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3D57B" w14:textId="77777777" w:rsidR="003D6A3B" w:rsidRPr="003C27CE" w:rsidRDefault="003D6A3B" w:rsidP="00615CF2">
      <w:pPr>
        <w:autoSpaceDE w:val="0"/>
        <w:autoSpaceDN w:val="0"/>
        <w:adjustRightInd w:val="0"/>
        <w:rPr>
          <w:rFonts w:ascii="Times New Roman" w:hAnsi="Times New Roman" w:cs="Times New Roman"/>
          <w:b/>
          <w:bCs/>
          <w:color w:val="002060"/>
          <w:sz w:val="16"/>
          <w:szCs w:val="16"/>
        </w:rPr>
      </w:pPr>
      <w:r w:rsidRPr="003C27CE">
        <w:rPr>
          <w:rFonts w:ascii="Times New Roman" w:hAnsi="Times New Roman" w:cs="Times New Roman"/>
          <w:b/>
          <w:bCs/>
          <w:color w:val="002060"/>
          <w:sz w:val="16"/>
          <w:szCs w:val="16"/>
        </w:rPr>
        <w:t>1916</w:t>
      </w:r>
    </w:p>
    <w:p w14:paraId="44E17C31" w14:textId="77777777" w:rsidR="00692CB4" w:rsidRPr="003C27CE" w:rsidRDefault="00692CB4" w:rsidP="00615CF2">
      <w:pPr>
        <w:autoSpaceDE w:val="0"/>
        <w:autoSpaceDN w:val="0"/>
        <w:adjustRightInd w:val="0"/>
        <w:rPr>
          <w:rFonts w:ascii="Times New Roman" w:hAnsi="Times New Roman" w:cs="Times New Roman"/>
          <w:i/>
          <w:iCs/>
          <w:color w:val="002060"/>
          <w:sz w:val="16"/>
          <w:szCs w:val="16"/>
        </w:rPr>
      </w:pPr>
    </w:p>
    <w:p w14:paraId="02598D13" w14:textId="73165649"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085D2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47159E"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1916 г. руководство страны признало не</w:t>
      </w:r>
      <w:r w:rsidRPr="003C27CE">
        <w:rPr>
          <w:rFonts w:ascii="Times New Roman" w:hAnsi="Times New Roman" w:cs="Times New Roman"/>
          <w:color w:val="0070C0"/>
          <w:sz w:val="16"/>
          <w:szCs w:val="16"/>
        </w:rPr>
        <w:softHyphen/>
        <w:t>обходимость участия государства в комплекс</w:t>
      </w:r>
      <w:r w:rsidRPr="003C27CE">
        <w:rPr>
          <w:rFonts w:ascii="Times New Roman" w:hAnsi="Times New Roman" w:cs="Times New Roman"/>
          <w:color w:val="0070C0"/>
          <w:sz w:val="16"/>
          <w:szCs w:val="16"/>
        </w:rPr>
        <w:softHyphen/>
        <w:t>ном развитии авиастроения и смежных отраслей. Было образовано Управление военно-воздуш</w:t>
      </w:r>
      <w:r w:rsidRPr="003C27CE">
        <w:rPr>
          <w:rFonts w:ascii="Times New Roman" w:hAnsi="Times New Roman" w:cs="Times New Roman"/>
          <w:color w:val="0070C0"/>
          <w:sz w:val="16"/>
          <w:szCs w:val="16"/>
        </w:rPr>
        <w:softHyphen/>
        <w:t>ного флота, началось строительство казенных заводов, предпринимателям выдали кредиты на развитие производства, к созданию авиатехни</w:t>
      </w:r>
      <w:r w:rsidRPr="003C27CE">
        <w:rPr>
          <w:rFonts w:ascii="Times New Roman" w:hAnsi="Times New Roman" w:cs="Times New Roman"/>
          <w:color w:val="0070C0"/>
          <w:sz w:val="16"/>
          <w:szCs w:val="16"/>
        </w:rPr>
        <w:softHyphen/>
        <w:t>ки стали активно подключать государственные учреждения (24966).</w:t>
      </w:r>
    </w:p>
    <w:p w14:paraId="7815235D" w14:textId="77777777" w:rsidR="005A2ECF" w:rsidRPr="003C27CE" w:rsidRDefault="005A2ECF" w:rsidP="005A2ECF">
      <w:pPr>
        <w:rPr>
          <w:rFonts w:ascii="Times New Roman" w:hAnsi="Times New Roman" w:cs="Times New Roman"/>
          <w:color w:val="0070C0"/>
          <w:sz w:val="16"/>
          <w:szCs w:val="16"/>
        </w:rPr>
      </w:pPr>
    </w:p>
    <w:p w14:paraId="68DD75CC" w14:textId="77777777" w:rsidR="000123CB" w:rsidRPr="003C27CE" w:rsidRDefault="000123CB" w:rsidP="00615CF2">
      <w:pPr>
        <w:pStyle w:val="2"/>
        <w:spacing w:before="0" w:beforeAutospacing="0" w:after="0" w:afterAutospacing="0"/>
        <w:jc w:val="both"/>
        <w:rPr>
          <w:b w:val="0"/>
          <w:color w:val="002060"/>
          <w:sz w:val="16"/>
          <w:szCs w:val="16"/>
        </w:rPr>
      </w:pPr>
      <w:r w:rsidRPr="003C27CE">
        <w:rPr>
          <w:b w:val="0"/>
          <w:color w:val="002060"/>
          <w:sz w:val="16"/>
          <w:szCs w:val="16"/>
        </w:rPr>
        <w:t>К 1916 г. расширили и частично перестроили инструментальный, механический, литейный и медницкий цехи Дукс. Значительным технологическим достижением «Дукса» стало освоение в 1915 г. производства цельнотянутых труб для лонжеронов крыльев. В те годы стальные трубы были остродефицитным товаром и, по возможности в конструкциях их старались не применять. Широкого сортамента труб не было. «Дукс» получал стальные заготовки и перетягивал их на нужные диаметры. Так выпускали трубчатые лонжероны с толщиной стенок 0,7 мм для «Фарманов» и «Вуазенов». С Колпинского завода морского ведомства поступали цельнотянутые трубы-полуфабрикаты. Из них на «Дуксе» делали каплевидные трубы — стойки шасси и бипланной коробки крыльев. Из других ответственных узлов следует отметить «фирменные» дуксовские «стаканчики» для крепления расчалок бипланной коробки. Их на заводе отливали самостоятельно. Велосипедная «родословная» завода позволила организовать независимое] производство высококачественных колес шасси и протяжку профилей ободов для всех типов самолетов. В отличие от петроградских авиазаводов «Дукс» отказался от услуг смежников, поставлявших крепеж (болты, гайки, шайбы, шплинты и т.д.), и все детали делал сам. Авиационные болты и тандеры имели дюймовую резьбу (15464).</w:t>
      </w:r>
    </w:p>
    <w:p w14:paraId="12FCF558" w14:textId="77777777" w:rsidR="000123CB" w:rsidRPr="003C27CE" w:rsidRDefault="000123CB" w:rsidP="00615CF2">
      <w:pPr>
        <w:pStyle w:val="2"/>
        <w:spacing w:before="0" w:beforeAutospacing="0" w:after="0" w:afterAutospacing="0"/>
        <w:jc w:val="both"/>
        <w:rPr>
          <w:b w:val="0"/>
          <w:color w:val="002060"/>
          <w:sz w:val="16"/>
          <w:szCs w:val="16"/>
        </w:rPr>
      </w:pPr>
    </w:p>
    <w:p w14:paraId="4FA7BE5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года завод Дукс выпустил 22 типа самолетов.</w:t>
      </w:r>
    </w:p>
    <w:p w14:paraId="713F044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ВОСР на заводе изготовлялись самолеты иностранных конструкций “Спад”, “Сопвич”, “ДН-4” и др.</w:t>
      </w:r>
    </w:p>
    <w:p w14:paraId="1994C3E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ВОСР на заводе работал Поликарпов Н.Н. руководителем Технического отдела. В 1923 году под руководством Поликарпова Н.Н., Н.М. Косткина, А.А. попова была создана инициативная группа, поставившая своей задачей создание истребителя отечественной конструкции. Такой истребитель был создан под маркой ИЛ-400, но первый полет закончился неудачно. Вскоре создается новый истребитель под маркой И-1, который успешно прошел испытания.</w:t>
      </w:r>
    </w:p>
    <w:p w14:paraId="7B2B7AB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Несколько позже заводу было поручено построить самолет И-2 конструкции Григоровича Д.П.</w:t>
      </w:r>
    </w:p>
    <w:p w14:paraId="4E0F682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Д.П. Григорович работал на заводе с 1923 по 1925 гг. сначала техническим директором, а затем руководителем КБ. В марте 1924 года был создан и испытан самолет Р-1 конструкции Поликарпова Н.Н. с первым советским серийным мотором М-5. На этом самолете был установлен первый советский синхронный пулемет ПВ-1. В 1923 году на завод был приглашен инженер Ю.Г. Музалевский, который совместно со своими ближайшими помощниками инженерами С.М. петровым и Беловым быстро решили задачу производства легких сплавов, был создан дукс-алюминий.</w:t>
      </w:r>
    </w:p>
    <w:p w14:paraId="401B069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разработке конструкций и производстве первых отечественных радиаторов непосредственное участие принимали Ю. Музалевский, А. Попов, А. Саввиных, Д. Курсков, И. Зубрицкий и др. работники завода. В 1923-24 гг. на заводе было организовано производство стальных лент-расчалок, широко применявшихся в конструкциях самолетов.</w:t>
      </w:r>
    </w:p>
    <w:p w14:paraId="67D9B78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Примерно в первой половине 1925 года заводу № 1 было присвоено имя “Авиахим”. К началу 1930-х гг. завод кроме основного производства – самолетостроения, имел ряд других производств: литейное, листопрокатное и трубоволочильное (по цветным металлам), ленторасчалочное, радиаторное, стрелковое и бомбардировочное вооружение. К концу 1931 года все эти производства были реорганизованы в отдельные самостоятельные заводы.</w:t>
      </w:r>
    </w:p>
    <w:p w14:paraId="2663D2D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1 был перебазирован на новые специально для него выстроенные площади.</w:t>
      </w:r>
    </w:p>
    <w:p w14:paraId="5E9BB56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Прежняя территория завода № 1 была перераспределена между двумя вновь организованными заводами:</w:t>
      </w:r>
    </w:p>
    <w:p w14:paraId="168A241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32 – производство колесное, радиаторное и вооружения (стрелковое и бомбардировочное)</w:t>
      </w:r>
    </w:p>
    <w:p w14:paraId="4C96E4F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34 – производство листопрокатное, трубоволочильное (по цветным металлам) и ленторасчалочное. 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 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53D9A49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Характерными этапами с момента организации завода № 43 можно считать следующие:</w:t>
      </w:r>
    </w:p>
    <w:p w14:paraId="5F8B8FFD" w14:textId="77777777" w:rsidR="009F14DD" w:rsidRPr="003C27CE" w:rsidRDefault="009F14DD" w:rsidP="00615CF2">
      <w:pPr>
        <w:tabs>
          <w:tab w:val="left" w:pos="36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 завода в период ВОВ.</w:t>
      </w:r>
    </w:p>
    <w:p w14:paraId="081FCF0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47560B8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4B04CE3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конструктором завода № 43 по серийному и опытному производству был назначен гл. конструктор ОКБ-1 завода № 32 Шульгин А.И.</w:t>
      </w:r>
    </w:p>
    <w:p w14:paraId="12674F0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период ВОВ завод создал и выпустил в массовом количестве 34 наименования боевого авиационного вооружения.</w:t>
      </w:r>
    </w:p>
    <w:p w14:paraId="2050550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44D9D27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конструктором ОКБ-43 и завода № 43 по сериному производству был назначен Торопов И.И.</w:t>
      </w:r>
    </w:p>
    <w:p w14:paraId="736B130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9F14DD" w:rsidRPr="003C27CE" w14:paraId="02B61452" w14:textId="77777777" w:rsidTr="00D34AC1">
        <w:tc>
          <w:tcPr>
            <w:tcW w:w="1657" w:type="dxa"/>
          </w:tcPr>
          <w:p w14:paraId="6DC6463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Наименование изделий</w:t>
            </w:r>
          </w:p>
        </w:tc>
        <w:tc>
          <w:tcPr>
            <w:tcW w:w="1145" w:type="dxa"/>
          </w:tcPr>
          <w:p w14:paraId="6A8189A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Единица измерений</w:t>
            </w:r>
          </w:p>
        </w:tc>
        <w:tc>
          <w:tcPr>
            <w:tcW w:w="1134" w:type="dxa"/>
          </w:tcPr>
          <w:p w14:paraId="068B5A8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1942 год</w:t>
            </w:r>
          </w:p>
        </w:tc>
        <w:tc>
          <w:tcPr>
            <w:tcW w:w="1134" w:type="dxa"/>
          </w:tcPr>
          <w:p w14:paraId="2B1D057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1943 год</w:t>
            </w:r>
          </w:p>
        </w:tc>
        <w:tc>
          <w:tcPr>
            <w:tcW w:w="1134" w:type="dxa"/>
          </w:tcPr>
          <w:p w14:paraId="1366D1C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1944 год</w:t>
            </w:r>
          </w:p>
        </w:tc>
        <w:tc>
          <w:tcPr>
            <w:tcW w:w="1134" w:type="dxa"/>
          </w:tcPr>
          <w:p w14:paraId="6A8AF10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За1945 год</w:t>
            </w:r>
          </w:p>
        </w:tc>
        <w:tc>
          <w:tcPr>
            <w:tcW w:w="1275" w:type="dxa"/>
          </w:tcPr>
          <w:p w14:paraId="6F4D475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r>
      <w:tr w:rsidR="009F14DD" w:rsidRPr="003C27CE" w14:paraId="600FCA1C" w14:textId="77777777" w:rsidTr="00D34AC1">
        <w:tc>
          <w:tcPr>
            <w:tcW w:w="1657" w:type="dxa"/>
          </w:tcPr>
          <w:p w14:paraId="1E36474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Пистолет-пулемет Шпагина</w:t>
            </w:r>
          </w:p>
        </w:tc>
        <w:tc>
          <w:tcPr>
            <w:tcW w:w="1145" w:type="dxa"/>
          </w:tcPr>
          <w:p w14:paraId="2358950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85A2D8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63741</w:t>
            </w:r>
          </w:p>
        </w:tc>
        <w:tc>
          <w:tcPr>
            <w:tcW w:w="1134" w:type="dxa"/>
          </w:tcPr>
          <w:p w14:paraId="56912A7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99232</w:t>
            </w:r>
          </w:p>
        </w:tc>
        <w:tc>
          <w:tcPr>
            <w:tcW w:w="1134" w:type="dxa"/>
          </w:tcPr>
          <w:p w14:paraId="1A163D2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128643</w:t>
            </w:r>
          </w:p>
        </w:tc>
        <w:tc>
          <w:tcPr>
            <w:tcW w:w="1134" w:type="dxa"/>
          </w:tcPr>
          <w:p w14:paraId="623567B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44035</w:t>
            </w:r>
          </w:p>
        </w:tc>
        <w:tc>
          <w:tcPr>
            <w:tcW w:w="1275" w:type="dxa"/>
          </w:tcPr>
          <w:p w14:paraId="35D8FA8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335651</w:t>
            </w:r>
          </w:p>
        </w:tc>
      </w:tr>
      <w:tr w:rsidR="009F14DD" w:rsidRPr="003C27CE" w14:paraId="369FC9F9" w14:textId="77777777" w:rsidTr="00D34AC1">
        <w:tc>
          <w:tcPr>
            <w:tcW w:w="1657" w:type="dxa"/>
          </w:tcPr>
          <w:p w14:paraId="58C96F6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Крыльевой лафет ИЛ-2</w:t>
            </w:r>
          </w:p>
        </w:tc>
        <w:tc>
          <w:tcPr>
            <w:tcW w:w="1145" w:type="dxa"/>
          </w:tcPr>
          <w:p w14:paraId="42C4D84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14AB002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3856</w:t>
            </w:r>
          </w:p>
        </w:tc>
        <w:tc>
          <w:tcPr>
            <w:tcW w:w="1134" w:type="dxa"/>
          </w:tcPr>
          <w:p w14:paraId="7F31AD8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3888</w:t>
            </w:r>
          </w:p>
        </w:tc>
        <w:tc>
          <w:tcPr>
            <w:tcW w:w="1134" w:type="dxa"/>
          </w:tcPr>
          <w:p w14:paraId="2FDA502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6541F92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2F00393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7744</w:t>
            </w:r>
          </w:p>
        </w:tc>
      </w:tr>
      <w:tr w:rsidR="009F14DD" w:rsidRPr="003C27CE" w14:paraId="25DFF862" w14:textId="77777777" w:rsidTr="00D34AC1">
        <w:tc>
          <w:tcPr>
            <w:tcW w:w="1657" w:type="dxa"/>
          </w:tcPr>
          <w:p w14:paraId="2B142AE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Крыльевой лафет БС-ЯК-7</w:t>
            </w:r>
          </w:p>
        </w:tc>
        <w:tc>
          <w:tcPr>
            <w:tcW w:w="1145" w:type="dxa"/>
          </w:tcPr>
          <w:p w14:paraId="3FBDAFE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6B1263F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w:t>
            </w:r>
          </w:p>
        </w:tc>
        <w:tc>
          <w:tcPr>
            <w:tcW w:w="1134" w:type="dxa"/>
          </w:tcPr>
          <w:p w14:paraId="3B930C1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1029</w:t>
            </w:r>
          </w:p>
        </w:tc>
        <w:tc>
          <w:tcPr>
            <w:tcW w:w="1134" w:type="dxa"/>
          </w:tcPr>
          <w:p w14:paraId="1344DD0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w:t>
            </w:r>
          </w:p>
        </w:tc>
        <w:tc>
          <w:tcPr>
            <w:tcW w:w="1134" w:type="dxa"/>
          </w:tcPr>
          <w:p w14:paraId="53E102C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7A33877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1449</w:t>
            </w:r>
          </w:p>
        </w:tc>
      </w:tr>
      <w:tr w:rsidR="009F14DD" w:rsidRPr="003C27CE" w14:paraId="4FB9A7F2" w14:textId="77777777" w:rsidTr="00D34AC1">
        <w:tc>
          <w:tcPr>
            <w:tcW w:w="1657" w:type="dxa"/>
          </w:tcPr>
          <w:p w14:paraId="1C4884A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Носовая установка ИЛ-4</w:t>
            </w:r>
          </w:p>
        </w:tc>
        <w:tc>
          <w:tcPr>
            <w:tcW w:w="1145" w:type="dxa"/>
          </w:tcPr>
          <w:p w14:paraId="25166F6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68BBE59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222</w:t>
            </w:r>
          </w:p>
        </w:tc>
        <w:tc>
          <w:tcPr>
            <w:tcW w:w="1134" w:type="dxa"/>
          </w:tcPr>
          <w:p w14:paraId="0B635CF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686</w:t>
            </w:r>
          </w:p>
        </w:tc>
        <w:tc>
          <w:tcPr>
            <w:tcW w:w="1134" w:type="dxa"/>
          </w:tcPr>
          <w:p w14:paraId="7DF1854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1134" w:type="dxa"/>
          </w:tcPr>
          <w:p w14:paraId="35920A8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3EAB611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928</w:t>
            </w:r>
          </w:p>
        </w:tc>
      </w:tr>
      <w:tr w:rsidR="009F14DD" w:rsidRPr="003C27CE" w14:paraId="2845D2FF" w14:textId="77777777" w:rsidTr="00D34AC1">
        <w:tc>
          <w:tcPr>
            <w:tcW w:w="1657" w:type="dxa"/>
          </w:tcPr>
          <w:p w14:paraId="206CC5E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Балка РО-82</w:t>
            </w:r>
          </w:p>
        </w:tc>
        <w:tc>
          <w:tcPr>
            <w:tcW w:w="1145" w:type="dxa"/>
          </w:tcPr>
          <w:p w14:paraId="07F12AB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49FFF19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26990</w:t>
            </w:r>
          </w:p>
        </w:tc>
        <w:tc>
          <w:tcPr>
            <w:tcW w:w="1134" w:type="dxa"/>
          </w:tcPr>
          <w:p w14:paraId="7AE307A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w:t>
            </w:r>
          </w:p>
        </w:tc>
        <w:tc>
          <w:tcPr>
            <w:tcW w:w="1134" w:type="dxa"/>
          </w:tcPr>
          <w:p w14:paraId="72A9E33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7A7F9D4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0CC2CD2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27094</w:t>
            </w:r>
          </w:p>
        </w:tc>
      </w:tr>
      <w:tr w:rsidR="009F14DD" w:rsidRPr="003C27CE" w14:paraId="2D1B076A" w14:textId="77777777" w:rsidTr="00D34AC1">
        <w:tc>
          <w:tcPr>
            <w:tcW w:w="1657" w:type="dxa"/>
          </w:tcPr>
          <w:p w14:paraId="19BC5B7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Сбрасыватель ЭСБР-3п</w:t>
            </w:r>
          </w:p>
        </w:tc>
        <w:tc>
          <w:tcPr>
            <w:tcW w:w="1145" w:type="dxa"/>
          </w:tcPr>
          <w:p w14:paraId="6A0D2A4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61D093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9093</w:t>
            </w:r>
          </w:p>
        </w:tc>
        <w:tc>
          <w:tcPr>
            <w:tcW w:w="1134" w:type="dxa"/>
          </w:tcPr>
          <w:p w14:paraId="72F8629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8596</w:t>
            </w:r>
          </w:p>
        </w:tc>
        <w:tc>
          <w:tcPr>
            <w:tcW w:w="1134" w:type="dxa"/>
          </w:tcPr>
          <w:p w14:paraId="3DEC321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94AB5B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322AC02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17689</w:t>
            </w:r>
          </w:p>
        </w:tc>
      </w:tr>
      <w:tr w:rsidR="009F14DD" w:rsidRPr="003C27CE" w14:paraId="3646C816" w14:textId="77777777" w:rsidTr="00D34AC1">
        <w:tc>
          <w:tcPr>
            <w:tcW w:w="1657" w:type="dxa"/>
          </w:tcPr>
          <w:p w14:paraId="00F8468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Граната ГС-1</w:t>
            </w:r>
          </w:p>
        </w:tc>
        <w:tc>
          <w:tcPr>
            <w:tcW w:w="1145" w:type="dxa"/>
          </w:tcPr>
          <w:p w14:paraId="4FB6546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20D1B9F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52140</w:t>
            </w:r>
          </w:p>
        </w:tc>
        <w:tc>
          <w:tcPr>
            <w:tcW w:w="1134" w:type="dxa"/>
          </w:tcPr>
          <w:p w14:paraId="28D7C19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7829E88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7AC9C7B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29FEFD4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52140</w:t>
            </w:r>
          </w:p>
        </w:tc>
      </w:tr>
      <w:tr w:rsidR="009F14DD" w:rsidRPr="003C27CE" w14:paraId="3C01941A" w14:textId="77777777" w:rsidTr="00D34AC1">
        <w:tc>
          <w:tcPr>
            <w:tcW w:w="1657" w:type="dxa"/>
          </w:tcPr>
          <w:p w14:paraId="5476B82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ВАП-6м</w:t>
            </w:r>
          </w:p>
        </w:tc>
        <w:tc>
          <w:tcPr>
            <w:tcW w:w="1145" w:type="dxa"/>
          </w:tcPr>
          <w:p w14:paraId="69847B6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A7FDFB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3800</w:t>
            </w:r>
          </w:p>
        </w:tc>
        <w:tc>
          <w:tcPr>
            <w:tcW w:w="1134" w:type="dxa"/>
          </w:tcPr>
          <w:p w14:paraId="36B61E2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w:t>
            </w:r>
          </w:p>
        </w:tc>
        <w:tc>
          <w:tcPr>
            <w:tcW w:w="1134" w:type="dxa"/>
          </w:tcPr>
          <w:p w14:paraId="03AFEAF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0ED5673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2BE6456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w:t>
            </w:r>
          </w:p>
        </w:tc>
      </w:tr>
      <w:tr w:rsidR="009F14DD" w:rsidRPr="003C27CE" w14:paraId="296F840F" w14:textId="77777777" w:rsidTr="00D34AC1">
        <w:tc>
          <w:tcPr>
            <w:tcW w:w="1657" w:type="dxa"/>
          </w:tcPr>
          <w:p w14:paraId="239B83D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ДАГ-10</w:t>
            </w:r>
          </w:p>
        </w:tc>
        <w:tc>
          <w:tcPr>
            <w:tcW w:w="1145" w:type="dxa"/>
          </w:tcPr>
          <w:p w14:paraId="201C784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7F3F6B6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1582</w:t>
            </w:r>
          </w:p>
        </w:tc>
        <w:tc>
          <w:tcPr>
            <w:tcW w:w="1134" w:type="dxa"/>
          </w:tcPr>
          <w:p w14:paraId="3F09057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4522</w:t>
            </w:r>
          </w:p>
        </w:tc>
        <w:tc>
          <w:tcPr>
            <w:tcW w:w="1134" w:type="dxa"/>
          </w:tcPr>
          <w:p w14:paraId="5822BFF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6677</w:t>
            </w:r>
          </w:p>
        </w:tc>
        <w:tc>
          <w:tcPr>
            <w:tcW w:w="1134" w:type="dxa"/>
          </w:tcPr>
          <w:p w14:paraId="482ACFC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1700</w:t>
            </w:r>
          </w:p>
        </w:tc>
        <w:tc>
          <w:tcPr>
            <w:tcW w:w="1275" w:type="dxa"/>
          </w:tcPr>
          <w:p w14:paraId="2D72D55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14481</w:t>
            </w:r>
          </w:p>
        </w:tc>
      </w:tr>
      <w:tr w:rsidR="009F14DD" w:rsidRPr="003C27CE" w14:paraId="447D317B" w14:textId="77777777" w:rsidTr="00D34AC1">
        <w:tc>
          <w:tcPr>
            <w:tcW w:w="1657" w:type="dxa"/>
          </w:tcPr>
          <w:p w14:paraId="362A0D4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Замки Дер-21 с п/п</w:t>
            </w:r>
          </w:p>
        </w:tc>
        <w:tc>
          <w:tcPr>
            <w:tcW w:w="1145" w:type="dxa"/>
          </w:tcPr>
          <w:p w14:paraId="064CA18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44DE9DF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2854</w:t>
            </w:r>
          </w:p>
        </w:tc>
        <w:tc>
          <w:tcPr>
            <w:tcW w:w="1134" w:type="dxa"/>
          </w:tcPr>
          <w:p w14:paraId="2B5F4E0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3125</w:t>
            </w:r>
          </w:p>
        </w:tc>
        <w:tc>
          <w:tcPr>
            <w:tcW w:w="1134" w:type="dxa"/>
          </w:tcPr>
          <w:p w14:paraId="0241EE1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36589A8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002C747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5979</w:t>
            </w:r>
          </w:p>
        </w:tc>
      </w:tr>
      <w:tr w:rsidR="009F14DD" w:rsidRPr="003C27CE" w14:paraId="1AAFD9AB" w14:textId="77777777" w:rsidTr="00D34AC1">
        <w:tc>
          <w:tcPr>
            <w:tcW w:w="1657" w:type="dxa"/>
          </w:tcPr>
          <w:p w14:paraId="11E0084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Замки Д-3-42</w:t>
            </w:r>
          </w:p>
        </w:tc>
        <w:tc>
          <w:tcPr>
            <w:tcW w:w="1145" w:type="dxa"/>
          </w:tcPr>
          <w:p w14:paraId="5AA9CCA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3F1C119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1352</w:t>
            </w:r>
          </w:p>
        </w:tc>
        <w:tc>
          <w:tcPr>
            <w:tcW w:w="1134" w:type="dxa"/>
          </w:tcPr>
          <w:p w14:paraId="32DC4E5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3945</w:t>
            </w:r>
          </w:p>
        </w:tc>
        <w:tc>
          <w:tcPr>
            <w:tcW w:w="1134" w:type="dxa"/>
          </w:tcPr>
          <w:p w14:paraId="48B609B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0A9F8E7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275" w:type="dxa"/>
          </w:tcPr>
          <w:p w14:paraId="2629550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5297</w:t>
            </w:r>
          </w:p>
        </w:tc>
      </w:tr>
      <w:tr w:rsidR="009F14DD" w:rsidRPr="003C27CE" w14:paraId="6E6EDFBA" w14:textId="77777777" w:rsidTr="00D34AC1">
        <w:tc>
          <w:tcPr>
            <w:tcW w:w="1657" w:type="dxa"/>
          </w:tcPr>
          <w:p w14:paraId="673E2CB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Замки Дер-20</w:t>
            </w:r>
          </w:p>
        </w:tc>
        <w:tc>
          <w:tcPr>
            <w:tcW w:w="1145" w:type="dxa"/>
          </w:tcPr>
          <w:p w14:paraId="5746602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41E321F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419BC9B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296</w:t>
            </w:r>
          </w:p>
        </w:tc>
        <w:tc>
          <w:tcPr>
            <w:tcW w:w="1134" w:type="dxa"/>
          </w:tcPr>
          <w:p w14:paraId="109747E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c>
          <w:tcPr>
            <w:tcW w:w="1134" w:type="dxa"/>
          </w:tcPr>
          <w:p w14:paraId="16AE468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275" w:type="dxa"/>
          </w:tcPr>
          <w:p w14:paraId="36D397A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366</w:t>
            </w:r>
          </w:p>
        </w:tc>
      </w:tr>
      <w:tr w:rsidR="009F14DD" w:rsidRPr="003C27CE" w14:paraId="101D63C4" w14:textId="77777777" w:rsidTr="00D34AC1">
        <w:tc>
          <w:tcPr>
            <w:tcW w:w="1657" w:type="dxa"/>
          </w:tcPr>
          <w:p w14:paraId="2E89C38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Замки Дер-19</w:t>
            </w:r>
          </w:p>
        </w:tc>
        <w:tc>
          <w:tcPr>
            <w:tcW w:w="1145" w:type="dxa"/>
          </w:tcPr>
          <w:p w14:paraId="761EEDA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B910BA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67988D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410</w:t>
            </w:r>
          </w:p>
        </w:tc>
        <w:tc>
          <w:tcPr>
            <w:tcW w:w="1134" w:type="dxa"/>
          </w:tcPr>
          <w:p w14:paraId="1F83ABA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107</w:t>
            </w:r>
          </w:p>
        </w:tc>
        <w:tc>
          <w:tcPr>
            <w:tcW w:w="1134" w:type="dxa"/>
          </w:tcPr>
          <w:p w14:paraId="195BD4D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1275" w:type="dxa"/>
          </w:tcPr>
          <w:p w14:paraId="7301336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547</w:t>
            </w:r>
          </w:p>
        </w:tc>
      </w:tr>
      <w:tr w:rsidR="009F14DD" w:rsidRPr="003C27CE" w14:paraId="24FD82A3" w14:textId="77777777" w:rsidTr="00D34AC1">
        <w:tc>
          <w:tcPr>
            <w:tcW w:w="1657" w:type="dxa"/>
          </w:tcPr>
          <w:p w14:paraId="528900F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ВУБ-3</w:t>
            </w:r>
          </w:p>
        </w:tc>
        <w:tc>
          <w:tcPr>
            <w:tcW w:w="1145" w:type="dxa"/>
          </w:tcPr>
          <w:p w14:paraId="6CF7B8E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767CA12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640048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4383</w:t>
            </w:r>
          </w:p>
        </w:tc>
        <w:tc>
          <w:tcPr>
            <w:tcW w:w="1134" w:type="dxa"/>
          </w:tcPr>
          <w:p w14:paraId="00FB80E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8339</w:t>
            </w:r>
          </w:p>
        </w:tc>
        <w:tc>
          <w:tcPr>
            <w:tcW w:w="1134" w:type="dxa"/>
          </w:tcPr>
          <w:p w14:paraId="4B8CABB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3490</w:t>
            </w:r>
          </w:p>
        </w:tc>
        <w:tc>
          <w:tcPr>
            <w:tcW w:w="1275" w:type="dxa"/>
          </w:tcPr>
          <w:p w14:paraId="6EA4026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16212</w:t>
            </w:r>
          </w:p>
        </w:tc>
      </w:tr>
      <w:tr w:rsidR="009F14DD" w:rsidRPr="003C27CE" w14:paraId="5FD12E2A" w14:textId="77777777" w:rsidTr="00D34AC1">
        <w:tc>
          <w:tcPr>
            <w:tcW w:w="1657" w:type="dxa"/>
          </w:tcPr>
          <w:p w14:paraId="2C8970D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ВУБ-2</w:t>
            </w:r>
          </w:p>
        </w:tc>
        <w:tc>
          <w:tcPr>
            <w:tcW w:w="1145" w:type="dxa"/>
          </w:tcPr>
          <w:p w14:paraId="2FBBE3B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561ADE7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5FD6051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308D956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367</w:t>
            </w:r>
          </w:p>
        </w:tc>
        <w:tc>
          <w:tcPr>
            <w:tcW w:w="1134" w:type="dxa"/>
          </w:tcPr>
          <w:p w14:paraId="42AA432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762</w:t>
            </w:r>
          </w:p>
        </w:tc>
        <w:tc>
          <w:tcPr>
            <w:tcW w:w="1275" w:type="dxa"/>
          </w:tcPr>
          <w:p w14:paraId="18DFE141"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1129</w:t>
            </w:r>
          </w:p>
        </w:tc>
      </w:tr>
      <w:tr w:rsidR="009F14DD" w:rsidRPr="003C27CE" w14:paraId="295F4096" w14:textId="77777777" w:rsidTr="00D34AC1">
        <w:tc>
          <w:tcPr>
            <w:tcW w:w="1657" w:type="dxa"/>
          </w:tcPr>
          <w:p w14:paraId="76E4D9E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Наружная подвеска ИЛ-4</w:t>
            </w:r>
          </w:p>
        </w:tc>
        <w:tc>
          <w:tcPr>
            <w:tcW w:w="1145" w:type="dxa"/>
          </w:tcPr>
          <w:p w14:paraId="448821D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35866A6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00ACC79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580</w:t>
            </w:r>
          </w:p>
        </w:tc>
        <w:tc>
          <w:tcPr>
            <w:tcW w:w="1134" w:type="dxa"/>
          </w:tcPr>
          <w:p w14:paraId="7F719AF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w:t>
            </w:r>
          </w:p>
        </w:tc>
        <w:tc>
          <w:tcPr>
            <w:tcW w:w="1134" w:type="dxa"/>
          </w:tcPr>
          <w:p w14:paraId="4453990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275" w:type="dxa"/>
          </w:tcPr>
          <w:p w14:paraId="5623757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960</w:t>
            </w:r>
          </w:p>
        </w:tc>
      </w:tr>
      <w:tr w:rsidR="009F14DD" w:rsidRPr="003C27CE" w14:paraId="6EE4EE72" w14:textId="77777777" w:rsidTr="00D34AC1">
        <w:tc>
          <w:tcPr>
            <w:tcW w:w="1657" w:type="dxa"/>
          </w:tcPr>
          <w:p w14:paraId="463D7DD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Наружная подвеска ЛИ-2</w:t>
            </w:r>
          </w:p>
        </w:tc>
        <w:tc>
          <w:tcPr>
            <w:tcW w:w="1145" w:type="dxa"/>
          </w:tcPr>
          <w:p w14:paraId="4011F95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0C97AD6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31E48C6E"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w:t>
            </w:r>
          </w:p>
        </w:tc>
        <w:tc>
          <w:tcPr>
            <w:tcW w:w="1134" w:type="dxa"/>
          </w:tcPr>
          <w:p w14:paraId="27EC386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525</w:t>
            </w:r>
          </w:p>
        </w:tc>
        <w:tc>
          <w:tcPr>
            <w:tcW w:w="1134" w:type="dxa"/>
          </w:tcPr>
          <w:p w14:paraId="2C3C4BC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225</w:t>
            </w:r>
          </w:p>
        </w:tc>
        <w:tc>
          <w:tcPr>
            <w:tcW w:w="1275" w:type="dxa"/>
          </w:tcPr>
          <w:p w14:paraId="2033663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1150</w:t>
            </w:r>
          </w:p>
        </w:tc>
      </w:tr>
      <w:tr w:rsidR="009F14DD" w:rsidRPr="003C27CE" w14:paraId="3EFC210E" w14:textId="77777777" w:rsidTr="00D34AC1">
        <w:tc>
          <w:tcPr>
            <w:tcW w:w="1657" w:type="dxa"/>
          </w:tcPr>
          <w:p w14:paraId="5F9C7A8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Торпедодержатель 2Т-18</w:t>
            </w:r>
          </w:p>
        </w:tc>
        <w:tc>
          <w:tcPr>
            <w:tcW w:w="1145" w:type="dxa"/>
          </w:tcPr>
          <w:p w14:paraId="11159BA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050062B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7AD8615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w:t>
            </w:r>
          </w:p>
        </w:tc>
        <w:tc>
          <w:tcPr>
            <w:tcW w:w="1134" w:type="dxa"/>
          </w:tcPr>
          <w:p w14:paraId="5A1B5CC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w:t>
            </w:r>
          </w:p>
        </w:tc>
        <w:tc>
          <w:tcPr>
            <w:tcW w:w="1134" w:type="dxa"/>
          </w:tcPr>
          <w:p w14:paraId="66C27EF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340</w:t>
            </w:r>
          </w:p>
        </w:tc>
        <w:tc>
          <w:tcPr>
            <w:tcW w:w="1275" w:type="dxa"/>
          </w:tcPr>
          <w:p w14:paraId="4E8E2A5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822</w:t>
            </w:r>
          </w:p>
        </w:tc>
      </w:tr>
      <w:tr w:rsidR="009F14DD" w:rsidRPr="003C27CE" w14:paraId="56C5CE3A" w14:textId="77777777" w:rsidTr="00D34AC1">
        <w:tc>
          <w:tcPr>
            <w:tcW w:w="1657" w:type="dxa"/>
          </w:tcPr>
          <w:p w14:paraId="698CE5C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Лафет ШВАК на ТУ-2</w:t>
            </w:r>
          </w:p>
        </w:tc>
        <w:tc>
          <w:tcPr>
            <w:tcW w:w="1145" w:type="dxa"/>
          </w:tcPr>
          <w:p w14:paraId="5D591A3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w:t>
            </w:r>
          </w:p>
        </w:tc>
        <w:tc>
          <w:tcPr>
            <w:tcW w:w="1134" w:type="dxa"/>
          </w:tcPr>
          <w:p w14:paraId="3E500FB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077C7D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w:t>
            </w:r>
          </w:p>
        </w:tc>
        <w:tc>
          <w:tcPr>
            <w:tcW w:w="1134" w:type="dxa"/>
          </w:tcPr>
          <w:p w14:paraId="2E3AF76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429</w:t>
            </w:r>
          </w:p>
        </w:tc>
        <w:tc>
          <w:tcPr>
            <w:tcW w:w="1134" w:type="dxa"/>
          </w:tcPr>
          <w:p w14:paraId="2730D70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916</w:t>
            </w:r>
          </w:p>
        </w:tc>
        <w:tc>
          <w:tcPr>
            <w:tcW w:w="1275" w:type="dxa"/>
          </w:tcPr>
          <w:p w14:paraId="17B6B18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1406</w:t>
            </w:r>
          </w:p>
        </w:tc>
      </w:tr>
      <w:tr w:rsidR="009F14DD" w:rsidRPr="003C27CE" w14:paraId="5576461F" w14:textId="77777777" w:rsidTr="00D34AC1">
        <w:tc>
          <w:tcPr>
            <w:tcW w:w="1657" w:type="dxa"/>
          </w:tcPr>
          <w:p w14:paraId="7D8571C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Блистерная установка на ТУ-2</w:t>
            </w:r>
          </w:p>
        </w:tc>
        <w:tc>
          <w:tcPr>
            <w:tcW w:w="1145" w:type="dxa"/>
          </w:tcPr>
          <w:p w14:paraId="036A5F3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22D3BA4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F9E85A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c>
          <w:tcPr>
            <w:tcW w:w="1134" w:type="dxa"/>
          </w:tcPr>
          <w:p w14:paraId="6F79DFD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453</w:t>
            </w:r>
          </w:p>
        </w:tc>
        <w:tc>
          <w:tcPr>
            <w:tcW w:w="1134" w:type="dxa"/>
          </w:tcPr>
          <w:p w14:paraId="318CE6D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898</w:t>
            </w:r>
          </w:p>
        </w:tc>
        <w:tc>
          <w:tcPr>
            <w:tcW w:w="1275" w:type="dxa"/>
          </w:tcPr>
          <w:p w14:paraId="0581892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1411</w:t>
            </w:r>
          </w:p>
        </w:tc>
      </w:tr>
      <w:tr w:rsidR="009F14DD" w:rsidRPr="003C27CE" w14:paraId="5BB7C551" w14:textId="77777777" w:rsidTr="00D34AC1">
        <w:tc>
          <w:tcPr>
            <w:tcW w:w="1657" w:type="dxa"/>
          </w:tcPr>
          <w:p w14:paraId="356D07A0"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Аварийный сбрасыватель на ТУ-2</w:t>
            </w:r>
          </w:p>
        </w:tc>
        <w:tc>
          <w:tcPr>
            <w:tcW w:w="1145" w:type="dxa"/>
          </w:tcPr>
          <w:p w14:paraId="32CA625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92B559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E7F14E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c>
          <w:tcPr>
            <w:tcW w:w="1134" w:type="dxa"/>
          </w:tcPr>
          <w:p w14:paraId="5C51278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491</w:t>
            </w:r>
          </w:p>
        </w:tc>
        <w:tc>
          <w:tcPr>
            <w:tcW w:w="1134" w:type="dxa"/>
          </w:tcPr>
          <w:p w14:paraId="306712F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286</w:t>
            </w:r>
          </w:p>
        </w:tc>
        <w:tc>
          <w:tcPr>
            <w:tcW w:w="1275" w:type="dxa"/>
          </w:tcPr>
          <w:p w14:paraId="7D4F067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837</w:t>
            </w:r>
          </w:p>
        </w:tc>
      </w:tr>
      <w:tr w:rsidR="009F14DD" w:rsidRPr="003C27CE" w14:paraId="338CC8AE" w14:textId="77777777" w:rsidTr="00D34AC1">
        <w:tc>
          <w:tcPr>
            <w:tcW w:w="1657" w:type="dxa"/>
          </w:tcPr>
          <w:p w14:paraId="3419965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Кассета ПКД-2</w:t>
            </w:r>
          </w:p>
        </w:tc>
        <w:tc>
          <w:tcPr>
            <w:tcW w:w="1145" w:type="dxa"/>
          </w:tcPr>
          <w:p w14:paraId="54AA0A68"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A5E207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280FF8D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134" w:type="dxa"/>
          </w:tcPr>
          <w:p w14:paraId="07C9AC1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461</w:t>
            </w:r>
          </w:p>
        </w:tc>
        <w:tc>
          <w:tcPr>
            <w:tcW w:w="1134" w:type="dxa"/>
          </w:tcPr>
          <w:p w14:paraId="5EDAD3DA"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880</w:t>
            </w:r>
          </w:p>
        </w:tc>
        <w:tc>
          <w:tcPr>
            <w:tcW w:w="1275" w:type="dxa"/>
          </w:tcPr>
          <w:p w14:paraId="0BFE3D9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1342</w:t>
            </w:r>
          </w:p>
        </w:tc>
      </w:tr>
      <w:tr w:rsidR="009F14DD" w:rsidRPr="003C27CE" w14:paraId="266B1451" w14:textId="77777777" w:rsidTr="00D34AC1">
        <w:tc>
          <w:tcPr>
            <w:tcW w:w="1657" w:type="dxa"/>
          </w:tcPr>
          <w:p w14:paraId="3AFB8F5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Пиропистолет</w:t>
            </w:r>
          </w:p>
        </w:tc>
        <w:tc>
          <w:tcPr>
            <w:tcW w:w="1145" w:type="dxa"/>
          </w:tcPr>
          <w:p w14:paraId="5FB76F39"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Штук</w:t>
            </w:r>
          </w:p>
        </w:tc>
        <w:tc>
          <w:tcPr>
            <w:tcW w:w="1134" w:type="dxa"/>
          </w:tcPr>
          <w:p w14:paraId="1B32BD6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04987D73"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34" w:type="dxa"/>
          </w:tcPr>
          <w:p w14:paraId="6911494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2939</w:t>
            </w:r>
          </w:p>
        </w:tc>
        <w:tc>
          <w:tcPr>
            <w:tcW w:w="1134" w:type="dxa"/>
          </w:tcPr>
          <w:p w14:paraId="5734A12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1692</w:t>
            </w:r>
          </w:p>
        </w:tc>
        <w:tc>
          <w:tcPr>
            <w:tcW w:w="1275" w:type="dxa"/>
          </w:tcPr>
          <w:p w14:paraId="19171AC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4631</w:t>
            </w:r>
          </w:p>
        </w:tc>
      </w:tr>
    </w:tbl>
    <w:p w14:paraId="74F740F6" w14:textId="77777777" w:rsidR="009F14DD" w:rsidRPr="003C27CE" w:rsidRDefault="009F14DD" w:rsidP="00615CF2">
      <w:pPr>
        <w:tabs>
          <w:tab w:val="left" w:pos="36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4C841FE4" w14:textId="77777777" w:rsidR="009F14DD" w:rsidRPr="003C27CE" w:rsidRDefault="009F14DD" w:rsidP="00615CF2">
      <w:pPr>
        <w:tabs>
          <w:tab w:val="left" w:pos="36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03C857D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37DF20D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этим ОКБ-43 было реорганизовано в опытный завод по вооружению самолетов с присвоением ему № 134.</w:t>
      </w:r>
    </w:p>
    <w:p w14:paraId="05FC698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Адрес: Москва, Д-40, ул. Правды, д. 8</w:t>
      </w:r>
    </w:p>
    <w:p w14:paraId="3F68E5BD"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Производственный профиль – специзделия ракетной техники и стрелково-пушечное вооружение с электроагрегатами (9828).</w:t>
      </w:r>
    </w:p>
    <w:p w14:paraId="3642560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p>
    <w:p w14:paraId="0D5CE9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году ситуация со снабжением действую</w:t>
      </w:r>
      <w:r w:rsidRPr="003C27CE">
        <w:rPr>
          <w:rFonts w:ascii="Times New Roman" w:hAnsi="Times New Roman" w:cs="Times New Roman"/>
          <w:color w:val="002060"/>
          <w:sz w:val="16"/>
          <w:szCs w:val="16"/>
        </w:rPr>
        <w:softHyphen/>
        <w:t>щей армии авиационной техникой приняла угрожаю</w:t>
      </w:r>
      <w:r w:rsidRPr="003C27CE">
        <w:rPr>
          <w:rFonts w:ascii="Times New Roman" w:hAnsi="Times New Roman" w:cs="Times New Roman"/>
          <w:color w:val="002060"/>
          <w:sz w:val="16"/>
          <w:szCs w:val="16"/>
        </w:rPr>
        <w:softHyphen/>
        <w:t>щий характер, в связи с чем военное ведомство за</w:t>
      </w:r>
      <w:r w:rsidRPr="003C27CE">
        <w:rPr>
          <w:rFonts w:ascii="Times New Roman" w:hAnsi="Times New Roman" w:cs="Times New Roman"/>
          <w:color w:val="002060"/>
          <w:sz w:val="16"/>
          <w:szCs w:val="16"/>
        </w:rPr>
        <w:softHyphen/>
        <w:t>ключило с А.А.Анатра контракт на строительство но</w:t>
      </w:r>
      <w:r w:rsidRPr="003C27CE">
        <w:rPr>
          <w:rFonts w:ascii="Times New Roman" w:hAnsi="Times New Roman" w:cs="Times New Roman"/>
          <w:color w:val="002060"/>
          <w:sz w:val="16"/>
          <w:szCs w:val="16"/>
        </w:rPr>
        <w:softHyphen/>
        <w:t>вого предприятия. В 1916 году в Симферополе началось строительство филиала Одесского завода Анатра с проектной мощностью 50 машин в месяц. Планировалось, что уже с января 1917 года завод бу</w:t>
      </w:r>
      <w:r w:rsidRPr="003C27CE">
        <w:rPr>
          <w:rFonts w:ascii="Times New Roman" w:hAnsi="Times New Roman" w:cs="Times New Roman"/>
          <w:color w:val="002060"/>
          <w:sz w:val="16"/>
          <w:szCs w:val="16"/>
        </w:rPr>
        <w:softHyphen/>
        <w:t>дет выпускать до 25 самолетов в месяц. Однако из-за срыва поставок импортного оборудования Симферо</w:t>
      </w:r>
      <w:r w:rsidRPr="003C27CE">
        <w:rPr>
          <w:rFonts w:ascii="Times New Roman" w:hAnsi="Times New Roman" w:cs="Times New Roman"/>
          <w:color w:val="002060"/>
          <w:sz w:val="16"/>
          <w:szCs w:val="16"/>
        </w:rPr>
        <w:softHyphen/>
        <w:t>польское отделение только к середине 1917 года ос</w:t>
      </w:r>
      <w:r w:rsidRPr="003C27CE">
        <w:rPr>
          <w:rFonts w:ascii="Times New Roman" w:hAnsi="Times New Roman" w:cs="Times New Roman"/>
          <w:color w:val="002060"/>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3C27CE">
        <w:rPr>
          <w:rFonts w:ascii="Times New Roman" w:hAnsi="Times New Roman" w:cs="Times New Roman"/>
          <w:color w:val="002060"/>
          <w:sz w:val="16"/>
          <w:szCs w:val="16"/>
        </w:rPr>
        <w:softHyphen/>
        <w:t>ловек. Всего Крымским филиалом завода Анатра вы</w:t>
      </w:r>
      <w:r w:rsidRPr="003C27CE">
        <w:rPr>
          <w:rFonts w:ascii="Times New Roman" w:hAnsi="Times New Roman" w:cs="Times New Roman"/>
          <w:color w:val="002060"/>
          <w:sz w:val="16"/>
          <w:szCs w:val="16"/>
        </w:rPr>
        <w:softHyphen/>
        <w:t>пущено 50 самолетов. На этом же предприятии А.А.Анатра обязался наладить выпуск авиадвигателей водяного охлажде</w:t>
      </w:r>
      <w:r w:rsidRPr="003C27CE">
        <w:rPr>
          <w:rFonts w:ascii="Times New Roman" w:hAnsi="Times New Roman" w:cs="Times New Roman"/>
          <w:color w:val="002060"/>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3C27CE">
        <w:rPr>
          <w:rFonts w:ascii="Times New Roman" w:hAnsi="Times New Roman" w:cs="Times New Roman"/>
          <w:color w:val="002060"/>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3C27CE">
        <w:rPr>
          <w:rFonts w:ascii="Times New Roman" w:hAnsi="Times New Roman" w:cs="Times New Roman"/>
          <w:color w:val="002060"/>
          <w:sz w:val="16"/>
          <w:szCs w:val="16"/>
        </w:rPr>
        <w:softHyphen/>
        <w:t>ра выполнял заказы на изготовление отдельных частей самолетов, в частности 50 пар усовершенствован</w:t>
      </w:r>
      <w:r w:rsidRPr="003C27CE">
        <w:rPr>
          <w:rFonts w:ascii="Times New Roman" w:hAnsi="Times New Roman" w:cs="Times New Roman"/>
          <w:color w:val="002060"/>
          <w:sz w:val="16"/>
          <w:szCs w:val="16"/>
        </w:rPr>
        <w:softHyphen/>
        <w:t>ных крыльев для “Ньюпора-4” (553).</w:t>
      </w:r>
    </w:p>
    <w:p w14:paraId="407552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FE7CB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завод в Одессе располагал следующими цехами: слесарным и штамповочным - на Канатной улице, сборочным и сварочным - на Стрельбищ</w:t>
      </w:r>
      <w:r w:rsidRPr="003C27CE">
        <w:rPr>
          <w:rFonts w:ascii="Times New Roman" w:hAnsi="Times New Roman" w:cs="Times New Roman"/>
          <w:color w:val="002060"/>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3C27CE">
        <w:rPr>
          <w:rFonts w:ascii="Times New Roman" w:hAnsi="Times New Roman" w:cs="Times New Roman"/>
          <w:color w:val="002060"/>
          <w:sz w:val="16"/>
          <w:szCs w:val="16"/>
        </w:rPr>
        <w:softHyphen/>
        <w:t>ское, сборочное и деревообделочное отделения. В 1917 г. месячный выпуск аэропланов до</w:t>
      </w:r>
      <w:r w:rsidRPr="003C27CE">
        <w:rPr>
          <w:rFonts w:ascii="Times New Roman" w:hAnsi="Times New Roman" w:cs="Times New Roman"/>
          <w:color w:val="002060"/>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2A65BF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падения Временного правительства и во время германской и австро-венгерской ок</w:t>
      </w:r>
      <w:r w:rsidRPr="003C27CE">
        <w:rPr>
          <w:rFonts w:ascii="Times New Roman" w:hAnsi="Times New Roman" w:cs="Times New Roman"/>
          <w:color w:val="002060"/>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3C27CE">
        <w:rPr>
          <w:rFonts w:ascii="Times New Roman" w:hAnsi="Times New Roman" w:cs="Times New Roman"/>
          <w:color w:val="002060"/>
          <w:sz w:val="16"/>
          <w:szCs w:val="16"/>
        </w:rPr>
        <w:softHyphen/>
        <w:t>ской власти в период 1920-1921 г.г. Получив название ГАЗ (Государственный авиационный завод) №7.</w:t>
      </w:r>
    </w:p>
    <w:p w14:paraId="1C6D0B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мая 1924 г. часть бывшего одесского завода Анатра, тогда ГАЗ № 7, была открыта, но прора</w:t>
      </w:r>
      <w:r w:rsidRPr="003C27CE">
        <w:rPr>
          <w:rFonts w:ascii="Times New Roman" w:hAnsi="Times New Roman" w:cs="Times New Roman"/>
          <w:color w:val="002060"/>
          <w:sz w:val="16"/>
          <w:szCs w:val="16"/>
        </w:rPr>
        <w:softHyphen/>
        <w:t>ботала недолго. Симферопольский филиал — теперь ГАЗ №15, использовался в качестве ре</w:t>
      </w:r>
      <w:r w:rsidRPr="003C27CE">
        <w:rPr>
          <w:rFonts w:ascii="Times New Roman" w:hAnsi="Times New Roman" w:cs="Times New Roman"/>
          <w:color w:val="002060"/>
          <w:sz w:val="16"/>
          <w:szCs w:val="16"/>
        </w:rPr>
        <w:softHyphen/>
        <w:t>монтных мастерских до 1922 г. и, таким образом, протянул при новом режиме еще меньше (2843).</w:t>
      </w:r>
    </w:p>
    <w:p w14:paraId="1E618D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 заводах А.А. Анатра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3C27CE" w14:paraId="0F70571A" w14:textId="77777777">
        <w:tc>
          <w:tcPr>
            <w:tcW w:w="3192" w:type="dxa"/>
            <w:tcBorders>
              <w:top w:val="single" w:sz="12" w:space="0" w:color="auto"/>
            </w:tcBorders>
            <w:shd w:val="clear" w:color="auto" w:fill="FFFFFF"/>
          </w:tcPr>
          <w:p w14:paraId="1F70AB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Местонахождение</w:t>
            </w:r>
          </w:p>
        </w:tc>
        <w:tc>
          <w:tcPr>
            <w:tcW w:w="3192" w:type="dxa"/>
            <w:tcBorders>
              <w:top w:val="single" w:sz="12" w:space="0" w:color="auto"/>
            </w:tcBorders>
            <w:shd w:val="clear" w:color="auto" w:fill="FFFFFF"/>
          </w:tcPr>
          <w:p w14:paraId="4074A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Одесса</w:t>
            </w:r>
          </w:p>
        </w:tc>
        <w:tc>
          <w:tcPr>
            <w:tcW w:w="3192" w:type="dxa"/>
            <w:tcBorders>
              <w:top w:val="single" w:sz="12" w:space="0" w:color="auto"/>
            </w:tcBorders>
            <w:shd w:val="clear" w:color="auto" w:fill="FFFFFF"/>
          </w:tcPr>
          <w:p w14:paraId="56C99B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Симферополь</w:t>
            </w:r>
          </w:p>
        </w:tc>
      </w:tr>
      <w:tr w:rsidR="00B36624" w:rsidRPr="003C27CE" w14:paraId="0BEB9DA1" w14:textId="77777777">
        <w:tc>
          <w:tcPr>
            <w:tcW w:w="3192" w:type="dxa"/>
            <w:shd w:val="clear" w:color="auto" w:fill="FFFFFF"/>
          </w:tcPr>
          <w:p w14:paraId="63CA3F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3192" w:type="dxa"/>
            <w:shd w:val="clear" w:color="auto" w:fill="FFFFFF"/>
          </w:tcPr>
          <w:p w14:paraId="60E5E3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3192" w:type="dxa"/>
            <w:shd w:val="clear" w:color="auto" w:fill="FFFFFF"/>
          </w:tcPr>
          <w:p w14:paraId="6E4298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r>
      <w:tr w:rsidR="00B36624" w:rsidRPr="003C27CE" w14:paraId="335436A3" w14:textId="77777777">
        <w:tc>
          <w:tcPr>
            <w:tcW w:w="3192" w:type="dxa"/>
            <w:shd w:val="clear" w:color="auto" w:fill="FFFFFF"/>
          </w:tcPr>
          <w:p w14:paraId="690AD7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r 1918 г., кв.м</w:t>
            </w:r>
          </w:p>
        </w:tc>
        <w:tc>
          <w:tcPr>
            <w:tcW w:w="3192" w:type="dxa"/>
            <w:shd w:val="clear" w:color="auto" w:fill="FFFFFF"/>
          </w:tcPr>
          <w:p w14:paraId="60084A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16.173</w:t>
            </w:r>
          </w:p>
        </w:tc>
        <w:tc>
          <w:tcPr>
            <w:tcW w:w="3192" w:type="dxa"/>
            <w:shd w:val="clear" w:color="auto" w:fill="FFFFFF"/>
          </w:tcPr>
          <w:p w14:paraId="39134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13.787</w:t>
            </w:r>
          </w:p>
        </w:tc>
      </w:tr>
      <w:tr w:rsidR="00B36624" w:rsidRPr="003C27CE" w14:paraId="6C5A97E5" w14:textId="77777777">
        <w:tc>
          <w:tcPr>
            <w:tcW w:w="3192" w:type="dxa"/>
            <w:shd w:val="clear" w:color="auto" w:fill="FFFFFF"/>
          </w:tcPr>
          <w:p w14:paraId="40C0E0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3192" w:type="dxa"/>
            <w:shd w:val="clear" w:color="auto" w:fill="FFFFFF"/>
          </w:tcPr>
          <w:p w14:paraId="426824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1.310.400</w:t>
            </w:r>
          </w:p>
        </w:tc>
        <w:tc>
          <w:tcPr>
            <w:tcW w:w="3192" w:type="dxa"/>
            <w:shd w:val="clear" w:color="auto" w:fill="FFFFFF"/>
          </w:tcPr>
          <w:p w14:paraId="303B41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216.216</w:t>
            </w:r>
          </w:p>
        </w:tc>
      </w:tr>
      <w:tr w:rsidR="00B36624" w:rsidRPr="003C27CE" w14:paraId="1FCD785E" w14:textId="77777777">
        <w:tc>
          <w:tcPr>
            <w:tcW w:w="3192" w:type="dxa"/>
            <w:shd w:val="clear" w:color="auto" w:fill="FFFFFF"/>
          </w:tcPr>
          <w:p w14:paraId="6A8219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3192" w:type="dxa"/>
            <w:shd w:val="clear" w:color="auto" w:fill="FFFFFF"/>
          </w:tcPr>
          <w:p w14:paraId="1C1991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w:t>
            </w:r>
          </w:p>
        </w:tc>
        <w:tc>
          <w:tcPr>
            <w:tcW w:w="3192" w:type="dxa"/>
            <w:shd w:val="clear" w:color="auto" w:fill="FFFFFF"/>
          </w:tcPr>
          <w:p w14:paraId="1BDD9C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w:t>
            </w:r>
          </w:p>
        </w:tc>
      </w:tr>
      <w:tr w:rsidR="00B36624" w:rsidRPr="003C27CE" w14:paraId="39778439" w14:textId="77777777">
        <w:tc>
          <w:tcPr>
            <w:tcW w:w="3192" w:type="dxa"/>
            <w:shd w:val="clear" w:color="auto" w:fill="FFFFFF"/>
          </w:tcPr>
          <w:p w14:paraId="288F7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3192" w:type="dxa"/>
            <w:shd w:val="clear" w:color="auto" w:fill="FFFFFF"/>
          </w:tcPr>
          <w:p w14:paraId="241635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w:t>
            </w:r>
          </w:p>
        </w:tc>
        <w:tc>
          <w:tcPr>
            <w:tcW w:w="3192" w:type="dxa"/>
            <w:shd w:val="clear" w:color="auto" w:fill="FFFFFF"/>
          </w:tcPr>
          <w:p w14:paraId="030D8A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w:t>
            </w:r>
          </w:p>
        </w:tc>
      </w:tr>
      <w:tr w:rsidR="00B36624" w:rsidRPr="003C27CE" w14:paraId="0293B684" w14:textId="77777777">
        <w:tc>
          <w:tcPr>
            <w:tcW w:w="3192" w:type="dxa"/>
            <w:shd w:val="clear" w:color="auto" w:fill="FFFFFF"/>
          </w:tcPr>
          <w:p w14:paraId="39185F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3192" w:type="dxa"/>
            <w:shd w:val="clear" w:color="auto" w:fill="FFFFFF"/>
          </w:tcPr>
          <w:p w14:paraId="7720AE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131</w:t>
            </w:r>
          </w:p>
        </w:tc>
        <w:tc>
          <w:tcPr>
            <w:tcW w:w="3192" w:type="dxa"/>
            <w:shd w:val="clear" w:color="auto" w:fill="FFFFFF"/>
          </w:tcPr>
          <w:p w14:paraId="3BE606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w:t>
            </w:r>
          </w:p>
        </w:tc>
      </w:tr>
      <w:tr w:rsidR="00B36624" w:rsidRPr="003C27CE" w14:paraId="5328E984" w14:textId="77777777">
        <w:tc>
          <w:tcPr>
            <w:tcW w:w="3192" w:type="dxa"/>
            <w:shd w:val="clear" w:color="auto" w:fill="FFFFFF"/>
          </w:tcPr>
          <w:p w14:paraId="77CD95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 г.</w:t>
            </w:r>
          </w:p>
        </w:tc>
        <w:tc>
          <w:tcPr>
            <w:tcW w:w="3192" w:type="dxa"/>
            <w:shd w:val="clear" w:color="auto" w:fill="FFFFFF"/>
          </w:tcPr>
          <w:p w14:paraId="24FCC8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234</w:t>
            </w:r>
          </w:p>
        </w:tc>
        <w:tc>
          <w:tcPr>
            <w:tcW w:w="3192" w:type="dxa"/>
            <w:shd w:val="clear" w:color="auto" w:fill="FFFFFF"/>
          </w:tcPr>
          <w:p w14:paraId="10ACE0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r>
      <w:tr w:rsidR="00B36624" w:rsidRPr="003C27CE" w14:paraId="7FE83251" w14:textId="77777777">
        <w:tc>
          <w:tcPr>
            <w:tcW w:w="3192" w:type="dxa"/>
            <w:shd w:val="clear" w:color="auto" w:fill="FFFFFF"/>
          </w:tcPr>
          <w:p w14:paraId="639345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1914 г.</w:t>
            </w:r>
          </w:p>
        </w:tc>
        <w:tc>
          <w:tcPr>
            <w:tcW w:w="3192" w:type="dxa"/>
            <w:shd w:val="clear" w:color="auto" w:fill="FFFFFF"/>
          </w:tcPr>
          <w:p w14:paraId="23E1AD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w:t>
            </w:r>
          </w:p>
        </w:tc>
        <w:tc>
          <w:tcPr>
            <w:tcW w:w="3192" w:type="dxa"/>
            <w:shd w:val="clear" w:color="auto" w:fill="FFFFFF"/>
          </w:tcPr>
          <w:p w14:paraId="23C963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r w:rsidR="00B36624" w:rsidRPr="003C27CE" w14:paraId="1DA93C2E" w14:textId="77777777">
        <w:tc>
          <w:tcPr>
            <w:tcW w:w="3192" w:type="dxa"/>
            <w:shd w:val="clear" w:color="auto" w:fill="FFFFFF"/>
          </w:tcPr>
          <w:p w14:paraId="09DF51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3192" w:type="dxa"/>
            <w:shd w:val="clear" w:color="auto" w:fill="FFFFFF"/>
          </w:tcPr>
          <w:p w14:paraId="574764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68E7B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r w:rsidR="00B36624" w:rsidRPr="003C27CE" w14:paraId="65FA263B" w14:textId="77777777">
        <w:tc>
          <w:tcPr>
            <w:tcW w:w="3192" w:type="dxa"/>
            <w:shd w:val="clear" w:color="auto" w:fill="FFFFFF"/>
          </w:tcPr>
          <w:p w14:paraId="00768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3192" w:type="dxa"/>
            <w:shd w:val="clear" w:color="auto" w:fill="FFFFFF"/>
          </w:tcPr>
          <w:p w14:paraId="5DED7D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1100</w:t>
            </w:r>
          </w:p>
        </w:tc>
        <w:tc>
          <w:tcPr>
            <w:tcW w:w="3192" w:type="dxa"/>
            <w:shd w:val="clear" w:color="auto" w:fill="FFFFFF"/>
          </w:tcPr>
          <w:p w14:paraId="7AF6B7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295</w:t>
            </w:r>
          </w:p>
        </w:tc>
      </w:tr>
      <w:tr w:rsidR="00B36624" w:rsidRPr="003C27CE" w14:paraId="2B8A23FD" w14:textId="77777777">
        <w:tc>
          <w:tcPr>
            <w:tcW w:w="3192" w:type="dxa"/>
            <w:shd w:val="clear" w:color="auto" w:fill="FFFFFF"/>
          </w:tcPr>
          <w:p w14:paraId="489995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3192" w:type="dxa"/>
            <w:shd w:val="clear" w:color="auto" w:fill="FFFFFF"/>
          </w:tcPr>
          <w:p w14:paraId="47074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1450</w:t>
            </w:r>
          </w:p>
        </w:tc>
        <w:tc>
          <w:tcPr>
            <w:tcW w:w="3192" w:type="dxa"/>
            <w:shd w:val="clear" w:color="auto" w:fill="FFFFFF"/>
          </w:tcPr>
          <w:p w14:paraId="7DF498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635</w:t>
            </w:r>
          </w:p>
        </w:tc>
      </w:tr>
      <w:tr w:rsidR="00B36624" w:rsidRPr="003C27CE" w14:paraId="4FF3E921" w14:textId="77777777">
        <w:tc>
          <w:tcPr>
            <w:tcW w:w="3192" w:type="dxa"/>
            <w:tcBorders>
              <w:bottom w:val="single" w:sz="12" w:space="0" w:color="auto"/>
            </w:tcBorders>
            <w:shd w:val="clear" w:color="auto" w:fill="FFFFFF"/>
          </w:tcPr>
          <w:p w14:paraId="6D9366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аэропланов за период 1914-1917 г.г.</w:t>
            </w:r>
          </w:p>
        </w:tc>
        <w:tc>
          <w:tcPr>
            <w:tcW w:w="3192" w:type="dxa"/>
            <w:tcBorders>
              <w:bottom w:val="single" w:sz="12" w:space="0" w:color="auto"/>
            </w:tcBorders>
            <w:shd w:val="clear" w:color="auto" w:fill="FFFFFF"/>
          </w:tcPr>
          <w:p w14:paraId="4ABF8D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1056</w:t>
            </w:r>
          </w:p>
        </w:tc>
        <w:tc>
          <w:tcPr>
            <w:tcW w:w="3192" w:type="dxa"/>
            <w:tcBorders>
              <w:bottom w:val="single" w:sz="12" w:space="0" w:color="auto"/>
            </w:tcBorders>
            <w:shd w:val="clear" w:color="auto" w:fill="FFFFFF"/>
          </w:tcPr>
          <w:p w14:paraId="319583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(2843)</w:t>
            </w:r>
          </w:p>
        </w:tc>
      </w:tr>
    </w:tbl>
    <w:p w14:paraId="5B4367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3E216FC" w14:textId="77777777" w:rsidR="00ED0C96"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году недалеко от железнодорожной станции Пост-Волынский, близ села Жуляны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5398891A" w14:textId="77777777" w:rsidR="00ED0C96"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w:t>
      </w:r>
    </w:p>
    <w:p w14:paraId="1DD09632" w14:textId="77777777" w:rsidR="00ED0C96"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к 1924 году Укрвоздухпуть подготовил все необходимое для начала регулярных пассажирских перевозок в небе Украины. Центральным пунктом стал Харьков, где соорудили обширный железобетонный ангар и помещения мастерских. Отсюда пролегли воздушные маршруты Харьков—Полтава—Киев и Харьков—Полтава—Кременчуг—Одесса. Соответственно, в нескольких городах нужно было оборудовать пассажирские аэродромы. В Киеве для этой цели приспособили военное летное поле около Жулян. 25 мая 1924 года сюда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661EB748" w14:textId="77777777" w:rsidR="00ED0C96"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436A2B0F" w14:textId="77777777" w:rsidR="00ED0C96"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(12282).</w:t>
      </w:r>
    </w:p>
    <w:p w14:paraId="5B02B97C" w14:textId="77777777" w:rsidR="00ED0C96" w:rsidRPr="003C27CE" w:rsidRDefault="00ED0C96" w:rsidP="00615CF2">
      <w:pPr>
        <w:rPr>
          <w:rFonts w:ascii="Times New Roman" w:hAnsi="Times New Roman" w:cs="Times New Roman"/>
          <w:color w:val="002060"/>
          <w:sz w:val="16"/>
          <w:szCs w:val="16"/>
        </w:rPr>
      </w:pPr>
    </w:p>
    <w:p w14:paraId="7545B120" w14:textId="77777777" w:rsidR="005A2ECF" w:rsidRPr="003C27CE" w:rsidRDefault="005A2ECF" w:rsidP="005A2ECF">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наметилось отставание русской авиации по числу машин: 360 - у России, 783 - у Франции и 1.600 - у Германии. Для устранения этого отставания на отечественных заводах был размещён крупный заказ на производство самолётов, всего на 1.472 аппарата: на заводе Лебедева - на 410 машин, Щетинина - 280, «Дукс» - 420, Анатра - 235, Слюсаренко - 102 и Терещенко - 25. К концу года было изготовлено 1.384 самолёта и 1.398 моторов (20032).</w:t>
      </w:r>
    </w:p>
    <w:p w14:paraId="0DA91B27" w14:textId="77777777" w:rsidR="005A2ECF" w:rsidRPr="003C27CE" w:rsidRDefault="005A2ECF" w:rsidP="005A2ECF">
      <w:pPr>
        <w:rPr>
          <w:rFonts w:ascii="Times New Roman" w:hAnsi="Times New Roman" w:cs="Times New Roman"/>
          <w:color w:val="002060"/>
          <w:sz w:val="16"/>
          <w:szCs w:val="16"/>
          <w:shd w:val="clear" w:color="auto" w:fill="FFFFFF"/>
        </w:rPr>
      </w:pPr>
    </w:p>
    <w:p w14:paraId="4DD887D2"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6DF73C3"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p>
    <w:p w14:paraId="2725EAC5"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Ставка требовала регулярной подачи до 200 млн патронов в месяц. Между тем заводы Петроградский, Луганский и Тульский при полном напряжении в 1916 г. достигли максимальной производительности только в 130 миллионов. Таким образом, создавался дефицит в 70 млн в месяц. Для покрытия его признано было необходимым строить отдельный патронный завод мощностью на 70 млн в месяц, или 840 млн патронов в год.</w:t>
      </w:r>
    </w:p>
    <w:p w14:paraId="74AC3F03"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5A2ECF" w:rsidRPr="003C27CE" w14:paraId="6924F020" w14:textId="77777777" w:rsidTr="00BD0BCB">
        <w:tc>
          <w:tcPr>
            <w:tcW w:w="996" w:type="dxa"/>
            <w:tcBorders>
              <w:top w:val="single" w:sz="12" w:space="0" w:color="auto"/>
            </w:tcBorders>
          </w:tcPr>
          <w:p w14:paraId="0EFA3FD1"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top w:val="single" w:sz="12" w:space="0" w:color="auto"/>
            </w:tcBorders>
          </w:tcPr>
          <w:p w14:paraId="316EF3CB"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816" w:type="dxa"/>
            <w:tcBorders>
              <w:top w:val="single" w:sz="12" w:space="0" w:color="auto"/>
            </w:tcBorders>
          </w:tcPr>
          <w:p w14:paraId="088B7570"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21,3</w:t>
            </w:r>
          </w:p>
        </w:tc>
      </w:tr>
      <w:tr w:rsidR="005A2ECF" w:rsidRPr="003C27CE" w14:paraId="025081F0" w14:textId="77777777" w:rsidTr="00BD0BCB">
        <w:tc>
          <w:tcPr>
            <w:tcW w:w="996" w:type="dxa"/>
          </w:tcPr>
          <w:p w14:paraId="491CDC6F"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73415BDF"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816" w:type="dxa"/>
          </w:tcPr>
          <w:p w14:paraId="2D6E7A24"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w:t>
            </w:r>
          </w:p>
        </w:tc>
      </w:tr>
      <w:tr w:rsidR="005A2ECF" w:rsidRPr="003C27CE" w14:paraId="5F13620D" w14:textId="77777777" w:rsidTr="00BD0BCB">
        <w:tc>
          <w:tcPr>
            <w:tcW w:w="996" w:type="dxa"/>
          </w:tcPr>
          <w:p w14:paraId="659572E8"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31661A42"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Покупка земли и пр.</w:t>
            </w:r>
          </w:p>
        </w:tc>
        <w:tc>
          <w:tcPr>
            <w:tcW w:w="816" w:type="dxa"/>
          </w:tcPr>
          <w:p w14:paraId="350A16A4"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0,7</w:t>
            </w:r>
          </w:p>
        </w:tc>
      </w:tr>
      <w:tr w:rsidR="005A2ECF" w:rsidRPr="003C27CE" w14:paraId="7DBDE4ED" w14:textId="77777777" w:rsidTr="00BD0BCB">
        <w:tc>
          <w:tcPr>
            <w:tcW w:w="996" w:type="dxa"/>
            <w:tcBorders>
              <w:bottom w:val="single" w:sz="12" w:space="0" w:color="auto"/>
            </w:tcBorders>
          </w:tcPr>
          <w:p w14:paraId="05A569B6"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bottom w:val="single" w:sz="12" w:space="0" w:color="auto"/>
            </w:tcBorders>
          </w:tcPr>
          <w:p w14:paraId="35D52E8E"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816" w:type="dxa"/>
            <w:tcBorders>
              <w:bottom w:val="single" w:sz="12" w:space="0" w:color="auto"/>
            </w:tcBorders>
          </w:tcPr>
          <w:p w14:paraId="4E67C358" w14:textId="77777777" w:rsidR="005A2ECF" w:rsidRPr="003C27CE" w:rsidRDefault="005A2ECF" w:rsidP="00BD0B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40,9</w:t>
            </w:r>
          </w:p>
        </w:tc>
      </w:tr>
    </w:tbl>
    <w:p w14:paraId="79044FC1"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разрешена была законодательными учреждениями в марте 1916 года.</w:t>
      </w:r>
    </w:p>
    <w:p w14:paraId="3574A277"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 открыты были в июле 1916 года. Одновременно начались заказы оборудования, главным образом за границей. 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w:t>
      </w:r>
    </w:p>
    <w:p w14:paraId="568972BD"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Дальнейшая история Симбирского завода будет рассказана в своем месте.</w:t>
      </w:r>
    </w:p>
    <w:p w14:paraId="7203AFBF"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Трубочные заводы</w:t>
      </w:r>
    </w:p>
    <w:p w14:paraId="127A3298"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Незадолго до мировой войны, 10 июля 1913 г. законодательными учреждениями был разрешен кредит 15,8 млн руб. на усиление артиллерийских заводов, в том числе 3,1 млн рублей на постройку 3-го трубочного завода. Еще до войны ГАУ считало, что два трубочных завода — Петербургский и Самарский — недостаточны для удовлетворения потребности в трубочных изделиях.</w:t>
      </w:r>
    </w:p>
    <w:p w14:paraId="74F39C99"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Война с первых же месяцев потребовала такого расхода снарядов, а, следовательно, взрывателей и трубок к ним, какой никак нельзя было предвидеть перед войной. Поэтому дефицит в производственных ресурсах по трубочным изделиям в действительности оказался во много раз больше того, который намечался до войны (11329).</w:t>
      </w:r>
    </w:p>
    <w:p w14:paraId="40CBA04E"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5ED19A97"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процент химических снарядов в полевой артиллерии достиг наивысшей точки: во французской - около 60, а в германской - 80 и более (7453).</w:t>
      </w:r>
    </w:p>
    <w:p w14:paraId="2A246CEC"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527359F2"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1916 г. увеличилось производство предметов вооружения (принимая 1913 год за 100%) до 229,3%; в 1917 г. — до 223,3%; предметов военного снаряжения соответственно до 121,2 и 90,4% (см.: </w:t>
      </w:r>
      <w:r w:rsidRPr="003C27CE">
        <w:rPr>
          <w:rFonts w:ascii="Times New Roman" w:hAnsi="Times New Roman" w:cs="Times New Roman"/>
          <w:iCs/>
          <w:color w:val="002060"/>
          <w:sz w:val="16"/>
          <w:szCs w:val="16"/>
        </w:rPr>
        <w:t>Шигалин г.И.</w:t>
      </w:r>
      <w:r w:rsidRPr="003C27CE">
        <w:rPr>
          <w:rFonts w:ascii="Times New Roman" w:hAnsi="Times New Roman" w:cs="Times New Roman"/>
          <w:color w:val="002060"/>
          <w:sz w:val="16"/>
          <w:szCs w:val="16"/>
        </w:rPr>
        <w:t xml:space="preserve"> Военная экономика в первую мировую войну. М. 1956. С. 144) (11270).</w:t>
      </w:r>
    </w:p>
    <w:p w14:paraId="2E4E8C4E"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16695BB0"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весь запас меди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Еще в 1911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всего 96 тысяч пудов (11483).</w:t>
      </w:r>
    </w:p>
    <w:p w14:paraId="62EF3020"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0D161684" w14:textId="77777777" w:rsidR="005A2ECF" w:rsidRPr="003C27CE" w:rsidRDefault="005A2ECF" w:rsidP="005A2ECF">
      <w:pPr>
        <w:pStyle w:val="p1"/>
        <w:spacing w:before="0" w:beforeAutospacing="0" w:after="0" w:afterAutospacing="0"/>
        <w:jc w:val="both"/>
        <w:rPr>
          <w:color w:val="002060"/>
          <w:sz w:val="16"/>
          <w:szCs w:val="16"/>
        </w:rPr>
      </w:pPr>
      <w:r w:rsidRPr="003C27CE">
        <w:rPr>
          <w:color w:val="002060"/>
          <w:sz w:val="16"/>
          <w:szCs w:val="16"/>
        </w:rPr>
        <w:t>К 1916 г. «весь запас меди (перед войной импорт меди упал, очевидно, потому, что ГАУ уже создало намеченный мобилизационный запас. Из этого запаса была продана частным заводам большая часть (118 тысяч пудов) и осталось 96 тысяч пудов) был исчерпан, и ныне военное ведомство приобретает заграничную медь», сообщил следствию Кузьмин-Караваев. «Для получения русской меди хотя бы в будущем» придется выдать «субсидии для разработки медной руды»</w:t>
      </w:r>
      <w:r w:rsidRPr="003C27CE">
        <w:rPr>
          <w:color w:val="002060"/>
          <w:sz w:val="16"/>
          <w:szCs w:val="16"/>
          <w:vertAlign w:val="superscript"/>
        </w:rPr>
        <w:t>}</w:t>
      </w:r>
      <w:r w:rsidRPr="003C27CE">
        <w:rPr>
          <w:color w:val="002060"/>
          <w:sz w:val="16"/>
          <w:szCs w:val="16"/>
        </w:rPr>
        <w:t>. Вся сложная синдикатская система данной отрасли к концу войны стала постепенно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(18409).</w:t>
      </w:r>
    </w:p>
    <w:p w14:paraId="236A8618" w14:textId="77777777" w:rsidR="005A2ECF" w:rsidRPr="003C27CE" w:rsidRDefault="005A2ECF" w:rsidP="005A2ECF">
      <w:pPr>
        <w:pStyle w:val="p1"/>
        <w:spacing w:before="0" w:beforeAutospacing="0" w:after="0" w:afterAutospacing="0"/>
        <w:jc w:val="both"/>
        <w:rPr>
          <w:color w:val="002060"/>
          <w:sz w:val="16"/>
          <w:szCs w:val="16"/>
        </w:rPr>
      </w:pPr>
    </w:p>
    <w:p w14:paraId="48A70CC7" w14:textId="77777777" w:rsidR="005A2ECF" w:rsidRPr="003C27CE" w:rsidRDefault="005A2ECF" w:rsidP="005A2ECF">
      <w:pPr>
        <w:pStyle w:val="ae"/>
        <w:spacing w:before="0" w:after="0"/>
        <w:textAlignment w:val="top"/>
        <w:rPr>
          <w:color w:val="002060"/>
          <w:sz w:val="16"/>
          <w:szCs w:val="16"/>
        </w:rPr>
      </w:pPr>
      <w:r w:rsidRPr="003C27CE">
        <w:rPr>
          <w:color w:val="002060"/>
          <w:sz w:val="16"/>
          <w:szCs w:val="16"/>
        </w:rPr>
        <w:t xml:space="preserve">К 1916 году объемы производства Русского общества выросли в 10 раз (18650). </w:t>
      </w:r>
    </w:p>
    <w:p w14:paraId="4BA201C3" w14:textId="77777777" w:rsidR="005A2ECF" w:rsidRPr="003C27CE" w:rsidRDefault="005A2ECF" w:rsidP="005A2ECF">
      <w:pPr>
        <w:pStyle w:val="ae"/>
        <w:spacing w:before="0" w:after="0"/>
        <w:textAlignment w:val="top"/>
        <w:rPr>
          <w:color w:val="002060"/>
          <w:sz w:val="16"/>
          <w:szCs w:val="16"/>
        </w:rPr>
      </w:pPr>
    </w:p>
    <w:p w14:paraId="212A7D05" w14:textId="77777777" w:rsidR="005A2ECF" w:rsidRPr="003C27CE" w:rsidRDefault="005A2ECF" w:rsidP="005A2ECF">
      <w:pPr>
        <w:pStyle w:val="p1"/>
        <w:spacing w:before="0" w:beforeAutospacing="0" w:after="0" w:afterAutospacing="0"/>
        <w:jc w:val="both"/>
        <w:rPr>
          <w:color w:val="002060"/>
          <w:sz w:val="16"/>
          <w:szCs w:val="16"/>
        </w:rPr>
      </w:pPr>
      <w:r w:rsidRPr="003C27CE">
        <w:rPr>
          <w:color w:val="002060"/>
          <w:sz w:val="16"/>
          <w:szCs w:val="16"/>
        </w:rPr>
        <w:t>К 1916 г. филиал парижской фирмы Крауса в Петрограде по оценке Петроградского заводского совещания, имела "незначительное" оборудование — 26 станков, причем из них не все годились для специальных оптических работ. Управлял предприятием к началу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Когда в апреле 1915 г. Фишера все же отправили в Вятку, руководство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завод сам выпускал лишь пятую часть заказанного, а остальное перезаказывал в США и во Франции, некоторые заказы даже приемку проходили «на месте». ГАУ считало этот завод малополезным, а Офицерская стрелковая школа, получая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также пользуясь работой петроградского отделения фирмы “Краус”».</w:t>
      </w:r>
    </w:p>
    <w:p w14:paraId="760AE0DC" w14:textId="77777777" w:rsidR="005A2ECF" w:rsidRPr="003C27CE" w:rsidRDefault="005A2ECF" w:rsidP="005A2ECF">
      <w:pPr>
        <w:pStyle w:val="p1"/>
        <w:spacing w:before="0" w:beforeAutospacing="0" w:after="0" w:afterAutospacing="0"/>
        <w:jc w:val="both"/>
        <w:rPr>
          <w:color w:val="002060"/>
          <w:sz w:val="16"/>
          <w:szCs w:val="16"/>
        </w:rPr>
      </w:pPr>
      <w:r w:rsidRPr="003C27CE">
        <w:rPr>
          <w:color w:val="002060"/>
          <w:sz w:val="16"/>
          <w:szCs w:val="16"/>
        </w:rPr>
        <w:t>Производство биноклей на этом заводе (по состоянию оборудования, возможное в объеме 150 шт. в месяц) задерживалось из-за нехватки оптического стекла, доставляемого из Франции. ГАУ, видя «бесхозяйственность» администрации после удаления Фишера, ставило вопрос о реквизиции. Лойко доложил Наблюдательной комиссии Особого совещания по обороне, что объединенным в его руках заводам Цейса и Герца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означенных заводах». Угроза реквизиции или секвестра заставила Крауса приложить усилия, завод получил из-за границы запас стекла, достаточный на 3–4 месяца, и «теперь, — признал представитель заводского совещания на заседании Реквизиционной комиссии 18 февраля 1916 г., — все станки его заняты работой». В результате от реквизиции или секвестра решено было воздержаться, ограничившись установлением наблюдения (18409).</w:t>
      </w:r>
    </w:p>
    <w:p w14:paraId="1A615308" w14:textId="77777777" w:rsidR="005A2ECF" w:rsidRPr="003C27CE" w:rsidRDefault="005A2ECF" w:rsidP="005A2ECF">
      <w:pPr>
        <w:pStyle w:val="p1"/>
        <w:spacing w:before="0" w:beforeAutospacing="0" w:after="0" w:afterAutospacing="0"/>
        <w:jc w:val="both"/>
        <w:rPr>
          <w:color w:val="002060"/>
          <w:sz w:val="16"/>
          <w:szCs w:val="16"/>
        </w:rPr>
      </w:pPr>
    </w:p>
    <w:p w14:paraId="22BB1E2B" w14:textId="77777777" w:rsidR="005A2ECF" w:rsidRPr="003C27CE" w:rsidRDefault="005A2ECF" w:rsidP="005A2EC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филиал в Петрограде парижской фирмы Крауса, по оценке Петроградского заводского совещания, имел «незначительное», оборудова</w:t>
      </w:r>
      <w:r w:rsidRPr="003C27CE">
        <w:rPr>
          <w:rFonts w:ascii="Times New Roman" w:hAnsi="Times New Roman" w:cs="Times New Roman"/>
          <w:color w:val="002060"/>
          <w:sz w:val="16"/>
          <w:szCs w:val="16"/>
        </w:rPr>
        <w:softHyphen/>
        <w:t>ние — 26 станков, причем из них не все годились для спе</w:t>
      </w:r>
      <w:r w:rsidRPr="003C27CE">
        <w:rPr>
          <w:rFonts w:ascii="Times New Roman" w:hAnsi="Times New Roman" w:cs="Times New Roman"/>
          <w:color w:val="002060"/>
          <w:sz w:val="16"/>
          <w:szCs w:val="16"/>
        </w:rPr>
        <w:softHyphen/>
        <w:t>циальных оптических работ. Управлял предприятием к на</w:t>
      </w:r>
      <w:r w:rsidRPr="003C27CE">
        <w:rPr>
          <w:rFonts w:ascii="Times New Roman" w:hAnsi="Times New Roman" w:cs="Times New Roman"/>
          <w:color w:val="002060"/>
          <w:sz w:val="16"/>
          <w:szCs w:val="16"/>
        </w:rPr>
        <w:softHyphen/>
        <w:t>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w:t>
      </w:r>
      <w:r w:rsidRPr="003C27CE">
        <w:rPr>
          <w:rFonts w:ascii="Times New Roman" w:hAnsi="Times New Roman" w:cs="Times New Roman"/>
          <w:color w:val="002060"/>
          <w:sz w:val="16"/>
          <w:szCs w:val="16"/>
        </w:rPr>
        <w:softHyphen/>
        <w:t>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w:t>
      </w:r>
      <w:r w:rsidRPr="003C27CE">
        <w:rPr>
          <w:rFonts w:ascii="Times New Roman" w:hAnsi="Times New Roman" w:cs="Times New Roman"/>
          <w:color w:val="002060"/>
          <w:sz w:val="16"/>
          <w:szCs w:val="16"/>
        </w:rPr>
        <w:softHyphen/>
        <w:t>да в апреле 1915 г. Фишера все же отправили в Вятку, ру</w:t>
      </w:r>
      <w:r w:rsidRPr="003C27CE">
        <w:rPr>
          <w:rFonts w:ascii="Times New Roman" w:hAnsi="Times New Roman" w:cs="Times New Roman"/>
          <w:color w:val="002060"/>
          <w:sz w:val="16"/>
          <w:szCs w:val="16"/>
        </w:rPr>
        <w:softHyphen/>
        <w:t>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w:t>
      </w:r>
      <w:r w:rsidRPr="003C27CE">
        <w:rPr>
          <w:rFonts w:ascii="Times New Roman" w:hAnsi="Times New Roman" w:cs="Times New Roman"/>
          <w:color w:val="002060"/>
          <w:sz w:val="16"/>
          <w:szCs w:val="16"/>
        </w:rPr>
        <w:softHyphen/>
        <w:t>вод сам выпускал лишь пятую часть заказанного, а осталь</w:t>
      </w:r>
      <w:r w:rsidRPr="003C27CE">
        <w:rPr>
          <w:rFonts w:ascii="Times New Roman" w:hAnsi="Times New Roman" w:cs="Times New Roman"/>
          <w:color w:val="002060"/>
          <w:sz w:val="16"/>
          <w:szCs w:val="16"/>
        </w:rPr>
        <w:softHyphen/>
        <w:t>ное перезаказывал в США и во Франции, некоторые за</w:t>
      </w:r>
      <w:r w:rsidRPr="003C27CE">
        <w:rPr>
          <w:rFonts w:ascii="Times New Roman" w:hAnsi="Times New Roman" w:cs="Times New Roman"/>
          <w:color w:val="002060"/>
          <w:sz w:val="16"/>
          <w:szCs w:val="16"/>
        </w:rPr>
        <w:softHyphen/>
        <w:t>казы даже приемку проходили «на месте». ГАУ считало этот завод малополезным, а Офицерская стрелковая школа, по</w:t>
      </w:r>
      <w:r w:rsidRPr="003C27CE">
        <w:rPr>
          <w:rFonts w:ascii="Times New Roman" w:hAnsi="Times New Roman" w:cs="Times New Roman"/>
          <w:color w:val="002060"/>
          <w:sz w:val="16"/>
          <w:szCs w:val="16"/>
        </w:rPr>
        <w:softHyphen/>
        <w:t>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w:t>
      </w:r>
      <w:r w:rsidRPr="003C27CE">
        <w:rPr>
          <w:rFonts w:ascii="Times New Roman" w:hAnsi="Times New Roman" w:cs="Times New Roman"/>
          <w:color w:val="002060"/>
          <w:sz w:val="16"/>
          <w:szCs w:val="16"/>
        </w:rPr>
        <w:softHyphen/>
        <w:t xml:space="preserve">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w:t>
      </w:r>
      <w:r w:rsidRPr="003C27CE">
        <w:rPr>
          <w:rFonts w:ascii="Times New Roman" w:hAnsi="Times New Roman" w:cs="Times New Roman"/>
          <w:color w:val="002060"/>
          <w:sz w:val="16"/>
          <w:szCs w:val="16"/>
        </w:rPr>
        <w:lastRenderedPageBreak/>
        <w:t>также пользуясь работой петроград</w:t>
      </w:r>
      <w:r w:rsidRPr="003C27CE">
        <w:rPr>
          <w:rFonts w:ascii="Times New Roman" w:hAnsi="Times New Roman" w:cs="Times New Roman"/>
          <w:color w:val="002060"/>
          <w:sz w:val="16"/>
          <w:szCs w:val="16"/>
        </w:rPr>
        <w:softHyphen/>
        <w:t>ского отделения фирмы «Краус» (РГВИА. Ф. 369. Оп. 4. Д. 208. Л. 6 и об. Доклад Филатова завод</w:t>
      </w:r>
      <w:r w:rsidRPr="003C27CE">
        <w:rPr>
          <w:rFonts w:ascii="Times New Roman" w:hAnsi="Times New Roman" w:cs="Times New Roman"/>
          <w:color w:val="002060"/>
          <w:sz w:val="16"/>
          <w:szCs w:val="16"/>
        </w:rPr>
        <w:softHyphen/>
        <w:t>скому совещанию Петроградского района, 23.11.1916; Там же. Л. 9 и об. Выписка из журнала заседания Реквизиционной комиссии, 18.11.1916.)).</w:t>
      </w:r>
    </w:p>
    <w:p w14:paraId="7F811D4D" w14:textId="77777777" w:rsidR="005A2ECF" w:rsidRPr="003C27CE" w:rsidRDefault="005A2ECF" w:rsidP="005A2EC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биноклей на этом заводе (по состоянию оборудования, возможное в объеме 150 шт. в месяц) задер</w:t>
      </w:r>
      <w:r w:rsidRPr="003C27CE">
        <w:rPr>
          <w:rFonts w:ascii="Times New Roman" w:hAnsi="Times New Roman" w:cs="Times New Roman"/>
          <w:color w:val="002060"/>
          <w:sz w:val="16"/>
          <w:szCs w:val="16"/>
        </w:rPr>
        <w:softHyphen/>
        <w:t>живалось из-за нехватки оптического стекла, доставляемого из Франции. ГАУ, видя «бесхозяйственность» администра</w:t>
      </w:r>
      <w:r w:rsidRPr="003C27CE">
        <w:rPr>
          <w:rFonts w:ascii="Times New Roman" w:hAnsi="Times New Roman" w:cs="Times New Roman"/>
          <w:color w:val="002060"/>
          <w:sz w:val="16"/>
          <w:szCs w:val="16"/>
        </w:rPr>
        <w:softHyphen/>
        <w:t>ции после удаления Фишера, ставило вопрос о реквизиции. Лойко доложил Наблюдательной комиссии Особого сове</w:t>
      </w:r>
      <w:r w:rsidRPr="003C27CE">
        <w:rPr>
          <w:rFonts w:ascii="Times New Roman" w:hAnsi="Times New Roman" w:cs="Times New Roman"/>
          <w:color w:val="002060"/>
          <w:sz w:val="16"/>
          <w:szCs w:val="16"/>
        </w:rPr>
        <w:softHyphen/>
        <w:t>щания по обороне, что объединенным в его руках заводам Цейса и Гёрца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w:t>
      </w:r>
      <w:r w:rsidRPr="003C27CE">
        <w:rPr>
          <w:rFonts w:ascii="Times New Roman" w:hAnsi="Times New Roman" w:cs="Times New Roman"/>
          <w:color w:val="002060"/>
          <w:sz w:val="16"/>
          <w:szCs w:val="16"/>
        </w:rPr>
        <w:softHyphen/>
        <w:t>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w:t>
      </w:r>
      <w:r w:rsidRPr="003C27CE">
        <w:rPr>
          <w:rFonts w:ascii="Times New Roman" w:hAnsi="Times New Roman" w:cs="Times New Roman"/>
          <w:color w:val="002060"/>
          <w:sz w:val="16"/>
          <w:szCs w:val="16"/>
        </w:rPr>
        <w:softHyphen/>
        <w:t>ных заводах». Угроза реквизиции или секвестра заставила Крауса приложить усилия, завод получил из-за границы за</w:t>
      </w:r>
      <w:r w:rsidRPr="003C27CE">
        <w:rPr>
          <w:rFonts w:ascii="Times New Roman" w:hAnsi="Times New Roman" w:cs="Times New Roman"/>
          <w:color w:val="002060"/>
          <w:sz w:val="16"/>
          <w:szCs w:val="16"/>
        </w:rPr>
        <w:softHyphen/>
        <w:t>пас стекла, достаточный на 3—4 месяца, и «теперь, — при</w:t>
      </w:r>
      <w:r w:rsidRPr="003C27CE">
        <w:rPr>
          <w:rFonts w:ascii="Times New Roman" w:hAnsi="Times New Roman" w:cs="Times New Roman"/>
          <w:color w:val="002060"/>
          <w:sz w:val="16"/>
          <w:szCs w:val="16"/>
        </w:rPr>
        <w:softHyphen/>
        <w:t>знал представитель заводского совещания на заседании Реквизиционной комиссии 18 февраля 1916 г., — все стан</w:t>
      </w:r>
      <w:r w:rsidRPr="003C27CE">
        <w:rPr>
          <w:rFonts w:ascii="Times New Roman" w:hAnsi="Times New Roman" w:cs="Times New Roman"/>
          <w:color w:val="002060"/>
          <w:sz w:val="16"/>
          <w:szCs w:val="16"/>
        </w:rPr>
        <w:softHyphen/>
        <w:t>ки его заняты работой». В результате от реквизиции или секвестра решено было воздержаться, ограничившись уста</w:t>
      </w:r>
      <w:r w:rsidRPr="003C27CE">
        <w:rPr>
          <w:rFonts w:ascii="Times New Roman" w:hAnsi="Times New Roman" w:cs="Times New Roman"/>
          <w:color w:val="002060"/>
          <w:sz w:val="16"/>
          <w:szCs w:val="16"/>
        </w:rPr>
        <w:softHyphen/>
        <w:t>новлением наблюдения ((23452).</w:t>
      </w:r>
    </w:p>
    <w:p w14:paraId="174E1055" w14:textId="77777777" w:rsidR="005A2ECF" w:rsidRPr="003C27CE" w:rsidRDefault="005A2ECF" w:rsidP="005A2ECF">
      <w:pPr>
        <w:rPr>
          <w:rFonts w:ascii="Times New Roman" w:hAnsi="Times New Roman" w:cs="Times New Roman"/>
          <w:color w:val="002060"/>
          <w:sz w:val="16"/>
          <w:szCs w:val="16"/>
        </w:rPr>
      </w:pPr>
    </w:p>
    <w:p w14:paraId="28D53C03" w14:textId="77777777" w:rsidR="005A2ECF" w:rsidRPr="003C27CE" w:rsidRDefault="005A2ECF" w:rsidP="005A2ECF">
      <w:pPr>
        <w:pStyle w:val="p1"/>
        <w:spacing w:before="0" w:beforeAutospacing="0" w:after="0" w:afterAutospacing="0"/>
        <w:jc w:val="both"/>
        <w:rPr>
          <w:color w:val="002060"/>
          <w:sz w:val="16"/>
          <w:szCs w:val="16"/>
        </w:rPr>
      </w:pPr>
      <w:r w:rsidRPr="003C27CE">
        <w:rPr>
          <w:color w:val="002060"/>
          <w:sz w:val="16"/>
          <w:szCs w:val="16"/>
        </w:rPr>
        <w:t>К 1916 г., согласно Залюбовскому, "...положение с питанием ружейными патронами у нас было катастрофическое. — Наши заводы при всем напряжении дальше расширяться не могли». Осенью 1915 г. расчет показал, что общая годовая потребность в порохе достигла 2632 тысяч пудов; при наибольшем ожидаемом успехе внутреннего производства представлялось неизбежным заказать за границей около 1572 тысяч пудов. Помимо американских поставок пороха, положение спасали Италия и Франция: «При содействии Жоффра я получил в свое распоряжение лучшие пороховые заводы в Севре», — писал Игнатьев (18409).</w:t>
      </w:r>
    </w:p>
    <w:p w14:paraId="176BFC3C" w14:textId="77777777" w:rsidR="005A2ECF" w:rsidRPr="003C27CE" w:rsidRDefault="005A2ECF" w:rsidP="005A2ECF">
      <w:pPr>
        <w:pStyle w:val="p1"/>
        <w:spacing w:before="0" w:beforeAutospacing="0" w:after="0" w:afterAutospacing="0"/>
        <w:jc w:val="both"/>
        <w:rPr>
          <w:color w:val="002060"/>
          <w:sz w:val="16"/>
          <w:szCs w:val="16"/>
        </w:rPr>
      </w:pPr>
    </w:p>
    <w:p w14:paraId="24B845AB" w14:textId="77777777" w:rsidR="005A2ECF" w:rsidRPr="003C27CE" w:rsidRDefault="005A2ECF" w:rsidP="005A2ECF">
      <w:pPr>
        <w:pStyle w:val="p1"/>
        <w:spacing w:before="0" w:beforeAutospacing="0" w:after="0" w:afterAutospacing="0"/>
        <w:jc w:val="both"/>
        <w:rPr>
          <w:color w:val="002060"/>
          <w:sz w:val="16"/>
          <w:szCs w:val="16"/>
        </w:rPr>
      </w:pPr>
      <w:r w:rsidRPr="003C27CE">
        <w:rPr>
          <w:color w:val="002060"/>
          <w:sz w:val="16"/>
          <w:szCs w:val="16"/>
        </w:rPr>
        <w:t>К 1916 г. ежемесячную потребность в винтовках ГАУ исчисляло в 200 тысяч, общий же размер ее до 1 июля 1917 г. — в 7,3 млн.; из этого количества русские заводы могли дать только 2254 тысячи, тогда как иностранным заводам было заказано 5 983 630 ружей (в том числе 500 тысяч винтовок системы «Винчестер» заводу «Балдвин» в США) (18409).</w:t>
      </w:r>
    </w:p>
    <w:p w14:paraId="4C55699E" w14:textId="77777777" w:rsidR="005A2ECF" w:rsidRPr="003C27CE" w:rsidRDefault="005A2ECF" w:rsidP="005A2ECF">
      <w:pPr>
        <w:pStyle w:val="p1"/>
        <w:spacing w:before="0" w:beforeAutospacing="0" w:after="0" w:afterAutospacing="0"/>
        <w:jc w:val="both"/>
        <w:rPr>
          <w:color w:val="002060"/>
          <w:sz w:val="16"/>
          <w:szCs w:val="16"/>
        </w:rPr>
      </w:pPr>
    </w:p>
    <w:p w14:paraId="03C1AA98" w14:textId="77777777" w:rsidR="005A2ECF" w:rsidRPr="003C27CE" w:rsidRDefault="005A2ECF" w:rsidP="005A2EC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 ежемесячную потребность в винтовках ГАУ исчисляло в 200 тысяч, общий же размер ее до 1 июля 1917 г. — в 7,3 млн; из этого количества русские заводы могли дать только 2254 тысячи, тогда как иностранным заводам было заказано 5 983 630 ружей (в том числе 500 тысяч винтовок системы «Винчестер» заводу «Балдвин» в США) (23452).</w:t>
      </w:r>
    </w:p>
    <w:p w14:paraId="37BA34AE" w14:textId="77777777" w:rsidR="005A2ECF" w:rsidRPr="003C27CE" w:rsidRDefault="005A2ECF" w:rsidP="005A2ECF">
      <w:pPr>
        <w:rPr>
          <w:rFonts w:ascii="Times New Roman" w:hAnsi="Times New Roman" w:cs="Times New Roman"/>
          <w:color w:val="002060"/>
          <w:sz w:val="16"/>
          <w:szCs w:val="16"/>
        </w:rPr>
      </w:pPr>
    </w:p>
    <w:p w14:paraId="2C3CFAB4" w14:textId="05E6C01E" w:rsidR="005A2ECF" w:rsidRPr="003C27CE" w:rsidRDefault="005A2ECF" w:rsidP="005A2EC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A6A8563"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p>
    <w:p w14:paraId="4DB85C5B"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1916 году Эскадра встретила, имея в своем составе десять старых, изношенных в боях и учебных полетах кораблей. На основной базе в Пскове находилось шесть кораблей. Остальные были отправлены на фронт в составе двух боевых отрядов. 1-й боевой отряд в Колодзиевке (в 40 км от Тарнополя, Восточная Галиция) на Юго</w:t>
      </w:r>
      <w:r w:rsidRPr="003C27CE">
        <w:rPr>
          <w:rFonts w:ascii="Times New Roman" w:hAnsi="Times New Roman" w:cs="Times New Roman"/>
          <w:color w:val="0070C0"/>
          <w:sz w:val="16"/>
          <w:szCs w:val="16"/>
        </w:rPr>
        <w:softHyphen/>
        <w:t>Западном фронте состоял из двух кораблей: II (№ 167) штабс-капитана Панкратьева и «Киевского» (№ 169) штабс-капитана Башко. 2-й боевой отряд, оставался в Зегевольде на Северном фронте с двумя «муромцами»: VI (№ 165) поручика Головина и IX (№ 164) штабс- капитана Нижевского (24965).</w:t>
      </w:r>
    </w:p>
    <w:p w14:paraId="34BBDB90" w14:textId="77777777" w:rsidR="005A2ECF" w:rsidRPr="003C27CE" w:rsidRDefault="005A2ECF" w:rsidP="005A2ECF">
      <w:pPr>
        <w:rPr>
          <w:rFonts w:ascii="Times New Roman" w:hAnsi="Times New Roman" w:cs="Times New Roman"/>
          <w:color w:val="0070C0"/>
          <w:sz w:val="16"/>
          <w:szCs w:val="16"/>
        </w:rPr>
      </w:pPr>
    </w:p>
    <w:p w14:paraId="6BDB4C4F"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За все время существования Эскадры непогода наносила последней ущерб гораздо больший, нежели противник. Уже 3 января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570B69FC"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6BEDC8FA"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году благодаря расквартированному в Киеве 3-му авиапарку, который владел аэродромом недалеко от железнодорожной станции Пост-Волынский, близ села Жуляны, здесь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 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1C441642" w14:textId="77777777" w:rsidR="005A2ECF" w:rsidRPr="003C27CE" w:rsidRDefault="005A2ECF" w:rsidP="005A2ECF">
      <w:pPr>
        <w:autoSpaceDE w:val="0"/>
        <w:autoSpaceDN w:val="0"/>
        <w:adjustRightInd w:val="0"/>
        <w:rPr>
          <w:rFonts w:ascii="Times New Roman" w:hAnsi="Times New Roman" w:cs="Times New Roman"/>
          <w:color w:val="002060"/>
          <w:sz w:val="16"/>
          <w:szCs w:val="16"/>
        </w:rPr>
      </w:pPr>
    </w:p>
    <w:p w14:paraId="56ABD75B"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971961A"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p>
    <w:p w14:paraId="35982755" w14:textId="77777777" w:rsidR="005A2ECF" w:rsidRPr="003C27CE" w:rsidRDefault="005A2ECF" w:rsidP="005A2ECF">
      <w:pPr>
        <w:pStyle w:val="ae"/>
        <w:spacing w:before="0" w:after="0"/>
        <w:rPr>
          <w:color w:val="002060"/>
          <w:sz w:val="16"/>
          <w:szCs w:val="16"/>
        </w:rPr>
      </w:pPr>
      <w:r w:rsidRPr="003C27CE">
        <w:rPr>
          <w:color w:val="002060"/>
          <w:sz w:val="16"/>
          <w:szCs w:val="16"/>
        </w:rPr>
        <w:t>К 1916 г. число пилотов и летчиков-наблюдателей КВА Италии достигло 568, но качество их подготовки оказалось низким, хотя обучение продолжалось достаточно долго — 140–168 дней. В начале 1916 г. Корпус был реорганизован — существовавшие эскадрильи были расформированы и обращены на формирование новых, в обозначении которых появились определения их боевой специализации, например Squadriglia da Caccia — «охотничья», или истребительная, эскадрилья (22825).</w:t>
      </w:r>
    </w:p>
    <w:p w14:paraId="2929B116" w14:textId="77777777" w:rsidR="005A2ECF" w:rsidRPr="003C27CE" w:rsidRDefault="005A2ECF" w:rsidP="005A2ECF">
      <w:pPr>
        <w:pStyle w:val="ae"/>
        <w:spacing w:before="0" w:after="0"/>
        <w:rPr>
          <w:color w:val="002060"/>
          <w:sz w:val="16"/>
          <w:szCs w:val="16"/>
        </w:rPr>
      </w:pPr>
    </w:p>
    <w:p w14:paraId="479534C1"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2159B91"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p>
    <w:p w14:paraId="7F33701A" w14:textId="77777777" w:rsidR="003E3741" w:rsidRPr="003C27CE" w:rsidRDefault="003E3741"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К началу 1916 года русская авиация получила хотя и немногочисленное, но стоявшее на уровне мировых образцов радиотелеграфное вооружение. Во всяком случае, в течение весны и лета 1916 года авиационный радиотелеграф уже неоднократно и успешно применялся для корректирования артиллерийской стрельбы, особенно на Северном фронте (19951).</w:t>
      </w:r>
    </w:p>
    <w:p w14:paraId="73609F63" w14:textId="77777777" w:rsidR="003E3741" w:rsidRPr="003C27CE" w:rsidRDefault="003E3741" w:rsidP="00615CF2">
      <w:pPr>
        <w:rPr>
          <w:rFonts w:ascii="Times New Roman" w:hAnsi="Times New Roman" w:cs="Times New Roman"/>
          <w:color w:val="002060"/>
          <w:sz w:val="16"/>
          <w:szCs w:val="16"/>
        </w:rPr>
      </w:pPr>
    </w:p>
    <w:p w14:paraId="5CCF823D" w14:textId="77777777" w:rsidR="003E3741" w:rsidRPr="003C27CE" w:rsidRDefault="003E3741" w:rsidP="00615CF2">
      <w:pPr>
        <w:rPr>
          <w:rFonts w:ascii="Times New Roman" w:hAnsi="Times New Roman" w:cs="Times New Roman"/>
          <w:color w:val="002060"/>
          <w:sz w:val="16"/>
          <w:szCs w:val="16"/>
        </w:rPr>
      </w:pPr>
      <w:bookmarkStart w:id="0" w:name="_Hlk93568782"/>
      <w:r w:rsidRPr="003C27CE">
        <w:rPr>
          <w:rFonts w:ascii="Times New Roman" w:hAnsi="Times New Roman" w:cs="Times New Roman"/>
          <w:color w:val="002060"/>
          <w:sz w:val="16"/>
          <w:szCs w:val="16"/>
        </w:rPr>
        <w:t>К началу 1916 года новый завод Акционерного общества «ДЕКА», которое приобрело завода действющий завод братьев Мознаим в Александровске, имел площадь с аэродромом 18260 квадратных сажень. Из них на 1855 кв. саж. размещались семь капитальных каменных зданий, 245 кв.саж.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авиаотрядов моторами. Заводу ДЕКА» в Александровске было поручено в 1916 году изготовить 100 авиамоторов «Бенц» мощностью 150 л.с. и 120 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1FC43FF2" w14:textId="77777777" w:rsidR="003E3741" w:rsidRPr="003C27CE" w:rsidRDefault="003E3741" w:rsidP="00615CF2">
      <w:pPr>
        <w:rPr>
          <w:rFonts w:ascii="Times New Roman" w:hAnsi="Times New Roman" w:cs="Times New Roman"/>
          <w:color w:val="002060"/>
          <w:sz w:val="16"/>
          <w:szCs w:val="16"/>
        </w:rPr>
      </w:pPr>
    </w:p>
    <w:bookmarkEnd w:id="0"/>
    <w:p w14:paraId="23792474"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17 истребителей “Сикорский-16” были сданы в действующую армию (9705).</w:t>
      </w:r>
    </w:p>
    <w:p w14:paraId="797830F5"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p>
    <w:p w14:paraId="0B0CE2BE" w14:textId="77777777" w:rsidR="00D448F9" w:rsidRPr="003C27CE" w:rsidRDefault="00D448F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первый построенный самолет С-16 вышел из эксплуатации – был поврежден сильным ветром на аэродроме (к тому времени так и не был оплачен). При том, что Эскадра всегда имела стационарную базу, командование (не только и не столько ЭВК, сколько Ставка, которой Эскадра была подчинена напрямую), не уделяло достаточного внимания хранению и сохранности авиатехники, ссылаясь на полевые условия (23557).</w:t>
      </w:r>
    </w:p>
    <w:p w14:paraId="08635471" w14:textId="77777777" w:rsidR="00D448F9" w:rsidRPr="003C27CE" w:rsidRDefault="00D448F9" w:rsidP="00615CF2">
      <w:pPr>
        <w:rPr>
          <w:rFonts w:ascii="Times New Roman" w:hAnsi="Times New Roman" w:cs="Times New Roman"/>
          <w:color w:val="002060"/>
          <w:sz w:val="16"/>
          <w:szCs w:val="16"/>
        </w:rPr>
      </w:pPr>
    </w:p>
    <w:p w14:paraId="12FB1766"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началу 1916 г. в Российском Военно-Воздушном Флоте появилась возможность расширить применение С-16 за рамки потребностей ЭВК. Предшествующий 1915 г. ознаменовался появлением на фронтах первой мировой войны боевых самолетов-истребителей нового класса. Русские летчики разработали различные способы </w:t>
      </w:r>
      <w:r w:rsidRPr="003C27CE">
        <w:rPr>
          <w:rFonts w:ascii="Times New Roman" w:hAnsi="Times New Roman" w:cs="Times New Roman"/>
          <w:color w:val="002060"/>
          <w:sz w:val="16"/>
          <w:szCs w:val="16"/>
        </w:rPr>
        <w:lastRenderedPageBreak/>
        <w:t>переоборудования своих “корпусных” разведчиков в аппараты, способные вести воздушные бои. Но, безусловно, эти “суррогатные” истребители не могли стать полноценными воздушными бойцами (11188).</w:t>
      </w:r>
    </w:p>
    <w:p w14:paraId="45BD693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p>
    <w:p w14:paraId="0E7A2F8F"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завод Лебедева в Петрограде освоил производство “Вуазенов” (9705).</w:t>
      </w:r>
    </w:p>
    <w:p w14:paraId="007F4CDB"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p>
    <w:p w14:paraId="24F17517"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года высшее военное руководство России начало проявлять обеспокоенность тем, что, несмотря на достаточный общий количественный уровень самолетостроения, испытательное дело в стране не было централизовано. Самолеты испытывали в авиашколах, во Всероссийском аэроклубе, на заводах и в авиачастях. Многие конструкторы – И.И. Сикорский, С.В. Гризодубов, С.Р. Энгельс, А.Н. Вегенер и другие - лично занимались испытаниями своих образцов (11038).</w:t>
      </w:r>
    </w:p>
    <w:p w14:paraId="5E25CBB2"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p>
    <w:p w14:paraId="6B044B6C" w14:textId="77777777" w:rsidR="009F14DD" w:rsidRPr="003C27CE" w:rsidRDefault="009F14D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высшее военное руководство России начало проявлять обеспокоенность тем, что, несмотря на достаточный общий количественный уровень самолётост</w:t>
      </w:r>
      <w:r w:rsidRPr="003C27CE">
        <w:rPr>
          <w:rFonts w:ascii="Times New Roman" w:hAnsi="Times New Roman" w:cs="Times New Roman"/>
          <w:color w:val="002060"/>
          <w:sz w:val="16"/>
          <w:szCs w:val="16"/>
        </w:rPr>
        <w:softHyphen/>
        <w:t>роения, испытательное дело в стране не было централизовано. Возник</w:t>
      </w:r>
      <w:r w:rsidRPr="003C27CE">
        <w:rPr>
          <w:rFonts w:ascii="Times New Roman" w:hAnsi="Times New Roman" w:cs="Times New Roman"/>
          <w:color w:val="002060"/>
          <w:sz w:val="16"/>
          <w:szCs w:val="16"/>
        </w:rPr>
        <w:softHyphen/>
        <w:t>ла необходимость создания испытательного центра, в котором могли бы проводиться летные испытания всех типов аэропланов по методикам, раз</w:t>
      </w:r>
      <w:r w:rsidRPr="003C27CE">
        <w:rPr>
          <w:rFonts w:ascii="Times New Roman" w:hAnsi="Times New Roman" w:cs="Times New Roman"/>
          <w:color w:val="002060"/>
          <w:sz w:val="16"/>
          <w:szCs w:val="16"/>
        </w:rPr>
        <w:softHyphen/>
        <w:t>работанным на основании научных исследований. Не было единой системы оценки характеристик аэропланов в государственных организациях. Самолёты, поступавшие на боевые аэродромы, часто оказывались недоведенными и без конструктивных изменений, которые подсказы</w:t>
      </w:r>
      <w:r w:rsidRPr="003C27CE">
        <w:rPr>
          <w:rFonts w:ascii="Times New Roman" w:hAnsi="Times New Roman" w:cs="Times New Roman"/>
          <w:color w:val="002060"/>
          <w:sz w:val="16"/>
          <w:szCs w:val="16"/>
        </w:rPr>
        <w:softHyphen/>
        <w:t>вались боевым опытом войны. Летные испытания аэропланов прово</w:t>
      </w:r>
      <w:r w:rsidRPr="003C27CE">
        <w:rPr>
          <w:rFonts w:ascii="Times New Roman" w:hAnsi="Times New Roman" w:cs="Times New Roman"/>
          <w:color w:val="002060"/>
          <w:sz w:val="16"/>
          <w:szCs w:val="16"/>
        </w:rPr>
        <w:softHyphen/>
        <w:t>дились в авиашколах, во Всероссийском аэроклубе, на заводах и в авиачастях. А многие конструкторы (И. И. Сикорский, А.Н. Вегенер, С. В. Гризодубов, Е.Р. Энгельс и другие) лично занимались испытаниями своих детищ. На основании этих испытаний конструкторами выполня</w:t>
      </w:r>
      <w:r w:rsidRPr="003C27CE">
        <w:rPr>
          <w:rFonts w:ascii="Times New Roman" w:hAnsi="Times New Roman" w:cs="Times New Roman"/>
          <w:color w:val="002060"/>
          <w:sz w:val="16"/>
          <w:szCs w:val="16"/>
        </w:rPr>
        <w:softHyphen/>
        <w:t>лись улучшение аэропланов. В 1915 г. Александр Николаевич Вегенер обосновал основные поло</w:t>
      </w:r>
      <w:r w:rsidRPr="003C27CE">
        <w:rPr>
          <w:rFonts w:ascii="Times New Roman" w:hAnsi="Times New Roman" w:cs="Times New Roman"/>
          <w:color w:val="002060"/>
          <w:sz w:val="16"/>
          <w:szCs w:val="16"/>
        </w:rPr>
        <w:softHyphen/>
        <w:t>жения создания научно-испытательной организации для испытаний са</w:t>
      </w:r>
      <w:r w:rsidRPr="003C27CE">
        <w:rPr>
          <w:rFonts w:ascii="Times New Roman" w:hAnsi="Times New Roman" w:cs="Times New Roman"/>
          <w:color w:val="002060"/>
          <w:sz w:val="16"/>
          <w:szCs w:val="16"/>
        </w:rPr>
        <w:softHyphen/>
        <w:t>молётов. Основанию испытательного центра предшествовал ряд важнейших организационных акций. Так, в начале 1916 г. решением Государственной Думы в системе военных учреждений было создано специальное Управле</w:t>
      </w:r>
      <w:r w:rsidRPr="003C27CE">
        <w:rPr>
          <w:rFonts w:ascii="Times New Roman" w:hAnsi="Times New Roman" w:cs="Times New Roman"/>
          <w:color w:val="002060"/>
          <w:sz w:val="16"/>
          <w:szCs w:val="16"/>
        </w:rPr>
        <w:softHyphen/>
        <w:t>ние, которое занималось организацией российского ВВФ и его снабжени</w:t>
      </w:r>
      <w:r w:rsidRPr="003C27CE">
        <w:rPr>
          <w:rFonts w:ascii="Times New Roman" w:hAnsi="Times New Roman" w:cs="Times New Roman"/>
          <w:color w:val="002060"/>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Затем, 31 марта (13 апреля) 1916 г., вышло постановление Военного Совета о формировании Управления военно-воздушного флота (Увофлота) - вместо ликвидируемого Воздухоплава</w:t>
      </w:r>
      <w:r w:rsidRPr="003C27CE">
        <w:rPr>
          <w:rFonts w:ascii="Times New Roman" w:hAnsi="Times New Roman" w:cs="Times New Roman"/>
          <w:color w:val="002060"/>
          <w:sz w:val="16"/>
          <w:szCs w:val="16"/>
        </w:rPr>
        <w:softHyphen/>
        <w:t>тельного отделения Технического отдела. Увофлот был отдан в непосред</w:t>
      </w:r>
      <w:r w:rsidRPr="003C27CE">
        <w:rPr>
          <w:rFonts w:ascii="Times New Roman" w:hAnsi="Times New Roman" w:cs="Times New Roman"/>
          <w:color w:val="002060"/>
          <w:sz w:val="16"/>
          <w:szCs w:val="16"/>
        </w:rPr>
        <w:softHyphen/>
        <w:t>ственное подчинение Военному министру. Идею необходимости скорейшего создания российского авиацион</w:t>
      </w:r>
      <w:r w:rsidRPr="003C27CE">
        <w:rPr>
          <w:rFonts w:ascii="Times New Roman" w:hAnsi="Times New Roman" w:cs="Times New Roman"/>
          <w:color w:val="002060"/>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3C27CE">
        <w:rPr>
          <w:rFonts w:ascii="Times New Roman" w:hAnsi="Times New Roman" w:cs="Times New Roman"/>
          <w:color w:val="002060"/>
          <w:sz w:val="16"/>
          <w:szCs w:val="16"/>
        </w:rPr>
        <w:softHyphen/>
        <w:t>лай II. Для производства опытов и исследований, для разрешения “техни</w:t>
      </w:r>
      <w:r w:rsidRPr="003C27CE">
        <w:rPr>
          <w:rFonts w:ascii="Times New Roman" w:hAnsi="Times New Roman" w:cs="Times New Roman"/>
          <w:color w:val="002060"/>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3C27CE">
        <w:rPr>
          <w:rFonts w:ascii="Times New Roman" w:hAnsi="Times New Roman" w:cs="Times New Roman"/>
          <w:color w:val="002060"/>
          <w:sz w:val="16"/>
          <w:szCs w:val="16"/>
        </w:rPr>
        <w:softHyphen/>
        <w:t>вердил решение Военного совета о формировании Главного аэродрома с испытательной станцией и мастерскими (11425).</w:t>
      </w:r>
    </w:p>
    <w:p w14:paraId="1ECE4D52" w14:textId="77777777" w:rsidR="009F14DD" w:rsidRPr="003C27CE" w:rsidRDefault="009F14DD" w:rsidP="00615CF2">
      <w:pPr>
        <w:shd w:val="clear" w:color="auto" w:fill="FFFFFF"/>
        <w:autoSpaceDE w:val="0"/>
        <w:autoSpaceDN w:val="0"/>
        <w:adjustRightInd w:val="0"/>
        <w:rPr>
          <w:rFonts w:ascii="Times New Roman" w:hAnsi="Times New Roman" w:cs="Times New Roman"/>
          <w:color w:val="002060"/>
          <w:sz w:val="16"/>
          <w:szCs w:val="16"/>
        </w:rPr>
      </w:pPr>
    </w:p>
    <w:p w14:paraId="6B790998" w14:textId="77777777" w:rsidR="009F14DD" w:rsidRPr="003C27CE" w:rsidRDefault="009F14D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для всех деятелей русской авиации стала очевид</w:t>
      </w:r>
      <w:r w:rsidRPr="003C27CE">
        <w:rPr>
          <w:rFonts w:ascii="Times New Roman" w:hAnsi="Times New Roman" w:cs="Times New Roman"/>
          <w:color w:val="002060"/>
          <w:sz w:val="16"/>
          <w:szCs w:val="16"/>
        </w:rPr>
        <w:softHyphen/>
        <w:t>ной необходимость немедленного и всестороннего усиления научно-исследо</w:t>
      </w:r>
      <w:r w:rsidRPr="003C27CE">
        <w:rPr>
          <w:rFonts w:ascii="Times New Roman" w:hAnsi="Times New Roman" w:cs="Times New Roman"/>
          <w:color w:val="002060"/>
          <w:sz w:val="16"/>
          <w:szCs w:val="16"/>
        </w:rPr>
        <w:softHyphen/>
        <w:t>вательской базы в целях более динамичного развития отечественного Военно-Воздушного Флота. Пришлось вспомнить о давно разрабатывавшихся Ботезатом планах создания комплексного научно-исследовательского и учеб</w:t>
      </w:r>
      <w:r w:rsidRPr="003C27CE">
        <w:rPr>
          <w:rFonts w:ascii="Times New Roman" w:hAnsi="Times New Roman" w:cs="Times New Roman"/>
          <w:color w:val="002060"/>
          <w:sz w:val="16"/>
          <w:szCs w:val="16"/>
        </w:rPr>
        <w:softHyphen/>
        <w:t>ного авиационного центра (15740).</w:t>
      </w:r>
    </w:p>
    <w:p w14:paraId="1D71FF03" w14:textId="77777777" w:rsidR="009F14DD" w:rsidRPr="003C27CE" w:rsidRDefault="009F14DD" w:rsidP="00615CF2">
      <w:pPr>
        <w:rPr>
          <w:rFonts w:ascii="Times New Roman" w:hAnsi="Times New Roman" w:cs="Times New Roman"/>
          <w:color w:val="002060"/>
          <w:sz w:val="16"/>
          <w:szCs w:val="16"/>
        </w:rPr>
      </w:pPr>
    </w:p>
    <w:p w14:paraId="02893FAF" w14:textId="77777777" w:rsidR="005A2ECF" w:rsidRPr="003C27CE" w:rsidRDefault="005A2ECF" w:rsidP="005A2ECF">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началу 1916 года после "бесплодной возни с моторами «Майбах» военное начальство решило заказать двигатели для «Святогора» французской фирме «Рено» и заказ был выполнен только, причем фирма, отступив от условий заказа, поставила два мотора мощностью всего по 220 лошадиных сил и значительно более тяжелые, чем предполагалось.</w:t>
      </w:r>
    </w:p>
    <w:p w14:paraId="665CDC56" w14:textId="77777777" w:rsidR="005A2ECF" w:rsidRPr="003C27CE" w:rsidRDefault="005A2ECF" w:rsidP="005A2ECF">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Испытания «Святогора» начались в марте 1916 года. При первой же 200-метровой пробежке самолета по аэродрому правый мотор вышел из строя. Кроме того, выяснилось, что со времени сборки самолета некоторые его детали обветшали и требуют замены. Для приведения двигателя и самолета в порядок нужно было изыскать дополнительно 10 тысяч рублей. Но специально созданная комиссия признала, что «затрата на достройку этого аппарата даже самой ничтожной казенной суммы является недопустимой» (18585).</w:t>
      </w:r>
    </w:p>
    <w:p w14:paraId="137DBF31" w14:textId="77777777" w:rsidR="005A2ECF" w:rsidRPr="003C27CE" w:rsidRDefault="005A2ECF" w:rsidP="005A2ECF">
      <w:pPr>
        <w:rPr>
          <w:rFonts w:ascii="Times New Roman" w:hAnsi="Times New Roman" w:cs="Times New Roman"/>
          <w:color w:val="002060"/>
          <w:sz w:val="16"/>
          <w:szCs w:val="16"/>
        </w:rPr>
      </w:pPr>
    </w:p>
    <w:p w14:paraId="0DFFFF0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0E7180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96661B" w14:textId="77777777" w:rsidR="00C61F91" w:rsidRPr="003C27CE" w:rsidRDefault="00C61F91" w:rsidP="00615CF2">
      <w:pPr>
        <w:pStyle w:val="ae"/>
        <w:spacing w:before="0" w:after="0"/>
        <w:textAlignment w:val="top"/>
        <w:rPr>
          <w:color w:val="002060"/>
          <w:sz w:val="16"/>
          <w:szCs w:val="16"/>
        </w:rPr>
      </w:pPr>
      <w:r w:rsidRPr="003C27CE">
        <w:rPr>
          <w:color w:val="002060"/>
          <w:sz w:val="16"/>
          <w:szCs w:val="16"/>
        </w:rPr>
        <w:t>К началу 1916 г. было создано 220 местных комитетов, объединенных в 33 областных, позже их число увеличилось. ВПК создавались даже там, где не было не только военной, но и вообще любой промышленности, так, например, в гор. Андижан Ферганской области, гор. Курган Тобольской губернии, гор. Петропавловске Акмолинской губернии, в Дагестане. Бесполезность этих учреждений для нужд обороны признавалась даже их организаторами (18405).</w:t>
      </w:r>
    </w:p>
    <w:p w14:paraId="7DD7D885" w14:textId="77777777" w:rsidR="00C61F91" w:rsidRPr="003C27CE" w:rsidRDefault="00C61F91" w:rsidP="00615CF2">
      <w:pPr>
        <w:pStyle w:val="ae"/>
        <w:spacing w:before="0" w:after="0"/>
        <w:textAlignment w:val="top"/>
        <w:rPr>
          <w:color w:val="002060"/>
          <w:sz w:val="16"/>
          <w:szCs w:val="16"/>
        </w:rPr>
      </w:pPr>
    </w:p>
    <w:p w14:paraId="1EFADC9D" w14:textId="77777777" w:rsidR="009F14DD" w:rsidRPr="003C27CE" w:rsidRDefault="009F14D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фактически автомобилей разного назначения имелось в наличии 5283 и ожидалось, по условиям сделанных заказов, поступление до середины 1917 г. еще 4946, из которых российского производства — 1926. Но эти ожидаемые 1926 машин (даже больше — 3000) должны были дать заводы, еще не построенные в России. На деле существующим являлся до конца войны один лишь Русско-Балтийский завод с годовой производительностью менее 100 автомобилей при значительном использовании заграничных материалов, деталей и узлов [Мировая война… 1934: 33. Табл. 20; Россия и СССР… 2010: 81; Россия в мировой войне… 1925: 59, 52] (18408).</w:t>
      </w:r>
    </w:p>
    <w:p w14:paraId="18EE240A" w14:textId="77777777" w:rsidR="009F14DD" w:rsidRPr="003C27CE" w:rsidRDefault="009F14DD" w:rsidP="00615CF2">
      <w:pPr>
        <w:rPr>
          <w:rFonts w:ascii="Times New Roman" w:hAnsi="Times New Roman" w:cs="Times New Roman"/>
          <w:color w:val="002060"/>
          <w:sz w:val="16"/>
          <w:szCs w:val="16"/>
        </w:rPr>
      </w:pPr>
    </w:p>
    <w:p w14:paraId="3E72D77E" w14:textId="77777777" w:rsidR="00D448F9" w:rsidRPr="003C27CE" w:rsidRDefault="00D448F9"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 началу 1916 г. автомобилей разного назначения имелось в наличии 5283 и ожидалось, по условиям сделанных за</w:t>
      </w:r>
      <w:r w:rsidRPr="003C27CE">
        <w:rPr>
          <w:rFonts w:ascii="Times New Roman" w:hAnsi="Times New Roman" w:cs="Times New Roman"/>
          <w:i w:val="0"/>
          <w:iCs w:val="0"/>
          <w:color w:val="002060"/>
          <w:sz w:val="16"/>
          <w:szCs w:val="16"/>
          <w:lang w:val="ru-RU"/>
        </w:rPr>
        <w:softHyphen/>
        <w:t>казов, поступление до середины 1917 г. еще 4946 шт., в том числе российского производства — 1926 шт. Но эти ожида</w:t>
      </w:r>
      <w:r w:rsidRPr="003C27CE">
        <w:rPr>
          <w:rFonts w:ascii="Times New Roman" w:hAnsi="Times New Roman" w:cs="Times New Roman"/>
          <w:i w:val="0"/>
          <w:iCs w:val="0"/>
          <w:color w:val="002060"/>
          <w:sz w:val="16"/>
          <w:szCs w:val="16"/>
          <w:lang w:val="ru-RU"/>
        </w:rPr>
        <w:softHyphen/>
        <w:t>емые 1926 машин (даже больше — 3000) должны были дать заводы, еще не построенные в России (В 1913—1917 гг. из-за границы поступило 16 тысяч мотоциклов, но за это же время выбыли из строя 12—15 тысяч; после ремонта часть из них удалось восстановить, и к 1 сентября 1917 г. армия располагала при</w:t>
      </w:r>
      <w:r w:rsidRPr="003C27CE">
        <w:rPr>
          <w:rFonts w:ascii="Times New Roman" w:hAnsi="Times New Roman" w:cs="Times New Roman"/>
          <w:i w:val="0"/>
          <w:iCs w:val="0"/>
          <w:color w:val="002060"/>
          <w:sz w:val="16"/>
          <w:szCs w:val="16"/>
          <w:lang w:val="ru-RU"/>
        </w:rPr>
        <w:softHyphen/>
        <w:t xml:space="preserve">мерно 6 тысячами мотоциклов (Курихин О.В. История отечественных мотоциклов. 1899—1945 гг. М., 2007. С. 31); Мировая война в цифрах. Л., 1934. С. 33. Табл. 20; Россия и СССР в войнах </w:t>
      </w:r>
      <w:r w:rsidRPr="003C27CE">
        <w:rPr>
          <w:rFonts w:ascii="Times New Roman" w:hAnsi="Times New Roman" w:cs="Times New Roman"/>
          <w:i w:val="0"/>
          <w:iCs w:val="0"/>
          <w:color w:val="002060"/>
          <w:sz w:val="16"/>
          <w:szCs w:val="16"/>
        </w:rPr>
        <w:t>XX</w:t>
      </w:r>
      <w:r w:rsidRPr="003C27CE">
        <w:rPr>
          <w:rFonts w:ascii="Times New Roman" w:hAnsi="Times New Roman" w:cs="Times New Roman"/>
          <w:i w:val="0"/>
          <w:iCs w:val="0"/>
          <w:color w:val="002060"/>
          <w:sz w:val="16"/>
          <w:szCs w:val="16"/>
          <w:lang w:val="ru-RU"/>
        </w:rPr>
        <w:t xml:space="preserve"> века. Книга потерь. М., 2010. С. 81; Россия в мировой вой</w:t>
      </w:r>
      <w:r w:rsidRPr="003C27CE">
        <w:rPr>
          <w:rFonts w:ascii="Times New Roman" w:hAnsi="Times New Roman" w:cs="Times New Roman"/>
          <w:i w:val="0"/>
          <w:iCs w:val="0"/>
          <w:color w:val="002060"/>
          <w:sz w:val="16"/>
          <w:szCs w:val="16"/>
          <w:lang w:val="ru-RU"/>
        </w:rPr>
        <w:softHyphen/>
        <w:t>не 1914—1918 годов (в цифрах). М., 1925. С. 59, 52) (23452).</w:t>
      </w:r>
    </w:p>
    <w:p w14:paraId="56C1C0A8" w14:textId="77777777" w:rsidR="00D448F9" w:rsidRPr="003C27CE" w:rsidRDefault="00D448F9" w:rsidP="00615CF2">
      <w:pPr>
        <w:rPr>
          <w:rFonts w:ascii="Times New Roman" w:hAnsi="Times New Roman" w:cs="Times New Roman"/>
          <w:color w:val="002060"/>
          <w:sz w:val="16"/>
          <w:szCs w:val="16"/>
        </w:rPr>
      </w:pPr>
    </w:p>
    <w:p w14:paraId="3E0942FE"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началу 1916 года инженеры Путиловского завода совместно с Кегрессом перерабо</w:t>
      </w:r>
      <w:r w:rsidRPr="003C27CE">
        <w:rPr>
          <w:rFonts w:ascii="Times New Roman" w:hAnsi="Times New Roman" w:cs="Times New Roman"/>
          <w:color w:val="0070C0"/>
          <w:sz w:val="16"/>
          <w:szCs w:val="16"/>
        </w:rPr>
        <w:softHyphen/>
        <w:t>тали конструкцию приспособления, опро</w:t>
      </w:r>
      <w:r w:rsidRPr="003C27CE">
        <w:rPr>
          <w:rFonts w:ascii="Times New Roman" w:hAnsi="Times New Roman" w:cs="Times New Roman"/>
          <w:color w:val="0070C0"/>
          <w:sz w:val="16"/>
          <w:szCs w:val="16"/>
        </w:rPr>
        <w:softHyphen/>
        <w:t>бовав его на том же «Остине» 2-й серии, ко</w:t>
      </w:r>
      <w:r w:rsidRPr="003C27CE">
        <w:rPr>
          <w:rFonts w:ascii="Times New Roman" w:hAnsi="Times New Roman" w:cs="Times New Roman"/>
          <w:color w:val="0070C0"/>
          <w:sz w:val="16"/>
          <w:szCs w:val="16"/>
        </w:rPr>
        <w:softHyphen/>
        <w:t>торый уже испытывался в августе - сентябре 1916 года. Машина получила усиленные те</w:t>
      </w:r>
      <w:r w:rsidRPr="003C27CE">
        <w:rPr>
          <w:rFonts w:ascii="Times New Roman" w:hAnsi="Times New Roman" w:cs="Times New Roman"/>
          <w:color w:val="0070C0"/>
          <w:sz w:val="16"/>
          <w:szCs w:val="16"/>
        </w:rPr>
        <w:softHyphen/>
        <w:t>лежки и дуги с роликами, а колеса на перед</w:t>
      </w:r>
      <w:r w:rsidRPr="003C27CE">
        <w:rPr>
          <w:rFonts w:ascii="Times New Roman" w:hAnsi="Times New Roman" w:cs="Times New Roman"/>
          <w:color w:val="0070C0"/>
          <w:sz w:val="16"/>
          <w:szCs w:val="16"/>
        </w:rPr>
        <w:softHyphen/>
        <w:t>ней оси заменили уширенными, но меньше</w:t>
      </w:r>
      <w:r w:rsidRPr="003C27CE">
        <w:rPr>
          <w:rFonts w:ascii="Times New Roman" w:hAnsi="Times New Roman" w:cs="Times New Roman"/>
          <w:color w:val="0070C0"/>
          <w:sz w:val="16"/>
          <w:szCs w:val="16"/>
        </w:rPr>
        <w:softHyphen/>
        <w:t>го диаметра. Кроме того, броневик получил бронировку кормы и задний пост управле</w:t>
      </w:r>
      <w:r w:rsidRPr="003C27CE">
        <w:rPr>
          <w:rFonts w:ascii="Times New Roman" w:hAnsi="Times New Roman" w:cs="Times New Roman"/>
          <w:color w:val="0070C0"/>
          <w:sz w:val="16"/>
          <w:szCs w:val="16"/>
        </w:rPr>
        <w:softHyphen/>
        <w:t>ния по типу, принятому для машин этой мар</w:t>
      </w:r>
      <w:r w:rsidRPr="003C27CE">
        <w:rPr>
          <w:rFonts w:ascii="Times New Roman" w:hAnsi="Times New Roman" w:cs="Times New Roman"/>
          <w:color w:val="0070C0"/>
          <w:sz w:val="16"/>
          <w:szCs w:val="16"/>
        </w:rPr>
        <w:softHyphen/>
        <w:t>ки, после чего машину передали в гараж За</w:t>
      </w:r>
      <w:r w:rsidRPr="003C27CE">
        <w:rPr>
          <w:rFonts w:ascii="Times New Roman" w:hAnsi="Times New Roman" w:cs="Times New Roman"/>
          <w:color w:val="0070C0"/>
          <w:sz w:val="16"/>
          <w:szCs w:val="16"/>
        </w:rPr>
        <w:softHyphen/>
        <w:t>пасного броневого дивизиона. Дальнейшая ее судьба автору неизвестна (25008).</w:t>
      </w:r>
    </w:p>
    <w:p w14:paraId="045BE6F7" w14:textId="77777777" w:rsidR="005A2ECF" w:rsidRPr="003C27CE" w:rsidRDefault="005A2ECF" w:rsidP="005A2ECF">
      <w:pPr>
        <w:rPr>
          <w:rFonts w:ascii="Times New Roman" w:hAnsi="Times New Roman" w:cs="Times New Roman"/>
          <w:color w:val="0070C0"/>
          <w:sz w:val="16"/>
          <w:szCs w:val="16"/>
        </w:rPr>
      </w:pPr>
    </w:p>
    <w:p w14:paraId="0B3F6C4A" w14:textId="77777777" w:rsidR="004E58D6" w:rsidRPr="003C27CE" w:rsidRDefault="004E58D6" w:rsidP="00615CF2">
      <w:pPr>
        <w:pStyle w:val="ae"/>
        <w:spacing w:before="0" w:after="0"/>
        <w:rPr>
          <w:color w:val="002060"/>
          <w:sz w:val="16"/>
          <w:szCs w:val="16"/>
        </w:rPr>
      </w:pPr>
      <w:r w:rsidRPr="003C27CE">
        <w:rPr>
          <w:color w:val="002060"/>
          <w:sz w:val="16"/>
          <w:szCs w:val="16"/>
        </w:rPr>
        <w:t>К началу 1916 г., когда русская армия в большинстве своем была снабжена лишь «влажными масками», выяснилось, что немцы применяют фосген. Пропитка масок гипосульфитом не гарантировала защиты от фосгена, и поэтому были начаты поиски специальных средств для дополнительной пропитки маски. После испытания случайных средств, например так называемой массы Московского технического училища (сегодня Московский государственный технический университет им. Н. Э. Баумана) и анилина, Московская экспериментальная комиссия выяснила их непригодность для пропитки масок в целях защиты от фосгена (20246).</w:t>
      </w:r>
    </w:p>
    <w:p w14:paraId="1B2A12A6" w14:textId="77777777" w:rsidR="004E58D6" w:rsidRPr="003C27CE" w:rsidRDefault="004E58D6" w:rsidP="00615CF2">
      <w:pPr>
        <w:pStyle w:val="ae"/>
        <w:spacing w:before="0" w:after="0"/>
        <w:rPr>
          <w:color w:val="002060"/>
          <w:sz w:val="16"/>
          <w:szCs w:val="16"/>
        </w:rPr>
      </w:pPr>
    </w:p>
    <w:p w14:paraId="5A34240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D56407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26036A"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началу 1916 года со</w:t>
      </w:r>
      <w:r w:rsidRPr="003C27CE">
        <w:rPr>
          <w:rFonts w:ascii="Times New Roman" w:hAnsi="Times New Roman" w:cs="Times New Roman"/>
          <w:color w:val="0070C0"/>
          <w:sz w:val="16"/>
          <w:szCs w:val="16"/>
        </w:rPr>
        <w:softHyphen/>
        <w:t>став аппаратов в наших авиационных отрядах был, в отно</w:t>
      </w:r>
      <w:r w:rsidRPr="003C27CE">
        <w:rPr>
          <w:rFonts w:ascii="Times New Roman" w:hAnsi="Times New Roman" w:cs="Times New Roman"/>
          <w:color w:val="0070C0"/>
          <w:sz w:val="16"/>
          <w:szCs w:val="16"/>
        </w:rPr>
        <w:softHyphen/>
        <w:t>шении систем, довольно пестрый; это невыгодным образом отражалось на службе отрядов, так как почти каждая из упомянутых систем имела свои особенности, обусловливавшие необходимость особого обучения и подготовки летчиков.</w:t>
      </w:r>
    </w:p>
    <w:p w14:paraId="6C5DBF7D"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Так как одни рус-кие заводы не в состоянии были удовлетворить потребность нашей армии в аэропланах, то пришлось прибегнуть также и к заграничным заказам. Заказы эти делались во Франции через нашего военного агента, который заключал с фирмами соответствующие кон</w:t>
      </w:r>
      <w:r w:rsidRPr="003C27CE">
        <w:rPr>
          <w:rFonts w:ascii="Times New Roman" w:hAnsi="Times New Roman" w:cs="Times New Roman"/>
          <w:color w:val="0070C0"/>
          <w:sz w:val="16"/>
          <w:szCs w:val="16"/>
        </w:rPr>
        <w:softHyphen/>
        <w:t>тракты, при чем размеры этих заказов определялись в зави</w:t>
      </w:r>
      <w:r w:rsidRPr="003C27CE">
        <w:rPr>
          <w:rFonts w:ascii="Times New Roman" w:hAnsi="Times New Roman" w:cs="Times New Roman"/>
          <w:color w:val="0070C0"/>
          <w:sz w:val="16"/>
          <w:szCs w:val="16"/>
        </w:rPr>
        <w:softHyphen/>
        <w:t>симости от того, в какой степени в каждый данный момент удовлетворены были потребности в аэропланах в самой Франции (24923).</w:t>
      </w:r>
    </w:p>
    <w:p w14:paraId="63881146" w14:textId="77777777" w:rsidR="005A2ECF" w:rsidRPr="003C27CE" w:rsidRDefault="005A2ECF" w:rsidP="005A2ECF">
      <w:pPr>
        <w:rPr>
          <w:rFonts w:ascii="Times New Roman" w:hAnsi="Times New Roman" w:cs="Times New Roman"/>
          <w:color w:val="0070C0"/>
          <w:sz w:val="16"/>
          <w:szCs w:val="16"/>
        </w:rPr>
      </w:pPr>
    </w:p>
    <w:p w14:paraId="760B95CD" w14:textId="777777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На начало 1916 г. отряды ИМ имелись на Северном (6 кораблей) и Юго</w:t>
      </w:r>
      <w:r w:rsidRPr="003C27CE">
        <w:rPr>
          <w:rFonts w:ascii="Times New Roman" w:hAnsi="Times New Roman" w:cs="Times New Roman"/>
          <w:color w:val="0070C0"/>
          <w:sz w:val="16"/>
          <w:szCs w:val="16"/>
        </w:rPr>
        <w:softHyphen/>
        <w:t>Западном (2 корабля) фронтах, позднее - на Западном фронте. В распутицу для облегчения взлета с раскисшей взлетной полосы силами аэродромной команды сооружали взлетную полосу из досок. Экипажи А.В. Панкратьева и И.С. Башко вылетали по очереди, а иногда и вместе, успешно прикрывая друг друга от атак вражеских машин. 19 марта 1916 г. во время бомбардировки станции Монастержиско BK- II подвергся атаке сразу двух истребителей противника, один из них сбили огнем бортовых пулеметов, другой повредили. Благодаря слаженной работе экипажи эффективно отражали вражеские атаки, прицельно наносили бомбовые удары (24965).</w:t>
      </w:r>
    </w:p>
    <w:p w14:paraId="357EBE7A" w14:textId="77777777" w:rsidR="005A2ECF" w:rsidRPr="003C27CE" w:rsidRDefault="005A2ECF" w:rsidP="005A2ECF">
      <w:pPr>
        <w:rPr>
          <w:rFonts w:ascii="Times New Roman" w:hAnsi="Times New Roman" w:cs="Times New Roman"/>
          <w:color w:val="0070C0"/>
          <w:sz w:val="16"/>
          <w:szCs w:val="16"/>
        </w:rPr>
      </w:pPr>
    </w:p>
    <w:p w14:paraId="504F4E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Русский Балтийский флот имел до 40 самолетов, которые интенсивно вели разведку и борьбу с самолетами противника, 11 раз наносили удары по кораблям в море, а также по береговым объектам. Кроме того</w:t>
      </w:r>
      <w:r w:rsidR="000123CB"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гидросамолеты корректировали огонь кораблей и вели их противовоздушную оборону. Русские летчики морской авиации провели в этом году 20 воздушных боев, сбили 6 самолетов противника и потеряли 3 своих.</w:t>
      </w:r>
    </w:p>
    <w:p w14:paraId="0D90DC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Балтийском море были также установлены противо- аэропланные батареи, наблюдательные посты, создан Ревельский район противовоздушной обороны (11999).</w:t>
      </w:r>
    </w:p>
    <w:p w14:paraId="096C17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C3DBA6" w14:textId="77777777" w:rsidR="00C80A36" w:rsidRPr="003C27CE" w:rsidRDefault="00C80A3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(Заведующий авиацией обратился к Николаю II с письмом, в котором отмечалось) офицеры, переведенные в авиацию из пехоты, артиллерии и кавалерии, считались прикомандированными к авиаотрядам и в отличие от офицеров – выходцев из инженерных войск, не имели права на перевод в авиароты и другие учреждения на вышестоящие должности. Далее в письме говорилось: «Этого обстоятельства, казалось, достаточно для законодательного оформления авиации, как авиационных войск, что уравняло бы положение всех офицеров, проходящих службу в авиации». Великий князь просил также учесть и то, что «авиация, как по специальным условиям службы, так и по весьма важному и серьезному значению ее в армии уже теперь нуждается в выделении ее в особый род войск. (...) Кроме того, установление особых авиационных войск способствовало бы сплочению офицерского состава и развитию в нем чувства товарищества и принадлежности к одной общей семье». Резолюции на документе нет (19566).</w:t>
      </w:r>
    </w:p>
    <w:p w14:paraId="7ECE1F08" w14:textId="77777777" w:rsidR="00C80A36" w:rsidRPr="003C27CE" w:rsidRDefault="00C80A36" w:rsidP="00615CF2">
      <w:pPr>
        <w:rPr>
          <w:rFonts w:ascii="Times New Roman" w:hAnsi="Times New Roman" w:cs="Times New Roman"/>
          <w:color w:val="002060"/>
          <w:sz w:val="16"/>
          <w:szCs w:val="16"/>
        </w:rPr>
      </w:pPr>
    </w:p>
    <w:p w14:paraId="0A8D844D" w14:textId="1CDEEC77" w:rsidR="005A2ECF" w:rsidRPr="003C27CE" w:rsidRDefault="005A2ECF" w:rsidP="005A2EC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началу 1916 г. в Российском Военно-Воздушном Флоте появилась возможность расширить применение С-16 за рамки потребностей ЭВК. Предшествующий 1915 г. ознаменовался появлением на фронтах первой мировой войны боевых самолетов-истребителей нового класса. Русские летчики разработали различные способы переоборудования своих «корпусных» разведчиков в аппараты, способные вести воздушные бои. Но, безус</w:t>
      </w:r>
      <w:r w:rsidRPr="003C27CE">
        <w:rPr>
          <w:rFonts w:ascii="Times New Roman" w:hAnsi="Times New Roman" w:cs="Times New Roman"/>
          <w:color w:val="0070C0"/>
          <w:sz w:val="16"/>
          <w:szCs w:val="16"/>
        </w:rPr>
        <w:softHyphen/>
        <w:t>ловно, эти «суррогатные» истребители не могли стать полноценными воздушными бойцами. Поэтому уже с осени 1915 г. интерес командования «легкой» авиации был сосредоточен на разрабатывающихся на Авиа-Балте малых самолетах (25049).</w:t>
      </w:r>
    </w:p>
    <w:p w14:paraId="721922E9" w14:textId="77777777" w:rsidR="005A2ECF" w:rsidRPr="003C27CE" w:rsidRDefault="005A2ECF" w:rsidP="005A2ECF">
      <w:pPr>
        <w:rPr>
          <w:rFonts w:ascii="Times New Roman" w:hAnsi="Times New Roman" w:cs="Times New Roman"/>
          <w:color w:val="0070C0"/>
          <w:sz w:val="16"/>
          <w:szCs w:val="16"/>
        </w:rPr>
      </w:pPr>
    </w:p>
    <w:p w14:paraId="495D338A" w14:textId="77777777" w:rsidR="005A2ECF" w:rsidRPr="003C27CE" w:rsidRDefault="005A2ECF" w:rsidP="005A2ECF">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К началу 1916 года расширение зоны воздушного наблюдения от шведско-финской границы до Рижского залива позволило создать Петроградский район воздушной обороны (25166).</w:t>
      </w:r>
    </w:p>
    <w:p w14:paraId="178F0862" w14:textId="77777777" w:rsidR="005A2ECF" w:rsidRPr="003C27CE" w:rsidRDefault="005A2ECF" w:rsidP="005A2ECF">
      <w:pPr>
        <w:rPr>
          <w:rStyle w:val="aff"/>
          <w:rFonts w:ascii="Times New Roman" w:hAnsi="Times New Roman" w:cs="Times New Roman"/>
          <w:color w:val="0070C0"/>
          <w:spacing w:val="0"/>
          <w:sz w:val="16"/>
          <w:szCs w:val="16"/>
        </w:rPr>
      </w:pPr>
    </w:p>
    <w:p w14:paraId="72C10C64" w14:textId="464397B0" w:rsidR="004E58D6" w:rsidRPr="003C27CE" w:rsidRDefault="004E58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фронт стабилизировался на линии Рига — Двинск — Черновцы, и по обеим его сторонам поднялись привязные аэростаты.</w:t>
      </w:r>
    </w:p>
    <w:p w14:paraId="7305480B" w14:textId="77777777" w:rsidR="004E58D6" w:rsidRPr="003C27CE" w:rsidRDefault="004E58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Н.Д. Анощенко, служивший с 8 марта 1916 г. в 12-й роте, наблюдательные станции ко</w:t>
      </w:r>
      <w:r w:rsidRPr="003C27CE">
        <w:rPr>
          <w:rFonts w:ascii="Times New Roman" w:hAnsi="Times New Roman" w:cs="Times New Roman"/>
          <w:color w:val="002060"/>
          <w:sz w:val="16"/>
          <w:szCs w:val="16"/>
        </w:rPr>
        <w:softHyphen/>
        <w:t>торой находились на Северном фронте в райо</w:t>
      </w:r>
      <w:r w:rsidRPr="003C27CE">
        <w:rPr>
          <w:rFonts w:ascii="Times New Roman" w:hAnsi="Times New Roman" w:cs="Times New Roman"/>
          <w:color w:val="002060"/>
          <w:sz w:val="16"/>
          <w:szCs w:val="16"/>
        </w:rPr>
        <w:softHyphen/>
        <w:t>не Двинска и под Якобштадтом, отмечал, что на стабилизировавшемся участке фронта аэростат вследствие наличия у немцев тяжёлой и дально</w:t>
      </w:r>
      <w:r w:rsidRPr="003C27CE">
        <w:rPr>
          <w:rFonts w:ascii="Times New Roman" w:hAnsi="Times New Roman" w:cs="Times New Roman"/>
          <w:color w:val="002060"/>
          <w:sz w:val="16"/>
          <w:szCs w:val="16"/>
        </w:rPr>
        <w:softHyphen/>
        <w:t>бойной артиллерии поднимался на значительно большем удалении от линии соприкосновения с противником, чём на Юго-Западном фрон</w:t>
      </w:r>
      <w:r w:rsidRPr="003C27CE">
        <w:rPr>
          <w:rFonts w:ascii="Times New Roman" w:hAnsi="Times New Roman" w:cs="Times New Roman"/>
          <w:color w:val="002060"/>
          <w:sz w:val="16"/>
          <w:szCs w:val="16"/>
        </w:rPr>
        <w:softHyphen/>
        <w:t>те в период отступления 1915 г. Целыми днями в воздухе висели русские и германские привяз</w:t>
      </w:r>
      <w:r w:rsidRPr="003C27CE">
        <w:rPr>
          <w:rFonts w:ascii="Times New Roman" w:hAnsi="Times New Roman" w:cs="Times New Roman"/>
          <w:color w:val="002060"/>
          <w:sz w:val="16"/>
          <w:szCs w:val="16"/>
        </w:rPr>
        <w:softHyphen/>
        <w:t>ные аэростаты, корректировавшие огонь своих батарей (20120).</w:t>
      </w:r>
    </w:p>
    <w:p w14:paraId="2CA9C79B" w14:textId="77777777" w:rsidR="004E58D6" w:rsidRPr="003C27CE" w:rsidRDefault="004E58D6" w:rsidP="00615CF2">
      <w:pPr>
        <w:rPr>
          <w:rFonts w:ascii="Times New Roman" w:hAnsi="Times New Roman" w:cs="Times New Roman"/>
          <w:color w:val="002060"/>
          <w:sz w:val="16"/>
          <w:szCs w:val="16"/>
        </w:rPr>
      </w:pPr>
    </w:p>
    <w:p w14:paraId="44896ACB" w14:textId="2A1F165A" w:rsidR="00B60A54" w:rsidRPr="003C27CE" w:rsidRDefault="00220102" w:rsidP="00615CF2">
      <w:pPr>
        <w:pStyle w:val="ae"/>
        <w:spacing w:before="0" w:after="0"/>
        <w:rPr>
          <w:color w:val="002060"/>
          <w:sz w:val="16"/>
          <w:szCs w:val="16"/>
        </w:rPr>
      </w:pPr>
      <w:r w:rsidRPr="003C27CE">
        <w:rPr>
          <w:color w:val="002060"/>
          <w:sz w:val="16"/>
          <w:szCs w:val="16"/>
        </w:rPr>
        <w:t>К</w:t>
      </w:r>
      <w:r w:rsidR="00B60A54" w:rsidRPr="003C27CE">
        <w:rPr>
          <w:color w:val="002060"/>
          <w:sz w:val="16"/>
          <w:szCs w:val="16"/>
        </w:rPr>
        <w:t xml:space="preserve"> началу 1916 года сложилась относительно благоприятная ситуация для возобновления русского наступления. По состоянию на январь 1916 года, османские войска насчитывали 126 тысяч человек, из которых боеспособными были менее половины: многим турецким солдатам не хватало даже винтовок. При них было всего 77 пулеметов и 180 орудий, что позволило русскому командованию уже в январе начать успешную операцию по захвату города Эрзерум.</w:t>
      </w:r>
    </w:p>
    <w:p w14:paraId="66D2D55F" w14:textId="77777777" w:rsidR="00B60A54" w:rsidRPr="003C27CE" w:rsidRDefault="00B60A54" w:rsidP="00615CF2">
      <w:pPr>
        <w:pStyle w:val="ae"/>
        <w:spacing w:before="0" w:after="0"/>
        <w:rPr>
          <w:color w:val="002060"/>
          <w:sz w:val="16"/>
          <w:szCs w:val="16"/>
        </w:rPr>
      </w:pPr>
      <w:r w:rsidRPr="003C27CE">
        <w:rPr>
          <w:color w:val="002060"/>
          <w:sz w:val="16"/>
          <w:szCs w:val="16"/>
        </w:rPr>
        <w:t>В первые дни 1916 года командующий кавказской армией генерал Николай Юденич в обстановке строгой тайны снял самые боеспособные части с зимних квартир и начал выдвижение на боевые позиции (17045).</w:t>
      </w:r>
    </w:p>
    <w:p w14:paraId="41507F5E" w14:textId="77777777" w:rsidR="00B60A54" w:rsidRPr="003C27CE" w:rsidRDefault="00B60A54" w:rsidP="00615CF2">
      <w:pPr>
        <w:autoSpaceDE w:val="0"/>
        <w:autoSpaceDN w:val="0"/>
        <w:adjustRightInd w:val="0"/>
        <w:rPr>
          <w:rFonts w:ascii="Times New Roman" w:hAnsi="Times New Roman" w:cs="Times New Roman"/>
          <w:color w:val="002060"/>
          <w:sz w:val="16"/>
          <w:szCs w:val="16"/>
        </w:rPr>
      </w:pPr>
    </w:p>
    <w:p w14:paraId="48331B8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6BB3F6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11660D" w14:textId="1ED3FFCA"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началу 1916 г. </w:t>
      </w:r>
      <w:r w:rsidR="005A2ECF" w:rsidRPr="003C27CE">
        <w:rPr>
          <w:rFonts w:ascii="Times New Roman" w:hAnsi="Times New Roman" w:cs="Times New Roman"/>
          <w:color w:val="002060"/>
          <w:sz w:val="16"/>
          <w:szCs w:val="16"/>
        </w:rPr>
        <w:t>страны Антанты</w:t>
      </w:r>
      <w:r w:rsidRPr="003C27CE">
        <w:rPr>
          <w:rFonts w:ascii="Times New Roman" w:hAnsi="Times New Roman" w:cs="Times New Roman"/>
          <w:color w:val="002060"/>
          <w:sz w:val="16"/>
          <w:szCs w:val="16"/>
        </w:rPr>
        <w:t xml:space="preserve"> имели перевес сил на 75—80 дивизий. </w:t>
      </w:r>
      <w:r w:rsidR="005A2ECF" w:rsidRPr="003C27CE">
        <w:rPr>
          <w:rFonts w:ascii="Times New Roman" w:hAnsi="Times New Roman" w:cs="Times New Roman"/>
          <w:color w:val="002060"/>
          <w:sz w:val="16"/>
          <w:szCs w:val="16"/>
        </w:rPr>
        <w:t xml:space="preserve">Основной чертой, характеризующей стратегическую обстановку 1916 г., было возрастание военно-технической мощи стран Антанты. </w:t>
      </w:r>
      <w:r w:rsidRPr="003C27CE">
        <w:rPr>
          <w:rFonts w:ascii="Times New Roman" w:hAnsi="Times New Roman" w:cs="Times New Roman"/>
          <w:color w:val="002060"/>
          <w:sz w:val="16"/>
          <w:szCs w:val="16"/>
        </w:rPr>
        <w:t>Отставание от Германии в области артиллерийского вооружения в значительной мере было уже ликвидировано. Антанта вступила в кампанию 1916 г. стратегически более организованно: на конференциях в Шантильи 6—9 декабря 1915 г. и 14 февраля 1916 г. были уточнены сроки наступательных операций: на Восточноевропейском театре — 15 июня, на Западноевропейском — 1 июля.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2084F9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6D6243" w14:textId="77777777" w:rsidR="00C23E8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75F6A54" w14:textId="77777777" w:rsidR="00C23E85" w:rsidRPr="003C27CE" w:rsidRDefault="00C23E85" w:rsidP="00615CF2">
      <w:pPr>
        <w:autoSpaceDE w:val="0"/>
        <w:autoSpaceDN w:val="0"/>
        <w:adjustRightInd w:val="0"/>
        <w:rPr>
          <w:rFonts w:ascii="Times New Roman" w:hAnsi="Times New Roman" w:cs="Times New Roman"/>
          <w:iCs/>
          <w:color w:val="002060"/>
          <w:sz w:val="16"/>
          <w:szCs w:val="16"/>
        </w:rPr>
      </w:pPr>
    </w:p>
    <w:p w14:paraId="1E7F0E34" w14:textId="77777777" w:rsidR="004E58D6" w:rsidRPr="003C27CE" w:rsidRDefault="004E58D6" w:rsidP="00615CF2">
      <w:pPr>
        <w:pStyle w:val="ae"/>
        <w:spacing w:before="0" w:after="0"/>
        <w:rPr>
          <w:color w:val="002060"/>
          <w:sz w:val="16"/>
          <w:szCs w:val="16"/>
        </w:rPr>
      </w:pPr>
      <w:r w:rsidRPr="003C27CE">
        <w:rPr>
          <w:color w:val="002060"/>
          <w:sz w:val="16"/>
          <w:szCs w:val="16"/>
        </w:rPr>
        <w:t>К началу 1916 г. завод «Альбатрос Флюгцойгверке» в пригороде Берлина Йохаништале имел прочный авторитет как разработчик неплохих армейских разведчиков и ближних бомбардировщиков, и Инспекция воздушных войск Германии (IdFlieg) готова была оплатить их столько, сколько фирма сделает. Она требовала сосредоточиться на разведчике и легком бомбардировщике Альбатрос С I, считая, что «Фоккер», «Пфальц» и «Хальберштадт» с истребителями справятся сами. И даже когда новые истребители-бипланы Антанты Ньюпор 11 и Эйрко D.H.2 начали теснить немецкую авиацию, отвлекать фирму «Альбатрос» от ее главной задачи никто не собирался (22773).</w:t>
      </w:r>
    </w:p>
    <w:p w14:paraId="0B509CC3" w14:textId="77777777" w:rsidR="004E58D6" w:rsidRPr="003C27CE" w:rsidRDefault="004E58D6" w:rsidP="00615CF2">
      <w:pPr>
        <w:pStyle w:val="ae"/>
        <w:spacing w:before="0" w:after="0"/>
        <w:rPr>
          <w:color w:val="002060"/>
          <w:sz w:val="16"/>
          <w:szCs w:val="16"/>
        </w:rPr>
      </w:pPr>
    </w:p>
    <w:p w14:paraId="727EBEA7" w14:textId="77777777" w:rsidR="00C23E85" w:rsidRPr="003C27CE" w:rsidRDefault="00C23E85" w:rsidP="00615CF2">
      <w:pPr>
        <w:pStyle w:val="ae"/>
        <w:spacing w:before="0" w:after="0"/>
        <w:rPr>
          <w:color w:val="002060"/>
          <w:sz w:val="16"/>
          <w:szCs w:val="16"/>
        </w:rPr>
      </w:pPr>
      <w:r w:rsidRPr="003C27CE">
        <w:rPr>
          <w:color w:val="002060"/>
          <w:sz w:val="16"/>
          <w:szCs w:val="16"/>
        </w:rPr>
        <w:t>К началу 1916 года все флоты воюющих стран на Адриатике пополнились новыми боевыми кораблями, но задачи их в целом не изменились: союзники по Антанте стремились обеспечить безопасность своих морских коммуникаций от германских подлодок (17045).</w:t>
      </w:r>
    </w:p>
    <w:p w14:paraId="0364F7F8" w14:textId="77777777" w:rsidR="00C23E85" w:rsidRPr="003C27CE" w:rsidRDefault="00C23E85" w:rsidP="00615CF2">
      <w:pPr>
        <w:autoSpaceDE w:val="0"/>
        <w:autoSpaceDN w:val="0"/>
        <w:adjustRightInd w:val="0"/>
        <w:rPr>
          <w:rFonts w:ascii="Times New Roman" w:hAnsi="Times New Roman" w:cs="Times New Roman"/>
          <w:iCs/>
          <w:color w:val="002060"/>
          <w:sz w:val="16"/>
          <w:szCs w:val="16"/>
        </w:rPr>
      </w:pPr>
    </w:p>
    <w:p w14:paraId="0EA9A118"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C95D7F5" w14:textId="77777777" w:rsidR="005A2ECF" w:rsidRPr="003C27CE" w:rsidRDefault="005A2ECF" w:rsidP="005A2ECF">
      <w:pPr>
        <w:autoSpaceDE w:val="0"/>
        <w:autoSpaceDN w:val="0"/>
        <w:adjustRightInd w:val="0"/>
        <w:rPr>
          <w:rFonts w:ascii="Times New Roman" w:hAnsi="Times New Roman" w:cs="Times New Roman"/>
          <w:iCs/>
          <w:color w:val="002060"/>
          <w:sz w:val="16"/>
          <w:szCs w:val="16"/>
        </w:rPr>
      </w:pPr>
    </w:p>
    <w:p w14:paraId="23086B8D" w14:textId="77777777" w:rsidR="005A2ECF" w:rsidRPr="003C27CE" w:rsidRDefault="005A2ECF" w:rsidP="005A2EC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К январю 1916 года в состав противосамолетной артиллерии крепости Свеаборг вошла батарея, вооруженная 57-мм капонирными орудиями, системы завода Норденфельда (командир - подпрапорщик Иванов, о. Опасный).</w:t>
      </w:r>
    </w:p>
    <w:p w14:paraId="1512CC5A" w14:textId="77777777" w:rsidR="005A2ECF" w:rsidRPr="003C27CE" w:rsidRDefault="005A2ECF" w:rsidP="005A2EC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Одновременно планировалось для ведения «воздушной разведки о группировке противника, направлении движения его колонн и местах его артиллерийский позиций, а также в помощь наземным артиллерийским наблюдателям», использовать аэропланы и гидропланы (до 15 аппаратов). При необходимости их можно было использовать для организации воздушной охраны крепости. Однако вследствие крайнего дефицита военной авиации в действующей армии вопрос формирования Свеаборгского авиаотряда откладывался на неопределенное время (25166).</w:t>
      </w:r>
    </w:p>
    <w:p w14:paraId="0D366128" w14:textId="77777777" w:rsidR="005A2ECF" w:rsidRPr="003C27CE" w:rsidRDefault="005A2ECF" w:rsidP="005A2ECF">
      <w:pPr>
        <w:rPr>
          <w:rFonts w:ascii="Times New Roman" w:hAnsi="Times New Roman" w:cs="Times New Roman"/>
          <w:color w:val="0070C0"/>
          <w:sz w:val="16"/>
          <w:szCs w:val="16"/>
        </w:rPr>
      </w:pPr>
    </w:p>
    <w:p w14:paraId="53899CC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14FE37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0D64B62" w14:textId="12F473F1" w:rsidR="003D6A3B" w:rsidRPr="003C27CE" w:rsidRDefault="00750A3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w:t>
      </w:r>
      <w:r w:rsidR="003D6A3B" w:rsidRPr="003C27CE">
        <w:rPr>
          <w:rFonts w:ascii="Times New Roman" w:hAnsi="Times New Roman" w:cs="Times New Roman"/>
          <w:color w:val="002060"/>
          <w:sz w:val="16"/>
          <w:szCs w:val="16"/>
        </w:rPr>
        <w:t xml:space="preserve">о 1 </w:t>
      </w:r>
      <w:r w:rsidR="008A6534" w:rsidRPr="003C27CE">
        <w:rPr>
          <w:rFonts w:ascii="Times New Roman" w:hAnsi="Times New Roman" w:cs="Times New Roman"/>
          <w:color w:val="002060"/>
          <w:sz w:val="16"/>
          <w:szCs w:val="16"/>
        </w:rPr>
        <w:t xml:space="preserve">(14) </w:t>
      </w:r>
      <w:r w:rsidR="003D6A3B" w:rsidRPr="003C27CE">
        <w:rPr>
          <w:rFonts w:ascii="Times New Roman" w:hAnsi="Times New Roman" w:cs="Times New Roman"/>
          <w:color w:val="002060"/>
          <w:sz w:val="16"/>
          <w:szCs w:val="16"/>
        </w:rPr>
        <w:t xml:space="preserve">января 1916 г. </w:t>
      </w:r>
      <w:r w:rsidRPr="003C27CE">
        <w:rPr>
          <w:rFonts w:ascii="Times New Roman" w:hAnsi="Times New Roman" w:cs="Times New Roman"/>
          <w:color w:val="002060"/>
          <w:sz w:val="16"/>
          <w:szCs w:val="16"/>
        </w:rPr>
        <w:t xml:space="preserve">за границей с начала войны </w:t>
      </w:r>
      <w:r w:rsidR="003D6A3B" w:rsidRPr="003C27CE">
        <w:rPr>
          <w:rFonts w:ascii="Times New Roman" w:hAnsi="Times New Roman" w:cs="Times New Roman"/>
          <w:color w:val="002060"/>
          <w:sz w:val="16"/>
          <w:szCs w:val="16"/>
        </w:rPr>
        <w:t>было за</w:t>
      </w:r>
      <w:r w:rsidR="003D6A3B" w:rsidRPr="003C27CE">
        <w:rPr>
          <w:rFonts w:ascii="Times New Roman" w:hAnsi="Times New Roman" w:cs="Times New Roman"/>
          <w:color w:val="002060"/>
          <w:sz w:val="16"/>
          <w:szCs w:val="16"/>
        </w:rPr>
        <w:softHyphen/>
        <w:t>казано 586 самолетов, но было принято на заводах 311, а до</w:t>
      </w:r>
      <w:r w:rsidR="003D6A3B" w:rsidRPr="003C27CE">
        <w:rPr>
          <w:rFonts w:ascii="Times New Roman" w:hAnsi="Times New Roman" w:cs="Times New Roman"/>
          <w:color w:val="002060"/>
          <w:sz w:val="16"/>
          <w:szCs w:val="16"/>
        </w:rPr>
        <w:softHyphen/>
        <w:t>ставлено в Россию только 250 самолетов (278).</w:t>
      </w:r>
    </w:p>
    <w:p w14:paraId="4816D1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7BB8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 все авиационные части русской действую</w:t>
      </w:r>
      <w:r w:rsidRPr="003C27CE">
        <w:rPr>
          <w:rFonts w:ascii="Times New Roman" w:hAnsi="Times New Roman" w:cs="Times New Roman"/>
          <w:color w:val="002060"/>
          <w:sz w:val="16"/>
          <w:szCs w:val="16"/>
        </w:rPr>
        <w:softHyphen/>
        <w:t>щей армии имели 553 самолета (359 самолетов в авиационных отрядах, 118 самолетов в ремонте в авиационных ротах и 76 са</w:t>
      </w:r>
      <w:r w:rsidRPr="003C27CE">
        <w:rPr>
          <w:rFonts w:ascii="Times New Roman" w:hAnsi="Times New Roman" w:cs="Times New Roman"/>
          <w:color w:val="002060"/>
          <w:sz w:val="16"/>
          <w:szCs w:val="16"/>
        </w:rPr>
        <w:softHyphen/>
        <w:t>молетов запасных). Основными типами самолетов в русской армии были само</w:t>
      </w:r>
      <w:r w:rsidRPr="003C27CE">
        <w:rPr>
          <w:rFonts w:ascii="Times New Roman" w:hAnsi="Times New Roman" w:cs="Times New Roman"/>
          <w:color w:val="002060"/>
          <w:sz w:val="16"/>
          <w:szCs w:val="16"/>
        </w:rPr>
        <w:softHyphen/>
        <w:t>леты заграничных конструкций, которые ввозились в Россию, а частично строились на своих заводах. Устаревшие типы само</w:t>
      </w:r>
      <w:r w:rsidRPr="003C27CE">
        <w:rPr>
          <w:rFonts w:ascii="Times New Roman" w:hAnsi="Times New Roman" w:cs="Times New Roman"/>
          <w:color w:val="002060"/>
          <w:sz w:val="16"/>
          <w:szCs w:val="16"/>
        </w:rPr>
        <w:softHyphen/>
        <w:t>летов долгое время продолжали оставаться в авиационных от</w:t>
      </w:r>
      <w:r w:rsidRPr="003C27CE">
        <w:rPr>
          <w:rFonts w:ascii="Times New Roman" w:hAnsi="Times New Roman" w:cs="Times New Roman"/>
          <w:color w:val="002060"/>
          <w:sz w:val="16"/>
          <w:szCs w:val="16"/>
        </w:rPr>
        <w:softHyphen/>
        <w:t>рядах, так как их нечем было заменить (278).</w:t>
      </w:r>
    </w:p>
    <w:p w14:paraId="5B640E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89D97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в армии состояло: 7 авиационных рот и одна полурота (Кавказская), 2 авиационных дивизиона и 56 авиацион</w:t>
      </w:r>
      <w:r w:rsidRPr="003C27CE">
        <w:rPr>
          <w:rFonts w:ascii="Times New Roman" w:hAnsi="Times New Roman" w:cs="Times New Roman"/>
          <w:color w:val="002060"/>
          <w:sz w:val="16"/>
          <w:szCs w:val="16"/>
        </w:rPr>
        <w:softHyphen/>
        <w:t>ных отрядов, в том числе 4 вновь формирующихся. В числе отрядов 35 корпусных, 1 гвардейский, 1 гренадерский, 11 армейских, 1 полевой, 4 Сибирских, 2 Кавказских и 1 для охраны императорской резиденции. Во всех этих авиачастях числилось 297 летчиков (из них 216 офицеров) и 311 летчиков-наблюдателей. Самолетов имелось 553, из них: в отрядах - 369, в ротах (запасные) - 76 и в ршонте - 118. Основные типы самолетов: "Вуазен" - 170, "Моран-парасоль” - 156, "Ньюпор" типов IX, X,XI - 58. В авиашколах обучалось 590 человек, в том числе 218 офицеров, 196 солдат и 176 "охотников". В распоряжении начальников (артиллерии армий состояло 26 полевых и 5 крепостных воздухоплавательных рот с общим числом наблюдательных станций 57. (ЦГВИА. ф.2003, оп.2, д.633, л.54; ф.2008, д.616, лл.4-5).</w:t>
      </w:r>
    </w:p>
    <w:p w14:paraId="40BC93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D632CED" w14:textId="1B2B6133"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состоянию на 1 </w:t>
      </w:r>
      <w:r w:rsidR="00A170DD"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 xml:space="preserve">января 1916 г. в Эскадре воздушных кораблей имелось 10 изношенных в боях и учебных полетах "Муромцев", шесть из них находились на основной базе в Пскове, а остальные - в двух боевых отрядах (по две машины на Юго-Западном и Северном фронте). Погодные катаклизмы гораздо сильнее </w:t>
      </w:r>
      <w:r w:rsidRPr="003C27CE">
        <w:rPr>
          <w:rFonts w:ascii="Times New Roman" w:hAnsi="Times New Roman" w:cs="Times New Roman"/>
          <w:color w:val="002060"/>
          <w:sz w:val="16"/>
          <w:szCs w:val="16"/>
        </w:rPr>
        <w:lastRenderedPageBreak/>
        <w:t>сказывались на исправности парка многомоторных самолетов, нежели противодействие противника. Так, ураганный ветер 3 января 1916 г. сорвал с привязи один из "Муромцев" и серьезно его повредил; восстановленную машину в дальнейшем использовали только как учебную. Следует отметить, что средний срок службы самолета до первого капитального ремонта составлял 2-3 месяца, его общая долговечность не превышала 9 месяцев, в то время как ресурс двигателя оценивался в 500 ч (до первой переборки - около 50 ч). Как видно, "продолжительность жизни" двигателя могла превышать срок службы самолета, и нередко одни и те же моторы эксплуатировались на двух, а то и на трех "Муромцах". Столкнувшись со все более ожесточенным огнем с земли, пилоты вынуждены были обходить районы зенитного огня или увеличивать высоту полета. И тут выяснилось, что рабочий потолок переживших осень и зиму, изрядно промокших и потяжелевших бомбовозов сильно уменьшился. "Муромцы" серии В, по заявлениям с фронта, были "не в состоянии ходить с полной нагрузкой на боевой высоте 2500…3000 м". В ответ И.И. Сикорский разработал "Муромец" серии Г с увеличенной хордой нижней и верхней плоскостей, что обеспечило некоторое снижение нагрузки на крыло, однако нагрузка на мощность из-за возрастания полетной массы снова повысилась. Несколько уменьшился и запас прочности машины (11276).</w:t>
      </w:r>
    </w:p>
    <w:p w14:paraId="00BF3E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09D245" w14:textId="75EC7B08"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января 1916 г. армия получила 98 основныз аэростатов русской армии в Первой мировой войне - «Парсеваль»., а в 1916 г. — 152 аэростатов. С 1 января 1917 г. по 1 июля 1918 г. на ТРАРМ планировали изготовить ещё 515 еди</w:t>
      </w:r>
      <w:r w:rsidRPr="003C27CE">
        <w:rPr>
          <w:rFonts w:ascii="Times New Roman" w:hAnsi="Times New Roman" w:cs="Times New Roman"/>
          <w:color w:val="002060"/>
          <w:sz w:val="16"/>
          <w:szCs w:val="16"/>
        </w:rPr>
        <w:softHyphen/>
        <w:t>ниц. Всего же, по данным Н.А. Рынина, в годы войны в России изготовили 700 аэростатов, тогда как в Германии — 1870, а во Франции — 2750.</w:t>
      </w:r>
    </w:p>
    <w:p w14:paraId="01D482ED"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Имели место и случаи захвата аэростатов про</w:t>
      </w:r>
      <w:r w:rsidRPr="003C27CE">
        <w:rPr>
          <w:rFonts w:ascii="Times New Roman" w:hAnsi="Times New Roman" w:cs="Times New Roman"/>
          <w:color w:val="002060"/>
          <w:sz w:val="16"/>
          <w:szCs w:val="16"/>
        </w:rPr>
        <w:softHyphen/>
        <w:t>тивника. Так, в июле 1917 г. у д. Бельская Воля опустился сорвавшийся с троса германский аэро</w:t>
      </w:r>
      <w:r w:rsidRPr="003C27CE">
        <w:rPr>
          <w:rFonts w:ascii="Times New Roman" w:hAnsi="Times New Roman" w:cs="Times New Roman"/>
          <w:color w:val="002060"/>
          <w:sz w:val="16"/>
          <w:szCs w:val="16"/>
        </w:rPr>
        <w:softHyphen/>
        <w:t>стат новой системы (вероятно, типа «</w:t>
      </w:r>
      <w:r w:rsidRPr="003C27CE">
        <w:rPr>
          <w:rFonts w:ascii="Times New Roman" w:hAnsi="Times New Roman" w:cs="Times New Roman"/>
          <w:color w:val="002060"/>
          <w:sz w:val="16"/>
          <w:szCs w:val="16"/>
          <w:lang w:val="en-US"/>
        </w:rPr>
        <w:t>AE</w:t>
      </w:r>
      <w:r w:rsidRPr="003C27CE">
        <w:rPr>
          <w:rFonts w:ascii="Times New Roman" w:hAnsi="Times New Roman" w:cs="Times New Roman"/>
          <w:color w:val="002060"/>
          <w:sz w:val="16"/>
          <w:szCs w:val="16"/>
        </w:rPr>
        <w:t>»). Его передали командиру 46-го корпусного воздухо</w:t>
      </w:r>
      <w:r w:rsidRPr="003C27CE">
        <w:rPr>
          <w:rFonts w:ascii="Times New Roman" w:hAnsi="Times New Roman" w:cs="Times New Roman"/>
          <w:color w:val="002060"/>
          <w:sz w:val="16"/>
          <w:szCs w:val="16"/>
        </w:rPr>
        <w:softHyphen/>
        <w:t>плавательного отряда для составления описа</w:t>
      </w:r>
      <w:r w:rsidRPr="003C27CE">
        <w:rPr>
          <w:rFonts w:ascii="Times New Roman" w:hAnsi="Times New Roman" w:cs="Times New Roman"/>
          <w:color w:val="002060"/>
          <w:sz w:val="16"/>
          <w:szCs w:val="16"/>
        </w:rPr>
        <w:softHyphen/>
        <w:t>ния и чертежей. Но если пленённые аэропланы широко использовались русскими лётчиками, то случаи применения трофейных аэростатов авто</w:t>
      </w:r>
      <w:r w:rsidRPr="003C27CE">
        <w:rPr>
          <w:rFonts w:ascii="Times New Roman" w:hAnsi="Times New Roman" w:cs="Times New Roman"/>
          <w:color w:val="002060"/>
          <w:sz w:val="16"/>
          <w:szCs w:val="16"/>
        </w:rPr>
        <w:softHyphen/>
        <w:t>рам неизвестны (20120).</w:t>
      </w:r>
    </w:p>
    <w:p w14:paraId="50AF7A1D" w14:textId="77777777" w:rsidR="00220102" w:rsidRPr="003C27CE" w:rsidRDefault="00220102" w:rsidP="00615CF2">
      <w:pPr>
        <w:shd w:val="clear" w:color="auto" w:fill="FFFFFF"/>
        <w:rPr>
          <w:rFonts w:ascii="Times New Roman" w:hAnsi="Times New Roman" w:cs="Times New Roman"/>
          <w:color w:val="002060"/>
          <w:sz w:val="16"/>
          <w:szCs w:val="16"/>
        </w:rPr>
      </w:pPr>
    </w:p>
    <w:p w14:paraId="07F812A0" w14:textId="77777777" w:rsidR="008C7781" w:rsidRPr="003C27CE" w:rsidRDefault="008C7781" w:rsidP="008C778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По 1 (14) января 1916 г. отправлено было в действовавшую армию 98 привязных аэростатов. Змейковые аэростаты использовались для корректирования стрельбы тяжелой артиллерии и в виду этого произо</w:t>
      </w:r>
      <w:r w:rsidRPr="003C27CE">
        <w:rPr>
          <w:rFonts w:ascii="Times New Roman" w:hAnsi="Times New Roman" w:cs="Times New Roman"/>
          <w:color w:val="0070C0"/>
          <w:sz w:val="16"/>
          <w:szCs w:val="16"/>
        </w:rPr>
        <w:softHyphen/>
        <w:t>шли в организации воздухоплавательных частей перемены. По мере формирования новых воздухоплавательных частей в ГВТУ поступали с фронта соответственные требования на змейковые аппараты. Первоначально выполнение этих тре</w:t>
      </w:r>
      <w:r w:rsidRPr="003C27CE">
        <w:rPr>
          <w:rFonts w:ascii="Times New Roman" w:hAnsi="Times New Roman" w:cs="Times New Roman"/>
          <w:color w:val="0070C0"/>
          <w:sz w:val="16"/>
          <w:szCs w:val="16"/>
        </w:rPr>
        <w:softHyphen/>
        <w:t>бований было затруднительным вследствие того, что до войны производство змейковых аэростатов не было поставлено в России и аэростаты эти мы получали из Германии. Но затем удалось установить это производство на заводе това</w:t>
      </w:r>
      <w:r w:rsidRPr="003C27CE">
        <w:rPr>
          <w:rFonts w:ascii="Times New Roman" w:hAnsi="Times New Roman" w:cs="Times New Roman"/>
          <w:color w:val="0070C0"/>
          <w:sz w:val="16"/>
          <w:szCs w:val="16"/>
        </w:rPr>
        <w:softHyphen/>
        <w:t>рищества Российско-Американской резиновой мануфактуры (фирмы «Треугольник»), который успешно и без просрочек удовлетворял вновь возникшую потребность армии в змей</w:t>
      </w:r>
      <w:r w:rsidRPr="003C27CE">
        <w:rPr>
          <w:rFonts w:ascii="Times New Roman" w:hAnsi="Times New Roman" w:cs="Times New Roman"/>
          <w:color w:val="0070C0"/>
          <w:sz w:val="16"/>
          <w:szCs w:val="16"/>
        </w:rPr>
        <w:softHyphen/>
        <w:t>ковых аэростатах. В начале войны не удовлетворялась также потребность в лебедках для этих аэростатов. Это происходило вследствие того, что изготовление лебедок в мирное время было монополизировано фирмой Дюфлон, Константинович и К°. С течением времени кризис с лебед</w:t>
      </w:r>
      <w:r w:rsidRPr="003C27CE">
        <w:rPr>
          <w:rFonts w:ascii="Times New Roman" w:hAnsi="Times New Roman" w:cs="Times New Roman"/>
          <w:color w:val="0070C0"/>
          <w:sz w:val="16"/>
          <w:szCs w:val="16"/>
        </w:rPr>
        <w:softHyphen/>
        <w:t>ками благополучно разрешился привлечением к постройке их Адмиралтейского завода морского ведомства (24923).</w:t>
      </w:r>
    </w:p>
    <w:p w14:paraId="52EF313B" w14:textId="77777777" w:rsidR="008C7781" w:rsidRPr="003C27CE" w:rsidRDefault="008C7781" w:rsidP="008C7781">
      <w:pPr>
        <w:rPr>
          <w:rFonts w:ascii="Times New Roman" w:hAnsi="Times New Roman" w:cs="Times New Roman"/>
          <w:color w:val="0070C0"/>
          <w:sz w:val="16"/>
          <w:szCs w:val="16"/>
        </w:rPr>
      </w:pPr>
    </w:p>
    <w:p w14:paraId="052F2E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E21062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F65C9D" w14:textId="77777777" w:rsidR="00C80A36" w:rsidRPr="003C27CE" w:rsidRDefault="00C80A36"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До 1 </w:t>
      </w:r>
      <w:r w:rsidR="00193FA3" w:rsidRPr="003C27CE">
        <w:rPr>
          <w:rFonts w:ascii="Times New Roman" w:eastAsia="Times New Roman" w:hAnsi="Times New Roman" w:cs="Times New Roman"/>
          <w:color w:val="002060"/>
          <w:sz w:val="16"/>
          <w:szCs w:val="16"/>
          <w:lang w:eastAsia="ru-RU"/>
        </w:rPr>
        <w:t xml:space="preserve">(14) </w:t>
      </w:r>
      <w:r w:rsidRPr="003C27CE">
        <w:rPr>
          <w:rFonts w:ascii="Times New Roman" w:eastAsia="Times New Roman" w:hAnsi="Times New Roman" w:cs="Times New Roman"/>
          <w:color w:val="002060"/>
          <w:sz w:val="16"/>
          <w:szCs w:val="16"/>
          <w:lang w:eastAsia="ru-RU"/>
        </w:rPr>
        <w:t>января 1916 г. по данным 18 крупнейших частных заводов металлообрабатывающей промышленности, из израсходованных на новое оборудование 52 млн. руб. 57% было истрачено за границей. Резко сократилась работа и без того слабой отечественной машиностроительной промышленности России по выпуску необходимых машин и станков. Её предприятия тоже переключились на выпуск артиллерийских снарядов и уменьшили за этот счёт выпуск своей основной продукции. Этому способствовало и то, что металлом и топливом промышленность, производившая оборудование, снабжалась во вторую очередь, после промышленности, выполнявшей военные заказы (18381).</w:t>
      </w:r>
    </w:p>
    <w:p w14:paraId="2D4BC77B" w14:textId="77777777" w:rsidR="00C80A36" w:rsidRPr="003C27CE" w:rsidRDefault="00C80A36" w:rsidP="00615CF2">
      <w:pPr>
        <w:rPr>
          <w:rFonts w:ascii="Times New Roman" w:eastAsia="Times New Roman" w:hAnsi="Times New Roman" w:cs="Times New Roman"/>
          <w:color w:val="002060"/>
          <w:sz w:val="16"/>
          <w:szCs w:val="16"/>
          <w:lang w:eastAsia="ru-RU"/>
        </w:rPr>
      </w:pPr>
    </w:p>
    <w:p w14:paraId="4F3088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 по 1 июля 1917 г., то есть на полтора года, общая потребность на срок исчислена была в 8 300 000 винтовок.</w:t>
      </w:r>
    </w:p>
    <w:p w14:paraId="13EC0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счет этого количества ожидалось получить: </w:t>
      </w:r>
    </w:p>
    <w:p w14:paraId="5FE0AD60" w14:textId="6A87023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отечественных заводов 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370.000 винтовок, </w:t>
      </w:r>
    </w:p>
    <w:p w14:paraId="49681F01" w14:textId="4A7642EC"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американским заказам 3</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300 000 винтовок</w:t>
      </w:r>
      <w:r w:rsidR="004B3622" w:rsidRPr="003C27CE">
        <w:rPr>
          <w:rFonts w:ascii="Times New Roman" w:hAnsi="Times New Roman" w:cs="Times New Roman"/>
          <w:color w:val="002060"/>
          <w:sz w:val="16"/>
          <w:szCs w:val="16"/>
        </w:rPr>
        <w:t>.</w:t>
      </w:r>
    </w:p>
    <w:p w14:paraId="3A7A4F1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дефицит определялся в 2 700 000 винтовок, при условии, что все американские заказы будут выполнены и доставлены в Россию непременно в течение первой половины 1916 года</w:t>
      </w:r>
      <w:r w:rsidR="004B3622" w:rsidRPr="003C27CE">
        <w:rPr>
          <w:rFonts w:ascii="Times New Roman" w:hAnsi="Times New Roman" w:cs="Times New Roman"/>
          <w:color w:val="002060"/>
          <w:sz w:val="16"/>
          <w:szCs w:val="16"/>
        </w:rPr>
        <w:t>.</w:t>
      </w:r>
    </w:p>
    <w:p w14:paraId="0139FF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Эта дополнительная потребность в 2 700 000 ружей была сообщена Русскому заготовительному комитету в Америке с тем, чтобы он принял меры к размещению его. По обсуждении вопроса Заготовительный комитет прислал в Петроград ответ, сущность которого сводилось к следующему: </w:t>
      </w:r>
    </w:p>
    <w:p w14:paraId="28F8795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заводов, готовых к изготовлению винтовок и свободных от заказов, нет</w:t>
      </w:r>
      <w:r w:rsidR="004B3622" w:rsidRPr="003C27CE">
        <w:rPr>
          <w:rFonts w:ascii="Times New Roman" w:hAnsi="Times New Roman" w:cs="Times New Roman"/>
          <w:color w:val="002060"/>
          <w:sz w:val="16"/>
          <w:szCs w:val="16"/>
        </w:rPr>
        <w:t>.</w:t>
      </w:r>
    </w:p>
    <w:p w14:paraId="5F52FBD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все предложения сводятся к организации новых предприятий и постройке новых заводов</w:t>
      </w:r>
      <w:r w:rsidR="004B3622" w:rsidRPr="003C27CE">
        <w:rPr>
          <w:rFonts w:ascii="Times New Roman" w:hAnsi="Times New Roman" w:cs="Times New Roman"/>
          <w:color w:val="002060"/>
          <w:sz w:val="16"/>
          <w:szCs w:val="16"/>
        </w:rPr>
        <w:t>.</w:t>
      </w:r>
    </w:p>
    <w:p w14:paraId="0D94E75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опыт выполнения заказов компаниями Вестингауза и Ремингтона указывает, что постановка новых производств требует весьма длительного периода и проходит с большими трудностями и осложнениями</w:t>
      </w:r>
      <w:r w:rsidR="004B3622" w:rsidRPr="003C27CE">
        <w:rPr>
          <w:rFonts w:ascii="Times New Roman" w:hAnsi="Times New Roman" w:cs="Times New Roman"/>
          <w:color w:val="002060"/>
          <w:sz w:val="16"/>
          <w:szCs w:val="16"/>
        </w:rPr>
        <w:t>.</w:t>
      </w:r>
    </w:p>
    <w:p w14:paraId="247B266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идти на устройство новых предприятий — значит заведомо затянуть дело до 1918 г. и не улучшить ни в какой мере баланс по винтовкам в 1916 году</w:t>
      </w:r>
      <w:r w:rsidR="004B3622" w:rsidRPr="003C27CE">
        <w:rPr>
          <w:rFonts w:ascii="Times New Roman" w:hAnsi="Times New Roman" w:cs="Times New Roman"/>
          <w:color w:val="002060"/>
          <w:sz w:val="16"/>
          <w:szCs w:val="16"/>
        </w:rPr>
        <w:t>.</w:t>
      </w:r>
    </w:p>
    <w:p w14:paraId="237C3F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новые предприятия создали бы лишнюю конкуренцию уже работающим и еще более затруднили бы их положение по части получения рабочих, оборудования, материалов и т. д</w:t>
      </w:r>
      <w:r w:rsidR="004B3622" w:rsidRPr="003C27CE">
        <w:rPr>
          <w:rFonts w:ascii="Times New Roman" w:hAnsi="Times New Roman" w:cs="Times New Roman"/>
          <w:color w:val="002060"/>
          <w:sz w:val="16"/>
          <w:szCs w:val="16"/>
        </w:rPr>
        <w:t>.</w:t>
      </w:r>
    </w:p>
    <w:p w14:paraId="709005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единственным выходом является использование уже работающих фирм — Вестингауза и Ремингтона, путем дачи им дополнительных заказов</w:t>
      </w:r>
      <w:r w:rsidR="004B3622" w:rsidRPr="003C27CE">
        <w:rPr>
          <w:rFonts w:ascii="Times New Roman" w:hAnsi="Times New Roman" w:cs="Times New Roman"/>
          <w:color w:val="002060"/>
          <w:sz w:val="16"/>
          <w:szCs w:val="16"/>
        </w:rPr>
        <w:t>.</w:t>
      </w:r>
    </w:p>
    <w:p w14:paraId="60349D0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этой точкой зрения Заготовительного комитета, хорошо знавшего положение на месте, вполне согласилось военное ведомство и признало необходимым дать заказ, сверх данных уже ранее, на 2 700 000 винтовок названным двум фирмам — Вестингаузу и Ремингтону, с расчетом и условием, что эти винтовки будут сданы непременно не позже 1 мая 1917 года</w:t>
      </w:r>
      <w:r w:rsidR="004B3622" w:rsidRPr="003C27CE">
        <w:rPr>
          <w:rFonts w:ascii="Times New Roman" w:hAnsi="Times New Roman" w:cs="Times New Roman"/>
          <w:color w:val="002060"/>
          <w:sz w:val="16"/>
          <w:szCs w:val="16"/>
        </w:rPr>
        <w:t>.</w:t>
      </w:r>
    </w:p>
    <w:p w14:paraId="5D78B7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осуществить эти заказы не удалось: в мае 1916 г. было получено извещение от британского правительства, что оно отказывает в кредите на эти заказы. Впрочем, их все равно и не удалось бы осуществить, как это будет ясно видно дальше</w:t>
      </w:r>
      <w:r w:rsidR="004B3622" w:rsidRPr="003C27CE">
        <w:rPr>
          <w:rFonts w:ascii="Times New Roman" w:hAnsi="Times New Roman" w:cs="Times New Roman"/>
          <w:color w:val="002060"/>
          <w:sz w:val="16"/>
          <w:szCs w:val="16"/>
        </w:rPr>
        <w:t>.</w:t>
      </w:r>
    </w:p>
    <w:p w14:paraId="7B18754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Тернистого и трудного пути, которым проходили русские заказы, не миновали и другие государства, поместившие заказы на винтовки на американском рынке. В конце 1916 г. англичане вынуждены были канцелировать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w:t>
      </w:r>
      <w:r w:rsidR="004B3622" w:rsidRPr="003C27CE">
        <w:rPr>
          <w:rFonts w:ascii="Times New Roman" w:hAnsi="Times New Roman" w:cs="Times New Roman"/>
          <w:color w:val="002060"/>
          <w:sz w:val="16"/>
          <w:szCs w:val="16"/>
        </w:rPr>
        <w:t>.</w:t>
      </w:r>
    </w:p>
    <w:p w14:paraId="7457A0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Ниже даны краткие описания прохождения отдельных заказов на винтовки, в коих указаны наиболее характерные моменты, позволяющие пролить свет на существо военных заграничных заказов вообще и на место, которое они занимают и должны занимать в системе боевого снабжения армии (11329).</w:t>
      </w:r>
    </w:p>
    <w:p w14:paraId="60C180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6C14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января 1916 г. в Севастополе были вырыты котлованы и в них смонтирована часть установочных частей башенных батарей №25 (в районе м. Херсонес) и №26 в районе деревни Любимовка, и было доставлено несколько тел орудий "СА". Затем работы были законсервированы и возобновились лишь в 1923 году (3861).</w:t>
      </w:r>
    </w:p>
    <w:p w14:paraId="1F6AD0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D3CF3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 общее количество добытых отравляющих жидкостей составляло уже 17.544 пуда. 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w:t>
      </w:r>
      <w:r w:rsidR="004B3622" w:rsidRPr="003C27CE">
        <w:rPr>
          <w:rFonts w:ascii="Times New Roman" w:hAnsi="Times New Roman" w:cs="Times New Roman"/>
          <w:color w:val="002060"/>
          <w:sz w:val="16"/>
          <w:szCs w:val="16"/>
        </w:rPr>
        <w:t>.</w:t>
      </w:r>
    </w:p>
    <w:p w14:paraId="5BC159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p>
    <w:p w14:paraId="2390B2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(11483).</w:t>
      </w:r>
    </w:p>
    <w:p w14:paraId="0125FE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9ED93E" w14:textId="77777777" w:rsidR="004B3622" w:rsidRPr="003C27CE" w:rsidRDefault="00ED0C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года на флоты было отправлено 589 удушающих снарядов, переделанных из практических снарядов. На каждый ствол полагалось по 400 выстрелов. Для снарядов обр.1907 года был принят заряд весом 132 кг марки 305/52, V0 = 800 м/с, дальность стрельбы 23,230 метров при угле +25R и 26,500 метров при угле +35R (12284)</w:t>
      </w:r>
      <w:r w:rsidR="004B3622" w:rsidRPr="003C27CE">
        <w:rPr>
          <w:rFonts w:ascii="Times New Roman" w:hAnsi="Times New Roman" w:cs="Times New Roman"/>
          <w:color w:val="002060"/>
          <w:sz w:val="16"/>
          <w:szCs w:val="16"/>
        </w:rPr>
        <w:t>.</w:t>
      </w:r>
    </w:p>
    <w:p w14:paraId="4E00EF19" w14:textId="77777777" w:rsidR="00ED0C96" w:rsidRPr="003C27CE" w:rsidRDefault="00ED0C96" w:rsidP="00615CF2">
      <w:pPr>
        <w:pStyle w:val="ae"/>
        <w:spacing w:before="0" w:after="0"/>
        <w:rPr>
          <w:color w:val="002060"/>
          <w:sz w:val="16"/>
          <w:szCs w:val="16"/>
        </w:rPr>
      </w:pPr>
    </w:p>
    <w:p w14:paraId="14E173AE" w14:textId="77777777" w:rsidR="000123CB" w:rsidRPr="003C27CE" w:rsidRDefault="000123CB"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 </w:t>
      </w:r>
      <w:r w:rsidR="008A6534" w:rsidRPr="003C27CE">
        <w:rPr>
          <w:rFonts w:ascii="Times New Roman" w:hAnsi="Times New Roman" w:cs="Times New Roman"/>
          <w:bCs/>
          <w:color w:val="002060"/>
          <w:sz w:val="16"/>
          <w:szCs w:val="16"/>
        </w:rPr>
        <w:t xml:space="preserve">(14) </w:t>
      </w:r>
      <w:r w:rsidRPr="003C27CE">
        <w:rPr>
          <w:rFonts w:ascii="Times New Roman" w:hAnsi="Times New Roman" w:cs="Times New Roman"/>
          <w:bCs/>
          <w:color w:val="002060"/>
          <w:sz w:val="16"/>
          <w:szCs w:val="16"/>
        </w:rPr>
        <w:t>января</w:t>
      </w:r>
      <w:r w:rsidRPr="003C27CE">
        <w:rPr>
          <w:rFonts w:ascii="Times New Roman" w:hAnsi="Times New Roman" w:cs="Times New Roman"/>
          <w:color w:val="002060"/>
          <w:sz w:val="16"/>
          <w:szCs w:val="16"/>
        </w:rPr>
        <w:t xml:space="preserve"> в 1916 году в новомартеновском цехе Златоустовского казённого завода начала действовать 30-тонная основная мартеновская печь № 2 (14996).</w:t>
      </w:r>
    </w:p>
    <w:p w14:paraId="281F910F" w14:textId="77777777" w:rsidR="000123CB" w:rsidRPr="003C27CE" w:rsidRDefault="000123CB" w:rsidP="00615CF2">
      <w:pPr>
        <w:rPr>
          <w:rFonts w:ascii="Times New Roman" w:hAnsi="Times New Roman" w:cs="Times New Roman"/>
          <w:color w:val="002060"/>
          <w:sz w:val="16"/>
          <w:szCs w:val="16"/>
        </w:rPr>
      </w:pPr>
    </w:p>
    <w:p w14:paraId="5E0CC4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 с 1 ноября 1914 Земским Союзом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 Кроме этого, Союзом городов сначала на Северо-Западном и Северном фронтах в декабре и январе 1914—</w:t>
      </w:r>
      <w:r w:rsidRPr="003C27CE">
        <w:rPr>
          <w:rFonts w:ascii="Times New Roman" w:hAnsi="Times New Roman" w:cs="Times New Roman"/>
          <w:color w:val="002060"/>
          <w:sz w:val="16"/>
          <w:szCs w:val="16"/>
        </w:rPr>
        <w:lastRenderedPageBreak/>
        <w:t>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AE659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61F699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организация предохранительных прививок против тифа, холеры и оспы и устройство химико-бактериологических лабораторий;</w:t>
      </w:r>
    </w:p>
    <w:p w14:paraId="4C5EA6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организация стационарных и подвижных зубоврачебных кабинетов;</w:t>
      </w:r>
    </w:p>
    <w:p w14:paraId="663923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непосредственная помощь больным и раненым воинам путем перевозок, эвакуации и размещения их в лазаретах и приемниках;</w:t>
      </w:r>
    </w:p>
    <w:p w14:paraId="391CA5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устройство больниц, лабораторий и фельдшерских пунктов в прифронтовой полосе для борьбы с эпидемиями.</w:t>
      </w:r>
    </w:p>
    <w:p w14:paraId="1B0182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23F3C504" w14:textId="77777777" w:rsidR="003D6A3B" w:rsidRPr="003C27CE" w:rsidRDefault="003D6A3B" w:rsidP="00615CF2">
      <w:pPr>
        <w:autoSpaceDE w:val="0"/>
        <w:autoSpaceDN w:val="0"/>
        <w:adjustRightInd w:val="0"/>
        <w:rPr>
          <w:rFonts w:ascii="Times New Roman" w:hAnsi="Times New Roman" w:cs="Times New Roman"/>
          <w:vanish/>
          <w:color w:val="002060"/>
          <w:sz w:val="16"/>
          <w:szCs w:val="16"/>
        </w:rPr>
      </w:pPr>
    </w:p>
    <w:p w14:paraId="554AF786" w14:textId="1224B341" w:rsidR="001112BA" w:rsidRPr="003C27CE" w:rsidRDefault="001112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января 1916 г., по сведениям имевшимся в ГАУ, английская фирма «Чанс» (или «Ченс», Chance Brothers, Birmingham), лишь на 10% удовлетворяла потребности самой Англии в оптическом стекле, а остальные 90% Англия закупала во Франции. От поставок в Россию фирма «совершенно отказалась» и рабо</w:t>
      </w:r>
      <w:r w:rsidRPr="003C27CE">
        <w:rPr>
          <w:rFonts w:ascii="Times New Roman" w:hAnsi="Times New Roman" w:cs="Times New Roman"/>
          <w:color w:val="002060"/>
          <w:sz w:val="16"/>
          <w:szCs w:val="16"/>
        </w:rPr>
        <w:softHyphen/>
        <w:t>тала «исключительно для выполнения заказов своего прави</w:t>
      </w:r>
      <w:r w:rsidRPr="003C27CE">
        <w:rPr>
          <w:rFonts w:ascii="Times New Roman" w:hAnsi="Times New Roman" w:cs="Times New Roman"/>
          <w:color w:val="002060"/>
          <w:sz w:val="16"/>
          <w:szCs w:val="16"/>
        </w:rPr>
        <w:softHyphen/>
        <w:t>тельства». Поскольку от англичан ничего ожидать не при</w:t>
      </w:r>
      <w:r w:rsidRPr="003C27CE">
        <w:rPr>
          <w:rFonts w:ascii="Times New Roman" w:hAnsi="Times New Roman" w:cs="Times New Roman"/>
          <w:color w:val="002060"/>
          <w:sz w:val="16"/>
          <w:szCs w:val="16"/>
        </w:rPr>
        <w:softHyphen/>
        <w:t>ходилось, французский завод «Парра-Мантуа» [«Verrierie scientifique speciale pour 1’astronomie, 1’optique &amp; la photogra</w:t>
      </w:r>
      <w:r w:rsidRPr="003C27CE">
        <w:rPr>
          <w:rFonts w:ascii="Times New Roman" w:hAnsi="Times New Roman" w:cs="Times New Roman"/>
          <w:color w:val="002060"/>
          <w:sz w:val="16"/>
          <w:szCs w:val="16"/>
        </w:rPr>
        <w:softHyphen/>
        <w:t>phic Parra-Mantois &amp; Cie»] во время войны «оказался един</w:t>
      </w:r>
      <w:r w:rsidRPr="003C27CE">
        <w:rPr>
          <w:rFonts w:ascii="Times New Roman" w:hAnsi="Times New Roman" w:cs="Times New Roman"/>
          <w:color w:val="002060"/>
          <w:sz w:val="16"/>
          <w:szCs w:val="16"/>
        </w:rPr>
        <w:softHyphen/>
        <w:t>ственным в мире поставщиком сырого оптического стекла в союзных и нейтральных государствах». Как доносил 10 де</w:t>
      </w:r>
      <w:r w:rsidRPr="003C27CE">
        <w:rPr>
          <w:rFonts w:ascii="Times New Roman" w:hAnsi="Times New Roman" w:cs="Times New Roman"/>
          <w:color w:val="002060"/>
          <w:sz w:val="16"/>
          <w:szCs w:val="16"/>
        </w:rPr>
        <w:softHyphen/>
        <w:t>кабря 1915 г. из Парижа военный агент А.А. Игнатьев, «мы, как и все союзники, находились в его [Парра] руках и при</w:t>
      </w:r>
      <w:r w:rsidRPr="003C27CE">
        <w:rPr>
          <w:rFonts w:ascii="Times New Roman" w:hAnsi="Times New Roman" w:cs="Times New Roman"/>
          <w:color w:val="002060"/>
          <w:sz w:val="16"/>
          <w:szCs w:val="16"/>
        </w:rPr>
        <w:softHyphen/>
        <w:t>нуждены были примиряться с его упорным нежеланием раз</w:t>
      </w:r>
      <w:r w:rsidRPr="003C27CE">
        <w:rPr>
          <w:rFonts w:ascii="Times New Roman" w:hAnsi="Times New Roman" w:cs="Times New Roman"/>
          <w:color w:val="002060"/>
          <w:sz w:val="16"/>
          <w:szCs w:val="16"/>
        </w:rPr>
        <w:softHyphen/>
        <w:t>вить свою производительность до желательных размеров. Французское правительство само видело один исход — рек</w:t>
      </w:r>
      <w:r w:rsidRPr="003C27CE">
        <w:rPr>
          <w:rFonts w:ascii="Times New Roman" w:hAnsi="Times New Roman" w:cs="Times New Roman"/>
          <w:color w:val="002060"/>
          <w:sz w:val="16"/>
          <w:szCs w:val="16"/>
        </w:rPr>
        <w:softHyphen/>
        <w:t xml:space="preserve">визицию, но не решалось на это, опасаясь, что обозленный Парра испортит завод и сожжет секретные рецепты» (РГВИА. Ф. 369.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122. Л. 70; Ф. 29. Оп. 3. Д. 786. Л. 1 об.; Ф. 504. Оп. 10. Д. 8. Л. 314) (23452).</w:t>
      </w:r>
    </w:p>
    <w:p w14:paraId="3806A613" w14:textId="77777777" w:rsidR="001112BA" w:rsidRPr="003C27CE" w:rsidRDefault="001112BA" w:rsidP="00615CF2">
      <w:pPr>
        <w:rPr>
          <w:rFonts w:ascii="Times New Roman" w:hAnsi="Times New Roman" w:cs="Times New Roman"/>
          <w:color w:val="002060"/>
          <w:sz w:val="16"/>
          <w:szCs w:val="16"/>
        </w:rPr>
      </w:pPr>
    </w:p>
    <w:p w14:paraId="0AD92E6E" w14:textId="77777777" w:rsidR="008C7781" w:rsidRPr="003C27CE" w:rsidRDefault="008C7781" w:rsidP="008C778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До 1 (14) января 1916 г. Было заказано и получено телеграфно-телефонного имущества:</w:t>
      </w:r>
    </w:p>
    <w:tbl>
      <w:tblPr>
        <w:tblOverlap w:val="never"/>
        <w:tblW w:w="0" w:type="auto"/>
        <w:tblLayout w:type="fixed"/>
        <w:tblCellMar>
          <w:left w:w="10" w:type="dxa"/>
          <w:right w:w="10" w:type="dxa"/>
        </w:tblCellMar>
        <w:tblLook w:val="0000" w:firstRow="0" w:lastRow="0" w:firstColumn="0" w:lastColumn="0" w:noHBand="0" w:noVBand="0"/>
      </w:tblPr>
      <w:tblGrid>
        <w:gridCol w:w="2093"/>
        <w:gridCol w:w="1997"/>
        <w:gridCol w:w="2083"/>
      </w:tblGrid>
      <w:tr w:rsidR="008C7781" w:rsidRPr="003C27CE" w14:paraId="54784329" w14:textId="77777777" w:rsidTr="008C7781">
        <w:trPr>
          <w:trHeight w:hRule="exact" w:val="1056"/>
        </w:trPr>
        <w:tc>
          <w:tcPr>
            <w:tcW w:w="2093" w:type="dxa"/>
            <w:tcBorders>
              <w:top w:val="single" w:sz="4" w:space="0" w:color="auto"/>
            </w:tcBorders>
            <w:shd w:val="clear" w:color="auto" w:fill="FFFFFF"/>
            <w:vAlign w:val="center"/>
          </w:tcPr>
          <w:p w14:paraId="48D6FBB1"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Наименование предметов.</w:t>
            </w:r>
          </w:p>
        </w:tc>
        <w:tc>
          <w:tcPr>
            <w:tcW w:w="1997" w:type="dxa"/>
            <w:tcBorders>
              <w:top w:val="single" w:sz="4" w:space="0" w:color="auto"/>
              <w:left w:val="single" w:sz="4" w:space="0" w:color="auto"/>
            </w:tcBorders>
            <w:shd w:val="clear" w:color="auto" w:fill="FFFFFF"/>
            <w:vAlign w:val="center"/>
          </w:tcPr>
          <w:p w14:paraId="7A8284F2"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Заказано на русских заводах с начала войны до 1 января 1916 г.</w:t>
            </w:r>
          </w:p>
        </w:tc>
        <w:tc>
          <w:tcPr>
            <w:tcW w:w="2083" w:type="dxa"/>
            <w:tcBorders>
              <w:top w:val="single" w:sz="4" w:space="0" w:color="auto"/>
              <w:left w:val="single" w:sz="4" w:space="0" w:color="auto"/>
            </w:tcBorders>
            <w:shd w:val="clear" w:color="auto" w:fill="FFFFFF"/>
            <w:vAlign w:val="center"/>
          </w:tcPr>
          <w:p w14:paraId="7C333B56"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Из числа заказанного имущества поступило до 1 января 1916 г.</w:t>
            </w:r>
          </w:p>
        </w:tc>
      </w:tr>
      <w:tr w:rsidR="008C7781" w:rsidRPr="003C27CE" w14:paraId="43DF9B30" w14:textId="77777777" w:rsidTr="008C7781">
        <w:trPr>
          <w:trHeight w:hRule="exact" w:val="1838"/>
        </w:trPr>
        <w:tc>
          <w:tcPr>
            <w:tcW w:w="2093" w:type="dxa"/>
            <w:tcBorders>
              <w:top w:val="single" w:sz="4" w:space="0" w:color="auto"/>
            </w:tcBorders>
            <w:shd w:val="clear" w:color="auto" w:fill="FFFFFF"/>
            <w:vAlign w:val="center"/>
          </w:tcPr>
          <w:p w14:paraId="24B54B8C" w14:textId="77777777" w:rsidR="008C7781" w:rsidRPr="003C27CE" w:rsidRDefault="008C7781" w:rsidP="00BD0BCB">
            <w:pPr>
              <w:rPr>
                <w:rFonts w:ascii="Times New Roman" w:eastAsia="Cambria" w:hAnsi="Times New Roman" w:cs="Times New Roman"/>
                <w:color w:val="0070C0"/>
                <w:sz w:val="16"/>
                <w:szCs w:val="16"/>
              </w:rPr>
            </w:pPr>
          </w:p>
          <w:p w14:paraId="5A1FF08E"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Телеграфных аппаратов.</w:t>
            </w:r>
          </w:p>
          <w:p w14:paraId="165C685B"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Телефонных</w:t>
            </w:r>
            <w:r w:rsidRPr="003C27CE">
              <w:rPr>
                <w:rFonts w:ascii="Times New Roman" w:hAnsi="Times New Roman" w:cs="Times New Roman"/>
                <w:color w:val="0070C0"/>
                <w:sz w:val="16"/>
                <w:szCs w:val="16"/>
              </w:rPr>
              <w:tab/>
              <w:t>,</w:t>
            </w:r>
          </w:p>
          <w:p w14:paraId="721C2CB1"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Телеграфного и телефон</w:t>
            </w:r>
            <w:r w:rsidRPr="003C27CE">
              <w:rPr>
                <w:rFonts w:ascii="Times New Roman" w:hAnsi="Times New Roman" w:cs="Times New Roman"/>
                <w:color w:val="0070C0"/>
                <w:sz w:val="16"/>
                <w:szCs w:val="16"/>
              </w:rPr>
              <w:softHyphen/>
              <w:t>ного кабеля ....</w:t>
            </w:r>
          </w:p>
          <w:p w14:paraId="3DEB8700"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 xml:space="preserve">Двуколок </w:t>
            </w:r>
            <w:r w:rsidRPr="003C27CE">
              <w:rPr>
                <w:rFonts w:ascii="Times New Roman" w:hAnsi="Times New Roman" w:cs="Times New Roman"/>
                <w:color w:val="0070C0"/>
                <w:sz w:val="16"/>
                <w:szCs w:val="16"/>
              </w:rPr>
              <w:tab/>
            </w:r>
          </w:p>
        </w:tc>
        <w:tc>
          <w:tcPr>
            <w:tcW w:w="1997" w:type="dxa"/>
            <w:tcBorders>
              <w:top w:val="single" w:sz="4" w:space="0" w:color="auto"/>
              <w:left w:val="single" w:sz="4" w:space="0" w:color="auto"/>
            </w:tcBorders>
            <w:shd w:val="clear" w:color="auto" w:fill="FFFFFF"/>
            <w:vAlign w:val="center"/>
          </w:tcPr>
          <w:p w14:paraId="0FA6D8DB"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3.897</w:t>
            </w:r>
          </w:p>
          <w:p w14:paraId="0ED9F279"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121.313</w:t>
            </w:r>
          </w:p>
          <w:p w14:paraId="5A37C62D"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332.837 вер. (352.807 к.и.).</w:t>
            </w:r>
          </w:p>
          <w:p w14:paraId="28BA8B5C" w14:textId="77777777" w:rsidR="008C7781" w:rsidRPr="003C27CE" w:rsidRDefault="008C7781" w:rsidP="00BD0BCB">
            <w:pPr>
              <w:rPr>
                <w:rFonts w:ascii="Times New Roman" w:eastAsia="Cambria" w:hAnsi="Times New Roman" w:cs="Times New Roman"/>
                <w:color w:val="0070C0"/>
                <w:sz w:val="16"/>
                <w:szCs w:val="16"/>
              </w:rPr>
            </w:pPr>
          </w:p>
          <w:p w14:paraId="17810830"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9.465</w:t>
            </w:r>
          </w:p>
        </w:tc>
        <w:tc>
          <w:tcPr>
            <w:tcW w:w="2083" w:type="dxa"/>
            <w:tcBorders>
              <w:top w:val="single" w:sz="4" w:space="0" w:color="auto"/>
              <w:left w:val="single" w:sz="4" w:space="0" w:color="auto"/>
            </w:tcBorders>
            <w:shd w:val="clear" w:color="auto" w:fill="FFFFFF"/>
            <w:vAlign w:val="center"/>
          </w:tcPr>
          <w:p w14:paraId="4C23E304"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1.947</w:t>
            </w:r>
          </w:p>
          <w:p w14:paraId="17C8F888"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56.485</w:t>
            </w:r>
          </w:p>
          <w:p w14:paraId="13F33859"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160.425 вер. (170.050 кл.).</w:t>
            </w:r>
          </w:p>
          <w:p w14:paraId="74C577FC" w14:textId="77777777" w:rsidR="008C7781" w:rsidRPr="003C27CE" w:rsidRDefault="008C7781" w:rsidP="00BD0BCB">
            <w:pPr>
              <w:rPr>
                <w:rFonts w:ascii="Times New Roman" w:eastAsia="Cambria" w:hAnsi="Times New Roman" w:cs="Times New Roman"/>
                <w:color w:val="0070C0"/>
                <w:sz w:val="16"/>
                <w:szCs w:val="16"/>
              </w:rPr>
            </w:pPr>
          </w:p>
          <w:p w14:paraId="5698ED97" w14:textId="77777777" w:rsidR="008C7781" w:rsidRPr="003C27CE" w:rsidRDefault="008C7781" w:rsidP="00BD0BC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2.521</w:t>
            </w:r>
          </w:p>
        </w:tc>
      </w:tr>
    </w:tbl>
    <w:p w14:paraId="74515867" w14:textId="77777777" w:rsidR="008C7781" w:rsidRPr="003C27CE" w:rsidRDefault="008C7781" w:rsidP="008C7781">
      <w:pPr>
        <w:rPr>
          <w:rFonts w:ascii="Times New Roman" w:hAnsi="Times New Roman" w:cs="Times New Roman"/>
          <w:color w:val="0070C0"/>
          <w:sz w:val="16"/>
          <w:szCs w:val="16"/>
        </w:rPr>
      </w:pPr>
    </w:p>
    <w:tbl>
      <w:tblPr>
        <w:tblOverlap w:val="never"/>
        <w:tblW w:w="0" w:type="auto"/>
        <w:tblLayout w:type="fixed"/>
        <w:tblCellMar>
          <w:left w:w="10" w:type="dxa"/>
          <w:right w:w="10" w:type="dxa"/>
        </w:tblCellMar>
        <w:tblLook w:val="0000" w:firstRow="0" w:lastRow="0" w:firstColumn="0" w:lastColumn="0" w:noHBand="0" w:noVBand="0"/>
      </w:tblPr>
      <w:tblGrid>
        <w:gridCol w:w="2107"/>
        <w:gridCol w:w="1997"/>
        <w:gridCol w:w="2083"/>
      </w:tblGrid>
      <w:tr w:rsidR="008C7781" w:rsidRPr="003C27CE" w14:paraId="2F05D533" w14:textId="77777777" w:rsidTr="00BD0BCB">
        <w:trPr>
          <w:trHeight w:hRule="exact" w:val="1118"/>
          <w:tblHeader/>
        </w:trPr>
        <w:tc>
          <w:tcPr>
            <w:tcW w:w="2107" w:type="dxa"/>
            <w:tcBorders>
              <w:top w:val="single" w:sz="4" w:space="0" w:color="auto"/>
            </w:tcBorders>
            <w:shd w:val="clear" w:color="auto" w:fill="FFFFFF"/>
            <w:vAlign w:val="center"/>
          </w:tcPr>
          <w:p w14:paraId="6FB94AB2"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hAnsi="Times New Roman" w:cs="Times New Roman"/>
                <w:color w:val="0070C0"/>
                <w:sz w:val="16"/>
                <w:szCs w:val="16"/>
              </w:rPr>
              <w:t>Наименование предметов.</w:t>
            </w:r>
          </w:p>
        </w:tc>
        <w:tc>
          <w:tcPr>
            <w:tcW w:w="1997" w:type="dxa"/>
            <w:tcBorders>
              <w:top w:val="single" w:sz="4" w:space="0" w:color="auto"/>
              <w:left w:val="single" w:sz="4" w:space="0" w:color="auto"/>
            </w:tcBorders>
            <w:shd w:val="clear" w:color="auto" w:fill="FFFFFF"/>
            <w:vAlign w:val="center"/>
          </w:tcPr>
          <w:p w14:paraId="3273826E"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Заказано в Америке с 20 июня 1915 г. по 16 января 1916 г.</w:t>
            </w:r>
          </w:p>
        </w:tc>
        <w:tc>
          <w:tcPr>
            <w:tcW w:w="2083" w:type="dxa"/>
            <w:tcBorders>
              <w:top w:val="single" w:sz="4" w:space="0" w:color="auto"/>
              <w:left w:val="single" w:sz="4" w:space="0" w:color="auto"/>
            </w:tcBorders>
            <w:shd w:val="clear" w:color="auto" w:fill="FFFFFF"/>
            <w:vAlign w:val="center"/>
          </w:tcPr>
          <w:p w14:paraId="145F81DE"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Из числа заказанного имущества поступило до 1 января 1916 г.</w:t>
            </w:r>
          </w:p>
        </w:tc>
      </w:tr>
      <w:tr w:rsidR="008C7781" w:rsidRPr="003C27CE" w14:paraId="6C77B0F8" w14:textId="77777777" w:rsidTr="00BD0BCB">
        <w:trPr>
          <w:trHeight w:hRule="exact" w:val="1795"/>
        </w:trPr>
        <w:tc>
          <w:tcPr>
            <w:tcW w:w="2107" w:type="dxa"/>
            <w:tcBorders>
              <w:top w:val="single" w:sz="4" w:space="0" w:color="auto"/>
            </w:tcBorders>
            <w:shd w:val="clear" w:color="auto" w:fill="FFFFFF"/>
            <w:vAlign w:val="bottom"/>
          </w:tcPr>
          <w:p w14:paraId="0DD0DE2C" w14:textId="77777777" w:rsidR="008C7781" w:rsidRPr="003C27CE" w:rsidRDefault="008C7781" w:rsidP="00BD0BCB">
            <w:pPr>
              <w:pStyle w:val="afff2"/>
              <w:tabs>
                <w:tab w:val="left" w:pos="1747"/>
              </w:tabs>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Телефонных аппаратов . Телеграфного кабеля . . Телефонного „</w:t>
            </w:r>
            <w:r w:rsidRPr="003C27CE">
              <w:rPr>
                <w:rFonts w:ascii="Times New Roman" w:eastAsia="Cambria" w:hAnsi="Times New Roman" w:cs="Times New Roman"/>
                <w:color w:val="0070C0"/>
                <w:sz w:val="16"/>
                <w:szCs w:val="16"/>
              </w:rPr>
              <w:tab/>
              <w:t>. .</w:t>
            </w:r>
          </w:p>
          <w:p w14:paraId="20E7ECE4" w14:textId="77777777" w:rsidR="008C7781" w:rsidRPr="003C27CE" w:rsidRDefault="008C7781" w:rsidP="00BD0BCB">
            <w:pPr>
              <w:pStyle w:val="afff2"/>
              <w:ind w:firstLine="0"/>
              <w:jc w:val="both"/>
              <w:rPr>
                <w:rFonts w:ascii="Times New Roman" w:hAnsi="Times New Roman" w:cs="Times New Roman"/>
                <w:color w:val="0070C0"/>
                <w:sz w:val="16"/>
                <w:szCs w:val="16"/>
              </w:rPr>
            </w:pPr>
          </w:p>
        </w:tc>
        <w:tc>
          <w:tcPr>
            <w:tcW w:w="1997" w:type="dxa"/>
            <w:tcBorders>
              <w:top w:val="single" w:sz="4" w:space="0" w:color="auto"/>
              <w:left w:val="single" w:sz="4" w:space="0" w:color="auto"/>
            </w:tcBorders>
            <w:shd w:val="clear" w:color="auto" w:fill="FFFFFF"/>
            <w:vAlign w:val="bottom"/>
          </w:tcPr>
          <w:p w14:paraId="7C77B56D"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26.500</w:t>
            </w:r>
          </w:p>
          <w:p w14:paraId="17780532"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2.000 вер. (2.120 км.). 134.000 вер. (142.040 км.).</w:t>
            </w:r>
          </w:p>
          <w:p w14:paraId="726C0689" w14:textId="77777777" w:rsidR="008C7781" w:rsidRPr="003C27CE" w:rsidRDefault="008C7781" w:rsidP="00BD0BCB">
            <w:pPr>
              <w:pStyle w:val="afff2"/>
              <w:ind w:firstLine="0"/>
              <w:jc w:val="both"/>
              <w:rPr>
                <w:rFonts w:ascii="Times New Roman" w:hAnsi="Times New Roman" w:cs="Times New Roman"/>
                <w:color w:val="0070C0"/>
                <w:sz w:val="16"/>
                <w:szCs w:val="16"/>
              </w:rPr>
            </w:pPr>
          </w:p>
        </w:tc>
        <w:tc>
          <w:tcPr>
            <w:tcW w:w="2083" w:type="dxa"/>
            <w:tcBorders>
              <w:top w:val="single" w:sz="4" w:space="0" w:color="auto"/>
              <w:left w:val="single" w:sz="4" w:space="0" w:color="auto"/>
            </w:tcBorders>
            <w:shd w:val="clear" w:color="auto" w:fill="FFFFFF"/>
            <w:vAlign w:val="bottom"/>
          </w:tcPr>
          <w:p w14:paraId="35439887" w14:textId="77777777" w:rsidR="008C7781" w:rsidRPr="003C27CE" w:rsidRDefault="008C7781" w:rsidP="00BD0BCB">
            <w:pPr>
              <w:pStyle w:val="afff2"/>
              <w:ind w:firstLine="0"/>
              <w:jc w:val="both"/>
              <w:rPr>
                <w:rFonts w:ascii="Times New Roman" w:eastAsia="Cambria" w:hAnsi="Times New Roman" w:cs="Times New Roman"/>
                <w:color w:val="0070C0"/>
                <w:sz w:val="16"/>
                <w:szCs w:val="16"/>
              </w:rPr>
            </w:pPr>
          </w:p>
          <w:p w14:paraId="7D3F361A" w14:textId="77777777" w:rsidR="008C7781" w:rsidRPr="003C27CE" w:rsidRDefault="008C7781" w:rsidP="00BD0BCB">
            <w:pPr>
              <w:pStyle w:val="afff2"/>
              <w:ind w:firstLine="0"/>
              <w:jc w:val="both"/>
              <w:rPr>
                <w:rFonts w:ascii="Times New Roman" w:eastAsia="Cambria" w:hAnsi="Times New Roman" w:cs="Times New Roman"/>
                <w:color w:val="0070C0"/>
                <w:sz w:val="16"/>
                <w:szCs w:val="16"/>
              </w:rPr>
            </w:pPr>
          </w:p>
          <w:p w14:paraId="7D0B7316"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6.500</w:t>
            </w:r>
          </w:p>
          <w:p w14:paraId="3B4B05B5"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2.000 вер. (2.120 км.).</w:t>
            </w:r>
          </w:p>
          <w:p w14:paraId="4826CE30" w14:textId="77777777" w:rsidR="008C7781" w:rsidRPr="003C27CE" w:rsidRDefault="008C7781" w:rsidP="00BD0BCB">
            <w:pPr>
              <w:pStyle w:val="afff2"/>
              <w:ind w:firstLine="0"/>
              <w:jc w:val="both"/>
              <w:rPr>
                <w:rFonts w:ascii="Times New Roman" w:hAnsi="Times New Roman" w:cs="Times New Roman"/>
                <w:color w:val="0070C0"/>
                <w:sz w:val="16"/>
                <w:szCs w:val="16"/>
              </w:rPr>
            </w:pPr>
            <w:r w:rsidRPr="003C27CE">
              <w:rPr>
                <w:rFonts w:ascii="Times New Roman" w:eastAsia="Cambria" w:hAnsi="Times New Roman" w:cs="Times New Roman"/>
                <w:color w:val="0070C0"/>
                <w:sz w:val="16"/>
                <w:szCs w:val="16"/>
              </w:rPr>
              <w:t>8.000 вер. (8.480 км.).</w:t>
            </w:r>
          </w:p>
          <w:p w14:paraId="13C0F4B0" w14:textId="77777777" w:rsidR="008C7781" w:rsidRPr="003C27CE" w:rsidRDefault="008C7781" w:rsidP="00BD0BCB">
            <w:pPr>
              <w:pStyle w:val="afff2"/>
              <w:ind w:firstLine="0"/>
              <w:jc w:val="both"/>
              <w:rPr>
                <w:rFonts w:ascii="Times New Roman" w:hAnsi="Times New Roman" w:cs="Times New Roman"/>
                <w:color w:val="0070C0"/>
                <w:sz w:val="16"/>
                <w:szCs w:val="16"/>
              </w:rPr>
            </w:pPr>
          </w:p>
        </w:tc>
      </w:tr>
    </w:tbl>
    <w:p w14:paraId="46CCFA4D" w14:textId="77777777" w:rsidR="008C7781" w:rsidRPr="003C27CE" w:rsidRDefault="008C7781" w:rsidP="008C778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(24923).</w:t>
      </w:r>
    </w:p>
    <w:p w14:paraId="40AB3E81" w14:textId="77777777" w:rsidR="008C7781" w:rsidRPr="003C27CE" w:rsidRDefault="008C7781" w:rsidP="008C7781">
      <w:pPr>
        <w:rPr>
          <w:rFonts w:ascii="Times New Roman" w:hAnsi="Times New Roman" w:cs="Times New Roman"/>
          <w:color w:val="0070C0"/>
          <w:sz w:val="16"/>
          <w:szCs w:val="16"/>
        </w:rPr>
      </w:pPr>
    </w:p>
    <w:p w14:paraId="59D9F50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991D4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05E911" w14:textId="77777777" w:rsidR="00C80A36" w:rsidRPr="003C27CE" w:rsidRDefault="00C80A3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C05E00"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 армия располагала 52 отрядами, включавшими 360 самолетов. Для сравнения заметим, что во французской действующей армии в это время было 783, а в германской – 1600 самолетов. Корпусные авиаотряды приказом НШ ВГК от 5 марта 1916 г. № 300 были переведены на штат и табель армейских отрядов. В результате фактически произошла унификация организационных структур авиачастей, что способствовало их взаимозаменяемости и расширяло возможности по маневру отрядами на фронте. С другой стороны, этой мерой закреплялось сложившееся де-факто положение, что и корпусные, и армейские отряды из-за дефицита материальной части стали комплектоваться теми типами самолетов, которые в данный момент имелись в наличии на фронте (19566).</w:t>
      </w:r>
    </w:p>
    <w:p w14:paraId="57CAFFB3" w14:textId="77777777" w:rsidR="00C80A36" w:rsidRPr="003C27CE" w:rsidRDefault="00C80A36" w:rsidP="00615CF2">
      <w:pPr>
        <w:rPr>
          <w:rFonts w:ascii="Times New Roman" w:hAnsi="Times New Roman" w:cs="Times New Roman"/>
          <w:color w:val="002060"/>
          <w:sz w:val="16"/>
          <w:szCs w:val="16"/>
        </w:rPr>
      </w:pPr>
    </w:p>
    <w:p w14:paraId="14640F4D" w14:textId="77777777" w:rsidR="001A7F18" w:rsidRPr="003C27CE" w:rsidRDefault="001A7F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января 1916 г. в армии состояло: 7 авиационных рот и одна полурота /кавказская/, 2 авиационных дивизиона и 56 авиационных отрядов, в том числе 4 вновь формирующихся. В числе отрядов - 35 корпусных, 1 гвардейский, 1 гренадерский, 11 армейских, 1 полевой, 4 сибирских, 2 Кавказских и 1 для охраны императорской резиденции. Во всех этих авиачастях числилось 297 летчиков /из них 216 офицеров/ и 311 летчиков- наблюдателвй. Самолетов имелось 553, из коих: в отрядах 369, в ротах /запасные/ - 76 и в ремонте - 118. Основные типы самолетов: Вуазен " 170, Моран-парасоль - 156, Ньюпор типов 1Х, Х, Х1, - 58. В авиашколах обучалось 590 человек, в том числе 218 офицеров, 196 нижних синов и 176 "охотников". В распоряжении начальников артиллерии армий состояло 26 полевых и 5 крепостных воздухоплавательных рот с общим числом наблюдательных станций 57.</w:t>
      </w:r>
    </w:p>
    <w:p w14:paraId="5DABAAFA" w14:textId="77777777" w:rsidR="001A7F18" w:rsidRPr="003C27CE" w:rsidRDefault="001A7F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633, л. 54; ф. 2008, д. 616, лл. 4-5/ (23320).</w:t>
      </w:r>
    </w:p>
    <w:p w14:paraId="1DCB26E4" w14:textId="77777777" w:rsidR="001A7F18" w:rsidRPr="003C27CE" w:rsidRDefault="001A7F18" w:rsidP="00615CF2">
      <w:pPr>
        <w:rPr>
          <w:rFonts w:ascii="Times New Roman" w:hAnsi="Times New Roman" w:cs="Times New Roman"/>
          <w:color w:val="002060"/>
          <w:sz w:val="16"/>
          <w:szCs w:val="16"/>
        </w:rPr>
      </w:pPr>
    </w:p>
    <w:p w14:paraId="79223F40"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1 (14) января 1916 года в составе авиационных частей на театре войны числилось: 42 корпусных авиационных отряда;</w:t>
      </w:r>
    </w:p>
    <w:p w14:paraId="31E16B51"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8 армейских авиационных отрядов;</w:t>
      </w:r>
    </w:p>
    <w:p w14:paraId="2FDEE003"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 полевой авиационный отряд;</w:t>
      </w:r>
    </w:p>
    <w:p w14:paraId="1444A7E9" w14:textId="77777777" w:rsidR="0097780D" w:rsidRPr="003C27CE" w:rsidRDefault="0097780D" w:rsidP="0097780D">
      <w:pPr>
        <w:rPr>
          <w:rFonts w:ascii="Times New Roman" w:hAnsi="Times New Roman" w:cs="Times New Roman"/>
          <w:color w:val="0070C0"/>
          <w:sz w:val="16"/>
          <w:szCs w:val="16"/>
        </w:rPr>
      </w:pPr>
      <w:bookmarkStart w:id="1" w:name="bookmark92"/>
      <w:bookmarkEnd w:id="1"/>
      <w:r w:rsidRPr="003C27CE">
        <w:rPr>
          <w:rFonts w:ascii="Times New Roman" w:hAnsi="Times New Roman" w:cs="Times New Roman"/>
          <w:color w:val="0070C0"/>
          <w:sz w:val="16"/>
          <w:szCs w:val="16"/>
        </w:rPr>
        <w:t>авиационный отряд для охраны резиденции царя;</w:t>
      </w:r>
    </w:p>
    <w:p w14:paraId="28EA60CD"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7 авиационных рот;</w:t>
      </w:r>
    </w:p>
    <w:p w14:paraId="42905311" w14:textId="77777777" w:rsidR="0097780D" w:rsidRPr="003C27CE" w:rsidRDefault="0097780D" w:rsidP="0097780D">
      <w:pPr>
        <w:rPr>
          <w:rFonts w:ascii="Times New Roman" w:hAnsi="Times New Roman" w:cs="Times New Roman"/>
          <w:color w:val="0070C0"/>
          <w:sz w:val="16"/>
          <w:szCs w:val="16"/>
        </w:rPr>
      </w:pPr>
      <w:bookmarkStart w:id="2" w:name="bookmark93"/>
      <w:bookmarkEnd w:id="2"/>
      <w:r w:rsidRPr="003C27CE">
        <w:rPr>
          <w:rFonts w:ascii="Times New Roman" w:hAnsi="Times New Roman" w:cs="Times New Roman"/>
          <w:color w:val="0070C0"/>
          <w:sz w:val="16"/>
          <w:szCs w:val="16"/>
        </w:rPr>
        <w:t>? авиационных дивизиона (выяснилась необходимость об‘единить деятельность авиационных отрядов, состоящих в каждой армии. В виду этого, решено было сформировать для каж</w:t>
      </w:r>
      <w:r w:rsidRPr="003C27CE">
        <w:rPr>
          <w:rFonts w:ascii="Times New Roman" w:hAnsi="Times New Roman" w:cs="Times New Roman"/>
          <w:color w:val="0070C0"/>
          <w:sz w:val="16"/>
          <w:szCs w:val="16"/>
        </w:rPr>
        <w:softHyphen/>
        <w:t>дой армии по одному авиационному дивизиону для об'еди- пения работы отрядов, входивших в состав армии).</w:t>
      </w:r>
    </w:p>
    <w:p w14:paraId="35CF8EAA"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Так как к началу войны у нас было 39 отрядов, то, следовательно, в течение войны, до 1 января 1916 г., вновь было образовано 13 авиационных отрядов.</w:t>
      </w:r>
    </w:p>
    <w:p w14:paraId="76A0E147"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дальнейшем потребность в авиационных отрядах все возрастала, и к половине 1916 г. предположено было иметь 77 отрядов и 12 дивизионов.</w:t>
      </w:r>
    </w:p>
    <w:p w14:paraId="14EF529D" w14:textId="77777777" w:rsidR="0097780D" w:rsidRPr="003C27CE" w:rsidRDefault="0097780D" w:rsidP="0097780D">
      <w:pPr>
        <w:rPr>
          <w:rFonts w:ascii="Times New Roman" w:hAnsi="Times New Roman" w:cs="Times New Roman"/>
          <w:color w:val="0070C0"/>
          <w:sz w:val="16"/>
          <w:szCs w:val="16"/>
        </w:rPr>
      </w:pPr>
      <w:r w:rsidRPr="003C27CE">
        <w:rPr>
          <w:rFonts w:ascii="Times New Roman" w:hAnsi="Times New Roman" w:cs="Times New Roman"/>
          <w:color w:val="0070C0"/>
          <w:sz w:val="16"/>
          <w:szCs w:val="16"/>
        </w:rPr>
        <w:lastRenderedPageBreak/>
        <w:t>В совершенно особом положении в организационном отношении находились части, снабженные большими аэро</w:t>
      </w:r>
      <w:r w:rsidRPr="003C27CE">
        <w:rPr>
          <w:rFonts w:ascii="Times New Roman" w:hAnsi="Times New Roman" w:cs="Times New Roman"/>
          <w:color w:val="0070C0"/>
          <w:sz w:val="16"/>
          <w:szCs w:val="16"/>
        </w:rPr>
        <w:softHyphen/>
        <w:t>планами типа „Илья Муромец", именовавшимися воздуш</w:t>
      </w:r>
      <w:r w:rsidRPr="003C27CE">
        <w:rPr>
          <w:rFonts w:ascii="Times New Roman" w:hAnsi="Times New Roman" w:cs="Times New Roman"/>
          <w:color w:val="0070C0"/>
          <w:sz w:val="16"/>
          <w:szCs w:val="16"/>
        </w:rPr>
        <w:softHyphen/>
        <w:t>ными кораблями (24923).</w:t>
      </w:r>
    </w:p>
    <w:p w14:paraId="3C410137" w14:textId="77777777" w:rsidR="0097780D" w:rsidRPr="003C27CE" w:rsidRDefault="0097780D" w:rsidP="0097780D">
      <w:pPr>
        <w:rPr>
          <w:rFonts w:ascii="Times New Roman" w:hAnsi="Times New Roman" w:cs="Times New Roman"/>
          <w:color w:val="0070C0"/>
          <w:sz w:val="16"/>
          <w:szCs w:val="16"/>
        </w:rPr>
      </w:pPr>
    </w:p>
    <w:p w14:paraId="21C05DA8" w14:textId="035C1CBD" w:rsidR="003D6A3B" w:rsidRPr="003C27CE" w:rsidRDefault="001A7F1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января 1916 н</w:t>
      </w:r>
      <w:r w:rsidR="003D6A3B" w:rsidRPr="003C27CE">
        <w:rPr>
          <w:rFonts w:ascii="Times New Roman" w:hAnsi="Times New Roman" w:cs="Times New Roman"/>
          <w:color w:val="002060"/>
          <w:sz w:val="16"/>
          <w:szCs w:val="16"/>
        </w:rPr>
        <w:t>овый, 1916 год</w:t>
      </w:r>
      <w:r w:rsidRPr="003C27CE">
        <w:rPr>
          <w:rFonts w:ascii="Times New Roman" w:hAnsi="Times New Roman" w:cs="Times New Roman"/>
          <w:color w:val="002060"/>
          <w:sz w:val="16"/>
          <w:szCs w:val="16"/>
        </w:rPr>
        <w:t>,</w:t>
      </w:r>
      <w:r w:rsidR="003D6A3B" w:rsidRPr="003C27CE">
        <w:rPr>
          <w:rFonts w:ascii="Times New Roman" w:hAnsi="Times New Roman" w:cs="Times New Roman"/>
          <w:color w:val="002060"/>
          <w:sz w:val="16"/>
          <w:szCs w:val="16"/>
        </w:rPr>
        <w:t xml:space="preserve"> Эскадра встретила с десятью старыми, изношенными в боях и учебных полетах кораблями. На основной базе в Пскове было 6 "Муромцев". В l-м боевом отряде на Юго-Западном фронте в Колодзиевке на вооружении состояло 2 корабля: П-й №167 штабс-капитана А.В.Панкратьева и "Киевский" №169 штабс-капитана И.С.Башко. И, наконец, на Северном фронте в Зегевольде во 2-м боевом отряде находились "Муромцы" VI-й №165 и IX-й №164.</w:t>
      </w:r>
    </w:p>
    <w:p w14:paraId="6BD5B1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все время существования Эскадры непогода наносила последней ущерб гораздо больший, нежели противник. Уже 3 января ураган, обрушившийся на Зегевольд, вывел из строя корабль VI-й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единственныйбоеспособный "Муромец" - корабль П-й командира Панкратьева, который совершил за это время 4 боевых полета, сбросив 90 пудов бомб (12038).</w:t>
      </w:r>
    </w:p>
    <w:p w14:paraId="000844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27E052" w14:textId="5A5AAA40" w:rsidR="003D6A3B" w:rsidRPr="003C27CE" w:rsidRDefault="001A7F1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января 1916 новый, </w:t>
      </w:r>
      <w:r w:rsidR="003D6A3B" w:rsidRPr="003C27CE">
        <w:rPr>
          <w:rFonts w:ascii="Times New Roman" w:hAnsi="Times New Roman" w:cs="Times New Roman"/>
          <w:color w:val="002060"/>
          <w:sz w:val="16"/>
          <w:szCs w:val="16"/>
        </w:rPr>
        <w:t>1916 год, Эскадра встретила, имея в своём составе десять старых, изношенных в боях и учебных полётах кораблей. На основной базе в Пскове находилось шесть кораблей. Остапьные были отправлены на фронт в составе двух боевых отрядов. 1-й боевой отряд в Колодзиевке (в 40 км от Тарнополя, Восточная Галиция) на Юго-Западном фронте состоял из двух кораблей: II (№ 167) штабс-капитана Панкратьева и "Киевского" (№ 169) штабс-капитана Башко. 2-й боевой отряд, оставался в Зегевольде на Северном фронте с двумя "Муромцами": VI (№ 165) поручика Головина и IX (№ 164) штабс-ка- питана Нижевского (12041).</w:t>
      </w:r>
    </w:p>
    <w:p w14:paraId="0CD580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56DEB0" w14:textId="77777777" w:rsidR="008C7781" w:rsidRPr="003C27CE" w:rsidRDefault="008C7781" w:rsidP="008C778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1 (14) января 1916 года в эскадре в наличности состояло 4 боевых и 5 учебных кораблей (24923).</w:t>
      </w:r>
    </w:p>
    <w:p w14:paraId="36A9BD16" w14:textId="77777777" w:rsidR="008C7781" w:rsidRPr="003C27CE" w:rsidRDefault="008C7781" w:rsidP="008C7781">
      <w:pPr>
        <w:rPr>
          <w:rFonts w:ascii="Times New Roman" w:hAnsi="Times New Roman" w:cs="Times New Roman"/>
          <w:color w:val="0070C0"/>
          <w:sz w:val="16"/>
          <w:szCs w:val="16"/>
        </w:rPr>
      </w:pPr>
    </w:p>
    <w:p w14:paraId="75B77BD6" w14:textId="173EE647" w:rsidR="00E542D9" w:rsidRPr="003C27CE" w:rsidRDefault="00E542D9"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1F3F2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 xml:space="preserve">января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в Черноморском авиаотряде было: 30 офицеров, 371 иного персонала, 30 самолётов, 2 авиатранспорта и крейсер «Алмаз». В конце года в строй вошёл еще один авиатранспорт «Румыния. Черноморский отряд состоял из 1 и 2-го корабельных отрядов (на «Николае» и «Александре» - 13 лётчиков), гидроавиационный отряд Кавказского фронта (8 лётчиков), учебно-боевая часть в Круглой бухте (5 лётчиков), началось формирование отряда дирижаблей (17043).</w:t>
      </w:r>
    </w:p>
    <w:p w14:paraId="1B16CA03" w14:textId="77777777" w:rsidR="00E542D9" w:rsidRPr="003C27CE" w:rsidRDefault="00E542D9" w:rsidP="00615CF2">
      <w:pPr>
        <w:autoSpaceDE w:val="0"/>
        <w:autoSpaceDN w:val="0"/>
        <w:adjustRightInd w:val="0"/>
        <w:rPr>
          <w:rFonts w:ascii="Times New Roman" w:hAnsi="Times New Roman" w:cs="Times New Roman"/>
          <w:color w:val="002060"/>
          <w:sz w:val="16"/>
          <w:szCs w:val="16"/>
        </w:rPr>
      </w:pPr>
    </w:p>
    <w:p w14:paraId="5450A5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8A653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января 1916 года численность российской армиии достигла 8 млн. и 10,8 млн. на 1 января 1917 года по сравнению с 1,36 млн. человек (контингент мирного времени) и 6,6 млн. человек на 1 января 1915.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w:t>
      </w:r>
      <w:r w:rsidRPr="003C27CE">
        <w:rPr>
          <w:rFonts w:ascii="Times New Roman" w:hAnsi="Times New Roman" w:cs="Times New Roman"/>
          <w:iCs/>
          <w:color w:val="002060"/>
          <w:sz w:val="16"/>
          <w:szCs w:val="16"/>
        </w:rPr>
        <w:t xml:space="preserve">Дьяченко В.П. </w:t>
      </w:r>
      <w:r w:rsidRPr="003C27CE">
        <w:rPr>
          <w:rFonts w:ascii="Times New Roman" w:hAnsi="Times New Roman" w:cs="Times New Roman"/>
          <w:color w:val="002060"/>
          <w:sz w:val="16"/>
          <w:szCs w:val="16"/>
        </w:rPr>
        <w:t>Советские финансы в первой фазе развития социалистического государства. Ч. 1. - 1917—1925. М.: Госфиниздат, 1947. С. 29.). Между тем налоговая база существенно сократилась. 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 (11177).</w:t>
      </w:r>
    </w:p>
    <w:p w14:paraId="34FAC1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E3F8DD" w14:textId="77777777" w:rsidR="000123C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ECEFDEB" w14:textId="77777777" w:rsidR="000123CB" w:rsidRPr="003C27CE" w:rsidRDefault="000123CB" w:rsidP="00615CF2">
      <w:pPr>
        <w:autoSpaceDE w:val="0"/>
        <w:autoSpaceDN w:val="0"/>
        <w:adjustRightInd w:val="0"/>
        <w:rPr>
          <w:rFonts w:ascii="Times New Roman" w:hAnsi="Times New Roman" w:cs="Times New Roman"/>
          <w:iCs/>
          <w:color w:val="002060"/>
          <w:sz w:val="16"/>
          <w:szCs w:val="16"/>
        </w:rPr>
      </w:pPr>
    </w:p>
    <w:p w14:paraId="759D51A8" w14:textId="7C6E06F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января 1916 в ответ на большие потери разведывательных самолетов союзников над Западным фронтом от немецких истребителей Fokker Eindecker, штаб Королевского летного корпуса приказывает, чтобы разведывательные самолеты сопровождали не менее трех истребителей, летящих в тесном строю с ними, и самолет-разведчик должен прекратить полет, если хотя бы один из трех истребителей по какой-либо причине отошел от строя (20340).</w:t>
      </w:r>
    </w:p>
    <w:p w14:paraId="2F5281F5" w14:textId="77777777" w:rsidR="00220102" w:rsidRPr="003C27CE" w:rsidRDefault="00220102" w:rsidP="00615CF2">
      <w:pPr>
        <w:rPr>
          <w:rFonts w:ascii="Times New Roman" w:hAnsi="Times New Roman" w:cs="Times New Roman"/>
          <w:color w:val="002060"/>
          <w:sz w:val="16"/>
          <w:szCs w:val="16"/>
        </w:rPr>
      </w:pPr>
    </w:p>
    <w:p w14:paraId="75EFECB8" w14:textId="77777777" w:rsidR="000123CB" w:rsidRPr="003C27CE" w:rsidRDefault="000123CB"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 </w:t>
      </w:r>
      <w:r w:rsidR="008A6534" w:rsidRPr="003C27CE">
        <w:rPr>
          <w:rFonts w:ascii="Times New Roman" w:hAnsi="Times New Roman" w:cs="Times New Roman"/>
          <w:bCs/>
          <w:color w:val="002060"/>
          <w:sz w:val="16"/>
          <w:szCs w:val="16"/>
        </w:rPr>
        <w:t xml:space="preserve">(14) </w:t>
      </w:r>
      <w:r w:rsidRPr="003C27CE">
        <w:rPr>
          <w:rFonts w:ascii="Times New Roman" w:hAnsi="Times New Roman" w:cs="Times New Roman"/>
          <w:bCs/>
          <w:color w:val="002060"/>
          <w:sz w:val="16"/>
          <w:szCs w:val="16"/>
        </w:rPr>
        <w:t>января</w:t>
      </w:r>
      <w:r w:rsidRPr="003C27CE">
        <w:rPr>
          <w:rFonts w:ascii="Times New Roman" w:hAnsi="Times New Roman" w:cs="Times New Roman"/>
          <w:color w:val="002060"/>
          <w:sz w:val="16"/>
          <w:szCs w:val="16"/>
        </w:rPr>
        <w:t xml:space="preserve"> в 1916 году в Германии оформилась «Группа Спартак» – революционная организация германских левых социал-демократов (с 11 ноября 1918 г. – «Союз Спартака», в состав ЦК которого входили К.Либкнехт, Р.Люксембург, Ф.Меринг, В.Пик и др.). Общегерманская конференция спартаковцев и леворадикалов, открывшаяся в Берлине 29 декабря 1918 г., стала Учредительным съездом Коммунистической партии Германии (14996).</w:t>
      </w:r>
    </w:p>
    <w:p w14:paraId="10595292" w14:textId="77777777" w:rsidR="000123CB" w:rsidRPr="003C27CE" w:rsidRDefault="000123CB" w:rsidP="00615CF2">
      <w:pPr>
        <w:rPr>
          <w:rFonts w:ascii="Times New Roman" w:hAnsi="Times New Roman" w:cs="Times New Roman"/>
          <w:color w:val="002060"/>
          <w:sz w:val="16"/>
          <w:szCs w:val="16"/>
        </w:rPr>
      </w:pPr>
    </w:p>
    <w:p w14:paraId="4DC16B1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036A9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20B4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 (15) января 1916 турецкий фронт был прорван, неприятельские войска в панике откатывались к Эрзеруму. Юденич запросил санкции Главковерха на перерастание тактического наступления в наступление оперативное – на Эрзерум (10678).</w:t>
      </w:r>
    </w:p>
    <w:p w14:paraId="2DABD6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797C61" w14:textId="5B488373" w:rsidR="00EA0306" w:rsidRPr="003C27CE" w:rsidRDefault="00EA0306" w:rsidP="00EA0306">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Самолетостроение:</w:t>
      </w:r>
    </w:p>
    <w:p w14:paraId="0EA56497" w14:textId="77777777" w:rsidR="00EA0306" w:rsidRPr="003C27CE" w:rsidRDefault="00EA0306" w:rsidP="00EA0306">
      <w:pPr>
        <w:autoSpaceDE w:val="0"/>
        <w:autoSpaceDN w:val="0"/>
        <w:adjustRightInd w:val="0"/>
        <w:rPr>
          <w:rFonts w:ascii="Times New Roman" w:hAnsi="Times New Roman" w:cs="Times New Roman"/>
          <w:iCs/>
          <w:color w:val="002060"/>
          <w:sz w:val="16"/>
          <w:szCs w:val="16"/>
        </w:rPr>
      </w:pPr>
    </w:p>
    <w:p w14:paraId="158E5429" w14:textId="77777777" w:rsidR="00EA0306" w:rsidRPr="003C27CE" w:rsidRDefault="00EA0306" w:rsidP="00EA03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3 (16) января 1916 года появилось требования ГУГШ за № 35, Главному Артиллерийскому Управлению было предложено передать в распоряжение ГВТУ для рассылки в авиационные части 67 пулеметов Кольта (24923).</w:t>
      </w:r>
    </w:p>
    <w:p w14:paraId="103F6EA8" w14:textId="77777777" w:rsidR="00EA0306" w:rsidRPr="003C27CE" w:rsidRDefault="00EA0306" w:rsidP="00EA0306">
      <w:pPr>
        <w:rPr>
          <w:rFonts w:ascii="Times New Roman" w:hAnsi="Times New Roman" w:cs="Times New Roman"/>
          <w:color w:val="0070C0"/>
          <w:sz w:val="16"/>
          <w:szCs w:val="16"/>
        </w:rPr>
      </w:pPr>
    </w:p>
    <w:p w14:paraId="4F265C25" w14:textId="6057F938" w:rsidR="00220102" w:rsidRPr="003C27CE" w:rsidRDefault="0022010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DA9D9AD" w14:textId="77777777" w:rsidR="00220102" w:rsidRPr="003C27CE" w:rsidRDefault="00220102" w:rsidP="00615CF2">
      <w:pPr>
        <w:autoSpaceDE w:val="0"/>
        <w:autoSpaceDN w:val="0"/>
        <w:adjustRightInd w:val="0"/>
        <w:rPr>
          <w:rFonts w:ascii="Times New Roman" w:hAnsi="Times New Roman" w:cs="Times New Roman"/>
          <w:iCs/>
          <w:color w:val="002060"/>
          <w:sz w:val="16"/>
          <w:szCs w:val="16"/>
        </w:rPr>
      </w:pPr>
    </w:p>
    <w:p w14:paraId="3B793A96"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3 (16) января 1916 г. Пороховщиков в своем заявлении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34C95FBD" w14:textId="77777777" w:rsidR="00220102" w:rsidRPr="003C27CE" w:rsidRDefault="00220102" w:rsidP="00615CF2">
      <w:pPr>
        <w:rPr>
          <w:rFonts w:ascii="Times New Roman" w:hAnsi="Times New Roman" w:cs="Times New Roman"/>
          <w:color w:val="002060"/>
          <w:sz w:val="16"/>
          <w:szCs w:val="16"/>
        </w:rPr>
      </w:pPr>
    </w:p>
    <w:p w14:paraId="3446EA75" w14:textId="79C6EE25"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F9D4D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B29D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военный летчик Сибирского КАО Б.И.Мейер при раз</w:t>
      </w:r>
      <w:r w:rsidRPr="003C27CE">
        <w:rPr>
          <w:rFonts w:ascii="Times New Roman" w:hAnsi="Times New Roman" w:cs="Times New Roman"/>
          <w:color w:val="002060"/>
          <w:sz w:val="16"/>
          <w:szCs w:val="16"/>
        </w:rPr>
        <w:softHyphen/>
        <w:t>ведке южного берега реки Араке на Кавказском фронте более трех часов находился в тылу противника и за это время выяснил метонахождение и количество пехоты и артиллерии и все данные нанес на карту, хотя он сам был контужен, а самолет сильно поврежден. Доставленные им сведения дали возможность нашим войскам овладеть горою Тык-Даг, имеющей важное значение в обороне противника. ("Русский инвалид". 1916 г. 21 июля).</w:t>
      </w:r>
    </w:p>
    <w:p w14:paraId="0F4125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12027FB" w14:textId="77777777" w:rsidR="001A7F18" w:rsidRPr="003C27CE" w:rsidRDefault="001A7F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г. военный летчик сибирского КАО Б.И.Мейер при разведке южного берега Аракса более трех часов находился в тылу противника и за это время выяснил местонахождение и количество пехоты и артиллерии м все нанес на карту, хотя и был контужен, а самолет сильно поврежден. Доставленные им сведения дали возможность нашим войскам овладеть горою Тык-даг, имеющей важное значение в обороне противника. Летчик награжден георгиевским оружием.</w:t>
      </w:r>
    </w:p>
    <w:p w14:paraId="79AAB62D" w14:textId="77777777" w:rsidR="001A7F18" w:rsidRPr="003C27CE" w:rsidRDefault="001A7F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21 июля 1916/ (23320).</w:t>
      </w:r>
    </w:p>
    <w:p w14:paraId="251BCF11" w14:textId="77777777" w:rsidR="001A7F18" w:rsidRPr="003C27CE" w:rsidRDefault="001A7F18" w:rsidP="00615CF2">
      <w:pPr>
        <w:rPr>
          <w:rFonts w:ascii="Times New Roman" w:hAnsi="Times New Roman" w:cs="Times New Roman"/>
          <w:color w:val="002060"/>
          <w:sz w:val="16"/>
          <w:szCs w:val="16"/>
        </w:rPr>
      </w:pPr>
    </w:p>
    <w:p w14:paraId="514163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За все время существования Эскадры непогода наносила последней ущерб гораздо больший, нежели противник (11605).</w:t>
      </w:r>
    </w:p>
    <w:p w14:paraId="54920A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BCC403" w14:textId="77777777" w:rsidR="008A6534" w:rsidRPr="003C27CE" w:rsidRDefault="008A653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(16) января 1916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w:t>
      </w:r>
      <w:r w:rsidRPr="003C27CE">
        <w:rPr>
          <w:rFonts w:ascii="Times New Roman" w:hAnsi="Times New Roman" w:cs="Times New Roman"/>
          <w:color w:val="002060"/>
          <w:sz w:val="16"/>
          <w:szCs w:val="16"/>
        </w:rPr>
        <w:lastRenderedPageBreak/>
        <w:t>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41B865BB" w14:textId="77777777" w:rsidR="008A6534" w:rsidRPr="003C27CE" w:rsidRDefault="008A6534" w:rsidP="00615CF2">
      <w:pPr>
        <w:autoSpaceDE w:val="0"/>
        <w:autoSpaceDN w:val="0"/>
        <w:adjustRightInd w:val="0"/>
        <w:rPr>
          <w:rFonts w:ascii="Times New Roman" w:hAnsi="Times New Roman" w:cs="Times New Roman"/>
          <w:color w:val="002060"/>
          <w:sz w:val="16"/>
          <w:szCs w:val="16"/>
        </w:rPr>
      </w:pPr>
    </w:p>
    <w:p w14:paraId="5A238B14" w14:textId="1A36EE71"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Утром 3 </w:t>
      </w:r>
      <w:r w:rsidR="008A6534" w:rsidRPr="003C27CE">
        <w:rPr>
          <w:rFonts w:ascii="Times New Roman" w:hAnsi="Times New Roman" w:cs="Times New Roman"/>
          <w:color w:val="002060"/>
          <w:sz w:val="16"/>
          <w:szCs w:val="16"/>
        </w:rPr>
        <w:t xml:space="preserve">(16) </w:t>
      </w:r>
      <w:r w:rsidRPr="003C27CE">
        <w:rPr>
          <w:rFonts w:ascii="Times New Roman" w:hAnsi="Times New Roman" w:cs="Times New Roman"/>
          <w:color w:val="002060"/>
          <w:sz w:val="16"/>
          <w:szCs w:val="16"/>
        </w:rPr>
        <w:t xml:space="preserve">января </w:t>
      </w:r>
      <w:r w:rsidR="001A7F18"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в Зегевольде разгулялся ураган, сопровождавшийся снежной бурей. Были сметены две палатки, а находившиеся в них корабль VI и истребитель "Сикорский-16", плохо пришвартованные, были подняты ураганом в воздух, а затем, перевернувшись через хвост, упали на землю и пришли в полную негодность. Корабль IX удалось отстоять, несмотря на то, что ураган и шторм совершенно изорвал его палатку. Машину изрядно погренало: она была вся разрегулирована и получила массу мелких поломок. После ремонта аппарат Нижевского был переведён в разряд учебных.</w:t>
      </w:r>
    </w:p>
    <w:p w14:paraId="209B6E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за всю Эскадру в январе- феврале работай единственный боеспособный "Муромец" - корабль II Панкратьева, который совершил за это время четыре боевых вылёта, сбросив 90 пудов (1467 кг) бомб (12041).</w:t>
      </w:r>
    </w:p>
    <w:p w14:paraId="05E86E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F4EC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в России насчитывалось девять авиашкол, из них - три школы морской авиации. За год всеми школами было выпущено 250 военных летчиков, из них - 129 офицеров, 24 солдата и 97 добро-[вольцев. Выбыло из школ по разным причинам 164 обучавшихся. (ЦГВИА. ф.2008, д.571, л.36 и др.).</w:t>
      </w:r>
    </w:p>
    <w:p w14:paraId="0F2168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FB4CDB4" w14:textId="7E6B707C"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w:t>
      </w:r>
      <w:r w:rsidR="001A7F18" w:rsidRPr="003C27CE">
        <w:rPr>
          <w:rFonts w:ascii="Times New Roman" w:hAnsi="Times New Roman" w:cs="Times New Roman"/>
          <w:color w:val="002060"/>
          <w:sz w:val="16"/>
          <w:szCs w:val="16"/>
        </w:rPr>
        <w:t xml:space="preserve"> 1915 г</w:t>
      </w:r>
      <w:r w:rsidRPr="003C27CE">
        <w:rPr>
          <w:rFonts w:ascii="Times New Roman" w:hAnsi="Times New Roman" w:cs="Times New Roman"/>
          <w:color w:val="002060"/>
          <w:sz w:val="16"/>
          <w:szCs w:val="16"/>
        </w:rPr>
        <w:t xml:space="preserve">. </w:t>
      </w:r>
      <w:r w:rsidR="001A7F18" w:rsidRPr="003C27CE">
        <w:rPr>
          <w:rFonts w:ascii="Times New Roman" w:hAnsi="Times New Roman" w:cs="Times New Roman"/>
          <w:color w:val="002060"/>
          <w:sz w:val="16"/>
          <w:szCs w:val="16"/>
        </w:rPr>
        <w:t>в</w:t>
      </w:r>
      <w:r w:rsidRPr="003C27CE">
        <w:rPr>
          <w:rFonts w:ascii="Times New Roman" w:hAnsi="Times New Roman" w:cs="Times New Roman"/>
          <w:color w:val="002060"/>
          <w:sz w:val="16"/>
          <w:szCs w:val="16"/>
        </w:rPr>
        <w:t xml:space="preserve"> Киеве открылась первая в России военная офицер</w:t>
      </w:r>
      <w:r w:rsidRPr="003C27CE">
        <w:rPr>
          <w:rFonts w:ascii="Times New Roman" w:hAnsi="Times New Roman" w:cs="Times New Roman"/>
          <w:color w:val="002060"/>
          <w:sz w:val="16"/>
          <w:szCs w:val="16"/>
        </w:rPr>
        <w:softHyphen/>
        <w:t>ская школа летчиков-наблюдателей. Курс обучения был установ</w:t>
      </w:r>
      <w:r w:rsidRPr="003C27CE">
        <w:rPr>
          <w:rFonts w:ascii="Times New Roman" w:hAnsi="Times New Roman" w:cs="Times New Roman"/>
          <w:color w:val="002060"/>
          <w:sz w:val="16"/>
          <w:szCs w:val="16"/>
        </w:rPr>
        <w:softHyphen/>
        <w:t>лен шестимесячный (ЦГВИА. ф. 493, оп.З, д.4, л.35),</w:t>
      </w:r>
    </w:p>
    <w:p w14:paraId="26443C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1A569CB" w14:textId="568E6A03" w:rsidR="001A7F18" w:rsidRPr="003C27CE" w:rsidRDefault="001A7F18" w:rsidP="00615CF2">
      <w:pPr>
        <w:rPr>
          <w:rFonts w:ascii="Times New Roman" w:hAnsi="Times New Roman" w:cs="Times New Roman"/>
          <w:color w:val="002060"/>
          <w:sz w:val="16"/>
          <w:szCs w:val="16"/>
        </w:rPr>
      </w:pPr>
      <w:bookmarkStart w:id="3" w:name="_Hlk117940082"/>
      <w:r w:rsidRPr="003C27CE">
        <w:rPr>
          <w:rFonts w:ascii="Times New Roman" w:hAnsi="Times New Roman" w:cs="Times New Roman"/>
          <w:color w:val="002060"/>
          <w:sz w:val="16"/>
          <w:szCs w:val="16"/>
        </w:rPr>
        <w:t xml:space="preserve">3 (16) января 1916 г. </w:t>
      </w:r>
      <w:bookmarkEnd w:id="3"/>
      <w:r w:rsidRPr="003C27CE">
        <w:rPr>
          <w:rFonts w:ascii="Times New Roman" w:hAnsi="Times New Roman" w:cs="Times New Roman"/>
          <w:color w:val="002060"/>
          <w:sz w:val="16"/>
          <w:szCs w:val="16"/>
        </w:rPr>
        <w:t>в Киеве открылась первая в России военная офицерская школа летчиков-наблюдателей. Открытию школы предшествовало ходатайство в.к. Александра Михайловича перед царем 24 ноября 1915 года и решение Главного управления генштаба от 21 декабря, утвержденное Военным Советом 24 декабря. 3-го января- последовало "высочайшее" утверждение Пположения о школе. Для практических занятий к школе были прикомандированы 9-й и 25-й корпусные авиаотряды, пока не был сформирован свой /неномерной/ отряд. Курс обучения был установлен шестимесячный.</w:t>
      </w:r>
    </w:p>
    <w:p w14:paraId="71D8888E" w14:textId="3085D8F8" w:rsidR="001A7F18" w:rsidRPr="003C27CE" w:rsidRDefault="001A7F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4, Л. 35/ (23320).</w:t>
      </w:r>
    </w:p>
    <w:p w14:paraId="1AFB9A83" w14:textId="77777777" w:rsidR="001A7F18" w:rsidRPr="003C27CE" w:rsidRDefault="001A7F18" w:rsidP="00615CF2">
      <w:pPr>
        <w:rPr>
          <w:rFonts w:ascii="Times New Roman" w:hAnsi="Times New Roman" w:cs="Times New Roman"/>
          <w:color w:val="002060"/>
          <w:sz w:val="16"/>
          <w:szCs w:val="16"/>
        </w:rPr>
      </w:pPr>
    </w:p>
    <w:p w14:paraId="22C340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3 по 5 (16-18) января 1916 эсминцы Счастливый, Дерзкий, Пылкий, Быстрый, Лейтенант Шестаков, Капитан Баранов, Лейтенант Пущин, жуткий, заветный, Завидный, Строгий и Стремительный, разбитые на 6 групп по 2 совершили набег на коммуникации противника на прибрежных участках и уничтожили 164 парусных судна, моторную шхуну и катер. Обстреляли Самсун, Унье и Фале (3122).</w:t>
      </w:r>
    </w:p>
    <w:p w14:paraId="379E07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9A752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48D67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C9AABD" w14:textId="77777777" w:rsidR="0032153A" w:rsidRPr="003C27CE" w:rsidRDefault="00321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неподалеку от португальского острова Мадейра в Атлантическом океане произошел морской бой между немецким вспомогательным крейсером и британским торговым судном, перевозившим в том числе и пленных немцев, захваченных в одной из колоний. Сражение началось в сумерках. На немецкий приказ остановиться англичане увеличили скорость в надежде скрыться под покровом тьмы. Предупредительные выстрелы были проигнорированы, а когда немецкий корабль приблизился к британскому, началась перестрелка. В итоге британский пароход был захвачен, несколько десятков британских моряков убиты, а находившиеся на его борту пленные освобождены (17045).</w:t>
      </w:r>
    </w:p>
    <w:p w14:paraId="26A808E0" w14:textId="77777777" w:rsidR="0032153A" w:rsidRPr="003C27CE" w:rsidRDefault="0032153A" w:rsidP="00615CF2">
      <w:pPr>
        <w:autoSpaceDE w:val="0"/>
        <w:autoSpaceDN w:val="0"/>
        <w:adjustRightInd w:val="0"/>
        <w:rPr>
          <w:rFonts w:ascii="Times New Roman" w:hAnsi="Times New Roman" w:cs="Times New Roman"/>
          <w:color w:val="002060"/>
          <w:sz w:val="16"/>
          <w:szCs w:val="16"/>
        </w:rPr>
      </w:pPr>
    </w:p>
    <w:p w14:paraId="176948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января 1916 сторонники Панчо Вильи убили 16 граждан США недалеко от Чичуа в северной Мексике (3907,83).</w:t>
      </w:r>
    </w:p>
    <w:p w14:paraId="3D17C8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7D955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0D7F74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3697F1" w14:textId="286707D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 ГВУ отказывалось предоставить своих летчиков. Несвоевременно поступали из ГВУ на завод и двигатели “Гном”.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516FCC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6F11B5"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января 1916 г. были подготовлены к сдаче все заказанные 15 самолетов С-16.</w:t>
      </w:r>
    </w:p>
    <w:p w14:paraId="19070F4B"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срок сделали только первые четыре самолета с № 206 по № 209, и они приняты не были, остальные были в разной степени готовности. Полуфабрикаты на них шли вразнобой — что нашли снабженцы, на ходу менялась конструкция, и все это задерживало дело. Военное министерство не потрудилось организовать на заводе свое представительство для их приемки, поскольку действовал приказ, возлагавший эту обязанность лично на пилота ЭВК Лаврова. С его приездом с фронта вышла задержка, и он начал приемку только 22 декабря, но испортилась погода.</w:t>
      </w:r>
    </w:p>
    <w:p w14:paraId="3EE26F1C"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Облетанный первым С-16 № 206 из-за сильного порыва ветра был поврежден на посадке и встал в ремонт, в котором пробыл до марта, а Лавров убыл на фронт, не успев принять ни одного самолета. Шидловский в середине января 1916 г. приказал направить в распоряжение разрастающейся ЭВК самолеты №№ 207, 208 и 209 без их положенной приемки и оплаты. Вдогон весной 1916 г. три первых синхронизатора Лаврова были посланы на базы 1-го и Южного отрядов ЭВК, где их поставили на С-16. В феврале-марте приняли в казну все 15 построенных к тому времени С-16, но один из них был тут же разбит, поврежденный 206-й все еще ремонтировался, на двух боролись с дефектами мотора, один остался на заводе для отработки улучшений и экспериментов с поплавковым шасси, и только девять ушли в ЭВК (22826).</w:t>
      </w:r>
    </w:p>
    <w:p w14:paraId="0FCD6E39" w14:textId="77777777" w:rsidR="00220102" w:rsidRPr="003C27CE" w:rsidRDefault="00220102" w:rsidP="00615CF2">
      <w:pPr>
        <w:rPr>
          <w:rFonts w:ascii="Times New Roman" w:hAnsi="Times New Roman" w:cs="Times New Roman"/>
          <w:color w:val="002060"/>
          <w:sz w:val="16"/>
          <w:szCs w:val="16"/>
        </w:rPr>
      </w:pPr>
    </w:p>
    <w:p w14:paraId="1FC72FFE" w14:textId="1B1113F0" w:rsidR="00612197" w:rsidRPr="003C27CE" w:rsidRDefault="0061219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4 (17) января 1916 г. были подготовлены к сдаче остальные 11 самолетов С-16, но Военное министерство не потрудилось организовать на заводе свое представительство для их приемки, поскольку действовал приказ, возлагавший эту обязанность лично на пилота ЭВК Г.И. Лаврова. С его приездом с фронта вышла задержка, и он начал ПСИ 22 декабря 1915 г., но вскоре они были прерваны ухудшением погоды. При этом первый самолет № 206 из-за сильного порыва ветра был поврежден на посадке и встал в ремонт, в котором пробыл до марта. Вскоре Лавров убыл на фронт, не успев принять ни одного самолета.</w:t>
      </w:r>
    </w:p>
    <w:p w14:paraId="3788DBEC" w14:textId="77777777" w:rsidR="00612197" w:rsidRPr="003C27CE" w:rsidRDefault="0061219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ЭВК генерал-майор М.В. Шидловский в середине января 1916 г. приказал направить в распоряжение ЭВК самолеты № 207, 208 и 209 без их положенной приемки и оплаты.</w:t>
      </w:r>
    </w:p>
    <w:p w14:paraId="1869AC80" w14:textId="77777777" w:rsidR="00612197" w:rsidRPr="003C27CE" w:rsidRDefault="0061219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 207 и 208 пошли в Первый боевой отряд, а № 209 – в Южный боевой отряд ЭВК (23557).</w:t>
      </w:r>
    </w:p>
    <w:p w14:paraId="290B7415" w14:textId="77777777" w:rsidR="00612197" w:rsidRPr="003C27CE" w:rsidRDefault="00612197" w:rsidP="00615CF2">
      <w:pPr>
        <w:rPr>
          <w:rFonts w:ascii="Times New Roman" w:hAnsi="Times New Roman" w:cs="Times New Roman"/>
          <w:color w:val="002060"/>
          <w:sz w:val="16"/>
          <w:szCs w:val="16"/>
        </w:rPr>
      </w:pPr>
    </w:p>
    <w:p w14:paraId="5D165066" w14:textId="77777777" w:rsidR="00D66194" w:rsidRPr="003C27CE" w:rsidRDefault="00D66194" w:rsidP="00D66194">
      <w:pPr>
        <w:rPr>
          <w:rFonts w:ascii="Times New Roman" w:hAnsi="Times New Roman" w:cs="Times New Roman"/>
          <w:color w:val="0070C0"/>
          <w:sz w:val="16"/>
          <w:szCs w:val="16"/>
        </w:rPr>
      </w:pPr>
      <w:r w:rsidRPr="003C27CE">
        <w:rPr>
          <w:rFonts w:ascii="Times New Roman" w:hAnsi="Times New Roman" w:cs="Times New Roman"/>
          <w:color w:val="0070C0"/>
          <w:sz w:val="16"/>
          <w:szCs w:val="16"/>
        </w:rPr>
        <w:t>4 (17)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Г.И. Лавровым летно-сдаточные испытания самолетов. Во время одного из первых полетов на самолете No. 206 из-за сильных порывов ветра летчик не смог при посадке справиться с управ</w:t>
      </w:r>
      <w:r w:rsidRPr="003C27CE">
        <w:rPr>
          <w:rFonts w:ascii="Times New Roman" w:hAnsi="Times New Roman" w:cs="Times New Roman"/>
          <w:color w:val="0070C0"/>
          <w:sz w:val="16"/>
          <w:szCs w:val="16"/>
        </w:rPr>
        <w:softHyphen/>
        <w:t>лением. Самолет и двигатель были сильно повреждены и ремонтировались до марта 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ГВТУ отказывалось предоста</w:t>
      </w:r>
      <w:r w:rsidRPr="003C27CE">
        <w:rPr>
          <w:rFonts w:ascii="Times New Roman" w:hAnsi="Times New Roman" w:cs="Times New Roman"/>
          <w:color w:val="0070C0"/>
          <w:sz w:val="16"/>
          <w:szCs w:val="16"/>
        </w:rPr>
        <w:softHyphen/>
        <w:t>вить своих летчиков. Несвоевременно поступали из против налетов неприятельского воздушного флота». По новым утвержденным штатам ЭВК в ее составе предполагалось иметь теперь помимо 12 учебных аппа</w:t>
      </w:r>
      <w:r w:rsidRPr="003C27CE">
        <w:rPr>
          <w:rFonts w:ascii="Times New Roman" w:hAnsi="Times New Roman" w:cs="Times New Roman"/>
          <w:color w:val="0070C0"/>
          <w:sz w:val="16"/>
          <w:szCs w:val="16"/>
        </w:rPr>
        <w:softHyphen/>
        <w:t xml:space="preserve">ратов </w:t>
      </w:r>
      <w:r w:rsidRPr="003C27CE">
        <w:rPr>
          <w:rFonts w:ascii="Times New Roman" w:hAnsi="Times New Roman" w:cs="Times New Roman"/>
          <w:color w:val="0070C0"/>
          <w:sz w:val="16"/>
          <w:szCs w:val="16"/>
        </w:rPr>
        <w:lastRenderedPageBreak/>
        <w:t>школы Эскадры еще по 14 легких самолетов (4 истребителя, 4 разведчика и 6 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w:t>
      </w:r>
      <w:r w:rsidRPr="003C27CE">
        <w:rPr>
          <w:rFonts w:ascii="Times New Roman" w:hAnsi="Times New Roman" w:cs="Times New Roman"/>
          <w:color w:val="0070C0"/>
          <w:sz w:val="16"/>
          <w:szCs w:val="16"/>
        </w:rPr>
        <w:softHyphen/>
        <w:t>битель. Он стал, таким образом, первым истребителем отечественной конструкции (25049).</w:t>
      </w:r>
    </w:p>
    <w:p w14:paraId="3C172FF9" w14:textId="77777777" w:rsidR="00D66194" w:rsidRPr="003C27CE" w:rsidRDefault="00D66194" w:rsidP="00D66194">
      <w:pPr>
        <w:rPr>
          <w:rFonts w:ascii="Times New Roman" w:hAnsi="Times New Roman" w:cs="Times New Roman"/>
          <w:color w:val="0070C0"/>
          <w:sz w:val="16"/>
          <w:szCs w:val="16"/>
        </w:rPr>
      </w:pPr>
    </w:p>
    <w:p w14:paraId="48F5A2DD" w14:textId="59449BED"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4 </w:t>
      </w:r>
      <w:r w:rsidR="008A6534" w:rsidRPr="003C27CE">
        <w:rPr>
          <w:rFonts w:ascii="Times New Roman" w:hAnsi="Times New Roman" w:cs="Times New Roman"/>
          <w:bCs/>
          <w:color w:val="002060"/>
          <w:sz w:val="16"/>
          <w:szCs w:val="16"/>
        </w:rPr>
        <w:t xml:space="preserve">(17) </w:t>
      </w:r>
      <w:r w:rsidRPr="003C27CE">
        <w:rPr>
          <w:rFonts w:ascii="Times New Roman" w:hAnsi="Times New Roman" w:cs="Times New Roman"/>
          <w:bCs/>
          <w:color w:val="002060"/>
          <w:sz w:val="16"/>
          <w:szCs w:val="16"/>
        </w:rPr>
        <w:t xml:space="preserve">января 1916 года </w:t>
      </w:r>
      <w:r w:rsidR="00E82235" w:rsidRPr="003C27CE">
        <w:rPr>
          <w:rFonts w:ascii="Times New Roman" w:hAnsi="Times New Roman" w:cs="Times New Roman"/>
          <w:bCs/>
          <w:color w:val="002060"/>
          <w:sz w:val="16"/>
          <w:szCs w:val="16"/>
        </w:rPr>
        <w:t>состоялся п</w:t>
      </w:r>
      <w:r w:rsidRPr="003C27CE">
        <w:rPr>
          <w:rFonts w:ascii="Times New Roman" w:hAnsi="Times New Roman" w:cs="Times New Roman"/>
          <w:color w:val="002060"/>
          <w:sz w:val="16"/>
          <w:szCs w:val="16"/>
        </w:rPr>
        <w:t>ервый полет летающей лодки М-9 Д.П.Григоровича в Баку (12413).</w:t>
      </w:r>
    </w:p>
    <w:p w14:paraId="1275D294" w14:textId="77777777" w:rsidR="003E7511" w:rsidRPr="003C27CE" w:rsidRDefault="003E7511" w:rsidP="00615CF2">
      <w:pPr>
        <w:rPr>
          <w:rFonts w:ascii="Times New Roman" w:hAnsi="Times New Roman" w:cs="Times New Roman"/>
          <w:color w:val="002060"/>
          <w:sz w:val="16"/>
          <w:szCs w:val="16"/>
        </w:rPr>
      </w:pPr>
    </w:p>
    <w:p w14:paraId="0919DC0E" w14:textId="7ABB92CB" w:rsidR="00E82235" w:rsidRPr="003C27CE" w:rsidRDefault="00E822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января 1916 г. Технический комитет главного ВТУ рассмотрел предложение изобретателя Загородского об использовании реакции газов для движения аэроплана. Идея изобретения «чем сильнее будет давление газов на воздух, тем прибор будет двигаться быстрее» - правильна, Детали конструкции не были разработаны. После заключения эксперта - ген. Калишевского предложение было отклонено.</w:t>
      </w:r>
    </w:p>
    <w:p w14:paraId="401BA8D4" w14:textId="77777777" w:rsidR="00E82235" w:rsidRPr="003C27CE" w:rsidRDefault="00E822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13251, д. 722, л. 2/ (23320).</w:t>
      </w:r>
    </w:p>
    <w:p w14:paraId="00289926" w14:textId="77777777" w:rsidR="00E82235" w:rsidRPr="003C27CE" w:rsidRDefault="00E82235" w:rsidP="00615CF2">
      <w:pPr>
        <w:rPr>
          <w:rFonts w:ascii="Times New Roman" w:hAnsi="Times New Roman" w:cs="Times New Roman"/>
          <w:color w:val="002060"/>
          <w:sz w:val="16"/>
          <w:szCs w:val="16"/>
        </w:rPr>
      </w:pPr>
    </w:p>
    <w:p w14:paraId="4D1C2685" w14:textId="77777777" w:rsidR="00A31C80" w:rsidRPr="003C27CE" w:rsidRDefault="00A31C8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FEA358" w14:textId="77777777" w:rsidR="00A31C80" w:rsidRPr="003C27CE" w:rsidRDefault="00A31C80" w:rsidP="00615CF2">
      <w:pPr>
        <w:autoSpaceDE w:val="0"/>
        <w:autoSpaceDN w:val="0"/>
        <w:adjustRightInd w:val="0"/>
        <w:rPr>
          <w:rFonts w:ascii="Times New Roman" w:hAnsi="Times New Roman" w:cs="Times New Roman"/>
          <w:iCs/>
          <w:color w:val="002060"/>
          <w:sz w:val="16"/>
          <w:szCs w:val="16"/>
        </w:rPr>
      </w:pPr>
    </w:p>
    <w:p w14:paraId="02CD3772" w14:textId="77777777" w:rsidR="00A31C80" w:rsidRPr="003C27CE" w:rsidRDefault="00A31C8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C05E00"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января 1916 г. начальник штаба Верховного главнокомандующего (ВГК) генерал М.В. Алексеев вновь поставил перед Советом министров вопрос о вредной деятельности электротехнических компаний, имеющих преобладающее влияние германских капиталов2. С аналогичными обвинениями в адрес компаний 16 января 1916 г. на заседании Особого совещания выступил член Государственной думы А.И. Шингарев3. В связи с этим 12 июля 1916 г. Совет министров передал дело о судьбе электротехнических обществ на рассмотрение Особого комитета по борьбе с немецким засильем, который посвятил этому вопросу пять своих заседаний в октябре 1916 г. В частности, было принято решение закрыть и ликвидировать общества «Сименс-Шуккерт», «Сименс и Гальске», заменив их одним новым, учреждаемым «исключительно с целью приобретения ликвидируемых предприятий». Капитал обществ был увеличен соответственно до 15 и 10 млн. рублей. Казне было предложено приобрести 1/3 акций (35%) как оптимальное количество. Одновременно были приняты меры против фиктивных держателей5. После утверждения этих решений Советом министров и императором Николаем II, в конце января 1917 г. состоялось первое заседание Особого правления по делам ликвидируемых обществ6, а 27 мая 1917 г. утвержден устав нового акционерного общества «Сименс» с основным капиталом в 25 млн. руб. (18297).</w:t>
      </w:r>
    </w:p>
    <w:p w14:paraId="15D4C70A" w14:textId="77777777" w:rsidR="00A31C80" w:rsidRPr="003C27CE" w:rsidRDefault="00A31C80" w:rsidP="00615CF2">
      <w:pPr>
        <w:rPr>
          <w:rFonts w:ascii="Times New Roman" w:hAnsi="Times New Roman" w:cs="Times New Roman"/>
          <w:color w:val="002060"/>
          <w:sz w:val="16"/>
          <w:szCs w:val="16"/>
        </w:rPr>
      </w:pPr>
    </w:p>
    <w:p w14:paraId="1EE48E13" w14:textId="77777777" w:rsidR="00E24F4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12B254D" w14:textId="77777777" w:rsidR="00E24F4F" w:rsidRPr="003C27CE" w:rsidRDefault="00E24F4F" w:rsidP="00615CF2">
      <w:pPr>
        <w:autoSpaceDE w:val="0"/>
        <w:autoSpaceDN w:val="0"/>
        <w:adjustRightInd w:val="0"/>
        <w:rPr>
          <w:rFonts w:ascii="Times New Roman" w:hAnsi="Times New Roman" w:cs="Times New Roman"/>
          <w:iCs/>
          <w:color w:val="002060"/>
          <w:sz w:val="16"/>
          <w:szCs w:val="16"/>
        </w:rPr>
      </w:pPr>
    </w:p>
    <w:p w14:paraId="2F42CFDE" w14:textId="77777777" w:rsidR="00E24F4F" w:rsidRPr="003C27CE" w:rsidRDefault="00E24F4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января 1916 в образовавшуюся брешь была брошена Сибирская казачья бригада генерала Эрнеста Раддаца, которая 19 января с ходу ворвалась в крепость Гасан-кала. Крепость была ключевым узлом турецкой обороны, взятие которого открывало прямой путь на Эрзурум. Потеряв Гасан-калу, турки начали беспорядочное отступление</w:t>
      </w:r>
      <w:r w:rsidR="004D1FD5" w:rsidRPr="003C27CE">
        <w:rPr>
          <w:rFonts w:ascii="Times New Roman" w:hAnsi="Times New Roman" w:cs="Times New Roman"/>
          <w:color w:val="002060"/>
          <w:sz w:val="16"/>
          <w:szCs w:val="16"/>
        </w:rPr>
        <w:t xml:space="preserve"> (17045)</w:t>
      </w:r>
      <w:r w:rsidRPr="003C27CE">
        <w:rPr>
          <w:rFonts w:ascii="Times New Roman" w:hAnsi="Times New Roman" w:cs="Times New Roman"/>
          <w:color w:val="002060"/>
          <w:sz w:val="16"/>
          <w:szCs w:val="16"/>
        </w:rPr>
        <w:t>.</w:t>
      </w:r>
    </w:p>
    <w:p w14:paraId="312D49C5" w14:textId="77777777" w:rsidR="00E24F4F" w:rsidRPr="003C27CE" w:rsidRDefault="00E24F4F" w:rsidP="00615CF2">
      <w:pPr>
        <w:autoSpaceDE w:val="0"/>
        <w:autoSpaceDN w:val="0"/>
        <w:adjustRightInd w:val="0"/>
        <w:rPr>
          <w:rFonts w:ascii="Times New Roman" w:hAnsi="Times New Roman" w:cs="Times New Roman"/>
          <w:color w:val="002060"/>
          <w:sz w:val="16"/>
          <w:szCs w:val="16"/>
        </w:rPr>
      </w:pPr>
    </w:p>
    <w:p w14:paraId="3173E76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68136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833703" w14:textId="32032D02" w:rsidR="00722819" w:rsidRPr="003C27CE" w:rsidRDefault="00722819"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5 (18) января 1916 г. большинство полевых авиационных рот получили штатные расписания для роты с двумя наблюдательными станциями, каждая с одним аэростатом, в то время как некоторые полевые авиационные роты были реформированы с тремя наблюдательными станциями. Русские аэростаты могли подниматься при ветре двадцать метров в секунду, могли наблюдать в среднем на расстоянии 7-10 км, но редко до 20 км с 800 метров. Чтобы спустить аэростат с высоты 800 метров, потребовался час. Спуск с 300 метров занимал 10-15 минут. Спуск на парашюте был со скоростью 4-5 метров в секунду. Лучшими наблюдателями были офицеры-артиллеристы, обученные правилам прицеливания и маршрутам ежедневных наблюдений (23525).</w:t>
      </w:r>
    </w:p>
    <w:p w14:paraId="0FE255CB" w14:textId="77777777" w:rsidR="00722819" w:rsidRPr="003C27CE" w:rsidRDefault="00722819" w:rsidP="00615CF2">
      <w:pPr>
        <w:rPr>
          <w:rFonts w:ascii="Times New Roman" w:hAnsi="Times New Roman" w:cs="Times New Roman"/>
          <w:color w:val="002060"/>
          <w:sz w:val="16"/>
          <w:szCs w:val="16"/>
        </w:rPr>
      </w:pPr>
    </w:p>
    <w:p w14:paraId="0B08A40F" w14:textId="77777777" w:rsidR="0030268E" w:rsidRPr="003C27CE" w:rsidRDefault="00302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г. военный летчик 6 КАО корнет Владимир Антонович Шероцкий предложил способ корректирования артиллерийской стрельбы помощью прожекторной лампы условными знаками по азбуке Морзе /по радио тогда еще не корректировали/. Предложение не было использовано, т.к. вскоре отряды перешли на корректирование по радио.</w:t>
      </w:r>
    </w:p>
    <w:p w14:paraId="658A8653" w14:textId="77777777" w:rsidR="0030268E" w:rsidRPr="003C27CE" w:rsidRDefault="00302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7, л. 1-3/ (23320).</w:t>
      </w:r>
    </w:p>
    <w:p w14:paraId="0E5004CF" w14:textId="77777777" w:rsidR="0030268E" w:rsidRPr="003C27CE" w:rsidRDefault="0030268E" w:rsidP="00615CF2">
      <w:pPr>
        <w:rPr>
          <w:rFonts w:ascii="Times New Roman" w:hAnsi="Times New Roman" w:cs="Times New Roman"/>
          <w:color w:val="002060"/>
          <w:sz w:val="16"/>
          <w:szCs w:val="16"/>
        </w:rPr>
      </w:pPr>
    </w:p>
    <w:p w14:paraId="7BE79F78" w14:textId="6C74A6CC" w:rsidR="00771384" w:rsidRPr="003C27CE" w:rsidRDefault="00771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5-6 (18-19) января 1916 г. летчик 12 КАО  ст. унтер-офицер из вольноопределяющихся Валентин Семенович Веселовский при морозе в 29° гр. совершил 3 воздушных разведки в районе Иакевичи-Яблонна-Лисово-Чарторийск и доставил ценные сведения о скоплении противника и его тыловых окопах. Встретив неприятельский самолет, Веселовский вступил с ним бой и принудил спуститься, но сам получил поврездение винта, вследтвие чего возвращаться пришлось со снижением и линию фронта пере</w:t>
      </w:r>
      <w:r w:rsidRPr="003C27CE">
        <w:rPr>
          <w:rFonts w:ascii="Times New Roman" w:hAnsi="Times New Roman" w:cs="Times New Roman"/>
          <w:color w:val="002060"/>
          <w:sz w:val="16"/>
          <w:szCs w:val="16"/>
        </w:rPr>
        <w:softHyphen/>
        <w:t>дать на низкой высоте, подвергаясь ожесточенному обстрелу. Вернувшись, Beселовский пересел на другой самолет и вновь полетел на раз</w:t>
      </w:r>
      <w:r w:rsidRPr="003C27CE">
        <w:rPr>
          <w:rFonts w:ascii="Times New Roman" w:hAnsi="Times New Roman" w:cs="Times New Roman"/>
          <w:color w:val="002060"/>
          <w:sz w:val="16"/>
          <w:szCs w:val="16"/>
        </w:rPr>
        <w:softHyphen/>
        <w:t>ведку, которую выполнил также успешно».</w:t>
      </w:r>
    </w:p>
    <w:p w14:paraId="7FDDBF8B" w14:textId="77777777" w:rsidR="00771384" w:rsidRPr="003C27CE" w:rsidRDefault="00771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8 армии от 9 марта № 1302; ЦГВИА, ф. 2008, д. 852, л. 80/ (23320).</w:t>
      </w:r>
    </w:p>
    <w:p w14:paraId="790A288F" w14:textId="77777777" w:rsidR="00771384" w:rsidRPr="003C27CE" w:rsidRDefault="00771384" w:rsidP="00615CF2">
      <w:pPr>
        <w:rPr>
          <w:rFonts w:ascii="Times New Roman" w:hAnsi="Times New Roman" w:cs="Times New Roman"/>
          <w:color w:val="002060"/>
          <w:sz w:val="16"/>
          <w:szCs w:val="16"/>
        </w:rPr>
      </w:pPr>
    </w:p>
    <w:p w14:paraId="06FCDD2E" w14:textId="77777777" w:rsidR="00E665D1" w:rsidRPr="003C27CE" w:rsidRDefault="00E665D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г. Комитет по оказанию помощи пострадавшим летчикам и их семьям обратился с объявлением к летчикам, механикам и прочим чинам авиационных отрядов, что комитет оказывает помощь названным лицам как выдачей пособий, так и помещением в лазареты на имеющиеся в его распоряжении кровати эвакуируемых в Петроград лиц, а равно оказывает им всякого рода содействие к устройству в соответствующие здравницы нуждающихся в отдыхе и в специальном лечении ванными и водами.</w:t>
      </w:r>
    </w:p>
    <w:p w14:paraId="2DBDD294" w14:textId="77777777" w:rsidR="00E665D1" w:rsidRPr="003C27CE" w:rsidRDefault="00E665D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20008, д. 646, л. 3/ (23320).</w:t>
      </w:r>
    </w:p>
    <w:p w14:paraId="664446FB" w14:textId="77777777" w:rsidR="00E665D1" w:rsidRPr="003C27CE" w:rsidRDefault="00E665D1" w:rsidP="00615CF2">
      <w:pPr>
        <w:rPr>
          <w:rFonts w:ascii="Times New Roman" w:hAnsi="Times New Roman" w:cs="Times New Roman"/>
          <w:color w:val="002060"/>
          <w:sz w:val="16"/>
          <w:szCs w:val="16"/>
        </w:rPr>
      </w:pPr>
    </w:p>
    <w:p w14:paraId="660C36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российская армия заставила 3-ю турецкую армию отступить к Эрзруму (2100).</w:t>
      </w:r>
    </w:p>
    <w:p w14:paraId="7D8679BD" w14:textId="77777777" w:rsidR="00E24F4F" w:rsidRPr="003C27CE" w:rsidRDefault="00E24F4F" w:rsidP="00615CF2">
      <w:pPr>
        <w:autoSpaceDE w:val="0"/>
        <w:autoSpaceDN w:val="0"/>
        <w:adjustRightInd w:val="0"/>
        <w:rPr>
          <w:rFonts w:ascii="Times New Roman" w:hAnsi="Times New Roman" w:cs="Times New Roman"/>
          <w:color w:val="002060"/>
          <w:sz w:val="16"/>
          <w:szCs w:val="16"/>
        </w:rPr>
      </w:pPr>
    </w:p>
    <w:p w14:paraId="2AF946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г. был отдан приказ наштаверха за № 24 с объявлением Положения о полевом генерал-инспекторе артиллерии и его управлении (Упарте).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380D3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01BC7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0A770C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9D62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 (18-19) января 1916 летчик л Миллинкрод испытывал первый цельнометаллический самолет Юнкерса J1 (железный осел) с двигателем Даймлер-Бенц в 120 нр, но из-за низкой скороподъемности и маневренности военные самолет на приняли. Тем не менее Юнкерс получил заказ на 6 машин улучшенной конструкции J2. После этого Юнкерс начал экспериментировать с дюралем и листы начал гофрировать (1461,13).</w:t>
      </w:r>
    </w:p>
    <w:p w14:paraId="0AC645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D34341"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первый в мире цельнометаллический самолет Junkers J 1 совершает свой первый настоящий полет (20340).</w:t>
      </w:r>
    </w:p>
    <w:p w14:paraId="05EF250C" w14:textId="77777777" w:rsidR="00220102" w:rsidRPr="003C27CE" w:rsidRDefault="00220102" w:rsidP="00615CF2">
      <w:pPr>
        <w:autoSpaceDE w:val="0"/>
        <w:autoSpaceDN w:val="0"/>
        <w:adjustRightInd w:val="0"/>
        <w:rPr>
          <w:rFonts w:ascii="Times New Roman" w:hAnsi="Times New Roman" w:cs="Times New Roman"/>
          <w:color w:val="002060"/>
          <w:sz w:val="16"/>
          <w:szCs w:val="16"/>
        </w:rPr>
      </w:pPr>
    </w:p>
    <w:p w14:paraId="736D4688" w14:textId="42C7CC23" w:rsidR="000123CB" w:rsidRPr="003C27CE" w:rsidRDefault="000123C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января 1916 года была первая попытка Тирвитта возобновить свои рейды на ангары цеппелинов в Гельголандской бухте, но она не удалась из-за густого тумана. Неудачи с гидросамолетами вынудили флот отказаться от их услуг в борьбе с цеппелинами. Требовались авианосцы, которые могли бы обеспечить надежный взлет самолетов с палубы. В качестве полумеры выбор пал на новый почтовый [270] корабль типа “Виндекс” водоизмещением 2900 т, который подвергся срочной реконструкции. В носовой части палубы была установлена платформа, обеспечивавшая взлет небольших одноместных самолетов Бристоль “Скаут”. На корме по типу “Эмпресса” был установлен ангар, рассчитанный на хранение четырех гидросамолетов “Шорт”, которые должны были взлетать с воды. Этот авианосец получил имя “Микст”. В 1917 году таким же образом перестроили “Пегасус” и “Наирану”. Вторая попытка 29 января была пресечена вблизи немецких берегов атакой подводной лодки. Позже злые языки утверждали, что это была своя подлодка. Однако Тирвитт не приходил в уныние и планировал новые рейды, намереваясь осуществить их, как только весна принесет хорошую погоду (11324).</w:t>
      </w:r>
    </w:p>
    <w:p w14:paraId="4237D36E" w14:textId="77777777" w:rsidR="000123CB" w:rsidRPr="003C27CE" w:rsidRDefault="000123CB" w:rsidP="00615CF2">
      <w:pPr>
        <w:autoSpaceDE w:val="0"/>
        <w:autoSpaceDN w:val="0"/>
        <w:adjustRightInd w:val="0"/>
        <w:rPr>
          <w:rFonts w:ascii="Times New Roman" w:hAnsi="Times New Roman" w:cs="Times New Roman"/>
          <w:color w:val="002060"/>
          <w:sz w:val="16"/>
          <w:szCs w:val="16"/>
        </w:rPr>
      </w:pPr>
    </w:p>
    <w:p w14:paraId="72B6FEE5" w14:textId="77777777" w:rsidR="0032153A" w:rsidRPr="003C27CE" w:rsidRDefault="0032153A" w:rsidP="00615CF2">
      <w:pPr>
        <w:pStyle w:val="ae"/>
        <w:spacing w:before="0" w:after="0"/>
        <w:rPr>
          <w:color w:val="002060"/>
          <w:sz w:val="16"/>
          <w:szCs w:val="16"/>
        </w:rPr>
      </w:pPr>
      <w:r w:rsidRPr="003C27CE">
        <w:rPr>
          <w:color w:val="002060"/>
          <w:sz w:val="16"/>
          <w:szCs w:val="16"/>
        </w:rPr>
        <w:t>5 (18) января 1916 французский флот начал эвакуацию остатков сербской армии, которые сконцентрировались на побережье Албании. Первые корабли начали перевозить сербов в лагеря на греческом острове Корфу и на базу Бизерта в Тунисе, где десятки тысяч изможденных и больных солдат в течение нескольких месяцев откармливали и лечили. Всего на остров Корфу из Албании было вывезено 135 000 военных, чиновников и гражданских беженцев, в Тунис — около 10 000 человек. Восстановление сербской армии финансировали Россия, Франция и Великобритания.</w:t>
      </w:r>
    </w:p>
    <w:p w14:paraId="715D9285" w14:textId="77777777" w:rsidR="0032153A" w:rsidRPr="003C27CE" w:rsidRDefault="00321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Стоит отметить, что вначале западные союзники по Антанте не особо спешили с помощью сербам. Итальянцы, занявшие албанский порт Влера, не пускали туда сербов и даже угрожали открыть огонь. Премьер-министр Никола Пашич обращался с письмом к Николаю II с просьбой о помощи, и русскому императору пришлось поторопить союзников. Лишь после этого французы оккупировали остров Корфу, а затем послали свои корабли на помощь сербам. Италия разрешила им эвакуироваться через Влеру (17045).</w:t>
      </w:r>
    </w:p>
    <w:p w14:paraId="2DCAF7EC" w14:textId="77777777" w:rsidR="0032153A" w:rsidRPr="003C27CE" w:rsidRDefault="0032153A" w:rsidP="00615CF2">
      <w:pPr>
        <w:autoSpaceDE w:val="0"/>
        <w:autoSpaceDN w:val="0"/>
        <w:adjustRightInd w:val="0"/>
        <w:rPr>
          <w:rFonts w:ascii="Times New Roman" w:hAnsi="Times New Roman" w:cs="Times New Roman"/>
          <w:color w:val="002060"/>
          <w:sz w:val="16"/>
          <w:szCs w:val="16"/>
        </w:rPr>
      </w:pPr>
    </w:p>
    <w:p w14:paraId="5E95D919" w14:textId="77777777" w:rsidR="004D1FD5" w:rsidRPr="003C27CE" w:rsidRDefault="004D1FD5" w:rsidP="00615CF2">
      <w:pPr>
        <w:pStyle w:val="ae"/>
        <w:spacing w:before="0" w:after="0"/>
        <w:rPr>
          <w:color w:val="002060"/>
          <w:sz w:val="16"/>
          <w:szCs w:val="16"/>
        </w:rPr>
      </w:pPr>
      <w:r w:rsidRPr="003C27CE">
        <w:rPr>
          <w:color w:val="002060"/>
          <w:sz w:val="16"/>
          <w:szCs w:val="16"/>
        </w:rPr>
        <w:t>5 (18) января 1916 германской подводной лодкой U-11 у побережья Албании было захвачено итальянское госпитальное судно «Король Альберт» (17045).</w:t>
      </w:r>
    </w:p>
    <w:p w14:paraId="35B66F0C"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32CEE67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66C4B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39A74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8A6534"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января 1916 г. Датский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Мадсена и также не смогли вывезти из Дании 900 готовых пулеметов. Однако от предложения о строительстве завода отказались, увеличив выпуск ружей-пулеметов Льюиса. "Мадсены" в Англии производились некоторое время заводом "Rexer Arms Company". 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В результате директором правления Общества стал Сибилев, а кандидатом в директора завода - генерал Гиппиус. Опасаясь срыва сроков строительства, начальник ГАУ генерал-лейтенант Маниковский в июле 1916 г.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176A9E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5EF41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5C6C69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BE27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954557"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января 1916 над Минском появился немецкий самолет, когда на реке происходило водосвятие по случаю праздника Крещения и там собралось около 15 тысяч молящихся. Несмотря на явно выражен</w:t>
      </w:r>
      <w:r w:rsidRPr="003C27CE">
        <w:rPr>
          <w:rFonts w:ascii="Times New Roman" w:hAnsi="Times New Roman" w:cs="Times New Roman"/>
          <w:color w:val="002060"/>
          <w:sz w:val="16"/>
          <w:szCs w:val="16"/>
        </w:rPr>
        <w:softHyphen/>
        <w:t>ный мирный характер скопления людей, самолет сбросил несколько зажигательных бомб. ("Русское слово". 1916 г., 7 января).</w:t>
      </w:r>
    </w:p>
    <w:p w14:paraId="5B027C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7B1C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954557"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января 1916 года немецкие самолеты применили зажигательные бомбы над Минском с целью вызвать большие пожары в городе. Боевые авиаотряды и цеппелины заметно увеличивали количество налетов на прифронтовые города и населенные пункты, а также группировки войск русской армии. Верховное немецкое командование вело активные проработки возможности нанесения воздушного удара по российской столице...(11644).</w:t>
      </w:r>
    </w:p>
    <w:p w14:paraId="52EF9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5FEE46" w14:textId="77777777" w:rsidR="008C6276" w:rsidRPr="003C27CE" w:rsidRDefault="008C62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января 1916 г. над Минском появился немецкий самолет, когда па реке происходило водосвятие по случаю праздника крещения и там собралось около 15000 молящихся. Несмотря на явно выраженный мирный характер скопления людей, самолет сбросил несколько зажигательных бомб.</w:t>
      </w:r>
    </w:p>
    <w:p w14:paraId="6C44CB78" w14:textId="77777777" w:rsidR="008C6276" w:rsidRPr="003C27CE" w:rsidRDefault="008C62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слово" за 7 января 1916/ (23320).</w:t>
      </w:r>
    </w:p>
    <w:p w14:paraId="263EA4D8" w14:textId="77777777" w:rsidR="008C6276" w:rsidRPr="003C27CE" w:rsidRDefault="008C6276" w:rsidP="00615CF2">
      <w:pPr>
        <w:rPr>
          <w:rFonts w:ascii="Times New Roman" w:hAnsi="Times New Roman" w:cs="Times New Roman"/>
          <w:color w:val="002060"/>
          <w:sz w:val="16"/>
          <w:szCs w:val="16"/>
        </w:rPr>
      </w:pPr>
    </w:p>
    <w:p w14:paraId="61A3FD8D" w14:textId="77777777" w:rsidR="00D66194" w:rsidRPr="003C27CE" w:rsidRDefault="00D66194" w:rsidP="00D66194">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6 (19) января 1916 г. австро-венгерский аэроплан, производивший «разведку в районе Вишневца (восточнее Нового-Олексинца), вследствие порчи мотора, опустился на замерзшее озеро в нашем расположении. Прискакавшие к озеру русские части захватили аппарат и летчиков – двух молодых офицеров» (25135).</w:t>
      </w:r>
    </w:p>
    <w:p w14:paraId="6B42F90A" w14:textId="77777777" w:rsidR="00D66194" w:rsidRPr="003C27CE" w:rsidRDefault="00D66194" w:rsidP="00D66194">
      <w:pPr>
        <w:rPr>
          <w:rFonts w:ascii="Times New Roman" w:hAnsi="Times New Roman" w:cs="Times New Roman"/>
          <w:color w:val="0070C0"/>
          <w:sz w:val="16"/>
          <w:szCs w:val="16"/>
        </w:rPr>
      </w:pPr>
    </w:p>
    <w:p w14:paraId="4D35FE38"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января 1916 Сибирская казачья бригада генерала Эрнеста Раддаца с ходу ворвалась в крепость Гасан-кала. Крепость была ключевым узлом турецкой обороны, взятие которого открывало прямой путь на Эрзурум. Потеряв Гасан-калу, турки начали беспорядочное отступление (17045).</w:t>
      </w:r>
    </w:p>
    <w:p w14:paraId="2B668768"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17656B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6 по 8 (19-21) января 1916 эсминцы Счастливый, Дерзкий, Быстрый повторили набег на турецкой побережье и уничтожили 40 турецких парусных судов, обстреляли верфи и мост (3122).</w:t>
      </w:r>
    </w:p>
    <w:p w14:paraId="28CDD2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01013C" w14:textId="77777777" w:rsidR="00E24F4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0994EEF" w14:textId="77777777" w:rsidR="00E24F4F" w:rsidRPr="003C27CE" w:rsidRDefault="00E24F4F" w:rsidP="00615CF2">
      <w:pPr>
        <w:autoSpaceDE w:val="0"/>
        <w:autoSpaceDN w:val="0"/>
        <w:adjustRightInd w:val="0"/>
        <w:rPr>
          <w:rFonts w:ascii="Times New Roman" w:hAnsi="Times New Roman" w:cs="Times New Roman"/>
          <w:iCs/>
          <w:color w:val="002060"/>
          <w:sz w:val="16"/>
          <w:szCs w:val="16"/>
        </w:rPr>
      </w:pPr>
    </w:p>
    <w:p w14:paraId="447615A5" w14:textId="77777777" w:rsidR="00E24F4F" w:rsidRPr="003C27CE" w:rsidRDefault="00E24F4F" w:rsidP="00615CF2">
      <w:pPr>
        <w:pStyle w:val="ae"/>
        <w:spacing w:before="0" w:after="0"/>
        <w:rPr>
          <w:color w:val="002060"/>
          <w:sz w:val="16"/>
          <w:szCs w:val="16"/>
        </w:rPr>
      </w:pPr>
      <w:r w:rsidRPr="003C27CE">
        <w:rPr>
          <w:color w:val="002060"/>
          <w:sz w:val="16"/>
          <w:szCs w:val="16"/>
        </w:rPr>
        <w:t>6 (19) января 1916 король Черногории Никола I бежал из страны, а остатки черногорской армии попали в окружение наступающих австро-венгерских частей (17045).</w:t>
      </w:r>
    </w:p>
    <w:p w14:paraId="0129274C" w14:textId="77777777" w:rsidR="00E24F4F" w:rsidRPr="003C27CE" w:rsidRDefault="00E24F4F" w:rsidP="00615CF2">
      <w:pPr>
        <w:autoSpaceDE w:val="0"/>
        <w:autoSpaceDN w:val="0"/>
        <w:adjustRightInd w:val="0"/>
        <w:rPr>
          <w:rFonts w:ascii="Times New Roman" w:hAnsi="Times New Roman" w:cs="Times New Roman"/>
          <w:color w:val="002060"/>
          <w:sz w:val="16"/>
          <w:szCs w:val="16"/>
        </w:rPr>
      </w:pPr>
    </w:p>
    <w:p w14:paraId="22D5459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ADC319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672A83"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В начале января 1916 года </w:t>
      </w:r>
      <w:r w:rsidRPr="003C27CE">
        <w:rPr>
          <w:rFonts w:ascii="Times New Roman" w:hAnsi="Times New Roman" w:cs="Times New Roman"/>
          <w:color w:val="002060"/>
          <w:sz w:val="16"/>
          <w:szCs w:val="16"/>
        </w:rPr>
        <w:t>- На ПРТВ А.Н.Седельников создал специальную учебную морскую летающую лодку под "Гном-Моносупан" 100 л.с., меньшими, чем у М-5 размерами. Аппарат доставили в Баку и испытывали одновременно с летающей лодкой М-9.</w:t>
      </w:r>
    </w:p>
    <w:p w14:paraId="3CD6ABBF"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С.С. Щетинина был подготовлен прототип двухместной летающей лодки М-9 конструкции Д.П.Григоровича и направлен для испытаний в Бакинское отделение Петроградской офицерской школы морской авиации (12413).</w:t>
      </w:r>
    </w:p>
    <w:p w14:paraId="12879528" w14:textId="77777777" w:rsidR="003E7511" w:rsidRPr="003C27CE" w:rsidRDefault="003E7511" w:rsidP="00615CF2">
      <w:pPr>
        <w:rPr>
          <w:rFonts w:ascii="Times New Roman" w:hAnsi="Times New Roman" w:cs="Times New Roman"/>
          <w:color w:val="002060"/>
          <w:sz w:val="16"/>
          <w:szCs w:val="16"/>
        </w:rPr>
      </w:pPr>
    </w:p>
    <w:p w14:paraId="7671E0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января 1916 г. в результате урагана был сломан корабль ИМ Головина. Для защиты от ветра стали строить капониры (11230).</w:t>
      </w:r>
    </w:p>
    <w:p w14:paraId="09ACEE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55AC6B" w14:textId="77777777" w:rsidR="00B60A5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C46DEB" w14:textId="77777777" w:rsidR="00B60A54" w:rsidRPr="003C27CE" w:rsidRDefault="00B60A54" w:rsidP="00615CF2">
      <w:pPr>
        <w:autoSpaceDE w:val="0"/>
        <w:autoSpaceDN w:val="0"/>
        <w:adjustRightInd w:val="0"/>
        <w:rPr>
          <w:rFonts w:ascii="Times New Roman" w:hAnsi="Times New Roman" w:cs="Times New Roman"/>
          <w:iCs/>
          <w:color w:val="002060"/>
          <w:sz w:val="16"/>
          <w:szCs w:val="16"/>
        </w:rPr>
      </w:pPr>
    </w:p>
    <w:p w14:paraId="31B9C389" w14:textId="77777777" w:rsidR="00B60A54" w:rsidRPr="003C27CE" w:rsidRDefault="00B60A54" w:rsidP="00615CF2">
      <w:pPr>
        <w:pStyle w:val="ae"/>
        <w:spacing w:before="0" w:after="0"/>
        <w:rPr>
          <w:color w:val="002060"/>
          <w:sz w:val="16"/>
          <w:szCs w:val="16"/>
        </w:rPr>
      </w:pPr>
      <w:r w:rsidRPr="003C27CE">
        <w:rPr>
          <w:color w:val="002060"/>
          <w:sz w:val="16"/>
          <w:szCs w:val="16"/>
        </w:rPr>
        <w:t>В первые дни 1916 года командующий кавказской армией генерал Николай Юденич в обстановке строгой тайны снял самые боеспособные части с зимних квартир и начал выдвижение на боевые позиции</w:t>
      </w:r>
      <w:r w:rsidR="00C23E85" w:rsidRPr="003C27CE">
        <w:rPr>
          <w:color w:val="002060"/>
          <w:sz w:val="16"/>
          <w:szCs w:val="16"/>
        </w:rPr>
        <w:t xml:space="preserve"> на Кавказском фронте</w:t>
      </w:r>
      <w:r w:rsidRPr="003C27CE">
        <w:rPr>
          <w:color w:val="002060"/>
          <w:sz w:val="16"/>
          <w:szCs w:val="16"/>
        </w:rPr>
        <w:t xml:space="preserve"> (17045).</w:t>
      </w:r>
    </w:p>
    <w:p w14:paraId="3E8F3F94" w14:textId="77777777" w:rsidR="00B60A54" w:rsidRPr="003C27CE" w:rsidRDefault="00B60A54" w:rsidP="00615CF2">
      <w:pPr>
        <w:autoSpaceDE w:val="0"/>
        <w:autoSpaceDN w:val="0"/>
        <w:adjustRightInd w:val="0"/>
        <w:rPr>
          <w:rFonts w:ascii="Times New Roman" w:hAnsi="Times New Roman" w:cs="Times New Roman"/>
          <w:color w:val="002060"/>
          <w:sz w:val="16"/>
          <w:szCs w:val="16"/>
        </w:rPr>
      </w:pPr>
    </w:p>
    <w:p w14:paraId="1886DE52" w14:textId="77777777" w:rsidR="003E751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90BA332" w14:textId="77777777" w:rsidR="003E7511" w:rsidRPr="003C27CE" w:rsidRDefault="003E7511" w:rsidP="00615CF2">
      <w:pPr>
        <w:autoSpaceDE w:val="0"/>
        <w:autoSpaceDN w:val="0"/>
        <w:adjustRightInd w:val="0"/>
        <w:rPr>
          <w:rFonts w:ascii="Times New Roman" w:hAnsi="Times New Roman" w:cs="Times New Roman"/>
          <w:iCs/>
          <w:color w:val="002060"/>
          <w:sz w:val="16"/>
          <w:szCs w:val="16"/>
        </w:rPr>
      </w:pPr>
    </w:p>
    <w:p w14:paraId="1E805982"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7 </w:t>
      </w:r>
      <w:r w:rsidR="00954557" w:rsidRPr="003C27CE">
        <w:rPr>
          <w:rFonts w:ascii="Times New Roman" w:hAnsi="Times New Roman" w:cs="Times New Roman"/>
          <w:bCs/>
          <w:color w:val="002060"/>
          <w:sz w:val="16"/>
          <w:szCs w:val="16"/>
        </w:rPr>
        <w:t xml:space="preserve">(20) </w:t>
      </w:r>
      <w:r w:rsidRPr="003C27CE">
        <w:rPr>
          <w:rFonts w:ascii="Times New Roman" w:hAnsi="Times New Roman" w:cs="Times New Roman"/>
          <w:bCs/>
          <w:color w:val="002060"/>
          <w:sz w:val="16"/>
          <w:szCs w:val="16"/>
        </w:rPr>
        <w:t xml:space="preserve">января 1916 года </w:t>
      </w:r>
      <w:r w:rsidRPr="003C27CE">
        <w:rPr>
          <w:rFonts w:ascii="Times New Roman" w:hAnsi="Times New Roman" w:cs="Times New Roman"/>
          <w:color w:val="002060"/>
          <w:sz w:val="16"/>
          <w:szCs w:val="16"/>
        </w:rPr>
        <w:t>- Второй полет летающей лодки М-9 Д.П.Григоровича. Испытания шли до 9 января 1916 года (12413).</w:t>
      </w:r>
    </w:p>
    <w:p w14:paraId="3CF68760" w14:textId="77777777" w:rsidR="003E7511" w:rsidRPr="003C27CE" w:rsidRDefault="003E7511" w:rsidP="00615CF2">
      <w:pPr>
        <w:rPr>
          <w:rFonts w:ascii="Times New Roman" w:hAnsi="Times New Roman" w:cs="Times New Roman"/>
          <w:color w:val="002060"/>
          <w:sz w:val="16"/>
          <w:szCs w:val="16"/>
        </w:rPr>
      </w:pPr>
    </w:p>
    <w:p w14:paraId="58B43BB9" w14:textId="77777777" w:rsidR="00954557" w:rsidRPr="003C27CE" w:rsidRDefault="00954557"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7 (20) января</w:t>
      </w:r>
      <w:r w:rsidRPr="003C27CE">
        <w:rPr>
          <w:rFonts w:ascii="Times New Roman" w:hAnsi="Times New Roman" w:cs="Times New Roman"/>
          <w:color w:val="002060"/>
          <w:sz w:val="16"/>
          <w:szCs w:val="16"/>
        </w:rPr>
        <w:t xml:space="preserve"> в 1916 году состоялся первый полет летающей лодки - гидросамолета «М-9» авиаконструктора Дмитрия Григоровича. В первых рядах покорителей воздушного пространства стоят имена русских изобретателей, среди которых почетное место принадлежит создателю первого в истории авиации гидросамолета - русскому конструктору Дмитрию Павловичу Григоровичу. Еще будучи студентом Киевского политехнического института, Дмитрий Григорович увлекся авиацией. В институте в это время был создан авиационный кружок, в работе которого Григорович принимал самое активное участие. Окончив Киевский политехнический институт, Григорович занялся постройкой первого спортивного самолета, который он назвал «Г-1». Близ институтских зданий Григорович приспособил сарай под сборку машины. Детали самолета изготовлялись конструктором в его квартире. Вскоре Григорович переехал из Киева в Санкт-Петербург, где в это время появилось авиационное общество «Первое Российское Товарищество Воздухоплавания». Задачей общества являлось развитие отечественной авиации. Григорович охотно принял предложение занять пост технического директора и главного конструктора завода товарищества. Молодой инженер увлекся идеей создания конструкции самолета типа «летающей лодки». Идея создания гидросамолета возникла у Григоровича не случайно. Россия, омываемая многими морями и океанами, богатая реками и озерами, нуждалась в самолете, который мог бы использовать в качестве взлетной и посадочной площадки водные пространства. В начале 1913 года был спроектирован первый в мире гидросамолет «М-1». За ним в том же году появились самолеты «М-2» и «М-4». Широкую известность принес Григоровичу гидросамолет «М-5». Летающая лодка обладала весьма высокими летными характеристиками, хорошими мореходными качествами. Поэтому она была немедленно принята на вооружение. Самолет «М-5» прослужил более семи лет. В конце 1915 года на испытания была представлена еще более совершенная и обладавшая большей грузоподъемностью летающая лодка «М- 9», по схеме и конструкции являвшаяся дальнейшим развитием гидросамолета «М-5». Поднимающие от 300 до 500 килограммов полной нагрузки и развивающие скорость до 110 километров в час, летающие лодки «М-5» и «М-9» с двигателями мощностью 100-150 лошадиных сил широко использовались в русском флоте. Успеху этих гидросамолетов способствовали простота их пилотирования, устойчивость в полете и хорошая мореходность - обе летающие лодки могли эксплуатироваться при волне высотой 0,5 метра и при движении на плаву имели хорошую управляемость благодаря обдуву руля направления потоком от воздушного винта. Самолеты «М-5», «М-9» и их более поздняя модификация «М-20» участвовали в гражданской войне и после окончания </w:t>
      </w:r>
      <w:r w:rsidRPr="003C27CE">
        <w:rPr>
          <w:rFonts w:ascii="Times New Roman" w:hAnsi="Times New Roman" w:cs="Times New Roman"/>
          <w:color w:val="002060"/>
          <w:sz w:val="16"/>
          <w:szCs w:val="16"/>
        </w:rPr>
        <w:lastRenderedPageBreak/>
        <w:t>ее довольно длительное время состояли на вооружении советской морской авиации. За свою 30-летнюю деятельность в авиации Дмитрий Григорович создал свыше 60 типов самолетов, из них 38 типов машин строились серийно. Ему принадлежит и идея создания первого в мире истребителя с убирающимся в воздухе шасси (15002).</w:t>
      </w:r>
    </w:p>
    <w:p w14:paraId="15641DD9" w14:textId="77777777" w:rsidR="00954557" w:rsidRPr="003C27CE" w:rsidRDefault="00954557" w:rsidP="00615CF2">
      <w:pPr>
        <w:rPr>
          <w:rFonts w:ascii="Times New Roman" w:hAnsi="Times New Roman" w:cs="Times New Roman"/>
          <w:color w:val="002060"/>
          <w:sz w:val="16"/>
          <w:szCs w:val="16"/>
        </w:rPr>
      </w:pPr>
    </w:p>
    <w:p w14:paraId="3CD9C80D" w14:textId="77777777" w:rsidR="003D6A3B" w:rsidRPr="003C27CE" w:rsidRDefault="003D6A3B"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Другие оборонные трасли:</w:t>
      </w:r>
    </w:p>
    <w:p w14:paraId="09DC79BC" w14:textId="77777777" w:rsidR="003D6A3B" w:rsidRPr="003C27CE" w:rsidRDefault="003D6A3B" w:rsidP="00615CF2">
      <w:pPr>
        <w:autoSpaceDE w:val="0"/>
        <w:autoSpaceDN w:val="0"/>
        <w:adjustRightInd w:val="0"/>
        <w:rPr>
          <w:rFonts w:ascii="Times New Roman" w:hAnsi="Times New Roman" w:cs="Times New Roman"/>
          <w:i/>
          <w:color w:val="002060"/>
          <w:sz w:val="16"/>
          <w:szCs w:val="16"/>
        </w:rPr>
      </w:pPr>
    </w:p>
    <w:p w14:paraId="6A36E1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января 1916 года генерал Н. М. Филатов представил рапорт “О пушечных бронеавтомобилях”. В этом рапорте генерал Филатовобосновал необходимость установки полуоткрытых пушек на бронеавтомобилинеполного бронирования, т. е. обосновал конструктивное решение установкивооружения и конструкции броневой защиты одного из типов самоходнойартиллерии.</w:t>
      </w:r>
    </w:p>
    <w:p w14:paraId="5664EC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том же 1916 году под руководством генерала Филатова были спроектированыи построены самоходные орудия иного типа. 3-дюймовые (76,2-мм) противоштурмовые пушки установили на трехколесные и четырехколесные автомобильныешасси. Строились они в мастерских офицерской стрелковой школы, а испытывались в Ораниенбауме (ныне г. Ломоносов) 13 октября 1916 года.</w:t>
      </w:r>
    </w:p>
    <w:p w14:paraId="78CDA0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Их главной конструктивной особенностью являлось применение откидного сошника для поглощения силы отдачи орудия. Применение сошника было одобренокомиссией, проводившей эти испытания</w:t>
      </w:r>
      <w:r w:rsidR="000123CB"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Позднее спроектировали и началистроить такого же типа установку 42-линейной пушки на базе шассибронеавтомобиля с четырьмя ведущими колесами.</w:t>
      </w:r>
    </w:p>
    <w:p w14:paraId="038F74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Отсутствие гусеничных тракторов вынуждало использовать автомобильныешасси в качестве базы для этих самоходных орудий. Колесный движитель,естественно, не мог обеспечить им высокой проходимости, что и являлось ихнедостатком (11194).</w:t>
      </w:r>
    </w:p>
    <w:p w14:paraId="317DA6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79209F" w14:textId="31E215ED" w:rsidR="002E4025" w:rsidRPr="003C27CE" w:rsidRDefault="002E402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7E55086" w14:textId="77777777" w:rsidR="002E4025" w:rsidRPr="003C27CE" w:rsidRDefault="002E4025" w:rsidP="00615CF2">
      <w:pPr>
        <w:autoSpaceDE w:val="0"/>
        <w:autoSpaceDN w:val="0"/>
        <w:adjustRightInd w:val="0"/>
        <w:rPr>
          <w:rFonts w:ascii="Times New Roman" w:hAnsi="Times New Roman" w:cs="Times New Roman"/>
          <w:iCs/>
          <w:color w:val="002060"/>
          <w:sz w:val="16"/>
          <w:szCs w:val="16"/>
        </w:rPr>
      </w:pPr>
    </w:p>
    <w:p w14:paraId="403313AE" w14:textId="77777777" w:rsidR="002E4025" w:rsidRPr="003C27CE" w:rsidRDefault="002E40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января 1916 г. летчики 3-го армейского авиаотряда на трех самолетах Вуазен совершили групповой ночной полет на ст. Подгайцы и сбросили там бомбы, повредив станционные здания и железнодорожное полотно. Полет продолжался два часа.</w:t>
      </w:r>
    </w:p>
    <w:p w14:paraId="0286BE2D" w14:textId="77777777" w:rsidR="002E4025" w:rsidRPr="003C27CE" w:rsidRDefault="002E40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войскам 7-й армии 9 22 от 10 янв»1916/ (23320).</w:t>
      </w:r>
    </w:p>
    <w:p w14:paraId="063A6E29" w14:textId="6F11F47F" w:rsidR="002E4025" w:rsidRPr="003C27CE" w:rsidRDefault="002E4025" w:rsidP="00615CF2">
      <w:pPr>
        <w:rPr>
          <w:rFonts w:ascii="Times New Roman" w:hAnsi="Times New Roman" w:cs="Times New Roman"/>
          <w:color w:val="002060"/>
          <w:sz w:val="16"/>
          <w:szCs w:val="16"/>
        </w:rPr>
      </w:pPr>
    </w:p>
    <w:p w14:paraId="1EDD9EC8" w14:textId="5F32F033" w:rsidR="008D58D8" w:rsidRPr="003C27CE" w:rsidRDefault="008D58D8"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A42F9B8" w14:textId="77777777" w:rsidR="008D58D8" w:rsidRPr="003C27CE" w:rsidRDefault="008D58D8" w:rsidP="00615CF2">
      <w:pPr>
        <w:rPr>
          <w:rFonts w:ascii="Times New Roman" w:hAnsi="Times New Roman" w:cs="Times New Roman"/>
          <w:i/>
          <w:iCs/>
          <w:color w:val="002060"/>
          <w:sz w:val="16"/>
          <w:szCs w:val="16"/>
        </w:rPr>
      </w:pPr>
    </w:p>
    <w:p w14:paraId="24F3388E"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января 1916 г. были образованы ставшие крупной частью аппарата Особого совещания Центральное бюро по мукомолью и Центральное бюро по объединению закупок сахара (Центросахар) в Киеве. 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21CD7275"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61ACC84C"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3C8CE4A0"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042B9FE0"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(Хлебармия) и уполномоченные по закупке мяса, масла и овощей и т.п. (11270)</w:t>
      </w:r>
    </w:p>
    <w:p w14:paraId="18A10E5F" w14:textId="77777777" w:rsidR="008D58D8" w:rsidRPr="003C27CE" w:rsidRDefault="008D58D8" w:rsidP="00615CF2">
      <w:pPr>
        <w:rPr>
          <w:rFonts w:ascii="Times New Roman" w:hAnsi="Times New Roman" w:cs="Times New Roman"/>
          <w:color w:val="002060"/>
          <w:sz w:val="16"/>
          <w:szCs w:val="16"/>
        </w:rPr>
      </w:pPr>
    </w:p>
    <w:p w14:paraId="182C10B5" w14:textId="77777777" w:rsidR="002E4025" w:rsidRPr="003C27CE" w:rsidRDefault="002E402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D89B43C" w14:textId="77777777" w:rsidR="002E4025" w:rsidRPr="003C27CE" w:rsidRDefault="002E4025" w:rsidP="00615CF2">
      <w:pPr>
        <w:autoSpaceDE w:val="0"/>
        <w:autoSpaceDN w:val="0"/>
        <w:adjustRightInd w:val="0"/>
        <w:rPr>
          <w:rFonts w:ascii="Times New Roman" w:hAnsi="Times New Roman" w:cs="Times New Roman"/>
          <w:iCs/>
          <w:color w:val="002060"/>
          <w:sz w:val="16"/>
          <w:szCs w:val="16"/>
        </w:rPr>
      </w:pPr>
    </w:p>
    <w:p w14:paraId="56D462BF" w14:textId="77777777" w:rsidR="002E4025" w:rsidRPr="003C27CE" w:rsidRDefault="002E4025" w:rsidP="00615CF2">
      <w:pPr>
        <w:pStyle w:val="ae"/>
        <w:spacing w:before="0" w:after="0"/>
        <w:rPr>
          <w:color w:val="002060"/>
          <w:sz w:val="16"/>
          <w:szCs w:val="16"/>
        </w:rPr>
      </w:pPr>
      <w:r w:rsidRPr="003C27CE">
        <w:rPr>
          <w:color w:val="002060"/>
          <w:sz w:val="16"/>
          <w:szCs w:val="16"/>
        </w:rPr>
        <w:t>В первую неделю января 1916 года главные новости поступали из маленькой Черногории, армия которой неожиданно для всех разгромила превосходящие австро-венгерские войска. На Западном и Восточном фронтах продолжалось обычное зимнее затишье, на Кавказском русская армия готовила очередное масштабное наступление на турок. В Дарданеллах союзники завершили эвакуацию последних частей экспедиционного корпуса (17045).</w:t>
      </w:r>
    </w:p>
    <w:p w14:paraId="2CDD2A74" w14:textId="77777777" w:rsidR="002E4025" w:rsidRPr="003C27CE" w:rsidRDefault="002E4025" w:rsidP="00615CF2">
      <w:pPr>
        <w:autoSpaceDE w:val="0"/>
        <w:autoSpaceDN w:val="0"/>
        <w:adjustRightInd w:val="0"/>
        <w:rPr>
          <w:rFonts w:ascii="Times New Roman" w:hAnsi="Times New Roman" w:cs="Times New Roman"/>
          <w:iCs/>
          <w:color w:val="002060"/>
          <w:sz w:val="16"/>
          <w:szCs w:val="16"/>
        </w:rPr>
      </w:pPr>
    </w:p>
    <w:p w14:paraId="7A9E207B" w14:textId="63DAA151" w:rsidR="002B2904" w:rsidRPr="003C27CE" w:rsidRDefault="002B2904"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w:t>
      </w:r>
      <w:r w:rsidR="00E665D1" w:rsidRPr="003C27CE">
        <w:rPr>
          <w:rFonts w:ascii="Times New Roman" w:hAnsi="Times New Roman" w:cs="Times New Roman"/>
          <w:i/>
          <w:color w:val="002060"/>
          <w:sz w:val="16"/>
          <w:szCs w:val="16"/>
        </w:rPr>
        <w:t>рмия</w:t>
      </w:r>
      <w:r w:rsidRPr="003C27CE">
        <w:rPr>
          <w:rFonts w:ascii="Times New Roman" w:hAnsi="Times New Roman" w:cs="Times New Roman"/>
          <w:i/>
          <w:color w:val="002060"/>
          <w:sz w:val="16"/>
          <w:szCs w:val="16"/>
        </w:rPr>
        <w:t>:</w:t>
      </w:r>
    </w:p>
    <w:p w14:paraId="040288CC" w14:textId="77777777" w:rsidR="002B2904" w:rsidRPr="003C27CE" w:rsidRDefault="002B2904" w:rsidP="00615CF2">
      <w:pPr>
        <w:autoSpaceDE w:val="0"/>
        <w:autoSpaceDN w:val="0"/>
        <w:adjustRightInd w:val="0"/>
        <w:rPr>
          <w:rFonts w:ascii="Times New Roman" w:hAnsi="Times New Roman" w:cs="Times New Roman"/>
          <w:i/>
          <w:color w:val="002060"/>
          <w:sz w:val="16"/>
          <w:szCs w:val="16"/>
        </w:rPr>
      </w:pPr>
    </w:p>
    <w:p w14:paraId="1F606704"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января 1916 г. по просьбе командующего 7-й ар</w:t>
      </w:r>
      <w:r w:rsidRPr="003C27CE">
        <w:rPr>
          <w:rFonts w:ascii="Times New Roman" w:hAnsi="Times New Roman" w:cs="Times New Roman"/>
          <w:color w:val="002060"/>
          <w:sz w:val="16"/>
          <w:szCs w:val="16"/>
        </w:rPr>
        <w:softHyphen/>
        <w:t>мией на Галицийский фронт были отправлены железной дорогой в Колодзиевку корабли Башко (он получил новый) и Панкратьева. По прибытии почти целый месяц летчики не могли начать боевую работу. Аэродром раскис и взлетать не было никакой возможности. Не</w:t>
      </w:r>
      <w:r w:rsidRPr="003C27CE">
        <w:rPr>
          <w:rFonts w:ascii="Times New Roman" w:hAnsi="Times New Roman" w:cs="Times New Roman"/>
          <w:color w:val="002060"/>
          <w:sz w:val="16"/>
          <w:szCs w:val="16"/>
        </w:rPr>
        <w:softHyphen/>
        <w:t>мецкие же разведчики появлялись регулярно. Когда 29 января 1916 г. Панкратьеву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w:t>
      </w:r>
      <w:r w:rsidRPr="003C27CE">
        <w:rPr>
          <w:rFonts w:ascii="Times New Roman" w:hAnsi="Times New Roman" w:cs="Times New Roman"/>
          <w:color w:val="002060"/>
          <w:sz w:val="16"/>
          <w:szCs w:val="16"/>
        </w:rPr>
        <w:softHyphen/>
        <w:t>ля Башко ее опробовал и в том же полете сбросил три пудовые бомбы на немецкую колонну на марше. Непри</w:t>
      </w:r>
      <w:r w:rsidRPr="003C27CE">
        <w:rPr>
          <w:rFonts w:ascii="Times New Roman" w:hAnsi="Times New Roman" w:cs="Times New Roman"/>
          <w:color w:val="002060"/>
          <w:sz w:val="16"/>
          <w:szCs w:val="16"/>
        </w:rPr>
        <w:softHyphen/>
        <w:t>ятелю это не понравилось, и на путях «Муромцев» опять появились истребители (24177).</w:t>
      </w:r>
    </w:p>
    <w:p w14:paraId="505CD167" w14:textId="77777777" w:rsidR="002B2904" w:rsidRPr="003C27CE" w:rsidRDefault="002B2904" w:rsidP="00615CF2">
      <w:pPr>
        <w:rPr>
          <w:rFonts w:ascii="Times New Roman" w:hAnsi="Times New Roman" w:cs="Times New Roman"/>
          <w:color w:val="002060"/>
          <w:sz w:val="16"/>
          <w:szCs w:val="16"/>
        </w:rPr>
      </w:pPr>
    </w:p>
    <w:p w14:paraId="13DA4B2A"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января 1916 г. в результате урагана был сломан корабль Головина. Для Защиты от ветра стали строить капониры. После перебазирования в Колодзиевку Панкратьева и Башко, а также потери машины Головина в распоряже</w:t>
      </w:r>
      <w:r w:rsidRPr="003C27CE">
        <w:rPr>
          <w:rFonts w:ascii="Times New Roman" w:hAnsi="Times New Roman" w:cs="Times New Roman"/>
          <w:color w:val="002060"/>
          <w:sz w:val="16"/>
          <w:szCs w:val="16"/>
        </w:rPr>
        <w:softHyphen/>
        <w:t>нии Лаврова на базе эскадры осталось только четыре самолета. Тем не менее командир думал о повышении эффективности бо</w:t>
      </w:r>
      <w:r w:rsidRPr="003C27CE">
        <w:rPr>
          <w:rFonts w:ascii="Times New Roman" w:hAnsi="Times New Roman" w:cs="Times New Roman"/>
          <w:color w:val="002060"/>
          <w:sz w:val="16"/>
          <w:szCs w:val="16"/>
        </w:rPr>
        <w:softHyphen/>
        <w:t>евого применения вверенных ему «Муромцев». К тому времени немцы, опасаясь дневных бомбардировок, на</w:t>
      </w:r>
      <w:r w:rsidRPr="003C27CE">
        <w:rPr>
          <w:rFonts w:ascii="Times New Roman" w:hAnsi="Times New Roman" w:cs="Times New Roman"/>
          <w:color w:val="002060"/>
          <w:sz w:val="16"/>
          <w:szCs w:val="16"/>
        </w:rPr>
        <w:softHyphen/>
        <w:t>чали по ночам скрытно осуществлять переброску войск. Тогда и решил командир Зегевольдского отряда попробовать делать боевые вылеты ночью. По его ука</w:t>
      </w:r>
      <w:r w:rsidRPr="003C27CE">
        <w:rPr>
          <w:rFonts w:ascii="Times New Roman" w:hAnsi="Times New Roman" w:cs="Times New Roman"/>
          <w:color w:val="002060"/>
          <w:sz w:val="16"/>
          <w:szCs w:val="16"/>
        </w:rPr>
        <w:softHyphen/>
        <w:t>занию были изготовлены специальные санки, на кото</w:t>
      </w:r>
      <w:r w:rsidRPr="003C27CE">
        <w:rPr>
          <w:rFonts w:ascii="Times New Roman" w:hAnsi="Times New Roman" w:cs="Times New Roman"/>
          <w:color w:val="002060"/>
          <w:sz w:val="16"/>
          <w:szCs w:val="16"/>
        </w:rPr>
        <w:softHyphen/>
        <w:t>рых разводились яркие костры-светильники. Они раз</w:t>
      </w:r>
      <w:r w:rsidRPr="003C27CE">
        <w:rPr>
          <w:rFonts w:ascii="Times New Roman" w:hAnsi="Times New Roman" w:cs="Times New Roman"/>
          <w:color w:val="002060"/>
          <w:sz w:val="16"/>
          <w:szCs w:val="16"/>
        </w:rPr>
        <w:softHyphen/>
        <w:t>мещались на полосе в ряд. После взлета самолета должны были тушиться и зажигались по сигналу с на</w:t>
      </w:r>
      <w:r w:rsidRPr="003C27CE">
        <w:rPr>
          <w:rFonts w:ascii="Times New Roman" w:hAnsi="Times New Roman" w:cs="Times New Roman"/>
          <w:color w:val="002060"/>
          <w:sz w:val="16"/>
          <w:szCs w:val="16"/>
        </w:rPr>
        <w:softHyphen/>
        <w:t>блюдательного пункта, с которого фиксировались раке</w:t>
      </w:r>
      <w:r w:rsidRPr="003C27CE">
        <w:rPr>
          <w:rFonts w:ascii="Times New Roman" w:hAnsi="Times New Roman" w:cs="Times New Roman"/>
          <w:color w:val="002060"/>
          <w:sz w:val="16"/>
          <w:szCs w:val="16"/>
        </w:rPr>
        <w:softHyphen/>
        <w:t>ты, поданные с приближающегося корабля. «Муром</w:t>
      </w:r>
      <w:r w:rsidRPr="003C27CE">
        <w:rPr>
          <w:rFonts w:ascii="Times New Roman" w:hAnsi="Times New Roman" w:cs="Times New Roman"/>
          <w:color w:val="002060"/>
          <w:sz w:val="16"/>
          <w:szCs w:val="16"/>
        </w:rPr>
        <w:softHyphen/>
        <w:t>цы» тоже дорабатывались. В частности, делался подсвет приборов, самолеты снабжались осветительными ракетами (24177).</w:t>
      </w:r>
    </w:p>
    <w:p w14:paraId="38824F91" w14:textId="77777777" w:rsidR="002B2904" w:rsidRPr="003C27CE" w:rsidRDefault="002B2904" w:rsidP="00615CF2">
      <w:pPr>
        <w:rPr>
          <w:rFonts w:ascii="Times New Roman" w:hAnsi="Times New Roman" w:cs="Times New Roman"/>
          <w:color w:val="002060"/>
          <w:sz w:val="16"/>
          <w:szCs w:val="16"/>
        </w:rPr>
      </w:pPr>
    </w:p>
    <w:p w14:paraId="497489FC" w14:textId="68A59C65" w:rsidR="002B2904" w:rsidRPr="003C27CE" w:rsidRDefault="002B2904"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Авиапромышленность:</w:t>
      </w:r>
    </w:p>
    <w:p w14:paraId="6B492EF4" w14:textId="77777777" w:rsidR="002B2904" w:rsidRPr="003C27CE" w:rsidRDefault="002B2904" w:rsidP="00615CF2">
      <w:pPr>
        <w:autoSpaceDE w:val="0"/>
        <w:autoSpaceDN w:val="0"/>
        <w:adjustRightInd w:val="0"/>
        <w:rPr>
          <w:rFonts w:ascii="Times New Roman" w:hAnsi="Times New Roman" w:cs="Times New Roman"/>
          <w:i/>
          <w:color w:val="002060"/>
          <w:sz w:val="16"/>
          <w:szCs w:val="16"/>
        </w:rPr>
      </w:pPr>
    </w:p>
    <w:p w14:paraId="719B48DD"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января 1916 г. «Илья Муромец» В-35 (ИМ В-35 № 181, борт № IV) экз. № 35, стратегический разведчик, тяжелый бомбардировщик отправлен с завода на аэродром Зегевольд.</w:t>
      </w:r>
    </w:p>
    <w:p w14:paraId="6D473ACC"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 с 4 двигателями водяного охлаждения Sunbeam Crusader по 150 л.с.</w:t>
      </w:r>
    </w:p>
    <w:p w14:paraId="60A78F55"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03.04.16 г. (16.04.16 г. по н.ст.) поврежден на а/д Зегевольд из-за взрыва баллона со сжатым воздухом при запуске моторов и списан – фюзеляж был разрушен, при этом был ранен и умер механик ефрейтор Краюхин (23563).</w:t>
      </w:r>
    </w:p>
    <w:p w14:paraId="17328706" w14:textId="77777777" w:rsidR="002B2904" w:rsidRPr="003C27CE" w:rsidRDefault="002B2904" w:rsidP="00615CF2">
      <w:pPr>
        <w:rPr>
          <w:rFonts w:ascii="Times New Roman" w:hAnsi="Times New Roman" w:cs="Times New Roman"/>
          <w:color w:val="002060"/>
          <w:sz w:val="16"/>
          <w:szCs w:val="16"/>
        </w:rPr>
      </w:pPr>
    </w:p>
    <w:p w14:paraId="66FEF79A" w14:textId="16DE5AAC" w:rsidR="00220102" w:rsidRPr="003C27CE" w:rsidRDefault="00220102"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Другие оборонные трасли:</w:t>
      </w:r>
    </w:p>
    <w:p w14:paraId="5E6DAACE" w14:textId="77777777" w:rsidR="00220102" w:rsidRPr="003C27CE" w:rsidRDefault="00220102" w:rsidP="00615CF2">
      <w:pPr>
        <w:autoSpaceDE w:val="0"/>
        <w:autoSpaceDN w:val="0"/>
        <w:adjustRightInd w:val="0"/>
        <w:rPr>
          <w:rFonts w:ascii="Times New Roman" w:hAnsi="Times New Roman" w:cs="Times New Roman"/>
          <w:i/>
          <w:color w:val="002060"/>
          <w:sz w:val="16"/>
          <w:szCs w:val="16"/>
        </w:rPr>
      </w:pPr>
    </w:p>
    <w:p w14:paraId="233D5867"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8 (21) января 1916г. Полковник Поклевский-Козелло в своем рапорте Начальнику Инженерных снабжений армий фронта генерал-лейтенанту Коваленко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03753340" w14:textId="77777777" w:rsidR="00220102" w:rsidRPr="003C27CE" w:rsidRDefault="00220102" w:rsidP="00615CF2">
      <w:pPr>
        <w:rPr>
          <w:rFonts w:ascii="Times New Roman" w:hAnsi="Times New Roman" w:cs="Times New Roman"/>
          <w:color w:val="002060"/>
          <w:sz w:val="16"/>
          <w:szCs w:val="16"/>
        </w:rPr>
      </w:pPr>
    </w:p>
    <w:p w14:paraId="0E3F4EDA" w14:textId="77777777" w:rsidR="00E24F4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DC0A96F" w14:textId="77777777" w:rsidR="00E24F4F" w:rsidRPr="003C27CE" w:rsidRDefault="00E24F4F" w:rsidP="00615CF2">
      <w:pPr>
        <w:autoSpaceDE w:val="0"/>
        <w:autoSpaceDN w:val="0"/>
        <w:adjustRightInd w:val="0"/>
        <w:rPr>
          <w:rFonts w:ascii="Times New Roman" w:hAnsi="Times New Roman" w:cs="Times New Roman"/>
          <w:iCs/>
          <w:color w:val="002060"/>
          <w:sz w:val="16"/>
          <w:szCs w:val="16"/>
        </w:rPr>
      </w:pPr>
    </w:p>
    <w:p w14:paraId="75467AAF" w14:textId="605C7F2A" w:rsidR="002E4025" w:rsidRPr="003C27CE" w:rsidRDefault="002E402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8-15-го (21 – 28) января 1916 Черноморским авиаотрядом были проведены учения, отрабатывались приёмы аэрофотосъемки, разведки, бомбометания. 24-го января русская эскадра подошла к Зунгулдаку. Зунгулдакский угольный р-н был вторым по важности районом воздействия Русского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флот</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(после Босфора). Из-за неразвитости железнодорожной сети, уголь перевозили в основном морем. Обычно удар по нему наносили только корабли, летчики получили задание разбомбить пароход, второстепенными целями были порт, электростанция, железная дорога. Хотя летчикам мешала сильная облачность и зенитный огонь, они смогли сбросить 18 больших и 20 малых бомб, подожгли и утопили 7000-тонный пароход и несколько судов, разрушили здание железнодорожного узла, подожгли несколько шахт.</w:t>
      </w:r>
    </w:p>
    <w:p w14:paraId="2BDD9033" w14:textId="77777777" w:rsidR="002E4025" w:rsidRPr="003C27CE" w:rsidRDefault="002E402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Подобная операция была проведена 25 августа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6DF1BB7B" w14:textId="2BFC1B9A" w:rsidR="002E4025" w:rsidRPr="003C27CE" w:rsidRDefault="002E402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Еще одной задачей для гидроавиации была помощь в проведении крупных десантных операций.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апреле</w:t>
      </w:r>
      <w:r w:rsidR="00FD38A3" w:rsidRPr="003C27CE">
        <w:rPr>
          <w:rStyle w:val="highlight"/>
          <w:rFonts w:ascii="Times New Roman" w:hAnsi="Times New Roman" w:cs="Times New Roman"/>
          <w:color w:val="002060"/>
          <w:sz w:val="16"/>
          <w:szCs w:val="16"/>
        </w:rPr>
        <w:t xml:space="preserve"> </w:t>
      </w:r>
      <w:bookmarkStart w:id="4" w:name="YANDEX_22"/>
      <w:bookmarkEnd w:id="4"/>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6DB25E68" w14:textId="77777777" w:rsidR="002E4025" w:rsidRPr="003C27CE" w:rsidRDefault="002E4025" w:rsidP="00615CF2">
      <w:pPr>
        <w:autoSpaceDE w:val="0"/>
        <w:autoSpaceDN w:val="0"/>
        <w:adjustRightInd w:val="0"/>
        <w:rPr>
          <w:rFonts w:ascii="Times New Roman" w:hAnsi="Times New Roman" w:cs="Times New Roman"/>
          <w:color w:val="002060"/>
          <w:sz w:val="16"/>
          <w:szCs w:val="16"/>
        </w:rPr>
      </w:pPr>
    </w:p>
    <w:p w14:paraId="5330CF8E" w14:textId="1663A971" w:rsidR="00E24F4F" w:rsidRPr="003C27CE" w:rsidRDefault="00E24F4F" w:rsidP="00615CF2">
      <w:pPr>
        <w:pStyle w:val="ae"/>
        <w:spacing w:before="0" w:after="0"/>
        <w:rPr>
          <w:color w:val="002060"/>
          <w:sz w:val="16"/>
          <w:szCs w:val="16"/>
        </w:rPr>
      </w:pPr>
      <w:r w:rsidRPr="003C27CE">
        <w:rPr>
          <w:color w:val="002060"/>
          <w:sz w:val="16"/>
          <w:szCs w:val="16"/>
        </w:rPr>
        <w:t>8 (21) января 1916 к северо-востоку от города Черновицы (ныне — украинский город Черновцы) — центра региона Буковина — русские войска предприняли попытку нового наступления на австрийские позиции. В результате была занята часть окопов противника, но при этом русские потеряли 70</w:t>
      </w:r>
      <w:r w:rsidR="00FD38A3" w:rsidRPr="003C27CE">
        <w:rPr>
          <w:color w:val="002060"/>
          <w:sz w:val="16"/>
          <w:szCs w:val="16"/>
        </w:rPr>
        <w:t xml:space="preserve"> </w:t>
      </w:r>
      <w:r w:rsidRPr="003C27CE">
        <w:rPr>
          <w:color w:val="002060"/>
          <w:sz w:val="16"/>
          <w:szCs w:val="16"/>
        </w:rPr>
        <w:t>000 убитыми и ранеными и более 5000 пленными (17045).</w:t>
      </w:r>
    </w:p>
    <w:p w14:paraId="12975853" w14:textId="77777777" w:rsidR="00E24F4F" w:rsidRPr="003C27CE" w:rsidRDefault="00E24F4F" w:rsidP="00615CF2">
      <w:pPr>
        <w:autoSpaceDE w:val="0"/>
        <w:autoSpaceDN w:val="0"/>
        <w:adjustRightInd w:val="0"/>
        <w:rPr>
          <w:rFonts w:ascii="Times New Roman" w:hAnsi="Times New Roman" w:cs="Times New Roman"/>
          <w:iCs/>
          <w:color w:val="002060"/>
          <w:sz w:val="16"/>
          <w:szCs w:val="16"/>
        </w:rPr>
      </w:pPr>
    </w:p>
    <w:p w14:paraId="4B4962CA" w14:textId="77777777" w:rsidR="00D66194" w:rsidRPr="003C27CE" w:rsidRDefault="00D66194" w:rsidP="00D66194">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8 (21) января 1916 г. возле ст. Вилейка (Виленская губ.) огнем с земли был подбит и захвачен германский аэроплан, возле н/п Збаража в воздухе сгорел аэростат противника. Его корзина упала в расположении наших войск (25135).</w:t>
      </w:r>
    </w:p>
    <w:p w14:paraId="595FC92E" w14:textId="77777777" w:rsidR="00D66194" w:rsidRPr="003C27CE" w:rsidRDefault="00D66194" w:rsidP="00D66194">
      <w:pPr>
        <w:rPr>
          <w:rStyle w:val="aff"/>
          <w:rFonts w:ascii="Times New Roman" w:hAnsi="Times New Roman" w:cs="Times New Roman"/>
          <w:color w:val="0070C0"/>
          <w:spacing w:val="0"/>
          <w:sz w:val="16"/>
          <w:szCs w:val="16"/>
        </w:rPr>
      </w:pPr>
    </w:p>
    <w:p w14:paraId="5324248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C9AD1C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6E544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января 1916 Черногория капитулировала немецким войскам (4962).</w:t>
      </w:r>
    </w:p>
    <w:p w14:paraId="05A3D5E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950C10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A0ADEE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16DD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января 1916 в Баку закончились испытания М-9 Д.П.Г., которые начались 25 декабря 1915 (92,220).</w:t>
      </w:r>
    </w:p>
    <w:p w14:paraId="4E3962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7E38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января 1916 года на Бакинском рейде блестяще за</w:t>
      </w:r>
      <w:r w:rsidRPr="003C27CE">
        <w:rPr>
          <w:rFonts w:ascii="Times New Roman" w:hAnsi="Times New Roman" w:cs="Times New Roman"/>
          <w:color w:val="002060"/>
          <w:sz w:val="16"/>
          <w:szCs w:val="16"/>
        </w:rPr>
        <w:softHyphen/>
        <w:t>вершились приемные испытания летающей лодки “М-9”, осна</w:t>
      </w:r>
      <w:r w:rsidRPr="003C27CE">
        <w:rPr>
          <w:rFonts w:ascii="Times New Roman" w:hAnsi="Times New Roman" w:cs="Times New Roman"/>
          <w:color w:val="002060"/>
          <w:sz w:val="16"/>
          <w:szCs w:val="16"/>
        </w:rPr>
        <w:softHyphen/>
        <w:t>щенной мотором в 150 л.с. Ее полетный вес составил полторы тонны, включая полезную нагрузку массой до полутонны, в том числе 160 кг бензина и масла. Она могла летать со скоростью 110 км/час на высотах до 3000 м в течение 3,5 часов. По срав</w:t>
      </w:r>
      <w:r w:rsidRPr="003C27CE">
        <w:rPr>
          <w:rFonts w:ascii="Times New Roman" w:hAnsi="Times New Roman" w:cs="Times New Roman"/>
          <w:color w:val="002060"/>
          <w:sz w:val="16"/>
          <w:szCs w:val="16"/>
        </w:rPr>
        <w:softHyphen/>
        <w:t>нению с полюбившейся черноморцам “М-5” (прозванной “Пя</w:t>
      </w:r>
      <w:r w:rsidRPr="003C27CE">
        <w:rPr>
          <w:rFonts w:ascii="Times New Roman" w:hAnsi="Times New Roman" w:cs="Times New Roman"/>
          <w:color w:val="002060"/>
          <w:sz w:val="16"/>
          <w:szCs w:val="16"/>
        </w:rPr>
        <w:softHyphen/>
        <w:t>таком”), стоившей 10500 рублей, цена изготовления “М-9” (на</w:t>
      </w:r>
      <w:r w:rsidRPr="003C27CE">
        <w:rPr>
          <w:rFonts w:ascii="Times New Roman" w:hAnsi="Times New Roman" w:cs="Times New Roman"/>
          <w:color w:val="002060"/>
          <w:sz w:val="16"/>
          <w:szCs w:val="16"/>
        </w:rPr>
        <w:softHyphen/>
        <w:t>званной “Девяткой”) достигла 18000 рублей. Третьим в ее кабине размещался летчик-стрелок. В передней кабине на шкворневой установке стоял пулемет “Виккерс”. Затем некоторые машины получили малокалибер</w:t>
      </w:r>
      <w:r w:rsidRPr="003C27CE">
        <w:rPr>
          <w:rFonts w:ascii="Times New Roman" w:hAnsi="Times New Roman" w:cs="Times New Roman"/>
          <w:color w:val="002060"/>
          <w:sz w:val="16"/>
          <w:szCs w:val="16"/>
        </w:rPr>
        <w:softHyphen/>
        <w:t>ные пушки “Гочкис” или “Эрликон”, чего раньше не имел ни один в мире гидроаэроплан. Там же находились четыре бомбомета для 2-пудовых фугасных бомб. Правда со стороны задней полусферы “Девятка” не была защищена. От установки там пулемета конструктор Д. Григорович категорически отка</w:t>
      </w:r>
      <w:r w:rsidRPr="003C27CE">
        <w:rPr>
          <w:rFonts w:ascii="Times New Roman" w:hAnsi="Times New Roman" w:cs="Times New Roman"/>
          <w:color w:val="002060"/>
          <w:sz w:val="16"/>
          <w:szCs w:val="16"/>
        </w:rPr>
        <w:softHyphen/>
        <w:t>зался по техническим соображениям, но летчики не соглаша</w:t>
      </w:r>
      <w:r w:rsidRPr="003C27CE">
        <w:rPr>
          <w:rFonts w:ascii="Times New Roman" w:hAnsi="Times New Roman" w:cs="Times New Roman"/>
          <w:color w:val="002060"/>
          <w:sz w:val="16"/>
          <w:szCs w:val="16"/>
        </w:rPr>
        <w:softHyphen/>
        <w:t>лись с этим. Сидевшему рядом с пилотом-авиатором пилоту-наблюдателю для ведения стрельбы из пулемета приходилось перелезать во время полета в переднюю кабину, так как подго</w:t>
      </w:r>
      <w:r w:rsidRPr="003C27CE">
        <w:rPr>
          <w:rFonts w:ascii="Times New Roman" w:hAnsi="Times New Roman" w:cs="Times New Roman"/>
          <w:color w:val="002060"/>
          <w:sz w:val="16"/>
          <w:szCs w:val="16"/>
        </w:rPr>
        <w:softHyphen/>
        <w:t>товленных воздушных стрелков не хватало. Докладывая об окончании испытаний “М-9”, начальник Мор</w:t>
      </w:r>
      <w:r w:rsidRPr="003C27CE">
        <w:rPr>
          <w:rFonts w:ascii="Times New Roman" w:hAnsi="Times New Roman" w:cs="Times New Roman"/>
          <w:color w:val="002060"/>
          <w:sz w:val="16"/>
          <w:szCs w:val="16"/>
        </w:rPr>
        <w:softHyphen/>
        <w:t>ского генерального штаба вице-адмирал А. Русин, назначенный также первым помощником морского министра, сооощил ад</w:t>
      </w:r>
      <w:r w:rsidRPr="003C27CE">
        <w:rPr>
          <w:rFonts w:ascii="Times New Roman" w:hAnsi="Times New Roman" w:cs="Times New Roman"/>
          <w:color w:val="002060"/>
          <w:sz w:val="16"/>
          <w:szCs w:val="16"/>
        </w:rPr>
        <w:softHyphen/>
        <w:t>миралу И. Григоровичу, что “достигнутые результаты превзошли теоретические расчеты и дают основания считать эти лодки одними из лучших, если не лучшими гидроаэропланами в мире с моторами данной мощности”. Отмечая то обстоятельство, что “плодотворная деятельность конструктора приносит гро</w:t>
      </w:r>
      <w:r w:rsidRPr="003C27CE">
        <w:rPr>
          <w:rFonts w:ascii="Times New Roman" w:hAnsi="Times New Roman" w:cs="Times New Roman"/>
          <w:color w:val="002060"/>
          <w:sz w:val="16"/>
          <w:szCs w:val="16"/>
        </w:rPr>
        <w:softHyphen/>
        <w:t>мадную пользу”, начальник штаба ходатайствовал о достойном поощрении. Вскоре Д. Григорович был награжден орденом (11283).</w:t>
      </w:r>
    </w:p>
    <w:p w14:paraId="274AC7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AC3A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9 (22) января 1916 г. закончились испытания прототипа М-9, который дос</w:t>
      </w:r>
      <w:r w:rsidRPr="003C27CE">
        <w:rPr>
          <w:rFonts w:ascii="Times New Roman" w:hAnsi="Times New Roman" w:cs="Times New Roman"/>
          <w:color w:val="002060"/>
          <w:sz w:val="16"/>
          <w:szCs w:val="16"/>
        </w:rPr>
        <w:softHyphen/>
        <w:t>тавили в отделение Петроградской школы морских лётчиков в Баку. Лётные характеристики М-9, несмотря на более мощный двигатель, несуще</w:t>
      </w:r>
      <w:r w:rsidRPr="003C27CE">
        <w:rPr>
          <w:rFonts w:ascii="Times New Roman" w:hAnsi="Times New Roman" w:cs="Times New Roman"/>
          <w:color w:val="002060"/>
          <w:sz w:val="16"/>
          <w:szCs w:val="16"/>
        </w:rPr>
        <w:softHyphen/>
        <w:t>ственно отличались от М-5. Так ско</w:t>
      </w:r>
      <w:r w:rsidRPr="003C27CE">
        <w:rPr>
          <w:rFonts w:ascii="Times New Roman" w:hAnsi="Times New Roman" w:cs="Times New Roman"/>
          <w:color w:val="002060"/>
          <w:sz w:val="16"/>
          <w:szCs w:val="16"/>
        </w:rPr>
        <w:softHyphen/>
        <w:t>рость горизонтального полёта со</w:t>
      </w:r>
      <w:r w:rsidRPr="003C27CE">
        <w:rPr>
          <w:rFonts w:ascii="Times New Roman" w:hAnsi="Times New Roman" w:cs="Times New Roman"/>
          <w:color w:val="002060"/>
          <w:sz w:val="16"/>
          <w:szCs w:val="16"/>
        </w:rPr>
        <w:softHyphen/>
        <w:t>ставляла 100-110 км/ч, правда, про</w:t>
      </w:r>
      <w:r w:rsidRPr="003C27CE">
        <w:rPr>
          <w:rFonts w:ascii="Times New Roman" w:hAnsi="Times New Roman" w:cs="Times New Roman"/>
          <w:color w:val="002060"/>
          <w:sz w:val="16"/>
          <w:szCs w:val="16"/>
        </w:rPr>
        <w:softHyphen/>
        <w:t>должительность полёта возросла до 5 часов, скороподъёмность, по-пре</w:t>
      </w:r>
      <w:r w:rsidRPr="003C27CE">
        <w:rPr>
          <w:rFonts w:ascii="Times New Roman" w:hAnsi="Times New Roman" w:cs="Times New Roman"/>
          <w:color w:val="002060"/>
          <w:sz w:val="16"/>
          <w:szCs w:val="16"/>
        </w:rPr>
        <w:softHyphen/>
        <w:t>жнему, оставляла желать лучшего, грузоподъёмность возросла незна</w:t>
      </w:r>
      <w:r w:rsidRPr="003C27CE">
        <w:rPr>
          <w:rFonts w:ascii="Times New Roman" w:hAnsi="Times New Roman" w:cs="Times New Roman"/>
          <w:color w:val="002060"/>
          <w:sz w:val="16"/>
          <w:szCs w:val="16"/>
        </w:rPr>
        <w:softHyphen/>
        <w:t>чительно. Вооружение самолёта: подвижный пулемёт «Виккерс», «Лью</w:t>
      </w:r>
      <w:r w:rsidRPr="003C27CE">
        <w:rPr>
          <w:rFonts w:ascii="Times New Roman" w:hAnsi="Times New Roman" w:cs="Times New Roman"/>
          <w:color w:val="002060"/>
          <w:sz w:val="16"/>
          <w:szCs w:val="16"/>
        </w:rPr>
        <w:softHyphen/>
        <w:t>ис» или «Максим», установленный в носовой части. В Акте испытаний отмечалось, что летающая лодка «легко выходит из воды», на разбе</w:t>
      </w:r>
      <w:r w:rsidRPr="003C27CE">
        <w:rPr>
          <w:rFonts w:ascii="Times New Roman" w:hAnsi="Times New Roman" w:cs="Times New Roman"/>
          <w:color w:val="002060"/>
          <w:sz w:val="16"/>
          <w:szCs w:val="16"/>
        </w:rPr>
        <w:softHyphen/>
        <w:t>ге быстро поднимает хвост (?) и быстро отрывается, самолёт хоро</w:t>
      </w:r>
      <w:r w:rsidRPr="003C27CE">
        <w:rPr>
          <w:rFonts w:ascii="Times New Roman" w:hAnsi="Times New Roman" w:cs="Times New Roman"/>
          <w:color w:val="002060"/>
          <w:sz w:val="16"/>
          <w:szCs w:val="16"/>
        </w:rPr>
        <w:softHyphen/>
        <w:t>шо сбалансирован, сохраняет ус</w:t>
      </w:r>
      <w:r w:rsidRPr="003C27CE">
        <w:rPr>
          <w:rFonts w:ascii="Times New Roman" w:hAnsi="Times New Roman" w:cs="Times New Roman"/>
          <w:color w:val="002060"/>
          <w:sz w:val="16"/>
          <w:szCs w:val="16"/>
        </w:rPr>
        <w:softHyphen/>
        <w:t>тойчивость на виражах. Конечно, по столь исчерпывающим данным сложно судить о возможностях са</w:t>
      </w:r>
      <w:r w:rsidRPr="003C27CE">
        <w:rPr>
          <w:rFonts w:ascii="Times New Roman" w:hAnsi="Times New Roman" w:cs="Times New Roman"/>
          <w:color w:val="002060"/>
          <w:sz w:val="16"/>
          <w:szCs w:val="16"/>
        </w:rPr>
        <w:softHyphen/>
        <w:t>молёта, поскольку не приводится никаких качественных показателей, и все оценки носят чисто эмоцио</w:t>
      </w:r>
      <w:r w:rsidRPr="003C27CE">
        <w:rPr>
          <w:rFonts w:ascii="Times New Roman" w:hAnsi="Times New Roman" w:cs="Times New Roman"/>
          <w:color w:val="002060"/>
          <w:sz w:val="16"/>
          <w:szCs w:val="16"/>
        </w:rPr>
        <w:softHyphen/>
        <w:t>нальный характер. Тем не менее, ознакомившись с Актом, авиационный комитет Чёр- номорского флота на заседании 20 января 1916 г. принял рекоменда</w:t>
      </w:r>
      <w:r w:rsidRPr="003C27CE">
        <w:rPr>
          <w:rFonts w:ascii="Times New Roman" w:hAnsi="Times New Roman" w:cs="Times New Roman"/>
          <w:color w:val="002060"/>
          <w:sz w:val="16"/>
          <w:szCs w:val="16"/>
        </w:rPr>
        <w:softHyphen/>
        <w:t>цию заказать 30 М-9. и даже при</w:t>
      </w:r>
      <w:r w:rsidRPr="003C27CE">
        <w:rPr>
          <w:rFonts w:ascii="Times New Roman" w:hAnsi="Times New Roman" w:cs="Times New Roman"/>
          <w:color w:val="002060"/>
          <w:sz w:val="16"/>
          <w:szCs w:val="16"/>
        </w:rPr>
        <w:softHyphen/>
        <w:t>обрели прототип за 19 000 руб. для обучения. Впоследствии он посту</w:t>
      </w:r>
      <w:r w:rsidRPr="003C27CE">
        <w:rPr>
          <w:rFonts w:ascii="Times New Roman" w:hAnsi="Times New Roman" w:cs="Times New Roman"/>
          <w:color w:val="002060"/>
          <w:sz w:val="16"/>
          <w:szCs w:val="16"/>
        </w:rPr>
        <w:softHyphen/>
        <w:t>пил в Севастополь. Практически сразу же выявились конструктивные недостатки бензосистемы. На са</w:t>
      </w:r>
      <w:r w:rsidRPr="003C27CE">
        <w:rPr>
          <w:rFonts w:ascii="Times New Roman" w:hAnsi="Times New Roman" w:cs="Times New Roman"/>
          <w:color w:val="002060"/>
          <w:sz w:val="16"/>
          <w:szCs w:val="16"/>
        </w:rPr>
        <w:softHyphen/>
        <w:t>молётах М-9 бензиновый и масля</w:t>
      </w:r>
      <w:r w:rsidRPr="003C27CE">
        <w:rPr>
          <w:rFonts w:ascii="Times New Roman" w:hAnsi="Times New Roman" w:cs="Times New Roman"/>
          <w:color w:val="002060"/>
          <w:sz w:val="16"/>
          <w:szCs w:val="16"/>
        </w:rPr>
        <w:softHyphen/>
        <w:t>ный баки разместили перед двига</w:t>
      </w:r>
      <w:r w:rsidRPr="003C27CE">
        <w:rPr>
          <w:rFonts w:ascii="Times New Roman" w:hAnsi="Times New Roman" w:cs="Times New Roman"/>
          <w:color w:val="002060"/>
          <w:sz w:val="16"/>
          <w:szCs w:val="16"/>
        </w:rPr>
        <w:softHyphen/>
        <w:t>телем, что грозило гибелью экипа</w:t>
      </w:r>
      <w:r w:rsidRPr="003C27CE">
        <w:rPr>
          <w:rFonts w:ascii="Times New Roman" w:hAnsi="Times New Roman" w:cs="Times New Roman"/>
          <w:color w:val="002060"/>
          <w:sz w:val="16"/>
          <w:szCs w:val="16"/>
        </w:rPr>
        <w:softHyphen/>
        <w:t>жу в случае пулевой пробоины и возгорания бензинового бака. Впоследствии основной бензобак (225 л.) установили в лодке, оста</w:t>
      </w:r>
      <w:r w:rsidRPr="003C27CE">
        <w:rPr>
          <w:rFonts w:ascii="Times New Roman" w:hAnsi="Times New Roman" w:cs="Times New Roman"/>
          <w:color w:val="002060"/>
          <w:sz w:val="16"/>
          <w:szCs w:val="16"/>
        </w:rPr>
        <w:softHyphen/>
        <w:t>вив между стойками два расходных бензиновых бака и масляный, что несущественно решало проблему. На необходимости изменения кон</w:t>
      </w:r>
      <w:r w:rsidRPr="003C27CE">
        <w:rPr>
          <w:rFonts w:ascii="Times New Roman" w:hAnsi="Times New Roman" w:cs="Times New Roman"/>
          <w:color w:val="002060"/>
          <w:sz w:val="16"/>
          <w:szCs w:val="16"/>
        </w:rPr>
        <w:softHyphen/>
        <w:t>струкции бензосистемы черномор</w:t>
      </w:r>
      <w:r w:rsidRPr="003C27CE">
        <w:rPr>
          <w:rFonts w:ascii="Times New Roman" w:hAnsi="Times New Roman" w:cs="Times New Roman"/>
          <w:color w:val="002060"/>
          <w:sz w:val="16"/>
          <w:szCs w:val="16"/>
        </w:rPr>
        <w:softHyphen/>
        <w:t>цы обратили внимание ещё в ап</w:t>
      </w:r>
      <w:r w:rsidRPr="003C27CE">
        <w:rPr>
          <w:rFonts w:ascii="Times New Roman" w:hAnsi="Times New Roman" w:cs="Times New Roman"/>
          <w:color w:val="002060"/>
          <w:sz w:val="16"/>
          <w:szCs w:val="16"/>
        </w:rPr>
        <w:softHyphen/>
        <w:t>реле. 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3C27CE">
        <w:rPr>
          <w:rFonts w:ascii="Times New Roman" w:hAnsi="Times New Roman" w:cs="Times New Roman"/>
          <w:color w:val="002060"/>
          <w:sz w:val="16"/>
          <w:szCs w:val="16"/>
        </w:rPr>
        <w:softHyphen/>
        <w:t>лёте лейтенант Н.А.Рогозин выпол</w:t>
      </w:r>
      <w:r w:rsidRPr="003C27CE">
        <w:rPr>
          <w:rFonts w:ascii="Times New Roman" w:hAnsi="Times New Roman" w:cs="Times New Roman"/>
          <w:color w:val="002060"/>
          <w:sz w:val="16"/>
          <w:szCs w:val="16"/>
        </w:rPr>
        <w:softHyphen/>
        <w:t>нил три полёта ночью с пассажи</w:t>
      </w:r>
      <w:r w:rsidRPr="003C27CE">
        <w:rPr>
          <w:rFonts w:ascii="Times New Roman" w:hAnsi="Times New Roman" w:cs="Times New Roman"/>
          <w:color w:val="002060"/>
          <w:sz w:val="16"/>
          <w:szCs w:val="16"/>
        </w:rPr>
        <w:softHyphen/>
        <w:t>ром, подтвердив их возможность. Лейтенант В.В.Утгоф со своей сто</w:t>
      </w:r>
      <w:r w:rsidRPr="003C27CE">
        <w:rPr>
          <w:rFonts w:ascii="Times New Roman" w:hAnsi="Times New Roman" w:cs="Times New Roman"/>
          <w:color w:val="002060"/>
          <w:sz w:val="16"/>
          <w:szCs w:val="16"/>
        </w:rPr>
        <w:softHyphen/>
        <w:t>роны считал полёты ночью более безопасными (в боевых условиях), но полагал необходимым устано</w:t>
      </w:r>
      <w:r w:rsidRPr="003C27CE">
        <w:rPr>
          <w:rFonts w:ascii="Times New Roman" w:hAnsi="Times New Roman" w:cs="Times New Roman"/>
          <w:color w:val="002060"/>
          <w:sz w:val="16"/>
          <w:szCs w:val="16"/>
        </w:rPr>
        <w:softHyphen/>
        <w:t>вить на самолёт некоторое обору</w:t>
      </w:r>
      <w:r w:rsidRPr="003C27CE">
        <w:rPr>
          <w:rFonts w:ascii="Times New Roman" w:hAnsi="Times New Roman" w:cs="Times New Roman"/>
          <w:color w:val="002060"/>
          <w:sz w:val="16"/>
          <w:szCs w:val="16"/>
        </w:rPr>
        <w:softHyphen/>
        <w:t>дование, и в частности прицел, вы</w:t>
      </w:r>
      <w:r w:rsidRPr="003C27CE">
        <w:rPr>
          <w:rFonts w:ascii="Times New Roman" w:hAnsi="Times New Roman" w:cs="Times New Roman"/>
          <w:color w:val="002060"/>
          <w:sz w:val="16"/>
          <w:szCs w:val="16"/>
        </w:rPr>
        <w:softHyphen/>
        <w:t>сотомер, указатель скорости. Впос</w:t>
      </w:r>
      <w:r w:rsidRPr="003C27CE">
        <w:rPr>
          <w:rFonts w:ascii="Times New Roman" w:hAnsi="Times New Roman" w:cs="Times New Roman"/>
          <w:color w:val="002060"/>
          <w:sz w:val="16"/>
          <w:szCs w:val="16"/>
        </w:rPr>
        <w:softHyphen/>
        <w:t>ледствии Стаховский предложил бо</w:t>
      </w:r>
      <w:r w:rsidRPr="003C27CE">
        <w:rPr>
          <w:rFonts w:ascii="Times New Roman" w:hAnsi="Times New Roman" w:cs="Times New Roman"/>
          <w:color w:val="002060"/>
          <w:sz w:val="16"/>
          <w:szCs w:val="16"/>
        </w:rPr>
        <w:softHyphen/>
        <w:t>лее рациональную и удобную сис</w:t>
      </w:r>
      <w:r w:rsidRPr="003C27CE">
        <w:rPr>
          <w:rFonts w:ascii="Times New Roman" w:hAnsi="Times New Roman" w:cs="Times New Roman"/>
          <w:color w:val="002060"/>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3C27CE">
        <w:rPr>
          <w:rFonts w:ascii="Times New Roman" w:hAnsi="Times New Roman" w:cs="Times New Roman"/>
          <w:color w:val="002060"/>
          <w:sz w:val="16"/>
          <w:szCs w:val="16"/>
        </w:rPr>
        <w:softHyphen/>
        <w:t>тов отмечали: «Сегодня поднялся на Щетинине-9 с волны высотой до 10 футов (Зм), при свежем ветре аппа</w:t>
      </w:r>
      <w:r w:rsidRPr="003C27CE">
        <w:rPr>
          <w:rFonts w:ascii="Times New Roman" w:hAnsi="Times New Roman" w:cs="Times New Roman"/>
          <w:color w:val="002060"/>
          <w:sz w:val="16"/>
          <w:szCs w:val="16"/>
        </w:rPr>
        <w:softHyphen/>
        <w:t>рат показал хорошие мореходные качества и поднялся легко. При уда</w:t>
      </w:r>
      <w:r w:rsidRPr="003C27CE">
        <w:rPr>
          <w:rFonts w:ascii="Times New Roman" w:hAnsi="Times New Roman" w:cs="Times New Roman"/>
          <w:color w:val="002060"/>
          <w:sz w:val="16"/>
          <w:szCs w:val="16"/>
        </w:rPr>
        <w:softHyphen/>
        <w:t>ре реданом о гребень волны был сорван и опрокинут главный бак и поломана бензиновая трубка, со</w:t>
      </w:r>
      <w:r w:rsidRPr="003C27CE">
        <w:rPr>
          <w:rFonts w:ascii="Times New Roman" w:hAnsi="Times New Roman" w:cs="Times New Roman"/>
          <w:color w:val="002060"/>
          <w:sz w:val="16"/>
          <w:szCs w:val="16"/>
        </w:rPr>
        <w:softHyphen/>
        <w:t>единяющая его с расходным баком». Наверное, нужно быть изрядным оптимистом и делать вывод о высо</w:t>
      </w:r>
      <w:r w:rsidRPr="003C27CE">
        <w:rPr>
          <w:rFonts w:ascii="Times New Roman" w:hAnsi="Times New Roman" w:cs="Times New Roman"/>
          <w:color w:val="002060"/>
          <w:sz w:val="16"/>
          <w:szCs w:val="16"/>
        </w:rPr>
        <w:softHyphen/>
        <w:t>ких мореходных качествах летаю</w:t>
      </w:r>
      <w:r w:rsidRPr="003C27CE">
        <w:rPr>
          <w:rFonts w:ascii="Times New Roman" w:hAnsi="Times New Roman" w:cs="Times New Roman"/>
          <w:color w:val="002060"/>
          <w:sz w:val="16"/>
          <w:szCs w:val="16"/>
        </w:rPr>
        <w:softHyphen/>
        <w:t>щей лодки, на которой при разбе</w:t>
      </w:r>
      <w:r w:rsidRPr="003C27CE">
        <w:rPr>
          <w:rFonts w:ascii="Times New Roman" w:hAnsi="Times New Roman" w:cs="Times New Roman"/>
          <w:color w:val="002060"/>
          <w:sz w:val="16"/>
          <w:szCs w:val="16"/>
        </w:rPr>
        <w:softHyphen/>
        <w:t>ге сорвался бак и повреждены тру</w:t>
      </w:r>
      <w:r w:rsidRPr="003C27CE">
        <w:rPr>
          <w:rFonts w:ascii="Times New Roman" w:hAnsi="Times New Roman" w:cs="Times New Roman"/>
          <w:color w:val="002060"/>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3C27CE">
        <w:rPr>
          <w:rFonts w:ascii="Times New Roman" w:hAnsi="Times New Roman" w:cs="Times New Roman"/>
          <w:color w:val="002060"/>
          <w:sz w:val="16"/>
          <w:szCs w:val="16"/>
        </w:rPr>
        <w:softHyphen/>
        <w:t>лось мнение о недоверии к М-9 и предпочтительности М-5. С началом войны встретились затруднения в применении самолё</w:t>
      </w:r>
      <w:r w:rsidRPr="003C27CE">
        <w:rPr>
          <w:rFonts w:ascii="Times New Roman" w:hAnsi="Times New Roman" w:cs="Times New Roman"/>
          <w:color w:val="002060"/>
          <w:sz w:val="16"/>
          <w:szCs w:val="16"/>
        </w:rPr>
        <w:softHyphen/>
        <w:t>тов М-9, реальную угрозу для кото</w:t>
      </w:r>
      <w:r w:rsidRPr="003C27CE">
        <w:rPr>
          <w:rFonts w:ascii="Times New Roman" w:hAnsi="Times New Roman" w:cs="Times New Roman"/>
          <w:color w:val="002060"/>
          <w:sz w:val="16"/>
          <w:szCs w:val="16"/>
        </w:rPr>
        <w:softHyphen/>
        <w:t>рых стали представлять немецкие поплавковые гидросамолёты «Аль</w:t>
      </w:r>
      <w:r w:rsidRPr="003C27CE">
        <w:rPr>
          <w:rFonts w:ascii="Times New Roman" w:hAnsi="Times New Roman" w:cs="Times New Roman"/>
          <w:color w:val="002060"/>
          <w:sz w:val="16"/>
          <w:szCs w:val="16"/>
        </w:rPr>
        <w:softHyphen/>
        <w:t>батрос» с двигателями мощностью 225 л.с., имевшие скорость 160 км/ч. В дополнение ко всему вооруже</w:t>
      </w:r>
      <w:r w:rsidRPr="003C27CE">
        <w:rPr>
          <w:rFonts w:ascii="Times New Roman" w:hAnsi="Times New Roman" w:cs="Times New Roman"/>
          <w:color w:val="002060"/>
          <w:sz w:val="16"/>
          <w:szCs w:val="16"/>
        </w:rPr>
        <w:softHyphen/>
        <w:t>ние их состояло из передней не</w:t>
      </w:r>
      <w:r w:rsidRPr="003C27CE">
        <w:rPr>
          <w:rFonts w:ascii="Times New Roman" w:hAnsi="Times New Roman" w:cs="Times New Roman"/>
          <w:color w:val="002060"/>
          <w:sz w:val="16"/>
          <w:szCs w:val="16"/>
        </w:rPr>
        <w:softHyphen/>
        <w:t>подвижной и задней турельной стрелковых установок. Морское ведомство неоднократно обраща</w:t>
      </w:r>
      <w:r w:rsidRPr="003C27CE">
        <w:rPr>
          <w:rFonts w:ascii="Times New Roman" w:hAnsi="Times New Roman" w:cs="Times New Roman"/>
          <w:color w:val="002060"/>
          <w:sz w:val="16"/>
          <w:szCs w:val="16"/>
        </w:rPr>
        <w:softHyphen/>
        <w:t>лось к Григоровичу с настоятель</w:t>
      </w:r>
      <w:r w:rsidRPr="003C27CE">
        <w:rPr>
          <w:rFonts w:ascii="Times New Roman" w:hAnsi="Times New Roman" w:cs="Times New Roman"/>
          <w:color w:val="002060"/>
          <w:sz w:val="16"/>
          <w:szCs w:val="16"/>
        </w:rPr>
        <w:softHyphen/>
        <w:t>ным требованием оборудовать са</w:t>
      </w:r>
      <w:r w:rsidRPr="003C27CE">
        <w:rPr>
          <w:rFonts w:ascii="Times New Roman" w:hAnsi="Times New Roman" w:cs="Times New Roman"/>
          <w:color w:val="002060"/>
          <w:sz w:val="16"/>
          <w:szCs w:val="16"/>
        </w:rPr>
        <w:softHyphen/>
        <w:t>молёт задней турельной установ</w:t>
      </w:r>
      <w:r w:rsidRPr="003C27CE">
        <w:rPr>
          <w:rFonts w:ascii="Times New Roman" w:hAnsi="Times New Roman" w:cs="Times New Roman"/>
          <w:color w:val="002060"/>
          <w:sz w:val="16"/>
          <w:szCs w:val="16"/>
        </w:rPr>
        <w:softHyphen/>
        <w:t>кой, но безуспешно. По этой при</w:t>
      </w:r>
      <w:r w:rsidRPr="003C27CE">
        <w:rPr>
          <w:rFonts w:ascii="Times New Roman" w:hAnsi="Times New Roman" w:cs="Times New Roman"/>
          <w:color w:val="002060"/>
          <w:sz w:val="16"/>
          <w:szCs w:val="16"/>
        </w:rPr>
        <w:softHyphen/>
        <w:t>чине лётчики отказывались летать на совершенно беззащитных тихо</w:t>
      </w:r>
      <w:r w:rsidRPr="003C27CE">
        <w:rPr>
          <w:rFonts w:ascii="Times New Roman" w:hAnsi="Times New Roman" w:cs="Times New Roman"/>
          <w:color w:val="002060"/>
          <w:sz w:val="16"/>
          <w:szCs w:val="16"/>
        </w:rPr>
        <w:softHyphen/>
        <w:t>ходных самолётах. Приходилось М-9 применять преимущественно в груп</w:t>
      </w:r>
      <w:r w:rsidRPr="003C27CE">
        <w:rPr>
          <w:rFonts w:ascii="Times New Roman" w:hAnsi="Times New Roman" w:cs="Times New Roman"/>
          <w:color w:val="002060"/>
          <w:sz w:val="16"/>
          <w:szCs w:val="16"/>
        </w:rPr>
        <w:softHyphen/>
        <w:t>пе, а начиная с 1917 г. - в сопро</w:t>
      </w:r>
      <w:r w:rsidRPr="003C27CE">
        <w:rPr>
          <w:rFonts w:ascii="Times New Roman" w:hAnsi="Times New Roman" w:cs="Times New Roman"/>
          <w:color w:val="002060"/>
          <w:sz w:val="16"/>
          <w:szCs w:val="16"/>
        </w:rPr>
        <w:softHyphen/>
        <w:t>вождении сухопутных истребителей «Ньюпор-17», и «Ньюпор-21» (11872).</w:t>
      </w:r>
    </w:p>
    <w:p w14:paraId="3F5C84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4B9B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января 1916 г. испытывали доработанные бомбы В.И.Горчинского массой 12 фунтов (5,8 кг). С самолета их сбросили семь штук на промерзший грунт, покрытый слоем снега толщиной в пол-аршина при плохой погоде и сильном ветре. Все бомбы воспламенились. Из выводов: “...бомбы подполковника Витольда Иосифовича Горчинского вполне соответствуют своей цели - сжиганию деревень, посевов, лесов и т.п. Удобство формы бомб и укладка их в аппарате обеспечивают массовое бомбометание, а поэтому комиссия находит весьма желательным применение означенных бомб в действующей армии”. Буквально следом от Великого князя Александра Михайловича поступил заказ на изготовление 5000 штук зажигательных бомб конструкции Горчинского.</w:t>
      </w:r>
    </w:p>
    <w:p w14:paraId="7E915D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 “бензинового снаряда подполковника Горчинского” изготавливали из жести. Он состоял из двух частей - корпуса со стабилизатором и поддона. Бомбу снаряжали древесными опилками, пропитанными бензином или его смесью пополам с керосином, причем делать это рекомендовалось непосредственно перед погрузкой в самолет. Нижнюю часть корпуса и внутреннюю поверхность поддона покрывали “спичечными составами” на основе фосфора, воспламеняющимися при трении, после чего вставляли один в другой и закрепляли предохранительной чекой.</w:t>
      </w:r>
    </w:p>
    <w:p w14:paraId="29C15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Принцип действия такой бомбы довольно прост. Перед сбрасыванием с самолета выдергивали предохранительную чеку, обеспечивая подвижность корпуса бомбы относительно поддона в момент удара о землю. Благодаря этому воспламенялись спичечный состав и снаряжение боеприпаса. Несмотря на надежную работу воспламенителя, летчики отмечали невысокое зажигательное и пробивное действие этих авиабомб. В целом снаряд отвечал фронтовым условиям и поступил на вооружение, даже несмотря на его далеко небезопасные особенности конструкции и эксплуатации - спичечный состав мог легко загореться при попадании пули в корпус бомбы. Применяли ее по целям того же класса, что и снаряд конструкции Сле-сарева. Всего было заказано и изготовлено 500 таких боеприпасов. Поставки “бензиновых снарядов подполковника Гор-чинского” в авиаотряды осуществлялись в деревянных ящиках, в каждом из которых было вложено описание и инструкция по применению данных “снарядов” (7453).</w:t>
      </w:r>
    </w:p>
    <w:p w14:paraId="79B134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3AE2FE" w14:textId="77777777" w:rsidR="005A21B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422D9DA" w14:textId="77777777" w:rsidR="005A21BE" w:rsidRPr="003C27CE" w:rsidRDefault="005A21BE" w:rsidP="00615CF2">
      <w:pPr>
        <w:autoSpaceDE w:val="0"/>
        <w:autoSpaceDN w:val="0"/>
        <w:adjustRightInd w:val="0"/>
        <w:rPr>
          <w:rFonts w:ascii="Times New Roman" w:hAnsi="Times New Roman" w:cs="Times New Roman"/>
          <w:iCs/>
          <w:color w:val="002060"/>
          <w:sz w:val="16"/>
          <w:szCs w:val="16"/>
        </w:rPr>
      </w:pPr>
    </w:p>
    <w:p w14:paraId="580C6725" w14:textId="77777777" w:rsidR="005A21BE" w:rsidRPr="003C27CE" w:rsidRDefault="005A21B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10 (23) января</w:t>
      </w:r>
      <w:r w:rsidRPr="003C27CE">
        <w:rPr>
          <w:rFonts w:ascii="Times New Roman" w:hAnsi="Times New Roman" w:cs="Times New Roman"/>
          <w:color w:val="002060"/>
          <w:sz w:val="16"/>
          <w:szCs w:val="16"/>
        </w:rPr>
        <w:t xml:space="preserve"> в 1916 году во время Первой мировой войны русская Кавказская армия (около 103 тысяч человек при 338 орудиях, командующий – генерал от инфантерии Н.Н.Юденич) начали Эрзурумскую наступательную операцию. Она успешно завершилась 2.3.1916 г. – русские войска овладели крепостью Эрзурум и продвинулись на 150 км. Потери русских войск – около 17 тысяч человек, турков – около 66 тысяч. Операция оказала большую помощь англичанам в Египте и Месопотамии, вынудив турецкую армию прекратить там активные военные действия. Генерал Юденич был награжден крестом 2-го класса ордена Святого Георгия (15005).</w:t>
      </w:r>
    </w:p>
    <w:p w14:paraId="6EDDE64F" w14:textId="77777777" w:rsidR="005A21BE" w:rsidRPr="003C27CE" w:rsidRDefault="005A21BE" w:rsidP="00615CF2">
      <w:pPr>
        <w:rPr>
          <w:rFonts w:ascii="Times New Roman" w:hAnsi="Times New Roman" w:cs="Times New Roman"/>
          <w:color w:val="002060"/>
          <w:sz w:val="16"/>
          <w:szCs w:val="16"/>
        </w:rPr>
      </w:pPr>
    </w:p>
    <w:p w14:paraId="51D945CE" w14:textId="77777777" w:rsidR="00DC300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757D943" w14:textId="77777777" w:rsidR="00DC3000" w:rsidRPr="003C27CE" w:rsidRDefault="00DC3000" w:rsidP="00615CF2">
      <w:pPr>
        <w:autoSpaceDE w:val="0"/>
        <w:autoSpaceDN w:val="0"/>
        <w:adjustRightInd w:val="0"/>
        <w:rPr>
          <w:rFonts w:ascii="Times New Roman" w:hAnsi="Times New Roman" w:cs="Times New Roman"/>
          <w:iCs/>
          <w:color w:val="002060"/>
          <w:sz w:val="16"/>
          <w:szCs w:val="16"/>
        </w:rPr>
      </w:pPr>
    </w:p>
    <w:p w14:paraId="2036A89F" w14:textId="77777777" w:rsidR="00DC3000" w:rsidRPr="003C27CE" w:rsidRDefault="00DC300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10 (23) января</w:t>
      </w:r>
      <w:r w:rsidRPr="003C27CE">
        <w:rPr>
          <w:rFonts w:ascii="Times New Roman" w:hAnsi="Times New Roman" w:cs="Times New Roman"/>
          <w:color w:val="002060"/>
          <w:sz w:val="16"/>
          <w:szCs w:val="16"/>
        </w:rPr>
        <w:t xml:space="preserve"> в 1916 году произошло крупнейшее ограбление в истории Российской империи. Из Харьковского банка были похищены ценные бумаги на сумму в 2,5 млн. рублей. Месяц спустя преступники были задержаны (15005).</w:t>
      </w:r>
    </w:p>
    <w:p w14:paraId="6BEFA7F6" w14:textId="77777777" w:rsidR="00DC3000" w:rsidRPr="003C27CE" w:rsidRDefault="00DC3000" w:rsidP="00615CF2">
      <w:pPr>
        <w:rPr>
          <w:rFonts w:ascii="Times New Roman" w:hAnsi="Times New Roman" w:cs="Times New Roman"/>
          <w:color w:val="002060"/>
          <w:sz w:val="16"/>
          <w:szCs w:val="16"/>
        </w:rPr>
      </w:pPr>
    </w:p>
    <w:p w14:paraId="77288403" w14:textId="77777777" w:rsidR="00B713CC" w:rsidRPr="003C27CE" w:rsidRDefault="00B713C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85D6977" w14:textId="77777777" w:rsidR="00B713CC" w:rsidRPr="003C27CE" w:rsidRDefault="00B713CC" w:rsidP="00615CF2">
      <w:pPr>
        <w:autoSpaceDE w:val="0"/>
        <w:autoSpaceDN w:val="0"/>
        <w:adjustRightInd w:val="0"/>
        <w:rPr>
          <w:rFonts w:ascii="Times New Roman" w:hAnsi="Times New Roman" w:cs="Times New Roman"/>
          <w:iCs/>
          <w:color w:val="002060"/>
          <w:sz w:val="16"/>
          <w:szCs w:val="16"/>
        </w:rPr>
      </w:pPr>
    </w:p>
    <w:p w14:paraId="45F631ED" w14:textId="263019C7" w:rsidR="00B713CC" w:rsidRPr="003C27CE" w:rsidRDefault="00B71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2E4025"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 xml:space="preserve">января 1916 г. </w:t>
      </w:r>
      <w:r w:rsidR="002E4025" w:rsidRPr="003C27CE">
        <w:rPr>
          <w:rFonts w:ascii="Times New Roman" w:hAnsi="Times New Roman" w:cs="Times New Roman"/>
          <w:color w:val="002060"/>
          <w:sz w:val="16"/>
          <w:szCs w:val="16"/>
        </w:rPr>
        <w:t xml:space="preserve">прошла </w:t>
      </w:r>
      <w:r w:rsidRPr="003C27CE">
        <w:rPr>
          <w:rFonts w:ascii="Times New Roman" w:hAnsi="Times New Roman" w:cs="Times New Roman"/>
          <w:color w:val="002060"/>
          <w:sz w:val="16"/>
          <w:szCs w:val="16"/>
        </w:rPr>
        <w:t>первая крупная атака первого штурмового батальона, созданного в августе 1915, увенчалась безоговорочным успехом. Штурмовики овладели неприятельскими позициями с минимальными потерями, после чего передали их двум пехотным батальонам. Генерал-квартирмейстер Эрих Людендорф был настолько впечатлен, что пожелал переделать по образу и подобию штурмовиков если не всю пехоту, то немалую ее часть. Вскоре речь зашла о штурмовых отрядах как о средстве победы в войне. К 1918 г. германская армия спешно перекраивалась под «штурмовые» стандарты. Формировались целые ударные дивизии (Angriffsdivisionen), которые должны были в перспективе составить до четверти от всех сил (22831).</w:t>
      </w:r>
    </w:p>
    <w:p w14:paraId="10E62313" w14:textId="77777777" w:rsidR="00B713CC" w:rsidRPr="003C27CE" w:rsidRDefault="00B713CC" w:rsidP="00615CF2">
      <w:pPr>
        <w:rPr>
          <w:rFonts w:ascii="Times New Roman" w:hAnsi="Times New Roman" w:cs="Times New Roman"/>
          <w:color w:val="002060"/>
          <w:sz w:val="16"/>
          <w:szCs w:val="16"/>
        </w:rPr>
      </w:pPr>
    </w:p>
    <w:p w14:paraId="640B7E2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7F38CB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691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 специальная комиссия Бакинского порта подписала акт по итогам испытаний М-9, которые окончились 9 (22) января 1916 (2809,1).</w:t>
      </w:r>
    </w:p>
    <w:p w14:paraId="6AFF6A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9C9B9A"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11 </w:t>
      </w:r>
      <w:r w:rsidR="008A6534" w:rsidRPr="003C27CE">
        <w:rPr>
          <w:rFonts w:ascii="Times New Roman" w:hAnsi="Times New Roman" w:cs="Times New Roman"/>
          <w:bCs/>
          <w:color w:val="002060"/>
          <w:sz w:val="16"/>
          <w:szCs w:val="16"/>
        </w:rPr>
        <w:t xml:space="preserve">(24) </w:t>
      </w:r>
      <w:r w:rsidRPr="003C27CE">
        <w:rPr>
          <w:rFonts w:ascii="Times New Roman" w:hAnsi="Times New Roman" w:cs="Times New Roman"/>
          <w:bCs/>
          <w:color w:val="002060"/>
          <w:sz w:val="16"/>
          <w:szCs w:val="16"/>
        </w:rPr>
        <w:t xml:space="preserve">января 1916 года </w:t>
      </w:r>
      <w:r w:rsidRPr="003C27CE">
        <w:rPr>
          <w:rFonts w:ascii="Times New Roman" w:hAnsi="Times New Roman" w:cs="Times New Roman"/>
          <w:color w:val="002060"/>
          <w:sz w:val="16"/>
          <w:szCs w:val="16"/>
        </w:rPr>
        <w:t>- Специальная комиссия Бакинского порта подписала акт по итогам испытаний М-9, которые окончились 9 января 1916 года (12413).</w:t>
      </w:r>
    </w:p>
    <w:p w14:paraId="0A0A482D" w14:textId="77777777" w:rsidR="003E7511" w:rsidRPr="003C27CE" w:rsidRDefault="003E7511" w:rsidP="00615CF2">
      <w:pPr>
        <w:rPr>
          <w:rFonts w:ascii="Times New Roman" w:hAnsi="Times New Roman" w:cs="Times New Roman"/>
          <w:color w:val="002060"/>
          <w:sz w:val="16"/>
          <w:szCs w:val="16"/>
        </w:rPr>
      </w:pPr>
    </w:p>
    <w:p w14:paraId="477FA9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1916специальная комиссия Бакин</w:t>
      </w:r>
      <w:r w:rsidRPr="003C27CE">
        <w:rPr>
          <w:rFonts w:ascii="Times New Roman" w:hAnsi="Times New Roman" w:cs="Times New Roman"/>
          <w:color w:val="002060"/>
          <w:sz w:val="16"/>
          <w:szCs w:val="16"/>
        </w:rPr>
        <w:softHyphen/>
        <w:t>ского порта подписала акт по итогам опытов с М-9.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3C27CE">
        <w:rPr>
          <w:rFonts w:ascii="Times New Roman" w:hAnsi="Times New Roman" w:cs="Times New Roman"/>
          <w:color w:val="002060"/>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3C27CE">
        <w:rPr>
          <w:rFonts w:ascii="Times New Roman" w:hAnsi="Times New Roman" w:cs="Times New Roman"/>
          <w:color w:val="002060"/>
          <w:sz w:val="16"/>
          <w:szCs w:val="16"/>
        </w:rPr>
        <w:softHyphen/>
        <w:t>сительно малой скорости. Находясь на морской поверхности, он слушался руля, благодаря чему манев</w:t>
      </w:r>
      <w:r w:rsidRPr="003C27CE">
        <w:rPr>
          <w:rFonts w:ascii="Times New Roman" w:hAnsi="Times New Roman" w:cs="Times New Roman"/>
          <w:color w:val="002060"/>
          <w:sz w:val="16"/>
          <w:szCs w:val="16"/>
        </w:rPr>
        <w:softHyphen/>
        <w:t>ры не вызывали особого труда. Аппарат, толкаемый 135-сильным мотором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xml:space="preserve"> продемонстрировал^заме-чательные характеристики: полезную нагрузку 450 кг (включая 200-кг запас топлива), скорость 110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(2807).</w:t>
      </w:r>
    </w:p>
    <w:p w14:paraId="07848B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ПРОТОКОЛ</w:t>
      </w:r>
    </w:p>
    <w:p w14:paraId="02D812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Комиссии, назначенной пряказом Начальника Военного Отдъления Офицерской Школы Морской Авиации от 22-го декабря 1915 за № 258 от 30 декабря 1915 года за № 309.</w:t>
      </w:r>
    </w:p>
    <w:p w14:paraId="3644AD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Характеристика гидроаэроплана завода С.С.Щетинина “Морской 9".</w:t>
      </w:r>
    </w:p>
    <w:p w14:paraId="03CF90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Отрыв: Легко выходят из воды. При разбеге быстро поднимает хвост</w:t>
      </w:r>
    </w:p>
    <w:p w14:paraId="4CF576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Быстро отрывается</w:t>
      </w:r>
    </w:p>
    <w:p w14:paraId="7FCA55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Полет: Совершенно уравновешенный аппарат, обладающий большой остойчивостью и летучестью. Сохраняет устойчивость на виражах. Скорость больше чем М-5 и Ф.В.А. Свободно идет на высоту в полном грузу.</w:t>
      </w:r>
    </w:p>
    <w:p w14:paraId="103F04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Планирование: Планирует полого. Вообще хороший планер.</w:t>
      </w:r>
    </w:p>
    <w:p w14:paraId="5C9DF1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Посадка. Благодаря хорошей летучестя долго идет выровненный над водой, почеку садится на небольшой скорости.</w:t>
      </w:r>
    </w:p>
    <w:p w14:paraId="3245E3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На воде: Хорошо управляем.</w:t>
      </w:r>
    </w:p>
    <w:p w14:paraId="3E2B4F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Января 11 дня 1916 года г.Б а к у.</w:t>
      </w:r>
    </w:p>
    <w:p w14:paraId="1E9CD3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Комиссии:</w:t>
      </w:r>
    </w:p>
    <w:p w14:paraId="015A6C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Члены (2807)</w:t>
      </w:r>
    </w:p>
    <w:p w14:paraId="04FA7F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8FEDDF1" w14:textId="1E59B0E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w:t>
      </w:r>
      <w:r w:rsidR="002E4025"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января 1916 г. комиссия Ба</w:t>
      </w:r>
      <w:r w:rsidRPr="003C27CE">
        <w:rPr>
          <w:rFonts w:ascii="Times New Roman" w:hAnsi="Times New Roman" w:cs="Times New Roman"/>
          <w:color w:val="002060"/>
          <w:sz w:val="16"/>
          <w:szCs w:val="16"/>
        </w:rPr>
        <w:softHyphen/>
        <w:t>кинского порта подписала отчет об опытах, в ко</w:t>
      </w:r>
      <w:r w:rsidRPr="003C27CE">
        <w:rPr>
          <w:rFonts w:ascii="Times New Roman" w:hAnsi="Times New Roman" w:cs="Times New Roman"/>
          <w:color w:val="002060"/>
          <w:sz w:val="16"/>
          <w:szCs w:val="16"/>
        </w:rPr>
        <w:softHyphen/>
        <w:t>тором констатировала неутешительный факт: гид</w:t>
      </w:r>
      <w:r w:rsidRPr="003C27CE">
        <w:rPr>
          <w:rFonts w:ascii="Times New Roman" w:hAnsi="Times New Roman" w:cs="Times New Roman"/>
          <w:color w:val="002060"/>
          <w:sz w:val="16"/>
          <w:szCs w:val="16"/>
        </w:rPr>
        <w:softHyphen/>
        <w:t>роаэроплан Седельников тип М-10, которыйсконструировал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3C27CE">
        <w:rPr>
          <w:rFonts w:ascii="Times New Roman" w:hAnsi="Times New Roman" w:cs="Times New Roman"/>
          <w:color w:val="002060"/>
          <w:sz w:val="16"/>
          <w:szCs w:val="16"/>
        </w:rPr>
        <w:softHyphen/>
        <w:t>тойчивостью путем перекашивания верхних несу</w:t>
      </w:r>
      <w:r w:rsidRPr="003C27CE">
        <w:rPr>
          <w:rFonts w:ascii="Times New Roman" w:hAnsi="Times New Roman" w:cs="Times New Roman"/>
          <w:color w:val="002060"/>
          <w:sz w:val="16"/>
          <w:szCs w:val="16"/>
        </w:rPr>
        <w:softHyphen/>
        <w:t>щих плоскостей), проявил себя неудовлетворительно. С полезной нагрузкой 300 кг он достиг высоты 500 м за 7 минут, причем его разбег оказался не</w:t>
      </w:r>
      <w:r w:rsidRPr="003C27CE">
        <w:rPr>
          <w:rFonts w:ascii="Times New Roman" w:hAnsi="Times New Roman" w:cs="Times New Roman"/>
          <w:color w:val="002060"/>
          <w:sz w:val="16"/>
          <w:szCs w:val="16"/>
        </w:rPr>
        <w:softHyphen/>
        <w:t>сколько большим, чем у лодок типа М-5 или ФБА, как, впрочем, и взлетная скорость. В воздухе ма</w:t>
      </w:r>
      <w:r w:rsidRPr="003C27CE">
        <w:rPr>
          <w:rFonts w:ascii="Times New Roman" w:hAnsi="Times New Roman" w:cs="Times New Roman"/>
          <w:color w:val="002060"/>
          <w:sz w:val="16"/>
          <w:szCs w:val="16"/>
        </w:rPr>
        <w:softHyphen/>
        <w:t>шина развила “достаточный ход”, но при этом от</w:t>
      </w:r>
      <w:r w:rsidRPr="003C27CE">
        <w:rPr>
          <w:rFonts w:ascii="Times New Roman" w:hAnsi="Times New Roman" w:cs="Times New Roman"/>
          <w:color w:val="002060"/>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Pr="003C27CE">
        <w:rPr>
          <w:rFonts w:ascii="Times New Roman" w:hAnsi="Times New Roman" w:cs="Times New Roman"/>
          <w:color w:val="002060"/>
          <w:sz w:val="16"/>
          <w:szCs w:val="16"/>
        </w:rPr>
        <w:softHyphen/>
        <w:t>лем направления, требовавшим значитель</w:t>
      </w:r>
      <w:r w:rsidRPr="003C27CE">
        <w:rPr>
          <w:rFonts w:ascii="Times New Roman" w:hAnsi="Times New Roman" w:cs="Times New Roman"/>
          <w:color w:val="002060"/>
          <w:sz w:val="16"/>
          <w:szCs w:val="16"/>
        </w:rPr>
        <w:softHyphen/>
        <w:t>ного усилия правой ноги даже при левом ви</w:t>
      </w:r>
      <w:r w:rsidRPr="003C27CE">
        <w:rPr>
          <w:rFonts w:ascii="Times New Roman" w:hAnsi="Times New Roman" w:cs="Times New Roman"/>
          <w:color w:val="002060"/>
          <w:sz w:val="16"/>
          <w:szCs w:val="16"/>
        </w:rPr>
        <w:softHyphen/>
        <w:t>раже. Последний дефект объяснялся, по всей видимости, негативным влиянием гироско</w:t>
      </w:r>
      <w:r w:rsidRPr="003C27CE">
        <w:rPr>
          <w:rFonts w:ascii="Times New Roman" w:hAnsi="Times New Roman" w:cs="Times New Roman"/>
          <w:color w:val="002060"/>
          <w:sz w:val="16"/>
          <w:szCs w:val="16"/>
        </w:rPr>
        <w:softHyphen/>
        <w:t>пического эффекта ротативного мотора, так как при планировании руль становился урав</w:t>
      </w:r>
      <w:r w:rsidRPr="003C27CE">
        <w:rPr>
          <w:rFonts w:ascii="Times New Roman" w:hAnsi="Times New Roman" w:cs="Times New Roman"/>
          <w:color w:val="002060"/>
          <w:sz w:val="16"/>
          <w:szCs w:val="16"/>
        </w:rPr>
        <w:softHyphen/>
        <w:t>новешенным. Аппарат планировал нормаль</w:t>
      </w:r>
      <w:r w:rsidRPr="003C27CE">
        <w:rPr>
          <w:rFonts w:ascii="Times New Roman" w:hAnsi="Times New Roman" w:cs="Times New Roman"/>
          <w:color w:val="002060"/>
          <w:sz w:val="16"/>
          <w:szCs w:val="16"/>
        </w:rPr>
        <w:softHyphen/>
        <w:t>но, однако при увеличении угла снижения резко повышалась скорость. Посадка все</w:t>
      </w:r>
      <w:r w:rsidRPr="003C27CE">
        <w:rPr>
          <w:rFonts w:ascii="Times New Roman" w:hAnsi="Times New Roman" w:cs="Times New Roman"/>
          <w:color w:val="002060"/>
          <w:sz w:val="16"/>
          <w:szCs w:val="16"/>
        </w:rPr>
        <w:softHyphen/>
        <w:t>гда проходила на относительно большой скорости и, в придачу, лодка на воде плохо поддавалась контролю, а при рулировании и взлете с волны сильно заливалась.</w:t>
      </w:r>
    </w:p>
    <w:p w14:paraId="04952A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3C27CE">
        <w:rPr>
          <w:rFonts w:ascii="Times New Roman" w:hAnsi="Times New Roman" w:cs="Times New Roman"/>
          <w:color w:val="002060"/>
          <w:sz w:val="16"/>
          <w:szCs w:val="16"/>
        </w:rPr>
        <w:softHyphen/>
        <w:t>тым до начала февраля, когда его снова со</w:t>
      </w:r>
      <w:r w:rsidRPr="003C27CE">
        <w:rPr>
          <w:rFonts w:ascii="Times New Roman" w:hAnsi="Times New Roman" w:cs="Times New Roman"/>
          <w:color w:val="002060"/>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3C27CE">
        <w:rPr>
          <w:rFonts w:ascii="Times New Roman" w:hAnsi="Times New Roman" w:cs="Times New Roman"/>
          <w:color w:val="002060"/>
          <w:sz w:val="16"/>
          <w:szCs w:val="16"/>
        </w:rPr>
        <w:softHyphen/>
        <w:t>вого прототипа лодочного истребителя системы штабс-капитана Е. Р. Энгельса (см. том 2). Никакого контракта на строитель</w:t>
      </w:r>
      <w:r w:rsidRPr="003C27CE">
        <w:rPr>
          <w:rFonts w:ascii="Times New Roman" w:hAnsi="Times New Roman" w:cs="Times New Roman"/>
          <w:color w:val="002060"/>
          <w:sz w:val="16"/>
          <w:szCs w:val="16"/>
        </w:rPr>
        <w:softHyphen/>
        <w:t>ство или покупку аппарата А. Н. Седельни-кова Морское ведомство и ПРТВ не заклю</w:t>
      </w:r>
      <w:r w:rsidRPr="003C27CE">
        <w:rPr>
          <w:rFonts w:ascii="Times New Roman" w:hAnsi="Times New Roman" w:cs="Times New Roman"/>
          <w:color w:val="002060"/>
          <w:sz w:val="16"/>
          <w:szCs w:val="16"/>
        </w:rPr>
        <w:softHyphen/>
        <w:t>чало (2807).</w:t>
      </w:r>
    </w:p>
    <w:p w14:paraId="697CB6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071A84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520AD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D7743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 началось русское наступление на Кавказе (3481).</w:t>
      </w:r>
    </w:p>
    <w:p w14:paraId="336B6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FCDA2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4AB4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F12B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 Верховный суд США установил конституционность налогового закона (2100).</w:t>
      </w:r>
    </w:p>
    <w:p w14:paraId="2F0B8A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D0E32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 Верховный суд США принял решение о том, что взимание подоходного налога противоречит конституции (4962).</w:t>
      </w:r>
    </w:p>
    <w:p w14:paraId="30A630C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2A9CF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января 1916 в Англии ввели воинскую повинность (3481).</w:t>
      </w:r>
    </w:p>
    <w:p w14:paraId="7797D9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A4870E" w14:textId="292FC070" w:rsidR="002B2904" w:rsidRPr="003C27CE" w:rsidRDefault="002B290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73C6A9BF" w14:textId="77777777" w:rsidR="002B2904" w:rsidRPr="003C27CE" w:rsidRDefault="002B2904" w:rsidP="00615CF2">
      <w:pPr>
        <w:autoSpaceDE w:val="0"/>
        <w:autoSpaceDN w:val="0"/>
        <w:adjustRightInd w:val="0"/>
        <w:rPr>
          <w:rFonts w:ascii="Times New Roman" w:hAnsi="Times New Roman" w:cs="Times New Roman"/>
          <w:i/>
          <w:iCs/>
          <w:color w:val="002060"/>
          <w:sz w:val="16"/>
          <w:szCs w:val="16"/>
        </w:rPr>
      </w:pPr>
    </w:p>
    <w:p w14:paraId="276AF0F6" w14:textId="5CEA7F49" w:rsidR="002B2904" w:rsidRPr="003C27CE" w:rsidRDefault="002B2904"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12 (25) января 1916 г. царь утвердил Закон «О порядке заведования и управления секвестро</w:t>
      </w:r>
      <w:r w:rsidRPr="003C27CE">
        <w:rPr>
          <w:rFonts w:ascii="Times New Roman" w:hAnsi="Times New Roman" w:cs="Times New Roman"/>
          <w:i w:val="0"/>
          <w:iCs w:val="0"/>
          <w:color w:val="002060"/>
          <w:sz w:val="16"/>
          <w:szCs w:val="16"/>
          <w:lang w:val="ru-RU"/>
        </w:rPr>
        <w:softHyphen/>
        <w:t>ванными предприятиями и имуществами», подготовленный Кривошеиным. Этот закон открывал новую эпоху во взаимоотношениях вла</w:t>
      </w:r>
      <w:r w:rsidRPr="003C27CE">
        <w:rPr>
          <w:rFonts w:ascii="Times New Roman" w:hAnsi="Times New Roman" w:cs="Times New Roman"/>
          <w:i w:val="0"/>
          <w:iCs w:val="0"/>
          <w:color w:val="002060"/>
          <w:sz w:val="16"/>
          <w:szCs w:val="16"/>
          <w:lang w:val="ru-RU"/>
        </w:rPr>
        <w:softHyphen/>
        <w:t>сти и предпринимателей. Удалось преодолеть теоретический барьер, установленный догмами римского права: одна и та же вещь якобы не может быть предметом двух прав собствен</w:t>
      </w:r>
      <w:r w:rsidRPr="003C27CE">
        <w:rPr>
          <w:rFonts w:ascii="Times New Roman" w:hAnsi="Times New Roman" w:cs="Times New Roman"/>
          <w:i w:val="0"/>
          <w:iCs w:val="0"/>
          <w:color w:val="002060"/>
          <w:sz w:val="16"/>
          <w:szCs w:val="16"/>
          <w:lang w:val="ru-RU"/>
        </w:rPr>
        <w:softHyphen/>
        <w:t>ности (</w:t>
      </w:r>
      <w:r w:rsidRPr="003C27CE">
        <w:rPr>
          <w:rFonts w:ascii="Times New Roman" w:hAnsi="Times New Roman" w:cs="Times New Roman"/>
          <w:i w:val="0"/>
          <w:iCs w:val="0"/>
          <w:color w:val="002060"/>
          <w:sz w:val="16"/>
          <w:szCs w:val="16"/>
        </w:rPr>
        <w:t>duorum</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in</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solidum</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dominium</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esse</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non</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potest</w:t>
      </w:r>
      <w:r w:rsidRPr="003C27CE">
        <w:rPr>
          <w:rFonts w:ascii="Times New Roman" w:hAnsi="Times New Roman" w:cs="Times New Roman"/>
          <w:i w:val="0"/>
          <w:iCs w:val="0"/>
          <w:color w:val="002060"/>
          <w:sz w:val="16"/>
          <w:szCs w:val="16"/>
          <w:lang w:val="ru-RU"/>
        </w:rPr>
        <w:t>) (Крылов А.И. Воспоминания и очерки. М., 1956. С. 730—735; Тютрюмов И.М. Гражданское право. Юрьев, 1922. С. 135).</w:t>
      </w:r>
    </w:p>
    <w:p w14:paraId="4CAAC87C"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новом законе ничего не говорилось о лишении владель</w:t>
      </w:r>
      <w:r w:rsidRPr="003C27CE">
        <w:rPr>
          <w:rFonts w:ascii="Times New Roman" w:hAnsi="Times New Roman" w:cs="Times New Roman"/>
          <w:color w:val="002060"/>
          <w:sz w:val="16"/>
          <w:szCs w:val="16"/>
        </w:rPr>
        <w:softHyphen/>
        <w:t>цев предприятия права собственности. Но теперь и чинов</w:t>
      </w:r>
      <w:r w:rsidRPr="003C27CE">
        <w:rPr>
          <w:rFonts w:ascii="Times New Roman" w:hAnsi="Times New Roman" w:cs="Times New Roman"/>
          <w:color w:val="002060"/>
          <w:sz w:val="16"/>
          <w:szCs w:val="16"/>
        </w:rPr>
        <w:softHyphen/>
        <w:t>ники, поставленные во главе секвеструемого предприятия, получили «все права собственника», за исключением (ча</w:t>
      </w:r>
      <w:r w:rsidRPr="003C27CE">
        <w:rPr>
          <w:rFonts w:ascii="Times New Roman" w:hAnsi="Times New Roman" w:cs="Times New Roman"/>
          <w:color w:val="002060"/>
          <w:sz w:val="16"/>
          <w:szCs w:val="16"/>
        </w:rPr>
        <w:softHyphen/>
        <w:t>стично) третьего из классической триады — права распоря</w:t>
      </w:r>
      <w:r w:rsidRPr="003C27CE">
        <w:rPr>
          <w:rFonts w:ascii="Times New Roman" w:hAnsi="Times New Roman" w:cs="Times New Roman"/>
          <w:color w:val="002060"/>
          <w:sz w:val="16"/>
          <w:szCs w:val="16"/>
        </w:rPr>
        <w:softHyphen/>
        <w:t>жения. Речь идет об «одной из самых существенных частей понятия о собственности» по ст. 420 Зак[онов] граждан</w:t>
      </w:r>
      <w:r w:rsidRPr="003C27CE">
        <w:rPr>
          <w:rFonts w:ascii="Times New Roman" w:hAnsi="Times New Roman" w:cs="Times New Roman"/>
          <w:color w:val="002060"/>
          <w:sz w:val="16"/>
          <w:szCs w:val="16"/>
        </w:rPr>
        <w:softHyphen/>
        <w:t xml:space="preserve">ских], указывал министр финансов П.Л. Барк (РГВИА. Ф. 369. Оп. 5. Д. 44. Л. 14. Барк </w:t>
      </w:r>
      <w:r w:rsidRPr="003C27CE">
        <w:rPr>
          <w:rFonts w:ascii="Times New Roman" w:hAnsi="Times New Roman" w:cs="Times New Roman"/>
          <w:color w:val="002060"/>
          <w:sz w:val="16"/>
          <w:szCs w:val="16"/>
        </w:rPr>
        <w:lastRenderedPageBreak/>
        <w:t xml:space="preserve">— помощнику военного министра Фролову, </w:t>
      </w:r>
      <w:r w:rsidRPr="003C27CE">
        <w:rPr>
          <w:rFonts w:ascii="Times New Roman" w:hAnsi="Times New Roman" w:cs="Times New Roman"/>
          <w:color w:val="002060"/>
          <w:sz w:val="16"/>
          <w:szCs w:val="16"/>
          <w:lang w:bidi="en-US"/>
        </w:rPr>
        <w:t>21.</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.1916</w:t>
      </w:r>
      <w:r w:rsidRPr="003C27CE">
        <w:rPr>
          <w:rFonts w:ascii="Times New Roman" w:hAnsi="Times New Roman" w:cs="Times New Roman"/>
          <w:color w:val="002060"/>
          <w:sz w:val="16"/>
          <w:szCs w:val="16"/>
        </w:rPr>
        <w:t>), настолько существенной, — пояснял цивилист, «что если собственник вполне лишен права распоряжения, то тем самым его право собственности устраняется» (Беляцкин С.А. Указ. соч. С. 131). Согласно новому закону, чи</w:t>
      </w:r>
      <w:r w:rsidRPr="003C27CE">
        <w:rPr>
          <w:rFonts w:ascii="Times New Roman" w:hAnsi="Times New Roman" w:cs="Times New Roman"/>
          <w:color w:val="002060"/>
          <w:sz w:val="16"/>
          <w:szCs w:val="16"/>
        </w:rPr>
        <w:softHyphen/>
        <w:t>новники-секвестраторы не могли в полной мере распоря</w:t>
      </w:r>
      <w:r w:rsidRPr="003C27CE">
        <w:rPr>
          <w:rFonts w:ascii="Times New Roman" w:hAnsi="Times New Roman" w:cs="Times New Roman"/>
          <w:color w:val="002060"/>
          <w:sz w:val="16"/>
          <w:szCs w:val="16"/>
        </w:rPr>
        <w:softHyphen/>
        <w:t>жаться имуществом (исключались отчуждение и залог не</w:t>
      </w:r>
      <w:r w:rsidRPr="003C27CE">
        <w:rPr>
          <w:rFonts w:ascii="Times New Roman" w:hAnsi="Times New Roman" w:cs="Times New Roman"/>
          <w:color w:val="002060"/>
          <w:sz w:val="16"/>
          <w:szCs w:val="16"/>
        </w:rPr>
        <w:softHyphen/>
        <w:t>движимости), но такой возможности лишались и прежние владельцы: на их имущество налагалось запрещение. Зато секвестраторы могли позволить себе многое другое. Они могли, «если сие вызывается государственными интереса</w:t>
      </w:r>
      <w:r w:rsidRPr="003C27CE">
        <w:rPr>
          <w:rFonts w:ascii="Times New Roman" w:hAnsi="Times New Roman" w:cs="Times New Roman"/>
          <w:color w:val="002060"/>
          <w:sz w:val="16"/>
          <w:szCs w:val="16"/>
        </w:rPr>
        <w:softHyphen/>
        <w:t>ми», — без согласования с отстраненными хозяевами — за</w:t>
      </w:r>
      <w:r w:rsidRPr="003C27CE">
        <w:rPr>
          <w:rFonts w:ascii="Times New Roman" w:hAnsi="Times New Roman" w:cs="Times New Roman"/>
          <w:color w:val="002060"/>
          <w:sz w:val="16"/>
          <w:szCs w:val="16"/>
        </w:rPr>
        <w:softHyphen/>
        <w:t>ключать и расторгать договоры, даже (здесь, правда, вводи</w:t>
      </w:r>
      <w:r w:rsidRPr="003C27CE">
        <w:rPr>
          <w:rFonts w:ascii="Times New Roman" w:hAnsi="Times New Roman" w:cs="Times New Roman"/>
          <w:color w:val="002060"/>
          <w:sz w:val="16"/>
          <w:szCs w:val="16"/>
        </w:rPr>
        <w:softHyphen/>
        <w:t>лось ограничение: «в военное время») изменять «и самое назначение» предприятия. Они становились «не ответствен</w:t>
      </w:r>
      <w:r w:rsidRPr="003C27CE">
        <w:rPr>
          <w:rFonts w:ascii="Times New Roman" w:hAnsi="Times New Roman" w:cs="Times New Roman"/>
          <w:color w:val="002060"/>
          <w:sz w:val="16"/>
          <w:szCs w:val="16"/>
        </w:rPr>
        <w:softHyphen/>
        <w:t>ны» перед (прежними) собственниками «за свои распоряже</w:t>
      </w:r>
      <w:r w:rsidRPr="003C27CE">
        <w:rPr>
          <w:rFonts w:ascii="Times New Roman" w:hAnsi="Times New Roman" w:cs="Times New Roman"/>
          <w:color w:val="002060"/>
          <w:sz w:val="16"/>
          <w:szCs w:val="16"/>
        </w:rPr>
        <w:softHyphen/>
        <w:t>ния по хозяйственному заведованию и управлению». Ника</w:t>
      </w:r>
      <w:r w:rsidRPr="003C27CE">
        <w:rPr>
          <w:rFonts w:ascii="Times New Roman" w:hAnsi="Times New Roman" w:cs="Times New Roman"/>
          <w:color w:val="002060"/>
          <w:sz w:val="16"/>
          <w:szCs w:val="16"/>
        </w:rPr>
        <w:softHyphen/>
        <w:t>кого убытка, вызванного этой деятельностью секвестраторов, казна на себя не принимала; вообще отпала их обязанность оберегать имущественные интересы собственника. Так что и возиться с передаточным балансом уже не требовалось. Предстояло учитывать не имущество, переходящее из част</w:t>
      </w:r>
      <w:r w:rsidRPr="003C27CE">
        <w:rPr>
          <w:rFonts w:ascii="Times New Roman" w:hAnsi="Times New Roman" w:cs="Times New Roman"/>
          <w:color w:val="002060"/>
          <w:sz w:val="16"/>
          <w:szCs w:val="16"/>
        </w:rPr>
        <w:softHyphen/>
        <w:t>ного в казенное управление, а лишь расходы самой казны за время секвестра.</w:t>
      </w:r>
    </w:p>
    <w:p w14:paraId="4EDA22F3"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Более того, законом был предусмотрен случай, когда ка</w:t>
      </w:r>
      <w:r w:rsidRPr="003C27CE">
        <w:rPr>
          <w:rFonts w:ascii="Times New Roman" w:hAnsi="Times New Roman" w:cs="Times New Roman"/>
          <w:color w:val="002060"/>
          <w:sz w:val="16"/>
          <w:szCs w:val="16"/>
        </w:rPr>
        <w:softHyphen/>
        <w:t>зенная администрация будет вести предприятие явно убы</w:t>
      </w:r>
      <w:r w:rsidRPr="003C27CE">
        <w:rPr>
          <w:rFonts w:ascii="Times New Roman" w:hAnsi="Times New Roman" w:cs="Times New Roman"/>
          <w:color w:val="002060"/>
          <w:sz w:val="16"/>
          <w:szCs w:val="16"/>
        </w:rPr>
        <w:softHyphen/>
        <w:t>точно. На долю действительного собственника теперь вы</w:t>
      </w:r>
      <w:r w:rsidRPr="003C27CE">
        <w:rPr>
          <w:rFonts w:ascii="Times New Roman" w:hAnsi="Times New Roman" w:cs="Times New Roman"/>
          <w:color w:val="002060"/>
          <w:sz w:val="16"/>
          <w:szCs w:val="16"/>
        </w:rPr>
        <w:softHyphen/>
        <w:t>падало подсчитывать — после снятия секвестра, получив доступ к делопроизводству, — уже понесенные и еще пред</w:t>
      </w:r>
      <w:r w:rsidRPr="003C27CE">
        <w:rPr>
          <w:rFonts w:ascii="Times New Roman" w:hAnsi="Times New Roman" w:cs="Times New Roman"/>
          <w:color w:val="002060"/>
          <w:sz w:val="16"/>
          <w:szCs w:val="16"/>
        </w:rPr>
        <w:softHyphen/>
        <w:t>стоящие убытки (по силе невыгодных для предприятия до</w:t>
      </w:r>
      <w:r w:rsidRPr="003C27CE">
        <w:rPr>
          <w:rFonts w:ascii="Times New Roman" w:hAnsi="Times New Roman" w:cs="Times New Roman"/>
          <w:color w:val="002060"/>
          <w:sz w:val="16"/>
          <w:szCs w:val="16"/>
        </w:rPr>
        <w:softHyphen/>
        <w:t>говоров, которые поназаключали секвестраторы). Даже ос</w:t>
      </w:r>
      <w:r w:rsidRPr="003C27CE">
        <w:rPr>
          <w:rFonts w:ascii="Times New Roman" w:hAnsi="Times New Roman" w:cs="Times New Roman"/>
          <w:color w:val="002060"/>
          <w:sz w:val="16"/>
          <w:szCs w:val="16"/>
        </w:rPr>
        <w:softHyphen/>
        <w:t>ведомляться о ходе дел на предприятии во время казенного управления собственники могли лишь по усмотрению, по доброй воле новых фактических хозяев.</w:t>
      </w:r>
    </w:p>
    <w:p w14:paraId="217B9F51"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Секвестр создавал дополнительные удобства по сравне</w:t>
      </w:r>
      <w:r w:rsidRPr="003C27CE">
        <w:rPr>
          <w:rFonts w:ascii="Times New Roman" w:hAnsi="Times New Roman" w:cs="Times New Roman"/>
          <w:color w:val="002060"/>
          <w:sz w:val="16"/>
          <w:szCs w:val="16"/>
        </w:rPr>
        <w:softHyphen/>
        <w:t>нию с возможностями казенной администрации, просто на</w:t>
      </w:r>
      <w:r w:rsidRPr="003C27CE">
        <w:rPr>
          <w:rFonts w:ascii="Times New Roman" w:hAnsi="Times New Roman" w:cs="Times New Roman"/>
          <w:color w:val="002060"/>
          <w:sz w:val="16"/>
          <w:szCs w:val="16"/>
        </w:rPr>
        <w:softHyphen/>
        <w:t>значаемой председателем Особого совещания по обороне. Для секвестраторов отпадала мучительная необходимость «действовать в строгом соответствии с уставом Общества и считаться с обязательствами и договорами, заключенными прежним правлением». Вместе с тем ответственность самих собственников перед третьими лицами не отменялась. По сделанным до наложения секвестра долгам чиновники теперь могли не платить, но, как только владелец получал свое пред</w:t>
      </w:r>
      <w:r w:rsidRPr="003C27CE">
        <w:rPr>
          <w:rFonts w:ascii="Times New Roman" w:hAnsi="Times New Roman" w:cs="Times New Roman"/>
          <w:color w:val="002060"/>
          <w:sz w:val="16"/>
          <w:szCs w:val="16"/>
        </w:rPr>
        <w:softHyphen/>
        <w:t>приятие назад, он получал его со всеми обязательствами, включая еще и те, что возникли за время секвестра и какие собственник сам, возможно, никогда бы на себя не принял.</w:t>
      </w:r>
    </w:p>
    <w:p w14:paraId="1E9BB481" w14:textId="77777777" w:rsidR="002B2904" w:rsidRPr="003C27CE" w:rsidRDefault="002B2904"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Как обобщал эту перспективу юрисконсульт Военного министерства, анализируя новый закон (РГВИА. Ф. 369. Оп. 16. Д. 32. Л. 127 об. Журнал Наблюдательной комиссии Особого совещания по обороне № 12, 27.</w:t>
      </w:r>
      <w:r w:rsidRPr="003C27CE">
        <w:rPr>
          <w:rFonts w:ascii="Times New Roman" w:hAnsi="Times New Roman" w:cs="Times New Roman"/>
          <w:i w:val="0"/>
          <w:iCs w:val="0"/>
          <w:color w:val="002060"/>
          <w:sz w:val="16"/>
          <w:szCs w:val="16"/>
        </w:rPr>
        <w:t>X</w:t>
      </w:r>
      <w:r w:rsidRPr="003C27CE">
        <w:rPr>
          <w:rFonts w:ascii="Times New Roman" w:hAnsi="Times New Roman" w:cs="Times New Roman"/>
          <w:i w:val="0"/>
          <w:iCs w:val="0"/>
          <w:color w:val="002060"/>
          <w:sz w:val="16"/>
          <w:szCs w:val="16"/>
          <w:lang w:val="ru-RU"/>
        </w:rPr>
        <w:t>. 1915; Там же. Оп. 5. Д. 44. Л. 8—11 (основные положения, выдвинутые юрисконсультом, воспроизведены в цит. письме Барка Фролову); Д. 223. Л. 10-26), при секвестре личность собственника «совершенно игнорируется». Лицо, поставленное ведомством, распоряжается собственностью «не только игнорируя» интересы хозяина, но «сплошь да рядом как раз обратно его желаниям и воле», считаясь только с указаниями ведомства. И если высшие интересы требуют «чего-либо, что находилось бы в явном и резком противоречии с интересами собственника, то эти предста</w:t>
      </w:r>
      <w:r w:rsidRPr="003C27CE">
        <w:rPr>
          <w:rFonts w:ascii="Times New Roman" w:hAnsi="Times New Roman" w:cs="Times New Roman"/>
          <w:i w:val="0"/>
          <w:iCs w:val="0"/>
          <w:color w:val="002060"/>
          <w:sz w:val="16"/>
          <w:szCs w:val="16"/>
          <w:lang w:val="ru-RU"/>
        </w:rPr>
        <w:softHyphen/>
        <w:t>вители, не колеблясь, должны принять меру, как бы убы</w:t>
      </w:r>
      <w:r w:rsidRPr="003C27CE">
        <w:rPr>
          <w:rFonts w:ascii="Times New Roman" w:hAnsi="Times New Roman" w:cs="Times New Roman"/>
          <w:i w:val="0"/>
          <w:iCs w:val="0"/>
          <w:color w:val="002060"/>
          <w:sz w:val="16"/>
          <w:szCs w:val="16"/>
          <w:lang w:val="ru-RU"/>
        </w:rPr>
        <w:softHyphen/>
        <w:t>точна и вредна она для собственника ни была».</w:t>
      </w:r>
    </w:p>
    <w:p w14:paraId="566876AE"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наложением секвестра, по новому закону, «устраня</w:t>
      </w:r>
      <w:r w:rsidRPr="003C27CE">
        <w:rPr>
          <w:rFonts w:ascii="Times New Roman" w:hAnsi="Times New Roman" w:cs="Times New Roman"/>
          <w:color w:val="002060"/>
          <w:sz w:val="16"/>
          <w:szCs w:val="16"/>
        </w:rPr>
        <w:softHyphen/>
        <w:t>ются от управления предприятием» правление, ревизион</w:t>
      </w:r>
      <w:r w:rsidRPr="003C27CE">
        <w:rPr>
          <w:rFonts w:ascii="Times New Roman" w:hAnsi="Times New Roman" w:cs="Times New Roman"/>
          <w:color w:val="002060"/>
          <w:sz w:val="16"/>
          <w:szCs w:val="16"/>
        </w:rPr>
        <w:softHyphen/>
        <w:t>ная комиссия и другие избранные акционерами органы. Но они не упраздняются: «Полномочия их сохраняют силу для представительства интересов акционеров, а также для при</w:t>
      </w:r>
      <w:r w:rsidRPr="003C27CE">
        <w:rPr>
          <w:rFonts w:ascii="Times New Roman" w:hAnsi="Times New Roman" w:cs="Times New Roman"/>
          <w:color w:val="002060"/>
          <w:sz w:val="16"/>
          <w:szCs w:val="16"/>
        </w:rPr>
        <w:softHyphen/>
        <w:t>нятия предприятия по окончании секвестра» (ст. 8). Могло оказаться, что этими своими полномочиями им доведется воспользоваться лишь для того, чтобы по всем правилам оформить теперь уже несостоятельность их предприятия.</w:t>
      </w:r>
    </w:p>
    <w:p w14:paraId="009DC56F"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положение об Особом совещании по обороне, так и специальный общий закон о секвестре, внесенный Кри</w:t>
      </w:r>
      <w:r w:rsidRPr="003C27CE">
        <w:rPr>
          <w:rFonts w:ascii="Times New Roman" w:hAnsi="Times New Roman" w:cs="Times New Roman"/>
          <w:color w:val="002060"/>
          <w:sz w:val="16"/>
          <w:szCs w:val="16"/>
        </w:rPr>
        <w:softHyphen/>
        <w:t>вошеиным и утвержденный царем 12 января 1916 г., уже не замыкались в сфере борьбы с «неприятельскими» интере</w:t>
      </w:r>
      <w:r w:rsidRPr="003C27CE">
        <w:rPr>
          <w:rFonts w:ascii="Times New Roman" w:hAnsi="Times New Roman" w:cs="Times New Roman"/>
          <w:color w:val="002060"/>
          <w:sz w:val="16"/>
          <w:szCs w:val="16"/>
        </w:rPr>
        <w:softHyphen/>
        <w:t>сами, а закон 12 января, по сути, порывал связь секвестра с условиями войны (и военного положения), определяя на перспективу формальные полномочия властей произвольно пользоваться частной собственностью (второй классиче</w:t>
      </w:r>
      <w:r w:rsidRPr="003C27CE">
        <w:rPr>
          <w:rFonts w:ascii="Times New Roman" w:hAnsi="Times New Roman" w:cs="Times New Roman"/>
          <w:color w:val="002060"/>
          <w:sz w:val="16"/>
          <w:szCs w:val="16"/>
        </w:rPr>
        <w:softHyphen/>
        <w:t>ский принцип) или вовсе ликвидировать ее (третий).</w:t>
      </w:r>
    </w:p>
    <w:p w14:paraId="3FABED18"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закон, умалчивая о заложенном в нем предвкуше</w:t>
      </w:r>
      <w:r w:rsidRPr="003C27CE">
        <w:rPr>
          <w:rFonts w:ascii="Times New Roman" w:hAnsi="Times New Roman" w:cs="Times New Roman"/>
          <w:color w:val="002060"/>
          <w:sz w:val="16"/>
          <w:szCs w:val="16"/>
        </w:rPr>
        <w:softHyphen/>
        <w:t>нии экспроприации, по существу, наращивал именно на этом направлении полномочия правительственных органов. Специалист по гражданскому праву отмечал ранее существо</w:t>
      </w:r>
      <w:r w:rsidRPr="003C27CE">
        <w:rPr>
          <w:rFonts w:ascii="Times New Roman" w:hAnsi="Times New Roman" w:cs="Times New Roman"/>
          <w:color w:val="002060"/>
          <w:sz w:val="16"/>
          <w:szCs w:val="16"/>
        </w:rPr>
        <w:softHyphen/>
        <w:t>вавший «большой недостаток наших законов»: они тракто</w:t>
      </w:r>
      <w:r w:rsidRPr="003C27CE">
        <w:rPr>
          <w:rFonts w:ascii="Times New Roman" w:hAnsi="Times New Roman" w:cs="Times New Roman"/>
          <w:color w:val="002060"/>
          <w:sz w:val="16"/>
          <w:szCs w:val="16"/>
        </w:rPr>
        <w:softHyphen/>
        <w:t>вали только «способ прекращения права собственности на недвижимость». Но в чрезвычайных обстоятельствах, да и вообще «в современной жизни... нередко возникает необхо</w:t>
      </w:r>
      <w:r w:rsidRPr="003C27CE">
        <w:rPr>
          <w:rFonts w:ascii="Times New Roman" w:hAnsi="Times New Roman" w:cs="Times New Roman"/>
          <w:color w:val="002060"/>
          <w:sz w:val="16"/>
          <w:szCs w:val="16"/>
        </w:rPr>
        <w:softHyphen/>
        <w:t>димость в экспроприации предприятий... Между тем наши гражданские законы не знают экспроприации предприятий». И вот теперь российское гражданское право шагнуло вперед. Начало процедуры отъема было без зазора прилажено к дог</w:t>
      </w:r>
      <w:r w:rsidRPr="003C27CE">
        <w:rPr>
          <w:rFonts w:ascii="Times New Roman" w:hAnsi="Times New Roman" w:cs="Times New Roman"/>
          <w:color w:val="002060"/>
          <w:sz w:val="16"/>
          <w:szCs w:val="16"/>
        </w:rPr>
        <w:softHyphen/>
        <w:t>ме о неприкосновенности частной собственности. Формаль</w:t>
      </w:r>
      <w:r w:rsidRPr="003C27CE">
        <w:rPr>
          <w:rFonts w:ascii="Times New Roman" w:hAnsi="Times New Roman" w:cs="Times New Roman"/>
          <w:color w:val="002060"/>
          <w:sz w:val="16"/>
          <w:szCs w:val="16"/>
        </w:rPr>
        <w:softHyphen/>
        <w:t>но при секвестре дело сводилось к временному отстранению владельцев от управления (как, может быть, готов был дей</w:t>
      </w:r>
      <w:r w:rsidRPr="003C27CE">
        <w:rPr>
          <w:rFonts w:ascii="Times New Roman" w:hAnsi="Times New Roman" w:cs="Times New Roman"/>
          <w:color w:val="002060"/>
          <w:sz w:val="16"/>
          <w:szCs w:val="16"/>
        </w:rPr>
        <w:softHyphen/>
        <w:t>ствовать и Мессими), причем предприятие оставалось в их собственности. На деле же с помощью усовершенствованно</w:t>
      </w:r>
      <w:r w:rsidRPr="003C27CE">
        <w:rPr>
          <w:rFonts w:ascii="Times New Roman" w:hAnsi="Times New Roman" w:cs="Times New Roman"/>
          <w:color w:val="002060"/>
          <w:sz w:val="16"/>
          <w:szCs w:val="16"/>
        </w:rPr>
        <w:softHyphen/>
        <w:t>го закона о секвестре решалась более радикальная задача — ликвидация частного предприятия, необъявляемая открыто: «Широко практикуется ныне и принудительное управление предприятиями {секвестр),., с целью прекратить, ликвиди</w:t>
      </w:r>
      <w:r w:rsidRPr="003C27CE">
        <w:rPr>
          <w:rFonts w:ascii="Times New Roman" w:hAnsi="Times New Roman" w:cs="Times New Roman"/>
          <w:color w:val="002060"/>
          <w:sz w:val="16"/>
          <w:szCs w:val="16"/>
        </w:rPr>
        <w:softHyphen/>
        <w:t>ровать предприятие {ликвидация не в чистом ее виде)». Но это — по существу. Формально же «понятно, что секвестр нельзя смешивать с принудительной ликвидацией как спо</w:t>
      </w:r>
      <w:r w:rsidRPr="003C27CE">
        <w:rPr>
          <w:rFonts w:ascii="Times New Roman" w:hAnsi="Times New Roman" w:cs="Times New Roman"/>
          <w:color w:val="002060"/>
          <w:sz w:val="16"/>
          <w:szCs w:val="16"/>
        </w:rPr>
        <w:softHyphen/>
        <w:t>собом прекращения права собственности» (23452).</w:t>
      </w:r>
    </w:p>
    <w:p w14:paraId="41B38D48" w14:textId="77777777" w:rsidR="002B2904" w:rsidRPr="003C27CE" w:rsidRDefault="002B2904" w:rsidP="00615CF2">
      <w:pPr>
        <w:rPr>
          <w:rFonts w:ascii="Times New Roman" w:hAnsi="Times New Roman" w:cs="Times New Roman"/>
          <w:color w:val="002060"/>
          <w:sz w:val="16"/>
          <w:szCs w:val="16"/>
        </w:rPr>
      </w:pPr>
    </w:p>
    <w:p w14:paraId="203FE71D" w14:textId="136474B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января 1916 г., сразу же после издания закона о секвестре, в Министерстве торговли и промышленности состо</w:t>
      </w:r>
      <w:r w:rsidRPr="003C27CE">
        <w:rPr>
          <w:rFonts w:ascii="Times New Roman" w:hAnsi="Times New Roman" w:cs="Times New Roman"/>
          <w:color w:val="002060"/>
          <w:sz w:val="16"/>
          <w:szCs w:val="16"/>
        </w:rPr>
        <w:softHyphen/>
        <w:t>ялось совещание представителей ведомств о мерах в отно</w:t>
      </w:r>
      <w:r w:rsidRPr="003C27CE">
        <w:rPr>
          <w:rFonts w:ascii="Times New Roman" w:hAnsi="Times New Roman" w:cs="Times New Roman"/>
          <w:color w:val="002060"/>
          <w:sz w:val="16"/>
          <w:szCs w:val="16"/>
        </w:rPr>
        <w:softHyphen/>
        <w:t>шении «германских и австрийских предприятий», созванное вследствие письма двух самых ретивых среди генералов бор</w:t>
      </w:r>
      <w:r w:rsidRPr="003C27CE">
        <w:rPr>
          <w:rFonts w:ascii="Times New Roman" w:hAnsi="Times New Roman" w:cs="Times New Roman"/>
          <w:color w:val="002060"/>
          <w:sz w:val="16"/>
          <w:szCs w:val="16"/>
        </w:rPr>
        <w:softHyphen/>
        <w:t>цов со шпионажем — Н.В. Рузского и М.Д. Бонч-Бруеви</w:t>
      </w:r>
      <w:r w:rsidRPr="003C27CE">
        <w:rPr>
          <w:rFonts w:ascii="Times New Roman" w:hAnsi="Times New Roman" w:cs="Times New Roman"/>
          <w:color w:val="002060"/>
          <w:sz w:val="16"/>
          <w:szCs w:val="16"/>
        </w:rPr>
        <w:softHyphen/>
        <w:t>ча — от 5 декабря 1915 г. Представители министерств вну</w:t>
      </w:r>
      <w:r w:rsidRPr="003C27CE">
        <w:rPr>
          <w:rFonts w:ascii="Times New Roman" w:hAnsi="Times New Roman" w:cs="Times New Roman"/>
          <w:color w:val="002060"/>
          <w:sz w:val="16"/>
          <w:szCs w:val="16"/>
        </w:rPr>
        <w:softHyphen/>
        <w:t>тренних дел, юстиции, интендантства и ГАУ добивались на совещании 15 и 20 января 1916 г. либо секвестра, либо на</w:t>
      </w:r>
      <w:r w:rsidRPr="003C27CE">
        <w:rPr>
          <w:rFonts w:ascii="Times New Roman" w:hAnsi="Times New Roman" w:cs="Times New Roman"/>
          <w:color w:val="002060"/>
          <w:sz w:val="16"/>
          <w:szCs w:val="16"/>
        </w:rPr>
        <w:softHyphen/>
        <w:t>значения в «германские» предприятия особых временных управлений; Канцелярия Военного министерства выступи</w:t>
      </w:r>
      <w:r w:rsidRPr="003C27CE">
        <w:rPr>
          <w:rFonts w:ascii="Times New Roman" w:hAnsi="Times New Roman" w:cs="Times New Roman"/>
          <w:color w:val="002060"/>
          <w:sz w:val="16"/>
          <w:szCs w:val="16"/>
        </w:rPr>
        <w:softHyphen/>
        <w:t>ла даже за закрытие их, с ликвидацией после окончания войны. Большинство на совещании не поддержало подоб</w:t>
      </w:r>
      <w:r w:rsidRPr="003C27CE">
        <w:rPr>
          <w:rFonts w:ascii="Times New Roman" w:hAnsi="Times New Roman" w:cs="Times New Roman"/>
          <w:color w:val="002060"/>
          <w:sz w:val="16"/>
          <w:szCs w:val="16"/>
        </w:rPr>
        <w:softHyphen/>
        <w:t>ные предложения; применение к таким предприятиям сек</w:t>
      </w:r>
      <w:r w:rsidRPr="003C27CE">
        <w:rPr>
          <w:rFonts w:ascii="Times New Roman" w:hAnsi="Times New Roman" w:cs="Times New Roman"/>
          <w:color w:val="002060"/>
          <w:sz w:val="16"/>
          <w:szCs w:val="16"/>
        </w:rPr>
        <w:softHyphen/>
        <w:t>вестра, по мнению большинства, могло бы «внести неже</w:t>
      </w:r>
      <w:r w:rsidRPr="003C27CE">
        <w:rPr>
          <w:rFonts w:ascii="Times New Roman" w:hAnsi="Times New Roman" w:cs="Times New Roman"/>
          <w:color w:val="002060"/>
          <w:sz w:val="16"/>
          <w:szCs w:val="16"/>
        </w:rPr>
        <w:softHyphen/>
        <w:t>лательное расстройство в ход правильно налаженного дела», тогда как действительных признаков недобросовестности со стороны хозяев предприятий не обнаружено. Против крутых мер выступили также представители Морского ми</w:t>
      </w:r>
      <w:r w:rsidRPr="003C27CE">
        <w:rPr>
          <w:rFonts w:ascii="Times New Roman" w:hAnsi="Times New Roman" w:cs="Times New Roman"/>
          <w:color w:val="002060"/>
          <w:sz w:val="16"/>
          <w:szCs w:val="16"/>
        </w:rPr>
        <w:softHyphen/>
        <w:t>нистерства и ГВТУ, министерств финансов, иностранных дел, торговли и промышленности. Как и Григорович, Ша</w:t>
      </w:r>
      <w:r w:rsidRPr="003C27CE">
        <w:rPr>
          <w:rFonts w:ascii="Times New Roman" w:hAnsi="Times New Roman" w:cs="Times New Roman"/>
          <w:color w:val="002060"/>
          <w:sz w:val="16"/>
          <w:szCs w:val="16"/>
        </w:rPr>
        <w:softHyphen/>
        <w:t xml:space="preserve">ховской соглашался лишь на оказание давления с целью изменить руководящий состав предприятий (РГВИА. Ф. 369. Оп. 16. Д. 204. Л. 21—32. Журнал совещания; Л. 117—120. Проекты письма Шуваева Штюрмеру, июнь 1916 г.; Л. 18 об.—20. Шаховской — Штюрмеру, </w:t>
      </w:r>
      <w:r w:rsidRPr="003C27CE">
        <w:rPr>
          <w:rFonts w:ascii="Times New Roman" w:hAnsi="Times New Roman" w:cs="Times New Roman"/>
          <w:color w:val="002060"/>
          <w:sz w:val="16"/>
          <w:szCs w:val="16"/>
          <w:lang w:bidi="en-US"/>
        </w:rPr>
        <w:t>3.</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.1916. </w:t>
      </w:r>
      <w:r w:rsidRPr="003C27CE">
        <w:rPr>
          <w:rFonts w:ascii="Times New Roman" w:hAnsi="Times New Roman" w:cs="Times New Roman"/>
          <w:color w:val="002060"/>
          <w:sz w:val="16"/>
          <w:szCs w:val="16"/>
        </w:rPr>
        <w:t>В черновике письма Шуваева намечалась средняя линия. Он высказался против секвестра «как меры, убивающей частную промышленность» и требующей «от нас расхода значительно большего числа технических и административных сил, каковыми мы не так уже богаты», но за «применение временного управления», как меры «весьма гибкой». К тому же секвестр, являясь мерой временной, «не изъемлет предприятий из немецких рук», так что придется после войны «немедленно приступить к полной передаче пред</w:t>
      </w:r>
      <w:r w:rsidRPr="003C27CE">
        <w:rPr>
          <w:rFonts w:ascii="Times New Roman" w:hAnsi="Times New Roman" w:cs="Times New Roman"/>
          <w:color w:val="002060"/>
          <w:sz w:val="16"/>
          <w:szCs w:val="16"/>
        </w:rPr>
        <w:softHyphen/>
        <w:t>приятия в руки казны, а для последнего нужны и громадные финансовые затраты», да и найти столько людей для руководства предприятиями «мы вряд ли способны»).</w:t>
      </w:r>
    </w:p>
    <w:p w14:paraId="4E9202D9" w14:textId="77777777" w:rsidR="002B2904" w:rsidRPr="003C27CE" w:rsidRDefault="002B29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существу, изданный 12 января 1916 г. закон заключал в себе целую программу ломки отношений собственно</w:t>
      </w:r>
      <w:r w:rsidRPr="003C27CE">
        <w:rPr>
          <w:rFonts w:ascii="Times New Roman" w:hAnsi="Times New Roman" w:cs="Times New Roman"/>
          <w:color w:val="002060"/>
          <w:sz w:val="16"/>
          <w:szCs w:val="16"/>
        </w:rPr>
        <w:softHyphen/>
        <w:t>сти — такую, что она встревожила даже Шаховского, вовсе не склонного потакать заводчикам. По его словам, секвестр превратился «в чрезвычайно сильное и крайне острое ору</w:t>
      </w:r>
      <w:r w:rsidRPr="003C27CE">
        <w:rPr>
          <w:rFonts w:ascii="Times New Roman" w:hAnsi="Times New Roman" w:cs="Times New Roman"/>
          <w:color w:val="002060"/>
          <w:sz w:val="16"/>
          <w:szCs w:val="16"/>
        </w:rPr>
        <w:softHyphen/>
        <w:t>дие промышленной политики государства». «В той форме, в какой применяется ныне секвестр, — предостерегал Ша</w:t>
      </w:r>
      <w:r w:rsidRPr="003C27CE">
        <w:rPr>
          <w:rFonts w:ascii="Times New Roman" w:hAnsi="Times New Roman" w:cs="Times New Roman"/>
          <w:color w:val="002060"/>
          <w:sz w:val="16"/>
          <w:szCs w:val="16"/>
        </w:rPr>
        <w:softHyphen/>
        <w:t>ховской правительство, — он серьезнейшим образом затрагивает интересы не только лиц, поместивших свои капита</w:t>
      </w:r>
      <w:r w:rsidRPr="003C27CE">
        <w:rPr>
          <w:rFonts w:ascii="Times New Roman" w:hAnsi="Times New Roman" w:cs="Times New Roman"/>
          <w:color w:val="002060"/>
          <w:sz w:val="16"/>
          <w:szCs w:val="16"/>
        </w:rPr>
        <w:softHyphen/>
        <w:t>лы в секвестрованные предприятия, но и кредиторов этих предприятий» и вреден «для грядущего развития русской промышленности», подрывая ее кредит. Шаховской пред</w:t>
      </w:r>
      <w:r w:rsidRPr="003C27CE">
        <w:rPr>
          <w:rFonts w:ascii="Times New Roman" w:hAnsi="Times New Roman" w:cs="Times New Roman"/>
          <w:color w:val="002060"/>
          <w:sz w:val="16"/>
          <w:szCs w:val="16"/>
        </w:rPr>
        <w:softHyphen/>
        <w:t>лагал «немедленно же приступить к пересмотру закона 12 января 1916 г. ... в целях большего ограждения [интере</w:t>
      </w:r>
      <w:r w:rsidRPr="003C27CE">
        <w:rPr>
          <w:rFonts w:ascii="Times New Roman" w:hAnsi="Times New Roman" w:cs="Times New Roman"/>
          <w:color w:val="002060"/>
          <w:sz w:val="16"/>
          <w:szCs w:val="16"/>
        </w:rPr>
        <w:softHyphen/>
        <w:t>сов] владельцев и кредиторов предприятий»     (23452).</w:t>
      </w:r>
    </w:p>
    <w:p w14:paraId="52842B54" w14:textId="77777777" w:rsidR="002B2904" w:rsidRPr="003C27CE" w:rsidRDefault="002B2904" w:rsidP="00615CF2">
      <w:pPr>
        <w:rPr>
          <w:rFonts w:ascii="Times New Roman" w:hAnsi="Times New Roman" w:cs="Times New Roman"/>
          <w:color w:val="002060"/>
          <w:sz w:val="16"/>
          <w:szCs w:val="16"/>
        </w:rPr>
      </w:pPr>
    </w:p>
    <w:p w14:paraId="6058C925" w14:textId="5FF40BD3" w:rsidR="00D66194" w:rsidRPr="003C27CE" w:rsidRDefault="00D66194" w:rsidP="00D66194">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92970B9" w14:textId="77777777" w:rsidR="00D66194" w:rsidRPr="003C27CE" w:rsidRDefault="00D66194" w:rsidP="00D66194">
      <w:pPr>
        <w:autoSpaceDE w:val="0"/>
        <w:autoSpaceDN w:val="0"/>
        <w:adjustRightInd w:val="0"/>
        <w:rPr>
          <w:rFonts w:ascii="Times New Roman" w:hAnsi="Times New Roman" w:cs="Times New Roman"/>
          <w:iCs/>
          <w:color w:val="002060"/>
          <w:sz w:val="16"/>
          <w:szCs w:val="16"/>
        </w:rPr>
      </w:pPr>
    </w:p>
    <w:p w14:paraId="101F24D4" w14:textId="77777777" w:rsidR="00D66194" w:rsidRPr="003C27CE" w:rsidRDefault="00D66194" w:rsidP="00D66194">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12 (25) января 1916 г. в районе Верхняя Стрыпа (Восточная Галиция) вечером «над нашим расположением появились с целью освещения местности 4 воздушных шара противника, из коих 2 загорелись в воздухе и при падении на землю светились ослепительным ярким светом» (25135).</w:t>
      </w:r>
    </w:p>
    <w:p w14:paraId="15D4A419" w14:textId="77777777" w:rsidR="00D66194" w:rsidRPr="003C27CE" w:rsidRDefault="00D66194" w:rsidP="00D66194">
      <w:pPr>
        <w:rPr>
          <w:rFonts w:ascii="Times New Roman" w:hAnsi="Times New Roman" w:cs="Times New Roman"/>
          <w:color w:val="0070C0"/>
          <w:sz w:val="16"/>
          <w:szCs w:val="16"/>
        </w:rPr>
      </w:pPr>
    </w:p>
    <w:p w14:paraId="119AABC5" w14:textId="77777777" w:rsidR="00D66194" w:rsidRPr="003C27CE" w:rsidRDefault="00D66194" w:rsidP="00D66194">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5BC703E" w14:textId="77777777" w:rsidR="00D66194" w:rsidRPr="003C27CE" w:rsidRDefault="00D66194" w:rsidP="00D66194">
      <w:pPr>
        <w:autoSpaceDE w:val="0"/>
        <w:autoSpaceDN w:val="0"/>
        <w:adjustRightInd w:val="0"/>
        <w:rPr>
          <w:rFonts w:ascii="Times New Roman" w:hAnsi="Times New Roman" w:cs="Times New Roman"/>
          <w:iCs/>
          <w:color w:val="002060"/>
          <w:sz w:val="16"/>
          <w:szCs w:val="16"/>
        </w:rPr>
      </w:pPr>
    </w:p>
    <w:p w14:paraId="43A3AF81" w14:textId="77777777" w:rsidR="00D66194" w:rsidRPr="003C27CE" w:rsidRDefault="00D66194" w:rsidP="00D66194">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13 (26) января был обнаружен цеппелин, летевший на большой высоте по направлению к г. Двинск. По данным наблюдательных постов, вражеский дирижабль провел глубокую воздушную разведку, пройдя по маршруту: Якобштадт (Екабпилс) – Режица (Резекне) – Двинск – линия фронт</w:t>
      </w:r>
      <w:hyperlink w:anchor="bookmark1393" w:tooltip="Current Document">
        <w:r w:rsidRPr="003C27CE">
          <w:rPr>
            <w:rStyle w:val="aff"/>
            <w:rFonts w:ascii="Times New Roman" w:hAnsi="Times New Roman" w:cs="Times New Roman"/>
            <w:color w:val="0070C0"/>
            <w:spacing w:val="0"/>
            <w:sz w:val="16"/>
            <w:szCs w:val="16"/>
          </w:rPr>
          <w:t>а (25135)</w:t>
        </w:r>
      </w:hyperlink>
      <w:r w:rsidRPr="003C27CE">
        <w:rPr>
          <w:rStyle w:val="aff"/>
          <w:rFonts w:ascii="Times New Roman" w:hAnsi="Times New Roman" w:cs="Times New Roman"/>
          <w:color w:val="0070C0"/>
          <w:spacing w:val="0"/>
          <w:sz w:val="16"/>
          <w:szCs w:val="16"/>
        </w:rPr>
        <w:t>.</w:t>
      </w:r>
    </w:p>
    <w:p w14:paraId="7990D089" w14:textId="77777777" w:rsidR="00D66194" w:rsidRPr="003C27CE" w:rsidRDefault="00D66194" w:rsidP="00D66194">
      <w:pPr>
        <w:rPr>
          <w:rStyle w:val="aff"/>
          <w:rFonts w:ascii="Times New Roman" w:hAnsi="Times New Roman" w:cs="Times New Roman"/>
          <w:color w:val="0070C0"/>
          <w:spacing w:val="0"/>
          <w:sz w:val="16"/>
          <w:szCs w:val="16"/>
        </w:rPr>
      </w:pPr>
    </w:p>
    <w:p w14:paraId="1786A8E0" w14:textId="71DE2F3A"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40969E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3166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января 1916 в Англии ввели воинскую повинность (3481).</w:t>
      </w:r>
    </w:p>
    <w:p w14:paraId="3A3D53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BD9A8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января 1916 в Берлине основана коммунистическая группа “Спартак” (4962).</w:t>
      </w:r>
    </w:p>
    <w:p w14:paraId="4DDE2DD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F919A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января 1916 В.Вилсон с 3-х речей в Нью Йорке начал компанию по прекращению свиста, направленную на то, чтобы создать континентальную армию для Европы (2252).</w:t>
      </w:r>
    </w:p>
    <w:p w14:paraId="6FE1E5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2CD7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52531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4A33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8A6534"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января 1916 г. под давлением командующих армиями и командиров авиационных отрядов Великий князь Александр Михайлович телеграфировал в Петроград генералу Пневскому: “Настоятельно необходимо скорее выслать приспособления для стрельбы через винт во все отряды с “Моранами” и для “Ньюпоров”. Все неприятельские аппараты имеют пулеметы и мешают нашей работе” (9767). После этой телеграммы на заводы были командированы представители ГВТУ с заданием всеми средствами ускорить вооружение самолетов. Заводы “Дукс”, Лебедева, Моска в срочном порядке приступили к испытанию предложенных русскими изобретателями пулеметных установок. Но время шло, изобретения находились в стадии опытов, а воевать надо было каждый день. Особенно остро ощущалась нужда в синхронизаторах для двигателей “Сальмсон”, которые устанавливались на русских самолетах “Лебедь-12” и др. Франция такие приспособления не производила. Военное ведомство дало задание заводам Лебедева и Анатра в самом спешном порядке разработать синхронизатор, взяв за основу синхронизатор с самолетов “Спад” и “Ньюпор” (9767).</w:t>
      </w:r>
    </w:p>
    <w:p w14:paraId="59A9A4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237B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8A6534"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января 1916 Заведующий авиацией и воздухоплаванием ДА телеграфировал начальнику УВВФ генералу Пневскому: "Настоятельно необходимо скорее выслать приспособления для стрельбы через винт во все отряды с "Моранами" и для "Нъюпоров". Все неприятельские аппараты имеют пулеметы и мешают нашей работе”: Несмотря на мно</w:t>
      </w:r>
      <w:r w:rsidRPr="003C27CE">
        <w:rPr>
          <w:rFonts w:ascii="Times New Roman" w:hAnsi="Times New Roman" w:cs="Times New Roman"/>
          <w:color w:val="002060"/>
          <w:sz w:val="16"/>
          <w:szCs w:val="16"/>
        </w:rPr>
        <w:softHyphen/>
        <w:t>гие и ценные предложения русских изобретателей, самолеты выпускались без приспособления для стрельбы через винт,в ре</w:t>
      </w:r>
      <w:r w:rsidRPr="003C27CE">
        <w:rPr>
          <w:rFonts w:ascii="Times New Roman" w:hAnsi="Times New Roman" w:cs="Times New Roman"/>
          <w:color w:val="002060"/>
          <w:sz w:val="16"/>
          <w:szCs w:val="16"/>
        </w:rPr>
        <w:softHyphen/>
        <w:t>зультате чего боевые возможности последних снижались по сравнению с истребителями противника. Запоздалое вмешательство Заведующго авиацией несколько ускорило работы по синхронным установкам на самолетах. (ЦГВИА. ф.26, кор. 47б, д.11739, л.30).</w:t>
      </w:r>
    </w:p>
    <w:p w14:paraId="584D63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F575B9B" w14:textId="77777777" w:rsidR="002E4025" w:rsidRPr="003C27CE" w:rsidRDefault="002E40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января 1916 г. Заведующий авиацией и воздухоплаванием ДА телеграфировал начальнику УВК ген. Пневскому: "Настоятельно необходимо скорее выслать приспособления для стрельбы через винт во все отряды с "Моранами" и для "Ньюпоров". Все неприятельские аппараты имеют пулеметы и мешают нашей работе ". Несмотря на многие и ценные предложения русских изобретателей самолеты выпускались без приспособ</w:t>
      </w:r>
      <w:r w:rsidRPr="003C27CE">
        <w:rPr>
          <w:rFonts w:ascii="Times New Roman" w:hAnsi="Times New Roman" w:cs="Times New Roman"/>
          <w:color w:val="002060"/>
          <w:sz w:val="16"/>
          <w:szCs w:val="16"/>
        </w:rPr>
        <w:softHyphen/>
        <w:t>ления для стрельбы через винт, в результате чего боевые возможности последних снижались по сравнению с истребителями противника. Запоздалое вмешательство Заведующего авиацией несколько ускорило работы по синхронным установкам на самолетах.</w:t>
      </w:r>
    </w:p>
    <w:p w14:paraId="05623595" w14:textId="77777777" w:rsidR="002E4025" w:rsidRPr="003C27CE" w:rsidRDefault="002E40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26, кор. 476, д. 11739, л. 30/ (23320).</w:t>
      </w:r>
    </w:p>
    <w:p w14:paraId="23AE5ABD" w14:textId="77777777" w:rsidR="002E4025" w:rsidRPr="003C27CE" w:rsidRDefault="002E4025" w:rsidP="00615CF2">
      <w:pPr>
        <w:rPr>
          <w:rFonts w:ascii="Times New Roman" w:hAnsi="Times New Roman" w:cs="Times New Roman"/>
          <w:color w:val="002060"/>
          <w:sz w:val="16"/>
          <w:szCs w:val="16"/>
        </w:rPr>
      </w:pPr>
    </w:p>
    <w:p w14:paraId="2BE3D8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января 1916 - под давлением командующих армиями и командиров авиаотрядов великий князь Александр Михайлович телеграфировал в Петроград генералу Пневскому: "Настоятельно необходимо скорее выслать приспособления для стрельбы через винт во все отряды с "Моранами" и для "Ньюпоров". Все неприятельские аппараты имеют пулеметы и мешают нашей работе". После этой телеграммы на заводы были командированы представители ГВТУ с заданием всеми средствами ускорить вооружение самолетов (11999).</w:t>
      </w:r>
    </w:p>
    <w:p w14:paraId="5EFB1D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A62AC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BC5131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7AA6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8A6534"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января 1916 Военный совет в заседании положил: 1) определить стоимость нового патронного завода за округлением в 40 млн. 984 тыс. руб., из коих 21 333 060 руб. на строительные работы, 18957895 руб. на механическое оборудование, 500 тыс. руб. на покупку земли и 193 045 руб. на хозяйственные расходы; 2) необходимые для осуществ</w:t>
      </w:r>
      <w:r w:rsidRPr="003C27CE">
        <w:rPr>
          <w:rFonts w:ascii="Times New Roman" w:hAnsi="Times New Roman" w:cs="Times New Roman"/>
          <w:color w:val="002060"/>
          <w:sz w:val="16"/>
          <w:szCs w:val="16"/>
        </w:rPr>
        <w:softHyphen/>
        <w:t>ления настоящей меры средства: а) в части, необходимой для приступа к работам в теку</w:t>
      </w:r>
      <w:r w:rsidRPr="003C27CE">
        <w:rPr>
          <w:rFonts w:ascii="Times New Roman" w:hAnsi="Times New Roman" w:cs="Times New Roman"/>
          <w:color w:val="002060"/>
          <w:sz w:val="16"/>
          <w:szCs w:val="16"/>
        </w:rPr>
        <w:softHyphen/>
        <w:t>щем году, а именно 15 млн. руб., испросить теперь же в порядке ст. 17 Правил о порядке рассмотрения государственной росписи доходов и расходов, а равно о производстве из казны расходов, росписью не предусмотренных (Свод зак., т. I, ч. 2, изд. 1906 г.), причем на случай, если означенной суммы на первоначальные расходы окажется недостаточно, предоставить Главному артиллерийскому управлению испросить тем же порядком недо</w:t>
      </w:r>
      <w:r w:rsidRPr="003C27CE">
        <w:rPr>
          <w:rFonts w:ascii="Times New Roman" w:hAnsi="Times New Roman" w:cs="Times New Roman"/>
          <w:color w:val="002060"/>
          <w:sz w:val="16"/>
          <w:szCs w:val="16"/>
        </w:rPr>
        <w:softHyphen/>
        <w:t>стающую сумму и б) необходимые кредиты на последующие годы, начиная с 1917 г., испросить к отпуску через высшие законодательные учреждения.</w:t>
      </w:r>
    </w:p>
    <w:p w14:paraId="664CF0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РГИА. Ф. 1276. Оп. 12. Д. 264. Л. 1-8. Подлинник (10707,562).</w:t>
      </w:r>
    </w:p>
    <w:p w14:paraId="30A26B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488A4A" w14:textId="131DD1EB" w:rsidR="00722819" w:rsidRPr="003C27CE" w:rsidRDefault="00722819"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5F7F8E3" w14:textId="77777777" w:rsidR="00722819" w:rsidRPr="003C27CE" w:rsidRDefault="00722819" w:rsidP="00615CF2">
      <w:pPr>
        <w:autoSpaceDE w:val="0"/>
        <w:autoSpaceDN w:val="0"/>
        <w:adjustRightInd w:val="0"/>
        <w:rPr>
          <w:rFonts w:ascii="Times New Roman" w:hAnsi="Times New Roman" w:cs="Times New Roman"/>
          <w:i/>
          <w:iCs/>
          <w:color w:val="002060"/>
          <w:sz w:val="16"/>
          <w:szCs w:val="16"/>
        </w:rPr>
      </w:pPr>
    </w:p>
    <w:p w14:paraId="75140284" w14:textId="3579E643"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14 (27) января 1916 г. российская армия сообщила, что с начала войны получила девяносто восемь аэростатов.</w:t>
      </w:r>
    </w:p>
    <w:p w14:paraId="1BB16AEE"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составе Авиационного отдела связи и связи Балтийского флота теперь было 42 офицера, в том числе 26 морских летчиков, 4 медицинских работника, 488 человек, 47 самолетов, гидроавианосец «Орлица», диспетчерское судно «Прозорливый» и авианосец. Секция с частями, базирующимися на военно-морских аэродромах первого и второго класса.</w:t>
      </w:r>
    </w:p>
    <w:p w14:paraId="005FF260"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середину января в состав Военно-воздушного флота входили с 1-го по 35-й КАО, один Гвардейский КАО, один Гренадерский КАО, один АО обороны Императорской резиденции, 1-й Кавказский КАО, 1-й, 2-й, 4-й и 5-й Сибирский КАО, 3-й полевой АО, 1-й по АО 12-й армии, Кронштадтский АО. 1-я, 2-я, 3-я, 4-я и 6-я авиационные роты, недавно сформированные 5-й и 7-й авиационные батальоны, а также десять самолетов ЭВК «Илья Муромец» (23525).</w:t>
      </w:r>
    </w:p>
    <w:p w14:paraId="7BE1EC0B"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16 января 1916 г. был создан АО (авиационный отряд) Школы пилотов и наблюдателей в Киеве. Командовал им Штабс Капитан Яблонский. Летчики из фронтовых частей направлялись в эту часть для обучения, а затем возвращались в часть их единицы. Первый выпуск с 16 января по 10 мая закончили 65 человек; второй класс с мая по октябрь закончили сорок семь человек; третий класс с октября 1916 г. по 8 февраля 1917 г. окончил сорок один человек; четвертый класс с февраля по 3 мая 1917 г. окончили пятьдесят восемь человек; пятый класс с мая по 10 сентября 1917 г. выпустили восемьдесят девять человек. Список выпускников пополнили еще восемь офицеров и двадцать четыре офицера Генерального штаба. Осенью 1917 года школу перевели из Киева в Евпаторию в Крыму (23525).</w:t>
      </w:r>
    </w:p>
    <w:p w14:paraId="2529516B" w14:textId="77777777" w:rsidR="00722819" w:rsidRPr="003C27CE" w:rsidRDefault="00722819" w:rsidP="00615CF2">
      <w:pPr>
        <w:pStyle w:val="aff2"/>
        <w:spacing w:line="240" w:lineRule="auto"/>
        <w:rPr>
          <w:rFonts w:ascii="Times New Roman" w:hAnsi="Times New Roman" w:cs="Times New Roman"/>
          <w:color w:val="002060"/>
          <w:sz w:val="16"/>
          <w:szCs w:val="16"/>
          <w:lang w:val="ru-RU"/>
        </w:rPr>
      </w:pPr>
    </w:p>
    <w:p w14:paraId="21D353AD" w14:textId="77777777" w:rsidR="00D66194" w:rsidRPr="003C27CE" w:rsidRDefault="00D66194" w:rsidP="00D66194">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14 (27) января 1916 г. германская авиация продолжила бомбардировку наших объектов на Рижском и Двинском направлениях. В районе Рижского укрепленного района немецкие самолеты летали «по обоим берегам реки Западной Двины, очевидно усиленно выслеживая расположение наших частей и их передвижения в этом районе» (25135).</w:t>
      </w:r>
    </w:p>
    <w:p w14:paraId="433DC6B9" w14:textId="77777777" w:rsidR="00D66194" w:rsidRPr="003C27CE" w:rsidRDefault="00D66194" w:rsidP="00D66194">
      <w:pPr>
        <w:rPr>
          <w:rFonts w:ascii="Times New Roman" w:hAnsi="Times New Roman" w:cs="Times New Roman"/>
          <w:color w:val="0070C0"/>
          <w:sz w:val="16"/>
          <w:szCs w:val="16"/>
        </w:rPr>
      </w:pPr>
    </w:p>
    <w:p w14:paraId="61F5B319" w14:textId="36EE1066"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9E4B0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5615B2" w14:textId="77777777" w:rsidR="004D1FD5" w:rsidRPr="003C27CE" w:rsidRDefault="004D1FD5" w:rsidP="00615CF2">
      <w:pPr>
        <w:pStyle w:val="ae"/>
        <w:spacing w:before="0" w:after="0"/>
        <w:rPr>
          <w:color w:val="002060"/>
          <w:sz w:val="16"/>
          <w:szCs w:val="16"/>
        </w:rPr>
      </w:pPr>
      <w:r w:rsidRPr="003C27CE">
        <w:rPr>
          <w:color w:val="002060"/>
          <w:sz w:val="16"/>
          <w:szCs w:val="16"/>
        </w:rPr>
        <w:t>14 (27) января 1916 в Германии началось издание антивоенной газеты «Письма Спартака». Ее выпускали местные марксисты, объединившиеся в «Союз Спартака». Лидерами организации были Карл Либкнехт и Роза Люксембург. «Спартаковцы» считали мировую войну империалистической, не отвечающей интересам народов и пролетариата, и представляет собой «геноцид, осуществляемый крупной буржуазией». «Союз» призывал превратить войну империалистическую в войну гражданскую, чтобы добиться торжества идей социализма. За эти взгляды, во многом близкие к взглядам российских большевиков, многие лидеры и активисты «Союза Спартака» неоднократно арестовывались и приговаривались к тюремному заключению (17045).</w:t>
      </w:r>
    </w:p>
    <w:p w14:paraId="128B2CE7"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004648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января 1916 закон о воинской службе, вводящий обязательную службу для неженатых мужчин, получил королевскую санкцию (3907,86).</w:t>
      </w:r>
    </w:p>
    <w:p w14:paraId="234D96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8B5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января 1916 съезд Лейбористской партии Великобритании выступил против воинской повинности (3907,83).</w:t>
      </w:r>
    </w:p>
    <w:p w14:paraId="66B116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CAFBF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03009D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F66D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января 1916 прототип М-9, испытания которого закончились в Баку, был включен в список школьного имущества и с номером 12 летал в Баку до 24 марта (6 апреля) 1916, а потом был передан в Севастополь, где летал под N 100 (2809,2).</w:t>
      </w:r>
    </w:p>
    <w:p w14:paraId="31CAED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F4BE4C"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15 </w:t>
      </w:r>
      <w:r w:rsidR="008A6534" w:rsidRPr="003C27CE">
        <w:rPr>
          <w:rFonts w:ascii="Times New Roman" w:hAnsi="Times New Roman" w:cs="Times New Roman"/>
          <w:bCs/>
          <w:color w:val="002060"/>
          <w:sz w:val="16"/>
          <w:szCs w:val="16"/>
        </w:rPr>
        <w:t xml:space="preserve">(28) </w:t>
      </w:r>
      <w:r w:rsidRPr="003C27CE">
        <w:rPr>
          <w:rFonts w:ascii="Times New Roman" w:hAnsi="Times New Roman" w:cs="Times New Roman"/>
          <w:bCs/>
          <w:color w:val="002060"/>
          <w:sz w:val="16"/>
          <w:szCs w:val="16"/>
        </w:rPr>
        <w:t xml:space="preserve">января 1916 года </w:t>
      </w:r>
      <w:r w:rsidRPr="003C27CE">
        <w:rPr>
          <w:rFonts w:ascii="Times New Roman" w:hAnsi="Times New Roman" w:cs="Times New Roman"/>
          <w:color w:val="002060"/>
          <w:sz w:val="16"/>
          <w:szCs w:val="16"/>
        </w:rPr>
        <w:t>- Прототип М-9, испытания которого закончились в Баку, был включен в список школьного имущества и с номером 12 летал в Баку до 6 апреля 1916 года, а потом был передан в Севастополь, где летал под № 100 (12413).</w:t>
      </w:r>
    </w:p>
    <w:p w14:paraId="58355AC0" w14:textId="77777777" w:rsidR="003E7511" w:rsidRPr="003C27CE" w:rsidRDefault="003E7511" w:rsidP="00615CF2">
      <w:pPr>
        <w:rPr>
          <w:rFonts w:ascii="Times New Roman" w:hAnsi="Times New Roman" w:cs="Times New Roman"/>
          <w:color w:val="002060"/>
          <w:sz w:val="16"/>
          <w:szCs w:val="16"/>
        </w:rPr>
      </w:pPr>
    </w:p>
    <w:p w14:paraId="11E75C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января 1916 Авиакомитет ЧМФ выработал свои требования к палубному аппарату, который д. б. проектироваться и строиться фирмой А.А.Анатра - легкому одномоторному двухместному, возможно лл. Анатра принял спецификацию, но ничего не сделал (2843,8).</w:t>
      </w:r>
    </w:p>
    <w:p w14:paraId="73CA0D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67D3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января 1916 г. Авиационный комитет Черноморского флота выработал свои требования к палубному аппарату, который должен был проектироваться и строиться фирмой А.А. Анат</w:t>
      </w:r>
      <w:r w:rsidRPr="003C27CE">
        <w:rPr>
          <w:rFonts w:ascii="Times New Roman" w:hAnsi="Times New Roman" w:cs="Times New Roman"/>
          <w:color w:val="002060"/>
          <w:sz w:val="16"/>
          <w:szCs w:val="16"/>
        </w:rPr>
        <w:softHyphen/>
        <w:t>ра. По всей вероятности, вопрос о начале работ над ним был — хоть отчасти — инициирован самим производителем в стремлении добиться заказа или заказов от Морского ведомства.</w:t>
      </w:r>
    </w:p>
    <w:p w14:paraId="0F3948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Согласно техническим условиям, которые сформулировали морские пилоты, палубный са</w:t>
      </w:r>
      <w:r w:rsidRPr="003C27CE">
        <w:rPr>
          <w:rFonts w:ascii="Times New Roman" w:hAnsi="Times New Roman" w:cs="Times New Roman"/>
          <w:color w:val="002060"/>
          <w:sz w:val="16"/>
          <w:szCs w:val="16"/>
        </w:rPr>
        <w:softHyphen/>
        <w:t>молет виделся им легкой одномоторной двухместной машиной, возможно летающей лодкой, способной покидать специальные взлетные палубы "Императоров" даже при их килевой кач</w:t>
      </w:r>
      <w:r w:rsidRPr="003C27CE">
        <w:rPr>
          <w:rFonts w:ascii="Times New Roman" w:hAnsi="Times New Roman" w:cs="Times New Roman"/>
          <w:color w:val="002060"/>
          <w:sz w:val="16"/>
          <w:szCs w:val="16"/>
        </w:rPr>
        <w:softHyphen/>
        <w:t>ке до 10° (эти палубы предстояло сконструировать; что до "Алмаза", третьего гидрокрейсера, то он был абсолютно негоден для переоборудования в силу своих размеров, расположения надстроек и т.д.). Все металлические части аппарата надлежало расчитать с шестикратным запасом прочности, а деревянные — с десятикратным или более, что дало бы возможность оперировать на той же морской зыби, которая не являлась преградой для летающей лодки Григоровича М-5 постройки завода Щетинина. С ротативным мотором "Гном-Моносупап" 100 л.с. и нагрузкой от 300 кг палубный гидроаэроплан развивал бы скорость до 100 км/ч и достигал высоты 2000 м за 25 минут или менее при трехчасовой продолжительности по</w:t>
      </w:r>
      <w:r w:rsidRPr="003C27CE">
        <w:rPr>
          <w:rFonts w:ascii="Times New Roman" w:hAnsi="Times New Roman" w:cs="Times New Roman"/>
          <w:color w:val="002060"/>
          <w:sz w:val="16"/>
          <w:szCs w:val="16"/>
        </w:rPr>
        <w:softHyphen/>
        <w:t>лета. С выключенным двигателем он должен был устойчиво планировать с большой высоты и на достаточно большое расстояние (что было важно при действиях над морем и особенно у чужих берегов). Его пилот имел бы в своем распоряжении спидометр, тахометр, компас и указатель наличия топлива. Специальный отсек для установки фотокамеры и устройство для подъема машины на палубу корабля также не были забыты. Наконец, предпочтение отдавалось системе управления фармановского типа.</w:t>
      </w:r>
    </w:p>
    <w:p w14:paraId="239C02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того, авиаторы настаивали на размахе крыльев в 13,0 м, что диктовалось раз</w:t>
      </w:r>
      <w:r w:rsidRPr="003C27CE">
        <w:rPr>
          <w:rFonts w:ascii="Times New Roman" w:hAnsi="Times New Roman" w:cs="Times New Roman"/>
          <w:color w:val="002060"/>
          <w:sz w:val="16"/>
          <w:szCs w:val="16"/>
        </w:rPr>
        <w:softHyphen/>
        <w:t>мерами "Императоров", имевших наибольшую ширину от 15,3 до 15,5 м. Напротив, ничего не говорилось по поводу общего вида самолета, который мог иметь тянущий или толкающий мотор, быть монопланом или бипланом, летающей лодкой или поплавковым аппаратом — окончательный выбор схемы целиком оставался за инженерами компании. При условии предоставления необходимых двигателей от Морского ведомства — в согласии с общей прак</w:t>
      </w:r>
      <w:r w:rsidRPr="003C27CE">
        <w:rPr>
          <w:rFonts w:ascii="Times New Roman" w:hAnsi="Times New Roman" w:cs="Times New Roman"/>
          <w:color w:val="002060"/>
          <w:sz w:val="16"/>
          <w:szCs w:val="16"/>
        </w:rPr>
        <w:softHyphen/>
        <w:t>тикой тех лет, А.А. Анатра принял спецификации и в конце января посетил Севастополь, дабы уточнить и согласовать некоторые детали на месте. Однако, никаких заметных по</w:t>
      </w:r>
      <w:r w:rsidRPr="003C27CE">
        <w:rPr>
          <w:rFonts w:ascii="Times New Roman" w:hAnsi="Times New Roman" w:cs="Times New Roman"/>
          <w:color w:val="002060"/>
          <w:sz w:val="16"/>
          <w:szCs w:val="16"/>
        </w:rPr>
        <w:softHyphen/>
        <w:t>следствий переговоров в дальнейшем не последовало.</w:t>
      </w:r>
    </w:p>
    <w:p w14:paraId="330EE8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Технические условия к палубному гидроаэроплану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4FC93696" w14:textId="77777777">
        <w:tc>
          <w:tcPr>
            <w:tcW w:w="4788" w:type="dxa"/>
            <w:tcBorders>
              <w:top w:val="single" w:sz="12" w:space="0" w:color="auto"/>
            </w:tcBorders>
            <w:shd w:val="clear" w:color="auto" w:fill="FFFFFF"/>
          </w:tcPr>
          <w:p w14:paraId="5DF696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крыльев, м мах</w:t>
            </w:r>
          </w:p>
        </w:tc>
        <w:tc>
          <w:tcPr>
            <w:tcW w:w="4788" w:type="dxa"/>
            <w:tcBorders>
              <w:top w:val="single" w:sz="12" w:space="0" w:color="auto"/>
            </w:tcBorders>
            <w:shd w:val="clear" w:color="auto" w:fill="FFFFFF"/>
          </w:tcPr>
          <w:p w14:paraId="57EA3A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w:t>
            </w:r>
          </w:p>
        </w:tc>
      </w:tr>
      <w:tr w:rsidR="00B36624" w:rsidRPr="003C27CE" w14:paraId="4C1FE406" w14:textId="77777777">
        <w:tc>
          <w:tcPr>
            <w:tcW w:w="4788" w:type="dxa"/>
            <w:shd w:val="clear" w:color="auto" w:fill="FFFFFF"/>
          </w:tcPr>
          <w:p w14:paraId="753FFF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Полезная нагрузка, кг</w:t>
            </w:r>
          </w:p>
        </w:tc>
        <w:tc>
          <w:tcPr>
            <w:tcW w:w="4788" w:type="dxa"/>
            <w:shd w:val="clear" w:color="auto" w:fill="FFFFFF"/>
          </w:tcPr>
          <w:p w14:paraId="332922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мш 300</w:t>
            </w:r>
          </w:p>
        </w:tc>
      </w:tr>
      <w:tr w:rsidR="00B36624" w:rsidRPr="003C27CE" w14:paraId="3E3427DE" w14:textId="77777777">
        <w:tc>
          <w:tcPr>
            <w:tcW w:w="4788" w:type="dxa"/>
            <w:shd w:val="clear" w:color="auto" w:fill="FFFFFF"/>
          </w:tcPr>
          <w:p w14:paraId="7E7BA1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w:t>
            </w:r>
          </w:p>
        </w:tc>
        <w:tc>
          <w:tcPr>
            <w:tcW w:w="4788" w:type="dxa"/>
            <w:shd w:val="clear" w:color="auto" w:fill="FFFFFF"/>
          </w:tcPr>
          <w:p w14:paraId="67F85D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х "Гном-Моносупап" 100 л.с.</w:t>
            </w:r>
          </w:p>
        </w:tc>
      </w:tr>
      <w:tr w:rsidR="00B36624" w:rsidRPr="003C27CE" w14:paraId="5B43CDCA" w14:textId="77777777">
        <w:tc>
          <w:tcPr>
            <w:tcW w:w="4788" w:type="dxa"/>
            <w:shd w:val="clear" w:color="auto" w:fill="FFFFFF"/>
          </w:tcPr>
          <w:p w14:paraId="71EA3C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км/ч</w:t>
            </w:r>
          </w:p>
        </w:tc>
        <w:tc>
          <w:tcPr>
            <w:tcW w:w="4788" w:type="dxa"/>
            <w:shd w:val="clear" w:color="auto" w:fill="FFFFFF"/>
          </w:tcPr>
          <w:p w14:paraId="422688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r>
      <w:tr w:rsidR="00B36624" w:rsidRPr="003C27CE" w14:paraId="382D68EE" w14:textId="77777777">
        <w:tc>
          <w:tcPr>
            <w:tcW w:w="4788" w:type="dxa"/>
            <w:shd w:val="clear" w:color="auto" w:fill="FFFFFF"/>
          </w:tcPr>
          <w:p w14:paraId="533AA0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Скороподъемность, м/мин</w:t>
            </w:r>
          </w:p>
        </w:tc>
        <w:tc>
          <w:tcPr>
            <w:tcW w:w="4788" w:type="dxa"/>
            <w:shd w:val="clear" w:color="auto" w:fill="FFFFFF"/>
          </w:tcPr>
          <w:p w14:paraId="0B222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2000/25</w:t>
            </w:r>
          </w:p>
        </w:tc>
      </w:tr>
      <w:tr w:rsidR="00B36624" w:rsidRPr="003C27CE" w14:paraId="24E0B4C4" w14:textId="77777777">
        <w:tc>
          <w:tcPr>
            <w:tcW w:w="4788" w:type="dxa"/>
            <w:tcBorders>
              <w:bottom w:val="single" w:sz="12" w:space="0" w:color="auto"/>
            </w:tcBorders>
            <w:shd w:val="clear" w:color="auto" w:fill="FFFFFF"/>
          </w:tcPr>
          <w:p w14:paraId="411F42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w:t>
            </w:r>
          </w:p>
        </w:tc>
        <w:tc>
          <w:tcPr>
            <w:tcW w:w="4788" w:type="dxa"/>
            <w:tcBorders>
              <w:bottom w:val="single" w:sz="12" w:space="0" w:color="auto"/>
            </w:tcBorders>
            <w:shd w:val="clear" w:color="auto" w:fill="FFFFFF"/>
          </w:tcPr>
          <w:p w14:paraId="674388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часа (2843).</w:t>
            </w:r>
          </w:p>
        </w:tc>
      </w:tr>
    </w:tbl>
    <w:p w14:paraId="5B8386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FC587D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7F9A4A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2DF7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января 1916 г. Начальник ЭВК генерал-майор М. В. Шидловский, остро нуждавшийся в истребителях и потому раздраженный задержкой их, приказал срочно направить в боевые отряды построенные в декабре С-16сер. (Nо. 207,208 и 209) ,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-авт.) таких еще не странных аппаратов, причем два из них работают на базе Зегевольд и в районе Тернополя и рва состоят в школе Эскадры для обучения, один (Nо.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217808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7506FA"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января 1916 г. Начальник ЭВК генерал-майор М.В. Шидловский приказал направить в распоряжение ЭВК самолеты № 207, 208 и 209 без их положенной приемки и оплаты.</w:t>
      </w:r>
    </w:p>
    <w:p w14:paraId="489996DC"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 207 и 208 пошли в Первый боевой отряд, а № 209 – в Южный боевой отряд ЭВК (23557).</w:t>
      </w:r>
    </w:p>
    <w:p w14:paraId="473D6172" w14:textId="77777777" w:rsidR="00722819" w:rsidRPr="003C27CE" w:rsidRDefault="00722819" w:rsidP="00615CF2">
      <w:pPr>
        <w:rPr>
          <w:rFonts w:ascii="Times New Roman" w:hAnsi="Times New Roman" w:cs="Times New Roman"/>
          <w:color w:val="002060"/>
          <w:sz w:val="16"/>
          <w:szCs w:val="16"/>
        </w:rPr>
      </w:pPr>
    </w:p>
    <w:p w14:paraId="14F93B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января 1916 в Баку был и М-7 Д.П.Г. с Cан-Бим, но из-за успеха М-9 машину забросили (2807,31).</w:t>
      </w:r>
    </w:p>
    <w:p w14:paraId="386DD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24C89B"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w:t>
      </w:r>
      <w:r w:rsidRPr="003C27CE">
        <w:rPr>
          <w:rFonts w:ascii="Times New Roman" w:hAnsi="Times New Roman" w:cs="Times New Roman"/>
          <w:bCs/>
          <w:color w:val="002060"/>
          <w:sz w:val="16"/>
          <w:szCs w:val="16"/>
        </w:rPr>
        <w:t xml:space="preserve">ередине января 1916 года </w:t>
      </w:r>
      <w:r w:rsidRPr="003C27CE">
        <w:rPr>
          <w:rFonts w:ascii="Times New Roman" w:hAnsi="Times New Roman" w:cs="Times New Roman"/>
          <w:color w:val="002060"/>
          <w:sz w:val="16"/>
          <w:szCs w:val="16"/>
        </w:rPr>
        <w:t>- В Баку была испытана летающая лодка М-7 Д.П.Григоровича с двигателем Сан-Бим, но из-за успеха М-9 испытания машины прекратили (12413).</w:t>
      </w:r>
    </w:p>
    <w:p w14:paraId="2030D39A" w14:textId="77777777" w:rsidR="003E7511" w:rsidRPr="003C27CE" w:rsidRDefault="003E7511" w:rsidP="00615CF2">
      <w:pPr>
        <w:rPr>
          <w:rFonts w:ascii="Times New Roman" w:hAnsi="Times New Roman" w:cs="Times New Roman"/>
          <w:color w:val="002060"/>
          <w:sz w:val="16"/>
          <w:szCs w:val="16"/>
        </w:rPr>
      </w:pPr>
    </w:p>
    <w:p w14:paraId="0C328700" w14:textId="77777777" w:rsidR="002830E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71CC7E" w14:textId="77777777" w:rsidR="002830E4" w:rsidRPr="003C27CE" w:rsidRDefault="002830E4" w:rsidP="00615CF2">
      <w:pPr>
        <w:autoSpaceDE w:val="0"/>
        <w:autoSpaceDN w:val="0"/>
        <w:adjustRightInd w:val="0"/>
        <w:rPr>
          <w:rFonts w:ascii="Times New Roman" w:hAnsi="Times New Roman" w:cs="Times New Roman"/>
          <w:iCs/>
          <w:color w:val="002060"/>
          <w:sz w:val="16"/>
          <w:szCs w:val="16"/>
        </w:rPr>
      </w:pPr>
    </w:p>
    <w:p w14:paraId="6DBEA7CE" w14:textId="77777777" w:rsidR="002830E4" w:rsidRPr="003C27CE" w:rsidRDefault="002830E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середине января 1916 года главные события разворачивались на Кавказском фронте, где русские войска, развивая начатое неделей ранее наступление, прорвали турецкую оборону. Тем временем, армия и руководство Черногории вынуждены были оставить свою столицу под натиском наступающий австро-венгерских войск. На других театрах Первой мировой сохранялось затишье (17045).</w:t>
      </w:r>
    </w:p>
    <w:p w14:paraId="46388638" w14:textId="77777777" w:rsidR="002830E4" w:rsidRPr="003C27CE" w:rsidRDefault="002830E4" w:rsidP="00615CF2">
      <w:pPr>
        <w:autoSpaceDE w:val="0"/>
        <w:autoSpaceDN w:val="0"/>
        <w:adjustRightInd w:val="0"/>
        <w:rPr>
          <w:rFonts w:ascii="Times New Roman" w:hAnsi="Times New Roman" w:cs="Times New Roman"/>
          <w:iCs/>
          <w:color w:val="002060"/>
          <w:sz w:val="16"/>
          <w:szCs w:val="16"/>
        </w:rPr>
      </w:pPr>
    </w:p>
    <w:p w14:paraId="20574758" w14:textId="77777777" w:rsidR="00D66194" w:rsidRPr="003C27CE" w:rsidRDefault="00D66194" w:rsidP="00D66194">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середине января 1916 г. начальник ЭВК генерал-майор М.В. Шидловский, остро нуждавшийся в истребителях и потому раздра</w:t>
      </w:r>
      <w:r w:rsidRPr="003C27CE">
        <w:rPr>
          <w:rFonts w:ascii="Times New Roman" w:hAnsi="Times New Roman" w:cs="Times New Roman"/>
          <w:color w:val="0070C0"/>
          <w:sz w:val="16"/>
          <w:szCs w:val="16"/>
        </w:rPr>
        <w:softHyphen/>
        <w:t>женный задержкой их приемки в Петрограде, приказал срочно направить в боевые отряды построенные в декабре С-16сер. (No. 207,208 и 209), не дожидаясь их официальной приемки. Пер</w:t>
      </w:r>
      <w:r w:rsidRPr="003C27CE">
        <w:rPr>
          <w:rFonts w:ascii="Times New Roman" w:hAnsi="Times New Roman" w:cs="Times New Roman"/>
          <w:color w:val="0070C0"/>
          <w:sz w:val="16"/>
          <w:szCs w:val="16"/>
        </w:rPr>
        <w:softHyphen/>
        <w:t>вые два самолета попали в Первый боевой отряд в Зегевольде (Сигулде), а No. 209 - в Южный боевой отряд ЭВК, базировав</w:t>
      </w:r>
      <w:r w:rsidRPr="003C27CE">
        <w:rPr>
          <w:rFonts w:ascii="Times New Roman" w:hAnsi="Times New Roman" w:cs="Times New Roman"/>
          <w:color w:val="0070C0"/>
          <w:sz w:val="16"/>
          <w:szCs w:val="16"/>
        </w:rPr>
        <w:softHyphen/>
        <w:t>шийся в селении Борка-Вельская под Тер</w:t>
      </w:r>
      <w:r w:rsidRPr="003C27CE">
        <w:rPr>
          <w:rFonts w:ascii="Times New Roman" w:hAnsi="Times New Roman" w:cs="Times New Roman"/>
          <w:color w:val="0070C0"/>
          <w:sz w:val="16"/>
          <w:szCs w:val="16"/>
        </w:rPr>
        <w:softHyphen/>
        <w:t>нополем. Их вооружили уже в боевых отрядах (25049).</w:t>
      </w:r>
    </w:p>
    <w:p w14:paraId="4F58B364" w14:textId="77777777" w:rsidR="00D66194" w:rsidRPr="003C27CE" w:rsidRDefault="00D66194" w:rsidP="00D66194">
      <w:pPr>
        <w:rPr>
          <w:rFonts w:ascii="Times New Roman" w:hAnsi="Times New Roman" w:cs="Times New Roman"/>
          <w:color w:val="0070C0"/>
          <w:sz w:val="16"/>
          <w:szCs w:val="16"/>
        </w:rPr>
      </w:pPr>
    </w:p>
    <w:p w14:paraId="58699FC0" w14:textId="77777777" w:rsidR="00220102" w:rsidRPr="003C27CE" w:rsidRDefault="0022010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7225C38" w14:textId="77777777" w:rsidR="00220102" w:rsidRPr="003C27CE" w:rsidRDefault="00220102" w:rsidP="00615CF2">
      <w:pPr>
        <w:autoSpaceDE w:val="0"/>
        <w:autoSpaceDN w:val="0"/>
        <w:adjustRightInd w:val="0"/>
        <w:rPr>
          <w:rFonts w:ascii="Times New Roman" w:hAnsi="Times New Roman" w:cs="Times New Roman"/>
          <w:iCs/>
          <w:color w:val="002060"/>
          <w:sz w:val="16"/>
          <w:szCs w:val="16"/>
        </w:rPr>
      </w:pPr>
    </w:p>
    <w:p w14:paraId="6E171EE4"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января 1916 г. на заводе в Линкольне была построена машина, получившая прозвище «Большой Вилли». Работы старались держать в секрете. Все, кто соприкасался с новым военным изобретением, были обязаны хранить это в строжайшей тайне. Залегендировать строящиеся машины, похожие на большую цистерну или бак, решили как «полевые емкости для воды», отправляемые в Месопотамию, однако после потери этой территории, не мудрствуя лукаво, выбрали другую отдаленную и загадочную страну — Россию. Соответственно машина стала называться танком (по-английски tank — «бак», «емкость»). При перевозке первых танков на них даже писали кириллицей: «Осторожно. Петрограаъ». Правда, существует версия, что одним из первоначальных названий было water carrier — «резервуар для воды» или «водовоз», что полностью отражало маскировочную легенду. Однако аббревиатура WC в английском языке обычно употреблялась для обозначения туалета с водяным смывом (water closet) и, естественно, предпочли более короткое и нейтральное — tank (22787).</w:t>
      </w:r>
    </w:p>
    <w:p w14:paraId="0809050C" w14:textId="77777777" w:rsidR="00220102" w:rsidRPr="003C27CE" w:rsidRDefault="00220102" w:rsidP="00615CF2">
      <w:pPr>
        <w:rPr>
          <w:rFonts w:ascii="Times New Roman" w:hAnsi="Times New Roman" w:cs="Times New Roman"/>
          <w:color w:val="002060"/>
          <w:sz w:val="16"/>
          <w:szCs w:val="16"/>
        </w:rPr>
      </w:pPr>
    </w:p>
    <w:p w14:paraId="0181D9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D91384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86D666"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16 (29) января) 1916 г. на аэродром Зегевольд отправлен с завода РБВЗ «Илья Муромец» Г-37 (ИМ Г-37 № 183, борт № IV) экз. № 37. Командиром экипажа назначен поручик Я.Н. Шаров. Корабль вошел во 2-й боевой отряд ЭВК.</w:t>
      </w:r>
    </w:p>
    <w:p w14:paraId="55DBD9C6"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6E3E6F26"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марте 1916 г. корабль совершил первый боевой вылет.</w:t>
      </w:r>
    </w:p>
    <w:p w14:paraId="6C3AE60F"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Шарова был отмечен как отличившийся.</w:t>
      </w:r>
    </w:p>
    <w:p w14:paraId="2A98C4F6"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w:t>
      </w:r>
    </w:p>
    <w:p w14:paraId="41C8E06B"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июню 1917 г. возвращен в строй.</w:t>
      </w:r>
    </w:p>
    <w:p w14:paraId="5256348C" w14:textId="77777777" w:rsidR="00722819" w:rsidRPr="003C27CE" w:rsidRDefault="0072281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18.08.17 г. (01.07.17 г. по н.ст.) самолет под управлением поручика Шарова выполнил одиночную бомбардировку ближних тылов войск противника, но в это время был атакован тремя самолетами противника и пилот был ранен и потерял сознание. За управлением его сменил поручик Ю.А. Лутц. Далее появились еще 5 вражеских самолетов, но экипаж выдержал 20 минут непрерывных атак и обстрела с земли, успевая еще и сам вести огонь по траншеям противника. Самолет вернулся на </w:t>
      </w:r>
      <w:r w:rsidRPr="003C27CE">
        <w:rPr>
          <w:rFonts w:ascii="Times New Roman" w:eastAsia="Times New Roman" w:hAnsi="Times New Roman" w:cs="Times New Roman"/>
          <w:color w:val="002060"/>
          <w:sz w:val="16"/>
          <w:szCs w:val="16"/>
          <w:lang w:eastAsia="ru-RU"/>
        </w:rPr>
        <w:lastRenderedPageBreak/>
        <w:t>аэродром с многочисленными пробоинами, а кроме Шарова, который пришел в себя и смог взять в нужный момент управление самолетом, были ранены Лутц, артофицер А.П. Барбович и стрелок Редько (23553).</w:t>
      </w:r>
    </w:p>
    <w:p w14:paraId="502ACA3B" w14:textId="77777777" w:rsidR="00722819" w:rsidRPr="003C27CE" w:rsidRDefault="00722819" w:rsidP="00615CF2">
      <w:pPr>
        <w:pStyle w:val="aff2"/>
        <w:spacing w:line="240" w:lineRule="auto"/>
        <w:rPr>
          <w:rFonts w:ascii="Times New Roman" w:hAnsi="Times New Roman" w:cs="Times New Roman"/>
          <w:color w:val="002060"/>
          <w:sz w:val="16"/>
          <w:szCs w:val="16"/>
          <w:lang w:val="ru-RU"/>
        </w:rPr>
      </w:pPr>
    </w:p>
    <w:p w14:paraId="149D1E71"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г. «Илья Муромец» В-26 (ИМ В-26 № 172, борт № VIII) экз. № 26, стратегический разведчик, тяжелый бомбардировщик отправлен с завода РБВЗ на аэродром Зегевольд.</w:t>
      </w:r>
    </w:p>
    <w:p w14:paraId="6AA582D4"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 с 4 двигателями водяного охлаждения Sunbeam Crusader по 150 л.с.</w:t>
      </w:r>
    </w:p>
    <w:p w14:paraId="6A98FE8B"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по н.ст.) июня 1916 г. сгорел на аэродроме Зегевольд из-за небрежности механика стоявшего рядом самолета С-16 (23563)</w:t>
      </w:r>
    </w:p>
    <w:p w14:paraId="0A69FA2F" w14:textId="77777777" w:rsidR="00722819" w:rsidRPr="003C27CE" w:rsidRDefault="00722819" w:rsidP="00615CF2">
      <w:pPr>
        <w:rPr>
          <w:rFonts w:ascii="Times New Roman" w:hAnsi="Times New Roman" w:cs="Times New Roman"/>
          <w:color w:val="002060"/>
          <w:sz w:val="16"/>
          <w:szCs w:val="16"/>
        </w:rPr>
      </w:pPr>
    </w:p>
    <w:p w14:paraId="1EAF8ED4"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г. «Илья Муромец» В-28 (ИМ В-28 № 174, борт № I) экз. № 28, стратегический разведчик, тяжелый бомбардировщик отправлен с завода РБВЗ на аэродром Зегевольд, командиром корабля назначен лейтенант Г.И. Лавров – командир 2-го боевого отряда ЭВК.</w:t>
      </w:r>
    </w:p>
    <w:p w14:paraId="500725DE"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 с 4 двигателями водяного охлаждения Sunbeam Crusader по 150 л.с.</w:t>
      </w:r>
    </w:p>
    <w:p w14:paraId="3D44A119"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самолет совершил первый боевой вылет.</w:t>
      </w:r>
    </w:p>
    <w:p w14:paraId="0CE501B2"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Лаврова был отмечен как отличившийся.</w:t>
      </w:r>
    </w:p>
    <w:p w14:paraId="487EB353"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или 15.06.16 г. (27 или 28.06.16 г. по н.ст.) корабль выполнил повторный бомбовый удар по станции Митава (Курляндская губ., ныне Елгава, Латвия) и несмотря на сильный огонь с земли сбросив 20 бомб общим весом 240 кг, добившись прямых попаданий в здание вокзала и стоящие на путях эшелоны).</w:t>
      </w:r>
    </w:p>
    <w:p w14:paraId="3FB250B1"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списан (23563).</w:t>
      </w:r>
    </w:p>
    <w:p w14:paraId="36CE7277" w14:textId="77777777" w:rsidR="00722819" w:rsidRPr="003C27CE" w:rsidRDefault="00722819" w:rsidP="00615CF2">
      <w:pPr>
        <w:rPr>
          <w:rFonts w:ascii="Times New Roman" w:hAnsi="Times New Roman" w:cs="Times New Roman"/>
          <w:color w:val="002060"/>
          <w:sz w:val="16"/>
          <w:szCs w:val="16"/>
        </w:rPr>
      </w:pPr>
    </w:p>
    <w:p w14:paraId="7CC92819" w14:textId="77777777" w:rsidR="001E6F8C" w:rsidRPr="003C27CE" w:rsidRDefault="001E6F8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(29) января 1916 г. в телеграмме от Лебедев докладывал Великому Князю Александру Михайловичу: </w:t>
      </w:r>
      <w:r w:rsidRPr="003C27CE">
        <w:rPr>
          <w:rFonts w:ascii="Times New Roman" w:hAnsi="Times New Roman" w:cs="Times New Roman"/>
          <w:iCs/>
          <w:color w:val="002060"/>
          <w:sz w:val="16"/>
          <w:szCs w:val="16"/>
        </w:rPr>
        <w:t>"... в конце февраля произведем испытания двухмоторного истребителя "Лебедь-ХIV" грузоподъемностью 900 кг"</w:t>
      </w:r>
      <w:r w:rsidRPr="003C27CE">
        <w:rPr>
          <w:rFonts w:ascii="Times New Roman" w:hAnsi="Times New Roman" w:cs="Times New Roman"/>
          <w:color w:val="002060"/>
          <w:sz w:val="16"/>
          <w:szCs w:val="16"/>
        </w:rPr>
        <w:t>. Однако постройка этой интересной машины так и не была закончена в силу неизвестных причин. Инженер и изобретатель Леонид Колпаков создал самолет "Лебедь"-ХIV ("Лебедь-Гранд"), начатый постройкой в 1915 г. - трехстоечный биплан с двумя двигателями "Сальмсон" 150 л.с. с тянущими винтами. Хотя он офицально назывался "большой истребитель", на самом деле это был типичный средний бомбардировщик. Три пулемета обеспечивали ему почти сферический обстрел. Расчетная скорость самолета равнялась 140 км/ч. (11183).</w:t>
      </w:r>
    </w:p>
    <w:p w14:paraId="4C143274" w14:textId="77777777" w:rsidR="001E6F8C" w:rsidRPr="003C27CE" w:rsidRDefault="001E6F8C" w:rsidP="00615CF2">
      <w:pPr>
        <w:autoSpaceDE w:val="0"/>
        <w:autoSpaceDN w:val="0"/>
        <w:adjustRightInd w:val="0"/>
        <w:rPr>
          <w:rFonts w:ascii="Times New Roman" w:hAnsi="Times New Roman" w:cs="Times New Roman"/>
          <w:color w:val="002060"/>
          <w:sz w:val="16"/>
          <w:szCs w:val="16"/>
        </w:rPr>
      </w:pPr>
    </w:p>
    <w:p w14:paraId="573D5010" w14:textId="77777777" w:rsidR="0075622D" w:rsidRPr="003C27CE" w:rsidRDefault="0075622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6355844" w14:textId="77777777" w:rsidR="0075622D" w:rsidRPr="003C27CE" w:rsidRDefault="0075622D" w:rsidP="00615CF2">
      <w:pPr>
        <w:autoSpaceDE w:val="0"/>
        <w:autoSpaceDN w:val="0"/>
        <w:adjustRightInd w:val="0"/>
        <w:rPr>
          <w:rFonts w:ascii="Times New Roman" w:hAnsi="Times New Roman" w:cs="Times New Roman"/>
          <w:iCs/>
          <w:color w:val="002060"/>
          <w:sz w:val="16"/>
          <w:szCs w:val="16"/>
        </w:rPr>
      </w:pPr>
    </w:p>
    <w:p w14:paraId="27881C78" w14:textId="77777777" w:rsidR="0075622D" w:rsidRPr="003C27CE" w:rsidRDefault="007562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05E00"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января 1916 г. Маниковский доложил начальнику канцелярии Военного министерства А.С. Лукомскому о том, что «имеются следующие заказы на пулеметы за границей, сделанные без ведома Особого совещания…» и перечислил пять заказов на 30–40 тыс. пулеметов [РГВИА. Ф. 29. Оп. 3. Д. 748. Л. 15–17 об.] (18408).</w:t>
      </w:r>
    </w:p>
    <w:p w14:paraId="2BB8F36C" w14:textId="77777777" w:rsidR="0075622D" w:rsidRPr="003C27CE" w:rsidRDefault="0075622D" w:rsidP="00615CF2">
      <w:pPr>
        <w:rPr>
          <w:rFonts w:ascii="Times New Roman" w:hAnsi="Times New Roman" w:cs="Times New Roman"/>
          <w:color w:val="002060"/>
          <w:sz w:val="16"/>
          <w:szCs w:val="16"/>
        </w:rPr>
      </w:pPr>
    </w:p>
    <w:p w14:paraId="5CDE4B9A" w14:textId="3CED0A4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9D01CD"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января 1916 г. при личной встрече военный министр А. А. Поливанов сообщил управляющему Кабинетом Свиты Е.В. Е. Н. Волкову приблизительные потребности в оптическом стекле:</w:t>
      </w:r>
    </w:p>
    <w:p w14:paraId="5707461C"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оптические заводы, находящиеся в ведении ГАУ, — 35 пудов в месяц, 420 пудов в год;</w:t>
      </w:r>
    </w:p>
    <w:p w14:paraId="4D1980FB" w14:textId="77777777" w:rsidR="00220102" w:rsidRPr="003C27CE" w:rsidRDefault="0022010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морское ведомство — 250 пудов в год. Из расчета этих потребностей и организовывалось производство на Императорском фарфоровом заводе (22777).</w:t>
      </w:r>
    </w:p>
    <w:p w14:paraId="6675EABB" w14:textId="77777777" w:rsidR="00220102" w:rsidRPr="003C27CE" w:rsidRDefault="00220102" w:rsidP="00615CF2">
      <w:pPr>
        <w:rPr>
          <w:rFonts w:ascii="Times New Roman" w:hAnsi="Times New Roman" w:cs="Times New Roman"/>
          <w:color w:val="002060"/>
          <w:sz w:val="16"/>
          <w:szCs w:val="16"/>
        </w:rPr>
      </w:pPr>
    </w:p>
    <w:p w14:paraId="715F492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F87467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A76500" w14:textId="77777777" w:rsidR="00EC1DF2" w:rsidRPr="003C27CE" w:rsidRDefault="00EC1DF2" w:rsidP="00615CF2">
      <w:pPr>
        <w:rPr>
          <w:rFonts w:ascii="Times New Roman" w:hAnsi="Times New Roman" w:cs="Times New Roman"/>
          <w:color w:val="002060"/>
          <w:sz w:val="16"/>
          <w:szCs w:val="16"/>
        </w:rPr>
      </w:pPr>
      <w:r w:rsidRPr="003C27CE">
        <w:rPr>
          <w:rStyle w:val="ucoz-forum-post"/>
          <w:rFonts w:ascii="Times New Roman" w:hAnsi="Times New Roman" w:cs="Times New Roman"/>
          <w:color w:val="002060"/>
          <w:sz w:val="16"/>
          <w:szCs w:val="16"/>
        </w:rPr>
        <w:t xml:space="preserve">16 (29) января </w:t>
      </w:r>
      <w:r w:rsidRPr="003C27CE">
        <w:rPr>
          <w:rFonts w:ascii="Times New Roman" w:hAnsi="Times New Roman" w:cs="Times New Roman"/>
          <w:color w:val="002060"/>
          <w:sz w:val="16"/>
          <w:szCs w:val="16"/>
        </w:rPr>
        <w:t xml:space="preserve">в 1916 году авария прототипа истребителя </w:t>
      </w:r>
      <w:hyperlink r:id="rId8" w:tgtFrame="_blank" w:history="1">
        <w:r w:rsidRPr="003C27CE">
          <w:rPr>
            <w:rFonts w:ascii="Times New Roman" w:hAnsi="Times New Roman" w:cs="Times New Roman"/>
            <w:color w:val="002060"/>
            <w:sz w:val="16"/>
            <w:szCs w:val="16"/>
          </w:rPr>
          <w:t xml:space="preserve">«LVG» «D.IV» </w:t>
        </w:r>
      </w:hyperlink>
      <w:r w:rsidRPr="003C27CE">
        <w:rPr>
          <w:rFonts w:ascii="Times New Roman" w:hAnsi="Times New Roman" w:cs="Times New Roman"/>
          <w:color w:val="002060"/>
          <w:sz w:val="16"/>
          <w:szCs w:val="16"/>
        </w:rPr>
        <w:t>компании «Avions Ponnier», главным конструктором проекта был Эмиль Юджин Дюпон (Emile Eugene Dupont). Невзирая на аварию самолет всё же был одобрен для серийного производства. Большая часть (18) из двадцати серийных «M-1» было поставлено в Aviation Militaire Belge (ВВС Бельгии) и только два для ВВС Франции. Часть бельгийских самолетов были немного модернизированы, однако даже это не смогло значительно улучшить летные характеристики самолетов. «Ponnier» «М-1» представлял собой одноместный одностоечный деревянный биплан, оснащенный двигателем «Le Rhone» «9C» мощностью 80 л.с. и вооруженный одним 7.7-мм пулеметом</w:t>
      </w:r>
      <w:r w:rsidR="00460DA0"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установленным над верхним крылом (15024).</w:t>
      </w:r>
    </w:p>
    <w:p w14:paraId="37DA9122" w14:textId="77777777" w:rsidR="00EC1DF2" w:rsidRPr="003C27CE" w:rsidRDefault="00EC1DF2" w:rsidP="00615CF2">
      <w:pPr>
        <w:rPr>
          <w:rFonts w:ascii="Times New Roman" w:hAnsi="Times New Roman" w:cs="Times New Roman"/>
          <w:color w:val="002060"/>
          <w:sz w:val="16"/>
          <w:szCs w:val="16"/>
        </w:rPr>
      </w:pPr>
    </w:p>
    <w:p w14:paraId="56FEA0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немцы впервые бомбили Париж с цеппелинов (3481).</w:t>
      </w:r>
    </w:p>
    <w:p w14:paraId="01700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293AD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состоялся первый боевой налет дирижаблей на Париж (4962).</w:t>
      </w:r>
    </w:p>
    <w:p w14:paraId="42C2D43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75461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был последний налет дирижаблей на Париж (3907,83).</w:t>
      </w:r>
    </w:p>
    <w:p w14:paraId="0B3320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6FF0DB" w14:textId="77777777" w:rsidR="004D1FD5" w:rsidRPr="003C27CE" w:rsidRDefault="004D1FD5" w:rsidP="00615CF2">
      <w:pPr>
        <w:pStyle w:val="ae"/>
        <w:spacing w:before="0" w:after="0"/>
        <w:rPr>
          <w:color w:val="002060"/>
          <w:sz w:val="16"/>
          <w:szCs w:val="16"/>
        </w:rPr>
      </w:pPr>
      <w:r w:rsidRPr="003C27CE">
        <w:rPr>
          <w:color w:val="002060"/>
          <w:sz w:val="16"/>
          <w:szCs w:val="16"/>
        </w:rPr>
        <w:t>16 (29) января 1916 состоялся последний налет немецких «цеппелинов» на Париж. Спустя полтора года войны немцы пришли к заключению, что бомбардировки с дирижаблей не наносят противнику ощутимого ущерба и решили экономить ресурсы (17045).</w:t>
      </w:r>
    </w:p>
    <w:p w14:paraId="3877D3AE"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23E35358" w14:textId="77777777" w:rsidR="004C0731" w:rsidRPr="003C27CE" w:rsidRDefault="004C07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был второй и последний налет Цеппелина на Париж. Жертвами стали 54 человека (20340).</w:t>
      </w:r>
    </w:p>
    <w:p w14:paraId="63011D66" w14:textId="77777777" w:rsidR="004C0731" w:rsidRPr="003C27CE" w:rsidRDefault="004C0731" w:rsidP="00615CF2">
      <w:pPr>
        <w:rPr>
          <w:rFonts w:ascii="Times New Roman" w:hAnsi="Times New Roman" w:cs="Times New Roman"/>
          <w:color w:val="002060"/>
          <w:sz w:val="16"/>
          <w:szCs w:val="16"/>
        </w:rPr>
      </w:pPr>
    </w:p>
    <w:p w14:paraId="6800970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с 16 на 17 (29 на 30) января 1916 Париж подвергся единственному в 1916 налету. Атаку осуществили 2 цеппелина — LZ-77 и LZ-79. Это нападение стало неожиданностью для французов. Тревогу подняли лишь за несколько минут до падения первой бомбы. Результаты второй бомбардировки были более серьезными: на Париж и окрестности обрушилось 2500 кг бомб, 23 человека было убито и 31 ранен, а также повреждено значительное количество строений</w:t>
      </w:r>
      <w:r w:rsidR="004B3622" w:rsidRPr="003C27CE">
        <w:rPr>
          <w:rFonts w:ascii="Times New Roman" w:hAnsi="Times New Roman" w:cs="Times New Roman"/>
          <w:color w:val="002060"/>
          <w:sz w:val="16"/>
          <w:szCs w:val="16"/>
        </w:rPr>
        <w:t>.</w:t>
      </w:r>
    </w:p>
    <w:p w14:paraId="79AF83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Один из участников этого рейда описал красочную картину происшедшего: “Ничего не видно... Что такое? Неужели отказали бомбодержатели? Или бомбы упали не разорвавшись? Секунды кажутся вечностью... Неужели все путешествие напрасно?.. Вдруг небо становится океаном света..</w:t>
      </w:r>
      <w:r w:rsidR="004B3622" w:rsidRPr="003C27CE">
        <w:rPr>
          <w:rFonts w:ascii="Times New Roman" w:hAnsi="Times New Roman" w:cs="Times New Roman"/>
          <w:color w:val="002060"/>
          <w:sz w:val="16"/>
          <w:szCs w:val="16"/>
        </w:rPr>
        <w:t>.</w:t>
      </w:r>
    </w:p>
    <w:p w14:paraId="5D49EF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тут же лучи бесчисленных прожекторов прорезают облака, кажется, будто весь Париж был разбужен этой борьбой в необъятном [161] пространстве. Со всех сторон свистит шрапнель, слышится грохот разрывов. Минуту спустя после падения первой бомбы, один из прожекторов открывает местонахождение нашего дирижабля; люди закрывают глаза, ослепленные ярким светом; в гондоле настолько светло, что на карте можно прочесть мельчайшие надписи. Уже почти все прожекторы преследуют нас.</w:t>
      </w:r>
    </w:p>
    <w:p w14:paraId="787DD0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“Направление на северо-восток, рули глубины — на подъем!” </w:t>
      </w:r>
    </w:p>
    <w:p w14:paraId="0DA2EEF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Дирижабль, подхваченный попутным ветром, несется со всей скоростью, все еще преследуемый снопами света и рвущейся вокруг шрапнелью..</w:t>
      </w:r>
      <w:r w:rsidR="004B3622" w:rsidRPr="003C27CE">
        <w:rPr>
          <w:rFonts w:ascii="Times New Roman" w:hAnsi="Times New Roman" w:cs="Times New Roman"/>
          <w:color w:val="002060"/>
          <w:sz w:val="16"/>
          <w:szCs w:val="16"/>
        </w:rPr>
        <w:t>.</w:t>
      </w:r>
    </w:p>
    <w:p w14:paraId="3EB56F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“Бум”!.. На этот раз очень близко... Снова “бум”... Если сейчас же не уйдем в облака — мы погибли! </w:t>
      </w:r>
    </w:p>
    <w:p w14:paraId="517763E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мы во мгле... Рулевой оставляет руль глубины и берется за руль направления; больше подниматься не следует, за это можно поплатиться неожиданным спуском</w:t>
      </w:r>
      <w:r w:rsidR="004B3622" w:rsidRPr="003C27CE">
        <w:rPr>
          <w:rFonts w:ascii="Times New Roman" w:hAnsi="Times New Roman" w:cs="Times New Roman"/>
          <w:color w:val="002060"/>
          <w:sz w:val="16"/>
          <w:szCs w:val="16"/>
        </w:rPr>
        <w:t>.</w:t>
      </w:r>
    </w:p>
    <w:p w14:paraId="6C4031C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Впрочем, теперь не имеет значения лететь ли на 200 метров выше или ниже — все равно неприятельские снаряды не достигнут этой высоты</w:t>
      </w:r>
      <w:r w:rsidR="004B3622" w:rsidRPr="003C27CE">
        <w:rPr>
          <w:rFonts w:ascii="Times New Roman" w:hAnsi="Times New Roman" w:cs="Times New Roman"/>
          <w:color w:val="002060"/>
          <w:sz w:val="16"/>
          <w:szCs w:val="16"/>
        </w:rPr>
        <w:t>.</w:t>
      </w:r>
    </w:p>
    <w:p w14:paraId="75C2036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Длинная огненная полоса свистя прорезает облака, кажется, вот-вот коснется нас. К счастью, скрывающее нас облако сопровождает нас и дальше. Второй и третий выстрелы следуют один за другим. Перехватывает дыхание от страха при мысли увидеть дирижабль, объятый пламенем. Трудно сказать, сколько времени мы так путешествуем, освещаемые прожекторами, которые находят нас даже в облаках</w:t>
      </w:r>
      <w:r w:rsidR="004B3622" w:rsidRPr="003C27CE">
        <w:rPr>
          <w:rFonts w:ascii="Times New Roman" w:hAnsi="Times New Roman" w:cs="Times New Roman"/>
          <w:color w:val="002060"/>
          <w:sz w:val="16"/>
          <w:szCs w:val="16"/>
        </w:rPr>
        <w:t>.</w:t>
      </w:r>
    </w:p>
    <w:p w14:paraId="2F0A0A3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Постепенно сияние прожекторов удаляется, и мы снова в царстве мрака. “Руль глубины — на спуск!” Дирижабль спускается, и справа мы оставляем Париж, который легко узнать по лучам света и темно-коричневой окраске облаков</w:t>
      </w:r>
      <w:r w:rsidR="004B3622" w:rsidRPr="003C27CE">
        <w:rPr>
          <w:rFonts w:ascii="Times New Roman" w:hAnsi="Times New Roman" w:cs="Times New Roman"/>
          <w:color w:val="002060"/>
          <w:sz w:val="16"/>
          <w:szCs w:val="16"/>
        </w:rPr>
        <w:t>.</w:t>
      </w:r>
    </w:p>
    <w:p w14:paraId="2F35F06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Лейтенант ставит на карте точку... Ветер опять переменился на юго-восточный и значительно усилился. Наклонившись над картой, офицеры проверяют направление. “Еще 40 градусов на правый борт”. Вдруг откидная дверь в потолке гондолы открывается и оттуда появляются две ноги в гетрах. Это инженер, который осматривал корабль после обстрела. Он объявляет, что запасной бак бензина прострелен и уже сухой, несколько осколков попали в один из баллонов. Посовещавшись, решили остановить один двигатель, чтобы сэкономить бензин. “Как работают двигатели?” — “Без проблем”. — “Тщательно осмотреть баллоны!” — “Я опущусь как можно ниже, чтобы уменьшить утечку газа”</w:t>
      </w:r>
      <w:r w:rsidR="004B3622" w:rsidRPr="003C27CE">
        <w:rPr>
          <w:rFonts w:ascii="Times New Roman" w:hAnsi="Times New Roman" w:cs="Times New Roman"/>
          <w:color w:val="002060"/>
          <w:sz w:val="16"/>
          <w:szCs w:val="16"/>
        </w:rPr>
        <w:t>.</w:t>
      </w:r>
    </w:p>
    <w:p w14:paraId="4354DA9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вот снова мы освещены лучами сбоку и спереди, это нас нащупывают подвижные батареи. С восточной стороны небо ясно, и прожекторы там усиленно ищут нас. Они расположены в населенных пунктах и по берегам рек. Французы разместили их там, думая, что по ночам линии рек являются для нас лучшими ориентирами</w:t>
      </w:r>
      <w:r w:rsidR="004B3622" w:rsidRPr="003C27CE">
        <w:rPr>
          <w:rFonts w:ascii="Times New Roman" w:hAnsi="Times New Roman" w:cs="Times New Roman"/>
          <w:color w:val="002060"/>
          <w:sz w:val="16"/>
          <w:szCs w:val="16"/>
        </w:rPr>
        <w:t>.</w:t>
      </w:r>
    </w:p>
    <w:p w14:paraId="2952A2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Бесчисленное множество неприятельских аэропланов, будто звезды, стараются окружить нас. Они то исчезают, то кажутся маленькими красными точками. [162] </w:t>
      </w:r>
    </w:p>
    <w:p w14:paraId="6236CBA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Дирижабль продолжает нестись по ветру по направлению к северу. Повреждение баллонов незначительное. Вахтенный офицер становится у руля глубины, так как ориентироваться невозможно, а пилот согревает себя, выпивая все содержимое термоса. Командир отдает приказание спуститься, чтобы узнать, где мы находимся</w:t>
      </w:r>
      <w:r w:rsidR="004B3622" w:rsidRPr="003C27CE">
        <w:rPr>
          <w:rFonts w:ascii="Times New Roman" w:hAnsi="Times New Roman" w:cs="Times New Roman"/>
          <w:color w:val="002060"/>
          <w:sz w:val="16"/>
          <w:szCs w:val="16"/>
        </w:rPr>
        <w:t>.</w:t>
      </w:r>
    </w:p>
    <w:p w14:paraId="6B30214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Плотная мгла окутывает нас, в разрывах облаков мы различаем цепь маленьких красных огоньков. Это Ла-Манш — его сразу узнаешь по сверканию воды, а красные огоньки — это огни судов</w:t>
      </w:r>
      <w:r w:rsidR="004B3622" w:rsidRPr="003C27CE">
        <w:rPr>
          <w:rFonts w:ascii="Times New Roman" w:hAnsi="Times New Roman" w:cs="Times New Roman"/>
          <w:color w:val="002060"/>
          <w:sz w:val="16"/>
          <w:szCs w:val="16"/>
        </w:rPr>
        <w:t>.</w:t>
      </w:r>
    </w:p>
    <w:p w14:paraId="3079AFE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Но мы слишком низко спустились, так как внезапно появляются световые полосы прожекторов и находят нас</w:t>
      </w:r>
      <w:r w:rsidR="004B3622" w:rsidRPr="003C27CE">
        <w:rPr>
          <w:rFonts w:ascii="Times New Roman" w:hAnsi="Times New Roman" w:cs="Times New Roman"/>
          <w:color w:val="002060"/>
          <w:sz w:val="16"/>
          <w:szCs w:val="16"/>
        </w:rPr>
        <w:t>.</w:t>
      </w:r>
    </w:p>
    <w:p w14:paraId="475E2E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“Руль глубины — на подъем! Направление 90 градусов”. Корабль делает скачок в облака и опять спускается четверть часа спустя</w:t>
      </w:r>
      <w:r w:rsidR="004B3622" w:rsidRPr="003C27CE">
        <w:rPr>
          <w:rFonts w:ascii="Times New Roman" w:hAnsi="Times New Roman" w:cs="Times New Roman"/>
          <w:color w:val="002060"/>
          <w:sz w:val="16"/>
          <w:szCs w:val="16"/>
        </w:rPr>
        <w:t>.</w:t>
      </w:r>
    </w:p>
    <w:p w14:paraId="0333481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Успокоившись, мы согреваемся кофе и закусываем. Командир предлагает офицеру отдохнуть, и тот, несмотря на рев мотора, тряску и холод, засыпает прямо на полу гондолы. Командир, чтобы быть начеку, становится у руля направления, а пилот смотрит вниз, перегнувшись через борт</w:t>
      </w:r>
      <w:r w:rsidR="004B3622" w:rsidRPr="003C27CE">
        <w:rPr>
          <w:rFonts w:ascii="Times New Roman" w:hAnsi="Times New Roman" w:cs="Times New Roman"/>
          <w:color w:val="002060"/>
          <w:sz w:val="16"/>
          <w:szCs w:val="16"/>
        </w:rPr>
        <w:t>.</w:t>
      </w:r>
    </w:p>
    <w:p w14:paraId="6160C4B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Мы должны находиться вблизи берегов Голландии</w:t>
      </w:r>
      <w:r w:rsidR="004B3622" w:rsidRPr="003C27CE">
        <w:rPr>
          <w:rFonts w:ascii="Times New Roman" w:hAnsi="Times New Roman" w:cs="Times New Roman"/>
          <w:color w:val="002060"/>
          <w:sz w:val="16"/>
          <w:szCs w:val="16"/>
        </w:rPr>
        <w:t>.</w:t>
      </w:r>
    </w:p>
    <w:p w14:paraId="586762B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 приказывает спуститься и следить глазами за стрелкой высотомера: 800, 600, потом 400 метров</w:t>
      </w:r>
      <w:r w:rsidR="004B3622" w:rsidRPr="003C27CE">
        <w:rPr>
          <w:rFonts w:ascii="Times New Roman" w:hAnsi="Times New Roman" w:cs="Times New Roman"/>
          <w:color w:val="002060"/>
          <w:sz w:val="16"/>
          <w:szCs w:val="16"/>
        </w:rPr>
        <w:t>.</w:t>
      </w:r>
    </w:p>
    <w:p w14:paraId="11430D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Ориентироваться все еще невозможно: мы летим над какими-то поселками, а быть может, и над высоким берегом, опять берем то же направление, работая двумя моторами. Снова появляется инженер и предупреждает нас, что надо остановить двигатель “В”: один из вентиляторов сломался и на починку потребуется полчаса</w:t>
      </w:r>
      <w:r w:rsidR="004B3622" w:rsidRPr="003C27CE">
        <w:rPr>
          <w:rFonts w:ascii="Times New Roman" w:hAnsi="Times New Roman" w:cs="Times New Roman"/>
          <w:color w:val="002060"/>
          <w:sz w:val="16"/>
          <w:szCs w:val="16"/>
        </w:rPr>
        <w:t>.</w:t>
      </w:r>
    </w:p>
    <w:p w14:paraId="545E4DF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 берется за ручку телеграфа и передает: “Двигатель “Н” — на полную мощность!” Затем он осведомляется о количестве имеющегося у нас топлива</w:t>
      </w:r>
      <w:r w:rsidR="004B3622" w:rsidRPr="003C27CE">
        <w:rPr>
          <w:rFonts w:ascii="Times New Roman" w:hAnsi="Times New Roman" w:cs="Times New Roman"/>
          <w:color w:val="002060"/>
          <w:sz w:val="16"/>
          <w:szCs w:val="16"/>
        </w:rPr>
        <w:t>.</w:t>
      </w:r>
    </w:p>
    <w:p w14:paraId="40E2FBC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1200 литров, господин командир”</w:t>
      </w:r>
      <w:r w:rsidR="004B3622" w:rsidRPr="003C27CE">
        <w:rPr>
          <w:rFonts w:ascii="Times New Roman" w:hAnsi="Times New Roman" w:cs="Times New Roman"/>
          <w:color w:val="002060"/>
          <w:sz w:val="16"/>
          <w:szCs w:val="16"/>
        </w:rPr>
        <w:t>.</w:t>
      </w:r>
    </w:p>
    <w:p w14:paraId="5EE156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не много, но должно хватить, хорошо, что мы экономили бензин”. Снова открывается окошечко, и лейтенант указывает нам, где находится цеппелин</w:t>
      </w:r>
      <w:r w:rsidR="004B3622" w:rsidRPr="003C27CE">
        <w:rPr>
          <w:rFonts w:ascii="Times New Roman" w:hAnsi="Times New Roman" w:cs="Times New Roman"/>
          <w:color w:val="002060"/>
          <w:sz w:val="16"/>
          <w:szCs w:val="16"/>
        </w:rPr>
        <w:t>.</w:t>
      </w:r>
    </w:p>
    <w:p w14:paraId="05C65DA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Мы летим высоко над морем, а напротив бельгийское побережье. Командир и лейтенант ставят на карте точку</w:t>
      </w:r>
      <w:r w:rsidR="004B3622" w:rsidRPr="003C27CE">
        <w:rPr>
          <w:rFonts w:ascii="Times New Roman" w:hAnsi="Times New Roman" w:cs="Times New Roman"/>
          <w:color w:val="002060"/>
          <w:sz w:val="16"/>
          <w:szCs w:val="16"/>
        </w:rPr>
        <w:t>.</w:t>
      </w:r>
    </w:p>
    <w:p w14:paraId="260465E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Облака постепенно сгущаются, и только временами на востоке можно различить берег и маяк</w:t>
      </w:r>
      <w:r w:rsidR="004B3622" w:rsidRPr="003C27CE">
        <w:rPr>
          <w:rFonts w:ascii="Times New Roman" w:hAnsi="Times New Roman" w:cs="Times New Roman"/>
          <w:color w:val="002060"/>
          <w:sz w:val="16"/>
          <w:szCs w:val="16"/>
        </w:rPr>
        <w:t>.</w:t>
      </w:r>
    </w:p>
    <w:p w14:paraId="11C52CC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верхней платформы раздается сигнал телефона: “Два аэроплана с левого борта!” “Открыть огонь!” — кричит в трубку командир</w:t>
      </w:r>
      <w:r w:rsidR="004B3622" w:rsidRPr="003C27CE">
        <w:rPr>
          <w:rFonts w:ascii="Times New Roman" w:hAnsi="Times New Roman" w:cs="Times New Roman"/>
          <w:color w:val="002060"/>
          <w:sz w:val="16"/>
          <w:szCs w:val="16"/>
        </w:rPr>
        <w:t>.</w:t>
      </w:r>
    </w:p>
    <w:p w14:paraId="54537F1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Офицер-радиотелеграфист мгновенно скидывает с себя шубу и бросается к лесенке, ведущей к пулемету, который установлен наверху. Вахтенный быстро готовит пулемет в передней части гондолы. Та-та-та..</w:t>
      </w:r>
      <w:r w:rsidR="004B3622" w:rsidRPr="003C27CE">
        <w:rPr>
          <w:rFonts w:ascii="Times New Roman" w:hAnsi="Times New Roman" w:cs="Times New Roman"/>
          <w:color w:val="002060"/>
          <w:sz w:val="16"/>
          <w:szCs w:val="16"/>
        </w:rPr>
        <w:t>.</w:t>
      </w:r>
    </w:p>
    <w:p w14:paraId="223EB8E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поразительной быстротой две яркие точки приближаются спереди дирижабля с левого борта</w:t>
      </w:r>
      <w:r w:rsidR="004B3622" w:rsidRPr="003C27CE">
        <w:rPr>
          <w:rFonts w:ascii="Times New Roman" w:hAnsi="Times New Roman" w:cs="Times New Roman"/>
          <w:color w:val="002060"/>
          <w:sz w:val="16"/>
          <w:szCs w:val="16"/>
        </w:rPr>
        <w:t>.</w:t>
      </w:r>
    </w:p>
    <w:p w14:paraId="5B47FD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Мы тут же атакуем передний самолет</w:t>
      </w:r>
      <w:r w:rsidR="004B3622" w:rsidRPr="003C27CE">
        <w:rPr>
          <w:rFonts w:ascii="Times New Roman" w:hAnsi="Times New Roman" w:cs="Times New Roman"/>
          <w:color w:val="002060"/>
          <w:sz w:val="16"/>
          <w:szCs w:val="16"/>
        </w:rPr>
        <w:t>.</w:t>
      </w:r>
    </w:p>
    <w:p w14:paraId="73D465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Огненный шар летит на нас, рассыпается на множество маленьких потрескивающих искорок, которые проносятся мимо и исчезают позади, увлекаемые потоком воздуха</w:t>
      </w:r>
      <w:r w:rsidR="004B3622" w:rsidRPr="003C27CE">
        <w:rPr>
          <w:rFonts w:ascii="Times New Roman" w:hAnsi="Times New Roman" w:cs="Times New Roman"/>
          <w:color w:val="002060"/>
          <w:sz w:val="16"/>
          <w:szCs w:val="16"/>
        </w:rPr>
        <w:t>.</w:t>
      </w:r>
    </w:p>
    <w:p w14:paraId="36393A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“Недолет! Заело, черт возьми!” [163] </w:t>
      </w:r>
    </w:p>
    <w:p w14:paraId="4C7C5BD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Лейтенант срывает с себя перчатки, ветер сметает их с площадки, но он не обращает на это внимания, и вскоре пулемет снова работает. Вторая светящаяся точка приближается сбоку, слышится уже шум мотора, но едва успел этот самолет выпустить свои ракеты, как вдруг он стремительно падает на землю</w:t>
      </w:r>
      <w:r w:rsidR="004B3622" w:rsidRPr="003C27CE">
        <w:rPr>
          <w:rFonts w:ascii="Times New Roman" w:hAnsi="Times New Roman" w:cs="Times New Roman"/>
          <w:color w:val="002060"/>
          <w:sz w:val="16"/>
          <w:szCs w:val="16"/>
        </w:rPr>
        <w:t>.</w:t>
      </w:r>
    </w:p>
    <w:p w14:paraId="59DB9EC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“Сбит!” — доносится в свисте ветра крик лейтенанта и пулеметчика. Однако первый аэроплан поворачивает и нападает сзади с правого борта. Та-та-та..</w:t>
      </w:r>
      <w:r w:rsidR="004B3622" w:rsidRPr="003C27CE">
        <w:rPr>
          <w:rFonts w:ascii="Times New Roman" w:hAnsi="Times New Roman" w:cs="Times New Roman"/>
          <w:color w:val="002060"/>
          <w:sz w:val="16"/>
          <w:szCs w:val="16"/>
        </w:rPr>
        <w:t>.</w:t>
      </w:r>
    </w:p>
    <w:p w14:paraId="5967B63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Внезапно он делает поворот перед дирижаблем, неизвестно — поврежден он или уклонился от близкой встречи</w:t>
      </w:r>
      <w:r w:rsidR="004B3622" w:rsidRPr="003C27CE">
        <w:rPr>
          <w:rFonts w:ascii="Times New Roman" w:hAnsi="Times New Roman" w:cs="Times New Roman"/>
          <w:color w:val="002060"/>
          <w:sz w:val="16"/>
          <w:szCs w:val="16"/>
        </w:rPr>
        <w:t>.</w:t>
      </w:r>
    </w:p>
    <w:p w14:paraId="7AC698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Снова он выпускает яркую ракету — опять недолет</w:t>
      </w:r>
      <w:r w:rsidR="004B3622" w:rsidRPr="003C27CE">
        <w:rPr>
          <w:rFonts w:ascii="Times New Roman" w:hAnsi="Times New Roman" w:cs="Times New Roman"/>
          <w:color w:val="002060"/>
          <w:sz w:val="16"/>
          <w:szCs w:val="16"/>
        </w:rPr>
        <w:t>.</w:t>
      </w:r>
    </w:p>
    <w:p w14:paraId="2FE0C0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наш пилот стремительно поднимает дирижабль, попытка следовать за ним была бы гибелью для врага</w:t>
      </w:r>
      <w:r w:rsidR="004B3622" w:rsidRPr="003C27CE">
        <w:rPr>
          <w:rFonts w:ascii="Times New Roman" w:hAnsi="Times New Roman" w:cs="Times New Roman"/>
          <w:color w:val="002060"/>
          <w:sz w:val="16"/>
          <w:szCs w:val="16"/>
        </w:rPr>
        <w:t>.</w:t>
      </w:r>
    </w:p>
    <w:p w14:paraId="5C37426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Опять светлая полоса направляется перпендикулярно нашему аэростату — это, очевидно, ракеты с аэроплана</w:t>
      </w:r>
      <w:r w:rsidR="004B3622" w:rsidRPr="003C27CE">
        <w:rPr>
          <w:rFonts w:ascii="Times New Roman" w:hAnsi="Times New Roman" w:cs="Times New Roman"/>
          <w:color w:val="002060"/>
          <w:sz w:val="16"/>
          <w:szCs w:val="16"/>
        </w:rPr>
        <w:t>.</w:t>
      </w:r>
    </w:p>
    <w:p w14:paraId="4EFB146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 “В” — исправен!” — доносится по телефону из задней гондолы. “Мотор “В” — полный ход!” Радиотелеграфист возвращается в свое отделение и посылает в штаб следующую радиограмму: “Успешно бомбардировали Париж. На обратном пути сбит неприятельский самолет”</w:t>
      </w:r>
      <w:r w:rsidR="004B3622" w:rsidRPr="003C27CE">
        <w:rPr>
          <w:rFonts w:ascii="Times New Roman" w:hAnsi="Times New Roman" w:cs="Times New Roman"/>
          <w:color w:val="002060"/>
          <w:sz w:val="16"/>
          <w:szCs w:val="16"/>
        </w:rPr>
        <w:t>.</w:t>
      </w:r>
    </w:p>
    <w:p w14:paraId="114B7D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Какое-то время спустя выясняется, что мы летим в окрестностях Экс-ля-Шапель. Из Кельна мы получаем по радио следующее указание: “Падение барометра. Ветер северо-восточный”. Если все будет хорошо, то мы вернемся через добрых полчаса</w:t>
      </w:r>
      <w:r w:rsidR="004B3622" w:rsidRPr="003C27CE">
        <w:rPr>
          <w:rFonts w:ascii="Times New Roman" w:hAnsi="Times New Roman" w:cs="Times New Roman"/>
          <w:color w:val="002060"/>
          <w:sz w:val="16"/>
          <w:szCs w:val="16"/>
        </w:rPr>
        <w:t>.</w:t>
      </w:r>
    </w:p>
    <w:p w14:paraId="181990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Вдруг раздается сигнал: “На верхнюю платформу, перед нами самолет!” </w:t>
      </w:r>
    </w:p>
    <w:p w14:paraId="27B74D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Проклятие! </w:t>
      </w:r>
    </w:p>
    <w:p w14:paraId="3E17F7F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Офицер опять мчится наверх, где наводчик как раз налаживает пулемет: “У нас только две ленты патронов, лейтенант”</w:t>
      </w:r>
      <w:r w:rsidR="004B3622" w:rsidRPr="003C27CE">
        <w:rPr>
          <w:rFonts w:ascii="Times New Roman" w:hAnsi="Times New Roman" w:cs="Times New Roman"/>
          <w:color w:val="002060"/>
          <w:sz w:val="16"/>
          <w:szCs w:val="16"/>
        </w:rPr>
        <w:t>.</w:t>
      </w:r>
    </w:p>
    <w:p w14:paraId="3890589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Постепенно светящаяся точка приближается и кажется необыкновенно маленькой; два пулемета ждут, подстерегают момент, когда во мгле обрисуются контуры самолета. Но что это? Небольшой шар несется прямо на нас и, свернув, проносится мимо. У винта его захватывает воздушный вихрь и уносит от нас</w:t>
      </w:r>
      <w:r w:rsidR="004B3622" w:rsidRPr="003C27CE">
        <w:rPr>
          <w:rFonts w:ascii="Times New Roman" w:hAnsi="Times New Roman" w:cs="Times New Roman"/>
          <w:color w:val="002060"/>
          <w:sz w:val="16"/>
          <w:szCs w:val="16"/>
        </w:rPr>
        <w:t>.</w:t>
      </w:r>
    </w:p>
    <w:p w14:paraId="14A319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Лейтенант разражается хохотом, опасаться больше нечего. Не узнали электрического света шара-пилота! </w:t>
      </w:r>
    </w:p>
    <w:p w14:paraId="5008E2E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 протягивает ему листок — это перехваченная депеша с Эйфелевой башни: “Этой ночью цеппелин пытался бомбардировать окрестности Парижа, артиллерия и самолеты заставили его удалиться в западном направлении. Он, вероятно, упал в море. Бомбы попали в сад, убиты женщина и ребенок. Материальные убытки незначительны”</w:t>
      </w:r>
      <w:r w:rsidR="004B3622" w:rsidRPr="003C27CE">
        <w:rPr>
          <w:rFonts w:ascii="Times New Roman" w:hAnsi="Times New Roman" w:cs="Times New Roman"/>
          <w:color w:val="002060"/>
          <w:sz w:val="16"/>
          <w:szCs w:val="16"/>
        </w:rPr>
        <w:t>.</w:t>
      </w:r>
    </w:p>
    <w:p w14:paraId="7FF4B9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Рассветает, и восток окрашивается постепенно в розовые и фиолетовые цвета, затем над багряными облаками показывается солнце. Но нам некогда любоваться этой картиной — мы находимся поблизости от нашей базы и наш командир отдает приказание спуститься. Пилот перекладывает руки на спуск. Дирижабль наклоняется, корма поднимается кверху настолько, что в гондоле люди должны цепляться за что-нибудь, чтобы не упасть. [164] </w:t>
      </w:r>
    </w:p>
    <w:p w14:paraId="6A7526C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Сначала мгла окутывает нас, потом исчезает весь дирижабль, и вскоре мы в полной темноте. Высотомер показывает: 1800, 1400, 1000 и 600 метров. Командир передает по телеграфу в машинное отделение: “Уменьшить ход наполовину”. 500, 400, 350 метров — дирижабль замедляет ход, спускается очень медленно. 300, 280 метров, сначала проступает неясный свет, потом становится все светлее. 250 метров, легкий туман. 200 метров, ясно видно землю, мы летим над деревней, через которую проходит линия железной дороги. “Следовать по линии железной дороги”</w:t>
      </w:r>
      <w:r w:rsidR="004B3622" w:rsidRPr="003C27CE">
        <w:rPr>
          <w:rFonts w:ascii="Times New Roman" w:hAnsi="Times New Roman" w:cs="Times New Roman"/>
          <w:color w:val="002060"/>
          <w:sz w:val="16"/>
          <w:szCs w:val="16"/>
        </w:rPr>
        <w:t>.</w:t>
      </w:r>
    </w:p>
    <w:p w14:paraId="2B5D3A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перегнувшись через борт смотрят в бинокли. Через десять минут мы оказываемся невдалеке от крупного города. Сейчас мы летим как раз над ним, дети гурьбой выходят из школы, махая платками и шапками. Дальше мы видим даже раскрытые зонтики и в самом деле, оглядывая оболочку, замечаем, что дождевая вода стекает со всего корпуса дирижабля</w:t>
      </w:r>
      <w:r w:rsidR="004B3622" w:rsidRPr="003C27CE">
        <w:rPr>
          <w:rFonts w:ascii="Times New Roman" w:hAnsi="Times New Roman" w:cs="Times New Roman"/>
          <w:color w:val="002060"/>
          <w:sz w:val="16"/>
          <w:szCs w:val="16"/>
        </w:rPr>
        <w:t>.</w:t>
      </w:r>
    </w:p>
    <w:p w14:paraId="328C6A7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Показался эллинг. Несколько минут спустя командир дает сигнал причаливать..</w:t>
      </w:r>
      <w:r w:rsidR="004B3622" w:rsidRPr="003C27CE">
        <w:rPr>
          <w:rFonts w:ascii="Times New Roman" w:hAnsi="Times New Roman" w:cs="Times New Roman"/>
          <w:color w:val="002060"/>
          <w:sz w:val="16"/>
          <w:szCs w:val="16"/>
        </w:rPr>
        <w:t>.</w:t>
      </w:r>
    </w:p>
    <w:p w14:paraId="4FDD4C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Мы благополучно вернулись...” </w:t>
      </w:r>
    </w:p>
    <w:p w14:paraId="77DDA11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Вследствие значительного усиления зенитных огневых средств фронта, потеряв во время этих налетов армейский цеппелин LZ-79, германские дирижабли больше не отваживались перелетать французские линии для атаки Парижа. И лишь 11 января 1917 были предприняты безрезультатные попытки одного цеппелина проникнуть в район столицы</w:t>
      </w:r>
      <w:r w:rsidR="004B3622" w:rsidRPr="003C27CE">
        <w:rPr>
          <w:rFonts w:ascii="Times New Roman" w:hAnsi="Times New Roman" w:cs="Times New Roman"/>
          <w:color w:val="002060"/>
          <w:sz w:val="16"/>
          <w:szCs w:val="16"/>
        </w:rPr>
        <w:t>.</w:t>
      </w:r>
    </w:p>
    <w:p w14:paraId="0C7A3D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Групповые налеты германских дирижаблей стали постоянным явлением уже в 1915 году.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488FCC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A371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января 1916 вторая попытка возобновить свои рейды на ангары цеппелинов в Гельголандской бухте была пресечена вблизи немецких берегов атакой подводной лодки. Позже злые языки утверждали, что это была своя подлодка. Однако Тирвитт не приходил в уныние и планировал новые рейды, намереваясь осуществить их, как только весна принесет хорошую погоду (11324).</w:t>
      </w:r>
    </w:p>
    <w:p w14:paraId="4C473D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18FCAA" w14:textId="77777777" w:rsidR="00EC1DF2" w:rsidRPr="003C27CE" w:rsidRDefault="00EC1DF2" w:rsidP="00615CF2">
      <w:pPr>
        <w:rPr>
          <w:rFonts w:ascii="Times New Roman" w:hAnsi="Times New Roman" w:cs="Times New Roman"/>
          <w:color w:val="002060"/>
          <w:sz w:val="16"/>
          <w:szCs w:val="16"/>
        </w:rPr>
      </w:pPr>
      <w:r w:rsidRPr="003C27CE">
        <w:rPr>
          <w:rStyle w:val="ucoz-forum-post"/>
          <w:rFonts w:ascii="Times New Roman" w:hAnsi="Times New Roman" w:cs="Times New Roman"/>
          <w:color w:val="002060"/>
          <w:sz w:val="16"/>
          <w:szCs w:val="16"/>
        </w:rPr>
        <w:t xml:space="preserve">16 (29) 29 января </w:t>
      </w:r>
      <w:r w:rsidRPr="003C27CE">
        <w:rPr>
          <w:rFonts w:ascii="Times New Roman" w:hAnsi="Times New Roman" w:cs="Times New Roman"/>
          <w:color w:val="002060"/>
          <w:sz w:val="16"/>
          <w:szCs w:val="16"/>
        </w:rPr>
        <w:t>в 1916 году проходят первые испытания английского танка. В сентябре новое оружие появится на поле боя и в дальнейшем решительно повлияет на тактику современного боя, а присвоенное ему в целях строгой секретности условное название "танк" (по-английски "цистерна, бак") приживется и останется навсегда (15024).</w:t>
      </w:r>
    </w:p>
    <w:p w14:paraId="2DA1E0A6" w14:textId="77777777" w:rsidR="00EC1DF2" w:rsidRPr="003C27CE" w:rsidRDefault="00EC1DF2" w:rsidP="00615CF2">
      <w:pPr>
        <w:rPr>
          <w:rFonts w:ascii="Times New Roman" w:hAnsi="Times New Roman" w:cs="Times New Roman"/>
          <w:color w:val="002060"/>
          <w:sz w:val="16"/>
          <w:szCs w:val="16"/>
        </w:rPr>
      </w:pPr>
    </w:p>
    <w:p w14:paraId="5B16D178" w14:textId="6607DF26" w:rsidR="001212C1" w:rsidRPr="003C27CE" w:rsidRDefault="001212C1" w:rsidP="001212C1">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56ED58B" w14:textId="77777777" w:rsidR="001212C1" w:rsidRPr="003C27CE" w:rsidRDefault="001212C1" w:rsidP="001212C1">
      <w:pPr>
        <w:autoSpaceDE w:val="0"/>
        <w:autoSpaceDN w:val="0"/>
        <w:adjustRightInd w:val="0"/>
        <w:rPr>
          <w:rFonts w:ascii="Times New Roman" w:hAnsi="Times New Roman" w:cs="Times New Roman"/>
          <w:iCs/>
          <w:color w:val="002060"/>
          <w:sz w:val="16"/>
          <w:szCs w:val="16"/>
        </w:rPr>
      </w:pPr>
    </w:p>
    <w:p w14:paraId="52A04861" w14:textId="77777777" w:rsidR="001212C1" w:rsidRPr="003C27CE" w:rsidRDefault="001212C1" w:rsidP="001212C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17 (30) января 1916 г. «на триста работающих аппаратов имеется всего 60 пулеметов». В этих условиях командование вытребовало еще 60 пулеметов, забрав их у пехоты, где формировались специальные «кольтовые» команды (25147).</w:t>
      </w:r>
    </w:p>
    <w:p w14:paraId="6A058C93" w14:textId="77777777" w:rsidR="001212C1" w:rsidRPr="003C27CE" w:rsidRDefault="001212C1" w:rsidP="001212C1">
      <w:pPr>
        <w:rPr>
          <w:rFonts w:ascii="Times New Roman" w:hAnsi="Times New Roman" w:cs="Times New Roman"/>
          <w:color w:val="0070C0"/>
          <w:sz w:val="16"/>
          <w:szCs w:val="16"/>
        </w:rPr>
      </w:pPr>
    </w:p>
    <w:p w14:paraId="363400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401DB7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4D846D" w14:textId="6CB0153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января 1916 г.</w:t>
      </w:r>
      <w:r w:rsidR="009D01CD"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вышло Представление Военного министерства в Совет министров № 483 о заказе 7500 автомобилей частным заводам По военным обстоятельствам</w:t>
      </w:r>
    </w:p>
    <w:p w14:paraId="76DE30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Озабочиваясь своевременным и возможно более полным обеспечением действую</w:t>
      </w:r>
      <w:r w:rsidRPr="003C27CE">
        <w:rPr>
          <w:rFonts w:ascii="Times New Roman" w:hAnsi="Times New Roman" w:cs="Times New Roman"/>
          <w:color w:val="002060"/>
          <w:sz w:val="16"/>
          <w:szCs w:val="16"/>
        </w:rPr>
        <w:softHyphen/>
        <w:t>щей армии самодвижущимися] повозками как на предстоящий еще период войны, ус</w:t>
      </w:r>
      <w:r w:rsidRPr="003C27CE">
        <w:rPr>
          <w:rFonts w:ascii="Times New Roman" w:hAnsi="Times New Roman" w:cs="Times New Roman"/>
          <w:color w:val="002060"/>
          <w:sz w:val="16"/>
          <w:szCs w:val="16"/>
        </w:rPr>
        <w:softHyphen/>
        <w:t>ловно считаемый до 1 июля 1917 г., так и на ближайшие годы после войны, а также придавая большое значение необходимости возможно большего освобождения в этом вопросе нашего государства от заграничной зависимости, военное ведомство через Под</w:t>
      </w:r>
      <w:r w:rsidRPr="003C27CE">
        <w:rPr>
          <w:rFonts w:ascii="Times New Roman" w:hAnsi="Times New Roman" w:cs="Times New Roman"/>
          <w:color w:val="002060"/>
          <w:sz w:val="16"/>
          <w:szCs w:val="16"/>
        </w:rPr>
        <w:softHyphen/>
        <w:t>готовительную комиссию по общим вопросам при Особом совещании для обсуждения и объединения мероприятий по обороне государства подняло вопрос о создании в России казенного автомобильного завода и об организации частных автомобильных заводов с правительственной поддержкой</w:t>
      </w:r>
      <w:r w:rsidRPr="003C27CE">
        <w:rPr>
          <w:rFonts w:ascii="Times New Roman" w:hAnsi="Times New Roman" w:cs="Times New Roman"/>
          <w:color w:val="002060"/>
          <w:sz w:val="16"/>
          <w:szCs w:val="16"/>
          <w:vertAlign w:val="superscript"/>
        </w:rPr>
        <w:t>195</w:t>
      </w:r>
      <w:r w:rsidRPr="003C27CE">
        <w:rPr>
          <w:rFonts w:ascii="Times New Roman" w:hAnsi="Times New Roman" w:cs="Times New Roman"/>
          <w:color w:val="002060"/>
          <w:sz w:val="16"/>
          <w:szCs w:val="16"/>
        </w:rPr>
        <w:t>.</w:t>
      </w:r>
    </w:p>
    <w:p w14:paraId="4501FA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Рассматривая первоначально этот вопрос, Подготовительная комиссия обсуждала его с двух точек зрения: 1) создания в России автомобильной промышленности и 2) удовлет</w:t>
      </w:r>
      <w:r w:rsidRPr="003C27CE">
        <w:rPr>
          <w:rFonts w:ascii="Times New Roman" w:hAnsi="Times New Roman" w:cs="Times New Roman"/>
          <w:color w:val="002060"/>
          <w:sz w:val="16"/>
          <w:szCs w:val="16"/>
        </w:rPr>
        <w:softHyphen/>
        <w:t>ворения вызываемой войной потребности в автомобилях.</w:t>
      </w:r>
    </w:p>
    <w:p w14:paraId="77EDB0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Признавая, что первая задача выходит из рамок положения об Особом совещании, Комиссия по второму вопросу высказала следующие суждения:</w:t>
      </w:r>
    </w:p>
    <w:p w14:paraId="749330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Хотя устраиваемые заводы не могут удовлетворить спрос на автомобили для армии по сроку до 1 июня 1916 г., так как первые поставки не могут осуществиться ранее второй половины 1916 г., но, учитывая, что потребность в автомобилях будет даже в случае окон</w:t>
      </w:r>
      <w:r w:rsidRPr="003C27CE">
        <w:rPr>
          <w:rFonts w:ascii="Times New Roman" w:hAnsi="Times New Roman" w:cs="Times New Roman"/>
          <w:color w:val="002060"/>
          <w:sz w:val="16"/>
          <w:szCs w:val="16"/>
        </w:rPr>
        <w:softHyphen/>
        <w:t>чания войны в первой половине названного года и что именно вследствие войны потре</w:t>
      </w:r>
      <w:r w:rsidRPr="003C27CE">
        <w:rPr>
          <w:rFonts w:ascii="Times New Roman" w:hAnsi="Times New Roman" w:cs="Times New Roman"/>
          <w:color w:val="002060"/>
          <w:sz w:val="16"/>
          <w:szCs w:val="16"/>
        </w:rPr>
        <w:softHyphen/>
        <w:t>буется возобновление значительного числа негодных уже автомобилей, надо считать, что поставки 1917 г. и частью 1918 г. будут являться потребностью военного характера.</w:t>
      </w:r>
    </w:p>
    <w:p w14:paraId="4DC70C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ГВТУ считает, что в первые, ближайшие за временем войны годы предвидится по</w:t>
      </w:r>
      <w:r w:rsidRPr="003C27CE">
        <w:rPr>
          <w:rFonts w:ascii="Times New Roman" w:hAnsi="Times New Roman" w:cs="Times New Roman"/>
          <w:color w:val="002060"/>
          <w:sz w:val="16"/>
          <w:szCs w:val="16"/>
        </w:rPr>
        <w:softHyphen/>
        <w:t>требности по 3-4 тыс. автомобилей в год, что за два года - с середины 1916 г. по середину 1918.Р. — составит 6—8 тыс. автомобилей. В случае же более долгого продолжения войны потребность окажется значительно большей.</w:t>
      </w:r>
    </w:p>
    <w:p w14:paraId="684948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Имея в виду эти соображения, признавалось желательным заказ 6—8 тыс. автомоби</w:t>
      </w:r>
      <w:r w:rsidRPr="003C27CE">
        <w:rPr>
          <w:rFonts w:ascii="Times New Roman" w:hAnsi="Times New Roman" w:cs="Times New Roman"/>
          <w:color w:val="002060"/>
          <w:sz w:val="16"/>
          <w:szCs w:val="16"/>
        </w:rPr>
        <w:softHyphen/>
        <w:t>лей передать для исполнения заводам внутри России.</w:t>
      </w:r>
    </w:p>
    <w:p w14:paraId="5E7CCD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Ввиду того, что сооружение казенного автомобильного завода не предполагается в такой короткий срок, при котором он мог бы выполнить заказ по сроку 2,5 ближайших лет, заказ 6—8 тыс. автомобилей может быть предоставлен частным заводам.</w:t>
      </w:r>
    </w:p>
    <w:p w14:paraId="74DDEC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этим комиссия [15 октября 1915 г.] высказалась за то, чтобы поручить ГВТУ разработать законопроект об устройстве казенного завода для постройки автомобилей и двигателей — вместе с порученным уже ему Особым совещанием вопросом об организа</w:t>
      </w:r>
      <w:r w:rsidRPr="003C27CE">
        <w:rPr>
          <w:rFonts w:ascii="Times New Roman" w:hAnsi="Times New Roman" w:cs="Times New Roman"/>
          <w:color w:val="002060"/>
          <w:sz w:val="16"/>
          <w:szCs w:val="16"/>
        </w:rPr>
        <w:softHyphen/>
        <w:t>ции автомобильных мастерских.</w:t>
      </w:r>
    </w:p>
    <w:p w14:paraId="00BB54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Комиссия находила возможным выдать заказ в 6—8 тыс. автомобилей 4—5 заводам.</w:t>
      </w:r>
    </w:p>
    <w:p w14:paraId="2DB1AC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Срок поставки - два года, с 1 августа 1916 г. по 1 августа 1918 г., учитывая время с 1 ноября 1915 г. по 1 августа 1916 г., то есть 9 месяцев, как продолжительность устройства завода.</w:t>
      </w:r>
    </w:p>
    <w:p w14:paraId="1426CA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Комиссия предлагала бы предложить Главному военно-техническому управлению: а) выяснить количественное распределение общего заказа по главнейшим типам, уста</w:t>
      </w:r>
      <w:r w:rsidRPr="003C27CE">
        <w:rPr>
          <w:rFonts w:ascii="Times New Roman" w:hAnsi="Times New Roman" w:cs="Times New Roman"/>
          <w:color w:val="002060"/>
          <w:sz w:val="16"/>
          <w:szCs w:val="16"/>
        </w:rPr>
        <w:softHyphen/>
        <w:t>новив предварительно эти типы и их основную спецификацию, а также главнейшие тре</w:t>
      </w:r>
      <w:r w:rsidRPr="003C27CE">
        <w:rPr>
          <w:rFonts w:ascii="Times New Roman" w:hAnsi="Times New Roman" w:cs="Times New Roman"/>
          <w:color w:val="002060"/>
          <w:sz w:val="16"/>
          <w:szCs w:val="16"/>
        </w:rPr>
        <w:softHyphen/>
        <w:t>бования, к ним предъявляемые; б) войти в переговоры с фирмами “О[бщест]во Никола</w:t>
      </w:r>
      <w:r w:rsidRPr="003C27CE">
        <w:rPr>
          <w:rFonts w:ascii="Times New Roman" w:hAnsi="Times New Roman" w:cs="Times New Roman"/>
          <w:color w:val="002060"/>
          <w:sz w:val="16"/>
          <w:szCs w:val="16"/>
        </w:rPr>
        <w:softHyphen/>
        <w:t>евских заводов и верфей”, “Русско-Балтийский вагонный завод”, “В. А. Лебедев” и “Рус</w:t>
      </w:r>
      <w:r w:rsidRPr="003C27CE">
        <w:rPr>
          <w:rFonts w:ascii="Times New Roman" w:hAnsi="Times New Roman" w:cs="Times New Roman"/>
          <w:color w:val="002060"/>
          <w:sz w:val="16"/>
          <w:szCs w:val="16"/>
        </w:rPr>
        <w:softHyphen/>
        <w:t>ский Рено”, а в случае получения благоприятного отзыва из Америки, то и с представите</w:t>
      </w:r>
      <w:r w:rsidRPr="003C27CE">
        <w:rPr>
          <w:rFonts w:ascii="Times New Roman" w:hAnsi="Times New Roman" w:cs="Times New Roman"/>
          <w:color w:val="002060"/>
          <w:sz w:val="16"/>
          <w:szCs w:val="16"/>
        </w:rPr>
        <w:softHyphen/>
        <w:t>лем фирмы “Дженерал Моторс Трек Компани” в целях выработки договорных условий на поставку военному ведомству автомобилей на срок с 1 августа 1916 г. по 1 августа 1918 г. и в) выработанные таким образом договорные условия внести через Подготовительную комиссию по общим вопросам на усмотрение Особого совещания.</w:t>
      </w:r>
    </w:p>
    <w:p w14:paraId="2F2372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По вопросам о нормах правительственного субсидирования получающих заказ фирм Комиссия признала допустимым: а) поддержку предприятий иностранного происхож</w:t>
      </w:r>
      <w:r w:rsidRPr="003C27CE">
        <w:rPr>
          <w:rFonts w:ascii="Times New Roman" w:hAnsi="Times New Roman" w:cs="Times New Roman"/>
          <w:color w:val="002060"/>
          <w:sz w:val="16"/>
          <w:szCs w:val="16"/>
        </w:rPr>
        <w:softHyphen/>
        <w:t>дения ограничить гарантией заказа на 2 года; б) предприятия же русского происхожде</w:t>
      </w:r>
      <w:r w:rsidRPr="003C27CE">
        <w:rPr>
          <w:rFonts w:ascii="Times New Roman" w:hAnsi="Times New Roman" w:cs="Times New Roman"/>
          <w:color w:val="002060"/>
          <w:sz w:val="16"/>
          <w:szCs w:val="16"/>
        </w:rPr>
        <w:softHyphen/>
        <w:t>ния освободить от внесения залога, разрешить выдачу 6 % ссуды в размере выдаваемого двухгодичного заказа на срок 15 лет, с погашением равными частями, начиная с 6-го года, а также произвести выдачу аванса в размере 65 % годовой суммы поставки, в сред</w:t>
      </w:r>
      <w:r w:rsidRPr="003C27CE">
        <w:rPr>
          <w:rFonts w:ascii="Times New Roman" w:hAnsi="Times New Roman" w:cs="Times New Roman"/>
          <w:color w:val="002060"/>
          <w:sz w:val="16"/>
          <w:szCs w:val="16"/>
        </w:rPr>
        <w:softHyphen/>
        <w:t>нем из двух договоренных лет, то есть в размере 32,5 % от всей двухгодичной поставки, без гарантийного обеспечения, при условии выдачи их частями по мере представления доказательств израсходования полученных сумм по прямому назначению. Обеспечени</w:t>
      </w:r>
      <w:r w:rsidRPr="003C27CE">
        <w:rPr>
          <w:rFonts w:ascii="Times New Roman" w:hAnsi="Times New Roman" w:cs="Times New Roman"/>
          <w:color w:val="002060"/>
          <w:sz w:val="16"/>
          <w:szCs w:val="16"/>
        </w:rPr>
        <w:softHyphen/>
        <w:t>ем казны должно являться все имущество предприятия, как это теперь вообще установ</w:t>
      </w:r>
      <w:r w:rsidRPr="003C27CE">
        <w:rPr>
          <w:rFonts w:ascii="Times New Roman" w:hAnsi="Times New Roman" w:cs="Times New Roman"/>
          <w:color w:val="002060"/>
          <w:sz w:val="16"/>
          <w:szCs w:val="16"/>
        </w:rPr>
        <w:softHyphen/>
        <w:t>лено для выдаваемых казной безгарантийных авансов.</w:t>
      </w:r>
    </w:p>
    <w:p w14:paraId="7DECFC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выработке проектов договорных условий с фирмами должен быть установлен и точный порядок погашения ссуды и возврата аванса.</w:t>
      </w:r>
    </w:p>
    <w:p w14:paraId="07ACC6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заслушав в заседании 21 октября доклад Подготовительной ко</w:t>
      </w:r>
      <w:r w:rsidRPr="003C27CE">
        <w:rPr>
          <w:rFonts w:ascii="Times New Roman" w:hAnsi="Times New Roman" w:cs="Times New Roman"/>
          <w:color w:val="002060"/>
          <w:sz w:val="16"/>
          <w:szCs w:val="16"/>
        </w:rPr>
        <w:softHyphen/>
        <w:t>миссии и признав организацию производства автомобилей в России более целесообраз</w:t>
      </w:r>
      <w:r w:rsidRPr="003C27CE">
        <w:rPr>
          <w:rFonts w:ascii="Times New Roman" w:hAnsi="Times New Roman" w:cs="Times New Roman"/>
          <w:color w:val="002060"/>
          <w:sz w:val="16"/>
          <w:szCs w:val="16"/>
        </w:rPr>
        <w:softHyphen/>
        <w:t>ным с финансово-экономической стороны, чем приобретение их за границей, и что, помимо того, этим путем создается отрасль промышленности, которая после войны по</w:t>
      </w:r>
      <w:r w:rsidRPr="003C27CE">
        <w:rPr>
          <w:rFonts w:ascii="Times New Roman" w:hAnsi="Times New Roman" w:cs="Times New Roman"/>
          <w:color w:val="002060"/>
          <w:sz w:val="16"/>
          <w:szCs w:val="16"/>
        </w:rPr>
        <w:softHyphen/>
        <w:t>лучит весьма важное значение, нашло, что в отношении конкретного исполнения зада</w:t>
      </w:r>
      <w:r w:rsidRPr="003C27CE">
        <w:rPr>
          <w:rFonts w:ascii="Times New Roman" w:hAnsi="Times New Roman" w:cs="Times New Roman"/>
          <w:color w:val="002060"/>
          <w:sz w:val="16"/>
          <w:szCs w:val="16"/>
        </w:rPr>
        <w:softHyphen/>
        <w:t>чи наиболее целесообразной является постройка казенного завода, который, кроме из</w:t>
      </w:r>
      <w:r w:rsidRPr="003C27CE">
        <w:rPr>
          <w:rFonts w:ascii="Times New Roman" w:hAnsi="Times New Roman" w:cs="Times New Roman"/>
          <w:color w:val="002060"/>
          <w:sz w:val="16"/>
          <w:szCs w:val="16"/>
        </w:rPr>
        <w:softHyphen/>
        <w:t>готовления автомобилей, главным образом грузового типа, изготовлял бы моторы для авиации автомобильного типа, но что вместе с тем, безусловно, необходимо воспользо</w:t>
      </w:r>
      <w:r w:rsidRPr="003C27CE">
        <w:rPr>
          <w:rFonts w:ascii="Times New Roman" w:hAnsi="Times New Roman" w:cs="Times New Roman"/>
          <w:color w:val="002060"/>
          <w:sz w:val="16"/>
          <w:szCs w:val="16"/>
        </w:rPr>
        <w:softHyphen/>
        <w:t>ваться и предложениями частных фирм о постройках ими автомобильных заводов при условии предоставления им казенных заказов.</w:t>
      </w:r>
    </w:p>
    <w:p w14:paraId="0A3D29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Предложения фирм Особое совещание признало приемлемыми на основаниях, из</w:t>
      </w:r>
      <w:r w:rsidRPr="003C27CE">
        <w:rPr>
          <w:rFonts w:ascii="Times New Roman" w:hAnsi="Times New Roman" w:cs="Times New Roman"/>
          <w:color w:val="002060"/>
          <w:sz w:val="16"/>
          <w:szCs w:val="16"/>
        </w:rPr>
        <w:softHyphen/>
        <w:t>ложенных в докладе Подготовительной комиссии, и постановило утвердить на изложен</w:t>
      </w:r>
      <w:r w:rsidRPr="003C27CE">
        <w:rPr>
          <w:rFonts w:ascii="Times New Roman" w:hAnsi="Times New Roman" w:cs="Times New Roman"/>
          <w:color w:val="002060"/>
          <w:sz w:val="16"/>
          <w:szCs w:val="16"/>
        </w:rPr>
        <w:softHyphen/>
        <w:t>ных в журнале основаниях доклад этой комиссии об устройстве в России казенного авто</w:t>
      </w:r>
      <w:r w:rsidRPr="003C27CE">
        <w:rPr>
          <w:rFonts w:ascii="Times New Roman" w:hAnsi="Times New Roman" w:cs="Times New Roman"/>
          <w:color w:val="002060"/>
          <w:sz w:val="16"/>
          <w:szCs w:val="16"/>
        </w:rPr>
        <w:softHyphen/>
        <w:t>мобильного завода и о предложениях этого рода, поступивших от разных фирм.</w:t>
      </w:r>
    </w:p>
    <w:p w14:paraId="6761DD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изложенного мнения совещания Подготовительная комиссия в засе</w:t>
      </w:r>
      <w:r w:rsidRPr="003C27CE">
        <w:rPr>
          <w:rFonts w:ascii="Times New Roman" w:hAnsi="Times New Roman" w:cs="Times New Roman"/>
          <w:color w:val="002060"/>
          <w:sz w:val="16"/>
          <w:szCs w:val="16"/>
        </w:rPr>
        <w:softHyphen/>
        <w:t>даниях 23 и 26 ноября обсуждала вопрос о создании в России частных автомобильных заводов с выдачею им заказов на автомобили как на период войны, условно считаемый по 1 июля 1917 г., так частью и на период ликвидационный, непосредственно следую</w:t>
      </w:r>
      <w:r w:rsidRPr="003C27CE">
        <w:rPr>
          <w:rFonts w:ascii="Times New Roman" w:hAnsi="Times New Roman" w:cs="Times New Roman"/>
          <w:color w:val="002060"/>
          <w:sz w:val="16"/>
          <w:szCs w:val="16"/>
        </w:rPr>
        <w:softHyphen/>
        <w:t>щий за войной.</w:t>
      </w:r>
    </w:p>
    <w:p w14:paraId="308B65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во внимание, что, согласно суждению Особого совещания, доклад об устрой</w:t>
      </w:r>
      <w:r w:rsidRPr="003C27CE">
        <w:rPr>
          <w:rFonts w:ascii="Times New Roman" w:hAnsi="Times New Roman" w:cs="Times New Roman"/>
          <w:color w:val="002060"/>
          <w:sz w:val="16"/>
          <w:szCs w:val="16"/>
        </w:rPr>
        <w:softHyphen/>
        <w:t>стве казенного автомобильного завода будет внесен Главным военно-техническим уп</w:t>
      </w:r>
      <w:r w:rsidRPr="003C27CE">
        <w:rPr>
          <w:rFonts w:ascii="Times New Roman" w:hAnsi="Times New Roman" w:cs="Times New Roman"/>
          <w:color w:val="002060"/>
          <w:sz w:val="16"/>
          <w:szCs w:val="16"/>
        </w:rPr>
        <w:softHyphen/>
        <w:t>равлением особо, Подготовительная комиссия, обсудив представленный ей проект до</w:t>
      </w:r>
      <w:r w:rsidRPr="003C27CE">
        <w:rPr>
          <w:rFonts w:ascii="Times New Roman" w:hAnsi="Times New Roman" w:cs="Times New Roman"/>
          <w:color w:val="002060"/>
          <w:sz w:val="16"/>
          <w:szCs w:val="16"/>
        </w:rPr>
        <w:softHyphen/>
        <w:t>говора и внеся в него некоторые изменения, остановилась на следующих главных основа</w:t>
      </w:r>
      <w:r w:rsidRPr="003C27CE">
        <w:rPr>
          <w:rFonts w:ascii="Times New Roman" w:hAnsi="Times New Roman" w:cs="Times New Roman"/>
          <w:color w:val="002060"/>
          <w:sz w:val="16"/>
          <w:szCs w:val="16"/>
        </w:rPr>
        <w:softHyphen/>
        <w:t>ниях договорных условий:</w:t>
      </w:r>
    </w:p>
    <w:p w14:paraId="6EB448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завод должен быть построен и пущен в ход к 1 августа 1916 г.;</w:t>
      </w:r>
    </w:p>
    <w:p w14:paraId="154AA3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распределение сроков сдачи всего двухгодичного заказа должно быть таковым, что</w:t>
      </w:r>
      <w:r w:rsidRPr="003C27CE">
        <w:rPr>
          <w:rFonts w:ascii="Times New Roman" w:hAnsi="Times New Roman" w:cs="Times New Roman"/>
          <w:color w:val="002060"/>
          <w:sz w:val="16"/>
          <w:szCs w:val="16"/>
        </w:rPr>
        <w:softHyphen/>
        <w:t>бы: а) к 1 января 1917 г. было поставлено не менее 10 % всего числа автомобилей с запас</w:t>
      </w:r>
      <w:r w:rsidRPr="003C27CE">
        <w:rPr>
          <w:rFonts w:ascii="Times New Roman" w:hAnsi="Times New Roman" w:cs="Times New Roman"/>
          <w:color w:val="002060"/>
          <w:sz w:val="16"/>
          <w:szCs w:val="16"/>
        </w:rPr>
        <w:softHyphen/>
        <w:t>ными частями; б) к 1 июля 1917 г. дополнительно еще от 20 до 25 % всей поставки (со</w:t>
      </w:r>
      <w:r w:rsidRPr="003C27CE">
        <w:rPr>
          <w:rFonts w:ascii="Times New Roman" w:hAnsi="Times New Roman" w:cs="Times New Roman"/>
          <w:color w:val="002060"/>
          <w:sz w:val="16"/>
          <w:szCs w:val="16"/>
        </w:rPr>
        <w:softHyphen/>
        <w:t>гласно заявлениям отдельных фирм) и в) все остальное количество должно быть сдано к 1 августа 1918 года;</w:t>
      </w:r>
    </w:p>
    <w:p w14:paraId="6B67EC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ссуда выдается в размере 10 % стоимости всей двухгодичной поставки на срок до 15 лет с погашением ее в течение 10 последних лет равными частями и с начислением процентов из расчета 5 % годовых;</w:t>
      </w:r>
    </w:p>
    <w:p w14:paraId="0CE262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аванс выдается в размере 32,5 % от стоимости всей двухгодичной поставки, причем выдача производится на общих основаниях;</w:t>
      </w:r>
    </w:p>
    <w:p w14:paraId="63EAB3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 расчетом на погашение аванса уплата производится в размере 40 % стоимости каж</w:t>
      </w:r>
      <w:r w:rsidRPr="003C27CE">
        <w:rPr>
          <w:rFonts w:ascii="Times New Roman" w:hAnsi="Times New Roman" w:cs="Times New Roman"/>
          <w:color w:val="002060"/>
          <w:sz w:val="16"/>
          <w:szCs w:val="16"/>
        </w:rPr>
        <w:softHyphen/>
        <w:t>дого автомобиля с запасными частями по приемке шасси и в размере 27,5 % — по приемке всего автомобиля и запасных частей к нему. Примечание: Ссуда выдается только русским заводам; заводы же, возникающие из иностранных предприятий, каковыми являются “Рус</w:t>
      </w:r>
      <w:r w:rsidRPr="003C27CE">
        <w:rPr>
          <w:rFonts w:ascii="Times New Roman" w:hAnsi="Times New Roman" w:cs="Times New Roman"/>
          <w:color w:val="002060"/>
          <w:sz w:val="16"/>
          <w:szCs w:val="16"/>
        </w:rPr>
        <w:softHyphen/>
        <w:t>ский Рено”, “Делагэ” и “Британское общество Сибири”, на ссуду не имеют права.</w:t>
      </w:r>
    </w:p>
    <w:p w14:paraId="3DF05E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вопроса о сроках сдачи автомобилей на сделанное представителем Министерства финансов заявление, что устанавливаемые сроки выводят вопрос за пре</w:t>
      </w:r>
      <w:r w:rsidRPr="003C27CE">
        <w:rPr>
          <w:rFonts w:ascii="Times New Roman" w:hAnsi="Times New Roman" w:cs="Times New Roman"/>
          <w:color w:val="002060"/>
          <w:sz w:val="16"/>
          <w:szCs w:val="16"/>
        </w:rPr>
        <w:softHyphen/>
        <w:t>делы потребностей текущей войны, Подготовительная комиссия, считая, что поставка заводами в сроки по 1 июля 1917 г. до 3 тыс. автомобилей является непосредственным удовлетворением потребностей войны, и имея в виду возможность освобождения Рос</w:t>
      </w:r>
      <w:r w:rsidRPr="003C27CE">
        <w:rPr>
          <w:rFonts w:ascii="Times New Roman" w:hAnsi="Times New Roman" w:cs="Times New Roman"/>
          <w:color w:val="002060"/>
          <w:sz w:val="16"/>
          <w:szCs w:val="16"/>
        </w:rPr>
        <w:softHyphen/>
        <w:t>сии в автомобильном спросе от заграничного рынка, находила вопрос подлежащим не</w:t>
      </w:r>
      <w:r w:rsidRPr="003C27CE">
        <w:rPr>
          <w:rFonts w:ascii="Times New Roman" w:hAnsi="Times New Roman" w:cs="Times New Roman"/>
          <w:color w:val="002060"/>
          <w:sz w:val="16"/>
          <w:szCs w:val="16"/>
        </w:rPr>
        <w:softHyphen/>
        <w:t>замедлительному разрешению и признала его в целом неразрывно связанным с интере</w:t>
      </w:r>
      <w:r w:rsidRPr="003C27CE">
        <w:rPr>
          <w:rFonts w:ascii="Times New Roman" w:hAnsi="Times New Roman" w:cs="Times New Roman"/>
          <w:color w:val="002060"/>
          <w:sz w:val="16"/>
          <w:szCs w:val="16"/>
        </w:rPr>
        <w:softHyphen/>
        <w:t>сами обороны и трудно отделимым от потребностей текущей войны.</w:t>
      </w:r>
    </w:p>
    <w:p w14:paraId="495387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Определяя общее число автомобилей, подлежащих заказу возникающим заводам, Подготовительная комиссия признала возможным установить число их в 9 тыс. шт. со следующим подразделением: малых штабных— 1500 шт., больших штабных— 1500 шт., полуторатонных грузовых— 3 тыс. шт., трехтонных грузовых— 2250 шт. и санитарных — 750 штук. Принимая при этом заказ автомобилей одному заводу в 1500 шт., Комиссия определила общее число заводов, получающих заказы, равным 6.</w:t>
      </w:r>
    </w:p>
    <w:p w14:paraId="248C02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Рассмотрев предложения фирм, Комиссия нашла возможным привлечь к исполне</w:t>
      </w:r>
      <w:r w:rsidRPr="003C27CE">
        <w:rPr>
          <w:rFonts w:ascii="Times New Roman" w:hAnsi="Times New Roman" w:cs="Times New Roman"/>
          <w:color w:val="002060"/>
          <w:sz w:val="16"/>
          <w:szCs w:val="16"/>
        </w:rPr>
        <w:softHyphen/>
        <w:t>нию заказа следующие 5 фирм: 1) Акционерное общество “В.А. Лебедев”, 2) “Русско-Балтийский [вагонный] завод”, 3) Акционерное общество “Аксай” (в Нахичевани), 4) Акционерное общество “П. Ильин” и 5) Товарищество “Кузнецов и Рябушинский”.</w:t>
      </w:r>
    </w:p>
    <w:p w14:paraId="2A3C7D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Комиссия считала допустимым участие в исполнении заказа одной из фирм иностранного происхождения. Устранив при этом, в силу полученных отзывов, американскую фирму “Дженерал Моторс Трек Компани”, Комиссия из остальных трех имеющихся предложений — двух французских фирм, “Рено” и “Делагэ”, и одной от фир</w:t>
      </w:r>
      <w:r w:rsidRPr="003C27CE">
        <w:rPr>
          <w:rFonts w:ascii="Times New Roman" w:hAnsi="Times New Roman" w:cs="Times New Roman"/>
          <w:color w:val="002060"/>
          <w:sz w:val="16"/>
          <w:szCs w:val="16"/>
        </w:rPr>
        <w:softHyphen/>
        <w:t>мы английской, “Британское акционерное общество Сибири”* — предпочитала, по ус</w:t>
      </w:r>
      <w:r w:rsidRPr="003C27CE">
        <w:rPr>
          <w:rFonts w:ascii="Times New Roman" w:hAnsi="Times New Roman" w:cs="Times New Roman"/>
          <w:color w:val="002060"/>
          <w:sz w:val="16"/>
          <w:szCs w:val="16"/>
        </w:rPr>
        <w:softHyphen/>
        <w:t>ловиям таможенной политики, остановиться на одной из фирм французских, и при этом отдавала преимущество фирме “Русский Рено” — вследствие создавшейся у нас ре</w:t>
      </w:r>
      <w:r w:rsidRPr="003C27CE">
        <w:rPr>
          <w:rFonts w:ascii="Times New Roman" w:hAnsi="Times New Roman" w:cs="Times New Roman"/>
          <w:color w:val="002060"/>
          <w:sz w:val="16"/>
          <w:szCs w:val="16"/>
        </w:rPr>
        <w:softHyphen/>
        <w:t>путации автомобилей этой фирмы. Имея, однако, в виду более низкие цены, заявленные фирмой “Делагэ” и особенно фирмою “Британское акционерное общество Сибири”, Комиссия считала необходимым обратить на этот факт внимание Особого совещания и оставить окончательный выбор фирмы на его усмотрение.</w:t>
      </w:r>
    </w:p>
    <w:p w14:paraId="6DA182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Распределение автомобилей по типам между различными фирмами Комиссия счи</w:t>
      </w:r>
      <w:r w:rsidRPr="003C27CE">
        <w:rPr>
          <w:rFonts w:ascii="Times New Roman" w:hAnsi="Times New Roman" w:cs="Times New Roman"/>
          <w:color w:val="002060"/>
          <w:sz w:val="16"/>
          <w:szCs w:val="16"/>
        </w:rPr>
        <w:softHyphen/>
        <w:t>тала возможным предоставить Главному военно-техническому управлению. При уста</w:t>
      </w:r>
      <w:r w:rsidRPr="003C27CE">
        <w:rPr>
          <w:rFonts w:ascii="Times New Roman" w:hAnsi="Times New Roman" w:cs="Times New Roman"/>
          <w:color w:val="002060"/>
          <w:sz w:val="16"/>
          <w:szCs w:val="16"/>
        </w:rPr>
        <w:softHyphen/>
        <w:t>новлении цен на автомобили с комплектом всех запасных частей (включая в их число '/</w:t>
      </w:r>
      <w:r w:rsidRPr="003C27CE">
        <w:rPr>
          <w:rFonts w:ascii="Times New Roman" w:hAnsi="Times New Roman" w:cs="Times New Roman"/>
          <w:color w:val="002060"/>
          <w:sz w:val="16"/>
          <w:szCs w:val="16"/>
          <w:vertAlign w:val="subscript"/>
        </w:rPr>
        <w:t>15</w:t>
      </w:r>
      <w:r w:rsidRPr="003C27CE">
        <w:rPr>
          <w:rFonts w:ascii="Times New Roman" w:hAnsi="Times New Roman" w:cs="Times New Roman"/>
          <w:color w:val="002060"/>
          <w:sz w:val="16"/>
          <w:szCs w:val="16"/>
        </w:rPr>
        <w:t xml:space="preserve"> часть депо) и с упаковкою Комиссия, сопоставив заявленные указанными фирмами цены, нашла возможным в качестве предельных установить следующие цены (включая запасные части-):</w:t>
      </w:r>
    </w:p>
    <w:p w14:paraId="681CC5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малый и большой штабной автомобиль— по 18 тыс. рублей.</w:t>
      </w:r>
    </w:p>
    <w:p w14:paraId="32D4CB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полуторатонный и трехтонный грузовики и на санитарный автомобиль — по 19 тыс. руб. при требовании моторов одинаковой мощности для всех типов автомобилей.</w:t>
      </w:r>
    </w:p>
    <w:p w14:paraId="288C2C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уменьшении мощности моторов для малого штабного и для полуторатонного грузовика их предельные цены должны быть соответственно понижены. Кроме того, каж</w:t>
      </w:r>
      <w:r w:rsidRPr="003C27CE">
        <w:rPr>
          <w:rFonts w:ascii="Times New Roman" w:hAnsi="Times New Roman" w:cs="Times New Roman"/>
          <w:color w:val="002060"/>
          <w:sz w:val="16"/>
          <w:szCs w:val="16"/>
        </w:rPr>
        <w:softHyphen/>
        <w:t>дой из фирм заказ не должен быть сдаваем по цене, высшей заявленной самой фирмой.</w:t>
      </w:r>
    </w:p>
    <w:p w14:paraId="248C3F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резолютивной части Комиссия постановила, что она полагала бы:</w:t>
      </w:r>
    </w:p>
    <w:p w14:paraId="336AB8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сохранить в силе постановление председателя Особого совещания 21 октября в отношении создания в России казенного автомобильного завода и организации несколь</w:t>
      </w:r>
      <w:r w:rsidRPr="003C27CE">
        <w:rPr>
          <w:rFonts w:ascii="Times New Roman" w:hAnsi="Times New Roman" w:cs="Times New Roman"/>
          <w:color w:val="002060"/>
          <w:sz w:val="16"/>
          <w:szCs w:val="16"/>
        </w:rPr>
        <w:softHyphen/>
        <w:t>ких частных автомобильных заводов;</w:t>
      </w:r>
    </w:p>
    <w:p w14:paraId="2025A6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одобрить приведенные выше главные основания договора на поставку автомоби</w:t>
      </w:r>
      <w:r w:rsidRPr="003C27CE">
        <w:rPr>
          <w:rFonts w:ascii="Times New Roman" w:hAnsi="Times New Roman" w:cs="Times New Roman"/>
          <w:color w:val="002060"/>
          <w:sz w:val="16"/>
          <w:szCs w:val="16"/>
        </w:rPr>
        <w:softHyphen/>
        <w:t>лей вновь устраиваемыми заводами с установлением указанных в них сроков поставки и условий правительственного субсидирования предприятий;</w:t>
      </w:r>
    </w:p>
    <w:p w14:paraId="5F6E43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определить общий размер даваемого этим заводам заказа в 9 тыс. автомобилей, при распределении их по типам как указано выше, и нормальный размер заказа каждой фир</w:t>
      </w:r>
      <w:r w:rsidRPr="003C27CE">
        <w:rPr>
          <w:rFonts w:ascii="Times New Roman" w:hAnsi="Times New Roman" w:cs="Times New Roman"/>
          <w:color w:val="002060"/>
          <w:sz w:val="16"/>
          <w:szCs w:val="16"/>
        </w:rPr>
        <w:softHyphen/>
        <w:t>ме в 1500 автомобилей с предоставлением Главному военно-техническому управлению права типового распределения автомобилей между фирмами по соглашению с ними и права, в случае отказа какой-либо из намеченных фирм, распределения назначавшегося ей заказа между остальными фирмами;</w:t>
      </w:r>
    </w:p>
    <w:p w14:paraId="240FC8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установить предельные цены на автомобили со всеми запасными частями и с '/</w:t>
      </w:r>
      <w:r w:rsidRPr="003C27CE">
        <w:rPr>
          <w:rFonts w:ascii="Times New Roman" w:hAnsi="Times New Roman" w:cs="Times New Roman"/>
          <w:color w:val="002060"/>
          <w:sz w:val="16"/>
          <w:szCs w:val="16"/>
          <w:vertAlign w:val="subscript"/>
        </w:rPr>
        <w:t xml:space="preserve">|5 </w:t>
      </w:r>
      <w:r w:rsidRPr="003C27CE">
        <w:rPr>
          <w:rFonts w:ascii="Times New Roman" w:hAnsi="Times New Roman" w:cs="Times New Roman"/>
          <w:color w:val="002060"/>
          <w:sz w:val="16"/>
          <w:szCs w:val="16"/>
        </w:rPr>
        <w:t>долею депо запасных частей, а также с упаковкой и ящиками: 18 тыс. руб. для легковых автомобилей и 19 тыс. руб. для грузовых и санитарных автомобилей, но при непремен</w:t>
      </w:r>
      <w:r w:rsidRPr="003C27CE">
        <w:rPr>
          <w:rFonts w:ascii="Times New Roman" w:hAnsi="Times New Roman" w:cs="Times New Roman"/>
          <w:color w:val="002060"/>
          <w:sz w:val="16"/>
          <w:szCs w:val="16"/>
        </w:rPr>
        <w:softHyphen/>
        <w:t>ном условии, чтобы заказ был дан по цене, не высшей уже заявленной каждой из фирм;</w:t>
      </w:r>
    </w:p>
    <w:p w14:paraId="0C7C80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5) выдать на указанных выше условиях заказ нижеследующим русским фирмам: а) Акционерное общество “В. А. Лебедев”, б) “Русско-Балтийский вагонный завод”, в) Акционерное общество “Аксай”, г) Акционерное общество “П. Ильин” и д) Товари</w:t>
      </w:r>
      <w:r w:rsidRPr="003C27CE">
        <w:rPr>
          <w:rFonts w:ascii="Times New Roman" w:hAnsi="Times New Roman" w:cs="Times New Roman"/>
          <w:color w:val="002060"/>
          <w:sz w:val="16"/>
          <w:szCs w:val="16"/>
        </w:rPr>
        <w:softHyphen/>
        <w:t>щество “Кузнецов и Рябушинский” и одной из трех фирм иностранного происхожде</w:t>
      </w:r>
      <w:r w:rsidRPr="003C27CE">
        <w:rPr>
          <w:rFonts w:ascii="Times New Roman" w:hAnsi="Times New Roman" w:cs="Times New Roman"/>
          <w:color w:val="002060"/>
          <w:sz w:val="16"/>
          <w:szCs w:val="16"/>
        </w:rPr>
        <w:softHyphen/>
        <w:t>ния: “Русский Рено”, “Делагэ” и “Британское акционерное общество Сибири”.</w:t>
      </w:r>
    </w:p>
    <w:p w14:paraId="1F6D20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Подготовительная комиссия остановила свой выбор на фирме “Русский Рено”, но считала нужным для окончательного суждения запросить специального указания Осо</w:t>
      </w:r>
      <w:r w:rsidRPr="003C27CE">
        <w:rPr>
          <w:rFonts w:ascii="Times New Roman" w:hAnsi="Times New Roman" w:cs="Times New Roman"/>
          <w:color w:val="002060"/>
          <w:sz w:val="16"/>
          <w:szCs w:val="16"/>
        </w:rPr>
        <w:softHyphen/>
        <w:t>бого совещания.</w:t>
      </w:r>
    </w:p>
    <w:p w14:paraId="38916A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рассмотрев в заседании 28 ноября указанный выше доклад Подго</w:t>
      </w:r>
      <w:r w:rsidRPr="003C27CE">
        <w:rPr>
          <w:rFonts w:ascii="Times New Roman" w:hAnsi="Times New Roman" w:cs="Times New Roman"/>
          <w:color w:val="002060"/>
          <w:sz w:val="16"/>
          <w:szCs w:val="16"/>
        </w:rPr>
        <w:softHyphen/>
        <w:t>товительной по общим вопросам комиссии, после обсуждения его не встретило возраже</w:t>
      </w:r>
      <w:r w:rsidRPr="003C27CE">
        <w:rPr>
          <w:rFonts w:ascii="Times New Roman" w:hAnsi="Times New Roman" w:cs="Times New Roman"/>
          <w:color w:val="002060"/>
          <w:sz w:val="16"/>
          <w:szCs w:val="16"/>
        </w:rPr>
        <w:softHyphen/>
        <w:t>ния против его принципиальных оснований и постановило утвердить эти основания и войти по настоящему вопросу с представлением в Совет министров, предварительно предложив заводам, чтобы в контрактах было оговорено, что военное ведомство имеет право по окончании войны отказаться от дальнейшего приема автомобилей с уплатой заводам непогашенной части стоимости их оборудования.</w:t>
      </w:r>
    </w:p>
    <w:p w14:paraId="3DB6BD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Принципиальные основания доклада Подготовительной комиссии с указанной Осо</w:t>
      </w:r>
      <w:r w:rsidRPr="003C27CE">
        <w:rPr>
          <w:rFonts w:ascii="Times New Roman" w:hAnsi="Times New Roman" w:cs="Times New Roman"/>
          <w:color w:val="002060"/>
          <w:sz w:val="16"/>
          <w:szCs w:val="16"/>
        </w:rPr>
        <w:softHyphen/>
        <w:t>бым совещанием оговоркой о праве отказа в случае окончания войны от приема неокон</w:t>
      </w:r>
      <w:r w:rsidRPr="003C27CE">
        <w:rPr>
          <w:rFonts w:ascii="Times New Roman" w:hAnsi="Times New Roman" w:cs="Times New Roman"/>
          <w:color w:val="002060"/>
          <w:sz w:val="16"/>
          <w:szCs w:val="16"/>
        </w:rPr>
        <w:softHyphen/>
        <w:t>ченной части заказа были утверждены председателем Особого совещания.</w:t>
      </w:r>
    </w:p>
    <w:p w14:paraId="26938F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отношении установления этого права Особое совещание вновь обсуждало вопрос в заседании 9 декабря и постановило, в отмену ранее состоявшегося решения, утвердить рассмотренный совещанием 28 ноября 1915 г. доклад Подготовительной по общим вопро</w:t>
      </w:r>
      <w:r w:rsidRPr="003C27CE">
        <w:rPr>
          <w:rFonts w:ascii="Times New Roman" w:hAnsi="Times New Roman" w:cs="Times New Roman"/>
          <w:color w:val="002060"/>
          <w:sz w:val="16"/>
          <w:szCs w:val="16"/>
        </w:rPr>
        <w:softHyphen/>
        <w:t>сам комиссии об устройстве в России автомобильных заводов, признав подлежащими оп</w:t>
      </w:r>
      <w:r w:rsidRPr="003C27CE">
        <w:rPr>
          <w:rFonts w:ascii="Times New Roman" w:hAnsi="Times New Roman" w:cs="Times New Roman"/>
          <w:color w:val="002060"/>
          <w:sz w:val="16"/>
          <w:szCs w:val="16"/>
        </w:rPr>
        <w:softHyphen/>
        <w:t>лате ведомством все заказанные автомобили, независимо от срока окончания войны, и предоставив ГВТУ самостоятельный выбор заводов, коим надлежит дать таковые заказы.</w:t>
      </w:r>
    </w:p>
    <w:p w14:paraId="0602D4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Означенное изменение Особого совещания было утверждено председателем Особого совещания.</w:t>
      </w:r>
    </w:p>
    <w:p w14:paraId="359EE3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 вышеуказанного распределения заказа автомобилей между шестью завода</w:t>
      </w:r>
      <w:r w:rsidRPr="003C27CE">
        <w:rPr>
          <w:rFonts w:ascii="Times New Roman" w:hAnsi="Times New Roman" w:cs="Times New Roman"/>
          <w:color w:val="002060"/>
          <w:sz w:val="16"/>
          <w:szCs w:val="16"/>
        </w:rPr>
        <w:softHyphen/>
        <w:t>ми вопрос об отдаче заказа акционерному обществу “П. Ильин” отпал вследствие из</w:t>
      </w:r>
      <w:r w:rsidRPr="003C27CE">
        <w:rPr>
          <w:rFonts w:ascii="Times New Roman" w:hAnsi="Times New Roman" w:cs="Times New Roman"/>
          <w:color w:val="002060"/>
          <w:sz w:val="16"/>
          <w:szCs w:val="16"/>
        </w:rPr>
        <w:softHyphen/>
        <w:t>менения этой фирмой, вопреки постановлению Особого совещания, первоначальной цены на автомобиль в сторону ее увеличения.</w:t>
      </w:r>
    </w:p>
    <w:p w14:paraId="2B84DE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Представление ГВТУ от 23 декабря 1915 г. о разрешении заказа автомобилей с пред</w:t>
      </w:r>
      <w:r w:rsidRPr="003C27CE">
        <w:rPr>
          <w:rFonts w:ascii="Times New Roman" w:hAnsi="Times New Roman" w:cs="Times New Roman"/>
          <w:color w:val="002060"/>
          <w:sz w:val="16"/>
          <w:szCs w:val="16"/>
        </w:rPr>
        <w:softHyphen/>
        <w:t>варительным устройством поставщиками автомобильных заводов в России, согласно ру</w:t>
      </w:r>
      <w:r w:rsidRPr="003C27CE">
        <w:rPr>
          <w:rFonts w:ascii="Times New Roman" w:hAnsi="Times New Roman" w:cs="Times New Roman"/>
          <w:color w:val="002060"/>
          <w:sz w:val="16"/>
          <w:szCs w:val="16"/>
        </w:rPr>
        <w:softHyphen/>
        <w:t>ководящим указаниям Подготовительной комиссии и Особого совещания, рассматри</w:t>
      </w:r>
      <w:r w:rsidRPr="003C27CE">
        <w:rPr>
          <w:rFonts w:ascii="Times New Roman" w:hAnsi="Times New Roman" w:cs="Times New Roman"/>
          <w:color w:val="002060"/>
          <w:sz w:val="16"/>
          <w:szCs w:val="16"/>
        </w:rPr>
        <w:softHyphen/>
        <w:t>валось в Исполнительной комиссии при военном министре 4 января с. г., причем Исполнительная комиссия постановила:</w:t>
      </w:r>
    </w:p>
    <w:p w14:paraId="234635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Предложить ГВТУ войти с представлением в Совет министров: 1) о разрешении заказать 7500 автомобилей легковых, грузовых и санитарных нижеследующим фирмам на основании прилагаемого при сем проекта договора, с дополнением сего проекта дого</w:t>
      </w:r>
      <w:r w:rsidRPr="003C27CE">
        <w:rPr>
          <w:rFonts w:ascii="Times New Roman" w:hAnsi="Times New Roman" w:cs="Times New Roman"/>
          <w:color w:val="002060"/>
          <w:sz w:val="16"/>
          <w:szCs w:val="16"/>
        </w:rPr>
        <w:softHyphen/>
        <w:t>вора указанием, что по заключении договора и по получении аванса или ссуды постав</w:t>
      </w:r>
      <w:r w:rsidRPr="003C27CE">
        <w:rPr>
          <w:rFonts w:ascii="Times New Roman" w:hAnsi="Times New Roman" w:cs="Times New Roman"/>
          <w:color w:val="002060"/>
          <w:sz w:val="16"/>
          <w:szCs w:val="16"/>
        </w:rPr>
        <w:softHyphen/>
        <w:t>щик обязан немедленно очистить все свое имущество, представляемое в обеспечение по настоящему контракту, от всяких обязательств, лежащих на этом имуществе; в против</w:t>
      </w:r>
      <w:r w:rsidRPr="003C27CE">
        <w:rPr>
          <w:rFonts w:ascii="Times New Roman" w:hAnsi="Times New Roman" w:cs="Times New Roman"/>
          <w:color w:val="002060"/>
          <w:sz w:val="16"/>
          <w:szCs w:val="16"/>
        </w:rPr>
        <w:softHyphen/>
        <w:t>ном случае контракт может быть расторгнут со всеми последствиями сего, указанными в § 11 настоящего договора: а) Акционерному обществу “В. А. Лебедев” — 750 шт. легко</w:t>
      </w:r>
      <w:r w:rsidRPr="003C27CE">
        <w:rPr>
          <w:rFonts w:ascii="Times New Roman" w:hAnsi="Times New Roman" w:cs="Times New Roman"/>
          <w:color w:val="002060"/>
          <w:sz w:val="16"/>
          <w:szCs w:val="16"/>
        </w:rPr>
        <w:softHyphen/>
        <w:t>вых (малых штабных) автомобилей по 18 тыс. руб. за каждый и 750 шт. санитарных по 18 тыс. руб. за каждый; б) Акционерному обществу “Русско-Балтийский вагонный завод” — 1500 шт. легковых (больших штабных) автомобилей по 17992 руб. за каждый; в) товари</w:t>
      </w:r>
      <w:r w:rsidRPr="003C27CE">
        <w:rPr>
          <w:rFonts w:ascii="Times New Roman" w:hAnsi="Times New Roman" w:cs="Times New Roman"/>
          <w:color w:val="002060"/>
          <w:sz w:val="16"/>
          <w:szCs w:val="16"/>
        </w:rPr>
        <w:softHyphen/>
        <w:t>ществу “С. Рябушинский и А. Кузнецов” — 750 шт. легковых автомобилей (малых штаб</w:t>
      </w:r>
      <w:r w:rsidRPr="003C27CE">
        <w:rPr>
          <w:rFonts w:ascii="Times New Roman" w:hAnsi="Times New Roman" w:cs="Times New Roman"/>
          <w:color w:val="002060"/>
          <w:sz w:val="16"/>
          <w:szCs w:val="16"/>
        </w:rPr>
        <w:softHyphen/>
        <w:t>ных), по 18 тыс. руб. за каждый и 750 шт. грузовых трехтонных автомобилей по 19 тыс. руб. за каждый; г) Акционерному обществу “Аксай” в Нахичевани— 1500 шт. грузовых трехтонных автомобилей по 18 965 руб. за каждый и д) Акционерному обществу “Рус</w:t>
      </w:r>
      <w:r w:rsidRPr="003C27CE">
        <w:rPr>
          <w:rFonts w:ascii="Times New Roman" w:hAnsi="Times New Roman" w:cs="Times New Roman"/>
          <w:color w:val="002060"/>
          <w:sz w:val="16"/>
          <w:szCs w:val="16"/>
        </w:rPr>
        <w:softHyphen/>
        <w:t>ский Рено” - 1500 шт. грузовых полуторатонных автомобилей по 17 800 руб. за каждый и 2) о разрешении выдать ссуды в размере 10 % общей стоимости заказа четырем предпри</w:t>
      </w:r>
      <w:r w:rsidRPr="003C27CE">
        <w:rPr>
          <w:rFonts w:ascii="Times New Roman" w:hAnsi="Times New Roman" w:cs="Times New Roman"/>
          <w:color w:val="002060"/>
          <w:sz w:val="16"/>
          <w:szCs w:val="16"/>
        </w:rPr>
        <w:softHyphen/>
        <w:t>ятиям русского происхождения, а именно: акционерным обществам “В. А. Лебедев”, “Русско-Балтийский вагонный завод” и “Аксай” и Товариществу “Кузнецов и Рябушин</w:t>
      </w:r>
      <w:r w:rsidRPr="003C27CE">
        <w:rPr>
          <w:rFonts w:ascii="Times New Roman" w:hAnsi="Times New Roman" w:cs="Times New Roman"/>
          <w:color w:val="002060"/>
          <w:sz w:val="16"/>
          <w:szCs w:val="16"/>
        </w:rPr>
        <w:softHyphen/>
        <w:t>ский”.</w:t>
      </w:r>
    </w:p>
    <w:p w14:paraId="579212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По воспоследовании разрешения Совета министров о даче заказа разрешить ГВТУ израсходовать на накладные расходы, вызываемые настоящей заготовкой, до 200 тыс. рублей”.</w:t>
      </w:r>
    </w:p>
    <w:p w14:paraId="19D833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Означенное постановление Исполнительной комиссии утверждено 4 января с. г. пред</w:t>
      </w:r>
      <w:r w:rsidRPr="003C27CE">
        <w:rPr>
          <w:rFonts w:ascii="Times New Roman" w:hAnsi="Times New Roman" w:cs="Times New Roman"/>
          <w:color w:val="002060"/>
          <w:sz w:val="16"/>
          <w:szCs w:val="16"/>
        </w:rPr>
        <w:softHyphen/>
        <w:t>седателем Особого совещания.</w:t>
      </w:r>
    </w:p>
    <w:p w14:paraId="164B4F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имею честь испрашивать:</w:t>
      </w:r>
    </w:p>
    <w:p w14:paraId="623E58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Разрешить Военному министерству заказать 7500 автомобилей легковых, грузо</w:t>
      </w:r>
      <w:r w:rsidRPr="003C27CE">
        <w:rPr>
          <w:rFonts w:ascii="Times New Roman" w:hAnsi="Times New Roman" w:cs="Times New Roman"/>
          <w:color w:val="002060"/>
          <w:sz w:val="16"/>
          <w:szCs w:val="16"/>
        </w:rPr>
        <w:softHyphen/>
        <w:t>вых и санитарных на общую сумму 136 885 500 руб. нижеследующим фирмам на осно</w:t>
      </w:r>
      <w:r w:rsidRPr="003C27CE">
        <w:rPr>
          <w:rFonts w:ascii="Times New Roman" w:hAnsi="Times New Roman" w:cs="Times New Roman"/>
          <w:color w:val="002060"/>
          <w:sz w:val="16"/>
          <w:szCs w:val="16"/>
        </w:rPr>
        <w:softHyphen/>
        <w:t>вании представляемого при сем проекта договора, рассмотренного в Исполнительной комиссии: а) Акционерному обществу воздухоплавания “В. А. Лебедев” - 750 шт. лег</w:t>
      </w:r>
      <w:r w:rsidRPr="003C27CE">
        <w:rPr>
          <w:rFonts w:ascii="Times New Roman" w:hAnsi="Times New Roman" w:cs="Times New Roman"/>
          <w:color w:val="002060"/>
          <w:sz w:val="16"/>
          <w:szCs w:val="16"/>
        </w:rPr>
        <w:softHyphen/>
        <w:t>ковых (малых штабных) автомобилей по 18 тыс. руб. за каждый и 750 шт. санитарных по 18 тыс. руб. за каждый; б) Акционерному обществу “Русско-Балтийский вагонный завод”— 1500 шт. легковых (больших штабных) автомобилей по 17992 руб. за каждый; в) Товариществу “С. Рябушинский и А. Кузнецов” — 750 шт. легковых автомобилей (малых штабных) по 18 тыс. руб. за каждый и 750 шт. грузовых трехтонных автомоби</w:t>
      </w:r>
      <w:r w:rsidRPr="003C27CE">
        <w:rPr>
          <w:rFonts w:ascii="Times New Roman" w:hAnsi="Times New Roman" w:cs="Times New Roman"/>
          <w:color w:val="002060"/>
          <w:sz w:val="16"/>
          <w:szCs w:val="16"/>
        </w:rPr>
        <w:softHyphen/>
        <w:t>лей по 19 тыс. руб. за каждый; г) Акционерному обществу “Аксай” в Нахичевани — 1500 шт. грузовых трехтонных автомобилей по 18 965 руб. за каждый и д) Акционерному обществу “Русский Рено” - 1500 шт. грузовых полуторатонных автомобилей по 17 800 руб. за каждый.</w:t>
      </w:r>
    </w:p>
    <w:p w14:paraId="0CCC8C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Разрешить выдачу ссуды в размере 10 % общей стоимости заказа, всего в сумме 11 018 550 руб. четырем предприятиям русского происхождения, а именно акционер</w:t>
      </w:r>
      <w:r w:rsidRPr="003C27CE">
        <w:rPr>
          <w:rFonts w:ascii="Times New Roman" w:hAnsi="Times New Roman" w:cs="Times New Roman"/>
          <w:color w:val="002060"/>
          <w:sz w:val="16"/>
          <w:szCs w:val="16"/>
        </w:rPr>
        <w:softHyphen/>
        <w:t>ным обществам: воздухоплавания “В.А.Лебедев”, “Русско-Балтийский вагонный завод” и “Аксай” и Товариществу “Кузнецов и Рябушинский”.</w:t>
      </w:r>
    </w:p>
    <w:p w14:paraId="1E3AEB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На основании ст. 18 Правил о порядке рассмотрения государственной росписи доходов и расходов, а равно о производстве из казны расходов, росписью не предусмот</w:t>
      </w:r>
      <w:r w:rsidRPr="003C27CE">
        <w:rPr>
          <w:rFonts w:ascii="Times New Roman" w:hAnsi="Times New Roman" w:cs="Times New Roman"/>
          <w:color w:val="002060"/>
          <w:sz w:val="16"/>
          <w:szCs w:val="16"/>
        </w:rPr>
        <w:softHyphen/>
        <w:t>ренных (Св. зак., т. 1, ч.^2, изд. 1906 г.), и в согласность с высочайше утвержденными 9 августа 1914 г. правила'ми о порядке испрошения, разрешения и ассигнования Военно</w:t>
      </w:r>
      <w:r w:rsidRPr="003C27CE">
        <w:rPr>
          <w:rFonts w:ascii="Times New Roman" w:hAnsi="Times New Roman" w:cs="Times New Roman"/>
          <w:color w:val="002060"/>
          <w:sz w:val="16"/>
          <w:szCs w:val="16"/>
        </w:rPr>
        <w:softHyphen/>
        <w:t>му министерству денежных средств на расходы, вызываемые военными обстоятельства</w:t>
      </w:r>
      <w:r w:rsidRPr="003C27CE">
        <w:rPr>
          <w:rFonts w:ascii="Times New Roman" w:hAnsi="Times New Roman" w:cs="Times New Roman"/>
          <w:color w:val="002060"/>
          <w:sz w:val="16"/>
          <w:szCs w:val="16"/>
        </w:rPr>
        <w:softHyphen/>
        <w:t>ми, открыть Военному министерству чрезвычайный сверхсметный из наличных средств государственного казначейства кредит в сумме 148 104 050 руб., в том числе: а) 136 885 500 руб. на уплату за заказываемые автомобили; б) 11018 550 руб. на выдачу ссуды и в) 200 тыс. на накладные расходы.</w:t>
      </w:r>
    </w:p>
    <w:p w14:paraId="55721B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Поливанов Начальник Главного военно-технического управления генерал-лейтенант Милеант</w:t>
      </w:r>
    </w:p>
    <w:p w14:paraId="1586C1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РГИА. Ф. 1276. Оп. 12. Д. 208. Л. 72-82. Подлинник (10707,555).</w:t>
      </w:r>
    </w:p>
    <w:p w14:paraId="6DAD20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7FEBE4" w14:textId="7E980397" w:rsidR="00722819" w:rsidRPr="003C27CE" w:rsidRDefault="00722819"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0154792" w14:textId="77777777" w:rsidR="00722819" w:rsidRPr="003C27CE" w:rsidRDefault="00722819" w:rsidP="00615CF2">
      <w:pPr>
        <w:autoSpaceDE w:val="0"/>
        <w:autoSpaceDN w:val="0"/>
        <w:adjustRightInd w:val="0"/>
        <w:rPr>
          <w:rFonts w:ascii="Times New Roman" w:hAnsi="Times New Roman" w:cs="Times New Roman"/>
          <w:i/>
          <w:iCs/>
          <w:color w:val="002060"/>
          <w:sz w:val="16"/>
          <w:szCs w:val="16"/>
        </w:rPr>
      </w:pPr>
    </w:p>
    <w:p w14:paraId="5B679B28" w14:textId="2FAA7310"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(31) января 1916 Г. бомбардировкам с воздуха подверглись прифронтовые города Шлок, Куртенгоф (Саласпилс) и Двинск (23405).</w:t>
      </w:r>
    </w:p>
    <w:p w14:paraId="30B835AF" w14:textId="77777777" w:rsidR="00722819" w:rsidRPr="003C27CE" w:rsidRDefault="00722819" w:rsidP="00615CF2">
      <w:pPr>
        <w:rPr>
          <w:rFonts w:ascii="Times New Roman" w:hAnsi="Times New Roman" w:cs="Times New Roman"/>
          <w:color w:val="002060"/>
          <w:sz w:val="16"/>
          <w:szCs w:val="16"/>
        </w:rPr>
      </w:pPr>
    </w:p>
    <w:p w14:paraId="25C004F4" w14:textId="158951D6" w:rsidR="0075622D" w:rsidRPr="003C27CE" w:rsidRDefault="0075622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28AC4B4" w14:textId="77777777" w:rsidR="0075622D" w:rsidRPr="003C27CE" w:rsidRDefault="0075622D" w:rsidP="00615CF2">
      <w:pPr>
        <w:autoSpaceDE w:val="0"/>
        <w:autoSpaceDN w:val="0"/>
        <w:adjustRightInd w:val="0"/>
        <w:rPr>
          <w:rFonts w:ascii="Times New Roman" w:hAnsi="Times New Roman" w:cs="Times New Roman"/>
          <w:iCs/>
          <w:color w:val="002060"/>
          <w:sz w:val="16"/>
          <w:szCs w:val="16"/>
        </w:rPr>
      </w:pPr>
    </w:p>
    <w:p w14:paraId="30A912D8" w14:textId="77777777" w:rsidR="0075622D" w:rsidRPr="003C27CE" w:rsidRDefault="0075622D" w:rsidP="00615CF2">
      <w:pPr>
        <w:pStyle w:val="p1"/>
        <w:spacing w:before="0" w:beforeAutospacing="0" w:after="0" w:afterAutospacing="0"/>
        <w:jc w:val="both"/>
        <w:rPr>
          <w:color w:val="002060"/>
          <w:sz w:val="16"/>
          <w:szCs w:val="16"/>
        </w:rPr>
      </w:pPr>
      <w:r w:rsidRPr="003C27CE">
        <w:rPr>
          <w:color w:val="002060"/>
          <w:sz w:val="16"/>
          <w:szCs w:val="16"/>
        </w:rPr>
        <w:t>18 (31) января 1916 был подготовлен рапортначальника Петроградского орудийного завода М.Е. Павловского, согласно которому воссоздание завода на новом месте в Саратов Павловский мыслил (рапорт 18 января 1916 г.) с удвоением уже достигнутой производительности. Но в ГАУ нашли, что «программа, намеченная для будущего завода (месячная производительность), недостаточна и должна быть увеличена раза в полтора»; площадь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вообще недостаточна и должна быть увеличена вдвое, то есть должна быть 46 тысяч кв. сажен» (18366)</w:t>
      </w:r>
      <w:r w:rsidRPr="003C27CE">
        <w:rPr>
          <w:color w:val="002060"/>
          <w:sz w:val="16"/>
          <w:szCs w:val="16"/>
          <w:vertAlign w:val="superscript"/>
        </w:rPr>
        <w:t>{383}</w:t>
      </w:r>
      <w:r w:rsidRPr="003C27CE">
        <w:rPr>
          <w:color w:val="002060"/>
          <w:sz w:val="16"/>
          <w:szCs w:val="16"/>
        </w:rPr>
        <w:t>.</w:t>
      </w:r>
    </w:p>
    <w:p w14:paraId="6144C00F" w14:textId="77777777" w:rsidR="0075622D" w:rsidRPr="003C27CE" w:rsidRDefault="0075622D" w:rsidP="00615CF2">
      <w:pPr>
        <w:pStyle w:val="p1"/>
        <w:spacing w:before="0" w:beforeAutospacing="0" w:after="0" w:afterAutospacing="0"/>
        <w:jc w:val="both"/>
        <w:rPr>
          <w:color w:val="002060"/>
          <w:sz w:val="16"/>
          <w:szCs w:val="16"/>
        </w:rPr>
      </w:pPr>
    </w:p>
    <w:p w14:paraId="6A443D48" w14:textId="77777777" w:rsidR="001212C1" w:rsidRPr="003C27CE" w:rsidRDefault="001212C1" w:rsidP="001212C1">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6EFE75E" w14:textId="77777777" w:rsidR="001212C1" w:rsidRPr="003C27CE" w:rsidRDefault="001212C1" w:rsidP="001212C1">
      <w:pPr>
        <w:autoSpaceDE w:val="0"/>
        <w:autoSpaceDN w:val="0"/>
        <w:adjustRightInd w:val="0"/>
        <w:rPr>
          <w:rFonts w:ascii="Times New Roman" w:hAnsi="Times New Roman" w:cs="Times New Roman"/>
          <w:i/>
          <w:iCs/>
          <w:color w:val="002060"/>
          <w:sz w:val="16"/>
          <w:szCs w:val="16"/>
        </w:rPr>
      </w:pPr>
    </w:p>
    <w:p w14:paraId="1E4D5999" w14:textId="77777777" w:rsidR="001212C1" w:rsidRPr="003C27CE" w:rsidRDefault="001212C1" w:rsidP="001212C1">
      <w:pPr>
        <w:widowControl w:val="0"/>
        <w:tabs>
          <w:tab w:val="left" w:pos="735"/>
        </w:tabs>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18 (30) января 1916 г. в результате обстрела в полосе Юго-Западного фронта группы австро-венгерских самолетов один из них был сбит и рухнул за линией фронта возле н/п Новостанце-Зелен</w:t>
      </w:r>
      <w:hyperlink w:anchor="bookmark1389" w:tooltip="Current Document">
        <w:r w:rsidRPr="003C27CE">
          <w:rPr>
            <w:rStyle w:val="aff"/>
            <w:rFonts w:ascii="Times New Roman" w:hAnsi="Times New Roman" w:cs="Times New Roman"/>
            <w:color w:val="0070C0"/>
            <w:spacing w:val="0"/>
            <w:sz w:val="16"/>
            <w:szCs w:val="16"/>
          </w:rPr>
          <w:t>а (25135)</w:t>
        </w:r>
      </w:hyperlink>
      <w:r w:rsidRPr="003C27CE">
        <w:rPr>
          <w:rStyle w:val="aff"/>
          <w:rFonts w:ascii="Times New Roman" w:hAnsi="Times New Roman" w:cs="Times New Roman"/>
          <w:color w:val="0070C0"/>
          <w:spacing w:val="0"/>
          <w:sz w:val="16"/>
          <w:szCs w:val="16"/>
        </w:rPr>
        <w:t>.</w:t>
      </w:r>
    </w:p>
    <w:p w14:paraId="1873002D" w14:textId="77777777" w:rsidR="001212C1" w:rsidRPr="003C27CE" w:rsidRDefault="001212C1" w:rsidP="001212C1">
      <w:pPr>
        <w:rPr>
          <w:rFonts w:ascii="Times New Roman" w:hAnsi="Times New Roman" w:cs="Times New Roman"/>
          <w:color w:val="0070C0"/>
          <w:sz w:val="16"/>
          <w:szCs w:val="16"/>
        </w:rPr>
      </w:pPr>
    </w:p>
    <w:p w14:paraId="2588E641" w14:textId="0CBB3760" w:rsidR="004D1FD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FF6072F" w14:textId="77777777" w:rsidR="004D1FD5" w:rsidRPr="003C27CE" w:rsidRDefault="004D1FD5" w:rsidP="00615CF2">
      <w:pPr>
        <w:autoSpaceDE w:val="0"/>
        <w:autoSpaceDN w:val="0"/>
        <w:adjustRightInd w:val="0"/>
        <w:rPr>
          <w:rFonts w:ascii="Times New Roman" w:hAnsi="Times New Roman" w:cs="Times New Roman"/>
          <w:iCs/>
          <w:color w:val="002060"/>
          <w:sz w:val="16"/>
          <w:szCs w:val="16"/>
        </w:rPr>
      </w:pPr>
    </w:p>
    <w:p w14:paraId="6C7E590F" w14:textId="77777777" w:rsidR="004D1FD5" w:rsidRPr="003C27CE" w:rsidRDefault="004D1FD5" w:rsidP="00615CF2">
      <w:pPr>
        <w:pStyle w:val="ae"/>
        <w:spacing w:before="0" w:after="0"/>
        <w:rPr>
          <w:color w:val="002060"/>
          <w:sz w:val="16"/>
          <w:szCs w:val="16"/>
        </w:rPr>
      </w:pPr>
      <w:r w:rsidRPr="003C27CE">
        <w:rPr>
          <w:color w:val="002060"/>
          <w:sz w:val="16"/>
          <w:szCs w:val="16"/>
        </w:rPr>
        <w:t xml:space="preserve">18 (31) января 1916 был открыт Нижегородский университет, став одним из трех так называемых «народных», входящих в систему «вольных» университетов России. Для Нижнего Новгорода это было первое высшее учебное заведение. Финансовую помощь в его создании оказали местные предприниматели и купцы, а организационную и кадровую — эвакуированные на Верхнюю Волгу профессоры Варшавского политехнического института. После слияния нового вуза с Высшими сельскохозяйственными курсами он впервые в стране в 1918 году получил статус государственного университета </w:t>
      </w:r>
      <w:r w:rsidR="00EB0669" w:rsidRPr="003C27CE">
        <w:rPr>
          <w:color w:val="002060"/>
          <w:sz w:val="16"/>
          <w:szCs w:val="16"/>
        </w:rPr>
        <w:t>(17045)</w:t>
      </w:r>
      <w:r w:rsidRPr="003C27CE">
        <w:rPr>
          <w:color w:val="002060"/>
          <w:sz w:val="16"/>
          <w:szCs w:val="16"/>
        </w:rPr>
        <w:t>.</w:t>
      </w:r>
    </w:p>
    <w:p w14:paraId="462B7D20" w14:textId="77777777" w:rsidR="004D1FD5" w:rsidRPr="003C27CE" w:rsidRDefault="004D1FD5" w:rsidP="00615CF2">
      <w:pPr>
        <w:autoSpaceDE w:val="0"/>
        <w:autoSpaceDN w:val="0"/>
        <w:adjustRightInd w:val="0"/>
        <w:rPr>
          <w:rFonts w:ascii="Times New Roman" w:hAnsi="Times New Roman" w:cs="Times New Roman"/>
          <w:iCs/>
          <w:color w:val="002060"/>
          <w:sz w:val="16"/>
          <w:szCs w:val="16"/>
        </w:rPr>
      </w:pPr>
    </w:p>
    <w:p w14:paraId="0D6C050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4098D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7AA5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января 1916 метеоусловия позволили совершить первый рейд на Ливерпуль в новом году. Штрассер в очередной раз повел отряд из девяти воздушных кораблей: L-11, L-13, L-14, L-15, L-16, L-17, L-19, L-20 и L-21, базирующихся на базах Фридрихсхафена и Ловентхале, на бомбардировку военных объектов в Центральной Англии. В таком большом количестве они впервые взяли курс, который лежал в стороне от привычного маршрута через Северное море к южным берегам Великобритании. Обычно под покровом темноты цеппелины бомбили любые цели, попадавшиеся им на пути. На сей раз боевое задание состояло в том, чтобы пройти вдоль всей Англии и сбросить бомбы на Ливерпуль, который до сих пор считался недосягаемым для налетов авиации и воздушных кораблей</w:t>
      </w:r>
      <w:r w:rsidR="004B3622" w:rsidRPr="003C27CE">
        <w:rPr>
          <w:rFonts w:ascii="Times New Roman" w:hAnsi="Times New Roman" w:cs="Times New Roman"/>
          <w:color w:val="002060"/>
          <w:sz w:val="16"/>
          <w:szCs w:val="16"/>
        </w:rPr>
        <w:t>.</w:t>
      </w:r>
    </w:p>
    <w:p w14:paraId="651C026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Беспрецедентный по масштабу и смелости набег должен был показать Соединенному Королевству и всей Европе, что никто не может [165] быть спокойным и уверенным в недосягаемости для воздушной мощи Германии. Как писали журналисты, Ливерпуль превратился в законную цель цеппелинов</w:t>
      </w:r>
      <w:r w:rsidR="004B3622" w:rsidRPr="003C27CE">
        <w:rPr>
          <w:rFonts w:ascii="Times New Roman" w:hAnsi="Times New Roman" w:cs="Times New Roman"/>
          <w:color w:val="002060"/>
          <w:sz w:val="16"/>
          <w:szCs w:val="16"/>
        </w:rPr>
        <w:t>.</w:t>
      </w:r>
    </w:p>
    <w:p w14:paraId="7E93FE8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Капитан-лейтенант Макс Дитрих, командир L-21, пройдя Северное море, первым в 17.50 достиг побережья Англии. На западе виднелся ясный закат, обещая впереди хорошую погоду. Вблизи еще клубились тяжелые облака, затрудняя ориентировку по местности. Было очень холодно. Недалеко в сумрачном свете хорошо был виден L-13, которым командовал легендарный капитан-лейтенант Генрих Мати, бомбивший в прошлом году Лондон</w:t>
      </w:r>
      <w:r w:rsidR="004B3622" w:rsidRPr="003C27CE">
        <w:rPr>
          <w:rFonts w:ascii="Times New Roman" w:hAnsi="Times New Roman" w:cs="Times New Roman"/>
          <w:color w:val="002060"/>
          <w:sz w:val="16"/>
          <w:szCs w:val="16"/>
        </w:rPr>
        <w:t>.</w:t>
      </w:r>
    </w:p>
    <w:p w14:paraId="0E978EB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Дитрих, используя малейшие разрывы в облаках, постоянно вел счисление маршрута и наносил его на карту. Скорость его воздушного корабля была обычной, но L-13 почему-то стал постепенно отставать. Впереди показались огни большого города, согласно расчетам — это Манчестер. Можно было сбросить несколько бомб и на него, но Дитрих решил сэкономить для Ливерпуля</w:t>
      </w:r>
      <w:r w:rsidR="004B3622" w:rsidRPr="003C27CE">
        <w:rPr>
          <w:rFonts w:ascii="Times New Roman" w:hAnsi="Times New Roman" w:cs="Times New Roman"/>
          <w:color w:val="002060"/>
          <w:sz w:val="16"/>
          <w:szCs w:val="16"/>
        </w:rPr>
        <w:t>.</w:t>
      </w:r>
    </w:p>
    <w:p w14:paraId="674A625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20.50 наблюдатель, который находился снизу гондолы, сообщил, что больше не видит огней. Это означало, что дирижабль находится над Ирландским морем, севернее Ливерпуля. Дитрих развернул корабль на юг и полетел вдоль побережья, разыскивая цель. Вскоре ему доложили, что впереди видны огни большого города, а южнее наблюдалось еще одно небольшое светлое пятно. Это были Ливерпуль и его пригород Биркенхид, разделенные широким устьем реки Мереей. Дитрих объявил экипажу готовность и начал заход на город. Он увел цеппелин в строну моря, развернулся и с юга взял курс на Ливерпуль. Офицеры внимательно следили за скоростью и высотой полета, команда готовила к сбросу бомбы, проверяя бомбодержатели и взрыватели. На борту воздушного корабля царила деловая рабочая обстановка, каждый член экипажа знал свое дело. Теперь, когда они достигли цели, скука и холод длинного пути забылись сами собой. Воздушная обстановка была спокойной, на горизонте самолетов противника не наблюдались</w:t>
      </w:r>
      <w:r w:rsidR="004B3622" w:rsidRPr="003C27CE">
        <w:rPr>
          <w:rFonts w:ascii="Times New Roman" w:hAnsi="Times New Roman" w:cs="Times New Roman"/>
          <w:color w:val="002060"/>
          <w:sz w:val="16"/>
          <w:szCs w:val="16"/>
        </w:rPr>
        <w:t>.</w:t>
      </w:r>
    </w:p>
    <w:p w14:paraId="2BAB5A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понедельник 31 января в 21.00 Ливерпуль жил своей обычной жизнью. Улицы заполнились народом, который после обычного трудового дня толпился около кинотеатров, кафе и лотков уличных торговцев. Почему-то никто не слышал гула двигателей L-21, никто не увидел в небе серебристый корпус дирижабля, никто не объявил тревоги. Небо было спокойным и мирным. Странно, не правда ли? </w:t>
      </w:r>
    </w:p>
    <w:p w14:paraId="67A8AD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все объясняется очень просто. Дело в том, что Дитрих ошибся в расчетах. Когда он решил, что прошел Манчестер, на самом деле это был Дерби. Когда Дитрих был уверен, что пересек побережье и углубился в Ирландское море, это были безлюдные места Восточного Уэльса и Северного Шропшира. Когда он думал, что видит Ливерпуль и Беркенхед, это были, расположенные в 75 милях к юго-востоку, Уиднесбери и маленький городок Типтон</w:t>
      </w:r>
      <w:r w:rsidR="004B3622" w:rsidRPr="003C27CE">
        <w:rPr>
          <w:rFonts w:ascii="Times New Roman" w:hAnsi="Times New Roman" w:cs="Times New Roman"/>
          <w:color w:val="002060"/>
          <w:sz w:val="16"/>
          <w:szCs w:val="16"/>
        </w:rPr>
        <w:t>.</w:t>
      </w:r>
    </w:p>
    <w:p w14:paraId="4D0B8F1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Первые бомбы были сброшены на Типтон и Брэдли, небольшой [166] город неподалеку. А затем бомбежке подвергся и Уиднесбери. Вспыхнули пожары, которые высветили в небе длинное сигарообразное тело L-21. В городах началась паника. В Типтоне были уничтожены 2 здания и поврежден газопровод, погибли 14 человек. В Брэдли под взрывами бомб нашла свою смерть пара молодоженов. Отбомбившись, Дитрих повел корабль домой</w:t>
      </w:r>
      <w:r w:rsidR="004B3622" w:rsidRPr="003C27CE">
        <w:rPr>
          <w:rFonts w:ascii="Times New Roman" w:hAnsi="Times New Roman" w:cs="Times New Roman"/>
          <w:color w:val="002060"/>
          <w:sz w:val="16"/>
          <w:szCs w:val="16"/>
        </w:rPr>
        <w:t>.</w:t>
      </w:r>
    </w:p>
    <w:p w14:paraId="4F7D8EE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к Уиднесбери подходил L-19 под командованием капитан-лейтенанта Леве. Он тоже неправильно рассчитал маршрут, но, увидев на горизонте всполохи взрывов бомб, решил, что это и есть Ливерпуль. Хотя L-19 был новым воздушным кораблем, введенным в строй в конце ноября 1915 года, но в течение всего этого полета двигатели его корабля по очереди выходили из строя, снижая скорость полета. Кстати, L-21 был сдан в эксплуатацию всего три недели назад. Леве сбросил свои бомбы на Уиднесбери, причинив ему незначительный урон, и повернул на восток</w:t>
      </w:r>
      <w:r w:rsidR="004B3622" w:rsidRPr="003C27CE">
        <w:rPr>
          <w:rFonts w:ascii="Times New Roman" w:hAnsi="Times New Roman" w:cs="Times New Roman"/>
          <w:color w:val="002060"/>
          <w:sz w:val="16"/>
          <w:szCs w:val="16"/>
        </w:rPr>
        <w:t>.</w:t>
      </w:r>
    </w:p>
    <w:p w14:paraId="1EE0A93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не считать потерю ориентировки, рейд прошел на удивление гладко, и, проведя 22 часа в воздухе, цеппелины стали причаливать к мачтам на базах дивизиона. Спустившись на землю с шаткого мостика флагманского корабля, Петер Штрассер первым делом направился в штаб, чтобы убедиться, что все экипажи благополучно вернулись домой. Восемь командиров доложили о прибытии на свои базы. Но о L-19 никаких сведений не поступило. Преодолевая смертельную усталость, командир Дивизиона воздушных кораблей еще несколько часов сидел у телефона, ожидая чуда. Однако его не произошло</w:t>
      </w:r>
      <w:r w:rsidR="004B3622" w:rsidRPr="003C27CE">
        <w:rPr>
          <w:rFonts w:ascii="Times New Roman" w:hAnsi="Times New Roman" w:cs="Times New Roman"/>
          <w:color w:val="002060"/>
          <w:sz w:val="16"/>
          <w:szCs w:val="16"/>
        </w:rPr>
        <w:t>.</w:t>
      </w:r>
    </w:p>
    <w:p w14:paraId="2BC930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Расследование, проведенное по горячим следам, не смогло пролить свет на загадку исчезновения L-19. Первую часть маршрута он прошел вместе с остальными дирижаблями отряда. Несмотря на то что в рулевой гондоле цеппелина находился один из самых молодых командиров дивизиона Удо Леве, корабль уверенно держался в строю, точно сбрасывал бомбы и четко выполнял все команды флагмана. Возвращались цеппелины на базы поодиночке, и поэтому никто из участников рейда не мог точно указать, когда в последний раз видел L-19</w:t>
      </w:r>
      <w:r w:rsidR="004B3622" w:rsidRPr="003C27CE">
        <w:rPr>
          <w:rFonts w:ascii="Times New Roman" w:hAnsi="Times New Roman" w:cs="Times New Roman"/>
          <w:color w:val="002060"/>
          <w:sz w:val="16"/>
          <w:szCs w:val="16"/>
        </w:rPr>
        <w:t>.</w:t>
      </w:r>
    </w:p>
    <w:p w14:paraId="6061DF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Шли дни, но никаких сведений об исчезнувшем корабле не поступало. Молчали британцы, которые непременно похвастались бы выдающейся победой над “ночными убийцами”, если бы L-19 упал или совершил вынужденную посадку на островах. Молчала разведка флота, имевшая резидентуру во всех странах бассейнов Балтийского и Северного морей. Прошло уже две недели с той злополучной ночи, и командование уже готово было признать L-19 “пропавшим без вести в Северном море”, как случайная находка немецкого рыбака вселила в душу Штрассера и его сослуживцев новую надежду (11324).</w:t>
      </w:r>
    </w:p>
    <w:p w14:paraId="25C125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7E3BC9" w14:textId="77777777" w:rsidR="002D4307" w:rsidRPr="003C27CE" w:rsidRDefault="002D43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января 1916 был облетан Альбатрос G I (впоследствии ему присвоят заводское обозначение L.4), который остался в единственном числе и даже и не попал в действующую армию из-за откровенно слабых летных данных.</w:t>
      </w:r>
    </w:p>
    <w:p w14:paraId="4DC875CB" w14:textId="77777777" w:rsidR="002D4307" w:rsidRPr="003C27CE" w:rsidRDefault="002D43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«большой» бомбардировщик Альбатрос G II тоже не приняли, а улучшенный G III с более мощными моторами Бенц Bz IV заказали лишь малой серией из десятка экземпляров (23076).</w:t>
      </w:r>
    </w:p>
    <w:p w14:paraId="1E5BDC8B" w14:textId="77777777" w:rsidR="002D4307" w:rsidRPr="003C27CE" w:rsidRDefault="002D4307" w:rsidP="00615CF2">
      <w:pPr>
        <w:rPr>
          <w:rFonts w:ascii="Times New Roman" w:hAnsi="Times New Roman" w:cs="Times New Roman"/>
          <w:color w:val="002060"/>
          <w:sz w:val="16"/>
          <w:szCs w:val="16"/>
        </w:rPr>
      </w:pPr>
    </w:p>
    <w:p w14:paraId="7DBA42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января, 4 (17) марта и 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6D9F7878"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19DD80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января 1916 Президент Вудро Вильсон отказался от репараций за потопленную Луизитанию (2100).</w:t>
      </w:r>
    </w:p>
    <w:p w14:paraId="61A1AB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4503B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CAB54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E7ACB9" w14:textId="10310325"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Исполнение контракта № 11356/5031 от 2 октября 1914 года по состоянию на 19 января </w:t>
      </w:r>
      <w:r w:rsidR="00DA1EF5" w:rsidRPr="003C27CE">
        <w:rPr>
          <w:rFonts w:ascii="Times New Roman" w:hAnsi="Times New Roman" w:cs="Times New Roman"/>
          <w:color w:val="002060"/>
          <w:sz w:val="16"/>
          <w:szCs w:val="16"/>
        </w:rPr>
        <w:t>(</w:t>
      </w:r>
      <w:r w:rsidR="009D01CD" w:rsidRPr="003C27CE">
        <w:rPr>
          <w:rFonts w:ascii="Times New Roman" w:hAnsi="Times New Roman" w:cs="Times New Roman"/>
          <w:color w:val="002060"/>
          <w:sz w:val="16"/>
          <w:szCs w:val="16"/>
        </w:rPr>
        <w:t xml:space="preserve">1 февраля) </w:t>
      </w:r>
      <w:r w:rsidRPr="003C27CE">
        <w:rPr>
          <w:rFonts w:ascii="Times New Roman" w:hAnsi="Times New Roman" w:cs="Times New Roman"/>
          <w:color w:val="002060"/>
          <w:sz w:val="16"/>
          <w:szCs w:val="16"/>
        </w:rPr>
        <w:t>1916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3C27CE" w14:paraId="6286E424" w14:textId="77777777">
        <w:tc>
          <w:tcPr>
            <w:tcW w:w="3736" w:type="dxa"/>
            <w:tcBorders>
              <w:top w:val="single" w:sz="12" w:space="0" w:color="auto"/>
            </w:tcBorders>
          </w:tcPr>
          <w:p w14:paraId="79DA0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Состояние</w:t>
            </w:r>
          </w:p>
        </w:tc>
        <w:tc>
          <w:tcPr>
            <w:tcW w:w="3736" w:type="dxa"/>
            <w:tcBorders>
              <w:top w:val="single" w:sz="12" w:space="0" w:color="auto"/>
            </w:tcBorders>
          </w:tcPr>
          <w:p w14:paraId="3D5D9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w:t>
            </w:r>
          </w:p>
        </w:tc>
        <w:tc>
          <w:tcPr>
            <w:tcW w:w="3736" w:type="dxa"/>
            <w:tcBorders>
              <w:top w:val="single" w:sz="12" w:space="0" w:color="auto"/>
            </w:tcBorders>
          </w:tcPr>
          <w:p w14:paraId="49CD42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w:t>
            </w:r>
          </w:p>
        </w:tc>
      </w:tr>
      <w:tr w:rsidR="00B36624" w:rsidRPr="003C27CE" w14:paraId="21888821" w14:textId="77777777">
        <w:tc>
          <w:tcPr>
            <w:tcW w:w="3736" w:type="dxa"/>
          </w:tcPr>
          <w:p w14:paraId="6BEB26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Эскадре Воздушных Кораблей</w:t>
            </w:r>
          </w:p>
        </w:tc>
        <w:tc>
          <w:tcPr>
            <w:tcW w:w="3736" w:type="dxa"/>
          </w:tcPr>
          <w:p w14:paraId="373E30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3736" w:type="dxa"/>
          </w:tcPr>
          <w:p w14:paraId="67DCED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167,169,172,174,181,183 и 184</w:t>
            </w:r>
          </w:p>
        </w:tc>
      </w:tr>
      <w:tr w:rsidR="00B36624" w:rsidRPr="003C27CE" w14:paraId="55D8ED3A" w14:textId="77777777">
        <w:tc>
          <w:tcPr>
            <w:tcW w:w="3736" w:type="dxa"/>
          </w:tcPr>
          <w:p w14:paraId="0DDB15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Готовых на заводе</w:t>
            </w:r>
          </w:p>
        </w:tc>
        <w:tc>
          <w:tcPr>
            <w:tcW w:w="3736" w:type="dxa"/>
          </w:tcPr>
          <w:p w14:paraId="28DC91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3736" w:type="dxa"/>
          </w:tcPr>
          <w:p w14:paraId="30CD7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166,171,173,175-180 и 182</w:t>
            </w:r>
          </w:p>
        </w:tc>
      </w:tr>
      <w:tr w:rsidR="00B36624" w:rsidRPr="003C27CE" w14:paraId="214C4EB6" w14:textId="77777777">
        <w:tc>
          <w:tcPr>
            <w:tcW w:w="3736" w:type="dxa"/>
          </w:tcPr>
          <w:p w14:paraId="7E11B8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закончены постройкой</w:t>
            </w:r>
          </w:p>
        </w:tc>
        <w:tc>
          <w:tcPr>
            <w:tcW w:w="3736" w:type="dxa"/>
          </w:tcPr>
          <w:p w14:paraId="08DD8F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w:t>
            </w:r>
          </w:p>
        </w:tc>
        <w:tc>
          <w:tcPr>
            <w:tcW w:w="3736" w:type="dxa"/>
          </w:tcPr>
          <w:p w14:paraId="36E599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185-196</w:t>
            </w:r>
          </w:p>
        </w:tc>
      </w:tr>
      <w:tr w:rsidR="00B36624" w:rsidRPr="003C27CE" w14:paraId="3F3E9B73" w14:textId="77777777">
        <w:tc>
          <w:tcPr>
            <w:tcW w:w="3736" w:type="dxa"/>
            <w:tcBorders>
              <w:bottom w:val="single" w:sz="12" w:space="0" w:color="auto"/>
            </w:tcBorders>
          </w:tcPr>
          <w:p w14:paraId="077462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Разбиты или списаны</w:t>
            </w:r>
          </w:p>
        </w:tc>
        <w:tc>
          <w:tcPr>
            <w:tcW w:w="3736" w:type="dxa"/>
            <w:tcBorders>
              <w:bottom w:val="single" w:sz="12" w:space="0" w:color="auto"/>
            </w:tcBorders>
          </w:tcPr>
          <w:p w14:paraId="16E16C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3736" w:type="dxa"/>
            <w:tcBorders>
              <w:bottom w:val="single" w:sz="12" w:space="0" w:color="auto"/>
            </w:tcBorders>
          </w:tcPr>
          <w:p w14:paraId="60FC0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162,168 и 170 </w:t>
            </w:r>
          </w:p>
        </w:tc>
      </w:tr>
    </w:tbl>
    <w:p w14:paraId="5FDE66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(12041).</w:t>
      </w:r>
    </w:p>
    <w:p w14:paraId="72118F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5576D7" w14:textId="48DF5874" w:rsidR="004C0731" w:rsidRPr="003C27CE" w:rsidRDefault="004C073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6BD0E96" w14:textId="77777777" w:rsidR="004C0731" w:rsidRPr="003C27CE" w:rsidRDefault="004C0731" w:rsidP="00615CF2">
      <w:pPr>
        <w:autoSpaceDE w:val="0"/>
        <w:autoSpaceDN w:val="0"/>
        <w:adjustRightInd w:val="0"/>
        <w:rPr>
          <w:rFonts w:ascii="Times New Roman" w:hAnsi="Times New Roman" w:cs="Times New Roman"/>
          <w:iCs/>
          <w:color w:val="002060"/>
          <w:sz w:val="16"/>
          <w:szCs w:val="16"/>
        </w:rPr>
      </w:pPr>
    </w:p>
    <w:p w14:paraId="70FCF61B" w14:textId="1ADBA460" w:rsidR="004C0731" w:rsidRPr="003C27CE" w:rsidRDefault="004C073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 xml:space="preserve">19 января </w:t>
      </w:r>
      <w:r w:rsidR="009D01CD" w:rsidRPr="003C27CE">
        <w:rPr>
          <w:rFonts w:ascii="Times New Roman" w:hAnsi="Times New Roman" w:cs="Times New Roman"/>
          <w:color w:val="002060"/>
          <w:sz w:val="16"/>
          <w:szCs w:val="16"/>
          <w:shd w:val="clear" w:color="auto" w:fill="FFFFFF"/>
        </w:rPr>
        <w:t xml:space="preserve">(1 февраля) </w:t>
      </w:r>
      <w:r w:rsidRPr="003C27CE">
        <w:rPr>
          <w:rFonts w:ascii="Times New Roman" w:hAnsi="Times New Roman" w:cs="Times New Roman"/>
          <w:color w:val="002060"/>
          <w:sz w:val="16"/>
          <w:szCs w:val="16"/>
          <w:shd w:val="clear" w:color="auto" w:fill="FFFFFF"/>
        </w:rPr>
        <w:t>1916 г Михаил Александрович пишет императору:</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bdr w:val="none" w:sz="0" w:space="0" w:color="auto" w:frame="1"/>
          <w:shd w:val="clear" w:color="auto" w:fill="FFFFFF"/>
        </w:rPr>
        <w:t>«В апреле 1915 года, приказом Верховного, эскадра была подчинена начальнику штаба Верх[овного] главнокомандующего], с тех пор эскадра стала для меня запрещенной землей, не только мне ничего не сообщалось о работе ее, но даже решительно все меры, которые принимались по составлению штатов, заказу аппаратов и проч., тщательно от меня скрывались, все что делалось по этим вопросам, я узнавал или из приказов или случайно стороной...»</w:t>
      </w:r>
      <w:r w:rsidRPr="003C27CE">
        <w:rPr>
          <w:rFonts w:ascii="Times New Roman" w:hAnsi="Times New Roman" w:cs="Times New Roman"/>
          <w:color w:val="002060"/>
          <w:sz w:val="16"/>
          <w:szCs w:val="16"/>
          <w:shd w:val="clear" w:color="auto" w:fill="FFFFFF"/>
        </w:rPr>
        <w:t xml:space="preserve"> (19949)</w:t>
      </w:r>
    </w:p>
    <w:p w14:paraId="337A558E" w14:textId="77777777" w:rsidR="004C0731" w:rsidRPr="003C27CE" w:rsidRDefault="004C0731" w:rsidP="00615CF2">
      <w:pPr>
        <w:shd w:val="clear" w:color="auto" w:fill="FFFFFF"/>
        <w:rPr>
          <w:rFonts w:ascii="Times New Roman" w:hAnsi="Times New Roman" w:cs="Times New Roman"/>
          <w:color w:val="002060"/>
          <w:sz w:val="16"/>
          <w:szCs w:val="16"/>
        </w:rPr>
      </w:pPr>
    </w:p>
    <w:p w14:paraId="7A589607" w14:textId="0B3DE214"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января (1 февраля) 1916 г. через день на участке фронта протяженностью от Риги до Двинска были отмечены частые полеты немецкой авиации с разведывательными целями. Неприятельские самолеты появлялись в районе нижнего течения р. Аа Курляндской (около оз. Бабите), у </w:t>
      </w:r>
      <w:bookmarkStart w:id="5" w:name="bookmark334"/>
      <w:bookmarkStart w:id="6" w:name="bookmark335"/>
      <w:r w:rsidRPr="003C27CE">
        <w:rPr>
          <w:rFonts w:ascii="Times New Roman" w:hAnsi="Times New Roman" w:cs="Times New Roman"/>
          <w:color w:val="002060"/>
          <w:sz w:val="16"/>
          <w:szCs w:val="16"/>
        </w:rPr>
        <w:t>Скотеля (15 км северо-западнее г. Фридрихштадт) и над Двинском, где ими было сброшено несколько бомб. На Галицийском участке Юго-Западного фронта для разбрасывания прокламаций противник использовал воздушные шары (23405).</w:t>
      </w:r>
      <w:bookmarkEnd w:id="5"/>
      <w:bookmarkEnd w:id="6"/>
    </w:p>
    <w:p w14:paraId="33808773" w14:textId="77777777" w:rsidR="0077459B" w:rsidRPr="003C27CE" w:rsidRDefault="0077459B" w:rsidP="00615CF2">
      <w:pPr>
        <w:rPr>
          <w:rFonts w:ascii="Times New Roman" w:hAnsi="Times New Roman" w:cs="Times New Roman"/>
          <w:color w:val="002060"/>
          <w:sz w:val="16"/>
          <w:szCs w:val="16"/>
        </w:rPr>
      </w:pPr>
    </w:p>
    <w:p w14:paraId="64D918D2" w14:textId="6688F4AE"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января (1 февраля) 1916 г. австро-венгерский аэроплан, производивший «разведку в районе Вишневца (восточнее Нового-Олексинца), вследствие порчи мотора, опустился на замерзшее озеро в нашем расположении. Прискакавшие к озеру русские части захватили аппарат и летчиков - двух молодых офицеров» (23405).</w:t>
      </w:r>
    </w:p>
    <w:p w14:paraId="779A2C84" w14:textId="77777777" w:rsidR="0077459B" w:rsidRPr="003C27CE" w:rsidRDefault="0077459B" w:rsidP="00615CF2">
      <w:pPr>
        <w:rPr>
          <w:rFonts w:ascii="Times New Roman" w:hAnsi="Times New Roman" w:cs="Times New Roman"/>
          <w:color w:val="002060"/>
          <w:sz w:val="16"/>
          <w:szCs w:val="16"/>
        </w:rPr>
      </w:pPr>
    </w:p>
    <w:p w14:paraId="2A51B7F0" w14:textId="63D939FC" w:rsidR="00CB1E1F" w:rsidRPr="003C27CE" w:rsidRDefault="00CB1E1F"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 xml:space="preserve">19 января (1 февраля) 1916 г. немецкая </w:t>
      </w:r>
      <w:r w:rsidRPr="003C27CE">
        <w:rPr>
          <w:rFonts w:ascii="Times New Roman" w:hAnsi="Times New Roman" w:cs="Times New Roman"/>
          <w:color w:val="002060"/>
          <w:sz w:val="16"/>
          <w:szCs w:val="16"/>
          <w:lang w:val="en-US" w:bidi="en-US"/>
        </w:rPr>
        <w:t>Riesenflugzeugabteilung</w:t>
      </w:r>
      <w:r w:rsidRPr="003C27CE">
        <w:rPr>
          <w:rFonts w:ascii="Times New Roman" w:hAnsi="Times New Roman" w:cs="Times New Roman"/>
          <w:color w:val="002060"/>
          <w:sz w:val="16"/>
          <w:szCs w:val="16"/>
          <w:lang w:bidi="en-US"/>
        </w:rPr>
        <w:t xml:space="preserve"> 500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.500), гигантская группа самолетов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начала операции в районе Альт-Ауз, в 55 км к юго-западу от Митавы на Рижском фронте. Из-за отсутствия самолетов свой первый налет он совершил только 13 августа. Подразделение прослужило там до августа 1917 года, когда его перевели в Добериц под Берлином (23525).</w:t>
      </w:r>
    </w:p>
    <w:p w14:paraId="1C0A48E2" w14:textId="77777777" w:rsidR="00CB1E1F" w:rsidRPr="003C27CE" w:rsidRDefault="00CB1E1F" w:rsidP="00615CF2">
      <w:pPr>
        <w:rPr>
          <w:rFonts w:ascii="Times New Roman" w:hAnsi="Times New Roman" w:cs="Times New Roman"/>
          <w:color w:val="002060"/>
          <w:sz w:val="16"/>
          <w:szCs w:val="16"/>
        </w:rPr>
      </w:pPr>
    </w:p>
    <w:p w14:paraId="26C2F416" w14:textId="77777777" w:rsidR="00223481" w:rsidRPr="003C27CE" w:rsidRDefault="0022348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01AC809" w14:textId="77777777" w:rsidR="00223481" w:rsidRPr="003C27CE" w:rsidRDefault="00223481" w:rsidP="00615CF2">
      <w:pPr>
        <w:autoSpaceDE w:val="0"/>
        <w:autoSpaceDN w:val="0"/>
        <w:adjustRightInd w:val="0"/>
        <w:rPr>
          <w:rFonts w:ascii="Times New Roman" w:hAnsi="Times New Roman" w:cs="Times New Roman"/>
          <w:iCs/>
          <w:color w:val="002060"/>
          <w:sz w:val="16"/>
          <w:szCs w:val="16"/>
        </w:rPr>
      </w:pPr>
    </w:p>
    <w:p w14:paraId="3E78C528" w14:textId="77777777" w:rsidR="00223481" w:rsidRPr="003C27CE" w:rsidRDefault="0022348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января (1 февраля) 1916 Штюрмер стал Премьер-министром России (3907,83).</w:t>
      </w:r>
    </w:p>
    <w:p w14:paraId="3A3058BD" w14:textId="77777777" w:rsidR="00223481" w:rsidRPr="003C27CE" w:rsidRDefault="00223481" w:rsidP="00615CF2">
      <w:pPr>
        <w:autoSpaceDE w:val="0"/>
        <w:autoSpaceDN w:val="0"/>
        <w:adjustRightInd w:val="0"/>
        <w:rPr>
          <w:rFonts w:ascii="Times New Roman" w:hAnsi="Times New Roman" w:cs="Times New Roman"/>
          <w:color w:val="002060"/>
          <w:sz w:val="16"/>
          <w:szCs w:val="16"/>
        </w:rPr>
      </w:pPr>
    </w:p>
    <w:p w14:paraId="6BC90F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B7397B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8A77DF" w14:textId="72D60E21" w:rsidR="004C0731" w:rsidRPr="003C27CE" w:rsidRDefault="004C07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января </w:t>
      </w:r>
      <w:r w:rsidR="009D01CD"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1 февраля ночь) 1916 немецкие дирижабли возобновляют бомбардировки Соединенного Королевства. Девять цеппелинов Имперского флота Германии во главе с лично начальником дивизии дирижаблей ВМС Германии Питером Штрассером пытаются атаковать Ливерпуль. Никому не удалось и они разбрасывают свои бомбы по всему английскому Мидлендсу. Цеппелин L.19 (LZ 54) и весь экипаж погибают в налете. Последний раз дирижабль видели 3 февраля, когда британский траулер King Stephen видел его на воде в Северном море, разговаривает со своей командой, а затем оставляет их на произвол судьбы (20340).</w:t>
      </w:r>
    </w:p>
    <w:p w14:paraId="18259475" w14:textId="77777777" w:rsidR="004C0731" w:rsidRPr="003C27CE" w:rsidRDefault="004C0731" w:rsidP="00615CF2">
      <w:pPr>
        <w:rPr>
          <w:rFonts w:ascii="Times New Roman" w:hAnsi="Times New Roman" w:cs="Times New Roman"/>
          <w:color w:val="002060"/>
          <w:sz w:val="16"/>
          <w:szCs w:val="16"/>
        </w:rPr>
      </w:pPr>
    </w:p>
    <w:p w14:paraId="74742D5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7FD0C7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3F0F02" w14:textId="77777777" w:rsidR="00C438E9" w:rsidRPr="003C27CE" w:rsidRDefault="00C438E9" w:rsidP="00C438E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20 января (2 февраля) 1916 г., в связи с большими потребностями ЭВК в легких самолетах, немедленно по завершении постройки пятнадцати С-16сер. началась за</w:t>
      </w:r>
      <w:r w:rsidRPr="003C27CE">
        <w:rPr>
          <w:rFonts w:ascii="Times New Roman" w:hAnsi="Times New Roman" w:cs="Times New Roman"/>
          <w:color w:val="0070C0"/>
          <w:sz w:val="16"/>
          <w:szCs w:val="16"/>
        </w:rPr>
        <w:softHyphen/>
        <w:t>кладка новой серии в пятнадцать аппара</w:t>
      </w:r>
      <w:r w:rsidRPr="003C27CE">
        <w:rPr>
          <w:rFonts w:ascii="Times New Roman" w:hAnsi="Times New Roman" w:cs="Times New Roman"/>
          <w:color w:val="0070C0"/>
          <w:sz w:val="16"/>
          <w:szCs w:val="16"/>
        </w:rPr>
        <w:softHyphen/>
        <w:t>тов этого типа, но их постройка вскоре была приостановлена с целью внесения изменений в конструкцию новых машин на основе опыта эксплуатации ранее пос</w:t>
      </w:r>
      <w:r w:rsidRPr="003C27CE">
        <w:rPr>
          <w:rFonts w:ascii="Times New Roman" w:hAnsi="Times New Roman" w:cs="Times New Roman"/>
          <w:color w:val="0070C0"/>
          <w:sz w:val="16"/>
          <w:szCs w:val="16"/>
        </w:rPr>
        <w:softHyphen/>
        <w:t>троенной серии. Продолжалась сборка только одного самолета - первого из новой заложенной серии, носившего заводской No. 246. В его конструкцию постоянно вносились изменения, причем, как это следует из переписки Авиа- Балта и УВВФ, два из них были весьма значительными (25049).</w:t>
      </w:r>
    </w:p>
    <w:p w14:paraId="0A2F8EB4" w14:textId="77777777" w:rsidR="00C438E9" w:rsidRPr="003C27CE" w:rsidRDefault="00C438E9" w:rsidP="00C438E9">
      <w:pPr>
        <w:rPr>
          <w:rFonts w:ascii="Times New Roman" w:hAnsi="Times New Roman" w:cs="Times New Roman"/>
          <w:color w:val="0070C0"/>
          <w:sz w:val="16"/>
          <w:szCs w:val="16"/>
        </w:rPr>
      </w:pPr>
    </w:p>
    <w:p w14:paraId="31D34C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w:t>
      </w:r>
      <w:r w:rsidR="008A6534"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февраля) 1916 Авиационный комитет ЧМФ заказал 30 М-9 и купил прототип за 18 тыс. руб. (2809,2).</w:t>
      </w:r>
    </w:p>
    <w:p w14:paraId="121D4C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1596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января </w:t>
      </w:r>
      <w:r w:rsidR="008A6534" w:rsidRPr="003C27CE">
        <w:rPr>
          <w:rFonts w:ascii="Times New Roman" w:hAnsi="Times New Roman" w:cs="Times New Roman"/>
          <w:color w:val="002060"/>
          <w:sz w:val="16"/>
          <w:szCs w:val="16"/>
        </w:rPr>
        <w:t xml:space="preserve">(2 февраля) </w:t>
      </w:r>
      <w:r w:rsidRPr="003C27CE">
        <w:rPr>
          <w:rFonts w:ascii="Times New Roman" w:hAnsi="Times New Roman" w:cs="Times New Roman"/>
          <w:color w:val="002060"/>
          <w:sz w:val="16"/>
          <w:szCs w:val="16"/>
        </w:rPr>
        <w:t>1916 г. благоприятное заключение привело к рекомендации Авиационного комитета Черноморско</w:t>
      </w:r>
      <w:r w:rsidRPr="003C27CE">
        <w:rPr>
          <w:rFonts w:ascii="Times New Roman" w:hAnsi="Times New Roman" w:cs="Times New Roman"/>
          <w:color w:val="002060"/>
          <w:sz w:val="16"/>
          <w:szCs w:val="16"/>
        </w:rPr>
        <w:softHyphen/>
        <w:t>го флота, сделанной на заседании, о немедленном заказе 30 аэропланов М-9, Прототип тоже купили, за 19 тыс. рублей, и 15 января занесли в списки школьного имущества. С номером 12 на борту он летал в Баку до 24 марта, после чего его дорога пролегла в Севастополь, там он служил с флотским обозначением “100”. Как этот первый аппарат, так и несколько последовавших за ним серий</w:t>
      </w:r>
      <w:r w:rsidRPr="003C27CE">
        <w:rPr>
          <w:rFonts w:ascii="Times New Roman" w:hAnsi="Times New Roman" w:cs="Times New Roman"/>
          <w:color w:val="002060"/>
          <w:sz w:val="16"/>
          <w:szCs w:val="16"/>
        </w:rPr>
        <w:softHyphen/>
        <w:t>ных самолетов отличались от своих более поздних собратьев — и, в частности, формой корпуса, осна</w:t>
      </w:r>
      <w:r w:rsidRPr="003C27CE">
        <w:rPr>
          <w:rFonts w:ascii="Times New Roman" w:hAnsi="Times New Roman" w:cs="Times New Roman"/>
          <w:color w:val="002060"/>
          <w:sz w:val="16"/>
          <w:szCs w:val="16"/>
        </w:rPr>
        <w:softHyphen/>
        <w:t>щенного так называемым “уширенным реданом”. Хоть и сохранившийся на многих летающих лодках, выпускавшихся в дальнейшем, последний все же вызывал некий скептицизм у морских авиаторов, и уже к середине апреля одну из машин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3C27CE">
        <w:rPr>
          <w:rFonts w:ascii="Times New Roman" w:hAnsi="Times New Roman" w:cs="Times New Roman"/>
          <w:color w:val="002060"/>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1C3F3E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145FE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января </w:t>
      </w:r>
      <w:r w:rsidR="008A6534" w:rsidRPr="003C27CE">
        <w:rPr>
          <w:rFonts w:ascii="Times New Roman" w:hAnsi="Times New Roman" w:cs="Times New Roman"/>
          <w:color w:val="002060"/>
          <w:sz w:val="16"/>
          <w:szCs w:val="16"/>
        </w:rPr>
        <w:t xml:space="preserve">(2 февраля) </w:t>
      </w:r>
      <w:r w:rsidRPr="003C27CE">
        <w:rPr>
          <w:rFonts w:ascii="Times New Roman" w:hAnsi="Times New Roman" w:cs="Times New Roman"/>
          <w:color w:val="002060"/>
          <w:sz w:val="16"/>
          <w:szCs w:val="16"/>
        </w:rPr>
        <w:t>1916 г., ознакомившись с Актом, авиационный комитет Чёрноморского флота на заседании принял рекоменда</w:t>
      </w:r>
      <w:r w:rsidRPr="003C27CE">
        <w:rPr>
          <w:rFonts w:ascii="Times New Roman" w:hAnsi="Times New Roman" w:cs="Times New Roman"/>
          <w:color w:val="002060"/>
          <w:sz w:val="16"/>
          <w:szCs w:val="16"/>
        </w:rPr>
        <w:softHyphen/>
        <w:t>цию заказать 30 М-9. и даже при</w:t>
      </w:r>
      <w:r w:rsidRPr="003C27CE">
        <w:rPr>
          <w:rFonts w:ascii="Times New Roman" w:hAnsi="Times New Roman" w:cs="Times New Roman"/>
          <w:color w:val="002060"/>
          <w:sz w:val="16"/>
          <w:szCs w:val="16"/>
        </w:rPr>
        <w:softHyphen/>
        <w:t>обрели прототип за 19 000 руб. для обучения. Впоследствии он посту</w:t>
      </w:r>
      <w:r w:rsidRPr="003C27CE">
        <w:rPr>
          <w:rFonts w:ascii="Times New Roman" w:hAnsi="Times New Roman" w:cs="Times New Roman"/>
          <w:color w:val="002060"/>
          <w:sz w:val="16"/>
          <w:szCs w:val="16"/>
        </w:rPr>
        <w:softHyphen/>
        <w:t>пил в Севастополь. Практически сразу же выявились конструктивные недостатки бензосистемы. На са</w:t>
      </w:r>
      <w:r w:rsidRPr="003C27CE">
        <w:rPr>
          <w:rFonts w:ascii="Times New Roman" w:hAnsi="Times New Roman" w:cs="Times New Roman"/>
          <w:color w:val="002060"/>
          <w:sz w:val="16"/>
          <w:szCs w:val="16"/>
        </w:rPr>
        <w:softHyphen/>
        <w:t>молётах М-9 бензиновый и масля</w:t>
      </w:r>
      <w:r w:rsidRPr="003C27CE">
        <w:rPr>
          <w:rFonts w:ascii="Times New Roman" w:hAnsi="Times New Roman" w:cs="Times New Roman"/>
          <w:color w:val="002060"/>
          <w:sz w:val="16"/>
          <w:szCs w:val="16"/>
        </w:rPr>
        <w:softHyphen/>
        <w:t>ный баки разместили перед двига</w:t>
      </w:r>
      <w:r w:rsidRPr="003C27CE">
        <w:rPr>
          <w:rFonts w:ascii="Times New Roman" w:hAnsi="Times New Roman" w:cs="Times New Roman"/>
          <w:color w:val="002060"/>
          <w:sz w:val="16"/>
          <w:szCs w:val="16"/>
        </w:rPr>
        <w:softHyphen/>
        <w:t>телем, что грозило гибелью экипа</w:t>
      </w:r>
      <w:r w:rsidRPr="003C27CE">
        <w:rPr>
          <w:rFonts w:ascii="Times New Roman" w:hAnsi="Times New Roman" w:cs="Times New Roman"/>
          <w:color w:val="002060"/>
          <w:sz w:val="16"/>
          <w:szCs w:val="16"/>
        </w:rPr>
        <w:softHyphen/>
        <w:t>жу в случае пулевой пробоины и возгорания бензинового бака. Впоследствии основной бензобак (225 л.) установили в лодке, оста</w:t>
      </w:r>
      <w:r w:rsidRPr="003C27CE">
        <w:rPr>
          <w:rFonts w:ascii="Times New Roman" w:hAnsi="Times New Roman" w:cs="Times New Roman"/>
          <w:color w:val="002060"/>
          <w:sz w:val="16"/>
          <w:szCs w:val="16"/>
        </w:rPr>
        <w:softHyphen/>
        <w:t>вив между стойками два расходных бензиновых бака и масляный, что несущественно решало проблему. На необходимости изменения кон</w:t>
      </w:r>
      <w:r w:rsidRPr="003C27CE">
        <w:rPr>
          <w:rFonts w:ascii="Times New Roman" w:hAnsi="Times New Roman" w:cs="Times New Roman"/>
          <w:color w:val="002060"/>
          <w:sz w:val="16"/>
          <w:szCs w:val="16"/>
        </w:rPr>
        <w:softHyphen/>
        <w:t>струкции бензосистемы черномор</w:t>
      </w:r>
      <w:r w:rsidRPr="003C27CE">
        <w:rPr>
          <w:rFonts w:ascii="Times New Roman" w:hAnsi="Times New Roman" w:cs="Times New Roman"/>
          <w:color w:val="002060"/>
          <w:sz w:val="16"/>
          <w:szCs w:val="16"/>
        </w:rPr>
        <w:softHyphen/>
        <w:t>цы обратили внимание ещё в ап</w:t>
      </w:r>
      <w:r w:rsidRPr="003C27CE">
        <w:rPr>
          <w:rFonts w:ascii="Times New Roman" w:hAnsi="Times New Roman" w:cs="Times New Roman"/>
          <w:color w:val="002060"/>
          <w:sz w:val="16"/>
          <w:szCs w:val="16"/>
        </w:rPr>
        <w:softHyphen/>
        <w:t>реле. 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3C27CE">
        <w:rPr>
          <w:rFonts w:ascii="Times New Roman" w:hAnsi="Times New Roman" w:cs="Times New Roman"/>
          <w:color w:val="002060"/>
          <w:sz w:val="16"/>
          <w:szCs w:val="16"/>
        </w:rPr>
        <w:softHyphen/>
        <w:t>лёте лейтенант Н.А.Рогозин выпол</w:t>
      </w:r>
      <w:r w:rsidRPr="003C27CE">
        <w:rPr>
          <w:rFonts w:ascii="Times New Roman" w:hAnsi="Times New Roman" w:cs="Times New Roman"/>
          <w:color w:val="002060"/>
          <w:sz w:val="16"/>
          <w:szCs w:val="16"/>
        </w:rPr>
        <w:softHyphen/>
        <w:t>нил три полёта ночью с пассажи</w:t>
      </w:r>
      <w:r w:rsidRPr="003C27CE">
        <w:rPr>
          <w:rFonts w:ascii="Times New Roman" w:hAnsi="Times New Roman" w:cs="Times New Roman"/>
          <w:color w:val="002060"/>
          <w:sz w:val="16"/>
          <w:szCs w:val="16"/>
        </w:rPr>
        <w:softHyphen/>
        <w:t>ром, подтвердив их возможность. Лейтенант В.В.Утгоф со своей сто</w:t>
      </w:r>
      <w:r w:rsidRPr="003C27CE">
        <w:rPr>
          <w:rFonts w:ascii="Times New Roman" w:hAnsi="Times New Roman" w:cs="Times New Roman"/>
          <w:color w:val="002060"/>
          <w:sz w:val="16"/>
          <w:szCs w:val="16"/>
        </w:rPr>
        <w:softHyphen/>
        <w:t>роны считал полёты ночью более безопасными (в боевых условиях), но полагал необходимым устано</w:t>
      </w:r>
      <w:r w:rsidRPr="003C27CE">
        <w:rPr>
          <w:rFonts w:ascii="Times New Roman" w:hAnsi="Times New Roman" w:cs="Times New Roman"/>
          <w:color w:val="002060"/>
          <w:sz w:val="16"/>
          <w:szCs w:val="16"/>
        </w:rPr>
        <w:softHyphen/>
        <w:t>вить на самолёт некоторое обору</w:t>
      </w:r>
      <w:r w:rsidRPr="003C27CE">
        <w:rPr>
          <w:rFonts w:ascii="Times New Roman" w:hAnsi="Times New Roman" w:cs="Times New Roman"/>
          <w:color w:val="002060"/>
          <w:sz w:val="16"/>
          <w:szCs w:val="16"/>
        </w:rPr>
        <w:softHyphen/>
        <w:t>дование, и в частности прицел, вы</w:t>
      </w:r>
      <w:r w:rsidRPr="003C27CE">
        <w:rPr>
          <w:rFonts w:ascii="Times New Roman" w:hAnsi="Times New Roman" w:cs="Times New Roman"/>
          <w:color w:val="002060"/>
          <w:sz w:val="16"/>
          <w:szCs w:val="16"/>
        </w:rPr>
        <w:softHyphen/>
        <w:t>сотомер, указатель скорости. Впос</w:t>
      </w:r>
      <w:r w:rsidRPr="003C27CE">
        <w:rPr>
          <w:rFonts w:ascii="Times New Roman" w:hAnsi="Times New Roman" w:cs="Times New Roman"/>
          <w:color w:val="002060"/>
          <w:sz w:val="16"/>
          <w:szCs w:val="16"/>
        </w:rPr>
        <w:softHyphen/>
        <w:t>ледствии Стаховский предложил бо</w:t>
      </w:r>
      <w:r w:rsidRPr="003C27CE">
        <w:rPr>
          <w:rFonts w:ascii="Times New Roman" w:hAnsi="Times New Roman" w:cs="Times New Roman"/>
          <w:color w:val="002060"/>
          <w:sz w:val="16"/>
          <w:szCs w:val="16"/>
        </w:rPr>
        <w:softHyphen/>
        <w:t>лее рациональную и удобную сис</w:t>
      </w:r>
      <w:r w:rsidRPr="003C27CE">
        <w:rPr>
          <w:rFonts w:ascii="Times New Roman" w:hAnsi="Times New Roman" w:cs="Times New Roman"/>
          <w:color w:val="002060"/>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3C27CE">
        <w:rPr>
          <w:rFonts w:ascii="Times New Roman" w:hAnsi="Times New Roman" w:cs="Times New Roman"/>
          <w:color w:val="002060"/>
          <w:sz w:val="16"/>
          <w:szCs w:val="16"/>
        </w:rPr>
        <w:softHyphen/>
        <w:t>тов отмечали: «Сегодня поднялся на Щетинине-9 с волны высотой до 10 футов (Зм), при свежем ветре аппа</w:t>
      </w:r>
      <w:r w:rsidRPr="003C27CE">
        <w:rPr>
          <w:rFonts w:ascii="Times New Roman" w:hAnsi="Times New Roman" w:cs="Times New Roman"/>
          <w:color w:val="002060"/>
          <w:sz w:val="16"/>
          <w:szCs w:val="16"/>
        </w:rPr>
        <w:softHyphen/>
        <w:t>рат показал хорошие мореходные качества и поднялся легко. При уда</w:t>
      </w:r>
      <w:r w:rsidRPr="003C27CE">
        <w:rPr>
          <w:rFonts w:ascii="Times New Roman" w:hAnsi="Times New Roman" w:cs="Times New Roman"/>
          <w:color w:val="002060"/>
          <w:sz w:val="16"/>
          <w:szCs w:val="16"/>
        </w:rPr>
        <w:softHyphen/>
        <w:t>ре реданом о гребень волны был сорван и опрокинут главный бак и поломана бензиновая трубка, со</w:t>
      </w:r>
      <w:r w:rsidRPr="003C27CE">
        <w:rPr>
          <w:rFonts w:ascii="Times New Roman" w:hAnsi="Times New Roman" w:cs="Times New Roman"/>
          <w:color w:val="002060"/>
          <w:sz w:val="16"/>
          <w:szCs w:val="16"/>
        </w:rPr>
        <w:softHyphen/>
        <w:t>единяющая его с расходным баком». Наверное, нужно быть изрядным оптимистом и делать вывод о высо</w:t>
      </w:r>
      <w:r w:rsidRPr="003C27CE">
        <w:rPr>
          <w:rFonts w:ascii="Times New Roman" w:hAnsi="Times New Roman" w:cs="Times New Roman"/>
          <w:color w:val="002060"/>
          <w:sz w:val="16"/>
          <w:szCs w:val="16"/>
        </w:rPr>
        <w:softHyphen/>
        <w:t>ких мореходных качествах летаю</w:t>
      </w:r>
      <w:r w:rsidRPr="003C27CE">
        <w:rPr>
          <w:rFonts w:ascii="Times New Roman" w:hAnsi="Times New Roman" w:cs="Times New Roman"/>
          <w:color w:val="002060"/>
          <w:sz w:val="16"/>
          <w:szCs w:val="16"/>
        </w:rPr>
        <w:softHyphen/>
        <w:t>щей лодки, на которой при разбе</w:t>
      </w:r>
      <w:r w:rsidRPr="003C27CE">
        <w:rPr>
          <w:rFonts w:ascii="Times New Roman" w:hAnsi="Times New Roman" w:cs="Times New Roman"/>
          <w:color w:val="002060"/>
          <w:sz w:val="16"/>
          <w:szCs w:val="16"/>
        </w:rPr>
        <w:softHyphen/>
        <w:t>ге сорвался бак и повреждены тру</w:t>
      </w:r>
      <w:r w:rsidRPr="003C27CE">
        <w:rPr>
          <w:rFonts w:ascii="Times New Roman" w:hAnsi="Times New Roman" w:cs="Times New Roman"/>
          <w:color w:val="002060"/>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3C27CE">
        <w:rPr>
          <w:rFonts w:ascii="Times New Roman" w:hAnsi="Times New Roman" w:cs="Times New Roman"/>
          <w:color w:val="002060"/>
          <w:sz w:val="16"/>
          <w:szCs w:val="16"/>
        </w:rPr>
        <w:softHyphen/>
        <w:t>лось мнение о недоверии к М-9 и предпочтительности М-5. С началом войны встретились затруднения в применении самолё</w:t>
      </w:r>
      <w:r w:rsidRPr="003C27CE">
        <w:rPr>
          <w:rFonts w:ascii="Times New Roman" w:hAnsi="Times New Roman" w:cs="Times New Roman"/>
          <w:color w:val="002060"/>
          <w:sz w:val="16"/>
          <w:szCs w:val="16"/>
        </w:rPr>
        <w:softHyphen/>
        <w:t>тов М-9, реальную угрозу для кото</w:t>
      </w:r>
      <w:r w:rsidRPr="003C27CE">
        <w:rPr>
          <w:rFonts w:ascii="Times New Roman" w:hAnsi="Times New Roman" w:cs="Times New Roman"/>
          <w:color w:val="002060"/>
          <w:sz w:val="16"/>
          <w:szCs w:val="16"/>
        </w:rPr>
        <w:softHyphen/>
        <w:t>рых стали представлять немецкие поплавковые гидросамолёты «Аль</w:t>
      </w:r>
      <w:r w:rsidRPr="003C27CE">
        <w:rPr>
          <w:rFonts w:ascii="Times New Roman" w:hAnsi="Times New Roman" w:cs="Times New Roman"/>
          <w:color w:val="002060"/>
          <w:sz w:val="16"/>
          <w:szCs w:val="16"/>
        </w:rPr>
        <w:softHyphen/>
        <w:t>батрос» с двигателями мощностью 225 л.с., имевшие скорость 160 км/ч. В дополнение ко всему вооруже</w:t>
      </w:r>
      <w:r w:rsidRPr="003C27CE">
        <w:rPr>
          <w:rFonts w:ascii="Times New Roman" w:hAnsi="Times New Roman" w:cs="Times New Roman"/>
          <w:color w:val="002060"/>
          <w:sz w:val="16"/>
          <w:szCs w:val="16"/>
        </w:rPr>
        <w:softHyphen/>
        <w:t>ние их состояло из передней не</w:t>
      </w:r>
      <w:r w:rsidRPr="003C27CE">
        <w:rPr>
          <w:rFonts w:ascii="Times New Roman" w:hAnsi="Times New Roman" w:cs="Times New Roman"/>
          <w:color w:val="002060"/>
          <w:sz w:val="16"/>
          <w:szCs w:val="16"/>
        </w:rPr>
        <w:softHyphen/>
        <w:t>подвижной и задней турельной стрелковых установок. Морское ведомство неоднократно обраща</w:t>
      </w:r>
      <w:r w:rsidRPr="003C27CE">
        <w:rPr>
          <w:rFonts w:ascii="Times New Roman" w:hAnsi="Times New Roman" w:cs="Times New Roman"/>
          <w:color w:val="002060"/>
          <w:sz w:val="16"/>
          <w:szCs w:val="16"/>
        </w:rPr>
        <w:softHyphen/>
        <w:t>лось к Григоровичу с настоятель</w:t>
      </w:r>
      <w:r w:rsidRPr="003C27CE">
        <w:rPr>
          <w:rFonts w:ascii="Times New Roman" w:hAnsi="Times New Roman" w:cs="Times New Roman"/>
          <w:color w:val="002060"/>
          <w:sz w:val="16"/>
          <w:szCs w:val="16"/>
        </w:rPr>
        <w:softHyphen/>
        <w:t>ным требованием оборудовать са</w:t>
      </w:r>
      <w:r w:rsidRPr="003C27CE">
        <w:rPr>
          <w:rFonts w:ascii="Times New Roman" w:hAnsi="Times New Roman" w:cs="Times New Roman"/>
          <w:color w:val="002060"/>
          <w:sz w:val="16"/>
          <w:szCs w:val="16"/>
        </w:rPr>
        <w:softHyphen/>
        <w:t>молёт задней турельной установ</w:t>
      </w:r>
      <w:r w:rsidRPr="003C27CE">
        <w:rPr>
          <w:rFonts w:ascii="Times New Roman" w:hAnsi="Times New Roman" w:cs="Times New Roman"/>
          <w:color w:val="002060"/>
          <w:sz w:val="16"/>
          <w:szCs w:val="16"/>
        </w:rPr>
        <w:softHyphen/>
        <w:t>кой, но безуспешно. По этой при</w:t>
      </w:r>
      <w:r w:rsidRPr="003C27CE">
        <w:rPr>
          <w:rFonts w:ascii="Times New Roman" w:hAnsi="Times New Roman" w:cs="Times New Roman"/>
          <w:color w:val="002060"/>
          <w:sz w:val="16"/>
          <w:szCs w:val="16"/>
        </w:rPr>
        <w:softHyphen/>
        <w:t>чине лётчики отказывались летать на совершенно беззащитных тихо</w:t>
      </w:r>
      <w:r w:rsidRPr="003C27CE">
        <w:rPr>
          <w:rFonts w:ascii="Times New Roman" w:hAnsi="Times New Roman" w:cs="Times New Roman"/>
          <w:color w:val="002060"/>
          <w:sz w:val="16"/>
          <w:szCs w:val="16"/>
        </w:rPr>
        <w:softHyphen/>
        <w:t>ходных самолётах. Приходилось М-9 применять преимущественно в груп</w:t>
      </w:r>
      <w:r w:rsidRPr="003C27CE">
        <w:rPr>
          <w:rFonts w:ascii="Times New Roman" w:hAnsi="Times New Roman" w:cs="Times New Roman"/>
          <w:color w:val="002060"/>
          <w:sz w:val="16"/>
          <w:szCs w:val="16"/>
        </w:rPr>
        <w:softHyphen/>
        <w:t>пе, а начиная с 1917 г. - в сопро</w:t>
      </w:r>
      <w:r w:rsidRPr="003C27CE">
        <w:rPr>
          <w:rFonts w:ascii="Times New Roman" w:hAnsi="Times New Roman" w:cs="Times New Roman"/>
          <w:color w:val="002060"/>
          <w:sz w:val="16"/>
          <w:szCs w:val="16"/>
        </w:rPr>
        <w:softHyphen/>
        <w:t>вождении сухопутных истребителей «Ньюпор-17», и «Ньюпор-21» (11872).</w:t>
      </w:r>
    </w:p>
    <w:p w14:paraId="35357F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F4BF3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(2 февраля) 1916 года</w:t>
      </w:r>
    </w:p>
    <w:p w14:paraId="385937A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1B8560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27CA623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41</w:t>
      </w:r>
    </w:p>
    <w:p w14:paraId="1A2730A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6C831C0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20 января 1916 года.</w:t>
      </w:r>
    </w:p>
    <w:p w14:paraId="7CD67DA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 А. А. Поливанов.</w:t>
      </w:r>
    </w:p>
    <w:p w14:paraId="4B9F2C2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346D04A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С. И. Тимашев.</w:t>
      </w:r>
    </w:p>
    <w:p w14:paraId="5558F8A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В. И. Тимирязев.</w:t>
      </w:r>
    </w:p>
    <w:p w14:paraId="5148D58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А. С. Стишинский.</w:t>
      </w:r>
    </w:p>
    <w:p w14:paraId="7235276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граф С. А. Толь.</w:t>
      </w:r>
    </w:p>
    <w:p w14:paraId="7C34DE6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В. И. Гурко.</w:t>
      </w:r>
    </w:p>
    <w:p w14:paraId="1344DC6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М. А. Стахович.</w:t>
      </w:r>
    </w:p>
    <w:p w14:paraId="53C7295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 Ф. А. Иванов.</w:t>
      </w:r>
    </w:p>
    <w:p w14:paraId="1A88C51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0BFEEEB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4E1780C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w:t>
      </w:r>
    </w:p>
    <w:p w14:paraId="76B4E80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w:t>
      </w:r>
    </w:p>
    <w:p w14:paraId="153721A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w:t>
      </w:r>
    </w:p>
    <w:p w14:paraId="7F13B38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w:t>
      </w:r>
    </w:p>
    <w:p w14:paraId="31DA248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18B8C9D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0423A1F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w:t>
      </w:r>
    </w:p>
    <w:p w14:paraId="6609FD7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w:t>
      </w:r>
    </w:p>
    <w:p w14:paraId="284D8B8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41EFB1C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2385294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468CF217"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w:t>
      </w:r>
    </w:p>
    <w:p w14:paraId="283034C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5C65504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35C6283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Действительный статский советник..........</w:t>
      </w:r>
    </w:p>
    <w:p w14:paraId="0E0166B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66CEAF8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w:t>
      </w:r>
    </w:p>
    <w:p w14:paraId="222FE21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200B03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0F7437F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 Ф. Ольденбург.</w:t>
      </w:r>
    </w:p>
    <w:p w14:paraId="7893FBB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602C4E0E"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1EBB604E"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Е. Марков.</w:t>
      </w:r>
    </w:p>
    <w:p w14:paraId="156A556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2B5BD5D8"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7D278F7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71B8AE4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 Беляев.</w:t>
      </w:r>
    </w:p>
    <w:p w14:paraId="55040F4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___А. С. Лукомский.</w:t>
      </w:r>
    </w:p>
    <w:p w14:paraId="17CBC787"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3. Мышлаевский.</w:t>
      </w:r>
    </w:p>
    <w:p w14:paraId="7FB2559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778B647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399B046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 Лехович.</w:t>
      </w:r>
    </w:p>
    <w:p w14:paraId="0B039F2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И. Богатко.</w:t>
      </w:r>
    </w:p>
    <w:p w14:paraId="24FE8C6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......Н.М. Сергеев.</w:t>
      </w:r>
    </w:p>
    <w:p w14:paraId="545D9D2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266257B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А. Крылов.</w:t>
      </w:r>
    </w:p>
    <w:p w14:paraId="25CC58C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____А. А. Саткевич.</w:t>
      </w:r>
    </w:p>
    <w:p w14:paraId="2B75CA5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___П.П. Муравьев.</w:t>
      </w:r>
    </w:p>
    <w:p w14:paraId="60DF55F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Гирс.</w:t>
      </w:r>
    </w:p>
    <w:p w14:paraId="72F2156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.....П.Н. Кутлер.</w:t>
      </w:r>
    </w:p>
    <w:p w14:paraId="4C2C42D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П.Н.Думитрашко.</w:t>
      </w:r>
    </w:p>
    <w:p w14:paraId="590C5ED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....С.П. Веселого.</w:t>
      </w:r>
    </w:p>
    <w:p w14:paraId="4A9FFF5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 Тайный советник. М. И. Скипетров.</w:t>
      </w:r>
    </w:p>
    <w:p w14:paraId="7713187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 Член Государственного Совета барон В. В. Меллер-Закомельский.</w:t>
      </w:r>
    </w:p>
    <w:p w14:paraId="329DD2F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 Член Государственной Думы. Н.В. Некрасов.</w:t>
      </w:r>
    </w:p>
    <w:p w14:paraId="6BB20F0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28F7C1E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Коновалов.</w:t>
      </w:r>
    </w:p>
    <w:p w14:paraId="43D6C20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20DDDA0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7A026927"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4988EDD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2519F1F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советник.В. В. Жуковский.</w:t>
      </w:r>
    </w:p>
    <w:p w14:paraId="6F640018" w14:textId="1BE7B7A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6A648C7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Делопроизводители Особого Совещания:</w:t>
      </w:r>
    </w:p>
    <w:p w14:paraId="2E6E3CF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советник.Терне.</w:t>
      </w:r>
    </w:p>
    <w:p w14:paraId="5625103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асессор.Л.Н. Иванов.</w:t>
      </w:r>
    </w:p>
    <w:p w14:paraId="66EB007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и одобрило доклад подготовительной комиссии по общим вопросам о разрешении главному военно-техническому управлению заказать 861 аэроплан с моторами, заготовить авиационное и воздухоплавательное имущество согласно выработанному плану, заказать в России моторы для авиации, в числе, отвечающем наивысшей производительности заводов, разместив остальную часть за границей, и приступить к заготовке сырых материалов для постройки аэропланов и мотор[ов]. При этом в ответ на заявление члена Совещания В. П. Литвинова-Фалинского об отрицательном отношении ВЕРХОВНОГО командования армией и французского штаба к моторам Гном начальник военно-технического управления генерал-лейтенант Г. Г. Милеант высказал, что означенные моторы не заказываются более и заменяются моторами Рон.</w:t>
      </w:r>
    </w:p>
    <w:p w14:paraId="607CC45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были одобрены доклады той же комиссии:</w:t>
      </w:r>
    </w:p>
    <w:p w14:paraId="2D844C6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заказе главным военно-техническим управлением 600 моторов фирмам Фиат и Фраскини в Италии, а равно запасных частей к ним, с отпуском 6 689 070 руб. на эту надобность,</w:t>
      </w:r>
    </w:p>
    <w:p w14:paraId="4773608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заготовлении ветеринарным управлением предметов ветеринарного снабжения с отпуском на эти расходы 1202 143 руб., в) о заготовлении шин на заводе Треугольник в пределах суммы в 9 274 000 руб. и </w:t>
      </w:r>
    </w:p>
    <w:p w14:paraId="304C2BB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принятии к исполнению как казной, так и общественными организациями, расходующими казенные суммы на нужды обороны, правил министерства финансов о порядке платежей краткосрочными обязательствами государственного казначейства по подрядам и поставкам.</w:t>
      </w:r>
    </w:p>
    <w:p w14:paraId="7534BB5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прочтении последнего доклада член Совещания В. П. Литвинов-Фалинский сообщил, что некоторые частные банки не принимают означенных обязательств к учету; обстоятельство это Совещание признало желательным довести до сведения министра финансов для принятия им соответствующих мер.</w:t>
      </w:r>
    </w:p>
    <w:p w14:paraId="03036EC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был заслушан доклад той же комиссии об утверждении правил о заготовлениях при посредстве совета съездов деятелей по мелкой промышленности и торговле. Ввиду указания члена Государственного Совета В. И. Тимирязева о том, что названный съезд в июне 1915 г. передоверил своему совету ведение заготовительных операций, Совещание одобрило таковые правила.</w:t>
      </w:r>
    </w:p>
    <w:p w14:paraId="35BE1D2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Последний доклад названной комиссии предусматривал утверждение выданного уже комитету Всероссийского земского и городского</w:t>
      </w:r>
    </w:p>
    <w:p w14:paraId="5971AFA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союза аванса в 12 900 689 руб. 38 коп., а равно выдачи остальной части аванса в 2 888 381 руб. 37 коп., с удержанием из этой суммы 2 1/2 мил. руб. в счет числящегося за союзом долга в 5 мил. руб. По ходатайству представителя союза, члена Государственного Совета барона В. В. Меллера-Закомельского, указавшего на напряжение бюджета союза вследствие скопления крупных выдач по заказам, Совещание признало возможным уменьшить удерживаемую ныне сумму с 2'/2 мил. до 1 мил. руб., с тем чтобы остальная часть была удержана постепенно, при выдаче союзу дальнейших авансов.</w:t>
      </w:r>
    </w:p>
    <w:p w14:paraId="796D3B0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подготовительной комиссии по артиллерийским вопросам о производстве опытов с выработанными</w:t>
      </w:r>
    </w:p>
    <w:p w14:paraId="6E7EDB8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фирмой «Динамо» снарядами для борьбы с удушливыми газами. При этом выяснилось, что первоначально поставленные опыты неубедительны по своим малым размерам; что для обеспечения армии таковыми снарядами потребовалось бы заготовить их в огромном количестве; что передвижение всего запаса заготовленных снарядов вслед за войсками встретит почти непреодолимые трудности и, наконец, что полную гарантию защиты от газов может представить только индивидуальная маска, тогда как успешное действие снарядов с аммиаком зависит от погоды и газ этот, в смеси с хлором, все же дает вредную смесь. Выслушав далее указание Председателя Совещания о том, что аммиак защищает лишь от хлора, тогда как неприятель ныне мешает разные виды удушливых газов, и что при недостатке хлора у нас следует дорожить каждым его пудом, Совещание признало производство повторных опытов излишним.</w:t>
      </w:r>
    </w:p>
    <w:p w14:paraId="13B7BAD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заслушан доклад эвакуационной комиссии о выдаче акционерному обществу «Л. Крамер», сверх эвакуационного пособия в 138 800 руб., имеющего быть назначенным в случае приспособления обществом своего производства к изготовлению 2 мил. гранат, еще ссуды в 436 035 руб. на 15 лет из 3 % годовых. Приняв во внимание, что общество уже работало на оборону, поставляя некоторые предметы для интендантства, и что, по имеющимся сведениям, общество уже подготовляет производство гранат, Совещание, учитывая потребность армии в этом виде оружия, не встретило препятствий к утверждению доклада комиссии.</w:t>
      </w:r>
    </w:p>
    <w:p w14:paraId="0A88390E"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был одобрен доклад той же комиссии о выдаче фирме «А. Б. Фрадкин» безвозвратного пособия на эвакуацию в размере 135 500 руб. и ссуды на восстановление предприятия в 1 498 000 руб. на 15 лет из 3 % годовых.</w:t>
      </w:r>
    </w:p>
    <w:p w14:paraId="27018B3B"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последующем Совещание заслушало доклад начальника главного артиллерийского управления генерал-лейтенанта А. А. Маниковского о ходе артиллерийского снабжения армии. При этом, на основании представленных цифровых сведений, некоторыми членами Совещания был отмечен значительный успех, достигнутый за время настоящей войны, в изготовлении снарядов, число коих неуклонно возрастает. Другие члены Совещания, признавая наличность значительных улучшений в деле поставки снарядов, находили в то же время, что не следует довольствоваться ныне достигнутыми результатами, но надлежит неослабно стремиться к дальнейшему использованию в этом направлении производительных сил русской промышленности. Член Государственной Думы Н. Е. Марков отметил, что в одном из прежних заседаний было признано необходимым повысить число изготовляемых снарядов до 100 парков в месяц; между тем на самом деле подается лишь 50 </w:t>
      </w:r>
      <w:r w:rsidRPr="003C27CE">
        <w:rPr>
          <w:rFonts w:ascii="Times New Roman" w:hAnsi="Times New Roman" w:cs="Times New Roman"/>
          <w:color w:val="002060"/>
          <w:sz w:val="16"/>
          <w:szCs w:val="16"/>
        </w:rPr>
        <w:lastRenderedPageBreak/>
        <w:t>парков в месяц. Ввиду этого, не имея в виду критиковать деятельность артиллерийского ведомства, Н. Е. Марков все же полагал желательным предложить прикосновенным к артиллерийскому снабжению учреждениям ввести в действие все меры, могущие способствовать получению 100 парков в месяц. Вместе с тем ввиду того, что при получении этого количества снарядов расходование их представило бы трудности, вследствие опасений расстрела орудий, изготовление коих не поспевает за увеличением числа снарядов, Н. Е. Марков высказал пожелание о том, чтобы Особое Совещание подробно обсудило вопрос о мерах к увеличению поставки и ремонта орудий. Попутно Н. Е. Марков отметил, что по сведениям от компетентного лица, служащего в Пермском казенном заводе, последний при известных изменениях в организации работ мог бы значительно повысить свою производительность. В том же смысле высказался и член Совещания Д. С. Зернов, указывавший, что силы русской промышленности использованы не полностью и, по отзывам самих же промышленников, возможно, особенно в южных районах, усилить производство снарядов, тем более что имеется значительный запас свободной стали.</w:t>
      </w:r>
    </w:p>
    <w:p w14:paraId="0147124E"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Коновалов отметил, между прочим, что усиление производства может быть достигнуто иногда посредством одного лишь перераспределения заказов, с тем, например, чтобы вместо снарядов поручать более мощно оборудованным заводам изготовление станков. Согласно объяснению начальника главного артиллерийского управления генерал-лейтенанта А. А. Маниковского, все меры, могущие повести к усилению производства снарядов, уже приняты, и заводы не имеют более свободной производительности. Размещение дальнейших, сверх уже данных, нарядов не представляется возможным в силу причин общего характера, а именно: недостатка станков, нехватки рабочих рук, главным же образом вследствие неурядицы в подвозе металлов и топлива, в силу коего наличные запасы этих материалов не могут быть доставлены на заводы; поэтому сколько-нибудь значительное увеличение числа снарядов может быть осуществлено лишь за счет заграничного подвоза по открытии навигации в Белом море. Со своей стороны председатель подготовительной комиссии по артиллерийским вопросам С. И. Тимашев высказал, что ранее установленная Совещанием норма в 100 парков ежемесячно означает, как то видно из точной редакции постановления, лишь тот предел пожеланий, к достижению коего надлежит стремиться, причем действительная производительность заводов в настоящее время, впредь до урегулирования перевозок, не может быть повышена до этого предела, увеличение же поставок в пределах возможности составляет предмет постоянных забот подготовительной комиссии. Ту же точку зрения приняли и член Государственного Совета</w:t>
      </w:r>
    </w:p>
    <w:p w14:paraId="1E95F2D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 засвидетельствовавший крайнее напряжение отечественной промышленности, работающей на артиллерийское ведомство, и генерал от инфантерии А. 3. Мышлаевский, указавший, что все свободные запасы стали уже предназначены для различных нарядов. Засим, но поводу усиления изготовления орудий, С. И. Тимашев отметил, что подготовительная комиссия по артиллерийским вопросам уже разрабатывает соответствующий доклад, который и будет в близком будущем представлен Особому Совещанию. Что же касается до Пермского завода, то, по заявлению начальника главного артиллерийского управления генерал-лейтенанта А. А. Маниковского и представителя министерства торговли и промышленности С. П. Веселаго, завод этот работает в полную силу, что и было определенно отмечено обследовавшим его деятельность генералом Дроздовым, а следовательно, указания на медленность его производства должны считаться необоснованными.</w:t>
      </w:r>
    </w:p>
    <w:p w14:paraId="7991AD91"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в видах сформирования вновь образованного комитета по снабжению заводов металлами заграничного производства Председатель Совещания предложил ввести в состав комитета по одному члену от Государственного Совета, Государственной Думы, Всероссийских земского и городского союзов, центрального военно-промышленного комитета и интендантского ведомства. Совещание согласилось с таковым предложением, причем, однако, по просьбе тайного советника С. П. Веселаго был включен в комитет еще один член от министерства торговли и промышленности.</w:t>
      </w:r>
    </w:p>
    <w:p w14:paraId="64BC975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внеочередное заявление В. И. Гурко о ходе реквизиции скота. Мера эта проводится весьма непланомерно: так, в Минской губернии реквизируется и молочный, и племенной скот, и молодняк; засим, не намечено районов реквизиции, и применение ее производится случайно, скот беженцев не был использован и погиб.</w:t>
      </w:r>
    </w:p>
    <w:p w14:paraId="32079A6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Имея в виду жизненное значение скотоводства для сельского хозяйства, В. И. Гурко предложил просить Председателя Особого Совещания по продовольствию рассмотреть вопрос об упорядочении реквизиции скота и о воспрещении продавать телятину. Член Государственного Совета М. А. Стахович подтвердил бесхозяйственность в постановке реквизиций скота, во-1-х, тем, что исключение в январе стельных на полсрока коров устанавливает исключение почти всех коров, а также указав, что в ближайших к фронту районах, могущих быть использованными и летом, берется весь скот теперь, тогда как внутри Империи и на Востоке остается нетронутой вся масса скота, затруднительная для перевозки будущим летом, и предложил о неудовлетворительной постановке этого дела сообщить также и штабу ВЕРХОВНОГО ГЛАВНОКОМАНДУЮЩЕГО.</w:t>
      </w:r>
    </w:p>
    <w:p w14:paraId="68BC716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одобрило оба означенные пожелания.</w:t>
      </w:r>
    </w:p>
    <w:p w14:paraId="2056AD5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Совещания с своей стороны отметил, что с 20 января приняты меры к уменьшению потребления мяса в войсках: в неделе вводятся два дня с рыбной порцией, в остальные дни порция мяса уменьшается с 3/4 Фунта до 1/2 фунта, причем то же сокращение распространяется и на военнопленных.</w:t>
      </w:r>
    </w:p>
    <w:p w14:paraId="3845D72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заключение помощник Военного Министра генерал-лейтенант А. С. Лукомский выступил с осведомительными докладами: </w:t>
      </w:r>
    </w:p>
    <w:p w14:paraId="6A5BAB2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организации Всероссийскими земским и городским союзами банного дела в</w:t>
      </w:r>
    </w:p>
    <w:p w14:paraId="59C151D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армии, </w:t>
      </w:r>
    </w:p>
    <w:p w14:paraId="686E06D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об организации Одесского заводского совещания, </w:t>
      </w:r>
    </w:p>
    <w:p w14:paraId="600A30FD"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 реквизиции подковного завода Посселя, </w:t>
      </w:r>
    </w:p>
    <w:p w14:paraId="0206388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 об освобождении для нужд рабочих Обуховского завода помещений, принадлежащих немецким колониям вблизи завода. </w:t>
      </w:r>
    </w:p>
    <w:p w14:paraId="43B4162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по поводу последнего доклада, Совещание признало желательным для ближайшего выяснения вопроса просить морское ведомство о доставлении сведений относительно заключенных уже контрактов на означенные помещения.</w:t>
      </w:r>
    </w:p>
    <w:p w14:paraId="6EC267A0"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30E625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общим вопросам:</w:t>
      </w:r>
    </w:p>
    <w:p w14:paraId="49DF1E6F"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разрешении главному военно-техническому управлению заказать в потребность до 1 июня 1916 г. 861 аэроплан с моторами, заготовлять в потребность с 1 июня 1916 г. по 1 июля 1917 г. авиационное и воздухоплавательное имущество согласно выработанному плану, заказать в России число моторов для авиации, соответствующее полной производительности русских заводов, размещая за границей те лишь заказы, какие не могут быть выполнены в России, и приступить к заготовке военным ведомством сырых материалов для снабжения таковыми заводов, имеющих принять заказы на постройку аэропланов и моторов, </w:t>
      </w:r>
    </w:p>
    <w:p w14:paraId="0F9F741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разрешении главному военно-техническому управлению заказать в Италии фирмам Фиат и Фраскини 600 моторов на сумму 17 800 000 франков, при условии обеспечения получения необходимой иностранной валюты; отпустить, при соблюдении того же условия насчет валюты, начальнику управления 5 340 000 франков на заготовление запасных частей к этим моторам и укупорку их; на покрытие означенных расходов отпустить из военного фонда 8 689 070 руб., с причислением к смете названного управления 1916 г. и передать в исполнительную комиссию приложенное к сношению главного военно-технического управления представление, </w:t>
      </w:r>
    </w:p>
    <w:p w14:paraId="7334B80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об утверждении правил о заготовлениях при посредстве совета съездов деятелей по средней и мелкой промышленности и торговле, </w:t>
      </w:r>
    </w:p>
    <w:p w14:paraId="48847DB8"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 о принятии к руководству и исполнению сообщенных министром финансов правил об установлении порядка платежей краткосрочными обязательствами по подрядам и поставкам, а также выдачи обязательствами авансов, ссуд и пособий, с распространением того же порядка на платежи, производимые из казенных сумм всеми общественными и иными организациями и с введением соответствующей статьи в правила 30 ноября 1915 г.16 о выдаче авансов и во все прочие положения, устанавливающие порядок выдачи пособий, ссуд и авансов, предложив всем довольствующим армию ведомствам и организациям включить соответствующее условие в договор с контрагентами, </w:t>
      </w:r>
    </w:p>
    <w:p w14:paraId="1DD7D6E2"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 о разрешении ветеринарному управлению заготовлять предметы ветеринарного снабжения согласно выработанному плану, открыв ему из военного фонда кредит в 1 202 143 руб. и передав заготовительную ведомость на рассмотрение комиссии по пересмотру норм медицинского и ветеринарного снабжения армии, </w:t>
      </w:r>
    </w:p>
    <w:p w14:paraId="7C5B6A2C"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 о разрешении главному военно-техническому управлению произвести заготовление, в срок не свыше 5 месяцев, шин на заводе товарищества Треугольник, в пределах суммы 9 274 000 руб., со скидкой в 25 % от цен прейскуранта, отпустив на этот расход 9 274 000 руб. из военного фонда и передав в исполнительную комиссию прилагаемое к делу представление,</w:t>
      </w:r>
    </w:p>
    <w:p w14:paraId="5A052487"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 об утверждении произведенной выдачи главным интендантским управлением аванса комитету Всероссийского земского и городского союзов в размере 12 900 689 руб. 38 коп. и о выдаче остальной части аванса в 2 888 381 руб. 37 коп., с удержанием из последней суммы, вместо намеченных комиссией 2Уг мил. руб., лишь 1 млн руб., с соответствующим уменьшением числящегося за союзом долга, с тем чтобы остальная часть долга была погашена в виде таких же удержаний при последующих нарядах союзу.</w:t>
      </w:r>
    </w:p>
    <w:p w14:paraId="12572357"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Довести до сведения министра финансов о наблюдаемых случаях отказа частных банков принимать к учету краткосрочные обязательства государственного казначейства и о необходимости мер к предупреждению подобных отказов в дальнейшем.</w:t>
      </w:r>
    </w:p>
    <w:p w14:paraId="33F38158"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Не настаивать на производстве опытов с выработанными обществом «Динамо» снарядами для борьбы с удушливыми газами.</w:t>
      </w:r>
    </w:p>
    <w:p w14:paraId="1FB5E46A"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Просить Председателя Особого Совещания по продовольствию принять меры к улучшению постановки реквизиции скота на местах, а равно к воспрещению продажи телятины, в целях сохранения молодняка; о первом пожелании довести также через полевого интенданта до сведения начальника штаба ВЕРХОВНОГО ГЛАВНОКОМАНДУЮЩЕГО.</w:t>
      </w:r>
    </w:p>
    <w:p w14:paraId="2008690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Просить морское министерство представить сведения о заключенных уже контрактах на помещения в районе немецких колоний близ Обуховского завода.</w:t>
      </w:r>
    </w:p>
    <w:p w14:paraId="7DB15BE6"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Утвердить доклады эвакуационной комиссии:</w:t>
      </w:r>
    </w:p>
    <w:p w14:paraId="181F6F28"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а) о предоставлении акционерному обществу «Л. Крамер и Сыновья» права получения от отдела промышленности безвозвратного пособия на расходы по эвакуации в сумме 138 800 руб., но лишь при условии приспособления обществом в срок 4 месяцев своего производства к исполнению заказа на 2 миллиона ручных гранат, а равно о выдаче обществу на восстановление предприятия ссуды в 436 035 руб. на 15 лет из 3 % годовых и </w:t>
      </w:r>
    </w:p>
    <w:p w14:paraId="08F81AE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выдаче торговому дому «А. Б. Фрадкин и сын» сверх сумм, выданных Рижской эвакуационной комиссией, безвозвратного пособия на расходы по эвакуации в размере 135 500 руб. и ссуды на восстановление предприятия в 1 498 000 руб., на 15 лет из 3 % годовых.</w:t>
      </w:r>
    </w:p>
    <w:p w14:paraId="312C49A3"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0B11BD85"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w:t>
      </w:r>
    </w:p>
    <w:p w14:paraId="42A05FD9"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Терне.</w:t>
      </w:r>
    </w:p>
    <w:p w14:paraId="1D89DB14"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(20430).</w:t>
      </w:r>
    </w:p>
    <w:p w14:paraId="4CA66089" w14:textId="77777777" w:rsidR="00A92872" w:rsidRPr="003C27CE" w:rsidRDefault="00A92872" w:rsidP="00615CF2">
      <w:pPr>
        <w:rPr>
          <w:rFonts w:ascii="Times New Roman" w:hAnsi="Times New Roman" w:cs="Times New Roman"/>
          <w:color w:val="002060"/>
          <w:sz w:val="16"/>
          <w:szCs w:val="16"/>
        </w:rPr>
      </w:pPr>
    </w:p>
    <w:p w14:paraId="239B0704" w14:textId="0F98C654" w:rsidR="00C438E9" w:rsidRPr="003C27CE" w:rsidRDefault="00C438E9" w:rsidP="00C438E9">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D68F694" w14:textId="77777777" w:rsidR="00C438E9" w:rsidRPr="003C27CE" w:rsidRDefault="00C438E9" w:rsidP="00C438E9">
      <w:pPr>
        <w:autoSpaceDE w:val="0"/>
        <w:autoSpaceDN w:val="0"/>
        <w:adjustRightInd w:val="0"/>
        <w:rPr>
          <w:rFonts w:ascii="Times New Roman" w:hAnsi="Times New Roman" w:cs="Times New Roman"/>
          <w:iCs/>
          <w:color w:val="002060"/>
          <w:sz w:val="16"/>
          <w:szCs w:val="16"/>
        </w:rPr>
      </w:pPr>
    </w:p>
    <w:p w14:paraId="2143A76D" w14:textId="77777777" w:rsidR="00C438E9" w:rsidRPr="003C27CE" w:rsidRDefault="00C438E9" w:rsidP="00C438E9">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20 января (2 февраля) 1916 г. вблизи Новоставце-Зелена русские орудийные расчеты сбили очередной неприятельский летательный аппарат, упавший в расположении своих войск (25135).</w:t>
      </w:r>
    </w:p>
    <w:p w14:paraId="3B7AC648" w14:textId="77777777" w:rsidR="00C438E9" w:rsidRPr="003C27CE" w:rsidRDefault="00C438E9" w:rsidP="00C438E9">
      <w:pPr>
        <w:rPr>
          <w:rFonts w:ascii="Times New Roman" w:hAnsi="Times New Roman" w:cs="Times New Roman"/>
          <w:color w:val="0070C0"/>
          <w:sz w:val="16"/>
          <w:szCs w:val="16"/>
        </w:rPr>
      </w:pPr>
    </w:p>
    <w:p w14:paraId="60583372" w14:textId="3538A712"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2BA83D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5FB5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w:t>
      </w:r>
      <w:r w:rsidR="008A6534"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февраля) 1916 под давлением Г.Распутина главой правительства вместо И.Л.Горемыкина был назначен старенький Б.В.Штюрмер (1348,9) и по другим данным - 19 января (2 февраля) (3186).</w:t>
      </w:r>
    </w:p>
    <w:p w14:paraId="4AD141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BC0792"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(2 февраля) 1916 г., уступая давним требованиям оппозиции, император отправил в отставку Горемыкина и назначил на пост председателя Совета министров Б.В. Штюрмера. Отставка Горемыкина была почетной — она сопровождалась Высочайшим рескриптом, пожалованием в действительные статские советники 1-го класса с оставлением в должностях статс-секретаря, члена Государственного Совета и сенатора (17036).</w:t>
      </w:r>
    </w:p>
    <w:p w14:paraId="407B468E" w14:textId="77777777" w:rsidR="00EE6A69" w:rsidRPr="003C27CE" w:rsidRDefault="00EE6A69" w:rsidP="00615CF2">
      <w:pPr>
        <w:autoSpaceDE w:val="0"/>
        <w:autoSpaceDN w:val="0"/>
        <w:adjustRightInd w:val="0"/>
        <w:rPr>
          <w:rFonts w:ascii="Times New Roman" w:hAnsi="Times New Roman" w:cs="Times New Roman"/>
          <w:iCs/>
          <w:color w:val="002060"/>
          <w:sz w:val="16"/>
          <w:szCs w:val="16"/>
        </w:rPr>
      </w:pPr>
    </w:p>
    <w:p w14:paraId="544E793F" w14:textId="77777777" w:rsidR="004D1FD5" w:rsidRPr="003C27CE" w:rsidRDefault="004D1FD5" w:rsidP="00615CF2">
      <w:pPr>
        <w:pStyle w:val="ae"/>
        <w:spacing w:before="0" w:after="0"/>
        <w:rPr>
          <w:color w:val="002060"/>
          <w:sz w:val="16"/>
          <w:szCs w:val="16"/>
        </w:rPr>
      </w:pPr>
      <w:r w:rsidRPr="003C27CE">
        <w:rPr>
          <w:color w:val="002060"/>
          <w:sz w:val="16"/>
          <w:szCs w:val="16"/>
        </w:rPr>
        <w:t>20 января (2 февраля) 1916 г. в России был отправлен в отставку председатель Совета министров Иван Горемыкин, занимавший этот пост с начала 1914 года. Горемыкин представлял себя знатоком законности и умеренным либералом, но на посту премьера проваливал все серьезные реформаторские начинания. Период его правления неизвестный автор описал в популярной тогда эпиграмме: «</w:t>
      </w:r>
      <w:r w:rsidRPr="003C27CE">
        <w:rPr>
          <w:rStyle w:val="HTML"/>
          <w:i w:val="0"/>
          <w:color w:val="002060"/>
          <w:sz w:val="16"/>
          <w:szCs w:val="16"/>
        </w:rPr>
        <w:t>Друг, обманчивой надежде понапрасну ты не верь: Горе мыкали мы прежде, Горе мыкаем теперь</w:t>
      </w:r>
      <w:r w:rsidRPr="003C27CE">
        <w:rPr>
          <w:color w:val="002060"/>
          <w:sz w:val="16"/>
          <w:szCs w:val="16"/>
        </w:rPr>
        <w:t>».</w:t>
      </w:r>
    </w:p>
    <w:p w14:paraId="618E408C" w14:textId="77777777" w:rsidR="004D1FD5" w:rsidRPr="003C27CE" w:rsidRDefault="004D1FD5" w:rsidP="00615CF2">
      <w:pPr>
        <w:pStyle w:val="ae"/>
        <w:spacing w:before="0" w:after="0"/>
        <w:rPr>
          <w:color w:val="002060"/>
          <w:sz w:val="16"/>
          <w:szCs w:val="16"/>
        </w:rPr>
      </w:pPr>
      <w:r w:rsidRPr="003C27CE">
        <w:rPr>
          <w:color w:val="002060"/>
          <w:sz w:val="16"/>
          <w:szCs w:val="16"/>
        </w:rPr>
        <w:t>Но преемником Горемыкина на посту главы правительства стал куда более «реакционный» Борис Штюрмер, уроженец Тверской губернии из обрусевших немцев. Он имел юридическое образование, опыт работы губернатором в двух губерниях и считался крайне «правым» — поддерживал промонархические организации, активно боролся с думской оппозицией (17045).</w:t>
      </w:r>
    </w:p>
    <w:p w14:paraId="294F32D2"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5E5D74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w:t>
      </w:r>
      <w:r w:rsidR="008A6534"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февраля) 1916 г. были образованы Центральное бюро по объединению закупок сахара (Центросахар) в Киеве как чпсть Особого совещания по продовольствию. 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 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 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 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 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3C27CE">
        <w:rPr>
          <w:rFonts w:ascii="Times New Roman" w:hAnsi="Times New Roman" w:cs="Times New Roman"/>
          <w:iCs/>
          <w:color w:val="002060"/>
          <w:sz w:val="16"/>
          <w:szCs w:val="16"/>
        </w:rPr>
        <w:t>Хлебармия</w:t>
      </w:r>
      <w:r w:rsidRPr="003C27CE">
        <w:rPr>
          <w:rFonts w:ascii="Times New Roman" w:hAnsi="Times New Roman" w:cs="Times New Roman"/>
          <w:color w:val="002060"/>
          <w:sz w:val="16"/>
          <w:szCs w:val="16"/>
        </w:rPr>
        <w:t>) и уполномоченные по закупке мяса, масла и овощей и т.п. (11270)</w:t>
      </w:r>
    </w:p>
    <w:p w14:paraId="42533C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AFA7FE" w14:textId="22E86EFE" w:rsidR="00722819" w:rsidRPr="003C27CE" w:rsidRDefault="00722819"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2ACC9C62" w14:textId="77777777" w:rsidR="00722819" w:rsidRPr="003C27CE" w:rsidRDefault="00722819" w:rsidP="00615CF2">
      <w:pPr>
        <w:autoSpaceDE w:val="0"/>
        <w:autoSpaceDN w:val="0"/>
        <w:adjustRightInd w:val="0"/>
        <w:rPr>
          <w:rFonts w:ascii="Times New Roman" w:hAnsi="Times New Roman" w:cs="Times New Roman"/>
          <w:i/>
          <w:iCs/>
          <w:color w:val="002060"/>
          <w:sz w:val="16"/>
          <w:szCs w:val="16"/>
        </w:rPr>
      </w:pPr>
    </w:p>
    <w:p w14:paraId="06981EAB" w14:textId="543BE458"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20 января </w:t>
      </w:r>
      <w:r w:rsidR="0077459B" w:rsidRPr="003C27CE">
        <w:rPr>
          <w:rFonts w:ascii="Times New Roman" w:hAnsi="Times New Roman" w:cs="Times New Roman"/>
          <w:color w:val="002060"/>
          <w:sz w:val="16"/>
          <w:szCs w:val="16"/>
          <w:lang w:bidi="en-US"/>
        </w:rPr>
        <w:t xml:space="preserve">(2 февраля) </w:t>
      </w:r>
      <w:r w:rsidRPr="003C27CE">
        <w:rPr>
          <w:rFonts w:ascii="Times New Roman" w:hAnsi="Times New Roman" w:cs="Times New Roman"/>
          <w:color w:val="002060"/>
          <w:sz w:val="16"/>
          <w:szCs w:val="16"/>
          <w:lang w:bidi="en-US"/>
        </w:rPr>
        <w:t>1916 г. граф Игнатьев, русский военный атташе в Париже, официально обратился к французскому правительству с просьбой направить летчиков в Россию. Французы согласились отправить одну миссию с летчиками для службы в русских частях; другие выступать в качестве инструкторов. Вторая задача заключалась в том, чтобы дать офицерам боевой опыт. Глава миссии обсудит российские запросы на самолеты и обеспечит прием машин в Мурманске.</w:t>
      </w:r>
    </w:p>
    <w:p w14:paraId="14DD290A" w14:textId="77777777" w:rsidR="00722819" w:rsidRPr="003C27CE" w:rsidRDefault="007228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Перед миссией также была поставлена задача содействовать организации и развитию Военно-воздушного флота России, оказывать техническую помощь российской промышленности и контролировать работу французских авиадвигателестроительных заводов Салмсон, Кантон-Утне и Гном и Рона в России. Французское соглашение предусматривало, что со своей стороны русские отправят войска во Францию и создадут бригаду. С 8 по 24 августа 1916 г. во Францию прибыло немногим более 50 000 русских войск. К концу года было перевезено 1610 офицеров и 65 500 солдат (23525).</w:t>
      </w:r>
    </w:p>
    <w:p w14:paraId="037C30D7" w14:textId="77777777" w:rsidR="00722819" w:rsidRPr="003C27CE" w:rsidRDefault="00722819" w:rsidP="00615CF2">
      <w:pPr>
        <w:rPr>
          <w:rFonts w:ascii="Times New Roman" w:hAnsi="Times New Roman" w:cs="Times New Roman"/>
          <w:color w:val="002060"/>
          <w:sz w:val="16"/>
          <w:szCs w:val="16"/>
        </w:rPr>
      </w:pPr>
    </w:p>
    <w:p w14:paraId="0E436C9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BAA6C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805348" w14:textId="77777777" w:rsidR="00A92872" w:rsidRPr="003C27CE" w:rsidRDefault="00A9287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(2 февраля) 1916 состоялась демонстрация танка перед членами правительства и высшими военными чинами — министром снабжения Д. Ллойд-Джорджем, военным министром Китченером, министром иностранных дел Бальфуром и др. Специально для этого «Маленький» и «Большой Вилли» перевезли в поместье маркиза Солсбери в Хетфильд. Показ произвел на большинство чиновников сильное впечатление, и хотя Китченер и остался при своем мнении: «... эта прелестная дорогая механическая игрушка не поможет нам выиграть войну», но, как говорится, «лед тронулся». Официальные испытания «Большого Вилли» прошли 12 февраля, но еще 8 февраля командующий британскими войсками во Франции Д. Хэйг затребовал в свое распоряжение 40 новых танков (22787).</w:t>
      </w:r>
    </w:p>
    <w:p w14:paraId="4107D363" w14:textId="77777777" w:rsidR="00A92872" w:rsidRPr="003C27CE" w:rsidRDefault="00A92872" w:rsidP="00615CF2">
      <w:pPr>
        <w:rPr>
          <w:rFonts w:ascii="Times New Roman" w:hAnsi="Times New Roman" w:cs="Times New Roman"/>
          <w:color w:val="002060"/>
          <w:sz w:val="16"/>
          <w:szCs w:val="16"/>
        </w:rPr>
      </w:pPr>
    </w:p>
    <w:p w14:paraId="6404A3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w:t>
      </w:r>
      <w:r w:rsidR="008A6534"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февраля) 1916 В.Вильсон закончил компанию по подготовке США к участию в войне (2252).</w:t>
      </w:r>
    </w:p>
    <w:p w14:paraId="20F23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EDA82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января (</w:t>
      </w:r>
      <w:r w:rsidR="008A6534"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февраля) 1916 во время шторма в Тихом океане затонул японский пароход “Дайджин Мару”, 160 человек погибло (4962).</w:t>
      </w:r>
    </w:p>
    <w:p w14:paraId="4359ABB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21DCF3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CA275B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03F779"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января (2 фквраля) 1916 г. с завода РБВЗ на аэродром Псков отправлен «Илья Муромец» Г-38 (ИМ Г-38 № 184, борт № Х) экз. № 38. Командиром экипажа назначен поручик А.М. Костенчик.</w:t>
      </w:r>
    </w:p>
    <w:p w14:paraId="1E39D85E"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РБВЗ со следующими особенностями:</w:t>
      </w:r>
    </w:p>
    <w:p w14:paraId="2C2E47D8"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силовая установка с 4 моторами Sunbeam Crusader мощностью 150 л.с.;</w:t>
      </w:r>
    </w:p>
    <w:p w14:paraId="0686FE11"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топливная система с двумя баками под верхним центропланом;</w:t>
      </w:r>
    </w:p>
    <w:p w14:paraId="03CD886E"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радиаторы охлаждения моторов сотовые лобовые;</w:t>
      </w:r>
    </w:p>
    <w:p w14:paraId="7EF7848D"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масллобаки установлены за моторами.</w:t>
      </w:r>
    </w:p>
    <w:p w14:paraId="78A515F2"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марте 1916 г. корабль совершил первый боевой вылет.</w:t>
      </w:r>
    </w:p>
    <w:p w14:paraId="7047E783" w14:textId="77777777" w:rsidR="0077459B" w:rsidRPr="003C27CE" w:rsidRDefault="0077459B"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13.04.16 г. (27.04.16 г.) самолет был послан на разведку и попутную бомбардировку железной дороги Рига-Двинск от станции Фридрихштадт (Friedrichstadt, Лифлядская губерния РИ, ныне Яунелгава, Латвия) до станции Даудзевас (в то время – Daudzevas, также Лифлядская губерния РИ, ныне Daudzeva, Латвия). Над линией фронта и далее корабль подвергся нескольким обстрелам с земли, но вышел на первую цель, которая также была прикрыта зенитками. При выполнении виража над ней для фотографирования и бомбардировки корабль получил первые попадания – был ранен в руку сбрасывающий бомбы артиллерийский офицер поручик Шнеур, осколком снаряда разбит АФА. Несмотря на это, на высоте 1650…2000 м экипаж прошел весь маршрут и сделал второй заход на бомбометание по ст. Даудзевас. При этом корабль был поражен одновременным разрывом трех шрапнельных снарядов – командир корабля поручик А.М. Костенчик был ранен в грудь на вылет и повреждены радиаторы трех моторов, перебит один лонжерон крыла.</w:t>
      </w:r>
    </w:p>
    <w:p w14:paraId="11897D83" w14:textId="77777777" w:rsidR="0077459B" w:rsidRPr="003C27CE" w:rsidRDefault="007745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Корабль перешел в кабрирование, превысил критический угол атаки, а затем стал падать. Поручик В.Ф. Янковиус отреагировал очень быстро – стащил раненого командира и смог выровнять самолет, который потерял лишь 150 м высоты. Механик Касаткин оказал командиру первую помощь. Моторист М. Пля (Marcel Pliat, выходец из Французской Полинезии) смог устранить некоторые повреждения, что позволило продолжить работу поврежденных моторов на малых оборотах, вернуться на свою территорию и совершить нормальную посадку, при которой поврежденное крыло окончательно разрушилось. За этот бой командир корабля Костенчик был награжден орденом Св. Георгия IV ст., помощник командира Янковиус получил Георгиевское оружие, Марсель Пля был получил орден Св. Георгия и звание фельдфебеля.</w:t>
      </w:r>
    </w:p>
    <w:p w14:paraId="62A0B3E0" w14:textId="77777777" w:rsidR="0077459B" w:rsidRPr="003C27CE" w:rsidRDefault="0077459B"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Самолет был списан в нем насчитали 70 пробоин, а бипланная коробка крыльев не подлежала ремонту (23553).</w:t>
      </w:r>
    </w:p>
    <w:p w14:paraId="4A217570" w14:textId="77777777" w:rsidR="0077459B" w:rsidRPr="003C27CE" w:rsidRDefault="0077459B" w:rsidP="00615CF2">
      <w:pPr>
        <w:rPr>
          <w:rFonts w:ascii="Times New Roman" w:hAnsi="Times New Roman" w:cs="Times New Roman"/>
          <w:color w:val="002060"/>
          <w:sz w:val="16"/>
          <w:szCs w:val="16"/>
        </w:rPr>
      </w:pPr>
    </w:p>
    <w:p w14:paraId="6F8B1B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января (</w:t>
      </w:r>
      <w:r w:rsidR="008A6534"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февраля) 1916 г. Дежурный генерал при Ставке Верховного Главнокомандующего отправил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таких еще не странных аппаратов, причем два из них работают на базе Зегевольд и в районе Тернополя и рва состоят в школе Эскадры для обучения, один (Nо. 154)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46B4F4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B2BB4E" w14:textId="77777777" w:rsidR="00C438E9" w:rsidRPr="003C27CE" w:rsidRDefault="00C438E9" w:rsidP="00C438E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21 января (3 февраля) 1916 г. Дежурный генерал при Ставке Верхов</w:t>
      </w:r>
      <w:r w:rsidRPr="003C27CE">
        <w:rPr>
          <w:rFonts w:ascii="Times New Roman" w:hAnsi="Times New Roman" w:cs="Times New Roman"/>
          <w:color w:val="0070C0"/>
          <w:sz w:val="16"/>
          <w:szCs w:val="16"/>
        </w:rPr>
        <w:softHyphen/>
        <w:t>ного Главнокомандующего отправил в ГВТУ телеграмму следу</w:t>
      </w:r>
      <w:r w:rsidRPr="003C27CE">
        <w:rPr>
          <w:rFonts w:ascii="Times New Roman" w:hAnsi="Times New Roman" w:cs="Times New Roman"/>
          <w:color w:val="0070C0"/>
          <w:sz w:val="16"/>
          <w:szCs w:val="16"/>
        </w:rPr>
        <w:softHyphen/>
        <w:t>ющего содержания: «Необходимо при</w:t>
      </w:r>
      <w:r w:rsidRPr="003C27CE">
        <w:rPr>
          <w:rFonts w:ascii="Times New Roman" w:hAnsi="Times New Roman" w:cs="Times New Roman"/>
          <w:color w:val="0070C0"/>
          <w:sz w:val="16"/>
          <w:szCs w:val="16"/>
        </w:rPr>
        <w:softHyphen/>
        <w:t>нятие срочных мер к снабжению Эскадры воздушных кораблей малыми аппаратами С-16. Медленность приемки привела к необходимости взять в Эскадру шесть (No. 154,155,156,207,208 и 209) таких еще не сданных аппаратов, причем два из них работают на базе Зегевольд и в районе Тернополя и два состоят в школе Эскадры для обучения, один (No. 154) уже вышел из строя, разбитый бу</w:t>
      </w:r>
      <w:r w:rsidRPr="003C27CE">
        <w:rPr>
          <w:rFonts w:ascii="Times New Roman" w:hAnsi="Times New Roman" w:cs="Times New Roman"/>
          <w:color w:val="0070C0"/>
          <w:sz w:val="16"/>
          <w:szCs w:val="16"/>
        </w:rPr>
        <w:softHyphen/>
        <w:t>рей. Если не может быть организована сдача на заводе, то предоставьте приемку начальнику Эскадры...» (25049).</w:t>
      </w:r>
    </w:p>
    <w:p w14:paraId="7AC84F70" w14:textId="77777777" w:rsidR="00C438E9" w:rsidRPr="003C27CE" w:rsidRDefault="00C438E9" w:rsidP="00C438E9">
      <w:pPr>
        <w:rPr>
          <w:rFonts w:ascii="Times New Roman" w:hAnsi="Times New Roman" w:cs="Times New Roman"/>
          <w:color w:val="0070C0"/>
          <w:sz w:val="16"/>
          <w:szCs w:val="16"/>
        </w:rPr>
      </w:pPr>
    </w:p>
    <w:p w14:paraId="719C6D0D" w14:textId="77777777" w:rsidR="00C438E9" w:rsidRPr="003C27CE" w:rsidRDefault="00C438E9" w:rsidP="00C438E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21 января (3 февраля) 1916 г., получив уведомление о готовности всех С-16сер. от начальника Военной авиационной приемки генерала Вернандера, Августейший заведующий авиа</w:t>
      </w:r>
      <w:r w:rsidRPr="003C27CE">
        <w:rPr>
          <w:rFonts w:ascii="Times New Roman" w:hAnsi="Times New Roman" w:cs="Times New Roman"/>
          <w:color w:val="0070C0"/>
          <w:sz w:val="16"/>
          <w:szCs w:val="16"/>
        </w:rPr>
        <w:softHyphen/>
        <w:t>цией и воздухоплаванием в действующей армии Вели</w:t>
      </w:r>
      <w:r w:rsidRPr="003C27CE">
        <w:rPr>
          <w:rFonts w:ascii="Times New Roman" w:hAnsi="Times New Roman" w:cs="Times New Roman"/>
          <w:color w:val="0070C0"/>
          <w:sz w:val="16"/>
          <w:szCs w:val="16"/>
        </w:rPr>
        <w:softHyphen/>
        <w:t>кий Князь Александр Михайлович потребовал от начальника штаба Верховного Главно</w:t>
      </w:r>
      <w:r w:rsidRPr="003C27CE">
        <w:rPr>
          <w:rFonts w:ascii="Times New Roman" w:hAnsi="Times New Roman" w:cs="Times New Roman"/>
          <w:color w:val="0070C0"/>
          <w:sz w:val="16"/>
          <w:szCs w:val="16"/>
        </w:rPr>
        <w:softHyphen/>
        <w:t>командующего генерала М.В. Алексеева «разрешения, ввиду того что Эскадра еще не приступила к боевой работе (из-за перебазирования на новые аэродромы), послать в 7 и 11 армии аппараты Сикорского 16, являющиеся ныне наиболее быстроходными. В против</w:t>
      </w:r>
      <w:r w:rsidRPr="003C27CE">
        <w:rPr>
          <w:rFonts w:ascii="Times New Roman" w:hAnsi="Times New Roman" w:cs="Times New Roman"/>
          <w:color w:val="0070C0"/>
          <w:sz w:val="16"/>
          <w:szCs w:val="16"/>
        </w:rPr>
        <w:softHyphen/>
        <w:t>ном случае дальнейшая разведка станет невозможной». Это была достаточно высокая оценка из уст недоброже</w:t>
      </w:r>
      <w:r w:rsidRPr="003C27CE">
        <w:rPr>
          <w:rFonts w:ascii="Times New Roman" w:hAnsi="Times New Roman" w:cs="Times New Roman"/>
          <w:color w:val="0070C0"/>
          <w:sz w:val="16"/>
          <w:szCs w:val="16"/>
        </w:rPr>
        <w:softHyphen/>
        <w:t>лателя.</w:t>
      </w:r>
    </w:p>
    <w:p w14:paraId="1910852F" w14:textId="77777777" w:rsidR="00C438E9" w:rsidRPr="003C27CE" w:rsidRDefault="00C438E9" w:rsidP="00C438E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Требования Великого Князя поддержал и командую</w:t>
      </w:r>
      <w:r w:rsidRPr="003C27CE">
        <w:rPr>
          <w:rFonts w:ascii="Times New Roman" w:hAnsi="Times New Roman" w:cs="Times New Roman"/>
          <w:color w:val="0070C0"/>
          <w:sz w:val="16"/>
          <w:szCs w:val="16"/>
        </w:rPr>
        <w:softHyphen/>
        <w:t>щий Северным фронтом, печальной памяти, генерал А.Н. Куропаткин. Зная, что по штатам ЭВК для само</w:t>
      </w:r>
      <w:r w:rsidRPr="003C27CE">
        <w:rPr>
          <w:rFonts w:ascii="Times New Roman" w:hAnsi="Times New Roman" w:cs="Times New Roman"/>
          <w:color w:val="0070C0"/>
          <w:sz w:val="16"/>
          <w:szCs w:val="16"/>
        </w:rPr>
        <w:softHyphen/>
        <w:t>летов С-16, приданных боевым отрядам воздушных кораблей, специальных летчиков не полагается, он требовал отправить истребители из Эскадры на фронт, в район Якобштадта, с летчиками «муромцев». По свидетельству командования русской армии, это пред</w:t>
      </w:r>
      <w:r w:rsidRPr="003C27CE">
        <w:rPr>
          <w:rFonts w:ascii="Times New Roman" w:hAnsi="Times New Roman" w:cs="Times New Roman"/>
          <w:color w:val="0070C0"/>
          <w:sz w:val="16"/>
          <w:szCs w:val="16"/>
        </w:rPr>
        <w:softHyphen/>
        <w:t>ложение вызвало у М.В. Шидловского «бурю, целый взрыв». Он завалил Ставку телеграммами, в которых напоминал, что эскадренные С-16 отдельно от воздуш</w:t>
      </w:r>
      <w:r w:rsidRPr="003C27CE">
        <w:rPr>
          <w:rFonts w:ascii="Times New Roman" w:hAnsi="Times New Roman" w:cs="Times New Roman"/>
          <w:color w:val="0070C0"/>
          <w:sz w:val="16"/>
          <w:szCs w:val="16"/>
        </w:rPr>
        <w:softHyphen/>
        <w:t>ных кораблей не применяются; на них летают летчики из экипажей «муромцев» для тренировки, а также для защиты мест базирования эскадры от участившихся налетов вражеских бомбардировщиков; из имеющихся в ЭВК С-16 только два успели оснастить пулеметами, а использование невооруженных самолетов «...поведет лишь к напрасной гибели только что с таким трудом подготовленного личного состава и аппаратов, которые нужны для будущего». Кроме того, Шидловский пот</w:t>
      </w:r>
      <w:r w:rsidRPr="003C27CE">
        <w:rPr>
          <w:rFonts w:ascii="Times New Roman" w:hAnsi="Times New Roman" w:cs="Times New Roman"/>
          <w:color w:val="0070C0"/>
          <w:sz w:val="16"/>
          <w:szCs w:val="16"/>
        </w:rPr>
        <w:softHyphen/>
        <w:t>ребовал заменить на С-16 недодающие мощности дви</w:t>
      </w:r>
      <w:r w:rsidRPr="003C27CE">
        <w:rPr>
          <w:rFonts w:ascii="Times New Roman" w:hAnsi="Times New Roman" w:cs="Times New Roman"/>
          <w:color w:val="0070C0"/>
          <w:sz w:val="16"/>
          <w:szCs w:val="16"/>
        </w:rPr>
        <w:softHyphen/>
        <w:t>гатели «Гном» на более качественные двигатели «Рон», которые были на складах в очень ограниченном коли</w:t>
      </w:r>
      <w:r w:rsidRPr="003C27CE">
        <w:rPr>
          <w:rFonts w:ascii="Times New Roman" w:hAnsi="Times New Roman" w:cs="Times New Roman"/>
          <w:color w:val="0070C0"/>
          <w:sz w:val="16"/>
          <w:szCs w:val="16"/>
        </w:rPr>
        <w:softHyphen/>
        <w:t>честве (25049).</w:t>
      </w:r>
    </w:p>
    <w:p w14:paraId="29D2207C" w14:textId="77777777" w:rsidR="00C438E9" w:rsidRPr="003C27CE" w:rsidRDefault="00C438E9" w:rsidP="00C438E9">
      <w:pPr>
        <w:rPr>
          <w:rFonts w:ascii="Times New Roman" w:hAnsi="Times New Roman" w:cs="Times New Roman"/>
          <w:color w:val="0070C0"/>
          <w:sz w:val="16"/>
          <w:szCs w:val="16"/>
        </w:rPr>
      </w:pPr>
    </w:p>
    <w:p w14:paraId="271CC1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21 марта (</w:t>
      </w:r>
      <w:r w:rsidR="008A6534"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февраля) 1916 г. были изготовлены синхронизаторы для С-16сер, что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(Nо. 207,208 и 209) ,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(11188).</w:t>
      </w:r>
    </w:p>
    <w:p w14:paraId="15292498" w14:textId="4EDA556D"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0C1BAD" w14:textId="79DE4088" w:rsidR="009D01CD" w:rsidRPr="003C27CE" w:rsidRDefault="009D01C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942306A" w14:textId="77777777" w:rsidR="009D01CD" w:rsidRPr="003C27CE" w:rsidRDefault="009D01CD" w:rsidP="00615CF2">
      <w:pPr>
        <w:autoSpaceDE w:val="0"/>
        <w:autoSpaceDN w:val="0"/>
        <w:adjustRightInd w:val="0"/>
        <w:rPr>
          <w:rFonts w:ascii="Times New Roman" w:hAnsi="Times New Roman" w:cs="Times New Roman"/>
          <w:i/>
          <w:iCs/>
          <w:color w:val="002060"/>
          <w:sz w:val="16"/>
          <w:szCs w:val="16"/>
        </w:rPr>
      </w:pPr>
    </w:p>
    <w:p w14:paraId="4C17F601" w14:textId="4B9C8655" w:rsidR="009D01CD" w:rsidRPr="003C27CE" w:rsidRDefault="009D01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21-24 января (3 – 6 февраля) 1916 г. наши летчики произвели налет на ст. Ыитава, где подвергли бомбардировке железнодорожный мост через р. Аа, эллинг для дирижабля и самую станцию, причинив там немалый ущерб .Самолеты под</w:t>
      </w:r>
      <w:r w:rsidRPr="003C27CE">
        <w:rPr>
          <w:rFonts w:ascii="Times New Roman" w:hAnsi="Times New Roman" w:cs="Times New Roman"/>
          <w:color w:val="002060"/>
          <w:sz w:val="16"/>
          <w:szCs w:val="16"/>
        </w:rPr>
        <w:softHyphen/>
        <w:t>верглись сильному обстрелу, но все вернулись благополучно.</w:t>
      </w:r>
    </w:p>
    <w:p w14:paraId="4E456ADD" w14:textId="77777777" w:rsidR="009D01CD" w:rsidRPr="003C27CE" w:rsidRDefault="009D01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 1916 № 3-4/ (23320).</w:t>
      </w:r>
    </w:p>
    <w:p w14:paraId="58218CB5" w14:textId="77777777" w:rsidR="009D01CD" w:rsidRPr="003C27CE" w:rsidRDefault="009D01CD" w:rsidP="00615CF2">
      <w:pPr>
        <w:rPr>
          <w:rFonts w:ascii="Times New Roman" w:hAnsi="Times New Roman" w:cs="Times New Roman"/>
          <w:color w:val="002060"/>
          <w:sz w:val="16"/>
          <w:szCs w:val="16"/>
        </w:rPr>
      </w:pPr>
    </w:p>
    <w:p w14:paraId="264C03F1" w14:textId="1F77D60F"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января (3 февраля) 1916 г. возле ст. Вилейка (Виленская губ.) огнем с земли был подбит и захвачен германский аэроплан, возле н/п Збаража в воздухе сгорел аэростат противника. Его корзина упала в расположении наших войск (23505).</w:t>
      </w:r>
    </w:p>
    <w:p w14:paraId="4D400D57" w14:textId="77777777" w:rsidR="0077459B" w:rsidRPr="003C27CE" w:rsidRDefault="0077459B" w:rsidP="00615CF2">
      <w:pPr>
        <w:rPr>
          <w:rFonts w:ascii="Times New Roman" w:hAnsi="Times New Roman" w:cs="Times New Roman"/>
          <w:color w:val="002060"/>
          <w:sz w:val="16"/>
          <w:szCs w:val="16"/>
        </w:rPr>
      </w:pPr>
    </w:p>
    <w:p w14:paraId="666D916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46F8F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E7E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января (</w:t>
      </w:r>
      <w:r w:rsidR="008A6534"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февраля) 1916 года считается, что Военный министр лорд Гораций Герберт Китченер не понял перспектив барахтавшейся в грязи «Сороконожки» (Сухопутный корабль Его Величества – HMLS Centipide). Тогда в Гатфильде Китченер резонно заметил, что на поле боя эта «механическая игрушка будет быстро уничтожена артиллерией», и умышленно, не дожидаясь окончания демонстрационных испытаний, уехал в Лондон, оставив у присутствующих превратное представление относительно своих истинных впечатлений от увиденного. Только в 30-е годы с выходом в свет «Военных мемуаров» Ллойд Джорджа стала известна подоплёка поступка Китченера, рассказанная генералом сером Уильямом Робертсоном, сопровождавшим министра в этой поездке. Наиболее же красноречиво о его действительных мыслях, вынесенных из Гатфильда, говорит последовавший немедленно заказ на 50 первых танков. Китченер возлагал на них большие надежды, но о последствиях своего решения ему знать было не суждено – направляясь в Россию в июне 1916 года, он погиб вместе с крейсером «Хэмпшир», подорвавшимся на мине, поставленной немецкой подводной лодкой U-75 (12111).</w:t>
      </w:r>
    </w:p>
    <w:p w14:paraId="593D5C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CC6A2C" w14:textId="77777777" w:rsidR="002F40F4" w:rsidRPr="003C27CE" w:rsidRDefault="002F40F4" w:rsidP="002F40F4">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712152A" w14:textId="77777777" w:rsidR="002F40F4" w:rsidRPr="003C27CE" w:rsidRDefault="002F40F4" w:rsidP="002F40F4">
      <w:pPr>
        <w:autoSpaceDE w:val="0"/>
        <w:autoSpaceDN w:val="0"/>
        <w:adjustRightInd w:val="0"/>
        <w:rPr>
          <w:rFonts w:ascii="Times New Roman" w:hAnsi="Times New Roman" w:cs="Times New Roman"/>
          <w:iCs/>
          <w:color w:val="002060"/>
          <w:sz w:val="16"/>
          <w:szCs w:val="16"/>
        </w:rPr>
      </w:pPr>
    </w:p>
    <w:p w14:paraId="0D6C332A" w14:textId="77777777" w:rsidR="002F40F4" w:rsidRPr="003C27CE" w:rsidRDefault="002F40F4" w:rsidP="002F40F4">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22 января (4 февраля) 1916 г. над Двинской позицией была отмечена повышенная активность немецкой авиации, усиленная действиями цеппелинов</w:t>
      </w:r>
      <w:hyperlink w:anchor="bookmark1404" w:tooltip="Current Document">
        <w:r w:rsidRPr="003C27CE">
          <w:rPr>
            <w:rStyle w:val="aff"/>
            <w:rFonts w:ascii="Times New Roman" w:hAnsi="Times New Roman" w:cs="Times New Roman"/>
            <w:color w:val="0070C0"/>
            <w:spacing w:val="0"/>
            <w:sz w:val="16"/>
            <w:szCs w:val="16"/>
            <w:u w:val="single"/>
            <w:vertAlign w:val="superscript"/>
          </w:rPr>
          <w:t>[336]</w:t>
        </w:r>
      </w:hyperlink>
      <w:r w:rsidRPr="003C27CE">
        <w:rPr>
          <w:rStyle w:val="aff"/>
          <w:rFonts w:ascii="Times New Roman" w:hAnsi="Times New Roman" w:cs="Times New Roman"/>
          <w:color w:val="0070C0"/>
          <w:spacing w:val="0"/>
          <w:sz w:val="16"/>
          <w:szCs w:val="16"/>
        </w:rPr>
        <w:t>. На следующий день аналогические действия отмечены в районе Рижского участка фронта. Имело место использование немецкими летчиками на своих летательных аппаратах русских опознавательных знаков с целью ввести в заблуждение наши части.</w:t>
      </w:r>
    </w:p>
    <w:p w14:paraId="0AF3952C" w14:textId="77777777" w:rsidR="002F40F4" w:rsidRPr="003C27CE" w:rsidRDefault="002F40F4" w:rsidP="002F40F4">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те дни «Русский инвалид» писал: «Это обстоятельство, не говоря о том, что оно является нарушением обычаев войны, указывает с явной несовместимостью на то, что германам летать над нашими позициями со своими собственными отличительными знаками очень легко, и от нашей противоаэропланной артиллерии им достается очень сильно, и, кроме того, разведка их является неудовлетворительною. Надо полагать, что наши войска скоро сумеют приобрести навыки различать своих летчиков от „поддельных“ и также успешно будут „снимать кукушек“, как делали это до сих пор» (25135).</w:t>
      </w:r>
    </w:p>
    <w:p w14:paraId="3DAE7454" w14:textId="77777777" w:rsidR="002F40F4" w:rsidRPr="003C27CE" w:rsidRDefault="002F40F4" w:rsidP="002F40F4">
      <w:pPr>
        <w:rPr>
          <w:rFonts w:ascii="Times New Roman" w:hAnsi="Times New Roman" w:cs="Times New Roman"/>
          <w:color w:val="0070C0"/>
          <w:sz w:val="16"/>
          <w:szCs w:val="16"/>
        </w:rPr>
      </w:pPr>
    </w:p>
    <w:p w14:paraId="15DACAF3" w14:textId="77777777" w:rsidR="00EE6A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5A89244" w14:textId="77777777" w:rsidR="00EE6A69" w:rsidRPr="003C27CE" w:rsidRDefault="00EE6A69" w:rsidP="00615CF2">
      <w:pPr>
        <w:autoSpaceDE w:val="0"/>
        <w:autoSpaceDN w:val="0"/>
        <w:adjustRightInd w:val="0"/>
        <w:rPr>
          <w:rFonts w:ascii="Times New Roman" w:hAnsi="Times New Roman" w:cs="Times New Roman"/>
          <w:iCs/>
          <w:color w:val="002060"/>
          <w:sz w:val="16"/>
          <w:szCs w:val="16"/>
        </w:rPr>
      </w:pPr>
    </w:p>
    <w:p w14:paraId="2EFFE0D8" w14:textId="77777777" w:rsidR="00EE6A69" w:rsidRPr="003C27CE" w:rsidRDefault="00EE6A69"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января (4 февраля) 1916 правительство приняло решение о созыве очередной сессии Государственной Думы. 25 января (7 февраля) император подписал указ об открытии ее заседаний, начиная с 9(22) февраля 1916 г. Расчет на достижение диалога с общественными силами был очевиден (17036).</w:t>
      </w:r>
    </w:p>
    <w:p w14:paraId="29618368" w14:textId="77777777" w:rsidR="00EE6A69" w:rsidRPr="003C27CE" w:rsidRDefault="00EE6A69" w:rsidP="00615CF2">
      <w:pPr>
        <w:autoSpaceDE w:val="0"/>
        <w:autoSpaceDN w:val="0"/>
        <w:adjustRightInd w:val="0"/>
        <w:rPr>
          <w:rFonts w:ascii="Times New Roman" w:hAnsi="Times New Roman" w:cs="Times New Roman"/>
          <w:color w:val="002060"/>
          <w:sz w:val="16"/>
          <w:szCs w:val="16"/>
        </w:rPr>
      </w:pPr>
    </w:p>
    <w:p w14:paraId="1CFAE47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01B0E6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0484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января </w:t>
      </w:r>
      <w:r w:rsidR="00A44117" w:rsidRPr="003C27CE">
        <w:rPr>
          <w:rFonts w:ascii="Times New Roman" w:hAnsi="Times New Roman" w:cs="Times New Roman"/>
          <w:color w:val="002060"/>
          <w:sz w:val="16"/>
          <w:szCs w:val="16"/>
        </w:rPr>
        <w:t xml:space="preserve">(5 февраля) </w:t>
      </w:r>
      <w:r w:rsidRPr="003C27CE">
        <w:rPr>
          <w:rFonts w:ascii="Times New Roman" w:hAnsi="Times New Roman" w:cs="Times New Roman"/>
          <w:color w:val="002060"/>
          <w:sz w:val="16"/>
          <w:szCs w:val="16"/>
        </w:rPr>
        <w:t xml:space="preserve">1916 г. заседании Совещания вопрос о казенном автомобильном заводе перешел в практическую плоскость. Реализация решения о сооружении казенного автомобильного завода, принципиально одобренного Особым совещанием по обороне еще 21 октября 1915 г.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w:t>
      </w:r>
      <w:r w:rsidRPr="003C27CE">
        <w:rPr>
          <w:rFonts w:ascii="Times New Roman" w:hAnsi="Times New Roman" w:cs="Times New Roman"/>
          <w:color w:val="002060"/>
          <w:sz w:val="16"/>
          <w:szCs w:val="16"/>
        </w:rPr>
        <w:lastRenderedPageBreak/>
        <w:t>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(11863).</w:t>
      </w:r>
    </w:p>
    <w:p w14:paraId="0D5EB8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CF0F40" w14:textId="14A5E5E5" w:rsidR="00C05E00" w:rsidRPr="003C27CE" w:rsidRDefault="00C05E00" w:rsidP="00615CF2">
      <w:pPr>
        <w:pStyle w:val="ae"/>
        <w:spacing w:before="0" w:after="0"/>
        <w:rPr>
          <w:color w:val="002060"/>
          <w:sz w:val="16"/>
          <w:szCs w:val="16"/>
        </w:rPr>
      </w:pPr>
      <w:r w:rsidRPr="003C27CE">
        <w:rPr>
          <w:color w:val="002060"/>
          <w:sz w:val="16"/>
          <w:szCs w:val="16"/>
        </w:rPr>
        <w:t>23 января (5 февраля) 1916 г. на заседании Совещания вопрос о казенном автомобильном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w:t>
      </w:r>
      <w:r w:rsidR="00FD38A3" w:rsidRPr="003C27CE">
        <w:rPr>
          <w:color w:val="002060"/>
          <w:sz w:val="16"/>
          <w:szCs w:val="16"/>
        </w:rPr>
        <w:t xml:space="preserve"> </w:t>
      </w:r>
      <w:r w:rsidRPr="003C27CE">
        <w:rPr>
          <w:color w:val="002060"/>
          <w:sz w:val="16"/>
          <w:szCs w:val="16"/>
        </w:rPr>
        <w:t>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(18369).</w:t>
      </w:r>
    </w:p>
    <w:p w14:paraId="7388ACDD" w14:textId="77777777" w:rsidR="00C05E00" w:rsidRPr="003C27CE" w:rsidRDefault="00C05E00" w:rsidP="00615CF2">
      <w:pPr>
        <w:pStyle w:val="ae"/>
        <w:spacing w:before="0" w:after="0"/>
        <w:rPr>
          <w:color w:val="002060"/>
          <w:sz w:val="16"/>
          <w:szCs w:val="16"/>
        </w:rPr>
      </w:pPr>
    </w:p>
    <w:p w14:paraId="191C6B68" w14:textId="4C5F5EC3" w:rsidR="00A92872" w:rsidRPr="003C27CE" w:rsidRDefault="00A92872" w:rsidP="00615CF2">
      <w:pPr>
        <w:pStyle w:val="ae"/>
        <w:shd w:val="clear" w:color="auto" w:fill="FFFFFF"/>
        <w:spacing w:before="0" w:after="0"/>
        <w:rPr>
          <w:color w:val="002060"/>
          <w:sz w:val="16"/>
          <w:szCs w:val="16"/>
        </w:rPr>
      </w:pPr>
      <w:r w:rsidRPr="003C27CE">
        <w:rPr>
          <w:color w:val="002060"/>
          <w:sz w:val="16"/>
          <w:szCs w:val="16"/>
        </w:rPr>
        <w:t xml:space="preserve">23 января </w:t>
      </w:r>
      <w:r w:rsidR="009D01CD" w:rsidRPr="003C27CE">
        <w:rPr>
          <w:color w:val="002060"/>
          <w:sz w:val="16"/>
          <w:szCs w:val="16"/>
        </w:rPr>
        <w:t xml:space="preserve">(5 февраля) </w:t>
      </w:r>
      <w:r w:rsidRPr="003C27CE">
        <w:rPr>
          <w:color w:val="002060"/>
          <w:sz w:val="16"/>
          <w:szCs w:val="16"/>
        </w:rPr>
        <w:t>1916 г. на заседании Совещания по обороне государства вопрос о казенном автозаводе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w:t>
      </w:r>
      <w:r w:rsidRPr="003C27CE">
        <w:rPr>
          <w:color w:val="002060"/>
          <w:sz w:val="16"/>
          <w:szCs w:val="16"/>
          <w:shd w:val="clear" w:color="auto" w:fill="FFFFFF"/>
        </w:rPr>
        <w:t>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w:t>
      </w:r>
      <w:r w:rsidR="00FD38A3" w:rsidRPr="003C27CE">
        <w:rPr>
          <w:color w:val="002060"/>
          <w:sz w:val="16"/>
          <w:szCs w:val="16"/>
          <w:shd w:val="clear" w:color="auto" w:fill="FFFFFF"/>
        </w:rPr>
        <w:t xml:space="preserve"> </w:t>
      </w:r>
      <w:r w:rsidRPr="003C27CE">
        <w:rPr>
          <w:i/>
          <w:iCs/>
          <w:color w:val="002060"/>
          <w:sz w:val="16"/>
          <w:szCs w:val="16"/>
          <w:shd w:val="clear" w:color="auto" w:fill="FFFFFF"/>
        </w:rPr>
        <w:t>- А. Маршалл</w:t>
      </w:r>
      <w:r w:rsidRPr="003C27CE">
        <w:rPr>
          <w:color w:val="002060"/>
          <w:sz w:val="16"/>
          <w:szCs w:val="16"/>
          <w:shd w:val="clear" w:color="auto" w:fill="FFFFFF"/>
        </w:rPr>
        <w:t>. Представитель в России -</w:t>
      </w:r>
      <w:r w:rsidR="00FD38A3" w:rsidRPr="003C27CE">
        <w:rPr>
          <w:color w:val="002060"/>
          <w:sz w:val="16"/>
          <w:szCs w:val="16"/>
          <w:shd w:val="clear" w:color="auto" w:fill="FFFFFF"/>
        </w:rPr>
        <w:t xml:space="preserve"> </w:t>
      </w:r>
      <w:r w:rsidRPr="003C27CE">
        <w:rPr>
          <w:i/>
          <w:iCs/>
          <w:color w:val="002060"/>
          <w:sz w:val="16"/>
          <w:szCs w:val="16"/>
          <w:shd w:val="clear" w:color="auto" w:fill="FFFFFF"/>
        </w:rPr>
        <w:t>П. Стефанкевич.</w:t>
      </w:r>
      <w:r w:rsidRPr="003C27CE">
        <w:rPr>
          <w:color w:val="002060"/>
          <w:sz w:val="16"/>
          <w:szCs w:val="16"/>
        </w:rPr>
        <w:t>).</w:t>
      </w:r>
      <w:r w:rsidR="00FD38A3" w:rsidRPr="003C27CE">
        <w:rPr>
          <w:color w:val="002060"/>
          <w:sz w:val="16"/>
          <w:szCs w:val="16"/>
        </w:rPr>
        <w:t xml:space="preserve"> </w:t>
      </w:r>
      <w:r w:rsidRPr="003C27CE">
        <w:rPr>
          <w:color w:val="002060"/>
          <w:sz w:val="16"/>
          <w:szCs w:val="16"/>
        </w:rPr>
        <w:t xml:space="preserve">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w:t>
      </w:r>
      <w:r w:rsidRPr="003C27CE">
        <w:rPr>
          <w:color w:val="002060"/>
          <w:sz w:val="16"/>
          <w:szCs w:val="16"/>
          <w:shd w:val="clear" w:color="auto" w:fill="FFFFFF"/>
        </w:rPr>
        <w:t>РГВИА. Ф. 815. Оп. 1. Д. 17. Заверенная копия договора. Там же. Ф. 369. Оп. 2. Д. 54. Л. 480.</w:t>
      </w:r>
      <w:r w:rsidRPr="003C27CE">
        <w:rPr>
          <w:color w:val="002060"/>
          <w:sz w:val="16"/>
          <w:szCs w:val="16"/>
        </w:rPr>
        <w:t xml:space="preserve"> ()</w:t>
      </w:r>
      <w:hyperlink r:id="rId9" w:anchor="_edn81" w:history="1">
        <w:r w:rsidRPr="003C27CE">
          <w:rPr>
            <w:rStyle w:val="a5"/>
            <w:rFonts w:eastAsiaTheme="majorEastAsia"/>
            <w:color w:val="002060"/>
            <w:sz w:val="16"/>
            <w:szCs w:val="16"/>
          </w:rPr>
          <w:t>[81]</w:t>
        </w:r>
      </w:hyperlink>
      <w:r w:rsidRPr="003C27CE">
        <w:rPr>
          <w:color w:val="002060"/>
          <w:sz w:val="16"/>
          <w:szCs w:val="16"/>
        </w:rPr>
        <w:t>.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(21552).</w:t>
      </w:r>
    </w:p>
    <w:p w14:paraId="72512E53" w14:textId="77777777" w:rsidR="00A92872" w:rsidRPr="003C27CE" w:rsidRDefault="00A92872" w:rsidP="00615CF2">
      <w:pPr>
        <w:rPr>
          <w:rFonts w:ascii="Times New Roman" w:hAnsi="Times New Roman" w:cs="Times New Roman"/>
          <w:color w:val="002060"/>
          <w:sz w:val="16"/>
          <w:szCs w:val="16"/>
        </w:rPr>
      </w:pPr>
    </w:p>
    <w:p w14:paraId="5D5C975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426C49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50A2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23 января по 5 апреля (5 февраля по 18 апреля) 1916 была Трапезундская операция по захвату Трабзона силами Батумского отряда ЧФ. Взяли и превратили в русскую базу снабжения (2443,199).</w:t>
      </w:r>
    </w:p>
    <w:p w14:paraId="167629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1FB474" w14:textId="79DE7DDB"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23 январяпо 5 апреля</w:t>
      </w:r>
      <w:r w:rsidR="00A44117" w:rsidRPr="003C27CE">
        <w:rPr>
          <w:rFonts w:ascii="Times New Roman" w:hAnsi="Times New Roman" w:cs="Times New Roman"/>
          <w:color w:val="002060"/>
          <w:sz w:val="16"/>
          <w:szCs w:val="16"/>
        </w:rPr>
        <w:t xml:space="preserve"> (5 февраля по 18 апреля) </w:t>
      </w:r>
      <w:r w:rsidRPr="003C27CE">
        <w:rPr>
          <w:rFonts w:ascii="Times New Roman" w:hAnsi="Times New Roman" w:cs="Times New Roman"/>
          <w:color w:val="002060"/>
          <w:sz w:val="16"/>
          <w:szCs w:val="16"/>
        </w:rPr>
        <w:t>1916 была Трапезундская наступательная операция</w:t>
      </w:r>
      <w:r w:rsidR="004B3622" w:rsidRPr="003C27CE">
        <w:rPr>
          <w:rFonts w:ascii="Times New Roman" w:hAnsi="Times New Roman" w:cs="Times New Roman"/>
          <w:color w:val="002060"/>
          <w:sz w:val="16"/>
          <w:szCs w:val="16"/>
        </w:rPr>
        <w:t>.</w:t>
      </w:r>
    </w:p>
    <w:p w14:paraId="315AA40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перед ЧФ ставилась задача оказать содействие приморскому флангу Кавказской армии в овладении Трапезундом (Трабзон). 23 и 24 января корабли Батумского отряда ЧФ (1 ЛК, 2 ЭМ, 2 М, 2 КЛ) под командованием капитана 1 ранга М. М. Римского-Корсакова огнем артиллерии подавили турецкие батареи у р. Архаве, что позволило Приморскому отряду Кавказской армии (15 тыс. человек, 38 орудий) под командованием генерал-лейтенанта В. Н. Ляхова перейти в наступление. При содействии морских десантов 1.4 отряд вышел к позициям турок на р. Карадере</w:t>
      </w:r>
      <w:r w:rsidR="004B3622" w:rsidRPr="003C27CE">
        <w:rPr>
          <w:rFonts w:ascii="Times New Roman" w:hAnsi="Times New Roman" w:cs="Times New Roman"/>
          <w:color w:val="002060"/>
          <w:sz w:val="16"/>
          <w:szCs w:val="16"/>
        </w:rPr>
        <w:t>.</w:t>
      </w:r>
    </w:p>
    <w:p w14:paraId="7D536A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Дальнейшие успешные боевые действия Кавказской армии стали возможны благодаря тому, что 25–26.3 в Ризе и Хамургяне были высажены две пластунские бригады (18 тыс. человек, 12 орудий), переброшенные из Новороссийска на 22 транспортах под охраной отряда кораблей (2 КР, 2 АВТР, 13 ЭМ). Со стороны моря переход транспортов прикрывали 2 линкора, 2 крейсера и 6 эсминцев. Бригады высаживались под прикрытием кораблей Батумского отряда и авиации</w:t>
      </w:r>
      <w:r w:rsidR="004B3622" w:rsidRPr="003C27CE">
        <w:rPr>
          <w:rFonts w:ascii="Times New Roman" w:hAnsi="Times New Roman" w:cs="Times New Roman"/>
          <w:color w:val="002060"/>
          <w:sz w:val="16"/>
          <w:szCs w:val="16"/>
        </w:rPr>
        <w:t>.</w:t>
      </w:r>
    </w:p>
    <w:p w14:paraId="0437CE0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апреля 1916 Приморский отряд, усиленный пластунскими бригадами, овладел сильно укрепленными позициями турок на р. Карадере, а 5 апреля занял оставленный противником Трапезунд</w:t>
      </w:r>
      <w:r w:rsidR="004B3622" w:rsidRPr="003C27CE">
        <w:rPr>
          <w:rFonts w:ascii="Times New Roman" w:hAnsi="Times New Roman" w:cs="Times New Roman"/>
          <w:color w:val="002060"/>
          <w:sz w:val="16"/>
          <w:szCs w:val="16"/>
        </w:rPr>
        <w:t>.</w:t>
      </w:r>
    </w:p>
    <w:p w14:paraId="6BE85E8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3C27CE">
        <w:rPr>
          <w:rFonts w:ascii="Times New Roman" w:hAnsi="Times New Roman" w:cs="Times New Roman"/>
          <w:color w:val="002060"/>
          <w:sz w:val="16"/>
          <w:szCs w:val="16"/>
        </w:rPr>
        <w:t>.</w:t>
      </w:r>
    </w:p>
    <w:p w14:paraId="4C7F35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30EB5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января (5 февраля) 1916 русские войска взяли турецкий город Трапезунд (4962).</w:t>
      </w:r>
    </w:p>
    <w:p w14:paraId="3AC2300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6B9E6FE" w14:textId="7E43CBC5"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января - 1 февраля (5-14 февраля) 1916 г. </w:t>
      </w:r>
      <w:r w:rsidR="009D01CD" w:rsidRPr="003C27CE">
        <w:rPr>
          <w:rFonts w:ascii="Times New Roman" w:hAnsi="Times New Roman" w:cs="Times New Roman"/>
          <w:color w:val="002060"/>
          <w:sz w:val="16"/>
          <w:szCs w:val="16"/>
        </w:rPr>
        <w:t>п</w:t>
      </w:r>
      <w:r w:rsidRPr="003C27CE">
        <w:rPr>
          <w:rFonts w:ascii="Times New Roman" w:hAnsi="Times New Roman" w:cs="Times New Roman"/>
          <w:color w:val="002060"/>
          <w:sz w:val="16"/>
          <w:szCs w:val="16"/>
        </w:rPr>
        <w:t>родолжая компанию отвлечения, немцы проводят очередную демонстрацию в Восточной Пруссии – III Древенецкое сражение. Однако на этот раз германцам удалось достичь тактического успеха, который они не преминули развить – в результате Ренненкампф очистил Алленштайн (10678).</w:t>
      </w:r>
    </w:p>
    <w:p w14:paraId="64DF85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5E1784" w14:textId="0EC830A4" w:rsidR="0077459B" w:rsidRPr="003C27CE" w:rsidRDefault="0077459B" w:rsidP="00615CF2">
      <w:pPr>
        <w:rPr>
          <w:rFonts w:ascii="Times New Roman" w:hAnsi="Times New Roman" w:cs="Times New Roman"/>
          <w:color w:val="002060"/>
          <w:sz w:val="16"/>
          <w:szCs w:val="16"/>
        </w:rPr>
      </w:pPr>
      <w:bookmarkStart w:id="7" w:name="bookmark329"/>
      <w:bookmarkStart w:id="8" w:name="bookmark330"/>
      <w:bookmarkStart w:id="9" w:name="bookmark331"/>
      <w:r w:rsidRPr="003C27CE">
        <w:rPr>
          <w:rFonts w:ascii="Times New Roman" w:hAnsi="Times New Roman" w:cs="Times New Roman"/>
          <w:color w:val="002060"/>
          <w:sz w:val="16"/>
          <w:szCs w:val="16"/>
          <w:lang w:bidi="en-US"/>
        </w:rPr>
        <w:t xml:space="preserve">23 января (5 февраля) 1916 г. немцы установили </w:t>
      </w:r>
      <w:r w:rsidRPr="003C27CE">
        <w:rPr>
          <w:rFonts w:ascii="Times New Roman" w:hAnsi="Times New Roman" w:cs="Times New Roman"/>
          <w:color w:val="002060"/>
          <w:sz w:val="16"/>
          <w:szCs w:val="16"/>
          <w:lang w:val="en-US" w:bidi="en-US"/>
        </w:rPr>
        <w:t>Seeflugstation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Varna</w:t>
      </w:r>
      <w:r w:rsidRPr="003C27CE">
        <w:rPr>
          <w:rFonts w:ascii="Times New Roman" w:hAnsi="Times New Roman" w:cs="Times New Roman"/>
          <w:color w:val="002060"/>
          <w:sz w:val="16"/>
          <w:szCs w:val="16"/>
          <w:lang w:bidi="en-US"/>
        </w:rPr>
        <w:t xml:space="preserve"> на болгарском побережье Черного моря. Самолеты из Варны действовали на протяжении 1916 г. и большей части 1917 г. Из-за отсутствия активности со стороны России они прекратили свою деятельность 31 октября 1917 г. (23525</w:t>
      </w:r>
    </w:p>
    <w:p w14:paraId="15B9191E" w14:textId="77777777" w:rsidR="0077459B" w:rsidRPr="003C27CE" w:rsidRDefault="0077459B" w:rsidP="00615CF2">
      <w:pPr>
        <w:rPr>
          <w:rFonts w:ascii="Times New Roman" w:hAnsi="Times New Roman" w:cs="Times New Roman"/>
          <w:color w:val="002060"/>
          <w:sz w:val="16"/>
          <w:szCs w:val="16"/>
          <w:lang w:bidi="en-US"/>
        </w:rPr>
      </w:pPr>
    </w:p>
    <w:bookmarkEnd w:id="7"/>
    <w:bookmarkEnd w:id="8"/>
    <w:bookmarkEnd w:id="9"/>
    <w:p w14:paraId="1EB293E8" w14:textId="14607875" w:rsidR="00CB1E1F" w:rsidRPr="003C27CE" w:rsidRDefault="00CB1E1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23 января (5 февраля) 1916 г. вся авиация 20-й КАО во главе с военным летчиком Есаулом В.М. Ткачевым совершила бомбовый налет, успешно поразив немецкие поезда на станции Митава. Вскоре после налета в небе над Рижским фронтом стали появляться немецкие </w:t>
      </w:r>
      <w:r w:rsidRPr="003C27CE">
        <w:rPr>
          <w:rFonts w:ascii="Times New Roman" w:hAnsi="Times New Roman" w:cs="Times New Roman"/>
          <w:color w:val="002060"/>
          <w:sz w:val="16"/>
          <w:szCs w:val="16"/>
          <w:lang w:val="en-US" w:bidi="en-US"/>
        </w:rPr>
        <w:t>Fokker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type</w:t>
      </w:r>
      <w:r w:rsidRPr="003C27CE">
        <w:rPr>
          <w:rFonts w:ascii="Times New Roman" w:hAnsi="Times New Roman" w:cs="Times New Roman"/>
          <w:color w:val="002060"/>
          <w:sz w:val="16"/>
          <w:szCs w:val="16"/>
          <w:lang w:bidi="en-US"/>
        </w:rPr>
        <w:t xml:space="preserve"> (23525).</w:t>
      </w:r>
    </w:p>
    <w:p w14:paraId="43E0F084" w14:textId="77777777" w:rsidR="00CB1E1F" w:rsidRPr="003C27CE" w:rsidRDefault="00CB1E1F" w:rsidP="00615CF2">
      <w:pPr>
        <w:rPr>
          <w:rFonts w:ascii="Times New Roman" w:hAnsi="Times New Roman" w:cs="Times New Roman"/>
          <w:color w:val="002060"/>
          <w:sz w:val="16"/>
          <w:szCs w:val="16"/>
        </w:rPr>
      </w:pPr>
    </w:p>
    <w:p w14:paraId="6E180ACC" w14:textId="77777777" w:rsidR="00941A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B6322DB"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153CF105" w14:textId="1B909AD1" w:rsidR="00941A0D" w:rsidRPr="003C27CE" w:rsidRDefault="00941A0D" w:rsidP="00615CF2">
      <w:pPr>
        <w:pStyle w:val="ae"/>
        <w:spacing w:before="0" w:after="0"/>
        <w:rPr>
          <w:color w:val="002060"/>
          <w:sz w:val="16"/>
          <w:szCs w:val="16"/>
        </w:rPr>
      </w:pPr>
      <w:r w:rsidRPr="003C27CE">
        <w:rPr>
          <w:color w:val="002060"/>
          <w:sz w:val="16"/>
          <w:szCs w:val="16"/>
        </w:rPr>
        <w:t>23 января (5 февраля) 1916 в швейцарском городе Цюрих открылось легендарное кафе-театр «Кабаре Вольтер», которое считают местом рождения дадаизма. Дадаизм — авангардистское течение в искусстве, бывшее популярным до середины 1920-х годов.</w:t>
      </w:r>
      <w:r w:rsidR="00FD38A3" w:rsidRPr="003C27CE">
        <w:rPr>
          <w:color w:val="002060"/>
          <w:sz w:val="16"/>
          <w:szCs w:val="16"/>
        </w:rPr>
        <w:t xml:space="preserve"> </w:t>
      </w:r>
      <w:r w:rsidRPr="003C27CE">
        <w:rPr>
          <w:color w:val="002060"/>
          <w:sz w:val="16"/>
          <w:szCs w:val="16"/>
        </w:rPr>
        <w:t xml:space="preserve"> Искусствоведы считают, что из дадаизма впоследствии выросли постмодернизм и сюрреализм. Во многом дадаизм смыкался с экспрессионизмом.</w:t>
      </w:r>
      <w:r w:rsidR="00FD38A3" w:rsidRPr="003C27CE">
        <w:rPr>
          <w:color w:val="002060"/>
          <w:sz w:val="16"/>
          <w:szCs w:val="16"/>
        </w:rPr>
        <w:t xml:space="preserve"> </w:t>
      </w:r>
    </w:p>
    <w:p w14:paraId="5DF70EE7" w14:textId="77777777" w:rsidR="00941A0D" w:rsidRPr="003C27CE" w:rsidRDefault="00941A0D" w:rsidP="00615CF2">
      <w:pPr>
        <w:pStyle w:val="ae"/>
        <w:spacing w:before="0" w:after="0"/>
        <w:rPr>
          <w:color w:val="002060"/>
          <w:sz w:val="16"/>
          <w:szCs w:val="16"/>
        </w:rPr>
      </w:pPr>
      <w:r w:rsidRPr="003C27CE">
        <w:rPr>
          <w:color w:val="002060"/>
          <w:sz w:val="16"/>
          <w:szCs w:val="16"/>
        </w:rPr>
        <w:t>Дадаизм возник как реакция на ужасы Первой мировой войны, которые, по мнению авангардистов, продемонстрировали бессмысленность самого бытия. Рационализм и логика, по мнению художников, были одними из главных виновников кровопролития. Основными принципами стиля «дада» стало отрицание канонов и стандартов в искусстве, цинизм, бессистемность. Помимо антивоенной, дадаизм имел и антибуржуазную направленность. В изобразительном искусстве наиболее распространенной формой творчества дадаистов был коллаж, получивший «второе дыхание» в наши дни, с появлением фоторедактирующих компьютерных программ (17045).</w:t>
      </w:r>
    </w:p>
    <w:p w14:paraId="6A0395B2" w14:textId="77777777" w:rsidR="00941A0D" w:rsidRPr="003C27CE" w:rsidRDefault="00941A0D" w:rsidP="00615CF2">
      <w:pPr>
        <w:autoSpaceDE w:val="0"/>
        <w:autoSpaceDN w:val="0"/>
        <w:adjustRightInd w:val="0"/>
        <w:rPr>
          <w:rFonts w:ascii="Times New Roman" w:hAnsi="Times New Roman" w:cs="Times New Roman"/>
          <w:color w:val="002060"/>
          <w:sz w:val="16"/>
          <w:szCs w:val="16"/>
        </w:rPr>
      </w:pPr>
    </w:p>
    <w:p w14:paraId="2692CF7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92CEC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7DC5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Постановлением начальни</w:t>
      </w:r>
      <w:r w:rsidRPr="003C27CE">
        <w:rPr>
          <w:rFonts w:ascii="Times New Roman" w:hAnsi="Times New Roman" w:cs="Times New Roman"/>
          <w:color w:val="002060"/>
          <w:sz w:val="16"/>
          <w:szCs w:val="16"/>
        </w:rPr>
        <w:softHyphen/>
        <w:t>ку ГВТУ разрешено заключить с Британским обществом инженеров Сибири договор на постройку завода военных самоходов для последующей передачи завода в казну и на изготовление на означенном заводе 3 тыс. самоходов.</w:t>
      </w:r>
    </w:p>
    <w:p w14:paraId="231D45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РГИА. Ф. 1276. Оп. 12. Д. 302. Л. 2-8. Подлинник (10707,567).</w:t>
      </w:r>
    </w:p>
    <w:p w14:paraId="34F45D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DBDF070" w14:textId="09ED4CA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Особое Совещание по обороне государства постановило заключить с Британским Инженерным Акционерным Обществом Сибири ("БЕКОС") договор на постройку завода по вы­пуску автомобилей с последующей передачей его в казну (11201).</w:t>
      </w:r>
    </w:p>
    <w:p w14:paraId="1ABDB0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1812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Армия:</w:t>
      </w:r>
    </w:p>
    <w:p w14:paraId="087F3E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80B3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был наиболее крупный налет русской морской авиации на ЧМ на порт Зонгулдак. Использовались 14 гидросамолетов с авиатранспортов Николай 1 и Александр 1 при обеспечении техгруппой кораблей флота в составе линкора Императрица Мария, крейсера Кагул и эсминцев. По приходу с точку развертывания за 40 мин. спустили гидросамолеты и из 14 11 дошли до цели. 5 бомбили турецкий транспорт (7000 т) с 1500 м. Затонул (1085,67). Это был Ирмингард водоизмещением 4211 т. 30 кг бомба была сброшена с М-5 N 32. 13 февраля судно уже подняли (2810,5).</w:t>
      </w:r>
    </w:p>
    <w:p w14:paraId="286162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F7943E" w14:textId="22B937C3"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24 января (6 февраля) 1916 г. Русская эскадра в атаке турецкого порта Зонгулдак состояла из линкора «Императрица Мария», крейсера «Кагул», эсминцев охра</w:t>
      </w:r>
      <w:r w:rsidRPr="003C27CE">
        <w:rPr>
          <w:rFonts w:ascii="Times New Roman" w:hAnsi="Times New Roman" w:cs="Times New Roman"/>
          <w:color w:val="002060"/>
          <w:sz w:val="16"/>
          <w:szCs w:val="16"/>
          <w:lang w:eastAsia="ru-RU" w:bidi="ru-RU"/>
        </w:rPr>
        <w:softHyphen/>
        <w:t>нения и гидрокрейсеров «Александр I» и «Николай I». Использовались 14 гидроса</w:t>
      </w:r>
      <w:r w:rsidRPr="003C27CE">
        <w:rPr>
          <w:rFonts w:ascii="Times New Roman" w:hAnsi="Times New Roman" w:cs="Times New Roman"/>
          <w:color w:val="002060"/>
          <w:sz w:val="16"/>
          <w:szCs w:val="16"/>
          <w:lang w:eastAsia="ru-RU" w:bidi="ru-RU"/>
        </w:rPr>
        <w:softHyphen/>
        <w:t>молетов, среди которых находились и М-5. При атаке турецкого порта бомбардиров</w:t>
      </w:r>
      <w:r w:rsidRPr="003C27CE">
        <w:rPr>
          <w:rFonts w:ascii="Times New Roman" w:hAnsi="Times New Roman" w:cs="Times New Roman"/>
          <w:color w:val="002060"/>
          <w:sz w:val="16"/>
          <w:szCs w:val="16"/>
          <w:lang w:eastAsia="ru-RU" w:bidi="ru-RU"/>
        </w:rPr>
        <w:softHyphen/>
        <w:t>кой с воздуха удалось потопить транспорт «Ирмингард» (23374).</w:t>
      </w:r>
    </w:p>
    <w:p w14:paraId="62FEB329" w14:textId="77777777" w:rsidR="0077459B" w:rsidRPr="003C27CE" w:rsidRDefault="0077459B" w:rsidP="00615CF2">
      <w:pPr>
        <w:rPr>
          <w:rFonts w:ascii="Times New Roman" w:hAnsi="Times New Roman" w:cs="Times New Roman"/>
          <w:color w:val="002060"/>
          <w:sz w:val="16"/>
          <w:szCs w:val="16"/>
        </w:rPr>
      </w:pPr>
    </w:p>
    <w:p w14:paraId="602C2547"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г. на Черном море Морская авиация Императорского Флота России впервые в своих действиях использовала гидроавиатранспорты для удара по береговой базе противника – порта Зонгулдак в Турции. В точку развертывания у турецкого побережья под прикрытием линкора «Императрица Мария», крейсера «Кагул» и эсминцев были выведены ГАТ «Николай I» и Александр I». На спуск на воду с борта ГАТ 14 летающих лодок Григорович М-5 было затрачено 40 минут. К цели вышли 11 самолетов, из которых пять бомбили самое крупное из обнаруженных там судов – по докладам летчиков водоизмещением 7000 т. Чтобы избежать поражения зенитным огнем, бомбы сбрасывались с высоты 1500 м и единственного попадания бомбой калибра 30 кг добился экипаж М-5 №32 – судно легло на грунт. По данным разведки это оказался транспорт «Ирмингард» водоизмещением 4211 т, который уже 13 февраля по н.с. турки уже подняли и поставили в ремонт.</w:t>
      </w:r>
    </w:p>
    <w:p w14:paraId="189EF886"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самолеты М-5 проводили полеты с борта ГАТ «Алмаз» (23594).</w:t>
      </w:r>
    </w:p>
    <w:p w14:paraId="25B0FD74" w14:textId="77777777" w:rsidR="0077459B" w:rsidRPr="003C27CE" w:rsidRDefault="0077459B" w:rsidP="00615CF2">
      <w:pPr>
        <w:rPr>
          <w:rFonts w:ascii="Times New Roman" w:hAnsi="Times New Roman" w:cs="Times New Roman"/>
          <w:color w:val="002060"/>
          <w:sz w:val="16"/>
          <w:szCs w:val="16"/>
        </w:rPr>
      </w:pPr>
    </w:p>
    <w:p w14:paraId="3AFB30E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г. состоялось первое применение гидросамолетов с кораблей Российского флота (6395).</w:t>
      </w:r>
    </w:p>
    <w:p w14:paraId="5190509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8703A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24 по 26 января (6-9 февраля) 1916 1-я маневренная группа (линкор Императрица Мария, крейсер Кагул, эсминцы Заветный, завидный, Поспешный, Громкий, гидроавиатранспорты Александр 1 и Николай 1 обстреляла Зунгулдак, уничтожила турецкий пароход 7000 т и повредила 2 парусника (3122).</w:t>
      </w:r>
    </w:p>
    <w:p w14:paraId="74766B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FC9E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w:t>
      </w:r>
      <w:r w:rsidRPr="003C27CE">
        <w:rPr>
          <w:rFonts w:ascii="Times New Roman" w:hAnsi="Times New Roman" w:cs="Times New Roman"/>
          <w:color w:val="002060"/>
          <w:sz w:val="16"/>
          <w:szCs w:val="16"/>
        </w:rPr>
        <w:softHyphen/>
        <w:t>ря (6 февраля) 1916 г. в составе эскадры, вышедшей из Севастополя, находились авиатранспорты “Император Ни</w:t>
      </w:r>
      <w:r w:rsidRPr="003C27CE">
        <w:rPr>
          <w:rFonts w:ascii="Times New Roman" w:hAnsi="Times New Roman" w:cs="Times New Roman"/>
          <w:color w:val="002060"/>
          <w:sz w:val="16"/>
          <w:szCs w:val="16"/>
        </w:rPr>
        <w:softHyphen/>
        <w:t>колай I” и “Император Александр I”, которые имели на борту 14 летающих лодок СигСш К и М-5. Перед авиаци</w:t>
      </w:r>
      <w:r w:rsidRPr="003C27CE">
        <w:rPr>
          <w:rFonts w:ascii="Times New Roman" w:hAnsi="Times New Roman" w:cs="Times New Roman"/>
          <w:color w:val="002060"/>
          <w:sz w:val="16"/>
          <w:szCs w:val="16"/>
        </w:rPr>
        <w:softHyphen/>
        <w:t>онной группой ставилась задача атаковать турецкие объ</w:t>
      </w:r>
      <w:r w:rsidRPr="003C27CE">
        <w:rPr>
          <w:rFonts w:ascii="Times New Roman" w:hAnsi="Times New Roman" w:cs="Times New Roman"/>
          <w:color w:val="002060"/>
          <w:sz w:val="16"/>
          <w:szCs w:val="16"/>
        </w:rPr>
        <w:softHyphen/>
        <w:t>екты, недоступные корабельной артиллерии. Каждый гидроплан был вооружен двумя двухпудовыми и нескольки</w:t>
      </w:r>
      <w:r w:rsidRPr="003C27CE">
        <w:rPr>
          <w:rFonts w:ascii="Times New Roman" w:hAnsi="Times New Roman" w:cs="Times New Roman"/>
          <w:color w:val="002060"/>
          <w:sz w:val="16"/>
          <w:szCs w:val="16"/>
        </w:rPr>
        <w:softHyphen/>
        <w:t>ми десятифунтовыми бомбами. Примерно в 15 милях к северу от Зонгулдака авиатранспорты спустили самолеты на воду. До цели долетели 11 машин, остальные из-за не</w:t>
      </w:r>
      <w:r w:rsidRPr="003C27CE">
        <w:rPr>
          <w:rFonts w:ascii="Times New Roman" w:hAnsi="Times New Roman" w:cs="Times New Roman"/>
          <w:color w:val="002060"/>
          <w:sz w:val="16"/>
          <w:szCs w:val="16"/>
        </w:rPr>
        <w:softHyphen/>
        <w:t>исправностей вернулись назад. Бомбардировка порта ве</w:t>
      </w:r>
      <w:r w:rsidRPr="003C27CE">
        <w:rPr>
          <w:rFonts w:ascii="Times New Roman" w:hAnsi="Times New Roman" w:cs="Times New Roman"/>
          <w:color w:val="002060"/>
          <w:sz w:val="16"/>
          <w:szCs w:val="16"/>
        </w:rPr>
        <w:softHyphen/>
        <w:t>лась в условиях плотной облачности и обстрела самоле</w:t>
      </w:r>
      <w:r w:rsidRPr="003C27CE">
        <w:rPr>
          <w:rFonts w:ascii="Times New Roman" w:hAnsi="Times New Roman" w:cs="Times New Roman"/>
          <w:color w:val="002060"/>
          <w:sz w:val="16"/>
          <w:szCs w:val="16"/>
        </w:rPr>
        <w:softHyphen/>
        <w:t>тов с земли. Тем не менее ударом с воздуха удалось уничтожить турец</w:t>
      </w:r>
      <w:r w:rsidRPr="003C27CE">
        <w:rPr>
          <w:rFonts w:ascii="Times New Roman" w:hAnsi="Times New Roman" w:cs="Times New Roman"/>
          <w:color w:val="002060"/>
          <w:sz w:val="16"/>
          <w:szCs w:val="16"/>
        </w:rPr>
        <w:softHyphen/>
        <w:t>кий пароход, несколько мелких судов и разрушить портовые объекты (11107).</w:t>
      </w:r>
    </w:p>
    <w:p w14:paraId="5F48876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7E7DA9" w14:textId="62ED6A26" w:rsidR="00C14CBD" w:rsidRPr="003C27CE" w:rsidRDefault="00C14CBD"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w:t>
      </w:r>
      <w:r w:rsidR="00CD329C"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летчики 1-го и 2-го корабельных отрядов получили задание атаковать в порту Зунгулдак пароход водоизмещением 7000 т. Запасными целями определены порт, электростанция и железная дорога. Линкор, крейсер и эсминцы прикрывали авиатранспорты. Основной удар наносился с воздуха. Под сильным зенитным огнем самолеты провели бомбометание по намеченным целям. Несколько попаданий в пароход вызвали взрывы и пожары. Также разбомбили электростанцию и железную дорогу. Авианосец «Император Александр I» атакован подводной лодкой, но торпеда прошла в нескольких метрах за его кормой и попала в летающую лодку М-5, к счастью, не взорвавшись (17044).</w:t>
      </w:r>
    </w:p>
    <w:p w14:paraId="1BA7AC0A" w14:textId="77777777" w:rsidR="00C14CBD" w:rsidRPr="003C27CE" w:rsidRDefault="00C14CBD" w:rsidP="00615CF2">
      <w:pPr>
        <w:shd w:val="clear" w:color="auto" w:fill="FFFFFF"/>
        <w:autoSpaceDE w:val="0"/>
        <w:autoSpaceDN w:val="0"/>
        <w:adjustRightInd w:val="0"/>
        <w:rPr>
          <w:rFonts w:ascii="Times New Roman" w:hAnsi="Times New Roman" w:cs="Times New Roman"/>
          <w:color w:val="002060"/>
          <w:sz w:val="16"/>
          <w:szCs w:val="16"/>
        </w:rPr>
      </w:pPr>
    </w:p>
    <w:p w14:paraId="0A7FC7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января </w:t>
      </w:r>
      <w:r w:rsidR="00A44117" w:rsidRPr="003C27CE">
        <w:rPr>
          <w:rFonts w:ascii="Times New Roman" w:hAnsi="Times New Roman" w:cs="Times New Roman"/>
          <w:color w:val="002060"/>
          <w:sz w:val="16"/>
          <w:szCs w:val="16"/>
        </w:rPr>
        <w:t xml:space="preserve">(6 февраля) </w:t>
      </w:r>
      <w:r w:rsidRPr="003C27CE">
        <w:rPr>
          <w:rFonts w:ascii="Times New Roman" w:hAnsi="Times New Roman" w:cs="Times New Roman"/>
          <w:color w:val="002060"/>
          <w:sz w:val="16"/>
          <w:szCs w:val="16"/>
        </w:rPr>
        <w:t>1916 11 гидросамолетов Черноморского флота бомбарди</w:t>
      </w:r>
      <w:r w:rsidRPr="003C27CE">
        <w:rPr>
          <w:rFonts w:ascii="Times New Roman" w:hAnsi="Times New Roman" w:cs="Times New Roman"/>
          <w:color w:val="002060"/>
          <w:sz w:val="16"/>
          <w:szCs w:val="16"/>
        </w:rPr>
        <w:softHyphen/>
        <w:t>ровали турецкие позиции у Зунгулдака и причинили большие по</w:t>
      </w:r>
      <w:r w:rsidRPr="003C27CE">
        <w:rPr>
          <w:rFonts w:ascii="Times New Roman" w:hAnsi="Times New Roman" w:cs="Times New Roman"/>
          <w:color w:val="002060"/>
          <w:sz w:val="16"/>
          <w:szCs w:val="16"/>
        </w:rPr>
        <w:softHyphen/>
        <w:t>вреждения береговым сооружениям порта и судам, стоявшим в порту. Несмотря на сильный обстрел с земли, летчики снижались до высо</w:t>
      </w:r>
      <w:r w:rsidRPr="003C27CE">
        <w:rPr>
          <w:rFonts w:ascii="Times New Roman" w:hAnsi="Times New Roman" w:cs="Times New Roman"/>
          <w:color w:val="002060"/>
          <w:sz w:val="16"/>
          <w:szCs w:val="16"/>
        </w:rPr>
        <w:softHyphen/>
        <w:t>ты 500 м и все благополучно вернулись на свою базу - вспомога</w:t>
      </w:r>
      <w:r w:rsidRPr="003C27CE">
        <w:rPr>
          <w:rFonts w:ascii="Times New Roman" w:hAnsi="Times New Roman" w:cs="Times New Roman"/>
          <w:color w:val="002060"/>
          <w:sz w:val="16"/>
          <w:szCs w:val="16"/>
        </w:rPr>
        <w:softHyphen/>
        <w:t>тельные крейсеры. (Боевая летопись русского флота, стр.407).</w:t>
      </w:r>
    </w:p>
    <w:p w14:paraId="6327EB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02A152A" w14:textId="50D7EF89" w:rsidR="00363009" w:rsidRPr="003C27CE" w:rsidRDefault="00363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w:t>
      </w:r>
      <w:r w:rsidR="00E73517"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г. 11 гидросамолетов Черноморского флота бомбардировали турецкие позиции у Зунгулдака и причинили большие повреждения береговым сооружениям порта и судам, стоявшим в порту. Несмотря на сильный обстрел с земли, летчики снижались до высоты 500 м и все благополучно вернулись на свою базу - вспомогательный крейсер.</w:t>
      </w:r>
    </w:p>
    <w:p w14:paraId="097AB58B" w14:textId="77777777" w:rsidR="00363009" w:rsidRPr="003C27CE" w:rsidRDefault="00363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 407/ (23320).</w:t>
      </w:r>
    </w:p>
    <w:p w14:paraId="43933B56" w14:textId="77777777" w:rsidR="00363009" w:rsidRPr="003C27CE" w:rsidRDefault="00363009" w:rsidP="00615CF2">
      <w:pPr>
        <w:rPr>
          <w:rFonts w:ascii="Times New Roman" w:hAnsi="Times New Roman" w:cs="Times New Roman"/>
          <w:color w:val="002060"/>
          <w:sz w:val="16"/>
          <w:szCs w:val="16"/>
        </w:rPr>
      </w:pPr>
    </w:p>
    <w:p w14:paraId="0D920990" w14:textId="31DC13F8"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24-го января (6 февраля) 1916 русская эскадра подошла к Зунгулдаку. Зунгулдакский угольный р-н был вторым по важности районом воздействия Русского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флот</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(после Босфора). Из-за неразвитости железнодорожной сети, уголь перевозили в основном морем. Обычно удар по нему наносили только корабли, летчики получили задание разбомбить пароход, второстепенными целями были порт, электростанция, железная дорога. Хотя летчикам мешала сильная облачность и зенитный огонь, они смогли сбросить 18 больших и 20 малых бомб, подожгли и утопили 7000-тонный пароход и несколько судов, разрушили здание железнодорожного узла, подожгли несколько шахт.</w:t>
      </w:r>
    </w:p>
    <w:p w14:paraId="36858A77" w14:textId="77777777"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Подобная операция была проведена 25 августа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3C1DD710" w14:textId="2D459402"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Еще одной задачей для гидроавиации была помощь в проведении крупных десантных операций.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апреле</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5FD066DD" w14:textId="77777777" w:rsidR="001B50B0" w:rsidRPr="003C27CE" w:rsidRDefault="001B50B0" w:rsidP="00615CF2">
      <w:pPr>
        <w:autoSpaceDE w:val="0"/>
        <w:autoSpaceDN w:val="0"/>
        <w:adjustRightInd w:val="0"/>
        <w:rPr>
          <w:rFonts w:ascii="Times New Roman" w:hAnsi="Times New Roman" w:cs="Times New Roman"/>
          <w:color w:val="002060"/>
          <w:sz w:val="16"/>
          <w:szCs w:val="16"/>
        </w:rPr>
      </w:pPr>
    </w:p>
    <w:p w14:paraId="590715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января </w:t>
      </w:r>
      <w:r w:rsidR="00A44117" w:rsidRPr="003C27CE">
        <w:rPr>
          <w:rFonts w:ascii="Times New Roman" w:hAnsi="Times New Roman" w:cs="Times New Roman"/>
          <w:color w:val="002060"/>
          <w:sz w:val="16"/>
          <w:szCs w:val="16"/>
        </w:rPr>
        <w:t xml:space="preserve">(6 февраля) </w:t>
      </w:r>
      <w:r w:rsidRPr="003C27CE">
        <w:rPr>
          <w:rFonts w:ascii="Times New Roman" w:hAnsi="Times New Roman" w:cs="Times New Roman"/>
          <w:color w:val="002060"/>
          <w:sz w:val="16"/>
          <w:szCs w:val="16"/>
        </w:rPr>
        <w:t>1916 летчик Черноморского флота лейтенант Георгий Валерианович Корнилович с летнабом В.Л.Бушмариным, возвращаясь с разведки, обнаружил подводную лодку, шедшую на сближение с нашим миноносцем, сбросили предупредительный дымовой сигнал и стали кружиться над местом нахождения лодки. Тотчас же с вспомогательного судна открыли огонь по указанному месту, и лодка скрылась. (ЦГВИА. ф.2008, Д.183, ЛЛ. 76, 81).</w:t>
      </w:r>
    </w:p>
    <w:p w14:paraId="7FC771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C46797" w14:textId="5BFD397B" w:rsidR="00363009" w:rsidRPr="003C27CE" w:rsidRDefault="00363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w:t>
      </w:r>
      <w:r w:rsidR="00E73517"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г. летчик Черноморского флота лейтенант Георгий Валерианович Корнилович с летнабом В.Л.Бушмариным, возвращаясь с разведки, обнаружили подводную лодку, шедшую на сближение с нашим миноносцем, сбросили предупредительный дымовой сигнал и стали кружиться над местом нахождения лодки. Тотчас же с вспомогательного судна открыли огонь по указанному месту, и лодка скрылась.</w:t>
      </w:r>
    </w:p>
    <w:p w14:paraId="0AC7125B" w14:textId="77777777" w:rsidR="00363009" w:rsidRPr="003C27CE" w:rsidRDefault="00363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183, лл. 76, 81/ (23320).</w:t>
      </w:r>
    </w:p>
    <w:p w14:paraId="1217E256" w14:textId="77777777" w:rsidR="00363009" w:rsidRPr="003C27CE" w:rsidRDefault="00363009" w:rsidP="00615CF2">
      <w:pPr>
        <w:rPr>
          <w:rFonts w:ascii="Times New Roman" w:hAnsi="Times New Roman" w:cs="Times New Roman"/>
          <w:color w:val="002060"/>
          <w:sz w:val="16"/>
          <w:szCs w:val="16"/>
        </w:rPr>
      </w:pPr>
    </w:p>
    <w:p w14:paraId="1BD34FEC" w14:textId="77777777" w:rsidR="001E6F8C" w:rsidRPr="003C27CE" w:rsidRDefault="001E6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г. Летчик Черноморского флота лейтенант В.М.Марченко и летчик-наблюдатель кн. Лобанов-Ростовский атаковали неприятельский пароход и сбросили на него две 50-фунтовые бомбы, одна из которых упала на палубу, около трубы.</w:t>
      </w:r>
    </w:p>
    <w:p w14:paraId="14ADBEF8" w14:textId="77777777" w:rsidR="001E6F8C" w:rsidRPr="003C27CE" w:rsidRDefault="001E6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183, лл. 76,81/ (23320).</w:t>
      </w:r>
    </w:p>
    <w:p w14:paraId="6883E657" w14:textId="77777777" w:rsidR="001E6F8C" w:rsidRPr="003C27CE" w:rsidRDefault="001E6F8C" w:rsidP="00615CF2">
      <w:pPr>
        <w:rPr>
          <w:rFonts w:ascii="Times New Roman" w:hAnsi="Times New Roman" w:cs="Times New Roman"/>
          <w:color w:val="002060"/>
          <w:sz w:val="16"/>
          <w:szCs w:val="16"/>
        </w:rPr>
      </w:pPr>
    </w:p>
    <w:p w14:paraId="214D89EA" w14:textId="1DE99058"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января (6 февраля) 1916 года </w:t>
      </w:r>
      <w:r w:rsidR="009D01CD" w:rsidRPr="003C27CE">
        <w:rPr>
          <w:rFonts w:ascii="Times New Roman" w:hAnsi="Times New Roman" w:cs="Times New Roman"/>
          <w:color w:val="002060"/>
          <w:sz w:val="16"/>
          <w:szCs w:val="16"/>
        </w:rPr>
        <w:t xml:space="preserve">на рассвете </w:t>
      </w:r>
      <w:r w:rsidRPr="003C27CE">
        <w:rPr>
          <w:rFonts w:ascii="Times New Roman" w:hAnsi="Times New Roman" w:cs="Times New Roman"/>
          <w:color w:val="002060"/>
          <w:sz w:val="16"/>
          <w:szCs w:val="16"/>
        </w:rPr>
        <w:t>первая манев</w:t>
      </w:r>
      <w:r w:rsidRPr="003C27CE">
        <w:rPr>
          <w:rFonts w:ascii="Times New Roman" w:hAnsi="Times New Roman" w:cs="Times New Roman"/>
          <w:color w:val="002060"/>
          <w:sz w:val="16"/>
          <w:szCs w:val="16"/>
        </w:rPr>
        <w:softHyphen/>
        <w:t>ренная группа, состоявшая из линейного корабля “Императ</w:t>
      </w:r>
      <w:r w:rsidRPr="003C27CE">
        <w:rPr>
          <w:rFonts w:ascii="Times New Roman" w:hAnsi="Times New Roman" w:cs="Times New Roman"/>
          <w:color w:val="002060"/>
          <w:sz w:val="16"/>
          <w:szCs w:val="16"/>
        </w:rPr>
        <w:softHyphen/>
        <w:t>рица Мария”, крейсера “Кагул”, миноносцев “Заветный” и “За</w:t>
      </w:r>
      <w:r w:rsidRPr="003C27CE">
        <w:rPr>
          <w:rFonts w:ascii="Times New Roman" w:hAnsi="Times New Roman" w:cs="Times New Roman"/>
          <w:color w:val="002060"/>
          <w:sz w:val="16"/>
          <w:szCs w:val="16"/>
        </w:rPr>
        <w:softHyphen/>
        <w:t>видный”, прибыла в район прикрытия. К следовавшим отдельно авианесущим судам “Император Александр I” и “Им</w:t>
      </w:r>
      <w:r w:rsidRPr="003C27CE">
        <w:rPr>
          <w:rFonts w:ascii="Times New Roman" w:hAnsi="Times New Roman" w:cs="Times New Roman"/>
          <w:color w:val="002060"/>
          <w:sz w:val="16"/>
          <w:szCs w:val="16"/>
        </w:rPr>
        <w:softHyphen/>
        <w:t>ператор Николай I” присоединились эсминцы “Поспешный” и “Громкий”, посланные раньше для разведки погоды у турец</w:t>
      </w:r>
      <w:r w:rsidRPr="003C27CE">
        <w:rPr>
          <w:rFonts w:ascii="Times New Roman" w:hAnsi="Times New Roman" w:cs="Times New Roman"/>
          <w:color w:val="002060"/>
          <w:sz w:val="16"/>
          <w:szCs w:val="16"/>
        </w:rPr>
        <w:softHyphen/>
        <w:t>кого побережья. Вскоре ударная группа подошла к точке так</w:t>
      </w:r>
      <w:r w:rsidRPr="003C27CE">
        <w:rPr>
          <w:rFonts w:ascii="Times New Roman" w:hAnsi="Times New Roman" w:cs="Times New Roman"/>
          <w:color w:val="002060"/>
          <w:sz w:val="16"/>
          <w:szCs w:val="16"/>
        </w:rPr>
        <w:softHyphen/>
        <w:t>тического развертывания в 15 милях севернее порта.</w:t>
      </w:r>
    </w:p>
    <w:p w14:paraId="36B0A3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10 часов утра начальники судовых отрядов лейте</w:t>
      </w:r>
      <w:r w:rsidRPr="003C27CE">
        <w:rPr>
          <w:rFonts w:ascii="Times New Roman" w:hAnsi="Times New Roman" w:cs="Times New Roman"/>
          <w:color w:val="002060"/>
          <w:sz w:val="16"/>
          <w:szCs w:val="16"/>
        </w:rPr>
        <w:softHyphen/>
        <w:t>нанты Раймонд Эссен и Александр Юнкер закончили спуски на воду 14 летающих лодок “М-5”, снабженных двумя парами больших и малых фугасных бомб. Фактически в налете на Зонгулдак участвовало 11 экипажей, состоявших из пилотов и бомбардиров. Воздушной частью операции руководил времен</w:t>
      </w:r>
      <w:r w:rsidRPr="003C27CE">
        <w:rPr>
          <w:rFonts w:ascii="Times New Roman" w:hAnsi="Times New Roman" w:cs="Times New Roman"/>
          <w:color w:val="002060"/>
          <w:sz w:val="16"/>
          <w:szCs w:val="16"/>
        </w:rPr>
        <w:softHyphen/>
        <w:t>но исполнявший обязанности начальника авиации флота Ге</w:t>
      </w:r>
      <w:r w:rsidRPr="003C27CE">
        <w:rPr>
          <w:rFonts w:ascii="Times New Roman" w:hAnsi="Times New Roman" w:cs="Times New Roman"/>
          <w:color w:val="002060"/>
          <w:sz w:val="16"/>
          <w:szCs w:val="16"/>
        </w:rPr>
        <w:softHyphen/>
        <w:t>оргиевский кавалер лейтенант Евгений Коведяев, находившийся на головном судне, что после сочли ошибкой, хотя и не бес</w:t>
      </w:r>
      <w:r w:rsidRPr="003C27CE">
        <w:rPr>
          <w:rFonts w:ascii="Times New Roman" w:hAnsi="Times New Roman" w:cs="Times New Roman"/>
          <w:color w:val="002060"/>
          <w:sz w:val="16"/>
          <w:szCs w:val="16"/>
        </w:rPr>
        <w:softHyphen/>
        <w:t>спорной. Приняв участие в налете, он вряд ли мог координиро</w:t>
      </w:r>
      <w:r w:rsidRPr="003C27CE">
        <w:rPr>
          <w:rFonts w:ascii="Times New Roman" w:hAnsi="Times New Roman" w:cs="Times New Roman"/>
          <w:color w:val="002060"/>
          <w:sz w:val="16"/>
          <w:szCs w:val="16"/>
        </w:rPr>
        <w:softHyphen/>
        <w:t>вать действия отрядов. Более значимыми ошибками были сла</w:t>
      </w:r>
      <w:r w:rsidRPr="003C27CE">
        <w:rPr>
          <w:rFonts w:ascii="Times New Roman" w:hAnsi="Times New Roman" w:cs="Times New Roman"/>
          <w:color w:val="002060"/>
          <w:sz w:val="16"/>
          <w:szCs w:val="16"/>
        </w:rPr>
        <w:softHyphen/>
        <w:t>бое знание обстановки в Угольном районе, в частности, системы противовоздушной обороны, а также отказ от выяснения кон</w:t>
      </w:r>
      <w:r w:rsidRPr="003C27CE">
        <w:rPr>
          <w:rFonts w:ascii="Times New Roman" w:hAnsi="Times New Roman" w:cs="Times New Roman"/>
          <w:color w:val="002060"/>
          <w:sz w:val="16"/>
          <w:szCs w:val="16"/>
        </w:rPr>
        <w:softHyphen/>
        <w:t>кретных результатов бомбардировки.</w:t>
      </w:r>
    </w:p>
    <w:p w14:paraId="3173FF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Лейтенант Эссен с мотористом 1 статьи Олейниковым на аппарате № 37 поднялись в воздух в 10.24 первыми. Его от</w:t>
      </w:r>
      <w:r w:rsidRPr="003C27CE">
        <w:rPr>
          <w:rFonts w:ascii="Times New Roman" w:hAnsi="Times New Roman" w:cs="Times New Roman"/>
          <w:color w:val="002060"/>
          <w:sz w:val="16"/>
          <w:szCs w:val="16"/>
        </w:rPr>
        <w:softHyphen/>
        <w:t>чет о своем полете и действиях отряда содержит любопытные подробности. В налете на турецкий порт участвовало шесть экипажей 1-го отряда, сбросивших на разные цели десять 40-фунтовых (пудовых) и шестнадцать 10-фунтовых бомб.</w:t>
      </w:r>
    </w:p>
    <w:p w14:paraId="4A1355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Наблюдая результаты своего бомбометания, Эссен и Олей</w:t>
      </w:r>
      <w:r w:rsidRPr="003C27CE">
        <w:rPr>
          <w:rFonts w:ascii="Times New Roman" w:hAnsi="Times New Roman" w:cs="Times New Roman"/>
          <w:color w:val="002060"/>
          <w:sz w:val="16"/>
          <w:szCs w:val="16"/>
        </w:rPr>
        <w:softHyphen/>
        <w:t>ников заметили следующее: “первая пудовая (попала) в мол впереди носа парохода, вторая десятифунтовая - за кормой среди (рыбацких) лайб, произведя на одной из них пожар, тре</w:t>
      </w:r>
      <w:r w:rsidRPr="003C27CE">
        <w:rPr>
          <w:rFonts w:ascii="Times New Roman" w:hAnsi="Times New Roman" w:cs="Times New Roman"/>
          <w:color w:val="002060"/>
          <w:sz w:val="16"/>
          <w:szCs w:val="16"/>
        </w:rPr>
        <w:softHyphen/>
        <w:t>тья пудовая - в большое белое здание в районе железнодорож</w:t>
      </w:r>
      <w:r w:rsidRPr="003C27CE">
        <w:rPr>
          <w:rFonts w:ascii="Times New Roman" w:hAnsi="Times New Roman" w:cs="Times New Roman"/>
          <w:color w:val="002060"/>
          <w:sz w:val="16"/>
          <w:szCs w:val="16"/>
        </w:rPr>
        <w:softHyphen/>
        <w:t>ного узла и четвертая (десятифунтовая) - за кормой парохода на берегу”.</w:t>
      </w:r>
    </w:p>
    <w:p w14:paraId="62C890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Приводнившись в 11.13, аппарат № 37 подошел к борту авиасудна “Император Александр I” для подъема. Но в этот момент, избегая торпедной атаки германской подлодки, авиа</w:t>
      </w:r>
      <w:r w:rsidRPr="003C27CE">
        <w:rPr>
          <w:rFonts w:ascii="Times New Roman" w:hAnsi="Times New Roman" w:cs="Times New Roman"/>
          <w:color w:val="002060"/>
          <w:sz w:val="16"/>
          <w:szCs w:val="16"/>
        </w:rPr>
        <w:softHyphen/>
        <w:t>судно дало машинами ход вперед. “Когда аппарат находился в двух саженях за кормой судна, в лодку аппарата ударила подводная мина, которая остановилась и скоро затонула. В 11 часов 18 мин аппарат вторично взлетел и стал охранять ухо</w:t>
      </w:r>
      <w:r w:rsidRPr="003C27CE">
        <w:rPr>
          <w:rFonts w:ascii="Times New Roman" w:hAnsi="Times New Roman" w:cs="Times New Roman"/>
          <w:color w:val="002060"/>
          <w:sz w:val="16"/>
          <w:szCs w:val="16"/>
        </w:rPr>
        <w:softHyphen/>
        <w:t>дившие на норд корабли от подводных лодок”. В 12.02 аппарат был поднят на судно.</w:t>
      </w:r>
    </w:p>
    <w:p w14:paraId="4366D7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Низкие облака и туманная дымка над морем уменьшили эф</w:t>
      </w:r>
      <w:r w:rsidRPr="003C27CE">
        <w:rPr>
          <w:rFonts w:ascii="Times New Roman" w:hAnsi="Times New Roman" w:cs="Times New Roman"/>
          <w:color w:val="002060"/>
          <w:sz w:val="16"/>
          <w:szCs w:val="16"/>
        </w:rPr>
        <w:softHyphen/>
        <w:t>фективность бомбовых ударов четырех летающих лодок по сто</w:t>
      </w:r>
      <w:r w:rsidRPr="003C27CE">
        <w:rPr>
          <w:rFonts w:ascii="Times New Roman" w:hAnsi="Times New Roman" w:cs="Times New Roman"/>
          <w:color w:val="002060"/>
          <w:sz w:val="16"/>
          <w:szCs w:val="16"/>
        </w:rPr>
        <w:softHyphen/>
        <w:t>ящим в порту под погрузкой паровым и парусным судам. Все же летчикам 2-го отряда - лейтенанту Всеволоду Марченко и прапорщику князю Лобанову-Ростовскому - удалось добить</w:t>
      </w:r>
      <w:r w:rsidRPr="003C27CE">
        <w:rPr>
          <w:rFonts w:ascii="Times New Roman" w:hAnsi="Times New Roman" w:cs="Times New Roman"/>
          <w:color w:val="002060"/>
          <w:sz w:val="16"/>
          <w:szCs w:val="16"/>
        </w:rPr>
        <w:softHyphen/>
        <w:t>ся крупного боевого успеха, невзирая на зенитный огонь про</w:t>
      </w:r>
      <w:r w:rsidRPr="003C27CE">
        <w:rPr>
          <w:rFonts w:ascii="Times New Roman" w:hAnsi="Times New Roman" w:cs="Times New Roman"/>
          <w:color w:val="002060"/>
          <w:sz w:val="16"/>
          <w:szCs w:val="16"/>
        </w:rPr>
        <w:softHyphen/>
        <w:t>тивника.</w:t>
      </w:r>
    </w:p>
    <w:p w14:paraId="5B7434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Первая сброшенная с высоты 1500 метров 50-фунтовая бом</w:t>
      </w:r>
      <w:r w:rsidRPr="003C27CE">
        <w:rPr>
          <w:rFonts w:ascii="Times New Roman" w:hAnsi="Times New Roman" w:cs="Times New Roman"/>
          <w:color w:val="002060"/>
          <w:sz w:val="16"/>
          <w:szCs w:val="16"/>
        </w:rPr>
        <w:softHyphen/>
        <w:t>ба угодила в большой транспорт и разрушила дымовую трубу. При следующем заходе на цель, вторая сброшенная бомба взор</w:t>
      </w:r>
      <w:r w:rsidRPr="003C27CE">
        <w:rPr>
          <w:rFonts w:ascii="Times New Roman" w:hAnsi="Times New Roman" w:cs="Times New Roman"/>
          <w:color w:val="002060"/>
          <w:sz w:val="16"/>
          <w:szCs w:val="16"/>
        </w:rPr>
        <w:softHyphen/>
        <w:t>валась у мола. Сделанные фотоснимки оказались плохого ка</w:t>
      </w:r>
      <w:r w:rsidRPr="003C27CE">
        <w:rPr>
          <w:rFonts w:ascii="Times New Roman" w:hAnsi="Times New Roman" w:cs="Times New Roman"/>
          <w:color w:val="002060"/>
          <w:sz w:val="16"/>
          <w:szCs w:val="16"/>
        </w:rPr>
        <w:softHyphen/>
        <w:t>чества. Однако достоверность того, что пароход “Ирмингард” (водоизмещением 7000 тонн) быстро затонул, подтвердили другие участники налета на вражеский порт.</w:t>
      </w:r>
    </w:p>
    <w:p w14:paraId="14136A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Довольно удачно выполнили свое боевое задание летчики 1-го отряда - лейтенант Георгий Корнилович и зауряд-пра-порщик Владимир Бушмарин. С высоты 1200 метров они од</w:t>
      </w:r>
      <w:r w:rsidRPr="003C27CE">
        <w:rPr>
          <w:rFonts w:ascii="Times New Roman" w:hAnsi="Times New Roman" w:cs="Times New Roman"/>
          <w:color w:val="002060"/>
          <w:sz w:val="16"/>
          <w:szCs w:val="16"/>
        </w:rPr>
        <w:softHyphen/>
        <w:t>новременно сбросили две 40-фунтовые бомбы на транспорт средних размеров, но прямого попадания не достигли. Затем, пролетая над угольным городком, последовательно сбросили четыре 10-фунтовые бомбы и наблюдали два взрыва, повре</w:t>
      </w:r>
      <w:r w:rsidRPr="003C27CE">
        <w:rPr>
          <w:rFonts w:ascii="Times New Roman" w:hAnsi="Times New Roman" w:cs="Times New Roman"/>
          <w:color w:val="002060"/>
          <w:sz w:val="16"/>
          <w:szCs w:val="16"/>
        </w:rPr>
        <w:softHyphen/>
        <w:t>дившие здание.</w:t>
      </w:r>
    </w:p>
    <w:p w14:paraId="47E916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подлете к своему судну “Император Александр I” на 200-метровой высоте и намереваясь приводниться, летчики об</w:t>
      </w:r>
      <w:r w:rsidRPr="003C27CE">
        <w:rPr>
          <w:rFonts w:ascii="Times New Roman" w:hAnsi="Times New Roman" w:cs="Times New Roman"/>
          <w:color w:val="002060"/>
          <w:sz w:val="16"/>
          <w:szCs w:val="16"/>
        </w:rPr>
        <w:softHyphen/>
        <w:t>наружили перископ подводной лодки. Совершив крутой ви</w:t>
      </w:r>
      <w:r w:rsidRPr="003C27CE">
        <w:rPr>
          <w:rFonts w:ascii="Times New Roman" w:hAnsi="Times New Roman" w:cs="Times New Roman"/>
          <w:color w:val="002060"/>
          <w:sz w:val="16"/>
          <w:szCs w:val="16"/>
        </w:rPr>
        <w:softHyphen/>
        <w:t>раж, они указали ее место цветными дымками. В ходе артоб</w:t>
      </w:r>
      <w:r w:rsidRPr="003C27CE">
        <w:rPr>
          <w:rFonts w:ascii="Times New Roman" w:hAnsi="Times New Roman" w:cs="Times New Roman"/>
          <w:color w:val="002060"/>
          <w:sz w:val="16"/>
          <w:szCs w:val="16"/>
        </w:rPr>
        <w:softHyphen/>
        <w:t>стрела цели ныряющими снарядами, противник исчез в морской пучине. Это был первый в истории Черноморского флота слу</w:t>
      </w:r>
      <w:r w:rsidRPr="003C27CE">
        <w:rPr>
          <w:rFonts w:ascii="Times New Roman" w:hAnsi="Times New Roman" w:cs="Times New Roman"/>
          <w:color w:val="002060"/>
          <w:sz w:val="16"/>
          <w:szCs w:val="16"/>
        </w:rPr>
        <w:softHyphen/>
        <w:t>чай срыва летчиками торпедной атаки германской подводной лодки “ПВ-7”, патрулировавшей в том районе на отведенной ей позиции.</w:t>
      </w:r>
    </w:p>
    <w:p w14:paraId="5402A5D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допущенные просчеты, проведенная без потерь Зонгулдакская операция, стала новым словом в морской так</w:t>
      </w:r>
      <w:r w:rsidRPr="003C27CE">
        <w:rPr>
          <w:rFonts w:ascii="Times New Roman" w:hAnsi="Times New Roman" w:cs="Times New Roman"/>
          <w:color w:val="002060"/>
          <w:sz w:val="16"/>
          <w:szCs w:val="16"/>
        </w:rPr>
        <w:softHyphen/>
        <w:t>тике. Слаженность действий авиаотрядов подтвердила хоро</w:t>
      </w:r>
      <w:r w:rsidRPr="003C27CE">
        <w:rPr>
          <w:rFonts w:ascii="Times New Roman" w:hAnsi="Times New Roman" w:cs="Times New Roman"/>
          <w:color w:val="002060"/>
          <w:sz w:val="16"/>
          <w:szCs w:val="16"/>
        </w:rPr>
        <w:softHyphen/>
        <w:t>шую выучку летных экипажей, сбросивших на разные цели 38 бомб общим весом 368 кг (11283).</w:t>
      </w:r>
    </w:p>
    <w:p w14:paraId="04A1D9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02BFC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января </w:t>
      </w:r>
      <w:r w:rsidR="00A44117" w:rsidRPr="003C27CE">
        <w:rPr>
          <w:rFonts w:ascii="Times New Roman" w:hAnsi="Times New Roman" w:cs="Times New Roman"/>
          <w:color w:val="002060"/>
          <w:sz w:val="16"/>
          <w:szCs w:val="16"/>
        </w:rPr>
        <w:t xml:space="preserve">(6 февраля) </w:t>
      </w:r>
      <w:r w:rsidRPr="003C27CE">
        <w:rPr>
          <w:rFonts w:ascii="Times New Roman" w:hAnsi="Times New Roman" w:cs="Times New Roman"/>
          <w:color w:val="002060"/>
          <w:sz w:val="16"/>
          <w:szCs w:val="16"/>
        </w:rPr>
        <w:t>1916 г. в составе эскадры, вышедшей из Севастополя находились авиатранспорты "Император Александр I" и "Император Николай I", которые имели на борту 14 летающих лодок "Кертисс" и М-5.</w:t>
      </w:r>
    </w:p>
    <w:p w14:paraId="428E6B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6CBB8F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72830B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2850B3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42B77D" w14:textId="4DDDEE67" w:rsidR="00EB5EDA" w:rsidRPr="003C27CE" w:rsidRDefault="00EB5E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носители гидросамолетов Черноморского флота России «Император Николай I» и «Император Александр I» потопили османский угольщик «Ирмингард» (4 211 брт). Ирмингард - самый большой корабль, потопленный в результате авиаудара Первой мировой войны (20340).</w:t>
      </w:r>
    </w:p>
    <w:p w14:paraId="0A85FFD8" w14:textId="77777777" w:rsidR="00EB5EDA" w:rsidRPr="003C27CE" w:rsidRDefault="00EB5EDA" w:rsidP="00615CF2">
      <w:pPr>
        <w:rPr>
          <w:rFonts w:ascii="Times New Roman" w:hAnsi="Times New Roman" w:cs="Times New Roman"/>
          <w:color w:val="002060"/>
          <w:sz w:val="16"/>
          <w:szCs w:val="16"/>
        </w:rPr>
      </w:pPr>
    </w:p>
    <w:p w14:paraId="3D292417" w14:textId="32E147A1" w:rsidR="00CB1E1F" w:rsidRPr="003C27CE" w:rsidRDefault="00CB1E1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24 января (6 февраля) 1916 г. в Черном море турецкий </w:t>
      </w:r>
      <w:r w:rsidRPr="003C27CE">
        <w:rPr>
          <w:rFonts w:ascii="Times New Roman" w:hAnsi="Times New Roman" w:cs="Times New Roman"/>
          <w:color w:val="002060"/>
          <w:sz w:val="16"/>
          <w:szCs w:val="16"/>
          <w:lang w:val="en-US" w:bidi="en-US"/>
        </w:rPr>
        <w:t>Fl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Abt</w:t>
      </w:r>
      <w:r w:rsidRPr="003C27CE">
        <w:rPr>
          <w:rFonts w:ascii="Times New Roman" w:hAnsi="Times New Roman" w:cs="Times New Roman"/>
          <w:color w:val="002060"/>
          <w:sz w:val="16"/>
          <w:szCs w:val="16"/>
          <w:lang w:bidi="en-US"/>
        </w:rPr>
        <w:t xml:space="preserve">. 7 с двумя пилотами, двумя наблюдателями и двумя гидросамолетами </w:t>
      </w:r>
      <w:r w:rsidRPr="003C27CE">
        <w:rPr>
          <w:rFonts w:ascii="Times New Roman" w:hAnsi="Times New Roman" w:cs="Times New Roman"/>
          <w:color w:val="002060"/>
          <w:sz w:val="16"/>
          <w:szCs w:val="16"/>
          <w:lang w:val="en-US" w:bidi="en-US"/>
        </w:rPr>
        <w:t>Gotha</w:t>
      </w:r>
      <w:r w:rsidRPr="003C27CE">
        <w:rPr>
          <w:rFonts w:ascii="Times New Roman" w:hAnsi="Times New Roman" w:cs="Times New Roman"/>
          <w:color w:val="002060"/>
          <w:sz w:val="16"/>
          <w:szCs w:val="16"/>
          <w:lang w:bidi="en-US"/>
        </w:rPr>
        <w:t xml:space="preserve"> достигли Трапезунда по морю. Самолет был поврежден в пути, прежде чем достиг своей базы в Эрзинджане. В июне за ними последовал турецкий </w:t>
      </w:r>
      <w:r w:rsidRPr="003C27CE">
        <w:rPr>
          <w:rFonts w:ascii="Times New Roman" w:hAnsi="Times New Roman" w:cs="Times New Roman"/>
          <w:color w:val="002060"/>
          <w:sz w:val="16"/>
          <w:szCs w:val="16"/>
          <w:lang w:val="en-US" w:bidi="en-US"/>
        </w:rPr>
        <w:t>Fl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Abt</w:t>
      </w:r>
      <w:r w:rsidRPr="003C27CE">
        <w:rPr>
          <w:rFonts w:ascii="Times New Roman" w:hAnsi="Times New Roman" w:cs="Times New Roman"/>
          <w:color w:val="002060"/>
          <w:sz w:val="16"/>
          <w:szCs w:val="16"/>
          <w:lang w:bidi="en-US"/>
        </w:rPr>
        <w:t>. 10, который был переброшен с их Западного фронта в Эрзинджан, где он выполнял успешные разведывательные миссии, пока самолеты не были списаны из-за отсутствия запасных самолетов, запчастей и материалов (23525).</w:t>
      </w:r>
    </w:p>
    <w:p w14:paraId="6E5A6477" w14:textId="77777777" w:rsidR="00CB1E1F" w:rsidRPr="003C27CE" w:rsidRDefault="00CB1E1F" w:rsidP="00615CF2">
      <w:pPr>
        <w:rPr>
          <w:rFonts w:ascii="Times New Roman" w:hAnsi="Times New Roman" w:cs="Times New Roman"/>
          <w:color w:val="002060"/>
          <w:sz w:val="16"/>
          <w:szCs w:val="16"/>
          <w:lang w:bidi="en-US"/>
        </w:rPr>
      </w:pPr>
    </w:p>
    <w:p w14:paraId="1CCD0878" w14:textId="6FD26A9C" w:rsidR="00CB1E1F" w:rsidRPr="003C27CE" w:rsidRDefault="00CB1E1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24-25 января (6-7 февраля) 1916 г. в Черном море русские военно-морские силы при поддержке летающих лодок Императора Александра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обстреляли батареи, угольные шахты и общественные сооружения в Зонгулдаке на анатолийском побережье, примерно в 160 км к востоку от Босфора. 6-го в гидросамолет попала торпеда немецкой подводной лодки </w:t>
      </w:r>
      <w:r w:rsidRPr="003C27CE">
        <w:rPr>
          <w:rFonts w:ascii="Times New Roman" w:hAnsi="Times New Roman" w:cs="Times New Roman"/>
          <w:color w:val="002060"/>
          <w:sz w:val="16"/>
          <w:szCs w:val="16"/>
          <w:lang w:val="en-US" w:bidi="en-US"/>
        </w:rPr>
        <w:t>UB</w:t>
      </w:r>
      <w:r w:rsidRPr="003C27CE">
        <w:rPr>
          <w:rFonts w:ascii="Times New Roman" w:hAnsi="Times New Roman" w:cs="Times New Roman"/>
          <w:color w:val="002060"/>
          <w:sz w:val="16"/>
          <w:szCs w:val="16"/>
          <w:lang w:bidi="en-US"/>
        </w:rPr>
        <w:t>.7, которая попала у ватерлинии, но не взорвалась (23525).</w:t>
      </w:r>
    </w:p>
    <w:p w14:paraId="00CA91FB" w14:textId="77777777" w:rsidR="00CB1E1F" w:rsidRPr="003C27CE" w:rsidRDefault="00CB1E1F" w:rsidP="00615CF2">
      <w:pPr>
        <w:rPr>
          <w:rFonts w:ascii="Times New Roman" w:hAnsi="Times New Roman" w:cs="Times New Roman"/>
          <w:color w:val="002060"/>
          <w:sz w:val="16"/>
          <w:szCs w:val="16"/>
          <w:lang w:bidi="en-US"/>
        </w:rPr>
      </w:pPr>
    </w:p>
    <w:p w14:paraId="3B14AC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2B67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2C674A" w14:textId="77777777" w:rsidR="003F227E" w:rsidRPr="003C27CE" w:rsidRDefault="003F227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24 января (6 февраля)</w:t>
      </w:r>
      <w:r w:rsidRPr="003C27CE">
        <w:rPr>
          <w:rFonts w:ascii="Times New Roman" w:hAnsi="Times New Roman" w:cs="Times New Roman"/>
          <w:color w:val="002060"/>
          <w:sz w:val="16"/>
          <w:szCs w:val="16"/>
        </w:rPr>
        <w:t xml:space="preserve"> в 1916 году завершились (начались 5 января 1916 года) испытания морского разведчика-бомбардировщика </w:t>
      </w:r>
      <w:hyperlink r:id="rId10" w:tgtFrame="_blank" w:history="1">
        <w:r w:rsidRPr="003C27CE">
          <w:rPr>
            <w:rFonts w:ascii="Times New Roman" w:hAnsi="Times New Roman" w:cs="Times New Roman"/>
            <w:color w:val="002060"/>
            <w:sz w:val="16"/>
            <w:szCs w:val="16"/>
          </w:rPr>
          <w:t xml:space="preserve">«Gotha» «UWD». </w:t>
        </w:r>
      </w:hyperlink>
      <w:r w:rsidRPr="003C27CE">
        <w:rPr>
          <w:rFonts w:ascii="Times New Roman" w:hAnsi="Times New Roman" w:cs="Times New Roman"/>
          <w:color w:val="002060"/>
          <w:sz w:val="16"/>
          <w:szCs w:val="16"/>
        </w:rPr>
        <w:t>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Friedrichshafen FF 33 совершили налет на Дувр. Все FF.33 были перехвачены вражескими «Caudron» и «Sopwith Baby», а «UWD» сбросил свой бомбовый груз на береговую батарею и успешно вернулся назад. «UWD» был списан из состава флота 2 октября 1916 года (15032).</w:t>
      </w:r>
    </w:p>
    <w:p w14:paraId="69836AC8" w14:textId="77777777" w:rsidR="003F227E" w:rsidRPr="003C27CE" w:rsidRDefault="003F227E" w:rsidP="00615CF2">
      <w:pPr>
        <w:rPr>
          <w:rFonts w:ascii="Times New Roman" w:hAnsi="Times New Roman" w:cs="Times New Roman"/>
          <w:color w:val="002060"/>
          <w:sz w:val="16"/>
          <w:szCs w:val="16"/>
        </w:rPr>
      </w:pPr>
    </w:p>
    <w:p w14:paraId="71A45F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Германия признала ответственность за инцидент с потоплением Луизитании и право США на предъявление претензии (2100).</w:t>
      </w:r>
    </w:p>
    <w:p w14:paraId="49FF4A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CC87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января (6 февраля) 1916 Deutsche Luft Reederei (DLR) на самолетах A.E.G. начала регулярные перевозки грузов по маршруту Берлин - Веймар (10247).</w:t>
      </w:r>
    </w:p>
    <w:p w14:paraId="7E6878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E9174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12DCC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1C6E36" w14:textId="77777777" w:rsidR="002F40F4" w:rsidRPr="003C27CE" w:rsidRDefault="002F40F4" w:rsidP="002F40F4">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25 января (7 февраля) 1916 г. группа немецких аэропланов предприняла попытку подвергнуть бомбардировке г. Рига, но была перехвачена на пути к цели нашими истребителями (25135).</w:t>
      </w:r>
    </w:p>
    <w:p w14:paraId="22BCD267" w14:textId="77777777" w:rsidR="002F40F4" w:rsidRPr="003C27CE" w:rsidRDefault="002F40F4" w:rsidP="002F40F4">
      <w:pPr>
        <w:rPr>
          <w:rFonts w:ascii="Times New Roman" w:hAnsi="Times New Roman" w:cs="Times New Roman"/>
          <w:color w:val="0070C0"/>
          <w:sz w:val="16"/>
          <w:szCs w:val="16"/>
        </w:rPr>
      </w:pPr>
    </w:p>
    <w:p w14:paraId="05181E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января (7 февраля) 1916 л Г.В.Корнилов, возвращающийся с разведки, обнаружил подводную лодку, сближающуюся с нашим миноносцем. Атаку удалось предотвратить. Возможности обнаружения подлодок изучали с 1912 года (1082,3).</w:t>
      </w:r>
    </w:p>
    <w:p w14:paraId="095FE8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99FF2E" w14:textId="2E75F50F"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января (7 февраля) 1916 г. вечером в районе Верхняя Стрыпа (Восточная Галиция) «над нашим расположением появились с целью освещения местности 4 воздушных шара противника, из коих 2 загорелись в воздухе и при падении на землю светились ослепительным ярким светом» (23405).</w:t>
      </w:r>
    </w:p>
    <w:p w14:paraId="68DF2D53" w14:textId="77777777" w:rsidR="0077459B" w:rsidRPr="003C27CE" w:rsidRDefault="0077459B" w:rsidP="00615CF2">
      <w:pPr>
        <w:rPr>
          <w:rFonts w:ascii="Times New Roman" w:hAnsi="Times New Roman" w:cs="Times New Roman"/>
          <w:color w:val="002060"/>
          <w:sz w:val="16"/>
          <w:szCs w:val="16"/>
        </w:rPr>
      </w:pPr>
    </w:p>
    <w:p w14:paraId="3F745214" w14:textId="77777777" w:rsidR="00941A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C7D982A"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2943675D" w14:textId="77777777" w:rsidR="00941A0D" w:rsidRPr="003C27CE" w:rsidRDefault="00941A0D" w:rsidP="00615CF2">
      <w:pPr>
        <w:pStyle w:val="ae"/>
        <w:spacing w:before="0" w:after="0"/>
        <w:rPr>
          <w:color w:val="002060"/>
          <w:sz w:val="16"/>
          <w:szCs w:val="16"/>
        </w:rPr>
      </w:pPr>
      <w:r w:rsidRPr="003C27CE">
        <w:rPr>
          <w:color w:val="002060"/>
          <w:sz w:val="16"/>
          <w:szCs w:val="16"/>
        </w:rPr>
        <w:t>25 января (7 февраля) 1916 командование черногорской армии, оказавшейся в окружении австро-венгерских войск, приняло решение о капитуляции. Ранее король Черногории Никола I бежал из страны вначале в Италию, а потом во Францию, где через пять лет и умер в изгнании. Вся территория страны была оккупирована, установлен австрийский оккупационный режим. Новые власти жестоко подавляли малейшие попытки сопротивления и по подозрению в сотрудничестве с партизанами заключили в тюрьмы и концлагеря около 10 000 черногорцев (17045).</w:t>
      </w:r>
    </w:p>
    <w:p w14:paraId="19E1280A"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6DC9C58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0AB80D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D46F11" w14:textId="77777777" w:rsidR="002F40F4" w:rsidRPr="003C27CE" w:rsidRDefault="002F40F4" w:rsidP="002F40F4">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26 января (8 февраля) 1916 г. М.В. Шидловский телеграфировал в Ставку: «С-16 с пулеметом может быть серьезной угрозой для аэропланов противника... Из оставшихся двенадцати, еще не взятых Эскадрой, полагал бы возможным, не обездоливая Эскадру, усту</w:t>
      </w:r>
      <w:r w:rsidRPr="003C27CE">
        <w:rPr>
          <w:rFonts w:ascii="Times New Roman" w:hAnsi="Times New Roman" w:cs="Times New Roman"/>
          <w:color w:val="0070C0"/>
          <w:sz w:val="16"/>
          <w:szCs w:val="16"/>
        </w:rPr>
        <w:softHyphen/>
        <w:t xml:space="preserve">пить шесть...» - и предложил переобучить на С-16 летчиков «легкой» авиации в школе ЭВК в Пскове. Согласие М.В. Шидловского тотчас было передано из Ставки Августейшему заведующему авиацией, который сразу же </w:t>
      </w:r>
      <w:r w:rsidRPr="003C27CE">
        <w:rPr>
          <w:rFonts w:ascii="Times New Roman" w:hAnsi="Times New Roman" w:cs="Times New Roman"/>
          <w:color w:val="0070C0"/>
          <w:sz w:val="16"/>
          <w:szCs w:val="16"/>
        </w:rPr>
        <w:lastRenderedPageBreak/>
        <w:t>согласился, но на предложение о переучивании Великий Князь высокомерно ответил: «Всякий мора- нист полетит и на Сикорском...», сделав, таким обра</w:t>
      </w:r>
      <w:r w:rsidRPr="003C27CE">
        <w:rPr>
          <w:rFonts w:ascii="Times New Roman" w:hAnsi="Times New Roman" w:cs="Times New Roman"/>
          <w:color w:val="0070C0"/>
          <w:sz w:val="16"/>
          <w:szCs w:val="16"/>
        </w:rPr>
        <w:softHyphen/>
        <w:t>зом, комплимент конструкторам РБВЗ (25049).</w:t>
      </w:r>
    </w:p>
    <w:p w14:paraId="54B5BF28" w14:textId="77777777" w:rsidR="002F40F4" w:rsidRPr="003C27CE" w:rsidRDefault="002F40F4" w:rsidP="002F40F4">
      <w:pPr>
        <w:rPr>
          <w:rFonts w:ascii="Times New Roman" w:hAnsi="Times New Roman" w:cs="Times New Roman"/>
          <w:color w:val="0070C0"/>
          <w:sz w:val="16"/>
          <w:szCs w:val="16"/>
        </w:rPr>
      </w:pPr>
    </w:p>
    <w:p w14:paraId="7E7BA0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w:t>
      </w:r>
      <w:r w:rsidR="00941A0D" w:rsidRPr="003C27CE">
        <w:rPr>
          <w:rFonts w:ascii="Times New Roman" w:hAnsi="Times New Roman" w:cs="Times New Roman"/>
          <w:color w:val="002060"/>
          <w:sz w:val="16"/>
          <w:szCs w:val="16"/>
        </w:rPr>
        <w:t>8</w:t>
      </w:r>
      <w:r w:rsidRPr="003C27CE">
        <w:rPr>
          <w:rFonts w:ascii="Times New Roman" w:hAnsi="Times New Roman" w:cs="Times New Roman"/>
          <w:color w:val="002060"/>
          <w:sz w:val="16"/>
          <w:szCs w:val="16"/>
        </w:rPr>
        <w:t xml:space="preserve"> февраля) 1916 в рапорте старшего производлителя опытов Арткома в ГВТУ в отношении полигонных испытаний шрапнельных авиабомб “прыгающего” типа Е.Крыльцова в присутствии изобретателя в конце декабря 1915 указывалось, что “при падении на землю заряд тротила с пулями должен быть подброшен вверх и там взорваться...При испытаниях такого не получилось. Действие бомбы неудовлетворительное...” (7453, 73).</w:t>
      </w:r>
    </w:p>
    <w:p w14:paraId="67D22F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6C8E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января </w:t>
      </w:r>
      <w:r w:rsidR="00A44117" w:rsidRPr="003C27CE">
        <w:rPr>
          <w:rFonts w:ascii="Times New Roman" w:hAnsi="Times New Roman" w:cs="Times New Roman"/>
          <w:color w:val="002060"/>
          <w:sz w:val="16"/>
          <w:szCs w:val="16"/>
        </w:rPr>
        <w:t>(</w:t>
      </w:r>
      <w:r w:rsidR="00941A0D" w:rsidRPr="003C27CE">
        <w:rPr>
          <w:rFonts w:ascii="Times New Roman" w:hAnsi="Times New Roman" w:cs="Times New Roman"/>
          <w:color w:val="002060"/>
          <w:sz w:val="16"/>
          <w:szCs w:val="16"/>
        </w:rPr>
        <w:t>8</w:t>
      </w:r>
      <w:r w:rsidR="00A44117" w:rsidRPr="003C27CE">
        <w:rPr>
          <w:rFonts w:ascii="Times New Roman" w:hAnsi="Times New Roman" w:cs="Times New Roman"/>
          <w:color w:val="002060"/>
          <w:sz w:val="16"/>
          <w:szCs w:val="16"/>
        </w:rPr>
        <w:t xml:space="preserve"> февр</w:t>
      </w:r>
      <w:r w:rsidR="00941A0D" w:rsidRPr="003C27CE">
        <w:rPr>
          <w:rFonts w:ascii="Times New Roman" w:hAnsi="Times New Roman" w:cs="Times New Roman"/>
          <w:color w:val="002060"/>
          <w:sz w:val="16"/>
          <w:szCs w:val="16"/>
        </w:rPr>
        <w:t>а</w:t>
      </w:r>
      <w:r w:rsidR="00A44117" w:rsidRPr="003C27CE">
        <w:rPr>
          <w:rFonts w:ascii="Times New Roman" w:hAnsi="Times New Roman" w:cs="Times New Roman"/>
          <w:color w:val="002060"/>
          <w:sz w:val="16"/>
          <w:szCs w:val="16"/>
        </w:rPr>
        <w:t xml:space="preserve">ля) </w:t>
      </w:r>
      <w:r w:rsidRPr="003C27CE">
        <w:rPr>
          <w:rFonts w:ascii="Times New Roman" w:hAnsi="Times New Roman" w:cs="Times New Roman"/>
          <w:color w:val="002060"/>
          <w:sz w:val="16"/>
          <w:szCs w:val="16"/>
        </w:rPr>
        <w:t>1916 г. рапорте старшего производителя опытов Артиллерийского комитета полковника Е.Г.Гронова в ГВТУ по результатам полигонных испытаний в присутствии изобретателя Е.Крыльцова, проведенных в декабре 1915 указывалось следующее: “При падении на землю заряд тротила с пулями должен быть подброшен вверх и там взорваться... При испытании такого не получилось. Действие бомбы неудовлетворительное. Имеется неполная детонация тротила. Пробивное действие осколков слабое... Осколочные бомбы принятого образца калибра 10 фнт и весом 20 фнт сильнее, чем 40 - фнт бомба Крыльцова”.</w:t>
      </w:r>
    </w:p>
    <w:p w14:paraId="30AAAB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изобретение Е.Крыльцова вновь рассмотрели на заседании Технического комитета ГВТУ. На этот раз решение комитета было не столь категоричным, но все же там не стали рекомендовать данную бомбу для принятия на вооружение, признав ее опасной в эксплуатации, ввиду “неудовлетворительного устройства зарядной камеры и детонатора”. Автору рекомендовали провести очередную доработку и снова представить партию боеприпасов для испытаний в полевых условиях (7453).</w:t>
      </w:r>
    </w:p>
    <w:p w14:paraId="1E90F4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10797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511B1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CE0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года был выдан наряд на 36 305-мм гаубиц обр. 1915. Сдача 12 гаубиц по первым двум нарядам закончилась в июле 1916 года. А по третьему наряду на 36 гаубиц к 1.01.1917 г. сдали 21 гаубицу, 16 из них было вывезено с завода (3861).</w:t>
      </w:r>
    </w:p>
    <w:p w14:paraId="24FF44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E278B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E3D139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42813D" w14:textId="0829A678" w:rsidR="00E73517" w:rsidRPr="003C27CE" w:rsidRDefault="00E735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г. Начальник канцелярии Заведующего авиацией и воздухоплаванием ДА циркуляром № 1728 уведомил начальников авиаотрядов, что для увековечивания памяти как живых, так и погибших героев - летчиков занесением их имен на мраморные доски в авиашколах, в которых они обучались, надлежит сообщать в эти школы о всех летчиках, получив</w:t>
      </w:r>
      <w:r w:rsidRPr="003C27CE">
        <w:rPr>
          <w:rFonts w:ascii="Times New Roman" w:hAnsi="Times New Roman" w:cs="Times New Roman"/>
          <w:color w:val="002060"/>
          <w:sz w:val="16"/>
          <w:szCs w:val="16"/>
        </w:rPr>
        <w:softHyphen/>
        <w:t>ших орден св. Георгия, а также о награжденных георгиевским оружием и георгиевскими крестами.</w:t>
      </w:r>
    </w:p>
    <w:p w14:paraId="1A64BE9B" w14:textId="77777777" w:rsidR="00E73517" w:rsidRPr="003C27CE" w:rsidRDefault="00E735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120, л.19/ (23320).</w:t>
      </w:r>
    </w:p>
    <w:p w14:paraId="25F0F1B0" w14:textId="77777777" w:rsidR="00E73517" w:rsidRPr="003C27CE" w:rsidRDefault="00E73517" w:rsidP="00615CF2">
      <w:pPr>
        <w:rPr>
          <w:rFonts w:ascii="Times New Roman" w:hAnsi="Times New Roman" w:cs="Times New Roman"/>
          <w:color w:val="002060"/>
          <w:sz w:val="16"/>
          <w:szCs w:val="16"/>
        </w:rPr>
      </w:pPr>
    </w:p>
    <w:p w14:paraId="68245F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разрушил приткнувшийся к о. Кефкен турецкий пароход, а эсминцы Живой и Лейтенант Пущин в районе Вице-Атина уничтожили 5 турецких шхун и 38 фелюг (3122).</w:t>
      </w:r>
    </w:p>
    <w:p w14:paraId="567038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40D1E2" w14:textId="0428D3CF"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г. был обнаружен цеппелин, летевший на большой высоте по направлению к г. Двинск. По данным наблюдательных постов, вражеский дирижабль провел глубокую воздушную разведку, пройдя по маршруту: Якобштадт (Екабпилс) - Режица (Резекне) - Двинск - линия фронта.</w:t>
      </w:r>
    </w:p>
    <w:p w14:paraId="5CC084CB" w14:textId="77777777" w:rsidR="0077459B" w:rsidRPr="003C27CE" w:rsidRDefault="0077459B" w:rsidP="00615CF2">
      <w:pPr>
        <w:rPr>
          <w:rFonts w:ascii="Times New Roman" w:hAnsi="Times New Roman" w:cs="Times New Roman"/>
          <w:color w:val="002060"/>
          <w:sz w:val="16"/>
          <w:szCs w:val="16"/>
        </w:rPr>
      </w:pPr>
    </w:p>
    <w:p w14:paraId="2A47486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BB199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549D76" w14:textId="77777777" w:rsidR="003F227E" w:rsidRPr="003C27CE" w:rsidRDefault="003F227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26 января (8 февраля)</w:t>
      </w:r>
      <w:r w:rsidRPr="003C27CE">
        <w:rPr>
          <w:rFonts w:ascii="Times New Roman" w:hAnsi="Times New Roman" w:cs="Times New Roman"/>
          <w:color w:val="002060"/>
          <w:sz w:val="16"/>
          <w:szCs w:val="16"/>
        </w:rPr>
        <w:t xml:space="preserve"> в 1916 году французский крейсер "Адмирал Чарнер" торпедирован у Сирийского побережья, 374 погибших (15034).</w:t>
      </w:r>
    </w:p>
    <w:p w14:paraId="44297F33" w14:textId="77777777" w:rsidR="003F227E" w:rsidRPr="003C27CE" w:rsidRDefault="003F227E" w:rsidP="00615CF2">
      <w:pPr>
        <w:rPr>
          <w:rFonts w:ascii="Times New Roman" w:hAnsi="Times New Roman" w:cs="Times New Roman"/>
          <w:color w:val="002060"/>
          <w:sz w:val="16"/>
          <w:szCs w:val="16"/>
        </w:rPr>
      </w:pPr>
    </w:p>
    <w:p w14:paraId="07019E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в Берлине состоялась демонстрация против нехватки продовольствия (2100).</w:t>
      </w:r>
    </w:p>
    <w:p w14:paraId="642569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601A0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января (8 февраля) 1916 в Цюрихе группа поэтов основала движение дадаизм (4962).</w:t>
      </w:r>
    </w:p>
    <w:p w14:paraId="23D44A5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23437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848ECC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B02440"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27 января (9 февраля) 1916 г. Маниковский подал военному министру официальный доклад о Саратовском заводе. В нем усилия частных предпринимателей на поприще пушечной индустрии оценивались пренебрежительно. «Мобилизованная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Продолжающие поступать предложения частных предпринимателей также не обещают особого успеха, хотя касаются одного [лишь] самого малого из существующих полевых калибров».</w:t>
      </w:r>
    </w:p>
    <w:p w14:paraId="706B6731"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Упомянутые Маниковским предложения частных заводчиков о создании новых орудийных заводов были отклонены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исполнить заказы на станки и молоты».</w:t>
      </w:r>
    </w:p>
    <w:p w14:paraId="6362A8A0"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Владелец Ревдинского округа на Урале (110 тысяч десятин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Солодовников был «юрист по образованию, совершенно некомпетентный в технических вопросах и в горном деле» (так отозвался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контрактам на снаряды получить авансов на 11,3 млн. руб., пустив их в биржевые игры и другие махинации (через возглавляемый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отсутствовала, в балансе фигурировали «неизвестные цифры». Всё новые многомиллионные заказы следовали один за другим — на крупные морские снаряды, никель, медь, наконец дело дошло до пушек (18409).</w:t>
      </w:r>
    </w:p>
    <w:p w14:paraId="5AEBFCA2" w14:textId="77777777" w:rsidR="00193FA3" w:rsidRPr="003C27CE" w:rsidRDefault="00193FA3" w:rsidP="00615CF2">
      <w:pPr>
        <w:pStyle w:val="p1"/>
        <w:spacing w:before="0" w:beforeAutospacing="0" w:after="0" w:afterAutospacing="0"/>
        <w:jc w:val="both"/>
        <w:rPr>
          <w:color w:val="002060"/>
          <w:sz w:val="16"/>
          <w:szCs w:val="16"/>
        </w:rPr>
      </w:pPr>
    </w:p>
    <w:p w14:paraId="2A47AC05"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27 января (9 февраля) 1916 г. Маниковский подал военному министру официальный доклад о Саратовском заводе. В нем усилия частных предпринимателей на поприще пушечной индустрии оценивались пренебрежительно. «Мобилизованная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Продолжающие поступать предложения частных предпринимателей также не обещают особого успеха, хотя касаются одного [лишь] самого малого из существующих полевых калибров».</w:t>
      </w:r>
    </w:p>
    <w:p w14:paraId="1A9EF524"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Упомянутые Маниковским предложения частных заводчиков о создании новых орудийных заводов были отклонены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исполнить заказы на станки и молоты».</w:t>
      </w:r>
    </w:p>
    <w:p w14:paraId="5F2F17D4" w14:textId="77777777" w:rsidR="00193FA3" w:rsidRPr="003C27CE" w:rsidRDefault="00193FA3" w:rsidP="00615CF2">
      <w:pPr>
        <w:pStyle w:val="p1"/>
        <w:spacing w:before="0" w:beforeAutospacing="0" w:after="0" w:afterAutospacing="0"/>
        <w:jc w:val="both"/>
        <w:rPr>
          <w:color w:val="002060"/>
          <w:sz w:val="16"/>
          <w:szCs w:val="16"/>
        </w:rPr>
      </w:pPr>
      <w:r w:rsidRPr="003C27CE">
        <w:rPr>
          <w:color w:val="002060"/>
          <w:sz w:val="16"/>
          <w:szCs w:val="16"/>
        </w:rPr>
        <w:t>Владелец Ревдинского округа на Урале (110 тысяч десятин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Солодовников был «юрист по образованию, совершенно некомпетентный в технических вопросах и в горном деле» (так отозвался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контрактам на снаряды получить авансов на 11,3 млн. руб., пустив их в биржевые игры и другие махинации (через возглавляемый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отсутствовала, в балансе фигурировали «неизвестные цифры»</w:t>
      </w:r>
      <w:r w:rsidRPr="003C27CE">
        <w:rPr>
          <w:color w:val="002060"/>
          <w:sz w:val="16"/>
          <w:szCs w:val="16"/>
          <w:vertAlign w:val="superscript"/>
        </w:rPr>
        <w:t>{386}</w:t>
      </w:r>
      <w:r w:rsidRPr="003C27CE">
        <w:rPr>
          <w:color w:val="002060"/>
          <w:sz w:val="16"/>
          <w:szCs w:val="16"/>
        </w:rPr>
        <w:t>. Всё новые многомиллионные заказы следовали один за другим — на крупные морские снаряды, никель, медь, наконец дело дошло до пушек (18366).</w:t>
      </w:r>
    </w:p>
    <w:p w14:paraId="2CB2113C" w14:textId="77777777" w:rsidR="00193FA3" w:rsidRPr="003C27CE" w:rsidRDefault="00193FA3" w:rsidP="00615CF2">
      <w:pPr>
        <w:pStyle w:val="p1"/>
        <w:spacing w:before="0" w:beforeAutospacing="0" w:after="0" w:afterAutospacing="0"/>
        <w:jc w:val="both"/>
        <w:rPr>
          <w:color w:val="002060"/>
          <w:sz w:val="16"/>
          <w:szCs w:val="16"/>
        </w:rPr>
      </w:pPr>
    </w:p>
    <w:p w14:paraId="41D48CC9" w14:textId="35FC119A"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27 января (9 февраля) 1916 г. Маниковский подал военному мини</w:t>
      </w:r>
      <w:r w:rsidRPr="003C27CE">
        <w:rPr>
          <w:rFonts w:ascii="Times New Roman" w:hAnsi="Times New Roman" w:cs="Times New Roman"/>
          <w:color w:val="002060"/>
          <w:sz w:val="16"/>
          <w:szCs w:val="16"/>
        </w:rPr>
        <w:softHyphen/>
        <w:t>стру официальный доклад о Саратовском заводе (РГВИА. Ф. 369. Оп. 3. Д. 78. Л. 359-363 об.). В нем усилия частных предпринимателей на поприще пушечной индустрии оценивались пренебрежительно. «Мобилизован</w:t>
      </w:r>
      <w:r w:rsidRPr="003C27CE">
        <w:rPr>
          <w:rFonts w:ascii="Times New Roman" w:hAnsi="Times New Roman" w:cs="Times New Roman"/>
          <w:color w:val="002060"/>
          <w:sz w:val="16"/>
          <w:szCs w:val="16"/>
        </w:rPr>
        <w:softHyphen/>
        <w:t>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w:t>
      </w:r>
      <w:r w:rsidRPr="003C27CE">
        <w:rPr>
          <w:rFonts w:ascii="Times New Roman" w:hAnsi="Times New Roman" w:cs="Times New Roman"/>
          <w:color w:val="002060"/>
          <w:sz w:val="16"/>
          <w:szCs w:val="16"/>
        </w:rPr>
        <w:softHyphen/>
        <w:t>должающие поступать предложения частных предприни</w:t>
      </w:r>
      <w:r w:rsidRPr="003C27CE">
        <w:rPr>
          <w:rFonts w:ascii="Times New Roman" w:hAnsi="Times New Roman" w:cs="Times New Roman"/>
          <w:color w:val="002060"/>
          <w:sz w:val="16"/>
          <w:szCs w:val="16"/>
        </w:rPr>
        <w:softHyphen/>
        <w:t>мателей также не обещают особого успеха, хотя касаются одного [лишь] самого малого из существующих полевых калибров».</w:t>
      </w:r>
    </w:p>
    <w:p w14:paraId="1229C234"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Упомянутые Маниковским предложения частных завод</w:t>
      </w:r>
      <w:r w:rsidRPr="003C27CE">
        <w:rPr>
          <w:rFonts w:ascii="Times New Roman" w:hAnsi="Times New Roman" w:cs="Times New Roman"/>
          <w:color w:val="002060"/>
          <w:sz w:val="16"/>
          <w:szCs w:val="16"/>
        </w:rPr>
        <w:softHyphen/>
        <w:t>чиков о создании новых орудийных заводов были откло</w:t>
      </w:r>
      <w:r w:rsidRPr="003C27CE">
        <w:rPr>
          <w:rFonts w:ascii="Times New Roman" w:hAnsi="Times New Roman" w:cs="Times New Roman"/>
          <w:color w:val="002060"/>
          <w:sz w:val="16"/>
          <w:szCs w:val="16"/>
        </w:rPr>
        <w:softHyphen/>
        <w:t>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w:t>
      </w:r>
      <w:r w:rsidRPr="003C27CE">
        <w:rPr>
          <w:rFonts w:ascii="Times New Roman" w:hAnsi="Times New Roman" w:cs="Times New Roman"/>
          <w:color w:val="002060"/>
          <w:sz w:val="16"/>
          <w:szCs w:val="16"/>
        </w:rPr>
        <w:softHyphen/>
        <w:t>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w:t>
      </w:r>
      <w:r w:rsidRPr="003C27CE">
        <w:rPr>
          <w:rFonts w:ascii="Times New Roman" w:hAnsi="Times New Roman" w:cs="Times New Roman"/>
          <w:color w:val="002060"/>
          <w:sz w:val="16"/>
          <w:szCs w:val="16"/>
        </w:rPr>
        <w:softHyphen/>
        <w:t>полнить заказы на станки и молоты».</w:t>
      </w:r>
    </w:p>
    <w:p w14:paraId="670C0DCB"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Владелец Ревдинского округа на Урале (ПО тысяч деся</w:t>
      </w:r>
      <w:r w:rsidRPr="003C27CE">
        <w:rPr>
          <w:rFonts w:ascii="Times New Roman" w:hAnsi="Times New Roman" w:cs="Times New Roman"/>
          <w:color w:val="002060"/>
          <w:sz w:val="16"/>
          <w:szCs w:val="16"/>
        </w:rPr>
        <w:softHyphen/>
        <w:t>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w:t>
      </w:r>
      <w:r w:rsidRPr="003C27CE">
        <w:rPr>
          <w:rFonts w:ascii="Times New Roman" w:hAnsi="Times New Roman" w:cs="Times New Roman"/>
          <w:color w:val="002060"/>
          <w:sz w:val="16"/>
          <w:szCs w:val="16"/>
        </w:rPr>
        <w:softHyphen/>
        <w:t>ков был «юрист по образованию, совершенно некомпетент</w:t>
      </w:r>
      <w:r w:rsidRPr="003C27CE">
        <w:rPr>
          <w:rFonts w:ascii="Times New Roman" w:hAnsi="Times New Roman" w:cs="Times New Roman"/>
          <w:color w:val="002060"/>
          <w:sz w:val="16"/>
          <w:szCs w:val="16"/>
        </w:rPr>
        <w:softHyphen/>
        <w:t>ный в технических вопросах и в горном деле» (так отозвал</w:t>
      </w:r>
      <w:r w:rsidRPr="003C27CE">
        <w:rPr>
          <w:rFonts w:ascii="Times New Roman" w:hAnsi="Times New Roman" w:cs="Times New Roman"/>
          <w:color w:val="002060"/>
          <w:sz w:val="16"/>
          <w:szCs w:val="16"/>
        </w:rPr>
        <w:softHyphen/>
        <w:t>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w:t>
      </w:r>
      <w:r w:rsidRPr="003C27CE">
        <w:rPr>
          <w:rFonts w:ascii="Times New Roman" w:hAnsi="Times New Roman" w:cs="Times New Roman"/>
          <w:color w:val="002060"/>
          <w:sz w:val="16"/>
          <w:szCs w:val="16"/>
        </w:rPr>
        <w:softHyphen/>
        <w:t>там на снаряды получить авансов на 11,3 млн руб., пустив их в биржевые игры и другие махинации (через возглав</w:t>
      </w:r>
      <w:r w:rsidRPr="003C27CE">
        <w:rPr>
          <w:rFonts w:ascii="Times New Roman" w:hAnsi="Times New Roman" w:cs="Times New Roman"/>
          <w:color w:val="002060"/>
          <w:sz w:val="16"/>
          <w:szCs w:val="16"/>
        </w:rPr>
        <w:softHyphen/>
        <w:t>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w:t>
      </w:r>
      <w:r w:rsidRPr="003C27CE">
        <w:rPr>
          <w:rFonts w:ascii="Times New Roman" w:hAnsi="Times New Roman" w:cs="Times New Roman"/>
          <w:color w:val="002060"/>
          <w:sz w:val="16"/>
          <w:szCs w:val="16"/>
        </w:rPr>
        <w:softHyphen/>
        <w:t>ствовала, в балансе фигурировали «неизвестные цифры» (Залесский С.А. Мобилизация горнозаводской промышленности на Урале в годы Первой мировой войны // Исторические записки. 1959. Т. 65. С. 102—105; Неклюдов Е.Г. Уральские заводчики во второй по</w:t>
      </w:r>
      <w:r w:rsidRPr="003C27CE">
        <w:rPr>
          <w:rFonts w:ascii="Times New Roman" w:hAnsi="Times New Roman" w:cs="Times New Roman"/>
          <w:color w:val="002060"/>
          <w:sz w:val="16"/>
          <w:szCs w:val="16"/>
        </w:rPr>
        <w:softHyphen/>
        <w:t xml:space="preserve">ловине XIX — начале XX века: владельцы и владения. Екатеринбург, 2013. С. 540-545; РГВИА. Ф. 29. Оп. 3. Д. 726. Л. 1-2 об. Заявление Солодовникова, </w:t>
      </w:r>
      <w:r w:rsidRPr="003C27CE">
        <w:rPr>
          <w:rFonts w:ascii="Times New Roman" w:hAnsi="Times New Roman" w:cs="Times New Roman"/>
          <w:color w:val="002060"/>
          <w:sz w:val="16"/>
          <w:szCs w:val="16"/>
          <w:lang w:bidi="en-US"/>
        </w:rPr>
        <w:t>6.</w:t>
      </w:r>
      <w:r w:rsidRPr="003C27CE">
        <w:rPr>
          <w:rFonts w:ascii="Times New Roman" w:hAnsi="Times New Roman" w:cs="Times New Roman"/>
          <w:color w:val="002060"/>
          <w:sz w:val="16"/>
          <w:szCs w:val="16"/>
          <w:lang w:val="en-US" w:bidi="en-US"/>
        </w:rPr>
        <w:t>XI</w:t>
      </w:r>
      <w:r w:rsidRPr="003C27CE">
        <w:rPr>
          <w:rFonts w:ascii="Times New Roman" w:hAnsi="Times New Roman" w:cs="Times New Roman"/>
          <w:color w:val="002060"/>
          <w:sz w:val="16"/>
          <w:szCs w:val="16"/>
          <w:lang w:bidi="en-US"/>
        </w:rPr>
        <w:t xml:space="preserve">.1915; </w:t>
      </w:r>
      <w:r w:rsidRPr="003C27CE">
        <w:rPr>
          <w:rFonts w:ascii="Times New Roman" w:hAnsi="Times New Roman" w:cs="Times New Roman"/>
          <w:color w:val="002060"/>
          <w:sz w:val="16"/>
          <w:szCs w:val="16"/>
        </w:rPr>
        <w:t>Ф. 369. Оп. 3. Д. 80. Л. 7—8; Выписка из жур</w:t>
      </w:r>
      <w:r w:rsidRPr="003C27CE">
        <w:rPr>
          <w:rFonts w:ascii="Times New Roman" w:hAnsi="Times New Roman" w:cs="Times New Roman"/>
          <w:color w:val="002060"/>
          <w:sz w:val="16"/>
          <w:szCs w:val="16"/>
        </w:rPr>
        <w:softHyphen/>
        <w:t>нала Комиссии Тимашева, 23.Х.1915; Доклад ГАУ в Особое совещание по обороне, 27.ХП.1915; ЖОСО 1916. С. 54-55.). Всё новые многомиллионные заказы следовали один за другим — на крупные морские снаряды, никель, медь, на</w:t>
      </w:r>
      <w:r w:rsidRPr="003C27CE">
        <w:rPr>
          <w:rFonts w:ascii="Times New Roman" w:hAnsi="Times New Roman" w:cs="Times New Roman"/>
          <w:color w:val="002060"/>
          <w:sz w:val="16"/>
          <w:szCs w:val="16"/>
        </w:rPr>
        <w:softHyphen/>
        <w:t>конец дело дошло до пушек (23452).</w:t>
      </w:r>
    </w:p>
    <w:p w14:paraId="547A1AD5" w14:textId="77777777" w:rsidR="0077459B" w:rsidRPr="003C27CE" w:rsidRDefault="0077459B" w:rsidP="00615CF2">
      <w:pPr>
        <w:rPr>
          <w:rFonts w:ascii="Times New Roman" w:hAnsi="Times New Roman" w:cs="Times New Roman"/>
          <w:color w:val="002060"/>
          <w:sz w:val="16"/>
          <w:szCs w:val="16"/>
        </w:rPr>
      </w:pPr>
    </w:p>
    <w:p w14:paraId="464BEF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января </w:t>
      </w:r>
      <w:r w:rsidR="00A44117" w:rsidRPr="003C27CE">
        <w:rPr>
          <w:rFonts w:ascii="Times New Roman" w:hAnsi="Times New Roman" w:cs="Times New Roman"/>
          <w:color w:val="002060"/>
          <w:sz w:val="16"/>
          <w:szCs w:val="16"/>
        </w:rPr>
        <w:t xml:space="preserve">(9 февраля) </w:t>
      </w:r>
      <w:r w:rsidRPr="003C27CE">
        <w:rPr>
          <w:rFonts w:ascii="Times New Roman" w:hAnsi="Times New Roman" w:cs="Times New Roman"/>
          <w:color w:val="002060"/>
          <w:sz w:val="16"/>
          <w:szCs w:val="16"/>
        </w:rPr>
        <w:t>1916 года заключили договор на поставку алюминия с Компанией Норвежских Нитридов. После отгрузки в Россию первой партии металла (1200 тонн) норвежская компания в ультимативной форме потребовала пересмотреть условия сделки. Новый договор был составлен таким образом, что Россия фактически обязывалась (сверх непомерно высоких цен) переплатить за поставки алюминия 225-300 миллионов рублей золотом. Десятки алюминиевых заводов можно было поставить за такие деньги. Октябрьская революция 1917 года и разразившаяся Гражданская война автоматически поставили крест на такого рода грабеже России - как своими доморощенными, так и зарубежными хищниками (11273).</w:t>
      </w:r>
    </w:p>
    <w:p w14:paraId="6A3E76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5CF4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января (</w:t>
      </w:r>
      <w:r w:rsidR="00A44117"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февраля) 1916 года постановлением № 107017 были установлены предельные цены на нефть с более широкой дифференциацией по месту их отпуска (на пристанях, складах, “на рельсах” и т.д.) и по географии сделки. Для примера: в Москве из вагона продавца — 87,5 копеек за пуд, со склада — 90,5, в Петрограде соответственно — 93 и 96 копеек за пуд. Вопрос о ценах был одним из главных, его обсуждали в 1915—1916 гг. одиннадцать раз. При этом Осотоп занимал жесткую позицию, несмотря на требования нефтепромышленников повышать цены. Последнее изменение цен было произведено Осотопом буквально за несколько дней до Февральской революции — 16 февраля 1917 года, когда цена нефти на местах добычи возросла с 45 до 60 копеек за пуд. Следующая фиксация цен на сырую нефть — до 96 копеек за пуд — была проведена уже Временным правительством.</w:t>
      </w:r>
    </w:p>
    <w:p w14:paraId="7E0EE2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одной стороны, установление твердых цен на нефть и нефтепродукты было явлением положительным, прежде всего для потребителей, с другой — сдерживание отпускных цен при постоянном росте цен на материалы для нефтяной отрасли привело к снижению прибылей, что повлияло на свертывание разведочных буровых работ. И если до 1918 года это еще не успело проявиться, то в последующем сыграло свою роль в усилении разрухи и топливном кризисе: в 1921 году добыча нефти снизилась по сравнению с 1917 годом более чем вдвое, до 3,8 млн. т. (11178).</w:t>
      </w:r>
    </w:p>
    <w:p w14:paraId="1C18A3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A24DA9" w14:textId="0C9A20E4" w:rsidR="0077459B" w:rsidRPr="003C27CE" w:rsidRDefault="0077459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6AF9DAD" w14:textId="77777777" w:rsidR="0077459B" w:rsidRPr="003C27CE" w:rsidRDefault="0077459B" w:rsidP="00615CF2">
      <w:pPr>
        <w:autoSpaceDE w:val="0"/>
        <w:autoSpaceDN w:val="0"/>
        <w:adjustRightInd w:val="0"/>
        <w:rPr>
          <w:rFonts w:ascii="Times New Roman" w:hAnsi="Times New Roman" w:cs="Times New Roman"/>
          <w:i/>
          <w:iCs/>
          <w:color w:val="002060"/>
          <w:sz w:val="16"/>
          <w:szCs w:val="16"/>
        </w:rPr>
      </w:pPr>
    </w:p>
    <w:p w14:paraId="0A40C8B9"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января 1916 г. германская авиация продолжила бомбардировку наших объектов на Рижском и Двинском направлениях. В районе Рижского укрепленного района немецкие самолеты летали «по обоим берегам реки Западной Двины, очевидно усиленно выслеживая расположение наших частей и их передвижения в этом районе».</w:t>
      </w:r>
    </w:p>
    <w:p w14:paraId="726110A2" w14:textId="77777777" w:rsidR="0077459B" w:rsidRPr="003C27CE" w:rsidRDefault="0077459B" w:rsidP="00615CF2">
      <w:pPr>
        <w:rPr>
          <w:rFonts w:ascii="Times New Roman" w:hAnsi="Times New Roman" w:cs="Times New Roman"/>
          <w:color w:val="002060"/>
          <w:sz w:val="16"/>
          <w:szCs w:val="16"/>
        </w:rPr>
      </w:pPr>
      <w:bookmarkStart w:id="10" w:name="bookmark338"/>
      <w:bookmarkStart w:id="11" w:name="bookmark339"/>
      <w:r w:rsidRPr="003C27CE">
        <w:rPr>
          <w:rFonts w:ascii="Times New Roman" w:hAnsi="Times New Roman" w:cs="Times New Roman"/>
          <w:color w:val="002060"/>
          <w:sz w:val="16"/>
          <w:szCs w:val="16"/>
        </w:rPr>
        <w:t>В отдельных случаях действия немецких летчиков дополняла артиллерия. Там же была отмечена бомбардировочная деятельность цеппелинов, в первую очередь на Двинском участке Северного фронта. Значительно возросла интенсивность полетов германских морских дирижаблей в районе Рижского залива. Объектами их нападения стали батареи береговой артиллерии и воздушные станции (посты) Балтийского флота на Моонзундском архипелаге.</w:t>
      </w:r>
      <w:bookmarkEnd w:id="10"/>
      <w:bookmarkEnd w:id="11"/>
    </w:p>
    <w:p w14:paraId="10C8163C" w14:textId="77777777" w:rsidR="0077459B" w:rsidRPr="003C27CE" w:rsidRDefault="0077459B" w:rsidP="00615CF2">
      <w:pPr>
        <w:rPr>
          <w:rFonts w:ascii="Times New Roman" w:hAnsi="Times New Roman" w:cs="Times New Roman"/>
          <w:color w:val="002060"/>
          <w:sz w:val="16"/>
          <w:szCs w:val="16"/>
        </w:rPr>
      </w:pPr>
      <w:bookmarkStart w:id="12" w:name="bookmark340"/>
      <w:r w:rsidRPr="003C27CE">
        <w:rPr>
          <w:rFonts w:ascii="Times New Roman" w:hAnsi="Times New Roman" w:cs="Times New Roman"/>
          <w:color w:val="002060"/>
          <w:sz w:val="16"/>
          <w:szCs w:val="16"/>
        </w:rPr>
        <w:t>Сход снежного покрова на отдельных участках фронта в Рижском районе позволил немецкой стороне активизировать ведение воздушной разведки. В этот период отмечались непрерывные полеты ее авиации. Вследствие плотной зенитной завесы неприятельские летчики преимущественно работали на большой высоте, что негативно сказывалось на разведданных. По сведениям пленных германских солдат, «наша артиллерия, в деле охраны своих боевых линий от налетов германских воздушных разведчиков, действует несравненно удачнее артиллерии германцев, и нашим отважным летчиком удается делать лихие налеты, держась низко над неприятельским расположением, и уходить невредимыми из сферы германского огня»</w:t>
      </w:r>
      <w:hyperlink w:anchor="bookmark1394" w:tooltip="Current Document">
        <w:r w:rsidRPr="003C27CE">
          <w:rPr>
            <w:rStyle w:val="a5"/>
            <w:rFonts w:ascii="Times New Roman" w:hAnsi="Times New Roman" w:cs="Times New Roman"/>
            <w:color w:val="002060"/>
            <w:sz w:val="16"/>
            <w:szCs w:val="16"/>
          </w:rPr>
          <w:t>[—]</w:t>
        </w:r>
      </w:hyperlink>
      <w:r w:rsidRPr="003C27CE">
        <w:rPr>
          <w:rFonts w:ascii="Times New Roman" w:hAnsi="Times New Roman" w:cs="Times New Roman"/>
          <w:color w:val="002060"/>
          <w:sz w:val="16"/>
          <w:szCs w:val="16"/>
        </w:rPr>
        <w:t>.</w:t>
      </w:r>
      <w:bookmarkEnd w:id="12"/>
    </w:p>
    <w:p w14:paraId="6709A72E" w14:textId="77777777" w:rsidR="0077459B" w:rsidRPr="003C27CE" w:rsidRDefault="0077459B" w:rsidP="00615CF2">
      <w:pPr>
        <w:rPr>
          <w:rFonts w:ascii="Times New Roman" w:hAnsi="Times New Roman" w:cs="Times New Roman"/>
          <w:color w:val="002060"/>
          <w:sz w:val="16"/>
          <w:szCs w:val="16"/>
        </w:rPr>
      </w:pPr>
      <w:bookmarkStart w:id="13" w:name="bookmark341"/>
      <w:r w:rsidRPr="003C27CE">
        <w:rPr>
          <w:rFonts w:ascii="Times New Roman" w:hAnsi="Times New Roman" w:cs="Times New Roman"/>
          <w:color w:val="002060"/>
          <w:sz w:val="16"/>
          <w:szCs w:val="16"/>
        </w:rPr>
        <w:t>С целью исправления создавшегося положения немецкие пилоты прибегали к определенным хитростям. Так, держась на «известной высоте, они вдруг резко планировали вниз и, исчезнув на некоторое время из сферы разрыва наших снарядов, старались воспользоваться этим обстоятельством и добывать нужные им сведения. Однако и этот прием германцев нашими артиллеристами был уловлен, и за последнее время немцы таким способом производить воздушную разведку больше повторять не рискуют».</w:t>
      </w:r>
      <w:bookmarkEnd w:id="13"/>
    </w:p>
    <w:p w14:paraId="785F7011" w14:textId="77777777" w:rsidR="0077459B" w:rsidRPr="003C27CE" w:rsidRDefault="00774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тот период на участке русского Юго-Западного фронта в районе г. Бучача (Тернопольская губ.) огнем нашей артиллерии был подбит неприятельский аэроплан (23405).</w:t>
      </w:r>
    </w:p>
    <w:p w14:paraId="005B2CA6" w14:textId="77777777" w:rsidR="0077459B" w:rsidRPr="003C27CE" w:rsidRDefault="0077459B" w:rsidP="00615CF2">
      <w:pPr>
        <w:rPr>
          <w:rFonts w:ascii="Times New Roman" w:hAnsi="Times New Roman" w:cs="Times New Roman"/>
          <w:color w:val="002060"/>
          <w:sz w:val="16"/>
          <w:szCs w:val="16"/>
        </w:rPr>
      </w:pPr>
    </w:p>
    <w:p w14:paraId="784A6EC4" w14:textId="298A38BE"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A884B2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B77A52"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27 января (9 февраля)</w:t>
      </w:r>
      <w:r w:rsidRPr="003C27CE">
        <w:rPr>
          <w:rFonts w:ascii="Times New Roman" w:hAnsi="Times New Roman" w:cs="Times New Roman"/>
          <w:color w:val="002060"/>
          <w:sz w:val="16"/>
          <w:szCs w:val="16"/>
        </w:rPr>
        <w:t xml:space="preserve"> в 1916 году завершена постройка прототипа истребителя </w:t>
      </w:r>
      <w:hyperlink r:id="rId11" w:tgtFrame="_blank" w:history="1">
        <w:r w:rsidRPr="003C27CE">
          <w:rPr>
            <w:rFonts w:ascii="Times New Roman" w:hAnsi="Times New Roman" w:cs="Times New Roman"/>
            <w:color w:val="002060"/>
            <w:sz w:val="16"/>
            <w:szCs w:val="16"/>
          </w:rPr>
          <w:t xml:space="preserve">«Сопвич Пап» («Sopwith Pup»). </w:t>
        </w:r>
      </w:hyperlink>
      <w:r w:rsidRPr="003C27CE">
        <w:rPr>
          <w:rFonts w:ascii="Times New Roman" w:hAnsi="Times New Roman" w:cs="Times New Roman"/>
          <w:color w:val="002060"/>
          <w:sz w:val="16"/>
          <w:szCs w:val="16"/>
        </w:rPr>
        <w:t>Sopwith Pup - маленький биплан с крыльями одинакового размаха, «Sopwith Admiralty» «Type 9901» сохранил форму межкрыльевых подкосов для самолета 1½ Strutter, но, поскольку он имел уменьшенный на 20% размах крыла, то к нему относились как к "детенышу" ("pup") предыдущих самолетов. Название «Sopwith Pup» прижилось в истории британской авиации. Постройка прототипа завершена 9 февраля 1916 года. Автор проекта - инженер фирмы «Сопвич Эвиэйшен Компани» Герберт Смит. Первый поднявшийся в воздух одноместный истребитель был оснащен ротативным двигателем «Le Rhone» мощностью 80 л.с (15035).</w:t>
      </w:r>
    </w:p>
    <w:p w14:paraId="4EDC7840" w14:textId="77777777" w:rsidR="00157874" w:rsidRPr="003C27CE" w:rsidRDefault="00157874" w:rsidP="00615CF2">
      <w:pPr>
        <w:rPr>
          <w:rFonts w:ascii="Times New Roman" w:hAnsi="Times New Roman" w:cs="Times New Roman"/>
          <w:color w:val="002060"/>
          <w:sz w:val="16"/>
          <w:szCs w:val="16"/>
        </w:rPr>
      </w:pPr>
    </w:p>
    <w:p w14:paraId="7AFE0EA1" w14:textId="77777777" w:rsidR="001E3CA5" w:rsidRPr="003C27CE" w:rsidRDefault="000130D7"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27 января (</w:t>
      </w:r>
      <w:r w:rsidR="001E3CA5" w:rsidRPr="003C27CE">
        <w:rPr>
          <w:rFonts w:ascii="Times New Roman" w:eastAsia="Times New Roman" w:hAnsi="Times New Roman" w:cs="Times New Roman"/>
          <w:color w:val="002060"/>
          <w:sz w:val="16"/>
          <w:szCs w:val="16"/>
          <w:lang w:eastAsia="ru-RU"/>
        </w:rPr>
        <w:t>9 февраля</w:t>
      </w:r>
      <w:r w:rsidRPr="003C27CE">
        <w:rPr>
          <w:rFonts w:ascii="Times New Roman" w:eastAsia="Times New Roman" w:hAnsi="Times New Roman" w:cs="Times New Roman"/>
          <w:color w:val="002060"/>
          <w:sz w:val="16"/>
          <w:szCs w:val="16"/>
          <w:lang w:eastAsia="ru-RU"/>
        </w:rPr>
        <w:t>)</w:t>
      </w:r>
      <w:r w:rsidR="001E3CA5" w:rsidRPr="003C27CE">
        <w:rPr>
          <w:rFonts w:ascii="Times New Roman" w:eastAsia="Times New Roman" w:hAnsi="Times New Roman" w:cs="Times New Roman"/>
          <w:color w:val="002060"/>
          <w:sz w:val="16"/>
          <w:szCs w:val="16"/>
          <w:lang w:eastAsia="ru-RU"/>
        </w:rPr>
        <w:t xml:space="preserve"> 1916 года была завершена постройка прототипа Сопвич Пап (Sopwith </w:t>
      </w:r>
      <w:r w:rsidR="001E3CA5" w:rsidRPr="003C27CE">
        <w:rPr>
          <w:rFonts w:ascii="Times New Roman" w:eastAsia="Times New Roman" w:hAnsi="Times New Roman" w:cs="Times New Roman"/>
          <w:bCs/>
          <w:color w:val="002060"/>
          <w:sz w:val="16"/>
          <w:szCs w:val="16"/>
          <w:lang w:eastAsia="ru-RU"/>
        </w:rPr>
        <w:t xml:space="preserve">Pup - </w:t>
      </w:r>
      <w:r w:rsidR="001E3CA5" w:rsidRPr="003C27CE">
        <w:rPr>
          <w:rFonts w:ascii="Times New Roman" w:eastAsia="Times New Roman" w:hAnsi="Times New Roman" w:cs="Times New Roman"/>
          <w:color w:val="002060"/>
          <w:sz w:val="16"/>
          <w:szCs w:val="16"/>
          <w:lang w:eastAsia="ru-RU"/>
        </w:rPr>
        <w:t>автор проекта - инженер Герберт Смит), разработанного по заказу Адмиралтейства (в следствии этого получил индекс Admiralty Type 9901) для эскадрилий морской авиации, в задачу которых входило патрулирование, разведка, а также воздушное прикрытие кораблей. Представленный Адмиралтейству самолет ничем не отличался от спортивной машины SL.T.BP, построенный в 1915 году для летчика-испытателя завода Гарри Хокера. Самолет оказался настолько удачным, что его тут же предложили военным. Как это обычно было, никакой технической документации на самолет не существовало. Чертежи деталей выполнялись мелом на полу и стенах мастерской, где собирался прототип. Прототипы и 95 первых самолетов собрали на фирме "Сопвич Авиейшн Ко, лтд" в Кингстоне. Но в это время предприятие уже было загружено заказом на очень хороший самолет "11/2 Страттер", поэтому лицензию на выпуск "Папа" передали фирмам "Стандард Мотор Ко, Лтд" (85 штук), "Уайтхед Эйркрафт, Лтд" (820 штук) и "Бредмор Ко" (80 штук). Всего изготовили 1847 самолетов всех вариантов (17016).</w:t>
      </w:r>
    </w:p>
    <w:p w14:paraId="7F843F74" w14:textId="77777777" w:rsidR="001E3CA5" w:rsidRPr="003C27CE" w:rsidRDefault="001E3CA5" w:rsidP="00615CF2">
      <w:pPr>
        <w:rPr>
          <w:rFonts w:ascii="Times New Roman" w:hAnsi="Times New Roman" w:cs="Times New Roman"/>
          <w:color w:val="002060"/>
          <w:sz w:val="16"/>
          <w:szCs w:val="16"/>
        </w:rPr>
      </w:pPr>
    </w:p>
    <w:p w14:paraId="38DE26B1" w14:textId="77777777" w:rsidR="00EB5EDA" w:rsidRPr="003C27CE" w:rsidRDefault="00EB5E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января (9 февраля) 1916 первый полет Sopwith Pup под управлением Гарри Hawker (20340).</w:t>
      </w:r>
    </w:p>
    <w:p w14:paraId="3D7F2B98" w14:textId="77777777" w:rsidR="00EB5EDA" w:rsidRPr="003C27CE" w:rsidRDefault="00EB5EDA" w:rsidP="00615CF2">
      <w:pPr>
        <w:rPr>
          <w:rFonts w:ascii="Times New Roman" w:hAnsi="Times New Roman" w:cs="Times New Roman"/>
          <w:color w:val="002060"/>
          <w:sz w:val="16"/>
          <w:szCs w:val="16"/>
        </w:rPr>
      </w:pPr>
    </w:p>
    <w:p w14:paraId="52B83125" w14:textId="62DB29C4" w:rsidR="00EB5EDA" w:rsidRPr="003C27CE" w:rsidRDefault="00EB5E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января (9 февраля)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полет Истребителя Sopwith Pup. Название самолета "Пап" (Pup - щенок) - прозвище, данное машине фронтовыми пилотами.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создали (автор проекта - инженер Герберт Смит) по заказу Адмиралтейства (в следствии этого получил индекс Admiralty Type 9901) для эскадрилий морской авиации, в задачу которых входило патрулирование, разведка, а также воздушное прикрытие кораблей.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Самолет оказался исключительно удачным и поступил на вооружение армейских пилотов.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w:t>
      </w:r>
      <w:r w:rsidRPr="003C27CE">
        <w:rPr>
          <w:rFonts w:ascii="Times New Roman" w:hAnsi="Times New Roman" w:cs="Times New Roman"/>
          <w:color w:val="002060"/>
          <w:sz w:val="16"/>
          <w:szCs w:val="16"/>
        </w:rPr>
        <w:lastRenderedPageBreak/>
        <w:t>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(22629).</w:t>
      </w:r>
      <w:r w:rsidR="00FD38A3" w:rsidRPr="003C27CE">
        <w:rPr>
          <w:rFonts w:ascii="Times New Roman" w:hAnsi="Times New Roman" w:cs="Times New Roman"/>
          <w:color w:val="002060"/>
          <w:sz w:val="16"/>
          <w:szCs w:val="16"/>
        </w:rPr>
        <w:t xml:space="preserve"> </w:t>
      </w:r>
    </w:p>
    <w:p w14:paraId="7F424ADA" w14:textId="77777777" w:rsidR="00EB5EDA" w:rsidRPr="003C27CE" w:rsidRDefault="00EB5EDA" w:rsidP="00615CF2">
      <w:pPr>
        <w:rPr>
          <w:rFonts w:ascii="Times New Roman" w:hAnsi="Times New Roman" w:cs="Times New Roman"/>
          <w:color w:val="002060"/>
          <w:sz w:val="16"/>
          <w:szCs w:val="16"/>
        </w:rPr>
      </w:pPr>
    </w:p>
    <w:p w14:paraId="0F8346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января (9 февраля) 1916 Президент Вудро Вильсон начал программу подготовки к войне (2100).</w:t>
      </w:r>
    </w:p>
    <w:p w14:paraId="3A4190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431CA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9AF04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4377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января (10 февраля) 1916 Нач. Службы связи БМ к-а А.И.Непенин направил письмо в МГШ ст. л. А.А.Тучкову, в котором говорилось, что 28 декабря 1915 А.Ю.Виллиш получил инструкцию "построить гидроаэроплан его системы корабельного типа, но без переменного угла атаки несущих плоскостей. Речь шла о ВМ-3, но больше об этой машине ничего не известно (2843,44).</w:t>
      </w:r>
    </w:p>
    <w:p w14:paraId="493DE7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E17B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января</w:t>
      </w:r>
      <w:r w:rsidR="00A44117" w:rsidRPr="003C27CE">
        <w:rPr>
          <w:rFonts w:ascii="Times New Roman" w:hAnsi="Times New Roman" w:cs="Times New Roman"/>
          <w:color w:val="002060"/>
          <w:sz w:val="16"/>
          <w:szCs w:val="16"/>
        </w:rPr>
        <w:t xml:space="preserve"> (10 февраля)</w:t>
      </w:r>
      <w:r w:rsidRPr="003C27CE">
        <w:rPr>
          <w:rFonts w:ascii="Times New Roman" w:hAnsi="Times New Roman" w:cs="Times New Roman"/>
          <w:color w:val="002060"/>
          <w:sz w:val="16"/>
          <w:szCs w:val="16"/>
        </w:rPr>
        <w:t xml:space="preserve"> 1916 г. в письме, посланном начальником Службы связи Балтийского моря контр-адмиралом А.И. Непениным в МГШ старшему лейтенанту А.А. Тучкову. В нем, во-первых, говорилось, что 28 декабря 1915 г. А.Ю. Виллиш получил инструкции "построить гидроаэроплан его системы корабель</w:t>
      </w:r>
      <w:r w:rsidRPr="003C27CE">
        <w:rPr>
          <w:rFonts w:ascii="Times New Roman" w:hAnsi="Times New Roman" w:cs="Times New Roman"/>
          <w:color w:val="002060"/>
          <w:sz w:val="16"/>
          <w:szCs w:val="16"/>
        </w:rPr>
        <w:softHyphen/>
        <w:t>ного типа, но без переменного угла атаки несущих плоскостей", и далее о том, что теперь, после успешных испытаний щетининской М-9, "препятствий ... к устройству переменного угла атаки на аппарате его конструкции не встречается". Корабельный тип был, конечно же, гидроаэропланом ВМ-2, в то время как новая и большая модель, над которой Виллиш,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3C27CE">
        <w:rPr>
          <w:rFonts w:ascii="Times New Roman" w:hAnsi="Times New Roman" w:cs="Times New Roman"/>
          <w:color w:val="002060"/>
          <w:sz w:val="16"/>
          <w:szCs w:val="16"/>
        </w:rPr>
        <w:softHyphen/>
        <w:t>тается, что повторить еще раз уже упоминавшиеся ранее спецификации (2843).</w:t>
      </w:r>
    </w:p>
    <w:p w14:paraId="7338B3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416894" w14:textId="7F13594B" w:rsidR="00696E1C" w:rsidRPr="003C27CE" w:rsidRDefault="00696E1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января (10 февраля) 1916 г. Н.Н.П. поступил на Русско-Балтийский Воздухоплавательный завод в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Петрограде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сначала на пробу [т. е. на испытательный срок] в Технический Отдел». Для постройки опытных самолетов Сикорский имел на заводе отдельное производство — небольшую мастерскую, возглавляемую Т. Павловым. Весь основной штат конструкторского бюро состоял из нескольких чертежников, однако в процессе проектирования и постройки опытного самолета для проведения расчетов и других работ привлекались все инженеры завода. Сикорский давал принципиальную схему самолета с указанием основных габаритных размеров. Все остальные вопросы конструкции решались непосредственно в процессе разработки и постройки машины. При создании опытного образца рабочих чертежей не делали, пользовались эскизами, и только для серийного производства выпускались рабочие чертежи (15125).</w:t>
      </w:r>
    </w:p>
    <w:p w14:paraId="2555D6CD" w14:textId="77777777" w:rsidR="00696E1C" w:rsidRPr="003C27CE" w:rsidRDefault="00696E1C" w:rsidP="00615CF2">
      <w:pPr>
        <w:rPr>
          <w:rFonts w:ascii="Times New Roman" w:hAnsi="Times New Roman" w:cs="Times New Roman"/>
          <w:color w:val="002060"/>
          <w:sz w:val="16"/>
          <w:szCs w:val="16"/>
        </w:rPr>
      </w:pPr>
    </w:p>
    <w:p w14:paraId="691E329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686B2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6A75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января </w:t>
      </w:r>
      <w:r w:rsidR="00A44117" w:rsidRPr="003C27CE">
        <w:rPr>
          <w:rFonts w:ascii="Times New Roman" w:hAnsi="Times New Roman" w:cs="Times New Roman"/>
          <w:color w:val="002060"/>
          <w:sz w:val="16"/>
          <w:szCs w:val="16"/>
        </w:rPr>
        <w:t xml:space="preserve">(10 февраля) </w:t>
      </w:r>
      <w:r w:rsidRPr="003C27CE">
        <w:rPr>
          <w:rFonts w:ascii="Times New Roman" w:hAnsi="Times New Roman" w:cs="Times New Roman"/>
          <w:color w:val="002060"/>
          <w:sz w:val="16"/>
          <w:szCs w:val="16"/>
        </w:rPr>
        <w:t>1916:</w:t>
      </w:r>
    </w:p>
    <w:p w14:paraId="671AEC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Российское Акционерное Общество Оптических и Механических Производств </w:t>
      </w:r>
    </w:p>
    <w:p w14:paraId="0EF612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Телеф. 664-17 </w:t>
      </w:r>
    </w:p>
    <w:p w14:paraId="11314D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Завод Выб. cтop., Чугунная,8 Здесь №189 </w:t>
      </w:r>
    </w:p>
    <w:p w14:paraId="2B6BE2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 28 января 1916 г</w:t>
      </w:r>
    </w:p>
    <w:p w14:paraId="64E649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Правлению Российского Акционерного Общества Оптических и Механических Производств </w:t>
      </w:r>
    </w:p>
    <w:p w14:paraId="719E68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Милостивые Государи!</w:t>
      </w:r>
    </w:p>
    <w:p w14:paraId="652EF3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Ссылаясь на Ваше письмо от 27-го см., за № 254, имею честь сообщить, что заказ от генерала АН. Крылова был принят ныне покойным А.Л. Гершуном 15 февраля 1915 года в следующем объеме:</w:t>
      </w:r>
    </w:p>
    <w:p w14:paraId="552D24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Спецификация:</w:t>
      </w:r>
    </w:p>
    <w:p w14:paraId="3FD5E3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разрезных объективов, диаметр отверстия 90 мм, фокусное расстояние 765 мм, в оправах;</w:t>
      </w:r>
    </w:p>
    <w:p w14:paraId="0B9217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комплектов окуляров 30</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34</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34</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52</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70</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в оправах;</w:t>
      </w:r>
    </w:p>
    <w:p w14:paraId="7EA241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окуляров с переменным увеличением от 14 до 42</w:t>
      </w:r>
      <w:r w:rsidRPr="003C27CE">
        <w:rPr>
          <w:rFonts w:ascii="Times New Roman" w:hAnsi="Times New Roman" w:cs="Times New Roman"/>
          <w:color w:val="002060"/>
          <w:sz w:val="16"/>
          <w:szCs w:val="16"/>
          <w:vertAlign w:val="superscript"/>
        </w:rPr>
        <w:t>х</w:t>
      </w:r>
      <w:r w:rsidRPr="003C27CE">
        <w:rPr>
          <w:rFonts w:ascii="Times New Roman" w:hAnsi="Times New Roman" w:cs="Times New Roman"/>
          <w:color w:val="002060"/>
          <w:sz w:val="16"/>
          <w:szCs w:val="16"/>
        </w:rPr>
        <w:t>, в оправах.</w:t>
      </w:r>
    </w:p>
    <w:p w14:paraId="31A952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Цена: заводская себестоимость Р. 235 — за один комплект, а всего Р. 2.350 (две тысячи триста пятьдесят рублей).</w:t>
      </w:r>
    </w:p>
    <w:p w14:paraId="47C345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Срок - октябрь-ноябрь 1916 года. Чертежей по этому заказу у нас не имеется, так как генерал Крылов представил нам образцы заказанных комплектов.</w:t>
      </w:r>
    </w:p>
    <w:p w14:paraId="295A54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Полное согласие относительно этого заказа между генералом Крыловым и ныне покойным А.Л. Гершуном состоялось устно и никаких письменных документов в деле Завода не имеется.</w:t>
      </w:r>
    </w:p>
    <w:p w14:paraId="095DB4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Лично мне известно, что покойный А.Л. Гершун принял этот заказ от генерала Крылова, главным образом, потому, что последний предложил нам воспользоваться его призмами, в количестве 38 комплектов(76 шт.) фирмы Буш, в Ратнове, по цене их действительной стоимости.</w:t>
      </w:r>
    </w:p>
    <w:p w14:paraId="6ADE6E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Означенные призмы (в оправах) по своим размерам как раз отвечают призмам больших стереотруб, причем с нашей стороны потребовалась лишь небольшая перешлифовка.</w:t>
      </w:r>
    </w:p>
    <w:p w14:paraId="72439A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призмы эти уже вполне приспособлены нами для больших стереотруб, в количестве38 штук.</w:t>
      </w:r>
    </w:p>
    <w:p w14:paraId="269A19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при этом учесть то обстоятельство, что достать призмы в настоящий момент невероятно трудно и, пожалуй, даже совсем невозможно, то следует признать, что призмы генерала Крылова были для нас буквально необходимы.</w:t>
      </w:r>
    </w:p>
    <w:p w14:paraId="00C8D4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Действительная стоимость этих призм должна была определиться подлинными счетами их покупок которые генерал Крылов обещал нам представить, и общая сумма зачислиться в счет уплаты денег генералом Крыловым по его заказу на вышеозначенные оптические приборы.</w:t>
      </w:r>
    </w:p>
    <w:p w14:paraId="337E7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совершеннейшим почтением</w:t>
      </w:r>
    </w:p>
    <w:p w14:paraId="14D4CC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Заводом</w:t>
      </w:r>
    </w:p>
    <w:p w14:paraId="42B685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 Таубер (подпись) (11869).</w:t>
      </w:r>
    </w:p>
    <w:p w14:paraId="6F2BB7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2F9776" w14:textId="77777777" w:rsidR="00ED0C96" w:rsidRPr="003C27CE" w:rsidRDefault="00ED0C96" w:rsidP="00615CF2">
      <w:pPr>
        <w:pStyle w:val="ae"/>
        <w:spacing w:before="0" w:after="0"/>
        <w:rPr>
          <w:color w:val="002060"/>
          <w:sz w:val="16"/>
          <w:szCs w:val="16"/>
        </w:rPr>
      </w:pPr>
      <w:r w:rsidRPr="003C27CE">
        <w:rPr>
          <w:color w:val="002060"/>
          <w:sz w:val="16"/>
          <w:szCs w:val="16"/>
        </w:rPr>
        <w:t xml:space="preserve">28 января </w:t>
      </w:r>
      <w:r w:rsidR="00CF46E3" w:rsidRPr="003C27CE">
        <w:rPr>
          <w:color w:val="002060"/>
          <w:sz w:val="16"/>
          <w:szCs w:val="16"/>
        </w:rPr>
        <w:t xml:space="preserve">(10 февраля) </w:t>
      </w:r>
      <w:r w:rsidRPr="003C27CE">
        <w:rPr>
          <w:color w:val="002060"/>
          <w:sz w:val="16"/>
          <w:szCs w:val="16"/>
        </w:rPr>
        <w:t>1916 подписан договор Первого русского акционерного общества ружейных и пулеметных заводов с Главным артиллерийским управлением о постройке и оборудовании в г. Коврове завода, на котором «имеют быть изготовлены заподрядные ружья-пулеметы».</w:t>
      </w:r>
    </w:p>
    <w:p w14:paraId="6BD28845" w14:textId="77777777" w:rsidR="00ED0C96" w:rsidRPr="003C27CE" w:rsidRDefault="00ED0C96" w:rsidP="00615CF2">
      <w:pPr>
        <w:pStyle w:val="ae"/>
        <w:spacing w:before="0" w:after="0"/>
        <w:rPr>
          <w:color w:val="002060"/>
          <w:sz w:val="16"/>
          <w:szCs w:val="16"/>
        </w:rPr>
      </w:pPr>
      <w:r w:rsidRPr="003C27CE">
        <w:rPr>
          <w:color w:val="002060"/>
          <w:sz w:val="16"/>
          <w:szCs w:val="16"/>
        </w:rPr>
        <w:t>Завод был заложен 27 августа 1916 года. К 1 февраля 1917 г. предполагалось возвести три основных производственных корпуса. Строительство велось медленно, к осени 1917 т. Выли возведены только стены и положены перекрытия одного корпуса «А». Но еще в 1916 г. принимается решение о строительстве временного деревянного корпуса «Б», который и бьл возведен в ноябре 1916 г. В нем началась установка оборудования, а затем была запущена в производство первая пробная партия ружей-пулеметов.</w:t>
      </w:r>
    </w:p>
    <w:p w14:paraId="06C2A965" w14:textId="77777777" w:rsidR="00ED0C96" w:rsidRPr="003C27CE" w:rsidRDefault="00ED0C96" w:rsidP="00615CF2">
      <w:pPr>
        <w:pStyle w:val="ae"/>
        <w:spacing w:before="0" w:after="0"/>
        <w:rPr>
          <w:color w:val="002060"/>
          <w:sz w:val="16"/>
          <w:szCs w:val="16"/>
        </w:rPr>
      </w:pPr>
      <w:r w:rsidRPr="003C27CE">
        <w:rPr>
          <w:color w:val="002060"/>
          <w:sz w:val="16"/>
          <w:szCs w:val="16"/>
        </w:rPr>
        <w:t>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74E93193" w14:textId="77777777" w:rsidR="00ED0C96" w:rsidRPr="003C27CE" w:rsidRDefault="00ED0C96" w:rsidP="00615CF2">
      <w:pPr>
        <w:pStyle w:val="ae"/>
        <w:spacing w:before="0" w:after="0"/>
        <w:rPr>
          <w:color w:val="002060"/>
          <w:sz w:val="16"/>
          <w:szCs w:val="16"/>
        </w:rPr>
      </w:pPr>
    </w:p>
    <w:p w14:paraId="311FC2D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A82CE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743A1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января (10 февраля) 1916 г Алексеев в телеграмме в Смоленск, Ставку ВГК на имя Великого князя Александра по поводу точности бомбометания с ИМ для выяснения методов и приемов с целью применения их на малых аппаратах отвечал:</w:t>
      </w:r>
    </w:p>
    <w:p w14:paraId="788D0E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"Хорошие результаты бомбометания, что подтверждается соответствующими фотографическими снимками, достигаются главным образом продолжительным систематическим обучением на базе, являющейся одновременно перед выпуском кораблей в боевые полеты...</w:t>
      </w:r>
    </w:p>
    <w:p w14:paraId="566C7C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бомбометания пользуются особыми прицельными приспособлениями, спроектированными одно Сикорским и совершенно самостоятельно ш-к Наумовым, помещенным в особом стеклянном люке на дне корабля. Необходимое изменение курса корабля указывается артиллерийским офицером командиру с помощью особого указателя у командира на передней стеклянной поверхности каюты имеются нанесенные деления. Для сбрасывания бомб имеются кассеты, позволяющие артофицеру в желательный момент механически сбрасывать одновременно серию до 5 двухпудовых бомб; бомбы от 5 до 25 пудов имеют особые приспособления. Удачные результаты зависят от практики и сбрасывания по одной цели бомб не одновременно, а в ряде серий. К сожалению, все указанные приемы для малых аппаратов, кроме Вуазенов, относительно мало применимы." (3798).</w:t>
      </w:r>
    </w:p>
    <w:p w14:paraId="1AE83A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3906ED" w14:textId="0720CC60"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28 января (10 февраля) 1916 г. приказом командующего штабом ВГК № 60 вновь сформированная 8-я армия АО была переименована во 2-ю Кавказскую КАО (23525).</w:t>
      </w:r>
    </w:p>
    <w:p w14:paraId="09CB91C9" w14:textId="77777777" w:rsidR="00C4739D" w:rsidRPr="003C27CE" w:rsidRDefault="00C4739D" w:rsidP="00615CF2">
      <w:pPr>
        <w:rPr>
          <w:rFonts w:ascii="Times New Roman" w:hAnsi="Times New Roman" w:cs="Times New Roman"/>
          <w:color w:val="002060"/>
          <w:sz w:val="16"/>
          <w:szCs w:val="16"/>
          <w:lang w:bidi="en-US"/>
        </w:rPr>
      </w:pPr>
    </w:p>
    <w:p w14:paraId="5A13A65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Внешняя политика:</w:t>
      </w:r>
    </w:p>
    <w:p w14:paraId="3EE196B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6105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января (10 февраля) 1916 из Франции выехала пароходом первая часть французских авиаспециалистов, командированных правительством в Россию в порядке обмена военным опытом. Выехали истребительная и армейская эскадрильи, фотографическое отделение, персонал для обслуживания радиостанций и авиапарка, всего 45 офицеров и 260 солдат с 15 самолетами "Ньюпор", 15 самолетами "Сопвич" и необходимыми материалами для замоны частей и содержания само</w:t>
      </w:r>
      <w:r w:rsidRPr="003C27CE">
        <w:rPr>
          <w:rFonts w:ascii="Times New Roman" w:hAnsi="Times New Roman" w:cs="Times New Roman"/>
          <w:color w:val="002060"/>
          <w:sz w:val="16"/>
          <w:szCs w:val="16"/>
        </w:rPr>
        <w:softHyphen/>
        <w:t>летов. (ЦГВИА. фЛ93, оп.З, дЛ5, л.128).</w:t>
      </w:r>
    </w:p>
    <w:p w14:paraId="7812C5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2DB14F3" w14:textId="77777777" w:rsidR="001E6F8C" w:rsidRPr="003C27CE" w:rsidRDefault="001E6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января (10 февраля) 1916 г. из Франции выехала пароходом первая часть французских авиаспециалистов, командированных правительством в Россию в порядке обмена военным опытом. Выехали истребительная и армейская эскадрилий, фотографическое отделение, персонал для обслуживания радиостанций и авиапарка, всего 45 офицеров и 260 нижних чинов с 15 самолетами Ньюпор, 15 самолетами Сопвич и необходимым материалами для замены частей и содержания самолетов.</w:t>
      </w:r>
    </w:p>
    <w:p w14:paraId="79BF6E30" w14:textId="77777777" w:rsidR="001E6F8C" w:rsidRPr="003C27CE" w:rsidRDefault="001E6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45, л. 128/ (23320).</w:t>
      </w:r>
    </w:p>
    <w:p w14:paraId="3FF32551" w14:textId="77777777" w:rsidR="001E6F8C" w:rsidRPr="003C27CE" w:rsidRDefault="001E6F8C" w:rsidP="00615CF2">
      <w:pPr>
        <w:rPr>
          <w:rFonts w:ascii="Times New Roman" w:hAnsi="Times New Roman" w:cs="Times New Roman"/>
          <w:color w:val="002060"/>
          <w:sz w:val="16"/>
          <w:szCs w:val="16"/>
        </w:rPr>
      </w:pPr>
    </w:p>
    <w:p w14:paraId="0331D50C" w14:textId="77777777" w:rsidR="001C08C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9C6D599" w14:textId="77777777" w:rsidR="001C08C0" w:rsidRPr="003C27CE" w:rsidRDefault="001C08C0" w:rsidP="00615CF2">
      <w:pPr>
        <w:autoSpaceDE w:val="0"/>
        <w:autoSpaceDN w:val="0"/>
        <w:adjustRightInd w:val="0"/>
        <w:rPr>
          <w:rFonts w:ascii="Times New Roman" w:hAnsi="Times New Roman" w:cs="Times New Roman"/>
          <w:iCs/>
          <w:color w:val="002060"/>
          <w:sz w:val="16"/>
          <w:szCs w:val="16"/>
        </w:rPr>
      </w:pPr>
    </w:p>
    <w:p w14:paraId="4BFD16D1" w14:textId="77777777" w:rsidR="001C08C0" w:rsidRPr="003C27CE" w:rsidRDefault="001C08C0" w:rsidP="00615CF2">
      <w:pPr>
        <w:pStyle w:val="ae"/>
        <w:spacing w:before="0" w:after="0"/>
        <w:rPr>
          <w:color w:val="002060"/>
          <w:sz w:val="16"/>
          <w:szCs w:val="16"/>
        </w:rPr>
      </w:pPr>
      <w:r w:rsidRPr="003C27CE">
        <w:rPr>
          <w:color w:val="002060"/>
          <w:sz w:val="16"/>
          <w:szCs w:val="16"/>
        </w:rPr>
        <w:t>28 января (10 февраля) 1916 генерал Жоффр писал английскому командованию: «Либо союзники сохранят до будущего лета инициативу действий, либо противник произведет весной могучую атаку на русских». В результате наступление под Верденом застало французское командование врасплох, хотя позиции союзников под Верденом были достаточно укреплены (17045).</w:t>
      </w:r>
    </w:p>
    <w:p w14:paraId="47611E4D" w14:textId="77777777" w:rsidR="001C08C0" w:rsidRPr="003C27CE" w:rsidRDefault="001C08C0" w:rsidP="00615CF2">
      <w:pPr>
        <w:autoSpaceDE w:val="0"/>
        <w:autoSpaceDN w:val="0"/>
        <w:adjustRightInd w:val="0"/>
        <w:rPr>
          <w:rFonts w:ascii="Times New Roman" w:hAnsi="Times New Roman" w:cs="Times New Roman"/>
          <w:color w:val="002060"/>
          <w:sz w:val="16"/>
          <w:szCs w:val="16"/>
        </w:rPr>
      </w:pPr>
    </w:p>
    <w:p w14:paraId="73D449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21AC27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A43D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января (11 февраля) 1916 г. Совет министров России решил отпустить средства на заказ автомобилей для потребностей военного времени. Торговый дом "Кузнецов, Рябушинские и К" (преобразованный в июне того же года в товарищество на паях "Автомобильный московский завод") заключил договор с главным военно-техническим управлением военного министерства на поставку автомобилей и получил ссуду на 11,5 млн. руб. (27 февраля 1916 г). Месяц спустя руководители торгового дома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02D48C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2F1592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69AC84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1A6DD4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027489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DBE1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января </w:t>
      </w:r>
      <w:r w:rsidR="00A44117" w:rsidRPr="003C27CE">
        <w:rPr>
          <w:rFonts w:ascii="Times New Roman" w:hAnsi="Times New Roman" w:cs="Times New Roman"/>
          <w:color w:val="002060"/>
          <w:sz w:val="16"/>
          <w:szCs w:val="16"/>
        </w:rPr>
        <w:t xml:space="preserve">(11 февраля) </w:t>
      </w:r>
      <w:r w:rsidRPr="003C27CE">
        <w:rPr>
          <w:rFonts w:ascii="Times New Roman" w:hAnsi="Times New Roman" w:cs="Times New Roman"/>
          <w:color w:val="002060"/>
          <w:sz w:val="16"/>
          <w:szCs w:val="16"/>
        </w:rPr>
        <w:t>1916 г. на основе Особого журнала Совета министров военному министру был предоставлен кредит в размере 140,1 млн. руб. для финансирования программы автомобильного строительства.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 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 (11863).</w:t>
      </w:r>
    </w:p>
    <w:p w14:paraId="4D567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C499E8" w14:textId="7CE8CFCD" w:rsidR="00EB5EDA" w:rsidRPr="003C27CE" w:rsidRDefault="00EB5EDA" w:rsidP="00615CF2">
      <w:pPr>
        <w:pStyle w:val="ae"/>
        <w:shd w:val="clear" w:color="auto" w:fill="FFFFFF"/>
        <w:spacing w:before="0" w:after="0"/>
        <w:rPr>
          <w:color w:val="002060"/>
          <w:sz w:val="16"/>
          <w:szCs w:val="16"/>
        </w:rPr>
      </w:pPr>
      <w:r w:rsidRPr="003C27CE">
        <w:rPr>
          <w:color w:val="002060"/>
          <w:sz w:val="16"/>
          <w:szCs w:val="16"/>
        </w:rPr>
        <w:t xml:space="preserve">29 января </w:t>
      </w:r>
      <w:r w:rsidR="00A33757" w:rsidRPr="003C27CE">
        <w:rPr>
          <w:color w:val="002060"/>
          <w:sz w:val="16"/>
          <w:szCs w:val="16"/>
        </w:rPr>
        <w:t xml:space="preserve">(11 февраля) </w:t>
      </w:r>
      <w:r w:rsidRPr="003C27CE">
        <w:rPr>
          <w:color w:val="002060"/>
          <w:sz w:val="16"/>
          <w:szCs w:val="16"/>
        </w:rPr>
        <w:t>1916 г. на основе Особого журнала Совета министров военному министру был предоставлен кредит в размере 140,1 млн. руб. для финансирования программы автомобильного строительства.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3C27CE">
        <w:rPr>
          <w:color w:val="002060"/>
          <w:sz w:val="16"/>
          <w:szCs w:val="16"/>
          <w:shd w:val="clear" w:color="auto" w:fill="FFFFFF"/>
        </w:rPr>
        <w:t>РГИА. Ф. 1525. Оп. 1. Д. 354. Л. 105</w:t>
      </w:r>
      <w:r w:rsidRPr="003C27CE">
        <w:rPr>
          <w:color w:val="002060"/>
          <w:sz w:val="16"/>
          <w:szCs w:val="16"/>
        </w:rPr>
        <w:t>).</w:t>
      </w:r>
    </w:p>
    <w:p w14:paraId="315111B4" w14:textId="77777777" w:rsidR="00EB5EDA" w:rsidRPr="003C27CE" w:rsidRDefault="00EB5EDA" w:rsidP="00615CF2">
      <w:pPr>
        <w:pStyle w:val="ae"/>
        <w:shd w:val="clear" w:color="auto" w:fill="FFFFFF"/>
        <w:spacing w:before="0" w:after="0"/>
        <w:rPr>
          <w:color w:val="002060"/>
          <w:sz w:val="16"/>
          <w:szCs w:val="16"/>
        </w:rPr>
      </w:pPr>
      <w:r w:rsidRPr="003C27CE">
        <w:rPr>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3C27CE">
        <w:rPr>
          <w:color w:val="002060"/>
          <w:sz w:val="16"/>
          <w:szCs w:val="16"/>
          <w:shd w:val="clear" w:color="auto" w:fill="FFFFFF"/>
        </w:rPr>
        <w:t>РГВИА. Ф. 802. Оп. 1. Д. 111. Л. 34</w:t>
      </w:r>
      <w:r w:rsidRPr="003C27CE">
        <w:rPr>
          <w:color w:val="002060"/>
          <w:sz w:val="16"/>
          <w:szCs w:val="16"/>
        </w:rPr>
        <w:t>)</w:t>
      </w:r>
      <w:hyperlink r:id="rId12" w:anchor="_edn78" w:history="1"/>
      <w:r w:rsidRPr="003C27CE">
        <w:rPr>
          <w:color w:val="002060"/>
          <w:sz w:val="16"/>
          <w:szCs w:val="16"/>
        </w:rPr>
        <w:t>.</w:t>
      </w:r>
    </w:p>
    <w:p w14:paraId="0E20F79E" w14:textId="0508C312" w:rsidR="00EB5EDA" w:rsidRPr="003C27CE" w:rsidRDefault="00EB5EDA" w:rsidP="00615CF2">
      <w:pPr>
        <w:pStyle w:val="ae"/>
        <w:shd w:val="clear" w:color="auto" w:fill="FFFFFF"/>
        <w:spacing w:before="0" w:after="0"/>
        <w:rPr>
          <w:color w:val="002060"/>
          <w:sz w:val="16"/>
          <w:szCs w:val="16"/>
        </w:rPr>
      </w:pPr>
      <w:r w:rsidRPr="003C27CE">
        <w:rPr>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3C27CE">
        <w:rPr>
          <w:color w:val="002060"/>
          <w:sz w:val="16"/>
          <w:szCs w:val="16"/>
          <w:shd w:val="clear" w:color="auto" w:fill="FFFFFF"/>
        </w:rPr>
        <w:t>Известия ЦВПК.</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68 от 8 марта 1916 г. Автомобиль,</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5. 1916. С. 6440.</w:t>
      </w:r>
      <w:r w:rsidRPr="003C27CE">
        <w:rPr>
          <w:color w:val="002060"/>
          <w:sz w:val="16"/>
          <w:szCs w:val="16"/>
        </w:rPr>
        <w:t>) (21552).</w:t>
      </w:r>
    </w:p>
    <w:p w14:paraId="21C817FB" w14:textId="77777777" w:rsidR="00EB5EDA" w:rsidRPr="003C27CE" w:rsidRDefault="00EB5EDA" w:rsidP="00615CF2">
      <w:pPr>
        <w:rPr>
          <w:rFonts w:ascii="Times New Roman" w:hAnsi="Times New Roman" w:cs="Times New Roman"/>
          <w:color w:val="002060"/>
          <w:sz w:val="16"/>
          <w:szCs w:val="16"/>
        </w:rPr>
      </w:pPr>
    </w:p>
    <w:p w14:paraId="1EB5F659" w14:textId="338758D6" w:rsidR="00C4739D" w:rsidRPr="003C27CE" w:rsidRDefault="00C4739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EFA5BCB" w14:textId="77777777" w:rsidR="00C4739D" w:rsidRPr="003C27CE" w:rsidRDefault="00C4739D" w:rsidP="00615CF2">
      <w:pPr>
        <w:autoSpaceDE w:val="0"/>
        <w:autoSpaceDN w:val="0"/>
        <w:adjustRightInd w:val="0"/>
        <w:rPr>
          <w:rFonts w:ascii="Times New Roman" w:hAnsi="Times New Roman" w:cs="Times New Roman"/>
          <w:i/>
          <w:iCs/>
          <w:color w:val="002060"/>
          <w:sz w:val="16"/>
          <w:szCs w:val="16"/>
        </w:rPr>
      </w:pPr>
    </w:p>
    <w:p w14:paraId="75A05242" w14:textId="6F257C71"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января (11 февраля) 1916 г. с аэродрома Колодзиевка, куда по просьбе командующего 7-й ар</w:t>
      </w:r>
      <w:r w:rsidRPr="003C27CE">
        <w:rPr>
          <w:rFonts w:ascii="Times New Roman" w:hAnsi="Times New Roman" w:cs="Times New Roman"/>
          <w:color w:val="002060"/>
          <w:sz w:val="16"/>
          <w:szCs w:val="16"/>
        </w:rPr>
        <w:softHyphen/>
        <w:t>мией на Галицийский фронт были отправлены железной дорогой в Колодзиевку корабли Башко (он получил новый) и Панкратьева, Панкратьеву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w:t>
      </w:r>
      <w:r w:rsidRPr="003C27CE">
        <w:rPr>
          <w:rFonts w:ascii="Times New Roman" w:hAnsi="Times New Roman" w:cs="Times New Roman"/>
          <w:color w:val="002060"/>
          <w:sz w:val="16"/>
          <w:szCs w:val="16"/>
        </w:rPr>
        <w:softHyphen/>
        <w:t>ля Башко ее опробовал и в том же полете сбросил три пудовые бомбы на немецкую колонну на марше. Непри</w:t>
      </w:r>
      <w:r w:rsidRPr="003C27CE">
        <w:rPr>
          <w:rFonts w:ascii="Times New Roman" w:hAnsi="Times New Roman" w:cs="Times New Roman"/>
          <w:color w:val="002060"/>
          <w:sz w:val="16"/>
          <w:szCs w:val="16"/>
        </w:rPr>
        <w:softHyphen/>
        <w:t>ятелю это не понравилось, и на путях «Муромцев» опять появились истребители (24177).</w:t>
      </w:r>
    </w:p>
    <w:p w14:paraId="2280B42D" w14:textId="77777777" w:rsidR="00C4739D" w:rsidRPr="003C27CE" w:rsidRDefault="00C4739D" w:rsidP="00615CF2">
      <w:pPr>
        <w:rPr>
          <w:rFonts w:ascii="Times New Roman" w:hAnsi="Times New Roman" w:cs="Times New Roman"/>
          <w:color w:val="002060"/>
          <w:sz w:val="16"/>
          <w:szCs w:val="16"/>
        </w:rPr>
      </w:pPr>
    </w:p>
    <w:p w14:paraId="2A43D6FA" w14:textId="2AF0E7DD" w:rsidR="002F40F4" w:rsidRPr="003C27CE" w:rsidRDefault="002F40F4" w:rsidP="002F40F4">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lastRenderedPageBreak/>
        <w:t>Самолетостроение:</w:t>
      </w:r>
    </w:p>
    <w:p w14:paraId="079AF2DD" w14:textId="77777777" w:rsidR="002F40F4" w:rsidRPr="003C27CE" w:rsidRDefault="002F40F4" w:rsidP="002F40F4">
      <w:pPr>
        <w:autoSpaceDE w:val="0"/>
        <w:autoSpaceDN w:val="0"/>
        <w:adjustRightInd w:val="0"/>
        <w:rPr>
          <w:rFonts w:ascii="Times New Roman" w:hAnsi="Times New Roman" w:cs="Times New Roman"/>
          <w:i/>
          <w:iCs/>
          <w:color w:val="002060"/>
          <w:sz w:val="16"/>
          <w:szCs w:val="16"/>
        </w:rPr>
      </w:pPr>
    </w:p>
    <w:p w14:paraId="16DF5957" w14:textId="77777777" w:rsidR="002F40F4" w:rsidRPr="003C27CE" w:rsidRDefault="002F40F4" w:rsidP="002F40F4">
      <w:pPr>
        <w:rPr>
          <w:rFonts w:ascii="Times New Roman" w:hAnsi="Times New Roman" w:cs="Times New Roman"/>
          <w:color w:val="0070C0"/>
          <w:sz w:val="16"/>
          <w:szCs w:val="16"/>
        </w:rPr>
      </w:pPr>
      <w:r w:rsidRPr="003C27CE">
        <w:rPr>
          <w:rFonts w:ascii="Times New Roman" w:hAnsi="Times New Roman" w:cs="Times New Roman"/>
          <w:color w:val="0070C0"/>
          <w:sz w:val="16"/>
          <w:szCs w:val="16"/>
        </w:rPr>
        <w:t>30 января (11 февраля) 1916 г. из Ставки был отдан приказ о передаче шести построенных С-16сер. в «легкую» ави</w:t>
      </w:r>
      <w:r w:rsidRPr="003C27CE">
        <w:rPr>
          <w:rFonts w:ascii="Times New Roman" w:hAnsi="Times New Roman" w:cs="Times New Roman"/>
          <w:color w:val="0070C0"/>
          <w:sz w:val="16"/>
          <w:szCs w:val="16"/>
        </w:rPr>
        <w:softHyphen/>
        <w:t>ацию. В Российском Военно-Воздушном Флоте в это время происходили важные изменения. Ранее россий</w:t>
      </w:r>
      <w:r w:rsidRPr="003C27CE">
        <w:rPr>
          <w:rFonts w:ascii="Times New Roman" w:hAnsi="Times New Roman" w:cs="Times New Roman"/>
          <w:color w:val="0070C0"/>
          <w:sz w:val="16"/>
          <w:szCs w:val="16"/>
        </w:rPr>
        <w:softHyphen/>
        <w:t>ская «легкая» авиация состояла из корпусных и армей</w:t>
      </w:r>
      <w:r w:rsidRPr="003C27CE">
        <w:rPr>
          <w:rFonts w:ascii="Times New Roman" w:hAnsi="Times New Roman" w:cs="Times New Roman"/>
          <w:color w:val="0070C0"/>
          <w:sz w:val="16"/>
          <w:szCs w:val="16"/>
        </w:rPr>
        <w:softHyphen/>
        <w:t>ских авиаотрядов, укомплектованных (по 6 аппаратов) легкими разведчиками и бомбардировщиками, а также связными самолетами. Теперь в составе каждого кор</w:t>
      </w:r>
      <w:r w:rsidRPr="003C27CE">
        <w:rPr>
          <w:rFonts w:ascii="Times New Roman" w:hAnsi="Times New Roman" w:cs="Times New Roman"/>
          <w:color w:val="0070C0"/>
          <w:sz w:val="16"/>
          <w:szCs w:val="16"/>
        </w:rPr>
        <w:softHyphen/>
        <w:t>пусного отряда создавалось истребительное отделение (по 2 аппарата), а при каждой армии предполагалось сформировать отдельный истребительный авиаотряд. Приказ о формировании первых истребительных отря</w:t>
      </w:r>
      <w:r w:rsidRPr="003C27CE">
        <w:rPr>
          <w:rFonts w:ascii="Times New Roman" w:hAnsi="Times New Roman" w:cs="Times New Roman"/>
          <w:color w:val="0070C0"/>
          <w:sz w:val="16"/>
          <w:szCs w:val="16"/>
        </w:rPr>
        <w:softHyphen/>
        <w:t>дов Великий Князь Александр Михайлович отдал в начале февраля 1916 г.</w:t>
      </w:r>
    </w:p>
    <w:p w14:paraId="11730F63" w14:textId="77777777" w:rsidR="002F40F4" w:rsidRPr="003C27CE" w:rsidRDefault="002F40F4" w:rsidP="002F40F4">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Первый же из числа шести С-1бсер., «уступленных» М.В. Шидловским «легкой» авиации, Великий Князь попросил сразу предоставить известному русскому лет</w:t>
      </w:r>
      <w:r w:rsidRPr="003C27CE">
        <w:rPr>
          <w:rFonts w:ascii="Times New Roman" w:hAnsi="Times New Roman" w:cs="Times New Roman"/>
          <w:color w:val="0070C0"/>
          <w:sz w:val="16"/>
          <w:szCs w:val="16"/>
        </w:rPr>
        <w:softHyphen/>
        <w:t>чику-асу поручику Константину Константиновичу Вакуловскому (25049).</w:t>
      </w:r>
    </w:p>
    <w:p w14:paraId="062205F6" w14:textId="77777777" w:rsidR="002F40F4" w:rsidRPr="003C27CE" w:rsidRDefault="002F40F4" w:rsidP="002F40F4">
      <w:pPr>
        <w:rPr>
          <w:rFonts w:ascii="Times New Roman" w:hAnsi="Times New Roman" w:cs="Times New Roman"/>
          <w:color w:val="0070C0"/>
          <w:sz w:val="16"/>
          <w:szCs w:val="16"/>
        </w:rPr>
      </w:pPr>
    </w:p>
    <w:p w14:paraId="190BF8BA" w14:textId="45B86B54" w:rsidR="00EB5EDA" w:rsidRPr="003C27CE" w:rsidRDefault="00EB5ED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B51C08C" w14:textId="77777777" w:rsidR="00EB5EDA" w:rsidRPr="003C27CE" w:rsidRDefault="00EB5EDA" w:rsidP="00615CF2">
      <w:pPr>
        <w:autoSpaceDE w:val="0"/>
        <w:autoSpaceDN w:val="0"/>
        <w:adjustRightInd w:val="0"/>
        <w:rPr>
          <w:rFonts w:ascii="Times New Roman" w:hAnsi="Times New Roman" w:cs="Times New Roman"/>
          <w:iCs/>
          <w:color w:val="002060"/>
          <w:sz w:val="16"/>
          <w:szCs w:val="16"/>
        </w:rPr>
      </w:pPr>
    </w:p>
    <w:p w14:paraId="53F25F0A" w14:textId="586F8634" w:rsidR="00EB5EDA" w:rsidRPr="003C27CE" w:rsidRDefault="00EB5ED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30 января (1</w:t>
      </w:r>
      <w:r w:rsidR="00A33757" w:rsidRPr="003C27CE">
        <w:rPr>
          <w:rFonts w:ascii="Times New Roman" w:eastAsia="Times New Roman" w:hAnsi="Times New Roman" w:cs="Times New Roman"/>
          <w:color w:val="002060"/>
          <w:sz w:val="16"/>
          <w:szCs w:val="16"/>
          <w:lang w:eastAsia="ru-RU"/>
        </w:rPr>
        <w:t>2</w:t>
      </w:r>
      <w:r w:rsidRPr="003C27CE">
        <w:rPr>
          <w:rFonts w:ascii="Times New Roman" w:eastAsia="Times New Roman" w:hAnsi="Times New Roman" w:cs="Times New Roman"/>
          <w:color w:val="002060"/>
          <w:sz w:val="16"/>
          <w:szCs w:val="16"/>
          <w:lang w:eastAsia="ru-RU"/>
        </w:rPr>
        <w:t xml:space="preserve"> февраля) 1916 Особое совещание в связи с подготовкой к весенне-летней компании 1916 г. решило держать дело снабжения армии средствами противохимической защиты под своим контролем и делегировало своих представителей в комиссию по противогазовым средствам при Управления Верховного начальника санитарной и эвакуационной части [Журнал № 44 Особого совещания… Заседание 30 января 1916 г. / ЖОСО. 1916 год. М., 1977. С. 69.]. 2 марта 1916 выяснилось, что положение с изготовлением средств защиты складывается из рук вон плохо. Заказанные в ноябре 1915 г. 2 млн. противогазов системы Горного института из-за недостатка жести изготавливались крайне медленно. Гораздо более совершенный противогаз Зелинского был выпущен небольшой партией, и то по инициативе и на «ответственность» Центрального военно-промышленного комитета (ЦВПК) [Журнал № 52 Особого совещания… Заседание 2 марта 1916 г. / ЖОСО. 1916 год. С. 131.] (20236).</w:t>
      </w:r>
    </w:p>
    <w:p w14:paraId="1434DCC6" w14:textId="77777777" w:rsidR="00EB5EDA" w:rsidRPr="003C27CE" w:rsidRDefault="00EB5EDA" w:rsidP="00615CF2">
      <w:pPr>
        <w:rPr>
          <w:rFonts w:ascii="Times New Roman" w:hAnsi="Times New Roman" w:cs="Times New Roman"/>
          <w:color w:val="002060"/>
          <w:sz w:val="16"/>
          <w:szCs w:val="16"/>
          <w:shd w:val="clear" w:color="auto" w:fill="FFFFFF"/>
        </w:rPr>
      </w:pPr>
    </w:p>
    <w:p w14:paraId="5F5BD650" w14:textId="54E1CF3B" w:rsidR="00C4739D" w:rsidRPr="003C27CE" w:rsidRDefault="00C4739D" w:rsidP="00615CF2">
      <w:pPr>
        <w:rPr>
          <w:rFonts w:ascii="Times New Roman" w:hAnsi="Times New Roman" w:cs="Times New Roman"/>
          <w:color w:val="002060"/>
          <w:sz w:val="16"/>
          <w:szCs w:val="16"/>
        </w:rPr>
      </w:pPr>
      <w:bookmarkStart w:id="14" w:name="bookmark342"/>
      <w:bookmarkStart w:id="15" w:name="bookmark343"/>
      <w:r w:rsidRPr="003C27CE">
        <w:rPr>
          <w:rFonts w:ascii="Times New Roman" w:hAnsi="Times New Roman" w:cs="Times New Roman"/>
          <w:color w:val="002060"/>
          <w:sz w:val="16"/>
          <w:szCs w:val="16"/>
        </w:rPr>
        <w:t>30 января (12 февраля) 1916 г. Поливанов поддержал проект строительства 2-го сталелитейного завода артил</w:t>
      </w:r>
      <w:r w:rsidRPr="003C27CE">
        <w:rPr>
          <w:rFonts w:ascii="Times New Roman" w:hAnsi="Times New Roman" w:cs="Times New Roman"/>
          <w:color w:val="002060"/>
          <w:sz w:val="16"/>
          <w:szCs w:val="16"/>
        </w:rPr>
        <w:softHyphen/>
        <w:t>лерийского ведомства в Екатеринославском районе, который по мощности соответствующих цехов пре</w:t>
      </w:r>
      <w:r w:rsidRPr="003C27CE">
        <w:rPr>
          <w:rFonts w:ascii="Times New Roman" w:hAnsi="Times New Roman" w:cs="Times New Roman"/>
          <w:color w:val="002060"/>
          <w:sz w:val="16"/>
          <w:szCs w:val="16"/>
        </w:rPr>
        <w:softHyphen/>
        <w:t>взошел бы Путиловский: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w:t>
      </w:r>
      <w:r w:rsidRPr="003C27CE">
        <w:rPr>
          <w:rFonts w:ascii="Times New Roman" w:hAnsi="Times New Roman" w:cs="Times New Roman"/>
          <w:color w:val="002060"/>
          <w:sz w:val="16"/>
          <w:szCs w:val="16"/>
        </w:rPr>
        <w:softHyphen/>
        <w:t>следовало распоряжение: саратовский проект «срочно вне</w:t>
      </w:r>
      <w:r w:rsidRPr="003C27CE">
        <w:rPr>
          <w:rFonts w:ascii="Times New Roman" w:hAnsi="Times New Roman" w:cs="Times New Roman"/>
          <w:color w:val="002060"/>
          <w:sz w:val="16"/>
          <w:szCs w:val="16"/>
        </w:rPr>
        <w:softHyphen/>
        <w:t>сти в подготовительную комиссию» по артиллерийским во</w:t>
      </w:r>
      <w:r w:rsidRPr="003C27CE">
        <w:rPr>
          <w:rFonts w:ascii="Times New Roman" w:hAnsi="Times New Roman" w:cs="Times New Roman"/>
          <w:color w:val="002060"/>
          <w:sz w:val="16"/>
          <w:szCs w:val="16"/>
        </w:rPr>
        <w:softHyphen/>
        <w:t>просам (РГВИА. Ф. 369. Оп. 3. Д. 78. Л. 359-363 об.; Ф. 29. Оп. 3. Д. 5372. Л. 2 об.; Маниковский А.А. Указ. соч. Ч. 2. С. 163—164) (23452).</w:t>
      </w:r>
    </w:p>
    <w:p w14:paraId="6139998C" w14:textId="77777777" w:rsidR="00C4739D" w:rsidRPr="003C27CE" w:rsidRDefault="00C4739D" w:rsidP="00615CF2">
      <w:pPr>
        <w:rPr>
          <w:rFonts w:ascii="Times New Roman" w:hAnsi="Times New Roman" w:cs="Times New Roman"/>
          <w:color w:val="002060"/>
          <w:sz w:val="16"/>
          <w:szCs w:val="16"/>
        </w:rPr>
      </w:pPr>
    </w:p>
    <w:bookmarkEnd w:id="14"/>
    <w:bookmarkEnd w:id="15"/>
    <w:p w14:paraId="08C1AC6D" w14:textId="77777777" w:rsidR="00941A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00805B"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7348E3B8" w14:textId="77777777" w:rsidR="00941A0D" w:rsidRPr="003C27CE" w:rsidRDefault="00941A0D" w:rsidP="00615CF2">
      <w:pPr>
        <w:pStyle w:val="ae"/>
        <w:spacing w:before="0" w:after="0"/>
        <w:rPr>
          <w:color w:val="002060"/>
          <w:sz w:val="16"/>
          <w:szCs w:val="16"/>
        </w:rPr>
      </w:pPr>
      <w:r w:rsidRPr="003C27CE">
        <w:rPr>
          <w:color w:val="002060"/>
          <w:sz w:val="16"/>
          <w:szCs w:val="16"/>
        </w:rPr>
        <w:t>30 января (12 февраля) 1916 ночью в метель начался штурм укреплений в окрестностях Эрзурума, при этом солдаты были одеты в белые маскхалаты и оставались почти невидимы для врага.</w:t>
      </w:r>
    </w:p>
    <w:p w14:paraId="4E5500AE" w14:textId="77777777" w:rsidR="00941A0D" w:rsidRPr="003C27CE" w:rsidRDefault="00941A0D" w:rsidP="00615CF2">
      <w:pPr>
        <w:pStyle w:val="ae"/>
        <w:spacing w:before="0" w:after="0"/>
        <w:rPr>
          <w:color w:val="002060"/>
          <w:sz w:val="16"/>
          <w:szCs w:val="16"/>
        </w:rPr>
      </w:pPr>
      <w:r w:rsidRPr="003C27CE">
        <w:rPr>
          <w:color w:val="002060"/>
          <w:sz w:val="16"/>
          <w:szCs w:val="16"/>
        </w:rPr>
        <w:t>За двое суток русские захватили почти все форты эрзурумской крепости, в том числе считавшиеся неприступными. 13 февраля они вышли к самому сильному и последнему рубежу обороны — форту Тафта — и овладели им спустя сутки. Затем Юденич, не входя в Эрзурум, резко развернул войска в западном направлении навстречу турецким частям, шедшим на выручку осажденным в крепости. В результате уже сами турецкие подкрепления оказались под угрозой окружения, поскольку к югу в районе Битлиса на стороне русских активно действовали еще и армянские добровольческие части. В результате турки начали спешно покидать крепость без боя.</w:t>
      </w:r>
    </w:p>
    <w:p w14:paraId="2E07F059" w14:textId="77777777" w:rsidR="00941A0D" w:rsidRPr="003C27CE" w:rsidRDefault="00941A0D" w:rsidP="00615CF2">
      <w:pPr>
        <w:pStyle w:val="ae"/>
        <w:spacing w:before="0" w:after="0"/>
        <w:rPr>
          <w:color w:val="002060"/>
          <w:sz w:val="16"/>
          <w:szCs w:val="16"/>
        </w:rPr>
      </w:pPr>
      <w:r w:rsidRPr="003C27CE">
        <w:rPr>
          <w:color w:val="002060"/>
          <w:sz w:val="16"/>
          <w:szCs w:val="16"/>
        </w:rPr>
        <w:t>Одновременно русские вновь стянули к турецкому побережью Черноморский флот, корабли которого потопили 12 парусных судов.</w:t>
      </w:r>
    </w:p>
    <w:p w14:paraId="019C57B5" w14:textId="77777777" w:rsidR="00941A0D" w:rsidRPr="003C27CE" w:rsidRDefault="00941A0D" w:rsidP="00615CF2">
      <w:pPr>
        <w:pStyle w:val="ae"/>
        <w:spacing w:before="0" w:after="0"/>
        <w:rPr>
          <w:color w:val="002060"/>
          <w:sz w:val="16"/>
          <w:szCs w:val="16"/>
        </w:rPr>
      </w:pPr>
      <w:r w:rsidRPr="003C27CE">
        <w:rPr>
          <w:color w:val="002060"/>
          <w:sz w:val="16"/>
          <w:szCs w:val="16"/>
        </w:rPr>
        <w:t>Тем временем русская разведка выяснила, что около девяти резервных турецких дивизий перебрасываются по Багдадской железной дороге на восток, в Адану и Аллепо (район вблизи границ современной Турции и Сирии). Из этих пунктов войска могли быть направлены далее по железным дорогам как в Палестину, так и в район Эрзурума или в Месопотамию.</w:t>
      </w:r>
    </w:p>
    <w:p w14:paraId="65DD7845" w14:textId="77777777" w:rsidR="00941A0D" w:rsidRPr="003C27CE" w:rsidRDefault="00941A0D" w:rsidP="00615CF2">
      <w:pPr>
        <w:pStyle w:val="ae"/>
        <w:spacing w:before="0" w:after="0"/>
        <w:rPr>
          <w:color w:val="002060"/>
          <w:sz w:val="16"/>
          <w:szCs w:val="16"/>
        </w:rPr>
      </w:pPr>
      <w:r w:rsidRPr="003C27CE">
        <w:rPr>
          <w:color w:val="002060"/>
          <w:sz w:val="16"/>
          <w:szCs w:val="16"/>
        </w:rPr>
        <w:t>Чтобы спутать туркам карты, Россия обратилась к Англии с предложением высадить десант у Александретты (порт в северо-восточном «углу» Средиземного моря) и захватить местные железнодорожные узлы. Кроме того, захват Александретты позволял отрезать от железных дорог Османской империи Сирию, что обеспечивало бы возможность наступления англичан и из Египта в сторону Палестины. Однако британцы под впечатлением провала десантной операции в Дарданеллах категорически отказались. В результате и русские, и англичане не смогли развить успех армии Юденича на Кавказе в стратегический разгром Османской империи (17045).</w:t>
      </w:r>
    </w:p>
    <w:p w14:paraId="7C5BCDC6"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68F22102" w14:textId="77777777" w:rsidR="00E0642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BE94223" w14:textId="77777777" w:rsidR="00E06420" w:rsidRPr="003C27CE" w:rsidRDefault="00E06420" w:rsidP="00615CF2">
      <w:pPr>
        <w:autoSpaceDE w:val="0"/>
        <w:autoSpaceDN w:val="0"/>
        <w:adjustRightInd w:val="0"/>
        <w:rPr>
          <w:rFonts w:ascii="Times New Roman" w:hAnsi="Times New Roman" w:cs="Times New Roman"/>
          <w:iCs/>
          <w:color w:val="002060"/>
          <w:sz w:val="16"/>
          <w:szCs w:val="16"/>
        </w:rPr>
      </w:pPr>
    </w:p>
    <w:p w14:paraId="2E9B0E96" w14:textId="77777777" w:rsidR="00FC706F" w:rsidRPr="003C27CE" w:rsidRDefault="00FC706F" w:rsidP="00615CF2">
      <w:pPr>
        <w:pStyle w:val="ae"/>
        <w:spacing w:before="0" w:after="0"/>
        <w:rPr>
          <w:color w:val="002060"/>
          <w:sz w:val="16"/>
          <w:szCs w:val="16"/>
        </w:rPr>
      </w:pPr>
      <w:r w:rsidRPr="003C27CE">
        <w:rPr>
          <w:color w:val="002060"/>
          <w:sz w:val="16"/>
          <w:szCs w:val="16"/>
        </w:rPr>
        <w:t>30 января (12 февраля) 1916 германское командование закончило подготовку к новому масштабному наступлению во Франции в районе Вердена. При этом союзники находились почти в полном неведении относительно планов и действий противника.</w:t>
      </w:r>
    </w:p>
    <w:p w14:paraId="0D8B4A1E" w14:textId="77777777" w:rsidR="00FC706F" w:rsidRPr="003C27CE" w:rsidRDefault="00FC706F" w:rsidP="00615CF2">
      <w:pPr>
        <w:pStyle w:val="ae"/>
        <w:spacing w:before="0" w:after="0"/>
        <w:rPr>
          <w:color w:val="002060"/>
          <w:sz w:val="16"/>
          <w:szCs w:val="16"/>
        </w:rPr>
      </w:pPr>
      <w:r w:rsidRPr="003C27CE">
        <w:rPr>
          <w:color w:val="002060"/>
          <w:sz w:val="16"/>
          <w:szCs w:val="16"/>
        </w:rPr>
        <w:t>Так, на совещании представителей стран Антанты в Шантильи 14 февраля не было высказано никаких опасений о возможном немецком наступлении, наоборот, его участники весьма благодушно обсуждали возможность самим перейти к активным боевым действиям на Западном фронте не раньше 1 июля, а проводить будущее наступление предполагалось в районе реки Соммы. Этому наступлению, причем, согласно договоренностям, должно было предшествовать русское, чтобы оттянуть часть германских сил на Восточный фронт, но и оно должно было начаться лишь 15 июня.</w:t>
      </w:r>
    </w:p>
    <w:p w14:paraId="33A70829" w14:textId="77777777" w:rsidR="00FC706F" w:rsidRPr="003C27CE" w:rsidRDefault="00FC706F" w:rsidP="00615CF2">
      <w:pPr>
        <w:pStyle w:val="ae"/>
        <w:spacing w:before="0" w:after="0"/>
        <w:rPr>
          <w:color w:val="002060"/>
          <w:sz w:val="16"/>
          <w:szCs w:val="16"/>
        </w:rPr>
      </w:pPr>
      <w:r w:rsidRPr="003C27CE">
        <w:rPr>
          <w:color w:val="002060"/>
          <w:sz w:val="16"/>
          <w:szCs w:val="16"/>
        </w:rPr>
        <w:t>Переброску сил в район Вердена германское командование начало еще в конце 1915 года, при этом части, как правило, предварительно отводились в тыл для пополнения и переобучения. При их передвижении принимались максимальные меры маскировки. Причем, немцам удалось незаметно перебросить к Вердену и огромное количество артиллерии, включая гигантские 420 миллиметровые мортиры «Большая Берта». Как позднее вспоминал маршал Петен, «ничто не выдавало лихорадочную деятельность германцев, которая царила в секторе будущей атаки», хотя разворачивание одной только артиллерии на предполагаемом участке прорыва шло уже полтора месяца.</w:t>
      </w:r>
    </w:p>
    <w:p w14:paraId="29F0EDA1" w14:textId="77777777" w:rsidR="00FC706F" w:rsidRPr="003C27CE" w:rsidRDefault="00FC706F" w:rsidP="00615CF2">
      <w:pPr>
        <w:pStyle w:val="ae"/>
        <w:spacing w:before="0" w:after="0"/>
        <w:rPr>
          <w:color w:val="002060"/>
          <w:sz w:val="16"/>
          <w:szCs w:val="16"/>
        </w:rPr>
      </w:pPr>
      <w:r w:rsidRPr="003C27CE">
        <w:rPr>
          <w:color w:val="002060"/>
          <w:sz w:val="16"/>
          <w:szCs w:val="16"/>
        </w:rPr>
        <w:t>Впрочем, отдельные противоречивые слухи о замыслах немцев по линии разведки до французов все же доходили. Учитывая стратегическое значение Вердена, они также постепенно превращали его в укрепленный район. Например, первая линия обороны была вынесена вперед от линии долговременных фортов на 5-7 километров, чтобы не допустить обстрела крепости тяжелой артиллерией. Позже выяснилось, что этого оказалось недостаточно (17047).</w:t>
      </w:r>
    </w:p>
    <w:p w14:paraId="1AD90013" w14:textId="77777777" w:rsidR="00FC706F" w:rsidRPr="003C27CE" w:rsidRDefault="00FC706F" w:rsidP="00615CF2">
      <w:pPr>
        <w:autoSpaceDE w:val="0"/>
        <w:autoSpaceDN w:val="0"/>
        <w:adjustRightInd w:val="0"/>
        <w:rPr>
          <w:rFonts w:ascii="Times New Roman" w:hAnsi="Times New Roman" w:cs="Times New Roman"/>
          <w:iCs/>
          <w:color w:val="002060"/>
          <w:sz w:val="16"/>
          <w:szCs w:val="16"/>
        </w:rPr>
      </w:pPr>
    </w:p>
    <w:p w14:paraId="0DEAA44A" w14:textId="77777777" w:rsidR="00EB5EDA" w:rsidRPr="003C27CE" w:rsidRDefault="00EB5E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января (12 февраля) 1916 прошли официальные испытания «Большого Вилли», но еще 8 февраля командующий британскими войсками во Франции Д. Хэйг затребовал в свое распоряжение 40 новых танков.</w:t>
      </w:r>
    </w:p>
    <w:p w14:paraId="7DAD7176" w14:textId="77777777" w:rsidR="00EB5EDA" w:rsidRPr="003C27CE" w:rsidRDefault="00EB5E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принятия на вооружение под обозначением Mk I (Марка 1) Министерством снабжения был выдан первоначальный заказ на постройку 100 танков. Для ускорения производства и в связи с тем, что начальник Управления вооружений отказался выделять артиллерийские орудия для «сомнительных» машин», половину заказанных танков было решено строить пулеметными, а остальные вооружать морскими 57-мм (6-фунтовыми) скорострельными пушками «Гочкис». В результате появилось деление танков на «самцов» (пушечные) и «самок» (пулеметные). Задачей последних было подавление пехоты противника в окопах и прикрытие «самцов» от возможных пехотных атак. Было построено 150 штук — 75 «самцов» и столько же «самок» (22787).</w:t>
      </w:r>
    </w:p>
    <w:p w14:paraId="01E6C01F" w14:textId="77777777" w:rsidR="00EB5EDA" w:rsidRPr="003C27CE" w:rsidRDefault="00EB5EDA" w:rsidP="00615CF2">
      <w:pPr>
        <w:rPr>
          <w:rFonts w:ascii="Times New Roman" w:hAnsi="Times New Roman" w:cs="Times New Roman"/>
          <w:color w:val="002060"/>
          <w:sz w:val="16"/>
          <w:szCs w:val="16"/>
          <w:shd w:val="clear" w:color="auto" w:fill="FFFFFF"/>
        </w:rPr>
      </w:pPr>
    </w:p>
    <w:p w14:paraId="11E4906D" w14:textId="77777777" w:rsidR="00E06420" w:rsidRPr="003C27CE" w:rsidRDefault="00E06420" w:rsidP="00615CF2">
      <w:pPr>
        <w:pStyle w:val="ae"/>
        <w:spacing w:before="0" w:after="0"/>
        <w:rPr>
          <w:color w:val="002060"/>
          <w:sz w:val="16"/>
          <w:szCs w:val="16"/>
        </w:rPr>
      </w:pPr>
      <w:r w:rsidRPr="003C27CE">
        <w:rPr>
          <w:color w:val="002060"/>
          <w:sz w:val="16"/>
          <w:szCs w:val="16"/>
        </w:rPr>
        <w:t>30 января (12 февраля) 1916 состоялось крупное сражение у Салаита Хилл. Здесь британцы смогли сконцентрировать отряд численностью 6 тысяч человек, против которого выдвинулись лишь 1300 германцев.</w:t>
      </w:r>
    </w:p>
    <w:p w14:paraId="08856FEE" w14:textId="77777777" w:rsidR="00E06420" w:rsidRPr="003C27CE" w:rsidRDefault="00E06420" w:rsidP="00615CF2">
      <w:pPr>
        <w:pStyle w:val="ae"/>
        <w:spacing w:before="0" w:after="0"/>
        <w:rPr>
          <w:color w:val="002060"/>
          <w:sz w:val="16"/>
          <w:szCs w:val="16"/>
        </w:rPr>
      </w:pPr>
      <w:r w:rsidRPr="003C27CE">
        <w:rPr>
          <w:color w:val="002060"/>
          <w:sz w:val="16"/>
          <w:szCs w:val="16"/>
        </w:rPr>
        <w:t>Нападение началось утром с артобстрела немецких позиций, после чего британцы перешли в атаку. Но немцы также ответили огнем из орудий и пулеметов, и атака захлебнулась. Лишь отряду колониальных войск, набранному из уроженцев Британской Индии, к которому этнические европейцы относились, мягко говоря, снисходительно, удалось какое-то время держаться и даже отбить у немцев пулемет. «Туземные» солдаты передали его командирам с запиской: «С приветом от 130 белуджей. Можем ли мы просить, чтобы вы больше не относились к нашему народу как к дворникам и грузчикам»?</w:t>
      </w:r>
    </w:p>
    <w:p w14:paraId="0223B822" w14:textId="77777777" w:rsidR="00E06420" w:rsidRPr="003C27CE" w:rsidRDefault="00E06420" w:rsidP="00615CF2">
      <w:pPr>
        <w:pStyle w:val="ae"/>
        <w:spacing w:before="0" w:after="0"/>
        <w:rPr>
          <w:color w:val="002060"/>
          <w:sz w:val="16"/>
          <w:szCs w:val="16"/>
        </w:rPr>
      </w:pPr>
      <w:r w:rsidRPr="003C27CE">
        <w:rPr>
          <w:color w:val="002060"/>
          <w:sz w:val="16"/>
          <w:szCs w:val="16"/>
        </w:rPr>
        <w:t>Хотя в первом бою в районе Килиманджаро немцам удалось одержать победу, стало очевидно, что у них явно недостаточно сил, чтобы сдержать натиск британского экспедиционного корпуса, к которому чуть позже примкнули бельгийские и португальские колониальные части (17045).</w:t>
      </w:r>
    </w:p>
    <w:p w14:paraId="2F5BAC72" w14:textId="77777777" w:rsidR="00E06420" w:rsidRPr="003C27CE" w:rsidRDefault="00E06420" w:rsidP="00615CF2">
      <w:pPr>
        <w:autoSpaceDE w:val="0"/>
        <w:autoSpaceDN w:val="0"/>
        <w:adjustRightInd w:val="0"/>
        <w:rPr>
          <w:rFonts w:ascii="Times New Roman" w:hAnsi="Times New Roman" w:cs="Times New Roman"/>
          <w:iCs/>
          <w:color w:val="002060"/>
          <w:sz w:val="16"/>
          <w:szCs w:val="16"/>
        </w:rPr>
      </w:pPr>
    </w:p>
    <w:p w14:paraId="6AF35ED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5895AC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6B8E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января (13 февраля) 1916 Заведующий авиацией и воздухоплаванием ДА телеграфировал военному министру: "У неприятеля, как и ожидалось, появились быстроходные аппараты, дающие до 150 км. У нас на всем фронте нет ни одного аппарата, могущего вести с ними боръбу, При таких условиях не будет возможности </w:t>
      </w:r>
      <w:r w:rsidRPr="003C27CE">
        <w:rPr>
          <w:rFonts w:ascii="Times New Roman" w:hAnsi="Times New Roman" w:cs="Times New Roman"/>
          <w:color w:val="002060"/>
          <w:sz w:val="16"/>
          <w:szCs w:val="16"/>
        </w:rPr>
        <w:lastRenderedPageBreak/>
        <w:t>производить воздушную разведку. Убедительно ходатайствую немедленно приказать доста</w:t>
      </w:r>
      <w:r w:rsidRPr="003C27CE">
        <w:rPr>
          <w:rFonts w:ascii="Times New Roman" w:hAnsi="Times New Roman" w:cs="Times New Roman"/>
          <w:color w:val="002060"/>
          <w:sz w:val="16"/>
          <w:szCs w:val="16"/>
        </w:rPr>
        <w:softHyphen/>
        <w:t>вить хотя бы 100 Ронов из числа обещанных французский прави</w:t>
      </w:r>
      <w:r w:rsidRPr="003C27CE">
        <w:rPr>
          <w:rFonts w:ascii="Times New Roman" w:hAnsi="Times New Roman" w:cs="Times New Roman"/>
          <w:color w:val="002060"/>
          <w:sz w:val="16"/>
          <w:szCs w:val="16"/>
        </w:rPr>
        <w:softHyphen/>
        <w:t>тельством (ЦГВИА. Ф. 493, оп.2, д.6, л.50).</w:t>
      </w:r>
    </w:p>
    <w:p w14:paraId="2643F6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97C4EE8" w14:textId="77777777" w:rsidR="00A33757" w:rsidRPr="003C27CE" w:rsidRDefault="00A337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января (13 февраля) 1916 г. заведующий авиацией и воздухоплаванием ДА телеграфировал военному министру: "У неприятеля, как и ожидалось, появились быстроходные аппараты, дающие до 150 км/ч. У нас на всем фронте нет ни одного аппарата, могущего вести с ними борьбу. При таких услови</w:t>
      </w:r>
      <w:r w:rsidRPr="003C27CE">
        <w:rPr>
          <w:rFonts w:ascii="Times New Roman" w:hAnsi="Times New Roman" w:cs="Times New Roman"/>
          <w:color w:val="002060"/>
          <w:sz w:val="16"/>
          <w:szCs w:val="16"/>
        </w:rPr>
        <w:softHyphen/>
        <w:t>ях не будет возможности производить воздушную разведку. Убедитель</w:t>
      </w:r>
      <w:r w:rsidRPr="003C27CE">
        <w:rPr>
          <w:rFonts w:ascii="Times New Roman" w:hAnsi="Times New Roman" w:cs="Times New Roman"/>
          <w:color w:val="002060"/>
          <w:sz w:val="16"/>
          <w:szCs w:val="16"/>
        </w:rPr>
        <w:softHyphen/>
        <w:t>но ходатайствую немедленно приказать доставить хотя бы 100 Ронов из числа обещанных французским правительством.</w:t>
      </w:r>
    </w:p>
    <w:p w14:paraId="40EC0834" w14:textId="77777777" w:rsidR="00A33757" w:rsidRPr="003C27CE" w:rsidRDefault="00A337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6, д. 50/ (23320).</w:t>
      </w:r>
    </w:p>
    <w:p w14:paraId="3A037846" w14:textId="77777777" w:rsidR="00A33757" w:rsidRPr="003C27CE" w:rsidRDefault="00A33757" w:rsidP="00615CF2">
      <w:pPr>
        <w:rPr>
          <w:rFonts w:ascii="Times New Roman" w:hAnsi="Times New Roman" w:cs="Times New Roman"/>
          <w:color w:val="002060"/>
          <w:sz w:val="16"/>
          <w:szCs w:val="16"/>
        </w:rPr>
      </w:pPr>
    </w:p>
    <w:p w14:paraId="1854F6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января (13 февраля) 1916 шестнадцать авиабомб “прыгающего” типа Е.Крыльцова, испытанных в конце декабря 1915, отправились на фронт в 3-ю авиароту (7453, 73).</w:t>
      </w:r>
    </w:p>
    <w:p w14:paraId="0E873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50CB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января (13 февраля) 1916 г. шестнадцать бомб конструкции Крыльцова отправили для испытаний на фронт в 3-ю авиационную роту (7453).</w:t>
      </w:r>
    </w:p>
    <w:p w14:paraId="7D9F99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DD2D8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629B5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1813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января (13 февраля)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2BC24F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2CC92A" w14:textId="77777777" w:rsidR="00EB5EDA" w:rsidRPr="003C27CE" w:rsidRDefault="00EB5EDA" w:rsidP="00615CF2">
      <w:pPr>
        <w:shd w:val="clear" w:color="auto" w:fill="FFFFFF"/>
        <w:rPr>
          <w:rFonts w:ascii="Times New Roman" w:hAnsi="Times New Roman" w:cs="Times New Roman"/>
          <w:color w:val="002060"/>
          <w:sz w:val="16"/>
          <w:szCs w:val="16"/>
        </w:rPr>
      </w:pPr>
      <w:bookmarkStart w:id="16" w:name="_Hlk56152271"/>
      <w:r w:rsidRPr="003C27CE">
        <w:rPr>
          <w:rFonts w:ascii="Times New Roman" w:hAnsi="Times New Roman" w:cs="Times New Roman"/>
          <w:color w:val="002060"/>
          <w:sz w:val="16"/>
          <w:szCs w:val="16"/>
        </w:rPr>
        <w:t>31 января (13 февраля) 1916 г., нимало не смутившись отзывом ГВТУ, Пороховщиков «делает второй заход»: он предлагает ту же самую «Железную Броню» Автомобильно-авиационному отделу Центрального Военно-промышленного Комитета (ЦВПК). Броню Пороховщиков вновь назначал для «бронировки автомобилей и поездов» и предлагал немедленно заказать его “Соединенной мастерской” бронировку нескольких автомобилей, дабы они «могли принять участие в предстоящей весенней кампании». Автомобильно-авиационный отдел переслал предложение в Отдел изобретений, указав, что «броня заслуживает внимания в виду возможности придавать ей любую форму…, а также… соединения отдельных листов путем автогенной сварки». Отдел Изобретений, наученный опытом общения с разнообразными изобретателями, стал наводить справки. Запросив 23 февраля ГВТУ, он получил копию упомянутого Журнала № 995. Мнение Технического Комитета ГВТУ подкрепляла и справка Начальника Обуховского завода от 8 января, где он приводил данные о пробиваемости остроконечной пулей изготавливаемых заводом броневых щитов. На основании этих данных Отдел Изобретений ЦВПК также отклонил «Железную Броню» (20250).</w:t>
      </w:r>
    </w:p>
    <w:bookmarkEnd w:id="16"/>
    <w:p w14:paraId="522E42B6" w14:textId="77777777" w:rsidR="00EB5EDA" w:rsidRPr="003C27CE" w:rsidRDefault="00EB5EDA" w:rsidP="00615CF2">
      <w:pPr>
        <w:rPr>
          <w:rFonts w:ascii="Times New Roman" w:hAnsi="Times New Roman" w:cs="Times New Roman"/>
          <w:color w:val="002060"/>
          <w:sz w:val="16"/>
          <w:szCs w:val="16"/>
        </w:rPr>
      </w:pPr>
    </w:p>
    <w:p w14:paraId="5DDE9350" w14:textId="4996E978" w:rsidR="00C4739D" w:rsidRPr="003C27CE" w:rsidRDefault="00C4739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59DBFF6" w14:textId="77777777" w:rsidR="00C4739D" w:rsidRPr="003C27CE" w:rsidRDefault="00C4739D" w:rsidP="00615CF2">
      <w:pPr>
        <w:autoSpaceDE w:val="0"/>
        <w:autoSpaceDN w:val="0"/>
        <w:adjustRightInd w:val="0"/>
        <w:rPr>
          <w:rFonts w:ascii="Times New Roman" w:hAnsi="Times New Roman" w:cs="Times New Roman"/>
          <w:i/>
          <w:iCs/>
          <w:color w:val="002060"/>
          <w:sz w:val="16"/>
          <w:szCs w:val="16"/>
        </w:rPr>
      </w:pPr>
    </w:p>
    <w:p w14:paraId="1FDA1E7B" w14:textId="77777777" w:rsidR="00C4739D" w:rsidRPr="003C27CE" w:rsidRDefault="00C4739D" w:rsidP="00615CF2">
      <w:pPr>
        <w:rPr>
          <w:rFonts w:ascii="Times New Roman" w:hAnsi="Times New Roman" w:cs="Times New Roman"/>
          <w:color w:val="002060"/>
          <w:sz w:val="16"/>
          <w:szCs w:val="16"/>
        </w:rPr>
      </w:pPr>
      <w:bookmarkStart w:id="17" w:name="bookmark332"/>
      <w:r w:rsidRPr="003C27CE">
        <w:rPr>
          <w:rFonts w:ascii="Times New Roman" w:hAnsi="Times New Roman" w:cs="Times New Roman"/>
          <w:color w:val="002060"/>
          <w:sz w:val="16"/>
          <w:szCs w:val="16"/>
        </w:rPr>
        <w:t>31 января 1916 г. в результате обстрела в полосе Юго-Западного фронта группы австро-венгерских самолетов один из них был сбит и рухнул за линией фронта возле н/п Новостанце-Зелена (23405).</w:t>
      </w:r>
      <w:bookmarkEnd w:id="17"/>
    </w:p>
    <w:p w14:paraId="0DD00D8F" w14:textId="77777777" w:rsidR="00C4739D" w:rsidRPr="003C27CE" w:rsidRDefault="00C4739D" w:rsidP="00615CF2">
      <w:pPr>
        <w:rPr>
          <w:rFonts w:ascii="Times New Roman" w:hAnsi="Times New Roman" w:cs="Times New Roman"/>
          <w:color w:val="002060"/>
          <w:sz w:val="16"/>
          <w:szCs w:val="16"/>
        </w:rPr>
      </w:pPr>
    </w:p>
    <w:p w14:paraId="5874D0BD" w14:textId="3EC639A2" w:rsidR="0015787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478BDED" w14:textId="77777777" w:rsidR="00157874" w:rsidRPr="003C27CE" w:rsidRDefault="00157874" w:rsidP="00615CF2">
      <w:pPr>
        <w:autoSpaceDE w:val="0"/>
        <w:autoSpaceDN w:val="0"/>
        <w:adjustRightInd w:val="0"/>
        <w:rPr>
          <w:rFonts w:ascii="Times New Roman" w:hAnsi="Times New Roman" w:cs="Times New Roman"/>
          <w:iCs/>
          <w:color w:val="002060"/>
          <w:sz w:val="16"/>
          <w:szCs w:val="16"/>
        </w:rPr>
      </w:pPr>
    </w:p>
    <w:p w14:paraId="771AE9B6"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31 января (13 февраля)</w:t>
      </w:r>
      <w:r w:rsidRPr="003C27CE">
        <w:rPr>
          <w:rFonts w:ascii="Times New Roman" w:hAnsi="Times New Roman" w:cs="Times New Roman"/>
          <w:color w:val="002060"/>
          <w:sz w:val="16"/>
          <w:szCs w:val="16"/>
        </w:rPr>
        <w:t xml:space="preserve"> в 1916 году году вступив в контакт с главами стран Антанты, крупнейшие политики будущей Чехословакии — чехи Томаш Масарик и Эдуард Бенеш и словак Милан Штефаник создали в Париже Чехословацкий национальный совет. Концепция будущего государства чехов и словаков изначально зародилась среди чешских и словацких политиков в самом начале ПМВ.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w:t>
      </w:r>
    </w:p>
    <w:p w14:paraId="5E84E94B"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наконец, Чешский национальный совет 28 октября 1918 провозгласил в Праге независимость Чехословакии, а 30 октября Словацкий национальный совет в Мартинской декларации заявил об отделении Словакии от Австро-Венгрии и создании чехословацкого государства (15039).</w:t>
      </w:r>
    </w:p>
    <w:p w14:paraId="2BF6DDF4" w14:textId="77777777" w:rsidR="00157874" w:rsidRPr="003C27CE" w:rsidRDefault="00157874" w:rsidP="00615CF2">
      <w:pPr>
        <w:rPr>
          <w:rFonts w:ascii="Times New Roman" w:hAnsi="Times New Roman" w:cs="Times New Roman"/>
          <w:color w:val="002060"/>
          <w:sz w:val="16"/>
          <w:szCs w:val="16"/>
        </w:rPr>
      </w:pPr>
    </w:p>
    <w:p w14:paraId="38ADAF3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A276EB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CFB3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января 1916 г. "Илья Муромец" типа "Г" (№ 183) был отправлен в Зегевольд, а другой (№ 184) - в Псков. Вскоре стали поступать благоприятные отзывы об испытаниях "ширококрылых". На основании проведенных испытаний 22 февраля 1916 г.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1C2CF9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604192"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января 1916 г. «Илья Муромец» типа «Г» (№ 183) был отправлен в Зегевольд, а другой (№ 184) — в Псков. Вскоре стали поступать благоприятные отзывы об испытаниях «ширококрылых» ИМ. На основании проведенных испытаний 22 февраля 1916 г.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(24177).</w:t>
      </w:r>
    </w:p>
    <w:p w14:paraId="47C054BB" w14:textId="77777777" w:rsidR="00C4739D" w:rsidRPr="003C27CE" w:rsidRDefault="00C4739D" w:rsidP="00615CF2">
      <w:pPr>
        <w:rPr>
          <w:rFonts w:ascii="Times New Roman" w:hAnsi="Times New Roman" w:cs="Times New Roman"/>
          <w:color w:val="002060"/>
          <w:sz w:val="16"/>
          <w:szCs w:val="16"/>
        </w:rPr>
      </w:pPr>
    </w:p>
    <w:p w14:paraId="046A5F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7FCE8C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D36BAC" w14:textId="77777777" w:rsidR="001E6F8C" w:rsidRPr="003C27CE" w:rsidRDefault="001E6F8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конце января 1916 г. командир ЭВК М.В. Шидловский приказал отправить </w:t>
      </w:r>
      <w:r w:rsidRPr="003C27CE">
        <w:rPr>
          <w:rFonts w:ascii="Times New Roman" w:hAnsi="Times New Roman" w:cs="Times New Roman"/>
          <w:color w:val="002060"/>
          <w:sz w:val="16"/>
          <w:szCs w:val="16"/>
          <w:lang w:val="en-US" w:bidi="en-US"/>
        </w:rPr>
        <w:t>Sikorsky</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w:t>
      </w:r>
      <w:r w:rsidRPr="003C27CE">
        <w:rPr>
          <w:rFonts w:ascii="Times New Roman" w:hAnsi="Times New Roman" w:cs="Times New Roman"/>
          <w:color w:val="002060"/>
          <w:sz w:val="16"/>
          <w:szCs w:val="16"/>
          <w:lang w:bidi="en-US"/>
        </w:rPr>
        <w:t xml:space="preserve">-16 № 207 и № 208 в Зегеволд для службы в составе 1-й боевой авиагруппы ЭВК, а </w:t>
      </w:r>
      <w:r w:rsidRPr="003C27CE">
        <w:rPr>
          <w:rFonts w:ascii="Times New Roman" w:hAnsi="Times New Roman" w:cs="Times New Roman"/>
          <w:color w:val="002060"/>
          <w:sz w:val="16"/>
          <w:szCs w:val="16"/>
          <w:lang w:val="en-US" w:bidi="en-US"/>
        </w:rPr>
        <w:t>Sikorsky</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w:t>
      </w:r>
      <w:r w:rsidRPr="003C27CE">
        <w:rPr>
          <w:rFonts w:ascii="Times New Roman" w:hAnsi="Times New Roman" w:cs="Times New Roman"/>
          <w:color w:val="002060"/>
          <w:sz w:val="16"/>
          <w:szCs w:val="16"/>
          <w:lang w:bidi="en-US"/>
        </w:rPr>
        <w:t>-16 № 209 — во 2-й боевой авиагруппе ЭВК в Борке. Вейская под Тарнополем. Была надежда, что они послужат истребительной защитой бомбардировщиков ИМ (23525).</w:t>
      </w:r>
    </w:p>
    <w:p w14:paraId="03D652F8" w14:textId="77777777" w:rsidR="001E6F8C" w:rsidRPr="003C27CE" w:rsidRDefault="001E6F8C" w:rsidP="00615CF2">
      <w:pPr>
        <w:rPr>
          <w:rFonts w:ascii="Times New Roman" w:hAnsi="Times New Roman" w:cs="Times New Roman"/>
          <w:color w:val="002060"/>
          <w:sz w:val="16"/>
          <w:szCs w:val="16"/>
        </w:rPr>
      </w:pPr>
    </w:p>
    <w:p w14:paraId="31E5B6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января 1916 А.А.Анатра посетил Севастополь, дабы уточнить и согласовать некоторые детали на месте. Авиаторы заказали ему палубный истребитель и настаивали на размахе крыльев в 13,0 м, что диктовалось раз</w:t>
      </w:r>
      <w:r w:rsidRPr="003C27CE">
        <w:rPr>
          <w:rFonts w:ascii="Times New Roman" w:hAnsi="Times New Roman" w:cs="Times New Roman"/>
          <w:color w:val="002060"/>
          <w:sz w:val="16"/>
          <w:szCs w:val="16"/>
        </w:rPr>
        <w:softHyphen/>
        <w:t xml:space="preserve">мерами "Императоров", имевших наибольшую ширину от 15,3 до 15,5 м. Ничего не говорилось по поводу общего вида самолета, который мог иметь тянущий или толкающий мотор, быть монопланом или бипланом, летающей лодкой или поплавковым аппаратом — </w:t>
      </w:r>
      <w:r w:rsidRPr="003C27CE">
        <w:rPr>
          <w:rFonts w:ascii="Times New Roman" w:hAnsi="Times New Roman" w:cs="Times New Roman"/>
          <w:color w:val="002060"/>
          <w:sz w:val="16"/>
          <w:szCs w:val="16"/>
        </w:rPr>
        <w:lastRenderedPageBreak/>
        <w:t>окончательный выбор схемы целиком оставался за инженерами компании. При условии предоставления необходимых двигателей от Морского ведомства — в согласии с общей прак</w:t>
      </w:r>
      <w:r w:rsidRPr="003C27CE">
        <w:rPr>
          <w:rFonts w:ascii="Times New Roman" w:hAnsi="Times New Roman" w:cs="Times New Roman"/>
          <w:color w:val="002060"/>
          <w:sz w:val="16"/>
          <w:szCs w:val="16"/>
        </w:rPr>
        <w:softHyphen/>
        <w:t>тикой тех лет, А.А. Анатра принял спецификации. Однако, никаких заметных по</w:t>
      </w:r>
      <w:r w:rsidRPr="003C27CE">
        <w:rPr>
          <w:rFonts w:ascii="Times New Roman" w:hAnsi="Times New Roman" w:cs="Times New Roman"/>
          <w:color w:val="002060"/>
          <w:sz w:val="16"/>
          <w:szCs w:val="16"/>
        </w:rPr>
        <w:softHyphen/>
        <w:t>следствий переговоров в дальнейшем не последовало.</w:t>
      </w:r>
    </w:p>
    <w:p w14:paraId="54955A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Технические условия к палубному гидроаэроплану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40D8D7F0" w14:textId="77777777">
        <w:tc>
          <w:tcPr>
            <w:tcW w:w="4788" w:type="dxa"/>
            <w:tcBorders>
              <w:top w:val="single" w:sz="12" w:space="0" w:color="auto"/>
            </w:tcBorders>
            <w:shd w:val="clear" w:color="auto" w:fill="FFFFFF"/>
          </w:tcPr>
          <w:p w14:paraId="00CC4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крыльев, м мах</w:t>
            </w:r>
          </w:p>
        </w:tc>
        <w:tc>
          <w:tcPr>
            <w:tcW w:w="4788" w:type="dxa"/>
            <w:tcBorders>
              <w:top w:val="single" w:sz="12" w:space="0" w:color="auto"/>
            </w:tcBorders>
            <w:shd w:val="clear" w:color="auto" w:fill="FFFFFF"/>
          </w:tcPr>
          <w:p w14:paraId="371878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w:t>
            </w:r>
          </w:p>
        </w:tc>
      </w:tr>
      <w:tr w:rsidR="00B36624" w:rsidRPr="003C27CE" w14:paraId="37FA0CE2" w14:textId="77777777">
        <w:tc>
          <w:tcPr>
            <w:tcW w:w="4788" w:type="dxa"/>
            <w:shd w:val="clear" w:color="auto" w:fill="FFFFFF"/>
          </w:tcPr>
          <w:p w14:paraId="59E0E5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Полезная нагрузка, кг</w:t>
            </w:r>
          </w:p>
        </w:tc>
        <w:tc>
          <w:tcPr>
            <w:tcW w:w="4788" w:type="dxa"/>
            <w:shd w:val="clear" w:color="auto" w:fill="FFFFFF"/>
          </w:tcPr>
          <w:p w14:paraId="23D185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мш 300</w:t>
            </w:r>
          </w:p>
        </w:tc>
      </w:tr>
      <w:tr w:rsidR="00B36624" w:rsidRPr="003C27CE" w14:paraId="58ECDEA0" w14:textId="77777777">
        <w:tc>
          <w:tcPr>
            <w:tcW w:w="4788" w:type="dxa"/>
            <w:shd w:val="clear" w:color="auto" w:fill="FFFFFF"/>
          </w:tcPr>
          <w:p w14:paraId="0ECD0E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w:t>
            </w:r>
          </w:p>
        </w:tc>
        <w:tc>
          <w:tcPr>
            <w:tcW w:w="4788" w:type="dxa"/>
            <w:shd w:val="clear" w:color="auto" w:fill="FFFFFF"/>
          </w:tcPr>
          <w:p w14:paraId="6BA2A0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х "Гном-Моносупап" 100 л.с.</w:t>
            </w:r>
          </w:p>
        </w:tc>
      </w:tr>
      <w:tr w:rsidR="00B36624" w:rsidRPr="003C27CE" w14:paraId="49C86E4E" w14:textId="77777777">
        <w:tc>
          <w:tcPr>
            <w:tcW w:w="4788" w:type="dxa"/>
            <w:shd w:val="clear" w:color="auto" w:fill="FFFFFF"/>
          </w:tcPr>
          <w:p w14:paraId="122577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км/ч</w:t>
            </w:r>
          </w:p>
        </w:tc>
        <w:tc>
          <w:tcPr>
            <w:tcW w:w="4788" w:type="dxa"/>
            <w:shd w:val="clear" w:color="auto" w:fill="FFFFFF"/>
          </w:tcPr>
          <w:p w14:paraId="4268CE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r>
      <w:tr w:rsidR="00B36624" w:rsidRPr="003C27CE" w14:paraId="3FB8E5AB" w14:textId="77777777">
        <w:tc>
          <w:tcPr>
            <w:tcW w:w="4788" w:type="dxa"/>
            <w:shd w:val="clear" w:color="auto" w:fill="FFFFFF"/>
          </w:tcPr>
          <w:p w14:paraId="293C8E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Скороподъемность, м/мин</w:t>
            </w:r>
          </w:p>
        </w:tc>
        <w:tc>
          <w:tcPr>
            <w:tcW w:w="4788" w:type="dxa"/>
            <w:shd w:val="clear" w:color="auto" w:fill="FFFFFF"/>
          </w:tcPr>
          <w:p w14:paraId="134456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2000/25</w:t>
            </w:r>
          </w:p>
        </w:tc>
      </w:tr>
      <w:tr w:rsidR="00B36624" w:rsidRPr="003C27CE" w14:paraId="3AC7273C" w14:textId="77777777">
        <w:tc>
          <w:tcPr>
            <w:tcW w:w="4788" w:type="dxa"/>
            <w:tcBorders>
              <w:bottom w:val="single" w:sz="12" w:space="0" w:color="auto"/>
            </w:tcBorders>
            <w:shd w:val="clear" w:color="auto" w:fill="FFFFFF"/>
          </w:tcPr>
          <w:p w14:paraId="334F9C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w:t>
            </w:r>
          </w:p>
        </w:tc>
        <w:tc>
          <w:tcPr>
            <w:tcW w:w="4788" w:type="dxa"/>
            <w:tcBorders>
              <w:bottom w:val="single" w:sz="12" w:space="0" w:color="auto"/>
            </w:tcBorders>
            <w:shd w:val="clear" w:color="auto" w:fill="FFFFFF"/>
          </w:tcPr>
          <w:p w14:paraId="1030CA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часа (2843).</w:t>
            </w:r>
          </w:p>
        </w:tc>
      </w:tr>
    </w:tbl>
    <w:p w14:paraId="0538FB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04A5F2"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B5F2EE6"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7D96FC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(11277).</w:t>
      </w:r>
    </w:p>
    <w:p w14:paraId="245A12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84B4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этой переделки становились по существу типом Г-1 (12038).</w:t>
      </w:r>
    </w:p>
    <w:p w14:paraId="340DAA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4B4C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концу января </w:t>
      </w:r>
      <w:r w:rsidR="004D1FD5" w:rsidRPr="003C27CE">
        <w:rPr>
          <w:rFonts w:ascii="Times New Roman" w:hAnsi="Times New Roman" w:cs="Times New Roman"/>
          <w:color w:val="002060"/>
          <w:sz w:val="16"/>
          <w:szCs w:val="16"/>
        </w:rPr>
        <w:t xml:space="preserve">1916 </w:t>
      </w:r>
      <w:r w:rsidRPr="003C27CE">
        <w:rPr>
          <w:rFonts w:ascii="Times New Roman" w:hAnsi="Times New Roman" w:cs="Times New Roman"/>
          <w:color w:val="002060"/>
          <w:sz w:val="16"/>
          <w:szCs w:val="16"/>
        </w:rPr>
        <w:t>в Зегевольд прибыли четыре боевых корабля (№№ 172, 174, 1X3 и 184, два последних типа Г-1). Собранные "Муромцы" (I - лейтенанта Лаврова. IV - поручика Шарова и X - поручика Констен- чика) в марте 1916 года смогли приступить к боевой работе. Тем временем, два корабля 1-го боевого отряда, работая на Юго-Западном фронте, громили город и станцию Бучач, станцию Монастержиско (12041).</w:t>
      </w:r>
    </w:p>
    <w:p w14:paraId="62BBEB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FF2AE9" w14:textId="77777777" w:rsidR="00FA762A" w:rsidRPr="003C27CE" w:rsidRDefault="00FA762A" w:rsidP="00FA762A">
      <w:pPr>
        <w:rPr>
          <w:rFonts w:ascii="Times New Roman" w:hAnsi="Times New Roman" w:cs="Times New Roman"/>
          <w:color w:val="0070C0"/>
          <w:sz w:val="16"/>
          <w:szCs w:val="16"/>
        </w:rPr>
      </w:pPr>
      <w:bookmarkStart w:id="18" w:name="bookmark344"/>
      <w:bookmarkStart w:id="19" w:name="bookmark345"/>
      <w:r w:rsidRPr="003C27CE">
        <w:rPr>
          <w:rFonts w:ascii="Times New Roman" w:hAnsi="Times New Roman" w:cs="Times New Roman"/>
          <w:color w:val="0070C0"/>
          <w:sz w:val="16"/>
          <w:szCs w:val="16"/>
        </w:rPr>
        <w:t>К концу января 1916 г. в Зегевольд прибыли четыре боевых корабля (№ 172, 174, 183 и 184, два последних типа Г-1). Собранные «муромцы» (I - лейтенанта Лаврова, IV - поручика Шарова и X - поручика Констенчика) в марте 1916 г. смогли приступить к боевой работе (24965).</w:t>
      </w:r>
    </w:p>
    <w:p w14:paraId="631DE477" w14:textId="77777777" w:rsidR="00FA762A" w:rsidRPr="003C27CE" w:rsidRDefault="00FA762A" w:rsidP="00FA762A">
      <w:pPr>
        <w:rPr>
          <w:rFonts w:ascii="Times New Roman" w:hAnsi="Times New Roman" w:cs="Times New Roman"/>
          <w:color w:val="0070C0"/>
          <w:sz w:val="16"/>
          <w:szCs w:val="16"/>
        </w:rPr>
      </w:pPr>
    </w:p>
    <w:p w14:paraId="0CD28F70" w14:textId="77777777" w:rsidR="00FA762A" w:rsidRPr="003C27CE" w:rsidRDefault="00FA762A" w:rsidP="00FA762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концу января 1916 г. в Зегевольд из Питера прибыли 4 боевых «муромца». Среди них был корабль нового типа: «Илья Муромец» Г-1. Его называли еще «ширококрылым», так как он отличался от аппаратов серии «В» большей хордой верхнего и нижнего крыльев. Создание И. 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тип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(24965).</w:t>
      </w:r>
    </w:p>
    <w:p w14:paraId="04D565E0" w14:textId="77777777" w:rsidR="00FA762A" w:rsidRPr="003C27CE" w:rsidRDefault="00FA762A" w:rsidP="00FA762A">
      <w:pPr>
        <w:rPr>
          <w:rFonts w:ascii="Times New Roman" w:hAnsi="Times New Roman" w:cs="Times New Roman"/>
          <w:color w:val="0070C0"/>
          <w:sz w:val="16"/>
          <w:szCs w:val="16"/>
        </w:rPr>
      </w:pPr>
    </w:p>
    <w:p w14:paraId="09B1FFF8" w14:textId="77777777" w:rsidR="00FA762A" w:rsidRPr="003C27CE" w:rsidRDefault="00FA762A" w:rsidP="00FA762A">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конце января 1916 г. на правом фланге русско-германского фронта противник продолжал активные налеты на наш ближний тыл. При обстреливании г. Шлок со стороны немецкой артиллерии вражеские аэропланы, корректировавшие стрельбу, в некоторых местах города сбрасывали бомбы. В полосе Двинского района было отмечено появление цеппелинов, проводивших бомбардировки позиций русских войск. По мнению русских военных корреспондентов, «применение все возрастающего числа цеппелинов на нашем северном фронте направлено опять-таки к моральному воздействию на дух защитников наших позиций, и, работая в этом направлении с настойчивой энергией, возможно, что германцы к использованию этих излюбленных орудий современной войны будут прибегать все чаще и чаще. На Западном фронте наши союзники к германским цеппелинам присмотрелись и даже вполне применились, встречая зачастую их жестким и метким артиллерийским огнем. На нашем фронте эти воздушные дредноуты представляют сравнительно еще новинку, но надо полагать, что и наши части, нисколько не преувеличивая значения вреда, приносимого любимых детищем германского императора, скоро применятся к способам борьбы против них и также скоро отобьют у противника охоту к дальнейшему увеличению подобных воздушных путешествий в глубину расположения наших боевых районов».</w:t>
      </w:r>
    </w:p>
    <w:p w14:paraId="0CB58C69" w14:textId="77777777" w:rsidR="00FA762A" w:rsidRPr="003C27CE" w:rsidRDefault="00FA762A" w:rsidP="00FA762A">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Для проведения бомбардировки объектов русских войск немецкие летчики часто использовали пятипудовые (90 кг) авиационные бомбы. По словам пленных, германская сторона сформировала «специальную воздушную эскадру, которую хотел[а] отправить в Англию, но почему- то раздумал[а] и передвинул[а] ее на наш Северный фронт» (25135).</w:t>
      </w:r>
    </w:p>
    <w:p w14:paraId="2BD85E47" w14:textId="77777777" w:rsidR="00FA762A" w:rsidRPr="003C27CE" w:rsidRDefault="00FA762A" w:rsidP="00FA762A">
      <w:pPr>
        <w:rPr>
          <w:rFonts w:ascii="Times New Roman" w:hAnsi="Times New Roman" w:cs="Times New Roman"/>
          <w:color w:val="0070C0"/>
          <w:sz w:val="16"/>
          <w:szCs w:val="16"/>
        </w:rPr>
      </w:pPr>
    </w:p>
    <w:p w14:paraId="26A5A43C" w14:textId="77777777" w:rsidR="00FA762A" w:rsidRPr="003C27CE" w:rsidRDefault="00FA762A" w:rsidP="00FA762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концу января 1916 года на Черном море имелось 1340 авиационных противолодочных бомб (малых (3 кг) и больших (16 кг)_, в декабре 1916 года было признано «крайне необходимым снабдить все летальные аппараты гидростатическими бомбами» и на Балтике. Потребности в бомбах штабом Балтийского флота были определены в 1000 штук, из расчета по 500 бомб для Балтийского и Ботнического воздушных районов. На протяжении всей войны предпринимались попытки совершенствования этого вида оружия. Так, 25 июня 1916 года в Круглой бухте Севастополя были проведены испытания авиационной «тротиловой бомбы с изменяемой затяжкой», предложенной старшим лейтенантом Л. И. Бошняком; использованная в конструкции дистанционная артиллерийская трубка под водой горела исправно. Однако общая тенденция предпочтения гидростатического принципа задержки срабатывания взрывателя возобладала и здесь — на вооружении был оставлен образец глубинной бомбы, оснащенный гидростатом (25382).</w:t>
      </w:r>
    </w:p>
    <w:p w14:paraId="3B9A4E7D" w14:textId="77777777" w:rsidR="00FA762A" w:rsidRPr="003C27CE" w:rsidRDefault="00FA762A" w:rsidP="00FA762A">
      <w:pPr>
        <w:rPr>
          <w:rFonts w:ascii="Times New Roman" w:hAnsi="Times New Roman" w:cs="Times New Roman"/>
          <w:color w:val="0070C0"/>
          <w:sz w:val="16"/>
          <w:szCs w:val="16"/>
        </w:rPr>
      </w:pPr>
    </w:p>
    <w:p w14:paraId="486ADB56"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января 1916 г. на правом фланге русско-германского фронта противник продолжал активные налеты на наш ближний тыл. При обстреливании г. Шлок со стороны немецкой артиллерии вражеские аэропланы, корректировавшие стрельбу, в некоторых местах города сбрасывали бомбы. В полосе Двинского района было отмечено появление цеппелинов, проводивших бомбардировки позиций русских войск. По мнению русских военных корреспондентов, «применение все возрастающего числа цеппелинов на нашем северном фронте направлено опять-таки к моральному воздействию на дух защитников наших позиций, и, работая в этом направлении с настойчивой энергией, возможно, что германцы к использованию этих излюбленных орудий современной войны будут прибегать все чаще и чаще. На Западном фронте наши союзники к германским цеппелинам присмотрелись и даже вполне применились, встречая зачастую их жестким и метким артиллерийским огнем. На нашем фронте эти воздушные дредноуты представляют сравнительно еще новинку, но надо полагать, что и наши части, нисколько не преувеличивая значения вреда, приносимого любимых детищем германского императора, скоро применятся к способам борьбы против них и также скоро отобьют у противника охоту к дальнейшему увеличению подобных воздушных путешествий в глубину расположения наших боевых районов».</w:t>
      </w:r>
      <w:bookmarkEnd w:id="18"/>
      <w:bookmarkEnd w:id="19"/>
    </w:p>
    <w:p w14:paraId="466D4C02"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проведения бомбардировки объектов русских войск немецкие летчики часто использовали пятипудовые (90 кг) авиационные бомбы. По словам пленных, германская сторона сформировала «специальную </w:t>
      </w:r>
      <w:bookmarkStart w:id="20" w:name="bookmark346"/>
      <w:r w:rsidRPr="003C27CE">
        <w:rPr>
          <w:rFonts w:ascii="Times New Roman" w:hAnsi="Times New Roman" w:cs="Times New Roman"/>
          <w:color w:val="002060"/>
          <w:sz w:val="16"/>
          <w:szCs w:val="16"/>
        </w:rPr>
        <w:t>воздушную эскадру, которую хотел[а] отправить в Англию, но почему- то раздумал[а] и передвинул[а] ее на наш Северный фронт» (23405).</w:t>
      </w:r>
      <w:bookmarkEnd w:id="20"/>
    </w:p>
    <w:p w14:paraId="6A09B36E" w14:textId="77777777" w:rsidR="00C4739D" w:rsidRPr="003C27CE" w:rsidRDefault="00C4739D" w:rsidP="00615CF2">
      <w:pPr>
        <w:rPr>
          <w:rFonts w:ascii="Times New Roman" w:hAnsi="Times New Roman" w:cs="Times New Roman"/>
          <w:color w:val="002060"/>
          <w:sz w:val="16"/>
          <w:szCs w:val="16"/>
          <w:lang w:eastAsia="ru-RU" w:bidi="ru-RU"/>
        </w:rPr>
      </w:pPr>
    </w:p>
    <w:p w14:paraId="6471EDA9" w14:textId="77777777" w:rsidR="00FE741A" w:rsidRPr="003C27CE" w:rsidRDefault="00FE741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января 1916 русские войска, продолжающие наступление на северо-востоке Османской империи, приблизились к стенам ключевого в регионе города Эрзурум. Одновременно, согласно плану командующего армией генерала Юденича, они атаковали турок на другом участке фронта — в направлении озера Ван. В результате турецкое командование было введено в заблуждение относительно истинных планов русских, и 29 января начало переброску войск к Вану для укрепления обороны вокруг города Муш. Благодаря этому русская армия в дальнейшем сможет взять Эрзурум и нанести сокрушительное поражение турецкой армии на Южном Кавказе на всех направлениях (17045).</w:t>
      </w:r>
    </w:p>
    <w:p w14:paraId="01B75107" w14:textId="77777777" w:rsidR="00FE741A" w:rsidRPr="003C27CE" w:rsidRDefault="00FE741A" w:rsidP="00615CF2">
      <w:pPr>
        <w:autoSpaceDE w:val="0"/>
        <w:autoSpaceDN w:val="0"/>
        <w:adjustRightInd w:val="0"/>
        <w:rPr>
          <w:rFonts w:ascii="Times New Roman" w:hAnsi="Times New Roman" w:cs="Times New Roman"/>
          <w:color w:val="002060"/>
          <w:sz w:val="16"/>
          <w:szCs w:val="16"/>
        </w:rPr>
      </w:pPr>
    </w:p>
    <w:p w14:paraId="05D5492E" w14:textId="77777777" w:rsidR="001C08C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2650C7A" w14:textId="77777777" w:rsidR="001C08C0" w:rsidRPr="003C27CE" w:rsidRDefault="001C08C0" w:rsidP="00615CF2">
      <w:pPr>
        <w:autoSpaceDE w:val="0"/>
        <w:autoSpaceDN w:val="0"/>
        <w:adjustRightInd w:val="0"/>
        <w:rPr>
          <w:rFonts w:ascii="Times New Roman" w:hAnsi="Times New Roman" w:cs="Times New Roman"/>
          <w:iCs/>
          <w:color w:val="002060"/>
          <w:sz w:val="16"/>
          <w:szCs w:val="16"/>
        </w:rPr>
      </w:pPr>
    </w:p>
    <w:p w14:paraId="599C88F3" w14:textId="77777777" w:rsidR="001C08C0" w:rsidRPr="003C27CE" w:rsidRDefault="001C08C0" w:rsidP="00615CF2">
      <w:pPr>
        <w:pStyle w:val="ae"/>
        <w:spacing w:before="0" w:after="0"/>
        <w:rPr>
          <w:color w:val="002060"/>
          <w:sz w:val="16"/>
          <w:szCs w:val="16"/>
        </w:rPr>
      </w:pPr>
      <w:r w:rsidRPr="003C27CE">
        <w:rPr>
          <w:color w:val="002060"/>
          <w:sz w:val="16"/>
          <w:szCs w:val="16"/>
        </w:rPr>
        <w:t xml:space="preserve">К концу января 1916 авиаразведкой было замечено оживление на железных дорогах вдоль реки Маас. Однако поступающие сведения были настолько противоречивы, </w:t>
      </w:r>
      <w:r w:rsidRPr="003C27CE">
        <w:rPr>
          <w:color w:val="002060"/>
          <w:sz w:val="16"/>
          <w:szCs w:val="16"/>
        </w:rPr>
        <w:lastRenderedPageBreak/>
        <w:t>что, по свидетельству французского генерала Петена, «высшее командование стояло перед вопросом, не разовьется ли германская деятельность скорее на востоке, чем на западе». Союзники не исключали, что оживление в тылу немцев объяснялось переброской войск на Восточный фронт. 10 февраля генерал Жоффр писал английскому командованию: «Либо союзники сохранят до будущего лета инициативу действий, либо противник произведет весной могучую атаку на русских». В результате наступление под Верденом застало французское командование врасплох, хотя позиции союзников под Верденом были достаточно укреплены (17045).</w:t>
      </w:r>
    </w:p>
    <w:p w14:paraId="653EA9F1" w14:textId="77777777" w:rsidR="001C08C0" w:rsidRPr="003C27CE" w:rsidRDefault="001C08C0" w:rsidP="00615CF2">
      <w:pPr>
        <w:autoSpaceDE w:val="0"/>
        <w:autoSpaceDN w:val="0"/>
        <w:adjustRightInd w:val="0"/>
        <w:rPr>
          <w:rFonts w:ascii="Times New Roman" w:hAnsi="Times New Roman" w:cs="Times New Roman"/>
          <w:color w:val="002060"/>
          <w:sz w:val="16"/>
          <w:szCs w:val="16"/>
        </w:rPr>
      </w:pPr>
    </w:p>
    <w:p w14:paraId="300A705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B83D7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F2F2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появился “Муромец” тип Д (его называли еще ДИМ).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3C27CE">
        <w:rPr>
          <w:rFonts w:ascii="Times New Roman" w:hAnsi="Times New Roman" w:cs="Times New Roman"/>
          <w:color w:val="002060"/>
          <w:sz w:val="16"/>
          <w:szCs w:val="16"/>
        </w:rPr>
        <w:softHyphen/>
        <w:t>телей “Санбим” (также неудачных - ненадежных и с мощностью, меньше паспортной) не позволила реали</w:t>
      </w:r>
      <w:r w:rsidRPr="003C27CE">
        <w:rPr>
          <w:rFonts w:ascii="Times New Roman" w:hAnsi="Times New Roman" w:cs="Times New Roman"/>
          <w:color w:val="002060"/>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3C27CE">
        <w:rPr>
          <w:rFonts w:ascii="Times New Roman" w:hAnsi="Times New Roman" w:cs="Times New Roman"/>
          <w:color w:val="002060"/>
          <w:sz w:val="16"/>
          <w:szCs w:val="16"/>
        </w:rPr>
        <w:softHyphen/>
        <w:t>ка моторов “Рено” ограничивала возможности по се</w:t>
      </w:r>
      <w:r w:rsidRPr="003C27CE">
        <w:rPr>
          <w:rFonts w:ascii="Times New Roman" w:hAnsi="Times New Roman" w:cs="Times New Roman"/>
          <w:color w:val="002060"/>
          <w:sz w:val="16"/>
          <w:szCs w:val="16"/>
        </w:rPr>
        <w:softHyphen/>
        <w:t>рийному выпуску этих самолетов (10667).</w:t>
      </w:r>
    </w:p>
    <w:p w14:paraId="22467F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95C0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начались заводские испытания МИ серии Д (ДИМ) с 4 Санбим по 150 нр (92,203).</w:t>
      </w:r>
    </w:p>
    <w:p w14:paraId="5D0672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6AF7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был готов первый самолёт новой модификации ДИМ ("Илья Муромец" тип Д) № 223.</w:t>
      </w:r>
    </w:p>
    <w:p w14:paraId="31964B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будет рассмотреть его поподробнее, поскольку именно первый ДИМ хорошо показывает пути, по которым шла конструкторская мысль Сикорского. Ведь практически впервые с 1914 года у него появилась возможность переосмыслить свой опыт и использовать последние достижения авиационной технической мысли.</w:t>
      </w:r>
    </w:p>
    <w:p w14:paraId="6DCE0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Сикорский выбрал несколько направлений совершенствования "Муромцев". Основной путь заключался в совершенствовании аэродинамики планера самолёта. Про- тип Д-1 с Ne 223 волочные расчалки было решено заменить тросами, одновременно уменьшив их количество, троса проводки управления были максимально "спрятаны" внутри фюзеляжа. Изменились и размеры самолёта. Фюзеляж укоротили до 15 метров, размах верхнего крыла до 25, а нижнего - до 17,5 метров. Размах горизонтального оперения тоже уменьшился, но составил всё те же 0,5 размаха нижнего крыла. Одинарное вертикальное оперение получило неподвижный киль. Как видим, новый "Муромец" всё больше приближался к самолёту нормальной схемы, уходя от прежней схемы "тандем".</w:t>
      </w:r>
    </w:p>
    <w:p w14:paraId="13B74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Четыре двигателя "Санбим" были установлены попарно в двух тандемных установках. Возможно, что к очередному использованию этой схемы Сикорского подтолкнули сомнения в достаточности одинарного руля направления для парирования разворачивающих моментов в случае остановки двигателей с одного борта.</w:t>
      </w:r>
    </w:p>
    <w:p w14:paraId="795097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Огромные сигарообразные баки, бывшие неотъемлемой чертой всех предыдущих "Муромцев" были заменены плоским встроенным многосекционным баком, установленным внутри в верхней части фюзеляжа сразу за кабиной.</w:t>
      </w:r>
    </w:p>
    <w:p w14:paraId="23D058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Носовая часть фюзеляжа получила очень большую площадь остекления, как ни одна предыдущая модификация. Пилот имел отличный обзор во все стороны. Кабина тоже была перекомпонована, кресло пилота было смещено вправо, слева оборудовали стрелковую точку для стрельбы вперёд. Вместо штурвальной рамы установили штурвальную колонку (как на "Русском Витязе"), За креслом пилота разместили кресло штурмана-бомбардира, к которому провели троса системы сброса бомб. Теперь он мог не выкрикивать в полный голос команду на сброс, а самолично осуществлять сброс в самый подходящий момент.</w:t>
      </w:r>
    </w:p>
    <w:p w14:paraId="0AD462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бортовых окнах фюзеляжа предусматривались кронштейны для шкворневых установок пулемётов. Хвостовой огневой точки на ДИМ не было.</w:t>
      </w:r>
    </w:p>
    <w:p w14:paraId="10D6E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Изменения коснулись и шасси. Сикорский впервые решился отказаться от архаичных подфюзеляжных лыж, оставив только подмоторные стойки, усиленные раскосами, идущими к фюзеляжу. Такая схема позволяла подвешивать под фюзеляжем крупные бомбы и другие образцы вооружения с большими габаритами (морские мины, торпеды).</w:t>
      </w:r>
    </w:p>
    <w:p w14:paraId="1F8DAF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столь радикальное изменение конструкции самолёта требовало внесения огромного количества изменений в производство, оснаститься новыми сборочными стапелями для сборки фюзеляжа, подготовить рабочих и ещё сделать многое и многое другое. В свете ожидаемых новых заказов решиться на такой шаг было невозможно. В этом Шидловский-директор ну никак не мог пойти навстречу Шидловскому-генералу, который отлично видел и осознавал острую потребность в новом самолёте.</w:t>
      </w:r>
    </w:p>
    <w:p w14:paraId="199445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Посланный на испытания в Эскадру ДИМ своими характеристиками не вызвал восторга лётчиков. Тандемная установка двигателей в который уже раз подтвердила свою несостоятельность из-за взаимного негативного влияния передних и задних винтов. Укороченные крылья хоть и имели уменьшенное лобовое сопротивление, получили повышенное индуктивное сопротивление, связанное с изменением характера перетекания потоков и с использованием архаичного вогнутого профиля. В итоге ДИМ разбегался дольше, летал ниже и на высоту забирался медленнее предшественников. Были выполнены всего два испытательных полёта, самолёт разобран и отправлен обратно на завод.</w:t>
      </w:r>
    </w:p>
    <w:p w14:paraId="684AAA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Сикорский пошёл на компромисс. Так на свет появился тип Д-2, в котором были объединены положительные черты типов Г-3 и Д-1. Кабину, естественно, взяли от Д-1, обрезали её сразу за входной дверью и состыковали с соответствующей частью фюзеляжа типа Г. Хвостовое*оперение взяли от Д-1, а вот коробку крыльев увеличенного размаха с установкой четырёх двигателей "Санбим" в ряд вдоль передней кромки - от Г. Такое решение позволяло максимально использовать имеющуюся оснастку и несколько улучшить характеристики самолёта (в сравнении с ДИМ). Вскоре капризные "Санбимы" были заменены отечественными РБ3.6, которые работали более надёжно. Оперение тоже поменяли - теперь оно соответствовало типу Г-3 с "пулемётным гнездом". Испытания подтвердили улучшение характеристик, в частности скорость возросла до 140 км/час</w:t>
      </w:r>
      <w:r w:rsidR="004B3622" w:rsidRPr="003C27CE">
        <w:rPr>
          <w:rFonts w:ascii="Times New Roman" w:hAnsi="Times New Roman" w:cs="Times New Roman"/>
          <w:color w:val="002060"/>
          <w:sz w:val="16"/>
          <w:szCs w:val="16"/>
        </w:rPr>
        <w:t>.</w:t>
      </w:r>
    </w:p>
    <w:p w14:paraId="136992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последнем варианте модификации Д Сикорский решился поменять хвостовое оперение на совершенно новый тип. Поскольку увеличивать хорду горизонтального оперения было уже невозможно, конструктор решил использовать для постройки би- планную коробку. Два руля направления навешивались на задних стойках этой коробки. Пулемётное гнездо также присутствовало. К концу 1916 года машина в такой конфигурации достраивалась и готовилась к испытаниям. Так, 10 декабря доносили, что был уже "...переделан фюзеляж, увеличен размах крыльев, делается бипланный стабилизатор п новые рули. Готовность корабля составляет 85%".</w:t>
      </w:r>
    </w:p>
    <w:p w14:paraId="542EC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Небольшая задержка была вызвана ожиданием двигателей "Рено". Однако вместо двигателей пришла... революция. Бурные политические события отвлекли всех от основной деятельности. В итоге Д-3 убыл с завода в Липецк только в апреле 1919 года, уже в состав Красного Дивизиона Воздушных Кораблей. Два года Д-3 пролежал несобранным, пока 13 июня 1921 года фюзеляж ДИМ не сгорел во время пожара на складе ДВК в Сарапуле (12041).</w:t>
      </w:r>
    </w:p>
    <w:p w14:paraId="22BA91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698AEA" w14:textId="77777777" w:rsidR="00460DA0" w:rsidRPr="003C27CE" w:rsidRDefault="00460DA0"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январе 1916 г. на завершенном первом ДИМе все было сделано для уменьшения вредного сопротивления, фюзеляж имел плавные формы. Полностью остекленная носовая часть (по заводской терминологии - «голова») давала экипажу прекрасный обзор. Плоский бензобак был спрятан в фюзеляж и располагался сверху сразу за кабиной пилота. За баком был алюминиевый обтекатель с пулеметным «гнездом». Четыре «Санбима» располагались на крыльях попарно тандемом. Размах крыльев был уменьшен, число растяжек шасси - сокращено. Проводка управления была убрана в фюзеляж. Для стрельбы вперед была установлена пулеметная точка справа от пилота. Хвостовой точки вначале не было.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(15127).</w:t>
      </w:r>
    </w:p>
    <w:p w14:paraId="6E031310" w14:textId="77777777" w:rsidR="00460DA0" w:rsidRPr="003C27CE" w:rsidRDefault="00460DA0" w:rsidP="00615CF2">
      <w:pPr>
        <w:rPr>
          <w:rFonts w:ascii="Times New Roman" w:hAnsi="Times New Roman" w:cs="Times New Roman"/>
          <w:bCs/>
          <w:color w:val="002060"/>
          <w:sz w:val="16"/>
          <w:szCs w:val="16"/>
        </w:rPr>
      </w:pPr>
    </w:p>
    <w:p w14:paraId="68BAA75D"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на РБВЗ закончили первый экземпляр ИМ серии Д с заводским номером 9223. Двигатели «Санбим» мощность по 150 л.с. , исходя из желания уменьшить размеры самолёта ради более высоких лётных харак</w:t>
      </w:r>
      <w:r w:rsidRPr="003C27CE">
        <w:rPr>
          <w:rFonts w:ascii="Times New Roman" w:hAnsi="Times New Roman" w:cs="Times New Roman"/>
          <w:color w:val="002060"/>
          <w:sz w:val="16"/>
          <w:szCs w:val="16"/>
        </w:rPr>
        <w:softHyphen/>
        <w:t>теристик, были установлены на нем на нижнем крыле один за другим. Самолёты «ИМ» серии Д показали пониженные лётные данные по всем показа</w:t>
      </w:r>
      <w:r w:rsidRPr="003C27CE">
        <w:rPr>
          <w:rFonts w:ascii="Times New Roman" w:hAnsi="Times New Roman" w:cs="Times New Roman"/>
          <w:color w:val="002060"/>
          <w:sz w:val="16"/>
          <w:szCs w:val="16"/>
        </w:rPr>
        <w:softHyphen/>
        <w:t>телям и далее не совершенствовались. Известны «ИМ» серии Д с заводскими номерами 223, 224 и 225 (23907).]</w:t>
      </w:r>
    </w:p>
    <w:p w14:paraId="5BB398D0" w14:textId="77777777" w:rsidR="00C4739D" w:rsidRPr="003C27CE" w:rsidRDefault="00C4739D" w:rsidP="00615CF2">
      <w:pPr>
        <w:rPr>
          <w:rFonts w:ascii="Times New Roman" w:hAnsi="Times New Roman" w:cs="Times New Roman"/>
          <w:color w:val="002060"/>
          <w:sz w:val="16"/>
          <w:szCs w:val="16"/>
        </w:rPr>
      </w:pPr>
    </w:p>
    <w:p w14:paraId="13FA5156"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самолет «Илья Муромец» типа Д-1 (ДИМ-1), Д-53 (ДИМ-3, № 223) экз. № 59 проект и опытный, стратегический разведчик и тяжелый бомбардировщик был закончен постройкой на РБВЗ на лыжном шасси, но облет в то время выполнен не был. 7 апреля (10 мая) 1916 г. на аэродром ЭВК Псков в агрегатах был отправлен с завода РБВЗ первый «Илья Муромец» типа Д-1 (ДИМ-1), Д-53 (ДИМ-3, № 223) экз. № 59, но степень готовности систем не ясна. (24094).</w:t>
      </w:r>
    </w:p>
    <w:p w14:paraId="050F07B1" w14:textId="77777777" w:rsidR="00C4739D" w:rsidRPr="003C27CE" w:rsidRDefault="00C4739D" w:rsidP="00615CF2">
      <w:pPr>
        <w:rPr>
          <w:rFonts w:ascii="Times New Roman" w:hAnsi="Times New Roman" w:cs="Times New Roman"/>
          <w:color w:val="002060"/>
          <w:sz w:val="16"/>
          <w:szCs w:val="16"/>
        </w:rPr>
      </w:pPr>
    </w:p>
    <w:p w14:paraId="14186CB5"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была закончена постройка воздушного корабля «Илья Муромец» тип «Д» авиаконструктор сделал всё для уменьшения вредного сопротивле</w:t>
      </w:r>
      <w:r w:rsidRPr="003C27CE">
        <w:rPr>
          <w:rFonts w:ascii="Times New Roman" w:hAnsi="Times New Roman" w:cs="Times New Roman"/>
          <w:color w:val="002060"/>
          <w:sz w:val="16"/>
          <w:szCs w:val="16"/>
        </w:rPr>
        <w:softHyphen/>
        <w:t>ния. В отношении аэродинамики новая машина на несколько лет опережала все тяжёлые самолёты того времени. Полностью остек</w:t>
      </w:r>
      <w:r w:rsidRPr="003C27CE">
        <w:rPr>
          <w:rFonts w:ascii="Times New Roman" w:hAnsi="Times New Roman" w:cs="Times New Roman"/>
          <w:color w:val="002060"/>
          <w:sz w:val="16"/>
          <w:szCs w:val="16"/>
        </w:rPr>
        <w:softHyphen/>
        <w:t>ленная носовая часть давала экипа</w:t>
      </w:r>
      <w:r w:rsidRPr="003C27CE">
        <w:rPr>
          <w:rFonts w:ascii="Times New Roman" w:hAnsi="Times New Roman" w:cs="Times New Roman"/>
          <w:color w:val="002060"/>
          <w:sz w:val="16"/>
          <w:szCs w:val="16"/>
        </w:rPr>
        <w:softHyphen/>
        <w:t xml:space="preserve">жу </w:t>
      </w:r>
      <w:r w:rsidRPr="003C27CE">
        <w:rPr>
          <w:rFonts w:ascii="Times New Roman" w:hAnsi="Times New Roman" w:cs="Times New Roman"/>
          <w:color w:val="002060"/>
          <w:sz w:val="16"/>
          <w:szCs w:val="16"/>
        </w:rPr>
        <w:lastRenderedPageBreak/>
        <w:t>прекрасный обзор. Предполага</w:t>
      </w:r>
      <w:r w:rsidRPr="003C27CE">
        <w:rPr>
          <w:rFonts w:ascii="Times New Roman" w:hAnsi="Times New Roman" w:cs="Times New Roman"/>
          <w:color w:val="002060"/>
          <w:sz w:val="16"/>
          <w:szCs w:val="16"/>
        </w:rPr>
        <w:softHyphen/>
        <w:t>лось установить два мощных двига</w:t>
      </w:r>
      <w:r w:rsidRPr="003C27CE">
        <w:rPr>
          <w:rFonts w:ascii="Times New Roman" w:hAnsi="Times New Roman" w:cs="Times New Roman"/>
          <w:color w:val="002060"/>
          <w:sz w:val="16"/>
          <w:szCs w:val="16"/>
        </w:rPr>
        <w:softHyphen/>
        <w:t>теля в 200-300 л.с. Однако за их от</w:t>
      </w:r>
      <w:r w:rsidRPr="003C27CE">
        <w:rPr>
          <w:rFonts w:ascii="Times New Roman" w:hAnsi="Times New Roman" w:cs="Times New Roman"/>
          <w:color w:val="002060"/>
          <w:sz w:val="16"/>
          <w:szCs w:val="16"/>
        </w:rPr>
        <w:softHyphen/>
        <w:t>сутствием на первую опытную ма</w:t>
      </w:r>
      <w:r w:rsidRPr="003C27CE">
        <w:rPr>
          <w:rFonts w:ascii="Times New Roman" w:hAnsi="Times New Roman" w:cs="Times New Roman"/>
          <w:color w:val="002060"/>
          <w:sz w:val="16"/>
          <w:szCs w:val="16"/>
        </w:rPr>
        <w:softHyphen/>
        <w:t>шину пришлось ставить четыре «Санбима» попарно тандемом. Раз</w:t>
      </w:r>
      <w:r w:rsidRPr="003C27CE">
        <w:rPr>
          <w:rFonts w:ascii="Times New Roman" w:hAnsi="Times New Roman" w:cs="Times New Roman"/>
          <w:color w:val="002060"/>
          <w:sz w:val="16"/>
          <w:szCs w:val="16"/>
        </w:rPr>
        <w:softHyphen/>
        <w:t>дельное ферменное шасси позволяло подвешивать под фюзеляжем тя</w:t>
      </w:r>
      <w:r w:rsidRPr="003C27CE">
        <w:rPr>
          <w:rFonts w:ascii="Times New Roman" w:hAnsi="Times New Roman" w:cs="Times New Roman"/>
          <w:color w:val="002060"/>
          <w:sz w:val="16"/>
          <w:szCs w:val="16"/>
        </w:rPr>
        <w:softHyphen/>
        <w:t>жёлую, больших размеров бомбу или дополнительный топливный бак. Для защиты от истребителей предполагалось мощное оборони</w:t>
      </w:r>
      <w:r w:rsidRPr="003C27CE">
        <w:rPr>
          <w:rFonts w:ascii="Times New Roman" w:hAnsi="Times New Roman" w:cs="Times New Roman"/>
          <w:color w:val="002060"/>
          <w:sz w:val="16"/>
          <w:szCs w:val="16"/>
        </w:rPr>
        <w:softHyphen/>
        <w:t>тельное вооружение. На аппаратах типа «Д» Сикорский впервые ввёл эксплуатационные разъемы фюзе</w:t>
      </w:r>
      <w:r w:rsidRPr="003C27CE">
        <w:rPr>
          <w:rFonts w:ascii="Times New Roman" w:hAnsi="Times New Roman" w:cs="Times New Roman"/>
          <w:color w:val="002060"/>
          <w:sz w:val="16"/>
          <w:szCs w:val="16"/>
        </w:rPr>
        <w:softHyphen/>
        <w:t>ляжа. Взлётная масса нового бом</w:t>
      </w:r>
      <w:r w:rsidRPr="003C27CE">
        <w:rPr>
          <w:rFonts w:ascii="Times New Roman" w:hAnsi="Times New Roman" w:cs="Times New Roman"/>
          <w:color w:val="002060"/>
          <w:sz w:val="16"/>
          <w:szCs w:val="16"/>
        </w:rPr>
        <w:softHyphen/>
        <w:t>бардировщика достигала 5 тонн, бомбовая нагрузка превышала пол</w:t>
      </w:r>
      <w:r w:rsidRPr="003C27CE">
        <w:rPr>
          <w:rFonts w:ascii="Times New Roman" w:hAnsi="Times New Roman" w:cs="Times New Roman"/>
          <w:color w:val="002060"/>
          <w:sz w:val="16"/>
          <w:szCs w:val="16"/>
        </w:rPr>
        <w:softHyphen/>
        <w:t>тонны.</w:t>
      </w:r>
    </w:p>
    <w:p w14:paraId="080F281C"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из-за низкого со</w:t>
      </w:r>
      <w:r w:rsidRPr="003C27CE">
        <w:rPr>
          <w:rFonts w:ascii="Times New Roman" w:hAnsi="Times New Roman" w:cs="Times New Roman"/>
          <w:color w:val="002060"/>
          <w:sz w:val="16"/>
          <w:szCs w:val="16"/>
        </w:rPr>
        <w:softHyphen/>
        <w:t>вершенства «Санбимов» и последо</w:t>
      </w:r>
      <w:r w:rsidRPr="003C27CE">
        <w:rPr>
          <w:rFonts w:ascii="Times New Roman" w:hAnsi="Times New Roman" w:cs="Times New Roman"/>
          <w:color w:val="002060"/>
          <w:sz w:val="16"/>
          <w:szCs w:val="16"/>
        </w:rPr>
        <w:softHyphen/>
        <w:t>вавших в 1917 г. политических со</w:t>
      </w:r>
      <w:r w:rsidRPr="003C27CE">
        <w:rPr>
          <w:rFonts w:ascii="Times New Roman" w:hAnsi="Times New Roman" w:cs="Times New Roman"/>
          <w:color w:val="002060"/>
          <w:sz w:val="16"/>
          <w:szCs w:val="16"/>
        </w:rPr>
        <w:softHyphen/>
        <w:t>бытий испытания опытных кораб</w:t>
      </w:r>
      <w:r w:rsidRPr="003C27CE">
        <w:rPr>
          <w:rFonts w:ascii="Times New Roman" w:hAnsi="Times New Roman" w:cs="Times New Roman"/>
          <w:color w:val="002060"/>
          <w:sz w:val="16"/>
          <w:szCs w:val="16"/>
        </w:rPr>
        <w:softHyphen/>
        <w:t>лей типа «Д» затянулись и в боевых действиях им поучаствовать так и не довелось. Более удачной стала судьба другой опытной модели «Илья Муромец» тип «Е». По своим размерам и взлётной массе (свыше 7 тонн), она превосходила все до сих пор построенное Сикорским. Силовую установку образовали че</w:t>
      </w:r>
      <w:r w:rsidRPr="003C27CE">
        <w:rPr>
          <w:rFonts w:ascii="Times New Roman" w:hAnsi="Times New Roman" w:cs="Times New Roman"/>
          <w:color w:val="002060"/>
          <w:sz w:val="16"/>
          <w:szCs w:val="16"/>
        </w:rPr>
        <w:softHyphen/>
        <w:t>тыре установленные в ряд по крылу мощные двигатели «Рено» по 225 л.с. В дальнейшем их предполага</w:t>
      </w:r>
      <w:r w:rsidRPr="003C27CE">
        <w:rPr>
          <w:rFonts w:ascii="Times New Roman" w:hAnsi="Times New Roman" w:cs="Times New Roman"/>
          <w:color w:val="002060"/>
          <w:sz w:val="16"/>
          <w:szCs w:val="16"/>
        </w:rPr>
        <w:softHyphen/>
        <w:t>лось заменить на ещё более мощ</w:t>
      </w:r>
      <w:r w:rsidRPr="003C27CE">
        <w:rPr>
          <w:rFonts w:ascii="Times New Roman" w:hAnsi="Times New Roman" w:cs="Times New Roman"/>
          <w:color w:val="002060"/>
          <w:sz w:val="16"/>
          <w:szCs w:val="16"/>
        </w:rPr>
        <w:softHyphen/>
        <w:t>ные «Рено» в 300 л.с. Эта машина во</w:t>
      </w:r>
      <w:r w:rsidRPr="003C27CE">
        <w:rPr>
          <w:rFonts w:ascii="Times New Roman" w:hAnsi="Times New Roman" w:cs="Times New Roman"/>
          <w:color w:val="002060"/>
          <w:sz w:val="16"/>
          <w:szCs w:val="16"/>
        </w:rPr>
        <w:softHyphen/>
        <w:t>плотила в себя всё лучшее, что бы</w:t>
      </w:r>
      <w:r w:rsidRPr="003C27CE">
        <w:rPr>
          <w:rFonts w:ascii="Times New Roman" w:hAnsi="Times New Roman" w:cs="Times New Roman"/>
          <w:color w:val="002060"/>
          <w:sz w:val="16"/>
          <w:szCs w:val="16"/>
        </w:rPr>
        <w:softHyphen/>
        <w:t>ло накоплено при эксплуатации «Муромцев» первых серий, и счита</w:t>
      </w:r>
      <w:r w:rsidRPr="003C27CE">
        <w:rPr>
          <w:rFonts w:ascii="Times New Roman" w:hAnsi="Times New Roman" w:cs="Times New Roman"/>
          <w:color w:val="002060"/>
          <w:sz w:val="16"/>
          <w:szCs w:val="16"/>
        </w:rPr>
        <w:softHyphen/>
        <w:t>лась для 1916 г. огромной. Самолёт мог поднимать более двух тонн по</w:t>
      </w:r>
      <w:r w:rsidRPr="003C27CE">
        <w:rPr>
          <w:rFonts w:ascii="Times New Roman" w:hAnsi="Times New Roman" w:cs="Times New Roman"/>
          <w:color w:val="002060"/>
          <w:sz w:val="16"/>
          <w:szCs w:val="16"/>
        </w:rPr>
        <w:softHyphen/>
        <w:t>лезной нагрузки. Бомбовая же со</w:t>
      </w:r>
      <w:r w:rsidRPr="003C27CE">
        <w:rPr>
          <w:rFonts w:ascii="Times New Roman" w:hAnsi="Times New Roman" w:cs="Times New Roman"/>
          <w:color w:val="002060"/>
          <w:sz w:val="16"/>
          <w:szCs w:val="16"/>
        </w:rPr>
        <w:softHyphen/>
        <w:t>ставляла более 800 кг. Скользящие шкафы позволяли использовать кассеты для сбрасывания бомб как в вертикальном, так и в горизон</w:t>
      </w:r>
      <w:r w:rsidRPr="003C27CE">
        <w:rPr>
          <w:rFonts w:ascii="Times New Roman" w:hAnsi="Times New Roman" w:cs="Times New Roman"/>
          <w:color w:val="002060"/>
          <w:sz w:val="16"/>
          <w:szCs w:val="16"/>
        </w:rPr>
        <w:softHyphen/>
        <w:t>тальном положении. Кассеты мож</w:t>
      </w:r>
      <w:r w:rsidRPr="003C27CE">
        <w:rPr>
          <w:rFonts w:ascii="Times New Roman" w:hAnsi="Times New Roman" w:cs="Times New Roman"/>
          <w:color w:val="002060"/>
          <w:sz w:val="16"/>
          <w:szCs w:val="16"/>
        </w:rPr>
        <w:softHyphen/>
        <w:t>но было менять под размер бомб. Число стрелковых точек достигло восьми. Новая «летающая сверхкре</w:t>
      </w:r>
      <w:r w:rsidRPr="003C27CE">
        <w:rPr>
          <w:rFonts w:ascii="Times New Roman" w:hAnsi="Times New Roman" w:cs="Times New Roman"/>
          <w:color w:val="002060"/>
          <w:sz w:val="16"/>
          <w:szCs w:val="16"/>
        </w:rPr>
        <w:softHyphen/>
        <w:t>пость» имела полный сферический обстрел. Присланные летом 1916 г. на базу Эскадры два «Муромца-Е» были собраны, опробованы и вве</w:t>
      </w:r>
      <w:r w:rsidRPr="003C27CE">
        <w:rPr>
          <w:rFonts w:ascii="Times New Roman" w:hAnsi="Times New Roman" w:cs="Times New Roman"/>
          <w:color w:val="002060"/>
          <w:sz w:val="16"/>
          <w:szCs w:val="16"/>
        </w:rPr>
        <w:softHyphen/>
        <w:t>дены в боевой строй. На одном из них в 1917 г. мужественно сражался «девятый» экипаж под командой ЕЛ. Нижевского (23469).</w:t>
      </w:r>
    </w:p>
    <w:p w14:paraId="4882712B" w14:textId="77777777" w:rsidR="00C4739D" w:rsidRPr="003C27CE" w:rsidRDefault="00C4739D" w:rsidP="00615CF2">
      <w:pPr>
        <w:rPr>
          <w:rFonts w:ascii="Times New Roman" w:hAnsi="Times New Roman" w:cs="Times New Roman"/>
          <w:color w:val="002060"/>
          <w:sz w:val="16"/>
          <w:szCs w:val="16"/>
          <w:lang w:eastAsia="ru-RU" w:bidi="ru-RU"/>
        </w:rPr>
      </w:pPr>
    </w:p>
    <w:p w14:paraId="20B11F75"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 на РБВЗ закончили первый экземпляр ИМ серии Д — заводской №223 — еще более уменьшению размеров, с целью получения более высоких летных характеристик. Двигатели «Санбим» 150 л.с. были уста</w:t>
      </w:r>
      <w:r w:rsidRPr="003C27CE">
        <w:rPr>
          <w:rFonts w:ascii="Times New Roman" w:hAnsi="Times New Roman" w:cs="Times New Roman"/>
          <w:color w:val="002060"/>
          <w:sz w:val="16"/>
          <w:szCs w:val="16"/>
          <w:lang w:eastAsia="ru-RU" w:bidi="ru-RU"/>
        </w:rPr>
        <w:softHyphen/>
        <w:t>новлены на нижнем крыле в тандемных ус</w:t>
      </w:r>
      <w:r w:rsidRPr="003C27CE">
        <w:rPr>
          <w:rFonts w:ascii="Times New Roman" w:hAnsi="Times New Roman" w:cs="Times New Roman"/>
          <w:color w:val="002060"/>
          <w:sz w:val="16"/>
          <w:szCs w:val="16"/>
          <w:lang w:eastAsia="ru-RU" w:bidi="ru-RU"/>
        </w:rPr>
        <w:softHyphen/>
        <w:t>тановках, т.е. один за другим. Носовая часть фюзеляжа увеличена по высоте до 2,5 м и полностью прикрыта прозрачным фонарем. Топливные баки, состоящие из трех секций, плоские, размещены в центре тяжести за верхней частью фонаря кабины. За этой верхней частью фюзеляжа, закан</w:t>
      </w:r>
      <w:r w:rsidRPr="003C27CE">
        <w:rPr>
          <w:rFonts w:ascii="Times New Roman" w:hAnsi="Times New Roman" w:cs="Times New Roman"/>
          <w:color w:val="002060"/>
          <w:sz w:val="16"/>
          <w:szCs w:val="16"/>
          <w:lang w:eastAsia="ru-RU" w:bidi="ru-RU"/>
        </w:rPr>
        <w:softHyphen/>
        <w:t>чивающейся уступом, находилась верхняя стрелковая точка.</w:t>
      </w:r>
    </w:p>
    <w:p w14:paraId="4610898B" w14:textId="77777777" w:rsidR="00ED1D1D" w:rsidRPr="003C27CE" w:rsidRDefault="00ED1D1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процессе летных испытаний «ИМ» се</w:t>
      </w:r>
      <w:r w:rsidRPr="003C27CE">
        <w:rPr>
          <w:rFonts w:ascii="Times New Roman" w:hAnsi="Times New Roman" w:cs="Times New Roman"/>
          <w:color w:val="002060"/>
          <w:sz w:val="16"/>
          <w:szCs w:val="16"/>
          <w:lang w:eastAsia="ru-RU" w:bidi="ru-RU"/>
        </w:rPr>
        <w:softHyphen/>
        <w:t>рии Д с тандемными установками двигате</w:t>
      </w:r>
      <w:r w:rsidRPr="003C27CE">
        <w:rPr>
          <w:rFonts w:ascii="Times New Roman" w:hAnsi="Times New Roman" w:cs="Times New Roman"/>
          <w:color w:val="002060"/>
          <w:sz w:val="16"/>
          <w:szCs w:val="16"/>
          <w:lang w:eastAsia="ru-RU" w:bidi="ru-RU"/>
        </w:rPr>
        <w:softHyphen/>
        <w:t>лей показали пониженные летные данные по всем показателям и далее не совершен</w:t>
      </w:r>
      <w:r w:rsidRPr="003C27CE">
        <w:rPr>
          <w:rFonts w:ascii="Times New Roman" w:hAnsi="Times New Roman" w:cs="Times New Roman"/>
          <w:color w:val="002060"/>
          <w:sz w:val="16"/>
          <w:szCs w:val="16"/>
          <w:lang w:eastAsia="ru-RU" w:bidi="ru-RU"/>
        </w:rPr>
        <w:softHyphen/>
        <w:t>ствовались. Известно, что летом 1916 г., «ИМ» серии Д заводской №223 находился во Пскове и еще один — заводской №224 — на новой базе ЭВК в Виннице. Имелся тре</w:t>
      </w:r>
      <w:r w:rsidRPr="003C27CE">
        <w:rPr>
          <w:rFonts w:ascii="Times New Roman" w:hAnsi="Times New Roman" w:cs="Times New Roman"/>
          <w:color w:val="002060"/>
          <w:sz w:val="16"/>
          <w:szCs w:val="16"/>
          <w:lang w:eastAsia="ru-RU" w:bidi="ru-RU"/>
        </w:rPr>
        <w:softHyphen/>
        <w:t>тий экземпляр «ИМ» тип Д, заводской №225, который в 1919 г. доставили в Ли</w:t>
      </w:r>
      <w:r w:rsidRPr="003C27CE">
        <w:rPr>
          <w:rFonts w:ascii="Times New Roman" w:hAnsi="Times New Roman" w:cs="Times New Roman"/>
          <w:color w:val="002060"/>
          <w:sz w:val="16"/>
          <w:szCs w:val="16"/>
          <w:lang w:eastAsia="ru-RU" w:bidi="ru-RU"/>
        </w:rPr>
        <w:softHyphen/>
        <w:t>пецк, но до летного состояния не доводили</w:t>
      </w:r>
    </w:p>
    <w:p w14:paraId="037982A0" w14:textId="77777777" w:rsidR="00ED1D1D" w:rsidRPr="003C27CE" w:rsidRDefault="00ED1D1D"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«ИМ» тип Д</w:t>
      </w:r>
    </w:p>
    <w:tbl>
      <w:tblPr>
        <w:tblOverlap w:val="never"/>
        <w:tblW w:w="0" w:type="auto"/>
        <w:tblLayout w:type="fixed"/>
        <w:tblCellMar>
          <w:left w:w="10" w:type="dxa"/>
          <w:right w:w="10" w:type="dxa"/>
        </w:tblCellMar>
        <w:tblLook w:val="0000" w:firstRow="0" w:lastRow="0" w:firstColumn="0" w:lastColumn="0" w:noHBand="0" w:noVBand="0"/>
      </w:tblPr>
      <w:tblGrid>
        <w:gridCol w:w="3301"/>
        <w:gridCol w:w="2421"/>
      </w:tblGrid>
      <w:tr w:rsidR="00ED1D1D" w:rsidRPr="003C27CE" w14:paraId="025995A6" w14:textId="77777777" w:rsidTr="006606CA">
        <w:trPr>
          <w:trHeight w:val="263"/>
        </w:trPr>
        <w:tc>
          <w:tcPr>
            <w:tcW w:w="3301" w:type="dxa"/>
            <w:tcBorders>
              <w:top w:val="single" w:sz="4" w:space="0" w:color="auto"/>
              <w:left w:val="single" w:sz="4" w:space="0" w:color="auto"/>
            </w:tcBorders>
            <w:vAlign w:val="bottom"/>
          </w:tcPr>
          <w:p w14:paraId="6794E188"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верхнего крыла (м)</w:t>
            </w:r>
          </w:p>
        </w:tc>
        <w:tc>
          <w:tcPr>
            <w:tcW w:w="2421" w:type="dxa"/>
            <w:tcBorders>
              <w:top w:val="single" w:sz="4" w:space="0" w:color="auto"/>
              <w:right w:val="single" w:sz="4" w:space="0" w:color="auto"/>
            </w:tcBorders>
            <w:vAlign w:val="bottom"/>
          </w:tcPr>
          <w:p w14:paraId="559CFB17"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24,9</w:t>
            </w:r>
          </w:p>
        </w:tc>
      </w:tr>
      <w:tr w:rsidR="00ED1D1D" w:rsidRPr="003C27CE" w14:paraId="389C6228" w14:textId="77777777" w:rsidTr="006606CA">
        <w:trPr>
          <w:trHeight w:val="187"/>
        </w:trPr>
        <w:tc>
          <w:tcPr>
            <w:tcW w:w="3301" w:type="dxa"/>
            <w:tcBorders>
              <w:left w:val="single" w:sz="4" w:space="0" w:color="auto"/>
            </w:tcBorders>
            <w:vAlign w:val="bottom"/>
          </w:tcPr>
          <w:p w14:paraId="41CEB12F"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нижнего крыла (м)</w:t>
            </w:r>
          </w:p>
        </w:tc>
        <w:tc>
          <w:tcPr>
            <w:tcW w:w="2421" w:type="dxa"/>
            <w:tcBorders>
              <w:right w:val="single" w:sz="4" w:space="0" w:color="auto"/>
            </w:tcBorders>
            <w:vAlign w:val="bottom"/>
          </w:tcPr>
          <w:p w14:paraId="3170348A"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17,6</w:t>
            </w:r>
          </w:p>
        </w:tc>
      </w:tr>
      <w:tr w:rsidR="00ED1D1D" w:rsidRPr="003C27CE" w14:paraId="1FC3D4E7" w14:textId="77777777" w:rsidTr="006606CA">
        <w:trPr>
          <w:trHeight w:val="201"/>
        </w:trPr>
        <w:tc>
          <w:tcPr>
            <w:tcW w:w="3301" w:type="dxa"/>
            <w:tcBorders>
              <w:left w:val="single" w:sz="4" w:space="0" w:color="auto"/>
            </w:tcBorders>
            <w:vAlign w:val="bottom"/>
          </w:tcPr>
          <w:p w14:paraId="626E7212"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(м)</w:t>
            </w:r>
          </w:p>
        </w:tc>
        <w:tc>
          <w:tcPr>
            <w:tcW w:w="2421" w:type="dxa"/>
            <w:tcBorders>
              <w:right w:val="single" w:sz="4" w:space="0" w:color="auto"/>
            </w:tcBorders>
            <w:vAlign w:val="bottom"/>
          </w:tcPr>
          <w:p w14:paraId="421AF8B3"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15,5</w:t>
            </w:r>
          </w:p>
        </w:tc>
      </w:tr>
      <w:tr w:rsidR="00ED1D1D" w:rsidRPr="003C27CE" w14:paraId="53928F54" w14:textId="77777777" w:rsidTr="006606CA">
        <w:trPr>
          <w:trHeight w:val="196"/>
        </w:trPr>
        <w:tc>
          <w:tcPr>
            <w:tcW w:w="3301" w:type="dxa"/>
            <w:tcBorders>
              <w:left w:val="single" w:sz="4" w:space="0" w:color="auto"/>
            </w:tcBorders>
            <w:vAlign w:val="bottom"/>
          </w:tcPr>
          <w:p w14:paraId="36CB6EA5"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крыльев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2421" w:type="dxa"/>
            <w:tcBorders>
              <w:right w:val="single" w:sz="4" w:space="0" w:color="auto"/>
            </w:tcBorders>
            <w:vAlign w:val="bottom"/>
          </w:tcPr>
          <w:p w14:paraId="356089C8"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132,0</w:t>
            </w:r>
          </w:p>
        </w:tc>
      </w:tr>
      <w:tr w:rsidR="00ED1D1D" w:rsidRPr="003C27CE" w14:paraId="689442FA" w14:textId="77777777" w:rsidTr="006606CA">
        <w:trPr>
          <w:trHeight w:val="196"/>
        </w:trPr>
        <w:tc>
          <w:tcPr>
            <w:tcW w:w="3301" w:type="dxa"/>
            <w:tcBorders>
              <w:left w:val="single" w:sz="4" w:space="0" w:color="auto"/>
            </w:tcBorders>
          </w:tcPr>
          <w:p w14:paraId="389162E8"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 пустого (кг)</w:t>
            </w:r>
          </w:p>
        </w:tc>
        <w:tc>
          <w:tcPr>
            <w:tcW w:w="2421" w:type="dxa"/>
            <w:tcBorders>
              <w:right w:val="single" w:sz="4" w:space="0" w:color="auto"/>
            </w:tcBorders>
          </w:tcPr>
          <w:p w14:paraId="3C8C2C82"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3150</w:t>
            </w:r>
          </w:p>
        </w:tc>
      </w:tr>
      <w:tr w:rsidR="00ED1D1D" w:rsidRPr="003C27CE" w14:paraId="716032CF" w14:textId="77777777" w:rsidTr="006606CA">
        <w:trPr>
          <w:trHeight w:val="187"/>
        </w:trPr>
        <w:tc>
          <w:tcPr>
            <w:tcW w:w="3301" w:type="dxa"/>
            <w:tcBorders>
              <w:left w:val="single" w:sz="4" w:space="0" w:color="auto"/>
            </w:tcBorders>
          </w:tcPr>
          <w:p w14:paraId="1ADA632A"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2421" w:type="dxa"/>
            <w:tcBorders>
              <w:right w:val="single" w:sz="4" w:space="0" w:color="auto"/>
            </w:tcBorders>
          </w:tcPr>
          <w:p w14:paraId="471AFCC7"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4400</w:t>
            </w:r>
          </w:p>
        </w:tc>
      </w:tr>
      <w:tr w:rsidR="00ED1D1D" w:rsidRPr="003C27CE" w14:paraId="2AC785BD" w14:textId="77777777" w:rsidTr="006606CA">
        <w:trPr>
          <w:trHeight w:val="206"/>
        </w:trPr>
        <w:tc>
          <w:tcPr>
            <w:tcW w:w="3301" w:type="dxa"/>
            <w:tcBorders>
              <w:left w:val="single" w:sz="4" w:space="0" w:color="auto"/>
            </w:tcBorders>
          </w:tcPr>
          <w:p w14:paraId="128A2B35"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Полетная скорость (км/ч )</w:t>
            </w:r>
          </w:p>
        </w:tc>
        <w:tc>
          <w:tcPr>
            <w:tcW w:w="2421" w:type="dxa"/>
            <w:tcBorders>
              <w:right w:val="single" w:sz="4" w:space="0" w:color="auto"/>
            </w:tcBorders>
          </w:tcPr>
          <w:p w14:paraId="59A85B68"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120</w:t>
            </w:r>
          </w:p>
        </w:tc>
      </w:tr>
      <w:tr w:rsidR="00ED1D1D" w:rsidRPr="003C27CE" w14:paraId="115DAFF9" w14:textId="77777777" w:rsidTr="006606CA">
        <w:trPr>
          <w:trHeight w:val="187"/>
        </w:trPr>
        <w:tc>
          <w:tcPr>
            <w:tcW w:w="3301" w:type="dxa"/>
            <w:tcBorders>
              <w:left w:val="single" w:sz="4" w:space="0" w:color="auto"/>
            </w:tcBorders>
          </w:tcPr>
          <w:p w14:paraId="43627F26"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Потолок (м)</w:t>
            </w:r>
          </w:p>
        </w:tc>
        <w:tc>
          <w:tcPr>
            <w:tcW w:w="2421" w:type="dxa"/>
            <w:tcBorders>
              <w:right w:val="single" w:sz="4" w:space="0" w:color="auto"/>
            </w:tcBorders>
          </w:tcPr>
          <w:p w14:paraId="34B4A654"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200</w:t>
            </w:r>
          </w:p>
        </w:tc>
      </w:tr>
      <w:tr w:rsidR="00ED1D1D" w:rsidRPr="003C27CE" w14:paraId="197DE473" w14:textId="77777777" w:rsidTr="006606CA">
        <w:trPr>
          <w:trHeight w:val="201"/>
        </w:trPr>
        <w:tc>
          <w:tcPr>
            <w:tcW w:w="3301" w:type="dxa"/>
            <w:tcBorders>
              <w:left w:val="single" w:sz="4" w:space="0" w:color="auto"/>
            </w:tcBorders>
          </w:tcPr>
          <w:p w14:paraId="5234938F"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Дальность полета (км)</w:t>
            </w:r>
          </w:p>
        </w:tc>
        <w:tc>
          <w:tcPr>
            <w:tcW w:w="2421" w:type="dxa"/>
            <w:tcBorders>
              <w:right w:val="single" w:sz="4" w:space="0" w:color="auto"/>
            </w:tcBorders>
          </w:tcPr>
          <w:p w14:paraId="460DC651"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480</w:t>
            </w:r>
          </w:p>
        </w:tc>
      </w:tr>
      <w:tr w:rsidR="00ED1D1D" w:rsidRPr="003C27CE" w14:paraId="225B717B" w14:textId="77777777" w:rsidTr="006606CA">
        <w:trPr>
          <w:trHeight w:val="191"/>
        </w:trPr>
        <w:tc>
          <w:tcPr>
            <w:tcW w:w="3301" w:type="dxa"/>
            <w:tcBorders>
              <w:left w:val="single" w:sz="4" w:space="0" w:color="auto"/>
            </w:tcBorders>
          </w:tcPr>
          <w:p w14:paraId="0DB1CD26"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Суммарная мощность двигателей</w:t>
            </w:r>
          </w:p>
        </w:tc>
        <w:tc>
          <w:tcPr>
            <w:tcW w:w="2421" w:type="dxa"/>
            <w:tcBorders>
              <w:right w:val="single" w:sz="4" w:space="0" w:color="auto"/>
            </w:tcBorders>
          </w:tcPr>
          <w:p w14:paraId="7917D536"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600 л.с.</w:t>
            </w:r>
          </w:p>
        </w:tc>
      </w:tr>
      <w:tr w:rsidR="00ED1D1D" w:rsidRPr="003C27CE" w14:paraId="10805DB9" w14:textId="77777777" w:rsidTr="006606CA">
        <w:trPr>
          <w:trHeight w:val="234"/>
        </w:trPr>
        <w:tc>
          <w:tcPr>
            <w:tcW w:w="3301" w:type="dxa"/>
            <w:tcBorders>
              <w:left w:val="single" w:sz="4" w:space="0" w:color="auto"/>
              <w:bottom w:val="single" w:sz="4" w:space="0" w:color="auto"/>
            </w:tcBorders>
          </w:tcPr>
          <w:p w14:paraId="291D2EB6" w14:textId="77777777" w:rsidR="00ED1D1D" w:rsidRPr="003C27CE" w:rsidRDefault="00ED1D1D" w:rsidP="00615CF2">
            <w:pPr>
              <w:rPr>
                <w:rFonts w:ascii="Times New Roman" w:hAnsi="Times New Roman" w:cs="Times New Roman"/>
                <w:color w:val="002060"/>
                <w:sz w:val="16"/>
                <w:szCs w:val="16"/>
              </w:rPr>
            </w:pPr>
          </w:p>
        </w:tc>
        <w:tc>
          <w:tcPr>
            <w:tcW w:w="2421" w:type="dxa"/>
            <w:tcBorders>
              <w:bottom w:val="single" w:sz="4" w:space="0" w:color="auto"/>
              <w:right w:val="single" w:sz="4" w:space="0" w:color="auto"/>
            </w:tcBorders>
          </w:tcPr>
          <w:p w14:paraId="5F95CA57" w14:textId="77777777" w:rsidR="00ED1D1D" w:rsidRPr="003C27CE" w:rsidRDefault="00ED1D1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 х «Санбим» 150 л.с.)</w:t>
            </w:r>
          </w:p>
        </w:tc>
      </w:tr>
    </w:tbl>
    <w:p w14:paraId="27984E30"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(23374).</w:t>
      </w:r>
    </w:p>
    <w:p w14:paraId="18FC41F6" w14:textId="77777777" w:rsidR="00ED1D1D" w:rsidRPr="003C27CE" w:rsidRDefault="00ED1D1D" w:rsidP="00615CF2">
      <w:pPr>
        <w:rPr>
          <w:rFonts w:ascii="Times New Roman" w:hAnsi="Times New Roman" w:cs="Times New Roman"/>
          <w:color w:val="002060"/>
          <w:sz w:val="16"/>
          <w:szCs w:val="16"/>
          <w:lang w:eastAsia="ru-RU" w:bidi="ru-RU"/>
        </w:rPr>
      </w:pPr>
    </w:p>
    <w:p w14:paraId="44BAE8D8"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был закончен первый ИМ  ДИМе. Вынужденная остановка серийного производства в конце 1915 г. позволяла Сикорскому воплотить свои новые замыслы в реальность. На ДИМ все было сделано для уменьшения вредного сопротивления, фюзеляж имел плавные формы. Полно</w:t>
      </w:r>
      <w:r w:rsidRPr="003C27CE">
        <w:rPr>
          <w:rFonts w:ascii="Times New Roman" w:hAnsi="Times New Roman" w:cs="Times New Roman"/>
          <w:color w:val="002060"/>
          <w:sz w:val="16"/>
          <w:szCs w:val="16"/>
        </w:rPr>
        <w:softHyphen/>
        <w:t>стью остекленная носовая часть (по заводской термино</w:t>
      </w:r>
      <w:r w:rsidRPr="003C27CE">
        <w:rPr>
          <w:rFonts w:ascii="Times New Roman" w:hAnsi="Times New Roman" w:cs="Times New Roman"/>
          <w:color w:val="002060"/>
          <w:sz w:val="16"/>
          <w:szCs w:val="16"/>
        </w:rPr>
        <w:softHyphen/>
        <w:t>логии — «голова») давала экипажу прекрасный обзор. Плоский бензобак был спрятан в фюзеляж и распола</w:t>
      </w:r>
      <w:r w:rsidRPr="003C27CE">
        <w:rPr>
          <w:rFonts w:ascii="Times New Roman" w:hAnsi="Times New Roman" w:cs="Times New Roman"/>
          <w:color w:val="002060"/>
          <w:sz w:val="16"/>
          <w:szCs w:val="16"/>
        </w:rPr>
        <w:softHyphen/>
        <w:t>гался сверху сразу за кабиной пилота. За баком был алюминиевый обтекатель с пулеметным «гнездом». Че</w:t>
      </w:r>
      <w:r w:rsidRPr="003C27CE">
        <w:rPr>
          <w:rFonts w:ascii="Times New Roman" w:hAnsi="Times New Roman" w:cs="Times New Roman"/>
          <w:color w:val="002060"/>
          <w:sz w:val="16"/>
          <w:szCs w:val="16"/>
        </w:rPr>
        <w:softHyphen/>
        <w:t>тыре «Санбима» располагались на крыльях попарно тандемом. Размах крыльев был уменьшен, число растя</w:t>
      </w:r>
      <w:r w:rsidRPr="003C27CE">
        <w:rPr>
          <w:rFonts w:ascii="Times New Roman" w:hAnsi="Times New Roman" w:cs="Times New Roman"/>
          <w:color w:val="002060"/>
          <w:sz w:val="16"/>
          <w:szCs w:val="16"/>
        </w:rPr>
        <w:softHyphen/>
        <w:t>жек шасси — сокращено. Проводка управления была убрана в фюзеляж. Для стрельбы вперед была установ</w:t>
      </w:r>
      <w:r w:rsidRPr="003C27CE">
        <w:rPr>
          <w:rFonts w:ascii="Times New Roman" w:hAnsi="Times New Roman" w:cs="Times New Roman"/>
          <w:color w:val="002060"/>
          <w:sz w:val="16"/>
          <w:szCs w:val="16"/>
        </w:rPr>
        <w:softHyphen/>
        <w:t>лена пулеметная точка справа от пилота. Хвостовой точки вначале не было.</w:t>
      </w:r>
    </w:p>
    <w:p w14:paraId="5183779E"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аппаратах типа «Д» впервые были введены экс</w:t>
      </w:r>
      <w:r w:rsidRPr="003C27CE">
        <w:rPr>
          <w:rFonts w:ascii="Times New Roman" w:hAnsi="Times New Roman" w:cs="Times New Roman"/>
          <w:color w:val="002060"/>
          <w:sz w:val="16"/>
          <w:szCs w:val="16"/>
        </w:rPr>
        <w:softHyphen/>
        <w:t>плуатационные разъемы фюзеляжа. Передняя его часть составляла единое целое с «моторной клеткой», т. е. центральной частью коробки крыльев, включав</w:t>
      </w:r>
      <w:r w:rsidRPr="003C27CE">
        <w:rPr>
          <w:rFonts w:ascii="Times New Roman" w:hAnsi="Times New Roman" w:cs="Times New Roman"/>
          <w:color w:val="002060"/>
          <w:sz w:val="16"/>
          <w:szCs w:val="16"/>
        </w:rPr>
        <w:softHyphen/>
        <w:t>шей и силовые установки. Вместо рамы управления, как и на «Русском Витязе», стала штурвальная колон</w:t>
      </w:r>
      <w:r w:rsidRPr="003C27CE">
        <w:rPr>
          <w:rFonts w:ascii="Times New Roman" w:hAnsi="Times New Roman" w:cs="Times New Roman"/>
          <w:color w:val="002060"/>
          <w:sz w:val="16"/>
          <w:szCs w:val="16"/>
        </w:rPr>
        <w:softHyphen/>
        <w:t>ка. Многое из нововведений, например обтекаемая фор</w:t>
      </w:r>
      <w:r w:rsidRPr="003C27CE">
        <w:rPr>
          <w:rFonts w:ascii="Times New Roman" w:hAnsi="Times New Roman" w:cs="Times New Roman"/>
          <w:color w:val="002060"/>
          <w:sz w:val="16"/>
          <w:szCs w:val="16"/>
        </w:rPr>
        <w:softHyphen/>
        <w:t>ма фюзеляжа, полностью остекленная носовая часть, шасси, эксплуатационные разъемы, носовая пулемет</w:t>
      </w:r>
      <w:r w:rsidRPr="003C27CE">
        <w:rPr>
          <w:rFonts w:ascii="Times New Roman" w:hAnsi="Times New Roman" w:cs="Times New Roman"/>
          <w:color w:val="002060"/>
          <w:sz w:val="16"/>
          <w:szCs w:val="16"/>
        </w:rPr>
        <w:softHyphen/>
        <w:t>ная установка и др., перекочевало на корабль следую</w:t>
      </w:r>
      <w:r w:rsidRPr="003C27CE">
        <w:rPr>
          <w:rFonts w:ascii="Times New Roman" w:hAnsi="Times New Roman" w:cs="Times New Roman"/>
          <w:color w:val="002060"/>
          <w:sz w:val="16"/>
          <w:szCs w:val="16"/>
        </w:rPr>
        <w:softHyphen/>
        <w:t>щего типа, но в целом самолеты ДИМ оказались неу</w:t>
      </w:r>
      <w:r w:rsidRPr="003C27CE">
        <w:rPr>
          <w:rFonts w:ascii="Times New Roman" w:hAnsi="Times New Roman" w:cs="Times New Roman"/>
          <w:color w:val="002060"/>
          <w:sz w:val="16"/>
          <w:szCs w:val="16"/>
        </w:rPr>
        <w:softHyphen/>
        <w:t>дачными. Испытания в эскадре первого такого аппарата (№ 223) показали, что даже без боевой нагруз</w:t>
      </w:r>
      <w:r w:rsidRPr="003C27CE">
        <w:rPr>
          <w:rFonts w:ascii="Times New Roman" w:hAnsi="Times New Roman" w:cs="Times New Roman"/>
          <w:color w:val="002060"/>
          <w:sz w:val="16"/>
          <w:szCs w:val="16"/>
        </w:rPr>
        <w:softHyphen/>
        <w:t>ки по сравнению с предыдущими типами сильно удли</w:t>
      </w:r>
      <w:r w:rsidRPr="003C27CE">
        <w:rPr>
          <w:rFonts w:ascii="Times New Roman" w:hAnsi="Times New Roman" w:cs="Times New Roman"/>
          <w:color w:val="002060"/>
          <w:sz w:val="16"/>
          <w:szCs w:val="16"/>
        </w:rPr>
        <w:softHyphen/>
        <w:t>нился разбег, упала скороподъемность, потолок был не</w:t>
      </w:r>
      <w:r w:rsidRPr="003C27CE">
        <w:rPr>
          <w:rFonts w:ascii="Times New Roman" w:hAnsi="Times New Roman" w:cs="Times New Roman"/>
          <w:color w:val="002060"/>
          <w:sz w:val="16"/>
          <w:szCs w:val="16"/>
        </w:rPr>
        <w:softHyphen/>
        <w:t>вероятно мал. Было совершено только два полета. Вредное взаимовлияние винтов при тандемной установ</w:t>
      </w:r>
      <w:r w:rsidRPr="003C27CE">
        <w:rPr>
          <w:rFonts w:ascii="Times New Roman" w:hAnsi="Times New Roman" w:cs="Times New Roman"/>
          <w:color w:val="002060"/>
          <w:sz w:val="16"/>
          <w:szCs w:val="16"/>
        </w:rPr>
        <w:softHyphen/>
        <w:t>ке и повышенное индуктивное сопротивление из-за от</w:t>
      </w:r>
      <w:r w:rsidRPr="003C27CE">
        <w:rPr>
          <w:rFonts w:ascii="Times New Roman" w:hAnsi="Times New Roman" w:cs="Times New Roman"/>
          <w:color w:val="002060"/>
          <w:sz w:val="16"/>
          <w:szCs w:val="16"/>
        </w:rPr>
        <w:softHyphen/>
        <w:t>носительно небольшого удлинения, влиянию которого тогда еще не придавали значения, в совокупности со скверной работой «Санбимов» дали такой низкий ре</w:t>
      </w:r>
      <w:r w:rsidRPr="003C27CE">
        <w:rPr>
          <w:rFonts w:ascii="Times New Roman" w:hAnsi="Times New Roman" w:cs="Times New Roman"/>
          <w:color w:val="002060"/>
          <w:sz w:val="16"/>
          <w:szCs w:val="16"/>
        </w:rPr>
        <w:softHyphen/>
        <w:t>зультат.</w:t>
      </w:r>
    </w:p>
    <w:p w14:paraId="3B90B760"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Второй ДИМ (№ 224) подвергся значительным изменениям — увеличен размах крыльев, удлинен фю</w:t>
      </w:r>
      <w:r w:rsidRPr="003C27CE">
        <w:rPr>
          <w:rFonts w:ascii="Times New Roman" w:hAnsi="Times New Roman" w:cs="Times New Roman"/>
          <w:color w:val="002060"/>
          <w:sz w:val="16"/>
          <w:szCs w:val="16"/>
        </w:rPr>
        <w:softHyphen/>
        <w:t>зеляж, «Санбимы» переставлены в ряд (модификация Д-2). Однако события 1917 г. не позволили испытать эту машину в эскадре.</w:t>
      </w:r>
    </w:p>
    <w:p w14:paraId="39D7A296"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Третий опытный ДИМ (№ 225) был также построен в 1916 г. и долго дорабатывался. На нем было установле</w:t>
      </w:r>
      <w:r w:rsidRPr="003C27CE">
        <w:rPr>
          <w:rFonts w:ascii="Times New Roman" w:hAnsi="Times New Roman" w:cs="Times New Roman"/>
          <w:color w:val="002060"/>
          <w:sz w:val="16"/>
          <w:szCs w:val="16"/>
        </w:rPr>
        <w:softHyphen/>
        <w:t>но необычное бипланное хвостовое оперение с двумя килями и с пулеметной точкой, а подмоторные рамы переделаны под двигатель «Рено» (модификация Д-З).</w:t>
      </w:r>
    </w:p>
    <w:p w14:paraId="20851DA0"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Сикорский не терял надежды довести до работоспособ</w:t>
      </w:r>
      <w:r w:rsidRPr="003C27CE">
        <w:rPr>
          <w:rFonts w:ascii="Times New Roman" w:hAnsi="Times New Roman" w:cs="Times New Roman"/>
          <w:color w:val="002060"/>
          <w:sz w:val="16"/>
          <w:szCs w:val="16"/>
        </w:rPr>
        <w:softHyphen/>
        <w:t>ного состояния тип «Д», десять серийных экземпляров которого (№ 226—235) были к началу 1917 г. почти на</w:t>
      </w:r>
      <w:r w:rsidRPr="003C27CE">
        <w:rPr>
          <w:rFonts w:ascii="Times New Roman" w:hAnsi="Times New Roman" w:cs="Times New Roman"/>
          <w:color w:val="002060"/>
          <w:sz w:val="16"/>
          <w:szCs w:val="16"/>
        </w:rPr>
        <w:softHyphen/>
        <w:t>половину готовы. Конструктор планировал наладить серийный выпуск двух внешне подобных бомбардиров</w:t>
      </w:r>
      <w:r w:rsidRPr="003C27CE">
        <w:rPr>
          <w:rFonts w:ascii="Times New Roman" w:hAnsi="Times New Roman" w:cs="Times New Roman"/>
          <w:color w:val="002060"/>
          <w:sz w:val="16"/>
          <w:szCs w:val="16"/>
        </w:rPr>
        <w:softHyphen/>
        <w:t>щиков — тяжелого типа «Е» и более легкого типа «Д». С новыми мощными дви</w:t>
      </w:r>
      <w:r w:rsidRPr="003C27CE">
        <w:rPr>
          <w:rFonts w:ascii="Times New Roman" w:hAnsi="Times New Roman" w:cs="Times New Roman"/>
          <w:color w:val="002060"/>
          <w:sz w:val="16"/>
          <w:szCs w:val="16"/>
        </w:rPr>
        <w:softHyphen/>
        <w:t>гателями по 300-400 л. с. ДИМы могли стать неплохими бомбардировщиками. 1917 г. спутал все планы, и опытный № 225 был отправлен на фронт, но толь</w:t>
      </w:r>
      <w:r w:rsidRPr="003C27CE">
        <w:rPr>
          <w:rFonts w:ascii="Times New Roman" w:hAnsi="Times New Roman" w:cs="Times New Roman"/>
          <w:color w:val="002060"/>
          <w:sz w:val="16"/>
          <w:szCs w:val="16"/>
        </w:rPr>
        <w:softHyphen/>
        <w:t>ко в 1919 г. в Красный дивизион воздушных кораблей (24177).</w:t>
      </w:r>
    </w:p>
    <w:p w14:paraId="2DCE4164" w14:textId="77777777" w:rsidR="00ED1D1D" w:rsidRPr="003C27CE" w:rsidRDefault="00ED1D1D" w:rsidP="00615CF2">
      <w:pPr>
        <w:rPr>
          <w:rFonts w:ascii="Times New Roman" w:hAnsi="Times New Roman" w:cs="Times New Roman"/>
          <w:color w:val="002060"/>
          <w:sz w:val="16"/>
          <w:szCs w:val="16"/>
        </w:rPr>
      </w:pPr>
    </w:p>
    <w:p w14:paraId="7C5AA982" w14:textId="77777777" w:rsidR="00FE741A" w:rsidRPr="003C27CE" w:rsidRDefault="00FE74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 первые корабли «Илья Муромец» серии Г начали поступать на фронт. В течение года всего поступило 32 таких аппарата и еще 3 аппарата серии В. 1916</w:t>
      </w:r>
      <w:r w:rsidRPr="003C27CE">
        <w:rPr>
          <w:rFonts w:ascii="Times New Roman" w:hAnsi="Times New Roman" w:cs="Times New Roman"/>
          <w:color w:val="002060"/>
          <w:sz w:val="16"/>
          <w:szCs w:val="16"/>
          <w:lang w:eastAsia="ru-RU" w:bidi="ru-RU"/>
        </w:rPr>
        <w:softHyphen/>
        <w:t>й является периодом наиболее активного и массового использования «Муромцев» на фронте. Вместе с оставшимися в начале года 10-ю старыми кораблями серии В и четверкой новых аппаратов серии Д и Е общее количество «ИМ» в течение 1916 г. можно определить без малого в 50 машин.</w:t>
      </w:r>
    </w:p>
    <w:p w14:paraId="3D25E899" w14:textId="77777777" w:rsidR="00FE741A" w:rsidRPr="003C27CE" w:rsidRDefault="00FE74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участию в боевых вылетах по ряду при</w:t>
      </w:r>
      <w:r w:rsidRPr="003C27CE">
        <w:rPr>
          <w:rFonts w:ascii="Times New Roman" w:hAnsi="Times New Roman" w:cs="Times New Roman"/>
          <w:color w:val="002060"/>
          <w:sz w:val="16"/>
          <w:szCs w:val="16"/>
          <w:lang w:eastAsia="ru-RU" w:bidi="ru-RU"/>
        </w:rPr>
        <w:softHyphen/>
        <w:t>чин привлекалось не более 10-15 экземп</w:t>
      </w:r>
      <w:r w:rsidRPr="003C27CE">
        <w:rPr>
          <w:rFonts w:ascii="Times New Roman" w:hAnsi="Times New Roman" w:cs="Times New Roman"/>
          <w:color w:val="002060"/>
          <w:sz w:val="16"/>
          <w:szCs w:val="16"/>
          <w:lang w:eastAsia="ru-RU" w:bidi="ru-RU"/>
        </w:rPr>
        <w:softHyphen/>
        <w:t>ляров. Основные потери приходились на многочисленные аварии по погодным усло</w:t>
      </w:r>
      <w:r w:rsidRPr="003C27CE">
        <w:rPr>
          <w:rFonts w:ascii="Times New Roman" w:hAnsi="Times New Roman" w:cs="Times New Roman"/>
          <w:color w:val="002060"/>
          <w:sz w:val="16"/>
          <w:szCs w:val="16"/>
          <w:lang w:eastAsia="ru-RU" w:bidi="ru-RU"/>
        </w:rPr>
        <w:softHyphen/>
        <w:t>виям, по причине повреждений, изношен</w:t>
      </w:r>
      <w:r w:rsidRPr="003C27CE">
        <w:rPr>
          <w:rFonts w:ascii="Times New Roman" w:hAnsi="Times New Roman" w:cs="Times New Roman"/>
          <w:color w:val="002060"/>
          <w:sz w:val="16"/>
          <w:szCs w:val="16"/>
          <w:lang w:eastAsia="ru-RU" w:bidi="ru-RU"/>
        </w:rPr>
        <w:softHyphen/>
        <w:t>ности материальной части, ошибок пилоти</w:t>
      </w:r>
      <w:r w:rsidRPr="003C27CE">
        <w:rPr>
          <w:rFonts w:ascii="Times New Roman" w:hAnsi="Times New Roman" w:cs="Times New Roman"/>
          <w:color w:val="002060"/>
          <w:sz w:val="16"/>
          <w:szCs w:val="16"/>
          <w:lang w:eastAsia="ru-RU" w:bidi="ru-RU"/>
        </w:rPr>
        <w:softHyphen/>
        <w:t>рования.</w:t>
      </w:r>
    </w:p>
    <w:p w14:paraId="7258FF89" w14:textId="77777777" w:rsidR="00FE741A" w:rsidRPr="003C27CE" w:rsidRDefault="00FE74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Лишь один «Муромец» был потерян в бо</w:t>
      </w:r>
      <w:r w:rsidRPr="003C27CE">
        <w:rPr>
          <w:rFonts w:ascii="Times New Roman" w:hAnsi="Times New Roman" w:cs="Times New Roman"/>
          <w:color w:val="002060"/>
          <w:sz w:val="16"/>
          <w:szCs w:val="16"/>
          <w:lang w:eastAsia="ru-RU" w:bidi="ru-RU"/>
        </w:rPr>
        <w:softHyphen/>
        <w:t>евых условиях на Западном фронте в пери</w:t>
      </w:r>
      <w:r w:rsidRPr="003C27CE">
        <w:rPr>
          <w:rFonts w:ascii="Times New Roman" w:hAnsi="Times New Roman" w:cs="Times New Roman"/>
          <w:color w:val="002060"/>
          <w:sz w:val="16"/>
          <w:szCs w:val="16"/>
          <w:lang w:eastAsia="ru-RU" w:bidi="ru-RU"/>
        </w:rPr>
        <w:softHyphen/>
        <w:t>од наибольшей активности русской авиа</w:t>
      </w:r>
      <w:r w:rsidRPr="003C27CE">
        <w:rPr>
          <w:rFonts w:ascii="Times New Roman" w:hAnsi="Times New Roman" w:cs="Times New Roman"/>
          <w:color w:val="002060"/>
          <w:sz w:val="16"/>
          <w:szCs w:val="16"/>
          <w:lang w:eastAsia="ru-RU" w:bidi="ru-RU"/>
        </w:rPr>
        <w:softHyphen/>
        <w:t>ции в августе-сентябре 1916 г. Им оказал</w:t>
      </w:r>
      <w:r w:rsidRPr="003C27CE">
        <w:rPr>
          <w:rFonts w:ascii="Times New Roman" w:hAnsi="Times New Roman" w:cs="Times New Roman"/>
          <w:color w:val="002060"/>
          <w:sz w:val="16"/>
          <w:szCs w:val="16"/>
          <w:lang w:eastAsia="ru-RU" w:bidi="ru-RU"/>
        </w:rPr>
        <w:softHyphen/>
        <w:t>ся «ИМ» №188 поручика Д.Д. Макшеева, сбитый немецкими истребителями 12 сен</w:t>
      </w:r>
      <w:r w:rsidRPr="003C27CE">
        <w:rPr>
          <w:rFonts w:ascii="Times New Roman" w:hAnsi="Times New Roman" w:cs="Times New Roman"/>
          <w:color w:val="002060"/>
          <w:sz w:val="16"/>
          <w:szCs w:val="16"/>
          <w:lang w:eastAsia="ru-RU" w:bidi="ru-RU"/>
        </w:rPr>
        <w:softHyphen/>
        <w:t>тября 1916 г. в районе местечка Чухны при отходе от объекта бомбардировки — стан</w:t>
      </w:r>
      <w:r w:rsidRPr="003C27CE">
        <w:rPr>
          <w:rFonts w:ascii="Times New Roman" w:hAnsi="Times New Roman" w:cs="Times New Roman"/>
          <w:color w:val="002060"/>
          <w:sz w:val="16"/>
          <w:szCs w:val="16"/>
          <w:lang w:eastAsia="ru-RU" w:bidi="ru-RU"/>
        </w:rPr>
        <w:softHyphen/>
        <w:t>ции Боруны (23374).</w:t>
      </w:r>
    </w:p>
    <w:p w14:paraId="5B500F52" w14:textId="77777777" w:rsidR="00FE741A" w:rsidRPr="003C27CE" w:rsidRDefault="00FE741A" w:rsidP="00615CF2">
      <w:pPr>
        <w:rPr>
          <w:rFonts w:ascii="Times New Roman" w:hAnsi="Times New Roman" w:cs="Times New Roman"/>
          <w:color w:val="002060"/>
          <w:sz w:val="16"/>
          <w:szCs w:val="16"/>
        </w:rPr>
      </w:pPr>
    </w:p>
    <w:p w14:paraId="0EC589A1" w14:textId="77777777" w:rsidR="008165F1" w:rsidRPr="003C27CE" w:rsidRDefault="008165F1" w:rsidP="008165F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г. был завешен воздушный корабль «Илья Муромец» тип «Д», на котором Сикорский сделал все для уменьшения вредного сопротивления. В отношении аэродинамики новая машина на несколько лет опережала все тяжелые самолеты того времени. Полностью остекленная носовая часть давала экипажу прекрасный обзор.</w:t>
      </w:r>
    </w:p>
    <w:p w14:paraId="4B3D9870" w14:textId="77777777" w:rsidR="008165F1" w:rsidRPr="003C27CE" w:rsidRDefault="008165F1" w:rsidP="008165F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Раздельное ферменное шасси позволяло подвешивать под фюзеляжем тяжелую, больших размеров бомбу или дополнительный топливный бак. К сожалению, из-за несовершенства «Санбимов» и последовавших в 1917 г. политических событий испытания опытных кораблей типа «Д» затянулись, и в боевых действиях они не участвовали.</w:t>
      </w:r>
    </w:p>
    <w:p w14:paraId="150DEE4F" w14:textId="77777777" w:rsidR="008165F1" w:rsidRPr="003C27CE" w:rsidRDefault="008165F1" w:rsidP="008165F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«Илья Муромец» серии «Д» (ДИМ) - машина значительно меньших размеров, чем все прочие модификации «муромцев». Носовая часть фюзеляжа полностью остеклена. Двигатели - 4 х «Sunbeam» по 150 л.с. в двух тандемах. Эффективность тандемных силовых установок оказалась низкой, а летные характеристики самолета - неудовлетворительными. Построено 3 экземпляра (24965).</w:t>
      </w:r>
    </w:p>
    <w:p w14:paraId="527C1C92" w14:textId="77777777" w:rsidR="008165F1" w:rsidRPr="003C27CE" w:rsidRDefault="008165F1" w:rsidP="008165F1">
      <w:pPr>
        <w:rPr>
          <w:rFonts w:ascii="Times New Roman" w:hAnsi="Times New Roman" w:cs="Times New Roman"/>
          <w:color w:val="0070C0"/>
          <w:sz w:val="16"/>
          <w:szCs w:val="16"/>
        </w:rPr>
      </w:pPr>
    </w:p>
    <w:p w14:paraId="7E60FF00" w14:textId="77777777" w:rsidR="008165F1" w:rsidRPr="003C27CE" w:rsidRDefault="008165F1" w:rsidP="008165F1">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С января 1916 г. в связи с тем, что доводка двухмоторного истребителя С-18 затянулась, все надежды были связаны с вооруженным С-16. Его рекламе во многом способствовали востор</w:t>
      </w:r>
      <w:r w:rsidRPr="003C27CE">
        <w:rPr>
          <w:rFonts w:ascii="Times New Roman" w:hAnsi="Times New Roman" w:cs="Times New Roman"/>
          <w:color w:val="0070C0"/>
          <w:sz w:val="16"/>
          <w:szCs w:val="16"/>
        </w:rPr>
        <w:softHyphen/>
        <w:t>женные отзывы летчиков ЭВК. Разумеется, среди них одним из самых активных пропагандистов «Сикорско</w:t>
      </w:r>
      <w:r w:rsidRPr="003C27CE">
        <w:rPr>
          <w:rFonts w:ascii="Times New Roman" w:hAnsi="Times New Roman" w:cs="Times New Roman"/>
          <w:color w:val="0070C0"/>
          <w:sz w:val="16"/>
          <w:szCs w:val="16"/>
        </w:rPr>
        <w:softHyphen/>
        <w:t>го-маленького» был Г.И. Лавров. Его друзья, летчики «легкой» авиации, такие как Е.Т. Крутень, К.К. Вакулов- ский и М.Г. Лерхе, заваливали свое начальство просьба</w:t>
      </w:r>
      <w:r w:rsidRPr="003C27CE">
        <w:rPr>
          <w:rFonts w:ascii="Times New Roman" w:hAnsi="Times New Roman" w:cs="Times New Roman"/>
          <w:color w:val="0070C0"/>
          <w:sz w:val="16"/>
          <w:szCs w:val="16"/>
        </w:rPr>
        <w:softHyphen/>
        <w:t>ми прислать им истребитель С-16. Знаменитый Крутень в феврале 1916 г. отправил в штаб «легкой» авиации телеграмму: «Начальник боевого отряда Эскадры воз</w:t>
      </w:r>
      <w:r w:rsidRPr="003C27CE">
        <w:rPr>
          <w:rFonts w:ascii="Times New Roman" w:hAnsi="Times New Roman" w:cs="Times New Roman"/>
          <w:color w:val="0070C0"/>
          <w:sz w:val="16"/>
          <w:szCs w:val="16"/>
        </w:rPr>
        <w:softHyphen/>
        <w:t>душных кораблей лейтенант Лавров телеграфировал мне, что у него имеется предназначенный для меня Сикорский с пулеметом, только мне надо обратиться в штаб авиации. Прошу дать мне как истребителя, хоть без пулемета» (25049).</w:t>
      </w:r>
    </w:p>
    <w:p w14:paraId="6A23ADC4" w14:textId="77777777" w:rsidR="008165F1" w:rsidRPr="003C27CE" w:rsidRDefault="008165F1" w:rsidP="008165F1">
      <w:pPr>
        <w:rPr>
          <w:rFonts w:ascii="Times New Roman" w:hAnsi="Times New Roman" w:cs="Times New Roman"/>
          <w:color w:val="0070C0"/>
          <w:sz w:val="16"/>
          <w:szCs w:val="16"/>
        </w:rPr>
      </w:pPr>
    </w:p>
    <w:p w14:paraId="75CE2153" w14:textId="77777777" w:rsidR="008165F1" w:rsidRPr="003C27CE" w:rsidRDefault="008165F1" w:rsidP="008165F1">
      <w:pPr>
        <w:rPr>
          <w:rFonts w:ascii="Times New Roman" w:hAnsi="Times New Roman" w:cs="Times New Roman"/>
          <w:color w:val="0070C0"/>
          <w:sz w:val="16"/>
          <w:szCs w:val="16"/>
        </w:rPr>
      </w:pPr>
      <w:r w:rsidRPr="003C27CE">
        <w:rPr>
          <w:rFonts w:ascii="Times New Roman" w:hAnsi="Times New Roman" w:cs="Times New Roman"/>
          <w:color w:val="0070C0"/>
          <w:sz w:val="16"/>
          <w:szCs w:val="16"/>
        </w:rPr>
        <w:lastRenderedPageBreak/>
        <w:t>В январе 1916 г., с завершением серии С-16сер. Августейший заведующий авиа</w:t>
      </w:r>
      <w:r w:rsidRPr="003C27CE">
        <w:rPr>
          <w:rFonts w:ascii="Times New Roman" w:hAnsi="Times New Roman" w:cs="Times New Roman"/>
          <w:color w:val="0070C0"/>
          <w:sz w:val="16"/>
          <w:szCs w:val="16"/>
        </w:rPr>
        <w:softHyphen/>
        <w:t>цией и воздухоплаванием в действующей армии Вели</w:t>
      </w:r>
      <w:r w:rsidRPr="003C27CE">
        <w:rPr>
          <w:rFonts w:ascii="Times New Roman" w:hAnsi="Times New Roman" w:cs="Times New Roman"/>
          <w:color w:val="0070C0"/>
          <w:sz w:val="16"/>
          <w:szCs w:val="16"/>
        </w:rPr>
        <w:softHyphen/>
        <w:t>кий Князь Александр Михайлович предпринял новую попытку «отхватить от ЭВК лакомый кусок – истребители (25049).</w:t>
      </w:r>
    </w:p>
    <w:p w14:paraId="7FE16748" w14:textId="77777777" w:rsidR="008165F1" w:rsidRPr="003C27CE" w:rsidRDefault="008165F1" w:rsidP="008165F1">
      <w:pPr>
        <w:rPr>
          <w:rFonts w:ascii="Times New Roman" w:hAnsi="Times New Roman" w:cs="Times New Roman"/>
          <w:color w:val="0070C0"/>
          <w:sz w:val="16"/>
          <w:szCs w:val="16"/>
        </w:rPr>
      </w:pPr>
    </w:p>
    <w:p w14:paraId="06FF4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1916 г. все надежды были связаны с вооруженным С-16. Его рекламе во многом способствовали восторженные отзывы летчиков ЭВК. Разумеется, среди них одним из самых активных пропагандистов “Сикорского-маленького” был Г. И. Лавров. Его друзья, летчики “легкой” авиации, такие как Е. Т. Крутень, К. К. Вакуловский и М. Г. Лерхе, заваливали свое начальство просьбами прислать им истребитель С-16 (11188).</w:t>
      </w:r>
    </w:p>
    <w:p w14:paraId="0A712D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E1E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с завершением серии С-16сер. Александр Михайлович предпринял новую попытку “отхватить от ЭВК лакомый кусок”. Получив 3 февраля 1916 г. уведомление о готовности всех С-16сер. от начальника Военной авиационной приемки генерала Вернандера, он потребовал от начальника штаба Верховного Главнокомандующего генерала М, В. Алексеева “разрешено ввиду того что Эскадра еще не приступила к боевой работе (из-за перебазирования на новые аэродромы) , послать в 7 и 11 армии аппараты Сикорского 16, являющиеся ныне наиболее быстроходными. В противном случае дальнейшая разведка станет невозможной” . Это была достаточно высокая оценка из уст недоброжелателя. Требования Великого Князя поддержал и командующий Северным фронтом, печальной памяти, генерал А. Н. Куропаткин. Зная, что по штатам ЭВК для самолетов С-16, приданных боевым отрядам воздушных кораблей, специальных летчиков не полагается, он требовал отправить истребители из Эскадры на фронт, в район Якобштадта, с летчиками “муромцев” . По свидетельству командования русской армии, это предложение вызвало у М. В. Шидловского “бурю, целый взрыв” . Он завалил Ставку телеграммами, в которых напоминал, что эскадренные С-16 отдельно от воздушных кораблей не применяются; на них летают летчики из экипажей “муромцев” для тренировки, а тактике для защиты мест базирования эскадры от участившихся налетов вражеских бомбардировщиков; из имеющихся в ЭВК С-16 только два успели оснастить пулеметами, а использование невооруженных самолетов “... поведет лишь к напрасной гибели только что с таким трудом подготовленного личного состава и аппаратов, которые нужны для будущего”. Кроме того, Шидловский потребовал заменить на С-16 недодающие мощности двигатели “Гном” на более качественные двигатели “Рон”, которые были на складах в очень ограниченном количестве (11188).</w:t>
      </w:r>
    </w:p>
    <w:p w14:paraId="1F0958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675B27"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е. буря разбила в Зегевольде первый С-16, из боевых отрядов ЭВК посыпались просьбы о срочной высылке истребителей на театр боевых дейст</w:t>
      </w:r>
      <w:r w:rsidRPr="003C27CE">
        <w:rPr>
          <w:rFonts w:ascii="Times New Roman" w:hAnsi="Times New Roman" w:cs="Times New Roman"/>
          <w:color w:val="0070C0"/>
          <w:sz w:val="16"/>
          <w:szCs w:val="16"/>
        </w:rPr>
        <w:softHyphen/>
        <w:t>вий. Снять хоть один из них с фронта не представлялось возможным. Постройка поплавкового С-16 затянулась, но все же он был испытан в 1916 г. По свидетельству В.Б. Шаврова, гидросамолет себя не оправдал (25049).</w:t>
      </w:r>
    </w:p>
    <w:p w14:paraId="1B20C3DB" w14:textId="77777777" w:rsidR="00807C73" w:rsidRPr="003C27CE" w:rsidRDefault="00807C73" w:rsidP="00807C73">
      <w:pPr>
        <w:rPr>
          <w:rFonts w:ascii="Times New Roman" w:hAnsi="Times New Roman" w:cs="Times New Roman"/>
          <w:color w:val="0070C0"/>
          <w:sz w:val="16"/>
          <w:szCs w:val="16"/>
        </w:rPr>
      </w:pPr>
    </w:p>
    <w:p w14:paraId="5306767C"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года Н. Поликарпов после успешной защиты дипломного проекта получает специальность «инженер-механик первой степени» «с правом на чин Х класса при поступлении на государственную службу». Стоит отметить, что удалось окончить обучение далеко не всем слушателям, а Поликарпов к тому же фактически занимался на двух отделениях параллельно.</w:t>
      </w:r>
    </w:p>
    <w:p w14:paraId="39FC494A"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Несмотря на ранее поданное прошение о зачислении в гардемарины флота на Курсы гидроавиации, Николай Поликарпов был направлен в авиационный филиал Русско-Балтийского вагонного завода, созданный в Петербурге в 1912 году по инициативе М.В. Шидловского (24973).</w:t>
      </w:r>
    </w:p>
    <w:p w14:paraId="1E947859" w14:textId="77777777" w:rsidR="00807C73" w:rsidRPr="003C27CE" w:rsidRDefault="00807C73" w:rsidP="00807C73">
      <w:pPr>
        <w:rPr>
          <w:rFonts w:ascii="Times New Roman" w:hAnsi="Times New Roman" w:cs="Times New Roman"/>
          <w:color w:val="0070C0"/>
          <w:sz w:val="16"/>
          <w:szCs w:val="16"/>
        </w:rPr>
      </w:pPr>
    </w:p>
    <w:p w14:paraId="572C64C4" w14:textId="77777777" w:rsidR="00DF5FEA" w:rsidRPr="003C27CE" w:rsidRDefault="00DF5FE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прибыли французские двигатели Рено по 220 нр, так как двигатели Мерседес по 300 нр, которые были сняты со сбитого цеппелина, для самолета В.А.Слесарева, не смогли отремонтировать (92,213).</w:t>
      </w:r>
    </w:p>
    <w:p w14:paraId="5D22A0E6" w14:textId="77777777" w:rsidR="00DF5FEA" w:rsidRPr="003C27CE" w:rsidRDefault="00DF5FEA" w:rsidP="00615CF2">
      <w:pPr>
        <w:autoSpaceDE w:val="0"/>
        <w:autoSpaceDN w:val="0"/>
        <w:adjustRightInd w:val="0"/>
        <w:rPr>
          <w:rFonts w:ascii="Times New Roman" w:hAnsi="Times New Roman" w:cs="Times New Roman"/>
          <w:color w:val="002060"/>
          <w:sz w:val="16"/>
          <w:szCs w:val="16"/>
        </w:rPr>
      </w:pPr>
    </w:p>
    <w:p w14:paraId="14836E66" w14:textId="77777777" w:rsidR="00DF5FEA" w:rsidRPr="003C27CE" w:rsidRDefault="00DF5FEA" w:rsidP="00615CF2">
      <w:pPr>
        <w:pStyle w:val="ae"/>
        <w:spacing w:before="0" w:after="0"/>
        <w:rPr>
          <w:color w:val="002060"/>
          <w:sz w:val="16"/>
          <w:szCs w:val="16"/>
        </w:rPr>
      </w:pPr>
      <w:r w:rsidRPr="003C27CE">
        <w:rPr>
          <w:color w:val="002060"/>
          <w:sz w:val="16"/>
          <w:szCs w:val="16"/>
        </w:rPr>
        <w:t>В январе 1916 года были получены французские двигатели «Renault» мощностью 220 л.с., которые и установили на «Святогор» (18682).</w:t>
      </w:r>
    </w:p>
    <w:p w14:paraId="112F068A" w14:textId="77777777" w:rsidR="00DF5FEA" w:rsidRPr="003C27CE" w:rsidRDefault="00DF5FEA" w:rsidP="00615CF2">
      <w:pPr>
        <w:rPr>
          <w:rFonts w:ascii="Times New Roman" w:hAnsi="Times New Roman" w:cs="Times New Roman"/>
          <w:color w:val="002060"/>
          <w:sz w:val="16"/>
          <w:szCs w:val="16"/>
        </w:rPr>
      </w:pPr>
    </w:p>
    <w:p w14:paraId="206B9F4D" w14:textId="77777777" w:rsidR="00B90411" w:rsidRPr="003C27CE" w:rsidRDefault="00B90411"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были получены двигатели Рено для Святогора, но 100 000 руб., отпущенные ИВАК и 65 000 руб. личных средств Слесарева - закончились и Слесарев обратился в Военное ведомство. Расчеты рассмотрет ТК ГВТУ. Заключение от 4 апреля говорило, что строящийся самолет не только не может показать заявленных данных, но и вообще не сможет летать с указанным весом. Имеется заключение (11067).</w:t>
      </w:r>
    </w:p>
    <w:p w14:paraId="5BCB174D" w14:textId="77777777" w:rsidR="00B90411" w:rsidRPr="003C27CE" w:rsidRDefault="00B90411" w:rsidP="00615CF2">
      <w:pPr>
        <w:shd w:val="clear" w:color="auto" w:fill="FFFFFF"/>
        <w:autoSpaceDE w:val="0"/>
        <w:autoSpaceDN w:val="0"/>
        <w:adjustRightInd w:val="0"/>
        <w:rPr>
          <w:rFonts w:ascii="Times New Roman" w:hAnsi="Times New Roman" w:cs="Times New Roman"/>
          <w:color w:val="002060"/>
          <w:sz w:val="16"/>
          <w:szCs w:val="16"/>
        </w:rPr>
      </w:pPr>
    </w:p>
    <w:p w14:paraId="412ECFD5" w14:textId="77777777" w:rsidR="00DF5FEA" w:rsidRPr="003C27CE" w:rsidRDefault="00DF5FE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 были полу</w:t>
      </w:r>
      <w:r w:rsidRPr="003C27CE">
        <w:rPr>
          <w:rFonts w:ascii="Times New Roman" w:hAnsi="Times New Roman" w:cs="Times New Roman"/>
          <w:color w:val="002060"/>
          <w:sz w:val="16"/>
          <w:szCs w:val="16"/>
          <w:lang w:eastAsia="ru-RU" w:bidi="ru-RU"/>
        </w:rPr>
        <w:softHyphen/>
        <w:t>чены французские двигатели «Рено» мощ</w:t>
      </w:r>
      <w:r w:rsidRPr="003C27CE">
        <w:rPr>
          <w:rFonts w:ascii="Times New Roman" w:hAnsi="Times New Roman" w:cs="Times New Roman"/>
          <w:color w:val="002060"/>
          <w:sz w:val="16"/>
          <w:szCs w:val="16"/>
          <w:lang w:eastAsia="ru-RU" w:bidi="ru-RU"/>
        </w:rPr>
        <w:softHyphen/>
        <w:t>ностью 220 л.с., которые и установили на «Святогор» (23374).</w:t>
      </w:r>
    </w:p>
    <w:p w14:paraId="3BE7E8DC" w14:textId="77777777" w:rsidR="00DF5FEA" w:rsidRPr="003C27CE" w:rsidRDefault="00DF5FEA" w:rsidP="00615CF2">
      <w:pPr>
        <w:rPr>
          <w:rFonts w:ascii="Times New Roman" w:hAnsi="Times New Roman" w:cs="Times New Roman"/>
          <w:color w:val="002060"/>
          <w:sz w:val="16"/>
          <w:szCs w:val="16"/>
        </w:rPr>
      </w:pPr>
    </w:p>
    <w:p w14:paraId="1041DE66" w14:textId="77777777" w:rsidR="00DF5FEA" w:rsidRPr="003C27CE" w:rsidRDefault="00DF5FE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года началась установка на «Святогор» полученных из Франции моторов. Эти работы требовали денег, а деньги к тому времени кончились: и 100 тысяч рублей, вы</w:t>
      </w:r>
      <w:r w:rsidRPr="003C27CE">
        <w:rPr>
          <w:rFonts w:ascii="Times New Roman" w:hAnsi="Times New Roman" w:cs="Times New Roman"/>
          <w:color w:val="002060"/>
          <w:sz w:val="16"/>
          <w:szCs w:val="16"/>
          <w:lang w:eastAsia="ru-RU" w:bidi="ru-RU"/>
        </w:rPr>
        <w:softHyphen/>
        <w:t>деленных спонсором, и 65 тысяч из средств самого Слесарева. Частных инвесторов найти не удалось, и конструктор обратился за фи</w:t>
      </w:r>
      <w:r w:rsidRPr="003C27CE">
        <w:rPr>
          <w:rFonts w:ascii="Times New Roman" w:hAnsi="Times New Roman" w:cs="Times New Roman"/>
          <w:color w:val="002060"/>
          <w:sz w:val="16"/>
          <w:szCs w:val="16"/>
          <w:lang w:eastAsia="ru-RU" w:bidi="ru-RU"/>
        </w:rPr>
        <w:softHyphen/>
        <w:t>нансовой поддержкой к государству. Техни</w:t>
      </w:r>
      <w:r w:rsidRPr="003C27CE">
        <w:rPr>
          <w:rFonts w:ascii="Times New Roman" w:hAnsi="Times New Roman" w:cs="Times New Roman"/>
          <w:color w:val="002060"/>
          <w:sz w:val="16"/>
          <w:szCs w:val="16"/>
          <w:lang w:eastAsia="ru-RU" w:bidi="ru-RU"/>
        </w:rPr>
        <w:softHyphen/>
        <w:t>ческий комитет Главного военно-техниче</w:t>
      </w:r>
      <w:r w:rsidRPr="003C27CE">
        <w:rPr>
          <w:rFonts w:ascii="Times New Roman" w:hAnsi="Times New Roman" w:cs="Times New Roman"/>
          <w:color w:val="002060"/>
          <w:sz w:val="16"/>
          <w:szCs w:val="16"/>
          <w:lang w:eastAsia="ru-RU" w:bidi="ru-RU"/>
        </w:rPr>
        <w:softHyphen/>
        <w:t>ского управления проверил представленные Слесаревым расчеты и пришел к выводу, что самолет не только не покажет заявленных данных, а и вообще не способен к полету! Как показали дальнейшие события, этот вывод оказался верным. Почему получилось такое расхождение в расчетах? Слесарева считал, что аэродинамическое качество его самолета (то есть, отношение подъемной силы к лобо</w:t>
      </w:r>
      <w:r w:rsidRPr="003C27CE">
        <w:rPr>
          <w:rFonts w:ascii="Times New Roman" w:hAnsi="Times New Roman" w:cs="Times New Roman"/>
          <w:color w:val="002060"/>
          <w:sz w:val="16"/>
          <w:szCs w:val="16"/>
          <w:lang w:eastAsia="ru-RU" w:bidi="ru-RU"/>
        </w:rPr>
        <w:softHyphen/>
        <w:t>вому сопротивлению) будет больше 9, что для того времени было очень много. У «Русского Витязя» оно достигало только лишь 6, а у «Му</w:t>
      </w:r>
      <w:r w:rsidRPr="003C27CE">
        <w:rPr>
          <w:rFonts w:ascii="Times New Roman" w:hAnsi="Times New Roman" w:cs="Times New Roman"/>
          <w:color w:val="002060"/>
          <w:sz w:val="16"/>
          <w:szCs w:val="16"/>
          <w:lang w:eastAsia="ru-RU" w:bidi="ru-RU"/>
        </w:rPr>
        <w:softHyphen/>
        <w:t>ромца» - и вовсе 5,6. Технический комитет решил подстраховаться и принял в расчетах аэродинамическое качество равным 5. При таком значении полет «Святогора» был не</w:t>
      </w:r>
      <w:r w:rsidRPr="003C27CE">
        <w:rPr>
          <w:rFonts w:ascii="Times New Roman" w:hAnsi="Times New Roman" w:cs="Times New Roman"/>
          <w:color w:val="002060"/>
          <w:sz w:val="16"/>
          <w:szCs w:val="16"/>
          <w:lang w:eastAsia="ru-RU" w:bidi="ru-RU"/>
        </w:rPr>
        <w:softHyphen/>
        <w:t>возможен и в финансировании было отказа</w:t>
      </w:r>
      <w:r w:rsidRPr="003C27CE">
        <w:rPr>
          <w:rFonts w:ascii="Times New Roman" w:hAnsi="Times New Roman" w:cs="Times New Roman"/>
          <w:color w:val="002060"/>
          <w:sz w:val="16"/>
          <w:szCs w:val="16"/>
          <w:lang w:eastAsia="ru-RU" w:bidi="ru-RU"/>
        </w:rPr>
        <w:softHyphen/>
        <w:t>но (21289).</w:t>
      </w:r>
    </w:p>
    <w:p w14:paraId="49FDA740" w14:textId="77777777" w:rsidR="00DF5FEA" w:rsidRPr="003C27CE" w:rsidRDefault="00DF5FEA" w:rsidP="00615CF2">
      <w:pPr>
        <w:rPr>
          <w:rFonts w:ascii="Times New Roman" w:hAnsi="Times New Roman" w:cs="Times New Roman"/>
          <w:color w:val="002060"/>
          <w:sz w:val="16"/>
          <w:szCs w:val="16"/>
        </w:rPr>
      </w:pPr>
    </w:p>
    <w:p w14:paraId="412EC3F2"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года началась установка на «Святогор» полученных из Франции моторов. Эти работы требовали денег, а деньги к тому времени кончились: и 100 тысяч рублей, вы</w:t>
      </w:r>
      <w:r w:rsidRPr="003C27CE">
        <w:rPr>
          <w:rFonts w:ascii="Times New Roman" w:hAnsi="Times New Roman" w:cs="Times New Roman"/>
          <w:color w:val="002060"/>
          <w:sz w:val="16"/>
          <w:szCs w:val="16"/>
          <w:lang w:eastAsia="ru-RU" w:bidi="ru-RU"/>
        </w:rPr>
        <w:softHyphen/>
        <w:t>деленных спонсором, и 65 тысяч из средств самого Слесарева. Частных инвесторов найти не удалось, и конструктор обратился за фи</w:t>
      </w:r>
      <w:r w:rsidRPr="003C27CE">
        <w:rPr>
          <w:rFonts w:ascii="Times New Roman" w:hAnsi="Times New Roman" w:cs="Times New Roman"/>
          <w:color w:val="002060"/>
          <w:sz w:val="16"/>
          <w:szCs w:val="16"/>
          <w:lang w:eastAsia="ru-RU" w:bidi="ru-RU"/>
        </w:rPr>
        <w:softHyphen/>
        <w:t>нансовой поддержкой к государству. Техни</w:t>
      </w:r>
      <w:r w:rsidRPr="003C27CE">
        <w:rPr>
          <w:rFonts w:ascii="Times New Roman" w:hAnsi="Times New Roman" w:cs="Times New Roman"/>
          <w:color w:val="002060"/>
          <w:sz w:val="16"/>
          <w:szCs w:val="16"/>
          <w:lang w:eastAsia="ru-RU" w:bidi="ru-RU"/>
        </w:rPr>
        <w:softHyphen/>
        <w:t>ческий комитет Главного военно-техниче</w:t>
      </w:r>
      <w:r w:rsidRPr="003C27CE">
        <w:rPr>
          <w:rFonts w:ascii="Times New Roman" w:hAnsi="Times New Roman" w:cs="Times New Roman"/>
          <w:color w:val="002060"/>
          <w:sz w:val="16"/>
          <w:szCs w:val="16"/>
          <w:lang w:eastAsia="ru-RU" w:bidi="ru-RU"/>
        </w:rPr>
        <w:softHyphen/>
        <w:t>ского управления проверил представленные Слесаревым расчеты и пришел к выводу, что самолет не только не покажет заявленных данных, а и вообще не способен к полету! Как показали дальнейшие события, этот вывод оказался верным. Почему получилось такое расхождение в расчетах? Слесарева считал, что аэродинамическое качество его самолета (то есть, отношение подъемной силы к лобо</w:t>
      </w:r>
      <w:r w:rsidRPr="003C27CE">
        <w:rPr>
          <w:rFonts w:ascii="Times New Roman" w:hAnsi="Times New Roman" w:cs="Times New Roman"/>
          <w:color w:val="002060"/>
          <w:sz w:val="16"/>
          <w:szCs w:val="16"/>
          <w:lang w:eastAsia="ru-RU" w:bidi="ru-RU"/>
        </w:rPr>
        <w:softHyphen/>
        <w:t>вому сопротивлению) будет больше 9, что для того времени было очень много. У «Русского Витязя» оно достигало только лишь 6, а у «Му</w:t>
      </w:r>
      <w:r w:rsidRPr="003C27CE">
        <w:rPr>
          <w:rFonts w:ascii="Times New Roman" w:hAnsi="Times New Roman" w:cs="Times New Roman"/>
          <w:color w:val="002060"/>
          <w:sz w:val="16"/>
          <w:szCs w:val="16"/>
          <w:lang w:eastAsia="ru-RU" w:bidi="ru-RU"/>
        </w:rPr>
        <w:softHyphen/>
        <w:t>ромца» - и вовсе 5,6. Технический комитет решил подстраховаться и принял в расчетах аэродинамическое качество равным 5. При таком значении полет «Святогора» был не</w:t>
      </w:r>
      <w:r w:rsidRPr="003C27CE">
        <w:rPr>
          <w:rFonts w:ascii="Times New Roman" w:hAnsi="Times New Roman" w:cs="Times New Roman"/>
          <w:color w:val="002060"/>
          <w:sz w:val="16"/>
          <w:szCs w:val="16"/>
          <w:lang w:eastAsia="ru-RU" w:bidi="ru-RU"/>
        </w:rPr>
        <w:softHyphen/>
        <w:t>возможен и в финансировании было отказа</w:t>
      </w:r>
      <w:r w:rsidRPr="003C27CE">
        <w:rPr>
          <w:rFonts w:ascii="Times New Roman" w:hAnsi="Times New Roman" w:cs="Times New Roman"/>
          <w:color w:val="002060"/>
          <w:sz w:val="16"/>
          <w:szCs w:val="16"/>
          <w:lang w:eastAsia="ru-RU" w:bidi="ru-RU"/>
        </w:rPr>
        <w:softHyphen/>
        <w:t>но. Тем не менее, подготовка «Святогора» к полетам продолжалась, а руководство воен</w:t>
      </w:r>
      <w:r w:rsidRPr="003C27CE">
        <w:rPr>
          <w:rFonts w:ascii="Times New Roman" w:hAnsi="Times New Roman" w:cs="Times New Roman"/>
          <w:color w:val="002060"/>
          <w:sz w:val="16"/>
          <w:szCs w:val="16"/>
          <w:lang w:eastAsia="ru-RU" w:bidi="ru-RU"/>
        </w:rPr>
        <w:softHyphen/>
        <w:t>ной авиации решило подстраховаться и на</w:t>
      </w:r>
      <w:r w:rsidRPr="003C27CE">
        <w:rPr>
          <w:rFonts w:ascii="Times New Roman" w:hAnsi="Times New Roman" w:cs="Times New Roman"/>
          <w:color w:val="002060"/>
          <w:sz w:val="16"/>
          <w:szCs w:val="16"/>
          <w:lang w:eastAsia="ru-RU" w:bidi="ru-RU"/>
        </w:rPr>
        <w:softHyphen/>
        <w:t>правило письмо Н.Е. Жуковскому с просьбой дать квалифицированное заключение об аэродинамических качествах самолета Сле</w:t>
      </w:r>
      <w:r w:rsidRPr="003C27CE">
        <w:rPr>
          <w:rFonts w:ascii="Times New Roman" w:hAnsi="Times New Roman" w:cs="Times New Roman"/>
          <w:color w:val="002060"/>
          <w:sz w:val="16"/>
          <w:szCs w:val="16"/>
          <w:lang w:eastAsia="ru-RU" w:bidi="ru-RU"/>
        </w:rPr>
        <w:softHyphen/>
        <w:t>сарева. Тот встал на сторону своего ученика и подтвердил его расчеты. Однако, сознавая шаткость своих аргументов, Жуковский решил провести повторные продувки некото</w:t>
      </w:r>
      <w:r w:rsidRPr="003C27CE">
        <w:rPr>
          <w:rFonts w:ascii="Times New Roman" w:hAnsi="Times New Roman" w:cs="Times New Roman"/>
          <w:color w:val="002060"/>
          <w:sz w:val="16"/>
          <w:szCs w:val="16"/>
          <w:lang w:eastAsia="ru-RU" w:bidi="ru-RU"/>
        </w:rPr>
        <w:softHyphen/>
        <w:t>рых элементов «Святогора», для чего в Петро</w:t>
      </w:r>
      <w:r w:rsidRPr="003C27CE">
        <w:rPr>
          <w:rFonts w:ascii="Times New Roman" w:hAnsi="Times New Roman" w:cs="Times New Roman"/>
          <w:color w:val="002060"/>
          <w:sz w:val="16"/>
          <w:szCs w:val="16"/>
          <w:lang w:eastAsia="ru-RU" w:bidi="ru-RU"/>
        </w:rPr>
        <w:softHyphen/>
        <w:t>град выехали Ветчинкин, Лукьянов и Архан</w:t>
      </w:r>
      <w:r w:rsidRPr="003C27CE">
        <w:rPr>
          <w:rFonts w:ascii="Times New Roman" w:hAnsi="Times New Roman" w:cs="Times New Roman"/>
          <w:color w:val="002060"/>
          <w:sz w:val="16"/>
          <w:szCs w:val="16"/>
          <w:lang w:eastAsia="ru-RU" w:bidi="ru-RU"/>
        </w:rPr>
        <w:softHyphen/>
        <w:t>гельский. Неделю они снимали параметры реального самолета и потом еще целый месяц продували в лаборатории МТУ его элементы. В конце июня 1916 года они завершили свои вычисления. По их мнению, Слесарев даже преуменьшил характеристики своего творе</w:t>
      </w:r>
      <w:r w:rsidRPr="003C27CE">
        <w:rPr>
          <w:rFonts w:ascii="Times New Roman" w:hAnsi="Times New Roman" w:cs="Times New Roman"/>
          <w:color w:val="002060"/>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3C27CE">
        <w:rPr>
          <w:rFonts w:ascii="Times New Roman" w:hAnsi="Times New Roman" w:cs="Times New Roman"/>
          <w:color w:val="002060"/>
          <w:sz w:val="16"/>
          <w:szCs w:val="16"/>
          <w:lang w:eastAsia="ru-RU" w:bidi="ru-RU"/>
        </w:rPr>
        <w:softHyphen/>
        <w:t>тов была в методике их проведения - считали сопротивление отдельных элементов аэро</w:t>
      </w:r>
      <w:r w:rsidRPr="003C27CE">
        <w:rPr>
          <w:rFonts w:ascii="Times New Roman" w:hAnsi="Times New Roman" w:cs="Times New Roman"/>
          <w:color w:val="002060"/>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 (21288).</w:t>
      </w:r>
    </w:p>
    <w:p w14:paraId="3A1FE565" w14:textId="77777777" w:rsidR="00C4739D" w:rsidRPr="003C27CE" w:rsidRDefault="00C4739D" w:rsidP="00615CF2">
      <w:pPr>
        <w:rPr>
          <w:rFonts w:ascii="Times New Roman" w:hAnsi="Times New Roman" w:cs="Times New Roman"/>
          <w:color w:val="002060"/>
          <w:sz w:val="16"/>
          <w:szCs w:val="16"/>
        </w:rPr>
      </w:pPr>
    </w:p>
    <w:p w14:paraId="449037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был готов сухопутный биплан Д.П.Г. С-2, построенный на заводе Т.Т.Щетинина - биплан двухвостка с толкающим винтом. Я.И.Седов выполнил один полет, закончившийся аварией. Машина не восстанавливалась, так как устарела (92,185).</w:t>
      </w:r>
    </w:p>
    <w:p w14:paraId="6BA7BD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AC9B20" w14:textId="77777777" w:rsidR="00DF5FEA" w:rsidRPr="003C27CE" w:rsidRDefault="00DF5FE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 завершилась постройка сухопутного самолета С-2 Григоровича, который строился как разведчик, в основном повторял схему самолета «Фарман» с рота</w:t>
      </w:r>
      <w:r w:rsidRPr="003C27CE">
        <w:rPr>
          <w:rFonts w:ascii="Times New Roman" w:hAnsi="Times New Roman" w:cs="Times New Roman"/>
          <w:color w:val="002060"/>
          <w:sz w:val="16"/>
          <w:szCs w:val="16"/>
          <w:lang w:eastAsia="ru-RU" w:bidi="ru-RU"/>
        </w:rPr>
        <w:softHyphen/>
        <w:t>тивным двигателем и толкающим воздуш</w:t>
      </w:r>
      <w:r w:rsidRPr="003C27CE">
        <w:rPr>
          <w:rFonts w:ascii="Times New Roman" w:hAnsi="Times New Roman" w:cs="Times New Roman"/>
          <w:color w:val="002060"/>
          <w:sz w:val="16"/>
          <w:szCs w:val="16"/>
          <w:lang w:eastAsia="ru-RU" w:bidi="ru-RU"/>
        </w:rPr>
        <w:softHyphen/>
        <w:t>ным винтом. Основным новшеством явля</w:t>
      </w:r>
      <w:r w:rsidRPr="003C27CE">
        <w:rPr>
          <w:rFonts w:ascii="Times New Roman" w:hAnsi="Times New Roman" w:cs="Times New Roman"/>
          <w:color w:val="002060"/>
          <w:sz w:val="16"/>
          <w:szCs w:val="16"/>
          <w:lang w:eastAsia="ru-RU" w:bidi="ru-RU"/>
        </w:rPr>
        <w:softHyphen/>
        <w:t>лись две фюзеляжные коробчатые балки, идущие к хвостовому оперению. При прове</w:t>
      </w:r>
      <w:r w:rsidRPr="003C27CE">
        <w:rPr>
          <w:rFonts w:ascii="Times New Roman" w:hAnsi="Times New Roman" w:cs="Times New Roman"/>
          <w:color w:val="002060"/>
          <w:sz w:val="16"/>
          <w:szCs w:val="16"/>
          <w:lang w:eastAsia="ru-RU" w:bidi="ru-RU"/>
        </w:rPr>
        <w:softHyphen/>
        <w:t>дении испытаний летчиком Я.И. Седовым произошла авария, после которой С-2 не восстанавливался. До С-2 строился и С-1, который представлял собой нормальный би</w:t>
      </w:r>
      <w:r w:rsidRPr="003C27CE">
        <w:rPr>
          <w:rFonts w:ascii="Times New Roman" w:hAnsi="Times New Roman" w:cs="Times New Roman"/>
          <w:color w:val="002060"/>
          <w:sz w:val="16"/>
          <w:szCs w:val="16"/>
          <w:lang w:eastAsia="ru-RU" w:bidi="ru-RU"/>
        </w:rPr>
        <w:softHyphen/>
        <w:t>план, оснащенный ротативным двигателем с тянущим воздушным винтом. Достроен не был (23374).</w:t>
      </w:r>
    </w:p>
    <w:p w14:paraId="71C805C5" w14:textId="77777777" w:rsidR="00DF5FEA" w:rsidRPr="003C27CE" w:rsidRDefault="00DF5FEA" w:rsidP="00615CF2">
      <w:pPr>
        <w:rPr>
          <w:rFonts w:ascii="Times New Roman" w:hAnsi="Times New Roman" w:cs="Times New Roman"/>
          <w:color w:val="002060"/>
          <w:sz w:val="16"/>
          <w:szCs w:val="16"/>
          <w:lang w:eastAsia="ru-RU" w:bidi="ru-RU"/>
        </w:rPr>
      </w:pPr>
    </w:p>
    <w:p w14:paraId="1D2285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начавшиеся в конце де</w:t>
      </w:r>
      <w:r w:rsidRPr="003C27CE">
        <w:rPr>
          <w:rFonts w:ascii="Times New Roman" w:hAnsi="Times New Roman" w:cs="Times New Roman"/>
          <w:color w:val="002060"/>
          <w:sz w:val="16"/>
          <w:szCs w:val="16"/>
        </w:rPr>
        <w:softHyphen/>
        <w:t>кабря 1915 испытания М-9 в Баку, показали хорошую мореход</w:t>
      </w:r>
      <w:r w:rsidRPr="003C27CE">
        <w:rPr>
          <w:rFonts w:ascii="Times New Roman" w:hAnsi="Times New Roman" w:cs="Times New Roman"/>
          <w:color w:val="002060"/>
          <w:sz w:val="16"/>
          <w:szCs w:val="16"/>
        </w:rPr>
        <w:softHyphen/>
        <w:t>ность и послушность управления. Самолет свободно преодолевал волну высо</w:t>
      </w:r>
      <w:r w:rsidRPr="003C27CE">
        <w:rPr>
          <w:rFonts w:ascii="Times New Roman" w:hAnsi="Times New Roman" w:cs="Times New Roman"/>
          <w:color w:val="002060"/>
          <w:sz w:val="16"/>
          <w:szCs w:val="16"/>
        </w:rPr>
        <w:softHyphen/>
        <w:t>той 0,5 метра, легко выходил из воды и отрывался в воздух. В поле</w:t>
      </w:r>
      <w:r w:rsidRPr="003C27CE">
        <w:rPr>
          <w:rFonts w:ascii="Times New Roman" w:hAnsi="Times New Roman" w:cs="Times New Roman"/>
          <w:color w:val="002060"/>
          <w:sz w:val="16"/>
          <w:szCs w:val="16"/>
        </w:rPr>
        <w:softHyphen/>
        <w:t>те показал высокую устойчивость и мягкость управления на виражах.</w:t>
      </w:r>
    </w:p>
    <w:p w14:paraId="507132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Летающая лодка М-9 явилась последовательным развитием М-5 под более мощный двигатель «Саль- мсон» 140-150 л.с. и соответствую</w:t>
      </w:r>
      <w:r w:rsidRPr="003C27CE">
        <w:rPr>
          <w:rFonts w:ascii="Times New Roman" w:hAnsi="Times New Roman" w:cs="Times New Roman"/>
          <w:color w:val="002060"/>
          <w:sz w:val="16"/>
          <w:szCs w:val="16"/>
        </w:rPr>
        <w:softHyphen/>
        <w:t>щим увеличением размеров. Эки</w:t>
      </w:r>
      <w:r w:rsidRPr="003C27CE">
        <w:rPr>
          <w:rFonts w:ascii="Times New Roman" w:hAnsi="Times New Roman" w:cs="Times New Roman"/>
          <w:color w:val="002060"/>
          <w:sz w:val="16"/>
          <w:szCs w:val="16"/>
        </w:rPr>
        <w:softHyphen/>
        <w:t>паж состоял из двух человек, сидя</w:t>
      </w:r>
      <w:r w:rsidRPr="003C27CE">
        <w:rPr>
          <w:rFonts w:ascii="Times New Roman" w:hAnsi="Times New Roman" w:cs="Times New Roman"/>
          <w:color w:val="002060"/>
          <w:sz w:val="16"/>
          <w:szCs w:val="16"/>
        </w:rPr>
        <w:softHyphen/>
        <w:t>щих рядом. При этом впереди име</w:t>
      </w:r>
      <w:r w:rsidRPr="003C27CE">
        <w:rPr>
          <w:rFonts w:ascii="Times New Roman" w:hAnsi="Times New Roman" w:cs="Times New Roman"/>
          <w:color w:val="002060"/>
          <w:sz w:val="16"/>
          <w:szCs w:val="16"/>
        </w:rPr>
        <w:softHyphen/>
        <w:t>лось еще одно место для воздуш</w:t>
      </w:r>
      <w:r w:rsidRPr="003C27CE">
        <w:rPr>
          <w:rFonts w:ascii="Times New Roman" w:hAnsi="Times New Roman" w:cs="Times New Roman"/>
          <w:color w:val="002060"/>
          <w:sz w:val="16"/>
          <w:szCs w:val="16"/>
        </w:rPr>
        <w:softHyphen/>
        <w:t>ного стрелка, вооруженного пуле</w:t>
      </w:r>
      <w:r w:rsidRPr="003C27CE">
        <w:rPr>
          <w:rFonts w:ascii="Times New Roman" w:hAnsi="Times New Roman" w:cs="Times New Roman"/>
          <w:color w:val="002060"/>
          <w:sz w:val="16"/>
          <w:szCs w:val="16"/>
        </w:rPr>
        <w:softHyphen/>
        <w:t>метом «Максим» или «Виккерс», ус</w:t>
      </w:r>
      <w:r w:rsidRPr="003C27CE">
        <w:rPr>
          <w:rFonts w:ascii="Times New Roman" w:hAnsi="Times New Roman" w:cs="Times New Roman"/>
          <w:color w:val="002060"/>
          <w:sz w:val="16"/>
          <w:szCs w:val="16"/>
        </w:rPr>
        <w:softHyphen/>
        <w:t>тановленном на треноге. В случае необходимости место стрелка за</w:t>
      </w:r>
      <w:r w:rsidRPr="003C27CE">
        <w:rPr>
          <w:rFonts w:ascii="Times New Roman" w:hAnsi="Times New Roman" w:cs="Times New Roman"/>
          <w:color w:val="002060"/>
          <w:sz w:val="16"/>
          <w:szCs w:val="16"/>
        </w:rPr>
        <w:softHyphen/>
        <w:t>нимал правый летчик (наблюдатель), в отдельных случаях экипаж состо</w:t>
      </w:r>
      <w:r w:rsidRPr="003C27CE">
        <w:rPr>
          <w:rFonts w:ascii="Times New Roman" w:hAnsi="Times New Roman" w:cs="Times New Roman"/>
          <w:color w:val="002060"/>
          <w:sz w:val="16"/>
          <w:szCs w:val="16"/>
        </w:rPr>
        <w:softHyphen/>
        <w:t>ял из трех человек (12088).</w:t>
      </w:r>
    </w:p>
    <w:p w14:paraId="21A26B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1E138C"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 на испытаниях в Баку М-9 Григоровича показал хорошую мореходность и послушность управления, свободно преодолевал волну высотой 0,5 метра, легко выходил из воды и отрывался в воздух. В полете показал высокую устой</w:t>
      </w:r>
      <w:r w:rsidRPr="003C27CE">
        <w:rPr>
          <w:rFonts w:ascii="Times New Roman" w:hAnsi="Times New Roman" w:cs="Times New Roman"/>
          <w:color w:val="002060"/>
          <w:sz w:val="16"/>
          <w:szCs w:val="16"/>
          <w:lang w:eastAsia="ru-RU" w:bidi="ru-RU"/>
        </w:rPr>
        <w:softHyphen/>
        <w:t>чивость и мягкость управления на виражах.</w:t>
      </w:r>
    </w:p>
    <w:p w14:paraId="1AE0A034"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lastRenderedPageBreak/>
        <w:t>Положительное заключение участников испытаний позволило рекомендовать стро</w:t>
      </w:r>
      <w:r w:rsidRPr="003C27CE">
        <w:rPr>
          <w:rFonts w:ascii="Times New Roman" w:hAnsi="Times New Roman" w:cs="Times New Roman"/>
          <w:color w:val="002060"/>
          <w:sz w:val="16"/>
          <w:szCs w:val="16"/>
          <w:lang w:eastAsia="ru-RU" w:bidi="ru-RU"/>
        </w:rPr>
        <w:softHyphen/>
        <w:t>ить М-9 для авиации морского флота, при</w:t>
      </w:r>
      <w:r w:rsidRPr="003C27CE">
        <w:rPr>
          <w:rFonts w:ascii="Times New Roman" w:hAnsi="Times New Roman" w:cs="Times New Roman"/>
          <w:color w:val="002060"/>
          <w:sz w:val="16"/>
          <w:szCs w:val="16"/>
          <w:lang w:eastAsia="ru-RU" w:bidi="ru-RU"/>
        </w:rPr>
        <w:softHyphen/>
        <w:t>чем уже первый заказ составил 30 экземп</w:t>
      </w:r>
      <w:r w:rsidRPr="003C27CE">
        <w:rPr>
          <w:rFonts w:ascii="Times New Roman" w:hAnsi="Times New Roman" w:cs="Times New Roman"/>
          <w:color w:val="002060"/>
          <w:sz w:val="16"/>
          <w:szCs w:val="16"/>
          <w:lang w:eastAsia="ru-RU" w:bidi="ru-RU"/>
        </w:rPr>
        <w:softHyphen/>
        <w:t>ляров (23374).</w:t>
      </w:r>
    </w:p>
    <w:p w14:paraId="366EA32A" w14:textId="77777777" w:rsidR="00ED1D1D" w:rsidRPr="003C27CE" w:rsidRDefault="00ED1D1D" w:rsidP="00615CF2">
      <w:pPr>
        <w:rPr>
          <w:rFonts w:ascii="Times New Roman" w:hAnsi="Times New Roman" w:cs="Times New Roman"/>
          <w:color w:val="002060"/>
          <w:sz w:val="16"/>
          <w:szCs w:val="16"/>
        </w:rPr>
      </w:pPr>
    </w:p>
    <w:p w14:paraId="6EF04C25"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в ходе летных испытаний, про</w:t>
      </w:r>
      <w:r w:rsidRPr="003C27CE">
        <w:rPr>
          <w:rFonts w:ascii="Times New Roman" w:hAnsi="Times New Roman" w:cs="Times New Roman"/>
          <w:color w:val="002060"/>
          <w:sz w:val="16"/>
          <w:szCs w:val="16"/>
        </w:rPr>
        <w:softHyphen/>
        <w:t>веденных в Баку, М-9 по</w:t>
      </w:r>
      <w:r w:rsidRPr="003C27CE">
        <w:rPr>
          <w:rFonts w:ascii="Times New Roman" w:hAnsi="Times New Roman" w:cs="Times New Roman"/>
          <w:color w:val="002060"/>
          <w:sz w:val="16"/>
          <w:szCs w:val="16"/>
        </w:rPr>
        <w:softHyphen/>
        <w:t>казала хорошую мореходность и послушность управления, свободно преодолевал волну высотой 0,5 метра, легко отрывался от во</w:t>
      </w:r>
      <w:r w:rsidRPr="003C27CE">
        <w:rPr>
          <w:rFonts w:ascii="Times New Roman" w:hAnsi="Times New Roman" w:cs="Times New Roman"/>
          <w:color w:val="002060"/>
          <w:sz w:val="16"/>
          <w:szCs w:val="16"/>
        </w:rPr>
        <w:softHyphen/>
        <w:t>ды. В полете показал высокую устойчивость и мягкость управления на виражах.</w:t>
      </w:r>
    </w:p>
    <w:p w14:paraId="13A62387"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Положительное заключение участников испытаний позволило рекомендовать стро</w:t>
      </w:r>
      <w:r w:rsidRPr="003C27CE">
        <w:rPr>
          <w:rFonts w:ascii="Times New Roman" w:hAnsi="Times New Roman" w:cs="Times New Roman"/>
          <w:color w:val="002060"/>
          <w:sz w:val="16"/>
          <w:szCs w:val="16"/>
        </w:rPr>
        <w:softHyphen/>
        <w:t>ить М-9 для авиации морского флота, причем уже первый заказ составил 30 экземпляров.</w:t>
      </w:r>
    </w:p>
    <w:p w14:paraId="67AD9DB9"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М-9 явился последовательным совершен</w:t>
      </w:r>
      <w:r w:rsidRPr="003C27CE">
        <w:rPr>
          <w:rFonts w:ascii="Times New Roman" w:hAnsi="Times New Roman" w:cs="Times New Roman"/>
          <w:color w:val="002060"/>
          <w:sz w:val="16"/>
          <w:szCs w:val="16"/>
        </w:rPr>
        <w:softHyphen/>
        <w:t>ствованием М-5 с более мощным двигателем «Сальмсон» 140-150 л.с. и соответствующим увеличением размеров. Экипаж состоял из двух человек, сидящих рядом. При этом впе</w:t>
      </w:r>
      <w:r w:rsidRPr="003C27CE">
        <w:rPr>
          <w:rFonts w:ascii="Times New Roman" w:hAnsi="Times New Roman" w:cs="Times New Roman"/>
          <w:color w:val="002060"/>
          <w:sz w:val="16"/>
          <w:szCs w:val="16"/>
        </w:rPr>
        <w:softHyphen/>
        <w:t>реди имелось еще одно место для воздушно</w:t>
      </w:r>
      <w:r w:rsidRPr="003C27CE">
        <w:rPr>
          <w:rFonts w:ascii="Times New Roman" w:hAnsi="Times New Roman" w:cs="Times New Roman"/>
          <w:color w:val="002060"/>
          <w:sz w:val="16"/>
          <w:szCs w:val="16"/>
        </w:rPr>
        <w:softHyphen/>
        <w:t>го стрелка, вооруженного пулеметом «Мак</w:t>
      </w:r>
      <w:r w:rsidRPr="003C27CE">
        <w:rPr>
          <w:rFonts w:ascii="Times New Roman" w:hAnsi="Times New Roman" w:cs="Times New Roman"/>
          <w:color w:val="002060"/>
          <w:sz w:val="16"/>
          <w:szCs w:val="16"/>
        </w:rPr>
        <w:softHyphen/>
        <w:t>сим» или «Виккерс». Место стрелка занимал, в случае необходимости, правый летчик (на</w:t>
      </w:r>
      <w:r w:rsidRPr="003C27CE">
        <w:rPr>
          <w:rFonts w:ascii="Times New Roman" w:hAnsi="Times New Roman" w:cs="Times New Roman"/>
          <w:color w:val="002060"/>
          <w:sz w:val="16"/>
          <w:szCs w:val="16"/>
        </w:rPr>
        <w:softHyphen/>
        <w:t>блюдатель), в отдельных случаях экипаж со</w:t>
      </w:r>
      <w:r w:rsidRPr="003C27CE">
        <w:rPr>
          <w:rFonts w:ascii="Times New Roman" w:hAnsi="Times New Roman" w:cs="Times New Roman"/>
          <w:color w:val="002060"/>
          <w:sz w:val="16"/>
          <w:szCs w:val="16"/>
        </w:rPr>
        <w:softHyphen/>
        <w:t>стоял из трех человек. В 1917 г. в носовой ча</w:t>
      </w:r>
      <w:r w:rsidRPr="003C27CE">
        <w:rPr>
          <w:rFonts w:ascii="Times New Roman" w:hAnsi="Times New Roman" w:cs="Times New Roman"/>
          <w:color w:val="002060"/>
          <w:sz w:val="16"/>
          <w:szCs w:val="16"/>
        </w:rPr>
        <w:softHyphen/>
        <w:t>сти М-9 устанавливали 37-мм пушки произ</w:t>
      </w:r>
      <w:r w:rsidRPr="003C27CE">
        <w:rPr>
          <w:rFonts w:ascii="Times New Roman" w:hAnsi="Times New Roman" w:cs="Times New Roman"/>
          <w:color w:val="002060"/>
          <w:sz w:val="16"/>
          <w:szCs w:val="16"/>
        </w:rPr>
        <w:softHyphen/>
        <w:t>водства Обуховского завода. Имелись планы оборудования таким вооружением 50 летаю</w:t>
      </w:r>
      <w:r w:rsidRPr="003C27CE">
        <w:rPr>
          <w:rFonts w:ascii="Times New Roman" w:hAnsi="Times New Roman" w:cs="Times New Roman"/>
          <w:color w:val="002060"/>
          <w:sz w:val="16"/>
          <w:szCs w:val="16"/>
        </w:rPr>
        <w:softHyphen/>
        <w:t>щих лодок, однако об их реализации не из</w:t>
      </w:r>
      <w:r w:rsidRPr="003C27CE">
        <w:rPr>
          <w:rFonts w:ascii="Times New Roman" w:hAnsi="Times New Roman" w:cs="Times New Roman"/>
          <w:color w:val="002060"/>
          <w:sz w:val="16"/>
          <w:szCs w:val="16"/>
        </w:rPr>
        <w:softHyphen/>
        <w:t>вестно.</w:t>
      </w:r>
    </w:p>
    <w:p w14:paraId="0A88BE71"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Серьезным недостатком М-9 оказалось большое лобовое сопротивление двигателя «Сальмсон», радиаторов охлаждения и всех деталей мотоустановки, не позволяющих рас</w:t>
      </w:r>
      <w:r w:rsidRPr="003C27CE">
        <w:rPr>
          <w:rFonts w:ascii="Times New Roman" w:hAnsi="Times New Roman" w:cs="Times New Roman"/>
          <w:color w:val="002060"/>
          <w:sz w:val="16"/>
          <w:szCs w:val="16"/>
        </w:rPr>
        <w:softHyphen/>
        <w:t>считывать на значительное увеличение полет</w:t>
      </w:r>
      <w:r w:rsidRPr="003C27CE">
        <w:rPr>
          <w:rFonts w:ascii="Times New Roman" w:hAnsi="Times New Roman" w:cs="Times New Roman"/>
          <w:color w:val="002060"/>
          <w:sz w:val="16"/>
          <w:szCs w:val="16"/>
        </w:rPr>
        <w:softHyphen/>
        <w:t>ной скорости. Новые машины развивали ско</w:t>
      </w:r>
      <w:r w:rsidRPr="003C27CE">
        <w:rPr>
          <w:rFonts w:ascii="Times New Roman" w:hAnsi="Times New Roman" w:cs="Times New Roman"/>
          <w:color w:val="002060"/>
          <w:sz w:val="16"/>
          <w:szCs w:val="16"/>
        </w:rPr>
        <w:softHyphen/>
        <w:t>рость 110 км/ч, а побывавшие в эксплуатации и с изношенными двигателями летали не быст</w:t>
      </w:r>
      <w:r w:rsidRPr="003C27CE">
        <w:rPr>
          <w:rFonts w:ascii="Times New Roman" w:hAnsi="Times New Roman" w:cs="Times New Roman"/>
          <w:color w:val="002060"/>
          <w:sz w:val="16"/>
          <w:szCs w:val="16"/>
        </w:rPr>
        <w:softHyphen/>
        <w:t>рее 100 км/ч. Это обстоятельство мешало в ходе войны эффективно бороться с немецкими по</w:t>
      </w:r>
      <w:r w:rsidRPr="003C27CE">
        <w:rPr>
          <w:rFonts w:ascii="Times New Roman" w:hAnsi="Times New Roman" w:cs="Times New Roman"/>
          <w:color w:val="002060"/>
          <w:sz w:val="16"/>
          <w:szCs w:val="16"/>
        </w:rPr>
        <w:softHyphen/>
        <w:t>плавковыми «Альбатросами» (русские летчи</w:t>
      </w:r>
      <w:r w:rsidRPr="003C27CE">
        <w:rPr>
          <w:rFonts w:ascii="Times New Roman" w:hAnsi="Times New Roman" w:cs="Times New Roman"/>
          <w:color w:val="002060"/>
          <w:sz w:val="16"/>
          <w:szCs w:val="16"/>
        </w:rPr>
        <w:softHyphen/>
        <w:t>ки называли их «жуками»), имеющими полет</w:t>
      </w:r>
      <w:r w:rsidRPr="003C27CE">
        <w:rPr>
          <w:rFonts w:ascii="Times New Roman" w:hAnsi="Times New Roman" w:cs="Times New Roman"/>
          <w:color w:val="002060"/>
          <w:sz w:val="16"/>
          <w:szCs w:val="16"/>
        </w:rPr>
        <w:softHyphen/>
        <w:t>ную скорость 150-160 км/ч. Кроме этого, М-9 не имели заднего оборонительного пулемета, и поэтому в 1917 г. на Балтике им приходилось летать в сопровождении сухопутных истреби</w:t>
      </w:r>
      <w:r w:rsidRPr="003C27CE">
        <w:rPr>
          <w:rFonts w:ascii="Times New Roman" w:hAnsi="Times New Roman" w:cs="Times New Roman"/>
          <w:color w:val="002060"/>
          <w:sz w:val="16"/>
          <w:szCs w:val="16"/>
        </w:rPr>
        <w:softHyphen/>
        <w:t>телей «Ньюпор».</w:t>
      </w:r>
    </w:p>
    <w:p w14:paraId="3AFEAEAC"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апреля 1916 г. и до середины 1917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577FCA1C"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Черноморские М-9 входили в состав Воз</w:t>
      </w:r>
      <w:r w:rsidRPr="003C27CE">
        <w:rPr>
          <w:rFonts w:ascii="Times New Roman" w:hAnsi="Times New Roman" w:cs="Times New Roman"/>
          <w:color w:val="002060"/>
          <w:sz w:val="16"/>
          <w:szCs w:val="16"/>
        </w:rPr>
        <w:softHyphen/>
        <w:t>душной дивизии с базированием в Одессе и Севастополе, были приписаны к корабель</w:t>
      </w:r>
      <w:r w:rsidRPr="003C27CE">
        <w:rPr>
          <w:rFonts w:ascii="Times New Roman" w:hAnsi="Times New Roman" w:cs="Times New Roman"/>
          <w:color w:val="002060"/>
          <w:sz w:val="16"/>
          <w:szCs w:val="16"/>
        </w:rPr>
        <w:softHyphen/>
        <w:t>ным авиаотрядам на гидрокрейсерах «Алек</w:t>
      </w:r>
      <w:r w:rsidRPr="003C27CE">
        <w:rPr>
          <w:rFonts w:ascii="Times New Roman" w:hAnsi="Times New Roman" w:cs="Times New Roman"/>
          <w:color w:val="002060"/>
          <w:sz w:val="16"/>
          <w:szCs w:val="16"/>
        </w:rPr>
        <w:softHyphen/>
        <w:t>сандр I» и «Николай I». Боевое использова</w:t>
      </w:r>
      <w:r w:rsidRPr="003C27CE">
        <w:rPr>
          <w:rFonts w:ascii="Times New Roman" w:hAnsi="Times New Roman" w:cs="Times New Roman"/>
          <w:color w:val="002060"/>
          <w:sz w:val="16"/>
          <w:szCs w:val="16"/>
        </w:rPr>
        <w:softHyphen/>
        <w:t>ние осуществлялось у берегов Болгарии и Ру</w:t>
      </w:r>
      <w:r w:rsidRPr="003C27CE">
        <w:rPr>
          <w:rFonts w:ascii="Times New Roman" w:hAnsi="Times New Roman" w:cs="Times New Roman"/>
          <w:color w:val="002060"/>
          <w:sz w:val="16"/>
          <w:szCs w:val="16"/>
        </w:rPr>
        <w:softHyphen/>
        <w:t>мынии.</w:t>
      </w:r>
    </w:p>
    <w:p w14:paraId="5C7974E7" w14:textId="77777777" w:rsidR="006940D9" w:rsidRPr="003C27CE" w:rsidRDefault="006940D9" w:rsidP="00615CF2">
      <w:pPr>
        <w:rPr>
          <w:rStyle w:val="aff"/>
          <w:rFonts w:ascii="Times New Roman" w:eastAsia="SimSun" w:hAnsi="Times New Roman" w:cs="Times New Roman"/>
          <w:color w:val="002060"/>
          <w:spacing w:val="0"/>
          <w:sz w:val="16"/>
          <w:szCs w:val="16"/>
        </w:rPr>
      </w:pPr>
      <w:r w:rsidRPr="003C27CE">
        <w:rPr>
          <w:rFonts w:ascii="Times New Roman" w:hAnsi="Times New Roman" w:cs="Times New Roman"/>
          <w:color w:val="002060"/>
          <w:sz w:val="16"/>
          <w:szCs w:val="16"/>
        </w:rPr>
        <w:t>На Балтике боевая деятельность М-9 ха</w:t>
      </w:r>
      <w:r w:rsidRPr="003C27CE">
        <w:rPr>
          <w:rFonts w:ascii="Times New Roman" w:hAnsi="Times New Roman" w:cs="Times New Roman"/>
          <w:color w:val="002060"/>
          <w:sz w:val="16"/>
          <w:szCs w:val="16"/>
        </w:rPr>
        <w:softHyphen/>
        <w:t>рактеризовалась многочисленными столк</w:t>
      </w:r>
      <w:r w:rsidRPr="003C27CE">
        <w:rPr>
          <w:rFonts w:ascii="Times New Roman" w:hAnsi="Times New Roman" w:cs="Times New Roman"/>
          <w:color w:val="002060"/>
          <w:sz w:val="16"/>
          <w:szCs w:val="16"/>
        </w:rPr>
        <w:softHyphen/>
        <w:t>новениями с немецкими аппаратами, воз</w:t>
      </w:r>
      <w:r w:rsidRPr="003C27CE">
        <w:rPr>
          <w:rFonts w:ascii="Times New Roman" w:hAnsi="Times New Roman" w:cs="Times New Roman"/>
          <w:color w:val="002060"/>
          <w:sz w:val="16"/>
          <w:szCs w:val="16"/>
        </w:rPr>
        <w:softHyphen/>
        <w:t xml:space="preserve">душными боями и бомбардировками. За этот </w:t>
      </w:r>
      <w:r w:rsidRPr="003C27CE">
        <w:rPr>
          <w:rStyle w:val="aff"/>
          <w:rFonts w:ascii="Times New Roman" w:eastAsia="SimSun" w:hAnsi="Times New Roman" w:cs="Times New Roman"/>
          <w:color w:val="002060"/>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3C27CE">
        <w:rPr>
          <w:rStyle w:val="aff"/>
          <w:rFonts w:ascii="Times New Roman" w:eastAsia="SimSun" w:hAnsi="Times New Roman" w:cs="Times New Roman"/>
          <w:color w:val="002060"/>
          <w:spacing w:val="0"/>
          <w:sz w:val="16"/>
          <w:szCs w:val="16"/>
        </w:rPr>
        <w:softHyphen/>
        <w:t>ное количество своих «девяток».</w:t>
      </w:r>
    </w:p>
    <w:p w14:paraId="3A86AEDD" w14:textId="77777777" w:rsidR="006940D9" w:rsidRPr="003C27CE" w:rsidRDefault="006940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3C27CE">
        <w:rPr>
          <w:rFonts w:ascii="Times New Roman" w:hAnsi="Times New Roman" w:cs="Times New Roman"/>
          <w:color w:val="002060"/>
          <w:sz w:val="16"/>
          <w:szCs w:val="16"/>
        </w:rPr>
        <w:softHyphen/>
        <w:t>данской войны.</w:t>
      </w:r>
    </w:p>
    <w:p w14:paraId="5BEF322B" w14:textId="77777777" w:rsidR="006940D9" w:rsidRPr="003C27CE" w:rsidRDefault="006940D9" w:rsidP="00615CF2">
      <w:pPr>
        <w:pStyle w:val="49"/>
        <w:shd w:val="clear" w:color="auto" w:fill="auto"/>
        <w:spacing w:after="0" w:line="240" w:lineRule="auto"/>
        <w:jc w:val="both"/>
        <w:rPr>
          <w:color w:val="002060"/>
          <w:sz w:val="16"/>
          <w:szCs w:val="16"/>
        </w:rPr>
      </w:pPr>
      <w:r w:rsidRPr="003C27CE">
        <w:rPr>
          <w:color w:val="002060"/>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B36624" w:rsidRPr="003C27CE" w14:paraId="345B0D2E" w14:textId="77777777" w:rsidTr="006940D9">
        <w:tc>
          <w:tcPr>
            <w:tcW w:w="3795" w:type="dxa"/>
          </w:tcPr>
          <w:p w14:paraId="02648C51"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Размах верхнего крыла (м)</w:t>
            </w:r>
          </w:p>
        </w:tc>
        <w:tc>
          <w:tcPr>
            <w:tcW w:w="7722" w:type="dxa"/>
          </w:tcPr>
          <w:p w14:paraId="6667BA18"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16,0</w:t>
            </w:r>
          </w:p>
        </w:tc>
      </w:tr>
      <w:tr w:rsidR="00B36624" w:rsidRPr="003C27CE" w14:paraId="271A0E26" w14:textId="77777777" w:rsidTr="006940D9">
        <w:tc>
          <w:tcPr>
            <w:tcW w:w="3795" w:type="dxa"/>
          </w:tcPr>
          <w:p w14:paraId="24155BC1"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Длина в линии полета (м)</w:t>
            </w:r>
          </w:p>
        </w:tc>
        <w:tc>
          <w:tcPr>
            <w:tcW w:w="7722" w:type="dxa"/>
          </w:tcPr>
          <w:p w14:paraId="626DBDDF"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9,0</w:t>
            </w:r>
          </w:p>
        </w:tc>
      </w:tr>
      <w:tr w:rsidR="00B36624" w:rsidRPr="003C27CE" w14:paraId="2BAA3840" w14:textId="77777777" w:rsidTr="006940D9">
        <w:tc>
          <w:tcPr>
            <w:tcW w:w="3795" w:type="dxa"/>
          </w:tcPr>
          <w:p w14:paraId="2D9D7E21"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Площадь крыльев (м</w:t>
            </w:r>
            <w:r w:rsidRPr="003C27CE">
              <w:rPr>
                <w:rFonts w:ascii="Times New Roman" w:hAnsi="Times New Roman"/>
                <w:color w:val="002060"/>
                <w:sz w:val="16"/>
                <w:szCs w:val="16"/>
                <w:vertAlign w:val="superscript"/>
                <w:lang w:val="ru-RU"/>
              </w:rPr>
              <w:t>2</w:t>
            </w:r>
            <w:r w:rsidRPr="003C27CE">
              <w:rPr>
                <w:rFonts w:ascii="Times New Roman" w:hAnsi="Times New Roman"/>
                <w:color w:val="002060"/>
                <w:sz w:val="16"/>
                <w:szCs w:val="16"/>
                <w:lang w:val="ru-RU"/>
              </w:rPr>
              <w:t>)</w:t>
            </w:r>
          </w:p>
        </w:tc>
        <w:tc>
          <w:tcPr>
            <w:tcW w:w="7722" w:type="dxa"/>
          </w:tcPr>
          <w:p w14:paraId="0DFC85EB"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54,8</w:t>
            </w:r>
          </w:p>
        </w:tc>
      </w:tr>
      <w:tr w:rsidR="00B36624" w:rsidRPr="003C27CE" w14:paraId="10CDE51C" w14:textId="77777777" w:rsidTr="006940D9">
        <w:tc>
          <w:tcPr>
            <w:tcW w:w="3795" w:type="dxa"/>
          </w:tcPr>
          <w:p w14:paraId="3C3CCBB6"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Вес пустого (кг)</w:t>
            </w:r>
          </w:p>
        </w:tc>
        <w:tc>
          <w:tcPr>
            <w:tcW w:w="7722" w:type="dxa"/>
          </w:tcPr>
          <w:p w14:paraId="035FE481"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1060</w:t>
            </w:r>
          </w:p>
        </w:tc>
      </w:tr>
      <w:tr w:rsidR="00B36624" w:rsidRPr="003C27CE" w14:paraId="2FEC2906" w14:textId="77777777" w:rsidTr="006940D9">
        <w:tc>
          <w:tcPr>
            <w:tcW w:w="3795" w:type="dxa"/>
          </w:tcPr>
          <w:p w14:paraId="45DB1825"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Полетный вес (кг)</w:t>
            </w:r>
          </w:p>
        </w:tc>
        <w:tc>
          <w:tcPr>
            <w:tcW w:w="7722" w:type="dxa"/>
          </w:tcPr>
          <w:p w14:paraId="013A2D65"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1610</w:t>
            </w:r>
          </w:p>
        </w:tc>
      </w:tr>
      <w:tr w:rsidR="00B36624" w:rsidRPr="003C27CE" w14:paraId="225C4AF7" w14:textId="77777777" w:rsidTr="006940D9">
        <w:tc>
          <w:tcPr>
            <w:tcW w:w="3795" w:type="dxa"/>
          </w:tcPr>
          <w:p w14:paraId="11EEA0E7"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Скорость у земли (км/ч)</w:t>
            </w:r>
          </w:p>
        </w:tc>
        <w:tc>
          <w:tcPr>
            <w:tcW w:w="7722" w:type="dxa"/>
          </w:tcPr>
          <w:p w14:paraId="0A9F751B"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105</w:t>
            </w:r>
          </w:p>
        </w:tc>
      </w:tr>
      <w:tr w:rsidR="00B36624" w:rsidRPr="003C27CE" w14:paraId="125929E3" w14:textId="77777777" w:rsidTr="006940D9">
        <w:tc>
          <w:tcPr>
            <w:tcW w:w="3795" w:type="dxa"/>
          </w:tcPr>
          <w:p w14:paraId="49B49FC3"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Время набора высоты 2000 м (мин)</w:t>
            </w:r>
          </w:p>
        </w:tc>
        <w:tc>
          <w:tcPr>
            <w:tcW w:w="7722" w:type="dxa"/>
          </w:tcPr>
          <w:p w14:paraId="3161DC9C"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35,0</w:t>
            </w:r>
          </w:p>
        </w:tc>
      </w:tr>
      <w:tr w:rsidR="00B36624" w:rsidRPr="003C27CE" w14:paraId="4E646D49" w14:textId="77777777" w:rsidTr="006940D9">
        <w:tc>
          <w:tcPr>
            <w:tcW w:w="3795" w:type="dxa"/>
          </w:tcPr>
          <w:p w14:paraId="01A89B72"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Потолок (м)</w:t>
            </w:r>
          </w:p>
        </w:tc>
        <w:tc>
          <w:tcPr>
            <w:tcW w:w="7722" w:type="dxa"/>
          </w:tcPr>
          <w:p w14:paraId="3C601DCF"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3000</w:t>
            </w:r>
          </w:p>
        </w:tc>
      </w:tr>
      <w:tr w:rsidR="00B36624" w:rsidRPr="003C27CE" w14:paraId="569C4B42" w14:textId="77777777" w:rsidTr="006940D9">
        <w:tc>
          <w:tcPr>
            <w:tcW w:w="3795" w:type="dxa"/>
          </w:tcPr>
          <w:p w14:paraId="7DC15BB6"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Продолжительность полета (час)</w:t>
            </w:r>
          </w:p>
        </w:tc>
        <w:tc>
          <w:tcPr>
            <w:tcW w:w="7722" w:type="dxa"/>
          </w:tcPr>
          <w:p w14:paraId="7DE85F48" w14:textId="77777777" w:rsidR="006940D9" w:rsidRPr="003C27CE" w:rsidRDefault="006940D9"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w:t>
            </w:r>
          </w:p>
        </w:tc>
      </w:tr>
    </w:tbl>
    <w:p w14:paraId="450017CA" w14:textId="77777777" w:rsidR="006940D9" w:rsidRPr="003C27CE" w:rsidRDefault="006940D9" w:rsidP="00615CF2">
      <w:pPr>
        <w:rPr>
          <w:rFonts w:ascii="Times New Roman" w:hAnsi="Times New Roman" w:cs="Times New Roman"/>
          <w:color w:val="002060"/>
          <w:sz w:val="16"/>
          <w:szCs w:val="16"/>
        </w:rPr>
      </w:pPr>
      <w:r w:rsidRPr="003C27CE">
        <w:rPr>
          <w:rStyle w:val="59"/>
          <w:rFonts w:cs="Times New Roman"/>
          <w:color w:val="002060"/>
          <w:sz w:val="16"/>
          <w:szCs w:val="16"/>
        </w:rPr>
        <w:t>(12301).</w:t>
      </w:r>
    </w:p>
    <w:p w14:paraId="2F9D810B" w14:textId="77777777" w:rsidR="006940D9" w:rsidRPr="003C27CE" w:rsidRDefault="006940D9" w:rsidP="00615CF2">
      <w:pPr>
        <w:rPr>
          <w:rFonts w:ascii="Times New Roman" w:hAnsi="Times New Roman" w:cs="Times New Roman"/>
          <w:color w:val="002060"/>
          <w:sz w:val="16"/>
          <w:szCs w:val="16"/>
        </w:rPr>
      </w:pPr>
    </w:p>
    <w:p w14:paraId="486C429C"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январе 1916 г. завершилась постройка С-2. С-2 строился как самолет-раз</w:t>
      </w:r>
      <w:r w:rsidRPr="003C27CE">
        <w:rPr>
          <w:rFonts w:ascii="Times New Roman" w:eastAsia="Arial Unicode MS" w:hAnsi="Times New Roman" w:cs="Times New Roman"/>
          <w:color w:val="002060"/>
          <w:sz w:val="16"/>
          <w:szCs w:val="16"/>
        </w:rPr>
        <w:softHyphen/>
        <w:t>ведчик. Он повторял схему распро</w:t>
      </w:r>
      <w:r w:rsidRPr="003C27CE">
        <w:rPr>
          <w:rFonts w:ascii="Times New Roman" w:eastAsia="Arial Unicode MS" w:hAnsi="Times New Roman" w:cs="Times New Roman"/>
          <w:color w:val="002060"/>
          <w:sz w:val="16"/>
          <w:szCs w:val="16"/>
        </w:rPr>
        <w:softHyphen/>
        <w:t>страненного биплана «Фарман» с ротативным двигателем «Рон» и толкающим воздушным винтом. Нововведением являлись две фюзе</w:t>
      </w:r>
      <w:r w:rsidRPr="003C27CE">
        <w:rPr>
          <w:rFonts w:ascii="Times New Roman" w:eastAsia="Arial Unicode MS" w:hAnsi="Times New Roman" w:cs="Times New Roman"/>
          <w:color w:val="002060"/>
          <w:sz w:val="16"/>
          <w:szCs w:val="16"/>
        </w:rPr>
        <w:softHyphen/>
        <w:t>ляжные коробчатые балки, соеди</w:t>
      </w:r>
      <w:r w:rsidRPr="003C27CE">
        <w:rPr>
          <w:rFonts w:ascii="Times New Roman" w:eastAsia="Arial Unicode MS" w:hAnsi="Times New Roman" w:cs="Times New Roman"/>
          <w:color w:val="002060"/>
          <w:sz w:val="16"/>
          <w:szCs w:val="16"/>
        </w:rPr>
        <w:softHyphen/>
        <w:t>няющие крылья и хвостовое опере</w:t>
      </w:r>
      <w:r w:rsidRPr="003C27CE">
        <w:rPr>
          <w:rFonts w:ascii="Times New Roman" w:eastAsia="Arial Unicode MS" w:hAnsi="Times New Roman" w:cs="Times New Roman"/>
          <w:color w:val="002060"/>
          <w:sz w:val="16"/>
          <w:szCs w:val="16"/>
        </w:rPr>
        <w:softHyphen/>
        <w:t>ние.</w:t>
      </w:r>
    </w:p>
    <w:p w14:paraId="7C443CA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период 1915-16 гг. на заводе Щетинина по проекту Григорови</w:t>
      </w:r>
      <w:r w:rsidRPr="003C27CE">
        <w:rPr>
          <w:rFonts w:ascii="Times New Roman" w:eastAsia="Arial Unicode MS" w:hAnsi="Times New Roman" w:cs="Times New Roman"/>
          <w:color w:val="002060"/>
          <w:sz w:val="16"/>
          <w:szCs w:val="16"/>
        </w:rPr>
        <w:softHyphen/>
        <w:t>ча строились два самолета, кото</w:t>
      </w:r>
      <w:r w:rsidRPr="003C27CE">
        <w:rPr>
          <w:rFonts w:ascii="Times New Roman" w:eastAsia="Arial Unicode MS" w:hAnsi="Times New Roman" w:cs="Times New Roman"/>
          <w:color w:val="002060"/>
          <w:sz w:val="16"/>
          <w:szCs w:val="16"/>
        </w:rPr>
        <w:softHyphen/>
        <w:t>рые можно определить как сухопут</w:t>
      </w:r>
      <w:r w:rsidRPr="003C27CE">
        <w:rPr>
          <w:rFonts w:ascii="Times New Roman" w:eastAsia="Arial Unicode MS" w:hAnsi="Times New Roman" w:cs="Times New Roman"/>
          <w:color w:val="002060"/>
          <w:sz w:val="16"/>
          <w:szCs w:val="16"/>
        </w:rPr>
        <w:softHyphen/>
        <w:t>ные. Отсюда их обозначение «С» - сухопутный, в отличие от других аппаратов (М - морской).</w:t>
      </w:r>
    </w:p>
    <w:p w14:paraId="60D8A92A"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При проведении испытаний летчиком Я.И. Седовым- Серовым произошла авария, пос</w:t>
      </w:r>
      <w:r w:rsidRPr="003C27CE">
        <w:rPr>
          <w:rFonts w:ascii="Times New Roman" w:eastAsia="Arial Unicode MS" w:hAnsi="Times New Roman" w:cs="Times New Roman"/>
          <w:color w:val="002060"/>
          <w:sz w:val="16"/>
          <w:szCs w:val="16"/>
        </w:rPr>
        <w:softHyphen/>
        <w:t>ле которой С-2 не восстанавливался (12086).</w:t>
      </w:r>
    </w:p>
    <w:p w14:paraId="72DE9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02A021"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январе 1916 г. Летающую лодку М-10, построенную в конце 1915, испытали в Баку.</w:t>
      </w:r>
    </w:p>
    <w:p w14:paraId="5FC5FFE8"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Согласно данных В.Б. Шаврова эта летающая лодка с двигателем «Гном-Моносупап» 100 л.с. строи</w:t>
      </w:r>
      <w:r w:rsidRPr="003C27CE">
        <w:rPr>
          <w:rFonts w:ascii="Times New Roman" w:eastAsia="Arial Unicode MS" w:hAnsi="Times New Roman" w:cs="Times New Roman"/>
          <w:color w:val="002060"/>
          <w:sz w:val="16"/>
          <w:szCs w:val="16"/>
        </w:rPr>
        <w:softHyphen/>
        <w:t>лась на ПРТВ С.С. Щетинина по проекту инженера А.Н. Седельникова. Она отличалась малыми гео</w:t>
      </w:r>
      <w:r w:rsidRPr="003C27CE">
        <w:rPr>
          <w:rFonts w:ascii="Times New Roman" w:eastAsia="Arial Unicode MS" w:hAnsi="Times New Roman" w:cs="Times New Roman"/>
          <w:color w:val="002060"/>
          <w:sz w:val="16"/>
          <w:szCs w:val="16"/>
        </w:rPr>
        <w:softHyphen/>
        <w:t>метрическими размерами и разме</w:t>
      </w:r>
      <w:r w:rsidRPr="003C27CE">
        <w:rPr>
          <w:rFonts w:ascii="Times New Roman" w:eastAsia="Arial Unicode MS" w:hAnsi="Times New Roman" w:cs="Times New Roman"/>
          <w:color w:val="002060"/>
          <w:sz w:val="16"/>
          <w:szCs w:val="16"/>
        </w:rPr>
        <w:softHyphen/>
        <w:t>щением пилотов друг за другом. Элероны отсутствовали, управле</w:t>
      </w:r>
      <w:r w:rsidRPr="003C27CE">
        <w:rPr>
          <w:rFonts w:ascii="Times New Roman" w:eastAsia="Arial Unicode MS" w:hAnsi="Times New Roman" w:cs="Times New Roman"/>
          <w:color w:val="002060"/>
          <w:sz w:val="16"/>
          <w:szCs w:val="16"/>
        </w:rPr>
        <w:softHyphen/>
        <w:t>ние по крену осуществлялось при помощи гоширования, т.е. путем перекашивания задней кромки вер</w:t>
      </w:r>
      <w:r w:rsidRPr="003C27CE">
        <w:rPr>
          <w:rFonts w:ascii="Times New Roman" w:eastAsia="Arial Unicode MS" w:hAnsi="Times New Roman" w:cs="Times New Roman"/>
          <w:color w:val="002060"/>
          <w:sz w:val="16"/>
          <w:szCs w:val="16"/>
        </w:rPr>
        <w:softHyphen/>
        <w:t>хнего крыла. Для этой цели наруж</w:t>
      </w:r>
      <w:r w:rsidRPr="003C27CE">
        <w:rPr>
          <w:rFonts w:ascii="Times New Roman" w:eastAsia="Arial Unicode MS" w:hAnsi="Times New Roman" w:cs="Times New Roman"/>
          <w:color w:val="002060"/>
          <w:sz w:val="16"/>
          <w:szCs w:val="16"/>
        </w:rPr>
        <w:softHyphen/>
        <w:t>ные Л-образные межкрыльевые стойки сходились на переднем лон</w:t>
      </w:r>
      <w:r w:rsidRPr="003C27CE">
        <w:rPr>
          <w:rFonts w:ascii="Times New Roman" w:eastAsia="Arial Unicode MS" w:hAnsi="Times New Roman" w:cs="Times New Roman"/>
          <w:color w:val="002060"/>
          <w:sz w:val="16"/>
          <w:szCs w:val="16"/>
        </w:rPr>
        <w:softHyphen/>
        <w:t>жероне верхней несущей поверх</w:t>
      </w:r>
      <w:r w:rsidRPr="003C27CE">
        <w:rPr>
          <w:rFonts w:ascii="Times New Roman" w:eastAsia="Arial Unicode MS" w:hAnsi="Times New Roman" w:cs="Times New Roman"/>
          <w:color w:val="002060"/>
          <w:sz w:val="16"/>
          <w:szCs w:val="16"/>
        </w:rPr>
        <w:softHyphen/>
        <w:t>ности, что обеспечивало достаточ</w:t>
      </w:r>
      <w:r w:rsidRPr="003C27CE">
        <w:rPr>
          <w:rFonts w:ascii="Times New Roman" w:eastAsia="Arial Unicode MS" w:hAnsi="Times New Roman" w:cs="Times New Roman"/>
          <w:color w:val="002060"/>
          <w:sz w:val="16"/>
          <w:szCs w:val="16"/>
        </w:rPr>
        <w:softHyphen/>
        <w:t>ную подвижность законцовок верх</w:t>
      </w:r>
      <w:r w:rsidRPr="003C27CE">
        <w:rPr>
          <w:rFonts w:ascii="Times New Roman" w:eastAsia="Arial Unicode MS" w:hAnsi="Times New Roman" w:cs="Times New Roman"/>
          <w:color w:val="002060"/>
          <w:sz w:val="16"/>
          <w:szCs w:val="16"/>
        </w:rPr>
        <w:softHyphen/>
        <w:t>него крыла.</w:t>
      </w:r>
    </w:p>
    <w:p w14:paraId="49F75307"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полете само</w:t>
      </w:r>
      <w:r w:rsidRPr="003C27CE">
        <w:rPr>
          <w:rFonts w:ascii="Times New Roman" w:eastAsia="Arial Unicode MS" w:hAnsi="Times New Roman" w:cs="Times New Roman"/>
          <w:color w:val="002060"/>
          <w:sz w:val="16"/>
          <w:szCs w:val="16"/>
        </w:rPr>
        <w:softHyphen/>
        <w:t>лет показал недостаточную попе</w:t>
      </w:r>
      <w:r w:rsidRPr="003C27CE">
        <w:rPr>
          <w:rFonts w:ascii="Times New Roman" w:eastAsia="Arial Unicode MS" w:hAnsi="Times New Roman" w:cs="Times New Roman"/>
          <w:color w:val="002060"/>
          <w:sz w:val="16"/>
          <w:szCs w:val="16"/>
        </w:rPr>
        <w:softHyphen/>
        <w:t>речную устойчивость по причине заметного влияния гироскопическо</w:t>
      </w:r>
      <w:r w:rsidRPr="003C27CE">
        <w:rPr>
          <w:rFonts w:ascii="Times New Roman" w:eastAsia="Arial Unicode MS" w:hAnsi="Times New Roman" w:cs="Times New Roman"/>
          <w:color w:val="002060"/>
          <w:sz w:val="16"/>
          <w:szCs w:val="16"/>
        </w:rPr>
        <w:softHyphen/>
        <w:t>го момента вращающегося рота- тивного двигателя. В ходе руления лодку ощутимо заливало водой, взлет оказался более длинным, чем у М-5. В целом признавалось, что М-10 проявила себя неудовлетво</w:t>
      </w:r>
      <w:r w:rsidRPr="003C27CE">
        <w:rPr>
          <w:rFonts w:ascii="Times New Roman" w:eastAsia="Arial Unicode MS" w:hAnsi="Times New Roman" w:cs="Times New Roman"/>
          <w:color w:val="002060"/>
          <w:sz w:val="16"/>
          <w:szCs w:val="16"/>
        </w:rPr>
        <w:softHyphen/>
        <w:t>рительно и от ее дальнейшего со</w:t>
      </w:r>
      <w:r w:rsidRPr="003C27CE">
        <w:rPr>
          <w:rFonts w:ascii="Times New Roman" w:eastAsia="Arial Unicode MS" w:hAnsi="Times New Roman" w:cs="Times New Roman"/>
          <w:color w:val="002060"/>
          <w:sz w:val="16"/>
          <w:szCs w:val="16"/>
        </w:rPr>
        <w:softHyphen/>
        <w:t>вершенствования отказались. Впос</w:t>
      </w:r>
      <w:r w:rsidRPr="003C27CE">
        <w:rPr>
          <w:rFonts w:ascii="Times New Roman" w:eastAsia="Arial Unicode MS" w:hAnsi="Times New Roman" w:cs="Times New Roman"/>
          <w:color w:val="002060"/>
          <w:sz w:val="16"/>
          <w:szCs w:val="16"/>
        </w:rPr>
        <w:softHyphen/>
        <w:t>ледствии М-10 разобрали, ее кор</w:t>
      </w:r>
      <w:r w:rsidRPr="003C27CE">
        <w:rPr>
          <w:rFonts w:ascii="Times New Roman" w:eastAsia="Arial Unicode MS" w:hAnsi="Times New Roman" w:cs="Times New Roman"/>
          <w:color w:val="002060"/>
          <w:sz w:val="16"/>
          <w:szCs w:val="16"/>
        </w:rPr>
        <w:softHyphen/>
        <w:t>пус использовал штабс-капитан Е.Р. Энгельс при создании своего ло</w:t>
      </w:r>
      <w:r w:rsidRPr="003C27CE">
        <w:rPr>
          <w:rFonts w:ascii="Times New Roman" w:eastAsia="Arial Unicode MS" w:hAnsi="Times New Roman" w:cs="Times New Roman"/>
          <w:color w:val="002060"/>
          <w:sz w:val="16"/>
          <w:szCs w:val="16"/>
        </w:rPr>
        <w:softHyphen/>
        <w:t>дочного истребителя (12086).</w:t>
      </w:r>
    </w:p>
    <w:p w14:paraId="30391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BAA522"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1916 года в Баку проходила летные испытания построенная на заводе Щетинина двухместная летаю</w:t>
      </w:r>
      <w:r w:rsidRPr="003C27CE">
        <w:rPr>
          <w:rFonts w:ascii="Times New Roman" w:hAnsi="Times New Roman" w:cs="Times New Roman"/>
          <w:color w:val="002060"/>
          <w:sz w:val="16"/>
          <w:szCs w:val="16"/>
          <w:lang w:eastAsia="ru-RU" w:bidi="ru-RU"/>
        </w:rPr>
        <w:softHyphen/>
        <w:t>щая лодка-биплан М-10 конструкции А.Н. Седельникова. М-10 отличалась от серийной М-5 Д.П. Григоровича с таким же 100-сильным мотором «Гном-Моно</w:t>
      </w:r>
      <w:r w:rsidRPr="003C27CE">
        <w:rPr>
          <w:rFonts w:ascii="Times New Roman" w:hAnsi="Times New Roman" w:cs="Times New Roman"/>
          <w:color w:val="002060"/>
          <w:sz w:val="16"/>
          <w:szCs w:val="16"/>
          <w:lang w:eastAsia="ru-RU" w:bidi="ru-RU"/>
        </w:rPr>
        <w:softHyphen/>
        <w:t>супап» существенно меньшими раз</w:t>
      </w:r>
      <w:r w:rsidRPr="003C27CE">
        <w:rPr>
          <w:rFonts w:ascii="Times New Roman" w:hAnsi="Times New Roman" w:cs="Times New Roman"/>
          <w:color w:val="002060"/>
          <w:sz w:val="16"/>
          <w:szCs w:val="16"/>
          <w:lang w:eastAsia="ru-RU" w:bidi="ru-RU"/>
        </w:rPr>
        <w:softHyphen/>
        <w:t>мерами и массой, благодаря чему ско</w:t>
      </w:r>
      <w:r w:rsidRPr="003C27CE">
        <w:rPr>
          <w:rFonts w:ascii="Times New Roman" w:hAnsi="Times New Roman" w:cs="Times New Roman"/>
          <w:color w:val="002060"/>
          <w:sz w:val="16"/>
          <w:szCs w:val="16"/>
          <w:lang w:eastAsia="ru-RU" w:bidi="ru-RU"/>
        </w:rPr>
        <w:softHyphen/>
        <w:t>рость полета увеличилась со 105 км/ч до 125 км/ч. Тем не менее, М-10 была признана неудачной, так как имела за</w:t>
      </w:r>
      <w:r w:rsidRPr="003C27CE">
        <w:rPr>
          <w:rFonts w:ascii="Times New Roman" w:hAnsi="Times New Roman" w:cs="Times New Roman"/>
          <w:color w:val="002060"/>
          <w:sz w:val="16"/>
          <w:szCs w:val="16"/>
          <w:lang w:eastAsia="ru-RU" w:bidi="ru-RU"/>
        </w:rPr>
        <w:softHyphen/>
        <w:t>трудненный взлет и недостаточную по</w:t>
      </w:r>
      <w:r w:rsidRPr="003C27CE">
        <w:rPr>
          <w:rFonts w:ascii="Times New Roman" w:hAnsi="Times New Roman" w:cs="Times New Roman"/>
          <w:color w:val="002060"/>
          <w:sz w:val="16"/>
          <w:szCs w:val="16"/>
          <w:lang w:eastAsia="ru-RU" w:bidi="ru-RU"/>
        </w:rPr>
        <w:softHyphen/>
        <w:t>перечную устойчивость (23764).</w:t>
      </w:r>
    </w:p>
    <w:p w14:paraId="2F5DF39A" w14:textId="77777777" w:rsidR="00C4739D" w:rsidRPr="003C27CE" w:rsidRDefault="00C4739D" w:rsidP="00615CF2">
      <w:pPr>
        <w:rPr>
          <w:rFonts w:ascii="Times New Roman" w:hAnsi="Times New Roman" w:cs="Times New Roman"/>
          <w:color w:val="002060"/>
          <w:sz w:val="16"/>
          <w:szCs w:val="16"/>
        </w:rPr>
      </w:pPr>
    </w:p>
    <w:p w14:paraId="53B784FA" w14:textId="77777777" w:rsidR="00DF5FEA" w:rsidRPr="003C27CE" w:rsidRDefault="00DF5FEA"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янва</w:t>
      </w:r>
      <w:r w:rsidRPr="003C27CE">
        <w:rPr>
          <w:rFonts w:ascii="Times New Roman" w:hAnsi="Times New Roman" w:cs="Times New Roman"/>
          <w:color w:val="002060"/>
          <w:sz w:val="16"/>
          <w:szCs w:val="16"/>
          <w:lang w:eastAsia="ru-RU" w:bidi="ru-RU"/>
        </w:rPr>
        <w:softHyphen/>
        <w:t>ре 1916 г. М-10 испытали в Баку. Эта летаю</w:t>
      </w:r>
      <w:r w:rsidRPr="003C27CE">
        <w:rPr>
          <w:rFonts w:ascii="Times New Roman" w:hAnsi="Times New Roman" w:cs="Times New Roman"/>
          <w:color w:val="002060"/>
          <w:sz w:val="16"/>
          <w:szCs w:val="16"/>
          <w:lang w:eastAsia="ru-RU" w:bidi="ru-RU"/>
        </w:rPr>
        <w:softHyphen/>
        <w:t>щая лодка с двигателем «Гном-Моносупап» 100 л.с. строилась на ПРТВ Щетинина по проекту инженера А.Н. Седельникова. От</w:t>
      </w:r>
      <w:r w:rsidRPr="003C27CE">
        <w:rPr>
          <w:rFonts w:ascii="Times New Roman" w:hAnsi="Times New Roman" w:cs="Times New Roman"/>
          <w:color w:val="002060"/>
          <w:sz w:val="16"/>
          <w:szCs w:val="16"/>
          <w:lang w:eastAsia="ru-RU" w:bidi="ru-RU"/>
        </w:rPr>
        <w:softHyphen/>
        <w:t>личалась малыми размерами и размеще</w:t>
      </w:r>
      <w:r w:rsidRPr="003C27CE">
        <w:rPr>
          <w:rFonts w:ascii="Times New Roman" w:hAnsi="Times New Roman" w:cs="Times New Roman"/>
          <w:color w:val="002060"/>
          <w:sz w:val="16"/>
          <w:szCs w:val="16"/>
          <w:lang w:eastAsia="ru-RU" w:bidi="ru-RU"/>
        </w:rPr>
        <w:softHyphen/>
        <w:t>нием пилотов друг за другом. Элероны от</w:t>
      </w:r>
      <w:r w:rsidRPr="003C27CE">
        <w:rPr>
          <w:rFonts w:ascii="Times New Roman" w:hAnsi="Times New Roman" w:cs="Times New Roman"/>
          <w:color w:val="002060"/>
          <w:sz w:val="16"/>
          <w:szCs w:val="16"/>
          <w:lang w:eastAsia="ru-RU" w:bidi="ru-RU"/>
        </w:rPr>
        <w:softHyphen/>
        <w:t>сутствовали, управление по крену осуще</w:t>
      </w:r>
      <w:r w:rsidRPr="003C27CE">
        <w:rPr>
          <w:rFonts w:ascii="Times New Roman" w:hAnsi="Times New Roman" w:cs="Times New Roman"/>
          <w:color w:val="002060"/>
          <w:sz w:val="16"/>
          <w:szCs w:val="16"/>
          <w:lang w:eastAsia="ru-RU" w:bidi="ru-RU"/>
        </w:rPr>
        <w:softHyphen/>
        <w:t>ствлялось при помощи гоширования, т.е. перекашивания задней кромки верхнего крыла. Для этой цели наружные Л-образные межкрыльевые стойки сходились на переднем лонжероне верхнего крыла, чем достигалась достаточная подвижность за- концовок крыла</w:t>
      </w:r>
    </w:p>
    <w:p w14:paraId="42755AC3" w14:textId="77777777" w:rsidR="00DF5FEA" w:rsidRPr="003C27CE" w:rsidRDefault="00DF5FE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полете само</w:t>
      </w:r>
      <w:r w:rsidRPr="003C27CE">
        <w:rPr>
          <w:rFonts w:ascii="Times New Roman" w:hAnsi="Times New Roman" w:cs="Times New Roman"/>
          <w:color w:val="002060"/>
          <w:sz w:val="16"/>
          <w:szCs w:val="16"/>
          <w:lang w:eastAsia="ru-RU" w:bidi="ru-RU"/>
        </w:rPr>
        <w:softHyphen/>
        <w:t>лет показал недостаточную поперечную ус</w:t>
      </w:r>
      <w:r w:rsidRPr="003C27CE">
        <w:rPr>
          <w:rFonts w:ascii="Times New Roman" w:hAnsi="Times New Roman" w:cs="Times New Roman"/>
          <w:color w:val="002060"/>
          <w:sz w:val="16"/>
          <w:szCs w:val="16"/>
          <w:lang w:eastAsia="ru-RU" w:bidi="ru-RU"/>
        </w:rPr>
        <w:softHyphen/>
        <w:t>тойчивость по причине заметного влияния гироскопического момента ротативного двигателя. В ходе руления лодку ощутимо заливало водой, взлет оказался более про</w:t>
      </w:r>
      <w:r w:rsidRPr="003C27CE">
        <w:rPr>
          <w:rFonts w:ascii="Times New Roman" w:hAnsi="Times New Roman" w:cs="Times New Roman"/>
          <w:color w:val="002060"/>
          <w:sz w:val="16"/>
          <w:szCs w:val="16"/>
          <w:lang w:eastAsia="ru-RU" w:bidi="ru-RU"/>
        </w:rPr>
        <w:softHyphen/>
        <w:t>должительным, чем у М-5. В целом при</w:t>
      </w:r>
      <w:r w:rsidRPr="003C27CE">
        <w:rPr>
          <w:rFonts w:ascii="Times New Roman" w:hAnsi="Times New Roman" w:cs="Times New Roman"/>
          <w:color w:val="002060"/>
          <w:sz w:val="16"/>
          <w:szCs w:val="16"/>
          <w:lang w:eastAsia="ru-RU" w:bidi="ru-RU"/>
        </w:rPr>
        <w:softHyphen/>
        <w:t>знавалось, что М-10 проявила себя не</w:t>
      </w:r>
      <w:r w:rsidRPr="003C27CE">
        <w:rPr>
          <w:rFonts w:ascii="Times New Roman" w:hAnsi="Times New Roman" w:cs="Times New Roman"/>
          <w:color w:val="002060"/>
          <w:sz w:val="16"/>
          <w:szCs w:val="16"/>
          <w:lang w:eastAsia="ru-RU" w:bidi="ru-RU"/>
        </w:rPr>
        <w:softHyphen/>
        <w:t>удовлетворительно, и от ее дальнейшего совершенствования отказались. Впослед</w:t>
      </w:r>
      <w:r w:rsidRPr="003C27CE">
        <w:rPr>
          <w:rFonts w:ascii="Times New Roman" w:hAnsi="Times New Roman" w:cs="Times New Roman"/>
          <w:color w:val="002060"/>
          <w:sz w:val="16"/>
          <w:szCs w:val="16"/>
          <w:lang w:eastAsia="ru-RU" w:bidi="ru-RU"/>
        </w:rPr>
        <w:softHyphen/>
        <w:t>ствии М-10 разобрали, ее корпус исполь</w:t>
      </w:r>
      <w:r w:rsidRPr="003C27CE">
        <w:rPr>
          <w:rFonts w:ascii="Times New Roman" w:hAnsi="Times New Roman" w:cs="Times New Roman"/>
          <w:color w:val="002060"/>
          <w:sz w:val="16"/>
          <w:szCs w:val="16"/>
          <w:lang w:eastAsia="ru-RU" w:bidi="ru-RU"/>
        </w:rPr>
        <w:softHyphen/>
        <w:t>зовал штабс-капитан Е.Р.Энгельс при со</w:t>
      </w:r>
      <w:r w:rsidRPr="003C27CE">
        <w:rPr>
          <w:rFonts w:ascii="Times New Roman" w:hAnsi="Times New Roman" w:cs="Times New Roman"/>
          <w:color w:val="002060"/>
          <w:sz w:val="16"/>
          <w:szCs w:val="16"/>
          <w:lang w:eastAsia="ru-RU" w:bidi="ru-RU"/>
        </w:rPr>
        <w:softHyphen/>
        <w:t>здании своего лодочного истребителя (23374).</w:t>
      </w:r>
    </w:p>
    <w:p w14:paraId="2B27D2EB" w14:textId="77777777" w:rsidR="00DF5FEA" w:rsidRPr="003C27CE" w:rsidRDefault="00DF5FEA" w:rsidP="00615CF2">
      <w:pPr>
        <w:rPr>
          <w:rFonts w:ascii="Times New Roman" w:hAnsi="Times New Roman" w:cs="Times New Roman"/>
          <w:color w:val="002060"/>
          <w:sz w:val="16"/>
          <w:szCs w:val="16"/>
          <w:lang w:eastAsia="ru-RU" w:bidi="ru-RU"/>
        </w:rPr>
      </w:pPr>
    </w:p>
    <w:p w14:paraId="18E86D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1916 на заводе В.А.Лебедева проектировался Гидросамолет ЛГФ (Летчик Георгий Фриде) с тремя моторами Ролс-Ройс в 300 нр и массой 6 т. Не закончили (92,234).</w:t>
      </w:r>
    </w:p>
    <w:p w14:paraId="27AD9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4DFF89"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Утгоф телеграфировал в Россию из США: ». «...Осмотрены заводы Стертеванта, Кертисса и Слоана. Первый аэроплан Стертеванта хорош по выделке, но имеет скорость всего 105 верст. Томас и Слоан решительно ниже Кертисса по качеству работы и надежности постановки де</w:t>
      </w:r>
      <w:r w:rsidRPr="003C27CE">
        <w:rPr>
          <w:rFonts w:ascii="Times New Roman" w:hAnsi="Times New Roman" w:cs="Times New Roman"/>
          <w:color w:val="002060"/>
          <w:sz w:val="16"/>
          <w:szCs w:val="16"/>
        </w:rPr>
        <w:softHyphen/>
        <w:t>ла» (23545).</w:t>
      </w:r>
    </w:p>
    <w:p w14:paraId="7F510FD8" w14:textId="77777777" w:rsidR="00C4739D" w:rsidRPr="003C27CE" w:rsidRDefault="00C4739D" w:rsidP="00615CF2">
      <w:pPr>
        <w:rPr>
          <w:rFonts w:ascii="Times New Roman" w:hAnsi="Times New Roman" w:cs="Times New Roman"/>
          <w:color w:val="002060"/>
          <w:sz w:val="16"/>
          <w:szCs w:val="16"/>
        </w:rPr>
      </w:pPr>
    </w:p>
    <w:p w14:paraId="49ED0332"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А. Анатра посетил Севастополь для уточнения спецификации и согласования деталей специализированного палубного самолета, но развития проект не получил (12252).</w:t>
      </w:r>
    </w:p>
    <w:p w14:paraId="24A07958" w14:textId="77777777" w:rsidR="003E15FA" w:rsidRPr="003C27CE" w:rsidRDefault="003E15FA" w:rsidP="00615CF2">
      <w:pPr>
        <w:rPr>
          <w:rFonts w:ascii="Times New Roman" w:hAnsi="Times New Roman" w:cs="Times New Roman"/>
          <w:color w:val="002060"/>
          <w:sz w:val="16"/>
          <w:szCs w:val="16"/>
        </w:rPr>
      </w:pPr>
    </w:p>
    <w:p w14:paraId="7D4DCE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правительство передало Морской авиаслужбе Великобритании синхронизатор Смыслова (завод Дукс) и якобы в Англии и Франции он был принят на вооружение и ставился на Бристоль-Скауты, полуторостоечные Сопвичи и Ньюпоры (318,81).</w:t>
      </w:r>
    </w:p>
    <w:p w14:paraId="2D064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A459D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D179FF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60A1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январе 1916 г. средний заработок рабочих по Сестрорецкому заводу был: для мастеров — 9 руб., для рабочих-специалистов — 6 руб., для валовых — 3 руб. 70 коп., для чернорабочих — 2 руб. 60 коп., для конторщиков, счетчиков и проч. — 4 руб. 80 копеек. После разгрома Бельгии на Сестрорецкий завод для усиления рабочего </w:t>
      </w:r>
      <w:r w:rsidRPr="003C27CE">
        <w:rPr>
          <w:rFonts w:ascii="Times New Roman" w:hAnsi="Times New Roman" w:cs="Times New Roman"/>
          <w:color w:val="002060"/>
          <w:sz w:val="16"/>
          <w:szCs w:val="16"/>
        </w:rPr>
        <w:lastRenderedPageBreak/>
        <w:t>состава было прислано 60 человек бельгийских рабочих-оружейников из числа наиболее квалифицированных. Они были отобраны путем экзамена, который производился им в Париже. Однако бельгийские металлисты уступили в искусстве работы русским рабочим, хотя в общем работали хорошо, аккуратно и ровно. Один из сестрорецких инженеров в своем дневнике пишет о бельгийских рабочих: "Они отличались большой чистоплотностью; среди них было очень много музыкантов и актеров-любителей; ставили спектакли в Народной читальне; среди оружейниц пользовались большим успехом" (11329).</w:t>
      </w:r>
    </w:p>
    <w:p w14:paraId="1C13D1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6298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Главное адмиралтейское управление заключило контракт с акционерным обществом «Лильпоп, Рау и Левенштейн» на изготовление со сдачей в Кременчуге 6-ти дюймовых стальных фугасных бомб с цилиндрической камерой снаряда в комплекте, по цене и в сроки, как указано в ведомости, всего на сумму один миллион пятьсот пятьдесят тысяч рублей. Названное общество освобождено от внесения денежного или иного залога по настоящему контракту. Обществу выдается по настоящему контракту аванс в размере 50% от суммы заказа.</w:t>
      </w:r>
    </w:p>
    <w:p w14:paraId="448159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общество получило удостоверение от представителя Главного адмиралтейского управления, что полученная сумма 341 000 рублей – первая очередь аванса, действительно израсходована по прямому назначению. Общество от казны не получало ни пособий, ни ссуды.</w:t>
      </w:r>
    </w:p>
    <w:p w14:paraId="31652F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договору, акционерное общество должно было поставить для Морского ведомства 38570 бомб 6 дм. для гаубиц. Общая сумма поставки по договору 2 024 925 рублей, 52 руб. 50 коп. за бомбу.</w:t>
      </w:r>
    </w:p>
    <w:p w14:paraId="11CAC2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Договорные суммы увеличивались на 748 148 рублей, сроки поставки для этих 28988 штук со сдачей на заводе в Кременчуге в изменение контракта назначаются в 1916 году в январе 3998, февраль, март, апрель на 5000 штук в месяц, в мае 10 000 штук. Суммы изменялись в связи с изменением цены на материалы, которая значительно возросла (12039).</w:t>
      </w:r>
    </w:p>
    <w:p w14:paraId="2A9F9A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FC8E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в ГАУ поступило заявление от Д. Лурье с предложением от имени датского синдиката построить в России завод для изготовления ружей-пулеметов системы Мадсена, причем Общество предложило на этот предмет свои условия.</w:t>
      </w:r>
    </w:p>
    <w:p w14:paraId="3F03CB8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всех иностранных армиях, и союзных и вражеских, война начата была при небольшой норме пулеметов на дивизию. Так, все армии начали войну, имея 15-30 пулеметов на дивизию, а к концу войны в Америке эта цифра повысилась до 900, во Франции — до 700</w:t>
      </w:r>
      <w:r w:rsidR="004B3622" w:rsidRPr="003C27CE">
        <w:rPr>
          <w:rFonts w:ascii="Times New Roman" w:hAnsi="Times New Roman" w:cs="Times New Roman"/>
          <w:color w:val="002060"/>
          <w:sz w:val="16"/>
          <w:szCs w:val="16"/>
        </w:rPr>
        <w:t>.</w:t>
      </w:r>
    </w:p>
    <w:p w14:paraId="0FA4B59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России, то потребности, периодически заявляемые Ставкой, также быстро возрастали и к 1916 г. уже достигли 5000 в месяц. Тульский завод — единственный, изготовлявший пулеметы — как указано в статье о нем, весьма быстро и энергично развернул свое производство. Однако покрыть заявленные потребности, даже на треть, не мог. При этих условиях вставал совершенно ясно вопрос о постройке нового мощного пулеметного завода</w:t>
      </w:r>
      <w:r w:rsidR="004B3622" w:rsidRPr="003C27CE">
        <w:rPr>
          <w:rFonts w:ascii="Times New Roman" w:hAnsi="Times New Roman" w:cs="Times New Roman"/>
          <w:color w:val="002060"/>
          <w:sz w:val="16"/>
          <w:szCs w:val="16"/>
        </w:rPr>
        <w:t>.</w:t>
      </w:r>
    </w:p>
    <w:p w14:paraId="3CD651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Предложение длительно обсуждалось в различных инстанциях военного ведомства и в других государственных учреждениях, и только в апреле 1916 г. было, наконец, достигнуто между военным ведомством и Лурье полное соглашение, основные пункты которого сводились к следующему: военное ведомство дает датскому Обществу заказ на 15 000 ружей-пулеметов Мадсена по цене 1735 руб. за штуку. Общество за счет этого заказа строит завод, который по выполнении заказа передает бесплатно военному ведомству. Сдача пулеметов начинается через 6 месяцев после заключения контракта, и в течение следующих 6 месяцев должно быть поставлено их 4000. Дальнейшая поставка должна идти по 1000 в месяц. Общество получает 33% от всей договоренной суммы, то есть 8,7 млн руб., в форме аванса</w:t>
      </w:r>
      <w:r w:rsidR="004B3622" w:rsidRPr="003C27CE">
        <w:rPr>
          <w:rFonts w:ascii="Times New Roman" w:hAnsi="Times New Roman" w:cs="Times New Roman"/>
          <w:color w:val="002060"/>
          <w:sz w:val="16"/>
          <w:szCs w:val="16"/>
        </w:rPr>
        <w:t>.</w:t>
      </w:r>
    </w:p>
    <w:p w14:paraId="04F7A20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соглашение пошло на утверждение Совета министров, которое состоялось в начале сентября 1916 года. Вся стоимость заказа исчислялась в 26 млн рублей</w:t>
      </w:r>
      <w:r w:rsidR="004B3622" w:rsidRPr="003C27CE">
        <w:rPr>
          <w:rFonts w:ascii="Times New Roman" w:hAnsi="Times New Roman" w:cs="Times New Roman"/>
          <w:color w:val="002060"/>
          <w:sz w:val="16"/>
          <w:szCs w:val="16"/>
        </w:rPr>
        <w:t>.</w:t>
      </w:r>
    </w:p>
    <w:p w14:paraId="2B0E91C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3C27CE">
        <w:rPr>
          <w:rFonts w:ascii="Times New Roman" w:hAnsi="Times New Roman" w:cs="Times New Roman"/>
          <w:color w:val="002060"/>
          <w:sz w:val="16"/>
          <w:szCs w:val="16"/>
        </w:rPr>
        <w:t>.</w:t>
      </w:r>
    </w:p>
    <w:p w14:paraId="68FA2B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606847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892A8B" w14:textId="4F3EFA6F"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В.Федоров заявил о том, что "ружья-пулеметы в настоящее время имеют безусловно, большее значение, чем винтовки. Необходимо немедленно заказать 3 или 5 тыс. автоматических винтовок, приспособленных для непрерывной стрельбы и имеющих магазин на 20-25 патронов. Для установки производства необходимо подыскивать частную мастерскую". В соответствии с этой программой Федоров переработал свою 6,5-мм автоматическую винтовку в легкое ружье-пулемет под японский патрон с магазином на 15, 25 и 50 патронов. Оружие прекрасно показало себя на испытаниях и было принято с магазином на 25 патронов. Начальник ГАУ Маниковский настаивал на "фабрикации ручного ружья-пулемета" Федорова на Сестрорецком заводе. Однако мощностей предприятия для этого явно не хватало. Тогда и был выбран завод в Коврове (11404).</w:t>
      </w:r>
    </w:p>
    <w:p w14:paraId="7831D9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B6B6C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1916 г. по декабрь 1917 г. на Московском снаряжательном заводе было изготовлено 4971 тыс. снарядов разных калиб</w:t>
      </w:r>
      <w:r w:rsidRPr="003C27CE">
        <w:rPr>
          <w:rFonts w:ascii="Times New Roman" w:hAnsi="Times New Roman" w:cs="Times New Roman"/>
          <w:color w:val="002060"/>
          <w:sz w:val="16"/>
          <w:szCs w:val="16"/>
        </w:rPr>
        <w:softHyphen/>
        <w:t>ров. Для снаряжения взрывчатыми веществами снарядов и детонато</w:t>
      </w:r>
      <w:r w:rsidRPr="003C27CE">
        <w:rPr>
          <w:rFonts w:ascii="Times New Roman" w:hAnsi="Times New Roman" w:cs="Times New Roman"/>
          <w:color w:val="002060"/>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 (5484).</w:t>
      </w:r>
    </w:p>
    <w:p w14:paraId="5332C2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4ACEE6" w14:textId="77777777" w:rsidR="00460DA0" w:rsidRPr="003C27CE" w:rsidRDefault="00460DA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январе 1916 г. в ИМТУ в инструментальной мастерской начался выпуск приспособлений, оборудования и станков для производства запальных стаканов и был доведен к октябрю 1917 г. до 16 800 ед. в месяц при очень хорошем коэффициенте полезного действия. Выпускать 3-дюймовые гранаты стали в августе 1916 г.,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3C27CE">
        <w:rPr>
          <w:rFonts w:ascii="Times New Roman" w:hAnsi="Times New Roman" w:cs="Times New Roman"/>
          <w:iCs/>
          <w:color w:val="002060"/>
          <w:sz w:val="16"/>
          <w:szCs w:val="16"/>
        </w:rPr>
        <w:t>Управления уполномоченного ГАУ по заготовлению гранат по французскому образцу</w:t>
      </w:r>
      <w:r w:rsidRPr="003C27CE">
        <w:rPr>
          <w:rFonts w:ascii="Times New Roman" w:hAnsi="Times New Roman" w:cs="Times New Roman"/>
          <w:color w:val="002060"/>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19F04285" w14:textId="77777777" w:rsidR="00460DA0" w:rsidRPr="003C27CE" w:rsidRDefault="00460DA0" w:rsidP="00615CF2">
      <w:pPr>
        <w:rPr>
          <w:rFonts w:ascii="Times New Roman" w:hAnsi="Times New Roman" w:cs="Times New Roman"/>
          <w:color w:val="002060"/>
          <w:sz w:val="16"/>
          <w:szCs w:val="16"/>
        </w:rPr>
      </w:pPr>
    </w:p>
    <w:p w14:paraId="6AF24BEE"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года чертежи и образец глубинной бомбы с гидростатическим «ударником» (взрывателем), разработанной главным минером Севастопольского порта генерал-майором М. Б. Щиголевым, прошедшей в октябре 1915 г. испытания в Севастополе, были отправлены в Петроград для демонстрации в МГШ и минном отделе Главного управления кораблестроения (ГУК), которые высказывали сомнения в целесообразности установки гидростатического взрывателя(25382).</w:t>
      </w:r>
    </w:p>
    <w:p w14:paraId="6C57C758" w14:textId="77777777" w:rsidR="00807C73" w:rsidRPr="003C27CE" w:rsidRDefault="00807C73" w:rsidP="00807C73">
      <w:pPr>
        <w:rPr>
          <w:rFonts w:ascii="Times New Roman" w:hAnsi="Times New Roman" w:cs="Times New Roman"/>
          <w:color w:val="0070C0"/>
          <w:sz w:val="16"/>
          <w:szCs w:val="16"/>
        </w:rPr>
      </w:pPr>
    </w:p>
    <w:p w14:paraId="3933605E"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года правительство, по мотивам верности союзническому долгу, передало чертежи и материалы испытаний синхронной установки Смыслова английскому правительству, которое успешно применило это изобретение на самолетах Бристоль, Скаут, Сопвич и Ньюпор. Уже к сражению на Сомме на английских и французских самолетах были установлены пулеметы с синхронизатором Смыслова и отдельные самолеты с синхронизатором Шнейдера-Фоккера, добытым союзниками по агентурным каналам (25100).</w:t>
      </w:r>
    </w:p>
    <w:p w14:paraId="0304BDB6" w14:textId="77777777" w:rsidR="00807C73" w:rsidRPr="003C27CE" w:rsidRDefault="00807C73" w:rsidP="00807C73">
      <w:pPr>
        <w:rPr>
          <w:rFonts w:ascii="Times New Roman" w:hAnsi="Times New Roman" w:cs="Times New Roman"/>
          <w:color w:val="0070C0"/>
          <w:sz w:val="16"/>
          <w:szCs w:val="16"/>
        </w:rPr>
      </w:pPr>
    </w:p>
    <w:p w14:paraId="3134B0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начал производство Казанский нефтеперегонный завод. Задание: получение из нефти пирогенетическим путем 12 000 чистого толуола в год. Завод построен в 1915. Стоимость завода 116 000 рублей. В 1918 году ликвидирован (11329).</w:t>
      </w:r>
    </w:p>
    <w:p w14:paraId="4D65C8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CD51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по октябрь 1916 г. производство фосгена достигло 600 пудов в месяц. Установка его представляла большие технические трудности. Фосген в России ранее вовсе не вырабатывался. На это производство оборудовалось пять заводов, из коих один казенный. Из пяти только два своевременно справились с делом (11329).</w:t>
      </w:r>
    </w:p>
    <w:p w14:paraId="63CEA6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DF35A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цена пуда аллюминия поднялась до 120 рублей, в то время как в 1914 г. пуд алюминия стоил 20 руб., в середине 1915 г. - 70 руб.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была между прочим введена реквизиция алюминиевой посуды и других алюминиевых изделий домашнего хозяйства</w:t>
      </w:r>
      <w:r w:rsidR="004B3622" w:rsidRPr="003C27CE">
        <w:rPr>
          <w:rFonts w:ascii="Times New Roman" w:hAnsi="Times New Roman" w:cs="Times New Roman"/>
          <w:color w:val="002060"/>
          <w:sz w:val="16"/>
          <w:szCs w:val="16"/>
        </w:rPr>
        <w:t>.</w:t>
      </w:r>
    </w:p>
    <w:p w14:paraId="5319A90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w:t>
      </w:r>
      <w:r w:rsidR="004B3622" w:rsidRPr="003C27CE">
        <w:rPr>
          <w:rFonts w:ascii="Times New Roman" w:hAnsi="Times New Roman" w:cs="Times New Roman"/>
          <w:color w:val="002060"/>
          <w:sz w:val="16"/>
          <w:szCs w:val="16"/>
        </w:rPr>
        <w:t>.</w:t>
      </w:r>
    </w:p>
    <w:p w14:paraId="1A7619D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Пенякова, известного знатока алюминиевого дела, поставившего это производство во Франции и Бельгии и имевшего там свои заводы</w:t>
      </w:r>
      <w:r w:rsidR="004B3622" w:rsidRPr="003C27CE">
        <w:rPr>
          <w:rFonts w:ascii="Times New Roman" w:hAnsi="Times New Roman" w:cs="Times New Roman"/>
          <w:color w:val="002060"/>
          <w:sz w:val="16"/>
          <w:szCs w:val="16"/>
        </w:rPr>
        <w:t>.</w:t>
      </w:r>
    </w:p>
    <w:p w14:paraId="3FCAB5C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w:t>
      </w:r>
      <w:r w:rsidR="004B3622" w:rsidRPr="003C27CE">
        <w:rPr>
          <w:rFonts w:ascii="Times New Roman" w:hAnsi="Times New Roman" w:cs="Times New Roman"/>
          <w:color w:val="002060"/>
          <w:sz w:val="16"/>
          <w:szCs w:val="16"/>
        </w:rPr>
        <w:t>.</w:t>
      </w:r>
    </w:p>
    <w:p w14:paraId="5EABAD1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w:t>
      </w:r>
      <w:r w:rsidR="004B3622" w:rsidRPr="003C27CE">
        <w:rPr>
          <w:rFonts w:ascii="Times New Roman" w:hAnsi="Times New Roman" w:cs="Times New Roman"/>
          <w:color w:val="002060"/>
          <w:sz w:val="16"/>
          <w:szCs w:val="16"/>
        </w:rPr>
        <w:t>.</w:t>
      </w:r>
    </w:p>
    <w:p w14:paraId="7B1C2E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w:t>
      </w:r>
      <w:r w:rsidR="004B3622" w:rsidRPr="003C27CE">
        <w:rPr>
          <w:rFonts w:ascii="Times New Roman" w:hAnsi="Times New Roman" w:cs="Times New Roman"/>
          <w:color w:val="002060"/>
          <w:sz w:val="16"/>
          <w:szCs w:val="16"/>
        </w:rPr>
        <w:t>.</w:t>
      </w:r>
    </w:p>
    <w:p w14:paraId="033030C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дело было рассмотрено в июле 1916 г.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замедленным темпом ввиду того, что военное ведомство не могло установить соглашения с инженером Пеняковым. Таким образом дело затянулось до конца 1916 г., а затем в связи с отъездом инженера Пенякова за границу и наступившей революцией совершенно замерло (11329)</w:t>
      </w:r>
      <w:r w:rsidR="004B3622" w:rsidRPr="003C27CE">
        <w:rPr>
          <w:rFonts w:ascii="Times New Roman" w:hAnsi="Times New Roman" w:cs="Times New Roman"/>
          <w:color w:val="002060"/>
          <w:sz w:val="16"/>
          <w:szCs w:val="16"/>
        </w:rPr>
        <w:t>.</w:t>
      </w:r>
    </w:p>
    <w:p w14:paraId="6ACCF5B9"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3FB9E76" w14:textId="77777777" w:rsidR="00342D0B" w:rsidRPr="003C27CE" w:rsidRDefault="00342D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было создано Управление по строительству алюминиевых заводов при Главном Артиллерийском управлении Российской Империи, которое возглавил преподаватель металлургии Артиллерийской Академии, профессор А.Курдюмов. После окончания Гражданской войны при Военном отделе Высшего Совета народного хозяйства была воссоздана в новом качестве Алюминиевая Комиссия, возглавляемая Курдюмовым. Она взяла на себя координацию и планирование всех профильных научно-лабораторных исследований отечественных институтов, строительство и оборудование крупных экспериментальных установок для отработки и усовершенствования различных способов производства глинозема и алюминия, получения сопутствующих материалов – криолита, фторсолей, угольных электродов. В первую же очередь Комиссия должна была заниматься организацией поисков удовлетворительной рудной базы (12245).</w:t>
      </w:r>
    </w:p>
    <w:p w14:paraId="76FB0721" w14:textId="77777777" w:rsidR="00342D0B" w:rsidRPr="003C27CE" w:rsidRDefault="00342D0B" w:rsidP="00615CF2">
      <w:pPr>
        <w:rPr>
          <w:rFonts w:ascii="Times New Roman" w:hAnsi="Times New Roman" w:cs="Times New Roman"/>
          <w:color w:val="002060"/>
          <w:sz w:val="16"/>
          <w:szCs w:val="16"/>
        </w:rPr>
      </w:pPr>
    </w:p>
    <w:p w14:paraId="21EE6F3D" w14:textId="61E6FE22"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январе </w:t>
      </w:r>
      <w:r w:rsidR="003C11AA"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началось снаряжение снарядов в рамках программы С.Н.Ванкова, т. е. через 11 месяцев, т.к. дело было начато в феврале 1915 г. В апреле организации С. Н. Ванкова были даны первые заказы. Производство корпусов на</w:t>
      </w:r>
      <w:r w:rsidRPr="003C27CE">
        <w:rPr>
          <w:rFonts w:ascii="Times New Roman" w:hAnsi="Times New Roman" w:cs="Times New Roman"/>
          <w:color w:val="002060"/>
          <w:sz w:val="16"/>
          <w:szCs w:val="16"/>
        </w:rPr>
        <w:softHyphen/>
        <w:t>чали через 9 месяцев — в октябре 1915 г.. Максимальной интенсивности производство достигло в декабре 1916 г. Организация генерала С. Н. Ванкова сыграла огромную роль в снабжении русской армии боеприпасами в первую мировую войну [5, с. 130, 198]. Всего казенные и частные заводы изготовили для нужд армии 65061018 снарядов, из них 76-мм — 53 525 400 (табл. 1.10) [5, с. 198]</w:t>
      </w:r>
    </w:p>
    <w:p w14:paraId="532E45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B36624" w:rsidRPr="003C27CE" w14:paraId="52244B67" w14:textId="77777777">
        <w:trPr>
          <w:trHeight w:val="355"/>
        </w:trPr>
        <w:tc>
          <w:tcPr>
            <w:tcW w:w="1498" w:type="dxa"/>
            <w:tcBorders>
              <w:top w:val="single" w:sz="12" w:space="0" w:color="auto"/>
            </w:tcBorders>
          </w:tcPr>
          <w:p w14:paraId="313712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Название снарядов</w:t>
            </w:r>
          </w:p>
          <w:p w14:paraId="28BD1A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Borders>
              <w:top w:val="single" w:sz="12" w:space="0" w:color="auto"/>
            </w:tcBorders>
          </w:tcPr>
          <w:p w14:paraId="79A5D2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p w14:paraId="697D3E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60" w:type="dxa"/>
            <w:tcBorders>
              <w:top w:val="single" w:sz="12" w:space="0" w:color="auto"/>
            </w:tcBorders>
          </w:tcPr>
          <w:p w14:paraId="04CDBE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p w14:paraId="640339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Borders>
              <w:top w:val="single" w:sz="12" w:space="0" w:color="auto"/>
            </w:tcBorders>
          </w:tcPr>
          <w:p w14:paraId="6AD2E9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p w14:paraId="38615F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Borders>
              <w:top w:val="single" w:sz="12" w:space="0" w:color="auto"/>
            </w:tcBorders>
          </w:tcPr>
          <w:p w14:paraId="0AAAE9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p w14:paraId="59DB5F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Borders>
              <w:top w:val="single" w:sz="12" w:space="0" w:color="auto"/>
            </w:tcBorders>
          </w:tcPr>
          <w:p w14:paraId="4FEDF6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p w14:paraId="771DED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B36624" w:rsidRPr="003C27CE" w14:paraId="3A0BAADB" w14:textId="77777777">
        <w:trPr>
          <w:trHeight w:val="605"/>
        </w:trPr>
        <w:tc>
          <w:tcPr>
            <w:tcW w:w="1498" w:type="dxa"/>
          </w:tcPr>
          <w:p w14:paraId="556D98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76-мм шрапнели</w:t>
            </w:r>
          </w:p>
          <w:p w14:paraId="687E01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76-мм гранаты Всего 76-мм</w:t>
            </w:r>
          </w:p>
          <w:p w14:paraId="45149B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Pr>
          <w:p w14:paraId="428E20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78800</w:t>
            </w:r>
          </w:p>
          <w:p w14:paraId="6188D2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58F805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78800</w:t>
            </w:r>
          </w:p>
          <w:p w14:paraId="3E0718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60" w:type="dxa"/>
          </w:tcPr>
          <w:p w14:paraId="3132A0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6807300 2018500</w:t>
            </w:r>
          </w:p>
          <w:p w14:paraId="7E390A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8825800</w:t>
            </w:r>
          </w:p>
          <w:p w14:paraId="6D4B93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Pr>
          <w:p w14:paraId="0769ED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11377200 15521800</w:t>
            </w:r>
          </w:p>
          <w:p w14:paraId="05C4A7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26899000</w:t>
            </w:r>
          </w:p>
          <w:p w14:paraId="645092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Pr>
          <w:p w14:paraId="020EFD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7217500</w:t>
            </w:r>
          </w:p>
          <w:p w14:paraId="1423BC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10504300</w:t>
            </w:r>
          </w:p>
          <w:p w14:paraId="3A0E3B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17721800</w:t>
            </w:r>
          </w:p>
          <w:p w14:paraId="4F1024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Pr>
          <w:p w14:paraId="395A37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25480800</w:t>
            </w:r>
          </w:p>
          <w:p w14:paraId="550E97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28044600</w:t>
            </w:r>
          </w:p>
          <w:p w14:paraId="2BCAE6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53525400</w:t>
            </w:r>
          </w:p>
          <w:p w14:paraId="220522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B36624" w:rsidRPr="003C27CE" w14:paraId="64241DA9" w14:textId="77777777">
        <w:trPr>
          <w:trHeight w:val="355"/>
        </w:trPr>
        <w:tc>
          <w:tcPr>
            <w:tcW w:w="1498" w:type="dxa"/>
          </w:tcPr>
          <w:p w14:paraId="6CA664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снарядов 122-мм гранаты и шрапнели</w:t>
            </w:r>
          </w:p>
          <w:p w14:paraId="4666C3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Pr>
          <w:p w14:paraId="6F5D1D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24000</w:t>
            </w:r>
          </w:p>
          <w:p w14:paraId="623736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60" w:type="dxa"/>
          </w:tcPr>
          <w:p w14:paraId="7B1F88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358938</w:t>
            </w:r>
          </w:p>
          <w:p w14:paraId="03C927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Pr>
          <w:p w14:paraId="570907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2212512</w:t>
            </w:r>
          </w:p>
          <w:p w14:paraId="106B77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Pr>
          <w:p w14:paraId="05E5EC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3238404</w:t>
            </w:r>
          </w:p>
          <w:p w14:paraId="60B4F6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Pr>
          <w:p w14:paraId="19613D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5833854</w:t>
            </w:r>
          </w:p>
          <w:p w14:paraId="42842F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B36624" w:rsidRPr="003C27CE" w14:paraId="4A4F04ED" w14:textId="77777777">
        <w:trPr>
          <w:trHeight w:val="346"/>
        </w:trPr>
        <w:tc>
          <w:tcPr>
            <w:tcW w:w="1498" w:type="dxa"/>
          </w:tcPr>
          <w:p w14:paraId="5892C4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107-мм гранаты и шрапнели</w:t>
            </w:r>
          </w:p>
          <w:p w14:paraId="119C33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Pr>
          <w:p w14:paraId="30836A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w:t>
            </w:r>
          </w:p>
          <w:p w14:paraId="3C9762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60" w:type="dxa"/>
          </w:tcPr>
          <w:p w14:paraId="16B2F5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243589</w:t>
            </w:r>
          </w:p>
          <w:p w14:paraId="6A7C37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Pr>
          <w:p w14:paraId="3A5B72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720812</w:t>
            </w:r>
          </w:p>
          <w:p w14:paraId="6145B6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Pr>
          <w:p w14:paraId="4A6AD6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759487</w:t>
            </w:r>
          </w:p>
          <w:p w14:paraId="7FAD49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Pr>
          <w:p w14:paraId="35EE7B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1723888</w:t>
            </w:r>
          </w:p>
          <w:p w14:paraId="190AB1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B36624" w:rsidRPr="003C27CE" w14:paraId="736217CC" w14:textId="77777777">
        <w:trPr>
          <w:trHeight w:val="1190"/>
        </w:trPr>
        <w:tc>
          <w:tcPr>
            <w:tcW w:w="1498" w:type="dxa"/>
          </w:tcPr>
          <w:p w14:paraId="547CD2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152-мм гранаты 203-мм гранаты 254-мм гранаты 280-мм гранаты 305-мм гранаты</w:t>
            </w:r>
          </w:p>
          <w:p w14:paraId="539475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Pr>
          <w:p w14:paraId="017066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500975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15F4F2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710321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2100</w:t>
            </w:r>
          </w:p>
          <w:p w14:paraId="2027D5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960" w:type="dxa"/>
          </w:tcPr>
          <w:p w14:paraId="332B19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131724</w:t>
            </w:r>
          </w:p>
          <w:p w14:paraId="177306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32DFA7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920E4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6237</w:t>
            </w:r>
          </w:p>
          <w:p w14:paraId="0DFCF5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1600</w:t>
            </w:r>
          </w:p>
          <w:p w14:paraId="3C5B8A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Pr>
          <w:p w14:paraId="1EE8AF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1130433</w:t>
            </w:r>
          </w:p>
          <w:p w14:paraId="5FA7FA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A4B8A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F0BD4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8590</w:t>
            </w:r>
          </w:p>
          <w:p w14:paraId="13E78B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3331</w:t>
            </w:r>
          </w:p>
          <w:p w14:paraId="34D16E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Pr>
          <w:p w14:paraId="61971A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2676164</w:t>
            </w:r>
          </w:p>
          <w:p w14:paraId="7CDFC6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3535</w:t>
            </w:r>
          </w:p>
          <w:p w14:paraId="2FD803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w:t>
            </w:r>
          </w:p>
          <w:p w14:paraId="0D025A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6520</w:t>
            </w:r>
          </w:p>
          <w:p w14:paraId="2E5081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7372</w:t>
            </w:r>
          </w:p>
          <w:p w14:paraId="61770B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Pr>
          <w:p w14:paraId="2EF2F5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3938321</w:t>
            </w:r>
          </w:p>
          <w:p w14:paraId="39AE4F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3535</w:t>
            </w:r>
          </w:p>
          <w:p w14:paraId="6F3B31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w:t>
            </w:r>
          </w:p>
          <w:p w14:paraId="4CF133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23447</w:t>
            </w:r>
          </w:p>
          <w:p w14:paraId="5C60D6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12303</w:t>
            </w:r>
          </w:p>
          <w:p w14:paraId="0A156F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B36624" w:rsidRPr="003C27CE" w14:paraId="5657D00A" w14:textId="77777777">
        <w:trPr>
          <w:trHeight w:val="442"/>
        </w:trPr>
        <w:tc>
          <w:tcPr>
            <w:tcW w:w="1498" w:type="dxa"/>
            <w:tcBorders>
              <w:bottom w:val="single" w:sz="12" w:space="0" w:color="auto"/>
            </w:tcBorders>
          </w:tcPr>
          <w:p w14:paraId="1537D8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p w14:paraId="1A816B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720" w:type="dxa"/>
            <w:tcBorders>
              <w:bottom w:val="single" w:sz="12" w:space="0" w:color="auto"/>
            </w:tcBorders>
          </w:tcPr>
          <w:p w14:paraId="71FE30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104 900</w:t>
            </w:r>
          </w:p>
          <w:p w14:paraId="3FA136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60" w:type="dxa"/>
            <w:tcBorders>
              <w:bottom w:val="single" w:sz="12" w:space="0" w:color="auto"/>
            </w:tcBorders>
          </w:tcPr>
          <w:p w14:paraId="26B0E2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9567888</w:t>
            </w:r>
          </w:p>
          <w:p w14:paraId="6AF268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66" w:type="dxa"/>
            <w:tcBorders>
              <w:bottom w:val="single" w:sz="12" w:space="0" w:color="auto"/>
            </w:tcBorders>
          </w:tcPr>
          <w:p w14:paraId="70A634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30974678</w:t>
            </w:r>
          </w:p>
          <w:p w14:paraId="3337E3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018" w:type="dxa"/>
            <w:tcBorders>
              <w:bottom w:val="single" w:sz="12" w:space="0" w:color="auto"/>
            </w:tcBorders>
          </w:tcPr>
          <w:p w14:paraId="021B60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24413552</w:t>
            </w:r>
          </w:p>
          <w:p w14:paraId="6F579A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42" w:type="dxa"/>
            <w:tcBorders>
              <w:bottom w:val="single" w:sz="12" w:space="0" w:color="auto"/>
            </w:tcBorders>
          </w:tcPr>
          <w:p w14:paraId="0ED56E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65061018</w:t>
            </w:r>
          </w:p>
          <w:p w14:paraId="2CF1E1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bl>
    <w:p w14:paraId="01D4E9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(5484).</w:t>
      </w:r>
    </w:p>
    <w:p w14:paraId="601ED7D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4BAD3A"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С января 1916 г. Э.К. Гермониус, бывший начальник Ижевских заводов, вел в Лондоне переговоры о приобретении английских винтовок, изготовляемых по заказам Англии в США. Военный министр Д.С. Шуваев телеграфировал ему 19 августа 1916 г.: «Настаивайте на получении возможно большего количества английских винтовок с патронами еще в текущем году или хотя бы до весны будущего года». Гермониус сообщил 27 августа, что нельзя рассчитывать на что-либо ранее апреля 1917 г., а затем (7 сентября) уточнил, что поставка начнется лишь с июня (по 200 тысяч в месяц). Глава Упарта Е.З. Барсуков не верил в то, что заграничные заводы выдержат намеченные сроки, и 17 июня 1916 г. по телеграфу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«настоящее дело не касается Упарта» (18409).</w:t>
      </w:r>
    </w:p>
    <w:p w14:paraId="64414B2E" w14:textId="77777777" w:rsidR="00CD09DE" w:rsidRPr="003C27CE" w:rsidRDefault="00CD09DE" w:rsidP="00615CF2">
      <w:pPr>
        <w:pStyle w:val="ae"/>
        <w:spacing w:before="0" w:after="0"/>
        <w:rPr>
          <w:color w:val="002060"/>
          <w:sz w:val="16"/>
          <w:szCs w:val="16"/>
        </w:rPr>
      </w:pPr>
    </w:p>
    <w:p w14:paraId="641655DE" w14:textId="77777777" w:rsidR="007B18E7" w:rsidRPr="003C27CE" w:rsidRDefault="007B18E7"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С января 1916 г. Э.К. Гермониус, бывший начальник Ижевских заводов, вел в Лондоне переговоры о приобрете</w:t>
      </w:r>
      <w:r w:rsidRPr="003C27CE">
        <w:rPr>
          <w:rFonts w:ascii="Times New Roman" w:hAnsi="Times New Roman" w:cs="Times New Roman"/>
          <w:i w:val="0"/>
          <w:iCs w:val="0"/>
          <w:color w:val="002060"/>
          <w:sz w:val="16"/>
          <w:szCs w:val="16"/>
          <w:lang w:val="ru-RU"/>
        </w:rPr>
        <w:softHyphen/>
        <w:t>нии английских винтовок, изготовляемых по заказам Англии в США. Военный министр Д.С. Шуваев телеграфировал ему 19 августа 1916 г.: «Настаивайте на получении возможно большего количества английских винтовок с патронами еще в текущем году или хотя бы до весны будущего года». Гер</w:t>
      </w:r>
      <w:r w:rsidRPr="003C27CE">
        <w:rPr>
          <w:rFonts w:ascii="Times New Roman" w:hAnsi="Times New Roman" w:cs="Times New Roman"/>
          <w:i w:val="0"/>
          <w:iCs w:val="0"/>
          <w:color w:val="002060"/>
          <w:sz w:val="16"/>
          <w:szCs w:val="16"/>
          <w:lang w:val="ru-RU"/>
        </w:rPr>
        <w:softHyphen/>
        <w:t>мониус сообщил 27 августа, что нельзя рассчитывать на что- либо ранее апреля 1917 г., а затем (7 сентября) уточнил, что поставка начнется лишь с июня (по 200 тысяч в месяц). Гла</w:t>
      </w:r>
      <w:r w:rsidRPr="003C27CE">
        <w:rPr>
          <w:rFonts w:ascii="Times New Roman" w:hAnsi="Times New Roman" w:cs="Times New Roman"/>
          <w:i w:val="0"/>
          <w:iCs w:val="0"/>
          <w:color w:val="002060"/>
          <w:sz w:val="16"/>
          <w:szCs w:val="16"/>
          <w:lang w:val="ru-RU"/>
        </w:rPr>
        <w:softHyphen/>
        <w:t>ва Упарта Е.З. Барсуков не верил в то, что заграничные за</w:t>
      </w:r>
      <w:r w:rsidRPr="003C27CE">
        <w:rPr>
          <w:rFonts w:ascii="Times New Roman" w:hAnsi="Times New Roman" w:cs="Times New Roman"/>
          <w:i w:val="0"/>
          <w:iCs w:val="0"/>
          <w:color w:val="002060"/>
          <w:sz w:val="16"/>
          <w:szCs w:val="16"/>
          <w:lang w:val="ru-RU"/>
        </w:rPr>
        <w:softHyphen/>
        <w:t>воды выдержат намеченные сроки, и 17 июня 1916 г. по теле</w:t>
      </w:r>
      <w:r w:rsidRPr="003C27CE">
        <w:rPr>
          <w:rFonts w:ascii="Times New Roman" w:hAnsi="Times New Roman" w:cs="Times New Roman"/>
          <w:i w:val="0"/>
          <w:iCs w:val="0"/>
          <w:color w:val="00206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3C27CE">
        <w:rPr>
          <w:rFonts w:ascii="Times New Roman" w:hAnsi="Times New Roman" w:cs="Times New Roman"/>
          <w:i w:val="0"/>
          <w:iCs w:val="0"/>
          <w:color w:val="002060"/>
          <w:sz w:val="16"/>
          <w:szCs w:val="16"/>
          <w:lang w:val="ru-RU"/>
        </w:rPr>
        <w:softHyphen/>
        <w:t xml:space="preserve">стоящее дело не касается Упарта» (РГВИА. Ф. 29. Оп. 3. Д. 747. Л. 25 об.; ГАРФ. Ф. 1467.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609. Л. 44, 61-63, 66-67, 52, 53, 57, 58.).</w:t>
      </w:r>
    </w:p>
    <w:p w14:paraId="47E9245A" w14:textId="77777777" w:rsidR="007B18E7" w:rsidRPr="003C27CE" w:rsidRDefault="007B18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декабря 1916 г., в ходе подготовки к январской Пе</w:t>
      </w:r>
      <w:r w:rsidRPr="003C27CE">
        <w:rPr>
          <w:rFonts w:ascii="Times New Roman" w:hAnsi="Times New Roman" w:cs="Times New Roman"/>
          <w:color w:val="002060"/>
          <w:sz w:val="16"/>
          <w:szCs w:val="16"/>
        </w:rPr>
        <w:softHyphen/>
        <w:t>троградской конференции.союзников, в ГАУ был составлен доклад в обоснование заявки на 2,7 млн винтовок, постро</w:t>
      </w:r>
      <w:r w:rsidRPr="003C27CE">
        <w:rPr>
          <w:rFonts w:ascii="Times New Roman" w:hAnsi="Times New Roman" w:cs="Times New Roman"/>
          <w:color w:val="00206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56247074" w14:textId="77777777" w:rsidR="007B18E7" w:rsidRPr="003C27CE" w:rsidRDefault="007B18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объема потребности, указанной Упартом ра</w:t>
      </w:r>
      <w:r w:rsidRPr="003C27CE">
        <w:rPr>
          <w:rFonts w:ascii="Times New Roman" w:hAnsi="Times New Roman" w:cs="Times New Roman"/>
          <w:color w:val="002060"/>
          <w:sz w:val="16"/>
          <w:szCs w:val="16"/>
        </w:rPr>
        <w:softHyphen/>
        <w:t>нее, 9 июля 1916 г., и добавляя количество винтовок, не</w:t>
      </w:r>
      <w:r w:rsidRPr="003C27CE">
        <w:rPr>
          <w:rFonts w:ascii="Times New Roman" w:hAnsi="Times New Roman" w:cs="Times New Roman"/>
          <w:color w:val="00206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3C27CE">
        <w:rPr>
          <w:rFonts w:ascii="Times New Roman" w:hAnsi="Times New Roman" w:cs="Times New Roman"/>
          <w:color w:val="002060"/>
          <w:sz w:val="16"/>
          <w:szCs w:val="16"/>
        </w:rPr>
        <w:softHyphen/>
        <w:t>мя могли дать 1432 тысячи и американские заводы — еще 617 тысяч. Таким образом, заключал он, «ожидаемое по</w:t>
      </w:r>
      <w:r w:rsidRPr="003C27CE">
        <w:rPr>
          <w:rFonts w:ascii="Times New Roman" w:hAnsi="Times New Roman" w:cs="Times New Roman"/>
          <w:color w:val="002060"/>
          <w:sz w:val="16"/>
          <w:szCs w:val="16"/>
        </w:rPr>
        <w:softHyphen/>
        <w:t>ступление трехлинейных винтовок русского образца значи</w:t>
      </w:r>
      <w:r w:rsidRPr="003C27CE">
        <w:rPr>
          <w:rFonts w:ascii="Times New Roman" w:hAnsi="Times New Roman" w:cs="Times New Roman"/>
          <w:color w:val="002060"/>
          <w:sz w:val="16"/>
          <w:szCs w:val="16"/>
        </w:rPr>
        <w:softHyphen/>
        <w:t>тельно превышало современную потребность в них дей</w:t>
      </w:r>
      <w:r w:rsidRPr="003C27CE">
        <w:rPr>
          <w:rFonts w:ascii="Times New Roman" w:hAnsi="Times New Roman" w:cs="Times New Roman"/>
          <w:color w:val="002060"/>
          <w:sz w:val="16"/>
          <w:szCs w:val="16"/>
        </w:rPr>
        <w:softHyphen/>
        <w:t>ствующей армии и недоставало лишь 396 тысяч винтовок русского образца на замену винтовок иностранных в запас</w:t>
      </w:r>
      <w:r w:rsidRPr="003C27CE">
        <w:rPr>
          <w:rFonts w:ascii="Times New Roman" w:hAnsi="Times New Roman" w:cs="Times New Roman"/>
          <w:color w:val="002060"/>
          <w:sz w:val="16"/>
          <w:szCs w:val="16"/>
        </w:rPr>
        <w:softHyphen/>
        <w:t>ных частях». Кун не мог понять, «на основании каких со</w:t>
      </w:r>
      <w:r w:rsidRPr="003C27CE">
        <w:rPr>
          <w:rFonts w:ascii="Times New Roman" w:hAnsi="Times New Roman" w:cs="Times New Roman"/>
          <w:color w:val="002060"/>
          <w:sz w:val="16"/>
          <w:szCs w:val="16"/>
        </w:rPr>
        <w:softHyphen/>
        <w:t>ображений» Шуваев приказал оставить в силе завышенную нужду в винтовках из-за границы. «Потребность в винтов</w:t>
      </w:r>
      <w:r w:rsidRPr="003C27CE">
        <w:rPr>
          <w:rFonts w:ascii="Times New Roman" w:hAnsi="Times New Roman" w:cs="Times New Roman"/>
          <w:color w:val="002060"/>
          <w:sz w:val="16"/>
          <w:szCs w:val="16"/>
        </w:rPr>
        <w:softHyphen/>
        <w:t>ках осталась прежняя, 2 700 000, как было указано теле</w:t>
      </w:r>
      <w:r w:rsidRPr="003C27CE">
        <w:rPr>
          <w:rFonts w:ascii="Times New Roman" w:hAnsi="Times New Roman" w:cs="Times New Roman"/>
          <w:color w:val="002060"/>
          <w:sz w:val="16"/>
          <w:szCs w:val="16"/>
        </w:rPr>
        <w:softHyphen/>
        <w:t>граммой 21 января», — телеграфировал Шуваев Гермониусу 24 августа 1916 г. (23452).</w:t>
      </w:r>
    </w:p>
    <w:p w14:paraId="4EFAF139" w14:textId="77777777" w:rsidR="007B18E7" w:rsidRPr="003C27CE" w:rsidRDefault="007B18E7" w:rsidP="00615CF2">
      <w:pPr>
        <w:rPr>
          <w:rFonts w:ascii="Times New Roman" w:hAnsi="Times New Roman" w:cs="Times New Roman"/>
          <w:color w:val="002060"/>
          <w:sz w:val="16"/>
          <w:szCs w:val="16"/>
        </w:rPr>
      </w:pPr>
    </w:p>
    <w:p w14:paraId="37EE1DFF" w14:textId="21BE52D5" w:rsidR="00CD09DE" w:rsidRPr="003C27CE" w:rsidRDefault="00CD09DE" w:rsidP="00615CF2">
      <w:pPr>
        <w:pStyle w:val="ae"/>
        <w:spacing w:before="0" w:after="0"/>
        <w:rPr>
          <w:color w:val="002060"/>
          <w:sz w:val="16"/>
          <w:szCs w:val="16"/>
        </w:rPr>
      </w:pPr>
      <w:r w:rsidRPr="003C27CE">
        <w:rPr>
          <w:color w:val="002060"/>
          <w:sz w:val="16"/>
          <w:szCs w:val="16"/>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и получивший окончательное оформление в докладе проф. Н.Н. Саввина, представленном в</w:t>
      </w:r>
      <w:r w:rsidR="00FD38A3" w:rsidRPr="003C27CE">
        <w:rPr>
          <w:color w:val="002060"/>
          <w:sz w:val="16"/>
          <w:szCs w:val="16"/>
        </w:rPr>
        <w:t xml:space="preserve"> </w:t>
      </w:r>
      <w:r w:rsidRPr="003C27CE">
        <w:rPr>
          <w:color w:val="002060"/>
          <w:sz w:val="16"/>
          <w:szCs w:val="16"/>
        </w:rPr>
        <w:t xml:space="preserve"> мае 1916 г. в Особое совещание по обороне, также не выдвигал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w:t>
      </w:r>
    </w:p>
    <w:p w14:paraId="450183E5" w14:textId="5389FEC5" w:rsidR="00CD09DE" w:rsidRPr="003C27CE" w:rsidRDefault="00CD09DE" w:rsidP="00615CF2">
      <w:pPr>
        <w:pStyle w:val="ae"/>
        <w:spacing w:before="0" w:after="0"/>
        <w:rPr>
          <w:color w:val="002060"/>
          <w:sz w:val="16"/>
          <w:szCs w:val="16"/>
        </w:rPr>
      </w:pPr>
      <w:r w:rsidRPr="003C27CE">
        <w:rPr>
          <w:color w:val="002060"/>
          <w:sz w:val="16"/>
          <w:szCs w:val="16"/>
        </w:rPr>
        <w:t xml:space="preserve">Хотя проблемы развития машиностроения в России и улучшения оборудования русских заводов, особенно занятых производством на оборону, поднимались уже в </w:t>
      </w:r>
      <w:r w:rsidRPr="003C27CE">
        <w:rPr>
          <w:color w:val="002060"/>
          <w:sz w:val="16"/>
          <w:szCs w:val="16"/>
        </w:rPr>
        <w:lastRenderedPageBreak/>
        <w:t>документах, представленных в Особое совещание по обороне видными</w:t>
      </w:r>
      <w:r w:rsidR="00FD38A3" w:rsidRPr="003C27CE">
        <w:rPr>
          <w:color w:val="002060"/>
          <w:sz w:val="16"/>
          <w:szCs w:val="16"/>
        </w:rPr>
        <w:t xml:space="preserve"> </w:t>
      </w:r>
      <w:r w:rsidRPr="003C27CE">
        <w:rPr>
          <w:color w:val="002060"/>
          <w:sz w:val="16"/>
          <w:szCs w:val="16"/>
        </w:rPr>
        <w:t xml:space="preserve"> деятелями промышленности еще в 1915 г., однако тогда они</w:t>
      </w:r>
      <w:r w:rsidR="00FD38A3" w:rsidRPr="003C27CE">
        <w:rPr>
          <w:color w:val="002060"/>
          <w:sz w:val="16"/>
          <w:szCs w:val="16"/>
        </w:rPr>
        <w:t xml:space="preserve"> </w:t>
      </w:r>
      <w:r w:rsidRPr="003C27CE">
        <w:rPr>
          <w:color w:val="002060"/>
          <w:sz w:val="16"/>
          <w:szCs w:val="16"/>
        </w:rPr>
        <w:t xml:space="preserve"> не стали предметов специального обсуждения.</w:t>
      </w:r>
    </w:p>
    <w:p w14:paraId="662DD43C" w14:textId="2D605FBD" w:rsidR="00CD09DE" w:rsidRPr="003C27CE" w:rsidRDefault="00FD38A3" w:rsidP="00615CF2">
      <w:pPr>
        <w:pStyle w:val="ae"/>
        <w:spacing w:before="0" w:after="0"/>
        <w:rPr>
          <w:color w:val="002060"/>
          <w:sz w:val="16"/>
          <w:szCs w:val="16"/>
        </w:rPr>
      </w:pPr>
      <w:r w:rsidRPr="003C27CE">
        <w:rPr>
          <w:color w:val="002060"/>
          <w:sz w:val="16"/>
          <w:szCs w:val="16"/>
        </w:rPr>
        <w:t xml:space="preserve"> </w:t>
      </w:r>
      <w:r w:rsidR="00CD09DE" w:rsidRPr="003C27CE">
        <w:rPr>
          <w:color w:val="002060"/>
          <w:sz w:val="16"/>
          <w:szCs w:val="16"/>
        </w:rPr>
        <w:t>Рост производства станков и оборудования на российских заводах в годы войны шел в основном стихийно, главным образом, в виде эпизодических выпусков отдельных небольших партий. Чаще всего заводы налаживали у себя производство станков для собственных нужд. Изготовление</w:t>
      </w:r>
      <w:r w:rsidRPr="003C27CE">
        <w:rPr>
          <w:color w:val="002060"/>
          <w:sz w:val="16"/>
          <w:szCs w:val="16"/>
        </w:rPr>
        <w:t xml:space="preserve"> </w:t>
      </w:r>
      <w:r w:rsidR="00CD09DE" w:rsidRPr="003C27CE">
        <w:rPr>
          <w:color w:val="002060"/>
          <w:sz w:val="16"/>
          <w:szCs w:val="16"/>
        </w:rPr>
        <w:t xml:space="preserve"> станков на отечественных предприятиях, хотя и увеличилось в 1915-1917 гг., но не сопровождалось каким-либо развитием заводского строительства в этой отрасли. Практически только на одном казенном заводе, Тульском оружейном, возникает специальное производство станков, это обусловило</w:t>
      </w:r>
      <w:r w:rsidRPr="003C27CE">
        <w:rPr>
          <w:color w:val="002060"/>
          <w:sz w:val="16"/>
          <w:szCs w:val="16"/>
        </w:rPr>
        <w:t xml:space="preserve"> </w:t>
      </w:r>
      <w:r w:rsidR="00CD09DE" w:rsidRPr="003C27CE">
        <w:rPr>
          <w:color w:val="002060"/>
          <w:sz w:val="16"/>
          <w:szCs w:val="16"/>
        </w:rPr>
        <w:t xml:space="preserve"> постановку вопроса о создании на</w:t>
      </w:r>
      <w:r w:rsidRPr="003C27CE">
        <w:rPr>
          <w:color w:val="002060"/>
          <w:sz w:val="16"/>
          <w:szCs w:val="16"/>
        </w:rPr>
        <w:t xml:space="preserve"> </w:t>
      </w:r>
      <w:r w:rsidR="00CD09DE" w:rsidRPr="003C27CE">
        <w:rPr>
          <w:color w:val="002060"/>
          <w:sz w:val="16"/>
          <w:szCs w:val="16"/>
        </w:rPr>
        <w:t xml:space="preserve"> базе его</w:t>
      </w:r>
      <w:r w:rsidRPr="003C27CE">
        <w:rPr>
          <w:color w:val="002060"/>
          <w:sz w:val="16"/>
          <w:szCs w:val="16"/>
        </w:rPr>
        <w:t xml:space="preserve"> </w:t>
      </w:r>
      <w:r w:rsidR="00CD09DE" w:rsidRPr="003C27CE">
        <w:rPr>
          <w:color w:val="002060"/>
          <w:sz w:val="16"/>
          <w:szCs w:val="16"/>
        </w:rPr>
        <w:t xml:space="preserve"> механического отделения завода точного машиностроения, что нашло отражение в программе А.А. Маниковского (18369).</w:t>
      </w:r>
    </w:p>
    <w:p w14:paraId="0733FF28" w14:textId="77777777" w:rsidR="00CD09DE" w:rsidRPr="003C27CE" w:rsidRDefault="00CD09DE" w:rsidP="00615CF2">
      <w:pPr>
        <w:pStyle w:val="ae"/>
        <w:spacing w:before="0" w:after="0"/>
        <w:rPr>
          <w:color w:val="002060"/>
          <w:sz w:val="16"/>
          <w:szCs w:val="16"/>
        </w:rPr>
      </w:pPr>
    </w:p>
    <w:p w14:paraId="142EDDB3" w14:textId="77777777" w:rsidR="007B18E7" w:rsidRPr="003C27CE" w:rsidRDefault="007B18E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Окончательное оформление получил в докладе проф. Н.Н. Саввина, представленном в мае 1916 г. в Особое совещание по обороне. При этом, оба автора не выдвигали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[Там же. Оп.1. Д. 96. Л. 338-342; Там же. Оп. 3. Д. 93. Л. 1-2об. См., также: Воронкова С.В. Материалы Особого совещания... С. 116-118.].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(11863).</w:t>
      </w:r>
    </w:p>
    <w:p w14:paraId="64FBD772" w14:textId="77777777" w:rsidR="007B18E7" w:rsidRPr="003C27CE" w:rsidRDefault="007B18E7" w:rsidP="00615CF2">
      <w:pPr>
        <w:autoSpaceDE w:val="0"/>
        <w:autoSpaceDN w:val="0"/>
        <w:adjustRightInd w:val="0"/>
        <w:rPr>
          <w:rFonts w:ascii="Times New Roman" w:hAnsi="Times New Roman" w:cs="Times New Roman"/>
          <w:color w:val="002060"/>
          <w:sz w:val="16"/>
          <w:szCs w:val="16"/>
        </w:rPr>
      </w:pPr>
    </w:p>
    <w:p w14:paraId="7A21469C" w14:textId="77777777" w:rsidR="007B18E7" w:rsidRPr="003C27CE" w:rsidRDefault="007B18E7" w:rsidP="00615CF2">
      <w:pPr>
        <w:pStyle w:val="ae"/>
        <w:spacing w:before="0" w:after="0"/>
        <w:rPr>
          <w:color w:val="002060"/>
          <w:sz w:val="16"/>
          <w:szCs w:val="16"/>
        </w:rPr>
      </w:pPr>
      <w:r w:rsidRPr="003C27CE">
        <w:rPr>
          <w:color w:val="002060"/>
          <w:sz w:val="16"/>
          <w:szCs w:val="16"/>
          <w:shd w:val="clear" w:color="auto" w:fill="FFFFFF"/>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и получил окончательное оформление в докладе проф. Н.Н. Саввина, представленном в  мае 1916 г. в Особое совещание по обороне, также не выдвигал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(21552).</w:t>
      </w:r>
    </w:p>
    <w:p w14:paraId="699ECB20" w14:textId="77777777" w:rsidR="007B18E7" w:rsidRPr="003C27CE" w:rsidRDefault="007B18E7" w:rsidP="00615CF2">
      <w:pPr>
        <w:pStyle w:val="ae"/>
        <w:spacing w:before="0" w:after="0"/>
        <w:rPr>
          <w:color w:val="002060"/>
          <w:sz w:val="16"/>
          <w:szCs w:val="16"/>
        </w:rPr>
      </w:pPr>
    </w:p>
    <w:p w14:paraId="70D05095"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учитывая лучшую проходимость «Джефри» по сравнению с основной матчастью взвода, Поплавко решил использовать «Чародея» в качестве инженерной машины разграждения. Эта машина была построена по проекту командира взвода на шасси 2-тонного полноприводного грузовика «JefferyQuard» американской фирмы «ThomasJefferycompany» и предназначалась для обслуживания броневых автомобилей взвода на линии огня: подвоза боеприпасов, горючего и эвакуации повреждённых машин. А так как непосредственное участие в боях «Чародея» не предполагалось, он имел броню, прикрывающую мотор и кабину лишь спереди и с боков. На нём установили лебёдку, 2 якоря-кошки с тросами и лёгкий разборный мост, служивший для преодоления окопов и рвов. 27 января подпоручиком Устиновым было проведено 1-е испытание. С помощью «кошек», заброшенных за заграждение, машина прорвала 4 ряда колючей проволоки и растащила рогатки, укреплённые проволокой к деревьям. В дальнейшем, работая над усовершенствованием «Чародея», Поплавко сконструировал специальное ломающее приспособление, позволявшее, используя ударную силу грузовика, рвать проволоку и выворачивать из земли колья. Нижний броневой лист был установлен с таким расчётом, чтобы разрушенное заграждение машина подминала под себя, не мешая своему дальнейшему движению (17005).</w:t>
      </w:r>
    </w:p>
    <w:p w14:paraId="02B06708"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p>
    <w:p w14:paraId="446D5D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на западной окраине Ярославля начали строить автомобильный завод Лебедева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32BAD8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1261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1916. Началось строительство автомобильного завода АО "В.А.Лебедев" в Ярославле (11201).</w:t>
      </w:r>
    </w:p>
    <w:p w14:paraId="6D317C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908022" w14:textId="77777777" w:rsidR="004B3622"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на западной окраине Ярославля начали строить завод Лебедева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w:t>
      </w:r>
      <w:r w:rsidR="004B3622" w:rsidRPr="003C27CE">
        <w:rPr>
          <w:rFonts w:ascii="Times New Roman" w:hAnsi="Times New Roman" w:cs="Times New Roman"/>
          <w:color w:val="002060"/>
          <w:sz w:val="16"/>
          <w:szCs w:val="16"/>
        </w:rPr>
        <w:t>.</w:t>
      </w:r>
    </w:p>
    <w:p w14:paraId="28905B6A"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450FBACA" w14:textId="77777777" w:rsidR="003E15FA" w:rsidRPr="003C27CE" w:rsidRDefault="003E15FA" w:rsidP="00615CF2">
      <w:pPr>
        <w:rPr>
          <w:rFonts w:ascii="Times New Roman" w:hAnsi="Times New Roman" w:cs="Times New Roman"/>
          <w:color w:val="002060"/>
          <w:sz w:val="16"/>
          <w:szCs w:val="16"/>
        </w:rPr>
      </w:pPr>
    </w:p>
    <w:p w14:paraId="077DA3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Начал выходить журнал "Самоход" - первый в России орган военного автомобилизма (11201).</w:t>
      </w:r>
    </w:p>
    <w:p w14:paraId="79F980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D37F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 в рамках государственной программы организации автомобильного производства в России началось строительство автомобильного завода АО “В.А.Лебедев” в г. Ярославле, который должен был выпускать автомобили для армии. Ныне это предприятие известно как Ярославский моторный завод (11275).</w:t>
      </w:r>
    </w:p>
    <w:p w14:paraId="13D034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89B0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1916 года при Главном Артиллерийском Управлении Российской Империи появилось Управление по строительству алюминиевых заводов, которое возглавил преподаватель металлургии Артиллерийской Академии профессор А.П.Курдюмов. Однако понадобилось еще девять месяцев бюрократической волокиты лишь для того, чтобы оформить необходимые документы во всех разрешительных инстанциях. Только к исходу сентября ассигнования (в урезанном виде) были выделены (11273).</w:t>
      </w:r>
    </w:p>
    <w:p w14:paraId="7E329B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86C4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январю 1916 на двух заводах в Донбасе производили жидкий хлор (выпуск - 600 пудов в месяц), было организовано пять заводов по производству фосгена (выпуск - 600 пудов в месяц), семь заводов делали хлорпикрин (в т.ч. один казенный) (5484,61).</w:t>
      </w:r>
    </w:p>
    <w:p w14:paraId="2B3885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77F6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началась постройка мотовагона по проекту начальника военно-дорожного отдела УВОСО Юго-Западного фронта подполковника Бутузова.</w:t>
      </w:r>
    </w:p>
    <w:p w14:paraId="652F86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качестве базы предполагалось использовать четырехосную платформу Факс-Арбель, на которой размещалось вооружение и силовая установка. Бутузов справедливо считал, что "первостепенное преимущество мотовагонов перед остальными бронепоездами в следующем: 1) начальник поезда все видит и всем распоряжается: личным составом, движением вагона, работой орудий и пулеметов; 2) небольшая цель - всего семь сажень длины, отсутствие пара, дыма и шума при движении". Разделяя идеи Бутузова, УВОСО Ставки свернуло начавшееся в Петрограде строительство трех бронепоездов по проекту Главного военно-технического управления и переключилось на проектирование мотовагонов.</w:t>
      </w:r>
    </w:p>
    <w:p w14:paraId="6B39DB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поручили 4-й роте 1-го Заамурского железнодорожного батальона под командованием капитана Крживоблоцкого, работавшей в Одесских железнодорожных мастерских. Чертежи разрабатывали Бутузов и инженеры-технологи прапорщики Табуре и Кельчицкий. Выполнив расчеты, они передали их для проверки профессорам Верхомонову и Косицкому, которые дали следующий отзыв: "Тяговые расчеты произведены правильно и достаточно осторожно: моторы мощностью в 100 л. с. полезных на валу достаточны для движения вагона весом до 55 т со скоростью 45 верст в час. Схема передачи от моторов к ведущим осям вполне осуществима".</w:t>
      </w:r>
    </w:p>
    <w:p w14:paraId="2596A3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Предполагалось сначала изготовить один вагон, а затем, в случае успешного испытания, еще два. На их создание в распоряжение начальника Юго-Западных железных дорог был отпущен кредит в размере 141 000 рублей. Изготовление мотовагона контролировалось верховным командованием. Ежедневно в Ставку телеграфировали о ходе работ. Несмотря на новизну дела и отсутствие специального оборудования (строительство велось не на заводе, а в железнодорожных мастерских), к середине августа мотоброневагон был практически готов. Однако его окончательная сборка задерживалась по вине Путиловского завода, четыре с половином месяца изготовлявшего коробку передач и карданные валы. Первую пробную поездку мотовагон, названный "Заамурец", совершил 7 октября, а 16 сентября был осмотрен комиссией под председательством генерал-майора Колобова (9643).</w:t>
      </w:r>
    </w:p>
    <w:p w14:paraId="1F179E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24E3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январе 1916 года в Одесских мастерских началось строительство бронированного мотовагона, названного "Заамурец". "Заамурец" оказался довольно удачной конструкцией, во многом опередившей свое время. К его основным достоинствам относились: предельно низкий силуэт, удачные углы наклона броневых плит с расчетом на рикошет пуль и снарядов, высокая плотность внутренней компоновки, автономность и мощное вооружение, удобство размещения команды. Толщина брони вертикальных поверхностей составляла 16 мм, изогнутых и наклонных - 12 мм.</w:t>
      </w:r>
    </w:p>
    <w:p w14:paraId="6A490D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центральном каземате размещались два импортных двигателя внутреннего сгорания, коробка передач, две реверсные муфты и карданная передача. "Заамурец" развивал скорость до 45 километров в час, легко управлялся и свободно преодолевал крутые подъемы. Два пулемета с углами обстрела 90 градусов в горизонтальной плоскости и 15...20 градусов в вертикальной устанавливались побортно. Универсальные орудия калибром 57 мм, имевшие высокую скорострельность - 60 выстрелов в минуту, имели угол обстрела в вертикальной плоскости от -10 до +60 градусов (11406).</w:t>
      </w:r>
    </w:p>
    <w:p w14:paraId="0FA0AAD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C676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верфью Золотова был получен новый заказ на 3 крупных 19-метровых сторожевых катера со сроком сдачи весной 1917 г. В 09.1917 г. Золотов с группой рабочих выехал на Черное море для сдачи катеров ЗК. Вернувшись в 12.1917 г. обратно, он обнаружил на предприятии только 4 человек, оставшихся охранять верфь. Верфь практически прекратила существование.</w:t>
      </w:r>
    </w:p>
    <w:p w14:paraId="55BA5D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на Петроградской верфи моторных судов до 06.1918 г. достраивались сторожевые катера, затем из-за отсутствия заказов верфь не действовала. С конца 1918 г.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69B468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491372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0A13C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3409B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построено 46 катеров КМ-2 и КМ-4, в 1942 г. - 20, в 1943 г. - 53, в 1944 г. - 63. Всего в период войны построено 192 катера КМ.</w:t>
      </w:r>
    </w:p>
    <w:p w14:paraId="74039A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в цехе № 6 строились различные шлюпки и ялы.</w:t>
      </w:r>
    </w:p>
    <w:p w14:paraId="493C3E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1956 г. цех № 6 передан ЦКБ-5 в качестве филиала (далее - ЦКБ «Редан»).</w:t>
      </w:r>
    </w:p>
    <w:p w14:paraId="272BFB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(1930 г.)- 0,5 га.</w:t>
      </w:r>
    </w:p>
    <w:p w14:paraId="5D6CB0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(1917 г.)- 155 чел., (1930 г.)- около 10 рабочих, (01.1931 г.)- 55 чел.</w:t>
      </w:r>
    </w:p>
    <w:p w14:paraId="2DBD07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(03.1930-33 г.)- Д.Л. Блинов.</w:t>
      </w:r>
    </w:p>
    <w:p w14:paraId="47D2DF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7FD04C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F22E20" w14:textId="77777777" w:rsidR="00753EE5" w:rsidRPr="003C27CE" w:rsidRDefault="00753EE5"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1916г. анонимный изобретатель предложил русскому военному ведомству идею бронированных «самоходов» (без указаний конструкции хода), способных идти «по какой угодно почве, самостоятельно переплывать речки и озера». Успехи испытаний модели высотой 25,4 см настолько вдохновили автора, что он предложил целое семейство «самоходов»: самоход-броненосец «размером с морской броненосец» и экипажем от 2400 до 5000 человек (автор даже предлагал ставить на изобретенный им “ход” старые черноморские броненосцы!), крейсер – поменьше, «самоходы- пушки» и «самоходы- пулеметы», даже дистанционно-управляемые «самоходы-мины». Из таких машин автор предлагал составить «эскадру» и, добавив к ним «самоход-ангар», пустить эскадру в рейд по промышленным районам Северной Германии. Неугомонный изобретатель посчитал нужным напомнить о себе и в январе 1917г. Можно посмеяться. Но уберем забавный гигантизм и… получим идею «бронированных эскадр», сформулированную в 1919г. Фуллером и вдохновившую многих адептов «механизированной войны» (20250).</w:t>
      </w:r>
    </w:p>
    <w:p w14:paraId="4BE0321A" w14:textId="77777777" w:rsidR="00753EE5" w:rsidRPr="003C27CE" w:rsidRDefault="00753EE5" w:rsidP="00615CF2">
      <w:pPr>
        <w:shd w:val="clear" w:color="auto" w:fill="FFFFFF"/>
        <w:rPr>
          <w:rFonts w:ascii="Times New Roman" w:hAnsi="Times New Roman" w:cs="Times New Roman"/>
          <w:color w:val="002060"/>
          <w:sz w:val="16"/>
          <w:szCs w:val="16"/>
        </w:rPr>
      </w:pPr>
    </w:p>
    <w:p w14:paraId="46E560FC" w14:textId="77777777" w:rsidR="00753EE5" w:rsidRPr="003C27CE" w:rsidRDefault="00753EE5" w:rsidP="00615CF2">
      <w:pPr>
        <w:pStyle w:val="ae"/>
        <w:spacing w:before="0" w:after="0"/>
        <w:rPr>
          <w:color w:val="002060"/>
          <w:sz w:val="16"/>
          <w:szCs w:val="16"/>
        </w:rPr>
      </w:pPr>
      <w:r w:rsidRPr="003C27CE">
        <w:rPr>
          <w:color w:val="002060"/>
          <w:sz w:val="16"/>
          <w:szCs w:val="16"/>
        </w:rPr>
        <w:t>В январе 1916 г. управление принца А. П. Ольденбургского заказало 3,5 млн. противогазов Горного института заводу «Респиратор», забрав для этой цели древесный уголь, предназначенный для Н. Д. Зелинского. Личные интересы А. П. Ольденбургского и «изобретателей», их самолюбие и боязнь потерять «материальные выгоды» перевесили государственные. Но после катастрофы под Сморгонью закатилась звезда и самого А. П. Ольденбургского. Больше ни его самого, ни его управление в Ставке и в научных кругах не воспринимали серьезно. От управления по санитарной и эвакуационной части отпадал отдел за отделом. Отняли у принца и руководство противогазовым делом, передав его в руки химического комитета при Главном артиллерийском управлении. Однако это будет позже; в начале же 1916 г. на русском противогазовом фронте появилась «третья сила» (20246).</w:t>
      </w:r>
    </w:p>
    <w:p w14:paraId="68C674C4" w14:textId="77777777" w:rsidR="00753EE5" w:rsidRPr="003C27CE" w:rsidRDefault="00753EE5" w:rsidP="00615CF2">
      <w:pPr>
        <w:pStyle w:val="ae"/>
        <w:spacing w:before="0" w:after="0"/>
        <w:rPr>
          <w:color w:val="002060"/>
          <w:sz w:val="16"/>
          <w:szCs w:val="16"/>
        </w:rPr>
      </w:pPr>
    </w:p>
    <w:p w14:paraId="75178A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338D3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2614DE" w14:textId="77777777" w:rsidR="00CD09DE" w:rsidRPr="003C27CE" w:rsidRDefault="00CD09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январе 1916 г. «План новых формирований…», принятый в 1915 г., был уточнен. Предполагалось до 1917 г. сформировать 25 отрядов (3 – для фронтов, 3 – армейских, 17 – корпусных и 2 – крепостных) (19566). </w:t>
      </w:r>
    </w:p>
    <w:p w14:paraId="0DFB5B39" w14:textId="77777777" w:rsidR="00CD09DE" w:rsidRPr="003C27CE" w:rsidRDefault="00CD09DE" w:rsidP="00615CF2">
      <w:pPr>
        <w:rPr>
          <w:rFonts w:ascii="Times New Roman" w:hAnsi="Times New Roman" w:cs="Times New Roman"/>
          <w:color w:val="002060"/>
          <w:sz w:val="16"/>
          <w:szCs w:val="16"/>
        </w:rPr>
      </w:pPr>
    </w:p>
    <w:p w14:paraId="7980EE24"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первым бо</w:t>
      </w:r>
      <w:r w:rsidRPr="003C27CE">
        <w:rPr>
          <w:rFonts w:ascii="Times New Roman" w:hAnsi="Times New Roman" w:cs="Times New Roman"/>
          <w:color w:val="002060"/>
          <w:sz w:val="16"/>
          <w:szCs w:val="16"/>
        </w:rPr>
        <w:softHyphen/>
        <w:t>евую работу начал 1-й отряд Эскадры, дислоцирован</w:t>
      </w:r>
      <w:r w:rsidRPr="003C27CE">
        <w:rPr>
          <w:rFonts w:ascii="Times New Roman" w:hAnsi="Times New Roman" w:cs="Times New Roman"/>
          <w:color w:val="002060"/>
          <w:sz w:val="16"/>
          <w:szCs w:val="16"/>
        </w:rPr>
        <w:softHyphen/>
        <w:t>ный в Колодзиевке на Галичине. Для облегчения взлета с раскисшей взлётной полосы силами аэродром</w:t>
      </w:r>
      <w:r w:rsidRPr="003C27CE">
        <w:rPr>
          <w:rFonts w:ascii="Times New Roman" w:hAnsi="Times New Roman" w:cs="Times New Roman"/>
          <w:color w:val="002060"/>
          <w:sz w:val="16"/>
          <w:szCs w:val="16"/>
        </w:rPr>
        <w:softHyphen/>
        <w:t>ной команды сколотили взлётную полосу из досок Экипажи Панкра</w:t>
      </w:r>
      <w:r w:rsidRPr="003C27CE">
        <w:rPr>
          <w:rFonts w:ascii="Times New Roman" w:hAnsi="Times New Roman" w:cs="Times New Roman"/>
          <w:color w:val="002060"/>
          <w:sz w:val="16"/>
          <w:szCs w:val="16"/>
        </w:rPr>
        <w:softHyphen/>
        <w:t>тьева и Башко вылетали по очереди, а иногда и вместе, успешно при</w:t>
      </w:r>
      <w:r w:rsidRPr="003C27CE">
        <w:rPr>
          <w:rFonts w:ascii="Times New Roman" w:hAnsi="Times New Roman" w:cs="Times New Roman"/>
          <w:color w:val="002060"/>
          <w:sz w:val="16"/>
          <w:szCs w:val="16"/>
        </w:rPr>
        <w:softHyphen/>
        <w:t>крывая друг друга от атак вражес</w:t>
      </w:r>
      <w:r w:rsidRPr="003C27CE">
        <w:rPr>
          <w:rFonts w:ascii="Times New Roman" w:hAnsi="Times New Roman" w:cs="Times New Roman"/>
          <w:color w:val="002060"/>
          <w:sz w:val="16"/>
          <w:szCs w:val="16"/>
        </w:rPr>
        <w:softHyphen/>
        <w:t>ких машин. 19 марта 1916 г. во вре</w:t>
      </w:r>
      <w:r w:rsidRPr="003C27CE">
        <w:rPr>
          <w:rFonts w:ascii="Times New Roman" w:hAnsi="Times New Roman" w:cs="Times New Roman"/>
          <w:color w:val="002060"/>
          <w:sz w:val="16"/>
          <w:szCs w:val="16"/>
        </w:rPr>
        <w:softHyphen/>
        <w:t>мя бомбардировки станции Монас- тержиско ВК-П подвергся атаке сра</w:t>
      </w:r>
      <w:r w:rsidRPr="003C27CE">
        <w:rPr>
          <w:rFonts w:ascii="Times New Roman" w:hAnsi="Times New Roman" w:cs="Times New Roman"/>
          <w:color w:val="002060"/>
          <w:sz w:val="16"/>
          <w:szCs w:val="16"/>
        </w:rPr>
        <w:softHyphen/>
        <w:t>зу двух истребителей противника, один из них сбили огнём бортовых пулемётов, другой повредили. Бла</w:t>
      </w:r>
      <w:r w:rsidRPr="003C27CE">
        <w:rPr>
          <w:rFonts w:ascii="Times New Roman" w:hAnsi="Times New Roman" w:cs="Times New Roman"/>
          <w:color w:val="002060"/>
          <w:sz w:val="16"/>
          <w:szCs w:val="16"/>
        </w:rPr>
        <w:softHyphen/>
        <w:t>годаря слаженной работе экипажи эффективно отражали вражеские атаки, прицельно наносили бомбо</w:t>
      </w:r>
      <w:r w:rsidRPr="003C27CE">
        <w:rPr>
          <w:rFonts w:ascii="Times New Roman" w:hAnsi="Times New Roman" w:cs="Times New Roman"/>
          <w:color w:val="002060"/>
          <w:sz w:val="16"/>
          <w:szCs w:val="16"/>
        </w:rPr>
        <w:softHyphen/>
        <w:t>вые удары (23469).</w:t>
      </w:r>
    </w:p>
    <w:p w14:paraId="623CC1BA" w14:textId="77777777" w:rsidR="00ED1D1D" w:rsidRPr="003C27CE" w:rsidRDefault="00ED1D1D" w:rsidP="00615CF2">
      <w:pPr>
        <w:rPr>
          <w:rFonts w:ascii="Times New Roman" w:hAnsi="Times New Roman" w:cs="Times New Roman"/>
          <w:color w:val="002060"/>
          <w:sz w:val="16"/>
          <w:szCs w:val="16"/>
        </w:rPr>
      </w:pPr>
    </w:p>
    <w:p w14:paraId="192A3F23"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январе 1916 г. на Юго-Западном фронте было отмечено первое появление самолета «Фоккер Е», оснащенного синхронным пулеметом. Схватки с такими самолетами часто оказывались не в пользу русских, летавших, в основном, на беззащитных с задней полусферы «Фарманах» и «Вуазенах» (25151). </w:t>
      </w:r>
    </w:p>
    <w:p w14:paraId="04C4DC03" w14:textId="77777777" w:rsidR="00807C73" w:rsidRPr="003C27CE" w:rsidRDefault="00807C73" w:rsidP="00807C73">
      <w:pPr>
        <w:rPr>
          <w:rFonts w:ascii="Times New Roman" w:hAnsi="Times New Roman" w:cs="Times New Roman"/>
          <w:color w:val="0070C0"/>
          <w:sz w:val="16"/>
          <w:szCs w:val="16"/>
        </w:rPr>
      </w:pPr>
    </w:p>
    <w:p w14:paraId="0F391EB5"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 xml:space="preserve">До января 1916 г. в г. Ревель (Таллин) где в соответствии с «Наставлением для воздушной обороны Ревеля» от февраля 1915 г. для его защиты предполагалось развернуть три зенитные батареи (12 орудий) и 18 пулеметных команд (38 пулеметов), удалось сформировать лишь одну зенитную батарею (о. Карлос) и несколько пулеметных взводов в системе артиллерии береговой обороны (25135). </w:t>
      </w:r>
    </w:p>
    <w:p w14:paraId="1D5BC166" w14:textId="77777777" w:rsidR="00807C73" w:rsidRPr="003C27CE" w:rsidRDefault="00807C73" w:rsidP="00807C73">
      <w:pPr>
        <w:rPr>
          <w:rFonts w:ascii="Times New Roman" w:hAnsi="Times New Roman" w:cs="Times New Roman"/>
          <w:color w:val="0070C0"/>
          <w:sz w:val="16"/>
          <w:szCs w:val="16"/>
        </w:rPr>
      </w:pPr>
    </w:p>
    <w:p w14:paraId="64173002" w14:textId="77777777" w:rsidR="00807C73" w:rsidRPr="003C27CE" w:rsidRDefault="00807C73" w:rsidP="00807C7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январе 1916 года в штабе командующего флотом Балтийского моря были подготовлены предложения по дальнейшему развитию артиллерийской обороны Або-Оландской шхерной позиции. В частности, предлагалось в состав 1-й (о. Эрэ), 3-й (о. Утэ), 4-й (о. Лямлянд), 6-й (о. Скатауд), 7-й (о. Боксэ) батарей включить по два зенитных орудия. Уже к 1 мая 1916 года основу зенитных средств укрепленного района составили два 75-мм противосамолетных орудия</w:t>
      </w:r>
      <w:r w:rsidRPr="003C27CE">
        <w:rPr>
          <w:rStyle w:val="aff"/>
          <w:rFonts w:ascii="Times New Roman" w:hAnsi="Times New Roman" w:cs="Times New Roman"/>
          <w:color w:val="0070C0"/>
          <w:spacing w:val="0"/>
          <w:sz w:val="16"/>
          <w:szCs w:val="16"/>
          <w:vertAlign w:val="superscript"/>
        </w:rPr>
        <w:t>161</w:t>
      </w:r>
      <w:r w:rsidRPr="003C27CE">
        <w:rPr>
          <w:rStyle w:val="aff"/>
          <w:rFonts w:ascii="Times New Roman" w:hAnsi="Times New Roman" w:cs="Times New Roman"/>
          <w:color w:val="0070C0"/>
          <w:spacing w:val="0"/>
          <w:sz w:val="16"/>
          <w:szCs w:val="16"/>
        </w:rPr>
        <w:t>, входившие в состав 3-й роты. В августе к ним добавились еще два 47-мм зенитных орудия системы Гочкиса (в составе 1-й роты)</w:t>
      </w:r>
      <w:r w:rsidRPr="003C27CE">
        <w:rPr>
          <w:rStyle w:val="aff"/>
          <w:rFonts w:ascii="Times New Roman" w:hAnsi="Times New Roman" w:cs="Times New Roman"/>
          <w:color w:val="0070C0"/>
          <w:spacing w:val="0"/>
          <w:sz w:val="16"/>
          <w:szCs w:val="16"/>
          <w:vertAlign w:val="superscript"/>
        </w:rPr>
        <w:t>162</w:t>
      </w:r>
      <w:r w:rsidRPr="003C27CE">
        <w:rPr>
          <w:rStyle w:val="aff"/>
          <w:rFonts w:ascii="Times New Roman" w:hAnsi="Times New Roman" w:cs="Times New Roman"/>
          <w:color w:val="0070C0"/>
          <w:spacing w:val="0"/>
          <w:sz w:val="16"/>
          <w:szCs w:val="16"/>
        </w:rPr>
        <w:t>. В ноябре того же года общее количество зенитных средств заметно возросло: шесть 75-мм, две 47-мм и одна 37-мм орудий.</w:t>
      </w:r>
    </w:p>
    <w:p w14:paraId="6899A147" w14:textId="77777777" w:rsidR="00807C73" w:rsidRPr="003C27CE" w:rsidRDefault="00807C73" w:rsidP="00807C7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Воздушное прикрытие Або-Оландской шхерной позиции было возложено на морскую авиацию, подчиненную начальнику воздушного района Ботнического залива. В состав указанного района входили три авиационные станции 1-го разряда (Або, о. Готланд, о. Дегерэ) и две станции 2-го разряда (о. Юрмо, о. Эккерэ).</w:t>
      </w:r>
    </w:p>
    <w:p w14:paraId="68CD17DA" w14:textId="77777777" w:rsidR="00807C73" w:rsidRPr="003C27CE" w:rsidRDefault="00807C73" w:rsidP="00807C7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связи с отсутствием реальных действий со стороны противника в воздухе командование Балтийского флота в ходе кампании 1917 года особых мер по наращиванию группировки воздушной обороны шхерной позиции не предпринимало, сохранив ее на уровне ноября 1916 года (25166).</w:t>
      </w:r>
    </w:p>
    <w:p w14:paraId="1F18F817" w14:textId="77777777" w:rsidR="00807C73" w:rsidRPr="003C27CE" w:rsidRDefault="00807C73" w:rsidP="00807C73">
      <w:pPr>
        <w:rPr>
          <w:rFonts w:ascii="Times New Roman" w:hAnsi="Times New Roman" w:cs="Times New Roman"/>
          <w:color w:val="0070C0"/>
          <w:sz w:val="16"/>
          <w:szCs w:val="16"/>
        </w:rPr>
      </w:pPr>
    </w:p>
    <w:p w14:paraId="4A246C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по просьбе командующего 7-й армией на Галицийский фронт были отправлены железной дорогой в Колодзиевку корабли Башко (он получил новый) и Панкратьева. По прибытии почти целый месяц летчики не могли начать боевую работу. Аэродром раскис и взлетать не было никакой возможности. Немецкие же разведчики появлялись регулярно. Когда Панкратьеву 29 января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февраля Башко ее опробовал и в том же полете сбросил три пудовые бомбы на немецкую колонну на марше. Неприятелю это не понравилось, и на путях "Муромцев" опять появились истребители (11230).</w:t>
      </w:r>
    </w:p>
    <w:p w14:paraId="725E66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A094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январе 1916 г. штаб Юго-Западного фронта указал штабам армий на необходимость организации систематической и планомерной фоторазведки. К этому времени авиационные от</w:t>
      </w:r>
      <w:r w:rsidRPr="003C27CE">
        <w:rPr>
          <w:rFonts w:ascii="Times New Roman" w:hAnsi="Times New Roman" w:cs="Times New Roman"/>
          <w:color w:val="002060"/>
          <w:sz w:val="16"/>
          <w:szCs w:val="16"/>
        </w:rPr>
        <w:softHyphen/>
        <w:t>ряды фронта были снабжены фотоаппаратами, позволявшими производить маршрутную съемку. К началу наступления в авиа</w:t>
      </w:r>
      <w:r w:rsidRPr="003C27CE">
        <w:rPr>
          <w:rFonts w:ascii="Times New Roman" w:hAnsi="Times New Roman" w:cs="Times New Roman"/>
          <w:color w:val="002060"/>
          <w:sz w:val="16"/>
          <w:szCs w:val="16"/>
        </w:rPr>
        <w:softHyphen/>
        <w:t>ционных отрядах фронта насчитывалось до 100 самолетов.</w:t>
      </w:r>
    </w:p>
    <w:p w14:paraId="6D7967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Воздушная разведка оборонительных позиций противника была организована следующим образом.</w:t>
      </w:r>
    </w:p>
    <w:p w14:paraId="65862E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Вся полоса обороны противника была разбита на секторы, разведку и фотографирование которых производили прикреплен</w:t>
      </w:r>
      <w:r w:rsidRPr="003C27CE">
        <w:rPr>
          <w:rFonts w:ascii="Times New Roman" w:hAnsi="Times New Roman" w:cs="Times New Roman"/>
          <w:color w:val="002060"/>
          <w:sz w:val="16"/>
          <w:szCs w:val="16"/>
        </w:rPr>
        <w:softHyphen/>
        <w:t>ные к каждому сектору авиационные отряды. Разведка наиболее важных направлений и участков велась несколькими отрядами с перекрытием маршрутов.</w:t>
      </w:r>
    </w:p>
    <w:p w14:paraId="67C584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Данные фоторазведки наносились на специальные карты крупного масштаба, а затем топографические отделения штабов армий составляли схемы позиций противника. Эти схемы раз</w:t>
      </w:r>
      <w:r w:rsidRPr="003C27CE">
        <w:rPr>
          <w:rFonts w:ascii="Times New Roman" w:hAnsi="Times New Roman" w:cs="Times New Roman"/>
          <w:color w:val="002060"/>
          <w:sz w:val="16"/>
          <w:szCs w:val="16"/>
        </w:rPr>
        <w:softHyphen/>
        <w:t>множались и рассылались в части армии (до батальона включи</w:t>
      </w:r>
      <w:r w:rsidRPr="003C27CE">
        <w:rPr>
          <w:rFonts w:ascii="Times New Roman" w:hAnsi="Times New Roman" w:cs="Times New Roman"/>
          <w:color w:val="002060"/>
          <w:sz w:val="16"/>
          <w:szCs w:val="16"/>
        </w:rPr>
        <w:softHyphen/>
        <w:t>тельно).</w:t>
      </w:r>
    </w:p>
    <w:p w14:paraId="1F7A79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аэрофотоснимки наиболее важных участков рас</w:t>
      </w:r>
      <w:r w:rsidRPr="003C27CE">
        <w:rPr>
          <w:rFonts w:ascii="Times New Roman" w:hAnsi="Times New Roman" w:cs="Times New Roman"/>
          <w:color w:val="002060"/>
          <w:sz w:val="16"/>
          <w:szCs w:val="16"/>
        </w:rPr>
        <w:softHyphen/>
        <w:t>сылались непосредственно в корпуса и артиллерийские части, дей</w:t>
      </w:r>
      <w:r w:rsidRPr="003C27CE">
        <w:rPr>
          <w:rFonts w:ascii="Times New Roman" w:hAnsi="Times New Roman" w:cs="Times New Roman"/>
          <w:color w:val="002060"/>
          <w:sz w:val="16"/>
          <w:szCs w:val="16"/>
        </w:rPr>
        <w:softHyphen/>
        <w:t>ствовавшие на этих участках фронта.</w:t>
      </w:r>
    </w:p>
    <w:p w14:paraId="389F74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помощи аэрофотосъемки система обороны противника была вскрыта во всех деталях, о чем командующий 11-й русской армией писал в одном из приказов так: “Перед началом нашего славного майского наступления авиационными отрядами, состоя</w:t>
      </w:r>
      <w:r w:rsidRPr="003C27CE">
        <w:rPr>
          <w:rFonts w:ascii="Times New Roman" w:hAnsi="Times New Roman" w:cs="Times New Roman"/>
          <w:color w:val="002060"/>
          <w:sz w:val="16"/>
          <w:szCs w:val="16"/>
        </w:rPr>
        <w:softHyphen/>
        <w:t>щими при вверенной мне армии, был произведен целый ряд воз</w:t>
      </w:r>
      <w:r w:rsidRPr="003C27CE">
        <w:rPr>
          <w:rFonts w:ascii="Times New Roman" w:hAnsi="Times New Roman" w:cs="Times New Roman"/>
          <w:color w:val="002060"/>
          <w:sz w:val="16"/>
          <w:szCs w:val="16"/>
        </w:rPr>
        <w:softHyphen/>
        <w:t>душных разведок с применением аэрофотографии неприятельских позиций. Весь район противника был полностью сфотографиро</w:t>
      </w:r>
      <w:r w:rsidRPr="003C27CE">
        <w:rPr>
          <w:rFonts w:ascii="Times New Roman" w:hAnsi="Times New Roman" w:cs="Times New Roman"/>
          <w:color w:val="002060"/>
          <w:sz w:val="16"/>
          <w:szCs w:val="16"/>
        </w:rPr>
        <w:softHyphen/>
        <w:t>ван, благодаря чему штаб армии получал самые подробные и точные данные о всей укрепленной неприятельской позиции, сооруженной перед 11-й армией” (ЦГВИА, ф. 2008, оп. 1, д. 8, лл. 37-38).</w:t>
      </w:r>
    </w:p>
    <w:p w14:paraId="5853B9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Наличие точных данных об устройстве укреплений и системе обороны противника значительно облегчило русским войскам осуществление прорыва. Русская артиллерия получила возмож</w:t>
      </w:r>
      <w:r w:rsidRPr="003C27CE">
        <w:rPr>
          <w:rFonts w:ascii="Times New Roman" w:hAnsi="Times New Roman" w:cs="Times New Roman"/>
          <w:color w:val="002060"/>
          <w:sz w:val="16"/>
          <w:szCs w:val="16"/>
        </w:rPr>
        <w:softHyphen/>
        <w:t>ность вести огонь по конкретным, точно установленным целям, благодаря чему ей удалось достигнуть больших результатов при подавлении огневых средств и разрушении инженерных сооруже</w:t>
      </w:r>
      <w:r w:rsidRPr="003C27CE">
        <w:rPr>
          <w:rFonts w:ascii="Times New Roman" w:hAnsi="Times New Roman" w:cs="Times New Roman"/>
          <w:color w:val="002060"/>
          <w:sz w:val="16"/>
          <w:szCs w:val="16"/>
        </w:rPr>
        <w:softHyphen/>
        <w:t>ний противника. Все пехотные части и подразделения также имели ясное представление о местности, по которой им пред</w:t>
      </w:r>
      <w:r w:rsidRPr="003C27CE">
        <w:rPr>
          <w:rFonts w:ascii="Times New Roman" w:hAnsi="Times New Roman" w:cs="Times New Roman"/>
          <w:color w:val="002060"/>
          <w:sz w:val="16"/>
          <w:szCs w:val="16"/>
        </w:rPr>
        <w:softHyphen/>
        <w:t>стояло наступать, и об объектах, которыми необходимо было ов</w:t>
      </w:r>
      <w:r w:rsidRPr="003C27CE">
        <w:rPr>
          <w:rFonts w:ascii="Times New Roman" w:hAnsi="Times New Roman" w:cs="Times New Roman"/>
          <w:color w:val="002060"/>
          <w:sz w:val="16"/>
          <w:szCs w:val="16"/>
        </w:rPr>
        <w:softHyphen/>
        <w:t>ладеть.</w:t>
      </w:r>
    </w:p>
    <w:p w14:paraId="1F0219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Благодаря тщательной подготовке наступления и высоким боевым качествам русских солдат войска Юго-Западного фронта прорвали на ряде участков оборону противника, преодолели сопро</w:t>
      </w:r>
      <w:r w:rsidRPr="003C27CE">
        <w:rPr>
          <w:rFonts w:ascii="Times New Roman" w:hAnsi="Times New Roman" w:cs="Times New Roman"/>
          <w:color w:val="002060"/>
          <w:sz w:val="16"/>
          <w:szCs w:val="16"/>
        </w:rPr>
        <w:softHyphen/>
        <w:t>тивление австро-германцев и нанесли им огромные потери в жи</w:t>
      </w:r>
      <w:r w:rsidRPr="003C27CE">
        <w:rPr>
          <w:rFonts w:ascii="Times New Roman" w:hAnsi="Times New Roman" w:cs="Times New Roman"/>
          <w:color w:val="002060"/>
          <w:sz w:val="16"/>
          <w:szCs w:val="16"/>
        </w:rPr>
        <w:softHyphen/>
        <w:t>вой силе и материальных средствах. В результате дальнейшего развития наступления войска Юго-Западного фронта заняли Бу</w:t>
      </w:r>
      <w:r w:rsidRPr="003C27CE">
        <w:rPr>
          <w:rFonts w:ascii="Times New Roman" w:hAnsi="Times New Roman" w:cs="Times New Roman"/>
          <w:color w:val="002060"/>
          <w:sz w:val="16"/>
          <w:szCs w:val="16"/>
        </w:rPr>
        <w:softHyphen/>
        <w:t>ковину, южную Галицию и вышли на р. Стоход и в предгорья Карпат.</w:t>
      </w:r>
    </w:p>
    <w:p w14:paraId="2E9C4E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Русская авиация в период наступления вела разведку путей отхода и мест сосредоточения противника, вскрывала его проме</w:t>
      </w:r>
      <w:r w:rsidRPr="003C27CE">
        <w:rPr>
          <w:rFonts w:ascii="Times New Roman" w:hAnsi="Times New Roman" w:cs="Times New Roman"/>
          <w:color w:val="002060"/>
          <w:sz w:val="16"/>
          <w:szCs w:val="16"/>
        </w:rPr>
        <w:softHyphen/>
        <w:t>жуточные рубежи обороны, подход подкреплений и т. п. Наряду с разведкой летчики вели и активные боевые действия, бомбар</w:t>
      </w:r>
      <w:r w:rsidRPr="003C27CE">
        <w:rPr>
          <w:rFonts w:ascii="Times New Roman" w:hAnsi="Times New Roman" w:cs="Times New Roman"/>
          <w:color w:val="002060"/>
          <w:sz w:val="16"/>
          <w:szCs w:val="16"/>
        </w:rPr>
        <w:softHyphen/>
        <w:t>дируя и обстреливая войска и военные объекты противника и ведя борьбу с его самолетами. Так, например, летчики 9-й ар</w:t>
      </w:r>
      <w:r w:rsidRPr="003C27CE">
        <w:rPr>
          <w:rFonts w:ascii="Times New Roman" w:hAnsi="Times New Roman" w:cs="Times New Roman"/>
          <w:color w:val="002060"/>
          <w:sz w:val="16"/>
          <w:szCs w:val="16"/>
        </w:rPr>
        <w:softHyphen/>
        <w:t>мии за период операции сбили 5 самолетов противника, потеряв при этом только 1 свой самолет.</w:t>
      </w:r>
    </w:p>
    <w:p w14:paraId="3D7402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Вообще воздушная разведка в русской армии в 1916 г. была организована значительно лучше, чем в предыдущие годы. Раз</w:t>
      </w:r>
      <w:r w:rsidRPr="003C27CE">
        <w:rPr>
          <w:rFonts w:ascii="Times New Roman" w:hAnsi="Times New Roman" w:cs="Times New Roman"/>
          <w:color w:val="002060"/>
          <w:sz w:val="16"/>
          <w:szCs w:val="16"/>
        </w:rPr>
        <w:softHyphen/>
        <w:t>ведка планировалась, как правило, штабами армий (278).</w:t>
      </w:r>
    </w:p>
    <w:p w14:paraId="2686AF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7F799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14 гидросамолетов с двух авиатранспортов совершили налет на Зонгулак на ЧМ при поддержке тактической группы из линкора, крейсера и миноносцев. В точке боевого развертывания спустили все самолеты за 40 мин. Из 14 до цели дошли 11, а три - вернулись. Пять с 1500 м нанесли бомбовые удары по транспорту Имингард 5000 т и одна попала и транспорт затонул (7391, 16).</w:t>
      </w:r>
    </w:p>
    <w:p w14:paraId="10B7CB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CB4399"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эскадра русских кораб</w:t>
      </w:r>
      <w:r w:rsidRPr="003C27CE">
        <w:rPr>
          <w:rFonts w:ascii="Times New Roman" w:hAnsi="Times New Roman" w:cs="Times New Roman"/>
          <w:color w:val="002060"/>
          <w:sz w:val="16"/>
          <w:szCs w:val="16"/>
        </w:rPr>
        <w:softHyphen/>
        <w:t>лей, в том числе и авианесущих, атаковали сильно ук</w:t>
      </w:r>
      <w:r w:rsidRPr="003C27CE">
        <w:rPr>
          <w:rFonts w:ascii="Times New Roman" w:hAnsi="Times New Roman" w:cs="Times New Roman"/>
          <w:color w:val="002060"/>
          <w:sz w:val="16"/>
          <w:szCs w:val="16"/>
        </w:rPr>
        <w:softHyphen/>
        <w:t>репленный турецкий порт Зонгулдак. На авиатранс</w:t>
      </w:r>
      <w:r w:rsidRPr="003C27CE">
        <w:rPr>
          <w:rFonts w:ascii="Times New Roman" w:hAnsi="Times New Roman" w:cs="Times New Roman"/>
          <w:color w:val="002060"/>
          <w:sz w:val="16"/>
          <w:szCs w:val="16"/>
        </w:rPr>
        <w:softHyphen/>
        <w:t>портах «Николай I» и «Александр I» находилось 14 самолетов: «Кертиссы» и летающие лодки Григорови</w:t>
      </w:r>
      <w:r w:rsidRPr="003C27CE">
        <w:rPr>
          <w:rFonts w:ascii="Times New Roman" w:hAnsi="Times New Roman" w:cs="Times New Roman"/>
          <w:color w:val="002060"/>
          <w:sz w:val="16"/>
          <w:szCs w:val="16"/>
        </w:rPr>
        <w:softHyphen/>
        <w:t>ча. Они должны были атаковать объекты, недоступ</w:t>
      </w:r>
      <w:r w:rsidRPr="003C27CE">
        <w:rPr>
          <w:rFonts w:ascii="Times New Roman" w:hAnsi="Times New Roman" w:cs="Times New Roman"/>
          <w:color w:val="002060"/>
          <w:sz w:val="16"/>
          <w:szCs w:val="16"/>
        </w:rPr>
        <w:softHyphen/>
        <w:t>ные для корабельной артиллерии. Каждый гидроплан нес по две пудовые и по несколько десятифунтовых бомб. До цели долетело 11 машин, трем пришлось вер</w:t>
      </w:r>
      <w:r w:rsidRPr="003C27CE">
        <w:rPr>
          <w:rFonts w:ascii="Times New Roman" w:hAnsi="Times New Roman" w:cs="Times New Roman"/>
          <w:color w:val="002060"/>
          <w:sz w:val="16"/>
          <w:szCs w:val="16"/>
        </w:rPr>
        <w:softHyphen/>
        <w:t>нуться из-за неисправностей. Так как турки стреляли по самолетам из пушек, бомбы приходилось сбрасы</w:t>
      </w:r>
      <w:r w:rsidRPr="003C27CE">
        <w:rPr>
          <w:rFonts w:ascii="Times New Roman" w:hAnsi="Times New Roman" w:cs="Times New Roman"/>
          <w:color w:val="002060"/>
          <w:sz w:val="16"/>
          <w:szCs w:val="16"/>
        </w:rPr>
        <w:softHyphen/>
        <w:t>вать с большой высоты —1500 м. Пять летающих ло</w:t>
      </w:r>
      <w:r w:rsidRPr="003C27CE">
        <w:rPr>
          <w:rFonts w:ascii="Times New Roman" w:hAnsi="Times New Roman" w:cs="Times New Roman"/>
          <w:color w:val="002060"/>
          <w:sz w:val="16"/>
          <w:szCs w:val="16"/>
        </w:rPr>
        <w:softHyphen/>
        <w:t>док нанесли удар по стоящему в порту транспортно</w:t>
      </w:r>
      <w:r w:rsidRPr="003C27CE">
        <w:rPr>
          <w:rFonts w:ascii="Times New Roman" w:hAnsi="Times New Roman" w:cs="Times New Roman"/>
          <w:color w:val="002060"/>
          <w:sz w:val="16"/>
          <w:szCs w:val="16"/>
        </w:rPr>
        <w:softHyphen/>
        <w:t>му судну «Ирмингард», одна из бомб попала в корабль и тот затонул. Остальные самолеты атаковали порто</w:t>
      </w:r>
      <w:r w:rsidRPr="003C27CE">
        <w:rPr>
          <w:rFonts w:ascii="Times New Roman" w:hAnsi="Times New Roman" w:cs="Times New Roman"/>
          <w:color w:val="002060"/>
          <w:sz w:val="16"/>
          <w:szCs w:val="16"/>
        </w:rPr>
        <w:softHyphen/>
        <w:t>вые сооружения, вызвав разрушения и пожары в рай</w:t>
      </w:r>
      <w:r w:rsidRPr="003C27CE">
        <w:rPr>
          <w:rFonts w:ascii="Times New Roman" w:hAnsi="Times New Roman" w:cs="Times New Roman"/>
          <w:color w:val="002060"/>
          <w:sz w:val="16"/>
          <w:szCs w:val="16"/>
        </w:rPr>
        <w:softHyphen/>
        <w:t>оне железнодорожной станции. Затем все машины благополучно вернулись к своим кораблям и были под</w:t>
      </w:r>
      <w:r w:rsidRPr="003C27CE">
        <w:rPr>
          <w:rFonts w:ascii="Times New Roman" w:hAnsi="Times New Roman" w:cs="Times New Roman"/>
          <w:color w:val="002060"/>
          <w:sz w:val="16"/>
          <w:szCs w:val="16"/>
        </w:rPr>
        <w:softHyphen/>
        <w:t>няты на борт (23545).</w:t>
      </w:r>
    </w:p>
    <w:p w14:paraId="23ED0D44" w14:textId="77777777" w:rsidR="00C4739D" w:rsidRPr="003C27CE" w:rsidRDefault="00C4739D" w:rsidP="00615CF2">
      <w:pPr>
        <w:rPr>
          <w:rFonts w:ascii="Times New Roman" w:hAnsi="Times New Roman" w:cs="Times New Roman"/>
          <w:color w:val="002060"/>
          <w:sz w:val="16"/>
          <w:szCs w:val="16"/>
          <w:lang w:bidi="en-US"/>
        </w:rPr>
      </w:pPr>
    </w:p>
    <w:p w14:paraId="5822A485" w14:textId="77777777" w:rsidR="00C4739D" w:rsidRPr="003C27CE" w:rsidRDefault="00C4739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январе 1916 года в Ставке генерал Алексеев объявил численность фронта в два миллиона человек. В течение 1916 года русская армия сформировала 1-ю, 2-ю и 3-ю специальные бронетанковые батареи, каждая из которых имела по четыре 40-мм автоматических орудия «Виккерс», установленных на грузовиках «Пьерлесс». Броня защищала кабину и артиллерийский расчет. В мае 1917 года они все еще находились на фронте, но в августе были отозваны из-за нехватки британских боеприпасов (23525).</w:t>
      </w:r>
    </w:p>
    <w:p w14:paraId="440E72B5" w14:textId="77777777" w:rsidR="00C4739D" w:rsidRPr="003C27CE" w:rsidRDefault="00C4739D" w:rsidP="00615CF2">
      <w:pPr>
        <w:rPr>
          <w:rFonts w:ascii="Times New Roman" w:hAnsi="Times New Roman" w:cs="Times New Roman"/>
          <w:color w:val="002060"/>
          <w:sz w:val="16"/>
          <w:szCs w:val="16"/>
        </w:rPr>
      </w:pPr>
    </w:p>
    <w:p w14:paraId="79537546" w14:textId="77777777" w:rsidR="00C4739D" w:rsidRPr="003C27CE" w:rsidRDefault="00C4739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январе 1916 г. в Севастополь для службы на Черноморском флоте прибыл полужесткий дирижабль "Голуб" вместимостью 2270 </w:t>
      </w:r>
      <w:r w:rsidRPr="003C27CE">
        <w:rPr>
          <w:rFonts w:ascii="Times New Roman" w:hAnsi="Times New Roman" w:cs="Times New Roman"/>
          <w:color w:val="002060"/>
          <w:sz w:val="16"/>
          <w:szCs w:val="16"/>
          <w:lang w:eastAsia="ru-RU" w:bidi="ru-RU"/>
        </w:rPr>
        <w:t xml:space="preserve">м3 </w:t>
      </w:r>
      <w:r w:rsidRPr="003C27CE">
        <w:rPr>
          <w:rFonts w:ascii="Times New Roman" w:hAnsi="Times New Roman" w:cs="Times New Roman"/>
          <w:color w:val="002060"/>
          <w:sz w:val="16"/>
          <w:szCs w:val="16"/>
          <w:lang w:bidi="en-US"/>
        </w:rPr>
        <w:t>и два змейковых аэростата вместимостью 750-850 м3.</w:t>
      </w:r>
      <w:r w:rsidRPr="003C27CE">
        <w:rPr>
          <w:rFonts w:ascii="Times New Roman" w:hAnsi="Times New Roman" w:cs="Times New Roman"/>
          <w:color w:val="002060"/>
          <w:sz w:val="16"/>
          <w:szCs w:val="16"/>
          <w:vertAlign w:val="superscript"/>
          <w:lang w:bidi="en-US"/>
        </w:rPr>
        <w:t xml:space="preserve">. </w:t>
      </w:r>
      <w:r w:rsidRPr="003C27CE">
        <w:rPr>
          <w:rFonts w:ascii="Times New Roman" w:hAnsi="Times New Roman" w:cs="Times New Roman"/>
          <w:color w:val="002060"/>
          <w:sz w:val="16"/>
          <w:szCs w:val="16"/>
          <w:lang w:bidi="en-US"/>
        </w:rPr>
        <w:t>Позже в том же году Голуб был выведен из эксплуатации. В июле в бухте Казачья (вероятно, позже в Балаклаве) начала работу станция змейковых аэростатов (23525).</w:t>
      </w:r>
    </w:p>
    <w:p w14:paraId="11C6F15F" w14:textId="77777777" w:rsidR="00C4739D" w:rsidRPr="003C27CE" w:rsidRDefault="00C4739D" w:rsidP="00615CF2">
      <w:pPr>
        <w:rPr>
          <w:rFonts w:ascii="Times New Roman" w:hAnsi="Times New Roman" w:cs="Times New Roman"/>
          <w:color w:val="002060"/>
          <w:sz w:val="16"/>
          <w:szCs w:val="16"/>
        </w:rPr>
      </w:pPr>
    </w:p>
    <w:p w14:paraId="76158B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еще когда Балтий</w:t>
      </w:r>
      <w:r w:rsidRPr="003C27CE">
        <w:rPr>
          <w:rFonts w:ascii="Times New Roman" w:hAnsi="Times New Roman" w:cs="Times New Roman"/>
          <w:color w:val="002060"/>
          <w:sz w:val="16"/>
          <w:szCs w:val="16"/>
        </w:rPr>
        <w:softHyphen/>
        <w:t>ский флот находился в подчинении Северному фронту, по на</w:t>
      </w:r>
      <w:r w:rsidRPr="003C27CE">
        <w:rPr>
          <w:rFonts w:ascii="Times New Roman" w:hAnsi="Times New Roman" w:cs="Times New Roman"/>
          <w:color w:val="002060"/>
          <w:sz w:val="16"/>
          <w:szCs w:val="16"/>
        </w:rPr>
        <w:softHyphen/>
        <w:t>стоянию фронтового командования флотское было обязано к марту сформировать на Чудском озере авиаотряд гидроаэ</w:t>
      </w:r>
      <w:r w:rsidRPr="003C27CE">
        <w:rPr>
          <w:rFonts w:ascii="Times New Roman" w:hAnsi="Times New Roman" w:cs="Times New Roman"/>
          <w:color w:val="002060"/>
          <w:sz w:val="16"/>
          <w:szCs w:val="16"/>
        </w:rPr>
        <w:softHyphen/>
        <w:t>ропланов. Понимая несвоевременность такой затеи, адмирал В. Канин предложил отложить ее осуществление до лета. Не согласившись с доводами командующего флотом, Ставка приказала незамедлительно заняться созданием авиастанции и формированием отряда в интересах обеспечения безопасно</w:t>
      </w:r>
      <w:r w:rsidRPr="003C27CE">
        <w:rPr>
          <w:rFonts w:ascii="Times New Roman" w:hAnsi="Times New Roman" w:cs="Times New Roman"/>
          <w:color w:val="002060"/>
          <w:sz w:val="16"/>
          <w:szCs w:val="16"/>
        </w:rPr>
        <w:softHyphen/>
        <w:t>сти столицы. Заведующий авиационным делом в армии и на флоте великий князь Александр Михайлович (получивший 16 апреля адмиральский чин) пообещал Канину заказать для от</w:t>
      </w:r>
      <w:r w:rsidRPr="003C27CE">
        <w:rPr>
          <w:rFonts w:ascii="Times New Roman" w:hAnsi="Times New Roman" w:cs="Times New Roman"/>
          <w:color w:val="002060"/>
          <w:sz w:val="16"/>
          <w:szCs w:val="16"/>
        </w:rPr>
        <w:softHyphen/>
        <w:t>ряда 10 летающих лодок, если Григорович снабдит их мотора</w:t>
      </w:r>
      <w:r w:rsidRPr="003C27CE">
        <w:rPr>
          <w:rFonts w:ascii="Times New Roman" w:hAnsi="Times New Roman" w:cs="Times New Roman"/>
          <w:color w:val="002060"/>
          <w:sz w:val="16"/>
          <w:szCs w:val="16"/>
        </w:rPr>
        <w:softHyphen/>
        <w:t>ми. К началу мая Чудской отряд был создан, но оказалось, что действительной нужды в нем нет. Вскоре он поступил в рас</w:t>
      </w:r>
      <w:r w:rsidRPr="003C27CE">
        <w:rPr>
          <w:rFonts w:ascii="Times New Roman" w:hAnsi="Times New Roman" w:cs="Times New Roman"/>
          <w:color w:val="002060"/>
          <w:sz w:val="16"/>
          <w:szCs w:val="16"/>
        </w:rPr>
        <w:softHyphen/>
        <w:t>поряжение коменданта Кронштадтской крепости (11283).</w:t>
      </w:r>
    </w:p>
    <w:p w14:paraId="339469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FAB3323"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на запрос ГВТУ о работе экскаваторов и плугов были получены следующие телеграммы:</w:t>
      </w:r>
    </w:p>
    <w:p w14:paraId="45D5ADDD"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Северный фронт: «Работы не производились за неимением личного состава, формируется команда».</w:t>
      </w:r>
    </w:p>
    <w:p w14:paraId="317BE38F"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Юго-западный фронт: «Экскаваторов на фронте нет. Зима мешает применению плугов, розданных на тыловые позиции».</w:t>
      </w:r>
    </w:p>
    <w:p w14:paraId="78D5AA7B"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инженерной части Западного фронта прислал более обстоятельную справку: «По вопросу о применении для работ по укреплению позиций тракторных плугов вообще и результатах их работы, где таковая уже имела место, могу сообщить нижеследующее:</w:t>
      </w:r>
    </w:p>
    <w:p w14:paraId="37FA201A"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Земляные работы по укреплению на фронте позиций в громадном большинстве случаев составляют всего лишь от 10 до 20% общего количества работ по возведению окопов, широко оборудованных блиндажами, навесами и одеждой отлогостей, почему при применении вообще плугов выгода удешевления или ускорения работ может выразиться не более как в 10%.</w:t>
      </w:r>
    </w:p>
    <w:p w14:paraId="11AE632F"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Принятые ныне фортификационные формы – в большинство случаев короткие полуторные окопы, оборудованные большими траверсами, с загнутыми для перекрестной обороны флангами, – представляют значительные трудности для работ плугом, и применение их вызывает, несомненно, стремление к длинным прямолинейным окопам, по возможности сплошным, с малыми изгибами. Такое подчинение выработанной опытом войны системы укреплений способу работ едва ли представляется нормальным.</w:t>
      </w:r>
    </w:p>
    <w:p w14:paraId="6A1FBE77"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Работа плугами, несомненно, зависит от грунта, местности, ее характера и степени ее оборудования путями сообщения, допускающими легкий переход трактора с одного участка на другой.</w:t>
      </w:r>
    </w:p>
    <w:p w14:paraId="5EDAC481"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условия дают немного случаев, где могут быть применяемы плуги, и может оказаться только как исключение, что применение их представится выгодным.</w:t>
      </w:r>
    </w:p>
    <w:p w14:paraId="09B16A93"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приведенных соображений, полагаю, что тракторные плуги вообще едва ли могут быть признаны соответственными и желательными для применения их при укреплениях полевых позиций. Что же касается экскаваторов, то о применении и результатах их работы пока сведений не имеется, но надо полагать, что все вышеизложенное, но несколько в меньшей мере, – относится и к ним. Если и остановиться на вопросе машинной отрывки траншей, то для этой цели в некоторых случаях могут быть полезными плуги легкого веса и большой поворотливости, типа автомобиля с гусеничным приспособлением вместо колес» (12137).</w:t>
      </w:r>
    </w:p>
    <w:p w14:paraId="7652377B" w14:textId="77777777" w:rsidR="003E15FA" w:rsidRPr="003C27CE" w:rsidRDefault="003E15FA" w:rsidP="00615CF2">
      <w:pPr>
        <w:rPr>
          <w:rFonts w:ascii="Times New Roman" w:hAnsi="Times New Roman" w:cs="Times New Roman"/>
          <w:color w:val="002060"/>
          <w:sz w:val="16"/>
          <w:szCs w:val="16"/>
        </w:rPr>
      </w:pPr>
    </w:p>
    <w:p w14:paraId="29A73110" w14:textId="77777777" w:rsidR="00C4739D" w:rsidRPr="003C27CE" w:rsidRDefault="00C473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Великий Князь Александр Михайлович создал в Киеве в АВИАКАНЦЕ комиссию для переоценки и реорганизации Военно-Воздушного Флота (23525).</w:t>
      </w:r>
    </w:p>
    <w:p w14:paraId="0E120769" w14:textId="77777777" w:rsidR="00C4739D" w:rsidRPr="003C27CE" w:rsidRDefault="00C4739D" w:rsidP="00615CF2">
      <w:pPr>
        <w:rPr>
          <w:rFonts w:ascii="Times New Roman" w:hAnsi="Times New Roman" w:cs="Times New Roman"/>
          <w:color w:val="002060"/>
          <w:sz w:val="16"/>
          <w:szCs w:val="16"/>
          <w:lang w:bidi="en-US"/>
        </w:rPr>
      </w:pPr>
    </w:p>
    <w:p w14:paraId="1FDB245D" w14:textId="77777777" w:rsidR="00FE47AF" w:rsidRPr="003C27CE" w:rsidRDefault="00FE47AF" w:rsidP="00615CF2">
      <w:pPr>
        <w:pStyle w:val="ae"/>
        <w:spacing w:before="0" w:after="0"/>
        <w:rPr>
          <w:color w:val="002060"/>
          <w:sz w:val="16"/>
          <w:szCs w:val="16"/>
        </w:rPr>
      </w:pPr>
      <w:r w:rsidRPr="003C27CE">
        <w:rPr>
          <w:color w:val="002060"/>
          <w:sz w:val="16"/>
          <w:szCs w:val="16"/>
        </w:rPr>
        <w:t xml:space="preserve">В январе 1916 г. в Штабе главковерха в качестве специального органа, регулирующего артиллерийское снабжение и руководящего артиллерийским делом вообще было создано </w:t>
      </w:r>
      <w:r w:rsidRPr="003C27CE">
        <w:rPr>
          <w:rStyle w:val="af0"/>
          <w:rFonts w:eastAsia="Calibri"/>
          <w:color w:val="002060"/>
          <w:sz w:val="16"/>
          <w:szCs w:val="16"/>
        </w:rPr>
        <w:t>Управление полевого генерал-инспектора артиллерии (УПАРТ)</w:t>
      </w:r>
      <w:r w:rsidRPr="003C27CE">
        <w:rPr>
          <w:color w:val="002060"/>
          <w:sz w:val="16"/>
          <w:szCs w:val="16"/>
        </w:rPr>
        <w:t>. УПАРТ служил органом полевого генерал-инспектора артиллерии (генерал-инспарта): а) по сбору, содержанию и обработке сведений, необходимых ему для выполнения всего на него возложенного; б) по разработке его указаний по различным вопросам службы артиллерии и артиллерийского снабжения действующих армий; в) по передаче по принадлежности его распоряжений.</w:t>
      </w:r>
    </w:p>
    <w:p w14:paraId="350EB610" w14:textId="36FDD834" w:rsidR="00FE47AF" w:rsidRPr="003C27CE" w:rsidRDefault="00FE47AF" w:rsidP="00615CF2">
      <w:pPr>
        <w:pStyle w:val="ae"/>
        <w:spacing w:before="0" w:after="0"/>
        <w:rPr>
          <w:color w:val="002060"/>
          <w:sz w:val="16"/>
          <w:szCs w:val="16"/>
        </w:rPr>
      </w:pPr>
      <w:r w:rsidRPr="003C27CE">
        <w:rPr>
          <w:color w:val="002060"/>
          <w:sz w:val="16"/>
          <w:szCs w:val="16"/>
        </w:rPr>
        <w:t>Управление состояло из помощника начальника управления, чинов для делопроизводства и поручений, переводчика и журналиста, всего 22 офицера и чиновника и 17 писарей. УПАРТ подразделялся на четыре делопроизводства: 1-е — по личному составу артиллерии, 2-е — организационное, 3-е — по снабжению артиллерийскими орудиями с материальной к ним частью и выстрелами, 4-е — по снабжению винтовками, пулеметами и патронами к ним,</w:t>
      </w:r>
      <w:r w:rsidR="00FD38A3" w:rsidRPr="003C27CE">
        <w:rPr>
          <w:rStyle w:val="af0"/>
          <w:rFonts w:eastAsia="Calibri"/>
          <w:color w:val="002060"/>
          <w:sz w:val="16"/>
          <w:szCs w:val="16"/>
        </w:rPr>
        <w:t xml:space="preserve"> </w:t>
      </w:r>
      <w:r w:rsidRPr="003C27CE">
        <w:rPr>
          <w:rStyle w:val="af0"/>
          <w:rFonts w:eastAsia="Calibri"/>
          <w:color w:val="002060"/>
          <w:sz w:val="16"/>
          <w:szCs w:val="16"/>
        </w:rPr>
        <w:t>химическим имуществом</w:t>
      </w:r>
      <w:r w:rsidR="00FD38A3" w:rsidRPr="003C27CE">
        <w:rPr>
          <w:color w:val="002060"/>
          <w:sz w:val="16"/>
          <w:szCs w:val="16"/>
        </w:rPr>
        <w:t xml:space="preserve"> </w:t>
      </w:r>
      <w:r w:rsidRPr="003C27CE">
        <w:rPr>
          <w:color w:val="002060"/>
          <w:sz w:val="16"/>
          <w:szCs w:val="16"/>
        </w:rPr>
        <w:t>и пр.</w:t>
      </w:r>
    </w:p>
    <w:p w14:paraId="106B5916" w14:textId="3EB31005" w:rsidR="00FE47AF" w:rsidRPr="003C27CE" w:rsidRDefault="00FE47AF" w:rsidP="00615CF2">
      <w:pPr>
        <w:pStyle w:val="ae"/>
        <w:spacing w:before="0" w:after="0"/>
        <w:rPr>
          <w:color w:val="002060"/>
          <w:sz w:val="16"/>
          <w:szCs w:val="16"/>
        </w:rPr>
      </w:pPr>
      <w:r w:rsidRPr="003C27CE">
        <w:rPr>
          <w:color w:val="002060"/>
          <w:sz w:val="16"/>
          <w:szCs w:val="16"/>
        </w:rPr>
        <w:lastRenderedPageBreak/>
        <w:t>В УПАРТе сосредоточивались: а) данные о степени обеспеченности фронтов и отдельных армий оружием</w:t>
      </w:r>
      <w:r w:rsidR="00FD38A3" w:rsidRPr="003C27CE">
        <w:rPr>
          <w:color w:val="002060"/>
          <w:sz w:val="16"/>
          <w:szCs w:val="16"/>
        </w:rPr>
        <w:t xml:space="preserve"> </w:t>
      </w:r>
      <w:r w:rsidRPr="003C27CE">
        <w:rPr>
          <w:rStyle w:val="af0"/>
          <w:rFonts w:eastAsia="Calibri"/>
          <w:color w:val="002060"/>
          <w:sz w:val="16"/>
          <w:szCs w:val="16"/>
        </w:rPr>
        <w:t>(в том числе и химическим</w:t>
      </w:r>
      <w:r w:rsidRPr="003C27CE">
        <w:rPr>
          <w:color w:val="002060"/>
          <w:sz w:val="16"/>
          <w:szCs w:val="16"/>
        </w:rPr>
        <w:t>), огнестрельными припасами и прочими предметами артиллерийского снабжения; б) разработка в соответствии с оперативными предположениями соображений и распоряжений по своевременному и достаточному артиллерийскому снабжению упомянутых войсковых соединений; в) сношения с военным министром и ГАУ о заготовлении и своевременной высылке в район военных действий необходимых огнестрельных припасов, оружия и других предметов артиллерийского довольствия; г) разработка и установление норм артиллерийских запасов и распределение этих запасов между фронтами и отдельными армиями в связи с оперативными соображениями; д) проверка и регулирование требований предметов артиллерийского снабжения названными войсковыми соединениями соответственно действительным их потребностям и поставленным боевым задачам; е) сношения с соответственными лицами и учреждениями по вопросам артиллерийского снабжения и боевой готовности артиллерии; ж) сношения по правильному использованию в техническом отношении артиллерии, ручного оружия и вспомогательных средств борьбы, а также по содержанию их в исправности; з) сведения о состоянии частей артиллерии действующих армий и вновь формируемых частей артиллерии, а также о подготовке артиллерийских пополнений (20246).</w:t>
      </w:r>
    </w:p>
    <w:p w14:paraId="0145493C" w14:textId="77777777" w:rsidR="00FE47AF" w:rsidRPr="003C27CE" w:rsidRDefault="00FE47AF" w:rsidP="00615CF2">
      <w:pPr>
        <w:pStyle w:val="ae"/>
        <w:spacing w:before="0" w:after="0"/>
        <w:rPr>
          <w:color w:val="002060"/>
          <w:sz w:val="16"/>
          <w:szCs w:val="16"/>
        </w:rPr>
      </w:pPr>
      <w:bookmarkStart w:id="21" w:name="k39"/>
      <w:bookmarkEnd w:id="21"/>
    </w:p>
    <w:p w14:paraId="4B275E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069AE8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5A65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бумажный рубль упал до 56 коп. (1348,32).</w:t>
      </w:r>
    </w:p>
    <w:p w14:paraId="73E6CA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F75C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67A26DD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5C7E4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лекала для русских винтовок, заказанных еще в мае 1915,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w:t>
      </w:r>
      <w:r w:rsidR="004B3622" w:rsidRPr="003C27CE">
        <w:rPr>
          <w:rFonts w:ascii="Times New Roman" w:hAnsi="Times New Roman" w:cs="Times New Roman"/>
          <w:color w:val="002060"/>
          <w:sz w:val="16"/>
          <w:szCs w:val="16"/>
        </w:rPr>
        <w:t>.</w:t>
      </w:r>
    </w:p>
    <w:p w14:paraId="4065A4A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w:t>
      </w:r>
      <w:r w:rsidR="004B3622" w:rsidRPr="003C27CE">
        <w:rPr>
          <w:rFonts w:ascii="Times New Roman" w:hAnsi="Times New Roman" w:cs="Times New Roman"/>
          <w:color w:val="002060"/>
          <w:sz w:val="16"/>
          <w:szCs w:val="16"/>
        </w:rPr>
        <w:t>.</w:t>
      </w:r>
    </w:p>
    <w:p w14:paraId="166AE80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w:t>
      </w:r>
      <w:r w:rsidR="004B3622" w:rsidRPr="003C27CE">
        <w:rPr>
          <w:rFonts w:ascii="Times New Roman" w:hAnsi="Times New Roman" w:cs="Times New Roman"/>
          <w:color w:val="002060"/>
          <w:sz w:val="16"/>
          <w:szCs w:val="16"/>
        </w:rPr>
        <w:t>.</w:t>
      </w:r>
    </w:p>
    <w:p w14:paraId="1E54E9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w:t>
      </w:r>
      <w:r w:rsidR="004B3622" w:rsidRPr="003C27CE">
        <w:rPr>
          <w:rFonts w:ascii="Times New Roman" w:hAnsi="Times New Roman" w:cs="Times New Roman"/>
          <w:color w:val="002060"/>
          <w:sz w:val="16"/>
          <w:szCs w:val="16"/>
        </w:rPr>
        <w:t>.</w:t>
      </w:r>
    </w:p>
    <w:p w14:paraId="3A8DD4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(11329).</w:t>
      </w:r>
    </w:p>
    <w:p w14:paraId="6E182A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2EFD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CC4B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6C56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первый самолет типа "R" построила фирма "Ферзухбау Готе Ост" ("ФГО"), которая в дальнейшем наладила их серийное производство. Одиночные самолеты и отдельные прототипы тяжелых бомбардировщиков в 1914-1918 гг. в Германии также выпускали фирмы "Авиатик", "Дорнье", "Даймлер", "Юнкерс", "Шютте-Лянц", "Полль-унд-Райсснер" а также "Линке-Гоффманн". Последняя из упомянутых фирм попыталась создать первый в истории бомбардировщик-стелс. В 1917 году в Германии появилась идея создать прозрачный самолет, обшитый материалом "целлон" вместо ткани или фанеры. Работу над целлоном вели инженер Штумпф и доктор Айхберг в лаборатории в Геттингене. Целлоном покрыли несколько небольших самолетов-разведчиков "ЛФГ", "Румплер", "АЕГ", а также один тяжелый бомбардировщик серии "R" (R 8/15) фирмы "Линке-Гоффманн". Прозрачная обшивка, действительно, делала самолет менее заметным в небе. Но успех оказался половинчатым. В конструкции самолета оказалось множество других непрозрачных элементов, невозможно было сделать прозрачными и членов экипажа. Кроме того, целлон оказался недостаточно прочным, что ослабляло общую конструкцию самолета. Поэтому от использования целлона отказались. Для боевого применения тяжелых бомбардировщиков серии "R" сформировали два авиаотряда Riesenflugzeugeabteilung (Rfa) 500 и 501. Оба отряда действовали сперва на Восточном фронте, где совершили 12 боевых вылетов, а после развала фронта в 1917 году их перебросили на запад. Там самолеты участвовали в налетах на Великобританию наряду с дирижаблями Цеппелина. Первый налет на Лондон состоялся в ночь с 28 на 29 сентября 1917 года. В его ходе летчики сбросили 1800 кг бомб. На Западном фронте также удалось совершить 12 налетов, последний налет имел место в ночь с 19 на 20 марта 1918 года, целью налета также был Лондон. Самолеты также совершили 24 налета на цели, расположенные на территории Франции, в том числе 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2C51DB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5A36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поднялся в небо французский дирижабль “Шампань”. Вместе с “Д'Арландом”, перестроенным “Пилатр де Розье” объемом 14 000 куб. м и “Эльзасом, которые поднялся в небо в августе 1915 года дирижабли были направлены в Верден, Эпиналь, Туль и Гревекер. “Д'Арланд” выполнил четыре полета в 1916 году. Он налетал всего 1400 км, сбрасывая в каждом полете тонну взрывчатых веществ. Во время выполнения третьего задания он был поврежден германской артиллерией, но дошел до своей территории и был отремонтирован. После четвертого полета дирижабль сняли с сухопутного фронта и передали флоту (11324).</w:t>
      </w:r>
    </w:p>
    <w:p w14:paraId="2EEEE49B"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7B34A68E" w14:textId="77777777" w:rsidR="00E95CA7" w:rsidRPr="003C27CE" w:rsidRDefault="00E95CA7" w:rsidP="00615CF2">
      <w:pPr>
        <w:pStyle w:val="ae"/>
        <w:spacing w:before="0" w:after="0"/>
        <w:rPr>
          <w:color w:val="002060"/>
          <w:sz w:val="16"/>
          <w:szCs w:val="16"/>
        </w:rPr>
      </w:pPr>
      <w:r w:rsidRPr="003C27CE">
        <w:rPr>
          <w:color w:val="002060"/>
          <w:sz w:val="16"/>
          <w:szCs w:val="16"/>
        </w:rPr>
        <w:t>В январе 1916 г. (даже раньше малой — Ньюпора 16), начались испытания большой модификации 11-го типа, истребителя Ньюпор 17С.1. В мае (а Уильям Ламбертон утверждает, что даже в марте) пошли поставки самолета на фронт. Головным заводом стал «Ньюпор-Астра» в Исси-леМулино, по его чертежам самолет строили другие парижские филиалы фирмы — в Бийанкуре и только что вошедший в строй филиал в Аржантёе. Завод «Бритиш Ньюпор» в Англии построил 50 таких машин, «НьюпорМакки» в Италии — 150. Много Ньюпоров 17 поступило в Императорский воздушный флот России. Хартман утверждает, что была закуплена лицензия на выпуск этого самолета, и он строился на «Дуксе» в Москве, а Ламбертон приписывает еще и петербургские «Руссобалт» с ПРТВ, но этого уже не было. По оценке французского историка Жерара Хартмана, всеми производителями было сделано порядка 4 000 самолетов Ньюпор 17, конструкция которого стала основой для истребителей Ньюпор 23, 24 и 27, а также была скопирована в Германии. Как и 16-й, Ньюпор 17 строился малой серией в Таиланде, но уже после войны. Серийный Ньюпор 17 разгонялся до 170 км/ч, но главное —существенно улучшилась скороподъемность: 11-й Ньюпор 1 000 м набирал за 6 минут, а 16-й — за 4-5, а Ньюпору 17 для этого надо было лишь 2,8 минуты! Скорость выполнения виража по сравнению с Ньюпором 11 увеличилась со 112 до 130 км/ч, а радиус сократился с 62 до 60 м, что дало уменьшение времени выполнения этого важнейшего элемента воздушного боя с 12 до 11 секунд — наконец-то были достигнуты показатели маневренности Фоккера E II.</w:t>
      </w:r>
    </w:p>
    <w:p w14:paraId="2DE6823C" w14:textId="77777777" w:rsidR="00E95CA7" w:rsidRPr="003C27CE" w:rsidRDefault="00E95CA7" w:rsidP="00615CF2">
      <w:pPr>
        <w:pStyle w:val="ae"/>
        <w:spacing w:before="0" w:after="0"/>
        <w:rPr>
          <w:color w:val="002060"/>
          <w:sz w:val="16"/>
          <w:szCs w:val="16"/>
        </w:rPr>
      </w:pPr>
      <w:r w:rsidRPr="003C27CE">
        <w:rPr>
          <w:color w:val="002060"/>
          <w:sz w:val="16"/>
          <w:szCs w:val="16"/>
        </w:rPr>
        <w:t>В сочетании с превосходством в скорости и скороподъемности в воздушном бою это давало пилоту Ньюпора 17 такие преимущества перед любым другим истребителем, что пилоты прощали ему и опасность разрушения нижнего крыла, и новые дефекты — в боях стали случаться обрывы полотна с верхнего крыла. Сначала «грешили» на повреждения вражескими пулями, затем — на гниение при хранении под открытым небом, но лишь много позже поняли, что именно на этом самолете, легко разгонявшемся на снижении до 200 км/ч и более, впервые столкнулись с флаттером — колебаниями элеронов и концов консолей под воздействием воздушных и инерционных нагрузок. Если бы у самолета была жесткая обшивка, то при совпадении их частот с частотами собственных колебаний консоли, наступал бы резонанс, и она просто разрушилась бы вдребезги, как взрывом, но с «Ньюпоров» лишь срывало полотно, — впрочем, с тем же летальным исходом для пилота (22763).</w:t>
      </w:r>
    </w:p>
    <w:p w14:paraId="7F1EF9F4" w14:textId="77777777" w:rsidR="00E95CA7" w:rsidRPr="003C27CE" w:rsidRDefault="00E95CA7" w:rsidP="00615CF2">
      <w:pPr>
        <w:pStyle w:val="ae"/>
        <w:spacing w:before="0" w:after="0"/>
        <w:rPr>
          <w:color w:val="002060"/>
          <w:sz w:val="16"/>
          <w:szCs w:val="16"/>
        </w:rPr>
      </w:pPr>
    </w:p>
    <w:p w14:paraId="626814C0" w14:textId="77777777" w:rsidR="00E95CA7" w:rsidRPr="003C27CE" w:rsidRDefault="00E95CA7"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hAnsi="Times New Roman" w:cs="Times New Roman"/>
          <w:color w:val="002060"/>
          <w:sz w:val="16"/>
          <w:szCs w:val="16"/>
        </w:rPr>
        <w:t>В январе 1916 года Кайзеровские воздушные войска Германии получили первые три серийных двухпулеметных истребителя Фоккер E IV. 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4DF1078E" w14:textId="77777777" w:rsidR="00E95CA7" w:rsidRPr="003C27CE" w:rsidRDefault="00E95CA7" w:rsidP="00615CF2">
      <w:pPr>
        <w:autoSpaceDE w:val="0"/>
        <w:autoSpaceDN w:val="0"/>
        <w:adjustRightInd w:val="0"/>
        <w:rPr>
          <w:rFonts w:ascii="Times New Roman" w:eastAsia="Times-Roman" w:hAnsi="Times New Roman" w:cs="Times New Roman"/>
          <w:color w:val="002060"/>
          <w:sz w:val="16"/>
          <w:szCs w:val="16"/>
        </w:rPr>
      </w:pPr>
    </w:p>
    <w:p w14:paraId="32BBAB74" w14:textId="6D011E93" w:rsidR="00E95CA7" w:rsidRPr="003C27CE" w:rsidRDefault="003C11A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w:t>
      </w:r>
      <w:r w:rsidR="00E95CA7" w:rsidRPr="003C27CE">
        <w:rPr>
          <w:rFonts w:ascii="Times New Roman" w:hAnsi="Times New Roman" w:cs="Times New Roman"/>
          <w:color w:val="002060"/>
          <w:sz w:val="16"/>
          <w:szCs w:val="16"/>
        </w:rPr>
        <w:t>нвар</w:t>
      </w:r>
      <w:r w:rsidRPr="003C27CE">
        <w:rPr>
          <w:rFonts w:ascii="Times New Roman" w:hAnsi="Times New Roman" w:cs="Times New Roman"/>
          <w:color w:val="002060"/>
          <w:sz w:val="16"/>
          <w:szCs w:val="16"/>
        </w:rPr>
        <w:t>е</w:t>
      </w:r>
      <w:r w:rsidR="00E95CA7" w:rsidRPr="003C27CE">
        <w:rPr>
          <w:rFonts w:ascii="Times New Roman" w:hAnsi="Times New Roman" w:cs="Times New Roman"/>
          <w:color w:val="002060"/>
          <w:sz w:val="16"/>
          <w:szCs w:val="16"/>
        </w:rPr>
        <w:t xml:space="preserve"> 1916 </w:t>
      </w:r>
      <w:r w:rsidRPr="003C27CE">
        <w:rPr>
          <w:rFonts w:ascii="Times New Roman" w:hAnsi="Times New Roman" w:cs="Times New Roman"/>
          <w:color w:val="002060"/>
          <w:sz w:val="16"/>
          <w:szCs w:val="16"/>
        </w:rPr>
        <w:t xml:space="preserve">г. состоялся </w:t>
      </w:r>
      <w:r w:rsidR="00E95CA7" w:rsidRPr="003C27CE">
        <w:rPr>
          <w:rFonts w:ascii="Times New Roman" w:hAnsi="Times New Roman" w:cs="Times New Roman"/>
          <w:color w:val="002060"/>
          <w:sz w:val="16"/>
          <w:szCs w:val="16"/>
        </w:rPr>
        <w:t>первый полет Siemens-Schuckert R.IV (20340)</w:t>
      </w:r>
    </w:p>
    <w:p w14:paraId="64AD44F3" w14:textId="77777777" w:rsidR="00E95CA7" w:rsidRPr="003C27CE" w:rsidRDefault="00E95CA7" w:rsidP="00615CF2">
      <w:pPr>
        <w:rPr>
          <w:rFonts w:ascii="Times New Roman" w:hAnsi="Times New Roman" w:cs="Times New Roman"/>
          <w:color w:val="002060"/>
          <w:sz w:val="16"/>
          <w:szCs w:val="16"/>
        </w:rPr>
      </w:pPr>
    </w:p>
    <w:p w14:paraId="663B06E0"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январе 1916 г. на базе Команды испытаний морских самолетов (Seeflugzeuge Versuchs Kommando – SVK) в Варнемюнде близ Ростока на балтийском побережье Германии после того, как самолет прошел все положенные испытания на заводе был испытан опытный торпедоносец Ганза-Бранденбург GW, которому в авиации </w:t>
      </w:r>
      <w:r w:rsidRPr="003C27CE">
        <w:rPr>
          <w:rFonts w:ascii="Times New Roman" w:hAnsi="Times New Roman" w:cs="Times New Roman"/>
          <w:color w:val="002060"/>
          <w:sz w:val="16"/>
          <w:szCs w:val="16"/>
        </w:rPr>
        <w:lastRenderedPageBreak/>
        <w:t>Имперских ВМС был присвоен регистрационный номер 528. Он явно нуждался в доработках. Но и они делались точно также наспех, бессистемно и с теми же неважными результатами.</w:t>
      </w:r>
    </w:p>
    <w:p w14:paraId="0183AF19"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авиации Императорского и Королевского Флота Австро-Венгрии было сделано пять таких самолетов в одной серии, а затем дали еще один из немецкого заказа. Все они были укомплектованы и облетаны, но, к сожалению, не удалось найти достоверных данных о сроках их сдачи и использовании заказчиком, остальные почти 80% построенных машин пошла германским ВМС. Для них счет производственных серий был отдельным.</w:t>
      </w:r>
    </w:p>
    <w:p w14:paraId="33E0FEE4"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Первой в апреле-июне 1916 г. была принята 2-я серия с номерами с 646-го по 645-й. Головной ее самолет от прототипа ничем не отличался, но дальше принялись экспериментировать с оперением, сняв боковые рули и поставив новый средний с двумя роговыми компенсаторами – верхним и нижним. На 649-й машине попытались улучшить обзор пилоту, укоротив носовую часть, а летнабу кабину с пулеметом оборудовали за местом пилота. Обзор так и остался плох, зато центровка «соскочила» назад и устойчивость и управляемость ухудшились (23073).</w:t>
      </w:r>
    </w:p>
    <w:p w14:paraId="599F3C22" w14:textId="77777777" w:rsidR="00E95CA7" w:rsidRPr="003C27CE" w:rsidRDefault="00E95CA7" w:rsidP="00615CF2">
      <w:pPr>
        <w:rPr>
          <w:rFonts w:ascii="Times New Roman" w:hAnsi="Times New Roman" w:cs="Times New Roman"/>
          <w:color w:val="002060"/>
          <w:sz w:val="16"/>
          <w:szCs w:val="16"/>
        </w:rPr>
      </w:pPr>
    </w:p>
    <w:p w14:paraId="4CD2B862"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за один вечер 10 из 16 самолетов Королевского летного корпуса взлетели, чтобы защитить Англию от рейда Германии, в результате чего погибли три пилота. К маю навыки ночных полетоы RFC будут улучшены до такой степени, что 10 самолетов, взлетающих за один вечер, благополучно приземляются (20340).</w:t>
      </w:r>
    </w:p>
    <w:p w14:paraId="4AF86975" w14:textId="77777777" w:rsidR="00E95CA7" w:rsidRPr="003C27CE" w:rsidRDefault="00E95CA7" w:rsidP="00615CF2">
      <w:pPr>
        <w:rPr>
          <w:rFonts w:ascii="Times New Roman" w:hAnsi="Times New Roman" w:cs="Times New Roman"/>
          <w:color w:val="002060"/>
          <w:sz w:val="16"/>
          <w:szCs w:val="16"/>
        </w:rPr>
      </w:pPr>
    </w:p>
    <w:p w14:paraId="1DC4DC89" w14:textId="77FB6520" w:rsidR="00CD09DE" w:rsidRPr="003C27CE" w:rsidRDefault="00CD09DE" w:rsidP="00615CF2">
      <w:pPr>
        <w:pStyle w:val="ae"/>
        <w:spacing w:before="0" w:after="0"/>
        <w:rPr>
          <w:color w:val="002060"/>
          <w:sz w:val="16"/>
          <w:szCs w:val="16"/>
        </w:rPr>
      </w:pPr>
      <w:r w:rsidRPr="003C27CE">
        <w:rPr>
          <w:color w:val="002060"/>
          <w:sz w:val="16"/>
          <w:szCs w:val="16"/>
        </w:rPr>
        <w:t>В январе 1916 года инженерные разработки заканчиваются созданием «Большого Вилли», прототипа боевого английского танка Mk I, также известного как «королевская сороконожка». Поворотные башни решили монтировать не сверху, чтобы не смещать центр тяжести, а как в кораблях</w:t>
      </w:r>
      <w:r w:rsidR="00FD38A3" w:rsidRPr="003C27CE">
        <w:rPr>
          <w:color w:val="002060"/>
          <w:sz w:val="16"/>
          <w:szCs w:val="16"/>
        </w:rPr>
        <w:t xml:space="preserve"> </w:t>
      </w:r>
      <w:r w:rsidRPr="003C27CE">
        <w:rPr>
          <w:color w:val="002060"/>
          <w:sz w:val="16"/>
          <w:szCs w:val="16"/>
        </w:rPr>
        <w:t>— сбоку, в выступающих боевых казематах. Испытания, которые прошли в феврале того же года, произвели неизгладимое впечатление на высокопоставленную приемную комиссию. Ужасающего монстра прозвали tank</w:t>
      </w:r>
      <w:r w:rsidR="00FD38A3" w:rsidRPr="003C27CE">
        <w:rPr>
          <w:color w:val="002060"/>
          <w:sz w:val="16"/>
          <w:szCs w:val="16"/>
        </w:rPr>
        <w:t xml:space="preserve"> </w:t>
      </w:r>
      <w:r w:rsidRPr="003C27CE">
        <w:rPr>
          <w:color w:val="002060"/>
          <w:sz w:val="16"/>
          <w:szCs w:val="16"/>
        </w:rPr>
        <w:t>— «резервуар», «цистерна», «бак». И для секретности, и по визуальной аналогии. Корпус его внешне походил на «Маленького Вилли», но внутри напоминал боевую рубку корабля (даже палубу сделали деревянной). Танк развивал скорость по полю больше шести километров в час. Сзади у него по-прежнему крепился колесный «хвост» для повышения устойчивости и проходимости. Команды подавались ударами молотка по корпусу</w:t>
      </w:r>
      <w:r w:rsidR="00FD38A3" w:rsidRPr="003C27CE">
        <w:rPr>
          <w:color w:val="002060"/>
          <w:sz w:val="16"/>
          <w:szCs w:val="16"/>
        </w:rPr>
        <w:t xml:space="preserve"> </w:t>
      </w:r>
      <w:r w:rsidRPr="003C27CE">
        <w:rPr>
          <w:color w:val="002060"/>
          <w:sz w:val="16"/>
          <w:szCs w:val="16"/>
        </w:rPr>
        <w:t>— голоса в грохоте двигателя слышно не было. Для дальней связи использовались почтовые голуби. Клетка с этими прекрасными птицами в штатном режиме находилась неподалеку от боевого места помощника водителя. Выхлопные газы наружу не выходили, а скапливались внутри прочного корпуса. Поэтому средняя температура внутри во время движения составляла примерно 40-50 градусов по Цельсию (18519).</w:t>
      </w:r>
    </w:p>
    <w:p w14:paraId="244D3F86" w14:textId="77777777" w:rsidR="00CD09DE" w:rsidRPr="003C27CE" w:rsidRDefault="00CD09DE" w:rsidP="00615CF2">
      <w:pPr>
        <w:pStyle w:val="ae"/>
        <w:spacing w:before="0" w:after="0"/>
        <w:rPr>
          <w:color w:val="002060"/>
          <w:sz w:val="16"/>
          <w:szCs w:val="16"/>
        </w:rPr>
      </w:pPr>
    </w:p>
    <w:p w14:paraId="0D7FEAAE"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Эрнст Свинтон отправился в инспекционную поездку в Хэтфильд Парк, где должен был осмотреть испытательные площадки для новой машины. Прибыв туда в воскресенье, он увидел, что работа тем не менее идет вполне успешно, но также обнаружил там играющий военный оркестр и множество военнослужащих вместе со своими семьями, которые они взяли с собой, чтобы вместе с ними провести этот воскресный день. Там же, всего лишь в нескольких футах от толпы, стояли две странные машины, накрытые брезентом. Ясно, что это были оба прототипа первых английских танков — и первый, и второй, и вот тогда-то, по мнению Свинтона, их и назвали «Большой» и «Маленький Вилли» (22855).</w:t>
      </w:r>
    </w:p>
    <w:p w14:paraId="7F5ABAAC" w14:textId="77777777" w:rsidR="00E95CA7" w:rsidRPr="003C27CE" w:rsidRDefault="00E95CA7" w:rsidP="00615CF2">
      <w:pPr>
        <w:rPr>
          <w:rFonts w:ascii="Times New Roman" w:hAnsi="Times New Roman" w:cs="Times New Roman"/>
          <w:color w:val="002060"/>
          <w:sz w:val="16"/>
          <w:szCs w:val="16"/>
        </w:rPr>
      </w:pPr>
    </w:p>
    <w:p w14:paraId="428AC3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Румыния продала Англии 80 тыс. вагонов зерна и 82 тыс. т бензина и эти товары заморозили на складах до окончания войны и-за трудностей сообщения. Германия, получавшая из Румынии до 1 млн. т нефти в год (две трети потребностей) обеспокоилась (7517, 3).</w:t>
      </w:r>
    </w:p>
    <w:p w14:paraId="6080E4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DAB9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Германское Главнокомандование пришло к выводу о необходимости в кратчайшие сроки вывести из войны хотя бы одного участника враждебный коалиции. Идеально было бы выбить Францию, но для этого требуется 25-30 валентных дивизий, а в наличии только 5. И то, не сейчас (сейчас резервов нет вообще), а ожидаются к весне. Решено сосредоточить усилия против Италии. Наступление ставится в зависимость от климатических условий – "как только погода в Альпах позволит…" (10678).</w:t>
      </w:r>
    </w:p>
    <w:p w14:paraId="210C45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DA3C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года “LZ-79” и “LZ-77” сбрасывали бомбы на Париж; весной дирижабли снова принимали участие в бомбардировках Англии и портов Северной Франции; они успешно бомбардировали английские военные лагеря у Этапля, а также Рамсгет, Маргет, Гарвич, Норвич, Дюнкирхен, форт Мардик и Лондон. Совершать налеты, в особенности на Англию, становились все труднее, так как объем оболочек дирижаблей был слишком мал и дирижабли не могли подниматься на нужную высоту. Хорошо организованная служба своевременно оповещала Лондон о вылете наших дирижаблей. Уже у берегов Англии они попадали под сильный обстрел заранее поднятых в небо самолетов; еще труднее был обратный путь, так как англичане стремились устроить кордон из самолетов вдоль побережья у Дюнкирхена. Летом, ввиду краткости ночной темноты, главное командование прекратило полеты дирижаблей. Это время было использовано на то, чтобы у шести дирижаблей увеличить оболочки объемом 32 000 м3 до объема 35 000 м3. Два дирижабля были предоставлены флоту для ведения разведывательной службы в Балтийском море (11282).</w:t>
      </w:r>
    </w:p>
    <w:p w14:paraId="453D3F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B7B1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была эвакуация остатков сербской и черногорской армий кораблями Антанты из портов Дуррес и Сан-Жан-Медуа на о.Корфу(Греция) и в г.Бизерта(Италия). Северную и Центральную Албанию оккупировали австро-венгерские части 19ак, Южную Албанию - итальянские войска 16ак (7594).</w:t>
      </w:r>
    </w:p>
    <w:p w14:paraId="772A51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821A5D" w14:textId="77777777" w:rsidR="004D1FD5" w:rsidRPr="003C27CE" w:rsidRDefault="004D1FD5" w:rsidP="00615CF2">
      <w:pPr>
        <w:pStyle w:val="ae"/>
        <w:spacing w:before="0" w:after="0"/>
        <w:rPr>
          <w:color w:val="002060"/>
          <w:sz w:val="16"/>
          <w:szCs w:val="16"/>
        </w:rPr>
      </w:pPr>
      <w:r w:rsidRPr="003C27CE">
        <w:rPr>
          <w:color w:val="002060"/>
          <w:sz w:val="16"/>
          <w:szCs w:val="16"/>
        </w:rPr>
        <w:t>В январе 1916 года турецкие войска возобновили атаки на британский протекторат Аден на юге Аравийского полуострова. Большую его часть они контролировали еще с июня, вытеснив английские колониальные войска в порт Адена. Теперь же турки подошли к стенам города. Британские войска, состоящие в основном из солдат индийского происхождения, отошли в кварталы у порта под защиту корабельной артиллерии. В течение последующих нескольких месяцев британцы даже не пытались контратаковать турок (17045).</w:t>
      </w:r>
    </w:p>
    <w:p w14:paraId="733A26F1" w14:textId="77777777" w:rsidR="004D1FD5" w:rsidRPr="003C27CE" w:rsidRDefault="004D1FD5" w:rsidP="00615CF2">
      <w:pPr>
        <w:autoSpaceDE w:val="0"/>
        <w:autoSpaceDN w:val="0"/>
        <w:adjustRightInd w:val="0"/>
        <w:rPr>
          <w:rFonts w:ascii="Times New Roman" w:hAnsi="Times New Roman" w:cs="Times New Roman"/>
          <w:color w:val="002060"/>
          <w:sz w:val="16"/>
          <w:szCs w:val="16"/>
        </w:rPr>
      </w:pPr>
    </w:p>
    <w:p w14:paraId="18F4DE7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50853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84AD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январе-марте 1916 в Баку испытывали построенный на заводе С.С.Щетинина в конце ноября 1915 Аэроглиссер N Голенищева-Кутузова (2807,78).</w:t>
      </w:r>
    </w:p>
    <w:p w14:paraId="1C00FE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27265B"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w:t>
      </w:r>
      <w:r w:rsidRPr="003C27CE">
        <w:rPr>
          <w:rFonts w:ascii="Times New Roman" w:hAnsi="Times New Roman" w:cs="Times New Roman"/>
          <w:bCs/>
          <w:color w:val="002060"/>
          <w:sz w:val="16"/>
          <w:szCs w:val="16"/>
        </w:rPr>
        <w:t>нваре-марте 1916 года в</w:t>
      </w:r>
      <w:r w:rsidRPr="003C27CE">
        <w:rPr>
          <w:rFonts w:ascii="Times New Roman" w:hAnsi="Times New Roman" w:cs="Times New Roman"/>
          <w:color w:val="002060"/>
          <w:sz w:val="16"/>
          <w:szCs w:val="16"/>
        </w:rPr>
        <w:t xml:space="preserve"> Баку испытывали Аэроглиссер Голенищева-Кутузова И.И., построенный на заводе С.С.Щетинина в конце ноября 1915 года.</w:t>
      </w:r>
    </w:p>
    <w:p w14:paraId="11F75EFB" w14:textId="77777777" w:rsidR="003E7511" w:rsidRPr="003C27CE" w:rsidRDefault="003E7511" w:rsidP="00615CF2">
      <w:pPr>
        <w:rPr>
          <w:rFonts w:ascii="Times New Roman" w:hAnsi="Times New Roman" w:cs="Times New Roman"/>
          <w:color w:val="002060"/>
          <w:sz w:val="16"/>
          <w:szCs w:val="16"/>
        </w:rPr>
      </w:pPr>
    </w:p>
    <w:p w14:paraId="5A0388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между январем и мартом 1916 г. в Баку проводили эксперименты с аэроглиссером Голенищева-Кутузова,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 г. Досадно, ноне сохранилось и никаких техничес</w:t>
      </w:r>
      <w:r w:rsidRPr="003C27CE">
        <w:rPr>
          <w:rFonts w:ascii="Times New Roman" w:hAnsi="Times New Roman" w:cs="Times New Roman"/>
          <w:color w:val="002060"/>
          <w:sz w:val="16"/>
          <w:szCs w:val="16"/>
        </w:rPr>
        <w:softHyphen/>
        <w:t>ких данных о “№ 1”, однако его цена позволяет говорить о том, что он был уменьшенным аналогом “Аэроглиссера № 2”. Последний заказали официальным контрактом от 17 ноября 1915 г.,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возможной сборке полноразмерного аппарата именно с “Сальмсона-ми” 140-150 л. с.</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 xml:space="preserve"> и о желательности приблизить начало серийного производства в случае успеха “№ 1” — ведь летняя кампания 1916 г. была не за горами. Первого марта 1916 г. явилось датой готов</w:t>
      </w:r>
      <w:r w:rsidRPr="003C27CE">
        <w:rPr>
          <w:rFonts w:ascii="Times New Roman" w:hAnsi="Times New Roman" w:cs="Times New Roman"/>
          <w:color w:val="002060"/>
          <w:sz w:val="16"/>
          <w:szCs w:val="16"/>
        </w:rPr>
        <w:softHyphen/>
        <w:t>ности “№ 2”, а 2 мая аппарат доставили па территорию все той же Петроградской морской авиашко</w:t>
      </w:r>
      <w:r w:rsidRPr="003C27CE">
        <w:rPr>
          <w:rFonts w:ascii="Times New Roman" w:hAnsi="Times New Roman" w:cs="Times New Roman"/>
          <w:color w:val="002060"/>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3C27CE">
        <w:rPr>
          <w:rFonts w:ascii="Times New Roman" w:hAnsi="Times New Roman" w:cs="Times New Roman"/>
          <w:color w:val="002060"/>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Причину аварии не указывали, но, скорее всего, “Аэроглиссер № 2” “выскочил” из воды из-за слишком боль</w:t>
      </w:r>
      <w:r w:rsidRPr="003C27CE">
        <w:rPr>
          <w:rFonts w:ascii="Times New Roman" w:hAnsi="Times New Roman" w:cs="Times New Roman"/>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549DE4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841C2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январе-марте 1916 на РБВЗ было построено 18 самолетов С-XVI - одностоечных двухместных бипланов (92,156).</w:t>
      </w:r>
    </w:p>
    <w:p w14:paraId="1DC8C5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50163B" w14:textId="77777777" w:rsidR="00CD09DE" w:rsidRPr="003C27CE" w:rsidRDefault="00CD09D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D71A502" w14:textId="77777777" w:rsidR="00CD09DE" w:rsidRPr="003C27CE" w:rsidRDefault="00CD09DE" w:rsidP="00615CF2">
      <w:pPr>
        <w:autoSpaceDE w:val="0"/>
        <w:autoSpaceDN w:val="0"/>
        <w:adjustRightInd w:val="0"/>
        <w:rPr>
          <w:rFonts w:ascii="Times New Roman" w:hAnsi="Times New Roman" w:cs="Times New Roman"/>
          <w:iCs/>
          <w:color w:val="002060"/>
          <w:sz w:val="16"/>
          <w:szCs w:val="16"/>
        </w:rPr>
      </w:pPr>
    </w:p>
    <w:p w14:paraId="7BD413D1"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 xml:space="preserve">В январе — феврале 1916 г., когда решалась судьба Царицынского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ГАУ. Павловский составил «Записку о целесообразности постройки в Саратове орудийного завода с чисто механическим оборудованием, без сталелитейного производства». По его мнению,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традициям завод «свободно установил производство скорострельных орудий нескольких калибров с </w:t>
      </w:r>
      <w:r w:rsidRPr="003C27CE">
        <w:rPr>
          <w:color w:val="002060"/>
          <w:sz w:val="16"/>
          <w:szCs w:val="16"/>
        </w:rPr>
        <w:lastRenderedPageBreak/>
        <w:t>прицельными приспособлениями,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изготовляет телефонное имущество… очень сложные управляемые прожектора».</w:t>
      </w:r>
    </w:p>
    <w:p w14:paraId="12092DD1"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Доводом служил также «недостаток в первоклассных мастерах», свойственный и Царицыну, и Перми, и даже Сормову: «Сормовский огромный завод в центре заводского населения… в последние два года установивший даже орудийное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скорострельных пушек «много зависит от искусства мастеровых… такие мастеровые стремятся в столицы и большие города». Не хватало первоклассных токарей, инструментальщиков, лекальщиков и других специалистов.</w:t>
      </w:r>
    </w:p>
    <w:p w14:paraId="052F6C31"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В качестве довода против объединения он привел примеры из опыта Франции: в 1898 г. (командировка Павловского во Францию) «там казенные заводы не имели в своем составе металлургических цехов, получая стальные болванки и поковки из заводов, расположенных в районах, изобилующих рудой, углем; даже огромный завод в Крезо имеет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писал Павловский, а вот механическая отделка пушек там, как и в Сормове, из-за нехватки специалистов имеет «недостатки, хотя, может быть, и несущественные».</w:t>
      </w:r>
    </w:p>
    <w:p w14:paraId="07564F4C"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Противопоставляя этой неправильной, на его взгляд, организации производства — выгодное (с точки зрения наличия первоклассных специалистов-рабочих) положение петроградских заводов, Павловский высказывался за создание в Саратове специального завода: «Правильное решение поставленного вопроса — строить в Саратове орудийный завод… с чисто механическим оборудованием» (18409).</w:t>
      </w:r>
    </w:p>
    <w:p w14:paraId="152CD2A1" w14:textId="77777777" w:rsidR="00CD09DE" w:rsidRPr="003C27CE" w:rsidRDefault="00CD09DE" w:rsidP="00615CF2">
      <w:pPr>
        <w:pStyle w:val="p1"/>
        <w:spacing w:before="0" w:beforeAutospacing="0" w:after="0" w:afterAutospacing="0"/>
        <w:jc w:val="both"/>
        <w:rPr>
          <w:color w:val="002060"/>
          <w:sz w:val="16"/>
          <w:szCs w:val="16"/>
        </w:rPr>
      </w:pPr>
    </w:p>
    <w:p w14:paraId="2F66FC8D"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январе—феврале 1916 г., когда решалась судьба Цари</w:t>
      </w:r>
      <w:r w:rsidRPr="003C27CE">
        <w:rPr>
          <w:rFonts w:ascii="Times New Roman" w:hAnsi="Times New Roman" w:cs="Times New Roman"/>
          <w:color w:val="002060"/>
          <w:sz w:val="16"/>
          <w:szCs w:val="16"/>
        </w:rPr>
        <w:softHyphen/>
        <w:t>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ГАУ. Павлов</w:t>
      </w:r>
      <w:r w:rsidRPr="003C27CE">
        <w:rPr>
          <w:rFonts w:ascii="Times New Roman" w:hAnsi="Times New Roman" w:cs="Times New Roman"/>
          <w:color w:val="002060"/>
          <w:sz w:val="16"/>
          <w:szCs w:val="16"/>
        </w:rPr>
        <w:softHyphen/>
        <w:t>ский составил «Записку о целесообразности постройки в Саратове орудийного завода с чисто механическим обору</w:t>
      </w:r>
      <w:r w:rsidRPr="003C27CE">
        <w:rPr>
          <w:rFonts w:ascii="Times New Roman" w:hAnsi="Times New Roman" w:cs="Times New Roman"/>
          <w:color w:val="002060"/>
          <w:sz w:val="16"/>
          <w:szCs w:val="16"/>
        </w:rPr>
        <w:softHyphen/>
        <w:t>дованием, без сталелитейного производства». По его мне</w:t>
      </w:r>
      <w:r w:rsidRPr="003C27CE">
        <w:rPr>
          <w:rFonts w:ascii="Times New Roman" w:hAnsi="Times New Roman" w:cs="Times New Roman"/>
          <w:color w:val="002060"/>
          <w:sz w:val="16"/>
          <w:szCs w:val="16"/>
        </w:rPr>
        <w:softHyphen/>
        <w:t>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w:t>
      </w:r>
      <w:r w:rsidRPr="003C27CE">
        <w:rPr>
          <w:rFonts w:ascii="Times New Roman" w:hAnsi="Times New Roman" w:cs="Times New Roman"/>
          <w:color w:val="002060"/>
          <w:sz w:val="16"/>
          <w:szCs w:val="16"/>
        </w:rPr>
        <w:softHyphen/>
        <w:t>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w:t>
      </w:r>
      <w:r w:rsidRPr="003C27CE">
        <w:rPr>
          <w:rFonts w:ascii="Times New Roman" w:hAnsi="Times New Roman" w:cs="Times New Roman"/>
          <w:color w:val="002060"/>
          <w:sz w:val="16"/>
          <w:szCs w:val="16"/>
        </w:rPr>
        <w:softHyphen/>
        <w:t>ям завод «свободно установил производство скорострель</w:t>
      </w:r>
      <w:r w:rsidRPr="003C27CE">
        <w:rPr>
          <w:rFonts w:ascii="Times New Roman" w:hAnsi="Times New Roman" w:cs="Times New Roman"/>
          <w:color w:val="002060"/>
          <w:sz w:val="16"/>
          <w:szCs w:val="16"/>
        </w:rPr>
        <w:softHyphen/>
        <w:t>ных орудий нескольких калибров с прицельными приспо</w:t>
      </w:r>
      <w:r w:rsidRPr="003C27CE">
        <w:rPr>
          <w:rFonts w:ascii="Times New Roman" w:hAnsi="Times New Roman" w:cs="Times New Roman"/>
          <w:color w:val="002060"/>
          <w:sz w:val="16"/>
          <w:szCs w:val="16"/>
        </w:rPr>
        <w:softHyphen/>
        <w:t>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w:t>
      </w:r>
      <w:r w:rsidRPr="003C27CE">
        <w:rPr>
          <w:rFonts w:ascii="Times New Roman" w:hAnsi="Times New Roman" w:cs="Times New Roman"/>
          <w:color w:val="002060"/>
          <w:sz w:val="16"/>
          <w:szCs w:val="16"/>
        </w:rPr>
        <w:softHyphen/>
        <w:t>ет телефонное имущество... очень сложные управляемые прожектора».</w:t>
      </w:r>
    </w:p>
    <w:p w14:paraId="1CF36A97"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Доводом служил также «недостаток в первоклассных ма</w:t>
      </w:r>
      <w:r w:rsidRPr="003C27CE">
        <w:rPr>
          <w:rFonts w:ascii="Times New Roman" w:hAnsi="Times New Roman" w:cs="Times New Roman"/>
          <w:color w:val="002060"/>
          <w:sz w:val="16"/>
          <w:szCs w:val="16"/>
        </w:rPr>
        <w:softHyphen/>
        <w:t>стерах», свойственный и Царицыну, и Перми, и даже Сор</w:t>
      </w:r>
      <w:r w:rsidRPr="003C27CE">
        <w:rPr>
          <w:rFonts w:ascii="Times New Roman" w:hAnsi="Times New Roman" w:cs="Times New Roman"/>
          <w:color w:val="002060"/>
          <w:sz w:val="16"/>
          <w:szCs w:val="16"/>
        </w:rPr>
        <w:softHyphen/>
        <w:t>мову: «Сормовский огромный завод в центре заводского населения... в последние два года установивший даже ору</w:t>
      </w:r>
      <w:r w:rsidRPr="003C27CE">
        <w:rPr>
          <w:rFonts w:ascii="Times New Roman" w:hAnsi="Times New Roman" w:cs="Times New Roman"/>
          <w:color w:val="002060"/>
          <w:sz w:val="16"/>
          <w:szCs w:val="16"/>
        </w:rPr>
        <w:softHyphen/>
        <w:t>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w:t>
      </w:r>
      <w:r w:rsidRPr="003C27CE">
        <w:rPr>
          <w:rFonts w:ascii="Times New Roman" w:hAnsi="Times New Roman" w:cs="Times New Roman"/>
          <w:color w:val="002060"/>
          <w:sz w:val="16"/>
          <w:szCs w:val="16"/>
        </w:rPr>
        <w:softHyphen/>
        <w:t>рострельных пушек «много зависит от искусства масте</w:t>
      </w:r>
      <w:r w:rsidRPr="003C27CE">
        <w:rPr>
          <w:rFonts w:ascii="Times New Roman" w:hAnsi="Times New Roman" w:cs="Times New Roman"/>
          <w:color w:val="002060"/>
          <w:sz w:val="16"/>
          <w:szCs w:val="16"/>
        </w:rPr>
        <w:softHyphen/>
        <w:t>ровых... такие мастеровые стремятся в столицы и большие города». Не хватало первоклассных токарей, инструменталь</w:t>
      </w:r>
      <w:r w:rsidRPr="003C27CE">
        <w:rPr>
          <w:rFonts w:ascii="Times New Roman" w:hAnsi="Times New Roman" w:cs="Times New Roman"/>
          <w:color w:val="002060"/>
          <w:sz w:val="16"/>
          <w:szCs w:val="16"/>
        </w:rPr>
        <w:softHyphen/>
        <w:t>щиков, лекальщиков и других специалистов.</w:t>
      </w:r>
    </w:p>
    <w:p w14:paraId="414CF3A1"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качестве довода против объединения он привел при</w:t>
      </w:r>
      <w:r w:rsidRPr="003C27CE">
        <w:rPr>
          <w:rFonts w:ascii="Times New Roman" w:hAnsi="Times New Roman" w:cs="Times New Roman"/>
          <w:color w:val="002060"/>
          <w:sz w:val="16"/>
          <w:szCs w:val="16"/>
        </w:rPr>
        <w:softHyphen/>
        <w:t>меры из опыта Франции: в 1898 г. (командировка Павлов</w:t>
      </w:r>
      <w:r w:rsidRPr="003C27CE">
        <w:rPr>
          <w:rFonts w:ascii="Times New Roman" w:hAnsi="Times New Roman" w:cs="Times New Roman"/>
          <w:color w:val="002060"/>
          <w:sz w:val="16"/>
          <w:szCs w:val="16"/>
        </w:rPr>
        <w:softHyphen/>
        <w:t>ского во Францию) «там казенные заводы не имели в своем составе металлургических цехов, получая стальные болван</w:t>
      </w:r>
      <w:r w:rsidRPr="003C27CE">
        <w:rPr>
          <w:rFonts w:ascii="Times New Roman" w:hAnsi="Times New Roman" w:cs="Times New Roman"/>
          <w:color w:val="002060"/>
          <w:sz w:val="16"/>
          <w:szCs w:val="16"/>
        </w:rPr>
        <w:softHyphen/>
        <w:t>ки и поковки из заводов, расположенных в районах, изо</w:t>
      </w:r>
      <w:r w:rsidRPr="003C27CE">
        <w:rPr>
          <w:rFonts w:ascii="Times New Roman" w:hAnsi="Times New Roman" w:cs="Times New Roman"/>
          <w:color w:val="002060"/>
          <w:sz w:val="16"/>
          <w:szCs w:val="16"/>
        </w:rPr>
        <w:softHyphen/>
        <w:t>билующих рудой, углем; даже огромный завод в Крезо име</w:t>
      </w:r>
      <w:r w:rsidRPr="003C27CE">
        <w:rPr>
          <w:rFonts w:ascii="Times New Roman" w:hAnsi="Times New Roman" w:cs="Times New Roman"/>
          <w:color w:val="002060"/>
          <w:sz w:val="16"/>
          <w:szCs w:val="16"/>
        </w:rPr>
        <w:softHyphen/>
        <w:t>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w:t>
      </w:r>
      <w:r w:rsidRPr="003C27CE">
        <w:rPr>
          <w:rFonts w:ascii="Times New Roman" w:hAnsi="Times New Roman" w:cs="Times New Roman"/>
          <w:color w:val="002060"/>
          <w:sz w:val="16"/>
          <w:szCs w:val="16"/>
        </w:rPr>
        <w:softHyphen/>
        <w:t>сал Павловский, а вот механическая отделка пушек там, как и в Сормове, из-за нехватки специалистов имеет «не</w:t>
      </w:r>
      <w:r w:rsidRPr="003C27CE">
        <w:rPr>
          <w:rFonts w:ascii="Times New Roman" w:hAnsi="Times New Roman" w:cs="Times New Roman"/>
          <w:color w:val="002060"/>
          <w:sz w:val="16"/>
          <w:szCs w:val="16"/>
        </w:rPr>
        <w:softHyphen/>
        <w:t>достатки, хотя, может быть, и несущественные».</w:t>
      </w:r>
    </w:p>
    <w:p w14:paraId="402B39FC"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Противопоставляя этой неправильной, на его взгляд, организации производства — выгодное (с точки зрения на</w:t>
      </w:r>
      <w:r w:rsidRPr="003C27CE">
        <w:rPr>
          <w:rFonts w:ascii="Times New Roman" w:hAnsi="Times New Roman" w:cs="Times New Roman"/>
          <w:color w:val="002060"/>
          <w:sz w:val="16"/>
          <w:szCs w:val="16"/>
        </w:rPr>
        <w:softHyphen/>
        <w:t>личия первоклассных специалистов-рабочих) положение петроградских заводов, Павловский высказывался за созда</w:t>
      </w:r>
      <w:r w:rsidRPr="003C27CE">
        <w:rPr>
          <w:rFonts w:ascii="Times New Roman" w:hAnsi="Times New Roman" w:cs="Times New Roman"/>
          <w:color w:val="002060"/>
          <w:sz w:val="16"/>
          <w:szCs w:val="16"/>
        </w:rPr>
        <w:softHyphen/>
        <w:t xml:space="preserve">ние в Саратове специального завода: «Правильное решение поставленного вопроса — строить в Саратове орудийный завод... с чисто механическим оборудованием» (РГВИА. Ф. 505.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47. Л. 34 и об. Записка Павловского, 19.1.1916) (23452).</w:t>
      </w:r>
    </w:p>
    <w:p w14:paraId="555C51DC" w14:textId="77777777" w:rsidR="00ED1D1D" w:rsidRPr="003C27CE" w:rsidRDefault="00ED1D1D" w:rsidP="00615CF2">
      <w:pPr>
        <w:rPr>
          <w:rFonts w:ascii="Times New Roman" w:hAnsi="Times New Roman" w:cs="Times New Roman"/>
          <w:color w:val="002060"/>
          <w:sz w:val="16"/>
          <w:szCs w:val="16"/>
          <w:lang w:eastAsia="ru-RU" w:bidi="ru-RU"/>
        </w:rPr>
      </w:pPr>
    </w:p>
    <w:p w14:paraId="739930E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6F69D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0C15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январе-феврале 1916 в результате ураган, обрушившегося 3 (16) января 1916 на Зегевольд, который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ЭВК имелся лишь единственный боеспособный “Муромец” — корабль 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4096EC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FF689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95C86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9563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начала 1916 г. РБВЗ начал поставлять "Муромцы" "типа Г" с удлиненными крыльями и английскими моторами "Санбим", а затем "типа Г-2" с отечественными двигателями МРБ-6 или РБВЗ-6 (оба в 150-160 л.е.), а также французскими "Рено" по 225 л.е., собранными на заводе в Петрограде. Последние серии шли как "тип Г-2бис" с оборонительным вооружением из пяти-шести пулеметов. При этом машина имела кормовую стрелковую установку и "кинжальную" в люке, стрелявшую вниз-назад. Такое вооружение успешно показало себя в воздушном бою в апреле 1917 г., когда из трех атаковавших немецких истребителей стрелки "Муромца" сбили два. Измененное шасси позволяло подвешивать снаружи под фюзеляжем бомбы большого калибра. Развитием этого варианта стал "тип Г-3" с шестью пулеметами (12036).</w:t>
      </w:r>
    </w:p>
    <w:p w14:paraId="172304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64BFB7" w14:textId="77777777" w:rsidR="00460DA0" w:rsidRPr="003C27CE" w:rsidRDefault="00460DA0"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был построен “Илья Муромец” тип Г. Он отличался от пред</w:t>
      </w:r>
      <w:r w:rsidRPr="003C27CE">
        <w:rPr>
          <w:rFonts w:ascii="Times New Roman" w:hAnsi="Times New Roman" w:cs="Times New Roman"/>
          <w:color w:val="002060"/>
          <w:sz w:val="16"/>
          <w:szCs w:val="16"/>
        </w:rPr>
        <w:softHyphen/>
        <w:t>шествующих машин новым крылом с увеличенной хор</w:t>
      </w:r>
      <w:r w:rsidRPr="003C27CE">
        <w:rPr>
          <w:rFonts w:ascii="Times New Roman" w:hAnsi="Times New Roman" w:cs="Times New Roman"/>
          <w:color w:val="002060"/>
          <w:sz w:val="16"/>
          <w:szCs w:val="16"/>
        </w:rPr>
        <w:softHyphen/>
        <w:t>дой и размахом. Поликарпов принимал участие в разработке других его вариантов: Г2 с новым стабилиза</w:t>
      </w:r>
      <w:r w:rsidRPr="003C27CE">
        <w:rPr>
          <w:rFonts w:ascii="Times New Roman" w:hAnsi="Times New Roman" w:cs="Times New Roman"/>
          <w:color w:val="002060"/>
          <w:sz w:val="16"/>
          <w:szCs w:val="16"/>
        </w:rPr>
        <w:softHyphen/>
        <w:t>тором и вооружением, ГЗ с новым вертикальным опере</w:t>
      </w:r>
      <w:r w:rsidRPr="003C27CE">
        <w:rPr>
          <w:rFonts w:ascii="Times New Roman" w:hAnsi="Times New Roman" w:cs="Times New Roman"/>
          <w:color w:val="002060"/>
          <w:sz w:val="16"/>
          <w:szCs w:val="16"/>
        </w:rPr>
        <w:softHyphen/>
        <w:t>нием, двигателями “Рено”, измененным вооружением, Г4 (1917 г.) с усиленной конструкцией. Со второй поло</w:t>
      </w:r>
      <w:r w:rsidRPr="003C27CE">
        <w:rPr>
          <w:rFonts w:ascii="Times New Roman" w:hAnsi="Times New Roman" w:cs="Times New Roman"/>
          <w:color w:val="002060"/>
          <w:sz w:val="16"/>
          <w:szCs w:val="16"/>
        </w:rPr>
        <w:softHyphen/>
        <w:t>вины 1916 г. эти типы преобладали среди построенных РБВЗ “Муромцев”. “Муромец” тип Д (его называли еще ДИМ) появился в январе 1916 г.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3C27CE">
        <w:rPr>
          <w:rFonts w:ascii="Times New Roman" w:hAnsi="Times New Roman" w:cs="Times New Roman"/>
          <w:color w:val="002060"/>
          <w:sz w:val="16"/>
          <w:szCs w:val="16"/>
        </w:rPr>
        <w:softHyphen/>
        <w:t>телей “Санбим” (также неудачных - ненадежных и с мощностью, меньше паспортной) не позволила реали</w:t>
      </w:r>
      <w:r w:rsidRPr="003C27CE">
        <w:rPr>
          <w:rFonts w:ascii="Times New Roman" w:hAnsi="Times New Roman" w:cs="Times New Roman"/>
          <w:color w:val="002060"/>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3C27CE">
        <w:rPr>
          <w:rFonts w:ascii="Times New Roman" w:hAnsi="Times New Roman" w:cs="Times New Roman"/>
          <w:color w:val="002060"/>
          <w:sz w:val="16"/>
          <w:szCs w:val="16"/>
        </w:rPr>
        <w:softHyphen/>
        <w:t>ка моторов “Рено” ограничивала возможности по се</w:t>
      </w:r>
      <w:r w:rsidRPr="003C27CE">
        <w:rPr>
          <w:rFonts w:ascii="Times New Roman" w:hAnsi="Times New Roman" w:cs="Times New Roman"/>
          <w:color w:val="002060"/>
          <w:sz w:val="16"/>
          <w:szCs w:val="16"/>
        </w:rPr>
        <w:softHyphen/>
        <w:t>рийному выпуску этих самолетов (10667).</w:t>
      </w:r>
    </w:p>
    <w:p w14:paraId="751BA93E" w14:textId="77777777" w:rsidR="00460DA0" w:rsidRPr="003C27CE" w:rsidRDefault="00460DA0" w:rsidP="00615CF2">
      <w:pPr>
        <w:shd w:val="clear" w:color="auto" w:fill="FFFFFF"/>
        <w:autoSpaceDE w:val="0"/>
        <w:autoSpaceDN w:val="0"/>
        <w:adjustRightInd w:val="0"/>
        <w:rPr>
          <w:rFonts w:ascii="Times New Roman" w:hAnsi="Times New Roman" w:cs="Times New Roman"/>
          <w:color w:val="002060"/>
          <w:sz w:val="16"/>
          <w:szCs w:val="16"/>
        </w:rPr>
      </w:pPr>
    </w:p>
    <w:p w14:paraId="7B532666"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С начала 1916 г. РБВЗ начал поставлять «Муромцы» «ти</w:t>
      </w:r>
      <w:r w:rsidRPr="003C27CE">
        <w:rPr>
          <w:rFonts w:ascii="Times New Roman" w:hAnsi="Times New Roman" w:cs="Times New Roman"/>
          <w:color w:val="0070C0"/>
          <w:sz w:val="16"/>
          <w:szCs w:val="16"/>
        </w:rPr>
        <w:softHyphen/>
        <w:t xml:space="preserve">па Г» </w:t>
      </w:r>
      <w:r w:rsidRPr="003C27CE">
        <w:rPr>
          <w:rFonts w:ascii="Times New Roman" w:hAnsi="Times New Roman" w:cs="Times New Roman"/>
          <w:smallCaps/>
          <w:color w:val="0070C0"/>
          <w:sz w:val="16"/>
          <w:szCs w:val="16"/>
        </w:rPr>
        <w:t>с</w:t>
      </w:r>
      <w:r w:rsidRPr="003C27CE">
        <w:rPr>
          <w:rFonts w:ascii="Times New Roman" w:hAnsi="Times New Roman" w:cs="Times New Roman"/>
          <w:color w:val="0070C0"/>
          <w:sz w:val="16"/>
          <w:szCs w:val="16"/>
        </w:rPr>
        <w:t xml:space="preserve"> удлиненными крыльями и английскими моторами «Санбим», а затем «типа Г -2» с отечественными двигателями МРБ-6 или РБВЗ-6 (оба в 150-160 л.с.), а также французски</w:t>
      </w:r>
      <w:r w:rsidRPr="003C27CE">
        <w:rPr>
          <w:rFonts w:ascii="Times New Roman" w:hAnsi="Times New Roman" w:cs="Times New Roman"/>
          <w:color w:val="0070C0"/>
          <w:sz w:val="16"/>
          <w:szCs w:val="16"/>
        </w:rPr>
        <w:softHyphen/>
        <w:t>ми «Рено» по 225 л.с., собранными на заводе в Петрограде. Последние серии шли как «тип Г-2бис» с оборонительным вооружением из пяти-шести пулеметов. При этом машина имела кормовую стрелковую установку и «кинжальную» в люке, стрелявшую вниз-назад. Такое вооружение успешно показало себя в воздушном бою в апреле 1917 г., когда из трех атаковавших немецких истребителей стрелки «Муром</w:t>
      </w:r>
      <w:r w:rsidRPr="003C27CE">
        <w:rPr>
          <w:rFonts w:ascii="Times New Roman" w:hAnsi="Times New Roman" w:cs="Times New Roman"/>
          <w:color w:val="0070C0"/>
          <w:sz w:val="16"/>
          <w:szCs w:val="16"/>
        </w:rPr>
        <w:softHyphen/>
        <w:t>ца» сбили два. Измененное шасси позволяло подвешивать снаружи под фюзеляжем бомбы большого калибра. Разви</w:t>
      </w:r>
      <w:r w:rsidRPr="003C27CE">
        <w:rPr>
          <w:rFonts w:ascii="Times New Roman" w:hAnsi="Times New Roman" w:cs="Times New Roman"/>
          <w:color w:val="0070C0"/>
          <w:sz w:val="16"/>
          <w:szCs w:val="16"/>
        </w:rPr>
        <w:softHyphen/>
        <w:t>тием этого варианта стал «тип Г-3» с шестью пулеметами (24977).</w:t>
      </w:r>
    </w:p>
    <w:p w14:paraId="3FF5195B" w14:textId="77777777" w:rsidR="00807C73" w:rsidRPr="003C27CE" w:rsidRDefault="00807C73" w:rsidP="00807C73">
      <w:pPr>
        <w:rPr>
          <w:rFonts w:ascii="Times New Roman" w:hAnsi="Times New Roman" w:cs="Times New Roman"/>
          <w:color w:val="0070C0"/>
          <w:sz w:val="16"/>
          <w:szCs w:val="16"/>
        </w:rPr>
      </w:pPr>
    </w:p>
    <w:p w14:paraId="38DA8D1A"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начале 1916 года на самолете "Илья Муромец" была установлена неподвижно под фюзеляжем 37-мм пушка " Гочкис", но в этом же году от такой установки отказались из-за большой силы отдачи (25100).</w:t>
      </w:r>
    </w:p>
    <w:p w14:paraId="3363FE81"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начале 1916 года Главное инженерно-техническое управ</w:t>
      </w:r>
      <w:r w:rsidRPr="003C27CE">
        <w:rPr>
          <w:rFonts w:ascii="Times New Roman" w:hAnsi="Times New Roman" w:cs="Times New Roman"/>
          <w:color w:val="0070C0"/>
          <w:sz w:val="16"/>
          <w:szCs w:val="16"/>
        </w:rPr>
        <w:softHyphen/>
        <w:t>ление представило проект Главного аэ</w:t>
      </w:r>
      <w:r w:rsidRPr="003C27CE">
        <w:rPr>
          <w:rFonts w:ascii="Times New Roman" w:hAnsi="Times New Roman" w:cs="Times New Roman"/>
          <w:color w:val="0070C0"/>
          <w:sz w:val="16"/>
          <w:szCs w:val="16"/>
        </w:rPr>
        <w:softHyphen/>
        <w:t>родрома на рассмотрение правитель</w:t>
      </w:r>
      <w:r w:rsidRPr="003C27CE">
        <w:rPr>
          <w:rFonts w:ascii="Times New Roman" w:hAnsi="Times New Roman" w:cs="Times New Roman"/>
          <w:color w:val="0070C0"/>
          <w:sz w:val="16"/>
          <w:szCs w:val="16"/>
        </w:rPr>
        <w:softHyphen/>
        <w:t>ству. Он был официально утверждён в июле 1916 года. С 21 июня 1916 года отдельные структуры Главного аэродро</w:t>
      </w:r>
      <w:r w:rsidRPr="003C27CE">
        <w:rPr>
          <w:rFonts w:ascii="Times New Roman" w:hAnsi="Times New Roman" w:cs="Times New Roman"/>
          <w:color w:val="0070C0"/>
          <w:sz w:val="16"/>
          <w:szCs w:val="16"/>
        </w:rPr>
        <w:softHyphen/>
        <w:t>ма начали создаваться на Комендант</w:t>
      </w:r>
      <w:r w:rsidRPr="003C27CE">
        <w:rPr>
          <w:rFonts w:ascii="Times New Roman" w:hAnsi="Times New Roman" w:cs="Times New Roman"/>
          <w:color w:val="0070C0"/>
          <w:sz w:val="16"/>
          <w:szCs w:val="16"/>
        </w:rPr>
        <w:softHyphen/>
        <w:t>ском аэродроме Петрограда (24910).</w:t>
      </w:r>
    </w:p>
    <w:p w14:paraId="1E276F76" w14:textId="77777777" w:rsidR="00807C73" w:rsidRPr="003C27CE" w:rsidRDefault="00807C73" w:rsidP="00807C73">
      <w:pPr>
        <w:rPr>
          <w:rFonts w:ascii="Times New Roman" w:hAnsi="Times New Roman" w:cs="Times New Roman"/>
          <w:color w:val="0070C0"/>
          <w:sz w:val="16"/>
          <w:szCs w:val="16"/>
        </w:rPr>
      </w:pPr>
    </w:p>
    <w:p w14:paraId="34702CB0" w14:textId="77777777" w:rsidR="00E95CA7" w:rsidRPr="003C27CE" w:rsidRDefault="00E95CA7" w:rsidP="00615CF2">
      <w:pPr>
        <w:pStyle w:val="affe"/>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начале 1916 инженерный приёмшик ГВТУ на Авиабалте военный лётчик капитан Шимкевич в свом докладе указывал на недостатки завода и медлительность при исполнении контракта на 32 корабля. Среди веских причин он называл отсутствие на рынке некоторых материалов, необходимых для постройки аппаратов и задержку получения таковых, заказанных за границей, а также недостаточную планомерность в своевременной заготовке сборочных материалов, приобретаемых покупкой на стороне, болтов, тросов, проволоки, шплинтов, замков, шайб, коушей и прочих металлических деталей аппаратов, изготовляемых в заводских мастерских (стаканчики, узловые соединения планов, фюзеляжа, оси, колеса). Шимкевич сетовал на отсутствие должного соотношения в размерах выпуска, а потому и согласованности в </w:t>
      </w:r>
      <w:r w:rsidRPr="003C27CE">
        <w:rPr>
          <w:rFonts w:ascii="Times New Roman" w:hAnsi="Times New Roman" w:cs="Times New Roman"/>
          <w:color w:val="002060"/>
          <w:sz w:val="16"/>
          <w:szCs w:val="16"/>
        </w:rPr>
        <w:lastRenderedPageBreak/>
        <w:t>работе разных цехов, так например: работы столярного и обойного цехов закончены почти полностью на все 32 аппарата, тогда как слесарный едва успевает удовлетворять текущей потребности даже при столь пониженной производительности завода (3 аппарата в месяц). Ещё он указывал на полную зависимость всей деятельности завода от распоряжения начальника ЭВК (20053).</w:t>
      </w:r>
    </w:p>
    <w:p w14:paraId="4E6F1A47" w14:textId="77777777" w:rsidR="00E95CA7" w:rsidRPr="003C27CE" w:rsidRDefault="00E95CA7" w:rsidP="00615CF2">
      <w:pPr>
        <w:shd w:val="clear" w:color="auto" w:fill="FFFFFF"/>
        <w:rPr>
          <w:rFonts w:ascii="Times New Roman" w:hAnsi="Times New Roman" w:cs="Times New Roman"/>
          <w:color w:val="002060"/>
          <w:sz w:val="16"/>
          <w:szCs w:val="16"/>
          <w:shd w:val="clear" w:color="auto" w:fill="FFFFFF"/>
        </w:rPr>
      </w:pPr>
    </w:p>
    <w:p w14:paraId="3AF1FB37" w14:textId="67572DD0" w:rsidR="00460DA0" w:rsidRPr="003C27CE" w:rsidRDefault="00460DA0"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 начале 1916 г. в дополнение к первым трем «Авиа-Балт» сдал эскадре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дополнительный контракт на оснащение С-16 пулеметами «Виккерс» и «Кольт». Синхронизатор был разработан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(15127).</w:t>
      </w:r>
    </w:p>
    <w:p w14:paraId="703F4877" w14:textId="77777777" w:rsidR="00460DA0" w:rsidRPr="003C27CE" w:rsidRDefault="00460DA0" w:rsidP="00615CF2">
      <w:pPr>
        <w:rPr>
          <w:rFonts w:ascii="Times New Roman" w:hAnsi="Times New Roman" w:cs="Times New Roman"/>
          <w:bCs/>
          <w:color w:val="002060"/>
          <w:sz w:val="16"/>
          <w:szCs w:val="16"/>
        </w:rPr>
      </w:pPr>
    </w:p>
    <w:p w14:paraId="23CD7776" w14:textId="77777777" w:rsidR="00C61F91" w:rsidRPr="003C27CE" w:rsidRDefault="00C61F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РБВЗ еще 15 новых самолетов С-16сер, мало отличав</w:t>
      </w:r>
      <w:r w:rsidRPr="003C27CE">
        <w:rPr>
          <w:rFonts w:ascii="Times New Roman" w:hAnsi="Times New Roman" w:cs="Times New Roman"/>
          <w:color w:val="002060"/>
          <w:sz w:val="16"/>
          <w:szCs w:val="16"/>
        </w:rPr>
        <w:softHyphen/>
        <w:t>шихся от первых. Большая часть их была одноместны</w:t>
      </w:r>
      <w:r w:rsidRPr="003C27CE">
        <w:rPr>
          <w:rFonts w:ascii="Times New Roman" w:hAnsi="Times New Roman" w:cs="Times New Roman"/>
          <w:color w:val="002060"/>
          <w:sz w:val="16"/>
          <w:szCs w:val="16"/>
        </w:rPr>
        <w:softHyphen/>
        <w:t>ми. Для превращения безоружного поначалу самолета в боевой истребитель ГВТУ заключило с РБВЗ дополни</w:t>
      </w:r>
      <w:r w:rsidRPr="003C27CE">
        <w:rPr>
          <w:rFonts w:ascii="Times New Roman" w:hAnsi="Times New Roman" w:cs="Times New Roman"/>
          <w:color w:val="002060"/>
          <w:sz w:val="16"/>
          <w:szCs w:val="16"/>
        </w:rPr>
        <w:softHyphen/>
        <w:t>тельный контракт на оснащение С-16 пулеметами «Виккерс» и «Кольт». Синхронизатор был разработан хорошо нам известным Г. И. Лавровым. На двухмест</w:t>
      </w:r>
      <w:r w:rsidRPr="003C27CE">
        <w:rPr>
          <w:rFonts w:ascii="Times New Roman" w:hAnsi="Times New Roman" w:cs="Times New Roman"/>
          <w:color w:val="002060"/>
          <w:sz w:val="16"/>
          <w:szCs w:val="16"/>
        </w:rPr>
        <w:softHyphen/>
        <w:t>ных машинах иногда устанавливали второй пулемет для стрельбы назад.</w:t>
      </w:r>
    </w:p>
    <w:p w14:paraId="1C6CBD57" w14:textId="77777777" w:rsidR="00C61F91" w:rsidRPr="003C27CE" w:rsidRDefault="00C61F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Поступившие в эскадру С-16 были первыми серийны</w:t>
      </w:r>
      <w:r w:rsidRPr="003C27CE">
        <w:rPr>
          <w:rFonts w:ascii="Times New Roman" w:hAnsi="Times New Roman" w:cs="Times New Roman"/>
          <w:color w:val="002060"/>
          <w:sz w:val="16"/>
          <w:szCs w:val="16"/>
        </w:rPr>
        <w:softHyphen/>
        <w:t>ми истребителями отечественной конструкции. О них тотчас прознал Августейший командующий легкой авиацией. У него появилась реальная возможность от</w:t>
      </w:r>
      <w:r w:rsidRPr="003C27CE">
        <w:rPr>
          <w:rFonts w:ascii="Times New Roman" w:hAnsi="Times New Roman" w:cs="Times New Roman"/>
          <w:color w:val="002060"/>
          <w:sz w:val="16"/>
          <w:szCs w:val="16"/>
        </w:rPr>
        <w:softHyphen/>
        <w:t>хватить от эскадры приличный кусок (24177).</w:t>
      </w:r>
    </w:p>
    <w:p w14:paraId="12A8736C" w14:textId="77777777" w:rsidR="00C61F91" w:rsidRPr="003C27CE" w:rsidRDefault="00C61F91" w:rsidP="00615CF2">
      <w:pPr>
        <w:rPr>
          <w:rFonts w:ascii="Times New Roman" w:hAnsi="Times New Roman" w:cs="Times New Roman"/>
          <w:color w:val="002060"/>
          <w:sz w:val="16"/>
          <w:szCs w:val="16"/>
        </w:rPr>
      </w:pPr>
    </w:p>
    <w:p w14:paraId="46CBF51E" w14:textId="77777777" w:rsidR="00460DA0" w:rsidRPr="003C27CE" w:rsidRDefault="00460DA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Началось производство истребителя С-20. Эта машина стала лучшим истребителем российских ВВС в этой войне (10678).</w:t>
      </w:r>
    </w:p>
    <w:p w14:paraId="19874B5B" w14:textId="77777777" w:rsidR="00460DA0" w:rsidRPr="003C27CE" w:rsidRDefault="00460DA0" w:rsidP="00615CF2">
      <w:pPr>
        <w:autoSpaceDE w:val="0"/>
        <w:autoSpaceDN w:val="0"/>
        <w:adjustRightInd w:val="0"/>
        <w:rPr>
          <w:rFonts w:ascii="Times New Roman" w:hAnsi="Times New Roman" w:cs="Times New Roman"/>
          <w:color w:val="002060"/>
          <w:sz w:val="16"/>
          <w:szCs w:val="16"/>
        </w:rPr>
      </w:pPr>
    </w:p>
    <w:p w14:paraId="5C589120"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начале 1916 г. в ходе испытаний, в поисках более бла</w:t>
      </w:r>
      <w:r w:rsidRPr="003C27CE">
        <w:rPr>
          <w:rFonts w:ascii="Times New Roman" w:hAnsi="Times New Roman" w:cs="Times New Roman"/>
          <w:color w:val="002060"/>
          <w:sz w:val="16"/>
          <w:szCs w:val="16"/>
          <w:lang w:eastAsia="ru-RU" w:bidi="ru-RU"/>
        </w:rPr>
        <w:softHyphen/>
        <w:t>гоприятной погоды для проведения поле</w:t>
      </w:r>
      <w:r w:rsidRPr="003C27CE">
        <w:rPr>
          <w:rFonts w:ascii="Times New Roman" w:hAnsi="Times New Roman" w:cs="Times New Roman"/>
          <w:color w:val="002060"/>
          <w:sz w:val="16"/>
          <w:szCs w:val="16"/>
          <w:lang w:eastAsia="ru-RU" w:bidi="ru-RU"/>
        </w:rPr>
        <w:softHyphen/>
        <w:t>тов, опытный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eastAsia="ru-RU" w:bidi="ru-RU"/>
        </w:rPr>
        <w:t>» от</w:t>
      </w:r>
      <w:r w:rsidRPr="003C27CE">
        <w:rPr>
          <w:rFonts w:ascii="Times New Roman" w:hAnsi="Times New Roman" w:cs="Times New Roman"/>
          <w:color w:val="002060"/>
          <w:sz w:val="16"/>
          <w:szCs w:val="16"/>
          <w:lang w:eastAsia="ru-RU" w:bidi="ru-RU"/>
        </w:rPr>
        <w:softHyphen/>
        <w:t>правили сначала в Киев, затем в Одессу, где 15 февраля он потерпел аварию. Ре</w:t>
      </w:r>
      <w:r w:rsidRPr="003C27CE">
        <w:rPr>
          <w:rFonts w:ascii="Times New Roman" w:hAnsi="Times New Roman" w:cs="Times New Roman"/>
          <w:color w:val="002060"/>
          <w:sz w:val="16"/>
          <w:szCs w:val="16"/>
          <w:lang w:eastAsia="ru-RU" w:bidi="ru-RU"/>
        </w:rPr>
        <w:softHyphen/>
        <w:t>монт затянулся до лета, к этому времени построили второй опытный «Лебедь-ХИ» (№ 457), который 31 июля 1916 г. отправи</w:t>
      </w:r>
      <w:r w:rsidRPr="003C27CE">
        <w:rPr>
          <w:rFonts w:ascii="Times New Roman" w:hAnsi="Times New Roman" w:cs="Times New Roman"/>
          <w:color w:val="002060"/>
          <w:sz w:val="16"/>
          <w:szCs w:val="16"/>
          <w:lang w:eastAsia="ru-RU" w:bidi="ru-RU"/>
        </w:rPr>
        <w:softHyphen/>
        <w:t>ли для испытаний на фронт. Поручик Барбас, испытавший машину, наряду с благо</w:t>
      </w:r>
      <w:r w:rsidRPr="003C27CE">
        <w:rPr>
          <w:rFonts w:ascii="Times New Roman" w:hAnsi="Times New Roman" w:cs="Times New Roman"/>
          <w:color w:val="002060"/>
          <w:sz w:val="16"/>
          <w:szCs w:val="16"/>
          <w:lang w:eastAsia="ru-RU" w:bidi="ru-RU"/>
        </w:rPr>
        <w:softHyphen/>
        <w:t>приятными впечатлениями отметил: «Аппа</w:t>
      </w:r>
      <w:r w:rsidRPr="003C27CE">
        <w:rPr>
          <w:rFonts w:ascii="Times New Roman" w:hAnsi="Times New Roman" w:cs="Times New Roman"/>
          <w:color w:val="002060"/>
          <w:sz w:val="16"/>
          <w:szCs w:val="16"/>
          <w:lang w:eastAsia="ru-RU" w:bidi="ru-RU"/>
        </w:rPr>
        <w:softHyphen/>
        <w:t>рат в полете тянет книзу, приходится удерживать его ручкой управления» (23374).</w:t>
      </w:r>
    </w:p>
    <w:p w14:paraId="4CC4626C" w14:textId="77777777" w:rsidR="00ED1D1D" w:rsidRPr="003C27CE" w:rsidRDefault="00ED1D1D" w:rsidP="00615CF2">
      <w:pPr>
        <w:rPr>
          <w:rFonts w:ascii="Times New Roman" w:hAnsi="Times New Roman" w:cs="Times New Roman"/>
          <w:color w:val="002060"/>
          <w:sz w:val="16"/>
          <w:szCs w:val="16"/>
        </w:rPr>
      </w:pPr>
    </w:p>
    <w:p w14:paraId="2500B55C" w14:textId="77777777" w:rsidR="00ED1D1D" w:rsidRPr="003C27CE" w:rsidRDefault="00ED1D1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начале 1916 г. появился техничес</w:t>
      </w:r>
      <w:r w:rsidRPr="003C27CE">
        <w:rPr>
          <w:rFonts w:ascii="Times New Roman" w:hAnsi="Times New Roman" w:cs="Times New Roman"/>
          <w:color w:val="002060"/>
          <w:sz w:val="16"/>
          <w:szCs w:val="16"/>
          <w:lang w:eastAsia="ru-RU" w:bidi="ru-RU"/>
        </w:rPr>
        <w:softHyphen/>
        <w:t>кий проект самолета Григоровича, получившего обозначение МК 1 — «морской крейсер первый». В том же году крупнейший в России лодочный ги</w:t>
      </w:r>
      <w:r w:rsidRPr="003C27CE">
        <w:rPr>
          <w:rFonts w:ascii="Times New Roman" w:hAnsi="Times New Roman" w:cs="Times New Roman"/>
          <w:color w:val="002060"/>
          <w:sz w:val="16"/>
          <w:szCs w:val="16"/>
          <w:lang w:eastAsia="ru-RU" w:bidi="ru-RU"/>
        </w:rPr>
        <w:softHyphen/>
        <w:t>дросамолет был начат постройкой.</w:t>
      </w:r>
    </w:p>
    <w:p w14:paraId="273A4205"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Он предназначался для использования на Черном и Балтийском морях в качестве дальнего разведчика и морского бомбар</w:t>
      </w:r>
      <w:r w:rsidRPr="003C27CE">
        <w:rPr>
          <w:rFonts w:ascii="Times New Roman" w:hAnsi="Times New Roman" w:cs="Times New Roman"/>
          <w:color w:val="002060"/>
          <w:sz w:val="16"/>
          <w:szCs w:val="16"/>
          <w:lang w:eastAsia="ru-RU" w:bidi="ru-RU"/>
        </w:rPr>
        <w:softHyphen/>
        <w:t>дировщика. Конструкция и технология из</w:t>
      </w:r>
      <w:r w:rsidRPr="003C27CE">
        <w:rPr>
          <w:rFonts w:ascii="Times New Roman" w:hAnsi="Times New Roman" w:cs="Times New Roman"/>
          <w:color w:val="002060"/>
          <w:sz w:val="16"/>
          <w:szCs w:val="16"/>
          <w:lang w:eastAsia="ru-RU" w:bidi="ru-RU"/>
        </w:rPr>
        <w:softHyphen/>
        <w:t>готовления МК-1 в основном соответство</w:t>
      </w:r>
      <w:r w:rsidRPr="003C27CE">
        <w:rPr>
          <w:rFonts w:ascii="Times New Roman" w:hAnsi="Times New Roman" w:cs="Times New Roman"/>
          <w:color w:val="002060"/>
          <w:sz w:val="16"/>
          <w:szCs w:val="16"/>
          <w:lang w:eastAsia="ru-RU" w:bidi="ru-RU"/>
        </w:rPr>
        <w:softHyphen/>
        <w:t>вали методам, принятым на заводе Щети</w:t>
      </w:r>
      <w:r w:rsidRPr="003C27CE">
        <w:rPr>
          <w:rFonts w:ascii="Times New Roman" w:hAnsi="Times New Roman" w:cs="Times New Roman"/>
          <w:color w:val="002060"/>
          <w:sz w:val="16"/>
          <w:szCs w:val="16"/>
          <w:lang w:eastAsia="ru-RU" w:bidi="ru-RU"/>
        </w:rPr>
        <w:softHyphen/>
        <w:t>нина (23374).</w:t>
      </w:r>
    </w:p>
    <w:p w14:paraId="01038B1E" w14:textId="77777777" w:rsidR="00ED1D1D" w:rsidRPr="003C27CE" w:rsidRDefault="00ED1D1D" w:rsidP="00615CF2">
      <w:pPr>
        <w:rPr>
          <w:rFonts w:ascii="Times New Roman" w:hAnsi="Times New Roman" w:cs="Times New Roman"/>
          <w:color w:val="002060"/>
          <w:sz w:val="16"/>
          <w:szCs w:val="16"/>
        </w:rPr>
      </w:pPr>
    </w:p>
    <w:p w14:paraId="6D787D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таблицах представлены заводы, которые можно отнести к авиационной промышленности (как основные, так и вспомогательные и смежные) по состоянию на начало 1916, осень 1917 г.г. и конец 1918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200"/>
        <w:gridCol w:w="810"/>
        <w:gridCol w:w="810"/>
        <w:gridCol w:w="2520"/>
        <w:gridCol w:w="450"/>
        <w:gridCol w:w="1189"/>
        <w:gridCol w:w="1060"/>
        <w:gridCol w:w="1080"/>
      </w:tblGrid>
      <w:tr w:rsidR="00B36624" w:rsidRPr="003C27CE" w14:paraId="106E1D6E" w14:textId="77777777">
        <w:trPr>
          <w:trHeight w:val="469"/>
        </w:trPr>
        <w:tc>
          <w:tcPr>
            <w:tcW w:w="1200" w:type="dxa"/>
            <w:tcBorders>
              <w:top w:val="single" w:sz="12" w:space="0" w:color="auto"/>
            </w:tcBorders>
          </w:tcPr>
          <w:p w14:paraId="4270F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Название</w:t>
            </w:r>
          </w:p>
        </w:tc>
        <w:tc>
          <w:tcPr>
            <w:tcW w:w="810" w:type="dxa"/>
            <w:tcBorders>
              <w:top w:val="single" w:sz="12" w:space="0" w:color="auto"/>
            </w:tcBorders>
          </w:tcPr>
          <w:p w14:paraId="029B10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Местонахождение</w:t>
            </w:r>
          </w:p>
        </w:tc>
        <w:tc>
          <w:tcPr>
            <w:tcW w:w="810" w:type="dxa"/>
            <w:tcBorders>
              <w:top w:val="single" w:sz="12" w:space="0" w:color="auto"/>
            </w:tcBorders>
          </w:tcPr>
          <w:p w14:paraId="11E18E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Выпускаемая продукция</w:t>
            </w:r>
          </w:p>
        </w:tc>
        <w:tc>
          <w:tcPr>
            <w:tcW w:w="2520" w:type="dxa"/>
            <w:tcBorders>
              <w:top w:val="single" w:sz="12" w:space="0" w:color="auto"/>
            </w:tcBorders>
          </w:tcPr>
          <w:p w14:paraId="151B03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Краткая харктеристика</w:t>
            </w:r>
          </w:p>
        </w:tc>
        <w:tc>
          <w:tcPr>
            <w:tcW w:w="450" w:type="dxa"/>
            <w:tcBorders>
              <w:top w:val="single" w:sz="12" w:space="0" w:color="auto"/>
            </w:tcBorders>
          </w:tcPr>
          <w:p w14:paraId="4850AD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w:t>
            </w:r>
          </w:p>
        </w:tc>
        <w:tc>
          <w:tcPr>
            <w:tcW w:w="1189" w:type="dxa"/>
            <w:tcBorders>
              <w:top w:val="single" w:sz="12" w:space="0" w:color="auto"/>
            </w:tcBorders>
          </w:tcPr>
          <w:p w14:paraId="5A0A3B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Адрес</w:t>
            </w:r>
          </w:p>
        </w:tc>
        <w:tc>
          <w:tcPr>
            <w:tcW w:w="1060" w:type="dxa"/>
            <w:tcBorders>
              <w:top w:val="single" w:sz="12" w:space="0" w:color="auto"/>
            </w:tcBorders>
          </w:tcPr>
          <w:p w14:paraId="558B68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 1917</w:t>
            </w:r>
          </w:p>
        </w:tc>
        <w:tc>
          <w:tcPr>
            <w:tcW w:w="1080" w:type="dxa"/>
            <w:tcBorders>
              <w:top w:val="single" w:sz="12" w:space="0" w:color="auto"/>
            </w:tcBorders>
          </w:tcPr>
          <w:p w14:paraId="603619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Конец 1918</w:t>
            </w:r>
          </w:p>
          <w:p w14:paraId="168892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22E693B2" w14:textId="77777777">
        <w:trPr>
          <w:trHeight w:val="469"/>
        </w:trPr>
        <w:tc>
          <w:tcPr>
            <w:tcW w:w="1200" w:type="dxa"/>
          </w:tcPr>
          <w:p w14:paraId="6B6BD0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Военные мастеские и заводы</w:t>
            </w:r>
          </w:p>
        </w:tc>
        <w:tc>
          <w:tcPr>
            <w:tcW w:w="810" w:type="dxa"/>
          </w:tcPr>
          <w:p w14:paraId="223888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6DCDE5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0EDD77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614D34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69E6E7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A5C91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2C3FB3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46827189" w14:textId="77777777">
        <w:trPr>
          <w:trHeight w:val="469"/>
        </w:trPr>
        <w:tc>
          <w:tcPr>
            <w:tcW w:w="1200" w:type="dxa"/>
          </w:tcPr>
          <w:p w14:paraId="02BCCC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Местерския Воздухоплавательной командв, позже Учебного воздухоплавательного парка</w:t>
            </w:r>
          </w:p>
        </w:tc>
        <w:tc>
          <w:tcPr>
            <w:tcW w:w="810" w:type="dxa"/>
          </w:tcPr>
          <w:p w14:paraId="1FF119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w:t>
            </w:r>
          </w:p>
        </w:tc>
        <w:tc>
          <w:tcPr>
            <w:tcW w:w="810" w:type="dxa"/>
          </w:tcPr>
          <w:p w14:paraId="7F5C32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Аэростаты и воздухоплавательное имущество</w:t>
            </w:r>
          </w:p>
        </w:tc>
        <w:tc>
          <w:tcPr>
            <w:tcW w:w="2520" w:type="dxa"/>
          </w:tcPr>
          <w:p w14:paraId="0F1653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669D35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1885</w:t>
            </w:r>
          </w:p>
        </w:tc>
        <w:tc>
          <w:tcPr>
            <w:tcW w:w="1189" w:type="dxa"/>
          </w:tcPr>
          <w:p w14:paraId="381100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 Волково поле</w:t>
            </w:r>
          </w:p>
        </w:tc>
        <w:tc>
          <w:tcPr>
            <w:tcW w:w="1060" w:type="dxa"/>
          </w:tcPr>
          <w:p w14:paraId="7F4307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4975C7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0ABACA10" w14:textId="77777777">
        <w:trPr>
          <w:trHeight w:val="469"/>
        </w:trPr>
        <w:tc>
          <w:tcPr>
            <w:tcW w:w="1200" w:type="dxa"/>
          </w:tcPr>
          <w:p w14:paraId="154A6A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Аэродромный завод</w:t>
            </w:r>
          </w:p>
        </w:tc>
        <w:tc>
          <w:tcPr>
            <w:tcW w:w="810" w:type="dxa"/>
          </w:tcPr>
          <w:p w14:paraId="62DE4F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Кача</w:t>
            </w:r>
          </w:p>
        </w:tc>
        <w:tc>
          <w:tcPr>
            <w:tcW w:w="810" w:type="dxa"/>
          </w:tcPr>
          <w:p w14:paraId="05A4FD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25A169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ремонт, небольшие заказы</w:t>
            </w:r>
          </w:p>
        </w:tc>
        <w:tc>
          <w:tcPr>
            <w:tcW w:w="450" w:type="dxa"/>
          </w:tcPr>
          <w:p w14:paraId="3C496C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67C205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Севастополь, Кача</w:t>
            </w:r>
          </w:p>
        </w:tc>
        <w:tc>
          <w:tcPr>
            <w:tcW w:w="1060" w:type="dxa"/>
          </w:tcPr>
          <w:p w14:paraId="1963CC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24AFE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1BDC811A" w14:textId="77777777">
        <w:trPr>
          <w:trHeight w:val="469"/>
        </w:trPr>
        <w:tc>
          <w:tcPr>
            <w:tcW w:w="1200" w:type="dxa"/>
          </w:tcPr>
          <w:p w14:paraId="3AE66F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w:t>
            </w:r>
          </w:p>
        </w:tc>
        <w:tc>
          <w:tcPr>
            <w:tcW w:w="810" w:type="dxa"/>
          </w:tcPr>
          <w:p w14:paraId="3559EB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Херсон</w:t>
            </w:r>
          </w:p>
        </w:tc>
        <w:tc>
          <w:tcPr>
            <w:tcW w:w="810" w:type="dxa"/>
          </w:tcPr>
          <w:p w14:paraId="55AB48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и моторы</w:t>
            </w:r>
          </w:p>
        </w:tc>
        <w:tc>
          <w:tcPr>
            <w:tcW w:w="2520" w:type="dxa"/>
          </w:tcPr>
          <w:p w14:paraId="271534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Казенныей авиазавод, комбинат, включаюший моторный и самолетный заводы; строились в Авиагородке</w:t>
            </w:r>
          </w:p>
        </w:tc>
        <w:tc>
          <w:tcPr>
            <w:tcW w:w="450" w:type="dxa"/>
          </w:tcPr>
          <w:p w14:paraId="73982D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300E30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Херсон Авиагородок</w:t>
            </w:r>
          </w:p>
        </w:tc>
        <w:tc>
          <w:tcPr>
            <w:tcW w:w="1060" w:type="dxa"/>
          </w:tcPr>
          <w:p w14:paraId="2B779A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как опытный</w:t>
            </w:r>
          </w:p>
        </w:tc>
        <w:tc>
          <w:tcPr>
            <w:tcW w:w="1080" w:type="dxa"/>
          </w:tcPr>
          <w:p w14:paraId="26761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5B2CC220" w14:textId="77777777">
        <w:trPr>
          <w:trHeight w:val="469"/>
        </w:trPr>
        <w:tc>
          <w:tcPr>
            <w:tcW w:w="1200" w:type="dxa"/>
          </w:tcPr>
          <w:p w14:paraId="755176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Заводы-поставщики или подрядчики воздухоплавания</w:t>
            </w:r>
          </w:p>
        </w:tc>
        <w:tc>
          <w:tcPr>
            <w:tcW w:w="810" w:type="dxa"/>
          </w:tcPr>
          <w:p w14:paraId="513F8F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0E6718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241A9A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2BB584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6DAC1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7E8EE5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4AF605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0CA28BFE" w14:textId="77777777">
        <w:trPr>
          <w:trHeight w:val="469"/>
        </w:trPr>
        <w:tc>
          <w:tcPr>
            <w:tcW w:w="1200" w:type="dxa"/>
          </w:tcPr>
          <w:p w14:paraId="5F202F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товарищества Российско-Американской резиновой мануфактуры общества</w:t>
            </w:r>
          </w:p>
        </w:tc>
        <w:tc>
          <w:tcPr>
            <w:tcW w:w="810" w:type="dxa"/>
          </w:tcPr>
          <w:p w14:paraId="70D96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w:t>
            </w:r>
          </w:p>
        </w:tc>
        <w:tc>
          <w:tcPr>
            <w:tcW w:w="810" w:type="dxa"/>
          </w:tcPr>
          <w:p w14:paraId="604DB2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Оболочка аэростатов</w:t>
            </w:r>
          </w:p>
        </w:tc>
        <w:tc>
          <w:tcPr>
            <w:tcW w:w="2520" w:type="dxa"/>
          </w:tcPr>
          <w:p w14:paraId="1FC06D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в 1859 или 1860, получил название “Треугольник” в 1908</w:t>
            </w:r>
          </w:p>
        </w:tc>
        <w:tc>
          <w:tcPr>
            <w:tcW w:w="450" w:type="dxa"/>
          </w:tcPr>
          <w:p w14:paraId="342F1D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1870</w:t>
            </w:r>
          </w:p>
        </w:tc>
        <w:tc>
          <w:tcPr>
            <w:tcW w:w="1189" w:type="dxa"/>
          </w:tcPr>
          <w:p w14:paraId="0E91B6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 наб. Обводного канала</w:t>
            </w:r>
          </w:p>
        </w:tc>
        <w:tc>
          <w:tcPr>
            <w:tcW w:w="1060" w:type="dxa"/>
          </w:tcPr>
          <w:p w14:paraId="071A2C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123169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1551C2E4" w14:textId="77777777">
        <w:trPr>
          <w:trHeight w:val="469"/>
        </w:trPr>
        <w:tc>
          <w:tcPr>
            <w:tcW w:w="1200" w:type="dxa"/>
          </w:tcPr>
          <w:p w14:paraId="52E145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Проводник</w:t>
            </w:r>
          </w:p>
        </w:tc>
        <w:tc>
          <w:tcPr>
            <w:tcW w:w="810" w:type="dxa"/>
          </w:tcPr>
          <w:p w14:paraId="27434B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Рига</w:t>
            </w:r>
          </w:p>
        </w:tc>
        <w:tc>
          <w:tcPr>
            <w:tcW w:w="810" w:type="dxa"/>
          </w:tcPr>
          <w:p w14:paraId="5BC715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Оболочка аэростатов, провода для самолетов</w:t>
            </w:r>
          </w:p>
        </w:tc>
        <w:tc>
          <w:tcPr>
            <w:tcW w:w="2520" w:type="dxa"/>
          </w:tcPr>
          <w:p w14:paraId="7F7EB1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эвакуирован в Москву в 1915 и стал “заводом резинового, гутапперчевого и телефонного производства”</w:t>
            </w:r>
          </w:p>
        </w:tc>
        <w:tc>
          <w:tcPr>
            <w:tcW w:w="450" w:type="dxa"/>
          </w:tcPr>
          <w:p w14:paraId="3A7A62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1885</w:t>
            </w:r>
          </w:p>
        </w:tc>
        <w:tc>
          <w:tcPr>
            <w:tcW w:w="1189" w:type="dxa"/>
          </w:tcPr>
          <w:p w14:paraId="0432BA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Рига, затем Москва (Тушино)</w:t>
            </w:r>
          </w:p>
        </w:tc>
        <w:tc>
          <w:tcPr>
            <w:tcW w:w="1060" w:type="dxa"/>
          </w:tcPr>
          <w:p w14:paraId="2938F3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эвакуирован в Москву</w:t>
            </w:r>
          </w:p>
        </w:tc>
        <w:tc>
          <w:tcPr>
            <w:tcW w:w="1080" w:type="dxa"/>
          </w:tcPr>
          <w:p w14:paraId="08DCAF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413E18BB" w14:textId="77777777">
        <w:trPr>
          <w:trHeight w:val="469"/>
        </w:trPr>
        <w:tc>
          <w:tcPr>
            <w:tcW w:w="1200" w:type="dxa"/>
          </w:tcPr>
          <w:p w14:paraId="7CAE4F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Екатерингофский чугуно-медный литейный завод, завод Лангензипена</w:t>
            </w:r>
          </w:p>
        </w:tc>
        <w:tc>
          <w:tcPr>
            <w:tcW w:w="810" w:type="dxa"/>
          </w:tcPr>
          <w:p w14:paraId="4636C8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Екатерингоф</w:t>
            </w:r>
          </w:p>
        </w:tc>
        <w:tc>
          <w:tcPr>
            <w:tcW w:w="810" w:type="dxa"/>
          </w:tcPr>
          <w:p w14:paraId="3EC050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Воздухоплавательное имущество</w:t>
            </w:r>
          </w:p>
        </w:tc>
        <w:tc>
          <w:tcPr>
            <w:tcW w:w="2520" w:type="dxa"/>
          </w:tcPr>
          <w:p w14:paraId="72E02E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в 1878, отливки в 1893 для аэростатов и воздухоплавательного имущества</w:t>
            </w:r>
          </w:p>
        </w:tc>
        <w:tc>
          <w:tcPr>
            <w:tcW w:w="450" w:type="dxa"/>
          </w:tcPr>
          <w:p w14:paraId="1D51E0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1893</w:t>
            </w:r>
          </w:p>
        </w:tc>
        <w:tc>
          <w:tcPr>
            <w:tcW w:w="1189" w:type="dxa"/>
          </w:tcPr>
          <w:p w14:paraId="691731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 Трефолева, 2</w:t>
            </w:r>
          </w:p>
        </w:tc>
        <w:tc>
          <w:tcPr>
            <w:tcW w:w="1060" w:type="dxa"/>
          </w:tcPr>
          <w:p w14:paraId="39E456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07C8E6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7082BA2B" w14:textId="77777777">
        <w:trPr>
          <w:trHeight w:val="469"/>
        </w:trPr>
        <w:tc>
          <w:tcPr>
            <w:tcW w:w="1200" w:type="dxa"/>
          </w:tcPr>
          <w:p w14:paraId="06478B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Завод-мастерская Августа Ридингера</w:t>
            </w:r>
          </w:p>
        </w:tc>
        <w:tc>
          <w:tcPr>
            <w:tcW w:w="810" w:type="dxa"/>
          </w:tcPr>
          <w:p w14:paraId="01D02D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w:t>
            </w:r>
          </w:p>
        </w:tc>
        <w:tc>
          <w:tcPr>
            <w:tcW w:w="810" w:type="dxa"/>
          </w:tcPr>
          <w:p w14:paraId="2A5C8A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Аэростаты</w:t>
            </w:r>
          </w:p>
        </w:tc>
        <w:tc>
          <w:tcPr>
            <w:tcW w:w="2520" w:type="dxa"/>
          </w:tcPr>
          <w:p w14:paraId="3B3E62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змейковые аэростаты в 1908-1917 гг</w:t>
            </w:r>
          </w:p>
        </w:tc>
        <w:tc>
          <w:tcPr>
            <w:tcW w:w="450" w:type="dxa"/>
          </w:tcPr>
          <w:p w14:paraId="63530C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1908</w:t>
            </w:r>
          </w:p>
        </w:tc>
        <w:tc>
          <w:tcPr>
            <w:tcW w:w="1189" w:type="dxa"/>
          </w:tcPr>
          <w:p w14:paraId="04020C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DA21E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2F7D2F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205F9F7F" w14:textId="77777777">
        <w:trPr>
          <w:trHeight w:val="469"/>
        </w:trPr>
        <w:tc>
          <w:tcPr>
            <w:tcW w:w="1200" w:type="dxa"/>
          </w:tcPr>
          <w:p w14:paraId="622D09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Балонная мастерская</w:t>
            </w:r>
          </w:p>
        </w:tc>
        <w:tc>
          <w:tcPr>
            <w:tcW w:w="810" w:type="dxa"/>
          </w:tcPr>
          <w:p w14:paraId="74D2FD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5D56A4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Воздухоплавание и парашюты</w:t>
            </w:r>
          </w:p>
        </w:tc>
        <w:tc>
          <w:tcPr>
            <w:tcW w:w="2520" w:type="dxa"/>
          </w:tcPr>
          <w:p w14:paraId="5FE260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0A9052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DCAFB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F1AC6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работала, мелкие заказы</w:t>
            </w:r>
          </w:p>
        </w:tc>
        <w:tc>
          <w:tcPr>
            <w:tcW w:w="1080" w:type="dxa"/>
          </w:tcPr>
          <w:p w14:paraId="514D5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061D5CEB" w14:textId="77777777">
        <w:trPr>
          <w:trHeight w:val="469"/>
        </w:trPr>
        <w:tc>
          <w:tcPr>
            <w:tcW w:w="1200" w:type="dxa"/>
          </w:tcPr>
          <w:p w14:paraId="0F769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Балонная мастерская</w:t>
            </w:r>
          </w:p>
        </w:tc>
        <w:tc>
          <w:tcPr>
            <w:tcW w:w="810" w:type="dxa"/>
          </w:tcPr>
          <w:p w14:paraId="533CB8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5B722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Воздухоплавание и парашюты</w:t>
            </w:r>
          </w:p>
        </w:tc>
        <w:tc>
          <w:tcPr>
            <w:tcW w:w="2520" w:type="dxa"/>
          </w:tcPr>
          <w:p w14:paraId="44A4B9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7E5D8B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65CA5A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1EFDA3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работала, мелкие заказы</w:t>
            </w:r>
          </w:p>
        </w:tc>
        <w:tc>
          <w:tcPr>
            <w:tcW w:w="1080" w:type="dxa"/>
          </w:tcPr>
          <w:p w14:paraId="037A4E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3D5122B0" w14:textId="77777777">
        <w:trPr>
          <w:trHeight w:val="469"/>
        </w:trPr>
        <w:tc>
          <w:tcPr>
            <w:tcW w:w="1200" w:type="dxa"/>
          </w:tcPr>
          <w:p w14:paraId="2F8265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Машиностроительный завод И. А. Семенова </w:t>
            </w:r>
          </w:p>
        </w:tc>
        <w:tc>
          <w:tcPr>
            <w:tcW w:w="810" w:type="dxa"/>
          </w:tcPr>
          <w:p w14:paraId="3869DC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w:t>
            </w:r>
          </w:p>
        </w:tc>
        <w:tc>
          <w:tcPr>
            <w:tcW w:w="810" w:type="dxa"/>
          </w:tcPr>
          <w:p w14:paraId="502C1F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Двигатели</w:t>
            </w:r>
          </w:p>
        </w:tc>
        <w:tc>
          <w:tcPr>
            <w:tcW w:w="2520" w:type="dxa"/>
          </w:tcPr>
          <w:p w14:paraId="47C4AC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передачи от двигателей к винтам дирижабля “Кречет”</w:t>
            </w:r>
          </w:p>
        </w:tc>
        <w:tc>
          <w:tcPr>
            <w:tcW w:w="450" w:type="dxa"/>
          </w:tcPr>
          <w:p w14:paraId="5F0D85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1908</w:t>
            </w:r>
          </w:p>
        </w:tc>
        <w:tc>
          <w:tcPr>
            <w:tcW w:w="1189" w:type="dxa"/>
          </w:tcPr>
          <w:p w14:paraId="24CB1D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 Песочная, 6</w:t>
            </w:r>
          </w:p>
        </w:tc>
        <w:tc>
          <w:tcPr>
            <w:tcW w:w="1060" w:type="dxa"/>
          </w:tcPr>
          <w:p w14:paraId="1F2CB0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1080EE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прекратила авиапроизводство</w:t>
            </w:r>
          </w:p>
        </w:tc>
      </w:tr>
      <w:tr w:rsidR="00B36624" w:rsidRPr="003C27CE" w14:paraId="059CCDF5" w14:textId="77777777">
        <w:trPr>
          <w:trHeight w:val="469"/>
        </w:trPr>
        <w:tc>
          <w:tcPr>
            <w:tcW w:w="1200" w:type="dxa"/>
          </w:tcPr>
          <w:p w14:paraId="6CAC8A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Содовый завод Южно-Русского общества, Донецкий содовый завод</w:t>
            </w:r>
          </w:p>
        </w:tc>
        <w:tc>
          <w:tcPr>
            <w:tcW w:w="810" w:type="dxa"/>
          </w:tcPr>
          <w:p w14:paraId="32499B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Славянск (Донецк)</w:t>
            </w:r>
          </w:p>
        </w:tc>
        <w:tc>
          <w:tcPr>
            <w:tcW w:w="810" w:type="dxa"/>
          </w:tcPr>
          <w:p w14:paraId="4CCC34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Водород</w:t>
            </w:r>
          </w:p>
        </w:tc>
        <w:tc>
          <w:tcPr>
            <w:tcW w:w="2520" w:type="dxa"/>
          </w:tcPr>
          <w:p w14:paraId="51137D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в 1898, водород в баллонах</w:t>
            </w:r>
          </w:p>
        </w:tc>
        <w:tc>
          <w:tcPr>
            <w:tcW w:w="450" w:type="dxa"/>
          </w:tcPr>
          <w:p w14:paraId="73B287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1908</w:t>
            </w:r>
          </w:p>
        </w:tc>
        <w:tc>
          <w:tcPr>
            <w:tcW w:w="1189" w:type="dxa"/>
          </w:tcPr>
          <w:p w14:paraId="22F920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Славянск, Донецкой обл.</w:t>
            </w:r>
          </w:p>
        </w:tc>
        <w:tc>
          <w:tcPr>
            <w:tcW w:w="1060" w:type="dxa"/>
          </w:tcPr>
          <w:p w14:paraId="4A56C2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7D6779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182746DB" w14:textId="77777777">
        <w:trPr>
          <w:trHeight w:val="469"/>
        </w:trPr>
        <w:tc>
          <w:tcPr>
            <w:tcW w:w="1200" w:type="dxa"/>
          </w:tcPr>
          <w:p w14:paraId="6B95F3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Машиностроительный завод Рудзкого, возможно завод “Сириус”</w:t>
            </w:r>
          </w:p>
        </w:tc>
        <w:tc>
          <w:tcPr>
            <w:tcW w:w="810" w:type="dxa"/>
          </w:tcPr>
          <w:p w14:paraId="72B75B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Екатеринослав (Днепропетровск)</w:t>
            </w:r>
          </w:p>
        </w:tc>
        <w:tc>
          <w:tcPr>
            <w:tcW w:w="810" w:type="dxa"/>
          </w:tcPr>
          <w:p w14:paraId="7F3123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Воздухоплавательное имущество</w:t>
            </w:r>
          </w:p>
        </w:tc>
        <w:tc>
          <w:tcPr>
            <w:tcW w:w="2520" w:type="dxa"/>
          </w:tcPr>
          <w:p w14:paraId="1B3011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в 1896, эллинги для аэростатов и дирижаблей</w:t>
            </w:r>
          </w:p>
        </w:tc>
        <w:tc>
          <w:tcPr>
            <w:tcW w:w="450" w:type="dxa"/>
          </w:tcPr>
          <w:p w14:paraId="1E13C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1909</w:t>
            </w:r>
          </w:p>
        </w:tc>
        <w:tc>
          <w:tcPr>
            <w:tcW w:w="1189" w:type="dxa"/>
          </w:tcPr>
          <w:p w14:paraId="782625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Днепропетровск, Коминтерна, 2</w:t>
            </w:r>
          </w:p>
        </w:tc>
        <w:tc>
          <w:tcPr>
            <w:tcW w:w="1060" w:type="dxa"/>
          </w:tcPr>
          <w:p w14:paraId="6A6F8B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543534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7FCF9E49" w14:textId="77777777">
        <w:trPr>
          <w:trHeight w:val="469"/>
        </w:trPr>
        <w:tc>
          <w:tcPr>
            <w:tcW w:w="1200" w:type="dxa"/>
          </w:tcPr>
          <w:p w14:paraId="35D5FC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Авиазаводы</w:t>
            </w:r>
          </w:p>
        </w:tc>
        <w:tc>
          <w:tcPr>
            <w:tcW w:w="810" w:type="dxa"/>
          </w:tcPr>
          <w:p w14:paraId="6D3DE1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7A104E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5E9BDB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1C5389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4BD842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27BE1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2581CE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3D1A6B54" w14:textId="77777777">
        <w:trPr>
          <w:trHeight w:val="469"/>
        </w:trPr>
        <w:tc>
          <w:tcPr>
            <w:tcW w:w="1200" w:type="dxa"/>
          </w:tcPr>
          <w:p w14:paraId="5AF866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Матиаса</w:t>
            </w:r>
          </w:p>
        </w:tc>
        <w:tc>
          <w:tcPr>
            <w:tcW w:w="810" w:type="dxa"/>
          </w:tcPr>
          <w:p w14:paraId="06710E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Бердянск</w:t>
            </w:r>
          </w:p>
        </w:tc>
        <w:tc>
          <w:tcPr>
            <w:tcW w:w="810" w:type="dxa"/>
          </w:tcPr>
          <w:p w14:paraId="3A410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6B5EAE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планировалось строительство самолетов под полученные заказы</w:t>
            </w:r>
          </w:p>
        </w:tc>
        <w:tc>
          <w:tcPr>
            <w:tcW w:w="450" w:type="dxa"/>
          </w:tcPr>
          <w:p w14:paraId="2A6401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995AE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Бердянск, Коммунаров</w:t>
            </w:r>
          </w:p>
        </w:tc>
        <w:tc>
          <w:tcPr>
            <w:tcW w:w="1060" w:type="dxa"/>
          </w:tcPr>
          <w:p w14:paraId="5E44AF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вступил в строй</w:t>
            </w:r>
          </w:p>
        </w:tc>
        <w:tc>
          <w:tcPr>
            <w:tcW w:w="1080" w:type="dxa"/>
          </w:tcPr>
          <w:p w14:paraId="0C1FDA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610DC314" w14:textId="77777777">
        <w:trPr>
          <w:trHeight w:val="469"/>
        </w:trPr>
        <w:tc>
          <w:tcPr>
            <w:tcW w:w="1200" w:type="dxa"/>
          </w:tcPr>
          <w:p w14:paraId="399442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Дукс</w:t>
            </w:r>
          </w:p>
        </w:tc>
        <w:tc>
          <w:tcPr>
            <w:tcW w:w="810" w:type="dxa"/>
          </w:tcPr>
          <w:p w14:paraId="07C6BD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Евпатория</w:t>
            </w:r>
          </w:p>
        </w:tc>
        <w:tc>
          <w:tcPr>
            <w:tcW w:w="810" w:type="dxa"/>
          </w:tcPr>
          <w:p w14:paraId="6E72E5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48CCFD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процессе строительства, не закончен</w:t>
            </w:r>
          </w:p>
        </w:tc>
        <w:tc>
          <w:tcPr>
            <w:tcW w:w="450" w:type="dxa"/>
          </w:tcPr>
          <w:p w14:paraId="7B2601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7C154C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81E9D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вступил в строй</w:t>
            </w:r>
          </w:p>
        </w:tc>
        <w:tc>
          <w:tcPr>
            <w:tcW w:w="1080" w:type="dxa"/>
          </w:tcPr>
          <w:p w14:paraId="299555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558521F4" w14:textId="77777777">
        <w:trPr>
          <w:trHeight w:val="469"/>
        </w:trPr>
        <w:tc>
          <w:tcPr>
            <w:tcW w:w="1200" w:type="dxa"/>
          </w:tcPr>
          <w:p w14:paraId="6801C4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Адаменко</w:t>
            </w:r>
          </w:p>
        </w:tc>
        <w:tc>
          <w:tcPr>
            <w:tcW w:w="810" w:type="dxa"/>
          </w:tcPr>
          <w:p w14:paraId="26E16A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Карасубазар, Крым</w:t>
            </w:r>
          </w:p>
        </w:tc>
        <w:tc>
          <w:tcPr>
            <w:tcW w:w="810" w:type="dxa"/>
          </w:tcPr>
          <w:p w14:paraId="30AE17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21B99B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Крымский завод аэропланов, небольшие заказы</w:t>
            </w:r>
          </w:p>
        </w:tc>
        <w:tc>
          <w:tcPr>
            <w:tcW w:w="450" w:type="dxa"/>
          </w:tcPr>
          <w:p w14:paraId="689674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1189" w:type="dxa"/>
          </w:tcPr>
          <w:p w14:paraId="6F0D6E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Белогорск</w:t>
            </w:r>
          </w:p>
        </w:tc>
        <w:tc>
          <w:tcPr>
            <w:tcW w:w="1060" w:type="dxa"/>
          </w:tcPr>
          <w:p w14:paraId="714FD5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1EB309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0BE7C67D" w14:textId="77777777">
        <w:trPr>
          <w:trHeight w:val="469"/>
        </w:trPr>
        <w:tc>
          <w:tcPr>
            <w:tcW w:w="1200" w:type="dxa"/>
          </w:tcPr>
          <w:p w14:paraId="6F747D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Терещенко</w:t>
            </w:r>
          </w:p>
        </w:tc>
        <w:tc>
          <w:tcPr>
            <w:tcW w:w="810" w:type="dxa"/>
          </w:tcPr>
          <w:p w14:paraId="630E24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Киев</w:t>
            </w:r>
          </w:p>
        </w:tc>
        <w:tc>
          <w:tcPr>
            <w:tcW w:w="810" w:type="dxa"/>
          </w:tcPr>
          <w:p w14:paraId="30A248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CD0E5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основал сахарозаводчик Терещенко; имел небольшие заказы</w:t>
            </w:r>
          </w:p>
        </w:tc>
        <w:tc>
          <w:tcPr>
            <w:tcW w:w="450" w:type="dxa"/>
          </w:tcPr>
          <w:p w14:paraId="55013C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1189" w:type="dxa"/>
          </w:tcPr>
          <w:p w14:paraId="2B748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хутор Грушки</w:t>
            </w:r>
          </w:p>
        </w:tc>
        <w:tc>
          <w:tcPr>
            <w:tcW w:w="1060" w:type="dxa"/>
          </w:tcPr>
          <w:p w14:paraId="31095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4EA0DA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00B0A138" w14:textId="77777777">
        <w:trPr>
          <w:trHeight w:val="469"/>
        </w:trPr>
        <w:tc>
          <w:tcPr>
            <w:tcW w:w="1200" w:type="dxa"/>
          </w:tcPr>
          <w:p w14:paraId="55B66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Ижорский завод</w:t>
            </w:r>
          </w:p>
        </w:tc>
        <w:tc>
          <w:tcPr>
            <w:tcW w:w="810" w:type="dxa"/>
          </w:tcPr>
          <w:p w14:paraId="50F957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Колпино, Петроград</w:t>
            </w:r>
          </w:p>
        </w:tc>
        <w:tc>
          <w:tcPr>
            <w:tcW w:w="810" w:type="dxa"/>
          </w:tcPr>
          <w:p w14:paraId="08AEB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32F424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предполагалось начать серийное авиастроение, строил Святогор</w:t>
            </w:r>
          </w:p>
        </w:tc>
        <w:tc>
          <w:tcPr>
            <w:tcW w:w="450" w:type="dxa"/>
          </w:tcPr>
          <w:p w14:paraId="5B17EF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03F4C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Колпино, Петроград</w:t>
            </w:r>
          </w:p>
        </w:tc>
        <w:tc>
          <w:tcPr>
            <w:tcW w:w="1060" w:type="dxa"/>
          </w:tcPr>
          <w:p w14:paraId="5770D6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как опытный</w:t>
            </w:r>
          </w:p>
        </w:tc>
        <w:tc>
          <w:tcPr>
            <w:tcW w:w="1080" w:type="dxa"/>
          </w:tcPr>
          <w:p w14:paraId="1EE635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6755171B" w14:textId="77777777">
        <w:trPr>
          <w:trHeight w:val="469"/>
        </w:trPr>
        <w:tc>
          <w:tcPr>
            <w:tcW w:w="1200" w:type="dxa"/>
          </w:tcPr>
          <w:p w14:paraId="132591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Сакова</w:t>
            </w:r>
          </w:p>
        </w:tc>
        <w:tc>
          <w:tcPr>
            <w:tcW w:w="810" w:type="dxa"/>
          </w:tcPr>
          <w:p w14:paraId="233B54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Липецк</w:t>
            </w:r>
          </w:p>
        </w:tc>
        <w:tc>
          <w:tcPr>
            <w:tcW w:w="810" w:type="dxa"/>
          </w:tcPr>
          <w:p w14:paraId="3622CC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7014C5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с конца 1916 АО Засс, Ленцкий и Ко; строительство не окончено к октябрю 1917 и законсервировано. Ипподром использовали как аэродром. Затем аэродром использовался Высшей школой Красных военлетов</w:t>
            </w:r>
          </w:p>
        </w:tc>
        <w:tc>
          <w:tcPr>
            <w:tcW w:w="450" w:type="dxa"/>
          </w:tcPr>
          <w:p w14:paraId="67F1B9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3F7489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Ипподром</w:t>
            </w:r>
          </w:p>
        </w:tc>
        <w:tc>
          <w:tcPr>
            <w:tcW w:w="1060" w:type="dxa"/>
          </w:tcPr>
          <w:p w14:paraId="74C956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6B1A34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производство</w:t>
            </w:r>
          </w:p>
        </w:tc>
      </w:tr>
      <w:tr w:rsidR="00B36624" w:rsidRPr="003C27CE" w14:paraId="7D6C2089" w14:textId="77777777">
        <w:trPr>
          <w:trHeight w:val="469"/>
        </w:trPr>
        <w:tc>
          <w:tcPr>
            <w:tcW w:w="1200" w:type="dxa"/>
          </w:tcPr>
          <w:p w14:paraId="46645C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Дукс</w:t>
            </w:r>
          </w:p>
        </w:tc>
        <w:tc>
          <w:tcPr>
            <w:tcW w:w="810" w:type="dxa"/>
          </w:tcPr>
          <w:p w14:paraId="133882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79E4E8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DC219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Меллера, серийный завод</w:t>
            </w:r>
          </w:p>
        </w:tc>
        <w:tc>
          <w:tcPr>
            <w:tcW w:w="450" w:type="dxa"/>
          </w:tcPr>
          <w:p w14:paraId="7A672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c>
          <w:tcPr>
            <w:tcW w:w="1189" w:type="dxa"/>
          </w:tcPr>
          <w:p w14:paraId="624C29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Ямское поле</w:t>
            </w:r>
          </w:p>
        </w:tc>
        <w:tc>
          <w:tcPr>
            <w:tcW w:w="1060" w:type="dxa"/>
          </w:tcPr>
          <w:p w14:paraId="1EECC5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7C6302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в ноябре 1918 или 30 декабря 1918, работал, серийный завод</w:t>
            </w:r>
          </w:p>
        </w:tc>
      </w:tr>
      <w:tr w:rsidR="00B36624" w:rsidRPr="003C27CE" w14:paraId="228E3E29" w14:textId="77777777">
        <w:trPr>
          <w:trHeight w:val="469"/>
        </w:trPr>
        <w:tc>
          <w:tcPr>
            <w:tcW w:w="1200" w:type="dxa"/>
          </w:tcPr>
          <w:p w14:paraId="382923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МАЗ Моска</w:t>
            </w:r>
          </w:p>
        </w:tc>
        <w:tc>
          <w:tcPr>
            <w:tcW w:w="810" w:type="dxa"/>
          </w:tcPr>
          <w:p w14:paraId="1D5414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3D974E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709E0A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основан спортсменом, небольшие заказы, серийный завод</w:t>
            </w:r>
          </w:p>
        </w:tc>
        <w:tc>
          <w:tcPr>
            <w:tcW w:w="450" w:type="dxa"/>
          </w:tcPr>
          <w:p w14:paraId="7A0202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1189" w:type="dxa"/>
          </w:tcPr>
          <w:p w14:paraId="3A1D8D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Авиационный пер.</w:t>
            </w:r>
          </w:p>
        </w:tc>
        <w:tc>
          <w:tcPr>
            <w:tcW w:w="1060" w:type="dxa"/>
          </w:tcPr>
          <w:p w14:paraId="1ABAB9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 мелкие заказы</w:t>
            </w:r>
          </w:p>
        </w:tc>
        <w:tc>
          <w:tcPr>
            <w:tcW w:w="1080" w:type="dxa"/>
          </w:tcPr>
          <w:p w14:paraId="087C45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 мелкие заказы</w:t>
            </w:r>
          </w:p>
        </w:tc>
      </w:tr>
      <w:tr w:rsidR="00B36624" w:rsidRPr="003C27CE" w14:paraId="761908AC" w14:textId="77777777">
        <w:trPr>
          <w:trHeight w:val="469"/>
        </w:trPr>
        <w:tc>
          <w:tcPr>
            <w:tcW w:w="1200" w:type="dxa"/>
          </w:tcPr>
          <w:p w14:paraId="45F374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Безобразов и Ко</w:t>
            </w:r>
          </w:p>
        </w:tc>
        <w:tc>
          <w:tcPr>
            <w:tcW w:w="810" w:type="dxa"/>
          </w:tcPr>
          <w:p w14:paraId="27C26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690DFA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84D16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Торговый дом Безобразов, Понизовкин и Ко., строился под заказы, к работе не приступил</w:t>
            </w:r>
          </w:p>
        </w:tc>
        <w:tc>
          <w:tcPr>
            <w:tcW w:w="450" w:type="dxa"/>
          </w:tcPr>
          <w:p w14:paraId="207312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7994AA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75F5C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007726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производство</w:t>
            </w:r>
          </w:p>
        </w:tc>
      </w:tr>
      <w:tr w:rsidR="00B36624" w:rsidRPr="003C27CE" w14:paraId="31624F11" w14:textId="77777777">
        <w:trPr>
          <w:trHeight w:val="469"/>
        </w:trPr>
        <w:tc>
          <w:tcPr>
            <w:tcW w:w="1200" w:type="dxa"/>
          </w:tcPr>
          <w:p w14:paraId="396EAC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 Русобалт</w:t>
            </w:r>
          </w:p>
        </w:tc>
        <w:tc>
          <w:tcPr>
            <w:tcW w:w="810" w:type="dxa"/>
          </w:tcPr>
          <w:p w14:paraId="65CEB7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466720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7D5F9B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Русско-Балтийский вагонный завод. Авиационное производство не начато</w:t>
            </w:r>
          </w:p>
        </w:tc>
        <w:tc>
          <w:tcPr>
            <w:tcW w:w="450" w:type="dxa"/>
          </w:tcPr>
          <w:p w14:paraId="57D1B1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28A71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Фили</w:t>
            </w:r>
          </w:p>
        </w:tc>
        <w:tc>
          <w:tcPr>
            <w:tcW w:w="1060" w:type="dxa"/>
          </w:tcPr>
          <w:p w14:paraId="342A14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Открылся 17 (30) апреля 1916, В.Б.Ш. его не включил, т.к. тот не начал выпуск продукции, но отметил как авиационный</w:t>
            </w:r>
          </w:p>
        </w:tc>
        <w:tc>
          <w:tcPr>
            <w:tcW w:w="1080" w:type="dxa"/>
          </w:tcPr>
          <w:p w14:paraId="4D6832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2-й автозавод, перепрофилирован в бронеавторемонтный и в конце 1918 или январе 1922 стал 1-й БТАЗ</w:t>
            </w:r>
          </w:p>
        </w:tc>
      </w:tr>
      <w:tr w:rsidR="00B36624" w:rsidRPr="003C27CE" w14:paraId="2F430248" w14:textId="77777777">
        <w:trPr>
          <w:trHeight w:val="469"/>
        </w:trPr>
        <w:tc>
          <w:tcPr>
            <w:tcW w:w="1200" w:type="dxa"/>
          </w:tcPr>
          <w:p w14:paraId="23801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Анатра</w:t>
            </w:r>
          </w:p>
        </w:tc>
        <w:tc>
          <w:tcPr>
            <w:tcW w:w="810" w:type="dxa"/>
          </w:tcPr>
          <w:p w14:paraId="049CFC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Одесса</w:t>
            </w:r>
          </w:p>
        </w:tc>
        <w:tc>
          <w:tcPr>
            <w:tcW w:w="810" w:type="dxa"/>
          </w:tcPr>
          <w:p w14:paraId="158FB9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45DD9E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основан банкиром А.А.Анатра, серийный завод</w:t>
            </w:r>
          </w:p>
        </w:tc>
        <w:tc>
          <w:tcPr>
            <w:tcW w:w="450" w:type="dxa"/>
          </w:tcPr>
          <w:p w14:paraId="6210E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w:t>
            </w:r>
          </w:p>
        </w:tc>
        <w:tc>
          <w:tcPr>
            <w:tcW w:w="1189" w:type="dxa"/>
          </w:tcPr>
          <w:p w14:paraId="3D395F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Западная часть, у ипподрома, потом отделения на Канатной, на Французском бульваре, у Пересыпи </w:t>
            </w:r>
          </w:p>
        </w:tc>
        <w:tc>
          <w:tcPr>
            <w:tcW w:w="1060" w:type="dxa"/>
          </w:tcPr>
          <w:p w14:paraId="5D01BD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национализировали в декабре 1917</w:t>
            </w:r>
          </w:p>
        </w:tc>
        <w:tc>
          <w:tcPr>
            <w:tcW w:w="1080" w:type="dxa"/>
          </w:tcPr>
          <w:p w14:paraId="26E160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03DECC9C" w14:textId="77777777">
        <w:trPr>
          <w:trHeight w:val="469"/>
        </w:trPr>
        <w:tc>
          <w:tcPr>
            <w:tcW w:w="1200" w:type="dxa"/>
          </w:tcPr>
          <w:p w14:paraId="38BB4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АОВ Лебедев "Лебедь"</w:t>
            </w:r>
          </w:p>
        </w:tc>
        <w:tc>
          <w:tcPr>
            <w:tcW w:w="810" w:type="dxa"/>
          </w:tcPr>
          <w:p w14:paraId="03EA15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Пенза</w:t>
            </w:r>
          </w:p>
        </w:tc>
        <w:tc>
          <w:tcPr>
            <w:tcW w:w="810" w:type="dxa"/>
          </w:tcPr>
          <w:p w14:paraId="464D6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21AE40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Воздухоплавания; начато серийное производство винтов, но постройка не завекшена и остановлена</w:t>
            </w:r>
          </w:p>
        </w:tc>
        <w:tc>
          <w:tcPr>
            <w:tcW w:w="450" w:type="dxa"/>
          </w:tcPr>
          <w:p w14:paraId="34F13E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5EBCD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62327A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выпускал только винты</w:t>
            </w:r>
          </w:p>
        </w:tc>
        <w:tc>
          <w:tcPr>
            <w:tcW w:w="1080" w:type="dxa"/>
          </w:tcPr>
          <w:p w14:paraId="459BC4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завазы</w:t>
            </w:r>
          </w:p>
        </w:tc>
      </w:tr>
      <w:tr w:rsidR="00B36624" w:rsidRPr="003C27CE" w14:paraId="0F087F1D" w14:textId="77777777">
        <w:trPr>
          <w:trHeight w:val="469"/>
        </w:trPr>
        <w:tc>
          <w:tcPr>
            <w:tcW w:w="1200" w:type="dxa"/>
          </w:tcPr>
          <w:p w14:paraId="155C30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Стеглау</w:t>
            </w:r>
          </w:p>
        </w:tc>
        <w:tc>
          <w:tcPr>
            <w:tcW w:w="810" w:type="dxa"/>
          </w:tcPr>
          <w:p w14:paraId="0CC13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AC2E4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1B3BD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мастерская Стеглау, владельца санитарно-технической конторы, небольшие заказы</w:t>
            </w:r>
          </w:p>
        </w:tc>
        <w:tc>
          <w:tcPr>
            <w:tcW w:w="450" w:type="dxa"/>
          </w:tcPr>
          <w:p w14:paraId="777BF3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89" w:type="dxa"/>
          </w:tcPr>
          <w:p w14:paraId="694A01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72D1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78B9E8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76BC90D1" w14:textId="77777777">
        <w:trPr>
          <w:trHeight w:val="469"/>
        </w:trPr>
        <w:tc>
          <w:tcPr>
            <w:tcW w:w="1200" w:type="dxa"/>
          </w:tcPr>
          <w:p w14:paraId="54013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 Авиабалт</w:t>
            </w:r>
          </w:p>
        </w:tc>
        <w:tc>
          <w:tcPr>
            <w:tcW w:w="810" w:type="dxa"/>
          </w:tcPr>
          <w:p w14:paraId="4CEE12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4420C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4EBA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Русско-Балтийский Вагонный Завод; авиапроизводство начато в Риге в 1910 и в мае-июне 1911 </w:t>
            </w:r>
            <w:r w:rsidRPr="003C27CE">
              <w:rPr>
                <w:rFonts w:ascii="Times New Roman" w:hAnsi="Times New Roman" w:cs="Times New Roman"/>
                <w:color w:val="002060"/>
                <w:sz w:val="16"/>
                <w:szCs w:val="16"/>
              </w:rPr>
              <w:lastRenderedPageBreak/>
              <w:t>переведено в Петербург; весь завод эвакуирован с осени 1915 в Тверь, Москву и Петроград; возникло 3 фактически самостоятельных предприятия, серийный завод</w:t>
            </w:r>
          </w:p>
        </w:tc>
        <w:tc>
          <w:tcPr>
            <w:tcW w:w="450" w:type="dxa"/>
          </w:tcPr>
          <w:p w14:paraId="6F793A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1911</w:t>
            </w:r>
          </w:p>
        </w:tc>
        <w:tc>
          <w:tcPr>
            <w:tcW w:w="1189" w:type="dxa"/>
          </w:tcPr>
          <w:p w14:paraId="18CBA8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Строгановская наб., Корпусной аэродром</w:t>
            </w:r>
          </w:p>
        </w:tc>
        <w:tc>
          <w:tcPr>
            <w:tcW w:w="1060" w:type="dxa"/>
          </w:tcPr>
          <w:p w14:paraId="58199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689D54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хотели эвакуировать в Ярославль на </w:t>
            </w:r>
            <w:r w:rsidRPr="003C27CE">
              <w:rPr>
                <w:rFonts w:ascii="Times New Roman" w:hAnsi="Times New Roman" w:cs="Times New Roman"/>
                <w:color w:val="002060"/>
                <w:sz w:val="16"/>
                <w:szCs w:val="16"/>
              </w:rPr>
              <w:lastRenderedPageBreak/>
              <w:t>площадку завода Щетинина, но т.к. он был перепрофилирован часть оборудования отправили в Фили, летом 1918 решили закрыть (Правление объединенных петроградских заводов) или перевести в Казань, работал, мелкие заказы</w:t>
            </w:r>
          </w:p>
        </w:tc>
      </w:tr>
      <w:tr w:rsidR="00B36624" w:rsidRPr="003C27CE" w14:paraId="46BDF489" w14:textId="77777777">
        <w:trPr>
          <w:trHeight w:val="469"/>
        </w:trPr>
        <w:tc>
          <w:tcPr>
            <w:tcW w:w="1200" w:type="dxa"/>
          </w:tcPr>
          <w:p w14:paraId="3B0C9D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ПВТВ Щетинина "Гамаюн"</w:t>
            </w:r>
          </w:p>
        </w:tc>
        <w:tc>
          <w:tcPr>
            <w:tcW w:w="810" w:type="dxa"/>
          </w:tcPr>
          <w:p w14:paraId="6DF406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45A37F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2C5030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Первое Российское товарищество воздкхоплавания, серийный завод</w:t>
            </w:r>
          </w:p>
        </w:tc>
        <w:tc>
          <w:tcPr>
            <w:tcW w:w="450" w:type="dxa"/>
          </w:tcPr>
          <w:p w14:paraId="1B6D54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1909</w:t>
            </w:r>
          </w:p>
        </w:tc>
        <w:tc>
          <w:tcPr>
            <w:tcW w:w="1189" w:type="dxa"/>
          </w:tcPr>
          <w:p w14:paraId="4C559A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Корпусная ул., затем Комендантский аэродром</w:t>
            </w:r>
          </w:p>
        </w:tc>
        <w:tc>
          <w:tcPr>
            <w:tcW w:w="1060" w:type="dxa"/>
          </w:tcPr>
          <w:p w14:paraId="0B1903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59A916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 "Гамаюн", работал, серийный завод</w:t>
            </w:r>
          </w:p>
        </w:tc>
      </w:tr>
      <w:tr w:rsidR="00B36624" w:rsidRPr="003C27CE" w14:paraId="77402783" w14:textId="77777777">
        <w:trPr>
          <w:trHeight w:val="469"/>
        </w:trPr>
        <w:tc>
          <w:tcPr>
            <w:tcW w:w="1200" w:type="dxa"/>
          </w:tcPr>
          <w:p w14:paraId="005B13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Дукс</w:t>
            </w:r>
          </w:p>
        </w:tc>
        <w:tc>
          <w:tcPr>
            <w:tcW w:w="810" w:type="dxa"/>
          </w:tcPr>
          <w:p w14:paraId="40FE2B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71E368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3C2B4A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отделение московского завода, ремонт</w:t>
            </w:r>
          </w:p>
        </w:tc>
        <w:tc>
          <w:tcPr>
            <w:tcW w:w="450" w:type="dxa"/>
          </w:tcPr>
          <w:p w14:paraId="63E6AB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34F72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39DAEB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1E81DE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797F076A" w14:textId="77777777">
        <w:trPr>
          <w:trHeight w:val="469"/>
        </w:trPr>
        <w:tc>
          <w:tcPr>
            <w:tcW w:w="1200" w:type="dxa"/>
          </w:tcPr>
          <w:p w14:paraId="7338B3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Слюсаренко</w:t>
            </w:r>
          </w:p>
        </w:tc>
        <w:tc>
          <w:tcPr>
            <w:tcW w:w="810" w:type="dxa"/>
          </w:tcPr>
          <w:p w14:paraId="615824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0D8239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7E433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эвакуирован из Риги, небольшие заказы, серийный</w:t>
            </w:r>
          </w:p>
        </w:tc>
        <w:tc>
          <w:tcPr>
            <w:tcW w:w="450" w:type="dxa"/>
          </w:tcPr>
          <w:p w14:paraId="68A011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5FD998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Ораниенбаумская, Комендантский аэродром</w:t>
            </w:r>
          </w:p>
        </w:tc>
        <w:tc>
          <w:tcPr>
            <w:tcW w:w="1060" w:type="dxa"/>
          </w:tcPr>
          <w:p w14:paraId="39AA61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587772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закрыт в начале 1918</w:t>
            </w:r>
          </w:p>
        </w:tc>
      </w:tr>
      <w:tr w:rsidR="00B36624" w:rsidRPr="003C27CE" w14:paraId="7A833F0E" w14:textId="77777777">
        <w:trPr>
          <w:trHeight w:val="469"/>
        </w:trPr>
        <w:tc>
          <w:tcPr>
            <w:tcW w:w="1200" w:type="dxa"/>
          </w:tcPr>
          <w:p w14:paraId="194C5A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Пороховщиков</w:t>
            </w:r>
          </w:p>
        </w:tc>
        <w:tc>
          <w:tcPr>
            <w:tcW w:w="810" w:type="dxa"/>
          </w:tcPr>
          <w:p w14:paraId="2125B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3E4945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1BFD2A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эвакуирован из Риги вместе с РБВЗ, опытное строительство, небольшие заказы</w:t>
            </w:r>
          </w:p>
        </w:tc>
        <w:tc>
          <w:tcPr>
            <w:tcW w:w="450" w:type="dxa"/>
          </w:tcPr>
          <w:p w14:paraId="5A60D8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0547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Антекарский остров, Песочная наб.</w:t>
            </w:r>
          </w:p>
        </w:tc>
        <w:tc>
          <w:tcPr>
            <w:tcW w:w="1060" w:type="dxa"/>
          </w:tcPr>
          <w:p w14:paraId="52AA36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66F5B0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как опытный</w:t>
            </w:r>
          </w:p>
        </w:tc>
      </w:tr>
      <w:tr w:rsidR="00B36624" w:rsidRPr="003C27CE" w14:paraId="087780B8" w14:textId="77777777">
        <w:trPr>
          <w:trHeight w:val="469"/>
        </w:trPr>
        <w:tc>
          <w:tcPr>
            <w:tcW w:w="1200" w:type="dxa"/>
          </w:tcPr>
          <w:p w14:paraId="1816E5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Григоровича</w:t>
            </w:r>
          </w:p>
        </w:tc>
        <w:tc>
          <w:tcPr>
            <w:tcW w:w="810" w:type="dxa"/>
          </w:tcPr>
          <w:p w14:paraId="416F9B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71BE66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305F25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опытный завод</w:t>
            </w:r>
          </w:p>
        </w:tc>
        <w:tc>
          <w:tcPr>
            <w:tcW w:w="450" w:type="dxa"/>
          </w:tcPr>
          <w:p w14:paraId="4D269D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5D6A21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B884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как опытный</w:t>
            </w:r>
          </w:p>
        </w:tc>
        <w:tc>
          <w:tcPr>
            <w:tcW w:w="1080" w:type="dxa"/>
          </w:tcPr>
          <w:p w14:paraId="46716D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как опытный</w:t>
            </w:r>
          </w:p>
        </w:tc>
      </w:tr>
      <w:tr w:rsidR="00B36624" w:rsidRPr="003C27CE" w14:paraId="67F05227" w14:textId="77777777">
        <w:trPr>
          <w:trHeight w:val="469"/>
        </w:trPr>
        <w:tc>
          <w:tcPr>
            <w:tcW w:w="1200" w:type="dxa"/>
          </w:tcPr>
          <w:p w14:paraId="6B91CC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Стефанковича</w:t>
            </w:r>
          </w:p>
        </w:tc>
        <w:tc>
          <w:tcPr>
            <w:tcW w:w="810" w:type="dxa"/>
          </w:tcPr>
          <w:p w14:paraId="5371DD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525C9D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4616ED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поз небольшой заказ</w:t>
            </w:r>
          </w:p>
        </w:tc>
        <w:tc>
          <w:tcPr>
            <w:tcW w:w="450" w:type="dxa"/>
          </w:tcPr>
          <w:p w14:paraId="78937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D8A59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FA3AB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54F221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авиапроизводство</w:t>
            </w:r>
          </w:p>
        </w:tc>
      </w:tr>
      <w:tr w:rsidR="00B36624" w:rsidRPr="003C27CE" w14:paraId="7FE799E8" w14:textId="77777777">
        <w:trPr>
          <w:trHeight w:val="469"/>
        </w:trPr>
        <w:tc>
          <w:tcPr>
            <w:tcW w:w="1200" w:type="dxa"/>
          </w:tcPr>
          <w:p w14:paraId="098C9D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АОВ Лебедев</w:t>
            </w:r>
          </w:p>
        </w:tc>
        <w:tc>
          <w:tcPr>
            <w:tcW w:w="810" w:type="dxa"/>
          </w:tcPr>
          <w:p w14:paraId="72944F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3EC6C4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и винты</w:t>
            </w:r>
          </w:p>
        </w:tc>
        <w:tc>
          <w:tcPr>
            <w:tcW w:w="2520" w:type="dxa"/>
          </w:tcPr>
          <w:p w14:paraId="6A7D23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Воздухоплавания; начал с винтов, серийный завод</w:t>
            </w:r>
          </w:p>
        </w:tc>
        <w:tc>
          <w:tcPr>
            <w:tcW w:w="450" w:type="dxa"/>
          </w:tcPr>
          <w:p w14:paraId="5DCD34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w:t>
            </w:r>
          </w:p>
        </w:tc>
        <w:tc>
          <w:tcPr>
            <w:tcW w:w="1189" w:type="dxa"/>
          </w:tcPr>
          <w:p w14:paraId="245973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Офицерская (винты), затем Новая деревня, у Комендантского (Коломяжского) аэродрома</w:t>
            </w:r>
          </w:p>
        </w:tc>
        <w:tc>
          <w:tcPr>
            <w:tcW w:w="1060" w:type="dxa"/>
          </w:tcPr>
          <w:p w14:paraId="16A76A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2FB9A4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r>
      <w:tr w:rsidR="00B36624" w:rsidRPr="003C27CE" w14:paraId="1DEEC054" w14:textId="77777777">
        <w:trPr>
          <w:trHeight w:val="469"/>
        </w:trPr>
        <w:tc>
          <w:tcPr>
            <w:tcW w:w="1200" w:type="dxa"/>
          </w:tcPr>
          <w:p w14:paraId="730865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Анатра</w:t>
            </w:r>
          </w:p>
        </w:tc>
        <w:tc>
          <w:tcPr>
            <w:tcW w:w="810" w:type="dxa"/>
          </w:tcPr>
          <w:p w14:paraId="2423E7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Симферополь</w:t>
            </w:r>
          </w:p>
        </w:tc>
        <w:tc>
          <w:tcPr>
            <w:tcW w:w="810" w:type="dxa"/>
          </w:tcPr>
          <w:p w14:paraId="106F95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и моторы</w:t>
            </w:r>
          </w:p>
        </w:tc>
        <w:tc>
          <w:tcPr>
            <w:tcW w:w="2520" w:type="dxa"/>
          </w:tcPr>
          <w:p w14:paraId="23D6A4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строилось как отделение, основные цеха к началу 1917 закончены, к работе не приступил</w:t>
            </w:r>
          </w:p>
        </w:tc>
        <w:tc>
          <w:tcPr>
            <w:tcW w:w="450" w:type="dxa"/>
          </w:tcPr>
          <w:p w14:paraId="7C7DE7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05204F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39A38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национализировали в декабре 1917</w:t>
            </w:r>
          </w:p>
        </w:tc>
        <w:tc>
          <w:tcPr>
            <w:tcW w:w="1080" w:type="dxa"/>
          </w:tcPr>
          <w:p w14:paraId="0E6A4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0C9D0CDB" w14:textId="77777777">
        <w:trPr>
          <w:trHeight w:val="469"/>
        </w:trPr>
        <w:tc>
          <w:tcPr>
            <w:tcW w:w="1200" w:type="dxa"/>
          </w:tcPr>
          <w:p w14:paraId="6B550C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АОВ Лебедев "Лебедь"</w:t>
            </w:r>
          </w:p>
        </w:tc>
        <w:tc>
          <w:tcPr>
            <w:tcW w:w="810" w:type="dxa"/>
          </w:tcPr>
          <w:p w14:paraId="38CC02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Таганрог</w:t>
            </w:r>
          </w:p>
        </w:tc>
        <w:tc>
          <w:tcPr>
            <w:tcW w:w="810" w:type="dxa"/>
          </w:tcPr>
          <w:p w14:paraId="058F9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6FD814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Воздухоплавания; построен к осени 1917, характеризовался высокой культурой производства, к работе не приступил</w:t>
            </w:r>
          </w:p>
        </w:tc>
        <w:tc>
          <w:tcPr>
            <w:tcW w:w="450" w:type="dxa"/>
          </w:tcPr>
          <w:p w14:paraId="4F88D6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F8BAD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Карантин</w:t>
            </w:r>
          </w:p>
        </w:tc>
        <w:tc>
          <w:tcPr>
            <w:tcW w:w="1060" w:type="dxa"/>
          </w:tcPr>
          <w:p w14:paraId="3C85DE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Шавров его не включил, т.к. Тот не начал выпуск продукции, но отметил как авиационный </w:t>
            </w:r>
          </w:p>
        </w:tc>
        <w:tc>
          <w:tcPr>
            <w:tcW w:w="1080" w:type="dxa"/>
          </w:tcPr>
          <w:p w14:paraId="76B158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3E003BD4" w14:textId="77777777">
        <w:trPr>
          <w:trHeight w:val="469"/>
        </w:trPr>
        <w:tc>
          <w:tcPr>
            <w:tcW w:w="1200" w:type="dxa"/>
          </w:tcPr>
          <w:p w14:paraId="0002E5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0A37DF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1C8C5A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4F89C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73213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5B7F62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0EFE6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4E5F6D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2CCC2A13" w14:textId="77777777">
        <w:trPr>
          <w:trHeight w:val="469"/>
        </w:trPr>
        <w:tc>
          <w:tcPr>
            <w:tcW w:w="1200" w:type="dxa"/>
          </w:tcPr>
          <w:p w14:paraId="2A03F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мастерские Терещенко</w:t>
            </w:r>
          </w:p>
        </w:tc>
        <w:tc>
          <w:tcPr>
            <w:tcW w:w="810" w:type="dxa"/>
          </w:tcPr>
          <w:p w14:paraId="7566E0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Червоное (Бердичев)</w:t>
            </w:r>
          </w:p>
        </w:tc>
        <w:tc>
          <w:tcPr>
            <w:tcW w:w="810" w:type="dxa"/>
          </w:tcPr>
          <w:p w14:paraId="06CC0D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5D38EF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мвстерская с аэродромом возле сахарного завода, серийное производство, но небольшие заказы </w:t>
            </w:r>
          </w:p>
        </w:tc>
        <w:tc>
          <w:tcPr>
            <w:tcW w:w="450" w:type="dxa"/>
          </w:tcPr>
          <w:p w14:paraId="6C4E6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1911</w:t>
            </w:r>
          </w:p>
        </w:tc>
        <w:tc>
          <w:tcPr>
            <w:tcW w:w="1189" w:type="dxa"/>
          </w:tcPr>
          <w:p w14:paraId="16A47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3EE987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1FFC4A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утрачен контроль</w:t>
            </w:r>
          </w:p>
        </w:tc>
      </w:tr>
      <w:tr w:rsidR="00B36624" w:rsidRPr="003C27CE" w14:paraId="41D35821" w14:textId="77777777">
        <w:trPr>
          <w:trHeight w:val="469"/>
        </w:trPr>
        <w:tc>
          <w:tcPr>
            <w:tcW w:w="1200" w:type="dxa"/>
          </w:tcPr>
          <w:p w14:paraId="2F76E6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ПВТВ Щетинина</w:t>
            </w:r>
          </w:p>
        </w:tc>
        <w:tc>
          <w:tcPr>
            <w:tcW w:w="810" w:type="dxa"/>
          </w:tcPr>
          <w:p w14:paraId="7F78A7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Ярославль</w:t>
            </w:r>
          </w:p>
        </w:tc>
        <w:tc>
          <w:tcPr>
            <w:tcW w:w="810" w:type="dxa"/>
          </w:tcPr>
          <w:p w14:paraId="52B0C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63F73C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Первое Российское товарищество воздкхоплавания; строился с 1916 как комбинат, не вступил в строй</w:t>
            </w:r>
          </w:p>
        </w:tc>
        <w:tc>
          <w:tcPr>
            <w:tcW w:w="450" w:type="dxa"/>
          </w:tcPr>
          <w:p w14:paraId="1EEB8F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DDCAB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25AF71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октября 1917 работать не начал</w:t>
            </w:r>
          </w:p>
        </w:tc>
        <w:tc>
          <w:tcPr>
            <w:tcW w:w="1080" w:type="dxa"/>
          </w:tcPr>
          <w:p w14:paraId="56A638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авиапроизводство</w:t>
            </w:r>
          </w:p>
        </w:tc>
      </w:tr>
      <w:tr w:rsidR="00B36624" w:rsidRPr="003C27CE" w14:paraId="066152BB" w14:textId="77777777">
        <w:trPr>
          <w:trHeight w:val="469"/>
        </w:trPr>
        <w:tc>
          <w:tcPr>
            <w:tcW w:w="1200" w:type="dxa"/>
          </w:tcPr>
          <w:p w14:paraId="63E8AF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АОВ Лебедев</w:t>
            </w:r>
          </w:p>
        </w:tc>
        <w:tc>
          <w:tcPr>
            <w:tcW w:w="810" w:type="dxa"/>
          </w:tcPr>
          <w:p w14:paraId="70A550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Ярославль</w:t>
            </w:r>
          </w:p>
        </w:tc>
        <w:tc>
          <w:tcPr>
            <w:tcW w:w="810" w:type="dxa"/>
          </w:tcPr>
          <w:p w14:paraId="111223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520" w:type="dxa"/>
          </w:tcPr>
          <w:p w14:paraId="7FF618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Воздухоплавания; строился как автомобильный, стройка остановлена</w:t>
            </w:r>
          </w:p>
        </w:tc>
        <w:tc>
          <w:tcPr>
            <w:tcW w:w="450" w:type="dxa"/>
          </w:tcPr>
          <w:p w14:paraId="1F0635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C2CC9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6D3DCE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В.Б.Ш. его не включил, т.к. тот не начал выпуск продукции, но отметил как авиационный </w:t>
            </w:r>
          </w:p>
        </w:tc>
        <w:tc>
          <w:tcPr>
            <w:tcW w:w="1080" w:type="dxa"/>
          </w:tcPr>
          <w:p w14:paraId="771BF3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авиапроизводство</w:t>
            </w:r>
          </w:p>
        </w:tc>
      </w:tr>
      <w:tr w:rsidR="00B36624" w:rsidRPr="003C27CE" w14:paraId="18A14FE5" w14:textId="77777777">
        <w:trPr>
          <w:trHeight w:val="469"/>
        </w:trPr>
        <w:tc>
          <w:tcPr>
            <w:tcW w:w="1200" w:type="dxa"/>
          </w:tcPr>
          <w:p w14:paraId="5EAF7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w:t>
            </w:r>
          </w:p>
        </w:tc>
        <w:tc>
          <w:tcPr>
            <w:tcW w:w="810" w:type="dxa"/>
          </w:tcPr>
          <w:p w14:paraId="0CDB75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Александровск (Запорожье)</w:t>
            </w:r>
          </w:p>
        </w:tc>
        <w:tc>
          <w:tcPr>
            <w:tcW w:w="810" w:type="dxa"/>
          </w:tcPr>
          <w:p w14:paraId="5A3C79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5D0F1A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 авиапроизводство в 1913, Дюфлон и Константинов пришли в 1916, первый мотор был выпущен в 1916, серийный завод</w:t>
            </w:r>
          </w:p>
        </w:tc>
        <w:tc>
          <w:tcPr>
            <w:tcW w:w="450" w:type="dxa"/>
          </w:tcPr>
          <w:p w14:paraId="277078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0C9BF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 Тараса Шевченко</w:t>
            </w:r>
          </w:p>
        </w:tc>
        <w:tc>
          <w:tcPr>
            <w:tcW w:w="1060" w:type="dxa"/>
          </w:tcPr>
          <w:p w14:paraId="76BF99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2F6D8C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20 января 1918, утрачен контроль</w:t>
            </w:r>
          </w:p>
        </w:tc>
      </w:tr>
      <w:tr w:rsidR="00B36624" w:rsidRPr="003C27CE" w14:paraId="2CB4C833" w14:textId="77777777">
        <w:trPr>
          <w:trHeight w:val="469"/>
        </w:trPr>
        <w:tc>
          <w:tcPr>
            <w:tcW w:w="1200" w:type="dxa"/>
          </w:tcPr>
          <w:p w14:paraId="7F82C0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Гном-Рон</w:t>
            </w:r>
          </w:p>
        </w:tc>
        <w:tc>
          <w:tcPr>
            <w:tcW w:w="810" w:type="dxa"/>
          </w:tcPr>
          <w:p w14:paraId="562E7C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5079E1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6ED6D2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"Гном-Рон"; отделение французской фирмы "Гном-Рон", серийный завод</w:t>
            </w:r>
          </w:p>
        </w:tc>
        <w:tc>
          <w:tcPr>
            <w:tcW w:w="450" w:type="dxa"/>
          </w:tcPr>
          <w:p w14:paraId="425FF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w:t>
            </w:r>
          </w:p>
        </w:tc>
        <w:tc>
          <w:tcPr>
            <w:tcW w:w="1189" w:type="dxa"/>
          </w:tcPr>
          <w:p w14:paraId="75EA08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Благуша, Ткацкая</w:t>
            </w:r>
          </w:p>
        </w:tc>
        <w:tc>
          <w:tcPr>
            <w:tcW w:w="1060" w:type="dxa"/>
          </w:tcPr>
          <w:p w14:paraId="2E44F2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260BC5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r>
      <w:tr w:rsidR="00B36624" w:rsidRPr="003C27CE" w14:paraId="6DC18E13" w14:textId="77777777">
        <w:trPr>
          <w:trHeight w:val="469"/>
        </w:trPr>
        <w:tc>
          <w:tcPr>
            <w:tcW w:w="1200" w:type="dxa"/>
          </w:tcPr>
          <w:p w14:paraId="2E712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Мотор</w:t>
            </w:r>
          </w:p>
        </w:tc>
        <w:tc>
          <w:tcPr>
            <w:tcW w:w="810" w:type="dxa"/>
          </w:tcPr>
          <w:p w14:paraId="45277D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17136D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5F5AFE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Товарищество "Мотор"; эвакуирован из Риги летом 1915, серийный завод</w:t>
            </w:r>
          </w:p>
        </w:tc>
        <w:tc>
          <w:tcPr>
            <w:tcW w:w="450" w:type="dxa"/>
          </w:tcPr>
          <w:p w14:paraId="40F04A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5D694D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Нижние Котлы, Даниловская застава</w:t>
            </w:r>
          </w:p>
        </w:tc>
        <w:tc>
          <w:tcPr>
            <w:tcW w:w="1060" w:type="dxa"/>
          </w:tcPr>
          <w:p w14:paraId="2BDB9D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23437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r>
      <w:tr w:rsidR="00B36624" w:rsidRPr="003C27CE" w14:paraId="4682C062" w14:textId="77777777">
        <w:trPr>
          <w:trHeight w:val="469"/>
        </w:trPr>
        <w:tc>
          <w:tcPr>
            <w:tcW w:w="1200" w:type="dxa"/>
          </w:tcPr>
          <w:p w14:paraId="35745B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Салмсон</w:t>
            </w:r>
          </w:p>
        </w:tc>
        <w:tc>
          <w:tcPr>
            <w:tcW w:w="810" w:type="dxa"/>
          </w:tcPr>
          <w:p w14:paraId="4BD7B3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2CFB47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 и радиаторы</w:t>
            </w:r>
          </w:p>
        </w:tc>
        <w:tc>
          <w:tcPr>
            <w:tcW w:w="2520" w:type="dxa"/>
          </w:tcPr>
          <w:p w14:paraId="3EE9D8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моторов "Сальмсон", отделение французской фирмы "Сальмсон", серийный завод</w:t>
            </w:r>
          </w:p>
        </w:tc>
        <w:tc>
          <w:tcPr>
            <w:tcW w:w="450" w:type="dxa"/>
          </w:tcPr>
          <w:p w14:paraId="2C3641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3870DC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Семеновская застава</w:t>
            </w:r>
          </w:p>
        </w:tc>
        <w:tc>
          <w:tcPr>
            <w:tcW w:w="1060" w:type="dxa"/>
          </w:tcPr>
          <w:p w14:paraId="5CDA68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41ED45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переименован "Амстро" с декабря 1918, работал, серийный завод</w:t>
            </w:r>
          </w:p>
        </w:tc>
      </w:tr>
      <w:tr w:rsidR="00B36624" w:rsidRPr="003C27CE" w14:paraId="70961837" w14:textId="77777777">
        <w:trPr>
          <w:trHeight w:val="469"/>
        </w:trPr>
        <w:tc>
          <w:tcPr>
            <w:tcW w:w="1200" w:type="dxa"/>
          </w:tcPr>
          <w:p w14:paraId="211B59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мастерские Ильина</w:t>
            </w:r>
          </w:p>
        </w:tc>
        <w:tc>
          <w:tcPr>
            <w:tcW w:w="810" w:type="dxa"/>
          </w:tcPr>
          <w:p w14:paraId="3155A9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3E4BA3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 и радиаторы</w:t>
            </w:r>
          </w:p>
        </w:tc>
        <w:tc>
          <w:tcPr>
            <w:tcW w:w="2520" w:type="dxa"/>
          </w:tcPr>
          <w:p w14:paraId="76CDDF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экипажноавтомобильной фабрики Ильина; начал работать в мае 1916 для производства моторов Санбим для ИМ, серийный завод, но мелкие заказы</w:t>
            </w:r>
          </w:p>
        </w:tc>
        <w:tc>
          <w:tcPr>
            <w:tcW w:w="450" w:type="dxa"/>
          </w:tcPr>
          <w:p w14:paraId="5300D0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613D6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площадки - Пролетарская и Садово-Каретная</w:t>
            </w:r>
          </w:p>
        </w:tc>
        <w:tc>
          <w:tcPr>
            <w:tcW w:w="1060" w:type="dxa"/>
          </w:tcPr>
          <w:p w14:paraId="0CB606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3E1617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552FE386" w14:textId="77777777">
        <w:trPr>
          <w:trHeight w:val="469"/>
        </w:trPr>
        <w:tc>
          <w:tcPr>
            <w:tcW w:w="1200" w:type="dxa"/>
          </w:tcPr>
          <w:p w14:paraId="492BD8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авиационное отделение завода Аксай</w:t>
            </w:r>
          </w:p>
        </w:tc>
        <w:tc>
          <w:tcPr>
            <w:tcW w:w="810" w:type="dxa"/>
          </w:tcPr>
          <w:p w14:paraId="32296D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Нахичевань, Ростов на Дону</w:t>
            </w:r>
          </w:p>
        </w:tc>
        <w:tc>
          <w:tcPr>
            <w:tcW w:w="810" w:type="dxa"/>
          </w:tcPr>
          <w:p w14:paraId="7A5B45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1A865C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организация затянулось и работа не была начата</w:t>
            </w:r>
          </w:p>
        </w:tc>
        <w:tc>
          <w:tcPr>
            <w:tcW w:w="450" w:type="dxa"/>
          </w:tcPr>
          <w:p w14:paraId="2FA7BB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0D8A6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Ростов на Дону, 35 линия</w:t>
            </w:r>
          </w:p>
        </w:tc>
        <w:tc>
          <w:tcPr>
            <w:tcW w:w="1060" w:type="dxa"/>
          </w:tcPr>
          <w:p w14:paraId="2275B3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авиапроизводство</w:t>
            </w:r>
          </w:p>
        </w:tc>
        <w:tc>
          <w:tcPr>
            <w:tcW w:w="1080" w:type="dxa"/>
          </w:tcPr>
          <w:p w14:paraId="186426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7F4D3996" w14:textId="77777777">
        <w:trPr>
          <w:trHeight w:val="469"/>
        </w:trPr>
        <w:tc>
          <w:tcPr>
            <w:tcW w:w="1200" w:type="dxa"/>
          </w:tcPr>
          <w:p w14:paraId="29387F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Рено</w:t>
            </w:r>
          </w:p>
        </w:tc>
        <w:tc>
          <w:tcPr>
            <w:tcW w:w="810" w:type="dxa"/>
          </w:tcPr>
          <w:p w14:paraId="779223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3C6276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2870B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"Русский Рено"; отделение Рено; сборка, основано 20 октября 1914 серийный завод</w:t>
            </w:r>
          </w:p>
        </w:tc>
        <w:tc>
          <w:tcPr>
            <w:tcW w:w="450" w:type="dxa"/>
          </w:tcPr>
          <w:p w14:paraId="07266C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89" w:type="dxa"/>
          </w:tcPr>
          <w:p w14:paraId="6814B2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 Выборгская стороны, Флюгов пер. Бол. Самсоньевский (К.Маркса)</w:t>
            </w:r>
          </w:p>
        </w:tc>
        <w:tc>
          <w:tcPr>
            <w:tcW w:w="1060" w:type="dxa"/>
          </w:tcPr>
          <w:p w14:paraId="7D1F99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4043AC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2D37322A" w14:textId="77777777">
        <w:trPr>
          <w:trHeight w:val="469"/>
        </w:trPr>
        <w:tc>
          <w:tcPr>
            <w:tcW w:w="1200" w:type="dxa"/>
          </w:tcPr>
          <w:p w14:paraId="50A732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ММ РБВЗ</w:t>
            </w:r>
          </w:p>
        </w:tc>
        <w:tc>
          <w:tcPr>
            <w:tcW w:w="810" w:type="dxa"/>
          </w:tcPr>
          <w:p w14:paraId="394DAC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73DD4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 и радиаторы</w:t>
            </w:r>
          </w:p>
        </w:tc>
        <w:tc>
          <w:tcPr>
            <w:tcW w:w="2520" w:type="dxa"/>
          </w:tcPr>
          <w:p w14:paraId="0B9745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механический завод РБВЗ, Механические мастерские Русско-Балтийского воздухоплава-тельного завода, серийный завод, небольшие заказы</w:t>
            </w:r>
          </w:p>
        </w:tc>
        <w:tc>
          <w:tcPr>
            <w:tcW w:w="450" w:type="dxa"/>
          </w:tcPr>
          <w:p w14:paraId="455C4C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00FE94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В.О.,5-я лин.,54</w:t>
            </w:r>
          </w:p>
        </w:tc>
        <w:tc>
          <w:tcPr>
            <w:tcW w:w="1060" w:type="dxa"/>
          </w:tcPr>
          <w:p w14:paraId="419D86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53382D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099943DE" w14:textId="77777777">
        <w:trPr>
          <w:trHeight w:val="469"/>
        </w:trPr>
        <w:tc>
          <w:tcPr>
            <w:tcW w:w="1200" w:type="dxa"/>
          </w:tcPr>
          <w:p w14:paraId="398C4F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РБМЗ</w:t>
            </w:r>
          </w:p>
        </w:tc>
        <w:tc>
          <w:tcPr>
            <w:tcW w:w="810" w:type="dxa"/>
          </w:tcPr>
          <w:p w14:paraId="56E002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ACB3F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124C71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Русско-балтийский моторный завод. Строился РБВЗ c 1916, к работе не приступил</w:t>
            </w:r>
          </w:p>
        </w:tc>
        <w:tc>
          <w:tcPr>
            <w:tcW w:w="450" w:type="dxa"/>
          </w:tcPr>
          <w:p w14:paraId="199C5A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1E59E7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Калашниковская наб., 54/56</w:t>
            </w:r>
          </w:p>
        </w:tc>
        <w:tc>
          <w:tcPr>
            <w:tcW w:w="1060" w:type="dxa"/>
          </w:tcPr>
          <w:p w14:paraId="7A2467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1080" w:type="dxa"/>
          </w:tcPr>
          <w:p w14:paraId="6190C3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работал</w:t>
            </w:r>
          </w:p>
        </w:tc>
      </w:tr>
      <w:tr w:rsidR="00B36624" w:rsidRPr="003C27CE" w14:paraId="67C8735E" w14:textId="77777777">
        <w:trPr>
          <w:trHeight w:val="469"/>
        </w:trPr>
        <w:tc>
          <w:tcPr>
            <w:tcW w:w="1200" w:type="dxa"/>
          </w:tcPr>
          <w:p w14:paraId="57CD4E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Рено</w:t>
            </w:r>
          </w:p>
        </w:tc>
        <w:tc>
          <w:tcPr>
            <w:tcW w:w="810" w:type="dxa"/>
          </w:tcPr>
          <w:p w14:paraId="7A4771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Рыбинск</w:t>
            </w:r>
          </w:p>
        </w:tc>
        <w:tc>
          <w:tcPr>
            <w:tcW w:w="810" w:type="dxa"/>
          </w:tcPr>
          <w:p w14:paraId="21D893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2520" w:type="dxa"/>
          </w:tcPr>
          <w:p w14:paraId="0CB1F5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"Русский Рено"; отделение "Рено", строился, не вошел в строй</w:t>
            </w:r>
          </w:p>
        </w:tc>
        <w:tc>
          <w:tcPr>
            <w:tcW w:w="450" w:type="dxa"/>
          </w:tcPr>
          <w:p w14:paraId="222035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8B15B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Рыбинкс, Иологское шоссе (Ленина,3)</w:t>
            </w:r>
          </w:p>
        </w:tc>
        <w:tc>
          <w:tcPr>
            <w:tcW w:w="1060" w:type="dxa"/>
          </w:tcPr>
          <w:p w14:paraId="570F00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начал авиапроизводство</w:t>
            </w:r>
          </w:p>
        </w:tc>
        <w:tc>
          <w:tcPr>
            <w:tcW w:w="1080" w:type="dxa"/>
          </w:tcPr>
          <w:p w14:paraId="75A576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36FB15BD" w14:textId="77777777">
        <w:trPr>
          <w:trHeight w:val="469"/>
        </w:trPr>
        <w:tc>
          <w:tcPr>
            <w:tcW w:w="1200" w:type="dxa"/>
          </w:tcPr>
          <w:p w14:paraId="0FFEC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Заводы поставщики или подрядчики авиа и мотостроения</w:t>
            </w:r>
          </w:p>
        </w:tc>
        <w:tc>
          <w:tcPr>
            <w:tcW w:w="810" w:type="dxa"/>
          </w:tcPr>
          <w:p w14:paraId="3C2BBD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75175A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1C0722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58BD35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6DCB9D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375398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1D072A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769924A2" w14:textId="77777777">
        <w:trPr>
          <w:trHeight w:val="469"/>
        </w:trPr>
        <w:tc>
          <w:tcPr>
            <w:tcW w:w="1200" w:type="dxa"/>
          </w:tcPr>
          <w:p w14:paraId="597DD6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Серка</w:t>
            </w:r>
          </w:p>
        </w:tc>
        <w:tc>
          <w:tcPr>
            <w:tcW w:w="810" w:type="dxa"/>
          </w:tcPr>
          <w:p w14:paraId="4BA5E9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36EDB0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Радиаторы</w:t>
            </w:r>
          </w:p>
        </w:tc>
        <w:tc>
          <w:tcPr>
            <w:tcW w:w="2520" w:type="dxa"/>
          </w:tcPr>
          <w:p w14:paraId="57A518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450" w:type="dxa"/>
          </w:tcPr>
          <w:p w14:paraId="739FE5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8459C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01A12D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1F4A0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50450741" w14:textId="77777777">
        <w:trPr>
          <w:trHeight w:val="469"/>
        </w:trPr>
        <w:tc>
          <w:tcPr>
            <w:tcW w:w="1200" w:type="dxa"/>
          </w:tcPr>
          <w:p w14:paraId="6C1F6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Марковича</w:t>
            </w:r>
          </w:p>
        </w:tc>
        <w:tc>
          <w:tcPr>
            <w:tcW w:w="810" w:type="dxa"/>
          </w:tcPr>
          <w:p w14:paraId="0B271C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766ADE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Радиаторы</w:t>
            </w:r>
          </w:p>
        </w:tc>
        <w:tc>
          <w:tcPr>
            <w:tcW w:w="2520" w:type="dxa"/>
          </w:tcPr>
          <w:p w14:paraId="7CDC65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450" w:type="dxa"/>
          </w:tcPr>
          <w:p w14:paraId="2E2672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13F2DA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66A9E9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1F7115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41CDA9B9" w14:textId="77777777">
        <w:trPr>
          <w:trHeight w:val="469"/>
        </w:trPr>
        <w:tc>
          <w:tcPr>
            <w:tcW w:w="1200" w:type="dxa"/>
          </w:tcPr>
          <w:p w14:paraId="033428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Искромет</w:t>
            </w:r>
          </w:p>
        </w:tc>
        <w:tc>
          <w:tcPr>
            <w:tcW w:w="810" w:type="dxa"/>
          </w:tcPr>
          <w:p w14:paraId="02F503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0CA6AD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Магнето/свечи</w:t>
            </w:r>
          </w:p>
        </w:tc>
        <w:tc>
          <w:tcPr>
            <w:tcW w:w="2520" w:type="dxa"/>
          </w:tcPr>
          <w:p w14:paraId="71606E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 в 1916 для снабжения АМО свечами, не вступил в строй</w:t>
            </w:r>
          </w:p>
        </w:tc>
        <w:tc>
          <w:tcPr>
            <w:tcW w:w="450" w:type="dxa"/>
          </w:tcPr>
          <w:p w14:paraId="1B7355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32ADAB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B8BA9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47E1F0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начал авиапроизводство</w:t>
            </w:r>
          </w:p>
        </w:tc>
      </w:tr>
      <w:tr w:rsidR="00B36624" w:rsidRPr="003C27CE" w14:paraId="54378089" w14:textId="77777777">
        <w:trPr>
          <w:trHeight w:val="469"/>
        </w:trPr>
        <w:tc>
          <w:tcPr>
            <w:tcW w:w="1200" w:type="dxa"/>
          </w:tcPr>
          <w:p w14:paraId="09F4E4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w:t>
            </w:r>
          </w:p>
        </w:tc>
        <w:tc>
          <w:tcPr>
            <w:tcW w:w="810" w:type="dxa"/>
          </w:tcPr>
          <w:p w14:paraId="12F157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4FBC9E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Магнето/свечи</w:t>
            </w:r>
          </w:p>
        </w:tc>
        <w:tc>
          <w:tcPr>
            <w:tcW w:w="2520" w:type="dxa"/>
          </w:tcPr>
          <w:p w14:paraId="1221F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отделение, мелкие заказы</w:t>
            </w:r>
          </w:p>
        </w:tc>
        <w:tc>
          <w:tcPr>
            <w:tcW w:w="450" w:type="dxa"/>
          </w:tcPr>
          <w:p w14:paraId="3D44E8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179A74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1B71D9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79A89A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5F046949" w14:textId="77777777">
        <w:trPr>
          <w:trHeight w:val="469"/>
        </w:trPr>
        <w:tc>
          <w:tcPr>
            <w:tcW w:w="1200" w:type="dxa"/>
          </w:tcPr>
          <w:p w14:paraId="704AE7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РТЗМО</w:t>
            </w:r>
          </w:p>
        </w:tc>
        <w:tc>
          <w:tcPr>
            <w:tcW w:w="810" w:type="dxa"/>
          </w:tcPr>
          <w:p w14:paraId="048CE6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Кронштадт</w:t>
            </w:r>
          </w:p>
        </w:tc>
        <w:tc>
          <w:tcPr>
            <w:tcW w:w="810" w:type="dxa"/>
          </w:tcPr>
          <w:p w14:paraId="2C61A4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Магнето/свечи</w:t>
            </w:r>
          </w:p>
        </w:tc>
        <w:tc>
          <w:tcPr>
            <w:tcW w:w="2520" w:type="dxa"/>
          </w:tcPr>
          <w:p w14:paraId="38F5D1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радиотелеграфный завод Морского ведомства, мелкие заказы</w:t>
            </w:r>
          </w:p>
        </w:tc>
        <w:tc>
          <w:tcPr>
            <w:tcW w:w="450" w:type="dxa"/>
          </w:tcPr>
          <w:p w14:paraId="4985A9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7C0D4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2B958A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22E8FB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3A647EC7" w14:textId="77777777">
        <w:trPr>
          <w:trHeight w:val="469"/>
        </w:trPr>
        <w:tc>
          <w:tcPr>
            <w:tcW w:w="1200" w:type="dxa"/>
          </w:tcPr>
          <w:p w14:paraId="4747F9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ППИ</w:t>
            </w:r>
          </w:p>
        </w:tc>
        <w:tc>
          <w:tcPr>
            <w:tcW w:w="810" w:type="dxa"/>
          </w:tcPr>
          <w:p w14:paraId="2F4BBB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0772BA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Магнето/свечи</w:t>
            </w:r>
          </w:p>
        </w:tc>
        <w:tc>
          <w:tcPr>
            <w:tcW w:w="2520" w:type="dxa"/>
          </w:tcPr>
          <w:p w14:paraId="5770F4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политехнический институт, мелкие заказы</w:t>
            </w:r>
          </w:p>
        </w:tc>
        <w:tc>
          <w:tcPr>
            <w:tcW w:w="450" w:type="dxa"/>
          </w:tcPr>
          <w:p w14:paraId="23735B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1B96F6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098DF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275672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7A160FB5" w14:textId="77777777">
        <w:trPr>
          <w:trHeight w:val="469"/>
        </w:trPr>
        <w:tc>
          <w:tcPr>
            <w:tcW w:w="1200" w:type="dxa"/>
          </w:tcPr>
          <w:p w14:paraId="3C6073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Зингер</w:t>
            </w:r>
          </w:p>
        </w:tc>
        <w:tc>
          <w:tcPr>
            <w:tcW w:w="810" w:type="dxa"/>
          </w:tcPr>
          <w:p w14:paraId="5B40D1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Подольск</w:t>
            </w:r>
          </w:p>
        </w:tc>
        <w:tc>
          <w:tcPr>
            <w:tcW w:w="810" w:type="dxa"/>
          </w:tcPr>
          <w:p w14:paraId="60AF89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Магнето/свечи</w:t>
            </w:r>
          </w:p>
        </w:tc>
        <w:tc>
          <w:tcPr>
            <w:tcW w:w="2520" w:type="dxa"/>
          </w:tcPr>
          <w:p w14:paraId="49364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450" w:type="dxa"/>
          </w:tcPr>
          <w:p w14:paraId="42CDFD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738FD0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6F42D0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714B8A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51ACBCDF" w14:textId="77777777">
        <w:trPr>
          <w:trHeight w:val="469"/>
        </w:trPr>
        <w:tc>
          <w:tcPr>
            <w:tcW w:w="1200" w:type="dxa"/>
          </w:tcPr>
          <w:p w14:paraId="3B6582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КПИ</w:t>
            </w:r>
          </w:p>
        </w:tc>
        <w:tc>
          <w:tcPr>
            <w:tcW w:w="810" w:type="dxa"/>
          </w:tcPr>
          <w:p w14:paraId="4050EE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Киев</w:t>
            </w:r>
          </w:p>
        </w:tc>
        <w:tc>
          <w:tcPr>
            <w:tcW w:w="810" w:type="dxa"/>
          </w:tcPr>
          <w:p w14:paraId="7BEB83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1531A0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политехнический институт, винты “Братья Касьяненко”, мелкие заказы</w:t>
            </w:r>
          </w:p>
        </w:tc>
        <w:tc>
          <w:tcPr>
            <w:tcW w:w="450" w:type="dxa"/>
          </w:tcPr>
          <w:p w14:paraId="2BD6C5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6965AB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здание КПИ, просп. Победы, 37</w:t>
            </w:r>
          </w:p>
        </w:tc>
        <w:tc>
          <w:tcPr>
            <w:tcW w:w="1060" w:type="dxa"/>
          </w:tcPr>
          <w:p w14:paraId="7C6F7D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5C26A5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сохранился, вряд ли делал винты, т.к. потерял заказы</w:t>
            </w:r>
          </w:p>
        </w:tc>
      </w:tr>
      <w:tr w:rsidR="00B36624" w:rsidRPr="003C27CE" w14:paraId="2DA4A618" w14:textId="77777777">
        <w:trPr>
          <w:trHeight w:val="469"/>
        </w:trPr>
        <w:tc>
          <w:tcPr>
            <w:tcW w:w="1200" w:type="dxa"/>
          </w:tcPr>
          <w:p w14:paraId="6AD697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фабрика Мельцера</w:t>
            </w:r>
          </w:p>
        </w:tc>
        <w:tc>
          <w:tcPr>
            <w:tcW w:w="810" w:type="dxa"/>
          </w:tcPr>
          <w:p w14:paraId="4579E1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FD136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 и Самолеты</w:t>
            </w:r>
          </w:p>
        </w:tc>
        <w:tc>
          <w:tcPr>
            <w:tcW w:w="2520" w:type="dxa"/>
          </w:tcPr>
          <w:p w14:paraId="482881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мебельное производство; с 1915 - винты, серийный завод, с 1917 опытный завод, Виллиш строил свои л/л</w:t>
            </w:r>
          </w:p>
        </w:tc>
        <w:tc>
          <w:tcPr>
            <w:tcW w:w="450" w:type="dxa"/>
          </w:tcPr>
          <w:p w14:paraId="54F7E1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44993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Аптекарский остров, Каменноостровский проспект</w:t>
            </w:r>
          </w:p>
        </w:tc>
        <w:tc>
          <w:tcPr>
            <w:tcW w:w="1060" w:type="dxa"/>
          </w:tcPr>
          <w:p w14:paraId="446872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75F75C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сохранился, вряд ли делал винты, т.к. потерял заказы</w:t>
            </w:r>
          </w:p>
        </w:tc>
      </w:tr>
      <w:tr w:rsidR="00B36624" w:rsidRPr="003C27CE" w14:paraId="56F30CA0" w14:textId="77777777">
        <w:trPr>
          <w:trHeight w:val="469"/>
        </w:trPr>
        <w:tc>
          <w:tcPr>
            <w:tcW w:w="1200" w:type="dxa"/>
          </w:tcPr>
          <w:p w14:paraId="2084A9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завод Засс или Андреева-Ланского</w:t>
            </w:r>
          </w:p>
        </w:tc>
        <w:tc>
          <w:tcPr>
            <w:tcW w:w="810" w:type="dxa"/>
          </w:tcPr>
          <w:p w14:paraId="1C66A7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2932E9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214137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в 1895 как столярно-ящичная фабрика; с 1916 винты как завод Андреева-Ланского, серийный завод</w:t>
            </w:r>
          </w:p>
        </w:tc>
        <w:tc>
          <w:tcPr>
            <w:tcW w:w="450" w:type="dxa"/>
          </w:tcPr>
          <w:p w14:paraId="5E0BEE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0AD4BE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Волковская улица, сейчас Коли Томчака</w:t>
            </w:r>
          </w:p>
        </w:tc>
        <w:tc>
          <w:tcPr>
            <w:tcW w:w="1060" w:type="dxa"/>
          </w:tcPr>
          <w:p w14:paraId="1E91D6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серийное производство, мелкие заказы</w:t>
            </w:r>
          </w:p>
        </w:tc>
        <w:tc>
          <w:tcPr>
            <w:tcW w:w="1080" w:type="dxa"/>
          </w:tcPr>
          <w:p w14:paraId="5BE40D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12 января 1918, работал, серийный завод, мелкие заказы</w:t>
            </w:r>
          </w:p>
        </w:tc>
      </w:tr>
      <w:tr w:rsidR="00B36624" w:rsidRPr="003C27CE" w14:paraId="5F9C5F98" w14:textId="77777777">
        <w:trPr>
          <w:trHeight w:val="469"/>
        </w:trPr>
        <w:tc>
          <w:tcPr>
            <w:tcW w:w="1200" w:type="dxa"/>
          </w:tcPr>
          <w:p w14:paraId="453840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Интеграл</w:t>
            </w:r>
          </w:p>
        </w:tc>
        <w:tc>
          <w:tcPr>
            <w:tcW w:w="810" w:type="dxa"/>
          </w:tcPr>
          <w:p w14:paraId="19FEEC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3C77F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776B7F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отделение завода "Интеграл", Завод воздушных винтов “Интеграл” В. А. Лебедева, серийный завод</w:t>
            </w:r>
          </w:p>
        </w:tc>
        <w:tc>
          <w:tcPr>
            <w:tcW w:w="450" w:type="dxa"/>
          </w:tcPr>
          <w:p w14:paraId="71F4B8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89" w:type="dxa"/>
          </w:tcPr>
          <w:p w14:paraId="545DF1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В.О.,5-я лин.,54</w:t>
            </w:r>
          </w:p>
        </w:tc>
        <w:tc>
          <w:tcPr>
            <w:tcW w:w="1060" w:type="dxa"/>
          </w:tcPr>
          <w:p w14:paraId="330E88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4F9343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669DAEEF" w14:textId="77777777">
        <w:trPr>
          <w:trHeight w:val="469"/>
        </w:trPr>
        <w:tc>
          <w:tcPr>
            <w:tcW w:w="1200" w:type="dxa"/>
          </w:tcPr>
          <w:p w14:paraId="0D0C21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Фролик</w:t>
            </w:r>
          </w:p>
        </w:tc>
        <w:tc>
          <w:tcPr>
            <w:tcW w:w="810" w:type="dxa"/>
          </w:tcPr>
          <w:p w14:paraId="256B89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298C75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0C83B0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под мелкие заказы, к работе не приступил</w:t>
            </w:r>
          </w:p>
        </w:tc>
        <w:tc>
          <w:tcPr>
            <w:tcW w:w="450" w:type="dxa"/>
          </w:tcPr>
          <w:p w14:paraId="332256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74B35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2B4378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566B1F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1FC09DEB" w14:textId="77777777">
        <w:trPr>
          <w:trHeight w:val="469"/>
        </w:trPr>
        <w:tc>
          <w:tcPr>
            <w:tcW w:w="1200" w:type="dxa"/>
          </w:tcPr>
          <w:p w14:paraId="4A4CE3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Яковлева</w:t>
            </w:r>
          </w:p>
        </w:tc>
        <w:tc>
          <w:tcPr>
            <w:tcW w:w="810" w:type="dxa"/>
          </w:tcPr>
          <w:p w14:paraId="02BB26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60CB58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740BB6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под мелкие заказы, к работе не приступил</w:t>
            </w:r>
          </w:p>
        </w:tc>
        <w:tc>
          <w:tcPr>
            <w:tcW w:w="450" w:type="dxa"/>
          </w:tcPr>
          <w:p w14:paraId="005A7F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2AE4AB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2192DA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19D873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01B03EFD" w14:textId="77777777">
        <w:trPr>
          <w:trHeight w:val="469"/>
        </w:trPr>
        <w:tc>
          <w:tcPr>
            <w:tcW w:w="1200" w:type="dxa"/>
          </w:tcPr>
          <w:p w14:paraId="3B770E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Хорькова</w:t>
            </w:r>
          </w:p>
        </w:tc>
        <w:tc>
          <w:tcPr>
            <w:tcW w:w="810" w:type="dxa"/>
          </w:tcPr>
          <w:p w14:paraId="61806E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172D1F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392D4F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под мелкие заказы, к работе не приступил</w:t>
            </w:r>
          </w:p>
        </w:tc>
        <w:tc>
          <w:tcPr>
            <w:tcW w:w="450" w:type="dxa"/>
          </w:tcPr>
          <w:p w14:paraId="1A5C8E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6BDB27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17C60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2B7D51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209E4777" w14:textId="77777777">
        <w:trPr>
          <w:trHeight w:val="469"/>
        </w:trPr>
        <w:tc>
          <w:tcPr>
            <w:tcW w:w="1200" w:type="dxa"/>
          </w:tcPr>
          <w:p w14:paraId="616D32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братьев Кон</w:t>
            </w:r>
          </w:p>
        </w:tc>
        <w:tc>
          <w:tcPr>
            <w:tcW w:w="810" w:type="dxa"/>
          </w:tcPr>
          <w:p w14:paraId="353DC4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1D9EE5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73CFA6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под мелкие заказы, к работе не приступил</w:t>
            </w:r>
          </w:p>
        </w:tc>
        <w:tc>
          <w:tcPr>
            <w:tcW w:w="450" w:type="dxa"/>
          </w:tcPr>
          <w:p w14:paraId="0027A3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0BADEA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2A1C12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11FC8C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7DB4E484" w14:textId="77777777">
        <w:trPr>
          <w:trHeight w:val="469"/>
        </w:trPr>
        <w:tc>
          <w:tcPr>
            <w:tcW w:w="1200" w:type="dxa"/>
          </w:tcPr>
          <w:p w14:paraId="73285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ВПК</w:t>
            </w:r>
          </w:p>
        </w:tc>
        <w:tc>
          <w:tcPr>
            <w:tcW w:w="810" w:type="dxa"/>
          </w:tcPr>
          <w:p w14:paraId="6E8038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480792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2520" w:type="dxa"/>
          </w:tcPr>
          <w:p w14:paraId="6593F6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военно-промышленного комитета, строился под мелкие заказы, к работе не приступил</w:t>
            </w:r>
          </w:p>
        </w:tc>
        <w:tc>
          <w:tcPr>
            <w:tcW w:w="450" w:type="dxa"/>
          </w:tcPr>
          <w:p w14:paraId="787205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49584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A7ACB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33D140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73D13237" w14:textId="77777777">
        <w:trPr>
          <w:trHeight w:val="469"/>
        </w:trPr>
        <w:tc>
          <w:tcPr>
            <w:tcW w:w="1200" w:type="dxa"/>
          </w:tcPr>
          <w:p w14:paraId="1FAF9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мастерская Адамчика</w:t>
            </w:r>
          </w:p>
        </w:tc>
        <w:tc>
          <w:tcPr>
            <w:tcW w:w="810" w:type="dxa"/>
          </w:tcPr>
          <w:p w14:paraId="2E6863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75B6F0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 и лыжи</w:t>
            </w:r>
          </w:p>
        </w:tc>
        <w:tc>
          <w:tcPr>
            <w:tcW w:w="2520" w:type="dxa"/>
          </w:tcPr>
          <w:p w14:paraId="062D4D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Адамчика, Кузнецова и Лобанова, затем завод "Пропеллер" и завод "Аэротехнический", серийный завод</w:t>
            </w:r>
          </w:p>
        </w:tc>
        <w:tc>
          <w:tcPr>
            <w:tcW w:w="450" w:type="dxa"/>
          </w:tcPr>
          <w:p w14:paraId="12F89E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66D766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Пресня</w:t>
            </w:r>
          </w:p>
        </w:tc>
        <w:tc>
          <w:tcPr>
            <w:tcW w:w="1060" w:type="dxa"/>
          </w:tcPr>
          <w:p w14:paraId="7072E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продукцию не выпускал и В.Б.Ш. Не включил</w:t>
            </w:r>
          </w:p>
        </w:tc>
        <w:tc>
          <w:tcPr>
            <w:tcW w:w="1080" w:type="dxa"/>
          </w:tcPr>
          <w:p w14:paraId="03767E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r>
      <w:tr w:rsidR="00B36624" w:rsidRPr="003C27CE" w14:paraId="5BB4946A" w14:textId="77777777">
        <w:trPr>
          <w:trHeight w:val="469"/>
        </w:trPr>
        <w:tc>
          <w:tcPr>
            <w:tcW w:w="1200" w:type="dxa"/>
          </w:tcPr>
          <w:p w14:paraId="3B8068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ФЛ КУ</w:t>
            </w:r>
          </w:p>
        </w:tc>
        <w:tc>
          <w:tcPr>
            <w:tcW w:w="810" w:type="dxa"/>
          </w:tcPr>
          <w:p w14:paraId="483DC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Кикв</w:t>
            </w:r>
          </w:p>
        </w:tc>
        <w:tc>
          <w:tcPr>
            <w:tcW w:w="810" w:type="dxa"/>
          </w:tcPr>
          <w:p w14:paraId="0494B1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577401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физическая лаборатория киевского университета, мелкие заказы</w:t>
            </w:r>
          </w:p>
        </w:tc>
        <w:tc>
          <w:tcPr>
            <w:tcW w:w="450" w:type="dxa"/>
          </w:tcPr>
          <w:p w14:paraId="1872CA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06BE6F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2CC2B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w:t>
            </w:r>
          </w:p>
        </w:tc>
        <w:tc>
          <w:tcPr>
            <w:tcW w:w="1080" w:type="dxa"/>
          </w:tcPr>
          <w:p w14:paraId="7DB67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56B64C28" w14:textId="77777777">
        <w:trPr>
          <w:trHeight w:val="469"/>
        </w:trPr>
        <w:tc>
          <w:tcPr>
            <w:tcW w:w="1200" w:type="dxa"/>
          </w:tcPr>
          <w:p w14:paraId="39AE7E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Авиаприбор</w:t>
            </w:r>
          </w:p>
        </w:tc>
        <w:tc>
          <w:tcPr>
            <w:tcW w:w="810" w:type="dxa"/>
          </w:tcPr>
          <w:p w14:paraId="7639A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1D661A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710EC0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 как мастерская в 1915 и летом 1917 получил Центральную аэронавигационную станцию ВВФ, основанную в 1916 и переведенную из Киева, мелкие заказы</w:t>
            </w:r>
          </w:p>
        </w:tc>
        <w:tc>
          <w:tcPr>
            <w:tcW w:w="450" w:type="dxa"/>
          </w:tcPr>
          <w:p w14:paraId="5DFD95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645847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Грузинская</w:t>
            </w:r>
          </w:p>
        </w:tc>
        <w:tc>
          <w:tcPr>
            <w:tcW w:w="1060" w:type="dxa"/>
          </w:tcPr>
          <w:p w14:paraId="29BD2D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В.Б.Ш. Не включил, т.к. Не начал работу к октябрю 1917</w:t>
            </w:r>
          </w:p>
        </w:tc>
        <w:tc>
          <w:tcPr>
            <w:tcW w:w="1080" w:type="dxa"/>
          </w:tcPr>
          <w:p w14:paraId="5984CC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69555863" w14:textId="77777777">
        <w:trPr>
          <w:trHeight w:val="469"/>
        </w:trPr>
        <w:tc>
          <w:tcPr>
            <w:tcW w:w="1200" w:type="dxa"/>
          </w:tcPr>
          <w:p w14:paraId="2A946C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НГФО</w:t>
            </w:r>
          </w:p>
        </w:tc>
        <w:tc>
          <w:tcPr>
            <w:tcW w:w="810" w:type="dxa"/>
          </w:tcPr>
          <w:p w14:paraId="1B21B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Павловск</w:t>
            </w:r>
          </w:p>
        </w:tc>
        <w:tc>
          <w:tcPr>
            <w:tcW w:w="810" w:type="dxa"/>
          </w:tcPr>
          <w:p w14:paraId="78ADB1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3A7B65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Николаевская главная физическая обсерватория, мелкие заказы</w:t>
            </w:r>
          </w:p>
        </w:tc>
        <w:tc>
          <w:tcPr>
            <w:tcW w:w="450" w:type="dxa"/>
          </w:tcPr>
          <w:p w14:paraId="2AE568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3DE15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081F86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3C677D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17B49228" w14:textId="77777777">
        <w:trPr>
          <w:trHeight w:val="469"/>
        </w:trPr>
        <w:tc>
          <w:tcPr>
            <w:tcW w:w="1200" w:type="dxa"/>
          </w:tcPr>
          <w:p w14:paraId="0A2CAF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ГВМУ</w:t>
            </w:r>
          </w:p>
        </w:tc>
        <w:tc>
          <w:tcPr>
            <w:tcW w:w="810" w:type="dxa"/>
          </w:tcPr>
          <w:p w14:paraId="6F566E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61CDFE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36A3B7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Главное военно-метеорологическое управление, мелкие заказы</w:t>
            </w:r>
          </w:p>
        </w:tc>
        <w:tc>
          <w:tcPr>
            <w:tcW w:w="450" w:type="dxa"/>
          </w:tcPr>
          <w:p w14:paraId="41C3D6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111782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DE61B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0FB116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0911C6D7" w14:textId="77777777">
        <w:trPr>
          <w:trHeight w:val="469"/>
        </w:trPr>
        <w:tc>
          <w:tcPr>
            <w:tcW w:w="1200" w:type="dxa"/>
          </w:tcPr>
          <w:p w14:paraId="0557D9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мастерская ГГУ</w:t>
            </w:r>
          </w:p>
        </w:tc>
        <w:tc>
          <w:tcPr>
            <w:tcW w:w="810" w:type="dxa"/>
          </w:tcPr>
          <w:p w14:paraId="16357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1C47F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0FADA6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мастерская Главного гидрографического управления, мелкие заказы</w:t>
            </w:r>
          </w:p>
        </w:tc>
        <w:tc>
          <w:tcPr>
            <w:tcW w:w="450" w:type="dxa"/>
          </w:tcPr>
          <w:p w14:paraId="13E1B4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4CC68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40CCC0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0A08A7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13893AB9" w14:textId="77777777">
        <w:trPr>
          <w:trHeight w:val="469"/>
        </w:trPr>
        <w:tc>
          <w:tcPr>
            <w:tcW w:w="1200" w:type="dxa"/>
          </w:tcPr>
          <w:p w14:paraId="0A05D3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Метеоприбор</w:t>
            </w:r>
          </w:p>
        </w:tc>
        <w:tc>
          <w:tcPr>
            <w:tcW w:w="810" w:type="dxa"/>
          </w:tcPr>
          <w:p w14:paraId="1C7EE6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Pr>
          <w:p w14:paraId="4B4C67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4D26A1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мастерские, мелкие заказы</w:t>
            </w:r>
          </w:p>
        </w:tc>
        <w:tc>
          <w:tcPr>
            <w:tcW w:w="450" w:type="dxa"/>
          </w:tcPr>
          <w:p w14:paraId="5E1CB3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0E1513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98A0A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1FBC3D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601F71AA" w14:textId="77777777">
        <w:trPr>
          <w:trHeight w:val="469"/>
        </w:trPr>
        <w:tc>
          <w:tcPr>
            <w:tcW w:w="1200" w:type="dxa"/>
          </w:tcPr>
          <w:p w14:paraId="129E8D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Компас</w:t>
            </w:r>
          </w:p>
        </w:tc>
        <w:tc>
          <w:tcPr>
            <w:tcW w:w="810" w:type="dxa"/>
          </w:tcPr>
          <w:p w14:paraId="6796B8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1C2DA2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1DB793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меткие заказы</w:t>
            </w:r>
          </w:p>
        </w:tc>
        <w:tc>
          <w:tcPr>
            <w:tcW w:w="450" w:type="dxa"/>
          </w:tcPr>
          <w:p w14:paraId="26B3AB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55C3EF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8B6B4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744A43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1FC3D1B4" w14:textId="77777777">
        <w:trPr>
          <w:trHeight w:val="469"/>
        </w:trPr>
        <w:tc>
          <w:tcPr>
            <w:tcW w:w="1200" w:type="dxa"/>
          </w:tcPr>
          <w:p w14:paraId="31587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Луценко</w:t>
            </w:r>
          </w:p>
        </w:tc>
        <w:tc>
          <w:tcPr>
            <w:tcW w:w="810" w:type="dxa"/>
          </w:tcPr>
          <w:p w14:paraId="2952FE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700096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w:t>
            </w:r>
          </w:p>
        </w:tc>
        <w:tc>
          <w:tcPr>
            <w:tcW w:w="2520" w:type="dxa"/>
          </w:tcPr>
          <w:p w14:paraId="619899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450" w:type="dxa"/>
          </w:tcPr>
          <w:p w14:paraId="364CBB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38C59B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0FDAE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5CED89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прекратил авиапроизводство</w:t>
            </w:r>
          </w:p>
        </w:tc>
      </w:tr>
      <w:tr w:rsidR="00B36624" w:rsidRPr="003C27CE" w14:paraId="78F19145" w14:textId="77777777">
        <w:trPr>
          <w:trHeight w:val="469"/>
        </w:trPr>
        <w:tc>
          <w:tcPr>
            <w:tcW w:w="1200" w:type="dxa"/>
          </w:tcPr>
          <w:p w14:paraId="36509F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Лесосклад лили Лесопильный з-д</w:t>
            </w:r>
          </w:p>
        </w:tc>
        <w:tc>
          <w:tcPr>
            <w:tcW w:w="810" w:type="dxa"/>
          </w:tcPr>
          <w:p w14:paraId="4DF7C2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34DFA0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Лес</w:t>
            </w:r>
          </w:p>
        </w:tc>
        <w:tc>
          <w:tcPr>
            <w:tcW w:w="2520" w:type="dxa"/>
          </w:tcPr>
          <w:p w14:paraId="0219EB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серийный завод</w:t>
            </w:r>
          </w:p>
        </w:tc>
        <w:tc>
          <w:tcPr>
            <w:tcW w:w="450" w:type="dxa"/>
          </w:tcPr>
          <w:p w14:paraId="3765FA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89" w:type="dxa"/>
          </w:tcPr>
          <w:p w14:paraId="5E39FD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71CDD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c>
          <w:tcPr>
            <w:tcW w:w="1080" w:type="dxa"/>
          </w:tcPr>
          <w:p w14:paraId="7FD3BC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серийный завод</w:t>
            </w:r>
          </w:p>
        </w:tc>
      </w:tr>
      <w:tr w:rsidR="00B36624" w:rsidRPr="003C27CE" w14:paraId="0BFDC9CD" w14:textId="77777777">
        <w:trPr>
          <w:trHeight w:val="469"/>
        </w:trPr>
        <w:tc>
          <w:tcPr>
            <w:tcW w:w="1200" w:type="dxa"/>
          </w:tcPr>
          <w:p w14:paraId="665EE9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Коха</w:t>
            </w:r>
          </w:p>
        </w:tc>
        <w:tc>
          <w:tcPr>
            <w:tcW w:w="810" w:type="dxa"/>
          </w:tcPr>
          <w:p w14:paraId="623FCA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44421E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Лаки и краски</w:t>
            </w:r>
          </w:p>
        </w:tc>
        <w:tc>
          <w:tcPr>
            <w:tcW w:w="2520" w:type="dxa"/>
          </w:tcPr>
          <w:p w14:paraId="37955B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эвакуирован из Риги, затем Аэролак, мелкие заказы </w:t>
            </w:r>
          </w:p>
        </w:tc>
        <w:tc>
          <w:tcPr>
            <w:tcW w:w="450" w:type="dxa"/>
          </w:tcPr>
          <w:p w14:paraId="77E2BC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50606D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Кунцево или Дорогомиловская</w:t>
            </w:r>
          </w:p>
        </w:tc>
        <w:tc>
          <w:tcPr>
            <w:tcW w:w="1060" w:type="dxa"/>
          </w:tcPr>
          <w:p w14:paraId="1E498F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0716AD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2189BB0C" w14:textId="77777777">
        <w:trPr>
          <w:trHeight w:val="469"/>
        </w:trPr>
        <w:tc>
          <w:tcPr>
            <w:tcW w:w="1200" w:type="dxa"/>
          </w:tcPr>
          <w:p w14:paraId="223371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2A83C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810" w:type="dxa"/>
          </w:tcPr>
          <w:p w14:paraId="1D2F0C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520" w:type="dxa"/>
          </w:tcPr>
          <w:p w14:paraId="310198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50" w:type="dxa"/>
          </w:tcPr>
          <w:p w14:paraId="254621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89" w:type="dxa"/>
          </w:tcPr>
          <w:p w14:paraId="0E7E3C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1BF240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80" w:type="dxa"/>
          </w:tcPr>
          <w:p w14:paraId="37931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5CAB5042" w14:textId="77777777">
        <w:trPr>
          <w:trHeight w:val="469"/>
        </w:trPr>
        <w:tc>
          <w:tcPr>
            <w:tcW w:w="1200" w:type="dxa"/>
          </w:tcPr>
          <w:p w14:paraId="3BD98F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Электросталь</w:t>
            </w:r>
          </w:p>
        </w:tc>
        <w:tc>
          <w:tcPr>
            <w:tcW w:w="810" w:type="dxa"/>
          </w:tcPr>
          <w:p w14:paraId="246EA0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Затишье</w:t>
            </w:r>
          </w:p>
        </w:tc>
        <w:tc>
          <w:tcPr>
            <w:tcW w:w="810" w:type="dxa"/>
          </w:tcPr>
          <w:p w14:paraId="431090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Сталь</w:t>
            </w:r>
          </w:p>
        </w:tc>
        <w:tc>
          <w:tcPr>
            <w:tcW w:w="2520" w:type="dxa"/>
          </w:tcPr>
          <w:p w14:paraId="6D8F6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строился с 1916 и дал первую плавку в 1917</w:t>
            </w:r>
          </w:p>
        </w:tc>
        <w:tc>
          <w:tcPr>
            <w:tcW w:w="450" w:type="dxa"/>
          </w:tcPr>
          <w:p w14:paraId="32A20F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89" w:type="dxa"/>
          </w:tcPr>
          <w:p w14:paraId="0E43B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56F7DE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7E31EF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31266A87" w14:textId="77777777">
        <w:trPr>
          <w:trHeight w:val="469"/>
        </w:trPr>
        <w:tc>
          <w:tcPr>
            <w:tcW w:w="1200" w:type="dxa"/>
          </w:tcPr>
          <w:p w14:paraId="3332CB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Проводник</w:t>
            </w:r>
          </w:p>
        </w:tc>
        <w:tc>
          <w:tcPr>
            <w:tcW w:w="810" w:type="dxa"/>
          </w:tcPr>
          <w:p w14:paraId="3EBE20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1EE6DE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Провода</w:t>
            </w:r>
          </w:p>
        </w:tc>
        <w:tc>
          <w:tcPr>
            <w:tcW w:w="2520" w:type="dxa"/>
          </w:tcPr>
          <w:p w14:paraId="19E0C3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эвакуирован из Риги в 1915</w:t>
            </w:r>
          </w:p>
        </w:tc>
        <w:tc>
          <w:tcPr>
            <w:tcW w:w="450" w:type="dxa"/>
          </w:tcPr>
          <w:p w14:paraId="5EA5DE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89" w:type="dxa"/>
          </w:tcPr>
          <w:p w14:paraId="1C68AA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Тушино</w:t>
            </w:r>
          </w:p>
        </w:tc>
        <w:tc>
          <w:tcPr>
            <w:tcW w:w="1060" w:type="dxa"/>
          </w:tcPr>
          <w:p w14:paraId="7652ED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Pr>
          <w:p w14:paraId="6667A4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r>
      <w:tr w:rsidR="00B36624" w:rsidRPr="003C27CE" w14:paraId="23B9E968" w14:textId="77777777">
        <w:trPr>
          <w:trHeight w:val="469"/>
        </w:trPr>
        <w:tc>
          <w:tcPr>
            <w:tcW w:w="1200" w:type="dxa"/>
          </w:tcPr>
          <w:p w14:paraId="29D18E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ШПЗ</w:t>
            </w:r>
          </w:p>
        </w:tc>
        <w:tc>
          <w:tcPr>
            <w:tcW w:w="810" w:type="dxa"/>
          </w:tcPr>
          <w:p w14:paraId="67515C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Москва</w:t>
            </w:r>
          </w:p>
        </w:tc>
        <w:tc>
          <w:tcPr>
            <w:tcW w:w="810" w:type="dxa"/>
          </w:tcPr>
          <w:p w14:paraId="37522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ШП</w:t>
            </w:r>
          </w:p>
        </w:tc>
        <w:tc>
          <w:tcPr>
            <w:tcW w:w="2520" w:type="dxa"/>
          </w:tcPr>
          <w:p w14:paraId="64BC57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не закончено, но считался действующим в 1918-1919</w:t>
            </w:r>
          </w:p>
        </w:tc>
        <w:tc>
          <w:tcPr>
            <w:tcW w:w="450" w:type="dxa"/>
          </w:tcPr>
          <w:p w14:paraId="28665A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89" w:type="dxa"/>
          </w:tcPr>
          <w:p w14:paraId="79AB13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60" w:type="dxa"/>
          </w:tcPr>
          <w:p w14:paraId="332392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был пущен</w:t>
            </w:r>
          </w:p>
        </w:tc>
        <w:tc>
          <w:tcPr>
            <w:tcW w:w="1080" w:type="dxa"/>
          </w:tcPr>
          <w:p w14:paraId="76C5F7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считался действующим в 1918-1919, мелкие заказы</w:t>
            </w:r>
          </w:p>
        </w:tc>
      </w:tr>
      <w:tr w:rsidR="00B36624" w:rsidRPr="003C27CE" w14:paraId="48107CA1" w14:textId="77777777">
        <w:trPr>
          <w:trHeight w:val="469"/>
        </w:trPr>
        <w:tc>
          <w:tcPr>
            <w:tcW w:w="1200" w:type="dxa"/>
            <w:tcBorders>
              <w:bottom w:val="single" w:sz="12" w:space="0" w:color="auto"/>
            </w:tcBorders>
          </w:tcPr>
          <w:p w14:paraId="2E3BEF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Гордеева</w:t>
            </w:r>
          </w:p>
        </w:tc>
        <w:tc>
          <w:tcPr>
            <w:tcW w:w="810" w:type="dxa"/>
            <w:tcBorders>
              <w:bottom w:val="single" w:sz="12" w:space="0" w:color="auto"/>
            </w:tcBorders>
          </w:tcPr>
          <w:p w14:paraId="4C5E29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tc>
        <w:tc>
          <w:tcPr>
            <w:tcW w:w="810" w:type="dxa"/>
            <w:tcBorders>
              <w:bottom w:val="single" w:sz="12" w:space="0" w:color="auto"/>
            </w:tcBorders>
          </w:tcPr>
          <w:p w14:paraId="536DF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Боллты и тендеры</w:t>
            </w:r>
          </w:p>
        </w:tc>
        <w:tc>
          <w:tcPr>
            <w:tcW w:w="2520" w:type="dxa"/>
            <w:tcBorders>
              <w:bottom w:val="single" w:sz="12" w:space="0" w:color="auto"/>
            </w:tcBorders>
          </w:tcPr>
          <w:p w14:paraId="3CA776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мелкие заказы</w:t>
            </w:r>
          </w:p>
        </w:tc>
        <w:tc>
          <w:tcPr>
            <w:tcW w:w="450" w:type="dxa"/>
            <w:tcBorders>
              <w:bottom w:val="single" w:sz="12" w:space="0" w:color="auto"/>
            </w:tcBorders>
          </w:tcPr>
          <w:p w14:paraId="7F6BD6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89" w:type="dxa"/>
            <w:tcBorders>
              <w:bottom w:val="single" w:sz="12" w:space="0" w:color="auto"/>
            </w:tcBorders>
          </w:tcPr>
          <w:p w14:paraId="67102E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Приморский вокзал</w:t>
            </w:r>
          </w:p>
        </w:tc>
        <w:tc>
          <w:tcPr>
            <w:tcW w:w="1060" w:type="dxa"/>
            <w:tcBorders>
              <w:bottom w:val="single" w:sz="12" w:space="0" w:color="auto"/>
            </w:tcBorders>
          </w:tcPr>
          <w:p w14:paraId="72D8EF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мелкие заказы</w:t>
            </w:r>
          </w:p>
        </w:tc>
        <w:tc>
          <w:tcPr>
            <w:tcW w:w="1080" w:type="dxa"/>
            <w:tcBorders>
              <w:bottom w:val="single" w:sz="12" w:space="0" w:color="auto"/>
            </w:tcBorders>
          </w:tcPr>
          <w:p w14:paraId="0761A5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по-видимому сохранился, прекратил авиапроизводство</w:t>
            </w:r>
          </w:p>
        </w:tc>
      </w:tr>
    </w:tbl>
    <w:p w14:paraId="3B8A02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Анализ таблицы показывает, что число заводов авиапромышленности (без воздухоплавания) существенно выросло, а затем, после революции, к концу 1918 - упало почти вдвое по сравнению с 1917, но всего лишь на 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711"/>
        <w:gridCol w:w="1020"/>
        <w:gridCol w:w="1020"/>
        <w:gridCol w:w="1020"/>
      </w:tblGrid>
      <w:tr w:rsidR="00B36624" w:rsidRPr="003C27CE" w14:paraId="1E4EB25B" w14:textId="77777777">
        <w:trPr>
          <w:trHeight w:val="250"/>
        </w:trPr>
        <w:tc>
          <w:tcPr>
            <w:tcW w:w="2711" w:type="dxa"/>
            <w:tcBorders>
              <w:top w:val="single" w:sz="12" w:space="0" w:color="auto"/>
            </w:tcBorders>
          </w:tcPr>
          <w:p w14:paraId="3894BC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20" w:type="dxa"/>
            <w:tcBorders>
              <w:top w:val="single" w:sz="12" w:space="0" w:color="auto"/>
            </w:tcBorders>
          </w:tcPr>
          <w:p w14:paraId="3D1144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020" w:type="dxa"/>
            <w:tcBorders>
              <w:top w:val="single" w:sz="12" w:space="0" w:color="auto"/>
            </w:tcBorders>
          </w:tcPr>
          <w:p w14:paraId="5A71A1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020" w:type="dxa"/>
            <w:tcBorders>
              <w:top w:val="single" w:sz="12" w:space="0" w:color="auto"/>
            </w:tcBorders>
          </w:tcPr>
          <w:p w14:paraId="54460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1918</w:t>
            </w:r>
          </w:p>
        </w:tc>
      </w:tr>
      <w:tr w:rsidR="00B36624" w:rsidRPr="003C27CE" w14:paraId="194D95FE" w14:textId="77777777">
        <w:trPr>
          <w:trHeight w:val="250"/>
        </w:trPr>
        <w:tc>
          <w:tcPr>
            <w:tcW w:w="2711" w:type="dxa"/>
          </w:tcPr>
          <w:p w14:paraId="4C1D1E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1020" w:type="dxa"/>
          </w:tcPr>
          <w:p w14:paraId="143685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w:t>
            </w:r>
          </w:p>
        </w:tc>
        <w:tc>
          <w:tcPr>
            <w:tcW w:w="1020" w:type="dxa"/>
          </w:tcPr>
          <w:p w14:paraId="0A9BA3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w:t>
            </w:r>
          </w:p>
        </w:tc>
        <w:tc>
          <w:tcPr>
            <w:tcW w:w="1020" w:type="dxa"/>
          </w:tcPr>
          <w:p w14:paraId="0FCF28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p>
        </w:tc>
      </w:tr>
      <w:tr w:rsidR="00B36624" w:rsidRPr="003C27CE" w14:paraId="38F66C1D" w14:textId="77777777">
        <w:trPr>
          <w:trHeight w:val="250"/>
        </w:trPr>
        <w:tc>
          <w:tcPr>
            <w:tcW w:w="2711" w:type="dxa"/>
          </w:tcPr>
          <w:p w14:paraId="507FE8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т.ч. серийных</w:t>
            </w:r>
          </w:p>
        </w:tc>
        <w:tc>
          <w:tcPr>
            <w:tcW w:w="1020" w:type="dxa"/>
          </w:tcPr>
          <w:p w14:paraId="561864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1020" w:type="dxa"/>
          </w:tcPr>
          <w:p w14:paraId="00C811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1020" w:type="dxa"/>
          </w:tcPr>
          <w:p w14:paraId="16543E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B36624" w:rsidRPr="003C27CE" w14:paraId="2082BC17" w14:textId="77777777">
        <w:trPr>
          <w:trHeight w:val="250"/>
        </w:trPr>
        <w:tc>
          <w:tcPr>
            <w:tcW w:w="2711" w:type="dxa"/>
          </w:tcPr>
          <w:p w14:paraId="609E69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w:t>
            </w:r>
          </w:p>
        </w:tc>
        <w:tc>
          <w:tcPr>
            <w:tcW w:w="1020" w:type="dxa"/>
          </w:tcPr>
          <w:p w14:paraId="382FA3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1020" w:type="dxa"/>
          </w:tcPr>
          <w:p w14:paraId="16AA1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020" w:type="dxa"/>
          </w:tcPr>
          <w:p w14:paraId="15ACC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B36624" w:rsidRPr="003C27CE" w14:paraId="03112AAA" w14:textId="77777777">
        <w:trPr>
          <w:trHeight w:val="250"/>
        </w:trPr>
        <w:tc>
          <w:tcPr>
            <w:tcW w:w="2711" w:type="dxa"/>
          </w:tcPr>
          <w:p w14:paraId="527688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т.ч. серийных</w:t>
            </w:r>
          </w:p>
        </w:tc>
        <w:tc>
          <w:tcPr>
            <w:tcW w:w="1020" w:type="dxa"/>
          </w:tcPr>
          <w:p w14:paraId="285B03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1020" w:type="dxa"/>
          </w:tcPr>
          <w:p w14:paraId="4693AF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1020" w:type="dxa"/>
          </w:tcPr>
          <w:p w14:paraId="2AB529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B36624" w:rsidRPr="003C27CE" w14:paraId="5E51C949" w14:textId="77777777">
        <w:trPr>
          <w:trHeight w:val="250"/>
        </w:trPr>
        <w:tc>
          <w:tcPr>
            <w:tcW w:w="2711" w:type="dxa"/>
          </w:tcPr>
          <w:p w14:paraId="449E6E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Винты</w:t>
            </w:r>
          </w:p>
        </w:tc>
        <w:tc>
          <w:tcPr>
            <w:tcW w:w="1020" w:type="dxa"/>
          </w:tcPr>
          <w:p w14:paraId="0CF02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1020" w:type="dxa"/>
          </w:tcPr>
          <w:p w14:paraId="73B6A7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020" w:type="dxa"/>
          </w:tcPr>
          <w:p w14:paraId="414DBC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B36624" w:rsidRPr="003C27CE" w14:paraId="640297F6" w14:textId="77777777">
        <w:trPr>
          <w:trHeight w:val="250"/>
        </w:trPr>
        <w:tc>
          <w:tcPr>
            <w:tcW w:w="2711" w:type="dxa"/>
          </w:tcPr>
          <w:p w14:paraId="02A3DF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т.ч. серийных</w:t>
            </w:r>
          </w:p>
        </w:tc>
        <w:tc>
          <w:tcPr>
            <w:tcW w:w="1020" w:type="dxa"/>
          </w:tcPr>
          <w:p w14:paraId="63B55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1020" w:type="dxa"/>
          </w:tcPr>
          <w:p w14:paraId="3E368F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1020" w:type="dxa"/>
          </w:tcPr>
          <w:p w14:paraId="4E1A5A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r>
      <w:tr w:rsidR="00B36624" w:rsidRPr="003C27CE" w14:paraId="4D3EEC12" w14:textId="77777777">
        <w:trPr>
          <w:trHeight w:val="250"/>
        </w:trPr>
        <w:tc>
          <w:tcPr>
            <w:tcW w:w="2711" w:type="dxa"/>
          </w:tcPr>
          <w:p w14:paraId="528C9E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Электрооборудование</w:t>
            </w:r>
          </w:p>
        </w:tc>
        <w:tc>
          <w:tcPr>
            <w:tcW w:w="1020" w:type="dxa"/>
          </w:tcPr>
          <w:p w14:paraId="77B797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020" w:type="dxa"/>
          </w:tcPr>
          <w:p w14:paraId="592B61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1020" w:type="dxa"/>
          </w:tcPr>
          <w:p w14:paraId="703571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B36624" w:rsidRPr="003C27CE" w14:paraId="638FD43E" w14:textId="77777777">
        <w:trPr>
          <w:trHeight w:val="250"/>
        </w:trPr>
        <w:tc>
          <w:tcPr>
            <w:tcW w:w="2711" w:type="dxa"/>
          </w:tcPr>
          <w:p w14:paraId="01F33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т.ч. серийных</w:t>
            </w:r>
          </w:p>
        </w:tc>
        <w:tc>
          <w:tcPr>
            <w:tcW w:w="1020" w:type="dxa"/>
          </w:tcPr>
          <w:p w14:paraId="6B329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w:t>
            </w:r>
          </w:p>
        </w:tc>
        <w:tc>
          <w:tcPr>
            <w:tcW w:w="1020" w:type="dxa"/>
          </w:tcPr>
          <w:p w14:paraId="0F3E31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w:t>
            </w:r>
          </w:p>
        </w:tc>
        <w:tc>
          <w:tcPr>
            <w:tcW w:w="1020" w:type="dxa"/>
          </w:tcPr>
          <w:p w14:paraId="5FF560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w:t>
            </w:r>
          </w:p>
        </w:tc>
      </w:tr>
      <w:tr w:rsidR="00B36624" w:rsidRPr="003C27CE" w14:paraId="05931FCA" w14:textId="77777777">
        <w:trPr>
          <w:trHeight w:val="250"/>
        </w:trPr>
        <w:tc>
          <w:tcPr>
            <w:tcW w:w="2711" w:type="dxa"/>
          </w:tcPr>
          <w:p w14:paraId="1FCE2F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c>
          <w:tcPr>
            <w:tcW w:w="1020" w:type="dxa"/>
          </w:tcPr>
          <w:p w14:paraId="4408FC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w:t>
            </w:r>
          </w:p>
        </w:tc>
        <w:tc>
          <w:tcPr>
            <w:tcW w:w="1020" w:type="dxa"/>
          </w:tcPr>
          <w:p w14:paraId="27D670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1020" w:type="dxa"/>
          </w:tcPr>
          <w:p w14:paraId="689A6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w:t>
            </w:r>
          </w:p>
        </w:tc>
      </w:tr>
      <w:tr w:rsidR="00B36624" w:rsidRPr="003C27CE" w14:paraId="7CEBD26F" w14:textId="77777777">
        <w:trPr>
          <w:trHeight w:val="250"/>
        </w:trPr>
        <w:tc>
          <w:tcPr>
            <w:tcW w:w="2711" w:type="dxa"/>
            <w:tcBorders>
              <w:bottom w:val="single" w:sz="12" w:space="0" w:color="auto"/>
            </w:tcBorders>
          </w:tcPr>
          <w:p w14:paraId="78373B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т.ч. серийных</w:t>
            </w:r>
          </w:p>
        </w:tc>
        <w:tc>
          <w:tcPr>
            <w:tcW w:w="1020" w:type="dxa"/>
            <w:tcBorders>
              <w:bottom w:val="single" w:sz="12" w:space="0" w:color="auto"/>
            </w:tcBorders>
          </w:tcPr>
          <w:p w14:paraId="7A0318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w:t>
            </w:r>
          </w:p>
        </w:tc>
        <w:tc>
          <w:tcPr>
            <w:tcW w:w="1020" w:type="dxa"/>
            <w:tcBorders>
              <w:bottom w:val="single" w:sz="12" w:space="0" w:color="auto"/>
            </w:tcBorders>
          </w:tcPr>
          <w:p w14:paraId="63CE62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1020" w:type="dxa"/>
            <w:tcBorders>
              <w:bottom w:val="single" w:sz="12" w:space="0" w:color="auto"/>
            </w:tcBorders>
          </w:tcPr>
          <w:p w14:paraId="7FA877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p>
        </w:tc>
      </w:tr>
    </w:tbl>
    <w:p w14:paraId="7DF4EC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Многопрофильные заводы учтены по основному профилю</w:t>
      </w:r>
    </w:p>
    <w:p w14:paraId="382E48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литературе сведения о числе заводов существенно разнятся и прежде всего из-за различных подходов к учету работающих и не работающих заводов, а также к характеристикам их “профильности” и датам, на которые приводятся данные. Значительное число заводов по состоянию на осень 1917 не должно вызывать удивления, т.к. имеются источники, которые приводят близкие к этому числу цифры, например 65 заводов в 1917 и 62 в 1921</w:t>
      </w:r>
    </w:p>
    <w:p w14:paraId="629775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7EDC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русская авиапромышленность, не</w:t>
      </w:r>
      <w:r w:rsidRPr="003C27CE">
        <w:rPr>
          <w:rFonts w:ascii="Times New Roman" w:hAnsi="Times New Roman" w:cs="Times New Roman"/>
          <w:color w:val="002060"/>
          <w:sz w:val="16"/>
          <w:szCs w:val="16"/>
        </w:rPr>
        <w:softHyphen/>
        <w:t>смотря на тяжелые условия военного времени, находи</w:t>
      </w:r>
      <w:r w:rsidRPr="003C27CE">
        <w:rPr>
          <w:rFonts w:ascii="Times New Roman" w:hAnsi="Times New Roman" w:cs="Times New Roman"/>
          <w:color w:val="002060"/>
          <w:sz w:val="16"/>
          <w:szCs w:val="16"/>
        </w:rPr>
        <w:softHyphen/>
        <w:t>лась на подъеме. В отрасли насчитывалось 34 завода, из которых 7 еще только строились, 14 заводов выпускали самолеты, 7 - моторы, 6 - воздушные винты и лыжи, 2 - магнето, 1 — авиаприборы. На авиазаводах насчитыва</w:t>
      </w:r>
      <w:r w:rsidRPr="003C27CE">
        <w:rPr>
          <w:rFonts w:ascii="Times New Roman" w:hAnsi="Times New Roman" w:cs="Times New Roman"/>
          <w:color w:val="002060"/>
          <w:sz w:val="16"/>
          <w:szCs w:val="16"/>
        </w:rPr>
        <w:softHyphen/>
        <w:t>лось 10-12 тысяч рабочих. Из самолетостроительных предприятий самыми крупными являлись: в Петрогра</w:t>
      </w:r>
      <w:r w:rsidRPr="003C27CE">
        <w:rPr>
          <w:rFonts w:ascii="Times New Roman" w:hAnsi="Times New Roman" w:cs="Times New Roman"/>
          <w:color w:val="002060"/>
          <w:sz w:val="16"/>
          <w:szCs w:val="16"/>
        </w:rPr>
        <w:softHyphen/>
        <w:t>де - РБВЗ, заводы Лебедева, Щетинина, Мельцера, Слюсаренко; в Москве - “Дукс”, Моска, в Одессе и Симферополе - заводы Анатра. Авиационное отделение Акционерного общества “Русско-Балтийский вагонный завод” (РБВЗ) среди них занимало особое место, поскольку являлось единствен</w:t>
      </w:r>
      <w:r w:rsidRPr="003C27CE">
        <w:rPr>
          <w:rFonts w:ascii="Times New Roman" w:hAnsi="Times New Roman" w:cs="Times New Roman"/>
          <w:color w:val="002060"/>
          <w:sz w:val="16"/>
          <w:szCs w:val="16"/>
        </w:rPr>
        <w:softHyphen/>
        <w:t>ным предприятием России, производившим тяжелые многомоторные машины. РБВЗ был основан во второй половине XIX в. в Риге. Первоначально на заводе выпускали вагоны, молотилки, плуги, локомобили. В 1908 г. на нем было организовано производство автомобилей. В 1911 г. в Риге в составе предприятия появилась авиационная мастерская, кото</w:t>
      </w:r>
      <w:r w:rsidRPr="003C27CE">
        <w:rPr>
          <w:rFonts w:ascii="Times New Roman" w:hAnsi="Times New Roman" w:cs="Times New Roman"/>
          <w:color w:val="002060"/>
          <w:sz w:val="16"/>
          <w:szCs w:val="16"/>
        </w:rPr>
        <w:softHyphen/>
        <w:t>рая начала строить по французскому образцу аппараты “Соммер”, но недолго - в 1912 г. ее закрыли. По предло</w:t>
      </w:r>
      <w:r w:rsidRPr="003C27CE">
        <w:rPr>
          <w:rFonts w:ascii="Times New Roman" w:hAnsi="Times New Roman" w:cs="Times New Roman"/>
          <w:color w:val="002060"/>
          <w:sz w:val="16"/>
          <w:szCs w:val="16"/>
        </w:rPr>
        <w:softHyphen/>
        <w:t>жению председателя Совета директоров Акционерного общества РБВЗ М.В.Шидловского в 1912 г. в Петербурге на Строгановской набережной открылась новая авиаци</w:t>
      </w:r>
      <w:r w:rsidRPr="003C27CE">
        <w:rPr>
          <w:rFonts w:ascii="Times New Roman" w:hAnsi="Times New Roman" w:cs="Times New Roman"/>
          <w:color w:val="002060"/>
          <w:sz w:val="16"/>
          <w:szCs w:val="16"/>
        </w:rPr>
        <w:softHyphen/>
        <w:t>онная мастерская. Для нее еще осенью 1911 г. был полу</w:t>
      </w:r>
      <w:r w:rsidRPr="003C27CE">
        <w:rPr>
          <w:rFonts w:ascii="Times New Roman" w:hAnsi="Times New Roman" w:cs="Times New Roman"/>
          <w:color w:val="002060"/>
          <w:sz w:val="16"/>
          <w:szCs w:val="16"/>
        </w:rPr>
        <w:softHyphen/>
        <w:t>чен заказ на производство по лицензии аэропланов “Фарман”, “Блерио”, “Ньюпор” (10667).</w:t>
      </w:r>
    </w:p>
    <w:p w14:paraId="08E9D1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D1645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гвардии штабс-капитан Е.Р. Энгельс решил сконструировать лета</w:t>
      </w:r>
      <w:r w:rsidRPr="003C27CE">
        <w:rPr>
          <w:rFonts w:ascii="Times New Roman" w:hAnsi="Times New Roman" w:cs="Times New Roman"/>
          <w:color w:val="002060"/>
          <w:sz w:val="16"/>
          <w:szCs w:val="16"/>
        </w:rPr>
        <w:softHyphen/>
        <w:t>ющую лодку-истребитель и летом того же года, находясь вместе со школой в Петрограде, сумел реализовать свою идею благодаря помощи компании Ф. Мельцера. Представляя собой двухместный аппарат-парасоль, должный вооружаться неподвижным пулеметом, его самолет собирался "из разных обломков и остатков, имевшихся в Школе", и оснащался "изношенным мотором", установленным выше несущих плоскостей. Расположение толкающего двигателя отмечалось как одна из главных особенностей машины, которая в деловой переписке назы</w:t>
      </w:r>
      <w:r w:rsidRPr="003C27CE">
        <w:rPr>
          <w:rFonts w:ascii="Times New Roman" w:hAnsi="Times New Roman" w:cs="Times New Roman"/>
          <w:color w:val="002060"/>
          <w:sz w:val="16"/>
          <w:szCs w:val="16"/>
        </w:rPr>
        <w:softHyphen/>
        <w:t>валась "гидромонопланом №14". Это обозначение, не будучи заводским, указывает на то, что при строительстве истребителя был использован корпус летающей лодки М-10 завода С.С. Щетинина (см. том 1), носившей с 12 февраля 1916 г. школьный номер 14, но не применявшейся для полетов (2843).</w:t>
      </w:r>
    </w:p>
    <w:p w14:paraId="2A68EC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2CF1354" w14:textId="77777777" w:rsidR="00460DA0" w:rsidRPr="003C27CE" w:rsidRDefault="00460DA0" w:rsidP="00615CF2">
      <w:pPr>
        <w:pStyle w:val="2"/>
        <w:spacing w:before="0" w:beforeAutospacing="0" w:after="0" w:afterAutospacing="0"/>
        <w:jc w:val="both"/>
        <w:rPr>
          <w:b w:val="0"/>
          <w:color w:val="002060"/>
          <w:sz w:val="16"/>
          <w:szCs w:val="16"/>
        </w:rPr>
      </w:pPr>
      <w:r w:rsidRPr="003C27CE">
        <w:rPr>
          <w:b w:val="0"/>
          <w:color w:val="002060"/>
          <w:sz w:val="16"/>
          <w:szCs w:val="16"/>
        </w:rPr>
        <w:t>В начале 1916 г. УВВФ попросило Жуковского провести расчет на прочность «Фармана-XXVlI» постройки «Дукса». 4 мая коллективу аэродинамической лаборатории И МТУ предложили произвести расчет самолета-гиганта В.А.Слесарева, для этой цели образовали специальную комиссию, председателем стал Жуковский. Фактически так началась деятельность Авиационного расчетно-испытательного бюро еще до его формальной организации (15464).</w:t>
      </w:r>
    </w:p>
    <w:p w14:paraId="3D257241" w14:textId="77777777" w:rsidR="00460DA0" w:rsidRPr="003C27CE" w:rsidRDefault="00460DA0" w:rsidP="00615CF2">
      <w:pPr>
        <w:pStyle w:val="2"/>
        <w:spacing w:before="0" w:beforeAutospacing="0" w:after="0" w:afterAutospacing="0"/>
        <w:jc w:val="both"/>
        <w:rPr>
          <w:b w:val="0"/>
          <w:color w:val="002060"/>
          <w:sz w:val="16"/>
          <w:szCs w:val="16"/>
        </w:rPr>
      </w:pPr>
    </w:p>
    <w:p w14:paraId="1AB9AD5B" w14:textId="77777777" w:rsidR="00E95CA7" w:rsidRPr="003C27CE" w:rsidRDefault="00E95C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был построен и испытан «Лебедь-Х с большими крыльями» («Лебедь-Х БК») опытный, скоростной одноместный разведчик как 2-й экземпляр самолета. По конструкции был таким же, как «Лебедь-Х МК», отличаясь лишь бипланной коробкой крыльев: крылья увеличенных размеров с большим числом нервюр и равного размаха; бипланная коробка двухстоечная (добавлена одна II-образная стойка с каждой стороны от ПСС); консоли верхнего и нижнего крыла одинаковы по форме и по конструкции и подобны верхним на самолете с малыми крыльями с отличиями в размахе и числе нервюр; элероны на обоих крыльях, связаны попарно тросами; в связи с изменением размерности бипланной коробки и введением элеронов на нижнем крыле изменены трассы растяжек и проводки управления по крену. Все летные данные с большими крыльями снизились и самолет, по-видимому, был вновь переделан под малые крылья (23134).</w:t>
      </w:r>
    </w:p>
    <w:p w14:paraId="603C2A23" w14:textId="77777777" w:rsidR="00E95CA7" w:rsidRPr="003C27CE" w:rsidRDefault="00E95CA7" w:rsidP="00615CF2">
      <w:pPr>
        <w:rPr>
          <w:rFonts w:ascii="Times New Roman" w:hAnsi="Times New Roman" w:cs="Times New Roman"/>
          <w:color w:val="002060"/>
          <w:sz w:val="16"/>
          <w:szCs w:val="16"/>
        </w:rPr>
      </w:pPr>
    </w:p>
    <w:p w14:paraId="182C81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двухместный самолет “Вуазен” мог находиться в воздухе в течение четырех часов со скоростью полета 100 км/ч, т. е. радиус его действия равнялся 200 км; в конце 1917 г. у самолета “Сопвич”, обладавшего скоростью полета 130 км/ч и запасом горючего на четыре часа, радиус действия составлял уже 260 км (9705).</w:t>
      </w:r>
    </w:p>
    <w:p w14:paraId="7E6442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5692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мнение М.Н.Ефимова после первого полета на “Вуазене” “Дукса” оказалось достаточно противоречи</w:t>
      </w:r>
      <w:r w:rsidRPr="003C27CE">
        <w:rPr>
          <w:rFonts w:ascii="Times New Roman" w:hAnsi="Times New Roman" w:cs="Times New Roman"/>
          <w:color w:val="002060"/>
          <w:sz w:val="16"/>
          <w:szCs w:val="16"/>
        </w:rPr>
        <w:softHyphen/>
        <w:t>вым: “Этой сетью проволок только мух ловить, а вообще неповоротлива, как груженная колымага, а так спокойна, проста в управлении. Но вниз идет как-то тупо, просто не чувствуешь, что опускаешься, ну а о скорости и говорить не приходится... Ну подумайте, разве можно ее сравнить с немецкими машинами, ведь они и по скорости и манев</w:t>
      </w:r>
      <w:r w:rsidRPr="003C27CE">
        <w:rPr>
          <w:rFonts w:ascii="Times New Roman" w:hAnsi="Times New Roman" w:cs="Times New Roman"/>
          <w:color w:val="002060"/>
          <w:sz w:val="16"/>
          <w:szCs w:val="16"/>
        </w:rPr>
        <w:softHyphen/>
        <w:t>ренности превосходят эту этажерку, и просто стыдно, что нашим летчикам придется на них не только летать, но ве</w:t>
      </w:r>
      <w:r w:rsidRPr="003C27CE">
        <w:rPr>
          <w:rFonts w:ascii="Times New Roman" w:hAnsi="Times New Roman" w:cs="Times New Roman"/>
          <w:color w:val="002060"/>
          <w:sz w:val="16"/>
          <w:szCs w:val="16"/>
        </w:rPr>
        <w:softHyphen/>
        <w:t>роятно и воевать!” (9651)</w:t>
      </w:r>
    </w:p>
    <w:p w14:paraId="7F456F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5E1E8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под давлением военного ведомства завод “Дукс” приступил к производству самолетов “Фарман-22”, и “-27”, являющихся модификациями основного типа “Фарман-16” (9705).</w:t>
      </w:r>
    </w:p>
    <w:p w14:paraId="66A8EC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84C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“Ньюпор-10” считался истребителем, его скорость составляла 140-150 км/ч, позже, когда появились самолеты с большей скоростью, “Ньюпор” стали использовать в качестве разведчика. Часто выполнение особо ответственных заданий по разведке и фотографированию позиций противника возлагалось на истребителей, способных обороняться и уходить от воздушного противника.</w:t>
      </w:r>
    </w:p>
    <w:p w14:paraId="761861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 лучшими разведчиками были “Сопвичи”, но эту машину нередко использовали и в качестве истребителя. Русские заводы строили мало самолетов “Сопвич”, так как отсутствовали подходящие авиаматериалы (9705).</w:t>
      </w:r>
    </w:p>
    <w:p w14:paraId="205E5D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2E30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был разработан самолет Анатра Анасоль - усовершенствованная версия Анатра-Д под Сальмсон (2086,34).</w:t>
      </w:r>
    </w:p>
    <w:p w14:paraId="0A09B2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1BFAB9"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начале 1916 г. было принято решение о создании т.н. «параллельного отделения» фирмы Анатра в Симферополе. 7 марта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w:t>
      </w:r>
      <w:r w:rsidRPr="003C27CE">
        <w:rPr>
          <w:rFonts w:ascii="Times New Roman" w:hAnsi="Times New Roman" w:cs="Times New Roman"/>
          <w:color w:val="002060"/>
          <w:sz w:val="16"/>
          <w:szCs w:val="16"/>
        </w:rPr>
        <w:lastRenderedPageBreak/>
        <w:t>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 (12252).</w:t>
      </w:r>
    </w:p>
    <w:p w14:paraId="196E45CE" w14:textId="77777777" w:rsidR="003E15FA" w:rsidRPr="003C27CE" w:rsidRDefault="003E15FA" w:rsidP="00615CF2">
      <w:pPr>
        <w:rPr>
          <w:rFonts w:ascii="Times New Roman" w:hAnsi="Times New Roman" w:cs="Times New Roman"/>
          <w:color w:val="002060"/>
          <w:sz w:val="16"/>
          <w:szCs w:val="16"/>
        </w:rPr>
      </w:pPr>
    </w:p>
    <w:p w14:paraId="3678A4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гв.шк Е.Р.Энгельс решил сконструировать лл истребитель и летом 1916 реализовал эту идею благодаря помощи компании Ф.Мельцера (2843,59).</w:t>
      </w:r>
    </w:p>
    <w:p w14:paraId="4D5D42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DBF0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полковник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осведомило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(9705).</w:t>
      </w:r>
    </w:p>
    <w:p w14:paraId="499DD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5955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полковник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осведомило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На заседании бюджетной комиссии Государственной Думы в ноябре 1916 г.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Его средняя месячная производительность в начале 1917 г. составляла 40 двигателей воздушного охлаждения. Завод был проблемным. Еще в 1914 в докладе уполномоченного военного ведомства на заводах, изготовлявших авиационные двигатели, подробно изложена "полная техническая и административная дезорганизованность заводского хозяйства на заводе в Москве". После доклада на завод "Гном-Рон" был назначен особый представитель военного ведомства. ГВТУ в течение 10 месяцев вело упорную борьбу с директором и администрацией завода, противившимися кооперированию производства со смежными предприятиями. По настоянию военного ведомства фирма в июне 1915 г. отозвала директора завода, однако сразу же назначила его заведовать делами и сношениями парижского правления с их московским отделением. В результате положение ничуть не улучшилось (9705).</w:t>
      </w:r>
    </w:p>
    <w:p w14:paraId="6C23A6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8399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Управление воздушного флота озаботилось также ка</w:t>
      </w:r>
      <w:r w:rsidRPr="003C27CE">
        <w:rPr>
          <w:rFonts w:ascii="Times New Roman" w:hAnsi="Times New Roman" w:cs="Times New Roman"/>
          <w:color w:val="002060"/>
          <w:sz w:val="16"/>
          <w:szCs w:val="16"/>
        </w:rPr>
        <w:softHyphen/>
        <w:t>чественным уровнем авиационных двигателей, выпускавшихся в России. Ротативные моторы подходили к пределу своих возможностей. Из-за боль</w:t>
      </w:r>
      <w:r w:rsidRPr="003C27CE">
        <w:rPr>
          <w:rFonts w:ascii="Times New Roman" w:hAnsi="Times New Roman" w:cs="Times New Roman"/>
          <w:color w:val="002060"/>
          <w:sz w:val="16"/>
          <w:szCs w:val="16"/>
        </w:rPr>
        <w:softHyphen/>
        <w:t>ших центробежных сил, действовавших на крепления цилиндров, нельзя было дальше повышать обороты. Невозможность сбора масла из враща</w:t>
      </w:r>
      <w:r w:rsidRPr="003C27CE">
        <w:rPr>
          <w:rFonts w:ascii="Times New Roman" w:hAnsi="Times New Roman" w:cs="Times New Roman"/>
          <w:color w:val="002060"/>
          <w:sz w:val="16"/>
          <w:szCs w:val="16"/>
        </w:rPr>
        <w:softHyphen/>
        <w:t>ющегося картера приводила к его огромному расходу. Так называемые «стационарные» моторы с неподвижным картером и вращающимся колен</w:t>
      </w:r>
      <w:r w:rsidRPr="003C27CE">
        <w:rPr>
          <w:rFonts w:ascii="Times New Roman" w:hAnsi="Times New Roman" w:cs="Times New Roman"/>
          <w:color w:val="002060"/>
          <w:sz w:val="16"/>
          <w:szCs w:val="16"/>
        </w:rPr>
        <w:softHyphen/>
        <w:t>чатым валом были лишены этих недостатков. В то время за границей по</w:t>
      </w:r>
      <w:r w:rsidRPr="003C27CE">
        <w:rPr>
          <w:rFonts w:ascii="Times New Roman" w:hAnsi="Times New Roman" w:cs="Times New Roman"/>
          <w:color w:val="002060"/>
          <w:sz w:val="16"/>
          <w:szCs w:val="16"/>
        </w:rPr>
        <w:softHyphen/>
        <w:t>лучили широкое распространение рядные двигатели водяного охлаждения. За основу решили взять немецкий 6-цилиндровый мотор «Мерседес» — достаточно надежный и технологически довольно простой. Немало таких двигателей захватили на русско-германском фронте. Они стали образцами для копирования. Три завода получили задания освоить производство «Мерседесов» — «Мотор», ДЕКА и «Аксай». При этом в Москве должны были делать моторы двух типов — мощностью 100 л.с. и 168 л.с., в Александров-ске — трех (100 л.с., 129 л.с. и 168 л.с.), в Нахичевани — только мощ</w:t>
      </w:r>
      <w:r w:rsidRPr="003C27CE">
        <w:rPr>
          <w:rFonts w:ascii="Times New Roman" w:hAnsi="Times New Roman" w:cs="Times New Roman"/>
          <w:color w:val="002060"/>
          <w:sz w:val="16"/>
          <w:szCs w:val="16"/>
        </w:rPr>
        <w:softHyphen/>
        <w:t>ностью 168 л.с. Реально только два предприятия дошли до стадии изготовления и ис</w:t>
      </w:r>
      <w:r w:rsidRPr="003C27CE">
        <w:rPr>
          <w:rFonts w:ascii="Times New Roman" w:hAnsi="Times New Roman" w:cs="Times New Roman"/>
          <w:color w:val="002060"/>
          <w:sz w:val="16"/>
          <w:szCs w:val="16"/>
        </w:rPr>
        <w:softHyphen/>
        <w:t>пытания опытных образцов. В Александровске под руководством инжене</w:t>
      </w:r>
      <w:r w:rsidRPr="003C27CE">
        <w:rPr>
          <w:rFonts w:ascii="Times New Roman" w:hAnsi="Times New Roman" w:cs="Times New Roman"/>
          <w:color w:val="002060"/>
          <w:sz w:val="16"/>
          <w:szCs w:val="16"/>
        </w:rPr>
        <w:softHyphen/>
        <w:t>ра Воробьева создали двигатель ДЕКА М-100 (или ДЕКА М-101), пред</w:t>
      </w:r>
      <w:r w:rsidRPr="003C27CE">
        <w:rPr>
          <w:rFonts w:ascii="Times New Roman" w:hAnsi="Times New Roman" w:cs="Times New Roman"/>
          <w:color w:val="002060"/>
          <w:sz w:val="16"/>
          <w:szCs w:val="16"/>
        </w:rPr>
        <w:softHyphen/>
        <w:t>ставлявший собой модификацию «Мерседеса» мощностью 100 л.с. Про</w:t>
      </w:r>
      <w:r w:rsidRPr="003C27CE">
        <w:rPr>
          <w:rFonts w:ascii="Times New Roman" w:hAnsi="Times New Roman" w:cs="Times New Roman"/>
          <w:color w:val="002060"/>
          <w:sz w:val="16"/>
          <w:szCs w:val="16"/>
        </w:rPr>
        <w:softHyphen/>
        <w:t>изводственная документация выполнялась на основе изучения и обмера трофейных образцов. В работе над этим двигателем участвовал студент-практикант В.Я. Климов, впоследствии известный моторостроитель. Опыт</w:t>
      </w:r>
      <w:r w:rsidRPr="003C27CE">
        <w:rPr>
          <w:rFonts w:ascii="Times New Roman" w:hAnsi="Times New Roman" w:cs="Times New Roman"/>
          <w:color w:val="002060"/>
          <w:sz w:val="16"/>
          <w:szCs w:val="16"/>
        </w:rPr>
        <w:softHyphen/>
        <w:t>ный образец М-100 изготовили в августе — сентябре 1916 г. На испытаниях он показал мощность 101 л.с. (отсюда и второе обозначение — М-101). В документах есть упоминание о том, что в том же 1916 г. единственный принятый Военным ведомством экземпляр двигателя установили на бипла</w:t>
      </w:r>
      <w:r w:rsidRPr="003C27CE">
        <w:rPr>
          <w:rFonts w:ascii="Times New Roman" w:hAnsi="Times New Roman" w:cs="Times New Roman"/>
          <w:color w:val="002060"/>
          <w:sz w:val="16"/>
          <w:szCs w:val="16"/>
        </w:rPr>
        <w:softHyphen/>
        <w:t>не «Лебедь», но данных о летных испытаниях нет. Начать серийное про</w:t>
      </w:r>
      <w:r w:rsidRPr="003C27CE">
        <w:rPr>
          <w:rFonts w:ascii="Times New Roman" w:hAnsi="Times New Roman" w:cs="Times New Roman"/>
          <w:color w:val="002060"/>
          <w:sz w:val="16"/>
          <w:szCs w:val="16"/>
        </w:rPr>
        <w:softHyphen/>
        <w:t>изводство М-100 до Октябрьской революции не успели. Шли проектные работы по двум другим модификациям, но опытные образцы построены не были. В Москве на заводе «Мотор» сделали опытную партию из пяти «Мерсе</w:t>
      </w:r>
      <w:r w:rsidRPr="003C27CE">
        <w:rPr>
          <w:rFonts w:ascii="Times New Roman" w:hAnsi="Times New Roman" w:cs="Times New Roman"/>
          <w:color w:val="002060"/>
          <w:sz w:val="16"/>
          <w:szCs w:val="16"/>
        </w:rPr>
        <w:softHyphen/>
        <w:t>десов» мощностью 100 л.с., но все они были забракованы военными из-за различных дефектов. 14 мая 1917 г. уже при Временном правительстве Управление воздушного флота отменило заказ заводу «Мотор» и предло</w:t>
      </w:r>
      <w:r w:rsidRPr="003C27CE">
        <w:rPr>
          <w:rFonts w:ascii="Times New Roman" w:hAnsi="Times New Roman" w:cs="Times New Roman"/>
          <w:color w:val="002060"/>
          <w:sz w:val="16"/>
          <w:szCs w:val="16"/>
        </w:rPr>
        <w:softHyphen/>
        <w:t>жило заменить его дополнительной партией двигателей «Рон». Из полностью оригинальных отечественных конструкций в 1915-1916 гг. можно отметить только АМБС-1, созданный А.А. Микулиным и Б.С. Стечкиным (оба они позднее стали известными моторостроителями). Мотор спроектировали в январе — августе 1915 г. Двухтактный двига</w:t>
      </w:r>
      <w:r w:rsidRPr="003C27CE">
        <w:rPr>
          <w:rFonts w:ascii="Times New Roman" w:hAnsi="Times New Roman" w:cs="Times New Roman"/>
          <w:color w:val="002060"/>
          <w:sz w:val="16"/>
          <w:szCs w:val="16"/>
        </w:rPr>
        <w:softHyphen/>
        <w:t>тель мощностью 300 л.с. отличался необычной компоновкой. Цилиндры располагались параллельно друг другу. В каждом цилиндре стояли два противоположно двигавшихся поршня. Преобразование поступательного движения во вращательное осуществлялось двумя наклонными шайбами, стоявшими по обе стороны двигателя. Топливо подавалось в камеры сго</w:t>
      </w:r>
      <w:r w:rsidRPr="003C27CE">
        <w:rPr>
          <w:rFonts w:ascii="Times New Roman" w:hAnsi="Times New Roman" w:cs="Times New Roman"/>
          <w:color w:val="002060"/>
          <w:sz w:val="16"/>
          <w:szCs w:val="16"/>
        </w:rPr>
        <w:softHyphen/>
        <w:t>рания форсунками непосредственного впрыска. По некоторым документам можно сделать вывод, что работу финансировало общество «Дюфлон и Константинович» (11852).</w:t>
      </w:r>
    </w:p>
    <w:p w14:paraId="4D0E6178" w14:textId="77777777" w:rsidR="003C11AA" w:rsidRPr="003C27CE" w:rsidRDefault="003C11AA" w:rsidP="00615CF2">
      <w:pPr>
        <w:autoSpaceDE w:val="0"/>
        <w:autoSpaceDN w:val="0"/>
        <w:adjustRightInd w:val="0"/>
        <w:rPr>
          <w:rFonts w:ascii="Times New Roman" w:hAnsi="Times New Roman" w:cs="Times New Roman"/>
          <w:color w:val="002060"/>
          <w:sz w:val="16"/>
          <w:szCs w:val="16"/>
        </w:rPr>
      </w:pPr>
    </w:p>
    <w:p w14:paraId="06FE1BAB" w14:textId="1BD4C821"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решением Государственной Думы в системе военных учреждений было создано специальное управление, которое занималось организацией российского Военно-воздушного флота (ВВФ) и его снабжением авиационным и воздухоплавательным имуществом. 13 апреля (31 марта) 1916 г. вышло постановление Военного Совета о формировании Управления военно-воздушного флота (Увофлот) в непосредственном подчинении Военному министру (11038).</w:t>
      </w:r>
    </w:p>
    <w:p w14:paraId="5D782C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49C8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решением Государственной Думы в системе военных учреждений было создано специальное Управле</w:t>
      </w:r>
      <w:r w:rsidRPr="003C27CE">
        <w:rPr>
          <w:rFonts w:ascii="Times New Roman" w:hAnsi="Times New Roman" w:cs="Times New Roman"/>
          <w:color w:val="002060"/>
          <w:sz w:val="16"/>
          <w:szCs w:val="16"/>
        </w:rPr>
        <w:softHyphen/>
        <w:t>ние, которое занималось организацией российского ВВФ и его снабжени</w:t>
      </w:r>
      <w:r w:rsidRPr="003C27CE">
        <w:rPr>
          <w:rFonts w:ascii="Times New Roman" w:hAnsi="Times New Roman" w:cs="Times New Roman"/>
          <w:color w:val="002060"/>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Затем, 31 марта (13 апреля) 1916 г., вышло постановление Военного Совета о формировании Управления военно-воздушного флота (Увофлота) - вместо ликвидируемого Воздухоплава</w:t>
      </w:r>
      <w:r w:rsidRPr="003C27CE">
        <w:rPr>
          <w:rFonts w:ascii="Times New Roman" w:hAnsi="Times New Roman" w:cs="Times New Roman"/>
          <w:color w:val="002060"/>
          <w:sz w:val="16"/>
          <w:szCs w:val="16"/>
        </w:rPr>
        <w:softHyphen/>
        <w:t>тельного отделения Технического отдела. Увофлот был отдан в непосред</w:t>
      </w:r>
      <w:r w:rsidRPr="003C27CE">
        <w:rPr>
          <w:rFonts w:ascii="Times New Roman" w:hAnsi="Times New Roman" w:cs="Times New Roman"/>
          <w:color w:val="002060"/>
          <w:sz w:val="16"/>
          <w:szCs w:val="16"/>
        </w:rPr>
        <w:softHyphen/>
        <w:t>ственное подчинение Военному министру. Идею необходимости скорейшего создания российского авиацион</w:t>
      </w:r>
      <w:r w:rsidRPr="003C27CE">
        <w:rPr>
          <w:rFonts w:ascii="Times New Roman" w:hAnsi="Times New Roman" w:cs="Times New Roman"/>
          <w:color w:val="002060"/>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3C27CE">
        <w:rPr>
          <w:rFonts w:ascii="Times New Roman" w:hAnsi="Times New Roman" w:cs="Times New Roman"/>
          <w:color w:val="002060"/>
          <w:sz w:val="16"/>
          <w:szCs w:val="16"/>
        </w:rPr>
        <w:softHyphen/>
        <w:t>лай II. Для производства опытов и исследований, для разрешения “техни</w:t>
      </w:r>
      <w:r w:rsidRPr="003C27CE">
        <w:rPr>
          <w:rFonts w:ascii="Times New Roman" w:hAnsi="Times New Roman" w:cs="Times New Roman"/>
          <w:color w:val="002060"/>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3C27CE">
        <w:rPr>
          <w:rFonts w:ascii="Times New Roman" w:hAnsi="Times New Roman" w:cs="Times New Roman"/>
          <w:color w:val="002060"/>
          <w:sz w:val="16"/>
          <w:szCs w:val="16"/>
        </w:rPr>
        <w:softHyphen/>
        <w:t>вердил решение Военного совета о формировании Главного аэродрома с испытательной станцией и мастерскими (11425).</w:t>
      </w:r>
    </w:p>
    <w:p w14:paraId="379B71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692A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Прокофьев-Северский, который в июле 1915 потерял ногу, приступил к службе на петербургском заводе 1-го Российского товарищества воздухоплавания в качестве наблюдателя за постройкой и испытанием гидросамолетов, предназначенных для авиации Балтийского моря. К этому периоду относится начало его конструкторской деятельности, причём он часто занимался этим в содружестве с другими специалистами. Прокофьев предложил регулируемые по росту лётчика педали управления рулём направления, лыжные шасси для "летающих лодок" Григоровича. Применение такого устройство позволяло использовать гидроавиацию но Балтике и в зимние месяцы, когда вода покрывалась льдом.Впоследствии Прокофьев напишет: "До катастрофы авиация было для меня только одним из замечательных видов спорта. Теперь же случившееся со мной несчастье сделало меня восторженным почитателем чудес аэродинамики и гидродинамики. Я понял, что авиация - это больше чем полеты, это еще наука и искусство".</w:t>
      </w:r>
    </w:p>
    <w:p w14:paraId="1AA17A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Прокофьев был уверен, что протез не мешает летать. Многие авторы пишут о том, что Прокофьев самовольно взлетел на самолёте М-9 и демонстрировал перед комиссией, находившейся на аэродроме, фигуры пилотажа. Напомним, Прокофьев потерпел катастрофу но летающей лодке "ФБА". Поэтому более правдоподобной представляется следующая версия. В этот период самолёты на заводе испытывал летчик Фриде, который вполне мог выполнить с Прокофьевым на М-9 несколько полётов. После этого Прокофьев рискнул самовольно взлететь на новом для него типе самолёта и выполнить несколько виражей, за что и был наказан. Его спасло заступничество товарищей и указание Николая 11, допустившего Прокофьева к полётам. Не исключено, что имелось также и разрешение врачебной комиссии. В 1917 г. Прокофьеву присвоен чин лейтенанта.</w:t>
      </w:r>
    </w:p>
    <w:p w14:paraId="3FE852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27505E" w14:textId="77777777" w:rsidR="00460DA0" w:rsidRPr="003C27CE" w:rsidRDefault="00460DA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А. Н. Крылов направил морско</w:t>
      </w:r>
      <w:r w:rsidRPr="003C27CE">
        <w:rPr>
          <w:rFonts w:ascii="Times New Roman" w:hAnsi="Times New Roman" w:cs="Times New Roman"/>
          <w:color w:val="002060"/>
          <w:sz w:val="16"/>
          <w:szCs w:val="16"/>
        </w:rPr>
        <w:softHyphen/>
        <w:t>му министру предложение о создании «лабораторий для обслуживания мор</w:t>
      </w:r>
      <w:r w:rsidRPr="003C27CE">
        <w:rPr>
          <w:rFonts w:ascii="Times New Roman" w:hAnsi="Times New Roman" w:cs="Times New Roman"/>
          <w:color w:val="002060"/>
          <w:sz w:val="16"/>
          <w:szCs w:val="16"/>
        </w:rPr>
        <w:softHyphen/>
        <w:t>ской авиации». В нем он, в частности, писал: «Для осуществления возможно</w:t>
      </w:r>
      <w:r w:rsidRPr="003C27CE">
        <w:rPr>
          <w:rFonts w:ascii="Times New Roman" w:hAnsi="Times New Roman" w:cs="Times New Roman"/>
          <w:color w:val="002060"/>
          <w:sz w:val="16"/>
          <w:szCs w:val="16"/>
        </w:rPr>
        <w:softHyphen/>
        <w:t>сти быть на высоте морскому ведомству необходимо прийти на помощь нашей авиационной промышленности созданием у себя лаборатории, мастерских и опытной станции для всякого рода исследований, разработки проектов и по</w:t>
      </w:r>
      <w:r w:rsidRPr="003C27CE">
        <w:rPr>
          <w:rFonts w:ascii="Times New Roman" w:hAnsi="Times New Roman" w:cs="Times New Roman"/>
          <w:color w:val="002060"/>
          <w:sz w:val="16"/>
          <w:szCs w:val="16"/>
        </w:rPr>
        <w:softHyphen/>
        <w:t>стройки опытных аппаратов, которые по установлении типа пускались бы в массовую выделку на отечественные заводы». Осенью того же года спе</w:t>
      </w:r>
      <w:r w:rsidRPr="003C27CE">
        <w:rPr>
          <w:rFonts w:ascii="Times New Roman" w:hAnsi="Times New Roman" w:cs="Times New Roman"/>
          <w:color w:val="002060"/>
          <w:sz w:val="16"/>
          <w:szCs w:val="16"/>
        </w:rPr>
        <w:softHyphen/>
        <w:t>циально созданная морским министерством строительная комиссия присту</w:t>
      </w:r>
      <w:r w:rsidRPr="003C27CE">
        <w:rPr>
          <w:rFonts w:ascii="Times New Roman" w:hAnsi="Times New Roman" w:cs="Times New Roman"/>
          <w:color w:val="002060"/>
          <w:sz w:val="16"/>
          <w:szCs w:val="16"/>
        </w:rPr>
        <w:softHyphen/>
        <w:t>пила к сооружению центра, который помимо опытного завода, аэродинами</w:t>
      </w:r>
      <w:r w:rsidRPr="003C27CE">
        <w:rPr>
          <w:rFonts w:ascii="Times New Roman" w:hAnsi="Times New Roman" w:cs="Times New Roman"/>
          <w:color w:val="002060"/>
          <w:sz w:val="16"/>
          <w:szCs w:val="16"/>
        </w:rPr>
        <w:softHyphen/>
        <w:t>ческой, авиамоторной, статических испытаний и других лабораторий, а также испытательных гидро- и аэродрома должен был включать и главный флот</w:t>
      </w:r>
      <w:r w:rsidRPr="003C27CE">
        <w:rPr>
          <w:rFonts w:ascii="Times New Roman" w:hAnsi="Times New Roman" w:cs="Times New Roman"/>
          <w:color w:val="002060"/>
          <w:sz w:val="16"/>
          <w:szCs w:val="16"/>
        </w:rPr>
        <w:softHyphen/>
        <w:t xml:space="preserve">ский склад-распределитель авиационного имущества. В какой-то мере центр должен был стать флотским </w:t>
      </w:r>
      <w:r w:rsidRPr="003C27CE">
        <w:rPr>
          <w:rFonts w:ascii="Times New Roman" w:hAnsi="Times New Roman" w:cs="Times New Roman"/>
          <w:color w:val="002060"/>
          <w:sz w:val="16"/>
          <w:szCs w:val="16"/>
        </w:rPr>
        <w:lastRenderedPageBreak/>
        <w:t>аналогом строившемуся армейской авиацией хер</w:t>
      </w:r>
      <w:r w:rsidRPr="003C27CE">
        <w:rPr>
          <w:rFonts w:ascii="Times New Roman" w:hAnsi="Times New Roman" w:cs="Times New Roman"/>
          <w:color w:val="002060"/>
          <w:sz w:val="16"/>
          <w:szCs w:val="16"/>
        </w:rPr>
        <w:softHyphen/>
        <w:t>сонскому авиагородку. Гидродром и все лаборатории объединялись в Авиаци</w:t>
      </w:r>
      <w:r w:rsidRPr="003C27CE">
        <w:rPr>
          <w:rFonts w:ascii="Times New Roman" w:hAnsi="Times New Roman" w:cs="Times New Roman"/>
          <w:color w:val="002060"/>
          <w:sz w:val="16"/>
          <w:szCs w:val="16"/>
        </w:rPr>
        <w:softHyphen/>
        <w:t>онную испытательную станцию (моряки свои аэродромы называли станция</w:t>
      </w:r>
      <w:r w:rsidRPr="003C27CE">
        <w:rPr>
          <w:rFonts w:ascii="Times New Roman" w:hAnsi="Times New Roman" w:cs="Times New Roman"/>
          <w:color w:val="002060"/>
          <w:sz w:val="16"/>
          <w:szCs w:val="16"/>
        </w:rPr>
        <w:softHyphen/>
        <w:t>ми) – АИСТ (15740).</w:t>
      </w:r>
    </w:p>
    <w:p w14:paraId="5C42E730" w14:textId="77777777" w:rsidR="00460DA0" w:rsidRPr="003C27CE" w:rsidRDefault="00460DA0" w:rsidP="00615CF2">
      <w:pPr>
        <w:rPr>
          <w:rFonts w:ascii="Times New Roman" w:hAnsi="Times New Roman" w:cs="Times New Roman"/>
          <w:color w:val="002060"/>
          <w:sz w:val="16"/>
          <w:szCs w:val="16"/>
        </w:rPr>
      </w:pPr>
    </w:p>
    <w:p w14:paraId="0DAC00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УВВФ было принято решение о создании первого в России завода авиационных измерительных приборов, а в концегода были сделаны первые шаги к его осуществлению. Специально созданная комиссия выбрала территорию для завода в г. Москве. С мая 1917 г. строительная комиссия начала соответствующие работы,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1A97A8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3C27CE">
        <w:rPr>
          <w:rFonts w:ascii="Times New Roman" w:hAnsi="Times New Roman" w:cs="Times New Roman"/>
          <w:color w:val="002060"/>
          <w:sz w:val="16"/>
          <w:szCs w:val="16"/>
        </w:rPr>
        <w:softHyphen/>
        <w:t>ного района, работающих на авиацию и имеющих заказы от УВВФ. 4 марта (19 февраля) 1918 г. - ЦГАСА, ф.29, опЛ, ед.хр. 23, л. 17-48.) (11077).</w:t>
      </w:r>
    </w:p>
    <w:p w14:paraId="472970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BC8C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 расчетно-испытательном бюро (РИБ) при ИТУ в Москве, где выполня</w:t>
      </w:r>
      <w:r w:rsidRPr="003C27CE">
        <w:rPr>
          <w:rFonts w:ascii="Times New Roman" w:hAnsi="Times New Roman" w:cs="Times New Roman"/>
          <w:color w:val="002060"/>
          <w:sz w:val="16"/>
          <w:szCs w:val="16"/>
        </w:rPr>
        <w:softHyphen/>
        <w:t>лись работы по расчетам на прочность конструкций самолетов, были проведены проверочные расчеты на прочность конструкции самолета “Святогор” В. А. Слесарева. Также были проведены контрольные расчеты на прочность ряда самолетов “Фарман-27”, “Ньюпор-Х”, “Анатра” и др. (11425).</w:t>
      </w:r>
    </w:p>
    <w:p w14:paraId="2B5C36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B51D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первый синхронизатор Дыбовского выслали в армию (9705).</w:t>
      </w:r>
    </w:p>
    <w:p w14:paraId="3E29A4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A3C4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4BB1A5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3112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 начальник авиа</w:t>
      </w:r>
      <w:r w:rsidRPr="003C27CE">
        <w:rPr>
          <w:rFonts w:ascii="Times New Roman" w:hAnsi="Times New Roman" w:cs="Times New Roman"/>
          <w:color w:val="002060"/>
          <w:sz w:val="16"/>
          <w:szCs w:val="16"/>
        </w:rPr>
        <w:softHyphen/>
        <w:t>базы 8-й армии В.В.Иордан сконструировал для летчика А.А. Казакова пулеметную установку. Пулемет в этой установке крепился под углом 24° вверх к оси двигателя и проходил в 100 мм над диском винта. Успех установки в бою был пол</w:t>
      </w:r>
      <w:r w:rsidRPr="003C27CE">
        <w:rPr>
          <w:rFonts w:ascii="Times New Roman" w:hAnsi="Times New Roman" w:cs="Times New Roman"/>
          <w:color w:val="002060"/>
          <w:sz w:val="16"/>
          <w:szCs w:val="16"/>
        </w:rPr>
        <w:softHyphen/>
        <w:t>ным. В других установках пулемет размещался под центропланом на шкворне. Комбинация на “Ньюпо-ре-11” неподвижного пулемета с подвижным для стрельбы вне диска винта применялась К.К.Арцеуло-вым в воздушных боях на фронте и получила поло</w:t>
      </w:r>
      <w:r w:rsidRPr="003C27CE">
        <w:rPr>
          <w:rFonts w:ascii="Times New Roman" w:hAnsi="Times New Roman" w:cs="Times New Roman"/>
          <w:color w:val="002060"/>
          <w:sz w:val="16"/>
          <w:szCs w:val="16"/>
        </w:rPr>
        <w:softHyphen/>
        <w:t>жительную оценку. В 1915-1917 годах В.В.Иордан и построил до де</w:t>
      </w:r>
      <w:r w:rsidRPr="003C27CE">
        <w:rPr>
          <w:rFonts w:ascii="Times New Roman" w:hAnsi="Times New Roman" w:cs="Times New Roman"/>
          <w:color w:val="002060"/>
          <w:sz w:val="16"/>
          <w:szCs w:val="16"/>
        </w:rPr>
        <w:softHyphen/>
        <w:t>сятка оригинальных самолетных пулеметных устано</w:t>
      </w:r>
      <w:r w:rsidRPr="003C27CE">
        <w:rPr>
          <w:rFonts w:ascii="Times New Roman" w:hAnsi="Times New Roman" w:cs="Times New Roman"/>
          <w:color w:val="002060"/>
          <w:sz w:val="16"/>
          <w:szCs w:val="16"/>
        </w:rPr>
        <w:softHyphen/>
        <w:t>вок, применяемых на “Ньюпорах-10” (553).</w:t>
      </w:r>
    </w:p>
    <w:p w14:paraId="6AA302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963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на Балтийском судостроительном смогли изготовить две бомбы калибра 40 пудов и хотели использовать для удара по базе п/ в Либаве (7453, 39).</w:t>
      </w:r>
    </w:p>
    <w:p w14:paraId="3FC176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E1261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Либаве. Создание бомб такой массы было крупным достижением</w:t>
      </w:r>
      <w:r w:rsidR="004B3622" w:rsidRPr="003C27CE">
        <w:rPr>
          <w:rFonts w:ascii="Times New Roman" w:hAnsi="Times New Roman" w:cs="Times New Roman"/>
          <w:color w:val="002060"/>
          <w:sz w:val="16"/>
          <w:szCs w:val="16"/>
        </w:rPr>
        <w:t>.</w:t>
      </w:r>
    </w:p>
    <w:p w14:paraId="077E77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м.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w:t>
      </w:r>
      <w:r w:rsidR="004B3622" w:rsidRPr="003C27CE">
        <w:rPr>
          <w:rFonts w:ascii="Times New Roman" w:hAnsi="Times New Roman" w:cs="Times New Roman"/>
          <w:color w:val="002060"/>
          <w:sz w:val="16"/>
          <w:szCs w:val="16"/>
        </w:rPr>
        <w:t>.</w:t>
      </w:r>
    </w:p>
    <w:p w14:paraId="19C1FA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B39B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Балтийском судостроительном заводе были изготовлены авиабомбы массой 640 кг, предназначавшиеся для бомбардирован ия с самолетов “Илья Муромец” германской базы подводных лодок в оккупированной Либаве. Создание бомб такой массы было крупным достижением (9705).</w:t>
      </w:r>
    </w:p>
    <w:p w14:paraId="224F1A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BAB0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Балтийском судостроительном заводе были изготовлены авиабомбы массой 640 кг, предназначавшиеся для бомбардирования с самолетов (9706).</w:t>
      </w:r>
    </w:p>
    <w:p w14:paraId="4814BB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7BAD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Русское общество по изготовлению снарядов и военных припасов, которое освоило на своих заводах изготовление крупнокалиберных авиабомб, сдало военному ведомству 57 аэропланных бомб, в том числе массой 160 кг - 25, 240 кг - 15, 400 кг - 15, 640 кг - 2 (9772).</w:t>
      </w:r>
    </w:p>
    <w:p w14:paraId="49CC23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7EC8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Русское общество по изготовлению снарядов и военных припасов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(11237).</w:t>
      </w:r>
    </w:p>
    <w:p w14:paraId="15D427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FCF9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Балтийском судостроительном заводе были из</w:t>
      </w:r>
      <w:r w:rsidRPr="003C27CE">
        <w:rPr>
          <w:rFonts w:ascii="Times New Roman" w:hAnsi="Times New Roman" w:cs="Times New Roman"/>
          <w:color w:val="002060"/>
          <w:sz w:val="16"/>
          <w:szCs w:val="16"/>
        </w:rPr>
        <w:softHyphen/>
        <w:t>готовлены авиабомбы весом в 640 кг, предназначенные для бомбомета</w:t>
      </w:r>
      <w:r w:rsidRPr="003C27CE">
        <w:rPr>
          <w:rFonts w:ascii="Times New Roman" w:hAnsi="Times New Roman" w:cs="Times New Roman"/>
          <w:color w:val="002060"/>
          <w:sz w:val="16"/>
          <w:szCs w:val="16"/>
        </w:rPr>
        <w:softHyphen/>
        <w:t>ния по германской базе подводных лодок в оккупированной Либаве (11425). Были созданы также осколочные бомбы весом 4 и 10 кг со взрывателя</w:t>
      </w:r>
      <w:r w:rsidRPr="003C27CE">
        <w:rPr>
          <w:rFonts w:ascii="Times New Roman" w:hAnsi="Times New Roman" w:cs="Times New Roman"/>
          <w:color w:val="002060"/>
          <w:sz w:val="16"/>
          <w:szCs w:val="16"/>
        </w:rPr>
        <w:softHyphen/>
        <w:t>ми того же типа, что и для фугасных бомб. В головную часть авиабомбы ввер</w:t>
      </w:r>
      <w:r w:rsidRPr="003C27CE">
        <w:rPr>
          <w:rFonts w:ascii="Times New Roman" w:hAnsi="Times New Roman" w:cs="Times New Roman"/>
          <w:color w:val="002060"/>
          <w:sz w:val="16"/>
          <w:szCs w:val="16"/>
        </w:rPr>
        <w:softHyphen/>
        <w:t>тывался полуметровый стержень, на конце которого находилась круглая пла</w:t>
      </w:r>
      <w:r w:rsidRPr="003C27CE">
        <w:rPr>
          <w:rFonts w:ascii="Times New Roman" w:hAnsi="Times New Roman" w:cs="Times New Roman"/>
          <w:color w:val="002060"/>
          <w:sz w:val="16"/>
          <w:szCs w:val="16"/>
        </w:rPr>
        <w:softHyphen/>
        <w:t>стина, препятствующая углублению авиабомбы в землю. Это обеспечивало поверхностный разрыв и хорошее рассеивание осколков. Вскоре были изоб</w:t>
      </w:r>
      <w:r w:rsidRPr="003C27CE">
        <w:rPr>
          <w:rFonts w:ascii="Times New Roman" w:hAnsi="Times New Roman" w:cs="Times New Roman"/>
          <w:color w:val="002060"/>
          <w:sz w:val="16"/>
          <w:szCs w:val="16"/>
        </w:rPr>
        <w:softHyphen/>
        <w:t>ретены также зажигательные термитные бомбы весом 8 кг и выше. Таким образом, благодаря исследованиям Н.Е. Жуковского и его учеников, работам Орановского, Калиновского и других изобретателей отечественная авиация получила на вооружение эффективные и надежные авиабомбы всех типов (11425).</w:t>
      </w:r>
    </w:p>
    <w:p w14:paraId="320EAB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7D3A3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Балтийском судостроительном заводе были изготовлены бомбы массой 640 кг. Они предназначались для бомбардирования германской базы подводных лодок в оккупированной Либаве.</w:t>
      </w:r>
    </w:p>
    <w:p w14:paraId="0D2DBDD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созданы также и осколочные авиабомбы массой 4 и 10 кг</w:t>
      </w:r>
      <w:r w:rsidR="004B3622" w:rsidRPr="003C27CE">
        <w:rPr>
          <w:rFonts w:ascii="Times New Roman" w:hAnsi="Times New Roman" w:cs="Times New Roman"/>
          <w:color w:val="002060"/>
          <w:sz w:val="16"/>
          <w:szCs w:val="16"/>
        </w:rPr>
        <w:t>.</w:t>
      </w:r>
    </w:p>
    <w:p w14:paraId="2ED879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русском фронте корпусные и армейские авиаотряды применяли фугасные бомбы системы Орановского, массой 4, 6, 10, 16 и 32 кг. Они сбрасывались в основном с самолетов "Вуазен" и "Фарман". Бомбы массой 48, 80, 160, 240 и 400 кг поступали в ЭВК (11999).</w:t>
      </w:r>
    </w:p>
    <w:p w14:paraId="41A719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85FF19" w14:textId="77777777" w:rsidR="00CD09DE" w:rsidRPr="003C27CE" w:rsidRDefault="00CD09DE" w:rsidP="00615CF2">
      <w:pPr>
        <w:pStyle w:val="ae"/>
        <w:spacing w:before="0" w:after="0"/>
        <w:textAlignment w:val="top"/>
        <w:rPr>
          <w:color w:val="002060"/>
          <w:sz w:val="16"/>
          <w:szCs w:val="16"/>
        </w:rPr>
      </w:pPr>
      <w:r w:rsidRPr="003C27CE">
        <w:rPr>
          <w:color w:val="002060"/>
          <w:sz w:val="16"/>
          <w:szCs w:val="16"/>
        </w:rPr>
        <w:t>В начале 1916 года Русское Общество предоставило военному ведомству 57 аэроплановых бомб массой от 160 кг до 640 кг. Заводы Общества можно назвать крупнейшими частными заводами, работающими на оборону государства.</w:t>
      </w:r>
    </w:p>
    <w:p w14:paraId="29983FE5" w14:textId="77777777" w:rsidR="00CD09DE" w:rsidRPr="003C27CE" w:rsidRDefault="00CD09DE" w:rsidP="00615CF2">
      <w:pPr>
        <w:pStyle w:val="ae"/>
        <w:spacing w:before="0" w:after="0"/>
        <w:textAlignment w:val="top"/>
        <w:rPr>
          <w:color w:val="002060"/>
          <w:sz w:val="16"/>
          <w:szCs w:val="16"/>
        </w:rPr>
      </w:pPr>
      <w:r w:rsidRPr="003C27CE">
        <w:rPr>
          <w:color w:val="002060"/>
          <w:sz w:val="16"/>
          <w:szCs w:val="16"/>
        </w:rPr>
        <w:t>В условиях военного времени возникла необходимость передислокации заводов подальше от столицы и от театра военных действий. Правление Общества обратилось к правительству с просьбой об оказании помощи при перемещении производства на юг России, однако безрезультатно. Тогда Общество приняло решение искать выход самостоятельно. Была организована специальная командировка для выявления наилучшего места расположения заводов. Таким местом стала Юзовка — поселок, впоследствии переросший в город (будущий Донецк), а базой для строительства нового завода было избрано Новороссийское общество каменноугольного, железного и рельсового производства, построенного Джоном Юзом (18650).</w:t>
      </w:r>
    </w:p>
    <w:p w14:paraId="50D7F78D" w14:textId="77777777" w:rsidR="00CD09DE" w:rsidRPr="003C27CE" w:rsidRDefault="00CD09DE" w:rsidP="00615CF2">
      <w:pPr>
        <w:pStyle w:val="ae"/>
        <w:spacing w:before="0" w:after="0"/>
        <w:textAlignment w:val="top"/>
        <w:rPr>
          <w:color w:val="002060"/>
          <w:sz w:val="16"/>
          <w:szCs w:val="16"/>
        </w:rPr>
      </w:pPr>
    </w:p>
    <w:p w14:paraId="0840C161" w14:textId="77777777" w:rsidR="00CD09DE" w:rsidRPr="003C27CE" w:rsidRDefault="00CD09DE"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1916 г. Русское общество по изготовлению снарядов и военных припасов, которое освоило на своих заводах изготовление крупнокалиберных авиабомб,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(18738).</w:t>
      </w:r>
    </w:p>
    <w:p w14:paraId="374761F5" w14:textId="77777777" w:rsidR="00CD09DE" w:rsidRPr="003C27CE" w:rsidRDefault="00CD09DE" w:rsidP="00615CF2">
      <w:pPr>
        <w:rPr>
          <w:rFonts w:ascii="Times New Roman" w:eastAsia="Times New Roman" w:hAnsi="Times New Roman" w:cs="Times New Roman"/>
          <w:color w:val="002060"/>
          <w:sz w:val="16"/>
          <w:szCs w:val="16"/>
          <w:lang w:eastAsia="ru-RU"/>
        </w:rPr>
      </w:pPr>
    </w:p>
    <w:p w14:paraId="73556AF6"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bookmarkStart w:id="22" w:name="_Hlk80696831"/>
      <w:r w:rsidRPr="003C27CE">
        <w:rPr>
          <w:rFonts w:ascii="Times New Roman" w:hAnsi="Times New Roman" w:cs="Times New Roman"/>
          <w:color w:val="002060"/>
          <w:sz w:val="16"/>
          <w:szCs w:val="16"/>
          <w:shd w:val="clear" w:color="auto" w:fill="FFFFFF"/>
        </w:rPr>
        <w:t>С начала 1916 г. парашюты Котельникова стали рассылать в воздухоплавательные роты. Надо сказать, что идея ранцевого парашюта аэронавтам поначалу не понравилась. Купола стали из ранцев извлекать и развешивать на бортах корзины. Вот это и привело к первому в России прыжку человека на парашюте системы Котельникова. 25 января 1917 г. ветер раздул шелковое полотнище и выдернул из корзины подпоручика Мацкайта. На счастье последнего, подвесная система была застегнута, и он спокойно опустился на землю (21505).</w:t>
      </w:r>
    </w:p>
    <w:bookmarkEnd w:id="22"/>
    <w:p w14:paraId="2EF5505C"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p>
    <w:p w14:paraId="4885C4E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EE098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486A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ежемесячную потребность в патронах, определенная Ставкой главнокомандующего была увеличена до 200 млн по сравнению со 150 млн. в начале 1915 г. В середине 1916 г.она дошла — до 225 млн, в конце 1916 г.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3C27CE">
        <w:rPr>
          <w:rFonts w:ascii="Times New Roman" w:hAnsi="Times New Roman" w:cs="Times New Roman"/>
          <w:color w:val="002060"/>
          <w:sz w:val="16"/>
          <w:szCs w:val="16"/>
        </w:rPr>
        <w:t>.</w:t>
      </w:r>
    </w:p>
    <w:p w14:paraId="0A29B8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B36624" w:rsidRPr="003C27CE" w14:paraId="52B65008" w14:textId="77777777">
        <w:tc>
          <w:tcPr>
            <w:tcW w:w="3372" w:type="dxa"/>
            <w:tcBorders>
              <w:top w:val="single" w:sz="12" w:space="0" w:color="auto"/>
            </w:tcBorders>
          </w:tcPr>
          <w:p w14:paraId="7D9F27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довоенную суммарную мощность заводов</w:t>
            </w:r>
          </w:p>
        </w:tc>
        <w:tc>
          <w:tcPr>
            <w:tcW w:w="1272" w:type="dxa"/>
            <w:tcBorders>
              <w:top w:val="single" w:sz="12" w:space="0" w:color="auto"/>
            </w:tcBorders>
          </w:tcPr>
          <w:p w14:paraId="5DAD0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3-7 раз </w:t>
            </w:r>
          </w:p>
        </w:tc>
      </w:tr>
      <w:tr w:rsidR="00B36624" w:rsidRPr="003C27CE" w14:paraId="34145AC6" w14:textId="77777777">
        <w:tc>
          <w:tcPr>
            <w:tcW w:w="3372" w:type="dxa"/>
            <w:tcBorders>
              <w:bottom w:val="single" w:sz="12" w:space="0" w:color="auto"/>
            </w:tcBorders>
          </w:tcPr>
          <w:p w14:paraId="372936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мощность заводов к концу 1916 г.</w:t>
            </w:r>
          </w:p>
        </w:tc>
        <w:tc>
          <w:tcPr>
            <w:tcW w:w="1272" w:type="dxa"/>
            <w:tcBorders>
              <w:bottom w:val="single" w:sz="12" w:space="0" w:color="auto"/>
            </w:tcBorders>
          </w:tcPr>
          <w:p w14:paraId="430F11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1,3-3 раза.</w:t>
            </w:r>
          </w:p>
        </w:tc>
      </w:tr>
    </w:tbl>
    <w:p w14:paraId="0BEB38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Дефицит покрывался заказами в Америке, Японии и Англии (11329).</w:t>
      </w:r>
    </w:p>
    <w:p w14:paraId="59D2D1B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7C46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начала 1916 г. созданные в 1915 г. при ГАУ были созданы Комиссия по заготовке взрывчатых веществ и Комиссия по производству удушающих средств были объединены в Химический комитет. Первая комиссия еще в 1915 г. разработала и приступила к осуществлению большой программы по строительству химических заводов для удовлетворения потребностей армии. Благодаря энергичной деятельности по проведению этой программы в жизнь, заявленная потребность в 60 тыс. пудов взрывчатых веществ в месяц уже в августе 1915 г. стала удовлетворяться. Строительство заводов шло быстрыми темпами. Если 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[РГВИА. Ф. 369. Оп. 1. Д. 175. Л. 157; Барсуков Е.З. Указ. соч. С. 285] (11862).</w:t>
      </w:r>
    </w:p>
    <w:p w14:paraId="15E77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7077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открылся Бакинский нефтеперегонный завод. Получение чистого толуола из нефти — 24 000 [пудов] в год. Построен в 1915 году. Стоимость постройки 700 000 рублей. Ликвидирован в 1918 году (11329).</w:t>
      </w:r>
    </w:p>
    <w:p w14:paraId="31924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C78B40" w14:textId="77777777" w:rsidR="00CD09DE" w:rsidRPr="003C27CE" w:rsidRDefault="00CD09DE" w:rsidP="00615CF2">
      <w:pPr>
        <w:pStyle w:val="ae"/>
        <w:spacing w:before="0" w:after="0"/>
        <w:rPr>
          <w:color w:val="002060"/>
          <w:sz w:val="16"/>
          <w:szCs w:val="16"/>
        </w:rPr>
      </w:pPr>
      <w:r w:rsidRPr="003C27CE">
        <w:rPr>
          <w:color w:val="002060"/>
          <w:sz w:val="16"/>
          <w:szCs w:val="16"/>
        </w:rPr>
        <w:t>В начале 1916 г. Совет министров постановил, - «что все заказы правительственных учреждений и лиц должны идти через соответствующие правительственные, а не общественные организации» (18515).</w:t>
      </w:r>
    </w:p>
    <w:p w14:paraId="0635FF01" w14:textId="77777777" w:rsidR="00CD09DE" w:rsidRPr="003C27CE" w:rsidRDefault="00CD09DE" w:rsidP="00615CF2">
      <w:pPr>
        <w:pStyle w:val="ae"/>
        <w:spacing w:before="0" w:after="0"/>
        <w:rPr>
          <w:color w:val="002060"/>
          <w:sz w:val="16"/>
          <w:szCs w:val="16"/>
        </w:rPr>
      </w:pPr>
    </w:p>
    <w:p w14:paraId="20143C67" w14:textId="77777777" w:rsidR="00CD09DE" w:rsidRPr="003C27CE" w:rsidRDefault="00CD09DE" w:rsidP="00615CF2">
      <w:pPr>
        <w:textAlignment w:val="baseline"/>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группой петроградских промышленников во главе с Литвиновым-Фалинским, управляющим Департаментом промышленности Министерства торговли и промышленности были разработаны проекты электрификации промышленности Петрограда и района (18374).</w:t>
      </w:r>
    </w:p>
    <w:p w14:paraId="435DFCE8" w14:textId="77777777" w:rsidR="00CD09DE" w:rsidRPr="003C27CE" w:rsidRDefault="00CD09DE" w:rsidP="00615CF2">
      <w:pPr>
        <w:textAlignment w:val="baseline"/>
        <w:rPr>
          <w:rFonts w:ascii="Times New Roman" w:hAnsi="Times New Roman" w:cs="Times New Roman"/>
          <w:color w:val="002060"/>
          <w:sz w:val="16"/>
          <w:szCs w:val="16"/>
        </w:rPr>
      </w:pPr>
    </w:p>
    <w:p w14:paraId="07BC20AF" w14:textId="77777777" w:rsidR="00CD09DE" w:rsidRPr="003C27CE" w:rsidRDefault="00CD09DE"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1916 г. было заключено соглашение с фирмой Эванс Коппе на строительство нового бензольного завода, начало эксплуатации которого намечалось с декабря 1916 года. На строительство этого завода была выдана полуторамиллионная ссуда (18381).</w:t>
      </w:r>
    </w:p>
    <w:p w14:paraId="573E893A" w14:textId="77777777" w:rsidR="00CD09DE" w:rsidRPr="003C27CE" w:rsidRDefault="00CD09DE" w:rsidP="00615CF2">
      <w:pPr>
        <w:rPr>
          <w:rFonts w:ascii="Times New Roman" w:eastAsia="Times New Roman" w:hAnsi="Times New Roman" w:cs="Times New Roman"/>
          <w:color w:val="002060"/>
          <w:sz w:val="16"/>
          <w:szCs w:val="16"/>
          <w:lang w:eastAsia="ru-RU"/>
        </w:rPr>
      </w:pPr>
    </w:p>
    <w:p w14:paraId="152363FE" w14:textId="17944F4C" w:rsidR="00CD09DE" w:rsidRPr="003C27CE" w:rsidRDefault="00CD09DE" w:rsidP="00615CF2">
      <w:pPr>
        <w:pStyle w:val="ae"/>
        <w:spacing w:before="0" w:after="0"/>
        <w:rPr>
          <w:color w:val="002060"/>
          <w:sz w:val="16"/>
          <w:szCs w:val="16"/>
        </w:rPr>
      </w:pPr>
      <w:r w:rsidRPr="003C27CE">
        <w:rPr>
          <w:color w:val="002060"/>
          <w:sz w:val="16"/>
          <w:szCs w:val="16"/>
        </w:rPr>
        <w:t>С начала 1916 г. соззданные при ГАУ были Комиссия по заготовке взрывчатых веществ и Комиссия по производству удушающих средств были объединены в Химический комитет. Первая комиссия еще в 1915 г. разработала и приступила к</w:t>
      </w:r>
      <w:r w:rsidR="00FD38A3" w:rsidRPr="003C27CE">
        <w:rPr>
          <w:color w:val="002060"/>
          <w:sz w:val="16"/>
          <w:szCs w:val="16"/>
        </w:rPr>
        <w:t xml:space="preserve"> </w:t>
      </w:r>
      <w:r w:rsidRPr="003C27CE">
        <w:rPr>
          <w:color w:val="002060"/>
          <w:sz w:val="16"/>
          <w:szCs w:val="16"/>
        </w:rPr>
        <w:t xml:space="preserve"> осуществлению большой программы по строительству химических заводов для удовлетворения потребностей армии. Благодаря энергичной деятельности по проведению этой программы в жизнь, заявленная потребность в 60 тыс. пудов взрывчатых веществ в месяц уже в августе 1915 г. стала удовлетворяться. Строительство заводов шло быстрыми темпами. </w:t>
      </w:r>
    </w:p>
    <w:p w14:paraId="09BFCCA9" w14:textId="77777777" w:rsidR="00CD09DE" w:rsidRPr="003C27CE" w:rsidRDefault="00CD09DE" w:rsidP="00615CF2">
      <w:pPr>
        <w:pStyle w:val="ae"/>
        <w:spacing w:before="0" w:after="0"/>
        <w:rPr>
          <w:color w:val="002060"/>
          <w:sz w:val="16"/>
          <w:szCs w:val="16"/>
        </w:rPr>
      </w:pPr>
      <w:r w:rsidRPr="003C27CE">
        <w:rPr>
          <w:color w:val="002060"/>
          <w:sz w:val="16"/>
          <w:szCs w:val="16"/>
        </w:rPr>
        <w:t>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w:t>
      </w:r>
      <w:bookmarkStart w:id="23" w:name="_ednref15"/>
      <w:r w:rsidRPr="003C27CE">
        <w:rPr>
          <w:color w:val="002060"/>
          <w:sz w:val="16"/>
          <w:szCs w:val="16"/>
        </w:rPr>
        <w:t xml:space="preserve"> (18369)</w:t>
      </w:r>
      <w:bookmarkEnd w:id="23"/>
      <w:r w:rsidRPr="003C27CE">
        <w:rPr>
          <w:color w:val="002060"/>
          <w:sz w:val="16"/>
          <w:szCs w:val="16"/>
        </w:rPr>
        <w:t>.</w:t>
      </w:r>
    </w:p>
    <w:p w14:paraId="1E1B2A84" w14:textId="77777777" w:rsidR="00CD09DE" w:rsidRPr="003C27CE" w:rsidRDefault="00CD09DE" w:rsidP="00615CF2">
      <w:pPr>
        <w:pStyle w:val="ae"/>
        <w:spacing w:before="0" w:after="0"/>
        <w:rPr>
          <w:color w:val="002060"/>
          <w:sz w:val="16"/>
          <w:szCs w:val="16"/>
        </w:rPr>
      </w:pPr>
    </w:p>
    <w:p w14:paraId="133AC97F" w14:textId="7A4730EB" w:rsidR="00CD09DE" w:rsidRPr="003C27CE" w:rsidRDefault="00CD09DE" w:rsidP="00615CF2">
      <w:pPr>
        <w:pStyle w:val="ae"/>
        <w:spacing w:before="0" w:after="0"/>
        <w:rPr>
          <w:color w:val="002060"/>
          <w:sz w:val="16"/>
          <w:szCs w:val="16"/>
        </w:rPr>
      </w:pPr>
      <w:r w:rsidRPr="003C27CE">
        <w:rPr>
          <w:color w:val="002060"/>
          <w:sz w:val="16"/>
          <w:szCs w:val="16"/>
        </w:rPr>
        <w:t>В начале 1916 г. Комиссия генерал-майора Дроздова, обследовавшая строительство Царицынского орудийного завода, начатое финансово-промышленной группой Утина-Вышнеградского-Виккерса еще в 1913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w:t>
      </w:r>
      <w:r w:rsidR="00FD38A3" w:rsidRPr="003C27CE">
        <w:rPr>
          <w:color w:val="002060"/>
          <w:sz w:val="16"/>
          <w:szCs w:val="16"/>
        </w:rPr>
        <w:t xml:space="preserve"> </w:t>
      </w:r>
      <w:r w:rsidRPr="003C27CE">
        <w:rPr>
          <w:color w:val="002060"/>
          <w:sz w:val="16"/>
          <w:szCs w:val="16"/>
        </w:rPr>
        <w:t>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 (18369).</w:t>
      </w:r>
    </w:p>
    <w:p w14:paraId="5150C1D0" w14:textId="77777777" w:rsidR="00CD09DE" w:rsidRPr="003C27CE" w:rsidRDefault="00CD09DE" w:rsidP="00615CF2">
      <w:pPr>
        <w:pStyle w:val="ae"/>
        <w:spacing w:before="0" w:after="0"/>
        <w:rPr>
          <w:color w:val="002060"/>
          <w:sz w:val="16"/>
          <w:szCs w:val="16"/>
        </w:rPr>
      </w:pPr>
    </w:p>
    <w:p w14:paraId="222816A4"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В начале 1916 г. начальник Петроградского орудийного завода М.Е. Павловский докладывал: «Объездив район от Нижнего до Царицына — я останавливаюсь на г. Саратове». Это благоустроенный, культурный центр; городские власти дают кирпич; под руками и лес и цемент. Если начать подготовку и строительство без промедления, то, полагал М.Е. Павловский, завод вступит в действие на новом месте в 1917 г.</w:t>
      </w:r>
    </w:p>
    <w:p w14:paraId="76F94F64"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Во время пребывания его в Саратове 18 сентября 1915 г.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 (18366).</w:t>
      </w:r>
    </w:p>
    <w:p w14:paraId="5567A9E9" w14:textId="77777777" w:rsidR="00CD09DE" w:rsidRPr="003C27CE" w:rsidRDefault="00CD09DE" w:rsidP="00615CF2">
      <w:pPr>
        <w:pStyle w:val="p1"/>
        <w:spacing w:before="0" w:beforeAutospacing="0" w:after="0" w:afterAutospacing="0"/>
        <w:jc w:val="both"/>
        <w:rPr>
          <w:color w:val="002060"/>
          <w:sz w:val="16"/>
          <w:szCs w:val="16"/>
        </w:rPr>
      </w:pPr>
    </w:p>
    <w:p w14:paraId="04EE2FC8"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В начале 1916 г. Н.А. Второв предложил взять на себя поставку 4 млн. взрывателей на 51 млн. руб., для чего намеревался построить завод (первый специальный), который затем должен был отойти в собственность казны. Еще до окончательного утверждения договора Советом министров Второв 5 марта 1916 г. признал свой проект неисполнимым: он получил из Англии сообщение, что ввиду запоздания заказа необходимые станки не будут доставлены в течение ближайшей навигации и могут прийти через Архангельск только весной 1917 г., вследствие чего Второв просил все его предложения по поводу изготовления взрывателей считать потерявшими силу (18409).</w:t>
      </w:r>
    </w:p>
    <w:p w14:paraId="40ABC0DB" w14:textId="77777777" w:rsidR="00CD09DE" w:rsidRPr="003C27CE" w:rsidRDefault="00CD09DE" w:rsidP="00615CF2">
      <w:pPr>
        <w:pStyle w:val="p1"/>
        <w:spacing w:before="0" w:beforeAutospacing="0" w:after="0" w:afterAutospacing="0"/>
        <w:jc w:val="both"/>
        <w:rPr>
          <w:color w:val="002060"/>
          <w:sz w:val="16"/>
          <w:szCs w:val="16"/>
        </w:rPr>
      </w:pPr>
    </w:p>
    <w:p w14:paraId="18126A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И.А. Кузьмин представил проект бронированного автомобиля с шестью ведущими колесами. Несколько позднее рядовой Л. Г. Пржевальский предложилприспособление для разрушения проволочных заграждений, которое должно былоустанавливаться на бронеавтомобили (11194).</w:t>
      </w:r>
    </w:p>
    <w:p w14:paraId="157B3C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BBBB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также по инициативе военного ве</w:t>
      </w:r>
      <w:r w:rsidRPr="003C27CE">
        <w:rPr>
          <w:rFonts w:ascii="Times New Roman" w:hAnsi="Times New Roman" w:cs="Times New Roman"/>
          <w:color w:val="002060"/>
          <w:sz w:val="16"/>
          <w:szCs w:val="16"/>
        </w:rPr>
        <w:softHyphen/>
        <w:t>домства при ГАУ учреждается Химический комитет, объединивший деятельность различных учреждений, работавших по вопросам организации и развития производства химических про</w:t>
      </w:r>
      <w:r w:rsidRPr="003C27CE">
        <w:rPr>
          <w:rFonts w:ascii="Times New Roman" w:hAnsi="Times New Roman" w:cs="Times New Roman"/>
          <w:color w:val="002060"/>
          <w:sz w:val="16"/>
          <w:szCs w:val="16"/>
        </w:rPr>
        <w:softHyphen/>
        <w:t>дуктов, необходимых для целей войны.</w:t>
      </w:r>
    </w:p>
    <w:p w14:paraId="442560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РГАСПИ. Ф. 325. Оп. 1. Д. 425. Л. 21-26 об. Подлинник (10711,356).</w:t>
      </w:r>
    </w:p>
    <w:p w14:paraId="6904E2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B6B961D" w14:textId="77777777" w:rsidR="00CD09DE" w:rsidRPr="003C27CE" w:rsidRDefault="00CD09DE" w:rsidP="00615CF2">
      <w:pPr>
        <w:pStyle w:val="p1"/>
        <w:spacing w:before="0" w:beforeAutospacing="0" w:after="0" w:afterAutospacing="0"/>
        <w:jc w:val="both"/>
        <w:rPr>
          <w:color w:val="002060"/>
          <w:sz w:val="16"/>
          <w:szCs w:val="16"/>
        </w:rPr>
      </w:pPr>
      <w:r w:rsidRPr="003C27CE">
        <w:rPr>
          <w:color w:val="002060"/>
          <w:sz w:val="16"/>
          <w:szCs w:val="16"/>
        </w:rPr>
        <w:t>К началу 1916 г. автомобилей разного назначения имелось в наличии 5283 и ожидалось, по условиям сделанных заказов, поступление до середины 1917 г. еще 4946 шт., в том числе российского производства — 1926 шт. Но эти ожидаемые 1926 машин (даже больше — 3000) должны были дать заводы, еще не построенные в России (18409).</w:t>
      </w:r>
    </w:p>
    <w:p w14:paraId="696AE26D" w14:textId="77777777" w:rsidR="00CD09DE" w:rsidRPr="003C27CE" w:rsidRDefault="00CD09DE" w:rsidP="00615CF2">
      <w:pPr>
        <w:pStyle w:val="p1"/>
        <w:spacing w:before="0" w:beforeAutospacing="0" w:after="0" w:afterAutospacing="0"/>
        <w:jc w:val="both"/>
        <w:rPr>
          <w:color w:val="002060"/>
          <w:sz w:val="16"/>
          <w:szCs w:val="16"/>
        </w:rPr>
      </w:pPr>
    </w:p>
    <w:p w14:paraId="27955E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Комиссия генерал-майора Дроздова, обследовавшая строительство завода Викерс,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 [РГВИА. Ф. 369. Оп. 3. Д. 6. Л. 122-128; Там же. Оп. 16. Д. 135. Л. 27-33.]. Сооружение Царицынского орудийного завода является хорошим премером срыва сроков сооружения предприятий по вине предпринимателей. Постройка его была начата финансово-промышленной группой Утина-Вышнеградского-Виккерса еще в 1913 г. С началом войны срок окончания строительства был определен по лето 1915 г., но он не был выполнен, и пуск завода отодвинули на конец 1916 г.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 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286337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5F2A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используя кредит “Руссо-Балт” стремится как можно быстрее освоить купленную для будущего завода территорию в Филях.Уже к концу 1916 года на площадке был выкорчеван лес и первое производственное здание “общей площадью 6480 кв. сажень (120 х 54 саж.) при высоте в свету 3 сажени было готово вчерне и остеклено настолько, чтобы можно было приступить к установке станков, приводов и прочего оборудования”. Все делалось длятого, чтобы, согласно обязательствам перед правительством, завод уже через годпосле начала строительства изготовил первые автомобили.Однако вследствие Февральской, а затем Октябрьской революции строительство завода было приостановлено и возобновилось лишь в 1918 году.В 1918–1921 годах на заводе, получившем наименование “2-й автомобильныйзавод “Руссо-Балт”, с огромным трудом заканчивалось возведение главного корпуса (11243).</w:t>
      </w:r>
    </w:p>
    <w:p w14:paraId="3AF7EB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1A3E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начале 1916 был подготовлен Всеподданнейший доклад по Военному министерству за 1915 год:</w:t>
      </w:r>
    </w:p>
    <w:p w14:paraId="0DCC0A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Всеподданнейше повергаю на благовоззрение вашего императорского величества док</w:t>
      </w:r>
      <w:r w:rsidRPr="003C27CE">
        <w:rPr>
          <w:rFonts w:ascii="Times New Roman" w:hAnsi="Times New Roman" w:cs="Times New Roman"/>
          <w:color w:val="002060"/>
          <w:sz w:val="16"/>
          <w:szCs w:val="16"/>
        </w:rPr>
        <w:softHyphen/>
        <w:t>лад, заключающий в себе краткий очерк деятельности Военного министерства в 1915 году.Чрезвычайное напряжение боевых действий в настоящую войну, вызвавшее непомер</w:t>
      </w:r>
      <w:r w:rsidRPr="003C27CE">
        <w:rPr>
          <w:rFonts w:ascii="Times New Roman" w:hAnsi="Times New Roman" w:cs="Times New Roman"/>
          <w:color w:val="002060"/>
          <w:sz w:val="16"/>
          <w:szCs w:val="16"/>
        </w:rPr>
        <w:softHyphen/>
        <w:t>ный расход боевых и прочих предметов довольствия армии, еще в конце 1914 г. указало на недостаточность заготовленных в мирное время материальных средств и на повели</w:t>
      </w:r>
      <w:r w:rsidRPr="003C27CE">
        <w:rPr>
          <w:rFonts w:ascii="Times New Roman" w:hAnsi="Times New Roman" w:cs="Times New Roman"/>
          <w:color w:val="002060"/>
          <w:sz w:val="16"/>
          <w:szCs w:val="16"/>
        </w:rPr>
        <w:softHyphen/>
        <w:t>тельную необходимость безотлагательного принятия исключительных мер с целью обес</w:t>
      </w:r>
      <w:r w:rsidRPr="003C27CE">
        <w:rPr>
          <w:rFonts w:ascii="Times New Roman" w:hAnsi="Times New Roman" w:cs="Times New Roman"/>
          <w:color w:val="002060"/>
          <w:sz w:val="16"/>
          <w:szCs w:val="16"/>
        </w:rPr>
        <w:softHyphen/>
        <w:t>печения питания армии всеми необходимыми на ведение длительной войны средства</w:t>
      </w:r>
      <w:r w:rsidRPr="003C27CE">
        <w:rPr>
          <w:rFonts w:ascii="Times New Roman" w:hAnsi="Times New Roman" w:cs="Times New Roman"/>
          <w:color w:val="002060"/>
          <w:sz w:val="16"/>
          <w:szCs w:val="16"/>
        </w:rPr>
        <w:softHyphen/>
        <w:t>ми.В первой половине отчетного года ряд частных мероприятий, направленных к озна</w:t>
      </w:r>
      <w:r w:rsidRPr="003C27CE">
        <w:rPr>
          <w:rFonts w:ascii="Times New Roman" w:hAnsi="Times New Roman" w:cs="Times New Roman"/>
          <w:color w:val="002060"/>
          <w:sz w:val="16"/>
          <w:szCs w:val="16"/>
        </w:rPr>
        <w:softHyphen/>
        <w:t>ченной цели, сводился главным образом к расширению казенных заводов, к усилению заказов частным заводам, изготовляющим предметы военного снабжения, а также к ис</w:t>
      </w:r>
      <w:r w:rsidRPr="003C27CE">
        <w:rPr>
          <w:rFonts w:ascii="Times New Roman" w:hAnsi="Times New Roman" w:cs="Times New Roman"/>
          <w:color w:val="002060"/>
          <w:sz w:val="16"/>
          <w:szCs w:val="16"/>
        </w:rPr>
        <w:softHyphen/>
        <w:t>пользованию заграничных рынков</w:t>
      </w:r>
    </w:p>
    <w:p w14:paraId="67ADB3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указанные меры не могли обеспечить возраставшую потребность армии в предметах материального снабжения как вследствие недостаточной производительнос</w:t>
      </w:r>
      <w:r w:rsidRPr="003C27CE">
        <w:rPr>
          <w:rFonts w:ascii="Times New Roman" w:hAnsi="Times New Roman" w:cs="Times New Roman"/>
          <w:color w:val="002060"/>
          <w:sz w:val="16"/>
          <w:szCs w:val="16"/>
        </w:rPr>
        <w:softHyphen/>
        <w:t>ти отечественных заводов, так и потому, что рассчитывать на своевременное получение заграничных заказов приходилось лишь в малой мере.</w:t>
      </w:r>
    </w:p>
    <w:p w14:paraId="0DBE18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Следуя предуказаниям вашего императорского величества и сознавая, что успешное снабжение армии необходимыми для продолжения длительной войны средствами воз</w:t>
      </w:r>
      <w:r w:rsidRPr="003C27CE">
        <w:rPr>
          <w:rFonts w:ascii="Times New Roman" w:hAnsi="Times New Roman" w:cs="Times New Roman"/>
          <w:color w:val="002060"/>
          <w:sz w:val="16"/>
          <w:szCs w:val="16"/>
        </w:rPr>
        <w:softHyphen/>
        <w:t>можно лишь при объединении и напряжении всех производительных сил страны, Воен</w:t>
      </w:r>
      <w:r w:rsidRPr="003C27CE">
        <w:rPr>
          <w:rFonts w:ascii="Times New Roman" w:hAnsi="Times New Roman" w:cs="Times New Roman"/>
          <w:color w:val="002060"/>
          <w:sz w:val="16"/>
          <w:szCs w:val="16"/>
        </w:rPr>
        <w:softHyphen/>
        <w:t>ное министерство широко пошло навстречу идее мобилизации отечественной промыш</w:t>
      </w:r>
      <w:r w:rsidRPr="003C27CE">
        <w:rPr>
          <w:rFonts w:ascii="Times New Roman" w:hAnsi="Times New Roman" w:cs="Times New Roman"/>
          <w:color w:val="002060"/>
          <w:sz w:val="16"/>
          <w:szCs w:val="16"/>
        </w:rPr>
        <w:softHyphen/>
        <w:t>ленности на нужды войны и, согласно утвержденному вашим императорским величе</w:t>
      </w:r>
      <w:r w:rsidRPr="003C27CE">
        <w:rPr>
          <w:rFonts w:ascii="Times New Roman" w:hAnsi="Times New Roman" w:cs="Times New Roman"/>
          <w:color w:val="002060"/>
          <w:sz w:val="16"/>
          <w:szCs w:val="16"/>
        </w:rPr>
        <w:softHyphen/>
        <w:t>ством 7 июня 1915 г. положению, было учреждено Особое совещание для объединения мероприятий по обеспечению действующей армии предметами боевого и материально</w:t>
      </w:r>
      <w:r w:rsidRPr="003C27CE">
        <w:rPr>
          <w:rFonts w:ascii="Times New Roman" w:hAnsi="Times New Roman" w:cs="Times New Roman"/>
          <w:color w:val="002060"/>
          <w:sz w:val="16"/>
          <w:szCs w:val="16"/>
        </w:rPr>
        <w:softHyphen/>
        <w:t>го снабжения под председательством военного министра и с участием представителей законодательных учреждений, научно-технических сил, торгово-промышленных кругов и заинтересованных ведомств.</w:t>
      </w:r>
    </w:p>
    <w:p w14:paraId="50ADE9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Вследствие необходимости некоторых организационных изменений и расширения круга действий Особого совещания, 17 августа ваше императорское величество соизво</w:t>
      </w:r>
      <w:r w:rsidRPr="003C27CE">
        <w:rPr>
          <w:rFonts w:ascii="Times New Roman" w:hAnsi="Times New Roman" w:cs="Times New Roman"/>
          <w:color w:val="002060"/>
          <w:sz w:val="16"/>
          <w:szCs w:val="16"/>
        </w:rPr>
        <w:softHyphen/>
        <w:t>лили утвердить новое положение об Особом совещании для обсуждения и объединения мероприятий по обороне государства, краткий доклад о деятельности которого вашему императорскому величеству благоугодно было прочитать 26 минувшего января. &lt;...&gt;</w:t>
      </w:r>
    </w:p>
    <w:p w14:paraId="3AD7CC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Привлечение отечественных сил к работе на нужды обороны дало возможность по</w:t>
      </w:r>
      <w:r w:rsidRPr="003C27CE">
        <w:rPr>
          <w:rFonts w:ascii="Times New Roman" w:hAnsi="Times New Roman" w:cs="Times New Roman"/>
          <w:color w:val="002060"/>
          <w:sz w:val="16"/>
          <w:szCs w:val="16"/>
        </w:rPr>
        <w:softHyphen/>
        <w:t>степенно расширить производительность соответственных заводов и предприятий; кро</w:t>
      </w:r>
      <w:r w:rsidRPr="003C27CE">
        <w:rPr>
          <w:rFonts w:ascii="Times New Roman" w:hAnsi="Times New Roman" w:cs="Times New Roman"/>
          <w:color w:val="002060"/>
          <w:sz w:val="16"/>
          <w:szCs w:val="16"/>
        </w:rPr>
        <w:softHyphen/>
        <w:t>ме того, были приняты меры к созданию ряда новых заводов, причем во исполнение высочайшего вашего императорского величества повеления новых заводов в Петроград</w:t>
      </w:r>
      <w:r w:rsidRPr="003C27CE">
        <w:rPr>
          <w:rFonts w:ascii="Times New Roman" w:hAnsi="Times New Roman" w:cs="Times New Roman"/>
          <w:color w:val="002060"/>
          <w:sz w:val="16"/>
          <w:szCs w:val="16"/>
        </w:rPr>
        <w:softHyphen/>
        <w:t>ском районе решено не создавать, а те заводы, которые требуют расширения, намечено перенести из Петрограда во внутрь империи.</w:t>
      </w:r>
    </w:p>
    <w:p w14:paraId="03C575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расширением заводской деятельности, для объединения ее по отдельным рай</w:t>
      </w:r>
      <w:r w:rsidRPr="003C27CE">
        <w:rPr>
          <w:rFonts w:ascii="Times New Roman" w:hAnsi="Times New Roman" w:cs="Times New Roman"/>
          <w:color w:val="002060"/>
          <w:sz w:val="16"/>
          <w:szCs w:val="16"/>
        </w:rPr>
        <w:softHyphen/>
        <w:t>онам и с целью более полного использования производительности заводов для нужд оборо</w:t>
      </w:r>
      <w:r w:rsidRPr="003C27CE">
        <w:rPr>
          <w:rFonts w:ascii="Times New Roman" w:hAnsi="Times New Roman" w:cs="Times New Roman"/>
          <w:color w:val="002060"/>
          <w:sz w:val="16"/>
          <w:szCs w:val="16"/>
        </w:rPr>
        <w:softHyphen/>
        <w:t>ны, в столицы и в крупные промышленные центры председателем Особого совещания на</w:t>
      </w:r>
      <w:r w:rsidRPr="003C27CE">
        <w:rPr>
          <w:rFonts w:ascii="Times New Roman" w:hAnsi="Times New Roman" w:cs="Times New Roman"/>
          <w:color w:val="002060"/>
          <w:sz w:val="16"/>
          <w:szCs w:val="16"/>
        </w:rPr>
        <w:softHyphen/>
        <w:t>значены местные уполномоченные, и при них образованы районные заводские совещания.</w:t>
      </w:r>
    </w:p>
    <w:p w14:paraId="492A12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отношении заграничных заказов также был принят ряд мер, направленных к целесо</w:t>
      </w:r>
      <w:r w:rsidRPr="003C27CE">
        <w:rPr>
          <w:rFonts w:ascii="Times New Roman" w:hAnsi="Times New Roman" w:cs="Times New Roman"/>
          <w:color w:val="002060"/>
          <w:sz w:val="16"/>
          <w:szCs w:val="16"/>
        </w:rPr>
        <w:softHyphen/>
        <w:t>образному использованию иностранных рынков; наиболее крупными из этих мероприя</w:t>
      </w:r>
      <w:r w:rsidRPr="003C27CE">
        <w:rPr>
          <w:rFonts w:ascii="Times New Roman" w:hAnsi="Times New Roman" w:cs="Times New Roman"/>
          <w:color w:val="002060"/>
          <w:sz w:val="16"/>
          <w:szCs w:val="16"/>
        </w:rPr>
        <w:softHyphen/>
        <w:t>тий являются — создание Русского правительственного комитета в Лондоне и Комитета по заготовлению предметов боевого и материального снабжения армии в Америке. &lt;...&gt;</w:t>
      </w:r>
    </w:p>
    <w:p w14:paraId="6E1D50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покрытия расходов, вызываемых военными обстоятельствами, в минувшем году было отпущено из военного фонда 6 млрд. 868 млн. 246 тыс. руб. и израсходовано в течение года свыше 5568 млн. руб.; кроме того, по смете Военного министерства на 1915 г. была назначена на обыкновенные и чрезвычайные расходы сумма в 669 млн. 622 тыс. руб., впоследствии сокращенная на 11 млн. 603 тыс. рублей. Обращаясь к изложению общего хода снабжения армии в 1915 г., необходимо указать, что в первой половине года заготовки разного рода предметов производились главным образом в зависимости от поступавших с фронта требований или же по расчету ожидаемых к призыву континген-тов. Ввиду того, что подобный порядок, нося случайный характер, не давал уверенности в своевременном обеспечении армии, во второй половине отчетного года Военным ми</w:t>
      </w:r>
      <w:r w:rsidRPr="003C27CE">
        <w:rPr>
          <w:rFonts w:ascii="Times New Roman" w:hAnsi="Times New Roman" w:cs="Times New Roman"/>
          <w:color w:val="002060"/>
          <w:sz w:val="16"/>
          <w:szCs w:val="16"/>
        </w:rPr>
        <w:softHyphen/>
        <w:t>нистерством по соглашению со Штабом верховного главнокомандующего были разрабо</w:t>
      </w:r>
      <w:r w:rsidRPr="003C27CE">
        <w:rPr>
          <w:rFonts w:ascii="Times New Roman" w:hAnsi="Times New Roman" w:cs="Times New Roman"/>
          <w:color w:val="002060"/>
          <w:sz w:val="16"/>
          <w:szCs w:val="16"/>
        </w:rPr>
        <w:softHyphen/>
        <w:t>таны подробные планы снабжения армии, первоначально на срок до 1 июня 1916 г., а затем— до 1 июля 1917 г., согласно постановлению Совета министров, разрешившему продлить военные заказы до указанного срока; при этом в основание расчетов, необхо</w:t>
      </w:r>
      <w:r w:rsidRPr="003C27CE">
        <w:rPr>
          <w:rFonts w:ascii="Times New Roman" w:hAnsi="Times New Roman" w:cs="Times New Roman"/>
          <w:color w:val="002060"/>
          <w:sz w:val="16"/>
          <w:szCs w:val="16"/>
        </w:rPr>
        <w:softHyphen/>
        <w:t>димых для составления планов снабжения армии на срок до 1 июля 1917 г., положена численность армии в 6 млн. человек и 1,5 млн. лошадей, ежемесячная же потребность заготовки принята на 500 тыс. человек.</w:t>
      </w:r>
    </w:p>
    <w:p w14:paraId="75B26D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введения в разработанные планы необходимых дополнений, по инициативе на</w:t>
      </w:r>
      <w:r w:rsidRPr="003C27CE">
        <w:rPr>
          <w:rFonts w:ascii="Times New Roman" w:hAnsi="Times New Roman" w:cs="Times New Roman"/>
          <w:color w:val="002060"/>
          <w:sz w:val="16"/>
          <w:szCs w:val="16"/>
        </w:rPr>
        <w:softHyphen/>
        <w:t>чальника Штаба верховного главнокомандующего в ноябре была созвана при Военном министерстве комиссия из идейных боевых представителей фронта, которая оконча</w:t>
      </w:r>
      <w:r w:rsidRPr="003C27CE">
        <w:rPr>
          <w:rFonts w:ascii="Times New Roman" w:hAnsi="Times New Roman" w:cs="Times New Roman"/>
          <w:color w:val="002060"/>
          <w:sz w:val="16"/>
          <w:szCs w:val="16"/>
        </w:rPr>
        <w:softHyphen/>
        <w:t>тельно установила программу срочных работ по обеспечению армии к весне предметами боевого и материального снабжения.</w:t>
      </w:r>
    </w:p>
    <w:p w14:paraId="592609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Артиллерийское снабжение</w:t>
      </w:r>
    </w:p>
    <w:p w14:paraId="235388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части артиллерийской особенное внимание было обращено на увеличение пода</w:t>
      </w:r>
      <w:r w:rsidRPr="003C27CE">
        <w:rPr>
          <w:rFonts w:ascii="Times New Roman" w:hAnsi="Times New Roman" w:cs="Times New Roman"/>
          <w:color w:val="002060"/>
          <w:sz w:val="16"/>
          <w:szCs w:val="16"/>
        </w:rPr>
        <w:softHyphen/>
        <w:t>чи ружей, пулеметов, орудий и снарядов. Для обеспечения армии 3-лин. винтовками в 1915 г. изготовлено на трех казенных заводах, исправлено и приобретено от населения всего свыше 842 тыс. ружей, и даны наряды отечественным заводам на полную их произ</w:t>
      </w:r>
      <w:r w:rsidRPr="003C27CE">
        <w:rPr>
          <w:rFonts w:ascii="Times New Roman" w:hAnsi="Times New Roman" w:cs="Times New Roman"/>
          <w:color w:val="002060"/>
          <w:sz w:val="16"/>
          <w:szCs w:val="16"/>
        </w:rPr>
        <w:softHyphen/>
        <w:t>водительность, в счет которой до 1 июля будущего года предположено изготовить 1 млн. 814 тыс. ружей за границей заказано более 3,5 млн. винтовок под наш патрон и ныне дается американским заводам заказ на 2,7 млн. винтовок. &lt;...&gt;</w:t>
      </w:r>
    </w:p>
    <w:p w14:paraId="56B777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Производительность казенных заводов в отношении перечисленных предметов ар</w:t>
      </w:r>
      <w:r w:rsidRPr="003C27CE">
        <w:rPr>
          <w:rFonts w:ascii="Times New Roman" w:hAnsi="Times New Roman" w:cs="Times New Roman"/>
          <w:color w:val="002060"/>
          <w:sz w:val="16"/>
          <w:szCs w:val="16"/>
        </w:rPr>
        <w:softHyphen/>
        <w:t>тиллерийского снабжения за отчетный год возросла в 2—2,5 раза, и, вместо 34 760 ружей, 219 пулеметов и 49,8 млн. патронов, изготовленных в январе 1915 г., было выделано в декабре 84835 ружей, 524 пулемета и 107,1 млн. патронов.</w:t>
      </w:r>
    </w:p>
    <w:p w14:paraId="5765FB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Орудий полевой артиллерии в отчетном году было изготовлено на отечественных заводах: легких- 1349, горных- 305 и 48-лин. гаубиц —361.</w:t>
      </w:r>
    </w:p>
    <w:p w14:paraId="7E7070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часть легких и горных пушек была приобретена в Японии и Англией уступлено 300 полевых 45-лин. гаубиц.</w:t>
      </w:r>
    </w:p>
    <w:p w14:paraId="3AA11F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Заказами в России легких и конных пушек, а также обновлением возвращаемых с фронта орудий, вставкой новых труб полностью покрывается потребность в легких и горных пушках на срок до 1 июля 1917 года. Полевых гаубиц ожидается до 1 июля будуще</w:t>
      </w:r>
      <w:r w:rsidRPr="003C27CE">
        <w:rPr>
          <w:rFonts w:ascii="Times New Roman" w:hAnsi="Times New Roman" w:cs="Times New Roman"/>
          <w:color w:val="002060"/>
          <w:sz w:val="16"/>
          <w:szCs w:val="16"/>
        </w:rPr>
        <w:softHyphen/>
        <w:t>го года с наших заводов 895, чем почти полностью покрывается заявленная потребность в них; в предвидении же необходимости доведения числа гаубичных дивизионов до 1 на дивизию Военным министерством намечено усилить производительность отечествен</w:t>
      </w:r>
      <w:r w:rsidRPr="003C27CE">
        <w:rPr>
          <w:rFonts w:ascii="Times New Roman" w:hAnsi="Times New Roman" w:cs="Times New Roman"/>
          <w:color w:val="002060"/>
          <w:sz w:val="16"/>
          <w:szCs w:val="16"/>
        </w:rPr>
        <w:softHyphen/>
        <w:t>ных заводов путем приобретения станков и, в крайности, часть гаубиц предположено заказать за границей.</w:t>
      </w:r>
    </w:p>
    <w:p w14:paraId="524372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удовлетворения чрезвычайной потребности армии в орудиях крупных калибров отечественным заводам даны заказы на полную их производительность и 42-лин. пушек заказано 815, а 6-дм гаубиц - 350; вместе с тем приняты меры к уступке нам тяжелой артиллерии союзниками, так как до 1 июля 1917 г. наши заводы могут дать 42-лин. пу</w:t>
      </w:r>
      <w:r w:rsidRPr="003C27CE">
        <w:rPr>
          <w:rFonts w:ascii="Times New Roman" w:hAnsi="Times New Roman" w:cs="Times New Roman"/>
          <w:color w:val="002060"/>
          <w:sz w:val="16"/>
          <w:szCs w:val="16"/>
        </w:rPr>
        <w:softHyphen/>
        <w:t>шек — 368 и 6-дм гаубиц— 168.</w:t>
      </w:r>
    </w:p>
    <w:p w14:paraId="0088DC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до вышеуказанного срока необходимо получить из-за границы 42-лин. пу</w:t>
      </w:r>
      <w:r w:rsidRPr="003C27CE">
        <w:rPr>
          <w:rFonts w:ascii="Times New Roman" w:hAnsi="Times New Roman" w:cs="Times New Roman"/>
          <w:color w:val="002060"/>
          <w:sz w:val="16"/>
          <w:szCs w:val="16"/>
        </w:rPr>
        <w:softHyphen/>
        <w:t>шек — до 400, 6-дм гаубиц — 361 и осадного типа орудий калибром 8—12 дм. — до 232, о чем ведутся переговоры. В частности, результаты боев под Верденом неблагоприятно отрази</w:t>
      </w:r>
      <w:r w:rsidRPr="003C27CE">
        <w:rPr>
          <w:rFonts w:ascii="Times New Roman" w:hAnsi="Times New Roman" w:cs="Times New Roman"/>
          <w:color w:val="002060"/>
          <w:sz w:val="16"/>
          <w:szCs w:val="16"/>
        </w:rPr>
        <w:softHyphen/>
        <w:t>лись на уступке нам французским правительством 74 42-лин. пушек, и окончание сдачи их, намеченное до 1 июля текущего года, ныне отложено на неопределенное время.</w:t>
      </w:r>
    </w:p>
    <w:p w14:paraId="1D92D4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обеспечения армии снарядами был принят ряд мер по усилению подачи их и, ввиду того что крупные заводы были использованы в полной мере, к работе по изготовле</w:t>
      </w:r>
      <w:r w:rsidRPr="003C27CE">
        <w:rPr>
          <w:rFonts w:ascii="Times New Roman" w:hAnsi="Times New Roman" w:cs="Times New Roman"/>
          <w:color w:val="002060"/>
          <w:sz w:val="16"/>
          <w:szCs w:val="16"/>
        </w:rPr>
        <w:softHyphen/>
        <w:t>нию снарядов привлечены мелкие механические мастерские и небольшие заводы.</w:t>
      </w:r>
    </w:p>
    <w:p w14:paraId="24F36A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Предвидя дальнейшее повышение требований на снаряды, Военным министерством развиваются заготовления снарядов — с таким расчетом чтобы по возможности к 1 мая дойти до нормы ежемесячного изготовления 172 парков вместо 142, заявленных к подаче Штабом верховного главнокомандующего.</w:t>
      </w:r>
    </w:p>
    <w:p w14:paraId="2954D8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течение года выслано в армию более 12,5 млн. снарядов, в составе 534 парков, причем подача их возросла почти в 4 раза и вместо 22 парков в январе, в декабре изготов</w:t>
      </w:r>
      <w:r w:rsidRPr="003C27CE">
        <w:rPr>
          <w:rFonts w:ascii="Times New Roman" w:hAnsi="Times New Roman" w:cs="Times New Roman"/>
          <w:color w:val="002060"/>
          <w:sz w:val="16"/>
          <w:szCs w:val="16"/>
        </w:rPr>
        <w:softHyphen/>
        <w:t>лено 79 парков.</w:t>
      </w:r>
    </w:p>
    <w:p w14:paraId="36FC0A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особых заготовлений отчетного года необходимо отметить заготовку удушающих средств, в ответ на действия противника. Для организации и руководства делом снабже</w:t>
      </w:r>
      <w:r w:rsidRPr="003C27CE">
        <w:rPr>
          <w:rFonts w:ascii="Times New Roman" w:hAnsi="Times New Roman" w:cs="Times New Roman"/>
          <w:color w:val="002060"/>
          <w:sz w:val="16"/>
          <w:szCs w:val="16"/>
        </w:rPr>
        <w:softHyphen/>
        <w:t>ния армии удушающими средствами создана особая комиссия, и после ряда опытов отправлены в.армии баллоны с удушающими газами и пробный парк со снарядами, на</w:t>
      </w:r>
      <w:r w:rsidRPr="003C27CE">
        <w:rPr>
          <w:rFonts w:ascii="Times New Roman" w:hAnsi="Times New Roman" w:cs="Times New Roman"/>
          <w:color w:val="002060"/>
          <w:sz w:val="16"/>
          <w:szCs w:val="16"/>
        </w:rPr>
        <w:softHyphen/>
        <w:t>полненными этими газами.</w:t>
      </w:r>
    </w:p>
    <w:p w14:paraId="7E2272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были приняты меры к заготовке минометов и бомбометов, согласно указаний Штаба верховного главнокомандующего, всего по 4 орудия на батальон.</w:t>
      </w:r>
    </w:p>
    <w:p w14:paraId="0A8456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большой силы разрушения, производимого минометами при стрельбе по про</w:t>
      </w:r>
      <w:r w:rsidRPr="003C27CE">
        <w:rPr>
          <w:rFonts w:ascii="Times New Roman" w:hAnsi="Times New Roman" w:cs="Times New Roman"/>
          <w:color w:val="002060"/>
          <w:sz w:val="16"/>
          <w:szCs w:val="16"/>
        </w:rPr>
        <w:softHyphen/>
        <w:t>волочным заграждениям, и в предвидении повышения требований армии на минометы Военным министерством сделаны распоряжения об увеличении в два раза нормы загото</w:t>
      </w:r>
      <w:r w:rsidRPr="003C27CE">
        <w:rPr>
          <w:rFonts w:ascii="Times New Roman" w:hAnsi="Times New Roman" w:cs="Times New Roman"/>
          <w:color w:val="002060"/>
          <w:sz w:val="16"/>
          <w:szCs w:val="16"/>
        </w:rPr>
        <w:softHyphen/>
        <w:t>вок этих орудий и мин к ним. &lt;...&gt;</w:t>
      </w:r>
    </w:p>
    <w:p w14:paraId="120611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IV. ЧАСТЬ АРТИЛЛЕРИЙСКАЯ</w:t>
      </w:r>
    </w:p>
    <w:p w14:paraId="0DCF41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 согласно преподанным вашим императорским величеством предуказани</w:t>
      </w:r>
      <w:r w:rsidRPr="003C27CE">
        <w:rPr>
          <w:rFonts w:ascii="Times New Roman" w:hAnsi="Times New Roman" w:cs="Times New Roman"/>
          <w:color w:val="002060"/>
          <w:sz w:val="16"/>
          <w:szCs w:val="16"/>
        </w:rPr>
        <w:softHyphen/>
        <w:t>ям, в основу развития дела боевого снабжения армии было положено стремление к при</w:t>
      </w:r>
      <w:r w:rsidRPr="003C27CE">
        <w:rPr>
          <w:rFonts w:ascii="Times New Roman" w:hAnsi="Times New Roman" w:cs="Times New Roman"/>
          <w:color w:val="002060"/>
          <w:sz w:val="16"/>
          <w:szCs w:val="16"/>
        </w:rPr>
        <w:softHyphen/>
        <w:t>нятию всех мер не только по удовлетворению текущей потребности, но и к тому, чтобы по окончании войны в наикратчайшие срок были пополнены все артиллерийские запа</w:t>
      </w:r>
      <w:r w:rsidRPr="003C27CE">
        <w:rPr>
          <w:rFonts w:ascii="Times New Roman" w:hAnsi="Times New Roman" w:cs="Times New Roman"/>
          <w:color w:val="002060"/>
          <w:sz w:val="16"/>
          <w:szCs w:val="16"/>
        </w:rPr>
        <w:softHyphen/>
        <w:t>сы и заменены предметы, пришедшие в негодность.</w:t>
      </w:r>
    </w:p>
    <w:p w14:paraId="6303244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Деятельность технических артиллерийских заведений</w:t>
      </w:r>
    </w:p>
    <w:p w14:paraId="0A945B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войны уже в 1914 г. указал на чрезмерное развитие потребности армии в пред</w:t>
      </w:r>
      <w:r w:rsidRPr="003C27CE">
        <w:rPr>
          <w:rFonts w:ascii="Times New Roman" w:hAnsi="Times New Roman" w:cs="Times New Roman"/>
          <w:color w:val="002060"/>
          <w:sz w:val="16"/>
          <w:szCs w:val="16"/>
        </w:rPr>
        <w:softHyphen/>
        <w:t>метах боевого снабжения, значительно превысившей производительность артиллерийс</w:t>
      </w:r>
      <w:r w:rsidRPr="003C27CE">
        <w:rPr>
          <w:rFonts w:ascii="Times New Roman" w:hAnsi="Times New Roman" w:cs="Times New Roman"/>
          <w:color w:val="002060"/>
          <w:sz w:val="16"/>
          <w:szCs w:val="16"/>
        </w:rPr>
        <w:softHyphen/>
        <w:t>ких заводов, к расширению которых были приняты тогда же соответствующие меры.</w:t>
      </w:r>
    </w:p>
    <w:p w14:paraId="787849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Особенно острый недостаток ружей в начале отчетного года вызвал необходимость рас</w:t>
      </w:r>
      <w:r w:rsidRPr="003C27CE">
        <w:rPr>
          <w:rFonts w:ascii="Times New Roman" w:hAnsi="Times New Roman" w:cs="Times New Roman"/>
          <w:color w:val="002060"/>
          <w:sz w:val="16"/>
          <w:szCs w:val="16"/>
        </w:rPr>
        <w:softHyphen/>
        <w:t>ширения соответствующих заводов, а затем было приступлено к усилению мощности ос</w:t>
      </w:r>
      <w:r w:rsidRPr="003C27CE">
        <w:rPr>
          <w:rFonts w:ascii="Times New Roman" w:hAnsi="Times New Roman" w:cs="Times New Roman"/>
          <w:color w:val="002060"/>
          <w:sz w:val="16"/>
          <w:szCs w:val="16"/>
        </w:rPr>
        <w:softHyphen/>
        <w:t>тальных казенных заводов, так как выяснилось, что возлагать надежды на частные заводы или на своевременное получение заграничных заказов возможно лишь в малой мере.</w:t>
      </w:r>
    </w:p>
    <w:p w14:paraId="39B2C3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строительные и механические работы к лету 1915 г. были в полном ходу и велись непрерывно с полным напряжением сил, чему немало способствовало патриотическое настроение рабочих; происходившие же задержки в работах являлись следствием недо-подвоза сырья, трудности получения из-за границы механических средств оборудования и недостатка рабочих рук и части материалов.</w:t>
      </w:r>
    </w:p>
    <w:p w14:paraId="19F215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единодушной и энергичной работы всех чинов и рабочих в исполнении спешных нарядов по снабжению армии в отчетном году многие казенные заводы удвои</w:t>
      </w:r>
      <w:r w:rsidRPr="003C27CE">
        <w:rPr>
          <w:rFonts w:ascii="Times New Roman" w:hAnsi="Times New Roman" w:cs="Times New Roman"/>
          <w:color w:val="002060"/>
          <w:sz w:val="16"/>
          <w:szCs w:val="16"/>
        </w:rPr>
        <w:softHyphen/>
        <w:t>ли или утроили свою производительность, а некоторая часть заводов расширила ее по</w:t>
      </w:r>
      <w:r w:rsidRPr="003C27CE">
        <w:rPr>
          <w:rFonts w:ascii="Times New Roman" w:hAnsi="Times New Roman" w:cs="Times New Roman"/>
          <w:color w:val="002060"/>
          <w:sz w:val="16"/>
          <w:szCs w:val="16"/>
        </w:rPr>
        <w:softHyphen/>
        <w:t>чти в 5 раз.</w:t>
      </w:r>
    </w:p>
    <w:p w14:paraId="772258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частности, Тульский императора Петра Великого оружейный завод взамен изготов</w:t>
      </w:r>
      <w:r w:rsidRPr="003C27CE">
        <w:rPr>
          <w:rFonts w:ascii="Times New Roman" w:hAnsi="Times New Roman" w:cs="Times New Roman"/>
          <w:color w:val="002060"/>
          <w:sz w:val="16"/>
          <w:szCs w:val="16"/>
        </w:rPr>
        <w:softHyphen/>
        <w:t>лявшихся в январе 219 пулеметов довел производительность пулеметов до 524, постав</w:t>
      </w:r>
      <w:r w:rsidRPr="003C27CE">
        <w:rPr>
          <w:rFonts w:ascii="Times New Roman" w:hAnsi="Times New Roman" w:cs="Times New Roman"/>
          <w:color w:val="002060"/>
          <w:sz w:val="16"/>
          <w:szCs w:val="16"/>
        </w:rPr>
        <w:softHyphen/>
        <w:t>ленных в декабре, а выход винтовок со всех трех оружейных заводов поднялся с 34 760 штук в январе до 84 835 в декабре, и с июля текущего года предположено подавать по 100 тыс. винтовок ежемесячно.</w:t>
      </w:r>
    </w:p>
    <w:p w14:paraId="7BBA5B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Три снаряжательные мастерские, предназначавшиеся для снаряжения боевых комп</w:t>
      </w:r>
      <w:r w:rsidRPr="003C27CE">
        <w:rPr>
          <w:rFonts w:ascii="Times New Roman" w:hAnsi="Times New Roman" w:cs="Times New Roman"/>
          <w:color w:val="002060"/>
          <w:sz w:val="16"/>
          <w:szCs w:val="16"/>
        </w:rPr>
        <w:softHyphen/>
        <w:t>лектов, были закончены постройкой в 1915 г., но к работе приступить не могли вслед</w:t>
      </w:r>
      <w:r w:rsidRPr="003C27CE">
        <w:rPr>
          <w:rFonts w:ascii="Times New Roman" w:hAnsi="Times New Roman" w:cs="Times New Roman"/>
          <w:color w:val="002060"/>
          <w:sz w:val="16"/>
          <w:szCs w:val="16"/>
        </w:rPr>
        <w:softHyphen/>
        <w:t>ствие отсутствия станков, необходимых для их оборудования, поэтому снаряжение ру</w:t>
      </w:r>
      <w:r w:rsidRPr="003C27CE">
        <w:rPr>
          <w:rFonts w:ascii="Times New Roman" w:hAnsi="Times New Roman" w:cs="Times New Roman"/>
          <w:color w:val="002060"/>
          <w:sz w:val="16"/>
          <w:szCs w:val="16"/>
        </w:rPr>
        <w:softHyphen/>
        <w:t>жейных патронов производилось на патронных заводах, а снарядов и орудийных патро</w:t>
      </w:r>
      <w:r w:rsidRPr="003C27CE">
        <w:rPr>
          <w:rFonts w:ascii="Times New Roman" w:hAnsi="Times New Roman" w:cs="Times New Roman"/>
          <w:color w:val="002060"/>
          <w:sz w:val="16"/>
          <w:szCs w:val="16"/>
        </w:rPr>
        <w:softHyphen/>
        <w:t>нов — на устроенных при артиллерийских складах временных снаряжательных пунктах, обеспечивающих ежемесячный выпуск 52 легких, 22 тяжелых и 5 горных парков, подача которых возрастет с окончанием оборудования еще двух снаряжательных пунктов.</w:t>
      </w:r>
    </w:p>
    <w:p w14:paraId="3748E0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новых заводов и мастерских</w:t>
      </w:r>
    </w:p>
    <w:p w14:paraId="01E80A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расширения технических артиллерийских заведений, были приняты меры к скорейшему окончанию постройки капсюльного отдела Сергиевского Самарского заво</w:t>
      </w:r>
      <w:r w:rsidRPr="003C27CE">
        <w:rPr>
          <w:rFonts w:ascii="Times New Roman" w:hAnsi="Times New Roman" w:cs="Times New Roman"/>
          <w:color w:val="002060"/>
          <w:sz w:val="16"/>
          <w:szCs w:val="16"/>
        </w:rPr>
        <w:softHyphen/>
        <w:t>да взрывчатых веществ и Тамбовского порохового завода, с установлением на последнем производительности в 440 тыс. пудов пороха взамен намеченной первоначально нор</w:t>
      </w:r>
      <w:r w:rsidRPr="003C27CE">
        <w:rPr>
          <w:rFonts w:ascii="Times New Roman" w:hAnsi="Times New Roman" w:cs="Times New Roman"/>
          <w:color w:val="002060"/>
          <w:sz w:val="16"/>
          <w:szCs w:val="16"/>
        </w:rPr>
        <w:softHyphen/>
        <w:t>мы — в 200 тыс. пудов.</w:t>
      </w:r>
    </w:p>
    <w:p w14:paraId="3DEBA1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отчетном году закончены постройки: Тверской снаряжательной мастерской для снаряжения снарядов для минометов и бомбометов; Кадиевского бензольного завода и нитрационной мастерской для извлечения толуола и бензола.</w:t>
      </w:r>
    </w:p>
    <w:p w14:paraId="1395A5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были приняты подготовительные меры к возведению: 4-го оружейного завода производительностью в 1850 винтовок в день — в Туле, для слияния в будущем обоих Тульских заводов в один, мощностью до 3500 винтовок в день; 2-го сталеделательного завода в Луганске с оборудованием для выплавки до 4 млн. 100 тыс. пудов мартеновского металла; трубочного завода в Пензе, для изготовления ежегодно 4 млн. трубок и 2 млн. капсюльных втулок; завода взрывчатых веществ в Нижегородской губ. с ежегодной производительностью 550 тыс. пудов тротила, 12 тыс. пудов тетрила и суточным снаряжени</w:t>
      </w:r>
      <w:r w:rsidRPr="003C27CE">
        <w:rPr>
          <w:rFonts w:ascii="Times New Roman" w:hAnsi="Times New Roman" w:cs="Times New Roman"/>
          <w:color w:val="002060"/>
          <w:sz w:val="16"/>
          <w:szCs w:val="16"/>
        </w:rPr>
        <w:softHyphen/>
        <w:t>ем 16600 снарядов и 5 тыс. ручных гранат; завода для добывания азотной кислоты из воздуха на реке Суне в Олонецкой губ.; завода аммиачной селитры производительнос</w:t>
      </w:r>
      <w:r w:rsidRPr="003C27CE">
        <w:rPr>
          <w:rFonts w:ascii="Times New Roman" w:hAnsi="Times New Roman" w:cs="Times New Roman"/>
          <w:color w:val="002060"/>
          <w:sz w:val="16"/>
          <w:szCs w:val="16"/>
        </w:rPr>
        <w:softHyphen/>
        <w:t>тью в 50 тыс. пудов ежемесячно; снаряжательного завода во Владимирской губ.; нитра-ционной мастерской в г. Грозном и мастерских для изготовления светящихся снарядов на Главном артиллерийском полигоне.</w:t>
      </w:r>
    </w:p>
    <w:p w14:paraId="6EFD4E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Сестрорецкий оружейный завод, как расположенный в крепостном районе, поста</w:t>
      </w:r>
      <w:r w:rsidRPr="003C27CE">
        <w:rPr>
          <w:rFonts w:ascii="Times New Roman" w:hAnsi="Times New Roman" w:cs="Times New Roman"/>
          <w:color w:val="002060"/>
          <w:sz w:val="16"/>
          <w:szCs w:val="16"/>
        </w:rPr>
        <w:softHyphen/>
        <w:t>новлено перевести в одну из внутренних губерний, увеличив его производительность с 200 тыс. до 800 тыс. винтовок в год.</w:t>
      </w:r>
    </w:p>
    <w:p w14:paraId="06AE8A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Военным советом утверждено положение об учреждении хозяйственно-строи</w:t>
      </w:r>
      <w:r w:rsidRPr="003C27CE">
        <w:rPr>
          <w:rFonts w:ascii="Times New Roman" w:hAnsi="Times New Roman" w:cs="Times New Roman"/>
          <w:color w:val="002060"/>
          <w:sz w:val="16"/>
          <w:szCs w:val="16"/>
        </w:rPr>
        <w:softHyphen/>
        <w:t>тельной комиссии для постройки 3-го патронного завода производительностью в 840 млн. патронов в год. &lt;...&gt;</w:t>
      </w:r>
    </w:p>
    <w:p w14:paraId="70F392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Архивохранилище справочных фондов и печатных изданий (10707,543).</w:t>
      </w:r>
    </w:p>
    <w:p w14:paraId="4B3CC1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4D98D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в мастерской и А.А.Братолюбова был изготовлен ба на шасси Руссо-Балт (второй вариант) и до марта изготовили 4, из которых три (Олег, Ярослав, Святослав) собрали на базе грузового Руссо-Балта модели Д, а один - Победоносец - модели С (9527,296).</w:t>
      </w:r>
    </w:p>
    <w:p w14:paraId="590E5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5F34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ввиду неподачи артиллерийских орудий (“короткие” 76,2-мм пушки были в дефиците), в г. Ораниенбауме в мастерских Офи</w:t>
      </w:r>
      <w:r w:rsidRPr="003C27CE">
        <w:rPr>
          <w:rFonts w:ascii="Times New Roman" w:hAnsi="Times New Roman" w:cs="Times New Roman"/>
          <w:color w:val="002060"/>
          <w:sz w:val="16"/>
          <w:szCs w:val="16"/>
        </w:rPr>
        <w:softHyphen/>
        <w:t>церской стрелковой школы началось также изготовление бронированных “трех</w:t>
      </w:r>
      <w:r w:rsidRPr="003C27CE">
        <w:rPr>
          <w:rFonts w:ascii="Times New Roman" w:hAnsi="Times New Roman" w:cs="Times New Roman"/>
          <w:color w:val="002060"/>
          <w:sz w:val="16"/>
          <w:szCs w:val="16"/>
        </w:rPr>
        <w:softHyphen/>
        <w:t>колесок”, вооруженных двумя станковыми пулеметами. В декабре 1915 г. в г. Ораниенбауме в мастерских Офи</w:t>
      </w:r>
      <w:r w:rsidRPr="003C27CE">
        <w:rPr>
          <w:rFonts w:ascii="Times New Roman" w:hAnsi="Times New Roman" w:cs="Times New Roman"/>
          <w:color w:val="002060"/>
          <w:sz w:val="16"/>
          <w:szCs w:val="16"/>
        </w:rPr>
        <w:softHyphen/>
        <w:t>церской стрелковой школы началась постройка ма</w:t>
      </w:r>
      <w:r w:rsidRPr="003C27CE">
        <w:rPr>
          <w:rFonts w:ascii="Times New Roman" w:hAnsi="Times New Roman" w:cs="Times New Roman"/>
          <w:color w:val="002060"/>
          <w:sz w:val="16"/>
          <w:szCs w:val="16"/>
        </w:rPr>
        <w:softHyphen/>
        <w:t>шины начальника Офицерской стрелко</w:t>
      </w:r>
      <w:r w:rsidRPr="003C27CE">
        <w:rPr>
          <w:rFonts w:ascii="Times New Roman" w:hAnsi="Times New Roman" w:cs="Times New Roman"/>
          <w:color w:val="002060"/>
          <w:sz w:val="16"/>
          <w:szCs w:val="16"/>
        </w:rPr>
        <w:softHyphen/>
        <w:t>вой школы генерал-майора Н. М. Филатова. Осенью 1915 г. под руководством начальника Офицерской стрелко</w:t>
      </w:r>
      <w:r w:rsidRPr="003C27CE">
        <w:rPr>
          <w:rFonts w:ascii="Times New Roman" w:hAnsi="Times New Roman" w:cs="Times New Roman"/>
          <w:color w:val="002060"/>
          <w:sz w:val="16"/>
          <w:szCs w:val="16"/>
        </w:rPr>
        <w:softHyphen/>
        <w:t>вой школы генерал-майора Н. М. Филатова разрабатывается проект легкой штурмовой бронемашины с короткостволь</w:t>
      </w:r>
      <w:r w:rsidRPr="003C27CE">
        <w:rPr>
          <w:rFonts w:ascii="Times New Roman" w:hAnsi="Times New Roman" w:cs="Times New Roman"/>
          <w:color w:val="002060"/>
          <w:sz w:val="16"/>
          <w:szCs w:val="16"/>
        </w:rPr>
        <w:softHyphen/>
        <w:t>ной трехдюймовой пушкой на трехколесном шасси.</w:t>
      </w:r>
    </w:p>
    <w:p w14:paraId="3A5DBC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Н.М. Филатов считал, что благодаря не</w:t>
      </w:r>
      <w:r w:rsidRPr="003C27CE">
        <w:rPr>
          <w:rFonts w:ascii="Times New Roman" w:hAnsi="Times New Roman" w:cs="Times New Roman"/>
          <w:color w:val="002060"/>
          <w:sz w:val="16"/>
          <w:szCs w:val="16"/>
        </w:rPr>
        <w:softHyphen/>
        <w:t>большому весу эти трехколесные броневики смогут передви</w:t>
      </w:r>
      <w:r w:rsidRPr="003C27CE">
        <w:rPr>
          <w:rFonts w:ascii="Times New Roman" w:hAnsi="Times New Roman" w:cs="Times New Roman"/>
          <w:color w:val="002060"/>
          <w:sz w:val="16"/>
          <w:szCs w:val="16"/>
        </w:rPr>
        <w:softHyphen/>
        <w:t>гаться вне дорог по лугу, пашне, песку, объезжать воронки и препятствия, а небольшие размеры затруднят противнику их обстрел. Кроме того, меньшая стоимость трехколесок, по сравнению с другими типами бронеавтомобилей, позволила бы быстро наладить их массовое производство.</w:t>
      </w:r>
    </w:p>
    <w:p w14:paraId="390728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изготовления шасси использовались задний мост, карданный вал, колеса и другие части разбитых и испорчен</w:t>
      </w:r>
      <w:r w:rsidRPr="003C27CE">
        <w:rPr>
          <w:rFonts w:ascii="Times New Roman" w:hAnsi="Times New Roman" w:cs="Times New Roman"/>
          <w:color w:val="002060"/>
          <w:sz w:val="16"/>
          <w:szCs w:val="16"/>
        </w:rPr>
        <w:softHyphen/>
        <w:t>ных легковых автомобилей, не подлежащих ремонту. Пово</w:t>
      </w:r>
      <w:r w:rsidRPr="003C27CE">
        <w:rPr>
          <w:rFonts w:ascii="Times New Roman" w:hAnsi="Times New Roman" w:cs="Times New Roman"/>
          <w:color w:val="002060"/>
          <w:sz w:val="16"/>
          <w:szCs w:val="16"/>
        </w:rPr>
        <w:softHyphen/>
        <w:t>рот осуществлялся с помощью переднего колеса на специ</w:t>
      </w:r>
      <w:r w:rsidRPr="003C27CE">
        <w:rPr>
          <w:rFonts w:ascii="Times New Roman" w:hAnsi="Times New Roman" w:cs="Times New Roman"/>
          <w:color w:val="002060"/>
          <w:sz w:val="16"/>
          <w:szCs w:val="16"/>
        </w:rPr>
        <w:softHyphen/>
        <w:t>альной вилке по типу мотоциклетной, управляемого метал</w:t>
      </w:r>
      <w:r w:rsidRPr="003C27CE">
        <w:rPr>
          <w:rFonts w:ascii="Times New Roman" w:hAnsi="Times New Roman" w:cs="Times New Roman"/>
          <w:color w:val="002060"/>
          <w:sz w:val="16"/>
          <w:szCs w:val="16"/>
        </w:rPr>
        <w:softHyphen/>
        <w:t>лическими тягами от штурвала водителя. В качестве силовой установки применялись малогабаритные бензиновые двига</w:t>
      </w:r>
      <w:r w:rsidRPr="003C27CE">
        <w:rPr>
          <w:rFonts w:ascii="Times New Roman" w:hAnsi="Times New Roman" w:cs="Times New Roman"/>
          <w:color w:val="002060"/>
          <w:sz w:val="16"/>
          <w:szCs w:val="16"/>
        </w:rPr>
        <w:softHyphen/>
        <w:t>тели мощностью 16 - 25 л.с. Для вооружения была подана 76,2-мм горная пушка обр. 1909 г., баллистика которой совпадала с баллистикой противоштурмовой пушки обр. 1910 г. Она размещалась в задней части машины, а боеприпасы - в стеллажах вдоль бортов. Экипаж состоял из трех человек. Для устойчивости при стрельбе машина имела под днищем опус</w:t>
      </w:r>
      <w:r w:rsidRPr="003C27CE">
        <w:rPr>
          <w:rFonts w:ascii="Times New Roman" w:hAnsi="Times New Roman" w:cs="Times New Roman"/>
          <w:color w:val="002060"/>
          <w:sz w:val="16"/>
          <w:szCs w:val="16"/>
        </w:rPr>
        <w:softHyphen/>
        <w:t>кающийся сошник. Из-за малых размеров “трехколески” не оборудовались постом управления заднего хода (11417).</w:t>
      </w:r>
    </w:p>
    <w:p w14:paraId="629C95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1FF27E" w14:textId="77777777" w:rsidR="004B3622"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было принято правительственное решение (высочайше утвержденное Государем Императором) об отпуске кредитов для постройки шести автозаводов (пяти частных и одного государственного) общей годовой производительностью 6750 легковых и 3750 грузовых автомобилей</w:t>
      </w:r>
      <w:r w:rsidR="004B3622" w:rsidRPr="003C27CE">
        <w:rPr>
          <w:rFonts w:ascii="Times New Roman" w:hAnsi="Times New Roman" w:cs="Times New Roman"/>
          <w:color w:val="002060"/>
          <w:sz w:val="16"/>
          <w:szCs w:val="16"/>
        </w:rPr>
        <w:t>.</w:t>
      </w:r>
    </w:p>
    <w:p w14:paraId="60A69EF1"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Одной из фирм, с которыми Главное военно-техническое управление заключило договоры, было «Акционерное общество воздухоплавания В.А. Лебедева». В то время оно имело под Петроградом авиационный завод, где выпускались самолеты для русской армии. Их строили по образцу французских, английских и немецких аэропланов, а также собственной конструкции и именовались они «Лебедь». В 1916 году выпуск составлял в среднем 1-1,5 самолета в день. Сам Владимир Александрович Лебедев, человек энергичный и всесторонне образованный, состоял членом правления первого в России автомобильного клуба, после окончания летной школы Фармана во Франции стал одним из первых русских авиаторов. В 1910 году он с двумя компаньонами организует «Петербургское товарищество авиации» и строит биплан «ПТА». Со временем товарищество cтановится «Акционерным обществом воздухоплавания В.А. Лебедева».</w:t>
      </w:r>
    </w:p>
    <w:p w14:paraId="732C7537"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на стезю наземного транспорта предприимчивый фабрикант ступил еще до подписания генерального договора с ГВТУ. Еще в сентябре 1915 года Особое совещание по снаряжению армии поручило Лебедеву построить автозавод в Ярославле. Он в короткий срок основал «Акционерное общество механических передвижений и производств В.А. Лебедева». На содержание и оборудование завода предполагалось израсходовать 14 миллионов рублей, из них акционерного капитала 3 миллиона, остальное - государственные ссуды и авансы.</w:t>
      </w:r>
    </w:p>
    <w:p w14:paraId="0B99ADE1" w14:textId="77777777" w:rsidR="004B3622"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Главное военно-техническое управление, заключая договор, устанавливало не только объем выпуска и сроки поставки, но и оговаривало тип автомобиля. Лебедеву предстояло выпускать в год 750 малых штабных автомобилей и 750 санитарных на базе 1,5-тонных грузовиков. Базовым был выбран английский автомобиль Crossley 20/25. В Англию направилась группа инженеров для закупки оборудования и изучения технологии автомобильного производства. В конструкцию базового автомобиля на «Ярославском автомобильном заводе Акционерного общества воздухоплавания В.А. Лебедева» внесли изменения. Легковой автомобиль назвали по аналогии с аэропланами «Лебедь-А». Строить завод начали в январе 1916 года на западной окраине Ярославля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w:t>
      </w:r>
      <w:r w:rsidR="004B3622" w:rsidRPr="003C27CE">
        <w:rPr>
          <w:rFonts w:ascii="Times New Roman" w:hAnsi="Times New Roman" w:cs="Times New Roman"/>
          <w:color w:val="002060"/>
          <w:sz w:val="16"/>
          <w:szCs w:val="16"/>
        </w:rPr>
        <w:t>.</w:t>
      </w:r>
    </w:p>
    <w:p w14:paraId="21B03D9F"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0138CF0A" w14:textId="77777777" w:rsidR="003E15FA" w:rsidRPr="003C27CE" w:rsidRDefault="003E15FA" w:rsidP="00615CF2">
      <w:pPr>
        <w:rPr>
          <w:rFonts w:ascii="Times New Roman" w:hAnsi="Times New Roman" w:cs="Times New Roman"/>
          <w:color w:val="002060"/>
          <w:sz w:val="16"/>
          <w:szCs w:val="16"/>
        </w:rPr>
      </w:pPr>
    </w:p>
    <w:p w14:paraId="7B6B5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Торговый дом Кузнецова и Рябушинских был преобразован в Т-во на паях «АМО» (11863).</w:t>
      </w:r>
    </w:p>
    <w:p w14:paraId="5F02F6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B054EE" w14:textId="77777777" w:rsidR="00ED1D1D" w:rsidRPr="003C27CE" w:rsidRDefault="00ED1D1D"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начале 1916 г. Н.А. Второв предложил взять на себя поставку 4 млн взрывателей на 51 млн руб., для чего намеревался построить завод (первый специальный), кото</w:t>
      </w:r>
      <w:r w:rsidRPr="003C27CE">
        <w:rPr>
          <w:rFonts w:ascii="Times New Roman" w:hAnsi="Times New Roman" w:cs="Times New Roman"/>
          <w:i w:val="0"/>
          <w:iCs w:val="0"/>
          <w:color w:val="002060"/>
          <w:sz w:val="16"/>
          <w:szCs w:val="16"/>
          <w:lang w:val="ru-RU"/>
        </w:rPr>
        <w:softHyphen/>
        <w:t>рый затем должен был отойти в собственность казны. Еще до окончательного утверждения договора Советом мини</w:t>
      </w:r>
      <w:r w:rsidRPr="003C27CE">
        <w:rPr>
          <w:rFonts w:ascii="Times New Roman" w:hAnsi="Times New Roman" w:cs="Times New Roman"/>
          <w:i w:val="0"/>
          <w:iCs w:val="0"/>
          <w:color w:val="002060"/>
          <w:sz w:val="16"/>
          <w:szCs w:val="16"/>
          <w:lang w:val="ru-RU"/>
        </w:rPr>
        <w:softHyphen/>
        <w:t>стров Второв 5 марта 1916 г. признал свой проект неиспол</w:t>
      </w:r>
      <w:r w:rsidRPr="003C27CE">
        <w:rPr>
          <w:rFonts w:ascii="Times New Roman" w:hAnsi="Times New Roman" w:cs="Times New Roman"/>
          <w:i w:val="0"/>
          <w:iCs w:val="0"/>
          <w:color w:val="002060"/>
          <w:sz w:val="16"/>
          <w:szCs w:val="16"/>
          <w:lang w:val="ru-RU"/>
        </w:rPr>
        <w:softHyphen/>
        <w:t>нимым: он получил из Англии сообщение, что ввиду запо</w:t>
      </w:r>
      <w:r w:rsidRPr="003C27CE">
        <w:rPr>
          <w:rFonts w:ascii="Times New Roman" w:hAnsi="Times New Roman" w:cs="Times New Roman"/>
          <w:i w:val="0"/>
          <w:iCs w:val="0"/>
          <w:color w:val="002060"/>
          <w:sz w:val="16"/>
          <w:szCs w:val="16"/>
          <w:lang w:val="ru-RU"/>
        </w:rPr>
        <w:softHyphen/>
        <w:t>здания заказа необходимые станки не будут доставлены в течение ближайшей навигации и могут прийти через Архан</w:t>
      </w:r>
      <w:r w:rsidRPr="003C27CE">
        <w:rPr>
          <w:rFonts w:ascii="Times New Roman" w:hAnsi="Times New Roman" w:cs="Times New Roman"/>
          <w:i w:val="0"/>
          <w:iCs w:val="0"/>
          <w:color w:val="002060"/>
          <w:sz w:val="16"/>
          <w:szCs w:val="16"/>
          <w:lang w:val="ru-RU"/>
        </w:rPr>
        <w:softHyphen/>
        <w:t>гельск только весной 1917 г., вследствие чего Второв просил все его предложения по поводу изготовления взрывателей считать потерявшими силу (История Организации уполномоченного ГАУ по заготовлению сна</w:t>
      </w:r>
      <w:r w:rsidRPr="003C27CE">
        <w:rPr>
          <w:rFonts w:ascii="Times New Roman" w:hAnsi="Times New Roman" w:cs="Times New Roman"/>
          <w:i w:val="0"/>
          <w:iCs w:val="0"/>
          <w:color w:val="002060"/>
          <w:sz w:val="16"/>
          <w:szCs w:val="16"/>
          <w:lang w:val="ru-RU"/>
        </w:rPr>
        <w:softHyphen/>
        <w:t>рядов С.Н. Ванкова. М., 2006. С. 189—190; РГВИА. Ф. 29. Оп. 3. Д. 755. Л. б/н.; Генерал В.С. Михайлов. С. 253-254) (23452).</w:t>
      </w:r>
    </w:p>
    <w:p w14:paraId="11B6EB28" w14:textId="77777777" w:rsidR="00ED1D1D" w:rsidRPr="003C27CE" w:rsidRDefault="00ED1D1D" w:rsidP="00615CF2">
      <w:pPr>
        <w:rPr>
          <w:rFonts w:ascii="Times New Roman" w:hAnsi="Times New Roman" w:cs="Times New Roman"/>
          <w:color w:val="002060"/>
          <w:sz w:val="16"/>
          <w:szCs w:val="16"/>
        </w:rPr>
      </w:pPr>
    </w:p>
    <w:p w14:paraId="316815F4"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начале 1916 г. начальник завода М.Е. Павловский докладывал: «Объездив район от Нижнего до Царицы</w:t>
      </w:r>
      <w:r w:rsidRPr="003C27CE">
        <w:rPr>
          <w:rFonts w:ascii="Times New Roman" w:hAnsi="Times New Roman" w:cs="Times New Roman"/>
          <w:color w:val="002060"/>
          <w:sz w:val="16"/>
          <w:szCs w:val="16"/>
        </w:rPr>
        <w:softHyphen/>
        <w:t>на,, я останавливаюсь на г. Саратове». Это благоустроенный, культурный центр; городские власти дают кирпич; под ру</w:t>
      </w:r>
      <w:r w:rsidRPr="003C27CE">
        <w:rPr>
          <w:rFonts w:ascii="Times New Roman" w:hAnsi="Times New Roman" w:cs="Times New Roman"/>
          <w:color w:val="002060"/>
          <w:sz w:val="16"/>
          <w:szCs w:val="16"/>
        </w:rPr>
        <w:softHyphen/>
        <w:t>ками и лес и цемент. Если начать подготовку и строитель</w:t>
      </w:r>
      <w:r w:rsidRPr="003C27CE">
        <w:rPr>
          <w:rFonts w:ascii="Times New Roman" w:hAnsi="Times New Roman" w:cs="Times New Roman"/>
          <w:color w:val="002060"/>
          <w:sz w:val="16"/>
          <w:szCs w:val="16"/>
        </w:rPr>
        <w:softHyphen/>
        <w:t>ство без промедления, то, полагал М.Е. Павловский, завод вступит в действие на новом месте в 1917 г.</w:t>
      </w:r>
    </w:p>
    <w:p w14:paraId="011F02DE"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Выбор места для завода на Вол</w:t>
      </w:r>
      <w:r w:rsidRPr="003C27CE">
        <w:rPr>
          <w:rFonts w:ascii="Times New Roman" w:hAnsi="Times New Roman" w:cs="Times New Roman"/>
          <w:color w:val="002060"/>
          <w:sz w:val="16"/>
          <w:szCs w:val="16"/>
        </w:rPr>
        <w:softHyphen/>
        <w:t>ге, помимо стратегических соображений, учитывал и то, что 4/5 необходимых материалов завод получал либо с Пермского и Сормовского заводов (болванки, поковки, крупные отливки — для орудийных компрессоров), либо с Юга (сортовая сталь, железо, бакинская нефть для завод</w:t>
      </w:r>
      <w:r w:rsidRPr="003C27CE">
        <w:rPr>
          <w:rFonts w:ascii="Times New Roman" w:hAnsi="Times New Roman" w:cs="Times New Roman"/>
          <w:color w:val="002060"/>
          <w:sz w:val="16"/>
          <w:szCs w:val="16"/>
        </w:rPr>
        <w:softHyphen/>
        <w:t>ских дизелей (23452).</w:t>
      </w:r>
    </w:p>
    <w:p w14:paraId="0FC423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новую модель велосипеда, который прошел испытания в учебной автомобильной роте 2 декабря 1915 и был возвращен на доработку фирме с незначительными замечаниями, получившую название “Дукс боевой”, приняли к производству (11257).</w:t>
      </w:r>
    </w:p>
    <w:p w14:paraId="72992C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43072F" w14:textId="02AA1539" w:rsidR="00460DA0" w:rsidRPr="003C27CE" w:rsidRDefault="00460DA0" w:rsidP="00615CF2">
      <w:pPr>
        <w:pStyle w:val="ae"/>
        <w:spacing w:before="0" w:after="0"/>
        <w:rPr>
          <w:color w:val="002060"/>
          <w:sz w:val="16"/>
          <w:szCs w:val="16"/>
        </w:rPr>
      </w:pPr>
      <w:r w:rsidRPr="003C27CE">
        <w:rPr>
          <w:color w:val="002060"/>
          <w:sz w:val="16"/>
          <w:szCs w:val="16"/>
        </w:rPr>
        <w:t>В начале 1916</w:t>
      </w:r>
      <w:r w:rsidR="00FD38A3" w:rsidRPr="003C27CE">
        <w:rPr>
          <w:color w:val="002060"/>
          <w:sz w:val="16"/>
          <w:szCs w:val="16"/>
        </w:rPr>
        <w:t xml:space="preserve"> </w:t>
      </w:r>
      <w:r w:rsidRPr="003C27CE">
        <w:rPr>
          <w:color w:val="002060"/>
          <w:sz w:val="16"/>
          <w:szCs w:val="16"/>
        </w:rPr>
        <w:t>г. М.А. Бонч-Бруевич был командирован во Францию для изучения технологии изготовления пустотных ламп, необходимость которой ему удалось доказать Главному военно-техническому управлению. Командировка продолжалась около двух месяцев с небольшим. При поддержке генерала Феррье – выдающегося французского радиоспециалиста – М.А. Бонч-Бруевичу удалось побывать на вакуумных заводах, изготовлявших радиолампы, и ознакомиться с их технологией. Благодаря приобретенным навыкам и богатому опыту по устранению трудностей производства изучение новой технологии откачки не представило для него большого труда. Ряд сведений был получен им проездом в Англии – в те годы (1914–1916) союзники, исходя из соображений военной целесообразности, считали необходимым оказывать России возможную техническую помощь. В результате М.А. Бонч-Бруевич возвратился в г. Тверь с готовой программой работ и новыми планами исследований.</w:t>
      </w:r>
    </w:p>
    <w:p w14:paraId="1B778CFD" w14:textId="77777777" w:rsidR="00460DA0" w:rsidRPr="003C27CE" w:rsidRDefault="00460DA0" w:rsidP="00615CF2">
      <w:pPr>
        <w:pStyle w:val="ae"/>
        <w:spacing w:before="0" w:after="0"/>
        <w:rPr>
          <w:color w:val="002060"/>
          <w:sz w:val="16"/>
          <w:szCs w:val="16"/>
        </w:rPr>
      </w:pPr>
      <w:r w:rsidRPr="003C27CE">
        <w:rPr>
          <w:color w:val="002060"/>
          <w:sz w:val="16"/>
          <w:szCs w:val="16"/>
        </w:rPr>
        <w:t>За это время начальник Тверской радиостанции В.М. Лещинский обзавелся необходимой, хотя и весьма скромной, производственной и экспериментальной базой, а из среды солдат воинских частей было откомандировано на Радиостанцию несколько человек стеклодувов, электромехаников и монтеров, с завода Ритинга в Петрограде была получена партия стекла, а с завода «Айваз» – вакуумные металлы. Одним словом, была создана примитивная научно-исследовательская производственная лаборатория, не предусмотренная какими-либо штатами. Поэтому она даже получила название «Внештатная». Для ее финансирования В. М. Лещинский сумел получить от ГВТУ оплачиваемый заказ на партию ламп и 100 комплектов ламповых приемников системы М.А. Бонч-Бруевича. К участию в работе были привлечены новые сотрудники, в том числе П.А. Остряков, товарищ М.А. Бонч-Бруевича, бывший помощник по авиационной радиосвязи И.А. Леонтьева (15736).</w:t>
      </w:r>
    </w:p>
    <w:p w14:paraId="54688393" w14:textId="77777777" w:rsidR="00460DA0" w:rsidRPr="003C27CE" w:rsidRDefault="00460DA0" w:rsidP="00615CF2">
      <w:pPr>
        <w:pStyle w:val="ae"/>
        <w:spacing w:before="0" w:after="0"/>
        <w:rPr>
          <w:color w:val="002060"/>
          <w:sz w:val="16"/>
          <w:szCs w:val="16"/>
        </w:rPr>
      </w:pPr>
    </w:p>
    <w:p w14:paraId="488C8B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Англия и Франция стали направ</w:t>
      </w:r>
      <w:r w:rsidRPr="003C27CE">
        <w:rPr>
          <w:rFonts w:ascii="Times New Roman" w:hAnsi="Times New Roman" w:cs="Times New Roman"/>
          <w:color w:val="002060"/>
          <w:sz w:val="16"/>
          <w:szCs w:val="16"/>
        </w:rPr>
        <w:softHyphen/>
        <w:t>лять на русский фронт связную радиотехническую аппаратуру. В ходе войны потребность в средствах связи возрастала. Не</w:t>
      </w:r>
      <w:r w:rsidRPr="003C27CE">
        <w:rPr>
          <w:rFonts w:ascii="Times New Roman" w:hAnsi="Times New Roman" w:cs="Times New Roman"/>
          <w:color w:val="002060"/>
          <w:sz w:val="16"/>
          <w:szCs w:val="16"/>
        </w:rPr>
        <w:softHyphen/>
        <w:t>прерывно расширялась номенклатура военных средств связи. Во</w:t>
      </w:r>
      <w:r w:rsidRPr="003C27CE">
        <w:rPr>
          <w:rFonts w:ascii="Times New Roman" w:hAnsi="Times New Roman" w:cs="Times New Roman"/>
          <w:color w:val="002060"/>
          <w:sz w:val="16"/>
          <w:szCs w:val="16"/>
        </w:rPr>
        <w:softHyphen/>
        <w:t>енное ведомство не имело возможности полностью удовлетворить нужды фронта продукцией отечественной промышленности. Пра</w:t>
      </w:r>
      <w:r w:rsidRPr="003C27CE">
        <w:rPr>
          <w:rFonts w:ascii="Times New Roman" w:hAnsi="Times New Roman" w:cs="Times New Roman"/>
          <w:color w:val="002060"/>
          <w:sz w:val="16"/>
          <w:szCs w:val="16"/>
        </w:rPr>
        <w:softHyphen/>
        <w:t>вительству пришлось обратиться за помощью к союзникам по коалиции. Её частичная доработка велась на производственных мощностях РОБТиТ (11481).</w:t>
      </w:r>
    </w:p>
    <w:p w14:paraId="52BF3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308E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был подготовлен Всеподданнейший доклад по Морскому министерству за 1915 год</w:t>
      </w:r>
    </w:p>
    <w:p w14:paraId="3DC8A7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XI. СУДОСТРОИТЕЛЬСТВО И ТЕХНИКА</w:t>
      </w:r>
    </w:p>
    <w:p w14:paraId="55D694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оказания наиболее широкого содействия армии в деле боевого ее снабжения морское ведомство в минувшем году подвергло тщательному соображению вопрос о по</w:t>
      </w:r>
      <w:r w:rsidRPr="003C27CE">
        <w:rPr>
          <w:rFonts w:ascii="Times New Roman" w:hAnsi="Times New Roman" w:cs="Times New Roman"/>
          <w:color w:val="002060"/>
          <w:sz w:val="16"/>
          <w:szCs w:val="16"/>
        </w:rPr>
        <w:softHyphen/>
        <w:t>рядке продолжения работ по сооружению кораблей, чтобы освободить некоторые заво</w:t>
      </w:r>
      <w:r w:rsidRPr="003C27CE">
        <w:rPr>
          <w:rFonts w:ascii="Times New Roman" w:hAnsi="Times New Roman" w:cs="Times New Roman"/>
          <w:color w:val="002060"/>
          <w:sz w:val="16"/>
          <w:szCs w:val="16"/>
        </w:rPr>
        <w:softHyphen/>
        <w:t>ды от исполнения заказов по судостроению.</w:t>
      </w:r>
    </w:p>
    <w:p w14:paraId="241C67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Означенные соображения морского ведомства удостоились 8 июня 1915 г. высочай</w:t>
      </w:r>
      <w:r w:rsidRPr="003C27CE">
        <w:rPr>
          <w:rFonts w:ascii="Times New Roman" w:hAnsi="Times New Roman" w:cs="Times New Roman"/>
          <w:color w:val="002060"/>
          <w:sz w:val="16"/>
          <w:szCs w:val="16"/>
        </w:rPr>
        <w:softHyphen/>
        <w:t>шего одобрения вашего императорского величества; в дальнейшем сроки исполнения судостроительных программ подверглись изменению и интенсивная постройка продол</w:t>
      </w:r>
      <w:r w:rsidRPr="003C27CE">
        <w:rPr>
          <w:rFonts w:ascii="Times New Roman" w:hAnsi="Times New Roman" w:cs="Times New Roman"/>
          <w:color w:val="002060"/>
          <w:sz w:val="16"/>
          <w:szCs w:val="16"/>
        </w:rPr>
        <w:softHyphen/>
        <w:t>жалась лишь на тех кораблях, готовность коих ожидалась в течение 1915 и 1916 гг.; вслед</w:t>
      </w:r>
      <w:r w:rsidRPr="003C27CE">
        <w:rPr>
          <w:rFonts w:ascii="Times New Roman" w:hAnsi="Times New Roman" w:cs="Times New Roman"/>
          <w:color w:val="002060"/>
          <w:sz w:val="16"/>
          <w:szCs w:val="16"/>
        </w:rPr>
        <w:softHyphen/>
        <w:t>ствие этого представилось возможным увеличить подачу боевого снабжения армии не только на заводах морского ведомства, но и на многих частных, изготовлявших морские заказы.</w:t>
      </w:r>
    </w:p>
    <w:p w14:paraId="70CB8D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были приняты все меры к скорейшей постройке тех кораблей, которые могут быть изготовлены еще во время войны. Эти меры сводились к следующему: для ускорения постройки двух черноморских линейных кораблей были назначены особые премии на оплату экстренных расходов, и от заводов требовалось исполнение только тех работ, которые необходимы для боевой готовности кораблей; для скорейшего оконча</w:t>
      </w:r>
      <w:r w:rsidRPr="003C27CE">
        <w:rPr>
          <w:rFonts w:ascii="Times New Roman" w:hAnsi="Times New Roman" w:cs="Times New Roman"/>
          <w:color w:val="002060"/>
          <w:sz w:val="16"/>
          <w:szCs w:val="16"/>
        </w:rPr>
        <w:softHyphen/>
        <w:t>ния постройки остальных судов в обоих морях частным заводам оказывалось полное содействие для получения материалов с заводов-питомников* и в отношении рабочего вопроса.</w:t>
      </w:r>
    </w:p>
    <w:p w14:paraId="4BEFB8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Общий обзор работ по постройке кораблей</w:t>
      </w:r>
    </w:p>
    <w:p w14:paraId="467A02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Постройка судов в Балтийском море по судостроительной программе 1912—1916 гг.</w:t>
      </w:r>
    </w:p>
    <w:p w14:paraId="51C836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Линейные крейсера.</w:t>
      </w:r>
    </w:p>
    <w:p w14:paraId="08D224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крейсеров типа “Измаил” к 1 декабря 1915 г. достигла следующей степени общей готовности:</w:t>
      </w:r>
    </w:p>
    <w:p w14:paraId="00D6B9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“Измаил” 50 % (Балтийский завод)</w:t>
      </w:r>
    </w:p>
    <w:p w14:paraId="4889C3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“Кинбурн” 48 % (Балтийский завод)</w:t>
      </w:r>
    </w:p>
    <w:p w14:paraId="682346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“Бородино” 49 % (Адмиралтейский завод)</w:t>
      </w:r>
    </w:p>
    <w:p w14:paraId="2C5236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“Наварин” 35 % (Адмиралтейский завод)</w:t>
      </w:r>
    </w:p>
    <w:p w14:paraId="69023B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года три первых крейсера были спущены на воду, а четвертый предполага</w:t>
      </w:r>
      <w:r w:rsidRPr="003C27CE">
        <w:rPr>
          <w:rFonts w:ascii="Times New Roman" w:hAnsi="Times New Roman" w:cs="Times New Roman"/>
          <w:color w:val="002060"/>
          <w:sz w:val="16"/>
          <w:szCs w:val="16"/>
        </w:rPr>
        <w:softHyphen/>
        <w:t>ется изготовить к спуску летом 1916 года.</w:t>
      </w:r>
    </w:p>
    <w:p w14:paraId="15A3E8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линейных крейсеров отнесена ко второй очереди ввиду того, что механиз</w:t>
      </w:r>
      <w:r w:rsidRPr="003C27CE">
        <w:rPr>
          <w:rFonts w:ascii="Times New Roman" w:hAnsi="Times New Roman" w:cs="Times New Roman"/>
          <w:color w:val="002060"/>
          <w:sz w:val="16"/>
          <w:szCs w:val="16"/>
        </w:rPr>
        <w:softHyphen/>
        <w:t>мы и артиллерия их не могут быть изготовлены настолько быстро, чтобы можно было рассчитывать на участие крейсеров в настоящей войне; готовность их предположена: двух - осенью 1918 и двух - весной 1919 года. „•</w:t>
      </w:r>
    </w:p>
    <w:p w14:paraId="4C18DD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Легкие крейсера.</w:t>
      </w:r>
    </w:p>
    <w:p w14:paraId="70E4A5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легких крейсеров Балтийского моря в целях ускорения их изготовления была разбита на две очереди, и к первой очереди отнесены строящиеся на Путиловском заводе крейсер “Адмирал Бутаков” и на заводе Русско-Балтийского общества в Ревеле крей</w:t>
      </w:r>
      <w:r w:rsidRPr="003C27CE">
        <w:rPr>
          <w:rFonts w:ascii="Times New Roman" w:hAnsi="Times New Roman" w:cs="Times New Roman"/>
          <w:color w:val="002060"/>
          <w:sz w:val="16"/>
          <w:szCs w:val="16"/>
        </w:rPr>
        <w:softHyphen/>
        <w:t>сер “Светлана”, спущенный на воду 14 ноября 1915 г.; готовность крейсера “Светлана” предположена в ноябре 1916 г., а остальных трех— в течение первой половины 1917 года.</w:t>
      </w:r>
    </w:p>
    <w:p w14:paraId="0EC0E7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Эскадренные миноносцы.</w:t>
      </w:r>
    </w:p>
    <w:p w14:paraId="197FE3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36 миноносцев Балтийского моря в минувшем году находились в постройке все миноносцы, за исключением 9 типа “Гогланд”, строившихся на заводе “Мюльграбенс-кая верфь”, эвакуированном из Риги по обстоятельствам, связанным с войной, и на кото</w:t>
      </w:r>
      <w:r w:rsidRPr="003C27CE">
        <w:rPr>
          <w:rFonts w:ascii="Times New Roman" w:hAnsi="Times New Roman" w:cs="Times New Roman"/>
          <w:color w:val="002060"/>
          <w:sz w:val="16"/>
          <w:szCs w:val="16"/>
        </w:rPr>
        <w:softHyphen/>
        <w:t>ром с началом военных действий работы, производившиеся под техническим руковод</w:t>
      </w:r>
      <w:r w:rsidRPr="003C27CE">
        <w:rPr>
          <w:rFonts w:ascii="Times New Roman" w:hAnsi="Times New Roman" w:cs="Times New Roman"/>
          <w:color w:val="002060"/>
          <w:sz w:val="16"/>
          <w:szCs w:val="16"/>
        </w:rPr>
        <w:softHyphen/>
        <w:t>ством фирмы Шихау, были прекращены.</w:t>
      </w:r>
    </w:p>
    <w:p w14:paraId="5A5389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года на продолжение сооружения этих миноносцев был вызван конкурс.</w:t>
      </w:r>
    </w:p>
    <w:p w14:paraId="51C996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находящихся, таким образом, в постройке 27 миноносцев были совершенно за</w:t>
      </w:r>
      <w:r w:rsidRPr="003C27CE">
        <w:rPr>
          <w:rFonts w:ascii="Times New Roman" w:hAnsi="Times New Roman" w:cs="Times New Roman"/>
          <w:color w:val="002060"/>
          <w:sz w:val="16"/>
          <w:szCs w:val="16"/>
        </w:rPr>
        <w:softHyphen/>
        <w:t>кончены, испытаны и вступили в 1915 г. в строй следующие: “Победитель”, “Забияка” и “Гром” постройки Металлического завода.</w:t>
      </w:r>
    </w:p>
    <w:p w14:paraId="3DA7D3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Путиловского завода перешел поздней осенью в Гельсингфорс для окончательной достройки миноносец “Капитан Изыльметьев”, начало испытаний которого предполо</w:t>
      </w:r>
      <w:r w:rsidRPr="003C27CE">
        <w:rPr>
          <w:rFonts w:ascii="Times New Roman" w:hAnsi="Times New Roman" w:cs="Times New Roman"/>
          <w:color w:val="002060"/>
          <w:sz w:val="16"/>
          <w:szCs w:val="16"/>
        </w:rPr>
        <w:softHyphen/>
        <w:t>жено в январе 1916 года.</w:t>
      </w:r>
    </w:p>
    <w:p w14:paraId="6A7654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минувшем году спущены на воду следующие миноносцы:</w:t>
      </w:r>
    </w:p>
    <w:p w14:paraId="589BDA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Постройки Металлического завода: “Орфей”, “Летун” и “Десна” — 22 октября.</w:t>
      </w:r>
    </w:p>
    <w:p w14:paraId="6E1EFB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Постройки Путиловского завода: “Капитан Керн”, “Капитан I ранга Миклухо-Мак</w:t>
      </w:r>
      <w:r w:rsidRPr="003C27CE">
        <w:rPr>
          <w:rFonts w:ascii="Times New Roman" w:hAnsi="Times New Roman" w:cs="Times New Roman"/>
          <w:color w:val="002060"/>
          <w:sz w:val="16"/>
          <w:szCs w:val="16"/>
        </w:rPr>
        <w:softHyphen/>
        <w:t>лай”, “Капитан Кроун” и “Лейтенант Дубасов” — 14 августа, “Лейтенант Белли” и “Капи</w:t>
      </w:r>
      <w:r w:rsidRPr="003C27CE">
        <w:rPr>
          <w:rFonts w:ascii="Times New Roman" w:hAnsi="Times New Roman" w:cs="Times New Roman"/>
          <w:color w:val="002060"/>
          <w:sz w:val="16"/>
          <w:szCs w:val="16"/>
        </w:rPr>
        <w:softHyphen/>
        <w:t>тан Конон Зотов” — 10 октября.</w:t>
      </w:r>
    </w:p>
    <w:p w14:paraId="3596B9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Постройки Русско-Балтийского общества: “Константин” — 30 мая и “Владимир” — 5 августа.</w:t>
      </w:r>
    </w:p>
    <w:p w14:paraId="724506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Постройки общества Беккер: “Прямислав” — 27 июля, “Брячислав” — 19 сентября.</w:t>
      </w:r>
    </w:p>
    <w:p w14:paraId="5D1EF3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Приближенные сроки дальнейшего вступления в строй миноносцев в течение 1916 г. предположены нижеследующие:</w:t>
      </w:r>
    </w:p>
    <w:p w14:paraId="07823D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Металлического завода: I миноносец - в феврале; II и III миноносцы - в июле; IV и V миноносцы - осенью.</w:t>
      </w:r>
    </w:p>
    <w:p w14:paraId="2A709C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Путиловского завода: I миноносец— в январе; II миноносец— к 15 июня; III миноно</w:t>
      </w:r>
      <w:r w:rsidRPr="003C27CE">
        <w:rPr>
          <w:rFonts w:ascii="Times New Roman" w:hAnsi="Times New Roman" w:cs="Times New Roman"/>
          <w:color w:val="002060"/>
          <w:sz w:val="16"/>
          <w:szCs w:val="16"/>
        </w:rPr>
        <w:softHyphen/>
        <w:t>сец — к 15 сентября; IV миноносец — к 15 октября.</w:t>
      </w:r>
    </w:p>
    <w:p w14:paraId="3D28B9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Завода Русско-Балтийского общества: I миноносец — к 1 мая; II миноносец — к 15 июля; III миноносец- к 1 ноября; IV миноносец- к 1 декабря.</w:t>
      </w:r>
    </w:p>
    <w:p w14:paraId="5E66C4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Завода общества Беккер: I миноносец - к 1 июля; II миноносец - к 15 июля; III мино</w:t>
      </w:r>
      <w:r w:rsidRPr="003C27CE">
        <w:rPr>
          <w:rFonts w:ascii="Times New Roman" w:hAnsi="Times New Roman" w:cs="Times New Roman"/>
          <w:color w:val="002060"/>
          <w:sz w:val="16"/>
          <w:szCs w:val="16"/>
        </w:rPr>
        <w:softHyphen/>
        <w:t>носец — к 1 августа; IV миноносец — к 15 сентября.</w:t>
      </w:r>
    </w:p>
    <w:p w14:paraId="279ED8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Подводные лодки.</w:t>
      </w:r>
    </w:p>
    <w:p w14:paraId="13F4C1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 Балтийским заводом закончены четыре подводные лодки: “Барс”, “Гепард”, “Вепрь” и “Волк”, из них первые две вступили в строй 12 июля, лодка “Вепрь” — 3 сен</w:t>
      </w:r>
      <w:r w:rsidRPr="003C27CE">
        <w:rPr>
          <w:rFonts w:ascii="Times New Roman" w:hAnsi="Times New Roman" w:cs="Times New Roman"/>
          <w:color w:val="002060"/>
          <w:sz w:val="16"/>
          <w:szCs w:val="16"/>
        </w:rPr>
        <w:softHyphen/>
        <w:t>тября и лодка “Волк” к концу года производила испытания.</w:t>
      </w:r>
    </w:p>
    <w:p w14:paraId="2FAF6D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Заводом Ноблесснер закончены постройкой две лодки — “Тигр” и “Львица”, из коих на первой произведены почти все испытания, за исключением погружения на глубину, кото</w:t>
      </w:r>
      <w:r w:rsidRPr="003C27CE">
        <w:rPr>
          <w:rFonts w:ascii="Times New Roman" w:hAnsi="Times New Roman" w:cs="Times New Roman"/>
          <w:color w:val="002060"/>
          <w:sz w:val="16"/>
          <w:szCs w:val="16"/>
        </w:rPr>
        <w:softHyphen/>
        <w:t>рое несколько задержалось по причине имевшего место пожара батареи, а вторая была предъявлена к приемным испытаниям в ноябре, и часть их к концу года была закончена.</w:t>
      </w:r>
    </w:p>
    <w:p w14:paraId="77FBCA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 Балтийском заводе продолжается постройка двух последних подводных лодок из числа заказанных этому заводу по пятилетней программе, которые должны быть предъяв</w:t>
      </w:r>
      <w:r w:rsidRPr="003C27CE">
        <w:rPr>
          <w:rFonts w:ascii="Times New Roman" w:hAnsi="Times New Roman" w:cs="Times New Roman"/>
          <w:color w:val="002060"/>
          <w:sz w:val="16"/>
          <w:szCs w:val="16"/>
        </w:rPr>
        <w:softHyphen/>
        <w:t>лены к испытаниям в сентябре 1916 г., и, кроме того, собираются три подводные лодки типа “Барс”, переданные с завода Ноблесснер для ускорения их готовности, которая ожидается осенью 1916 года.</w:t>
      </w:r>
    </w:p>
    <w:p w14:paraId="118761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Сроки готовности лодок, строящихся на заводе Ноблесснер, предположены следую</w:t>
      </w:r>
      <w:r w:rsidRPr="003C27CE">
        <w:rPr>
          <w:rFonts w:ascii="Times New Roman" w:hAnsi="Times New Roman" w:cs="Times New Roman"/>
          <w:color w:val="002060"/>
          <w:sz w:val="16"/>
          <w:szCs w:val="16"/>
        </w:rPr>
        <w:softHyphen/>
        <w:t>щие: 3 лодки с апреля по август 1916 г. и 3 — к весне 1917 года.</w:t>
      </w:r>
    </w:p>
    <w:p w14:paraId="11C4DB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Постройка судов в Черном море по судостроительной программе 1911 года.</w:t>
      </w:r>
    </w:p>
    <w:p w14:paraId="4837CA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Линейные корабли.</w:t>
      </w:r>
    </w:p>
    <w:p w14:paraId="1F646C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истекшем году были закончены постройкой линейные корабли “Императрица Мария” и “Императрица Екатерина Великая”.</w:t>
      </w:r>
    </w:p>
    <w:p w14:paraId="6A9FB2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линейного корабля “Император Александр III” задерживается в силу того обстоятельства, что заказанные в Англии турбины не доставлены по причинам, вызван</w:t>
      </w:r>
      <w:r w:rsidRPr="003C27CE">
        <w:rPr>
          <w:rFonts w:ascii="Times New Roman" w:hAnsi="Times New Roman" w:cs="Times New Roman"/>
          <w:color w:val="002060"/>
          <w:sz w:val="16"/>
          <w:szCs w:val="16"/>
        </w:rPr>
        <w:softHyphen/>
        <w:t>ным войной.</w:t>
      </w:r>
    </w:p>
    <w:p w14:paraId="0B8798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Легкие крейсера.</w:t>
      </w:r>
    </w:p>
    <w:p w14:paraId="6C027F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легких крейсеров “Адмирал Нахимов” и “Адмирал Лазарев” ведется ус</w:t>
      </w:r>
      <w:r w:rsidRPr="003C27CE">
        <w:rPr>
          <w:rFonts w:ascii="Times New Roman" w:hAnsi="Times New Roman" w:cs="Times New Roman"/>
          <w:color w:val="002060"/>
          <w:sz w:val="16"/>
          <w:szCs w:val="16"/>
        </w:rPr>
        <w:softHyphen/>
        <w:t>пешно, и первый из них 24 октября был спущен со стапеля. Готовность этих крейсеров ожидается в октябре 1916 года.</w:t>
      </w:r>
    </w:p>
    <w:p w14:paraId="36F4AF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Эскадренные миноносцы.</w:t>
      </w:r>
    </w:p>
    <w:p w14:paraId="640744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минувшего года были закончены постройкой миноносцы “Счастливый”, “Громкий”, “Быстрый”, “Пылкий” и “Пронзительный” и, таким образом, в отношении миноносцев программа 1911 г. является выполненной.</w:t>
      </w:r>
    </w:p>
    <w:p w14:paraId="05D8BD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 Постройка судов в Черном море по дополнительной программе 1914 года.</w:t>
      </w:r>
    </w:p>
    <w:p w14:paraId="66F432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этой программе на черноморских заводах находятся в постройке линейный ко</w:t>
      </w:r>
      <w:r w:rsidRPr="003C27CE">
        <w:rPr>
          <w:rFonts w:ascii="Times New Roman" w:hAnsi="Times New Roman" w:cs="Times New Roman"/>
          <w:color w:val="002060"/>
          <w:sz w:val="16"/>
          <w:szCs w:val="16"/>
        </w:rPr>
        <w:softHyphen/>
        <w:t>рабль “Император Николай I”, легкие крейсера “Адмирал Истомин” и “Адмирал Корни</w:t>
      </w:r>
      <w:r w:rsidRPr="003C27CE">
        <w:rPr>
          <w:rFonts w:ascii="Times New Roman" w:hAnsi="Times New Roman" w:cs="Times New Roman"/>
          <w:color w:val="002060"/>
          <w:sz w:val="16"/>
          <w:szCs w:val="16"/>
        </w:rPr>
        <w:softHyphen/>
        <w:t>лов”, эскадренные миноносцы “Фидониси”, “Керчь”, “Гаджибей”, “Калиакрия”, “Це-риго”, “Занте”, “Корфу”, “Левкас” и 6 подводных лодок.</w:t>
      </w:r>
    </w:p>
    <w:p w14:paraId="413EC0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Готовность перечисленных судов предположена: линейного корабля “Император Николай I” — в марте 1917 г., легких крейсеров — в феврале 1917 г., миноносцев — с мая по октябрь 1916 г. и подводных лодок — двух в течение 1916 и остальных четырех в течение первой половины 1917 года.</w:t>
      </w:r>
    </w:p>
    <w:p w14:paraId="1F7796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Подводные лодки.</w:t>
      </w:r>
    </w:p>
    <w:p w14:paraId="49E0E2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 отделением Балтийского завода в Николаеве были закончены подводные лодки программы 1911 г. “Тюлень” и “Морж”, вступившие в строй 8 апреля, после чего приступлено к постройке двух подводных лодок дополнительной программы типа “Барс” - “Гагара” и “Утка”, готовность коих назначена на июль и октябрь 1916 года.</w:t>
      </w:r>
    </w:p>
    <w:p w14:paraId="535F4D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вступил в строй подводный минный заградитель “Краб”, построенный Об</w:t>
      </w:r>
      <w:r w:rsidRPr="003C27CE">
        <w:rPr>
          <w:rFonts w:ascii="Times New Roman" w:hAnsi="Times New Roman" w:cs="Times New Roman"/>
          <w:color w:val="002060"/>
          <w:sz w:val="16"/>
          <w:szCs w:val="16"/>
        </w:rPr>
        <w:softHyphen/>
        <w:t>ществом Николаевских заводов и верфей, где в настоящее время строятся четыре подвод</w:t>
      </w:r>
      <w:r w:rsidRPr="003C27CE">
        <w:rPr>
          <w:rFonts w:ascii="Times New Roman" w:hAnsi="Times New Roman" w:cs="Times New Roman"/>
          <w:color w:val="002060"/>
          <w:sz w:val="16"/>
          <w:szCs w:val="16"/>
        </w:rPr>
        <w:softHyphen/>
        <w:t>ные лодки дополнительной программы, типа “Барс”, срок готовности которых с августа по ноябрь 1917 года.</w:t>
      </w:r>
    </w:p>
    <w:p w14:paraId="0A36B0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Отделением Невского завода в Николаеве в течение года закончены все три подвод</w:t>
      </w:r>
      <w:r w:rsidRPr="003C27CE">
        <w:rPr>
          <w:rFonts w:ascii="Times New Roman" w:hAnsi="Times New Roman" w:cs="Times New Roman"/>
          <w:color w:val="002060"/>
          <w:sz w:val="16"/>
          <w:szCs w:val="16"/>
        </w:rPr>
        <w:softHyphen/>
        <w:t>ные лодки программы 1911 г., типа “Голланд”; первые две, “Нарвал” и “Кит”, вступили в строй осенью 1915 г., а третья, “Кашалот”, в начале 1916 г. окончит свои испытания.</w:t>
      </w:r>
    </w:p>
    <w:p w14:paraId="6F1DA1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степени готовности к концу года (1 декабря) всех находящихся в построй</w:t>
      </w:r>
      <w:r w:rsidRPr="003C27CE">
        <w:rPr>
          <w:rFonts w:ascii="Times New Roman" w:hAnsi="Times New Roman" w:cs="Times New Roman"/>
          <w:color w:val="002060"/>
          <w:sz w:val="16"/>
          <w:szCs w:val="16"/>
        </w:rPr>
        <w:softHyphen/>
        <w:t>ке судов флота показаны в приводимых на обороте таблицах.</w:t>
      </w:r>
    </w:p>
    <w:p w14:paraId="5EC0C9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Краткий обзор положения дела по постройке подводных лодок</w:t>
      </w:r>
    </w:p>
    <w:p w14:paraId="25011F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Сборка корпусов подводных лодок, законченных в 1915 г., не представляла трудно</w:t>
      </w:r>
      <w:r w:rsidRPr="003C27CE">
        <w:rPr>
          <w:rFonts w:ascii="Times New Roman" w:hAnsi="Times New Roman" w:cs="Times New Roman"/>
          <w:color w:val="002060"/>
          <w:sz w:val="16"/>
          <w:szCs w:val="16"/>
        </w:rPr>
        <w:softHyphen/>
        <w:t>стей и велась весьма успешно; вследствие запоздания в сроках готовности двигателей, изготовлявшихся заводом Нобеля, лодки были снабжены двигателями меньшей мощно</w:t>
      </w:r>
      <w:r w:rsidRPr="003C27CE">
        <w:rPr>
          <w:rFonts w:ascii="Times New Roman" w:hAnsi="Times New Roman" w:cs="Times New Roman"/>
          <w:color w:val="002060"/>
          <w:sz w:val="16"/>
          <w:szCs w:val="16"/>
        </w:rPr>
        <w:softHyphen/>
        <w:t>сти, снятыми с амурских канонерских лодок, причем достигнута скорость в 10,8 узла.</w:t>
      </w:r>
    </w:p>
    <w:p w14:paraId="371801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военных действий подводные лодки по мере их готовности снабжаются артиллерийским вооружением, состоящим из одной 57-мм и одной 37-мм пушки, а также одного пулемета.</w:t>
      </w:r>
    </w:p>
    <w:p w14:paraId="2F057B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Плавание подводных лодок в обстоятельствах военного времени указало на ряд необ-ходимых^нововведений. Так, продолжительное пребывание подводных лодок в море и средства'борьбы с ними выяснили необходимость сделать подводные лодки способными ложиться на грунт и проходить под минными заграждениями. Необходимые устройства уже частью выполнены на некоторых подводных лодках и выполняются на остальных по мере возможности.</w:t>
      </w:r>
    </w:p>
    <w:p w14:paraId="007110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года был поднят вопрос о снабжении подводных лодок приспособлениями для очищения воздуха внутри лодки от углекислоты и о насыщении его кислородом, что даст лодкам возможность долгого пребывания на глубине для военных целей и для отды</w:t>
      </w:r>
      <w:r w:rsidRPr="003C27CE">
        <w:rPr>
          <w:rFonts w:ascii="Times New Roman" w:hAnsi="Times New Roman" w:cs="Times New Roman"/>
          <w:color w:val="002060"/>
          <w:sz w:val="16"/>
          <w:szCs w:val="16"/>
        </w:rPr>
        <w:softHyphen/>
        <w:t>ха личного состава.</w:t>
      </w:r>
    </w:p>
    <w:p w14:paraId="0C89C5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1915 г. был объявлен новый конкурс на подводные лодки; из представленных 10 проектов выбрано три — следующих типов: корабельного инженера Бубнова, Голланда и Фиата, причем в эти проекты введены все устройства, необходимость которых выясни</w:t>
      </w:r>
      <w:r w:rsidRPr="003C27CE">
        <w:rPr>
          <w:rFonts w:ascii="Times New Roman" w:hAnsi="Times New Roman" w:cs="Times New Roman"/>
          <w:color w:val="002060"/>
          <w:sz w:val="16"/>
          <w:szCs w:val="16"/>
        </w:rPr>
        <w:softHyphen/>
        <w:t>лась опытом плавания лодок в течение войны.</w:t>
      </w:r>
    </w:p>
    <w:p w14:paraId="1C617C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Средний тоннаж вновь проектируемых лодок получился в 940 тонн.</w:t>
      </w:r>
    </w:p>
    <w:p w14:paraId="630155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Изготовление двигателей внутреннего сгорания для подводных лодок на русских за</w:t>
      </w:r>
      <w:r w:rsidRPr="003C27CE">
        <w:rPr>
          <w:rFonts w:ascii="Times New Roman" w:hAnsi="Times New Roman" w:cs="Times New Roman"/>
          <w:color w:val="002060"/>
          <w:sz w:val="16"/>
          <w:szCs w:val="16"/>
        </w:rPr>
        <w:softHyphen/>
        <w:t>водах долгое время не могло наладиться, и только теперь начинают получаться благо</w:t>
      </w:r>
      <w:r w:rsidRPr="003C27CE">
        <w:rPr>
          <w:rFonts w:ascii="Times New Roman" w:hAnsi="Times New Roman" w:cs="Times New Roman"/>
          <w:color w:val="002060"/>
          <w:sz w:val="16"/>
          <w:szCs w:val="16"/>
        </w:rPr>
        <w:softHyphen/>
        <w:t>приятные результаты.</w:t>
      </w:r>
    </w:p>
    <w:p w14:paraId="453C5A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Нобеля, начав в марте 1915 г. испытания первого двигателя в 1320 сил из серии в 18 двигателей, заказанных ему для подводных лодок типа “Барс”, только в самое после</w:t>
      </w:r>
      <w:r w:rsidRPr="003C27CE">
        <w:rPr>
          <w:rFonts w:ascii="Times New Roman" w:hAnsi="Times New Roman" w:cs="Times New Roman"/>
          <w:color w:val="002060"/>
          <w:sz w:val="16"/>
          <w:szCs w:val="16"/>
        </w:rPr>
        <w:softHyphen/>
        <w:t>днее время достиг хороших результатов, благодаря чему можно рассчитывать на получе</w:t>
      </w:r>
      <w:r w:rsidRPr="003C27CE">
        <w:rPr>
          <w:rFonts w:ascii="Times New Roman" w:hAnsi="Times New Roman" w:cs="Times New Roman"/>
          <w:color w:val="002060"/>
          <w:sz w:val="16"/>
          <w:szCs w:val="16"/>
        </w:rPr>
        <w:softHyphen/>
        <w:t>ние с этого завода двигателей, удовлетворяющих всем современным требованиям. Одна</w:t>
      </w:r>
      <w:r w:rsidRPr="003C27CE">
        <w:rPr>
          <w:rFonts w:ascii="Times New Roman" w:hAnsi="Times New Roman" w:cs="Times New Roman"/>
          <w:color w:val="002060"/>
          <w:sz w:val="16"/>
          <w:szCs w:val="16"/>
        </w:rPr>
        <w:softHyphen/>
        <w:t>ко, к сожалению, завод Нобеля по своему оборудованию не приспособлен для массового производства двигателей и вряд ли в состоянии выпускать более 10 двигателей в год.</w:t>
      </w:r>
    </w:p>
    <w:p w14:paraId="377738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других заводов наилучше приспособлен в отношении массового производства дви</w:t>
      </w:r>
      <w:r w:rsidRPr="003C27CE">
        <w:rPr>
          <w:rFonts w:ascii="Times New Roman" w:hAnsi="Times New Roman" w:cs="Times New Roman"/>
          <w:color w:val="002060"/>
          <w:sz w:val="16"/>
          <w:szCs w:val="16"/>
        </w:rPr>
        <w:softHyphen/>
        <w:t>гателей для подводных лодок паровозостроительный завод в Харькове, который в насто</w:t>
      </w:r>
      <w:r w:rsidRPr="003C27CE">
        <w:rPr>
          <w:rFonts w:ascii="Times New Roman" w:hAnsi="Times New Roman" w:cs="Times New Roman"/>
          <w:color w:val="002060"/>
          <w:sz w:val="16"/>
          <w:szCs w:val="16"/>
        </w:rPr>
        <w:softHyphen/>
        <w:t>ящее время изготовляет 8 двигателей по 1320 сил для подводных лодок типа “Барс”</w:t>
      </w:r>
    </w:p>
    <w:p w14:paraId="73C1C9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для снабжения строящихся подводных лодок двигателями произво</w:t>
      </w:r>
      <w:r w:rsidRPr="003C27CE">
        <w:rPr>
          <w:rFonts w:ascii="Times New Roman" w:hAnsi="Times New Roman" w:cs="Times New Roman"/>
          <w:color w:val="002060"/>
          <w:sz w:val="16"/>
          <w:szCs w:val="16"/>
        </w:rPr>
        <w:softHyphen/>
        <w:t>дительность русских заводов в настоящее время является недостаточной, в силу чего представилось необходимым некоторое число двигателей заказать за границей.</w:t>
      </w:r>
    </w:p>
    <w:p w14:paraId="6C5A12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приведения шести подводных лодок прежних построек в надежное состояние за</w:t>
      </w:r>
      <w:r w:rsidRPr="003C27CE">
        <w:rPr>
          <w:rFonts w:ascii="Times New Roman" w:hAnsi="Times New Roman" w:cs="Times New Roman"/>
          <w:color w:val="002060"/>
          <w:sz w:val="16"/>
          <w:szCs w:val="16"/>
        </w:rPr>
        <w:softHyphen/>
        <w:t>казаны в Америке двигатели Дизеля тяжелого типа, так как установленные на этих лодках двигатели постройки завода Нобель оказались слишком легкими и малонадежными.</w:t>
      </w:r>
    </w:p>
    <w:p w14:paraId="56771F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Относительно электротехнического оборудования новых подводных лодок следует отметить, что в общем все вступившие в строй лодки типа “Барс” оказались вполне удов</w:t>
      </w:r>
      <w:r w:rsidRPr="003C27CE">
        <w:rPr>
          <w:rFonts w:ascii="Times New Roman" w:hAnsi="Times New Roman" w:cs="Times New Roman"/>
          <w:color w:val="002060"/>
          <w:sz w:val="16"/>
          <w:szCs w:val="16"/>
        </w:rPr>
        <w:softHyphen/>
        <w:t>летворительно оборудованы, несмотря на то, что условия плавания этих лодок во время войны, в особенности для электрического оборудования (в частности для аккумулято</w:t>
      </w:r>
      <w:r w:rsidRPr="003C27CE">
        <w:rPr>
          <w:rFonts w:ascii="Times New Roman" w:hAnsi="Times New Roman" w:cs="Times New Roman"/>
          <w:color w:val="002060"/>
          <w:sz w:val="16"/>
          <w:szCs w:val="16"/>
        </w:rPr>
        <w:softHyphen/>
        <w:t>ров), являются значительно более тяжелыми, чем предполагалось ранее, главным обра</w:t>
      </w:r>
      <w:r w:rsidRPr="003C27CE">
        <w:rPr>
          <w:rFonts w:ascii="Times New Roman" w:hAnsi="Times New Roman" w:cs="Times New Roman"/>
          <w:color w:val="002060"/>
          <w:sz w:val="16"/>
          <w:szCs w:val="16"/>
        </w:rPr>
        <w:softHyphen/>
        <w:t>зом вследствие необходимости совершать весьма продолжительные плавания в погру</w:t>
      </w:r>
      <w:r w:rsidRPr="003C27CE">
        <w:rPr>
          <w:rFonts w:ascii="Times New Roman" w:hAnsi="Times New Roman" w:cs="Times New Roman"/>
          <w:color w:val="002060"/>
          <w:sz w:val="16"/>
          <w:szCs w:val="16"/>
        </w:rPr>
        <w:softHyphen/>
        <w:t>женном состоянии.</w:t>
      </w:r>
    </w:p>
    <w:p w14:paraId="330D1B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войны все перископы получались нами от германских фирм, почему встретились затруднения в снабжении строящихся лодок этими важнейшими приборами, которые приходится выписывать из Италии и Америки, что сопряжено со значительными зат</w:t>
      </w:r>
      <w:r w:rsidRPr="003C27CE">
        <w:rPr>
          <w:rFonts w:ascii="Times New Roman" w:hAnsi="Times New Roman" w:cs="Times New Roman"/>
          <w:color w:val="002060"/>
          <w:sz w:val="16"/>
          <w:szCs w:val="16"/>
        </w:rPr>
        <w:softHyphen/>
        <w:t>руднениями.</w:t>
      </w:r>
    </w:p>
    <w:p w14:paraId="18D57D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приняты меры к организации производства перископов в России и в насту</w:t>
      </w:r>
      <w:r w:rsidRPr="003C27CE">
        <w:rPr>
          <w:rFonts w:ascii="Times New Roman" w:hAnsi="Times New Roman" w:cs="Times New Roman"/>
          <w:color w:val="002060"/>
          <w:sz w:val="16"/>
          <w:szCs w:val="16"/>
        </w:rPr>
        <w:softHyphen/>
        <w:t>пающем году ожидается получение перископов отечественного изготовления.</w:t>
      </w:r>
    </w:p>
    <w:p w14:paraId="513995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XIV. СОВЕЩАНИЕ ПО СУДОСТРОЕНИЮ</w:t>
      </w:r>
    </w:p>
    <w:p w14:paraId="292117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Высочайше утвержденным Положением на состоящее при Морском министерстве междуведомственное Совещание по судостроению возложено рассмотрение хозяйствен</w:t>
      </w:r>
      <w:r w:rsidRPr="003C27CE">
        <w:rPr>
          <w:rFonts w:ascii="Times New Roman" w:hAnsi="Times New Roman" w:cs="Times New Roman"/>
          <w:color w:val="002060"/>
          <w:sz w:val="16"/>
          <w:szCs w:val="16"/>
        </w:rPr>
        <w:softHyphen/>
        <w:t>ных и финансовых вопросов, возникающих при исполнении мероприятий по постройке и вооружению судов военного флота и по обеспечению для него новых баз.</w:t>
      </w:r>
    </w:p>
    <w:p w14:paraId="759A8D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минувшем 1915 г. в связи с обстоятельствами военного времени деятельность Сове</w:t>
      </w:r>
      <w:r w:rsidRPr="003C27CE">
        <w:rPr>
          <w:rFonts w:ascii="Times New Roman" w:hAnsi="Times New Roman" w:cs="Times New Roman"/>
          <w:color w:val="002060"/>
          <w:sz w:val="16"/>
          <w:szCs w:val="16"/>
        </w:rPr>
        <w:softHyphen/>
        <w:t>щания по судостроению, решения коего приводятся в исполнение по утверждении их морским министром, обнимала собой значительное количество дел, из которых глав</w:t>
      </w:r>
      <w:r w:rsidRPr="003C27CE">
        <w:rPr>
          <w:rFonts w:ascii="Times New Roman" w:hAnsi="Times New Roman" w:cs="Times New Roman"/>
          <w:color w:val="002060"/>
          <w:sz w:val="16"/>
          <w:szCs w:val="16"/>
        </w:rPr>
        <w:softHyphen/>
        <w:t>нейшими являлись следующие:</w:t>
      </w:r>
    </w:p>
    <w:p w14:paraId="452F8D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Рассмотрение особых дополнительных договоров на досрочную постройку двух линейных кораблей Черного моря.</w:t>
      </w:r>
    </w:p>
    <w:p w14:paraId="4C4B7C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Заказ для флота Черного моря 8 эскадренных миноносцев и 6 подводных лодок.</w:t>
      </w:r>
    </w:p>
    <w:p w14:paraId="06FF1A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Заказ в Америке, со сборкою в России, 5 подводных лодок.</w:t>
      </w:r>
    </w:p>
    <w:p w14:paraId="03A338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Заказ 4 пароходов-тральщиков для Балтийского моря, спасательных понтонов для подводных лодок и плавучего дока для испытания подводных лодок.</w:t>
      </w:r>
    </w:p>
    <w:p w14:paraId="27BA80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Заказ десантных барж.</w:t>
      </w:r>
    </w:p>
    <w:p w14:paraId="38D61E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Заказ для порта императора Петра Великого судов землечерпательного каравана и приобретение нефтеналивного теплохода.</w:t>
      </w:r>
    </w:p>
    <w:p w14:paraId="094D3D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Заказ в Америке двигателей для подводных лодок.</w:t>
      </w:r>
    </w:p>
    <w:p w14:paraId="733206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Заказ двигателей Дизеля для амурских канонерских лодок взамен снятых с них для установки на подводных лодках.</w:t>
      </w:r>
    </w:p>
    <w:p w14:paraId="613CAE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Вопросы о постройке завода морского ведомства для изготовления толуола и о постройке в России крупного металлургического ковочно-прокатного завода.</w:t>
      </w:r>
    </w:p>
    <w:p w14:paraId="6FEE54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Оборудование береговой базы для подводных лодок Черного моря.</w:t>
      </w:r>
    </w:p>
    <w:p w14:paraId="252812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Рассмотрение плана хозяйственных операций на 1915 г. по сооружению порта императора Петра Великого.</w:t>
      </w:r>
    </w:p>
    <w:p w14:paraId="0D6490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О выдаче аванса судостроительным заводам в связи с тяжелым финансовым поло</w:t>
      </w:r>
      <w:r w:rsidRPr="003C27CE">
        <w:rPr>
          <w:rFonts w:ascii="Times New Roman" w:hAnsi="Times New Roman" w:cs="Times New Roman"/>
          <w:color w:val="002060"/>
          <w:sz w:val="16"/>
          <w:szCs w:val="16"/>
        </w:rPr>
        <w:softHyphen/>
        <w:t>жением по обстоятельствам военного времени.</w:t>
      </w:r>
    </w:p>
    <w:p w14:paraId="660FA5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О повышении стоимости различных изделий по обстоятельствам военного времени.</w:t>
      </w:r>
    </w:p>
    <w:p w14:paraId="014FD8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О заказах, сделанных до начала войны в Германии.</w:t>
      </w:r>
    </w:p>
    <w:p w14:paraId="6F441A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Заказ в Англии 14-дм и 130-мм орудий.</w:t>
      </w:r>
    </w:p>
    <w:p w14:paraId="22BB9F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О дальнейшей постройке эскадренных миноносцев, строившихся на Мюльгра-бенской верфи.</w:t>
      </w:r>
    </w:p>
    <w:p w14:paraId="12EB04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17. Об изменении, по обстоятельствам военного времени, сроков и порядка работ по новому судостроению.</w:t>
      </w:r>
    </w:p>
    <w:p w14:paraId="5D1F28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Распределение заказов на поставку артиллерийского и минного вооружения.</w:t>
      </w:r>
    </w:p>
    <w:p w14:paraId="0F60C3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Рассмотрение ходатайств заводов, строящих суда флота, о разрешении заказать за границей разные изделия, требующиеся для постройки судов.</w:t>
      </w:r>
    </w:p>
    <w:p w14:paraId="0E270D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Совещанием по судостроению было рассмотрено значительное количе</w:t>
      </w:r>
      <w:r w:rsidRPr="003C27CE">
        <w:rPr>
          <w:rFonts w:ascii="Times New Roman" w:hAnsi="Times New Roman" w:cs="Times New Roman"/>
          <w:color w:val="002060"/>
          <w:sz w:val="16"/>
          <w:szCs w:val="16"/>
        </w:rPr>
        <w:softHyphen/>
        <w:t>ство других второстепенных дел, связанных с постройкой судов флота и оборудованием заводов морского ведомства.</w:t>
      </w:r>
    </w:p>
    <w:p w14:paraId="0B42BF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&lt;...&gt;ХУ. ЗАВОДЫ МОРСКОГО ВЕДОМСТВА</w:t>
      </w:r>
    </w:p>
    <w:p w14:paraId="1AC399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Совет управления делами заводов морского ведомства</w:t>
      </w:r>
    </w:p>
    <w:p w14:paraId="5CED07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Действовавшее до сего времени Положение 1907 г. не отвечало всем определившимся с течением времени условиям, необходимым для организации надлежащей деятельнос</w:t>
      </w:r>
      <w:r w:rsidRPr="003C27CE">
        <w:rPr>
          <w:rFonts w:ascii="Times New Roman" w:hAnsi="Times New Roman" w:cs="Times New Roman"/>
          <w:color w:val="002060"/>
          <w:sz w:val="16"/>
          <w:szCs w:val="16"/>
        </w:rPr>
        <w:softHyphen/>
        <w:t>ти заводов морского ведомства как в отношении самого порядка управления этими уч</w:t>
      </w:r>
      <w:r w:rsidRPr="003C27CE">
        <w:rPr>
          <w:rFonts w:ascii="Times New Roman" w:hAnsi="Times New Roman" w:cs="Times New Roman"/>
          <w:color w:val="002060"/>
          <w:sz w:val="16"/>
          <w:szCs w:val="16"/>
        </w:rPr>
        <w:softHyphen/>
        <w:t>реждениями, так и в смысле соответственной постановки финансовой и хозяйственной сторон заводского дела.</w:t>
      </w:r>
    </w:p>
    <w:p w14:paraId="0C4C5D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выяснившейся, таким образом, необходимости произвести переустройство управления заводами морского ведомства еще в 1911 г. были разработаны проекты нового Положения о заводах и их штаты. Это дело предполагалось представить на утверждение вашего императорского величества в порядке ст. 96 Основных государственных законов, но вследствие постановления Совета министров, полагавшего, что часть предположе</w:t>
      </w:r>
      <w:r w:rsidRPr="003C27CE">
        <w:rPr>
          <w:rFonts w:ascii="Times New Roman" w:hAnsi="Times New Roman" w:cs="Times New Roman"/>
          <w:color w:val="002060"/>
          <w:sz w:val="16"/>
          <w:szCs w:val="16"/>
        </w:rPr>
        <w:softHyphen/>
        <w:t>ний требует утверждения в общем законодательном порядке, Морское министерство внесло соответствующий законопроект на законодательное рассмотрение.</w:t>
      </w:r>
    </w:p>
    <w:p w14:paraId="68BB29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при рассмотрении в комиссии Государственной думы последовало заклю</w:t>
      </w:r>
      <w:r w:rsidRPr="003C27CE">
        <w:rPr>
          <w:rFonts w:ascii="Times New Roman" w:hAnsi="Times New Roman" w:cs="Times New Roman"/>
          <w:color w:val="002060"/>
          <w:sz w:val="16"/>
          <w:szCs w:val="16"/>
        </w:rPr>
        <w:softHyphen/>
        <w:t>чение об отклонении этого законопроекта, как не подлежащего проведению в общем законодательном порядке. Посему проекты Положения об управлении заводами морс</w:t>
      </w:r>
      <w:r w:rsidRPr="003C27CE">
        <w:rPr>
          <w:rFonts w:ascii="Times New Roman" w:hAnsi="Times New Roman" w:cs="Times New Roman"/>
          <w:color w:val="002060"/>
          <w:sz w:val="16"/>
          <w:szCs w:val="16"/>
        </w:rPr>
        <w:softHyphen/>
        <w:t>кого ведомства и штатов по одобрении их Адмиралтейств-Советом были представлены в конце 1914 г. на утверждение вашего императорского величества и введены в действие с 1 января 1915 года.</w:t>
      </w:r>
    </w:p>
    <w:p w14:paraId="6F350C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нового Положения учрежден, взамен существовавших до сего времени правлений заводов, Совет управления делами заводов морского ведомства, на который возлагается объединение и согласование деятельности заводов и наблюдение за таковой, обсуждение важнейших дел, имеющих принципиальное и руководящее для всех заводов значение, и разрешение вопросов, выходящих из пределов власти начальников заводов.</w:t>
      </w:r>
    </w:p>
    <w:p w14:paraId="612365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год своей деятельности Совет управления делами заводов, состоящий под председательством помощника морского министра, коему подчинены непосредственно все заводы морского ведомства, посвятил главнейшим образом мероприятиям организа</w:t>
      </w:r>
      <w:r w:rsidRPr="003C27CE">
        <w:rPr>
          <w:rFonts w:ascii="Times New Roman" w:hAnsi="Times New Roman" w:cs="Times New Roman"/>
          <w:color w:val="002060"/>
          <w:sz w:val="16"/>
          <w:szCs w:val="16"/>
        </w:rPr>
        <w:softHyphen/>
        <w:t>ционным, имевшим своею целью разработку и утверждение инструкций по надзору за деятельностью заводов и правил, касающихся ведения заводских дел. Наряду с этим Советом разрешен ряд вопросов как общего характера, так и относящихся до оборудова</w:t>
      </w:r>
      <w:r w:rsidRPr="003C27CE">
        <w:rPr>
          <w:rFonts w:ascii="Times New Roman" w:hAnsi="Times New Roman" w:cs="Times New Roman"/>
          <w:color w:val="002060"/>
          <w:sz w:val="16"/>
          <w:szCs w:val="16"/>
        </w:rPr>
        <w:softHyphen/>
        <w:t>ния заводов, материального положения служащих и рабочих, а также рассмотрены и утверждены сметы заводов на 1915 и отчеты за 1914-1915 года.</w:t>
      </w:r>
    </w:p>
    <w:p w14:paraId="25E9F0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ведения исковых дел в судебных местах и для заключений по вопросам об испол</w:t>
      </w:r>
      <w:r w:rsidRPr="003C27CE">
        <w:rPr>
          <w:rFonts w:ascii="Times New Roman" w:hAnsi="Times New Roman" w:cs="Times New Roman"/>
          <w:color w:val="002060"/>
          <w:sz w:val="16"/>
          <w:szCs w:val="16"/>
        </w:rPr>
        <w:softHyphen/>
        <w:t>нении обязательств и договоров частных лиц с заводами и по другим разнородным воп</w:t>
      </w:r>
      <w:r w:rsidRPr="003C27CE">
        <w:rPr>
          <w:rFonts w:ascii="Times New Roman" w:hAnsi="Times New Roman" w:cs="Times New Roman"/>
          <w:color w:val="002060"/>
          <w:sz w:val="16"/>
          <w:szCs w:val="16"/>
        </w:rPr>
        <w:softHyphen/>
        <w:t>росам текущей практики при Совете состоит юрисконсультская часть.</w:t>
      </w:r>
    </w:p>
    <w:p w14:paraId="1AC04E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Балтийский судостроительный и механический завод</w:t>
      </w:r>
    </w:p>
    <w:p w14:paraId="5E92C5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Кораблестроительный отдел Балтийского завода в минувшем 1915 г., кроме некоторых работ по техническому усовершенствованию линейных кораблей “Севастополь” и “Петропав</w:t>
      </w:r>
      <w:r w:rsidRPr="003C27CE">
        <w:rPr>
          <w:rFonts w:ascii="Times New Roman" w:hAnsi="Times New Roman" w:cs="Times New Roman"/>
          <w:color w:val="002060"/>
          <w:sz w:val="16"/>
          <w:szCs w:val="16"/>
        </w:rPr>
        <w:softHyphen/>
        <w:t>ловск”, выполненных в Гельсингфорсе, продолжал постройку линейных крейсеров “Измаил” и “Кинбурн”. Оба эти крейсера были в истекшем году спущены на воду: “Измаил” 9 июня, в присутствии вашего императорского величества, и “Кинбурн” — 17 октября. Степень готовности крейсеров по корпусу, с бронированием палуб и переборок, ко дню спуска была доведена для крейсера “Измаил” — до 75,6 % и для “Кинбурна” — до 75,4 %.</w:t>
      </w:r>
    </w:p>
    <w:p w14:paraId="3FAF9B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Сверх этих работ, Балтийский завод выполнял в течение года ряд кораблестроитель</w:t>
      </w:r>
      <w:r w:rsidRPr="003C27CE">
        <w:rPr>
          <w:rFonts w:ascii="Times New Roman" w:hAnsi="Times New Roman" w:cs="Times New Roman"/>
          <w:color w:val="002060"/>
          <w:sz w:val="16"/>
          <w:szCs w:val="16"/>
        </w:rPr>
        <w:softHyphen/>
        <w:t>ных работ как по ремонту судов флота, так и по исполнению разных устройств для новых судов, строящихся на других заводах.</w:t>
      </w:r>
    </w:p>
    <w:p w14:paraId="4EEDCC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минувшем году заводом установлено на линейные крейсера следующее количество различных материалов и устройств (метр, тонн):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8"/>
        <w:gridCol w:w="3978"/>
      </w:tblGrid>
      <w:tr w:rsidR="00B36624" w:rsidRPr="003C27CE" w14:paraId="03FAE56E" w14:textId="77777777">
        <w:tc>
          <w:tcPr>
            <w:tcW w:w="3978" w:type="dxa"/>
            <w:tcBorders>
              <w:top w:val="single" w:sz="12" w:space="0" w:color="auto"/>
            </w:tcBorders>
          </w:tcPr>
          <w:p w14:paraId="13CC2C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стали в составе корпуса ............................................</w:t>
            </w:r>
          </w:p>
        </w:tc>
        <w:tc>
          <w:tcPr>
            <w:tcW w:w="3978" w:type="dxa"/>
            <w:tcBorders>
              <w:top w:val="single" w:sz="12" w:space="0" w:color="auto"/>
            </w:tcBorders>
          </w:tcPr>
          <w:p w14:paraId="1AC148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2764,2</w:t>
            </w:r>
          </w:p>
        </w:tc>
      </w:tr>
      <w:tr w:rsidR="00B36624" w:rsidRPr="003C27CE" w14:paraId="5EF03150" w14:textId="77777777">
        <w:tc>
          <w:tcPr>
            <w:tcW w:w="3978" w:type="dxa"/>
          </w:tcPr>
          <w:p w14:paraId="4B4062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стали палуб и переборок .......................................... </w:t>
            </w:r>
          </w:p>
        </w:tc>
        <w:tc>
          <w:tcPr>
            <w:tcW w:w="3978" w:type="dxa"/>
          </w:tcPr>
          <w:p w14:paraId="001C76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4411,7</w:t>
            </w:r>
          </w:p>
        </w:tc>
      </w:tr>
      <w:tr w:rsidR="00B36624" w:rsidRPr="003C27CE" w14:paraId="59D7C0DE" w14:textId="77777777">
        <w:tc>
          <w:tcPr>
            <w:tcW w:w="3978" w:type="dxa"/>
          </w:tcPr>
          <w:p w14:paraId="3FA0A4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окраска, оклейка и проч. ...........................................</w:t>
            </w:r>
          </w:p>
        </w:tc>
        <w:tc>
          <w:tcPr>
            <w:tcW w:w="3978" w:type="dxa"/>
          </w:tcPr>
          <w:p w14:paraId="10CB14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119,3</w:t>
            </w:r>
          </w:p>
        </w:tc>
      </w:tr>
      <w:tr w:rsidR="00B36624" w:rsidRPr="003C27CE" w14:paraId="2E142B3E" w14:textId="77777777">
        <w:tc>
          <w:tcPr>
            <w:tcW w:w="3978" w:type="dxa"/>
          </w:tcPr>
          <w:p w14:paraId="450EE3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заклепок ......................................................................</w:t>
            </w:r>
          </w:p>
        </w:tc>
        <w:tc>
          <w:tcPr>
            <w:tcW w:w="3978" w:type="dxa"/>
          </w:tcPr>
          <w:p w14:paraId="672C6B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505,4</w:t>
            </w:r>
          </w:p>
        </w:tc>
      </w:tr>
      <w:tr w:rsidR="00B36624" w:rsidRPr="003C27CE" w14:paraId="363DEEED" w14:textId="77777777">
        <w:tc>
          <w:tcPr>
            <w:tcW w:w="3978" w:type="dxa"/>
          </w:tcPr>
          <w:p w14:paraId="56CBA8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устройств, систем и дельных вещей ........................</w:t>
            </w:r>
          </w:p>
        </w:tc>
        <w:tc>
          <w:tcPr>
            <w:tcW w:w="3978" w:type="dxa"/>
          </w:tcPr>
          <w:p w14:paraId="5E1066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473,2</w:t>
            </w:r>
          </w:p>
        </w:tc>
      </w:tr>
      <w:tr w:rsidR="00B36624" w:rsidRPr="003C27CE" w14:paraId="4B12D081" w14:textId="77777777">
        <w:tc>
          <w:tcPr>
            <w:tcW w:w="3978" w:type="dxa"/>
          </w:tcPr>
          <w:p w14:paraId="0103DC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брони траверзов и шахт.............................................</w:t>
            </w:r>
          </w:p>
        </w:tc>
        <w:tc>
          <w:tcPr>
            <w:tcW w:w="3978" w:type="dxa"/>
          </w:tcPr>
          <w:p w14:paraId="0C1CE1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287,8</w:t>
            </w:r>
          </w:p>
        </w:tc>
      </w:tr>
      <w:tr w:rsidR="00B36624" w:rsidRPr="003C27CE" w14:paraId="4506B25F" w14:textId="77777777">
        <w:tc>
          <w:tcPr>
            <w:tcW w:w="3978" w:type="dxa"/>
          </w:tcPr>
          <w:p w14:paraId="2BD5C0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механических грузов .................................................</w:t>
            </w:r>
          </w:p>
        </w:tc>
        <w:tc>
          <w:tcPr>
            <w:tcW w:w="3978" w:type="dxa"/>
          </w:tcPr>
          <w:p w14:paraId="424DFD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360,0</w:t>
            </w:r>
          </w:p>
        </w:tc>
      </w:tr>
      <w:tr w:rsidR="00B36624" w:rsidRPr="003C27CE" w14:paraId="37E732FB" w14:textId="77777777">
        <w:tc>
          <w:tcPr>
            <w:tcW w:w="3978" w:type="dxa"/>
          </w:tcPr>
          <w:p w14:paraId="2CF5AD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установок по электротехнике ...................................</w:t>
            </w:r>
          </w:p>
        </w:tc>
        <w:tc>
          <w:tcPr>
            <w:tcW w:w="3978" w:type="dxa"/>
          </w:tcPr>
          <w:p w14:paraId="680F8E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12,6</w:t>
            </w:r>
          </w:p>
        </w:tc>
      </w:tr>
      <w:tr w:rsidR="00B36624" w:rsidRPr="003C27CE" w14:paraId="110986D0" w14:textId="77777777">
        <w:tc>
          <w:tcPr>
            <w:tcW w:w="3978" w:type="dxa"/>
            <w:tcBorders>
              <w:bottom w:val="single" w:sz="12" w:space="0" w:color="auto"/>
            </w:tcBorders>
          </w:tcPr>
          <w:p w14:paraId="3B9BAA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c>
          <w:tcPr>
            <w:tcW w:w="3978" w:type="dxa"/>
            <w:tcBorders>
              <w:bottom w:val="single" w:sz="12" w:space="0" w:color="auto"/>
            </w:tcBorders>
          </w:tcPr>
          <w:p w14:paraId="5DE764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8934,2</w:t>
            </w:r>
          </w:p>
        </w:tc>
      </w:tr>
    </w:tbl>
    <w:p w14:paraId="35858A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 подводного плавания в 1915 г. закончил в Петрограде постройку трех подвод</w:t>
      </w:r>
      <w:r w:rsidRPr="003C27CE">
        <w:rPr>
          <w:rFonts w:ascii="Times New Roman" w:hAnsi="Times New Roman" w:cs="Times New Roman"/>
          <w:color w:val="002060"/>
          <w:sz w:val="16"/>
          <w:szCs w:val="16"/>
        </w:rPr>
        <w:softHyphen/>
        <w:t>ных лодок в 650 т, которые вошли в состав действующего флота, предъявил в декабре к испытанию одну и начал производство работ по постройке пяти таких же лодок; из последней серии лодок три были переданы Балтийскому заводу из числа заказанных акционерному обществу Ноблессенер, которое доставило заготовленные для них мате</w:t>
      </w:r>
      <w:r w:rsidRPr="003C27CE">
        <w:rPr>
          <w:rFonts w:ascii="Times New Roman" w:hAnsi="Times New Roman" w:cs="Times New Roman"/>
          <w:color w:val="002060"/>
          <w:sz w:val="16"/>
          <w:szCs w:val="16"/>
        </w:rPr>
        <w:softHyphen/>
        <w:t>риалы. Кроме того, в течение года на заводе производился ремонт четырех подводных лодок старых типов.</w:t>
      </w:r>
    </w:p>
    <w:p w14:paraId="5F162F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Отделением Балтийского завода в Николаеве в течение года произведены следующие работы: закончены постройкой и вошли в состав действующего флота три подводные лодки по 600 т и приступлено к постройке двух подводных лодок по 650 тонн.</w:t>
      </w:r>
    </w:p>
    <w:p w14:paraId="71195D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работ по постройке подводных лодок, Николаевское отделение завода выпол</w:t>
      </w:r>
      <w:r w:rsidRPr="003C27CE">
        <w:rPr>
          <w:rFonts w:ascii="Times New Roman" w:hAnsi="Times New Roman" w:cs="Times New Roman"/>
          <w:color w:val="002060"/>
          <w:sz w:val="16"/>
          <w:szCs w:val="16"/>
        </w:rPr>
        <w:softHyphen/>
        <w:t>няло разные работы по заказам других заводов, ведущих постройку кораблей в Николаеве.</w:t>
      </w:r>
    </w:p>
    <w:p w14:paraId="752F35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указанных выше работ по постройке и ремонту судов флота, кораблестроитель</w:t>
      </w:r>
      <w:r w:rsidRPr="003C27CE">
        <w:rPr>
          <w:rFonts w:ascii="Times New Roman" w:hAnsi="Times New Roman" w:cs="Times New Roman"/>
          <w:color w:val="002060"/>
          <w:sz w:val="16"/>
          <w:szCs w:val="16"/>
        </w:rPr>
        <w:softHyphen/>
        <w:t>ные мастерские Балтийского завода в минувшем году были приспособлены для изготовле</w:t>
      </w:r>
      <w:r w:rsidRPr="003C27CE">
        <w:rPr>
          <w:rFonts w:ascii="Times New Roman" w:hAnsi="Times New Roman" w:cs="Times New Roman"/>
          <w:color w:val="002060"/>
          <w:sz w:val="16"/>
          <w:szCs w:val="16"/>
        </w:rPr>
        <w:softHyphen/>
        <w:t>ния некоторых предметов вооружения и снабжения для действующих армий; из числа этих последних работ главнейшими являлись: береговые установки для 12-дм орудий морской крепости императора Петра Великого, бомбометы, минометы и понтонные парки.</w:t>
      </w:r>
    </w:p>
    <w:p w14:paraId="2F1C59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Механический отдел завода в течение 1915 г. продолжал постройку механизмов и котлов линейных крейсеров и вел изготовление механизмов и дельных вещей для под</w:t>
      </w:r>
      <w:r w:rsidRPr="003C27CE">
        <w:rPr>
          <w:rFonts w:ascii="Times New Roman" w:hAnsi="Times New Roman" w:cs="Times New Roman"/>
          <w:color w:val="002060"/>
          <w:sz w:val="16"/>
          <w:szCs w:val="16"/>
        </w:rPr>
        <w:softHyphen/>
        <w:t>водных лодок, строящихся Балтийским заводом.</w:t>
      </w:r>
    </w:p>
    <w:p w14:paraId="6D9A13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Сверх того, производились работы по ремонту и изготовлялись дельные вещи и за</w:t>
      </w:r>
      <w:r w:rsidRPr="003C27CE">
        <w:rPr>
          <w:rFonts w:ascii="Times New Roman" w:hAnsi="Times New Roman" w:cs="Times New Roman"/>
          <w:color w:val="002060"/>
          <w:sz w:val="16"/>
          <w:szCs w:val="16"/>
        </w:rPr>
        <w:softHyphen/>
        <w:t>пасные части для разных судов флота, а равно выполнялись заказы частных заводов и учреждений, работающих на оборону.</w:t>
      </w:r>
    </w:p>
    <w:p w14:paraId="4AF172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года было закончено оборудование шрапнельной мастерской, что позволи</w:t>
      </w:r>
      <w:r w:rsidRPr="003C27CE">
        <w:rPr>
          <w:rFonts w:ascii="Times New Roman" w:hAnsi="Times New Roman" w:cs="Times New Roman"/>
          <w:color w:val="002060"/>
          <w:sz w:val="16"/>
          <w:szCs w:val="16"/>
        </w:rPr>
        <w:softHyphen/>
        <w:t>ло изготовить для нужд армии в течение года 460 250 шрапнелей для полевых и горных орудий.</w:t>
      </w:r>
    </w:p>
    <w:p w14:paraId="2BB991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получением заказа на фугасные гранаты для полевых орудий были приняты меры для скорейшей постройки специального железобетонного здания, которое к кон</w:t>
      </w:r>
      <w:r w:rsidRPr="003C27CE">
        <w:rPr>
          <w:rFonts w:ascii="Times New Roman" w:hAnsi="Times New Roman" w:cs="Times New Roman"/>
          <w:color w:val="002060"/>
          <w:sz w:val="16"/>
          <w:szCs w:val="16"/>
        </w:rPr>
        <w:softHyphen/>
        <w:t>цу года было совершенно готово и приспособлено для производства снарядов этого типа; для оборудования гранатной мастерской заказано в России и за границей свыше 200 разного рода станков.</w:t>
      </w:r>
    </w:p>
    <w:p w14:paraId="090898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Среднее число мастеровых завода в течение года было 7284, и средняя зарабочая плата одного мастерового составляла 2 руб. 61 коп. в день.</w:t>
      </w:r>
    </w:p>
    <w:p w14:paraId="29CF83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общем, в минувшем году жизнь завода протекала нормально, интенсивность работ была очень значительной и в среде рабочих недоразумений, кроме маловажных и быстро ликвидированных, не возникало.</w:t>
      </w:r>
    </w:p>
    <w:p w14:paraId="18E268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Финансовое положение завода представляется совершенно благоприятным.</w:t>
      </w:r>
    </w:p>
    <w:p w14:paraId="40C36E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Адмиралтейский судостроительный завод</w:t>
      </w:r>
    </w:p>
    <w:p w14:paraId="248149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Деятельность Адмиралтейского завода в минувшем 1915 г. заключалась главным об</w:t>
      </w:r>
      <w:r w:rsidRPr="003C27CE">
        <w:rPr>
          <w:rFonts w:ascii="Times New Roman" w:hAnsi="Times New Roman" w:cs="Times New Roman"/>
          <w:color w:val="002060"/>
          <w:sz w:val="16"/>
          <w:szCs w:val="16"/>
        </w:rPr>
        <w:softHyphen/>
        <w:t>разом в постройке линейных крейсеров “Бородино” и “Наварин”, в производстве неко</w:t>
      </w:r>
      <w:r w:rsidRPr="003C27CE">
        <w:rPr>
          <w:rFonts w:ascii="Times New Roman" w:hAnsi="Times New Roman" w:cs="Times New Roman"/>
          <w:color w:val="002060"/>
          <w:sz w:val="16"/>
          <w:szCs w:val="16"/>
        </w:rPr>
        <w:softHyphen/>
        <w:t>торых дополнительных работ на линейных кораблях “Гангут” и “Полтава”, выполнен</w:t>
      </w:r>
      <w:r w:rsidRPr="003C27CE">
        <w:rPr>
          <w:rFonts w:ascii="Times New Roman" w:hAnsi="Times New Roman" w:cs="Times New Roman"/>
          <w:color w:val="002060"/>
          <w:sz w:val="16"/>
          <w:szCs w:val="16"/>
        </w:rPr>
        <w:softHyphen/>
        <w:t>ных в Свеаборгском порту, и, затем, в работах по ремонту судов и по исполнению заказов для армии.</w:t>
      </w:r>
    </w:p>
    <w:p w14:paraId="0EF795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по линейным крейсерам производились не в полном объеме и лишь по мере освобождения технических и рабочих средств завода от исполнения срочных заказов на нужды войны, отнесенных на первую очередь. Вследствие этих обстоятельств предпола</w:t>
      </w:r>
      <w:r w:rsidRPr="003C27CE">
        <w:rPr>
          <w:rFonts w:ascii="Times New Roman" w:hAnsi="Times New Roman" w:cs="Times New Roman"/>
          <w:color w:val="002060"/>
          <w:sz w:val="16"/>
          <w:szCs w:val="16"/>
        </w:rPr>
        <w:softHyphen/>
        <w:t>гаемые сроки спуска на воду крейсеров были замедлены и крейсер “Бородино” спущен со стапеля 18 июля 1915 г., а спуск крейсера “Наварин” отложен до лета 1916 года. К 1 января 1916 г. готовность линейных крейсеров по корпусу составляла для “Бороди</w:t>
      </w:r>
      <w:r w:rsidRPr="003C27CE">
        <w:rPr>
          <w:rFonts w:ascii="Times New Roman" w:hAnsi="Times New Roman" w:cs="Times New Roman"/>
          <w:color w:val="002060"/>
          <w:sz w:val="16"/>
          <w:szCs w:val="16"/>
        </w:rPr>
        <w:softHyphen/>
        <w:t>но” 77 % и для “Наварина” 60 %.</w:t>
      </w:r>
    </w:p>
    <w:p w14:paraId="4B2104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работ по оборудованию башенного производства и по постройке зданий, предус</w:t>
      </w:r>
      <w:r w:rsidRPr="003C27CE">
        <w:rPr>
          <w:rFonts w:ascii="Times New Roman" w:hAnsi="Times New Roman" w:cs="Times New Roman"/>
          <w:color w:val="002060"/>
          <w:sz w:val="16"/>
          <w:szCs w:val="16"/>
        </w:rPr>
        <w:softHyphen/>
        <w:t>мотренных планом расширения завода, в течение года продолжались только те, которые не требовали значительных расходов, вследствие чего многие строительные работы были отложены из-за вызванного обстоятельствами военного времени значительного увели</w:t>
      </w:r>
      <w:r w:rsidRPr="003C27CE">
        <w:rPr>
          <w:rFonts w:ascii="Times New Roman" w:hAnsi="Times New Roman" w:cs="Times New Roman"/>
          <w:color w:val="002060"/>
          <w:sz w:val="16"/>
          <w:szCs w:val="16"/>
        </w:rPr>
        <w:softHyphen/>
        <w:t>чения стоимости как материалов, так и рабочих рук.</w:t>
      </w:r>
    </w:p>
    <w:p w14:paraId="4CAE0A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минувшем году Адмиралтейский завод получил заказ на оборудование приборами управления батарей, на устройство броневых командных рубок и наблюдательных пунк</w:t>
      </w:r>
      <w:r w:rsidRPr="003C27CE">
        <w:rPr>
          <w:rFonts w:ascii="Times New Roman" w:hAnsi="Times New Roman" w:cs="Times New Roman"/>
          <w:color w:val="002060"/>
          <w:sz w:val="16"/>
          <w:szCs w:val="16"/>
        </w:rPr>
        <w:softHyphen/>
        <w:t>тов в Свеаборгской крепости.</w:t>
      </w:r>
    </w:p>
    <w:p w14:paraId="4BCA7B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этих работ, вызванных потребностями военного времени, Адмиралтейский завод в самом начале 1915 г. закончил установку оборудования для обработки шрапнелей для надобности армий и приступил к работам по их изготовлению. С дальнейшим раз</w:t>
      </w:r>
      <w:r w:rsidRPr="003C27CE">
        <w:rPr>
          <w:rFonts w:ascii="Times New Roman" w:hAnsi="Times New Roman" w:cs="Times New Roman"/>
          <w:color w:val="002060"/>
          <w:sz w:val="16"/>
          <w:szCs w:val="16"/>
        </w:rPr>
        <w:softHyphen/>
        <w:t xml:space="preserve">витием этого дела начал ощущаться недостаток штампованных </w:t>
      </w:r>
      <w:r w:rsidRPr="003C27CE">
        <w:rPr>
          <w:rFonts w:ascii="Times New Roman" w:hAnsi="Times New Roman" w:cs="Times New Roman"/>
          <w:color w:val="002060"/>
          <w:sz w:val="16"/>
          <w:szCs w:val="16"/>
        </w:rPr>
        <w:lastRenderedPageBreak/>
        <w:t>стаканов, вследствие чего завод установил гидравлические прессы и с августа начал собственными средствами штам</w:t>
      </w:r>
      <w:r w:rsidRPr="003C27CE">
        <w:rPr>
          <w:rFonts w:ascii="Times New Roman" w:hAnsi="Times New Roman" w:cs="Times New Roman"/>
          <w:color w:val="002060"/>
          <w:sz w:val="16"/>
          <w:szCs w:val="16"/>
        </w:rPr>
        <w:softHyphen/>
        <w:t>повать стаканы для шрапнелей, а в декабре и для гранат, на которые был получен также заказ от военного ведомства.</w:t>
      </w:r>
    </w:p>
    <w:p w14:paraId="31E18B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года снарядные мастерские завода довели свое производство в среднем до 120 тыс. шт. 3-дм снарядов в месяц. Всего к 1 января 1916 г. заводом сдано 425 тыс. 3-дм шрапнелей и 5 тыс. фугасных гранат для полевых пушек.</w:t>
      </w:r>
    </w:p>
    <w:p w14:paraId="34A646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всех перечисленных работ, завод в конце года приступил к выделке 120-мм фугасных снарядов специального назначения для нужд флота, изготовлял некоторые предметы для частных заводов, работающих на оборону, и выполнял ряд работ по проек</w:t>
      </w:r>
      <w:r w:rsidRPr="003C27CE">
        <w:rPr>
          <w:rFonts w:ascii="Times New Roman" w:hAnsi="Times New Roman" w:cs="Times New Roman"/>
          <w:color w:val="002060"/>
          <w:sz w:val="16"/>
          <w:szCs w:val="16"/>
        </w:rPr>
        <w:softHyphen/>
        <w:t>тированию артиллерийских установок.</w:t>
      </w:r>
    </w:p>
    <w:p w14:paraId="69E2B2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количество рабочих по всем отраслям производства в среднем достигало 5350 человек, причем положение рабочего вопроса было вполне нормальным, а усиленные работы, вызванные обстоятельствами военного времени, выразились увеличением зара-бочей платы, которая в среднем была около 3 руб. в день.</w:t>
      </w:r>
    </w:p>
    <w:p w14:paraId="38F959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Финансовое положение завода в течение года было вполне благоприятным.</w:t>
      </w:r>
    </w:p>
    <w:p w14:paraId="50E373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Обуховский сталелитейный завод</w:t>
      </w:r>
    </w:p>
    <w:p w14:paraId="40DB8C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времени с 1 января 1915 г. по 1 января 1916 г. Обуховский завод для удовлет</w:t>
      </w:r>
      <w:r w:rsidRPr="003C27CE">
        <w:rPr>
          <w:rFonts w:ascii="Times New Roman" w:hAnsi="Times New Roman" w:cs="Times New Roman"/>
          <w:color w:val="002060"/>
          <w:sz w:val="16"/>
          <w:szCs w:val="16"/>
        </w:rPr>
        <w:softHyphen/>
        <w:t>ворения требований, вызванных военными обстоятельствами, приложил значительные усилия к установлению и оборудованию новых производств, в числе которых наиболее крупными являются:</w:t>
      </w:r>
    </w:p>
    <w:p w14:paraId="41A8D8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изготовление 12-дм и 48-лин. гаубиц, 42-лин. пушек и пулеметов;</w:t>
      </w:r>
    </w:p>
    <w:p w14:paraId="05997C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выделка 48-лин. и 3-дм шрапнелей;</w:t>
      </w:r>
    </w:p>
    <w:p w14:paraId="6C5236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изготовление стрелковых щитов, бронирование автомобилей и аэропланов и снаб</w:t>
      </w:r>
      <w:r w:rsidRPr="003C27CE">
        <w:rPr>
          <w:rFonts w:ascii="Times New Roman" w:hAnsi="Times New Roman" w:cs="Times New Roman"/>
          <w:color w:val="002060"/>
          <w:sz w:val="16"/>
          <w:szCs w:val="16"/>
        </w:rPr>
        <w:softHyphen/>
        <w:t>жение частных заводов, работающих на оборону, высокосортной сталью;</w:t>
      </w:r>
    </w:p>
    <w:p w14:paraId="28F9D5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крупные поковки для судовых турбин, новые конструкции оптических приборов и специальные орудия и снаряды для поражения подводных лодок. &lt;...&gt; РГАВМФ. Научно-справочная библиотека (10707,547).</w:t>
      </w:r>
    </w:p>
    <w:p w14:paraId="138D06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431BB5E" w14:textId="77777777" w:rsidR="00E06420" w:rsidRPr="003C27CE" w:rsidRDefault="00E06420"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 армии и ГУГШ осознали пользу применения мотоциклов на фронтах и в тылу, что позволило на срок до 1 ию</w:t>
      </w:r>
      <w:r w:rsidRPr="003C27CE">
        <w:rPr>
          <w:rFonts w:ascii="Times New Roman" w:hAnsi="Times New Roman" w:cs="Times New Roman"/>
          <w:color w:val="002060"/>
          <w:sz w:val="16"/>
          <w:szCs w:val="16"/>
        </w:rPr>
        <w:softHyphen/>
        <w:t>ня 1916 г. предусмотреть увеличение поставок мотоциклов на 50% [2.50]. В действующие армии мотоциклы поступали по нарядам. При этом в ведомость заносили марки мотоциклов, их заводские номе</w:t>
      </w:r>
      <w:r w:rsidRPr="003C27CE">
        <w:rPr>
          <w:rFonts w:ascii="Times New Roman" w:hAnsi="Times New Roman" w:cs="Times New Roman"/>
          <w:color w:val="002060"/>
          <w:sz w:val="16"/>
          <w:szCs w:val="16"/>
        </w:rPr>
        <w:softHyphen/>
        <w:t>ра и сведения о подразделениях, получавших это табельное имуще</w:t>
      </w:r>
      <w:r w:rsidRPr="003C27CE">
        <w:rPr>
          <w:rFonts w:ascii="Times New Roman" w:hAnsi="Times New Roman" w:cs="Times New Roman"/>
          <w:color w:val="002060"/>
          <w:sz w:val="16"/>
          <w:szCs w:val="16"/>
        </w:rPr>
        <w:softHyphen/>
        <w:t>ство. Мотоциклы передавали в офицерскую стрелковую школу, 15-ю автороту, командиру полка тяжелой артиллерии, подпору</w:t>
      </w:r>
      <w:r w:rsidRPr="003C27CE">
        <w:rPr>
          <w:rFonts w:ascii="Times New Roman" w:hAnsi="Times New Roman" w:cs="Times New Roman"/>
          <w:color w:val="002060"/>
          <w:sz w:val="16"/>
          <w:szCs w:val="16"/>
        </w:rPr>
        <w:softHyphen/>
        <w:t>чику Щербачёву для рекогносцировки дороги Санкт-Петербург-Архангельск и т.д., всего - в 232 воинские части [2.51] (11429).</w:t>
      </w:r>
    </w:p>
    <w:p w14:paraId="22EDDDA4" w14:textId="77777777" w:rsidR="00E06420" w:rsidRPr="003C27CE" w:rsidRDefault="00E06420" w:rsidP="00615CF2">
      <w:pPr>
        <w:shd w:val="clear" w:color="auto" w:fill="FFFFFF"/>
        <w:autoSpaceDE w:val="0"/>
        <w:autoSpaceDN w:val="0"/>
        <w:adjustRightInd w:val="0"/>
        <w:rPr>
          <w:rFonts w:ascii="Times New Roman" w:hAnsi="Times New Roman" w:cs="Times New Roman"/>
          <w:color w:val="002060"/>
          <w:sz w:val="16"/>
          <w:szCs w:val="16"/>
        </w:rPr>
      </w:pPr>
    </w:p>
    <w:p w14:paraId="7374904A" w14:textId="77777777" w:rsidR="002F3BA8" w:rsidRPr="003C27CE" w:rsidRDefault="002F3BA8" w:rsidP="00615CF2">
      <w:pPr>
        <w:pStyle w:val="191"/>
        <w:shd w:val="clear" w:color="auto" w:fill="auto"/>
        <w:spacing w:before="0" w:after="0" w:line="240" w:lineRule="auto"/>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начала 1916 г. в рамках выполнения программы, разработанн</w:t>
      </w:r>
      <w:r w:rsidRPr="003C27CE">
        <w:rPr>
          <w:rFonts w:ascii="Times New Roman" w:hAnsi="Times New Roman" w:cs="Times New Roman"/>
          <w:color w:val="002060"/>
          <w:sz w:val="16"/>
          <w:szCs w:val="16"/>
          <w:lang w:val="ru-RU"/>
        </w:rPr>
        <w:t>ой</w:t>
      </w:r>
      <w:r w:rsidRPr="003C27CE">
        <w:rPr>
          <w:rFonts w:ascii="Times New Roman" w:hAnsi="Times New Roman" w:cs="Times New Roman"/>
          <w:color w:val="002060"/>
          <w:sz w:val="16"/>
          <w:szCs w:val="16"/>
        </w:rPr>
        <w:t xml:space="preserve"> в российском военном ведомстве и направленн</w:t>
      </w:r>
      <w:r w:rsidRPr="003C27CE">
        <w:rPr>
          <w:rFonts w:ascii="Times New Roman" w:hAnsi="Times New Roman" w:cs="Times New Roman"/>
          <w:color w:val="002060"/>
          <w:sz w:val="16"/>
          <w:szCs w:val="16"/>
          <w:lang w:val="ru-RU"/>
        </w:rPr>
        <w:t>ой</w:t>
      </w:r>
      <w:r w:rsidRPr="003C27CE">
        <w:rPr>
          <w:rFonts w:ascii="Times New Roman" w:hAnsi="Times New Roman" w:cs="Times New Roman"/>
          <w:color w:val="002060"/>
          <w:sz w:val="16"/>
          <w:szCs w:val="16"/>
        </w:rPr>
        <w:t xml:space="preserve"> на фор</w:t>
      </w:r>
      <w:r w:rsidRPr="003C27CE">
        <w:rPr>
          <w:rFonts w:ascii="Times New Roman" w:hAnsi="Times New Roman" w:cs="Times New Roman"/>
          <w:color w:val="002060"/>
          <w:sz w:val="16"/>
          <w:szCs w:val="16"/>
        </w:rPr>
        <w:softHyphen/>
        <w:t>мирование самокатных частей, в составе которых предусматривалось иметь подразде</w:t>
      </w:r>
      <w:r w:rsidRPr="003C27CE">
        <w:rPr>
          <w:rFonts w:ascii="Times New Roman" w:hAnsi="Times New Roman" w:cs="Times New Roman"/>
          <w:color w:val="002060"/>
          <w:sz w:val="16"/>
          <w:szCs w:val="16"/>
        </w:rPr>
        <w:softHyphen/>
        <w:t>ления с мотоциклами-пулеметовозами</w:t>
      </w:r>
      <w:r w:rsidRPr="003C27CE">
        <w:rPr>
          <w:rFonts w:ascii="Times New Roman" w:hAnsi="Times New Roman" w:cs="Times New Roman"/>
          <w:color w:val="002060"/>
          <w:sz w:val="16"/>
          <w:szCs w:val="16"/>
          <w:lang w:val="ru-RU"/>
        </w:rPr>
        <w:t>,</w:t>
      </w:r>
      <w:r w:rsidRPr="003C27CE">
        <w:rPr>
          <w:rFonts w:ascii="Times New Roman" w:hAnsi="Times New Roman" w:cs="Times New Roman"/>
          <w:color w:val="002060"/>
          <w:sz w:val="16"/>
          <w:szCs w:val="16"/>
        </w:rPr>
        <w:t xml:space="preserve"> Россия успела заказать за рубе</w:t>
      </w:r>
      <w:r w:rsidRPr="003C27CE">
        <w:rPr>
          <w:rFonts w:ascii="Times New Roman" w:hAnsi="Times New Roman" w:cs="Times New Roman"/>
          <w:color w:val="002060"/>
          <w:sz w:val="16"/>
          <w:szCs w:val="16"/>
        </w:rPr>
        <w:softHyphen/>
        <w:t>жом для перевозки пулеметов и боеприпасов к ним 130 мотоциклов (из них 125 марки «Скотт-Виккерс», а также такие образцы, как «Виккерс», «Рекс», «Санбим» и «Ковентри- Премьер»). Прогнозируемая годовая потреб</w:t>
      </w:r>
      <w:r w:rsidRPr="003C27CE">
        <w:rPr>
          <w:rFonts w:ascii="Times New Roman" w:hAnsi="Times New Roman" w:cs="Times New Roman"/>
          <w:color w:val="002060"/>
          <w:sz w:val="16"/>
          <w:szCs w:val="16"/>
        </w:rPr>
        <w:softHyphen/>
        <w:t>ность, заявленная на 1916 г., составляла 102 мотоцикла под пулеметы и 1042 - под патро</w:t>
      </w:r>
      <w:r w:rsidRPr="003C27CE">
        <w:rPr>
          <w:rFonts w:ascii="Times New Roman" w:hAnsi="Times New Roman" w:cs="Times New Roman"/>
          <w:color w:val="002060"/>
          <w:sz w:val="16"/>
          <w:szCs w:val="16"/>
        </w:rPr>
        <w:softHyphen/>
        <w:t>ны. Доподлинно неизвестно, в какой степени успел и осуществить эти планы, но есть факти</w:t>
      </w:r>
      <w:r w:rsidRPr="003C27CE">
        <w:rPr>
          <w:rFonts w:ascii="Times New Roman" w:hAnsi="Times New Roman" w:cs="Times New Roman"/>
          <w:color w:val="002060"/>
          <w:sz w:val="16"/>
          <w:szCs w:val="16"/>
        </w:rPr>
        <w:softHyphen/>
        <w:t>ческие подтверждения того, что часть мото</w:t>
      </w:r>
      <w:r w:rsidRPr="003C27CE">
        <w:rPr>
          <w:rFonts w:ascii="Times New Roman" w:hAnsi="Times New Roman" w:cs="Times New Roman"/>
          <w:color w:val="002060"/>
          <w:sz w:val="16"/>
          <w:szCs w:val="16"/>
        </w:rPr>
        <w:softHyphen/>
        <w:t>циклеток с установленными на них «Макси</w:t>
      </w:r>
      <w:r w:rsidRPr="003C27CE">
        <w:rPr>
          <w:rFonts w:ascii="Times New Roman" w:hAnsi="Times New Roman" w:cs="Times New Roman"/>
          <w:color w:val="002060"/>
          <w:sz w:val="16"/>
          <w:szCs w:val="16"/>
        </w:rPr>
        <w:softHyphen/>
        <w:t>мами» была приспособлена для целей ПВО</w:t>
      </w:r>
      <w:r w:rsidRPr="003C27CE">
        <w:rPr>
          <w:rFonts w:ascii="Times New Roman" w:hAnsi="Times New Roman" w:cs="Times New Roman"/>
          <w:color w:val="002060"/>
          <w:sz w:val="16"/>
          <w:szCs w:val="16"/>
          <w:lang w:val="ru-RU"/>
        </w:rPr>
        <w:t xml:space="preserve"> (19860)</w:t>
      </w:r>
      <w:r w:rsidRPr="003C27CE">
        <w:rPr>
          <w:rFonts w:ascii="Times New Roman" w:hAnsi="Times New Roman" w:cs="Times New Roman"/>
          <w:color w:val="002060"/>
          <w:sz w:val="16"/>
          <w:szCs w:val="16"/>
        </w:rPr>
        <w:t>.</w:t>
      </w:r>
    </w:p>
    <w:p w14:paraId="59D04AFC" w14:textId="77777777" w:rsidR="002F3BA8" w:rsidRPr="003C27CE" w:rsidRDefault="002F3BA8" w:rsidP="00615CF2">
      <w:pPr>
        <w:pStyle w:val="191"/>
        <w:shd w:val="clear" w:color="auto" w:fill="auto"/>
        <w:spacing w:before="0" w:after="0" w:line="240" w:lineRule="auto"/>
        <w:jc w:val="both"/>
        <w:rPr>
          <w:rFonts w:ascii="Times New Roman" w:hAnsi="Times New Roman" w:cs="Times New Roman"/>
          <w:color w:val="002060"/>
          <w:sz w:val="16"/>
          <w:szCs w:val="16"/>
        </w:rPr>
      </w:pPr>
    </w:p>
    <w:p w14:paraId="1A5CA3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проекты п/л были откорректированы, а в мае заключены контракты с заводами на постройку 28 подводных лодок. В течение 1916 г. были размещены заказы еще на 14 лодок. Хотя кредиты были уже отпущены, к строительству приступить не успели в связи с Октябрьской революцией (10711,666).</w:t>
      </w:r>
    </w:p>
    <w:p w14:paraId="6F08F8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319A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81001C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3A33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начала 1916 г. обстановка для боевой деятельности “Муромцев” резко изменилась. У противника появились истребители, стрельбу с которых вели из пулеметов через винт, а также зенитная артиллерия. Это заставило не только улучшить вооружение многомоторных самолетов и повысить их летные качества, но и выработать новую тактику их боевой деятельности. “Муромцы” перешли к групповым полетам: на боевое задание вылетали звеном по два или четыре самолета. Например, железнодорожную станцию Митава бомбили три “Муромца”. В полетах был принят “уступный” строй, обеспечивавший при нападении вражеских истребителей взаимную огневую защиту. В целях усиления вооружения “Муромца” на него в качестве опыта поставили морскую 37-мм полуавтоматическую пушку системы П. А. Гельвиха. Это была первая в истории авиации попытка поставить на самолет пушку (9705).</w:t>
      </w:r>
    </w:p>
    <w:p w14:paraId="7DE4D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BAAC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ставка ВГК решила сформировать 12 истребительных отрядов (по одному на армию) (4208,2).</w:t>
      </w:r>
    </w:p>
    <w:p w14:paraId="6A8688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5580A3"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 Эскадре про</w:t>
      </w:r>
      <w:r w:rsidRPr="003C27CE">
        <w:rPr>
          <w:rFonts w:ascii="Times New Roman" w:hAnsi="Times New Roman" w:cs="Times New Roman"/>
          <w:color w:val="002060"/>
          <w:sz w:val="16"/>
          <w:szCs w:val="16"/>
        </w:rPr>
        <w:softHyphen/>
        <w:t>изошли значительные события - в неё начали поступать первые воз</w:t>
      </w:r>
      <w:r w:rsidRPr="003C27CE">
        <w:rPr>
          <w:rFonts w:ascii="Times New Roman" w:hAnsi="Times New Roman" w:cs="Times New Roman"/>
          <w:color w:val="002060"/>
          <w:sz w:val="16"/>
          <w:szCs w:val="16"/>
        </w:rPr>
        <w:softHyphen/>
        <w:t>душные корабли «Илья Муромец» типа «Г». Они отличались от типа «В» увеличенной площадью крыль</w:t>
      </w:r>
      <w:r w:rsidRPr="003C27CE">
        <w:rPr>
          <w:rFonts w:ascii="Times New Roman" w:hAnsi="Times New Roman" w:cs="Times New Roman"/>
          <w:color w:val="002060"/>
          <w:sz w:val="16"/>
          <w:szCs w:val="16"/>
        </w:rPr>
        <w:softHyphen/>
        <w:t>ев. Сикорскому пришлось внести изменение в конструкцию из-за низкого качества двигателей «Санбим», поставляемых для «Муром</w:t>
      </w:r>
      <w:r w:rsidRPr="003C27CE">
        <w:rPr>
          <w:rFonts w:ascii="Times New Roman" w:hAnsi="Times New Roman" w:cs="Times New Roman"/>
          <w:color w:val="002060"/>
          <w:sz w:val="16"/>
          <w:szCs w:val="16"/>
        </w:rPr>
        <w:softHyphen/>
        <w:t>цев» британскими союзниками. «Санбимы» не додавали паспорт</w:t>
      </w:r>
      <w:r w:rsidRPr="003C27CE">
        <w:rPr>
          <w:rFonts w:ascii="Times New Roman" w:hAnsi="Times New Roman" w:cs="Times New Roman"/>
          <w:color w:val="002060"/>
          <w:sz w:val="16"/>
          <w:szCs w:val="16"/>
        </w:rPr>
        <w:softHyphen/>
        <w:t>ной мощности. Из-за этого страда</w:t>
      </w:r>
      <w:r w:rsidRPr="003C27CE">
        <w:rPr>
          <w:rFonts w:ascii="Times New Roman" w:hAnsi="Times New Roman" w:cs="Times New Roman"/>
          <w:color w:val="002060"/>
          <w:sz w:val="16"/>
          <w:szCs w:val="16"/>
        </w:rPr>
        <w:softHyphen/>
        <w:t>ли лётно-технические характерис</w:t>
      </w:r>
      <w:r w:rsidRPr="003C27CE">
        <w:rPr>
          <w:rFonts w:ascii="Times New Roman" w:hAnsi="Times New Roman" w:cs="Times New Roman"/>
          <w:color w:val="002060"/>
          <w:sz w:val="16"/>
          <w:szCs w:val="16"/>
        </w:rPr>
        <w:softHyphen/>
        <w:t>тики, в первую очередь - высота полёта и скороподъёмность. Недо</w:t>
      </w:r>
      <w:r w:rsidRPr="003C27CE">
        <w:rPr>
          <w:rFonts w:ascii="Times New Roman" w:hAnsi="Times New Roman" w:cs="Times New Roman"/>
          <w:color w:val="002060"/>
          <w:sz w:val="16"/>
          <w:szCs w:val="16"/>
        </w:rPr>
        <w:softHyphen/>
        <w:t>статок мощности конструктору пришлось восполнять увеличением площади крыльев.</w:t>
      </w:r>
    </w:p>
    <w:p w14:paraId="6D34CCBF"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Испытания первых кораблей ти</w:t>
      </w:r>
      <w:r w:rsidRPr="003C27CE">
        <w:rPr>
          <w:rFonts w:ascii="Times New Roman" w:hAnsi="Times New Roman" w:cs="Times New Roman"/>
          <w:color w:val="002060"/>
          <w:sz w:val="16"/>
          <w:szCs w:val="16"/>
        </w:rPr>
        <w:softHyphen/>
        <w:t>па «Г» продемонстрировали значи</w:t>
      </w:r>
      <w:r w:rsidRPr="003C27CE">
        <w:rPr>
          <w:rFonts w:ascii="Times New Roman" w:hAnsi="Times New Roman" w:cs="Times New Roman"/>
          <w:color w:val="002060"/>
          <w:sz w:val="16"/>
          <w:szCs w:val="16"/>
        </w:rPr>
        <w:softHyphen/>
        <w:t>тельное улучшение лётных данных, и М.В. Шидловский распорядился переделать по новым чертежам все крылья уже построенных «Муром</w:t>
      </w:r>
      <w:r w:rsidRPr="003C27CE">
        <w:rPr>
          <w:rFonts w:ascii="Times New Roman" w:hAnsi="Times New Roman" w:cs="Times New Roman"/>
          <w:color w:val="002060"/>
          <w:sz w:val="16"/>
          <w:szCs w:val="16"/>
        </w:rPr>
        <w:softHyphen/>
        <w:t>цев». РБВЗ предстояло проделать гигантскую работу. Всего весной и летом 1916 г. было переделано 25 комплектов крыльев, причем Шид</w:t>
      </w:r>
      <w:r w:rsidRPr="003C27CE">
        <w:rPr>
          <w:rFonts w:ascii="Times New Roman" w:hAnsi="Times New Roman" w:cs="Times New Roman"/>
          <w:color w:val="002060"/>
          <w:sz w:val="16"/>
          <w:szCs w:val="16"/>
        </w:rPr>
        <w:softHyphen/>
        <w:t>ловский не потребовал от военного министерства оплаты за проделанную работу (23469)-</w:t>
      </w:r>
    </w:p>
    <w:p w14:paraId="1D9FABEE" w14:textId="77777777" w:rsidR="00ED1D1D" w:rsidRPr="003C27CE" w:rsidRDefault="00ED1D1D" w:rsidP="00615CF2">
      <w:pPr>
        <w:pStyle w:val="aff2"/>
        <w:spacing w:line="240" w:lineRule="auto"/>
        <w:rPr>
          <w:rFonts w:ascii="Times New Roman" w:hAnsi="Times New Roman" w:cs="Times New Roman"/>
          <w:color w:val="002060"/>
          <w:sz w:val="16"/>
          <w:szCs w:val="16"/>
          <w:lang w:val="ru-RU"/>
        </w:rPr>
      </w:pPr>
    </w:p>
    <w:p w14:paraId="11939CB6"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когда началась подготовка широкомасштабного русского наступления в восточной Галиции, к этому участку был приписан отряд Муромцев. ИМ-Киевский прибыл в деревню Колодзиевка, в 40 км от Тарнополя. Первая эскадрилья ЭВК под командованием штабс-капитана Панкратьева, командира ИМ-2, была расположена в Тарнополе. Оба этих воздушных судна вскоре начали совершать боевые вылеты и оказывать конкретную помощь Седьмой армии, снабжая ее точной разведывательной информацией о числе и положении вражеских батарей и о движении войск, а также проводя полеты во вражеский тыл. Бомбежкам подверглось несколько городов: Бугач, Язловец, Монастыржиско, Подгайцы, Бржезаны, Рогатин — и другие населенные пункты и железнодорожные станции в этом регионе. В городе Монастержиско бомбы, сброшенные с Муромцев, разрушили много зданий, цели, которые находились вне досягаемости нашей артиллерии. Когда наши войска заняли город, им показалось, будто здесь произошло землетрясение. Жители Монастержиско говорили о том, как завидев Муромцев, все начали разбегаться и искать укрытия. Дни этих налетов были описаны как самые страшные за всю войну (23470).</w:t>
      </w:r>
    </w:p>
    <w:p w14:paraId="66EF9E06" w14:textId="77777777" w:rsidR="00ED1D1D" w:rsidRPr="003C27CE" w:rsidRDefault="00ED1D1D" w:rsidP="00615CF2">
      <w:pPr>
        <w:rPr>
          <w:rFonts w:ascii="Times New Roman" w:hAnsi="Times New Roman" w:cs="Times New Roman"/>
          <w:color w:val="002060"/>
          <w:sz w:val="16"/>
          <w:szCs w:val="16"/>
        </w:rPr>
      </w:pPr>
    </w:p>
    <w:p w14:paraId="118E36F5"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начале 1916 г. в соответствии с решением ставки вер</w:t>
      </w:r>
      <w:r w:rsidRPr="003C27CE">
        <w:rPr>
          <w:rFonts w:ascii="Times New Roman" w:hAnsi="Times New Roman" w:cs="Times New Roman"/>
          <w:color w:val="002060"/>
          <w:sz w:val="16"/>
          <w:szCs w:val="16"/>
          <w:lang w:eastAsia="ru-RU" w:bidi="ru-RU"/>
        </w:rPr>
        <w:softHyphen/>
        <w:t>ховного командования о формировании 12 истребительных отрядов двухместные МБ поступили во вновь фор</w:t>
      </w:r>
      <w:r w:rsidRPr="003C27CE">
        <w:rPr>
          <w:rFonts w:ascii="Times New Roman" w:hAnsi="Times New Roman" w:cs="Times New Roman"/>
          <w:color w:val="002060"/>
          <w:sz w:val="16"/>
          <w:szCs w:val="16"/>
          <w:lang w:eastAsia="ru-RU" w:bidi="ru-RU"/>
        </w:rPr>
        <w:softHyphen/>
        <w:t>мируемые соединения для обучения и тре</w:t>
      </w:r>
      <w:r w:rsidRPr="003C27CE">
        <w:rPr>
          <w:rFonts w:ascii="Times New Roman" w:hAnsi="Times New Roman" w:cs="Times New Roman"/>
          <w:color w:val="002060"/>
          <w:sz w:val="16"/>
          <w:szCs w:val="16"/>
          <w:lang w:eastAsia="ru-RU" w:bidi="ru-RU"/>
        </w:rPr>
        <w:softHyphen/>
        <w:t>нировки. С этого момента Моска-МБ эпи</w:t>
      </w:r>
      <w:r w:rsidRPr="003C27CE">
        <w:rPr>
          <w:rFonts w:ascii="Times New Roman" w:hAnsi="Times New Roman" w:cs="Times New Roman"/>
          <w:color w:val="002060"/>
          <w:sz w:val="16"/>
          <w:szCs w:val="16"/>
          <w:lang w:eastAsia="ru-RU" w:bidi="ru-RU"/>
        </w:rPr>
        <w:softHyphen/>
        <w:t>зодически упоминаются в отчетах действу</w:t>
      </w:r>
      <w:r w:rsidRPr="003C27CE">
        <w:rPr>
          <w:rFonts w:ascii="Times New Roman" w:hAnsi="Times New Roman" w:cs="Times New Roman"/>
          <w:color w:val="002060"/>
          <w:sz w:val="16"/>
          <w:szCs w:val="16"/>
          <w:lang w:eastAsia="ru-RU" w:bidi="ru-RU"/>
        </w:rPr>
        <w:softHyphen/>
        <w:t>ющих частей. В частности, одна машина (серийный №2) поступила в формируемый в этот период в Киеве 7-й истребительный авиаотряд, имеющий на снабжении само</w:t>
      </w:r>
      <w:r w:rsidRPr="003C27CE">
        <w:rPr>
          <w:rFonts w:ascii="Times New Roman" w:hAnsi="Times New Roman" w:cs="Times New Roman"/>
          <w:color w:val="002060"/>
          <w:sz w:val="16"/>
          <w:szCs w:val="16"/>
          <w:lang w:eastAsia="ru-RU" w:bidi="ru-RU"/>
        </w:rPr>
        <w:softHyphen/>
        <w:t>леты типа «Моран» и Сикорский С-16. В период боевых действий 7-го Као в районе Яблонов в Галиции на этом аппарате летал вольноопределяющийся Янченко (23370).</w:t>
      </w:r>
    </w:p>
    <w:p w14:paraId="17DF0243" w14:textId="77777777" w:rsidR="00ED1D1D" w:rsidRPr="003C27CE" w:rsidRDefault="00ED1D1D" w:rsidP="00615CF2">
      <w:pPr>
        <w:rPr>
          <w:rFonts w:ascii="Times New Roman" w:hAnsi="Times New Roman" w:cs="Times New Roman"/>
          <w:color w:val="002060"/>
          <w:sz w:val="16"/>
          <w:szCs w:val="16"/>
          <w:lang w:eastAsia="ru-RU" w:bidi="ru-RU"/>
        </w:rPr>
      </w:pPr>
    </w:p>
    <w:p w14:paraId="61669316" w14:textId="77777777" w:rsidR="00ED1D1D" w:rsidRPr="003C27CE" w:rsidRDefault="00ED1D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На начало 1916 г. в составе эскадры чис</w:t>
      </w:r>
      <w:r w:rsidRPr="003C27CE">
        <w:rPr>
          <w:rFonts w:ascii="Times New Roman" w:hAnsi="Times New Roman" w:cs="Times New Roman"/>
          <w:color w:val="002060"/>
          <w:sz w:val="16"/>
          <w:szCs w:val="16"/>
          <w:lang w:eastAsia="ru-RU" w:bidi="ru-RU"/>
        </w:rPr>
        <w:softHyphen/>
        <w:t>лилось 10 экземпляров ИМ, которые в течение ближайших месяцев в основном вышли из строя по причине изношенности. ИМ» тип В достаточно активно исполь</w:t>
      </w:r>
      <w:r w:rsidRPr="003C27CE">
        <w:rPr>
          <w:rFonts w:ascii="Times New Roman" w:hAnsi="Times New Roman" w:cs="Times New Roman"/>
          <w:color w:val="002060"/>
          <w:sz w:val="16"/>
          <w:szCs w:val="16"/>
          <w:lang w:eastAsia="ru-RU" w:bidi="ru-RU"/>
        </w:rPr>
        <w:softHyphen/>
        <w:t>зовались в 1915 г., одна машина была по</w:t>
      </w:r>
      <w:r w:rsidRPr="003C27CE">
        <w:rPr>
          <w:rFonts w:ascii="Times New Roman" w:hAnsi="Times New Roman" w:cs="Times New Roman"/>
          <w:color w:val="002060"/>
          <w:sz w:val="16"/>
          <w:szCs w:val="16"/>
          <w:lang w:eastAsia="ru-RU" w:bidi="ru-RU"/>
        </w:rPr>
        <w:softHyphen/>
        <w:t>теряна в аварии в феврале 1915 г., две другие совершили аварийные посадки по</w:t>
      </w:r>
      <w:r w:rsidRPr="003C27CE">
        <w:rPr>
          <w:rFonts w:ascii="Times New Roman" w:hAnsi="Times New Roman" w:cs="Times New Roman"/>
          <w:color w:val="002060"/>
          <w:sz w:val="16"/>
          <w:szCs w:val="16"/>
          <w:lang w:eastAsia="ru-RU" w:bidi="ru-RU"/>
        </w:rPr>
        <w:softHyphen/>
        <w:t>сле встречи с немецкими истребителями. Один эк</w:t>
      </w:r>
      <w:r w:rsidRPr="003C27CE">
        <w:rPr>
          <w:rFonts w:ascii="Times New Roman" w:hAnsi="Times New Roman" w:cs="Times New Roman"/>
          <w:color w:val="002060"/>
          <w:sz w:val="16"/>
          <w:szCs w:val="16"/>
          <w:lang w:eastAsia="ru-RU" w:bidi="ru-RU"/>
        </w:rPr>
        <w:softHyphen/>
        <w:t>земпляр — серийный №169 — окончатель</w:t>
      </w:r>
      <w:r w:rsidRPr="003C27CE">
        <w:rPr>
          <w:rFonts w:ascii="Times New Roman" w:hAnsi="Times New Roman" w:cs="Times New Roman"/>
          <w:color w:val="002060"/>
          <w:sz w:val="16"/>
          <w:szCs w:val="16"/>
          <w:lang w:eastAsia="ru-RU" w:bidi="ru-RU"/>
        </w:rPr>
        <w:softHyphen/>
        <w:t>но списали лишь в начале 1917 г. За 1915 г. воздушные корабли эскадры выполнили около 100 боевых полетов, сбросив при этом 1220 пудов бомб (23374).</w:t>
      </w:r>
    </w:p>
    <w:p w14:paraId="3725AF86" w14:textId="77777777" w:rsidR="00ED1D1D" w:rsidRPr="003C27CE" w:rsidRDefault="00ED1D1D" w:rsidP="00615CF2">
      <w:pPr>
        <w:rPr>
          <w:rFonts w:ascii="Times New Roman" w:hAnsi="Times New Roman" w:cs="Times New Roman"/>
          <w:color w:val="002060"/>
          <w:sz w:val="16"/>
          <w:szCs w:val="16"/>
          <w:lang w:eastAsia="ru-RU" w:bidi="ru-RU"/>
        </w:rPr>
      </w:pPr>
    </w:p>
    <w:p w14:paraId="3BCB7D2C" w14:textId="77777777" w:rsidR="00ED1D1D" w:rsidRPr="003C27CE" w:rsidRDefault="00ED1D1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начале 1916 г. в связи с острой потребностью самоле</w:t>
      </w:r>
      <w:r w:rsidRPr="003C27CE">
        <w:rPr>
          <w:rFonts w:ascii="Times New Roman" w:hAnsi="Times New Roman" w:cs="Times New Roman"/>
          <w:color w:val="002060"/>
          <w:sz w:val="16"/>
          <w:szCs w:val="16"/>
          <w:lang w:eastAsia="ru-RU" w:bidi="ru-RU"/>
        </w:rPr>
        <w:softHyphen/>
        <w:t>тов-истребителей для Эскадры воздушных кораблей, на РБВЗ зало</w:t>
      </w:r>
      <w:r w:rsidRPr="003C27CE">
        <w:rPr>
          <w:rFonts w:ascii="Times New Roman" w:hAnsi="Times New Roman" w:cs="Times New Roman"/>
          <w:color w:val="002060"/>
          <w:sz w:val="16"/>
          <w:szCs w:val="16"/>
          <w:lang w:eastAsia="ru-RU" w:bidi="ru-RU"/>
        </w:rPr>
        <w:softHyphen/>
        <w:t>жили новую серию С-16 в количестве 15 экземпляров. Первый самолет из этой пар</w:t>
      </w:r>
      <w:r w:rsidRPr="003C27CE">
        <w:rPr>
          <w:rFonts w:ascii="Times New Roman" w:hAnsi="Times New Roman" w:cs="Times New Roman"/>
          <w:color w:val="002060"/>
          <w:sz w:val="16"/>
          <w:szCs w:val="16"/>
          <w:lang w:eastAsia="ru-RU" w:bidi="ru-RU"/>
        </w:rPr>
        <w:softHyphen/>
        <w:t>тии, заводской №246, изготовили в августе 1916 г., после чего его отправили для опытной эксплуатации. Этот аппарат, полу</w:t>
      </w:r>
      <w:r w:rsidRPr="003C27CE">
        <w:rPr>
          <w:rFonts w:ascii="Times New Roman" w:hAnsi="Times New Roman" w:cs="Times New Roman"/>
          <w:color w:val="002060"/>
          <w:sz w:val="16"/>
          <w:szCs w:val="16"/>
          <w:lang w:eastAsia="ru-RU" w:bidi="ru-RU"/>
        </w:rPr>
        <w:softHyphen/>
        <w:t>чивший обозначение С-16з, стал лицом но</w:t>
      </w:r>
      <w:r w:rsidRPr="003C27CE">
        <w:rPr>
          <w:rFonts w:ascii="Times New Roman" w:hAnsi="Times New Roman" w:cs="Times New Roman"/>
          <w:color w:val="002060"/>
          <w:sz w:val="16"/>
          <w:szCs w:val="16"/>
          <w:lang w:eastAsia="ru-RU" w:bidi="ru-RU"/>
        </w:rPr>
        <w:softHyphen/>
        <w:t>вой модификации с измененной коробкой крыльев, с обтекателем за местом пилотов и с размещением пулемета «Кольт» над верхним крылом. Контракт на поставку всей партии в 15 экземпляров был оконча</w:t>
      </w:r>
      <w:r w:rsidRPr="003C27CE">
        <w:rPr>
          <w:rFonts w:ascii="Times New Roman" w:hAnsi="Times New Roman" w:cs="Times New Roman"/>
          <w:color w:val="002060"/>
          <w:sz w:val="16"/>
          <w:szCs w:val="16"/>
          <w:lang w:eastAsia="ru-RU" w:bidi="ru-RU"/>
        </w:rPr>
        <w:softHyphen/>
        <w:t>тельно оформлен 4 января 1917 г. На деле поставка, по причине отсутствия двигате</w:t>
      </w:r>
      <w:r w:rsidRPr="003C27CE">
        <w:rPr>
          <w:rFonts w:ascii="Times New Roman" w:hAnsi="Times New Roman" w:cs="Times New Roman"/>
          <w:color w:val="002060"/>
          <w:sz w:val="16"/>
          <w:szCs w:val="16"/>
          <w:lang w:eastAsia="ru-RU" w:bidi="ru-RU"/>
        </w:rPr>
        <w:softHyphen/>
        <w:t>лей, затянулась до осени и в связи с на</w:t>
      </w:r>
      <w:r w:rsidRPr="003C27CE">
        <w:rPr>
          <w:rFonts w:ascii="Times New Roman" w:hAnsi="Times New Roman" w:cs="Times New Roman"/>
          <w:color w:val="002060"/>
          <w:sz w:val="16"/>
          <w:szCs w:val="16"/>
          <w:lang w:eastAsia="ru-RU" w:bidi="ru-RU"/>
        </w:rPr>
        <w:softHyphen/>
        <w:t>чавшимися революционными беспорядка ми, казалась бесперспективной. Лишь в мае 1919 г. два С-16з поступили в Мос</w:t>
      </w:r>
      <w:r w:rsidRPr="003C27CE">
        <w:rPr>
          <w:rFonts w:ascii="Times New Roman" w:hAnsi="Times New Roman" w:cs="Times New Roman"/>
          <w:color w:val="002060"/>
          <w:sz w:val="16"/>
          <w:szCs w:val="16"/>
          <w:lang w:eastAsia="ru-RU" w:bidi="ru-RU"/>
        </w:rPr>
        <w:softHyphen/>
        <w:t>ковскую школу авиации и еще пять (три в 1919 г. и два в 1920 г.) в Дивизион Воз</w:t>
      </w:r>
      <w:r w:rsidRPr="003C27CE">
        <w:rPr>
          <w:rFonts w:ascii="Times New Roman" w:hAnsi="Times New Roman" w:cs="Times New Roman"/>
          <w:color w:val="002060"/>
          <w:sz w:val="16"/>
          <w:szCs w:val="16"/>
          <w:lang w:eastAsia="ru-RU" w:bidi="ru-RU"/>
        </w:rPr>
        <w:softHyphen/>
        <w:t>душных Кораблей в Сарапуле. В Дивизио</w:t>
      </w:r>
      <w:r w:rsidRPr="003C27CE">
        <w:rPr>
          <w:rFonts w:ascii="Times New Roman" w:hAnsi="Times New Roman" w:cs="Times New Roman"/>
          <w:color w:val="002060"/>
          <w:sz w:val="16"/>
          <w:szCs w:val="16"/>
          <w:lang w:eastAsia="ru-RU" w:bidi="ru-RU"/>
        </w:rPr>
        <w:softHyphen/>
        <w:t>не самолеты использовались как учебные до 1922 г. (23374).</w:t>
      </w:r>
    </w:p>
    <w:p w14:paraId="088DE47E" w14:textId="77777777" w:rsidR="00ED1D1D" w:rsidRPr="003C27CE" w:rsidRDefault="00ED1D1D" w:rsidP="00615CF2">
      <w:pPr>
        <w:rPr>
          <w:rFonts w:ascii="Times New Roman" w:hAnsi="Times New Roman" w:cs="Times New Roman"/>
          <w:color w:val="002060"/>
          <w:sz w:val="16"/>
          <w:szCs w:val="16"/>
          <w:lang w:eastAsia="ru-RU" w:bidi="ru-RU"/>
        </w:rPr>
      </w:pPr>
    </w:p>
    <w:p w14:paraId="462F9E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1916 г. На Балтике началось создание Передовой позиции м. Тахкона – о. Эре (10678).</w:t>
      </w:r>
    </w:p>
    <w:p w14:paraId="2BD1DC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FBB7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последовало решение нанести удар по Зонгулдаку с использованием авиации (11107).</w:t>
      </w:r>
    </w:p>
    <w:p w14:paraId="4FB6D1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эскадры, вышедшей из Севастополя 24 янва</w:t>
      </w:r>
      <w:r w:rsidRPr="003C27CE">
        <w:rPr>
          <w:rFonts w:ascii="Times New Roman" w:hAnsi="Times New Roman" w:cs="Times New Roman"/>
          <w:color w:val="002060"/>
          <w:sz w:val="16"/>
          <w:szCs w:val="16"/>
        </w:rPr>
        <w:softHyphen/>
        <w:t>ря 1916 г., находились авиатранспорты “Император Ни</w:t>
      </w:r>
      <w:r w:rsidRPr="003C27CE">
        <w:rPr>
          <w:rFonts w:ascii="Times New Roman" w:hAnsi="Times New Roman" w:cs="Times New Roman"/>
          <w:color w:val="002060"/>
          <w:sz w:val="16"/>
          <w:szCs w:val="16"/>
        </w:rPr>
        <w:softHyphen/>
        <w:t>колай I” и “Император Александр I”, которые имели на борту 14 летающих лодок СигСш К и М-5. Перед авиаци</w:t>
      </w:r>
      <w:r w:rsidRPr="003C27CE">
        <w:rPr>
          <w:rFonts w:ascii="Times New Roman" w:hAnsi="Times New Roman" w:cs="Times New Roman"/>
          <w:color w:val="002060"/>
          <w:sz w:val="16"/>
          <w:szCs w:val="16"/>
        </w:rPr>
        <w:softHyphen/>
        <w:t>онной группой ставилась задача атаковать турецкие объ</w:t>
      </w:r>
      <w:r w:rsidRPr="003C27CE">
        <w:rPr>
          <w:rFonts w:ascii="Times New Roman" w:hAnsi="Times New Roman" w:cs="Times New Roman"/>
          <w:color w:val="002060"/>
          <w:sz w:val="16"/>
          <w:szCs w:val="16"/>
        </w:rPr>
        <w:softHyphen/>
        <w:t>екты, недоступные корабельной артиллерии. Каждый гидроплан был вооружен двумя двухпудовыми и нескольки</w:t>
      </w:r>
      <w:r w:rsidRPr="003C27CE">
        <w:rPr>
          <w:rFonts w:ascii="Times New Roman" w:hAnsi="Times New Roman" w:cs="Times New Roman"/>
          <w:color w:val="002060"/>
          <w:sz w:val="16"/>
          <w:szCs w:val="16"/>
        </w:rPr>
        <w:softHyphen/>
        <w:t xml:space="preserve">ми десятифунтовыми бомбами. Примерно в 15 милях к северу от Зонгулдака авиатранспорты спустили </w:t>
      </w:r>
      <w:r w:rsidRPr="003C27CE">
        <w:rPr>
          <w:rFonts w:ascii="Times New Roman" w:hAnsi="Times New Roman" w:cs="Times New Roman"/>
          <w:color w:val="002060"/>
          <w:sz w:val="16"/>
          <w:szCs w:val="16"/>
        </w:rPr>
        <w:lastRenderedPageBreak/>
        <w:t>самолеты на воду. До цели долетели 11 машин, остальные из-за не</w:t>
      </w:r>
      <w:r w:rsidRPr="003C27CE">
        <w:rPr>
          <w:rFonts w:ascii="Times New Roman" w:hAnsi="Times New Roman" w:cs="Times New Roman"/>
          <w:color w:val="002060"/>
          <w:sz w:val="16"/>
          <w:szCs w:val="16"/>
        </w:rPr>
        <w:softHyphen/>
        <w:t>исправностей вернулись назад. Бомбардировка порта ве</w:t>
      </w:r>
      <w:r w:rsidRPr="003C27CE">
        <w:rPr>
          <w:rFonts w:ascii="Times New Roman" w:hAnsi="Times New Roman" w:cs="Times New Roman"/>
          <w:color w:val="002060"/>
          <w:sz w:val="16"/>
          <w:szCs w:val="16"/>
        </w:rPr>
        <w:softHyphen/>
        <w:t>лась в условиях плотной облачности и обстрела самоле</w:t>
      </w:r>
      <w:r w:rsidRPr="003C27CE">
        <w:rPr>
          <w:rFonts w:ascii="Times New Roman" w:hAnsi="Times New Roman" w:cs="Times New Roman"/>
          <w:color w:val="002060"/>
          <w:sz w:val="16"/>
          <w:szCs w:val="16"/>
        </w:rPr>
        <w:softHyphen/>
        <w:t>тов с земли. Тем не менее ударом с воздуха удалось уничтожить турец</w:t>
      </w:r>
      <w:r w:rsidRPr="003C27CE">
        <w:rPr>
          <w:rFonts w:ascii="Times New Roman" w:hAnsi="Times New Roman" w:cs="Times New Roman"/>
          <w:color w:val="002060"/>
          <w:sz w:val="16"/>
          <w:szCs w:val="16"/>
        </w:rPr>
        <w:softHyphen/>
        <w:t>кий пароход, несколько мелких судов и разрушить портовые объекты (11107).</w:t>
      </w:r>
    </w:p>
    <w:p w14:paraId="33840D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1916 г. авиатранспорты принимали участие в еще несколь</w:t>
      </w:r>
      <w:r w:rsidRPr="003C27CE">
        <w:rPr>
          <w:rFonts w:ascii="Times New Roman" w:hAnsi="Times New Roman" w:cs="Times New Roman"/>
          <w:color w:val="002060"/>
          <w:sz w:val="16"/>
          <w:szCs w:val="16"/>
        </w:rPr>
        <w:softHyphen/>
        <w:t>ких операциях, среди которых - со</w:t>
      </w:r>
      <w:r w:rsidRPr="003C27CE">
        <w:rPr>
          <w:rFonts w:ascii="Times New Roman" w:hAnsi="Times New Roman" w:cs="Times New Roman"/>
          <w:color w:val="002060"/>
          <w:sz w:val="16"/>
          <w:szCs w:val="16"/>
        </w:rPr>
        <w:softHyphen/>
        <w:t>провождение конвоев, поддержка высадки десанта в районе Трапезунда, налеты на Варну, крейсерство в районе Бургаса и Констанцы (11107).</w:t>
      </w:r>
    </w:p>
    <w:p w14:paraId="6BFA89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754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на восточном фронте дирижабль “LZ-86”, для которого был построен эллинг в Ковне, бомбардировал Минск, Речицу, Двинск и железную дорогу Минск—Молодечно; дирижабли “Z-12” и “SL-7” сбрасывали бомбы: первый на Столбцы, Лунинец, второй на Двинск и Верде^; осенью дирижабль “LZ-88” бомбардировал гидростанцию в Руно (11282).</w:t>
      </w:r>
    </w:p>
    <w:p w14:paraId="0068F5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A149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не развернув своевременно подготовку необходимого количества летных кадров в России, царское правительство заключило соглашение с союзниками о подготовке летных кадров в их странах. В соответствии с этим соглашением во Франции при авиационной школе вблизи г. Казо обучалась группа русских офицеров и солдат, направленных по специальной аттестации командования. Наиболее способные курсанты, окончившие летную школу, проходили школу высшего пилотажа и воздушного боя в Казо. Здесь совершенствовали свое искусство Крутень, Павлов, Сапожников. Такая же школа была в Сен-Максе- не, близ Лиона. Там в 1916 г. обучались высшему пилотажу и авиамоторному делу 58 русских офицеров и солдат. Эту школу окончили Китченко, Савельев, Веллинг, Агафонов и другие (11999).</w:t>
      </w:r>
    </w:p>
    <w:p w14:paraId="2791DD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F070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все зенитные батареи ЗАО Минска свели в специальный сводный диви</w:t>
      </w:r>
      <w:r w:rsidRPr="003C27CE">
        <w:rPr>
          <w:rFonts w:ascii="Times New Roman" w:hAnsi="Times New Roman" w:cs="Times New Roman"/>
          <w:color w:val="002060"/>
          <w:sz w:val="16"/>
          <w:szCs w:val="16"/>
        </w:rPr>
        <w:softHyphen/>
        <w:t>зион отдельных лёгких батарей для стрель</w:t>
      </w:r>
      <w:r w:rsidRPr="003C27CE">
        <w:rPr>
          <w:rFonts w:ascii="Times New Roman" w:hAnsi="Times New Roman" w:cs="Times New Roman"/>
          <w:color w:val="002060"/>
          <w:sz w:val="16"/>
          <w:szCs w:val="16"/>
        </w:rPr>
        <w:softHyphen/>
        <w:t>бы по воздушному флоту (полковник фон Н.М.Энден), на который легла вся ответст</w:t>
      </w:r>
      <w:r w:rsidRPr="003C27CE">
        <w:rPr>
          <w:rFonts w:ascii="Times New Roman" w:hAnsi="Times New Roman" w:cs="Times New Roman"/>
          <w:color w:val="002060"/>
          <w:sz w:val="16"/>
          <w:szCs w:val="16"/>
        </w:rPr>
        <w:softHyphen/>
        <w:t>венность по защите города от воздушных рейдов германских дирижаблей и аэропла</w:t>
      </w:r>
      <w:r w:rsidRPr="003C27CE">
        <w:rPr>
          <w:rFonts w:ascii="Times New Roman" w:hAnsi="Times New Roman" w:cs="Times New Roman"/>
          <w:color w:val="002060"/>
          <w:sz w:val="16"/>
          <w:szCs w:val="16"/>
        </w:rPr>
        <w:softHyphen/>
        <w:t>нов. По опыту ЗАО Варшавы, одна из зенит</w:t>
      </w:r>
      <w:r w:rsidRPr="003C27CE">
        <w:rPr>
          <w:rFonts w:ascii="Times New Roman" w:hAnsi="Times New Roman" w:cs="Times New Roman"/>
          <w:color w:val="002060"/>
          <w:sz w:val="16"/>
          <w:szCs w:val="16"/>
        </w:rPr>
        <w:softHyphen/>
        <w:t>ных батарей обороняла штаб ЗФ, находив</w:t>
      </w:r>
      <w:r w:rsidRPr="003C27CE">
        <w:rPr>
          <w:rFonts w:ascii="Times New Roman" w:hAnsi="Times New Roman" w:cs="Times New Roman"/>
          <w:color w:val="002060"/>
          <w:sz w:val="16"/>
          <w:szCs w:val="16"/>
        </w:rPr>
        <w:softHyphen/>
        <w:t>шийся в черте города.</w:t>
      </w:r>
    </w:p>
    <w:p w14:paraId="201ED0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мнению Ставки ВГ, воздушные силы противника проявляли повышенную актив</w:t>
      </w:r>
      <w:r w:rsidRPr="003C27CE">
        <w:rPr>
          <w:rFonts w:ascii="Times New Roman" w:hAnsi="Times New Roman" w:cs="Times New Roman"/>
          <w:color w:val="002060"/>
          <w:sz w:val="16"/>
          <w:szCs w:val="16"/>
        </w:rPr>
        <w:softHyphen/>
        <w:t>ность в районе Минска, рассматривая его в качестве стратегического объекта в поло</w:t>
      </w:r>
      <w:r w:rsidRPr="003C27CE">
        <w:rPr>
          <w:rFonts w:ascii="Times New Roman" w:hAnsi="Times New Roman" w:cs="Times New Roman"/>
          <w:color w:val="002060"/>
          <w:sz w:val="16"/>
          <w:szCs w:val="16"/>
        </w:rPr>
        <w:softHyphen/>
        <w:t>се действия ЗФ. В борьбе с ними при актив</w:t>
      </w:r>
      <w:r w:rsidRPr="003C27CE">
        <w:rPr>
          <w:rFonts w:ascii="Times New Roman" w:hAnsi="Times New Roman" w:cs="Times New Roman"/>
          <w:color w:val="002060"/>
          <w:sz w:val="16"/>
          <w:szCs w:val="16"/>
        </w:rPr>
        <w:softHyphen/>
        <w:t>ном участии В.В.Тарновского шло дальней</w:t>
      </w:r>
      <w:r w:rsidRPr="003C27CE">
        <w:rPr>
          <w:rFonts w:ascii="Times New Roman" w:hAnsi="Times New Roman" w:cs="Times New Roman"/>
          <w:color w:val="002060"/>
          <w:sz w:val="16"/>
          <w:szCs w:val="16"/>
        </w:rPr>
        <w:softHyphen/>
        <w:t>шее совершенствование способов ведения зенитного огня. Именно при обороне Минска тот пришёл к заключению, что главное - это не уничтожение самолёта, как самоцель ПВО, а недопущение выполнения ЛА против</w:t>
      </w:r>
      <w:r w:rsidRPr="003C27CE">
        <w:rPr>
          <w:rFonts w:ascii="Times New Roman" w:hAnsi="Times New Roman" w:cs="Times New Roman"/>
          <w:color w:val="002060"/>
          <w:sz w:val="16"/>
          <w:szCs w:val="16"/>
        </w:rPr>
        <w:softHyphen/>
        <w:t>ника поставленных задач. В дальнейшем этот принцип стал основополагающим для частей и подразделений ПВО Русской Армии.</w:t>
      </w:r>
    </w:p>
    <w:p w14:paraId="5942AD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создание зенитного загради</w:t>
      </w:r>
      <w:r w:rsidRPr="003C27CE">
        <w:rPr>
          <w:rFonts w:ascii="Times New Roman" w:hAnsi="Times New Roman" w:cs="Times New Roman"/>
          <w:color w:val="002060"/>
          <w:sz w:val="16"/>
          <w:szCs w:val="16"/>
        </w:rPr>
        <w:softHyphen/>
        <w:t>тельного огня позволяло успешно отражать групповые налёты германской авиации на город. Впервые этот способ опробовала ба</w:t>
      </w:r>
      <w:r w:rsidRPr="003C27CE">
        <w:rPr>
          <w:rFonts w:ascii="Times New Roman" w:hAnsi="Times New Roman" w:cs="Times New Roman"/>
          <w:color w:val="002060"/>
          <w:sz w:val="16"/>
          <w:szCs w:val="16"/>
        </w:rPr>
        <w:softHyphen/>
        <w:t>тарея Тарновского 19 октября 1915 г. в ходе массированного налёта германской авиации на Минск (до 9 аэропланов), стремив</w:t>
      </w:r>
      <w:r w:rsidRPr="003C27CE">
        <w:rPr>
          <w:rFonts w:ascii="Times New Roman" w:hAnsi="Times New Roman" w:cs="Times New Roman"/>
          <w:color w:val="002060"/>
          <w:sz w:val="16"/>
          <w:szCs w:val="16"/>
        </w:rPr>
        <w:softHyphen/>
        <w:t>шихся поджечь город и окрестности. Путём постоянного переноса зенитного огня при обстреле вражеских аппаратов, личному со</w:t>
      </w:r>
      <w:r w:rsidRPr="003C27CE">
        <w:rPr>
          <w:rFonts w:ascii="Times New Roman" w:hAnsi="Times New Roman" w:cs="Times New Roman"/>
          <w:color w:val="002060"/>
          <w:sz w:val="16"/>
          <w:szCs w:val="16"/>
        </w:rPr>
        <w:softHyphen/>
        <w:t>ставу батареи удалось создать на их пути сплошную огневую завесу (в ходе боя выпу</w:t>
      </w:r>
      <w:r w:rsidRPr="003C27CE">
        <w:rPr>
          <w:rFonts w:ascii="Times New Roman" w:hAnsi="Times New Roman" w:cs="Times New Roman"/>
          <w:color w:val="002060"/>
          <w:sz w:val="16"/>
          <w:szCs w:val="16"/>
        </w:rPr>
        <w:softHyphen/>
        <w:t>щено до 256 снарядов, огонь по аэропланам переносился 12 раз) и практически лишить противника возможности прорваться к го</w:t>
      </w:r>
      <w:r w:rsidRPr="003C27CE">
        <w:rPr>
          <w:rFonts w:ascii="Times New Roman" w:hAnsi="Times New Roman" w:cs="Times New Roman"/>
          <w:color w:val="002060"/>
          <w:sz w:val="16"/>
          <w:szCs w:val="16"/>
        </w:rPr>
        <w:softHyphen/>
        <w:t>роду (11391).</w:t>
      </w:r>
    </w:p>
    <w:p w14:paraId="6E0DB6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F2F0C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1916 г. в Рос</w:t>
      </w:r>
      <w:r w:rsidRPr="003C27CE">
        <w:rPr>
          <w:rFonts w:ascii="Times New Roman" w:hAnsi="Times New Roman" w:cs="Times New Roman"/>
          <w:color w:val="002060"/>
          <w:sz w:val="16"/>
          <w:szCs w:val="16"/>
        </w:rPr>
        <w:softHyphen/>
        <w:t>сию по ранее оплаченному заказу начали поступать из Англии бронированные авто</w:t>
      </w:r>
      <w:r w:rsidRPr="003C27CE">
        <w:rPr>
          <w:rFonts w:ascii="Times New Roman" w:hAnsi="Times New Roman" w:cs="Times New Roman"/>
          <w:color w:val="002060"/>
          <w:sz w:val="16"/>
          <w:szCs w:val="16"/>
        </w:rPr>
        <w:softHyphen/>
        <w:t>мобили, вооружённые 40-мм орудиями (пу</w:t>
      </w:r>
      <w:r w:rsidRPr="003C27CE">
        <w:rPr>
          <w:rFonts w:ascii="Times New Roman" w:hAnsi="Times New Roman" w:cs="Times New Roman"/>
          <w:color w:val="002060"/>
          <w:sz w:val="16"/>
          <w:szCs w:val="16"/>
        </w:rPr>
        <w:softHyphen/>
        <w:t>лемётами) фирмы Лскегз. В разработке предложений по их использованию на фрон</w:t>
      </w:r>
      <w:r w:rsidRPr="003C27CE">
        <w:rPr>
          <w:rFonts w:ascii="Times New Roman" w:hAnsi="Times New Roman" w:cs="Times New Roman"/>
          <w:color w:val="002060"/>
          <w:sz w:val="16"/>
          <w:szCs w:val="16"/>
        </w:rPr>
        <w:softHyphen/>
        <w:t>те участвовал капитан Тарновский, к 25 ян</w:t>
      </w:r>
      <w:r w:rsidRPr="003C27CE">
        <w:rPr>
          <w:rFonts w:ascii="Times New Roman" w:hAnsi="Times New Roman" w:cs="Times New Roman"/>
          <w:color w:val="002060"/>
          <w:sz w:val="16"/>
          <w:szCs w:val="16"/>
        </w:rPr>
        <w:softHyphen/>
        <w:t xml:space="preserve">варя составив проект штата “Отдельной бронированной батареи для стрельбы по воздушному флоту”, одобренный позднее Военным советом при </w:t>
      </w:r>
      <w:r w:rsidRPr="003C27CE">
        <w:rPr>
          <w:rFonts w:ascii="Times New Roman" w:hAnsi="Times New Roman" w:cs="Times New Roman"/>
          <w:iCs/>
          <w:color w:val="002060"/>
          <w:sz w:val="16"/>
          <w:szCs w:val="16"/>
        </w:rPr>
        <w:t xml:space="preserve">Военном </w:t>
      </w:r>
      <w:r w:rsidRPr="003C27CE">
        <w:rPr>
          <w:rFonts w:ascii="Times New Roman" w:hAnsi="Times New Roman" w:cs="Times New Roman"/>
          <w:color w:val="002060"/>
          <w:sz w:val="16"/>
          <w:szCs w:val="16"/>
        </w:rPr>
        <w:t>министре. Он также предложил обучить личный состав последних на базе своей батареи. Позднее подчинённые Тарновского возглавили оные подразделения и эффективно воевали на различных фронтах (11391).</w:t>
      </w:r>
    </w:p>
    <w:p w14:paraId="6B0018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DABF8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Балтийский флот поступил в непосред</w:t>
      </w:r>
      <w:r w:rsidRPr="003C27CE">
        <w:rPr>
          <w:rFonts w:ascii="Times New Roman" w:hAnsi="Times New Roman" w:cs="Times New Roman"/>
          <w:color w:val="002060"/>
          <w:sz w:val="16"/>
          <w:szCs w:val="16"/>
        </w:rPr>
        <w:softHyphen/>
        <w:t>ственное подчинение Ставке Верховного Главнокомандующего и даже приобрел право при благоприятных условиях прово</w:t>
      </w:r>
      <w:r w:rsidRPr="003C27CE">
        <w:rPr>
          <w:rFonts w:ascii="Times New Roman" w:hAnsi="Times New Roman" w:cs="Times New Roman"/>
          <w:color w:val="002060"/>
          <w:sz w:val="16"/>
          <w:szCs w:val="16"/>
        </w:rPr>
        <w:softHyphen/>
        <w:t>дить самостоятельные операции в восточной части Балтийс</w:t>
      </w:r>
      <w:r w:rsidRPr="003C27CE">
        <w:rPr>
          <w:rFonts w:ascii="Times New Roman" w:hAnsi="Times New Roman" w:cs="Times New Roman"/>
          <w:color w:val="002060"/>
          <w:sz w:val="16"/>
          <w:szCs w:val="16"/>
        </w:rPr>
        <w:softHyphen/>
        <w:t>кого моря. Это произошло в связи с вводом в строй новых кораблей основных классом и с переносом главных усилий германского флота в Северное море для противоборства с анг</w:t>
      </w:r>
      <w:r w:rsidRPr="003C27CE">
        <w:rPr>
          <w:rFonts w:ascii="Times New Roman" w:hAnsi="Times New Roman" w:cs="Times New Roman"/>
          <w:color w:val="002060"/>
          <w:sz w:val="16"/>
          <w:szCs w:val="16"/>
        </w:rPr>
        <w:softHyphen/>
        <w:t>лийским флотом. Тем не менее, первостепенное внимание русского морского командования нацеливалось на упрочение обороны Финского залива и отражение прорыва в Рижский и Ботнический зали</w:t>
      </w:r>
      <w:r w:rsidRPr="003C27CE">
        <w:rPr>
          <w:rFonts w:ascii="Times New Roman" w:hAnsi="Times New Roman" w:cs="Times New Roman"/>
          <w:color w:val="002060"/>
          <w:sz w:val="16"/>
          <w:szCs w:val="16"/>
        </w:rPr>
        <w:softHyphen/>
        <w:t>вы крупных отрядов противника. Решению этих задач долж</w:t>
      </w:r>
      <w:r w:rsidRPr="003C27CE">
        <w:rPr>
          <w:rFonts w:ascii="Times New Roman" w:hAnsi="Times New Roman" w:cs="Times New Roman"/>
          <w:color w:val="002060"/>
          <w:sz w:val="16"/>
          <w:szCs w:val="16"/>
        </w:rPr>
        <w:softHyphen/>
        <w:t>но было способствовать усиление передовой, основной и двух фланговых минно-артиллерийских позиций. В довольно сложных условиях обстановки морской авиа</w:t>
      </w:r>
      <w:r w:rsidRPr="003C27CE">
        <w:rPr>
          <w:rFonts w:ascii="Times New Roman" w:hAnsi="Times New Roman" w:cs="Times New Roman"/>
          <w:color w:val="002060"/>
          <w:sz w:val="16"/>
          <w:szCs w:val="16"/>
        </w:rPr>
        <w:softHyphen/>
        <w:t>ции флота, ставшей вполне реальным боевым средством, пред</w:t>
      </w:r>
      <w:r w:rsidRPr="003C27CE">
        <w:rPr>
          <w:rFonts w:ascii="Times New Roman" w:hAnsi="Times New Roman" w:cs="Times New Roman"/>
          <w:color w:val="002060"/>
          <w:sz w:val="16"/>
          <w:szCs w:val="16"/>
        </w:rPr>
        <w:softHyphen/>
        <w:t>стояло весьма активно вести тактическую разведку, участво</w:t>
      </w:r>
      <w:r w:rsidRPr="003C27CE">
        <w:rPr>
          <w:rFonts w:ascii="Times New Roman" w:hAnsi="Times New Roman" w:cs="Times New Roman"/>
          <w:color w:val="002060"/>
          <w:sz w:val="16"/>
          <w:szCs w:val="16"/>
        </w:rPr>
        <w:softHyphen/>
        <w:t>вать в бомбардировках кораблей и объектов противника, а также в борьбе с вражескими гидроаэропланами (11283).</w:t>
      </w:r>
    </w:p>
    <w:p w14:paraId="497849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B8CFC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B0703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73007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образцы нового русского противогаза с секретной инструкцией по технологии изготовления активированного угля в качестве жеста доброй воли были безвозмездно переданы Российским генштабом союзникам и послужили им основой создания собственной противохимической защиты. По образцу противогаза Зелинского–Кумманта начала создавать свои средства защиты и Германия. Принципы, заложенные Н. Д. Зелинским, являясь общепризнанными, используются всеми ведущими мировыми разработчиками и производителями средств защиты и в настоящее время при создании фильтрующих противогазов и респираторов, а также специальной фильтрующей защитной одежды, в т. ч. для персонала, работающего на производствах с вредными и опасными условиями труда (11633).</w:t>
      </w:r>
    </w:p>
    <w:p w14:paraId="0894F6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BCC62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60B652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340A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Германия имела в распоряжении более 1200 самолетов на западном фронте, Франция и Англия более 2000. Технические данные самолетов были улучшены; теперь все машины достигали высоты 3000 м и развивали скорость от 150 до 160 км/час. Почти все самолеты были теперь с пулеметами , частично с радиоаппаратами и более лучшими аэрофотокамерами со 120-ти см фокусным расстоянием. Кроме того, развитие воздушной войны неуклонно вело ко все большей дифференциации воздушных сил. Теперь наряду с ближней, дальней и артиллерийской разведкой целенаправленно создавались истребительная и бомбардировочная авиация. Многочисленная мощь воздушных сил и их возросшие благодаря техническому развитию возможности все более повышали их влияние на ход боевых действий. Поэтому с 1916 г. генеральные штабы начинают разрабатывать не только принципы тактического использования авиации, но и впервые осознают выгоды массированного применения воздушных сил. Их функции в рамках прорыва фронта становятся намного важнее. Также был достигнут прогресс и в бомбардировочной практике (11999).</w:t>
      </w:r>
    </w:p>
    <w:p w14:paraId="6D75EE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38EEFE"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В начале 1916 г. был облетан опытный биплан Хальберштадт D II. Хотя скорость 145 км/ч была невысокой, самолет хорошо управлялся, был маневренным и набирал 1 000 м за 4 минуты — быстрее «Айндеккеров» Фоккера, потому 21 марта был без проволочек принят на вооружение. Первые самолеты были сданы в части Воздушных войск Германии в июне 1916 г., «Хальберштадт» построил 34 таких истребителя, еще по 30 штук изготовили по лицензии немецкая фирма «Ганновер Вагонфабрик АГ» и венский завод «Авиатик», закончив работы к концу года. Первоначально машины австрийского производства обозначались Авиатик D I, но когда на фирме сделали свой Авиатик Берг D I, возникла путаница с названиями, и лицензионную машину переименовали в Хальберштадт D II(Av) (22765).</w:t>
      </w:r>
    </w:p>
    <w:p w14:paraId="40354C42"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p>
    <w:p w14:paraId="57BB4C7A"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командование Морской авиации Германии, оценив итоги испытаний многих самолетов, сделало вывод, что для действий против судоходства противника с береговых баз в прибрежных водах предпочтителен поплавковый двухмоторный самолет с торпедным вооружением, как это предполагалось и в начале 1915 г. (23074).</w:t>
      </w:r>
    </w:p>
    <w:p w14:paraId="4771CF9E" w14:textId="77777777" w:rsidR="002F3BA8" w:rsidRPr="003C27CE" w:rsidRDefault="002F3BA8" w:rsidP="00615CF2">
      <w:pPr>
        <w:rPr>
          <w:rFonts w:ascii="Times New Roman" w:hAnsi="Times New Roman" w:cs="Times New Roman"/>
          <w:color w:val="002060"/>
          <w:sz w:val="16"/>
          <w:szCs w:val="16"/>
        </w:rPr>
      </w:pPr>
    </w:p>
    <w:p w14:paraId="7436BE6E"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1916-го. был готов двухмоторный Фридрихсхафен FF35. Времени на проектирование и постройку ушло и так много, потому к летным испытаниям нового тяжелого гидроплана Фридрихсхафен FF35 приступили не дожидаясь, пока установится ясная весенняя погода. Правда, рисковать дирекция не хотела и начала их на колесах, лишь потом спустив машину на воду. Официальные испытания прошли на гидроаэродроме SVK в Варнемюнде. Продолжалась отработка машины долго, но удовлетворить заказчика в полной мере так и не удалось. Хотя оба построенных самолета Имперский Флот Германии принял, но их почти не использовал. Возможной причиной тому была все же недостаточная эффективность руля направления.</w:t>
      </w:r>
    </w:p>
    <w:p w14:paraId="73348096"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Фридрихсхафеном FF 35 был облетан FF 41At того же назначения. Его проектирование начали чуть позже 35-го типа, но в конструкцию могли внести изменения только по результатам «бумажных» работ на 35-м, и все же 41-й вышел удачнее предшественников (23074).</w:t>
      </w:r>
    </w:p>
    <w:p w14:paraId="4035F9CC" w14:textId="77777777" w:rsidR="002F3BA8" w:rsidRPr="003C27CE" w:rsidRDefault="002F3BA8" w:rsidP="00615CF2">
      <w:pPr>
        <w:rPr>
          <w:rFonts w:ascii="Times New Roman" w:hAnsi="Times New Roman" w:cs="Times New Roman"/>
          <w:color w:val="002060"/>
          <w:sz w:val="16"/>
          <w:szCs w:val="16"/>
        </w:rPr>
      </w:pPr>
    </w:p>
    <w:p w14:paraId="71BCD1F6" w14:textId="7805DC2F"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авиационное отделение немецкого концерна электротоваров «Альгемайне Электрицитаас-Гессельшафт»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берлинском районе Хеннингсдорф приступило к разработке нового «большого» бомбардировщика в развитие сравнительно успешного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проекта AEG G III. Хотя изменения были невелики и касались в основном местной аэродинамики, удобства кабин и доступа к системам самолета, а моторы Мерседес D IVa по 260 л.с. остались те же, что на последних машинах предыдущего типа, удалось повысить все показатели летных данных с увеличенной на треть нормальной бомбовой нагрузкой. Головной самолет совершил первый полет летом 1916 г. и прошел официальные испытания в IdFlieg с положительной оценкой, благодаря чему фирма получила большой заказ (23076).</w:t>
      </w:r>
    </w:p>
    <w:p w14:paraId="73CFB5D0" w14:textId="77777777" w:rsidR="002F3BA8" w:rsidRPr="003C27CE" w:rsidRDefault="002F3BA8" w:rsidP="00615CF2">
      <w:pPr>
        <w:rPr>
          <w:rFonts w:ascii="Times New Roman" w:hAnsi="Times New Roman" w:cs="Times New Roman"/>
          <w:color w:val="002060"/>
          <w:sz w:val="16"/>
          <w:szCs w:val="16"/>
        </w:rPr>
      </w:pPr>
    </w:p>
    <w:p w14:paraId="027ED8B0"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начале 1916 г. после сдачи двух самолетов VGO I и II, построенных заводом «Гота», дирекцией финансировавшей проект дирижаблестроительной фирмы «Цеппелин Люфтшифсбау» было решено продолжить их делать на собственном новом заводе в западном пригороде Берлина Штаакен. При этом в его конструкцию были внесены дальнейшие изменения по типу строящегося в то время заводом «Гота» третьего самолета VGO III и новые. Важнейшим улучшением стала замена сдвоенных «Мерседесов» в крыльевых мотоустановках также сдвоенными моторами Бенц Bz IV мощностью по 440 л.с. В отличие от предшественника, два серийных мотора Бенц Bz IV стояли на единой раме друг за другом так, что носок коленвала заднего соединялся с хвостовиком переднего. Общая мощность одного такого агрегата была 440 л.с. – в то время это был самый мощный в мире авиадвигатель. На этих моторах поставили четырехлопастные воздушные винты, соответствующие их характеристикам – каждый из них состоял из двух двухлопастных винтов, насаженных на общий вал под прямым углом друг к другу (23077).</w:t>
      </w:r>
    </w:p>
    <w:p w14:paraId="574B8F9C" w14:textId="77777777" w:rsidR="002F3BA8" w:rsidRPr="003C27CE" w:rsidRDefault="002F3BA8" w:rsidP="00615CF2">
      <w:pPr>
        <w:rPr>
          <w:rFonts w:ascii="Times New Roman" w:hAnsi="Times New Roman" w:cs="Times New Roman"/>
          <w:color w:val="002060"/>
          <w:sz w:val="16"/>
          <w:szCs w:val="16"/>
        </w:rPr>
      </w:pPr>
    </w:p>
    <w:p w14:paraId="08D12BF2"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Инспекция ВВС Германии заказала фирме «Цеппелин Люфтшифсбау» серию бомбардировщиков по типу самолета Цеппелин-Штаакен R IV. При этом требовалось упростить и облегчить конструкцию, снизив стоимость ее постройки и эксплуатации. Проектирование велось на новом заводе фирмы «Цеппелин» в западном пригороде Берлина Штаакен под руководством главного инженера этого филиала А. Баумана при участии работника этого же предприятия инженера А. Рорбаха, а также специально приглашенных для этой работы Клаудиуса Дорнье из филиала «Цеппелин Верке Линдау ГмбХ» в городке Линдау на Боденском озере на юго-западе Германии и профессора Гуго Юнкерса, который сам владел самолетостроительной фирмой в Дессау в Саксонии в восточной части страны. Всем им оплачивались помимо гонораров и командировочные расходы.</w:t>
      </w:r>
    </w:p>
    <w:p w14:paraId="5B8F85FB"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Основные изменения Zeppelin R VI коснулись винтомоторной группы: четыре мотора Мерседес D IVa теперь были смонтированы попарно в двух гондолах между крыльями так, что передние вращали тянущие воздушные винты, а задние – толкающие, а между ними находились кабины механиков, соединенные с фюзеляжем и верхней пулеметной установкой проходом в верхнем крыле, к которому вели стремянки. Такая силовая установка была проще, дешевле и легче примененной на Цеппелине R IV, а также позволяла укоротить и облегчить фюзеляж. Хотя полетный вес уменьшился, на основных опорах шасси вместо сдвоенных колес поставили счетверенные (23077).</w:t>
      </w:r>
    </w:p>
    <w:p w14:paraId="2C13C853" w14:textId="77777777" w:rsidR="002F3BA8" w:rsidRPr="003C27CE" w:rsidRDefault="002F3BA8" w:rsidP="00615CF2">
      <w:pPr>
        <w:rPr>
          <w:rFonts w:ascii="Times New Roman" w:hAnsi="Times New Roman" w:cs="Times New Roman"/>
          <w:color w:val="002060"/>
          <w:sz w:val="16"/>
          <w:szCs w:val="16"/>
        </w:rPr>
      </w:pPr>
    </w:p>
    <w:p w14:paraId="0DF8DF56" w14:textId="77777777" w:rsidR="002F3BA8" w:rsidRPr="003C27CE" w:rsidRDefault="002F3BA8" w:rsidP="00615CF2">
      <w:pPr>
        <w:pStyle w:val="ae"/>
        <w:spacing w:before="0" w:after="0"/>
        <w:rPr>
          <w:color w:val="002060"/>
          <w:sz w:val="16"/>
          <w:szCs w:val="16"/>
        </w:rPr>
      </w:pPr>
      <w:r w:rsidRPr="003C27CE">
        <w:rPr>
          <w:color w:val="002060"/>
          <w:sz w:val="16"/>
          <w:szCs w:val="16"/>
        </w:rPr>
        <w:t>В начале 1916 г. в составе шихты германской противогазной коробки неожиданно появился слой активированного угля. С этой коробкой в разных модификациях германские войска успешно отражали химические атаки своих противников до конца войны (20246).</w:t>
      </w:r>
    </w:p>
    <w:p w14:paraId="1F9CAF26" w14:textId="77777777" w:rsidR="002F3BA8" w:rsidRPr="003C27CE" w:rsidRDefault="002F3BA8" w:rsidP="00615CF2">
      <w:pPr>
        <w:pStyle w:val="ae"/>
        <w:spacing w:before="0" w:after="0"/>
        <w:rPr>
          <w:color w:val="002060"/>
          <w:sz w:val="16"/>
          <w:szCs w:val="16"/>
        </w:rPr>
      </w:pPr>
    </w:p>
    <w:p w14:paraId="49C7C501"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начале 1916 г. на фронте появляются и двухмотор</w:t>
      </w:r>
      <w:r w:rsidRPr="003C27CE">
        <w:rPr>
          <w:rFonts w:ascii="Times New Roman" w:hAnsi="Times New Roman" w:cs="Times New Roman"/>
          <w:color w:val="0070C0"/>
          <w:sz w:val="16"/>
          <w:szCs w:val="16"/>
        </w:rPr>
        <w:softHyphen/>
        <w:t>ные самолеты — «Кодрон» R.4 и G.6. Позже за ними последовали «Моран-Солиье» S и Т, а также целая ли</w:t>
      </w:r>
      <w:r w:rsidRPr="003C27CE">
        <w:rPr>
          <w:rFonts w:ascii="Times New Roman" w:hAnsi="Times New Roman" w:cs="Times New Roman"/>
          <w:color w:val="0070C0"/>
          <w:sz w:val="16"/>
          <w:szCs w:val="16"/>
        </w:rPr>
        <w:softHyphen/>
        <w:t>нейка аэропланов фирмы «Летор». Однако все они относились к «самолетам взаимодействия с армией» и поступали в разведывательные эскадрильи (24992).</w:t>
      </w:r>
    </w:p>
    <w:p w14:paraId="0FDD9D0B" w14:textId="77777777" w:rsidR="00807C73" w:rsidRPr="003C27CE" w:rsidRDefault="00807C73" w:rsidP="00807C73">
      <w:pPr>
        <w:rPr>
          <w:rFonts w:ascii="Times New Roman" w:hAnsi="Times New Roman" w:cs="Times New Roman"/>
          <w:color w:val="0070C0"/>
          <w:sz w:val="16"/>
          <w:szCs w:val="16"/>
        </w:rPr>
      </w:pPr>
    </w:p>
    <w:p w14:paraId="6056311E" w14:textId="77777777" w:rsidR="005A21BE" w:rsidRPr="003C27CE" w:rsidRDefault="005A21BE" w:rsidP="00615CF2">
      <w:pPr>
        <w:rPr>
          <w:rFonts w:ascii="Times New Roman" w:hAnsi="Times New Roman" w:cs="Times New Roman"/>
          <w:bCs/>
          <w:color w:val="002060"/>
          <w:sz w:val="16"/>
          <w:szCs w:val="16"/>
        </w:rPr>
      </w:pPr>
      <w:r w:rsidRPr="003C27CE">
        <w:rPr>
          <w:rFonts w:ascii="Times New Roman" w:hAnsi="Times New Roman" w:cs="Times New Roman"/>
          <w:color w:val="002060"/>
          <w:sz w:val="16"/>
          <w:szCs w:val="16"/>
        </w:rPr>
        <w:t>В начале 1916 года "Ньюпор 11С.1" был лучшим истребителем Антанты. Именно с помощью "Ньюпора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Боудена.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Наварр, который, сев противнику на хвост, вставал в кабине и прицеливался традиционно через мушку и целик.</w:t>
      </w:r>
    </w:p>
    <w:p w14:paraId="65A72A3B" w14:textId="77777777" w:rsidR="005A21BE" w:rsidRPr="003C27CE" w:rsidRDefault="005A21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Проблему удалось частично решить в апреле 1916 года. 18 апреля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590C0D92" w14:textId="77777777" w:rsidR="005A21BE" w:rsidRPr="003C27CE" w:rsidRDefault="005A21BE" w:rsidP="00615CF2">
      <w:pPr>
        <w:rPr>
          <w:rFonts w:ascii="Times New Roman" w:hAnsi="Times New Roman" w:cs="Times New Roman"/>
          <w:color w:val="002060"/>
          <w:sz w:val="16"/>
          <w:szCs w:val="16"/>
        </w:rPr>
      </w:pPr>
    </w:p>
    <w:p w14:paraId="6DDBC0B7" w14:textId="77777777" w:rsidR="002F3BA8" w:rsidRPr="003C27CE" w:rsidRDefault="002F3BA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на завод «Анрио» в парижском предместье Леваллуа пришел работать инженер Эмиль Дюпон. Фирма была чуть жива, перебиваясь заказами на производство отдельных агрегатов чужих самолетов, но ее основатель Рене Анрио мечтал повторить свой успех шестилетней давности, когда его конструкции теснили на рынке аэропланы самого Луи Блерио. Потому, хотя деньги давала лицензионная продукция, он с радостью принял предложение Дюпона сделать истребитель такой же быстрый, как SPAD VII, но с дешевым ротативным мотором в 1,5 раза меньшей мощности.</w:t>
      </w:r>
    </w:p>
    <w:p w14:paraId="227D2771"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Хотя Дюпону вменили в главную обязанность наладить выпуск самолетов Сальмосон 1А2 и Сопвич 2А2 по лицензиям он вел и разработку собственного проекта. В этого Hanriot-Dupont HD.1 он положил ключевые решения «полуторастоечного Сопвича», чертежи которого он теперь прорабатывал, заимствовав из них силовые схемы фюзеляжа, консолей и их бипланной коробки с широким «кабаном» из двух W-образных стоек, поддерживающих верхнее крыло под его средней частью. Их Дюпон не копировал — размеры HD.1 были меньше, а вот мотоустановку, системы и синхронный пулемет взял почти один к одному.</w:t>
      </w:r>
    </w:p>
    <w:p w14:paraId="365ED060"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p>
    <w:p w14:paraId="7DB4BEA4" w14:textId="77777777" w:rsidR="002F3BA8" w:rsidRPr="003C27CE" w:rsidRDefault="002F3BA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во французском двигателестроении востор</w:t>
      </w:r>
      <w:r w:rsidRPr="003C27CE">
        <w:rPr>
          <w:rFonts w:ascii="Times New Roman" w:hAnsi="Times New Roman" w:cs="Times New Roman"/>
          <w:color w:val="002060"/>
          <w:sz w:val="16"/>
          <w:szCs w:val="16"/>
        </w:rPr>
        <w:softHyphen/>
        <w:t>жествовали прежние течения (осенью 1915 г. под влиянием интенсивного совершенствования немецких двигателей жидкостного охлаждения решили отказаться от постройки ротативных двигателей и строить двигатели автомобильного типа большой мощности) и заводы вновь начали строить ротативные двигатели (“Рон”). Производство двигателей авто</w:t>
      </w:r>
      <w:r w:rsidRPr="003C27CE">
        <w:rPr>
          <w:rFonts w:ascii="Times New Roman" w:hAnsi="Times New Roman" w:cs="Times New Roman"/>
          <w:color w:val="002060"/>
          <w:sz w:val="16"/>
          <w:szCs w:val="16"/>
        </w:rPr>
        <w:softHyphen/>
        <w:t>мобильного типа было сильно сокращено. Изменение программы во Франции отражалось на количестве и качестве поступивших в Россию двигателей, на русском самолетостроении (9705,115).</w:t>
      </w:r>
    </w:p>
    <w:p w14:paraId="1A028BC5" w14:textId="77777777" w:rsidR="002F3BA8" w:rsidRPr="003C27CE" w:rsidRDefault="002F3BA8" w:rsidP="00615CF2">
      <w:pPr>
        <w:shd w:val="clear" w:color="auto" w:fill="FFFFFF"/>
        <w:autoSpaceDE w:val="0"/>
        <w:autoSpaceDN w:val="0"/>
        <w:adjustRightInd w:val="0"/>
        <w:rPr>
          <w:rFonts w:ascii="Times New Roman" w:hAnsi="Times New Roman" w:cs="Times New Roman"/>
          <w:color w:val="002060"/>
          <w:sz w:val="16"/>
          <w:szCs w:val="16"/>
        </w:rPr>
      </w:pPr>
    </w:p>
    <w:p w14:paraId="3E7188B5" w14:textId="77777777" w:rsidR="003D3634" w:rsidRPr="003C27CE" w:rsidRDefault="003D3634" w:rsidP="00615CF2">
      <w:pPr>
        <w:pStyle w:val="ae"/>
        <w:shd w:val="clear" w:color="auto" w:fill="FFFFFF"/>
        <w:spacing w:before="0" w:after="0"/>
        <w:textAlignment w:val="baseline"/>
        <w:rPr>
          <w:color w:val="002060"/>
          <w:sz w:val="16"/>
          <w:szCs w:val="16"/>
        </w:rPr>
      </w:pPr>
      <w:r w:rsidRPr="003C27CE">
        <w:rPr>
          <w:color w:val="002060"/>
          <w:sz w:val="16"/>
          <w:szCs w:val="16"/>
        </w:rPr>
        <w:t>В начале 1916 года во Франции произошло разделение бомбардировочной авиации на тактическую и стратегическую было узаконено, дальние налёты стали проводить только по ночам (19791).</w:t>
      </w:r>
    </w:p>
    <w:p w14:paraId="24966C76" w14:textId="77777777" w:rsidR="003D3634" w:rsidRPr="003C27CE" w:rsidRDefault="003D3634" w:rsidP="00615CF2">
      <w:pPr>
        <w:pStyle w:val="ae"/>
        <w:shd w:val="clear" w:color="auto" w:fill="FFFFFF"/>
        <w:spacing w:before="0" w:after="0"/>
        <w:textAlignment w:val="baseline"/>
        <w:rPr>
          <w:color w:val="002060"/>
          <w:sz w:val="16"/>
          <w:szCs w:val="16"/>
        </w:rPr>
      </w:pPr>
    </w:p>
    <w:p w14:paraId="39CBA3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английский л и авиаконструктор, владелец Airco, Джефри де Хэвиленд создал биплан D.H.4 (6594, 3).</w:t>
      </w:r>
    </w:p>
    <w:p w14:paraId="543E5F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DD50F8" w14:textId="1B9D57DB" w:rsidR="00690306" w:rsidRPr="003C27CE" w:rsidRDefault="0069030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английским лётчиком и авиаконструктором владельцем фирмы «AIRKO» Джеффри де Хэвиллендом был создан армейский многоцелевой биплан D. H.4. Он быстро пошёл в серийное производство, которое продолжалось до окончания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Первой мировой войны. Следом за D. H.4. появился его улучшенный вариант D. H.9. После успешных испытаний самолёта в июле 1917 г. началось его производство. Суммарный выпуск составил порядка 3700 машин. D. H.4, и D. H.9 оснащались, в основном, двигателями Siddeleu Puma мощностью 230 л. с. Установка на D.H.9 американского двигателя Либерти в 400 л. с. привела к появлению в 1918 г. наиболее совершенной модели семейства - D. H.9A (15132).</w:t>
      </w:r>
    </w:p>
    <w:p w14:paraId="0078204D" w14:textId="77777777" w:rsidR="00690306" w:rsidRPr="003C27CE" w:rsidRDefault="00690306" w:rsidP="00615CF2">
      <w:pPr>
        <w:rPr>
          <w:rFonts w:ascii="Times New Roman" w:hAnsi="Times New Roman" w:cs="Times New Roman"/>
          <w:color w:val="002060"/>
          <w:sz w:val="16"/>
          <w:szCs w:val="16"/>
        </w:rPr>
      </w:pPr>
    </w:p>
    <w:p w14:paraId="1B7BD4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самом конце 1915 и в начале 1916 гг. в Англии появился первый опытный одноместный истребитель Де Хевилленд ДН-2 с толкающим винтом, хвостовым оперением на ферме и с несинхронным полуподвижным пулеметом, а во Франции — одноместный истребитель Ньюпор ПС с несинхронным пулеметом, расположенным на верхнем крыле би-планной коробки. В Германии же строились монопланы Фоккер Е-1 и Е-2, модифицированные спортивные самолеты М-14, спроектиро</w:t>
      </w:r>
      <w:r w:rsidRPr="003C27CE">
        <w:rPr>
          <w:rFonts w:ascii="Times New Roman" w:hAnsi="Times New Roman" w:cs="Times New Roman"/>
          <w:color w:val="002060"/>
          <w:sz w:val="16"/>
          <w:szCs w:val="16"/>
        </w:rPr>
        <w:softHyphen/>
        <w:t>ванные еще до начала войны и наскоро приспособленные для веде</w:t>
      </w:r>
      <w:r w:rsidRPr="003C27CE">
        <w:rPr>
          <w:rFonts w:ascii="Times New Roman" w:hAnsi="Times New Roman" w:cs="Times New Roman"/>
          <w:color w:val="002060"/>
          <w:sz w:val="16"/>
          <w:szCs w:val="16"/>
        </w:rPr>
        <w:softHyphen/>
        <w:t>ния воздушного боя. Первый немецкий истребитель Фоккер Д-2 был построен только весной 1916 г. Сравнение основных характе</w:t>
      </w:r>
      <w:r w:rsidRPr="003C27CE">
        <w:rPr>
          <w:rFonts w:ascii="Times New Roman" w:hAnsi="Times New Roman" w:cs="Times New Roman"/>
          <w:color w:val="002060"/>
          <w:sz w:val="16"/>
          <w:szCs w:val="16"/>
        </w:rPr>
        <w:softHyphen/>
        <w:t>ристик первых самолетов-истребителей показано в приведенной ниже таблице.</w:t>
      </w:r>
    </w:p>
    <w:p w14:paraId="7886E6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B36624" w:rsidRPr="003C27CE" w14:paraId="69DA8148" w14:textId="77777777">
        <w:trPr>
          <w:trHeight w:val="1094"/>
        </w:trPr>
        <w:tc>
          <w:tcPr>
            <w:tcW w:w="1315" w:type="dxa"/>
            <w:tcBorders>
              <w:top w:val="single" w:sz="12" w:space="0" w:color="auto"/>
            </w:tcBorders>
          </w:tcPr>
          <w:p w14:paraId="6A4514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Марка, страна</w:t>
            </w:r>
          </w:p>
        </w:tc>
        <w:tc>
          <w:tcPr>
            <w:tcW w:w="1315" w:type="dxa"/>
            <w:tcBorders>
              <w:top w:val="single" w:sz="12" w:space="0" w:color="auto"/>
            </w:tcBorders>
          </w:tcPr>
          <w:p w14:paraId="7725C9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появления</w:t>
            </w:r>
          </w:p>
        </w:tc>
        <w:tc>
          <w:tcPr>
            <w:tcW w:w="413" w:type="dxa"/>
            <w:tcBorders>
              <w:top w:val="single" w:sz="12" w:space="0" w:color="auto"/>
            </w:tcBorders>
          </w:tcPr>
          <w:p w14:paraId="7FC1DA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двигателя, л. с.</w:t>
            </w:r>
          </w:p>
        </w:tc>
        <w:tc>
          <w:tcPr>
            <w:tcW w:w="432" w:type="dxa"/>
            <w:tcBorders>
              <w:top w:val="single" w:sz="12" w:space="0" w:color="auto"/>
            </w:tcBorders>
          </w:tcPr>
          <w:p w14:paraId="4AF5BA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Максимальная скорость, км 1 час</w:t>
            </w:r>
          </w:p>
        </w:tc>
        <w:tc>
          <w:tcPr>
            <w:tcW w:w="422" w:type="dxa"/>
            <w:tcBorders>
              <w:top w:val="single" w:sz="12" w:space="0" w:color="auto"/>
            </w:tcBorders>
          </w:tcPr>
          <w:p w14:paraId="4FEEA0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p>
        </w:tc>
        <w:tc>
          <w:tcPr>
            <w:tcW w:w="547" w:type="dxa"/>
            <w:tcBorders>
              <w:top w:val="single" w:sz="12" w:space="0" w:color="auto"/>
            </w:tcBorders>
          </w:tcPr>
          <w:p w14:paraId="109D53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крыла, м</w:t>
            </w:r>
            <w:r w:rsidRPr="003C27CE">
              <w:rPr>
                <w:rFonts w:ascii="Times New Roman" w:hAnsi="Times New Roman" w:cs="Times New Roman"/>
                <w:color w:val="002060"/>
                <w:sz w:val="16"/>
                <w:szCs w:val="16"/>
                <w:vertAlign w:val="superscript"/>
              </w:rPr>
              <w:t>2</w:t>
            </w:r>
          </w:p>
        </w:tc>
        <w:tc>
          <w:tcPr>
            <w:tcW w:w="547" w:type="dxa"/>
            <w:tcBorders>
              <w:top w:val="single" w:sz="12" w:space="0" w:color="auto"/>
            </w:tcBorders>
          </w:tcPr>
          <w:p w14:paraId="7E96C8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Удрльчгя на</w:t>
            </w:r>
            <w:r w:rsidRPr="003C27CE">
              <w:rPr>
                <w:rFonts w:ascii="Times New Roman" w:hAnsi="Times New Roman" w:cs="Times New Roman"/>
                <w:color w:val="002060"/>
                <w:sz w:val="16"/>
                <w:szCs w:val="16"/>
              </w:rPr>
              <w:softHyphen/>
              <w:t>грузка на крыло, кг/м</w:t>
            </w:r>
            <w:r w:rsidRPr="003C27CE">
              <w:rPr>
                <w:rFonts w:ascii="Times New Roman" w:hAnsi="Times New Roman" w:cs="Times New Roman"/>
                <w:color w:val="002060"/>
                <w:sz w:val="16"/>
                <w:szCs w:val="16"/>
                <w:vertAlign w:val="superscript"/>
              </w:rPr>
              <w:t>2</w:t>
            </w:r>
          </w:p>
        </w:tc>
        <w:tc>
          <w:tcPr>
            <w:tcW w:w="557" w:type="dxa"/>
            <w:tcBorders>
              <w:top w:val="single" w:sz="12" w:space="0" w:color="auto"/>
            </w:tcBorders>
          </w:tcPr>
          <w:p w14:paraId="79A153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w:t>
            </w:r>
            <w:r w:rsidRPr="003C27CE">
              <w:rPr>
                <w:rFonts w:ascii="Times New Roman" w:hAnsi="Times New Roman" w:cs="Times New Roman"/>
                <w:color w:val="002060"/>
                <w:sz w:val="16"/>
                <w:szCs w:val="16"/>
              </w:rPr>
              <w:softHyphen/>
              <w:t>грузка на I л. с. кг/л. с.</w:t>
            </w:r>
          </w:p>
        </w:tc>
        <w:tc>
          <w:tcPr>
            <w:tcW w:w="1104" w:type="dxa"/>
            <w:tcBorders>
              <w:top w:val="single" w:sz="12" w:space="0" w:color="auto"/>
            </w:tcBorders>
          </w:tcPr>
          <w:p w14:paraId="3CFA4F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w:t>
            </w:r>
          </w:p>
        </w:tc>
      </w:tr>
      <w:tr w:rsidR="00B36624" w:rsidRPr="003C27CE" w14:paraId="7636F6AF" w14:textId="77777777">
        <w:trPr>
          <w:trHeight w:val="442"/>
        </w:trPr>
        <w:tc>
          <w:tcPr>
            <w:tcW w:w="1315" w:type="dxa"/>
          </w:tcPr>
          <w:p w14:paraId="7E9E9D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РБВЗ-С-16,</w:t>
            </w:r>
          </w:p>
        </w:tc>
        <w:tc>
          <w:tcPr>
            <w:tcW w:w="1315" w:type="dxa"/>
          </w:tcPr>
          <w:p w14:paraId="25FD77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1915</w:t>
            </w:r>
          </w:p>
        </w:tc>
        <w:tc>
          <w:tcPr>
            <w:tcW w:w="413" w:type="dxa"/>
          </w:tcPr>
          <w:p w14:paraId="07EA35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3F0654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153</w:t>
            </w:r>
          </w:p>
        </w:tc>
        <w:tc>
          <w:tcPr>
            <w:tcW w:w="422" w:type="dxa"/>
          </w:tcPr>
          <w:p w14:paraId="70E41D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596</w:t>
            </w:r>
          </w:p>
        </w:tc>
        <w:tc>
          <w:tcPr>
            <w:tcW w:w="547" w:type="dxa"/>
          </w:tcPr>
          <w:p w14:paraId="7A3EF7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27,3</w:t>
            </w:r>
          </w:p>
        </w:tc>
        <w:tc>
          <w:tcPr>
            <w:tcW w:w="547" w:type="dxa"/>
          </w:tcPr>
          <w:p w14:paraId="5C9E22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21,8</w:t>
            </w:r>
          </w:p>
        </w:tc>
        <w:tc>
          <w:tcPr>
            <w:tcW w:w="557" w:type="dxa"/>
          </w:tcPr>
          <w:p w14:paraId="39A1C4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7,45</w:t>
            </w:r>
          </w:p>
        </w:tc>
        <w:tc>
          <w:tcPr>
            <w:tcW w:w="1104" w:type="dxa"/>
          </w:tcPr>
          <w:p w14:paraId="0DF11E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37181706" w14:textId="77777777">
        <w:trPr>
          <w:trHeight w:val="182"/>
        </w:trPr>
        <w:tc>
          <w:tcPr>
            <w:tcW w:w="1315" w:type="dxa"/>
          </w:tcPr>
          <w:p w14:paraId="35A286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370D7C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B7B16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C164B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5E60F2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8543C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2AF26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747800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3AB7C5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1 не-</w:t>
            </w:r>
          </w:p>
        </w:tc>
      </w:tr>
      <w:tr w:rsidR="00B36624" w:rsidRPr="003C27CE" w14:paraId="700C01F8" w14:textId="77777777">
        <w:trPr>
          <w:trHeight w:val="182"/>
        </w:trPr>
        <w:tc>
          <w:tcPr>
            <w:tcW w:w="1315" w:type="dxa"/>
          </w:tcPr>
          <w:p w14:paraId="323820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2E31F7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4DFD2B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0479A8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A39BE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244E27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54906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3D7B31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3A2D1F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синхронный</w:t>
            </w:r>
          </w:p>
        </w:tc>
      </w:tr>
      <w:tr w:rsidR="00B36624" w:rsidRPr="003C27CE" w14:paraId="36C80363" w14:textId="77777777">
        <w:trPr>
          <w:trHeight w:val="192"/>
        </w:trPr>
        <w:tc>
          <w:tcPr>
            <w:tcW w:w="1315" w:type="dxa"/>
          </w:tcPr>
          <w:p w14:paraId="17B46A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7F5ED2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73B7CF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6DAE01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78683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0E7995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9616D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59A1BA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2C7244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пулеметы</w:t>
            </w:r>
          </w:p>
        </w:tc>
      </w:tr>
      <w:tr w:rsidR="00B36624" w:rsidRPr="003C27CE" w14:paraId="0BA14A22" w14:textId="77777777">
        <w:trPr>
          <w:trHeight w:val="211"/>
        </w:trPr>
        <w:tc>
          <w:tcPr>
            <w:tcW w:w="1315" w:type="dxa"/>
          </w:tcPr>
          <w:p w14:paraId="3236BC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МБ-бис,</w:t>
            </w:r>
          </w:p>
        </w:tc>
        <w:tc>
          <w:tcPr>
            <w:tcW w:w="1315" w:type="dxa"/>
          </w:tcPr>
          <w:p w14:paraId="78EBD0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1915</w:t>
            </w:r>
          </w:p>
        </w:tc>
        <w:tc>
          <w:tcPr>
            <w:tcW w:w="413" w:type="dxa"/>
          </w:tcPr>
          <w:p w14:paraId="09A00F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5C8321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w:t>
            </w:r>
          </w:p>
        </w:tc>
        <w:tc>
          <w:tcPr>
            <w:tcW w:w="422" w:type="dxa"/>
          </w:tcPr>
          <w:p w14:paraId="2DB63D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485</w:t>
            </w:r>
          </w:p>
        </w:tc>
        <w:tc>
          <w:tcPr>
            <w:tcW w:w="547" w:type="dxa"/>
          </w:tcPr>
          <w:p w14:paraId="435B7B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547" w:type="dxa"/>
          </w:tcPr>
          <w:p w14:paraId="279EFD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40,4</w:t>
            </w:r>
          </w:p>
        </w:tc>
        <w:tc>
          <w:tcPr>
            <w:tcW w:w="557" w:type="dxa"/>
          </w:tcPr>
          <w:p w14:paraId="196483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r w:rsidR="005A21BE" w:rsidRPr="003C27CE">
              <w:rPr>
                <w:rFonts w:ascii="Times New Roman" w:hAnsi="Times New Roman" w:cs="Times New Roman"/>
                <w:color w:val="002060"/>
                <w:sz w:val="16"/>
                <w:szCs w:val="16"/>
              </w:rPr>
              <w:t>0</w:t>
            </w:r>
            <w:r w:rsidRPr="003C27CE">
              <w:rPr>
                <w:rFonts w:ascii="Times New Roman" w:hAnsi="Times New Roman" w:cs="Times New Roman"/>
                <w:color w:val="002060"/>
                <w:sz w:val="16"/>
                <w:szCs w:val="16"/>
              </w:rPr>
              <w:t>6</w:t>
            </w:r>
          </w:p>
        </w:tc>
        <w:tc>
          <w:tcPr>
            <w:tcW w:w="1104" w:type="dxa"/>
          </w:tcPr>
          <w:p w14:paraId="4022A1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336A40D5" w14:textId="77777777">
        <w:trPr>
          <w:trHeight w:val="202"/>
        </w:trPr>
        <w:tc>
          <w:tcPr>
            <w:tcW w:w="1315" w:type="dxa"/>
          </w:tcPr>
          <w:p w14:paraId="45A5BD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026334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32E7FF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0940BB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13576F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C6CAA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0FC31E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4B7C36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7755D8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r w:rsidR="00B36624" w:rsidRPr="003C27CE" w14:paraId="6B8401A3" w14:textId="77777777">
        <w:trPr>
          <w:trHeight w:val="240"/>
        </w:trPr>
        <w:tc>
          <w:tcPr>
            <w:tcW w:w="1315" w:type="dxa"/>
          </w:tcPr>
          <w:p w14:paraId="0E45EC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ДМ,</w:t>
            </w:r>
          </w:p>
        </w:tc>
        <w:tc>
          <w:tcPr>
            <w:tcW w:w="1315" w:type="dxa"/>
          </w:tcPr>
          <w:p w14:paraId="2B9431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1916</w:t>
            </w:r>
          </w:p>
        </w:tc>
        <w:tc>
          <w:tcPr>
            <w:tcW w:w="413" w:type="dxa"/>
          </w:tcPr>
          <w:p w14:paraId="6F3951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r w:rsidR="005A21BE" w:rsidRPr="003C27CE">
              <w:rPr>
                <w:rFonts w:ascii="Times New Roman" w:hAnsi="Times New Roman" w:cs="Times New Roman"/>
                <w:color w:val="002060"/>
                <w:sz w:val="16"/>
                <w:szCs w:val="16"/>
              </w:rPr>
              <w:t>00</w:t>
            </w:r>
          </w:p>
        </w:tc>
        <w:tc>
          <w:tcPr>
            <w:tcW w:w="432" w:type="dxa"/>
          </w:tcPr>
          <w:p w14:paraId="050053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165</w:t>
            </w:r>
          </w:p>
        </w:tc>
        <w:tc>
          <w:tcPr>
            <w:tcW w:w="422" w:type="dxa"/>
          </w:tcPr>
          <w:p w14:paraId="788428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535</w:t>
            </w:r>
          </w:p>
        </w:tc>
        <w:tc>
          <w:tcPr>
            <w:tcW w:w="547" w:type="dxa"/>
          </w:tcPr>
          <w:p w14:paraId="010E30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14,0</w:t>
            </w:r>
          </w:p>
        </w:tc>
        <w:tc>
          <w:tcPr>
            <w:tcW w:w="547" w:type="dxa"/>
          </w:tcPr>
          <w:p w14:paraId="1868D8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38,2</w:t>
            </w:r>
          </w:p>
        </w:tc>
        <w:tc>
          <w:tcPr>
            <w:tcW w:w="557" w:type="dxa"/>
          </w:tcPr>
          <w:p w14:paraId="093B13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5,35</w:t>
            </w:r>
          </w:p>
        </w:tc>
        <w:tc>
          <w:tcPr>
            <w:tcW w:w="1104" w:type="dxa"/>
          </w:tcPr>
          <w:p w14:paraId="3A79BE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4FDCAF2E" w14:textId="77777777">
        <w:trPr>
          <w:trHeight w:val="182"/>
        </w:trPr>
        <w:tc>
          <w:tcPr>
            <w:tcW w:w="1315" w:type="dxa"/>
          </w:tcPr>
          <w:p w14:paraId="423FB9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21C439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7FDA3C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7246EA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259E01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39B985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D51A4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600DE5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102754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r w:rsidR="00B36624" w:rsidRPr="003C27CE" w14:paraId="11D4AF76" w14:textId="77777777">
        <w:trPr>
          <w:trHeight w:val="240"/>
        </w:trPr>
        <w:tc>
          <w:tcPr>
            <w:tcW w:w="1315" w:type="dxa"/>
          </w:tcPr>
          <w:p w14:paraId="60395C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РБВЗ-С-20,</w:t>
            </w:r>
          </w:p>
        </w:tc>
        <w:tc>
          <w:tcPr>
            <w:tcW w:w="1315" w:type="dxa"/>
          </w:tcPr>
          <w:p w14:paraId="139B2D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1916</w:t>
            </w:r>
          </w:p>
        </w:tc>
        <w:tc>
          <w:tcPr>
            <w:tcW w:w="413" w:type="dxa"/>
          </w:tcPr>
          <w:p w14:paraId="431FA7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432" w:type="dxa"/>
          </w:tcPr>
          <w:p w14:paraId="307268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w:t>
            </w:r>
          </w:p>
        </w:tc>
        <w:tc>
          <w:tcPr>
            <w:tcW w:w="422" w:type="dxa"/>
          </w:tcPr>
          <w:p w14:paraId="30299A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570</w:t>
            </w:r>
          </w:p>
        </w:tc>
        <w:tc>
          <w:tcPr>
            <w:tcW w:w="547" w:type="dxa"/>
          </w:tcPr>
          <w:p w14:paraId="4711E5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547" w:type="dxa"/>
          </w:tcPr>
          <w:p w14:paraId="14B065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33,5</w:t>
            </w:r>
          </w:p>
        </w:tc>
        <w:tc>
          <w:tcPr>
            <w:tcW w:w="557" w:type="dxa"/>
          </w:tcPr>
          <w:p w14:paraId="4E2F52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4,75</w:t>
            </w:r>
          </w:p>
        </w:tc>
        <w:tc>
          <w:tcPr>
            <w:tcW w:w="1104" w:type="dxa"/>
          </w:tcPr>
          <w:p w14:paraId="08892E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сипхрвн-</w:t>
            </w:r>
          </w:p>
        </w:tc>
      </w:tr>
      <w:tr w:rsidR="00B36624" w:rsidRPr="003C27CE" w14:paraId="5F177EFD" w14:textId="77777777">
        <w:trPr>
          <w:trHeight w:val="173"/>
        </w:trPr>
        <w:tc>
          <w:tcPr>
            <w:tcW w:w="1315" w:type="dxa"/>
          </w:tcPr>
          <w:p w14:paraId="275BFE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0F4192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61A707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FD84F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08657D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389CDC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74D5D0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49B98B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6E1CB9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ных пуле-</w:t>
            </w:r>
          </w:p>
        </w:tc>
      </w:tr>
      <w:tr w:rsidR="00B36624" w:rsidRPr="003C27CE" w14:paraId="71A49972" w14:textId="77777777">
        <w:trPr>
          <w:trHeight w:val="192"/>
        </w:trPr>
        <w:tc>
          <w:tcPr>
            <w:tcW w:w="1315" w:type="dxa"/>
          </w:tcPr>
          <w:p w14:paraId="236FA1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0C9C330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5F5ED1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39D2D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FDD3A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751B1D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2C53AD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2130E1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6B4C85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мета</w:t>
            </w:r>
          </w:p>
        </w:tc>
      </w:tr>
      <w:tr w:rsidR="00B36624" w:rsidRPr="003C27CE" w14:paraId="1F0E6226" w14:textId="77777777">
        <w:trPr>
          <w:trHeight w:val="230"/>
        </w:trPr>
        <w:tc>
          <w:tcPr>
            <w:tcW w:w="1315" w:type="dxa"/>
          </w:tcPr>
          <w:p w14:paraId="529F9C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Ньюпор ПС,</w:t>
            </w:r>
          </w:p>
        </w:tc>
        <w:tc>
          <w:tcPr>
            <w:tcW w:w="1315" w:type="dxa"/>
          </w:tcPr>
          <w:p w14:paraId="505058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1915</w:t>
            </w:r>
          </w:p>
        </w:tc>
        <w:tc>
          <w:tcPr>
            <w:tcW w:w="413" w:type="dxa"/>
          </w:tcPr>
          <w:p w14:paraId="3570EC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483DC5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422" w:type="dxa"/>
          </w:tcPr>
          <w:p w14:paraId="04C5B0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c>
          <w:tcPr>
            <w:tcW w:w="547" w:type="dxa"/>
          </w:tcPr>
          <w:p w14:paraId="2EFDB1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13,3</w:t>
            </w:r>
          </w:p>
        </w:tc>
        <w:tc>
          <w:tcPr>
            <w:tcW w:w="547" w:type="dxa"/>
          </w:tcPr>
          <w:p w14:paraId="559D38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36,1</w:t>
            </w:r>
          </w:p>
        </w:tc>
        <w:tc>
          <w:tcPr>
            <w:tcW w:w="557" w:type="dxa"/>
          </w:tcPr>
          <w:p w14:paraId="0B8064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0,0</w:t>
            </w:r>
          </w:p>
        </w:tc>
        <w:tc>
          <w:tcPr>
            <w:tcW w:w="1104" w:type="dxa"/>
          </w:tcPr>
          <w:p w14:paraId="57A2E3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несин-</w:t>
            </w:r>
          </w:p>
        </w:tc>
      </w:tr>
      <w:tr w:rsidR="00B36624" w:rsidRPr="003C27CE" w14:paraId="150FCBDE" w14:textId="77777777">
        <w:trPr>
          <w:trHeight w:val="192"/>
        </w:trPr>
        <w:tc>
          <w:tcPr>
            <w:tcW w:w="1315" w:type="dxa"/>
          </w:tcPr>
          <w:p w14:paraId="05D812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Франция</w:t>
            </w:r>
          </w:p>
        </w:tc>
        <w:tc>
          <w:tcPr>
            <w:tcW w:w="1315" w:type="dxa"/>
          </w:tcPr>
          <w:p w14:paraId="4D5D3C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0CF2ED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E93DD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699EF2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1CAE7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300EDE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4589FD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59BF25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хронный</w:t>
            </w:r>
          </w:p>
        </w:tc>
      </w:tr>
      <w:tr w:rsidR="00B36624" w:rsidRPr="003C27CE" w14:paraId="43C6F694" w14:textId="77777777">
        <w:trPr>
          <w:trHeight w:val="192"/>
        </w:trPr>
        <w:tc>
          <w:tcPr>
            <w:tcW w:w="1315" w:type="dxa"/>
          </w:tcPr>
          <w:p w14:paraId="1A0CC7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7760DB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59C606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1CF04D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9C6B9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7CA9F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3506D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1F86BD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0F1F6D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w:t>
            </w:r>
          </w:p>
        </w:tc>
      </w:tr>
      <w:tr w:rsidR="00B36624" w:rsidRPr="003C27CE" w14:paraId="0722BF7F" w14:textId="77777777">
        <w:trPr>
          <w:trHeight w:val="221"/>
        </w:trPr>
        <w:tc>
          <w:tcPr>
            <w:tcW w:w="1315" w:type="dxa"/>
          </w:tcPr>
          <w:p w14:paraId="42EE5B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ДН-2,</w:t>
            </w:r>
          </w:p>
        </w:tc>
        <w:tc>
          <w:tcPr>
            <w:tcW w:w="1315" w:type="dxa"/>
          </w:tcPr>
          <w:p w14:paraId="4D2D2E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1916</w:t>
            </w:r>
          </w:p>
        </w:tc>
        <w:tc>
          <w:tcPr>
            <w:tcW w:w="413" w:type="dxa"/>
          </w:tcPr>
          <w:p w14:paraId="596F43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w:t>
            </w:r>
          </w:p>
        </w:tc>
        <w:tc>
          <w:tcPr>
            <w:tcW w:w="432" w:type="dxa"/>
          </w:tcPr>
          <w:p w14:paraId="1C87C3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124</w:t>
            </w:r>
          </w:p>
        </w:tc>
        <w:tc>
          <w:tcPr>
            <w:tcW w:w="422" w:type="dxa"/>
          </w:tcPr>
          <w:p w14:paraId="1F61AE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643</w:t>
            </w:r>
          </w:p>
        </w:tc>
        <w:tc>
          <w:tcPr>
            <w:tcW w:w="547" w:type="dxa"/>
          </w:tcPr>
          <w:p w14:paraId="018185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22,6</w:t>
            </w:r>
          </w:p>
        </w:tc>
        <w:tc>
          <w:tcPr>
            <w:tcW w:w="547" w:type="dxa"/>
          </w:tcPr>
          <w:p w14:paraId="60EB8E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28,4</w:t>
            </w:r>
          </w:p>
        </w:tc>
        <w:tc>
          <w:tcPr>
            <w:tcW w:w="557" w:type="dxa"/>
          </w:tcPr>
          <w:p w14:paraId="47D673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6,13</w:t>
            </w:r>
          </w:p>
        </w:tc>
        <w:tc>
          <w:tcPr>
            <w:tcW w:w="1104" w:type="dxa"/>
          </w:tcPr>
          <w:p w14:paraId="0925B8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несин-</w:t>
            </w:r>
          </w:p>
        </w:tc>
      </w:tr>
      <w:tr w:rsidR="00B36624" w:rsidRPr="003C27CE" w14:paraId="69D054FF" w14:textId="77777777">
        <w:trPr>
          <w:trHeight w:val="182"/>
        </w:trPr>
        <w:tc>
          <w:tcPr>
            <w:tcW w:w="1315" w:type="dxa"/>
          </w:tcPr>
          <w:p w14:paraId="5B190D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Англия</w:t>
            </w:r>
          </w:p>
        </w:tc>
        <w:tc>
          <w:tcPr>
            <w:tcW w:w="1315" w:type="dxa"/>
          </w:tcPr>
          <w:p w14:paraId="6B345B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52ADD7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72364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288DE5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69A77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EDBC3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5FDBAB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095DAD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хронный</w:t>
            </w:r>
          </w:p>
        </w:tc>
      </w:tr>
      <w:tr w:rsidR="00B36624" w:rsidRPr="003C27CE" w14:paraId="521DC2E9" w14:textId="77777777">
        <w:trPr>
          <w:trHeight w:val="192"/>
        </w:trPr>
        <w:tc>
          <w:tcPr>
            <w:tcW w:w="1315" w:type="dxa"/>
          </w:tcPr>
          <w:p w14:paraId="7859AB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231FD5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758D6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4632C0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241FA9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DC79A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D6DEF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1D8C57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2C04E0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w:t>
            </w:r>
          </w:p>
        </w:tc>
      </w:tr>
      <w:tr w:rsidR="00B36624" w:rsidRPr="003C27CE" w14:paraId="68D1BEF2" w14:textId="77777777">
        <w:trPr>
          <w:trHeight w:val="230"/>
        </w:trPr>
        <w:tc>
          <w:tcPr>
            <w:tcW w:w="1315" w:type="dxa"/>
          </w:tcPr>
          <w:p w14:paraId="5ACB55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Фоккер Д-2,</w:t>
            </w:r>
          </w:p>
        </w:tc>
        <w:tc>
          <w:tcPr>
            <w:tcW w:w="1315" w:type="dxa"/>
          </w:tcPr>
          <w:p w14:paraId="45A6E4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 1916</w:t>
            </w:r>
          </w:p>
        </w:tc>
        <w:tc>
          <w:tcPr>
            <w:tcW w:w="413" w:type="dxa"/>
          </w:tcPr>
          <w:p w14:paraId="2E98CC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432" w:type="dxa"/>
          </w:tcPr>
          <w:p w14:paraId="36DFC3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139</w:t>
            </w:r>
          </w:p>
        </w:tc>
        <w:tc>
          <w:tcPr>
            <w:tcW w:w="422" w:type="dxa"/>
          </w:tcPr>
          <w:p w14:paraId="414BD9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576</w:t>
            </w:r>
          </w:p>
        </w:tc>
        <w:tc>
          <w:tcPr>
            <w:tcW w:w="547" w:type="dxa"/>
          </w:tcPr>
          <w:p w14:paraId="15EB25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w:t>
            </w:r>
          </w:p>
        </w:tc>
        <w:tc>
          <w:tcPr>
            <w:tcW w:w="547" w:type="dxa"/>
          </w:tcPr>
          <w:p w14:paraId="791252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32,0</w:t>
            </w:r>
          </w:p>
        </w:tc>
        <w:tc>
          <w:tcPr>
            <w:tcW w:w="557" w:type="dxa"/>
          </w:tcPr>
          <w:p w14:paraId="4EEFA4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5,76</w:t>
            </w:r>
          </w:p>
        </w:tc>
        <w:tc>
          <w:tcPr>
            <w:tcW w:w="1104" w:type="dxa"/>
          </w:tcPr>
          <w:p w14:paraId="5A8CDB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307644B4" w14:textId="77777777">
        <w:trPr>
          <w:trHeight w:val="518"/>
        </w:trPr>
        <w:tc>
          <w:tcPr>
            <w:tcW w:w="1315" w:type="dxa"/>
            <w:tcBorders>
              <w:bottom w:val="single" w:sz="12" w:space="0" w:color="auto"/>
            </w:tcBorders>
          </w:tcPr>
          <w:p w14:paraId="51972A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Германия</w:t>
            </w:r>
          </w:p>
        </w:tc>
        <w:tc>
          <w:tcPr>
            <w:tcW w:w="1315" w:type="dxa"/>
            <w:tcBorders>
              <w:bottom w:val="single" w:sz="12" w:space="0" w:color="auto"/>
            </w:tcBorders>
          </w:tcPr>
          <w:p w14:paraId="2F4629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Borders>
              <w:bottom w:val="single" w:sz="12" w:space="0" w:color="auto"/>
            </w:tcBorders>
          </w:tcPr>
          <w:p w14:paraId="31A556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Borders>
              <w:bottom w:val="single" w:sz="12" w:space="0" w:color="auto"/>
            </w:tcBorders>
          </w:tcPr>
          <w:p w14:paraId="2EF6E8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Borders>
              <w:bottom w:val="single" w:sz="12" w:space="0" w:color="auto"/>
            </w:tcBorders>
          </w:tcPr>
          <w:p w14:paraId="5146DD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26AB50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1532E3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Borders>
              <w:bottom w:val="single" w:sz="12" w:space="0" w:color="auto"/>
            </w:tcBorders>
          </w:tcPr>
          <w:p w14:paraId="5C6176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Borders>
              <w:bottom w:val="single" w:sz="12" w:space="0" w:color="auto"/>
            </w:tcBorders>
          </w:tcPr>
          <w:p w14:paraId="2204E2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bl>
    <w:p w14:paraId="443672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таблицы видно превосходство русских истребителей над ино</w:t>
      </w:r>
      <w:r w:rsidRPr="003C27CE">
        <w:rPr>
          <w:rFonts w:ascii="Times New Roman" w:hAnsi="Times New Roman" w:cs="Times New Roman"/>
          <w:color w:val="002060"/>
          <w:sz w:val="16"/>
          <w:szCs w:val="16"/>
        </w:rPr>
        <w:softHyphen/>
        <w:t>странными в максимальной скорости горизонтального полета и в мощности вооружения.</w:t>
      </w:r>
    </w:p>
    <w:p w14:paraId="77D557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3C27CE">
        <w:rPr>
          <w:rFonts w:ascii="Times New Roman" w:hAnsi="Times New Roman" w:cs="Times New Roman"/>
          <w:color w:val="002060"/>
          <w:sz w:val="16"/>
          <w:szCs w:val="16"/>
        </w:rPr>
        <w:softHyphen/>
        <w:t>плавковый истребитель (318).</w:t>
      </w:r>
    </w:p>
    <w:p w14:paraId="4E961F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07E843" w14:textId="77777777" w:rsidR="002F3BA8" w:rsidRPr="003C27CE" w:rsidRDefault="002F3BA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1916 г. первый полет Авро 527 (20340).</w:t>
      </w:r>
    </w:p>
    <w:p w14:paraId="1F663566" w14:textId="77777777" w:rsidR="002F3BA8" w:rsidRPr="003C27CE" w:rsidRDefault="002F3BA8" w:rsidP="00615CF2">
      <w:pPr>
        <w:rPr>
          <w:rFonts w:ascii="Times New Roman" w:hAnsi="Times New Roman" w:cs="Times New Roman"/>
          <w:color w:val="002060"/>
          <w:sz w:val="16"/>
          <w:szCs w:val="16"/>
        </w:rPr>
      </w:pPr>
    </w:p>
    <w:p w14:paraId="2F1B427A" w14:textId="77777777" w:rsidR="002F3BA8" w:rsidRPr="003C27CE" w:rsidRDefault="002F3BA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когда испытания самолета «Пап» едва начались, Хокер подписал первые чертежи истребителя Сопвич «Триплан».</w:t>
      </w:r>
    </w:p>
    <w:p w14:paraId="43D2138B" w14:textId="77777777" w:rsidR="002F3BA8" w:rsidRPr="003C27CE" w:rsidRDefault="002F3BA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основу он взял биплан «Пап» — его босс Томас Сопвич настаивал на технологической преемственности. Он изменил форму законцовок крыльев и заузил консоли — геометрическое удлинение каждого крыла выросло почти вдвое, а общее эффективное — на 16 %.</w:t>
      </w:r>
    </w:p>
    <w:p w14:paraId="6D449170" w14:textId="77777777" w:rsidR="002F3BA8" w:rsidRPr="003C27CE" w:rsidRDefault="002F3BA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вкупе с заменой двойных межкрыльевых стоек одинарными и сокращением числа растяжек сработало. Уменьшение хорды крыльев при сохранении относительной толщины их профиля вело к тому, что лонжероны становились слишком тонкими и «не держали» нагрузки. Хокер утолстил профиль до 7 % и вопреки существовавшей тогда теории получил прирост подъемной силы. Консоли третьего крыла он «вставил» между нижним и поднятым выше верхним так, что они оказались над верхним обрезом фюзеляжа, крепясь не к нему, а к стойкам трипланной коробки, и между ними образовался проем. Остальные изменения были многочисленными, но незначительными — желающих ознакомиться с ними полностью мы приглашаем на наш сайт. Проект был частной инициативой, но Адмиралтейство субсидировало постройку самолета и присвоило первому опытному образцу свой регистрационный код N500.</w:t>
      </w:r>
    </w:p>
    <w:p w14:paraId="7A8C5CA3"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Опытный образец закончили 28 мая 1916 г. и в тот же день облетали — испытания его прототипа-биплана были еще в разгаре, а детали на серию даже не начали делать (22781).</w:t>
      </w:r>
    </w:p>
    <w:p w14:paraId="75CAC93B"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p>
    <w:p w14:paraId="7F96CB8C" w14:textId="2CFB496C" w:rsidR="002F3BA8" w:rsidRPr="003C27CE" w:rsidRDefault="002F3BA8" w:rsidP="00615CF2">
      <w:pPr>
        <w:pStyle w:val="ae"/>
        <w:spacing w:before="0" w:after="0"/>
        <w:rPr>
          <w:color w:val="002060"/>
          <w:sz w:val="16"/>
          <w:szCs w:val="16"/>
        </w:rPr>
      </w:pPr>
      <w:r w:rsidRPr="003C27CE">
        <w:rPr>
          <w:color w:val="002060"/>
          <w:sz w:val="16"/>
          <w:szCs w:val="16"/>
        </w:rPr>
        <w:t>В начале 1916 г. Англичане, уже введшие в своей армии коробочный респиратор с сухой поглотительной массой (Standard Box Respirator), по-видимому, всячески стремились сбыть оставшиеся свободными запасы шлемов «РН» в Россию. Генерал</w:t>
      </w:r>
      <w:r w:rsidR="00FD38A3" w:rsidRPr="003C27CE">
        <w:rPr>
          <w:color w:val="002060"/>
          <w:sz w:val="16"/>
          <w:szCs w:val="16"/>
        </w:rPr>
        <w:t xml:space="preserve"> </w:t>
      </w:r>
      <w:hyperlink r:id="rId13" w:history="1">
        <w:r w:rsidRPr="003C27CE">
          <w:rPr>
            <w:rStyle w:val="a5"/>
            <w:rFonts w:eastAsia="Segoe UI"/>
            <w:color w:val="002060"/>
            <w:sz w:val="16"/>
            <w:szCs w:val="16"/>
          </w:rPr>
          <w:t>В. Н. Ипатьев</w:t>
        </w:r>
      </w:hyperlink>
      <w:r w:rsidR="00FD38A3" w:rsidRPr="003C27CE">
        <w:rPr>
          <w:color w:val="002060"/>
          <w:sz w:val="16"/>
          <w:szCs w:val="16"/>
        </w:rPr>
        <w:t xml:space="preserve"> </w:t>
      </w:r>
      <w:r w:rsidRPr="003C27CE">
        <w:rPr>
          <w:color w:val="002060"/>
          <w:sz w:val="16"/>
          <w:szCs w:val="16"/>
        </w:rPr>
        <w:t>писал по этому поводу: «Английское правительство уступило нам около одного миллиона шлемов, которые должны быть пропитываемы перед посылкой на фронт время от времени жидкостью, содержащей фенолят натрия и уротропин. Но испытания, произведенные у нас приемной комиссией, показали, что английский шлем далеко не удовлетворяет тем требованиям, которым должен удовлетворять хороший противогаз» (20246).</w:t>
      </w:r>
    </w:p>
    <w:p w14:paraId="570BC872" w14:textId="77777777" w:rsidR="002F3BA8" w:rsidRPr="003C27CE" w:rsidRDefault="002F3BA8" w:rsidP="00615CF2">
      <w:pPr>
        <w:shd w:val="clear" w:color="auto" w:fill="FFFFFF"/>
        <w:rPr>
          <w:rFonts w:ascii="Times New Roman" w:eastAsia="Times New Roman" w:hAnsi="Times New Roman" w:cs="Times New Roman"/>
          <w:color w:val="002060"/>
          <w:sz w:val="16"/>
          <w:szCs w:val="16"/>
          <w:lang w:eastAsia="ru-RU"/>
        </w:rPr>
      </w:pPr>
    </w:p>
    <w:p w14:paraId="5446C2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фирма Райт, слившаяся к этому времени с фирмой Мартин в общую компанию Мартин-Райт, приобрела французскую лицензию на производство двигателей “Испано-Сюиза” мощностью 150 л.с. На протяжении нескольких последующих лет американцы занимались развитием и совершенствованием этого типа двигателей. Последние модификации серии Н, выпускаемые с 1917 г., достигали мощности 400 л. с. Количество двигателей “Райт”, изготовленных в заключительные годы 1-й мировой войны, было достаточно велико, они продолжали использоваться вплоть до 1924 г. (6593).</w:t>
      </w:r>
    </w:p>
    <w:p w14:paraId="399A5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5EE2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1916 года принесло много технических усовершенствований в области воздухоплавания на управляемых аэростатах. На тех высотах, где двигались при полетах дирижабли, часто находились непрерывные слои облаков, препятствовавших ориентировке. Это затруднение было преодолено двумя путями. Во-первых, использовалась корзина, спускаемая с дирижабля; этот способ доказал свою пригодность при одном из налетов в район Кале. Однако необходимые приспособления были слишком тяжелы для дирижаблей объемом 32 000 м3; лишь когда появились дирижабли объемом 35 000 м3, этот способ стал широко использоваться. Кроме того, был разработан и получил применение радиопеленг. Дирижабль передавал по радиотелеграфу сигнал, свой позывной знак; этот сигнал засекался несколькими наземными радиостанциями, которые сообщали дирижаблю величину угла между северным направлением для каждой станции и направлением на дирижабль. По точке пересечения этих линий дирижабль мог приблизительно определить свое местонахождение. Но так как при этом способе противник также мог радиозасечкой определить местонахождение дирижабля, были предприняты попытки наладить передачу сигнала наземными станциями, чтобы дирижабль мог по этим сигналам определить свое положение. Эта задача была решена гораздо позже — уже после войны. Экипаж дирижаблей был снабжен парашютами, чтобы дать ему возможность спастись в случае загорания аэростата. Эти парашюты имели лишь моральное значение, так как в случае загорания дирижабля воспользоваться ими не было бы времени. В целях повышения скорости дирижаблей завод Майбах выпустил новый мотор мощностью 240 лошадиных сил; после того как мотор изжил свои “детские болезни”, он показал хорошие результаты (11282).</w:t>
      </w:r>
    </w:p>
    <w:p w14:paraId="03311B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EEB16E" w14:textId="77777777" w:rsidR="005A21BE" w:rsidRPr="003C27CE" w:rsidRDefault="005A21B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года дирижабли приблизились к вершине своей боевой славы. Кроме непогоды и артиллерийского огня в воздухе, у них практически не было противников. Самолеты — еще слишком слабо и плохо вооружены, несмотря на то что их пока еще единичные боевые достижения потенциально [154] знаменовали большую угрозу. Система ПВО Англии поднимала на перехват цеппелинов буквально все, что могло держаться в воздухе, в том числе и патрульные гидросамолеты. Моральный и, в меньшей степени, материальный урон от бомбежек был так велик, что в 1915 году армия также начала выделять самолеты для ПВО. В боевых вылетах использовались и учебные машины, пилотируемые инструкторами. Разношерстный парк боевых самолетов Англии был практически не готов к отражению атак противника. В составе авиационных частей на вооружении находились самые разнообразные боевые самолеты: “Авро 504”, ВЕ2с, “Бристоль-Скаут”, “Бристоль Т.В.8”, “Сопвич-Таблоид”, “Сопвич-Скаут”, “Сопвич-Танбас”, гидросамолеты “Шорт” разных модификаций, устаревшие “Блерио XI” и “Депердюссен”, и многие другие. Вооружение этих самолетов или полностью отсутствовало, или было крайне примитивным. Единственным оружием являлись бомбы и авиационные гранаты, к которым во второй половине 1915 года прибавились стрелы Рэнкина, начиненные взрывчаткой. Очень серьезную опасность для пилотов представляли ночные вылеты на перехват цеппелинов. Полное отсутствие соответствующего ночного бортового оборудования и плохое освещение аэродромов послужили причиной большого количества катастроф и аварий самолетов-перехватчиков на посадке. Не лучшим образом дело обстояло и с зенитной артиллерией. Передвижные установки показали свою низкую эффективность и, как правило, прибывали на место бомбардировки “к шапочному разбору”. Стационарные батареи, хотя их и было гораздо больше, чем передвижных, и их огонь был более действенным, в силу тогдашнего уровня развития прицельных устройств тоже страдали недостаточной эффективностью ведения стрельбы (11234).</w:t>
      </w:r>
    </w:p>
    <w:p w14:paraId="19197A45" w14:textId="77777777" w:rsidR="005A21BE" w:rsidRPr="003C27CE" w:rsidRDefault="005A21BE" w:rsidP="00615CF2">
      <w:pPr>
        <w:autoSpaceDE w:val="0"/>
        <w:autoSpaceDN w:val="0"/>
        <w:adjustRightInd w:val="0"/>
        <w:rPr>
          <w:rFonts w:ascii="Times New Roman" w:hAnsi="Times New Roman" w:cs="Times New Roman"/>
          <w:color w:val="002060"/>
          <w:sz w:val="16"/>
          <w:szCs w:val="16"/>
        </w:rPr>
      </w:pPr>
    </w:p>
    <w:p w14:paraId="0174611E" w14:textId="77777777" w:rsidR="005A21BE" w:rsidRPr="003C27CE" w:rsidRDefault="005A21B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Начало 1916 года принесло ряд технических новшеств, которые были внедрены и использованы на воздушных кораблях. Густая облачность, обычно покрывающая в это время Британские острова и с успехом предохраняющая цеппелины от обнаружения средствами противовоздушной обороны противника, имела и свою негативную сторону — она не позволяла вести прицельное бомбометание по заранее определенным целям. Эту проблему решили двумя способами. Во-первых, были проведены удачные опыты с “наблюдательной корзиной” (Spahkorb), представляющей собой одноместную гондолу, которую спускали с дирижабля на несколько сотен метров на длинном стальном тросе. Наблюдатель как бы “проходил” сквозь облако и оттуда по телефону наводил на цель свой дирижабль, который находился над облаком и не был виден с земли. Таким образом, наблюдательная гондола играла роль перископа подводной лодки. Она также могла использоваться для корректировки сброса бомб (11324).</w:t>
      </w:r>
    </w:p>
    <w:p w14:paraId="68BE6A47" w14:textId="77777777" w:rsidR="005A21BE" w:rsidRPr="003C27CE" w:rsidRDefault="005A21BE" w:rsidP="00615CF2">
      <w:pPr>
        <w:autoSpaceDE w:val="0"/>
        <w:autoSpaceDN w:val="0"/>
        <w:adjustRightInd w:val="0"/>
        <w:rPr>
          <w:rFonts w:ascii="Times New Roman" w:hAnsi="Times New Roman" w:cs="Times New Roman"/>
          <w:color w:val="002060"/>
          <w:sz w:val="16"/>
          <w:szCs w:val="16"/>
        </w:rPr>
      </w:pPr>
    </w:p>
    <w:p w14:paraId="6C0010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британское Министерство по снабжению вообще запретило сроком на два месяца выполнять заказы всех иностранных импортеров станков, но затем поставки оборудования возобновились. Вообще тут не будем говорить о конкретном оборудовании. Его примеры неоднократно описывались в статьях о металлургических и металлообрабатывающих заводов (см. Обуховский завод, Уралмаш, и т.п.). Это прессовое, необходимое прокатное (например бандажные станы), станочное режущее оборудование от специальных токарных, фрезерных, долбежных до координатных и пр. станков (всего десятки наименований станков не выпускаемых в России) (11448).</w:t>
      </w:r>
    </w:p>
    <w:p w14:paraId="597FCA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7AE7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1916 г. фирма "Райт", основанная братьями Райт в 1909, слившаяся с фирмой "Мартин" в общую компанию "Мартин-Райт", приобрела французскую лицензию на производство двигателей "Испано-Сюиза" мощностью 150 л.с. На протяжении нескольких последующих лет американцы занимались развитием и совершенствованием этого типа двигателей. Последние модификации серии Н, выпускаемые с 1917 г., достигали мощности 400 л.с. Количество двигателей "Райт", изготовленных в заключительные годы 1-й мировой войны, было достаточно велико, они продолжали устанавливаться на самолеты вплоть до 1924 г.</w:t>
      </w:r>
    </w:p>
    <w:p w14:paraId="03FEAF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1919 г. новые "Райты" уже имеют мало общего с французским прототипом. Получившие обозначение "Райт" Т (Торнадо), моторы быстро проходят стадию испытаний и доводок, а с 1923 г. модификация "Райт" Т-2 мощностью 530 л.с. поступает в практическую эксплуатацию. Следует отметить, что все выше перечисленные авиационные моторы являлись рядными, с водяным охлаждением. Фирма продолжала их неустанно совершенствовать и в последующие годы добилась значительных успехов в этой области. Мощность испытанного в 1923 г. "Райт" Т-3 возросла до 600 л.с. Дальнейшая модификация Т-3 позволила довести его до весьма высоких показателей эффективности и надежности, что позволило считать его одним из лучших двигателей начала 1920-х годов (12014).</w:t>
      </w:r>
    </w:p>
    <w:p w14:paraId="5CB28E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0035FB" w14:textId="77777777" w:rsidR="00E0642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823ACEF" w14:textId="77777777" w:rsidR="00E06420" w:rsidRPr="003C27CE" w:rsidRDefault="00E06420" w:rsidP="00615CF2">
      <w:pPr>
        <w:autoSpaceDE w:val="0"/>
        <w:autoSpaceDN w:val="0"/>
        <w:adjustRightInd w:val="0"/>
        <w:rPr>
          <w:rFonts w:ascii="Times New Roman" w:hAnsi="Times New Roman" w:cs="Times New Roman"/>
          <w:iCs/>
          <w:color w:val="002060"/>
          <w:sz w:val="16"/>
          <w:szCs w:val="16"/>
        </w:rPr>
      </w:pPr>
    </w:p>
    <w:p w14:paraId="7BAE22FD" w14:textId="77777777" w:rsidR="00E06420" w:rsidRPr="003C27CE" w:rsidRDefault="00E0642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февралю 1916 г. общее количество созданных областных и местных военно-промышленных комитетов по подсчетам М.Ф.Юрия — 200, а в середине 1917 г.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62813FC4" w14:textId="77777777" w:rsidR="00E06420" w:rsidRPr="003C27CE" w:rsidRDefault="00E06420" w:rsidP="00615CF2">
      <w:pPr>
        <w:autoSpaceDE w:val="0"/>
        <w:autoSpaceDN w:val="0"/>
        <w:adjustRightInd w:val="0"/>
        <w:rPr>
          <w:rFonts w:ascii="Times New Roman" w:hAnsi="Times New Roman" w:cs="Times New Roman"/>
          <w:color w:val="002060"/>
          <w:sz w:val="16"/>
          <w:szCs w:val="16"/>
        </w:rPr>
      </w:pPr>
    </w:p>
    <w:p w14:paraId="137825C9" w14:textId="77777777" w:rsidR="00E0642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4E52DC" w14:textId="77777777" w:rsidR="00E06420" w:rsidRPr="003C27CE" w:rsidRDefault="00E06420" w:rsidP="00615CF2">
      <w:pPr>
        <w:autoSpaceDE w:val="0"/>
        <w:autoSpaceDN w:val="0"/>
        <w:adjustRightInd w:val="0"/>
        <w:rPr>
          <w:rFonts w:ascii="Times New Roman" w:hAnsi="Times New Roman" w:cs="Times New Roman"/>
          <w:iCs/>
          <w:color w:val="002060"/>
          <w:sz w:val="16"/>
          <w:szCs w:val="16"/>
        </w:rPr>
      </w:pPr>
    </w:p>
    <w:p w14:paraId="6ECD764B" w14:textId="77777777" w:rsidR="00E06420" w:rsidRPr="003C27CE" w:rsidRDefault="00E06420" w:rsidP="00615CF2">
      <w:pPr>
        <w:pStyle w:val="ae"/>
        <w:spacing w:before="0" w:after="0"/>
        <w:rPr>
          <w:color w:val="002060"/>
          <w:sz w:val="16"/>
          <w:szCs w:val="16"/>
        </w:rPr>
      </w:pPr>
      <w:r w:rsidRPr="003C27CE">
        <w:rPr>
          <w:color w:val="002060"/>
          <w:sz w:val="16"/>
          <w:szCs w:val="16"/>
        </w:rPr>
        <w:t>К февралю 1916 года все кроме одной из германских колоний в Африке были заняты войсками союзников по Антанте (как раз в эти дни капитулировал последний германский гарнизон в Камеруне), а Восточная Африка успешно держала оборону, даже устраивая время от времени вылазки в соседние британские владения. Такой успех объяснялся прежде всего талантами немецкого командующего, полковника Пауля фон Леттов-Форбека.</w:t>
      </w:r>
    </w:p>
    <w:p w14:paraId="5B401A2D" w14:textId="77777777" w:rsidR="00E06420" w:rsidRPr="003C27CE" w:rsidRDefault="00E06420" w:rsidP="00615CF2">
      <w:pPr>
        <w:pStyle w:val="ae"/>
        <w:spacing w:before="0" w:after="0"/>
        <w:rPr>
          <w:color w:val="002060"/>
          <w:sz w:val="16"/>
          <w:szCs w:val="16"/>
        </w:rPr>
      </w:pPr>
      <w:r w:rsidRPr="003C27CE">
        <w:rPr>
          <w:color w:val="002060"/>
          <w:sz w:val="16"/>
          <w:szCs w:val="16"/>
        </w:rPr>
        <w:t>Смэтс решил атаковать его с севера, со стороны крупнейшей вершины Африки — горы Килиманджаро, у подножия которой 12 февраля состоялось крупное сражение у Салаита Хилл. Здесь британцы смогли сконцентрировать отряд численностью 6 тысяч человек, против которого выдвинулись лишь 1300 германцев.</w:t>
      </w:r>
    </w:p>
    <w:p w14:paraId="453915BA" w14:textId="77777777" w:rsidR="00E06420" w:rsidRPr="003C27CE" w:rsidRDefault="00E06420" w:rsidP="00615CF2">
      <w:pPr>
        <w:pStyle w:val="ae"/>
        <w:spacing w:before="0" w:after="0"/>
        <w:rPr>
          <w:color w:val="002060"/>
          <w:sz w:val="16"/>
          <w:szCs w:val="16"/>
        </w:rPr>
      </w:pPr>
      <w:r w:rsidRPr="003C27CE">
        <w:rPr>
          <w:color w:val="002060"/>
          <w:sz w:val="16"/>
          <w:szCs w:val="16"/>
        </w:rPr>
        <w:t>Нападение началось утром с артобстрела немецких позиций, после чего британцы перешли в атаку. Но немцы также ответили огнем из орудий и пулеметов, и атака захлебнулась. Лишь отряду колониальных войск, набранному из уроженцев Британской Индии, к которому этнические европейцы относились, мягко говоря, снисходительно, удалось какое-то время держаться и даже отбить у немцев пулемет. «Туземные» солдаты передали его командирам с запиской: «С приветом от 130 белуджей. Можем ли мы просить, чтобы вы больше не относились к нашему народу как к дворникам и грузчикам»?</w:t>
      </w:r>
    </w:p>
    <w:p w14:paraId="3A035132" w14:textId="77777777" w:rsidR="00E06420" w:rsidRPr="003C27CE" w:rsidRDefault="00E06420" w:rsidP="00615CF2">
      <w:pPr>
        <w:pStyle w:val="ae"/>
        <w:spacing w:before="0" w:after="0"/>
        <w:rPr>
          <w:color w:val="002060"/>
          <w:sz w:val="16"/>
          <w:szCs w:val="16"/>
        </w:rPr>
      </w:pPr>
      <w:r w:rsidRPr="003C27CE">
        <w:rPr>
          <w:color w:val="002060"/>
          <w:sz w:val="16"/>
          <w:szCs w:val="16"/>
        </w:rPr>
        <w:t>Хотя в первом бою в районе Килиманджаро немцам удалось одержать победу, стало очевидно, что у них явно недостаточно сил, чтобы сдержать натиск британского экспедиционного корпуса, к которому чуть позже примкнули бельгийские и португальские колониальные части (17045).</w:t>
      </w:r>
    </w:p>
    <w:p w14:paraId="2C4EAFBA" w14:textId="77777777" w:rsidR="00E06420" w:rsidRPr="003C27CE" w:rsidRDefault="00E06420" w:rsidP="00615CF2">
      <w:pPr>
        <w:autoSpaceDE w:val="0"/>
        <w:autoSpaceDN w:val="0"/>
        <w:adjustRightInd w:val="0"/>
        <w:rPr>
          <w:rFonts w:ascii="Times New Roman" w:hAnsi="Times New Roman" w:cs="Times New Roman"/>
          <w:iCs/>
          <w:color w:val="002060"/>
          <w:sz w:val="16"/>
          <w:szCs w:val="16"/>
        </w:rPr>
      </w:pPr>
    </w:p>
    <w:p w14:paraId="61B82DC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1C07E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C9E3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A44117"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февраля 1916 г. ГВТУ заключило контракт с акционерным обществом заводов электромеханических сооружений (бывшее Товарищество Дюфлон - Константинович и К° - “Дека”) на постройку в 20-месячный срок двух самолетов системы Г. А. Ботезата. Общая стоимость заказа составляла 26 тыс. руб. (9780). Машина была построена к 1 октября 1917 г. Это был биплан с толкающим винтом и двигателем “Рено” мощностью 220 л. с. Два таких двигателя были выданы заводу ГВТУ.</w:t>
      </w:r>
    </w:p>
    <w:p w14:paraId="5C179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 На самолете профессора Ботезата еще до официальной приемки УВВФ был совершен пробный полет, закончившийся катастрофой. Из представленных военному ведомству показаний участников и свидетелей полета и гибели аэроплана следует, что это произошло в результате нелепой случайности. При взлете машина задела за березу и при падении разбилась. Коллегия УВВФ, рассмотрев заявление по этому поводу со стороны завода, постановила: “Считать контракт на заказ двух аэропланов профессора Ботезата расторгнутым, выданных заводу в виде аванса сумм с него не взыскивать. Обязать завод возвратить Управлению военно-воздушного флота стоящий на аэроплане мотор”.</w:t>
      </w:r>
    </w:p>
    <w:p w14:paraId="1130D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Военное ведомство считало схему самолета Ботезата “нерациональной”. От его ремонта отказались под предлогом, что “ввиду отъезда автора за границу без его личного руководства трудно ожидать положительных результатов”. Двигатели были изъяты у завода и отправлены в Петроградский парк-склад авиационно-воздухоплавательного имущества. Так печально закончилась попытка опытной постройки самолета, который можно считать одним из первых самолетов, снабженных автопилотом (9705).</w:t>
      </w:r>
    </w:p>
    <w:p w14:paraId="1A14F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059B8A" w14:textId="77777777" w:rsidR="00690306" w:rsidRPr="003C27CE" w:rsidRDefault="00690306"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 xml:space="preserve">1 </w:t>
      </w:r>
      <w:r w:rsidR="00A44117" w:rsidRPr="003C27CE">
        <w:rPr>
          <w:rFonts w:ascii="Times New Roman" w:cs="Times New Roman"/>
          <w:color w:val="002060"/>
          <w:spacing w:val="0"/>
          <w:sz w:val="16"/>
          <w:szCs w:val="16"/>
        </w:rPr>
        <w:t xml:space="preserve">(14) </w:t>
      </w:r>
      <w:r w:rsidRPr="003C27CE">
        <w:rPr>
          <w:rFonts w:ascii="Times New Roman" w:cs="Times New Roman"/>
          <w:color w:val="002060"/>
          <w:spacing w:val="0"/>
          <w:sz w:val="16"/>
          <w:szCs w:val="16"/>
        </w:rPr>
        <w:t>февраля 1916 г. по представлению ГВТУ вопрос о заказе самолетов Ботезата был рассмотрен в подго</w:t>
      </w:r>
      <w:r w:rsidRPr="003C27CE">
        <w:rPr>
          <w:rFonts w:ascii="Times New Roman" w:cs="Times New Roman"/>
          <w:color w:val="002060"/>
          <w:spacing w:val="0"/>
          <w:sz w:val="16"/>
          <w:szCs w:val="16"/>
        </w:rPr>
        <w:softHyphen/>
        <w:t>товительной комиссии при Особом совещании по обороне государства и по его положительно</w:t>
      </w:r>
      <w:r w:rsidRPr="003C27CE">
        <w:rPr>
          <w:rFonts w:ascii="Times New Roman" w:cs="Times New Roman"/>
          <w:color w:val="002060"/>
          <w:spacing w:val="0"/>
          <w:sz w:val="16"/>
          <w:szCs w:val="16"/>
        </w:rPr>
        <w:softHyphen/>
        <w:t>му решению с «ДЕКА» был заключен контракт на строительство самолета Ботезата. Ознакомившись с заводом «ДЕКА», представители военного ведомства пришли к заключе</w:t>
      </w:r>
      <w:r w:rsidRPr="003C27CE">
        <w:rPr>
          <w:rFonts w:ascii="Times New Roman" w:cs="Times New Roman"/>
          <w:color w:val="002060"/>
          <w:spacing w:val="0"/>
          <w:sz w:val="16"/>
          <w:szCs w:val="16"/>
        </w:rPr>
        <w:softHyphen/>
        <w:t>нию, что он имеет «достаточное заводское оборудование и соответствующий технический пер</w:t>
      </w:r>
      <w:r w:rsidRPr="003C27CE">
        <w:rPr>
          <w:rFonts w:ascii="Times New Roman" w:cs="Times New Roman"/>
          <w:color w:val="002060"/>
          <w:spacing w:val="0"/>
          <w:sz w:val="16"/>
          <w:szCs w:val="16"/>
        </w:rPr>
        <w:softHyphen/>
        <w:t>сонал». Боль</w:t>
      </w:r>
      <w:r w:rsidRPr="003C27CE">
        <w:rPr>
          <w:rFonts w:ascii="Times New Roman" w:cs="Times New Roman"/>
          <w:color w:val="002060"/>
          <w:spacing w:val="0"/>
          <w:sz w:val="16"/>
          <w:szCs w:val="16"/>
        </w:rPr>
        <w:softHyphen/>
        <w:t>шую часть оплаты общество получило в качестве аванса.</w:t>
      </w:r>
    </w:p>
    <w:p w14:paraId="3F2CDCBE" w14:textId="77777777" w:rsidR="00690306" w:rsidRPr="003C27CE" w:rsidRDefault="0069030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Чрезмерно большой срок изготовления (20 месяцев), почему-то не сму</w:t>
      </w:r>
      <w:r w:rsidRPr="003C27CE">
        <w:rPr>
          <w:rFonts w:ascii="Times New Roman" w:hAnsi="Times New Roman" w:cs="Times New Roman"/>
          <w:color w:val="002060"/>
          <w:sz w:val="16"/>
          <w:szCs w:val="16"/>
        </w:rPr>
        <w:softHyphen/>
        <w:t>тивший военных, объяснялся большой загруженностью акционерного обще</w:t>
      </w:r>
      <w:r w:rsidRPr="003C27CE">
        <w:rPr>
          <w:rFonts w:ascii="Times New Roman" w:hAnsi="Times New Roman" w:cs="Times New Roman"/>
          <w:color w:val="002060"/>
          <w:sz w:val="16"/>
          <w:szCs w:val="16"/>
        </w:rPr>
        <w:softHyphen/>
        <w:t>ства на весь 1916 г. Исполнительный директор П. П. Азбелов, чтобы не упус</w:t>
      </w:r>
      <w:r w:rsidRPr="003C27CE">
        <w:rPr>
          <w:rFonts w:ascii="Times New Roman" w:hAnsi="Times New Roman" w:cs="Times New Roman"/>
          <w:color w:val="002060"/>
          <w:sz w:val="16"/>
          <w:szCs w:val="16"/>
        </w:rPr>
        <w:softHyphen/>
        <w:t>тить время, еще в 1915 г. сделал ставку на производство авиационных двига</w:t>
      </w:r>
      <w:r w:rsidRPr="003C27CE">
        <w:rPr>
          <w:rFonts w:ascii="Times New Roman" w:hAnsi="Times New Roman" w:cs="Times New Roman"/>
          <w:color w:val="002060"/>
          <w:sz w:val="16"/>
          <w:szCs w:val="16"/>
        </w:rPr>
        <w:softHyphen/>
        <w:t>телей. Для начала на заводе стали изготавливать комплектующие изделия. На</w:t>
      </w:r>
      <w:r w:rsidRPr="003C27CE">
        <w:rPr>
          <w:rFonts w:ascii="Times New Roman" w:hAnsi="Times New Roman" w:cs="Times New Roman"/>
          <w:color w:val="002060"/>
          <w:sz w:val="16"/>
          <w:szCs w:val="16"/>
        </w:rPr>
        <w:softHyphen/>
        <w:t>пример, 30 ноября 1915 г. Общество получило заказ на серийный выпуск разработанных Ботезатом магнето для моторов «Гном»</w:t>
      </w:r>
      <w:r w:rsidRPr="003C27CE">
        <w:rPr>
          <w:rFonts w:ascii="Times New Roman" w:hAnsi="Times New Roman" w:cs="Times New Roman"/>
          <w:color w:val="002060"/>
          <w:sz w:val="16"/>
          <w:szCs w:val="16"/>
          <w:vertAlign w:val="superscript"/>
        </w:rPr>
        <w:t>205</w:t>
      </w:r>
      <w:r w:rsidRPr="003C27CE">
        <w:rPr>
          <w:rFonts w:ascii="Times New Roman" w:hAnsi="Times New Roman" w:cs="Times New Roman"/>
          <w:color w:val="002060"/>
          <w:sz w:val="16"/>
          <w:szCs w:val="16"/>
        </w:rPr>
        <w:t>. Примерно с этого же времени «ДЕКА» начало строительство в г. Александровске (ныне г. Запо</w:t>
      </w:r>
      <w:r w:rsidRPr="003C27CE">
        <w:rPr>
          <w:rFonts w:ascii="Times New Roman" w:hAnsi="Times New Roman" w:cs="Times New Roman"/>
          <w:color w:val="002060"/>
          <w:sz w:val="16"/>
          <w:szCs w:val="16"/>
        </w:rPr>
        <w:softHyphen/>
        <w:t>рожье) большого по тогдашним меркам завода по производству авиационных рядных двигателей водяного охлаждения в 100,129 и 168 л. с. К сожа</w:t>
      </w:r>
      <w:r w:rsidRPr="003C27CE">
        <w:rPr>
          <w:rFonts w:ascii="Times New Roman" w:hAnsi="Times New Roman" w:cs="Times New Roman"/>
          <w:color w:val="002060"/>
          <w:sz w:val="16"/>
          <w:szCs w:val="16"/>
        </w:rPr>
        <w:softHyphen/>
        <w:t>лению, забастовки в конце 1916 г. и последовавшая Февральская революция задержали ввод в строй авиамоторного завода, и когда это стало возможным, пришлось заводу в Александровске срочно перестраиваться под производство более современных французских «Испано-Сюиза» (15740).</w:t>
      </w:r>
    </w:p>
    <w:p w14:paraId="371D362C" w14:textId="77777777" w:rsidR="00690306" w:rsidRPr="003C27CE" w:rsidRDefault="00690306" w:rsidP="00615CF2">
      <w:pPr>
        <w:rPr>
          <w:rFonts w:ascii="Times New Roman" w:hAnsi="Times New Roman" w:cs="Times New Roman"/>
          <w:color w:val="002060"/>
          <w:sz w:val="16"/>
          <w:szCs w:val="16"/>
        </w:rPr>
      </w:pPr>
    </w:p>
    <w:p w14:paraId="76B404F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Другие оборонные отрасли:</w:t>
      </w:r>
    </w:p>
    <w:p w14:paraId="732F161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6EC6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A44117"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64C0D5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C26C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февраля 1916 г. было эвакуировано 427 предприятий, преимущественно из Риги; промышленные предприятия, находившиеся на территории Польши, были в большей части захвачены немцами. На территории, занятой противником, в общей сложности осталось около 1/3 промышленных предприятий, дававших почти 1/5 стоимости валовой продукции всей фабрично-заводской промышленности и игравших важную роль в экономической жизни страны. В результате этих потерь сузилась материальная база войны, стал обнаруживаться кризис боевого снабжения армии (весна 1915 г.). При таком положении вещей основной выход из создавшегося положения виделся в привлечении к военному производству гражданской промышленности и в росте производительности труда. Специфика России заключалась в том, что привлечение частной промышленности для производства военной продукции произошло позднее, чем в иных странах — весной 1915 г. Причина такого запоздания в том, что российское правительство до конца не сознавало затяжного характера войны и считало возможным обеспечить потребности вооруженных сил за счет продукции казенных военных заводов и путем получения помощи от союзников (11270).</w:t>
      </w:r>
    </w:p>
    <w:p w14:paraId="41C143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55BEEB" w14:textId="77777777" w:rsidR="00D009BD" w:rsidRPr="003C27CE" w:rsidRDefault="00D009BD" w:rsidP="00615CF2">
      <w:pPr>
        <w:pStyle w:val="ae"/>
        <w:spacing w:before="0" w:after="0"/>
        <w:textAlignment w:val="top"/>
        <w:rPr>
          <w:color w:val="002060"/>
          <w:sz w:val="16"/>
          <w:szCs w:val="16"/>
        </w:rPr>
      </w:pPr>
      <w:r w:rsidRPr="003C27CE">
        <w:rPr>
          <w:color w:val="002060"/>
          <w:sz w:val="16"/>
          <w:szCs w:val="16"/>
        </w:rPr>
        <w:t xml:space="preserve">До 1 </w:t>
      </w:r>
      <w:r w:rsidR="00FC025B" w:rsidRPr="003C27CE">
        <w:rPr>
          <w:color w:val="002060"/>
          <w:sz w:val="16"/>
          <w:szCs w:val="16"/>
        </w:rPr>
        <w:t xml:space="preserve">(14) </w:t>
      </w:r>
      <w:r w:rsidRPr="003C27CE">
        <w:rPr>
          <w:color w:val="002060"/>
          <w:sz w:val="16"/>
          <w:szCs w:val="16"/>
        </w:rPr>
        <w:t>февраля 1916 г. с середины 1915 г., т.е. за 8 месяцев механический отдел ВПК получил заказов на 129 млн. руб., а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2A8A0F58" w14:textId="77777777" w:rsidR="00D009BD" w:rsidRPr="003C27CE" w:rsidRDefault="00D009BD" w:rsidP="00615CF2">
      <w:pPr>
        <w:pStyle w:val="ae"/>
        <w:spacing w:before="0" w:after="0"/>
        <w:textAlignment w:val="top"/>
        <w:rPr>
          <w:color w:val="002060"/>
          <w:sz w:val="16"/>
          <w:szCs w:val="16"/>
        </w:rPr>
      </w:pPr>
    </w:p>
    <w:p w14:paraId="0D7B71DF" w14:textId="77777777" w:rsidR="00D009BD" w:rsidRPr="003C27CE" w:rsidRDefault="00D009BD" w:rsidP="00615CF2">
      <w:pPr>
        <w:pStyle w:val="ae"/>
        <w:spacing w:before="0" w:after="0"/>
        <w:textAlignment w:val="top"/>
        <w:rPr>
          <w:color w:val="002060"/>
          <w:sz w:val="16"/>
          <w:szCs w:val="16"/>
        </w:rPr>
      </w:pPr>
      <w:r w:rsidRPr="003C27CE">
        <w:rPr>
          <w:color w:val="002060"/>
          <w:sz w:val="16"/>
          <w:szCs w:val="16"/>
        </w:rPr>
        <w:t xml:space="preserve">До 1 </w:t>
      </w:r>
      <w:r w:rsidR="00FC025B" w:rsidRPr="003C27CE">
        <w:rPr>
          <w:color w:val="002060"/>
          <w:sz w:val="16"/>
          <w:szCs w:val="16"/>
        </w:rPr>
        <w:t xml:space="preserve">(14) </w:t>
      </w:r>
      <w:r w:rsidRPr="003C27CE">
        <w:rPr>
          <w:color w:val="002060"/>
          <w:sz w:val="16"/>
          <w:szCs w:val="16"/>
        </w:rPr>
        <w:t xml:space="preserve">февраля 1916 г. с середины 1915 г., т.е. за 8 месяцев механический отдел ВПК получил заказов на 129 млн. руб., а за 12 месяцев, с 1 февраля 1916 г. </w:t>
      </w:r>
    </w:p>
    <w:p w14:paraId="53CC35C0" w14:textId="77777777" w:rsidR="00D009BD" w:rsidRPr="003C27CE" w:rsidRDefault="00D009BD" w:rsidP="00615CF2">
      <w:pPr>
        <w:pStyle w:val="ae"/>
        <w:spacing w:before="0" w:after="0"/>
        <w:textAlignment w:val="top"/>
        <w:rPr>
          <w:color w:val="002060"/>
          <w:sz w:val="16"/>
          <w:szCs w:val="16"/>
        </w:rPr>
      </w:pPr>
    </w:p>
    <w:p w14:paraId="5C36FA5D" w14:textId="77777777" w:rsidR="00D009BD" w:rsidRPr="003C27CE" w:rsidRDefault="00D009B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FC025B"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февраля 1916 г. для реализации плана ГВТУ по обеспечения армии основными видами телеграфно-телефонного имущества Подготовительная комиссия по общим вопросам одобрила предложенный ГВТУ вариант выдачи одновременного заказа на телеграфно-телефонное имущество со сроком исполнения 1 октября 1916 г. трем петроградским предприятиям. После утверждения этого решения на заседании Особого совещания по обороне государства 3 февраля (Журналы Особого совещания... 1916 г. В 3 ч. Ч. 1. – М., 1977. С. 78) представление «о производстве заказов» было передано в Исполнительную при военном министре комиссию (Архив ВИМАИВиВС. Ф. 13. Оп. 87/1. Д. 50. Л. 1.), с разрешения которой 12 марта 1916 г. ГВТУ заключило контракты (Архив ВИМАИВиВС. Ф. 13. Оп. 87/1. Д. 52. Л. 39) (таблица 1.3)</w:t>
      </w:r>
    </w:p>
    <w:p w14:paraId="442FA60A" w14:textId="77777777" w:rsidR="00D009BD" w:rsidRPr="003C27CE" w:rsidRDefault="00D009B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1.3</w:t>
      </w:r>
    </w:p>
    <w:tbl>
      <w:tblPr>
        <w:tblStyle w:val="affb"/>
        <w:tblW w:w="9572" w:type="dxa"/>
        <w:tblLook w:val="04A0" w:firstRow="1" w:lastRow="0" w:firstColumn="1" w:lastColumn="0" w:noHBand="0" w:noVBand="1"/>
      </w:tblPr>
      <w:tblGrid>
        <w:gridCol w:w="2393"/>
        <w:gridCol w:w="2393"/>
        <w:gridCol w:w="2393"/>
        <w:gridCol w:w="2393"/>
      </w:tblGrid>
      <w:tr w:rsidR="00B36624" w:rsidRPr="003C27CE" w14:paraId="31555015" w14:textId="77777777" w:rsidTr="00B9037F">
        <w:tc>
          <w:tcPr>
            <w:tcW w:w="2393" w:type="dxa"/>
          </w:tcPr>
          <w:p w14:paraId="7301A8D1"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Вид продукции</w:t>
            </w:r>
          </w:p>
          <w:p w14:paraId="21B65C4E"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w:t>
            </w:r>
          </w:p>
        </w:tc>
        <w:tc>
          <w:tcPr>
            <w:tcW w:w="2393" w:type="dxa"/>
          </w:tcPr>
          <w:p w14:paraId="6BFFD1E8"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«Л.М. Эриксон»</w:t>
            </w:r>
          </w:p>
        </w:tc>
        <w:tc>
          <w:tcPr>
            <w:tcW w:w="2393" w:type="dxa"/>
          </w:tcPr>
          <w:p w14:paraId="5024AC9D"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«Н.К.Гейслер»</w:t>
            </w:r>
          </w:p>
        </w:tc>
        <w:tc>
          <w:tcPr>
            <w:tcW w:w="2393" w:type="dxa"/>
          </w:tcPr>
          <w:p w14:paraId="29FEDC47"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«Сименс и Гальске»</w:t>
            </w:r>
          </w:p>
        </w:tc>
      </w:tr>
      <w:tr w:rsidR="00B36624" w:rsidRPr="003C27CE" w14:paraId="40E698E3" w14:textId="77777777" w:rsidTr="00B9037F">
        <w:tc>
          <w:tcPr>
            <w:tcW w:w="2393" w:type="dxa"/>
          </w:tcPr>
          <w:p w14:paraId="30EE09A0"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Телефонные аппараты</w:t>
            </w:r>
          </w:p>
        </w:tc>
        <w:tc>
          <w:tcPr>
            <w:tcW w:w="2393" w:type="dxa"/>
          </w:tcPr>
          <w:p w14:paraId="36F40A5B"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57 500</w:t>
            </w:r>
          </w:p>
        </w:tc>
        <w:tc>
          <w:tcPr>
            <w:tcW w:w="2393" w:type="dxa"/>
          </w:tcPr>
          <w:p w14:paraId="4B3E069F"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11 000</w:t>
            </w:r>
          </w:p>
        </w:tc>
        <w:tc>
          <w:tcPr>
            <w:tcW w:w="2393" w:type="dxa"/>
          </w:tcPr>
          <w:p w14:paraId="2590D921"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12 000</w:t>
            </w:r>
          </w:p>
        </w:tc>
      </w:tr>
      <w:tr w:rsidR="00B36624" w:rsidRPr="003C27CE" w14:paraId="7ABAD52F" w14:textId="77777777" w:rsidTr="00B9037F">
        <w:tc>
          <w:tcPr>
            <w:tcW w:w="2393" w:type="dxa"/>
          </w:tcPr>
          <w:p w14:paraId="69840465"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w:t>
            </w:r>
          </w:p>
        </w:tc>
        <w:tc>
          <w:tcPr>
            <w:tcW w:w="2393" w:type="dxa"/>
          </w:tcPr>
          <w:p w14:paraId="08A97EEC"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393" w:type="dxa"/>
          </w:tcPr>
          <w:p w14:paraId="6976CA3F"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tc>
        <w:tc>
          <w:tcPr>
            <w:tcW w:w="2393" w:type="dxa"/>
          </w:tcPr>
          <w:p w14:paraId="0D39BAAA"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2 400</w:t>
            </w:r>
          </w:p>
        </w:tc>
      </w:tr>
      <w:tr w:rsidR="00B36624" w:rsidRPr="003C27CE" w14:paraId="26145D3C" w14:textId="77777777" w:rsidTr="00B9037F">
        <w:tc>
          <w:tcPr>
            <w:tcW w:w="2393" w:type="dxa"/>
          </w:tcPr>
          <w:p w14:paraId="6C916C93"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Испытатели элементов </w:t>
            </w:r>
          </w:p>
        </w:tc>
        <w:tc>
          <w:tcPr>
            <w:tcW w:w="2393" w:type="dxa"/>
          </w:tcPr>
          <w:p w14:paraId="21FF3106"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393" w:type="dxa"/>
          </w:tcPr>
          <w:p w14:paraId="56088321"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4 000</w:t>
            </w:r>
          </w:p>
        </w:tc>
        <w:tc>
          <w:tcPr>
            <w:tcW w:w="2393" w:type="dxa"/>
          </w:tcPr>
          <w:p w14:paraId="1F9B5B90"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B36624" w:rsidRPr="003C27CE" w14:paraId="15DC69BB" w14:textId="77777777" w:rsidTr="00B9037F">
        <w:tc>
          <w:tcPr>
            <w:tcW w:w="2393" w:type="dxa"/>
          </w:tcPr>
          <w:p w14:paraId="764989EE"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Омметры</w:t>
            </w:r>
          </w:p>
        </w:tc>
        <w:tc>
          <w:tcPr>
            <w:tcW w:w="2393" w:type="dxa"/>
          </w:tcPr>
          <w:p w14:paraId="7E3D6612"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393" w:type="dxa"/>
          </w:tcPr>
          <w:p w14:paraId="1481AF10"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250</w:t>
            </w:r>
          </w:p>
        </w:tc>
        <w:tc>
          <w:tcPr>
            <w:tcW w:w="2393" w:type="dxa"/>
          </w:tcPr>
          <w:p w14:paraId="4E25A94A"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B36624" w:rsidRPr="003C27CE" w14:paraId="28B0F54C" w14:textId="77777777" w:rsidTr="00B9037F">
        <w:tc>
          <w:tcPr>
            <w:tcW w:w="2393" w:type="dxa"/>
          </w:tcPr>
          <w:p w14:paraId="43D0E959"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сумма заказа в руб.</w:t>
            </w:r>
          </w:p>
        </w:tc>
        <w:tc>
          <w:tcPr>
            <w:tcW w:w="2393" w:type="dxa"/>
          </w:tcPr>
          <w:p w14:paraId="4094E0EF"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5 333 000</w:t>
            </w:r>
          </w:p>
        </w:tc>
        <w:tc>
          <w:tcPr>
            <w:tcW w:w="2393" w:type="dxa"/>
          </w:tcPr>
          <w:p w14:paraId="2A86165B"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905 200</w:t>
            </w:r>
          </w:p>
        </w:tc>
        <w:tc>
          <w:tcPr>
            <w:tcW w:w="2393" w:type="dxa"/>
          </w:tcPr>
          <w:p w14:paraId="75145940" w14:textId="77777777" w:rsidR="00D009BD" w:rsidRPr="003C27CE" w:rsidRDefault="00D009BD" w:rsidP="00615CF2">
            <w:pPr>
              <w:autoSpaceDE w:val="0"/>
              <w:autoSpaceDN w:val="0"/>
              <w:adjustRightInd w:val="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1 944 000</w:t>
            </w:r>
          </w:p>
        </w:tc>
      </w:tr>
    </w:tbl>
    <w:p w14:paraId="27BF20A1" w14:textId="77777777" w:rsidR="00D009BD" w:rsidRPr="003C27CE" w:rsidRDefault="00D009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(18297).</w:t>
      </w:r>
    </w:p>
    <w:p w14:paraId="6A5386EB" w14:textId="77777777" w:rsidR="00D009BD" w:rsidRPr="003C27CE" w:rsidRDefault="00D009BD" w:rsidP="00615CF2">
      <w:pPr>
        <w:rPr>
          <w:rFonts w:ascii="Times New Roman" w:hAnsi="Times New Roman" w:cs="Times New Roman"/>
          <w:color w:val="002060"/>
          <w:sz w:val="16"/>
          <w:szCs w:val="16"/>
        </w:rPr>
      </w:pPr>
    </w:p>
    <w:p w14:paraId="216BDBAF" w14:textId="77777777" w:rsidR="00D009BD" w:rsidRPr="003C27CE" w:rsidRDefault="00D009B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FC025B"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февраля 1916 г. Начальником Штаба ВГК были утверждены новый штат и табели радиотелеграфных подразделений. Общая численность радиосредств в армии превысила довоенные нормы в 6,6 раза. Помимо полевых и автомобильных радиостанций на вооружение были приняты кавалерийские, вьючные, специальные приемные, легкие переносные тактического звена, а также аэропланные передающие и приемные станции (18297).</w:t>
      </w:r>
    </w:p>
    <w:p w14:paraId="41D79B25" w14:textId="77777777" w:rsidR="00D009BD" w:rsidRPr="003C27CE" w:rsidRDefault="00D009BD" w:rsidP="00615CF2">
      <w:pPr>
        <w:rPr>
          <w:rFonts w:ascii="Times New Roman" w:hAnsi="Times New Roman" w:cs="Times New Roman"/>
          <w:color w:val="002060"/>
          <w:sz w:val="16"/>
          <w:szCs w:val="16"/>
        </w:rPr>
      </w:pPr>
    </w:p>
    <w:p w14:paraId="0767BAB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17334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B9D4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февраля 1916 воздушный корабль "Илья Муромец" под управлени</w:t>
      </w:r>
      <w:r w:rsidRPr="003C27CE">
        <w:rPr>
          <w:rFonts w:ascii="Times New Roman" w:hAnsi="Times New Roman" w:cs="Times New Roman"/>
          <w:color w:val="002060"/>
          <w:sz w:val="16"/>
          <w:szCs w:val="16"/>
        </w:rPr>
        <w:softHyphen/>
        <w:t>ем капитана А.В.Панкратьева совершил трехчасовый полет по марш</w:t>
      </w:r>
      <w:r w:rsidRPr="003C27CE">
        <w:rPr>
          <w:rFonts w:ascii="Times New Roman" w:hAnsi="Times New Roman" w:cs="Times New Roman"/>
          <w:color w:val="002060"/>
          <w:sz w:val="16"/>
          <w:szCs w:val="16"/>
        </w:rPr>
        <w:softHyphen/>
        <w:t>руту Колодзиевка-Борки-Тернополь-Подгайцы-Колодзиевка и сбро</w:t>
      </w:r>
      <w:r w:rsidRPr="003C27CE">
        <w:rPr>
          <w:rFonts w:ascii="Times New Roman" w:hAnsi="Times New Roman" w:cs="Times New Roman"/>
          <w:color w:val="002060"/>
          <w:sz w:val="16"/>
          <w:szCs w:val="16"/>
        </w:rPr>
        <w:softHyphen/>
        <w:t>сил семь пудовых бомб на станцию Подгайцы, пять двухпудовых и три пудовых на склады и обозы в Подгайцах. Все бомбы попали в строения и вызвали пожары. Произведены фотографирование не</w:t>
      </w:r>
      <w:r w:rsidRPr="003C27CE">
        <w:rPr>
          <w:rFonts w:ascii="Times New Roman" w:hAnsi="Times New Roman" w:cs="Times New Roman"/>
          <w:color w:val="002060"/>
          <w:sz w:val="16"/>
          <w:szCs w:val="16"/>
        </w:rPr>
        <w:softHyphen/>
        <w:t>приятельских позиций и обстрел их из пулеметов. Встретившиеся два неприятельских самолета уклонились от боя. При перелете позиций у Подгайцев корабль подвергся артиллерийскому обстрелу, но долетел благополучно. (ЦГВИА. ф.2003, оп.2, д.623, л. 1).</w:t>
      </w:r>
    </w:p>
    <w:p w14:paraId="1306F2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85AFD9" w14:textId="77777777" w:rsidR="009C52BD" w:rsidRPr="003C27CE" w:rsidRDefault="009C5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февраля 1916 г. воздушный корабль "Илья Муромец" под управлением напитана А.В.Панкратьева совершил трехчасовый полет по маршруту Колодзиевка-Борки-Тернополь-Подгайцы-Колодзиевка и сбросил семь пудовых бомб на ст. Подгайцы, пять двухпудовых и три пудовых на скла</w:t>
      </w:r>
      <w:r w:rsidRPr="003C27CE">
        <w:rPr>
          <w:rFonts w:ascii="Times New Roman" w:hAnsi="Times New Roman" w:cs="Times New Roman"/>
          <w:color w:val="002060"/>
          <w:sz w:val="16"/>
          <w:szCs w:val="16"/>
        </w:rPr>
        <w:softHyphen/>
        <w:t>ды и обозы в Подгайцах. Все бомбы попали в строения и вызвали пожары. Произведены фотографирование неприятельских позиций и обстрел их из пулеметов. Встретившиеся два неприятельских самолета уклонились от боя. При перелете позиций у Подгайцев корабль подвергся артилле</w:t>
      </w:r>
      <w:r w:rsidRPr="003C27CE">
        <w:rPr>
          <w:rFonts w:ascii="Times New Roman" w:hAnsi="Times New Roman" w:cs="Times New Roman"/>
          <w:color w:val="002060"/>
          <w:sz w:val="16"/>
          <w:szCs w:val="16"/>
        </w:rPr>
        <w:softHyphen/>
        <w:t>рийскому обстрелу, но долетел благополучно.</w:t>
      </w:r>
    </w:p>
    <w:p w14:paraId="29B7E888" w14:textId="77777777" w:rsidR="009C52BD" w:rsidRPr="003C27CE" w:rsidRDefault="009C5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/ЦГВПА, ф. 2003, оп. 2, д. 623, л. 1/ (23320).</w:t>
      </w:r>
    </w:p>
    <w:p w14:paraId="0F6074F0" w14:textId="77777777" w:rsidR="009C52BD" w:rsidRPr="003C27CE" w:rsidRDefault="009C52BD" w:rsidP="00615CF2">
      <w:pPr>
        <w:rPr>
          <w:rFonts w:ascii="Times New Roman" w:hAnsi="Times New Roman" w:cs="Times New Roman"/>
          <w:color w:val="002060"/>
          <w:sz w:val="16"/>
          <w:szCs w:val="16"/>
        </w:rPr>
      </w:pPr>
    </w:p>
    <w:p w14:paraId="0C8FC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(14-17) февраля 1916 батумский отряд артогнем поддерживал наступление русской Кавказской армии у Вице под прикрытием 2-й маневренной группы (3122).</w:t>
      </w:r>
    </w:p>
    <w:p w14:paraId="040D35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CEB09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Внешнаа политика</w:t>
      </w:r>
    </w:p>
    <w:p w14:paraId="595846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A9D18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февраля 1916 г. и ранее 24-27 ноября (6—9) декабря 1915 г. в Шантильи были уточнены сроки наступательных операций: на Восточноевропейском театре — 15 июня, на Западноевропейском — 1 июля.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67BACC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4C7AE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5138B0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C9F5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февраля 1916 союзники гарантировали Бельгии участие в мирной конференции (3907,83).</w:t>
      </w:r>
    </w:p>
    <w:p w14:paraId="33D7F9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9382AC" w14:textId="77777777" w:rsidR="00941A0D" w:rsidRPr="003C27CE" w:rsidRDefault="00941A0D" w:rsidP="00615CF2">
      <w:pPr>
        <w:pStyle w:val="ae"/>
        <w:spacing w:before="0" w:after="0"/>
        <w:rPr>
          <w:color w:val="002060"/>
          <w:sz w:val="16"/>
          <w:szCs w:val="16"/>
        </w:rPr>
      </w:pPr>
      <w:r w:rsidRPr="003C27CE">
        <w:rPr>
          <w:color w:val="002060"/>
          <w:sz w:val="16"/>
          <w:szCs w:val="16"/>
        </w:rPr>
        <w:t>1 (14) февраля 1916 завершилась эвакуация остатков сербской армии с побережья Албании на греческий остров Корфу при помощи французского флота. Северная и центральная Албания вскоре были оккупированы австро-венгерскими войсками, а южную часть страны контролировали в приморской части итальянцы, в горной — французы. Между враждующими сторонами постепенно оформился позиционный фронт, который, по сути, стал продолжением Салоникского. Но активных боевых действий на этом участке долгое время не велось.</w:t>
      </w:r>
    </w:p>
    <w:p w14:paraId="5908EC3B" w14:textId="77777777" w:rsidR="00941A0D" w:rsidRPr="003C27CE" w:rsidRDefault="00941A0D" w:rsidP="00615CF2">
      <w:pPr>
        <w:pStyle w:val="ae"/>
        <w:spacing w:before="0" w:after="0"/>
        <w:rPr>
          <w:color w:val="002060"/>
          <w:sz w:val="16"/>
          <w:szCs w:val="16"/>
        </w:rPr>
      </w:pPr>
      <w:r w:rsidRPr="003C27CE">
        <w:rPr>
          <w:color w:val="002060"/>
          <w:sz w:val="16"/>
          <w:szCs w:val="16"/>
        </w:rPr>
        <w:t xml:space="preserve">Сербы, тем временем, находясь в изгнании, восстанавливали свои государственные институты. На Корфу в здании местного театра проводились заседания сербского парламента, в одном из особняков разместился сербский король, в другом — правительство и так далее. В местной типографии наладили печать сербских газет, книг и даже школьных учебников. Работала сербская школа для детей-беженцев, были организованы спортивные клубы, проводились футбольные матчи с командами </w:t>
      </w:r>
      <w:r w:rsidRPr="003C27CE">
        <w:rPr>
          <w:color w:val="002060"/>
          <w:sz w:val="16"/>
          <w:szCs w:val="16"/>
        </w:rPr>
        <w:lastRenderedPageBreak/>
        <w:t>союзников по Антанте.</w:t>
      </w:r>
    </w:p>
    <w:p w14:paraId="465B7511" w14:textId="0D158F44" w:rsidR="00941A0D" w:rsidRPr="003C27CE" w:rsidRDefault="00941A0D" w:rsidP="00615CF2">
      <w:pPr>
        <w:pStyle w:val="ae"/>
        <w:spacing w:before="0" w:after="0"/>
        <w:rPr>
          <w:color w:val="002060"/>
          <w:sz w:val="16"/>
          <w:szCs w:val="16"/>
        </w:rPr>
      </w:pPr>
      <w:r w:rsidRPr="003C27CE">
        <w:rPr>
          <w:color w:val="002060"/>
          <w:sz w:val="16"/>
          <w:szCs w:val="16"/>
        </w:rPr>
        <w:t>Территория Сербии, оккупированная австро-венгерскими и болгарскими войсками, была разделена между победителями. В австрийской зоне оккупации (северная и центральная Сербия) было создано генерал-губернаторство с региональной столицей в Белграде. Восточнее реки Морава, на оккупированной болгарами территории было образовано генерал-губернаторство Поморавье с центром в Нише. Территория Вардарской Македонии была преобразована в еще одно Македонское генерал-губернаторство Болгарии. Косово также было разделено между австро-венграми и болгарами</w:t>
      </w:r>
      <w:r w:rsidR="00FD38A3" w:rsidRPr="003C27CE">
        <w:rPr>
          <w:color w:val="002060"/>
          <w:sz w:val="16"/>
          <w:szCs w:val="16"/>
        </w:rPr>
        <w:t xml:space="preserve"> </w:t>
      </w:r>
      <w:r w:rsidRPr="003C27CE">
        <w:rPr>
          <w:color w:val="002060"/>
          <w:sz w:val="16"/>
          <w:szCs w:val="16"/>
        </w:rPr>
        <w:t>— восточные районы заняла болгарская армия, западные оккупировала австро-венгерская (17045).</w:t>
      </w:r>
    </w:p>
    <w:p w14:paraId="3DA6DAA7"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204F03D9" w14:textId="21A2C447" w:rsidR="00C7774C" w:rsidRPr="003C27CE" w:rsidRDefault="00C7774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24271811" w14:textId="77777777" w:rsidR="00C7774C" w:rsidRPr="003C27CE" w:rsidRDefault="00C7774C" w:rsidP="00615CF2">
      <w:pPr>
        <w:autoSpaceDE w:val="0"/>
        <w:autoSpaceDN w:val="0"/>
        <w:adjustRightInd w:val="0"/>
        <w:rPr>
          <w:rFonts w:ascii="Times New Roman" w:hAnsi="Times New Roman" w:cs="Times New Roman"/>
          <w:i/>
          <w:iCs/>
          <w:color w:val="002060"/>
          <w:sz w:val="16"/>
          <w:szCs w:val="16"/>
        </w:rPr>
      </w:pPr>
    </w:p>
    <w:p w14:paraId="0A1D8372" w14:textId="2B4B306B"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февраля 1916 г. вблизи Новоставце-Зелена русские орудийные расчеты сбили очередной неприятельский летательный аппарат, упавший в расположении своих войск (23405).</w:t>
      </w:r>
    </w:p>
    <w:p w14:paraId="29485181" w14:textId="77777777" w:rsidR="00C7774C" w:rsidRPr="003C27CE" w:rsidRDefault="00C7774C" w:rsidP="00615CF2">
      <w:pPr>
        <w:rPr>
          <w:rFonts w:ascii="Times New Roman" w:hAnsi="Times New Roman" w:cs="Times New Roman"/>
          <w:color w:val="002060"/>
          <w:sz w:val="16"/>
          <w:szCs w:val="16"/>
        </w:rPr>
      </w:pPr>
    </w:p>
    <w:p w14:paraId="451F0B77" w14:textId="125363C4"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307A30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072D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февраля 1916 адъютант положил на стол командира Дивизиона воздушных кораблей записку, сделанную на куске обшивки дирижабля. Ее обнаружил рыбак в бутылке, которую он выловил на побережье Северного моря. Текст хотя и пострадал [167] от воды, но читался вполне сносно. За блекло-синими строчками вставала трагедия обреченного экипажа: </w:t>
      </w:r>
    </w:p>
    <w:p w14:paraId="195EB5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делаю очередную и, очевидно, последнюю попытку послать это сообщение. Пятнадцать человек моего экипажа находятся на верхней палубе. Мы потеряли гондолу и двигатели и находимся примерно на третьем градусе восточной долготы. На протяжении всего маршрута мы устраняли неисправности в двигателях. На обратном пути над Голландией нас обстреляли с земли и повредили оболочку. Мы потеряли много водорода, а вскоре все 3 двигателя окончательно отказали. 2 февраля, 13.00. Это, вероятно, наш последний час. Леве”</w:t>
      </w:r>
      <w:r w:rsidR="004B3622" w:rsidRPr="003C27CE">
        <w:rPr>
          <w:rFonts w:ascii="Times New Roman" w:hAnsi="Times New Roman" w:cs="Times New Roman"/>
          <w:color w:val="002060"/>
          <w:sz w:val="16"/>
          <w:szCs w:val="16"/>
        </w:rPr>
        <w:t>.</w:t>
      </w:r>
    </w:p>
    <w:p w14:paraId="6155A4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Полностью картину гибели L-19 удалось восстановить спустя несколько месяцев, когда сеть осведомителей, которую Петер Штрассер предусмотрительно развернул в Швейцарии (кстати, тайком от начальства, считавшего, что офицеры флота не должны заниматься шпионажем), добыла рапорт капитана небольшого рыболовецкого траулера “Кинг Стефан”, плававшего под британским торговым флагом</w:t>
      </w:r>
      <w:r w:rsidR="004B3622" w:rsidRPr="003C27CE">
        <w:rPr>
          <w:rFonts w:ascii="Times New Roman" w:hAnsi="Times New Roman" w:cs="Times New Roman"/>
          <w:color w:val="002060"/>
          <w:sz w:val="16"/>
          <w:szCs w:val="16"/>
        </w:rPr>
        <w:t>.</w:t>
      </w:r>
    </w:p>
    <w:p w14:paraId="2D86FE2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Спустя некоторое время после приводнения L-19 был замечен моряками траулера. Переломленный корпус дирижабля дрейфовал неподалеку от плавучего маяка Спур, установленного на якорь у одноименной банки в устье реки Хамбер. Когда “Кинг Стефан” подошел поближе, 16 человек, цеплявшихся за обломки цеппелина, принялись размахивать руками и кричать что-то по-немецки. Опасаясь запутать винт корабля в тросовых растяжках и обрывках обшивки, которые извивались вокруг остова дирижабля, как щупальца медузы, капитан траулера предпочел маневрировать в некотором отдалении от потерпевшего крушение L-19</w:t>
      </w:r>
      <w:r w:rsidR="004B3622" w:rsidRPr="003C27CE">
        <w:rPr>
          <w:rFonts w:ascii="Times New Roman" w:hAnsi="Times New Roman" w:cs="Times New Roman"/>
          <w:color w:val="002060"/>
          <w:sz w:val="16"/>
          <w:szCs w:val="16"/>
        </w:rPr>
        <w:t>.</w:t>
      </w:r>
    </w:p>
    <w:p w14:paraId="2ED0E86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Один из офицеров цеппелина, знавший английский, попросил взять терпящий бедствие экипаж на борт и доставить в любой английский порт, где они намеревались сдаться в плен. Однако капитан траулера отреагировал на эту просьбу весьма странным образом — к величайшему изумлению и отчаянию команды L-19 “Кинг Стефан” вдруг дал полный ход и очень быстро исчез за горизонтом. В отчете свои действия капитан мотивировал тем, что он опасался захвата судна неприятелем, который, придя в себя, мог расправиться с малочисленной командой траулера и увести его в германский порт</w:t>
      </w:r>
      <w:r w:rsidR="004B3622" w:rsidRPr="003C27CE">
        <w:rPr>
          <w:rFonts w:ascii="Times New Roman" w:hAnsi="Times New Roman" w:cs="Times New Roman"/>
          <w:color w:val="002060"/>
          <w:sz w:val="16"/>
          <w:szCs w:val="16"/>
        </w:rPr>
        <w:t>.</w:t>
      </w:r>
    </w:p>
    <w:p w14:paraId="1F7151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на место падения L-19 прибыл английский миноносец, присланный капитаном “Кинг Стефана”, обломки дирижабля успели затонуть, а его экипаж погиб. После крушения L-19, которое повлекла за собой потерю во время снежного шквала и двух гидросамолетов из Боркума, высланных на его поиски, командование флотом пришло к выводу о необходимости придать цеппелинам сильную поддержку в виде флотилии эсминцев и легкого крейсера.</w:t>
      </w:r>
    </w:p>
    <w:p w14:paraId="5948B7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Налет на Ливерпуль наделал много шума в Европе. Подумать только, девять цеппелинов безнаказанно проследовали через всю Англию, продемонстрировав свою неуязвимость! Несколько британских самолетов пытались их перехватить, но эта попытка оказалась безрезультатной. Британская противовоздушная оборона подверглась жестокой критике</w:t>
      </w:r>
      <w:r w:rsidR="004B3622" w:rsidRPr="003C27CE">
        <w:rPr>
          <w:rFonts w:ascii="Times New Roman" w:hAnsi="Times New Roman" w:cs="Times New Roman"/>
          <w:color w:val="002060"/>
          <w:sz w:val="16"/>
          <w:szCs w:val="16"/>
        </w:rPr>
        <w:t>.</w:t>
      </w:r>
    </w:p>
    <w:p w14:paraId="55A8797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Бомбы были брошены и на несколько других больших промышленных городов, расположенных в глубине Англии, где едва ли могли ожидать подобного нападения. Получил тяжелые повреждения стоявший на Хамбере английский крейсер, оказавшийся по позднейшим сведениям новым легким крейсером “Керолайн”, водоизмещением 3810 т. Чем ближе к центру страны производились эти налеты, тем больше англичане тратили средств на оборону важнейших городов. Вместе с тем для борьбы с налетами с главного театра военных действии оттягивалась зенитная артиллерия и авиация</w:t>
      </w:r>
      <w:r w:rsidR="004B3622" w:rsidRPr="003C27CE">
        <w:rPr>
          <w:rFonts w:ascii="Times New Roman" w:hAnsi="Times New Roman" w:cs="Times New Roman"/>
          <w:color w:val="002060"/>
          <w:sz w:val="16"/>
          <w:szCs w:val="16"/>
        </w:rPr>
        <w:t>.</w:t>
      </w:r>
    </w:p>
    <w:p w14:paraId="3B4899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Главной целью каждого налета считалась бомбардировка Лондона, так как здесь находилось Адмиралтейство, откуда велось все руководство войной на море, а в лондонских доках и в устье Темзы могло встретиться много других, не менее важных объектов, уничтожение которых имело бы большое значение для хода войны. Однако из-за ветровых и погодных условий не всегда удавалось достигнуть этой цели. Помимо этого, во время самого перелета всегда могли произойти те или иные отклонения от намеченного плана. Поэтому перед вылетом воздушных кораблей им давались лишь общие [169] указания — атаковать Южную, Центральную или Северную Англию. Под первой подразумевался район реки Темза, под второй — район реки Хамбер и под третьей — район залива Ферт-оф-Форта. Эти районы являлись главными опорными базами английского флота, и здесь же находилось множество всякого рода заводов, предназначенных для военного и торгового судостроения. Объект атаки (на юге, в центре или на севере) выбирался в зависимости от направления ветра: в большинстве случаев налеты планировались с таким расчетом, чтобы на пути в Англию воздушные корабли шли против ветра, благодаря чему на обратном пути перелет совершался по ветру, а это могло иметь значение в том случае, если бы воздушные корабли получили повреждения или часть моторов вышла из строя (11234).</w:t>
      </w:r>
    </w:p>
    <w:p w14:paraId="6B38AA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AC0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февраля - 4 марта (15 февраля по 17 марта) 1916 было пятое сражение на Исонцо между войсками Италии и Австро-Венгрии (3907,83).</w:t>
      </w:r>
    </w:p>
    <w:p w14:paraId="03E0A3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F297AE" w14:textId="77777777" w:rsidR="0015787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4B1C488" w14:textId="77777777" w:rsidR="00157874" w:rsidRPr="003C27CE" w:rsidRDefault="00157874" w:rsidP="00615CF2">
      <w:pPr>
        <w:autoSpaceDE w:val="0"/>
        <w:autoSpaceDN w:val="0"/>
        <w:adjustRightInd w:val="0"/>
        <w:rPr>
          <w:rFonts w:ascii="Times New Roman" w:hAnsi="Times New Roman" w:cs="Times New Roman"/>
          <w:iCs/>
          <w:color w:val="002060"/>
          <w:sz w:val="16"/>
          <w:szCs w:val="16"/>
        </w:rPr>
      </w:pPr>
    </w:p>
    <w:p w14:paraId="32CD5279"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 (16) февраля</w:t>
      </w:r>
      <w:r w:rsidRPr="003C27CE">
        <w:rPr>
          <w:rFonts w:ascii="Times New Roman" w:hAnsi="Times New Roman" w:cs="Times New Roman"/>
          <w:color w:val="002060"/>
          <w:sz w:val="16"/>
          <w:szCs w:val="16"/>
        </w:rPr>
        <w:t xml:space="preserve"> в 1916 году создан Миасский инструментальный завод (15042).</w:t>
      </w:r>
    </w:p>
    <w:p w14:paraId="09E1C739" w14:textId="77777777" w:rsidR="00157874" w:rsidRPr="003C27CE" w:rsidRDefault="00157874" w:rsidP="00615CF2">
      <w:pPr>
        <w:rPr>
          <w:rFonts w:ascii="Times New Roman" w:hAnsi="Times New Roman" w:cs="Times New Roman"/>
          <w:color w:val="002060"/>
          <w:sz w:val="16"/>
          <w:szCs w:val="16"/>
        </w:rPr>
      </w:pPr>
    </w:p>
    <w:p w14:paraId="35A4925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58E51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EB6C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февраля 1916 г., получив уведомление о готовности всех С-16сер. от начальника Военной авиационной приемки генерала Вернандера, Александр Михайлович потребовал от начальника штаба Верховного Главнокомандующего генерала М, В. Алексеева “разрешено ввиду того что Эскадра еще не приступила к боевой работе (из-за перебазирования на новые аэродромы), послать в 7 и 11 армии аппараты Сикорского 16, являющиеся ныне наиболее быстроходными. В противном случае дальнейшая разведка станет невозможной” . Это была достаточно высокая оценка из уст недоброжелателя. Требования Великого Князя поддержал и командующий Северным фронтом, печальной памяти, генерал А. Н. Куропаткин. Зная, что по штатам ЭВК для самолетов С-16, приданных боевым отрядам воздушных кораблей, специальных летчиков не полагается, он требовал отправить истребители из Эскадры на фронт, в район Якобштадта, с летчиками “муромцев” . По свидетельству командования русской армии, это предложение вызвало у М. В. Шидловского “бурю, целый взрыв” . Он завалил Ставку телеграммами, в которых напоминал, что эскадренные С-16 отдельно от воздушных кораблей не применяются; на них летают летчики из экипажей “муромцев” для тренировки, а тактике для защиты мест базирования эскадры от участившихся налетов вражеских бомбардировщиков; из имеющихся в ЭВК С-16 только два успели оснастить пулеметами, а использование невооруженных самолетов “... поведет лишь к напрасной гибели только что с таким трудом подготовленного личного состава и аппаратов, которые нужны для будущего”. Кроме того, Шидловский потребовал заменить на С-16 недодающие мощности двигатели “Гном” на более качественные двигатели “Рон”, которые были на складах в очень ограниченном количестве (11188).</w:t>
      </w:r>
    </w:p>
    <w:p w14:paraId="45ABDA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E0DA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w:t>
      </w:r>
      <w:r w:rsidR="00A44117"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 .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Уудман, разбираться </w:t>
      </w:r>
      <w:r w:rsidRPr="003C27CE">
        <w:rPr>
          <w:rFonts w:ascii="Times New Roman" w:hAnsi="Times New Roman" w:cs="Times New Roman"/>
          <w:color w:val="002060"/>
          <w:sz w:val="16"/>
          <w:szCs w:val="16"/>
        </w:rPr>
        <w:lastRenderedPageBreak/>
        <w:t>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091B5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0CB732" w14:textId="64E84417"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февраля 1916 г. Великий Князь Александр Михайлович шлет начальнику штаба Верховного Главнокомандования ге</w:t>
      </w:r>
      <w:r w:rsidRPr="003C27CE">
        <w:rPr>
          <w:rFonts w:ascii="Times New Roman" w:hAnsi="Times New Roman" w:cs="Times New Roman"/>
          <w:color w:val="002060"/>
          <w:sz w:val="16"/>
          <w:szCs w:val="16"/>
        </w:rPr>
        <w:softHyphen/>
        <w:t>нералу М. В. Алексееву депешу: «...Прошу разреше</w:t>
      </w:r>
      <w:r w:rsidRPr="003C27CE">
        <w:rPr>
          <w:rFonts w:ascii="Times New Roman" w:hAnsi="Times New Roman" w:cs="Times New Roman"/>
          <w:color w:val="002060"/>
          <w:sz w:val="16"/>
          <w:szCs w:val="16"/>
        </w:rPr>
        <w:softHyphen/>
        <w:t>ния, ввиду того что Эскадра еще не приступила к бое</w:t>
      </w:r>
      <w:r w:rsidRPr="003C27CE">
        <w:rPr>
          <w:rFonts w:ascii="Times New Roman" w:hAnsi="Times New Roman" w:cs="Times New Roman"/>
          <w:color w:val="002060"/>
          <w:sz w:val="16"/>
          <w:szCs w:val="16"/>
        </w:rPr>
        <w:softHyphen/>
        <w:t>вой работе, послать в 7 и 11 армии аппараты Сикорского-16, являющиеся ныне наиболее быстроход</w:t>
      </w:r>
      <w:r w:rsidRPr="003C27CE">
        <w:rPr>
          <w:rFonts w:ascii="Times New Roman" w:hAnsi="Times New Roman" w:cs="Times New Roman"/>
          <w:color w:val="002060"/>
          <w:sz w:val="16"/>
          <w:szCs w:val="16"/>
        </w:rPr>
        <w:softHyphen/>
        <w:t>ными. В противном случае дальнейшая разведка станет невозможной.» Что ж, достаточно высокая оценка в устах недоброжелателя. Шидловский, надеясь на ши</w:t>
      </w:r>
      <w:r w:rsidRPr="003C27CE">
        <w:rPr>
          <w:rFonts w:ascii="Times New Roman" w:hAnsi="Times New Roman" w:cs="Times New Roman"/>
          <w:color w:val="002060"/>
          <w:sz w:val="16"/>
          <w:szCs w:val="16"/>
        </w:rPr>
        <w:softHyphen/>
        <w:t>рокое в будущем использование С-16, не только согла</w:t>
      </w:r>
      <w:r w:rsidRPr="003C27CE">
        <w:rPr>
          <w:rFonts w:ascii="Times New Roman" w:hAnsi="Times New Roman" w:cs="Times New Roman"/>
          <w:color w:val="002060"/>
          <w:sz w:val="16"/>
          <w:szCs w:val="16"/>
        </w:rPr>
        <w:softHyphen/>
        <w:t>сился уступить шесть машин, но и предложил переобу</w:t>
      </w:r>
      <w:r w:rsidRPr="003C27CE">
        <w:rPr>
          <w:rFonts w:ascii="Times New Roman" w:hAnsi="Times New Roman" w:cs="Times New Roman"/>
          <w:color w:val="002060"/>
          <w:sz w:val="16"/>
          <w:szCs w:val="16"/>
        </w:rPr>
        <w:softHyphen/>
        <w:t>чить на них славных соколов Великого Князя. Однако от последнего Августейший высокомерно отказался: «Всякий «моранист» полетит на «Сикорском». Но и этим отказом Великий Князь невольно подчеркнул простоту техники пилотирования «Сикорского маленького».</w:t>
      </w:r>
    </w:p>
    <w:p w14:paraId="03DCE7D6" w14:textId="77777777"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один из запрошенных (№ 205) поступил в ист</w:t>
      </w:r>
      <w:r w:rsidRPr="003C27CE">
        <w:rPr>
          <w:rFonts w:ascii="Times New Roman" w:hAnsi="Times New Roman" w:cs="Times New Roman"/>
          <w:color w:val="002060"/>
          <w:sz w:val="16"/>
          <w:szCs w:val="16"/>
        </w:rPr>
        <w:softHyphen/>
        <w:t>ребительное звено 33-го корпусного отряда. Его «осед</w:t>
      </w:r>
      <w:r w:rsidRPr="003C27CE">
        <w:rPr>
          <w:rFonts w:ascii="Times New Roman" w:hAnsi="Times New Roman" w:cs="Times New Roman"/>
          <w:color w:val="002060"/>
          <w:sz w:val="16"/>
          <w:szCs w:val="16"/>
        </w:rPr>
        <w:softHyphen/>
        <w:t>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w:t>
      </w:r>
      <w:r w:rsidRPr="003C27CE">
        <w:rPr>
          <w:rFonts w:ascii="Times New Roman" w:hAnsi="Times New Roman" w:cs="Times New Roman"/>
          <w:color w:val="002060"/>
          <w:sz w:val="16"/>
          <w:szCs w:val="16"/>
        </w:rPr>
        <w:softHyphen/>
        <w:t>тивно использовали, применяли в воздушных боях (23177).</w:t>
      </w:r>
    </w:p>
    <w:p w14:paraId="4CB6BB28" w14:textId="77777777" w:rsidR="00C7774C" w:rsidRPr="003C27CE" w:rsidRDefault="00C7774C" w:rsidP="00615CF2">
      <w:pPr>
        <w:rPr>
          <w:rFonts w:ascii="Times New Roman" w:hAnsi="Times New Roman" w:cs="Times New Roman"/>
          <w:color w:val="002060"/>
          <w:sz w:val="16"/>
          <w:szCs w:val="16"/>
        </w:rPr>
      </w:pPr>
    </w:p>
    <w:p w14:paraId="0FF47434" w14:textId="77777777"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февра</w:t>
      </w:r>
      <w:r w:rsidRPr="003C27CE">
        <w:rPr>
          <w:rFonts w:ascii="Times New Roman" w:hAnsi="Times New Roman" w:cs="Times New Roman"/>
          <w:color w:val="002060"/>
          <w:sz w:val="16"/>
          <w:szCs w:val="16"/>
        </w:rPr>
        <w:softHyphen/>
        <w:t>ля 1916 г. Башко опробовал новую взлетную полосу из досок на Колодзиевском аэродроме и в том же полете сбросил три пудовые бомбы на немецкую колонну на марше. Непри</w:t>
      </w:r>
      <w:r w:rsidRPr="003C27CE">
        <w:rPr>
          <w:rFonts w:ascii="Times New Roman" w:hAnsi="Times New Roman" w:cs="Times New Roman"/>
          <w:color w:val="002060"/>
          <w:sz w:val="16"/>
          <w:szCs w:val="16"/>
        </w:rPr>
        <w:softHyphen/>
        <w:t>ятелю это не понравилось, и на путях «Муромцев» опять появились истребители (24177).</w:t>
      </w:r>
    </w:p>
    <w:p w14:paraId="301AADD5" w14:textId="77777777" w:rsidR="00C7774C" w:rsidRPr="003C27CE" w:rsidRDefault="00C7774C" w:rsidP="00615CF2">
      <w:pPr>
        <w:rPr>
          <w:rFonts w:ascii="Times New Roman" w:hAnsi="Times New Roman" w:cs="Times New Roman"/>
          <w:color w:val="002060"/>
          <w:sz w:val="16"/>
          <w:szCs w:val="16"/>
        </w:rPr>
      </w:pPr>
    </w:p>
    <w:p w14:paraId="7278C585" w14:textId="77777777" w:rsidR="00807C73" w:rsidRPr="003C27CE" w:rsidRDefault="00807C73" w:rsidP="00807C7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3 (16) февраля 1916 г. в районе северо-восточнее местечка Репе (южнее о. Далена) немецкая сторона предприняла попытку поднять воздушный шар, который незамедлительно попал под обстрел тяжелой артиллерии Икскюльского укрепленного района. Вскоре он был вынужден опуститься на землю. В полосе Юго-Западного фронта русские артиллеристы также заставили австро-венгерских воздухоплавателей прекратить выполнение боевой задачи вблизи Езерна (северо-западнее г. Тарнополь) (25135).</w:t>
      </w:r>
    </w:p>
    <w:p w14:paraId="1E3E7EEC" w14:textId="77777777" w:rsidR="00807C73" w:rsidRPr="003C27CE" w:rsidRDefault="00807C73" w:rsidP="00807C73">
      <w:pPr>
        <w:rPr>
          <w:rFonts w:ascii="Times New Roman" w:hAnsi="Times New Roman" w:cs="Times New Roman"/>
          <w:color w:val="0070C0"/>
          <w:sz w:val="16"/>
          <w:szCs w:val="16"/>
        </w:rPr>
      </w:pPr>
    </w:p>
    <w:p w14:paraId="79A930A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февраля 1916 у турок был отбит Эрзерум в Северо-восточной Турции (3908,249) после двухнедельного штурма (4962).</w:t>
      </w:r>
    </w:p>
    <w:p w14:paraId="6ABD57E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CE136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февраля 1916 завершилась Эрзерумская операция, в которой русские войска прорвали позиционную оборону турецких войск на Кеприкейском направлении и с выходом к Эрзеруму взяли его штурмом.</w:t>
      </w:r>
    </w:p>
    <w:p w14:paraId="66F36A5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Основой для прорыва явились данные аэрофотосъемки турецких позиций, проведенной русскими летчиками, а основой для взятия Эрзерума - данные русской воздушной разведки о беспорядочном отходе турецких войск в направлении Эрзерума</w:t>
      </w:r>
      <w:r w:rsidR="004B3622" w:rsidRPr="003C27CE">
        <w:rPr>
          <w:rFonts w:ascii="Times New Roman" w:hAnsi="Times New Roman" w:cs="Times New Roman"/>
          <w:color w:val="002060"/>
          <w:sz w:val="16"/>
          <w:szCs w:val="16"/>
        </w:rPr>
        <w:t>.</w:t>
      </w:r>
    </w:p>
    <w:p w14:paraId="23446A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 взятие Эрзерума также обеспечивалось данными аэрофотосьемки мест расположения артиллерийских батарей и резервов турецких войск, а также укреплений сильнейшей турецкой крепости Деве-Бойну и форта Чобан-Деде. Вскрытый русской авиацией, слабо укрепленный турками десятикилометровый промежуток между фортами Тафта и Чобан-Деде был использован для нанесения главного удара.</w:t>
      </w:r>
    </w:p>
    <w:p w14:paraId="12C1D5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штурма Эрзерума русская авиация вела воздушную разведку и бомбардировку скоплений турецких войск, а также артиллерийских точек; русская авиационная разведка своевременно сообщила о начале отвода войск 3-й турецкой армии, преследовала и бомбардировала отступающих.</w:t>
      </w:r>
    </w:p>
    <w:p w14:paraId="311520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Эрзерумская операция явилась первым примером успешных боевых действий авиации в особых условиях высокогорного театра и суровой зимы (25-30° мороза), при нахождении аэродромов до 3000 м над уровнем моря. Начальник штаба Кавказской армии назвал деятельность летчиков "самоотверженной и высокодоблестной".</w:t>
      </w:r>
    </w:p>
    <w:p w14:paraId="127A0A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Кавказском фронте у русских к этому моменту было размещено 2 авиаотряда по 6-8 самолетов в каждом. Командиром 2-го авиаотряда был назначен Мачавариани, который в 1916 г. собьет 2 турецких "Альбатроса".</w:t>
      </w:r>
    </w:p>
    <w:p w14:paraId="6EE165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Мачавариани: "...в декабре 1915 г. в Москве началось формирование нового авиационного отряда, предназначенного для экспедиционного корпуса генерала Баратова, который вел боевые операции в Персии. Отряд формировался из летно-технического состава авиационных отрядов, действовавших на разных фронтах... Командиром был назначен старейший военный летчик капитан лейб-гвардии Преображенского полка Сергей Иванович Виктор-Берчен- ко. Неожиданно в последних числах января 1916 г. последовало распоряжение ускорить формирование отряда и отправить его на Кавказский фронт, именуя впредь 2-м Кавказским авиационным отрядом...</w:t>
      </w:r>
    </w:p>
    <w:p w14:paraId="580C31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Самолетио-моторный парк кавказских авиационных отрядов до самого конца их существования был очень устаревшим. Скорость наиболее современного по тем временам самолета-истребителя "Ньюпор-21" не превышала 150 км/час, а самолетов-разведчиков "Вуазен", "Кодрон", "Мо- ран-Парасоль" - 110-120 км/час. Летчики предпочитали летать на "Кодронах", потолок которых достигал 4000 м, и, самое главное, позволявших производить посадки на ограниченных по размерам площадках" (11999).</w:t>
      </w:r>
    </w:p>
    <w:p w14:paraId="66C8AB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64DDD5" w14:textId="39B1E4DF" w:rsidR="000A1A26" w:rsidRPr="003C27CE" w:rsidRDefault="000A1A2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3 (16) февраля 1916 г. на Кавказском фронте русские войска под командованием генерала Юденича за пять дней тяжелых боев разгромили турок, взяв крепость Эрзерум. После его захвата русские перебросили 1-ю и 2-ю Кавказскую КАОС в район Эрзинджана, а 5-ю Сибирскую КАО перебросили в район Ван, юго-восточнее озера Румие (23525).</w:t>
      </w:r>
    </w:p>
    <w:p w14:paraId="7C9EE1A2" w14:textId="77777777" w:rsidR="000A1A26" w:rsidRPr="003C27CE" w:rsidRDefault="000A1A26" w:rsidP="00615CF2">
      <w:pPr>
        <w:rPr>
          <w:rFonts w:ascii="Times New Roman" w:hAnsi="Times New Roman" w:cs="Times New Roman"/>
          <w:color w:val="002060"/>
          <w:sz w:val="16"/>
          <w:szCs w:val="16"/>
        </w:rPr>
      </w:pPr>
    </w:p>
    <w:p w14:paraId="3B5F814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9EF93B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0327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A44117"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февраля 1916 г. завод Щетинина предложил изготовить и поставить 50 М-9 до 5 июня текущего года. Это предложение было принято. Затем последовал заказ еще на 65 машин (со сдачей серии в августе), позже - еще один на 165 М-9 (сда</w:t>
      </w:r>
      <w:r w:rsidRPr="003C27CE">
        <w:rPr>
          <w:rFonts w:ascii="Times New Roman" w:hAnsi="Times New Roman" w:cs="Times New Roman"/>
          <w:color w:val="002060"/>
          <w:sz w:val="16"/>
          <w:szCs w:val="16"/>
        </w:rPr>
        <w:softHyphen/>
        <w:t>ча в ноябре). На Балтике «девятки» первыми поступили в мае 1916 г. на авианесущий корабль «Орлица», затем - на 2-ю авиастанцию в Кильконде (12088).</w:t>
      </w:r>
    </w:p>
    <w:p w14:paraId="2F2180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4766E5" w14:textId="2D2E5BC4" w:rsidR="00C7774C" w:rsidRPr="003C27CE" w:rsidRDefault="00C7774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4961B0E" w14:textId="77777777" w:rsidR="00C7774C" w:rsidRPr="003C27CE" w:rsidRDefault="00C7774C" w:rsidP="00615CF2">
      <w:pPr>
        <w:autoSpaceDE w:val="0"/>
        <w:autoSpaceDN w:val="0"/>
        <w:adjustRightInd w:val="0"/>
        <w:rPr>
          <w:rFonts w:ascii="Times New Roman" w:hAnsi="Times New Roman" w:cs="Times New Roman"/>
          <w:i/>
          <w:iCs/>
          <w:color w:val="002060"/>
          <w:sz w:val="16"/>
          <w:szCs w:val="16"/>
        </w:rPr>
      </w:pPr>
    </w:p>
    <w:p w14:paraId="1D98DA81" w14:textId="321D0B1E"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февраля 1916 г. над Двинской позицией была отмечена повышенная активность немецкой авиации, усиленная действиями цеппелинов (23405).</w:t>
      </w:r>
    </w:p>
    <w:p w14:paraId="0C03485B" w14:textId="77777777" w:rsidR="00C7774C" w:rsidRPr="003C27CE" w:rsidRDefault="00C7774C" w:rsidP="00615CF2">
      <w:pPr>
        <w:rPr>
          <w:rFonts w:ascii="Times New Roman" w:hAnsi="Times New Roman" w:cs="Times New Roman"/>
          <w:color w:val="002060"/>
          <w:sz w:val="16"/>
          <w:szCs w:val="16"/>
        </w:rPr>
      </w:pPr>
    </w:p>
    <w:p w14:paraId="33554B46" w14:textId="74434AB6"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A358A2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00FB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февраля 1916 г. Согласно особого журнала Совета министров Министерство им</w:t>
      </w:r>
      <w:r w:rsidRPr="003C27CE">
        <w:rPr>
          <w:rFonts w:ascii="Times New Roman" w:hAnsi="Times New Roman" w:cs="Times New Roman"/>
          <w:color w:val="002060"/>
          <w:sz w:val="16"/>
          <w:szCs w:val="16"/>
        </w:rPr>
        <w:softHyphen/>
        <w:t>ператорского двора организует на императорских фарфоровом и стеклянном заводах производство оптического стекла, и в настоящее время эти заводы уже начинают полу</w:t>
      </w:r>
      <w:r w:rsidRPr="003C27CE">
        <w:rPr>
          <w:rFonts w:ascii="Times New Roman" w:hAnsi="Times New Roman" w:cs="Times New Roman"/>
          <w:color w:val="002060"/>
          <w:sz w:val="16"/>
          <w:szCs w:val="16"/>
        </w:rPr>
        <w:softHyphen/>
        <w:t>чать некоторое количество означенного стекла.</w:t>
      </w:r>
    </w:p>
    <w:p w14:paraId="77C477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1. Д. 299. Л. 31-32 об. Типогр. экз. (10707,624).</w:t>
      </w:r>
    </w:p>
    <w:p w14:paraId="473352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6E17668" w14:textId="77777777" w:rsidR="001B36AF" w:rsidRPr="003C27CE" w:rsidRDefault="001B36AF" w:rsidP="00615CF2">
      <w:pPr>
        <w:pStyle w:val="p1"/>
        <w:spacing w:before="0" w:beforeAutospacing="0" w:after="0" w:afterAutospacing="0"/>
        <w:jc w:val="both"/>
        <w:rPr>
          <w:color w:val="002060"/>
          <w:sz w:val="16"/>
          <w:szCs w:val="16"/>
        </w:rPr>
      </w:pPr>
      <w:r w:rsidRPr="003C27CE">
        <w:rPr>
          <w:color w:val="002060"/>
          <w:sz w:val="16"/>
          <w:szCs w:val="16"/>
        </w:rPr>
        <w:t xml:space="preserve">5 </w:t>
      </w:r>
      <w:r w:rsidR="00FC025B" w:rsidRPr="003C27CE">
        <w:rPr>
          <w:color w:val="002060"/>
          <w:sz w:val="16"/>
          <w:szCs w:val="16"/>
        </w:rPr>
        <w:t xml:space="preserve">(18) </w:t>
      </w:r>
      <w:r w:rsidRPr="003C27CE">
        <w:rPr>
          <w:color w:val="002060"/>
          <w:sz w:val="16"/>
          <w:szCs w:val="16"/>
        </w:rPr>
        <w:t>февраля 1916 г. Маниковский направил свой доклад о Саратовском заводе в Подготовительную комиссию по артиллерийским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февраля Особое совещание по обороне признало необходимым «перенести в г. Саратов Петроградский орудийный завод»</w:t>
      </w:r>
      <w:r w:rsidRPr="003C27CE">
        <w:rPr>
          <w:color w:val="002060"/>
          <w:sz w:val="16"/>
          <w:szCs w:val="16"/>
          <w:vertAlign w:val="superscript"/>
        </w:rPr>
        <w:t>{389}</w:t>
      </w:r>
      <w:r w:rsidRPr="003C27CE">
        <w:rPr>
          <w:color w:val="002060"/>
          <w:sz w:val="16"/>
          <w:szCs w:val="16"/>
        </w:rPr>
        <w:t>.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w:t>
      </w:r>
      <w:r w:rsidRPr="003C27CE">
        <w:rPr>
          <w:color w:val="002060"/>
          <w:sz w:val="16"/>
          <w:szCs w:val="16"/>
          <w:vertAlign w:val="superscript"/>
        </w:rPr>
        <w:t>{390}</w:t>
      </w:r>
      <w:r w:rsidRPr="003C27CE">
        <w:rPr>
          <w:color w:val="002060"/>
          <w:sz w:val="16"/>
          <w:szCs w:val="16"/>
        </w:rPr>
        <w:t>.</w:t>
      </w:r>
    </w:p>
    <w:p w14:paraId="628827C8" w14:textId="77777777" w:rsidR="001B36AF" w:rsidRPr="003C27CE" w:rsidRDefault="001B36AF" w:rsidP="00615CF2">
      <w:pPr>
        <w:pStyle w:val="p1"/>
        <w:spacing w:before="0" w:beforeAutospacing="0" w:after="0" w:afterAutospacing="0"/>
        <w:jc w:val="both"/>
        <w:rPr>
          <w:color w:val="002060"/>
          <w:sz w:val="16"/>
          <w:szCs w:val="16"/>
        </w:rPr>
      </w:pPr>
      <w:r w:rsidRPr="003C27CE">
        <w:rPr>
          <w:color w:val="002060"/>
          <w:sz w:val="16"/>
          <w:szCs w:val="16"/>
        </w:rPr>
        <w:lastRenderedPageBreak/>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государственного контроля, предложил, чтобы Морское министерство, опекавшее РАОАЗ, созвало специальное совещание для обсуждения судьбы Царицынского завода. На совещании,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w:t>
      </w:r>
      <w:r w:rsidRPr="003C27CE">
        <w:rPr>
          <w:color w:val="002060"/>
          <w:sz w:val="16"/>
          <w:szCs w:val="16"/>
          <w:vertAlign w:val="superscript"/>
        </w:rPr>
        <w:t>{391}</w:t>
      </w:r>
      <w:r w:rsidRPr="003C27CE">
        <w:rPr>
          <w:color w:val="002060"/>
          <w:sz w:val="16"/>
          <w:szCs w:val="16"/>
        </w:rPr>
        <w:t>.</w:t>
      </w:r>
    </w:p>
    <w:p w14:paraId="1C6AFFBF" w14:textId="77777777" w:rsidR="001B36AF" w:rsidRPr="003C27CE" w:rsidRDefault="001B36AF" w:rsidP="00615CF2">
      <w:pPr>
        <w:pStyle w:val="p1"/>
        <w:spacing w:before="0" w:beforeAutospacing="0" w:after="0" w:afterAutospacing="0"/>
        <w:jc w:val="both"/>
        <w:rPr>
          <w:color w:val="002060"/>
          <w:sz w:val="16"/>
          <w:szCs w:val="16"/>
        </w:rPr>
      </w:pPr>
      <w:r w:rsidRPr="003C27CE">
        <w:rPr>
          <w:color w:val="002060"/>
          <w:sz w:val="16"/>
          <w:szCs w:val="16"/>
        </w:rPr>
        <w:t>В Саратове сооружение орудийного завода так и не началось: существовал лишь проект да был присмотрен участок земли. B.C. Михайлов утверждал, что законопроект об этом заводе «был внесен в законодательные учреждения во второй половине 1916 г.», однако точной даты не указал. Ввиду того что все сведения по данному проекту он воспроизвел по книге Маниковского, а там не сказано о внесении законопроекта в Думу, это, очевидно, всего лишь догадка Михайлова</w:t>
      </w:r>
      <w:r w:rsidRPr="003C27CE">
        <w:rPr>
          <w:color w:val="002060"/>
          <w:sz w:val="16"/>
          <w:szCs w:val="16"/>
          <w:vertAlign w:val="superscript"/>
        </w:rPr>
        <w:t>{392}</w:t>
      </w:r>
      <w:r w:rsidRPr="003C27CE">
        <w:rPr>
          <w:color w:val="002060"/>
          <w:sz w:val="16"/>
          <w:szCs w:val="16"/>
        </w:rPr>
        <w:t>.[88] (18366).</w:t>
      </w:r>
    </w:p>
    <w:p w14:paraId="4FE1FEEE" w14:textId="77777777" w:rsidR="001B36AF" w:rsidRPr="003C27CE" w:rsidRDefault="001B36AF" w:rsidP="00615CF2">
      <w:pPr>
        <w:pStyle w:val="p1"/>
        <w:spacing w:before="0" w:beforeAutospacing="0" w:after="0" w:afterAutospacing="0"/>
        <w:jc w:val="both"/>
        <w:rPr>
          <w:color w:val="002060"/>
          <w:sz w:val="16"/>
          <w:szCs w:val="16"/>
        </w:rPr>
      </w:pPr>
    </w:p>
    <w:p w14:paraId="2BFDC14F" w14:textId="77777777" w:rsidR="001B36AF" w:rsidRPr="003C27CE" w:rsidRDefault="001B36AF" w:rsidP="00615CF2">
      <w:pPr>
        <w:pStyle w:val="p1"/>
        <w:spacing w:before="0" w:beforeAutospacing="0" w:after="0" w:afterAutospacing="0"/>
        <w:jc w:val="both"/>
        <w:rPr>
          <w:color w:val="002060"/>
          <w:sz w:val="16"/>
          <w:szCs w:val="16"/>
        </w:rPr>
      </w:pPr>
      <w:r w:rsidRPr="003C27CE">
        <w:rPr>
          <w:color w:val="002060"/>
          <w:sz w:val="16"/>
          <w:szCs w:val="16"/>
        </w:rPr>
        <w:t xml:space="preserve">5 </w:t>
      </w:r>
      <w:r w:rsidR="00FC025B" w:rsidRPr="003C27CE">
        <w:rPr>
          <w:color w:val="002060"/>
          <w:sz w:val="16"/>
          <w:szCs w:val="16"/>
        </w:rPr>
        <w:t xml:space="preserve">(18) </w:t>
      </w:r>
      <w:r w:rsidRPr="003C27CE">
        <w:rPr>
          <w:color w:val="002060"/>
          <w:sz w:val="16"/>
          <w:szCs w:val="16"/>
        </w:rPr>
        <w:t>февраля 1916 г. Маниковский направил свой доклад о Саратовском заводе в Подготовительную комиссию по артиллерийским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февраля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w:t>
      </w:r>
    </w:p>
    <w:p w14:paraId="40EDCD2A" w14:textId="77777777" w:rsidR="001B36AF" w:rsidRPr="003C27CE" w:rsidRDefault="001B36AF" w:rsidP="00615CF2">
      <w:pPr>
        <w:pStyle w:val="p1"/>
        <w:spacing w:before="0" w:beforeAutospacing="0" w:after="0" w:afterAutospacing="0"/>
        <w:jc w:val="both"/>
        <w:rPr>
          <w:color w:val="002060"/>
          <w:sz w:val="16"/>
          <w:szCs w:val="16"/>
        </w:rPr>
      </w:pPr>
      <w:r w:rsidRPr="003C27CE">
        <w:rPr>
          <w:color w:val="002060"/>
          <w:sz w:val="16"/>
          <w:szCs w:val="16"/>
        </w:rPr>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государственного контроля, предложил, чтобы Морское министерство, опекавшее РАОАЗ, созвало специальное совещание для обсуждения судьбы Царицынского завода. На совещании,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 (18409).</w:t>
      </w:r>
    </w:p>
    <w:p w14:paraId="7DE49973" w14:textId="77777777" w:rsidR="001B36AF" w:rsidRPr="003C27CE" w:rsidRDefault="001B36AF" w:rsidP="00615CF2">
      <w:pPr>
        <w:pStyle w:val="p1"/>
        <w:spacing w:before="0" w:beforeAutospacing="0" w:after="0" w:afterAutospacing="0"/>
        <w:jc w:val="both"/>
        <w:rPr>
          <w:color w:val="002060"/>
          <w:sz w:val="16"/>
          <w:szCs w:val="16"/>
        </w:rPr>
      </w:pPr>
    </w:p>
    <w:p w14:paraId="2D45497F" w14:textId="563F5E36" w:rsidR="004636BC" w:rsidRPr="003C27CE" w:rsidRDefault="004636BC"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5 (18) февраля 1916 г. Маниковский направил свой доклад о Саратовском заводе в Подготовительную комиссию по ар</w:t>
      </w:r>
      <w:r w:rsidRPr="003C27CE">
        <w:rPr>
          <w:rFonts w:ascii="Times New Roman" w:hAnsi="Times New Roman" w:cs="Times New Roman"/>
          <w:i w:val="0"/>
          <w:iCs w:val="0"/>
          <w:color w:val="002060"/>
          <w:sz w:val="16"/>
          <w:szCs w:val="16"/>
          <w:lang w:val="ru-RU"/>
        </w:rPr>
        <w:softHyphen/>
        <w:t>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w:t>
      </w:r>
      <w:r w:rsidRPr="003C27CE">
        <w:rPr>
          <w:rFonts w:ascii="Times New Roman" w:hAnsi="Times New Roman" w:cs="Times New Roman"/>
          <w:i w:val="0"/>
          <w:iCs w:val="0"/>
          <w:color w:val="002060"/>
          <w:sz w:val="16"/>
          <w:szCs w:val="16"/>
          <w:lang w:val="ru-RU"/>
        </w:rPr>
        <w:softHyphen/>
        <w:t>ля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w:t>
      </w:r>
      <w:r w:rsidRPr="003C27CE">
        <w:rPr>
          <w:rFonts w:ascii="Times New Roman" w:hAnsi="Times New Roman" w:cs="Times New Roman"/>
          <w:i w:val="0"/>
          <w:iCs w:val="0"/>
          <w:color w:val="002060"/>
          <w:sz w:val="16"/>
          <w:szCs w:val="16"/>
          <w:lang w:val="ru-RU"/>
        </w:rPr>
        <w:softHyphen/>
        <w:t>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w:t>
      </w:r>
      <w:r w:rsidRPr="003C27CE">
        <w:rPr>
          <w:rFonts w:ascii="Times New Roman" w:hAnsi="Times New Roman" w:cs="Times New Roman"/>
          <w:i w:val="0"/>
          <w:iCs w:val="0"/>
          <w:color w:val="002060"/>
          <w:sz w:val="16"/>
          <w:szCs w:val="16"/>
          <w:lang w:val="ru-RU"/>
        </w:rPr>
        <w:softHyphen/>
        <w:t>вился к стройке, и 23 марта городской голова ему сообщил, что началась заготовка кирпича (РГВИА. Ф. 369. Оп. 3. Д. 78. Л. 357, 355, 328; Д. 73. Л. 98-99. Журнал Подготовительной комиссии «О постройке казенного орудий</w:t>
      </w:r>
      <w:r w:rsidRPr="003C27CE">
        <w:rPr>
          <w:rFonts w:ascii="Times New Roman" w:hAnsi="Times New Roman" w:cs="Times New Roman"/>
          <w:i w:val="0"/>
          <w:iCs w:val="0"/>
          <w:color w:val="002060"/>
          <w:sz w:val="16"/>
          <w:szCs w:val="16"/>
          <w:lang w:val="ru-RU"/>
        </w:rPr>
        <w:softHyphen/>
        <w:t xml:space="preserve">ного завода в г. Саратове», 12.11.1916; ЖОСО 1916. С. 96, 100; РГВИА.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47. Л. 45 об., 58).</w:t>
      </w:r>
    </w:p>
    <w:p w14:paraId="56216028" w14:textId="77777777" w:rsidR="004636BC" w:rsidRPr="003C27CE" w:rsidRDefault="004636B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w:t>
      </w:r>
      <w:r w:rsidRPr="003C27CE">
        <w:rPr>
          <w:rFonts w:ascii="Times New Roman" w:hAnsi="Times New Roman" w:cs="Times New Roman"/>
          <w:color w:val="002060"/>
          <w:sz w:val="16"/>
          <w:szCs w:val="16"/>
        </w:rPr>
        <w:softHyphen/>
        <w:t>дарственного контроля, предложил, чтобы Морское мини</w:t>
      </w:r>
      <w:r w:rsidRPr="003C27CE">
        <w:rPr>
          <w:rFonts w:ascii="Times New Roman" w:hAnsi="Times New Roman" w:cs="Times New Roman"/>
          <w:color w:val="002060"/>
          <w:sz w:val="16"/>
          <w:szCs w:val="16"/>
        </w:rPr>
        <w:softHyphen/>
        <w:t>стерство, опекавшее РАОАЗ, созвало специальное совещание для обсуждения судьбы Царицынского завода. На совеща</w:t>
      </w:r>
      <w:r w:rsidRPr="003C27CE">
        <w:rPr>
          <w:rFonts w:ascii="Times New Roman" w:hAnsi="Times New Roman" w:cs="Times New Roman"/>
          <w:color w:val="002060"/>
          <w:sz w:val="16"/>
          <w:szCs w:val="16"/>
        </w:rPr>
        <w:softHyphen/>
        <w:t>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w:t>
      </w:r>
      <w:r w:rsidRPr="003C27CE">
        <w:rPr>
          <w:rFonts w:ascii="Times New Roman" w:hAnsi="Times New Roman" w:cs="Times New Roman"/>
          <w:color w:val="002060"/>
          <w:sz w:val="16"/>
          <w:szCs w:val="16"/>
        </w:rPr>
        <w:softHyphen/>
        <w:t>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w:t>
      </w:r>
      <w:r w:rsidRPr="003C27CE">
        <w:rPr>
          <w:rFonts w:ascii="Times New Roman" w:hAnsi="Times New Roman" w:cs="Times New Roman"/>
          <w:color w:val="002060"/>
          <w:sz w:val="16"/>
          <w:szCs w:val="16"/>
        </w:rPr>
        <w:softHyphen/>
        <w:t>мечено «согласовать будущее заводостроительство военного и морского ведомств и разработать план такового» (Там же. Ф. 29. Оп. 3. Д. 781. Л. 21, 22, 25-28, 51 и об.) (23452).</w:t>
      </w:r>
    </w:p>
    <w:p w14:paraId="5972C242" w14:textId="77777777" w:rsidR="004636BC" w:rsidRPr="003C27CE" w:rsidRDefault="004636BC" w:rsidP="00615CF2">
      <w:pPr>
        <w:rPr>
          <w:rFonts w:ascii="Times New Roman" w:hAnsi="Times New Roman" w:cs="Times New Roman"/>
          <w:color w:val="002060"/>
          <w:sz w:val="16"/>
          <w:szCs w:val="16"/>
        </w:rPr>
      </w:pPr>
    </w:p>
    <w:p w14:paraId="702976F5" w14:textId="77777777" w:rsidR="004636BC" w:rsidRPr="003C27CE" w:rsidRDefault="004636BC"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5 февраля 1916 г. Совет министров постановил дать Императорскому фар</w:t>
      </w:r>
      <w:r w:rsidRPr="003C27CE">
        <w:rPr>
          <w:rFonts w:ascii="Times New Roman" w:hAnsi="Times New Roman" w:cs="Times New Roman"/>
          <w:i w:val="0"/>
          <w:iCs w:val="0"/>
          <w:color w:val="002060"/>
          <w:sz w:val="16"/>
          <w:szCs w:val="16"/>
          <w:lang w:val="ru-RU"/>
        </w:rPr>
        <w:softHyphen/>
        <w:t>форовому заводу «гарантии в обеспечении казенными за</w:t>
      </w:r>
      <w:r w:rsidRPr="003C27CE">
        <w:rPr>
          <w:rFonts w:ascii="Times New Roman" w:hAnsi="Times New Roman" w:cs="Times New Roman"/>
          <w:i w:val="0"/>
          <w:iCs w:val="0"/>
          <w:color w:val="002060"/>
          <w:sz w:val="16"/>
          <w:szCs w:val="16"/>
          <w:lang w:val="ru-RU"/>
        </w:rPr>
        <w:softHyphen/>
        <w:t xml:space="preserve">казами»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122. Л. 3, 9; Ф. 29. Оп. 3. Д. 786. Л. 6-7. Ответ Поливанова воспроизводит справку, представленную из ГАУ </w:t>
      </w:r>
      <w:r w:rsidRPr="003C27CE">
        <w:rPr>
          <w:rFonts w:ascii="Times New Roman" w:hAnsi="Times New Roman" w:cs="Times New Roman"/>
          <w:i w:val="0"/>
          <w:iCs w:val="0"/>
          <w:color w:val="002060"/>
          <w:sz w:val="16"/>
          <w:szCs w:val="16"/>
          <w:lang w:val="ru-RU" w:bidi="en-US"/>
        </w:rPr>
        <w:t>19.</w:t>
      </w:r>
      <w:r w:rsidRPr="003C27CE">
        <w:rPr>
          <w:rFonts w:ascii="Times New Roman" w:hAnsi="Times New Roman" w:cs="Times New Roman"/>
          <w:i w:val="0"/>
          <w:iCs w:val="0"/>
          <w:color w:val="002060"/>
          <w:sz w:val="16"/>
          <w:szCs w:val="16"/>
          <w:lang w:bidi="en-US"/>
        </w:rPr>
        <w:t>XII</w:t>
      </w:r>
      <w:r w:rsidRPr="003C27CE">
        <w:rPr>
          <w:rFonts w:ascii="Times New Roman" w:hAnsi="Times New Roman" w:cs="Times New Roman"/>
          <w:i w:val="0"/>
          <w:iCs w:val="0"/>
          <w:color w:val="002060"/>
          <w:sz w:val="16"/>
          <w:szCs w:val="16"/>
          <w:lang w:val="ru-RU" w:bidi="en-US"/>
        </w:rPr>
        <w:t xml:space="preserve">.1915 </w:t>
      </w:r>
      <w:r w:rsidRPr="003C27CE">
        <w:rPr>
          <w:rFonts w:ascii="Times New Roman" w:hAnsi="Times New Roman" w:cs="Times New Roman"/>
          <w:i w:val="0"/>
          <w:iCs w:val="0"/>
          <w:color w:val="002060"/>
          <w:sz w:val="16"/>
          <w:szCs w:val="16"/>
          <w:lang w:val="ru-RU"/>
        </w:rPr>
        <w:t>(Там же. Ф. 504. Оп. 10. Д. 8. Л. 547); Вопросы истории. 1994. № 10. С. 155). На этом заседании Совета министров Поливанов указал ежегодную гарантированную для Фарфорового за</w:t>
      </w:r>
      <w:r w:rsidRPr="003C27CE">
        <w:rPr>
          <w:rFonts w:ascii="Times New Roman" w:hAnsi="Times New Roman" w:cs="Times New Roman"/>
          <w:i w:val="0"/>
          <w:iCs w:val="0"/>
          <w:color w:val="002060"/>
          <w:sz w:val="16"/>
          <w:szCs w:val="16"/>
          <w:lang w:val="ru-RU"/>
        </w:rPr>
        <w:softHyphen/>
        <w:t>вода потребность военного ведомства в оптическом стекле 420 пудов (23452).</w:t>
      </w:r>
    </w:p>
    <w:p w14:paraId="01C59270" w14:textId="77777777" w:rsidR="004636BC" w:rsidRPr="003C27CE" w:rsidRDefault="004636BC" w:rsidP="00615CF2">
      <w:pPr>
        <w:rPr>
          <w:rFonts w:ascii="Times New Roman" w:hAnsi="Times New Roman" w:cs="Times New Roman"/>
          <w:color w:val="002060"/>
          <w:sz w:val="16"/>
          <w:szCs w:val="16"/>
        </w:rPr>
      </w:pPr>
    </w:p>
    <w:p w14:paraId="45DFBEC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3A67E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5679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февраля 1916 завершилась Эрзерумская операция (3481).</w:t>
      </w:r>
    </w:p>
    <w:p w14:paraId="77913F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2EFB3A" w14:textId="77777777" w:rsidR="00A44117" w:rsidRPr="003C27CE" w:rsidRDefault="00A44117"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5 (18) февраля</w:t>
      </w:r>
      <w:r w:rsidRPr="003C27CE">
        <w:rPr>
          <w:rFonts w:ascii="Times New Roman" w:hAnsi="Times New Roman" w:cs="Times New Roman"/>
          <w:color w:val="002060"/>
          <w:sz w:val="16"/>
          <w:szCs w:val="16"/>
        </w:rPr>
        <w:t xml:space="preserve"> в 1916 году во время Первой мировой войны 1914— 1918 гг. силами Приморского отряда (генерал В.Ляхов) Кавказской армии началась Трапезундская наступательная операция. В ходе операции, завершившейся 18 апреля взятием крепости Трапезунд, сухопутные войска активно поддерживал Батумский отряд (командир отряда капитан 1 ранга М. Римский-Корсаков) кораблей Черноморского флота в составе 2 линкоров, 4 эсминцев, 2 канонерских лодок и нескольких тральщиков (15031).</w:t>
      </w:r>
    </w:p>
    <w:p w14:paraId="1768A2D6" w14:textId="77777777" w:rsidR="00A44117" w:rsidRPr="003C27CE" w:rsidRDefault="00A44117" w:rsidP="00615CF2">
      <w:pPr>
        <w:rPr>
          <w:rFonts w:ascii="Times New Roman" w:hAnsi="Times New Roman" w:cs="Times New Roman"/>
          <w:color w:val="002060"/>
          <w:sz w:val="16"/>
          <w:szCs w:val="16"/>
        </w:rPr>
      </w:pPr>
    </w:p>
    <w:p w14:paraId="243B99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5 (18) февраля по 18 апреля 1916 года линкор Императрица Мария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1D6F23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B166B3" w14:textId="44CA47BB"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0B2FD4"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 xml:space="preserve">февраля 1916 г. </w:t>
      </w:r>
      <w:r w:rsidR="000B2FD4" w:rsidRPr="003C27CE">
        <w:rPr>
          <w:rFonts w:ascii="Times New Roman" w:hAnsi="Times New Roman" w:cs="Times New Roman"/>
          <w:color w:val="002060"/>
          <w:sz w:val="16"/>
          <w:szCs w:val="16"/>
        </w:rPr>
        <w:t xml:space="preserve">утром </w:t>
      </w:r>
      <w:r w:rsidRPr="003C27CE">
        <w:rPr>
          <w:rFonts w:ascii="Times New Roman" w:hAnsi="Times New Roman" w:cs="Times New Roman"/>
          <w:color w:val="002060"/>
          <w:sz w:val="16"/>
          <w:szCs w:val="16"/>
        </w:rPr>
        <w:t>для оценки метеорологических условий в районе Зонгулдака из Севастополя вышли миноносцы "Поспешный" и "Громкий". Группа кораблей, включавшая линейный корабль "Императрица Мария", крейсер "Кагул", эскадренные миноносцы "Заветный" и "Завидный", авиатранспорты "Император Александр I" и "Император Николай I", вышла в 14 часов. На "Александре" базировался 1-й корабельный отряд из семи М-5 и 14 человек лётного состава. Боевая нагрузка самолетов - по две пудовые и по две - четыре 10-фунтовые авиационные бомбы. Руководил отрядом лейтенант Р.Ф. Эссен. Бортовые номера самолётов: 35; 37; 39; 43; 49; 50 и 51. На "Николае" имелось также семь М-5 2-го отряда. Боевая нагрузка самолётов ~ по две 50-фунтовые и две 10-фунтовые авиабомбы. Руководил отрядом лейтенант А.К. Юнкер. Бортовые номера самолётов: 32; 34; 38; 40; 44; 46 и 47. На всех самолётах имелись специальные цветные сигнальные дымки для обеспечения связи с кораблями и целеуказания. Воздушной частью операции руководил временно исполнявший обязанности начальника авиации флота лейтенант Е. Коведяев, находившийся на линкоре.</w:t>
      </w:r>
    </w:p>
    <w:p w14:paraId="6FBDB7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после выхода из базы авиатранспорты отделились от отряда кораблей (первой маневренной группы) и последовали в район выполнения боевой задачи самостоятельно. В 17 ч 5 февраля миноносцы "Поспешный" и "Громкий" вышли к Зонгулдаку, обнаружив стоящий за молом пароход, выпустили по нему несколько снарядов и доложили обстановку (11933).</w:t>
      </w:r>
    </w:p>
    <w:p w14:paraId="5C2CAE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59FC8F" w14:textId="720E9E4D" w:rsidR="004636BC" w:rsidRPr="003C27CE" w:rsidRDefault="004636BC" w:rsidP="00615CF2">
      <w:pPr>
        <w:rPr>
          <w:rFonts w:ascii="Times New Roman" w:hAnsi="Times New Roman" w:cs="Times New Roman"/>
          <w:color w:val="002060"/>
          <w:sz w:val="16"/>
          <w:szCs w:val="16"/>
        </w:rPr>
      </w:pPr>
      <w:bookmarkStart w:id="24" w:name="bookmark347"/>
      <w:bookmarkStart w:id="25" w:name="bookmark348"/>
      <w:bookmarkStart w:id="26" w:name="bookmark349"/>
      <w:r w:rsidRPr="003C27CE">
        <w:rPr>
          <w:rFonts w:ascii="Times New Roman" w:hAnsi="Times New Roman" w:cs="Times New Roman"/>
          <w:color w:val="002060"/>
          <w:sz w:val="16"/>
          <w:szCs w:val="16"/>
        </w:rPr>
        <w:t>5 (18) февраля 1916 г. действия немецкой авиации отмечены в районе Рижского участка фронта. Имело место использование немецкими летчиками на своих летательных аппаратах русских опознавательных знаков с целью ввести в заблуждение наши части.</w:t>
      </w:r>
      <w:bookmarkEnd w:id="24"/>
      <w:bookmarkEnd w:id="25"/>
      <w:bookmarkEnd w:id="26"/>
    </w:p>
    <w:p w14:paraId="583ADAAE" w14:textId="77777777" w:rsidR="004636BC" w:rsidRPr="003C27CE" w:rsidRDefault="004636BC" w:rsidP="00615CF2">
      <w:pPr>
        <w:rPr>
          <w:rFonts w:ascii="Times New Roman" w:hAnsi="Times New Roman" w:cs="Times New Roman"/>
          <w:color w:val="002060"/>
          <w:sz w:val="16"/>
          <w:szCs w:val="16"/>
        </w:rPr>
      </w:pPr>
      <w:bookmarkStart w:id="27" w:name="bookmark350"/>
      <w:r w:rsidRPr="003C27CE">
        <w:rPr>
          <w:rFonts w:ascii="Times New Roman" w:hAnsi="Times New Roman" w:cs="Times New Roman"/>
          <w:color w:val="002060"/>
          <w:sz w:val="16"/>
          <w:szCs w:val="16"/>
        </w:rPr>
        <w:t>В те дни «Русский инвалид» писал: «Это обстоятельство, не говоря о том, что оно является нарушением обычаев войны, указывает с явной несовместимостью на то, что германам летать над нашими позициями со своими собственными отличительными знаками очень легко, и от нашей противоаэропланной артиллерии им достается очень сильно, и, кроме того, разведка их является неудовлетворительною. Надо полагать, что наши войска скоро сумеют приобрести навыки различать своих летчиков от „поддельных“ и также успешно будут „снимать кукушек“, как делали это до сих пор» (23405).</w:t>
      </w:r>
      <w:bookmarkEnd w:id="27"/>
    </w:p>
    <w:p w14:paraId="64E43228" w14:textId="77777777" w:rsidR="004636BC" w:rsidRPr="003C27CE" w:rsidRDefault="004636BC" w:rsidP="00615CF2">
      <w:pPr>
        <w:rPr>
          <w:rFonts w:ascii="Times New Roman" w:hAnsi="Times New Roman" w:cs="Times New Roman"/>
          <w:color w:val="002060"/>
          <w:sz w:val="16"/>
          <w:szCs w:val="16"/>
        </w:rPr>
      </w:pPr>
    </w:p>
    <w:p w14:paraId="402F4166" w14:textId="77777777" w:rsidR="00807C73" w:rsidRPr="003C27CE" w:rsidRDefault="00807C73" w:rsidP="00807C7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5 (18) февраля 1916 г. над н/п Миштель (с. Миштели, севернее Двинска) в небе было замечено появление сразу двух дирижаблей противника, что для Восточного фронта было большой редкостью (25135).</w:t>
      </w:r>
    </w:p>
    <w:p w14:paraId="6FECB999" w14:textId="77777777" w:rsidR="00807C73" w:rsidRPr="003C27CE" w:rsidRDefault="00807C73" w:rsidP="00807C73">
      <w:pPr>
        <w:rPr>
          <w:rStyle w:val="aff"/>
          <w:rFonts w:ascii="Times New Roman" w:hAnsi="Times New Roman" w:cs="Times New Roman"/>
          <w:color w:val="0070C0"/>
          <w:spacing w:val="0"/>
          <w:sz w:val="16"/>
          <w:szCs w:val="16"/>
        </w:rPr>
      </w:pPr>
    </w:p>
    <w:p w14:paraId="393050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D9007F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8DA2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февраля 1916 последний немецкий гарнизон капитулировал в Камеруне (3481).</w:t>
      </w:r>
    </w:p>
    <w:p w14:paraId="798D11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E24F40" w14:textId="77777777" w:rsidR="001C08C0" w:rsidRPr="003C27CE" w:rsidRDefault="001C08C0" w:rsidP="00615CF2">
      <w:pPr>
        <w:pStyle w:val="ae"/>
        <w:spacing w:before="0" w:after="0"/>
        <w:rPr>
          <w:color w:val="002060"/>
          <w:sz w:val="16"/>
          <w:szCs w:val="16"/>
        </w:rPr>
      </w:pPr>
      <w:r w:rsidRPr="003C27CE">
        <w:rPr>
          <w:color w:val="002060"/>
          <w:sz w:val="16"/>
          <w:szCs w:val="16"/>
        </w:rPr>
        <w:lastRenderedPageBreak/>
        <w:t>5 (18) февраля 1916 прекратил сопротивление последний опорный пункт германцев в Камеруне — крепость Мора. К тому моменту колония Камерун была уже полностью окружена, а местная администрация вместе с основной армией эвакуировались в нейтральную испанскую колонию Рио-Муни (современная Экваториальная Гвинея). В условиях нехватки продовольствия комендант крепости капитан Эрнст фон Рабен принял предложение английского генерала Ганлиффа о сдаче. Согласно условиям капитуляции, германские солдаты-аскари (из числа местных жителей) распускались по домам, а собственно германцы интернировались в континентальную Европу. Рабен потребовал выплатить солдатам-аскари 2000 фунтов, полагавшихся им по контракту, на что англичане согласились. После этого единственным оплотом немцев в Африке осталась Германская Восточная Африка, продолжавшая держать оборону (17045).</w:t>
      </w:r>
    </w:p>
    <w:p w14:paraId="0C071D33" w14:textId="77777777" w:rsidR="001C08C0" w:rsidRPr="003C27CE" w:rsidRDefault="001C08C0" w:rsidP="00615CF2">
      <w:pPr>
        <w:autoSpaceDE w:val="0"/>
        <w:autoSpaceDN w:val="0"/>
        <w:adjustRightInd w:val="0"/>
        <w:rPr>
          <w:rFonts w:ascii="Times New Roman" w:hAnsi="Times New Roman" w:cs="Times New Roman"/>
          <w:iCs/>
          <w:color w:val="002060"/>
          <w:sz w:val="16"/>
          <w:szCs w:val="16"/>
        </w:rPr>
      </w:pPr>
    </w:p>
    <w:p w14:paraId="07F7E3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EFCF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0B15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8C01C1"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февраля 1916 начальник инженерных снабжений армий СЗФ, поскольку «Вездеход» не удовлетворил положенным требованиям и не выказал вообще особенных положительных качеств», принимает решение о прекращении финансирования проекта и предлагает Пороховщикову «испытательный образец» передать ГВТУ. Буксует на снегу и не плавает… это на фоне оригинальной жизнеспособной концепции самоходной платформы многоцелевого назначения, оригинальной идеи адаптируемого движителя, оригинальной идеи многослойной брони и технологии ее изготовления? И все это за 10 тыс. целковых? Очень мило.</w:t>
      </w:r>
    </w:p>
    <w:p w14:paraId="2640A0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ход событий переходит в вяло текущую фазу.</w:t>
      </w:r>
    </w:p>
    <w:p w14:paraId="185B36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01.03.1916 ГВТУ получило материалы по испытаниям «Вездехода», а Пороховщиков «Вездеход» не отдал и «задержал у себя 15 солдат-мастеровых и переданный ему на время работ казенный автомобиль «Форд-Т»». Подтекст формулировки «задержал» не ясен — до солдат не довели приказ? Их удерживали силой? На чьем довольствии они состояли?</w:t>
      </w:r>
    </w:p>
    <w:p w14:paraId="7E5630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13.06.1916 (спустя 4 месяца(!))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4B8717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w:t>
      </w:r>
    </w:p>
    <w:p w14:paraId="189849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48202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B06F0B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4D16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февраля 1916 впервые в истории авиации самолеты с авиатранспортов были применены для нанесения самостоятельного воздушного удара по порту Зонгулдак и сбросив 368 кг бомб потопили пароход и несколько мелких судов (356,26).</w:t>
      </w:r>
    </w:p>
    <w:p w14:paraId="0C647E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63F31A" w14:textId="77777777" w:rsidR="003F227E" w:rsidRPr="003C27CE" w:rsidRDefault="003F227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6 (19) февраля</w:t>
      </w:r>
      <w:r w:rsidRPr="003C27CE">
        <w:rPr>
          <w:rFonts w:ascii="Times New Roman" w:hAnsi="Times New Roman" w:cs="Times New Roman"/>
          <w:color w:val="002060"/>
          <w:sz w:val="16"/>
          <w:szCs w:val="16"/>
        </w:rPr>
        <w:t xml:space="preserve"> в 1916 году во время Первой мировой войны 1914— 1918 гг. в ходе бомбардировки турецкого порта Зонгулдак проведена крупнейшая воздушная операция с использованием 14 самолетов, базировавшихся на авиатранспортах «Александр I» и «Николай I» Черноморского флота (15032).</w:t>
      </w:r>
    </w:p>
    <w:p w14:paraId="4371E7DD" w14:textId="77777777" w:rsidR="003F227E" w:rsidRPr="003C27CE" w:rsidRDefault="003F227E" w:rsidP="00615CF2">
      <w:pPr>
        <w:rPr>
          <w:rFonts w:ascii="Times New Roman" w:hAnsi="Times New Roman" w:cs="Times New Roman"/>
          <w:color w:val="002060"/>
          <w:sz w:val="16"/>
          <w:szCs w:val="16"/>
        </w:rPr>
      </w:pPr>
    </w:p>
    <w:p w14:paraId="03D8E4B4" w14:textId="77777777" w:rsidR="003F227E" w:rsidRPr="003C27CE" w:rsidRDefault="003F227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6 (19) февраля</w:t>
      </w:r>
      <w:r w:rsidRPr="003C27CE">
        <w:rPr>
          <w:rFonts w:ascii="Times New Roman" w:hAnsi="Times New Roman" w:cs="Times New Roman"/>
          <w:color w:val="002060"/>
          <w:sz w:val="16"/>
          <w:szCs w:val="16"/>
        </w:rPr>
        <w:t xml:space="preserve"> в 1916 году во время Первой мировой войны в ходе бомбардировки турецкого порта Зонгулдак проведена крупнейшая воздушная операция с использованием 14 самолетов, базировавшихся на авиатранспортах «Александр I» и «Николай I» Черноморского флота, водоизмещением каждый по 9200 т. Они имели длину 120 м, ширину 15,6 м и скорость хода 14 узлов. Каждый мог принимать на борт 6—8 гидросамолетов. Операция против Зунгулдака была новым словом в тактике флота. Моряки стали использовать самолеты для удара по недоступным корабельной артиллерии целям. В этой операции главной силой были авиатранспорты с их оружием — гидросамолетами, а все остальные корабли - средствами боевого обеспечения (15032).</w:t>
      </w:r>
    </w:p>
    <w:p w14:paraId="32CA7195" w14:textId="77777777" w:rsidR="003F227E" w:rsidRPr="003C27CE" w:rsidRDefault="003F227E" w:rsidP="00615CF2">
      <w:pPr>
        <w:rPr>
          <w:rFonts w:ascii="Times New Roman" w:hAnsi="Times New Roman" w:cs="Times New Roman"/>
          <w:color w:val="002060"/>
          <w:sz w:val="16"/>
          <w:szCs w:val="16"/>
        </w:rPr>
      </w:pPr>
    </w:p>
    <w:p w14:paraId="1B7430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Утром 6 </w:t>
      </w:r>
      <w:r w:rsidR="008C01C1"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февраля 1916 к авиатранспортам присоединились миноносцы "Поспешный" и "Громкий". Они проследовали в точку спуска гидросамолётов (20 - 25 миль от объекта удара). После спуска 14 самолётов авиатранспорты отошли севернее, а миноносцы остались для охранения и оказания помощи. На спуск и взлёт самолётов ушло 36 мин. Подняться в воздух смогли только 12 самолётов, но через 10 мин с самолета лейтенанта М. Ламано- ва сорвалась бомба, взорвавшаяся при ударе о воду. Ламанов прекратил задание, но после осмотра самолёта решил повторить взлёт. Однако появилась неисправности в работе двигателя и вылет был отменен.</w:t>
      </w:r>
    </w:p>
    <w:p w14:paraId="537D3F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Бомбометание по пароходу и запасным целям в гавани и портовым сооружениям производили девять самолётов. Атаки выполнялись с различных направлений в условиях противодействия средств ПВО. По стоявшему в порту пароходу три самолёта сбросили восемь бомб разного калибра. Однако повезло только экипажу лейтенанта Марченко с наблюдателем прапорщиком князем Лобановым-Ростовским. Сброшенная ими 50-фунтовая бомба попала в судно "Ирмингард" водоизмещением 4000 т. Судно затонуло, но впоследствии его подняли и отремонтировали, а затем его еще раз потопила подводная лодка.</w:t>
      </w:r>
    </w:p>
    <w:p w14:paraId="06F946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боевого донесения лейтенанта В.М. Марченко: ((...согласно приказанию вашего высокоблагородия я вылетел но аппарате № 32 в 10 ч 22 мин, имея наблюдателем прапорщика князя Лобанова-Ростовского с целью повредить суда, стоящие за молом гавани Зонгулдок. Заби- роя высоту, я подошел к Зонгулдаку со стороны К ил и мл и, имея высоту 1500 м. Проходя иод молом, зо которым стояло дво парохода (один около 1200 т и второй около 2000 т), наблюдатель князь Лобанов-Ростовский сбросил 50-фунтовую бомбу в большой пароход. Бомбо попало в него около трубы, и пароход заволокло облаком дыма и угольной пыли. Развернувшись, я прошел вторично над пароходом, причем была сброшена вторая бомба, упавшая около парохода в воду. Попутно делались снимки фотографическим аппаратом, при проявлении не удавшиеся. Считаю долгом донести, что поведение прапорщика князя Лобанова-Ростовского при очень сильном обстреле было безукоризненным, чему и надо приписать удачное попадание первой бомбы". Действительно можно только удивляться редкому везению: кок можно было во что-нибудь попасть с такой высоты, не имея прицельных приспособлений!</w:t>
      </w:r>
    </w:p>
    <w:p w14:paraId="241536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Четыре гидросамолета 1-го отряда и гидросамолёт из 2-го отряда сбросили по самому порту и портовым сооружениям 18 авиабомб. По железнодорожному узлу четыре самолёта сбросили девять бомб. По батарее отбомбился экипаж лейтенанта Б.Н. Лучанинова с наблюдателем прапорщиком B.C. Ткачом. Эссен и Олейников доложили о результатах своего бомбометания: "первая пудовая бомбо попала в мол впереди носа парохода, вторая десятифунтовая - за кормой среди (рыбацких) лайб, произведя но одной из них пожор, третья пудовая угодила в большое белое здание в районе железнодорожного узла и четвертоя (десяти - фунтовоя) разорвалась за кормой парохода но берегу".</w:t>
      </w:r>
    </w:p>
    <w:p w14:paraId="5CDEF9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Приводнившись в 11 ч 13 мин. лейтенант Эссен стал подруливать к авиатранспорту "Александр I" для подъема. Но в этот момент, избегая торпедной атаки германской подлодки, авиатранспорт дал машинами ход вперед. О том, что произошло в дальнейшем, описывает в своём рапорте лейтенант Эссен: "Выполнив задачу, через 50 мин. я возвратился к "Императору Александру /" и подошёл к борту для подъёма. Мне были брошены концы и стали подтягивать к борту. В это время машинам был дан полный ход вперёд, и мой аппарат стало сносить под корму но винты. Вслед за этим на корабле раздался первый выстрел, концы были сброшены на аппарат и запутались но моторе, поломав мне выпускной клапан. Находясь в двух саженях за кормой корабля вдруг я и мой наблюдатель заметили подводную мину, идущую но нош аппарат. Мина шла довольно медленно, коснулась лодки, остановилось, зотем её течением от винтов отнесло в сторону и оно через несколько минут затонула. Выловить её я не имел возможности из-за порчи мотора. Распутав намотавшийся но мотор конец, и выбросив поломанный клапан, мой механик запустил мотор и я, на восьми цилиндрах оторвался от воды и стал искать подводную лодку и охранять наши корабли. В 12 час 2 мин я сел и был поднят но корабль".</w:t>
      </w:r>
    </w:p>
    <w:p w14:paraId="711ADE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Довольно успешно справился с задачей экипаж лейтенанта Г.В. Корниловича и зауряд-прапорщи- ка В.Л. Бушмарина 1-го отряда. С высоты 1200 метров они одновременно сбросили две 40-фунтовые бомбы по транспорту средних размеров, но прямого попадания не достигли. Затем, сбросили четыре 10-фунтовые бомбы на угольный городок и наблюдали два взрыва, повредившие здание. При подлете к своему судну "Император Александр I", летчики на дальности 4 кабельтовых от миноносца, буксирующего гидросамолёт, обнаружили перископ подводной лодки, идущей на сближение с миноносцем, Обозначив ее место цветными дымками, летчик встал в вираж. В ходе артобстрела цели ныряющими снарядами с "Императора Александра I", подводная лодка ушла на глубину, а миноносец, отдав буксир, приступил к циркуляции. Это первый в истории Черноморского флота случай срыва летчиками атаки германской подводной лодки "UB-7", патрулировавшей в этом районе.</w:t>
      </w:r>
    </w:p>
    <w:p w14:paraId="2ED375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Эпизод с Эссеном и Корниловичем в изложении Драшпиля существенно отличается в деталях, но представляется более интересным.</w:t>
      </w:r>
    </w:p>
    <w:p w14:paraId="014801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пишет, что самолётам было приказано сделать повторный налет, что не соответствует истине: "В то время, как гидро лейтенанта Р. Эссена, пришвартованное к корме "Александра 1-го", пополнялось горючим и броло но борт бомбы, на гидрокрейсер было произведена атака подводной лодкой (UB-7). Заметив лодку, лейтенант Г. В. Кор- нилович, уже поднявшийся в воздух для повторной бомбежки, бросил в нее бомбу и обозначил ее местонахождение цветным дымком. "Александр I" спешно отд</w:t>
      </w:r>
      <w:r w:rsidR="003F227E" w:rsidRPr="003C27CE">
        <w:rPr>
          <w:rFonts w:ascii="Times New Roman" w:hAnsi="Times New Roman" w:cs="Times New Roman"/>
          <w:color w:val="002060"/>
          <w:sz w:val="16"/>
          <w:szCs w:val="16"/>
        </w:rPr>
        <w:t>а</w:t>
      </w:r>
      <w:r w:rsidRPr="003C27CE">
        <w:rPr>
          <w:rFonts w:ascii="Times New Roman" w:hAnsi="Times New Roman" w:cs="Times New Roman"/>
          <w:color w:val="002060"/>
          <w:sz w:val="16"/>
          <w:szCs w:val="16"/>
        </w:rPr>
        <w:t>л швартовы стоящего у его кормы гидро, и оба гидрокрейсера пошли в море, делая зигзаги и открыв огонь ныряющими снарядами. Мина, выпущенная лодкой в гидрокрейсер, прошло мимо, благодаря искусному маневрированию командира крейсера, и, идя почти по поверхности, ударилось в борт гидро лейтенанта Эссена, задрав при этом нос. Лейтенант Эссен обхватил ее обеими руками, но мина выскользнула из его объятий, прошла под кузовом и утонула. UВ-7 не была повреждена вопреки уверениям некоторых историографов в противном. Гидро обоих гидрокрейсеров последовали за ними, кружась в воздухе, пока у них не иссяк запас горючего, что заставило их сесть на воду. Взятые но буксир миноносцами, они были отбуксировоны к своим овиомат- кам" (орфография соблюдена).</w:t>
      </w:r>
    </w:p>
    <w:p w14:paraId="426620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Зонгулдакская операция показала возросший уровень лётно-так- тической подготовки лётного состава, действиями авиации пытался руководить начальник авиации флота, подтверждена возможность обнаружения малоразмерных объектов в море, принимались меры по противолодочному обеспечению района высадки с участием корабельной авиации. По нескольким целям сброшено 38 бомб общим весом 368 кг. Потоплен транспорт.</w:t>
      </w:r>
    </w:p>
    <w:p w14:paraId="62E9F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отличия и достигнутые успехи приказом по Флоту и Морскому ведомству № 198 от 6 марта 1916 года лейтенанты В. Марченко и Г. Корнилович" были награждены Георгиевским оружием, члены их экипажей Георгиевскими медалями (11933).</w:t>
      </w:r>
    </w:p>
    <w:p w14:paraId="440E4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8D48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февраля 1916 русские гидросамолеты с авиатранспортов "Император Николай I" и "Император Александр I" нанесли бомбовый удар по турецкому порту Зангулдак (11999).</w:t>
      </w:r>
    </w:p>
    <w:p w14:paraId="0E3423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3B5339" w14:textId="77777777" w:rsidR="00807C73" w:rsidRPr="003C27CE" w:rsidRDefault="00807C73" w:rsidP="00807C7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6 (19) февраля 1916 г. бомбардировке с воздуха подверглась г. Рига.</w:t>
      </w:r>
    </w:p>
    <w:p w14:paraId="43F47A76" w14:textId="77777777" w:rsidR="00807C73" w:rsidRPr="003C27CE" w:rsidRDefault="00807C73" w:rsidP="00807C7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Также немецкие самолеты бомбардировали наши передовые позиции севернее ст. Крейцбург (Крустпилс, Лифляндская губ.) (25135).</w:t>
      </w:r>
    </w:p>
    <w:p w14:paraId="150AE905" w14:textId="77777777" w:rsidR="00807C73" w:rsidRPr="003C27CE" w:rsidRDefault="00807C73" w:rsidP="00807C73">
      <w:pPr>
        <w:rPr>
          <w:rFonts w:ascii="Times New Roman" w:hAnsi="Times New Roman" w:cs="Times New Roman"/>
          <w:color w:val="0070C0"/>
          <w:sz w:val="16"/>
          <w:szCs w:val="16"/>
        </w:rPr>
      </w:pPr>
    </w:p>
    <w:p w14:paraId="013A8A5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DDA689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D8FF96" w14:textId="3866C0C6"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февраля 1916</w:t>
      </w:r>
      <w:r w:rsidR="00FD38A3" w:rsidRPr="003C27CE">
        <w:rPr>
          <w:rFonts w:ascii="Times New Roman" w:hAnsi="Times New Roman" w:cs="Times New Roman"/>
          <w:color w:val="002060"/>
          <w:sz w:val="16"/>
          <w:szCs w:val="16"/>
        </w:rPr>
        <w:t xml:space="preserve"> </w:t>
      </w:r>
      <w:r w:rsidR="000B2FD4" w:rsidRPr="003C27CE">
        <w:rPr>
          <w:rFonts w:ascii="Times New Roman" w:hAnsi="Times New Roman" w:cs="Times New Roman"/>
          <w:color w:val="002060"/>
          <w:sz w:val="16"/>
          <w:szCs w:val="16"/>
        </w:rPr>
        <w:t>состоялся</w:t>
      </w:r>
      <w:r w:rsidRPr="003C27CE">
        <w:rPr>
          <w:rFonts w:ascii="Times New Roman" w:hAnsi="Times New Roman" w:cs="Times New Roman"/>
          <w:color w:val="002060"/>
          <w:sz w:val="16"/>
          <w:szCs w:val="16"/>
        </w:rPr>
        <w:t xml:space="preserve"> </w:t>
      </w:r>
      <w:r w:rsidR="000B2FD4" w:rsidRPr="003C27CE">
        <w:rPr>
          <w:rFonts w:ascii="Times New Roman" w:hAnsi="Times New Roman" w:cs="Times New Roman"/>
          <w:color w:val="002060"/>
          <w:sz w:val="16"/>
          <w:szCs w:val="16"/>
        </w:rPr>
        <w:t>п</w:t>
      </w:r>
      <w:r w:rsidRPr="003C27CE">
        <w:rPr>
          <w:rFonts w:ascii="Times New Roman" w:hAnsi="Times New Roman" w:cs="Times New Roman"/>
          <w:color w:val="002060"/>
          <w:sz w:val="16"/>
          <w:szCs w:val="16"/>
        </w:rPr>
        <w:t>ервый полет истребителя Mann &amp; Grimmer M.1 под управлением Роуленда Дина. Изюминкой самолета была довольно необычная силовая установка. Она представляла собой радиальный неротативный десятицилиндровый 100-сильный двигатель воздушного охлаждения Anzani и с систему трансмиссии. Двигатель устанавливался в носу самолета выходным валом внутрь корпуса самолета; его задняя крышка вместе с магнето были закрыты коническим обтекателем, выглядящим как кок винта. Вал двигателя был продлен и проходил через переднюю кабину стрелка-наблюдателя к коробке передач, от которой посредством цепного привода энергия подавалась на два толкающих винта, установленных в металлических трубках за задней кромкой крыльев у внутренних межплоскостных стоек. Ось вращения винтов находились на расстоянии примерно одной трети межплоскостного пространства (22593).</w:t>
      </w:r>
    </w:p>
    <w:p w14:paraId="12D1D40B" w14:textId="77777777" w:rsidR="00DE38FC" w:rsidRPr="003C27CE" w:rsidRDefault="00DE38FC" w:rsidP="00615CF2">
      <w:pPr>
        <w:shd w:val="clear" w:color="auto" w:fill="FFFFFF"/>
        <w:rPr>
          <w:rFonts w:ascii="Times New Roman" w:eastAsia="Times New Roman" w:hAnsi="Times New Roman" w:cs="Times New Roman"/>
          <w:color w:val="002060"/>
          <w:sz w:val="16"/>
          <w:szCs w:val="16"/>
          <w:lang w:eastAsia="ru-RU"/>
        </w:rPr>
      </w:pPr>
    </w:p>
    <w:p w14:paraId="2FABC477" w14:textId="77777777" w:rsidR="000B2FD4" w:rsidRPr="003C27CE" w:rsidRDefault="000B2FD4"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6 (19) февраля 1916 г. облетали опытный Сопвич «Скаут» Тип 9901, который построили в Кингстоне. В марте 1916 г. на нем заменили мотор на Рон 9C — той же мощности 80 л. с., но надежный и недефицитный. Новый переставной стабилизатор обеспечил управляемость на взлете и посадке — пилот ставил его на нужный угол ручкой на правом борту кабины, добиваясь, достаточной эффективности руля высоты.</w:t>
      </w:r>
    </w:p>
    <w:p w14:paraId="6B9CCBD7" w14:textId="77777777" w:rsidR="000B2FD4" w:rsidRPr="003C27CE" w:rsidRDefault="000B2FD4"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В мае 1916 г. начались войсковые испытания — сначала на базе Воздушной службы королевского флота (RNAS) в Англии, а затем в Дюнкерке и в эскадрилье А 5-го авиакрыла на аэродроме Ле Фрюн на севере Франции. Все прошло хорошо, однако британская бюрократия затормозила начало поставок столь нужных самолетов на три месяца — только в сентябре 1916 г. первые серийные машины появились во Франции. Они по-прежнему именовались «Скаут» Тип 9901, но строевые пилоты придумали свое название, которое и прижилось — самолет стали именовать Сопвич «Пап» (Pup — «волчонок», «щенок» или «самонадеянный молодой человек»).</w:t>
      </w:r>
    </w:p>
    <w:p w14:paraId="7944E34C" w14:textId="77777777" w:rsidR="000B2FD4" w:rsidRPr="003C27CE" w:rsidRDefault="000B2FD4"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Серийный «Пап» отличался от прототипа лишь увеличенным килем и высокими стойками шасси, и серия пошла без задержек. Фирма «Сопвич» построила 95 самолетов для Адмиралтейства, пять получили моторы Клерже 7Z, а остальные — Рон 9С. Заказ еще на 50 штук отменили, поскольку «на сносях» уже были новые типы. Но когда они начали поступать в войска, многие командиры эскадрилий всеми правдами и неправдами пытались оставить свой личный «Пап», использовали их и многие более высокие авиационные начальники. Они любили этот самолет, но на техническую политику это как-то не влияло — и Адмиралтейство, и Военное министерство по-прежнему заказывали «скауты» в основном двухместные многоцелевые. Основными производителями самолета «Пап» стали фирмы «Уайтхед» и «Стандарт» — первая построила 550 самолетов, еще 270 сдав как комплекты агрегатов на запчасти, а вторая — 850. Все они пошли в RFC. Еще 80 истребителей «Пап» построила для моряков фирма «Бердмор» — первые 12 имели моторы Клерже 7Z, а остальные — Рон 9С. Они предназначались для борьбы с бомбардировщиками и дирижаблями, и синхронный пулемет «Виккерс» заменили более мощным «Льюисом» над диском винта. Его ставили над центропланом или внутри него с наклоном вверх, в обоих случаях в верхнем крыле делался вырез. На межкрыльевых стойках иногда были восемь направляющих для ракет Ле-Приера с пуском от аккумулятора или генератора с «ветрячком» (22753).</w:t>
      </w:r>
    </w:p>
    <w:p w14:paraId="62D0E5E6" w14:textId="77777777" w:rsidR="000B2FD4" w:rsidRPr="003C27CE" w:rsidRDefault="000B2FD4" w:rsidP="00615CF2">
      <w:pPr>
        <w:shd w:val="clear" w:color="auto" w:fill="FFFFFF"/>
        <w:rPr>
          <w:rFonts w:ascii="Times New Roman" w:eastAsia="Times New Roman" w:hAnsi="Times New Roman" w:cs="Times New Roman"/>
          <w:color w:val="002060"/>
          <w:sz w:val="16"/>
          <w:szCs w:val="16"/>
          <w:lang w:eastAsia="ru-RU"/>
        </w:rPr>
      </w:pPr>
    </w:p>
    <w:p w14:paraId="7EEAAC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 (19-20) февраля 1916 две ночи подряд соединенные авиаотряды 6-й германской армии для отвлечения внимания французов от готовящегося места прорыва фронта предпринимают ночные бомбардировки в количестве сначала 18, затем 21 самолета на линии Газебрук - Дуллен - Амьен. Сброшено в общей сложности 879 кг бомб; все самолеты благополучно вернулись на свои аэродромы.</w:t>
      </w:r>
    </w:p>
    <w:p w14:paraId="0BFB4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самого начала нападения были задействованы в помощь продвигающимся вперед наземным войскам воздушные силы. Они исполняли в уже ставшим традиционным способе ближнюю и артиллерийскую разведку под защитой истребителей. Одиночные самолеты военной эскадры бомбардировали тяжелые французские батареи и прилегающие к фронту территории и склады, а также аэродромы французов. Французские летчики сразу же ощутили колоссальное давление германской авиации.</w:t>
      </w:r>
    </w:p>
    <w:p w14:paraId="41C0AF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Наварр: "Против такого количества самолетов противника надо создать еще более мощные воздушные силы".</w:t>
      </w:r>
    </w:p>
    <w:p w14:paraId="1814CD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Наварра на этот момент на счету 4 сбитых самолета противника</w:t>
      </w:r>
      <w:r w:rsidR="004B3622" w:rsidRPr="003C27CE">
        <w:rPr>
          <w:rFonts w:ascii="Times New Roman" w:hAnsi="Times New Roman" w:cs="Times New Roman"/>
          <w:color w:val="002060"/>
          <w:sz w:val="16"/>
          <w:szCs w:val="16"/>
        </w:rPr>
        <w:t>.</w:t>
      </w:r>
    </w:p>
    <w:p w14:paraId="710CD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воспользовавшись тотальным вниманием германских летчиков в первый день наступления к непосредственным объектам атаки их 5-й армии, французские летчики успевают нанести несколько бомбовых ударов по германским объектам, расположенным немного в стороне от основного эпицентра развития событий. Бомбардировочная эскадра в составе 28 самолетов сбросила 106 бомб на военный завод в Меце. Другая группа французских бомбардировщиков в составе 17 самолетов бомбила товарную станцию в Меце и аэродром Хабсхайм.</w:t>
      </w:r>
    </w:p>
    <w:p w14:paraId="146E44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февраля - В ночь французская бомбардировочная авиация подвергла бомбардировке штабы и центры снабжения германских войск.</w:t>
      </w:r>
    </w:p>
    <w:p w14:paraId="65424B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3B4CD1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0D1E5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5F755C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345BB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активнее разворачиваются и наземные войска; обе стороны вводят в бой все новые и новые соединения.</w:t>
      </w:r>
    </w:p>
    <w:p w14:paraId="3E1BE9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4FD5F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5E1960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0E98EB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1B8764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3420BA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w:t>
      </w:r>
      <w:r w:rsidRPr="003C27CE">
        <w:rPr>
          <w:rFonts w:ascii="Times New Roman" w:hAnsi="Times New Roman" w:cs="Times New Roman"/>
          <w:color w:val="002060"/>
          <w:sz w:val="16"/>
          <w:szCs w:val="16"/>
        </w:rPr>
        <w:lastRenderedPageBreak/>
        <w:t>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66987A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7A6656"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6 (21) февраля 1916 г. ночью на Французском фронте в начале битвы за Верден истребителям и зенитчикам Антанты удалось сбить немецкий большой дирижабль. Им оказался Цеппелин LZ 47 (LZ 77), который к тому времени уже выполнил шесть боевых вылетов и сбросил 12610 кг бомб. Огромный воздушный корабль класса Р длиной 163,5 метра и объемом 31900 «кубов» имел полетный вес 37 тонн, включая полную нагрузку 16200 кг, четыре двигателя Майбах С Х по 210 л.с. обеспечивали ему крейсерскую скорость в безветрие 90 км/ч, а дальность достигала 4300 км. Он мог нести до двух тонн бомб, а для обороны служили семь пулеметов. В обломках нашли 15 обгоревших тел членов экипажа. Кто именно поразил «Цеппелин» до сих пор идут споры, поскольку стреляли по нему многие, а было темно (25689).</w:t>
      </w:r>
    </w:p>
    <w:p w14:paraId="15B4F51E" w14:textId="77777777" w:rsidR="00807C73" w:rsidRPr="003C27CE" w:rsidRDefault="00807C73" w:rsidP="00807C73">
      <w:pPr>
        <w:rPr>
          <w:rFonts w:ascii="Times New Roman" w:hAnsi="Times New Roman" w:cs="Times New Roman"/>
          <w:color w:val="0070C0"/>
          <w:sz w:val="16"/>
          <w:szCs w:val="16"/>
        </w:rPr>
      </w:pPr>
    </w:p>
    <w:p w14:paraId="028F79F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5472E3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C47E8D" w14:textId="0328E8C3" w:rsidR="008C01C1"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w:t>
      </w:r>
      <w:r w:rsidRPr="003C27CE">
        <w:rPr>
          <w:rFonts w:ascii="Times New Roman" w:hAnsi="Times New Roman" w:cs="Times New Roman"/>
          <w:bCs/>
          <w:color w:val="002060"/>
          <w:sz w:val="16"/>
          <w:szCs w:val="16"/>
        </w:rPr>
        <w:t xml:space="preserve">о начала февраля </w:t>
      </w:r>
      <w:r w:rsidR="008C01C1" w:rsidRPr="003C27CE">
        <w:rPr>
          <w:rFonts w:ascii="Times New Roman" w:hAnsi="Times New Roman" w:cs="Times New Roman"/>
          <w:bCs/>
          <w:color w:val="002060"/>
          <w:sz w:val="16"/>
          <w:szCs w:val="16"/>
        </w:rPr>
        <w:t>1916</w:t>
      </w:r>
      <w:r w:rsidR="00DE38FC" w:rsidRPr="003C27CE">
        <w:rPr>
          <w:rFonts w:ascii="Times New Roman" w:hAnsi="Times New Roman" w:cs="Times New Roman"/>
          <w:bCs/>
          <w:color w:val="002060"/>
          <w:sz w:val="16"/>
          <w:szCs w:val="16"/>
        </w:rPr>
        <w:t xml:space="preserve"> </w:t>
      </w:r>
      <w:r w:rsidRPr="003C27CE">
        <w:rPr>
          <w:rFonts w:ascii="Times New Roman" w:hAnsi="Times New Roman" w:cs="Times New Roman"/>
          <w:color w:val="002060"/>
          <w:sz w:val="16"/>
          <w:szCs w:val="16"/>
        </w:rPr>
        <w:t>Седельников тип М-10, которы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3C27CE">
        <w:rPr>
          <w:rFonts w:ascii="Times New Roman" w:hAnsi="Times New Roman" w:cs="Times New Roman"/>
          <w:color w:val="002060"/>
          <w:sz w:val="16"/>
          <w:szCs w:val="16"/>
        </w:rPr>
        <w:softHyphen/>
        <w:t>тойчивостью путем перекашивания верхних несу</w:t>
      </w:r>
      <w:r w:rsidRPr="003C27CE">
        <w:rPr>
          <w:rFonts w:ascii="Times New Roman" w:hAnsi="Times New Roman" w:cs="Times New Roman"/>
          <w:color w:val="002060"/>
          <w:sz w:val="16"/>
          <w:szCs w:val="16"/>
        </w:rPr>
        <w:softHyphen/>
        <w:t>щих плоскостей) простоял в Бакинской школе. Потом его снова со</w:t>
      </w:r>
      <w:r w:rsidRPr="003C27CE">
        <w:rPr>
          <w:rFonts w:ascii="Times New Roman" w:hAnsi="Times New Roman" w:cs="Times New Roman"/>
          <w:color w:val="002060"/>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3C27CE">
        <w:rPr>
          <w:rFonts w:ascii="Times New Roman" w:hAnsi="Times New Roman" w:cs="Times New Roman"/>
          <w:color w:val="002060"/>
          <w:sz w:val="16"/>
          <w:szCs w:val="16"/>
        </w:rPr>
        <w:softHyphen/>
        <w:t>вого прототипа лодочного истребителя системы штабс-капитана Е. Р. Энгельса (см. том 2). Никакого контракта на строитель</w:t>
      </w:r>
      <w:r w:rsidRPr="003C27CE">
        <w:rPr>
          <w:rFonts w:ascii="Times New Roman" w:hAnsi="Times New Roman" w:cs="Times New Roman"/>
          <w:color w:val="002060"/>
          <w:sz w:val="16"/>
          <w:szCs w:val="16"/>
        </w:rPr>
        <w:softHyphen/>
        <w:t>ство или покупку аппарата А. Н. Седельникова Морское ведомство и ПРТВ не заклю</w:t>
      </w:r>
      <w:r w:rsidRPr="003C27CE">
        <w:rPr>
          <w:rFonts w:ascii="Times New Roman" w:hAnsi="Times New Roman" w:cs="Times New Roman"/>
          <w:color w:val="002060"/>
          <w:sz w:val="16"/>
          <w:szCs w:val="16"/>
        </w:rPr>
        <w:softHyphen/>
        <w:t>чало</w:t>
      </w:r>
      <w:r w:rsidR="008C01C1" w:rsidRPr="003C27CE">
        <w:rPr>
          <w:rFonts w:ascii="Times New Roman" w:hAnsi="Times New Roman" w:cs="Times New Roman"/>
          <w:color w:val="002060"/>
          <w:sz w:val="16"/>
          <w:szCs w:val="16"/>
        </w:rPr>
        <w:t>.</w:t>
      </w:r>
    </w:p>
    <w:p w14:paraId="5B37A2CA" w14:textId="77777777" w:rsidR="008C01C1" w:rsidRPr="003C27CE" w:rsidRDefault="008C01C1"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Шаврову, модель Седельников тип М-10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3C27CE">
        <w:rPr>
          <w:rFonts w:ascii="Times New Roman" w:hAnsi="Times New Roman" w:cs="Times New Roman"/>
          <w:color w:val="002060"/>
          <w:sz w:val="16"/>
          <w:szCs w:val="16"/>
        </w:rPr>
        <w:softHyphen/>
        <w:t>тойчивостью путем перекашивания верхних несу</w:t>
      </w:r>
      <w:r w:rsidRPr="003C27CE">
        <w:rPr>
          <w:rFonts w:ascii="Times New Roman" w:hAnsi="Times New Roman" w:cs="Times New Roman"/>
          <w:color w:val="002060"/>
          <w:sz w:val="16"/>
          <w:szCs w:val="16"/>
        </w:rPr>
        <w:softHyphen/>
        <w:t>щих плоскостей. Прототип собрали в конце 1915 г., а затем доставили в Баку, где он подверг</w:t>
      </w:r>
      <w:r w:rsidRPr="003C27CE">
        <w:rPr>
          <w:rFonts w:ascii="Times New Roman" w:hAnsi="Times New Roman" w:cs="Times New Roman"/>
          <w:color w:val="002060"/>
          <w:sz w:val="16"/>
          <w:szCs w:val="16"/>
        </w:rPr>
        <w:softHyphen/>
        <w:t>ся испытаниям одновременно с головной “девят</w:t>
      </w:r>
      <w:r w:rsidRPr="003C27CE">
        <w:rPr>
          <w:rFonts w:ascii="Times New Roman" w:hAnsi="Times New Roman" w:cs="Times New Roman"/>
          <w:color w:val="002060"/>
          <w:sz w:val="16"/>
          <w:szCs w:val="16"/>
        </w:rPr>
        <w:softHyphen/>
        <w:t>кой”. Одиннадцатого января 1916 г. комиссия Ба</w:t>
      </w:r>
      <w:r w:rsidRPr="003C27CE">
        <w:rPr>
          <w:rFonts w:ascii="Times New Roman" w:hAnsi="Times New Roman" w:cs="Times New Roman"/>
          <w:color w:val="002060"/>
          <w:sz w:val="16"/>
          <w:szCs w:val="16"/>
        </w:rPr>
        <w:softHyphen/>
        <w:t>кинского порта подписала отчет об опытах, в ко</w:t>
      </w:r>
      <w:r w:rsidRPr="003C27CE">
        <w:rPr>
          <w:rFonts w:ascii="Times New Roman" w:hAnsi="Times New Roman" w:cs="Times New Roman"/>
          <w:color w:val="002060"/>
          <w:sz w:val="16"/>
          <w:szCs w:val="16"/>
        </w:rPr>
        <w:softHyphen/>
        <w:t>тором констатировала неутешительный факт: гид</w:t>
      </w:r>
      <w:r w:rsidRPr="003C27CE">
        <w:rPr>
          <w:rFonts w:ascii="Times New Roman" w:hAnsi="Times New Roman" w:cs="Times New Roman"/>
          <w:color w:val="002060"/>
          <w:sz w:val="16"/>
          <w:szCs w:val="16"/>
        </w:rPr>
        <w:softHyphen/>
        <w:t>роаэроплан проявил себя неудовлетворительно. С полезной нагрузкой 300 кг он достиг высоты 500 м за 7 минут, причем его разбег оказался не</w:t>
      </w:r>
      <w:r w:rsidRPr="003C27CE">
        <w:rPr>
          <w:rFonts w:ascii="Times New Roman" w:hAnsi="Times New Roman" w:cs="Times New Roman"/>
          <w:color w:val="002060"/>
          <w:sz w:val="16"/>
          <w:szCs w:val="16"/>
        </w:rPr>
        <w:softHyphen/>
        <w:t>сколько большим, чем у лодок типа М-5 или ФБА, как, впрочем, и взлетная скорость. В воздухе ма</w:t>
      </w:r>
      <w:r w:rsidRPr="003C27CE">
        <w:rPr>
          <w:rFonts w:ascii="Times New Roman" w:hAnsi="Times New Roman" w:cs="Times New Roman"/>
          <w:color w:val="002060"/>
          <w:sz w:val="16"/>
          <w:szCs w:val="16"/>
        </w:rPr>
        <w:softHyphen/>
        <w:t>шина развила “достаточный ход”, но при этом от</w:t>
      </w:r>
      <w:r w:rsidRPr="003C27CE">
        <w:rPr>
          <w:rFonts w:ascii="Times New Roman" w:hAnsi="Times New Roman" w:cs="Times New Roman"/>
          <w:color w:val="002060"/>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Pr="003C27CE">
        <w:rPr>
          <w:rFonts w:ascii="Times New Roman" w:hAnsi="Times New Roman" w:cs="Times New Roman"/>
          <w:color w:val="002060"/>
          <w:sz w:val="16"/>
          <w:szCs w:val="16"/>
        </w:rPr>
        <w:softHyphen/>
        <w:t>лем направления, требовавшим значитель</w:t>
      </w:r>
      <w:r w:rsidRPr="003C27CE">
        <w:rPr>
          <w:rFonts w:ascii="Times New Roman" w:hAnsi="Times New Roman" w:cs="Times New Roman"/>
          <w:color w:val="002060"/>
          <w:sz w:val="16"/>
          <w:szCs w:val="16"/>
        </w:rPr>
        <w:softHyphen/>
        <w:t>ного усилия правой ноги даже при левом ви</w:t>
      </w:r>
      <w:r w:rsidRPr="003C27CE">
        <w:rPr>
          <w:rFonts w:ascii="Times New Roman" w:hAnsi="Times New Roman" w:cs="Times New Roman"/>
          <w:color w:val="002060"/>
          <w:sz w:val="16"/>
          <w:szCs w:val="16"/>
        </w:rPr>
        <w:softHyphen/>
        <w:t>раже. Последний дефект объяснялся, по всей видимости, негативным влиянием гироско</w:t>
      </w:r>
      <w:r w:rsidRPr="003C27CE">
        <w:rPr>
          <w:rFonts w:ascii="Times New Roman" w:hAnsi="Times New Roman" w:cs="Times New Roman"/>
          <w:color w:val="002060"/>
          <w:sz w:val="16"/>
          <w:szCs w:val="16"/>
        </w:rPr>
        <w:softHyphen/>
        <w:t>пического эффекта ротативного мотора, так как при планировании руль становился урав</w:t>
      </w:r>
      <w:r w:rsidRPr="003C27CE">
        <w:rPr>
          <w:rFonts w:ascii="Times New Roman" w:hAnsi="Times New Roman" w:cs="Times New Roman"/>
          <w:color w:val="002060"/>
          <w:sz w:val="16"/>
          <w:szCs w:val="16"/>
        </w:rPr>
        <w:softHyphen/>
        <w:t>новешенным. Аппарат планировал нормаль</w:t>
      </w:r>
      <w:r w:rsidRPr="003C27CE">
        <w:rPr>
          <w:rFonts w:ascii="Times New Roman" w:hAnsi="Times New Roman" w:cs="Times New Roman"/>
          <w:color w:val="002060"/>
          <w:sz w:val="16"/>
          <w:szCs w:val="16"/>
        </w:rPr>
        <w:softHyphen/>
        <w:t>но, однако при увеличении угла снижения резко повышалась скорость. Посадка все</w:t>
      </w:r>
      <w:r w:rsidRPr="003C27CE">
        <w:rPr>
          <w:rFonts w:ascii="Times New Roman" w:hAnsi="Times New Roman" w:cs="Times New Roman"/>
          <w:color w:val="002060"/>
          <w:sz w:val="16"/>
          <w:szCs w:val="16"/>
        </w:rPr>
        <w:softHyphen/>
        <w:t>гда проходила на относительно большой скорости и, в придачу, лодка на воде плохо поддавалась контролю, а при рулировании и взлете с волны сильно заливалась.</w:t>
      </w:r>
    </w:p>
    <w:p w14:paraId="006D08BC" w14:textId="77777777" w:rsidR="003D6A3B" w:rsidRPr="003C27CE" w:rsidRDefault="008C01C1"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3C27CE">
        <w:rPr>
          <w:rFonts w:ascii="Times New Roman" w:hAnsi="Times New Roman" w:cs="Times New Roman"/>
          <w:color w:val="002060"/>
          <w:sz w:val="16"/>
          <w:szCs w:val="16"/>
        </w:rPr>
        <w:softHyphen/>
        <w:t>тым</w:t>
      </w:r>
      <w:r w:rsidR="003D6A3B" w:rsidRPr="003C27CE">
        <w:rPr>
          <w:rFonts w:ascii="Times New Roman" w:hAnsi="Times New Roman" w:cs="Times New Roman"/>
          <w:color w:val="002060"/>
          <w:sz w:val="16"/>
          <w:szCs w:val="16"/>
        </w:rPr>
        <w:t xml:space="preserve"> (2807).</w:t>
      </w:r>
    </w:p>
    <w:p w14:paraId="71F4D6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8D9EEFF" w14:textId="77777777" w:rsidR="00FC025B" w:rsidRPr="003C27CE" w:rsidRDefault="00FC025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BB2873A" w14:textId="77777777" w:rsidR="00FC025B" w:rsidRPr="003C27CE" w:rsidRDefault="00FC025B" w:rsidP="00615CF2">
      <w:pPr>
        <w:autoSpaceDE w:val="0"/>
        <w:autoSpaceDN w:val="0"/>
        <w:adjustRightInd w:val="0"/>
        <w:rPr>
          <w:rFonts w:ascii="Times New Roman" w:hAnsi="Times New Roman" w:cs="Times New Roman"/>
          <w:iCs/>
          <w:color w:val="002060"/>
          <w:sz w:val="16"/>
          <w:szCs w:val="16"/>
        </w:rPr>
      </w:pPr>
    </w:p>
    <w:p w14:paraId="4AFA86B3"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В начале февраля 1916 г. на заседании комиссии по выбору места для постройки 2-го сталелитейного завода представители финансового и контрольного ведомств предложили разместить этот завод в Царицыне, с использованием строящегося завода РАОАЗ. В связи с такой постановкой вопроса ГАУ попыталось по-новому подойти к своим заводским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утвержденного Советом министров 29 мая 1915 г., строить 2-й сталелитейный завод в станице Каменской (ныне Каменск-Шахтинский в Ростовской области) (19409).</w:t>
      </w:r>
    </w:p>
    <w:p w14:paraId="080E5793" w14:textId="77777777" w:rsidR="00FC025B" w:rsidRPr="003C27CE" w:rsidRDefault="00FC025B" w:rsidP="00615CF2">
      <w:pPr>
        <w:pStyle w:val="p1"/>
        <w:spacing w:before="0" w:beforeAutospacing="0" w:after="0" w:afterAutospacing="0"/>
        <w:jc w:val="both"/>
        <w:rPr>
          <w:color w:val="002060"/>
          <w:sz w:val="16"/>
          <w:szCs w:val="16"/>
        </w:rPr>
      </w:pPr>
    </w:p>
    <w:p w14:paraId="29424E03"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В начале февраля 1916 г. на заседании комиссии по выбору места для постройки 2-го сталелитейного завода представители финансового и контрольного ведомств предложили разместить этот завод в Царицыне, с использованием строящегося завода РАОАЗ. В связи с такой постановкой вопроса ГАУ попыталось по-новому подойти к своим заводским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утвержденного Советом министров 29 мая 1915 г., строить 2-й сталелитейный завод в станице Каменской (ныне Каменск-Шахтинский в Ростовской области) (18366).</w:t>
      </w:r>
    </w:p>
    <w:p w14:paraId="6FB797FD" w14:textId="77777777" w:rsidR="00FC025B" w:rsidRPr="003C27CE" w:rsidRDefault="00FC025B" w:rsidP="00615CF2">
      <w:pPr>
        <w:pStyle w:val="p1"/>
        <w:spacing w:before="0" w:beforeAutospacing="0" w:after="0" w:afterAutospacing="0"/>
        <w:jc w:val="both"/>
        <w:rPr>
          <w:color w:val="002060"/>
          <w:sz w:val="16"/>
          <w:szCs w:val="16"/>
        </w:rPr>
      </w:pPr>
    </w:p>
    <w:p w14:paraId="0F0F840A" w14:textId="77777777" w:rsidR="001135EC" w:rsidRPr="003C27CE" w:rsidRDefault="001135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февраля 1916 г. на заседании комиссии по вы</w:t>
      </w:r>
      <w:r w:rsidRPr="003C27CE">
        <w:rPr>
          <w:rFonts w:ascii="Times New Roman" w:hAnsi="Times New Roman" w:cs="Times New Roman"/>
          <w:color w:val="002060"/>
          <w:sz w:val="16"/>
          <w:szCs w:val="16"/>
        </w:rPr>
        <w:softHyphen/>
        <w:t>бору места для постройки 2-го сталелитейного завода пред</w:t>
      </w:r>
      <w:r w:rsidRPr="003C27CE">
        <w:rPr>
          <w:rFonts w:ascii="Times New Roman" w:hAnsi="Times New Roman" w:cs="Times New Roman"/>
          <w:color w:val="002060"/>
          <w:sz w:val="16"/>
          <w:szCs w:val="16"/>
        </w:rPr>
        <w:softHyphen/>
        <w:t>ставители финансового и контрольного ведомств предложи</w:t>
      </w:r>
      <w:r w:rsidRPr="003C27CE">
        <w:rPr>
          <w:rFonts w:ascii="Times New Roman" w:hAnsi="Times New Roman" w:cs="Times New Roman"/>
          <w:color w:val="002060"/>
          <w:sz w:val="16"/>
          <w:szCs w:val="16"/>
        </w:rPr>
        <w:softHyphen/>
        <w:t>ли разместить этот завод в Царицыне, с использованием строящегося завода РАО АЗ. В связи с такой постановкой вопроса ГАУ попыталось по-новому подойти к своим завод</w:t>
      </w:r>
      <w:r w:rsidRPr="003C27CE">
        <w:rPr>
          <w:rFonts w:ascii="Times New Roman" w:hAnsi="Times New Roman" w:cs="Times New Roman"/>
          <w:color w:val="002060"/>
          <w:sz w:val="16"/>
          <w:szCs w:val="16"/>
        </w:rPr>
        <w:softHyphen/>
        <w:t>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w:t>
      </w:r>
      <w:r w:rsidRPr="003C27CE">
        <w:rPr>
          <w:rFonts w:ascii="Times New Roman" w:hAnsi="Times New Roman" w:cs="Times New Roman"/>
          <w:color w:val="002060"/>
          <w:sz w:val="16"/>
          <w:szCs w:val="16"/>
        </w:rPr>
        <w:softHyphen/>
        <w:t>вержденного Советом министров 29 мая 1915 г., строить 2-й сталелитейный завод в станице Каменской (ныне Ка</w:t>
      </w:r>
      <w:r w:rsidRPr="003C27CE">
        <w:rPr>
          <w:rFonts w:ascii="Times New Roman" w:hAnsi="Times New Roman" w:cs="Times New Roman"/>
          <w:color w:val="002060"/>
          <w:sz w:val="16"/>
          <w:szCs w:val="16"/>
        </w:rPr>
        <w:softHyphen/>
        <w:t>менск-Шахтинский в Ростовской области) (23452).</w:t>
      </w:r>
    </w:p>
    <w:p w14:paraId="6149235C" w14:textId="77777777" w:rsidR="001135EC" w:rsidRPr="003C27CE" w:rsidRDefault="001135EC" w:rsidP="00615CF2">
      <w:pPr>
        <w:rPr>
          <w:rFonts w:ascii="Times New Roman" w:hAnsi="Times New Roman" w:cs="Times New Roman"/>
          <w:color w:val="002060"/>
          <w:sz w:val="16"/>
          <w:szCs w:val="16"/>
          <w:lang w:eastAsia="ru-RU" w:bidi="ru-RU"/>
        </w:rPr>
      </w:pPr>
    </w:p>
    <w:p w14:paraId="714EA90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1B6CBB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CB19C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февраля 1916 г. Великий вязь Александр Михайлович отдал приказ о формировании первых истребительных отрядов. Первый же из числа шести С-16сер., “уступленных” М. В. Шидловским “легкой” авиации, Великий Князь попросил сразу предоставить известному русскому летчику-асу поручику Константину Константиновичу Вакуловскому (11188).</w:t>
      </w:r>
    </w:p>
    <w:p w14:paraId="14D621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61293B" w14:textId="77777777" w:rsidR="00807C73" w:rsidRPr="003C27CE" w:rsidRDefault="00807C73" w:rsidP="00807C73">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начале февраля 1916 г. Великий Князь Александр Михайлович отдал приказ о формировании первых истребительных отря</w:t>
      </w:r>
      <w:r w:rsidRPr="003C27CE">
        <w:rPr>
          <w:rFonts w:ascii="Times New Roman" w:hAnsi="Times New Roman" w:cs="Times New Roman"/>
          <w:color w:val="0070C0"/>
          <w:sz w:val="16"/>
          <w:szCs w:val="16"/>
        </w:rPr>
        <w:softHyphen/>
        <w:t>дов (25049).</w:t>
      </w:r>
    </w:p>
    <w:p w14:paraId="7777790C" w14:textId="77777777" w:rsidR="00807C73" w:rsidRPr="003C27CE" w:rsidRDefault="00807C73" w:rsidP="00807C73">
      <w:pPr>
        <w:rPr>
          <w:rFonts w:ascii="Times New Roman" w:hAnsi="Times New Roman" w:cs="Times New Roman"/>
          <w:color w:val="0070C0"/>
          <w:sz w:val="16"/>
          <w:szCs w:val="16"/>
        </w:rPr>
      </w:pPr>
    </w:p>
    <w:p w14:paraId="149D5D39" w14:textId="199C499F" w:rsidR="001135EC" w:rsidRPr="003C27CE" w:rsidRDefault="001135E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59CBE105" w14:textId="77777777" w:rsidR="001135EC" w:rsidRPr="003C27CE" w:rsidRDefault="001135EC" w:rsidP="00615CF2">
      <w:pPr>
        <w:autoSpaceDE w:val="0"/>
        <w:autoSpaceDN w:val="0"/>
        <w:adjustRightInd w:val="0"/>
        <w:rPr>
          <w:rFonts w:ascii="Times New Roman" w:hAnsi="Times New Roman" w:cs="Times New Roman"/>
          <w:i/>
          <w:iCs/>
          <w:color w:val="002060"/>
          <w:sz w:val="16"/>
          <w:szCs w:val="16"/>
        </w:rPr>
      </w:pPr>
    </w:p>
    <w:p w14:paraId="1F44A831" w14:textId="77777777" w:rsidR="001135EC" w:rsidRPr="003C27CE" w:rsidRDefault="001135E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начале февраля 1916 г. во Францию прибыла первая группа русских солдат и офицеров для обучения в летных школах и училищах механиков (23525).</w:t>
      </w:r>
    </w:p>
    <w:p w14:paraId="27F516CD" w14:textId="77777777" w:rsidR="001135EC" w:rsidRPr="003C27CE" w:rsidRDefault="001135EC" w:rsidP="00615CF2">
      <w:pPr>
        <w:rPr>
          <w:rFonts w:ascii="Times New Roman" w:hAnsi="Times New Roman" w:cs="Times New Roman"/>
          <w:color w:val="002060"/>
          <w:sz w:val="16"/>
          <w:szCs w:val="16"/>
        </w:rPr>
      </w:pPr>
    </w:p>
    <w:p w14:paraId="75BFB4C2" w14:textId="740E0B14"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686750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4485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февраля 1916 ВК Александр писал письмо г Миланту в ГВТУ в Петроград:</w:t>
      </w:r>
    </w:p>
    <w:p w14:paraId="02CDF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сих пор Анатра не получил от нас заказа на аппараты Анатра, между тем дорогое время уходит.</w:t>
      </w:r>
    </w:p>
    <w:p w14:paraId="32A702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Надо только дать заказ хотя бы вместо Ньюпоров и Моранов, которые он должен еще построить. Мы ничем не рискуем, даже если бы новый аппарат был негодный, т.к. вместо одних негодных получим другие, но этого риска нет, т.к. новый аппарат гораздо лучше и Морана и моноплана Ньюпора." (3802).</w:t>
      </w:r>
    </w:p>
    <w:p w14:paraId="4C1502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1ACA8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7D8370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CC47B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7-8 </w:t>
      </w:r>
      <w:r w:rsidR="003F227E" w:rsidRPr="003C27CE">
        <w:rPr>
          <w:rFonts w:ascii="Times New Roman" w:hAnsi="Times New Roman" w:cs="Times New Roman"/>
          <w:color w:val="002060"/>
          <w:sz w:val="16"/>
          <w:szCs w:val="16"/>
        </w:rPr>
        <w:t xml:space="preserve">(20-21) </w:t>
      </w:r>
      <w:r w:rsidRPr="003C27CE">
        <w:rPr>
          <w:rFonts w:ascii="Times New Roman" w:hAnsi="Times New Roman" w:cs="Times New Roman"/>
          <w:color w:val="002060"/>
          <w:sz w:val="16"/>
          <w:szCs w:val="16"/>
        </w:rPr>
        <w:t>февраля 1916 воздушный корабль "Илья Муромец" с тем же эки</w:t>
      </w:r>
      <w:r w:rsidRPr="003C27CE">
        <w:rPr>
          <w:rFonts w:ascii="Times New Roman" w:hAnsi="Times New Roman" w:cs="Times New Roman"/>
          <w:color w:val="002060"/>
          <w:sz w:val="16"/>
          <w:szCs w:val="16"/>
        </w:rPr>
        <w:softHyphen/>
        <w:t>пажем, что и 1 февраля, совершил два бомбардировочных полета по маршруту Колодзиевка-Монастаржиск-Бережаны-Колодзиевка и сбросил на станции Монастержиск и Бережаны 37 бомб общим весом 50 пудов, вызвав большие разрушения в городах и станциях. (ЦГВИА. ф.2003, оп.2, д.623, лл.18 и 23).</w:t>
      </w:r>
    </w:p>
    <w:p w14:paraId="48D453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040E90A" w14:textId="77777777" w:rsidR="00053A42" w:rsidRPr="003C27CE" w:rsidRDefault="00053A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7-8 (20-21) февраля 1916 г. воздушный корабль "Илья муромец" с тем же экипажем, что и 1-го февраля под управлением напитана А.В.Панкратьева, совершил два бомбардировочных полета по маршру</w:t>
      </w:r>
      <w:r w:rsidRPr="003C27CE">
        <w:rPr>
          <w:rFonts w:ascii="Times New Roman" w:hAnsi="Times New Roman" w:cs="Times New Roman"/>
          <w:color w:val="002060"/>
          <w:sz w:val="16"/>
          <w:szCs w:val="16"/>
        </w:rPr>
        <w:softHyphen/>
        <w:t>ту Колодзиевка-Монастыржиск-Бережаны-Колодзиевка и сбросил на ст. Монастыржиск и Бережаны 37 бомб общим весом 50 пудов, вызвав большие разрушения в городах и станциях. Во втором полете был сброшен, кроме бомб, ящик стрел на ст. Монастыржиск и обстреляны из пуле</w:t>
      </w:r>
      <w:r w:rsidRPr="003C27CE">
        <w:rPr>
          <w:rFonts w:ascii="Times New Roman" w:hAnsi="Times New Roman" w:cs="Times New Roman"/>
          <w:color w:val="002060"/>
          <w:sz w:val="16"/>
          <w:szCs w:val="16"/>
        </w:rPr>
        <w:softHyphen/>
        <w:t>метов Бзержаны.</w:t>
      </w:r>
    </w:p>
    <w:p w14:paraId="05390B4A" w14:textId="77777777" w:rsidR="00053A42" w:rsidRPr="003C27CE" w:rsidRDefault="00053A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623, лл. 18 и 23/ (23320).</w:t>
      </w:r>
    </w:p>
    <w:p w14:paraId="7872C3A9" w14:textId="77777777" w:rsidR="00053A42" w:rsidRPr="003C27CE" w:rsidRDefault="00053A42" w:rsidP="00615CF2">
      <w:pPr>
        <w:rPr>
          <w:rFonts w:ascii="Times New Roman" w:hAnsi="Times New Roman" w:cs="Times New Roman"/>
          <w:color w:val="002060"/>
          <w:sz w:val="16"/>
          <w:szCs w:val="16"/>
        </w:rPr>
      </w:pPr>
    </w:p>
    <w:p w14:paraId="149331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7 </w:t>
      </w:r>
      <w:r w:rsidR="003F227E" w:rsidRPr="003C27CE">
        <w:rPr>
          <w:rFonts w:ascii="Times New Roman" w:hAnsi="Times New Roman" w:cs="Times New Roman"/>
          <w:color w:val="002060"/>
          <w:sz w:val="16"/>
          <w:szCs w:val="16"/>
        </w:rPr>
        <w:t xml:space="preserve">(20) </w:t>
      </w:r>
      <w:r w:rsidRPr="003C27CE">
        <w:rPr>
          <w:rFonts w:ascii="Times New Roman" w:hAnsi="Times New Roman" w:cs="Times New Roman"/>
          <w:color w:val="002060"/>
          <w:sz w:val="16"/>
          <w:szCs w:val="16"/>
        </w:rPr>
        <w:t>февраля 1916 г., выбрав лунную ночь, Лавров в первый раз взлетел, сделал два круга над аэродромом и затем совершил благополучную посадку. Выводы: видимость достаточная, населенные пункты освещены и видны как на ладони, возможности для ориентировки хорошие, можно летать.</w:t>
      </w:r>
    </w:p>
    <w:p w14:paraId="6DD864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перебазирования в Колодзиевку Панкратьева и Вашко, а также потери машины Головина в распоряжении Лаврова осталось только четыре самолета. Тем не менее командир думал о повышении эффективности боевого применения вверенных ему "Муромцев". К тому времени немцы, опасаясь дневных бомбардировок, начали по ночам скрытно осуществлять переброску войск. Тогда и решил командир Зегевольдского отряда попробовать делать боевые вылеты ночью. По его указанию были изготовлены специальные санки, на которых разводились яркие костры-светильники. Они размещались на полосе в ряд. После взлета самолета должны были тушиться и зажигались по сигналу с наблюдательного пункта, с которого фиксировались ракеты, поданные с приближающегося корабля. "Муромцы" тоже дорабатывались. В частности, делался подсвет приборов, самолеты снабжались осветительными ракетами.</w:t>
      </w:r>
    </w:p>
    <w:p w14:paraId="219BB9D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февраля состоялся первый ночной вылет "Муромца" на бомбардировку (11230)</w:t>
      </w:r>
      <w:r w:rsidR="004B3622" w:rsidRPr="003C27CE">
        <w:rPr>
          <w:rFonts w:ascii="Times New Roman" w:hAnsi="Times New Roman" w:cs="Times New Roman"/>
          <w:color w:val="002060"/>
          <w:sz w:val="16"/>
          <w:szCs w:val="16"/>
        </w:rPr>
        <w:t>.</w:t>
      </w:r>
    </w:p>
    <w:p w14:paraId="6E3510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(11230).</w:t>
      </w:r>
    </w:p>
    <w:p w14:paraId="04D9E0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Ночная операция окончательно вывела немцев из себя. Они лихорадочно стали наращивать вокруг крупных станций зенитную артиллерию. Кроме того, учитывая неизменную методику бомбардировки "Муромцами" - первый заход - пристрелка, второй - первая серия и т. д. и все на прежних режимах, т. е. неизменные высота, скорость и курс, немцы разработали свою систему противодействия. На первом заходе они проводили замеры, а перед вторым начинали интенсивно обстреливать воздушный корабль (11230).</w:t>
      </w:r>
    </w:p>
    <w:p w14:paraId="358E19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7BFEB4" w14:textId="69F9DD31" w:rsidR="001135EC" w:rsidRPr="003C27CE" w:rsidRDefault="001135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февраля 1916 г., выбрав лунную ночь, Лавров в первый раз взлетел на ИМ ночью, сделал два круга над аэродромом и затем совершил благополучную посадку. Выводы: видимость достаточная, населенные пункты освещены и видны как на ладони, возможности для ориентировки хорошие, можно летать. 8 февраля состоялся первый ночной вылет «Муромца» на бомбардировку.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(24177).</w:t>
      </w:r>
    </w:p>
    <w:p w14:paraId="26E731F5" w14:textId="77777777" w:rsidR="001135EC" w:rsidRPr="003C27CE" w:rsidRDefault="001135EC" w:rsidP="00615CF2">
      <w:pPr>
        <w:rPr>
          <w:rFonts w:ascii="Times New Roman" w:hAnsi="Times New Roman" w:cs="Times New Roman"/>
          <w:color w:val="002060"/>
          <w:sz w:val="16"/>
          <w:szCs w:val="16"/>
        </w:rPr>
      </w:pPr>
    </w:p>
    <w:p w14:paraId="0E74536E" w14:textId="7735B6ED" w:rsidR="001135EC" w:rsidRPr="003C27CE" w:rsidRDefault="001135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февраля 1916 г. группа немецких аэропланов предприняла попытку подвергнуть бомбардировке г. Рига, но была перехвачена на пути к цели нашими истребителями (23405).</w:t>
      </w:r>
    </w:p>
    <w:p w14:paraId="1FB16B1F" w14:textId="77777777" w:rsidR="001135EC" w:rsidRPr="003C27CE" w:rsidRDefault="001135EC" w:rsidP="00615CF2">
      <w:pPr>
        <w:rPr>
          <w:rFonts w:ascii="Times New Roman" w:hAnsi="Times New Roman" w:cs="Times New Roman"/>
          <w:color w:val="002060"/>
          <w:sz w:val="16"/>
          <w:szCs w:val="16"/>
          <w:lang w:eastAsia="ru-RU" w:bidi="ru-RU"/>
        </w:rPr>
      </w:pPr>
    </w:p>
    <w:p w14:paraId="277EDC1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8CDB25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40CE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3F227E"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февраля 1916 г. М. В. Шидловский телеграфировал в Ставку: “С-16 с пулеметом может быть серьезной угрозой для аэропланов противника... Из оставшихся двенадцати, еще не взятых Эскадрой, полагал бы возможным, не обездоливая Эскадру, уступить шесть... “-- и предложил переобучить на С-16 летчиков “легкой” авиации в школе ЭВК в Пскове. Согласие М. В. Шидловского тотчас было передано из Ставки Августейшему заведующему авиацией, который сразу же согласился, но на предложение о переучивании Великий Князь высокомерно ответил: “Всякий романист полетит и на Сикорском... “, сделав, таким образом, комплимент конструкторам РБВЗ (11188).</w:t>
      </w:r>
    </w:p>
    <w:p w14:paraId="4F4AD5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E9DA7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A6DC47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17EC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состоялся первый ночной вылет "Муромца" на бомбардировку (11230).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(11230).</w:t>
      </w:r>
    </w:p>
    <w:p w14:paraId="30D491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Ночная операция окончательно вывела немцев из себя. Они лихорадочно стали наращивать вокруг крупных станций зенитную артиллерию. Кроме того, учитывая неизменную методику бомбардировки "Муромцами" - первый заход - пристрелка, второй - первая серия и т. д. и все на прежних режимах, т. е. неизменные высота, скорость и курс, немцы разработали свою систему противодействия. На первом заходе они проводили замеры, а перед вторым начинали интенсивно обстреливать воздушный корабль (11230).</w:t>
      </w:r>
    </w:p>
    <w:p w14:paraId="65D5CE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2FC3FE" w14:textId="7867C355" w:rsidR="00655B87" w:rsidRPr="003C27CE" w:rsidRDefault="00655B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г. состоялся первый ночной вылет «Муромца» на бомбардировку.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(24177).</w:t>
      </w:r>
    </w:p>
    <w:p w14:paraId="017EC277" w14:textId="77777777" w:rsidR="00655B87" w:rsidRPr="003C27CE" w:rsidRDefault="00655B87" w:rsidP="00615CF2">
      <w:pPr>
        <w:rPr>
          <w:rFonts w:ascii="Times New Roman" w:hAnsi="Times New Roman" w:cs="Times New Roman"/>
          <w:color w:val="002060"/>
          <w:sz w:val="16"/>
          <w:szCs w:val="16"/>
        </w:rPr>
      </w:pPr>
    </w:p>
    <w:p w14:paraId="566D26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3F227E"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февраля 1916 военный летчик 21 КАО старший унтер-офицер Ми</w:t>
      </w:r>
      <w:r w:rsidRPr="003C27CE">
        <w:rPr>
          <w:rFonts w:ascii="Times New Roman" w:hAnsi="Times New Roman" w:cs="Times New Roman"/>
          <w:color w:val="002060"/>
          <w:sz w:val="16"/>
          <w:szCs w:val="16"/>
        </w:rPr>
        <w:softHyphen/>
        <w:t>хаил Терентьевич Терентьев с наблюдателем подпоручиком Астафьевым провел первую с начала войны корректировку артиллерийской стрельбы с самолета по радио. Корректировка велась в районе озера Нарочь. После третьего целеуказания батарея произвела прямое попадание. (ЦГВИА. ф.493, оп. 10, д.7).</w:t>
      </w:r>
    </w:p>
    <w:p w14:paraId="346E14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E1420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п/л Тюлень у о. Кефкен уничтожила турецкую шхуну (3122).</w:t>
      </w:r>
    </w:p>
    <w:p w14:paraId="652EBC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0F59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0F2E5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67D0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из Англии на фронт прибыла эскадрилья, укомплектованная первыми английскими истребителями DH-2 (88,68).</w:t>
      </w:r>
    </w:p>
    <w:p w14:paraId="66A395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C2BC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цеппелин LZ-47 был подвергнут атаке самолетом и впервые подожжен (3481).</w:t>
      </w:r>
    </w:p>
    <w:p w14:paraId="7ECBA4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039EE9" w14:textId="2C77175F"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Немецкий дирижабль LZ-47 (LZ-77) подвергается атаке английских истребителей и становится первым в мире подожженным цеппелином (22591).</w:t>
      </w:r>
    </w:p>
    <w:p w14:paraId="65F41E91" w14:textId="77777777" w:rsidR="00DE38FC" w:rsidRPr="003C27CE" w:rsidRDefault="00DE38FC" w:rsidP="00615CF2">
      <w:pPr>
        <w:shd w:val="clear" w:color="auto" w:fill="FFFFFF"/>
        <w:rPr>
          <w:rFonts w:ascii="Times New Roman" w:eastAsia="Times New Roman" w:hAnsi="Times New Roman" w:cs="Times New Roman"/>
          <w:color w:val="002060"/>
          <w:sz w:val="16"/>
          <w:szCs w:val="16"/>
          <w:lang w:eastAsia="ru-RU"/>
        </w:rPr>
      </w:pPr>
    </w:p>
    <w:p w14:paraId="657E931B"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(21) февраля</w:t>
      </w:r>
      <w:r w:rsidRPr="003C27CE">
        <w:rPr>
          <w:rFonts w:ascii="Times New Roman" w:hAnsi="Times New Roman" w:cs="Times New Roman"/>
          <w:color w:val="002060"/>
          <w:sz w:val="16"/>
          <w:szCs w:val="16"/>
        </w:rPr>
        <w:t xml:space="preserve"> в 1916 году немецкий дирижабль «LZ-47» («LZ-77») подвергается атаке английских истребителей и становится первым в мире подожженным цеппелином (15047).</w:t>
      </w:r>
    </w:p>
    <w:p w14:paraId="43DE6107" w14:textId="77777777" w:rsidR="00157874" w:rsidRPr="003C27CE" w:rsidRDefault="00157874" w:rsidP="00615CF2">
      <w:pPr>
        <w:rPr>
          <w:rFonts w:ascii="Times New Roman" w:hAnsi="Times New Roman" w:cs="Times New Roman"/>
          <w:color w:val="002060"/>
          <w:sz w:val="16"/>
          <w:szCs w:val="16"/>
        </w:rPr>
      </w:pPr>
    </w:p>
    <w:p w14:paraId="453D2ACD"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февраля</w:t>
      </w:r>
      <w:r w:rsidRPr="003C27CE">
        <w:rPr>
          <w:rFonts w:ascii="Times New Roman" w:hAnsi="Times New Roman" w:cs="Times New Roman"/>
          <w:color w:val="002060"/>
          <w:sz w:val="16"/>
          <w:szCs w:val="16"/>
        </w:rPr>
        <w:t xml:space="preserve"> в 1916 году (21 февраля - 21 декабря). Начало Верденской операции. 5-я германская армия встретила упорное сопротивление французских войск в районе Вердена. В сражении, которое назовут "мясорубкой", Германия потеряет около 600 тысяч человек. Франция - 358 тысяч (15047).</w:t>
      </w:r>
    </w:p>
    <w:p w14:paraId="569FCB78" w14:textId="77777777" w:rsidR="00157874" w:rsidRPr="003C27CE" w:rsidRDefault="00157874" w:rsidP="00615CF2">
      <w:pPr>
        <w:rPr>
          <w:rFonts w:ascii="Times New Roman" w:hAnsi="Times New Roman" w:cs="Times New Roman"/>
          <w:color w:val="002060"/>
          <w:sz w:val="16"/>
          <w:szCs w:val="16"/>
        </w:rPr>
      </w:pPr>
    </w:p>
    <w:p w14:paraId="096AB9F2"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начинается битва при Вердене. Немцы используют 168 самолетов. Чтобы поддержать боевой дух французских войск, защищающихся от немецкого наступления, будущий французский ас Жан Наварр вскоре начинает ежедневные пилотажные полеты над линией фронта на истребителе Nieuport 11 Bébé («Бэби») с фюзеляжем, окрашенным в красный, белый и . синий - французские цвета (20340).</w:t>
      </w:r>
    </w:p>
    <w:p w14:paraId="5E6C208D" w14:textId="77777777" w:rsidR="00DE38FC" w:rsidRPr="003C27CE" w:rsidRDefault="00DE38FC" w:rsidP="00615CF2">
      <w:pPr>
        <w:rPr>
          <w:rFonts w:ascii="Times New Roman" w:hAnsi="Times New Roman" w:cs="Times New Roman"/>
          <w:color w:val="002060"/>
          <w:sz w:val="16"/>
          <w:szCs w:val="16"/>
        </w:rPr>
      </w:pPr>
    </w:p>
    <w:p w14:paraId="75299E6E"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в Венсенском лесу был испытан опытный образец танка «Шнейдер». Две полосы проволочных заграждений «были преодолены так же легко, как слон преодолевает заросли папоротника». Машина была одобрена, но с тем, что, помимо пулемета, она получит на вооружение и 75-мм пушку (22820).</w:t>
      </w:r>
    </w:p>
    <w:p w14:paraId="58AFE0AA" w14:textId="77777777" w:rsidR="00DE38FC" w:rsidRPr="003C27CE" w:rsidRDefault="00DE38FC" w:rsidP="00615CF2">
      <w:pPr>
        <w:rPr>
          <w:rFonts w:ascii="Times New Roman" w:hAnsi="Times New Roman" w:cs="Times New Roman"/>
          <w:color w:val="002060"/>
          <w:sz w:val="16"/>
          <w:szCs w:val="16"/>
        </w:rPr>
      </w:pPr>
    </w:p>
    <w:p w14:paraId="4B4DA1FF" w14:textId="6C5557AE"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lastRenderedPageBreak/>
        <w:t xml:space="preserve">February </w:t>
      </w:r>
      <w:r w:rsidR="000B2FD4" w:rsidRPr="003C27CE">
        <w:rPr>
          <w:rFonts w:ascii="Times New Roman" w:hAnsi="Times New Roman" w:cs="Times New Roman"/>
          <w:color w:val="002060"/>
          <w:sz w:val="16"/>
          <w:szCs w:val="16"/>
          <w:lang w:val="en-US"/>
        </w:rPr>
        <w:t>8 (</w:t>
      </w:r>
      <w:r w:rsidRPr="003C27CE">
        <w:rPr>
          <w:rFonts w:ascii="Times New Roman" w:hAnsi="Times New Roman" w:cs="Times New Roman"/>
          <w:color w:val="002060"/>
          <w:sz w:val="16"/>
          <w:szCs w:val="16"/>
          <w:lang w:val="en-US"/>
        </w:rPr>
        <w:t>21</w:t>
      </w:r>
      <w:r w:rsidR="000B2FD4"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1916 Beginning of ten month Battle of Verdun (1067).</w:t>
      </w:r>
    </w:p>
    <w:p w14:paraId="7C4C8096"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1DEDE93D" w14:textId="29A1F40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 xml:space="preserve">February </w:t>
      </w:r>
      <w:r w:rsidR="000B2FD4" w:rsidRPr="003C27CE">
        <w:rPr>
          <w:rFonts w:ascii="Times New Roman" w:hAnsi="Times New Roman" w:cs="Times New Roman"/>
          <w:color w:val="002060"/>
          <w:sz w:val="16"/>
          <w:szCs w:val="16"/>
          <w:lang w:val="en-US"/>
        </w:rPr>
        <w:t>8 (</w:t>
      </w:r>
      <w:r w:rsidRPr="003C27CE">
        <w:rPr>
          <w:rFonts w:ascii="Times New Roman" w:hAnsi="Times New Roman" w:cs="Times New Roman"/>
          <w:color w:val="002060"/>
          <w:sz w:val="16"/>
          <w:szCs w:val="16"/>
          <w:lang w:val="en-US"/>
        </w:rPr>
        <w:t>21</w:t>
      </w:r>
      <w:r w:rsidR="000B2FD4"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xml:space="preserve"> 1916 German army attacks French city of Verdun, a 6-month siege. The French commander Henri Petain, successfully defends the city. Siege abandoned due to German need to transfer troops to the Battle of the Marne. </w:t>
      </w:r>
      <w:r w:rsidRPr="003C27CE">
        <w:rPr>
          <w:rFonts w:ascii="Times New Roman" w:hAnsi="Times New Roman" w:cs="Times New Roman"/>
          <w:color w:val="002060"/>
          <w:sz w:val="16"/>
          <w:szCs w:val="16"/>
        </w:rPr>
        <w:t>Germans suffer 434,000 casualties; French 542,000 (1769).</w:t>
      </w:r>
    </w:p>
    <w:p w14:paraId="4B198E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812B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началась десятимесячная битва за Верден, которая продолжалась до 6 (18) декабря 1916 (3907,83). Французский командующий Анри Петен захватил Сьеже, оставленный немцами, которые были вынуждены перебросить войска на Марну. Немцы потеряли 434 тыс., а французы - 542 тыс. чел. (1067;1769).</w:t>
      </w:r>
    </w:p>
    <w:p w14:paraId="2C7C05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F033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началась битва за Верден (1067;1769) и продолжалась до 5 (18) декабря 1916. Немцы несмотря на превосходство так и не прорвали оборону и за 6.5 месяцев прошли 7-10 км. С сентября перешли к обороне. Потери - 600 тыс. немцев и 358 французов (2438,137).</w:t>
      </w:r>
    </w:p>
    <w:p w14:paraId="15F28D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24C575" w14:textId="77777777" w:rsidR="0004362D" w:rsidRPr="003C27CE" w:rsidRDefault="000436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1916 немецкие войска на участке фронта длиной 40 км перешли в наступление. Ему предшествовала сокрушительное артиллерийская подготовка. Невиданной силы удар направлялся против крепости Верден. Хорошо укрепленная, она составляла острие обороны французов. По немецкому плану, опасность потери этой ключевой позиции заставит французов бросить сюда все свои силы. Но как только немецкая пехота поднималась в атаку, она подвергалась бешеный огонь. За несколько месяцев кровопролитных боев немцы смогли углубиться в оборону французов лишь на 7 км. Прорвать фронт или хотя завладеть Верденом они не сумели (17040).</w:t>
      </w:r>
    </w:p>
    <w:p w14:paraId="3EB7C93C" w14:textId="77777777" w:rsidR="0004362D" w:rsidRPr="003C27CE" w:rsidRDefault="0004362D" w:rsidP="00615CF2">
      <w:pPr>
        <w:autoSpaceDE w:val="0"/>
        <w:autoSpaceDN w:val="0"/>
        <w:adjustRightInd w:val="0"/>
        <w:rPr>
          <w:rFonts w:ascii="Times New Roman" w:hAnsi="Times New Roman" w:cs="Times New Roman"/>
          <w:color w:val="002060"/>
          <w:sz w:val="16"/>
          <w:szCs w:val="16"/>
        </w:rPr>
      </w:pPr>
    </w:p>
    <w:p w14:paraId="2BAFD153" w14:textId="7524D8B9" w:rsidR="00E06420" w:rsidRPr="003C27CE" w:rsidRDefault="00E06420" w:rsidP="00615CF2">
      <w:pPr>
        <w:pStyle w:val="ae"/>
        <w:spacing w:before="0" w:after="0"/>
        <w:rPr>
          <w:color w:val="002060"/>
          <w:sz w:val="16"/>
          <w:szCs w:val="16"/>
        </w:rPr>
      </w:pPr>
      <w:r w:rsidRPr="003C27CE">
        <w:rPr>
          <w:color w:val="002060"/>
          <w:sz w:val="16"/>
          <w:szCs w:val="16"/>
        </w:rPr>
        <w:t>8 (21) февраля 1916 в 7.15 утра немецкая армия нанесла массированный артиллерийский удар по французским позициям в районе города Верден. В нем было задействовано 946 орудий, в том числе почти 500 тяжелых, которые сосредоточили огонь всего на 5-километровому участке фронта. Ураганный артобстрел продолжался больше 8 часов, сами германцы обозначили его как «Trommelfeuer» — «Стальная буря». Затем в атаку пошли пехотные части общей численностью до 80</w:t>
      </w:r>
      <w:r w:rsidR="00FD38A3" w:rsidRPr="003C27CE">
        <w:rPr>
          <w:color w:val="002060"/>
          <w:sz w:val="16"/>
          <w:szCs w:val="16"/>
        </w:rPr>
        <w:t xml:space="preserve"> </w:t>
      </w:r>
      <w:r w:rsidRPr="003C27CE">
        <w:rPr>
          <w:color w:val="002060"/>
          <w:sz w:val="16"/>
          <w:szCs w:val="16"/>
        </w:rPr>
        <w:t>000 человек.</w:t>
      </w:r>
    </w:p>
    <w:p w14:paraId="12FE1E6B" w14:textId="562B8446" w:rsidR="00E06420" w:rsidRPr="003C27CE" w:rsidRDefault="00E06420" w:rsidP="00615CF2">
      <w:pPr>
        <w:pStyle w:val="ae"/>
        <w:spacing w:before="0" w:after="0"/>
        <w:rPr>
          <w:color w:val="002060"/>
          <w:sz w:val="16"/>
          <w:szCs w:val="16"/>
        </w:rPr>
      </w:pPr>
      <w:r w:rsidRPr="003C27CE">
        <w:rPr>
          <w:color w:val="002060"/>
          <w:sz w:val="16"/>
          <w:szCs w:val="16"/>
        </w:rPr>
        <w:t>Впереди двигались разведчики и штурмовые группы, состоявшие из двух-трех отделений пехоты, усиленных пулеметами и огнеметами. За первый день наступления германские войска продвинулись на 2</w:t>
      </w:r>
      <w:r w:rsidR="00FD38A3" w:rsidRPr="003C27CE">
        <w:rPr>
          <w:color w:val="002060"/>
          <w:sz w:val="16"/>
          <w:szCs w:val="16"/>
        </w:rPr>
        <w:t xml:space="preserve"> </w:t>
      </w:r>
      <w:r w:rsidRPr="003C27CE">
        <w:rPr>
          <w:color w:val="002060"/>
          <w:sz w:val="16"/>
          <w:szCs w:val="16"/>
        </w:rPr>
        <w:t>км и заняли первую линию траншей французов.</w:t>
      </w:r>
    </w:p>
    <w:p w14:paraId="39E1AA5D" w14:textId="77777777" w:rsidR="00E06420" w:rsidRPr="003C27CE" w:rsidRDefault="00E06420" w:rsidP="00615CF2">
      <w:pPr>
        <w:pStyle w:val="ae"/>
        <w:spacing w:before="0" w:after="0"/>
        <w:rPr>
          <w:color w:val="002060"/>
          <w:sz w:val="16"/>
          <w:szCs w:val="16"/>
        </w:rPr>
      </w:pPr>
      <w:r w:rsidRPr="003C27CE">
        <w:rPr>
          <w:color w:val="002060"/>
          <w:sz w:val="16"/>
          <w:szCs w:val="16"/>
        </w:rPr>
        <w:t>Наступление под Верденом германский генштаб начал готовить еще в конце 1915 года. Немцы полагали, что после «Великого отступления» 1915 года русская армия как минимум год будет восстанавливать свою боеспособность и не предпримет активных наступательных операций. Поэтому направлением главного удара в 1916 году была намечена Франция. Наступление было решено проводить в направлении укрепрайона в окрестностях города Верден, который на линии фронта образовывал вдающийся в немецкие позиции выступ. Взятие Вердена, по расчетам немецкого генералитета, позволило бы прорвать французов, окружить и разгромить 8 дивизий и обеспечить свободный проход на Париж. При разработке операции под кодовым названием «Gericht» («Правосудие») генерал Эрих фон Фалькенхайн учел опыт позиционных сражений 1915 года. Ставка была сделана на массированную артиллерийскую подготовку и специально созданные штурмовые группы. Огонь артиллерии должен был уничтожить первую линию обороны французов, а штурмовики — на плечах отступающих французов ворваться во вторую линию обороны (17045).</w:t>
      </w:r>
    </w:p>
    <w:p w14:paraId="2151942B" w14:textId="77777777" w:rsidR="00E06420" w:rsidRPr="003C27CE" w:rsidRDefault="00E06420" w:rsidP="00615CF2">
      <w:pPr>
        <w:autoSpaceDE w:val="0"/>
        <w:autoSpaceDN w:val="0"/>
        <w:adjustRightInd w:val="0"/>
        <w:rPr>
          <w:rFonts w:ascii="Times New Roman" w:hAnsi="Times New Roman" w:cs="Times New Roman"/>
          <w:color w:val="002060"/>
          <w:sz w:val="16"/>
          <w:szCs w:val="16"/>
        </w:rPr>
      </w:pPr>
    </w:p>
    <w:p w14:paraId="51ADFC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февраля - В 7 час. 15 мин. началась артподготовка способом последовательной концентрации и по площадям, длившаяся 9 часов.</w:t>
      </w:r>
    </w:p>
    <w:p w14:paraId="1AAB75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Гаскуин: "Никогда еще германцы не применяли таких больших калибров, столь большого количества крупных мортир и гаубиц".</w:t>
      </w:r>
    </w:p>
    <w:p w14:paraId="3EB5AC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в 16 час. 15 мин. началась мощная атака пехоты. Пехота атаковала волнами цепей.</w:t>
      </w:r>
    </w:p>
    <w:p w14:paraId="5AB494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Рихтгофен: "Перед Верденом я присоединился ко 2-й боевой эскадрилье и стал учиться воздушному бою уже как пилот".</w:t>
      </w:r>
    </w:p>
    <w:p w14:paraId="5CAD83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Верден представлял собой не самостоятельную крепость (вера в устойчивость долговременной фортификации к этому моменту уже была потеряна окончательно), а опорный пункт фронта полевой армии. Обнесенный широким поясом фортов, бронированных убежищ и батарей, он в общей системе армейской обороны намного увеличивал свою мощь.</w:t>
      </w:r>
    </w:p>
    <w:p w14:paraId="07993C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фронту укреплений Верденский район обороны тянулся на 112 км и делился рекой Маас на восточный и западный сектора. Глубину обороны составляли 4 позиции (линии обороны), опирающихся на ряд центров сопротивления, рассчитанных на батальон. Центры сопротивления представляли собой немногочисленные бетонные сооружения, прикрытые проволочными заграждениями в несколько рядов перед каждой линией обороны. В самом большом форте крепости, форте Дуомон, находилась команда в 58 человек для обслуживания двух броневых башен 75- и 155-мм орудий.</w:t>
      </w:r>
    </w:p>
    <w:p w14:paraId="1CB202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Германский штаб рассчитывал быстро овладеть Верден- ским укрепрайоном, разбив укрепления тяжелой и сверхтяжелой артиллерией. Овладение Верденом возлагалось на 5-Ю армию, которой были приданы девять совершенно отдохнувших и специально обученных новых дивизий, а также артиллерия исключительной мощности, как по числу, так и по калибрам; запас снарядов был практически неограниченным.</w:t>
      </w:r>
    </w:p>
    <w:p w14:paraId="7420E9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Большую работу провело германское командование и в деле организации воздушных сил. При подготовке к Вер- денской операции германское командование изъяло из разведывательных авиационных отрядов часть истребителей и временно свело их в две истребительные авиационные группы, по 10-12 самолетов в каждой. Именно в подготовке нападения на Верден впервые в истории воздушной войны стали планомерно собираться и готовиться к применению относительно мощные воздушные силы. К началу операции германцы сосредоточили 12 разведывательных авиаотрядов, 4 бомбардировочных эскадры и 2 истребительные авиагруппы - общим количеством 189 самолетов (из них 40 истребителей). (Французы к этому времени имели под Верденом всего лишь несколько десятков самолетов различных назначений.)</w:t>
      </w:r>
    </w:p>
    <w:p w14:paraId="2D9790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руках главного германского командования армии остались лишь одна бомбардировочная эскадра и истребители. Каждая генеральская команда держала один авиаотряд и один отряд корректировщиков, каждая военная дивизия - один авиаотряд. Собранные в процессе подготовки операции воздушные силы были равномерно распределены по всему воздушному пространству района нападения. Чтобы скрыть приготовления к нападению, германское руководство решило устроить настоящую воздушную блокаду, с целью не дать противнику возможности вести ни дальнюю, ни ближнюю разведку. Для этой цели воздушное пространство было разделено на две зоны, в которых расположились две военных эскадры, из которых одна по четным, другая по нечетным дням в составе шести машин осуществляли этот воздушный заслон. На аэродромах дежурили истребители, готовые подняться в любой момент и нейтрализовать прорыв самолетов противника. Более того, дополнительно к патрулю время от времени поднимались в воздух еще по два самолета.</w:t>
      </w:r>
    </w:p>
    <w:p w14:paraId="2A7C12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включилась авиация и в ударную подготовку предстоящего наступления.</w:t>
      </w:r>
    </w:p>
    <w:p w14:paraId="74D197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19-20 февраля - Две ночи подряд соединенные авиаотряды 6-й германской армии для отвлечения внимания французов от готовящегося места прорыва фронта предпринимают ночные бомбардировки в количестве сначала 18, затем 21 самолета на линии Газебрук - Дуллен - Амьен. Сброшено в общей сложности 879 кг бомб; все самолеты благополучно вернулись на свои аэродромы.</w:t>
      </w:r>
    </w:p>
    <w:p w14:paraId="27B36C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самого начала нападения были задействованы в помощь продвигающимся вперед наземным войскам воздушные силы. Они исполняли в уже ставшим традиционным способе ближнюю и артиллерийскую разведку под защитой истребителей. Одиночные самолеты военной эскадры бомбардировали тяжелые французские батареи и прилегающие к фронту территории и склады, а также аэродромы французов. Французские летчики сразу же ощутили колоссальное давление германской авиации.</w:t>
      </w:r>
    </w:p>
    <w:p w14:paraId="294C04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Наварр: "Против такого количества самолетов противника надо создать еще более мощные воздушные силы".</w:t>
      </w:r>
    </w:p>
    <w:p w14:paraId="6460FF7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Наварра на этот момент на счету 4 сбитых самолета противника</w:t>
      </w:r>
      <w:r w:rsidR="004B3622" w:rsidRPr="003C27CE">
        <w:rPr>
          <w:rFonts w:ascii="Times New Roman" w:hAnsi="Times New Roman" w:cs="Times New Roman"/>
          <w:color w:val="002060"/>
          <w:sz w:val="16"/>
          <w:szCs w:val="16"/>
        </w:rPr>
        <w:t>.</w:t>
      </w:r>
    </w:p>
    <w:p w14:paraId="783668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воспользовавшись тотальным вниманием германских летчиков в первый день наступления к непосредственным объектам атаки их 5-й армии, французские летчики успевают нанести несколько бомбовых ударов по германским объектам, расположенным немного в стороне от основного эпицентра развития событий. Бомбардировочная эскадра в составе 28 самолетов сбросила 106 бомб на военный завод в Меце. Другая группа французских бомбардировщиков в составе 17 самолетов бомбила товарную станцию в Меце и аэродром Хабсхайм.</w:t>
      </w:r>
    </w:p>
    <w:p w14:paraId="5A53E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февраля - В ночь французская бомбардировочная авиация подвергла бомбардировке штабы и центры снабжения германских войск.</w:t>
      </w:r>
    </w:p>
    <w:p w14:paraId="60D058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33EDD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466498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1C35F8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5D8798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Все активнее разворачиваются и наземные войска; обе стороны вводят в бой все новые и новые соединения.</w:t>
      </w:r>
    </w:p>
    <w:p w14:paraId="35FA12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55B5BA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37CB87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162AD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0392DD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34569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795E60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87565B" w14:textId="71EE8D8F" w:rsidR="000A1A26" w:rsidRPr="003C27CE" w:rsidRDefault="000A1A2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8 (21) февраля 1916 года началось сражение при Вердене на Западном фронте союзников. Бои продолжались до декабря. Тяжелые французские потери заставили задержать или серьезно сократить выполнение авиационных заказов из-за границы (23525).</w:t>
      </w:r>
    </w:p>
    <w:p w14:paraId="2108C71D" w14:textId="77777777" w:rsidR="000A1A26" w:rsidRPr="003C27CE" w:rsidRDefault="000A1A26" w:rsidP="00615CF2">
      <w:pPr>
        <w:rPr>
          <w:rFonts w:ascii="Times New Roman" w:hAnsi="Times New Roman" w:cs="Times New Roman"/>
          <w:color w:val="002060"/>
          <w:sz w:val="16"/>
          <w:szCs w:val="16"/>
        </w:rPr>
      </w:pPr>
    </w:p>
    <w:p w14:paraId="34B8E15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3A911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1BFD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w:t>
      </w:r>
      <w:r w:rsidR="003F227E"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февраля 1916 года в Харьков на имя Лейтнера из Москвы были переданы патент, техническая документация и образец для производства складного военного велосипеда модели “Дукс боевой”. Фронт требовал все большее количество велотехники, и в ГВТУ было принято решение, что “Боевые” будут производить оба крупнейших велосипедных предприятия страны. Условием передачи патента была выплата изобретателю установленной суммы с каждого собранного велосипеда или же рамы. 16 марта был заключен контракт на изготовление 3.000 “Дуксов боевых” для ГВТУ. Титаническими усилиями в условиях военного времени и тотальной нехватки сырья директору удавалось не допустить срыва графика производства и сдачи военному приемщику армейских велосипедов. Фронтовые части требовали их все больше и больше, а фабрика между тем осталась единственным производителем в России, так как московский “Дукс” прекратил производство в связи с загруженностью военным заказом на самолеты. В Харькове фабрика работала до конца ноября 1917 года. Всего же на предприятии с февраля по ноябрь 1917 года было изготовлено около 3.600 велосипедов “Дукс боевой” (11257).</w:t>
      </w:r>
    </w:p>
    <w:p w14:paraId="64D220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7F3C53" w14:textId="303E6EA0" w:rsidR="00807C73" w:rsidRPr="003C27CE" w:rsidRDefault="00807C73" w:rsidP="00807C73">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73A1638" w14:textId="77777777" w:rsidR="00807C73" w:rsidRPr="003C27CE" w:rsidRDefault="00807C73" w:rsidP="00807C73">
      <w:pPr>
        <w:autoSpaceDE w:val="0"/>
        <w:autoSpaceDN w:val="0"/>
        <w:adjustRightInd w:val="0"/>
        <w:rPr>
          <w:rFonts w:ascii="Times New Roman" w:hAnsi="Times New Roman" w:cs="Times New Roman"/>
          <w:iCs/>
          <w:color w:val="002060"/>
          <w:sz w:val="16"/>
          <w:szCs w:val="16"/>
        </w:rPr>
      </w:pPr>
    </w:p>
    <w:p w14:paraId="52D923BC" w14:textId="77777777" w:rsidR="00807C73" w:rsidRPr="003C27CE" w:rsidRDefault="00807C73" w:rsidP="00807C7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9 (22) февраля 1916 г. на Рижском участке Северного фронта и над Двиной (между Огером (Огрером) и Пробстинсгофом) в течение светлого времени суток «появлялось много аэропланов противника, бросавших бомбы».</w:t>
      </w:r>
    </w:p>
    <w:p w14:paraId="6F3CCC45" w14:textId="77777777" w:rsidR="00807C73" w:rsidRPr="003C27CE" w:rsidRDefault="00807C73" w:rsidP="00807C7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В д. Хмелевка (район г. Бучача) австро-венгерские летчики сбросили легко воспламеняющие тряпки (125135).</w:t>
      </w:r>
    </w:p>
    <w:p w14:paraId="0A755F44" w14:textId="77777777" w:rsidR="00807C73" w:rsidRPr="003C27CE" w:rsidRDefault="00807C73" w:rsidP="00807C73">
      <w:pPr>
        <w:rPr>
          <w:rFonts w:ascii="Times New Roman" w:hAnsi="Times New Roman" w:cs="Times New Roman"/>
          <w:color w:val="0070C0"/>
          <w:sz w:val="16"/>
          <w:szCs w:val="16"/>
        </w:rPr>
      </w:pPr>
    </w:p>
    <w:p w14:paraId="6C37EBD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85F3B1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6A02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февраля 1916 было первое и последнее открытие заседания Думы Николаем II (3908,249).</w:t>
      </w:r>
    </w:p>
    <w:p w14:paraId="55F17D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683E8A" w14:textId="451AAC5F"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r w:rsidR="000B2FD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(22) февраля 1916 г. возобновила работу четвертая сессия Думы. Это был день падения Эрзерума. Как всегда, успех на фронте сказался во внутренней политике. 4(17) февраля, во время пребывания Николая II в Ставке, граф Фредерикс сделал доклад о желательности посещения монархом Думы.</w:t>
      </w:r>
    </w:p>
    <w:p w14:paraId="3633FFF6"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Могилеве уже знали об успехе в Закавказье, и надеялись, что в сложившейся ситуации этот акт должен был примирить правительство с общественностью. 8(21) февраля, накануне открытия работы палат, на квартире главы правительства было собрано совещание министров.</w:t>
      </w:r>
    </w:p>
    <w:p w14:paraId="03EF5351"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Штюрмер зачитал декларацию, которую он собирался представить на следующий день думцам. Ее содержание стало известно и даже кадетская «Речь» признала, что документ составлен «в благожелательном тоне» — целый ряд положений декларации был заимствован из программы Прогрессивного блока (реформа городового положения, реформа волостного управления, укрепление трезвости в народе). Тем не менее, общее настроение думцев орган кадетов описал одним словом — «пессимизм».</w:t>
      </w:r>
    </w:p>
    <w:p w14:paraId="0F5C00D4"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казалось, что ничто не предвещало очередного взрыва. 9(22) февраля в 14.00 император посетил Государственную Думу. В вестибюле Таврического дворца его встречал Родзянко вместе с радостными депутатами. Перед началом заседаний в Екатерининском зале дворца в присутствии членов правительства и послов союзных стран был отслужен торжественный молебен в честь взятия Эрзерума. После окончания службы император сказал краткую речь, приветствуя депутатов, и пожелал им успешной работы. Ему ответил Родзянко, смысл его выступления сводился к следующей фразе:</w:t>
      </w:r>
    </w:p>
    <w:p w14:paraId="5798738C"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«Какая радость нам, какое счастье, — наш Русский Царь здесь, среди нас».</w:t>
      </w:r>
    </w:p>
    <w:p w14:paraId="0E9593FC"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этого император проследовал в зал заседаний, где его встретили овациями, криками «ура» и пением гимна. Родзянко сопровождал императора и давал объяснения.</w:t>
      </w:r>
    </w:p>
    <w:p w14:paraId="1B5AE106"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Момент был очень торжественный, единение короны и палаты казалось очевидным. Родзянко немедленно воспользовался этим и порекомендовал Николаю II объявить о даровании ответственного министерства. Тот обещал подумать об этом и покинул Думу под аплодисменты. В торжественной встрече не участвовали только левые депутаты, которые предпочли остаться в своих кабинетах. В Думе остался лишь сопровождавший императора Великий Князь Михаил Александрович, который наблюдал за работой депутатов из великокняжеской ложи. Заседания открылись в 15.12.</w:t>
      </w:r>
    </w:p>
    <w:p w14:paraId="087758AF"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Вечером того же дня та же картина повторилась и в Мариинском дворце перед открытием заседания Государственного Совета. Даже время пребывания Николая II в верхней палате практически полностью совпало с тем, что он потратил на нижнюю. Император прибыл в Государственный Совет в 20.30, а его заседания, после молебна и торжественных речей, начались в 21.40.</w:t>
      </w:r>
    </w:p>
    <w:p w14:paraId="6591D936"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Работу думской сессии Родзянко открыл словами, казалось бы, обещавшими успешное развитие слушаний:</w:t>
      </w:r>
    </w:p>
    <w:p w14:paraId="2746C9D4"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«Великое историческое событие свершилось сегодня здесь. Его Императорскому Величеству благоугодно было осчастливить Своим посещением Государственную Думу. Государь молился вместе с нами и в знаменательных словах пожелал представителям Своего верного народа успеха в занятиях их, направленных на пользу Его подданных.</w:t>
      </w:r>
    </w:p>
    <w:p w14:paraId="61B9A25B"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Великое и необходимое благо для русского царства — непосредственное единение Царя с Его народом — отныне закреплено еще могучей и сильней. И радостная эта весть наполнит счастьем сердца всех русских людей во всех уголках земли русской и одушевит новым приливом мужества наших славных и доблестных бойцов, защитников родины. Да здравствует же Великий Государь наш Николай Александрович на многие лета!»</w:t>
      </w:r>
    </w:p>
    <w:p w14:paraId="29965CD2"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Депутаты долго кричали «ура», но вскоре выяснилось, что посещение императора несколько подняло настроение в стенах представительного органа, но никакого реального влияния на ход работы сессии не оказало.</w:t>
      </w:r>
    </w:p>
    <w:p w14:paraId="08739D03"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выступил Штюрмер. Его речь не отличалась особо красивыми оборотами, хотя и не была лишена здравого смысла. Премьер убеждал:</w:t>
      </w:r>
    </w:p>
    <w:p w14:paraId="565B42D2"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«Грядущее обещает нам сильную и бодрую Россию, но сложится она путями, которые потребуют к себе, с одной стороны, бережного, а с другой — в высшей степени осмотрительного отношения. Общественная мысль была бы только несправедлива к правительству, если бы поставила ему в упрек эту осмотрительность».</w:t>
      </w:r>
    </w:p>
    <w:p w14:paraId="061F5E1D"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качестве главных направлений своей внутренней политики Штюрмер назвал продовольственный вопрос и борьбу с немецким засильем. Фактически это было повторение программы А.Н. Хвостова.</w:t>
      </w:r>
    </w:p>
    <w:p w14:paraId="7C6A409E"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Речь нового премьера не произвела на депутатов должного впечатления. Выступавших после него А.А. Поливанова, И.К. Григоровича и С.Д. Сазонова думцы встретили и проводили аплодисментами. Более всего внимания удостоился Военный министр, хотя он фактически похвалил мужество императора, взявшего на себя Верховное Командование «в критическую минуту». С другой стороны, Поливанов не жалел ярких красок, хваля работу Особых совещаний по обороне, Земского, Городского союзов и т.п.</w:t>
      </w:r>
    </w:p>
    <w:p w14:paraId="133DF58C"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его словам, благодаря работе общественных организаций, производство «необходимейших средств обороны» увеличилось с 2 до 5,5 раз. Результаты этой работы в описании Поливанова были прекрасны: «Сильный и свирепый враг попирает тяжелой пятой русские области, но началась мобилизация всей необъятной России, — началась и уже приходит на помощь армии».</w:t>
      </w:r>
    </w:p>
    <w:p w14:paraId="4B01B0FC"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Прогрессивного блока С.И. Шидловский, выступая с ответом на речь Штюрмера, не преминул напомнить об этом, одновременно упрекнув правительство в задержке созыва представительных учреждений:</w:t>
      </w:r>
    </w:p>
    <w:p w14:paraId="1AEF8512"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однако, считает своим долгом отметить те серьезные услуги, которые уже и теперь оказаны делу обороны существующими общественными организациями, как земским союзом, городским союзом, военно-промышленными комитетами, всемерное поддержание которых во всем кругу их деятельности и устранение препятствий им со стороны администрации настоятельно необходимы в интересах армии».</w:t>
      </w:r>
    </w:p>
    <w:p w14:paraId="71D0CEFD"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Шидловский оглашал принятую накануне декларацию Прогрессивного блока, приписывая общественности достижения в деле снабжения армии и упрекая власть за разложение тыла.</w:t>
      </w:r>
    </w:p>
    <w:p w14:paraId="72A1BCBD"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было повторение программных положений августа 1915 г. Политика поиска путей примирения с общественностью явно терпела крах. Во всяком случае, с точки зрения лидеров этой общественности. Подводя итоги первой недели сессии, «Речь» отметила «отрицательный результат» оглашения декларации Штюрмера.</w:t>
      </w:r>
    </w:p>
    <w:p w14:paraId="41D2902D"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Центральный Военно-Промышленный Комитет торжествовал. Его орган отреагировал на речи Поливанова и Шидловского-1-го следующим образом:</w:t>
      </w:r>
    </w:p>
    <w:p w14:paraId="45F1EF61" w14:textId="77777777" w:rsidR="00EE6A69" w:rsidRPr="003C27CE" w:rsidRDefault="00EE6A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февраля сего года останется памятным не только в русской истории, но и в маленьком уголке ее — в истории военно-промышленных комитетов. В этот день были торжественно признаны их заслуги перед родиной, как со стороны Государственной Думы, так и со стороны Правительства… Итак, работа военно-промышленных организаций не осталась бесплодной и, следовательно, все утверждения правой прессы, обвинявшей военно-промышленные комитеты в бездействии, ныне признаны клеветническими со стороны самых компетентных органов империи.» (17036).</w:t>
      </w:r>
    </w:p>
    <w:p w14:paraId="6D793EB1" w14:textId="77777777" w:rsidR="00EE6A69" w:rsidRPr="003C27CE" w:rsidRDefault="00EE6A69" w:rsidP="00615CF2">
      <w:pPr>
        <w:autoSpaceDE w:val="0"/>
        <w:autoSpaceDN w:val="0"/>
        <w:adjustRightInd w:val="0"/>
        <w:rPr>
          <w:rFonts w:ascii="Times New Roman" w:hAnsi="Times New Roman" w:cs="Times New Roman"/>
          <w:iCs/>
          <w:color w:val="002060"/>
          <w:sz w:val="16"/>
          <w:szCs w:val="16"/>
        </w:rPr>
      </w:pPr>
    </w:p>
    <w:p w14:paraId="5F670010" w14:textId="77777777" w:rsidR="001C08C0" w:rsidRPr="003C27CE" w:rsidRDefault="001C08C0" w:rsidP="00615CF2">
      <w:pPr>
        <w:pStyle w:val="ae"/>
        <w:spacing w:before="0" w:after="0"/>
        <w:rPr>
          <w:color w:val="002060"/>
          <w:sz w:val="16"/>
          <w:szCs w:val="16"/>
        </w:rPr>
      </w:pPr>
      <w:r w:rsidRPr="003C27CE">
        <w:rPr>
          <w:color w:val="002060"/>
          <w:sz w:val="16"/>
          <w:szCs w:val="16"/>
        </w:rPr>
        <w:t>9 (22) февраля 1916 в Петрограде возобновила работу Государственная Дума, которая в сентябре 1915 года царским указом была распущена на каникулы. На открытие сессии прибыл лично Николай II. Это был его первый визит в Думу, раньше депутаты являлись на поклон к царю в Зимний дворец. В Думе императором была пронесена речь следующего содержания: «Я счастлив быть среди вас, среди моего народа, представителями которого вы являетесь. Призываю Божье благословение на ваши труды. Твердо верю, что вы вложите в свой труд, за который вы ответственны перед родиной и мною, весь ваш опыт, все ваше знание местных условий и всю вашу любовь в стране, руководствуясь единой этой любовью, которая да будет вашей путеводной звездой. От всего сердца желаю Государственной думе благотворной работы и полного успеха» (17045).</w:t>
      </w:r>
    </w:p>
    <w:p w14:paraId="0D7A5815" w14:textId="77777777" w:rsidR="001C08C0" w:rsidRPr="003C27CE" w:rsidRDefault="001C08C0" w:rsidP="00615CF2">
      <w:pPr>
        <w:autoSpaceDE w:val="0"/>
        <w:autoSpaceDN w:val="0"/>
        <w:adjustRightInd w:val="0"/>
        <w:rPr>
          <w:rFonts w:ascii="Times New Roman" w:hAnsi="Times New Roman" w:cs="Times New Roman"/>
          <w:iCs/>
          <w:color w:val="002060"/>
          <w:sz w:val="16"/>
          <w:szCs w:val="16"/>
        </w:rPr>
      </w:pPr>
    </w:p>
    <w:p w14:paraId="2991D12E" w14:textId="2B538278"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r w:rsidR="000B2FD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(22) февраля 1916 г. представитель фракции националистов Л.В. Половцов фактически обвинил власть в подготовке «преждевременного мира», чего, по его словам, опасалась вся Россия, а также в излишне мягком отношении к изменникам и предателям. Речь завершилась новым напоминанием правительству о необходимости привлечения бывшего Военного министра ген. Сухомлинова к суду: «Ведь тот министр головой своей ручался за Мясоедова: Мясоедов повешен, где же голова поручителя? На плечах, украшенных вензелями» (17036).</w:t>
      </w:r>
    </w:p>
    <w:p w14:paraId="5A12AA5A" w14:textId="77777777" w:rsidR="00BD4DB8" w:rsidRPr="003C27CE" w:rsidRDefault="00BD4DB8" w:rsidP="00615CF2">
      <w:pPr>
        <w:autoSpaceDE w:val="0"/>
        <w:autoSpaceDN w:val="0"/>
        <w:adjustRightInd w:val="0"/>
        <w:rPr>
          <w:rFonts w:ascii="Times New Roman" w:hAnsi="Times New Roman" w:cs="Times New Roman"/>
          <w:iCs/>
          <w:color w:val="002060"/>
          <w:sz w:val="16"/>
          <w:szCs w:val="16"/>
        </w:rPr>
      </w:pPr>
    </w:p>
    <w:p w14:paraId="191E13F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1F0B95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02BA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февраля 1916 в ночь французская бомбардировочная авиация подвергла бомбардировке штабы и центры снабжения германских войск.</w:t>
      </w:r>
    </w:p>
    <w:p w14:paraId="32AAA1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571224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6E0036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19345E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090A93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активнее разворачиваются и наземные войска; обе стороны вводят в бой все новые и новые соединения.</w:t>
      </w:r>
    </w:p>
    <w:p w14:paraId="75CDC0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71519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62C241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5147BE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48523F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16544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3B4564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3839F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815062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9B15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3F227E"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февраля 1916 был испытан: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3C27CE" w14:paraId="02E8B16B" w14:textId="77777777">
        <w:tc>
          <w:tcPr>
            <w:tcW w:w="3736" w:type="dxa"/>
            <w:tcBorders>
              <w:top w:val="single" w:sz="12" w:space="0" w:color="auto"/>
            </w:tcBorders>
          </w:tcPr>
          <w:p w14:paraId="6D8D68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Borders>
              <w:top w:val="single" w:sz="12" w:space="0" w:color="auto"/>
            </w:tcBorders>
          </w:tcPr>
          <w:p w14:paraId="64F065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Корабль "Илья Муромец X" с № 184</w:t>
            </w:r>
          </w:p>
        </w:tc>
        <w:tc>
          <w:tcPr>
            <w:tcW w:w="3736" w:type="dxa"/>
            <w:tcBorders>
              <w:top w:val="single" w:sz="12" w:space="0" w:color="auto"/>
            </w:tcBorders>
          </w:tcPr>
          <w:p w14:paraId="756370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"Илья Муромец" тип Г</w:t>
            </w:r>
          </w:p>
        </w:tc>
      </w:tr>
      <w:tr w:rsidR="00B36624" w:rsidRPr="003C27CE" w14:paraId="21568E53" w14:textId="77777777">
        <w:tc>
          <w:tcPr>
            <w:tcW w:w="3736" w:type="dxa"/>
          </w:tcPr>
          <w:p w14:paraId="33EB16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Pr>
          <w:p w14:paraId="5CCC56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тип Г-1, "ширококрылый")</w:t>
            </w:r>
          </w:p>
        </w:tc>
        <w:tc>
          <w:tcPr>
            <w:tcW w:w="3736" w:type="dxa"/>
          </w:tcPr>
          <w:p w14:paraId="26157C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7F038772" w14:textId="77777777">
        <w:tc>
          <w:tcPr>
            <w:tcW w:w="3736" w:type="dxa"/>
          </w:tcPr>
          <w:p w14:paraId="109ECC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Pr>
          <w:p w14:paraId="372126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поручика Констенчика</w:t>
            </w:r>
          </w:p>
        </w:tc>
        <w:tc>
          <w:tcPr>
            <w:tcW w:w="3736" w:type="dxa"/>
          </w:tcPr>
          <w:p w14:paraId="0DC2A3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6CE829EF" w14:textId="77777777">
        <w:tc>
          <w:tcPr>
            <w:tcW w:w="3736" w:type="dxa"/>
          </w:tcPr>
          <w:p w14:paraId="457029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испытания</w:t>
            </w:r>
          </w:p>
        </w:tc>
        <w:tc>
          <w:tcPr>
            <w:tcW w:w="3736" w:type="dxa"/>
          </w:tcPr>
          <w:p w14:paraId="7AEAB0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февраля 1916 года</w:t>
            </w:r>
          </w:p>
        </w:tc>
        <w:tc>
          <w:tcPr>
            <w:tcW w:w="3736" w:type="dxa"/>
          </w:tcPr>
          <w:p w14:paraId="187C20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25-26 июня 1916 года</w:t>
            </w:r>
          </w:p>
        </w:tc>
      </w:tr>
      <w:tr w:rsidR="00B36624" w:rsidRPr="003C27CE" w14:paraId="5B364D5A" w14:textId="77777777">
        <w:tc>
          <w:tcPr>
            <w:tcW w:w="3736" w:type="dxa"/>
          </w:tcPr>
          <w:p w14:paraId="219DA1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Нагрузка</w:t>
            </w:r>
          </w:p>
        </w:tc>
        <w:tc>
          <w:tcPr>
            <w:tcW w:w="3736" w:type="dxa"/>
          </w:tcPr>
          <w:p w14:paraId="3740C0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1210 кг</w:t>
            </w:r>
          </w:p>
        </w:tc>
        <w:tc>
          <w:tcPr>
            <w:tcW w:w="3736" w:type="dxa"/>
          </w:tcPr>
          <w:p w14:paraId="4A19CF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 кг</w:t>
            </w:r>
          </w:p>
        </w:tc>
      </w:tr>
      <w:tr w:rsidR="00B36624" w:rsidRPr="003C27CE" w14:paraId="27BFA997" w14:textId="77777777">
        <w:tc>
          <w:tcPr>
            <w:tcW w:w="3736" w:type="dxa"/>
          </w:tcPr>
          <w:p w14:paraId="4D4252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500 метров</w:t>
            </w:r>
          </w:p>
        </w:tc>
        <w:tc>
          <w:tcPr>
            <w:tcW w:w="3736" w:type="dxa"/>
          </w:tcPr>
          <w:p w14:paraId="0467E7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4-4,3 минуты</w:t>
            </w:r>
          </w:p>
        </w:tc>
        <w:tc>
          <w:tcPr>
            <w:tcW w:w="3736" w:type="dxa"/>
          </w:tcPr>
          <w:p w14:paraId="211B1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6 минут</w:t>
            </w:r>
          </w:p>
        </w:tc>
      </w:tr>
      <w:tr w:rsidR="00B36624" w:rsidRPr="003C27CE" w14:paraId="61F18C5C" w14:textId="77777777">
        <w:tc>
          <w:tcPr>
            <w:tcW w:w="3736" w:type="dxa"/>
          </w:tcPr>
          <w:p w14:paraId="7ED9DA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1000 метров</w:t>
            </w:r>
          </w:p>
        </w:tc>
        <w:tc>
          <w:tcPr>
            <w:tcW w:w="3736" w:type="dxa"/>
          </w:tcPr>
          <w:p w14:paraId="06A6EA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9,6-10,4 минуты</w:t>
            </w:r>
          </w:p>
        </w:tc>
        <w:tc>
          <w:tcPr>
            <w:tcW w:w="3736" w:type="dxa"/>
          </w:tcPr>
          <w:p w14:paraId="4C6BE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13,11 минут</w:t>
            </w:r>
          </w:p>
        </w:tc>
      </w:tr>
      <w:tr w:rsidR="00B36624" w:rsidRPr="003C27CE" w14:paraId="7C237610" w14:textId="77777777">
        <w:tc>
          <w:tcPr>
            <w:tcW w:w="3736" w:type="dxa"/>
          </w:tcPr>
          <w:p w14:paraId="0AA299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1500 метров</w:t>
            </w:r>
          </w:p>
        </w:tc>
        <w:tc>
          <w:tcPr>
            <w:tcW w:w="3736" w:type="dxa"/>
          </w:tcPr>
          <w:p w14:paraId="1ADB92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16,3-17 минут</w:t>
            </w:r>
          </w:p>
        </w:tc>
        <w:tc>
          <w:tcPr>
            <w:tcW w:w="3736" w:type="dxa"/>
          </w:tcPr>
          <w:p w14:paraId="74870D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20,32 минут</w:t>
            </w:r>
          </w:p>
        </w:tc>
      </w:tr>
      <w:tr w:rsidR="00B36624" w:rsidRPr="003C27CE" w14:paraId="231BEC77" w14:textId="77777777">
        <w:tc>
          <w:tcPr>
            <w:tcW w:w="3736" w:type="dxa"/>
          </w:tcPr>
          <w:p w14:paraId="77753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Подъем на 2000 метров</w:t>
            </w:r>
          </w:p>
        </w:tc>
        <w:tc>
          <w:tcPr>
            <w:tcW w:w="3736" w:type="dxa"/>
          </w:tcPr>
          <w:p w14:paraId="680727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27-28 минут</w:t>
            </w:r>
          </w:p>
        </w:tc>
        <w:tc>
          <w:tcPr>
            <w:tcW w:w="3736" w:type="dxa"/>
          </w:tcPr>
          <w:p w14:paraId="75824E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33,71 минут</w:t>
            </w:r>
          </w:p>
        </w:tc>
      </w:tr>
      <w:tr w:rsidR="00B36624" w:rsidRPr="003C27CE" w14:paraId="02B47197" w14:textId="77777777">
        <w:tc>
          <w:tcPr>
            <w:tcW w:w="3736" w:type="dxa"/>
            <w:tcBorders>
              <w:bottom w:val="single" w:sz="12" w:space="0" w:color="auto"/>
            </w:tcBorders>
          </w:tcPr>
          <w:p w14:paraId="014B54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2500 метров</w:t>
            </w:r>
          </w:p>
        </w:tc>
        <w:tc>
          <w:tcPr>
            <w:tcW w:w="3736" w:type="dxa"/>
            <w:tcBorders>
              <w:bottom w:val="single" w:sz="12" w:space="0" w:color="auto"/>
            </w:tcBorders>
          </w:tcPr>
          <w:p w14:paraId="41F90A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41-42,5 минут</w:t>
            </w:r>
          </w:p>
        </w:tc>
        <w:tc>
          <w:tcPr>
            <w:tcW w:w="3736" w:type="dxa"/>
            <w:tcBorders>
              <w:bottom w:val="single" w:sz="12" w:space="0" w:color="auto"/>
            </w:tcBorders>
          </w:tcPr>
          <w:p w14:paraId="0A01D0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56,19 минут</w:t>
            </w:r>
          </w:p>
        </w:tc>
      </w:tr>
    </w:tbl>
    <w:p w14:paraId="5F765F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(12041).</w:t>
      </w:r>
    </w:p>
    <w:p w14:paraId="5B4A2E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D3F4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февраля 1916 года в правление завода С. Щетинина поступил заказ на изготовление первых 50 таких летающих лодок. Оно гарантировало их сдачу двумя партиями по 25 аппаратов до 15 апреля и 5 июня при условии своевременной доставки представителями Главного морского хозяйственного управле</w:t>
      </w:r>
      <w:r w:rsidRPr="003C27CE">
        <w:rPr>
          <w:rFonts w:ascii="Times New Roman" w:hAnsi="Times New Roman" w:cs="Times New Roman"/>
          <w:color w:val="002060"/>
          <w:sz w:val="16"/>
          <w:szCs w:val="16"/>
        </w:rPr>
        <w:softHyphen/>
        <w:t>ния соответствующих моторов и пропеллеров. К участию в сборке, укупорке и перевозке аппаратов привлекались авиаци</w:t>
      </w:r>
      <w:r w:rsidRPr="003C27CE">
        <w:rPr>
          <w:rFonts w:ascii="Times New Roman" w:hAnsi="Times New Roman" w:cs="Times New Roman"/>
          <w:color w:val="002060"/>
          <w:sz w:val="16"/>
          <w:szCs w:val="16"/>
        </w:rPr>
        <w:softHyphen/>
        <w:t>онные специалисты с флотов. Их труд завод не оплачивал. На сдаточных испытаниях каждый аппарат требовалось оп</w:t>
      </w:r>
      <w:r w:rsidRPr="003C27CE">
        <w:rPr>
          <w:rFonts w:ascii="Times New Roman" w:hAnsi="Times New Roman" w:cs="Times New Roman"/>
          <w:color w:val="002060"/>
          <w:sz w:val="16"/>
          <w:szCs w:val="16"/>
        </w:rPr>
        <w:softHyphen/>
        <w:t>робовать в полете на 1500-метровой высоте в течение 10 ми</w:t>
      </w:r>
      <w:r w:rsidRPr="003C27CE">
        <w:rPr>
          <w:rFonts w:ascii="Times New Roman" w:hAnsi="Times New Roman" w:cs="Times New Roman"/>
          <w:color w:val="002060"/>
          <w:sz w:val="16"/>
          <w:szCs w:val="16"/>
        </w:rPr>
        <w:softHyphen/>
        <w:t>нут и каждый десятый - в полете на 2000-метровой в течение 40 минут. Стоимость всего заказа достигла 950 тысяч рублей с условием оплаты тремя частями: 60 % - авансом, 25 % - по готовности, 15 % - после сдачи. Все аппараты снабжались приборным оборудованием: счетчиками оборотов мотора и расхода бензина, компасом, альтиметром (высотомером), кли</w:t>
      </w:r>
      <w:r w:rsidRPr="003C27CE">
        <w:rPr>
          <w:rFonts w:ascii="Times New Roman" w:hAnsi="Times New Roman" w:cs="Times New Roman"/>
          <w:color w:val="002060"/>
          <w:sz w:val="16"/>
          <w:szCs w:val="16"/>
        </w:rPr>
        <w:softHyphen/>
        <w:t>нометром (уровнемером) и часами (11283).</w:t>
      </w:r>
    </w:p>
    <w:p w14:paraId="295F0E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C3F8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3C27CE" w14:paraId="462AF403" w14:textId="77777777">
        <w:tc>
          <w:tcPr>
            <w:tcW w:w="3192" w:type="dxa"/>
            <w:tcBorders>
              <w:top w:val="single" w:sz="12" w:space="0" w:color="auto"/>
            </w:tcBorders>
            <w:shd w:val="clear" w:color="auto" w:fill="FFFFFF"/>
          </w:tcPr>
          <w:p w14:paraId="7F21B3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3192" w:type="dxa"/>
            <w:tcBorders>
              <w:top w:val="single" w:sz="12" w:space="0" w:color="auto"/>
            </w:tcBorders>
            <w:shd w:val="clear" w:color="auto" w:fill="FFFFFF"/>
          </w:tcPr>
          <w:p w14:paraId="4AF89C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3192" w:type="dxa"/>
            <w:tcBorders>
              <w:top w:val="single" w:sz="12" w:space="0" w:color="auto"/>
            </w:tcBorders>
            <w:shd w:val="clear" w:color="auto" w:fill="FFFFFF"/>
          </w:tcPr>
          <w:p w14:paraId="3EA7CB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21005BF0" w14:textId="77777777">
        <w:tc>
          <w:tcPr>
            <w:tcW w:w="3192" w:type="dxa"/>
            <w:shd w:val="clear" w:color="auto" w:fill="FFFFFF"/>
          </w:tcPr>
          <w:p w14:paraId="78DFEF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10 1916</w:t>
            </w:r>
          </w:p>
        </w:tc>
        <w:tc>
          <w:tcPr>
            <w:tcW w:w="3192" w:type="dxa"/>
            <w:shd w:val="clear" w:color="auto" w:fill="FFFFFF"/>
          </w:tcPr>
          <w:p w14:paraId="41F12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c>
          <w:tcPr>
            <w:tcW w:w="3192" w:type="dxa"/>
            <w:shd w:val="clear" w:color="auto" w:fill="FFFFFF"/>
          </w:tcPr>
          <w:p w14:paraId="5C9A28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выполнен в период с 16 апреля по 10 августа 1916 г.</w:t>
            </w:r>
          </w:p>
        </w:tc>
      </w:tr>
      <w:tr w:rsidR="00B36624" w:rsidRPr="003C27CE" w14:paraId="283B6648" w14:textId="77777777">
        <w:tc>
          <w:tcPr>
            <w:tcW w:w="3192" w:type="dxa"/>
            <w:shd w:val="clear" w:color="auto" w:fill="FFFFFF"/>
          </w:tcPr>
          <w:p w14:paraId="25D3C3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 1916</w:t>
            </w:r>
          </w:p>
        </w:tc>
        <w:tc>
          <w:tcPr>
            <w:tcW w:w="3192" w:type="dxa"/>
            <w:shd w:val="clear" w:color="auto" w:fill="FFFFFF"/>
          </w:tcPr>
          <w:p w14:paraId="47FC2F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w:t>
            </w:r>
          </w:p>
        </w:tc>
        <w:tc>
          <w:tcPr>
            <w:tcW w:w="3192" w:type="dxa"/>
            <w:shd w:val="clear" w:color="auto" w:fill="FFFFFF"/>
          </w:tcPr>
          <w:p w14:paraId="30BB9B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июнь-август 1916 г. (выполнен к маю 1917 г.)</w:t>
            </w:r>
          </w:p>
        </w:tc>
      </w:tr>
      <w:tr w:rsidR="00B36624" w:rsidRPr="003C27CE" w14:paraId="778FAE6D" w14:textId="77777777">
        <w:tc>
          <w:tcPr>
            <w:tcW w:w="3192" w:type="dxa"/>
            <w:shd w:val="clear" w:color="auto" w:fill="FFFFFF"/>
          </w:tcPr>
          <w:p w14:paraId="09CFA6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3192" w:type="dxa"/>
            <w:shd w:val="clear" w:color="auto" w:fill="FFFFFF"/>
          </w:tcPr>
          <w:p w14:paraId="7E31A9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3192" w:type="dxa"/>
            <w:shd w:val="clear" w:color="auto" w:fill="FFFFFF"/>
          </w:tcPr>
          <w:p w14:paraId="5235DD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июль-август 1916 г. (выполнен к 11 июля 1917 г.)</w:t>
            </w:r>
          </w:p>
        </w:tc>
      </w:tr>
      <w:tr w:rsidR="00B36624" w:rsidRPr="003C27CE" w14:paraId="419C843E" w14:textId="77777777">
        <w:tc>
          <w:tcPr>
            <w:tcW w:w="3192" w:type="dxa"/>
            <w:shd w:val="clear" w:color="auto" w:fill="FFFFFF"/>
          </w:tcPr>
          <w:p w14:paraId="5E2389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 1916</w:t>
            </w:r>
          </w:p>
        </w:tc>
        <w:tc>
          <w:tcPr>
            <w:tcW w:w="3192" w:type="dxa"/>
            <w:shd w:val="clear" w:color="auto" w:fill="FFFFFF"/>
          </w:tcPr>
          <w:p w14:paraId="146F2C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w:t>
            </w:r>
          </w:p>
        </w:tc>
        <w:tc>
          <w:tcPr>
            <w:tcW w:w="3192" w:type="dxa"/>
            <w:shd w:val="clear" w:color="auto" w:fill="FFFFFF"/>
          </w:tcPr>
          <w:p w14:paraId="080C1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тыс. 650 руб. за запасной аппарат, срок исполнения 10 сентября 1916 г. (выполнен весной 1917 г.)</w:t>
            </w:r>
          </w:p>
          <w:p w14:paraId="52271D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первоначальный заказ на 15 аппаратов дополнен потом еще 5 машинами</w:t>
            </w:r>
          </w:p>
        </w:tc>
      </w:tr>
      <w:tr w:rsidR="00B36624" w:rsidRPr="003C27CE" w14:paraId="42AC9140" w14:textId="77777777">
        <w:tc>
          <w:tcPr>
            <w:tcW w:w="3192" w:type="dxa"/>
            <w:shd w:val="clear" w:color="auto" w:fill="FFFFFF"/>
          </w:tcPr>
          <w:p w14:paraId="2C8A13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17 1917</w:t>
            </w:r>
          </w:p>
        </w:tc>
        <w:tc>
          <w:tcPr>
            <w:tcW w:w="3192" w:type="dxa"/>
            <w:shd w:val="clear" w:color="auto" w:fill="FFFFFF"/>
          </w:tcPr>
          <w:p w14:paraId="482901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w:t>
            </w:r>
          </w:p>
        </w:tc>
        <w:tc>
          <w:tcPr>
            <w:tcW w:w="3192" w:type="dxa"/>
            <w:shd w:val="clear" w:color="auto" w:fill="FFFFFF"/>
          </w:tcPr>
          <w:p w14:paraId="682085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боевых и 5 запасных аппаратов; заказ выполнен к 17 сентября 1917 г.</w:t>
            </w:r>
          </w:p>
        </w:tc>
      </w:tr>
      <w:tr w:rsidR="00B36624" w:rsidRPr="003C27CE" w14:paraId="578E86D3" w14:textId="77777777">
        <w:tc>
          <w:tcPr>
            <w:tcW w:w="3192" w:type="dxa"/>
            <w:shd w:val="clear" w:color="auto" w:fill="FFFFFF"/>
          </w:tcPr>
          <w:p w14:paraId="714D2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3192" w:type="dxa"/>
            <w:shd w:val="clear" w:color="auto" w:fill="FFFFFF"/>
          </w:tcPr>
          <w:p w14:paraId="375720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248EF0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под мотор “Сальмсон” или “Санбим” 150 л. с., срок исполнения с 1 декабря 1917 г. по 1 марта 1918 г. (расторг</w:t>
            </w:r>
            <w:r w:rsidRPr="003C27CE">
              <w:rPr>
                <w:rFonts w:ascii="Times New Roman" w:hAnsi="Times New Roman" w:cs="Times New Roman"/>
                <w:color w:val="002060"/>
                <w:sz w:val="16"/>
                <w:szCs w:val="16"/>
              </w:rPr>
              <w:softHyphen/>
              <w:t>нут 2 ноября 1917 г.)</w:t>
            </w:r>
          </w:p>
          <w:p w14:paraId="1AA218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условный заказ, данный компании Ф. Мельцера в Петрограде</w:t>
            </w:r>
          </w:p>
        </w:tc>
      </w:tr>
      <w:tr w:rsidR="00B36624" w:rsidRPr="003C27CE" w14:paraId="50373AA4" w14:textId="77777777">
        <w:tc>
          <w:tcPr>
            <w:tcW w:w="3192" w:type="dxa"/>
            <w:shd w:val="clear" w:color="auto" w:fill="FFFFFF"/>
          </w:tcPr>
          <w:p w14:paraId="11D725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3192" w:type="dxa"/>
            <w:shd w:val="clear" w:color="auto" w:fill="FFFFFF"/>
          </w:tcPr>
          <w:p w14:paraId="05D862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3192" w:type="dxa"/>
            <w:shd w:val="clear" w:color="auto" w:fill="FFFFFF"/>
          </w:tcPr>
          <w:p w14:paraId="5941E6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запасных аппаратов; возможно, тот же контракт от 17 апреля 1917 г.</w:t>
            </w:r>
          </w:p>
        </w:tc>
      </w:tr>
      <w:tr w:rsidR="00B36624" w:rsidRPr="003C27CE" w14:paraId="150C5D27" w14:textId="77777777">
        <w:tc>
          <w:tcPr>
            <w:tcW w:w="3192" w:type="dxa"/>
            <w:shd w:val="clear" w:color="auto" w:fill="FFFFFF"/>
          </w:tcPr>
          <w:p w14:paraId="71D189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3192" w:type="dxa"/>
            <w:shd w:val="clear" w:color="auto" w:fill="FFFFFF"/>
          </w:tcPr>
          <w:p w14:paraId="0EA74B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3192" w:type="dxa"/>
            <w:shd w:val="clear" w:color="auto" w:fill="FFFFFF"/>
          </w:tcPr>
          <w:p w14:paraId="4300E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3C27CE" w14:paraId="4EFA273F" w14:textId="77777777">
        <w:tc>
          <w:tcPr>
            <w:tcW w:w="3192" w:type="dxa"/>
            <w:tcBorders>
              <w:bottom w:val="single" w:sz="12" w:space="0" w:color="auto"/>
            </w:tcBorders>
            <w:shd w:val="clear" w:color="auto" w:fill="FFFFFF"/>
          </w:tcPr>
          <w:p w14:paraId="165E6A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5 1917</w:t>
            </w:r>
          </w:p>
        </w:tc>
        <w:tc>
          <w:tcPr>
            <w:tcW w:w="3192" w:type="dxa"/>
            <w:tcBorders>
              <w:bottom w:val="single" w:sz="12" w:space="0" w:color="auto"/>
            </w:tcBorders>
            <w:shd w:val="clear" w:color="auto" w:fill="FFFFFF"/>
          </w:tcPr>
          <w:p w14:paraId="3F3AA9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3192" w:type="dxa"/>
            <w:tcBorders>
              <w:bottom w:val="single" w:sz="12" w:space="0" w:color="auto"/>
            </w:tcBorders>
            <w:shd w:val="clear" w:color="auto" w:fill="FFFFFF"/>
          </w:tcPr>
          <w:p w14:paraId="487516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6DC080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0B0B105" w14:textId="77777777" w:rsidR="00E44203" w:rsidRPr="003C27CE" w:rsidRDefault="00E44203" w:rsidP="00E44203">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1583C4F1" w14:textId="77777777" w:rsidR="00E44203" w:rsidRPr="003C27CE" w:rsidRDefault="00E44203" w:rsidP="00E44203">
      <w:pPr>
        <w:autoSpaceDE w:val="0"/>
        <w:autoSpaceDN w:val="0"/>
        <w:adjustRightInd w:val="0"/>
        <w:rPr>
          <w:rFonts w:ascii="Times New Roman" w:hAnsi="Times New Roman" w:cs="Times New Roman"/>
          <w:i/>
          <w:iCs/>
          <w:color w:val="002060"/>
          <w:sz w:val="16"/>
          <w:szCs w:val="16"/>
        </w:rPr>
      </w:pPr>
    </w:p>
    <w:p w14:paraId="316AC9AB" w14:textId="77777777" w:rsidR="00E44203" w:rsidRPr="003C27CE" w:rsidRDefault="00E44203" w:rsidP="00E4420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10 (23) февраля 1916 г. над Двинскими позициями русских войск появились два цеппелина, продолжавшие вести воздушную разведку. Их действия были дополнены боевыми рейдами неприятельской авиации, бомбившей наши объекты в Риго- Фридрихштадтском и Якобштадтском районах (25135).</w:t>
      </w:r>
    </w:p>
    <w:p w14:paraId="68C76302" w14:textId="77777777" w:rsidR="00E44203" w:rsidRPr="003C27CE" w:rsidRDefault="00E44203" w:rsidP="00E44203">
      <w:pPr>
        <w:rPr>
          <w:rFonts w:ascii="Times New Roman" w:hAnsi="Times New Roman" w:cs="Times New Roman"/>
          <w:color w:val="0070C0"/>
          <w:sz w:val="16"/>
          <w:szCs w:val="16"/>
        </w:rPr>
      </w:pPr>
    </w:p>
    <w:p w14:paraId="0D095FE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BB00A6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8B55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февраля 1916 Лебедь-12 В.А.Лебедева прибыл для продолжения испытаний в Одессу (2549,8).</w:t>
      </w:r>
    </w:p>
    <w:p w14:paraId="5B49B7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22A6F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февраля 1916 г. Лебедь-12 В.А.Лебедева, испытания которого были прерваны плохой погодой, прибыл для их продолжения в Одессу на завод "А.А.Анатра".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w:t>
      </w:r>
      <w:r w:rsidR="004B3622" w:rsidRPr="003C27CE">
        <w:rPr>
          <w:rFonts w:ascii="Times New Roman" w:hAnsi="Times New Roman" w:cs="Times New Roman"/>
          <w:color w:val="002060"/>
          <w:sz w:val="16"/>
          <w:szCs w:val="16"/>
        </w:rPr>
        <w:t>.</w:t>
      </w:r>
    </w:p>
    <w:p w14:paraId="6A6D1D3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w:t>
      </w:r>
      <w:r w:rsidR="004B3622" w:rsidRPr="003C27CE">
        <w:rPr>
          <w:rFonts w:ascii="Times New Roman" w:hAnsi="Times New Roman" w:cs="Times New Roman"/>
          <w:color w:val="002060"/>
          <w:sz w:val="16"/>
          <w:szCs w:val="16"/>
        </w:rPr>
        <w:t>.</w:t>
      </w:r>
    </w:p>
    <w:p w14:paraId="770690A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w:t>
      </w:r>
      <w:r w:rsidR="004B3622" w:rsidRPr="003C27CE">
        <w:rPr>
          <w:rFonts w:ascii="Times New Roman" w:hAnsi="Times New Roman" w:cs="Times New Roman"/>
          <w:color w:val="002060"/>
          <w:sz w:val="16"/>
          <w:szCs w:val="16"/>
        </w:rPr>
        <w:t>.</w:t>
      </w:r>
    </w:p>
    <w:p w14:paraId="51E785E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3C27CE">
        <w:rPr>
          <w:rFonts w:ascii="Times New Roman" w:hAnsi="Times New Roman" w:cs="Times New Roman"/>
          <w:iCs/>
          <w:color w:val="002060"/>
          <w:sz w:val="16"/>
          <w:szCs w:val="16"/>
        </w:rPr>
        <w:t>"аппарат в полете тянет книзу, приходится удерживать его ручкой управления" (11183)</w:t>
      </w:r>
      <w:r w:rsidR="004B3622" w:rsidRPr="003C27CE">
        <w:rPr>
          <w:rFonts w:ascii="Times New Roman" w:hAnsi="Times New Roman" w:cs="Times New Roman"/>
          <w:color w:val="002060"/>
          <w:sz w:val="16"/>
          <w:szCs w:val="16"/>
        </w:rPr>
        <w:t>.</w:t>
      </w:r>
    </w:p>
    <w:p w14:paraId="3A0883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AA83A5" w14:textId="77777777" w:rsidR="00157874" w:rsidRPr="003C27CE" w:rsidRDefault="0015787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февраля</w:t>
      </w:r>
      <w:r w:rsidRPr="003C27CE">
        <w:rPr>
          <w:rFonts w:ascii="Times New Roman" w:hAnsi="Times New Roman" w:cs="Times New Roman"/>
          <w:color w:val="002060"/>
          <w:sz w:val="16"/>
          <w:szCs w:val="16"/>
        </w:rPr>
        <w:t xml:space="preserve"> в 1916 году прибыл в Одессу на завод "Анатра" опытный самолет "Лебедь-XII". Через 4 дня был совершен пробный полет, после которого при рулении по аэродрому самолет перевернулся. На ремонт требовалось недели две, причем его можно было произвести на месте, но Лебедев, опасаясь конкуренции, потребовал вернуть машину в Петроград. Спустя два месяца, в мае 1916 года, не дождавшись результатов испытаний, Великий Князь Александр Михайлович послал запрос на завод Лебедева о судьбе опытного аэроплана. Выяснилось, что самолет ремонтировать не стали, а построили новый, несколько отличающийся от прежнего, а испытания собираются начать в июне (15037).</w:t>
      </w:r>
    </w:p>
    <w:p w14:paraId="6F893438" w14:textId="77777777" w:rsidR="00157874" w:rsidRPr="003C27CE" w:rsidRDefault="00157874" w:rsidP="00615CF2">
      <w:pPr>
        <w:rPr>
          <w:rFonts w:ascii="Times New Roman" w:hAnsi="Times New Roman" w:cs="Times New Roman"/>
          <w:color w:val="002060"/>
          <w:sz w:val="16"/>
          <w:szCs w:val="16"/>
        </w:rPr>
      </w:pPr>
    </w:p>
    <w:p w14:paraId="7DA53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февраля 1916 г. из Ставки был отдан при</w:t>
      </w:r>
      <w:r w:rsidR="00157874" w:rsidRPr="003C27CE">
        <w:rPr>
          <w:rFonts w:ascii="Times New Roman" w:hAnsi="Times New Roman" w:cs="Times New Roman"/>
          <w:color w:val="002060"/>
          <w:sz w:val="16"/>
          <w:szCs w:val="16"/>
        </w:rPr>
        <w:t>каз</w:t>
      </w:r>
      <w:r w:rsidRPr="003C27CE">
        <w:rPr>
          <w:rFonts w:ascii="Times New Roman" w:hAnsi="Times New Roman" w:cs="Times New Roman"/>
          <w:color w:val="002060"/>
          <w:sz w:val="16"/>
          <w:szCs w:val="16"/>
        </w:rPr>
        <w:t xml:space="preserve"> о передаче шести построенных С-16сер. в “легкую” авиацию. В Российском Военно-Воздушном Флоте в это время происходили важные изменения</w:t>
      </w:r>
      <w:r w:rsidR="00157874"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Ранее</w:t>
      </w:r>
      <w:r w:rsidR="00157874"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российская “легкая” авиация состояла из корпусных и армейских авиаотрядов, укомплектованных (по 6 аппаратов) легкими </w:t>
      </w:r>
      <w:r w:rsidRPr="003C27CE">
        <w:rPr>
          <w:rFonts w:ascii="Times New Roman" w:hAnsi="Times New Roman" w:cs="Times New Roman"/>
          <w:color w:val="002060"/>
          <w:sz w:val="16"/>
          <w:szCs w:val="16"/>
        </w:rPr>
        <w:lastRenderedPageBreak/>
        <w:t>разведчиками и бомбардировщиками, а также связными самолетами. Теперь в составе каждого корпусного отряда создавалось истребительное отделение (по 2 аппарата) , а при каждой армии предполагалось сформировать отдельный истребительный авиаотряд (11188).</w:t>
      </w:r>
    </w:p>
    <w:p w14:paraId="46FFCA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8A47B3" w14:textId="54332EAF" w:rsidR="00C7774C" w:rsidRPr="003C27CE" w:rsidRDefault="00C7774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0645998" w14:textId="77777777" w:rsidR="00C7774C" w:rsidRPr="003C27CE" w:rsidRDefault="00C7774C" w:rsidP="00615CF2">
      <w:pPr>
        <w:autoSpaceDE w:val="0"/>
        <w:autoSpaceDN w:val="0"/>
        <w:adjustRightInd w:val="0"/>
        <w:rPr>
          <w:rFonts w:ascii="Times New Roman" w:hAnsi="Times New Roman" w:cs="Times New Roman"/>
          <w:i/>
          <w:iCs/>
          <w:color w:val="002060"/>
          <w:sz w:val="16"/>
          <w:szCs w:val="16"/>
        </w:rPr>
      </w:pPr>
    </w:p>
    <w:p w14:paraId="54CE172D" w14:textId="049E58D4" w:rsidR="00C7774C" w:rsidRPr="003C27CE" w:rsidRDefault="00C777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11 (24) февраля 1916 г. Ставка начала планировать следующее наступление на участке озера Нарочь на Северо-Западном фронте, которое должно было начаться в апреле (23525).</w:t>
      </w:r>
    </w:p>
    <w:p w14:paraId="015BF60A" w14:textId="77777777" w:rsidR="00C7774C" w:rsidRPr="003C27CE" w:rsidRDefault="00C7774C" w:rsidP="00615CF2">
      <w:pPr>
        <w:rPr>
          <w:rFonts w:ascii="Times New Roman" w:hAnsi="Times New Roman" w:cs="Times New Roman"/>
          <w:color w:val="002060"/>
          <w:sz w:val="16"/>
          <w:szCs w:val="16"/>
          <w:lang w:eastAsia="ru-RU" w:bidi="ru-RU"/>
        </w:rPr>
      </w:pPr>
    </w:p>
    <w:p w14:paraId="5DF814E4" w14:textId="40ED7312"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1464E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3BEF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февраля 1916 М-10 А.Н.Седельникова после испытаний в Баку присвоили номер 14. Потом вскоре сняли мотор и через несколько месяцев корпус использовали для создания прототипа лодочного истребителя системы ш-к Е.Р.Энгельса. Морское ведомство никакого контракта на эту работу не заключало (2807,53).</w:t>
      </w:r>
    </w:p>
    <w:p w14:paraId="036CB3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375E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февраля 1916 Седельникову тип М-10, который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3C27CE">
        <w:rPr>
          <w:rFonts w:ascii="Times New Roman" w:hAnsi="Times New Roman" w:cs="Times New Roman"/>
          <w:color w:val="002060"/>
          <w:sz w:val="16"/>
          <w:szCs w:val="16"/>
        </w:rPr>
        <w:softHyphen/>
        <w:t>тойчивостью путем перекашивания верхних несу</w:t>
      </w:r>
      <w:r w:rsidRPr="003C27CE">
        <w:rPr>
          <w:rFonts w:ascii="Times New Roman" w:hAnsi="Times New Roman" w:cs="Times New Roman"/>
          <w:color w:val="002060"/>
          <w:sz w:val="16"/>
          <w:szCs w:val="16"/>
        </w:rPr>
        <w:softHyphen/>
        <w:t>щих плоскостей) и который простоял в Бакинской школе,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3C27CE">
        <w:rPr>
          <w:rFonts w:ascii="Times New Roman" w:hAnsi="Times New Roman" w:cs="Times New Roman"/>
          <w:color w:val="002060"/>
          <w:sz w:val="16"/>
          <w:szCs w:val="16"/>
        </w:rPr>
        <w:softHyphen/>
        <w:t>вого прототипа лодочного истребителя системы штабс-капитана Е. Р. Энгельса (см. том 2). Никакого контракта на строитель</w:t>
      </w:r>
      <w:r w:rsidRPr="003C27CE">
        <w:rPr>
          <w:rFonts w:ascii="Times New Roman" w:hAnsi="Times New Roman" w:cs="Times New Roman"/>
          <w:color w:val="002060"/>
          <w:sz w:val="16"/>
          <w:szCs w:val="16"/>
        </w:rPr>
        <w:softHyphen/>
        <w:t>ство или покупку аппарата А. Н. Седельни-кова Морское ведомство и ПРТВ не заклю</w:t>
      </w:r>
      <w:r w:rsidRPr="003C27CE">
        <w:rPr>
          <w:rFonts w:ascii="Times New Roman" w:hAnsi="Times New Roman" w:cs="Times New Roman"/>
          <w:color w:val="002060"/>
          <w:sz w:val="16"/>
          <w:szCs w:val="16"/>
        </w:rPr>
        <w:softHyphen/>
        <w:t>чало (2807).</w:t>
      </w:r>
    </w:p>
    <w:p w14:paraId="733336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EC6EF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12 </w:t>
      </w:r>
      <w:r w:rsidR="003F227E"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февраля 1916 г. летающая лодка М-10 завода С.С. Щетинина, корпус которой использовался для лодки Енгельса, получила школьный номер 14, но не применялась для полетов (2843).</w:t>
      </w:r>
    </w:p>
    <w:p w14:paraId="00CFDC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15ACB62"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12 </w:t>
      </w:r>
      <w:r w:rsidR="003F227E" w:rsidRPr="003C27CE">
        <w:rPr>
          <w:rFonts w:ascii="Times New Roman" w:hAnsi="Times New Roman" w:cs="Times New Roman"/>
          <w:bCs/>
          <w:color w:val="002060"/>
          <w:sz w:val="16"/>
          <w:szCs w:val="16"/>
        </w:rPr>
        <w:t xml:space="preserve">(25) </w:t>
      </w:r>
      <w:r w:rsidRPr="003C27CE">
        <w:rPr>
          <w:rFonts w:ascii="Times New Roman" w:hAnsi="Times New Roman" w:cs="Times New Roman"/>
          <w:bCs/>
          <w:color w:val="002060"/>
          <w:sz w:val="16"/>
          <w:szCs w:val="16"/>
        </w:rPr>
        <w:t xml:space="preserve">февраля 1916 года </w:t>
      </w:r>
      <w:r w:rsidRPr="003C27CE">
        <w:rPr>
          <w:rFonts w:ascii="Times New Roman" w:hAnsi="Times New Roman" w:cs="Times New Roman"/>
          <w:color w:val="002060"/>
          <w:sz w:val="16"/>
          <w:szCs w:val="16"/>
        </w:rPr>
        <w:t>- На заводе С.С.Щетинина в Петрограде А.Н.Седельников без участия Д.П.Григоровича сделал летающую лодку М-10. Летные качества были лучше, чем у М-5. После испытаний оставили в Бакинской авиашколе и присвоили номер 14. Потом вскоре сняли мотор и через несколько месяцев корпус использовали для создания прототипа лодочного истребителя системы штабс-капитана Е.Р.Энгельса. Морское ведомство никакого контракта на эту работу не заключало (12413).</w:t>
      </w:r>
    </w:p>
    <w:p w14:paraId="5339484B" w14:textId="77777777" w:rsidR="003E7511" w:rsidRPr="003C27CE" w:rsidRDefault="003E7511" w:rsidP="00615CF2">
      <w:pPr>
        <w:rPr>
          <w:rFonts w:ascii="Times New Roman" w:hAnsi="Times New Roman" w:cs="Times New Roman"/>
          <w:color w:val="002060"/>
          <w:sz w:val="16"/>
          <w:szCs w:val="16"/>
        </w:rPr>
      </w:pPr>
    </w:p>
    <w:p w14:paraId="57973472" w14:textId="77777777" w:rsidR="00BD4DB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EC3D307" w14:textId="77777777" w:rsidR="00BD4DB8" w:rsidRPr="003C27CE" w:rsidRDefault="00BD4DB8" w:rsidP="00615CF2">
      <w:pPr>
        <w:autoSpaceDE w:val="0"/>
        <w:autoSpaceDN w:val="0"/>
        <w:adjustRightInd w:val="0"/>
        <w:rPr>
          <w:rFonts w:ascii="Times New Roman" w:hAnsi="Times New Roman" w:cs="Times New Roman"/>
          <w:iCs/>
          <w:color w:val="002060"/>
          <w:sz w:val="16"/>
          <w:szCs w:val="16"/>
        </w:rPr>
      </w:pPr>
    </w:p>
    <w:p w14:paraId="198396AD" w14:textId="3DC0F3C9"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w:t>
      </w:r>
      <w:r w:rsidR="000B2FD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(25) февраля 1916 года, М.В. Родзянко особенно отметил вклад ВПК в развитие оборонной промышленности: «Она насаждалась у нас в России, где совсем этой промышленности, кроме казенной, не существовало. Следовательно, если вы возьмете в соображение тот громадный труд по организации дела, по добыче станков, по снабжению их металлами и т.д., то вы увидите результаты поразительные, и я могу с уверенностью заявить вам, что промышленные общественные силы совершили огромный подвиг перед страной, и это должно быть сказано вам здесь, должно быть сказано и всей стране, ибо все должны знать и оценить то по заслугам» (17036).</w:t>
      </w:r>
    </w:p>
    <w:p w14:paraId="68382A3C" w14:textId="77777777" w:rsidR="00BD4DB8" w:rsidRPr="003C27CE" w:rsidRDefault="00BD4DB8" w:rsidP="00615CF2">
      <w:pPr>
        <w:rPr>
          <w:rFonts w:ascii="Times New Roman" w:hAnsi="Times New Roman" w:cs="Times New Roman"/>
          <w:color w:val="002060"/>
          <w:sz w:val="16"/>
          <w:szCs w:val="16"/>
        </w:rPr>
      </w:pPr>
    </w:p>
    <w:p w14:paraId="4DB93343" w14:textId="77777777" w:rsidR="00237D0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4F067A8" w14:textId="77777777" w:rsidR="00237D0C" w:rsidRPr="003C27CE" w:rsidRDefault="00237D0C" w:rsidP="00615CF2">
      <w:pPr>
        <w:autoSpaceDE w:val="0"/>
        <w:autoSpaceDN w:val="0"/>
        <w:adjustRightInd w:val="0"/>
        <w:rPr>
          <w:rFonts w:ascii="Times New Roman" w:hAnsi="Times New Roman" w:cs="Times New Roman"/>
          <w:iCs/>
          <w:color w:val="002060"/>
          <w:sz w:val="16"/>
          <w:szCs w:val="16"/>
        </w:rPr>
      </w:pPr>
    </w:p>
    <w:p w14:paraId="25C57B77" w14:textId="2E5536B8" w:rsidR="00237D0C" w:rsidRPr="003C27CE" w:rsidRDefault="00237D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w:t>
      </w:r>
      <w:r w:rsidR="000B2FD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(25) февраля 1916 Пуришкевич заявил: «Война бывала иногда матерью революции, но всякий раз, когда революция рождалась в муках войны, она была плодом разочарования народа в способности его правительства защитить страну от неприятеля» (17036).</w:t>
      </w:r>
    </w:p>
    <w:p w14:paraId="241E3922" w14:textId="77777777" w:rsidR="00237D0C" w:rsidRPr="003C27CE" w:rsidRDefault="00237D0C" w:rsidP="00615CF2">
      <w:pPr>
        <w:rPr>
          <w:rFonts w:ascii="Times New Roman" w:hAnsi="Times New Roman" w:cs="Times New Roman"/>
          <w:color w:val="002060"/>
          <w:sz w:val="16"/>
          <w:szCs w:val="16"/>
        </w:rPr>
      </w:pPr>
    </w:p>
    <w:p w14:paraId="368289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48F3C6E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B895CB"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февраля 1916 г. «Шнейдер» получил заказ на четыре сотни машин, которые нужно было поставить до 25 ноября 1916 г. Производство решили организовать на заводе Somua (Société d’outillage mécanique et d’usinage artillerie), расположенном на окраине Парижа. Доработанный вариант машины получил обозначение СА-1 (char d’assaut-1), но чаще назывался просто по названию фирмы — «Шнейдер». Таким образом, хоть и несколько позже, но совершенно независимо от англичан французы создали свой танк. Кстати, обозначением танка во французском языке стало выражение — char d’assaut, хотя предпочитают просто char.</w:t>
      </w:r>
    </w:p>
    <w:p w14:paraId="0B5786F5"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Конструктивно «Шнейдер» напоминал британский «№ 1 Линкольн», что и неудивительно при схожих исходных посылках. В шасси СА-1 использовались элементы ходовой части гусеничного трактора Holt. Оно включало по две опорные тележки на борт, в передней по три катка, задней — четыре. Тележки соединялись с рамой посредством шарнирных рычагов и пружин. Упругая подвеска смягчала колебания корпуса, что отличало СА-1 «Шнейдер» в лучшую сторону от первых британских танков. Корпус прямоугольных очертаний имел «лодочный» нос, облегчавший разрушение проволочных заграждений и преодоление рвов. Спереди закреплялась металлическая полоса, выполнявшая роль резака для проволоки. Корпус собирался из бронелистов толщиной 11,4 мм, закреплявшихся на раме. Чтобы облегчить преодоление рвов, сзади машины монтировался характерный небольшой «хвост». В передней части корпуса слева устанавливался бензиновый двигатель специальной постройки «Пежо» или «Шнейдер» мощностью в 40 л. с. Радиатор размещался впереди двигателя и обдувался вентилятором. Под двигателем располагались топливные баки емкостью около 240 л. Бензин из них подавался принудительно, под давлением, создаваемым отработанными газами. Механическая трансмиссия включала трехскоростную коробку передач, обеспечивавшую скорость передвижения от 2 до 8 км/ч. </w:t>
      </w:r>
    </w:p>
    <w:p w14:paraId="37E1225F"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Справа от двигателя сидел водитель (он же командир танка). Перед ним имелось смотровое окно с откидной бронезаслонкой и тремя смотровыми щелями. Всего экипаж танка включал шесть человек — офицер, унтерофицер и четыре солдата. Для посадки-высадки экипажа предназначалась двустворчатая дверь в задней стенке корпуса, а водитель мог покинуть танк через крышу своей рубки. </w:t>
      </w:r>
    </w:p>
    <w:p w14:paraId="52F06749"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Правее водителя, в небольшом спонсоне, образованном уступом правого борта корпуса, устанавливалась короткоствольная (длиной всего 12 калибров) пушка 75 BS (Blocjhaus Schneider) калибра 75 мм. Она была разработана фирмой «Шнейдер» специально для установки на СА-1. Пушка монтировалась на тумбовой установке и имела угол горизонтальной наводки около 40 град., эффективная дальность стрельбы составляла до 200 м. Стрельбу вел помощник командира, позади него располагался заряжающий. Боекомплект составлял 90 снарядов. Кроме пушки, СА-1 вооружался двумя 8-мм пулеметами Hotchkiss с ленточным питанием (лента на 96 патронов). Они стояли по бортам в полусферических бронированных установках, обеспечивающих угол обстрела в 160 град. Стрелок левого пулемета исполнял обязанности и механика, обслуживающего двигатель (22820).</w:t>
      </w:r>
    </w:p>
    <w:p w14:paraId="6BB72E03" w14:textId="77777777" w:rsidR="00DE38FC" w:rsidRPr="003C27CE" w:rsidRDefault="00DE38FC" w:rsidP="00615CF2">
      <w:pPr>
        <w:rPr>
          <w:rFonts w:ascii="Times New Roman" w:hAnsi="Times New Roman" w:cs="Times New Roman"/>
          <w:color w:val="002060"/>
          <w:sz w:val="16"/>
          <w:szCs w:val="16"/>
        </w:rPr>
      </w:pPr>
    </w:p>
    <w:p w14:paraId="4B22AD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февраля 1916 первая русская бригада была направлена во Францию (3908,249).</w:t>
      </w:r>
    </w:p>
    <w:p w14:paraId="0C7998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DB6ACB" w14:textId="77777777" w:rsidR="001C08C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F9CCBDC" w14:textId="77777777" w:rsidR="001C08C0" w:rsidRPr="003C27CE" w:rsidRDefault="001C08C0" w:rsidP="00615CF2">
      <w:pPr>
        <w:tabs>
          <w:tab w:val="left" w:pos="11199"/>
        </w:tabs>
        <w:autoSpaceDE w:val="0"/>
        <w:autoSpaceDN w:val="0"/>
        <w:adjustRightInd w:val="0"/>
        <w:rPr>
          <w:rFonts w:ascii="Times New Roman" w:hAnsi="Times New Roman" w:cs="Times New Roman"/>
          <w:color w:val="002060"/>
          <w:sz w:val="16"/>
          <w:szCs w:val="16"/>
        </w:rPr>
      </w:pPr>
    </w:p>
    <w:p w14:paraId="0D456FCC" w14:textId="77777777" w:rsidR="001C08C0" w:rsidRPr="003C27CE" w:rsidRDefault="001C08C0" w:rsidP="00615CF2">
      <w:pPr>
        <w:pStyle w:val="ae"/>
        <w:spacing w:before="0" w:after="0"/>
        <w:rPr>
          <w:color w:val="002060"/>
          <w:sz w:val="16"/>
          <w:szCs w:val="16"/>
        </w:rPr>
      </w:pPr>
      <w:r w:rsidRPr="003C27CE">
        <w:rPr>
          <w:color w:val="002060"/>
          <w:sz w:val="16"/>
          <w:szCs w:val="16"/>
        </w:rPr>
        <w:t>12 (25) февраля 1916 немецкие части, продолжавшие масштабное наступление в районе Вердена, захватили форт Дуамон. Одновременно на фронт прибыл кайзер Вильгельм II — германское командование было уверено, что оборона французов будет прорвана со дня на день. Однако эти надежды не оправдались. В тот же день 25 января командование французскими войсками в районе Вердена принял генерал Анри Петен, который энергично взялся за организацию обороны. Как и в самом начале войны, осенью 1914 года, когда немцы рвались к Парижу, пригодились парижские такси. За несколько дней к «верденской дуге» на шести тысячах автомобилей были переброшены свежие части. Шоссе от Бар-ле-Дюк (город в Северной Франции в 200 километрах от Парижа) до Вердена, по которому были доставлены 190 тысяч солдат и свыше 25 тысяч тонн различных военных грузов, было прозвано «священным путем». В результате французскому командованию удалось остановить германское наступление (17045).</w:t>
      </w:r>
    </w:p>
    <w:p w14:paraId="3BDE936A" w14:textId="77777777" w:rsidR="001C08C0" w:rsidRPr="003C27CE" w:rsidRDefault="001C08C0" w:rsidP="00615CF2">
      <w:pPr>
        <w:autoSpaceDE w:val="0"/>
        <w:autoSpaceDN w:val="0"/>
        <w:adjustRightInd w:val="0"/>
        <w:rPr>
          <w:rFonts w:ascii="Times New Roman" w:hAnsi="Times New Roman" w:cs="Times New Roman"/>
          <w:color w:val="002060"/>
          <w:sz w:val="16"/>
          <w:szCs w:val="16"/>
        </w:rPr>
      </w:pPr>
    </w:p>
    <w:p w14:paraId="64CA2D1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B308E31" w14:textId="77777777" w:rsidR="001C08C0" w:rsidRPr="003C27CE" w:rsidRDefault="001C08C0" w:rsidP="00615CF2">
      <w:pPr>
        <w:tabs>
          <w:tab w:val="left" w:pos="11199"/>
        </w:tabs>
        <w:autoSpaceDE w:val="0"/>
        <w:autoSpaceDN w:val="0"/>
        <w:adjustRightInd w:val="0"/>
        <w:rPr>
          <w:rFonts w:ascii="Times New Roman" w:hAnsi="Times New Roman" w:cs="Times New Roman"/>
          <w:color w:val="002060"/>
          <w:sz w:val="16"/>
          <w:szCs w:val="16"/>
        </w:rPr>
      </w:pPr>
    </w:p>
    <w:p w14:paraId="78D0B83C" w14:textId="77777777"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февраля 1916 над полем боя Верден, Жан Наварр побуждает свой экипаж немецкого двухместного самолета приземлиться на территории, контролируемой французами, и сдаться, даже не сделав ни единого выстрела. Позже этим утром он сбивает немецкий бомбардировщик, одерживая свою пятую победу (29340).</w:t>
      </w:r>
    </w:p>
    <w:p w14:paraId="7A38BF4B" w14:textId="77777777" w:rsidR="00DE38FC" w:rsidRPr="003C27CE" w:rsidRDefault="00DE38FC" w:rsidP="00615CF2">
      <w:pPr>
        <w:rPr>
          <w:rFonts w:ascii="Times New Roman" w:hAnsi="Times New Roman" w:cs="Times New Roman"/>
          <w:color w:val="002060"/>
          <w:sz w:val="16"/>
          <w:szCs w:val="16"/>
        </w:rPr>
      </w:pPr>
    </w:p>
    <w:p w14:paraId="50CBC88A" w14:textId="77777777" w:rsidR="001C08C0" w:rsidRPr="003C27CE" w:rsidRDefault="001C08C0" w:rsidP="00615CF2">
      <w:pPr>
        <w:pStyle w:val="ae"/>
        <w:spacing w:before="0" w:after="0"/>
        <w:rPr>
          <w:color w:val="002060"/>
          <w:sz w:val="16"/>
          <w:szCs w:val="16"/>
        </w:rPr>
      </w:pPr>
      <w:r w:rsidRPr="003C27CE">
        <w:rPr>
          <w:color w:val="002060"/>
          <w:sz w:val="16"/>
          <w:szCs w:val="16"/>
        </w:rPr>
        <w:t xml:space="preserve">13 (26) февраля 1916 на северо-западе Египта, между побережьем Средиземного моря и оазисом Сива, состоялась битва при Агаджия между британскими и </w:t>
      </w:r>
      <w:r w:rsidRPr="003C27CE">
        <w:rPr>
          <w:color w:val="002060"/>
          <w:sz w:val="16"/>
          <w:szCs w:val="16"/>
        </w:rPr>
        <w:lastRenderedPageBreak/>
        <w:t>египетскими войсками с одной стороны и выступившими на стороне Центральных держав мятежными санусситами (членами религиозного ордена) с другой. Бригада, укомплектованная солдатами из Южной Африки, атаковала позиции санусситов, заставив их отступить. Командующий санусситами Джафар-Паша, прибывший из Османской империи, был взят в плен. После этого организованное сопротивление санусситов было сломлено.</w:t>
      </w:r>
    </w:p>
    <w:p w14:paraId="34D92EB3" w14:textId="77777777" w:rsidR="001C08C0" w:rsidRPr="003C27CE" w:rsidRDefault="001C08C0" w:rsidP="00615CF2">
      <w:pPr>
        <w:tabs>
          <w:tab w:val="left" w:pos="11199"/>
        </w:tabs>
        <w:autoSpaceDE w:val="0"/>
        <w:autoSpaceDN w:val="0"/>
        <w:adjustRightInd w:val="0"/>
        <w:rPr>
          <w:rFonts w:ascii="Times New Roman" w:hAnsi="Times New Roman" w:cs="Times New Roman"/>
          <w:color w:val="002060"/>
          <w:sz w:val="16"/>
          <w:szCs w:val="16"/>
        </w:rPr>
      </w:pPr>
    </w:p>
    <w:p w14:paraId="0AE1575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февраля 1916 в Средиземном море затонул французский крейсер “Прованс”, 3130 человек погибли (4962).</w:t>
      </w:r>
    </w:p>
    <w:p w14:paraId="01E0043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A0F6005"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13 (26) февраля</w:t>
      </w:r>
      <w:r w:rsidRPr="003C27CE">
        <w:rPr>
          <w:rFonts w:ascii="Times New Roman" w:hAnsi="Times New Roman" w:cs="Times New Roman"/>
          <w:color w:val="002060"/>
          <w:sz w:val="16"/>
          <w:szCs w:val="16"/>
        </w:rPr>
        <w:t xml:space="preserve"> в 1916 году французский вспомогательный крейсер «Прованс» (Provence) затонул в Средиземном море у берегов Греции после торпедной атаки германской субмарины U-35. 3130 человек погибли (15052).</w:t>
      </w:r>
    </w:p>
    <w:p w14:paraId="0AE35AB7" w14:textId="77777777" w:rsidR="00AE2A51" w:rsidRPr="003C27CE" w:rsidRDefault="00AE2A51" w:rsidP="00615CF2">
      <w:pPr>
        <w:rPr>
          <w:rFonts w:ascii="Times New Roman" w:hAnsi="Times New Roman" w:cs="Times New Roman"/>
          <w:color w:val="002060"/>
          <w:sz w:val="16"/>
          <w:szCs w:val="16"/>
        </w:rPr>
      </w:pPr>
    </w:p>
    <w:p w14:paraId="3FEDA657" w14:textId="77777777" w:rsidR="00655B87" w:rsidRPr="003C27CE" w:rsidRDefault="00655B8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B132EC0" w14:textId="77777777" w:rsidR="00655B87" w:rsidRPr="003C27CE" w:rsidRDefault="00655B87" w:rsidP="00615CF2">
      <w:pPr>
        <w:autoSpaceDE w:val="0"/>
        <w:autoSpaceDN w:val="0"/>
        <w:adjustRightInd w:val="0"/>
        <w:rPr>
          <w:rFonts w:ascii="Times New Roman" w:hAnsi="Times New Roman" w:cs="Times New Roman"/>
          <w:iCs/>
          <w:color w:val="002060"/>
          <w:sz w:val="16"/>
          <w:szCs w:val="16"/>
        </w:rPr>
      </w:pPr>
    </w:p>
    <w:p w14:paraId="304FE6D4" w14:textId="6F89238E" w:rsidR="00655B87" w:rsidRPr="003C27CE" w:rsidRDefault="00655B87"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14 (27) февраля 1916 г. завод "Дека" в Петрограде получил заказ на постройку двух истребителей конструкции одного из передовых инженеров России Г. А. Ботезата. Самолет состоял из фюзеляжа гондолы с двигателем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в задней части, установленного на крыле необычной конструкции с хвостовым оперением типа </w:t>
      </w:r>
      <w:r w:rsidRPr="003C27CE">
        <w:rPr>
          <w:rFonts w:ascii="Times New Roman" w:hAnsi="Times New Roman" w:cs="Times New Roman"/>
          <w:color w:val="002060"/>
          <w:sz w:val="16"/>
          <w:szCs w:val="16"/>
          <w:lang w:val="en-US" w:bidi="en-US"/>
        </w:rPr>
        <w:t>Caudron</w:t>
      </w:r>
      <w:r w:rsidRPr="003C27CE">
        <w:rPr>
          <w:rFonts w:ascii="Times New Roman" w:hAnsi="Times New Roman" w:cs="Times New Roman"/>
          <w:color w:val="002060"/>
          <w:sz w:val="16"/>
          <w:szCs w:val="16"/>
          <w:lang w:bidi="en-US"/>
        </w:rPr>
        <w:t>. Только одна машина была построена 14 октября 1917 года, но она была уничтожена в результате крушения (23523).</w:t>
      </w:r>
    </w:p>
    <w:p w14:paraId="04571F85" w14:textId="77777777" w:rsidR="00655B87" w:rsidRPr="003C27CE" w:rsidRDefault="00655B87" w:rsidP="00615CF2">
      <w:pPr>
        <w:rPr>
          <w:rFonts w:ascii="Times New Roman" w:hAnsi="Times New Roman" w:cs="Times New Roman"/>
          <w:color w:val="002060"/>
          <w:sz w:val="16"/>
          <w:szCs w:val="16"/>
        </w:rPr>
      </w:pPr>
    </w:p>
    <w:p w14:paraId="4F1BE01C" w14:textId="1910BEB5"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71613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ACA7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февраля 1916 на Лебедь-12 В.А.Лебедева, который прибыл для продолжения испытаний в Одессу, был произведен пробный полет и при рулении по аэродрому машина перевернулась. В.А.Лебедев решил вернуть машину в Петроград (2549,8).</w:t>
      </w:r>
    </w:p>
    <w:p w14:paraId="459CC5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68FB86" w14:textId="5AC54F9A" w:rsidR="00655B87" w:rsidRPr="003C27CE" w:rsidRDefault="00655B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 (28) февраля 1916 г. опытный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eastAsia="ru-RU" w:bidi="ru-RU"/>
        </w:rPr>
        <w:t>», который для продолжения испытаний от</w:t>
      </w:r>
      <w:r w:rsidRPr="003C27CE">
        <w:rPr>
          <w:rFonts w:ascii="Times New Roman" w:hAnsi="Times New Roman" w:cs="Times New Roman"/>
          <w:color w:val="002060"/>
          <w:sz w:val="16"/>
          <w:szCs w:val="16"/>
          <w:lang w:eastAsia="ru-RU" w:bidi="ru-RU"/>
        </w:rPr>
        <w:softHyphen/>
        <w:t>правили сначала в Киев, а затем в Одессу, потерпел там аварию. Ре</w:t>
      </w:r>
      <w:r w:rsidRPr="003C27CE">
        <w:rPr>
          <w:rFonts w:ascii="Times New Roman" w:hAnsi="Times New Roman" w:cs="Times New Roman"/>
          <w:color w:val="002060"/>
          <w:sz w:val="16"/>
          <w:szCs w:val="16"/>
          <w:lang w:eastAsia="ru-RU" w:bidi="ru-RU"/>
        </w:rPr>
        <w:softHyphen/>
        <w:t>монт затянулся до лета, к этому времени построили второй опытный «Лебедь-ХИ» (№ 457), который 31 июля 1916 г. отправи</w:t>
      </w:r>
      <w:r w:rsidRPr="003C27CE">
        <w:rPr>
          <w:rFonts w:ascii="Times New Roman" w:hAnsi="Times New Roman" w:cs="Times New Roman"/>
          <w:color w:val="002060"/>
          <w:sz w:val="16"/>
          <w:szCs w:val="16"/>
          <w:lang w:eastAsia="ru-RU" w:bidi="ru-RU"/>
        </w:rPr>
        <w:softHyphen/>
        <w:t>ли для испытаний на фронт. Поручик Барбас, испытавший машину, наряду с благо</w:t>
      </w:r>
      <w:r w:rsidRPr="003C27CE">
        <w:rPr>
          <w:rFonts w:ascii="Times New Roman" w:hAnsi="Times New Roman" w:cs="Times New Roman"/>
          <w:color w:val="002060"/>
          <w:sz w:val="16"/>
          <w:szCs w:val="16"/>
          <w:lang w:eastAsia="ru-RU" w:bidi="ru-RU"/>
        </w:rPr>
        <w:softHyphen/>
        <w:t>приятными впечатлениями отметил: «Аппа</w:t>
      </w:r>
      <w:r w:rsidRPr="003C27CE">
        <w:rPr>
          <w:rFonts w:ascii="Times New Roman" w:hAnsi="Times New Roman" w:cs="Times New Roman"/>
          <w:color w:val="002060"/>
          <w:sz w:val="16"/>
          <w:szCs w:val="16"/>
          <w:lang w:eastAsia="ru-RU" w:bidi="ru-RU"/>
        </w:rPr>
        <w:softHyphen/>
        <w:t>рат в полете тянет книзу, приходится удерживать его ручкой управления» (23374).</w:t>
      </w:r>
    </w:p>
    <w:p w14:paraId="1C86417D" w14:textId="77777777" w:rsidR="00655B87" w:rsidRPr="003C27CE" w:rsidRDefault="00655B87" w:rsidP="00615CF2">
      <w:pPr>
        <w:rPr>
          <w:rFonts w:ascii="Times New Roman" w:hAnsi="Times New Roman" w:cs="Times New Roman"/>
          <w:color w:val="002060"/>
          <w:sz w:val="16"/>
          <w:szCs w:val="16"/>
        </w:rPr>
      </w:pPr>
    </w:p>
    <w:p w14:paraId="2A5ADDA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AF5D1B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31FCE8" w14:textId="77777777" w:rsidR="00E44203" w:rsidRPr="003C27CE" w:rsidRDefault="00E44203" w:rsidP="00E4420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К середине февраля 1916 г. общий накал вооруженной борьбы в небе Северного фронта еще более усилился. С поступлением дополнительных воздушных средств (дирижаблей и самолетов) противник начал ведение масштабной разведки передовых линий наших войск, дополняя ее воздушными ударами по выбранным целям. Наибольшая активность немецкой авиации отмечалась в районе участка оз. Дален. В зоне особого внимания противника оказались и русские позиции восточнее г. Огер (Огре), периодически подвергавшиеся групповой бомбардировке с воздуха и обстрелу с земли.</w:t>
      </w:r>
    </w:p>
    <w:p w14:paraId="7AC03B20" w14:textId="77777777" w:rsidR="00E44203" w:rsidRPr="003C27CE" w:rsidRDefault="00E44203" w:rsidP="00E44203">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На Средней Стрыпе в зоне артиллерийского огня наших батарей оказались четыре вражеских самолета. Один из них был поврежден и упал за линией фронт</w:t>
      </w:r>
      <w:hyperlink w:anchor="bookmark1409" w:tooltip="Current Document">
        <w:r w:rsidRPr="003C27CE">
          <w:rPr>
            <w:rStyle w:val="aff"/>
            <w:rFonts w:ascii="Times New Roman" w:hAnsi="Times New Roman" w:cs="Times New Roman"/>
            <w:color w:val="0070C0"/>
            <w:spacing w:val="0"/>
            <w:sz w:val="16"/>
            <w:szCs w:val="16"/>
          </w:rPr>
          <w:t>а</w:t>
        </w:r>
      </w:hyperlink>
      <w:r w:rsidRPr="003C27CE">
        <w:rPr>
          <w:rStyle w:val="aff"/>
          <w:rFonts w:ascii="Times New Roman" w:hAnsi="Times New Roman" w:cs="Times New Roman"/>
          <w:color w:val="0070C0"/>
          <w:spacing w:val="0"/>
          <w:sz w:val="16"/>
          <w:szCs w:val="16"/>
        </w:rPr>
        <w:t>. Для корректировки артиллерийского огня противник периодически использовал аэростаты (25135).</w:t>
      </w:r>
    </w:p>
    <w:p w14:paraId="3BA93B94" w14:textId="77777777" w:rsidR="00E44203" w:rsidRPr="003C27CE" w:rsidRDefault="00E44203" w:rsidP="00E44203">
      <w:pPr>
        <w:rPr>
          <w:rFonts w:ascii="Times New Roman" w:hAnsi="Times New Roman" w:cs="Times New Roman"/>
          <w:color w:val="0070C0"/>
          <w:sz w:val="16"/>
          <w:szCs w:val="16"/>
        </w:rPr>
      </w:pPr>
    </w:p>
    <w:p w14:paraId="437A49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февраля 1916 эсминцы Пронзительный и Беспокойный уничтожили в Угольном районе 17 парусных судов, обстреляли Фаце, вошли в боевое соприкосновение с германо-турецким крейсером Бреслау (3122).</w:t>
      </w:r>
    </w:p>
    <w:p w14:paraId="456156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362D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15 по 21 февраля (с 28 февраля по 5 марта) 1916 Батумский отряд и линкор Ростислав обеспечивали высадку тактического десанта у г. Атин под прикрытием 1-й и 2-1й маневренных групп, сменявших друг друга (3122).</w:t>
      </w:r>
    </w:p>
    <w:p w14:paraId="337257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862C6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A62AF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6F98F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февраля 1916 Гаити стал первым протекторатом США (2100).</w:t>
      </w:r>
    </w:p>
    <w:p w14:paraId="0EF004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E705D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1D7078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49AA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февраля 1916 помимо 75 тыс.руб., по</w:t>
      </w:r>
      <w:r w:rsidRPr="003C27CE">
        <w:rPr>
          <w:rFonts w:ascii="Times New Roman" w:hAnsi="Times New Roman" w:cs="Times New Roman"/>
          <w:color w:val="002060"/>
          <w:sz w:val="16"/>
          <w:szCs w:val="16"/>
        </w:rPr>
        <w:softHyphen/>
        <w:t>лученных им по договору от Малынского, он истратил еще 65 тыс. своих денег. Такое удорожание было вызвано резким ростом цен в условиях военного времени на ма</w:t>
      </w:r>
      <w:r w:rsidRPr="003C27CE">
        <w:rPr>
          <w:rFonts w:ascii="Times New Roman" w:hAnsi="Times New Roman" w:cs="Times New Roman"/>
          <w:color w:val="002060"/>
          <w:sz w:val="16"/>
          <w:szCs w:val="16"/>
        </w:rPr>
        <w:softHyphen/>
        <w:t>териалы и рабочую силу, а также задержкой в строительстве самолета. 21 февраля (5 марта) 1916, т.е. еще до окончания сбоки самолета и первых рулежек Слесарев обратился к великому князю с проше</w:t>
      </w:r>
      <w:r w:rsidRPr="003C27CE">
        <w:rPr>
          <w:rFonts w:ascii="Times New Roman" w:hAnsi="Times New Roman" w:cs="Times New Roman"/>
          <w:color w:val="002060"/>
          <w:sz w:val="16"/>
          <w:szCs w:val="16"/>
        </w:rPr>
        <w:softHyphen/>
        <w:t>нием об ассигновании ему дополнительно 100 тыс.руб. на покры</w:t>
      </w:r>
      <w:r w:rsidRPr="003C27CE">
        <w:rPr>
          <w:rFonts w:ascii="Times New Roman" w:hAnsi="Times New Roman" w:cs="Times New Roman"/>
          <w:color w:val="002060"/>
          <w:sz w:val="16"/>
          <w:szCs w:val="16"/>
        </w:rPr>
        <w:softHyphen/>
        <w:t>тие перерасхода (65 тыс.) и завершение постройки самолета (35 тыс.руб. / ЦГВИА, ф. 2008, оп. 1, д. 343, л. 72/ (11069).</w:t>
      </w:r>
    </w:p>
    <w:p w14:paraId="321547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5268B3" w14:textId="77777777" w:rsidR="00941A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5878BB7"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50308A1F" w14:textId="77777777" w:rsidR="00655B87" w:rsidRPr="003C27CE" w:rsidRDefault="00655B87" w:rsidP="00615CF2">
      <w:pPr>
        <w:rPr>
          <w:rFonts w:ascii="Times New Roman" w:hAnsi="Times New Roman" w:cs="Times New Roman"/>
          <w:color w:val="002060"/>
          <w:sz w:val="16"/>
          <w:szCs w:val="16"/>
        </w:rPr>
      </w:pPr>
      <w:bookmarkStart w:id="28" w:name="bookmark351"/>
      <w:r w:rsidRPr="003C27CE">
        <w:rPr>
          <w:rFonts w:ascii="Times New Roman" w:hAnsi="Times New Roman" w:cs="Times New Roman"/>
          <w:color w:val="002060"/>
          <w:sz w:val="16"/>
          <w:szCs w:val="16"/>
        </w:rPr>
        <w:t>К середине февраля 1916 г. общий накал вооруженной борьбы в небе Северного фронта еще более усилился. С поступлением дополнительных воздушных средств (дирижаблей и самолетов) противник начал ведение масштабной разведки передовых линий наших войск, дополняя ее воздушными ударами по выбранным целям. Наибольшая активность немецкой авиации отмечалась в районе участка оз. Дален. В зоне особого внимания противника оказались и русские позиции восточнее г. Огер (Огре), периодически подвергавшиеся групповой бомбардировке с воздуха и обстрелу с земли.</w:t>
      </w:r>
      <w:bookmarkEnd w:id="28"/>
    </w:p>
    <w:p w14:paraId="712F9CE7" w14:textId="77777777" w:rsidR="00655B87" w:rsidRPr="003C27CE" w:rsidRDefault="00655B87" w:rsidP="00615CF2">
      <w:pPr>
        <w:rPr>
          <w:rFonts w:ascii="Times New Roman" w:hAnsi="Times New Roman" w:cs="Times New Roman"/>
          <w:color w:val="002060"/>
          <w:sz w:val="16"/>
          <w:szCs w:val="16"/>
        </w:rPr>
      </w:pPr>
      <w:bookmarkStart w:id="29" w:name="bookmark352"/>
      <w:r w:rsidRPr="003C27CE">
        <w:rPr>
          <w:rFonts w:ascii="Times New Roman" w:hAnsi="Times New Roman" w:cs="Times New Roman"/>
          <w:color w:val="002060"/>
          <w:sz w:val="16"/>
          <w:szCs w:val="16"/>
        </w:rPr>
        <w:t xml:space="preserve">На Средней Стрыпе в зоне артиллерийского огня наших батарей оказались четыре вражеских самолета. Один из них был поврежден и упал за линией фронта. Для корректировки артиллерийского огня противник периодически использовал аэростаты. 16 февраля в районе северо-восточнее местечка Репе (южнее о. Далена) немецкая сторона предприняла попытку поднять воздушный шар, который </w:t>
      </w:r>
      <w:bookmarkStart w:id="30" w:name="bookmark353"/>
      <w:bookmarkStart w:id="31" w:name="bookmark354"/>
      <w:bookmarkEnd w:id="29"/>
      <w:r w:rsidRPr="003C27CE">
        <w:rPr>
          <w:rFonts w:ascii="Times New Roman" w:hAnsi="Times New Roman" w:cs="Times New Roman"/>
          <w:color w:val="002060"/>
          <w:sz w:val="16"/>
          <w:szCs w:val="16"/>
        </w:rPr>
        <w:t>незамедлительно попал под обстрел тяжелой артиллерии Икскюльского укрепленного района. Вскоре он был вынужден опуститься на землю. В полосе Юго-Западного фронта русские артиллеристы также заставили австро-венгерских воздухоплавателей прекратить выполнение боевой задачи вблизи Езерна (северо-западнее г. Тарнополь).</w:t>
      </w:r>
      <w:bookmarkEnd w:id="30"/>
      <w:bookmarkEnd w:id="31"/>
    </w:p>
    <w:p w14:paraId="4AA33B5C" w14:textId="77777777" w:rsidR="00655B87" w:rsidRPr="003C27CE" w:rsidRDefault="00655B87"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В этот период на Двинском участке фронта участились полеты цеппелинов (23405).</w:t>
      </w:r>
    </w:p>
    <w:p w14:paraId="7329128F" w14:textId="77777777" w:rsidR="00655B87" w:rsidRPr="003C27CE" w:rsidRDefault="00655B87" w:rsidP="00615CF2">
      <w:pPr>
        <w:rPr>
          <w:rFonts w:ascii="Times New Roman" w:hAnsi="Times New Roman" w:cs="Times New Roman"/>
          <w:color w:val="002060"/>
          <w:sz w:val="16"/>
          <w:szCs w:val="16"/>
          <w:lang w:eastAsia="ru-RU" w:bidi="ru-RU"/>
        </w:rPr>
      </w:pPr>
    </w:p>
    <w:p w14:paraId="09B9E57F" w14:textId="77777777" w:rsidR="00655B87" w:rsidRPr="003C27CE" w:rsidRDefault="00655B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середине февраля 1916 г. в Зегеволд из Петрограда прибыли четыре дежурных ИМ, среди них был один новой серии типа Г (Гех) (ширококрылый). Незавершенные типы </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Veh</w:t>
      </w:r>
      <w:r w:rsidRPr="003C27CE">
        <w:rPr>
          <w:rFonts w:ascii="Times New Roman" w:hAnsi="Times New Roman" w:cs="Times New Roman"/>
          <w:color w:val="002060"/>
          <w:sz w:val="16"/>
          <w:szCs w:val="16"/>
          <w:lang w:bidi="en-US"/>
        </w:rPr>
        <w:t xml:space="preserve">) теперь были преобразованы в более новые модели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(23525).</w:t>
      </w:r>
    </w:p>
    <w:p w14:paraId="3BA60231" w14:textId="77777777" w:rsidR="00655B87" w:rsidRPr="003C27CE" w:rsidRDefault="00655B87" w:rsidP="00615CF2">
      <w:pPr>
        <w:rPr>
          <w:rFonts w:ascii="Times New Roman" w:hAnsi="Times New Roman" w:cs="Times New Roman"/>
          <w:color w:val="002060"/>
          <w:sz w:val="16"/>
          <w:szCs w:val="16"/>
        </w:rPr>
      </w:pPr>
    </w:p>
    <w:p w14:paraId="6C07F2E0" w14:textId="77777777" w:rsidR="00941A0D" w:rsidRPr="003C27CE" w:rsidRDefault="00941A0D" w:rsidP="00615CF2">
      <w:pPr>
        <w:pStyle w:val="ae"/>
        <w:spacing w:before="0" w:after="0"/>
        <w:rPr>
          <w:color w:val="002060"/>
          <w:sz w:val="16"/>
          <w:szCs w:val="16"/>
        </w:rPr>
      </w:pPr>
      <w:r w:rsidRPr="003C27CE">
        <w:rPr>
          <w:color w:val="002060"/>
          <w:sz w:val="16"/>
          <w:szCs w:val="16"/>
        </w:rPr>
        <w:t>К середине февраля 1916 русским войскам удалось овладеть большинством укреплений вокруг Эрзурума, после чего турки без боя оставили город. Его захват открывал русским дорогу вглубь Османской империи по всем направлениям.</w:t>
      </w:r>
    </w:p>
    <w:p w14:paraId="07FD5DE9" w14:textId="77777777" w:rsidR="00941A0D" w:rsidRPr="003C27CE" w:rsidRDefault="00941A0D" w:rsidP="00615CF2">
      <w:pPr>
        <w:pStyle w:val="ae"/>
        <w:spacing w:before="0" w:after="0"/>
        <w:rPr>
          <w:color w:val="002060"/>
          <w:sz w:val="16"/>
          <w:szCs w:val="16"/>
        </w:rPr>
      </w:pPr>
      <w:r w:rsidRPr="003C27CE">
        <w:rPr>
          <w:color w:val="002060"/>
          <w:sz w:val="16"/>
          <w:szCs w:val="16"/>
        </w:rPr>
        <w:t>Успехам кавказской армии генерала Юденича способствовала тщательная подготовка наступления. Командующий лично контролировал работу разведки, в том числе авиационной. С учетом полученных данных атаки русские части проводили в самых неожиданных для турок местах и в самое неожиданное время. Так, штурм укреплений в окрестностях Эрзурума начался ночью на 12 февраля, в метель, при этом солдаты были одеты в белые маскхалаты и оставались почти невидимы для врага.</w:t>
      </w:r>
    </w:p>
    <w:p w14:paraId="1E0861BA" w14:textId="77777777" w:rsidR="00941A0D" w:rsidRPr="003C27CE" w:rsidRDefault="00941A0D" w:rsidP="00615CF2">
      <w:pPr>
        <w:pStyle w:val="ae"/>
        <w:spacing w:before="0" w:after="0"/>
        <w:rPr>
          <w:color w:val="002060"/>
          <w:sz w:val="16"/>
          <w:szCs w:val="16"/>
        </w:rPr>
      </w:pPr>
      <w:r w:rsidRPr="003C27CE">
        <w:rPr>
          <w:color w:val="002060"/>
          <w:sz w:val="16"/>
          <w:szCs w:val="16"/>
        </w:rPr>
        <w:t>За двое суток русские захватили почти все форты эрзурумской крепости, в том числе считавшиеся неприступными. 13 февраля они вышли к самому сильному и последнему рубежу обороны — форту Тафта — и овладели им спустя сутки. Затем Юденич, не входя в Эрзурум, резко развернул войска в западном направлении навстречу турецким частям, шедшим на выручку осажденным в крепости. В результате уже сами турецкие подкрепления оказались под угрозой окружения, поскольку к югу в районе Битлиса на стороне русских активно действовали еще и армянские добровольческие части. В результате турки начали спешно покидать крепость без боя.</w:t>
      </w:r>
    </w:p>
    <w:p w14:paraId="4299EB3F" w14:textId="77777777" w:rsidR="00941A0D" w:rsidRPr="003C27CE" w:rsidRDefault="00941A0D" w:rsidP="00615CF2">
      <w:pPr>
        <w:pStyle w:val="ae"/>
        <w:spacing w:before="0" w:after="0"/>
        <w:rPr>
          <w:color w:val="002060"/>
          <w:sz w:val="16"/>
          <w:szCs w:val="16"/>
        </w:rPr>
      </w:pPr>
      <w:r w:rsidRPr="003C27CE">
        <w:rPr>
          <w:color w:val="002060"/>
          <w:sz w:val="16"/>
          <w:szCs w:val="16"/>
        </w:rPr>
        <w:t>Одновременно русские вновь стянули к турецкому побережью Черноморский флот, корабли которого потопили 12 парусных судов.</w:t>
      </w:r>
    </w:p>
    <w:p w14:paraId="25E29F16" w14:textId="77777777" w:rsidR="00941A0D" w:rsidRPr="003C27CE" w:rsidRDefault="00941A0D" w:rsidP="00615CF2">
      <w:pPr>
        <w:pStyle w:val="ae"/>
        <w:spacing w:before="0" w:after="0"/>
        <w:rPr>
          <w:color w:val="002060"/>
          <w:sz w:val="16"/>
          <w:szCs w:val="16"/>
        </w:rPr>
      </w:pPr>
      <w:r w:rsidRPr="003C27CE">
        <w:rPr>
          <w:color w:val="002060"/>
          <w:sz w:val="16"/>
          <w:szCs w:val="16"/>
        </w:rPr>
        <w:t>Тем временем русская разведка выяснила, что около девяти резервных турецких дивизий перебрасываются по Багдадской железной дороге на восток, в Адану и Аллепо (район вблизи границ современной Турции и Сирии). Из этих пунктов войска могли быть направлены далее по железным дорогам как в Палестину, так и в район Эрзурума или в Месопотамию.</w:t>
      </w:r>
    </w:p>
    <w:p w14:paraId="01FDE89C" w14:textId="77777777" w:rsidR="00941A0D" w:rsidRPr="003C27CE" w:rsidRDefault="00941A0D" w:rsidP="00615CF2">
      <w:pPr>
        <w:pStyle w:val="ae"/>
        <w:spacing w:before="0" w:after="0"/>
        <w:rPr>
          <w:color w:val="002060"/>
          <w:sz w:val="16"/>
          <w:szCs w:val="16"/>
        </w:rPr>
      </w:pPr>
      <w:r w:rsidRPr="003C27CE">
        <w:rPr>
          <w:color w:val="002060"/>
          <w:sz w:val="16"/>
          <w:szCs w:val="16"/>
        </w:rPr>
        <w:t xml:space="preserve">Чтобы спутать туркам карты, Россия обратилась к Англии с предложением высадить десант у Александретты (порт в северо-восточном «углу» Средиземного моря) и захватить местные железнодорожные узлы. Кроме того, захват Александретты позволял отрезать от железных дорог Османской империи Сирию, что обеспечивало бы возможность наступления англичан и из Египта в сторону Палестины. Однако британцы под впечатлением провала десантной операции в Дарданеллах </w:t>
      </w:r>
      <w:r w:rsidRPr="003C27CE">
        <w:rPr>
          <w:color w:val="002060"/>
          <w:sz w:val="16"/>
          <w:szCs w:val="16"/>
        </w:rPr>
        <w:lastRenderedPageBreak/>
        <w:t>категорически отказались. В результате и русские, и англичане не смогли развить успех армии Юденича на Кавказе в стратегический разгром Османской империи (17045).</w:t>
      </w:r>
    </w:p>
    <w:p w14:paraId="04D16571" w14:textId="77777777" w:rsidR="00941A0D" w:rsidRPr="003C27CE" w:rsidRDefault="00941A0D" w:rsidP="00615CF2">
      <w:pPr>
        <w:autoSpaceDE w:val="0"/>
        <w:autoSpaceDN w:val="0"/>
        <w:adjustRightInd w:val="0"/>
        <w:rPr>
          <w:rFonts w:ascii="Times New Roman" w:hAnsi="Times New Roman" w:cs="Times New Roman"/>
          <w:iCs/>
          <w:color w:val="002060"/>
          <w:sz w:val="16"/>
          <w:szCs w:val="16"/>
        </w:rPr>
      </w:pPr>
    </w:p>
    <w:p w14:paraId="702D5F7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7B356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FCADEB"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16 (29) февраля 1916 г. Сапожников сообщил Маниковскому мнение (постановление) своего Заготовительного комитета о причинах «значительного промедления» с установкой производства: «Недостаточно умелое отношение к делу… со стороны заведующего всеми указанными заказами генерала Циглера». Комитет считал нужным отозвать А.Н. Циглера с завода «Ремингтон» в Бриджпорте и перепоручить общее заведование заказами полковнику Хатунцеву, «под руководством которого на заводах «Вестингауз» в Спрингфилде производство винтовок устанавливается с полным успехом». Но замена Циглера С.П. Хатунцевым мало что изменила, а восторгам в отношении успехов «Вестингауза» — Хатунцева скоро суждено было прекратиться.</w:t>
      </w:r>
    </w:p>
    <w:p w14:paraId="59A90076"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Без какого-либо возмущения или недоумения, как о само собой разумеющемся, Сапожников писал Лукомскому (21 февраля 1916 г.) об обязательстве русской стороны браться за установку производства и в то же время сетовал на нехватку специалистов — следствие «систематического неудовлетворения ходатайств о присылке достаточного числа опытных и подготовленных лиц в состав приемных комиссий, каковым еще до начала приемки необходимо производить самостоятельную установку производства». Также и по мнению Залюбовского, в США были направлены лица «из числа тех, кто в то время не был особенно нужен на местах в России» — не опытные техники, коммерсанты и юристы, а «из отставки старики, и зеленая молодежь по протекции, и непременно посланцы общественных деятелей». Он не соглашался с утверждениями, что американские заводчики «упорно не желали следовать указаниям опытных приемщиков», потому что таких приемщиков, способных говорить с ними «на одном техническом языке», «вначале почти совсем не было» (18409).</w:t>
      </w:r>
    </w:p>
    <w:p w14:paraId="4383A4E1" w14:textId="77777777" w:rsidR="00FC025B" w:rsidRPr="003C27CE" w:rsidRDefault="00FC025B" w:rsidP="00615CF2">
      <w:pPr>
        <w:pStyle w:val="p1"/>
        <w:spacing w:before="0" w:beforeAutospacing="0" w:after="0" w:afterAutospacing="0"/>
        <w:jc w:val="both"/>
        <w:rPr>
          <w:color w:val="002060"/>
          <w:sz w:val="16"/>
          <w:szCs w:val="16"/>
        </w:rPr>
      </w:pPr>
    </w:p>
    <w:p w14:paraId="7D516194" w14:textId="54EF31A7" w:rsidR="00655B87" w:rsidRPr="003C27CE" w:rsidRDefault="00655B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февраля 1916 г. Сапожников сообщил Маниковскому мнение (постановление) своего Заготовительного комите</w:t>
      </w:r>
      <w:r w:rsidRPr="003C27CE">
        <w:rPr>
          <w:rFonts w:ascii="Times New Roman" w:hAnsi="Times New Roman" w:cs="Times New Roman"/>
          <w:color w:val="002060"/>
          <w:sz w:val="16"/>
          <w:szCs w:val="16"/>
        </w:rPr>
        <w:softHyphen/>
        <w:t>та о причинах «значительного промедления» с установкой производства: «Недостаточно умелое отношение к делу... со стороны заведующего всеми указанными заказами генерала Циглера». Комитет считал нужным отозвать А.Н. Циглера с завода «Ремингтон» в Бриджпорте и перепоручить общее заведование заказами полковнику Хатунцеву, «под руко</w:t>
      </w:r>
      <w:r w:rsidRPr="003C27CE">
        <w:rPr>
          <w:rFonts w:ascii="Times New Roman" w:hAnsi="Times New Roman" w:cs="Times New Roman"/>
          <w:color w:val="002060"/>
          <w:sz w:val="16"/>
          <w:szCs w:val="16"/>
        </w:rPr>
        <w:softHyphen/>
        <w:t>водством которого на заводах «Вестингауз» в Спрингфилде производство винтовок устанавливается с полным успе</w:t>
      </w:r>
      <w:r w:rsidRPr="003C27CE">
        <w:rPr>
          <w:rFonts w:ascii="Times New Roman" w:hAnsi="Times New Roman" w:cs="Times New Roman"/>
          <w:color w:val="002060"/>
          <w:sz w:val="16"/>
          <w:szCs w:val="16"/>
        </w:rPr>
        <w:softHyphen/>
        <w:t>хом». Но замена Циглера С.П. Хатунцевым мало что из</w:t>
      </w:r>
      <w:r w:rsidRPr="003C27CE">
        <w:rPr>
          <w:rFonts w:ascii="Times New Roman" w:hAnsi="Times New Roman" w:cs="Times New Roman"/>
          <w:color w:val="002060"/>
          <w:sz w:val="16"/>
          <w:szCs w:val="16"/>
        </w:rPr>
        <w:softHyphen/>
        <w:t>менила, а восторгам в отношении успехов «Вестингауза»— Хатунцева скоро суждено было прекратиться (23454).</w:t>
      </w:r>
    </w:p>
    <w:p w14:paraId="36197695" w14:textId="77777777" w:rsidR="00655B87" w:rsidRPr="003C27CE" w:rsidRDefault="00655B87" w:rsidP="00615CF2">
      <w:pPr>
        <w:rPr>
          <w:rFonts w:ascii="Times New Roman" w:hAnsi="Times New Roman" w:cs="Times New Roman"/>
          <w:color w:val="002060"/>
          <w:sz w:val="16"/>
          <w:szCs w:val="16"/>
          <w:lang w:eastAsia="ru-RU" w:bidi="ru-RU"/>
        </w:rPr>
      </w:pPr>
    </w:p>
    <w:p w14:paraId="6F1E7D57" w14:textId="1DD94206" w:rsidR="00655B87" w:rsidRPr="003C27CE" w:rsidRDefault="00655B8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3E88FB0" w14:textId="77777777" w:rsidR="00655B87" w:rsidRPr="003C27CE" w:rsidRDefault="00655B87" w:rsidP="00615CF2">
      <w:pPr>
        <w:autoSpaceDE w:val="0"/>
        <w:autoSpaceDN w:val="0"/>
        <w:adjustRightInd w:val="0"/>
        <w:rPr>
          <w:rFonts w:ascii="Times New Roman" w:hAnsi="Times New Roman" w:cs="Times New Roman"/>
          <w:i/>
          <w:iCs/>
          <w:color w:val="002060"/>
          <w:sz w:val="16"/>
          <w:szCs w:val="16"/>
        </w:rPr>
      </w:pPr>
    </w:p>
    <w:p w14:paraId="1BDD3CD0" w14:textId="77777777" w:rsidR="00655B87" w:rsidRPr="003C27CE" w:rsidRDefault="00655B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февраля 1916 г. в районе северо-восточнее местечка Репе (южнее о. Далена) немецкая сторона предприняла попытку поднять воздушный шар, который незамедлительно попал под обстрел тяжелой артиллерии Икскюльского укрепленного района. Вскоре он был вынужден опуститься на землю. В полосе Юго-Западного фронта русские артиллеристы также заставили австро-венгерских воздухоплавателей прекратить выполнение боевой задачи вблизи Езерна (северо-западнее г. Тарнополь).</w:t>
      </w:r>
    </w:p>
    <w:p w14:paraId="1172C44B" w14:textId="77777777" w:rsidR="00655B87" w:rsidRPr="003C27CE" w:rsidRDefault="00655B87"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В этот период на Двинском участке фронта участились полеты цеппелинов (23405).</w:t>
      </w:r>
    </w:p>
    <w:p w14:paraId="7AE124B8" w14:textId="77777777" w:rsidR="00655B87" w:rsidRPr="003C27CE" w:rsidRDefault="00655B87" w:rsidP="00615CF2">
      <w:pPr>
        <w:rPr>
          <w:rFonts w:ascii="Times New Roman" w:hAnsi="Times New Roman" w:cs="Times New Roman"/>
          <w:color w:val="002060"/>
          <w:sz w:val="16"/>
          <w:szCs w:val="16"/>
          <w:lang w:eastAsia="ru-RU" w:bidi="ru-RU"/>
        </w:rPr>
      </w:pPr>
    </w:p>
    <w:p w14:paraId="6BD11B60" w14:textId="7FBB6A43"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014103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BEB5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февраля 1916 германское Адмиралтейство отдало повторный приказ на ведение неограниченной подводной войны (3186).</w:t>
      </w:r>
    </w:p>
    <w:p w14:paraId="2B448B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B6A4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февраля 1916 в Великобритании был опубликован черный список фирм в нейтральных странах, с которыми запретили торговать британским компаниям (3907,83).</w:t>
      </w:r>
    </w:p>
    <w:p w14:paraId="1CC74A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7FB72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2A3294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73E3F5" w14:textId="1620FC6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февраля (1 марта) 1916</w:t>
      </w:r>
      <w:r w:rsidR="000B2FD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рапорте наблюдающего офицера отмечалось, что фанера из заводских запасов была невысокого качества и все это задерживало изготовление аэроплана Виллиша. Кроме того, некоторые материалы, нужные при сборке гидроаэропланов Виллиша и Фриде и выпи</w:t>
      </w:r>
      <w:r w:rsidRPr="003C27CE">
        <w:rPr>
          <w:rFonts w:ascii="Times New Roman" w:hAnsi="Times New Roman" w:cs="Times New Roman"/>
          <w:color w:val="002060"/>
          <w:sz w:val="16"/>
          <w:szCs w:val="16"/>
        </w:rPr>
        <w:softHyphen/>
        <w:t>санные из Франции, благополучно отправились в путь из Бреста в Архангельск. Однако вместо последнего они очутились в Алсксандровске-на-Мурмане, небольшом северном порту, откуда их было весьма трудно вывезти. В конце концов, однажды оно все же завершилось и 29 июня комиссия Петроградской офицерской школы морских пилотов приняла летающую лодку Виллиша после наружного осмотра. Никаких сведений о ее дальнейшем применении не найдено.</w:t>
      </w:r>
    </w:p>
    <w:p w14:paraId="70FD13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В.Б. Шавров отмечал, что лодка, названная им ВМ-2 (Виллиш Морской-2), была разви</w:t>
      </w:r>
      <w:r w:rsidRPr="003C27CE">
        <w:rPr>
          <w:rFonts w:ascii="Times New Roman" w:hAnsi="Times New Roman" w:cs="Times New Roman"/>
          <w:color w:val="002060"/>
          <w:sz w:val="16"/>
          <w:szCs w:val="16"/>
        </w:rPr>
        <w:softHyphen/>
        <w:t>тием предыдущей модели ВМ-1. Она являлась одномоторным двухместным бипланом, чей корпус с 5-ю реданами образовывался ясеневым остовом и фанерной обшивкой, а хвостовая ферма состояла из стальных труб. Коробка крыльев с двухлонжеронными верхними и ниж</w:t>
      </w:r>
      <w:r w:rsidRPr="003C27CE">
        <w:rPr>
          <w:rFonts w:ascii="Times New Roman" w:hAnsi="Times New Roman" w:cs="Times New Roman"/>
          <w:color w:val="002060"/>
          <w:sz w:val="16"/>
          <w:szCs w:val="16"/>
        </w:rPr>
        <w:softHyphen/>
        <w:t>ними поверхностями различного размаха крепилась на корпусе неподвижно. Хвостовое опе</w:t>
      </w:r>
      <w:r w:rsidRPr="003C27CE">
        <w:rPr>
          <w:rFonts w:ascii="Times New Roman" w:hAnsi="Times New Roman" w:cs="Times New Roman"/>
          <w:color w:val="002060"/>
          <w:sz w:val="16"/>
          <w:szCs w:val="16"/>
        </w:rPr>
        <w:softHyphen/>
        <w:t>рение, собранное на ферме, состояло из небольшого стабилизатора, двух рулей глубины и руля поворота. Аппарат оснащался, как то указывалось в приемном акте, двигателем "Гном-Моносупап" 100 л.с. Размеры и прочие характеристики самолета до сегодняшнего дня ус</w:t>
      </w:r>
      <w:r w:rsidRPr="003C27CE">
        <w:rPr>
          <w:rFonts w:ascii="Times New Roman" w:hAnsi="Times New Roman" w:cs="Times New Roman"/>
          <w:color w:val="002060"/>
          <w:sz w:val="16"/>
          <w:szCs w:val="16"/>
        </w:rPr>
        <w:softHyphen/>
        <w:t>тановить не удалось.</w:t>
      </w:r>
    </w:p>
    <w:p w14:paraId="37DA87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контракте на летающую лодку ВМ-2 Дата контракта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3876BF64" w14:textId="77777777">
        <w:tc>
          <w:tcPr>
            <w:tcW w:w="4788" w:type="dxa"/>
            <w:tcBorders>
              <w:top w:val="single" w:sz="12" w:space="0" w:color="auto"/>
            </w:tcBorders>
            <w:shd w:val="clear" w:color="auto" w:fill="FFFFFF"/>
          </w:tcPr>
          <w:p w14:paraId="55877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4788" w:type="dxa"/>
            <w:tcBorders>
              <w:top w:val="single" w:sz="12" w:space="0" w:color="auto"/>
            </w:tcBorders>
            <w:shd w:val="clear" w:color="auto" w:fill="FFFFFF"/>
          </w:tcPr>
          <w:p w14:paraId="48E5F1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(29) 1915</w:t>
            </w:r>
          </w:p>
        </w:tc>
      </w:tr>
      <w:tr w:rsidR="00B36624" w:rsidRPr="003C27CE" w14:paraId="5CE21644" w14:textId="77777777">
        <w:tc>
          <w:tcPr>
            <w:tcW w:w="4788" w:type="dxa"/>
            <w:shd w:val="clear" w:color="auto" w:fill="FFFFFF"/>
          </w:tcPr>
          <w:p w14:paraId="3E9924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4788" w:type="dxa"/>
            <w:shd w:val="clear" w:color="auto" w:fill="FFFFFF"/>
          </w:tcPr>
          <w:p w14:paraId="1427FB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B36624" w:rsidRPr="003C27CE" w14:paraId="792AA22A" w14:textId="77777777">
        <w:tc>
          <w:tcPr>
            <w:tcW w:w="4788" w:type="dxa"/>
            <w:shd w:val="clear" w:color="auto" w:fill="FFFFFF"/>
          </w:tcPr>
          <w:p w14:paraId="687D0A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788" w:type="dxa"/>
            <w:shd w:val="clear" w:color="auto" w:fill="FFFFFF"/>
          </w:tcPr>
          <w:p w14:paraId="20084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r w:rsidR="00B36624" w:rsidRPr="003C27CE" w14:paraId="5F457D12" w14:textId="77777777">
        <w:tc>
          <w:tcPr>
            <w:tcW w:w="4788" w:type="dxa"/>
            <w:tcBorders>
              <w:bottom w:val="single" w:sz="12" w:space="0" w:color="auto"/>
            </w:tcBorders>
            <w:shd w:val="clear" w:color="auto" w:fill="FFFFFF"/>
          </w:tcPr>
          <w:p w14:paraId="739C2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c>
          <w:tcPr>
            <w:tcW w:w="4788" w:type="dxa"/>
            <w:tcBorders>
              <w:bottom w:val="single" w:sz="12" w:space="0" w:color="auto"/>
            </w:tcBorders>
            <w:shd w:val="clear" w:color="auto" w:fill="FFFFFF"/>
          </w:tcPr>
          <w:p w14:paraId="480E14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13.000 за аппарат без мотора, срок исполнения — 23 (29) марта 1916 г. (выполнен 29 июня 1916 г.) (2843).</w:t>
            </w:r>
          </w:p>
        </w:tc>
      </w:tr>
    </w:tbl>
    <w:p w14:paraId="07DC05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ECB601B" w14:textId="77777777" w:rsidR="00FC025B" w:rsidRPr="003C27CE" w:rsidRDefault="00FC025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B32C186" w14:textId="77777777" w:rsidR="00FC025B" w:rsidRPr="003C27CE" w:rsidRDefault="00FC025B" w:rsidP="00615CF2">
      <w:pPr>
        <w:autoSpaceDE w:val="0"/>
        <w:autoSpaceDN w:val="0"/>
        <w:adjustRightInd w:val="0"/>
        <w:rPr>
          <w:rFonts w:ascii="Times New Roman" w:hAnsi="Times New Roman" w:cs="Times New Roman"/>
          <w:iCs/>
          <w:color w:val="002060"/>
          <w:sz w:val="16"/>
          <w:szCs w:val="16"/>
        </w:rPr>
      </w:pPr>
    </w:p>
    <w:p w14:paraId="65372A16"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17 и 26 февраля ( 1 и 11 марта) 1916 на специальном совещании,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 (18409).</w:t>
      </w:r>
    </w:p>
    <w:p w14:paraId="10568A4D" w14:textId="77777777" w:rsidR="00FC025B" w:rsidRPr="003C27CE" w:rsidRDefault="00FC025B" w:rsidP="00615CF2">
      <w:pPr>
        <w:pStyle w:val="p1"/>
        <w:spacing w:before="0" w:beforeAutospacing="0" w:after="0" w:afterAutospacing="0"/>
        <w:jc w:val="both"/>
        <w:rPr>
          <w:color w:val="002060"/>
          <w:sz w:val="16"/>
          <w:szCs w:val="16"/>
        </w:rPr>
      </w:pPr>
    </w:p>
    <w:p w14:paraId="375C7042" w14:textId="77777777" w:rsidR="00B44496" w:rsidRPr="003C27CE" w:rsidRDefault="00B444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и 26 февраля 1916 г. на совеща</w:t>
      </w:r>
      <w:r w:rsidRPr="003C27CE">
        <w:rPr>
          <w:rFonts w:ascii="Times New Roman" w:hAnsi="Times New Roman" w:cs="Times New Roman"/>
          <w:color w:val="002060"/>
          <w:sz w:val="16"/>
          <w:szCs w:val="16"/>
        </w:rPr>
        <w:softHyphen/>
        <w:t>нии Лукомский заявил, что Военное министерство готово взять Царицынский завод, и тогда военному ведомству не придется строить два своих за</w:t>
      </w:r>
      <w:r w:rsidRPr="003C27CE">
        <w:rPr>
          <w:rFonts w:ascii="Times New Roman" w:hAnsi="Times New Roman" w:cs="Times New Roman"/>
          <w:color w:val="002060"/>
          <w:sz w:val="16"/>
          <w:szCs w:val="16"/>
        </w:rPr>
        <w:softHyphen/>
        <w:t>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w:t>
      </w:r>
      <w:r w:rsidRPr="003C27CE">
        <w:rPr>
          <w:rFonts w:ascii="Times New Roman" w:hAnsi="Times New Roman" w:cs="Times New Roman"/>
          <w:color w:val="002060"/>
          <w:sz w:val="16"/>
          <w:szCs w:val="16"/>
        </w:rPr>
        <w:softHyphen/>
        <w:t>мечено «согласовать будущее заводостроительство военного и морского ведомств и разработать план такового» (Там же. Ф. 29. Оп. 3. Д. 781. Л. 21, 22, 25-28, 51 и об.) (23452).</w:t>
      </w:r>
    </w:p>
    <w:p w14:paraId="704B5A8E" w14:textId="77777777" w:rsidR="00B44496" w:rsidRPr="003C27CE" w:rsidRDefault="00B44496" w:rsidP="00615CF2">
      <w:pPr>
        <w:rPr>
          <w:rFonts w:ascii="Times New Roman" w:hAnsi="Times New Roman" w:cs="Times New Roman"/>
          <w:color w:val="002060"/>
          <w:sz w:val="16"/>
          <w:szCs w:val="16"/>
          <w:lang w:eastAsia="ru-RU" w:bidi="ru-RU"/>
        </w:rPr>
      </w:pPr>
    </w:p>
    <w:p w14:paraId="63046C8F" w14:textId="77777777" w:rsidR="00FC025B" w:rsidRPr="003C27CE" w:rsidRDefault="00FC025B" w:rsidP="00615CF2">
      <w:pPr>
        <w:pStyle w:val="p1"/>
        <w:spacing w:before="0" w:beforeAutospacing="0" w:after="0" w:afterAutospacing="0"/>
        <w:jc w:val="both"/>
        <w:rPr>
          <w:color w:val="002060"/>
          <w:sz w:val="16"/>
          <w:szCs w:val="16"/>
        </w:rPr>
      </w:pPr>
      <w:r w:rsidRPr="003C27CE">
        <w:rPr>
          <w:color w:val="002060"/>
          <w:sz w:val="16"/>
          <w:szCs w:val="16"/>
        </w:rPr>
        <w:t>17 февраля (1 марта) 1916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 (18409).</w:t>
      </w:r>
    </w:p>
    <w:p w14:paraId="3BC599D1" w14:textId="77777777" w:rsidR="00FC025B" w:rsidRPr="003C27CE" w:rsidRDefault="00FC025B" w:rsidP="00615CF2">
      <w:pPr>
        <w:pStyle w:val="p1"/>
        <w:spacing w:before="0" w:beforeAutospacing="0" w:after="0" w:afterAutospacing="0"/>
        <w:jc w:val="both"/>
        <w:rPr>
          <w:color w:val="002060"/>
          <w:sz w:val="16"/>
          <w:szCs w:val="16"/>
        </w:rPr>
      </w:pPr>
    </w:p>
    <w:p w14:paraId="3120BA2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F9283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BC3102" w14:textId="77777777"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февраля (1 марта) 1916 г. Сухомлинов в записке, переданной графу Фредериксу писал:</w:t>
      </w:r>
    </w:p>
    <w:p w14:paraId="48B0F07E" w14:textId="77777777"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сведениям от лица из состава Государственной думы, генерал-адъютант Сухомлинов избран как наиболее подходящий предлог для дискредитирования правительства и подкопа под самодержавие. Депутат Милюков заявил, что на Сухомлинове зиждется весь центр борьбы с Государственной думой. Председатель Совета министров Штюрмер знал заранее содержание возмутительной речи Половцева, бывшего его подчиненного. Генерал Поливанов эти ложные обвинения бывшего военного министра оставил без возражения.</w:t>
      </w:r>
    </w:p>
    <w:p w14:paraId="4706F8A6" w14:textId="77777777"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Под влиянием членов Государственной думы на комиссию генерала Петрова производился нажим для того, чтобы добиться суда, который вызвал бы скандал, подрыв государственной власти и привлечение к ответственности крупных лиц до членов императорской фамилии включительно. По частным сведениям, сенатор Гарин высказался за то, что для обвинения не имеется никаких юридических данных.</w:t>
      </w:r>
    </w:p>
    <w:p w14:paraId="717DE134" w14:textId="77777777" w:rsidR="00BD4DB8" w:rsidRPr="003C27CE" w:rsidRDefault="00BD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Опасение, что при таких условиях суда может и не быть по необоснованности и бездоказательности обвинения, в речах членов Государственной Думы произносятся беспрерывно возмутительные нападки, намеки на какие-то письма, которые Сухомлинов якобы не желает выпускать из своих рук, и т.п. инсинуации, вплоть до обвинения его суть ли не в измене. Появляющиеся слухи о полученном будто бы Сухомлиновым назначении вызывают в Думе раздражение, новые выступления и ложь, на которую он лишен возможности возражать. Необходимо прекратить эту настоящую провокацию» (17036).</w:t>
      </w:r>
    </w:p>
    <w:p w14:paraId="05356D1F" w14:textId="77777777" w:rsidR="00BD4DB8" w:rsidRPr="003C27CE" w:rsidRDefault="00BD4DB8" w:rsidP="00615CF2">
      <w:pPr>
        <w:autoSpaceDE w:val="0"/>
        <w:autoSpaceDN w:val="0"/>
        <w:adjustRightInd w:val="0"/>
        <w:rPr>
          <w:rFonts w:ascii="Times New Roman" w:hAnsi="Times New Roman" w:cs="Times New Roman"/>
          <w:iCs/>
          <w:color w:val="002060"/>
          <w:sz w:val="16"/>
          <w:szCs w:val="16"/>
        </w:rPr>
      </w:pPr>
    </w:p>
    <w:p w14:paraId="108664F0" w14:textId="6D8500D6" w:rsidR="00B44496" w:rsidRPr="003C27CE" w:rsidRDefault="00B4449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17 февра</w:t>
      </w:r>
      <w:r w:rsidRPr="003C27CE">
        <w:rPr>
          <w:rFonts w:ascii="Times New Roman" w:hAnsi="Times New Roman" w:cs="Times New Roman"/>
          <w:i w:val="0"/>
          <w:iCs w:val="0"/>
          <w:color w:val="002060"/>
          <w:sz w:val="16"/>
          <w:szCs w:val="16"/>
          <w:lang w:val="ru-RU"/>
        </w:rPr>
        <w:softHyphen/>
        <w:t>ля (1 марта) 1916 г. при обсуждении плана наступательных действий, состоявшемся на совеща</w:t>
      </w:r>
      <w:r w:rsidRPr="003C27CE">
        <w:rPr>
          <w:rFonts w:ascii="Times New Roman" w:hAnsi="Times New Roman" w:cs="Times New Roman"/>
          <w:i w:val="0"/>
          <w:iCs w:val="0"/>
          <w:color w:val="002060"/>
          <w:sz w:val="16"/>
          <w:szCs w:val="16"/>
          <w:lang w:val="ru-RU"/>
        </w:rPr>
        <w:softHyphen/>
        <w:t xml:space="preserve">нии в Ставке под председательством Николая </w:t>
      </w:r>
      <w:r w:rsidRPr="003C27CE">
        <w:rPr>
          <w:rFonts w:ascii="Times New Roman" w:hAnsi="Times New Roman" w:cs="Times New Roman"/>
          <w:i w:val="0"/>
          <w:iCs w:val="0"/>
          <w:color w:val="002060"/>
          <w:sz w:val="16"/>
          <w:szCs w:val="16"/>
        </w:rPr>
        <w:t>II</w:t>
      </w:r>
      <w:r w:rsidRPr="003C27CE">
        <w:rPr>
          <w:rFonts w:ascii="Times New Roman" w:hAnsi="Times New Roman" w:cs="Times New Roman"/>
          <w:i w:val="0"/>
          <w:iCs w:val="0"/>
          <w:color w:val="002060"/>
          <w:sz w:val="16"/>
          <w:szCs w:val="16"/>
          <w:lang w:val="ru-RU"/>
        </w:rPr>
        <w:t>, несмотря на грозные слова командующего За</w:t>
      </w:r>
      <w:r w:rsidRPr="003C27CE">
        <w:rPr>
          <w:rFonts w:ascii="Times New Roman" w:hAnsi="Times New Roman" w:cs="Times New Roman"/>
          <w:i w:val="0"/>
          <w:iCs w:val="0"/>
          <w:color w:val="002060"/>
          <w:sz w:val="16"/>
          <w:szCs w:val="16"/>
          <w:lang w:val="ru-RU"/>
        </w:rPr>
        <w:softHyphen/>
        <w:t>падным фронтом о «громовом ударе» «могучим молотом», все же Северный фронт, которому, казалось бы, отводилась в этом наступлении главная роль, жаловался, что не в со</w:t>
      </w:r>
      <w:r w:rsidRPr="003C27CE">
        <w:rPr>
          <w:rFonts w:ascii="Times New Roman" w:hAnsi="Times New Roman" w:cs="Times New Roman"/>
          <w:i w:val="0"/>
          <w:iCs w:val="0"/>
          <w:color w:val="002060"/>
          <w:sz w:val="16"/>
          <w:szCs w:val="16"/>
          <w:lang w:val="ru-RU"/>
        </w:rPr>
        <w:softHyphen/>
        <w:t>стоянии обеспечить укомплектование своих войск. «Люди есть, но нет достаточного вооружения, — доложил П.А. Пле</w:t>
      </w:r>
      <w:r w:rsidRPr="003C27CE">
        <w:rPr>
          <w:rFonts w:ascii="Times New Roman" w:hAnsi="Times New Roman" w:cs="Times New Roman"/>
          <w:i w:val="0"/>
          <w:iCs w:val="0"/>
          <w:color w:val="002060"/>
          <w:sz w:val="16"/>
          <w:szCs w:val="16"/>
          <w:lang w:val="ru-RU"/>
        </w:rPr>
        <w:softHyphen/>
        <w:t>ве. — Предполагалось, что 12-я армия получит винтовки японские, а 5-я покроет недостачу ружей за счет 12-й. Все это, по нашим расчетам, можно было исполнить в полови</w:t>
      </w:r>
      <w:r w:rsidRPr="003C27CE">
        <w:rPr>
          <w:rFonts w:ascii="Times New Roman" w:hAnsi="Times New Roman" w:cs="Times New Roman"/>
          <w:i w:val="0"/>
          <w:iCs w:val="0"/>
          <w:color w:val="002060"/>
          <w:sz w:val="16"/>
          <w:szCs w:val="16"/>
          <w:lang w:val="ru-RU"/>
        </w:rPr>
        <w:softHyphen/>
        <w:t>не февраля, но получение японских винтовок замедлилось». Между тем Ставка возлагала надежды именно на живую силу. «Раз не имеем такой могучей артиллерии, как наши союзники, то придется брать количеством пехоты», — ска</w:t>
      </w:r>
      <w:r w:rsidRPr="003C27CE">
        <w:rPr>
          <w:rFonts w:ascii="Times New Roman" w:hAnsi="Times New Roman" w:cs="Times New Roman"/>
          <w:i w:val="0"/>
          <w:iCs w:val="0"/>
          <w:color w:val="002060"/>
          <w:sz w:val="16"/>
          <w:szCs w:val="16"/>
          <w:lang w:val="ru-RU"/>
        </w:rPr>
        <w:softHyphen/>
        <w:t>зал начальник штаба Верховного главнокомандующего М.В. Алексеев (РГВИА. Ф. 2003. Оп. 2. Д. 1016. Л. 103. Приложение к протоколу заседания 7 .</w:t>
      </w:r>
      <w:r w:rsidRPr="003C27CE">
        <w:rPr>
          <w:rFonts w:ascii="Times New Roman" w:hAnsi="Times New Roman" w:cs="Times New Roman"/>
          <w:i w:val="0"/>
          <w:iCs w:val="0"/>
          <w:color w:val="002060"/>
          <w:sz w:val="16"/>
          <w:szCs w:val="16"/>
        </w:rPr>
        <w:t>XII</w:t>
      </w:r>
      <w:r w:rsidRPr="003C27CE">
        <w:rPr>
          <w:rFonts w:ascii="Times New Roman" w:hAnsi="Times New Roman" w:cs="Times New Roman"/>
          <w:i w:val="0"/>
          <w:iCs w:val="0"/>
          <w:color w:val="002060"/>
          <w:sz w:val="16"/>
          <w:szCs w:val="16"/>
          <w:lang w:val="ru-RU"/>
        </w:rPr>
        <w:t>, датированное 14.1.1916.; Там же. Л. 187 об., 180 об., 180. Протокол совещания).</w:t>
      </w:r>
    </w:p>
    <w:p w14:paraId="0EDB12F9" w14:textId="77777777" w:rsidR="00B44496" w:rsidRPr="003C27CE" w:rsidRDefault="00B444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Ссылаясь на изменившийся характер военных действий (стабилизация фронта после отступления), бывший началь</w:t>
      </w:r>
      <w:r w:rsidRPr="003C27CE">
        <w:rPr>
          <w:rFonts w:ascii="Times New Roman" w:hAnsi="Times New Roman" w:cs="Times New Roman"/>
          <w:color w:val="002060"/>
          <w:sz w:val="16"/>
          <w:szCs w:val="16"/>
        </w:rPr>
        <w:softHyphen/>
        <w:t>ник ГУГШ Беляев утверждал, что это якобы «сразу корен</w:t>
      </w:r>
      <w:r w:rsidRPr="003C27CE">
        <w:rPr>
          <w:rFonts w:ascii="Times New Roman" w:hAnsi="Times New Roman" w:cs="Times New Roman"/>
          <w:color w:val="002060"/>
          <w:sz w:val="16"/>
          <w:szCs w:val="16"/>
        </w:rPr>
        <w:softHyphen/>
        <w:t xml:space="preserve">ным образом изменило положение вопроса» о ружьях, он «утратил совершенно свою остроту» (ГАРФ. Ф. 1467.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1. Д. 480. Л. 281 об.—282. Протокол допроса Беляева, </w:t>
      </w:r>
      <w:r w:rsidRPr="003C27CE">
        <w:rPr>
          <w:rFonts w:ascii="Times New Roman" w:hAnsi="Times New Roman" w:cs="Times New Roman"/>
          <w:color w:val="002060"/>
          <w:sz w:val="16"/>
          <w:szCs w:val="16"/>
          <w:lang w:bidi="en-US"/>
        </w:rPr>
        <w:t>7.</w:t>
      </w:r>
      <w:r w:rsidRPr="003C27CE">
        <w:rPr>
          <w:rFonts w:ascii="Times New Roman" w:hAnsi="Times New Roman" w:cs="Times New Roman"/>
          <w:color w:val="002060"/>
          <w:sz w:val="16"/>
          <w:szCs w:val="16"/>
          <w:lang w:val="en-US" w:bidi="en-US"/>
        </w:rPr>
        <w:t>VIL</w:t>
      </w:r>
      <w:r w:rsidRPr="003C27CE">
        <w:rPr>
          <w:rFonts w:ascii="Times New Roman" w:hAnsi="Times New Roman" w:cs="Times New Roman"/>
          <w:color w:val="002060"/>
          <w:sz w:val="16"/>
          <w:szCs w:val="16"/>
          <w:lang w:bidi="en-US"/>
        </w:rPr>
        <w:t>1917</w:t>
      </w:r>
      <w:r w:rsidRPr="003C27CE">
        <w:rPr>
          <w:rFonts w:ascii="Times New Roman" w:hAnsi="Times New Roman" w:cs="Times New Roman"/>
          <w:color w:val="002060"/>
          <w:sz w:val="16"/>
          <w:szCs w:val="16"/>
        </w:rPr>
        <w:t>). По его словам, поло</w:t>
      </w:r>
      <w:r w:rsidRPr="003C27CE">
        <w:rPr>
          <w:rFonts w:ascii="Times New Roman" w:hAnsi="Times New Roman" w:cs="Times New Roman"/>
          <w:color w:val="002060"/>
          <w:sz w:val="16"/>
          <w:szCs w:val="16"/>
        </w:rPr>
        <w:softHyphen/>
        <w:t>жение еще улучшилось в 1916 г. вследствие ряда факторов, включая рост производства в России, прекращение утраты ружей бегущими частями на поле боя, использование австрийских трофейных винтовок, взятых на Юго-Западном фронте, наконец, «столь долго ожидавшееся поступление в Россию винтовок с завода «Ремингтон», первоначально в количестве 25 тысяч в месяц». В результате образовались в действующей армии «уже весьма хорошие запасы», а в за</w:t>
      </w:r>
      <w:r w:rsidRPr="003C27CE">
        <w:rPr>
          <w:rFonts w:ascii="Times New Roman" w:hAnsi="Times New Roman" w:cs="Times New Roman"/>
          <w:color w:val="002060"/>
          <w:sz w:val="16"/>
          <w:szCs w:val="16"/>
        </w:rPr>
        <w:softHyphen/>
        <w:t>пасных батальонах удалось «значительно понизить неком</w:t>
      </w:r>
      <w:r w:rsidRPr="003C27CE">
        <w:rPr>
          <w:rFonts w:ascii="Times New Roman" w:hAnsi="Times New Roman" w:cs="Times New Roman"/>
          <w:color w:val="002060"/>
          <w:sz w:val="16"/>
          <w:szCs w:val="16"/>
        </w:rPr>
        <w:softHyphen/>
        <w:t>плект» (23370).</w:t>
      </w:r>
    </w:p>
    <w:p w14:paraId="05738E63" w14:textId="77777777" w:rsidR="00B44496" w:rsidRPr="003C27CE" w:rsidRDefault="00B44496" w:rsidP="00615CF2">
      <w:pPr>
        <w:rPr>
          <w:rFonts w:ascii="Times New Roman" w:hAnsi="Times New Roman" w:cs="Times New Roman"/>
          <w:color w:val="002060"/>
          <w:sz w:val="16"/>
          <w:szCs w:val="16"/>
          <w:lang w:eastAsia="ru-RU" w:bidi="ru-RU"/>
        </w:rPr>
      </w:pPr>
    </w:p>
    <w:p w14:paraId="3D2A1AB8" w14:textId="5586D07F" w:rsidR="00B44496" w:rsidRPr="003C27CE" w:rsidRDefault="00B444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февраля (1 марта)</w:t>
      </w:r>
      <w:r w:rsidRPr="003C27CE">
        <w:rPr>
          <w:rFonts w:ascii="Times New Roman" w:hAnsi="Times New Roman" w:cs="Times New Roman"/>
          <w:i/>
          <w:iCs/>
          <w:color w:val="002060"/>
          <w:sz w:val="16"/>
          <w:szCs w:val="16"/>
        </w:rPr>
        <w:t xml:space="preserve"> </w:t>
      </w:r>
      <w:r w:rsidRPr="003C27CE">
        <w:rPr>
          <w:rFonts w:ascii="Times New Roman" w:hAnsi="Times New Roman" w:cs="Times New Roman"/>
          <w:color w:val="002060"/>
          <w:sz w:val="16"/>
          <w:szCs w:val="16"/>
        </w:rPr>
        <w:t>1916 г. бомбардировке с воздуха подверглась г. Рига. Также немецкие самолеты бомбардировали наши передовые позиции севернее ст. Крейцбург (Крустпилс, Лифляндская губ.) (23405).</w:t>
      </w:r>
    </w:p>
    <w:p w14:paraId="134FEBE0" w14:textId="77777777" w:rsidR="00B44496" w:rsidRPr="003C27CE" w:rsidRDefault="00B44496" w:rsidP="00615CF2">
      <w:pPr>
        <w:rPr>
          <w:rFonts w:ascii="Times New Roman" w:hAnsi="Times New Roman" w:cs="Times New Roman"/>
          <w:color w:val="002060"/>
          <w:sz w:val="16"/>
          <w:szCs w:val="16"/>
          <w:lang w:eastAsia="ru-RU" w:bidi="ru-RU"/>
        </w:rPr>
      </w:pPr>
    </w:p>
    <w:p w14:paraId="6DA801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февраля (1 марта) 1916 была упразднена эскадра Балтийского флота и в непосредственное командование комфлотом были переданы бригады крейсеров и линкоров, минная дивизия и дивизия подводных лодок (3124).</w:t>
      </w:r>
    </w:p>
    <w:p w14:paraId="613C16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49451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AED456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8C28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февраля (1 марта) 1916 в ночь германская бомбардировочная авиация в составе 15 самолетов произвела бомбардировку железнодорожных станций и колонн французских войск в районе Вердена (11999).</w:t>
      </w:r>
    </w:p>
    <w:p w14:paraId="3AE97E5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AA1E1D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F6110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D333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февраля (2 марта) 1916. Совет Министров рассмотрел вопрос "Об отпуске средств на заказ автомобилей для Военного ведомства" (11201).</w:t>
      </w:r>
    </w:p>
    <w:p w14:paraId="666DB8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3ED41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75C20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5778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февраля (2 марта) 1916 г. была направлена телеграмма начальника 2-го стола (контрразведки) Северного фронта: “северо-западнее Митавы после воздушной схватки был подбит русский аэроплан 20-го авиационного отряда. Летчика-прапорщика Качару и наблюдателя штабс-капитана Губкина немцы захватили в плен”. В телеграмме также содержалось ходатайство о снабжении отрядов пулеметами для воздушной борьбы, так как нападения немецких аэропланов на русские в Митавском районе участились. Аналогичное положение возникло в районе 8-й армии, где несколько попыток наших летчиков пролететь до Ковеля неизменно кончалось нападением на них тотчас же по переходе через позиции нескольких (5-6, а иногда и 8) истребителей противника” (9766).</w:t>
      </w:r>
    </w:p>
    <w:p w14:paraId="4AAF56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EE1F8A" w14:textId="0A799DE1"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февраля (2 марта) 1916 г. над н/п Миштель (с. Миштели, севернее Двинска) в небе было замечено появление сразу двух дирижаблей противника, что для Восточного фронта было большой редкостью. На следующий день бомбардировке с воздуха подверглась г. Рига. Также немецкие самолеты бомбардировали наши передовые позиции севернее ст. Крейцбург (Крустпилс, Лифляндская губ.) (23405).</w:t>
      </w:r>
    </w:p>
    <w:p w14:paraId="0D3CAD9A" w14:textId="77777777" w:rsidR="00792520" w:rsidRPr="003C27CE" w:rsidRDefault="00792520" w:rsidP="00615CF2">
      <w:pPr>
        <w:rPr>
          <w:rFonts w:ascii="Times New Roman" w:hAnsi="Times New Roman" w:cs="Times New Roman"/>
          <w:color w:val="002060"/>
          <w:sz w:val="16"/>
          <w:szCs w:val="16"/>
          <w:lang w:eastAsia="ru-RU" w:bidi="ru-RU"/>
        </w:rPr>
      </w:pPr>
    </w:p>
    <w:p w14:paraId="67E9C80A" w14:textId="0B2A8E01" w:rsidR="006E3007" w:rsidRPr="003C27CE" w:rsidRDefault="006E30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18 февраля (2 марта) 1916 г. приказом командующего Верховным штабом КБК № 218 было отдано распоряжение о формировании Чудского озерного отряда морской авиации (отряд гидросамолетов в составе сухопутных войск). Полноценно боеспособная часть так и не вступила в строй и 28 ноября 1916 г. была передана флоту. В декабре 1916 г. ей было приказано перебраться в Ораниенбаум, где планировалось построить станцию (23525).</w:t>
      </w:r>
    </w:p>
    <w:p w14:paraId="0EAC28F6" w14:textId="77777777" w:rsidR="006E3007" w:rsidRPr="003C27CE" w:rsidRDefault="006E3007" w:rsidP="00615CF2">
      <w:pPr>
        <w:rPr>
          <w:rFonts w:ascii="Times New Roman" w:hAnsi="Times New Roman" w:cs="Times New Roman"/>
          <w:color w:val="002060"/>
          <w:sz w:val="16"/>
          <w:szCs w:val="16"/>
        </w:rPr>
      </w:pPr>
    </w:p>
    <w:p w14:paraId="1BB25CD0" w14:textId="31A44854" w:rsidR="00E44203" w:rsidRPr="003C27CE" w:rsidRDefault="00E44203" w:rsidP="00E4420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18 февраля (2 марта) 1916 г. германские самолеты бомбардировали позиции русских частей северо-западнее Фридрихштадта (25135).</w:t>
      </w:r>
    </w:p>
    <w:p w14:paraId="249F468B" w14:textId="77777777" w:rsidR="00E44203" w:rsidRPr="003C27CE" w:rsidRDefault="00E44203" w:rsidP="00E44203">
      <w:pPr>
        <w:rPr>
          <w:rStyle w:val="aff"/>
          <w:rFonts w:ascii="Times New Roman" w:hAnsi="Times New Roman" w:cs="Times New Roman"/>
          <w:color w:val="0070C0"/>
          <w:spacing w:val="0"/>
          <w:sz w:val="16"/>
          <w:szCs w:val="16"/>
        </w:rPr>
      </w:pPr>
    </w:p>
    <w:p w14:paraId="438F90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февраля (2 марта) 1916 русские войска захватили Битлис в Юго-Восточной Турции, но турки отбили 24 июля (7 августа) 1916 (3907,83).</w:t>
      </w:r>
    </w:p>
    <w:p w14:paraId="75947F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DD1B9A" w14:textId="77777777" w:rsidR="00157874" w:rsidRPr="003C27CE" w:rsidRDefault="0015787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18 февраля</w:t>
      </w:r>
      <w:r w:rsidRPr="003C27CE">
        <w:rPr>
          <w:rFonts w:ascii="Times New Roman" w:hAnsi="Times New Roman" w:cs="Times New Roman"/>
          <w:color w:val="002060"/>
          <w:sz w:val="16"/>
          <w:szCs w:val="16"/>
        </w:rPr>
        <w:t xml:space="preserve"> (2 марта) в 1916 году завершение Эрзерумской операции (15044).</w:t>
      </w:r>
    </w:p>
    <w:p w14:paraId="2978D942" w14:textId="77777777" w:rsidR="00157874" w:rsidRPr="003C27CE" w:rsidRDefault="00157874" w:rsidP="00615CF2">
      <w:pPr>
        <w:autoSpaceDE w:val="0"/>
        <w:autoSpaceDN w:val="0"/>
        <w:adjustRightInd w:val="0"/>
        <w:rPr>
          <w:rFonts w:ascii="Times New Roman" w:hAnsi="Times New Roman" w:cs="Times New Roman"/>
          <w:color w:val="002060"/>
          <w:sz w:val="16"/>
          <w:szCs w:val="16"/>
        </w:rPr>
      </w:pPr>
    </w:p>
    <w:p w14:paraId="1C338B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февраля (2 марта) 1916 эсминцы Гневный и Счастливый вступили в соприкосновение с германо-турецким крейсером Бреслау и потопили шхуну (3122).</w:t>
      </w:r>
    </w:p>
    <w:p w14:paraId="007D5A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F80093" w14:textId="77777777" w:rsidR="000A40BF" w:rsidRPr="003C27CE" w:rsidRDefault="000A40BF" w:rsidP="00615CF2">
      <w:pPr>
        <w:pStyle w:val="ae"/>
        <w:spacing w:before="0" w:after="0"/>
        <w:rPr>
          <w:color w:val="002060"/>
          <w:sz w:val="16"/>
          <w:szCs w:val="16"/>
        </w:rPr>
      </w:pPr>
      <w:r w:rsidRPr="003C27CE">
        <w:rPr>
          <w:bCs/>
          <w:color w:val="002060"/>
          <w:sz w:val="16"/>
          <w:szCs w:val="16"/>
        </w:rPr>
        <w:t>18 февраля</w:t>
      </w:r>
      <w:r w:rsidRPr="003C27CE">
        <w:rPr>
          <w:color w:val="002060"/>
          <w:sz w:val="16"/>
          <w:szCs w:val="16"/>
        </w:rPr>
        <w:t xml:space="preserve"> (2 марта) в 1916 году в телеграмме французского главнокомандующего Жозефа Жоффра говорилось: «В предвидении развития, вполне в настоящее время вероятного, германских операций на нашем фронте и на основании постановлений совещания в Шантильи, я прошу, чтобы русская армия безотлагательно приступила к подготовке наступления, предусмотренного этим совещанием». Пойдя навстречу, русское командование решило провести в марте отдельную наступательную операцию в районе озера Нарочь (северо-запад современной Белоруссии) (17045).</w:t>
      </w:r>
    </w:p>
    <w:p w14:paraId="3C3AFE04" w14:textId="77777777" w:rsidR="000A40BF" w:rsidRPr="003C27CE" w:rsidRDefault="000A40BF" w:rsidP="00615CF2">
      <w:pPr>
        <w:autoSpaceDE w:val="0"/>
        <w:autoSpaceDN w:val="0"/>
        <w:adjustRightInd w:val="0"/>
        <w:rPr>
          <w:rFonts w:ascii="Times New Roman" w:hAnsi="Times New Roman" w:cs="Times New Roman"/>
          <w:iCs/>
          <w:color w:val="002060"/>
          <w:sz w:val="16"/>
          <w:szCs w:val="16"/>
        </w:rPr>
      </w:pPr>
    </w:p>
    <w:p w14:paraId="3E2FB30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6F2CE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F3A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г. штаб 4-й армии сообщал в Авиаканц, что в гренадерском авиационном отряде произведен удачный опыт - установка пулемета системы Кольта на аппарате “Альбатрос”. Начальник авиаотряда считал возможным установить пулеметы “Кольт” и на аппаратах других частей. Генерал-квартирмейстер 4-й армии писал в Ставку: “Не будет ли признано возможным исходатайствовать выдачу пулеметов “Кольт” на вооружение наших самолетов до наступления военной кампании - это, несомненно, принесло бы большую пользу авиационному делу, тем более, что аэропланы противника также вооружены пулеметами”. Наиболее подходящими для самолетов являлись пулеметы “Виккерс”, но их количество в авиаотрядах было ничтожным. По легкости установки и массе удовлетворяли пулеметы “Люис”. Но для одноместных истребителей они не годились из-за сложной перемены магазина. Их ставили на самолетах “Вуазен”. Эта машина имела на вооружении один пулемет типа “Люис” со съемными обоймами и кожухом для воздушного охлаждения. Запас боеприпасов составлял 10 тарелочных обойм по 48 патронов в каждой. Пулемет устанавливался на кронштейне наверху гондолы самолета и позволял стрелять только вперед. Стрельбу из пулемета вел летчик-наблюдатель. Пулеметы этой конструкции, по отзывам летчиков, работали неплохо, а возникавшие в стрельбе задержки довольно быстро устранялись (9705).</w:t>
      </w:r>
    </w:p>
    <w:p w14:paraId="7DA521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F116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г было подготовлено ХОДАТАЙСТВО ШТАБА 4-Й АРМИИ О ВЫДАЧЕ ПУЛЕМЕТОВ ДЛЯ ВООРУЖЕНИЯ АЭРОПЛАНОВ</w:t>
      </w:r>
    </w:p>
    <w:p w14:paraId="36099F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 4-й Армии</w:t>
      </w:r>
    </w:p>
    <w:p w14:paraId="2A33E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отделу генерал-квартирмейстера Отделение общее 19 февраля 1916 г. № 258</w:t>
      </w:r>
    </w:p>
    <w:p w14:paraId="23AA31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53497D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Начальнику канцелярии заведываю-щему авиацией и воздухоплаванием в действующей армии</w:t>
      </w:r>
    </w:p>
    <w:p w14:paraId="456B15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гренадерском авиационном отряде был произведен удачный опыт установки пулемета системы “Кольт” на аппарате типа “Альбатрос”, причем начальник отряда находит вполне возможным установить пулеметы “Кольта” и на аппаратах других систем.</w:t>
      </w:r>
    </w:p>
    <w:p w14:paraId="382D8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будет ли признано возможным исходатайствовать выдачу пулеметов системы “Кольт” на вооружение наших самолетов до наступления весенней кампании; это несомненно принесло бы большую пользу авиационному делу, тем более, что аэропланы противника также вооружены пулеметами.</w:t>
      </w:r>
    </w:p>
    <w:p w14:paraId="46138D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Подпись И. д. старшего адъютанта штаба капитан: Подпись (9786).</w:t>
      </w:r>
    </w:p>
    <w:p w14:paraId="772FB6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87F867" w14:textId="313C63A8" w:rsidR="000259CA" w:rsidRPr="003C27CE" w:rsidRDefault="000259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штаб 4-й армии сообщал в «Авиаканц», что в гренадерском авиационном отряде произведен удачный опыт — установка пулемета системы «Кольт» на трофейный аппарат «Альбатрос». Заряжание пулемета со временем удалось несколько упростить, но в целом в русской авиации пулеметы «Кольт» не имели такого значения, как в армии (17015).</w:t>
      </w:r>
    </w:p>
    <w:p w14:paraId="075194D0" w14:textId="77777777" w:rsidR="000259CA" w:rsidRPr="003C27CE" w:rsidRDefault="000259CA" w:rsidP="00615CF2">
      <w:pPr>
        <w:autoSpaceDE w:val="0"/>
        <w:autoSpaceDN w:val="0"/>
        <w:adjustRightInd w:val="0"/>
        <w:rPr>
          <w:rFonts w:ascii="Times New Roman" w:hAnsi="Times New Roman" w:cs="Times New Roman"/>
          <w:iCs/>
          <w:color w:val="002060"/>
          <w:sz w:val="16"/>
          <w:szCs w:val="16"/>
        </w:rPr>
      </w:pPr>
    </w:p>
    <w:p w14:paraId="722D747D" w14:textId="281C5731" w:rsidR="00DE38FC" w:rsidRPr="003C27CE" w:rsidRDefault="00DE38F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DAD9EB" w14:textId="77777777" w:rsidR="00DE38FC" w:rsidRPr="003C27CE" w:rsidRDefault="00DE38FC" w:rsidP="00615CF2">
      <w:pPr>
        <w:autoSpaceDE w:val="0"/>
        <w:autoSpaceDN w:val="0"/>
        <w:adjustRightInd w:val="0"/>
        <w:rPr>
          <w:rFonts w:ascii="Times New Roman" w:hAnsi="Times New Roman" w:cs="Times New Roman"/>
          <w:iCs/>
          <w:color w:val="002060"/>
          <w:sz w:val="16"/>
          <w:szCs w:val="16"/>
        </w:rPr>
      </w:pPr>
    </w:p>
    <w:p w14:paraId="75AB9C72" w14:textId="161501A1" w:rsidR="00DE38FC" w:rsidRPr="003C27CE" w:rsidRDefault="00DE38F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 xml:space="preserve">19 февраля </w:t>
      </w:r>
      <w:r w:rsidR="000B2FD4" w:rsidRPr="003C27CE">
        <w:rPr>
          <w:rFonts w:ascii="Times New Roman" w:hAnsi="Times New Roman" w:cs="Times New Roman"/>
          <w:color w:val="002060"/>
          <w:sz w:val="16"/>
          <w:szCs w:val="16"/>
        </w:rPr>
        <w:t xml:space="preserve">(3 марта) </w:t>
      </w:r>
      <w:r w:rsidRPr="003C27CE">
        <w:rPr>
          <w:rFonts w:ascii="Times New Roman" w:hAnsi="Times New Roman" w:cs="Times New Roman"/>
          <w:color w:val="002060"/>
          <w:sz w:val="16"/>
          <w:szCs w:val="16"/>
        </w:rPr>
        <w:t>1916 г. начальник ГАУ А. А. Маниковский оценивал потребности оптической промышленности в 131 пуд стекла в месяц (25,7 тонны стекла в год). Для удовлетворения потребностей промышленности в 1914 г. было импортировано из-за границы 16 тонн стекла, в 1915 г. — 25 тонн. В России после начала войны инспекция оптических заводов, проведенная по заданию Главного артиллерийского управления генерал-лейтенантом А. Л. Корольковым, оценила общие запасы оптического стекла в стране как не превышающие одну тонну (22777).</w:t>
      </w:r>
    </w:p>
    <w:p w14:paraId="539DA704" w14:textId="77777777" w:rsidR="00DE38FC" w:rsidRPr="003C27CE" w:rsidRDefault="00DE38FC" w:rsidP="00615CF2">
      <w:pPr>
        <w:shd w:val="clear" w:color="auto" w:fill="FFFFFF"/>
        <w:rPr>
          <w:rFonts w:ascii="Times New Roman" w:eastAsia="Times New Roman" w:hAnsi="Times New Roman" w:cs="Times New Roman"/>
          <w:color w:val="002060"/>
          <w:sz w:val="16"/>
          <w:szCs w:val="16"/>
          <w:lang w:eastAsia="ru-RU"/>
        </w:rPr>
      </w:pPr>
    </w:p>
    <w:p w14:paraId="18FAAC14" w14:textId="0FEDC190"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г. Маниковский доложил Поливанову, что нужно строить собственный завод оптического стекла военного ведомства, так как мощности Фарфорового завода, «даже при полной успеш</w:t>
      </w:r>
      <w:r w:rsidRPr="003C27CE">
        <w:rPr>
          <w:rFonts w:ascii="Times New Roman" w:hAnsi="Times New Roman" w:cs="Times New Roman"/>
          <w:color w:val="002060"/>
          <w:sz w:val="16"/>
          <w:szCs w:val="16"/>
        </w:rPr>
        <w:softHyphen/>
        <w:t>ности работы», не хватит. «При существующем оборудова</w:t>
      </w:r>
      <w:r w:rsidRPr="003C27CE">
        <w:rPr>
          <w:rFonts w:ascii="Times New Roman" w:hAnsi="Times New Roman" w:cs="Times New Roman"/>
          <w:color w:val="002060"/>
          <w:sz w:val="16"/>
          <w:szCs w:val="16"/>
        </w:rPr>
        <w:softHyphen/>
        <w:t>нии Фарфоровый завод, по имеющимся сведениям, мог бы выплавить около 38 пудов годного стекла в месяц», но «по</w:t>
      </w:r>
      <w:r w:rsidRPr="003C27CE">
        <w:rPr>
          <w:rFonts w:ascii="Times New Roman" w:hAnsi="Times New Roman" w:cs="Times New Roman"/>
          <w:color w:val="002060"/>
          <w:sz w:val="16"/>
          <w:szCs w:val="16"/>
        </w:rPr>
        <w:softHyphen/>
        <w:t>требность только одних секвестрованных заводов Гёрца и Цейса составляет 35 пудов», всего же артиллерийскому ве</w:t>
      </w:r>
      <w:r w:rsidRPr="003C27CE">
        <w:rPr>
          <w:rFonts w:ascii="Times New Roman" w:hAnsi="Times New Roman" w:cs="Times New Roman"/>
          <w:color w:val="002060"/>
          <w:sz w:val="16"/>
          <w:szCs w:val="16"/>
        </w:rPr>
        <w:softHyphen/>
        <w:t>домству требуется НО пудов; на исполнение морских зака</w:t>
      </w:r>
      <w:r w:rsidRPr="003C27CE">
        <w:rPr>
          <w:rFonts w:ascii="Times New Roman" w:hAnsi="Times New Roman" w:cs="Times New Roman"/>
          <w:color w:val="002060"/>
          <w:sz w:val="16"/>
          <w:szCs w:val="16"/>
        </w:rPr>
        <w:softHyphen/>
        <w:t>зов — еще 21 пуд; всего в месяц, таким образом, — 131 пуд; если Фарфоровый завод и даст 38, то «93 пуда оптического стекла в месяц все-таки нужно получать из-за границы». К этому добавлялось изготовление зеркального стекла, от чего отказался Кабинет. В настоящее время, докладывал Маниковский, «по почину артиллерийского ведомства про</w:t>
      </w:r>
      <w:r w:rsidRPr="003C27CE">
        <w:rPr>
          <w:rFonts w:ascii="Times New Roman" w:hAnsi="Times New Roman" w:cs="Times New Roman"/>
          <w:color w:val="002060"/>
          <w:sz w:val="16"/>
          <w:szCs w:val="16"/>
        </w:rPr>
        <w:softHyphen/>
        <w:t>изводятся уже попытки к установлению шлифовки прожек</w:t>
      </w:r>
      <w:r w:rsidRPr="003C27CE">
        <w:rPr>
          <w:rFonts w:ascii="Times New Roman" w:hAnsi="Times New Roman" w:cs="Times New Roman"/>
          <w:color w:val="002060"/>
          <w:sz w:val="16"/>
          <w:szCs w:val="16"/>
        </w:rPr>
        <w:softHyphen/>
        <w:t>торных зеркал у нас»; в случае успеха «явится новая потреб</w:t>
      </w:r>
      <w:r w:rsidRPr="003C27CE">
        <w:rPr>
          <w:rFonts w:ascii="Times New Roman" w:hAnsi="Times New Roman" w:cs="Times New Roman"/>
          <w:color w:val="002060"/>
          <w:sz w:val="16"/>
          <w:szCs w:val="16"/>
        </w:rPr>
        <w:softHyphen/>
        <w:t>ность в зеркальном стекле... около 100 пудов в месяц».</w:t>
      </w:r>
    </w:p>
    <w:p w14:paraId="63A84A50" w14:textId="77777777"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казенного завода... является желательной», — поддержал ГАУ Лукомский. Иначе отозвался министр, пред</w:t>
      </w:r>
      <w:r w:rsidRPr="003C27CE">
        <w:rPr>
          <w:rFonts w:ascii="Times New Roman" w:hAnsi="Times New Roman" w:cs="Times New Roman"/>
          <w:color w:val="002060"/>
          <w:sz w:val="16"/>
          <w:szCs w:val="16"/>
        </w:rPr>
        <w:softHyphen/>
        <w:t>чувствовавший скорую опалу и встревоженный угрозой столкновения с Кабинетом. «Мы только что заявили, что потребность в количестве стекла вполне определить нель</w:t>
      </w:r>
      <w:r w:rsidRPr="003C27CE">
        <w:rPr>
          <w:rFonts w:ascii="Times New Roman" w:hAnsi="Times New Roman" w:cs="Times New Roman"/>
          <w:color w:val="002060"/>
          <w:sz w:val="16"/>
          <w:szCs w:val="16"/>
        </w:rPr>
        <w:softHyphen/>
        <w:t>зя, — гласила резолюция Поливанова от 20 февраля, — и потому показали таковую для Фарфорового завода в очень скромной цифре, а теперь становимся на путь постройки своего завода. Я не сторонник казенного хозяйства в тех его отраслях, которые могут изготовляться частной промышлен</w:t>
      </w:r>
      <w:r w:rsidRPr="003C27CE">
        <w:rPr>
          <w:rFonts w:ascii="Times New Roman" w:hAnsi="Times New Roman" w:cs="Times New Roman"/>
          <w:color w:val="002060"/>
          <w:sz w:val="16"/>
          <w:szCs w:val="16"/>
        </w:rPr>
        <w:softHyphen/>
        <w:t>ностью, а потому предпочитаю обосноваться на Фарфоровом заводе и на предложении Мальцовских заводов» (РГВИА. Ф. 29. Оп. 3. Д. 786. Л. 1, 2 об., 3 об.-б об.).</w:t>
      </w:r>
    </w:p>
    <w:p w14:paraId="4A37D11A" w14:textId="77777777"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Лукомский должен был признать, что Поливанов пра</w:t>
      </w:r>
      <w:r w:rsidRPr="003C27CE">
        <w:rPr>
          <w:rFonts w:ascii="Times New Roman" w:hAnsi="Times New Roman" w:cs="Times New Roman"/>
          <w:color w:val="002060"/>
          <w:sz w:val="16"/>
          <w:szCs w:val="16"/>
        </w:rPr>
        <w:softHyphen/>
        <w:t xml:space="preserve">вильно указывает на «непонятную разницу в расчетах ГАУ»: оно «на протяжении незначительного времени» заявило сначала 35 пудов (в декабре), а затем 110 пудов (в феврале). Неудивительно, что военному министру было «более чем неудобно» выставлять подобное обоснование постройки нового завода, да еще оспариваемое Кабинетом. </w:t>
      </w:r>
    </w:p>
    <w:p w14:paraId="5A5DBDD1" w14:textId="77777777" w:rsidR="00792520" w:rsidRPr="003C27CE" w:rsidRDefault="00792520"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Фарфоро</w:t>
      </w:r>
      <w:r w:rsidRPr="003C27CE">
        <w:rPr>
          <w:rFonts w:ascii="Times New Roman" w:hAnsi="Times New Roman" w:cs="Times New Roman"/>
          <w:i w:val="0"/>
          <w:iCs w:val="0"/>
          <w:color w:val="002060"/>
          <w:sz w:val="16"/>
          <w:szCs w:val="16"/>
          <w:lang w:val="ru-RU"/>
        </w:rPr>
        <w:softHyphen/>
        <w:t>вый завод, если б ГАУ сразу назвало бы болыпую цифру, в большем размере устраивал бы свое производство. Маниковскому 23 февраля было предписано «срочно выяснить точную потребность» и объяснить расхождение цифр, уз</w:t>
      </w:r>
      <w:r w:rsidRPr="003C27CE">
        <w:rPr>
          <w:rFonts w:ascii="Times New Roman" w:hAnsi="Times New Roman" w:cs="Times New Roman"/>
          <w:i w:val="0"/>
          <w:iCs w:val="0"/>
          <w:color w:val="002060"/>
          <w:sz w:val="16"/>
          <w:szCs w:val="16"/>
          <w:lang w:val="ru-RU"/>
        </w:rPr>
        <w:softHyphen/>
        <w:t>нать, может ли Фарфоровый завод развиться насколько требуется, и, получше разобравшись с условиями завода Игнатьева в Гусе-Хрустальном, сделать доклад заново1. ГАУ, оправдываясь, представило справку: в делах имеется «бумага из Кабинета Е.И.В., что завод может варить в ме</w:t>
      </w:r>
      <w:r w:rsidRPr="003C27CE">
        <w:rPr>
          <w:rFonts w:ascii="Times New Roman" w:hAnsi="Times New Roman" w:cs="Times New Roman"/>
          <w:i w:val="0"/>
          <w:iCs w:val="0"/>
          <w:color w:val="002060"/>
          <w:sz w:val="16"/>
          <w:szCs w:val="16"/>
          <w:lang w:val="ru-RU"/>
        </w:rPr>
        <w:softHyphen/>
        <w:t>сяц до 400 пудов стеклянной массы, из которой может по</w:t>
      </w:r>
      <w:r w:rsidRPr="003C27CE">
        <w:rPr>
          <w:rFonts w:ascii="Times New Roman" w:hAnsi="Times New Roman" w:cs="Times New Roman"/>
          <w:i w:val="0"/>
          <w:iCs w:val="0"/>
          <w:color w:val="002060"/>
          <w:sz w:val="16"/>
          <w:szCs w:val="16"/>
          <w:lang w:val="ru-RU"/>
        </w:rPr>
        <w:softHyphen/>
        <w:t>лучиться годного стекла, по примеру заграничных заводов, около 10%, то есть 40 пудов». Переделанный доклад Маниковского Поливанов снабдил резолюцией «Согласен» (РГВИА. Ф. 29. Оп. 3. Д. 786. Л. 6—7 об. Расхождение коренилось в данных А. Г. Гагарина. Оно объяснялось тем, что Гагарин суммарно в 110 пудов оценил месячную потребность всех оптических заводов (сек</w:t>
      </w:r>
      <w:r w:rsidRPr="003C27CE">
        <w:rPr>
          <w:rFonts w:ascii="Times New Roman" w:hAnsi="Times New Roman" w:cs="Times New Roman"/>
          <w:i w:val="0"/>
          <w:iCs w:val="0"/>
          <w:color w:val="002060"/>
          <w:sz w:val="16"/>
          <w:szCs w:val="16"/>
          <w:lang w:val="ru-RU"/>
        </w:rPr>
        <w:softHyphen/>
        <w:t>вестрованных заводов бывш. Гёрца—Цейса, Обуховского, Герцика, Рос</w:t>
      </w:r>
      <w:r w:rsidRPr="003C27CE">
        <w:rPr>
          <w:rFonts w:ascii="Times New Roman" w:hAnsi="Times New Roman" w:cs="Times New Roman"/>
          <w:i w:val="0"/>
          <w:iCs w:val="0"/>
          <w:color w:val="002060"/>
          <w:sz w:val="16"/>
          <w:szCs w:val="16"/>
          <w:lang w:val="ru-RU"/>
        </w:rPr>
        <w:softHyphen/>
        <w:t>сийского а. о. оптического и механического производства, завода Кра</w:t>
      </w:r>
      <w:r w:rsidRPr="003C27CE">
        <w:rPr>
          <w:rFonts w:ascii="Times New Roman" w:hAnsi="Times New Roman" w:cs="Times New Roman"/>
          <w:i w:val="0"/>
          <w:iCs w:val="0"/>
          <w:color w:val="002060"/>
          <w:sz w:val="16"/>
          <w:szCs w:val="16"/>
          <w:lang w:val="ru-RU"/>
        </w:rPr>
        <w:softHyphen/>
        <w:t xml:space="preserve">уса в Петрограде, Таубера—Цветкова в Москве), хотя без учета заказов морского ведомства. Гагарин доложил эту сводку 22 декабря 1915 г. </w:t>
      </w:r>
      <w:r w:rsidRPr="003C27CE">
        <w:rPr>
          <w:rFonts w:ascii="Times New Roman" w:hAnsi="Times New Roman" w:cs="Times New Roman"/>
          <w:i w:val="0"/>
          <w:iCs w:val="0"/>
          <w:color w:val="002060"/>
          <w:sz w:val="16"/>
          <w:szCs w:val="16"/>
        </w:rPr>
        <w:t>IV</w:t>
      </w:r>
      <w:r w:rsidRPr="003C27CE">
        <w:rPr>
          <w:rFonts w:ascii="Times New Roman" w:hAnsi="Times New Roman" w:cs="Times New Roman"/>
          <w:i w:val="0"/>
          <w:iCs w:val="0"/>
          <w:color w:val="002060"/>
          <w:sz w:val="16"/>
          <w:szCs w:val="16"/>
          <w:lang w:val="ru-RU"/>
        </w:rPr>
        <w:t xml:space="preserve"> отделу Артиллерийского комитета. Из нее следует, что в 35 пудов определялась месячная потребность одного только завода ГАУ (бывш. Цейса—Гёрца). По поводу же ПО пудов Гагарин сообщил комитету, что «удовлетворение этой потребности можно ожидать от Императорского фарфорового завода не раньше лета 1916 г.» (Там же. Ф. 504. Оп. 10. Д. 8. Л. 325 и об. Журнал Артиллерийского комитета, </w:t>
      </w:r>
      <w:r w:rsidRPr="003C27CE">
        <w:rPr>
          <w:rFonts w:ascii="Times New Roman" w:hAnsi="Times New Roman" w:cs="Times New Roman"/>
          <w:i w:val="0"/>
          <w:iCs w:val="0"/>
          <w:color w:val="002060"/>
          <w:sz w:val="16"/>
          <w:szCs w:val="16"/>
          <w:lang w:val="ru-RU" w:bidi="en-US"/>
        </w:rPr>
        <w:t>25.</w:t>
      </w:r>
      <w:r w:rsidRPr="003C27CE">
        <w:rPr>
          <w:rFonts w:ascii="Times New Roman" w:hAnsi="Times New Roman" w:cs="Times New Roman"/>
          <w:i w:val="0"/>
          <w:iCs w:val="0"/>
          <w:color w:val="002060"/>
          <w:sz w:val="16"/>
          <w:szCs w:val="16"/>
          <w:lang w:bidi="en-US"/>
        </w:rPr>
        <w:t>XII</w:t>
      </w:r>
      <w:r w:rsidRPr="003C27CE">
        <w:rPr>
          <w:rFonts w:ascii="Times New Roman" w:hAnsi="Times New Roman" w:cs="Times New Roman"/>
          <w:i w:val="0"/>
          <w:iCs w:val="0"/>
          <w:color w:val="002060"/>
          <w:sz w:val="16"/>
          <w:szCs w:val="16"/>
          <w:lang w:val="ru-RU" w:bidi="en-US"/>
        </w:rPr>
        <w:t>.1915).</w:t>
      </w:r>
    </w:p>
    <w:p w14:paraId="5947DFEE" w14:textId="77777777"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Там же. Д. 792. Л. 8, 8 об. 22 февраля 1916 г. Волков уведомил ГАУ, что Фарфоровый завод будет давать около 40 пудов в месяц, причем это стекло будет поровну предоставлено ГАУ и морскому ведомству, «и только при дальнейшем оборудовании», «в будущем» мог бы вполне «удовлетворить потребность обоих ведомств» (Там же. Ф. 369.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122. Л. 65)) (23452).</w:t>
      </w:r>
    </w:p>
    <w:p w14:paraId="3566819B" w14:textId="77777777" w:rsidR="00792520" w:rsidRPr="003C27CE" w:rsidRDefault="00792520" w:rsidP="00615CF2">
      <w:pPr>
        <w:rPr>
          <w:rFonts w:ascii="Times New Roman" w:hAnsi="Times New Roman" w:cs="Times New Roman"/>
          <w:color w:val="002060"/>
          <w:sz w:val="16"/>
          <w:szCs w:val="16"/>
        </w:rPr>
      </w:pPr>
    </w:p>
    <w:p w14:paraId="640C0A6C" w14:textId="1F1021D1" w:rsidR="00E44203" w:rsidRPr="003C27CE" w:rsidRDefault="00E44203" w:rsidP="00E44203">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 xml:space="preserve">19 февраля (3 марта) 1916 г. полковник </w:t>
      </w:r>
      <w:r w:rsidRPr="003C27CE">
        <w:rPr>
          <w:rFonts w:ascii="Times New Roman" w:eastAsia="Trebuchet MS" w:hAnsi="Times New Roman" w:cs="Times New Roman"/>
          <w:color w:val="0070C0"/>
          <w:sz w:val="16"/>
          <w:szCs w:val="16"/>
          <w:shd w:val="clear" w:color="auto" w:fill="FFFFFF"/>
        </w:rPr>
        <w:t>Гулькевич подал в ИК проект самодвигателя (танка), а также сообщил, что за счет собственных средств начал реализацию проекта на Обуховском сталелитейном заводе. Возможно, именно этот факт, а также дешевизна проекта, объясняемая тем, что он использовал уже готовые серийные шасси, повлияли на то, что проект был принят, и Гулькевич получил из казны средства на его завершение. В связи с тем, что на тот момент у Обуховского завода не было свободных мощностей для завершения работ, заканчивать бронирование боевых машин должны были на Путиловском заводе (25393).</w:t>
      </w:r>
    </w:p>
    <w:p w14:paraId="3CF8B317" w14:textId="77777777" w:rsidR="00E44203" w:rsidRPr="003C27CE" w:rsidRDefault="00E44203" w:rsidP="00E44203">
      <w:pPr>
        <w:rPr>
          <w:rStyle w:val="aff"/>
          <w:rFonts w:ascii="Times New Roman" w:hAnsi="Times New Roman" w:cs="Times New Roman"/>
          <w:color w:val="0070C0"/>
          <w:spacing w:val="0"/>
          <w:sz w:val="16"/>
          <w:szCs w:val="16"/>
        </w:rPr>
      </w:pPr>
    </w:p>
    <w:p w14:paraId="5FC699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105185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B83A7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 Телеграмма Начальника контрразведки штаба Северо-Западного фронта в Ставку:</w:t>
      </w:r>
    </w:p>
    <w:p w14:paraId="24B561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"Германском официальном сообщении от 18 февраля помещено кавычки К Северо/Западу Митавы после воздушной схватки спустился русский аэроплан захвачен нами вместе с летчиками кавычки точка Очевидно сообщение относится летчику 20 авиаотряда прапорщику Качару наблюдателю штабскапитану Губкину точка Считаю долгом ходатайствовать снабжения отрядов армии пулеметами для воздушной борьбы так как нападения немецких аэропланов на наши особенно Митавском районе участились... Генерал Беляев" (11999).</w:t>
      </w:r>
    </w:p>
    <w:p w14:paraId="5D701E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3FD4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года согласно приказу начальника Морского штаба Ставки (со</w:t>
      </w:r>
      <w:r w:rsidRPr="003C27CE">
        <w:rPr>
          <w:rFonts w:ascii="Times New Roman" w:hAnsi="Times New Roman" w:cs="Times New Roman"/>
          <w:color w:val="002060"/>
          <w:sz w:val="16"/>
          <w:szCs w:val="16"/>
        </w:rPr>
        <w:softHyphen/>
        <w:t>хранившему за собой должность начальника Морского гене</w:t>
      </w:r>
      <w:r w:rsidRPr="003C27CE">
        <w:rPr>
          <w:rFonts w:ascii="Times New Roman" w:hAnsi="Times New Roman" w:cs="Times New Roman"/>
          <w:color w:val="002060"/>
          <w:sz w:val="16"/>
          <w:szCs w:val="16"/>
        </w:rPr>
        <w:softHyphen/>
        <w:t>рального штаба) адмирала А. Русина во изменение “Положения о службе связи и службе авиации”, введенном в действие в начале войны, отдельный авиаотряд Морской крепости Императора Петра Великого превращался в авиационную часть. По табелю снабжения в трех ее отделе</w:t>
      </w:r>
      <w:r w:rsidRPr="003C27CE">
        <w:rPr>
          <w:rFonts w:ascii="Times New Roman" w:hAnsi="Times New Roman" w:cs="Times New Roman"/>
          <w:color w:val="002060"/>
          <w:sz w:val="16"/>
          <w:szCs w:val="16"/>
        </w:rPr>
        <w:softHyphen/>
        <w:t>ниях полагалось иметь 24 действующих и 12 запасных аэро</w:t>
      </w:r>
      <w:r w:rsidRPr="003C27CE">
        <w:rPr>
          <w:rFonts w:ascii="Times New Roman" w:hAnsi="Times New Roman" w:cs="Times New Roman"/>
          <w:color w:val="002060"/>
          <w:sz w:val="16"/>
          <w:szCs w:val="16"/>
        </w:rPr>
        <w:softHyphen/>
        <w:t>планов, половинное количество авиамоторов, 3 легковых и 4 грузовых автомобиля. По новому штату в распоряжение начальника отдельного авиаотряда должны были поступить 16 пилотов и 16 наблю</w:t>
      </w:r>
      <w:r w:rsidRPr="003C27CE">
        <w:rPr>
          <w:rFonts w:ascii="Times New Roman" w:hAnsi="Times New Roman" w:cs="Times New Roman"/>
          <w:color w:val="002060"/>
          <w:sz w:val="16"/>
          <w:szCs w:val="16"/>
        </w:rPr>
        <w:softHyphen/>
        <w:t>дателей, 36 заведующих летательными аппаратами и много прочих лиц. Всего же в его отделениях надлежало иметь 14 обер-офицеров, 3 чиновников, 252 унтер-офицера и матроса 1-й и 2-й статей (11283).</w:t>
      </w:r>
    </w:p>
    <w:p w14:paraId="78D601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4F3E0C3" w14:textId="77777777" w:rsidR="000A40BF" w:rsidRPr="003C27CE" w:rsidRDefault="000A40BF" w:rsidP="00615CF2">
      <w:pPr>
        <w:pStyle w:val="ae"/>
        <w:spacing w:before="0" w:after="0"/>
        <w:rPr>
          <w:color w:val="002060"/>
          <w:sz w:val="16"/>
          <w:szCs w:val="16"/>
        </w:rPr>
      </w:pPr>
      <w:r w:rsidRPr="003C27CE">
        <w:rPr>
          <w:color w:val="002060"/>
          <w:sz w:val="16"/>
          <w:szCs w:val="16"/>
        </w:rPr>
        <w:t>19 февраля (3 марта) 1916 русская армия овладела черноморским городом Пазар, к 6 марта вышла к городу Ризе. Это составляло уже половину пути от русско-турецкой границы до Трапезунда. Захват приморских городов проводился при помощи десантов, высаженных с кораблей Черноморского флота. Ожидавшийся бой под Ризе даже не состоялся, так как едва туркам стало известно о высадке в тылу русских, они бежали, бросив позиции (17045).</w:t>
      </w:r>
    </w:p>
    <w:p w14:paraId="5B026EC8" w14:textId="77777777" w:rsidR="000A40BF" w:rsidRPr="003C27CE" w:rsidRDefault="000A40BF" w:rsidP="00615CF2">
      <w:pPr>
        <w:autoSpaceDE w:val="0"/>
        <w:autoSpaceDN w:val="0"/>
        <w:adjustRightInd w:val="0"/>
        <w:rPr>
          <w:rFonts w:ascii="Times New Roman" w:hAnsi="Times New Roman" w:cs="Times New Roman"/>
          <w:iCs/>
          <w:color w:val="002060"/>
          <w:sz w:val="16"/>
          <w:szCs w:val="16"/>
        </w:rPr>
      </w:pPr>
    </w:p>
    <w:p w14:paraId="7B26AB22" w14:textId="7AA69E1B" w:rsidR="0043556B" w:rsidRPr="003C27CE" w:rsidRDefault="0043556B" w:rsidP="0043556B">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19 февраля (3 марта) 1916 г. германские самолеты бомбардировали на Рижском участке Северного фронта. Несколько бомб немецкие летчики сбросили между Икскюлем (Икшкилем) и Елизенгофом (25135).</w:t>
      </w:r>
    </w:p>
    <w:p w14:paraId="15803B4E" w14:textId="77777777" w:rsidR="0043556B" w:rsidRPr="003C27CE" w:rsidRDefault="0043556B" w:rsidP="0043556B">
      <w:pPr>
        <w:rPr>
          <w:rFonts w:ascii="Times New Roman" w:hAnsi="Times New Roman" w:cs="Times New Roman"/>
          <w:color w:val="0070C0"/>
          <w:sz w:val="16"/>
          <w:szCs w:val="16"/>
        </w:rPr>
      </w:pPr>
    </w:p>
    <w:p w14:paraId="0760D59D" w14:textId="77777777" w:rsidR="000A40B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8EF8B2E" w14:textId="77777777" w:rsidR="000A40BF" w:rsidRPr="003C27CE" w:rsidRDefault="000A40BF" w:rsidP="00615CF2">
      <w:pPr>
        <w:autoSpaceDE w:val="0"/>
        <w:autoSpaceDN w:val="0"/>
        <w:adjustRightInd w:val="0"/>
        <w:rPr>
          <w:rFonts w:ascii="Times New Roman" w:hAnsi="Times New Roman" w:cs="Times New Roman"/>
          <w:iCs/>
          <w:color w:val="002060"/>
          <w:sz w:val="16"/>
          <w:szCs w:val="16"/>
        </w:rPr>
      </w:pPr>
    </w:p>
    <w:p w14:paraId="08BB1E75" w14:textId="77777777" w:rsidR="000A40BF" w:rsidRPr="003C27CE" w:rsidRDefault="000A40BF" w:rsidP="00615CF2">
      <w:pPr>
        <w:pStyle w:val="ae"/>
        <w:spacing w:before="0" w:after="0"/>
        <w:rPr>
          <w:color w:val="002060"/>
          <w:sz w:val="16"/>
          <w:szCs w:val="16"/>
        </w:rPr>
      </w:pPr>
      <w:r w:rsidRPr="003C27CE">
        <w:rPr>
          <w:color w:val="002060"/>
          <w:sz w:val="16"/>
          <w:szCs w:val="16"/>
        </w:rPr>
        <w:t>19 февраля (3 марта) 1916 императорским указом был отправлен в отставку министр внутренних дел Алексей Хвостов. В этой должности он проработал меньше полугода. Его обязанности принял на себя непосредственно премьер-министр Борис Штюрмер, также только недавно возглавивший правительство.</w:t>
      </w:r>
    </w:p>
    <w:p w14:paraId="0D8C3191" w14:textId="14686AD1" w:rsidR="000A40BF" w:rsidRPr="003C27CE" w:rsidRDefault="000A40BF" w:rsidP="00615CF2">
      <w:pPr>
        <w:pStyle w:val="ae"/>
        <w:spacing w:before="0" w:after="0"/>
        <w:rPr>
          <w:color w:val="002060"/>
          <w:sz w:val="16"/>
          <w:szCs w:val="16"/>
        </w:rPr>
      </w:pPr>
      <w:r w:rsidRPr="003C27CE">
        <w:rPr>
          <w:color w:val="002060"/>
          <w:sz w:val="16"/>
          <w:szCs w:val="16"/>
        </w:rPr>
        <w:t xml:space="preserve">Министерство внутренних дел Хвостов возглавил, будучи уже довольно известным политиком: шесть лет служил Вологодским, а потом Нижегородским губернатором, был депутатом Государственной Думы. Несмотря на жизнерадостный нрав и «солидное» телосложение, современники отмечали полный цинизм и авантюризм министра. Бывший генерал-майор российского корпуса жандармов, начальник императорской </w:t>
      </w:r>
      <w:r w:rsidR="00FD38A3" w:rsidRPr="003C27CE">
        <w:rPr>
          <w:color w:val="002060"/>
          <w:sz w:val="16"/>
          <w:szCs w:val="16"/>
        </w:rPr>
        <w:t xml:space="preserve"> </w:t>
      </w:r>
      <w:r w:rsidRPr="003C27CE">
        <w:rPr>
          <w:color w:val="002060"/>
          <w:sz w:val="16"/>
          <w:szCs w:val="16"/>
        </w:rPr>
        <w:t>дворцовой охраны Александр Спиридович так вспоминал о Хвостове: «Я ведь,</w:t>
      </w:r>
      <w:r w:rsidR="00FD38A3" w:rsidRPr="003C27CE">
        <w:rPr>
          <w:color w:val="002060"/>
          <w:sz w:val="16"/>
          <w:szCs w:val="16"/>
        </w:rPr>
        <w:t xml:space="preserve"> </w:t>
      </w:r>
      <w:r w:rsidRPr="003C27CE">
        <w:rPr>
          <w:color w:val="002060"/>
          <w:sz w:val="16"/>
          <w:szCs w:val="16"/>
        </w:rPr>
        <w:t>— говорил он,</w:t>
      </w:r>
      <w:r w:rsidR="00FD38A3" w:rsidRPr="003C27CE">
        <w:rPr>
          <w:color w:val="002060"/>
          <w:sz w:val="16"/>
          <w:szCs w:val="16"/>
        </w:rPr>
        <w:t xml:space="preserve"> </w:t>
      </w:r>
      <w:r w:rsidRPr="003C27CE">
        <w:rPr>
          <w:color w:val="002060"/>
          <w:sz w:val="16"/>
          <w:szCs w:val="16"/>
        </w:rPr>
        <w:t>— человек без задерживающих центров. Мне решительно все равно — ехать ли с Гришкой в публичный дом или его с буфера под поезд сбросить. &lt;…&gt; Я не верил ни своим глазам, ни своим ушам. Казалось, что этот упитанный, розовый, с задорными веселыми глазами толстяк был не министр, а какой-то бандит с большой дороги».</w:t>
      </w:r>
    </w:p>
    <w:p w14:paraId="565650F4" w14:textId="77777777" w:rsidR="000A40BF" w:rsidRPr="003C27CE" w:rsidRDefault="000A40BF" w:rsidP="00615CF2">
      <w:pPr>
        <w:pStyle w:val="ae"/>
        <w:spacing w:before="0" w:after="0"/>
        <w:rPr>
          <w:color w:val="002060"/>
          <w:sz w:val="16"/>
          <w:szCs w:val="16"/>
        </w:rPr>
      </w:pPr>
      <w:r w:rsidRPr="003C27CE">
        <w:rPr>
          <w:color w:val="002060"/>
          <w:sz w:val="16"/>
          <w:szCs w:val="16"/>
        </w:rPr>
        <w:lastRenderedPageBreak/>
        <w:t>На волне скандала вокруг «Гришки» (Григория Распутина) Хвостов и потерял свой пост. Еще в конце 1915 года он решил тайно устранить «сибирского мужика», безграничное влияние которого на царскую семью при совершенно безобразном поведении вызывало негодование как в среде аристократов и политиков, так и в обществе. Организовать убийство Распутина министр поручил своим подчиненным — директору департамента полиции и начальнику охраны самого Распутина. Последние понимали и преступность, и политическую опасность такого приказа, но прямо отказать Хвостову побоялись, и поначалу водили его за нос, изображая подготовку к убийству.</w:t>
      </w:r>
    </w:p>
    <w:p w14:paraId="486C9335" w14:textId="77777777" w:rsidR="000A40BF" w:rsidRPr="003C27CE" w:rsidRDefault="000A40BF" w:rsidP="00615CF2">
      <w:pPr>
        <w:pStyle w:val="ae"/>
        <w:spacing w:before="0" w:after="0"/>
        <w:rPr>
          <w:color w:val="002060"/>
          <w:sz w:val="16"/>
          <w:szCs w:val="16"/>
        </w:rPr>
      </w:pPr>
      <w:r w:rsidRPr="003C27CE">
        <w:rPr>
          <w:color w:val="002060"/>
          <w:sz w:val="16"/>
          <w:szCs w:val="16"/>
        </w:rPr>
        <w:t>Почувствовав, что план срывается, министр привлек к замыслу еще одного человека, но тут информация о готовящемся покушении уже дошла до царицы, причем слухи о возможном убийстве Распутина стали расползаться по Петрограду. В результате в марте 1916 года Хвостов был уволен с поста министра без каких-либо наград и предоставления новой должности, а сам скандал стал очередным ударом по репутации правительства и российской власти в целом (17045).</w:t>
      </w:r>
    </w:p>
    <w:p w14:paraId="085827AE" w14:textId="77777777" w:rsidR="000A40BF" w:rsidRPr="003C27CE" w:rsidRDefault="000A40BF" w:rsidP="00615CF2">
      <w:pPr>
        <w:autoSpaceDE w:val="0"/>
        <w:autoSpaceDN w:val="0"/>
        <w:adjustRightInd w:val="0"/>
        <w:rPr>
          <w:rFonts w:ascii="Times New Roman" w:hAnsi="Times New Roman" w:cs="Times New Roman"/>
          <w:iCs/>
          <w:color w:val="002060"/>
          <w:sz w:val="16"/>
          <w:szCs w:val="16"/>
        </w:rPr>
      </w:pPr>
    </w:p>
    <w:p w14:paraId="38F7065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7BC1A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6169E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февраля (3 марта) 1916 в Атлантике затонул испанский лайнер “Принцесса Австрийская”, в результате чего погибло 415 человек (4962).</w:t>
      </w:r>
    </w:p>
    <w:p w14:paraId="6227EC1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098811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59D81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66B1D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февраля (</w:t>
      </w:r>
      <w:r w:rsidR="003F227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марта) 1916 - телеграмма: "Штаб 4-й армии Начальнику канцелярии заведываю- щему авиацией и воздухоплаванием в действующей армии. Секретно. Ходатайство.</w:t>
      </w:r>
    </w:p>
    <w:p w14:paraId="364E96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гренадерском авиационном отряде был произведен удачный опыт установки пулемета системы "Кольт" на аппарате типа "Альбатрос", причем начальник отряда находит вполне возможным установить пулеметы "Кольт" и на аппаратах других систем.</w:t>
      </w:r>
    </w:p>
    <w:p w14:paraId="000347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будет ли признано возможным исходатайствовать выдачу пулеметов системы "Кольт" на вооружение наших самолетов до наступления весенней кампании; это несомненно принесло бы большую пользу авиационному делу, тем более, что аэропланы противника также вооружены пулеметами.</w:t>
      </w:r>
    </w:p>
    <w:p w14:paraId="18D00A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Эверт" (11999).</w:t>
      </w:r>
    </w:p>
    <w:p w14:paraId="00421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8D064E" w14:textId="033AC20B" w:rsidR="006E3007" w:rsidRPr="003C27CE" w:rsidRDefault="006E300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20 февраля (4 марта) 1916 г. Ставка издала приказ о создании АО в Военно-морской крепости императора Петра Великого в Ревеле. В этот период на острове Эзель временный авиапост Церел был переименован в 8-ю военно-морскую авиабазу, базирующуюся недалеко от Менто и Лебарры (23525).</w:t>
      </w:r>
    </w:p>
    <w:p w14:paraId="7437B1BA" w14:textId="77777777" w:rsidR="006E3007" w:rsidRPr="003C27CE" w:rsidRDefault="006E3007" w:rsidP="00615CF2">
      <w:pPr>
        <w:rPr>
          <w:rFonts w:ascii="Times New Roman" w:hAnsi="Times New Roman" w:cs="Times New Roman"/>
          <w:color w:val="002060"/>
          <w:sz w:val="16"/>
          <w:szCs w:val="16"/>
        </w:rPr>
      </w:pPr>
    </w:p>
    <w:p w14:paraId="039E70F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060FE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11472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Утром 20 февраля (</w:t>
      </w:r>
      <w:r w:rsidR="003F227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марта) 1916 L-11 было приказано произвести вместе с L-13 и L-14 налет на Северную Англию. В 12.00 (4-го) поднялись в воздух с намерением атаковать морскую базу в Росайте. Ввиду все более усиливавшегося северо-западного ветра, сопровождавшегося частыми снегопадами и градом, в пути было решено вместо Росайта попытаться атаковать завод боевых припасов близ Мидлсбро. В море было встречено лишь несколько траулеров у Доггер-банки. Около 22.00, когда мы выбрасывали за борт бочки из-под бензина, корабль сквозь тонкую пленку облаков был обстрелян военными кораблями; уклоняться от этого обстрела не стоило труда. В 22.45 пересекли линию английского берега между Флэмбро-Хэд и мысом Сперн-Хед, т. е. южнее, чем предполагалось, что надо было приписать еще более засвежевшему северному ветру. Мы повернули после этого на север вдоль отчетливо выделявшегося обрывистого берега. В промежутки времени, когда местность не закрывали снеговые облака, видимость была хорошая. Верхняя граница облаков лежала на высоте от 2000 до 3000 м, над ними сияло ясное звездное небо</w:t>
      </w:r>
      <w:r w:rsidR="004B3622" w:rsidRPr="003C27CE">
        <w:rPr>
          <w:rFonts w:ascii="Times New Roman" w:hAnsi="Times New Roman" w:cs="Times New Roman"/>
          <w:color w:val="002060"/>
          <w:sz w:val="16"/>
          <w:szCs w:val="16"/>
        </w:rPr>
        <w:t>.</w:t>
      </w:r>
    </w:p>
    <w:p w14:paraId="35E26A0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временем вновь разразился жестокий град, дирижабль сильно обледенел и, несмотря на опорожнение всех водяных балластных цистерн, при температуре воздуха минус 16 градусов не мог подняться на высоту более 2000 м. Только перед началом атаки, после того как было выпущено изрядное количество бензина, удалось подняться на высоту 2300 м. В полосе снегопада и града на антенне и на оконечностях металлических креплений гондолы и корпуса корабля вспыхивали яркие блуждающие огоньки. Гондолу и платформу сильно занесло снегом. Около 1.00, когда прояснилось, оказалось, что корабль до сих пор не сдвинулся с места, и при скорости ветра в 24 м/с бесцельно было продолжать полет на север. Зато на юге на фоне покрытой снегом местности четко выделялось русло реки Хамбер, так что здесь представились очень заманчивые перспективы для атаки. Город Гулль был весь затемнен, но с того места, где находился L-11, его удалось хорошо рассмотреть при разрывах бомб, сброшенных с L-14. Вскоре после этого видимость снова испортилась из-за налетевшего снегового облака</w:t>
      </w:r>
      <w:r w:rsidR="004B3622" w:rsidRPr="003C27CE">
        <w:rPr>
          <w:rFonts w:ascii="Times New Roman" w:hAnsi="Times New Roman" w:cs="Times New Roman"/>
          <w:color w:val="002060"/>
          <w:sz w:val="16"/>
          <w:szCs w:val="16"/>
        </w:rPr>
        <w:t>.</w:t>
      </w:r>
    </w:p>
    <w:p w14:paraId="4A0A22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я располагал временем и в течение часа продержался на месте, [171] пока не рассеялись облака. В 2.00 L-11 предпринял атаку и сбросил над Гуллем сперва лишь несколько бомб, чтобы заставить действовать противовоздушные батареи и прожекторы и тем самым выдать себя. Хотя в городе по-прежнему было тихо и он продолжал оставаться в темноте, тем не менее в этот момент облака совершенно рассеялись и вся картина представилась, как на ладони. Гулль и его окрестности покрывал свежевыпавший снег. Несмотря на то что город был очень хорошо затемнен, при ясной звездной ночи под кораблем отчетливо выделялось расположение улиц, кварталов, домов, набережных и гаваней. На улицах кое-где блуждали одиночные огоньки. Корабль был повернут курсом на север, и моторы запущены на полную мощность, это позволило направиться к цели и держаться над ней почти на месте</w:t>
      </w:r>
      <w:r w:rsidR="004B3622" w:rsidRPr="003C27CE">
        <w:rPr>
          <w:rFonts w:ascii="Times New Roman" w:hAnsi="Times New Roman" w:cs="Times New Roman"/>
          <w:color w:val="002060"/>
          <w:sz w:val="16"/>
          <w:szCs w:val="16"/>
        </w:rPr>
        <w:t>.</w:t>
      </w:r>
    </w:p>
    <w:p w14:paraId="01C822B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этот раз в течение двадцати минут в полном спокойствии были сброшены бомбы над сооружениями гавани и доков, причем мы могли точно наблюдать действие каждого взрыва в отдельности. Первая разрывная бомба упала на набережную, отколов от нее большой кусок, второе попадание было в середину ворот шлюза, который вел во внутреннюю гавань. Попадание было таким точным, что взрыв можно было принять за огонь стрелявшего с земли орудия. Дома разваливались, как карточные домики. Все новые и новые здания разлетались во все стороны после каждого взрыва, а под конец весь район, очерченный границами гавани, представлял собою огромную зияющую черную дыру. Подобное же громадное темное пятно, усмотренное по соседству, по-видимому, являлось следом деятельности L-14... При свете пожара в бинокль были видны бегавшие взад и вперед люди. В гавани, шлюз которой был поврежден, засуетились суда. Встреченное нами в Гулле и вокруг него противодействие ограничилось слабым освещением несколькими прожекторами, которые нас не нашли, и немногими одиночными выстрелами. По мере сбрасывания бомб нагрузка значительно уменьшалась, и корабль поднялся на высоту 2700 м. Убедившись в превосходном действии бомб в Гулле, я решил сбросить их остаток на батареи Иммингэма, которые, по сделанным мною ранее наблюдениям, обстреливали беглым огнем L-14. Корабль полетел к Иммингэму, где тотчас попал в зону освещения четырех сильных прожекторов и был встречен необычайно сильным орудийным огнем</w:t>
      </w:r>
      <w:r w:rsidR="004B3622" w:rsidRPr="003C27CE">
        <w:rPr>
          <w:rFonts w:ascii="Times New Roman" w:hAnsi="Times New Roman" w:cs="Times New Roman"/>
          <w:color w:val="002060"/>
          <w:sz w:val="16"/>
          <w:szCs w:val="16"/>
        </w:rPr>
        <w:t>.</w:t>
      </w:r>
    </w:p>
    <w:p w14:paraId="75E874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Прожекторы тщетно искали дирижабль в проносившемся как раз в этот момент тонком слое облаков. Их лучи несколько раз ловили корабль, но тотчас скользили дальше. Батареи, расположенные южнее этих прожекторов, поддерживали беглый огонь, выпуская массу снарядов. Четырнадцать или пятнадцать зажигательных или осветительных снарядов разорвались близко к дирижаблю, выше, ниже него и по сторонам. Высоту полета этих снарядов можно было считать в 3000 м и более. При взрыве первой бомбы, упавшей между прожекторами, сперва прекратил освещение один из [172] них, а затем погасли и остальные. К концу налета на Гулль надолго вышел из строя передний мотор, у которого при девятнадцатиградусном морозе засорился клапан, а затем замерзла масляная проводка и трубы охлаждающей воды; над Иммингэмом на полчаса замолчал задний мотор</w:t>
      </w:r>
      <w:r w:rsidR="004B3622" w:rsidRPr="003C27CE">
        <w:rPr>
          <w:rFonts w:ascii="Times New Roman" w:hAnsi="Times New Roman" w:cs="Times New Roman"/>
          <w:color w:val="002060"/>
          <w:sz w:val="16"/>
          <w:szCs w:val="16"/>
        </w:rPr>
        <w:t>.</w:t>
      </w:r>
    </w:p>
    <w:p w14:paraId="71C9A71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2.40, находясь на обратном пути, дирижабль пересек линию берега. Град заставил корабль в течение трех минут подняться с 2400 на 3200 м, на 250 м выше предельной высоты. Когда вскоре после этого L-14 снова снизился, то горизонтальный руль заклинило в верхнем положении. Корабль кое-как выровняли перебежкой команды, пока не устранили повреждение, но при этом не удалось избежать подъема на высоту в 3200 м. В 5.00, вследствие замерзания воды и масла, еще раз остановился задний мотор; он заработал лишь незадолго до посадки. В 7.00 в 30 милях на северо-запад от плавучего маяка банки Терсхелинг мы встретили 1-ю разведывательную группу и I и III эскадры. В 14.00 благополучно совершили посадку. Корабль был готов к полету”</w:t>
      </w:r>
      <w:r w:rsidR="004B3622" w:rsidRPr="003C27CE">
        <w:rPr>
          <w:rFonts w:ascii="Times New Roman" w:hAnsi="Times New Roman" w:cs="Times New Roman"/>
          <w:color w:val="002060"/>
          <w:sz w:val="16"/>
          <w:szCs w:val="16"/>
        </w:rPr>
        <w:t>.</w:t>
      </w:r>
    </w:p>
    <w:p w14:paraId="601D14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корабль в этом полете пробыл в воздухе 26 часов. При этом надо иметь в виду, что в течение всего этого времени весь экипаж исправно выполнял свои служебные обязанности. Противовоздушная оборона англичан оказала слабое сопротивление: огонь вели только две зенитки, а в воздух поднялся один самолет (11324).</w:t>
      </w:r>
    </w:p>
    <w:p w14:paraId="569D9E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7E5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февраля (4 марта) 1916 4/5 территории Камеруна отошли Франции согласно франко-английскому договору (3186).</w:t>
      </w:r>
    </w:p>
    <w:p w14:paraId="164C4C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2ACC7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CF26DA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64C4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февраля (5 марта) 1916, т.е. еще до окончания сбоки самолета и первых рулежек Слесарев обратился к великому князю с проше</w:t>
      </w:r>
      <w:r w:rsidRPr="003C27CE">
        <w:rPr>
          <w:rFonts w:ascii="Times New Roman" w:hAnsi="Times New Roman" w:cs="Times New Roman"/>
          <w:color w:val="002060"/>
          <w:sz w:val="16"/>
          <w:szCs w:val="16"/>
        </w:rPr>
        <w:softHyphen/>
        <w:t>нием об ассигновании ему дополнительно 100 тыс.руб. на покры</w:t>
      </w:r>
      <w:r w:rsidRPr="003C27CE">
        <w:rPr>
          <w:rFonts w:ascii="Times New Roman" w:hAnsi="Times New Roman" w:cs="Times New Roman"/>
          <w:color w:val="002060"/>
          <w:sz w:val="16"/>
          <w:szCs w:val="16"/>
        </w:rPr>
        <w:softHyphen/>
        <w:t>тие перерасхода (65 тыс.) и завершение постройки самолета (35 тыс.руб. / ЦГВИА, ф. 2008, оп. 1, д. 343, л. 72/. Александр Михайлович направил соответ</w:t>
      </w:r>
      <w:r w:rsidRPr="003C27CE">
        <w:rPr>
          <w:rFonts w:ascii="Times New Roman" w:hAnsi="Times New Roman" w:cs="Times New Roman"/>
          <w:color w:val="002060"/>
          <w:sz w:val="16"/>
          <w:szCs w:val="16"/>
        </w:rPr>
        <w:softHyphen/>
        <w:t>ствующую телеграмму военному министру, так как в ОВФ таких де</w:t>
      </w:r>
      <w:r w:rsidRPr="003C27CE">
        <w:rPr>
          <w:rFonts w:ascii="Times New Roman" w:hAnsi="Times New Roman" w:cs="Times New Roman"/>
          <w:color w:val="002060"/>
          <w:sz w:val="16"/>
          <w:szCs w:val="16"/>
        </w:rPr>
        <w:softHyphen/>
        <w:t>нег уже не было. В связи с этим в ГВТУ был рассмотрен вопрос о целесообразности таких ассигнований. Проведенные подполковни</w:t>
      </w:r>
      <w:r w:rsidRPr="003C27CE">
        <w:rPr>
          <w:rFonts w:ascii="Times New Roman" w:hAnsi="Times New Roman" w:cs="Times New Roman"/>
          <w:color w:val="002060"/>
          <w:sz w:val="16"/>
          <w:szCs w:val="16"/>
        </w:rPr>
        <w:softHyphen/>
        <w:t>ком Калиновским и генерал-лейтенантом Кирпичевым проверочные расчеты летных характеристик привели к выводу, что из-за мень</w:t>
      </w:r>
      <w:r w:rsidRPr="003C27CE">
        <w:rPr>
          <w:rFonts w:ascii="Times New Roman" w:hAnsi="Times New Roman" w:cs="Times New Roman"/>
          <w:color w:val="002060"/>
          <w:sz w:val="16"/>
          <w:szCs w:val="16"/>
        </w:rPr>
        <w:softHyphen/>
        <w:t>шей по сравнению с проектной мощности двигателей и перетяжеле-ния реально построенного самолета (4900 кг вместо запроектиро</w:t>
      </w:r>
      <w:r w:rsidRPr="003C27CE">
        <w:rPr>
          <w:rFonts w:ascii="Times New Roman" w:hAnsi="Times New Roman" w:cs="Times New Roman"/>
          <w:color w:val="002060"/>
          <w:sz w:val="16"/>
          <w:szCs w:val="16"/>
        </w:rPr>
        <w:softHyphen/>
        <w:t>ванных 3500 кг) он не сможет выполнить договорных характерис</w:t>
      </w:r>
      <w:r w:rsidRPr="003C27CE">
        <w:rPr>
          <w:rFonts w:ascii="Times New Roman" w:hAnsi="Times New Roman" w:cs="Times New Roman"/>
          <w:color w:val="002060"/>
          <w:sz w:val="16"/>
          <w:szCs w:val="16"/>
        </w:rPr>
        <w:softHyphen/>
        <w:t xml:space="preserve">тик по грузоподъемности, скорости и продолжительности полета. Вследствие этого на заседании </w:t>
      </w:r>
      <w:r w:rsidRPr="003C27CE">
        <w:rPr>
          <w:rFonts w:ascii="Times New Roman" w:hAnsi="Times New Roman" w:cs="Times New Roman"/>
          <w:color w:val="002060"/>
          <w:sz w:val="16"/>
          <w:szCs w:val="16"/>
        </w:rPr>
        <w:lastRenderedPageBreak/>
        <w:t>Технического комитета ГВТУ 4 ап</w:t>
      </w:r>
      <w:r w:rsidRPr="003C27CE">
        <w:rPr>
          <w:rFonts w:ascii="Times New Roman" w:hAnsi="Times New Roman" w:cs="Times New Roman"/>
          <w:color w:val="002060"/>
          <w:sz w:val="16"/>
          <w:szCs w:val="16"/>
        </w:rPr>
        <w:softHyphen/>
        <w:t>реля 1916 г., на которое кроме постоянных членов были пригла</w:t>
      </w:r>
      <w:r w:rsidRPr="003C27CE">
        <w:rPr>
          <w:rFonts w:ascii="Times New Roman" w:hAnsi="Times New Roman" w:cs="Times New Roman"/>
          <w:color w:val="002060"/>
          <w:sz w:val="16"/>
          <w:szCs w:val="16"/>
        </w:rPr>
        <w:softHyphen/>
        <w:t>шены профессора Г.А.Ботезат и С.П.Тимошенко, было вынесено решение о нецелесообразности дополнительных ассигнований на постройку самолета Слесарева (11069).</w:t>
      </w:r>
    </w:p>
    <w:p w14:paraId="53D27A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CAF75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февраля </w:t>
      </w:r>
      <w:r w:rsidR="003F227E"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 вышло решение Императора, в соответствиии  с которым 13 апреля 1916 г. Отделение АО РБВЗ переведено в Фили. На его базе 12.05.1916 г. основан Русско-Балтийский Автомобильный завод</w:t>
      </w:r>
    </w:p>
    <w:p w14:paraId="024DAB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78AB94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3C27CE">
        <w:rPr>
          <w:rFonts w:ascii="Times New Roman" w:hAnsi="Times New Roman" w:cs="Times New Roman"/>
          <w:color w:val="002060"/>
          <w:sz w:val="16"/>
          <w:szCs w:val="16"/>
          <w:vertAlign w:val="superscript"/>
        </w:rPr>
        <w:t xml:space="preserve">144 </w:t>
      </w:r>
      <w:r w:rsidRPr="003C27CE">
        <w:rPr>
          <w:rFonts w:ascii="Times New Roman" w:hAnsi="Times New Roman" w:cs="Times New Roman"/>
          <w:color w:val="002060"/>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96E53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48906A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75985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705BD0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0D6D30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1936 г. на заводе - ОКО-22 Петлякова.</w:t>
      </w:r>
    </w:p>
    <w:p w14:paraId="30EE9B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1939 г. на заводе № 22 работал филиал ОКБ Н.Н. Поликарпова завода № 1. Руководитель- Н.А. Жемчужин. Работал (1939 г.)- М.И. Гуревич.</w:t>
      </w:r>
    </w:p>
    <w:p w14:paraId="4CC5CF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с завода № 22 на завод № 266 НКАП перевели группу А.А. Енгибаряна для доводки и освоения серии агрегатов «ДУ».</w:t>
      </w:r>
    </w:p>
    <w:p w14:paraId="5BBBC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4D35FE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0187 от 29.08.1937 г. заводу поручено к 11.09.1937 г. подготовить 4 самолета АНТ-6 для выполнения спецзадания Правительства.</w:t>
      </w:r>
    </w:p>
    <w:p w14:paraId="2B7C99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11.1937 г. на завод № 126 для освоения ДБ-3 командирован 21 специалист.</w:t>
      </w:r>
    </w:p>
    <w:p w14:paraId="6614B3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331FF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7024CA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4E866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159F6D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действовал филиал завода (бывший завод № 7 им. 1 -го Мая).</w:t>
      </w:r>
    </w:p>
    <w:p w14:paraId="204186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(1937 г.): № 9, штамповочный (2000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CC59E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производства на 1941 г.: 1625 Пе-2 и 125 Ар-2.</w:t>
      </w:r>
      <w:r w:rsidRPr="003C27CE">
        <w:rPr>
          <w:rFonts w:ascii="Times New Roman" w:hAnsi="Times New Roman" w:cs="Times New Roman"/>
          <w:color w:val="002060"/>
          <w:sz w:val="16"/>
          <w:szCs w:val="16"/>
          <w:vertAlign w:val="superscript"/>
        </w:rPr>
        <w:t>144</w:t>
      </w:r>
    </w:p>
    <w:p w14:paraId="145C9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3F5D5B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7B9629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4ABEF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1AB90F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488CF8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632FE0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ВОВ на заводе № 22 базировалось ОКБ Незваля. В 1945 г. оно вошло в ОКБ-156 Туполева.</w:t>
      </w:r>
    </w:p>
    <w:p w14:paraId="3ECA26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1944 г. часть оборудования завода передана для формирования нового завода № 473 НКАП.</w:t>
      </w:r>
    </w:p>
    <w:p w14:paraId="6C39D9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1945-57 г. на заводе действовал филиал ОКБ-156.</w:t>
      </w:r>
    </w:p>
    <w:p w14:paraId="025A78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01.1950 г. в состав завода влилось ОКБ-387 ( г. Казань).</w:t>
      </w:r>
    </w:p>
    <w:p w14:paraId="63D3F8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5E508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4E8511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передан в ведение СНХ РСФСР.</w:t>
      </w:r>
    </w:p>
    <w:p w14:paraId="620277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13C08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C2F84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114-38 от 1.02.1964 г. начата подготовка производства Ил-62.</w:t>
      </w:r>
    </w:p>
    <w:p w14:paraId="25EEBA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2726F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0B2545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3C27CE">
        <w:rPr>
          <w:rFonts w:ascii="Times New Roman" w:hAnsi="Times New Roman" w:cs="Times New Roman"/>
          <w:color w:val="002060"/>
          <w:sz w:val="16"/>
          <w:szCs w:val="16"/>
          <w:lang w:val="en-US"/>
        </w:rPr>
        <w:t>OAK</w:t>
      </w:r>
      <w:r w:rsidRPr="003C27CE">
        <w:rPr>
          <w:rFonts w:ascii="Times New Roman" w:hAnsi="Times New Roman" w:cs="Times New Roman"/>
          <w:color w:val="002060"/>
          <w:sz w:val="16"/>
          <w:szCs w:val="16"/>
        </w:rPr>
        <w:t>.</w:t>
      </w:r>
    </w:p>
    <w:p w14:paraId="2FD8C5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Правительства № 217(5) от 15.04.2005 г. началось серийное производство Ту-334.</w:t>
      </w:r>
    </w:p>
    <w:p w14:paraId="2A2324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13E3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г.)- 1495 металлорежущих станков.</w:t>
      </w:r>
    </w:p>
    <w:p w14:paraId="6BF8D8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(1922 г.)- 700 рабочих, (1925 г.)- около 1000 чел., (03.1939 г.)- более 11 тыс. чел., (2002 г.)- 12.000 чел.,</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(2004 г.)- 7298 чел.</w:t>
      </w:r>
    </w:p>
    <w:p w14:paraId="448C42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53EF47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DA7F9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(1.08.1927 г.-&gt; Н.В. Окромешко, (12.1938 г.)- Тарасевич.</w:t>
      </w:r>
    </w:p>
    <w:p w14:paraId="501449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технического директора (1937 г.)- И.Л. Дегтярев. Помощник технического директора (08.1937 г.)- Холмский.</w:t>
      </w:r>
    </w:p>
    <w:p w14:paraId="354933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(1942 г.)- С.М. Лещенко, (2002 г.)- А.Б. Кравцов.</w:t>
      </w:r>
    </w:p>
    <w:p w14:paraId="543FC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(05.1937; 08.1940-02.1941 г.)- А.А. Архангельский {17.12.1892-18.12.1978}, (07.1937-38; 02.1941-01.1942 г.)- В.М. Петляков (был репрессирован), (06.1943 г.-)- В.М. Мясищев.</w:t>
      </w:r>
    </w:p>
    <w:p w14:paraId="2E88E7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(12.1940 г.-)-  Г.Е. Болотов, (06.1945 г.-&gt; И.Ф. Незваль.</w:t>
      </w:r>
    </w:p>
    <w:p w14:paraId="5531EE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3 (1930-е)- Коломенский.</w:t>
      </w:r>
    </w:p>
    <w:p w14:paraId="778475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плановым (09.1928 г.)- Черзих. Начальники отделов: планового (1937 г.)- В.В. Кондаков; ОКС (12.1938 г.)- Горелов.</w:t>
      </w:r>
    </w:p>
    <w:p w14:paraId="2F921C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ППО (-04.1938 г.)- Пылакин.</w:t>
      </w:r>
    </w:p>
    <w:p w14:paraId="13525F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снабжением (1930 г.)- Иванов; статистикой (1927 г.)- Шепелев.</w:t>
      </w:r>
    </w:p>
    <w:p w14:paraId="5A1AF7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в Москве (2000 г.)- В.А. Обухов.</w:t>
      </w:r>
    </w:p>
    <w:p w14:paraId="57A33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Летчики-испытатели: (09.1935 г.-)-  Г.Ф. Байдуков.</w:t>
      </w:r>
    </w:p>
    <w:p w14:paraId="2B3E7D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1763E8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6EE266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 И-4 № 1591 (1930 г.); Ту-16 № 4200401 (11982).</w:t>
      </w:r>
    </w:p>
    <w:p w14:paraId="7E860F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1D36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февраля </w:t>
      </w:r>
      <w:r w:rsidR="003F227E"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 решением Императора основан как предприятие АО «Русский Рено»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w:t>
      </w:r>
    </w:p>
    <w:p w14:paraId="13CF62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началось в 05.1916 г. около с. Иваново (Мологское ш.). Частично построен в середине 1917 г., но вскоре незавершенное строительство остановлено.</w:t>
      </w:r>
    </w:p>
    <w:p w14:paraId="160F3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09.1918 г.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6 переименован в ГАЗ-6.</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В 12.1925 г. - ГАЗ-6 им. В.Н. Павлова. В соответствии с пост. СНК от 27.04.1926 г. по приказам ВСНХ/НКВМЮГПУ № 73сс от 9.07.1927 г. и Авиатреста № 114сс от 4.08.1927 г. ГАЗ-6 с 1.10.1927 г. переименован в завод № 26 им. В.Н. Павлова. Приказом Авиатреста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6132F9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3C27CE">
        <w:rPr>
          <w:rFonts w:ascii="Times New Roman" w:hAnsi="Times New Roman" w:cs="Times New Roman"/>
          <w:color w:val="002060"/>
          <w:sz w:val="16"/>
          <w:szCs w:val="16"/>
          <w:lang w:val="en-US"/>
        </w:rPr>
        <w:t>BMW</w:t>
      </w:r>
      <w:r w:rsidRPr="003C27CE">
        <w:rPr>
          <w:rFonts w:ascii="Times New Roman" w:hAnsi="Times New Roman" w:cs="Times New Roman"/>
          <w:color w:val="002060"/>
          <w:sz w:val="16"/>
          <w:szCs w:val="16"/>
        </w:rPr>
        <w:t>. Полностью реконструкция завершена в 1935 г.</w:t>
      </w:r>
    </w:p>
    <w:p w14:paraId="7B8D7E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принимал участие в создании одного из первых отечественных авиамоторов М-13, разработанного в НАМИ.</w:t>
      </w:r>
    </w:p>
    <w:p w14:paraId="7E2A73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1928 г. на заводе начато освоение выпуска мотора М-17, в 1931 г. выпущено 679 шт.</w:t>
      </w:r>
      <w:r w:rsidRPr="003C27CE">
        <w:rPr>
          <w:rFonts w:ascii="Times New Roman" w:hAnsi="Times New Roman" w:cs="Times New Roman"/>
          <w:color w:val="002060"/>
          <w:sz w:val="16"/>
          <w:szCs w:val="16"/>
          <w:vertAlign w:val="superscript"/>
        </w:rPr>
        <w:t>144</w:t>
      </w:r>
      <w:r w:rsidRPr="003C27CE">
        <w:rPr>
          <w:rFonts w:ascii="Times New Roman" w:hAnsi="Times New Roman" w:cs="Times New Roman"/>
          <w:color w:val="002060"/>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D8F4C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D729A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 127 от 10.04.1938 г. заводу поручено освоение производства мотора </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vertAlign w:val="superscript"/>
          <w:lang w:val="en-US"/>
        </w:rPr>
        <w:t>j</w:t>
      </w:r>
      <w:r w:rsidRPr="003C27CE">
        <w:rPr>
          <w:rFonts w:ascii="Times New Roman" w:hAnsi="Times New Roman" w:cs="Times New Roman"/>
          <w:color w:val="002060"/>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09767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B7CA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77D3F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директора завода от 14.11.1941 г. уполномоченным управляющим в Рыбинске остался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1A589E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54C69A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2760 от 18.01.1943 г. на заводе организовано производство танковых дизелей.</w:t>
      </w:r>
    </w:p>
    <w:p w14:paraId="62220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годы войны заводом выпущена 91 тыс. моторов.</w:t>
      </w:r>
    </w:p>
    <w:p w14:paraId="4F1470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МАП № 180 заводу поручено производство трофейного ТРД ЮМО-004 с выпуском в 1945 г., начиная с августа, 110 двигателей.</w:t>
      </w:r>
    </w:p>
    <w:p w14:paraId="5E2067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1C3294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5B87FA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 26 передан в ведение СНХ РСФСР. Имел наименование «п/я 100».</w:t>
      </w:r>
    </w:p>
    <w:p w14:paraId="0AAB69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6CFB0D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76418B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B8795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филиал в Узбекистане, директор (1986 г.-)- Н.Б. Пучнин.</w:t>
      </w:r>
    </w:p>
    <w:p w14:paraId="2B87D0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144611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5F2079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7BDE4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(1925 г.)- 297 ед., (1926 г.)- 261 ед.</w:t>
      </w:r>
    </w:p>
    <w:p w14:paraId="1A09C4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(1925 г.)- 573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производственная (1925 г.)- 24,75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3C433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(12.1926 г.)- 141 чел., (1.10.2001 г.)- 17.250 чел.</w:t>
      </w:r>
    </w:p>
    <w:p w14:paraId="18ECF7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3C27CE">
        <w:rPr>
          <w:rFonts w:ascii="Times New Roman" w:hAnsi="Times New Roman" w:cs="Times New Roman"/>
          <w:color w:val="002060"/>
          <w:sz w:val="16"/>
          <w:szCs w:val="16"/>
          <w:vertAlign w:val="superscript"/>
        </w:rPr>
        <w:t>49</w:t>
      </w:r>
      <w:r w:rsidRPr="003C27CE">
        <w:rPr>
          <w:rFonts w:ascii="Times New Roman" w:hAnsi="Times New Roman" w:cs="Times New Roman"/>
          <w:color w:val="002060"/>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55CEB1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Рысин. Зам. гендиректора (1996 г.)- В.М. Толоконников, (2003-06 г.)- А. Артюхов, (2005 г.)- Р.З. Агзамов.</w:t>
      </w:r>
    </w:p>
    <w:p w14:paraId="757D28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3C27CE">
        <w:rPr>
          <w:rFonts w:ascii="Times New Roman" w:hAnsi="Times New Roman" w:cs="Times New Roman"/>
          <w:color w:val="002060"/>
          <w:sz w:val="16"/>
          <w:szCs w:val="16"/>
          <w:vertAlign w:val="superscript"/>
        </w:rPr>
        <w:t>69</w:t>
      </w:r>
    </w:p>
    <w:p w14:paraId="5D89EF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(1920 г.-)-  Г. Филиппов, (-1936-05.1937 г.-)- М.В. Ходушин, (25.03.1938 г.-)- А.А. Завитаев, (-1939- 41 г.-)- П.Д. Лаврентьев, (1970-е)- В.Н. Дрозденко, (1978 г.)- А.Н. Мочалов.</w:t>
      </w:r>
    </w:p>
    <w:p w14:paraId="0FBDD3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(1930 г.)- А.П. Ро, (1935-46 г.)- В.Я. Климов.</w:t>
      </w:r>
    </w:p>
    <w:p w14:paraId="0055E9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(1949 г.-)- С.А. Гаврилов.</w:t>
      </w:r>
    </w:p>
    <w:p w14:paraId="7AF5FA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технолог (20.08.1937 г.-)- А.А. Завитаев, (1939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Мыздриков, А.Т. Кладовщиков. Гл. металлург (1941 г.)- М.А. Ферин.</w:t>
      </w:r>
    </w:p>
    <w:p w14:paraId="49A3EC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Глава корпорации «Газотурбинные двигатели» (06.2003 г.-)- В. Брылев.</w:t>
      </w:r>
    </w:p>
    <w:p w14:paraId="30A1E6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подготовки производства (-1939 г.)- А.А. Завитаев. Начальник отделения (1941-46 г.)- В. Г. Хорошайлов.</w:t>
      </w:r>
    </w:p>
    <w:p w14:paraId="4E245E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цветной штамповки (1939 г.)- Тарханов.</w:t>
      </w:r>
    </w:p>
    <w:p w14:paraId="64577B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техническим (1928 г.)- В.Е. Фохт.</w:t>
      </w:r>
    </w:p>
    <w:p w14:paraId="0B251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КО (1943-46 г.)- С.П. Изотов.</w:t>
      </w:r>
    </w:p>
    <w:p w14:paraId="29B769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центральной (1930-е)- М.А. Ферин.</w:t>
      </w:r>
    </w:p>
    <w:p w14:paraId="7C5659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бюро: (1940 г.)- В.Н. Масленников.</w:t>
      </w:r>
    </w:p>
    <w:p w14:paraId="17C081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3C27CE">
        <w:rPr>
          <w:rFonts w:ascii="Times New Roman" w:hAnsi="Times New Roman" w:cs="Times New Roman"/>
          <w:color w:val="002060"/>
          <w:sz w:val="16"/>
          <w:szCs w:val="16"/>
          <w:vertAlign w:val="superscript"/>
        </w:rPr>
        <w:t>49</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68</w:t>
      </w:r>
      <w:r w:rsidRPr="003C27CE">
        <w:rPr>
          <w:rFonts w:ascii="Times New Roman" w:hAnsi="Times New Roman" w:cs="Times New Roman"/>
          <w:color w:val="002060"/>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4F2FAF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737C8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BDCAF2"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B1F55F2"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4C30E8F3" w14:textId="77777777" w:rsidR="00117644" w:rsidRPr="003C27CE" w:rsidRDefault="00117644" w:rsidP="00615CF2">
      <w:pPr>
        <w:pStyle w:val="p1"/>
        <w:spacing w:before="0" w:beforeAutospacing="0" w:after="0" w:afterAutospacing="0"/>
        <w:jc w:val="both"/>
        <w:rPr>
          <w:color w:val="002060"/>
          <w:sz w:val="16"/>
          <w:szCs w:val="16"/>
        </w:rPr>
      </w:pPr>
      <w:r w:rsidRPr="003C27CE">
        <w:rPr>
          <w:color w:val="002060"/>
          <w:sz w:val="16"/>
          <w:szCs w:val="16"/>
        </w:rPr>
        <w:t>21 февраля (5 марта) 1916 г. Сапожников доложил Лукомскому о «постоянном и непрерывно возрастающем замедлении в переводе денежных средств, необходимых для выполнения заказов». Установка производства винтовок занимала более года, а продолжительность исполнения заказа могла составить еще от полугода до года. Заводам требовались немалые оборотные средства, периодически восстанавливаемые из платежей за исполненную часть заказа и авансов. Задержка со сдачей продукции стопорила выплату заводам денег. 5 ноября 1916 г. Залюбовский просил распоряжений военного министра по поводу финансовых требований «Вестингауза». Завод, ссылаясь на контракт, который, по мнению Залюбовского, давал основания для претензий к России, «требует теперь новый аванс в 20% полной стоимости» заказов. По букве контракта, в случае арбитража «Вестингауз» имел бы успех. «Все [русские] контракты Моргана сделаны очень неверно, — считал Залюбовский, — почему англичане справедливо опасаются арбитража» и поддерживают, вместе с Морганом, требования «Вестингауза» о выплате ему аванса; «англичане грозят крахом компании и проигрышем нашим при арбитраже». Залюбовский признавал, что «без нового аванса «Вестингауз» продолжать производство не может». 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(18409).</w:t>
      </w:r>
    </w:p>
    <w:p w14:paraId="0B65896C" w14:textId="77777777" w:rsidR="00117644" w:rsidRPr="003C27CE" w:rsidRDefault="00117644" w:rsidP="00615CF2">
      <w:pPr>
        <w:pStyle w:val="p1"/>
        <w:spacing w:before="0" w:beforeAutospacing="0" w:after="0" w:afterAutospacing="0"/>
        <w:jc w:val="both"/>
        <w:rPr>
          <w:color w:val="002060"/>
          <w:sz w:val="16"/>
          <w:szCs w:val="16"/>
        </w:rPr>
      </w:pPr>
    </w:p>
    <w:p w14:paraId="5155B13A" w14:textId="77777777" w:rsidR="00117644" w:rsidRPr="003C27CE" w:rsidRDefault="00117644" w:rsidP="00615CF2">
      <w:pPr>
        <w:pStyle w:val="p1"/>
        <w:spacing w:before="0" w:beforeAutospacing="0" w:after="0" w:afterAutospacing="0"/>
        <w:jc w:val="both"/>
        <w:rPr>
          <w:color w:val="002060"/>
          <w:sz w:val="16"/>
          <w:szCs w:val="16"/>
        </w:rPr>
      </w:pPr>
      <w:r w:rsidRPr="003C27CE">
        <w:rPr>
          <w:color w:val="002060"/>
          <w:sz w:val="16"/>
          <w:szCs w:val="16"/>
        </w:rPr>
        <w:t>21 февраля (5 марта) 1916 г. Сапожников из Нью-Йорка предостерегал Петроград, что строить планы летней кампании 1916 г. с расчетом на снабжение из Америки пока еще «не представляется возможным». То, что Россия заказывает в США, — это «новые для Америки отрасли производства предметов боевого снабжения», поэтому там все еще испытывают затруднения, «полной же интенсивности приток боевого снабжения из Америки в Россию достигнет лишь осенью». Но «к 1917 г. производительность американских заводов достигнет такого развития, что они будут в состоянии свободно покрывать месячные потребности нашей армии в главных предметах снабжения» (18409).</w:t>
      </w:r>
    </w:p>
    <w:p w14:paraId="5F7CD25D" w14:textId="77777777" w:rsidR="00117644" w:rsidRPr="003C27CE" w:rsidRDefault="00117644" w:rsidP="00615CF2">
      <w:pPr>
        <w:pStyle w:val="p1"/>
        <w:spacing w:before="0" w:beforeAutospacing="0" w:after="0" w:afterAutospacing="0"/>
        <w:jc w:val="both"/>
        <w:rPr>
          <w:color w:val="002060"/>
          <w:sz w:val="16"/>
          <w:szCs w:val="16"/>
        </w:rPr>
      </w:pPr>
    </w:p>
    <w:p w14:paraId="6E21D44A" w14:textId="3A149485"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февраля (5 марта) 1916 г. Сапожников из Нью-Йорка предостерегал Петроград, что строить планы летней кампании 1916 г. с расчетом на снабжение из Амери</w:t>
      </w:r>
      <w:r w:rsidRPr="003C27CE">
        <w:rPr>
          <w:rFonts w:ascii="Times New Roman" w:hAnsi="Times New Roman" w:cs="Times New Roman"/>
          <w:color w:val="002060"/>
          <w:sz w:val="16"/>
          <w:szCs w:val="16"/>
        </w:rPr>
        <w:softHyphen/>
        <w:t>ки пока еще «не представляется возможным». То, что Россия заказывает в США, — это «новые для Америки отрасли про</w:t>
      </w:r>
      <w:r w:rsidRPr="003C27CE">
        <w:rPr>
          <w:rFonts w:ascii="Times New Roman" w:hAnsi="Times New Roman" w:cs="Times New Roman"/>
          <w:color w:val="002060"/>
          <w:sz w:val="16"/>
          <w:szCs w:val="16"/>
        </w:rPr>
        <w:softHyphen/>
        <w:t>изводства предметов боевого снабжения», поэтому там все еще испытывают затруднения, «полной же интенсивности приток боевого снабжения из Америки в Россию достигнет лишь осенью». Но «к 1917 г. производительность американ</w:t>
      </w:r>
      <w:r w:rsidRPr="003C27CE">
        <w:rPr>
          <w:rFonts w:ascii="Times New Roman" w:hAnsi="Times New Roman" w:cs="Times New Roman"/>
          <w:color w:val="002060"/>
          <w:sz w:val="16"/>
          <w:szCs w:val="16"/>
        </w:rPr>
        <w:softHyphen/>
        <w:t>ских заводов достигнет такого развития, что они будут в со</w:t>
      </w:r>
      <w:r w:rsidRPr="003C27CE">
        <w:rPr>
          <w:rFonts w:ascii="Times New Roman" w:hAnsi="Times New Roman" w:cs="Times New Roman"/>
          <w:color w:val="002060"/>
          <w:sz w:val="16"/>
          <w:szCs w:val="16"/>
        </w:rPr>
        <w:softHyphen/>
        <w:t>стоянии свободно покрывать месячные потребности нашей армии в главных предметах снабжения»</w:t>
      </w:r>
      <w:r w:rsidR="004F3FF8"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(РГВИА. Ф. 2000.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5579. Л. 92.).</w:t>
      </w:r>
    </w:p>
    <w:p w14:paraId="22DA1132" w14:textId="77777777"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Опоздание многих заказов, размещенных за границей, привело русское правительство к заключению, что эти предметы придется изготовить на своих заводах (23452).</w:t>
      </w:r>
    </w:p>
    <w:p w14:paraId="22D27DD0" w14:textId="77777777" w:rsidR="00792520" w:rsidRPr="003C27CE" w:rsidRDefault="00792520" w:rsidP="00615CF2">
      <w:pPr>
        <w:rPr>
          <w:rFonts w:ascii="Times New Roman" w:hAnsi="Times New Roman" w:cs="Times New Roman"/>
          <w:color w:val="002060"/>
          <w:sz w:val="16"/>
          <w:szCs w:val="16"/>
        </w:rPr>
      </w:pPr>
    </w:p>
    <w:p w14:paraId="00315574" w14:textId="051BBE62"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февраля </w:t>
      </w:r>
      <w:r w:rsidR="004F3FF8"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 без какого-либо возмущения или недоумения, как о само собой разумеющемся, Сапожников писал Лукомскому об обязательстве русской стороны браться за установку производства и в то же время сетовал на нехватку специалистов — следствие «систематического неудовлетворения ходатайств о присылке достаточного чис</w:t>
      </w:r>
      <w:r w:rsidRPr="003C27CE">
        <w:rPr>
          <w:rFonts w:ascii="Times New Roman" w:hAnsi="Times New Roman" w:cs="Times New Roman"/>
          <w:color w:val="002060"/>
          <w:sz w:val="16"/>
          <w:szCs w:val="16"/>
        </w:rPr>
        <w:softHyphen/>
        <w:t>ла опытных и подготовленных лиц в состав приемных ко</w:t>
      </w:r>
      <w:r w:rsidRPr="003C27CE">
        <w:rPr>
          <w:rFonts w:ascii="Times New Roman" w:hAnsi="Times New Roman" w:cs="Times New Roman"/>
          <w:color w:val="002060"/>
          <w:sz w:val="16"/>
          <w:szCs w:val="16"/>
        </w:rPr>
        <w:softHyphen/>
        <w:t>миссий, каковым еще до начала приемки необходимо про</w:t>
      </w:r>
      <w:r w:rsidRPr="003C27CE">
        <w:rPr>
          <w:rFonts w:ascii="Times New Roman" w:hAnsi="Times New Roman" w:cs="Times New Roman"/>
          <w:color w:val="002060"/>
          <w:sz w:val="16"/>
          <w:szCs w:val="16"/>
        </w:rPr>
        <w:softHyphen/>
        <w:t xml:space="preserve">изводить самостоятельную установку производства» (РГВИА. Ф. 2000.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5579. Л. 92, 23; Д. 5573. Л. 119 и об.). Также и по мнению Залюбовского, в США были направлены лица «из числа тех, кто в то время не был особенно нужен на местах в России» — не опытные техники, коммерсанты и юристы, а «из отставки старики, и зеленая молодежь по протекции, и непременно посланцы общественных деяте</w:t>
      </w:r>
      <w:r w:rsidRPr="003C27CE">
        <w:rPr>
          <w:rFonts w:ascii="Times New Roman" w:hAnsi="Times New Roman" w:cs="Times New Roman"/>
          <w:color w:val="002060"/>
          <w:sz w:val="16"/>
          <w:szCs w:val="16"/>
        </w:rPr>
        <w:softHyphen/>
        <w:t>лей». Он не соглашался с утверждениями, что американ</w:t>
      </w:r>
      <w:r w:rsidRPr="003C27CE">
        <w:rPr>
          <w:rFonts w:ascii="Times New Roman" w:hAnsi="Times New Roman" w:cs="Times New Roman"/>
          <w:color w:val="002060"/>
          <w:sz w:val="16"/>
          <w:szCs w:val="16"/>
        </w:rPr>
        <w:softHyphen/>
        <w:t>ские заводчики «упорно не желали следовать указаниям опытных приемщиков», потому что таких приемщиков, способных говорить с ними «на одном техническом языке», «вначале почти совсем не было» (23452).</w:t>
      </w:r>
    </w:p>
    <w:p w14:paraId="7FA80227" w14:textId="77777777" w:rsidR="00792520" w:rsidRPr="003C27CE" w:rsidRDefault="00792520" w:rsidP="00615CF2">
      <w:pPr>
        <w:rPr>
          <w:rFonts w:ascii="Times New Roman" w:hAnsi="Times New Roman" w:cs="Times New Roman"/>
          <w:color w:val="002060"/>
          <w:sz w:val="16"/>
          <w:szCs w:val="16"/>
        </w:rPr>
      </w:pPr>
    </w:p>
    <w:p w14:paraId="6B678927" w14:textId="341851B5" w:rsidR="00792520" w:rsidRPr="003C27CE" w:rsidRDefault="007925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февраля </w:t>
      </w:r>
      <w:r w:rsidR="004F3FF8"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 Сапожников доложил Лукомскому о «по</w:t>
      </w:r>
      <w:r w:rsidRPr="003C27CE">
        <w:rPr>
          <w:rFonts w:ascii="Times New Roman" w:hAnsi="Times New Roman" w:cs="Times New Roman"/>
          <w:color w:val="002060"/>
          <w:sz w:val="16"/>
          <w:szCs w:val="16"/>
        </w:rPr>
        <w:softHyphen/>
        <w:t>стоянном и непрерывно возрастающем замедлении в пере</w:t>
      </w:r>
      <w:r w:rsidRPr="003C27CE">
        <w:rPr>
          <w:rFonts w:ascii="Times New Roman" w:hAnsi="Times New Roman" w:cs="Times New Roman"/>
          <w:color w:val="002060"/>
          <w:sz w:val="16"/>
          <w:szCs w:val="16"/>
        </w:rPr>
        <w:softHyphen/>
        <w:t>воде денежных средств, необходимых для выполнения за</w:t>
      </w:r>
      <w:r w:rsidRPr="003C27CE">
        <w:rPr>
          <w:rFonts w:ascii="Times New Roman" w:hAnsi="Times New Roman" w:cs="Times New Roman"/>
          <w:color w:val="002060"/>
          <w:sz w:val="16"/>
          <w:szCs w:val="16"/>
        </w:rPr>
        <w:softHyphen/>
        <w:t xml:space="preserve">казов» (РГВИА. Ф. 2000.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5580. Л. 252 и об.; Д. 5573. Л. 119 об.) (23452).</w:t>
      </w:r>
    </w:p>
    <w:p w14:paraId="7E059679" w14:textId="77777777" w:rsidR="00792520" w:rsidRPr="003C27CE" w:rsidRDefault="00792520" w:rsidP="00615CF2">
      <w:pPr>
        <w:rPr>
          <w:rFonts w:ascii="Times New Roman" w:hAnsi="Times New Roman" w:cs="Times New Roman"/>
          <w:color w:val="002060"/>
          <w:sz w:val="16"/>
          <w:szCs w:val="16"/>
        </w:rPr>
      </w:pPr>
    </w:p>
    <w:p w14:paraId="529F20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февраля (</w:t>
      </w:r>
      <w:r w:rsidR="003F227E"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марта) 1916 император Николай II утвердил решение Совета министров об отпуске кредитов на создание автомобильных заводов в России. Этот день можно считать днем рождения отечественной автомобильной промышленности (11275).</w:t>
      </w:r>
    </w:p>
    <w:p w14:paraId="3DBD7B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474C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февраля </w:t>
      </w:r>
      <w:r w:rsidR="003F227E"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 по решению Императора в Ярославле основано «АО механических передвижений и производств В.А. Лебедева»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для производства самолетов, а также легковых и санитарных автомобилей</w:t>
      </w:r>
      <w:r w:rsidRPr="003C27CE">
        <w:rPr>
          <w:rFonts w:ascii="Times New Roman" w:hAnsi="Times New Roman" w:cs="Times New Roman"/>
          <w:color w:val="002060"/>
          <w:sz w:val="16"/>
          <w:szCs w:val="16"/>
          <w:vertAlign w:val="superscript"/>
        </w:rPr>
        <w:t>68</w:t>
      </w:r>
      <w:r w:rsidRPr="003C27CE">
        <w:rPr>
          <w:rFonts w:ascii="Times New Roman" w:hAnsi="Times New Roman" w:cs="Times New Roman"/>
          <w:color w:val="002060"/>
          <w:sz w:val="16"/>
          <w:szCs w:val="16"/>
        </w:rPr>
        <w:t xml:space="preserve"> на площадке в 10 десятин. Оборудование было закуплено в Англии. 20.10.1916 г. состоялся пуск завода в составе 3 мастерских, начат выпуск кабин и кузовов для санитарных автомобилей. Проектная мощность завода составляла 1500 автомобилей «Лебедь-А» в год. С началом революции строительство завода было остановлено, ни одного автомобиля собрано не было.</w:t>
      </w:r>
    </w:p>
    <w:p w14:paraId="2F4111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завод был закрыт. В 03.1918 г. на площадку строительства завода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6E4D9C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327EE2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3C27CE">
        <w:rPr>
          <w:rFonts w:ascii="Times New Roman" w:hAnsi="Times New Roman" w:cs="Times New Roman"/>
          <w:color w:val="002060"/>
          <w:sz w:val="16"/>
          <w:szCs w:val="16"/>
          <w:lang w:val="en-US"/>
        </w:rPr>
        <w:t>GMC</w:t>
      </w:r>
      <w:r w:rsidRPr="003C27CE">
        <w:rPr>
          <w:rFonts w:ascii="Times New Roman" w:hAnsi="Times New Roman" w:cs="Times New Roman"/>
          <w:color w:val="002060"/>
          <w:sz w:val="16"/>
          <w:szCs w:val="16"/>
        </w:rPr>
        <w:t xml:space="preserve"> 6046.</w:t>
      </w:r>
    </w:p>
    <w:p w14:paraId="48C6C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0DE49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1943-44 г. ЯГАЗ - в ведении НКСМ.</w:t>
      </w:r>
    </w:p>
    <w:p w14:paraId="15C668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77969A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3C27CE">
        <w:rPr>
          <w:rFonts w:ascii="Times New Roman" w:hAnsi="Times New Roman" w:cs="Times New Roman"/>
          <w:color w:val="002060"/>
          <w:sz w:val="16"/>
          <w:szCs w:val="16"/>
          <w:lang w:val="en-US"/>
        </w:rPr>
        <w:t>GMC</w:t>
      </w:r>
      <w:r w:rsidRPr="003C27CE">
        <w:rPr>
          <w:rFonts w:ascii="Times New Roman" w:hAnsi="Times New Roman" w:cs="Times New Roman"/>
          <w:color w:val="002060"/>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67A498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17.04.1957 г. ЯАЗ переименован в ЯМЗ. В 1971 г. на базе завода создано ПО «Автодизель».</w:t>
      </w:r>
    </w:p>
    <w:p w14:paraId="308B45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1739-940с от 26.09.1955 г. ЯАЗ-214 пнв и организовано его серийное производство.</w:t>
      </w:r>
    </w:p>
    <w:p w14:paraId="69FA74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1970-е г. на заводе разработаны (совместно с НАМИ) дизели ЯМЗ-642, -740; в 1980-е г. - дизели семейства «840».</w:t>
      </w:r>
    </w:p>
    <w:p w14:paraId="48540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3C27CE">
        <w:rPr>
          <w:rFonts w:ascii="Times New Roman" w:hAnsi="Times New Roman" w:cs="Times New Roman"/>
          <w:color w:val="002060"/>
          <w:sz w:val="16"/>
          <w:szCs w:val="16"/>
          <w:vertAlign w:val="superscript"/>
        </w:rPr>
        <w:t>69</w:t>
      </w:r>
    </w:p>
    <w:p w14:paraId="5B4ACF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60176C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D99D8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производственная (1917 г.)- около 10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121307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Добрынин, (1982-97 г.)- В.А. Долецкий. Гендиректор (2000-03 г.)- В.Е. Савельев, (2003-05 г.-)- А.Н. Петров, (-2006- 08 г.-)- Н.А. Александрычев.</w:t>
      </w:r>
    </w:p>
    <w:p w14:paraId="7F046C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(1922-30 г.)- В.В. Данилов, (1930-е)- Ясупчугов, (1941-45 г.)- Г.М. Кокин.</w:t>
      </w:r>
    </w:p>
    <w:p w14:paraId="67C728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управлений: дизельных двигателей (2009 г.)- М.Ю. Рябинин; информационных технологий (2008 г.)- В.М. Кокорев.</w:t>
      </w:r>
    </w:p>
    <w:p w14:paraId="5E7B37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(1955-67 г.)- А.В. Николаев.</w:t>
      </w:r>
    </w:p>
    <w:p w14:paraId="37FE33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2E19A2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7409BD" w14:textId="382328EA"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21 февраля </w:t>
      </w:r>
      <w:r w:rsidR="00FB08A7" w:rsidRPr="003C27CE">
        <w:rPr>
          <w:rFonts w:ascii="Times New Roman" w:hAnsi="Times New Roman" w:cs="Times New Roman"/>
          <w:color w:val="002060"/>
          <w:sz w:val="16"/>
          <w:szCs w:val="16"/>
        </w:rPr>
        <w:t xml:space="preserve">(5 марта) </w:t>
      </w:r>
      <w:r w:rsidRPr="003C27CE">
        <w:rPr>
          <w:rFonts w:ascii="Times New Roman" w:hAnsi="Times New Roman" w:cs="Times New Roman"/>
          <w:color w:val="002060"/>
          <w:sz w:val="16"/>
          <w:szCs w:val="16"/>
        </w:rPr>
        <w:t>1916 года Николай II утверждает решение Совета министров об отпуске кредитов для строительства русских автозаводов. Спустя пять дней, подписывается договор между «Торговым домом Кузнецов, Рябушинские и К°» и Главным Военно-техническим управлением (ГВТУ) на строительство автомобильного завода в Москве и поставку 1500 машин. Для этих целей организовывается Автомобильное Московское общество (АМО).</w:t>
      </w:r>
      <w:r w:rsidR="00FD38A3" w:rsidRPr="003C27CE">
        <w:rPr>
          <w:rFonts w:ascii="Times New Roman" w:hAnsi="Times New Roman" w:cs="Times New Roman"/>
          <w:color w:val="002060"/>
          <w:sz w:val="16"/>
          <w:szCs w:val="16"/>
        </w:rPr>
        <w:t xml:space="preserve"> </w:t>
      </w:r>
    </w:p>
    <w:p w14:paraId="06A6601F"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марта 1916 года П.П. фон Дервиз продал 138 тысяч квадратных сажен своей дачи в Тюфелевой роще, фирме "Торговый дом Кузнецов, Рябушинские и К°",для строительства завода. Место было подобрано очень удачно, рядом протекала Москва-река, а недалеко были железнодорожные станции Симоново и Кожухово. 2 августа 1916 г. в Тюфелевой роще состоялся торжественный молебен и официальная закладка завода, хотя строительство его уже велось с весны.</w:t>
      </w:r>
    </w:p>
    <w:p w14:paraId="37C22B2D" w14:textId="77208FC3"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Найти необходимые кадры удалось среди сотрудников Русско-Балтийского Вагонного завода (РБВЗ), эвакуированного из Риги в Москву из-за военных действий. Переманив инженеров из РБВЗ в АМО с ними заключили договор о выплате неустоек в случае самовольного отказа от службы, чтобы они не вернулись обратно. За инженерами подтянулись и другие квалифицированные сотрудники Русско-Балтийского завода. Первым же директором завода АМО был назначен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14" w:tgtFrame="_blank" w:history="1">
        <w:r w:rsidRPr="003C27CE">
          <w:rPr>
            <w:rFonts w:ascii="Times New Roman" w:hAnsi="Times New Roman" w:cs="Times New Roman"/>
            <w:color w:val="002060"/>
            <w:sz w:val="16"/>
            <w:szCs w:val="16"/>
          </w:rPr>
          <w:t>Дмитрий Дмитриевич Бондарев (1878 - 1937)</w:t>
        </w:r>
      </w:hyperlink>
      <w:r w:rsidRPr="003C27CE">
        <w:rPr>
          <w:rFonts w:ascii="Times New Roman" w:hAnsi="Times New Roman" w:cs="Times New Roman"/>
          <w:color w:val="002060"/>
          <w:sz w:val="16"/>
          <w:szCs w:val="16"/>
        </w:rPr>
        <w:t>], одно время заведовавший автомобильным отделом РБВЗ.</w:t>
      </w:r>
    </w:p>
    <w:p w14:paraId="2EFF33BE" w14:textId="7F1009FC"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условиям договора с ГВТУ, поставщик обязан был использовать при проектировании чертежи автомобиля "FIAT" и "к 7 марта 1917 года должно быть изготовлено не менее 10 процентов всей поставки (150 автомобилей)". Поэтому за основу берется итальянский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15" w:tgtFrame="_blank" w:history="1">
        <w:r w:rsidRPr="003C27CE">
          <w:rPr>
            <w:rFonts w:ascii="Times New Roman" w:hAnsi="Times New Roman" w:cs="Times New Roman"/>
            <w:color w:val="002060"/>
            <w:sz w:val="16"/>
            <w:szCs w:val="16"/>
          </w:rPr>
          <w:t>FIAT 15 Ter</w:t>
        </w:r>
      </w:hyperlink>
      <w:r w:rsidRPr="003C27CE">
        <w:rPr>
          <w:rFonts w:ascii="Times New Roman" w:hAnsi="Times New Roman" w:cs="Times New Roman"/>
          <w:color w:val="002060"/>
          <w:sz w:val="16"/>
          <w:szCs w:val="16"/>
        </w:rPr>
        <w:t>] образца 1912 года, который был спроектирован для итальянской армии, чтобы она использовала его в условиях бездорожья. Для российского подобия дорог - идеальный вариант. Заключив в Турине договор с фирмой "FIAT", на право производства в России грузовой полуторатонки и легкового автомобиля со всеми нужными техническими и рабочими чертежами, акционеры АМО занялись заказом оборудования.</w:t>
      </w:r>
    </w:p>
    <w:p w14:paraId="0F70C410"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России создать нужное оборудование было невозможно. Поэтому представители АМО были отправлены в Англию, Америку и Швецию для размещения заказов на станки. Например, все металлообрабатывающие станки, приспособления и кондукторы к ним для механической и инструментальной мастерских были заказаны в Америке. Заказать это еще половина дела, нужно же еще их доставить.</w:t>
      </w:r>
    </w:p>
    <w:p w14:paraId="741E4A97"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погрузить на судно и отправить оборудование из Америки в Россию, требовалось особое разрешение Русского комитета по военным заказам в Нью-Йорке. Времени на получение разрешений уходило много и даже получив его, и погрузив станки на судно, не было никаких гарантий, что груз доберется до места назначения в целости и сохранности. В Российской Империи порты и железные дороги были перегружены ведь через них шли грузы для военных на фронт. И даже если каким то чудом оборудование попадало на поезд, то оно могло потеряться по дороге или прибыть частично разворованным. Иногда оборудование не доходило до адресата по более страшным причинам. 23 октября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49206636"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7AFDFA0F" w14:textId="35A7866F"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sidRPr="003C27CE">
        <w:rPr>
          <w:rFonts w:ascii="Times New Roman" w:hAnsi="Times New Roman" w:cs="Times New Roman"/>
          <w:color w:val="002060"/>
          <w:sz w:val="16"/>
          <w:szCs w:val="16"/>
        </w:rPr>
        <w:t xml:space="preserve"> </w:t>
      </w:r>
      <w:hyperlink r:id="rId16" w:tgtFrame="_blank" w:history="1">
        <w:r w:rsidRPr="003C27CE">
          <w:rPr>
            <w:rFonts w:ascii="Times New Roman" w:hAnsi="Times New Roman" w:cs="Times New Roman"/>
            <w:color w:val="002060"/>
            <w:sz w:val="16"/>
            <w:szCs w:val="16"/>
          </w:rPr>
          <w:t>"отверточную" сборку</w:t>
        </w:r>
      </w:hyperlink>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машин в Москве.</w:t>
      </w:r>
    </w:p>
    <w:p w14:paraId="7C6F067C"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1917 года рабочие завода АМО еще не сильно поддавались на пропаганду большевиков, так как боялись потерять рабочие места и отправится на фронт (завод считался оборонным и работа на нем заменяла отправку на фронт). Весной все начинает меняться. Рябушинские решают уволить ряд рабочих, занимавшихся строительством цехов, под предлогом того, что завод почти достроен и такое количество строителей уже не нужно. Естественно выбор пал, на революционно настроенных рабочих, которым это не понравилось и они запротестовали. Начальство справиться с протестом не смогло и оставило сотрудников на своих местах, правда уменьшив всем зарплаты. В мае исполком завода решает пожаловаться в Центральную конфликтную комиссию при Московском Совете рабочих депутатов на низкий уровень оплаты труда. Но к его великому удивлению, Московский Совет встает на сторону заводоуправления и рекомендует уволить ненужных рабочих, а их зарплаты использовать для увеличения оклада тех сотрудников, которые заняты в сборке автомобилей. Перспектива остаться без денег и попасть на фронт, снова не понравилась рабочим и 3 мая они захватывают завод. Бунтовщики насильно вывозят директора Д.Д. Бондарева на тачке к трамвайной остановке, затем вылавливают заведующего кузнечно-прессовым отделом - инженера Макаровского, повторяя ту же экзекуцию и с ним. Две недели завод АМО находился в руках рабочих, пока не был найден компромисс: никого не увольняют, зарплаты повышают, бунтовщики должны извиниться перед Бондаревом и Макаровским. Не смотря на это директор так и не вернулся на завод.</w:t>
      </w:r>
    </w:p>
    <w:p w14:paraId="4A58B8C2"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решилось 22 июля 1917 г., когда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w:t>
      </w:r>
    </w:p>
    <w:p w14:paraId="48B4D21A" w14:textId="5890B296"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17" w:tgtFrame="_blank" w:history="1">
        <w:r w:rsidRPr="003C27CE">
          <w:rPr>
            <w:rFonts w:ascii="Times New Roman" w:hAnsi="Times New Roman" w:cs="Times New Roman"/>
            <w:color w:val="002060"/>
            <w:sz w:val="16"/>
            <w:szCs w:val="16"/>
          </w:rPr>
          <w:t>WHITE</w:t>
        </w:r>
      </w:hyperlink>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w:t>
      </w:r>
    </w:p>
    <w:p w14:paraId="5BED114D" w14:textId="603916E1"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FD38A3" w:rsidRPr="003C27CE">
        <w:rPr>
          <w:rFonts w:ascii="Times New Roman" w:hAnsi="Times New Roman" w:cs="Times New Roman"/>
          <w:color w:val="002060"/>
          <w:sz w:val="16"/>
          <w:szCs w:val="16"/>
        </w:rPr>
        <w:t xml:space="preserve"> </w:t>
      </w:r>
    </w:p>
    <w:p w14:paraId="30BD995B" w14:textId="0030F79D"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FD38A3" w:rsidRPr="003C27CE">
        <w:rPr>
          <w:rFonts w:ascii="Times New Roman" w:hAnsi="Times New Roman" w:cs="Times New Roman"/>
          <w:color w:val="002060"/>
          <w:sz w:val="16"/>
          <w:szCs w:val="16"/>
        </w:rPr>
        <w:t xml:space="preserve"> </w:t>
      </w:r>
    </w:p>
    <w:p w14:paraId="74B0FE7D" w14:textId="6E9B582C"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директора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вместо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18" w:tgtFrame="_blank" w:history="1">
        <w:r w:rsidRPr="003C27CE">
          <w:rPr>
            <w:rFonts w:ascii="Times New Roman" w:hAnsi="Times New Roman" w:cs="Times New Roman"/>
            <w:color w:val="002060"/>
            <w:sz w:val="16"/>
            <w:szCs w:val="16"/>
          </w:rPr>
          <w:t>Ципулина Владимира Ивановича (1882 -1940)</w:t>
        </w:r>
      </w:hyperlink>
      <w:r w:rsidRPr="003C27CE">
        <w:rPr>
          <w:rFonts w:ascii="Times New Roman" w:hAnsi="Times New Roman" w:cs="Times New Roman"/>
          <w:color w:val="002060"/>
          <w:sz w:val="16"/>
          <w:szCs w:val="16"/>
        </w:rPr>
        <w:t>]приступает к работе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19" w:tgtFrame="_blank" w:history="1">
        <w:r w:rsidRPr="003C27CE">
          <w:rPr>
            <w:rFonts w:ascii="Times New Roman" w:hAnsi="Times New Roman" w:cs="Times New Roman"/>
            <w:color w:val="002060"/>
            <w:sz w:val="16"/>
            <w:szCs w:val="16"/>
          </w:rPr>
          <w:t>Артур Александрович Адамс (1885—1969)</w:t>
        </w:r>
      </w:hyperlink>
      <w:r w:rsidRPr="003C27CE">
        <w:rPr>
          <w:rFonts w:ascii="Times New Roman" w:hAnsi="Times New Roman" w:cs="Times New Roman"/>
          <w:color w:val="002060"/>
          <w:sz w:val="16"/>
          <w:szCs w:val="16"/>
        </w:rPr>
        <w:t>]</w:t>
      </w:r>
    </w:p>
    <w:p w14:paraId="451FF7B9" w14:textId="1EDCDA1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1922</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в Турине был зверски убит фашистами итальянский коммунист Пьетро Ферреро работавший на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заводе</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FD38A3" w:rsidRPr="003C27CE">
        <w:rPr>
          <w:rFonts w:ascii="Times New Roman" w:hAnsi="Times New Roman" w:cs="Times New Roman"/>
          <w:color w:val="002060"/>
          <w:sz w:val="16"/>
          <w:szCs w:val="16"/>
        </w:rPr>
        <w:t xml:space="preserve"> </w:t>
      </w:r>
    </w:p>
    <w:p w14:paraId="766F46DA" w14:textId="07603EDC"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1923 года происходит очередная смена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директора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FD38A3" w:rsidRPr="003C27CE">
        <w:rPr>
          <w:rFonts w:ascii="Times New Roman" w:hAnsi="Times New Roman" w:cs="Times New Roman"/>
          <w:color w:val="002060"/>
          <w:sz w:val="16"/>
          <w:szCs w:val="16"/>
        </w:rPr>
        <w:t xml:space="preserve"> </w:t>
      </w:r>
    </w:p>
    <w:p w14:paraId="25FE0073"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w:t>
      </w:r>
      <w:r w:rsidRPr="003C27CE">
        <w:rPr>
          <w:rFonts w:ascii="Times New Roman" w:hAnsi="Times New Roman" w:cs="Times New Roman"/>
          <w:color w:val="002060"/>
          <w:sz w:val="16"/>
          <w:szCs w:val="16"/>
        </w:rPr>
        <w:lastRenderedPageBreak/>
        <w:t>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1C63FAF2" w14:textId="18828FD2"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В 1925 году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им. Ферерро переименовывается в 1-й Государственный автомобильный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этом же году регулярное невыполнение плана вынуждает ЦУГАЗ в очередной раз сменить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директора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Теперь во главе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стоит Ф.И. Холодилин, но и ему долго усидеть на этой должности не удается,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декабре</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1926 года было принято решение о назначении нового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директора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И.А. Лихачева, который с 1-го января 1927 года приступил к работе.</w:t>
      </w:r>
    </w:p>
    <w:p w14:paraId="429ECE1C" w14:textId="77777777" w:rsidR="0097485C" w:rsidRPr="003C27CE" w:rsidRDefault="0097485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w:t>
      </w:r>
    </w:p>
    <w:p w14:paraId="6155EADA" w14:textId="6F39B45E"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20" w:tgtFrame="_blank" w:history="1">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Autocar</w:t>
        </w:r>
      </w:hyperlink>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381F8F81"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DD10754" w14:textId="314B38C2"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FD38A3" w:rsidRPr="003C27CE">
        <w:rPr>
          <w:rFonts w:ascii="Times New Roman" w:hAnsi="Times New Roman" w:cs="Times New Roman"/>
          <w:color w:val="002060"/>
          <w:sz w:val="16"/>
          <w:szCs w:val="16"/>
        </w:rPr>
        <w:t xml:space="preserve"> </w:t>
      </w:r>
    </w:p>
    <w:p w14:paraId="4712F596"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расстреляли в 1938.</w:t>
      </w:r>
    </w:p>
    <w:p w14:paraId="3D644DB0"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4C053CBE"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FF81CC3" w14:textId="331C7321"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w:t>
      </w:r>
      <w:r w:rsidR="00FD38A3" w:rsidRPr="003C27CE">
        <w:rPr>
          <w:rFonts w:ascii="Times New Roman" w:hAnsi="Times New Roman" w:cs="Times New Roman"/>
          <w:color w:val="002060"/>
          <w:sz w:val="16"/>
          <w:szCs w:val="16"/>
        </w:rPr>
        <w:t xml:space="preserve"> </w:t>
      </w:r>
    </w:p>
    <w:p w14:paraId="6C745993"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469D5C9B"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1DF6780F" w14:textId="4A781EEA"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довоенный период помимо грузовых и легковых автомобилей, завод выпускал еще автобусы. Самый первый автобус был на базе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21" w:tgtFrame="_blank" w:history="1">
        <w:r w:rsidRPr="003C27CE">
          <w:rPr>
            <w:rFonts w:ascii="Times New Roman" w:hAnsi="Times New Roman" w:cs="Times New Roman"/>
            <w:color w:val="002060"/>
            <w:sz w:val="16"/>
            <w:szCs w:val="16"/>
          </w:rPr>
          <w:t>АМО-Ф15</w:t>
        </w:r>
      </w:hyperlink>
      <w:r w:rsidRPr="003C27CE">
        <w:rPr>
          <w:rFonts w:ascii="Times New Roman" w:hAnsi="Times New Roman" w:cs="Times New Roman"/>
          <w:color w:val="002060"/>
          <w:sz w:val="16"/>
          <w:szCs w:val="16"/>
        </w:rPr>
        <w:t>], позже появился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hyperlink r:id="rId22" w:tgtFrame="_blank" w:history="1">
        <w:r w:rsidRPr="003C27CE">
          <w:rPr>
            <w:rFonts w:ascii="Times New Roman" w:hAnsi="Times New Roman" w:cs="Times New Roman"/>
            <w:color w:val="002060"/>
            <w:sz w:val="16"/>
            <w:szCs w:val="16"/>
          </w:rPr>
          <w:t>АМО-4</w:t>
        </w:r>
      </w:hyperlink>
      <w:r w:rsidRPr="003C27CE">
        <w:rPr>
          <w:rFonts w:ascii="Times New Roman" w:hAnsi="Times New Roman" w:cs="Times New Roman"/>
          <w:color w:val="002060"/>
          <w:sz w:val="16"/>
          <w:szCs w:val="16"/>
        </w:rPr>
        <w:t>], на удлиненной базе АМО-3 и с 1934 года ЗИС-8.</w:t>
      </w:r>
      <w:r w:rsidR="00FD38A3" w:rsidRPr="003C27CE">
        <w:rPr>
          <w:rFonts w:ascii="Times New Roman" w:hAnsi="Times New Roman" w:cs="Times New Roman"/>
          <w:color w:val="002060"/>
          <w:sz w:val="16"/>
          <w:szCs w:val="16"/>
        </w:rPr>
        <w:t xml:space="preserve"> </w:t>
      </w:r>
    </w:p>
    <w:p w14:paraId="13689172"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(17127).</w:t>
      </w:r>
    </w:p>
    <w:p w14:paraId="2DA08C85" w14:textId="77777777" w:rsidR="0097485C" w:rsidRPr="003C27CE" w:rsidRDefault="0097485C" w:rsidP="00615CF2">
      <w:pPr>
        <w:autoSpaceDE w:val="0"/>
        <w:autoSpaceDN w:val="0"/>
        <w:adjustRightInd w:val="0"/>
        <w:rPr>
          <w:rFonts w:ascii="Times New Roman" w:hAnsi="Times New Roman" w:cs="Times New Roman"/>
          <w:iCs/>
          <w:color w:val="002060"/>
          <w:sz w:val="16"/>
          <w:szCs w:val="16"/>
        </w:rPr>
      </w:pPr>
    </w:p>
    <w:p w14:paraId="033B967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0075BD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5C46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февраля (</w:t>
      </w:r>
      <w:r w:rsidR="003F227E"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марта) 1916 - Телеграмма Начальника штаба Северо-Западного фронта в Ставку:</w:t>
      </w:r>
    </w:p>
    <w:p w14:paraId="500172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"Подано: 21/2 1916 7 ч. 3 м. по полудни</w:t>
      </w:r>
    </w:p>
    <w:p w14:paraId="6289EF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Получено: 22/2 1916 1 ч. 19 м. по полуночь</w:t>
      </w:r>
    </w:p>
    <w:p w14:paraId="60A776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Всепреданнейше доношу, что в феврале месяце германские самолеты два раза не пропускали летчиков 12-й армии на шоссе Митава - Шавли отгоняя их с дистанции 300/400 шагов пулеметным огнем точка Для успешной борьбы наших летчиков с неприятельскими ходатайствую о снабжении авиационных отрядов фронта пулеметами в количестве достаточном для вооружения всех аппаратов точка... Боич- Бруевич".</w:t>
      </w:r>
    </w:p>
    <w:p w14:paraId="137D62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давлением фронта ГВТУ (3) марта запросило у Главного артиллерийского управления еще 100 пулеметов.</w:t>
      </w:r>
    </w:p>
    <w:p w14:paraId="4C2AA6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длительной переписки между двумя управлениями, наконец, последовало решение отпустить с Тульского оружейного завода 104 пулемета "Максим". 60 пулеметов были оставлены в Петрограде (у Веденера), 22 направлены в Киевский авиапарк, остальные розданы по авиаотрядам (11999).</w:t>
      </w:r>
    </w:p>
    <w:p w14:paraId="1B30B8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308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21-24 февраля (5-8 марта) 1916 эсминцы Громкий и Быстрый в Угольном районе уничтожили угольный транспорт (5600 т) (3122).</w:t>
      </w:r>
    </w:p>
    <w:p w14:paraId="5AC356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DAB80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BD1E51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4E7E5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февраля (</w:t>
      </w:r>
      <w:r w:rsidR="003F227E"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марта) 1916 года был первый совместный рейд флота и цеппелинов. Объектом нападения для флота стала одна из торговых коммуникаций англичан, между тем как цеппелины должны были произвести диверсию, атаковав порт в районе Хамбера. Но подвела погода, и операцию отложили на 24 апреля (11324)</w:t>
      </w:r>
      <w:r w:rsidR="004B3622" w:rsidRPr="003C27CE">
        <w:rPr>
          <w:rFonts w:ascii="Times New Roman" w:hAnsi="Times New Roman" w:cs="Times New Roman"/>
          <w:color w:val="002060"/>
          <w:sz w:val="16"/>
          <w:szCs w:val="16"/>
        </w:rPr>
        <w:t>.</w:t>
      </w:r>
    </w:p>
    <w:p w14:paraId="5450D7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56B74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5C3244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A534B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февраля (6 марта) 1916 г. на основании проведенных испытаний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387E7E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9DC112" w14:textId="4DCFC158" w:rsidR="0058434E" w:rsidRPr="003C27CE" w:rsidRDefault="005843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февраля </w:t>
      </w:r>
      <w:r w:rsidR="000D409E" w:rsidRPr="003C27CE">
        <w:rPr>
          <w:rFonts w:ascii="Times New Roman" w:hAnsi="Times New Roman" w:cs="Times New Roman"/>
          <w:color w:val="002060"/>
          <w:sz w:val="16"/>
          <w:szCs w:val="16"/>
        </w:rPr>
        <w:t xml:space="preserve">(6 марта) </w:t>
      </w:r>
      <w:r w:rsidRPr="003C27CE">
        <w:rPr>
          <w:rFonts w:ascii="Times New Roman" w:hAnsi="Times New Roman" w:cs="Times New Roman"/>
          <w:color w:val="002060"/>
          <w:sz w:val="16"/>
          <w:szCs w:val="16"/>
        </w:rPr>
        <w:t>1916 г. на основании проведенных испытаний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(24177).</w:t>
      </w:r>
    </w:p>
    <w:p w14:paraId="5204AE06" w14:textId="77777777" w:rsidR="0058434E" w:rsidRPr="003C27CE" w:rsidRDefault="0058434E" w:rsidP="00615CF2">
      <w:pPr>
        <w:rPr>
          <w:rFonts w:ascii="Times New Roman" w:hAnsi="Times New Roman" w:cs="Times New Roman"/>
          <w:color w:val="002060"/>
          <w:sz w:val="16"/>
          <w:szCs w:val="16"/>
        </w:rPr>
      </w:pPr>
    </w:p>
    <w:p w14:paraId="60B52848" w14:textId="2A661CD6" w:rsidR="0058434E" w:rsidRPr="003C27CE" w:rsidRDefault="0058434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E433351" w14:textId="77777777" w:rsidR="0058434E" w:rsidRPr="003C27CE" w:rsidRDefault="0058434E" w:rsidP="00615CF2">
      <w:pPr>
        <w:autoSpaceDE w:val="0"/>
        <w:autoSpaceDN w:val="0"/>
        <w:adjustRightInd w:val="0"/>
        <w:rPr>
          <w:rFonts w:ascii="Times New Roman" w:hAnsi="Times New Roman" w:cs="Times New Roman"/>
          <w:i/>
          <w:iCs/>
          <w:color w:val="002060"/>
          <w:sz w:val="16"/>
          <w:szCs w:val="16"/>
        </w:rPr>
      </w:pPr>
    </w:p>
    <w:p w14:paraId="47C06437" w14:textId="77777777" w:rsidR="00110606" w:rsidRPr="003C27CE" w:rsidRDefault="00110606" w:rsidP="00110606">
      <w:pPr>
        <w:rPr>
          <w:rFonts w:ascii="Times New Roman" w:hAnsi="Times New Roman" w:cs="Times New Roman"/>
          <w:color w:val="0070C0"/>
          <w:sz w:val="16"/>
          <w:szCs w:val="16"/>
        </w:rPr>
      </w:pPr>
      <w:bookmarkStart w:id="32" w:name="bookmark356"/>
      <w:bookmarkStart w:id="33" w:name="bookmark357"/>
      <w:r w:rsidRPr="003C27CE">
        <w:rPr>
          <w:rFonts w:ascii="Times New Roman" w:hAnsi="Times New Roman" w:cs="Times New Roman"/>
          <w:color w:val="0070C0"/>
          <w:sz w:val="16"/>
          <w:szCs w:val="16"/>
        </w:rPr>
        <w:t>22 февраля (6 марта) 1916 г. истребители С-16 с заводскими номерами No. 201, 202 и 204 были направлены в 7-й истребительный авиаотряд, который формировался в Киеве выдающимся летчиком Георгиевским кавалером подпо</w:t>
      </w:r>
      <w:r w:rsidRPr="003C27CE">
        <w:rPr>
          <w:rFonts w:ascii="Times New Roman" w:hAnsi="Times New Roman" w:cs="Times New Roman"/>
          <w:color w:val="0070C0"/>
          <w:sz w:val="16"/>
          <w:szCs w:val="16"/>
        </w:rPr>
        <w:softHyphen/>
        <w:t>ручиком Иваном Александровичем Орловым (25049).</w:t>
      </w:r>
    </w:p>
    <w:p w14:paraId="3AD17E7A" w14:textId="77777777" w:rsidR="00110606" w:rsidRPr="003C27CE" w:rsidRDefault="00110606" w:rsidP="00110606">
      <w:pPr>
        <w:rPr>
          <w:rFonts w:ascii="Times New Roman" w:hAnsi="Times New Roman" w:cs="Times New Roman"/>
          <w:color w:val="0070C0"/>
          <w:sz w:val="16"/>
          <w:szCs w:val="16"/>
        </w:rPr>
      </w:pPr>
    </w:p>
    <w:p w14:paraId="11EDE8C3" w14:textId="77777777" w:rsidR="00110606" w:rsidRPr="003C27CE" w:rsidRDefault="00110606" w:rsidP="001106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22 февраля (6 марта) 1916 г. генерал М.В. Алексеев запретил использовать эскадренные С-16 отдельно от «муромцев», но потребовал от М.В. Шидловского рас</w:t>
      </w:r>
      <w:r w:rsidRPr="003C27CE">
        <w:rPr>
          <w:rFonts w:ascii="Times New Roman" w:hAnsi="Times New Roman" w:cs="Times New Roman"/>
          <w:color w:val="0070C0"/>
          <w:sz w:val="16"/>
          <w:szCs w:val="16"/>
        </w:rPr>
        <w:softHyphen/>
        <w:t>смотреть вопрос о снабжении истребителями С-16сер. «легкой» авиации. Это предложение оказалось прием</w:t>
      </w:r>
      <w:r w:rsidRPr="003C27CE">
        <w:rPr>
          <w:rFonts w:ascii="Times New Roman" w:hAnsi="Times New Roman" w:cs="Times New Roman"/>
          <w:color w:val="0070C0"/>
          <w:sz w:val="16"/>
          <w:szCs w:val="16"/>
        </w:rPr>
        <w:softHyphen/>
        <w:t>лемым. М.В. Шидловский как командующий ЭВК был против изъятия эскадренного имущества, но как пред</w:t>
      </w:r>
      <w:r w:rsidRPr="003C27CE">
        <w:rPr>
          <w:rFonts w:ascii="Times New Roman" w:hAnsi="Times New Roman" w:cs="Times New Roman"/>
          <w:color w:val="0070C0"/>
          <w:sz w:val="16"/>
          <w:szCs w:val="16"/>
        </w:rPr>
        <w:softHyphen/>
        <w:t>седатель Правления АО РБВЗ был заинтересован в увеличении заказов на производство (25049).</w:t>
      </w:r>
    </w:p>
    <w:p w14:paraId="6F073D87" w14:textId="77777777" w:rsidR="00110606" w:rsidRPr="003C27CE" w:rsidRDefault="00110606" w:rsidP="00110606">
      <w:pPr>
        <w:rPr>
          <w:rFonts w:ascii="Times New Roman" w:hAnsi="Times New Roman" w:cs="Times New Roman"/>
          <w:color w:val="0070C0"/>
          <w:sz w:val="16"/>
          <w:szCs w:val="16"/>
        </w:rPr>
      </w:pPr>
    </w:p>
    <w:p w14:paraId="7314A322" w14:textId="539418F4" w:rsidR="0058434E" w:rsidRPr="003C27CE" w:rsidRDefault="005843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февраля </w:t>
      </w:r>
      <w:r w:rsidR="000D409E" w:rsidRPr="003C27CE">
        <w:rPr>
          <w:rFonts w:ascii="Times New Roman" w:hAnsi="Times New Roman" w:cs="Times New Roman"/>
          <w:color w:val="002060"/>
          <w:sz w:val="16"/>
          <w:szCs w:val="16"/>
        </w:rPr>
        <w:t xml:space="preserve">(6 марта) </w:t>
      </w:r>
      <w:r w:rsidRPr="003C27CE">
        <w:rPr>
          <w:rFonts w:ascii="Times New Roman" w:hAnsi="Times New Roman" w:cs="Times New Roman"/>
          <w:color w:val="002060"/>
          <w:sz w:val="16"/>
          <w:szCs w:val="16"/>
        </w:rPr>
        <w:t>1916 г. на Рижском участке Северного фронта и над Двиной (между Огером (Огрером) и Пробстинсгофом) в течение светлого времени суток «появлялось много аэропланов противника, бросавших бомбы». В д. Хмелевка (район г. Бучача) австро-венгерские летчики сбросили легко воспламеняющие тряпки.</w:t>
      </w:r>
      <w:bookmarkEnd w:id="32"/>
      <w:bookmarkEnd w:id="33"/>
    </w:p>
    <w:p w14:paraId="79C3412A" w14:textId="77777777" w:rsidR="0058434E" w:rsidRPr="003C27CE" w:rsidRDefault="0058434E" w:rsidP="00615CF2">
      <w:pPr>
        <w:rPr>
          <w:rFonts w:ascii="Times New Roman" w:hAnsi="Times New Roman" w:cs="Times New Roman"/>
          <w:color w:val="002060"/>
          <w:sz w:val="16"/>
          <w:szCs w:val="16"/>
        </w:rPr>
      </w:pPr>
      <w:bookmarkStart w:id="34" w:name="bookmark358"/>
      <w:bookmarkStart w:id="35" w:name="bookmark359"/>
      <w:r w:rsidRPr="003C27CE">
        <w:rPr>
          <w:rFonts w:ascii="Times New Roman" w:hAnsi="Times New Roman" w:cs="Times New Roman"/>
          <w:color w:val="002060"/>
          <w:sz w:val="16"/>
          <w:szCs w:val="16"/>
        </w:rPr>
        <w:t>На следующий день над Двинскими позициями русских войск появились два цеппелина, продолжавшие вести воздушную разведку. Их действия были дополнены боевыми рейдами неприятельской авиации, бомбившей наши объекты в Риго- Фридрихштадтском и Якобштадтском районах (23405).</w:t>
      </w:r>
      <w:bookmarkEnd w:id="34"/>
      <w:bookmarkEnd w:id="35"/>
    </w:p>
    <w:p w14:paraId="52A7E52A" w14:textId="77777777" w:rsidR="0058434E" w:rsidRPr="003C27CE" w:rsidRDefault="0058434E" w:rsidP="00615CF2">
      <w:pPr>
        <w:rPr>
          <w:rFonts w:ascii="Times New Roman" w:hAnsi="Times New Roman" w:cs="Times New Roman"/>
          <w:color w:val="002060"/>
          <w:sz w:val="16"/>
          <w:szCs w:val="16"/>
          <w:lang w:eastAsia="ru-RU" w:bidi="ru-RU"/>
        </w:rPr>
      </w:pPr>
    </w:p>
    <w:p w14:paraId="67D481A0" w14:textId="20D74A1E"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E7DC59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B8BCDA" w14:textId="77777777" w:rsidR="00FB08A7" w:rsidRPr="003C27CE" w:rsidRDefault="00FB08A7" w:rsidP="00615CF2">
      <w:pPr>
        <w:pStyle w:val="ae"/>
        <w:spacing w:before="0" w:after="0"/>
        <w:rPr>
          <w:color w:val="002060"/>
          <w:sz w:val="16"/>
          <w:szCs w:val="16"/>
        </w:rPr>
      </w:pPr>
      <w:r w:rsidRPr="003C27CE">
        <w:rPr>
          <w:color w:val="002060"/>
          <w:sz w:val="16"/>
          <w:szCs w:val="16"/>
        </w:rPr>
        <w:t>На 22 февраля (6 марта) 1916 г., когда, как пишет Де-Лазари, французы впервые применили 75-мм снаряды с фосгеном, приходится начало первого немецкого наступления под Верденом. Тогда немцы за несколько дней выпустили около миллиона снарядов по французским позициям площадью всего 30 км2. Из-за упорного сопротивления французов немецкое наступление провалилось. Сражение под Верденом длилось 10 месяцев и закончилось ничем. Немцы потеряли 100 тыс. убитыми, французы — 160 тыс. (20246).</w:t>
      </w:r>
    </w:p>
    <w:p w14:paraId="3A31B490" w14:textId="77777777" w:rsidR="00FB08A7" w:rsidRPr="003C27CE" w:rsidRDefault="00FB08A7" w:rsidP="00615CF2">
      <w:pPr>
        <w:pStyle w:val="ae"/>
        <w:spacing w:before="0" w:after="0"/>
        <w:rPr>
          <w:color w:val="002060"/>
          <w:sz w:val="16"/>
          <w:szCs w:val="16"/>
        </w:rPr>
      </w:pPr>
      <w:bookmarkStart w:id="36" w:name="k34"/>
      <w:bookmarkEnd w:id="36"/>
    </w:p>
    <w:p w14:paraId="1A1141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февраля (6 марта) 1916 союзники отбили форт Douamont во Франции (2100).</w:t>
      </w:r>
    </w:p>
    <w:p w14:paraId="231799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71D0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84C83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6A0CF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февраля (7 марта) 1916 г. еще во время проведения испытаний первого экземпляра Лебедь ХП, Великий Князь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3C27CE">
        <w:rPr>
          <w:rFonts w:ascii="Times New Roman" w:hAnsi="Times New Roman" w:cs="Times New Roman"/>
          <w:iCs/>
          <w:color w:val="002060"/>
          <w:sz w:val="16"/>
          <w:szCs w:val="16"/>
        </w:rPr>
        <w:t>"аппарат в полете тянет книзу, приходится удерживать его ручкой управления" (11183)</w:t>
      </w:r>
      <w:r w:rsidR="004B3622" w:rsidRPr="003C27CE">
        <w:rPr>
          <w:rFonts w:ascii="Times New Roman" w:hAnsi="Times New Roman" w:cs="Times New Roman"/>
          <w:color w:val="002060"/>
          <w:sz w:val="16"/>
          <w:szCs w:val="16"/>
        </w:rPr>
        <w:t>.</w:t>
      </w:r>
    </w:p>
    <w:p w14:paraId="017F6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75AC03" w14:textId="77777777" w:rsidR="00DE38FC" w:rsidRPr="003C27CE" w:rsidRDefault="00DE38FC"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454DA04" w14:textId="77777777" w:rsidR="00DE38FC" w:rsidRPr="003C27CE" w:rsidRDefault="00DE38FC" w:rsidP="00615CF2">
      <w:pPr>
        <w:shd w:val="clear" w:color="auto" w:fill="FFFFFF"/>
        <w:autoSpaceDE w:val="0"/>
        <w:autoSpaceDN w:val="0"/>
        <w:adjustRightInd w:val="0"/>
        <w:rPr>
          <w:rFonts w:ascii="Times New Roman" w:hAnsi="Times New Roman" w:cs="Times New Roman"/>
          <w:iCs/>
          <w:color w:val="002060"/>
          <w:sz w:val="16"/>
          <w:szCs w:val="16"/>
        </w:rPr>
      </w:pPr>
    </w:p>
    <w:p w14:paraId="6220A23D" w14:textId="4077237D" w:rsidR="00DE38FC" w:rsidRPr="003C27CE" w:rsidRDefault="00DE38FC"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23 февраля (</w:t>
      </w:r>
      <w:r w:rsidR="00FB08A7"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xml:space="preserve"> марта) 1916 ГВТУ Отдел Изобретений, наученный опытом общения с разнообразными изобретателями, стал наводить справки. Запросив, он получил копию упомянутого Журнала № 995. Мнение Технического Комитета ГВТУ подкрепляла и справка Начальника Обуховского завода от 8 января, где он приводил данные о пробиваемости остроконечной пулей изготавливаемых заводом броневых щитов. На основании этих данных Отдел Изобретений ЦВПК также отклонил «Железную Броню» (20250).</w:t>
      </w:r>
    </w:p>
    <w:p w14:paraId="18FCF406" w14:textId="77777777" w:rsidR="00DE38FC" w:rsidRPr="003C27CE" w:rsidRDefault="00DE38FC" w:rsidP="00615CF2">
      <w:pPr>
        <w:rPr>
          <w:rFonts w:ascii="Times New Roman" w:hAnsi="Times New Roman" w:cs="Times New Roman"/>
          <w:color w:val="002060"/>
          <w:sz w:val="16"/>
          <w:szCs w:val="16"/>
        </w:rPr>
      </w:pPr>
    </w:p>
    <w:p w14:paraId="66F47964" w14:textId="77777777" w:rsidR="000D409E" w:rsidRPr="003C27CE" w:rsidRDefault="000D409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февраля (7 марта) 1916 В.А.Халецким была разработана новая схема бронирования ба с диагональным расположением вращающихся на роликовых опорах пулеметных башен. Легла в основу ба, изготавливаемых на Путиловском заводе (9527,287).</w:t>
      </w:r>
    </w:p>
    <w:p w14:paraId="4BE1D91A" w14:textId="77777777" w:rsidR="000D409E" w:rsidRPr="003C27CE" w:rsidRDefault="000D409E" w:rsidP="00615CF2">
      <w:pPr>
        <w:autoSpaceDE w:val="0"/>
        <w:autoSpaceDN w:val="0"/>
        <w:adjustRightInd w:val="0"/>
        <w:rPr>
          <w:rFonts w:ascii="Times New Roman" w:hAnsi="Times New Roman" w:cs="Times New Roman"/>
          <w:color w:val="002060"/>
          <w:sz w:val="16"/>
          <w:szCs w:val="16"/>
        </w:rPr>
      </w:pPr>
    </w:p>
    <w:p w14:paraId="1032AC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31152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8E2806" w14:textId="3F1B0CA1"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февраля (7 марта) 1916 г. над Двинскими позициями русских войск появились два цеппелина, продолжавшие вести воздушную разведку. Их действия были дополнены боевыми рейдами неприятельской авиации, бомбившей наши объекты в Риго- Фридрихштадтском и Якобштадтском районах (23405).</w:t>
      </w:r>
    </w:p>
    <w:p w14:paraId="2FA250C9" w14:textId="77777777" w:rsidR="000D409E" w:rsidRPr="003C27CE" w:rsidRDefault="000D409E" w:rsidP="00615CF2">
      <w:pPr>
        <w:rPr>
          <w:rFonts w:ascii="Times New Roman" w:hAnsi="Times New Roman" w:cs="Times New Roman"/>
          <w:color w:val="002060"/>
          <w:sz w:val="16"/>
          <w:szCs w:val="16"/>
          <w:lang w:eastAsia="ru-RU" w:bidi="ru-RU"/>
        </w:rPr>
      </w:pPr>
    </w:p>
    <w:p w14:paraId="12AB7182" w14:textId="2A9C464A" w:rsidR="0043556B" w:rsidRPr="003C27CE" w:rsidRDefault="0043556B" w:rsidP="0043556B">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23 февраля (7 марта) 1916 г. в районе юго-восточнее острова Дален (р. Западная Двина) для поиска и подавления огневых артиллерийских точек противником одновременно было задействовано пять наблюдательных воздушных шаров. В то же время массовое использование воздушных шаров и змейковых аэростатов, по показаниям пленных, стало следствием возникшего дефицита горючего для самолетов (25135).</w:t>
      </w:r>
    </w:p>
    <w:p w14:paraId="562E39C1" w14:textId="77777777" w:rsidR="0043556B" w:rsidRPr="003C27CE" w:rsidRDefault="0043556B" w:rsidP="0043556B">
      <w:pPr>
        <w:rPr>
          <w:rFonts w:ascii="Times New Roman" w:hAnsi="Times New Roman" w:cs="Times New Roman"/>
          <w:color w:val="0070C0"/>
          <w:sz w:val="16"/>
          <w:szCs w:val="16"/>
        </w:rPr>
      </w:pPr>
    </w:p>
    <w:p w14:paraId="77B1FB7A" w14:textId="77777777" w:rsidR="00F27553" w:rsidRPr="003C27CE" w:rsidRDefault="00F27553" w:rsidP="00615CF2">
      <w:pPr>
        <w:pStyle w:val="ae"/>
        <w:spacing w:before="0" w:after="0"/>
        <w:rPr>
          <w:color w:val="002060"/>
          <w:sz w:val="16"/>
          <w:szCs w:val="16"/>
        </w:rPr>
      </w:pPr>
      <w:r w:rsidRPr="003C27CE">
        <w:rPr>
          <w:color w:val="002060"/>
          <w:sz w:val="16"/>
          <w:szCs w:val="16"/>
        </w:rPr>
        <w:t>23 февраля (7 марта) 1916 русские войска, наступающие на запад вдоль южного берега Черного моря, овладели портовым городом Ризе. Русским приходилось наступать в условиях полного бездорожья, и все грузы армия могла получать только морем (17045).</w:t>
      </w:r>
    </w:p>
    <w:p w14:paraId="02097C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07385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D08711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E66A66" w14:textId="77777777" w:rsidR="00F27553" w:rsidRPr="003C27CE" w:rsidRDefault="00F27553" w:rsidP="00615CF2">
      <w:pPr>
        <w:pStyle w:val="ae"/>
        <w:spacing w:before="0" w:after="0"/>
        <w:rPr>
          <w:color w:val="002060"/>
          <w:sz w:val="16"/>
          <w:szCs w:val="16"/>
        </w:rPr>
      </w:pPr>
      <w:r w:rsidRPr="003C27CE">
        <w:rPr>
          <w:color w:val="002060"/>
          <w:sz w:val="16"/>
          <w:szCs w:val="16"/>
        </w:rPr>
        <w:t>23 февраля (7 марта) 1916 в портах Португальской Восточной Африки (ныне территория Мозамбика) были захвачены четыре немецких парохода, обеспечивавших единственный канал поставки всего необходимого в последнюю державшую оборону колонию — Германскую Восточную Африку. Тем не менее, это не привело к ее капитуляции — командующему немецкими войсками в Африке Паулю Эмилю Леттов-Форбеку, успешно противостоявшему британской колониальной армии, хватило и захваченных трофеев (17045).</w:t>
      </w:r>
    </w:p>
    <w:p w14:paraId="3D8CA0FF" w14:textId="77777777" w:rsidR="00F27553" w:rsidRPr="003C27CE" w:rsidRDefault="00F27553" w:rsidP="00615CF2">
      <w:pPr>
        <w:autoSpaceDE w:val="0"/>
        <w:autoSpaceDN w:val="0"/>
        <w:adjustRightInd w:val="0"/>
        <w:rPr>
          <w:rFonts w:ascii="Times New Roman" w:hAnsi="Times New Roman" w:cs="Times New Roman"/>
          <w:color w:val="002060"/>
          <w:sz w:val="16"/>
          <w:szCs w:val="16"/>
        </w:rPr>
      </w:pPr>
    </w:p>
    <w:p w14:paraId="57093D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23 февраля (7 марта) 1916 подал в отставку французский министр обороны Joseph Gallieni (2100).</w:t>
      </w:r>
    </w:p>
    <w:p w14:paraId="188C93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FE1187" w14:textId="77777777" w:rsidR="00695D89" w:rsidRPr="003C27CE" w:rsidRDefault="00695D89"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4F35178" w14:textId="77777777" w:rsidR="00695D89" w:rsidRPr="003C27CE" w:rsidRDefault="00695D89" w:rsidP="00615CF2">
      <w:pPr>
        <w:shd w:val="clear" w:color="auto" w:fill="FFFFFF"/>
        <w:autoSpaceDE w:val="0"/>
        <w:autoSpaceDN w:val="0"/>
        <w:adjustRightInd w:val="0"/>
        <w:rPr>
          <w:rFonts w:ascii="Times New Roman" w:hAnsi="Times New Roman" w:cs="Times New Roman"/>
          <w:iCs/>
          <w:color w:val="002060"/>
          <w:sz w:val="16"/>
          <w:szCs w:val="16"/>
        </w:rPr>
      </w:pPr>
    </w:p>
    <w:p w14:paraId="258931E0" w14:textId="77777777" w:rsidR="00695D89" w:rsidRPr="003C27CE" w:rsidRDefault="00695D89" w:rsidP="00615CF2">
      <w:pPr>
        <w:pStyle w:val="p1"/>
        <w:spacing w:before="0" w:beforeAutospacing="0" w:after="0" w:afterAutospacing="0"/>
        <w:jc w:val="both"/>
        <w:rPr>
          <w:color w:val="002060"/>
          <w:sz w:val="16"/>
          <w:szCs w:val="16"/>
        </w:rPr>
      </w:pPr>
      <w:r w:rsidRPr="003C27CE">
        <w:rPr>
          <w:color w:val="002060"/>
          <w:sz w:val="16"/>
          <w:szCs w:val="16"/>
        </w:rPr>
        <w:t>24 февраля (8 марта) 1916 г., во время борьбы против мощной стачки путиловцев, втираясь в доверие к рабочим, газета «Русский рабочий», издаваемая Департаментом полиции, требовала от правительства «побольше решительности, и твердости, и внимания к благополучию и обеспечению рабочих». Нарушена справедливость: «Директора акционерных предприятий получают больше министров. Надо положить запрет на выдачу колоссальных дивидентов».</w:t>
      </w:r>
    </w:p>
    <w:p w14:paraId="1B4B2A94" w14:textId="77777777" w:rsidR="00695D89" w:rsidRPr="003C27CE" w:rsidRDefault="00695D89" w:rsidP="00615CF2">
      <w:pPr>
        <w:pStyle w:val="p1"/>
        <w:spacing w:before="0" w:beforeAutospacing="0" w:after="0" w:afterAutospacing="0"/>
        <w:jc w:val="both"/>
        <w:rPr>
          <w:color w:val="002060"/>
          <w:sz w:val="16"/>
          <w:szCs w:val="16"/>
        </w:rPr>
      </w:pPr>
      <w:r w:rsidRPr="003C27CE">
        <w:rPr>
          <w:color w:val="002060"/>
          <w:sz w:val="16"/>
          <w:szCs w:val="16"/>
        </w:rPr>
        <w:t>После ликвидации нашумевшей забастовки в Петрограде и перехода Путиловского завода в казенное управление в разных концах империи на многих частных предприятиях, исполнявших военные заказы, развернулось стачечное движение с требованиями национализации. Из Екатеринославской губернии Департаменту полиции доносили о «тревожном» настроении, вызванном сообщениями печати «о забастовках и происходящих эксцессах» на Путиловском заводе и «отобрании завода в казну». «Большую неосторожность» усматривало губернское жандармское управление в данном газетам разрешении печатать эти сообщения. Но и сменивший Поливанова военный министр Шуваев позволил себе публичные высказывания о том, что заводчики, выполняя военные заказы, наживают «на этом деле до 400%, а некоторые 800%, 1200% и даже 2400% прибылей». И это в условиях «возрастающей с каждым днем дороговизны», пояснял начальник ГЖУ, когда «не хватает заработка рабочим на жизнь… Газеты с указанными заметками брались и читались нарасхват, не было никакой необходимости в агитации партийного элемента». Вслед за отрицанием права получать скандальные прибыли «основания потеряла и сама частная собственность». Стачки с требованиями отнять заводы у частных собственников продолжались с апреля до середины лета 1916 г., вынуждая власти вводить на заводы роты солдат, объявлять локауты, отправлять тысячи рабочих на призывные пункты, в исправительные батальоны. Ничто не помогало, и Отдел промышленности Министерства торговли и промышленности вынужден был опубликовать специальное разъяснение, объявляя в нем, что «забастовки ни в коем случае не являются основанием для взятия предприятий в управление казны». С большими усилиями волну этих специфических стачек удалось сбить (18409).</w:t>
      </w:r>
    </w:p>
    <w:p w14:paraId="2DAD3F31" w14:textId="77777777" w:rsidR="00695D89" w:rsidRPr="003C27CE" w:rsidRDefault="00695D89" w:rsidP="00615CF2">
      <w:pPr>
        <w:pStyle w:val="p1"/>
        <w:spacing w:before="0" w:beforeAutospacing="0" w:after="0" w:afterAutospacing="0"/>
        <w:jc w:val="both"/>
        <w:rPr>
          <w:color w:val="002060"/>
          <w:sz w:val="16"/>
          <w:szCs w:val="16"/>
        </w:rPr>
      </w:pPr>
    </w:p>
    <w:p w14:paraId="16331128" w14:textId="57B55C9F" w:rsidR="000D409E" w:rsidRPr="003C27CE" w:rsidRDefault="000D409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24 февраля (8 марта) 1916 г., втираясь в доверие к рабочим, газета «Русский рабо</w:t>
      </w:r>
      <w:r w:rsidRPr="003C27CE">
        <w:rPr>
          <w:rFonts w:ascii="Times New Roman" w:hAnsi="Times New Roman" w:cs="Times New Roman"/>
          <w:i w:val="0"/>
          <w:iCs w:val="0"/>
          <w:color w:val="002060"/>
          <w:sz w:val="16"/>
          <w:szCs w:val="16"/>
          <w:lang w:val="ru-RU"/>
        </w:rPr>
        <w:softHyphen/>
        <w:t>чий», издаваемая Департаментом полиции, во время борьбы против мощной стачки путиловцев, требовала от правительства «побольше решительно</w:t>
      </w:r>
      <w:r w:rsidRPr="003C27CE">
        <w:rPr>
          <w:rFonts w:ascii="Times New Roman" w:hAnsi="Times New Roman" w:cs="Times New Roman"/>
          <w:i w:val="0"/>
          <w:iCs w:val="0"/>
          <w:color w:val="002060"/>
          <w:sz w:val="16"/>
          <w:szCs w:val="16"/>
          <w:lang w:val="ru-RU"/>
        </w:rPr>
        <w:softHyphen/>
        <w:t>сти, и твердости, и внимания к благополучию и обеспе</w:t>
      </w:r>
      <w:r w:rsidRPr="003C27CE">
        <w:rPr>
          <w:rFonts w:ascii="Times New Roman" w:hAnsi="Times New Roman" w:cs="Times New Roman"/>
          <w:i w:val="0"/>
          <w:iCs w:val="0"/>
          <w:color w:val="002060"/>
          <w:sz w:val="16"/>
          <w:szCs w:val="16"/>
          <w:lang w:val="ru-RU"/>
        </w:rPr>
        <w:softHyphen/>
        <w:t>чению рабочих». Нарушена справедливость: «Директора акционерных предприятий получают больше министров. Надо положить запрет на выдачу колоссальных дивиден- тов» (Поршнева О.С.: 1) Социальное поведение рабочих, крестьян и сол</w:t>
      </w:r>
      <w:r w:rsidRPr="003C27CE">
        <w:rPr>
          <w:rFonts w:ascii="Times New Roman" w:hAnsi="Times New Roman" w:cs="Times New Roman"/>
          <w:i w:val="0"/>
          <w:iCs w:val="0"/>
          <w:color w:val="002060"/>
          <w:sz w:val="16"/>
          <w:szCs w:val="16"/>
          <w:lang w:val="ru-RU"/>
        </w:rPr>
        <w:softHyphen/>
        <w:t xml:space="preserve">дат Урала в условиях Первой мировой войны // Уральская провинция в системе регионального развития России. Екатеринбург, 2001. С. 93— 94; 2) Крестьяне, рабочие и солдаты России накануне и в годы Первой мировой войны. М., 2004. С. 148, 174; Цит. по: </w:t>
      </w:r>
      <w:r w:rsidRPr="003C27CE">
        <w:rPr>
          <w:rFonts w:ascii="Times New Roman" w:hAnsi="Times New Roman" w:cs="Times New Roman"/>
          <w:i w:val="0"/>
          <w:iCs w:val="0"/>
          <w:color w:val="002060"/>
          <w:sz w:val="16"/>
          <w:szCs w:val="16"/>
          <w:lang w:bidi="en-US"/>
        </w:rPr>
        <w:t>Pannenopm</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МЛ. Правительственная газета «Русский рабо</w:t>
      </w:r>
      <w:r w:rsidRPr="003C27CE">
        <w:rPr>
          <w:rFonts w:ascii="Times New Roman" w:hAnsi="Times New Roman" w:cs="Times New Roman"/>
          <w:i w:val="0"/>
          <w:iCs w:val="0"/>
          <w:color w:val="002060"/>
          <w:sz w:val="16"/>
          <w:szCs w:val="16"/>
          <w:lang w:val="ru-RU"/>
        </w:rPr>
        <w:softHyphen/>
        <w:t>чий» (об одной затее тайной полиции) // Красная летопись. 1930. № 2 (35). С. 117) (23452).</w:t>
      </w:r>
    </w:p>
    <w:p w14:paraId="4025F470" w14:textId="77777777" w:rsidR="000D409E" w:rsidRPr="003C27CE" w:rsidRDefault="000D409E" w:rsidP="00615CF2">
      <w:pPr>
        <w:rPr>
          <w:rFonts w:ascii="Times New Roman" w:hAnsi="Times New Roman" w:cs="Times New Roman"/>
          <w:color w:val="002060"/>
          <w:sz w:val="16"/>
          <w:szCs w:val="16"/>
          <w:lang w:eastAsia="ru-RU" w:bidi="ru-RU"/>
        </w:rPr>
      </w:pPr>
    </w:p>
    <w:p w14:paraId="6A5E02F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3A447C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623771"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февраля (8 марта) 1916 г. начальник штаба Севастопольской крепости генерал-май- ор Генерального штаба П.Ф. Рерберг представил коменданту крепости генералу от артиллерии А.Н. Ананьину «совершенно</w:t>
      </w:r>
      <w:r w:rsidRPr="003C27CE">
        <w:rPr>
          <w:rStyle w:val="aff5"/>
          <w:rFonts w:ascii="Times New Roman" w:eastAsia="Arial Unicode MS" w:hAnsi="Times New Roman" w:cs="Times New Roman"/>
          <w:i w:val="0"/>
          <w:color w:val="002060"/>
        </w:rPr>
        <w:t xml:space="preserve"> секретную»</w:t>
      </w:r>
      <w:r w:rsidRPr="003C27CE">
        <w:rPr>
          <w:rFonts w:ascii="Times New Roman" w:hAnsi="Times New Roman" w:cs="Times New Roman"/>
          <w:color w:val="002060"/>
          <w:sz w:val="16"/>
          <w:szCs w:val="16"/>
        </w:rPr>
        <w:t xml:space="preserve"> записку о борьбе с цеппелинами [5]. В ней говорилось:</w:t>
      </w:r>
    </w:p>
    <w:p w14:paraId="12F5D2F4"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Style w:val="2f0"/>
          <w:rFonts w:ascii="Times New Roman" w:eastAsiaTheme="minorHAnsi" w:hAnsi="Times New Roman" w:cs="Times New Roman"/>
          <w:b w:val="0"/>
          <w:color w:val="002060"/>
          <w:sz w:val="16"/>
          <w:szCs w:val="16"/>
        </w:rPr>
        <w:t>Согласно данных тайной</w:t>
      </w:r>
      <w:r w:rsidRPr="003C27CE">
        <w:rPr>
          <w:rFonts w:ascii="Times New Roman" w:hAnsi="Times New Roman" w:cs="Times New Roman"/>
          <w:color w:val="002060"/>
          <w:sz w:val="16"/>
          <w:szCs w:val="16"/>
        </w:rPr>
        <w:t xml:space="preserve"> разведки, осенью прошлого года германцы доста</w:t>
      </w:r>
      <w:r w:rsidRPr="003C27CE">
        <w:rPr>
          <w:rFonts w:ascii="Times New Roman" w:hAnsi="Times New Roman" w:cs="Times New Roman"/>
          <w:color w:val="002060"/>
          <w:sz w:val="16"/>
          <w:szCs w:val="16"/>
        </w:rPr>
        <w:softHyphen/>
        <w:t>вили в Константинополь цеппелин.</w:t>
      </w:r>
    </w:p>
    <w:p w14:paraId="7BAA9981"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Style w:val="2f0"/>
          <w:rFonts w:ascii="Times New Roman" w:eastAsiaTheme="minorHAnsi" w:hAnsi="Times New Roman" w:cs="Times New Roman"/>
          <w:b w:val="0"/>
          <w:color w:val="002060"/>
          <w:sz w:val="16"/>
          <w:szCs w:val="16"/>
        </w:rPr>
        <w:t>Целью действий этого цеппелина мог</w:t>
      </w:r>
      <w:r w:rsidRPr="003C27CE">
        <w:rPr>
          <w:rStyle w:val="2f0"/>
          <w:rFonts w:ascii="Times New Roman" w:eastAsiaTheme="minorHAnsi" w:hAnsi="Times New Roman" w:cs="Times New Roman"/>
          <w:b w:val="0"/>
          <w:color w:val="002060"/>
          <w:sz w:val="16"/>
          <w:szCs w:val="16"/>
        </w:rPr>
        <w:softHyphen/>
        <w:t>ли</w:t>
      </w:r>
      <w:r w:rsidRPr="003C27CE">
        <w:rPr>
          <w:rFonts w:ascii="Times New Roman" w:hAnsi="Times New Roman" w:cs="Times New Roman"/>
          <w:color w:val="002060"/>
          <w:sz w:val="16"/>
          <w:szCs w:val="16"/>
        </w:rPr>
        <w:t xml:space="preserve"> быть союзный флот или позиции союз</w:t>
      </w:r>
      <w:r w:rsidRPr="003C27CE">
        <w:rPr>
          <w:rFonts w:ascii="Times New Roman" w:hAnsi="Times New Roman" w:cs="Times New Roman"/>
          <w:color w:val="002060"/>
          <w:sz w:val="16"/>
          <w:szCs w:val="16"/>
        </w:rPr>
        <w:softHyphen/>
        <w:t xml:space="preserve">ников на Галлиполийском полуострове, </w:t>
      </w:r>
      <w:r w:rsidRPr="003C27CE">
        <w:rPr>
          <w:rStyle w:val="2f0"/>
          <w:rFonts w:ascii="Times New Roman" w:eastAsiaTheme="minorHAnsi" w:hAnsi="Times New Roman" w:cs="Times New Roman"/>
          <w:b w:val="0"/>
          <w:color w:val="002060"/>
          <w:sz w:val="16"/>
          <w:szCs w:val="16"/>
        </w:rPr>
        <w:t>а ныне никто не может поручиться за то, что</w:t>
      </w:r>
      <w:r w:rsidRPr="003C27CE">
        <w:rPr>
          <w:rFonts w:ascii="Times New Roman" w:hAnsi="Times New Roman" w:cs="Times New Roman"/>
          <w:color w:val="002060"/>
          <w:sz w:val="16"/>
          <w:szCs w:val="16"/>
        </w:rPr>
        <w:t xml:space="preserve"> означенный воздушный корабль не получит задачу забросать бомбами Чер</w:t>
      </w:r>
      <w:r w:rsidRPr="003C27CE">
        <w:rPr>
          <w:rFonts w:ascii="Times New Roman" w:hAnsi="Times New Roman" w:cs="Times New Roman"/>
          <w:color w:val="002060"/>
          <w:sz w:val="16"/>
          <w:szCs w:val="16"/>
        </w:rPr>
        <w:softHyphen/>
        <w:t>номорский</w:t>
      </w:r>
      <w:r w:rsidRPr="003C27CE">
        <w:rPr>
          <w:rStyle w:val="2f0"/>
          <w:rFonts w:ascii="Times New Roman" w:eastAsiaTheme="minorHAnsi" w:hAnsi="Times New Roman" w:cs="Times New Roman"/>
          <w:b w:val="0"/>
          <w:color w:val="002060"/>
          <w:sz w:val="16"/>
          <w:szCs w:val="16"/>
        </w:rPr>
        <w:t xml:space="preserve"> флот во</w:t>
      </w:r>
      <w:r w:rsidRPr="003C27CE">
        <w:rPr>
          <w:rFonts w:ascii="Times New Roman" w:hAnsi="Times New Roman" w:cs="Times New Roman"/>
          <w:color w:val="002060"/>
          <w:sz w:val="16"/>
          <w:szCs w:val="16"/>
        </w:rPr>
        <w:t xml:space="preserve"> время</w:t>
      </w:r>
      <w:r w:rsidRPr="003C27CE">
        <w:rPr>
          <w:rStyle w:val="2f0"/>
          <w:rFonts w:ascii="Times New Roman" w:eastAsiaTheme="minorHAnsi" w:hAnsi="Times New Roman" w:cs="Times New Roman"/>
          <w:b w:val="0"/>
          <w:color w:val="002060"/>
          <w:sz w:val="16"/>
          <w:szCs w:val="16"/>
        </w:rPr>
        <w:t xml:space="preserve"> стояния его в </w:t>
      </w:r>
      <w:r w:rsidRPr="003C27CE">
        <w:rPr>
          <w:rFonts w:ascii="Times New Roman" w:hAnsi="Times New Roman" w:cs="Times New Roman"/>
          <w:color w:val="002060"/>
          <w:sz w:val="16"/>
          <w:szCs w:val="16"/>
        </w:rPr>
        <w:t>Севастополе.</w:t>
      </w:r>
    </w:p>
    <w:p w14:paraId="5ACFD2E9"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С присоединением Болгарии к нашим врагам расстояние, которое в оба</w:t>
      </w:r>
      <w:r w:rsidRPr="003C27CE">
        <w:rPr>
          <w:rStyle w:val="2f0"/>
          <w:rFonts w:ascii="Times New Roman" w:eastAsiaTheme="minorHAnsi" w:hAnsi="Times New Roman" w:cs="Times New Roman"/>
          <w:b w:val="0"/>
          <w:color w:val="002060"/>
          <w:sz w:val="16"/>
          <w:szCs w:val="16"/>
        </w:rPr>
        <w:t xml:space="preserve"> конца </w:t>
      </w:r>
      <w:r w:rsidRPr="003C27CE">
        <w:rPr>
          <w:rFonts w:ascii="Times New Roman" w:hAnsi="Times New Roman" w:cs="Times New Roman"/>
          <w:color w:val="002060"/>
          <w:sz w:val="16"/>
          <w:szCs w:val="16"/>
        </w:rPr>
        <w:t>необходимо пролететь цеппелину, умень</w:t>
      </w:r>
      <w:r w:rsidRPr="003C27CE">
        <w:rPr>
          <w:rFonts w:ascii="Times New Roman" w:hAnsi="Times New Roman" w:cs="Times New Roman"/>
          <w:color w:val="002060"/>
          <w:sz w:val="16"/>
          <w:szCs w:val="16"/>
        </w:rPr>
        <w:softHyphen/>
        <w:t>шается на 120 верст, чем увеличивается возможность такого нападения.</w:t>
      </w:r>
    </w:p>
    <w:p w14:paraId="71DB27F5"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до настоящего времени такового налёта не было, то это не значит, что его и не будет, а если операции на</w:t>
      </w:r>
      <w:r w:rsidRPr="003C27CE">
        <w:rPr>
          <w:rStyle w:val="2f0"/>
          <w:rFonts w:ascii="Times New Roman" w:eastAsiaTheme="minorHAnsi" w:hAnsi="Times New Roman" w:cs="Times New Roman"/>
          <w:b w:val="0"/>
          <w:color w:val="002060"/>
          <w:sz w:val="16"/>
          <w:szCs w:val="16"/>
        </w:rPr>
        <w:t xml:space="preserve"> Кавказе и </w:t>
      </w:r>
      <w:r w:rsidRPr="003C27CE">
        <w:rPr>
          <w:rFonts w:ascii="Times New Roman" w:hAnsi="Times New Roman" w:cs="Times New Roman"/>
          <w:color w:val="002060"/>
          <w:sz w:val="16"/>
          <w:szCs w:val="16"/>
        </w:rPr>
        <w:t>продвижение наших войск по Трапезунд- скому побережью потребуют более ак</w:t>
      </w:r>
      <w:r w:rsidRPr="003C27CE">
        <w:rPr>
          <w:rFonts w:ascii="Times New Roman" w:hAnsi="Times New Roman" w:cs="Times New Roman"/>
          <w:color w:val="002060"/>
          <w:sz w:val="16"/>
          <w:szCs w:val="16"/>
        </w:rPr>
        <w:softHyphen/>
        <w:t>тивных действий Черноморского флота, то таковое нападение может сделаться весьма вероятным.</w:t>
      </w:r>
    </w:p>
    <w:p w14:paraId="7F98D0BF"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Style w:val="2f0"/>
          <w:rFonts w:ascii="Times New Roman" w:eastAsiaTheme="minorHAnsi" w:hAnsi="Times New Roman" w:cs="Times New Roman"/>
          <w:b w:val="0"/>
          <w:color w:val="002060"/>
          <w:sz w:val="16"/>
          <w:szCs w:val="16"/>
        </w:rPr>
        <w:t>Автор записки отмечал, что даже тог</w:t>
      </w:r>
      <w:r w:rsidRPr="003C27CE">
        <w:rPr>
          <w:rStyle w:val="2f0"/>
          <w:rFonts w:ascii="Times New Roman" w:eastAsiaTheme="minorHAnsi" w:hAnsi="Times New Roman" w:cs="Times New Roman"/>
          <w:b w:val="0"/>
          <w:color w:val="002060"/>
          <w:sz w:val="16"/>
          <w:szCs w:val="16"/>
        </w:rPr>
        <w:softHyphen/>
        <w:t>да, когда все зенитные батареи будут го</w:t>
      </w:r>
      <w:r w:rsidRPr="003C27CE">
        <w:rPr>
          <w:rStyle w:val="2f0"/>
          <w:rFonts w:ascii="Times New Roman" w:eastAsiaTheme="minorHAnsi" w:hAnsi="Times New Roman" w:cs="Times New Roman"/>
          <w:b w:val="0"/>
          <w:color w:val="002060"/>
          <w:sz w:val="16"/>
          <w:szCs w:val="16"/>
        </w:rPr>
        <w:softHyphen/>
        <w:t>товы,</w:t>
      </w:r>
      <w:r w:rsidRPr="003C27CE">
        <w:rPr>
          <w:rFonts w:ascii="Times New Roman" w:hAnsi="Times New Roman" w:cs="Times New Roman"/>
          <w:color w:val="002060"/>
          <w:sz w:val="16"/>
          <w:szCs w:val="16"/>
        </w:rPr>
        <w:t xml:space="preserve"> «шансы на успех борьбы с воздуш</w:t>
      </w:r>
      <w:r w:rsidRPr="003C27CE">
        <w:rPr>
          <w:rFonts w:ascii="Times New Roman" w:hAnsi="Times New Roman" w:cs="Times New Roman"/>
          <w:color w:val="002060"/>
          <w:sz w:val="16"/>
          <w:szCs w:val="16"/>
        </w:rPr>
        <w:softHyphen/>
        <w:t>ным неприятелем как днём, так и ночью более чем ничтожны. При скорости движе</w:t>
      </w:r>
      <w:r w:rsidRPr="003C27CE">
        <w:rPr>
          <w:rFonts w:ascii="Times New Roman" w:hAnsi="Times New Roman" w:cs="Times New Roman"/>
          <w:color w:val="002060"/>
          <w:sz w:val="16"/>
          <w:szCs w:val="16"/>
        </w:rPr>
        <w:softHyphen/>
        <w:t>ния воздушного корабля, время от входа его в обстреливаемую зону до прохожде</w:t>
      </w:r>
      <w:r w:rsidRPr="003C27CE">
        <w:rPr>
          <w:rFonts w:ascii="Times New Roman" w:hAnsi="Times New Roman" w:cs="Times New Roman"/>
          <w:color w:val="002060"/>
          <w:sz w:val="16"/>
          <w:szCs w:val="16"/>
        </w:rPr>
        <w:softHyphen/>
        <w:t xml:space="preserve">ния над рейдом и самое прохождение над рейдом будет слишком скоротечно, чтобы успеть огнём остановить его движение». </w:t>
      </w:r>
      <w:r w:rsidRPr="003C27CE">
        <w:rPr>
          <w:rStyle w:val="2f0"/>
          <w:rFonts w:ascii="Times New Roman" w:eastAsiaTheme="minorHAnsi" w:hAnsi="Times New Roman" w:cs="Times New Roman"/>
          <w:b w:val="0"/>
          <w:color w:val="002060"/>
          <w:sz w:val="16"/>
          <w:szCs w:val="16"/>
        </w:rPr>
        <w:t>При этом он ссылался на опыт безнака</w:t>
      </w:r>
      <w:r w:rsidRPr="003C27CE">
        <w:rPr>
          <w:rStyle w:val="2f0"/>
          <w:rFonts w:ascii="Times New Roman" w:eastAsiaTheme="minorHAnsi" w:hAnsi="Times New Roman" w:cs="Times New Roman"/>
          <w:b w:val="0"/>
          <w:color w:val="002060"/>
          <w:sz w:val="16"/>
          <w:szCs w:val="16"/>
        </w:rPr>
        <w:softHyphen/>
        <w:t>занных налётов цеппелинов на Париж и Лондон, имевших несколько линий зенитных батарей и возможность теле</w:t>
      </w:r>
      <w:r w:rsidRPr="003C27CE">
        <w:rPr>
          <w:rStyle w:val="2f0"/>
          <w:rFonts w:ascii="Times New Roman" w:eastAsiaTheme="minorHAnsi" w:hAnsi="Times New Roman" w:cs="Times New Roman"/>
          <w:b w:val="0"/>
          <w:color w:val="002060"/>
          <w:sz w:val="16"/>
          <w:szCs w:val="16"/>
        </w:rPr>
        <w:softHyphen/>
        <w:t>графного предупреждения, чего не было в Севастополе. Поэтому П.Ф. Рерберг предлагал организовать активную оборону, то есть, встречать цеппелины атаками отрядов самолётов, несмотря на могущие возникнуть трудности, так как групповым манёврам пилотов аэропланов и гидро</w:t>
      </w:r>
      <w:r w:rsidRPr="003C27CE">
        <w:rPr>
          <w:rStyle w:val="2f0"/>
          <w:rFonts w:ascii="Times New Roman" w:eastAsiaTheme="minorHAnsi" w:hAnsi="Times New Roman" w:cs="Times New Roman"/>
          <w:b w:val="0"/>
          <w:color w:val="002060"/>
          <w:sz w:val="16"/>
          <w:szCs w:val="16"/>
        </w:rPr>
        <w:softHyphen/>
        <w:t>самолётов, по его мнению, не обучают.</w:t>
      </w:r>
    </w:p>
    <w:p w14:paraId="248D1B36"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борьбы с цеппелинами он полагал организовать дежурство авиационных отрядов, каждый из которых дол</w:t>
      </w:r>
      <w:r w:rsidRPr="003C27CE">
        <w:rPr>
          <w:rFonts w:ascii="Times New Roman" w:hAnsi="Times New Roman" w:cs="Times New Roman"/>
          <w:color w:val="002060"/>
          <w:sz w:val="16"/>
          <w:szCs w:val="16"/>
        </w:rPr>
        <w:softHyphen/>
        <w:t>жен состоять из трёх групп: двух групп демонстрации и отвлечения внимания экипажа, действующих в одной пло</w:t>
      </w:r>
      <w:r w:rsidRPr="003C27CE">
        <w:rPr>
          <w:rFonts w:ascii="Times New Roman" w:hAnsi="Times New Roman" w:cs="Times New Roman"/>
          <w:color w:val="002060"/>
          <w:sz w:val="16"/>
          <w:szCs w:val="16"/>
        </w:rPr>
        <w:softHyphen/>
        <w:t>скости с дирижаблем (шесть машин) и в верхней полусфе</w:t>
      </w:r>
      <w:r w:rsidRPr="003C27CE">
        <w:rPr>
          <w:rFonts w:ascii="Times New Roman" w:hAnsi="Times New Roman" w:cs="Times New Roman"/>
          <w:color w:val="002060"/>
          <w:sz w:val="16"/>
          <w:szCs w:val="16"/>
        </w:rPr>
        <w:softHyphen/>
        <w:t>ре (пять машин), и группы уничтожения цеппелина.</w:t>
      </w:r>
    </w:p>
    <w:p w14:paraId="5459A8C7"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Считая стрельбу по дирижаблю из пулемётов</w:t>
      </w:r>
      <w:r w:rsidRPr="003C27CE">
        <w:rPr>
          <w:rStyle w:val="aff5"/>
          <w:rFonts w:ascii="Times New Roman" w:eastAsia="Arial Unicode MS" w:hAnsi="Times New Roman" w:cs="Times New Roman"/>
          <w:i w:val="0"/>
          <w:color w:val="002060"/>
        </w:rPr>
        <w:t xml:space="preserve"> «пал</w:t>
      </w:r>
      <w:r w:rsidRPr="003C27CE">
        <w:rPr>
          <w:rStyle w:val="aff5"/>
          <w:rFonts w:ascii="Times New Roman" w:eastAsia="Arial Unicode MS" w:hAnsi="Times New Roman" w:cs="Times New Roman"/>
          <w:i w:val="0"/>
          <w:color w:val="002060"/>
        </w:rPr>
        <w:softHyphen/>
        <w:t>лиативом, не могущим достичь цели»,</w:t>
      </w:r>
      <w:r w:rsidRPr="003C27CE">
        <w:rPr>
          <w:rFonts w:ascii="Times New Roman" w:hAnsi="Times New Roman" w:cs="Times New Roman"/>
          <w:color w:val="002060"/>
          <w:sz w:val="16"/>
          <w:szCs w:val="16"/>
        </w:rPr>
        <w:t xml:space="preserve"> Рерберг предла</w:t>
      </w:r>
      <w:r w:rsidRPr="003C27CE">
        <w:rPr>
          <w:rFonts w:ascii="Times New Roman" w:hAnsi="Times New Roman" w:cs="Times New Roman"/>
          <w:color w:val="002060"/>
          <w:sz w:val="16"/>
          <w:szCs w:val="16"/>
        </w:rPr>
        <w:softHyphen/>
        <w:t>гал снабдить ими лишь аэропланы групп демонстрации, в то время как группа уничтожения наносит по нему удар сверху зажигательными бомбами, как более без</w:t>
      </w:r>
      <w:r w:rsidRPr="003C27CE">
        <w:rPr>
          <w:rFonts w:ascii="Times New Roman" w:hAnsi="Times New Roman" w:cs="Times New Roman"/>
          <w:color w:val="002060"/>
          <w:sz w:val="16"/>
          <w:szCs w:val="16"/>
        </w:rPr>
        <w:softHyphen/>
        <w:t>опасными для стоящих на Севастопольском рейде ко</w:t>
      </w:r>
      <w:r w:rsidRPr="003C27CE">
        <w:rPr>
          <w:rFonts w:ascii="Times New Roman" w:hAnsi="Times New Roman" w:cs="Times New Roman"/>
          <w:color w:val="002060"/>
          <w:sz w:val="16"/>
          <w:szCs w:val="16"/>
        </w:rPr>
        <w:softHyphen/>
        <w:t>раблей. Бомбы, числом 20 - 30 на каждый аэроплан, предполагалось сбрасывать на дири</w:t>
      </w:r>
      <w:r w:rsidRPr="003C27CE">
        <w:rPr>
          <w:rFonts w:ascii="Times New Roman" w:hAnsi="Times New Roman" w:cs="Times New Roman"/>
          <w:color w:val="002060"/>
          <w:sz w:val="16"/>
          <w:szCs w:val="16"/>
        </w:rPr>
        <w:softHyphen/>
        <w:t>жабль вручную.</w:t>
      </w:r>
    </w:p>
    <w:p w14:paraId="0EACC30C"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Автор записки предложил систему сигналов тревоги и указал на необходимость проведения манёвров для отработки взаимодействия, в которых роль цеппелина играл бы определённым образом окрашенный самолёт, а бомбы заменялись стеклянными патронами с краской. Рер</w:t>
      </w:r>
      <w:r w:rsidRPr="003C27CE">
        <w:rPr>
          <w:rFonts w:ascii="Times New Roman" w:hAnsi="Times New Roman" w:cs="Times New Roman"/>
          <w:color w:val="002060"/>
          <w:sz w:val="16"/>
          <w:szCs w:val="16"/>
        </w:rPr>
        <w:softHyphen/>
        <w:t>берг набросал также эскиз зажигательной бомбы:</w:t>
      </w:r>
    </w:p>
    <w:p w14:paraId="14C3544A"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передней части снаряда - стальная</w:t>
      </w:r>
      <w:r w:rsidRPr="003C27CE">
        <w:rPr>
          <w:rStyle w:val="2f0"/>
          <w:rFonts w:ascii="Times New Roman" w:eastAsiaTheme="minorHAnsi" w:hAnsi="Times New Roman" w:cs="Times New Roman"/>
          <w:b w:val="0"/>
          <w:color w:val="002060"/>
          <w:sz w:val="16"/>
          <w:szCs w:val="16"/>
        </w:rPr>
        <w:t xml:space="preserve"> игла,</w:t>
      </w:r>
      <w:r w:rsidRPr="003C27CE">
        <w:rPr>
          <w:rFonts w:ascii="Times New Roman" w:hAnsi="Times New Roman" w:cs="Times New Roman"/>
          <w:color w:val="002060"/>
          <w:sz w:val="16"/>
          <w:szCs w:val="16"/>
        </w:rPr>
        <w:t xml:space="preserve"> вонзающаяся</w:t>
      </w:r>
      <w:r w:rsidRPr="003C27CE">
        <w:rPr>
          <w:rStyle w:val="2f0"/>
          <w:rFonts w:ascii="Times New Roman" w:eastAsiaTheme="minorHAnsi" w:hAnsi="Times New Roman" w:cs="Times New Roman"/>
          <w:b w:val="0"/>
          <w:color w:val="002060"/>
          <w:sz w:val="16"/>
          <w:szCs w:val="16"/>
        </w:rPr>
        <w:t xml:space="preserve"> в</w:t>
      </w:r>
      <w:r w:rsidRPr="003C27CE">
        <w:rPr>
          <w:rFonts w:ascii="Times New Roman" w:hAnsi="Times New Roman" w:cs="Times New Roman"/>
          <w:color w:val="002060"/>
          <w:sz w:val="16"/>
          <w:szCs w:val="16"/>
        </w:rPr>
        <w:t xml:space="preserve"> оболочку цеппелина, с заноза</w:t>
      </w:r>
      <w:r w:rsidRPr="003C27CE">
        <w:rPr>
          <w:rFonts w:ascii="Times New Roman" w:hAnsi="Times New Roman" w:cs="Times New Roman"/>
          <w:color w:val="002060"/>
          <w:sz w:val="16"/>
          <w:szCs w:val="16"/>
        </w:rPr>
        <w:softHyphen/>
        <w:t>ми,</w:t>
      </w:r>
      <w:r w:rsidRPr="003C27CE">
        <w:rPr>
          <w:rStyle w:val="2f0"/>
          <w:rFonts w:ascii="Times New Roman" w:eastAsiaTheme="minorHAnsi" w:hAnsi="Times New Roman" w:cs="Times New Roman"/>
          <w:b w:val="0"/>
          <w:color w:val="002060"/>
          <w:sz w:val="16"/>
          <w:szCs w:val="16"/>
        </w:rPr>
        <w:t xml:space="preserve"> не</w:t>
      </w:r>
      <w:r w:rsidRPr="003C27CE">
        <w:rPr>
          <w:rFonts w:ascii="Times New Roman" w:hAnsi="Times New Roman" w:cs="Times New Roman"/>
          <w:color w:val="002060"/>
          <w:sz w:val="16"/>
          <w:szCs w:val="16"/>
        </w:rPr>
        <w:t xml:space="preserve"> допускающими впившемуся</w:t>
      </w:r>
      <w:r w:rsidRPr="003C27CE">
        <w:rPr>
          <w:rStyle w:val="2f0"/>
          <w:rFonts w:ascii="Times New Roman" w:eastAsiaTheme="minorHAnsi" w:hAnsi="Times New Roman" w:cs="Times New Roman"/>
          <w:b w:val="0"/>
          <w:color w:val="002060"/>
          <w:sz w:val="16"/>
          <w:szCs w:val="16"/>
        </w:rPr>
        <w:t xml:space="preserve"> снаряду</w:t>
      </w:r>
      <w:r w:rsidRPr="003C27CE">
        <w:rPr>
          <w:rFonts w:ascii="Times New Roman" w:hAnsi="Times New Roman" w:cs="Times New Roman"/>
          <w:color w:val="002060"/>
          <w:sz w:val="16"/>
          <w:szCs w:val="16"/>
        </w:rPr>
        <w:t xml:space="preserve"> сорваться; уклон заноз рассчитан - принимая</w:t>
      </w:r>
      <w:r w:rsidRPr="003C27CE">
        <w:rPr>
          <w:rStyle w:val="2f0"/>
          <w:rFonts w:ascii="Times New Roman" w:eastAsiaTheme="minorHAnsi" w:hAnsi="Times New Roman" w:cs="Times New Roman"/>
          <w:b w:val="0"/>
          <w:color w:val="002060"/>
          <w:sz w:val="16"/>
          <w:szCs w:val="16"/>
        </w:rPr>
        <w:t xml:space="preserve"> во внимание поступательное и</w:t>
      </w:r>
      <w:r w:rsidRPr="003C27CE">
        <w:rPr>
          <w:rFonts w:ascii="Times New Roman" w:hAnsi="Times New Roman" w:cs="Times New Roman"/>
          <w:color w:val="002060"/>
          <w:sz w:val="16"/>
          <w:szCs w:val="16"/>
        </w:rPr>
        <w:t xml:space="preserve"> вращательное движение снаряда. Снаряд загорается не при ударе иглы, а лишь когда вонзится вся игла и о поверхность ударится шайба ударника. Это сделано, дабы снаряд не давал загорания при падении на палубы судов, черепичные крыши, бетони</w:t>
      </w:r>
      <w:r w:rsidRPr="003C27CE">
        <w:rPr>
          <w:rFonts w:ascii="Times New Roman" w:hAnsi="Times New Roman" w:cs="Times New Roman"/>
          <w:color w:val="002060"/>
          <w:sz w:val="16"/>
          <w:szCs w:val="16"/>
        </w:rPr>
        <w:softHyphen/>
        <w:t>рованные погреба. Снаряд имеет внизу шайбу ударника, ударник воспламенитель и горючий состав, дающий две струи пламени по сторонам иглы. В</w:t>
      </w:r>
      <w:r w:rsidRPr="003C27CE">
        <w:rPr>
          <w:rStyle w:val="2f0"/>
          <w:rFonts w:ascii="Times New Roman" w:eastAsiaTheme="minorHAnsi" w:hAnsi="Times New Roman" w:cs="Times New Roman"/>
          <w:b w:val="0"/>
          <w:color w:val="002060"/>
          <w:sz w:val="16"/>
          <w:szCs w:val="16"/>
        </w:rPr>
        <w:t xml:space="preserve"> верхней</w:t>
      </w:r>
      <w:r w:rsidRPr="003C27CE">
        <w:rPr>
          <w:rFonts w:ascii="Times New Roman" w:hAnsi="Times New Roman" w:cs="Times New Roman"/>
          <w:color w:val="002060"/>
          <w:sz w:val="16"/>
          <w:szCs w:val="16"/>
        </w:rPr>
        <w:t xml:space="preserve"> части снаряда -</w:t>
      </w:r>
      <w:r w:rsidRPr="003C27CE">
        <w:rPr>
          <w:rStyle w:val="2f0"/>
          <w:rFonts w:ascii="Times New Roman" w:eastAsiaTheme="minorHAnsi" w:hAnsi="Times New Roman" w:cs="Times New Roman"/>
          <w:b w:val="0"/>
          <w:color w:val="002060"/>
          <w:sz w:val="16"/>
          <w:szCs w:val="16"/>
        </w:rPr>
        <w:t xml:space="preserve"> разрывной </w:t>
      </w:r>
      <w:r w:rsidRPr="003C27CE">
        <w:rPr>
          <w:rFonts w:ascii="Times New Roman" w:hAnsi="Times New Roman" w:cs="Times New Roman"/>
          <w:color w:val="002060"/>
          <w:sz w:val="16"/>
          <w:szCs w:val="16"/>
        </w:rPr>
        <w:t>заряд, взрывающий снаряд при прохождении им 1 ООО метров - дабы снаряд не мог упасть на землю в целом виде.</w:t>
      </w:r>
    </w:p>
    <w:p w14:paraId="248565D0"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верхней части снаряда - винт-крылатка, регулирующая полет и обеспечивающая движе</w:t>
      </w:r>
      <w:r w:rsidRPr="003C27CE">
        <w:rPr>
          <w:rFonts w:ascii="Times New Roman" w:hAnsi="Times New Roman" w:cs="Times New Roman"/>
          <w:color w:val="002060"/>
          <w:sz w:val="16"/>
          <w:szCs w:val="16"/>
        </w:rPr>
        <w:softHyphen/>
        <w:t>ние снаряда иглой вперёд.</w:t>
      </w:r>
    </w:p>
    <w:p w14:paraId="2C9FA89E"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Записку передали на отзыв начальнику авиации ЧФ старшему лейтенанту И.И. Стаховском</w:t>
      </w:r>
      <w:r w:rsidRPr="003C27CE">
        <w:rPr>
          <w:rFonts w:ascii="Times New Roman" w:hAnsi="Times New Roman" w:cs="Times New Roman"/>
          <w:color w:val="002060"/>
          <w:sz w:val="16"/>
          <w:szCs w:val="16"/>
          <w:lang w:val="en-US"/>
        </w:rPr>
        <w:t>y</w:t>
      </w:r>
      <w:r w:rsidRPr="003C27CE">
        <w:rPr>
          <w:rFonts w:ascii="Times New Roman" w:hAnsi="Times New Roman" w:cs="Times New Roman"/>
          <w:color w:val="002060"/>
          <w:sz w:val="16"/>
          <w:szCs w:val="16"/>
        </w:rPr>
        <w:t>, который подверг её резкой критике, вызвавшей недоуменные пометы красным карандашом чинов штаба командующего флотом. Стаховский полагал, что:</w:t>
      </w:r>
    </w:p>
    <w:p w14:paraId="041476E4" w14:textId="77777777" w:rsidR="00AE2A51" w:rsidRPr="003C27CE" w:rsidRDefault="00AE2A51" w:rsidP="00615CF2">
      <w:pPr>
        <w:pStyle w:val="28"/>
        <w:shd w:val="clear" w:color="auto" w:fill="auto"/>
        <w:tabs>
          <w:tab w:val="left" w:pos="505"/>
        </w:tabs>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1. Практика работы на фронтах установила, что в один конец цеппелин до сего времени не покрывал более 200 вёрст, ввиду чего налёт на Севастополь</w:t>
      </w:r>
      <w:r w:rsidRPr="003C27CE">
        <w:rPr>
          <w:rStyle w:val="2f0"/>
          <w:rFonts w:ascii="Times New Roman" w:eastAsiaTheme="minorHAnsi" w:hAnsi="Times New Roman" w:cs="Times New Roman"/>
          <w:b w:val="0"/>
          <w:color w:val="002060"/>
          <w:sz w:val="16"/>
          <w:szCs w:val="16"/>
        </w:rPr>
        <w:t xml:space="preserve"> вряд</w:t>
      </w:r>
      <w:r w:rsidRPr="003C27CE">
        <w:rPr>
          <w:rFonts w:ascii="Times New Roman" w:hAnsi="Times New Roman" w:cs="Times New Roman"/>
          <w:color w:val="002060"/>
          <w:sz w:val="16"/>
          <w:szCs w:val="16"/>
        </w:rPr>
        <w:t xml:space="preserve"> ли возможен.</w:t>
      </w:r>
    </w:p>
    <w:p w14:paraId="2021B2DD" w14:textId="77777777" w:rsidR="00AE2A51" w:rsidRPr="003C27CE" w:rsidRDefault="00AE2A51" w:rsidP="00615CF2">
      <w:pPr>
        <w:pStyle w:val="28"/>
        <w:shd w:val="clear" w:color="auto" w:fill="auto"/>
        <w:tabs>
          <w:tab w:val="left" w:pos="495"/>
        </w:tabs>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Допуская</w:t>
      </w:r>
      <w:r w:rsidRPr="003C27CE">
        <w:rPr>
          <w:rStyle w:val="2f0"/>
          <w:rFonts w:ascii="Times New Roman" w:eastAsiaTheme="minorHAnsi" w:hAnsi="Times New Roman" w:cs="Times New Roman"/>
          <w:b w:val="0"/>
          <w:color w:val="002060"/>
          <w:sz w:val="16"/>
          <w:szCs w:val="16"/>
        </w:rPr>
        <w:t xml:space="preserve"> возможность</w:t>
      </w:r>
      <w:r w:rsidRPr="003C27CE">
        <w:rPr>
          <w:rFonts w:ascii="Times New Roman" w:hAnsi="Times New Roman" w:cs="Times New Roman"/>
          <w:color w:val="002060"/>
          <w:sz w:val="16"/>
          <w:szCs w:val="16"/>
        </w:rPr>
        <w:t xml:space="preserve"> налёта, надо предположить, что таковой будет совершён ночью, когда не только маневрирование нескольких групп аппаратов невозможно,</w:t>
      </w:r>
      <w:r w:rsidRPr="003C27CE">
        <w:rPr>
          <w:rStyle w:val="2f0"/>
          <w:rFonts w:ascii="Times New Roman" w:eastAsiaTheme="minorHAnsi" w:hAnsi="Times New Roman" w:cs="Times New Roman"/>
          <w:b w:val="0"/>
          <w:color w:val="002060"/>
          <w:sz w:val="16"/>
          <w:szCs w:val="16"/>
        </w:rPr>
        <w:t xml:space="preserve"> но с воздуха</w:t>
      </w:r>
      <w:r w:rsidRPr="003C27CE">
        <w:rPr>
          <w:rFonts w:ascii="Times New Roman" w:hAnsi="Times New Roman" w:cs="Times New Roman"/>
          <w:color w:val="002060"/>
          <w:sz w:val="16"/>
          <w:szCs w:val="16"/>
        </w:rPr>
        <w:t xml:space="preserve"> и най</w:t>
      </w:r>
      <w:r w:rsidRPr="003C27CE">
        <w:rPr>
          <w:rFonts w:ascii="Times New Roman" w:hAnsi="Times New Roman" w:cs="Times New Roman"/>
          <w:color w:val="002060"/>
          <w:sz w:val="16"/>
          <w:szCs w:val="16"/>
        </w:rPr>
        <w:softHyphen/>
        <w:t>ти цеппелин будет весьма затруднительно.</w:t>
      </w:r>
    </w:p>
    <w:p w14:paraId="47D79E4D" w14:textId="77777777" w:rsidR="00AE2A51" w:rsidRPr="003C27CE" w:rsidRDefault="00AE2A51" w:rsidP="00615CF2">
      <w:pPr>
        <w:pStyle w:val="28"/>
        <w:shd w:val="clear" w:color="auto" w:fill="auto"/>
        <w:tabs>
          <w:tab w:val="left" w:pos="514"/>
        </w:tabs>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3. Цеппелины обыкновенно идут на большой</w:t>
      </w:r>
      <w:r w:rsidRPr="003C27CE">
        <w:rPr>
          <w:rStyle w:val="2f0"/>
          <w:rFonts w:ascii="Times New Roman" w:eastAsiaTheme="minorHAnsi" w:hAnsi="Times New Roman" w:cs="Times New Roman"/>
          <w:b w:val="0"/>
          <w:color w:val="002060"/>
          <w:sz w:val="16"/>
          <w:szCs w:val="16"/>
        </w:rPr>
        <w:t xml:space="preserve"> высоте, в</w:t>
      </w:r>
      <w:r w:rsidRPr="003C27CE">
        <w:rPr>
          <w:rFonts w:ascii="Times New Roman" w:hAnsi="Times New Roman" w:cs="Times New Roman"/>
          <w:color w:val="002060"/>
          <w:sz w:val="16"/>
          <w:szCs w:val="16"/>
        </w:rPr>
        <w:t xml:space="preserve"> большинстве случаев для аппаратов тяжелее воздуха недоступной.</w:t>
      </w:r>
    </w:p>
    <w:p w14:paraId="35E0DDE5" w14:textId="77777777" w:rsidR="00AE2A51" w:rsidRPr="003C27CE" w:rsidRDefault="00AE2A51" w:rsidP="00615CF2">
      <w:pPr>
        <w:pStyle w:val="28"/>
        <w:shd w:val="clear" w:color="auto" w:fill="auto"/>
        <w:tabs>
          <w:tab w:val="left" w:pos="516"/>
        </w:tabs>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4. Скорости цеппелина и аппарата, забирающего высоту, почти равны.</w:t>
      </w:r>
    </w:p>
    <w:p w14:paraId="0EAD5F94" w14:textId="77777777" w:rsidR="00AE2A51" w:rsidRPr="003C27CE" w:rsidRDefault="00AE2A51" w:rsidP="00615CF2">
      <w:pPr>
        <w:pStyle w:val="28"/>
        <w:shd w:val="clear" w:color="auto" w:fill="auto"/>
        <w:tabs>
          <w:tab w:val="left" w:pos="510"/>
        </w:tabs>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5. На предмет отражения атаки цеппелинов англичанами, по имеемым сведениям, вырабо</w:t>
      </w:r>
      <w:r w:rsidRPr="003C27CE">
        <w:rPr>
          <w:rFonts w:ascii="Times New Roman" w:hAnsi="Times New Roman" w:cs="Times New Roman"/>
          <w:color w:val="002060"/>
          <w:sz w:val="16"/>
          <w:szCs w:val="16"/>
        </w:rPr>
        <w:softHyphen/>
        <w:t>тан специальный тип аппарата с баллоном, поднимающим аппарат на 3000 метров. На этой высоте аппарат отделяется от баллона.</w:t>
      </w:r>
    </w:p>
    <w:p w14:paraId="2C386BE3"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он заметил, что у союзников, кроме батарей и гидросамолётов, имеется большое количество сухопутных аэропланов с высокими лётными характеристиками, но, несмотря на все это, цеппелины продолжают безнаказанно совершать свои налёты. Затем следовало без</w:t>
      </w:r>
      <w:r w:rsidRPr="003C27CE">
        <w:rPr>
          <w:rFonts w:ascii="Times New Roman" w:hAnsi="Times New Roman" w:cs="Times New Roman"/>
          <w:color w:val="002060"/>
          <w:sz w:val="16"/>
          <w:szCs w:val="16"/>
        </w:rPr>
        <w:softHyphen/>
        <w:t>апелляционное заявление:</w:t>
      </w:r>
    </w:p>
    <w:p w14:paraId="0B8FA302"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считаю, что отражение атаки цеппелина, буде такова я последует, нашими сухопутными и морскими воздушными силами абсолютно невозможно, и что в данном случае артиллерия должна, главным образом, рассчитывать</w:t>
      </w:r>
      <w:r w:rsidRPr="003C27CE">
        <w:rPr>
          <w:rStyle w:val="2f0"/>
          <w:rFonts w:ascii="Times New Roman" w:eastAsiaTheme="minorHAnsi" w:hAnsi="Times New Roman" w:cs="Times New Roman"/>
          <w:b w:val="0"/>
          <w:color w:val="002060"/>
          <w:sz w:val="16"/>
          <w:szCs w:val="16"/>
        </w:rPr>
        <w:t xml:space="preserve"> на</w:t>
      </w:r>
      <w:r w:rsidRPr="003C27CE">
        <w:rPr>
          <w:rFonts w:ascii="Times New Roman" w:hAnsi="Times New Roman" w:cs="Times New Roman"/>
          <w:color w:val="002060"/>
          <w:sz w:val="16"/>
          <w:szCs w:val="16"/>
        </w:rPr>
        <w:t xml:space="preserve"> свои силы. Гидро[са</w:t>
      </w:r>
      <w:r w:rsidRPr="003C27CE">
        <w:rPr>
          <w:rStyle w:val="2f0"/>
          <w:rFonts w:ascii="Times New Roman" w:eastAsiaTheme="minorHAnsi" w:hAnsi="Times New Roman" w:cs="Times New Roman"/>
          <w:b w:val="0"/>
          <w:color w:val="002060"/>
          <w:sz w:val="16"/>
          <w:szCs w:val="16"/>
        </w:rPr>
        <w:t>молёты)</w:t>
      </w:r>
      <w:r w:rsidRPr="003C27CE">
        <w:rPr>
          <w:rFonts w:ascii="Times New Roman" w:hAnsi="Times New Roman" w:cs="Times New Roman"/>
          <w:color w:val="002060"/>
          <w:sz w:val="16"/>
          <w:szCs w:val="16"/>
        </w:rPr>
        <w:t xml:space="preserve"> же могли бы ей оказаться весьма полезными, корректируя при помощи радио её стрельбу по цеппелину.</w:t>
      </w:r>
    </w:p>
    <w:p w14:paraId="206D3867"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я еще раз указываю, что на налёт цеппелинов весьма мало вероятий, но что герман</w:t>
      </w:r>
      <w:r w:rsidRPr="003C27CE">
        <w:rPr>
          <w:rFonts w:ascii="Times New Roman" w:hAnsi="Times New Roman" w:cs="Times New Roman"/>
          <w:color w:val="002060"/>
          <w:sz w:val="16"/>
          <w:szCs w:val="16"/>
        </w:rPr>
        <w:softHyphen/>
        <w:t>ский гидро когда-нибудь на рассвете появится над Севастополем, это почти несомненно, и что для борьбы с ними у нас имеются достаточные средства, каковые и должны быть использованы в полной мере.</w:t>
      </w:r>
    </w:p>
    <w:p w14:paraId="1919957F" w14:textId="77777777" w:rsidR="00AE2A51" w:rsidRPr="003C27CE" w:rsidRDefault="00AE2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Хотя проект Рербега и страдал существенными недостатками, к которым, прежде всего, сле</w:t>
      </w:r>
      <w:r w:rsidRPr="003C27CE">
        <w:rPr>
          <w:rFonts w:ascii="Times New Roman" w:hAnsi="Times New Roman" w:cs="Times New Roman"/>
          <w:color w:val="002060"/>
          <w:sz w:val="16"/>
          <w:szCs w:val="16"/>
        </w:rPr>
        <w:softHyphen/>
        <w:t>дует отнести большое число аэропланов, отвлекаемых от боевой деятельности флота, в отзыве Стаховского видно желание избавить морских лётчиков от дополнительных нагрузок, связанных с казавшейся маловероятной угрозой. Следствием этого стала неадекватная оценка возмож</w:t>
      </w:r>
      <w:r w:rsidRPr="003C27CE">
        <w:rPr>
          <w:rFonts w:ascii="Times New Roman" w:hAnsi="Times New Roman" w:cs="Times New Roman"/>
          <w:color w:val="002060"/>
          <w:sz w:val="16"/>
          <w:szCs w:val="16"/>
        </w:rPr>
        <w:softHyphen/>
        <w:t>ностей цеппелинов: одни их характеристики завышались (высота подъёма), чтобы подчеркнуть невозможность применения против них русских летающих лодок, а другие (дальность полёта) - занижались, что создавало обманчивое впечатление безопасности'Севастополя (15972).</w:t>
      </w:r>
    </w:p>
    <w:p w14:paraId="0588E6F5" w14:textId="77777777" w:rsidR="00AE2A51" w:rsidRPr="003C27CE" w:rsidRDefault="00AE2A51" w:rsidP="00615CF2">
      <w:pPr>
        <w:rPr>
          <w:rFonts w:ascii="Times New Roman" w:hAnsi="Times New Roman" w:cs="Times New Roman"/>
          <w:color w:val="002060"/>
          <w:sz w:val="16"/>
          <w:szCs w:val="16"/>
        </w:rPr>
      </w:pPr>
    </w:p>
    <w:p w14:paraId="7010F2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февраля (8 марта) 1916, среда, согласно М.К.Лемке:</w:t>
      </w:r>
    </w:p>
    <w:p w14:paraId="5541C2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Удалось узнать много интересного относительно нашего воздухоплавания. Мой собеседник — очень хорошо подготовленный офицер — не мог говорить без крайнего волнения обо всем, что у нас происходит в этой области. Наша авиация еще и теперь в младенческом состоянии. Мало кто видит ее и еще меньше тех, кто получает от нее действительную пользу. Все дело до войны было поставлено неправильно в самом корне. Это была спортивная организация, совершенно не изучавшая военную </w:t>
      </w:r>
      <w:r w:rsidRPr="003C27CE">
        <w:rPr>
          <w:rFonts w:ascii="Times New Roman" w:hAnsi="Times New Roman" w:cs="Times New Roman"/>
          <w:color w:val="002060"/>
          <w:sz w:val="16"/>
          <w:szCs w:val="16"/>
        </w:rPr>
        <w:lastRenderedPageBreak/>
        <w:t>разведку, мало того — считавшая ее неважной и потому не нужной. Управление аппаратом и рекорды высоты и длины — вот и все. Соответственно с этим подбирались, конечно, и летчики. Это были спортсмены, искатели приключений или новых неизведанных ощущений, часто аферисты карьеры. Состав офицеров самый разношерстный, очень малокультурный; часто — выгнанные из полков. Генеральный штаб совершенно не обращал на авиацию никакого внимания и нисколько не заботился об использовании ее в практическом отношении; и понятно, что когда началась война, ровно никто не знал, что с ней делать. Никакой выучки, никакой программы. Учились, конечно, у немцев, но так, что и до сих пор ничему не выучились.</w:t>
      </w:r>
    </w:p>
    <w:p w14:paraId="56BE6E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1914 г. войска вышли в поле, не имея никакого понятия ни об аппаратах, которые могли попасть им в руки, ни о том, что они из себя представляют, на что пригодны, чего от них можно ждать и т. д. Офицерский состав армии проявил в этом отношении преступное незнание азбуки. Нечего было удивляться, что в течение всего первого года войны ваши войска обстреливали собственные аппараты. Во всей армии не было ни одного азбучного руководства для пехоты, кавалерии и артиллерии, по которому можно было наладить это ознакомление хоть как-нибудь... Ясно, что приходилось отдавать приказы вроде следующего, отданного по I армии Ренненкампфом:</w:t>
      </w:r>
    </w:p>
    <w:p w14:paraId="62AA8E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армию прибыли новые быстроходные аэропланы, по фигуре весьма похожие на немецкие, без всяких отличительных знаков. Принимая во внимание, что при таких условиях отличить наш аэроплан от немецкого невозможно, строжайше воспрещаю, под страхом немедленного расстрела, какую бы то ни было стрельбу по аэропланам. Всех виновных в стрельбе по аэропланам, прикажу расстреливать на месте преступления, не обращая внимания на его звание; при невозможности же выяснить, кто первый открыл огонь, — расстрелять всю команду. Приказ этот прочесть и объявить буквально всем чинам. В целях собственного скрытия от взоров с неприятельских аэропланов следует при появлении аэроплана прижиматься к лесу, прятаться в дома, при движении — останавливаться, ложиться на землю; при необходимости ставить палатки — располагать таковые во дворах, в садах, в лесу; орудия, пулеметы, зарядные ящики, повозки маскировать, закрывая их сверху ветвями” (17 сентября 1914 г.)...</w:t>
      </w:r>
    </w:p>
    <w:p w14:paraId="442FF9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Пожалуй, одного этого приказа достаточно, чтобы французы расстреляли самого такого командующего армией в момент его подписания. Разве это не государственная измена?</w:t>
      </w:r>
    </w:p>
    <w:p w14:paraId="7F7D09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Конец приказа был подсказан уже опытом, стоившим всей нашей армии многих тысяч жертв. Ни в уставе полевой службы, нигде подобных указаний в мирное время дано не было — генеральный штаб не удосужился, его отдел обучения войск продолжал рисовать биваки в мерочку схемами, которые были уместны разве только в турецкую кампанию.</w:t>
      </w:r>
    </w:p>
    <w:p w14:paraId="7AD2C8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в начале войны указывал, — читаем в приказе Брусилова по VIII армии от 29 мая 1915 г., — как надо располагаться на отдых, чтобы не быть замеченными воздушными разведчиками.</w:t>
      </w:r>
    </w:p>
    <w:p w14:paraId="03511E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по-прежнему войсковые части, и в особенности парки и обозы, продолжают становиться строго придерживаясь уставных форм — квадратиками, без всякого применения [305] к местности. Требую со смыслом располагаться на биваке, укрывая повозки под деревья, заборы или строения; а в случае невозможности — маскируя отдельные повозки ветвями, охапками сена и т. п. Коновязи разбивать по опушкам или внутри рощ, людей располагать по дворам или палатками, но рассредоточено, преимущественно в лесках. При совершении маршей пехота должна, завидя аэроплан, немедленно сворачивать на обочины, останавливаться и даже ложиться, пока не пролетит аэроплан, — словом, всячески стараться затруднять разведку летчикам противника... Надо придерживаться устава не как слепой стены; начальникам вдумчиво относиться к своим обязанностям и, учитывая новый народившийся фактор — воздушную разведку, — приложить все старания, чтобы затруднить таковую”.</w:t>
      </w:r>
    </w:p>
    <w:p w14:paraId="5A021F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этот “новый фактор” народился уж совсем въявь еще за пять лет до войны, и наши военные агенты неоднократно предостерегали генеральный штаб о том, что будет сыпаться на голову войск кроме снега и дождя. Но разве наш генеральный штаб может так спешить? Разве спешка соответствовала бы его достоинству и престижу? После того было сделано несколько изданий полевого устава и ни в одном он не обмолвился ни звуком. И это не государственная измена?</w:t>
      </w:r>
    </w:p>
    <w:p w14:paraId="1E6DBF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Спустя два месяца войны, за который мы потеряли более 400 000 нижних чинов, войска сами поняли наконец то, о чем опять-таки в мирное время наши военные агенты доносили на Дворцовую площадь, а именно — процитирую лучше приказ по Сев.-Зап. фронту от 23 сентября 1914 г.:</w:t>
      </w:r>
    </w:p>
    <w:p w14:paraId="736299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наблюдений за работой немецких аэропланов и время боев в Вост. Пруссии выяснилось, что немцы широко пользуются ими при определении дистанций для артиллерийского огня и корректирования его”...</w:t>
      </w:r>
    </w:p>
    <w:p w14:paraId="28B007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когда мы узнавали методы борьбы противника, вырабатываемые им задолго до войны в мирное время...</w:t>
      </w:r>
    </w:p>
    <w:p w14:paraId="04235D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Приведу другой приказ главнокомандующего Сев.-Зап. фронтом:</w:t>
      </w:r>
    </w:p>
    <w:p w14:paraId="5BD909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последнее время все чаще и чаще раздаются жалобы войсковых начальников на недостаточную продуктивность [306] работы летчиков даже в решительные периоды операций. Ссылка в данном случае летчиков на устарелость систем наших аппаратов, неблагоприятные атмосферные условия и пр. не могут иметь места уже по одному тому, что на войне не время критиковать и заниматься разработкой проектов лучших аппаратов, и усилия всех чинов армии должны быть направлены к наиболее продуктивному использованию существующих аппаратов. Что ссылка на устарелость аппаратов не всегда справедлива, явствует хотя бы из того обстоятельства, что, в то время как крепостной авиационный отряд производит блестящие рекогносцировки на изношенных “фарманах”, рядом стоящие с ними корпусные авиационные отряды не могут вылететь даже на “ньюпорах”... Главнейшей же причиной малой продуктивности работы летчиков я считаю недостаточное сознание важности воздушных разведок для разработки и ведения современных операций, отсутствие должного военного распорядка в авиационных отрядах, а также и не всегда ясное понимание войсками того, что может дать воздушная разведка и что можно потребовать от нее при не вполне благоприятных атмосферных условиях” (13 декабря 1914 г.) (11289).</w:t>
      </w:r>
    </w:p>
    <w:p w14:paraId="304A76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A2B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февраля (8 марта) 1916 г. Совещание в русской Ставке. Решено рядом демонстративных наступлений приковать внимание противника к Западному фронту, а основной удар нанести на Юго-Западном. План не удался – противник, не смотря на все демонстрации, ожидал атаки именно на закарпатском участке фронта (10678).</w:t>
      </w:r>
    </w:p>
    <w:p w14:paraId="0411C7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D8DEE3" w14:textId="18AFF1DC" w:rsidR="00F50DAA" w:rsidRPr="003C27CE" w:rsidRDefault="00F50DA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24 февраля (8 марта) 1916 г. был издан приказ о переименовании 3-го полевого АО в новый АО 8-й армии и присоединении его к 8-й армии на Юго-Западном фронте (23525).</w:t>
      </w:r>
    </w:p>
    <w:p w14:paraId="7CEB8307" w14:textId="77777777" w:rsidR="00F50DAA" w:rsidRPr="003C27CE" w:rsidRDefault="00F50DAA" w:rsidP="00615CF2">
      <w:pPr>
        <w:rPr>
          <w:rFonts w:ascii="Times New Roman" w:hAnsi="Times New Roman" w:cs="Times New Roman"/>
          <w:color w:val="002060"/>
          <w:sz w:val="16"/>
          <w:szCs w:val="16"/>
        </w:rPr>
      </w:pPr>
    </w:p>
    <w:p w14:paraId="392EB199" w14:textId="77777777" w:rsidR="00F27553"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F601BC3" w14:textId="77777777" w:rsidR="00F27553" w:rsidRPr="003C27CE" w:rsidRDefault="00F27553" w:rsidP="00615CF2">
      <w:pPr>
        <w:autoSpaceDE w:val="0"/>
        <w:autoSpaceDN w:val="0"/>
        <w:adjustRightInd w:val="0"/>
        <w:rPr>
          <w:rFonts w:ascii="Times New Roman" w:hAnsi="Times New Roman" w:cs="Times New Roman"/>
          <w:iCs/>
          <w:color w:val="002060"/>
          <w:sz w:val="16"/>
          <w:szCs w:val="16"/>
        </w:rPr>
      </w:pPr>
    </w:p>
    <w:p w14:paraId="3515F83C" w14:textId="77777777" w:rsidR="00F27553" w:rsidRPr="003C27CE" w:rsidRDefault="00F27553" w:rsidP="00615CF2">
      <w:pPr>
        <w:pStyle w:val="ae"/>
        <w:spacing w:before="0" w:after="0"/>
        <w:rPr>
          <w:color w:val="002060"/>
          <w:sz w:val="16"/>
          <w:szCs w:val="16"/>
        </w:rPr>
      </w:pPr>
      <w:r w:rsidRPr="003C27CE">
        <w:rPr>
          <w:color w:val="002060"/>
          <w:sz w:val="16"/>
          <w:szCs w:val="16"/>
        </w:rPr>
        <w:t>24 февраля (8 марта) 1916 г. состоялась битва при Дуджайле в центральной Месопотамии между британскими и османскими войсками. Отряд англичан пытался прорваться с юга к своей группировке, которая ранее оказалась заблокирована турками в городе Эль-Кут. Окруженные британские части еще отбивали атаки турок и не помышляли о капитуляции, но уже страдали от недостатка боеприпасов и голода.</w:t>
      </w:r>
    </w:p>
    <w:p w14:paraId="26E0DAF5" w14:textId="77777777" w:rsidR="00F27553" w:rsidRPr="003C27CE" w:rsidRDefault="00F27553" w:rsidP="00615CF2">
      <w:pPr>
        <w:pStyle w:val="ae"/>
        <w:spacing w:before="0" w:after="0"/>
        <w:rPr>
          <w:color w:val="002060"/>
          <w:sz w:val="16"/>
          <w:szCs w:val="16"/>
        </w:rPr>
      </w:pPr>
      <w:r w:rsidRPr="003C27CE">
        <w:rPr>
          <w:color w:val="002060"/>
          <w:sz w:val="16"/>
          <w:szCs w:val="16"/>
        </w:rPr>
        <w:t>Англичане спешили прорваться к Эль-Куту еще и потому, что близилась весна — неминуемый подъем уровня воды в реках превращал их берега в зыбкую болотистую трясину, что резко затруднило бы потом передвижение войск. Турки же, хорошо знавшие местность, особенности климата и схему разлива рек с точностью до недель, под руководством опытных немецких советников искусно замаскировали свои позиции. Британцы, собрав о них лишь примерные разведданные, решили атаковать ночью, что стало роковым обстоятельством. Артиллерия заблудилась и не смогла поддержать атакующих, а пехота нарвалась на засаду. Несмотря на героизм солдат (большинство из которых по происхождению были индийцами), туркам удалось отразить все атаки, закидывая наступавших гранатами. В итоге, потеряв около четырех тысяч солдат, британцам пришлось снова отступить (17045).</w:t>
      </w:r>
    </w:p>
    <w:p w14:paraId="1B3CB595" w14:textId="77777777" w:rsidR="00F27553" w:rsidRPr="003C27CE" w:rsidRDefault="00F27553" w:rsidP="00615CF2">
      <w:pPr>
        <w:autoSpaceDE w:val="0"/>
        <w:autoSpaceDN w:val="0"/>
        <w:adjustRightInd w:val="0"/>
        <w:rPr>
          <w:rFonts w:ascii="Times New Roman" w:hAnsi="Times New Roman" w:cs="Times New Roman"/>
          <w:iCs/>
          <w:color w:val="002060"/>
          <w:sz w:val="16"/>
          <w:szCs w:val="16"/>
        </w:rPr>
      </w:pPr>
    </w:p>
    <w:p w14:paraId="60DC00CF" w14:textId="2C80A8D3" w:rsidR="0043556B" w:rsidRPr="003C27CE" w:rsidRDefault="0043556B" w:rsidP="0043556B">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317E28F" w14:textId="77777777" w:rsidR="0043556B" w:rsidRPr="003C27CE" w:rsidRDefault="0043556B" w:rsidP="0043556B">
      <w:pPr>
        <w:autoSpaceDE w:val="0"/>
        <w:autoSpaceDN w:val="0"/>
        <w:adjustRightInd w:val="0"/>
        <w:rPr>
          <w:rFonts w:ascii="Times New Roman" w:hAnsi="Times New Roman" w:cs="Times New Roman"/>
          <w:iCs/>
          <w:color w:val="002060"/>
          <w:sz w:val="16"/>
          <w:szCs w:val="16"/>
        </w:rPr>
      </w:pPr>
    </w:p>
    <w:p w14:paraId="112EED7F" w14:textId="584F48C4" w:rsidR="0043556B" w:rsidRPr="003C27CE" w:rsidRDefault="0043556B" w:rsidP="0043556B">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25 февраля (0 марта) 1916 г. Обуховскому заводу дан заказ на 4 ствола, а Брянскому заводу – на 4 сборных лафета для мобильной 406-мм гаубицы Р. А. Дурляхова. К началу 1920 г. стволы 406-мм гаубиц находились на Обуховском заводе. Готовность стволов: двух – 75 %, одного – 50 % и последнего – 25 % (26184).</w:t>
      </w:r>
    </w:p>
    <w:p w14:paraId="5059E70B" w14:textId="77777777" w:rsidR="0043556B" w:rsidRPr="003C27CE" w:rsidRDefault="0043556B" w:rsidP="0043556B">
      <w:pPr>
        <w:rPr>
          <w:rFonts w:ascii="Times New Roman" w:hAnsi="Times New Roman" w:cs="Times New Roman"/>
          <w:color w:val="0070C0"/>
          <w:sz w:val="16"/>
          <w:szCs w:val="16"/>
        </w:rPr>
      </w:pPr>
    </w:p>
    <w:p w14:paraId="030EE10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CDBC9D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DA55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25 февраля </w:t>
      </w:r>
      <w:r w:rsidR="003F227E" w:rsidRPr="003C27CE">
        <w:rPr>
          <w:rFonts w:ascii="Times New Roman" w:hAnsi="Times New Roman" w:cs="Times New Roman"/>
          <w:color w:val="002060"/>
          <w:sz w:val="16"/>
          <w:szCs w:val="16"/>
        </w:rPr>
        <w:t xml:space="preserve">(9 марта) </w:t>
      </w:r>
      <w:r w:rsidRPr="003C27CE">
        <w:rPr>
          <w:rFonts w:ascii="Times New Roman" w:hAnsi="Times New Roman" w:cs="Times New Roman"/>
          <w:color w:val="002060"/>
          <w:sz w:val="16"/>
          <w:szCs w:val="16"/>
        </w:rPr>
        <w:t>1916 г</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филиал 1-ой офицерской школы морской авиации (28 июня 1915 г. в Петрограде на Гутуевом острове была открыта 1-я офицерская школа морской авиации. После заморозков, в октябре, часть морской школы: в виде филиала была переведена в незамерзающий Баку) стал самостоятельной Бакинской школой морской авиации (РГВИА, ф.493. оп.2. д.З, л.106.). Подготовка своих летчиков явилась очень важным мероприятием в деле совершенствования авиации флота и повышения уровня боевой готовности ее частей. До этого морское ведомство платило военному 1,5 тыс. руб. за каждого летчикаофицера, подготовленного в военно-авиационных школах и направленного для дальнейшего службы в авиационной части морской авиации (РГАВМФ, 1915-1916 гг., д.14144, лл.6-7.).</w:t>
      </w:r>
    </w:p>
    <w:p w14:paraId="411F77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412CD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261B0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BA700F"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25 февраля (9 марта)</w:t>
      </w:r>
      <w:r w:rsidRPr="003C27CE">
        <w:rPr>
          <w:rFonts w:ascii="Times New Roman" w:hAnsi="Times New Roman" w:cs="Times New Roman"/>
          <w:color w:val="002060"/>
          <w:sz w:val="16"/>
          <w:szCs w:val="16"/>
        </w:rPr>
        <w:t xml:space="preserve"> в 1916 году компания «Halberstadt Flugzeugwerke» получила контракт на производство нового истребителя с двумя пулеметами и оборудованного двигателем мощностью 150-160 л.с. Получивший обозначение </w:t>
      </w:r>
      <w:hyperlink r:id="rId23" w:tgtFrame="_blank" w:history="1">
        <w:r w:rsidRPr="003C27CE">
          <w:rPr>
            <w:rFonts w:ascii="Times New Roman" w:hAnsi="Times New Roman" w:cs="Times New Roman"/>
            <w:color w:val="002060"/>
            <w:sz w:val="16"/>
            <w:szCs w:val="16"/>
          </w:rPr>
          <w:t xml:space="preserve">«Halberstadt» «D.IV» </w:t>
        </w:r>
      </w:hyperlink>
      <w:r w:rsidRPr="003C27CE">
        <w:rPr>
          <w:rFonts w:ascii="Times New Roman" w:hAnsi="Times New Roman" w:cs="Times New Roman"/>
          <w:color w:val="002060"/>
          <w:sz w:val="16"/>
          <w:szCs w:val="16"/>
        </w:rPr>
        <w:t>и оборудованный 150-ти сильным двигателем «Benz» «Bz III», самолет представлял собой элегантный одноместный одностоечный биплан, вооруженный двумя передними 7,92-мм пулеметами «LMG 08/15» «Spandau». Было построено три экземпляра самолета, один из них для статических испытаний (15063).</w:t>
      </w:r>
    </w:p>
    <w:p w14:paraId="5369D234" w14:textId="77777777" w:rsidR="00E03D4E" w:rsidRPr="003C27CE" w:rsidRDefault="00E03D4E" w:rsidP="00615CF2">
      <w:pPr>
        <w:rPr>
          <w:rFonts w:ascii="Times New Roman" w:hAnsi="Times New Roman" w:cs="Times New Roman"/>
          <w:color w:val="002060"/>
          <w:sz w:val="16"/>
          <w:szCs w:val="16"/>
        </w:rPr>
      </w:pPr>
    </w:p>
    <w:p w14:paraId="1DB1FE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февраля (9 марта) 1916 Германия объявила войну Португалии (2100).</w:t>
      </w:r>
    </w:p>
    <w:p w14:paraId="507072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F7422E" w14:textId="77777777" w:rsidR="000A40BF" w:rsidRPr="003C27CE" w:rsidRDefault="000A40BF" w:rsidP="00615CF2">
      <w:pPr>
        <w:pStyle w:val="ae"/>
        <w:spacing w:before="0" w:after="0"/>
        <w:rPr>
          <w:color w:val="002060"/>
          <w:sz w:val="16"/>
          <w:szCs w:val="16"/>
        </w:rPr>
      </w:pPr>
      <w:r w:rsidRPr="003C27CE">
        <w:rPr>
          <w:color w:val="002060"/>
          <w:sz w:val="16"/>
          <w:szCs w:val="16"/>
        </w:rPr>
        <w:t>25 февраля (9 марта) 1916 Германия объявила войну Португалии. Это произошло после захвата португальцами 7 марта четырех германских судов, находившихся в портах Португальской Восточной Африки (современного Мозамбика). Хотя до этого Португалия формально и сохраняла нейтралитет, де-факто первые боевые действия между немцами и португальцами начались еще в октябре 1914 года, когда германские войска вторглись из своей колонии — Юго-Западной Африки — в португальскую Анголу и взяли под контроль часть ее районов. Немцы также совершали нападения на португальские пограничные посты на востоке Африки.</w:t>
      </w:r>
    </w:p>
    <w:p w14:paraId="1CB28706" w14:textId="77777777" w:rsidR="000A40BF" w:rsidRPr="003C27CE" w:rsidRDefault="000A40BF" w:rsidP="00615CF2">
      <w:pPr>
        <w:pStyle w:val="ae"/>
        <w:spacing w:before="0" w:after="0"/>
        <w:rPr>
          <w:color w:val="002060"/>
          <w:sz w:val="16"/>
          <w:szCs w:val="16"/>
        </w:rPr>
      </w:pPr>
      <w:r w:rsidRPr="003C27CE">
        <w:rPr>
          <w:color w:val="002060"/>
          <w:sz w:val="16"/>
          <w:szCs w:val="16"/>
        </w:rPr>
        <w:t>Свои претензии они объясняли тем, что португальцы имели давние союзнические соглашения с Великобританией. Португальцы отбивались, но открыто ссориться с могущественной державой до поры опасались. Это была своего рода «гибридная» война, которая получила официальный статус лишь спустя полтора года. В ходе дальнейших боевых действий Португалия отправила в помощь союзникам на Западный фронт небольшой экспедиционный корпус (30 тысяч солдат), усилила свою группировку войск на востоке Африки, где прямые боевые действия с немцами также продолжались до конца войны.</w:t>
      </w:r>
    </w:p>
    <w:p w14:paraId="07F2C062" w14:textId="77777777" w:rsidR="000A40BF" w:rsidRPr="003C27CE" w:rsidRDefault="000A40BF" w:rsidP="00615CF2">
      <w:pPr>
        <w:pStyle w:val="ae"/>
        <w:spacing w:before="0" w:after="0"/>
        <w:rPr>
          <w:color w:val="002060"/>
          <w:sz w:val="16"/>
          <w:szCs w:val="16"/>
        </w:rPr>
      </w:pPr>
      <w:r w:rsidRPr="003C27CE">
        <w:rPr>
          <w:color w:val="002060"/>
          <w:sz w:val="16"/>
          <w:szCs w:val="16"/>
        </w:rPr>
        <w:t>Потери Португалии в войне составили 8 тысяч 145 убитыми, 13 тысяч 751 ранеными, 12 тысяч 318 пленными или пропавшими без вести. Немецкие субмарины потопили 80 португальских кораблей. А территориальным приобретением Португалии по итогам войны в 1919 году стал лишь небольшой кусочек германской Восточной Африки — порт Кионга (17045).</w:t>
      </w:r>
    </w:p>
    <w:p w14:paraId="06CB22DB" w14:textId="77777777" w:rsidR="000A40BF" w:rsidRPr="003C27CE" w:rsidRDefault="000A40BF" w:rsidP="00615CF2">
      <w:pPr>
        <w:autoSpaceDE w:val="0"/>
        <w:autoSpaceDN w:val="0"/>
        <w:adjustRightInd w:val="0"/>
        <w:rPr>
          <w:rFonts w:ascii="Times New Roman" w:hAnsi="Times New Roman" w:cs="Times New Roman"/>
          <w:color w:val="002060"/>
          <w:sz w:val="16"/>
          <w:szCs w:val="16"/>
        </w:rPr>
      </w:pPr>
    </w:p>
    <w:p w14:paraId="3A04E853" w14:textId="77777777" w:rsidR="00F27553" w:rsidRPr="003C27CE" w:rsidRDefault="00F27553" w:rsidP="00615CF2">
      <w:pPr>
        <w:pStyle w:val="ae"/>
        <w:spacing w:before="0" w:after="0"/>
        <w:rPr>
          <w:color w:val="002060"/>
          <w:sz w:val="16"/>
          <w:szCs w:val="16"/>
        </w:rPr>
      </w:pPr>
      <w:r w:rsidRPr="003C27CE">
        <w:rPr>
          <w:color w:val="002060"/>
          <w:sz w:val="16"/>
          <w:szCs w:val="16"/>
        </w:rPr>
        <w:t>25 февраля (9 марта) 1916 в Альпах итальянская армия возобновила атаки на позиции австро-венгерских войск, которые вошли в историю как Пятая битва на реке Изонцо. Как и все прочие, эта также закончилась неудачей. Итальянцы перешли в наступления без серьезной подготовки также под давлением союзников по Антанте, чтобы, как и русские, отвлечь немецкие войска от Вердена.</w:t>
      </w:r>
    </w:p>
    <w:p w14:paraId="69519DE7" w14:textId="77777777" w:rsidR="00F27553" w:rsidRPr="003C27CE" w:rsidRDefault="00F27553" w:rsidP="00615CF2">
      <w:pPr>
        <w:pStyle w:val="ae"/>
        <w:spacing w:before="0" w:after="0"/>
        <w:rPr>
          <w:color w:val="002060"/>
          <w:sz w:val="16"/>
          <w:szCs w:val="16"/>
        </w:rPr>
      </w:pPr>
      <w:r w:rsidRPr="003C27CE">
        <w:rPr>
          <w:color w:val="002060"/>
          <w:sz w:val="16"/>
          <w:szCs w:val="16"/>
        </w:rPr>
        <w:t>Операция началась с артиллерийской подготовки на всем участке фронта, однако из-за плохих погодных условий огонь новейших пушек оказался не прицельным. На некоторых участках австрийцы сами контратаковали, и в итоге итальянцы, понеся тяжелые потери, были вынуждены отступить на исходные позиции (17045).</w:t>
      </w:r>
    </w:p>
    <w:p w14:paraId="7B239A61" w14:textId="77777777" w:rsidR="00F27553" w:rsidRPr="003C27CE" w:rsidRDefault="00F27553" w:rsidP="00615CF2">
      <w:pPr>
        <w:autoSpaceDE w:val="0"/>
        <w:autoSpaceDN w:val="0"/>
        <w:adjustRightInd w:val="0"/>
        <w:rPr>
          <w:rFonts w:ascii="Times New Roman" w:hAnsi="Times New Roman" w:cs="Times New Roman"/>
          <w:color w:val="002060"/>
          <w:sz w:val="16"/>
          <w:szCs w:val="16"/>
        </w:rPr>
      </w:pPr>
    </w:p>
    <w:p w14:paraId="1FE677EC" w14:textId="77777777" w:rsidR="00F27553" w:rsidRPr="003C27CE" w:rsidRDefault="00F27553" w:rsidP="00615CF2">
      <w:pPr>
        <w:pStyle w:val="ae"/>
        <w:spacing w:before="0" w:after="0"/>
        <w:rPr>
          <w:color w:val="002060"/>
          <w:sz w:val="16"/>
          <w:szCs w:val="16"/>
        </w:rPr>
      </w:pPr>
      <w:r w:rsidRPr="003C27CE">
        <w:rPr>
          <w:color w:val="002060"/>
          <w:sz w:val="16"/>
          <w:szCs w:val="16"/>
        </w:rPr>
        <w:t>25 февраля (9 марта) 1916 повстанцы Вильи неожиданно пересекли границу США и напали на небольшой американский городок Колумбус в штате Нью-Мексико. Вилья объяснял свои действия тем, что США оказывали поддержку Каррансе, что послужило причиной поражения его сподвижников. Во время рейда на Колумбус было убито около 20 американцев. Это был уже не первый случай нападений мексиканских радикалов на «грингос», но впервые они нарушили границу столь нагло и бесцеремонно.</w:t>
      </w:r>
    </w:p>
    <w:p w14:paraId="679355CD" w14:textId="77777777" w:rsidR="00F27553" w:rsidRPr="003C27CE" w:rsidRDefault="00F27553" w:rsidP="00615CF2">
      <w:pPr>
        <w:pStyle w:val="ae"/>
        <w:spacing w:before="0" w:after="0"/>
        <w:rPr>
          <w:color w:val="002060"/>
          <w:sz w:val="16"/>
          <w:szCs w:val="16"/>
        </w:rPr>
      </w:pPr>
      <w:r w:rsidRPr="003C27CE">
        <w:rPr>
          <w:color w:val="002060"/>
          <w:sz w:val="16"/>
          <w:szCs w:val="16"/>
        </w:rPr>
        <w:t>На следующий день командующий американской армейской бригадой в Техасе генерал Джон Першинг заявил о решимости ответить мексиканцам и арестовать Вилью. Через неделю его войска пересекли границу Мексики и вступили в бой с повстанцами, но нанести им существенного ущерба в условиях труднодоступных гор так и не удалось.</w:t>
      </w:r>
    </w:p>
    <w:p w14:paraId="1A4F74BD" w14:textId="77777777" w:rsidR="00F27553" w:rsidRPr="003C27CE" w:rsidRDefault="00F27553" w:rsidP="00615CF2">
      <w:pPr>
        <w:pStyle w:val="ae"/>
        <w:spacing w:before="0" w:after="0"/>
        <w:rPr>
          <w:color w:val="002060"/>
          <w:sz w:val="16"/>
          <w:szCs w:val="16"/>
        </w:rPr>
      </w:pPr>
      <w:r w:rsidRPr="003C27CE">
        <w:rPr>
          <w:color w:val="002060"/>
          <w:sz w:val="16"/>
          <w:szCs w:val="16"/>
        </w:rPr>
        <w:t>Одновременно неудовольствие американской интервенцией выразил и Карранса, произошло даже небольшое столкновение американцев с его войсками. В результате возникла опасность развязывания полномасштабной войны между Мексикой и США, чему как могли способствовали германские агенты. Ее удалось избежать благодаря позиции президента США Вудро Вильсона, который согласился с требованием Каррансы об отводе отряда Першинга (17045).</w:t>
      </w:r>
    </w:p>
    <w:p w14:paraId="753E3346" w14:textId="77777777" w:rsidR="00F27553" w:rsidRPr="003C27CE" w:rsidRDefault="00F27553" w:rsidP="00615CF2">
      <w:pPr>
        <w:autoSpaceDE w:val="0"/>
        <w:autoSpaceDN w:val="0"/>
        <w:adjustRightInd w:val="0"/>
        <w:rPr>
          <w:rFonts w:ascii="Times New Roman" w:hAnsi="Times New Roman" w:cs="Times New Roman"/>
          <w:color w:val="002060"/>
          <w:sz w:val="16"/>
          <w:szCs w:val="16"/>
        </w:rPr>
      </w:pPr>
    </w:p>
    <w:p w14:paraId="6E42029B" w14:textId="1B9CEFCF" w:rsidR="003D6A3B" w:rsidRPr="003C27CE" w:rsidRDefault="00FB08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25 February (</w:t>
      </w:r>
      <w:r w:rsidR="003D6A3B" w:rsidRPr="003C27CE">
        <w:rPr>
          <w:rFonts w:ascii="Times New Roman" w:hAnsi="Times New Roman" w:cs="Times New Roman"/>
          <w:color w:val="002060"/>
          <w:sz w:val="16"/>
          <w:szCs w:val="16"/>
          <w:lang w:val="en-US"/>
        </w:rPr>
        <w:t>March 9</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1916 Mexican revolutionary leader Francisco "Pancho" Villa (Doroteo Arango) attacks Columbus, New Mexico. </w:t>
      </w:r>
      <w:r w:rsidR="003D6A3B" w:rsidRPr="003C27CE">
        <w:rPr>
          <w:rFonts w:ascii="Times New Roman" w:hAnsi="Times New Roman" w:cs="Times New Roman"/>
          <w:color w:val="002060"/>
          <w:sz w:val="16"/>
          <w:szCs w:val="16"/>
        </w:rPr>
        <w:t>Погибли</w:t>
      </w:r>
      <w:r w:rsidR="003D6A3B" w:rsidRPr="003C27CE">
        <w:rPr>
          <w:rFonts w:ascii="Times New Roman" w:hAnsi="Times New Roman" w:cs="Times New Roman"/>
          <w:color w:val="002060"/>
          <w:sz w:val="16"/>
          <w:szCs w:val="16"/>
          <w:lang w:val="en-US"/>
        </w:rPr>
        <w:t xml:space="preserve"> 7 </w:t>
      </w:r>
      <w:r w:rsidR="003D6A3B" w:rsidRPr="003C27CE">
        <w:rPr>
          <w:rFonts w:ascii="Times New Roman" w:hAnsi="Times New Roman" w:cs="Times New Roman"/>
          <w:color w:val="002060"/>
          <w:sz w:val="16"/>
          <w:szCs w:val="16"/>
        </w:rPr>
        <w:t>американцев</w:t>
      </w:r>
      <w:r w:rsidR="003D6A3B" w:rsidRPr="003C27CE">
        <w:rPr>
          <w:rFonts w:ascii="Times New Roman" w:hAnsi="Times New Roman" w:cs="Times New Roman"/>
          <w:color w:val="002060"/>
          <w:sz w:val="16"/>
          <w:szCs w:val="16"/>
          <w:lang w:val="en-US"/>
        </w:rPr>
        <w:t xml:space="preserve"> (2100). In response, US president Woodrow Wilson sends General John J. Pershing to capture Villa. </w:t>
      </w:r>
      <w:r w:rsidR="003D6A3B" w:rsidRPr="003C27CE">
        <w:rPr>
          <w:rFonts w:ascii="Times New Roman" w:hAnsi="Times New Roman" w:cs="Times New Roman"/>
          <w:color w:val="002060"/>
          <w:sz w:val="16"/>
          <w:szCs w:val="16"/>
        </w:rPr>
        <w:t>Pershing fails (1769).</w:t>
      </w:r>
    </w:p>
    <w:p w14:paraId="756AF0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869F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февраля (9 марта) 1916 лидер мексиканских революционеров Франциско (Панчо) Вилья (Doroteo Arango) атаковал г. Колумбус в Нью Мексико. Погибли 7 американцев (2100). В ответ президент Вудро Вильсон направил войска под командованием г Д.Першинга для захвата Вильи. Першинг не смог (1769).</w:t>
      </w:r>
    </w:p>
    <w:p w14:paraId="21924D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A9D7C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2C6E29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EFF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февраля </w:t>
      </w:r>
      <w:r w:rsidR="003F227E" w:rsidRPr="003C27CE">
        <w:rPr>
          <w:rFonts w:ascii="Times New Roman" w:hAnsi="Times New Roman" w:cs="Times New Roman"/>
          <w:color w:val="002060"/>
          <w:sz w:val="16"/>
          <w:szCs w:val="16"/>
        </w:rPr>
        <w:t xml:space="preserve">(10 марта) </w:t>
      </w:r>
      <w:r w:rsidRPr="003C27CE">
        <w:rPr>
          <w:rFonts w:ascii="Times New Roman" w:hAnsi="Times New Roman" w:cs="Times New Roman"/>
          <w:color w:val="002060"/>
          <w:sz w:val="16"/>
          <w:szCs w:val="16"/>
        </w:rPr>
        <w:t>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Завер.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 (11863).</w:t>
      </w:r>
    </w:p>
    <w:p w14:paraId="6C286A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793BD4" w14:textId="2F672C98" w:rsidR="00695D89" w:rsidRPr="003C27CE" w:rsidRDefault="00695D89" w:rsidP="00615CF2">
      <w:pPr>
        <w:pStyle w:val="ae"/>
        <w:spacing w:before="0" w:after="0"/>
        <w:rPr>
          <w:color w:val="002060"/>
          <w:sz w:val="16"/>
          <w:szCs w:val="16"/>
        </w:rPr>
      </w:pPr>
      <w:r w:rsidRPr="003C27CE">
        <w:rPr>
          <w:color w:val="002060"/>
          <w:sz w:val="16"/>
          <w:szCs w:val="16"/>
        </w:rPr>
        <w:t>26 февраля (10 марта) 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w:t>
      </w:r>
      <w:r w:rsidR="00FD38A3" w:rsidRPr="003C27CE">
        <w:rPr>
          <w:color w:val="002060"/>
          <w:sz w:val="16"/>
          <w:szCs w:val="16"/>
        </w:rPr>
        <w:t xml:space="preserve"> </w:t>
      </w:r>
      <w:r w:rsidRPr="003C27CE">
        <w:rPr>
          <w:color w:val="002060"/>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sidRPr="003C27CE">
        <w:rPr>
          <w:color w:val="002060"/>
          <w:sz w:val="16"/>
          <w:szCs w:val="16"/>
        </w:rPr>
        <w:t xml:space="preserve"> </w:t>
      </w:r>
      <w:r w:rsidRPr="003C27CE">
        <w:rPr>
          <w:color w:val="002060"/>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w:t>
      </w:r>
    </w:p>
    <w:p w14:paraId="76F91C63" w14:textId="77777777" w:rsidR="00695D89" w:rsidRPr="003C27CE" w:rsidRDefault="00695D89" w:rsidP="00615CF2">
      <w:pPr>
        <w:pStyle w:val="ae"/>
        <w:spacing w:before="0" w:after="0"/>
        <w:rPr>
          <w:color w:val="002060"/>
          <w:sz w:val="16"/>
          <w:szCs w:val="16"/>
        </w:rPr>
      </w:pPr>
      <w:r w:rsidRPr="003C27CE">
        <w:rPr>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w:t>
      </w:r>
      <w:bookmarkStart w:id="37" w:name="_ednref78"/>
      <w:r w:rsidRPr="003C27CE">
        <w:rPr>
          <w:color w:val="002060"/>
          <w:sz w:val="16"/>
          <w:szCs w:val="16"/>
        </w:rPr>
        <w:t xml:space="preserve"> (18369)</w:t>
      </w:r>
      <w:bookmarkEnd w:id="37"/>
      <w:r w:rsidRPr="003C27CE">
        <w:rPr>
          <w:color w:val="002060"/>
          <w:sz w:val="16"/>
          <w:szCs w:val="16"/>
        </w:rPr>
        <w:t>.</w:t>
      </w:r>
    </w:p>
    <w:p w14:paraId="4DC30324" w14:textId="77777777" w:rsidR="00695D89" w:rsidRPr="003C27CE" w:rsidRDefault="00695D89" w:rsidP="00615CF2">
      <w:pPr>
        <w:pStyle w:val="ae"/>
        <w:spacing w:before="0" w:after="0"/>
        <w:rPr>
          <w:color w:val="002060"/>
          <w:sz w:val="16"/>
          <w:szCs w:val="16"/>
        </w:rPr>
      </w:pPr>
    </w:p>
    <w:p w14:paraId="2394472C" w14:textId="0633F6FB" w:rsidR="00DE38FC" w:rsidRPr="003C27CE" w:rsidRDefault="00DE38FC" w:rsidP="00615CF2">
      <w:pPr>
        <w:pStyle w:val="ae"/>
        <w:shd w:val="clear" w:color="auto" w:fill="FFFFFF"/>
        <w:spacing w:before="0" w:after="0"/>
        <w:rPr>
          <w:color w:val="002060"/>
          <w:sz w:val="16"/>
          <w:szCs w:val="16"/>
        </w:rPr>
      </w:pPr>
      <w:r w:rsidRPr="003C27CE">
        <w:rPr>
          <w:color w:val="002060"/>
          <w:sz w:val="16"/>
          <w:szCs w:val="16"/>
        </w:rPr>
        <w:t>26 февраля (1</w:t>
      </w:r>
      <w:r w:rsidR="00FB08A7" w:rsidRPr="003C27CE">
        <w:rPr>
          <w:color w:val="002060"/>
          <w:sz w:val="16"/>
          <w:szCs w:val="16"/>
        </w:rPr>
        <w:t>2</w:t>
      </w:r>
      <w:r w:rsidRPr="003C27CE">
        <w:rPr>
          <w:color w:val="002060"/>
          <w:sz w:val="16"/>
          <w:szCs w:val="16"/>
        </w:rPr>
        <w:t xml:space="preserve"> марта) 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w:t>
      </w:r>
      <w:r w:rsidRPr="003C27CE">
        <w:rPr>
          <w:color w:val="002060"/>
          <w:sz w:val="16"/>
          <w:szCs w:val="16"/>
          <w:shd w:val="clear" w:color="auto" w:fill="FFFFFF"/>
        </w:rPr>
        <w:t>Цена и условия договора не устроили о-во «П. Ильин» и вместо него было принято предложение фирмы «Русский</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3C27CE">
        <w:rPr>
          <w:color w:val="002060"/>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w:t>
      </w:r>
      <w:r w:rsidRPr="003C27CE">
        <w:rPr>
          <w:color w:val="002060"/>
          <w:sz w:val="16"/>
          <w:szCs w:val="16"/>
          <w:shd w:val="clear" w:color="auto" w:fill="FFFFFF"/>
        </w:rPr>
        <w:t>РГВИА. Ф. 815. Оп. 1. Д. 24. Л. 3. Завер. копия</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договора ГВТУ с «АМО»</w:t>
      </w:r>
      <w:r w:rsidRPr="003C27CE">
        <w:rPr>
          <w:color w:val="002060"/>
          <w:sz w:val="16"/>
          <w:szCs w:val="16"/>
        </w:rPr>
        <w:t>).</w:t>
      </w:r>
      <w:r w:rsidR="00FD38A3" w:rsidRPr="003C27CE">
        <w:rPr>
          <w:color w:val="002060"/>
          <w:sz w:val="16"/>
          <w:szCs w:val="16"/>
        </w:rPr>
        <w:t xml:space="preserve"> </w:t>
      </w:r>
      <w:r w:rsidRPr="003C27CE">
        <w:rPr>
          <w:color w:val="002060"/>
          <w:sz w:val="16"/>
          <w:szCs w:val="16"/>
        </w:rPr>
        <w:t xml:space="preserve">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w:t>
      </w:r>
      <w:r w:rsidRPr="003C27CE">
        <w:rPr>
          <w:color w:val="002060"/>
          <w:sz w:val="16"/>
          <w:szCs w:val="16"/>
        </w:rPr>
        <w:lastRenderedPageBreak/>
        <w:t>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sidRPr="003C27CE">
        <w:rPr>
          <w:color w:val="002060"/>
          <w:sz w:val="16"/>
          <w:szCs w:val="16"/>
        </w:rPr>
        <w:t xml:space="preserve"> </w:t>
      </w:r>
      <w:r w:rsidRPr="003C27CE">
        <w:rPr>
          <w:color w:val="002060"/>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w:t>
      </w:r>
      <w:r w:rsidRPr="003C27CE">
        <w:rPr>
          <w:color w:val="002060"/>
          <w:sz w:val="16"/>
          <w:szCs w:val="16"/>
          <w:shd w:val="clear" w:color="auto" w:fill="FFFFFF"/>
        </w:rPr>
        <w:t>Ссуда не выдавалась только «Русскому Рено» как предприятию, в котором участвовал иностранный капитал</w:t>
      </w:r>
      <w:r w:rsidRPr="003C27CE">
        <w:rPr>
          <w:color w:val="002060"/>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3C27CE">
        <w:rPr>
          <w:color w:val="002060"/>
          <w:sz w:val="16"/>
          <w:szCs w:val="16"/>
          <w:shd w:val="clear" w:color="auto" w:fill="FFFFFF"/>
        </w:rPr>
        <w:t>РГИА. Ф. 1525. Оп. 1. Д. 354. Л. 105</w:t>
      </w:r>
      <w:r w:rsidRPr="003C27CE">
        <w:rPr>
          <w:color w:val="002060"/>
          <w:sz w:val="16"/>
          <w:szCs w:val="16"/>
        </w:rPr>
        <w:t>).</w:t>
      </w:r>
    </w:p>
    <w:p w14:paraId="0A7B340F" w14:textId="77777777" w:rsidR="00DE38FC" w:rsidRPr="003C27CE" w:rsidRDefault="00DE38FC" w:rsidP="00615CF2">
      <w:pPr>
        <w:pStyle w:val="ae"/>
        <w:shd w:val="clear" w:color="auto" w:fill="FFFFFF"/>
        <w:spacing w:before="0" w:after="0"/>
        <w:rPr>
          <w:color w:val="002060"/>
          <w:sz w:val="16"/>
          <w:szCs w:val="16"/>
        </w:rPr>
      </w:pPr>
      <w:r w:rsidRPr="003C27CE">
        <w:rPr>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3C27CE">
        <w:rPr>
          <w:color w:val="002060"/>
          <w:sz w:val="16"/>
          <w:szCs w:val="16"/>
          <w:shd w:val="clear" w:color="auto" w:fill="FFFFFF"/>
        </w:rPr>
        <w:t>РГВИА. Ф. 802. Оп. 1. Д. 111. Л. 34</w:t>
      </w:r>
      <w:r w:rsidRPr="003C27CE">
        <w:rPr>
          <w:color w:val="002060"/>
          <w:sz w:val="16"/>
          <w:szCs w:val="16"/>
        </w:rPr>
        <w:t>)</w:t>
      </w:r>
      <w:hyperlink r:id="rId24" w:anchor="_edn78" w:history="1"/>
      <w:r w:rsidRPr="003C27CE">
        <w:rPr>
          <w:color w:val="002060"/>
          <w:sz w:val="16"/>
          <w:szCs w:val="16"/>
        </w:rPr>
        <w:t>.</w:t>
      </w:r>
    </w:p>
    <w:p w14:paraId="3388EB75" w14:textId="41181492" w:rsidR="00DE38FC" w:rsidRPr="003C27CE" w:rsidRDefault="00DE38FC" w:rsidP="00615CF2">
      <w:pPr>
        <w:pStyle w:val="ae"/>
        <w:shd w:val="clear" w:color="auto" w:fill="FFFFFF"/>
        <w:spacing w:before="0" w:after="0"/>
        <w:rPr>
          <w:color w:val="002060"/>
          <w:sz w:val="16"/>
          <w:szCs w:val="16"/>
        </w:rPr>
      </w:pPr>
      <w:r w:rsidRPr="003C27CE">
        <w:rPr>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3C27CE">
        <w:rPr>
          <w:color w:val="002060"/>
          <w:sz w:val="16"/>
          <w:szCs w:val="16"/>
          <w:shd w:val="clear" w:color="auto" w:fill="FFFFFF"/>
        </w:rPr>
        <w:t>Известия ЦВПК.</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68 от 8 марта 1916 г. Автомобиль,</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5. 1916. С. 6440.</w:t>
      </w:r>
      <w:r w:rsidRPr="003C27CE">
        <w:rPr>
          <w:color w:val="002060"/>
          <w:sz w:val="16"/>
          <w:szCs w:val="16"/>
        </w:rPr>
        <w:t>) (21552).</w:t>
      </w:r>
    </w:p>
    <w:p w14:paraId="26BDB056" w14:textId="77777777" w:rsidR="00DE38FC" w:rsidRPr="003C27CE" w:rsidRDefault="00DE38FC" w:rsidP="00615CF2">
      <w:pPr>
        <w:rPr>
          <w:rFonts w:ascii="Times New Roman" w:hAnsi="Times New Roman" w:cs="Times New Roman"/>
          <w:color w:val="002060"/>
          <w:sz w:val="16"/>
          <w:szCs w:val="16"/>
        </w:rPr>
      </w:pPr>
    </w:p>
    <w:p w14:paraId="2D54E3AA" w14:textId="2D485972" w:rsidR="00DE38FC" w:rsidRPr="003C27CE" w:rsidRDefault="00DE38FC"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26 февраля (1</w:t>
      </w:r>
      <w:r w:rsidR="00FB08A7" w:rsidRPr="003C27CE">
        <w:rPr>
          <w:rFonts w:ascii="Times New Roman" w:hAnsi="Times New Roman" w:cs="Times New Roman"/>
          <w:color w:val="002060"/>
          <w:sz w:val="16"/>
          <w:szCs w:val="16"/>
          <w:shd w:val="clear" w:color="auto" w:fill="FFFFFF"/>
        </w:rPr>
        <w:t>0</w:t>
      </w:r>
      <w:r w:rsidRPr="003C27CE">
        <w:rPr>
          <w:rFonts w:ascii="Times New Roman" w:hAnsi="Times New Roman" w:cs="Times New Roman"/>
          <w:color w:val="002060"/>
          <w:sz w:val="16"/>
          <w:szCs w:val="16"/>
          <w:shd w:val="clear" w:color="auto" w:fill="FFFFFF"/>
        </w:rPr>
        <w:t xml:space="preserve"> марта) 1915 г. Пороховщиков, получив субсидию в 6 тыс. руб. от Великого князя</w:t>
      </w:r>
      <w:r w:rsidR="00071C3F" w:rsidRPr="003C27CE">
        <w:rPr>
          <w:rFonts w:ascii="Times New Roman" w:hAnsi="Times New Roman" w:cs="Times New Roman"/>
          <w:color w:val="002060"/>
          <w:sz w:val="16"/>
          <w:szCs w:val="16"/>
          <w:shd w:val="clear" w:color="auto" w:fill="FFFFFF"/>
        </w:rPr>
        <w:t>.</w:t>
      </w:r>
      <w:r w:rsidRPr="003C27CE">
        <w:rPr>
          <w:rFonts w:ascii="Times New Roman" w:hAnsi="Times New Roman" w:cs="Times New Roman"/>
          <w:color w:val="002060"/>
          <w:sz w:val="16"/>
          <w:szCs w:val="16"/>
          <w:shd w:val="clear" w:color="auto" w:fill="FFFFFF"/>
        </w:rPr>
        <w:t xml:space="preserve"> Благодаря целевому финансированию и отсутствию посредников результат смог уже за три месяца выполнить половину заказов. </w:t>
      </w:r>
    </w:p>
    <w:p w14:paraId="2CAECDAC" w14:textId="77777777" w:rsidR="00DE38FC" w:rsidRPr="003C27CE" w:rsidRDefault="00DE38FC" w:rsidP="00615CF2">
      <w:pPr>
        <w:shd w:val="clear" w:color="auto" w:fill="FFFFFF"/>
        <w:rPr>
          <w:rFonts w:ascii="Times New Roman" w:hAnsi="Times New Roman" w:cs="Times New Roman"/>
          <w:color w:val="002060"/>
          <w:sz w:val="16"/>
          <w:szCs w:val="16"/>
          <w:shd w:val="clear" w:color="auto" w:fill="FFFFFF"/>
        </w:rPr>
      </w:pPr>
    </w:p>
    <w:p w14:paraId="4D5C5B9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B33603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FEF1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февраля (10 марта) 1916 2-я маневренная группа пыталась обстрелять Варну, но в ходе операции на мине подорвался и погиб эсминец Лейтенант Пущин и операцию прекратили (3122).</w:t>
      </w:r>
    </w:p>
    <w:p w14:paraId="4B735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EAD078" w14:textId="77777777" w:rsidR="00F27553" w:rsidRPr="003C27CE" w:rsidRDefault="00F27553" w:rsidP="00615CF2">
      <w:pPr>
        <w:pStyle w:val="ae"/>
        <w:spacing w:before="0" w:after="0"/>
        <w:rPr>
          <w:color w:val="002060"/>
          <w:sz w:val="16"/>
          <w:szCs w:val="16"/>
        </w:rPr>
      </w:pPr>
      <w:r w:rsidRPr="003C27CE">
        <w:rPr>
          <w:color w:val="002060"/>
          <w:sz w:val="16"/>
          <w:szCs w:val="16"/>
        </w:rPr>
        <w:t>26 февраля (10 марта) 1916 у берегов Болгарии подорвался на мине и затонул русский миноносец «Лейтенант Пущин». В составе эскадры из семи кораблей он следовал к Варне (порт на севере черноморского побережья Болгарии) для обеспечения воздушного рейда на город гидросамолетов и уничтожения там базы неприятельских подводных лодок. Удалось спасти только четверых матросов, еще 15 матросов и офицеров дошли на шлюпке к болгарскому берегу, где были взяты в плен. Из-за появления неприятельских гидросамолетов и опасения атак подводной лодки, которой была приписана гибель «Лейтенанта Пущина», операция была отменена, русская эскадра вернулась в Севастополь (17045).</w:t>
      </w:r>
    </w:p>
    <w:p w14:paraId="484C5A58" w14:textId="77777777" w:rsidR="00F27553" w:rsidRPr="003C27CE" w:rsidRDefault="00F27553" w:rsidP="00615CF2">
      <w:pPr>
        <w:autoSpaceDE w:val="0"/>
        <w:autoSpaceDN w:val="0"/>
        <w:adjustRightInd w:val="0"/>
        <w:rPr>
          <w:rFonts w:ascii="Times New Roman" w:hAnsi="Times New Roman" w:cs="Times New Roman"/>
          <w:color w:val="002060"/>
          <w:sz w:val="16"/>
          <w:szCs w:val="16"/>
        </w:rPr>
      </w:pPr>
    </w:p>
    <w:p w14:paraId="728C8F97" w14:textId="77777777" w:rsidR="00DE38FC" w:rsidRPr="003C27CE" w:rsidRDefault="00DE38F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56D7E25" w14:textId="77777777" w:rsidR="00DE38FC" w:rsidRPr="003C27CE" w:rsidRDefault="00DE38FC" w:rsidP="00615CF2">
      <w:pPr>
        <w:autoSpaceDE w:val="0"/>
        <w:autoSpaceDN w:val="0"/>
        <w:adjustRightInd w:val="0"/>
        <w:rPr>
          <w:rFonts w:ascii="Times New Roman" w:hAnsi="Times New Roman" w:cs="Times New Roman"/>
          <w:iCs/>
          <w:color w:val="002060"/>
          <w:sz w:val="16"/>
          <w:szCs w:val="16"/>
        </w:rPr>
      </w:pPr>
    </w:p>
    <w:p w14:paraId="3A11D36C" w14:textId="43BCD141" w:rsidR="00DE38FC" w:rsidRPr="003C27CE" w:rsidRDefault="00DE38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(1</w:t>
      </w:r>
      <w:r w:rsidR="00FB08A7"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марта) 1916 г. по приказу ве</w:t>
      </w:r>
      <w:r w:rsidRPr="003C27CE">
        <w:rPr>
          <w:rFonts w:ascii="Times New Roman" w:hAnsi="Times New Roman" w:cs="Times New Roman"/>
          <w:color w:val="002060"/>
          <w:sz w:val="16"/>
          <w:szCs w:val="16"/>
        </w:rPr>
        <w:softHyphen/>
        <w:t>ликого князя Александра Михайловича из киев</w:t>
      </w:r>
      <w:r w:rsidRPr="003C27CE">
        <w:rPr>
          <w:rFonts w:ascii="Times New Roman" w:hAnsi="Times New Roman" w:cs="Times New Roman"/>
          <w:color w:val="002060"/>
          <w:sz w:val="16"/>
          <w:szCs w:val="16"/>
        </w:rPr>
        <w:softHyphen/>
        <w:t>ских складов отпустили два змейковых аэростата объёмом по 750-850 м3 для формирования змей</w:t>
      </w:r>
      <w:r w:rsidRPr="003C27CE">
        <w:rPr>
          <w:rFonts w:ascii="Times New Roman" w:hAnsi="Times New Roman" w:cs="Times New Roman"/>
          <w:color w:val="002060"/>
          <w:sz w:val="16"/>
          <w:szCs w:val="16"/>
        </w:rPr>
        <w:softHyphen/>
        <w:t>ковой станции Черноморского флота. Согласно «Положению о воздухоплавательной наблюда</w:t>
      </w:r>
      <w:r w:rsidRPr="003C27CE">
        <w:rPr>
          <w:rFonts w:ascii="Times New Roman" w:hAnsi="Times New Roman" w:cs="Times New Roman"/>
          <w:color w:val="002060"/>
          <w:sz w:val="16"/>
          <w:szCs w:val="16"/>
        </w:rPr>
        <w:softHyphen/>
        <w:t>тельной станции Черноморского флота» офи</w:t>
      </w:r>
      <w:r w:rsidRPr="003C27CE">
        <w:rPr>
          <w:rFonts w:ascii="Times New Roman" w:hAnsi="Times New Roman" w:cs="Times New Roman"/>
          <w:color w:val="002060"/>
          <w:sz w:val="16"/>
          <w:szCs w:val="16"/>
        </w:rPr>
        <w:softHyphen/>
        <w:t>церы станции должны были следить за морем с суши, а также работать в море с палубы плаву</w:t>
      </w:r>
      <w:r w:rsidRPr="003C27CE">
        <w:rPr>
          <w:rFonts w:ascii="Times New Roman" w:hAnsi="Times New Roman" w:cs="Times New Roman"/>
          <w:color w:val="002060"/>
          <w:sz w:val="16"/>
          <w:szCs w:val="16"/>
        </w:rPr>
        <w:softHyphen/>
        <w:t>чей базы для наблюдения за стрельбой русских судов, поиска неприятельских подводных лодок и надводных кораблей. Командиром станции на</w:t>
      </w:r>
      <w:r w:rsidRPr="003C27CE">
        <w:rPr>
          <w:rFonts w:ascii="Times New Roman" w:hAnsi="Times New Roman" w:cs="Times New Roman"/>
          <w:color w:val="002060"/>
          <w:sz w:val="16"/>
          <w:szCs w:val="16"/>
        </w:rPr>
        <w:softHyphen/>
        <w:t>значили штабс-капитана Г.П. Крейтана (20120).</w:t>
      </w:r>
    </w:p>
    <w:p w14:paraId="58E89CD1" w14:textId="77777777" w:rsidR="00DE38FC" w:rsidRPr="003C27CE" w:rsidRDefault="00DE38FC" w:rsidP="00615CF2">
      <w:pPr>
        <w:rPr>
          <w:rFonts w:ascii="Times New Roman" w:hAnsi="Times New Roman" w:cs="Times New Roman"/>
          <w:color w:val="002060"/>
          <w:sz w:val="16"/>
          <w:szCs w:val="16"/>
        </w:rPr>
      </w:pPr>
    </w:p>
    <w:p w14:paraId="3432B82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8CEEC3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4890C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(11 марта) 1916 г. Маниковский, не раз просивший освободить его от должности начальника ГАУ, все же решил остаться на этой должности и написал в ставку ген. Алексееву о причинах, побудивших его это сделать. Среди них интересным является намек на нависшую революцию, которую Маниковский осторожно называет в письме "тучей" и хочет доложить о ней лично</w:t>
      </w:r>
      <w:r w:rsidR="004B3622" w:rsidRPr="003C27CE">
        <w:rPr>
          <w:rFonts w:ascii="Times New Roman" w:hAnsi="Times New Roman" w:cs="Times New Roman"/>
          <w:color w:val="002060"/>
          <w:sz w:val="16"/>
          <w:szCs w:val="16"/>
        </w:rPr>
        <w:t>.</w:t>
      </w:r>
    </w:p>
    <w:p w14:paraId="5BE644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"Пока же скажу, - пишет Маниковский Алексееву, - что такие вопросы, как расстройство транспорта по России, бастующий 4 (17) февраля Путиловокий завод, невозможность наладить, как должно, ремонт орудий и подачу тяжелых, снарядов, взрывателей к ним - все эти вопросы в общем, сумбуре нашей жизни, когда еще связывают руки бесчисленным количеством комиссий, подкомиссий, совещаний и заседаний, положительно не дают возможности делать прямое и важное для армии дело".</w:t>
      </w:r>
    </w:p>
    <w:p w14:paraId="2BE6B29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начальника ГАУ в то время сосредоточены были все бесчисленные запутанные нити заготовления предметов боевого снабжения; к этому заготовлению привлечено было до 90% всей русской металлургической и химической промышленности, переживавшие кризис, граничащий почти с полным ее крушением; заграничным заводам на сотни миллионов, были даны артиллерийские заказы, осложняемые всевозможными вопросами политического характера и т. д</w:t>
      </w:r>
      <w:r w:rsidR="004B3622" w:rsidRPr="003C27CE">
        <w:rPr>
          <w:rFonts w:ascii="Times New Roman" w:hAnsi="Times New Roman" w:cs="Times New Roman"/>
          <w:color w:val="002060"/>
          <w:sz w:val="16"/>
          <w:szCs w:val="16"/>
        </w:rPr>
        <w:t>.</w:t>
      </w:r>
    </w:p>
    <w:p w14:paraId="4C5F093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Законами царской России не было предусмотрено никакого связующего звена между органами военного снабжения, находящимися на театре военных действий и остающимися в глубоком тылу в распоряжении военного министра. Согласно Положению о полевом управлении войск в военное время (ст. 99), кроме главковерха, только главнокомандующие армиями фронтов имели право "непосредственно сноситься с министрами". Статья эта служила чуть ли не единственным, к тому же весьма неопределенным, указанием о связи фронта с глубоким тылом</w:t>
      </w:r>
      <w:r w:rsidR="004B3622" w:rsidRPr="003C27CE">
        <w:rPr>
          <w:rFonts w:ascii="Times New Roman" w:hAnsi="Times New Roman" w:cs="Times New Roman"/>
          <w:color w:val="002060"/>
          <w:sz w:val="16"/>
          <w:szCs w:val="16"/>
        </w:rPr>
        <w:t>.</w:t>
      </w:r>
    </w:p>
    <w:p w14:paraId="74F1C7E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Главный начальник снабжений армий фронта согласно Положению должен был руководить снабжением армий "в соответствии с выработанным в мирное время планом снабжения"</w:t>
      </w:r>
      <w:r w:rsidR="004B3622" w:rsidRPr="003C27CE">
        <w:rPr>
          <w:rFonts w:ascii="Times New Roman" w:hAnsi="Times New Roman" w:cs="Times New Roman"/>
          <w:color w:val="002060"/>
          <w:sz w:val="16"/>
          <w:szCs w:val="16"/>
        </w:rPr>
        <w:t>.</w:t>
      </w:r>
    </w:p>
    <w:p w14:paraId="7A8E5D2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собственного плана артиллерийского снабжения, то таковой в мирное время для фронтов не был выработан. Оружие и материальная часть артиллерии, предназначаемые для запаса военного времени, сдавались на хранение без всякого определенного плана в ближайшие к изготовлявшим их заводам артиллерийские склады, где было свободное место. Заблаговременно был составлен только план мобилизационной готовности и распределения по армиям местных артиллерийских парков с огнеприпасами, но и этот план был совершенно нарушен с объявлением войны</w:t>
      </w:r>
      <w:r w:rsidR="004B3622" w:rsidRPr="003C27CE">
        <w:rPr>
          <w:rFonts w:ascii="Times New Roman" w:hAnsi="Times New Roman" w:cs="Times New Roman"/>
          <w:color w:val="002060"/>
          <w:sz w:val="16"/>
          <w:szCs w:val="16"/>
        </w:rPr>
        <w:t>.</w:t>
      </w:r>
    </w:p>
    <w:p w14:paraId="42988D9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Право непосредственного сношения с министрами главному начальнику - снабжений фронта предоставлено не было, но к предметам ведения подчиненных ему управлений относилось, между прочим, "истребование по части снабжения из внутренних областей империи всего, что не может быть заготовлено на месте"</w:t>
      </w:r>
      <w:r w:rsidR="004B3622" w:rsidRPr="003C27CE">
        <w:rPr>
          <w:rFonts w:ascii="Times New Roman" w:hAnsi="Times New Roman" w:cs="Times New Roman"/>
          <w:color w:val="002060"/>
          <w:sz w:val="16"/>
          <w:szCs w:val="16"/>
        </w:rPr>
        <w:t>.</w:t>
      </w:r>
    </w:p>
    <w:p w14:paraId="717CAD6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частности начальник артиллерийского снабжения фронта, согласно общим указаниям главного начальника снабжений, мог "своевременно сноситься с ГАУ о пополнении огнеприпасов и прочих предметов артиллерийского ведомства, указывая, куда, к какому сроку и что именно должно быть доставлено". Но взаимоотношения ГАУ с фронтовыми органами артснабжения не были определены законом, и на сношение начальника артснабжения фронта ГАУ могло реагировать по своему усмотрению</w:t>
      </w:r>
      <w:r w:rsidR="004B3622" w:rsidRPr="003C27CE">
        <w:rPr>
          <w:rFonts w:ascii="Times New Roman" w:hAnsi="Times New Roman" w:cs="Times New Roman"/>
          <w:color w:val="002060"/>
          <w:sz w:val="16"/>
          <w:szCs w:val="16"/>
        </w:rPr>
        <w:t>.</w:t>
      </w:r>
    </w:p>
    <w:p w14:paraId="57151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Словом, должной связи ГАУ с органами боевого снабжения на фронте не было; связь не была установлена законоположениями, а предоставлялась случаю и произволу (11483).</w:t>
      </w:r>
    </w:p>
    <w:p w14:paraId="5E1B4E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B13C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февраля </w:t>
      </w:r>
      <w:r w:rsidR="003F227E" w:rsidRPr="003C27CE">
        <w:rPr>
          <w:rFonts w:ascii="Times New Roman" w:hAnsi="Times New Roman" w:cs="Times New Roman"/>
          <w:color w:val="002060"/>
          <w:sz w:val="16"/>
          <w:szCs w:val="16"/>
        </w:rPr>
        <w:t xml:space="preserve">(11 марта) </w:t>
      </w:r>
      <w:r w:rsidRPr="003C27CE">
        <w:rPr>
          <w:rFonts w:ascii="Times New Roman" w:hAnsi="Times New Roman" w:cs="Times New Roman"/>
          <w:color w:val="002060"/>
          <w:sz w:val="16"/>
          <w:szCs w:val="16"/>
        </w:rPr>
        <w:t>1916 - подписан договор между Главным военно-техническим управлением русской армии и торговым домом “Кузнецов, Рябушинские и Ко” о строительстве завода АМО. Для производства была выбрана модель ФИАТ-15-Тер (11275).</w:t>
      </w:r>
    </w:p>
    <w:p w14:paraId="2275C9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4ABDFE" w14:textId="74F9A104" w:rsidR="000D409E" w:rsidRPr="003C27CE" w:rsidRDefault="000D409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27 февраля (11 марта) 1916 г. секвестр был наложен на Путиловский завод и изготовление снарядов и на Путиловском заводе — одном из главных поставщиков снарядов – стало казенным. 21 мая 1916 г. Шуваев ут</w:t>
      </w:r>
      <w:r w:rsidRPr="003C27CE">
        <w:rPr>
          <w:rFonts w:ascii="Times New Roman" w:hAnsi="Times New Roman" w:cs="Times New Roman"/>
          <w:i w:val="0"/>
          <w:iCs w:val="0"/>
          <w:color w:val="002060"/>
          <w:sz w:val="16"/>
          <w:szCs w:val="16"/>
          <w:lang w:val="ru-RU"/>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3C27CE">
        <w:rPr>
          <w:rFonts w:ascii="Times New Roman" w:hAnsi="Times New Roman" w:cs="Times New Roman"/>
          <w:i w:val="0"/>
          <w:iCs w:val="0"/>
          <w:color w:val="002060"/>
          <w:sz w:val="16"/>
          <w:szCs w:val="16"/>
          <w:lang w:val="ru-RU"/>
        </w:rPr>
        <w:softHyphen/>
        <w:t>цузской фирмой «Шнейдер» (Гранатный комитет при создании его в июле 1915 г. получил ка</w:t>
      </w:r>
      <w:r w:rsidRPr="003C27CE">
        <w:rPr>
          <w:rFonts w:ascii="Times New Roman" w:hAnsi="Times New Roman" w:cs="Times New Roman"/>
          <w:i w:val="0"/>
          <w:iCs w:val="0"/>
          <w:color w:val="002060"/>
          <w:sz w:val="16"/>
          <w:szCs w:val="16"/>
          <w:lang w:val="ru-RU"/>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3C27CE">
        <w:rPr>
          <w:rFonts w:ascii="Times New Roman" w:hAnsi="Times New Roman" w:cs="Times New Roman"/>
          <w:i w:val="0"/>
          <w:iCs w:val="0"/>
          <w:color w:val="002060"/>
          <w:sz w:val="16"/>
          <w:szCs w:val="16"/>
          <w:lang w:val="ru-RU"/>
        </w:rPr>
        <w:softHyphen/>
        <w:t>ной» инициативе снарядные заводы (Демиевский под Кие</w:t>
      </w:r>
      <w:r w:rsidRPr="003C27CE">
        <w:rPr>
          <w:rFonts w:ascii="Times New Roman" w:hAnsi="Times New Roman" w:cs="Times New Roman"/>
          <w:i w:val="0"/>
          <w:iCs w:val="0"/>
          <w:color w:val="002060"/>
          <w:sz w:val="16"/>
          <w:szCs w:val="16"/>
          <w:lang w:val="ru-RU"/>
        </w:rPr>
        <w:softHyphen/>
        <w:t>вом, бакинский, завод Земского и Городского союзов в Подольске) с окончанием войны и ликвидацией предприя</w:t>
      </w:r>
      <w:r w:rsidRPr="003C27CE">
        <w:rPr>
          <w:rFonts w:ascii="Times New Roman" w:hAnsi="Times New Roman" w:cs="Times New Roman"/>
          <w:i w:val="0"/>
          <w:iCs w:val="0"/>
          <w:color w:val="002060"/>
          <w:sz w:val="16"/>
          <w:szCs w:val="16"/>
          <w:lang w:val="ru-RU"/>
        </w:rPr>
        <w:softHyphen/>
        <w:t>тий Земгора тоже должны были отойти к казне (23452).</w:t>
      </w:r>
    </w:p>
    <w:p w14:paraId="6867B354" w14:textId="77777777" w:rsidR="000D409E" w:rsidRPr="003C27CE" w:rsidRDefault="000D409E" w:rsidP="00615CF2">
      <w:pPr>
        <w:rPr>
          <w:rFonts w:ascii="Times New Roman" w:hAnsi="Times New Roman" w:cs="Times New Roman"/>
          <w:color w:val="002060"/>
          <w:sz w:val="16"/>
          <w:szCs w:val="16"/>
        </w:rPr>
      </w:pPr>
    </w:p>
    <w:p w14:paraId="662E3384" w14:textId="77777777" w:rsidR="0029398F" w:rsidRPr="003C27CE" w:rsidRDefault="0029398F" w:rsidP="0029398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27 февраля (11 марта) 1916 года слушатель Провизорских курсов при Московском Императорском Государственном университете В. С. Федосеев подал предложение воспламеняющейся жидкости (рецепт не представ</w:t>
      </w:r>
      <w:r w:rsidRPr="003C27CE">
        <w:rPr>
          <w:rFonts w:ascii="Times New Roman" w:hAnsi="Times New Roman" w:cs="Times New Roman"/>
          <w:color w:val="0070C0"/>
          <w:sz w:val="16"/>
          <w:szCs w:val="16"/>
        </w:rPr>
        <w:softHyphen/>
        <w:t>лен) и «насоса» для ее метания. При этом он ссылался на сообщение Штаба Верховного главнокомандую</w:t>
      </w:r>
      <w:r w:rsidRPr="003C27CE">
        <w:rPr>
          <w:rFonts w:ascii="Times New Roman" w:hAnsi="Times New Roman" w:cs="Times New Roman"/>
          <w:color w:val="0070C0"/>
          <w:sz w:val="16"/>
          <w:szCs w:val="16"/>
        </w:rPr>
        <w:softHyphen/>
        <w:t>щего от 23 января 1916 году, в котором говорилось о применении «австрийцами южнее Дубны... аппарата для отражения атак, выбрасывающего пламя на 30</w:t>
      </w:r>
      <w:r w:rsidRPr="003C27CE">
        <w:rPr>
          <w:rFonts w:ascii="Times New Roman" w:hAnsi="Times New Roman" w:cs="Times New Roman"/>
          <w:color w:val="0070C0"/>
          <w:sz w:val="16"/>
          <w:szCs w:val="16"/>
        </w:rPr>
        <w:softHyphen/>
        <w:t>40 м» (25021).</w:t>
      </w:r>
    </w:p>
    <w:p w14:paraId="157B3B74" w14:textId="77777777" w:rsidR="0029398F" w:rsidRPr="003C27CE" w:rsidRDefault="0029398F" w:rsidP="0029398F">
      <w:pPr>
        <w:rPr>
          <w:rFonts w:ascii="Times New Roman" w:hAnsi="Times New Roman" w:cs="Times New Roman"/>
          <w:color w:val="0070C0"/>
          <w:sz w:val="16"/>
          <w:szCs w:val="16"/>
        </w:rPr>
      </w:pPr>
    </w:p>
    <w:p w14:paraId="1BCBB5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(11 марта) 1916 г Торговый дом "Кузнецов, Рябушинские и К" (преобразованный в июне того же года в товарищество на паях "Автомобильный московский завод") заключил договор с главным военно-техническим управлением военного министерства на поставку автомобилей и получил ссуду на 11,5 млн. руб.. Месяц спустя руководители торгового дома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70EDD6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6F46A1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03A610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14DFC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677B3F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42D6AC" w14:textId="3EF8E139" w:rsidR="0017370F" w:rsidRPr="003C27CE" w:rsidRDefault="001737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февраля (11 марта) 1916 года был подписан «Договор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поставках авто мобилей» (а совсем не о строительстве автозаво да) и предусматривал поставку торговым домом «Кузнецов, Рябушинские и К°» Главному военно-техническому управлению, цитируем: «семисот пятидесяти (750) штабных (легковых) машин и семисот пятидесяти (750) трехтонных грузовиков. Всего 1 500 штук на сумму 27 млн рублей». Другими словами, догов ор предусматривал разовую поставку 1 500 автомобилей для нужд армии и не гарантиров ал дальнейшего сотрудничества с заводом, хотя и подразумевал это. По выполнении контракта Рябушинские обязались «при исполнении автомобилей принять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основание разработки чертежей марку автомобилей фирмы "Фиат", "Гочкис" или других, определенных начальником ГВТУ». При этом поставщик брал на себя обязательства для выполнения поставки построить и оборудовать завод и пустить его не позднее 7 октября того же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года. Первые 10 % заказанных автомобилей должны были быть предоставлены ГВТУ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марта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года, а вся поставка закончиться к 1 августа 1918 года. Чтобы избавиться от импортной зависимости, договор ограничивал наличие в изготовленных автомобилях только 10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импортных комплектующих, остальное должно было производитьс я в России.</w:t>
      </w:r>
    </w:p>
    <w:p w14:paraId="65327061" w14:textId="77777777" w:rsidR="0017370F" w:rsidRPr="003C27CE" w:rsidRDefault="001737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строительство завода государством был выдан аванс в размере 11 156 250 руб. в счет будущих поставок автомобилей, из них 8,1 млн − в иностранной валюте для закупки за границей оборудования и автоматериалов. Очень часто говорится, что «Кузнецов, Рябушинские и К°» рассчитывали построить завод на казенные деньги. Естественно, они рассчитывали на государственную поддержку, так как строить новое промышленное предприятие в условиях, когда страна находится в состоянии войны, − дело нелегкое. Но говорить, что они использовали только казенные средства, неверно. Строительство производственных зданий завода обошлось в 8 млн руб., а еще необходимо было закупать дорогостоящее оборудование, материалы и автокомпоненты для постройки авто мобилей, платить рабочим и служащим зарплату. Реальная стоимость постройки завода намного превышала отпущенные из государственной казны средства, и Рябушинские практически справились с нелегкой задачей, не только построив большинство производственных помещений, но и заказав почти все оборудование (17494).</w:t>
      </w:r>
    </w:p>
    <w:p w14:paraId="5B0E28A8" w14:textId="77777777" w:rsidR="0017370F" w:rsidRPr="003C27CE" w:rsidRDefault="0017370F" w:rsidP="00615CF2">
      <w:pPr>
        <w:rPr>
          <w:rFonts w:ascii="Times New Roman" w:hAnsi="Times New Roman" w:cs="Times New Roman"/>
          <w:color w:val="002060"/>
          <w:sz w:val="16"/>
          <w:szCs w:val="16"/>
        </w:rPr>
      </w:pPr>
    </w:p>
    <w:p w14:paraId="3D5497D0" w14:textId="4EEE82F8" w:rsidR="00DE38FC" w:rsidRPr="003C27CE" w:rsidRDefault="00DE38FC" w:rsidP="00615CF2">
      <w:pPr>
        <w:pStyle w:val="ae"/>
        <w:spacing w:before="0" w:after="0"/>
        <w:rPr>
          <w:color w:val="002060"/>
          <w:sz w:val="16"/>
          <w:szCs w:val="16"/>
        </w:rPr>
      </w:pPr>
      <w:r w:rsidRPr="003C27CE">
        <w:rPr>
          <w:color w:val="002060"/>
          <w:sz w:val="16"/>
          <w:szCs w:val="16"/>
        </w:rPr>
        <w:t>27 февраля (1</w:t>
      </w:r>
      <w:r w:rsidR="00FB08A7" w:rsidRPr="003C27CE">
        <w:rPr>
          <w:color w:val="002060"/>
          <w:sz w:val="16"/>
          <w:szCs w:val="16"/>
        </w:rPr>
        <w:t>1</w:t>
      </w:r>
      <w:r w:rsidRPr="003C27CE">
        <w:rPr>
          <w:color w:val="002060"/>
          <w:sz w:val="16"/>
          <w:szCs w:val="16"/>
        </w:rPr>
        <w:t xml:space="preserve"> марта) 1916 г. по директиве Генштаба в Лондон были высланы пять противогазов Зелинского — Кумманта и образцы активированного угля для исследования. </w:t>
      </w:r>
    </w:p>
    <w:p w14:paraId="7150E798" w14:textId="77777777" w:rsidR="00DE38FC" w:rsidRPr="003C27CE" w:rsidRDefault="00DE38FC" w:rsidP="00615CF2">
      <w:pPr>
        <w:pStyle w:val="ae"/>
        <w:spacing w:before="0" w:after="0"/>
        <w:rPr>
          <w:color w:val="002060"/>
          <w:sz w:val="16"/>
          <w:szCs w:val="16"/>
        </w:rPr>
      </w:pPr>
      <w:r w:rsidRPr="003C27CE">
        <w:rPr>
          <w:color w:val="002060"/>
          <w:sz w:val="16"/>
          <w:szCs w:val="16"/>
        </w:rPr>
        <w:t>От союзников пришло «требование» о высылке им образцов противогазов Зелинского — Кумманта, что и было сделано немедленно, без каких-либо попыток запатентовать новый способ защиты от ОВ и конструкцию самого изделия, которое обязательно будут производить миллионами копий.</w:t>
      </w:r>
    </w:p>
    <w:p w14:paraId="47D194AD" w14:textId="77777777" w:rsidR="00DE38FC" w:rsidRPr="003C27CE" w:rsidRDefault="00DE38FC" w:rsidP="00615CF2">
      <w:pPr>
        <w:pStyle w:val="ae"/>
        <w:spacing w:before="0" w:after="0"/>
        <w:rPr>
          <w:color w:val="002060"/>
          <w:sz w:val="16"/>
          <w:szCs w:val="16"/>
        </w:rPr>
      </w:pPr>
      <w:r w:rsidRPr="003C27CE">
        <w:rPr>
          <w:color w:val="002060"/>
          <w:sz w:val="16"/>
          <w:szCs w:val="16"/>
        </w:rPr>
        <w:t>Англичане не верили, что чистый березовый уголь может оказаться хорошим средством защиты от газов, и подвергли присланные образцы угля кропотливому микроскопическому и химическому исследованию, пытаясь раскрыть «секрет» Зелинского. Однако к своему удивлению они обнаружили, что имеют дело с чистым древесным углем без всякой его пропитки, и сообщили об этом в Россию. Одновременно английское правительство «уступило» России миллион ненужных более противогазовых шлемов, защищающих разве только от мух (20246).</w:t>
      </w:r>
    </w:p>
    <w:p w14:paraId="4E417E66" w14:textId="77777777" w:rsidR="00DE38FC" w:rsidRPr="003C27CE" w:rsidRDefault="00DE38FC" w:rsidP="00615CF2">
      <w:pPr>
        <w:pStyle w:val="ae"/>
        <w:spacing w:before="0" w:after="0"/>
        <w:rPr>
          <w:color w:val="002060"/>
          <w:sz w:val="16"/>
          <w:szCs w:val="16"/>
        </w:rPr>
      </w:pPr>
    </w:p>
    <w:p w14:paraId="493A92B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1A6C1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B175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февраля (12 марта) 1916 г. заведующий авиацией и воздухоплаванием в действующей армии уведомил начальника УВВФ, “что начальник штаба верховного главнокомандующего указал на необходимость дирижабли, строящиеся на Балтийском судостроительном заводе или Ижорском, задержать приемкой до конца войны, чтобы не тратить газ на их испытание” В соответствии с этим приказом приемка “Воздушного крейсера” была задержана. Проект дирижабля “Воздушный крейсер” был разработан накануне войны конструкторами Б.В.Голубовым и Д. С. Сухоржевским. Это был огромный воздушный корабль, превышавшего размеры “Гиганта” в полтора раза. Проектом заинтересовалось военное ведомство. Дирижабль решили заказать Ижорскому заводу. ГВТУ заключило с ним контракт, по которому “Воздушный крейсер” должен был иметь длину 130 м, высоту 28 м, объем - около 25 тыс. м3, не менее двух двигателей мощностью по 250 л. с. каждый, скорость - 23 м/с, высоту подъема - 2500 м, запас горючего на 20 часов полета при полной скорости. Специально оговаривалась грузоподъемность. Воздушный корабль должен был поднимать в гондоле команду в удвоенном составе, кроме того, двух наблюдателей, не занятых его управлением, телеграфиста и пулеметчиков; не менее 2-3 пулеметов с трехтысячным лимитом патронов и запасными частями для каждого пулемета; радиотелеграфную станцию, способную действовать на 300 км; прожектор; запасы бензина, масла и воды на 20 часов полета. К концу 1915 г. основные части дирижабля были закопчены. Много хлопот доставили силовые установки и производство цельнотянутых труб для каркаса жестких частей дирижабля. Иж</w:t>
      </w:r>
      <w:r w:rsidR="00C4372D" w:rsidRPr="003C27CE">
        <w:rPr>
          <w:rFonts w:ascii="Times New Roman" w:hAnsi="Times New Roman" w:cs="Times New Roman"/>
          <w:color w:val="002060"/>
          <w:sz w:val="16"/>
          <w:szCs w:val="16"/>
        </w:rPr>
        <w:t>орский</w:t>
      </w:r>
      <w:r w:rsidRPr="003C27CE">
        <w:rPr>
          <w:rFonts w:ascii="Times New Roman" w:hAnsi="Times New Roman" w:cs="Times New Roman"/>
          <w:color w:val="002060"/>
          <w:sz w:val="16"/>
          <w:szCs w:val="16"/>
        </w:rPr>
        <w:t xml:space="preserve"> завод, построивший уже управляемые аэростаты “Голубь” и “Альбатрос”, использовал весь свой опыт для создания нового, самого мощного воздушного корабля среди всех, какие когда-либо строились в России. Однако его сборку пришлось отложить. Штаб верховного главнокомандующего, учитьизая опыт войны, предъявил новые требования. В основном они сводились к тому, чтобы аэростат поднимал не менее одной тонны бомб, имея возможность совершать полет на высоте 2500 м. За счет увеличения боевой нагрузки военное ведомство соглашалось уменьшить запасы горючего, масла и воды до 15 ч непрерывного полета. Скорость оставалась прежней, оговаривалось, что длина баллона после наполнения газом должна быть не более 150 м. Завод согласился на новые условия и приступил к переделке некоторых частей аэроста-ia. К этому времени на его постройку уже были затрачены громадные деньги. Сборку “Воздушного крейсера” и его испытание намечалось провести не ранее середины 1916 г. Но к этому времени в военном ведомстве уже сложилось мнение о ненадобности дирижаблей большого объема для фронта (9795).</w:t>
      </w:r>
    </w:p>
    <w:p w14:paraId="61F138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8B57B7" w14:textId="2F33334A" w:rsidR="00071C3F" w:rsidRPr="003C27CE" w:rsidRDefault="00071C3F" w:rsidP="00615CF2">
      <w:pPr>
        <w:pStyle w:val="book"/>
        <w:spacing w:before="0" w:beforeAutospacing="0" w:after="0" w:afterAutospacing="0"/>
        <w:jc w:val="both"/>
        <w:rPr>
          <w:color w:val="002060"/>
          <w:sz w:val="16"/>
          <w:szCs w:val="16"/>
        </w:rPr>
      </w:pPr>
      <w:r w:rsidRPr="003C27CE">
        <w:rPr>
          <w:color w:val="002060"/>
          <w:sz w:val="16"/>
          <w:szCs w:val="16"/>
        </w:rPr>
        <w:t>28 февраля (1</w:t>
      </w:r>
      <w:r w:rsidR="00FB08A7" w:rsidRPr="003C27CE">
        <w:rPr>
          <w:color w:val="002060"/>
          <w:sz w:val="16"/>
          <w:szCs w:val="16"/>
        </w:rPr>
        <w:t>2</w:t>
      </w:r>
      <w:r w:rsidRPr="003C27CE">
        <w:rPr>
          <w:color w:val="002060"/>
          <w:sz w:val="16"/>
          <w:szCs w:val="16"/>
        </w:rPr>
        <w:t xml:space="preserve"> марта) 1916</w:t>
      </w:r>
      <w:r w:rsidR="00FD38A3" w:rsidRPr="003C27CE">
        <w:rPr>
          <w:color w:val="002060"/>
          <w:sz w:val="16"/>
          <w:szCs w:val="16"/>
        </w:rPr>
        <w:t xml:space="preserve"> </w:t>
      </w:r>
      <w:r w:rsidRPr="003C27CE">
        <w:rPr>
          <w:color w:val="002060"/>
          <w:sz w:val="16"/>
          <w:szCs w:val="16"/>
        </w:rPr>
        <w:t>г. заведующий авиацией и воздухоплаванием в действующей армии уведомил начальника Управления военно-воздушного флота, "что начальник штаба верховного главнокомандующего указал на необходимость дирижабли, строящиеся на Балтийском судостроительном заводе или Ижорском, задержать приемкой до конца войны, чтобы не тратить газ на их испытание"</w:t>
      </w:r>
      <w:bookmarkStart w:id="38" w:name="r271"/>
      <w:bookmarkEnd w:id="38"/>
      <w:r w:rsidRPr="003C27CE">
        <w:rPr>
          <w:color w:val="002060"/>
          <w:sz w:val="16"/>
          <w:szCs w:val="16"/>
        </w:rPr>
        <w:t>. В соответствии с этим приказом приемка "Воздушного крейсера" была задержана (20120).</w:t>
      </w:r>
    </w:p>
    <w:p w14:paraId="43B0FDA4" w14:textId="77777777" w:rsidR="00071C3F" w:rsidRPr="003C27CE" w:rsidRDefault="00071C3F" w:rsidP="00615CF2">
      <w:pPr>
        <w:pStyle w:val="book"/>
        <w:spacing w:before="0" w:beforeAutospacing="0" w:after="0" w:afterAutospacing="0"/>
        <w:jc w:val="both"/>
        <w:rPr>
          <w:color w:val="002060"/>
          <w:sz w:val="16"/>
          <w:szCs w:val="16"/>
        </w:rPr>
      </w:pPr>
    </w:p>
    <w:p w14:paraId="7E0993A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072318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E3DDF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февраля (12 марта) 1916 г. УВВФ России приняло решение о создании истребительной авиации в стране (6395).</w:t>
      </w:r>
    </w:p>
    <w:p w14:paraId="0BC639B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EA1398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A281F2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03EBB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февраля (13 марта) 1916 была завершена сборка двухмоторного самолета В.А.Слесарева (1137,364).</w:t>
      </w:r>
    </w:p>
    <w:p w14:paraId="51AC3C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99BE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февраля (13 марта) 1916 г. Завершена сборка тяжелого двухмоторного самолёта В. А. Слесарева - крупнейшего для своего времени из построенных самолётов. 7 ноября при рулежке на одном работающем двигателе сломалось одно из задних колес, самолёт получил серьезные повреждения и больше не восстанавливался (11425).</w:t>
      </w:r>
    </w:p>
    <w:p w14:paraId="403DC4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C9F33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февраля (13 марта) 1916 г. сборка самолета Слесарева была завершена полностью /ЦГВИА, ф. 2008, оп. 1, д. 343, л. 130/ и с этого времени началась отладка винто-моторных установок. Трансмиссия оказалась ахиллесовой пятой самолета Слесарева. Первоначально это была карданная передача. Она дала плохие результаты главным образом потому, что отдельные ее детали изготовлялись полукустарным способом в различных частных мастерских из низкосортного материала. Поэтому валы скручивались, гнулись, муфты не работали и т.д. Потом карданную передачу последовательно сменяли передача с "гибкими валами"(?), цепная, тросовая, канатная и, наконец, ременная (11069).</w:t>
      </w:r>
    </w:p>
    <w:p w14:paraId="2285BF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0090F32" w14:textId="77777777" w:rsidR="00F42870" w:rsidRPr="003C27CE" w:rsidRDefault="00F42870" w:rsidP="00615CF2">
      <w:pPr>
        <w:textAlignment w:val="baseline"/>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29 февраля (13 марта) 1916 г. была завершена сборка тяжелого двухмоторного самолета «Святогор» конструкции В.А. Слесаре-ва — крупнейшего для своего времени из построенных русских самолетов. «Святогор» по своим аэродинамическим формам превосходил самолет «Илья Муромец» (18586).</w:t>
      </w:r>
    </w:p>
    <w:p w14:paraId="7698AE4D" w14:textId="77777777" w:rsidR="00F42870" w:rsidRPr="003C27CE" w:rsidRDefault="00F42870" w:rsidP="00615CF2">
      <w:pPr>
        <w:textAlignment w:val="baseline"/>
        <w:rPr>
          <w:rFonts w:ascii="Times New Roman" w:eastAsia="Times New Roman" w:hAnsi="Times New Roman" w:cs="Times New Roman"/>
          <w:color w:val="002060"/>
          <w:sz w:val="16"/>
          <w:szCs w:val="16"/>
          <w:lang w:eastAsia="ru-RU"/>
        </w:rPr>
      </w:pPr>
    </w:p>
    <w:p w14:paraId="44972D2F" w14:textId="0E3E4FF2" w:rsidR="004A41A9" w:rsidRPr="003C27CE" w:rsidRDefault="004A41A9"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29 февраля (13 марта) 1916 г. гигантский двухмоторный самолет «Святагор» конструктора В. А. Слесарева получил настолько сильные повреждения во время рулежных испытаний на заводе Лебедева в Петрограде, что от проекта пришлось отказаться (23525).</w:t>
      </w:r>
    </w:p>
    <w:p w14:paraId="76AD487A" w14:textId="77777777" w:rsidR="004A41A9" w:rsidRPr="003C27CE" w:rsidRDefault="004A41A9" w:rsidP="00615CF2">
      <w:pPr>
        <w:rPr>
          <w:rFonts w:ascii="Times New Roman" w:hAnsi="Times New Roman" w:cs="Times New Roman"/>
          <w:color w:val="002060"/>
          <w:sz w:val="16"/>
          <w:szCs w:val="16"/>
        </w:rPr>
      </w:pPr>
    </w:p>
    <w:p w14:paraId="5A63C891" w14:textId="77777777" w:rsidR="00F42870" w:rsidRPr="003C27CE" w:rsidRDefault="00F4287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1124F3F" w14:textId="77777777" w:rsidR="00F42870" w:rsidRPr="003C27CE" w:rsidRDefault="00F42870" w:rsidP="00615CF2">
      <w:pPr>
        <w:autoSpaceDE w:val="0"/>
        <w:autoSpaceDN w:val="0"/>
        <w:adjustRightInd w:val="0"/>
        <w:rPr>
          <w:rFonts w:ascii="Times New Roman" w:hAnsi="Times New Roman" w:cs="Times New Roman"/>
          <w:iCs/>
          <w:color w:val="002060"/>
          <w:sz w:val="16"/>
          <w:szCs w:val="16"/>
        </w:rPr>
      </w:pPr>
    </w:p>
    <w:p w14:paraId="7677054A" w14:textId="18E6853A" w:rsidR="00F42870" w:rsidRPr="003C27CE" w:rsidRDefault="00F428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февраля </w:t>
      </w:r>
      <w:r w:rsidR="00FB08A7" w:rsidRPr="003C27CE">
        <w:rPr>
          <w:rFonts w:ascii="Times New Roman" w:hAnsi="Times New Roman" w:cs="Times New Roman"/>
          <w:color w:val="002060"/>
          <w:sz w:val="16"/>
          <w:szCs w:val="16"/>
        </w:rPr>
        <w:t xml:space="preserve">(13 марта) </w:t>
      </w:r>
      <w:r w:rsidRPr="003C27CE">
        <w:rPr>
          <w:rFonts w:ascii="Times New Roman" w:hAnsi="Times New Roman" w:cs="Times New Roman"/>
          <w:color w:val="002060"/>
          <w:sz w:val="16"/>
          <w:szCs w:val="16"/>
        </w:rPr>
        <w:t>1916 г. Н.Е. Марков, выступая в Думе, воспроизвел сравнение цен казенных и частных заводов (по журналу Совета министров за 3 ноября 1915 г.) и, когда подошел к ценам на 48-линейную шрапнель, указал, как и значилось в журнале, цену горных заводов не 34 руб. 30 коп. (32 плюс 2.30), а 21 руб. Для частных заводов он назвал цену 41 руб. 80 коп., хотя именно казенный Обуховский завод исполнял заказ на 48-линейную шрапнель по 41 руб. 80 коп. [Там же. Ф. 1. Оп. 1. Д. 78774. Л. 5 об.; д. 78779. Л. 19 об.; д. 78775. Л. 6; ф. 369. Оп. 3. Д. 86. Л. 31] (18408).</w:t>
      </w:r>
    </w:p>
    <w:p w14:paraId="4F12ED2E" w14:textId="77777777" w:rsidR="00F42870" w:rsidRPr="003C27CE" w:rsidRDefault="00F42870" w:rsidP="00615CF2">
      <w:pPr>
        <w:rPr>
          <w:rFonts w:ascii="Times New Roman" w:hAnsi="Times New Roman" w:cs="Times New Roman"/>
          <w:color w:val="002060"/>
          <w:sz w:val="16"/>
          <w:szCs w:val="16"/>
        </w:rPr>
      </w:pPr>
    </w:p>
    <w:p w14:paraId="6711A9F9"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февраля (13 марта) 1916 г. Н.Е. Марков в выступлении в Думе, перечисляя (по журналу Совета мини</w:t>
      </w:r>
      <w:r w:rsidRPr="003C27CE">
        <w:rPr>
          <w:rFonts w:ascii="Times New Roman" w:hAnsi="Times New Roman" w:cs="Times New Roman"/>
          <w:color w:val="002060"/>
          <w:sz w:val="16"/>
          <w:szCs w:val="16"/>
        </w:rPr>
        <w:softHyphen/>
        <w:t>стров) цены казенных горных заводов в сравнении с част</w:t>
      </w:r>
      <w:r w:rsidRPr="003C27CE">
        <w:rPr>
          <w:rFonts w:ascii="Times New Roman" w:hAnsi="Times New Roman" w:cs="Times New Roman"/>
          <w:color w:val="002060"/>
          <w:sz w:val="16"/>
          <w:szCs w:val="16"/>
        </w:rPr>
        <w:softHyphen/>
        <w:t>ными, когда подошел к ценам на 48-лин. шрапнель, указал цену горных заводов не 34 руб. 30 коп., а 21 руб., как и значилось в журнале Совета министров. Для частных за</w:t>
      </w:r>
      <w:r w:rsidRPr="003C27CE">
        <w:rPr>
          <w:rFonts w:ascii="Times New Roman" w:hAnsi="Times New Roman" w:cs="Times New Roman"/>
          <w:color w:val="002060"/>
          <w:sz w:val="16"/>
          <w:szCs w:val="16"/>
        </w:rPr>
        <w:softHyphen/>
        <w:t>водов Марков назвал цену 41 руб. 80 коп., опять же как в журнале, хотя именно казенный Обуховский завод испол</w:t>
      </w:r>
      <w:r w:rsidRPr="003C27CE">
        <w:rPr>
          <w:rFonts w:ascii="Times New Roman" w:hAnsi="Times New Roman" w:cs="Times New Roman"/>
          <w:color w:val="002060"/>
          <w:sz w:val="16"/>
          <w:szCs w:val="16"/>
        </w:rPr>
        <w:softHyphen/>
        <w:t xml:space="preserve">нял заказ на 48-лин. шрапнель по 41 руб. 80 коп. (РГВИА. Ф. 1.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78774. Л. 5 об.; Д. 78779. Л. 19 об.; Д. 78775. Л. 6. Ведомости расходов из военного фонда, декабрь 1915 г.; Там же. Ф. 369. Оп. 3. Д. 86. Л. 31. 2 ноября 1916 г. Обуховский завод получил на 1917 г. наряд на такие шрапнели по 39 руб. за снаряд (Там же. Д. 754. Л. 356, 356 об.)).</w:t>
      </w:r>
    </w:p>
    <w:p w14:paraId="2BB2A939"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Марков, сравнивая, по журналу Совета ми</w:t>
      </w:r>
      <w:r w:rsidRPr="003C27CE">
        <w:rPr>
          <w:rFonts w:ascii="Times New Roman" w:hAnsi="Times New Roman" w:cs="Times New Roman"/>
          <w:color w:val="002060"/>
          <w:sz w:val="16"/>
          <w:szCs w:val="16"/>
        </w:rPr>
        <w:softHyphen/>
        <w:t>нистров от 3 ноября 1915 г., цены заводов, приводил — как «самый разительный пример непомерного подъема цен» — заказы на 3-дм полевые пушки. Казенные заводы, по его словам, брали, в отличие от частных, всего лишь по 5—6 ты</w:t>
      </w:r>
      <w:r w:rsidRPr="003C27CE">
        <w:rPr>
          <w:rFonts w:ascii="Times New Roman" w:hAnsi="Times New Roman" w:cs="Times New Roman"/>
          <w:color w:val="002060"/>
          <w:sz w:val="16"/>
          <w:szCs w:val="16"/>
        </w:rPr>
        <w:softHyphen/>
        <w:t>сяч руб. за пушку. Из документов видно, что такие цены действительно существовали в 1915—1916 гг., когда Перм</w:t>
      </w:r>
      <w:r w:rsidRPr="003C27CE">
        <w:rPr>
          <w:rFonts w:ascii="Times New Roman" w:hAnsi="Times New Roman" w:cs="Times New Roman"/>
          <w:color w:val="002060"/>
          <w:sz w:val="16"/>
          <w:szCs w:val="16"/>
        </w:rPr>
        <w:softHyphen/>
        <w:t>ский завод получил один наряд на 2000 орудий по 6090 руб. и другой — на 3000 орудий по 5080 руб. Но пока завод исполнял эти заказы, произошло «вздорожание материалов и рабочих рук», вызвавшее «повышение нарядной стоимо</w:t>
      </w:r>
      <w:r w:rsidRPr="003C27CE">
        <w:rPr>
          <w:rFonts w:ascii="Times New Roman" w:hAnsi="Times New Roman" w:cs="Times New Roman"/>
          <w:color w:val="002060"/>
          <w:sz w:val="16"/>
          <w:szCs w:val="16"/>
        </w:rPr>
        <w:softHyphen/>
        <w:t>сти» пушки. В результате в 1917 г. заводу было доплачено по этим заказам 28 920 000 руб., так что получилось по 8000 руб. за пушку одного наряда и по 8350 руб. — другого. Ясно, что установленные подобными способами цены ни в каком случае не могут служить основанием для выводов о степени эффективности бюрократической хозяйственной администрации, поскольку артиллерийское и горное ведом</w:t>
      </w:r>
      <w:r w:rsidRPr="003C27CE">
        <w:rPr>
          <w:rFonts w:ascii="Times New Roman" w:hAnsi="Times New Roman" w:cs="Times New Roman"/>
          <w:color w:val="002060"/>
          <w:sz w:val="16"/>
          <w:szCs w:val="16"/>
        </w:rPr>
        <w:softHyphen/>
        <w:t>ства указывали в качестве «цен» чисто условные цифры, фактически отражавшие, лишь частично, размер только из</w:t>
      </w:r>
      <w:r w:rsidRPr="003C27CE">
        <w:rPr>
          <w:rFonts w:ascii="Times New Roman" w:hAnsi="Times New Roman" w:cs="Times New Roman"/>
          <w:color w:val="002060"/>
          <w:sz w:val="16"/>
          <w:szCs w:val="16"/>
        </w:rPr>
        <w:softHyphen/>
        <w:t>начально требуемых ассигнований (23452).</w:t>
      </w:r>
    </w:p>
    <w:p w14:paraId="0012BB8A" w14:textId="77777777" w:rsidR="005303C0" w:rsidRPr="003C27CE" w:rsidRDefault="005303C0" w:rsidP="00615CF2">
      <w:pPr>
        <w:rPr>
          <w:rFonts w:ascii="Times New Roman" w:hAnsi="Times New Roman" w:cs="Times New Roman"/>
          <w:color w:val="002060"/>
          <w:sz w:val="16"/>
          <w:szCs w:val="16"/>
        </w:rPr>
      </w:pPr>
    </w:p>
    <w:p w14:paraId="2421DCF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226049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8AAB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февраля (13 марта) 1916 Германия изменила правила нападения на морские объекты. Теперь п/л могут атаковать в прибрежных водах Великобритании все британские непассажирские суда (3907,83).</w:t>
      </w:r>
    </w:p>
    <w:p w14:paraId="2DEA27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0B966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694DF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5AB0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февраля 1916 почти весь заказ от 2 октября 1914 г. на 32 "Муромца" был выполнен и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3A2401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57ED8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9229387" w14:textId="77777777" w:rsidR="00810299" w:rsidRPr="003C27CE" w:rsidRDefault="00810299" w:rsidP="00810299">
      <w:pPr>
        <w:autoSpaceDE w:val="0"/>
        <w:autoSpaceDN w:val="0"/>
        <w:adjustRightInd w:val="0"/>
        <w:rPr>
          <w:rFonts w:ascii="Times New Roman" w:hAnsi="Times New Roman" w:cs="Times New Roman"/>
          <w:color w:val="002060"/>
          <w:sz w:val="16"/>
          <w:szCs w:val="16"/>
        </w:rPr>
      </w:pPr>
    </w:p>
    <w:p w14:paraId="1B48931D" w14:textId="7E100F29"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февраля - начале марта 1916 прошли испытания ба Братолюбова ша шасси Руссо-Балта Д и выявили конструктивные недостатки - перегруженность шасси, малый клиренс, раскачивание, плохую защиту (9527,297).</w:t>
      </w:r>
    </w:p>
    <w:p w14:paraId="4A4080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B787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февраля 1916 года Правление Общества Путиловских заводов известило начальника кораблестроительного отдела ГУК о принятии к исполнению наряда на работы по переделке ангаров “Орлицы”. Они выполнялись на территории Сандвикского завода в Гельсингфорсе (11333).</w:t>
      </w:r>
    </w:p>
    <w:p w14:paraId="06D0AEF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D3F0DA"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w:t>
      </w:r>
      <w:r w:rsidRPr="003C27CE">
        <w:rPr>
          <w:rFonts w:ascii="Times New Roman" w:hAnsi="Times New Roman" w:cs="Times New Roman"/>
          <w:color w:val="002060"/>
          <w:sz w:val="16"/>
          <w:szCs w:val="16"/>
        </w:rPr>
        <w:softHyphen/>
        <w:t>раля 1916 г. провели доработки ангаров Орлицы на заво</w:t>
      </w:r>
      <w:r w:rsidRPr="003C27CE">
        <w:rPr>
          <w:rFonts w:ascii="Times New Roman" w:hAnsi="Times New Roman" w:cs="Times New Roman"/>
          <w:color w:val="002060"/>
          <w:sz w:val="16"/>
          <w:szCs w:val="16"/>
        </w:rPr>
        <w:softHyphen/>
        <w:t>де в Гельсингфорсе. С 23 мая по 2 июня 1916 года, во время захода «Орлицы» под командованием ка</w:t>
      </w:r>
      <w:r w:rsidRPr="003C27CE">
        <w:rPr>
          <w:rFonts w:ascii="Times New Roman" w:hAnsi="Times New Roman" w:cs="Times New Roman"/>
          <w:color w:val="002060"/>
          <w:sz w:val="16"/>
          <w:szCs w:val="16"/>
        </w:rPr>
        <w:softHyphen/>
        <w:t>питана 2-го ранга Н.Н.Ромашева в Петроград, были выполнены рабо</w:t>
      </w:r>
      <w:r w:rsidRPr="003C27CE">
        <w:rPr>
          <w:rFonts w:ascii="Times New Roman" w:hAnsi="Times New Roman" w:cs="Times New Roman"/>
          <w:color w:val="002060"/>
          <w:sz w:val="16"/>
          <w:szCs w:val="16"/>
        </w:rPr>
        <w:softHyphen/>
        <w:t>ты, чтобы обеспечить базирование гидросамолетов М-9. Наблюдение за работами осуществлял полков</w:t>
      </w:r>
      <w:r w:rsidRPr="003C27CE">
        <w:rPr>
          <w:rFonts w:ascii="Times New Roman" w:hAnsi="Times New Roman" w:cs="Times New Roman"/>
          <w:color w:val="002060"/>
          <w:sz w:val="16"/>
          <w:szCs w:val="16"/>
        </w:rPr>
        <w:softHyphen/>
        <w:t>ник корпуса корабельных инжене</w:t>
      </w:r>
      <w:r w:rsidRPr="003C27CE">
        <w:rPr>
          <w:rFonts w:ascii="Times New Roman" w:hAnsi="Times New Roman" w:cs="Times New Roman"/>
          <w:color w:val="002060"/>
          <w:sz w:val="16"/>
          <w:szCs w:val="16"/>
        </w:rPr>
        <w:softHyphen/>
        <w:t>ров И.Е.Храповицкий. Специалисты Путиловской верфи установили новые кильблоки для М-9 и устрой</w:t>
      </w:r>
      <w:r w:rsidRPr="003C27CE">
        <w:rPr>
          <w:rFonts w:ascii="Times New Roman" w:hAnsi="Times New Roman" w:cs="Times New Roman"/>
          <w:color w:val="002060"/>
          <w:sz w:val="16"/>
          <w:szCs w:val="16"/>
        </w:rPr>
        <w:softHyphen/>
        <w:t>ства для их крепления по-походно</w:t>
      </w:r>
      <w:r w:rsidRPr="003C27CE">
        <w:rPr>
          <w:rFonts w:ascii="Times New Roman" w:hAnsi="Times New Roman" w:cs="Times New Roman"/>
          <w:color w:val="002060"/>
          <w:sz w:val="16"/>
          <w:szCs w:val="16"/>
        </w:rPr>
        <w:softHyphen/>
        <w:t>му. Гаки с карабинами для спуска и подъема гидросамолетов заменили более мощными. «Орлица» прини</w:t>
      </w:r>
      <w:r w:rsidRPr="003C27CE">
        <w:rPr>
          <w:rFonts w:ascii="Times New Roman" w:hAnsi="Times New Roman" w:cs="Times New Roman"/>
          <w:color w:val="002060"/>
          <w:sz w:val="16"/>
          <w:szCs w:val="16"/>
        </w:rPr>
        <w:softHyphen/>
        <w:t>мала участие в боевых действиях, а в апреле 1918 г. в составе одно</w:t>
      </w:r>
      <w:r w:rsidRPr="003C27CE">
        <w:rPr>
          <w:rFonts w:ascii="Times New Roman" w:hAnsi="Times New Roman" w:cs="Times New Roman"/>
          <w:color w:val="002060"/>
          <w:sz w:val="16"/>
          <w:szCs w:val="16"/>
        </w:rPr>
        <w:softHyphen/>
        <w:t>го из эшелонов Ледового похода перешла в Кронштадт. В начале августа 1918 г. «Орлицу» разору</w:t>
      </w:r>
      <w:r w:rsidRPr="003C27CE">
        <w:rPr>
          <w:rFonts w:ascii="Times New Roman" w:hAnsi="Times New Roman" w:cs="Times New Roman"/>
          <w:color w:val="002060"/>
          <w:sz w:val="16"/>
          <w:szCs w:val="16"/>
        </w:rPr>
        <w:softHyphen/>
        <w:t>жили, передали Главному управле</w:t>
      </w:r>
      <w:r w:rsidRPr="003C27CE">
        <w:rPr>
          <w:rFonts w:ascii="Times New Roman" w:hAnsi="Times New Roman" w:cs="Times New Roman"/>
          <w:color w:val="002060"/>
          <w:sz w:val="16"/>
          <w:szCs w:val="16"/>
        </w:rPr>
        <w:softHyphen/>
        <w:t>нию водного транспорта Народно</w:t>
      </w:r>
      <w:r w:rsidRPr="003C27CE">
        <w:rPr>
          <w:rFonts w:ascii="Times New Roman" w:hAnsi="Times New Roman" w:cs="Times New Roman"/>
          <w:color w:val="002060"/>
          <w:sz w:val="16"/>
          <w:szCs w:val="16"/>
        </w:rPr>
        <w:softHyphen/>
        <w:t>го комиссариата путей сообщения и переименовали в «Совет». Паро</w:t>
      </w:r>
      <w:r w:rsidRPr="003C27CE">
        <w:rPr>
          <w:rFonts w:ascii="Times New Roman" w:hAnsi="Times New Roman" w:cs="Times New Roman"/>
          <w:color w:val="002060"/>
          <w:sz w:val="16"/>
          <w:szCs w:val="16"/>
        </w:rPr>
        <w:softHyphen/>
        <w:t>ход выполнял грузо-пассажирские перевозки, числясь в Балтийском морском пароходстве. В 1930 г. «Со</w:t>
      </w:r>
      <w:r w:rsidRPr="003C27CE">
        <w:rPr>
          <w:rFonts w:ascii="Times New Roman" w:hAnsi="Times New Roman" w:cs="Times New Roman"/>
          <w:color w:val="002060"/>
          <w:sz w:val="16"/>
          <w:szCs w:val="16"/>
        </w:rPr>
        <w:softHyphen/>
        <w:t>вет» перешел с Балтики во Влади</w:t>
      </w:r>
      <w:r w:rsidRPr="003C27CE">
        <w:rPr>
          <w:rFonts w:ascii="Times New Roman" w:hAnsi="Times New Roman" w:cs="Times New Roman"/>
          <w:color w:val="002060"/>
          <w:sz w:val="16"/>
          <w:szCs w:val="16"/>
        </w:rPr>
        <w:softHyphen/>
        <w:t>восток и вошел в состав Дальнево</w:t>
      </w:r>
      <w:r w:rsidRPr="003C27CE">
        <w:rPr>
          <w:rFonts w:ascii="Times New Roman" w:hAnsi="Times New Roman" w:cs="Times New Roman"/>
          <w:color w:val="002060"/>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3C27CE">
        <w:rPr>
          <w:rFonts w:ascii="Times New Roman" w:hAnsi="Times New Roman" w:cs="Times New Roman"/>
          <w:color w:val="002060"/>
          <w:sz w:val="16"/>
          <w:szCs w:val="16"/>
        </w:rPr>
        <w:softHyphen/>
        <w:t>ло людей и грузы на линиях Влади</w:t>
      </w:r>
      <w:r w:rsidRPr="003C27CE">
        <w:rPr>
          <w:rFonts w:ascii="Times New Roman" w:hAnsi="Times New Roman" w:cs="Times New Roman"/>
          <w:color w:val="002060"/>
          <w:sz w:val="16"/>
          <w:szCs w:val="16"/>
        </w:rPr>
        <w:softHyphen/>
        <w:t>восток — Нагаево и Владивосток — Петропавловск. В феврале 1934 г. «Совет» под командованием капи</w:t>
      </w:r>
      <w:r w:rsidRPr="003C27CE">
        <w:rPr>
          <w:rFonts w:ascii="Times New Roman" w:hAnsi="Times New Roman" w:cs="Times New Roman"/>
          <w:color w:val="002060"/>
          <w:sz w:val="16"/>
          <w:szCs w:val="16"/>
        </w:rPr>
        <w:softHyphen/>
        <w:t>тана В.П.Сиднева с дирижаблями на борту вышел к берегам Чукотки для участия в операции по спасе</w:t>
      </w:r>
      <w:r w:rsidRPr="003C27CE">
        <w:rPr>
          <w:rFonts w:ascii="Times New Roman" w:hAnsi="Times New Roman" w:cs="Times New Roman"/>
          <w:color w:val="002060"/>
          <w:sz w:val="16"/>
          <w:szCs w:val="16"/>
        </w:rPr>
        <w:softHyphen/>
        <w:t>нию пассажиров и экипажа паро</w:t>
      </w:r>
      <w:r w:rsidRPr="003C27CE">
        <w:rPr>
          <w:rFonts w:ascii="Times New Roman" w:hAnsi="Times New Roman" w:cs="Times New Roman"/>
          <w:color w:val="002060"/>
          <w:sz w:val="16"/>
          <w:szCs w:val="16"/>
        </w:rPr>
        <w:softHyphen/>
        <w:t>хода «Челюскин». В Охотском море обнаружились неполадки в силовой установке, и «Совет» зашел в Пет</w:t>
      </w:r>
      <w:r w:rsidRPr="003C27CE">
        <w:rPr>
          <w:rFonts w:ascii="Times New Roman" w:hAnsi="Times New Roman" w:cs="Times New Roman"/>
          <w:color w:val="002060"/>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3C27CE">
        <w:rPr>
          <w:rFonts w:ascii="Times New Roman" w:hAnsi="Times New Roman" w:cs="Times New Roman"/>
          <w:color w:val="002060"/>
          <w:sz w:val="16"/>
          <w:szCs w:val="16"/>
        </w:rPr>
        <w:softHyphen/>
        <w:t>го вооруженного конфликта у озе</w:t>
      </w:r>
      <w:r w:rsidRPr="003C27CE">
        <w:rPr>
          <w:rFonts w:ascii="Times New Roman" w:hAnsi="Times New Roman" w:cs="Times New Roman"/>
          <w:color w:val="002060"/>
          <w:sz w:val="16"/>
          <w:szCs w:val="16"/>
        </w:rPr>
        <w:softHyphen/>
        <w:t>ра Хасан, пароход занимался пе</w:t>
      </w:r>
      <w:r w:rsidRPr="003C27CE">
        <w:rPr>
          <w:rFonts w:ascii="Times New Roman" w:hAnsi="Times New Roman" w:cs="Times New Roman"/>
          <w:color w:val="002060"/>
          <w:sz w:val="16"/>
          <w:szCs w:val="16"/>
        </w:rPr>
        <w:softHyphen/>
        <w:t>ревозкой войск, оружия, боеприпа</w:t>
      </w:r>
      <w:r w:rsidRPr="003C27CE">
        <w:rPr>
          <w:rFonts w:ascii="Times New Roman" w:hAnsi="Times New Roman" w:cs="Times New Roman"/>
          <w:color w:val="002060"/>
          <w:sz w:val="16"/>
          <w:szCs w:val="16"/>
        </w:rPr>
        <w:softHyphen/>
        <w:t>сов и военной техники. В годы Ве</w:t>
      </w:r>
      <w:r w:rsidRPr="003C27CE">
        <w:rPr>
          <w:rFonts w:ascii="Times New Roman" w:hAnsi="Times New Roman" w:cs="Times New Roman"/>
          <w:color w:val="002060"/>
          <w:sz w:val="16"/>
          <w:szCs w:val="16"/>
        </w:rPr>
        <w:softHyphen/>
        <w:t>ликой Отечественной войны судно, по-видимому, не совершало даль</w:t>
      </w:r>
      <w:r w:rsidRPr="003C27CE">
        <w:rPr>
          <w:rFonts w:ascii="Times New Roman" w:hAnsi="Times New Roman" w:cs="Times New Roman"/>
          <w:color w:val="002060"/>
          <w:sz w:val="16"/>
          <w:szCs w:val="16"/>
        </w:rPr>
        <w:softHyphen/>
        <w:t>них плаваний. Его списали на ме</w:t>
      </w:r>
      <w:r w:rsidRPr="003C27CE">
        <w:rPr>
          <w:rFonts w:ascii="Times New Roman" w:hAnsi="Times New Roman" w:cs="Times New Roman"/>
          <w:color w:val="002060"/>
          <w:sz w:val="16"/>
          <w:szCs w:val="16"/>
        </w:rPr>
        <w:softHyphen/>
        <w:t>таллолом в 1964 г. (напомним, что построен пароход был в 1903 г.) (11925).</w:t>
      </w:r>
    </w:p>
    <w:p w14:paraId="73CB8F7E"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634CCC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февраля 1916 г. в Гельсингфорсе доработали ангары Орлицы. В период с 23 мая по 2 июня 1916 г, во время захода "Орлицы" в Петроград, на Путиловской верфи установили новые кильблоки для летающих лодок М-9 и устройства для их крепления по-походному. Четыре гака с карабинами для спуска и подъема гидросамолетов заменили более мощными. Наблюдение за работами осуществлял полковник корпуса корабельных инженеров И.Е. Храповицкий (11927).</w:t>
      </w:r>
    </w:p>
    <w:p w14:paraId="14571A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F47B0F" w14:textId="77777777" w:rsidR="00810299" w:rsidRPr="003C27CE" w:rsidRDefault="00810299" w:rsidP="00810299">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221D3C0" w14:textId="77777777" w:rsidR="00810299" w:rsidRPr="003C27CE" w:rsidRDefault="00810299" w:rsidP="00810299">
      <w:pPr>
        <w:autoSpaceDE w:val="0"/>
        <w:autoSpaceDN w:val="0"/>
        <w:adjustRightInd w:val="0"/>
        <w:rPr>
          <w:rFonts w:ascii="Times New Roman" w:hAnsi="Times New Roman" w:cs="Times New Roman"/>
          <w:iCs/>
          <w:color w:val="002060"/>
          <w:sz w:val="16"/>
          <w:szCs w:val="16"/>
        </w:rPr>
      </w:pPr>
    </w:p>
    <w:p w14:paraId="5E1879A1" w14:textId="77777777" w:rsidR="00810299" w:rsidRPr="003C27CE" w:rsidRDefault="00810299" w:rsidP="00810299">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конце февраля 1916 г., по данным наблюдательных постов передовых русских частей, на русско-германском фронте были прекращены полеты германских «двухвостых» аэропланов. Последний случай их появления был отмечен на Двинском участке Северного фронта в конце предыдущей кампании. На октябрь 1915 г. противник располагал тремя боевыми машинами такого типа (25135).</w:t>
      </w:r>
    </w:p>
    <w:p w14:paraId="6BFEEBBB" w14:textId="77777777" w:rsidR="00810299" w:rsidRPr="003C27CE" w:rsidRDefault="00810299" w:rsidP="00810299">
      <w:pPr>
        <w:rPr>
          <w:rFonts w:ascii="Times New Roman" w:hAnsi="Times New Roman" w:cs="Times New Roman"/>
          <w:color w:val="0070C0"/>
          <w:sz w:val="16"/>
          <w:szCs w:val="16"/>
        </w:rPr>
      </w:pPr>
    </w:p>
    <w:p w14:paraId="6CABB70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9AA8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2E8A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февраля 1916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5E83AF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французских воздушных сил в начале Верденской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7D0310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799B8E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5FBF6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4DA60F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F47E46" w14:textId="77777777" w:rsidR="00A32933" w:rsidRPr="003C27CE" w:rsidRDefault="00A329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февраля 1916 после получения фирмой «Шнейдер» крупного заказа на четыре сотни боевых машин государственный секретариат артиллерии и начальник армейского управления моторизации сочли себя обойденными в престижном вопросе заказа нового оружия. Поэтому чиновники обратились к другой крупной фирме «Форж э Асиери де ля Марин» в городе Сен-Шамон (Compagnie des Forges et Acieries de la Marine et Homecourt a Saint Chamond, FАМН) с предложением разработать проект нового танка. Полковника Этьена даже не поставили об этом в известность.</w:t>
      </w:r>
    </w:p>
    <w:p w14:paraId="389D1986" w14:textId="77777777" w:rsidR="00A32933" w:rsidRPr="003C27CE" w:rsidRDefault="00A329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апреля 1916 г. вице-секретарь артиллерии А. Тома доложил главнокомандующему Жофру о проекте «бронетрактора», имеющего серьезные преимущества перед «Шнейдером» за счет установки длинноствольной пушки и четырех пулеметов. В результате FAMH тоже получила заказ на 400 машин. Они получили индекс Н.16, но чаще назывались просто «Сен Шамон». В FАМН разработкой танка занимался известный артиллерийский конструктор полковник Э. Римайо. Он также принял за основу ходовую часть трактора Holt, но из-за больших размеров проектируемой боевой машины значительно ее удлинил. На прототипе ходовая часть прикрывалась стальными листами, но, как выяснилось, они существенно снижали проходимость машины, потому впоследствии от них отказались (22820).</w:t>
      </w:r>
    </w:p>
    <w:p w14:paraId="7DE8F833" w14:textId="77777777" w:rsidR="00A32933" w:rsidRPr="003C27CE" w:rsidRDefault="00A32933" w:rsidP="00615CF2">
      <w:pPr>
        <w:rPr>
          <w:rFonts w:ascii="Times New Roman" w:hAnsi="Times New Roman" w:cs="Times New Roman"/>
          <w:color w:val="002060"/>
          <w:sz w:val="16"/>
          <w:szCs w:val="16"/>
        </w:rPr>
      </w:pPr>
    </w:p>
    <w:p w14:paraId="76A321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B3D886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A6C065" w14:textId="5E91B92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w:t>
      </w:r>
      <w:r w:rsidR="00FB08A7"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ГВТУ (В соответствии с контрактом самолеты изготовлялись Авиа-Балтом без винтов, которые должно было предоставить ГВУ) прислало для С-16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422FA8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63E1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знаменитый Крутень отправил в штаб “легкой” авиации телеграмму: “Начальник боевого отряда Эскадры воздушных кораблей лейтенант Лавров телеграфировал мне, что у него имеется предназначенный для меня Сикорский с пулеметом, только мне надо обратиться в штаб авиации. Прошу дать мне как истребителя, хоть без пулемета” (11188).</w:t>
      </w:r>
    </w:p>
    <w:p w14:paraId="47CDF4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75D70E" w14:textId="77777777" w:rsidR="00CA592C" w:rsidRPr="003C27CE" w:rsidRDefault="00CA592C" w:rsidP="00CA592C">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феврале 1916 г. Крутень отправил в штаб «легкой» авиации телеграмму: «Начальник боевого отряда Эскадры воз</w:t>
      </w:r>
      <w:r w:rsidRPr="003C27CE">
        <w:rPr>
          <w:rFonts w:ascii="Times New Roman" w:hAnsi="Times New Roman" w:cs="Times New Roman"/>
          <w:color w:val="0070C0"/>
          <w:sz w:val="16"/>
          <w:szCs w:val="16"/>
        </w:rPr>
        <w:softHyphen/>
        <w:t>душных кораблей лейтенант Лавров телеграфировал мне, что у него имеется предназначенный для меня Сикорский с пулеметом, только мне надо обратиться в штаб авиации. Прошу дать мне как истребителя, хоть без пулемета» (25049).</w:t>
      </w:r>
    </w:p>
    <w:p w14:paraId="05C7ED7C" w14:textId="77777777" w:rsidR="00CA592C" w:rsidRPr="003C27CE" w:rsidRDefault="00CA592C" w:rsidP="00CA592C">
      <w:pPr>
        <w:rPr>
          <w:rFonts w:ascii="Times New Roman" w:hAnsi="Times New Roman" w:cs="Times New Roman"/>
          <w:color w:val="0070C0"/>
          <w:sz w:val="16"/>
          <w:szCs w:val="16"/>
        </w:rPr>
      </w:pPr>
    </w:p>
    <w:p w14:paraId="23090F15" w14:textId="77777777" w:rsidR="00810299" w:rsidRPr="003C27CE" w:rsidRDefault="00810299" w:rsidP="00810299">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феврале 1916 г. по решению Ставки ВГК шесть первых самолетов «С-16сер» (серийный) были переданы в «легкую» авиацию в состав вновь формируемых отрядов истребителей (25135).</w:t>
      </w:r>
    </w:p>
    <w:p w14:paraId="2D944E21" w14:textId="77777777" w:rsidR="00810299" w:rsidRPr="003C27CE" w:rsidRDefault="00810299" w:rsidP="00810299">
      <w:pPr>
        <w:rPr>
          <w:rFonts w:ascii="Times New Roman" w:hAnsi="Times New Roman" w:cs="Times New Roman"/>
          <w:color w:val="0070C0"/>
          <w:sz w:val="16"/>
          <w:szCs w:val="16"/>
        </w:rPr>
      </w:pPr>
    </w:p>
    <w:p w14:paraId="4332D452"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Григорашвили официально получил на «Мельцер» должность «заведующего техническим бюро по производству про</w:t>
      </w:r>
      <w:r w:rsidRPr="003C27CE">
        <w:rPr>
          <w:rFonts w:ascii="Times New Roman" w:hAnsi="Times New Roman" w:cs="Times New Roman"/>
          <w:color w:val="002060"/>
          <w:sz w:val="16"/>
          <w:szCs w:val="16"/>
        </w:rPr>
        <w:softHyphen/>
        <w:t>пеллеров», т. е. главного конструктора и начальника конструкторского бюро.</w:t>
      </w:r>
    </w:p>
    <w:p w14:paraId="10082994"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Михаил Леонтьевич при всесторонней поддержке Р. Ф. Мельцера развер</w:t>
      </w:r>
      <w:r w:rsidRPr="003C27CE">
        <w:rPr>
          <w:rFonts w:ascii="Times New Roman" w:hAnsi="Times New Roman" w:cs="Times New Roman"/>
          <w:color w:val="002060"/>
          <w:sz w:val="16"/>
          <w:szCs w:val="16"/>
        </w:rPr>
        <w:softHyphen/>
        <w:t>нул на заводе конструкторские и исследовательские работы по созданию вин</w:t>
      </w:r>
      <w:r w:rsidRPr="003C27CE">
        <w:rPr>
          <w:rFonts w:ascii="Times New Roman" w:hAnsi="Times New Roman" w:cs="Times New Roman"/>
          <w:color w:val="002060"/>
          <w:sz w:val="16"/>
          <w:szCs w:val="16"/>
        </w:rPr>
        <w:softHyphen/>
        <w:t>тов собственной системы. Причем касались они не только улучшения аэроди</w:t>
      </w:r>
      <w:r w:rsidRPr="003C27CE">
        <w:rPr>
          <w:rFonts w:ascii="Times New Roman" w:hAnsi="Times New Roman" w:cs="Times New Roman"/>
          <w:color w:val="002060"/>
          <w:sz w:val="16"/>
          <w:szCs w:val="16"/>
        </w:rPr>
        <w:softHyphen/>
        <w:t>намических качеств, но и совершенствования технологии производства вин</w:t>
      </w:r>
      <w:r w:rsidRPr="003C27CE">
        <w:rPr>
          <w:rFonts w:ascii="Times New Roman" w:hAnsi="Times New Roman" w:cs="Times New Roman"/>
          <w:color w:val="002060"/>
          <w:sz w:val="16"/>
          <w:szCs w:val="16"/>
        </w:rPr>
        <w:softHyphen/>
        <w:t>тов. Фирма «Мельцер» стала пионером освоения новых сортов дерева в про- пеллеростроении. Стремление разработать свою собственную российскую технологию производства винтов определялось не только чувствами патрио</w:t>
      </w:r>
      <w:r w:rsidRPr="003C27CE">
        <w:rPr>
          <w:rFonts w:ascii="Times New Roman" w:hAnsi="Times New Roman" w:cs="Times New Roman"/>
          <w:color w:val="002060"/>
          <w:sz w:val="16"/>
          <w:szCs w:val="16"/>
        </w:rPr>
        <w:softHyphen/>
        <w:t>тизма, но и простым коммерческим расчетом. Мельцер не хотел платить фран</w:t>
      </w:r>
      <w:r w:rsidRPr="003C27CE">
        <w:rPr>
          <w:rFonts w:ascii="Times New Roman" w:hAnsi="Times New Roman" w:cs="Times New Roman"/>
          <w:color w:val="002060"/>
          <w:sz w:val="16"/>
          <w:szCs w:val="16"/>
        </w:rPr>
        <w:softHyphen/>
        <w:t>цузам за лицензию и тратиться на заготовку редких в России сортов дерева.</w:t>
      </w:r>
    </w:p>
    <w:p w14:paraId="242FD9C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время как во Франции воздушные винты строились из одной породы дерева — ореха, или двух — орех с красным деревом, завод Мельцера разрабо</w:t>
      </w:r>
      <w:r w:rsidRPr="003C27CE">
        <w:rPr>
          <w:rFonts w:ascii="Times New Roman" w:hAnsi="Times New Roman" w:cs="Times New Roman"/>
          <w:color w:val="002060"/>
          <w:sz w:val="16"/>
          <w:szCs w:val="16"/>
        </w:rPr>
        <w:softHyphen/>
        <w:t>тал технологию производства винтов из трех-четырех пород, преимуществен</w:t>
      </w:r>
      <w:r w:rsidRPr="003C27CE">
        <w:rPr>
          <w:rFonts w:ascii="Times New Roman" w:hAnsi="Times New Roman" w:cs="Times New Roman"/>
          <w:color w:val="002060"/>
          <w:sz w:val="16"/>
          <w:szCs w:val="16"/>
        </w:rPr>
        <w:softHyphen/>
        <w:t>но произраставших в Российской империи. Григорашрили с Мельцером пред</w:t>
      </w:r>
      <w:r w:rsidRPr="003C27CE">
        <w:rPr>
          <w:rFonts w:ascii="Times New Roman" w:hAnsi="Times New Roman" w:cs="Times New Roman"/>
          <w:color w:val="002060"/>
          <w:sz w:val="16"/>
          <w:szCs w:val="16"/>
        </w:rPr>
        <w:softHyphen/>
        <w:t>ложили следующие варианты соединения пород деревьев при склейке воз</w:t>
      </w:r>
      <w:r w:rsidRPr="003C27CE">
        <w:rPr>
          <w:rFonts w:ascii="Times New Roman" w:hAnsi="Times New Roman" w:cs="Times New Roman"/>
          <w:color w:val="002060"/>
          <w:sz w:val="16"/>
          <w:szCs w:val="16"/>
        </w:rPr>
        <w:softHyphen/>
        <w:t>душных винтов: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9"/>
        <w:gridCol w:w="1210"/>
        <w:gridCol w:w="1118"/>
        <w:gridCol w:w="912"/>
      </w:tblGrid>
      <w:tr w:rsidR="00B36624" w:rsidRPr="003C27CE" w14:paraId="3F923AFC" w14:textId="77777777" w:rsidTr="001E5E8C">
        <w:trPr>
          <w:trHeight w:val="269"/>
        </w:trPr>
        <w:tc>
          <w:tcPr>
            <w:tcW w:w="989" w:type="dxa"/>
            <w:shd w:val="clear" w:color="auto" w:fill="FFFFFF"/>
          </w:tcPr>
          <w:p w14:paraId="5AC34871"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1-й тип</w:t>
            </w:r>
          </w:p>
        </w:tc>
        <w:tc>
          <w:tcPr>
            <w:tcW w:w="1210" w:type="dxa"/>
            <w:shd w:val="clear" w:color="auto" w:fill="FFFFFF"/>
          </w:tcPr>
          <w:p w14:paraId="10BEEF05"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2-й тип</w:t>
            </w:r>
          </w:p>
        </w:tc>
        <w:tc>
          <w:tcPr>
            <w:tcW w:w="1118" w:type="dxa"/>
            <w:shd w:val="clear" w:color="auto" w:fill="FFFFFF"/>
          </w:tcPr>
          <w:p w14:paraId="07E44FB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3-й тип</w:t>
            </w:r>
          </w:p>
        </w:tc>
        <w:tc>
          <w:tcPr>
            <w:tcW w:w="912" w:type="dxa"/>
            <w:shd w:val="clear" w:color="auto" w:fill="FFFFFF"/>
          </w:tcPr>
          <w:p w14:paraId="5CD3AC9F"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4-й тип</w:t>
            </w:r>
          </w:p>
        </w:tc>
      </w:tr>
      <w:tr w:rsidR="00B36624" w:rsidRPr="003C27CE" w14:paraId="0B9232DF" w14:textId="77777777" w:rsidTr="001E5E8C">
        <w:trPr>
          <w:trHeight w:val="274"/>
        </w:trPr>
        <w:tc>
          <w:tcPr>
            <w:tcW w:w="989" w:type="dxa"/>
            <w:shd w:val="clear" w:color="auto" w:fill="FFFFFF"/>
          </w:tcPr>
          <w:p w14:paraId="67EDAC9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1210" w:type="dxa"/>
            <w:shd w:val="clear" w:color="auto" w:fill="FFFFFF"/>
          </w:tcPr>
          <w:p w14:paraId="2403DF6C"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1118" w:type="dxa"/>
            <w:shd w:val="clear" w:color="auto" w:fill="FFFFFF"/>
          </w:tcPr>
          <w:p w14:paraId="439F0AA6"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912" w:type="dxa"/>
            <w:shd w:val="clear" w:color="auto" w:fill="FFFFFF"/>
          </w:tcPr>
          <w:p w14:paraId="47686908"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r>
      <w:tr w:rsidR="00B36624" w:rsidRPr="003C27CE" w14:paraId="007EAACD" w14:textId="77777777" w:rsidTr="001E5E8C">
        <w:trPr>
          <w:trHeight w:val="259"/>
        </w:trPr>
        <w:tc>
          <w:tcPr>
            <w:tcW w:w="989" w:type="dxa"/>
            <w:shd w:val="clear" w:color="auto" w:fill="FFFFFF"/>
          </w:tcPr>
          <w:p w14:paraId="02B65C1F"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1210" w:type="dxa"/>
            <w:shd w:val="clear" w:color="auto" w:fill="FFFFFF"/>
          </w:tcPr>
          <w:p w14:paraId="28F8D333"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1118" w:type="dxa"/>
            <w:shd w:val="clear" w:color="auto" w:fill="FFFFFF"/>
          </w:tcPr>
          <w:p w14:paraId="6CCB1F5F"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912" w:type="dxa"/>
            <w:shd w:val="clear" w:color="auto" w:fill="FFFFFF"/>
          </w:tcPr>
          <w:p w14:paraId="477F7A2B"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дуб</w:t>
            </w:r>
          </w:p>
        </w:tc>
      </w:tr>
      <w:tr w:rsidR="00B36624" w:rsidRPr="003C27CE" w14:paraId="40BD66D9" w14:textId="77777777" w:rsidTr="001E5E8C">
        <w:trPr>
          <w:trHeight w:val="254"/>
        </w:trPr>
        <w:tc>
          <w:tcPr>
            <w:tcW w:w="989" w:type="dxa"/>
            <w:shd w:val="clear" w:color="auto" w:fill="FFFFFF"/>
          </w:tcPr>
          <w:p w14:paraId="166B3286"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1210" w:type="dxa"/>
            <w:shd w:val="clear" w:color="auto" w:fill="FFFFFF"/>
          </w:tcPr>
          <w:p w14:paraId="297DED10"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1118" w:type="dxa"/>
            <w:shd w:val="clear" w:color="auto" w:fill="FFFFFF"/>
          </w:tcPr>
          <w:p w14:paraId="5EFC4E7F"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дуб</w:t>
            </w:r>
          </w:p>
        </w:tc>
        <w:tc>
          <w:tcPr>
            <w:tcW w:w="912" w:type="dxa"/>
            <w:shd w:val="clear" w:color="auto" w:fill="FFFFFF"/>
          </w:tcPr>
          <w:p w14:paraId="105C51DE"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r>
      <w:tr w:rsidR="00B36624" w:rsidRPr="003C27CE" w14:paraId="3FE8F659" w14:textId="77777777" w:rsidTr="001E5E8C">
        <w:trPr>
          <w:trHeight w:val="278"/>
        </w:trPr>
        <w:tc>
          <w:tcPr>
            <w:tcW w:w="989" w:type="dxa"/>
            <w:shd w:val="clear" w:color="auto" w:fill="FFFFFF"/>
          </w:tcPr>
          <w:p w14:paraId="3D1F6B53"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1210" w:type="dxa"/>
            <w:shd w:val="clear" w:color="auto" w:fill="FFFFFF"/>
          </w:tcPr>
          <w:p w14:paraId="7965167B"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дуб</w:t>
            </w:r>
          </w:p>
        </w:tc>
        <w:tc>
          <w:tcPr>
            <w:tcW w:w="1118" w:type="dxa"/>
            <w:shd w:val="clear" w:color="auto" w:fill="FFFFFF"/>
          </w:tcPr>
          <w:p w14:paraId="361C69E4"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912" w:type="dxa"/>
            <w:shd w:val="clear" w:color="auto" w:fill="FFFFFF"/>
          </w:tcPr>
          <w:p w14:paraId="7B171762"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r>
      <w:tr w:rsidR="00B36624" w:rsidRPr="003C27CE" w14:paraId="2A4292FF" w14:textId="77777777" w:rsidTr="001E5E8C">
        <w:trPr>
          <w:trHeight w:val="245"/>
        </w:trPr>
        <w:tc>
          <w:tcPr>
            <w:tcW w:w="989" w:type="dxa"/>
            <w:shd w:val="clear" w:color="auto" w:fill="FFFFFF"/>
          </w:tcPr>
          <w:p w14:paraId="673F95F6"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1210" w:type="dxa"/>
            <w:shd w:val="clear" w:color="auto" w:fill="FFFFFF"/>
          </w:tcPr>
          <w:p w14:paraId="0D68F236"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1118" w:type="dxa"/>
            <w:shd w:val="clear" w:color="auto" w:fill="FFFFFF"/>
          </w:tcPr>
          <w:p w14:paraId="0E20AE0E"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912" w:type="dxa"/>
            <w:shd w:val="clear" w:color="auto" w:fill="FFFFFF"/>
          </w:tcPr>
          <w:p w14:paraId="16C1F78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r>
      <w:tr w:rsidR="00B36624" w:rsidRPr="003C27CE" w14:paraId="6EBFF19A" w14:textId="77777777" w:rsidTr="001E5E8C">
        <w:trPr>
          <w:trHeight w:val="278"/>
        </w:trPr>
        <w:tc>
          <w:tcPr>
            <w:tcW w:w="989" w:type="dxa"/>
            <w:shd w:val="clear" w:color="auto" w:fill="FFFFFF"/>
          </w:tcPr>
          <w:p w14:paraId="570E1202"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1210" w:type="dxa"/>
            <w:shd w:val="clear" w:color="auto" w:fill="FFFFFF"/>
          </w:tcPr>
          <w:p w14:paraId="51D5BA9B"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1118" w:type="dxa"/>
            <w:shd w:val="clear" w:color="auto" w:fill="FFFFFF"/>
          </w:tcPr>
          <w:p w14:paraId="0F64AB05"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ольха</w:t>
            </w:r>
          </w:p>
        </w:tc>
        <w:tc>
          <w:tcPr>
            <w:tcW w:w="912" w:type="dxa"/>
            <w:shd w:val="clear" w:color="auto" w:fill="FFFFFF"/>
          </w:tcPr>
          <w:p w14:paraId="2401A913"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Дуб</w:t>
            </w:r>
          </w:p>
        </w:tc>
      </w:tr>
      <w:tr w:rsidR="00B36624" w:rsidRPr="003C27CE" w14:paraId="67BEC0CD" w14:textId="77777777" w:rsidTr="001E5E8C">
        <w:trPr>
          <w:trHeight w:val="250"/>
        </w:trPr>
        <w:tc>
          <w:tcPr>
            <w:tcW w:w="989" w:type="dxa"/>
            <w:shd w:val="clear" w:color="auto" w:fill="FFFFFF"/>
          </w:tcPr>
          <w:p w14:paraId="54A48785"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орех</w:t>
            </w:r>
          </w:p>
        </w:tc>
        <w:tc>
          <w:tcPr>
            <w:tcW w:w="1210" w:type="dxa"/>
            <w:shd w:val="clear" w:color="auto" w:fill="FFFFFF"/>
          </w:tcPr>
          <w:p w14:paraId="46EFECC8"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1118" w:type="dxa"/>
            <w:shd w:val="clear" w:color="auto" w:fill="FFFFFF"/>
          </w:tcPr>
          <w:p w14:paraId="7D5B8AF8"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c>
          <w:tcPr>
            <w:tcW w:w="912" w:type="dxa"/>
            <w:shd w:val="clear" w:color="auto" w:fill="FFFFFF"/>
          </w:tcPr>
          <w:p w14:paraId="3BEF55E3"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Ясень</w:t>
            </w:r>
          </w:p>
        </w:tc>
      </w:tr>
    </w:tbl>
    <w:p w14:paraId="1BF7626C"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Образцы пород и их клееные соединения исследовались как в заводской лаборатории, так и в лабораториях петроградских высших учебных заведе</w:t>
      </w:r>
      <w:r w:rsidRPr="003C27CE">
        <w:rPr>
          <w:rFonts w:ascii="Times New Roman" w:hAnsi="Times New Roman" w:cs="Times New Roman"/>
          <w:color w:val="002060"/>
          <w:sz w:val="16"/>
          <w:szCs w:val="16"/>
        </w:rPr>
        <w:softHyphen/>
        <w:t>ний. Особенно целесообразной была найдена склейка двух пород: ясеня и оль</w:t>
      </w:r>
      <w:r w:rsidRPr="003C27CE">
        <w:rPr>
          <w:rFonts w:ascii="Times New Roman" w:hAnsi="Times New Roman" w:cs="Times New Roman"/>
          <w:color w:val="002060"/>
          <w:sz w:val="16"/>
          <w:szCs w:val="16"/>
        </w:rPr>
        <w:softHyphen/>
        <w:t>хи. По заключению заведовавшего механической лабораторией Политехни</w:t>
      </w:r>
      <w:r w:rsidRPr="003C27CE">
        <w:rPr>
          <w:rFonts w:ascii="Times New Roman" w:hAnsi="Times New Roman" w:cs="Times New Roman"/>
          <w:color w:val="002060"/>
          <w:sz w:val="16"/>
          <w:szCs w:val="16"/>
        </w:rPr>
        <w:softHyphen/>
        <w:t>ческого института профессора С. Дружинина она продемонстрировала «безу</w:t>
      </w:r>
      <w:r w:rsidRPr="003C27CE">
        <w:rPr>
          <w:rFonts w:ascii="Times New Roman" w:hAnsi="Times New Roman" w:cs="Times New Roman"/>
          <w:color w:val="002060"/>
          <w:sz w:val="16"/>
          <w:szCs w:val="16"/>
        </w:rPr>
        <w:softHyphen/>
        <w:t>коризненную упругость и прочность». Для расчета на прочность винтов но</w:t>
      </w:r>
      <w:r w:rsidRPr="003C27CE">
        <w:rPr>
          <w:rFonts w:ascii="Times New Roman" w:hAnsi="Times New Roman" w:cs="Times New Roman"/>
          <w:color w:val="002060"/>
          <w:sz w:val="16"/>
          <w:szCs w:val="16"/>
        </w:rPr>
        <w:softHyphen/>
        <w:t>вых систем Р. Ф. Мельцер привлек даже знаменитого профессора С. П. Тимо</w:t>
      </w:r>
      <w:r w:rsidRPr="003C27CE">
        <w:rPr>
          <w:rFonts w:ascii="Times New Roman" w:hAnsi="Times New Roman" w:cs="Times New Roman"/>
          <w:color w:val="002060"/>
          <w:sz w:val="16"/>
          <w:szCs w:val="16"/>
        </w:rPr>
        <w:softHyphen/>
        <w:t>шенко.</w:t>
      </w:r>
    </w:p>
    <w:p w14:paraId="7C879CE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основе многовекового опыта в мебельной промышленности Мельцером и Григорашвили были разработаны новые методы выдерживания и сушки материала, лакировки и полировки винтов, а также оклейки их полотном (15740).</w:t>
      </w:r>
    </w:p>
    <w:p w14:paraId="799C2C2D" w14:textId="77777777" w:rsidR="00AE2A51" w:rsidRPr="003C27CE" w:rsidRDefault="00AE2A51" w:rsidP="00615CF2">
      <w:pPr>
        <w:pStyle w:val="28"/>
        <w:shd w:val="clear" w:color="auto" w:fill="auto"/>
        <w:spacing w:before="0" w:line="240" w:lineRule="auto"/>
        <w:rPr>
          <w:rFonts w:ascii="Times New Roman" w:hAnsi="Times New Roman" w:cs="Times New Roman"/>
          <w:color w:val="002060"/>
          <w:sz w:val="16"/>
          <w:szCs w:val="16"/>
        </w:rPr>
      </w:pPr>
    </w:p>
    <w:p w14:paraId="7757B2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Тучков сообщил российскому ВМ атташе в Нью Йорке о возможности разрыва контракта с Кертиссом, т.к. появились М-5 и М-9 Д.П.Г. (3457).</w:t>
      </w:r>
    </w:p>
    <w:p w14:paraId="7A7192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0AF9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М.Н.Ефимов был прикомандирован к 25-му корпусному авиаотряду при Киевской военной школе летнабов для “разработки проекта аппарата собственной системы” (7607, 6).</w:t>
      </w:r>
    </w:p>
    <w:p w14:paraId="2A21BD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DC0A5F" w14:textId="668BE5F3" w:rsidR="00004F96" w:rsidRPr="003C27CE" w:rsidRDefault="00004F96" w:rsidP="00615CF2">
      <w:pPr>
        <w:pStyle w:val="ae"/>
        <w:shd w:val="clear" w:color="auto" w:fill="FFFFFF"/>
        <w:spacing w:before="0" w:after="0"/>
        <w:rPr>
          <w:color w:val="002060"/>
          <w:sz w:val="16"/>
          <w:szCs w:val="16"/>
        </w:rPr>
      </w:pPr>
      <w:r w:rsidRPr="003C27CE">
        <w:rPr>
          <w:color w:val="002060"/>
          <w:sz w:val="16"/>
          <w:szCs w:val="16"/>
        </w:rPr>
        <w:t>В феврале 1916 г. с целью получения более значительных новых заказов А.А. Анатра начал постройку нового завода в Симферополе с аэропланным и моторным отделениями. В выстроенных</w:t>
      </w:r>
      <w:r w:rsidR="00FD38A3" w:rsidRPr="003C27CE">
        <w:rPr>
          <w:color w:val="002060"/>
          <w:sz w:val="16"/>
          <w:szCs w:val="16"/>
        </w:rPr>
        <w:t xml:space="preserve"> </w:t>
      </w:r>
      <w:r w:rsidRPr="003C27CE">
        <w:rPr>
          <w:color w:val="002060"/>
          <w:sz w:val="16"/>
          <w:szCs w:val="16"/>
        </w:rPr>
        <w:t xml:space="preserve"> механическом, деревообделочном и сборочном цехах было установлено 150 станков. . В годы войны на заводе в Одессе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(21552).</w:t>
      </w:r>
    </w:p>
    <w:p w14:paraId="1586CEC2" w14:textId="77777777" w:rsidR="00004F96" w:rsidRPr="003C27CE" w:rsidRDefault="00004F96" w:rsidP="00615CF2">
      <w:pPr>
        <w:pStyle w:val="ae"/>
        <w:shd w:val="clear" w:color="auto" w:fill="FFFFFF"/>
        <w:spacing w:before="0" w:after="0"/>
        <w:rPr>
          <w:color w:val="002060"/>
          <w:sz w:val="16"/>
          <w:szCs w:val="16"/>
        </w:rPr>
      </w:pPr>
    </w:p>
    <w:p w14:paraId="6B6072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началось сооружение предприятия Анатры в Симферополе.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 Постройка нового завода в Симферополе с аэропланным и моторным отделениями была начата с целью получения более значительных новых заказов. На авиационном завод банкира А.А. Анатра в Одессе в годы войны также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(11863).</w:t>
      </w:r>
    </w:p>
    <w:p w14:paraId="6E1478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639479" w14:textId="769467ED" w:rsidR="00F42870" w:rsidRPr="003C27CE" w:rsidRDefault="00F42870" w:rsidP="00615CF2">
      <w:pPr>
        <w:pStyle w:val="ae"/>
        <w:spacing w:before="0" w:after="0"/>
        <w:rPr>
          <w:color w:val="002060"/>
          <w:sz w:val="16"/>
          <w:szCs w:val="16"/>
        </w:rPr>
      </w:pPr>
      <w:r w:rsidRPr="003C27CE">
        <w:rPr>
          <w:color w:val="002060"/>
          <w:sz w:val="16"/>
          <w:szCs w:val="16"/>
        </w:rPr>
        <w:t>В феврале 1916 г. началось сооружение нового завода в Симферополе А.А. Анатра с аэропланным и моторным отделениями. В выстроенных</w:t>
      </w:r>
      <w:r w:rsidR="00FD38A3" w:rsidRPr="003C27CE">
        <w:rPr>
          <w:color w:val="002060"/>
          <w:sz w:val="16"/>
          <w:szCs w:val="16"/>
        </w:rPr>
        <w:t xml:space="preserve"> </w:t>
      </w:r>
      <w:r w:rsidRPr="003C27CE">
        <w:rPr>
          <w:color w:val="002060"/>
          <w:sz w:val="16"/>
          <w:szCs w:val="16"/>
        </w:rPr>
        <w:t xml:space="preserve">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(18369).</w:t>
      </w:r>
    </w:p>
    <w:p w14:paraId="6143A86B" w14:textId="77777777" w:rsidR="00F42870" w:rsidRPr="003C27CE" w:rsidRDefault="00F42870" w:rsidP="00615CF2">
      <w:pPr>
        <w:pStyle w:val="ae"/>
        <w:spacing w:before="0" w:after="0"/>
        <w:rPr>
          <w:color w:val="002060"/>
          <w:sz w:val="16"/>
          <w:szCs w:val="16"/>
        </w:rPr>
      </w:pPr>
    </w:p>
    <w:p w14:paraId="5ED1815A"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по решению Ставки ВГК шесть первых самолетов «С-16сер» (серийный) были переданы в «легкую» авиацию в состав вновь формируемых отрядов истребителей (23405).</w:t>
      </w:r>
    </w:p>
    <w:p w14:paraId="265C3CC1" w14:textId="77777777" w:rsidR="000D409E" w:rsidRPr="003C27CE" w:rsidRDefault="000D409E" w:rsidP="00615CF2">
      <w:pPr>
        <w:rPr>
          <w:rFonts w:ascii="Times New Roman" w:hAnsi="Times New Roman" w:cs="Times New Roman"/>
          <w:color w:val="002060"/>
          <w:sz w:val="16"/>
          <w:szCs w:val="16"/>
        </w:rPr>
      </w:pPr>
    </w:p>
    <w:p w14:paraId="7BA0EF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6802B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799B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царское правительство приняло программу раз</w:t>
      </w:r>
      <w:r w:rsidRPr="003C27CE">
        <w:rPr>
          <w:rFonts w:ascii="Times New Roman" w:hAnsi="Times New Roman" w:cs="Times New Roman"/>
          <w:color w:val="002060"/>
          <w:sz w:val="16"/>
          <w:szCs w:val="16"/>
        </w:rPr>
        <w:softHyphen/>
        <w:t>вития автомобилестроения и моторостроения. За счет государственных кредитов намеревались заложить пять крупных предприятий. В качестве основной продукции они должны были выпускать автомобили и двигатели для них, но предусматривалось на каждом заводе делать также и авиамо</w:t>
      </w:r>
      <w:r w:rsidRPr="003C27CE">
        <w:rPr>
          <w:rFonts w:ascii="Times New Roman" w:hAnsi="Times New Roman" w:cs="Times New Roman"/>
          <w:color w:val="002060"/>
          <w:sz w:val="16"/>
          <w:szCs w:val="16"/>
        </w:rPr>
        <w:softHyphen/>
        <w:t>торы. Им уже заранее разверстали планы выпуска последних. В Нахичевани строился завод «Аксай». До октября 1917 г. он не успел дать никакой продукции. На окраинах Москвы развернулось строительство сразу двух заводов. Товарищество «Кузнецов, Рябушинский и компания» использовало помощь итальянского концерна ФИАТ. До Октябрьской ре</w:t>
      </w:r>
      <w:r w:rsidRPr="003C27CE">
        <w:rPr>
          <w:rFonts w:ascii="Times New Roman" w:hAnsi="Times New Roman" w:cs="Times New Roman"/>
          <w:color w:val="002060"/>
          <w:sz w:val="16"/>
          <w:szCs w:val="16"/>
        </w:rPr>
        <w:softHyphen/>
        <w:t>волюции завод пустить не успели. Первые грузовики АМО вышли из его цехов уже в 20-х годах. Авиамоторы на этом предприятии никогда не выпускали. Ныне это автомобильный завод АМО-ЗИЛ. В Филях РБВЗ организовал многопрофильное предприятие, включав</w:t>
      </w:r>
      <w:r w:rsidRPr="003C27CE">
        <w:rPr>
          <w:rFonts w:ascii="Times New Roman" w:hAnsi="Times New Roman" w:cs="Times New Roman"/>
          <w:color w:val="002060"/>
          <w:sz w:val="16"/>
          <w:szCs w:val="16"/>
        </w:rPr>
        <w:softHyphen/>
        <w:t>шее автомобильное, моторное и самолетостроительное производство. Туда планировали перевести выпуск двигателей РБВЗ-6 из Петрограда. Летом 1917 г. там начали сборку таких моторов из привозных деталей. Всего со</w:t>
      </w:r>
      <w:r w:rsidRPr="003C27CE">
        <w:rPr>
          <w:rFonts w:ascii="Times New Roman" w:hAnsi="Times New Roman" w:cs="Times New Roman"/>
          <w:color w:val="002060"/>
          <w:sz w:val="16"/>
          <w:szCs w:val="16"/>
        </w:rPr>
        <w:softHyphen/>
        <w:t>брали около 20 штук. После Гражданской войны завод в Филях передали в концессию фирме «Юнкере», а затем он превратился в известный само</w:t>
      </w:r>
      <w:r w:rsidRPr="003C27CE">
        <w:rPr>
          <w:rFonts w:ascii="Times New Roman" w:hAnsi="Times New Roman" w:cs="Times New Roman"/>
          <w:color w:val="002060"/>
          <w:sz w:val="16"/>
          <w:szCs w:val="16"/>
        </w:rPr>
        <w:softHyphen/>
        <w:t>летостроительный завод № 22. Но моторов там больше не делали. Ныне завод имени Хруничева занимается исключительно космической техникой. Акционерное общество воздухоплавания В.А. Лебедева строило завод в Ярославле. Его тоже не успели завершить. С начала 30-х годов это Ярославский автомобильный, а затем Ярославский моторный завод. Он делал грузовики и тягачи, а потом дизели для них, но не для самолетов. И наконец, пятым являлся завод «Русский Рено» в Рыбинске. К середине 1917 г. там были готовы два корпуса и еще два не достроены. Первые цеха в Рыбинске начали работать лишь в апреле 1918 г. — там ремонтиро</w:t>
      </w:r>
      <w:r w:rsidRPr="003C27CE">
        <w:rPr>
          <w:rFonts w:ascii="Times New Roman" w:hAnsi="Times New Roman" w:cs="Times New Roman"/>
          <w:color w:val="002060"/>
          <w:sz w:val="16"/>
          <w:szCs w:val="16"/>
        </w:rPr>
        <w:softHyphen/>
        <w:t>вали автомобили и броневики. Но с 1928 г. этот завод стал специализиро</w:t>
      </w:r>
      <w:r w:rsidRPr="003C27CE">
        <w:rPr>
          <w:rFonts w:ascii="Times New Roman" w:hAnsi="Times New Roman" w:cs="Times New Roman"/>
          <w:color w:val="002060"/>
          <w:sz w:val="16"/>
          <w:szCs w:val="16"/>
        </w:rPr>
        <w:softHyphen/>
        <w:t>ваться на авиационном моторостроении. Сейчас это головное предприятие объединения «Люлька-Сатурн» (11852).</w:t>
      </w:r>
    </w:p>
    <w:p w14:paraId="364B5C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3B33F3" w14:textId="17788754"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в гренадерском авиаотряде был про</w:t>
      </w:r>
      <w:r w:rsidRPr="003C27CE">
        <w:rPr>
          <w:rFonts w:ascii="Times New Roman" w:hAnsi="Times New Roman" w:cs="Times New Roman"/>
          <w:color w:val="002060"/>
          <w:sz w:val="16"/>
          <w:szCs w:val="16"/>
        </w:rPr>
        <w:softHyphen/>
        <w:t>изведен удачный опыт установки на самолетах “Альбатрос” пулемета си</w:t>
      </w:r>
      <w:r w:rsidRPr="003C27CE">
        <w:rPr>
          <w:rFonts w:ascii="Times New Roman" w:hAnsi="Times New Roman" w:cs="Times New Roman"/>
          <w:color w:val="002060"/>
          <w:sz w:val="16"/>
          <w:szCs w:val="16"/>
        </w:rPr>
        <w:softHyphen/>
        <w:t>стемы Кольта. Наиболее подходящими для самолетов являлись пулеметы “Вик-керс”, но их количество в отрядах было мизерным. По легкости установки и весу удовлетворяли пулеметы “Люис”, но для одноместных истребите</w:t>
      </w:r>
      <w:r w:rsidRPr="003C27CE">
        <w:rPr>
          <w:rFonts w:ascii="Times New Roman" w:hAnsi="Times New Roman" w:cs="Times New Roman"/>
          <w:color w:val="002060"/>
          <w:sz w:val="16"/>
          <w:szCs w:val="16"/>
        </w:rPr>
        <w:softHyphen/>
        <w:t>лей они не годились из-за сложной замены магазина. Их устанавливали на кронштейне наверху гондолы самолета “Вуазен”, на котором устанав</w:t>
      </w:r>
      <w:r w:rsidRPr="003C27CE">
        <w:rPr>
          <w:rFonts w:ascii="Times New Roman" w:hAnsi="Times New Roman" w:cs="Times New Roman"/>
          <w:color w:val="002060"/>
          <w:sz w:val="16"/>
          <w:szCs w:val="16"/>
        </w:rPr>
        <w:softHyphen/>
        <w:t>ливался один пулемет с 10 съемными тарелочными обоймами и кожухом для воздушного охлаждения. Использовались и пулеметы “Максим”, у которых для облегчения срезали половину кожуха. Как показал боевой опыт, стрельба поверх винта крайне затрудняла летчи</w:t>
      </w:r>
      <w:r w:rsidRPr="003C27CE">
        <w:rPr>
          <w:rFonts w:ascii="Times New Roman" w:hAnsi="Times New Roman" w:cs="Times New Roman"/>
          <w:color w:val="002060"/>
          <w:sz w:val="16"/>
          <w:szCs w:val="16"/>
        </w:rPr>
        <w:softHyphen/>
        <w:t>ка, не смотря на то, что гашетка находилась на рукоятке управления самолета. В связи с этим, возникла острая необходимость обеспечить стрель</w:t>
      </w:r>
      <w:r w:rsidRPr="003C27CE">
        <w:rPr>
          <w:rFonts w:ascii="Times New Roman" w:hAnsi="Times New Roman" w:cs="Times New Roman"/>
          <w:color w:val="002060"/>
          <w:sz w:val="16"/>
          <w:szCs w:val="16"/>
        </w:rPr>
        <w:softHyphen/>
        <w:t>бу из пулемета через плоскость сметаемую винтом. Изобретательская мысль во всех странах упорно работала над этой задачей. В конце 1915 г. лейтенант Дыбовский самостоятельно изобрел и изготовил на заводе Дукс оригинальное приспособление для стрельбы из неподвижного пулемета через винт. Это был синхронизатор, позволявший беспрепятствен</w:t>
      </w:r>
      <w:r w:rsidRPr="003C27CE">
        <w:rPr>
          <w:rFonts w:ascii="Times New Roman" w:hAnsi="Times New Roman" w:cs="Times New Roman"/>
          <w:color w:val="002060"/>
          <w:sz w:val="16"/>
          <w:szCs w:val="16"/>
        </w:rPr>
        <w:softHyphen/>
        <w:t>но вести стрельбу через винт (11425).</w:t>
      </w:r>
    </w:p>
    <w:p w14:paraId="6E44A3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A34F4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ТК ГВТУ рассмотрел два предложения по взрывателям для авиабомб и выбрал взрыватель п Е.Г.Гронова (7453, 652).</w:t>
      </w:r>
    </w:p>
    <w:p w14:paraId="3C94B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0E86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технический комитет ГВТУ постановил, что “принципиально желательно для фугасных бомб заготавливать безопасный взрыватель полковника Гронова”.</w:t>
      </w:r>
    </w:p>
    <w:p w14:paraId="385D36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первую партию новых взрывателей из 50 штук изготовили на Петроградском трубочном заводе и испытали в условиях, приближенных к боевым. После чего они под наименованием “Взрыватель с безопасной каморой системы полковника Гронова” поступили на вооружение авиации русской армии. Состав и назначение основных узлов этого взрывателя были аналогичны АДО.</w:t>
      </w:r>
    </w:p>
    <w:p w14:paraId="6AFD0A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Взрыватель конструкции Гронова состоял из стального луженого корпуса и стакана, соединенных на резьбе, внутрь которых помещали ударный и предохранительный механизмы, а также детонаторную часть. Капсюль-детонатор помещали в “безопасную камору”, изготовленную из стали повышенной твердости, что предохраняло его от срабатывания при случайном попадании пули или осколка. При сохранении всех достоинств АДО, доработанный взрыватель был более безопасным, компактным и удобным в обращении. Его устанавливали в донное очко бомб, завинчивая от руки, после чего затягивали “французским” ключом - для этого на корпусе взрывателя были выполнены специальные проточки. Однако, несмотря все достоинства конструкции, автору не удалось избавить свое детище от “хронической болезни”, присущей взрывателям АДО, - невозможности автоматически освобождаться от стопорной вилки в момент отделения бомбы от держателя. Ее также надо было снимать заранее.</w:t>
      </w:r>
    </w:p>
    <w:p w14:paraId="089603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Принятый на вооружение в конце 1916 г. взрыватель конструкции полковника Гронова должен был постепенно вытеснить АДО, но ограниченные возможности отечественной промышленности не позволили реализовать этот замысел. Поэтому взрыватели обеих систем выпускали параллельно. Взрыватели конструкции Гронова хранили и транспортировали в таре, аналогичной применяемой для взрывателей АДО. Маркировка на ящиках была такой же (7453).</w:t>
      </w:r>
    </w:p>
    <w:p w14:paraId="7E0653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CB00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DCEAFB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38F9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года в армию стали поступать химические снаряды. С 1916 года в России начали изготавливать химические 76-мм гранаты двух типов: а) удушающие (хлорпикрин с хлористым сульфурилом), действие которых вызывало раздражение дыхательных органов и глаз в такой степени, что пребывание людей в этой атмосфере было невозможно; б) ядовитые (фосген с хлорным оловом или венсинит, состоящий из синильной кислоты, хлороформа, хлорного мышьяка и олова), действие которого вызывало общее поражение организма и в тяжелых случаях смерть (3861).</w:t>
      </w:r>
    </w:p>
    <w:p w14:paraId="3DD69E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88A14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началось снабжение 76-мм химическими снарядами.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w:t>
      </w:r>
      <w:r w:rsidR="004B3622" w:rsidRPr="003C27CE">
        <w:rPr>
          <w:rFonts w:ascii="Times New Roman" w:hAnsi="Times New Roman" w:cs="Times New Roman"/>
          <w:color w:val="002060"/>
          <w:sz w:val="16"/>
          <w:szCs w:val="16"/>
        </w:rPr>
        <w:t>.</w:t>
      </w:r>
    </w:p>
    <w:p w14:paraId="2D9FE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w:t>
      </w:r>
    </w:p>
    <w:p w14:paraId="6A6AEC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230126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действующую армию до ноября 1916 г. было выслано 95.000 ядовитых и 945.000 удушающих снарядов</w:t>
      </w:r>
      <w:r w:rsidR="004B3622" w:rsidRPr="003C27CE">
        <w:rPr>
          <w:rFonts w:ascii="Times New Roman" w:hAnsi="Times New Roman" w:cs="Times New Roman"/>
          <w:color w:val="002060"/>
          <w:sz w:val="16"/>
          <w:szCs w:val="16"/>
        </w:rPr>
        <w:t>.</w:t>
      </w:r>
    </w:p>
    <w:p w14:paraId="7E3B4B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 (11483).</w:t>
      </w:r>
    </w:p>
    <w:p w14:paraId="43C9D8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19338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на фронтах насчитывалось 1700 бомбометов [36, с. 99]. В 1916 г. на фронт поступило 13,2 тыс. минометов, хотя потребность в них была значительно больше. Хорошо зарекомендовали себя мино</w:t>
      </w:r>
      <w:r w:rsidRPr="003C27CE">
        <w:rPr>
          <w:rFonts w:ascii="Times New Roman" w:hAnsi="Times New Roman" w:cs="Times New Roman"/>
          <w:color w:val="002060"/>
          <w:sz w:val="16"/>
          <w:szCs w:val="16"/>
        </w:rPr>
        <w:softHyphen/>
        <w:t>меты системы Лихонина, а также образцы Ижорского, Обуховского и Металлического заводов. По конструкции минометы были очень просты и даже примитивны, порой в ущерб баллистическим качест Эффективным орудием ближнего боя оказались бомбометы. Стреляли из них бомбами осколочного действия для поражения пе</w:t>
      </w:r>
      <w:r w:rsidRPr="003C27CE">
        <w:rPr>
          <w:rFonts w:ascii="Times New Roman" w:hAnsi="Times New Roman" w:cs="Times New Roman"/>
          <w:color w:val="002060"/>
          <w:sz w:val="16"/>
          <w:szCs w:val="16"/>
        </w:rPr>
        <w:softHyphen/>
        <w:t>хоты в окопах. Всего отечественным заводам было заказано 7 500 бомбометов и 4800 минометов [7, с. 119]. Еще во время войны с Японией началась дискуссия о применении минометов во фронтовых условиях. ГАУ, считавшее гладкостволь</w:t>
      </w:r>
      <w:r w:rsidRPr="003C27CE">
        <w:rPr>
          <w:rFonts w:ascii="Times New Roman" w:hAnsi="Times New Roman" w:cs="Times New Roman"/>
          <w:color w:val="002060"/>
          <w:sz w:val="16"/>
          <w:szCs w:val="16"/>
        </w:rPr>
        <w:softHyphen/>
        <w:t>ные минометы второсортным средством борьбы, выступало против принятия их на вооружение. Артиллеристы считали, что в маневрен</w:t>
      </w:r>
      <w:r w:rsidRPr="003C27CE">
        <w:rPr>
          <w:rFonts w:ascii="Times New Roman" w:hAnsi="Times New Roman" w:cs="Times New Roman"/>
          <w:color w:val="002060"/>
          <w:sz w:val="16"/>
          <w:szCs w:val="16"/>
        </w:rPr>
        <w:softHyphen/>
        <w:t>ной войне минометы не найдут применения. Но с наступлением позиционного периода в войне отношение к минометам в Ставке и в ГАУ изменилось. Изготовление минометов и бомбометов было заказано многим заводам, а также за границей.</w:t>
      </w:r>
    </w:p>
    <w:p w14:paraId="77EEB9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материальная часть русской артиллерии перед первой мировой войной была представлена множеством артиллерий</w:t>
      </w:r>
      <w:r w:rsidRPr="003C27CE">
        <w:rPr>
          <w:rFonts w:ascii="Times New Roman" w:hAnsi="Times New Roman" w:cs="Times New Roman"/>
          <w:color w:val="002060"/>
          <w:sz w:val="16"/>
          <w:szCs w:val="16"/>
        </w:rPr>
        <w:softHyphen/>
        <w:t>ских систем разных калибров и назначений. Их номенклатура еще более увеличилась в ходе войны в результате принятия на вооруже</w:t>
      </w:r>
      <w:r w:rsidRPr="003C27CE">
        <w:rPr>
          <w:rFonts w:ascii="Times New Roman" w:hAnsi="Times New Roman" w:cs="Times New Roman"/>
          <w:color w:val="002060"/>
          <w:sz w:val="16"/>
          <w:szCs w:val="16"/>
        </w:rPr>
        <w:softHyphen/>
        <w:t>ние русской армии множества иностранных, главным образом ан</w:t>
      </w:r>
      <w:r w:rsidRPr="003C27CE">
        <w:rPr>
          <w:rFonts w:ascii="Times New Roman" w:hAnsi="Times New Roman" w:cs="Times New Roman"/>
          <w:color w:val="002060"/>
          <w:sz w:val="16"/>
          <w:szCs w:val="16"/>
        </w:rPr>
        <w:softHyphen/>
        <w:t>глийских и французских, систем. Столь же обширной и разнообраз</w:t>
      </w:r>
      <w:r w:rsidRPr="003C27CE">
        <w:rPr>
          <w:rFonts w:ascii="Times New Roman" w:hAnsi="Times New Roman" w:cs="Times New Roman"/>
          <w:color w:val="002060"/>
          <w:sz w:val="16"/>
          <w:szCs w:val="16"/>
        </w:rPr>
        <w:softHyphen/>
        <w:t>ной была и номенклатура боеприпасов.</w:t>
      </w:r>
    </w:p>
    <w:p w14:paraId="1C4D13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Русские артиллеристы накануне войны отказались от бризантной гранаты, состоявшей на вооружении германской артиллерии. Отка</w:t>
      </w:r>
      <w:r w:rsidRPr="003C27CE">
        <w:rPr>
          <w:rFonts w:ascii="Times New Roman" w:hAnsi="Times New Roman" w:cs="Times New Roman"/>
          <w:color w:val="002060"/>
          <w:sz w:val="16"/>
          <w:szCs w:val="16"/>
        </w:rPr>
        <w:softHyphen/>
        <w:t>зались они также и от предлагавшегося германскими промышлен</w:t>
      </w:r>
      <w:r w:rsidRPr="003C27CE">
        <w:rPr>
          <w:rFonts w:ascii="Times New Roman" w:hAnsi="Times New Roman" w:cs="Times New Roman"/>
          <w:color w:val="002060"/>
          <w:sz w:val="16"/>
          <w:szCs w:val="16"/>
        </w:rPr>
        <w:softHyphen/>
        <w:t>никами “единого” универсального снаряда “шрапнель-граната”, на</w:t>
      </w:r>
      <w:r w:rsidRPr="003C27CE">
        <w:rPr>
          <w:rFonts w:ascii="Times New Roman" w:hAnsi="Times New Roman" w:cs="Times New Roman"/>
          <w:color w:val="002060"/>
          <w:sz w:val="16"/>
          <w:szCs w:val="16"/>
        </w:rPr>
        <w:softHyphen/>
        <w:t>званного русскими артиллеристами после испытаний “ни шрапнель, ни граната”. При небольших калибрах, когда у шрапнели и без того не особенно много пуль, в “едином” снаряде, где часть его каморы занята тротилом, головкой, детонатором, увеличенной трубкой и т. п., пуль поместится еще меньше; тротила в нем также мало; голов</w:t>
      </w:r>
      <w:r w:rsidRPr="003C27CE">
        <w:rPr>
          <w:rFonts w:ascii="Times New Roman" w:hAnsi="Times New Roman" w:cs="Times New Roman"/>
          <w:color w:val="002060"/>
          <w:sz w:val="16"/>
          <w:szCs w:val="16"/>
        </w:rPr>
        <w:softHyphen/>
        <w:t>ка, характеризующая ударный снаряд, была слишком легка и слаба. Артиллеристы германской армии в ходе войны убедились в неэффек</w:t>
      </w:r>
      <w:r w:rsidRPr="003C27CE">
        <w:rPr>
          <w:rFonts w:ascii="Times New Roman" w:hAnsi="Times New Roman" w:cs="Times New Roman"/>
          <w:color w:val="002060"/>
          <w:sz w:val="16"/>
          <w:szCs w:val="16"/>
        </w:rPr>
        <w:softHyphen/>
        <w:t>тивности таких единых универсальных снарядов и отказались от них [4, с. 313].</w:t>
      </w:r>
    </w:p>
    <w:p w14:paraId="5401FF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Русская полевая артиллерия вступила в войну, имея снаряды трех типов — шрапнель с дистанционной трубкой, фугасную грана</w:t>
      </w:r>
      <w:r w:rsidRPr="003C27CE">
        <w:rPr>
          <w:rFonts w:ascii="Times New Roman" w:hAnsi="Times New Roman" w:cs="Times New Roman"/>
          <w:color w:val="002060"/>
          <w:sz w:val="16"/>
          <w:szCs w:val="16"/>
        </w:rPr>
        <w:softHyphen/>
        <w:t>ту с безопасным взрывателем и бронебойный (ударный) снаряд. В ГАУ считали, что небольшое число типов снарядов облегчит их массовое производство в ходе войны.</w:t>
      </w:r>
    </w:p>
    <w:p w14:paraId="6BB5B4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того как в январе 1915 г. с фронта поступили сообщения о применении немцами снарядов с отравляющими веществами и дымо</w:t>
      </w:r>
      <w:r w:rsidRPr="003C27CE">
        <w:rPr>
          <w:rFonts w:ascii="Times New Roman" w:hAnsi="Times New Roman" w:cs="Times New Roman"/>
          <w:color w:val="002060"/>
          <w:sz w:val="16"/>
          <w:szCs w:val="16"/>
        </w:rPr>
        <w:softHyphen/>
        <w:t>вых снарядов, в России были предприняты работы по созданию ана</w:t>
      </w:r>
      <w:r w:rsidRPr="003C27CE">
        <w:rPr>
          <w:rFonts w:ascii="Times New Roman" w:hAnsi="Times New Roman" w:cs="Times New Roman"/>
          <w:color w:val="002060"/>
          <w:sz w:val="16"/>
          <w:szCs w:val="16"/>
        </w:rPr>
        <w:softHyphen/>
        <w:t xml:space="preserve">логичных средств борьбы. </w:t>
      </w:r>
      <w:r w:rsidRPr="003C27CE">
        <w:rPr>
          <w:rFonts w:ascii="Times New Roman" w:hAnsi="Times New Roman" w:cs="Times New Roman"/>
          <w:iCs/>
          <w:color w:val="002060"/>
          <w:sz w:val="16"/>
          <w:szCs w:val="16"/>
        </w:rPr>
        <w:t xml:space="preserve">С </w:t>
      </w:r>
      <w:r w:rsidRPr="003C27CE">
        <w:rPr>
          <w:rFonts w:ascii="Times New Roman" w:hAnsi="Times New Roman" w:cs="Times New Roman"/>
          <w:color w:val="002060"/>
          <w:sz w:val="16"/>
          <w:szCs w:val="16"/>
        </w:rPr>
        <w:t xml:space="preserve">1916 г. в России начали изготовлять 76-мм гранаты с ОВ двух типов: удушающие (с хлорпикрином) и ядовитые (с фосгеном). </w:t>
      </w:r>
      <w:r w:rsidRPr="003C27CE">
        <w:rPr>
          <w:rFonts w:ascii="Times New Roman" w:hAnsi="Times New Roman" w:cs="Times New Roman"/>
          <w:iCs/>
          <w:color w:val="002060"/>
          <w:sz w:val="16"/>
          <w:szCs w:val="16"/>
        </w:rPr>
        <w:t xml:space="preserve">С </w:t>
      </w:r>
      <w:r w:rsidRPr="003C27CE">
        <w:rPr>
          <w:rFonts w:ascii="Times New Roman" w:hAnsi="Times New Roman" w:cs="Times New Roman"/>
          <w:color w:val="002060"/>
          <w:sz w:val="16"/>
          <w:szCs w:val="16"/>
        </w:rPr>
        <w:t>осени 1916 г. требования действующей русской армии на 76-мм химические снаряды удовлетворялись пол</w:t>
      </w:r>
      <w:r w:rsidRPr="003C27CE">
        <w:rPr>
          <w:rFonts w:ascii="Times New Roman" w:hAnsi="Times New Roman" w:cs="Times New Roman"/>
          <w:color w:val="002060"/>
          <w:sz w:val="16"/>
          <w:szCs w:val="16"/>
        </w:rPr>
        <w:softHyphen/>
        <w:t>ностью.</w:t>
      </w:r>
    </w:p>
    <w:p w14:paraId="34DED6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весны 1917 г. русская артиллерия-с тала получать также хими</w:t>
      </w:r>
      <w:r w:rsidRPr="003C27CE">
        <w:rPr>
          <w:rFonts w:ascii="Times New Roman" w:hAnsi="Times New Roman" w:cs="Times New Roman"/>
          <w:color w:val="002060"/>
          <w:sz w:val="16"/>
          <w:szCs w:val="16"/>
        </w:rPr>
        <w:softHyphen/>
        <w:t>ческие мины для минометов, вмещавшие больше отравляющего ве</w:t>
      </w:r>
      <w:r w:rsidRPr="003C27CE">
        <w:rPr>
          <w:rFonts w:ascii="Times New Roman" w:hAnsi="Times New Roman" w:cs="Times New Roman"/>
          <w:color w:val="002060"/>
          <w:sz w:val="16"/>
          <w:szCs w:val="16"/>
        </w:rPr>
        <w:softHyphen/>
        <w:t>щества (до 50 % общей массы снаряда против 10 % у 76-мм химиче</w:t>
      </w:r>
      <w:r w:rsidRPr="003C27CE">
        <w:rPr>
          <w:rFonts w:ascii="Times New Roman" w:hAnsi="Times New Roman" w:cs="Times New Roman"/>
          <w:color w:val="002060"/>
          <w:sz w:val="16"/>
          <w:szCs w:val="16"/>
        </w:rPr>
        <w:softHyphen/>
        <w:t>ских снарядов) [4, с. 317] (5484).</w:t>
      </w:r>
    </w:p>
    <w:p w14:paraId="63D9F8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22FE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вступил в строй Завод «Фельзер и К</w:t>
      </w:r>
      <w:r w:rsidRPr="003C27CE">
        <w:rPr>
          <w:rFonts w:ascii="Times New Roman" w:hAnsi="Times New Roman" w:cs="Times New Roman"/>
          <w:color w:val="002060"/>
          <w:sz w:val="16"/>
          <w:szCs w:val="16"/>
          <w:vertAlign w:val="superscript"/>
        </w:rPr>
        <w:t>0</w:t>
      </w:r>
      <w:r w:rsidRPr="003C27CE">
        <w:rPr>
          <w:rFonts w:ascii="Times New Roman" w:hAnsi="Times New Roman" w:cs="Times New Roman"/>
          <w:color w:val="002060"/>
          <w:sz w:val="16"/>
          <w:szCs w:val="16"/>
        </w:rPr>
        <w:t xml:space="preserve">», основанный в Риге в 1873 г. и располагавшийся на </w:t>
      </w:r>
      <w:r w:rsidRPr="003C27CE">
        <w:rPr>
          <w:rFonts w:ascii="Times New Roman" w:hAnsi="Times New Roman" w:cs="Times New Roman"/>
          <w:color w:val="002060"/>
          <w:sz w:val="16"/>
          <w:szCs w:val="16"/>
          <w:lang w:val="en-US"/>
        </w:rPr>
        <w:t>Bribivas</w:t>
      </w:r>
      <w:r w:rsidRPr="003C27CE">
        <w:rPr>
          <w:rFonts w:ascii="Times New Roman" w:hAnsi="Times New Roman" w:cs="Times New Roman"/>
          <w:color w:val="002060"/>
          <w:sz w:val="16"/>
          <w:szCs w:val="16"/>
        </w:rPr>
        <w:t xml:space="preserve"> и </w:t>
      </w:r>
      <w:r w:rsidRPr="003C27CE">
        <w:rPr>
          <w:rFonts w:ascii="Times New Roman" w:hAnsi="Times New Roman" w:cs="Times New Roman"/>
          <w:color w:val="002060"/>
          <w:sz w:val="16"/>
          <w:szCs w:val="16"/>
          <w:lang w:val="en-US"/>
        </w:rPr>
        <w:t>Parnavosstr</w:t>
      </w:r>
      <w:r w:rsidRPr="003C27CE">
        <w:rPr>
          <w:rFonts w:ascii="Times New Roman" w:hAnsi="Times New Roman" w:cs="Times New Roman"/>
          <w:color w:val="002060"/>
          <w:sz w:val="16"/>
          <w:szCs w:val="16"/>
        </w:rPr>
        <w:t>., который 17.10.1915 г. был эвакуирован в Нижний Новгород, где размещен на берегу Оки возле дер. Карповка.</w:t>
      </w:r>
    </w:p>
    <w:p w14:paraId="25966D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 завод национализирован и переименован в 1-й нижегородский государственный национализированный завод (бывший «Фельзер и К</w:t>
      </w:r>
      <w:r w:rsidRPr="003C27CE">
        <w:rPr>
          <w:rFonts w:ascii="Times New Roman" w:hAnsi="Times New Roman" w:cs="Times New Roman"/>
          <w:color w:val="002060"/>
          <w:sz w:val="16"/>
          <w:szCs w:val="16"/>
          <w:vertAlign w:val="superscript"/>
        </w:rPr>
        <w:t>0</w:t>
      </w:r>
      <w:r w:rsidRPr="003C27CE">
        <w:rPr>
          <w:rFonts w:ascii="Times New Roman" w:hAnsi="Times New Roman" w:cs="Times New Roman"/>
          <w:color w:val="002060"/>
          <w:sz w:val="16"/>
          <w:szCs w:val="16"/>
        </w:rPr>
        <w:t>»). Затем (возможно, с 4.11.1922 г.) переименован в «Двигатель Революции» ВСНХ. С 1932 г. - в ведении НКТП, с 1939 г. - НКСМ.</w:t>
      </w:r>
    </w:p>
    <w:p w14:paraId="16FC04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Гражданской войны выпускал бронепоезда и выполнял их ремонт. С 1939 г. выпускал корпуса 122-мм и 203-мм снарядов.</w:t>
      </w:r>
    </w:p>
    <w:p w14:paraId="5D533D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в ведении НКТМ. В соответствии с пост. ГКО № 1сс от 1.07.1941 г. заводу поручен выпуск комплектующих для танков Т-34 и авиамоторов М-17.</w:t>
      </w:r>
    </w:p>
    <w:p w14:paraId="5D71A9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99сс от 11.07.1941 г. на площадку завода «Двигатель Революции» подлежала эвакуации часть завода «Русский дизель» из Ленинграда. В 06.1942 г. завод № 718 (Завод № 718 НКМВ , Завод «Фельзер и К », 1-й нижегородский государственный национализированный завод (бывший «Фельзер и К</w:t>
      </w:r>
      <w:r w:rsidRPr="003C27CE">
        <w:rPr>
          <w:rFonts w:ascii="Times New Roman" w:hAnsi="Times New Roman" w:cs="Times New Roman"/>
          <w:color w:val="002060"/>
          <w:sz w:val="16"/>
          <w:szCs w:val="16"/>
          <w:vertAlign w:val="superscript"/>
        </w:rPr>
        <w:t>0</w:t>
      </w:r>
      <w:r w:rsidRPr="003C27CE">
        <w:rPr>
          <w:rFonts w:ascii="Times New Roman" w:hAnsi="Times New Roman" w:cs="Times New Roman"/>
          <w:color w:val="002060"/>
          <w:sz w:val="16"/>
          <w:szCs w:val="16"/>
        </w:rPr>
        <w:t>»), Завод «Двигатель Революции» ВСНХ, НКТП, НКСМ, НКТМ, НКМВ, ОАО «Румо» / г. Рига;  г. Нижний Новгород,  г. Горький Канавино/ /603061  г. Нижний Новгород ул. Адмирала Нахимова, 13/) - в ведении Главхимбуммаша НКМВ, приказом НКМВ № 250с от 7.07.1942 г. завод передан в ведение 4ГУ (сначала, в 12.1941 г., планировалось передать его в 2ГУ НКМВ).</w:t>
      </w:r>
      <w:r w:rsidRPr="003C27CE">
        <w:rPr>
          <w:rFonts w:ascii="Times New Roman" w:hAnsi="Times New Roman" w:cs="Times New Roman"/>
          <w:color w:val="002060"/>
          <w:sz w:val="16"/>
          <w:szCs w:val="16"/>
          <w:vertAlign w:val="superscript"/>
        </w:rPr>
        <w:t>129</w:t>
      </w:r>
    </w:p>
    <w:p w14:paraId="6C7F9D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имел филиал в  г. Горький, который в 02.1942 г. планировалось преобразовать в самостоятельный завод (№ 204) в ведении 2ГУ НКМВ, далее это, вероятно, завод № 729 НКМВ.</w:t>
      </w:r>
    </w:p>
    <w:p w14:paraId="76D51A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завод выпускал 120-мм минометы и реактивные «Катюша», боеприпасы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М-8 и М-13, 160- мм мины, ФАБ-250).</w:t>
      </w:r>
    </w:p>
    <w:p w14:paraId="6866DC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934 от 22.11.1941 г. директор завода Суслов за срыв производства минометов был снят и привлечен к суду. В соответствии с пост. ГКО № 3405 от 21.05.1943 г. завод освобожден от поставок чугунного литья другим заводам. Пост. ГКО № 1962сс от 4.07.1942 г. и приказом НКМВ № 237сс от 7.07.1942 г. заводу установлен план выпуска на 3-й квартал 1942 г. 120-мм минометов- 1400 шт. 13.07.1943 г. вышло постановление ГКО № 3734 о мерах по восстановлению завода. 5.06.1944 г. вышло распоряжение ГКО № 6004 о поставках оборудования для судов с завода. 6.04.1945 г. вышло распоряжение ГКО № 8040 о мерах по обеспечению станками и инструментом производства деталей для М-8 на заводе.</w:t>
      </w:r>
    </w:p>
    <w:p w14:paraId="4D1484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07.1945 г. переведен на выпуск гражданской продукции, но были сохранены мобилизационные мощности по производству 120-мм минометов.</w:t>
      </w:r>
    </w:p>
    <w:p w14:paraId="273417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1945 г. завод - в ведении НКМашприбор, с 1946 г. - ММиП, в том же году передан в Минтяжмаш.</w:t>
      </w:r>
    </w:p>
    <w:p w14:paraId="147589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1993 г. завод преобразован в ОАО «Румо», было в 1998 г.</w:t>
      </w:r>
    </w:p>
    <w:p w14:paraId="7C2C8A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(1917 г.)- Бляшке, (1940 г.)- Рябинин, (-11.1941 г.)- В.П. Суслов, (1941-06.1942 г.-)- Н.В. Никулин, (1980-е-2003 г.-&gt; В.А. Егоров.</w:t>
      </w:r>
    </w:p>
    <w:p w14:paraId="53BAC0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Создано:</w:t>
      </w:r>
      <w:r w:rsidRPr="003C27CE">
        <w:rPr>
          <w:rFonts w:ascii="Times New Roman" w:hAnsi="Times New Roman" w:cs="Times New Roman"/>
          <w:color w:val="002060"/>
          <w:sz w:val="16"/>
          <w:szCs w:val="16"/>
        </w:rPr>
        <w:t xml:space="preserve"> судовой дизель 6ЧРН36/45 для сухогруза пр. 507 (1960-е).</w:t>
      </w:r>
    </w:p>
    <w:p w14:paraId="3E87B7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дизельные двигатели 600 л.с. (1911), для ГШ (1913), дизель-генераторы для линкоров (1914);</w:t>
      </w:r>
      <w:r w:rsidRPr="003C27CE">
        <w:rPr>
          <w:rFonts w:ascii="Times New Roman" w:hAnsi="Times New Roman" w:cs="Times New Roman"/>
          <w:color w:val="002060"/>
          <w:sz w:val="16"/>
          <w:szCs w:val="16"/>
          <w:vertAlign w:val="superscript"/>
        </w:rPr>
        <w:t xml:space="preserve">ш </w:t>
      </w:r>
      <w:r w:rsidRPr="003C27CE">
        <w:rPr>
          <w:rFonts w:ascii="Times New Roman" w:hAnsi="Times New Roman" w:cs="Times New Roman"/>
          <w:color w:val="002060"/>
          <w:sz w:val="16"/>
          <w:szCs w:val="16"/>
        </w:rPr>
        <w:t>коробки передач для Т-34 (1941); 120-мм минометы; реактивные снаряды М-8 (1941-45-), М-13 (1941-42-), М-30 (1942), снаряды 152/45-мм (1942) (11982).</w:t>
      </w:r>
    </w:p>
    <w:p w14:paraId="778983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DA2226"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 трибуны Государственной думы вождь правых, Н.Е. Марков, не ссылаясь прямо на журнал Со</w:t>
      </w:r>
      <w:r w:rsidRPr="003C27CE">
        <w:rPr>
          <w:rFonts w:ascii="Times New Roman" w:hAnsi="Times New Roman" w:cs="Times New Roman"/>
          <w:color w:val="002060"/>
          <w:sz w:val="16"/>
          <w:szCs w:val="16"/>
        </w:rPr>
        <w:softHyphen/>
        <w:t>вета министров от 3 ноября 1915 г., точно воспроизвел по этому документу сопоставления цен — «не для того, чтобы опо</w:t>
      </w:r>
      <w:r w:rsidRPr="003C27CE">
        <w:rPr>
          <w:rFonts w:ascii="Times New Roman" w:hAnsi="Times New Roman" w:cs="Times New Roman"/>
          <w:color w:val="002060"/>
          <w:sz w:val="16"/>
          <w:szCs w:val="16"/>
        </w:rPr>
        <w:softHyphen/>
        <w:t>рочить» военно-промышленные комитеты, язвительно по</w:t>
      </w:r>
      <w:r w:rsidRPr="003C27CE">
        <w:rPr>
          <w:rFonts w:ascii="Times New Roman" w:hAnsi="Times New Roman" w:cs="Times New Roman"/>
          <w:color w:val="002060"/>
          <w:sz w:val="16"/>
          <w:szCs w:val="16"/>
        </w:rPr>
        <w:softHyphen/>
        <w:t>яснил он. Просто «нельзя так огульно хвалить только обще</w:t>
      </w:r>
      <w:r w:rsidRPr="003C27CE">
        <w:rPr>
          <w:rFonts w:ascii="Times New Roman" w:hAnsi="Times New Roman" w:cs="Times New Roman"/>
          <w:color w:val="00206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3C27CE">
        <w:rPr>
          <w:rFonts w:ascii="Times New Roman" w:hAnsi="Times New Roman" w:cs="Times New Roman"/>
          <w:color w:val="002060"/>
          <w:sz w:val="16"/>
          <w:szCs w:val="16"/>
        </w:rPr>
        <w:softHyphen/>
        <w:t>ями и частными заводами» (23452).</w:t>
      </w:r>
    </w:p>
    <w:p w14:paraId="375D0125" w14:textId="77777777" w:rsidR="000D409E" w:rsidRPr="003C27CE" w:rsidRDefault="000D409E" w:rsidP="00615CF2">
      <w:pPr>
        <w:rPr>
          <w:rFonts w:ascii="Times New Roman" w:hAnsi="Times New Roman" w:cs="Times New Roman"/>
          <w:color w:val="002060"/>
          <w:sz w:val="16"/>
          <w:szCs w:val="16"/>
        </w:rPr>
      </w:pPr>
    </w:p>
    <w:p w14:paraId="1624E315"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 трибуны Государственной думы вождь правых, Н.Е. Марков, не ссылаясь прямо на журнал Со</w:t>
      </w:r>
      <w:r w:rsidRPr="003C27CE">
        <w:rPr>
          <w:rFonts w:ascii="Times New Roman" w:hAnsi="Times New Roman" w:cs="Times New Roman"/>
          <w:color w:val="002060"/>
          <w:sz w:val="16"/>
          <w:szCs w:val="16"/>
        </w:rPr>
        <w:softHyphen/>
        <w:t>вета министров от 3 ноября 1915 г., точно воспроизвел по этому документу сопоставления цен — «не для того, чтобы опо</w:t>
      </w:r>
      <w:r w:rsidRPr="003C27CE">
        <w:rPr>
          <w:rFonts w:ascii="Times New Roman" w:hAnsi="Times New Roman" w:cs="Times New Roman"/>
          <w:color w:val="002060"/>
          <w:sz w:val="16"/>
          <w:szCs w:val="16"/>
        </w:rPr>
        <w:softHyphen/>
        <w:t>рочить» военно-промышленные комитеты, язвительно по</w:t>
      </w:r>
      <w:r w:rsidRPr="003C27CE">
        <w:rPr>
          <w:rFonts w:ascii="Times New Roman" w:hAnsi="Times New Roman" w:cs="Times New Roman"/>
          <w:color w:val="002060"/>
          <w:sz w:val="16"/>
          <w:szCs w:val="16"/>
        </w:rPr>
        <w:softHyphen/>
        <w:t>яснил он. Просто «нельзя так огульно хвалить только обще</w:t>
      </w:r>
      <w:r w:rsidRPr="003C27CE">
        <w:rPr>
          <w:rFonts w:ascii="Times New Roman" w:hAnsi="Times New Roman" w:cs="Times New Roman"/>
          <w:color w:val="00206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3C27CE">
        <w:rPr>
          <w:rFonts w:ascii="Times New Roman" w:hAnsi="Times New Roman" w:cs="Times New Roman"/>
          <w:color w:val="002060"/>
          <w:sz w:val="16"/>
          <w:szCs w:val="16"/>
        </w:rPr>
        <w:softHyphen/>
        <w:t>ями и частными заводами» (23452).</w:t>
      </w:r>
    </w:p>
    <w:p w14:paraId="20286251" w14:textId="77777777" w:rsidR="000D409E" w:rsidRPr="003C27CE" w:rsidRDefault="000D409E" w:rsidP="00615CF2">
      <w:pPr>
        <w:rPr>
          <w:rFonts w:ascii="Times New Roman" w:hAnsi="Times New Roman" w:cs="Times New Roman"/>
          <w:color w:val="002060"/>
          <w:sz w:val="16"/>
          <w:szCs w:val="16"/>
        </w:rPr>
      </w:pPr>
    </w:p>
    <w:p w14:paraId="717EBC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император Николай II утвердил решение о создании пяти отечественныхавтомобильных предприятий: завода АМО (Товарищество Кузнецов, Рябушинский и Ко.) в Москве, завода Русо-Балт в Филях, завода Аксай в Нахичевани на Дону, завода АО воздухоплавания В.А.Лебедева в Ярославле и завода АО Русский Рено в Рыбинске. Каждому заводу дали заказ на 1500 машин и всего ассигновали 137 млн. руб. (9088,36)</w:t>
      </w:r>
    </w:p>
    <w:p w14:paraId="260B7B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80F1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Советом министров было вынесено окончательное решение о строительстве автомобильных заводов, хотя резолюции Председателя Особого совещания по обороне государства была еще 9 декабря 1915 г. (11863).</w:t>
      </w:r>
    </w:p>
    <w:p w14:paraId="6AB6A2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7DDA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264217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1929 г. занимался машиностроением. В 07.1929 г. на базе завода «Гудок Октября» организован автосборочный завод.</w:t>
      </w:r>
    </w:p>
    <w:p w14:paraId="507FA0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02.1930 г. производил сборку автомобилей «Форд-А» и «Форд-АА» из американских деталей, с 1933 г. начат выпуск автобусов, с 1934 г. - пикапов на шасси ГАЗ.</w:t>
      </w:r>
    </w:p>
    <w:p w14:paraId="4B3059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Горьковский автосборочный завод в 1930 г. - в ведении ВСНХ, с 1932 г. - НКТП. В 1939 г. переименован в ГЗА. 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18E29E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и СВ радиосвязи.</w:t>
      </w:r>
    </w:p>
    <w:p w14:paraId="48EF5A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217E04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Разработка (2005 г.):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радиостанция «Ядро-1А2» с пультом Б7АЗ-Яр1.</w:t>
      </w:r>
    </w:p>
    <w:p w14:paraId="7A6DC4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(2002 г.)- 2500 чел.</w:t>
      </w:r>
    </w:p>
    <w:p w14:paraId="60091C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Федоров.</w:t>
      </w:r>
    </w:p>
    <w:p w14:paraId="58A281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гендиректора: по ВЭД, маркетингу и сбыту (2002 г.)-  Г.Ф. Кошелев; по экономическим вопросам (2002 г.)- В.И. Федюнин.</w:t>
      </w:r>
    </w:p>
    <w:p w14:paraId="6D537D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(1952 г.-)- И.Т. Косюга, (2002 г.)- А.Ф. Шорохов.</w:t>
      </w:r>
    </w:p>
    <w:p w14:paraId="3701FE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(1952 г.-)- С.В. Руденко.</w:t>
      </w:r>
    </w:p>
    <w:p w14:paraId="6283A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технолог (1952 г.-)- Б.М. Маскальнин.</w:t>
      </w:r>
    </w:p>
    <w:p w14:paraId="70DD4C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радиоприемник "</w:t>
      </w:r>
      <w:r w:rsidRPr="003C27CE">
        <w:rPr>
          <w:rFonts w:ascii="Times New Roman" w:hAnsi="Times New Roman" w:cs="Times New Roman"/>
          <w:color w:val="002060"/>
          <w:sz w:val="16"/>
          <w:szCs w:val="16"/>
          <w:lang w:val="en-US"/>
        </w:rPr>
        <w:t>Orion</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RS</w:t>
      </w:r>
      <w:r w:rsidRPr="003C27CE">
        <w:rPr>
          <w:rFonts w:ascii="Times New Roman" w:hAnsi="Times New Roman" w:cs="Times New Roman"/>
          <w:color w:val="002060"/>
          <w:sz w:val="16"/>
          <w:szCs w:val="16"/>
        </w:rPr>
        <w:t>-301; цветомузыкальное устройство «Мираж»; комплектующие для автомобильной промышленности.</w:t>
      </w:r>
      <w:r w:rsidRPr="003C27CE">
        <w:rPr>
          <w:rFonts w:ascii="Times New Roman" w:hAnsi="Times New Roman" w:cs="Times New Roman"/>
          <w:color w:val="002060"/>
          <w:sz w:val="16"/>
          <w:szCs w:val="16"/>
          <w:vertAlign w:val="superscript"/>
        </w:rPr>
        <w:t>101</w:t>
      </w:r>
    </w:p>
    <w:p w14:paraId="74DF9C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«Гудок Октября» НКОМ /г. Горький/</w:t>
      </w:r>
    </w:p>
    <w:p w14:paraId="418CF1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570F0D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778869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473742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2E0E7F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1966 г. филиал преобразован в самостоятельный ГНИИРС. В 1970-е  г. построен новый лабораторно- производственный корпус.</w:t>
      </w:r>
    </w:p>
    <w:p w14:paraId="7D3459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5C688C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1980-е  г. разработан и сдан на вооружение первый отечественный бортовой сверхдлинноволновой передатчик.</w:t>
      </w:r>
    </w:p>
    <w:p w14:paraId="31E368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Разработка и производство (2002-05 г.): специальные системы управления и связи; бортовые комплексы связи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7C3E8A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064F32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275730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Головное предприятие (2005 г.) по разработке и производству воздушных пунктов управления.</w:t>
      </w:r>
    </w:p>
    <w:p w14:paraId="56E3AD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778C3F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Производственные площади (2003 г.)- 72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5A79E6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(2002 г.)- 2200 чел., (2003 г.)- 3314 чел.</w:t>
      </w:r>
    </w:p>
    <w:p w14:paraId="118632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(1964-69 г.)- И.И. Кобин, (1969-72 г.)- А.И. Макеев, (1972 г.-&gt;</w:t>
      </w:r>
      <w:r w:rsidRPr="003C27CE">
        <w:rPr>
          <w:rFonts w:ascii="Times New Roman" w:hAnsi="Times New Roman" w:cs="Times New Roman"/>
          <w:color w:val="002060"/>
          <w:sz w:val="16"/>
          <w:szCs w:val="16"/>
          <w:lang w:val="en-US"/>
        </w:rPr>
        <w:t>E</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Белоусов. Гендиректор (1987- 2007 г.-)- Е.Л. Белоусов.</w:t>
      </w:r>
      <w:r w:rsidRPr="003C27CE">
        <w:rPr>
          <w:rFonts w:ascii="Times New Roman" w:hAnsi="Times New Roman" w:cs="Times New Roman"/>
          <w:color w:val="002060"/>
          <w:sz w:val="16"/>
          <w:szCs w:val="16"/>
          <w:vertAlign w:val="superscript"/>
        </w:rPr>
        <w:t>101</w:t>
      </w:r>
    </w:p>
    <w:p w14:paraId="6457E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1A40FC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(2002 г.)- С.С. Сухотин. Директор по ВЭС и ВПК (-2002-06 г.-&gt; В.А. Ковалев.</w:t>
      </w:r>
      <w:r w:rsidRPr="003C27CE">
        <w:rPr>
          <w:rFonts w:ascii="Times New Roman" w:hAnsi="Times New Roman" w:cs="Times New Roman"/>
          <w:color w:val="002060"/>
          <w:sz w:val="16"/>
          <w:szCs w:val="16"/>
          <w:vertAlign w:val="superscript"/>
        </w:rPr>
        <w:t>69</w:t>
      </w:r>
    </w:p>
    <w:p w14:paraId="4A2E9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конструктор (-1987-2002 г.-)- </w:t>
      </w:r>
      <w:r w:rsidRPr="003C27CE">
        <w:rPr>
          <w:rFonts w:ascii="Times New Roman" w:hAnsi="Times New Roman" w:cs="Times New Roman"/>
          <w:color w:val="002060"/>
          <w:sz w:val="16"/>
          <w:szCs w:val="16"/>
          <w:lang w:val="en-US"/>
        </w:rPr>
        <w:t>E</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Белоусов. Ген. конструктор (-2003-07 г.-)- Е.Л. Белоусов.</w:t>
      </w:r>
    </w:p>
    <w:p w14:paraId="78BC7A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(1967-69 г.)- А.И. Макеев.</w:t>
      </w:r>
    </w:p>
    <w:p w14:paraId="71AC35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конструкторы: А.И. Макеев («Призма», «Микрон»), (-2005-06 г.-)- А. Перевезенцев (НКВС-27).</w:t>
      </w:r>
    </w:p>
    <w:p w14:paraId="76973B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НИЦ (2003 г.)- К. Войткевич; УНПК (2005 г.)- В. Денежкина.</w:t>
      </w:r>
    </w:p>
    <w:p w14:paraId="22CEB5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(1954 г.-)- А.И. Макеев.</w:t>
      </w:r>
    </w:p>
    <w:p w14:paraId="6F2391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Создано: аппаратура связи «Призма»; бортовые радиостанции: 2-го поколения «Микрон», «Протон» (1960- е), 3-го поколения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3C27CE">
        <w:rPr>
          <w:rFonts w:ascii="Times New Roman" w:hAnsi="Times New Roman" w:cs="Times New Roman"/>
          <w:color w:val="002060"/>
          <w:sz w:val="16"/>
          <w:szCs w:val="16"/>
          <w:vertAlign w:val="superscript"/>
        </w:rPr>
        <w:t>101</w:t>
      </w:r>
      <w:r w:rsidRPr="003C27CE">
        <w:rPr>
          <w:rFonts w:ascii="Times New Roman" w:hAnsi="Times New Roman" w:cs="Times New Roman"/>
          <w:color w:val="002060"/>
          <w:sz w:val="16"/>
          <w:szCs w:val="16"/>
        </w:rPr>
        <w:t xml:space="preserve"> наземный комплекс воздушной связи НКВС-27 для Су-35; бортовая аппаратура селективного вызова «Селкол»;</w:t>
      </w:r>
    </w:p>
    <w:p w14:paraId="429F96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7F4CC8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ЗАО «Сатурн» /603950  г. Нижний Новгород ГСП-462 пл. Комсомольская, 1 тел. 42-21-78/</w:t>
      </w:r>
    </w:p>
    <w:p w14:paraId="3FB26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Совместное предприятие НПП «Полет» с немецкой фирмой «Роде и Шварц».</w:t>
      </w:r>
    </w:p>
    <w:p w14:paraId="3B4E50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(2002 г.): современное радиосвязное оборудование.</w:t>
      </w:r>
    </w:p>
    <w:p w14:paraId="466F44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(2002 г.)- А. Гришуков (11982).</w:t>
      </w:r>
    </w:p>
    <w:p w14:paraId="35AF4D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4E6F8C" w14:textId="2F6AD68E" w:rsidR="00F42870" w:rsidRPr="003C27CE" w:rsidRDefault="00F42870"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В феврале 1916 года проект бронедрезинв был готов и направлен на утверждение начальнику Управления военных сообщений штаба Верховного главнокомандующего</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генералу Тихменеву (18626).</w:t>
      </w:r>
    </w:p>
    <w:p w14:paraId="591A0288" w14:textId="77777777" w:rsidR="00F42870" w:rsidRPr="003C27CE" w:rsidRDefault="00F42870" w:rsidP="00615CF2">
      <w:pPr>
        <w:rPr>
          <w:rFonts w:ascii="Times New Roman" w:hAnsi="Times New Roman" w:cs="Times New Roman"/>
          <w:color w:val="002060"/>
          <w:sz w:val="16"/>
          <w:szCs w:val="16"/>
          <w:shd w:val="clear" w:color="auto" w:fill="FFFFFF"/>
        </w:rPr>
      </w:pPr>
    </w:p>
    <w:p w14:paraId="55E00FD8" w14:textId="6DF9C8A4" w:rsidR="00F42870" w:rsidRPr="003C27CE" w:rsidRDefault="00F428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 трибуны Государственной думы один из вождей правых, Н. Е. Марков, не ссылаясь прямо на журнал Совета министров, точно воспроизвел по документу СМ от 3 ноября 1915 сопоставления цен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"не для того, чтобы опорочить"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военно-промышленные комитеты, язвительно пояснил он. Просто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"нельзя так огульно хвалить только общественные организации и только порицать казенные... Предметы государственной обороны изготовляются там примерно вдвое дешевле, чем патриотически настроенными общественными организациями и частными заводами"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 (18367)</w:t>
      </w:r>
      <w:r w:rsidRPr="003C27CE">
        <w:rPr>
          <w:rFonts w:ascii="Times New Roman" w:hAnsi="Times New Roman" w:cs="Times New Roman"/>
          <w:color w:val="002060"/>
          <w:sz w:val="16"/>
          <w:szCs w:val="16"/>
        </w:rPr>
        <w:t>.</w:t>
      </w:r>
    </w:p>
    <w:p w14:paraId="0FCCB5A7" w14:textId="77777777" w:rsidR="00F42870" w:rsidRPr="003C27CE" w:rsidRDefault="00F42870" w:rsidP="00615CF2">
      <w:pPr>
        <w:rPr>
          <w:rFonts w:ascii="Times New Roman" w:hAnsi="Times New Roman" w:cs="Times New Roman"/>
          <w:color w:val="002060"/>
          <w:sz w:val="16"/>
          <w:szCs w:val="16"/>
        </w:rPr>
      </w:pPr>
    </w:p>
    <w:p w14:paraId="13A836B6"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феврале 1916 г. с трибуны Государственной думы вождь правых, Н.Е. Марков, не ссылаясь прямо на журнал Со</w:t>
      </w:r>
      <w:r w:rsidRPr="003C27CE">
        <w:rPr>
          <w:rFonts w:ascii="Times New Roman" w:hAnsi="Times New Roman" w:cs="Times New Roman"/>
          <w:color w:val="002060"/>
          <w:sz w:val="16"/>
          <w:szCs w:val="16"/>
        </w:rPr>
        <w:softHyphen/>
        <w:t>вета министров от 3 ноября 1915 г., точно воспроизвел по этому документу сопоставления цен — «не для того, чтобы опо</w:t>
      </w:r>
      <w:r w:rsidRPr="003C27CE">
        <w:rPr>
          <w:rFonts w:ascii="Times New Roman" w:hAnsi="Times New Roman" w:cs="Times New Roman"/>
          <w:color w:val="002060"/>
          <w:sz w:val="16"/>
          <w:szCs w:val="16"/>
        </w:rPr>
        <w:softHyphen/>
        <w:t>рочить» военно-промышленные комитеты, язвительно по</w:t>
      </w:r>
      <w:r w:rsidRPr="003C27CE">
        <w:rPr>
          <w:rFonts w:ascii="Times New Roman" w:hAnsi="Times New Roman" w:cs="Times New Roman"/>
          <w:color w:val="002060"/>
          <w:sz w:val="16"/>
          <w:szCs w:val="16"/>
        </w:rPr>
        <w:softHyphen/>
        <w:t>яснил он. Просто «нельзя так огульно хвалить только обще</w:t>
      </w:r>
      <w:r w:rsidRPr="003C27CE">
        <w:rPr>
          <w:rFonts w:ascii="Times New Roman" w:hAnsi="Times New Roman" w:cs="Times New Roman"/>
          <w:color w:val="00206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3C27CE">
        <w:rPr>
          <w:rFonts w:ascii="Times New Roman" w:hAnsi="Times New Roman" w:cs="Times New Roman"/>
          <w:color w:val="002060"/>
          <w:sz w:val="16"/>
          <w:szCs w:val="16"/>
        </w:rPr>
        <w:softHyphen/>
        <w:t>ями и частными заводами» (23452).</w:t>
      </w:r>
    </w:p>
    <w:p w14:paraId="3747AEE5" w14:textId="77777777" w:rsidR="000D409E" w:rsidRPr="003C27CE" w:rsidRDefault="000D409E" w:rsidP="00615CF2">
      <w:pPr>
        <w:rPr>
          <w:rFonts w:ascii="Times New Roman" w:hAnsi="Times New Roman" w:cs="Times New Roman"/>
          <w:color w:val="002060"/>
          <w:sz w:val="16"/>
          <w:szCs w:val="16"/>
        </w:rPr>
      </w:pPr>
    </w:p>
    <w:p w14:paraId="3B617586" w14:textId="77777777" w:rsidR="00F42870" w:rsidRPr="003C27CE" w:rsidRDefault="00F42870" w:rsidP="00615CF2">
      <w:pPr>
        <w:pStyle w:val="p1"/>
        <w:spacing w:before="0" w:beforeAutospacing="0" w:after="0" w:afterAutospacing="0"/>
        <w:jc w:val="both"/>
        <w:rPr>
          <w:color w:val="002060"/>
          <w:sz w:val="16"/>
          <w:szCs w:val="16"/>
        </w:rPr>
      </w:pPr>
      <w:r w:rsidRPr="003C27CE">
        <w:rPr>
          <w:color w:val="002060"/>
          <w:sz w:val="16"/>
          <w:szCs w:val="16"/>
        </w:rPr>
        <w:t>В феврале 1916 г. с трибуны Государственной думы вождь правых, Н.Е. Марков, не ссылаясь прямо на журнал Совета министров от 3 ноября, точно воспроизвел по этому документу сопоставления цен — «не для того, чтобы опорочить» военно-промышленные комитеты, язвительно пояснил он. Просто «нельзя так огульно хвалить только общественные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организациями и частными заводами».</w:t>
      </w:r>
    </w:p>
    <w:p w14:paraId="24E675D1" w14:textId="77777777" w:rsidR="00F42870" w:rsidRPr="003C27CE" w:rsidRDefault="00F42870" w:rsidP="00615CF2">
      <w:pPr>
        <w:pStyle w:val="p1"/>
        <w:spacing w:before="0" w:beforeAutospacing="0" w:after="0" w:afterAutospacing="0"/>
        <w:jc w:val="both"/>
        <w:rPr>
          <w:color w:val="002060"/>
          <w:sz w:val="16"/>
          <w:szCs w:val="16"/>
        </w:rPr>
      </w:pPr>
      <w:r w:rsidRPr="003C27CE">
        <w:rPr>
          <w:color w:val="002060"/>
          <w:sz w:val="16"/>
          <w:szCs w:val="16"/>
        </w:rPr>
        <w:t>Пока в Думе и в газетах развертывалось публичное разоблачение военно-промышленных комитетов, ведомства занимались дальнейшим накоплением материала. Первоначально разработку в этом направлении вопроса о ценах по контрактам с частной промышленностью Совет министров возложил на Министерство торговли и промышленности, но затем была создана комиссия во главе с начальником ГАУ (такую же работу провели чиновники МПС и Морского министерства). Итог усилий комиссии Маниковского выразилсяв виде сводки о соотношении цен частных и казенных заводов по разным типам артиллерийских снарядов. Смысл ее сводился к тому, что казенные предприятия всегда работали дешевле и на одних только снарядах дали государству экономию в размере миллиарда рублей (18409).</w:t>
      </w:r>
    </w:p>
    <w:p w14:paraId="38428820" w14:textId="77777777" w:rsidR="00F42870" w:rsidRPr="003C27CE" w:rsidRDefault="00F42870" w:rsidP="00615CF2">
      <w:pPr>
        <w:pStyle w:val="p1"/>
        <w:spacing w:before="0" w:beforeAutospacing="0" w:after="0" w:afterAutospacing="0"/>
        <w:jc w:val="both"/>
        <w:rPr>
          <w:color w:val="002060"/>
          <w:sz w:val="16"/>
          <w:szCs w:val="16"/>
        </w:rPr>
      </w:pPr>
    </w:p>
    <w:p w14:paraId="1550DF9B" w14:textId="6D3D4595" w:rsidR="00004F96" w:rsidRPr="003C27CE" w:rsidRDefault="00004F96" w:rsidP="00615CF2">
      <w:pPr>
        <w:pStyle w:val="ae"/>
        <w:shd w:val="clear" w:color="auto" w:fill="FFFFFF"/>
        <w:spacing w:before="0" w:after="0"/>
        <w:rPr>
          <w:color w:val="002060"/>
          <w:sz w:val="16"/>
          <w:szCs w:val="16"/>
        </w:rPr>
      </w:pPr>
      <w:r w:rsidRPr="003C27CE">
        <w:rPr>
          <w:color w:val="002060"/>
          <w:sz w:val="16"/>
          <w:szCs w:val="16"/>
        </w:rPr>
        <w:t>В феврале 1916 г. Советом министров было вынесено окончательное решение о строительстве автомобильных заводов.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w:t>
      </w:r>
      <w:r w:rsidRPr="003C27CE">
        <w:rPr>
          <w:color w:val="002060"/>
          <w:sz w:val="16"/>
          <w:szCs w:val="16"/>
          <w:shd w:val="clear" w:color="auto" w:fill="FFFFFF"/>
        </w:rPr>
        <w:t>Цена и условия договора не устроили о-во «П. Ильин» и вместо него было принято предложение фирмы «Русский</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3C27CE">
        <w:rPr>
          <w:color w:val="002060"/>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w:t>
      </w:r>
      <w:r w:rsidRPr="003C27CE">
        <w:rPr>
          <w:color w:val="002060"/>
          <w:sz w:val="16"/>
          <w:szCs w:val="16"/>
          <w:shd w:val="clear" w:color="auto" w:fill="FFFFFF"/>
        </w:rPr>
        <w:t>РГВИА. Ф. 815. Оп. 1. Д. 24. Л. 3. Завер. копия</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договора ГВТУ с «АМО»</w:t>
      </w:r>
      <w:r w:rsidRPr="003C27CE">
        <w:rPr>
          <w:color w:val="002060"/>
          <w:sz w:val="16"/>
          <w:szCs w:val="16"/>
        </w:rPr>
        <w:t>).</w:t>
      </w:r>
      <w:r w:rsidR="00FD38A3" w:rsidRPr="003C27CE">
        <w:rPr>
          <w:color w:val="002060"/>
          <w:sz w:val="16"/>
          <w:szCs w:val="16"/>
        </w:rPr>
        <w:t xml:space="preserve"> </w:t>
      </w:r>
      <w:r w:rsidRPr="003C27CE">
        <w:rPr>
          <w:color w:val="002060"/>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sidRPr="003C27CE">
        <w:rPr>
          <w:color w:val="002060"/>
          <w:sz w:val="16"/>
          <w:szCs w:val="16"/>
        </w:rPr>
        <w:t xml:space="preserve"> </w:t>
      </w:r>
      <w:r w:rsidRPr="003C27CE">
        <w:rPr>
          <w:color w:val="002060"/>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w:t>
      </w:r>
      <w:r w:rsidRPr="003C27CE">
        <w:rPr>
          <w:color w:val="002060"/>
          <w:sz w:val="16"/>
          <w:szCs w:val="16"/>
          <w:shd w:val="clear" w:color="auto" w:fill="FFFFFF"/>
        </w:rPr>
        <w:t>Ссуда не выдавалась только «Русскому Рено» как предприятию, в котором участвовал иностранный капитал</w:t>
      </w:r>
      <w:r w:rsidRPr="003C27CE">
        <w:rPr>
          <w:color w:val="002060"/>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3C27CE">
        <w:rPr>
          <w:color w:val="002060"/>
          <w:sz w:val="16"/>
          <w:szCs w:val="16"/>
          <w:shd w:val="clear" w:color="auto" w:fill="FFFFFF"/>
        </w:rPr>
        <w:t>РГИА. Ф. 1525. Оп. 1. Д. 354. Л. 105</w:t>
      </w:r>
      <w:r w:rsidRPr="003C27CE">
        <w:rPr>
          <w:color w:val="002060"/>
          <w:sz w:val="16"/>
          <w:szCs w:val="16"/>
        </w:rPr>
        <w:t>).</w:t>
      </w:r>
    </w:p>
    <w:p w14:paraId="5A9EFBB9" w14:textId="77777777" w:rsidR="00004F96" w:rsidRPr="003C27CE" w:rsidRDefault="00004F96" w:rsidP="00615CF2">
      <w:pPr>
        <w:pStyle w:val="ae"/>
        <w:shd w:val="clear" w:color="auto" w:fill="FFFFFF"/>
        <w:spacing w:before="0" w:after="0"/>
        <w:rPr>
          <w:color w:val="002060"/>
          <w:sz w:val="16"/>
          <w:szCs w:val="16"/>
        </w:rPr>
      </w:pPr>
      <w:r w:rsidRPr="003C27CE">
        <w:rPr>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3C27CE">
        <w:rPr>
          <w:color w:val="002060"/>
          <w:sz w:val="16"/>
          <w:szCs w:val="16"/>
          <w:shd w:val="clear" w:color="auto" w:fill="FFFFFF"/>
        </w:rPr>
        <w:t>РГВИА. Ф. 802. Оп. 1. Д. 111. Л. 34</w:t>
      </w:r>
      <w:r w:rsidRPr="003C27CE">
        <w:rPr>
          <w:color w:val="002060"/>
          <w:sz w:val="16"/>
          <w:szCs w:val="16"/>
        </w:rPr>
        <w:t>)</w:t>
      </w:r>
      <w:hyperlink r:id="rId25" w:anchor="_edn78" w:history="1"/>
      <w:r w:rsidRPr="003C27CE">
        <w:rPr>
          <w:color w:val="002060"/>
          <w:sz w:val="16"/>
          <w:szCs w:val="16"/>
        </w:rPr>
        <w:t>.</w:t>
      </w:r>
    </w:p>
    <w:p w14:paraId="202BCDD0" w14:textId="16CE223A" w:rsidR="00004F96" w:rsidRPr="003C27CE" w:rsidRDefault="00004F96" w:rsidP="00615CF2">
      <w:pPr>
        <w:pStyle w:val="ae"/>
        <w:shd w:val="clear" w:color="auto" w:fill="FFFFFF"/>
        <w:spacing w:before="0" w:after="0"/>
        <w:rPr>
          <w:color w:val="002060"/>
          <w:sz w:val="16"/>
          <w:szCs w:val="16"/>
        </w:rPr>
      </w:pPr>
      <w:r w:rsidRPr="003C27CE">
        <w:rPr>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3C27CE">
        <w:rPr>
          <w:color w:val="002060"/>
          <w:sz w:val="16"/>
          <w:szCs w:val="16"/>
          <w:shd w:val="clear" w:color="auto" w:fill="FFFFFF"/>
        </w:rPr>
        <w:t>Известия ЦВПК.</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68 от 8 марта 1916 г. Автомобиль,</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5. 1916. С. 6440.</w:t>
      </w:r>
      <w:r w:rsidRPr="003C27CE">
        <w:rPr>
          <w:color w:val="002060"/>
          <w:sz w:val="16"/>
          <w:szCs w:val="16"/>
        </w:rPr>
        <w:t>) (21552).</w:t>
      </w:r>
    </w:p>
    <w:p w14:paraId="4B8363BA" w14:textId="77777777" w:rsidR="00004F96" w:rsidRPr="003C27CE" w:rsidRDefault="00004F96" w:rsidP="00615CF2">
      <w:pPr>
        <w:rPr>
          <w:rFonts w:ascii="Times New Roman" w:hAnsi="Times New Roman" w:cs="Times New Roman"/>
          <w:color w:val="002060"/>
          <w:sz w:val="16"/>
          <w:szCs w:val="16"/>
        </w:rPr>
      </w:pPr>
    </w:p>
    <w:p w14:paraId="0A95B522" w14:textId="77777777" w:rsidR="00004F96" w:rsidRPr="003C27CE" w:rsidRDefault="00004F96"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В феврале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было организовано производство синильной кислоты в Томском университете (20240)</w:t>
      </w:r>
      <w:r w:rsidRPr="003C27CE">
        <w:rPr>
          <w:rFonts w:ascii="Times New Roman" w:eastAsia="Times-Roman" w:hAnsi="Times New Roman" w:cs="Times New Roman"/>
          <w:color w:val="002060"/>
          <w:sz w:val="16"/>
          <w:szCs w:val="16"/>
        </w:rPr>
        <w:t>.</w:t>
      </w:r>
    </w:p>
    <w:p w14:paraId="2C5295AC" w14:textId="77777777" w:rsidR="00004F96" w:rsidRPr="003C27CE" w:rsidRDefault="00004F96" w:rsidP="00615CF2">
      <w:pPr>
        <w:autoSpaceDE w:val="0"/>
        <w:autoSpaceDN w:val="0"/>
        <w:adjustRightInd w:val="0"/>
        <w:rPr>
          <w:rFonts w:ascii="Times New Roman" w:eastAsia="Times-Roman" w:hAnsi="Times New Roman" w:cs="Times New Roman"/>
          <w:color w:val="002060"/>
          <w:sz w:val="16"/>
          <w:szCs w:val="16"/>
        </w:rPr>
      </w:pPr>
    </w:p>
    <w:p w14:paraId="6B6D0C1D" w14:textId="77777777" w:rsidR="00F42870" w:rsidRPr="003C27CE" w:rsidRDefault="00F4287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 РОБТиТ был заключен контракт на поставку первой партии судовых радиопеленгаторов. Каждый комплект включал, помимо специального приемника, генератор незатухающих колебаний, лампы Раунда, детекторы, телефоны и аккумуляторы. Вскоре последовал заказ от флота Балтийского моря на оборудование радиопеленгаторами эсминцев флота и дивизии сторожевых кораблей, предназначенных для борьбы с подлодками противника. Однако, для удешевления комплектов аппаратуры, было решено приемники заказать Радиотелеграфному заводу, а усилители и генераторы незатухающих колебаний – заводу РОБТиТ (18297).</w:t>
      </w:r>
    </w:p>
    <w:p w14:paraId="5176A23B" w14:textId="77777777" w:rsidR="00F42870" w:rsidRPr="003C27CE" w:rsidRDefault="00F42870" w:rsidP="00615CF2">
      <w:pPr>
        <w:rPr>
          <w:rFonts w:ascii="Times New Roman" w:hAnsi="Times New Roman" w:cs="Times New Roman"/>
          <w:color w:val="002060"/>
          <w:sz w:val="16"/>
          <w:szCs w:val="16"/>
        </w:rPr>
      </w:pPr>
    </w:p>
    <w:p w14:paraId="03EF9EBF" w14:textId="3DEF3A31" w:rsidR="000D409E" w:rsidRPr="003C27CE" w:rsidRDefault="000D409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C0069A3" w14:textId="77777777" w:rsidR="000D409E" w:rsidRPr="003C27CE" w:rsidRDefault="000D409E" w:rsidP="00615CF2">
      <w:pPr>
        <w:autoSpaceDE w:val="0"/>
        <w:autoSpaceDN w:val="0"/>
        <w:adjustRightInd w:val="0"/>
        <w:rPr>
          <w:rFonts w:ascii="Times New Roman" w:hAnsi="Times New Roman" w:cs="Times New Roman"/>
          <w:i/>
          <w:iCs/>
          <w:color w:val="002060"/>
          <w:sz w:val="16"/>
          <w:szCs w:val="16"/>
        </w:rPr>
      </w:pPr>
    </w:p>
    <w:p w14:paraId="36E17AD1" w14:textId="77777777" w:rsidR="000D409E" w:rsidRPr="003C27CE" w:rsidRDefault="000D409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феврале 1916 г. летающая лодка М-5 № 32 с авианосца «Алмаз» провела успешные боевые действия у Батума при радиосвязи на 45 км. Похоже, это было сделано с помощью 32-килограммового передатчика мощностью 0,5 кВт с пятидесятиметровой антенной. Тема радиотелеграфии </w:t>
      </w:r>
      <w:r w:rsidRPr="003C27CE">
        <w:rPr>
          <w:rFonts w:ascii="Times New Roman" w:hAnsi="Times New Roman" w:cs="Times New Roman"/>
          <w:color w:val="002060"/>
          <w:sz w:val="16"/>
          <w:szCs w:val="16"/>
          <w:lang w:bidi="en-US"/>
        </w:rPr>
        <w:softHyphen/>
        <w:t>на Военно-Воздушном Флоте и Военно-Морском Флоте России заслуживает дополнительного исследования (23525).</w:t>
      </w:r>
    </w:p>
    <w:p w14:paraId="03316D49" w14:textId="77777777" w:rsidR="000D409E" w:rsidRPr="003C27CE" w:rsidRDefault="000D409E" w:rsidP="00615CF2">
      <w:pPr>
        <w:rPr>
          <w:rFonts w:ascii="Times New Roman" w:hAnsi="Times New Roman" w:cs="Times New Roman"/>
          <w:color w:val="002060"/>
          <w:sz w:val="16"/>
          <w:szCs w:val="16"/>
        </w:rPr>
      </w:pPr>
    </w:p>
    <w:p w14:paraId="5773B5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года LZ-85, базировавшимся в Алленштейне, была произведена бомбардировка Ковно, куда он вскоре и перебрался 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0D009A1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24CC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была направлена телеграмма начальника штаба Северо-Западного фронта генерала М.Ф.Бонч-Бруевича: “Все-преданнейше доношу, что в феврале месяце германские самолеты два раза не пропускали летчиков 12-й армии на шоссе Митава - Шавли, отгоняя их с дистанции 300-400 шагов пулеметным огнем. Для успешной борьбы наших летчиков с неприятельскими ходатайствую о снабжении авиационных отрядов фронта пулеметами в количестве, достаточном для вооружения всех аппаратов” (9766).</w:t>
      </w:r>
    </w:p>
    <w:p w14:paraId="7DD6BF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7C45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началась организация противолодочной обороны с использованием авиации при атаке порта Зонгулдак (271,69).</w:t>
      </w:r>
    </w:p>
    <w:p w14:paraId="649334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778A4C" w14:textId="77777777" w:rsidR="00CA592C" w:rsidRPr="003C27CE" w:rsidRDefault="00CA592C" w:rsidP="00CA592C">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В феврале 1916 года приморский фронт морской крепости Императора Петра Великого уже располагал тремя аэро-батареями (12 75-мм орудий: мыс Какомяги, о. Карлос, порт Рогекюль).</w:t>
      </w:r>
    </w:p>
    <w:p w14:paraId="36016A3D" w14:textId="77777777" w:rsidR="00CA592C" w:rsidRPr="003C27CE" w:rsidRDefault="00CA592C" w:rsidP="00CA592C">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На середину сентября того же года общая численность зенитных средств возросла до 33 противосамолетных орудий (20 75-мм, 5 47-мм и 8 3,4-дм пушек).</w:t>
      </w:r>
    </w:p>
    <w:p w14:paraId="6F557DD3" w14:textId="77777777" w:rsidR="00CA592C" w:rsidRPr="003C27CE" w:rsidRDefault="00CA592C" w:rsidP="00CA592C">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Месяцем ранее комендант морской крепости вице-адмирал А.М. Герасимов своим приказом № 1344 потребовал сформировать в интересах крепостной обороны три 4-орудийные автомобильные батареи. Следующий приказ коменданта морской крепости Императора Петра Великого от 26 августа того же года за № 1546 напрямую касался вопросов воздушной обороны. В нем объявлялся приказ командующего флотом Балтийского моря вице-адмирала В.А. Канина от 5 августа 1916 года № 500 о совершенствовании организации защиты морской крепости от воздушного нападения противника. Одновременно вводился в действие «Перечень мероприятий на случай воздушных атак, выработанных специальной комиссией под председательством Начальника воздушной обороны морской крепости Петра Великого». Также были приняты меры по организации защиты местного населения Ревеля от налетов вражеского ВВФ (25166).</w:t>
      </w:r>
    </w:p>
    <w:p w14:paraId="3DC8F56C" w14:textId="77777777" w:rsidR="00CA592C" w:rsidRPr="003C27CE" w:rsidRDefault="00CA592C" w:rsidP="00CA592C">
      <w:pPr>
        <w:rPr>
          <w:rFonts w:ascii="Times New Roman" w:hAnsi="Times New Roman" w:cs="Times New Roman"/>
          <w:color w:val="0070C0"/>
          <w:sz w:val="16"/>
          <w:szCs w:val="16"/>
        </w:rPr>
      </w:pPr>
    </w:p>
    <w:p w14:paraId="16324CBC"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в Севастополе начались рабо</w:t>
      </w:r>
      <w:r w:rsidRPr="003C27CE">
        <w:rPr>
          <w:rFonts w:ascii="Times New Roman" w:hAnsi="Times New Roman" w:cs="Times New Roman"/>
          <w:color w:val="002060"/>
          <w:sz w:val="16"/>
          <w:szCs w:val="16"/>
        </w:rPr>
        <w:softHyphen/>
        <w:t>ты по созданию отряда управляемых аэростатов. Так как в распоряжении флота не было ни воз</w:t>
      </w:r>
      <w:r w:rsidRPr="003C27CE">
        <w:rPr>
          <w:rFonts w:ascii="Times New Roman" w:hAnsi="Times New Roman" w:cs="Times New Roman"/>
          <w:color w:val="002060"/>
          <w:sz w:val="16"/>
          <w:szCs w:val="16"/>
        </w:rPr>
        <w:softHyphen/>
        <w:t>духоплавателей, ни управляемых аэростатов, то до возвращения обучавшегося в Англии личного состава и получения из заграницы дирижаблей было решено прибегнуть к помощи Военного ве</w:t>
      </w:r>
      <w:r w:rsidRPr="003C27CE">
        <w:rPr>
          <w:rFonts w:ascii="Times New Roman" w:hAnsi="Times New Roman" w:cs="Times New Roman"/>
          <w:color w:val="002060"/>
          <w:sz w:val="16"/>
          <w:szCs w:val="16"/>
        </w:rPr>
        <w:softHyphen/>
        <w:t>домства. Организацию отряда дирижаблей воз</w:t>
      </w:r>
      <w:r w:rsidRPr="003C27CE">
        <w:rPr>
          <w:rFonts w:ascii="Times New Roman" w:hAnsi="Times New Roman" w:cs="Times New Roman"/>
          <w:color w:val="002060"/>
          <w:sz w:val="16"/>
          <w:szCs w:val="16"/>
        </w:rPr>
        <w:softHyphen/>
        <w:t>ложили на военного воздухоплавателя штабс-ка</w:t>
      </w:r>
      <w:r w:rsidRPr="003C27CE">
        <w:rPr>
          <w:rFonts w:ascii="Times New Roman" w:hAnsi="Times New Roman" w:cs="Times New Roman"/>
          <w:color w:val="002060"/>
          <w:sz w:val="16"/>
          <w:szCs w:val="16"/>
        </w:rPr>
        <w:softHyphen/>
        <w:t>питана Л.А. Липпинга. Лётный состав отряда состоял также из военных воздухоплавателей: прапорщиков Б.П. Рожнова и Е.Ф. Сапунова, поручика И. Святобливо-Коробки, механиков И.М. Квятковского, В.С. Кудрявцева и моториста Капитонова. Для обучения предполагалось ис</w:t>
      </w:r>
      <w:r w:rsidRPr="003C27CE">
        <w:rPr>
          <w:rFonts w:ascii="Times New Roman" w:hAnsi="Times New Roman" w:cs="Times New Roman"/>
          <w:color w:val="002060"/>
          <w:sz w:val="16"/>
          <w:szCs w:val="16"/>
        </w:rPr>
        <w:softHyphen/>
        <w:t>пользовать дирижабль «Голубь» (20120).</w:t>
      </w:r>
    </w:p>
    <w:p w14:paraId="22B67568" w14:textId="77777777" w:rsidR="00F75494" w:rsidRPr="003C27CE" w:rsidRDefault="00F75494" w:rsidP="00615CF2">
      <w:pPr>
        <w:rPr>
          <w:rFonts w:ascii="Times New Roman" w:hAnsi="Times New Roman" w:cs="Times New Roman"/>
          <w:color w:val="002060"/>
          <w:sz w:val="16"/>
          <w:szCs w:val="16"/>
        </w:rPr>
      </w:pPr>
    </w:p>
    <w:p w14:paraId="666DAA3B" w14:textId="77777777" w:rsidR="000D409E" w:rsidRPr="003C27CE" w:rsidRDefault="000D409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82898D0" w14:textId="77777777" w:rsidR="000D409E" w:rsidRPr="003C27CE" w:rsidRDefault="000D409E" w:rsidP="00615CF2">
      <w:pPr>
        <w:autoSpaceDE w:val="0"/>
        <w:autoSpaceDN w:val="0"/>
        <w:adjustRightInd w:val="0"/>
        <w:rPr>
          <w:rFonts w:ascii="Times New Roman" w:hAnsi="Times New Roman" w:cs="Times New Roman"/>
          <w:iCs/>
          <w:color w:val="002060"/>
          <w:sz w:val="16"/>
          <w:szCs w:val="16"/>
        </w:rPr>
      </w:pPr>
    </w:p>
    <w:p w14:paraId="687B354F" w14:textId="77777777" w:rsidR="000D409E" w:rsidRPr="003C27CE" w:rsidRDefault="000D409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состоялся второй съезд ВПК, а III — в мае 1917 г. Но уже со II съезда в деле снабжения, равно как во всех вопросах, связанных с организацией народного хозяйства, борьба “общества” и “правительства” приняла резкие формы, и работа общественных организаций стала самодовлеющей, противопоставленной тому, что делали правительственные органы. Усиливается нажим царского правительства на военно-промышленные комитеты. Предлогом послужило невыполнение ВПК заказов. Для “ущемления” деятельности их использовались те же тактические приемы, что и в борьбе с Земгором. Правительство, учредив одновременно с ВПК, как общественными органами буржуазии, свои правительственные, чисто бюрократические “особые совещания” и опираясь на них, стремилось полностью взять в свои руки регулирование всего народного хозяйства в целях обороны, и в частности полностью подчинить себе мобилизованную и милитаризованную промышленность. Одновременно с этим царское правительство организовало в Лондоне особый правительственный комитет для передачи и распределения военных заказов заграничным фирмам. Недовольство правительства вызвало и требование, выдвигаемое лидерами военно-промышленных комитетов, создать ответственное министерство, отменить национальные ограничения, расширить права буржуазии, но даже эти очень скромные политические заявления буржуазии сочтены были царским правительством “опасными”. Департамент полиции обвинил ЦВПК в “конституционных” устремлениях, угрожающих “государственному порядку”, и считал нужным принять против ВПК “меры пресечения”. Так, в декабре 1916 г., когда намечался созыв III съезда ВПК, постоянно со стороны правящих кругов чувствовалось давление, а на открытие съезда прибыл в сопровождении полиции чиновник петербургского градоначальника и заявил, что он будет присутствовать на съезде с целью контроля его деятельности. Съезд по предложению Коновалова, решил прекратить свою работу. Но сразу уничтожить военно-промышленные комитеты правительству не удалось, поэтому сначала военно-промышленные комитеты были поставлены под усиленный полицейский надзор. 4—18 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59B8F80E" w14:textId="77777777" w:rsidR="000D409E" w:rsidRPr="003C27CE" w:rsidRDefault="000D409E" w:rsidP="00615CF2">
      <w:pPr>
        <w:autoSpaceDE w:val="0"/>
        <w:autoSpaceDN w:val="0"/>
        <w:adjustRightInd w:val="0"/>
        <w:rPr>
          <w:rFonts w:ascii="Times New Roman" w:hAnsi="Times New Roman" w:cs="Times New Roman"/>
          <w:color w:val="002060"/>
          <w:sz w:val="16"/>
          <w:szCs w:val="16"/>
        </w:rPr>
      </w:pPr>
    </w:p>
    <w:p w14:paraId="2811218E" w14:textId="77777777" w:rsidR="000D409E" w:rsidRPr="003C27CE" w:rsidRDefault="000D409E" w:rsidP="00615CF2">
      <w:pPr>
        <w:pStyle w:val="ae"/>
        <w:spacing w:before="0" w:after="0"/>
        <w:rPr>
          <w:color w:val="002060"/>
          <w:sz w:val="16"/>
          <w:szCs w:val="16"/>
        </w:rPr>
      </w:pPr>
      <w:r w:rsidRPr="003C27CE">
        <w:rPr>
          <w:color w:val="002060"/>
          <w:sz w:val="16"/>
          <w:szCs w:val="16"/>
        </w:rPr>
        <w:t>В феврале 1916 года апогеем бессмысленности стала битва под Верденом — одна из наиболее кровавых и бессмысленных в истории человечества, получившая впоследствии название «верденской мясорубки». Под Верденом впервые получили широкое применение легкие пулеметы, ружейные гранатометы, огнеметы и химическое оружие. Велись активные бомбежки и воздушные бои. Пехота впервые масштабно применила тактику штурмовых групп вместо цепей. В результате Франция и Германия потеряли более миллиона человек убитыми и ранеными. Причем соотношение было примерно равным — 357 тысяч погибло немцев и 362 тысячи французов. Притом что ни одна из сторон в итоге не получила ни стратегического, ни даже тактического преимущества, к декабрю 1916 года линия фронта сдвинулась до рубежей, занимавшихся обеими армиями в феврале того же года (18519).</w:t>
      </w:r>
    </w:p>
    <w:p w14:paraId="344110B7" w14:textId="77777777" w:rsidR="000D409E" w:rsidRPr="003C27CE" w:rsidRDefault="000D409E" w:rsidP="00615CF2">
      <w:pPr>
        <w:pStyle w:val="ae"/>
        <w:spacing w:before="0" w:after="0"/>
        <w:rPr>
          <w:color w:val="002060"/>
          <w:sz w:val="16"/>
          <w:szCs w:val="16"/>
        </w:rPr>
      </w:pPr>
    </w:p>
    <w:p w14:paraId="3F2B04F0" w14:textId="77777777" w:rsidR="000D409E" w:rsidRPr="003C27CE" w:rsidRDefault="000D409E" w:rsidP="00615CF2">
      <w:pPr>
        <w:pStyle w:val="ae"/>
        <w:spacing w:before="0" w:after="0"/>
        <w:rPr>
          <w:color w:val="002060"/>
          <w:sz w:val="16"/>
          <w:szCs w:val="16"/>
        </w:rPr>
      </w:pPr>
      <w:r w:rsidRPr="003C27CE">
        <w:rPr>
          <w:color w:val="002060"/>
          <w:sz w:val="16"/>
          <w:szCs w:val="16"/>
        </w:rPr>
        <w:t>В феврале 1916 года появился первый опытный образец танка, точнее, по французской терминологии, «артиллерийского трактора», на шасси все того же тягача Holt. Затем последовал ряд переделок и улучшений, и вот 8 сентября 1916 года появился серийный СА-1 Schneider. Аббревиатура СА читалась как char d'assaut-1 — «танк атакующий».</w:t>
      </w:r>
    </w:p>
    <w:p w14:paraId="70693776" w14:textId="77777777" w:rsidR="000D409E" w:rsidRPr="003C27CE" w:rsidRDefault="000D409E" w:rsidP="00615CF2">
      <w:pPr>
        <w:pStyle w:val="ae"/>
        <w:spacing w:before="0" w:after="0"/>
        <w:rPr>
          <w:color w:val="002060"/>
          <w:sz w:val="16"/>
          <w:szCs w:val="16"/>
        </w:rPr>
      </w:pPr>
      <w:r w:rsidRPr="003C27CE">
        <w:rPr>
          <w:color w:val="002060"/>
          <w:sz w:val="16"/>
          <w:szCs w:val="16"/>
        </w:rPr>
        <w:t>Машина получилась любопытная. В отличие от английского, французский танк имел подрессоренную подвеску, что позволило несколько увеличить скорость и облегчить тяжелые условия работы экипажа. Передняя часть корпуса напоминала нос корабля и оснащалась приспособлением для резки колючей проволоки. Заодно решался вопрос преодоления широких рвов. Расположенные наклонно 11-миллиметровые лобовые броневые листы повышали бронестойкость. Экипаж — шесть человек. Вооружение — 75-миллиметровое скорострельное короткоствольное орудие и два 8-миллиметровых пулемета Hotchkiss. Орудие конструкторы разместили у правого борта в срезе корпуса, опять же вполне по-морскому (слева по борту располагался двигатель). Боевая масса 14,6 тонны, длина корпуса шесть метров, ширина два метра. Максимальная скорость по шоссе 8 км/ч. Запаса топлива хватало примерно на 50 км.</w:t>
      </w:r>
    </w:p>
    <w:p w14:paraId="0F81A6A0" w14:textId="77777777" w:rsidR="000D409E" w:rsidRPr="003C27CE" w:rsidRDefault="000D409E" w:rsidP="00615CF2">
      <w:pPr>
        <w:pStyle w:val="ae"/>
        <w:spacing w:before="0" w:after="0"/>
        <w:rPr>
          <w:color w:val="002060"/>
          <w:sz w:val="16"/>
          <w:szCs w:val="16"/>
        </w:rPr>
      </w:pPr>
      <w:r w:rsidRPr="003C27CE">
        <w:rPr>
          <w:color w:val="002060"/>
          <w:sz w:val="16"/>
          <w:szCs w:val="16"/>
        </w:rPr>
        <w:t>После прохождения полевых испытаний военные заказы были размещены на двух предприятиях: Schneider- Creusot и St. Shamond (FAMH — Compagnie des forges et acieries de la marine et d'Homecourt — «Компания кузниц и сталелитейных заводов флота»). St. Shamond был вторым по размеру военным концерном Франции. Их конечная разработка несколько отличалась от конструкции компании Schneider.</w:t>
      </w:r>
    </w:p>
    <w:p w14:paraId="7BE20C3B" w14:textId="77777777" w:rsidR="000D409E" w:rsidRPr="003C27CE" w:rsidRDefault="000D409E" w:rsidP="00615CF2">
      <w:pPr>
        <w:pStyle w:val="ae"/>
        <w:spacing w:before="0" w:after="0"/>
        <w:rPr>
          <w:color w:val="002060"/>
          <w:sz w:val="16"/>
          <w:szCs w:val="16"/>
        </w:rPr>
      </w:pPr>
      <w:r w:rsidRPr="003C27CE">
        <w:rPr>
          <w:color w:val="002060"/>
          <w:sz w:val="16"/>
          <w:szCs w:val="16"/>
        </w:rPr>
        <w:t>Танк весил 23 тонны, нес восемь человек экипажа, был вооружен 75-миллиметровой полевой пушкой и четырьмя 8-миллиметровыми пулеметами Hotchkiss. В длину был более восьми метров, в ширину почти три. Развивал максимальную скорость все те же 8 км, но запас хода имел на 10 км больше. Было и свое очевидное новшество. Конструкторы St. Diamond впервые применили электромеханическую трансмиссию. Бензиновый двигатель работал на динамо- машину, от которой подавался ток на два тяговых электромотора (по одному на каждую гусеницу). Это существенно облегчало управление — поворот осуществлялся за счет подачи на электродвигатели различной силы тока.</w:t>
      </w:r>
    </w:p>
    <w:p w14:paraId="29FC37E9" w14:textId="77777777" w:rsidR="000D409E" w:rsidRPr="003C27CE" w:rsidRDefault="000D409E" w:rsidP="00615CF2">
      <w:pPr>
        <w:pStyle w:val="ae"/>
        <w:spacing w:before="0" w:after="0"/>
        <w:rPr>
          <w:color w:val="002060"/>
          <w:sz w:val="16"/>
          <w:szCs w:val="16"/>
        </w:rPr>
      </w:pPr>
      <w:r w:rsidRPr="003C27CE">
        <w:rPr>
          <w:color w:val="002060"/>
          <w:sz w:val="16"/>
          <w:szCs w:val="16"/>
        </w:rPr>
        <w:t>Можно долго рассуждать о достоинствах и недостатках каждой из моделей, но очевидно одно — конкуренция значительно продуктивнее монополии. Всего через год танковые войска Франции имели на вооружении более двухсот машин. Новый род войск — е'artillerie d'assaut, то есть «специальную артиллерию», — возглавил Жан-Батист Эстьен в звании бригадного генерала (18519).</w:t>
      </w:r>
    </w:p>
    <w:p w14:paraId="4BF99E84" w14:textId="77777777" w:rsidR="000D409E" w:rsidRPr="003C27CE" w:rsidRDefault="000D409E" w:rsidP="00615CF2">
      <w:pPr>
        <w:pStyle w:val="ae"/>
        <w:spacing w:before="0" w:after="0"/>
        <w:rPr>
          <w:color w:val="002060"/>
          <w:sz w:val="16"/>
          <w:szCs w:val="16"/>
        </w:rPr>
      </w:pPr>
    </w:p>
    <w:p w14:paraId="7E5D233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61CDC2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36C9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февраля 1916 года флот передал армии, в этот период гораздо лучше оснащавшейся авиационной техникой, все обязанности по защите метрополии. За моряками осталась защита морских рубежей и территория берега на глубину 40 км. К несению службы по охране столицы, наряду с авиацией ПВО, привлекались и другие авиационные части, в нужный момент находившиеся под рукой у командования. 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 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CCA7A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018CD0"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все пилотов, самолеты и прожектора, вовлеченные в защиту Лондона от воздушного нападения, консолидируется под единым командованием (20340).</w:t>
      </w:r>
    </w:p>
    <w:p w14:paraId="3D83C3CE" w14:textId="77777777" w:rsidR="00F75494" w:rsidRPr="003C27CE" w:rsidRDefault="00F75494" w:rsidP="00615CF2">
      <w:pPr>
        <w:rPr>
          <w:rFonts w:ascii="Times New Roman" w:hAnsi="Times New Roman" w:cs="Times New Roman"/>
          <w:color w:val="002060"/>
          <w:sz w:val="16"/>
          <w:szCs w:val="16"/>
        </w:rPr>
      </w:pPr>
    </w:p>
    <w:p w14:paraId="0EBD83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и марте 1916 года во время битвы за Верден “Шампань”, потолок которого достигал 4250 м, а грузоподъемность — 11 200 кг, и нестареющий “Адъютант Венсено” весьма активно использовались для бомбометания, но в этом же году они оба были потеряны в боях, сумев, однако, добраться до своих позиций. Просто несчастливым был “д'Арланд” — каждый вылет или даже попытка вылета приводили к аварии и последующим ремонтным работам, которые иногда продолжались несколько месяцев. 1916 год закончился налетом 27 декабря “Шампани” (который удалось восстановить) и “Пилатр де Розье” на промышленные и гражданские объекты Германии (11324).</w:t>
      </w:r>
    </w:p>
    <w:p w14:paraId="1771B6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610223" w14:textId="77777777" w:rsidR="003D3634" w:rsidRPr="003C27CE" w:rsidRDefault="003D3634" w:rsidP="00615CF2">
      <w:pPr>
        <w:pStyle w:val="ae"/>
        <w:shd w:val="clear" w:color="auto" w:fill="FFFFFF"/>
        <w:spacing w:before="0" w:after="0"/>
        <w:textAlignment w:val="baseline"/>
        <w:rPr>
          <w:color w:val="002060"/>
          <w:sz w:val="16"/>
          <w:szCs w:val="16"/>
        </w:rPr>
      </w:pPr>
      <w:r w:rsidRPr="003C27CE">
        <w:rPr>
          <w:color w:val="002060"/>
          <w:sz w:val="16"/>
          <w:szCs w:val="16"/>
        </w:rPr>
        <w:t>В феврале 1916 года Беснар подает в отставку. Однако он успевает образовать Техническую секцию военной аэронавтики СТАе (Section technique de l’aéronautique militaire, STAé,) под началом майора Э. Доранда (Е. Dorand), состоявшую из трех управлений: Авиационного, Вооружения и новых конструкций. Кроме задач снабжения и обучения она формулировала требования к новым самолетам и их вооружению, проводила войсковые испытания. По своим функциям Секция примерно соответствовала британской RAE. В первую очередь на нее возложили задачу обеспечить французские самолёты с толкающим винтом защитой с задней полусферы и разработать истребитель с тянущим винтом. К концу войны она серьезно занялась двигателями. Позже Секция была преобразована в службу, которая просуществовала до 1980 года. Вместо Беснара директором по аэронавтике в военном министерстве становится артиллерийский полковник Ренье, который видит в авиации придаток наземных сил. Конфликты между вовлеченными сторонами только обостряются (19791).</w:t>
      </w:r>
    </w:p>
    <w:p w14:paraId="249BB928" w14:textId="77777777" w:rsidR="003D3634" w:rsidRPr="003C27CE" w:rsidRDefault="003D3634" w:rsidP="00615CF2">
      <w:pPr>
        <w:pStyle w:val="ae"/>
        <w:shd w:val="clear" w:color="auto" w:fill="FFFFFF"/>
        <w:spacing w:before="0" w:after="0"/>
        <w:textAlignment w:val="baseline"/>
        <w:rPr>
          <w:color w:val="002060"/>
          <w:sz w:val="16"/>
          <w:szCs w:val="16"/>
        </w:rPr>
      </w:pPr>
    </w:p>
    <w:p w14:paraId="11E7A11B"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немецкая армия делает первый шаг к формированию отдельных истребительных эскадрилий путем формирования Kampfeinsitzer Kommando (KEK), состоящих только из истребителей. Подразделения KEK формируются во Франции в Vaux-ан-Вермандуа, Avillers, Jametz, Cunel и других стратегически важных местах вдоль Западного фронта и выступать в качестве единиц Luftwachtdienst (воздушные силы охраны) (20340).</w:t>
      </w:r>
    </w:p>
    <w:p w14:paraId="7E1C3949" w14:textId="77777777" w:rsidR="00F75494" w:rsidRPr="003C27CE" w:rsidRDefault="00F75494" w:rsidP="00615CF2">
      <w:pPr>
        <w:rPr>
          <w:rFonts w:ascii="Times New Roman" w:hAnsi="Times New Roman" w:cs="Times New Roman"/>
          <w:color w:val="002060"/>
          <w:sz w:val="16"/>
          <w:szCs w:val="16"/>
        </w:rPr>
      </w:pPr>
    </w:p>
    <w:p w14:paraId="66ED872A"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феврале 1916 г. Имперский комитет по делам флота (Reichsmarineamt) на основании не вполне удачного опыта испытаний на базе SVK торпедоносца Гота WD 7 заказал новую машину, которая, которая могла бы поднимать торпеду или морскую мину с сохранением достаточного радиуса действия. Проектирование нужного флоту самолета началось в авиационном филиале фирмы «Гота» сразу же после получения задания под руководством главного конструктора предприятия Карла Рёснера. Новый самолет Гота WD 11 сохранил компоновку, конструктивно-силовую схему и технологию производства своего предшественника Гота WD 7, но получил существенные доработки и по планеру, и по системам.</w:t>
      </w:r>
    </w:p>
    <w:p w14:paraId="4167459A" w14:textId="5EFBFF01"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Опытный самолет сразу получил флотский регистрационный номер 679, потому что делался за казенные деньги. Его построили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агрегатах в Берлине, перевезли на базу SVK в Варнемюнде и там сделали первый полет в октябре 1916 г. В сравнении с прототипом все летные данные ухудшились, за исключением символического прироста дальности на 25 км или на 5%, записанного очевидно «для красоты», чтобы хотя бы в чем-то был виден прогресс. Но оценивая летные качества самолетов Гота WD 7 и WD 11, следует помнить, что первый свои летные данные с единственным 7,92-мм пулеметом Парабеллум MG 14, а новая машина – еще и с торпедой весом 726 кг.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К зиме 1916-1917 гг. фирме заказали первые пять серийных гидропланов Гота WD 11 номерами с 991-го по 995-й (23073).</w:t>
      </w:r>
    </w:p>
    <w:p w14:paraId="31E5FBA3" w14:textId="77777777" w:rsidR="00F75494" w:rsidRPr="003C27CE" w:rsidRDefault="00F75494" w:rsidP="00615CF2">
      <w:pPr>
        <w:rPr>
          <w:rFonts w:ascii="Times New Roman" w:hAnsi="Times New Roman" w:cs="Times New Roman"/>
          <w:color w:val="002060"/>
          <w:sz w:val="16"/>
          <w:szCs w:val="16"/>
        </w:rPr>
      </w:pPr>
    </w:p>
    <w:p w14:paraId="5EF37C1F"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Фридрихсхафен FF 41Аt совершил первый полет, показав преимущество в сравнении с предшественником в скорости. Силовая установка хотя и с чуть менее мощными моторами Бенц Bz III, зато с тщательно закапотированными картерами (правда, на первой машине поначалу они стояли «голыми»), а главное – с тянущими воздушными винтами явно работала лучше, но в дальности с торпедой серийный FF 41Аt прототипу чуть проиграл. В ходе официальных испытаний в Варнемюнде торпедоносец Фридрихсхафен FF 41 №678 летом 1916 г. сравнивался с другими дальними гидросамолетами, появившимися в то время. Хотя среди них были машины и получше, фирма свой заказ получила (23074).</w:t>
      </w:r>
    </w:p>
    <w:p w14:paraId="3DED9E48" w14:textId="77777777" w:rsidR="00F75494" w:rsidRPr="003C27CE" w:rsidRDefault="00F75494" w:rsidP="00615CF2">
      <w:pPr>
        <w:rPr>
          <w:rFonts w:ascii="Times New Roman" w:hAnsi="Times New Roman" w:cs="Times New Roman"/>
          <w:color w:val="002060"/>
          <w:sz w:val="16"/>
          <w:szCs w:val="16"/>
        </w:rPr>
      </w:pPr>
    </w:p>
    <w:p w14:paraId="5FDE1502"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 фирма Фридрихсхафен выпустила свой второй тяжелый («большой») бомбардировщик Фридрихсхафен G II, который поначалу у других разработчиков такой техники в Германии он особых эмоций не вызвал.</w:t>
      </w:r>
    </w:p>
    <w:p w14:paraId="65D8DA4C"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не менее, Инспекция ВВС заказала по 17 серийных самолетов фирмам «Фридрихсхафен» и «Даймлер», таким образом, вместе с головной машиной «больших» бомбардировщиков Фридрихсхафен G II было построено 35 (23078).</w:t>
      </w:r>
    </w:p>
    <w:p w14:paraId="4B3B7704" w14:textId="77777777" w:rsidR="00F75494" w:rsidRPr="003C27CE" w:rsidRDefault="00F75494" w:rsidP="00615CF2">
      <w:pPr>
        <w:rPr>
          <w:rFonts w:ascii="Times New Roman" w:hAnsi="Times New Roman" w:cs="Times New Roman"/>
          <w:color w:val="002060"/>
          <w:sz w:val="16"/>
          <w:szCs w:val="16"/>
        </w:rPr>
      </w:pPr>
    </w:p>
    <w:p w14:paraId="051AEF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года в Турцию из Германии первым выехал 300-й авиаотряд. Он был придан германо-турецкому экспедиционному корпусу, оперативной целью которого являлся захват Суэцкого канала. Мысль применить авиацию в пустыне должна была казаться дерзкой. Многие вообще сомневались в возможности полетов в сильно нагретом разреженном воздухе. 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755389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DAF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в Нью Йорке группа международных финансистов договорилась о будущем России (3797).</w:t>
      </w:r>
    </w:p>
    <w:p w14:paraId="0BD48F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9697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1916 был завершен вывод колонны сербских войск по горным тропам из Черногории в Южную Албанию (январь-февраль 1916 г) (7594).</w:t>
      </w:r>
    </w:p>
    <w:p w14:paraId="505174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EEC66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63F872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310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2AC7FD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BF0B04" w14:textId="77777777" w:rsidR="00CA592C" w:rsidRPr="003C27CE" w:rsidRDefault="00CA592C" w:rsidP="00CA592C">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течение февраля-марта 1916 г. все оставшиеся С-16сер. были приняты в Петрограде, но на аппаратах No. 210,212 и 213 обнаружились полом</w:t>
      </w:r>
      <w:r w:rsidRPr="003C27CE">
        <w:rPr>
          <w:rFonts w:ascii="Times New Roman" w:hAnsi="Times New Roman" w:cs="Times New Roman"/>
          <w:color w:val="0070C0"/>
          <w:sz w:val="16"/>
          <w:szCs w:val="16"/>
        </w:rPr>
        <w:softHyphen/>
        <w:t>ки в двигателях, что затянуло отправку на фронт этих аппаратов, а также ремонти</w:t>
      </w:r>
      <w:r w:rsidRPr="003C27CE">
        <w:rPr>
          <w:rFonts w:ascii="Times New Roman" w:hAnsi="Times New Roman" w:cs="Times New Roman"/>
          <w:color w:val="0070C0"/>
          <w:sz w:val="16"/>
          <w:szCs w:val="16"/>
        </w:rPr>
        <w:softHyphen/>
        <w:t>руемого после аварии Авиа-Балтом No. 206. Истребители No. 214 и 215 были отправлены в Первый боевой отряд ЭВК в Загевольд 29 марта, No. 206 и 212 - в школу ЭВК в Псков 7 апреля, и No. 213 - по тому же адресу 29 апреля. Самолет No. 210 еще долго оставался на Авиа-Балте и был переделан в модификацию С-16а (25049).</w:t>
      </w:r>
    </w:p>
    <w:p w14:paraId="461640FD" w14:textId="77777777" w:rsidR="00CA592C" w:rsidRPr="003C27CE" w:rsidRDefault="00CA592C" w:rsidP="00CA592C">
      <w:pPr>
        <w:rPr>
          <w:rFonts w:ascii="Times New Roman" w:hAnsi="Times New Roman" w:cs="Times New Roman"/>
          <w:color w:val="0070C0"/>
          <w:sz w:val="16"/>
          <w:szCs w:val="16"/>
        </w:rPr>
      </w:pPr>
    </w:p>
    <w:p w14:paraId="2CBCFC06" w14:textId="77777777" w:rsidR="00F75494" w:rsidRPr="003C27CE" w:rsidRDefault="00F754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феврале-марте 1916 в казну приняли все 15 построенных к тому времени С-16, но один из них был тут же разбит, поврежденный 206-й все еще ремонтировался, на двух боролись с дефектами мотора, один остался на заводе для отработки улучшений и экспериментов с поплавковым шасси, и только девять ушли в ЭВК (22826).</w:t>
      </w:r>
    </w:p>
    <w:p w14:paraId="691D2A14" w14:textId="77777777" w:rsidR="00F75494" w:rsidRPr="003C27CE" w:rsidRDefault="00F75494" w:rsidP="00615CF2">
      <w:pPr>
        <w:rPr>
          <w:rFonts w:ascii="Times New Roman" w:hAnsi="Times New Roman" w:cs="Times New Roman"/>
          <w:color w:val="002060"/>
          <w:sz w:val="16"/>
          <w:szCs w:val="16"/>
        </w:rPr>
      </w:pPr>
    </w:p>
    <w:p w14:paraId="4C2736A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феврале-марте 1916 г. были проведены ПСИ всех самолетов С-16, оставшихся на заводе:</w:t>
      </w:r>
    </w:p>
    <w:p w14:paraId="1768970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201 сдан;</w:t>
      </w:r>
    </w:p>
    <w:p w14:paraId="2276089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202 сдан в ЭВК, затем передан в 7-й ИАО;</w:t>
      </w:r>
    </w:p>
    <w:p w14:paraId="25351D3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203 сдан;</w:t>
      </w:r>
    </w:p>
    <w:p w14:paraId="01ADB67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204 сдан;</w:t>
      </w:r>
    </w:p>
    <w:p w14:paraId="003CFE7F"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205 сдан с мотором Рон 9С, полученным от завода Лебедева, летчик Вакуловский самолет разбил, и мотор был возвращен;</w:t>
      </w:r>
    </w:p>
    <w:p w14:paraId="3EFC01C4"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206 – ремонт после аварии на первых ПСИ завершен в марте, сдан 7 апреля 1916 г. в Школу ЭВК в двухместном варианте;</w:t>
      </w:r>
    </w:p>
    <w:p w14:paraId="64DC8C72"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207 сдан;</w:t>
      </w:r>
    </w:p>
    <w:p w14:paraId="7C04CF9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208 сдан;</w:t>
      </w:r>
    </w:p>
    <w:p w14:paraId="5F9D06C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209 сдан;</w:t>
      </w:r>
    </w:p>
    <w:p w14:paraId="261A1D92"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210 – сдан с мотором Гном «Моносупап» В, но были выявлены дефекты мотора, задержан на заводе до устранения, так и остался на заводе, был переделан в С-16а;</w:t>
      </w:r>
    </w:p>
    <w:p w14:paraId="52ED27A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211 сдан;</w:t>
      </w:r>
    </w:p>
    <w:p w14:paraId="6F16312A"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212 – дефекты мотора, задержан на заводе до устранения, сдан 7 апреля 1916 г. в Школу ЭВК ЭВК в двухместном варианте;</w:t>
      </w:r>
    </w:p>
    <w:p w14:paraId="416904C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213 сдан 29 апреля 1916 г. в Школу ЭВК ЭВК в двухместном варианте;</w:t>
      </w:r>
    </w:p>
    <w:p w14:paraId="74E83A8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214 сдан в 1-й отряд ЭВК;</w:t>
      </w:r>
    </w:p>
    <w:p w14:paraId="0C1B164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215 сдан в 1-й отряд ЭВК.</w:t>
      </w:r>
    </w:p>
    <w:p w14:paraId="063280B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ходу выпуска и эксплуатации самолета в его конструкцию вносились многочисленные изменения:</w:t>
      </w:r>
    </w:p>
    <w:p w14:paraId="5A813EBA"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самолете устанавливались различные типы моторов и их модификации – см. ниже;</w:t>
      </w:r>
    </w:p>
    <w:p w14:paraId="2B5059A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изменен материал изготовления части деталей (орегонская сосна менялась на ясень или ель, сталь – на латунь, стальные трубы каркаса ГО – на деревянные рейки прямоугольного сечения);</w:t>
      </w:r>
    </w:p>
    <w:p w14:paraId="448B838D"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контуры законцовок крыльев вместе с элеронами спрямлены (на первых машинах чисто по оплошности работников они вышли в виде ломанной линии);</w:t>
      </w:r>
    </w:p>
    <w:p w14:paraId="3742A10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для улучшения продольной устойчивости на некоторых самолетах изменено ГО установлен стабилизатор большей площади с формой, напоминающей пятиугольник с самым большим размером по задней кромке стабилизатора, где к ней крепится РВ тоже новый и большей площади со спрямленными очертаниями и с радиусами в месте изломов по передим кромкам (такое ГО было еще и технологичнее);</w:t>
      </w:r>
    </w:p>
    <w:p w14:paraId="1229279F"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для улучшения курсовой устойчивости увеличивалась площадь киля либо за счет удлинения его корневой хорды, либо приданием кривизны передней кромке, тогда киль приобретал четырехугольную форму с радиусом в ее изломе;</w:t>
      </w:r>
    </w:p>
    <w:p w14:paraId="4FE1C59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комплектацию самолета введены предусмотренные проектом лыжи (сначала конструкции РБВЗ, затем конструкции Лобанова выпуска Московского аэротехнического завода, которые имели меньшее аэродинамическое сопротивление);</w:t>
      </w:r>
    </w:p>
    <w:p w14:paraId="23653E7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самолетах могло устанавливаться различное вооружение – см. ниже;</w:t>
      </w:r>
    </w:p>
    <w:p w14:paraId="7E1A3F8E"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Двигатели, устанавливавшиеся на самолетах С-16 (все – ротативные):</w:t>
      </w:r>
    </w:p>
    <w:p w14:paraId="5005331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9, 80 л.с. (мотор, предусмотренный серийной КД самолета);</w:t>
      </w:r>
    </w:p>
    <w:p w14:paraId="72866AD9"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«Дельта», 100 л.с. (устанавливался на некоторых самолетах в эксплуатации);</w:t>
      </w:r>
    </w:p>
    <w:p w14:paraId="29BDF115"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«Гамма», до 60 л.с. (устанавливался на некоторых учебных самолетах ЭВК в эксплуатации);</w:t>
      </w:r>
    </w:p>
    <w:p w14:paraId="76D67BF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«Лямбда» 7, 70…75 л.с. («Гном-А» российского производства, устанавливался на некоторых самолетах в эксплуатации);</w:t>
      </w:r>
    </w:p>
    <w:p w14:paraId="1D5F45B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«Моносупап-А» 7-цилиндровый, 80 л.с. (устанавливался на 2-м опытном С-16 в ходе эксплуатации);</w:t>
      </w:r>
    </w:p>
    <w:p w14:paraId="6B026F4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Гном «Моносупап-В», 100 л.с. (устанавливался на самолете № 210, с таким мотором достигалась наибольшая для С-16 скорость – 150 км/ч);</w:t>
      </w:r>
    </w:p>
    <w:p w14:paraId="57748D1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Гном «Омега», до 45 л.с. (устанавливался на некоторых учебных самолетах ЭВК в эксплуатации, с ним летные данные были самыми низкими);</w:t>
      </w:r>
    </w:p>
    <w:p w14:paraId="2D55036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«Калеп» 60, 60 л.с. (только на 3-м опытном самолете в начале его эксплуатации);</w:t>
      </w:r>
    </w:p>
    <w:p w14:paraId="317100D4"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«Калеп» 80, 85 л.с. (рассматривался Сикорским для серийных самолетов С-16, но мотор так и не был получен);</w:t>
      </w:r>
    </w:p>
    <w:p w14:paraId="5739A08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Рон 9С, 80 л.с. (мотор, предусмотренный проектом самолета, устанавливался на двух первых опытных и на самолете № 205).</w:t>
      </w:r>
    </w:p>
    <w:p w14:paraId="58CF4662"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Воздушные винты, устанавливавшиеся на самолетах С-16:</w:t>
      </w:r>
    </w:p>
    <w:p w14:paraId="22CC0F6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НЕЖ (предусмотрен проектом изначально);</w:t>
      </w:r>
    </w:p>
    <w:p w14:paraId="0978525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«Интеграл» выпуска Петроградского завода воздушных винтов В.А. Лебедева на первых серийных самолетах по требованию ГВТУ (из-за неразберихи были поставлены винты с разными соотношениями диаметра и шага – 2550x2050, 2550x2150, 2550x1800 и 2500x1950 мм);</w:t>
      </w:r>
    </w:p>
    <w:p w14:paraId="67FB9E9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винты Сикорского выпуска РБВЗ с отношением диаметра и шага 2550х1800 мм ставились в производстве на некоторые С-16 выпуска 1916 г.;</w:t>
      </w:r>
    </w:p>
    <w:p w14:paraId="3B0099B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самолете с мотором Гном «Монросупап» В установлен винт неустановленного типа с отношением диаметра и шага 2630х2300 мм;</w:t>
      </w:r>
    </w:p>
    <w:p w14:paraId="2114FF0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также для С-16 были заказаны воздушные винты производства мастерских Киевского политехнического института (КПИ), но не известно, получил ли РБВЗ или эксплуатант хотя бы один такой винт.</w:t>
      </w:r>
    </w:p>
    <w:p w14:paraId="3D88A6AE"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Колеса шасси и лыжи, а также костыли ХОШ, устанавливавшиеся на самолетах С-16:</w:t>
      </w:r>
    </w:p>
    <w:p w14:paraId="3E6F33B5"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колеса 600х65 мм;</w:t>
      </w:r>
    </w:p>
    <w:p w14:paraId="4B1F801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колеса 600х80 мм;</w:t>
      </w:r>
    </w:p>
    <w:p w14:paraId="1280F9CD"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колеса 640х100 мм;</w:t>
      </w:r>
    </w:p>
    <w:p w14:paraId="78FBD6FB"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лыжи РБВЗ;</w:t>
      </w:r>
    </w:p>
    <w:p w14:paraId="70734D26"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лыжи Лобанова;</w:t>
      </w:r>
    </w:p>
    <w:p w14:paraId="12638F49"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деревянные костыли с алюминиевым башмаком;</w:t>
      </w:r>
    </w:p>
    <w:p w14:paraId="107CAD54"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костыли из стальной трубы.</w:t>
      </w:r>
    </w:p>
    <w:p w14:paraId="1A121FC6"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 устанавливавшееся на самолетах С-16:</w:t>
      </w:r>
    </w:p>
    <w:p w14:paraId="4459A182"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курсовой пулемет «Виккерс» Mk.I калибра 7,7 мм с синхронизатором Лаврова (крепился на 1-ю и 2-ю рамы фюзеляжа по левому борту, при установке гаргрот подрезался, барабаны для снаряженной и пустой ленты – под пулеметом между педалями и сиденьем пилота, желоб шел внутри гагррота и выходил наружу через подрез в нем, стрельба производилась нажатием на штатную гашетку пулемета только летчиком);</w:t>
      </w:r>
    </w:p>
    <w:p w14:paraId="3D95C301"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курсовой пулемет «Максим» русского производства облегченный по типу английского Виккерс Mk.II, рассматривался Сикорским, но установлен на С-16 так и не был;</w:t>
      </w:r>
    </w:p>
    <w:p w14:paraId="3566E1D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курсовой пулемет Кольт-Браунинг обр. 1895 г. (вероятно, калибра 7,62 мм, пулемет в России был редкий, и вероятно для С-16 снимался со старых самолетов Morane N, с синхронизатором Лаврова, крепился на 2-ю и 3-ю рамы на N-образном кронштейне по правому борту, который был зафиксирован от качания раскосом, идущим от его передней стойки к левому бимсу, питание – магазин-желоб, подходящий к пулемету справа и при стрельбе сдвигающийся влево, стрельба ведется пилотом или летнабом нажатием на штатный спусковой крючок пулемета);</w:t>
      </w:r>
    </w:p>
    <w:p w14:paraId="46F2E53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пулемет Кольт М1895 над крылом несинхронный установлен как минимум на одном С-16 в эксплуатации в 1916 или 1917 г. в связи с ненадежностью или нехваткой синхронизаторов;</w:t>
      </w:r>
    </w:p>
    <w:p w14:paraId="6F4FA52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пулемет Гочикс М.1909 с ленточным питанием над крылом несинхронный предположительно установлен как минимум на одном С-16 в эксплуатации в 1916 или 1917 г. в связи с ненадежностью или нехваткой синхронизаторов, при этом справа и слева от пулемета были установлены обтекаемые барабаны для снаряженной и пустой частей патронной ленты;</w:t>
      </w:r>
    </w:p>
    <w:p w14:paraId="5D808C68"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пулемет Льюис Mk.I с ленточным питанием над крылом несинхронный предположительно установлен как минимум на одном С-16 в эксплуатации в 1916 или 1917 г. в связи с ненадежностью или нехваткой синхронизаторов;</w:t>
      </w:r>
    </w:p>
    <w:p w14:paraId="279762B3"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 каждому самолету при поставке прилагался один пистолет Маузер К-96;</w:t>
      </w:r>
    </w:p>
    <w:p w14:paraId="75B23C99"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ЭВК практиковалось вооружение летнаба ручным пулеметом Мадсен обр. 1902 (вероятно, калибра 7,62 мм), русским трехлинейным карабином обр. 1907 или австрийским кавалерийским карабином обр., реже в 1917 г. – ружьем-пулеметом Федорова или американским автоматическим охотничьим карабином «Винчестер», из которых он вел огонь с рук, что оказалось не эффективно;</w:t>
      </w:r>
    </w:p>
    <w:p w14:paraId="51CBB60A"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бомбовое вооружение рассматривалось Сикорским и в апреле 1916 г. была изготовлена партия бомб калибра 0,82 кг, но на С-16 оно видимо даже не было испытано.</w:t>
      </w:r>
    </w:p>
    <w:p w14:paraId="0F136C3C"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конструкция и комплектация серийного самолета С-16 так и не приобрела стабильного вида.</w:t>
      </w:r>
    </w:p>
    <w:p w14:paraId="772C0206" w14:textId="77777777" w:rsidR="000D409E" w:rsidRPr="003C27CE" w:rsidRDefault="000D40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законченных постройкой 15 самолетов С-16 сер. сдано ЭВК – 14 самолетов (23557).</w:t>
      </w:r>
    </w:p>
    <w:p w14:paraId="6E56A447" w14:textId="77777777" w:rsidR="000D409E" w:rsidRPr="003C27CE" w:rsidRDefault="000D409E" w:rsidP="00615CF2">
      <w:pPr>
        <w:rPr>
          <w:rFonts w:ascii="Times New Roman" w:hAnsi="Times New Roman" w:cs="Times New Roman"/>
          <w:color w:val="002060"/>
          <w:sz w:val="16"/>
          <w:szCs w:val="16"/>
        </w:rPr>
      </w:pPr>
    </w:p>
    <w:p w14:paraId="55565C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D3674C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2B3A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феврале-мае 1916 г. Главное военно-техническое управление подписало контракты с группами промышленников на строительство шести автомобильных заводов общей годовой производительностью 7500 машин восьми моделей. Их должны были строить новые предприятия: АМО в Москве, "Руссо-Балт" в Филях под Москвой, "Русский Рено" в Рыбинске, "В. А. Лебедев" в Ярославле, "Аксай" в Ростове-на-Дону. Сроки начала выпуска заводы получили очень жесткие, но к февралю 1917 г. ни один из них производства не начал, хотя правительство выделило большие средства, но их не хватало. К октябрю 1917 г. из шести 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5E7702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9C21F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ECFC6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FE87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 марте 1916 года под Верденом наряду с большими силами авиации были задействованы и 7 армейских дирижаблей. Они выполняли бомбардировку крепости, железнодорожных станций и других важных объектов в тылу противника. Среди них был и LZ-95 — первый дирижабль нового типа, который имел усовершенствованную облегченную конструкцию, позволяющую подниматься до высоты 4000 м, недоступную для зенитного огня и большинства боевых самолетов [170] того времени. Ввиду стратегической важности этого сражения, дирижабли вели интенсивную разведку, выполняя полеты в любую погоду. Но результаты первой были весьма незначительными, а потери велики. Погибли 3 воздушных корабля. Среди них LZ-77 со старейшим командиром дирижаблей капитаном Горном (11324).</w:t>
      </w:r>
    </w:p>
    <w:p w14:paraId="569C18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7659D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61DAC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131B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Зимой 1916 года ирижабль L-16 снабжал германские острова съестными припасами, так как морской путь был заблокирован сильным ледоставом (11324).</w:t>
      </w:r>
    </w:p>
    <w:p w14:paraId="091885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2C3400" w14:textId="77777777" w:rsidR="00E65A92" w:rsidRPr="003C27CE" w:rsidRDefault="00E65A9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6D3D36B" w14:textId="77777777" w:rsidR="00E65A92" w:rsidRPr="003C27CE" w:rsidRDefault="00E65A92" w:rsidP="00615CF2">
      <w:pPr>
        <w:autoSpaceDE w:val="0"/>
        <w:autoSpaceDN w:val="0"/>
        <w:adjustRightInd w:val="0"/>
        <w:rPr>
          <w:rFonts w:ascii="Times New Roman" w:hAnsi="Times New Roman" w:cs="Times New Roman"/>
          <w:iCs/>
          <w:color w:val="002060"/>
          <w:sz w:val="16"/>
          <w:szCs w:val="16"/>
        </w:rPr>
      </w:pPr>
    </w:p>
    <w:p w14:paraId="4FBC8E2F" w14:textId="77777777" w:rsidR="00E65A92" w:rsidRPr="003C27CE" w:rsidRDefault="00E65A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1916 г. удалось развернуть работы по постройке «Муромцев» в Петрограде во всех основных цехах и филиалах предприятия. К этому времени РБВЗ стал одним из самых крупных и хорошо оснащенных авиационных предприятий дореволюционной России. Несмотря на все трудности плюс извечная нехватка комплектующих, предприятие в 1916 г. изготовило 42 самолета «Илья Муромец», помесячно их выпуск распределялся следующим образом: январь — 5 самолетов, март — 5, апрель — 2, май — 6, июль — 5, август — 4, сентябрь — 4, ноябрь — 8, к 6 декабря — 3 шт. (23009).</w:t>
      </w:r>
    </w:p>
    <w:p w14:paraId="0FA78F72" w14:textId="77777777" w:rsidR="00E65A92" w:rsidRPr="003C27CE" w:rsidRDefault="00E65A92" w:rsidP="00615CF2">
      <w:pPr>
        <w:rPr>
          <w:rFonts w:ascii="Times New Roman" w:hAnsi="Times New Roman" w:cs="Times New Roman"/>
          <w:color w:val="002060"/>
          <w:sz w:val="16"/>
          <w:szCs w:val="16"/>
        </w:rPr>
      </w:pPr>
    </w:p>
    <w:p w14:paraId="0CD3B63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1013FE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FD73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ситуация с поставкой порохлов существенно улучшилось.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экспорта [Барсуков Е.З. Указ. соч. С. 216.].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происходило с задержклй.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(11862).</w:t>
      </w:r>
    </w:p>
    <w:p w14:paraId="71414B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AE6F80" w14:textId="3372BEBC" w:rsidR="009D68DD" w:rsidRPr="003C27CE" w:rsidRDefault="009D68DD" w:rsidP="00615CF2">
      <w:pPr>
        <w:pStyle w:val="ae"/>
        <w:spacing w:before="0" w:after="0"/>
        <w:rPr>
          <w:color w:val="002060"/>
          <w:sz w:val="16"/>
          <w:szCs w:val="16"/>
        </w:rPr>
      </w:pPr>
      <w:r w:rsidRPr="003C27CE">
        <w:rPr>
          <w:color w:val="002060"/>
          <w:sz w:val="16"/>
          <w:szCs w:val="16"/>
        </w:rPr>
        <w:t>К весне 1916 г. дело с постройкой завода общества</w:t>
      </w:r>
      <w:r w:rsidR="00FD38A3" w:rsidRPr="003C27CE">
        <w:rPr>
          <w:color w:val="002060"/>
          <w:sz w:val="16"/>
          <w:szCs w:val="16"/>
        </w:rPr>
        <w:t xml:space="preserve"> </w:t>
      </w:r>
      <w:r w:rsidRPr="003C27CE">
        <w:rPr>
          <w:color w:val="002060"/>
          <w:sz w:val="16"/>
          <w:szCs w:val="16"/>
        </w:rPr>
        <w:t xml:space="preserve">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w:t>
      </w:r>
      <w:r w:rsidR="00FD38A3" w:rsidRPr="003C27CE">
        <w:rPr>
          <w:color w:val="002060"/>
          <w:sz w:val="16"/>
          <w:szCs w:val="16"/>
        </w:rPr>
        <w:t xml:space="preserve"> </w:t>
      </w:r>
      <w:r w:rsidRPr="003C27CE">
        <w:rPr>
          <w:color w:val="002060"/>
          <w:sz w:val="16"/>
          <w:szCs w:val="16"/>
        </w:rPr>
        <w:t>Такая ситуация со строительством пороховых заводов приводила к тому, что около 62 % потребности русской армии в порохе удовлетворялись за счет экспорта (18369).</w:t>
      </w:r>
    </w:p>
    <w:p w14:paraId="6DF8770F" w14:textId="77777777" w:rsidR="009D68DD" w:rsidRPr="003C27CE" w:rsidRDefault="009D68DD" w:rsidP="00615CF2">
      <w:pPr>
        <w:pStyle w:val="ae"/>
        <w:spacing w:before="0" w:after="0"/>
        <w:rPr>
          <w:color w:val="002060"/>
          <w:sz w:val="16"/>
          <w:szCs w:val="16"/>
        </w:rPr>
      </w:pPr>
    </w:p>
    <w:p w14:paraId="70FE1F38"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rPr>
        <w:t>К весне 1916 года производство стрелкового оружия в России начинает выходить на должный уровень: в этот год было произведено 1 301 433 винтовки. Однако и эти поставки не покрывали всех потребностей армии, которые были выше как минимум на 15-18%. За первые три года Великой войны на всех русских оружейных заводах было изготовлено 3 189 717 новых винтовок, отремонтировано бывших в употреблении стволов — 299 431. Однако в первом, 1914-м году войны с заводов поступило всего 132 844 винтовки. И это при фактической потребности армии — причем только для вооружения первоочередного мобилизованного контингента — в 500 000 стволов! В 1915 году положение с винтовочным арсеналом еще более ухудшилось: заводы произвели 733 017 винтовок (за весь год), при ежемесячной фактической потребности армии (причем только для восполнения убыли) в 200 000 стволов.</w:t>
      </w:r>
    </w:p>
    <w:p w14:paraId="6000A43F"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rPr>
        <w:t>Не сумев наладить отсталую оружейную отрасль промышленности, военное ведомство России было вынуждено прибегнуть к массовым закупкам в зарубежных странах как стволов, так и готовых винтовок. «Стратеги» из Генштаба и чиновники Минфина, задушившие в 1912-1914 гг. собственную оружейную промышленность, теперь вынуждены были щедро финансировать промышленность других государств.</w:t>
      </w:r>
    </w:p>
    <w:p w14:paraId="13A9FD4D"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rPr>
        <w:t>За рубежом с 1914 по 1917 гг. по государственным контрактам Российской империи было закуплено 2 461 000 винтовок: в том числе, в США — 657 000, в Японии — 635 000, во Франции — 641 000, в Италии — 400 000, в Англии — 128 000. Союзники России по Антанте, удовлетворявшие в первую очередь, разумеется, потребности собственных армий, стали более-менее осязаемо помогать «русскому медведю» только ближе к концу 1915 года.</w:t>
      </w:r>
    </w:p>
    <w:p w14:paraId="7B672279"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rPr>
        <w:t>Всего за годы Великой войны было произведено и закуплено (в России и за рубежом) для обеспечения русской армии 5 950 148 винтовок. Захвачено у противника и как-то применено в тыловых частях около 700 тысяч винтовок. Вместе с имеющимися к началу войны 4 629 373 винтовками это составило общий винтовочный стрелковый потенциал нескольким более 11 млн винтовок.</w:t>
      </w:r>
    </w:p>
    <w:p w14:paraId="3EA2824E"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rPr>
        <w:t>При этом только за первые три года войны фактическая потребность русской армии оценивалась в 17 млн 700 тысяч винтовок. Таким образом, постоянный некомплект в снабжении армии винтовками на протяжении всей войны составлял не менее 35% (15230).</w:t>
      </w:r>
    </w:p>
    <w:p w14:paraId="7B6DB809" w14:textId="77777777" w:rsidR="00AE2A51" w:rsidRPr="003C27CE" w:rsidRDefault="00AE2A51" w:rsidP="00615CF2">
      <w:pPr>
        <w:pStyle w:val="27"/>
        <w:shd w:val="clear" w:color="auto" w:fill="auto"/>
        <w:spacing w:after="0" w:line="240" w:lineRule="auto"/>
        <w:ind w:firstLine="0"/>
        <w:rPr>
          <w:rFonts w:ascii="Times New Roman" w:cs="Times New Roman"/>
          <w:color w:val="002060"/>
          <w:spacing w:val="0"/>
        </w:rPr>
      </w:pPr>
    </w:p>
    <w:p w14:paraId="3B3A18F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EDCCAE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AA6A088" w14:textId="77777777" w:rsidR="00CA592C" w:rsidRPr="003C27CE" w:rsidRDefault="00CA592C" w:rsidP="00CA592C">
      <w:pPr>
        <w:rPr>
          <w:rStyle w:val="aff"/>
          <w:rFonts w:ascii="Times New Roman" w:hAnsi="Times New Roman" w:cs="Times New Roman"/>
          <w:color w:val="0070C0"/>
          <w:spacing w:val="0"/>
          <w:sz w:val="16"/>
          <w:szCs w:val="16"/>
        </w:rPr>
      </w:pPr>
      <w:bookmarkStart w:id="39" w:name="bookmark371"/>
      <w:bookmarkStart w:id="40" w:name="bookmark372"/>
      <w:r w:rsidRPr="003C27CE">
        <w:rPr>
          <w:rStyle w:val="aff"/>
          <w:rFonts w:ascii="Times New Roman" w:hAnsi="Times New Roman" w:cs="Times New Roman"/>
          <w:color w:val="0070C0"/>
          <w:spacing w:val="0"/>
          <w:sz w:val="16"/>
          <w:szCs w:val="16"/>
        </w:rPr>
        <w:t>К весне 1916 г. продолжалось наращивание неприятельской воздушной группировки в полосе русского Северного фронта. По данным нашей армейской разведки, «в местечко Радзивилишки, где находится самый большой аэродром Риго-Двинского участка, недавно вновь доставлена значительная партия летательных аппаратов. Усилены одновременно с этим авиационные отряды, расположенные и в других пунктах данного фронта. Значительно расширены станции цеппелинов, которые до сего времени находились в Либаве и Ковно». Одновременно проводились испытания новых видов боеприпасов. Так, в районе Сувалок была испытана новая зажигательная авиабомба большой мощности. По оценке специалистов, «такие бомбы германцы рассчитывают метать со „сверх-цеппелинов“ новой формы, набеги которыми они уже производили на Сулонь, Париж и Англию. Эти „сверх-цеппелины“, вероятно, скоро появятся и на нашем Северном фронте. Они уже не имеют формы обыкновенных сигар, а очень напоминают собою фигуру рыбы, покрытую каким-то серовато</w:t>
      </w:r>
      <w:r w:rsidRPr="003C27CE">
        <w:rPr>
          <w:rStyle w:val="aff"/>
          <w:rFonts w:ascii="Times New Roman" w:hAnsi="Times New Roman" w:cs="Times New Roman"/>
          <w:color w:val="0070C0"/>
          <w:spacing w:val="0"/>
          <w:sz w:val="16"/>
          <w:szCs w:val="16"/>
        </w:rPr>
        <w:softHyphen/>
        <w:t>серебристым составом алюминиевого порошка, при помощи которого рыбовидного „сверх-цеппелина“ очень трудно отличить от окружающей атмосферы даже днем на небольшой высоте». Свои новые технологии противник держал в строжайшем секрете.</w:t>
      </w:r>
    </w:p>
    <w:p w14:paraId="45695A0C" w14:textId="77777777" w:rsidR="00CA592C" w:rsidRPr="003C27CE" w:rsidRDefault="00CA592C" w:rsidP="00CA592C">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Однако германское командование в последующие месяцы никаких наступательных действий на участке Северного фронта не предпринимало, продолжая осуществлять воздушные налеты на ближний тыл русских войск. Большинству немецких летчиков приходилось работать в зоне интенсивного огня нашей артиллерии, заметно снижавших их результативность (25135).</w:t>
      </w:r>
    </w:p>
    <w:p w14:paraId="75B053A0" w14:textId="77777777" w:rsidR="00CA592C" w:rsidRPr="003C27CE" w:rsidRDefault="00CA592C" w:rsidP="00CA592C">
      <w:pPr>
        <w:rPr>
          <w:rFonts w:ascii="Times New Roman" w:hAnsi="Times New Roman" w:cs="Times New Roman"/>
          <w:color w:val="0070C0"/>
          <w:sz w:val="16"/>
          <w:szCs w:val="16"/>
        </w:rPr>
      </w:pPr>
    </w:p>
    <w:p w14:paraId="08851617" w14:textId="77777777" w:rsidR="00CA592C" w:rsidRPr="003C27CE" w:rsidRDefault="00CA592C" w:rsidP="00CA592C">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К весне 1916 г. в полосе русского Северного фронта появился новый германский самолет «Альбатрос» уменьшенного типа. Летательный аппарат, имевший скорость 140 км/час, мог быстро набирать высоту даже при неблагоприятных атмосферных условиях. Вместо обычных боеприпасов, авиационные пулеметы снабжались «исключительно разрывными пулями». Стрельба такого рода пулями производится как с «Альбатросов», так и с «Фоккеров».</w:t>
      </w:r>
    </w:p>
    <w:p w14:paraId="74AD38A9" w14:textId="77777777" w:rsidR="00CA592C" w:rsidRPr="003C27CE" w:rsidRDefault="00CA592C" w:rsidP="00CA592C">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В этот период на востоке немцы перешли к широкому применению стальных стрел (дротиков). Последние сбрасывались с воздушных судов целыми ящиками не только на воинские части, но и на гражданские объекты (25135).</w:t>
      </w:r>
    </w:p>
    <w:p w14:paraId="34639019" w14:textId="77777777" w:rsidR="00CA592C" w:rsidRPr="003C27CE" w:rsidRDefault="00CA592C" w:rsidP="00CA592C">
      <w:pPr>
        <w:rPr>
          <w:rFonts w:ascii="Times New Roman" w:hAnsi="Times New Roman" w:cs="Times New Roman"/>
          <w:color w:val="0070C0"/>
          <w:sz w:val="16"/>
          <w:szCs w:val="16"/>
        </w:rPr>
      </w:pPr>
    </w:p>
    <w:p w14:paraId="14713AC2" w14:textId="77777777" w:rsidR="00EE22D6" w:rsidRPr="003C27CE" w:rsidRDefault="00EE22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1916 г. в полосе русского Северного фронта появился новый германский самолет «Альбатрос» уменьшенного типа. Летательный аппарат, имевший скорость 140 км/час, мог быстро набирать высоту даже при неблагоприятных атмосферных условиях. Вместо обычных боеприпасов, авиационные пулеметы снабжались «исключительно разрывными пулями». Стрельба такого рода пулями производится как с «Альбатросов», так и с «Фоккеров».</w:t>
      </w:r>
      <w:bookmarkEnd w:id="39"/>
      <w:bookmarkEnd w:id="40"/>
    </w:p>
    <w:p w14:paraId="56E7EFEE" w14:textId="77777777" w:rsidR="00EE22D6" w:rsidRPr="003C27CE" w:rsidRDefault="00EE22D6" w:rsidP="00615CF2">
      <w:pPr>
        <w:rPr>
          <w:rFonts w:ascii="Times New Roman" w:hAnsi="Times New Roman" w:cs="Times New Roman"/>
          <w:color w:val="002060"/>
          <w:sz w:val="16"/>
          <w:szCs w:val="16"/>
        </w:rPr>
      </w:pPr>
      <w:bookmarkStart w:id="41" w:name="bookmark373"/>
      <w:r w:rsidRPr="003C27CE">
        <w:rPr>
          <w:rFonts w:ascii="Times New Roman" w:hAnsi="Times New Roman" w:cs="Times New Roman"/>
          <w:color w:val="002060"/>
          <w:sz w:val="16"/>
          <w:szCs w:val="16"/>
        </w:rPr>
        <w:t>В этот период на востоке немцы перешли к широкому применению стальных стрел (дротиков). Последние сбрасывались с воздушных судов целыми ящиками не только на воинские части, но и на гражданские объекты. Подобный факт имел место при бомбардировке цеппелином окраин г. Рига в начале марта 1916 г.</w:t>
      </w:r>
      <w:bookmarkEnd w:id="41"/>
      <w:r w:rsidRPr="003C27CE">
        <w:rPr>
          <w:rFonts w:ascii="Times New Roman" w:hAnsi="Times New Roman" w:cs="Times New Roman"/>
          <w:color w:val="002060"/>
          <w:sz w:val="16"/>
          <w:szCs w:val="16"/>
        </w:rPr>
        <w:t xml:space="preserve"> </w:t>
      </w:r>
    </w:p>
    <w:p w14:paraId="1AEC53EE" w14:textId="77777777" w:rsidR="00EE22D6" w:rsidRPr="003C27CE" w:rsidRDefault="00EE22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германское командование в последующие месяцы никаких наступательных действий на участке Северного фронта не предпринимало, продолжая осуществлять воздушные налеты на ближний тыл русских войск. Большинству немецких летчиков приходилось работать в зоне интенсивного огня нашей артиллерии, заметно снижавших их результативность.</w:t>
      </w:r>
    </w:p>
    <w:p w14:paraId="775C9C76" w14:textId="77777777" w:rsidR="00EE22D6" w:rsidRPr="003C27CE" w:rsidRDefault="00EE22D6" w:rsidP="00615CF2">
      <w:pPr>
        <w:rPr>
          <w:rFonts w:ascii="Times New Roman" w:hAnsi="Times New Roman" w:cs="Times New Roman"/>
          <w:color w:val="002060"/>
          <w:sz w:val="16"/>
          <w:szCs w:val="16"/>
        </w:rPr>
      </w:pPr>
      <w:bookmarkStart w:id="42" w:name="bookmark374"/>
      <w:r w:rsidRPr="003C27CE">
        <w:rPr>
          <w:rFonts w:ascii="Times New Roman" w:hAnsi="Times New Roman" w:cs="Times New Roman"/>
          <w:color w:val="002060"/>
          <w:sz w:val="16"/>
          <w:szCs w:val="16"/>
        </w:rPr>
        <w:t>В конце февраля, по данным наблюдательных постов передовых русских частей, на русско-германском фронте были прекращены полеты германских «двухвостых» аэропланов. Последний случай их появления был отмечен на Двинском участке Северного фронта в конце предыдущей кампании. На октябрь 1915 г. противник располагал тремя боевыми машинами такого типа (23405).</w:t>
      </w:r>
      <w:bookmarkEnd w:id="42"/>
    </w:p>
    <w:p w14:paraId="36EB5440" w14:textId="77777777" w:rsidR="00EE22D6" w:rsidRPr="003C27CE" w:rsidRDefault="00EE22D6" w:rsidP="00615CF2">
      <w:pPr>
        <w:rPr>
          <w:rFonts w:ascii="Times New Roman" w:hAnsi="Times New Roman" w:cs="Times New Roman"/>
          <w:color w:val="002060"/>
          <w:sz w:val="16"/>
          <w:szCs w:val="16"/>
        </w:rPr>
      </w:pPr>
    </w:p>
    <w:p w14:paraId="376177A2"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313748A9"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(15037).</w:t>
      </w:r>
    </w:p>
    <w:p w14:paraId="30EB47D3"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p>
    <w:p w14:paraId="4D2F279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1916 г. штаб Юго-Западного фронта отработал основные положения использования воздушных сил при проведении больших наступательных и оборонительных операций для авиаци</w:t>
      </w:r>
      <w:r w:rsidRPr="003C27CE">
        <w:rPr>
          <w:rFonts w:ascii="Times New Roman" w:hAnsi="Times New Roman" w:cs="Times New Roman"/>
          <w:color w:val="002060"/>
          <w:sz w:val="16"/>
          <w:szCs w:val="16"/>
        </w:rPr>
        <w:softHyphen/>
        <w:t>онной поддержки войск. Здесь же была разработана идея применения крупных сил авиации на решающих участках фронта (5999).</w:t>
      </w:r>
    </w:p>
    <w:p w14:paraId="250FBA8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A478E4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весне 1916 г. из-за того, что 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w:t>
      </w:r>
      <w:r w:rsidRPr="003C27CE">
        <w:rPr>
          <w:rFonts w:ascii="Times New Roman" w:hAnsi="Times New Roman" w:cs="Times New Roman"/>
          <w:color w:val="002060"/>
          <w:sz w:val="16"/>
          <w:szCs w:val="16"/>
        </w:rPr>
        <w:lastRenderedPageBreak/>
        <w:t>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w:t>
      </w:r>
    </w:p>
    <w:p w14:paraId="462A440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E11858" w:rsidRPr="003C27CE" w14:paraId="2D6E90C1" w14:textId="77777777" w:rsidTr="00D34AC1">
        <w:tc>
          <w:tcPr>
            <w:tcW w:w="6336" w:type="dxa"/>
            <w:tcBorders>
              <w:top w:val="single" w:sz="12" w:space="0" w:color="000000"/>
            </w:tcBorders>
          </w:tcPr>
          <w:p w14:paraId="5E80EBF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Авиационных отрядов (эскадрилий) </w:t>
            </w:r>
          </w:p>
        </w:tc>
        <w:tc>
          <w:tcPr>
            <w:tcW w:w="768" w:type="dxa"/>
            <w:tcBorders>
              <w:top w:val="single" w:sz="12" w:space="0" w:color="000000"/>
            </w:tcBorders>
          </w:tcPr>
          <w:p w14:paraId="12E9C67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E11858" w:rsidRPr="003C27CE" w14:paraId="176976D9" w14:textId="77777777" w:rsidTr="00D34AC1">
        <w:tc>
          <w:tcPr>
            <w:tcW w:w="6336" w:type="dxa"/>
          </w:tcPr>
          <w:p w14:paraId="05B3FC5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Воздухоплавательных рот </w:t>
            </w:r>
          </w:p>
        </w:tc>
        <w:tc>
          <w:tcPr>
            <w:tcW w:w="768" w:type="dxa"/>
          </w:tcPr>
          <w:p w14:paraId="64E3EF8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 </w:t>
            </w:r>
          </w:p>
        </w:tc>
      </w:tr>
      <w:tr w:rsidR="00E11858" w:rsidRPr="003C27CE" w14:paraId="0C6E15E5" w14:textId="77777777" w:rsidTr="00D34AC1">
        <w:tc>
          <w:tcPr>
            <w:tcW w:w="6336" w:type="dxa"/>
          </w:tcPr>
          <w:p w14:paraId="4401240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Самолетов </w:t>
            </w:r>
          </w:p>
        </w:tc>
        <w:tc>
          <w:tcPr>
            <w:tcW w:w="768" w:type="dxa"/>
          </w:tcPr>
          <w:p w14:paraId="7ACFAEB3"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716 </w:t>
            </w:r>
          </w:p>
        </w:tc>
      </w:tr>
      <w:tr w:rsidR="00E11858" w:rsidRPr="003C27CE" w14:paraId="188B742C" w14:textId="77777777" w:rsidTr="00D34AC1">
        <w:tc>
          <w:tcPr>
            <w:tcW w:w="6336" w:type="dxa"/>
          </w:tcPr>
          <w:p w14:paraId="764AB83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Летчиков </w:t>
            </w:r>
          </w:p>
        </w:tc>
        <w:tc>
          <w:tcPr>
            <w:tcW w:w="768" w:type="dxa"/>
          </w:tcPr>
          <w:p w14:paraId="2B8B42B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502 </w:t>
            </w:r>
          </w:p>
        </w:tc>
      </w:tr>
      <w:tr w:rsidR="00E11858" w:rsidRPr="003C27CE" w14:paraId="61045984" w14:textId="77777777" w:rsidTr="00D34AC1">
        <w:tc>
          <w:tcPr>
            <w:tcW w:w="6336" w:type="dxa"/>
            <w:tcBorders>
              <w:bottom w:val="single" w:sz="12" w:space="0" w:color="000000"/>
            </w:tcBorders>
          </w:tcPr>
          <w:p w14:paraId="38F481F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Наблюдателей </w:t>
            </w:r>
          </w:p>
        </w:tc>
        <w:tc>
          <w:tcPr>
            <w:tcW w:w="768" w:type="dxa"/>
            <w:tcBorders>
              <w:bottom w:val="single" w:sz="12" w:space="0" w:color="000000"/>
            </w:tcBorders>
          </w:tcPr>
          <w:p w14:paraId="172AD39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357 </w:t>
            </w:r>
          </w:p>
        </w:tc>
      </w:tr>
    </w:tbl>
    <w:p w14:paraId="7EEAFAF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p>
    <w:p w14:paraId="17AB942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E11858" w:rsidRPr="003C27CE" w14:paraId="5E0F67DF" w14:textId="77777777" w:rsidTr="00D34AC1">
        <w:tc>
          <w:tcPr>
            <w:tcW w:w="893" w:type="dxa"/>
            <w:tcBorders>
              <w:top w:val="single" w:sz="12" w:space="0" w:color="000000"/>
            </w:tcBorders>
          </w:tcPr>
          <w:p w14:paraId="2C605B4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Месяцы </w:t>
            </w:r>
          </w:p>
        </w:tc>
        <w:tc>
          <w:tcPr>
            <w:tcW w:w="728" w:type="dxa"/>
            <w:gridSpan w:val="9"/>
            <w:tcBorders>
              <w:top w:val="single" w:sz="12" w:space="0" w:color="000000"/>
            </w:tcBorders>
          </w:tcPr>
          <w:p w14:paraId="079AF0A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Годы </w:t>
            </w:r>
          </w:p>
        </w:tc>
      </w:tr>
      <w:tr w:rsidR="00E11858" w:rsidRPr="003C27CE" w14:paraId="7D943201" w14:textId="77777777" w:rsidTr="00D34AC1">
        <w:tc>
          <w:tcPr>
            <w:tcW w:w="893" w:type="dxa"/>
          </w:tcPr>
          <w:p w14:paraId="1010C61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p>
        </w:tc>
        <w:tc>
          <w:tcPr>
            <w:tcW w:w="728" w:type="dxa"/>
            <w:gridSpan w:val="3"/>
          </w:tcPr>
          <w:p w14:paraId="6E8CC97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Летало летчиков </w:t>
            </w:r>
          </w:p>
        </w:tc>
        <w:tc>
          <w:tcPr>
            <w:tcW w:w="1031" w:type="dxa"/>
            <w:gridSpan w:val="3"/>
          </w:tcPr>
          <w:p w14:paraId="2A196A9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Совершено всеми летчиками полетов </w:t>
            </w:r>
          </w:p>
        </w:tc>
        <w:tc>
          <w:tcPr>
            <w:tcW w:w="1062" w:type="dxa"/>
            <w:gridSpan w:val="3"/>
          </w:tcPr>
          <w:p w14:paraId="2C1A073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Общей продолжительностью (в часах) </w:t>
            </w:r>
          </w:p>
        </w:tc>
      </w:tr>
      <w:tr w:rsidR="00E11858" w:rsidRPr="003C27CE" w14:paraId="27323B00" w14:textId="77777777" w:rsidTr="00D34AC1">
        <w:tc>
          <w:tcPr>
            <w:tcW w:w="893" w:type="dxa"/>
          </w:tcPr>
          <w:p w14:paraId="394F4CD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p>
        </w:tc>
        <w:tc>
          <w:tcPr>
            <w:tcW w:w="728" w:type="dxa"/>
          </w:tcPr>
          <w:p w14:paraId="3242E2E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728" w:type="dxa"/>
          </w:tcPr>
          <w:p w14:paraId="4B070D0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728" w:type="dxa"/>
          </w:tcPr>
          <w:p w14:paraId="688CD62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31" w:type="dxa"/>
          </w:tcPr>
          <w:p w14:paraId="7E01ABD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31" w:type="dxa"/>
          </w:tcPr>
          <w:p w14:paraId="2129CD4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31" w:type="dxa"/>
          </w:tcPr>
          <w:p w14:paraId="5BB571A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62" w:type="dxa"/>
          </w:tcPr>
          <w:p w14:paraId="5AD6622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62" w:type="dxa"/>
          </w:tcPr>
          <w:p w14:paraId="6D80FC8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62" w:type="dxa"/>
          </w:tcPr>
          <w:p w14:paraId="086509B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r>
      <w:tr w:rsidR="00E11858" w:rsidRPr="003C27CE" w14:paraId="30196B3A" w14:textId="77777777" w:rsidTr="00D34AC1">
        <w:tc>
          <w:tcPr>
            <w:tcW w:w="893" w:type="dxa"/>
          </w:tcPr>
          <w:p w14:paraId="4D0E251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w:t>
            </w:r>
          </w:p>
        </w:tc>
        <w:tc>
          <w:tcPr>
            <w:tcW w:w="728" w:type="dxa"/>
          </w:tcPr>
          <w:p w14:paraId="32B20F7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74082AD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 </w:t>
            </w:r>
          </w:p>
        </w:tc>
        <w:tc>
          <w:tcPr>
            <w:tcW w:w="728" w:type="dxa"/>
          </w:tcPr>
          <w:p w14:paraId="78602F1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196 </w:t>
            </w:r>
          </w:p>
        </w:tc>
        <w:tc>
          <w:tcPr>
            <w:tcW w:w="1031" w:type="dxa"/>
          </w:tcPr>
          <w:p w14:paraId="1CFAFC4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63AD7D9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725 </w:t>
            </w:r>
          </w:p>
        </w:tc>
        <w:tc>
          <w:tcPr>
            <w:tcW w:w="1031" w:type="dxa"/>
          </w:tcPr>
          <w:p w14:paraId="11B9155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944 </w:t>
            </w:r>
          </w:p>
        </w:tc>
        <w:tc>
          <w:tcPr>
            <w:tcW w:w="1062" w:type="dxa"/>
          </w:tcPr>
          <w:p w14:paraId="047405D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20FF5A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674 </w:t>
            </w:r>
          </w:p>
        </w:tc>
        <w:tc>
          <w:tcPr>
            <w:tcW w:w="1062" w:type="dxa"/>
          </w:tcPr>
          <w:p w14:paraId="694FA92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1331 </w:t>
            </w:r>
          </w:p>
        </w:tc>
      </w:tr>
      <w:tr w:rsidR="00E11858" w:rsidRPr="003C27CE" w14:paraId="55FD0CE1" w14:textId="77777777" w:rsidTr="00D34AC1">
        <w:tc>
          <w:tcPr>
            <w:tcW w:w="893" w:type="dxa"/>
          </w:tcPr>
          <w:p w14:paraId="5A33680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Февраль </w:t>
            </w:r>
          </w:p>
        </w:tc>
        <w:tc>
          <w:tcPr>
            <w:tcW w:w="728" w:type="dxa"/>
          </w:tcPr>
          <w:p w14:paraId="012B048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6A5A628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2883801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165 </w:t>
            </w:r>
          </w:p>
        </w:tc>
        <w:tc>
          <w:tcPr>
            <w:tcW w:w="1031" w:type="dxa"/>
          </w:tcPr>
          <w:p w14:paraId="57D5882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35D5614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967 </w:t>
            </w:r>
          </w:p>
        </w:tc>
        <w:tc>
          <w:tcPr>
            <w:tcW w:w="1031" w:type="dxa"/>
          </w:tcPr>
          <w:p w14:paraId="5601356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728 </w:t>
            </w:r>
          </w:p>
        </w:tc>
        <w:tc>
          <w:tcPr>
            <w:tcW w:w="1062" w:type="dxa"/>
          </w:tcPr>
          <w:p w14:paraId="076AD07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7CC3E7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965 </w:t>
            </w:r>
          </w:p>
        </w:tc>
        <w:tc>
          <w:tcPr>
            <w:tcW w:w="1062" w:type="dxa"/>
          </w:tcPr>
          <w:p w14:paraId="6185683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882 </w:t>
            </w:r>
          </w:p>
        </w:tc>
      </w:tr>
      <w:tr w:rsidR="00E11858" w:rsidRPr="003C27CE" w14:paraId="3A186F7D" w14:textId="77777777" w:rsidTr="00D34AC1">
        <w:tc>
          <w:tcPr>
            <w:tcW w:w="893" w:type="dxa"/>
          </w:tcPr>
          <w:p w14:paraId="67E4055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Март </w:t>
            </w:r>
          </w:p>
        </w:tc>
        <w:tc>
          <w:tcPr>
            <w:tcW w:w="728" w:type="dxa"/>
          </w:tcPr>
          <w:p w14:paraId="31AD4F7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60CD796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180 </w:t>
            </w:r>
          </w:p>
        </w:tc>
        <w:tc>
          <w:tcPr>
            <w:tcW w:w="728" w:type="dxa"/>
          </w:tcPr>
          <w:p w14:paraId="45B7CFC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201 </w:t>
            </w:r>
          </w:p>
        </w:tc>
        <w:tc>
          <w:tcPr>
            <w:tcW w:w="1031" w:type="dxa"/>
          </w:tcPr>
          <w:p w14:paraId="37AA808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310705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1021 </w:t>
            </w:r>
          </w:p>
        </w:tc>
        <w:tc>
          <w:tcPr>
            <w:tcW w:w="1031" w:type="dxa"/>
          </w:tcPr>
          <w:p w14:paraId="48B36CA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1230 </w:t>
            </w:r>
          </w:p>
        </w:tc>
        <w:tc>
          <w:tcPr>
            <w:tcW w:w="1062" w:type="dxa"/>
          </w:tcPr>
          <w:p w14:paraId="265C772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44549C6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1123 </w:t>
            </w:r>
          </w:p>
        </w:tc>
        <w:tc>
          <w:tcPr>
            <w:tcW w:w="1062" w:type="dxa"/>
          </w:tcPr>
          <w:p w14:paraId="7D0168A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1816 </w:t>
            </w:r>
          </w:p>
        </w:tc>
      </w:tr>
      <w:tr w:rsidR="00E11858" w:rsidRPr="003C27CE" w14:paraId="652A6BB5" w14:textId="77777777" w:rsidTr="00D34AC1">
        <w:tc>
          <w:tcPr>
            <w:tcW w:w="893" w:type="dxa"/>
          </w:tcPr>
          <w:p w14:paraId="5679D77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Апрель </w:t>
            </w:r>
          </w:p>
        </w:tc>
        <w:tc>
          <w:tcPr>
            <w:tcW w:w="728" w:type="dxa"/>
          </w:tcPr>
          <w:p w14:paraId="1B4BCDE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46267F9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183 </w:t>
            </w:r>
          </w:p>
        </w:tc>
        <w:tc>
          <w:tcPr>
            <w:tcW w:w="728" w:type="dxa"/>
          </w:tcPr>
          <w:p w14:paraId="4DFA976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231 </w:t>
            </w:r>
          </w:p>
        </w:tc>
        <w:tc>
          <w:tcPr>
            <w:tcW w:w="1031" w:type="dxa"/>
          </w:tcPr>
          <w:p w14:paraId="2190384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34CC6D3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1526 </w:t>
            </w:r>
          </w:p>
        </w:tc>
        <w:tc>
          <w:tcPr>
            <w:tcW w:w="1031" w:type="dxa"/>
          </w:tcPr>
          <w:p w14:paraId="218693E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1454 </w:t>
            </w:r>
          </w:p>
        </w:tc>
        <w:tc>
          <w:tcPr>
            <w:tcW w:w="1062" w:type="dxa"/>
          </w:tcPr>
          <w:p w14:paraId="42E4ABE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59A2C1F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1912 </w:t>
            </w:r>
          </w:p>
        </w:tc>
        <w:tc>
          <w:tcPr>
            <w:tcW w:w="1062" w:type="dxa"/>
          </w:tcPr>
          <w:p w14:paraId="53F7D16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2059 </w:t>
            </w:r>
          </w:p>
        </w:tc>
      </w:tr>
      <w:tr w:rsidR="00E11858" w:rsidRPr="003C27CE" w14:paraId="07C4E669" w14:textId="77777777" w:rsidTr="00D34AC1">
        <w:tc>
          <w:tcPr>
            <w:tcW w:w="893" w:type="dxa"/>
          </w:tcPr>
          <w:p w14:paraId="2772FD8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Май </w:t>
            </w:r>
          </w:p>
        </w:tc>
        <w:tc>
          <w:tcPr>
            <w:tcW w:w="728" w:type="dxa"/>
          </w:tcPr>
          <w:p w14:paraId="01753123"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7EAC05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193 </w:t>
            </w:r>
          </w:p>
        </w:tc>
        <w:tc>
          <w:tcPr>
            <w:tcW w:w="728" w:type="dxa"/>
          </w:tcPr>
          <w:p w14:paraId="53E0AA8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256 </w:t>
            </w:r>
          </w:p>
        </w:tc>
        <w:tc>
          <w:tcPr>
            <w:tcW w:w="1031" w:type="dxa"/>
          </w:tcPr>
          <w:p w14:paraId="6CFB173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77B62EB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1713 </w:t>
            </w:r>
          </w:p>
        </w:tc>
        <w:tc>
          <w:tcPr>
            <w:tcW w:w="1031" w:type="dxa"/>
          </w:tcPr>
          <w:p w14:paraId="232AC9A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2234 </w:t>
            </w:r>
          </w:p>
        </w:tc>
        <w:tc>
          <w:tcPr>
            <w:tcW w:w="1062" w:type="dxa"/>
          </w:tcPr>
          <w:p w14:paraId="3B877EF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581E750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1954 </w:t>
            </w:r>
          </w:p>
        </w:tc>
        <w:tc>
          <w:tcPr>
            <w:tcW w:w="1062" w:type="dxa"/>
          </w:tcPr>
          <w:p w14:paraId="237CDA0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3101 </w:t>
            </w:r>
          </w:p>
        </w:tc>
      </w:tr>
      <w:tr w:rsidR="00E11858" w:rsidRPr="003C27CE" w14:paraId="418123CE" w14:textId="77777777" w:rsidTr="00D34AC1">
        <w:tc>
          <w:tcPr>
            <w:tcW w:w="893" w:type="dxa"/>
          </w:tcPr>
          <w:p w14:paraId="27C7EF8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Июнь </w:t>
            </w:r>
          </w:p>
        </w:tc>
        <w:tc>
          <w:tcPr>
            <w:tcW w:w="728" w:type="dxa"/>
          </w:tcPr>
          <w:p w14:paraId="3C3D26B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11044E4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 </w:t>
            </w:r>
          </w:p>
        </w:tc>
        <w:tc>
          <w:tcPr>
            <w:tcW w:w="728" w:type="dxa"/>
          </w:tcPr>
          <w:p w14:paraId="6D3B819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265 </w:t>
            </w:r>
          </w:p>
        </w:tc>
        <w:tc>
          <w:tcPr>
            <w:tcW w:w="1031" w:type="dxa"/>
          </w:tcPr>
          <w:p w14:paraId="1EE72D23"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5BB62D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1603 </w:t>
            </w:r>
          </w:p>
        </w:tc>
        <w:tc>
          <w:tcPr>
            <w:tcW w:w="1031" w:type="dxa"/>
          </w:tcPr>
          <w:p w14:paraId="20CCBF9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1441 </w:t>
            </w:r>
          </w:p>
        </w:tc>
        <w:tc>
          <w:tcPr>
            <w:tcW w:w="1062" w:type="dxa"/>
          </w:tcPr>
          <w:p w14:paraId="69DF78C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D29FBA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1728 </w:t>
            </w:r>
          </w:p>
        </w:tc>
        <w:tc>
          <w:tcPr>
            <w:tcW w:w="1062" w:type="dxa"/>
          </w:tcPr>
          <w:p w14:paraId="0EA7414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2592 </w:t>
            </w:r>
          </w:p>
        </w:tc>
      </w:tr>
      <w:tr w:rsidR="00E11858" w:rsidRPr="003C27CE" w14:paraId="52F27894" w14:textId="77777777" w:rsidTr="00D34AC1">
        <w:tc>
          <w:tcPr>
            <w:tcW w:w="893" w:type="dxa"/>
          </w:tcPr>
          <w:p w14:paraId="124760D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Июль </w:t>
            </w:r>
          </w:p>
        </w:tc>
        <w:tc>
          <w:tcPr>
            <w:tcW w:w="728" w:type="dxa"/>
          </w:tcPr>
          <w:p w14:paraId="575AEB2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129 </w:t>
            </w:r>
          </w:p>
        </w:tc>
        <w:tc>
          <w:tcPr>
            <w:tcW w:w="728" w:type="dxa"/>
          </w:tcPr>
          <w:p w14:paraId="55FB0E5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202 </w:t>
            </w:r>
          </w:p>
        </w:tc>
        <w:tc>
          <w:tcPr>
            <w:tcW w:w="728" w:type="dxa"/>
          </w:tcPr>
          <w:p w14:paraId="1B6289D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299 </w:t>
            </w:r>
          </w:p>
        </w:tc>
        <w:tc>
          <w:tcPr>
            <w:tcW w:w="1031" w:type="dxa"/>
          </w:tcPr>
          <w:p w14:paraId="2E4E82E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1162 </w:t>
            </w:r>
          </w:p>
        </w:tc>
        <w:tc>
          <w:tcPr>
            <w:tcW w:w="1031" w:type="dxa"/>
          </w:tcPr>
          <w:p w14:paraId="14FFA4B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1841 </w:t>
            </w:r>
          </w:p>
        </w:tc>
        <w:tc>
          <w:tcPr>
            <w:tcW w:w="1031" w:type="dxa"/>
          </w:tcPr>
          <w:p w14:paraId="2E5DE18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1347 </w:t>
            </w:r>
          </w:p>
        </w:tc>
        <w:tc>
          <w:tcPr>
            <w:tcW w:w="1062" w:type="dxa"/>
          </w:tcPr>
          <w:p w14:paraId="62A2FAD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1151 </w:t>
            </w:r>
          </w:p>
        </w:tc>
        <w:tc>
          <w:tcPr>
            <w:tcW w:w="1062" w:type="dxa"/>
          </w:tcPr>
          <w:p w14:paraId="217D3C4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2150 </w:t>
            </w:r>
          </w:p>
        </w:tc>
        <w:tc>
          <w:tcPr>
            <w:tcW w:w="1062" w:type="dxa"/>
          </w:tcPr>
          <w:p w14:paraId="5C7D6E0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2440 </w:t>
            </w:r>
          </w:p>
        </w:tc>
      </w:tr>
      <w:tr w:rsidR="00E11858" w:rsidRPr="003C27CE" w14:paraId="606FE9E0" w14:textId="77777777" w:rsidTr="00D34AC1">
        <w:tc>
          <w:tcPr>
            <w:tcW w:w="893" w:type="dxa"/>
          </w:tcPr>
          <w:p w14:paraId="3B08998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Август </w:t>
            </w:r>
          </w:p>
        </w:tc>
        <w:tc>
          <w:tcPr>
            <w:tcW w:w="728" w:type="dxa"/>
          </w:tcPr>
          <w:p w14:paraId="53F6F97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44CCCB6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192 </w:t>
            </w:r>
          </w:p>
        </w:tc>
        <w:tc>
          <w:tcPr>
            <w:tcW w:w="728" w:type="dxa"/>
          </w:tcPr>
          <w:p w14:paraId="7FA51133"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7A91D45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78C603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1597 </w:t>
            </w:r>
          </w:p>
        </w:tc>
        <w:tc>
          <w:tcPr>
            <w:tcW w:w="1031" w:type="dxa"/>
          </w:tcPr>
          <w:p w14:paraId="6F5481A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2116 </w:t>
            </w:r>
          </w:p>
        </w:tc>
        <w:tc>
          <w:tcPr>
            <w:tcW w:w="1062" w:type="dxa"/>
          </w:tcPr>
          <w:p w14:paraId="1800170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567F41B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1672 </w:t>
            </w:r>
          </w:p>
        </w:tc>
        <w:tc>
          <w:tcPr>
            <w:tcW w:w="1062" w:type="dxa"/>
          </w:tcPr>
          <w:p w14:paraId="6B09578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3444 </w:t>
            </w:r>
          </w:p>
        </w:tc>
      </w:tr>
      <w:tr w:rsidR="00E11858" w:rsidRPr="003C27CE" w14:paraId="417B5CE1" w14:textId="77777777" w:rsidTr="00D34AC1">
        <w:tc>
          <w:tcPr>
            <w:tcW w:w="893" w:type="dxa"/>
          </w:tcPr>
          <w:p w14:paraId="406C1EC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Сентябрь </w:t>
            </w:r>
          </w:p>
        </w:tc>
        <w:tc>
          <w:tcPr>
            <w:tcW w:w="728" w:type="dxa"/>
          </w:tcPr>
          <w:p w14:paraId="0EE4869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90 </w:t>
            </w:r>
          </w:p>
        </w:tc>
        <w:tc>
          <w:tcPr>
            <w:tcW w:w="728" w:type="dxa"/>
          </w:tcPr>
          <w:p w14:paraId="700B21D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189 </w:t>
            </w:r>
          </w:p>
        </w:tc>
        <w:tc>
          <w:tcPr>
            <w:tcW w:w="728" w:type="dxa"/>
          </w:tcPr>
          <w:p w14:paraId="761E4C0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0356E25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3735CF9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1231 </w:t>
            </w:r>
          </w:p>
        </w:tc>
        <w:tc>
          <w:tcPr>
            <w:tcW w:w="1031" w:type="dxa"/>
          </w:tcPr>
          <w:p w14:paraId="26699F3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D0E904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 </w:t>
            </w:r>
          </w:p>
        </w:tc>
        <w:tc>
          <w:tcPr>
            <w:tcW w:w="1062" w:type="dxa"/>
          </w:tcPr>
          <w:p w14:paraId="72C282B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1762 </w:t>
            </w:r>
          </w:p>
        </w:tc>
        <w:tc>
          <w:tcPr>
            <w:tcW w:w="1062" w:type="dxa"/>
          </w:tcPr>
          <w:p w14:paraId="2B1E38F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E11858" w:rsidRPr="003C27CE" w14:paraId="5CE28DA0" w14:textId="77777777" w:rsidTr="00D34AC1">
        <w:tc>
          <w:tcPr>
            <w:tcW w:w="893" w:type="dxa"/>
          </w:tcPr>
          <w:p w14:paraId="34A6E9B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Октябрь </w:t>
            </w:r>
          </w:p>
        </w:tc>
        <w:tc>
          <w:tcPr>
            <w:tcW w:w="728" w:type="dxa"/>
          </w:tcPr>
          <w:p w14:paraId="02612AB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 </w:t>
            </w:r>
          </w:p>
        </w:tc>
        <w:tc>
          <w:tcPr>
            <w:tcW w:w="728" w:type="dxa"/>
          </w:tcPr>
          <w:p w14:paraId="64B04D0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 </w:t>
            </w:r>
          </w:p>
        </w:tc>
        <w:tc>
          <w:tcPr>
            <w:tcW w:w="728" w:type="dxa"/>
          </w:tcPr>
          <w:p w14:paraId="5A88C9C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CB106B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506 </w:t>
            </w:r>
          </w:p>
        </w:tc>
        <w:tc>
          <w:tcPr>
            <w:tcW w:w="1031" w:type="dxa"/>
          </w:tcPr>
          <w:p w14:paraId="3E5C9D1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1040 </w:t>
            </w:r>
          </w:p>
        </w:tc>
        <w:tc>
          <w:tcPr>
            <w:tcW w:w="1031" w:type="dxa"/>
          </w:tcPr>
          <w:p w14:paraId="02041F3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32DD42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521 </w:t>
            </w:r>
          </w:p>
        </w:tc>
        <w:tc>
          <w:tcPr>
            <w:tcW w:w="1062" w:type="dxa"/>
          </w:tcPr>
          <w:p w14:paraId="4031845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1377 </w:t>
            </w:r>
          </w:p>
        </w:tc>
        <w:tc>
          <w:tcPr>
            <w:tcW w:w="1062" w:type="dxa"/>
          </w:tcPr>
          <w:p w14:paraId="46AFAF3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E11858" w:rsidRPr="003C27CE" w14:paraId="12FA3D14" w14:textId="77777777" w:rsidTr="00D34AC1">
        <w:tc>
          <w:tcPr>
            <w:tcW w:w="893" w:type="dxa"/>
          </w:tcPr>
          <w:p w14:paraId="7A60247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Ноябрь </w:t>
            </w:r>
          </w:p>
        </w:tc>
        <w:tc>
          <w:tcPr>
            <w:tcW w:w="728" w:type="dxa"/>
          </w:tcPr>
          <w:p w14:paraId="5564C8C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1677F77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 </w:t>
            </w:r>
          </w:p>
        </w:tc>
        <w:tc>
          <w:tcPr>
            <w:tcW w:w="728" w:type="dxa"/>
          </w:tcPr>
          <w:p w14:paraId="135DD41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19E6F3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720 </w:t>
            </w:r>
          </w:p>
        </w:tc>
        <w:tc>
          <w:tcPr>
            <w:tcW w:w="1031" w:type="dxa"/>
          </w:tcPr>
          <w:p w14:paraId="061D6A4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842 </w:t>
            </w:r>
          </w:p>
        </w:tc>
        <w:tc>
          <w:tcPr>
            <w:tcW w:w="1031" w:type="dxa"/>
          </w:tcPr>
          <w:p w14:paraId="3183ACDE"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38B908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695 </w:t>
            </w:r>
          </w:p>
        </w:tc>
        <w:tc>
          <w:tcPr>
            <w:tcW w:w="1062" w:type="dxa"/>
          </w:tcPr>
          <w:p w14:paraId="3C34304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975 </w:t>
            </w:r>
          </w:p>
        </w:tc>
        <w:tc>
          <w:tcPr>
            <w:tcW w:w="1062" w:type="dxa"/>
          </w:tcPr>
          <w:p w14:paraId="392D1E9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E11858" w:rsidRPr="003C27CE" w14:paraId="7A455C6C" w14:textId="77777777" w:rsidTr="00D34AC1">
        <w:tc>
          <w:tcPr>
            <w:tcW w:w="893" w:type="dxa"/>
          </w:tcPr>
          <w:p w14:paraId="2505D5A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Декабрь </w:t>
            </w:r>
          </w:p>
        </w:tc>
        <w:tc>
          <w:tcPr>
            <w:tcW w:w="728" w:type="dxa"/>
          </w:tcPr>
          <w:p w14:paraId="6BE3042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7F23D9E8"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1D6B95E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3620200"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472 </w:t>
            </w:r>
          </w:p>
        </w:tc>
        <w:tc>
          <w:tcPr>
            <w:tcW w:w="1031" w:type="dxa"/>
          </w:tcPr>
          <w:p w14:paraId="21F3A05B"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732 </w:t>
            </w:r>
          </w:p>
        </w:tc>
        <w:tc>
          <w:tcPr>
            <w:tcW w:w="1031" w:type="dxa"/>
          </w:tcPr>
          <w:p w14:paraId="1A5B7B2F"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42916F6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412 </w:t>
            </w:r>
          </w:p>
        </w:tc>
        <w:tc>
          <w:tcPr>
            <w:tcW w:w="1062" w:type="dxa"/>
          </w:tcPr>
          <w:p w14:paraId="606C68A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873 </w:t>
            </w:r>
          </w:p>
        </w:tc>
        <w:tc>
          <w:tcPr>
            <w:tcW w:w="1062" w:type="dxa"/>
          </w:tcPr>
          <w:p w14:paraId="39F800D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E11858" w:rsidRPr="003C27CE" w14:paraId="753E7EB0" w14:textId="77777777" w:rsidTr="00D34AC1">
        <w:tc>
          <w:tcPr>
            <w:tcW w:w="893" w:type="dxa"/>
          </w:tcPr>
          <w:p w14:paraId="51F7820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ИТОГО </w:t>
            </w:r>
          </w:p>
        </w:tc>
        <w:tc>
          <w:tcPr>
            <w:tcW w:w="728" w:type="dxa"/>
          </w:tcPr>
          <w:p w14:paraId="1F447534"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549 </w:t>
            </w:r>
          </w:p>
        </w:tc>
        <w:tc>
          <w:tcPr>
            <w:tcW w:w="728" w:type="dxa"/>
          </w:tcPr>
          <w:p w14:paraId="20510EE1"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2173 </w:t>
            </w:r>
          </w:p>
        </w:tc>
        <w:tc>
          <w:tcPr>
            <w:tcW w:w="728" w:type="dxa"/>
          </w:tcPr>
          <w:p w14:paraId="60B4900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1982 </w:t>
            </w:r>
          </w:p>
        </w:tc>
        <w:tc>
          <w:tcPr>
            <w:tcW w:w="1031" w:type="dxa"/>
          </w:tcPr>
          <w:p w14:paraId="0A07130D"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3229 </w:t>
            </w:r>
          </w:p>
        </w:tc>
        <w:tc>
          <w:tcPr>
            <w:tcW w:w="1031" w:type="dxa"/>
          </w:tcPr>
          <w:p w14:paraId="4C72826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14838 </w:t>
            </w:r>
          </w:p>
        </w:tc>
        <w:tc>
          <w:tcPr>
            <w:tcW w:w="1031" w:type="dxa"/>
          </w:tcPr>
          <w:p w14:paraId="6001C1D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11 521 </w:t>
            </w:r>
          </w:p>
        </w:tc>
        <w:tc>
          <w:tcPr>
            <w:tcW w:w="1062" w:type="dxa"/>
          </w:tcPr>
          <w:p w14:paraId="3E7580A9"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3458 </w:t>
            </w:r>
          </w:p>
        </w:tc>
        <w:tc>
          <w:tcPr>
            <w:tcW w:w="1062" w:type="dxa"/>
          </w:tcPr>
          <w:p w14:paraId="3CD5B866"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17 165 </w:t>
            </w:r>
          </w:p>
        </w:tc>
        <w:tc>
          <w:tcPr>
            <w:tcW w:w="1062" w:type="dxa"/>
          </w:tcPr>
          <w:p w14:paraId="6E0FF53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20 315 </w:t>
            </w:r>
          </w:p>
        </w:tc>
      </w:tr>
      <w:tr w:rsidR="00E11858" w:rsidRPr="003C27CE" w14:paraId="30E0F5B4" w14:textId="77777777" w:rsidTr="00D34AC1">
        <w:tc>
          <w:tcPr>
            <w:tcW w:w="893" w:type="dxa"/>
            <w:tcBorders>
              <w:bottom w:val="single" w:sz="12" w:space="0" w:color="000000"/>
            </w:tcBorders>
          </w:tcPr>
          <w:p w14:paraId="798F2C22"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w:t>
            </w:r>
          </w:p>
        </w:tc>
        <w:tc>
          <w:tcPr>
            <w:tcW w:w="728" w:type="dxa"/>
            <w:gridSpan w:val="3"/>
            <w:tcBorders>
              <w:bottom w:val="single" w:sz="12" w:space="0" w:color="000000"/>
            </w:tcBorders>
          </w:tcPr>
          <w:p w14:paraId="049CFA7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4704 </w:t>
            </w:r>
          </w:p>
        </w:tc>
        <w:tc>
          <w:tcPr>
            <w:tcW w:w="1031" w:type="dxa"/>
            <w:gridSpan w:val="3"/>
            <w:tcBorders>
              <w:bottom w:val="single" w:sz="12" w:space="0" w:color="000000"/>
            </w:tcBorders>
          </w:tcPr>
          <w:p w14:paraId="15420A57"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29588 </w:t>
            </w:r>
          </w:p>
        </w:tc>
        <w:tc>
          <w:tcPr>
            <w:tcW w:w="1062" w:type="dxa"/>
            <w:gridSpan w:val="3"/>
            <w:tcBorders>
              <w:bottom w:val="single" w:sz="12" w:space="0" w:color="000000"/>
            </w:tcBorders>
          </w:tcPr>
          <w:p w14:paraId="2193744A"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40938 </w:t>
            </w:r>
          </w:p>
        </w:tc>
      </w:tr>
    </w:tbl>
    <w:p w14:paraId="413EC46C"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20022865" w14:textId="77777777" w:rsidR="00E11858" w:rsidRPr="003C27CE" w:rsidRDefault="00E11858" w:rsidP="00615CF2">
      <w:pPr>
        <w:autoSpaceDE w:val="0"/>
        <w:autoSpaceDN w:val="0"/>
        <w:adjustRightInd w:val="0"/>
        <w:rPr>
          <w:rFonts w:ascii="Times New Roman" w:hAnsi="Times New Roman" w:cs="Times New Roman"/>
          <w:color w:val="002060"/>
          <w:sz w:val="16"/>
          <w:szCs w:val="16"/>
        </w:rPr>
      </w:pPr>
    </w:p>
    <w:p w14:paraId="6774B17A" w14:textId="77777777" w:rsidR="003E15FA"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2C971A3" w14:textId="77777777" w:rsidR="003E15FA" w:rsidRPr="003C27CE" w:rsidRDefault="003E15FA" w:rsidP="00615CF2">
      <w:pPr>
        <w:autoSpaceDE w:val="0"/>
        <w:autoSpaceDN w:val="0"/>
        <w:adjustRightInd w:val="0"/>
        <w:rPr>
          <w:rFonts w:ascii="Times New Roman" w:hAnsi="Times New Roman" w:cs="Times New Roman"/>
          <w:iCs/>
          <w:color w:val="002060"/>
          <w:sz w:val="16"/>
          <w:szCs w:val="16"/>
        </w:rPr>
      </w:pPr>
    </w:p>
    <w:p w14:paraId="0519254D"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марта 1916 г. военные приняли у Анатра 20 аппаратов (сер. №№ 161-180) Ньюпор - 4. Еще 6 апреля 1915 г. был подписан контракт, предусматривавший поставку 15 «Фарманов XXII» по 7300 руб. за единицу и 40 «Ньюпоров IV» — по 8000 руб. Все «Фарманы» (сер. №№ 98-112) были сданы, а с «Ньюпорами» дело оказалось сложнее. Бессмысленность продолжения выпуска этих устаревших самолетов стала очевидной, и вместо оставшихся 20 «Ньюпоров» решили построить самолеты «Моран-Парасоль». Но и они произведены не были — в начале весны заказ перевели на новые аэропланы «Анаде». 17 августа 1916 г.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30B8BF76" w14:textId="77777777" w:rsidR="003E15FA" w:rsidRPr="003C27CE" w:rsidRDefault="003E15FA" w:rsidP="00615CF2">
      <w:pPr>
        <w:rPr>
          <w:rFonts w:ascii="Times New Roman" w:hAnsi="Times New Roman" w:cs="Times New Roman"/>
          <w:color w:val="002060"/>
          <w:sz w:val="16"/>
          <w:szCs w:val="16"/>
        </w:rPr>
      </w:pPr>
    </w:p>
    <w:p w14:paraId="3A95DD1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24F6DA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C2F25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марта 1916 на заводе С.С.Щетинина был готов Аэроглиссер N 2 Голенищева-Кутузова (2807,78).</w:t>
      </w:r>
    </w:p>
    <w:p w14:paraId="17ABF9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9DBD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марта 1916 г. явилось датой готов</w:t>
      </w:r>
      <w:r w:rsidRPr="003C27CE">
        <w:rPr>
          <w:rFonts w:ascii="Times New Roman" w:hAnsi="Times New Roman" w:cs="Times New Roman"/>
          <w:color w:val="002060"/>
          <w:sz w:val="16"/>
          <w:szCs w:val="16"/>
        </w:rPr>
        <w:softHyphen/>
        <w:t>ности “№ 2”, а 2 мая аппарат доставили па территорию все той же Петроградской морской авиашко</w:t>
      </w:r>
      <w:r w:rsidRPr="003C27CE">
        <w:rPr>
          <w:rFonts w:ascii="Times New Roman" w:hAnsi="Times New Roman" w:cs="Times New Roman"/>
          <w:color w:val="002060"/>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3C27CE">
        <w:rPr>
          <w:rFonts w:ascii="Times New Roman" w:hAnsi="Times New Roman" w:cs="Times New Roman"/>
          <w:color w:val="002060"/>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Причину аварии не указывали, но, скорее всего, “Аэроглиссер № 2” “выскочил” из воды из-за слишком боль</w:t>
      </w:r>
      <w:r w:rsidRPr="003C27CE">
        <w:rPr>
          <w:rFonts w:ascii="Times New Roman" w:hAnsi="Times New Roman" w:cs="Times New Roman"/>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D824B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E6004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8A675A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FC15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марта 1916 г. было подготовлено Представление Военного министерства в Совет министров о постройке третьего патронного казенного завода № 1948</w:t>
      </w:r>
    </w:p>
    <w:p w14:paraId="35CFED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04CA3E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 в заседании 14 января с. г. положил: 1) определить стоимость нового патронного завода за округлением в 40 млн. 984 тыс. руб., из коих 21 333 060 руб. на строительные работы, 18957895 руб. на механическое оборудование, 500 тыс. руб. на покупку земли и 193 045 руб. на хозяйственные расходы; 2) необходимые для осуществ</w:t>
      </w:r>
      <w:r w:rsidRPr="003C27CE">
        <w:rPr>
          <w:rFonts w:ascii="Times New Roman" w:hAnsi="Times New Roman" w:cs="Times New Roman"/>
          <w:color w:val="002060"/>
          <w:sz w:val="16"/>
          <w:szCs w:val="16"/>
        </w:rPr>
        <w:softHyphen/>
        <w:t>ления настоящей меры средства: а) в части, необходимой для приступа к работам в теку</w:t>
      </w:r>
      <w:r w:rsidRPr="003C27CE">
        <w:rPr>
          <w:rFonts w:ascii="Times New Roman" w:hAnsi="Times New Roman" w:cs="Times New Roman"/>
          <w:color w:val="002060"/>
          <w:sz w:val="16"/>
          <w:szCs w:val="16"/>
        </w:rPr>
        <w:softHyphen/>
        <w:t>щем году, а именно 15 млн. руб., испросить теперь же в порядке ст. 17 Правил о порядке рассмотрения государственной росписи доходов и расходов, а равно о производстве из казны расходов, росписью не предусмотренных (Свод зак., т. I, ч. 2, изд. 1906 г.), причем на случай, если означенной суммы на первоначальные расходы окажется недостаточно, предоставить Главному артиллерийскому управлению испросить тем же порядком недо</w:t>
      </w:r>
      <w:r w:rsidRPr="003C27CE">
        <w:rPr>
          <w:rFonts w:ascii="Times New Roman" w:hAnsi="Times New Roman" w:cs="Times New Roman"/>
          <w:color w:val="002060"/>
          <w:sz w:val="16"/>
          <w:szCs w:val="16"/>
        </w:rPr>
        <w:softHyphen/>
        <w:t>стающую сумму и б) необходимые кредиты на последующие годы, начиная с 1917 г., испросить к отпуску через высшие законодательные учреждения.</w:t>
      </w:r>
    </w:p>
    <w:p w14:paraId="5DDCB5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Сущность настоящего вопроса заключается в следующем. Военный совет, рассмот</w:t>
      </w:r>
      <w:r w:rsidRPr="003C27CE">
        <w:rPr>
          <w:rFonts w:ascii="Times New Roman" w:hAnsi="Times New Roman" w:cs="Times New Roman"/>
          <w:color w:val="002060"/>
          <w:sz w:val="16"/>
          <w:szCs w:val="16"/>
        </w:rPr>
        <w:softHyphen/>
        <w:t>рев представление Главного артиллерийского управления об ассигновании некоторых кредитов, не предусмотренных суммою 15 млн. 850 тыс. руб. на устройство заводов и технических артиллерийских заведений по закону 10 июля 1913 г., между прочим по</w:t>
      </w:r>
      <w:r w:rsidRPr="003C27CE">
        <w:rPr>
          <w:rFonts w:ascii="Times New Roman" w:hAnsi="Times New Roman" w:cs="Times New Roman"/>
          <w:color w:val="002060"/>
          <w:sz w:val="16"/>
          <w:szCs w:val="16"/>
        </w:rPr>
        <w:softHyphen/>
        <w:t>ложил: “По мероприятиям, которые нельзя будет осуществить за счет кредита в 15 млн. 850 тыс. руб., войти с особым представлением в установленном порядке об ассигновании кредита”.</w:t>
      </w:r>
    </w:p>
    <w:p w14:paraId="7725504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числе мероприятий, направленных к развитию производительности технических артиллерийских заведений, предположена между прочим постройка нового, третьего, казенного патронного завода.</w:t>
      </w:r>
    </w:p>
    <w:p w14:paraId="6D866C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Необходимость этой меры мотивируется следующими соображениями.</w:t>
      </w:r>
    </w:p>
    <w:p w14:paraId="58F651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Ставка верховного главнокомандующего в настоящее время установила размер по</w:t>
      </w:r>
      <w:r w:rsidRPr="003C27CE">
        <w:rPr>
          <w:rFonts w:ascii="Times New Roman" w:hAnsi="Times New Roman" w:cs="Times New Roman"/>
          <w:color w:val="002060"/>
          <w:sz w:val="16"/>
          <w:szCs w:val="16"/>
        </w:rPr>
        <w:softHyphen/>
        <w:t>требности в винтовочных патронах, которая выражается цифрой ежемесячно в 200 млн. трехлинейных, 25 млн. японских и 25 млн. австрийских. Таким образом, общая потреб</w:t>
      </w:r>
      <w:r w:rsidRPr="003C27CE">
        <w:rPr>
          <w:rFonts w:ascii="Times New Roman" w:hAnsi="Times New Roman" w:cs="Times New Roman"/>
          <w:color w:val="002060"/>
          <w:sz w:val="16"/>
          <w:szCs w:val="16"/>
        </w:rPr>
        <w:softHyphen/>
        <w:t>ность выражается цифрой в 250 млн. в месяц. Принимая во внимание, что все расчеты предположено делать до 1 июля 1917 г., всего требуется заготовить с 1 января 1916 г. по 1 июля 1917 г. 250 млн. х 18 = 4 млрд. 500 млн.; кроме того, в зависимости от выхода пулеметов предполагается заказать еще 2,5 млрд. патронов. За то же время отечествен ные заводы могут дать при условии, что расширение их будет проходить в том масштабе, как сделаны предположения: Петроградский патронный завод— около 1 млрд. 52 млн., Луганский патронный завод- около 915 млн. и Тульский частный патронный завод-около 542 млн., а всего в России можно будет получить 2 млрд. 509 млн. винтовочных патронов. На тот же срок заказано в Америке около трех миллиардов. Таким образом, всего предполагается, что в распоряжении военного ведомства к 1 июля 1917 г. будет находиться около 5,75 млрд. трехлинейных боевых винтовочных патронов. Между тем потребность, заявленная на них, выражается цифрой около 7 млрд. патронов. Следова</w:t>
      </w:r>
      <w:r w:rsidRPr="003C27CE">
        <w:rPr>
          <w:rFonts w:ascii="Times New Roman" w:hAnsi="Times New Roman" w:cs="Times New Roman"/>
          <w:color w:val="002060"/>
          <w:sz w:val="16"/>
          <w:szCs w:val="16"/>
        </w:rPr>
        <w:softHyphen/>
        <w:t>тельно, остается недозаказанным около 1,25 млрд. винтовочных патронов. Кроме того, необходимо признать, что американские заказы ничем не гарантированы как относи</w:t>
      </w:r>
      <w:r w:rsidRPr="003C27CE">
        <w:rPr>
          <w:rFonts w:ascii="Times New Roman" w:hAnsi="Times New Roman" w:cs="Times New Roman"/>
          <w:color w:val="002060"/>
          <w:sz w:val="16"/>
          <w:szCs w:val="16"/>
        </w:rPr>
        <w:softHyphen/>
        <w:t>тельно доставки патронов в Россию, так и относительно исполнения заказов: до сих пор ничего не получено, несмотря на контрактные сроки, обусловливавшие доставление пат</w:t>
      </w:r>
      <w:r w:rsidRPr="003C27CE">
        <w:rPr>
          <w:rFonts w:ascii="Times New Roman" w:hAnsi="Times New Roman" w:cs="Times New Roman"/>
          <w:color w:val="002060"/>
          <w:sz w:val="16"/>
          <w:szCs w:val="16"/>
        </w:rPr>
        <w:softHyphen/>
        <w:t>ронов еще в октябре 1915 года.</w:t>
      </w:r>
    </w:p>
    <w:p w14:paraId="7C978E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Точно так же производительность существующих казенных заводов доведена до пре</w:t>
      </w:r>
      <w:r w:rsidRPr="003C27CE">
        <w:rPr>
          <w:rFonts w:ascii="Times New Roman" w:hAnsi="Times New Roman" w:cs="Times New Roman"/>
          <w:color w:val="002060"/>
          <w:sz w:val="16"/>
          <w:szCs w:val="16"/>
        </w:rPr>
        <w:softHyphen/>
        <w:t>дела, на котором им придется все время работать, а это должно сказаться на всем механи</w:t>
      </w:r>
      <w:r w:rsidRPr="003C27CE">
        <w:rPr>
          <w:rFonts w:ascii="Times New Roman" w:hAnsi="Times New Roman" w:cs="Times New Roman"/>
          <w:color w:val="002060"/>
          <w:sz w:val="16"/>
          <w:szCs w:val="16"/>
        </w:rPr>
        <w:softHyphen/>
        <w:t>ческом оборудовании, а потому возможно, что настанет такой период, когда заводы бу</w:t>
      </w:r>
      <w:r w:rsidRPr="003C27CE">
        <w:rPr>
          <w:rFonts w:ascii="Times New Roman" w:hAnsi="Times New Roman" w:cs="Times New Roman"/>
          <w:color w:val="002060"/>
          <w:sz w:val="16"/>
          <w:szCs w:val="16"/>
        </w:rPr>
        <w:softHyphen/>
        <w:t>дут давать меньше того количества, на которое ведется расчет. Ставить армию, а следова</w:t>
      </w:r>
      <w:r w:rsidRPr="003C27CE">
        <w:rPr>
          <w:rFonts w:ascii="Times New Roman" w:hAnsi="Times New Roman" w:cs="Times New Roman"/>
          <w:color w:val="002060"/>
          <w:sz w:val="16"/>
          <w:szCs w:val="16"/>
        </w:rPr>
        <w:softHyphen/>
        <w:t>тельно, и исход кампании в зависимость от случайностей, к которым надо отнести такие факторы, как свободное плавание или добросовестное исполнение контрактов загра</w:t>
      </w:r>
      <w:r w:rsidRPr="003C27CE">
        <w:rPr>
          <w:rFonts w:ascii="Times New Roman" w:hAnsi="Times New Roman" w:cs="Times New Roman"/>
          <w:color w:val="002060"/>
          <w:sz w:val="16"/>
          <w:szCs w:val="16"/>
        </w:rPr>
        <w:softHyphen/>
        <w:t>ничными предпринимателями, не связанными даже неустойками в случае неисполне</w:t>
      </w:r>
      <w:r w:rsidRPr="003C27CE">
        <w:rPr>
          <w:rFonts w:ascii="Times New Roman" w:hAnsi="Times New Roman" w:cs="Times New Roman"/>
          <w:color w:val="002060"/>
          <w:sz w:val="16"/>
          <w:szCs w:val="16"/>
        </w:rPr>
        <w:softHyphen/>
        <w:t>ния обязательств, недопустимо. Исходя из всего этого, а также принимая во внимание, что после войны необходимо будет пополнить все запасы, полагалось бы необходимым построить новый казенный завод с такой производительностью, чтобы в общей сложно</w:t>
      </w:r>
      <w:r w:rsidRPr="003C27CE">
        <w:rPr>
          <w:rFonts w:ascii="Times New Roman" w:hAnsi="Times New Roman" w:cs="Times New Roman"/>
          <w:color w:val="002060"/>
          <w:sz w:val="16"/>
          <w:szCs w:val="16"/>
        </w:rPr>
        <w:softHyphen/>
        <w:t>сти отечественные заводы давали бы в месяц без напряжения 200 млн. винтовочных боевых патронов.</w:t>
      </w:r>
    </w:p>
    <w:p w14:paraId="5D31F4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Военное министерство считает необходимым отметить, что вопрос о своев</w:t>
      </w:r>
      <w:r w:rsidRPr="003C27CE">
        <w:rPr>
          <w:rFonts w:ascii="Times New Roman" w:hAnsi="Times New Roman" w:cs="Times New Roman"/>
          <w:color w:val="002060"/>
          <w:sz w:val="16"/>
          <w:szCs w:val="16"/>
        </w:rPr>
        <w:softHyphen/>
        <w:t>ременном снабжении и обеспечении армии боевыми припасами по существу самого дела, т. е. в смысле надежного обеспечения государственной обороны, не должен бы был быть разрешаем передачею заказов за границу; тем не менее к этой мере пришлось при</w:t>
      </w:r>
      <w:r w:rsidRPr="003C27CE">
        <w:rPr>
          <w:rFonts w:ascii="Times New Roman" w:hAnsi="Times New Roman" w:cs="Times New Roman"/>
          <w:color w:val="002060"/>
          <w:sz w:val="16"/>
          <w:szCs w:val="16"/>
        </w:rPr>
        <w:softHyphen/>
        <w:t>бегнуть вследствие особо исключительных обстоятельств. С другой стороны, в особом журнале Совета министров от 8 апреля 1913 г., получившем высочайшее одобрение 5 июня 1913 г., между прочим говорится: “Зависимость государственной обороны от производительности частных заводов, подверженных всяким случайностям, является крайне нежелательной”.</w:t>
      </w:r>
    </w:p>
    <w:p w14:paraId="607024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когда еще не закончились предположенные работы по расшире</w:t>
      </w:r>
      <w:r w:rsidRPr="003C27CE">
        <w:rPr>
          <w:rFonts w:ascii="Times New Roman" w:hAnsi="Times New Roman" w:cs="Times New Roman"/>
          <w:color w:val="002060"/>
          <w:sz w:val="16"/>
          <w:szCs w:val="16"/>
        </w:rPr>
        <w:softHyphen/>
        <w:t>нию казенных патронных заводов и когда их производительность доводится до высшего напряжения, поднимать вопрос о новом их расширении, и в таком большом масштабе, является делом малоуспешным и трудновыполнимым; следовательно, при вышеозна</w:t>
      </w:r>
      <w:r w:rsidRPr="003C27CE">
        <w:rPr>
          <w:rFonts w:ascii="Times New Roman" w:hAnsi="Times New Roman" w:cs="Times New Roman"/>
          <w:color w:val="002060"/>
          <w:sz w:val="16"/>
          <w:szCs w:val="16"/>
        </w:rPr>
        <w:softHyphen/>
        <w:t>ченной месячной потребности в 3-лин. винтовочных патронах и при условии, что казен</w:t>
      </w:r>
      <w:r w:rsidRPr="003C27CE">
        <w:rPr>
          <w:rFonts w:ascii="Times New Roman" w:hAnsi="Times New Roman" w:cs="Times New Roman"/>
          <w:color w:val="002060"/>
          <w:sz w:val="16"/>
          <w:szCs w:val="16"/>
        </w:rPr>
        <w:softHyphen/>
        <w:t>ные и частные патронные заводы будут в состоянии изготовлять в месяц 130 млн. патро</w:t>
      </w:r>
      <w:r w:rsidRPr="003C27CE">
        <w:rPr>
          <w:rFonts w:ascii="Times New Roman" w:hAnsi="Times New Roman" w:cs="Times New Roman"/>
          <w:color w:val="002060"/>
          <w:sz w:val="16"/>
          <w:szCs w:val="16"/>
        </w:rPr>
        <w:softHyphen/>
        <w:t>нов, необходимо ежемесячно получать еще 70 млн. патронов, и единственным выходом для полного обеспечения названной потребности является безотлагательная постройка нового казенного патронного завода с производительностью не менее 840 млн. патронов в год. Кроме того, необходимо в новом патронном заводе устройство литейного отдела с производительностью 960 тыс. пудов латуни в лентах и полосах, 180 тыс. пудов мельхио</w:t>
      </w:r>
      <w:r w:rsidRPr="003C27CE">
        <w:rPr>
          <w:rFonts w:ascii="Times New Roman" w:hAnsi="Times New Roman" w:cs="Times New Roman"/>
          <w:color w:val="002060"/>
          <w:sz w:val="16"/>
          <w:szCs w:val="16"/>
        </w:rPr>
        <w:softHyphen/>
        <w:t>ра в лентах и-\ млн. 200 тыс. гильз к трехдюймовым пушкам. Это устройство вызывается следующими соображениями:</w:t>
      </w:r>
    </w:p>
    <w:p w14:paraId="4942B1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Для выработки 840 млн. ружейных патронов необходимо латуни, считая по 1 тыс. пудов на один миллион, 840 тыс. пудов и на 1 млн. 200 тыс. пушечных 3-дм гильз 120 тыс. пудов, а всего 960 тыс. пудов латуни. Количество мельхиора приведено исходя из расчета по 215 пудов на один миллион патронов. Рассчитывать литейный отдел нового завода на полную производительность его механических мастерских необходимо потому, что все существующие частные заводы, поставляющие на наши патронные заводы латунь и мель</w:t>
      </w:r>
      <w:r w:rsidRPr="003C27CE">
        <w:rPr>
          <w:rFonts w:ascii="Times New Roman" w:hAnsi="Times New Roman" w:cs="Times New Roman"/>
          <w:color w:val="002060"/>
          <w:sz w:val="16"/>
          <w:szCs w:val="16"/>
        </w:rPr>
        <w:softHyphen/>
        <w:t>хиор, уже обеспечены до своей полной производительности, а потому для выполнения заказов на металлы для нового патронного завода их все равно необходимо расширить, так что представляется для казны более выгодным устроить свой собственный латунный завод, так как он даст возможность в мирное время держать рыночные цены в России на латунь и мельхиор в пределах нормальной стоимости. Установка выхода на новом заводе 100 тыс. пушечных гильз в месяц необходима как опытная, лишь по одной серии станков всех переходов, что даст 4 тыс. готовых гильз в сутки, т. е. 100 тыс. гильз в месяц, считая 25 рабочих дней, так как в настоящее время нет артиллерийского завода, на котором можно было бы базироваться в отношении выработки чертежей гильз, технических усло</w:t>
      </w:r>
      <w:r w:rsidRPr="003C27CE">
        <w:rPr>
          <w:rFonts w:ascii="Times New Roman" w:hAnsi="Times New Roman" w:cs="Times New Roman"/>
          <w:color w:val="002060"/>
          <w:sz w:val="16"/>
          <w:szCs w:val="16"/>
        </w:rPr>
        <w:softHyphen/>
        <w:t>вий и характера производства, а также и в смысле стоимости пушечных пр'ьз. В данном случае Ижорский завод, принадлежащий морскому ведомству, не может служить вполне для изложенной цели, так как существует на коммерческих началах и выполняет цели главным образом своего ведомства. Цены же на пушечные гильзы до сего времени уста</w:t>
      </w:r>
      <w:r w:rsidRPr="003C27CE">
        <w:rPr>
          <w:rFonts w:ascii="Times New Roman" w:hAnsi="Times New Roman" w:cs="Times New Roman"/>
          <w:color w:val="002060"/>
          <w:sz w:val="16"/>
          <w:szCs w:val="16"/>
        </w:rPr>
        <w:softHyphen/>
        <w:t>навливаются частными заводами. Что же касается производства опытов по фабрикации гильз, то их военному ведомству совершенно не представляется возможным установить за неимением собственного казенного завода.</w:t>
      </w:r>
    </w:p>
    <w:p w14:paraId="1E9636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Окончательный выбор пункта постройки и приобретение необходимого участка земли под завод будут произведены по ассигновании кредитов на постройку завода. Ос</w:t>
      </w:r>
      <w:r w:rsidRPr="003C27CE">
        <w:rPr>
          <w:rFonts w:ascii="Times New Roman" w:hAnsi="Times New Roman" w:cs="Times New Roman"/>
          <w:color w:val="002060"/>
          <w:sz w:val="16"/>
          <w:szCs w:val="16"/>
        </w:rPr>
        <w:softHyphen/>
        <w:t>новываясь на изложенных данных и считая постройку нового ружейно-патронного, пу-шечно-гильзового и при них латунно-мельхиорового отдела крайне необходимым и со</w:t>
      </w:r>
      <w:r w:rsidRPr="003C27CE">
        <w:rPr>
          <w:rFonts w:ascii="Times New Roman" w:hAnsi="Times New Roman" w:cs="Times New Roman"/>
          <w:color w:val="002060"/>
          <w:sz w:val="16"/>
          <w:szCs w:val="16"/>
        </w:rPr>
        <w:softHyphen/>
        <w:t>вершенно неотложным мероприятием для должного обеспечения армии столь суще</w:t>
      </w:r>
      <w:r w:rsidRPr="003C27CE">
        <w:rPr>
          <w:rFonts w:ascii="Times New Roman" w:hAnsi="Times New Roman" w:cs="Times New Roman"/>
          <w:color w:val="002060"/>
          <w:sz w:val="16"/>
          <w:szCs w:val="16"/>
        </w:rPr>
        <w:softHyphen/>
        <w:t>ственными предметами государственной обороны, ходатайствуется о скорейшем разре</w:t>
      </w:r>
      <w:r w:rsidRPr="003C27CE">
        <w:rPr>
          <w:rFonts w:ascii="Times New Roman" w:hAnsi="Times New Roman" w:cs="Times New Roman"/>
          <w:color w:val="002060"/>
          <w:sz w:val="16"/>
          <w:szCs w:val="16"/>
        </w:rPr>
        <w:softHyphen/>
        <w:t>шении постройки названного завода, с тем чтобы использовать начало 1916 г. как подго</w:t>
      </w:r>
      <w:r w:rsidRPr="003C27CE">
        <w:rPr>
          <w:rFonts w:ascii="Times New Roman" w:hAnsi="Times New Roman" w:cs="Times New Roman"/>
          <w:color w:val="002060"/>
          <w:sz w:val="16"/>
          <w:szCs w:val="16"/>
        </w:rPr>
        <w:softHyphen/>
        <w:t>товительный период к постройкам и заказу станков. Постройку же нового казенного патронного завода полагалось бы необходимым вести с таким расчетом, чтобы все нуж</w:t>
      </w:r>
      <w:r w:rsidRPr="003C27CE">
        <w:rPr>
          <w:rFonts w:ascii="Times New Roman" w:hAnsi="Times New Roman" w:cs="Times New Roman"/>
          <w:color w:val="002060"/>
          <w:sz w:val="16"/>
          <w:szCs w:val="16"/>
        </w:rPr>
        <w:softHyphen/>
        <w:t>ные для фабрикации винтовочных патронов здания были бы уже готовы % моменту при</w:t>
      </w:r>
      <w:r w:rsidRPr="003C27CE">
        <w:rPr>
          <w:rFonts w:ascii="Times New Roman" w:hAnsi="Times New Roman" w:cs="Times New Roman"/>
          <w:color w:val="002060"/>
          <w:sz w:val="16"/>
          <w:szCs w:val="16"/>
        </w:rPr>
        <w:softHyphen/>
        <w:t>бытия в Россию станков, и, таким образом, открыть частичное действие завода по винто</w:t>
      </w:r>
      <w:r w:rsidRPr="003C27CE">
        <w:rPr>
          <w:rFonts w:ascii="Times New Roman" w:hAnsi="Times New Roman" w:cs="Times New Roman"/>
          <w:color w:val="002060"/>
          <w:sz w:val="16"/>
          <w:szCs w:val="16"/>
        </w:rPr>
        <w:softHyphen/>
        <w:t>вочным патронам к концу 1916 года.</w:t>
      </w:r>
    </w:p>
    <w:p w14:paraId="03A8F4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По поверенным в ГАУ ведомости строительных работ, ведомости работ по обору</w:t>
      </w:r>
      <w:r w:rsidRPr="003C27CE">
        <w:rPr>
          <w:rFonts w:ascii="Times New Roman" w:hAnsi="Times New Roman" w:cs="Times New Roman"/>
          <w:color w:val="002060"/>
          <w:sz w:val="16"/>
          <w:szCs w:val="16"/>
        </w:rPr>
        <w:softHyphen/>
        <w:t>дованию и исчислению прочих расходов, вся сумма по сооружению нового патронного завода определится в 40 983 955 руб. В этой сумме заключается:</w:t>
      </w:r>
    </w:p>
    <w:p w14:paraId="03BD72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на строительные работы</w:t>
      </w:r>
    </w:p>
    <w:p w14:paraId="15D59A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на покупку земли</w:t>
      </w:r>
    </w:p>
    <w:p w14:paraId="3E8AA9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 техническое оборудование</w:t>
      </w:r>
    </w:p>
    <w:p w14:paraId="6886BC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на хозяйственные расходы</w:t>
      </w:r>
    </w:p>
    <w:p w14:paraId="13E7B0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333060 руб. 500 000 руб. 957 895 руб. 193 000 руб.</w:t>
      </w:r>
    </w:p>
    <w:p w14:paraId="3A638B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работ по сооружению завода надлежит возложить на особую времен</w:t>
      </w:r>
      <w:r w:rsidRPr="003C27CE">
        <w:rPr>
          <w:rFonts w:ascii="Times New Roman" w:hAnsi="Times New Roman" w:cs="Times New Roman"/>
          <w:color w:val="002060"/>
          <w:sz w:val="16"/>
          <w:szCs w:val="16"/>
        </w:rPr>
        <w:softHyphen/>
        <w:t>ную хозяйственно-строительную комиссию, положение о которой будет проведено уста</w:t>
      </w:r>
      <w:r w:rsidRPr="003C27CE">
        <w:rPr>
          <w:rFonts w:ascii="Times New Roman" w:hAnsi="Times New Roman" w:cs="Times New Roman"/>
          <w:color w:val="002060"/>
          <w:sz w:val="16"/>
          <w:szCs w:val="16"/>
        </w:rPr>
        <w:softHyphen/>
        <w:t>новленным порядком.</w:t>
      </w:r>
    </w:p>
    <w:p w14:paraId="17F663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осуществление намеченного мероприятия полагалось бы прове</w:t>
      </w:r>
      <w:r w:rsidRPr="003C27CE">
        <w:rPr>
          <w:rFonts w:ascii="Times New Roman" w:hAnsi="Times New Roman" w:cs="Times New Roman"/>
          <w:color w:val="002060"/>
          <w:sz w:val="16"/>
          <w:szCs w:val="16"/>
        </w:rPr>
        <w:softHyphen/>
        <w:t>сти следующим порядком: ныне же приступить к заказам по механическому оборудова</w:t>
      </w:r>
      <w:r w:rsidRPr="003C27CE">
        <w:rPr>
          <w:rFonts w:ascii="Times New Roman" w:hAnsi="Times New Roman" w:cs="Times New Roman"/>
          <w:color w:val="002060"/>
          <w:sz w:val="16"/>
          <w:szCs w:val="16"/>
        </w:rPr>
        <w:softHyphen/>
        <w:t>нию, покупке земли и подготовительным работам по постройке зданий и покупке соот</w:t>
      </w:r>
      <w:r w:rsidRPr="003C27CE">
        <w:rPr>
          <w:rFonts w:ascii="Times New Roman" w:hAnsi="Times New Roman" w:cs="Times New Roman"/>
          <w:color w:val="002060"/>
          <w:sz w:val="16"/>
          <w:szCs w:val="16"/>
        </w:rPr>
        <w:softHyphen/>
        <w:t>ветствующих материалов и, таким образом, с ранней весны приступить к постройке но</w:t>
      </w:r>
      <w:r w:rsidRPr="003C27CE">
        <w:rPr>
          <w:rFonts w:ascii="Times New Roman" w:hAnsi="Times New Roman" w:cs="Times New Roman"/>
          <w:color w:val="002060"/>
          <w:sz w:val="16"/>
          <w:szCs w:val="16"/>
        </w:rPr>
        <w:softHyphen/>
        <w:t>вого, третьего казенного патронного завода.</w:t>
      </w:r>
    </w:p>
    <w:p w14:paraId="6258E7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считаю необходимым отметить, что настоящее мероприятие не вызвало возражений со стороны министра финансов и государственного контролера, причем министр финансов по вопросу о постройке третьего казенного патронного завода в сно</w:t>
      </w:r>
      <w:r w:rsidRPr="003C27CE">
        <w:rPr>
          <w:rFonts w:ascii="Times New Roman" w:hAnsi="Times New Roman" w:cs="Times New Roman"/>
          <w:color w:val="002060"/>
          <w:sz w:val="16"/>
          <w:szCs w:val="16"/>
        </w:rPr>
        <w:softHyphen/>
        <w:t>шении своем от 19 января уведомил, что с его стороны не встречается принципиальных возражений к отпуску средств на постройку нового третьего казенного патронного заво</w:t>
      </w:r>
      <w:r w:rsidRPr="003C27CE">
        <w:rPr>
          <w:rFonts w:ascii="Times New Roman" w:hAnsi="Times New Roman" w:cs="Times New Roman"/>
          <w:color w:val="002060"/>
          <w:sz w:val="16"/>
          <w:szCs w:val="16"/>
        </w:rPr>
        <w:softHyphen/>
        <w:t>да с тем, чтобы потребный для сего кредит был испрошен военным ведомством, по при</w:t>
      </w:r>
      <w:r w:rsidRPr="003C27CE">
        <w:rPr>
          <w:rFonts w:ascii="Times New Roman" w:hAnsi="Times New Roman" w:cs="Times New Roman"/>
          <w:color w:val="002060"/>
          <w:sz w:val="16"/>
          <w:szCs w:val="16"/>
        </w:rPr>
        <w:softHyphen/>
        <w:t>меру других строящихся ныне заводов артиллерийского ведомства, в общем законода</w:t>
      </w:r>
      <w:r w:rsidRPr="003C27CE">
        <w:rPr>
          <w:rFonts w:ascii="Times New Roman" w:hAnsi="Times New Roman" w:cs="Times New Roman"/>
          <w:color w:val="002060"/>
          <w:sz w:val="16"/>
          <w:szCs w:val="16"/>
        </w:rPr>
        <w:softHyphen/>
        <w:t>тельном порядке, и государственный контролер в сношении от 8 января уведомил, что он, не встречая возражений по существу проектируемой меры, однако, затрудняется выс</w:t>
      </w:r>
      <w:r w:rsidRPr="003C27CE">
        <w:rPr>
          <w:rFonts w:ascii="Times New Roman" w:hAnsi="Times New Roman" w:cs="Times New Roman"/>
          <w:color w:val="002060"/>
          <w:sz w:val="16"/>
          <w:szCs w:val="16"/>
        </w:rPr>
        <w:softHyphen/>
        <w:t>казать заключение относительно исчисления расхода в сумме 40 млн. 984 тыс. руб., за неприведением данных в обоснование этой суммы. Проект представления в Государ</w:t>
      </w:r>
      <w:r w:rsidRPr="003C27CE">
        <w:rPr>
          <w:rFonts w:ascii="Times New Roman" w:hAnsi="Times New Roman" w:cs="Times New Roman"/>
          <w:color w:val="002060"/>
          <w:sz w:val="16"/>
          <w:szCs w:val="16"/>
        </w:rPr>
        <w:softHyphen/>
        <w:t>ственную думу при сем прилагается.</w:t>
      </w:r>
    </w:p>
    <w:p w14:paraId="07B666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согласно состоявшегося по сему делу постановления Военного совета 14 января с. г., Испрашивается:</w:t>
      </w:r>
    </w:p>
    <w:p w14:paraId="7B78DC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Кредит, необходимый для приступа к работам в текущем году, а именно 15 млн. руб., отпустить теперь же в порядке ст. 17 Правил о порядке рассмотрения государствен</w:t>
      </w:r>
      <w:r w:rsidRPr="003C27CE">
        <w:rPr>
          <w:rFonts w:ascii="Times New Roman" w:hAnsi="Times New Roman" w:cs="Times New Roman"/>
          <w:color w:val="002060"/>
          <w:sz w:val="16"/>
          <w:szCs w:val="16"/>
        </w:rPr>
        <w:softHyphen/>
        <w:t>ной росписи доходов и расходов, а равно о производстве из казны расходов, росписью не предусмотренных (Св. зак., т. 1, ч. 2, изд. 1906 г.), причем на случай, если означенной суммы на первоначальные расходы окажется недостаточно, предоставить Главному ар</w:t>
      </w:r>
      <w:r w:rsidRPr="003C27CE">
        <w:rPr>
          <w:rFonts w:ascii="Times New Roman" w:hAnsi="Times New Roman" w:cs="Times New Roman"/>
          <w:color w:val="002060"/>
          <w:sz w:val="16"/>
          <w:szCs w:val="16"/>
        </w:rPr>
        <w:softHyphen/>
        <w:t>тиллерийскому управлению испросить тем же порядком недостающую сумму.</w:t>
      </w:r>
    </w:p>
    <w:p w14:paraId="66A287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 Необходимые на осуществление означенного мероприятия средства, сверх указан</w:t>
      </w:r>
      <w:r w:rsidRPr="003C27CE">
        <w:rPr>
          <w:rFonts w:ascii="Times New Roman" w:hAnsi="Times New Roman" w:cs="Times New Roman"/>
          <w:color w:val="002060"/>
          <w:sz w:val="16"/>
          <w:szCs w:val="16"/>
        </w:rPr>
        <w:softHyphen/>
        <w:t>ных в пункте первом 15 млн. руб., испросить через высшие законодательные учреждения.</w:t>
      </w:r>
    </w:p>
    <w:p w14:paraId="043BEB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министр генерал от инфантерии Поливанов Начальник Управления генерал-лейтенант Маниковский</w:t>
      </w:r>
    </w:p>
    <w:p w14:paraId="09B3B2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РГИА. Ф. 1276. Оп. 12. Д. 264. Л. 1-8. Подлинник (10707,562).</w:t>
      </w:r>
    </w:p>
    <w:p w14:paraId="4DE2EF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71F17D" w14:textId="053C6F40" w:rsidR="0093402F" w:rsidRPr="003C27CE" w:rsidRDefault="0093402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 (14) марта 1916 г. проект Симбирского патронного завода с «литейным отде</w:t>
      </w:r>
      <w:r w:rsidRPr="003C27CE">
        <w:rPr>
          <w:rFonts w:ascii="Times New Roman" w:hAnsi="Times New Roman" w:cs="Times New Roman"/>
          <w:color w:val="002060"/>
          <w:sz w:val="16"/>
          <w:szCs w:val="16"/>
        </w:rPr>
        <w:softHyphen/>
        <w:t>лом» поступил в Совет министров, который 8 марта «не встре</w:t>
      </w:r>
      <w:r w:rsidRPr="003C27CE">
        <w:rPr>
          <w:rFonts w:ascii="Times New Roman" w:hAnsi="Times New Roman" w:cs="Times New Roman"/>
          <w:color w:val="002060"/>
          <w:sz w:val="16"/>
          <w:szCs w:val="16"/>
        </w:rPr>
        <w:softHyphen/>
        <w:t>тил препятствий против осуществления этой меры» (Там же. Ф. 29. Оп. 3. Д. 970. Л. 88 и об.). Затем законопроект о патронном заводе, при исчисленной стоимо</w:t>
      </w:r>
      <w:r w:rsidRPr="003C27CE">
        <w:rPr>
          <w:rFonts w:ascii="Times New Roman" w:hAnsi="Times New Roman" w:cs="Times New Roman"/>
          <w:color w:val="002060"/>
          <w:sz w:val="16"/>
          <w:szCs w:val="16"/>
        </w:rPr>
        <w:softHyphen/>
        <w:t>сти его сооружения в 41 млн руб., осел в делопроизводстве Думы; она до конца своего существования так и не успела рассмотреть проект этого закона, как и многих других подоб</w:t>
      </w:r>
      <w:r w:rsidRPr="003C27CE">
        <w:rPr>
          <w:rFonts w:ascii="Times New Roman" w:hAnsi="Times New Roman" w:cs="Times New Roman"/>
          <w:color w:val="002060"/>
          <w:sz w:val="16"/>
          <w:szCs w:val="16"/>
        </w:rPr>
        <w:softHyphen/>
        <w:t>ных. Но это и не имело практического значения.</w:t>
      </w:r>
    </w:p>
    <w:p w14:paraId="1E4A19B6" w14:textId="77777777" w:rsidR="0093402F" w:rsidRPr="003C27CE" w:rsidRDefault="0093402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Слух о развитии казенного латунно-мельхиорового произ</w:t>
      </w:r>
      <w:r w:rsidRPr="003C27CE">
        <w:rPr>
          <w:rFonts w:ascii="Times New Roman" w:hAnsi="Times New Roman" w:cs="Times New Roman"/>
          <w:i w:val="0"/>
          <w:iCs w:val="0"/>
          <w:color w:val="002060"/>
          <w:sz w:val="16"/>
          <w:szCs w:val="16"/>
          <w:lang w:val="ru-RU"/>
        </w:rPr>
        <w:softHyphen/>
        <w:t>водства дошел до предпринимательских организаций; они, как и ранее в подобном случае (в 1908 г.), обратились к правитель</w:t>
      </w:r>
      <w:r w:rsidRPr="003C27CE">
        <w:rPr>
          <w:rFonts w:ascii="Times New Roman" w:hAnsi="Times New Roman" w:cs="Times New Roman"/>
          <w:i w:val="0"/>
          <w:iCs w:val="0"/>
          <w:color w:val="002060"/>
          <w:sz w:val="16"/>
          <w:szCs w:val="16"/>
          <w:lang w:val="ru-RU"/>
        </w:rPr>
        <w:softHyphen/>
        <w:t>ству с протестом. Отвечая на выдвинутые ими возражения, Маниковский заявил, что заводчики «не знакомы с фактиче</w:t>
      </w:r>
      <w:r w:rsidRPr="003C27CE">
        <w:rPr>
          <w:rFonts w:ascii="Times New Roman" w:hAnsi="Times New Roman" w:cs="Times New Roman"/>
          <w:i w:val="0"/>
          <w:iCs w:val="0"/>
          <w:color w:val="002060"/>
          <w:sz w:val="16"/>
          <w:szCs w:val="16"/>
          <w:lang w:val="ru-RU"/>
        </w:rPr>
        <w:softHyphen/>
        <w:t>ской стороной дела», раз пишут всего лишь о расширении уже существовавшего (с 1905 г.) при Петроградском патронном заводе отдела (такая мера предусматривалась «Малой про</w:t>
      </w:r>
      <w:r w:rsidRPr="003C27CE">
        <w:rPr>
          <w:rFonts w:ascii="Times New Roman" w:hAnsi="Times New Roman" w:cs="Times New Roman"/>
          <w:i w:val="0"/>
          <w:iCs w:val="0"/>
          <w:color w:val="002060"/>
          <w:sz w:val="16"/>
          <w:szCs w:val="16"/>
          <w:lang w:val="ru-RU"/>
        </w:rPr>
        <w:softHyphen/>
        <w:t>граммой» 1913 г.), тогда как ГАУ «устраивает новый латунно</w:t>
      </w:r>
      <w:r w:rsidRPr="003C27CE">
        <w:rPr>
          <w:rFonts w:ascii="Times New Roman" w:hAnsi="Times New Roman" w:cs="Times New Roman"/>
          <w:i w:val="0"/>
          <w:iCs w:val="0"/>
          <w:color w:val="002060"/>
          <w:sz w:val="16"/>
          <w:szCs w:val="16"/>
          <w:lang w:val="ru-RU"/>
        </w:rPr>
        <w:softHyphen/>
        <w:t>мельхиоровый завод». Необходимость в нем обосновывалась тем, что потребность в сплавах должна резко возрасти с пу</w:t>
      </w:r>
      <w:r w:rsidRPr="003C27CE">
        <w:rPr>
          <w:rFonts w:ascii="Times New Roman" w:hAnsi="Times New Roman" w:cs="Times New Roman"/>
          <w:i w:val="0"/>
          <w:iCs w:val="0"/>
          <w:color w:val="002060"/>
          <w:sz w:val="16"/>
          <w:szCs w:val="16"/>
          <w:lang w:val="ru-RU"/>
        </w:rPr>
        <w:softHyphen/>
        <w:t>ском Симбирского патронного завода. «Для обеспечения ла</w:t>
      </w:r>
      <w:r w:rsidRPr="003C27CE">
        <w:rPr>
          <w:rFonts w:ascii="Times New Roman" w:hAnsi="Times New Roman" w:cs="Times New Roman"/>
          <w:i w:val="0"/>
          <w:iCs w:val="0"/>
          <w:color w:val="002060"/>
          <w:sz w:val="16"/>
          <w:szCs w:val="16"/>
          <w:lang w:val="ru-RU"/>
        </w:rPr>
        <w:softHyphen/>
        <w:t>тунью сего завода, — докладывало ГАУ, — следовательно, нужно: или расширить все частные латунные заводы чуть не вдвое (и, конечно, на средства казны), или выстроить новый казенный латунно-мельхиоровый завод. Артиллерийское ве</w:t>
      </w:r>
      <w:r w:rsidRPr="003C27CE">
        <w:rPr>
          <w:rFonts w:ascii="Times New Roman" w:hAnsi="Times New Roman" w:cs="Times New Roman"/>
          <w:i w:val="0"/>
          <w:iCs w:val="0"/>
          <w:color w:val="002060"/>
          <w:sz w:val="16"/>
          <w:szCs w:val="16"/>
          <w:lang w:val="ru-RU"/>
        </w:rPr>
        <w:softHyphen/>
        <w:t>домство именно и остановилось на последнем решении». Представляя этот ответ Лукомскому, Маниковский присово</w:t>
      </w:r>
      <w:r w:rsidRPr="003C27CE">
        <w:rPr>
          <w:rFonts w:ascii="Times New Roman" w:hAnsi="Times New Roman" w:cs="Times New Roman"/>
          <w:i w:val="0"/>
          <w:iCs w:val="0"/>
          <w:color w:val="002060"/>
          <w:sz w:val="16"/>
          <w:szCs w:val="16"/>
          <w:lang w:val="ru-RU"/>
        </w:rPr>
        <w:softHyphen/>
        <w:t>купил: «Вопль, поднятый латуннозаводчиками, лучше всего показывает, какой предел их аппетитам будет поставлен но</w:t>
      </w:r>
      <w:r w:rsidRPr="003C27CE">
        <w:rPr>
          <w:rFonts w:ascii="Times New Roman" w:hAnsi="Times New Roman" w:cs="Times New Roman"/>
          <w:i w:val="0"/>
          <w:iCs w:val="0"/>
          <w:color w:val="002060"/>
          <w:sz w:val="16"/>
          <w:szCs w:val="16"/>
          <w:lang w:val="ru-RU"/>
        </w:rPr>
        <w:softHyphen/>
        <w:t>вым казенным заводом. Раньше ставилось в вину ГАУ-ю, что не хочет освободиться от кабалы гг. Понафидина, Баранов</w:t>
      </w:r>
      <w:r w:rsidRPr="003C27CE">
        <w:rPr>
          <w:rFonts w:ascii="Times New Roman" w:hAnsi="Times New Roman" w:cs="Times New Roman"/>
          <w:i w:val="0"/>
          <w:iCs w:val="0"/>
          <w:color w:val="002060"/>
          <w:sz w:val="16"/>
          <w:szCs w:val="16"/>
          <w:lang w:val="ru-RU"/>
        </w:rPr>
        <w:softHyphen/>
        <w:t>ского (главные частные поставщики гильз. — В, П.) и пр. Те</w:t>
      </w:r>
      <w:r w:rsidRPr="003C27CE">
        <w:rPr>
          <w:rFonts w:ascii="Times New Roman" w:hAnsi="Times New Roman" w:cs="Times New Roman"/>
          <w:i w:val="0"/>
          <w:iCs w:val="0"/>
          <w:color w:val="002060"/>
          <w:sz w:val="16"/>
          <w:szCs w:val="16"/>
          <w:lang w:val="ru-RU"/>
        </w:rPr>
        <w:softHyphen/>
        <w:t>перь, когда попытка в этом направлении сделана, гг. заводчи</w:t>
      </w:r>
      <w:r w:rsidRPr="003C27CE">
        <w:rPr>
          <w:rFonts w:ascii="Times New Roman" w:hAnsi="Times New Roman" w:cs="Times New Roman"/>
          <w:i w:val="0"/>
          <w:iCs w:val="0"/>
          <w:color w:val="002060"/>
          <w:sz w:val="16"/>
          <w:szCs w:val="16"/>
          <w:lang w:val="ru-RU"/>
        </w:rPr>
        <w:softHyphen/>
        <w:t>ки подняли тревогу... Их поход следует оставить без внимания и казенный завод безотлагательно строить» (РГВИА. Ф. 29. Оп. 3. Д. 1005. Л. 37; Там же. Д. 780. Л. 8—9. Доклад Маниковского, 11.</w:t>
      </w:r>
      <w:r w:rsidRPr="003C27CE">
        <w:rPr>
          <w:rFonts w:ascii="Times New Roman" w:hAnsi="Times New Roman" w:cs="Times New Roman"/>
          <w:i w:val="0"/>
          <w:iCs w:val="0"/>
          <w:color w:val="002060"/>
          <w:sz w:val="16"/>
          <w:szCs w:val="16"/>
        </w:rPr>
        <w:t>II</w:t>
      </w:r>
      <w:r w:rsidRPr="003C27CE">
        <w:rPr>
          <w:rFonts w:ascii="Times New Roman" w:hAnsi="Times New Roman" w:cs="Times New Roman"/>
          <w:i w:val="0"/>
          <w:iCs w:val="0"/>
          <w:color w:val="002060"/>
          <w:sz w:val="16"/>
          <w:szCs w:val="16"/>
          <w:lang w:val="ru-RU"/>
        </w:rPr>
        <w:t>. 1916. Здесь же (л. 3—6) записки предпринимателей, пересланные из Министерства фи</w:t>
      </w:r>
      <w:r w:rsidRPr="003C27CE">
        <w:rPr>
          <w:rFonts w:ascii="Times New Roman" w:hAnsi="Times New Roman" w:cs="Times New Roman"/>
          <w:i w:val="0"/>
          <w:iCs w:val="0"/>
          <w:color w:val="002060"/>
          <w:sz w:val="16"/>
          <w:szCs w:val="16"/>
          <w:lang w:val="ru-RU"/>
        </w:rPr>
        <w:softHyphen/>
        <w:t xml:space="preserve">нансов;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44. Ч. 1. Л. 245—246) (23452).</w:t>
      </w:r>
    </w:p>
    <w:p w14:paraId="1BC911AB" w14:textId="77777777" w:rsidR="0093402F" w:rsidRPr="003C27CE" w:rsidRDefault="0093402F" w:rsidP="00615CF2">
      <w:pPr>
        <w:rPr>
          <w:rFonts w:ascii="Times New Roman" w:hAnsi="Times New Roman" w:cs="Times New Roman"/>
          <w:color w:val="002060"/>
          <w:sz w:val="16"/>
          <w:szCs w:val="16"/>
        </w:rPr>
      </w:pPr>
    </w:p>
    <w:p w14:paraId="15FBB893" w14:textId="77777777" w:rsidR="0064405E" w:rsidRPr="003C27CE" w:rsidRDefault="0064405E" w:rsidP="00615CF2">
      <w:pPr>
        <w:pStyle w:val="ae"/>
        <w:spacing w:before="0" w:after="0"/>
        <w:textAlignment w:val="top"/>
        <w:rPr>
          <w:color w:val="002060"/>
          <w:sz w:val="16"/>
          <w:szCs w:val="16"/>
        </w:rPr>
      </w:pPr>
      <w:r w:rsidRPr="003C27CE">
        <w:rPr>
          <w:color w:val="002060"/>
          <w:sz w:val="16"/>
          <w:szCs w:val="16"/>
        </w:rPr>
        <w:t>На 1 (14) марта 1916 г., по данным Государственного контроля, ВПК получили заказы на 228 млн. рублей (при сумме аванса до 50%). Доля ЦВПК при распределении заказов равнялась 119 млн. рублей. Стоимость выполненных заказов к 1(14) апреля того же года составила 2,2% от общей суммы в 228 млн. руб. При этом ЦВПК, получив за услуги по организации свой 1% от суммы распределенных заказов - 1,113 млн. руб., сумел довести свои расходы к 1 (14) апреля 1916 г. до 1,308 млн. руб.</w:t>
      </w:r>
    </w:p>
    <w:p w14:paraId="74E4AA1A" w14:textId="77777777" w:rsidR="0064405E" w:rsidRPr="003C27CE" w:rsidRDefault="0064405E" w:rsidP="00615CF2">
      <w:pPr>
        <w:pStyle w:val="ae"/>
        <w:spacing w:before="0" w:after="0"/>
        <w:textAlignment w:val="top"/>
        <w:rPr>
          <w:color w:val="002060"/>
          <w:sz w:val="16"/>
          <w:szCs w:val="16"/>
        </w:rPr>
      </w:pPr>
      <w:r w:rsidRPr="003C27CE">
        <w:rPr>
          <w:color w:val="002060"/>
          <w:sz w:val="16"/>
          <w:szCs w:val="16"/>
        </w:rPr>
        <w:t>Фактически возникла неконтролируемая государством параллельная система управления. До отставки Поливанова, последовавшей 15(28) марта 1916 г., деятельность ВПК проходила в исключительно благоприятных условиях. Исключением было право осуществлять самостоятельные закупки заграницей, против предоставления которого ВПК категорически выступил Совет министров.</w:t>
      </w:r>
    </w:p>
    <w:p w14:paraId="035EAB53" w14:textId="77777777" w:rsidR="0064405E" w:rsidRPr="003C27CE" w:rsidRDefault="0064405E" w:rsidP="00615CF2">
      <w:pPr>
        <w:pStyle w:val="ae"/>
        <w:spacing w:before="0" w:after="0"/>
        <w:textAlignment w:val="top"/>
        <w:rPr>
          <w:color w:val="002060"/>
          <w:sz w:val="16"/>
          <w:szCs w:val="16"/>
        </w:rPr>
      </w:pPr>
      <w:r w:rsidRPr="003C27CE">
        <w:rPr>
          <w:color w:val="002060"/>
          <w:sz w:val="16"/>
          <w:szCs w:val="16"/>
        </w:rPr>
        <w:t>ЦВПК привлек к работе на нужды армии ок. 1300 средних и мелких промышленных предприятий и создал ок. 120 собственных заводов и мастерских. В 1916 г. военные заказы на сумму в 280 млн.руб. были выполнены комитетами в срок в пределах не более 10%. Среди региональных комитетов были и свои рекордсмены, вроде Московского, выполнившего заказ чуть более, чем на 50%, Ревельского – на 14,5%, но были и Закавказский, выполнивший заказ на 7,1% и Вятский, получивший 1,797 млн.руб. и не давший ничего. По самым оптимистическим подсчетам совокупный удельный вклад 1300 предприятий, объединенных ВПК, в дело национальной обороны составил за все время их существования 6-7%, в стоимостном выражении – всего 800 млн. руб (18405).</w:t>
      </w:r>
    </w:p>
    <w:p w14:paraId="61DF36A3" w14:textId="77777777" w:rsidR="0064405E" w:rsidRPr="003C27CE" w:rsidRDefault="0064405E" w:rsidP="00615CF2">
      <w:pPr>
        <w:pStyle w:val="ae"/>
        <w:spacing w:before="0" w:after="0"/>
        <w:textAlignment w:val="top"/>
        <w:rPr>
          <w:color w:val="002060"/>
          <w:sz w:val="16"/>
          <w:szCs w:val="16"/>
        </w:rPr>
      </w:pPr>
    </w:p>
    <w:p w14:paraId="4B4000DA" w14:textId="77777777" w:rsidR="0064405E" w:rsidRPr="003C27CE" w:rsidRDefault="0064405E" w:rsidP="00615CF2">
      <w:pPr>
        <w:pStyle w:val="p1"/>
        <w:spacing w:before="0" w:beforeAutospacing="0" w:after="0" w:afterAutospacing="0"/>
        <w:jc w:val="both"/>
        <w:rPr>
          <w:color w:val="002060"/>
          <w:sz w:val="16"/>
          <w:szCs w:val="16"/>
        </w:rPr>
      </w:pPr>
      <w:r w:rsidRPr="003C27CE">
        <w:rPr>
          <w:color w:val="002060"/>
          <w:sz w:val="16"/>
          <w:szCs w:val="16"/>
        </w:rPr>
        <w:t>1 (14) марта 1916 г. проект Симбирского патронного завода с «литейным отделом» поступил в Совет министров, который 8 марта «не встретил препятствий против осуществления этой меры». Затем законопроект о патронном заводе, при исчисленной стоимости его сооружения в 41 млн. руб., осел в делопроизводстве Думы; она до конца своего существования так и не успела рассмотреть проект этого закона, как и многих других подобных. Но это и не имело практического значения.</w:t>
      </w:r>
    </w:p>
    <w:p w14:paraId="716D8BC6" w14:textId="68E7BE2D" w:rsidR="0064405E" w:rsidRPr="003C27CE" w:rsidRDefault="0064405E" w:rsidP="00615CF2">
      <w:pPr>
        <w:pStyle w:val="p1"/>
        <w:spacing w:before="0" w:beforeAutospacing="0" w:after="0" w:afterAutospacing="0"/>
        <w:jc w:val="both"/>
        <w:rPr>
          <w:color w:val="002060"/>
          <w:sz w:val="16"/>
          <w:szCs w:val="16"/>
          <w:vertAlign w:val="superscript"/>
        </w:rPr>
      </w:pPr>
      <w:r w:rsidRPr="003C27CE">
        <w:rPr>
          <w:color w:val="002060"/>
          <w:sz w:val="16"/>
          <w:szCs w:val="16"/>
        </w:rPr>
        <w:t>Слух о развитии казенного латунно-мельхиорового производства дошел до предпринимательских организаций; они, как и ранее в подобном случае (в 1908 г.), обратились к правительству с протестом. Отвечая на выдвинутые ими возражения, Маниковский заявил, что заводчики «не знакомы с фактической стороной дела», раз пишут всего лишь о расширении уже существовавшего (с 1905 г.) при Петроградском патронном заводе отдела (такая мера предусматривалась «Малой программой» 1913 г.), тогда как ГАУ «устраивает новый латунно-мельхиоровый завод». Необходимость в нем обосновывалась тем, что потребность в сплавах должна резко возрасти с пуском Симбирского патронного завода. «Для обеспечения латунью сего завода, — докладывало ГАУ, — следовательно, нужно: или расширить все частные латунные заводы чуть не вдвое (и, конечно, на средства казны), или выстроить новый казенный латунно-мельхиоровый завод. Артиллерийское ведомство именно и остановилось на последнем решении». Представляя этот ответ Лукомскому, Маниковский присовокупил: «Вопль, поднятый латуннозаводчиками, лучше всего показывает, какой предел их аппетитам будет поставлен новым казенным заводом. Раньше ставилось в вину ГАУ-ю, что не хочет освободиться от кабалы гг. Понафидина, Барановского (главные частные поставщики гильз</w:t>
      </w:r>
      <w:r w:rsidRPr="003C27CE">
        <w:rPr>
          <w:rStyle w:val="af0"/>
          <w:rFonts w:eastAsiaTheme="majorEastAsia"/>
          <w:color w:val="002060"/>
          <w:sz w:val="16"/>
          <w:szCs w:val="16"/>
        </w:rPr>
        <w:t>)</w:t>
      </w:r>
      <w:r w:rsidR="00FD38A3" w:rsidRPr="003C27CE">
        <w:rPr>
          <w:rStyle w:val="af0"/>
          <w:rFonts w:eastAsiaTheme="majorEastAsia"/>
          <w:color w:val="002060"/>
          <w:sz w:val="16"/>
          <w:szCs w:val="16"/>
        </w:rPr>
        <w:t xml:space="preserve"> </w:t>
      </w:r>
      <w:r w:rsidRPr="003C27CE">
        <w:rPr>
          <w:color w:val="002060"/>
          <w:sz w:val="16"/>
          <w:szCs w:val="16"/>
        </w:rPr>
        <w:t>и пр. Теперь, когда попытка в этом направлении сделана, гг. заводчики подняли тревогу… Их поход следует оставить без внимания и казенный завод безотлагательно строить» (18409).</w:t>
      </w:r>
    </w:p>
    <w:p w14:paraId="1298304E" w14:textId="77777777" w:rsidR="0064405E" w:rsidRPr="003C27CE" w:rsidRDefault="0064405E" w:rsidP="00615CF2">
      <w:pPr>
        <w:pStyle w:val="p1"/>
        <w:spacing w:before="0" w:beforeAutospacing="0" w:after="0" w:afterAutospacing="0"/>
        <w:jc w:val="both"/>
        <w:rPr>
          <w:color w:val="002060"/>
          <w:sz w:val="16"/>
          <w:szCs w:val="16"/>
        </w:rPr>
      </w:pPr>
    </w:p>
    <w:p w14:paraId="7381E019" w14:textId="12F93239" w:rsidR="0064405E" w:rsidRPr="003C27CE" w:rsidRDefault="0064405E" w:rsidP="00615CF2">
      <w:pPr>
        <w:pStyle w:val="ae"/>
        <w:spacing w:before="0" w:after="0"/>
        <w:rPr>
          <w:color w:val="002060"/>
          <w:sz w:val="16"/>
          <w:szCs w:val="16"/>
        </w:rPr>
      </w:pPr>
      <w:r w:rsidRPr="003C27CE">
        <w:rPr>
          <w:color w:val="002060"/>
          <w:sz w:val="16"/>
          <w:szCs w:val="16"/>
        </w:rPr>
        <w:t>1 (14) марта 1916 г. Верховная комиссия, расследовавшая скандальное дело с провалом снабжения русской армии в начале войны, а затем и всю деятельность В. А Сухомлинова на посту военного министра, изложила свою точку зрения во «Всеподданнейшем донесении». В этом документе</w:t>
      </w:r>
      <w:bookmarkStart w:id="43" w:name="33r"/>
      <w:bookmarkEnd w:id="43"/>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"33p"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33</w:t>
      </w:r>
      <w:r w:rsidR="007E3260" w:rsidRPr="003C27CE">
        <w:rPr>
          <w:bCs/>
          <w:color w:val="002060"/>
          <w:sz w:val="16"/>
          <w:szCs w:val="16"/>
          <w:vertAlign w:val="superscript"/>
        </w:rPr>
        <w:fldChar w:fldCharType="end"/>
      </w:r>
      <w:r w:rsidR="00FD38A3" w:rsidRPr="003C27CE">
        <w:rPr>
          <w:color w:val="002060"/>
          <w:sz w:val="16"/>
          <w:szCs w:val="16"/>
        </w:rPr>
        <w:t xml:space="preserve"> </w:t>
      </w:r>
      <w:r w:rsidRPr="003C27CE">
        <w:rPr>
          <w:color w:val="002060"/>
          <w:sz w:val="16"/>
          <w:szCs w:val="16"/>
        </w:rPr>
        <w:t>в полной мере признавалась ответственность Военного министерства за неподготовленность русской армии к войне «Обозревая собранные Комиссиею сведения и сопоставляя их с разъяснениями и сообщениями, поступившими от большинства из названных выше лиц (имеются в виду руководящие работники Военного министерства, допрошенные членами Верховной комиссии), Верховная комиссия не могла не усмотреть, что те тяжелые испытания, которые пришлось перенести нашей доблестной армии из-за несвоевременности и недостаточности пополнений запасов ее воинского снабжения, проистекали не от каких-либо стихийных сил и не могущих быть своевременно предотвращенными обстоятельств, а являлись прискорбным следствием деятельности органов Военного министерства». Далее указывалось, что те же органы Военного министерства «в последние перед войной годы, при постоянно возникавших опасениях близости общеевропейской войны, не вошли в соображение вопроса о пересмотре существовавших норм запасов предметов воинского снабжения для проверки степени достаточности этих запасов, сообразно позднейшим данным и по более современным обстоятельствам и ожиданиям потребностей войны». По существу, велась критика «органов» Военного министерства, а не лиц, возглавлявших эти органы. Оказывается, «органы», а не лица, их возглавлявшие, «не выполнили» указаний Военного совета 1904 г. о необходимости расширения технических заведений и не разработали «с должною тщательностью» вопрос «о приспособлении отечественных заводов» для нужд войны, на случай если припасов, заготовленных в мирное время, не хватит. Верховная комиссия признавала, что оставление заниженных норм запасов военного снабжения «привело к тяжелым для армии последствиям и особенно болезненно отразилось на снабжении ее винтовками и пулеметами, а также патронами к ним». Несмотря на численный рост армий противника, мобилизационные расчеты 1910 г. не были увеличены, хотя данные, на основе которых были составлены эти расчеты, «коренным образом изменились в направлении нарастания». Военное министерство не использовало работы своих агентов, донесения которых в отношении Германии являлись «вполне основательными», чтобы исправить свои исчисления.</w:t>
      </w:r>
    </w:p>
    <w:p w14:paraId="587F0F06" w14:textId="77777777" w:rsidR="0064405E" w:rsidRPr="003C27CE" w:rsidRDefault="0064405E" w:rsidP="00615CF2">
      <w:pPr>
        <w:pStyle w:val="ae"/>
        <w:spacing w:before="0" w:after="0"/>
        <w:rPr>
          <w:color w:val="002060"/>
          <w:sz w:val="16"/>
          <w:szCs w:val="16"/>
        </w:rPr>
      </w:pPr>
      <w:r w:rsidRPr="003C27CE">
        <w:rPr>
          <w:color w:val="002060"/>
          <w:sz w:val="16"/>
          <w:szCs w:val="16"/>
        </w:rPr>
        <w:t>Далее справедливо осуждалась практическая деятельность Военного министерства после 1910 г., в результате которой «уменьшилась имевшаяся наличность ружей и оставлены были без использования способы для увеличения их запасов». Пункт за пунктом в отношении ружей, пулеметов, патронов и других видов боевого снабжения «Всеподданнейшее донесение» обвиняло Военное министерство, которое не установило, например, нормы запаса патронов в соответствии «с установленною в 1910 году численностью ружей и пулеметов и возрастанием вооружения западных соседей». Последствия такой политики Военного министерства сказались с наступлением войны.</w:t>
      </w:r>
    </w:p>
    <w:p w14:paraId="1D704168" w14:textId="77777777" w:rsidR="0064405E" w:rsidRPr="003C27CE" w:rsidRDefault="0064405E" w:rsidP="00615CF2">
      <w:pPr>
        <w:pStyle w:val="ae"/>
        <w:spacing w:before="0" w:after="0"/>
        <w:rPr>
          <w:color w:val="002060"/>
          <w:sz w:val="16"/>
          <w:szCs w:val="16"/>
        </w:rPr>
      </w:pPr>
      <w:r w:rsidRPr="003C27CE">
        <w:rPr>
          <w:color w:val="002060"/>
          <w:sz w:val="16"/>
          <w:szCs w:val="16"/>
        </w:rPr>
        <w:t>Верхушка царской бюрократии признавала «еще более роковые последствия» того обстоятельства, что соответствующие органы Военного министерства «не разрешили своевременного вопроса о приспособлении отечественных заводов для питания армии во время войны». Этот вопрос, по мнению Н. П. Петрова, «оставался в тени», между тем простая предусмотрительность требовала «подвергнуть его обсуждению».</w:t>
      </w:r>
    </w:p>
    <w:p w14:paraId="7689FFA8" w14:textId="77777777" w:rsidR="0064405E" w:rsidRPr="003C27CE" w:rsidRDefault="0064405E" w:rsidP="00615CF2">
      <w:pPr>
        <w:pStyle w:val="ae"/>
        <w:spacing w:before="0" w:after="0"/>
        <w:rPr>
          <w:color w:val="002060"/>
          <w:sz w:val="16"/>
          <w:szCs w:val="16"/>
        </w:rPr>
      </w:pPr>
      <w:r w:rsidRPr="003C27CE">
        <w:rPr>
          <w:color w:val="002060"/>
          <w:sz w:val="16"/>
          <w:szCs w:val="16"/>
        </w:rPr>
        <w:t>Суммируя отдельные ошибки Военного министерства, вытекающие из неправильного предположения, что война будет вестись «за счет запасов, заготовленных в мирное время», донесение обвиняло министерство в том, что оно не предусмотрело снабжение армии «на случай, если бы такое предположение не оправдалось». Это свое обвинение авторы донесения пытались обосновать ссылкой на требования «военной науки», которая-де предусматривает наиболее неблагоприятную обстановку. Далее ставилось в вину отсутствие мобилизационных планов как для казенных, так и для частных промышленных предприятий. «В течение времени, предшествовавшего войне, органы Военного министерства не выработали необходимых планов перехода технических артиллерийских заведений от производительности, соответствующей мирному времени, к производительности, отвечающей потребностям военных обстоятельств», «не выработали они равным образом и планов для привлечения к делу снабжения армии частных заводов и не предусмотрели возможности широкого использования отечественной промышленности»</w:t>
      </w:r>
      <w:bookmarkStart w:id="44" w:name="34r"/>
      <w:bookmarkEnd w:id="44"/>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"34p"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34</w:t>
      </w:r>
      <w:r w:rsidR="007E3260" w:rsidRPr="003C27CE">
        <w:rPr>
          <w:bCs/>
          <w:color w:val="002060"/>
          <w:sz w:val="16"/>
          <w:szCs w:val="16"/>
          <w:vertAlign w:val="superscript"/>
        </w:rPr>
        <w:fldChar w:fldCharType="end"/>
      </w:r>
      <w:r w:rsidRPr="003C27CE">
        <w:rPr>
          <w:color w:val="002060"/>
          <w:sz w:val="16"/>
          <w:szCs w:val="16"/>
        </w:rPr>
        <w:t>. Все это, безусловно, поставило в весьма трудные условия каченную промышленность в начале войны, а также само артиллерийское ведомство, которое не смогло своевременно опереться на частные заводы.</w:t>
      </w:r>
    </w:p>
    <w:p w14:paraId="2721B7CF" w14:textId="77777777" w:rsidR="0064405E" w:rsidRPr="003C27CE" w:rsidRDefault="0064405E" w:rsidP="00615CF2">
      <w:pPr>
        <w:pStyle w:val="ae"/>
        <w:spacing w:before="0" w:after="0"/>
        <w:rPr>
          <w:color w:val="002060"/>
          <w:sz w:val="16"/>
          <w:szCs w:val="16"/>
        </w:rPr>
      </w:pPr>
      <w:r w:rsidRPr="003C27CE">
        <w:rPr>
          <w:color w:val="002060"/>
          <w:sz w:val="16"/>
          <w:szCs w:val="16"/>
        </w:rPr>
        <w:t>В результате такой политики Военного министерства промышленные предприятия России оказались неприспособленными к работе во время войны, и тем самым Военное министерство само определило «то исходное средство, которое оставалось единственным для удовлетворения могущих быть выдвинутыми во время войны заданий по снабжению армии воинскими припасами. Средство это состояло в приобретении и заказе за границей потребных армии предметов снабжения во время войны»</w:t>
      </w:r>
      <w:bookmarkStart w:id="45" w:name="35r"/>
      <w:bookmarkEnd w:id="45"/>
      <w:r w:rsidRPr="003C27CE">
        <w:rPr>
          <w:color w:val="002060"/>
          <w:sz w:val="16"/>
          <w:szCs w:val="16"/>
        </w:rPr>
        <w:t>.</w:t>
      </w:r>
    </w:p>
    <w:p w14:paraId="539549B4" w14:textId="77777777" w:rsidR="0064405E" w:rsidRPr="003C27CE" w:rsidRDefault="0064405E" w:rsidP="00615CF2">
      <w:pPr>
        <w:pStyle w:val="ae"/>
        <w:spacing w:before="0" w:after="0"/>
        <w:rPr>
          <w:color w:val="002060"/>
          <w:sz w:val="16"/>
          <w:szCs w:val="16"/>
        </w:rPr>
      </w:pPr>
      <w:r w:rsidRPr="003C27CE">
        <w:rPr>
          <w:color w:val="002060"/>
          <w:sz w:val="16"/>
          <w:szCs w:val="16"/>
        </w:rPr>
        <w:t>На основе всего вышеизложенного Верховная комиссия пришла к заключению, что «первопричина обнаружившихся в первый год войны и отчасти в первые же месяцы недостаточности и несвоевременности снабжения армии ружьями, пулеметами и патронами относится к предшествующим войне годам, в продолжение которых не были подготовлены ни запасы в надлежащем количестве, ни развитие на время войны заводской производительности».</w:t>
      </w:r>
    </w:p>
    <w:p w14:paraId="21395F80" w14:textId="77777777" w:rsidR="0064405E" w:rsidRPr="003C27CE" w:rsidRDefault="0064405E" w:rsidP="00615CF2">
      <w:pPr>
        <w:pStyle w:val="ae"/>
        <w:spacing w:before="0" w:after="0"/>
        <w:rPr>
          <w:color w:val="002060"/>
          <w:sz w:val="16"/>
          <w:szCs w:val="16"/>
        </w:rPr>
      </w:pPr>
      <w:r w:rsidRPr="003C27CE">
        <w:rPr>
          <w:color w:val="002060"/>
          <w:sz w:val="16"/>
          <w:szCs w:val="16"/>
        </w:rPr>
        <w:t xml:space="preserve">Таким образом, доклад Верховной комиссии заботливо обошел все пункты, которые могли быть повернуты против всего царского правительства в целом. Виновными </w:t>
      </w:r>
      <w:r w:rsidRPr="003C27CE">
        <w:rPr>
          <w:color w:val="002060"/>
          <w:sz w:val="16"/>
          <w:szCs w:val="16"/>
        </w:rPr>
        <w:lastRenderedPageBreak/>
        <w:t>были признаны лишь В. А. Сухомлинов и двое его ближайших помощников</w:t>
      </w:r>
      <w:bookmarkStart w:id="46" w:name="36r"/>
      <w:bookmarkEnd w:id="46"/>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"36p"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36</w:t>
      </w:r>
      <w:r w:rsidR="007E3260" w:rsidRPr="003C27CE">
        <w:rPr>
          <w:bCs/>
          <w:color w:val="002060"/>
          <w:sz w:val="16"/>
          <w:szCs w:val="16"/>
          <w:vertAlign w:val="superscript"/>
        </w:rPr>
        <w:fldChar w:fldCharType="end"/>
      </w:r>
      <w:r w:rsidRPr="003C27CE">
        <w:rPr>
          <w:color w:val="002060"/>
          <w:sz w:val="16"/>
          <w:szCs w:val="16"/>
        </w:rPr>
        <w:t>. Неподготовленность России к войне была представлена не как следствие полной несостоятельности и распада всего режима царского самодержавия, которое не смогло извлечь необходимых уроков из печального опыта русско-японской войны, а как случайное стечение обстоятельств связанных главным образом с наличием во главе Военного министерства В. А. Сухомлинова.</w:t>
      </w:r>
    </w:p>
    <w:p w14:paraId="31117490" w14:textId="77777777" w:rsidR="0064405E" w:rsidRPr="003C27CE" w:rsidRDefault="0064405E" w:rsidP="00615CF2">
      <w:pPr>
        <w:pStyle w:val="ae"/>
        <w:spacing w:before="0" w:after="0"/>
        <w:rPr>
          <w:color w:val="002060"/>
          <w:sz w:val="16"/>
          <w:szCs w:val="16"/>
        </w:rPr>
      </w:pPr>
      <w:r w:rsidRPr="003C27CE">
        <w:rPr>
          <w:color w:val="002060"/>
          <w:sz w:val="16"/>
          <w:szCs w:val="16"/>
        </w:rPr>
        <w:t>В действительности дело выглядело совсем не так просто, как его представили авторы «Всеподданнейшего донесения». В их докладе был обойден коренной вопрос об ответственности существовавшего строя перед народными массами. Столыпинская монархия, несмотря на робкий новый шаг в сторону буржуазной монархии, в действительности оставалась ветхой, дворянской черносотенной организацией. Особенно консервативной и реакционной являлась военная среда, военный аппарат самодержавия, изъятый из сферы буржуазно-либерального контроля, подчиненный непосредственно императору. Верхушка государственного военного аппарата в лице В. А. Сухомлинова, А. А. Поливанова и их сослуживцев ничему не научилась на опыте русско-японской войны. Бюрократизм, закостенелые традиции, освященные личным авторитетом царя, в виде великокняжеских «уделов» в отдельных областях военного хозяйства мертвой хваткой держали армию в своих руках. Привилегированная дворянско-аристократическая военная каста, несмотря на все потуги Гучкова и К° не давала возможности перестроить армию в соответствии с нуждами растущего империализма. Вся эта обстановка дала возможность расцвести «сухомлиновщине» — тому преступному явлению, когда военный министр оказался опутан тенетами шпионских организаций, связан с жуликами и проходимцами, а его жена, используя служебное положение мужа, вела темную денежную игру и доставала себе средства на заграничные поездки из столь же темных источников.</w:t>
      </w:r>
    </w:p>
    <w:p w14:paraId="05B18199" w14:textId="77777777" w:rsidR="0064405E" w:rsidRPr="003C27CE" w:rsidRDefault="0064405E" w:rsidP="00615CF2">
      <w:pPr>
        <w:pStyle w:val="ae"/>
        <w:spacing w:before="0" w:after="0"/>
        <w:rPr>
          <w:color w:val="002060"/>
          <w:sz w:val="16"/>
          <w:szCs w:val="16"/>
        </w:rPr>
      </w:pPr>
      <w:r w:rsidRPr="003C27CE">
        <w:rPr>
          <w:color w:val="002060"/>
          <w:sz w:val="16"/>
          <w:szCs w:val="16"/>
        </w:rPr>
        <w:t>«Сухомлиновщина» показала, сколь далеко стояло все правительство третьеиюньской монархии от действительных нужд и потребностей такой важнейшей и решающей, с точки зрения монархии, отрасли государственного хозяйства, как армия. Она вскрыла явно преступное понимание задач подготовки армии и страны к войне; полное равнодушие к новым видам техники; одностороннее увлечение военно-мобилизационными планами, разработке которых был подчинен весь аппарат Генерального штаба; игнорирование вопросов экономической подготовки к войне, неспособность царского правительства ликвидировать свое отставание от передовых империалистических стран в области вооружения; медленные, буквально черепашьи, темпы внедрения в армию нового и полнейшую неспособность понять, что делалось в армиях противника в части подготовки к войне.</w:t>
      </w:r>
    </w:p>
    <w:p w14:paraId="05C5706D" w14:textId="77777777" w:rsidR="0064405E" w:rsidRPr="003C27CE" w:rsidRDefault="0064405E" w:rsidP="00615CF2">
      <w:pPr>
        <w:pStyle w:val="ae"/>
        <w:spacing w:before="0" w:after="0"/>
        <w:rPr>
          <w:color w:val="002060"/>
          <w:sz w:val="16"/>
          <w:szCs w:val="16"/>
        </w:rPr>
      </w:pPr>
      <w:r w:rsidRPr="003C27CE">
        <w:rPr>
          <w:color w:val="002060"/>
          <w:sz w:val="16"/>
          <w:szCs w:val="16"/>
        </w:rPr>
        <w:t>Все эти обстоятельства вновь обрекали русскую армию на тяжелейшие испытания. В течение пяти лет после русско-японской войны буквально ничего не было сделано для ее реорганизации, а в последующие пять лет проводились мелкие мероприятия, из числа которых были полностью исключены важнейшие проблемы экономики. Серьезные мероприятия были намечены и начали осуществляться только через 10 лет после русско-японской войны (18524).</w:t>
      </w:r>
      <w:bookmarkStart w:id="47" w:name="02"/>
      <w:bookmarkEnd w:id="47"/>
    </w:p>
    <w:p w14:paraId="0276AEAA" w14:textId="77777777" w:rsidR="0064405E" w:rsidRPr="003C27CE" w:rsidRDefault="0064405E" w:rsidP="00615CF2">
      <w:pPr>
        <w:pStyle w:val="ae"/>
        <w:spacing w:before="0" w:after="0"/>
        <w:rPr>
          <w:color w:val="002060"/>
          <w:sz w:val="16"/>
          <w:szCs w:val="16"/>
        </w:rPr>
      </w:pPr>
    </w:p>
    <w:p w14:paraId="1E17518E" w14:textId="0DAB2D4C"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CC4F5F"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марта 1916 ГВТУ получило материалы по испытаниям «Вездехода», а Пороховщиков «Вездеход» не отдал и «задержал у себя 15 солдат-мастеровых и переданный ему на время работ казенный автомобиль «Форд-Т»». Подтекст формулировки «задержал» не ясен — до солдат не довели приказ? Их удерживали силой? На чьем довольствии они состояли?</w:t>
      </w:r>
    </w:p>
    <w:p w14:paraId="7FA064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13.06.1916 (спустя 4 месяца(!))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474F3B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w:t>
      </w:r>
    </w:p>
    <w:p w14:paraId="45B5943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184E54" w14:textId="77777777" w:rsidR="009D68DD" w:rsidRPr="003C27CE" w:rsidRDefault="009D68D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1 (14) марта 1916г. в ГВТУ были отправлены все документы по «Вездеходу» (20250).</w:t>
      </w:r>
    </w:p>
    <w:p w14:paraId="4581C528" w14:textId="77777777" w:rsidR="009D68DD" w:rsidRPr="003C27CE" w:rsidRDefault="009D68DD" w:rsidP="00615CF2">
      <w:pPr>
        <w:rPr>
          <w:rFonts w:ascii="Times New Roman" w:hAnsi="Times New Roman" w:cs="Times New Roman"/>
          <w:color w:val="002060"/>
          <w:sz w:val="16"/>
          <w:szCs w:val="16"/>
        </w:rPr>
      </w:pPr>
    </w:p>
    <w:p w14:paraId="6203E80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AE963E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A99AE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Завершение постройки тяжелого самолета В.А.Слесарева в Петрограде (4963 ).</w:t>
      </w:r>
    </w:p>
    <w:p w14:paraId="63A9A7C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E95645C" w14:textId="77777777" w:rsidR="00E03D4E"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438280A" w14:textId="77777777" w:rsidR="00E03D4E" w:rsidRPr="003C27CE" w:rsidRDefault="00E03D4E" w:rsidP="00615CF2">
      <w:pPr>
        <w:shd w:val="clear" w:color="auto" w:fill="FFFFFF"/>
        <w:autoSpaceDE w:val="0"/>
        <w:autoSpaceDN w:val="0"/>
        <w:adjustRightInd w:val="0"/>
        <w:rPr>
          <w:rFonts w:ascii="Times New Roman" w:hAnsi="Times New Roman" w:cs="Times New Roman"/>
          <w:iCs/>
          <w:color w:val="002060"/>
          <w:sz w:val="16"/>
          <w:szCs w:val="16"/>
        </w:rPr>
      </w:pPr>
    </w:p>
    <w:p w14:paraId="3964E2F9"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 (15) марта</w:t>
      </w:r>
      <w:r w:rsidRPr="003C27CE">
        <w:rPr>
          <w:rFonts w:ascii="Times New Roman" w:hAnsi="Times New Roman" w:cs="Times New Roman"/>
          <w:color w:val="002060"/>
          <w:sz w:val="16"/>
          <w:szCs w:val="16"/>
        </w:rPr>
        <w:t xml:space="preserve"> в 1916 году основан Центральный военно-железнодорожный парк №1 в Торжке (ныне Торжокский вагоностроительный завод) (15069).</w:t>
      </w:r>
    </w:p>
    <w:p w14:paraId="6E642E0A" w14:textId="77777777" w:rsidR="00E03D4E" w:rsidRPr="003C27CE" w:rsidRDefault="00E03D4E" w:rsidP="00615CF2">
      <w:pPr>
        <w:rPr>
          <w:rFonts w:ascii="Times New Roman" w:hAnsi="Times New Roman" w:cs="Times New Roman"/>
          <w:color w:val="002060"/>
          <w:sz w:val="16"/>
          <w:szCs w:val="16"/>
        </w:rPr>
      </w:pPr>
    </w:p>
    <w:p w14:paraId="7C1D6EEA" w14:textId="6AF6AA9C" w:rsidR="00FB7076" w:rsidRPr="003C27CE" w:rsidRDefault="00FB707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2 </w:t>
      </w:r>
      <w:r w:rsidR="00CC4F5F" w:rsidRPr="003C27CE">
        <w:rPr>
          <w:rFonts w:ascii="Times New Roman" w:eastAsia="Times New Roman" w:hAnsi="Times New Roman" w:cs="Times New Roman"/>
          <w:color w:val="002060"/>
          <w:sz w:val="16"/>
          <w:szCs w:val="16"/>
          <w:lang w:eastAsia="ru-RU"/>
        </w:rPr>
        <w:t xml:space="preserve">(15) </w:t>
      </w:r>
      <w:r w:rsidRPr="003C27CE">
        <w:rPr>
          <w:rFonts w:ascii="Times New Roman" w:eastAsia="Times New Roman" w:hAnsi="Times New Roman" w:cs="Times New Roman"/>
          <w:color w:val="002060"/>
          <w:sz w:val="16"/>
          <w:szCs w:val="16"/>
          <w:lang w:eastAsia="ru-RU"/>
        </w:rPr>
        <w:t>марта 1916 выяснилось, что положение с изготовлением средств защиты складывается из рук вон плохо. Заказанные в ноябре 1915 г. 2 млн. противогазов системы Горного института из-за недостатка жести изготавливались крайне медленно. Гораздо более совершенный противогаз Зелинского был выпущен небольшой партией, и то по инициативе и на «ответственность» Центрального военно-промышленного комитета (ЦВПК) [Журнал № 52 Особого совещания… Заседание 2 марта 1916 г. / ЖОСО. 1916 год. С. 131.] (20236).</w:t>
      </w:r>
    </w:p>
    <w:p w14:paraId="10351380" w14:textId="77777777" w:rsidR="00FB7076" w:rsidRPr="003C27CE" w:rsidRDefault="00FB7076" w:rsidP="00615CF2">
      <w:pPr>
        <w:rPr>
          <w:rFonts w:ascii="Times New Roman" w:hAnsi="Times New Roman" w:cs="Times New Roman"/>
          <w:color w:val="002060"/>
          <w:sz w:val="16"/>
          <w:szCs w:val="16"/>
          <w:shd w:val="clear" w:color="auto" w:fill="FFFFFF"/>
        </w:rPr>
      </w:pPr>
    </w:p>
    <w:p w14:paraId="14472F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FD6F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3EC94F" w14:textId="5CB4DAC4" w:rsidR="00E907F7" w:rsidRPr="003C27CE" w:rsidRDefault="00E907F7" w:rsidP="00615CF2">
      <w:pPr>
        <w:rPr>
          <w:rFonts w:ascii="Times New Roman" w:hAnsi="Times New Roman" w:cs="Times New Roman"/>
          <w:color w:val="002060"/>
          <w:sz w:val="16"/>
          <w:szCs w:val="16"/>
        </w:rPr>
      </w:pPr>
      <w:bookmarkStart w:id="48" w:name="bookmark360"/>
      <w:r w:rsidRPr="003C27CE">
        <w:rPr>
          <w:rFonts w:ascii="Times New Roman" w:hAnsi="Times New Roman" w:cs="Times New Roman"/>
          <w:color w:val="002060"/>
          <w:sz w:val="16"/>
          <w:szCs w:val="16"/>
        </w:rPr>
        <w:t>2 (15) марта 1916 г. германские самолеты бомбардировали позиции русских частей северо-западнее Фридрихштадта. На следующий день аналогичные действия были отмечены на Рижском участке Северного фронта. Несколько бомб немецкие летчики сбросили между Икскюлем (Икшкилем) и Елизенгофом.</w:t>
      </w:r>
      <w:bookmarkEnd w:id="48"/>
    </w:p>
    <w:p w14:paraId="31BD8C67" w14:textId="77777777" w:rsidR="00E907F7" w:rsidRPr="003C27CE" w:rsidRDefault="00E907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данным нашей разведки, с целью снизить возможные потери своего воздушного флота от действенного зенитного огня нашей артиллерии противник уделял большое внимание вопросам совершенствования конструкции летательных аппаратов. Значительная часть самолетов боевой авиации стала оборудоваться специальными бронированными листами в нижней части фюзеляжа «для того, чтобы обезопасить [самолет] от возможных пределов от так называемых „нижних“ разрывов шрапнели, от которых эти летательные аппараты, </w:t>
      </w:r>
      <w:bookmarkStart w:id="49" w:name="bookmark361"/>
      <w:r w:rsidRPr="003C27CE">
        <w:rPr>
          <w:rFonts w:ascii="Times New Roman" w:hAnsi="Times New Roman" w:cs="Times New Roman"/>
          <w:color w:val="002060"/>
          <w:sz w:val="16"/>
          <w:szCs w:val="16"/>
        </w:rPr>
        <w:t>главным образом, и страдают при обстреле их нашей артиллерией и пехотой». Одновременно совершенствовались и боевые возможности самолетов. Так, в носовой части аппарата был «установлен пулемет и, кроме того, увеличен запас поднимаемых летчиками бомб. Все это, вместе взятое, значительно утяжелило вес системы воздушного аппарата и вызвало, в свою очередь, необходимость увеличения силы мотора. В этом, видимо, германцами достигнуты некоторые результаты, так как мы действительно наблюдаем теперь воздушную деятельность противника в гораздо более крупном масштабе, чем это было на тех же берегах Двины в осенний период боевых действий [1915 г.]».</w:t>
      </w:r>
      <w:bookmarkEnd w:id="49"/>
    </w:p>
    <w:p w14:paraId="4FC027CE" w14:textId="77777777" w:rsidR="00E907F7" w:rsidRPr="003C27CE" w:rsidRDefault="00E907F7" w:rsidP="00615CF2">
      <w:pPr>
        <w:rPr>
          <w:rFonts w:ascii="Times New Roman" w:hAnsi="Times New Roman" w:cs="Times New Roman"/>
          <w:color w:val="002060"/>
          <w:sz w:val="16"/>
          <w:szCs w:val="16"/>
        </w:rPr>
      </w:pPr>
      <w:bookmarkStart w:id="50" w:name="bookmark362"/>
      <w:bookmarkStart w:id="51" w:name="bookmark363"/>
      <w:r w:rsidRPr="003C27CE">
        <w:rPr>
          <w:rFonts w:ascii="Times New Roman" w:hAnsi="Times New Roman" w:cs="Times New Roman"/>
          <w:color w:val="002060"/>
          <w:sz w:val="16"/>
          <w:szCs w:val="16"/>
        </w:rPr>
        <w:t>Основные силы германского ВВФ в начале кампании 1916 г. были сконцентрированы в полосе русского Северного фронта, что подтверждалось разведывательными сводками и данными подразделений воздушной обороны. Одновременно противник развернул в прифронтовой полосе сеть своих полевых аэродромов, а также временные ангары для военных дирижаблей. Один из них (крупных размеров) был обнаружен нашими летчиками около г. Митава на берегу р. Аа Курляндская. Чтобы скрыть место расположения ангара, немцы «приспособили его на опушке леса, а крышу ангара покрыли ветвями ельника». Усиление воздушной группировки, в первую очередь за счет цеппелинов, нашло отражение в словах лидера германского дирижаблестроения графа Ф. фон Цеппелина. В одном из своих интервью шведской газете Aftonobl он отметил, что «скоро от наших дирижаблей содрогнется не только запад, но и &lt;...&gt; восток. В войне, да еще в такой многогранной по способам ее ведения, часто не менее важно подавление психики врага, чем причинением материального ущерба. &lt;...&gt; Немецкие недосягаемые дирижабли, паря над столицами врагов Германии, подчеркивают величие и могущество последней».</w:t>
      </w:r>
    </w:p>
    <w:p w14:paraId="19C3E241" w14:textId="77777777" w:rsidR="00E907F7" w:rsidRPr="003C27CE" w:rsidRDefault="00E907F7" w:rsidP="00615CF2">
      <w:pPr>
        <w:rPr>
          <w:rFonts w:ascii="Times New Roman" w:hAnsi="Times New Roman" w:cs="Times New Roman"/>
          <w:color w:val="002060"/>
          <w:sz w:val="16"/>
          <w:szCs w:val="16"/>
        </w:rPr>
      </w:pPr>
      <w:bookmarkStart w:id="52" w:name="bookmark364"/>
      <w:bookmarkStart w:id="53" w:name="bookmark365"/>
      <w:r w:rsidRPr="003C27CE">
        <w:rPr>
          <w:rFonts w:ascii="Times New Roman" w:hAnsi="Times New Roman" w:cs="Times New Roman"/>
          <w:color w:val="002060"/>
          <w:sz w:val="16"/>
          <w:szCs w:val="16"/>
        </w:rPr>
        <w:t>Всю следующую неделю северо-западнее г. Фридрихштадта немецкая авиация методически наносила бомбовые и штурмовые удары по нашим частям[—]. Одновременно такие же действия отмечались и в районе Двинска.</w:t>
      </w:r>
      <w:bookmarkEnd w:id="52"/>
      <w:bookmarkEnd w:id="53"/>
    </w:p>
    <w:p w14:paraId="0ACB97FB" w14:textId="77777777" w:rsidR="00E907F7" w:rsidRPr="003C27CE" w:rsidRDefault="00E907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Рижском направлении целью налетов воздушных сил Германии оставалась прифронтовая полоса русской армии. Не прекращались бомбардировки передовых позиций наших войск по руслу р. Западная</w:t>
      </w:r>
    </w:p>
    <w:p w14:paraId="3F922CC9" w14:textId="77777777" w:rsidR="00E907F7" w:rsidRPr="003C27CE" w:rsidRDefault="00E907F7" w:rsidP="00615CF2">
      <w:pPr>
        <w:rPr>
          <w:rFonts w:ascii="Times New Roman" w:hAnsi="Times New Roman" w:cs="Times New Roman"/>
          <w:color w:val="002060"/>
          <w:sz w:val="16"/>
          <w:szCs w:val="16"/>
        </w:rPr>
      </w:pPr>
      <w:bookmarkStart w:id="54" w:name="bookmark366"/>
      <w:r w:rsidRPr="003C27CE">
        <w:rPr>
          <w:rFonts w:ascii="Times New Roman" w:hAnsi="Times New Roman" w:cs="Times New Roman"/>
          <w:color w:val="002060"/>
          <w:sz w:val="16"/>
          <w:szCs w:val="16"/>
        </w:rPr>
        <w:t xml:space="preserve">Двина между городами Икскюль и Елизенгоф. При этом противник вел поиск и подавление огневых артиллерийских точек, привлекая для корректировки огня самолеты и змейковые аэростаты </w:t>
      </w:r>
      <w:bookmarkEnd w:id="54"/>
      <w:r w:rsidRPr="003C27CE">
        <w:rPr>
          <w:rFonts w:ascii="Times New Roman" w:hAnsi="Times New Roman" w:cs="Times New Roman"/>
          <w:color w:val="002060"/>
          <w:sz w:val="16"/>
          <w:szCs w:val="16"/>
        </w:rPr>
        <w:t>(23405).</w:t>
      </w:r>
      <w:bookmarkEnd w:id="50"/>
      <w:bookmarkEnd w:id="51"/>
    </w:p>
    <w:p w14:paraId="65CCE220" w14:textId="77777777" w:rsidR="00E907F7" w:rsidRPr="003C27CE" w:rsidRDefault="00E907F7" w:rsidP="00615CF2">
      <w:pPr>
        <w:rPr>
          <w:rFonts w:ascii="Times New Roman" w:hAnsi="Times New Roman" w:cs="Times New Roman"/>
          <w:color w:val="002060"/>
          <w:sz w:val="16"/>
          <w:szCs w:val="16"/>
          <w:lang w:eastAsia="ru-RU" w:bidi="ru-RU"/>
        </w:rPr>
      </w:pPr>
    </w:p>
    <w:p w14:paraId="385D72C7" w14:textId="77777777" w:rsidR="005341BC" w:rsidRPr="003C27CE" w:rsidRDefault="005341BC" w:rsidP="005341BC">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2 (15) марта 1915 г. над окрестностями Фридрихштадта было отмечено появление с разведывательными целями немецкого аэроплана. После открытия по нему артиллерийского огня неприятельский летательный аппарат поспешно ретировался за линию фронт</w:t>
      </w:r>
      <w:hyperlink w:anchor="bookmark1434" w:tooltip="Current Document">
        <w:r w:rsidRPr="003C27CE">
          <w:rPr>
            <w:rStyle w:val="aff"/>
            <w:rFonts w:ascii="Times New Roman" w:hAnsi="Times New Roman" w:cs="Times New Roman"/>
            <w:color w:val="0070C0"/>
            <w:spacing w:val="0"/>
            <w:sz w:val="16"/>
            <w:szCs w:val="16"/>
          </w:rPr>
          <w:t>а</w:t>
        </w:r>
      </w:hyperlink>
      <w:r w:rsidRPr="003C27CE">
        <w:rPr>
          <w:rFonts w:ascii="Times New Roman" w:hAnsi="Times New Roman" w:cs="Times New Roman"/>
          <w:color w:val="0070C0"/>
          <w:sz w:val="16"/>
          <w:szCs w:val="16"/>
        </w:rPr>
        <w:t xml:space="preserve"> (25135)</w:t>
      </w:r>
      <w:r w:rsidRPr="003C27CE">
        <w:rPr>
          <w:rStyle w:val="aff"/>
          <w:rFonts w:ascii="Times New Roman" w:hAnsi="Times New Roman" w:cs="Times New Roman"/>
          <w:color w:val="0070C0"/>
          <w:spacing w:val="0"/>
          <w:sz w:val="16"/>
          <w:szCs w:val="16"/>
        </w:rPr>
        <w:t>.</w:t>
      </w:r>
    </w:p>
    <w:p w14:paraId="7409093E" w14:textId="77777777" w:rsidR="005341BC" w:rsidRPr="003C27CE" w:rsidRDefault="005341BC" w:rsidP="005341BC">
      <w:pPr>
        <w:rPr>
          <w:rFonts w:ascii="Times New Roman" w:hAnsi="Times New Roman" w:cs="Times New Roman"/>
          <w:color w:val="0070C0"/>
          <w:sz w:val="16"/>
          <w:szCs w:val="16"/>
        </w:rPr>
      </w:pPr>
    </w:p>
    <w:p w14:paraId="5A9BC4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среда, согласно М.К.Лемке:</w:t>
      </w:r>
    </w:p>
    <w:p w14:paraId="24D732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Очень интересный разговор с полковником Немченко о нашей авиации.</w:t>
      </w:r>
    </w:p>
    <w:p w14:paraId="6EA7B0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Сначала наши летчики готовились в Гатчинской школе; потом, когда авиационное дело было передано в безответственное ведение вел. кн. Александра Михайловича, была образована вторая школа — в Севастополе. Направление этих школ различное. Руководитель Гатчинской школы полковник Ульянин считал, что летчики должны быть основательно подготовлены к своей сложной деятельности, должны уметь фотографировать, понимать и читать свои фотографические снимки, знать все приемы разведки и прочее. Великий князь все время стоял на спортивной точке зрения, говоря, что никаких особых знаний летчикам не надо, нужны только смелость и умение обращаться с аппаратом в любом положении. При выходе на войну дело дошло до того, что авиационные части оставили свои фотографические </w:t>
      </w:r>
      <w:r w:rsidRPr="003C27CE">
        <w:rPr>
          <w:rFonts w:ascii="Times New Roman" w:hAnsi="Times New Roman" w:cs="Times New Roman"/>
          <w:color w:val="002060"/>
          <w:sz w:val="16"/>
          <w:szCs w:val="16"/>
        </w:rPr>
        <w:lastRenderedPageBreak/>
        <w:t>аппараты в казармах в числе имущества, сданного на хранение местным воинеким [347] начальникам... Теперь, спустя полтора года войны, великий князь начал наконец склоняться на сторону Ульянина, образовал в Киеве особую школу наблюдателей и пр., но самого Ульянина все-таки сослал во Францию в качества приемщика заказанных там аэропланов и моторов к ним. Я видел снимки ульянинских учеников, сделанные в эпоху осады Перемышля. Это действительно дело. Оно требует обработки каждого снимка со стороны наблюдателя и топографа; последний, пользуясь снимком и пояснениями наблюдателя, должен уметь развернуть все это в план, который и будет служить помощью войсковым частям. Образцы такого развертывания, сделанные Ульяниным, удивительно ясны и просты. Полковник Немченко вырабатывает в дежурстве, при котором состоит, штаты инженерных и авиационных частей и только теперь после долгой борьбы ему удалось провести мысль, чтобы в каждом корпусе при авиационном отряде состоял один офицер-топограф. Вел. князь приглашал его к себе в помощники, на что Немченко ответил: “Покорно благодарю ваше высочество; это кончится скорым отчислением меня в резерв чинов”. — “Как вы предусмотрительны”, — ответил великий князь, разгаданный в своем тайном намерении. Он уже пробовал удалить его из Ставки то под видом приемщика во Францию, то под каким-то другим соусом. Немченко мешает ему постоянным отрицанием всего того, что представляется князем в области ведаемых им в дежурстве штатов. Что касается типа “Ильи Муромца”, то дело с ним очень неладно. Сикорский не получил патента, потому что им не введено ничего нового: увеличены все линейные размеры аппарата и вместо двух поставлены четыре двигателя; вот и все. Заготовительная цена “Муромца” в мирное время была 38 000 р., теперь — 150 000, как заявил строящий их завод, директором которого состоит генерал Шидловский... Цифра эта что-то высока. Между тем заказано 40 аппаратов, да еще с запасными частями для каждого по 50 000 руб. Это дает общую стоимость казенного заказа в 7 000 000 рублей. Шидловскому же, произведенному в генералы Сухомлиновым и им же устроенному на завод, поручено заведование “Муромцами” и в армии, чему в нашем дежурстве очень способствовал полковник Гаслер. Таким образом, Шидловский самого себя контролирует и аттестует...</w:t>
      </w:r>
    </w:p>
    <w:p w14:paraId="32255D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бумаге сейчас числится 10 аппаратов, на деле их только 3, остальные никуда не годны; два из них на Ю.-Зап. фронте, а один на Северном, где, однако, считается 8. Немченко все время долбит о том, чтобы освободить Шидловского от заведования.</w:t>
      </w:r>
    </w:p>
    <w:p w14:paraId="5E73E0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это выслушал и Пустовойтенко, который пришел в комнату во время демонстрирования Немченко снимков Перемышля полковнику Кудрявцеву для внесения им дополнений в его брошюру, которую он стал дополнять раньше выхода ее в свет. Для Пустовойтенко все это было новостью, не исключая и возможности передавать авиационные фотографические снимки в виде планов. Он заметил, что пока все эти снимки делались для глаз начальства; Немченко ядовито прибавил, что, кроме того, не понимающие дела офицеры генерального штаба, увидев такие снимки, приказывали подшивать их к делу. Между тем наши фотографические аппараты очень хороши, и, как это ни странно, до войны французы приезжали к нам изучать их. Вся материальная часть для производства воздушной фотографии у нас, вообще, есть и в порядке, но ею все еще не пользуются, а способы и указания для техники этого дела настолько не выработаны, что войсковые начальники совершенно не знают ее и не в состоянии даже определить время дня, сообразно солнечному освещению, когда летчикам надо заняться съемками местности.</w:t>
      </w:r>
    </w:p>
    <w:p w14:paraId="1E76D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бы не случайная мысль Кудрявцева поговорить с Немченко да не случайная же мысль Немченко принести ему громадный альбом снимков Перемышля, и если бы не совершенно случайный приход в это время Пустовойтенко, то не было бы того, что уже сегодня сделано именно по приказанию генерал-квартирмейстера: 1) Северный и Ю.-Западный фронты запрошены телеграммой, сколько у них “Муромцев”, сколько из них фактически несут работу по разведке и бомбометанию и какая интенсивность этой работы. Западный фронт был запрошен, в каком положении находится [349] там воздушное фотографирование. Сообщили, что оно идет и часть позиций противника уже отпечатана в полуверстном масштабе; 2) в брошюру Кудрявцева введено указание на разъясненную выше техническую сторону дела; 3) составлено будет наставление, как переводить фотографии на план...</w:t>
      </w:r>
    </w:p>
    <w:p w14:paraId="513AAB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все у нас так. Кудрявцев, автор такой ответственной работы, ничего не знал о том, что случайно услышал сегодня от Немченко. Неизвестно все это еще и начальнику штаба, которому в бытность его на фронте никто никогда ничего подобного не рассказал... Вот результат деятельности великого князя и постоянного “контакта” генерального штаба с военными техниками... Ну, разве можно спокойно все это записывать!</w:t>
      </w:r>
    </w:p>
    <w:p w14:paraId="52CE65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топографов, то, разумеется, надо их взять из полков, где они командуют ротами — чушь страшная, понятная, однако, их начальнику генералу Померанцеву.</w:t>
      </w:r>
    </w:p>
    <w:p w14:paraId="530CA2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подборе офицеров-летчиков Немченко сказал буквально то же самое, что мной было записано недавно.</w:t>
      </w:r>
    </w:p>
    <w:p w14:paraId="26D42D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Теперь замечается новое течение: на мотор сажать унтер-офицера или вообще нижнего чина, знающего саму машину и управление ею, а офицера держать на аппарате в качестве наблюдателя. Когда предлагали это гораздо раньше, великий князь не соглашался и по существу, и по таким основаниям, как неудобство для офицера сидеть рядом с солдатом... О, святая романовская глупость! (11289).</w:t>
      </w:r>
    </w:p>
    <w:p w14:paraId="34D5FC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477C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г. Русские взяли Битлис, тем самым полностью поставив под свой контроль р-н оз. Ван (10678).</w:t>
      </w:r>
    </w:p>
    <w:p w14:paraId="217E3A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A8105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48866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E33838" w14:textId="77777777" w:rsidR="00F27553" w:rsidRPr="003C27CE" w:rsidRDefault="00F27553" w:rsidP="00615CF2">
      <w:pPr>
        <w:pStyle w:val="ae"/>
        <w:spacing w:before="0" w:after="0"/>
        <w:rPr>
          <w:color w:val="002060"/>
          <w:sz w:val="16"/>
          <w:szCs w:val="16"/>
        </w:rPr>
      </w:pPr>
      <w:r w:rsidRPr="003C27CE">
        <w:rPr>
          <w:color w:val="002060"/>
          <w:sz w:val="16"/>
          <w:szCs w:val="16"/>
        </w:rPr>
        <w:t>2 (15) марта 1916 Австро-Венгрия объявила войну Португалии (17045).</w:t>
      </w:r>
    </w:p>
    <w:p w14:paraId="4AF0C467" w14:textId="77777777" w:rsidR="00F27553" w:rsidRPr="003C27CE" w:rsidRDefault="00F27553" w:rsidP="00615CF2">
      <w:pPr>
        <w:autoSpaceDE w:val="0"/>
        <w:autoSpaceDN w:val="0"/>
        <w:adjustRightInd w:val="0"/>
        <w:rPr>
          <w:rFonts w:ascii="Times New Roman" w:hAnsi="Times New Roman" w:cs="Times New Roman"/>
          <w:color w:val="002060"/>
          <w:sz w:val="16"/>
          <w:szCs w:val="16"/>
        </w:rPr>
      </w:pPr>
    </w:p>
    <w:p w14:paraId="11AB8F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А. фон Тирпиц, госсекретарь по ВМД, ушел в отставку (3907,83) с поста секретаря по военно-морским делам (4963 ).</w:t>
      </w:r>
    </w:p>
    <w:p w14:paraId="7D9D3F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A811AD" w14:textId="77777777" w:rsidR="00F27553" w:rsidRPr="003C27CE" w:rsidRDefault="00F27553" w:rsidP="00615CF2">
      <w:pPr>
        <w:pStyle w:val="ae"/>
        <w:spacing w:before="0" w:after="0"/>
        <w:rPr>
          <w:color w:val="002060"/>
          <w:sz w:val="16"/>
          <w:szCs w:val="16"/>
        </w:rPr>
      </w:pPr>
      <w:r w:rsidRPr="003C27CE">
        <w:rPr>
          <w:color w:val="002060"/>
          <w:sz w:val="16"/>
          <w:szCs w:val="16"/>
        </w:rPr>
        <w:t>2 (15) марта 1916 в Германии подал в отставку морской министр Альфред фон Тирпиц. Причиной этого решения стали его разногласия с кайзером по вопросу тактики ведения морской войны. Тирпиц настаивал на неограниченном применении подводных лодок, однако Вильгельм II отказался снять запрет на атаки подлодок на пассажирские и торговые суда без предупреждения. На эти ограничения германские власти были вынуждены пойти в 1915 году после скандалов с потоплением английских пассажирских пароходов, на которых погибли граждане США, которые еще сохраняли нейтралитет</w:t>
      </w:r>
      <w:r w:rsidR="00ED0750" w:rsidRPr="003C27CE">
        <w:rPr>
          <w:color w:val="002060"/>
          <w:sz w:val="16"/>
          <w:szCs w:val="16"/>
        </w:rPr>
        <w:t xml:space="preserve"> (17045)</w:t>
      </w:r>
      <w:r w:rsidRPr="003C27CE">
        <w:rPr>
          <w:color w:val="002060"/>
          <w:sz w:val="16"/>
          <w:szCs w:val="16"/>
        </w:rPr>
        <w:t>.</w:t>
      </w:r>
    </w:p>
    <w:p w14:paraId="0EBACE3A" w14:textId="77777777" w:rsidR="00ED0750" w:rsidRPr="003C27CE" w:rsidRDefault="00ED0750" w:rsidP="00615CF2">
      <w:pPr>
        <w:pStyle w:val="ae"/>
        <w:spacing w:before="0" w:after="0"/>
        <w:rPr>
          <w:color w:val="002060"/>
          <w:sz w:val="16"/>
          <w:szCs w:val="16"/>
        </w:rPr>
      </w:pPr>
    </w:p>
    <w:p w14:paraId="2F8639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генерал Першинг с 15 тыс. войск предпринял преследование Панчо Вилья в Мексику (2100). Использовалась авиация - Первый Аэроэскадрон (2253).</w:t>
      </w:r>
    </w:p>
    <w:p w14:paraId="4B5000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38D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марта 1916 После получения согласия президента Мексики В.Каррансы, 12-тысячный отряд войск США под командованием ген.Д.Першинга перешел мексиканскую границу с целью ликвидации банды Ф.Вильи, совершившей налет на г.Колумбус 9 марта.1916 (7452).</w:t>
      </w:r>
    </w:p>
    <w:p w14:paraId="3ADC6C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4A21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7FC87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DBBD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w:t>
      </w:r>
      <w:r w:rsidR="00D32635"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марта 1916 г. под давлением фронта ГВТУ запросило у Главного артиллерийского управления еще 100 пулеметов “Максим” или других систем, изготовляемых на наших заводах. После длительной переписки между двумя управлениями наконец последовало решение отпустить с Тульского оружейного завода 104 пулемета “Максим”. Основная часть - 60 пулеметов - была оставлена в Петрограде в распоряжение подполковника Вегенера, 22 отправлены в киевский авиапарк, остальные - другим авиапаркам. Пулемет весил около 21 кг и был чрезмерно громоздким. Несмотря на это пулеметы устанавливали на самолеты, и русские летчики сумели с их помощью одержать немало славных побед (9705).</w:t>
      </w:r>
    </w:p>
    <w:p w14:paraId="61F9B3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5C73E8" w14:textId="77777777" w:rsidR="00BB6AA3"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CD776F4" w14:textId="77777777" w:rsidR="00BB6AA3" w:rsidRPr="003C27CE" w:rsidRDefault="00BB6AA3" w:rsidP="00615CF2">
      <w:pPr>
        <w:autoSpaceDE w:val="0"/>
        <w:autoSpaceDN w:val="0"/>
        <w:adjustRightInd w:val="0"/>
        <w:rPr>
          <w:rFonts w:ascii="Times New Roman" w:hAnsi="Times New Roman" w:cs="Times New Roman"/>
          <w:iCs/>
          <w:color w:val="002060"/>
          <w:sz w:val="16"/>
          <w:szCs w:val="16"/>
        </w:rPr>
      </w:pPr>
    </w:p>
    <w:p w14:paraId="7CFE6972" w14:textId="41B5AA77" w:rsidR="00E907F7" w:rsidRPr="003C27CE" w:rsidRDefault="00E907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марта 1916 г., полгода спустя, видя, что записка «лежит без всякого движения», а стройка ГАУ уже идет (с участием специали</w:t>
      </w:r>
      <w:r w:rsidRPr="003C27CE">
        <w:rPr>
          <w:rFonts w:ascii="Times New Roman" w:hAnsi="Times New Roman" w:cs="Times New Roman"/>
          <w:color w:val="002060"/>
          <w:sz w:val="16"/>
          <w:szCs w:val="16"/>
        </w:rPr>
        <w:softHyphen/>
        <w:t>стов от МПС), Токарский подал заявление в Наблюдательную комиссию Особого совещания по обо</w:t>
      </w:r>
      <w:r w:rsidRPr="003C27CE">
        <w:rPr>
          <w:rFonts w:ascii="Times New Roman" w:hAnsi="Times New Roman" w:cs="Times New Roman"/>
          <w:color w:val="002060"/>
          <w:sz w:val="16"/>
          <w:szCs w:val="16"/>
        </w:rPr>
        <w:softHyphen/>
        <w:t>роне, добавив к прежним аргументам экономию тысяч пу</w:t>
      </w:r>
      <w:r w:rsidRPr="003C27CE">
        <w:rPr>
          <w:rFonts w:ascii="Times New Roman" w:hAnsi="Times New Roman" w:cs="Times New Roman"/>
          <w:color w:val="002060"/>
          <w:sz w:val="16"/>
          <w:szCs w:val="16"/>
        </w:rPr>
        <w:softHyphen/>
        <w:t>дов взрывчатки на строительных работах; он утверждал, что на Мете не потребуется прокапывать «колоссальные дери</w:t>
      </w:r>
      <w:r w:rsidRPr="003C27CE">
        <w:rPr>
          <w:rFonts w:ascii="Times New Roman" w:hAnsi="Times New Roman" w:cs="Times New Roman"/>
          <w:color w:val="002060"/>
          <w:sz w:val="16"/>
          <w:szCs w:val="16"/>
        </w:rPr>
        <w:softHyphen/>
        <w:t>вационные каналы», достаточно будет «простых плотин» и отпадет нужда в большом числе землекопов, при сроке по</w:t>
      </w:r>
      <w:r w:rsidRPr="003C27CE">
        <w:rPr>
          <w:rFonts w:ascii="Times New Roman" w:hAnsi="Times New Roman" w:cs="Times New Roman"/>
          <w:color w:val="002060"/>
          <w:sz w:val="16"/>
          <w:szCs w:val="16"/>
        </w:rPr>
        <w:softHyphen/>
        <w:t>стройки на два года меньше. Токарский предупреждал, что гидротехнические работы на Суне повредят сооружаемой там же Мурманской железной дороге, и просил Наблюда</w:t>
      </w:r>
      <w:r w:rsidRPr="003C27CE">
        <w:rPr>
          <w:rFonts w:ascii="Times New Roman" w:hAnsi="Times New Roman" w:cs="Times New Roman"/>
          <w:color w:val="002060"/>
          <w:sz w:val="16"/>
          <w:szCs w:val="16"/>
        </w:rPr>
        <w:softHyphen/>
        <w:t>тельную комиссию «приостановить» нерациональное стро</w:t>
      </w:r>
      <w:r w:rsidRPr="003C27CE">
        <w:rPr>
          <w:rFonts w:ascii="Times New Roman" w:hAnsi="Times New Roman" w:cs="Times New Roman"/>
          <w:color w:val="002060"/>
          <w:sz w:val="16"/>
          <w:szCs w:val="16"/>
        </w:rPr>
        <w:softHyphen/>
        <w:t>ительство (23452).</w:t>
      </w:r>
    </w:p>
    <w:p w14:paraId="47202C88" w14:textId="77777777" w:rsidR="00E907F7" w:rsidRPr="003C27CE" w:rsidRDefault="00E907F7" w:rsidP="00615CF2">
      <w:pPr>
        <w:rPr>
          <w:rFonts w:ascii="Times New Roman" w:hAnsi="Times New Roman" w:cs="Times New Roman"/>
          <w:color w:val="002060"/>
          <w:sz w:val="16"/>
          <w:szCs w:val="16"/>
          <w:lang w:eastAsia="ru-RU" w:bidi="ru-RU"/>
        </w:rPr>
      </w:pPr>
    </w:p>
    <w:p w14:paraId="00FB4928" w14:textId="466C466D" w:rsidR="00BB6AA3" w:rsidRPr="003C27CE" w:rsidRDefault="00BB6AA3" w:rsidP="00615CF2">
      <w:pPr>
        <w:pStyle w:val="ae"/>
        <w:spacing w:before="0" w:after="0"/>
        <w:rPr>
          <w:color w:val="002060"/>
          <w:sz w:val="16"/>
          <w:szCs w:val="16"/>
        </w:rPr>
      </w:pPr>
      <w:r w:rsidRPr="003C27CE">
        <w:rPr>
          <w:color w:val="002060"/>
          <w:sz w:val="16"/>
          <w:szCs w:val="16"/>
        </w:rPr>
        <w:t xml:space="preserve">3 </w:t>
      </w:r>
      <w:r w:rsidR="00E03D4E" w:rsidRPr="003C27CE">
        <w:rPr>
          <w:color w:val="002060"/>
          <w:sz w:val="16"/>
          <w:szCs w:val="16"/>
        </w:rPr>
        <w:t xml:space="preserve">(16) </w:t>
      </w:r>
      <w:r w:rsidRPr="003C27CE">
        <w:rPr>
          <w:color w:val="002060"/>
          <w:sz w:val="16"/>
          <w:szCs w:val="16"/>
        </w:rPr>
        <w:t>марта 1916</w:t>
      </w:r>
      <w:r w:rsidR="00FD38A3" w:rsidRPr="003C27CE">
        <w:rPr>
          <w:color w:val="002060"/>
          <w:sz w:val="16"/>
          <w:szCs w:val="16"/>
        </w:rPr>
        <w:t xml:space="preserve"> </w:t>
      </w:r>
      <w:r w:rsidRPr="003C27CE">
        <w:rPr>
          <w:color w:val="002060"/>
          <w:sz w:val="16"/>
          <w:szCs w:val="16"/>
        </w:rPr>
        <w:t>г., отмечая заслуги РОБТиТ, начальник Минного отдела ГУК генерал-майор Реммерт писал:</w:t>
      </w:r>
    </w:p>
    <w:p w14:paraId="43324731" w14:textId="77777777" w:rsidR="00BB6AA3" w:rsidRPr="003C27CE" w:rsidRDefault="00BB6AA3" w:rsidP="00615CF2">
      <w:pPr>
        <w:pStyle w:val="ae"/>
        <w:spacing w:before="0" w:after="0"/>
        <w:rPr>
          <w:color w:val="002060"/>
          <w:sz w:val="16"/>
          <w:szCs w:val="16"/>
        </w:rPr>
      </w:pPr>
      <w:r w:rsidRPr="003C27CE">
        <w:rPr>
          <w:color w:val="002060"/>
          <w:sz w:val="16"/>
          <w:szCs w:val="16"/>
        </w:rPr>
        <w:t>«…Общество имеет от Морского ведомства большие заказы и может рассчитывать и на дальнейшие, так как наш Минный отдел весьма ценит добросовестное отношение Общества, идущего во всем навстречу нарождающимся новым потребностям» (15736).</w:t>
      </w:r>
    </w:p>
    <w:p w14:paraId="7AE1FD76" w14:textId="77777777" w:rsidR="00BB6AA3" w:rsidRPr="003C27CE" w:rsidRDefault="00BB6AA3" w:rsidP="00615CF2">
      <w:pPr>
        <w:pStyle w:val="ae"/>
        <w:spacing w:before="0" w:after="0"/>
        <w:rPr>
          <w:color w:val="002060"/>
          <w:sz w:val="16"/>
          <w:szCs w:val="16"/>
        </w:rPr>
      </w:pPr>
    </w:p>
    <w:p w14:paraId="4AC59B4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E356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85C60C" w14:textId="77777777" w:rsidR="00ED0750" w:rsidRPr="003C27CE" w:rsidRDefault="00ED0750" w:rsidP="00615CF2">
      <w:pPr>
        <w:pStyle w:val="ae"/>
        <w:spacing w:before="0" w:after="0"/>
        <w:rPr>
          <w:color w:val="002060"/>
          <w:sz w:val="16"/>
          <w:szCs w:val="16"/>
        </w:rPr>
      </w:pPr>
      <w:r w:rsidRPr="003C27CE">
        <w:rPr>
          <w:color w:val="002060"/>
          <w:sz w:val="16"/>
          <w:szCs w:val="16"/>
        </w:rPr>
        <w:t>3 (16) марта 1916 начальник штаба Ставки Верховного главнокомандующего генерал Михаил Алексеев отдал директиву о начале наступления русских войск на севере нынешней Белоруссии в районе озера Нарочь. Его главной целью было отвлечение части германских сил с Западного фронта, чтобы помочь французским войскам, из последних сил обороняющимся под Верденом (17045).</w:t>
      </w:r>
    </w:p>
    <w:p w14:paraId="440B9074" w14:textId="77777777" w:rsidR="00ED0750" w:rsidRPr="003C27CE" w:rsidRDefault="00ED0750" w:rsidP="00615CF2">
      <w:pPr>
        <w:autoSpaceDE w:val="0"/>
        <w:autoSpaceDN w:val="0"/>
        <w:adjustRightInd w:val="0"/>
        <w:rPr>
          <w:rFonts w:ascii="Times New Roman" w:hAnsi="Times New Roman" w:cs="Times New Roman"/>
          <w:color w:val="002060"/>
          <w:sz w:val="16"/>
          <w:szCs w:val="16"/>
        </w:rPr>
      </w:pPr>
    </w:p>
    <w:p w14:paraId="7ECD6701" w14:textId="7EB03A15" w:rsidR="004A41A9" w:rsidRPr="003C27CE" w:rsidRDefault="004A41A9"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3 (16) марта 1916 г. генерал-майор Николай Павлович Пневский был назначен военным министром начальником базы ВВС. В этой должности он прослужил до 18 января 1917 г., когда его сменил Полковник Д. В. Яковлев (23525).</w:t>
      </w:r>
    </w:p>
    <w:p w14:paraId="28F58CC6" w14:textId="77777777" w:rsidR="004A41A9" w:rsidRPr="003C27CE" w:rsidRDefault="004A41A9" w:rsidP="00615CF2">
      <w:pPr>
        <w:rPr>
          <w:rFonts w:ascii="Times New Roman" w:hAnsi="Times New Roman" w:cs="Times New Roman"/>
          <w:color w:val="002060"/>
          <w:sz w:val="16"/>
          <w:szCs w:val="16"/>
        </w:rPr>
      </w:pPr>
    </w:p>
    <w:p w14:paraId="0AB180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марта 1916 русские войска предприняли наступление на восточном фронте атаковав в районе озера Нароч для того, чтобы отвлечь силы немцев в районе Вердена. Наши потери составили 100 тыс. против 20 тыс. немецких (2100).</w:t>
      </w:r>
    </w:p>
    <w:p w14:paraId="56A1E1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504E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марта 1916 г. Черноморский флот осуществил высадку десанта (2100 стрелков, 2 орудия и 2 пулемётных взвода) в р-не г. Атина. Десантный отряд был доставлен 2 "базными" транспортами (каждый нёс по 3 десантных бота) и 2 тральщиками класса "Эльпидифор" (10678).</w:t>
      </w:r>
    </w:p>
    <w:p w14:paraId="72DEC0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9A8AE5" w14:textId="77777777" w:rsidR="00B66F5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1CF6981" w14:textId="77777777" w:rsidR="00B66F5E" w:rsidRPr="003C27CE" w:rsidRDefault="00B66F5E" w:rsidP="00615CF2">
      <w:pPr>
        <w:autoSpaceDE w:val="0"/>
        <w:autoSpaceDN w:val="0"/>
        <w:adjustRightInd w:val="0"/>
        <w:rPr>
          <w:rFonts w:ascii="Times New Roman" w:hAnsi="Times New Roman" w:cs="Times New Roman"/>
          <w:iCs/>
          <w:color w:val="002060"/>
          <w:sz w:val="16"/>
          <w:szCs w:val="16"/>
        </w:rPr>
      </w:pPr>
    </w:p>
    <w:p w14:paraId="5496FE05"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марта 1916 самолеты армии США совершают свой первый полет над иностранной территорией, когда самолеты Curtiss JN-3 из 1-й авиационной эскадрильи проводят разведку над Мексикой (20340).</w:t>
      </w:r>
    </w:p>
    <w:p w14:paraId="3F9BF8C2" w14:textId="77777777" w:rsidR="00FB7076" w:rsidRPr="003C27CE" w:rsidRDefault="00FB7076" w:rsidP="00615CF2">
      <w:pPr>
        <w:rPr>
          <w:rFonts w:ascii="Times New Roman" w:hAnsi="Times New Roman" w:cs="Times New Roman"/>
          <w:color w:val="002060"/>
          <w:sz w:val="16"/>
          <w:szCs w:val="16"/>
        </w:rPr>
      </w:pPr>
    </w:p>
    <w:p w14:paraId="55C09973" w14:textId="77777777" w:rsidR="00B66F5E" w:rsidRPr="003C27CE" w:rsidRDefault="00B66F5E" w:rsidP="00615CF2">
      <w:pPr>
        <w:pStyle w:val="ae"/>
        <w:spacing w:before="0" w:after="0"/>
        <w:rPr>
          <w:color w:val="002060"/>
          <w:sz w:val="16"/>
          <w:szCs w:val="16"/>
        </w:rPr>
      </w:pPr>
      <w:r w:rsidRPr="003C27CE">
        <w:rPr>
          <w:color w:val="002060"/>
          <w:sz w:val="16"/>
          <w:szCs w:val="16"/>
        </w:rPr>
        <w:t>3 (16) марта 1916 неподалеку от порта Дураццо (ныне — албанский город Дуррес) австро-венгерская подводная лодка затопила французский эсминец (17045).</w:t>
      </w:r>
    </w:p>
    <w:p w14:paraId="58CBC211" w14:textId="77777777" w:rsidR="00B66F5E" w:rsidRPr="003C27CE" w:rsidRDefault="00B66F5E" w:rsidP="00615CF2">
      <w:pPr>
        <w:autoSpaceDE w:val="0"/>
        <w:autoSpaceDN w:val="0"/>
        <w:adjustRightInd w:val="0"/>
        <w:rPr>
          <w:rFonts w:ascii="Times New Roman" w:hAnsi="Times New Roman" w:cs="Times New Roman"/>
          <w:iCs/>
          <w:color w:val="002060"/>
          <w:sz w:val="16"/>
          <w:szCs w:val="16"/>
        </w:rPr>
      </w:pPr>
    </w:p>
    <w:p w14:paraId="1BE0F89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0ADA0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FB10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марта 1916 г. Ефимов был командирован в Киев “для разработки проекта аппарата собственной системы”. Но через две недели из-за интриг чиновников Авиаканца оказался на гауптвахте, а затем — в 6-м авиационном отряде. В перерывах между боевыми вылетами летчик завершил проектные работы. “Заведующий авиацией” затребовал чертежи. Их дальнейшая судьба неизвестна. 22 июля 1916 г. командир авиадивизиона В. А. Юнгмейстер отправил в Авиаканц телеграмму: “Ввиду выдающихся способностей прапорщика Ефимова управлять быстроходными самолетами, ходатайствую о переводе его в 4-й отряд истребителей”. Ходатайство было удовлетворено. На Румынском фронте он летал на одноместном самолете “Ньюпор-XI”, маневренной и скороподъемной машине, но очень строгой в управлении на взлёте и посадке. Она была вооружена пулеметом, стрелявшим поверх винта. На этом истребителе Ефимов выполнил десятки боевых вылетов и одержал ряд побед. В начале 1917 г. его перевели в гидроавиацию Черноморского флота.</w:t>
      </w:r>
    </w:p>
    <w:p w14:paraId="1DA77E3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7CBA2C" w14:textId="77777777" w:rsidR="005341BC" w:rsidRPr="003C27CE" w:rsidRDefault="005341BC" w:rsidP="005341BC">
      <w:pPr>
        <w:rPr>
          <w:rFonts w:ascii="Times New Roman" w:hAnsi="Times New Roman" w:cs="Times New Roman"/>
          <w:color w:val="0070C0"/>
          <w:sz w:val="16"/>
          <w:szCs w:val="16"/>
        </w:rPr>
      </w:pPr>
      <w:r w:rsidRPr="003C27CE">
        <w:rPr>
          <w:rFonts w:ascii="Times New Roman" w:hAnsi="Times New Roman" w:cs="Times New Roman"/>
          <w:color w:val="0070C0"/>
          <w:sz w:val="16"/>
          <w:szCs w:val="16"/>
        </w:rPr>
        <w:t>4 (17) марта 1916 г. С-16сер. (заводской No. 205) со специально подготовленным для него двигателем «Рон» и пулеметом «Виккерс» был отправ</w:t>
      </w:r>
      <w:r w:rsidRPr="003C27CE">
        <w:rPr>
          <w:rFonts w:ascii="Times New Roman" w:hAnsi="Times New Roman" w:cs="Times New Roman"/>
          <w:color w:val="0070C0"/>
          <w:sz w:val="16"/>
          <w:szCs w:val="16"/>
        </w:rPr>
        <w:softHyphen/>
        <w:t>лен из Петрограда в Крейцбург, где базировался 33-й корпусной отряд Императорского Военно-Воздушного Флота, в котором служил поручик Константин Константинович Вакуловский. 26 марта истреби</w:t>
      </w:r>
      <w:r w:rsidRPr="003C27CE">
        <w:rPr>
          <w:rFonts w:ascii="Times New Roman" w:hAnsi="Times New Roman" w:cs="Times New Roman"/>
          <w:color w:val="0070C0"/>
          <w:sz w:val="16"/>
          <w:szCs w:val="16"/>
        </w:rPr>
        <w:softHyphen/>
        <w:t>тель после сборки официально принял командир отряда штабс-капитан Заборовский, и уже на следующий день произошло боевое крещение С-16сер. Поручик Вакуловский осуществил успешный перехват немецкой «двух</w:t>
      </w:r>
      <w:r w:rsidRPr="003C27CE">
        <w:rPr>
          <w:rFonts w:ascii="Times New Roman" w:hAnsi="Times New Roman" w:cs="Times New Roman"/>
          <w:color w:val="0070C0"/>
          <w:sz w:val="16"/>
          <w:szCs w:val="16"/>
        </w:rPr>
        <w:softHyphen/>
        <w:t>востки» - разведчика - над районом Крейцбург-Кокенхаузен (25049).</w:t>
      </w:r>
    </w:p>
    <w:p w14:paraId="58FF0DDD" w14:textId="77777777" w:rsidR="005341BC" w:rsidRPr="003C27CE" w:rsidRDefault="005341BC" w:rsidP="005341BC">
      <w:pPr>
        <w:rPr>
          <w:rFonts w:ascii="Times New Roman" w:hAnsi="Times New Roman" w:cs="Times New Roman"/>
          <w:color w:val="0070C0"/>
          <w:sz w:val="16"/>
          <w:szCs w:val="16"/>
        </w:rPr>
      </w:pPr>
    </w:p>
    <w:p w14:paraId="3DA0BEFF" w14:textId="77777777" w:rsidR="00BB6AA3" w:rsidRPr="003C27CE" w:rsidRDefault="00BB6AA3" w:rsidP="00615CF2">
      <w:pPr>
        <w:rPr>
          <w:rStyle w:val="ucoz-forum-post"/>
          <w:rFonts w:ascii="Times New Roman" w:hAnsi="Times New Roman" w:cs="Times New Roman"/>
          <w:color w:val="002060"/>
          <w:sz w:val="16"/>
          <w:szCs w:val="16"/>
        </w:rPr>
      </w:pPr>
      <w:r w:rsidRPr="003C27CE">
        <w:rPr>
          <w:rStyle w:val="ucoz-forum-post"/>
          <w:rFonts w:ascii="Times New Roman" w:hAnsi="Times New Roman" w:cs="Times New Roman"/>
          <w:color w:val="002060"/>
          <w:sz w:val="16"/>
          <w:szCs w:val="16"/>
        </w:rPr>
        <w:t>4 (17) марта 1916 года. Катастрофа самолёта Фарман МФ 11, экипаж: лётчик Мустяц К.Е. и стрелок унтер-офицер Васильев Н.Н.</w:t>
      </w:r>
    </w:p>
    <w:p w14:paraId="5ACC0205" w14:textId="77777777" w:rsidR="00BB6AA3" w:rsidRPr="003C27CE" w:rsidRDefault="00BB6AA3" w:rsidP="00615CF2">
      <w:pPr>
        <w:rPr>
          <w:rStyle w:val="ucoz-forum-post"/>
          <w:rFonts w:ascii="Times New Roman" w:hAnsi="Times New Roman" w:cs="Times New Roman"/>
          <w:color w:val="002060"/>
          <w:sz w:val="16"/>
          <w:szCs w:val="16"/>
        </w:rPr>
      </w:pPr>
      <w:r w:rsidRPr="003C27CE">
        <w:rPr>
          <w:rStyle w:val="ucoz-forum-post"/>
          <w:rFonts w:ascii="Times New Roman" w:hAnsi="Times New Roman" w:cs="Times New Roman"/>
          <w:color w:val="002060"/>
          <w:sz w:val="16"/>
          <w:szCs w:val="16"/>
        </w:rPr>
        <w:t>При выполнении воздушной разведки над акваторией Балтийского моря пропал без вести. Обстоятельства неизвестны. Экипаж исключён из списков части 2 апреля 1916 года, погибшим при исполнении боевого служебного долга (15058).</w:t>
      </w:r>
    </w:p>
    <w:p w14:paraId="5F765B4C" w14:textId="77777777" w:rsidR="00BB6AA3" w:rsidRPr="003C27CE" w:rsidRDefault="00BB6AA3" w:rsidP="00615CF2">
      <w:pPr>
        <w:rPr>
          <w:rStyle w:val="ucoz-forum-post"/>
          <w:rFonts w:ascii="Times New Roman" w:hAnsi="Times New Roman" w:cs="Times New Roman"/>
          <w:color w:val="002060"/>
          <w:sz w:val="16"/>
          <w:szCs w:val="16"/>
        </w:rPr>
      </w:pPr>
    </w:p>
    <w:p w14:paraId="5A99588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7E574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B812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марта 1916 эсминцы Пронзительный и Поспешный в Угольном районе уничтожили танкер с 500 т бензина (3122).</w:t>
      </w:r>
    </w:p>
    <w:p w14:paraId="58AD02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456FF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2E6436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B4C85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марта 1916 над Верденским театром боевых действий было зафиксировано 32 воздушных поединка между германскими и французскими летчиками; до сих пор воздушная война еще не достигала такого разгара</w:t>
      </w:r>
      <w:r w:rsidR="004B3622" w:rsidRPr="003C27CE">
        <w:rPr>
          <w:rFonts w:ascii="Times New Roman" w:hAnsi="Times New Roman" w:cs="Times New Roman"/>
          <w:color w:val="002060"/>
          <w:sz w:val="16"/>
          <w:szCs w:val="16"/>
        </w:rPr>
        <w:t>.</w:t>
      </w:r>
    </w:p>
    <w:p w14:paraId="7076BE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марта - Группа "Аистов" справилась со своей задачей. За 16 дней боев под Верденом один русский летчик Федоров сбил 8 германских самолетов. Из приказа генералиссимуса Жоффра о награждении Федорова: "...Вы удвоили славу, покрывшую знамена Верденской армии. От имени этой армии благодарю Вас за услугу, оказанную Франции".</w:t>
      </w:r>
    </w:p>
    <w:p w14:paraId="1683DA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Французский военный летчик майор Брокар в газете "Matin", вышедшей 20 мая 1916 г., назвал русских летчиков, воевавших во Франции "рыцарями воздуха без страха и упрека".</w:t>
      </w:r>
    </w:p>
    <w:p w14:paraId="5B5C9A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марта - В воздушном бою у Компьена Гийнемер сбивает седьмой самолет противника.</w:t>
      </w:r>
    </w:p>
    <w:p w14:paraId="0AB1E1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марта - Гийнемер, Брокар и Деллен в течение дня сбивают 6 германских самолетов (4 - утром и 2 после полудня); в последнем бою у Бар-ле-Дюка Гийнемер ранен двумя пулями в левую руку. Общий счет Гийнемера достигает уже 10 машин.</w:t>
      </w:r>
    </w:p>
    <w:p w14:paraId="6529A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массированного применения авиации с обеих сторон произошло качественное изменение воздушных столкновений. До Верденских боев имели место только одиночные воздушные поединки, носившие преимущественно случайный характер, в которых германские летчики превосходили летчиков Антанты. Особенно легко немцы сбивали многочисленные "Фарманы". В пылу же Верденских боев произошло настоящее рождение истребительной авиации. Начались групповые бои. Количество и качество самолетов обеих сторон сближалось, вырабатывались особые приемы ведения воздушной борьбы.</w:t>
      </w:r>
    </w:p>
    <w:p w14:paraId="09E700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тех пор, с легкой руки американцев, воздушные схватки Первой мировой войны получили прозвище "Собачьи бои".</w:t>
      </w:r>
    </w:p>
    <w:p w14:paraId="7DFDDA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Способы боевых действий истребительных групп сторон были различны. Германские истребители придерживались оборонительной тактики. Они применяли так называемую воздушную завесу, сущность которой заключалась в барражировании над расположением своих войск мелкими группами (по 2-3 самолета). Французские истребители широко применяли наступательную тактику, так называемое косвенное обеспечение боевой деятельности своей авиации. Полуэскадрильи и эскадрильи истребителей в боевых порядках направлялись в расположение германских войск, отыскивали барражирующие германские самолеты и атаковывали их.</w:t>
      </w:r>
    </w:p>
    <w:p w14:paraId="0EAD42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причина потери германскими авиаторами господства в воздухе находилась не столько в численном превосходстве французских воздушных сил, сколько прежде всего в новых принципах их организации. Верховный главнокомандующий французских военно-воздушных сил дю Пети дал указание большую часть истребителей направить на обеспечение деятельности самолетов разведчиков, и лишь небольшую часть оставить в резерве командования. Этот резерв, в любой момент готовый усилить действие авиации на особенно горячем участке, также сыграл немаловажное значение в перевесе, завоеванном воздушными силами Франции.</w:t>
      </w:r>
    </w:p>
    <w:p w14:paraId="27E953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это произошло несмотря на то, что основу германских истребительных групп составляли "Фоккеры Е 1", превосходившие большей частью действовавшие с французской стороны "Ньюпоры 16 С 1" как по скорости, так и по маневренности.</w:t>
      </w:r>
    </w:p>
    <w:p w14:paraId="3D39D2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немцам так и не удалось удержать запланированную ими воздушную блокаду под Верденом. Для действительного установления подобной блокады им нужно было, согласно их же собственным расчетам, подготовить не менее 800 самолетов. В распоряжении же всего западного фронта было только в общей сложности около 1000 самолетов и собственно у Вердена лишь около 170. Поэтому французские воздушные силы регулярно проламывали воздушную блокаду германских воздушных сил, которые тщетно старались ввести некий вид позиционной войны в воздухе. Вдобавок ко всему эта воздушная блокада свела на нет действенность собственно германской воздушной разведки. Германские самолеты-разведчики хотя и были самолетами типа С, вооруженными пулеметами с носа и с хвоста, из-за малой скорости и маневренности не могли тягаться с французскими истребителями. Они подвергались массированным атакам истребителей и либо погибали, либо вынуждены были отказываться от выполнения своих задач и возвращаться на аэродромы.</w:t>
      </w:r>
    </w:p>
    <w:p w14:paraId="6E560C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Стремясь выровнять противостояние в воздухе, на германской стороне начали усиленно строить сеть наблюдательных мест, связанных с групповым руководством истребителей, и оповещать через телефон или радио о количестве, высоте и поведении воздушных сил противника, чтобы таким способом уведомлять специально для этого созданные отделения о приближении врага. Таким образом, на основании логики развития событий воздушной войны в Верденской операции можно утверждать, что подлинное начало германских истребительных сил последовало из обороны.</w:t>
      </w:r>
    </w:p>
    <w:p w14:paraId="7637D4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Прежде всего благодаря преобладанию именно наступательной тактики французской авиации воздушные бои в эти дни разгораются не только в районе Вердена, они охватывают пространство от острова Эльбы до самого центра Германии (11999).</w:t>
      </w:r>
    </w:p>
    <w:p w14:paraId="56E0DD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9FCE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марта и 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0CB936CA"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387791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 22 марта (17 марта - 4 апреля) 1916 в Шотландии на оборонных предприятиях на реке Клайд была забастовка (3907,83).</w:t>
      </w:r>
    </w:p>
    <w:p w14:paraId="5E0E91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A60040" w14:textId="77777777" w:rsidR="004756C8" w:rsidRPr="003C27CE" w:rsidRDefault="004756C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26442DD" w14:textId="77777777" w:rsidR="004756C8" w:rsidRPr="003C27CE" w:rsidRDefault="004756C8" w:rsidP="00615CF2">
      <w:pPr>
        <w:autoSpaceDE w:val="0"/>
        <w:autoSpaceDN w:val="0"/>
        <w:adjustRightInd w:val="0"/>
        <w:rPr>
          <w:rFonts w:ascii="Times New Roman" w:hAnsi="Times New Roman" w:cs="Times New Roman"/>
          <w:iCs/>
          <w:color w:val="002060"/>
          <w:sz w:val="16"/>
          <w:szCs w:val="16"/>
        </w:rPr>
      </w:pPr>
    </w:p>
    <w:p w14:paraId="6A27D7DD"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марта 1916 года </w:t>
      </w:r>
    </w:p>
    <w:p w14:paraId="15912C7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7D631895"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5DB3000B"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53</w:t>
      </w:r>
    </w:p>
    <w:p w14:paraId="37157FD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w:t>
      </w:r>
    </w:p>
    <w:p w14:paraId="4ED6066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мероприятий по обороне государства.</w:t>
      </w:r>
    </w:p>
    <w:p w14:paraId="03C0E9E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5 марта 1916 года.</w:t>
      </w:r>
    </w:p>
    <w:p w14:paraId="1AD9EAC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инфантерии.........А. А. Поливанов.</w:t>
      </w:r>
    </w:p>
    <w:p w14:paraId="3510C669"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5F98761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76F8642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3226B3F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11D2BA0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»...........................................граф С. А. Толь.</w:t>
      </w:r>
    </w:p>
    <w:p w14:paraId="5C36D02B"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Гурко.</w:t>
      </w:r>
    </w:p>
    <w:p w14:paraId="3DDCDB9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И. Мосолов.</w:t>
      </w:r>
    </w:p>
    <w:p w14:paraId="5CE1CF4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»...........................................И. А. Шебеко.</w:t>
      </w:r>
    </w:p>
    <w:p w14:paraId="5DD9CE4D"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»...........................князь А. Н. Лобанов-Ростовский.</w:t>
      </w:r>
    </w:p>
    <w:p w14:paraId="07CC555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М.В. Родзянко.</w:t>
      </w:r>
    </w:p>
    <w:p w14:paraId="44F1A2C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Думы.........................Н.Е. Марков.</w:t>
      </w:r>
    </w:p>
    <w:p w14:paraId="04FE4F1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Милюков.</w:t>
      </w:r>
    </w:p>
    <w:p w14:paraId="2B2BD71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В. Савич.</w:t>
      </w:r>
    </w:p>
    <w:p w14:paraId="4BE6F1E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»......................................................Д.Я. Сверчков.</w:t>
      </w:r>
    </w:p>
    <w:p w14:paraId="75DC253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»...........................................Д.Я. Чихачев.</w:t>
      </w:r>
    </w:p>
    <w:p w14:paraId="198D263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В. Шульгин.</w:t>
      </w:r>
    </w:p>
    <w:p w14:paraId="5701023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 С. Лджелюе.</w:t>
      </w:r>
    </w:p>
    <w:p w14:paraId="5CC0100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Я. Львов.</w:t>
      </w:r>
    </w:p>
    <w:p w14:paraId="4F3431B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20640A6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инфантерии..........................М. Л. Беляев.</w:t>
      </w:r>
    </w:p>
    <w:p w14:paraId="38EFF1D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Генерал-лейтенант..............................Л. С. Лукомский.</w:t>
      </w:r>
    </w:p>
    <w:p w14:paraId="681E094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 Л. Маниковский.</w:t>
      </w:r>
    </w:p>
    <w:p w14:paraId="63566412"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 Г. Милетант.</w:t>
      </w:r>
    </w:p>
    <w:p w14:paraId="0449F5BD"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»....................................................ЯЛ. Бабиков.</w:t>
      </w:r>
    </w:p>
    <w:p w14:paraId="2464F60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504038D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Вице-адмирал...................................Я. Я. Муравьев.</w:t>
      </w:r>
    </w:p>
    <w:p w14:paraId="4AD2AF4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0F9B490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советник...............Л. Я. Ефимович.</w:t>
      </w:r>
    </w:p>
    <w:p w14:paraId="534E672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01D7ADB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советник.............................Я. Н. Думитрашко.</w:t>
      </w:r>
    </w:p>
    <w:p w14:paraId="4A310772"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55F78DD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советник................................Я. Я. Латовой.</w:t>
      </w:r>
    </w:p>
    <w:p w14:paraId="15083689"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Двора...................С.П. Веселаго.</w:t>
      </w:r>
    </w:p>
    <w:p w14:paraId="7720F4A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советник..............................Р. М.Ловягин.</w:t>
      </w:r>
    </w:p>
    <w:p w14:paraId="4657283A"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А. Рогожников.</w:t>
      </w:r>
    </w:p>
    <w:p w14:paraId="18AF065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0D925C0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советник............................М. И. Скипетров.</w:t>
      </w:r>
    </w:p>
    <w:p w14:paraId="42E1ED2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70550015"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И. Коновалов.</w:t>
      </w:r>
    </w:p>
    <w:p w14:paraId="07F127E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...............................П.П.Козакевич.</w:t>
      </w:r>
    </w:p>
    <w:p w14:paraId="4995AA81"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0DBAF6ED"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589F905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Думы......................Н.Л. Марков.</w:t>
      </w:r>
    </w:p>
    <w:p w14:paraId="7C70C32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Генерал-лейтенант..............................В. А. Лехович.</w:t>
      </w:r>
    </w:p>
    <w:p w14:paraId="0CFA8FF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Якимович.</w:t>
      </w:r>
    </w:p>
    <w:p w14:paraId="0371115B"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генерал-лейтенант........................Н.М. Сергеев.</w:t>
      </w:r>
    </w:p>
    <w:p w14:paraId="23B38CC1"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3A2B8089"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31EED8F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 Н. Егорьев.</w:t>
      </w:r>
    </w:p>
    <w:p w14:paraId="33075E3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 И. Петровский.</w:t>
      </w:r>
    </w:p>
    <w:p w14:paraId="3CB64AE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38657C5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съезда металлообрабатывающей промышленности...К. П. Федоров.</w:t>
      </w:r>
    </w:p>
    <w:p w14:paraId="285F83A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......................................В. П. Ивицкий.</w:t>
      </w:r>
    </w:p>
    <w:p w14:paraId="7349542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Профессор......................................П.Д. Тятин.</w:t>
      </w:r>
    </w:p>
    <w:p w14:paraId="5F2F7EB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Инженер....................................Ю.И. Бутлеров.</w:t>
      </w:r>
    </w:p>
    <w:p w14:paraId="3C1D2532"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Профессор......................................А. И. Астров.</w:t>
      </w:r>
    </w:p>
    <w:p w14:paraId="4528CC8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советник........................В. В. Жуковский.</w:t>
      </w:r>
    </w:p>
    <w:p w14:paraId="493B16F5"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7AEC8C8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Делопроизводители Особого Совещания:</w:t>
      </w:r>
    </w:p>
    <w:p w14:paraId="5FD7AA2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А. Терне.</w:t>
      </w:r>
    </w:p>
    <w:p w14:paraId="6FA759E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асессор.............................Л.Н. Иванов.</w:t>
      </w:r>
    </w:p>
    <w:p w14:paraId="0231EF6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одобрило доклад реквизиционной комиссии о реквизиции невывезенного металлического лома в г. Риге, о выяснении запаса металлов в Риге и Ревеле, а также об использовании лесных материалов, имеющихся в г. Риге.</w:t>
      </w:r>
    </w:p>
    <w:p w14:paraId="50BA2AA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был заслушан доклад подготовительной комиссии по артиллерийским вопросам о заказе в Англии 8” и 6” гаубиц. Ссылаясь на сражения последнего времени, обнаружившие необходимость пополнения английской тяжелой артиллерии, английское правительство не находит ныне возможным уступить России те гаубицы, какие изготовлялись по ее заказу, в силу чего заказ был передан американской фирме Мидваль.</w:t>
      </w:r>
    </w:p>
    <w:p w14:paraId="1102C8D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со своей стороны признало произведенную передачу заказа целесообразной, имея в виду, что даже изъявление ныне Англией согласия предоставить нам изготовляемые гаубицы не предотвратит возможности в последующем нового отказа со стороны Англии. Вместе с тем Совещание одобрило высказанное генерал-лейтенантом А. С. Лукомским соображение о включении в договор с фирмой Мидваль указания на право отказаться от приема тех орудий, какие будут изготовлены после условленного срока. Член Государственного Совета граф С. А. Толь выразил по этому поводу, что подобные отказы союзного государства от принятых им на себя обязательств по отношению к нам представляются крайне нежелательными и впредь не должны повторяться, причем дипломатическим путем надлежало бы предотвратить возможность повторения таких неожиданных отказов.</w:t>
      </w:r>
    </w:p>
    <w:p w14:paraId="32DEF8B5"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Далее Совещание одобрило доклад подготовительной комиссии по артиллерийским вопросам о выдаче обществу Тульских патронных заводов на дополнительное их оборудование безвозвратного пособия в 450 000 руб., с условием ежемесячного изготовления 35 миллионов патронов, а также заслушало осведомительный доклад названной комиссии о передаче главному артиллерийскому управлению всех заказов, относящихся до порученного ранее центральному военно-промышленному комитету изготовления 250 полевых пушек. Засим, по поводу доклада той же комиссии об отклонении предложения г. Кэтуколли на поставку винтовок русского образца, Совещание заслушало сведения о положении заказа за границей 2,7 миллионов винтовок. Генерал-лейтенант А. С. Лукомский пояснил, что согласно телеграмме генерала Гермониуса, для изготовления означенных винтовок по русскому образцу пришлось бы потратить несколько месяцев на переделку станков, ныне приспособленных для английской винтовки, тогда как при согласии нашем на английский образец Британское правительство обязуется выполнить заказ ранее условленного срока — к 1 января 1917 г. Ввиду срочной надобности в ружьях ведомство приняло это предложение, имея в виду, что и по окончании войны английские винтовки не останутся без использования, так как ими могут быть вооружены отдельные округа. Генерал-лейтенант А. А. Маниковский подтвердил, что английская винтовка превосходна по качеству и по окончании войны, когда придется вообще ремонтировать все вооружение, может быть переделана под русский патрон. Засим генерал от инфантерии М. А. Беляев высказал, что согласно уведомлению Британского военного агента, Англия обязуется предоставить нам 500 тысяч винтовок еще в 1916 г. и 1,5 миллиона до 1 июля 1917 г., обеспечив нас также достаточным числом патронов.</w:t>
      </w:r>
    </w:p>
    <w:p w14:paraId="2EF7F81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Одобрив, далее, доклады подготовительной комиссии по общим вопросам: </w:t>
      </w:r>
    </w:p>
    <w:p w14:paraId="79F671D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 утверждении заготовительного плана главного военно-технического управления для подводного минного имущества и </w:t>
      </w:r>
    </w:p>
    <w:p w14:paraId="7E7AF26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разрешении тому же управлению, при заключении договора с обществом северных заводов наследников Пастухова на поставку специальной стали, освободить завод от залога и выдать ему аванс без обеспечения в 30 % от стоимости поставки, — Совещание перешло к обсуждению вопроса о положении металлодобывающей и металлообрабатывающей промышленности. Управляющий делами комитета по делам металлургической промышленности Ю. И. Бутлеров сообщил, что этот вопрос ныне рассматривается комитетом, о чем скоро последует доклад Совещанию. По мнению комитета, задержки в металлургическом производстве вызваны главным образом расстройством транспорта и недостатком рабочих рук; для устранения этих задержек надлежало бы обеспечить правильный подвоз к заводам топлива, металлов и взрывчатых веществ, засим организовать вывоз скопившихся на заводах готовых материалов, сократить число прогульных дней и предотвратить количественное уменьшение рабочего состава на заводах. Участвовавший в заседании от съезда представителей металлообрабатывающей промышленности В. П. Ивицкий присоединился в общем к изложенным пожеланиям комитета. Член Государственного Совета Н. Ф. фон Дитмар отметил, что ранее призываемые в войска рабочие заменялись военнопленными, отныне же последние будут направляемы исключительно на сельскохозяйственные работы и на работы на фронте; такое положение, несомненно, будет способствовать дальнейшему понижению производительности заводов и потому надлежит во что бы то ни стало возместить заводам отнимаемую у них рабочую силу. В настоящее время стоят 16 доменных печей; в копях имеется до 200 миллионов пуд. угля, который, однако, не может быть вывезен даже в соседние заводы или домны; равным образом не могут быть вывезены свыше 22 миллионов пуд. готовых изделий, скопившихся на заводах.</w:t>
      </w:r>
    </w:p>
    <w:p w14:paraId="4DB1CEB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П. Н. Думитрашко признал со своей стороны, что в деле сокращения металлургического производства доминирующее значение принадлежит недостаточности транспорта. Это, однако, не может быть поставлено в упрек железнодорожному хозяйству: при трудных условиях настоящего времени дороги все же сумели поднять свою работоспособность выше уровня всех минувших лет; если же потребности заводов не удовлетворяются в достаточной мере, то лишь потому, что примерно одна треть всей работы дорог поглощена перевозками чисто военными. Ведомство принимает меры к усилению подвижного состава, заказывая вагоны на отечественных заводах и в Америке, уже отправившей к нам свыше 9000 вагонов; равным образом увеличивается и количество паровозов: 362 паровоза высланы из Америки, и спешно производится близкий уже к окончанию ремонт износившихся паровозов. Что касается до имеющегося состава, то использование его улучшается ныне путем введения плановых перевозок.</w:t>
      </w:r>
    </w:p>
    <w:p w14:paraId="3953AA4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князь А. Н. Лобанов-Ростовский отметил, что положение транспорта принимает угрожающий характер, так как, по имеющимся у него сведениям, число заболевающих паровозов превышает число поправляемых. Опасение это разделил и член Государственной Думы Н. Л. Марков, высказавший, что война застала железнодорожное хозяйство в периоде переустройства, что недостаток вагонов часто объясняется отсутствием запасных частей, на заготовление коих не обращается должного внимания, что и следует просить министерство путей сообщения озаботиться этим вопросом.</w:t>
      </w:r>
    </w:p>
    <w:p w14:paraId="59B84C4B"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профессора Н. Д. Тяпкина о состоянии перевозок по водным путям. Действительный статский советник В. П. Литвинов-Фалинский указал со своей стороны, что программа ведомства путей сообщения не предусматривает перенесения на водные пути грузов, перевозимых ныне сушей. Между тем ввиду перегруженности железных дорог такое перенесение крайне необходимо прежде всего для Урала, где скопились значительные залежи металлов, а также для Петрограда, для снабжения коего следует полнее использовать Мариинскую систему.</w:t>
      </w:r>
    </w:p>
    <w:p w14:paraId="0E53C5A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 Н. Д. Тяпкин отметил, что в отличие от железных дорог на водных путях средства передвижения принадлежат частным лицам, а потому и перенесение грузов с дороги на воду зависит прежде всего от отправителей. Распорядительный комитет ведомства принимает зависящие от него меры в этом направлении и, в частности, затребовал от казенных и крупных частных организаций сведения о намечаемых ими к перевозке грузах, а также входит в сношение с судовладельцами, представители коих имеются в комитете, об усилении движения по водным путям.</w:t>
      </w:r>
    </w:p>
    <w:p w14:paraId="3ED3049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 Н. Львов высказался за понижение тарифной стоимости подвоза к пристаням, полагая, что эта мера привлечет грузы к водным путям.</w:t>
      </w:r>
    </w:p>
    <w:p w14:paraId="4063FC08"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П. Н. Думитрашко признавал такую меру в принципе весьма целесообразной. Прямые смешанные перевозки вообще весьма желательны; осуществимы они, однако, лишь при наличии регулярного судоходства и солидного общества, с которым можно войти в соглашение.</w:t>
      </w:r>
    </w:p>
    <w:p w14:paraId="56C89D51"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Дальнейшее обсуждение вопроса о водных путях было признано затруднительным на том основании, что доклад министерства путей сообщения содержит обильный цифровой материал, с которым члены Совещания еще не ознакомились. Вследствие этого Председатель Совещания просил тайного советника П. Н. Думитрашко имеющиеся в ведомстве данные напечатать и раздать всем членам Совещания.</w:t>
      </w:r>
    </w:p>
    <w:p w14:paraId="6948012B"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Государственного Совета князь А. Н. Лобанов-Ростовский просил о разъяснении причин, вследствие коих не реквизуется не исправный в поставках Киевский машиностроительный завод.</w:t>
      </w:r>
    </w:p>
    <w:p w14:paraId="0A61B92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А. А. Якимович сообщил, что этот вопрос уже обсуждался в Особом Совещании и, согласно заключению реквизиционной комиссии, над заводом было установлено наблюдение и прежний директор заменен новым. При этом, однако, для ближайшего выяснения вопроса о задержках в исполнении различных принятых заводом нарядов, князь А. Н. Лобанов-Ростовский предложил вызвать в Петроград уполномоченного Киевского района, а Председатель Государственной Думы М. В. Родзянко — члена Государственной Думы Демченко, близко знакомого с этим вопросом.</w:t>
      </w:r>
    </w:p>
    <w:p w14:paraId="62098BB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23412D24"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реквизиционной комиссии о реквизиции для комитета по делам металлургической промышленности не вывезенного из Рижских заводов металлического лома для распределения между Петроградскими заводами, работающими на оборону, с передачей казенным заводам — по реквизиционной цене и частным — по рыночной; поручить военной власти г. Риги выяснить и сообщить упомянутому комитету количество металлов на складах Рижских торговых предприятий: просить коменданта крепости ИМПЕРАТОРА ПЕТРА I выяснить количество металла в г. Ревеле, которое может быть вывезено без нарушения деятельности местных работающих на оборону заводов и просить министерство торговли и промышленности спешно выяснить вопрос об использовании лесных материалов в Риге и вывозе их.</w:t>
      </w:r>
    </w:p>
    <w:p w14:paraId="166D932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Указать генералу Гермониусу, чтобы в контракт с фирмой Мидваль в Америке на изготовление 8” и 6” гаубиц было введено указание на право отказаться от приемки тех орудий, которые будут изготовлены после 1 января 1917 г.</w:t>
      </w:r>
    </w:p>
    <w:p w14:paraId="04B1EC53"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Утвердить доклады подготовительной комиссии по артиллерийским вопросам: </w:t>
      </w:r>
    </w:p>
    <w:p w14:paraId="38C3DA62"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выдаче обществу Тульских меднопрокатных и патронных заводов на дополнительное оборудование патронного завода пособия в четыреста пятьдесят тысяч (450 000) рублей, под условием расширить производительность до 35 миллионов патронов в месяц, с установлением наблюдения за расходованием пособия и с выдачей обществу аванса без обеспечения в размере 30 % годовой подрядной</w:t>
      </w:r>
    </w:p>
    <w:p w14:paraId="4C9DBE36"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суммы, причем первоначально подлежит выдаче лишь половина аванса, дальнейшие же выдачи производятся по мере надобности и </w:t>
      </w:r>
    </w:p>
    <w:p w14:paraId="5A970AF0"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отклонении предложения Г. Кэтуколли на поставку 1 миллиона винтовок русского образца.</w:t>
      </w:r>
    </w:p>
    <w:p w14:paraId="6F8B738C"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Утвердить доклады подготовительной комиссии по общим вопросам: а) об одобрении представленного главным военно-техническим управлением плана заготовления подводного минного имущества по срокам до 1 июля 1917 г. и о желательности скорейшего разрешения вопроса об автоматической постановке мин и о минах снижающихся и </w:t>
      </w:r>
    </w:p>
    <w:p w14:paraId="53DCC44F"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разрешении тому же управлению, при заключении договора с обществом северных заводов наследников Пастухова, на поставку 110 000 пуд. специальной стали, освободить общество от внесения залога и выдать ему на общем основании аванс без обеспечения в размере 30 % стоимости поставки, с предоставлением управлению права снабжать специальными сортами стали моторно- и аэропланно-строительные заводы, ограждая, однако, интересы казны от ущерба при выдаче заводам стали по себестоимости.</w:t>
      </w:r>
    </w:p>
    <w:p w14:paraId="5763EDAE"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2FA20407"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 военный советник А. Терне.</w:t>
      </w:r>
    </w:p>
    <w:p w14:paraId="758155E2" w14:textId="77777777" w:rsidR="00FB7076" w:rsidRPr="003C27CE" w:rsidRDefault="00FB70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(20453).</w:t>
      </w:r>
    </w:p>
    <w:p w14:paraId="7DC8BB08" w14:textId="77777777" w:rsidR="00FB7076" w:rsidRPr="003C27CE" w:rsidRDefault="00FB7076" w:rsidP="00615CF2">
      <w:pPr>
        <w:rPr>
          <w:rFonts w:ascii="Times New Roman" w:hAnsi="Times New Roman" w:cs="Times New Roman"/>
          <w:color w:val="002060"/>
          <w:sz w:val="16"/>
          <w:szCs w:val="16"/>
        </w:rPr>
      </w:pPr>
    </w:p>
    <w:p w14:paraId="6FE3CF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1A3DEE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1100DE" w14:textId="77777777" w:rsidR="00110606" w:rsidRPr="003C27CE" w:rsidRDefault="00110606" w:rsidP="001106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5 (18) марта 1916 года уже после выдачи заказа на 560 глубинных бомб (из расчета по 10 штук на каждый эскадренный миноносец и тральщик) испытательное серийное бомбометание продемонстрировало главный недостаток глубинной бомбы с гидростатическим «ударником» (взрывателем), разработанной главным минером Севастопольского порта генерал-майором М. Б. Щиголевым – преждевременное срабатывание гидростата от взрыва соседней бомбы. Это могло произойти непосредственно вблизи атакующего корабля, что создавало для него серьезную угрозу (25382).</w:t>
      </w:r>
    </w:p>
    <w:p w14:paraId="745B1172" w14:textId="77777777" w:rsidR="00110606" w:rsidRPr="003C27CE" w:rsidRDefault="00110606" w:rsidP="00110606">
      <w:pPr>
        <w:rPr>
          <w:rFonts w:ascii="Times New Roman" w:hAnsi="Times New Roman" w:cs="Times New Roman"/>
          <w:color w:val="0070C0"/>
          <w:sz w:val="16"/>
          <w:szCs w:val="16"/>
        </w:rPr>
      </w:pPr>
    </w:p>
    <w:p w14:paraId="56AABB2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D32635"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марта 1916 г. еще до окончательного утверждения договора Советом министров Второв признал свой проект неисполнимым, так как “из Англии он получил сообщение, что ввиду запоздания заказа необходимые станки не могут быть доставлены в Россию в течение ближайшей навигации и могут прийти через Архангельск только весною 1917 г.”, вследствие чего он просил “все его предложения по поводу изготовления взрывателей 3ГТ считать потерявшими силу” (РГВИА. Ф. 29. Оп. 3. Д. 755. Л. б/н)</w:t>
      </w:r>
      <w:r w:rsidR="004B3622" w:rsidRPr="003C27CE">
        <w:rPr>
          <w:rFonts w:ascii="Times New Roman" w:hAnsi="Times New Roman" w:cs="Times New Roman"/>
          <w:color w:val="002060"/>
          <w:sz w:val="16"/>
          <w:szCs w:val="16"/>
        </w:rPr>
        <w:t>.</w:t>
      </w:r>
    </w:p>
    <w:p w14:paraId="6EDA975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ECCC1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15E159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70665A" w14:textId="77777777" w:rsidR="00BC731D" w:rsidRPr="003C27CE" w:rsidRDefault="00BC73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 Корпусные авиаотряды приказом НШ ВГК № 300 были переведены на штат и табель армейских отрядов. В результате фактически произошла унификация организационных структур авиачастей, что способствовало их взаимозаменяемости и расширяло возможности по маневру отрядами на фронте. С другой стороны, этой мерой закреплялось сложившееся де-факто положение, что и корпусные, и армейские отряды из-за дефицита материальной части стали комплектоваться теми типами самолетов, которые в данный момент имелись в наличии на фронте (19566).</w:t>
      </w:r>
    </w:p>
    <w:p w14:paraId="001372A0" w14:textId="77777777" w:rsidR="00BC731D" w:rsidRPr="003C27CE" w:rsidRDefault="00BC731D" w:rsidP="00615CF2">
      <w:pPr>
        <w:rPr>
          <w:rFonts w:ascii="Times New Roman" w:hAnsi="Times New Roman" w:cs="Times New Roman"/>
          <w:color w:val="002060"/>
          <w:sz w:val="16"/>
          <w:szCs w:val="16"/>
        </w:rPr>
      </w:pPr>
    </w:p>
    <w:p w14:paraId="559344C3" w14:textId="03EC0ED4" w:rsidR="004A41A9" w:rsidRPr="003C27CE" w:rsidRDefault="004A41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5 (18) марта 1916 г. в связи с успехом 5-го и 7-го авиационных батальонов был отдан приказ о формировании 1-го, 2-го, 3-го, 4-го, 6-го, 8-го, 9-го, 10-го, 11-го, 12-го и 13-го авиационных батальонов. Их количество соответствовало армиям, которым они будут служить. 6-й авиационный батальон еще не сформировался, а был сформирован в июле как гвардейский авиационный батальон. 18 марта начальник 20-й КАО Рижского фронта Есаул В.М. Ткачев выехал для назначения командиром 11-го авиабатальона, формируемого на Юго-Западном фронте. Он принял временное командование 7 апреля в Волочиске. В состав подразделения входили АО 6-й армии с Анатра Анадес, 2-я Сибирская КАО с Вуазеном и 7-я КАО с Моран Парасолс. Батальон поставляла 3-я авиационная рота. 21 мая Ткачев получил полное командование батальоном (23525).</w:t>
      </w:r>
    </w:p>
    <w:p w14:paraId="0DC1E268" w14:textId="77777777" w:rsidR="004A41A9" w:rsidRPr="003C27CE" w:rsidRDefault="004A41A9" w:rsidP="00615CF2">
      <w:pPr>
        <w:rPr>
          <w:rFonts w:ascii="Times New Roman" w:hAnsi="Times New Roman" w:cs="Times New Roman"/>
          <w:color w:val="002060"/>
          <w:sz w:val="16"/>
          <w:szCs w:val="16"/>
          <w:lang w:bidi="en-US"/>
        </w:rPr>
      </w:pPr>
    </w:p>
    <w:p w14:paraId="7ABE8A49"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 приказом начальника штаба ВГК № 300 авиационные дивизионы при 5 и 7-й армиях расформированы и сформированы по новым шта</w:t>
      </w:r>
      <w:r w:rsidRPr="003C27CE">
        <w:rPr>
          <w:rFonts w:ascii="Times New Roman" w:hAnsi="Times New Roman" w:cs="Times New Roman"/>
          <w:color w:val="002060"/>
          <w:sz w:val="16"/>
          <w:szCs w:val="16"/>
        </w:rPr>
        <w:softHyphen/>
        <w:t>там авиационные дивизионы при 1, 2, 3, 4, 5, 7, 8, 9, 10, 11 и 12 армиях. Тогда же был сформирован по особому штату авиадивизион для охраны Петрограда.</w:t>
      </w:r>
    </w:p>
    <w:p w14:paraId="7ACBFA97"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7/ (23320).</w:t>
      </w:r>
    </w:p>
    <w:p w14:paraId="7E597E98" w14:textId="77777777" w:rsidR="00A20DBF" w:rsidRPr="003C27CE" w:rsidRDefault="00A20DBF" w:rsidP="00615CF2">
      <w:pPr>
        <w:rPr>
          <w:rFonts w:ascii="Times New Roman" w:hAnsi="Times New Roman" w:cs="Times New Roman"/>
          <w:color w:val="002060"/>
          <w:sz w:val="16"/>
          <w:szCs w:val="16"/>
        </w:rPr>
      </w:pPr>
    </w:p>
    <w:p w14:paraId="052115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называют днем рождения истребительной авиации, т.к. в этот день Нач. Штаба ВГК издал приказ о создании первых авиаотрядов - согласно приказа - 12 (по одному на армию) по 6 самолетов в каждом. Из-за недостатка самолетов смогли сформировать только к июню-июлю (3954,3).</w:t>
      </w:r>
    </w:p>
    <w:p w14:paraId="613744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467EF9" w14:textId="77777777" w:rsidR="00110606" w:rsidRPr="003C27CE" w:rsidRDefault="00110606" w:rsidP="001106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5 (18) марта 1916 года приказ начальника штаба Верховного Главнокомандующего за №300 положил начало созданию истребительных авиаотрядов (25147).</w:t>
      </w:r>
    </w:p>
    <w:p w14:paraId="1D81D1BA" w14:textId="77777777" w:rsidR="00110606" w:rsidRPr="003C27CE" w:rsidRDefault="00110606" w:rsidP="00110606">
      <w:pPr>
        <w:rPr>
          <w:rFonts w:ascii="Times New Roman" w:hAnsi="Times New Roman" w:cs="Times New Roman"/>
          <w:color w:val="0070C0"/>
          <w:sz w:val="16"/>
          <w:szCs w:val="16"/>
        </w:rPr>
      </w:pPr>
    </w:p>
    <w:p w14:paraId="205597F2" w14:textId="44B8A7E8" w:rsidR="00490BE0" w:rsidRPr="003C27CE" w:rsidRDefault="00490BE0" w:rsidP="00615CF2">
      <w:pPr>
        <w:pStyle w:val="ae"/>
        <w:spacing w:before="0" w:after="0"/>
        <w:rPr>
          <w:color w:val="002060"/>
          <w:sz w:val="16"/>
          <w:szCs w:val="16"/>
        </w:rPr>
      </w:pPr>
      <w:r w:rsidRPr="003C27CE">
        <w:rPr>
          <w:color w:val="002060"/>
          <w:sz w:val="16"/>
          <w:szCs w:val="16"/>
        </w:rPr>
        <w:t>5 (25) марта 1916 г.</w:t>
      </w:r>
      <w:r w:rsidR="00CC4F5F" w:rsidRPr="003C27CE">
        <w:rPr>
          <w:color w:val="002060"/>
          <w:sz w:val="16"/>
          <w:szCs w:val="16"/>
        </w:rPr>
        <w:t xml:space="preserve"> в соответствии с приказом Начальника штаба ВГ №329 от</w:t>
      </w:r>
      <w:r w:rsidRPr="003C27CE">
        <w:rPr>
          <w:color w:val="002060"/>
          <w:sz w:val="16"/>
          <w:szCs w:val="16"/>
        </w:rPr>
        <w:t xml:space="preserve"> три первых русских истребительных авиаотряда (ИАО) были сформированы при авиаротах 2-й, 7-й и 12-й армий.</w:t>
      </w:r>
    </w:p>
    <w:p w14:paraId="0EB2DB89" w14:textId="77777777" w:rsidR="00490BE0" w:rsidRPr="003C27CE" w:rsidRDefault="00490BE0" w:rsidP="00615CF2">
      <w:pPr>
        <w:pStyle w:val="ae"/>
        <w:spacing w:before="0" w:after="0"/>
        <w:rPr>
          <w:color w:val="002060"/>
          <w:sz w:val="16"/>
          <w:szCs w:val="16"/>
        </w:rPr>
      </w:pPr>
      <w:r w:rsidRPr="003C27CE">
        <w:rPr>
          <w:color w:val="002060"/>
          <w:sz w:val="16"/>
          <w:szCs w:val="16"/>
        </w:rPr>
        <w:t>Уже 19 апреля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2-й ИАО формировался при 2-м авиационном парке (г. Смоленск) под руководством штабс-капитана Е.Н.Крутеня, позднее вступившего в его командование.</w:t>
      </w:r>
    </w:p>
    <w:p w14:paraId="7E9CC838" w14:textId="77777777" w:rsidR="00490BE0" w:rsidRPr="003C27CE" w:rsidRDefault="00490BE0" w:rsidP="00615CF2">
      <w:pPr>
        <w:pStyle w:val="ae"/>
        <w:spacing w:before="0" w:after="0"/>
        <w:rPr>
          <w:color w:val="002060"/>
          <w:sz w:val="16"/>
          <w:szCs w:val="16"/>
        </w:rPr>
      </w:pPr>
      <w:r w:rsidRPr="003C27CE">
        <w:rPr>
          <w:color w:val="002060"/>
          <w:sz w:val="16"/>
          <w:szCs w:val="16"/>
        </w:rPr>
        <w:t xml:space="preserve">Формирование остальных авиаотрядов затянулось фактически на полгода из-за недостатка специальных самолётов-истребителей и подготовленных лётчиков, поэтому полноценные отряды истребителей появились у нас на фронте только 1 июня. К тому же подвели союзники, присылавшие нам устаревшие типы самолётов — двухместные «Спад А.2» и «А.4» и </w:t>
      </w:r>
      <w:hyperlink r:id="rId26" w:tooltip="Истребитель Первой мировой войны &quot;Ньюпор-X&quot;" w:history="1">
        <w:r w:rsidRPr="003C27CE">
          <w:rPr>
            <w:rStyle w:val="a5"/>
            <w:color w:val="002060"/>
            <w:sz w:val="16"/>
            <w:szCs w:val="16"/>
            <w:u w:val="none"/>
          </w:rPr>
          <w:t>«Ньюпор X»</w:t>
        </w:r>
      </w:hyperlink>
      <w:r w:rsidRPr="003C27CE">
        <w:rPr>
          <w:color w:val="002060"/>
          <w:sz w:val="16"/>
          <w:szCs w:val="16"/>
        </w:rPr>
        <w:t>. В июле-августе на фронте появились еще 11 ИАО. В начале 1917 г. приступили еще трех истребительных авиаотрядов (13-й, 14-й и 15-й), которые вошли в состав новых истребительных подразделений — боевых авиагруп.</w:t>
      </w:r>
    </w:p>
    <w:tbl>
      <w:tblPr>
        <w:tblW w:w="11338" w:type="dxa"/>
        <w:tblCellSpacing w:w="15" w:type="dxa"/>
        <w:tblInd w:w="-5" w:type="dxa"/>
        <w:tblCellMar>
          <w:top w:w="15" w:type="dxa"/>
          <w:left w:w="15" w:type="dxa"/>
          <w:bottom w:w="15" w:type="dxa"/>
          <w:right w:w="15" w:type="dxa"/>
        </w:tblCellMar>
        <w:tblLook w:val="04A0" w:firstRow="1" w:lastRow="0" w:firstColumn="1" w:lastColumn="0" w:noHBand="0" w:noVBand="1"/>
      </w:tblPr>
      <w:tblGrid>
        <w:gridCol w:w="1297"/>
        <w:gridCol w:w="1174"/>
        <w:gridCol w:w="1383"/>
        <w:gridCol w:w="1037"/>
        <w:gridCol w:w="583"/>
        <w:gridCol w:w="1763"/>
        <w:gridCol w:w="1415"/>
        <w:gridCol w:w="2686"/>
      </w:tblGrid>
      <w:tr w:rsidR="00B36624" w:rsidRPr="003C27CE" w14:paraId="13651F57" w14:textId="77777777" w:rsidTr="00490BE0">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FBA080C"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Наименование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7ED3B05D"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Дата формирования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A21D13B"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Дата расформирования</w:t>
            </w:r>
            <w:hyperlink r:id="rId27" w:anchor="footnote_4_4794" w:tooltip="либо окончания боевой деятельности, либо переформирования" w:history="1">
              <w:r w:rsidRPr="003C27CE">
                <w:rPr>
                  <w:rStyle w:val="a5"/>
                  <w:rFonts w:ascii="Times New Roman" w:hAnsi="Times New Roman" w:cs="Times New Roman"/>
                  <w:bCs/>
                  <w:color w:val="002060"/>
                  <w:sz w:val="16"/>
                  <w:szCs w:val="16"/>
                  <w:u w:val="none"/>
                  <w:vertAlign w:val="superscript"/>
                </w:rPr>
                <w:t>5</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1E647836"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Победы (+вероятные)</w:t>
            </w:r>
          </w:p>
        </w:tc>
        <w:tc>
          <w:tcPr>
            <w:tcW w:w="0" w:type="auto"/>
            <w:tcBorders>
              <w:top w:val="single" w:sz="4" w:space="0" w:color="auto"/>
              <w:left w:val="single" w:sz="4" w:space="0" w:color="auto"/>
              <w:bottom w:val="single" w:sz="4" w:space="0" w:color="auto"/>
              <w:right w:val="single" w:sz="4" w:space="0" w:color="auto"/>
            </w:tcBorders>
            <w:vAlign w:val="center"/>
            <w:hideMark/>
          </w:tcPr>
          <w:p w14:paraId="0F6476CD"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Потери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C2E5F61"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Начальник отряда</w:t>
            </w:r>
            <w:hyperlink r:id="rId28" w:anchor="footnote_5_4794" w:tooltip="Чин начальника авиаотряда указан на момент назначения на должность" w:history="1">
              <w:r w:rsidRPr="003C27CE">
                <w:rPr>
                  <w:rStyle w:val="a5"/>
                  <w:rFonts w:ascii="Times New Roman" w:hAnsi="Times New Roman" w:cs="Times New Roman"/>
                  <w:bCs/>
                  <w:color w:val="002060"/>
                  <w:sz w:val="16"/>
                  <w:szCs w:val="16"/>
                  <w:u w:val="none"/>
                  <w:vertAlign w:val="superscript"/>
                </w:rPr>
                <w:t>6</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3A0DDBF6"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Асы</w:t>
            </w:r>
          </w:p>
        </w:tc>
        <w:tc>
          <w:tcPr>
            <w:tcW w:w="0" w:type="auto"/>
            <w:tcBorders>
              <w:top w:val="single" w:sz="4" w:space="0" w:color="auto"/>
              <w:left w:val="single" w:sz="4" w:space="0" w:color="auto"/>
              <w:bottom w:val="single" w:sz="4" w:space="0" w:color="auto"/>
              <w:right w:val="single" w:sz="4" w:space="0" w:color="auto"/>
            </w:tcBorders>
            <w:vAlign w:val="center"/>
            <w:hideMark/>
          </w:tcPr>
          <w:p w14:paraId="40BC5066" w14:textId="77777777" w:rsidR="00490BE0" w:rsidRPr="003C27CE" w:rsidRDefault="00490BE0"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Примечания</w:t>
            </w:r>
          </w:p>
        </w:tc>
      </w:tr>
      <w:tr w:rsidR="00B36624" w:rsidRPr="003C27CE" w14:paraId="063FAE6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9700E9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AED9E3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12.07.1916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DB5D27"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2916B5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0FD0086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AE0284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подпоручик К.К. Вакуловский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476B84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К.К. Вакуловский (5)</w:t>
            </w:r>
          </w:p>
        </w:tc>
        <w:tc>
          <w:tcPr>
            <w:tcW w:w="0" w:type="auto"/>
            <w:tcBorders>
              <w:top w:val="single" w:sz="4" w:space="0" w:color="auto"/>
              <w:left w:val="single" w:sz="4" w:space="0" w:color="auto"/>
              <w:bottom w:val="single" w:sz="4" w:space="0" w:color="auto"/>
              <w:right w:val="single" w:sz="4" w:space="0" w:color="auto"/>
            </w:tcBorders>
            <w:vAlign w:val="center"/>
            <w:hideMark/>
          </w:tcPr>
          <w:p w14:paraId="1987B537"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Сформирован при 4-м авиапарке (Витебск), передан в состав 1-го авиадивизиона (Рига, Северный фронт).</w:t>
            </w:r>
          </w:p>
        </w:tc>
      </w:tr>
      <w:tr w:rsidR="00B36624" w:rsidRPr="003C27CE" w14:paraId="23FCF45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412CB2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8B5A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2D34F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654A57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285BBA1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1FFD14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шт.-капитан Е.Н. Крутень, шт.-капитан Н.А. Бафталовский (врид с 11.11.1916 г. по 1917 ?), шт.-капитан Сергиевский ( ноябрь 1917 ?)</w:t>
            </w:r>
          </w:p>
        </w:tc>
        <w:tc>
          <w:tcPr>
            <w:tcW w:w="0" w:type="auto"/>
            <w:tcBorders>
              <w:top w:val="single" w:sz="4" w:space="0" w:color="auto"/>
              <w:left w:val="single" w:sz="4" w:space="0" w:color="auto"/>
              <w:bottom w:val="single" w:sz="4" w:space="0" w:color="auto"/>
              <w:right w:val="single" w:sz="4" w:space="0" w:color="auto"/>
            </w:tcBorders>
            <w:vAlign w:val="center"/>
            <w:hideMark/>
          </w:tcPr>
          <w:p w14:paraId="2E0BD24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Е.Н. Крутень (5 побед).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68FC172"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Сформирован при 2-м авиапарке (Смоленск).</w:t>
            </w:r>
          </w:p>
        </w:tc>
      </w:tr>
      <w:tr w:rsidR="00B36624" w:rsidRPr="003C27CE" w14:paraId="019B1CC3"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A36F48A"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95035C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июль-август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52C503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00D180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0" w:type="auto"/>
            <w:tcBorders>
              <w:top w:val="single" w:sz="4" w:space="0" w:color="auto"/>
              <w:left w:val="single" w:sz="4" w:space="0" w:color="auto"/>
              <w:bottom w:val="single" w:sz="4" w:space="0" w:color="auto"/>
              <w:right w:val="single" w:sz="4" w:space="0" w:color="auto"/>
            </w:tcBorders>
            <w:vAlign w:val="center"/>
            <w:hideMark/>
          </w:tcPr>
          <w:p w14:paraId="2160AA07"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467995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шт.-капитан Н.А. Мульков (29.06.1916 — октябрь 1917 г.); поручик Осипов (с 10.10.1917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571C34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85CF7C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планировалось сформировать при 5-м авиапарке приказом от 12 марта 1916 г. Из-за нехватки самолётов и лётчиков формирование затянулось, и отряд был готов к перебазированию на фронт только в середине августа.</w:t>
            </w:r>
          </w:p>
        </w:tc>
      </w:tr>
      <w:tr w:rsidR="00B36624" w:rsidRPr="003C27CE" w14:paraId="19A02882"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6AB1B8A"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D4C478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8.07.1916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261463C"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8D0421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(+2)</w:t>
            </w:r>
          </w:p>
        </w:tc>
        <w:tc>
          <w:tcPr>
            <w:tcW w:w="0" w:type="auto"/>
            <w:tcBorders>
              <w:top w:val="single" w:sz="4" w:space="0" w:color="auto"/>
              <w:left w:val="single" w:sz="4" w:space="0" w:color="auto"/>
              <w:bottom w:val="single" w:sz="4" w:space="0" w:color="auto"/>
              <w:right w:val="single" w:sz="4" w:space="0" w:color="auto"/>
            </w:tcBorders>
            <w:vAlign w:val="center"/>
            <w:hideMark/>
          </w:tcPr>
          <w:p w14:paraId="688535F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9742011"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сотник Зверев (с 01.08.1916);</w:t>
            </w:r>
          </w:p>
        </w:tc>
        <w:tc>
          <w:tcPr>
            <w:tcW w:w="0" w:type="auto"/>
            <w:tcBorders>
              <w:top w:val="single" w:sz="4" w:space="0" w:color="auto"/>
              <w:left w:val="single" w:sz="4" w:space="0" w:color="auto"/>
              <w:bottom w:val="single" w:sz="4" w:space="0" w:color="auto"/>
              <w:right w:val="single" w:sz="4" w:space="0" w:color="auto"/>
            </w:tcBorders>
            <w:vAlign w:val="center"/>
            <w:hideMark/>
          </w:tcPr>
          <w:p w14:paraId="56FF162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3009D5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Сформирован при 2-м авиапарке (Смоленск).</w:t>
            </w:r>
          </w:p>
        </w:tc>
      </w:tr>
      <w:tr w:rsidR="00B36624" w:rsidRPr="003C27CE" w14:paraId="1CAC0C0D"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03ED54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588B44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79A798"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30.07.1917 г.</w:t>
            </w:r>
            <w:hyperlink r:id="rId29" w:anchor="footnote_6_4794" w:tooltip="30 июня 1917 г. 5-й авиационный отряд истребителей вошёл в состав 4-й БАГ." w:history="1">
              <w:r w:rsidRPr="003C27CE">
                <w:rPr>
                  <w:rStyle w:val="a5"/>
                  <w:rFonts w:ascii="Times New Roman" w:hAnsi="Times New Roman" w:cs="Times New Roman"/>
                  <w:color w:val="002060"/>
                  <w:sz w:val="16"/>
                  <w:szCs w:val="16"/>
                  <w:u w:val="none"/>
                  <w:vertAlign w:val="superscript"/>
                </w:rPr>
                <w:t>7</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0E1F3FE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(+2)</w:t>
            </w:r>
          </w:p>
        </w:tc>
        <w:tc>
          <w:tcPr>
            <w:tcW w:w="0" w:type="auto"/>
            <w:tcBorders>
              <w:top w:val="single" w:sz="4" w:space="0" w:color="auto"/>
              <w:left w:val="single" w:sz="4" w:space="0" w:color="auto"/>
              <w:bottom w:val="single" w:sz="4" w:space="0" w:color="auto"/>
              <w:right w:val="single" w:sz="4" w:space="0" w:color="auto"/>
            </w:tcBorders>
            <w:vAlign w:val="center"/>
            <w:hideMark/>
          </w:tcPr>
          <w:p w14:paraId="5FE40212"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930555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подпоручик Капутовский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7AF0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F13262A"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 (Псков).</w:t>
            </w:r>
          </w:p>
        </w:tc>
      </w:tr>
      <w:tr w:rsidR="00B36624" w:rsidRPr="003C27CE" w14:paraId="134E09B7"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F570CB1"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98E9E1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5.06.1916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F53D69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E5CFAF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(+2)</w:t>
            </w:r>
          </w:p>
        </w:tc>
        <w:tc>
          <w:tcPr>
            <w:tcW w:w="0" w:type="auto"/>
            <w:tcBorders>
              <w:top w:val="single" w:sz="4" w:space="0" w:color="auto"/>
              <w:left w:val="single" w:sz="4" w:space="0" w:color="auto"/>
              <w:bottom w:val="single" w:sz="4" w:space="0" w:color="auto"/>
              <w:right w:val="single" w:sz="4" w:space="0" w:color="auto"/>
            </w:tcBorders>
            <w:vAlign w:val="center"/>
            <w:hideMark/>
          </w:tcPr>
          <w:p w14:paraId="701566F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01D092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Н.Н. Моисеенко-Великий (1.08.1916 — 11.02.1917)</w:t>
            </w:r>
          </w:p>
        </w:tc>
        <w:tc>
          <w:tcPr>
            <w:tcW w:w="0" w:type="auto"/>
            <w:tcBorders>
              <w:top w:val="single" w:sz="4" w:space="0" w:color="auto"/>
              <w:left w:val="single" w:sz="4" w:space="0" w:color="auto"/>
              <w:bottom w:val="single" w:sz="4" w:space="0" w:color="auto"/>
              <w:right w:val="single" w:sz="4" w:space="0" w:color="auto"/>
            </w:tcBorders>
            <w:vAlign w:val="center"/>
            <w:hideMark/>
          </w:tcPr>
          <w:p w14:paraId="74F3C4FF"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6D96991" w14:textId="77777777" w:rsidR="0085456F"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 (бывший Гвардейский КАО?).</w:t>
            </w:r>
          </w:p>
          <w:p w14:paraId="1DB3BC5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авиаотряда служили французские лётчики, прибывшие с французской миссией в Россию весной 1916 г.: лётчики старшие лейтенанты (су-лейтенанты) Марсель Пайэт (Marcel Paillette) и Анри Мутак (Henri Moutach) и летнаб су-лейтенант Анри Пиллэ (Henri Pillet).</w:t>
            </w:r>
          </w:p>
        </w:tc>
      </w:tr>
      <w:tr w:rsidR="00B36624" w:rsidRPr="003C27CE" w14:paraId="54FEB7FE"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3D7615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8BEE2E2"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E12D77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192A7"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(+11)</w:t>
            </w:r>
          </w:p>
        </w:tc>
        <w:tc>
          <w:tcPr>
            <w:tcW w:w="0" w:type="auto"/>
            <w:tcBorders>
              <w:top w:val="single" w:sz="4" w:space="0" w:color="auto"/>
              <w:left w:val="single" w:sz="4" w:space="0" w:color="auto"/>
              <w:bottom w:val="single" w:sz="4" w:space="0" w:color="auto"/>
              <w:right w:val="single" w:sz="4" w:space="0" w:color="auto"/>
            </w:tcBorders>
            <w:vAlign w:val="center"/>
            <w:hideMark/>
          </w:tcPr>
          <w:p w14:paraId="6FC3EC01"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4A41CC5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подпоручик И.А. Орлов; корнет Ю.В. Гильшер; </w:t>
            </w:r>
            <w:r w:rsidRPr="003C27CE">
              <w:rPr>
                <w:rFonts w:ascii="Times New Roman" w:hAnsi="Times New Roman" w:cs="Times New Roman"/>
                <w:color w:val="002060"/>
                <w:sz w:val="16"/>
                <w:szCs w:val="16"/>
              </w:rPr>
              <w:lastRenderedPageBreak/>
              <w:t>штабс-ротмистр Т-В. Гроховальский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947ECE8"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И.А. Орлов (5), В.И. Янченко (9), </w:t>
            </w:r>
            <w:r w:rsidRPr="003C27CE">
              <w:rPr>
                <w:rFonts w:ascii="Times New Roman" w:hAnsi="Times New Roman" w:cs="Times New Roman"/>
                <w:color w:val="002060"/>
                <w:sz w:val="16"/>
                <w:szCs w:val="16"/>
              </w:rPr>
              <w:lastRenderedPageBreak/>
              <w:t>Д.А. Макиёнок (5), Ю.А. Гильшер (5)</w:t>
            </w:r>
          </w:p>
        </w:tc>
        <w:tc>
          <w:tcPr>
            <w:tcW w:w="0" w:type="auto"/>
            <w:tcBorders>
              <w:top w:val="single" w:sz="4" w:space="0" w:color="auto"/>
              <w:left w:val="single" w:sz="4" w:space="0" w:color="auto"/>
              <w:bottom w:val="single" w:sz="4" w:space="0" w:color="auto"/>
              <w:right w:val="single" w:sz="4" w:space="0" w:color="auto"/>
            </w:tcBorders>
            <w:vAlign w:val="center"/>
            <w:hideMark/>
          </w:tcPr>
          <w:p w14:paraId="375863F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3-я авиарота (Киев). 17 июня 1917 г. погиб первый командир отряда Иван Орлов; 7 июля 1917 г. погиб Гильшер;</w:t>
            </w:r>
          </w:p>
        </w:tc>
      </w:tr>
      <w:tr w:rsidR="00B36624" w:rsidRPr="003C27CE" w14:paraId="2EBB11B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AE561E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CE940C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B669057"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8BC647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E665995"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17877FC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поручик Иванов (май-август 1916 г.); подпоручик Киселевич</w:t>
            </w:r>
          </w:p>
        </w:tc>
        <w:tc>
          <w:tcPr>
            <w:tcW w:w="0" w:type="auto"/>
            <w:tcBorders>
              <w:top w:val="single" w:sz="4" w:space="0" w:color="auto"/>
              <w:left w:val="single" w:sz="4" w:space="0" w:color="auto"/>
              <w:bottom w:val="single" w:sz="4" w:space="0" w:color="auto"/>
              <w:right w:val="single" w:sz="4" w:space="0" w:color="auto"/>
            </w:tcBorders>
            <w:vAlign w:val="center"/>
            <w:hideMark/>
          </w:tcPr>
          <w:p w14:paraId="443C9B5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41FB04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3-й авиапарк (Киев). 17 апреля 1917 г. вошёл в 1-ю БАГ. 22 апреля лётчики-истребители приступили к боевой работе. 25 мая 1917 г. 8-й ИАО вышел из состава 1-й БАГ.</w:t>
            </w:r>
          </w:p>
        </w:tc>
      </w:tr>
      <w:tr w:rsidR="00B36624" w:rsidRPr="003C27CE" w14:paraId="04CFCBBE"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9A3D64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D61179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0D40BD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1D66835"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0" w:type="auto"/>
            <w:tcBorders>
              <w:top w:val="single" w:sz="4" w:space="0" w:color="auto"/>
              <w:left w:val="single" w:sz="4" w:space="0" w:color="auto"/>
              <w:bottom w:val="single" w:sz="4" w:space="0" w:color="auto"/>
              <w:right w:val="single" w:sz="4" w:space="0" w:color="auto"/>
            </w:tcBorders>
            <w:vAlign w:val="center"/>
            <w:hideMark/>
          </w:tcPr>
          <w:p w14:paraId="096888D5"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0A56031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подпоручик И.А. Лойко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0C217B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Г.Э. Сук (8), И.А. Лойко (6), В.И. Стржижевский (5).</w:t>
            </w:r>
          </w:p>
        </w:tc>
        <w:tc>
          <w:tcPr>
            <w:tcW w:w="0" w:type="auto"/>
            <w:tcBorders>
              <w:top w:val="single" w:sz="4" w:space="0" w:color="auto"/>
              <w:left w:val="single" w:sz="4" w:space="0" w:color="auto"/>
              <w:bottom w:val="single" w:sz="4" w:space="0" w:color="auto"/>
              <w:right w:val="single" w:sz="4" w:space="0" w:color="auto"/>
            </w:tcBorders>
            <w:vAlign w:val="center"/>
            <w:hideMark/>
          </w:tcPr>
          <w:p w14:paraId="5113EF4A" w14:textId="77777777" w:rsidR="00490BE0" w:rsidRPr="003C27CE" w:rsidRDefault="00490BE0" w:rsidP="00615CF2">
            <w:pPr>
              <w:rPr>
                <w:rFonts w:ascii="Times New Roman" w:hAnsi="Times New Roman" w:cs="Times New Roman"/>
                <w:color w:val="002060"/>
                <w:sz w:val="16"/>
                <w:szCs w:val="16"/>
              </w:rPr>
            </w:pPr>
          </w:p>
        </w:tc>
      </w:tr>
      <w:tr w:rsidR="00B36624" w:rsidRPr="003C27CE" w14:paraId="455B14BF"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2C7F40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BEA106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D851BE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68C8C38"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28EBFA44"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FECC5D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прапорщик С.Ноздровский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96E995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А.И. Пишванов (5)</w:t>
            </w:r>
          </w:p>
        </w:tc>
        <w:tc>
          <w:tcPr>
            <w:tcW w:w="0" w:type="auto"/>
            <w:tcBorders>
              <w:top w:val="single" w:sz="4" w:space="0" w:color="auto"/>
              <w:left w:val="single" w:sz="4" w:space="0" w:color="auto"/>
              <w:bottom w:val="single" w:sz="4" w:space="0" w:color="auto"/>
              <w:right w:val="single" w:sz="4" w:space="0" w:color="auto"/>
            </w:tcBorders>
            <w:vAlign w:val="center"/>
            <w:hideMark/>
          </w:tcPr>
          <w:p w14:paraId="62FE003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4-й авиапарк (Витебск)</w:t>
            </w:r>
          </w:p>
        </w:tc>
      </w:tr>
      <w:tr w:rsidR="00B36624" w:rsidRPr="003C27CE" w14:paraId="0912C699"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237CA4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7553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E6DEA6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1918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9C5C10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28A8341"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DA356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поручик Станюкович; поручик Созонович (с апреля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C403DC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78F21D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3-й авиапарк</w:t>
            </w:r>
          </w:p>
        </w:tc>
      </w:tr>
      <w:tr w:rsidR="00B36624" w:rsidRPr="003C27CE" w14:paraId="2A8244FB"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0598E9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6C0C4E5"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C4E774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конец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943DDC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B9EF69A"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2C674258"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подпоручик М.Г. фон Лерхе (с 05.04.1916); штабс-ротмистр Надеждин (с августа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068FFF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7315478"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 (Псков)</w:t>
            </w:r>
          </w:p>
        </w:tc>
      </w:tr>
      <w:tr w:rsidR="00B36624" w:rsidRPr="003C27CE" w14:paraId="77EED685"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29D0C4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DEDCBE0"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6B32B69"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2954F96"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51AEB4F"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4C209EB"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шт.-капитан Коссовский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3037383"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67314B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 Отряд вошёл в состав 4-й БАГ Северного фронта.</w:t>
            </w:r>
          </w:p>
        </w:tc>
      </w:tr>
      <w:tr w:rsidR="00B36624" w:rsidRPr="003C27CE" w14:paraId="077EF971"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0A8B0F1"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298D483"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1917 г. — июль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C1D5997"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D02D1F2"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03D0477"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FE0EAA6"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шт.-капитан Н.И. Белоусович (врид с 28.07.1917 г., с 08.08.1917 г. — командир)</w:t>
            </w:r>
          </w:p>
        </w:tc>
        <w:tc>
          <w:tcPr>
            <w:tcW w:w="0" w:type="auto"/>
            <w:tcBorders>
              <w:top w:val="single" w:sz="4" w:space="0" w:color="auto"/>
              <w:left w:val="single" w:sz="4" w:space="0" w:color="auto"/>
              <w:bottom w:val="single" w:sz="4" w:space="0" w:color="auto"/>
              <w:right w:val="single" w:sz="4" w:space="0" w:color="auto"/>
            </w:tcBorders>
            <w:vAlign w:val="center"/>
            <w:hideMark/>
          </w:tcPr>
          <w:p w14:paraId="3296BC9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Н.И. Белоусович (2)</w:t>
            </w:r>
          </w:p>
        </w:tc>
        <w:tc>
          <w:tcPr>
            <w:tcW w:w="0" w:type="auto"/>
            <w:tcBorders>
              <w:top w:val="single" w:sz="4" w:space="0" w:color="auto"/>
              <w:left w:val="single" w:sz="4" w:space="0" w:color="auto"/>
              <w:bottom w:val="single" w:sz="4" w:space="0" w:color="auto"/>
              <w:right w:val="single" w:sz="4" w:space="0" w:color="auto"/>
            </w:tcBorders>
            <w:vAlign w:val="center"/>
            <w:hideMark/>
          </w:tcPr>
          <w:p w14:paraId="5BCDF6B9"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 Отряд работал в составе Северного фронта с 21 августа. Вошёл в состав 4-й БАГ Северного фронта</w:t>
            </w:r>
          </w:p>
        </w:tc>
      </w:tr>
      <w:tr w:rsidR="00B36624" w:rsidRPr="003C27CE" w14:paraId="3D7F3D43"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D341C8C"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337FF0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640678B"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FD126D2"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5CB32A3"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F6263DE"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Сакиричь</w:t>
            </w:r>
          </w:p>
        </w:tc>
        <w:tc>
          <w:tcPr>
            <w:tcW w:w="0" w:type="auto"/>
            <w:tcBorders>
              <w:top w:val="single" w:sz="4" w:space="0" w:color="auto"/>
              <w:left w:val="single" w:sz="4" w:space="0" w:color="auto"/>
              <w:bottom w:val="single" w:sz="4" w:space="0" w:color="auto"/>
              <w:right w:val="single" w:sz="4" w:space="0" w:color="auto"/>
            </w:tcBorders>
            <w:vAlign w:val="center"/>
            <w:hideMark/>
          </w:tcPr>
          <w:p w14:paraId="6C9E0E84" w14:textId="77777777" w:rsidR="00490BE0" w:rsidRPr="003C27CE" w:rsidRDefault="00490BE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69FDA1D" w14:textId="77777777" w:rsidR="00490BE0" w:rsidRPr="003C27CE" w:rsidRDefault="00490B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авиаотряд сформирован из части авиаотряда охраны Ставки</w:t>
            </w:r>
          </w:p>
        </w:tc>
      </w:tr>
    </w:tbl>
    <w:p w14:paraId="555E0C0E" w14:textId="77777777" w:rsidR="00490BE0" w:rsidRPr="003C27CE" w:rsidRDefault="004663B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(17041).</w:t>
      </w:r>
    </w:p>
    <w:p w14:paraId="14015153" w14:textId="77777777" w:rsidR="004663B1" w:rsidRPr="003C27CE" w:rsidRDefault="004663B1" w:rsidP="00615CF2">
      <w:pPr>
        <w:autoSpaceDE w:val="0"/>
        <w:autoSpaceDN w:val="0"/>
        <w:adjustRightInd w:val="0"/>
        <w:rPr>
          <w:rFonts w:ascii="Times New Roman" w:hAnsi="Times New Roman" w:cs="Times New Roman"/>
          <w:color w:val="002060"/>
          <w:sz w:val="16"/>
          <w:szCs w:val="16"/>
        </w:rPr>
      </w:pPr>
    </w:p>
    <w:p w14:paraId="1199A7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приказом по 1-му корпусному авиаотряду сбросили 4 газовых бомбы и решили, что с большой высоты одиночными самолетами сбрасывать не эффективно, а что бомбы "более эффективны при бомбометании с большого количества самолетов по скоплению живой силы с малых высот" (2470,12).</w:t>
      </w:r>
    </w:p>
    <w:p w14:paraId="4EC0BA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BDF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5 по 16 (18-29) марта 1916 состоялось Нарочская операция, предпринятая для облегчения положения французов под Верденом. Успеха не имела (1348,43).</w:t>
      </w:r>
    </w:p>
    <w:p w14:paraId="5C6204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8DD964"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5-16 (18–29) марта 1916 г. войсками Западного фронта была проведена крупная наступательная Нарочская операция  с целью разгрома двинской группировки противника и выполнения союзнического долга по максимальному отвлечению германских войск с Западноевропейского театра войны. Противовоздушное прикрытие наступавших войск обеспечивала зенитная артиллерия. О ее плотности говорит тот факт, что только в полосе наступления 2-й русской армии (район оз. Нарочь) на участке фронта в 27 км было сконцентрировано до 15 зенитных батарей. Часть из них использовалась для защиты объектов армейского тыла (железнодорожных станций и артиллерийских складов), остальные находились непосредственно в боевых порядках войск.</w:t>
      </w:r>
    </w:p>
    <w:p w14:paraId="31D9BA01"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Привлечение такого количества зенитных подразделений вытекало из взглядов русского командования о возрастающей роли воздушных сил на театре военных действий. Поэтому при обороне и ходе подготовки наступления для борьбы с ними уже требовалось привлечения до 18–22 % всей легкой полевой артиллерии, имевшейся на фронте. Например, только для защиты боевого участка 38-й пехотной дивизии (19-й армейский корпус) Северного фронта в мае 1916 г. было задействовано шесть противосамолетных батарей (36 орудий).</w:t>
      </w:r>
    </w:p>
    <w:p w14:paraId="08C188B1"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большинстве своем в качестве зенитной артиллерии выступали нештатные батареи и взводы, сформированные в составе дивизий и корпусов для решения задач противовоздушного прикрытия войск и военных объектов. Зенитные подразделения на штатной основе имелись лишь в ограниченном количестве.</w:t>
      </w:r>
    </w:p>
    <w:p w14:paraId="03A596FE"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Действия авиации преимущественно носили разведывательный характер с целью вскрытия линии обороны противника, а также сети его транспортных коммуникаций.</w:t>
      </w:r>
    </w:p>
    <w:p w14:paraId="029E3398"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Однако операция не получила своего развития: наступление велось в весеннюю распутицу, разрозненно, на узких участках фронта; войска вводились в бой по частям, резервы запаздывали, управление войсками нарушалось. Несмотря на неудачу, Нарочская операция оказала существенное влияние на ход боевых действий союзников во Франции.</w:t>
      </w:r>
    </w:p>
    <w:p w14:paraId="0A2DECDE" w14:textId="77777777" w:rsidR="00563B5F" w:rsidRPr="003C27CE" w:rsidRDefault="00563B5F" w:rsidP="00563B5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период проведения русскими войсками наступательной операции германская авиация вела активную воздушную разведку прифронтовой полосы, нанося одновременно бомбовые удары по коммуникациям (25135).</w:t>
      </w:r>
    </w:p>
    <w:p w14:paraId="1EE4BF4B" w14:textId="77777777" w:rsidR="00563B5F" w:rsidRPr="003C27CE" w:rsidRDefault="00563B5F" w:rsidP="00563B5F">
      <w:pPr>
        <w:rPr>
          <w:rFonts w:ascii="Times New Roman" w:hAnsi="Times New Roman" w:cs="Times New Roman"/>
          <w:color w:val="0070C0"/>
          <w:sz w:val="16"/>
          <w:szCs w:val="16"/>
        </w:rPr>
      </w:pPr>
    </w:p>
    <w:p w14:paraId="37666F6C" w14:textId="77777777" w:rsidR="00ED0750" w:rsidRPr="003C27CE" w:rsidRDefault="00ED0750" w:rsidP="00615CF2">
      <w:pPr>
        <w:pStyle w:val="ae"/>
        <w:spacing w:before="0" w:after="0"/>
        <w:rPr>
          <w:color w:val="002060"/>
          <w:sz w:val="16"/>
          <w:szCs w:val="16"/>
        </w:rPr>
      </w:pPr>
      <w:r w:rsidRPr="003C27CE">
        <w:rPr>
          <w:color w:val="002060"/>
          <w:sz w:val="16"/>
          <w:szCs w:val="16"/>
        </w:rPr>
        <w:t>5 (18) марта 1916 русские войска начали артиллерийскую подготовку и через двое суток перешли в наступление. За несколько дней они продвинулись на расстояние до 10 километров южнее озера Нарочь. В итоге немцы были вынуждены ввести в бой резервы, которые изначально предполагалось перебросить на Западный фронт для продолжения наступления на Верден. Продвижение русских войск было остановлено, однако стратегическая цель операции была достигнута. Как отмечал генерал Жоффр, «последнее русское наступление заставило немцев, располагающих лишь незначительными общими резервами, ввести в дело все их и, кроме того, притянуть этапные войска и перебросить целые дивизии, снятые с других участков» (17045).</w:t>
      </w:r>
    </w:p>
    <w:p w14:paraId="6FCD5255" w14:textId="77777777" w:rsidR="00ED0750" w:rsidRPr="003C27CE" w:rsidRDefault="00ED0750" w:rsidP="00615CF2">
      <w:pPr>
        <w:autoSpaceDE w:val="0"/>
        <w:autoSpaceDN w:val="0"/>
        <w:adjustRightInd w:val="0"/>
        <w:rPr>
          <w:rFonts w:ascii="Times New Roman" w:hAnsi="Times New Roman" w:cs="Times New Roman"/>
          <w:color w:val="002060"/>
          <w:sz w:val="16"/>
          <w:szCs w:val="16"/>
        </w:rPr>
      </w:pPr>
    </w:p>
    <w:p w14:paraId="32DC676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по просьбе союзников 2-я русская армия начала наступление на позиции 10-й немецкой армии в направлении Вильно с территории совр. северной Белоруссии на юго-восточную Литву (4963 ).</w:t>
      </w:r>
    </w:p>
    <w:p w14:paraId="4C77190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007259D"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5 (18) марта </w:t>
      </w:r>
      <w:r w:rsidRPr="003C27CE">
        <w:rPr>
          <w:rFonts w:ascii="Times New Roman" w:hAnsi="Times New Roman" w:cs="Times New Roman"/>
          <w:color w:val="002060"/>
          <w:sz w:val="16"/>
          <w:szCs w:val="16"/>
        </w:rPr>
        <w:t>в 1916 году по просьбе союзников 2-я русская армия начала наступление на позиции 10-й немецкой армии в направлении Вильно с территории совр. северной Белоруссии на юго-восточную Литву (15072).</w:t>
      </w:r>
    </w:p>
    <w:p w14:paraId="7D3AC13D" w14:textId="77777777" w:rsidR="00E03D4E" w:rsidRPr="003C27CE" w:rsidRDefault="00E03D4E" w:rsidP="00615CF2">
      <w:pPr>
        <w:rPr>
          <w:rFonts w:ascii="Times New Roman" w:hAnsi="Times New Roman" w:cs="Times New Roman"/>
          <w:color w:val="002060"/>
          <w:sz w:val="16"/>
          <w:szCs w:val="16"/>
        </w:rPr>
      </w:pPr>
    </w:p>
    <w:p w14:paraId="52142CC2"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5 (18) марта </w:t>
      </w:r>
      <w:r w:rsidRPr="003C27CE">
        <w:rPr>
          <w:rFonts w:ascii="Times New Roman" w:hAnsi="Times New Roman" w:cs="Times New Roman"/>
          <w:color w:val="002060"/>
          <w:sz w:val="16"/>
          <w:szCs w:val="16"/>
        </w:rPr>
        <w:t>в 1916 году в ходе 1-й мировой войны в районе города Двинска близ озера Нарочь началась наступательная операция Западного и Северного фронтов (генералы А.Е.Эверт и А.Н.Куропаткин) (Нарочская операция). Завершилась 30 марта. Проводилась по просьбе западных союзников России в связи с их тяжелым положением под Верденом. Операция закончилась неудачей. Однако русские войска на Восточном фронте сковали значительную часть группировки германских войск (до 500 тысяч человек), вынудив германское командование перейти под Верденом к обороне и перебросить свыше четырех дивизий с Западного фронта на Восточный (15072).</w:t>
      </w:r>
    </w:p>
    <w:p w14:paraId="6B05E205" w14:textId="77777777" w:rsidR="00E03D4E" w:rsidRPr="003C27CE" w:rsidRDefault="00E03D4E" w:rsidP="00615CF2">
      <w:pPr>
        <w:rPr>
          <w:rFonts w:ascii="Times New Roman" w:hAnsi="Times New Roman" w:cs="Times New Roman"/>
          <w:color w:val="002060"/>
          <w:sz w:val="16"/>
          <w:szCs w:val="16"/>
        </w:rPr>
      </w:pPr>
    </w:p>
    <w:p w14:paraId="5BBCC7F6" w14:textId="77777777" w:rsidR="001A79DF" w:rsidRPr="003C27CE" w:rsidRDefault="001A79D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w:t>
      </w:r>
      <w:r w:rsidRPr="003C27CE">
        <w:rPr>
          <w:rFonts w:ascii="Times New Roman" w:hAnsi="Times New Roman" w:cs="Times New Roman"/>
          <w:bCs/>
          <w:color w:val="002060"/>
          <w:sz w:val="16"/>
          <w:szCs w:val="16"/>
        </w:rPr>
        <w:t xml:space="preserve"> царь Николай II, по-видимому намереваясь сорвать наступление на Ригу, атаковал силами 10-й русской армии нем. группировку фельдмарш. Гинденбурга. После короткой артподготовки пехота прорвала первую и вторую линии нем. обороны, но затем русская артиллерия перебазировалась. Узнав об этом, </w:t>
      </w:r>
      <w:r w:rsidRPr="003C27CE">
        <w:rPr>
          <w:rFonts w:ascii="Times New Roman" w:hAnsi="Times New Roman" w:cs="Times New Roman"/>
          <w:bCs/>
          <w:color w:val="002060"/>
          <w:sz w:val="16"/>
          <w:szCs w:val="16"/>
        </w:rPr>
        <w:lastRenderedPageBreak/>
        <w:t>Гинденбург после интенсивного артобстрела отдал приказ о контрнаступлении, и русские были отброшены даже дальше исходного рубежа, потеряв свыше 80.000 чел. (17326).</w:t>
      </w:r>
    </w:p>
    <w:p w14:paraId="745002CE" w14:textId="77777777" w:rsidR="001A79DF" w:rsidRPr="003C27CE" w:rsidRDefault="001A79DF" w:rsidP="00615CF2">
      <w:pPr>
        <w:rPr>
          <w:rFonts w:ascii="Times New Roman" w:hAnsi="Times New Roman" w:cs="Times New Roman"/>
          <w:color w:val="002060"/>
          <w:sz w:val="16"/>
          <w:szCs w:val="16"/>
        </w:rPr>
      </w:pPr>
    </w:p>
    <w:p w14:paraId="494BBABC" w14:textId="66C70BAF" w:rsidR="004A41A9" w:rsidRPr="003C27CE" w:rsidRDefault="004A41A9"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5-6 (18–19) марта 1916 г. под сильным давлением французов русские преждевременно атаковали на участке озера Нарочь. Погода портилась, земля была сырой. К концу месяца наступление было остановлено после того, как они потеряли 120 000 человек. К середине апреля немцы вернули себе все утраченные позиции (23525).</w:t>
      </w:r>
    </w:p>
    <w:p w14:paraId="79478ED7" w14:textId="77777777" w:rsidR="004A41A9" w:rsidRPr="003C27CE" w:rsidRDefault="004A41A9" w:rsidP="00615CF2">
      <w:pPr>
        <w:rPr>
          <w:rFonts w:ascii="Times New Roman" w:hAnsi="Times New Roman" w:cs="Times New Roman"/>
          <w:color w:val="002060"/>
          <w:sz w:val="16"/>
          <w:szCs w:val="16"/>
        </w:rPr>
      </w:pPr>
    </w:p>
    <w:p w14:paraId="3C887B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 Атинская десантная группа совершила обратную погрузку на транспорты, и в тот же день вновь десантировалась в р-не Менаври – Эргалия. В результате этих действий Ризе (один из важнейших опорных пунктов турок на черноморском побережье, прикрывавший путь на Трапезунд) был взят. "Эльпидифоры" на практике доказали свою способность осуществлять высадку на необорудованный берег (10678).</w:t>
      </w:r>
    </w:p>
    <w:p w14:paraId="5B05B8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8DF001" w14:textId="77777777" w:rsidR="00ED0750" w:rsidRPr="003C27CE" w:rsidRDefault="00ED0750" w:rsidP="00615CF2">
      <w:pPr>
        <w:pStyle w:val="ae"/>
        <w:spacing w:before="0" w:after="0"/>
        <w:rPr>
          <w:color w:val="002060"/>
          <w:sz w:val="16"/>
          <w:szCs w:val="16"/>
        </w:rPr>
      </w:pPr>
      <w:r w:rsidRPr="003C27CE">
        <w:rPr>
          <w:color w:val="002060"/>
          <w:sz w:val="16"/>
          <w:szCs w:val="16"/>
        </w:rPr>
        <w:t>5 (18) марта 1916 в Петрограде завершила работу верховная комиссия, назначенная Николаем II для рассмотрения дела бывшего военного министра, генерала Владимира Сухомлинова по фактам упущений в его ведомстве. В частности, ему ставилось в вину плохое снабжение армии боеприпасами и прочей амуницией, которое стало одной из главных причин жестоких поражений России на германском фронте в 1915 году. Комиссия признала его дело подлежащим передаче на рассмотрение военного суда. Император решение утвердил, и Сухомлинов был исключен из состава Государственного совета (17045).</w:t>
      </w:r>
    </w:p>
    <w:p w14:paraId="313CFDB4" w14:textId="77777777" w:rsidR="00ED0750" w:rsidRPr="003C27CE" w:rsidRDefault="00ED0750" w:rsidP="00615CF2">
      <w:pPr>
        <w:autoSpaceDE w:val="0"/>
        <w:autoSpaceDN w:val="0"/>
        <w:adjustRightInd w:val="0"/>
        <w:rPr>
          <w:rFonts w:ascii="Times New Roman" w:hAnsi="Times New Roman" w:cs="Times New Roman"/>
          <w:color w:val="002060"/>
          <w:sz w:val="16"/>
          <w:szCs w:val="16"/>
        </w:rPr>
      </w:pPr>
    </w:p>
    <w:p w14:paraId="6FA43E49"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(18)- 17 (30) марта 1916 г. несмотря на неудачу декабрьской опера</w:t>
      </w:r>
      <w:r w:rsidRPr="003C27CE">
        <w:rPr>
          <w:rFonts w:ascii="Times New Roman" w:hAnsi="Times New Roman" w:cs="Times New Roman"/>
          <w:color w:val="002060"/>
          <w:sz w:val="16"/>
          <w:szCs w:val="16"/>
        </w:rPr>
        <w:softHyphen/>
        <w:t>ции Юго-Западного фронта 1915 г. и Нарочской операции Северного и Западного фронтов, русское командование, вы</w:t>
      </w:r>
      <w:r w:rsidRPr="003C27CE">
        <w:rPr>
          <w:rFonts w:ascii="Times New Roman" w:hAnsi="Times New Roman" w:cs="Times New Roman"/>
          <w:color w:val="002060"/>
          <w:sz w:val="16"/>
          <w:szCs w:val="16"/>
        </w:rPr>
        <w:softHyphen/>
        <w:t>полняя решение военной конференции держав Антанты в Шантийи (март 1916 г.) об общем наступлении союзных армий летом 1916 г., на</w:t>
      </w:r>
      <w:r w:rsidRPr="003C27CE">
        <w:rPr>
          <w:rFonts w:ascii="Times New Roman" w:hAnsi="Times New Roman" w:cs="Times New Roman"/>
          <w:color w:val="002060"/>
          <w:sz w:val="16"/>
          <w:szCs w:val="16"/>
        </w:rPr>
        <w:softHyphen/>
        <w:t>метило на середину июня крупное наступление силами трёх фронтов. Затем, идя навстречу тер</w:t>
      </w:r>
      <w:r w:rsidRPr="003C27CE">
        <w:rPr>
          <w:rFonts w:ascii="Times New Roman" w:hAnsi="Times New Roman" w:cs="Times New Roman"/>
          <w:color w:val="002060"/>
          <w:sz w:val="16"/>
          <w:szCs w:val="16"/>
        </w:rPr>
        <w:softHyphen/>
        <w:t>певшим поражение итальянцам, операцию пере</w:t>
      </w:r>
      <w:r w:rsidRPr="003C27CE">
        <w:rPr>
          <w:rFonts w:ascii="Times New Roman" w:hAnsi="Times New Roman" w:cs="Times New Roman"/>
          <w:color w:val="002060"/>
          <w:sz w:val="16"/>
          <w:szCs w:val="16"/>
        </w:rPr>
        <w:softHyphen/>
        <w:t>несли на более ранний срок. Согласно директи</w:t>
      </w:r>
      <w:r w:rsidRPr="003C27CE">
        <w:rPr>
          <w:rFonts w:ascii="Times New Roman" w:hAnsi="Times New Roman" w:cs="Times New Roman"/>
          <w:color w:val="002060"/>
          <w:sz w:val="16"/>
          <w:szCs w:val="16"/>
        </w:rPr>
        <w:softHyphen/>
        <w:t>ве от 18 (31) мая 1916 г. наступление начиналось с вспомогательного, но сильного удара Юго-За</w:t>
      </w:r>
      <w:r w:rsidRPr="003C27CE">
        <w:rPr>
          <w:rFonts w:ascii="Times New Roman" w:hAnsi="Times New Roman" w:cs="Times New Roman"/>
          <w:color w:val="002060"/>
          <w:sz w:val="16"/>
          <w:szCs w:val="16"/>
        </w:rPr>
        <w:softHyphen/>
        <w:t>падного фронта, за которым следовал главный удар Западного фронта. Северный фронт привле</w:t>
      </w:r>
      <w:r w:rsidRPr="003C27CE">
        <w:rPr>
          <w:rFonts w:ascii="Times New Roman" w:hAnsi="Times New Roman" w:cs="Times New Roman"/>
          <w:color w:val="002060"/>
          <w:sz w:val="16"/>
          <w:szCs w:val="16"/>
        </w:rPr>
        <w:softHyphen/>
        <w:t>кал на себя внимание противника демонстратив</w:t>
      </w:r>
      <w:r w:rsidRPr="003C27CE">
        <w:rPr>
          <w:rFonts w:ascii="Times New Roman" w:hAnsi="Times New Roman" w:cs="Times New Roman"/>
          <w:color w:val="002060"/>
          <w:sz w:val="16"/>
          <w:szCs w:val="16"/>
        </w:rPr>
        <w:softHyphen/>
        <w:t>ными действиями, особенно в Рижском районе, и должен был перейти к решительным действи</w:t>
      </w:r>
      <w:r w:rsidRPr="003C27CE">
        <w:rPr>
          <w:rFonts w:ascii="Times New Roman" w:hAnsi="Times New Roman" w:cs="Times New Roman"/>
          <w:color w:val="002060"/>
          <w:sz w:val="16"/>
          <w:szCs w:val="16"/>
        </w:rPr>
        <w:softHyphen/>
        <w:t>ям только при благоприятной обстановке.</w:t>
      </w:r>
    </w:p>
    <w:p w14:paraId="0AF65874"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Корпусам армий Юго-Западного фронта при</w:t>
      </w:r>
      <w:r w:rsidRPr="003C27CE">
        <w:rPr>
          <w:rFonts w:ascii="Times New Roman" w:hAnsi="Times New Roman" w:cs="Times New Roman"/>
          <w:color w:val="002060"/>
          <w:sz w:val="16"/>
          <w:szCs w:val="16"/>
        </w:rPr>
        <w:softHyphen/>
        <w:t>дали следующие воздухоплавательные роты:</w:t>
      </w:r>
    </w:p>
    <w:p w14:paraId="27AC1D34"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8-я армия — одна станция 6-й воздухоплаватель</w:t>
      </w:r>
      <w:r w:rsidRPr="003C27CE">
        <w:rPr>
          <w:rFonts w:ascii="Times New Roman" w:hAnsi="Times New Roman" w:cs="Times New Roman"/>
          <w:color w:val="002060"/>
          <w:sz w:val="16"/>
          <w:szCs w:val="16"/>
        </w:rPr>
        <w:softHyphen/>
        <w:t>ной роты (8-й армейский корпус), 14-я возду</w:t>
      </w:r>
      <w:r w:rsidRPr="003C27CE">
        <w:rPr>
          <w:rFonts w:ascii="Times New Roman" w:hAnsi="Times New Roman" w:cs="Times New Roman"/>
          <w:color w:val="002060"/>
          <w:sz w:val="16"/>
          <w:szCs w:val="16"/>
        </w:rPr>
        <w:softHyphen/>
        <w:t>хоплавательная рота (39-й армейский корпус), одна станция 14-й воздухоплавательной роты (40-й армейский корпус); 11-я армия — 1-я воз</w:t>
      </w:r>
      <w:r w:rsidRPr="003C27CE">
        <w:rPr>
          <w:rFonts w:ascii="Times New Roman" w:hAnsi="Times New Roman" w:cs="Times New Roman"/>
          <w:color w:val="002060"/>
          <w:sz w:val="16"/>
          <w:szCs w:val="16"/>
        </w:rPr>
        <w:softHyphen/>
        <w:t>духоплавательная рота (18-й армейский корпус);</w:t>
      </w:r>
    </w:p>
    <w:p w14:paraId="10E91D2C"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7-я армия — 7-я воздухоплавательная рота (2-й ар</w:t>
      </w:r>
      <w:r w:rsidRPr="003C27CE">
        <w:rPr>
          <w:rFonts w:ascii="Times New Roman" w:hAnsi="Times New Roman" w:cs="Times New Roman"/>
          <w:color w:val="002060"/>
          <w:sz w:val="16"/>
          <w:szCs w:val="16"/>
        </w:rPr>
        <w:softHyphen/>
        <w:t>мейский корпус), 5-я воздухоплавательная рота (22-й армейский корпус); 9-я армия — 13-я воз</w:t>
      </w:r>
      <w:r w:rsidRPr="003C27CE">
        <w:rPr>
          <w:rFonts w:ascii="Times New Roman" w:hAnsi="Times New Roman" w:cs="Times New Roman"/>
          <w:color w:val="002060"/>
          <w:sz w:val="16"/>
          <w:szCs w:val="16"/>
        </w:rPr>
        <w:softHyphen/>
        <w:t>духоплавательная рота (41-й армейский корпус), 2-я воздухоплавательная рота (Сводный корпус)17.</w:t>
      </w:r>
    </w:p>
    <w:p w14:paraId="5A10ED2F"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подготовке прорыва позиций противни</w:t>
      </w:r>
      <w:r w:rsidRPr="003C27CE">
        <w:rPr>
          <w:rFonts w:ascii="Times New Roman" w:hAnsi="Times New Roman" w:cs="Times New Roman"/>
          <w:color w:val="002060"/>
          <w:sz w:val="16"/>
          <w:szCs w:val="16"/>
        </w:rPr>
        <w:softHyphen/>
        <w:t>ка в полосе наступления 9-й армии в каждой ча</w:t>
      </w:r>
      <w:r w:rsidRPr="003C27CE">
        <w:rPr>
          <w:rFonts w:ascii="Times New Roman" w:hAnsi="Times New Roman" w:cs="Times New Roman"/>
          <w:color w:val="002060"/>
          <w:sz w:val="16"/>
          <w:szCs w:val="16"/>
        </w:rPr>
        <w:softHyphen/>
        <w:t>сти ввели должности коменданта поля, с особой командой, которые «при помощи наблюдения с воздушных шаров &lt;...&gt; были обязаны убеж</w:t>
      </w:r>
      <w:r w:rsidRPr="003C27CE">
        <w:rPr>
          <w:rFonts w:ascii="Times New Roman" w:hAnsi="Times New Roman" w:cs="Times New Roman"/>
          <w:color w:val="002060"/>
          <w:sz w:val="16"/>
          <w:szCs w:val="16"/>
        </w:rPr>
        <w:softHyphen/>
        <w:t>даться в том, что все войска и их тыл хорошо замаскированы, и воздушный наблюдатель вра</w:t>
      </w:r>
      <w:r w:rsidRPr="003C27CE">
        <w:rPr>
          <w:rFonts w:ascii="Times New Roman" w:hAnsi="Times New Roman" w:cs="Times New Roman"/>
          <w:color w:val="002060"/>
          <w:sz w:val="16"/>
          <w:szCs w:val="16"/>
        </w:rPr>
        <w:softHyphen/>
        <w:t>га не сможет по изменившемуся виду местности открыть подготовку к атаке» (20120).</w:t>
      </w:r>
    </w:p>
    <w:p w14:paraId="566819DC" w14:textId="77777777" w:rsidR="0074620C" w:rsidRPr="003C27CE" w:rsidRDefault="0074620C" w:rsidP="00615CF2">
      <w:pPr>
        <w:rPr>
          <w:rFonts w:ascii="Times New Roman" w:hAnsi="Times New Roman" w:cs="Times New Roman"/>
          <w:color w:val="002060"/>
          <w:sz w:val="16"/>
          <w:szCs w:val="16"/>
        </w:rPr>
      </w:pPr>
    </w:p>
    <w:p w14:paraId="7DCF5B5A"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 военный летчик 21 КАО ст. унтер-офицер Михаил Терентьевич Терентьев. с наблюдателем подпоручиком Астафьевым провел первую с начала войны корректировку артиллерийской стрельбы с самолета по радио. Корректировка велась в районе оз. Нарочь. После третьего целеуказания батарея произвела прямое попадание.</w:t>
      </w:r>
    </w:p>
    <w:p w14:paraId="16F0848F"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7/ (23320).</w:t>
      </w:r>
    </w:p>
    <w:p w14:paraId="241A14FA" w14:textId="77777777" w:rsidR="00A20DBF" w:rsidRPr="003C27CE" w:rsidRDefault="00A20DBF" w:rsidP="00615CF2">
      <w:pPr>
        <w:rPr>
          <w:rFonts w:ascii="Times New Roman" w:hAnsi="Times New Roman" w:cs="Times New Roman"/>
          <w:color w:val="002060"/>
          <w:sz w:val="16"/>
          <w:szCs w:val="16"/>
        </w:rPr>
      </w:pPr>
    </w:p>
    <w:p w14:paraId="17A3890C"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 командир 10 авнадивизиона капитан Федор Евгеньевич Коновалов и летчик-наблюдатель Андрей Троицкий вылетели на развед</w:t>
      </w:r>
      <w:r w:rsidRPr="003C27CE">
        <w:rPr>
          <w:rFonts w:ascii="Times New Roman" w:hAnsi="Times New Roman" w:cs="Times New Roman"/>
          <w:color w:val="002060"/>
          <w:sz w:val="16"/>
          <w:szCs w:val="16"/>
        </w:rPr>
        <w:softHyphen/>
        <w:t>ку при плохой погоде на высоте 500 м. Полет был предпринят с целью морального воздействия на противника и для ободрения своих войск.</w:t>
      </w:r>
    </w:p>
    <w:p w14:paraId="77CD5D1C"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29 апреля 1917/ (23320).</w:t>
      </w:r>
    </w:p>
    <w:p w14:paraId="1C79ED84" w14:textId="77777777" w:rsidR="00A20DBF" w:rsidRPr="003C27CE" w:rsidRDefault="00A20DBF" w:rsidP="00615CF2">
      <w:pPr>
        <w:rPr>
          <w:rFonts w:ascii="Times New Roman" w:hAnsi="Times New Roman" w:cs="Times New Roman"/>
          <w:color w:val="002060"/>
          <w:sz w:val="16"/>
          <w:szCs w:val="16"/>
        </w:rPr>
      </w:pPr>
    </w:p>
    <w:p w14:paraId="0BDDA3BB" w14:textId="77777777" w:rsidR="000E71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0DEFF65" w14:textId="77777777" w:rsidR="000E71F6" w:rsidRPr="003C27CE" w:rsidRDefault="000E71F6" w:rsidP="00615CF2">
      <w:pPr>
        <w:autoSpaceDE w:val="0"/>
        <w:autoSpaceDN w:val="0"/>
        <w:adjustRightInd w:val="0"/>
        <w:rPr>
          <w:rFonts w:ascii="Times New Roman" w:hAnsi="Times New Roman" w:cs="Times New Roman"/>
          <w:iCs/>
          <w:color w:val="002060"/>
          <w:sz w:val="16"/>
          <w:szCs w:val="16"/>
        </w:rPr>
      </w:pPr>
    </w:p>
    <w:p w14:paraId="12B22E86" w14:textId="77777777" w:rsidR="0074620C" w:rsidRPr="003C27CE" w:rsidRDefault="007462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немецкий ас Эрнст Удет одерживает свою первую победу (20340).</w:t>
      </w:r>
    </w:p>
    <w:p w14:paraId="58AF8E1D" w14:textId="77777777" w:rsidR="0074620C" w:rsidRPr="003C27CE" w:rsidRDefault="0074620C" w:rsidP="00615CF2">
      <w:pPr>
        <w:rPr>
          <w:rFonts w:ascii="Times New Roman" w:hAnsi="Times New Roman" w:cs="Times New Roman"/>
          <w:color w:val="002060"/>
          <w:sz w:val="16"/>
          <w:szCs w:val="16"/>
        </w:rPr>
      </w:pPr>
    </w:p>
    <w:p w14:paraId="15F8A3F4" w14:textId="77777777" w:rsidR="000E71F6" w:rsidRPr="003C27CE" w:rsidRDefault="000E71F6"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5 (18) марта </w:t>
      </w:r>
      <w:r w:rsidRPr="003C27CE">
        <w:rPr>
          <w:rFonts w:ascii="Times New Roman" w:hAnsi="Times New Roman" w:cs="Times New Roman"/>
          <w:color w:val="002060"/>
          <w:sz w:val="16"/>
          <w:szCs w:val="16"/>
        </w:rPr>
        <w:t xml:space="preserve">в 1916 году Эрнест Удет сбил свой первый самолет - французский "Фарман" Спустя год, после пятой победы, стал асом, а еще через год, сбив 20 самолетов, </w:t>
      </w:r>
      <w:hyperlink r:id="rId30" w:tgtFrame="_blank" w:history="1">
        <w:r w:rsidRPr="003C27CE">
          <w:rPr>
            <w:rFonts w:ascii="Times New Roman" w:hAnsi="Times New Roman" w:cs="Times New Roman"/>
            <w:color w:val="002060"/>
            <w:sz w:val="16"/>
            <w:szCs w:val="16"/>
          </w:rPr>
          <w:t xml:space="preserve">Эрнест Удет </w:t>
        </w:r>
      </w:hyperlink>
      <w:r w:rsidRPr="003C27CE">
        <w:rPr>
          <w:rFonts w:ascii="Times New Roman" w:hAnsi="Times New Roman" w:cs="Times New Roman"/>
          <w:color w:val="002060"/>
          <w:sz w:val="16"/>
          <w:szCs w:val="16"/>
        </w:rPr>
        <w:t>получил должность командира 11-й эскадрильи знаменитого 1-го истребительного полка, которым командовал лучший немецкий ас Манфред фон Рихтгофен. После его загадочной гибели, когда все прочили эту должность Удету, командиром полка назначили Германа Геринга. Вскоре эти двое стали закадычными друзьями. 1 июня 1935 г. Удет стал полковником, 10 февраля 1936 г. - инспектором истребительной и бомбардировочной авиации, а 9 июня того же года - главой технического управления люфтваффе (с 1938 г. - управления снабжения и поставок).</w:t>
      </w:r>
    </w:p>
    <w:p w14:paraId="7EB68E72"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дальше, вплоть до самоубийства, военная карьера Удета развивалась столь же стремительно, новые звания следовали одно за другим: 1 февраля 1939 г. Удета назначили Начальником боевого снабжения люфтваффе в чине генерал-авиатехника, 20 апреля 1937 г. он уже генерал-майор, 1 ноября 1938 г. - генерал-лейтенант, 1 апреля 1940 г. - генерал авиации, 19 июля 1940 г. - генерал-полковник (15072).</w:t>
      </w:r>
    </w:p>
    <w:p w14:paraId="3C839E34" w14:textId="77777777" w:rsidR="000E71F6" w:rsidRPr="003C27CE" w:rsidRDefault="000E71F6" w:rsidP="00615CF2">
      <w:pPr>
        <w:rPr>
          <w:rFonts w:ascii="Times New Roman" w:hAnsi="Times New Roman" w:cs="Times New Roman"/>
          <w:color w:val="002060"/>
          <w:sz w:val="16"/>
          <w:szCs w:val="16"/>
        </w:rPr>
      </w:pPr>
    </w:p>
    <w:p w14:paraId="20591539" w14:textId="77777777" w:rsidR="00AB5EFB" w:rsidRPr="003C27CE" w:rsidRDefault="00AB5EF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5 (18) марта 1916 г. немецкие пилоты отбили первую крупномасштабную воздушную атаку на Германию, волновой герой Эрнест Удет сбил «фарман». </w:t>
      </w:r>
      <w:r w:rsidRPr="003C27CE">
        <w:rPr>
          <w:rFonts w:ascii="Times New Roman" w:eastAsia="Times New Roman" w:hAnsi="Times New Roman" w:cs="Times New Roman"/>
          <w:bCs/>
          <w:iCs/>
          <w:color w:val="002060"/>
          <w:sz w:val="16"/>
          <w:szCs w:val="16"/>
          <w:lang w:eastAsia="ru-RU"/>
        </w:rPr>
        <w:t>Эрнест Удет «Жизнь летчика»:</w:t>
      </w:r>
    </w:p>
    <w:p w14:paraId="148FE781" w14:textId="77777777" w:rsidR="00AB5EFB" w:rsidRPr="003C27CE" w:rsidRDefault="00AB5EF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 xml:space="preserve">Я взлетел в четыре шестнадцать. Все заняло у меня чуть больше часа. В середине поля стоит капитан Макентхун, командир Хабсхаймской базы. Он стоит, расставив ноги, и наблюдает за боем в бинокль. Я подхожу к нему: «Сержант Удет (см. </w:t>
      </w:r>
      <w:r w:rsidRPr="003C27CE">
        <w:rPr>
          <w:rFonts w:ascii="Times New Roman" w:eastAsia="Times New Roman" w:hAnsi="Times New Roman" w:cs="Times New Roman"/>
          <w:color w:val="002060"/>
          <w:sz w:val="16"/>
          <w:szCs w:val="16"/>
          <w:lang w:eastAsia="ru-RU"/>
        </w:rPr>
        <w:t>17 ноября 1941 г.</w:t>
      </w:r>
      <w:r w:rsidRPr="003C27CE">
        <w:rPr>
          <w:rFonts w:ascii="Times New Roman" w:eastAsia="Times New Roman" w:hAnsi="Times New Roman" w:cs="Times New Roman"/>
          <w:bCs/>
          <w:color w:val="002060"/>
          <w:sz w:val="16"/>
          <w:szCs w:val="16"/>
          <w:lang w:eastAsia="ru-RU"/>
        </w:rPr>
        <w:t xml:space="preserve">) вернулся с боевого задания. Сбит двухместный Фарман». Он опускает бинокль и смотрит на меня, его лицо не отражает никаких эмоций, как будто заморожено. «Только что на острове Наполеона разбился наш большой самолет», говорит он. Я знаю, что пилотом на нем был лейтенант Курт, близкий друг Макентхуна. Я отдаю честь и иду к ангарам. Только вечером мы смогли разобратся в том, что произошло. Французская атака, первая крупномасштабная воздушная атака на Германию, отбита. Пять вражеских машин было сбито на нашей стороне фронта. Из девяти офицеров французского подразделения, взлетевшего в полдень, вернулось только трое. Из наших летчиков не вернулось на базу три человека: Курт, Хопфгартен, и Валлат, экипаж AEG из 48-й эскадрильи. Они атаковали Фарман, были протаранены во время боя другим самолетом, обломки упали прямо на остров Наполеона. Это произошло </w:t>
      </w:r>
      <w:r w:rsidRPr="003C27CE">
        <w:rPr>
          <w:rFonts w:ascii="Times New Roman" w:eastAsia="Times New Roman" w:hAnsi="Times New Roman" w:cs="Times New Roman"/>
          <w:color w:val="002060"/>
          <w:sz w:val="16"/>
          <w:szCs w:val="16"/>
          <w:lang w:eastAsia="ru-RU"/>
        </w:rPr>
        <w:t>18 марта 1916 года</w:t>
      </w:r>
      <w:r w:rsidRPr="003C27CE">
        <w:rPr>
          <w:rFonts w:ascii="Times New Roman" w:eastAsia="Times New Roman" w:hAnsi="Times New Roman" w:cs="Times New Roman"/>
          <w:bCs/>
          <w:color w:val="002060"/>
          <w:sz w:val="16"/>
          <w:szCs w:val="16"/>
          <w:lang w:eastAsia="ru-RU"/>
        </w:rPr>
        <w:t>. В нашей вилле в Хабсхейме окна были освещены всю ночь. Сегодня погибли наши, но и мы не просто так покатались по воздуху. Пфальцер, Вайнгартен, Глинкерман и я, каждый из нас сбил по самолету. Мы молоды, и мы празднуем победу (17326).</w:t>
      </w:r>
    </w:p>
    <w:p w14:paraId="6FB0F163" w14:textId="77777777" w:rsidR="00AB5EFB" w:rsidRPr="003C27CE" w:rsidRDefault="00AB5EFB" w:rsidP="00615CF2">
      <w:pPr>
        <w:rPr>
          <w:rFonts w:ascii="Times New Roman" w:hAnsi="Times New Roman" w:cs="Times New Roman"/>
          <w:color w:val="002060"/>
          <w:sz w:val="16"/>
          <w:szCs w:val="16"/>
        </w:rPr>
      </w:pPr>
    </w:p>
    <w:p w14:paraId="722965A3" w14:textId="77777777" w:rsidR="00ED0750" w:rsidRPr="003C27CE" w:rsidRDefault="00ED0750" w:rsidP="00615CF2">
      <w:pPr>
        <w:pStyle w:val="ae"/>
        <w:spacing w:before="0" w:after="0"/>
        <w:rPr>
          <w:color w:val="002060"/>
          <w:sz w:val="16"/>
          <w:szCs w:val="16"/>
        </w:rPr>
      </w:pPr>
      <w:r w:rsidRPr="003C27CE">
        <w:rPr>
          <w:color w:val="002060"/>
          <w:sz w:val="16"/>
          <w:szCs w:val="16"/>
        </w:rPr>
        <w:t>5 (18) марта 1916 в Германской Восточной Африке неподалеку от южного склона горы Килиманджаро произошла битва при Кахе. Английские и южноафриканские войска окружили и разгромили немецкий отряд: из 2 тысяч германских солдат (большинство которых были аскари — темнокожими местными жителями) 686 были убиты и 200 захвачены в плен. При этом британцев было всего 500 человек, из которых погиб 21. Немцам пришлось отступить, оставив британцам весь район Килиманджаро.</w:t>
      </w:r>
    </w:p>
    <w:p w14:paraId="392D1607" w14:textId="77777777" w:rsidR="00ED0750" w:rsidRPr="003C27CE" w:rsidRDefault="00ED0750" w:rsidP="00615CF2">
      <w:pPr>
        <w:pStyle w:val="ae"/>
        <w:spacing w:before="0" w:after="0"/>
        <w:rPr>
          <w:color w:val="002060"/>
          <w:sz w:val="16"/>
          <w:szCs w:val="16"/>
        </w:rPr>
      </w:pPr>
      <w:r w:rsidRPr="003C27CE">
        <w:rPr>
          <w:color w:val="002060"/>
          <w:sz w:val="16"/>
          <w:szCs w:val="16"/>
        </w:rPr>
        <w:t>На карте Африки появилась еще одна горячая точка — султанат Дарфур на западе Судана, против которого англичанам и египтянам пришлось предпринимать военную экспедицию. Султан Дарфура — Али Динар — ранее сотрудничал с британцами и признавал их протекторат. Но с началом Первой мировой войны он сделал ставку на победу Германии и Османской империи, связываясь с ними через санусситов (поднявших мятеж членов религиозного ордена) Египта и Ливии. 16 марта англо-британские войска вошли в Дарфур. 20 марта они захватили первый город Ум Шанга на востоке султаната (17045).</w:t>
      </w:r>
    </w:p>
    <w:p w14:paraId="11B2CF1B" w14:textId="77777777" w:rsidR="00ED0750" w:rsidRPr="003C27CE" w:rsidRDefault="00ED0750" w:rsidP="00615CF2">
      <w:pPr>
        <w:rPr>
          <w:rFonts w:ascii="Times New Roman" w:hAnsi="Times New Roman" w:cs="Times New Roman"/>
          <w:color w:val="002060"/>
          <w:sz w:val="16"/>
          <w:szCs w:val="16"/>
        </w:rPr>
      </w:pPr>
    </w:p>
    <w:p w14:paraId="13BFFA01" w14:textId="77777777" w:rsidR="00A60B17" w:rsidRPr="003C27CE" w:rsidRDefault="00A60B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марта 1916 г.н.с. австрийская подлодка U-6 потопила французский эсминец «Renaudin» (17326).</w:t>
      </w:r>
    </w:p>
    <w:p w14:paraId="46E6BEDF" w14:textId="77777777" w:rsidR="00A60B17" w:rsidRPr="003C27CE" w:rsidRDefault="00A60B17" w:rsidP="00615CF2">
      <w:pPr>
        <w:rPr>
          <w:rFonts w:ascii="Times New Roman" w:hAnsi="Times New Roman" w:cs="Times New Roman"/>
          <w:color w:val="002060"/>
          <w:sz w:val="16"/>
          <w:szCs w:val="16"/>
        </w:rPr>
      </w:pPr>
    </w:p>
    <w:p w14:paraId="1D3547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01543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DB22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с 6 (19) по 20 марта (3 апреля) 1916 комиссия провела всесторонние испытания истребителя Торпедо В.М.Ольховского.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73BFC9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w:t>
      </w:r>
      <w:r w:rsidRPr="003C27CE">
        <w:rPr>
          <w:rFonts w:ascii="Times New Roman" w:hAnsi="Times New Roman" w:cs="Times New Roman"/>
          <w:color w:val="002060"/>
          <w:sz w:val="16"/>
          <w:szCs w:val="16"/>
        </w:rPr>
        <w:lastRenderedPageBreak/>
        <w:t>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1FB351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3D4507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комиссия, находя “слишком большой” массу машины и ее разбег при взлете, признала самолет В.М.Ольховского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1C3A7B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97F962" w14:textId="77777777" w:rsidR="00BC731D" w:rsidRPr="003C27CE" w:rsidRDefault="00BC731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346ECFC" w14:textId="77777777" w:rsidR="00BC731D" w:rsidRPr="003C27CE" w:rsidRDefault="00BC731D" w:rsidP="00615CF2">
      <w:pPr>
        <w:autoSpaceDE w:val="0"/>
        <w:autoSpaceDN w:val="0"/>
        <w:adjustRightInd w:val="0"/>
        <w:rPr>
          <w:rFonts w:ascii="Times New Roman" w:hAnsi="Times New Roman" w:cs="Times New Roman"/>
          <w:iCs/>
          <w:color w:val="002060"/>
          <w:sz w:val="16"/>
          <w:szCs w:val="16"/>
        </w:rPr>
      </w:pPr>
    </w:p>
    <w:p w14:paraId="52FE44DB" w14:textId="77777777" w:rsidR="00BC731D" w:rsidRPr="003C27CE" w:rsidRDefault="00BC731D"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6 (19) по 12 (25) марта 1916 года: «...Собран и склепан потолок главного корпуса. Собрана и склепана орудийная тумба. Приклепаны роликовые круги орудийных куполов, кромки куполов склепаны полосовым железом» (18626).</w:t>
      </w:r>
    </w:p>
    <w:p w14:paraId="7FA46012" w14:textId="77777777" w:rsidR="00BC731D" w:rsidRPr="003C27CE" w:rsidRDefault="00BC73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3 по 16 апреля 1916 года: «...Закончена сборка орудийных башен, поставлены раскосы, соединяющие орудийные купола с поворотными кругами орудий» (18626).</w:t>
      </w:r>
    </w:p>
    <w:p w14:paraId="60069390" w14:textId="77777777" w:rsidR="00BC731D" w:rsidRPr="003C27CE" w:rsidRDefault="00BC731D"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7757F36B" w14:textId="409BC9C1" w:rsidR="00BC731D" w:rsidRPr="003C27CE" w:rsidRDefault="00BC73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sidRPr="003C27CE">
        <w:rPr>
          <w:rFonts w:ascii="Times New Roman" w:hAnsi="Times New Roman" w:cs="Times New Roman"/>
          <w:color w:val="002060"/>
          <w:sz w:val="16"/>
          <w:szCs w:val="16"/>
          <w:shd w:val="clear" w:color="auto" w:fill="FFFFFF"/>
        </w:rPr>
        <w:t xml:space="preserve"> </w:t>
      </w:r>
    </w:p>
    <w:p w14:paraId="04225699" w14:textId="77777777" w:rsidR="00BC731D" w:rsidRPr="003C27CE" w:rsidRDefault="00BC731D" w:rsidP="00615CF2">
      <w:pPr>
        <w:rPr>
          <w:rFonts w:ascii="Times New Roman" w:hAnsi="Times New Roman" w:cs="Times New Roman"/>
          <w:color w:val="002060"/>
          <w:sz w:val="16"/>
          <w:szCs w:val="16"/>
          <w:shd w:val="clear" w:color="auto" w:fill="FFFFFF"/>
        </w:rPr>
      </w:pPr>
    </w:p>
    <w:p w14:paraId="3460CF7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1042F0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8CB9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марта 1916 г. генерал М. В, Алексеев запретил использовать эскадренные С-16 отдельно от “муромцев”, но потребовал от М. В. Шидловского рассмотреть вопрос о снабжении истребителями С-16сер. “легкой” авиации. Это предложение оказалось приемлемым. М. В. Шидловский как командующий ЭВК был против изъятия эскадренного имущества, но как председатель Правления АО РБВЗ был заинтересован в увеличении заказов на производство (11188).</w:t>
      </w:r>
    </w:p>
    <w:p w14:paraId="69B12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DA81B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марта 1916 по просьбе союзников 5-я русская армия генерал-лейтенанта А. М. Драгомирова начала наступление на позиции 8-й немецкой армии в направлении Паневежиса (совр. тер. Литвы) (4963 ).</w:t>
      </w:r>
    </w:p>
    <w:p w14:paraId="18AE598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3ADCEBC" w14:textId="77777777" w:rsidR="000E71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DE0E6B3" w14:textId="77777777" w:rsidR="000E71F6" w:rsidRPr="003C27CE" w:rsidRDefault="000E71F6" w:rsidP="00615CF2">
      <w:pPr>
        <w:autoSpaceDE w:val="0"/>
        <w:autoSpaceDN w:val="0"/>
        <w:adjustRightInd w:val="0"/>
        <w:rPr>
          <w:rFonts w:ascii="Times New Roman" w:hAnsi="Times New Roman" w:cs="Times New Roman"/>
          <w:iCs/>
          <w:color w:val="002060"/>
          <w:sz w:val="16"/>
          <w:szCs w:val="16"/>
        </w:rPr>
      </w:pPr>
    </w:p>
    <w:p w14:paraId="67FF4A26"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6 (19) марта</w:t>
      </w:r>
      <w:r w:rsidRPr="003C27CE">
        <w:rPr>
          <w:rFonts w:ascii="Times New Roman" w:hAnsi="Times New Roman" w:cs="Times New Roman"/>
          <w:color w:val="002060"/>
          <w:sz w:val="16"/>
          <w:szCs w:val="16"/>
        </w:rPr>
        <w:t xml:space="preserve"> в 1916 году впервые в воздух поднялся итальянский истребитель </w:t>
      </w:r>
      <w:hyperlink r:id="rId31" w:tgtFrame="_blank" w:history="1">
        <w:r w:rsidRPr="003C27CE">
          <w:rPr>
            <w:rFonts w:ascii="Times New Roman" w:hAnsi="Times New Roman" w:cs="Times New Roman"/>
            <w:color w:val="002060"/>
            <w:sz w:val="16"/>
            <w:szCs w:val="16"/>
          </w:rPr>
          <w:t xml:space="preserve">«Ansaldo» «A.1» «Balilla» </w:t>
        </w:r>
      </w:hyperlink>
      <w:r w:rsidRPr="003C27CE">
        <w:rPr>
          <w:rFonts w:ascii="Times New Roman" w:hAnsi="Times New Roman" w:cs="Times New Roman"/>
          <w:color w:val="002060"/>
          <w:sz w:val="16"/>
          <w:szCs w:val="16"/>
        </w:rPr>
        <w:t>под управлением Марио Стоппани. На испытаниях самолет получил неоднозначные оценки. Не особо надеясь на большие объемы продаж в переполненной оружием Европе, фирма "Ансальдо" уже в 1919 году решила освоить далекий Латиноамериканский континент. Авиация там находилась в зачаточном состоянии и тот, кто первым сумел бы прорваться на рынок, имел все шансы стать монополистом. И вот в столицу самой богатой южноамериканской страны Аргентины прибыла ярко раскрашенная четверка "Баллил". Их пилотировали знаменитые итальянские летчики, хорошо изучившие повадки машины. После успешных показов в Буэнос-Айресе "рекламная эскадрилья" перелетела в Уругвай. Но, несмотря на красивый пилотаж и даже на то, что фирма "Ансальдо" согласилась подарить Аргентине и Уругваю по два самолета, ни та, ни другая страна так и не решились закупать итальянские истребители. Еще два самолета демонстрировались в Перу и один - в Гондурасе. Результат был тот же. Дорогостоящее рекламное турне по Южной Америке фактически провалилось. За1919-1922 годы "Ансальдо" сумела продать лишь несколько десятков истребителей. Завод в Борцоли нес постоянные убытки. Одновременно ухудшились дела фирмы и в других отраслях. Все это закончилась тем, что знаменитая некогда фирма прекратила существование, став филиалом концерна «ФИАТ» (15073).</w:t>
      </w:r>
    </w:p>
    <w:p w14:paraId="47CC8E03" w14:textId="77777777" w:rsidR="000E71F6" w:rsidRPr="003C27CE" w:rsidRDefault="000E71F6" w:rsidP="00615CF2">
      <w:pPr>
        <w:rPr>
          <w:rFonts w:ascii="Times New Roman" w:hAnsi="Times New Roman" w:cs="Times New Roman"/>
          <w:color w:val="002060"/>
          <w:sz w:val="16"/>
          <w:szCs w:val="16"/>
        </w:rPr>
      </w:pPr>
    </w:p>
    <w:p w14:paraId="7A2BB60D"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9F40B14"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p>
    <w:p w14:paraId="2259EFEF" w14:textId="77777777" w:rsidR="00CC4F5F" w:rsidRPr="003C27CE" w:rsidRDefault="00CC4F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 (12252).</w:t>
      </w:r>
    </w:p>
    <w:p w14:paraId="6F566C6D" w14:textId="77777777" w:rsidR="00CC4F5F" w:rsidRPr="003C27CE" w:rsidRDefault="00CC4F5F" w:rsidP="00615CF2">
      <w:pPr>
        <w:rPr>
          <w:rFonts w:ascii="Times New Roman" w:hAnsi="Times New Roman" w:cs="Times New Roman"/>
          <w:color w:val="002060"/>
          <w:sz w:val="16"/>
          <w:szCs w:val="16"/>
        </w:rPr>
      </w:pPr>
    </w:p>
    <w:p w14:paraId="618A922C"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169680"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p>
    <w:p w14:paraId="29987149"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г. Подготовительная комиссия по общим вопросам одобрила план заказов на радиотелеграфное имущество со сроком исполнения до 1 июля 1917 г. К выполнению этого плана было решено привлечь четыре петроградские фирмы, имевшие к тому времени у себя налаженное радиотехническое производство, с учетом их специализации по типам продукции.</w:t>
      </w:r>
    </w:p>
    <w:p w14:paraId="583ECD9E"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ускорения исполнения этих заказов ГВТУ было решено сосредоточить все работы в Петроградском районе, привлечь к изготовлению отдельных комплектующих не только специализированные электротехнические фирмы, но и мелкие мастерские, в том числе мастерские ОЭШ. Радиотехническим предприятиям была оказана помощь в расширении производства путем приобретения импортных станков, инструментов и материалов на сумму более 1 млн. руб. (18297).</w:t>
      </w:r>
    </w:p>
    <w:p w14:paraId="7C6306E7" w14:textId="77777777" w:rsidR="00CC4F5F" w:rsidRPr="003C27CE" w:rsidRDefault="00CC4F5F" w:rsidP="00615CF2">
      <w:pPr>
        <w:rPr>
          <w:rFonts w:ascii="Times New Roman" w:hAnsi="Times New Roman" w:cs="Times New Roman"/>
          <w:color w:val="002060"/>
          <w:sz w:val="16"/>
          <w:szCs w:val="16"/>
        </w:rPr>
      </w:pPr>
    </w:p>
    <w:p w14:paraId="7E0CCA52" w14:textId="77777777" w:rsidR="00CC4F5F" w:rsidRPr="003C27CE" w:rsidRDefault="00CC4F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(20) марта 1916 г. ГВТУ провело через Особое совещание по обороне заказ опытной партии принадлежностей для преодоления вражеских электризуемых заграждений. С этой целью ряду предприятий были предоставлены поставки предохранительных кольчуг, ковриков, шлемов, рукавиц на общую сумму более 150 тыс. руб. [Журнал № 51 ПКОВ. Заседание 7 марта 1916 г. / Архив ВИМАИВиВС. Ф. 13. Оп. 87/1. Д. 51. Л. 26.] (20236).</w:t>
      </w:r>
    </w:p>
    <w:p w14:paraId="4BBA961D" w14:textId="77777777" w:rsidR="00CC4F5F" w:rsidRPr="003C27CE" w:rsidRDefault="00CC4F5F" w:rsidP="00615CF2">
      <w:pPr>
        <w:shd w:val="clear" w:color="auto" w:fill="FFFFFF"/>
        <w:rPr>
          <w:rFonts w:ascii="Times New Roman" w:eastAsia="Times New Roman" w:hAnsi="Times New Roman" w:cs="Times New Roman"/>
          <w:color w:val="002060"/>
          <w:sz w:val="16"/>
          <w:szCs w:val="16"/>
          <w:lang w:eastAsia="ru-RU"/>
        </w:rPr>
      </w:pPr>
    </w:p>
    <w:p w14:paraId="501DA6C8"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C94351A"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p>
    <w:p w14:paraId="7CC5F63E"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г. после утверждения постоянного штата ВАШ Ульянин служил на должности “Генерал-майор“.18 августа 1914 г. АО переформировывается в (ВАШ). В приказе № 2 по ВАШ говорилось о формировании команд аэропланов “Илья Муромец” с первого по четвертый номер, о назначении командиров этих аэропланов, об обучении полетам на них при ВАШ. Заботясь о расширении имеющегося аэродрома в Гатчине и помещений для личного состава ВАШ, Ульянин нашел новое место для аэродрома недалеко от Петрограда. Теперь там аэродром авиапредприятия “Пулково”. По положению он являлся членом Технических комитетов Главного Военно-технического Управления и УВВФ, членом Учебного комитета ВАШ. Первого начальника АО и первого начальника ВАШ назначили первым председателем Заграничной комиссии по закупке авиационного и воздухоплавательного имущества в Англии, Италии и Франции с центром в Париже. В представлении Великий Князь Александр Михайлович писал: “Начальник ВАШ, военный инженер, военный летчик, полковник Ульянин, вся предыдущая служба и выдающаяся деятельность которого по авиации и воздухоплаванию дают полные основания для столь серьезного и ответственного во всех отношениях назначения” (11221).</w:t>
      </w:r>
    </w:p>
    <w:p w14:paraId="51849385"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p>
    <w:p w14:paraId="4C64537B" w14:textId="16CBF6D4" w:rsidR="00434A82" w:rsidRPr="003C27CE" w:rsidRDefault="00434A8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7 (20) марта 1916 г. в Балтийском море из-за неуверенного нейтралитета Швеции и продвижения Германии к Ботническому заливу капитан 2-го ранга Б. П. Дудоров представил новый план создания Ботнического авиаотряда путем создания первоклассных военно-морских аэродромов в Дегеро на Аландских островах, а также в Юнгфрусунде и Турку (Або) для защиты финского побережья. Временные посты должны были быть созданы в Люперте, близ Порккала. На следующий день военно-морское министерство одобрило его самолет. В конце июня капитан 2-го ранга С.Ф. Дорожинский был направлен в Або возглавить новый отдел (23525).</w:t>
      </w:r>
    </w:p>
    <w:p w14:paraId="3FE381A8" w14:textId="77777777" w:rsidR="00434A82" w:rsidRPr="003C27CE" w:rsidRDefault="00434A82" w:rsidP="00615CF2">
      <w:pPr>
        <w:rPr>
          <w:rFonts w:ascii="Times New Roman" w:hAnsi="Times New Roman" w:cs="Times New Roman"/>
          <w:color w:val="002060"/>
          <w:sz w:val="16"/>
          <w:szCs w:val="16"/>
        </w:rPr>
      </w:pPr>
    </w:p>
    <w:p w14:paraId="5B346722" w14:textId="7EBAF055" w:rsidR="00E907F7" w:rsidRPr="003C27CE" w:rsidRDefault="00E907F7" w:rsidP="00615CF2">
      <w:pPr>
        <w:rPr>
          <w:rFonts w:ascii="Times New Roman" w:hAnsi="Times New Roman" w:cs="Times New Roman"/>
          <w:color w:val="002060"/>
          <w:sz w:val="16"/>
          <w:szCs w:val="16"/>
        </w:rPr>
      </w:pPr>
      <w:bookmarkStart w:id="55" w:name="bookmark367"/>
      <w:bookmarkStart w:id="56" w:name="bookmark368"/>
      <w:r w:rsidRPr="003C27CE">
        <w:rPr>
          <w:rFonts w:ascii="Times New Roman" w:hAnsi="Times New Roman" w:cs="Times New Roman"/>
          <w:color w:val="002060"/>
          <w:sz w:val="16"/>
          <w:szCs w:val="16"/>
        </w:rPr>
        <w:lastRenderedPageBreak/>
        <w:t>7 (20) марта 1916 г. в районе юго-восточнее острова Дален (р. Западная Двина) для поиска и подавления огневых артиллерийских точек одновременно было задействовано пять наблюдательных воздушных шаров. В то же время массовое использование воздушных шаров и змейковых аэростатов, по показаниям пленных, стало следствием возникшего дефицита горючего для самолетов.</w:t>
      </w:r>
      <w:bookmarkEnd w:id="55"/>
      <w:bookmarkEnd w:id="56"/>
    </w:p>
    <w:p w14:paraId="04655A1F" w14:textId="77777777" w:rsidR="00E907F7" w:rsidRPr="003C27CE" w:rsidRDefault="00E907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Оценивая деятельность противника, в Ставке ВГК пришли к выводу, что на Северном фронте в ближайшее время начнется широкомасштабное наступление. Об этом говорило и активное ведение воздушной разведки одновременно сразу в двух направлениях (Рижском и Двинском) с частичным разрушением нашего ближнего тыла. Действия цеппелинов были направлены на вскрытие у русской стороны наличия резервов, а также возможностей по оперативной переброске на фронт из глубокого тыла свежих сил, военной техники и боеприпасов.</w:t>
      </w:r>
    </w:p>
    <w:p w14:paraId="3F3F17C6" w14:textId="77777777" w:rsidR="00E907F7" w:rsidRPr="003C27CE" w:rsidRDefault="00E907F7" w:rsidP="00615CF2">
      <w:pPr>
        <w:rPr>
          <w:rFonts w:ascii="Times New Roman" w:hAnsi="Times New Roman" w:cs="Times New Roman"/>
          <w:color w:val="002060"/>
          <w:sz w:val="16"/>
          <w:szCs w:val="16"/>
        </w:rPr>
      </w:pPr>
      <w:bookmarkStart w:id="57" w:name="bookmark369"/>
      <w:bookmarkStart w:id="58" w:name="bookmark370"/>
      <w:r w:rsidRPr="003C27CE">
        <w:rPr>
          <w:rFonts w:ascii="Times New Roman" w:hAnsi="Times New Roman" w:cs="Times New Roman"/>
          <w:color w:val="002060"/>
          <w:sz w:val="16"/>
          <w:szCs w:val="16"/>
        </w:rPr>
        <w:t>Продолжалось наращивание неприятельской воздушной группировки в полосе русского Северного фронта. По данным нашей армейской разведки, «в местечко Радзивилишки, где находится самый большой аэродром Риго-Двинского участка, недавно вновь доставлена значительная партия летательных аппаратов. Усилены одновременно с этим авиационные отряды, расположенные и в других пунктах данного фронта. Значительно расширены станции цеппелинов, которые до сего времени находились в Либаве и Ковно». Одновременно проводились испытания новых видов боеприпасов. Так, в районе Сувалок была испытана новая зажигательная авиабомба большой мощности. По оценке специалистов, «такие бомбы германцы рассчитывают метать со „сверх-цеппелинов“ новой формы, набеги которыми они уже производили на Сулонь, Париж и Англию. Эти „сверх-цеппелины“, вероятно, скоро появятся и на нашем Северном фронте. Они уже не имеют формы обыкновенных сигар, а очень напоминают собою фигуру рыбы, покрытую каким-то серовато</w:t>
      </w:r>
      <w:r w:rsidRPr="003C27CE">
        <w:rPr>
          <w:rFonts w:ascii="Times New Roman" w:hAnsi="Times New Roman" w:cs="Times New Roman"/>
          <w:color w:val="002060"/>
          <w:sz w:val="16"/>
          <w:szCs w:val="16"/>
        </w:rPr>
        <w:softHyphen/>
        <w:t xml:space="preserve">серебристым составом алюминиевого порошка, при помощи которого рыбовидного „сверх-цеппелина“ очень трудно отличить от окружающей атмосферы даже днем на небольшой высоте». Свои новые технологии противник держал в строжайшем секрете </w:t>
      </w:r>
      <w:bookmarkEnd w:id="57"/>
      <w:bookmarkEnd w:id="58"/>
      <w:r w:rsidRPr="003C27CE">
        <w:rPr>
          <w:rFonts w:ascii="Times New Roman" w:hAnsi="Times New Roman" w:cs="Times New Roman"/>
          <w:color w:val="002060"/>
          <w:sz w:val="16"/>
          <w:szCs w:val="16"/>
        </w:rPr>
        <w:t>(23405).</w:t>
      </w:r>
    </w:p>
    <w:p w14:paraId="727FEFD4" w14:textId="77777777" w:rsidR="00E907F7" w:rsidRPr="003C27CE" w:rsidRDefault="00E907F7" w:rsidP="00615CF2">
      <w:pPr>
        <w:rPr>
          <w:rFonts w:ascii="Times New Roman" w:hAnsi="Times New Roman" w:cs="Times New Roman"/>
          <w:color w:val="002060"/>
          <w:sz w:val="16"/>
          <w:szCs w:val="16"/>
          <w:lang w:eastAsia="ru-RU" w:bidi="ru-RU"/>
        </w:rPr>
      </w:pPr>
    </w:p>
    <w:p w14:paraId="661C3DD7"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47D49DA"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p>
    <w:p w14:paraId="0AD8664F" w14:textId="77777777" w:rsidR="008D58D8" w:rsidRPr="003C27CE" w:rsidRDefault="008D58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вышел приказ, которым на немецких самолетах железный крест (Eiserne Kreuz) заменили на прямой (Balkenkreuz) с шириной луча в размере четверти от размера креста, а ширину белой окантовки увеличили до 15 см (4541, 5).</w:t>
      </w:r>
    </w:p>
    <w:p w14:paraId="2AD99B8C" w14:textId="77777777" w:rsidR="008D58D8" w:rsidRPr="003C27CE" w:rsidRDefault="008D58D8" w:rsidP="00615CF2">
      <w:pPr>
        <w:rPr>
          <w:rFonts w:ascii="Times New Roman" w:hAnsi="Times New Roman" w:cs="Times New Roman"/>
          <w:color w:val="002060"/>
          <w:sz w:val="16"/>
          <w:szCs w:val="16"/>
        </w:rPr>
      </w:pPr>
    </w:p>
    <w:p w14:paraId="35872DDA"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союзники договорились о послевоенном разделе Турции (3907,83).</w:t>
      </w:r>
    </w:p>
    <w:p w14:paraId="1DF6CF20"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p>
    <w:p w14:paraId="2074CAAE"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марта 1916 союзническая авиация бомбила базу германских п/л в Зеебрюге, Бельгия (3907,83).</w:t>
      </w:r>
    </w:p>
    <w:p w14:paraId="3B9036B3" w14:textId="77777777" w:rsidR="00CC4F5F" w:rsidRPr="003C27CE" w:rsidRDefault="00CC4F5F" w:rsidP="00615CF2">
      <w:pPr>
        <w:autoSpaceDE w:val="0"/>
        <w:autoSpaceDN w:val="0"/>
        <w:adjustRightInd w:val="0"/>
        <w:rPr>
          <w:rFonts w:ascii="Times New Roman" w:hAnsi="Times New Roman" w:cs="Times New Roman"/>
          <w:color w:val="002060"/>
          <w:sz w:val="16"/>
          <w:szCs w:val="16"/>
        </w:rPr>
      </w:pPr>
    </w:p>
    <w:p w14:paraId="268F416D" w14:textId="77777777" w:rsidR="00CC4F5F" w:rsidRPr="003C27CE" w:rsidRDefault="00CC4F5F" w:rsidP="00615CF2">
      <w:pPr>
        <w:pStyle w:val="ae"/>
        <w:spacing w:before="0" w:after="0"/>
        <w:rPr>
          <w:color w:val="002060"/>
          <w:sz w:val="16"/>
          <w:szCs w:val="16"/>
        </w:rPr>
      </w:pPr>
      <w:r w:rsidRPr="003C27CE">
        <w:rPr>
          <w:color w:val="002060"/>
          <w:sz w:val="16"/>
          <w:szCs w:val="16"/>
        </w:rPr>
        <w:t>7 (20) марта 1916 в Германии была введена система карточек на приобретение товаров мясной продукции (17045).</w:t>
      </w:r>
    </w:p>
    <w:p w14:paraId="60CDC89D" w14:textId="77777777" w:rsidR="00CC4F5F" w:rsidRPr="003C27CE" w:rsidRDefault="00CC4F5F" w:rsidP="00615CF2">
      <w:pPr>
        <w:autoSpaceDE w:val="0"/>
        <w:autoSpaceDN w:val="0"/>
        <w:adjustRightInd w:val="0"/>
        <w:rPr>
          <w:rFonts w:ascii="Times New Roman" w:hAnsi="Times New Roman" w:cs="Times New Roman"/>
          <w:iCs/>
          <w:color w:val="002060"/>
          <w:sz w:val="16"/>
          <w:szCs w:val="16"/>
        </w:rPr>
      </w:pPr>
    </w:p>
    <w:p w14:paraId="5C9E9D86"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C0E0681"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p>
    <w:p w14:paraId="27D81003" w14:textId="467E5BEC" w:rsidR="00633D4B" w:rsidRPr="003C27CE" w:rsidRDefault="00633D4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марта 1916 г. был принят план снабжения армии радиотелеграфным имуществом, но уже к лету того же года не отвечал требованиям фронта. Приказами Начальника Штаба ВГК в мае 1916 г. было объявлено новое положение о радиотелеграфе в армии, дополненное затем еще двумя распоряжениями в конце июня. Согласно новому положению</w:t>
      </w:r>
      <w:r w:rsidR="00832208" w:rsidRPr="003C27CE">
        <w:rPr>
          <w:rFonts w:ascii="Times New Roman" w:eastAsia="Times New Roman" w:hAnsi="Times New Roman" w:cs="Times New Roman"/>
          <w:color w:val="002060"/>
          <w:sz w:val="16"/>
          <w:szCs w:val="16"/>
          <w:lang w:eastAsia="ru-RU"/>
        </w:rPr>
        <w:t>,</w:t>
      </w:r>
      <w:r w:rsidRPr="003C27CE">
        <w:rPr>
          <w:rFonts w:ascii="Times New Roman" w:eastAsia="Times New Roman" w:hAnsi="Times New Roman" w:cs="Times New Roman"/>
          <w:color w:val="002060"/>
          <w:sz w:val="16"/>
          <w:szCs w:val="16"/>
          <w:lang w:eastAsia="ru-RU"/>
        </w:rPr>
        <w:t xml:space="preserve"> значительно увеличивалось количество приемных радиостанций особого назначения, находившихся при штабах армий и фронтов. Особенно большие изменения касались авиационной радиосвязи. Вместо одного типа радиопередатчика на са-/26/-молетах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В результате внесения изменений в план снабжения армии общий объем расходов на его реализацию, утвержденный Особым совещанием по обороне в начале августа 1916 г., увеличился почти на 27 % [Журнал № 93 Особого совещания… Заседание 3 августа 1916 г. / ЖОСО. 1916 год. С. 445.] (20236).</w:t>
      </w:r>
    </w:p>
    <w:p w14:paraId="26EB0328" w14:textId="77777777" w:rsidR="00633D4B" w:rsidRPr="003C27CE" w:rsidRDefault="00633D4B" w:rsidP="00615CF2">
      <w:pPr>
        <w:rPr>
          <w:rFonts w:ascii="Times New Roman" w:hAnsi="Times New Roman" w:cs="Times New Roman"/>
          <w:color w:val="002060"/>
          <w:sz w:val="16"/>
          <w:szCs w:val="16"/>
          <w:shd w:val="clear" w:color="auto" w:fill="FFFFFF"/>
        </w:rPr>
      </w:pPr>
    </w:p>
    <w:p w14:paraId="0D70EC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03725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9A9F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первых числах марта 1916 г. появление батареи Тарновского в Двинске (фольварк Иерусалим) ознаменовалось удачным об</w:t>
      </w:r>
      <w:r w:rsidRPr="003C27CE">
        <w:rPr>
          <w:rFonts w:ascii="Times New Roman" w:hAnsi="Times New Roman" w:cs="Times New Roman"/>
          <w:color w:val="002060"/>
          <w:sz w:val="16"/>
          <w:szCs w:val="16"/>
        </w:rPr>
        <w:softHyphen/>
        <w:t>стрелом германского аэроплана-корректи</w:t>
      </w:r>
      <w:r w:rsidRPr="003C27CE">
        <w:rPr>
          <w:rFonts w:ascii="Times New Roman" w:hAnsi="Times New Roman" w:cs="Times New Roman"/>
          <w:color w:val="002060"/>
          <w:sz w:val="16"/>
          <w:szCs w:val="16"/>
        </w:rPr>
        <w:softHyphen/>
        <w:t>ровщика, за что всем офицерам и нижним чинам была выражена благодарность от имени инспектора артиллерии 29-го армей</w:t>
      </w:r>
      <w:r w:rsidRPr="003C27CE">
        <w:rPr>
          <w:rFonts w:ascii="Times New Roman" w:hAnsi="Times New Roman" w:cs="Times New Roman"/>
          <w:color w:val="002060"/>
          <w:sz w:val="16"/>
          <w:szCs w:val="16"/>
        </w:rPr>
        <w:softHyphen/>
        <w:t>ского корпуса. Вскоре обострившаяся воздушная обстановка в районе г.Крейцбург (Крустпилс) потребовала прибытия туда ав</w:t>
      </w:r>
      <w:r w:rsidRPr="003C27CE">
        <w:rPr>
          <w:rFonts w:ascii="Times New Roman" w:hAnsi="Times New Roman" w:cs="Times New Roman"/>
          <w:color w:val="002060"/>
          <w:sz w:val="16"/>
          <w:szCs w:val="16"/>
        </w:rPr>
        <w:softHyphen/>
        <w:t>томобильной зенитной батареи. Об этом стало известно противнику, и немецкие лёт</w:t>
      </w:r>
      <w:r w:rsidRPr="003C27CE">
        <w:rPr>
          <w:rFonts w:ascii="Times New Roman" w:hAnsi="Times New Roman" w:cs="Times New Roman"/>
          <w:color w:val="002060"/>
          <w:sz w:val="16"/>
          <w:szCs w:val="16"/>
        </w:rPr>
        <w:softHyphen/>
        <w:t>чики стали действовать предельно осторож</w:t>
      </w:r>
      <w:r w:rsidRPr="003C27CE">
        <w:rPr>
          <w:rFonts w:ascii="Times New Roman" w:hAnsi="Times New Roman" w:cs="Times New Roman"/>
          <w:color w:val="002060"/>
          <w:sz w:val="16"/>
          <w:szCs w:val="16"/>
        </w:rPr>
        <w:softHyphen/>
        <w:t>но, стараясь не входить в зону зенитного ог</w:t>
      </w:r>
      <w:r w:rsidRPr="003C27CE">
        <w:rPr>
          <w:rFonts w:ascii="Times New Roman" w:hAnsi="Times New Roman" w:cs="Times New Roman"/>
          <w:color w:val="002060"/>
          <w:sz w:val="16"/>
          <w:szCs w:val="16"/>
        </w:rPr>
        <w:softHyphen/>
        <w:t>ня батареи (11391).</w:t>
      </w:r>
    </w:p>
    <w:p w14:paraId="2CE2A4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F5C546B" w14:textId="77777777" w:rsidR="00E907F7" w:rsidRPr="003C27CE" w:rsidRDefault="00E907F7" w:rsidP="00615CF2">
      <w:pPr>
        <w:rPr>
          <w:rFonts w:ascii="Times New Roman" w:hAnsi="Times New Roman" w:cs="Times New Roman"/>
          <w:color w:val="002060"/>
          <w:sz w:val="16"/>
          <w:szCs w:val="16"/>
        </w:rPr>
      </w:pPr>
      <w:bookmarkStart w:id="59" w:name="bookmark375"/>
      <w:r w:rsidRPr="003C27CE">
        <w:rPr>
          <w:rFonts w:ascii="Times New Roman" w:hAnsi="Times New Roman" w:cs="Times New Roman"/>
          <w:color w:val="002060"/>
          <w:sz w:val="16"/>
          <w:szCs w:val="16"/>
        </w:rPr>
        <w:t xml:space="preserve">В первых числах марта 1916 г. в полосе русского Юго-Западного фронта был пленен экипаж австро-венгерского самолета типа «Фарман», совершивший вынужденную посадку в расположении наших войск. В соответствии с рапортом старшего врача Александринского лазарета Поленского «около часу дня над д. Б.З. стал опускаться австрийский аэроплан и затем, упав, врезался носовой своей частью в замерзший пруд. Немедленно помощник заведующего хозяйством 2-го подвижного Московского Александринского лазарета Штандарт с санитарами лазарета и несколькими крестьянами бросился к месту падения аэроплана. Один из выскочивших летчиков выхватил револьвер, но, увидя перед собой много людей, не стал сопротивляться, и оба сдались». Позднее экипаж (офицер- </w:t>
      </w:r>
      <w:bookmarkEnd w:id="59"/>
      <w:r w:rsidRPr="003C27CE">
        <w:rPr>
          <w:rFonts w:ascii="Times New Roman" w:hAnsi="Times New Roman" w:cs="Times New Roman"/>
          <w:color w:val="002060"/>
          <w:sz w:val="16"/>
          <w:szCs w:val="16"/>
        </w:rPr>
        <w:t>наблюдатель Е. Кайзер, пилот Г. Грейер) был передан военным властям (23405).</w:t>
      </w:r>
    </w:p>
    <w:p w14:paraId="541F5DDE" w14:textId="77777777" w:rsidR="00E907F7" w:rsidRPr="003C27CE" w:rsidRDefault="00E907F7" w:rsidP="00615CF2">
      <w:pPr>
        <w:rPr>
          <w:rFonts w:ascii="Times New Roman" w:hAnsi="Times New Roman" w:cs="Times New Roman"/>
          <w:color w:val="002060"/>
          <w:sz w:val="16"/>
          <w:szCs w:val="16"/>
          <w:lang w:eastAsia="ru-RU" w:bidi="ru-RU"/>
        </w:rPr>
      </w:pPr>
    </w:p>
    <w:p w14:paraId="2A872EF4" w14:textId="77777777" w:rsidR="00110606" w:rsidRPr="003C27CE" w:rsidRDefault="00110606" w:rsidP="00110606">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В первых числах марта 1916 г. в полосе русского Юго-Западного фронта был пленен экипаж австро-венгерского самолета типа «Фарман», совершивший вынужденную посадку в расположении наших войск. В соответствии с рапортом старшего врача Александринского лазарета Поленского «около часу дня над д. Б.З. стал опускаться австрийский аэроплан и затем, упав, врезался носовой своей частью в замерзший пруд. Немедленно помощник заведующего хозяйством 2-го подвижного Московского Александринского лазарета Штандарт с санитарами лазарета и несколькими крестьянами бросился к месту падения аэроплана. Один из выскочивших летчиков выхватил револьвер, но, увидя перед собой много людей, не стал сопротивляться, и оба сдались». Позднее экипаж (офицер-наблюдатель Е. Кайзер, пилот Г. Грейер) был передан военным властям (25135).</w:t>
      </w:r>
    </w:p>
    <w:p w14:paraId="1F2119E3" w14:textId="77777777" w:rsidR="00110606" w:rsidRPr="003C27CE" w:rsidRDefault="00110606" w:rsidP="00110606">
      <w:pPr>
        <w:rPr>
          <w:rFonts w:ascii="Times New Roman" w:hAnsi="Times New Roman" w:cs="Times New Roman"/>
          <w:color w:val="0070C0"/>
          <w:sz w:val="16"/>
          <w:szCs w:val="16"/>
        </w:rPr>
      </w:pPr>
    </w:p>
    <w:p w14:paraId="3B2353B8" w14:textId="77777777" w:rsidR="00110606" w:rsidRPr="003C27CE" w:rsidRDefault="00110606" w:rsidP="00110606">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начале марта 1916 г. при бомбардировке цеппелином окраин г. Рига использовались</w:t>
      </w:r>
      <w:r w:rsidRPr="003C27CE">
        <w:rPr>
          <w:rFonts w:ascii="Times New Roman" w:hAnsi="Times New Roman" w:cs="Times New Roman"/>
          <w:color w:val="0070C0"/>
          <w:sz w:val="16"/>
          <w:szCs w:val="16"/>
        </w:rPr>
        <w:t xml:space="preserve"> </w:t>
      </w:r>
      <w:r w:rsidRPr="003C27CE">
        <w:rPr>
          <w:rStyle w:val="aff"/>
          <w:rFonts w:ascii="Times New Roman" w:hAnsi="Times New Roman" w:cs="Times New Roman"/>
          <w:color w:val="0070C0"/>
          <w:spacing w:val="0"/>
          <w:sz w:val="16"/>
          <w:szCs w:val="16"/>
        </w:rPr>
        <w:t>стальные стрелы (дротики), которые сбрасывались с воздушных судов целыми ящиками не только на воинские части, но и на гражданские объекты (25135).</w:t>
      </w:r>
    </w:p>
    <w:p w14:paraId="554F8A9E" w14:textId="77777777" w:rsidR="00110606" w:rsidRPr="003C27CE" w:rsidRDefault="00110606" w:rsidP="00110606">
      <w:pPr>
        <w:rPr>
          <w:rFonts w:ascii="Times New Roman" w:hAnsi="Times New Roman" w:cs="Times New Roman"/>
          <w:color w:val="0070C0"/>
          <w:sz w:val="16"/>
          <w:szCs w:val="16"/>
        </w:rPr>
      </w:pPr>
    </w:p>
    <w:p w14:paraId="0DD98A58" w14:textId="77777777" w:rsidR="000A40BF" w:rsidRPr="003C27CE" w:rsidRDefault="000A40BF" w:rsidP="00615CF2">
      <w:pPr>
        <w:pStyle w:val="ae"/>
        <w:spacing w:before="0" w:after="0"/>
        <w:rPr>
          <w:color w:val="002060"/>
          <w:sz w:val="16"/>
          <w:szCs w:val="16"/>
        </w:rPr>
      </w:pPr>
      <w:r w:rsidRPr="003C27CE">
        <w:rPr>
          <w:color w:val="002060"/>
          <w:sz w:val="16"/>
          <w:szCs w:val="16"/>
        </w:rPr>
        <w:t>В начале марта 1916 Русские войска продолжали развивать успешное наступление, продвигаясь внутрь Турции. В конце февраля они разгромили третью турецкую армию, заняв ключевой город Эрзурум, открывающий выход на юг и восток Османской империи. Параллельно в рамках другой операции русская армия двигалась на запад, вдоль черноморского побережья Турции — ее главной целью был захват крупнейшего в этой части страны порта Трапезунд (ныне Трабзон) (17045).</w:t>
      </w:r>
    </w:p>
    <w:p w14:paraId="6D9D1015" w14:textId="77777777" w:rsidR="000A40BF" w:rsidRPr="003C27CE" w:rsidRDefault="000A40BF" w:rsidP="00615CF2">
      <w:pPr>
        <w:autoSpaceDE w:val="0"/>
        <w:autoSpaceDN w:val="0"/>
        <w:adjustRightInd w:val="0"/>
        <w:rPr>
          <w:rFonts w:ascii="Times New Roman" w:hAnsi="Times New Roman" w:cs="Times New Roman"/>
          <w:iCs/>
          <w:color w:val="002060"/>
          <w:sz w:val="16"/>
          <w:szCs w:val="16"/>
        </w:rPr>
      </w:pPr>
    </w:p>
    <w:p w14:paraId="3D7EE5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83FB9D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FC9E3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марта 1916 метеоусловия стали более благоприятными и вскоре была произведена успешная бомбардировка важных портовых сооружений Гулля (Халла) на Хамбере. Этот налет описал один из участвовавших в нем командиров воздушных кораблей капитан 3-го ранга Шульце, который управлял при этом L-11 и впоследствии погиб геройской смертью (11324).</w:t>
      </w:r>
    </w:p>
    <w:p w14:paraId="0F2E15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EED4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началу марта 1916 в районе германского наступления было сосредоточено 12 авиаотрядов, четыре боевых эскадры и 30—40 одноместных истребителей. Постепенное стягивание авиачастей объясняется незнанием в то время потребностей в воздушных силах для проведения крупных операций на западном фронте; тем самым планомерному применению авиации был нанесен значительный ущерб. В течение первого дня наступления, застигшего противника врасплох, германская авиация обладала почти неоспоримым господством в воздухе. Имевшая весьма важное значение разведка мостов на Маасе и батарей противника на левом берегу реки могла вестись без серьезных затруднений и в последующие дни. В конце месяца, когда можно было ожидать, что французы очистят правый берег Мааса, особое внимание уделялось разведке глубоких тылов противника, причем неприятельская авиация и этому не смогла воспрепятствовать. Отдельные разведочные полеты также давали хорошие результаты. Так, например, предполагалось сосредоточить огонь артиллерии целого корпуса на опорном пункте к северо-западу от Дуомона, расположение которого было установлено по захваченной неприятельской карте; между тем воздушная разведка с несомненностью показала, что фортификационные работы на этом пункте не ведутся; таким образом удалось сберечь большое количество снарядов. Стрельба артиллерии при помощи воздушного наблюдения проходила менее успешно, чем разведка целей. Две причины вскоре привели к отказу от корректирования стрельбы летчиками: во-первых, при равномерном обстреле </w:t>
      </w:r>
      <w:r w:rsidRPr="003C27CE">
        <w:rPr>
          <w:rFonts w:ascii="Times New Roman" w:hAnsi="Times New Roman" w:cs="Times New Roman"/>
          <w:color w:val="002060"/>
          <w:sz w:val="16"/>
          <w:szCs w:val="16"/>
        </w:rPr>
        <w:lastRenderedPageBreak/>
        <w:t>из многочисленных орудий небольшой площади оказалось невозможным определять попадания отдельных батарей; кроме того, неприятельский артиллерийский огонь усилился до такой степени, что проводная связь между авиационной радиостанцией и батареей, а также между артиллерийскими командирами и их ба- v тареями большей частью не могла действовать. Таким образом, немедленное использование данных воздушного наблюдения артиллерией оказывалось невозможным. Несмотря на применение сравнительно многих самолетов для корректирования артиллерийского огня, результаты оказались более скромными, чем те, которые были достигнуты ранее на спокойных участках фронта. Однако вредоноснее всего было то, что в качестве основной нашим летчикам ставилась задача по борьбе с усиливавшейся авиацией противника. Во время Верденских боев на истощение “воздушное заграждение” стало считаться основным средством борьбы с неприятельской авиацией. Эта идея распространилась отсюда по всему западному фронту и оказала чрезвычайно вредное влияние на методы применения авиации. Пехота и артиллерия, чтобы “завеса” от угрозы, исходившей от неприятельских самолетов, заставили собственные самолеты непрерывно совершать один полет за другим. Однако подавить деятельность неприятельской авиации этим не удавалось. Быстрота, с которой самолет может уклониться от нападения, способность его быстро менять высоту, не теряя возможности наблюдать, трудность издалека узнать противника в воздухе, —все это приводило к тому, что подобного рода воздушное заграждение в результате вызывало лишь неоправданно расточительное использование сил в ущерб собственной разведывательной деятельности. “завеса является первейшей задачей” — говорилось в директиве, данной перед Верденской операцией. Все же было признано необходимым отстранить авиаотряды от работы по созданию заграждения; эта задача была возложена на боевые эскадры. Последние имели выгодные цели для налетов, каковыми являлись густо расположенные оборонительные сооружения противника, проходящие через Маас пути подвоза и железнодорожные станции на линиях, ведущих к Вердену. Расположение эскадр к северу и востоку от Вердена облегчало выполнение ими концентрических налетов; действия этих эскадр, быть может, имели бы еще больший успех, если бы часть их не была сформирована лишь незадолго до операций. Теперь им поручалась борьба с неприятельскими самолетами и привязными аэростатами; ночные бомбардировки были штабом армии запрещены. Бассейн р. Маас был разделен на две зоны; на каждую зону было назначено по две боевых эскадры, из которых одна по четным, а другая по нечетным дням должна была поддерживать воздушное заграждение эскадрильями по шесть самолетов. Такое чисто схематичное применение не могло принести пользы наземным войскам. Кроме того, назначение эскадр, оснащенных самолетами “„”, для несения истребительной службы было ошибкой: эти аппараты обладали недостаточной скоростью полета и подъема и малой маневренностью. Настоящие истребители —одноместные боевые самолеты — не были приданы авиаотрядам, а использовались группами по 10—12 машин, что оказалось вполне целесообразным. Однако все еще недоставало постоянного органа, регулирующего боевое применение истребительной авиации. Часто истребители поднимались в воздух тогда, когда у летчика появлялось желание сразиться с противником. Оценивая теперь действия авиации в долине р. Маас, нельзя признать их вполне удовлетворительными. Это была первая крупная операция на западе, в которой было задействовано много авиасоединений. Несмотря на то, что численное превосходство было на стороне противника, германская авиация не уступала неприятельской, а во многих отношениях превосходила ее. Однако максимальной пользы из этого извлечено не было. Стремясь защитить пехоту и артиллерию от неприятельских воздушных налетов, командование встало на ложный путь. Равным образом, в оценке характера деятельности авиации и в организации ее взаимодействия с другими родами войск имелись значительные пробелы. Этот опыт еще не успел претвориться в организационные меры, когда началось наступление на Сомме, послужившее для нашей авиации суровым испытанием.</w:t>
      </w:r>
    </w:p>
    <w:p w14:paraId="6651C6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Верденом впервые было развернуто столько воздухоплавательных частей, что в наступлении смогли принять участие двенадцать аэростатов. Штаб 5-й армии дал распоряжение о налаживании особой телефонной связи между аэростатами и наземной центральной станцией. Деятельность привязных аэростатов по артиллерийской разведке и корректированию артиллерийского огня была безусловно успешной; в области тактической разведки они также оказали ценную услугу. Нецелесообразной оказалась непосредственная связь наземной центральной станции с отдельными аэростатами, так как вследствие этого роль командиров отрядов почти сводилась на нет. Благодаря организации полевого воздухоплавательного склада (депо), части стали независимыми от инспекции в деле снабжения имуществом. Запасы водорода пополнялись бельгийскими воздухоплавательными станциями. Аэростатам наносил значительный урон пулеметный обстрел зажигательными пулями с неприятельских самолетов: вражеские летчики проходили особую подготовку перед этим. Дирижабли также были привлечены к участию в Верденской операции; им было поручено бомбометание как по самой крепости, так и по идущим к ней железнодорожным линиям и главным железнодорожным станциям. Выполнение этих задач было возложено на 7 дирижаблей. Среди них был “LZ-95”, первый воздушный корабль нового типа с оболочкой объемом 35 000 м3; новая удачная конструкция позволяла ему достигать высоты 4000 м и таким образом выходить из зоны поражения огнем значительно усилившейся противовоздушной обороны, а также подниматься выше истребительных самолетов. Ввиду важности наступления, дирижабли вылетали даже в неблагоприятную погоду при полнолунии — сильные ветры и частые снеговые метели. Очень многие из них потерпели крушение. Среди них был также “LZ-77”; на нем погиб геройской смертью капитан Горн, один из старейших и наиболее выдающихся командиров.</w:t>
      </w:r>
    </w:p>
    <w:p w14:paraId="6A31B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полевого воздушного флота руководил также и деятельностью подчиненной ему сухопутной метеорологической службы, которая ранее не всегда работала планомерно и целесообразно. У него накапливались сведения о потребностях армии в метеорологических данных. И для удовлетворения этих потребностей сухопутной метеорологической службе после преодоления ряда крупных трудностей было обеспечено быстрое развитие. На восточном и юго-восточном фронтах метеорологическая служба была реорганизована с учетом опыта западного фронта; в Лодзи и Тимишоаре были построены крупные метеостанции, впоследствии они были переведены соответственно в Варшаву и Софию. Вблизи от них были оборудованы змейковые станции. К осени 1915 года число метеостанций возросло до 54-х, а к концу 1916 года — до 80-ти (11282).</w:t>
      </w:r>
    </w:p>
    <w:p w14:paraId="108FB8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9D82BC" w14:textId="77777777" w:rsidR="00F27553" w:rsidRPr="003C27CE" w:rsidRDefault="00F27553" w:rsidP="00615CF2">
      <w:pPr>
        <w:pStyle w:val="ae"/>
        <w:spacing w:before="0" w:after="0"/>
        <w:rPr>
          <w:color w:val="002060"/>
          <w:sz w:val="16"/>
          <w:szCs w:val="16"/>
        </w:rPr>
      </w:pPr>
      <w:r w:rsidRPr="003C27CE">
        <w:rPr>
          <w:color w:val="002060"/>
          <w:sz w:val="16"/>
          <w:szCs w:val="16"/>
        </w:rPr>
        <w:t>В начале марта 1916 резко обострилась ситуация в Мексике, где уже несколько лет продолжалась гражданская война, позже названная «Мексиканской революцией». В стране давно не было избранного президента — большую часть территории контролировал центрист Венустиано Карранса, называвший себя «верховным главнокомандующим». Им были одинаково недовольны как реакционеры, так и радикальные революционеры Панчо Вилья и Эмилиано Сапата, чьи повстанческие армии укрывались от войск Каррансы в труднодоступных горных районах (17045).</w:t>
      </w:r>
    </w:p>
    <w:p w14:paraId="59AD6BAB" w14:textId="77777777" w:rsidR="00F27553" w:rsidRPr="003C27CE" w:rsidRDefault="00F27553" w:rsidP="00615CF2">
      <w:pPr>
        <w:autoSpaceDE w:val="0"/>
        <w:autoSpaceDN w:val="0"/>
        <w:adjustRightInd w:val="0"/>
        <w:rPr>
          <w:rFonts w:ascii="Times New Roman" w:hAnsi="Times New Roman" w:cs="Times New Roman"/>
          <w:iCs/>
          <w:color w:val="002060"/>
          <w:sz w:val="16"/>
          <w:szCs w:val="16"/>
        </w:rPr>
      </w:pPr>
    </w:p>
    <w:p w14:paraId="249F5217" w14:textId="14FAA963" w:rsidR="00110606" w:rsidRPr="003C27CE" w:rsidRDefault="00110606" w:rsidP="00110606">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F1CF6E1" w14:textId="77777777" w:rsidR="00110606" w:rsidRPr="003C27CE" w:rsidRDefault="00110606" w:rsidP="00110606">
      <w:pPr>
        <w:autoSpaceDE w:val="0"/>
        <w:autoSpaceDN w:val="0"/>
        <w:adjustRightInd w:val="0"/>
        <w:rPr>
          <w:rFonts w:ascii="Times New Roman" w:hAnsi="Times New Roman" w:cs="Times New Roman"/>
          <w:iCs/>
          <w:color w:val="002060"/>
          <w:sz w:val="16"/>
          <w:szCs w:val="16"/>
        </w:rPr>
      </w:pPr>
    </w:p>
    <w:p w14:paraId="6A5CD0F4" w14:textId="77777777" w:rsidR="00110606" w:rsidRPr="003C27CE" w:rsidRDefault="00110606" w:rsidP="001106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 8 (21) марта 1916 г. были изготовлены синхро</w:t>
      </w:r>
      <w:r w:rsidRPr="003C27CE">
        <w:rPr>
          <w:rFonts w:ascii="Times New Roman" w:hAnsi="Times New Roman" w:cs="Times New Roman"/>
          <w:color w:val="0070C0"/>
          <w:sz w:val="16"/>
          <w:szCs w:val="16"/>
        </w:rPr>
        <w:softHyphen/>
        <w:t>низаторы для С-16сер, что также задержало поставку самолетов в войска (25049).</w:t>
      </w:r>
    </w:p>
    <w:p w14:paraId="05C9080C" w14:textId="77777777" w:rsidR="00110606" w:rsidRPr="003C27CE" w:rsidRDefault="00110606" w:rsidP="00110606">
      <w:pPr>
        <w:rPr>
          <w:rFonts w:ascii="Times New Roman" w:hAnsi="Times New Roman" w:cs="Times New Roman"/>
          <w:color w:val="0070C0"/>
          <w:sz w:val="16"/>
          <w:szCs w:val="16"/>
        </w:rPr>
      </w:pPr>
    </w:p>
    <w:p w14:paraId="0C465AF3" w14:textId="77777777" w:rsidR="00110606" w:rsidRPr="003C27CE" w:rsidRDefault="00110606" w:rsidP="00110606">
      <w:pPr>
        <w:rPr>
          <w:rFonts w:ascii="Times New Roman" w:hAnsi="Times New Roman" w:cs="Times New Roman"/>
          <w:color w:val="0070C0"/>
          <w:sz w:val="16"/>
          <w:szCs w:val="16"/>
        </w:rPr>
      </w:pPr>
      <w:r w:rsidRPr="003C27CE">
        <w:rPr>
          <w:rFonts w:ascii="Times New Roman" w:hAnsi="Times New Roman" w:cs="Times New Roman"/>
          <w:color w:val="0070C0"/>
          <w:sz w:val="16"/>
          <w:szCs w:val="16"/>
        </w:rPr>
        <w:t>8 (21) марта 1916 г. Великий Князь отдал распоряжение выделить «моносупап» для установки на С-16сер. Вакуловского, но «меткий» выстрел русских артиллерис</w:t>
      </w:r>
      <w:r w:rsidRPr="003C27CE">
        <w:rPr>
          <w:rFonts w:ascii="Times New Roman" w:hAnsi="Times New Roman" w:cs="Times New Roman"/>
          <w:color w:val="0070C0"/>
          <w:sz w:val="16"/>
          <w:szCs w:val="16"/>
        </w:rPr>
        <w:softHyphen/>
        <w:t>тов помешал это сделать. Тогда Августей</w:t>
      </w:r>
      <w:r w:rsidRPr="003C27CE">
        <w:rPr>
          <w:rFonts w:ascii="Times New Roman" w:hAnsi="Times New Roman" w:cs="Times New Roman"/>
          <w:color w:val="0070C0"/>
          <w:sz w:val="16"/>
          <w:szCs w:val="16"/>
        </w:rPr>
        <w:softHyphen/>
        <w:t>ший заведующий авиацией приказал вы</w:t>
      </w:r>
      <w:r w:rsidRPr="003C27CE">
        <w:rPr>
          <w:rFonts w:ascii="Times New Roman" w:hAnsi="Times New Roman" w:cs="Times New Roman"/>
          <w:color w:val="0070C0"/>
          <w:sz w:val="16"/>
          <w:szCs w:val="16"/>
        </w:rPr>
        <w:softHyphen/>
        <w:t>делить «моносупап» прямо Авиа-Балту, но неудачное применение С-16сер. в ис</w:t>
      </w:r>
      <w:r w:rsidRPr="003C27CE">
        <w:rPr>
          <w:rFonts w:ascii="Times New Roman" w:hAnsi="Times New Roman" w:cs="Times New Roman"/>
          <w:color w:val="0070C0"/>
          <w:sz w:val="16"/>
          <w:szCs w:val="16"/>
        </w:rPr>
        <w:softHyphen/>
        <w:t>требительных отрядах опять задержало его доставку (25049).</w:t>
      </w:r>
    </w:p>
    <w:p w14:paraId="021BE4AA" w14:textId="77777777" w:rsidR="00110606" w:rsidRPr="003C27CE" w:rsidRDefault="00110606" w:rsidP="00110606">
      <w:pPr>
        <w:rPr>
          <w:rFonts w:ascii="Times New Roman" w:hAnsi="Times New Roman" w:cs="Times New Roman"/>
          <w:color w:val="0070C0"/>
          <w:sz w:val="16"/>
          <w:szCs w:val="16"/>
        </w:rPr>
      </w:pPr>
    </w:p>
    <w:p w14:paraId="61EEAC6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58D97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9C6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A96109"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марта 1916 Газета «Известия ЦВПК» писала: «Центральный военно-промышленный комитет, выдвинув этот вопрос (строительства автозаводов)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 Таким образом, 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(11863).</w:t>
      </w:r>
    </w:p>
    <w:p w14:paraId="65AAD6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E73CA2" w14:textId="77777777" w:rsidR="00A9610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30E0D35" w14:textId="77777777" w:rsidR="00A96109" w:rsidRPr="003C27CE" w:rsidRDefault="00A96109" w:rsidP="00615CF2">
      <w:pPr>
        <w:autoSpaceDE w:val="0"/>
        <w:autoSpaceDN w:val="0"/>
        <w:adjustRightInd w:val="0"/>
        <w:rPr>
          <w:rFonts w:ascii="Times New Roman" w:hAnsi="Times New Roman" w:cs="Times New Roman"/>
          <w:iCs/>
          <w:color w:val="002060"/>
          <w:sz w:val="16"/>
          <w:szCs w:val="16"/>
        </w:rPr>
      </w:pPr>
    </w:p>
    <w:p w14:paraId="73055FB0" w14:textId="3C319270" w:rsidR="00832208" w:rsidRPr="003C27CE" w:rsidRDefault="008322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марта 1916 г. ЭВК посетил главнокомандующий северным фронтом, генерал А. Н. Куропаткин. Он инспектировал аэродром и беседовал с офицерами эскадрона. Во время этого визита генерал Куропаткин сказал, что Шидловский «забрал себе всех лучших пилотов». Если судить о взглядах Куропаткина на немецкие цеппелины, становится ясно, что он знал мало об авиации, не понимая даже разницы между дирижаблями и аэропланами. Комментарий Куропаткина можно было понять в том смысле, что лучшие пилоты должны были быть выведены из состава ЭВК, был подсказан каким-то влиятельным членом штаба, который не был расположен в пользу эскадры.</w:t>
      </w:r>
    </w:p>
    <w:p w14:paraId="3034E46A" w14:textId="77777777" w:rsidR="00832208" w:rsidRPr="003C27CE" w:rsidRDefault="008322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Мысль Куропаткина не очень понятна. Например, командир ИМ-Киевского, военный пилот Башко, не оканчивал Гатчинской школы военных летчиков, но, тем не менее, он был среди лучших пилотов, летавших на Муромцах. Некоторые офицеры эскадры, которые также занимали пост командира воздушного корабля, так же, как и его заместителя, не имели ранга военного пилота, хотя во время службы в составе эскадры они сохраняли офицерский ранг. Офицерами этой категории были капитан Р. Л. Нижевский, лейтенант Г. В. Алехнович, унтер-офицер А. В. Середницкий, лейтенант Кротков и другие. Некоторые из тех, кто считался ранее отличными </w:t>
      </w:r>
      <w:r w:rsidRPr="003C27CE">
        <w:rPr>
          <w:rFonts w:ascii="Times New Roman" w:hAnsi="Times New Roman" w:cs="Times New Roman"/>
          <w:color w:val="002060"/>
          <w:sz w:val="16"/>
          <w:szCs w:val="16"/>
        </w:rPr>
        <w:lastRenderedPageBreak/>
        <w:t>пилотами, после вступления в ряды ЭВК слетали на боевое задание только один раз. Причина иногда заключалась в том, что эти пилоты, как тогда говорилось, «потеряли сердце».</w:t>
      </w:r>
    </w:p>
    <w:p w14:paraId="782B8B8C" w14:textId="77777777" w:rsidR="00832208" w:rsidRPr="003C27CE" w:rsidRDefault="008322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Один офицер, который считался хорошим пилотом, вступил в эскадрилью, имея опыт полетов на легких самолетах. Совершая перелет на новую воздушную базу он был сбит своими же войсками, которые приняли его самолет за вражеский. Вместе с другими офицерами он был ранен. Оправившись от ран, этот пилот поступил в ЭВК, но он «потерял свое сердце» и избегал не только боевых вылетов, но также любых полетов.</w:t>
      </w:r>
    </w:p>
    <w:p w14:paraId="39958048" w14:textId="77777777" w:rsidR="00832208" w:rsidRPr="003C27CE" w:rsidRDefault="008322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командующие офицеры, которые никогда не теряли сердца, потому что его у них никогда не было. Они стали активными врагами Муромцев, оставаясь при этом членами ЭВК. Эти люди использовали любой повод, что критиковать эскадру (23470).</w:t>
      </w:r>
    </w:p>
    <w:p w14:paraId="37671EE7" w14:textId="77777777" w:rsidR="00832208" w:rsidRPr="003C27CE" w:rsidRDefault="00832208" w:rsidP="00615CF2">
      <w:pPr>
        <w:rPr>
          <w:rFonts w:ascii="Times New Roman" w:hAnsi="Times New Roman" w:cs="Times New Roman"/>
          <w:color w:val="002060"/>
          <w:sz w:val="16"/>
          <w:szCs w:val="16"/>
        </w:rPr>
      </w:pPr>
    </w:p>
    <w:p w14:paraId="422C6167" w14:textId="77777777" w:rsidR="00DD0958" w:rsidRPr="003C27CE" w:rsidRDefault="00DD0958" w:rsidP="00DD0958">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8 (21) марта 1916 г. группа германских самолетов совершила облет русских позиций в районе д. Делятичи и ст. Барановичи (25135).</w:t>
      </w:r>
    </w:p>
    <w:p w14:paraId="3BA176D3" w14:textId="77777777" w:rsidR="00DD0958" w:rsidRPr="003C27CE" w:rsidRDefault="00DD0958" w:rsidP="00DD0958">
      <w:pPr>
        <w:rPr>
          <w:rStyle w:val="aff"/>
          <w:rFonts w:ascii="Times New Roman" w:hAnsi="Times New Roman" w:cs="Times New Roman"/>
          <w:color w:val="0070C0"/>
          <w:spacing w:val="0"/>
          <w:sz w:val="16"/>
          <w:szCs w:val="16"/>
        </w:rPr>
      </w:pPr>
    </w:p>
    <w:p w14:paraId="7D1D9BD7" w14:textId="77777777" w:rsidR="00A96109" w:rsidRPr="003C27CE" w:rsidRDefault="00A96109" w:rsidP="00615CF2">
      <w:pPr>
        <w:pStyle w:val="ae"/>
        <w:spacing w:before="0" w:after="0"/>
        <w:rPr>
          <w:color w:val="002060"/>
          <w:sz w:val="16"/>
          <w:szCs w:val="16"/>
        </w:rPr>
      </w:pPr>
      <w:r w:rsidRPr="003C27CE">
        <w:rPr>
          <w:color w:val="002060"/>
          <w:sz w:val="16"/>
          <w:szCs w:val="16"/>
        </w:rPr>
        <w:t>8 (21) марта 1916 русское командование начало отвод на исходные позиции передовых частей, неделей ранее перешедших в наступление у озера Нарочь в северной части современной Белоруссии. Войска были измотаны беспрерывными боями, продолжавшимися больше четырех суток. Все эти дни им не удавалось доставить пищу, ночисолдаты проводили на мокром снегу, среди луж талой воды и без сна. При этом в условиях весенней распутицы по дороге «застряла» и не могла поддержать наступление артиллерия. Попытки атак в последующие дни тоже не принесли успеха, и наступление было окончательно остановлено (17045).</w:t>
      </w:r>
    </w:p>
    <w:p w14:paraId="73F09564" w14:textId="77777777" w:rsidR="00A96109" w:rsidRPr="003C27CE" w:rsidRDefault="00A96109" w:rsidP="00615CF2">
      <w:pPr>
        <w:pStyle w:val="ae"/>
        <w:spacing w:before="0" w:after="0"/>
        <w:rPr>
          <w:color w:val="002060"/>
          <w:sz w:val="16"/>
          <w:szCs w:val="16"/>
        </w:rPr>
      </w:pPr>
    </w:p>
    <w:p w14:paraId="6FA01B21" w14:textId="77777777" w:rsidR="00A96109" w:rsidRPr="003C27CE" w:rsidRDefault="00A96109" w:rsidP="00615CF2">
      <w:pPr>
        <w:pStyle w:val="ae"/>
        <w:spacing w:before="0" w:after="0"/>
        <w:rPr>
          <w:color w:val="002060"/>
          <w:sz w:val="16"/>
          <w:szCs w:val="16"/>
        </w:rPr>
      </w:pPr>
      <w:r w:rsidRPr="003C27CE">
        <w:rPr>
          <w:color w:val="002060"/>
          <w:sz w:val="16"/>
          <w:szCs w:val="16"/>
        </w:rPr>
        <w:t>8 (21) марта 1916 русские нанесли отвлекающие удары в районе Риги, которые также не имели особого эффекта. Впрочем, главная задача — помочь обороняющейся под Верденом французской армии и отвлечь немецкие силы — в результате «нарочской операции» была выполнена. Немцам пришлось задействовать в Белоруссии резервы, предназначавшиеся для отправки во Францию (17045).</w:t>
      </w:r>
    </w:p>
    <w:p w14:paraId="6C3DC04A" w14:textId="77777777" w:rsidR="00A96109" w:rsidRPr="003C27CE" w:rsidRDefault="00A96109" w:rsidP="00615CF2">
      <w:pPr>
        <w:autoSpaceDE w:val="0"/>
        <w:autoSpaceDN w:val="0"/>
        <w:adjustRightInd w:val="0"/>
        <w:rPr>
          <w:rFonts w:ascii="Times New Roman" w:hAnsi="Times New Roman" w:cs="Times New Roman"/>
          <w:color w:val="002060"/>
          <w:sz w:val="16"/>
          <w:szCs w:val="16"/>
        </w:rPr>
      </w:pPr>
    </w:p>
    <w:p w14:paraId="1806C81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573752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68D0E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w:t>
      </w:r>
      <w:r w:rsidR="00A96109"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w:t>
      </w:r>
      <w:r w:rsidR="004B3622" w:rsidRPr="003C27CE">
        <w:rPr>
          <w:rFonts w:ascii="Times New Roman" w:hAnsi="Times New Roman" w:cs="Times New Roman"/>
          <w:color w:val="002060"/>
          <w:sz w:val="16"/>
          <w:szCs w:val="16"/>
        </w:rPr>
        <w:t>.</w:t>
      </w:r>
    </w:p>
    <w:p w14:paraId="5022605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w:t>
      </w:r>
      <w:r w:rsidR="004B3622" w:rsidRPr="003C27CE">
        <w:rPr>
          <w:rFonts w:ascii="Times New Roman" w:hAnsi="Times New Roman" w:cs="Times New Roman"/>
          <w:color w:val="002060"/>
          <w:sz w:val="16"/>
          <w:szCs w:val="16"/>
        </w:rPr>
        <w:t>.</w:t>
      </w:r>
    </w:p>
    <w:p w14:paraId="51D7D01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и новые сроки, удлиненные почти на год, судя по ходу работ на заводах, не внушали серьезного доверия, хотя согласно новому контракту были установлены суровые неустойки за опоздание. Канцелировать же заказ по целому ряду причин представлялось невозможным: во-первых, война затягивалась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w:t>
      </w:r>
      <w:r w:rsidR="004B3622" w:rsidRPr="003C27CE">
        <w:rPr>
          <w:rFonts w:ascii="Times New Roman" w:hAnsi="Times New Roman" w:cs="Times New Roman"/>
          <w:color w:val="002060"/>
          <w:sz w:val="16"/>
          <w:szCs w:val="16"/>
        </w:rPr>
        <w:t>.</w:t>
      </w:r>
    </w:p>
    <w:p w14:paraId="5F55DCD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Независимо от сказанного, британское правительство, с своей стороны, самым энергичным образом протестовало против всяких попыток не только канцеляции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w:t>
      </w:r>
      <w:r w:rsidR="004B3622" w:rsidRPr="003C27CE">
        <w:rPr>
          <w:rFonts w:ascii="Times New Roman" w:hAnsi="Times New Roman" w:cs="Times New Roman"/>
          <w:color w:val="002060"/>
          <w:sz w:val="16"/>
          <w:szCs w:val="16"/>
        </w:rPr>
        <w:t>.</w:t>
      </w:r>
    </w:p>
    <w:p w14:paraId="7C05F49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w:t>
      </w:r>
      <w:r w:rsidR="004B3622" w:rsidRPr="003C27CE">
        <w:rPr>
          <w:rFonts w:ascii="Times New Roman" w:hAnsi="Times New Roman" w:cs="Times New Roman"/>
          <w:color w:val="002060"/>
          <w:sz w:val="16"/>
          <w:szCs w:val="16"/>
        </w:rPr>
        <w:t>.</w:t>
      </w:r>
    </w:p>
    <w:p w14:paraId="0B84AEC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моргановским заказам. Но эта мысль осуществлена не была</w:t>
      </w:r>
      <w:r w:rsidR="004B3622" w:rsidRPr="003C27CE">
        <w:rPr>
          <w:rFonts w:ascii="Times New Roman" w:hAnsi="Times New Roman" w:cs="Times New Roman"/>
          <w:color w:val="002060"/>
          <w:sz w:val="16"/>
          <w:szCs w:val="16"/>
        </w:rPr>
        <w:t>.</w:t>
      </w:r>
    </w:p>
    <w:p w14:paraId="7C30E5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w:t>
      </w:r>
      <w:r w:rsidR="004B3622" w:rsidRPr="003C27CE">
        <w:rPr>
          <w:rFonts w:ascii="Times New Roman" w:hAnsi="Times New Roman" w:cs="Times New Roman"/>
          <w:color w:val="002060"/>
          <w:sz w:val="16"/>
          <w:szCs w:val="16"/>
        </w:rPr>
        <w:t>.</w:t>
      </w:r>
    </w:p>
    <w:p w14:paraId="7AE5F7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w:t>
      </w:r>
      <w:r w:rsidR="004B3622" w:rsidRPr="003C27CE">
        <w:rPr>
          <w:rFonts w:ascii="Times New Roman" w:hAnsi="Times New Roman" w:cs="Times New Roman"/>
          <w:color w:val="002060"/>
          <w:sz w:val="16"/>
          <w:szCs w:val="16"/>
        </w:rPr>
        <w:t>.</w:t>
      </w:r>
    </w:p>
    <w:p w14:paraId="6362400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w:t>
      </w:r>
      <w:r w:rsidR="004B3622" w:rsidRPr="003C27CE">
        <w:rPr>
          <w:rFonts w:ascii="Times New Roman" w:hAnsi="Times New Roman" w:cs="Times New Roman"/>
          <w:color w:val="002060"/>
          <w:sz w:val="16"/>
          <w:szCs w:val="16"/>
        </w:rPr>
        <w:t>.</w:t>
      </w:r>
    </w:p>
    <w:p w14:paraId="4B3F6B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w:t>
      </w:r>
      <w:r w:rsidR="004B3622" w:rsidRPr="003C27CE">
        <w:rPr>
          <w:rFonts w:ascii="Times New Roman" w:hAnsi="Times New Roman" w:cs="Times New Roman"/>
          <w:color w:val="002060"/>
          <w:sz w:val="16"/>
          <w:szCs w:val="16"/>
        </w:rPr>
        <w:t>.</w:t>
      </w:r>
    </w:p>
    <w:p w14:paraId="5AF958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было приступлено к выработке условий ликвидации заказов. Соглашение относительно ликвидации состоялось 3 января 1917 года</w:t>
      </w:r>
      <w:r w:rsidR="004B3622" w:rsidRPr="003C27CE">
        <w:rPr>
          <w:rFonts w:ascii="Times New Roman" w:hAnsi="Times New Roman" w:cs="Times New Roman"/>
          <w:color w:val="002060"/>
          <w:sz w:val="16"/>
          <w:szCs w:val="16"/>
        </w:rPr>
        <w:t>.</w:t>
      </w:r>
    </w:p>
    <w:p w14:paraId="2AD0EDA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w:t>
      </w:r>
      <w:r w:rsidR="004B3622" w:rsidRPr="003C27CE">
        <w:rPr>
          <w:rFonts w:ascii="Times New Roman" w:hAnsi="Times New Roman" w:cs="Times New Roman"/>
          <w:color w:val="002060"/>
          <w:sz w:val="16"/>
          <w:szCs w:val="16"/>
        </w:rPr>
        <w:t>.</w:t>
      </w:r>
    </w:p>
    <w:p w14:paraId="2C3A854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w:t>
      </w:r>
      <w:r w:rsidR="004B3622" w:rsidRPr="003C27CE">
        <w:rPr>
          <w:rFonts w:ascii="Times New Roman" w:hAnsi="Times New Roman" w:cs="Times New Roman"/>
          <w:color w:val="002060"/>
          <w:sz w:val="16"/>
          <w:szCs w:val="16"/>
        </w:rPr>
        <w:t>.</w:t>
      </w:r>
    </w:p>
    <w:p w14:paraId="5C16B0B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w:t>
      </w:r>
      <w:r w:rsidR="004B3622" w:rsidRPr="003C27CE">
        <w:rPr>
          <w:rFonts w:ascii="Times New Roman" w:hAnsi="Times New Roman" w:cs="Times New Roman"/>
          <w:color w:val="002060"/>
          <w:sz w:val="16"/>
          <w:szCs w:val="16"/>
        </w:rPr>
        <w:t>.</w:t>
      </w:r>
    </w:p>
    <w:p w14:paraId="6D85DC0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w:t>
      </w:r>
      <w:r w:rsidR="004B3622" w:rsidRPr="003C27CE">
        <w:rPr>
          <w:rFonts w:ascii="Times New Roman" w:hAnsi="Times New Roman" w:cs="Times New Roman"/>
          <w:color w:val="002060"/>
          <w:sz w:val="16"/>
          <w:szCs w:val="16"/>
        </w:rPr>
        <w:t>.</w:t>
      </w:r>
    </w:p>
    <w:p w14:paraId="4356F54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w:t>
      </w:r>
      <w:r w:rsidR="004B3622" w:rsidRPr="003C27CE">
        <w:rPr>
          <w:rFonts w:ascii="Times New Roman" w:hAnsi="Times New Roman" w:cs="Times New Roman"/>
          <w:color w:val="002060"/>
          <w:sz w:val="16"/>
          <w:szCs w:val="16"/>
        </w:rPr>
        <w:t>.</w:t>
      </w:r>
    </w:p>
    <w:p w14:paraId="7A0D4F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6B9FB6BD"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69324F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A2FD8E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A23360"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(21) марта</w:t>
      </w:r>
      <w:r w:rsidRPr="003C27CE">
        <w:rPr>
          <w:rFonts w:ascii="Times New Roman" w:hAnsi="Times New Roman" w:cs="Times New Roman"/>
          <w:color w:val="002060"/>
          <w:sz w:val="16"/>
          <w:szCs w:val="16"/>
        </w:rPr>
        <w:t xml:space="preserve"> в 1916 году истребитель «Halberstadt» «D II» приняли на вооружение и запустили в серийное производство. Уже в июне 1916 г. серийные машины стали поступать на вооружение частей первой линии (15075).</w:t>
      </w:r>
    </w:p>
    <w:p w14:paraId="7199A896" w14:textId="77777777" w:rsidR="000E71F6" w:rsidRPr="003C27CE" w:rsidRDefault="000E71F6" w:rsidP="00615CF2">
      <w:pPr>
        <w:rPr>
          <w:rFonts w:ascii="Times New Roman" w:hAnsi="Times New Roman" w:cs="Times New Roman"/>
          <w:color w:val="002060"/>
          <w:sz w:val="16"/>
          <w:szCs w:val="16"/>
        </w:rPr>
      </w:pPr>
    </w:p>
    <w:p w14:paraId="2EE583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марта 1916 французское правительство согласилось с формированием авиаэскадрильи из американцев (2253).</w:t>
      </w:r>
    </w:p>
    <w:p w14:paraId="360496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05BF73" w14:textId="4714B74E" w:rsidR="00CC4F5F" w:rsidRPr="003C27CE" w:rsidRDefault="00CC4F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марта 1916 капитан-комендант из береговой охраны США Эллсворт П. Bertholf направляет Третьего лейтенанта Элмер F. Камень для начала летной подготовки. Это рождение авиации береговой охраны США (20340).</w:t>
      </w:r>
    </w:p>
    <w:p w14:paraId="698E5E50" w14:textId="77777777" w:rsidR="00CC4F5F" w:rsidRPr="003C27CE" w:rsidRDefault="00CC4F5F" w:rsidP="00615CF2">
      <w:pPr>
        <w:rPr>
          <w:rFonts w:ascii="Times New Roman" w:hAnsi="Times New Roman" w:cs="Times New Roman"/>
          <w:color w:val="002060"/>
          <w:sz w:val="16"/>
          <w:szCs w:val="16"/>
        </w:rPr>
      </w:pPr>
    </w:p>
    <w:p w14:paraId="1B5D0151"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Авиапромышленность:</w:t>
      </w:r>
    </w:p>
    <w:p w14:paraId="5A083A1F"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p>
    <w:p w14:paraId="7309850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марта 1916 года</w:t>
      </w:r>
    </w:p>
    <w:p w14:paraId="4F41E75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2E53CCB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5FE079F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54</w:t>
      </w:r>
    </w:p>
    <w:p w14:paraId="41B3E68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D9E9A5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9 марта 1916 года.</w:t>
      </w:r>
    </w:p>
    <w:p w14:paraId="3892B26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 генерал от инфантерии А. А. Поливанов.</w:t>
      </w:r>
    </w:p>
    <w:p w14:paraId="6ED3BE6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4C3BBE0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2AF6A35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52E5C17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С. Стишинский.</w:t>
      </w:r>
    </w:p>
    <w:p w14:paraId="533B98D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».........................................граф С. А. Толь.</w:t>
      </w:r>
    </w:p>
    <w:p w14:paraId="306278A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Гурко.</w:t>
      </w:r>
    </w:p>
    <w:p w14:paraId="4CBC23C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 А. Стахович.</w:t>
      </w:r>
    </w:p>
    <w:p w14:paraId="68B5FD4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Мосолов.</w:t>
      </w:r>
    </w:p>
    <w:p w14:paraId="28C1B70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».........................................Ф. А. Иванов.</w:t>
      </w:r>
    </w:p>
    <w:p w14:paraId="2A9655AA"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»......................................С. Ф. Ольденбург.</w:t>
      </w:r>
    </w:p>
    <w:p w14:paraId="64612C5A"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».........................................И. А. Шебеко.</w:t>
      </w:r>
    </w:p>
    <w:p w14:paraId="7EEF717A"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»..........................князь А. Н. Лобанов-Ростовский.</w:t>
      </w:r>
    </w:p>
    <w:p w14:paraId="42E14E0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 В. Родзянко.</w:t>
      </w:r>
    </w:p>
    <w:p w14:paraId="587B545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Думы.......................Н.Е. Марков.</w:t>
      </w:r>
    </w:p>
    <w:p w14:paraId="0E6023E4"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»..........................................П.Н. Милюков.</w:t>
      </w:r>
    </w:p>
    <w:p w14:paraId="194DACD6"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 В. Савич.</w:t>
      </w:r>
    </w:p>
    <w:p w14:paraId="53EC3A66"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Сверчков.</w:t>
      </w:r>
    </w:p>
    <w:p w14:paraId="28893EC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»...................................................Д-Н. Чихачев.</w:t>
      </w:r>
    </w:p>
    <w:p w14:paraId="343A75C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Шингарев.</w:t>
      </w:r>
    </w:p>
    <w:p w14:paraId="41C5BF3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В. Шульгин.</w:t>
      </w:r>
    </w:p>
    <w:p w14:paraId="5A4686D6"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»...................................................П.Н. Крупенский.</w:t>
      </w:r>
    </w:p>
    <w:p w14:paraId="5EAFAD5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 С. Аджемов.</w:t>
      </w:r>
    </w:p>
    <w:p w14:paraId="149A98A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»............................................Н.Н. Львов.</w:t>
      </w:r>
    </w:p>
    <w:p w14:paraId="09DF570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5819590A"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инфантерии..............................М.А. Беляев.</w:t>
      </w:r>
    </w:p>
    <w:p w14:paraId="5F79BDC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Генерал-лейтенант...............................А. С. Лукомский.</w:t>
      </w:r>
    </w:p>
    <w:p w14:paraId="5C718F3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»...........................................Г. Г. Милеант.</w:t>
      </w:r>
    </w:p>
    <w:p w14:paraId="0B914094"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 А. Бабиков.</w:t>
      </w:r>
    </w:p>
    <w:p w14:paraId="5E671554"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33AA0DC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Вице-адмирал....................................П.П. Муравьев.</w:t>
      </w:r>
    </w:p>
    <w:p w14:paraId="1DDEA7F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01DD819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советник..............................В. В. Кузьминский.</w:t>
      </w:r>
    </w:p>
    <w:p w14:paraId="29C0A0A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5DDFB54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советник............................П. Н. Думитрашко.</w:t>
      </w:r>
    </w:p>
    <w:p w14:paraId="6A3A65B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5D5E1B04"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советник.................................Н.П. Латовой.</w:t>
      </w:r>
    </w:p>
    <w:p w14:paraId="7E3F3EF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 П. Веселого.</w:t>
      </w:r>
    </w:p>
    <w:p w14:paraId="5B608E9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советник...............................Р.М. Ловягин.</w:t>
      </w:r>
    </w:p>
    <w:p w14:paraId="224BC5B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»........................................В. А. Рогожников.</w:t>
      </w:r>
    </w:p>
    <w:p w14:paraId="4FED15E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556D6A7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советник..............................М.И. Скипетров.</w:t>
      </w:r>
    </w:p>
    <w:p w14:paraId="619A88F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00851984"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Совета...барон В. В. Меллер-Закомелъский.</w:t>
      </w:r>
    </w:p>
    <w:p w14:paraId="0D308FC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1B07BEC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132F7BB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советник................Д. С. Зернов.</w:t>
      </w:r>
    </w:p>
    <w:p w14:paraId="1FAA681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Горный инженер ..............................П.П. Козакевич.</w:t>
      </w:r>
    </w:p>
    <w:p w14:paraId="6767666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04D02FD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Совета................Н.Ф. фон Дитмар.</w:t>
      </w:r>
    </w:p>
    <w:p w14:paraId="41C6E4C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0643723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А. Якимович.</w:t>
      </w:r>
    </w:p>
    <w:p w14:paraId="6480C21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3AA251E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002D068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5A611DD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»...................................................К.Н. Егорьев.</w:t>
      </w:r>
    </w:p>
    <w:p w14:paraId="5AC1EFE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 И. Петровский.</w:t>
      </w:r>
    </w:p>
    <w:p w14:paraId="5D1C9D3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советник....В.П. Литвинов-Фалинский.</w:t>
      </w:r>
    </w:p>
    <w:p w14:paraId="2DC871A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Профессор.......................................А. И. Астров.</w:t>
      </w:r>
    </w:p>
    <w:p w14:paraId="7DBD7E6A"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Коллежский советник..........................В. В. Жуковский.</w:t>
      </w:r>
    </w:p>
    <w:p w14:paraId="69A7ABC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Майдель.</w:t>
      </w:r>
    </w:p>
    <w:p w14:paraId="6075FA7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Делопроизводители Особого Совещания:</w:t>
      </w:r>
    </w:p>
    <w:p w14:paraId="2917574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 .................................А.  А. Терне.</w:t>
      </w:r>
    </w:p>
    <w:p w14:paraId="7F7C8F7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Коллежский асессор......................................Л.Н.  Иванов.</w:t>
      </w:r>
    </w:p>
    <w:p w14:paraId="6898C36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одобрило доклад подготовительной комиссии по общим вопросам о заказе главным военно-техническим управлением взрывчатых веществ товариществу Шустов с С-ми и акционерному обществу Перун и заслушало доклад той же комиссии о заказе по 200 моторов акционерному обществу Аксай и г. Анатра. По докладу комиссии предполагалось выдать каждому из названных поставщиков аванс в 32х/2 % стоимости заказа и ссуду из 5 % в сумме 560 000 руб. Тайный советник В. В. Кузьминский высказал, что ныне уже израсходовано на войну 14 миллиардов рублей и посему надлежит уменьшать льготы при заказах. В частности, названным фирмам достаточно предоставить аванс в 2 миллиона рублей, но без выдачи ссуды, тем более что аванс выдается без обеспечения. Однако совещание, приняв во внимание, что потребность в авиационных моторах весьма трудно удовлетворить, что переговоры об изменении условий договора вызовут задержку дела и что фирмы могут не согласиться на таковые изменения, — примкнуло к постановлению комиссии. </w:t>
      </w:r>
    </w:p>
    <w:p w14:paraId="478D84A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В. В. Кузьминский остался при особом мнении; по его предложению Председатель Совещания выразил согласие поставить на очередь вопрос о понижении льгот при даче заказов, поручив разработку этого вопроса обеим подготовительным комиссиям.</w:t>
      </w:r>
    </w:p>
    <w:p w14:paraId="1B27285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и одобрило доклад той же комиссии о предоставлении Всероссийскому земскому союзу валюты в сумме 936 500 франков на уплату за купленные в Италии автомобили.</w:t>
      </w:r>
    </w:p>
    <w:p w14:paraId="4843E02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Генерал-лейтенант А. С. Лукомский, не возражая против заключения комиссии, подтвердил, однако, что впредь общественным организациям надлежит все свои заграничные заказы предварительно проводить через Особое Совещание.</w:t>
      </w:r>
    </w:p>
    <w:p w14:paraId="6EFC3C9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Профессор А. И. Астров сообщил, что этот порядок уже принят к руководству Всероссийскими земским и городским союзами, которые отныне будут представлять Совещанию свои заготовительные планы.</w:t>
      </w:r>
    </w:p>
    <w:p w14:paraId="5DAD850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Попутно член Государственной Думы Н. Е. Марков огласил сообщение одного из служащих в автомобильном отделе Всероссийского земского союза о непорядках в этом отделе. Имеющиеся 400 автомобилей совершенно лишены запасных частей, бездействуют уже несколько месяцев и отправляются на фронт в весьма неудовлетворительном состоянии. </w:t>
      </w:r>
    </w:p>
    <w:p w14:paraId="64D580C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 ведется настолько небрежно, что позволяет предполагать злой умысел, тем более что большая часть служащих — евреи или лица с немецкими фамилиями. Со своей стороны Н. Е. Марков предложил произвести обследование отдела, каковое предложение было одобрено как представителями земского и городского союзов, так и всем Совещанием.</w:t>
      </w:r>
    </w:p>
    <w:p w14:paraId="6DBB7D8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был заслушан доклад о наличной покупке у Сибирского торгового банка грузовых автомобилей фирмы Фиат, прибывших для банка в Архангельск. Член Государственной Думы А. И. Шингарев отметил, что, согласно уставу, коммерческие банки не имеют права производить торговлю. В действительности, однако, банки выписывают для дальнейшей спекуляции крупные партии самых разнообразных предметов, могущих оказаться пригодными для обороны. Подобная спекуляция в военное время носит преступный характер и должна быть прекращена энергичными мерами, одной из коих могла бы служить реквизиция выписанных предметов.</w:t>
      </w:r>
    </w:p>
    <w:p w14:paraId="4CCBBFA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 В. В. Кузьминский высказал, что настоящий вопрос представляется весьма сложным и объяснения финансового ведомства могут быть представлены лишь к одному из последующих заседаний.</w:t>
      </w:r>
    </w:p>
    <w:p w14:paraId="3F84E74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Приняв во внимание, что в данном случае покупка автомобилей производится по той же цене, по какой пришлось бы оплатить их при реквизиции, Совещание одобрило доклад комиссии, отложив общий вопрос о торговле банков до объяснений министерства финансов.</w:t>
      </w:r>
    </w:p>
    <w:p w14:paraId="68AA493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заслушан доклад о заказе Петроградским земско-городским областным комитетом в Америке узкоколейного подвижного состава для Кавказского фронта. Из суждений но сему поводу выяснилось, что заказ был получен комитетом непосредственно от штаба Кавказской армии, помимо главного военно-технического управления. Однако для согласованности действий по заказам железнодорожного имущества, весьма трудно размещаемым в России и за границей, Совещание признало желательным, чтобы начатые переговоры по заказу продолжались областным комитетом, но под руководством названного выше управления.</w:t>
      </w:r>
    </w:p>
    <w:p w14:paraId="67C6BCE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одобрило доклады подготовительной комиссии по общим вопросам:</w:t>
      </w:r>
    </w:p>
    <w:p w14:paraId="4E4AF86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заготовительном плане радиотелеграфного имущества, </w:t>
      </w:r>
    </w:p>
    <w:p w14:paraId="2D27C67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заказе в Японии 4 миллионов кожаных сумок и </w:t>
      </w:r>
    </w:p>
    <w:p w14:paraId="69F53DD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покупке у английского правительства 4000 походных кухонь, с тем чтобы интендантское ведомство точно выяснило их цену, каковая покупка и была утверждена Председателем.</w:t>
      </w:r>
    </w:p>
    <w:p w14:paraId="0052119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Совещание заслушало заключение подготовительной комиссии по артиллерийским вопросам о ходе заготовления бомбометов и минометов. </w:t>
      </w:r>
    </w:p>
    <w:p w14:paraId="67796EF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Председатель Совещания отметил, что центральный военно-промышленный комитет и Всероссийские земский и городской союзы в свое время выражали уверенность в ускорении поставок; между тем, как видно из доклада комиссии, уверенность эта ими не оправдана, и, несмотря на чрезвычайно важное значение указанных средств вооружения, заказы запаздывают исполнением на весьма большие сроки. Член Государственного Совета М. А. Стахович высказался за необходимость представления названными организациями объяснений о причинах задержки. </w:t>
      </w:r>
    </w:p>
    <w:p w14:paraId="38A32B3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Председатель Совещания обратился с соответствующим предложением к представителям военно-промышленного комитета и земского </w:t>
      </w:r>
    </w:p>
    <w:p w14:paraId="66BE90C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городского союзов, с тем чтобы объяснения были сообщены не позднее 19 сего марта.</w:t>
      </w:r>
    </w:p>
    <w:p w14:paraId="37C54FC1"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Государственной Думы А. И. Шингарев сделал заявление, поддержанное членом Государственного Совета М. А. Стаховичем, о том, что на ст. Косулино Омской железной дороги несколько месяцев стоят без движения 7 вагонов сукна, необходимого фирме Злоказова для нужд обороны, и высказался за необходимость содействия к продвижению груза по адресу.</w:t>
      </w:r>
    </w:p>
    <w:p w14:paraId="279165B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председатель Совещания поставил на обсуждение пункт 1 формулы перехода Государственной Думы к очередным делам по вопросу о забастовке Путиловского завода, каковой пункт выражает пожелание о планомерном использовании установленного п. 12 ст. 10 положения об Особом Совещании права регулировать размер заработной платы.</w:t>
      </w:r>
    </w:p>
    <w:p w14:paraId="0FF73B8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этому вопросу мнения членов Совещания разделились.</w:t>
      </w:r>
    </w:p>
    <w:p w14:paraId="1AB45A8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Часть членов Совещания, признавая осуществимой нормировку заработной платы, высказывалась за создание при Совещании особого органа для разработки соответствующих данных. Член Государственной Думы А. И. Шингарев высказал, что создание такой комиссии обеспечит заблаговременное предотвращение тех волнений, какие возникают на почве небрежения к экономическим нуждам рабочих и жадности предпринимателей. Для избежания стачек, которые ныне считаются рабочими за единственный способ отстаивания своих законных интересов, правительство должно пойти навстречу рабочим, согласовывая еще до возникновения недовольства, размер заработной платы с ценами жизненных продуктов. Закон о регулировке платы уже существует, а следовательно, ныне предстоит лишь озаботиться его применением в тех или иных формах. </w:t>
      </w:r>
    </w:p>
    <w:p w14:paraId="1402B44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все государства вступили на путь принудительного распоряжения частным бытом, вплоть до личной жизни поголовно всего населения, и нет оснований опасаться, что ныне возлагаемая Государственной Думой на Совещание задача окажется непосильной.</w:t>
      </w:r>
    </w:p>
    <w:p w14:paraId="46CA041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П. Н. Милюков отметил, что нормировка платы известна за границей: Англия применяла ее в течение настоящей войны; у нас же, где общий строй жизни благоприятствует вмешательству государственной власти, нормировка будет тем более уместной.</w:t>
      </w:r>
    </w:p>
    <w:p w14:paraId="4F0AF3F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Другие члены Совещания полагали, что нет надобности устанавливать регулировку цен в широком объеме и что достаточно применять</w:t>
      </w:r>
    </w:p>
    <w:p w14:paraId="723D306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права, предоставленные п. 12 ст. 10 положения, лишь в отдельных случаях, поскольку то будет предуказываться необходимостью.</w:t>
      </w:r>
    </w:p>
    <w:p w14:paraId="3075CC2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В. И. Гурко полагал, что широкая постановка вопроса о регулировании платы означала бы попытку изменить весь социальный строй; рабочий вопрос является самым трудным в нашем законодательстве и коренная его ломка, с заменой принудительным началом свободного действия спроса и предложения, неосуществима, особенно в тревожное время войны. Неисчислимые юридические последствия такой ломки и прежде всего разрушение всех договоров между рабочими и предпринимателями внесут крайнее замешательство в промышленную жизнь, предотвратимое лишь при полной милитаризации производства. Общая нормировка платы к тому же и излишня. Уже ныне казна имеет много своих заводов; в дальнейшем, с секвестром тех частных заводов, где наметятся непорядки, число казенных предприятий еще более увеличится, и таким образом казна будет располагать мощным регулятором заработной платы для всей промышленности.</w:t>
      </w:r>
    </w:p>
    <w:p w14:paraId="322703E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Н. Е. Марков и действительный статский советник В. П. Литвинов-Фалинский отмечали практическую затруднительность широкого пересмотра норм. Каждый завод имеет свои технические условия производства, до бесконечности видоизменяющие характер труда; рассмотрение всей совокупности этих условий и всего разнообразия обусловленных ими расценок для Особого Совещания, конечно, непосильно, тогда как механическое установление однообразных норм будет по существу явной несправедливостью. По мнению В. П. Литвинова-Фалинского, столь широкая постановка вопроса не находит себе основания в формуле Государственной Думы: п. 12 ст. 10 положения лишь предоставляет Председателю Совещания право регулировать плату, но не возлагает на него этой задачи в виде обязанности.</w:t>
      </w:r>
    </w:p>
    <w:p w14:paraId="1DCDDD8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Ввиду недостаточной ясности представших перед Совещанием вопросов Председатель Совещания поставил на голосование лишь общую мысль о создании при Совещании особого органа для обсуждения способов применения той меры, какая предусмотрена пунктом 12 ст. 10 положения.</w:t>
      </w:r>
    </w:p>
    <w:p w14:paraId="7DB7923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большинством голосов одобрило эту мысль; против создания комиссии высказались члены Государственного Совета С. И. Тимашев, А. С. Стишинский, граф С. А. Толь, В. И. Тимирязев и князь А. Н. Лобанов-Ростовский и генерал-лейтенант А. С. Лукомский; представители министерства торговли и промышленности от голосования воздержались.</w:t>
      </w:r>
    </w:p>
    <w:p w14:paraId="06719849"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EEBDA7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доклады подготовительной комиссии по общим вопросам: </w:t>
      </w:r>
    </w:p>
    <w:p w14:paraId="492A19E5"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разрешении главному военно-техническому управлению заключить с товариществом Шустов с С-ми и с акционерным обществом Перун договоры на изготовление хлорноватокислых солей в количестве и на условиях, указанных в докладе комиссии, </w:t>
      </w:r>
    </w:p>
    <w:p w14:paraId="6F304546"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внести на утверждение Совета Министров о разрешении тому же управлению заказать акционерному обществу Аксай и г. Анатра по 200 авиационных моторов каждому с запасными частями, всего на сумму по пять миллионов шестьсот тысяч (5 600 000) рублей каждому, с выдачей авансов в 32 1/2 % стоимости заказа и ссуд в размере по 560 000 руб. на 7 лет из 5 % годовых, с погашением ссуды с третьего года по заключении контракта, </w:t>
      </w:r>
    </w:p>
    <w:p w14:paraId="29DE7B8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 предоставлении валюты на девятьсот тридцать шесть тысяч пятьсот (936 500) франков Всероссийскому земскому союзу на уплату купленных им в Италии легковых и грузовых автомобилей, </w:t>
      </w:r>
    </w:p>
    <w:p w14:paraId="5735AF80"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разрешении главному военно-техническому управлению приобрести наличной покупкой у Сибирского торгового банка прибывшие в Архангельск 37 грузовых автомобилей Фиат, в случае если грузовики эти еще не подверглись реквизиции,</w:t>
      </w:r>
    </w:p>
    <w:p w14:paraId="419AA9F3"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 об одобрении заготовительного плана главного военно-технического управления на войсковое радиотелеграфное имущество по срокам до 1 июля 1917 г. и </w:t>
      </w:r>
    </w:p>
    <w:p w14:paraId="6576B10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 о разрешении главному интендантскому управлению заказать в Японии 4 миллиона кожаных патронных сумок фирме Окура в Токио и акционерному обществу кожевенного производства в Эйтохо.</w:t>
      </w:r>
    </w:p>
    <w:p w14:paraId="157367D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2.    Поручить подготовительным комиссиям по общим и по артиллерийским вопросам совместно пересмотреть вопрос о возможном понижении льгот при выдаче авансов из казны по заказам на государственную оборону.</w:t>
      </w:r>
    </w:p>
    <w:p w14:paraId="076453D8"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Поручить наблюдательной комиссии обследовать ведение дел в автомобильном  отделе Всероссийского земского союза.</w:t>
      </w:r>
    </w:p>
    <w:p w14:paraId="2EF12EAE"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Поручить главному военно-техническому управлению осуществить заказ в Америке на узкоколейный подвижной состав для Кавказского фронта, возложив продолжение начатых по этому заказу переговоров на Петроградский земско-городской областной комитет.</w:t>
      </w:r>
    </w:p>
    <w:p w14:paraId="75989F4D"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Поручить главному интендантскому управлению выяснить стоимость походных кухонь, предлагаемых английским правительством через Русский правительственный комитет в Лондоне, и в последующем представить заказ на утверждение Председателя Особого Совещания через исполнительную комиссию.</w:t>
      </w:r>
    </w:p>
    <w:p w14:paraId="7B2441D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Согласно журналу подготовительной комиссии по артиллерийским вопросам от 16 февраля 1916 г., предложить центральному военно-промышленному комитету и Всероссийским земскому и городскому союзам ознакомить в ближайший срок Особое Совещание с причинами запоздания в поставке бомбометов, минометов и снарядов к ним; поручить главному артиллерийскому управлению обследовать деятельность прочих организаций и заводов, оказавшихся не исправными в поставке указанных предметов, а равно принять меры к усилению изготовления мин с привлечением заводов, наиболее для сего приспособленных.</w:t>
      </w:r>
    </w:p>
    <w:p w14:paraId="38FF7C8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Войти в сношение с центральным распорядительным комитетом при министерстве путей сообщения о продвижении по назначению 7 вагонов сукна, адресованных работающей на оборону фирме Злоказова и задержанных на ст. Косулино Омской железной дороги.</w:t>
      </w:r>
    </w:p>
    <w:p w14:paraId="3C59E8C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    В связи с отпуском валюты по п. I в настоящей резолюции и в согласии с ранее бывшими суждениями Совещания о заграничной покупке грузовых автомобилей общественными организациями обратить внимание Всероссийских земского и городского союзов и центрального военно-промышленного комитета на необходимость общественным организациям, предварительно каких-либо заграничных заказов, испрашивать согласие Председателя Особого Совещания, направляя ходатайства о заказах через Особое Совещание, с тем чтобы самое производство заказов следовало лишь по получении разрешения валютной комиссии на отпуск валюты и в необходимых случаях — согласия Русского правительственного комитета в Лондоне на помещения заказа.</w:t>
      </w:r>
    </w:p>
    <w:p w14:paraId="604476BB"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3D8BCC9C"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37354CFF"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(20651).</w:t>
      </w:r>
    </w:p>
    <w:p w14:paraId="12D7A1B0" w14:textId="77777777" w:rsidR="00633D4B" w:rsidRPr="003C27CE" w:rsidRDefault="00633D4B" w:rsidP="00615CF2">
      <w:pPr>
        <w:rPr>
          <w:rFonts w:ascii="Times New Roman" w:hAnsi="Times New Roman" w:cs="Times New Roman"/>
          <w:color w:val="002060"/>
          <w:sz w:val="16"/>
          <w:szCs w:val="16"/>
        </w:rPr>
      </w:pPr>
    </w:p>
    <w:p w14:paraId="0825E530" w14:textId="77777777" w:rsidR="00DD0958" w:rsidRPr="003C27CE" w:rsidRDefault="00DD0958" w:rsidP="00DD0958">
      <w:pPr>
        <w:rPr>
          <w:rFonts w:ascii="Times New Roman" w:hAnsi="Times New Roman" w:cs="Times New Roman"/>
          <w:color w:val="0070C0"/>
          <w:sz w:val="16"/>
          <w:szCs w:val="16"/>
        </w:rPr>
      </w:pPr>
      <w:r w:rsidRPr="003C27CE">
        <w:rPr>
          <w:rFonts w:ascii="Times New Roman" w:hAnsi="Times New Roman" w:cs="Times New Roman"/>
          <w:color w:val="0070C0"/>
          <w:sz w:val="16"/>
          <w:szCs w:val="16"/>
        </w:rPr>
        <w:t>9 (22) марта 1916 г. истребители С-16 No. 203 и 211 были направлены в 12-й истребительный отряд в Пскове, который формировался старым знакомым И.И. Сикорского, одним из первых русских летчиков, подпоручиком Максом Гер</w:t>
      </w:r>
      <w:r w:rsidRPr="003C27CE">
        <w:rPr>
          <w:rFonts w:ascii="Times New Roman" w:hAnsi="Times New Roman" w:cs="Times New Roman"/>
          <w:color w:val="0070C0"/>
          <w:sz w:val="16"/>
          <w:szCs w:val="16"/>
        </w:rPr>
        <w:softHyphen/>
        <w:t>мановичем фон Лерхе (25049).</w:t>
      </w:r>
    </w:p>
    <w:p w14:paraId="30D6232D" w14:textId="77777777" w:rsidR="00DD0958" w:rsidRPr="003C27CE" w:rsidRDefault="00DD0958" w:rsidP="00DD0958">
      <w:pPr>
        <w:rPr>
          <w:rFonts w:ascii="Times New Roman" w:hAnsi="Times New Roman" w:cs="Times New Roman"/>
          <w:color w:val="0070C0"/>
          <w:sz w:val="16"/>
          <w:szCs w:val="16"/>
        </w:rPr>
      </w:pPr>
    </w:p>
    <w:p w14:paraId="69009CC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78B2C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37ED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марта 1916 в 1-м судовом авиаотделе состоялось испытание безоткатного орудия конструкции л Тимофеева (1085,50).</w:t>
      </w:r>
    </w:p>
    <w:p w14:paraId="29971D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482E42" w14:textId="77777777" w:rsidR="009E7C2E" w:rsidRPr="003C27CE" w:rsidRDefault="009E7C2E" w:rsidP="00615CF2">
      <w:pPr>
        <w:pStyle w:val="ae"/>
        <w:spacing w:before="0" w:after="0"/>
        <w:rPr>
          <w:color w:val="002060"/>
          <w:sz w:val="16"/>
          <w:szCs w:val="16"/>
        </w:rPr>
      </w:pPr>
      <w:r w:rsidRPr="003C27CE">
        <w:rPr>
          <w:color w:val="002060"/>
          <w:sz w:val="16"/>
          <w:szCs w:val="16"/>
        </w:rPr>
        <w:t>9 (22) марта 1916 года по приказу военного ведомства и были созданы мастерские по сборке и ремонту тяжелой и осадной артиллерии, именуемые сокращенно «Мастяжарт».</w:t>
      </w:r>
    </w:p>
    <w:p w14:paraId="5D234FB3" w14:textId="77777777" w:rsidR="009E7C2E" w:rsidRPr="003C27CE" w:rsidRDefault="009E7C2E" w:rsidP="00615CF2">
      <w:pPr>
        <w:pStyle w:val="ae"/>
        <w:spacing w:before="0" w:after="0"/>
        <w:rPr>
          <w:color w:val="002060"/>
          <w:sz w:val="16"/>
          <w:szCs w:val="16"/>
        </w:rPr>
      </w:pPr>
      <w:r w:rsidRPr="003C27CE">
        <w:rPr>
          <w:color w:val="002060"/>
          <w:sz w:val="16"/>
          <w:szCs w:val="16"/>
        </w:rPr>
        <w:t>Первым документом о создании завода является приказ начальника штаба верхов- ного главнокомандующего генерал-адъютанта Алексеева от 4 сентября 1916 года №1236, из которого следует, что датой фактического формирования завода нужно считать 9 (22) марта 1916 года.</w:t>
      </w:r>
    </w:p>
    <w:p w14:paraId="2EB568EF" w14:textId="77777777" w:rsidR="009E7C2E" w:rsidRPr="003C27CE" w:rsidRDefault="009E7C2E" w:rsidP="00615CF2">
      <w:pPr>
        <w:pStyle w:val="ae"/>
        <w:spacing w:before="0" w:after="0"/>
        <w:rPr>
          <w:color w:val="002060"/>
          <w:sz w:val="16"/>
          <w:szCs w:val="16"/>
        </w:rPr>
      </w:pPr>
      <w:r w:rsidRPr="003C27CE">
        <w:rPr>
          <w:color w:val="002060"/>
          <w:sz w:val="16"/>
          <w:szCs w:val="16"/>
        </w:rPr>
        <w:t>Мастерские были укомплектованы высококвалифицированными рабочими и солдатами, отозванными с фронтов для ремонта артиллерийского вооружения. Спустя только год мастерские выросли в большое по тому времени предприятие: общее количество работавших составляло 3500 человек. С 1916 по 1919 год завод «Мастяжарт» располагался в Лефортово на территории между улицами Ирининской, Ладожской, Огородной (ныне Рыбинской), Госпитальным переулком и рекой Яузой.</w:t>
      </w:r>
    </w:p>
    <w:p w14:paraId="008769AD" w14:textId="77777777" w:rsidR="009E7C2E" w:rsidRPr="003C27CE" w:rsidRDefault="009E7C2E" w:rsidP="00615CF2">
      <w:pPr>
        <w:pStyle w:val="ae"/>
        <w:spacing w:before="0" w:after="0"/>
        <w:rPr>
          <w:color w:val="002060"/>
          <w:sz w:val="16"/>
          <w:szCs w:val="16"/>
        </w:rPr>
      </w:pPr>
      <w:r w:rsidRPr="003C27CE">
        <w:rPr>
          <w:color w:val="002060"/>
          <w:sz w:val="16"/>
          <w:szCs w:val="16"/>
        </w:rPr>
        <w:t>В мастерских, помимо ремонта тяжелых орудий, стали изготавливать шорные из- делия, кавалерийские седла, военную амуницию, походные кухни, подковы и различ- ные мелкие артиллерийские принадлежности.</w:t>
      </w:r>
    </w:p>
    <w:p w14:paraId="65EDC4F2" w14:textId="77777777" w:rsidR="009E7C2E" w:rsidRPr="003C27CE" w:rsidRDefault="009E7C2E" w:rsidP="00615CF2">
      <w:pPr>
        <w:pStyle w:val="ae"/>
        <w:spacing w:before="0" w:after="0"/>
        <w:rPr>
          <w:color w:val="002060"/>
          <w:sz w:val="16"/>
          <w:szCs w:val="16"/>
        </w:rPr>
      </w:pPr>
      <w:r w:rsidRPr="003C27CE">
        <w:rPr>
          <w:color w:val="002060"/>
          <w:sz w:val="16"/>
          <w:szCs w:val="16"/>
        </w:rPr>
        <w:t>К февральской революции «Мастяжарт» представлял собой универсальный завод. На нем производились и сборка присланных союзниками (Францией и Япони- ей) полевых гаубиц, и мелкий ремонт поврежденных орудий, возвращенных с фронта. «Мастяжарт» стал целиком снабжать артиллерийским имуществом вновь форми- рующиеся дивизионы.</w:t>
      </w:r>
    </w:p>
    <w:p w14:paraId="6DA97378" w14:textId="77777777" w:rsidR="009E7C2E" w:rsidRPr="003C27CE" w:rsidRDefault="009E7C2E" w:rsidP="00615CF2">
      <w:pPr>
        <w:pStyle w:val="ae"/>
        <w:spacing w:before="0" w:after="0"/>
        <w:rPr>
          <w:color w:val="002060"/>
          <w:sz w:val="16"/>
          <w:szCs w:val="16"/>
        </w:rPr>
      </w:pPr>
      <w:r w:rsidRPr="003C27CE">
        <w:rPr>
          <w:color w:val="002060"/>
          <w:sz w:val="16"/>
          <w:szCs w:val="16"/>
        </w:rPr>
        <w:t>В «Мастяжарт» направлялись из воинских частей солдаты – рабочие разных спе- циальностей, начиная от слесарей, токарей, кузнецов, столяров и кончая сапожниками, портными, шорниками. По социальному составу на «Мастяжарте» преобладали кре- стьяне и кустари, и только в механических цехах большинство составляли квалифици- рованные рабочие (19524).</w:t>
      </w:r>
    </w:p>
    <w:p w14:paraId="18BFBC0E" w14:textId="77777777" w:rsidR="009E7C2E" w:rsidRPr="003C27CE" w:rsidRDefault="009E7C2E" w:rsidP="00615CF2">
      <w:pPr>
        <w:rPr>
          <w:rFonts w:ascii="Times New Roman" w:hAnsi="Times New Roman" w:cs="Times New Roman"/>
          <w:color w:val="002060"/>
          <w:sz w:val="16"/>
          <w:szCs w:val="16"/>
        </w:rPr>
      </w:pPr>
    </w:p>
    <w:p w14:paraId="0E9E298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4AAC0C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B1A13B" w14:textId="77777777" w:rsidR="00A96109" w:rsidRPr="003C27CE" w:rsidRDefault="00A96109" w:rsidP="00615CF2">
      <w:pPr>
        <w:pStyle w:val="ae"/>
        <w:spacing w:before="0" w:after="0"/>
        <w:rPr>
          <w:color w:val="002060"/>
          <w:sz w:val="16"/>
          <w:szCs w:val="16"/>
        </w:rPr>
      </w:pPr>
      <w:r w:rsidRPr="003C27CE">
        <w:rPr>
          <w:color w:val="002060"/>
          <w:sz w:val="16"/>
          <w:szCs w:val="16"/>
        </w:rPr>
        <w:t>9 (22) марта 1916 германские войска силами двух дивизий атаковали господствующую на местности высоту 301 к западу от города. Французам удалось их отбить артиллерийским огнем, немецкая пехота понесла большие потери. Раймон Пуанкаре в конце марта 1916 года писал в своем дневнике: «Генерал Жоффр доказывает, что оборона Вердена, затянувшись, нанесет больший урон неприятелю, чем нам. По данным начальника 2-го бюро 2-й армии, у немцев уже теперь выбыло из строя 200 тысяч человек, у нас же только 65 тысяч. Жоффр официально оспаривает цифры военнопленных, приводимые в немецких оперативных сводках. Но, в общем, со стороны Жоффра это только голые утверждения, и я еще раз требую, чтобы нам были даны более точные подсчеты» (17045).</w:t>
      </w:r>
    </w:p>
    <w:p w14:paraId="0A83043E" w14:textId="77777777" w:rsidR="00A96109" w:rsidRPr="003C27CE" w:rsidRDefault="00A96109" w:rsidP="00615CF2">
      <w:pPr>
        <w:autoSpaceDE w:val="0"/>
        <w:autoSpaceDN w:val="0"/>
        <w:adjustRightInd w:val="0"/>
        <w:rPr>
          <w:rFonts w:ascii="Times New Roman" w:hAnsi="Times New Roman" w:cs="Times New Roman"/>
          <w:color w:val="002060"/>
          <w:sz w:val="16"/>
          <w:szCs w:val="16"/>
        </w:rPr>
      </w:pPr>
    </w:p>
    <w:p w14:paraId="5F466D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марта 1916 в Китае умер президент Юань Шикай (3907,83).</w:t>
      </w:r>
    </w:p>
    <w:p w14:paraId="2BE983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5A113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25349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4495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марта 1916 г. в акте комиссии 1-го судового авиационного отряда записано следующее: “9 марта были проведены опыты с бомбами, спроектированными лейтенантом Тимофеевым... Бомба развивала начальную скорость 170 футов в секунду в момент вы</w:t>
      </w:r>
      <w:r w:rsidRPr="003C27CE">
        <w:rPr>
          <w:rFonts w:ascii="Times New Roman" w:hAnsi="Times New Roman" w:cs="Times New Roman"/>
          <w:color w:val="002060"/>
          <w:sz w:val="16"/>
          <w:szCs w:val="16"/>
        </w:rPr>
        <w:softHyphen/>
        <w:t>стрела, и после него не происходило отдачи, траектория полета не имеет боковых отклонений” (ЦГАВМФ, ф. 418, оп. 5, д. 867, л. 46) (1085).</w:t>
      </w:r>
    </w:p>
    <w:p w14:paraId="622056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Судя по приведенному краткому сообщению, балтийцы проводи</w:t>
      </w:r>
      <w:r w:rsidRPr="003C27CE">
        <w:rPr>
          <w:rFonts w:ascii="Times New Roman" w:hAnsi="Times New Roman" w:cs="Times New Roman"/>
          <w:color w:val="002060"/>
          <w:sz w:val="16"/>
          <w:szCs w:val="16"/>
        </w:rPr>
        <w:softHyphen/>
        <w:t>ли испытания безоткатного орудия для самолетов.</w:t>
      </w:r>
    </w:p>
    <w:p w14:paraId="0DA381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средств поражения также отрабатывалось бортовое обо</w:t>
      </w:r>
      <w:r w:rsidRPr="003C27CE">
        <w:rPr>
          <w:rFonts w:ascii="Times New Roman" w:hAnsi="Times New Roman" w:cs="Times New Roman"/>
          <w:color w:val="002060"/>
          <w:sz w:val="16"/>
          <w:szCs w:val="16"/>
        </w:rPr>
        <w:softHyphen/>
        <w:t>рудование, и в частности проверялись возможность и целесообраз</w:t>
      </w:r>
      <w:r w:rsidRPr="003C27CE">
        <w:rPr>
          <w:rFonts w:ascii="Times New Roman" w:hAnsi="Times New Roman" w:cs="Times New Roman"/>
          <w:color w:val="002060"/>
          <w:sz w:val="16"/>
          <w:szCs w:val="16"/>
        </w:rPr>
        <w:softHyphen/>
        <w:t>ность применения на самолетах жидкостных компасов. Для этого были основания. Компасы, устанавливаемые на самолетах, имели крайне низкую точность определения курса полета. Поэтому реши</w:t>
      </w:r>
      <w:r w:rsidRPr="003C27CE">
        <w:rPr>
          <w:rFonts w:ascii="Times New Roman" w:hAnsi="Times New Roman" w:cs="Times New Roman"/>
          <w:color w:val="002060"/>
          <w:sz w:val="16"/>
          <w:szCs w:val="16"/>
        </w:rPr>
        <w:softHyphen/>
        <w:t>ли попытаться применить на самолетах компас, картушка которо</w:t>
      </w:r>
      <w:r w:rsidRPr="003C27CE">
        <w:rPr>
          <w:rFonts w:ascii="Times New Roman" w:hAnsi="Times New Roman" w:cs="Times New Roman"/>
          <w:color w:val="002060"/>
          <w:sz w:val="16"/>
          <w:szCs w:val="16"/>
        </w:rPr>
        <w:softHyphen/>
        <w:t>го в полете более устойчива и не столь подвержена случайным колебаниям. Таким требованиям до некоторой степени отвечали жидкостные компасы. Провели сравнительные испытания двух компасов различного типа, представленных Севастопольской и Пе</w:t>
      </w:r>
      <w:r w:rsidRPr="003C27CE">
        <w:rPr>
          <w:rFonts w:ascii="Times New Roman" w:hAnsi="Times New Roman" w:cs="Times New Roman"/>
          <w:color w:val="002060"/>
          <w:sz w:val="16"/>
          <w:szCs w:val="16"/>
        </w:rPr>
        <w:softHyphen/>
        <w:t>тербургской мастерскими. Трехдюймовый компас петербуржцев показал лучшие результаты — точность измерений, несмотря на перебои в работе двигателя самолета, составляла 10—15°. Судя по заключению, она не могла считаться вполне удовлетворительной, и исследования и испытания предполагалось продолжить.</w:t>
      </w:r>
    </w:p>
    <w:p w14:paraId="549ED2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первой мировой войны особенно актуальной стала проблема обнаружения подводных лодок и минных заграждений противника, а также отработка тактики воздушного противолодоч</w:t>
      </w:r>
      <w:r w:rsidRPr="003C27CE">
        <w:rPr>
          <w:rFonts w:ascii="Times New Roman" w:hAnsi="Times New Roman" w:cs="Times New Roman"/>
          <w:color w:val="002060"/>
          <w:sz w:val="16"/>
          <w:szCs w:val="16"/>
        </w:rPr>
        <w:softHyphen/>
        <w:t>ного охранения кораблей и транспортов на переходе морем.</w:t>
      </w:r>
    </w:p>
    <w:p w14:paraId="6BF09D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Балтийцам было известно, что черноморцы проводили исследо</w:t>
      </w:r>
      <w:r w:rsidRPr="003C27CE">
        <w:rPr>
          <w:rFonts w:ascii="Times New Roman" w:hAnsi="Times New Roman" w:cs="Times New Roman"/>
          <w:color w:val="002060"/>
          <w:sz w:val="16"/>
          <w:szCs w:val="16"/>
        </w:rPr>
        <w:softHyphen/>
        <w:t>вания возможности обнаружения подводной лодки самолетами, и они решили также их организовать. Результаты опытов оказались неутешительными: обнаружение подводной лодки в подводном по</w:t>
      </w:r>
      <w:r w:rsidRPr="003C27CE">
        <w:rPr>
          <w:rFonts w:ascii="Times New Roman" w:hAnsi="Times New Roman" w:cs="Times New Roman"/>
          <w:color w:val="002060"/>
          <w:sz w:val="16"/>
          <w:szCs w:val="16"/>
        </w:rPr>
        <w:softHyphen/>
        <w:t>ложении, следующей на небольшой глубине, в условиях Балтий</w:t>
      </w:r>
      <w:r w:rsidRPr="003C27CE">
        <w:rPr>
          <w:rFonts w:ascii="Times New Roman" w:hAnsi="Times New Roman" w:cs="Times New Roman"/>
          <w:color w:val="002060"/>
          <w:sz w:val="16"/>
          <w:szCs w:val="16"/>
        </w:rPr>
        <w:softHyphen/>
        <w:t>ского моря — событие маловероятное. Контакт с подводной лодкой терялся почти сразу после погружения ее на перископную глубину. Естественно, столь же безуспешными оказались попытки обнару</w:t>
      </w:r>
      <w:r w:rsidRPr="003C27CE">
        <w:rPr>
          <w:rFonts w:ascii="Times New Roman" w:hAnsi="Times New Roman" w:cs="Times New Roman"/>
          <w:color w:val="002060"/>
          <w:sz w:val="16"/>
          <w:szCs w:val="16"/>
        </w:rPr>
        <w:softHyphen/>
        <w:t>жения минных заграждений с самолета — их ни разу не удалось увидеть даже при известном месте постановки. Тем не менее само</w:t>
      </w:r>
      <w:r w:rsidRPr="003C27CE">
        <w:rPr>
          <w:rFonts w:ascii="Times New Roman" w:hAnsi="Times New Roman" w:cs="Times New Roman"/>
          <w:color w:val="002060"/>
          <w:sz w:val="16"/>
          <w:szCs w:val="16"/>
        </w:rPr>
        <w:softHyphen/>
        <w:t>леты для поиска подводных лодок врага применялись, и сам факт их присутствия заставлял подводников действовать более осмотри</w:t>
      </w:r>
      <w:r w:rsidRPr="003C27CE">
        <w:rPr>
          <w:rFonts w:ascii="Times New Roman" w:hAnsi="Times New Roman" w:cs="Times New Roman"/>
          <w:color w:val="002060"/>
          <w:sz w:val="16"/>
          <w:szCs w:val="16"/>
        </w:rPr>
        <w:softHyphen/>
        <w:t>тельно, а в некоторых случаях и менять решения, отказываясь от выполнения той или иной задачи.</w:t>
      </w:r>
    </w:p>
    <w:p w14:paraId="08D7ED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развитием морской авиации совершенно по-другому стали обосновываться требования к связи, ее оперативности, информа</w:t>
      </w:r>
      <w:r w:rsidRPr="003C27CE">
        <w:rPr>
          <w:rFonts w:ascii="Times New Roman" w:hAnsi="Times New Roman" w:cs="Times New Roman"/>
          <w:color w:val="002060"/>
          <w:sz w:val="16"/>
          <w:szCs w:val="16"/>
        </w:rPr>
        <w:softHyphen/>
        <w:t>тивности, эффективности. В период подчинения морской авиации Службе связи флота последняя обеспечивала всю наземную связь в авиационных отрядах. Телефонные аппараты устанавливались только у начальника авиационного отряда и дежурного по аэродро</w:t>
      </w:r>
      <w:r w:rsidRPr="003C27CE">
        <w:rPr>
          <w:rFonts w:ascii="Times New Roman" w:hAnsi="Times New Roman" w:cs="Times New Roman"/>
          <w:color w:val="002060"/>
          <w:sz w:val="16"/>
          <w:szCs w:val="16"/>
        </w:rPr>
        <w:softHyphen/>
        <w:t>му. По этой причине время прохождения разведывательной инфор</w:t>
      </w:r>
      <w:r w:rsidRPr="003C27CE">
        <w:rPr>
          <w:rFonts w:ascii="Times New Roman" w:hAnsi="Times New Roman" w:cs="Times New Roman"/>
          <w:color w:val="002060"/>
          <w:sz w:val="16"/>
          <w:szCs w:val="16"/>
        </w:rPr>
        <w:softHyphen/>
        <w:t>мации от источника информации до штаба флота оказывалось значительным.</w:t>
      </w:r>
    </w:p>
    <w:p w14:paraId="5EBE4C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практике это выглядело так. Экипаж самолета, обнаружив противника, выходил на свои корабли (при совместных действи</w:t>
      </w:r>
      <w:r w:rsidRPr="003C27CE">
        <w:rPr>
          <w:rFonts w:ascii="Times New Roman" w:hAnsi="Times New Roman" w:cs="Times New Roman"/>
          <w:color w:val="002060"/>
          <w:sz w:val="16"/>
          <w:szCs w:val="16"/>
        </w:rPr>
        <w:softHyphen/>
        <w:t>ях), выполнял замысловатые эволюции и сбрасывал два вымпела: одноцветный означал “вижу противника на... миль”; двухцветный указывал тип цели. После этого самолет пролетал над кораблями и приступал к их наведению (такой порядок существовал на Балтий</w:t>
      </w:r>
      <w:r w:rsidRPr="003C27CE">
        <w:rPr>
          <w:rFonts w:ascii="Times New Roman" w:hAnsi="Times New Roman" w:cs="Times New Roman"/>
          <w:color w:val="002060"/>
          <w:sz w:val="16"/>
          <w:szCs w:val="16"/>
        </w:rPr>
        <w:softHyphen/>
        <w:t>ском флоте).</w:t>
      </w:r>
    </w:p>
    <w:p w14:paraId="458587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 Черном море действовали свои правила сигналопроизводст-ва: если самолет-разведчик действовал самостоятельно и кораблей поблизости не было, то вымпел сбрасывался в обусловленном месте (обычно на аэродроме). Полученные от самолета данные обрабаты</w:t>
      </w:r>
      <w:r w:rsidRPr="003C27CE">
        <w:rPr>
          <w:rFonts w:ascii="Times New Roman" w:hAnsi="Times New Roman" w:cs="Times New Roman"/>
          <w:color w:val="002060"/>
          <w:sz w:val="16"/>
          <w:szCs w:val="16"/>
        </w:rPr>
        <w:softHyphen/>
        <w:t>вались и передавались в штаб флота. Затраты времени, конечно, были значительными, и информация теряла свою ценность (1085).</w:t>
      </w:r>
    </w:p>
    <w:p w14:paraId="2EB867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3777A09" w14:textId="77777777" w:rsidR="00EE7C5C" w:rsidRPr="003C27CE" w:rsidRDefault="00EE7C5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991990A" w14:textId="77777777" w:rsidR="00EE7C5C" w:rsidRPr="003C27CE" w:rsidRDefault="00EE7C5C" w:rsidP="00615CF2">
      <w:pPr>
        <w:autoSpaceDE w:val="0"/>
        <w:autoSpaceDN w:val="0"/>
        <w:adjustRightInd w:val="0"/>
        <w:rPr>
          <w:rFonts w:ascii="Times New Roman" w:hAnsi="Times New Roman" w:cs="Times New Roman"/>
          <w:iCs/>
          <w:color w:val="002060"/>
          <w:sz w:val="16"/>
          <w:szCs w:val="16"/>
        </w:rPr>
      </w:pPr>
    </w:p>
    <w:p w14:paraId="71A8F284" w14:textId="4AE1B52B" w:rsidR="00EE7C5C" w:rsidRPr="003C27CE" w:rsidRDefault="00EE7C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10 (23) марта 1916 начальник Управления военных сообщений штаба Верховного главнокомандующего</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генерал Тихменев сообщал начальнику железнодорожного отделения технического отдела главного военнотехнического управления (ГВТУ):</w:t>
      </w:r>
      <w:r w:rsidR="00FD38A3" w:rsidRPr="003C27CE">
        <w:rPr>
          <w:rFonts w:ascii="Times New Roman" w:hAnsi="Times New Roman" w:cs="Times New Roman"/>
          <w:color w:val="002060"/>
          <w:sz w:val="16"/>
          <w:szCs w:val="16"/>
          <w:shd w:val="clear" w:color="auto" w:fill="FFFFFF"/>
        </w:rPr>
        <w:t xml:space="preserve"> </w:t>
      </w:r>
    </w:p>
    <w:p w14:paraId="796CA2A4" w14:textId="4640665E" w:rsidR="00EE7C5C" w:rsidRPr="003C27CE" w:rsidRDefault="00EE7C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«Препровождая в ГВТУ чертежи Путиловского завода № 69805 бронировки моторной дрезины, вооруженной двумя пулеметами с регуляторным приводом управления, прошу о заказе 15 дрезин для нужд головных отрядов Европейских фронтов.</w:t>
      </w:r>
      <w:r w:rsidR="00FD38A3" w:rsidRPr="003C27CE">
        <w:rPr>
          <w:rFonts w:ascii="Times New Roman" w:hAnsi="Times New Roman" w:cs="Times New Roman"/>
          <w:color w:val="002060"/>
          <w:sz w:val="16"/>
          <w:szCs w:val="16"/>
          <w:shd w:val="clear" w:color="auto" w:fill="FFFFFF"/>
        </w:rPr>
        <w:t xml:space="preserve"> </w:t>
      </w:r>
    </w:p>
    <w:p w14:paraId="57A874F9" w14:textId="4233DA7F" w:rsidR="00EE7C5C" w:rsidRPr="003C27CE" w:rsidRDefault="00EE7C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Дрезина оборудована двумя пулеметами во вращающихся башнях, броня из хромоникилиевой стали толщиной 8 мм не пробиваемой ружейной пулей при выстреле в упор - менее 50 шагов. Скорость дрезины - 35 верст в час -одинакова в обе стороны. Используется сигнализация - ночью световая, днем дисковая -семафорами. Вес всей дрезины вместе с командой в 6 человек - 185-210 пудов».</w:t>
      </w:r>
      <w:r w:rsidR="00FD38A3" w:rsidRPr="003C27CE">
        <w:rPr>
          <w:rFonts w:ascii="Times New Roman" w:hAnsi="Times New Roman" w:cs="Times New Roman"/>
          <w:color w:val="002060"/>
          <w:sz w:val="16"/>
          <w:szCs w:val="16"/>
          <w:shd w:val="clear" w:color="auto" w:fill="FFFFFF"/>
        </w:rPr>
        <w:t xml:space="preserve"> </w:t>
      </w:r>
    </w:p>
    <w:p w14:paraId="749C56FC" w14:textId="77777777" w:rsidR="00EE7C5C" w:rsidRPr="003C27CE" w:rsidRDefault="00EE7C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Одновременно в ГВТУ поступили чертежи бронедрезин, построенных в Киевских и Одесским мастерских. В результате рассмотрения всех трех вариантов ГВТУ остановило свой выбор на проекте Путиловско-го завода, который оказался более удачным.</w:t>
      </w:r>
    </w:p>
    <w:p w14:paraId="2CC1FC48" w14:textId="77777777" w:rsidR="00EE7C5C" w:rsidRPr="003C27CE" w:rsidRDefault="00EE7C5C"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10 марта 1916 года ГВТУ принимает решение о постройке 20 бронедрезин Путиловско-го завода, но оказалось, что нет предприятия, готового выполнить этот заказ. Разработчик проекта (Путиловский завод) отказывался от заключения договора, мотивируя это загруженностью другими заказами и отсутствием свободных производственных помещений. Аналогичная ситуация оказалась и на других крупных заводах Петрограда - Ижорском, Обуховском и некоторых других. В результате, изготовление 20 бронедрезин зашло в тупик и застопорилось. Не помогли и предложения небольших частных фирм (18626).</w:t>
      </w:r>
    </w:p>
    <w:p w14:paraId="28F81E04" w14:textId="77777777" w:rsidR="00EE7C5C" w:rsidRPr="003C27CE" w:rsidRDefault="00EE7C5C" w:rsidP="00615CF2">
      <w:pPr>
        <w:rPr>
          <w:rFonts w:ascii="Times New Roman" w:hAnsi="Times New Roman" w:cs="Times New Roman"/>
          <w:color w:val="002060"/>
          <w:sz w:val="16"/>
          <w:szCs w:val="16"/>
          <w:shd w:val="clear" w:color="auto" w:fill="FFFFFF"/>
        </w:rPr>
      </w:pPr>
    </w:p>
    <w:p w14:paraId="51A43A5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45F395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2732EA"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FB2163"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мар</w:t>
      </w:r>
      <w:r w:rsidRPr="003C27CE">
        <w:rPr>
          <w:rFonts w:ascii="Times New Roman" w:hAnsi="Times New Roman" w:cs="Times New Roman"/>
          <w:color w:val="002060"/>
          <w:sz w:val="16"/>
          <w:szCs w:val="16"/>
        </w:rPr>
        <w:softHyphen/>
        <w:t>та 1916 г. в акте комиссии 1-го судо</w:t>
      </w:r>
      <w:r w:rsidRPr="003C27CE">
        <w:rPr>
          <w:rFonts w:ascii="Times New Roman" w:hAnsi="Times New Roman" w:cs="Times New Roman"/>
          <w:color w:val="002060"/>
          <w:sz w:val="16"/>
          <w:szCs w:val="16"/>
        </w:rPr>
        <w:softHyphen/>
        <w:t>вого авиационного отряда записано следующее: «9 марта были проведены опыты с бомбами, спроектированными лей</w:t>
      </w:r>
      <w:r w:rsidRPr="003C27CE">
        <w:rPr>
          <w:rFonts w:ascii="Times New Roman" w:hAnsi="Times New Roman" w:cs="Times New Roman"/>
          <w:color w:val="002060"/>
          <w:sz w:val="16"/>
          <w:szCs w:val="16"/>
        </w:rPr>
        <w:softHyphen/>
        <w:t>тенантом Тимофеевым... Бомба раз</w:t>
      </w:r>
      <w:r w:rsidRPr="003C27CE">
        <w:rPr>
          <w:rFonts w:ascii="Times New Roman" w:hAnsi="Times New Roman" w:cs="Times New Roman"/>
          <w:color w:val="002060"/>
          <w:sz w:val="16"/>
          <w:szCs w:val="16"/>
        </w:rPr>
        <w:softHyphen/>
        <w:t>вивала начальную скорость 170 футов в секунду в момент выстре</w:t>
      </w:r>
      <w:r w:rsidRPr="003C27CE">
        <w:rPr>
          <w:rFonts w:ascii="Times New Roman" w:hAnsi="Times New Roman" w:cs="Times New Roman"/>
          <w:color w:val="002060"/>
          <w:sz w:val="16"/>
          <w:szCs w:val="16"/>
        </w:rPr>
        <w:softHyphen/>
        <w:t>ла, и после него не происходило отдачи, траектория полета не име</w:t>
      </w:r>
      <w:r w:rsidRPr="003C27CE">
        <w:rPr>
          <w:rFonts w:ascii="Times New Roman" w:hAnsi="Times New Roman" w:cs="Times New Roman"/>
          <w:color w:val="002060"/>
          <w:sz w:val="16"/>
          <w:szCs w:val="16"/>
        </w:rPr>
        <w:softHyphen/>
        <w:t>ет боковых отклонений». Судя по приведенному краткому сообщению, балтийцы проводили испытания безоткатного орудия для самолетов. Однако из других мате</w:t>
      </w:r>
      <w:r w:rsidRPr="003C27CE">
        <w:rPr>
          <w:rFonts w:ascii="Times New Roman" w:hAnsi="Times New Roman" w:cs="Times New Roman"/>
          <w:color w:val="002060"/>
          <w:sz w:val="16"/>
          <w:szCs w:val="16"/>
        </w:rPr>
        <w:softHyphen/>
        <w:t>риалов следует, что отдача компен</w:t>
      </w:r>
      <w:r w:rsidRPr="003C27CE">
        <w:rPr>
          <w:rFonts w:ascii="Times New Roman" w:hAnsi="Times New Roman" w:cs="Times New Roman"/>
          <w:color w:val="002060"/>
          <w:sz w:val="16"/>
          <w:szCs w:val="16"/>
        </w:rPr>
        <w:softHyphen/>
        <w:t>сировалась выталкиванием в мо</w:t>
      </w:r>
      <w:r w:rsidRPr="003C27CE">
        <w:rPr>
          <w:rFonts w:ascii="Times New Roman" w:hAnsi="Times New Roman" w:cs="Times New Roman"/>
          <w:color w:val="002060"/>
          <w:sz w:val="16"/>
          <w:szCs w:val="16"/>
        </w:rPr>
        <w:softHyphen/>
        <w:t>мент выстрела пыжа в противопо</w:t>
      </w:r>
      <w:r w:rsidRPr="003C27CE">
        <w:rPr>
          <w:rFonts w:ascii="Times New Roman" w:hAnsi="Times New Roman" w:cs="Times New Roman"/>
          <w:color w:val="002060"/>
          <w:sz w:val="16"/>
          <w:szCs w:val="16"/>
        </w:rPr>
        <w:softHyphen/>
        <w:t>ложную направлению стрельбы сто</w:t>
      </w:r>
      <w:r w:rsidRPr="003C27CE">
        <w:rPr>
          <w:rFonts w:ascii="Times New Roman" w:hAnsi="Times New Roman" w:cs="Times New Roman"/>
          <w:color w:val="002060"/>
          <w:sz w:val="16"/>
          <w:szCs w:val="16"/>
        </w:rPr>
        <w:softHyphen/>
        <w:t>рону. Безусловно, пыж представлял для своего самолёта опасность, куда большую, чем снаряд для противника. С началом Первой мировой войны ещё более актуальной ста</w:t>
      </w:r>
      <w:r w:rsidRPr="003C27CE">
        <w:rPr>
          <w:rFonts w:ascii="Times New Roman" w:hAnsi="Times New Roman" w:cs="Times New Roman"/>
          <w:color w:val="002060"/>
          <w:sz w:val="16"/>
          <w:szCs w:val="16"/>
        </w:rPr>
        <w:softHyphen/>
        <w:t>ла проблема обнаружения подвод</w:t>
      </w:r>
      <w:r w:rsidRPr="003C27CE">
        <w:rPr>
          <w:rFonts w:ascii="Times New Roman" w:hAnsi="Times New Roman" w:cs="Times New Roman"/>
          <w:color w:val="002060"/>
          <w:sz w:val="16"/>
          <w:szCs w:val="16"/>
        </w:rPr>
        <w:softHyphen/>
        <w:t>ных лодок и минных заграждений противника, а также отработка тактики воздушного противолодоч</w:t>
      </w:r>
      <w:r w:rsidRPr="003C27CE">
        <w:rPr>
          <w:rFonts w:ascii="Times New Roman" w:hAnsi="Times New Roman" w:cs="Times New Roman"/>
          <w:color w:val="002060"/>
          <w:sz w:val="16"/>
          <w:szCs w:val="16"/>
        </w:rPr>
        <w:softHyphen/>
        <w:t>ного охранения кораблей и транс</w:t>
      </w:r>
      <w:r w:rsidRPr="003C27CE">
        <w:rPr>
          <w:rFonts w:ascii="Times New Roman" w:hAnsi="Times New Roman" w:cs="Times New Roman"/>
          <w:color w:val="002060"/>
          <w:sz w:val="16"/>
          <w:szCs w:val="16"/>
        </w:rPr>
        <w:softHyphen/>
        <w:t>портов на переходе морем. Балтий</w:t>
      </w:r>
      <w:r w:rsidRPr="003C27CE">
        <w:rPr>
          <w:rFonts w:ascii="Times New Roman" w:hAnsi="Times New Roman" w:cs="Times New Roman"/>
          <w:color w:val="002060"/>
          <w:sz w:val="16"/>
          <w:szCs w:val="16"/>
        </w:rPr>
        <w:softHyphen/>
        <w:t>цам было известно об исследова</w:t>
      </w:r>
      <w:r w:rsidRPr="003C27CE">
        <w:rPr>
          <w:rFonts w:ascii="Times New Roman" w:hAnsi="Times New Roman" w:cs="Times New Roman"/>
          <w:color w:val="002060"/>
          <w:sz w:val="16"/>
          <w:szCs w:val="16"/>
        </w:rPr>
        <w:softHyphen/>
        <w:t>ниях возможности обнаружения подводных лодок, проведенных чер</w:t>
      </w:r>
      <w:r w:rsidRPr="003C27CE">
        <w:rPr>
          <w:rFonts w:ascii="Times New Roman" w:hAnsi="Times New Roman" w:cs="Times New Roman"/>
          <w:color w:val="002060"/>
          <w:sz w:val="16"/>
          <w:szCs w:val="16"/>
        </w:rPr>
        <w:softHyphen/>
        <w:t>номорцами, и они также решили организовать подобные опыты. Как и следовало ожидать, результаты опытов оказались неутешительны</w:t>
      </w:r>
      <w:r w:rsidRPr="003C27CE">
        <w:rPr>
          <w:rFonts w:ascii="Times New Roman" w:hAnsi="Times New Roman" w:cs="Times New Roman"/>
          <w:color w:val="002060"/>
          <w:sz w:val="16"/>
          <w:szCs w:val="16"/>
        </w:rPr>
        <w:softHyphen/>
        <w:t>ми: обнаружение подводной лодки в подводном положении, даже сле</w:t>
      </w:r>
      <w:r w:rsidRPr="003C27CE">
        <w:rPr>
          <w:rFonts w:ascii="Times New Roman" w:hAnsi="Times New Roman" w:cs="Times New Roman"/>
          <w:color w:val="002060"/>
          <w:sz w:val="16"/>
          <w:szCs w:val="16"/>
        </w:rPr>
        <w:softHyphen/>
        <w:t>дующей на небольшой глубине, в условиях Балтийского моря - собы</w:t>
      </w:r>
      <w:r w:rsidRPr="003C27CE">
        <w:rPr>
          <w:rFonts w:ascii="Times New Roman" w:hAnsi="Times New Roman" w:cs="Times New Roman"/>
          <w:color w:val="002060"/>
          <w:sz w:val="16"/>
          <w:szCs w:val="16"/>
        </w:rPr>
        <w:softHyphen/>
        <w:t>тие маловероятное. Контакт с под</w:t>
      </w:r>
      <w:r w:rsidRPr="003C27CE">
        <w:rPr>
          <w:rFonts w:ascii="Times New Roman" w:hAnsi="Times New Roman" w:cs="Times New Roman"/>
          <w:color w:val="002060"/>
          <w:sz w:val="16"/>
          <w:szCs w:val="16"/>
        </w:rPr>
        <w:softHyphen/>
        <w:t>водной лодкой терялся почти сразу после погружения ее на перископ</w:t>
      </w:r>
      <w:r w:rsidRPr="003C27CE">
        <w:rPr>
          <w:rFonts w:ascii="Times New Roman" w:hAnsi="Times New Roman" w:cs="Times New Roman"/>
          <w:color w:val="002060"/>
          <w:sz w:val="16"/>
          <w:szCs w:val="16"/>
        </w:rPr>
        <w:softHyphen/>
        <w:t>ную глубину. Столь же безуспеш</w:t>
      </w:r>
      <w:r w:rsidRPr="003C27CE">
        <w:rPr>
          <w:rFonts w:ascii="Times New Roman" w:hAnsi="Times New Roman" w:cs="Times New Roman"/>
          <w:color w:val="002060"/>
          <w:sz w:val="16"/>
          <w:szCs w:val="16"/>
        </w:rPr>
        <w:softHyphen/>
        <w:t>ными оказались попытки обнаруже</w:t>
      </w:r>
      <w:r w:rsidRPr="003C27CE">
        <w:rPr>
          <w:rFonts w:ascii="Times New Roman" w:hAnsi="Times New Roman" w:cs="Times New Roman"/>
          <w:color w:val="002060"/>
          <w:sz w:val="16"/>
          <w:szCs w:val="16"/>
        </w:rPr>
        <w:softHyphen/>
        <w:t>ния минных заграждений с самоле</w:t>
      </w:r>
      <w:r w:rsidRPr="003C27CE">
        <w:rPr>
          <w:rFonts w:ascii="Times New Roman" w:hAnsi="Times New Roman" w:cs="Times New Roman"/>
          <w:color w:val="002060"/>
          <w:sz w:val="16"/>
          <w:szCs w:val="16"/>
        </w:rPr>
        <w:softHyphen/>
        <w:t>та - мины ни разу не удалось уви</w:t>
      </w:r>
      <w:r w:rsidRPr="003C27CE">
        <w:rPr>
          <w:rFonts w:ascii="Times New Roman" w:hAnsi="Times New Roman" w:cs="Times New Roman"/>
          <w:color w:val="002060"/>
          <w:sz w:val="16"/>
          <w:szCs w:val="16"/>
        </w:rPr>
        <w:softHyphen/>
        <w:t>деть даже при известном месте их постановки. Тем не менее, самоле</w:t>
      </w:r>
      <w:r w:rsidRPr="003C27CE">
        <w:rPr>
          <w:rFonts w:ascii="Times New Roman" w:hAnsi="Times New Roman" w:cs="Times New Roman"/>
          <w:color w:val="002060"/>
          <w:sz w:val="16"/>
          <w:szCs w:val="16"/>
        </w:rPr>
        <w:softHyphen/>
        <w:t>ты для поиска подводных лодок врага применялись, и сам факт их присут</w:t>
      </w:r>
      <w:r w:rsidRPr="003C27CE">
        <w:rPr>
          <w:rFonts w:ascii="Times New Roman" w:hAnsi="Times New Roman" w:cs="Times New Roman"/>
          <w:color w:val="002060"/>
          <w:sz w:val="16"/>
          <w:szCs w:val="16"/>
        </w:rPr>
        <w:softHyphen/>
        <w:t>ствия заставлял подводников дей</w:t>
      </w:r>
      <w:r w:rsidRPr="003C27CE">
        <w:rPr>
          <w:rFonts w:ascii="Times New Roman" w:hAnsi="Times New Roman" w:cs="Times New Roman"/>
          <w:color w:val="002060"/>
          <w:sz w:val="16"/>
          <w:szCs w:val="16"/>
        </w:rPr>
        <w:softHyphen/>
        <w:t>ствовать более осмотрительно, а в некоторых случаях и менять реше</w:t>
      </w:r>
      <w:r w:rsidRPr="003C27CE">
        <w:rPr>
          <w:rFonts w:ascii="Times New Roman" w:hAnsi="Times New Roman" w:cs="Times New Roman"/>
          <w:color w:val="002060"/>
          <w:sz w:val="16"/>
          <w:szCs w:val="16"/>
        </w:rPr>
        <w:softHyphen/>
        <w:t>ния, отказываясь от выполнения той или иной задачи.Балтийцы, несмотря на сложную военную обстановку, также прово</w:t>
      </w:r>
      <w:r w:rsidRPr="003C27CE">
        <w:rPr>
          <w:rFonts w:ascii="Times New Roman" w:hAnsi="Times New Roman" w:cs="Times New Roman"/>
          <w:color w:val="002060"/>
          <w:sz w:val="16"/>
          <w:szCs w:val="16"/>
        </w:rPr>
        <w:softHyphen/>
        <w:t>дили исследования, представляю</w:t>
      </w:r>
      <w:r w:rsidRPr="003C27CE">
        <w:rPr>
          <w:rFonts w:ascii="Times New Roman" w:hAnsi="Times New Roman" w:cs="Times New Roman"/>
          <w:color w:val="002060"/>
          <w:sz w:val="16"/>
          <w:szCs w:val="16"/>
        </w:rPr>
        <w:softHyphen/>
        <w:t>щие несомненный интерес (11924).</w:t>
      </w:r>
    </w:p>
    <w:p w14:paraId="1ED92E5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0CD2EE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марта 1916 п/л Морж торпедировала и уничтожила турецкий буксир (3122).</w:t>
      </w:r>
    </w:p>
    <w:p w14:paraId="1318A2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301AA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77BFC8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9351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w:t>
      </w:r>
      <w:r w:rsidR="00FB2163" w:rsidRPr="003C27CE">
        <w:rPr>
          <w:rFonts w:ascii="Times New Roman" w:hAnsi="Times New Roman" w:cs="Times New Roman"/>
          <w:color w:val="002060"/>
          <w:sz w:val="16"/>
          <w:szCs w:val="16"/>
        </w:rPr>
        <w:t xml:space="preserve">(24) </w:t>
      </w:r>
      <w:r w:rsidRPr="003C27CE">
        <w:rPr>
          <w:rFonts w:ascii="Times New Roman" w:hAnsi="Times New Roman" w:cs="Times New Roman"/>
          <w:color w:val="002060"/>
          <w:sz w:val="16"/>
          <w:szCs w:val="16"/>
        </w:rPr>
        <w:t>марта 1916 г. в соответствии с приказом начальника штаба Верховного Главнокомандующего за № 325 была сформирована Центральная Аэронавигационная станщя (ЦАНС)в Киеве для проверка и ремонта, а также разработки и производства новых аэронавигационными и аэрологическими приборов. Заведующим ЦАНС был назначен Александр Александрович Фридман. Вскоре стало ясно, что мастерские ЦАНС не в состоянии справиться с ремонтом и проверкой приборов. Получение из-са границы новых приборов становилось всё более затруднительным вследствие нарушения коммуникаций. В результате Управление Боенно-Воздушного Флота (УВВС) приняло решение создать завод по производству авиационных приборов. Специальная комиссия, созданная для выработки предложений по органи</w:t>
      </w:r>
      <w:r w:rsidRPr="003C27CE">
        <w:rPr>
          <w:rFonts w:ascii="Times New Roman" w:hAnsi="Times New Roman" w:cs="Times New Roman"/>
          <w:color w:val="002060"/>
          <w:sz w:val="16"/>
          <w:szCs w:val="16"/>
        </w:rPr>
        <w:softHyphen/>
        <w:t>зации производственной базы, выбрала в качестве местонахождения бу</w:t>
      </w:r>
      <w:r w:rsidRPr="003C27CE">
        <w:rPr>
          <w:rFonts w:ascii="Times New Roman" w:hAnsi="Times New Roman" w:cs="Times New Roman"/>
          <w:color w:val="002060"/>
          <w:sz w:val="16"/>
          <w:szCs w:val="16"/>
        </w:rPr>
        <w:softHyphen/>
        <w:t>дущего завода город Москву, для чего УВВФ приобрело участок у князей Кантакузиных и графов Сперанских. Весной 1917 г. начались работы по реконструкции существовавших зданий и строительству новых, в кроме того, решением УВВФ новому заводу были переданы производ</w:t>
      </w:r>
      <w:r w:rsidRPr="003C27CE">
        <w:rPr>
          <w:rFonts w:ascii="Times New Roman" w:hAnsi="Times New Roman" w:cs="Times New Roman"/>
          <w:color w:val="002060"/>
          <w:sz w:val="16"/>
          <w:szCs w:val="16"/>
        </w:rPr>
        <w:softHyphen/>
        <w:t>ственные мастерские ШШС л большая группа ИТР и рабочих (11009).</w:t>
      </w:r>
    </w:p>
    <w:p w14:paraId="10A8D8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9444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марта 1916 года приказом начальника штаба Вер</w:t>
      </w:r>
      <w:r w:rsidRPr="003C27CE">
        <w:rPr>
          <w:rFonts w:ascii="Times New Roman" w:hAnsi="Times New Roman" w:cs="Times New Roman"/>
          <w:color w:val="002060"/>
          <w:sz w:val="16"/>
          <w:szCs w:val="16"/>
        </w:rPr>
        <w:softHyphen/>
        <w:t>ховного Главнокомандующего в Киеве создается Центральная Аэронавигационная станция, на которую возложили ремонт и проверку приборов. Заведующим станцией назначили магистра математики, летчика-наблюдателя прапорщика А.А. Фридмана. По сути, это было первое в России предприятие по производству авиационных приборов (553).</w:t>
      </w:r>
    </w:p>
    <w:p w14:paraId="2B09D9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3D9D212" w14:textId="77777777" w:rsidR="000E71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65CD567" w14:textId="77777777" w:rsidR="000E71F6" w:rsidRPr="003C27CE" w:rsidRDefault="000E71F6" w:rsidP="00615CF2">
      <w:pPr>
        <w:autoSpaceDE w:val="0"/>
        <w:autoSpaceDN w:val="0"/>
        <w:adjustRightInd w:val="0"/>
        <w:rPr>
          <w:rFonts w:ascii="Times New Roman" w:hAnsi="Times New Roman" w:cs="Times New Roman"/>
          <w:iCs/>
          <w:color w:val="002060"/>
          <w:sz w:val="16"/>
          <w:szCs w:val="16"/>
        </w:rPr>
      </w:pPr>
    </w:p>
    <w:p w14:paraId="7273BA97"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марта</w:t>
      </w:r>
      <w:r w:rsidRPr="003C27CE">
        <w:rPr>
          <w:rFonts w:ascii="Times New Roman" w:hAnsi="Times New Roman" w:cs="Times New Roman"/>
          <w:color w:val="002060"/>
          <w:sz w:val="16"/>
          <w:szCs w:val="16"/>
        </w:rPr>
        <w:t xml:space="preserve"> в 1916 году образовано ОАО "Московское конструкторское бюро "Компас". Первый государственный заказ на поставку телефонных и телеграфных аппаратов для русской армии был выдан предприятию Главным военно-инженерным управлением. С 1930-х годов основной продукцией предприятия стали радиостанции, измерительные приборы и другая радиоаппаратура. Новинками тех лет были автомобильные приемники АИ, «Сокол—Орел», радиосредства для северных регионов. Впервые на самолетах были установлены радиополукомпасы РПК-2 и РПК-10, авиационные радиостанции. Конец 1940-х годов — период освоения крупносерийного производства радиоаппаратуры различного назначения (радиостанции, радионавигационные системы, телевизионные приемники, радиометры и пр.). После войны конструкторы разработали принципиально новое изделие — автоматический радиокомпас АРК-5. Эта модель была признана самой массовой навигационной аппаратурой отечественных самолетов того времени. Ее производство было налажено и в Китайской Народной Республике, на построенном с помощью СССР заводе в городе Ченду. В 1950-е годы была создана уникальная радионавигационная аппаратура: авиационные радиокомпасы (от АРК-5 до АРК-25), радионавигационные системы, средства спасения космонавтов и спускаемых объектов, морские и авиационные приемоиндикаторы (15078).</w:t>
      </w:r>
    </w:p>
    <w:p w14:paraId="5CCA1B74" w14:textId="77777777" w:rsidR="000E71F6" w:rsidRPr="003C27CE" w:rsidRDefault="000E71F6" w:rsidP="00615CF2">
      <w:pPr>
        <w:rPr>
          <w:rFonts w:ascii="Times New Roman" w:hAnsi="Times New Roman" w:cs="Times New Roman"/>
          <w:color w:val="002060"/>
          <w:sz w:val="16"/>
          <w:szCs w:val="16"/>
        </w:rPr>
      </w:pPr>
    </w:p>
    <w:p w14:paraId="508C20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AD56B1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7A4305"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марта</w:t>
      </w:r>
      <w:r w:rsidRPr="003C27CE">
        <w:rPr>
          <w:rFonts w:ascii="Times New Roman" w:hAnsi="Times New Roman" w:cs="Times New Roman"/>
          <w:color w:val="002060"/>
          <w:sz w:val="16"/>
          <w:szCs w:val="16"/>
        </w:rPr>
        <w:t xml:space="preserve"> в 1916 году приказом начальника штаба Верховного Главнокомандующего № 329 сформированы первые в российской армии три истребительных авиационных отряда Военно-Воздушного флота (2-й, 7-й и 12-й). Истребительные авиационные отряды появились на фронте в конце мая — начале июня 1916 г (15078).</w:t>
      </w:r>
    </w:p>
    <w:p w14:paraId="656A05B5" w14:textId="77777777" w:rsidR="000E71F6" w:rsidRPr="003C27CE" w:rsidRDefault="000E71F6" w:rsidP="00615CF2">
      <w:pPr>
        <w:rPr>
          <w:rFonts w:ascii="Times New Roman" w:hAnsi="Times New Roman" w:cs="Times New Roman"/>
          <w:color w:val="002060"/>
          <w:sz w:val="16"/>
          <w:szCs w:val="16"/>
        </w:rPr>
      </w:pPr>
    </w:p>
    <w:p w14:paraId="4C6B254A"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марта 1916 г. приказом начальника штаба ВГК № 325 Центральная аэрологическая станция переформирована в самостоятельную центральную аэронавигационную станцию. Кроме того, при авиаотрядах и дивизионах формированы походные к опорные аэронавигационные станции. Целью новой организации стали аэрологические наблюдения, заготовка, поверка и установка на самолетах точных приборов. ЦАС, кроме того, имела задачей научное изучение вопросов аэронавигации и выработку усовершенствованных приборов и методов наблюдений. Для подготовки аэрологов при ЦАС была открыта школа, в которой обучалось 14 офицеров и военных чиновников и 104 солдата. В сентябре 1917 года ЦАС была расформирована с передачей личного состава школе летнабов.</w:t>
      </w:r>
    </w:p>
    <w:p w14:paraId="458261CC"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11, д. 74, л. 50/ (23320).</w:t>
      </w:r>
    </w:p>
    <w:p w14:paraId="35EEA7C0" w14:textId="77777777" w:rsidR="00A20DBF" w:rsidRPr="003C27CE" w:rsidRDefault="00A20DBF" w:rsidP="00615CF2">
      <w:pPr>
        <w:rPr>
          <w:rFonts w:ascii="Times New Roman" w:hAnsi="Times New Roman" w:cs="Times New Roman"/>
          <w:color w:val="002060"/>
          <w:sz w:val="16"/>
          <w:szCs w:val="16"/>
        </w:rPr>
      </w:pPr>
    </w:p>
    <w:p w14:paraId="2F69EA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марта 1916 эсминцы Пронзительный и Поспешный прошли вдоль турецкого побережья от Трапезунда до Керасунды и уничтожили 16 парусников (3122).</w:t>
      </w:r>
    </w:p>
    <w:p w14:paraId="0D50C4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7E37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марта 1916 был торпедирован французский лайнер Sussex (2284) без предупреждения. Среди жертв были и граждане США (3907,83).</w:t>
      </w:r>
    </w:p>
    <w:p w14:paraId="7B31C6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9A913F" w14:textId="77777777" w:rsidR="00A96109" w:rsidRPr="003C27CE" w:rsidRDefault="00A96109" w:rsidP="00615CF2">
      <w:pPr>
        <w:pStyle w:val="ae"/>
        <w:spacing w:before="0" w:after="0"/>
        <w:rPr>
          <w:color w:val="002060"/>
          <w:sz w:val="16"/>
          <w:szCs w:val="16"/>
        </w:rPr>
      </w:pPr>
      <w:r w:rsidRPr="003C27CE">
        <w:rPr>
          <w:color w:val="002060"/>
          <w:sz w:val="16"/>
          <w:szCs w:val="16"/>
        </w:rPr>
        <w:t xml:space="preserve">11 (24) марта 1916 в Ла-Манше германская подводная лодка UB-29 без предупреждения торпедировалабританское пассажирское судно «Сассекс», на борту которого находились 380 пассажиров. Лайнер остался на плаву, но при взрыве от сильного удара были выброшены за борт или получили смертельные травмы 50 человек. </w:t>
      </w:r>
      <w:r w:rsidRPr="003C27CE">
        <w:rPr>
          <w:color w:val="002060"/>
          <w:sz w:val="16"/>
          <w:szCs w:val="16"/>
        </w:rPr>
        <w:lastRenderedPageBreak/>
        <w:t>Среди погибших оказались испанский композитор Энрике Гранадос, персидский принц Бахрам Мирза и британский теннисист МанлиффГудбоди.</w:t>
      </w:r>
    </w:p>
    <w:p w14:paraId="27C2F422" w14:textId="77777777" w:rsidR="00A96109" w:rsidRPr="003C27CE" w:rsidRDefault="00A96109" w:rsidP="00615CF2">
      <w:pPr>
        <w:pStyle w:val="ae"/>
        <w:spacing w:before="0" w:after="0"/>
        <w:rPr>
          <w:color w:val="002060"/>
          <w:sz w:val="16"/>
          <w:szCs w:val="16"/>
        </w:rPr>
      </w:pPr>
      <w:r w:rsidRPr="003C27CE">
        <w:rPr>
          <w:color w:val="002060"/>
          <w:sz w:val="16"/>
          <w:szCs w:val="16"/>
        </w:rPr>
        <w:t xml:space="preserve">В числе жертв трагедии также были граждане США, что стало очередной «каплей» в чашу будущего вступления Штатов в войну на стороне Антанты. После потопления германской субмариной в 1915 году крупнейшего на тот момент лайнера «Лузитания», на борту которого погибли много американцев, США, сохранявшие еще нейтралитет, потребовали от Германии прекращения использования преступных методов ведения войны. Немецким морякам было запрещено атаковать грузовые и пассажирские суда без предупреждения. В знак протеста против этого позже даже подал в отставку морской министр Германии Тирпиц. Тем не менее немецкие подводники время от времени продолжали атаки на пассажирские суда, что в итоге заставило США разорвать дипломатические отношения с Германией </w:t>
      </w:r>
      <w:r w:rsidR="00EB0669" w:rsidRPr="003C27CE">
        <w:rPr>
          <w:color w:val="002060"/>
          <w:sz w:val="16"/>
          <w:szCs w:val="16"/>
        </w:rPr>
        <w:t>(17045)</w:t>
      </w:r>
      <w:r w:rsidRPr="003C27CE">
        <w:rPr>
          <w:color w:val="002060"/>
          <w:sz w:val="16"/>
          <w:szCs w:val="16"/>
        </w:rPr>
        <w:t>.</w:t>
      </w:r>
    </w:p>
    <w:p w14:paraId="3B12B518" w14:textId="77777777" w:rsidR="00633D4B" w:rsidRPr="003C27CE" w:rsidRDefault="00633D4B" w:rsidP="00615CF2">
      <w:pPr>
        <w:autoSpaceDE w:val="0"/>
        <w:autoSpaceDN w:val="0"/>
        <w:adjustRightInd w:val="0"/>
        <w:rPr>
          <w:rFonts w:ascii="Times New Roman" w:hAnsi="Times New Roman" w:cs="Times New Roman"/>
          <w:i/>
          <w:iCs/>
          <w:color w:val="002060"/>
          <w:sz w:val="16"/>
          <w:szCs w:val="16"/>
        </w:rPr>
      </w:pPr>
    </w:p>
    <w:p w14:paraId="399A2569"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999F2FA" w14:textId="77777777" w:rsidR="00633D4B" w:rsidRPr="003C27CE" w:rsidRDefault="00633D4B" w:rsidP="00615CF2">
      <w:pPr>
        <w:autoSpaceDE w:val="0"/>
        <w:autoSpaceDN w:val="0"/>
        <w:adjustRightInd w:val="0"/>
        <w:rPr>
          <w:rFonts w:ascii="Times New Roman" w:hAnsi="Times New Roman" w:cs="Times New Roman"/>
          <w:iCs/>
          <w:color w:val="002060"/>
          <w:sz w:val="16"/>
          <w:szCs w:val="16"/>
        </w:rPr>
      </w:pPr>
    </w:p>
    <w:p w14:paraId="57BA2612"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марта 1916 Королевский летный корпус получает свой первый истребитель Nieuport, Nieuport 16 (20340).</w:t>
      </w:r>
    </w:p>
    <w:p w14:paraId="1B535DE7" w14:textId="77777777" w:rsidR="00633D4B" w:rsidRPr="003C27CE" w:rsidRDefault="00633D4B" w:rsidP="00615CF2">
      <w:pPr>
        <w:rPr>
          <w:rFonts w:ascii="Times New Roman" w:hAnsi="Times New Roman" w:cs="Times New Roman"/>
          <w:color w:val="002060"/>
          <w:sz w:val="16"/>
          <w:szCs w:val="16"/>
        </w:rPr>
      </w:pPr>
    </w:p>
    <w:p w14:paraId="204EEC78" w14:textId="29E50EFC" w:rsidR="00832208" w:rsidRPr="003C27CE" w:rsidRDefault="0083220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4C732E7F" w14:textId="77777777" w:rsidR="00832208" w:rsidRPr="003C27CE" w:rsidRDefault="00832208" w:rsidP="00615CF2">
      <w:pPr>
        <w:autoSpaceDE w:val="0"/>
        <w:autoSpaceDN w:val="0"/>
        <w:adjustRightInd w:val="0"/>
        <w:rPr>
          <w:rFonts w:ascii="Times New Roman" w:hAnsi="Times New Roman" w:cs="Times New Roman"/>
          <w:i/>
          <w:iCs/>
          <w:color w:val="002060"/>
          <w:sz w:val="16"/>
          <w:szCs w:val="16"/>
        </w:rPr>
      </w:pPr>
    </w:p>
    <w:p w14:paraId="0ED2702B"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12 (25) марта 1916 г. отправлен с завода РБВЗ  на аэродром Колодзиевка (возможно, Галиция, а ныне Колодиевка, Тернопольская обл., Западная Украина) «Илья Муромец» Г-41 (ИМ Г-41 № 187 «Корабль Киевский») экз. № 41.</w:t>
      </w:r>
    </w:p>
    <w:p w14:paraId="3A25DA6B"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двигателями водяного охлаждения «Аргус» 140 л.с. (As II) с уже частично израсходованным ресурсом – они были сняты с разбитого самолета ИМ В-10.</w:t>
      </w:r>
    </w:p>
    <w:p w14:paraId="59390892"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марте 1916 г. самолет прибыл на место назначения и его командиром был назначен штабс-капитан Башко.</w:t>
      </w:r>
    </w:p>
    <w:p w14:paraId="7C0AB0BD"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08.04.16 г. (21.04.16 г. по н.ст.) самолет был послан в первый боевой вылет, но сразу после взлета перешел в неуправляемый левый вираж, затем в снижение и столкнулся с землей. Командир разбитого корабля получил сильные ушибы, но никто не погиб, далее Башко был назначен командиром ИМ Г-44 № 190 (23554).</w:t>
      </w:r>
    </w:p>
    <w:p w14:paraId="412B2B7C" w14:textId="77777777" w:rsidR="00832208" w:rsidRPr="003C27CE" w:rsidRDefault="00832208" w:rsidP="00615CF2">
      <w:pPr>
        <w:rPr>
          <w:rFonts w:ascii="Times New Roman" w:hAnsi="Times New Roman" w:cs="Times New Roman"/>
          <w:color w:val="002060"/>
          <w:sz w:val="16"/>
          <w:szCs w:val="16"/>
        </w:rPr>
      </w:pPr>
    </w:p>
    <w:p w14:paraId="7D1C7272" w14:textId="7DC5976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75F852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8458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марта 1916 решением Верховного командования была создана истребительная авиация (1137,364).</w:t>
      </w:r>
    </w:p>
    <w:p w14:paraId="0E46E1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4DC295"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12 (25) марта</w:t>
      </w:r>
      <w:r w:rsidRPr="003C27CE">
        <w:rPr>
          <w:rFonts w:ascii="Times New Roman" w:hAnsi="Times New Roman" w:cs="Times New Roman"/>
          <w:color w:val="002060"/>
          <w:sz w:val="16"/>
          <w:szCs w:val="16"/>
        </w:rPr>
        <w:t xml:space="preserve"> в 1916 году УВВВФ России приняло решение о создании истребительной авиации в стране. Началось формирование трёх первых (2-й, 7-й и 12-й) истребительных авиаотрядов. На фронте они появились в конце мая – начале июня 1916 года;</w:t>
      </w:r>
    </w:p>
    <w:p w14:paraId="522EA233" w14:textId="77777777" w:rsidR="00E03D4E" w:rsidRPr="003C27CE" w:rsidRDefault="00E03D4E" w:rsidP="00615CF2">
      <w:pPr>
        <w:rPr>
          <w:rFonts w:ascii="Times New Roman" w:hAnsi="Times New Roman" w:cs="Times New Roman"/>
          <w:color w:val="002060"/>
          <w:sz w:val="16"/>
          <w:szCs w:val="16"/>
        </w:rPr>
      </w:pPr>
    </w:p>
    <w:p w14:paraId="621150B9"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12 (25) марта</w:t>
      </w:r>
      <w:r w:rsidRPr="003C27CE">
        <w:rPr>
          <w:rFonts w:ascii="Times New Roman" w:hAnsi="Times New Roman" w:cs="Times New Roman"/>
          <w:color w:val="002060"/>
          <w:sz w:val="16"/>
          <w:szCs w:val="16"/>
        </w:rPr>
        <w:t xml:space="preserve"> в 1916 году указом императора Николая II в России сформированы три первых истребительных авиаотряда – начало формирования отечественной истребительной авиации (15079).</w:t>
      </w:r>
    </w:p>
    <w:p w14:paraId="4D52AD03" w14:textId="77777777" w:rsidR="000E71F6" w:rsidRPr="003C27CE" w:rsidRDefault="000E71F6" w:rsidP="00615CF2">
      <w:pPr>
        <w:rPr>
          <w:rFonts w:ascii="Times New Roman" w:hAnsi="Times New Roman" w:cs="Times New Roman"/>
          <w:color w:val="002060"/>
          <w:sz w:val="16"/>
          <w:szCs w:val="16"/>
        </w:rPr>
      </w:pPr>
    </w:p>
    <w:p w14:paraId="1D12BF83" w14:textId="77777777" w:rsidR="00DD0958" w:rsidRPr="003C27CE" w:rsidRDefault="00DD0958" w:rsidP="00DD0958">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12 (25) марта 1916 г. приказом начальника Штаба ВГК № 329 от при авиаротах 2, 7 и 12-й армий были сформированы три истребительных авиаотряда (ИАО) (25135).</w:t>
      </w:r>
    </w:p>
    <w:p w14:paraId="7349CD58" w14:textId="77777777" w:rsidR="00DD0958" w:rsidRPr="003C27CE" w:rsidRDefault="00DD0958" w:rsidP="00DD0958">
      <w:pPr>
        <w:rPr>
          <w:rFonts w:ascii="Times New Roman" w:hAnsi="Times New Roman" w:cs="Times New Roman"/>
          <w:color w:val="0070C0"/>
          <w:sz w:val="16"/>
          <w:szCs w:val="16"/>
        </w:rPr>
      </w:pPr>
    </w:p>
    <w:p w14:paraId="77C423D4" w14:textId="616EA61E"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марта 1916 ввиду большой активности неприятельских летаи-ков и невозможности бороться с ними средствами почти невоору</w:t>
      </w:r>
      <w:r w:rsidRPr="003C27CE">
        <w:rPr>
          <w:rFonts w:ascii="Times New Roman" w:hAnsi="Times New Roman" w:cs="Times New Roman"/>
          <w:color w:val="002060"/>
          <w:sz w:val="16"/>
          <w:szCs w:val="16"/>
        </w:rPr>
        <w:softHyphen/>
        <w:t>женной и более тихоходной армейской и корпусной авиации вер</w:t>
      </w:r>
      <w:r w:rsidRPr="003C27CE">
        <w:rPr>
          <w:rFonts w:ascii="Times New Roman" w:hAnsi="Times New Roman" w:cs="Times New Roman"/>
          <w:color w:val="002060"/>
          <w:sz w:val="16"/>
          <w:szCs w:val="16"/>
        </w:rPr>
        <w:softHyphen/>
        <w:t>ховным командованием принято решение о создании истребительной авиации. Приказом № 329 начальника штаба ВГК предписывалось формирование трех первых истребительных авиаотрядов с присноением им №№ 2-й, 7-й и 12-й. Несколько позже было признано необходимым иметь по одному истребительному отряду в каждой армии. Фактически первые истребительные отряды появились на фронте в конце мая - начале июня. В качестве самолетов-истребителей первоначально применялись полученные из Франции, а в дальнейшем - русской, постройки полуторапланы "Ньюпор" типов IX, X и Х1</w:t>
      </w:r>
      <w:r w:rsidR="00BB5A3A"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ХУП, XXI и другие, а несколько позже - бипланы "Спад". Применялись в незначительном количестве "Моран-моно-кок", двухместные бипланы “Нъюпор-12”, "Сикорский-16" и другие. (ЦГВИА. ф.2003, оп.2, д.637, л.65).</w:t>
      </w:r>
    </w:p>
    <w:p w14:paraId="3A9F70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2E8CB9" w14:textId="1A35222D" w:rsidR="00434A82" w:rsidRPr="003C27CE" w:rsidRDefault="00434A8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12 (25) марта 1916 г. Ставка приказала сформировать первые российские истребительные части (Истребительный авиационный отряд). Примечание: автор решил обозначить их как ФАО. 2-я ФАО (формирование фактически началось в июне в Брянске) должна была быть придана 11-й армии на Юго-Западном фронте. 7-й ФАО (формирование завершилось 17 апреля в Киеве) присоединить к 7-й армии на Юго-Западном фронте; а 12-я ФАО была завершена 30 апреля в Пскове для службы в составе 12-й армии на Северном фронте (23525).</w:t>
      </w:r>
    </w:p>
    <w:p w14:paraId="2CD98022" w14:textId="77777777" w:rsidR="00434A82" w:rsidRPr="003C27CE" w:rsidRDefault="00434A82" w:rsidP="00615CF2">
      <w:pPr>
        <w:rPr>
          <w:rFonts w:ascii="Times New Roman" w:hAnsi="Times New Roman" w:cs="Times New Roman"/>
          <w:color w:val="002060"/>
          <w:sz w:val="16"/>
          <w:szCs w:val="16"/>
        </w:rPr>
      </w:pPr>
    </w:p>
    <w:p w14:paraId="2F155F29" w14:textId="1D1B0299" w:rsidR="00434A82" w:rsidRPr="003C27CE" w:rsidRDefault="00434A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12 (25) марта 1916 г. в Черном море российские военные корабли уничтожили большую часть портовых сооружений Зонгулдака. Попытка захвата города турками при поддержке двух готов ВД. 1 гидросамолеты из турецкого подразделения гидросамолетов в Каваке (23525).</w:t>
      </w:r>
    </w:p>
    <w:p w14:paraId="61F07452" w14:textId="77777777" w:rsidR="00434A82" w:rsidRPr="003C27CE" w:rsidRDefault="00434A82" w:rsidP="00615CF2">
      <w:pPr>
        <w:rPr>
          <w:rFonts w:ascii="Times New Roman" w:hAnsi="Times New Roman" w:cs="Times New Roman"/>
          <w:color w:val="002060"/>
          <w:sz w:val="16"/>
          <w:szCs w:val="16"/>
          <w:lang w:eastAsia="ru-RU" w:bidi="ru-RU"/>
        </w:rPr>
      </w:pPr>
    </w:p>
    <w:p w14:paraId="2D1E897D" w14:textId="6D39749B" w:rsidR="00BB5A3A" w:rsidRPr="003C27CE" w:rsidRDefault="00BB5A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марта 1916 самолёты гидротранспортов "Александр I", "Николай I" и "Румыния", произвели 23 вылета на разведку и барражирование над кораблями. Самолёт М-9, пилотируемый лейтенантом М. Сергеевым с унтер-офицером И. Туром с задания не вернулся. Поиски его ничего не дали. По истечении двух суток оперативная группа вернулась в Севастополь. А самолёт Сергеева, получив повреждение одного из бензиновых баков, вынужден был произвести посадку на воду. В другом баке оставалось немного бензина. После непродолжительного полёта по направлению к Крыму, экипаж обнаружил турецкий парусник и принял смелое решение захватить его. Для острастки по курсу парусника дали короткую очередь из пулемета, команда парусника быстро покинула его на шлюпках. Приводнившись, экипаж самолёта поднялся на борт. С самолёта сняли оружие, компас, фотоаппарат и взяли его на буксир. Решили под парусом идти в Севастополь, но на море был штиль. На следующий день, самолёт, почти потерявший плавучесть, затопили. Вскоре поднялся ветер, и парусник приобрёл ход. На третьи сутки плавания разыгрался шторм и пришлось побороться за свою жизнь. На следующий день шторм утих, но парусник был обстрелян русским транспортом, который, опасаясь, что это германская подводная лодка, дал залп и начал уходить. И только на следующий день экипаж обнаружили у Джарылгачской косы пограничники, вызвавшие корабль из Севастополя. Буксируемый эсминцем трофейное судно прибыло в. Севастополь, где и состоялась встреча с товарищами, считавшими экипаж погибшим (11933).</w:t>
      </w:r>
    </w:p>
    <w:p w14:paraId="078D5C80" w14:textId="77777777" w:rsidR="00BB5A3A" w:rsidRPr="003C27CE" w:rsidRDefault="00BB5A3A" w:rsidP="00615CF2">
      <w:pPr>
        <w:rPr>
          <w:rFonts w:ascii="Times New Roman" w:hAnsi="Times New Roman" w:cs="Times New Roman"/>
          <w:color w:val="002060"/>
          <w:sz w:val="16"/>
          <w:szCs w:val="16"/>
        </w:rPr>
      </w:pPr>
    </w:p>
    <w:p w14:paraId="11B575F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97AE34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6F4D7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марта 1916 авианосец “Микст”, имея на борту 2 палубных “сопвич-бэби” и 3 поплавковых “шорта”, в сопровождении флотилии Гарвича и крейсеров из Росайта, вышел курсом к немецким берегам с целью разведать базу цеппелинов, замеченных в районе Гуайе в направлении Шлезвига. Тирвитт до сих пор еще ни разу не использовал палубные самолеты в своих операциях. Риск в этом деле был велик, учитывая предыдущий опыт, так как значительной части самолетов из-за нехватки топлива или по техническим причинам при возвращении на плавбазы приходилось совершать вынужденные посадки в море. Рейду сопутствовала снежная погода, которая, впрочем, облегчала приближение флотилии к немецкому берегу. Цеппелины и авиация противника бездействовали, считая, что в такую плохую погоду появление англичан маловероятно. Из разведки вернулись только “шорт” и “сопвич-бэби”. Они не обнаружили ангаров. “Шорт” сбросил бомбы на какой-то завод, а “сопвич”, пройдя дальше в глубь территории противника, сделал ценное открытие: база цеппелинов была в Гендерне. “Сопвич” снизился на небольшую высоту, чтобы отбомбиться, но бомбы заело в держателях, и он вернулся ни с чем обратно на авианосец</w:t>
      </w:r>
      <w:r w:rsidR="004B3622" w:rsidRPr="003C27CE">
        <w:rPr>
          <w:rFonts w:ascii="Times New Roman" w:hAnsi="Times New Roman" w:cs="Times New Roman"/>
          <w:color w:val="002060"/>
          <w:sz w:val="16"/>
          <w:szCs w:val="16"/>
        </w:rPr>
        <w:t>.</w:t>
      </w:r>
    </w:p>
    <w:p w14:paraId="1AFB297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Тирвитт напрасно ждал остальные самолеты, хотя он и отправил на их поиск миноносцы “Лавелоук” и “Медуза”, — все они попали в руки немцев. Второй “сопвич” совершил вынужденную посадку в бухте. “Шорт”, который все это видел, на глазах многочисленных зевак приводнился рядом и взял пилота “сопвича” к себе на борт. Так как места в кабине “шорта” не было, пилот уселся на плоскости крыла, ухватившись за стойки. Тяжело груженный гидросамолет долго набирал скорость и наконец под одобрительные крики зрителей оторвался от воды. Однако двигатель “шорта” не выдержал перегрузки и отказал — пришлось приводняться. Осмотр двигателя показал, что вышло из строя левое магнето. На одной работающей [271] половине двигателя “шорт” мог только рулить по воде. В течение трех часов самолет достиг только острова Сильт. На море поднялось волнение. Экипаж самолета сделал попытку завладеть небольшим немецким парусником, который неосторожно оказался рядом, но тот вовремя заметил опасность и ушел. Вечером самолет захватила моторная шлюпка, в которой находились вооруженные матросы. Второй пропавший “шорт” приводнился в районе острова Рёмё. Его заметил немецкий гидросамолет N-105, приводнился рядом и взял к себе на борт экипаж. Английских летчиков очень удивила грузоподъемность немецкого самолета, который легко оторвался от воды с четырьмя пассажирами</w:t>
      </w:r>
      <w:r w:rsidR="004B3622" w:rsidRPr="003C27CE">
        <w:rPr>
          <w:rFonts w:ascii="Times New Roman" w:hAnsi="Times New Roman" w:cs="Times New Roman"/>
          <w:color w:val="002060"/>
          <w:sz w:val="16"/>
          <w:szCs w:val="16"/>
        </w:rPr>
        <w:t>.</w:t>
      </w:r>
    </w:p>
    <w:p w14:paraId="3071A6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ситуация стала выходить из-под контроля Тирвитта. Миноносцы, которые отправились на поиск невернувшихся самолетов, в районе острова Рёмё наткнулись на 2 небольших немецких военных корабля и потопили их. Пока они извлекали из воды людей, оставшихся в живых, в небе появились немецкие гидросамолеты и стали их бомбить. Бомба, сброшенная с самолета N-505, попала в корму миноносца “Медуза” и повредила рулевое управление. “Лавелоуку” пришлось взять его на буксир. С юга подошли еще 2 гидросамолета и энергично приступили к бомбардировке. Англичанам повезло — поднялся сильный ветер, который сносил самолеты в сторону и препятствовал прицельному бомбометанию. К месту боя стали подтягиваться немецкие миноносцы</w:t>
      </w:r>
      <w:r w:rsidR="004B3622" w:rsidRPr="003C27CE">
        <w:rPr>
          <w:rFonts w:ascii="Times New Roman" w:hAnsi="Times New Roman" w:cs="Times New Roman"/>
          <w:color w:val="002060"/>
          <w:sz w:val="16"/>
          <w:szCs w:val="16"/>
        </w:rPr>
        <w:t>.</w:t>
      </w:r>
    </w:p>
    <w:p w14:paraId="131AA1A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Узнав об этом боевом столкновении, в Адмиралтействе почуяли неладное и приказали Тирвитту бросить “Медузу” и немедленно уходить. Навстречу миноносцам был послан отряд крейсеров. К ночи разыгрался шторм. Командир крейсера “Клеопатра” в темноте засек искры из труб двух немецких миноносцев и открыл огонь. В скоротечном бою был потоплен миноносец G-194. Энергично маневрируя, чтобы не нарваться на торпеды немецких миноносцев, “Клеопатра” налетела на крейсер “Эндаунтед”, который шел параллельным курсом. Это происшествие стало известно в Адмиралтействе, и после непродолжительных, но бурных дебатов адмиралу Джеллико было приказано вывести “большой флот” в море. Следя за интенсивными радиопереговорами между Адмиралтейством и флотилией Тирвитта, немецкое командование сделало правильные выводы и решило резко нарастить свои военно-морские силы в районе боя. На рассвете германский флот стал вытягиваться в сторону противника</w:t>
      </w:r>
      <w:r w:rsidR="004B3622" w:rsidRPr="003C27CE">
        <w:rPr>
          <w:rFonts w:ascii="Times New Roman" w:hAnsi="Times New Roman" w:cs="Times New Roman"/>
          <w:color w:val="002060"/>
          <w:sz w:val="16"/>
          <w:szCs w:val="16"/>
        </w:rPr>
        <w:t>.</w:t>
      </w:r>
    </w:p>
    <w:p w14:paraId="7FB887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 утру 26 марта небольшой налет английских гидросамолетов стал причиной надвигающейся “схватки гигантов”. Однако через некоторое время, трезво оценив соотношение сил, немецкое командование отозвало свои корабли назад, на этом инцидент был исчерпан (11324).</w:t>
      </w:r>
    </w:p>
    <w:p w14:paraId="65264D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8AED4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марта 1916 женщинам в США разрешено присутствовать на поединках боксеров (4962).</w:t>
      </w:r>
    </w:p>
    <w:p w14:paraId="31BE8F9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69888C5" w14:textId="77777777" w:rsidR="00E03D4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4C3EEBE" w14:textId="77777777" w:rsidR="00E03D4E" w:rsidRPr="003C27CE" w:rsidRDefault="00E03D4E" w:rsidP="00615CF2">
      <w:pPr>
        <w:autoSpaceDE w:val="0"/>
        <w:autoSpaceDN w:val="0"/>
        <w:adjustRightInd w:val="0"/>
        <w:rPr>
          <w:rFonts w:ascii="Times New Roman" w:hAnsi="Times New Roman" w:cs="Times New Roman"/>
          <w:iCs/>
          <w:color w:val="002060"/>
          <w:sz w:val="16"/>
          <w:szCs w:val="16"/>
        </w:rPr>
      </w:pPr>
    </w:p>
    <w:p w14:paraId="537CA167" w14:textId="6A061850"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13 (26) марта 1916 г. отправлен с завода РБВЗ на аэродром Зегевольд «Илья Муромец» Г-40 (ИМ Г-40 № 186, борт № I или IV) экз. № 40.</w:t>
      </w:r>
    </w:p>
    <w:p w14:paraId="6F48CDAC"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570736D8"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 (23553).</w:t>
      </w:r>
    </w:p>
    <w:p w14:paraId="4ACFE3F2" w14:textId="77777777" w:rsidR="00832208" w:rsidRPr="003C27CE" w:rsidRDefault="00832208" w:rsidP="00615CF2">
      <w:pPr>
        <w:rPr>
          <w:rFonts w:ascii="Times New Roman" w:hAnsi="Times New Roman" w:cs="Times New Roman"/>
          <w:color w:val="002060"/>
          <w:sz w:val="16"/>
          <w:szCs w:val="16"/>
        </w:rPr>
      </w:pPr>
    </w:p>
    <w:p w14:paraId="7BAACE8E" w14:textId="77777777" w:rsidR="00E03D4E" w:rsidRPr="003C27CE" w:rsidRDefault="00E03D4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13 </w:t>
      </w:r>
      <w:r w:rsidR="00A96109" w:rsidRPr="003C27CE">
        <w:rPr>
          <w:rFonts w:ascii="Times New Roman" w:hAnsi="Times New Roman" w:cs="Times New Roman"/>
          <w:bCs/>
          <w:color w:val="002060"/>
          <w:sz w:val="16"/>
          <w:szCs w:val="16"/>
        </w:rPr>
        <w:t xml:space="preserve">(26) </w:t>
      </w:r>
      <w:r w:rsidRPr="003C27CE">
        <w:rPr>
          <w:rFonts w:ascii="Times New Roman" w:hAnsi="Times New Roman" w:cs="Times New Roman"/>
          <w:bCs/>
          <w:color w:val="002060"/>
          <w:sz w:val="16"/>
          <w:szCs w:val="16"/>
        </w:rPr>
        <w:t>марта</w:t>
      </w:r>
      <w:r w:rsidRPr="003C27CE">
        <w:rPr>
          <w:rFonts w:ascii="Times New Roman" w:hAnsi="Times New Roman" w:cs="Times New Roman"/>
          <w:color w:val="002060"/>
          <w:sz w:val="16"/>
          <w:szCs w:val="16"/>
        </w:rPr>
        <w:t xml:space="preserve"> в 1916 году окончена постройка самолёта В.А.Слесарева </w:t>
      </w:r>
      <w:hyperlink r:id="rId32" w:tgtFrame="_blank" w:history="1">
        <w:r w:rsidRPr="003C27CE">
          <w:rPr>
            <w:rFonts w:ascii="Times New Roman" w:hAnsi="Times New Roman" w:cs="Times New Roman"/>
            <w:color w:val="002060"/>
            <w:sz w:val="16"/>
            <w:szCs w:val="16"/>
          </w:rPr>
          <w:t xml:space="preserve">«Святогор» </w:t>
        </w:r>
      </w:hyperlink>
      <w:r w:rsidRPr="003C27CE">
        <w:rPr>
          <w:rFonts w:ascii="Times New Roman" w:hAnsi="Times New Roman" w:cs="Times New Roman"/>
          <w:color w:val="002060"/>
          <w:sz w:val="16"/>
          <w:szCs w:val="16"/>
        </w:rPr>
        <w:t xml:space="preserve">– крупнейшего в России. России (размах крыла 36 м., длина самолета - 21 м., расчетная полетная масса - 6500 кг, скорость - свыше 100 км/ч, потолок - 2500 м.). В полёте не испытывался. Окончена постройка самолета В.А. Слесарева </w:t>
      </w:r>
      <w:hyperlink r:id="rId33" w:tgtFrame="_blank" w:history="1">
        <w:r w:rsidRPr="003C27CE">
          <w:rPr>
            <w:rFonts w:ascii="Times New Roman" w:hAnsi="Times New Roman" w:cs="Times New Roman"/>
            <w:color w:val="002060"/>
            <w:sz w:val="16"/>
            <w:szCs w:val="16"/>
          </w:rPr>
          <w:t xml:space="preserve">«Святогор» </w:t>
        </w:r>
      </w:hyperlink>
      <w:r w:rsidRPr="003C27CE">
        <w:rPr>
          <w:rFonts w:ascii="Times New Roman" w:hAnsi="Times New Roman" w:cs="Times New Roman"/>
          <w:color w:val="002060"/>
          <w:sz w:val="16"/>
          <w:szCs w:val="16"/>
        </w:rPr>
        <w:t>- крупнейшего в Работы по доводке самолета шли до 1921 г., однако взлететь он так и не смог (15067).</w:t>
      </w:r>
    </w:p>
    <w:p w14:paraId="62C30E20" w14:textId="77777777" w:rsidR="00E03D4E" w:rsidRPr="003C27CE" w:rsidRDefault="00E03D4E" w:rsidP="00615CF2">
      <w:pPr>
        <w:rPr>
          <w:rFonts w:ascii="Times New Roman" w:hAnsi="Times New Roman" w:cs="Times New Roman"/>
          <w:color w:val="002060"/>
          <w:sz w:val="16"/>
          <w:szCs w:val="16"/>
        </w:rPr>
      </w:pPr>
    </w:p>
    <w:p w14:paraId="7001DB3B" w14:textId="1796495C" w:rsidR="00EE7C5C" w:rsidRPr="003C27CE" w:rsidRDefault="00EE7C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13 (26) марта 1916 года вышел на испытания гигантский аэроплан авиаконструктора В.А. Слесарева "Святогор" - самый крупный летательный аппарат, построенный в царской России. К сожалению, конструкция его была неудачна, а судьба - незавидна.</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Как известно, Святогор это богатырь-великан из древнерусских былин, умерший от натуги, пытаясь на спор с другим богатырем Микулой Селяниновичем поднять суму, в которой была заключена "вся тяжесть земная" (18583).</w:t>
      </w:r>
    </w:p>
    <w:p w14:paraId="12445F12" w14:textId="77777777" w:rsidR="00EE7C5C" w:rsidRPr="003C27CE" w:rsidRDefault="00EE7C5C" w:rsidP="00615CF2">
      <w:pPr>
        <w:rPr>
          <w:rFonts w:ascii="Times New Roman" w:hAnsi="Times New Roman" w:cs="Times New Roman"/>
          <w:color w:val="002060"/>
          <w:sz w:val="16"/>
          <w:szCs w:val="16"/>
        </w:rPr>
      </w:pPr>
    </w:p>
    <w:p w14:paraId="63FFFA19" w14:textId="54D246EE"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13 (26) марта 1916 года вышел на испытания гигантский аэроплан авиаконструктора В.А. Слесарева «Святогор» — самый крупный летательный аппарат, построенный в Российской Империи. К сожалению, конструкция его была неудачной, а судьба — незавидной.</w:t>
      </w:r>
      <w:r w:rsidR="00FD38A3" w:rsidRPr="003C27CE">
        <w:rPr>
          <w:color w:val="002060"/>
          <w:sz w:val="16"/>
          <w:szCs w:val="16"/>
        </w:rPr>
        <w:t xml:space="preserve"> </w:t>
      </w:r>
      <w:r w:rsidRPr="003C27CE">
        <w:rPr>
          <w:color w:val="002060"/>
          <w:sz w:val="16"/>
          <w:szCs w:val="16"/>
        </w:rPr>
        <w:t>Как известно, Святогор это богатырь-великан из древнерусских былин, умерший от натуги, пытаясь на спор с другим богатырем Микулой Селяниновичем поднять волшебную сумку, в которой была заключена «вся тяжесть земная».</w:t>
      </w:r>
    </w:p>
    <w:p w14:paraId="6E2A72A3" w14:textId="77777777" w:rsidR="00EE7C5C" w:rsidRPr="003C27CE" w:rsidRDefault="00EE7C5C" w:rsidP="00615CF2">
      <w:pPr>
        <w:pStyle w:val="ae"/>
        <w:shd w:val="clear" w:color="auto" w:fill="FFFFFF"/>
        <w:spacing w:before="0" w:after="0"/>
        <w:textAlignment w:val="baseline"/>
        <w:rPr>
          <w:color w:val="002060"/>
          <w:sz w:val="16"/>
          <w:szCs w:val="16"/>
        </w:rPr>
      </w:pPr>
      <w:bookmarkStart w:id="60" w:name="cutid1"/>
      <w:bookmarkEnd w:id="60"/>
      <w:r w:rsidRPr="003C27CE">
        <w:rPr>
          <w:color w:val="002060"/>
          <w:sz w:val="16"/>
          <w:szCs w:val="16"/>
        </w:rPr>
        <w:t>Неизвестно, о чем думал августейший шеф российской авиации великий князь Александр Михайлович, приказавший назвать «Святогором» новый тяжелый бомбардировщик, но это символичное название оказалось пророческим. Несмотря на все усилия Слесарева и огромные денежные средства, вложенные в проект, «Святогор» так и не смог оторваться от земли.</w:t>
      </w:r>
    </w:p>
    <w:p w14:paraId="6D7CC415" w14:textId="400BC62A"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Слесарев, пользовавшийся покровительством великого князя, получил диплом инженера в Германии и считал себя большим знатоком авиации, хотя до постройки «Святогора» ни одного самолета не спроектировал. Создателя «Ильи Муромца» Игоря Сикорского он презрительно называл дилетантом.</w:t>
      </w:r>
      <w:r w:rsidR="00FD38A3" w:rsidRPr="003C27CE">
        <w:rPr>
          <w:color w:val="002060"/>
          <w:sz w:val="16"/>
          <w:szCs w:val="16"/>
        </w:rPr>
        <w:t xml:space="preserve"> </w:t>
      </w:r>
      <w:r w:rsidRPr="003C27CE">
        <w:rPr>
          <w:color w:val="002060"/>
          <w:sz w:val="16"/>
          <w:szCs w:val="16"/>
        </w:rPr>
        <w:t>Однако даже самый престижный диплом не может заменить инженерного таланта и практических навыков. Слесарев ошибочно полагал, что двух моторов общей мощностью всего в 400 лошадиных сил будет достаточно для полетов огромного аэроплана с размахом верхнего крыла в 36 метров и массой более шести с половиной тонн.</w:t>
      </w:r>
    </w:p>
    <w:p w14:paraId="667B56FB"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Вдобавок он применил на «Святогоре» ущербную схему силовой установки с размещением двигателей в фюзеляже и ременными приводами к винтам, укрепленным между крыльями. На испытаниях эти кожаные ремни постоянно растягивались, рвались, проскальзывали и не обеспечивали в должной мере передачу усилий от моторов к пропеллерам. Таким образом, реальная мощность силовой установки была даже не 400 сил, а гораздо меньше.</w:t>
      </w:r>
    </w:p>
    <w:p w14:paraId="24C4D70B"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Вот как описывает испытания «Святогора» очевидец этих событий летчик Сергей Никольской:</w:t>
      </w:r>
    </w:p>
    <w:p w14:paraId="2E7A7E24" w14:textId="7996DE4A"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«В кабину «Святогора» зашли штабс-капитан Горшков</w:t>
      </w:r>
      <w:r w:rsidR="00FD38A3" w:rsidRPr="003C27CE">
        <w:rPr>
          <w:iCs/>
          <w:color w:val="002060"/>
          <w:sz w:val="16"/>
          <w:szCs w:val="16"/>
          <w:bdr w:val="none" w:sz="0" w:space="0" w:color="auto" w:frame="1"/>
        </w:rPr>
        <w:t xml:space="preserve"> </w:t>
      </w:r>
      <w:r w:rsidRPr="003C27CE">
        <w:rPr>
          <w:iCs/>
          <w:color w:val="002060"/>
          <w:sz w:val="16"/>
          <w:szCs w:val="16"/>
          <w:bdr w:val="none" w:sz="0" w:space="0" w:color="auto" w:frame="1"/>
        </w:rPr>
        <w:t>(</w:t>
      </w:r>
      <w:r w:rsidRPr="003C27CE">
        <w:rPr>
          <w:color w:val="002060"/>
          <w:sz w:val="16"/>
          <w:szCs w:val="16"/>
          <w:bdr w:val="none" w:sz="0" w:space="0" w:color="auto" w:frame="1"/>
        </w:rPr>
        <w:t>летчик-испытатель</w:t>
      </w:r>
      <w:r w:rsidRPr="003C27CE">
        <w:rPr>
          <w:iCs/>
          <w:color w:val="002060"/>
          <w:sz w:val="16"/>
          <w:szCs w:val="16"/>
          <w:bdr w:val="none" w:sz="0" w:space="0" w:color="auto" w:frame="1"/>
        </w:rPr>
        <w:t>), Слесарев, механик и моторист. Заработали моторы. Штабс-капитан уверенно повел машину.</w:t>
      </w:r>
    </w:p>
    <w:p w14:paraId="2C45E6F3"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«Святогор» выкатился из ангара и побежал по аэродрому.</w:t>
      </w:r>
    </w:p>
    <w:p w14:paraId="10B9B0C7"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Сперва корабль шел против ветра. Аэродром закончился, а самолет все ехал и не взлетал.</w:t>
      </w:r>
    </w:p>
    <w:p w14:paraId="3EBF741F"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Горшков развернул аппарат по ветру и снова повел его на взлет.</w:t>
      </w:r>
    </w:p>
    <w:p w14:paraId="51D69B15"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И снова «Святогор» не оторвался от земли.</w:t>
      </w:r>
    </w:p>
    <w:p w14:paraId="31085BF5"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Четыре раза пробовал Горшков поднять аппарат в воздух. Затем повернулся к Слесареву и попросту объявил ему: Ваша корова не полетит! Позвольте откланяться».</w:t>
      </w:r>
    </w:p>
    <w:p w14:paraId="28BC8BFD"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Горшков оказался прав. Все дальнейшие попытки взлета выглядели точно так же, поскольку энерговооруженность аэроплана была слишком мала. История закончилась тем, что в ноябре при очередной пробежке «Святогор» сломал шасси. Поскольку бесперспективность проекта была уже очевидна, денег на ремонт машины не выделили, ее просто разобрали и оттащили на край летного поля, где она постепенно сгнила.</w:t>
      </w:r>
    </w:p>
    <w:p w14:paraId="64533569" w14:textId="77777777" w:rsidR="00EE7C5C" w:rsidRPr="003C27CE" w:rsidRDefault="00EE7C5C" w:rsidP="00615CF2">
      <w:pPr>
        <w:pStyle w:val="ae"/>
        <w:shd w:val="clear" w:color="auto" w:fill="FFFFFF"/>
        <w:spacing w:before="0" w:after="0"/>
        <w:textAlignment w:val="baseline"/>
        <w:rPr>
          <w:color w:val="002060"/>
          <w:sz w:val="16"/>
          <w:szCs w:val="16"/>
        </w:rPr>
      </w:pPr>
      <w:r w:rsidRPr="003C27CE">
        <w:rPr>
          <w:color w:val="002060"/>
          <w:sz w:val="16"/>
          <w:szCs w:val="16"/>
        </w:rPr>
        <w:t>Судьба самого Слесарева оказалась не менее печальной, чем участь его детища. В 1921 году в возрасте 37 лет он был застрелен в собственной петроградской квартире. Согласно официальной версии следствия, его убила из ревности бывшая любовница, некая Ксения Троц (19186).</w:t>
      </w:r>
    </w:p>
    <w:p w14:paraId="6734E871" w14:textId="77777777" w:rsidR="00EE7C5C" w:rsidRPr="003C27CE" w:rsidRDefault="00EE7C5C" w:rsidP="00615CF2">
      <w:pPr>
        <w:rPr>
          <w:rFonts w:ascii="Times New Roman" w:hAnsi="Times New Roman" w:cs="Times New Roman"/>
          <w:color w:val="002060"/>
          <w:sz w:val="16"/>
          <w:szCs w:val="16"/>
        </w:rPr>
      </w:pPr>
    </w:p>
    <w:p w14:paraId="73C6151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123C5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59F582"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марта 1916 г. ввиду большой активности неприятельских летчиков и невозможности бороться с ними средствами почти невооруженной и более походной армейской и корпусной авиации, верховным командованием принято решение о создании истребительной авиации. Приказом начальника штаба ВГК № 329 предписывалось формирование трех первых истребительных авиаотрядов с присвоением им номеров 2-й, 7-й и 12-й. Несколько раньше было признано необходимым иметь по одному истребительному ряду в каждой армии. Фактически первые истребительные отряды появились на фронте в конце мая - начала июня. В качестве самолетов-истребителей применялись главным образом закупленные во Франции полуторапланы Ныопор типов 1Х, Х и XI, а несколько позже – бипланы. Применялись в незначительном количестве Моран-монококов, двухместные бипланы Ньюпор-12, Сикорокий-16 и др.</w:t>
      </w:r>
    </w:p>
    <w:p w14:paraId="202C3792" w14:textId="77777777" w:rsidR="00A20DBF" w:rsidRPr="003C27CE" w:rsidRDefault="00A20D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200З, оп. 2, д. 637, л. 66/ (23320).</w:t>
      </w:r>
    </w:p>
    <w:p w14:paraId="5B5CB07B" w14:textId="77777777" w:rsidR="00A20DBF" w:rsidRPr="003C27CE" w:rsidRDefault="00A20DBF" w:rsidP="00615CF2">
      <w:pPr>
        <w:rPr>
          <w:rFonts w:ascii="Times New Roman" w:hAnsi="Times New Roman" w:cs="Times New Roman"/>
          <w:color w:val="002060"/>
          <w:sz w:val="16"/>
          <w:szCs w:val="16"/>
        </w:rPr>
      </w:pPr>
    </w:p>
    <w:p w14:paraId="24534D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марта 1916 э Пронзительный и Поспешный повторили поход вдоль турецкого побережья и уничтожили 10 грузовых фелюг и 5 парусников (3122).</w:t>
      </w:r>
    </w:p>
    <w:p w14:paraId="2AE0FB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0FC5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13 по 19 марта (26 марта по 2 апреля) 1916 Батумский отряд поддержал артогнем наступление Кавказской армии у Трапезунда под прикрытием 1-й маневренной группы (3122).</w:t>
      </w:r>
    </w:p>
    <w:p w14:paraId="3C104B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23A5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13 марта по 17 апреля (с 26 марта по 30 апреля) 1916 1-я бригада линейных кораблей, крейсеры Кагул, Память Меркурия, Прут, авиатранспорты Алмаз, Александр 1, Николай 1 и практически все эсминцы флота обеспечивали перевозку 1-й и 2-й пластунских бригад из Новороссийска в Ризе (3122).</w:t>
      </w:r>
    </w:p>
    <w:p w14:paraId="6AA045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63128" w14:textId="19A5BE90" w:rsidR="00F35D95" w:rsidRPr="003C27CE" w:rsidRDefault="00F35D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 xml:space="preserve">13/14 (26/27) марта 1916 г. </w:t>
      </w:r>
      <w:r w:rsidRPr="003C27CE">
        <w:rPr>
          <w:rFonts w:ascii="Times New Roman" w:hAnsi="Times New Roman" w:cs="Times New Roman"/>
          <w:color w:val="002060"/>
          <w:sz w:val="16"/>
          <w:szCs w:val="16"/>
          <w:lang w:bidi="en-US"/>
        </w:rPr>
        <w:t xml:space="preserve">в Черном море авианосцы «Император Николай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«Император Александр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и «Алмаз» запустили двенадцать летающих лодок, четыре из которых атаковали плотину озера Терко, пытаясь повредить систему водоснабжения Константинополя. Операции продолжались до 15 апреля (23425).</w:t>
      </w:r>
    </w:p>
    <w:p w14:paraId="6478AAB0" w14:textId="77777777" w:rsidR="00F35D95" w:rsidRPr="003C27CE" w:rsidRDefault="00F35D95" w:rsidP="00615CF2">
      <w:pPr>
        <w:rPr>
          <w:rFonts w:ascii="Times New Roman" w:hAnsi="Times New Roman" w:cs="Times New Roman"/>
          <w:color w:val="002060"/>
          <w:sz w:val="16"/>
          <w:szCs w:val="16"/>
          <w:lang w:bidi="en-US"/>
        </w:rPr>
      </w:pPr>
    </w:p>
    <w:p w14:paraId="13951334" w14:textId="3B9BDA91" w:rsidR="00832208" w:rsidRPr="003C27CE" w:rsidRDefault="0083220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18D21322" w14:textId="77777777" w:rsidR="00832208" w:rsidRPr="003C27CE" w:rsidRDefault="00832208" w:rsidP="00615CF2">
      <w:pPr>
        <w:autoSpaceDE w:val="0"/>
        <w:autoSpaceDN w:val="0"/>
        <w:adjustRightInd w:val="0"/>
        <w:rPr>
          <w:rFonts w:ascii="Times New Roman" w:hAnsi="Times New Roman" w:cs="Times New Roman"/>
          <w:i/>
          <w:iCs/>
          <w:color w:val="002060"/>
          <w:sz w:val="16"/>
          <w:szCs w:val="16"/>
        </w:rPr>
      </w:pPr>
    </w:p>
    <w:p w14:paraId="4E34BCDE" w14:textId="77777777" w:rsidR="00832208" w:rsidRPr="003C27CE" w:rsidRDefault="008322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марта 1916 г. оппозиционная «Речь» наставляла свою либеральную аудиторию: «Проклятый вопрос» нравственного характера — отноше</w:t>
      </w:r>
      <w:r w:rsidRPr="003C27CE">
        <w:rPr>
          <w:rFonts w:ascii="Times New Roman" w:hAnsi="Times New Roman" w:cs="Times New Roman"/>
          <w:color w:val="002060"/>
          <w:sz w:val="16"/>
          <w:szCs w:val="16"/>
        </w:rPr>
        <w:softHyphen/>
        <w:t>ние рабочего к труду на военном предприятии (Шишкин В.Ф. Великий Октябрь и пролетарская мораль. М., 1976. С. 54) — получал практическое преломление. «Обязанность всех соприкасаю</w:t>
      </w:r>
      <w:r w:rsidRPr="003C27CE">
        <w:rPr>
          <w:rFonts w:ascii="Times New Roman" w:hAnsi="Times New Roman" w:cs="Times New Roman"/>
          <w:color w:val="002060"/>
          <w:sz w:val="16"/>
          <w:szCs w:val="16"/>
        </w:rPr>
        <w:softHyphen/>
        <w:t>щихся с рабочими, занятыми в предприятиях по обороне, — всячески выяснять им решительную недопустимость при</w:t>
      </w:r>
      <w:r w:rsidRPr="003C27CE">
        <w:rPr>
          <w:rFonts w:ascii="Times New Roman" w:hAnsi="Times New Roman" w:cs="Times New Roman"/>
          <w:color w:val="002060"/>
          <w:sz w:val="16"/>
          <w:szCs w:val="16"/>
        </w:rPr>
        <w:softHyphen/>
        <w:t>остановки работ... при каких бы то ни было условиях... Надо ежечасно говорить об этом рабочим» (23452).</w:t>
      </w:r>
    </w:p>
    <w:p w14:paraId="583E6F5B" w14:textId="77777777" w:rsidR="00832208" w:rsidRPr="003C27CE" w:rsidRDefault="00832208" w:rsidP="00615CF2">
      <w:pPr>
        <w:rPr>
          <w:rFonts w:ascii="Times New Roman" w:hAnsi="Times New Roman" w:cs="Times New Roman"/>
          <w:color w:val="002060"/>
          <w:sz w:val="16"/>
          <w:szCs w:val="16"/>
          <w:lang w:eastAsia="ru-RU" w:bidi="ru-RU"/>
        </w:rPr>
      </w:pPr>
    </w:p>
    <w:p w14:paraId="42592EAB" w14:textId="77777777" w:rsidR="00DD0958" w:rsidRPr="003C27CE" w:rsidRDefault="00DD0958" w:rsidP="00DD0958">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14 (27) марта 1916 самолет «С-16сер» (серийный) прошел боевое крещение на фронте. Над районом Крейцбург – Кокенхаузен военный летчик подпоручик К.К. Вакуловский осуществил успешный перехват немецкой двухвостки, вновь появившейся на русско-германском фронте.</w:t>
      </w:r>
    </w:p>
    <w:p w14:paraId="5D82B21D" w14:textId="7BD25845" w:rsidR="00DD0958" w:rsidRPr="003C27CE" w:rsidRDefault="00DD0958" w:rsidP="00DD0958">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Армия:</w:t>
      </w:r>
    </w:p>
    <w:p w14:paraId="79F7E583" w14:textId="77777777" w:rsidR="00DD0958" w:rsidRPr="003C27CE" w:rsidRDefault="00DD0958" w:rsidP="00DD0958">
      <w:pPr>
        <w:autoSpaceDE w:val="0"/>
        <w:autoSpaceDN w:val="0"/>
        <w:adjustRightInd w:val="0"/>
        <w:rPr>
          <w:rFonts w:ascii="Times New Roman" w:hAnsi="Times New Roman" w:cs="Times New Roman"/>
          <w:iCs/>
          <w:color w:val="002060"/>
          <w:sz w:val="16"/>
          <w:szCs w:val="16"/>
        </w:rPr>
      </w:pPr>
    </w:p>
    <w:p w14:paraId="726032BB" w14:textId="77777777" w:rsidR="00DD0958" w:rsidRPr="003C27CE" w:rsidRDefault="00DD0958" w:rsidP="00DD0958">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Вскоре неприятельские аэропланы с двумя фюзеляжами были обнаружены нашими наблюдателями и на Риго-Двинском участке Северного фронта. Последние периодически появлялись в районе г. Фридрихштадт, Якобштадт и ст. Крейцбург. Как показали очевидцы, «в бой с нашими летчиками двухвостки не вступают и держатся в неприятельском тылу, неся, по-видимому, лишь охранную или истребительную службу. Лишь в одном случае двухвостка погналась за одним из наших бипланов, забравшимся далеко в тыл германцев, и преследовала его пулеметным огнем до самых позиций. Здесь двухвостка повернула обратно, и тогда наш летчик, в свою очередь, стал преследовать ее. Пользуясь преимуществом в быстроте хода, двухвостка на этот раз ушла благополучно» (25135).</w:t>
      </w:r>
    </w:p>
    <w:p w14:paraId="6F871D40" w14:textId="77777777" w:rsidR="00DD0958" w:rsidRPr="003C27CE" w:rsidRDefault="00DD0958" w:rsidP="00DD0958">
      <w:pPr>
        <w:rPr>
          <w:rFonts w:ascii="Times New Roman" w:hAnsi="Times New Roman" w:cs="Times New Roman"/>
          <w:color w:val="0070C0"/>
          <w:sz w:val="16"/>
          <w:szCs w:val="16"/>
        </w:rPr>
      </w:pPr>
    </w:p>
    <w:p w14:paraId="2D7A210E" w14:textId="77777777" w:rsidR="00DD0958" w:rsidRPr="003C27CE" w:rsidRDefault="00DD0958" w:rsidP="00DD0958">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14 (27) марта 1916 г. бомбардировке с воздуха подверглись железнодорожные станции Столбцы и Кайданово (северо-западнее Минска).</w:t>
      </w:r>
    </w:p>
    <w:p w14:paraId="4152D2DA" w14:textId="77777777" w:rsidR="00DD0958" w:rsidRPr="003C27CE" w:rsidRDefault="00DD0958" w:rsidP="00DD0958">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На Двинском участке фронта была отмечена повышенная активность неприятельской авиации (25135).</w:t>
      </w:r>
    </w:p>
    <w:p w14:paraId="216FDAF3" w14:textId="77777777" w:rsidR="00DD0958" w:rsidRPr="003C27CE" w:rsidRDefault="00DD0958" w:rsidP="00DD0958">
      <w:pPr>
        <w:rPr>
          <w:rStyle w:val="aff"/>
          <w:rFonts w:ascii="Times New Roman" w:hAnsi="Times New Roman" w:cs="Times New Roman"/>
          <w:color w:val="0070C0"/>
          <w:spacing w:val="0"/>
          <w:sz w:val="16"/>
          <w:szCs w:val="16"/>
        </w:rPr>
      </w:pPr>
    </w:p>
    <w:p w14:paraId="219B88CE" w14:textId="590E68A9"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6DC087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3DE84B" w14:textId="0D630A84" w:rsidR="000259CA" w:rsidRPr="003C27CE" w:rsidRDefault="000259C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(27) марта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облетали прототип Сопвича Пап, а первые серийные экземпляры прибыли на фронт в сентябре. Первым новые самолеты получила 2-я эскадрилья морской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Уже в первый месяц полетов пилоты эскадрильи заявили восемь побед, не потеряв ни одной машины. В сентябре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английская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авиация</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несущая тяжелые потери во Франции от германских "Фоккеров" и "Альбатросов", потребовала пополнения. На Западный фронт направили 8-ю эскадрилью морской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которая приступила к боевым вылетам в районе Соммы в первых числах ноября </w:t>
      </w:r>
      <w:bookmarkStart w:id="61" w:name="YANDEX_9"/>
      <w:bookmarkEnd w:id="61"/>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До конца </w:t>
      </w:r>
      <w:bookmarkStart w:id="62" w:name="YANDEX_10"/>
      <w:bookmarkEnd w:id="62"/>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англичане заявили 20 побед. В </w:t>
      </w:r>
      <w:bookmarkStart w:id="63" w:name="YANDEX_11"/>
      <w:bookmarkEnd w:id="63"/>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декабря</w:t>
      </w:r>
      <w:r w:rsidR="00FD38A3" w:rsidRPr="003C27CE">
        <w:rPr>
          <w:rStyle w:val="highlight"/>
          <w:rFonts w:ascii="Times New Roman" w:hAnsi="Times New Roman" w:cs="Times New Roman"/>
          <w:color w:val="002060"/>
          <w:sz w:val="16"/>
          <w:szCs w:val="16"/>
        </w:rPr>
        <w:t xml:space="preserve"> </w:t>
      </w:r>
      <w:bookmarkStart w:id="64" w:name="YANDEX_12"/>
      <w:bookmarkEnd w:id="64"/>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только восемь дней стояла летная погода, но за этот короткий срок летчики заявили 16 побед (17016).</w:t>
      </w:r>
    </w:p>
    <w:p w14:paraId="3C055306" w14:textId="77777777" w:rsidR="000259CA" w:rsidRPr="003C27CE" w:rsidRDefault="000259CA" w:rsidP="00615CF2">
      <w:pPr>
        <w:autoSpaceDE w:val="0"/>
        <w:autoSpaceDN w:val="0"/>
        <w:adjustRightInd w:val="0"/>
        <w:rPr>
          <w:rFonts w:ascii="Times New Roman" w:hAnsi="Times New Roman" w:cs="Times New Roman"/>
          <w:color w:val="002060"/>
          <w:sz w:val="16"/>
          <w:szCs w:val="16"/>
        </w:rPr>
      </w:pPr>
    </w:p>
    <w:p w14:paraId="63A2C6E9" w14:textId="60B266B9"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марта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полёт прототипа истребителя Pup (разработчик: Sopwith, Великобритания). Название самолёта "Пап" (Pup - щенок) - это прозвище, данное машине фронтовыми пилотами. Самолёт сохранил форму межкрыльевых подкосов для самолёта 1½ Strutter, но, поскольку он имел уменьшенный на 20% размах крыла, то к нему относились как к "детенышу" ("pup") предыдущих самолётов. Официально оно никогда не было признано, однако прижилось и даже фигурировало в правительственных приказах и рапортах.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w:t>
      </w:r>
    </w:p>
    <w:p w14:paraId="76B5B447" w14:textId="77777777" w:rsidR="00633D4B" w:rsidRPr="003C27CE" w:rsidRDefault="00633D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"Пап" оказался исключительно удачным самолетом.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Наибольшим успех истребителя был отмечен 11 апреля 1917 года, когда лейтенант Дж.С.Т. Фолл в ходе одного боевого вылета сбил два германских "Альбатроса" и один "Гальберштадт". 12 мая семь "Папов" из 4-й эскадрильи морской авиации сбили пять "Альбатросов" без потерь со своей стороны. С июля 1917 года "Папы" также служили в эскадрильях ПВО на территории Англии, где успешно перехватывали германские бомбардировщики и цеппелины (22555).</w:t>
      </w:r>
    </w:p>
    <w:p w14:paraId="33D20D9E" w14:textId="77777777" w:rsidR="00633D4B" w:rsidRPr="003C27CE" w:rsidRDefault="00633D4B" w:rsidP="00615CF2">
      <w:pPr>
        <w:rPr>
          <w:rFonts w:ascii="Times New Roman" w:hAnsi="Times New Roman" w:cs="Times New Roman"/>
          <w:color w:val="002060"/>
          <w:sz w:val="16"/>
          <w:szCs w:val="16"/>
        </w:rPr>
      </w:pPr>
    </w:p>
    <w:p w14:paraId="334ED5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марта 1916 открылась Парижская конференция по военным вопросам (3907,83).</w:t>
      </w:r>
    </w:p>
    <w:p w14:paraId="7260DA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B4D663" w14:textId="77777777" w:rsidR="00A96109" w:rsidRPr="003C27CE" w:rsidRDefault="00A96109" w:rsidP="00615CF2">
      <w:pPr>
        <w:pStyle w:val="ae"/>
        <w:spacing w:before="0" w:after="0"/>
        <w:rPr>
          <w:color w:val="002060"/>
          <w:sz w:val="16"/>
          <w:szCs w:val="16"/>
        </w:rPr>
      </w:pPr>
      <w:r w:rsidRPr="003C27CE">
        <w:rPr>
          <w:color w:val="002060"/>
          <w:sz w:val="16"/>
          <w:szCs w:val="16"/>
        </w:rPr>
        <w:t>14 (27) марта 1916 в Париже открылась конференция глав правительств и представителей стран Антанты и их союзников по антигерманской коалиции. По ее итогам было отмечено единство позиций всех участников: не идти на сепаратный мир, продолжать борьбу до полной победы.Тогдашний президент Франции Раймон Пуанкаре шутил про союзников: «Итальянский премьер Саландра тучен, похож на торговца из Туниса; сербский премьер Пашич весь оброс бородой» (17045).</w:t>
      </w:r>
    </w:p>
    <w:p w14:paraId="1C915754" w14:textId="77777777" w:rsidR="00A96109" w:rsidRPr="003C27CE" w:rsidRDefault="00A96109" w:rsidP="00615CF2">
      <w:pPr>
        <w:autoSpaceDE w:val="0"/>
        <w:autoSpaceDN w:val="0"/>
        <w:adjustRightInd w:val="0"/>
        <w:rPr>
          <w:rFonts w:ascii="Times New Roman" w:hAnsi="Times New Roman" w:cs="Times New Roman"/>
          <w:color w:val="002060"/>
          <w:sz w:val="16"/>
          <w:szCs w:val="16"/>
        </w:rPr>
      </w:pPr>
    </w:p>
    <w:p w14:paraId="0ECFF04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A42C2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2953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марта 1916 была завершена постройка тяжелого самолета В.А.Слесарева (2668).</w:t>
      </w:r>
    </w:p>
    <w:p w14:paraId="228073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CF7CC9" w14:textId="77777777" w:rsidR="005174D4" w:rsidRPr="003C27CE" w:rsidRDefault="005174D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15 (28) марта</w:t>
      </w:r>
      <w:r w:rsidRPr="003C27CE">
        <w:rPr>
          <w:rFonts w:ascii="Times New Roman" w:hAnsi="Times New Roman" w:cs="Times New Roman"/>
          <w:color w:val="002060"/>
          <w:sz w:val="16"/>
          <w:szCs w:val="16"/>
        </w:rPr>
        <w:t xml:space="preserve"> в 1916 году завершение постройки тяжелого самолета В.А.Слесарева в Петрограде (15069).</w:t>
      </w:r>
    </w:p>
    <w:p w14:paraId="16F2F307" w14:textId="77777777" w:rsidR="005174D4" w:rsidRPr="003C27CE" w:rsidRDefault="005174D4" w:rsidP="00615CF2">
      <w:pPr>
        <w:rPr>
          <w:rFonts w:ascii="Times New Roman" w:hAnsi="Times New Roman" w:cs="Times New Roman"/>
          <w:color w:val="002060"/>
          <w:sz w:val="16"/>
          <w:szCs w:val="16"/>
        </w:rPr>
      </w:pPr>
    </w:p>
    <w:p w14:paraId="01621C61" w14:textId="77777777" w:rsidR="00DF71C8" w:rsidRPr="003C27CE" w:rsidRDefault="00DF71C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BE757A2" w14:textId="77777777" w:rsidR="00DF71C8" w:rsidRPr="003C27CE" w:rsidRDefault="00DF71C8" w:rsidP="00615CF2">
      <w:pPr>
        <w:autoSpaceDE w:val="0"/>
        <w:autoSpaceDN w:val="0"/>
        <w:adjustRightInd w:val="0"/>
        <w:rPr>
          <w:rFonts w:ascii="Times New Roman" w:hAnsi="Times New Roman" w:cs="Times New Roman"/>
          <w:iCs/>
          <w:color w:val="002060"/>
          <w:sz w:val="16"/>
          <w:szCs w:val="16"/>
        </w:rPr>
      </w:pPr>
    </w:p>
    <w:p w14:paraId="6519A3A3" w14:textId="77777777" w:rsidR="00DF71C8" w:rsidRPr="003C27CE" w:rsidRDefault="00DF71C8" w:rsidP="00615CF2">
      <w:pPr>
        <w:pStyle w:val="ae"/>
        <w:spacing w:before="0" w:after="0"/>
        <w:textAlignment w:val="top"/>
        <w:rPr>
          <w:color w:val="002060"/>
          <w:sz w:val="16"/>
          <w:szCs w:val="16"/>
        </w:rPr>
      </w:pPr>
      <w:r w:rsidRPr="003C27CE">
        <w:rPr>
          <w:color w:val="002060"/>
          <w:sz w:val="16"/>
          <w:szCs w:val="16"/>
        </w:rPr>
        <w:t>До 15 (28) марта 1916 г. - отставки Поливанова, деятельность ВПК проходила в исключительно благоприятных условиях. Исключением было право осуществлять самостоятельные закупки заграницей, против предоставления которого ВПК категорически выступил Совет министров.</w:t>
      </w:r>
    </w:p>
    <w:p w14:paraId="23A79BFD" w14:textId="77777777" w:rsidR="00DF71C8" w:rsidRPr="003C27CE" w:rsidRDefault="00DF71C8" w:rsidP="00615CF2">
      <w:pPr>
        <w:pStyle w:val="ae"/>
        <w:spacing w:before="0" w:after="0"/>
        <w:textAlignment w:val="top"/>
        <w:rPr>
          <w:color w:val="002060"/>
          <w:sz w:val="16"/>
          <w:szCs w:val="16"/>
        </w:rPr>
      </w:pPr>
      <w:r w:rsidRPr="003C27CE">
        <w:rPr>
          <w:color w:val="002060"/>
          <w:sz w:val="16"/>
          <w:szCs w:val="16"/>
        </w:rPr>
        <w:t>ЦВПК привлек к работе на нужды армии ок. 1300 средних и мелких промышленных предприятий и создал ок. 120 собственных заводов и мастерских. В 1916 г. военные заказы на сумму в 280 млн.руб. были выполнены комитетами в срок в пределах не более 10%. Среди региональных комитетов были и свои рекордсмены, вроде Московского, выполнившего заказ чуть более, чем на 50%, Ревельского – на 14,5%, но были и Закавказский, выполнивший заказ на 7,1% и Вятский, получивший 1,797 млн.руб. и не давший ничего. По самым оптимистическим подсчетам совокупный удельный вклад 1300 предприятий, объединенных ВПК, в дело национальной обороны составил за все время их существования 6-7%, в стоимостном выражении – всего 800 млн. руб (18405).</w:t>
      </w:r>
    </w:p>
    <w:p w14:paraId="70180D20" w14:textId="77777777" w:rsidR="00DF71C8" w:rsidRPr="003C27CE" w:rsidRDefault="00DF71C8" w:rsidP="00615CF2">
      <w:pPr>
        <w:pStyle w:val="ae"/>
        <w:spacing w:before="0" w:after="0"/>
        <w:textAlignment w:val="top"/>
        <w:rPr>
          <w:color w:val="002060"/>
          <w:sz w:val="16"/>
          <w:szCs w:val="16"/>
        </w:rPr>
      </w:pPr>
    </w:p>
    <w:p w14:paraId="65BC8B1F" w14:textId="77777777" w:rsidR="00DF71C8" w:rsidRPr="003C27CE" w:rsidRDefault="00DF71C8" w:rsidP="00615CF2">
      <w:pPr>
        <w:pStyle w:val="ae"/>
        <w:spacing w:before="0" w:after="0"/>
        <w:textAlignment w:val="top"/>
        <w:rPr>
          <w:color w:val="002060"/>
          <w:sz w:val="16"/>
          <w:szCs w:val="16"/>
        </w:rPr>
      </w:pPr>
      <w:r w:rsidRPr="003C27CE">
        <w:rPr>
          <w:color w:val="002060"/>
          <w:sz w:val="16"/>
          <w:szCs w:val="16"/>
        </w:rPr>
        <w:t>15 (28) марта 1916 г. Поливанова на посту Военного министра сменил ген. от инф. Д.С. Шуваев. Генерал был мастером организации тыла в самом широком смысле этого слова. На посту начальника Главного интендантского управления и главного интенданта Военного министерства(1908-1916) выступал против бесконтрольного повышения цен на военную продукцию, его работа была направлена на обеспечение бесперебойных поставок в армию вооружения, боеприпасов и обмундирования. 21 марта(3 апр.) Шуваев принял представителей московских и петроградских газет и изложил им свои мысли относительно будущего сотрудничества с Земскими, Городским союзами и ВПК: «Эти учреждения должны работать и работать и быть чужды бюрократии. Они должны больше делать, чем говорить.» (18405).</w:t>
      </w:r>
    </w:p>
    <w:p w14:paraId="0D31FFE7" w14:textId="77777777" w:rsidR="00DF71C8" w:rsidRPr="003C27CE" w:rsidRDefault="00DF71C8" w:rsidP="00615CF2">
      <w:pPr>
        <w:pStyle w:val="ae"/>
        <w:spacing w:before="0" w:after="0"/>
        <w:textAlignment w:val="top"/>
        <w:rPr>
          <w:color w:val="002060"/>
          <w:sz w:val="16"/>
          <w:szCs w:val="16"/>
        </w:rPr>
      </w:pPr>
    </w:p>
    <w:p w14:paraId="288920FB" w14:textId="77777777" w:rsidR="000F0993" w:rsidRPr="003C27CE" w:rsidRDefault="000F099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15 (28) марта 1916 г. Комиссией по изготовлению удушающих средств Особому совещанию был представлен план снабжения отравляющими веществами (синильной кислотой, хлороформом) для снаряжения ими 2 750 000 снарядов калибра 76 мм. Автору плана – профессору Томского университета А.П. Поспелову – была поручена разработка комплекса мер по его реализации, предусматривающего в том числе и строительство казенного завода. Для выполнения плана Комиссии было выделено 8 750 тыс. руб. [Журнал № 51 ПКАВ. Заседание 15 марта 1916 г. / Архив ВИМАИВиВС. Ф. 13. Оп. 87/2. Д. 52. Л. 68.] (20236).</w:t>
      </w:r>
    </w:p>
    <w:p w14:paraId="2FC30DE2" w14:textId="77777777" w:rsidR="000F0993" w:rsidRPr="003C27CE" w:rsidRDefault="000F0993" w:rsidP="00615CF2">
      <w:pPr>
        <w:rPr>
          <w:rFonts w:ascii="Times New Roman" w:hAnsi="Times New Roman" w:cs="Times New Roman"/>
          <w:color w:val="002060"/>
          <w:sz w:val="16"/>
          <w:szCs w:val="16"/>
          <w:shd w:val="clear" w:color="auto" w:fill="FFFFFF"/>
        </w:rPr>
      </w:pPr>
    </w:p>
    <w:p w14:paraId="5232FA0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8AE2EA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4106FA" w14:textId="77777777" w:rsidR="005174D4" w:rsidRPr="003C27CE" w:rsidRDefault="005174D4"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15 (28) марта</w:t>
      </w:r>
      <w:r w:rsidRPr="003C27CE">
        <w:rPr>
          <w:rFonts w:ascii="Times New Roman" w:hAnsi="Times New Roman" w:cs="Times New Roman"/>
          <w:color w:val="002060"/>
          <w:sz w:val="16"/>
          <w:szCs w:val="16"/>
        </w:rPr>
        <w:t xml:space="preserve"> в 1916 году катастрофа самолёта «Вуазен», экипаж в составе подпоручика Казакова В.А. (по другим данным - Козаков) и летчика-наблюдателя пр-ка Успенского А.Н. При выполнении боевого вылета на фотографирование позиций противника близ города Двинск был атакован немецким истребителем Альбатрос, экипаж погиб. Командир корабля был убит разрывной пулей в голову и выпал из гондолы, одновременно с этим был пробит бензобак. Самолёт загорелся, обломки упали в расположении наших войск (15069).</w:t>
      </w:r>
    </w:p>
    <w:p w14:paraId="62B568C7" w14:textId="77777777" w:rsidR="005174D4" w:rsidRPr="003C27CE" w:rsidRDefault="005174D4" w:rsidP="00615CF2">
      <w:pPr>
        <w:rPr>
          <w:rFonts w:ascii="Times New Roman" w:hAnsi="Times New Roman" w:cs="Times New Roman"/>
          <w:color w:val="002060"/>
          <w:sz w:val="16"/>
          <w:szCs w:val="16"/>
        </w:rPr>
      </w:pPr>
    </w:p>
    <w:p w14:paraId="648190D4"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марта 1916 военным летчиком прапорщиком Н. И. Компанейцем с наблюдателем подпоручиком Куницей был сбит немецкий аппарат Альбатрос. Аппарат Компанейца вернулся на аэродром, имея 16 пробоин, нанесенных разрывными пулями (9705).</w:t>
      </w:r>
    </w:p>
    <w:p w14:paraId="599DFC7E"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p>
    <w:p w14:paraId="1CEC41B2"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марта - Русский военный летчик прапорщик Компанеец Н.И. с наблюдателем подпоручиком Куницей, выполняя боевой полет на "Вуазене", вступил в воздушный бой с германским "Альбатросом" и сбил его. Аппарат Компанейца вернулся на аэродром, имея 16 пробоин (11999).</w:t>
      </w:r>
    </w:p>
    <w:p w14:paraId="2EA10DED"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p>
    <w:p w14:paraId="63290488" w14:textId="77777777" w:rsidR="000F0993" w:rsidRPr="003C27CE" w:rsidRDefault="000F09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15–16 (28-29) марта 1916 г. в «Отчете осмотра радиоустановки в XXIII авиаотряде Северного фронта в г. Риге» сообщалось: «Отряд снабжен радиоавиационным отделением из трех передающих и одной приемной радиостанций РОБТиТ. Передатчики установлены на бимонопланах «Марс» и «Альбатрос». Радиостанциями заведует летчик-наблюдатель подпоручик Савицкий. 15 марта подпоручик Савицкий производил корректирование стрельбы с бимоноплана «Марс». Все команды, подаваемые им, радиостанцией были верно приняты телеграфистом, и лишь одна была искажена телефонистом, передававшим ее на батарею. Результаты стрельбы были бы большими, если бы порвавшаяся от резкого движения лебедка антенны не заставила прекратить корректирование. На батарее противника был замечен </w:t>
      </w:r>
      <w:r w:rsidRPr="003C27CE">
        <w:rPr>
          <w:rFonts w:ascii="Times New Roman" w:hAnsi="Times New Roman" w:cs="Times New Roman"/>
          <w:color w:val="002060"/>
          <w:sz w:val="16"/>
          <w:szCs w:val="16"/>
        </w:rPr>
        <w:lastRenderedPageBreak/>
        <w:t>взрыв… Радиоустановка XXIII отделения находится в состоянии непосредственного применения по своему прямому назначению с результатами, приносящими пользу. Это обстоятельство много обязано редкой энергии и любви к своему делу летчика-наблюдателя подпоручика Савицкого» (19951).</w:t>
      </w:r>
    </w:p>
    <w:p w14:paraId="379FC114" w14:textId="77777777" w:rsidR="000F0993" w:rsidRPr="003C27CE" w:rsidRDefault="000F0993" w:rsidP="00615CF2">
      <w:pPr>
        <w:rPr>
          <w:rFonts w:ascii="Times New Roman" w:hAnsi="Times New Roman" w:cs="Times New Roman"/>
          <w:color w:val="002060"/>
          <w:sz w:val="16"/>
          <w:szCs w:val="16"/>
        </w:rPr>
      </w:pPr>
    </w:p>
    <w:p w14:paraId="73A002C7" w14:textId="77777777" w:rsidR="005174D4" w:rsidRPr="003C27CE" w:rsidRDefault="005174D4" w:rsidP="00615CF2">
      <w:pPr>
        <w:pStyle w:val="ae"/>
        <w:spacing w:before="0" w:after="0"/>
        <w:rPr>
          <w:color w:val="002060"/>
          <w:sz w:val="16"/>
          <w:szCs w:val="16"/>
        </w:rPr>
      </w:pPr>
      <w:r w:rsidRPr="003C27CE">
        <w:rPr>
          <w:color w:val="002060"/>
          <w:sz w:val="16"/>
          <w:szCs w:val="16"/>
        </w:rPr>
        <w:t>В ночь на 15 (28) марта 1916 в районе озера Нарочь началась артиллерийская подготовка новой атаки. Она была короткой, но напряженной, и уже в 3 часа ночи русские части поднялись в атаку. Одному из русских полков удалось ворваться в окопы противника, но другие части, продвигавшиеся через лес, натолкнулись на массивные заграждения из колючей проволоки. Русские также пытались овладеть стратегически важной высотой «Фердинандов нос», прозванной за сходство с профилем болгарского царя. Но немцы подтянули артиллерию, огнем которой накрыли наступающих. Русские передовые подразделения понесли огромные потери, и были вынуждены отступить. При этом пришлось оставить и занятые поначалу немецкие окопы (17045).</w:t>
      </w:r>
    </w:p>
    <w:p w14:paraId="5C9789A6"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p>
    <w:p w14:paraId="3C887A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15/28 марта </w:t>
      </w:r>
      <w:r w:rsidR="00FB2163" w:rsidRPr="003C27CE">
        <w:rPr>
          <w:rFonts w:ascii="Times New Roman" w:hAnsi="Times New Roman" w:cs="Times New Roman"/>
          <w:color w:val="002060"/>
          <w:sz w:val="16"/>
          <w:szCs w:val="16"/>
        </w:rPr>
        <w:t xml:space="preserve">(28 марта/10 апреля) </w:t>
      </w:r>
      <w:r w:rsidRPr="003C27CE">
        <w:rPr>
          <w:rFonts w:ascii="Times New Roman" w:hAnsi="Times New Roman" w:cs="Times New Roman"/>
          <w:color w:val="002060"/>
          <w:sz w:val="16"/>
          <w:szCs w:val="16"/>
        </w:rPr>
        <w:t>1916 на замену уволенного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w:t>
      </w:r>
      <w:r w:rsidR="004B3622" w:rsidRPr="003C27CE">
        <w:rPr>
          <w:rFonts w:ascii="Times New Roman" w:hAnsi="Times New Roman" w:cs="Times New Roman"/>
          <w:color w:val="002060"/>
          <w:sz w:val="16"/>
          <w:szCs w:val="16"/>
        </w:rPr>
        <w:t>.</w:t>
      </w:r>
    </w:p>
    <w:p w14:paraId="5ADBC7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C85B44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w:t>
      </w:r>
      <w:r w:rsidR="004B3622" w:rsidRPr="003C27CE">
        <w:rPr>
          <w:rFonts w:ascii="Times New Roman" w:hAnsi="Times New Roman" w:cs="Times New Roman"/>
          <w:color w:val="002060"/>
          <w:sz w:val="16"/>
          <w:szCs w:val="16"/>
        </w:rPr>
        <w:t>.</w:t>
      </w:r>
    </w:p>
    <w:p w14:paraId="7061738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генерал Шуваев не оправдал связанных с его назначением политических расчетов</w:t>
      </w:r>
      <w:r w:rsidR="004B3622" w:rsidRPr="003C27CE">
        <w:rPr>
          <w:rFonts w:ascii="Times New Roman" w:hAnsi="Times New Roman" w:cs="Times New Roman"/>
          <w:color w:val="002060"/>
          <w:sz w:val="16"/>
          <w:szCs w:val="16"/>
        </w:rPr>
        <w:t>.</w:t>
      </w:r>
    </w:p>
    <w:p w14:paraId="659B338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0E13ADC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w:t>
      </w:r>
      <w:r w:rsidR="004B3622" w:rsidRPr="003C27CE">
        <w:rPr>
          <w:rFonts w:ascii="Times New Roman" w:hAnsi="Times New Roman" w:cs="Times New Roman"/>
          <w:color w:val="002060"/>
          <w:sz w:val="16"/>
          <w:szCs w:val="16"/>
        </w:rPr>
        <w:t>.</w:t>
      </w:r>
    </w:p>
    <w:p w14:paraId="23FDD9C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Отрицательного влияния на дело снабжения назначение Беляева не могло оказать, так как в начале марта вспыхнула революция</w:t>
      </w:r>
      <w:r w:rsidR="004B3622" w:rsidRPr="003C27CE">
        <w:rPr>
          <w:rFonts w:ascii="Times New Roman" w:hAnsi="Times New Roman" w:cs="Times New Roman"/>
          <w:color w:val="002060"/>
          <w:sz w:val="16"/>
          <w:szCs w:val="16"/>
        </w:rPr>
        <w:t>.</w:t>
      </w:r>
    </w:p>
    <w:p w14:paraId="5C9842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Революция </w:t>
      </w:r>
    </w:p>
    <w:p w14:paraId="584732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w:t>
      </w:r>
      <w:r w:rsidR="004B3622" w:rsidRPr="003C27CE">
        <w:rPr>
          <w:rFonts w:ascii="Times New Roman" w:hAnsi="Times New Roman" w:cs="Times New Roman"/>
          <w:color w:val="002060"/>
          <w:sz w:val="16"/>
          <w:szCs w:val="16"/>
        </w:rPr>
        <w:t>.</w:t>
      </w:r>
    </w:p>
    <w:p w14:paraId="3E6DE5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0BA891" w14:textId="77777777" w:rsidR="005174D4" w:rsidRPr="003C27CE" w:rsidRDefault="005174D4" w:rsidP="00615CF2">
      <w:pPr>
        <w:pStyle w:val="ae"/>
        <w:spacing w:before="0" w:after="0"/>
        <w:rPr>
          <w:color w:val="002060"/>
          <w:sz w:val="16"/>
          <w:szCs w:val="16"/>
        </w:rPr>
      </w:pPr>
      <w:r w:rsidRPr="003C27CE">
        <w:rPr>
          <w:color w:val="002060"/>
          <w:sz w:val="16"/>
          <w:szCs w:val="16"/>
        </w:rPr>
        <w:t>15 (28) марта 1916 император Николай II отправил в отставку военного министра генерала Алексея Поливанова. На его место был назначен Дмитрий Шуваев. Поливанов занимал пост военного министра с сентября 1915 года. При этом он был председателем Особого совещания по обороне государства, обеспечивавшего координацию работы военно-промышленного комплекса. Поливанов сосредоточил основное внимание на улучшении снабжения армии и привлек широкие круги общественности к военному производству и под его руководством острый кризис в снабжении армии был в целом преодолен. В 1916 году производство винтовок в сравнении с предыдущим годом выросло почти в 2 раза, пулеметов — в 4 раза, патронов — на 70 процентов, орудий — в 2 раза, снарядов — более чем в 3 раза. Решение об отставке Поливанова было принято под влиянием Григория Распутина, поскольку военный министр периодически поднимал вопрос о вмешательстве того в государственные дела (17045).</w:t>
      </w:r>
    </w:p>
    <w:p w14:paraId="6F4E7673" w14:textId="77777777" w:rsidR="005174D4" w:rsidRPr="003C27CE" w:rsidRDefault="005174D4" w:rsidP="00615CF2">
      <w:pPr>
        <w:autoSpaceDE w:val="0"/>
        <w:autoSpaceDN w:val="0"/>
        <w:adjustRightInd w:val="0"/>
        <w:rPr>
          <w:rFonts w:ascii="Times New Roman" w:hAnsi="Times New Roman" w:cs="Times New Roman"/>
          <w:iCs/>
          <w:color w:val="002060"/>
          <w:sz w:val="16"/>
          <w:szCs w:val="16"/>
        </w:rPr>
      </w:pPr>
    </w:p>
    <w:p w14:paraId="4E2F461E" w14:textId="77777777" w:rsidR="00832208" w:rsidRPr="003C27CE" w:rsidRDefault="00832208" w:rsidP="00615CF2">
      <w:pPr>
        <w:rPr>
          <w:rFonts w:ascii="Times New Roman" w:hAnsi="Times New Roman" w:cs="Times New Roman"/>
          <w:color w:val="002060"/>
          <w:sz w:val="16"/>
          <w:szCs w:val="16"/>
        </w:rPr>
      </w:pPr>
      <w:bookmarkStart w:id="65" w:name="bookmark378"/>
      <w:bookmarkStart w:id="66" w:name="bookmark379"/>
      <w:bookmarkStart w:id="67" w:name="bookmark380"/>
      <w:r w:rsidRPr="003C27CE">
        <w:rPr>
          <w:rFonts w:ascii="Times New Roman" w:hAnsi="Times New Roman" w:cs="Times New Roman"/>
          <w:color w:val="002060"/>
          <w:sz w:val="16"/>
          <w:szCs w:val="16"/>
        </w:rPr>
        <w:t xml:space="preserve">15 марта 1916 г. над окрестностями Фридрихштадта было отмечено появление с разведывательными целями немецкого аэроплана. После открытия по нему артиллерийского огня неприятельский летательный аппарат поспешно ретировался за линию фронта (23405). </w:t>
      </w:r>
      <w:bookmarkEnd w:id="65"/>
      <w:bookmarkEnd w:id="66"/>
      <w:bookmarkEnd w:id="67"/>
    </w:p>
    <w:p w14:paraId="06A1CB89" w14:textId="77777777" w:rsidR="00832208" w:rsidRPr="003C27CE" w:rsidRDefault="00832208" w:rsidP="00615CF2">
      <w:pPr>
        <w:rPr>
          <w:rFonts w:ascii="Times New Roman" w:hAnsi="Times New Roman" w:cs="Times New Roman"/>
          <w:color w:val="002060"/>
          <w:sz w:val="16"/>
          <w:szCs w:val="16"/>
        </w:rPr>
      </w:pPr>
    </w:p>
    <w:p w14:paraId="302307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марта 1916 г. На Эрзерумском направлении взят Мемахатун. Юденич убеждён, что в условиях неорганизованных тылов удержать пункт в 120 км. от Эрзерума невозможно, и вся эта экспедиция не имеет смысла, но в.к. Николай Николаевич настоял на своём (10678).</w:t>
      </w:r>
    </w:p>
    <w:p w14:paraId="4ADCC4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6002EB" w14:textId="77777777" w:rsidR="00952359" w:rsidRPr="003C27CE" w:rsidRDefault="00952359" w:rsidP="00615CF2">
      <w:pPr>
        <w:pStyle w:val="ae"/>
        <w:spacing w:before="0" w:after="0"/>
        <w:rPr>
          <w:color w:val="002060"/>
          <w:sz w:val="16"/>
          <w:szCs w:val="16"/>
        </w:rPr>
      </w:pPr>
      <w:r w:rsidRPr="003C27CE">
        <w:rPr>
          <w:color w:val="002060"/>
          <w:sz w:val="16"/>
          <w:szCs w:val="16"/>
        </w:rPr>
        <w:t>15 (28) марта 1916 в Черном море в районе Зонгулдака (северо-запад азиатской части сегодняшней Турции, на побережье Черного моря) русская подводная лодка потопила турецкий пароход, транспортировавший баржу с углем. К востоку от Трапезунда (ныне — Трабзон) русскими миноносцы уничтожили 10 турецких парусных судов. Был произведен обстрел Трапезунда с моря, разрушены два моста и подожжен склад с припасами (17045).</w:t>
      </w:r>
    </w:p>
    <w:p w14:paraId="085CA6CC" w14:textId="77777777" w:rsidR="00952359" w:rsidRPr="003C27CE" w:rsidRDefault="00952359" w:rsidP="00615CF2">
      <w:pPr>
        <w:autoSpaceDE w:val="0"/>
        <w:autoSpaceDN w:val="0"/>
        <w:adjustRightInd w:val="0"/>
        <w:rPr>
          <w:rFonts w:ascii="Times New Roman" w:hAnsi="Times New Roman" w:cs="Times New Roman"/>
          <w:color w:val="002060"/>
          <w:sz w:val="16"/>
          <w:szCs w:val="16"/>
        </w:rPr>
      </w:pPr>
    </w:p>
    <w:p w14:paraId="3F44D77A" w14:textId="77777777" w:rsidR="00F2789D" w:rsidRPr="003C27CE" w:rsidRDefault="00F2789D" w:rsidP="00F2789D">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15 (28) марта 1916 г. одна из наших подводных лодок, крейсируя в районе Зунгулдака (Зонгулдака, Турция), встретила и потопила турецкий пароход (направлявшийся в Стамбул), который вел на буксире несколько барж, груженных углем. Наши подводники несколько раз подходили к самому сунгулдакскому порту, где подверглись неприятельскому обстрелу, в том числе с участием гидроаэропланов (25135).</w:t>
      </w:r>
    </w:p>
    <w:p w14:paraId="4F0B336B" w14:textId="77777777" w:rsidR="00F2789D" w:rsidRPr="003C27CE" w:rsidRDefault="00F2789D" w:rsidP="00F2789D">
      <w:pPr>
        <w:rPr>
          <w:rStyle w:val="aff"/>
          <w:rFonts w:ascii="Times New Roman" w:hAnsi="Times New Roman" w:cs="Times New Roman"/>
          <w:color w:val="0070C0"/>
          <w:spacing w:val="0"/>
          <w:sz w:val="16"/>
          <w:szCs w:val="16"/>
        </w:rPr>
      </w:pPr>
    </w:p>
    <w:p w14:paraId="6577A724" w14:textId="77777777" w:rsidR="005174D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A53F169" w14:textId="77777777" w:rsidR="005174D4" w:rsidRPr="003C27CE" w:rsidRDefault="005174D4" w:rsidP="00615CF2">
      <w:pPr>
        <w:autoSpaceDE w:val="0"/>
        <w:autoSpaceDN w:val="0"/>
        <w:adjustRightInd w:val="0"/>
        <w:rPr>
          <w:rFonts w:ascii="Times New Roman" w:hAnsi="Times New Roman" w:cs="Times New Roman"/>
          <w:iCs/>
          <w:color w:val="002060"/>
          <w:sz w:val="16"/>
          <w:szCs w:val="16"/>
        </w:rPr>
      </w:pPr>
    </w:p>
    <w:p w14:paraId="4161211C" w14:textId="77777777" w:rsidR="00A96109" w:rsidRPr="003C27CE" w:rsidRDefault="00A96109" w:rsidP="00615CF2">
      <w:pPr>
        <w:pStyle w:val="ae"/>
        <w:spacing w:before="0" w:after="0"/>
        <w:rPr>
          <w:color w:val="002060"/>
          <w:sz w:val="16"/>
          <w:szCs w:val="16"/>
        </w:rPr>
      </w:pPr>
      <w:r w:rsidRPr="003C27CE">
        <w:rPr>
          <w:color w:val="002060"/>
          <w:sz w:val="16"/>
          <w:szCs w:val="16"/>
        </w:rPr>
        <w:t>15 (28) марта 1916 главноуполномоченный Красного Креста на Западном фронте граф Эммануил Беннигсен и выдающийся русский бактериолог профессор Виктор Недригайлов получили чистую культуру бактерий сыпного тифа. Началась разработка вакцины для иммунизации лошадей (17045).</w:t>
      </w:r>
    </w:p>
    <w:p w14:paraId="46401274" w14:textId="77777777" w:rsidR="00A96109" w:rsidRPr="003C27CE" w:rsidRDefault="00A96109" w:rsidP="00615CF2">
      <w:pPr>
        <w:autoSpaceDE w:val="0"/>
        <w:autoSpaceDN w:val="0"/>
        <w:adjustRightInd w:val="0"/>
        <w:rPr>
          <w:rFonts w:ascii="Times New Roman" w:hAnsi="Times New Roman" w:cs="Times New Roman"/>
          <w:iCs/>
          <w:color w:val="002060"/>
          <w:sz w:val="16"/>
          <w:szCs w:val="16"/>
        </w:rPr>
      </w:pPr>
    </w:p>
    <w:p w14:paraId="2310B978" w14:textId="77777777" w:rsidR="0095235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3A7F574" w14:textId="77777777" w:rsidR="00952359" w:rsidRPr="003C27CE" w:rsidRDefault="00952359" w:rsidP="00615CF2">
      <w:pPr>
        <w:autoSpaceDE w:val="0"/>
        <w:autoSpaceDN w:val="0"/>
        <w:adjustRightInd w:val="0"/>
        <w:rPr>
          <w:rFonts w:ascii="Times New Roman" w:hAnsi="Times New Roman" w:cs="Times New Roman"/>
          <w:iCs/>
          <w:color w:val="002060"/>
          <w:sz w:val="16"/>
          <w:szCs w:val="16"/>
        </w:rPr>
      </w:pPr>
    </w:p>
    <w:p w14:paraId="6D803A34" w14:textId="77777777" w:rsidR="00952359" w:rsidRPr="003C27CE" w:rsidRDefault="00952359" w:rsidP="00615CF2">
      <w:pPr>
        <w:pStyle w:val="ae"/>
        <w:spacing w:before="0" w:after="0"/>
        <w:rPr>
          <w:color w:val="002060"/>
          <w:sz w:val="16"/>
          <w:szCs w:val="16"/>
        </w:rPr>
      </w:pPr>
      <w:r w:rsidRPr="003C27CE">
        <w:rPr>
          <w:color w:val="002060"/>
          <w:sz w:val="16"/>
          <w:szCs w:val="16"/>
        </w:rPr>
        <w:t>15 (28) марта 1916 под Верденом немецкие части после мощной артподготовки попытались организовать новою атаку, но были отброшены. К 30 марта германские войска прекратили активные действия, так как из-за наступления русских на Восточном фронте под Нарочью и Ригой немцы не смогли перебросить на запад свежие подкрепления (17045).</w:t>
      </w:r>
    </w:p>
    <w:p w14:paraId="6B45DFA3" w14:textId="77777777" w:rsidR="00952359" w:rsidRPr="003C27CE" w:rsidRDefault="00952359" w:rsidP="00615CF2">
      <w:pPr>
        <w:autoSpaceDE w:val="0"/>
        <w:autoSpaceDN w:val="0"/>
        <w:adjustRightInd w:val="0"/>
        <w:rPr>
          <w:rFonts w:ascii="Times New Roman" w:hAnsi="Times New Roman" w:cs="Times New Roman"/>
          <w:iCs/>
          <w:color w:val="002060"/>
          <w:sz w:val="16"/>
          <w:szCs w:val="16"/>
        </w:rPr>
      </w:pPr>
    </w:p>
    <w:p w14:paraId="72A16F11" w14:textId="77777777" w:rsidR="00952359" w:rsidRPr="003C27CE" w:rsidRDefault="00952359" w:rsidP="00615CF2">
      <w:pPr>
        <w:pStyle w:val="ae"/>
        <w:spacing w:before="0" w:after="0"/>
        <w:rPr>
          <w:color w:val="002060"/>
          <w:sz w:val="16"/>
          <w:szCs w:val="16"/>
        </w:rPr>
      </w:pPr>
      <w:r w:rsidRPr="003C27CE">
        <w:rPr>
          <w:color w:val="002060"/>
          <w:sz w:val="16"/>
          <w:szCs w:val="16"/>
        </w:rPr>
        <w:t>15 (28) марта 1916 в Северном море произошел морской бой между британским и германским вспомогательными крейсерами «Алькантара» и «Грейф» (оба судна были переоборудованы в боевые из транспортных). «Грейф» при этом изначально был закамуфлирован под торговое судно и направлялся с грузом оружия на помощь защитникам Восточной германской Африки. Тем не менее, заподозрив неладное, английский корабль попытался остановить «Грейф» для досмотра, после чего, убрав камуфляж, немцы открыли огонь. Корабли расстреливали друг друга практически в упор, и в итоге оба затонули. Остатки экипажей были спасены подошедшими британскими миноносцами (17045).</w:t>
      </w:r>
    </w:p>
    <w:p w14:paraId="362ECCF2" w14:textId="77777777" w:rsidR="00952359" w:rsidRPr="003C27CE" w:rsidRDefault="00952359" w:rsidP="00615CF2">
      <w:pPr>
        <w:autoSpaceDE w:val="0"/>
        <w:autoSpaceDN w:val="0"/>
        <w:adjustRightInd w:val="0"/>
        <w:rPr>
          <w:rFonts w:ascii="Times New Roman" w:hAnsi="Times New Roman" w:cs="Times New Roman"/>
          <w:iCs/>
          <w:color w:val="002060"/>
          <w:sz w:val="16"/>
          <w:szCs w:val="16"/>
        </w:rPr>
      </w:pPr>
    </w:p>
    <w:p w14:paraId="7D933DE9" w14:textId="77777777" w:rsidR="00C4326C" w:rsidRPr="003C27CE" w:rsidRDefault="00C4326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4BB1B58" w14:textId="77777777" w:rsidR="00C4326C" w:rsidRPr="003C27CE" w:rsidRDefault="00C4326C" w:rsidP="00615CF2">
      <w:pPr>
        <w:autoSpaceDE w:val="0"/>
        <w:autoSpaceDN w:val="0"/>
        <w:adjustRightInd w:val="0"/>
        <w:rPr>
          <w:rFonts w:ascii="Times New Roman" w:hAnsi="Times New Roman" w:cs="Times New Roman"/>
          <w:iCs/>
          <w:color w:val="002060"/>
          <w:sz w:val="16"/>
          <w:szCs w:val="16"/>
        </w:rPr>
      </w:pPr>
    </w:p>
    <w:p w14:paraId="1778A339" w14:textId="77777777" w:rsidR="00C4326C" w:rsidRPr="003C27CE" w:rsidRDefault="00C4326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марта 1916 начальник ЭВК генерал-майор Шидловский получает телеграмму Высочайшего шефа авиации Великого князя Михаила Александровича, который просит (!) уступить 12 истребителей С-16 для армейской авиации. Получается, что хотя начались поставки из Франции «Моранов-монокок» и новейших «Ньюпоров», истребителей все равно катастрофически не хватает и вместо них готовы брать даже С-16, медлительный и неповоротливый даже с одним летчиком.</w:t>
      </w:r>
    </w:p>
    <w:p w14:paraId="0A1A7EED" w14:textId="77777777" w:rsidR="00C4326C" w:rsidRPr="003C27CE" w:rsidRDefault="00C4326C"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lastRenderedPageBreak/>
        <w:t>Командир Эскадры Шидловский поторговался, как заправский купец, и отдал половину просимого — шесть штук. Они попали в том числе и в вооруженный «Ньюпорами» 7-й истребительный авиаотряд в Галиции, где будущий ас Ю. В. Гильшер одержал на таком самолете свою первую воздушную победу, но на следующий день на нем же попал в аварию. Он вернулся в строй с протезом ступни ноги, а С-16 пришлось списать (22826).</w:t>
      </w:r>
    </w:p>
    <w:p w14:paraId="35840CEF" w14:textId="77777777" w:rsidR="00C4326C" w:rsidRPr="003C27CE" w:rsidRDefault="00C4326C" w:rsidP="00615CF2">
      <w:pPr>
        <w:rPr>
          <w:rFonts w:ascii="Times New Roman" w:hAnsi="Times New Roman" w:cs="Times New Roman"/>
          <w:color w:val="002060"/>
          <w:sz w:val="16"/>
          <w:szCs w:val="16"/>
        </w:rPr>
      </w:pPr>
    </w:p>
    <w:p w14:paraId="09AB7D8C" w14:textId="77777777" w:rsidR="00A837C9" w:rsidRPr="003C27CE" w:rsidRDefault="00A837C9"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2FC1FE1" w14:textId="77777777" w:rsidR="00A837C9" w:rsidRPr="003C27CE" w:rsidRDefault="00A837C9" w:rsidP="00615CF2">
      <w:pPr>
        <w:autoSpaceDE w:val="0"/>
        <w:autoSpaceDN w:val="0"/>
        <w:adjustRightInd w:val="0"/>
        <w:rPr>
          <w:rFonts w:ascii="Times New Roman" w:hAnsi="Times New Roman" w:cs="Times New Roman"/>
          <w:iCs/>
          <w:color w:val="002060"/>
          <w:sz w:val="16"/>
          <w:szCs w:val="16"/>
        </w:rPr>
      </w:pPr>
    </w:p>
    <w:p w14:paraId="08FEAAC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марта 1916 года</w:t>
      </w:r>
    </w:p>
    <w:p w14:paraId="2CEAE84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4ADD4D3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26E8595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56</w:t>
      </w:r>
    </w:p>
    <w:p w14:paraId="3AB89CC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576331E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16 марта 1916 года.</w:t>
      </w:r>
    </w:p>
    <w:p w14:paraId="137EE3F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генерал-лейтенант....А. С. Лукомский.</w:t>
      </w:r>
    </w:p>
    <w:p w14:paraId="05FCE55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51F6BCD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01B7E24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06703A3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1A7574C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270E7E68"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Гурко.</w:t>
      </w:r>
    </w:p>
    <w:p w14:paraId="7214313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».....................................................М.А. Стахович.</w:t>
      </w:r>
    </w:p>
    <w:p w14:paraId="0BB1BE0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И. Мосолов.</w:t>
      </w:r>
    </w:p>
    <w:p w14:paraId="3CD2D72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»...........................................Ф. А. Иванов.</w:t>
      </w:r>
    </w:p>
    <w:p w14:paraId="7F949BC7"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».........................................С.Ф. Ольденбург.</w:t>
      </w:r>
    </w:p>
    <w:p w14:paraId="03290C5F"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»...........................................И. А. Шебеко.</w:t>
      </w:r>
    </w:p>
    <w:p w14:paraId="58CC3B5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Думы.................М. В. Родзянко.</w:t>
      </w:r>
    </w:p>
    <w:p w14:paraId="2E0DD74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Думы.........................Н.Е. Марков.</w:t>
      </w:r>
    </w:p>
    <w:p w14:paraId="640942C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Милюков.</w:t>
      </w:r>
    </w:p>
    <w:p w14:paraId="52544AD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 В. Савич.</w:t>
      </w:r>
    </w:p>
    <w:p w14:paraId="06C75BC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».....................................................Д-Н. Сверчков.</w:t>
      </w:r>
    </w:p>
    <w:p w14:paraId="29184340"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Н. Чихачев.</w:t>
      </w:r>
    </w:p>
    <w:p w14:paraId="22D8A7F2"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И. Шингарев.</w:t>
      </w:r>
    </w:p>
    <w:p w14:paraId="6CAFC38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Крупенский.</w:t>
      </w:r>
    </w:p>
    <w:p w14:paraId="2DEC2ED7"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 С. Аджемов.</w:t>
      </w:r>
    </w:p>
    <w:p w14:paraId="58CDB510"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»..............................................Н.Н. Львов.</w:t>
      </w:r>
    </w:p>
    <w:p w14:paraId="66A8012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5641F76F"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инфантерии.........................М. А. Беляев.</w:t>
      </w:r>
    </w:p>
    <w:p w14:paraId="3BBE403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Генерал-лейтенант........................А. А. Маниковский.</w:t>
      </w:r>
    </w:p>
    <w:p w14:paraId="0CB2E84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Мыгилаевский.</w:t>
      </w:r>
    </w:p>
    <w:p w14:paraId="4685EB9F"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Генерал-лейтенант..............................Г. Г. Милеант.</w:t>
      </w:r>
    </w:p>
    <w:p w14:paraId="1AAD07F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Бабиков.</w:t>
      </w:r>
    </w:p>
    <w:p w14:paraId="7B1709A2"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»...................................................Н.И. Богатко.</w:t>
      </w:r>
    </w:p>
    <w:p w14:paraId="3DD97E9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А. Лехович.</w:t>
      </w:r>
    </w:p>
    <w:p w14:paraId="5BD95E1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Якимович.</w:t>
      </w:r>
    </w:p>
    <w:p w14:paraId="3CFC456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Генерал-майор..............................Э. К. Гермониус.</w:t>
      </w:r>
    </w:p>
    <w:p w14:paraId="34FFED4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Саткевич.</w:t>
      </w:r>
    </w:p>
    <w:p w14:paraId="593E29E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40DAB22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»........................................Н.И. Петровский.</w:t>
      </w:r>
    </w:p>
    <w:p w14:paraId="20F23CB8"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0810268E"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Вице-адмирал...........................................П.П. Муравьев.</w:t>
      </w:r>
    </w:p>
    <w:p w14:paraId="6EA3C28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1B6B27B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Министр финансов..................................П. Л. Барк.</w:t>
      </w:r>
    </w:p>
    <w:p w14:paraId="78E03E0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советник..........................В. В. Кузьминский.</w:t>
      </w:r>
    </w:p>
    <w:p w14:paraId="4DB8472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советник.......................Д-И. Никифоров.</w:t>
      </w:r>
    </w:p>
    <w:p w14:paraId="318E1DB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Кутлер.</w:t>
      </w:r>
    </w:p>
    <w:p w14:paraId="34162BE7"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519F088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советник..........................................П. Н.Думитрашко.</w:t>
      </w:r>
    </w:p>
    <w:p w14:paraId="5D16BAB8"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4C060DF8"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советник........................................Н.П.   Латовой.</w:t>
      </w:r>
    </w:p>
    <w:p w14:paraId="1F52B6DE"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Двора...........................С.П. Веселого.</w:t>
      </w:r>
    </w:p>
    <w:p w14:paraId="433E18F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советник......................................Р.М.  Ловягин.</w:t>
      </w:r>
    </w:p>
    <w:p w14:paraId="4050D662"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А. Рогожников.</w:t>
      </w:r>
    </w:p>
    <w:p w14:paraId="783D43D7"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616091EE"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советник.............................М. И. Скипетров.</w:t>
      </w:r>
    </w:p>
    <w:p w14:paraId="50CB36FE"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1F099ED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советник.......................Д-С. Зернов.</w:t>
      </w:r>
    </w:p>
    <w:p w14:paraId="4F1E8B0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61C8298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Государственный секретарь................С.Е. Крыжановский.</w:t>
      </w:r>
    </w:p>
    <w:p w14:paraId="56ED799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советник...В.П. Литвинов-Фалинский.</w:t>
      </w:r>
    </w:p>
    <w:p w14:paraId="6F5F022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советник.........................В. В. Жуковский.</w:t>
      </w:r>
    </w:p>
    <w:p w14:paraId="2AE3748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72F951F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Инженер................................................Б.Н.   Кандиба.</w:t>
      </w:r>
    </w:p>
    <w:p w14:paraId="61C9D65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Делопроизводители Особого Совещания:</w:t>
      </w:r>
    </w:p>
    <w:p w14:paraId="17313D4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советник...............................А. А. Терне.</w:t>
      </w:r>
    </w:p>
    <w:p w14:paraId="5709571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асессор.....................................Л.Н.       Иванов.</w:t>
      </w:r>
    </w:p>
    <w:p w14:paraId="1C5ED5F7"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министр финансов П. Л. Барк ознакомил Совещание с вопросом о торговой деятельности частных банков.</w:t>
      </w:r>
    </w:p>
    <w:p w14:paraId="7D43189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закону частные банки не имеют права торговать за свой счет и могут вести торговлю лишь на комиссионных основаниях; единственное изъятие из этого правила — Русско-Азиатский банк, коему право торговли было разрешено в свое время для оживления сношений с Китаем.</w:t>
      </w:r>
    </w:p>
    <w:p w14:paraId="1212DA48"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не менее банки не лишены возможности иногда обходить закон различными способами, в особенности путем ведения торговли через подставных лиц. Самый рост торговых операций их, однако, незначителен и потому не представляет угрозы для промышленности. Заграничная практика показывает, что частный кредит банков является могущественным помощником промышленности, и без этого кредита промышленность развиться не может. Поэтому борьба с незаконной торговлей банков должна вестись осторожно: применение общих мер, в частности ревизий, внесло бы недоверие в среду клиентов банка и расшатало бы кредитное дело, между тем как ныне, в военное время, устойчивость кредитных учреждений особо необходима, прежде всего для размещения военных займов. При таких условиях представляется наиболее целесообразным производить обследования банков постольку, поскольку окажутся налицо данные об их выступлении в торговых операциях: о таких данных надлежит сообщать министерству финансов, которое и будет принимать все зависящие меры к прекращению торговой деятельности.</w:t>
      </w:r>
    </w:p>
    <w:p w14:paraId="784CC10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Член Государственной Думы А. И. Шингарев отметил, что незакономерные торговые операции банков нуждаются в самом решительном прекращении. Если за границей, например в Германии, банки явились прочной опорой военной промышленности, будучи проникнуты патриотической честностью и здравым промышленным духом, то у нас роль многих из банков сводится к хищнической спекуляции, удорожающей производство военных предметов, понизившей жизненную силу промышленных предприятий и сумевшей стать вне досягаемости и ответственности за свою вредную для обороны деятельность. Руководясь единственно целями наживы, некоторые банки в ущерб государственной пользе ведут обширные закупки нужных для обороны предметов; так, Русско-Азиатский банк имеет в Архангельске значительное количество автомобилей, алюминия, во Владивостоке — свинца и др. Между тем реальной борьбы со спекуляцией банков министерство финансов не ведет и не осуществляет обязанностей надзора за ними.</w:t>
      </w:r>
    </w:p>
    <w:p w14:paraId="33958D8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Совещания В. В. Жуковский отметил, что во многих банках, как видно из балансов, торговые операции возникли впервые лишь за время войны, т. е. на почве нужд государственной обороны. Министру финансов надлежит приостановить эту спекуляцию, хотя бы личным воздействием на директоров банков, каковой прием давал неоднократно благие результаты.</w:t>
      </w:r>
    </w:p>
    <w:p w14:paraId="0B6303D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Министр финансов П. Л. Барк высказал, что ведомство и ранее осуществляло фактическое противодействие вредным влияниям банков на промышленность. Так, по его инициативе военное министерство отказалось от требования банковского обеспечения при авансах; некоторым банкам, уличенным во взимании чрезмерного процента, было вовсе воспрещена выдача гарантийных писем; в свое время ведомство сумело прекратить спекуляции банков с сахаром и с валютой.</w:t>
      </w:r>
    </w:p>
    <w:p w14:paraId="7097A88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вновь подтвердил свое мнение о том, что министерство финансов недостаточно использует права кредитной канцелярии и выжидает указаний со стороны на спекулятивные действия банков, вместо того чтобы по своему почину расследовать балансы и энергично пресекать незакономерную торговлю банков.</w:t>
      </w:r>
    </w:p>
    <w:p w14:paraId="0529E15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генерал-майор Э. К. Гермониус докладывал Совещанию об организации и условиях деятельности Русского правительственного комитета в Лондоне. Совещание, в частности, остановилось более подробно на вопросе о морских перевозках. Как выяснилось ныне, усиление морского товарооборота Англии и постоянные потери ею судов от германских мин весьма затрудняют предоставление ею своих судов для наших перевозок и требуют возможно полного использования для этих целей нашего торгового флота. Между тем, по сведениям Англии, ныне далеко не весь наш флот обращен на военные перевозки: остаются неиспользованными примерно до 140 000 тонн, каковые и должны быть реквизированы правительством.</w:t>
      </w:r>
    </w:p>
    <w:p w14:paraId="32B6C8C2"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Ближайшую разработку вопроса об условиях передачи перевозок в руки Английского правительства Совещание признало желательным поручить междуведомственной комиссии под председательством вице-адмирала Кербера.</w:t>
      </w:r>
    </w:p>
    <w:p w14:paraId="29408183"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в Совещании состоялся обмен мнений относительно Архангельского порта. В частности, генерал-майор Э. К. Гермониус сообщил, что Англия настаивает на возможном упрощении таможенного осмотра в Архангельске, ныне причиняющего лишнюю задержку и судовладельцам, и военному ведомству. По этому поводу товарищ министра финансов, тайный советник Кузьминский, высказал, что в отношении облегчения таможенных обрядностей сделано уже многое и что какие-либо дальнейшие меры по упрощению обрядностей, применяемых к военным грузам, едва ли были бы возможны, так как обрядности эти сведены уже до minimum’a. Далее было отмечено, что Англия предполагала направить в Архангельск лишь 108 миллионов пудов военных грузов; между тем ныне переустроенный Архангельский порт может принять и отправить железной дорогой до 160 миллионов пудов в год; данные эти надлежит сообщить Англии, которая, вероятно, согласится соответственно усилить отправку грузов на Архангельск.</w:t>
      </w:r>
    </w:p>
    <w:p w14:paraId="2AB5398F"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председательствующий в Совещании генерал-лейтенант А. С. Лукомский сообщил, что цена автомобилей британского общества инженеров Сибири, при рассмотрении дела в исполнительной комиссии, выразилась не в 14 000 руб. в среднем за автомобиль, как то было указано при докладе Совещанию, а должна быть установлена в зависимости от цены, по которой общество получит валюту. Совещание со своей стороны признало, что вопрос об автомобильном заводе названного общества вносился лишь на принципиальное обсуждение Совещания, что сообщенная при прежнем докладе цена имела лишь характер примерной расценки и что даже при выяснившемся ныне повышении цена эта все же окажется выгоднее для казны, нежели цена прочих частных заводов. Ввиду изложенного Совещание не встретило препятствий к исчислению стоимости автомобилей, принимаемых от названного общества в зависимости от цены валюты.</w:t>
      </w:r>
    </w:p>
    <w:p w14:paraId="056DFAE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одобрило доклад подготовительной комиссии по общим вопросам о выдаче Всероссийским земскому и городскому союзам аванса в 15 миллионов рублей на покупку кожевенных материалов в России и заслушало доклад той же комиссии об авансе обществу Коломенского машиностроительного завода, получающему заказ на вагонеты для полевых железных дорог. Принимая во внимание необходимость стремиться к сокращению льгот при авансах, кредитоспособность общества, не нуждающегося в средствах, а равно то обстоятельство, что настоящий заказ является продолжением ранее данного заказа, Совещание полагало определить размер аванса обществу не в 50 %, а в 30 %. Попутно, в связи с упоминанием о том, что многие заводы вовсе не отвечают на посылаемые им от ведомства запросы, член Государственной Думы Н. Е. Марков отметил необходимость тем или иным путем, вплоть до уголовных мер, принуждать заводчиков к исправной даче ответов, необходимых военному ведомству.</w:t>
      </w:r>
    </w:p>
    <w:p w14:paraId="673FC64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Далее Совещание одобрило доклад той же комиссии о заказе за границей авиационного имущества и заслушало доклад реквизиционной комиссии о регистрации грузов, прибывающих в Архангельск и во Владивосток. </w:t>
      </w:r>
    </w:p>
    <w:p w14:paraId="14A6D23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приняло во внимание, что в отношении Архангельска, в связи с результатами состоявшейся недавно поездки комиссии от Совещания, вопрос этот отпадает и что командирование комиссии во Владивосток также не представляется необходимым и может быть заменено дачей телеграфных указаний. Доложенное той же комиссией ходатайство технической организации министерства земледелия о реквизиции имущества завода «Русский Калипсол» было Совещанием отклонено. Согласно Высочайшему предуказанию, в Петрограде не могут быть устраиваемы новые производства, а потому и настоящее ходатайство могло бы быть удовлетворено лишь при испрошении особого для данного случая Высочайшего разрешения по рассмотрении в Совете Министров.</w:t>
      </w:r>
    </w:p>
    <w:p w14:paraId="5EDB267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наблюдательной комиссии по поводу дачи самоварной фабрике Капырзина заказа на 2 миллиона корпусов ручных гранат. Согласно с докладом комиссии, некоторые из членов Особого Совещания отмечали неосмотрительность главного артиллерийского управления, проявленную в даче крупного заказа мелкой мастерской, а равно преувеличенность назначенной ведомством цены: 2 руб. 50 коп. за корпус. Генерал-лейтенант А. А. Маниковский высказал, что заказ был дан еще летом, когда использование промышленности не было еще налажено и приходилось ради спешности давать наряды даже таким учреждениям, которые вовсе не располагали оборудованием; к тому же в виде общего правила было принято, что заказы простейших предметов должны быть поручаемы мелким предприятиям, дабы освободить производительность крупных заводов. Засим, хотя фабрика и была весьма мала, но заказ был дан под гарантию банка, который ныне сумел наладить производство настолько, что в ряду 15 неисправных поставщиков Капырзин занял седьмое место. Что касается до цены в 2 руб. 50 коп. за корпус, то таковая была определена Петроградским арсеналом</w:t>
      </w:r>
    </w:p>
    <w:p w14:paraId="185FED6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произведенных им заготовлений.</w:t>
      </w:r>
    </w:p>
    <w:p w14:paraId="3322CB5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во внимание недостаточную освещенность вопроса о цене корпусов, Совещание признало желательным, чтобы артиллерийское ведомство внесло дополнительные по настоящему делу данные в наблюдательную комиссию для вторичного доклада о последующем Совещанию.</w:t>
      </w:r>
    </w:p>
    <w:p w14:paraId="58E0141C"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Государственной Думы А. И. Шингарев сделал заявление о том, что казенный завод министерства торговли и промышленности в Олонецкой губернии, изготовляющий ныне 6” снаряды, мог бы при дополнительном оборудовании усилить свое производство.</w:t>
      </w:r>
    </w:p>
    <w:p w14:paraId="27705CE6"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С. П. Веселаго изъявил готовность сообщить соответствующие данные в одном из ближайших заседаний.</w:t>
      </w:r>
    </w:p>
    <w:p w14:paraId="1CA8BE85"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10A1BB6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доклады подготовительной комиссии по общим вопросам:</w:t>
      </w:r>
    </w:p>
    <w:p w14:paraId="27A0068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разрешении главному интендантскому управлению выдать Всероссийским земскому и городскому союзам аванс в пятнадцать миллионов </w:t>
      </w:r>
    </w:p>
    <w:p w14:paraId="4127899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(15 000 000) рублей на покупку в России кожевенных материалов для исполнения заготовительного плана обозного имущества, отнеся временно этот расход на операционный кредит, с тем чтобы затем указанная сумма была пополнена из кредита, подлежащего ассигнованию на выполнение упомянутого плана;</w:t>
      </w:r>
    </w:p>
    <w:p w14:paraId="24D72FB1"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разрешении главному военно-техническому управлению при заключении с обществом Коломенского машиностроительного завода договора на поставку вагонет для полевых железных дорог и для тракторной и конной тяги, на сумму шесть миллионов четыреста восемьдесят тысяч пятьдесят (6 480 050) рублей, выдать обществу аванс без обеспечения в 30 % от стоимости поставки, с выдачей вначале половины аванса и с выдачей остальной суммы на общих основаниях;</w:t>
      </w:r>
    </w:p>
    <w:p w14:paraId="6E4D631A"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одобрении предположения того же управления о заказе за границей авиационного и воздухоплавательного имущества, согласно плану управления на сроки по 1 июля 1917 г. при посредстве Русского военного агента и специальной комиссии во Франции и Русских комитетов в Англии и Америке, с тем чтобы заготовление алюминия было проведено через комитет по снабжению заводов металлами заграничного производства.</w:t>
      </w:r>
    </w:p>
    <w:p w14:paraId="29DFD96D"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Согласно докладу реквизиционной комиссии, поручить коменданту Владивостокской крепости организовать регистрацию как прибывающих из-за границы, так и не вывезенных внутрь Империи в установленный срок из Владивостока грузов, с указанием их владельцев и с периодическим сообщением этих сведений реквизиционной комиссии; для разработки таковых сведений привлечь соответствующих лиц в делопроизводство комиссии.</w:t>
      </w:r>
    </w:p>
    <w:p w14:paraId="0BA5038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Ввиду Высочайшего предуказания о недопустимости создания в Петрограде новых производств, отклонить ходатайство технической организации министерства земледелия о реквизиции имущества завода «Русский Калипсол», уведомив министра земледелия, что открытие нового производства в Петрограде возможно лишь с особого на то Высочайшего разрешения, после рассмотрения вопроса в Совете Министров,</w:t>
      </w:r>
    </w:p>
    <w:p w14:paraId="54858FE9"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Поручить главному артиллерийскому управлению представить в наблюдательную комиссию дополнительные данные о даче самоварной фабрике Капырзина заказа на ручные гранаты, для вторичного рассмотрения этого дела комиссией с докладом его затем Особому Совещанию.</w:t>
      </w:r>
    </w:p>
    <w:p w14:paraId="22EEC220"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5.    Утвердить предположения главного военно-технического управления о даче заказа на автомобили британскому обществу инженеров Сибири, с тем чтобы предельная цена для полевого самохода и 3-тонного грузовика определялась в 10 150 руб., а для малого легкового и 11/2'тонного грузовика — в 9450 руб., и разница приведенных цен от контрактных цен колебалась в зависимости от стоимости валюты, которая будет предоставлена обществу, считая, что указанные выше цены исчислены при паритете (1 английский фунт = 9 руб. 47,5 коп.).</w:t>
      </w:r>
    </w:p>
    <w:p w14:paraId="3C9A0F5B"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7D4BE5B4"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 военный советник А. Терне.</w:t>
      </w:r>
    </w:p>
    <w:p w14:paraId="63B82DD0" w14:textId="77777777" w:rsidR="00A837C9" w:rsidRPr="003C27CE" w:rsidRDefault="00A837C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(20600).</w:t>
      </w:r>
    </w:p>
    <w:p w14:paraId="2BC2757B" w14:textId="77777777" w:rsidR="00A837C9" w:rsidRPr="003C27CE" w:rsidRDefault="00A837C9" w:rsidP="00615CF2">
      <w:pPr>
        <w:rPr>
          <w:rFonts w:ascii="Times New Roman" w:hAnsi="Times New Roman" w:cs="Times New Roman"/>
          <w:color w:val="002060"/>
          <w:sz w:val="16"/>
          <w:szCs w:val="16"/>
        </w:rPr>
      </w:pPr>
    </w:p>
    <w:p w14:paraId="3F2AA966"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16 (29) марта 1916 г. на аэродром Зегевольд отправлен с завода РБВЗ «Илья Муромец» Г-43 (ИМ Г-43 № 189) экз. № 43 (23553).</w:t>
      </w:r>
    </w:p>
    <w:p w14:paraId="62B1905C" w14:textId="77777777" w:rsidR="00832208" w:rsidRPr="003C27CE" w:rsidRDefault="00832208" w:rsidP="00615CF2">
      <w:pPr>
        <w:rPr>
          <w:rFonts w:ascii="Times New Roman" w:hAnsi="Times New Roman" w:cs="Times New Roman"/>
          <w:color w:val="002060"/>
          <w:sz w:val="16"/>
          <w:szCs w:val="16"/>
        </w:rPr>
      </w:pPr>
    </w:p>
    <w:p w14:paraId="3C793D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244ABC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7FB8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марта 1916. Вышел в свет "Автомобильный справочник и календарь" Н.Г.Кузнецова на 1916 год (11201).</w:t>
      </w:r>
    </w:p>
    <w:p w14:paraId="11D60F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168A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марта был заключен контракт на изготовление 3.000 “Дуксов боевых” для ГВТУ. Титаническими усилиями в условиях военного времени и тотальной нехватки сырья директору удавалось не допустить срыва графика производства и сдачи военному приемщику армейских велосипедов. Фронтовые части требовали их все больше и больше, а фабрика между тем осталась единственным производителем в России, так как московский “Дукс” прекратил производство в связи с загруженностью военным заказом на самолеты. В Харькове фабрика работала до конца ноября 1917 года. Всего же на предприятии с февраля по ноябрь 1917 года было изготовлено около 3.600 велосипедов “Дукс боевой” (11257).</w:t>
      </w:r>
    </w:p>
    <w:p w14:paraId="67C605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C8D83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E1B937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9B786E" w14:textId="77777777" w:rsidR="00F2789D" w:rsidRPr="003C27CE" w:rsidRDefault="00F2789D" w:rsidP="00F2789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16 (29) марта 1916 г. истребители С-16 No. 214 и 215 были отправлены в Первый боевой отряд ЭВК в Загевольд, No. 206 и 212 - в школу ЭВК в Псков 7 апреля, и No. 213 - по тому же адресу 29 апреля. Самолет No. 210 еще долго оставался на Авиа-Балте и был переделан в модификацию С-16а (25049).</w:t>
      </w:r>
    </w:p>
    <w:p w14:paraId="5A67DAD8" w14:textId="77777777" w:rsidR="00F2789D" w:rsidRPr="003C27CE" w:rsidRDefault="00F2789D" w:rsidP="00F2789D">
      <w:pPr>
        <w:rPr>
          <w:rFonts w:ascii="Times New Roman" w:hAnsi="Times New Roman" w:cs="Times New Roman"/>
          <w:color w:val="0070C0"/>
          <w:sz w:val="16"/>
          <w:szCs w:val="16"/>
        </w:rPr>
      </w:pPr>
    </w:p>
    <w:p w14:paraId="3031DF9F" w14:textId="77777777" w:rsidR="00F2789D" w:rsidRPr="003C27CE" w:rsidRDefault="00F2789D" w:rsidP="00F2789D">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16 (29) марта 1916 г.</w:t>
      </w:r>
      <w:r w:rsidRPr="003C27CE">
        <w:rPr>
          <w:rStyle w:val="aff"/>
          <w:rFonts w:ascii="Times New Roman" w:hAnsi="Times New Roman" w:cs="Times New Roman"/>
          <w:color w:val="0070C0"/>
        </w:rPr>
        <w:t xml:space="preserve"> </w:t>
      </w:r>
      <w:r w:rsidRPr="003C27CE">
        <w:rPr>
          <w:rStyle w:val="aff"/>
          <w:rFonts w:ascii="Times New Roman" w:hAnsi="Times New Roman" w:cs="Times New Roman"/>
          <w:color w:val="0070C0"/>
          <w:spacing w:val="0"/>
          <w:sz w:val="16"/>
          <w:szCs w:val="16"/>
        </w:rPr>
        <w:t>противником были совершены налеты на станции Полицы и Лунинец (северо-восточнее г. Пинск) (25135).</w:t>
      </w:r>
    </w:p>
    <w:p w14:paraId="045CA058" w14:textId="77777777" w:rsidR="00F2789D" w:rsidRPr="003C27CE" w:rsidRDefault="00F2789D" w:rsidP="00F2789D">
      <w:pPr>
        <w:rPr>
          <w:rStyle w:val="aff"/>
          <w:rFonts w:ascii="Times New Roman" w:hAnsi="Times New Roman" w:cs="Times New Roman"/>
          <w:color w:val="0070C0"/>
          <w:spacing w:val="0"/>
          <w:sz w:val="16"/>
          <w:szCs w:val="16"/>
        </w:rPr>
      </w:pPr>
    </w:p>
    <w:p w14:paraId="2546E502" w14:textId="10749A33" w:rsidR="00C4326C" w:rsidRPr="003C27CE" w:rsidRDefault="00C4326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491907"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марта 1916 г. в Военном министерстве наконец-то заметили, что Императорский Воздушный Флот не может бороться с воздушным противником, потому что нечем, и выпустили циркуляр «О необходимости развития истребительной авиации в России» (22826).</w:t>
      </w:r>
    </w:p>
    <w:p w14:paraId="2BCC42F6" w14:textId="77777777" w:rsidR="00C4326C" w:rsidRPr="003C27CE" w:rsidRDefault="00C4326C" w:rsidP="00615CF2">
      <w:pPr>
        <w:rPr>
          <w:rFonts w:ascii="Times New Roman" w:hAnsi="Times New Roman" w:cs="Times New Roman"/>
          <w:color w:val="002060"/>
          <w:sz w:val="16"/>
          <w:szCs w:val="16"/>
        </w:rPr>
      </w:pPr>
    </w:p>
    <w:p w14:paraId="4134CD31" w14:textId="36899B52" w:rsidR="00491907" w:rsidRPr="003C27CE" w:rsidRDefault="0049190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16 (29) марта 1916 г. Приказом Верховного начальника штаба ЦИК № 341 5-я Сибирская КАО была переименована в 3-ю Кавказскую КАО. К июню он вступил в строй, а в августе 1916 года служил на Кавказском фронте в Ереване (23525).</w:t>
      </w:r>
    </w:p>
    <w:p w14:paraId="21B0A64C" w14:textId="77777777" w:rsidR="00491907" w:rsidRPr="003C27CE" w:rsidRDefault="00491907" w:rsidP="00615CF2">
      <w:pPr>
        <w:rPr>
          <w:rFonts w:ascii="Times New Roman" w:hAnsi="Times New Roman" w:cs="Times New Roman"/>
          <w:color w:val="002060"/>
          <w:sz w:val="16"/>
          <w:szCs w:val="16"/>
        </w:rPr>
      </w:pPr>
    </w:p>
    <w:p w14:paraId="62F616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марта 1916 по инициативе л ш-к Е.Н.Крутеня и п-п И.А.Орлова впервые на ЮЗФ созданы специальные истребительные авиагруппы, предназначенные для борьбы с авиацией противника (3398,128).</w:t>
      </w:r>
    </w:p>
    <w:p w14:paraId="15CEC7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C474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16-22 марта (29 марта - 5 апреля 1916 г. Алленштайнские бои. Ренненкампф получил затребованные подкрепления (XXX корпус с балтийского побережья, смёнённый там XXXIX), и попытался отбить утерянные позиции. Наступление в условиях весенней распутицы вылилось в череду малосвязанных друг с другом боёв. Не смотря на тяжёлые потери, целей наступления достичь не удалось (10678).</w:t>
      </w:r>
    </w:p>
    <w:p w14:paraId="63BB70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CD20D6" w14:textId="77777777" w:rsidR="005174D4" w:rsidRPr="003C27CE" w:rsidRDefault="005174D4" w:rsidP="00615CF2">
      <w:pPr>
        <w:pStyle w:val="ae"/>
        <w:spacing w:before="0" w:after="0"/>
        <w:rPr>
          <w:color w:val="002060"/>
          <w:sz w:val="16"/>
          <w:szCs w:val="16"/>
        </w:rPr>
      </w:pPr>
      <w:r w:rsidRPr="003C27CE">
        <w:rPr>
          <w:color w:val="002060"/>
          <w:sz w:val="16"/>
          <w:szCs w:val="16"/>
        </w:rPr>
        <w:t>В ночь на 16 (29) марта 1916 пошел сильный дождь, который продолжался более суток. Почва размокла, с трудом можно было передвигаться даже по возвышенным местам, а окопы в некоторых местах почти до краев были залиты водой. Сообщение с тылом на многих участках фронта прекратилось, так как паводками были снесены гати и мосты. Командующие частями просили начальство отложить новые атаки, но в штабе были непреклонны и требовали во что бы то ни стало взять «Фердинандов нос» (17045).</w:t>
      </w:r>
    </w:p>
    <w:p w14:paraId="60717B52" w14:textId="77777777" w:rsidR="005174D4" w:rsidRPr="003C27CE" w:rsidRDefault="005174D4" w:rsidP="00615CF2">
      <w:pPr>
        <w:autoSpaceDE w:val="0"/>
        <w:autoSpaceDN w:val="0"/>
        <w:adjustRightInd w:val="0"/>
        <w:rPr>
          <w:rFonts w:ascii="Times New Roman" w:hAnsi="Times New Roman" w:cs="Times New Roman"/>
          <w:color w:val="002060"/>
          <w:sz w:val="16"/>
          <w:szCs w:val="16"/>
        </w:rPr>
      </w:pPr>
    </w:p>
    <w:p w14:paraId="7C94E0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683639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9061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марта 1916 итальянцы предприняли пятую атаку против Isonzo (2100).</w:t>
      </w:r>
    </w:p>
    <w:p w14:paraId="22F9A7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95C31E" w14:textId="77777777" w:rsidR="003E15FA" w:rsidRPr="003C27CE" w:rsidRDefault="003E15FA"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 xml:space="preserve">16 </w:t>
      </w:r>
      <w:r w:rsidR="00CF46E3" w:rsidRPr="003C27CE">
        <w:rPr>
          <w:rFonts w:ascii="Times New Roman" w:hAnsi="Times New Roman"/>
          <w:color w:val="002060"/>
          <w:sz w:val="16"/>
          <w:szCs w:val="16"/>
        </w:rPr>
        <w:t xml:space="preserve">(29) </w:t>
      </w:r>
      <w:r w:rsidRPr="003C27CE">
        <w:rPr>
          <w:rFonts w:ascii="Times New Roman" w:hAnsi="Times New Roman"/>
          <w:color w:val="002060"/>
          <w:sz w:val="16"/>
          <w:szCs w:val="16"/>
        </w:rPr>
        <w:t>марта 1916 г. боевой обстановке пер</w:t>
      </w:r>
      <w:r w:rsidRPr="003C27CE">
        <w:rPr>
          <w:rFonts w:ascii="Times New Roman" w:hAnsi="Times New Roman"/>
          <w:color w:val="002060"/>
          <w:sz w:val="16"/>
          <w:szCs w:val="16"/>
        </w:rPr>
        <w:softHyphen/>
        <w:t>вым спасся на парашюте Жюкме</w:t>
      </w:r>
      <w:r w:rsidRPr="003C27CE">
        <w:rPr>
          <w:rFonts w:ascii="Times New Roman" w:hAnsi="Times New Roman"/>
          <w:color w:val="002060"/>
          <w:sz w:val="16"/>
          <w:szCs w:val="16"/>
        </w:rPr>
        <w:softHyphen/>
        <w:t>са лейтенант Левассер дЕрвиль (12120).</w:t>
      </w:r>
    </w:p>
    <w:p w14:paraId="326B422C" w14:textId="7F4CEE6B" w:rsidR="003E15FA" w:rsidRPr="003C27CE" w:rsidRDefault="003E15FA" w:rsidP="00615CF2">
      <w:pPr>
        <w:pStyle w:val="83"/>
        <w:shd w:val="clear" w:color="auto" w:fill="auto"/>
        <w:spacing w:after="0" w:line="240" w:lineRule="auto"/>
        <w:ind w:firstLine="0"/>
        <w:rPr>
          <w:rFonts w:ascii="Times New Roman" w:hAnsi="Times New Roman"/>
          <w:color w:val="002060"/>
          <w:sz w:val="16"/>
          <w:szCs w:val="16"/>
        </w:rPr>
      </w:pPr>
    </w:p>
    <w:p w14:paraId="45637A34" w14:textId="37704A92" w:rsidR="00A1174D" w:rsidRPr="003C27CE" w:rsidRDefault="00A1174D" w:rsidP="00615CF2">
      <w:pPr>
        <w:pStyle w:val="83"/>
        <w:shd w:val="clear" w:color="auto" w:fill="auto"/>
        <w:spacing w:after="0" w:line="240" w:lineRule="auto"/>
        <w:ind w:firstLine="0"/>
        <w:rPr>
          <w:rFonts w:ascii="Times New Roman" w:hAnsi="Times New Roman"/>
          <w:i/>
          <w:iCs/>
          <w:color w:val="002060"/>
          <w:sz w:val="16"/>
          <w:szCs w:val="16"/>
        </w:rPr>
      </w:pPr>
      <w:r w:rsidRPr="003C27CE">
        <w:rPr>
          <w:rFonts w:ascii="Times New Roman" w:hAnsi="Times New Roman"/>
          <w:i/>
          <w:iCs/>
          <w:color w:val="002060"/>
          <w:sz w:val="16"/>
          <w:szCs w:val="16"/>
        </w:rPr>
        <w:t>Самолетостроение:</w:t>
      </w:r>
    </w:p>
    <w:p w14:paraId="741636A3" w14:textId="77777777" w:rsidR="00A1174D" w:rsidRPr="003C27CE" w:rsidRDefault="00A1174D" w:rsidP="00615CF2">
      <w:pPr>
        <w:pStyle w:val="83"/>
        <w:shd w:val="clear" w:color="auto" w:fill="auto"/>
        <w:spacing w:after="0" w:line="240" w:lineRule="auto"/>
        <w:ind w:firstLine="0"/>
        <w:rPr>
          <w:rFonts w:ascii="Times New Roman" w:hAnsi="Times New Roman"/>
          <w:i/>
          <w:iCs/>
          <w:color w:val="002060"/>
          <w:sz w:val="16"/>
          <w:szCs w:val="16"/>
        </w:rPr>
      </w:pPr>
    </w:p>
    <w:p w14:paraId="2C20EDDC"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17 (30) марта 1916 г. с завода РБВЗ на аэродром Псков отправлен «Илья Муромец» Г-42 (ИМ Г-42 № 188, борт № XVI) экз. № 42.</w:t>
      </w:r>
    </w:p>
    <w:p w14:paraId="0651D569"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РБВЗ со следующими особенностями:</w:t>
      </w:r>
    </w:p>
    <w:p w14:paraId="0C74D15F"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силовая установка с 4 моторами Sunbeam Crusader мощностью 150 л.с. – на этом самолете они работали плохо, случались пожары;</w:t>
      </w:r>
    </w:p>
    <w:p w14:paraId="7890F423"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топливная система с двумя баками под центропланом верхнего крыла;</w:t>
      </w:r>
    </w:p>
    <w:p w14:paraId="6BF2DF9E"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радиаторы охлаждения лобовые сотовые;</w:t>
      </w:r>
    </w:p>
    <w:p w14:paraId="5F79A8CE"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кабина летчика полностью остеклена, включая уширенную нижнюю поверхность и нижние боковые «щеки»;</w:t>
      </w:r>
    </w:p>
    <w:p w14:paraId="594DE324"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колеса ООШ без кожаных чехлов, связывающих их попарно, каждое имеет свои крышки спиц.</w:t>
      </w:r>
    </w:p>
    <w:p w14:paraId="1C0FC308"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Командиром экипажа назначен поручик Д.Д. Макшеев.</w:t>
      </w:r>
    </w:p>
    <w:p w14:paraId="23B9D36A"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корабль передан в состав вновь сформированного 3-го боевого отряда ЭВК.</w:t>
      </w:r>
    </w:p>
    <w:p w14:paraId="2AF04441"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середине июня 1916 г. корабль был перебазирован на Западный фронт на а/д 3-го боевого отряда Станьково (Минская губ. Белоруссии).</w:t>
      </w:r>
    </w:p>
    <w:p w14:paraId="5E7734AC" w14:textId="77777777" w:rsidR="00832208" w:rsidRPr="003C27CE" w:rsidRDefault="0083220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12.09.16 г. (25.09.16 г. по н.ст.) корабль принимал участие в удачном групповом ударе по штабу 89-й пехотной дивизии ВС Германии, складам артснарядов и аэродрому у дер. Антоново и Боруны (Гродненская губ. РИ) (23553).</w:t>
      </w:r>
    </w:p>
    <w:p w14:paraId="1E2C9A21" w14:textId="77777777" w:rsidR="00832208" w:rsidRPr="003C27CE" w:rsidRDefault="00832208" w:rsidP="00615CF2">
      <w:pPr>
        <w:rPr>
          <w:rFonts w:ascii="Times New Roman" w:hAnsi="Times New Roman" w:cs="Times New Roman"/>
          <w:color w:val="002060"/>
          <w:sz w:val="16"/>
          <w:szCs w:val="16"/>
        </w:rPr>
      </w:pPr>
    </w:p>
    <w:p w14:paraId="4DAC519E" w14:textId="23CAC02F" w:rsidR="00491907" w:rsidRPr="003C27CE" w:rsidRDefault="00491907"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17 (30) марта 1916 г. Анатре было заказано/выпущено - 150 из 150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(23525).</w:t>
      </w:r>
    </w:p>
    <w:p w14:paraId="66C3F0CA" w14:textId="77777777" w:rsidR="00491907" w:rsidRPr="003C27CE" w:rsidRDefault="00491907" w:rsidP="00615CF2">
      <w:pPr>
        <w:pStyle w:val="28"/>
        <w:spacing w:before="0" w:line="240" w:lineRule="auto"/>
        <w:rPr>
          <w:rFonts w:ascii="Times New Roman" w:hAnsi="Times New Roman" w:cs="Times New Roman"/>
          <w:color w:val="002060"/>
          <w:sz w:val="16"/>
          <w:szCs w:val="16"/>
          <w:lang w:bidi="en-US"/>
        </w:rPr>
      </w:pPr>
    </w:p>
    <w:p w14:paraId="05F95FC9" w14:textId="22FDF360" w:rsidR="00491907" w:rsidRPr="003C27CE" w:rsidRDefault="0049190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17 (30) марта 1916 г. Ильин получил заказ на 50 </w:t>
      </w:r>
      <w:r w:rsidRPr="003C27CE">
        <w:rPr>
          <w:rFonts w:ascii="Times New Roman" w:hAnsi="Times New Roman" w:cs="Times New Roman"/>
          <w:color w:val="002060"/>
          <w:sz w:val="16"/>
          <w:szCs w:val="16"/>
          <w:lang w:val="en-US" w:bidi="en-US"/>
        </w:rPr>
        <w:t>Sunbeam</w:t>
      </w:r>
      <w:r w:rsidRPr="003C27CE">
        <w:rPr>
          <w:rFonts w:ascii="Times New Roman" w:hAnsi="Times New Roman" w:cs="Times New Roman"/>
          <w:color w:val="002060"/>
          <w:sz w:val="16"/>
          <w:szCs w:val="16"/>
          <w:lang w:bidi="en-US"/>
        </w:rPr>
        <w:t xml:space="preserve"> 150 л.с. (23525)</w:t>
      </w:r>
    </w:p>
    <w:p w14:paraId="4ADC52CC" w14:textId="77777777" w:rsidR="00491907" w:rsidRPr="003C27CE" w:rsidRDefault="00491907" w:rsidP="00615CF2">
      <w:pPr>
        <w:rPr>
          <w:rFonts w:ascii="Times New Roman" w:hAnsi="Times New Roman" w:cs="Times New Roman"/>
          <w:color w:val="002060"/>
          <w:sz w:val="16"/>
          <w:szCs w:val="16"/>
          <w:lang w:bidi="en-US"/>
        </w:rPr>
      </w:pPr>
    </w:p>
    <w:p w14:paraId="4B45B6F0" w14:textId="77777777" w:rsidR="00A1174D" w:rsidRPr="003C27CE" w:rsidRDefault="00A117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марта 1916 г. изобретатель В.Имгарт представил военному ведомству проект летательного аппарата, имеющего форму клина и специальные выступы под крыльями, "чтобы рассекать встречные массы на две струи или на два потока". Крылья имели большое поперечное У. Имгарт пред</w:t>
      </w:r>
      <w:r w:rsidRPr="003C27CE">
        <w:rPr>
          <w:rFonts w:ascii="Times New Roman" w:hAnsi="Times New Roman" w:cs="Times New Roman"/>
          <w:color w:val="002060"/>
          <w:sz w:val="16"/>
          <w:szCs w:val="16"/>
        </w:rPr>
        <w:softHyphen/>
        <w:t>ложил применить т.н. разрезное крыло, а такие винт на вертикальной оси, который "позволял бы аппарату совершать безопасную посадку". Лопасти винта должны были складываться и убираться в корпус аппарата при горизонтальном полете, чтобы не создавать лобового сопротивления. Такая идея много лет спустя была осуществлена в некоторых экспериментальных планерах. Военное ведомство не оценило оригинальных идей изобретателя, и проект по заключению полковника В.Ф.Найденова быв отклонен как "не имеющий какого-либо практиче</w:t>
      </w:r>
      <w:r w:rsidRPr="003C27CE">
        <w:rPr>
          <w:rFonts w:ascii="Times New Roman" w:hAnsi="Times New Roman" w:cs="Times New Roman"/>
          <w:color w:val="002060"/>
          <w:sz w:val="16"/>
          <w:szCs w:val="16"/>
        </w:rPr>
        <w:softHyphen/>
        <w:t>ского значения".</w:t>
      </w:r>
    </w:p>
    <w:p w14:paraId="4C87E270" w14:textId="77777777" w:rsidR="00A1174D" w:rsidRPr="003C27CE" w:rsidRDefault="00A117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13261, оп. 4, д. 981, лл. 6-7/ (23320).</w:t>
      </w:r>
    </w:p>
    <w:p w14:paraId="1406C6F2" w14:textId="77777777" w:rsidR="00A1174D" w:rsidRPr="003C27CE" w:rsidRDefault="00A1174D" w:rsidP="00615CF2">
      <w:pPr>
        <w:rPr>
          <w:rFonts w:ascii="Times New Roman" w:hAnsi="Times New Roman" w:cs="Times New Roman"/>
          <w:color w:val="002060"/>
          <w:sz w:val="16"/>
          <w:szCs w:val="16"/>
        </w:rPr>
      </w:pPr>
    </w:p>
    <w:p w14:paraId="57D657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4E8525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ACE4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w:t>
      </w:r>
      <w:r w:rsidR="00FB2163" w:rsidRPr="003C27CE">
        <w:rPr>
          <w:rFonts w:ascii="Times New Roman" w:hAnsi="Times New Roman" w:cs="Times New Roman"/>
          <w:color w:val="002060"/>
          <w:sz w:val="16"/>
          <w:szCs w:val="16"/>
        </w:rPr>
        <w:t xml:space="preserve">(30) </w:t>
      </w:r>
      <w:r w:rsidRPr="003C27CE">
        <w:rPr>
          <w:rFonts w:ascii="Times New Roman" w:hAnsi="Times New Roman" w:cs="Times New Roman"/>
          <w:color w:val="002060"/>
          <w:sz w:val="16"/>
          <w:szCs w:val="16"/>
        </w:rPr>
        <w:t xml:space="preserve">марта 1916 г. С-16сер. (заводской Nо, 205) со специально подготовленным для него двигателем “Рон” и пулеметом “Виккерс” был отправлен из Петрограда в Крейцбург, где базировался 33-й корпусной отряд Императорского Военно-Воздушного Флота, в котором служил поручик. 26 марта истребитель после сборки официально принял командир отряда штабс-капитан Заборовский, и уже на следующий день произошло боевое крещение С-16сер. Поручик Вакуловский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w:t>
      </w:r>
      <w:r w:rsidRPr="003C27CE">
        <w:rPr>
          <w:rFonts w:ascii="Times New Roman" w:hAnsi="Times New Roman" w:cs="Times New Roman"/>
          <w:color w:val="002060"/>
          <w:sz w:val="16"/>
          <w:szCs w:val="16"/>
        </w:rPr>
        <w:lastRenderedPageBreak/>
        <w:t>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6BA4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603E0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марта 1916 русская наступательная операция 2-й и 5-й армий на позиции 8-й и 10-й немецких армий в Литве прекращена; русские войска отошли в исходное положение в район Даугавпилс (совр. тер. юго-восточной Латвии) и оз. Нарочь (совр. тер. северной Белоруссии) соответственно (4963).</w:t>
      </w:r>
    </w:p>
    <w:p w14:paraId="5E38C79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A738700" w14:textId="77777777" w:rsidR="005E7988" w:rsidRPr="003C27CE" w:rsidRDefault="005E798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17 (30) марта 1916 г. командующий 8-й русской армией генерал А. А. Брусилов сменил генерала Иванова на посту командующего Юго-Западным фронтом со штабом в Бердичеве. Генерал А. М. Каледин принял командование 8-й армией (23525).</w:t>
      </w:r>
    </w:p>
    <w:p w14:paraId="5D0EBBC7" w14:textId="77777777" w:rsidR="005E7988" w:rsidRPr="003C27CE" w:rsidRDefault="005E7988" w:rsidP="00615CF2">
      <w:pPr>
        <w:rPr>
          <w:rFonts w:ascii="Times New Roman" w:hAnsi="Times New Roman" w:cs="Times New Roman"/>
          <w:color w:val="002060"/>
          <w:sz w:val="16"/>
          <w:szCs w:val="16"/>
        </w:rPr>
      </w:pPr>
    </w:p>
    <w:p w14:paraId="1946A4A7" w14:textId="322DC7A3" w:rsidR="005E7988" w:rsidRPr="003C27CE" w:rsidRDefault="005E798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18-29 марта (30 марта – 10 апреля) 1916 г. войсками Западного фронта была проведена крупная наступательная Нарочская операция с целью разгрома двинской группировки противника и выполнения союзнического долга по максимальному отвлечению германских войск с Западноевропейского театра войны. Противовоздушное прикрытие наступавших войск обеспечивала зенитная артиллерия. О ее плотности говорит тот факт, что только в полосе наступления 2-й русской армии (район оз. Нарочь) на участке фронта в 27 км было сконцентрировано до 15 зенитных батарей. Часть из них использовалась для защиты объектов армейского тыла (железнодорожных станций и артиллерийских складов), остальные находились непосредственно в боевых порядках войск.</w:t>
      </w:r>
    </w:p>
    <w:p w14:paraId="46274899" w14:textId="77777777" w:rsidR="005E7988" w:rsidRPr="003C27CE" w:rsidRDefault="005E7988" w:rsidP="00615CF2">
      <w:pPr>
        <w:rPr>
          <w:rFonts w:ascii="Times New Roman" w:hAnsi="Times New Roman" w:cs="Times New Roman"/>
          <w:color w:val="002060"/>
          <w:sz w:val="16"/>
          <w:szCs w:val="16"/>
        </w:rPr>
      </w:pPr>
      <w:bookmarkStart w:id="68" w:name="bookmark377"/>
      <w:r w:rsidRPr="003C27CE">
        <w:rPr>
          <w:rFonts w:ascii="Times New Roman" w:hAnsi="Times New Roman" w:cs="Times New Roman"/>
          <w:color w:val="002060"/>
          <w:sz w:val="16"/>
          <w:szCs w:val="16"/>
        </w:rPr>
        <w:t>Привлечение такого количества зенитных подразделений вытекало из взглядов русского командования о возрастающей роли воздушных сил на театре военных действий. Поэтому при обороне и ходе подготовки наступления для борьбы с ними уже требовалось привлечения до 18-22 % всей легкой полевой артиллерии, имевшейся на фронте. Например, только для защиты боевого участка 38-й пехотной дивизии (19-й армейский корпус) Северного фронта в мае 1916 г. было задействовано шесть противосамолетных батарей (36 орудий).</w:t>
      </w:r>
      <w:bookmarkEnd w:id="68"/>
    </w:p>
    <w:p w14:paraId="6C18FCAE" w14:textId="77777777" w:rsidR="005E7988" w:rsidRPr="003C27CE" w:rsidRDefault="005E798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большинстве своем в качестве зенитной артиллерии выступали нештатные батареи и взводы, сформированные в составе дивизий и корпусов для решения задач противовоздушного прикрытия войск и военных объектов. Зенитные подразделения на штатной основе имелись лишь в ограниченном количестве.</w:t>
      </w:r>
    </w:p>
    <w:p w14:paraId="15A29D05" w14:textId="77777777" w:rsidR="005E7988" w:rsidRPr="003C27CE" w:rsidRDefault="005E798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Действия авиации преимущественно носили разведывательный характер с целью вскрытия линии обороны противника, а также сети его транспортных коммуникаций.</w:t>
      </w:r>
    </w:p>
    <w:p w14:paraId="1A6E7B65" w14:textId="77777777" w:rsidR="005E7988" w:rsidRPr="003C27CE" w:rsidRDefault="005E798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операция не получила своего развития: наступление велось в весеннюю распутицу, разрозненно, на узких участках фронта; войска вводились в бой по частям, резервы запаздывали, управление войсками нарушалось. Несмотря на неудачу, Нарочская операция оказала существенное влияние на ход боевых действий союзников во Франции.</w:t>
      </w:r>
    </w:p>
    <w:p w14:paraId="1B809C79" w14:textId="77777777" w:rsidR="005E7988" w:rsidRPr="003C27CE" w:rsidRDefault="005E798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проведения русскими войсками наступательной операции германская авиация вела активную воздушную разведку прифронтовой полосы, нанося одновременно бомбовые удары по коммуникациям (23405).</w:t>
      </w:r>
    </w:p>
    <w:p w14:paraId="2FFF8C13" w14:textId="77777777" w:rsidR="005E7988" w:rsidRPr="003C27CE" w:rsidRDefault="005E7988" w:rsidP="00615CF2">
      <w:pPr>
        <w:rPr>
          <w:rFonts w:ascii="Times New Roman" w:hAnsi="Times New Roman" w:cs="Times New Roman"/>
          <w:color w:val="002060"/>
          <w:sz w:val="16"/>
          <w:szCs w:val="16"/>
          <w:lang w:eastAsia="ru-RU" w:bidi="ru-RU"/>
        </w:rPr>
      </w:pPr>
    </w:p>
    <w:p w14:paraId="434CFFE2"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марта 1916 г. Николай II высочайшим указом призвал в армию невоеннобязанных ратников 1-го и 2-го разряда для пополнения армейских санитарных учреждений. Это коснулось многих интеллигентов, в т.ч. и Сергея Есенина. 18 марта 1916 г.с.с. Сергея Есенина в Петрограде призывают в армию (17236).</w:t>
      </w:r>
    </w:p>
    <w:p w14:paraId="7C0164C1"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p>
    <w:p w14:paraId="5C833048"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марта 1916 Немецкой ПЛ потоплено русское госпитальное судно "Португаль" несмотря на то что несло полный комплект опознавательных знаков. Погибло 93 человека, в основном раненые и медперсонал. Это преступление против законов войны к сожалению осталось безнаказанным (4963 ).</w:t>
      </w:r>
    </w:p>
    <w:p w14:paraId="2FE010D9"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p>
    <w:p w14:paraId="55CEAE30" w14:textId="77777777" w:rsidR="00CC754D" w:rsidRPr="003C27CE" w:rsidRDefault="00CC754D" w:rsidP="00CC754D">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период с 17 (30) марта по 21 марта (5 апреля) 1916 г. австро-германская авиация бомбардировала крупные транспортные коммуникации Западного и Юго-Западного фронтов, включая железнодорожные станции: Погорельцы, Полица, Антоновка, Лунинец, Ровно и Сарны</w:t>
      </w:r>
      <w:hyperlink w:anchor="bookmark1440" w:tooltip="Current Document">
        <w:r w:rsidRPr="003C27CE">
          <w:rPr>
            <w:rStyle w:val="aff"/>
            <w:rFonts w:ascii="Times New Roman" w:hAnsi="Times New Roman" w:cs="Times New Roman"/>
            <w:color w:val="0070C0"/>
            <w:spacing w:val="0"/>
            <w:sz w:val="16"/>
            <w:szCs w:val="16"/>
            <w:u w:val="single"/>
            <w:vertAlign w:val="superscript"/>
          </w:rPr>
          <w:t>[373]</w:t>
        </w:r>
      </w:hyperlink>
      <w:r w:rsidRPr="003C27CE">
        <w:rPr>
          <w:rStyle w:val="aff"/>
          <w:rFonts w:ascii="Times New Roman" w:hAnsi="Times New Roman" w:cs="Times New Roman"/>
          <w:color w:val="0070C0"/>
          <w:spacing w:val="0"/>
          <w:sz w:val="16"/>
          <w:szCs w:val="16"/>
        </w:rPr>
        <w:t>. При этом противник столкнулся с ожесточенным сопротивлением со стороны русской войсковой воздушной обороны (25135).</w:t>
      </w:r>
    </w:p>
    <w:p w14:paraId="74FD51C2" w14:textId="77777777" w:rsidR="00CC754D" w:rsidRPr="003C27CE" w:rsidRDefault="00CC754D" w:rsidP="00CC754D">
      <w:pPr>
        <w:rPr>
          <w:rFonts w:ascii="Times New Roman" w:hAnsi="Times New Roman" w:cs="Times New Roman"/>
          <w:color w:val="0070C0"/>
          <w:sz w:val="16"/>
          <w:szCs w:val="16"/>
        </w:rPr>
      </w:pPr>
    </w:p>
    <w:p w14:paraId="35367604" w14:textId="77777777" w:rsidR="00CC754D" w:rsidRPr="003C27CE" w:rsidRDefault="00CC754D" w:rsidP="00CC754D">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17 (30) марта 1916 г. в районе н/п Трембовли (Трембовля, Тарнопольская губ.) нашим ружейным огнем подбит неприятельский аэроплан, совершивший жесткую посадку в тылу русских войск. Два его летчика (капитан и лейтенант) взяты в плен (25135).</w:t>
      </w:r>
    </w:p>
    <w:p w14:paraId="055A38B8" w14:textId="77777777" w:rsidR="00CC754D" w:rsidRPr="003C27CE" w:rsidRDefault="00CC754D" w:rsidP="00CC754D">
      <w:pPr>
        <w:rPr>
          <w:rFonts w:ascii="Times New Roman" w:hAnsi="Times New Roman" w:cs="Times New Roman"/>
          <w:color w:val="0070C0"/>
          <w:sz w:val="16"/>
          <w:szCs w:val="16"/>
        </w:rPr>
      </w:pPr>
    </w:p>
    <w:p w14:paraId="713EA656" w14:textId="77777777" w:rsidR="00CC754D" w:rsidRPr="003C27CE" w:rsidRDefault="00CC754D" w:rsidP="00CC754D">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17 (30) марта 1916 года подводной лодкой U-33 в ЧМ был уничтожен транспорт «Португаль», который использовался в качестве госпитального судна Красного Креста. Событие получило международный резонанс (25376).</w:t>
      </w:r>
    </w:p>
    <w:p w14:paraId="0B8013A0" w14:textId="77777777" w:rsidR="00CC754D" w:rsidRPr="003C27CE" w:rsidRDefault="00CC754D" w:rsidP="00CC754D">
      <w:pPr>
        <w:rPr>
          <w:rFonts w:ascii="Times New Roman" w:hAnsi="Times New Roman" w:cs="Times New Roman"/>
          <w:color w:val="0070C0"/>
          <w:sz w:val="16"/>
          <w:szCs w:val="16"/>
        </w:rPr>
      </w:pPr>
    </w:p>
    <w:p w14:paraId="41F334BE" w14:textId="77777777" w:rsidR="001A79DF" w:rsidRPr="003C27CE" w:rsidRDefault="001A79D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17 (30) марта</w:t>
      </w:r>
      <w:r w:rsidRPr="003C27CE">
        <w:rPr>
          <w:rFonts w:ascii="Times New Roman" w:hAnsi="Times New Roman" w:cs="Times New Roman"/>
          <w:color w:val="002060"/>
          <w:sz w:val="16"/>
          <w:szCs w:val="16"/>
        </w:rPr>
        <w:t xml:space="preserve"> в 1916 году немецкой подводной лодкой потоплено русское госпитальное судно "Португаль" несмотря на то что несло полный комплект опознавательных знаков. Погибло 93 человека, в основном раненые и медперсонал. Это преступление против законов войны осталось безнаказанным (15071).</w:t>
      </w:r>
    </w:p>
    <w:p w14:paraId="2A3B23AF" w14:textId="77777777" w:rsidR="001A79DF" w:rsidRPr="003C27CE" w:rsidRDefault="001A79DF" w:rsidP="00615CF2">
      <w:pPr>
        <w:rPr>
          <w:rFonts w:ascii="Times New Roman" w:hAnsi="Times New Roman" w:cs="Times New Roman"/>
          <w:color w:val="002060"/>
          <w:sz w:val="16"/>
          <w:szCs w:val="16"/>
        </w:rPr>
      </w:pPr>
    </w:p>
    <w:p w14:paraId="39D4AF11" w14:textId="77777777" w:rsidR="001A79DF" w:rsidRPr="003C27CE" w:rsidRDefault="001A79DF" w:rsidP="00615CF2">
      <w:pPr>
        <w:pStyle w:val="ae"/>
        <w:spacing w:before="0" w:after="0"/>
        <w:rPr>
          <w:color w:val="002060"/>
          <w:sz w:val="16"/>
          <w:szCs w:val="16"/>
        </w:rPr>
      </w:pPr>
      <w:r w:rsidRPr="003C27CE">
        <w:rPr>
          <w:color w:val="002060"/>
          <w:sz w:val="16"/>
          <w:szCs w:val="16"/>
        </w:rPr>
        <w:t>17 (30) марта 1916 в Черном море близ Батума (ныне Батуми, Грузия) немецкая подводная лодка U-33 торпедировала русское госпитальное судно «Портюгаль». Судно, шедшее под флагом «Красного Креста» и перевозившее раненых с Кавказского фронта, затонуло за пару минут. Из 273 человек, находившихся на борту, погибли 115, в основном не способных передвигаться тяжелораненых, остальных спас находившийся поблизости русский эскадренный миноносец «Жаркий». Российская сторона обвинила Германию и Османскую империю в варварских методах ведения войны, заявление с выражением возмущения и протеста сделал лично Николай II (17045).</w:t>
      </w:r>
    </w:p>
    <w:p w14:paraId="2F4CE563"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p>
    <w:p w14:paraId="3408C202" w14:textId="77777777" w:rsidR="001A79DF" w:rsidRPr="003C27CE" w:rsidRDefault="001A79D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марта 1916 года</w:t>
      </w:r>
      <w:r w:rsidRPr="003C27CE">
        <w:rPr>
          <w:rFonts w:ascii="Times New Roman" w:hAnsi="Times New Roman" w:cs="Times New Roman"/>
          <w:bCs/>
          <w:color w:val="002060"/>
          <w:sz w:val="16"/>
          <w:szCs w:val="16"/>
        </w:rPr>
        <w:t xml:space="preserve"> потопленное вражеской подводной лодкой в Черном море вблизи турецкого города Офа госпитальное судно Российского Общества Красного Креста. Славными жертвами этого злодейского поступка оказались 105 человек, из них 13 сестер милосердия, 24 человека медицинского персонала, 50 человек </w:t>
      </w:r>
      <w:r w:rsidRPr="003C27CE">
        <w:rPr>
          <w:rFonts w:ascii="Times New Roman" w:hAnsi="Times New Roman" w:cs="Times New Roman"/>
          <w:bCs/>
          <w:color w:val="002060"/>
          <w:sz w:val="16"/>
          <w:szCs w:val="16"/>
        </w:rPr>
        <w:lastRenderedPageBreak/>
        <w:t>команды русских и 18 человек французской команды. Из всего состава в 273 человека спаслось 168». «В четыре часа утра с мостика «Португали» заметили перископ подводной лодки и тут же — след торпеды. Смертоносный снаряд прошел мимо, хотя неподвижное судно являло собой идеальную мишень. Тогда подлодка — это была германская U-33 под командованием капитан-лейтенанта Гансера — подошла на три кабельтова (500 метров) и с дистанции «кинжального удара» всадила в плавучий госпиталь новую торпеду. На этот раз без промаха. Удар был страшен. Вместе с торпедой взорвались и паровые котлы. Пароход переломился и спустя минуту исчез под водой (17326).</w:t>
      </w:r>
    </w:p>
    <w:p w14:paraId="4F07A5A9" w14:textId="77777777" w:rsidR="001A79DF" w:rsidRPr="003C27CE" w:rsidRDefault="001A79DF" w:rsidP="00615CF2">
      <w:pPr>
        <w:autoSpaceDE w:val="0"/>
        <w:autoSpaceDN w:val="0"/>
        <w:adjustRightInd w:val="0"/>
        <w:rPr>
          <w:rFonts w:ascii="Times New Roman" w:hAnsi="Times New Roman" w:cs="Times New Roman"/>
          <w:iCs/>
          <w:color w:val="002060"/>
          <w:sz w:val="16"/>
          <w:szCs w:val="16"/>
        </w:rPr>
      </w:pPr>
    </w:p>
    <w:p w14:paraId="736B238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03FCC4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A8CF4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2773E1"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германские авиаторы не оставляют идеи добыть "Муромца". Несмотря на известную неприступность летающих русских крепостей, "ИМ-2" атаковали два вражеских истребителя. Экипаж "ИМ-2" отбил атаку, сбив один истребитель. (Сбитым вражеским истребителем предположительно был "Бранденбург", на котором летал немецкий пилот капитан Макензен. Когда немецкий истребитель упал в лес, Макензен был тяжело ранен и позднее скончался. Другой летчик, находившийся в "Бранденбурге", лейтенант Богомил Марек отделался легкими ранениями) (11999).</w:t>
      </w:r>
    </w:p>
    <w:p w14:paraId="6C84D1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5726A5" w14:textId="77777777" w:rsidR="00BB1C23" w:rsidRPr="003C27CE" w:rsidRDefault="00BB1C23" w:rsidP="00615CF2">
      <w:pPr>
        <w:pStyle w:val="ae"/>
        <w:spacing w:before="0" w:after="0"/>
        <w:rPr>
          <w:color w:val="002060"/>
          <w:sz w:val="16"/>
          <w:szCs w:val="16"/>
        </w:rPr>
      </w:pPr>
      <w:r w:rsidRPr="003C27CE">
        <w:rPr>
          <w:color w:val="002060"/>
          <w:sz w:val="16"/>
          <w:szCs w:val="16"/>
        </w:rPr>
        <w:t>18 (31) марта 1916 г. Приказом начальника штаба ВГ № 300 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(ранее созданные 5-й и 7-й дивизионы включались в это число). В управлении командира авиадивизиона предусматривалось иметь 5 офицеров, аэропланов со всеми принадлежностями и вооружением — 2 действующих и 2 запасных. Авиадивизионы,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p>
    <w:p w14:paraId="30724B01" w14:textId="77777777" w:rsidR="00BB1C23" w:rsidRPr="003C27CE" w:rsidRDefault="00BB1C23" w:rsidP="00615CF2">
      <w:pPr>
        <w:pStyle w:val="ae"/>
        <w:spacing w:before="0" w:after="0"/>
        <w:rPr>
          <w:color w:val="002060"/>
          <w:sz w:val="16"/>
          <w:szCs w:val="16"/>
        </w:rPr>
      </w:pPr>
      <w:r w:rsidRPr="003C27CE">
        <w:rPr>
          <w:color w:val="002060"/>
          <w:sz w:val="16"/>
          <w:szCs w:val="16"/>
        </w:rPr>
        <w:t>Также авиадивизион стал связующим звеном между штабом армии и авиаотрядами в вопросе боевого применения авиации и между авиационными ротами (парками) и авиаотрядами в вопросах технического обеспечения. Таким образом, весной 1916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p>
    <w:p w14:paraId="2BB42EA5" w14:textId="77777777" w:rsidR="00BB1C23" w:rsidRPr="003C27CE" w:rsidRDefault="00BB1C23" w:rsidP="00615CF2">
      <w:pPr>
        <w:pStyle w:val="ae"/>
        <w:spacing w:before="0" w:after="0"/>
        <w:rPr>
          <w:color w:val="002060"/>
          <w:sz w:val="16"/>
          <w:szCs w:val="16"/>
        </w:rPr>
      </w:pPr>
      <w:r w:rsidRPr="003C27CE">
        <w:rPr>
          <w:color w:val="002060"/>
          <w:sz w:val="16"/>
          <w:szCs w:val="16"/>
        </w:rPr>
        <w:t>Авиадивизионы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 (17040).</w:t>
      </w:r>
    </w:p>
    <w:p w14:paraId="3A6E3C25" w14:textId="77777777" w:rsidR="00BB1C23" w:rsidRPr="003C27CE" w:rsidRDefault="00BB1C23" w:rsidP="00615CF2">
      <w:pPr>
        <w:autoSpaceDE w:val="0"/>
        <w:autoSpaceDN w:val="0"/>
        <w:adjustRightInd w:val="0"/>
        <w:rPr>
          <w:rFonts w:ascii="Times New Roman" w:hAnsi="Times New Roman" w:cs="Times New Roman"/>
          <w:color w:val="002060"/>
          <w:sz w:val="16"/>
          <w:szCs w:val="16"/>
        </w:rPr>
      </w:pPr>
    </w:p>
    <w:p w14:paraId="74477904" w14:textId="77777777" w:rsidR="00A1174D" w:rsidRPr="003C27CE" w:rsidRDefault="00A117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марта 1916 г. Заведующий авиацией и воздухоплаванием ДА издал цир</w:t>
      </w:r>
      <w:r w:rsidRPr="003C27CE">
        <w:rPr>
          <w:rFonts w:ascii="Times New Roman" w:hAnsi="Times New Roman" w:cs="Times New Roman"/>
          <w:color w:val="002060"/>
          <w:sz w:val="16"/>
          <w:szCs w:val="16"/>
        </w:rPr>
        <w:softHyphen/>
        <w:t>куляр, где впервые давалось определение боевым и небоевым полетам. Боевыми признавались полеты, которые "сопряжены о опасностью от действий противника". К небоевым полетам относились служебные /связь, перелеты/, аэродромно-испытательные, охранные полеты - воз душная охрана лица, важного сооружения, района и т.п. независимо от места нахождения противника. По смыслу этого циркуляра такие полеты, как, напр., патрулирование вблизи линии фронта, не считались боевыми либо были спорными.</w:t>
      </w:r>
    </w:p>
    <w:p w14:paraId="74FA7C72" w14:textId="77777777" w:rsidR="00A1174D" w:rsidRPr="003C27CE" w:rsidRDefault="00A117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163, л.108/ (23320).</w:t>
      </w:r>
    </w:p>
    <w:p w14:paraId="48851421" w14:textId="77777777" w:rsidR="00A1174D" w:rsidRPr="003C27CE" w:rsidRDefault="00A1174D" w:rsidP="00615CF2">
      <w:pPr>
        <w:rPr>
          <w:rFonts w:ascii="Times New Roman" w:hAnsi="Times New Roman" w:cs="Times New Roman"/>
          <w:color w:val="002060"/>
          <w:sz w:val="16"/>
          <w:szCs w:val="16"/>
        </w:rPr>
      </w:pPr>
    </w:p>
    <w:p w14:paraId="320626DE" w14:textId="77777777" w:rsidR="00952359" w:rsidRPr="003C27CE" w:rsidRDefault="00952359" w:rsidP="00615CF2">
      <w:pPr>
        <w:pStyle w:val="ae"/>
        <w:spacing w:before="0" w:after="0"/>
        <w:rPr>
          <w:color w:val="002060"/>
          <w:sz w:val="16"/>
          <w:szCs w:val="16"/>
        </w:rPr>
      </w:pPr>
      <w:r w:rsidRPr="003C27CE">
        <w:rPr>
          <w:color w:val="002060"/>
          <w:sz w:val="16"/>
          <w:szCs w:val="16"/>
        </w:rPr>
        <w:t>18 (31) марта 1916 под Нарочью началась артиллерийская подготовка новой атаки. Русские применили отравляющие газы — высота и прилегающая территория были забросаны химическими снарядами. Немцы же, осветив ракетами местность, открыли сильный огонь по наступающим, и до окопов противника дошел снова лишь один русский полк. Чуть позже и он был выбит массированным артиллерийским и пулеметным огнем. После этого Нарочская операция была, наконец, завершена.</w:t>
      </w:r>
    </w:p>
    <w:p w14:paraId="310DDACE" w14:textId="77777777" w:rsidR="00952359" w:rsidRPr="003C27CE" w:rsidRDefault="00952359" w:rsidP="00615CF2">
      <w:pPr>
        <w:pStyle w:val="ae"/>
        <w:spacing w:before="0" w:after="0"/>
        <w:rPr>
          <w:color w:val="002060"/>
          <w:sz w:val="16"/>
          <w:szCs w:val="16"/>
        </w:rPr>
      </w:pPr>
      <w:r w:rsidRPr="003C27CE">
        <w:rPr>
          <w:color w:val="002060"/>
          <w:sz w:val="16"/>
          <w:szCs w:val="16"/>
        </w:rPr>
        <w:t>По ее итогам потери убитыми и ранеными у русских составили 77,5 тысяч человек, из них 12 тысяч обмороженными. Лишь с проволочных заграждений было снято более 5000 трупов. Фактически немцами было уничтожено шесть армейских корпусов.</w:t>
      </w:r>
    </w:p>
    <w:p w14:paraId="7B8FE799" w14:textId="77777777" w:rsidR="00952359" w:rsidRPr="003C27CE" w:rsidRDefault="00952359" w:rsidP="00615CF2">
      <w:pPr>
        <w:pStyle w:val="ae"/>
        <w:spacing w:before="0" w:after="0"/>
        <w:rPr>
          <w:color w:val="002060"/>
          <w:sz w:val="16"/>
          <w:szCs w:val="16"/>
        </w:rPr>
      </w:pPr>
      <w:r w:rsidRPr="003C27CE">
        <w:rPr>
          <w:color w:val="002060"/>
          <w:sz w:val="16"/>
          <w:szCs w:val="16"/>
        </w:rPr>
        <w:t>Одновременно продолжались столкновения под Ригой. В районе Коккауса немцы ночью в условиях снежной бури пытались перейти в контрнаступление с использованием прожекторов. Их атака была отбита с применением ручных гранат. 28 марта шли бои в районах Олая (ныне — Олайне), Икскюля (ныне — Икшкиле) и Якобштадта (ныне — Екабпилс) неподалеку от Риги (17045).</w:t>
      </w:r>
    </w:p>
    <w:p w14:paraId="5AB4E5D2" w14:textId="77777777" w:rsidR="00952359" w:rsidRPr="003C27CE" w:rsidRDefault="00952359" w:rsidP="00615CF2">
      <w:pPr>
        <w:autoSpaceDE w:val="0"/>
        <w:autoSpaceDN w:val="0"/>
        <w:adjustRightInd w:val="0"/>
        <w:rPr>
          <w:rFonts w:ascii="Times New Roman" w:hAnsi="Times New Roman" w:cs="Times New Roman"/>
          <w:color w:val="002060"/>
          <w:sz w:val="16"/>
          <w:szCs w:val="16"/>
        </w:rPr>
      </w:pPr>
    </w:p>
    <w:p w14:paraId="68E192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2773E1"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п/л Тюлень торпедировала и заставила выброситься на берег турецкий пароход (3122).</w:t>
      </w:r>
    </w:p>
    <w:p w14:paraId="30B500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E26CB3" w14:textId="2FABDA96"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CC4F5F"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г. Сергея Есенина в Петрограде призывают в армию (17236).</w:t>
      </w:r>
    </w:p>
    <w:p w14:paraId="4B70DC34" w14:textId="77777777" w:rsidR="001A79DF" w:rsidRPr="003C27CE" w:rsidRDefault="001A79DF" w:rsidP="00615CF2">
      <w:pPr>
        <w:tabs>
          <w:tab w:val="left" w:pos="11199"/>
        </w:tabs>
        <w:autoSpaceDE w:val="0"/>
        <w:autoSpaceDN w:val="0"/>
        <w:adjustRightInd w:val="0"/>
        <w:rPr>
          <w:rFonts w:ascii="Times New Roman" w:hAnsi="Times New Roman" w:cs="Times New Roman"/>
          <w:color w:val="002060"/>
          <w:sz w:val="16"/>
          <w:szCs w:val="16"/>
        </w:rPr>
      </w:pPr>
    </w:p>
    <w:p w14:paraId="43BC942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348D61A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E845A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2773E1"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w:t>
      </w:r>
      <w:r w:rsidR="004B3622" w:rsidRPr="003C27CE">
        <w:rPr>
          <w:rFonts w:ascii="Times New Roman" w:hAnsi="Times New Roman" w:cs="Times New Roman"/>
          <w:color w:val="002060"/>
          <w:sz w:val="16"/>
          <w:szCs w:val="16"/>
        </w:rPr>
        <w:t>.</w:t>
      </w:r>
    </w:p>
    <w:p w14:paraId="1FC5909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w:t>
      </w:r>
      <w:r w:rsidR="004B3622" w:rsidRPr="003C27CE">
        <w:rPr>
          <w:rFonts w:ascii="Times New Roman" w:hAnsi="Times New Roman" w:cs="Times New Roman"/>
          <w:color w:val="002060"/>
          <w:sz w:val="16"/>
          <w:szCs w:val="16"/>
        </w:rPr>
        <w:t>.</w:t>
      </w:r>
    </w:p>
    <w:p w14:paraId="794867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"Комитет по заготовке в Америке предметов боевого и материального снабжения армии и флота" был утвержден после долгих трений, имевших место в Петрограде, 15 сентября 1915 г.</w:t>
      </w:r>
    </w:p>
    <w:p w14:paraId="69B14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51B6A19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w:t>
      </w:r>
      <w:r w:rsidR="004B3622" w:rsidRPr="003C27CE">
        <w:rPr>
          <w:rFonts w:ascii="Times New Roman" w:hAnsi="Times New Roman" w:cs="Times New Roman"/>
          <w:color w:val="002060"/>
          <w:sz w:val="16"/>
          <w:szCs w:val="16"/>
        </w:rPr>
        <w:t>.</w:t>
      </w:r>
    </w:p>
    <w:p w14:paraId="6662D43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w:t>
      </w:r>
      <w:r w:rsidR="004B3622" w:rsidRPr="003C27CE">
        <w:rPr>
          <w:rFonts w:ascii="Times New Roman" w:hAnsi="Times New Roman" w:cs="Times New Roman"/>
          <w:color w:val="002060"/>
          <w:sz w:val="16"/>
          <w:szCs w:val="16"/>
        </w:rPr>
        <w:t>.</w:t>
      </w:r>
    </w:p>
    <w:p w14:paraId="7873DC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w:t>
      </w:r>
      <w:r w:rsidR="004B3622" w:rsidRPr="003C27CE">
        <w:rPr>
          <w:rFonts w:ascii="Times New Roman" w:hAnsi="Times New Roman" w:cs="Times New Roman"/>
          <w:color w:val="002060"/>
          <w:sz w:val="16"/>
          <w:szCs w:val="16"/>
        </w:rPr>
        <w:t>.</w:t>
      </w:r>
    </w:p>
    <w:p w14:paraId="0FE7C5D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Выполнение поручений Особого совещания по обороне</w:t>
      </w:r>
      <w:r w:rsidR="004B3622" w:rsidRPr="003C27CE">
        <w:rPr>
          <w:rFonts w:ascii="Times New Roman" w:hAnsi="Times New Roman" w:cs="Times New Roman"/>
          <w:color w:val="002060"/>
          <w:sz w:val="16"/>
          <w:szCs w:val="16"/>
        </w:rPr>
        <w:t>.</w:t>
      </w:r>
    </w:p>
    <w:p w14:paraId="499E26D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w:t>
      </w:r>
      <w:r w:rsidR="004B3622" w:rsidRPr="003C27CE">
        <w:rPr>
          <w:rFonts w:ascii="Times New Roman" w:hAnsi="Times New Roman" w:cs="Times New Roman"/>
          <w:color w:val="002060"/>
          <w:sz w:val="16"/>
          <w:szCs w:val="16"/>
        </w:rPr>
        <w:t>.</w:t>
      </w:r>
    </w:p>
    <w:p w14:paraId="53440BF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w:t>
      </w:r>
      <w:r w:rsidR="004B3622" w:rsidRPr="003C27CE">
        <w:rPr>
          <w:rFonts w:ascii="Times New Roman" w:hAnsi="Times New Roman" w:cs="Times New Roman"/>
          <w:color w:val="002060"/>
          <w:sz w:val="16"/>
          <w:szCs w:val="16"/>
        </w:rPr>
        <w:t>.</w:t>
      </w:r>
    </w:p>
    <w:p w14:paraId="748C26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3FABDF3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Все предложения относительно поставок для России, подлежащие производству в Великобритании или Америке, должны рассматриваться в Англии</w:t>
      </w:r>
      <w:r w:rsidR="004B3622" w:rsidRPr="003C27CE">
        <w:rPr>
          <w:rFonts w:ascii="Times New Roman" w:hAnsi="Times New Roman" w:cs="Times New Roman"/>
          <w:color w:val="002060"/>
          <w:sz w:val="16"/>
          <w:szCs w:val="16"/>
        </w:rPr>
        <w:t>.</w:t>
      </w:r>
    </w:p>
    <w:p w14:paraId="3F9E5DB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w:t>
      </w:r>
      <w:r w:rsidR="004B3622" w:rsidRPr="003C27CE">
        <w:rPr>
          <w:rFonts w:ascii="Times New Roman" w:hAnsi="Times New Roman" w:cs="Times New Roman"/>
          <w:color w:val="002060"/>
          <w:sz w:val="16"/>
          <w:szCs w:val="16"/>
        </w:rPr>
        <w:t>.</w:t>
      </w:r>
    </w:p>
    <w:p w14:paraId="397D826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w:t>
      </w:r>
      <w:r w:rsidR="004B3622" w:rsidRPr="003C27CE">
        <w:rPr>
          <w:rFonts w:ascii="Times New Roman" w:hAnsi="Times New Roman" w:cs="Times New Roman"/>
          <w:color w:val="002060"/>
          <w:sz w:val="16"/>
          <w:szCs w:val="16"/>
        </w:rPr>
        <w:t>.</w:t>
      </w:r>
    </w:p>
    <w:p w14:paraId="1EFFA1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w:t>
      </w:r>
      <w:r w:rsidR="004B3622" w:rsidRPr="003C27CE">
        <w:rPr>
          <w:rFonts w:ascii="Times New Roman" w:hAnsi="Times New Roman" w:cs="Times New Roman"/>
          <w:color w:val="002060"/>
          <w:sz w:val="16"/>
          <w:szCs w:val="16"/>
        </w:rPr>
        <w:t>.</w:t>
      </w:r>
    </w:p>
    <w:p w14:paraId="4FEC11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2E784AC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w:t>
      </w:r>
      <w:r w:rsidR="004B3622" w:rsidRPr="003C27CE">
        <w:rPr>
          <w:rFonts w:ascii="Times New Roman" w:hAnsi="Times New Roman" w:cs="Times New Roman"/>
          <w:color w:val="002060"/>
          <w:sz w:val="16"/>
          <w:szCs w:val="16"/>
        </w:rPr>
        <w:t>.</w:t>
      </w:r>
    </w:p>
    <w:p w14:paraId="57DA599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w:t>
      </w:r>
      <w:r w:rsidR="004B3622" w:rsidRPr="003C27CE">
        <w:rPr>
          <w:rFonts w:ascii="Times New Roman" w:hAnsi="Times New Roman" w:cs="Times New Roman"/>
          <w:color w:val="002060"/>
          <w:sz w:val="16"/>
          <w:szCs w:val="16"/>
        </w:rPr>
        <w:t>.</w:t>
      </w:r>
    </w:p>
    <w:p w14:paraId="6EAAC0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27B744B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CD428C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22D1D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8BA2FA" w14:textId="77777777" w:rsidR="00C4326C" w:rsidRPr="003C27CE" w:rsidRDefault="00C4326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18-19 марта (31 марта - 1 апреля) (ночь) 1916 семь цеппелинов ВМС Германии пытаются бомбить Лондон. Два поворачивают обратно с неисправным двигателем, и L 15 настолько сильно поврежден британскими истребителями и зенитными орудиями, что совершает аварийную посадку у побережья Англии, а экипаж попадает в плен (20340).</w:t>
      </w:r>
    </w:p>
    <w:p w14:paraId="4CF7FAEE" w14:textId="77777777" w:rsidR="00C4326C" w:rsidRPr="003C27CE" w:rsidRDefault="00C4326C" w:rsidP="00615CF2">
      <w:pPr>
        <w:rPr>
          <w:rFonts w:ascii="Times New Roman" w:hAnsi="Times New Roman" w:cs="Times New Roman"/>
          <w:color w:val="002060"/>
          <w:sz w:val="16"/>
          <w:szCs w:val="16"/>
        </w:rPr>
      </w:pPr>
    </w:p>
    <w:p w14:paraId="07C915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марта 1916 7 цеппелинов направились бомбить Лондон и юга Англии (3481).</w:t>
      </w:r>
    </w:p>
    <w:p w14:paraId="48496C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E442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2773E1"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на рейде Вестгейта затонул первый сбитый цеппелин Z-48 (3481).</w:t>
      </w:r>
    </w:p>
    <w:p w14:paraId="26D4F4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C47A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18 (31) марта 1916 года, во время налета семи морских цеппелинов. L-15 летел на высоте 2600 м была одержана первая ночная победа самолета, так называемого Home Defence (домашней обороны) КВК, над цеппелином младшим лейтенантом А. де Бас-Брендоном, но ВЕ2с Брендона смог подняться выше противника примерно на 150 м. Несмотря на пулеметный огонь из верхней стрелковой точки дирижабля, отважный пилот сбросил несколько серий взрывающихся стрел конструкции Ранкена и одну зажигательную бомбу. L-15 получил тяжелые повреждения и упал в море. Успех британского летчика поднял боевой дух не только летчиков противовоздушной обороны, но и гражданского населения. Принципиальным поворотом в повышении боевой эффективности британских истребителей можно считать массовое применение специальных патронов для пулемета Льюис. Это были фугасные патроны “Букингем” или “Брок” и зажигательные патроны “Помероу”, которые сделали британские истребители грозным противником наполненных водородом цеппелинов. Немцы осознали изменение обстановки в ночь на 20 августа (2 сентября) 1916 года, когда младший лейтенант В. Л. Робинсон, пилотируя [157] ВЕ2с, отправил на землю пылающий армейский дирижабль SL-11. С этого дня и до конца войны только истребители ВЕ2с сбили 4 цеппелина: L-21, L-31, L-32 и L-34 (11324).</w:t>
      </w:r>
    </w:p>
    <w:p w14:paraId="5689D0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0EECA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18 (31) марта 1916 ушли в сторону Англии L-13, L-14, L-15, L-16, L-22 и армейский LZ-90. Их целью стали промышленные предприятия Эссекса, Норфолка и Саффолка. В результате налета заводам был нанесен значительный ущерб. Погибло 48 человек, ранено 64. Противовоздушная оборона на этот раз действовала особенно активно. По тревоге в воздух поднялись 9 самолетов, огонь вели 10 зенитных батарей. Прожекторным установкам удалось надежно захватить L-15 и довольно долго удерживать его своими лучами. Зенитки сосредоточили на цеппелине плотный огонь, и его оболочку в нескольких местах пробило снарядами. L-15 потерял много водорода, и командир развернул корабль в сторону побережья. Высота полета стремительно падала, и хотя за борт выбросили все лишнее, командир был вынужден сесть на воду [173] в устье Темзы. Экипаж, состоявший из двух офицеров и шести матросов (один человек утонул), подобрали и взяли в плен английские мелкие корабли. Однако им не удалось отбуксировать воздушный корабль: дирижабль сгорел, так как немецкий экипаж успел заранее подготовить его к уничтожению (11324)</w:t>
      </w:r>
      <w:r w:rsidR="004B3622" w:rsidRPr="003C27CE">
        <w:rPr>
          <w:rFonts w:ascii="Times New Roman" w:hAnsi="Times New Roman" w:cs="Times New Roman"/>
          <w:color w:val="002060"/>
          <w:sz w:val="16"/>
          <w:szCs w:val="16"/>
        </w:rPr>
        <w:t>.</w:t>
      </w:r>
    </w:p>
    <w:p w14:paraId="579975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002C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18 </w:t>
      </w:r>
      <w:r w:rsidR="002773E1"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марта 1916 года в Германии было сформировано 27 артиллерийских авиаотрядов; к осени 1916 года их число увеличилось до 46-ти (11282).</w:t>
      </w:r>
    </w:p>
    <w:p w14:paraId="29A4F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A2C61B"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18 (31) марта</w:t>
      </w:r>
      <w:r w:rsidRPr="003C27CE">
        <w:rPr>
          <w:rFonts w:ascii="Times New Roman" w:hAnsi="Times New Roman" w:cs="Times New Roman"/>
          <w:color w:val="002060"/>
          <w:sz w:val="16"/>
          <w:szCs w:val="16"/>
        </w:rPr>
        <w:t xml:space="preserve"> в 1916 году семь цеппелинов ВМФ Германии направились на бомбежку Лондона и южных районов Англии (15085).</w:t>
      </w:r>
    </w:p>
    <w:p w14:paraId="3496D1A0" w14:textId="77777777" w:rsidR="005C646E" w:rsidRPr="003C27CE" w:rsidRDefault="005C646E" w:rsidP="00615CF2">
      <w:pPr>
        <w:rPr>
          <w:rFonts w:ascii="Times New Roman" w:hAnsi="Times New Roman" w:cs="Times New Roman"/>
          <w:color w:val="002060"/>
          <w:sz w:val="16"/>
          <w:szCs w:val="16"/>
        </w:rPr>
      </w:pPr>
    </w:p>
    <w:p w14:paraId="18F4BC79"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18 (31) марта</w:t>
      </w:r>
      <w:r w:rsidRPr="003C27CE">
        <w:rPr>
          <w:rFonts w:ascii="Times New Roman" w:hAnsi="Times New Roman" w:cs="Times New Roman"/>
          <w:color w:val="002060"/>
          <w:sz w:val="16"/>
          <w:szCs w:val="16"/>
        </w:rPr>
        <w:t xml:space="preserve"> в 1916 году во время Первой мировой войны произошло самое большое морское сражение в истории – Ютландское. В битве возле полуострова Ютланд участвовало около 250 кораблей английского и немецкого флотов (15085).</w:t>
      </w:r>
    </w:p>
    <w:p w14:paraId="7FEF1D29" w14:textId="77777777" w:rsidR="005C646E" w:rsidRPr="003C27CE" w:rsidRDefault="005C646E" w:rsidP="00615CF2">
      <w:pPr>
        <w:rPr>
          <w:rFonts w:ascii="Times New Roman" w:hAnsi="Times New Roman" w:cs="Times New Roman"/>
          <w:color w:val="002060"/>
          <w:sz w:val="16"/>
          <w:szCs w:val="16"/>
        </w:rPr>
      </w:pPr>
    </w:p>
    <w:p w14:paraId="133E985F" w14:textId="77777777" w:rsidR="008F46E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3682C55"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2E799F15" w14:textId="77777777" w:rsidR="008F46EB" w:rsidRPr="003C27CE" w:rsidRDefault="008F46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1916 года на заседании Особого совещания по обороне — главного органа российской империи по управлению военной промышленностью — прозвучал тревожный доклад о положении на фронте с «масками» (как тогда называли противогазы): «Маски простейшего типа слабо охраняют от хлора, но совершенно не защищают от других газов. Маски горного института непригодны. Производство масок Зелинского, давно признанных лучшими, не налажено, что должно быть сочтено за преступную небрежность».</w:t>
      </w:r>
    </w:p>
    <w:p w14:paraId="0AD8B92E" w14:textId="77777777" w:rsidR="008F46EB" w:rsidRPr="003C27CE" w:rsidRDefault="008F46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только солидарное мнение военных позволило начать массовое производство противогазов Зелинского. 25 марта появился первый госзаказ на 3 миллиона и на следующий день еще на 800 тысяч противогазов этого типа. К 5 апреля уже изготовили первую партию в 17 тысяч.</w:t>
      </w:r>
    </w:p>
    <w:p w14:paraId="3744D74E"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Однако до лета 1916 года выпуск противогазов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7048AA6"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11F483A5" w14:textId="77777777" w:rsidR="00EB11B6" w:rsidRPr="003C27CE" w:rsidRDefault="00EB11B6" w:rsidP="00615CF2">
      <w:pPr>
        <w:rPr>
          <w:rFonts w:ascii="Times New Roman" w:hAnsi="Times New Roman" w:cs="Times New Roman"/>
          <w:color w:val="002060"/>
          <w:sz w:val="16"/>
          <w:szCs w:val="16"/>
          <w:shd w:val="clear" w:color="auto" w:fill="FFFFFF"/>
        </w:rPr>
      </w:pPr>
      <w:r w:rsidRPr="003C27CE">
        <w:rPr>
          <w:rFonts w:ascii="Times New Roman" w:eastAsia="Times New Roman" w:hAnsi="Times New Roman" w:cs="Times New Roman"/>
          <w:color w:val="002060"/>
          <w:sz w:val="16"/>
          <w:szCs w:val="16"/>
          <w:lang w:eastAsia="ru-RU"/>
        </w:rPr>
        <w:t>19 марта (1 апреля) 1916 г. Особое совещание предписало Военному министерству немедленно приступить к изготовлению противогазов Зелинского в необходимом для действующей армии количестве [Журнал № 57 Особого совещания… Заседание 19 марта 1916 г. / ЖОСО. 1916 год. С. 171.] (20236).</w:t>
      </w:r>
    </w:p>
    <w:p w14:paraId="6C6AFD5F" w14:textId="77777777" w:rsidR="00EB11B6" w:rsidRPr="003C27CE" w:rsidRDefault="00EB11B6" w:rsidP="00615CF2">
      <w:pPr>
        <w:rPr>
          <w:rFonts w:ascii="Times New Roman" w:hAnsi="Times New Roman" w:cs="Times New Roman"/>
          <w:color w:val="002060"/>
          <w:sz w:val="16"/>
          <w:szCs w:val="16"/>
          <w:shd w:val="clear" w:color="auto" w:fill="FFFFFF"/>
        </w:rPr>
      </w:pPr>
    </w:p>
    <w:p w14:paraId="3447EE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6A108E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ADFB5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w:t>
      </w:r>
      <w:r w:rsidR="002773E1"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апреля) 1916 приказом № 359 начальника штаба ВГК все авиа</w:t>
      </w:r>
      <w:r w:rsidRPr="003C27CE">
        <w:rPr>
          <w:rFonts w:ascii="Times New Roman" w:hAnsi="Times New Roman" w:cs="Times New Roman"/>
          <w:color w:val="002060"/>
          <w:sz w:val="16"/>
          <w:szCs w:val="16"/>
        </w:rPr>
        <w:softHyphen/>
        <w:t>ционные роты, кроме 1-й, находившейся в Петрограде, переименова</w:t>
      </w:r>
      <w:r w:rsidRPr="003C27CE">
        <w:rPr>
          <w:rFonts w:ascii="Times New Roman" w:hAnsi="Times New Roman" w:cs="Times New Roman"/>
          <w:color w:val="002060"/>
          <w:sz w:val="16"/>
          <w:szCs w:val="16"/>
        </w:rPr>
        <w:softHyphen/>
        <w:t>ны в авиационные парки. На 1-ую роту этот приказ был распростра</w:t>
      </w:r>
      <w:r w:rsidRPr="003C27CE">
        <w:rPr>
          <w:rFonts w:ascii="Times New Roman" w:hAnsi="Times New Roman" w:cs="Times New Roman"/>
          <w:color w:val="002060"/>
          <w:sz w:val="16"/>
          <w:szCs w:val="16"/>
        </w:rPr>
        <w:softHyphen/>
        <w:t>нен лишь в конце сентябри 1916 года. (ЦГВИА. ф.2003, оп.2, д.639, л.85 и оп.1, Д.1224,л.217).</w:t>
      </w:r>
    </w:p>
    <w:p w14:paraId="634A72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556908F"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1916 г. приказом начальника штаба ВГК № 359 все авиационные роты, кроме 1-й, находившейся в Петрограде, переименованы в авиационные парки. На 1-ю роту этот приказ был распространен лишь в конце сентября 1916 года. Тогда же была переформирована и переименована в Кавказский авиационный парк кавказская авиационная полурота.</w:t>
      </w:r>
    </w:p>
    <w:p w14:paraId="44F4AD38"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639, л. 85 и оп. 1, д. 1224, л. 217/ (23320).</w:t>
      </w:r>
    </w:p>
    <w:p w14:paraId="79A60D10" w14:textId="77777777" w:rsidR="00450C12" w:rsidRPr="003C27CE" w:rsidRDefault="00450C12" w:rsidP="00615CF2">
      <w:pPr>
        <w:rPr>
          <w:rFonts w:ascii="Times New Roman" w:hAnsi="Times New Roman" w:cs="Times New Roman"/>
          <w:color w:val="002060"/>
          <w:sz w:val="16"/>
          <w:szCs w:val="16"/>
        </w:rPr>
      </w:pPr>
    </w:p>
    <w:p w14:paraId="72502934"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1916 г. воздушный корабль «Илья муромец" под управлением капитана А.В.Панкратьева совершил очередной полет на ст. Монастыржиск, где сбросил 15 бомб, и на г. Бучач, где сбросил ящик стрел. Во время бом</w:t>
      </w:r>
      <w:r w:rsidRPr="003C27CE">
        <w:rPr>
          <w:rFonts w:ascii="Times New Roman" w:hAnsi="Times New Roman" w:cs="Times New Roman"/>
          <w:color w:val="002060"/>
          <w:sz w:val="16"/>
          <w:szCs w:val="16"/>
        </w:rPr>
        <w:softHyphen/>
        <w:t>бометания корабль был атакован двумя немецкими истребителями Фок</w:t>
      </w:r>
      <w:r w:rsidRPr="003C27CE">
        <w:rPr>
          <w:rFonts w:ascii="Times New Roman" w:hAnsi="Times New Roman" w:cs="Times New Roman"/>
          <w:color w:val="002060"/>
          <w:sz w:val="16"/>
          <w:szCs w:val="16"/>
        </w:rPr>
        <w:softHyphen/>
        <w:t>кер. В завязавшейся перестрелке один истребитель был подбит и. пошел на снижение, другой долго преследовал "Муромца", пытаясь подой</w:t>
      </w:r>
      <w:r w:rsidRPr="003C27CE">
        <w:rPr>
          <w:rFonts w:ascii="Times New Roman" w:hAnsi="Times New Roman" w:cs="Times New Roman"/>
          <w:color w:val="002060"/>
          <w:sz w:val="16"/>
          <w:szCs w:val="16"/>
        </w:rPr>
        <w:softHyphen/>
        <w:t>ти к нему с задней полусферы, но при подходе к нашим позициям пре</w:t>
      </w:r>
      <w:r w:rsidRPr="003C27CE">
        <w:rPr>
          <w:rFonts w:ascii="Times New Roman" w:hAnsi="Times New Roman" w:cs="Times New Roman"/>
          <w:color w:val="002060"/>
          <w:sz w:val="16"/>
          <w:szCs w:val="16"/>
        </w:rPr>
        <w:softHyphen/>
        <w:t>кратил преследование. Бой был на высоте 2400 м. Корабль на трех мо</w:t>
      </w:r>
      <w:r w:rsidRPr="003C27CE">
        <w:rPr>
          <w:rFonts w:ascii="Times New Roman" w:hAnsi="Times New Roman" w:cs="Times New Roman"/>
          <w:color w:val="002060"/>
          <w:sz w:val="16"/>
          <w:szCs w:val="16"/>
        </w:rPr>
        <w:softHyphen/>
        <w:t>торах был доведен до аэродрома со многими пробоинами.</w:t>
      </w:r>
    </w:p>
    <w:p w14:paraId="08499C9E"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623, л. 214/ (23320).</w:t>
      </w:r>
    </w:p>
    <w:p w14:paraId="0B09FC18" w14:textId="77777777" w:rsidR="00450C12" w:rsidRPr="003C27CE" w:rsidRDefault="00450C12" w:rsidP="00615CF2">
      <w:pPr>
        <w:rPr>
          <w:rFonts w:ascii="Times New Roman" w:hAnsi="Times New Roman" w:cs="Times New Roman"/>
          <w:color w:val="002060"/>
          <w:sz w:val="16"/>
          <w:szCs w:val="16"/>
        </w:rPr>
      </w:pPr>
    </w:p>
    <w:p w14:paraId="3A2366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w:t>
      </w:r>
      <w:r w:rsidR="002773E1"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апреля) 1916 воздушный корабль "Илья Муромец" под управле</w:t>
      </w:r>
      <w:r w:rsidRPr="003C27CE">
        <w:rPr>
          <w:rFonts w:ascii="Times New Roman" w:hAnsi="Times New Roman" w:cs="Times New Roman"/>
          <w:color w:val="002060"/>
          <w:sz w:val="16"/>
          <w:szCs w:val="16"/>
        </w:rPr>
        <w:softHyphen/>
        <w:t>нием капитана А.В.Панкратьева совершил очередной полет на станцию Монастержиск, где сбросил 15 бомб, и на город Бучач, где сбросил ящик стрел. Во время бомбометания корабль был атакован двумя немецкими истребителями "Фоккер". В завязавшейся перестрелке один истребитель был подбит и пошел на снижение, другой долго преследовал "Муромца^", пытаясь подойти к нему с задней полусферы, но при подходе к нашим позициям прекратил проследование. Бой происходил на высоте 2400 м. Корабль на трех двигателях был доведен до аэродрома со многими пробоинами. (ЦГВИА. ф.2003, оп.2, д.623, л.214),</w:t>
      </w:r>
    </w:p>
    <w:p w14:paraId="7B2B02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1D7E52"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19 марта</w:t>
      </w:r>
      <w:r w:rsidRPr="003C27CE">
        <w:rPr>
          <w:rFonts w:ascii="Times New Roman" w:hAnsi="Times New Roman" w:cs="Times New Roman"/>
          <w:color w:val="002060"/>
          <w:sz w:val="16"/>
          <w:szCs w:val="16"/>
        </w:rPr>
        <w:t xml:space="preserve"> (1 апреля) в 1916 году немцы атаковали "Илью Муромца" 11-й серии № 167 2-го авиаотряда штабс-капитана А.В.Панкратьева.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(15073).</w:t>
      </w:r>
    </w:p>
    <w:p w14:paraId="5283D971" w14:textId="77777777" w:rsidR="000E71F6" w:rsidRPr="003C27CE" w:rsidRDefault="000E71F6" w:rsidP="00615CF2">
      <w:pPr>
        <w:rPr>
          <w:rFonts w:ascii="Times New Roman" w:hAnsi="Times New Roman" w:cs="Times New Roman"/>
          <w:color w:val="002060"/>
          <w:sz w:val="16"/>
          <w:szCs w:val="16"/>
        </w:rPr>
      </w:pPr>
    </w:p>
    <w:p w14:paraId="2739B3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w:t>
      </w:r>
      <w:r w:rsidR="002773E1"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апреля) 1916 г. “Муромец” под командованием А.В.Панкратьева выполнял боевое задание. Самолет атаковало два “Фоккера”, один самолет противника сбили. “Муромец” на трех моторах дотянул до своего аэродрома. Смертельно был ранен офицер Ушаков, тяжело ранен военный летчик поручик Федотов (9705).</w:t>
      </w:r>
    </w:p>
    <w:p w14:paraId="6B9880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95E7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w:t>
      </w:r>
      <w:r w:rsidR="002773E1"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апреля) 1916 г. в боевой вылет отправился экипаж штабс-капитана Панкратьева с заданием произвести бомбометание по складам, постройкам, путям и составам на станции Монастержиск. Экипаж состоял из пяти человек. На борту было 27 бомб общим весом 27,5 пудов и ящик стрел. Из стрелкового вооружения - три пулемета (два "Мадсена" и один "Льюис") с одной тысячей патронов и два "Маузера" с сотней патронов. Запас бензина и масла на три с половиной часа. Маршрут Колодзиевка - Трембовля - Особец - Бзержаны - Монастержиск - Вычулка - Дубенка - Бариш - Бу-чач - Чертков - Колодзиевка. При бомбардировке цели, когда экипаж был занят сбросом бомб, корабль атаковали два истребителя. Они, как обычно, зашли со стороны хвоста и открыли огонь. Сразу были ранены два человека, причем один тяжело. Тем не менее заработали все пулеметы. Первый истребитель повторил атаку, но теперь прежний боевой опыт, приобретенный "Муромцами", не пропал даром. Несмотря на то что был выведен из строя правый внутренний двигатель, Панкратьев, насколько это было возможно, резко развернул корабль, неприятельский истребитель оказался вне мертвой зоны и участь его была решена. Три пулемета сделали свое дело. Второй истребитель только издали обстрелял "Муромец", но его очереди не достигли цели. Панкратьев благополучно довел машину до своего аэродрома и удачно посадил (11230).</w:t>
      </w:r>
    </w:p>
    <w:p w14:paraId="15F01A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3307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w:t>
      </w:r>
      <w:r w:rsidR="002773E1"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апреля) 1916 была атака на “Муромец”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В апреле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3BAA87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211F3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марта </w:t>
      </w:r>
      <w:r w:rsidR="002773E1" w:rsidRPr="003C27CE">
        <w:rPr>
          <w:rFonts w:ascii="Times New Roman" w:hAnsi="Times New Roman" w:cs="Times New Roman"/>
          <w:color w:val="002060"/>
          <w:sz w:val="16"/>
          <w:szCs w:val="16"/>
        </w:rPr>
        <w:t xml:space="preserve">(1 апреля) </w:t>
      </w:r>
      <w:r w:rsidRPr="003C27CE">
        <w:rPr>
          <w:rFonts w:ascii="Times New Roman" w:hAnsi="Times New Roman" w:cs="Times New Roman"/>
          <w:color w:val="002060"/>
          <w:sz w:val="16"/>
          <w:szCs w:val="16"/>
        </w:rPr>
        <w:t>1916 дорогой ценой немцы заплатили за атаку на "Муромец" Н-й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"Бранденбург" из Flik.14 (пилот лейтенант Марек тяжело ранен, а наблюдатель хауптман фон Маккензен убит) (12038)</w:t>
      </w:r>
      <w:r w:rsidR="004B3622" w:rsidRPr="003C27CE">
        <w:rPr>
          <w:rFonts w:ascii="Times New Roman" w:hAnsi="Times New Roman" w:cs="Times New Roman"/>
          <w:color w:val="002060"/>
          <w:sz w:val="16"/>
          <w:szCs w:val="16"/>
        </w:rPr>
        <w:t>.</w:t>
      </w:r>
    </w:p>
    <w:p w14:paraId="49B7A6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7579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марта </w:t>
      </w:r>
      <w:r w:rsidR="002773E1" w:rsidRPr="003C27CE">
        <w:rPr>
          <w:rFonts w:ascii="Times New Roman" w:hAnsi="Times New Roman" w:cs="Times New Roman"/>
          <w:color w:val="002060"/>
          <w:sz w:val="16"/>
          <w:szCs w:val="16"/>
        </w:rPr>
        <w:t xml:space="preserve">(1 апреля) </w:t>
      </w:r>
      <w:r w:rsidRPr="003C27CE">
        <w:rPr>
          <w:rFonts w:ascii="Times New Roman" w:hAnsi="Times New Roman" w:cs="Times New Roman"/>
          <w:color w:val="002060"/>
          <w:sz w:val="16"/>
          <w:szCs w:val="16"/>
        </w:rPr>
        <w:t>1916 года, "Илья Муромец II" вылетел для бомбометания по складам, станционным постройкам, путям и составам в Монастержиске. На борту была небывалая нагрузка: пять членов экипажа, две трёхпудовые, четыре двухпудовые. 11 пудовых и 10 десятифунтовых бомб, всего 27 пудов 20 фунтов (450 кг), яшик стрел, два ружья-пу- лемёта "Мадсен" и один пулемёт "Льюис" с общим боезапасом в 1000 патронов. Согласно донесению, корабль неожиданно подвергся нападению двух "Фоккеров". Подпоручик Павлов немедленно ответил из "Льюиса" через открытую дверь, старший унтер- офицер Панкратьев (брат командира) стрелял из "Мадсена" с верхней площадки, а моторист Ушаков тоже из "Мадсена" - через задний люк. Неприятельские аэропланы, подошедшие с хвоста корабля, своей стрельбой смогли ранить Ушакова (разрывная пуля попала в ногу) и Фёдорова (в руку).</w:t>
      </w:r>
    </w:p>
    <w:p w14:paraId="26C6D7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Истекающий кровью моторист отказался от перевязки, так как все были заняты боем. Повернувшись, корабль вышел из мёртвой зоны обстрела и своим огнём смог подбить один из вражеских аппаратов, который круто пошёл на снижение. Оставшийся неприятельский самолёт почти 40 минут сопровождал "Муромца", пытаясь зайти с хвоста. Своевременными маневрами командир корабля удерживал противника в сфере обстрела пулемётов подпоручика Павлова и старшего унтер-офицера Панкратьева. По возвращении домой, Фёдорова и Ушакова отвезли в госпиталь. Ушаков умер от потери крови...</w:t>
      </w:r>
    </w:p>
    <w:p w14:paraId="3547DE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корабле насчитали более 40 попаданий: в разных местах фюзеляжа, крыльях, в радиатор 3-го мотора, в его стойку, в стойку фюзеляжа у пилотского сидения и в нижнее стекло в передней части кабины. По некоторым данным, огнём с "Муромца" был сбит аэроплан "Бранденбург" из Flik.14 (пилот лейтенант Марек был тяжело ранен, а наблюдатель гауптман фон Маккензен, сын известного германского генерала, убит).</w:t>
      </w:r>
    </w:p>
    <w:p w14:paraId="211FF6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март 1916 года корабли совершили 12 боевых полётов, сбросив на врага более 160 пудов (2600 кг) бомб (12041).</w:t>
      </w:r>
    </w:p>
    <w:p w14:paraId="6230B3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24E8A2" w14:textId="007B5E02" w:rsidR="00C3506E" w:rsidRPr="003C27CE" w:rsidRDefault="00C350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1916 г. в боевой вылет с Колодзиевского аэродрома на галицийском фронте отправился экипаж ИМ штабс-капитана Панкратьева с заданием произвести бомбометание по складам, постройкам, путям и соста</w:t>
      </w:r>
      <w:r w:rsidRPr="003C27CE">
        <w:rPr>
          <w:rFonts w:ascii="Times New Roman" w:hAnsi="Times New Roman" w:cs="Times New Roman"/>
          <w:color w:val="002060"/>
          <w:sz w:val="16"/>
          <w:szCs w:val="16"/>
        </w:rPr>
        <w:softHyphen/>
        <w:t>вам на станции Монастержиск. Экипаж состоял из пяти человек. На борту было 27 бомб общим весом 27,5 пудов и ящик стрел. Из стрелкового вооружения — три пулемета (два «Мадсена» и один «Льюис») с одной ты</w:t>
      </w:r>
      <w:r w:rsidRPr="003C27CE">
        <w:rPr>
          <w:rFonts w:ascii="Times New Roman" w:hAnsi="Times New Roman" w:cs="Times New Roman"/>
          <w:color w:val="002060"/>
          <w:sz w:val="16"/>
          <w:szCs w:val="16"/>
        </w:rPr>
        <w:softHyphen/>
        <w:t>сячей патронов и два «Маузера» с сотней патронов. За</w:t>
      </w:r>
      <w:r w:rsidRPr="003C27CE">
        <w:rPr>
          <w:rFonts w:ascii="Times New Roman" w:hAnsi="Times New Roman" w:cs="Times New Roman"/>
          <w:color w:val="002060"/>
          <w:sz w:val="16"/>
          <w:szCs w:val="16"/>
        </w:rPr>
        <w:softHyphen/>
        <w:t>пас бензина был на три с половиной часа. Маршруг Колодзиевка — Трембовля — Особец — Бзержаны — Монастержиск — Вычулка — Дубенка — Бариш — Бучач — Чертков — Колодзиевка. При бомбардировке це</w:t>
      </w:r>
      <w:r w:rsidRPr="003C27CE">
        <w:rPr>
          <w:rFonts w:ascii="Times New Roman" w:hAnsi="Times New Roman" w:cs="Times New Roman"/>
          <w:color w:val="002060"/>
          <w:sz w:val="16"/>
          <w:szCs w:val="16"/>
        </w:rPr>
        <w:softHyphen/>
        <w:t>ли, когда экипаж был занят сбросом бомб, корабль атаковали два истребителя. Они, как обычно, зашли со стороны хвоста и открыли огонь. Сразу были ранены два человека, причем один тяжело. Тем не менее зара</w:t>
      </w:r>
      <w:r w:rsidRPr="003C27CE">
        <w:rPr>
          <w:rFonts w:ascii="Times New Roman" w:hAnsi="Times New Roman" w:cs="Times New Roman"/>
          <w:color w:val="002060"/>
          <w:sz w:val="16"/>
          <w:szCs w:val="16"/>
        </w:rPr>
        <w:softHyphen/>
        <w:t>ботали все пулеметы. Первый истребитель повторил атаку, но теперь прежний боевой опыт, приобретенный «Муромцами», не пропал даром. Несмотря на то, что был выведен из строя правый внутренний двигатель, Панкратьев, насколько это было возможно, резко раз</w:t>
      </w:r>
      <w:r w:rsidRPr="003C27CE">
        <w:rPr>
          <w:rFonts w:ascii="Times New Roman" w:hAnsi="Times New Roman" w:cs="Times New Roman"/>
          <w:color w:val="002060"/>
          <w:sz w:val="16"/>
          <w:szCs w:val="16"/>
        </w:rPr>
        <w:softHyphen/>
        <w:t>вернул корабль, неприятельский истребитель оказался вне мертвой зоны и его участь его была решена. Три пуле</w:t>
      </w:r>
      <w:r w:rsidRPr="003C27CE">
        <w:rPr>
          <w:rFonts w:ascii="Times New Roman" w:hAnsi="Times New Roman" w:cs="Times New Roman"/>
          <w:color w:val="002060"/>
          <w:sz w:val="16"/>
          <w:szCs w:val="16"/>
        </w:rPr>
        <w:softHyphen/>
        <w:t>мета сделали свое дело. Второй истребитель только из</w:t>
      </w:r>
      <w:r w:rsidRPr="003C27CE">
        <w:rPr>
          <w:rFonts w:ascii="Times New Roman" w:hAnsi="Times New Roman" w:cs="Times New Roman"/>
          <w:color w:val="002060"/>
          <w:sz w:val="16"/>
          <w:szCs w:val="16"/>
        </w:rPr>
        <w:softHyphen/>
        <w:t>дали обстрелял «Муромец», но его очереди не достигли цели. Панкратьев благополучно довел машину до своего аэродрома и удачно иосадил (24177).</w:t>
      </w:r>
    </w:p>
    <w:p w14:paraId="60FD72A8" w14:textId="77777777" w:rsidR="00C3506E" w:rsidRPr="003C27CE" w:rsidRDefault="00C3506E" w:rsidP="00615CF2">
      <w:pPr>
        <w:rPr>
          <w:rFonts w:ascii="Times New Roman" w:hAnsi="Times New Roman" w:cs="Times New Roman"/>
          <w:color w:val="002060"/>
          <w:sz w:val="16"/>
          <w:szCs w:val="16"/>
          <w:lang w:eastAsia="ru-RU" w:bidi="ru-RU"/>
        </w:rPr>
      </w:pPr>
    </w:p>
    <w:p w14:paraId="3D7927DE" w14:textId="77777777" w:rsidR="00F465B9" w:rsidRPr="003C27CE" w:rsidRDefault="00F465B9" w:rsidP="00F465B9">
      <w:pPr>
        <w:widowControl w:val="0"/>
        <w:tabs>
          <w:tab w:val="left" w:pos="571"/>
        </w:tabs>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 xml:space="preserve">19 марта (1 апреля) 1916 г. экипаж воздушного корабля «Илья Муромец-II» во время бомбардировки по объектам крупной железнодорожной станции Монастержиско был атакован двумя вражескими самолетами. Они, как обычно, зашли со стороны хвоста и открыли огонь. В бою погиб моторист старший унтер-офицер М. Ушаков, ранение получил поручик С.В. Федоров, которые вели обстрел неприятельских аппаратов. В обшивке воздушного корабля позднее насчитали до 40 пулевых пробоин. По докладу экипажа один из нападавших самолетов, прошитый пулеметной очередью, круто пошел на снижение. Сбитым аппаратом был «Бранденбург» из </w:t>
      </w:r>
      <w:r w:rsidRPr="003C27CE">
        <w:rPr>
          <w:rStyle w:val="aff"/>
          <w:rFonts w:ascii="Times New Roman" w:hAnsi="Times New Roman" w:cs="Times New Roman"/>
          <w:color w:val="0070C0"/>
          <w:spacing w:val="0"/>
          <w:sz w:val="16"/>
          <w:szCs w:val="16"/>
          <w:lang w:val="en-US"/>
        </w:rPr>
        <w:t>Flik</w:t>
      </w:r>
      <w:r w:rsidRPr="003C27CE">
        <w:rPr>
          <w:rStyle w:val="aff"/>
          <w:rFonts w:ascii="Times New Roman" w:hAnsi="Times New Roman" w:cs="Times New Roman"/>
          <w:color w:val="0070C0"/>
          <w:spacing w:val="0"/>
          <w:sz w:val="16"/>
          <w:szCs w:val="16"/>
        </w:rPr>
        <w:t>.14 (пилот лейтенант Богумил Марек ранен</w:t>
      </w:r>
      <w:hyperlink w:anchor="bookmark1445" w:tooltip="Current Document">
        <w:r w:rsidRPr="003C27CE">
          <w:rPr>
            <w:rStyle w:val="aff"/>
            <w:rFonts w:ascii="Times New Roman" w:hAnsi="Times New Roman" w:cs="Times New Roman"/>
            <w:color w:val="0070C0"/>
            <w:spacing w:val="0"/>
            <w:sz w:val="16"/>
            <w:szCs w:val="16"/>
            <w:u w:val="single"/>
            <w:vertAlign w:val="superscript"/>
          </w:rPr>
          <w:t>[378]</w:t>
        </w:r>
      </w:hyperlink>
      <w:r w:rsidRPr="003C27CE">
        <w:rPr>
          <w:rStyle w:val="aff"/>
          <w:rFonts w:ascii="Times New Roman" w:hAnsi="Times New Roman" w:cs="Times New Roman"/>
          <w:color w:val="0070C0"/>
          <w:spacing w:val="0"/>
          <w:sz w:val="16"/>
          <w:szCs w:val="16"/>
        </w:rPr>
        <w:t>, а наблюдатель хауптман фон Маккензен, сын командующего 9-й германской армией, убит).</w:t>
      </w:r>
    </w:p>
    <w:p w14:paraId="6BFB31CF" w14:textId="77777777" w:rsidR="00F465B9" w:rsidRPr="003C27CE" w:rsidRDefault="00F465B9" w:rsidP="00F465B9">
      <w:pPr>
        <w:rPr>
          <w:rStyle w:val="aff"/>
          <w:rFonts w:ascii="Times New Roman" w:hAnsi="Times New Roman" w:cs="Times New Roman"/>
          <w:color w:val="0070C0"/>
          <w:spacing w:val="0"/>
          <w:sz w:val="16"/>
          <w:szCs w:val="16"/>
        </w:rPr>
      </w:pPr>
      <w:r w:rsidRPr="003C27CE">
        <w:rPr>
          <w:rStyle w:val="aff"/>
          <w:rFonts w:ascii="Times New Roman" w:hAnsi="Times New Roman" w:cs="Times New Roman"/>
          <w:color w:val="0070C0"/>
          <w:spacing w:val="0"/>
          <w:sz w:val="16"/>
          <w:szCs w:val="16"/>
        </w:rPr>
        <w:t xml:space="preserve">В последующие дни отмечалась оживленная деятельность авиации противника в полосе Западного фронта (к северу и югу от Полесья) </w:t>
      </w:r>
      <w:hyperlink w:anchor="bookmark1447" w:tooltip="Current Document">
        <w:r w:rsidRPr="003C27CE">
          <w:rPr>
            <w:rStyle w:val="aff"/>
            <w:rFonts w:ascii="Times New Roman" w:hAnsi="Times New Roman" w:cs="Times New Roman"/>
            <w:color w:val="0070C0"/>
            <w:spacing w:val="0"/>
            <w:sz w:val="16"/>
            <w:szCs w:val="16"/>
            <w:u w:val="single"/>
            <w:vertAlign w:val="superscript"/>
          </w:rPr>
          <w:t>[380]</w:t>
        </w:r>
      </w:hyperlink>
      <w:r w:rsidRPr="003C27CE">
        <w:rPr>
          <w:rStyle w:val="aff"/>
          <w:rFonts w:ascii="Times New Roman" w:hAnsi="Times New Roman" w:cs="Times New Roman"/>
          <w:color w:val="0070C0"/>
          <w:spacing w:val="0"/>
          <w:sz w:val="16"/>
          <w:szCs w:val="16"/>
        </w:rPr>
        <w:t>. В м. Ляховичи ею было сброшено девять бомб (25135).</w:t>
      </w:r>
    </w:p>
    <w:p w14:paraId="1EB2BAF4" w14:textId="77777777" w:rsidR="00F465B9" w:rsidRPr="003C27CE" w:rsidRDefault="00F465B9" w:rsidP="00F465B9">
      <w:pPr>
        <w:rPr>
          <w:rFonts w:ascii="Times New Roman" w:hAnsi="Times New Roman" w:cs="Times New Roman"/>
          <w:color w:val="0070C0"/>
          <w:sz w:val="16"/>
          <w:szCs w:val="16"/>
        </w:rPr>
      </w:pPr>
    </w:p>
    <w:p w14:paraId="49BAD3B8"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19 марта (1 апреля) 1916 г. во время бомбардировки станции Монастержиско BK- II подвергся атаке сразу двух истребителей противника, один из них сбили огнем бортовых пулеметов, другой повредили. Благодаря слаженной работе экипажи эффективно отражали вражеские атаки, прицельно наносили бомбовые удары (24965).</w:t>
      </w:r>
    </w:p>
    <w:p w14:paraId="1F5912B6" w14:textId="77777777" w:rsidR="00F465B9" w:rsidRPr="003C27CE" w:rsidRDefault="00F465B9" w:rsidP="00F465B9">
      <w:pPr>
        <w:rPr>
          <w:rFonts w:ascii="Times New Roman" w:hAnsi="Times New Roman" w:cs="Times New Roman"/>
          <w:color w:val="0070C0"/>
          <w:sz w:val="16"/>
          <w:szCs w:val="16"/>
        </w:rPr>
      </w:pPr>
    </w:p>
    <w:p w14:paraId="372F93EE"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19 марта (1 апреля) 1916 г. Донесение о боевом полете воздушного корабля «Илья Муромец II».</w:t>
      </w:r>
    </w:p>
    <w:p w14:paraId="374AD3B3"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«Экипаж: Командир Корабля штабс-капитан Панкратьев, помощник Командира поручик Федоров, подпоручик Павлов, ст. унтер-офицер из вольноопределяющихся Панкратьев, старший моторист ст. унтер- офицер Ушаков.</w:t>
      </w:r>
    </w:p>
    <w:p w14:paraId="4CA84362"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Нагрузка: бомб: 3-пудовых осколочных - 2 шт., 2-пудовых осколочных - 4 шт., 1-пудовых - 6 шт., 1-пудовых осколочных - 5 шт., 10-фунтовых - 10 шт. Всего 27 шт. Общий вес 27 пуд. 20 ф. Ящик стрел. Бензина и масла на 3 4 часа полета - 32 пуда.</w:t>
      </w:r>
    </w:p>
    <w:p w14:paraId="6E2DD9C5"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Вооружение: 3 ружья-пулемета Мадсена, патронов 1000 шт., 2 пистолета Маузера, патронов 100 шт.</w:t>
      </w:r>
    </w:p>
    <w:p w14:paraId="70084C3B"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Задание: произвести бомбометание по складам, станционным постройкам, путям и составам в Монастержиске.</w:t>
      </w:r>
    </w:p>
    <w:p w14:paraId="09616268"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Маршрут: Колодзиевка, Трембовля, Осовце, Езержаны, Вычулка, Дубенка, Бариш, Бучач, Тржебуховцы, Чертков, Колодзиевка.</w:t>
      </w:r>
    </w:p>
    <w:p w14:paraId="7808E3B4"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Наибольшая высота: 2400 метров.</w:t>
      </w:r>
    </w:p>
    <w:p w14:paraId="08146BE0"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Продолжительность полета: 3 часа 17 минут. Взлет 8 час. 30 минут. Спуск 11 часов 47 мин.</w:t>
      </w:r>
    </w:p>
    <w:p w14:paraId="127B310B"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lastRenderedPageBreak/>
        <w:t>Результат разведки: На ст. Езержаны два состава, около ст. Езержаны склады. На ст. Монастержиск три состава. На ст. Монастержиск подходил поезд с запада. По дорогам Монастержиск - Езержаны и Бариш - Бучач двигались обозы.</w:t>
      </w:r>
    </w:p>
    <w:p w14:paraId="1B151D1C"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Результаты бомбометания: Сброшено по складам и ст. Монастержиск две трехпудовых осколочных, три двухпудовых, пять пудовых и шесть десятифунтовых бомб. Все бомбы попали в пристанционные постройки, пути, вагоны и строения около станции. Видно было, как загорелось большое станционное здание с красной крышей. В ст. Бариш сброшены: одна двухпудовая, одна пудовая, пять пудовых осколочных, четыре десятифунтовых и ящик стрел. Замечены попадания в постройки селения.</w:t>
      </w:r>
    </w:p>
    <w:p w14:paraId="140A71CC"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Бой с неприятельскими аэропланами: во время бомбометания в Монастержиске, когда весь экипаж был занят выбрасыванием бомб, Корабль был атакован одновременно двумя неприятельскими аэропланами типа Фоккер. Первым с Корабля немедленно открыл огонь в открытую дверь подпоручик Павлов из пулемета Льюис. Сейчас же вслед за ним был открыт огонь поручиком Федоровым из маузера, ст. ун. - оф. из вольноопределяющихся Панкратьевым из ружья-пулемета мадсена с верхней площадки и старшим мотористом ст. ун. - оф. Ушаковым из ружья-пулемета мадсена в задний люк. Первыми выстрелами неприятельских аэропланов, подошедших к Кораблю с хвоста, были ранены разрывными пулями в руку поручик Федоров и тяжело в ногу ст. ун. - оф. Ушаков, который упал на бомбы.</w:t>
      </w:r>
    </w:p>
    <w:p w14:paraId="6FBC628B"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Был пробит радиатор мотора № 3, стойка около мотора № 3, в двух местах стойка фюзеляжа около пилотского сидения, нижнее стекло против пилотского сидения и в разных местах фюзеляж и крылья (всего более 40 попаданий). Немедленным поворотом Корабля неприятельские аэропланы были выведены из мертвого пространства в хвосте, и сосредоточенным огнем экипажа Корабля один из них был поврежден, потому что вскоре после открытия огня, качаясь, круто пошел на снижение.</w:t>
      </w:r>
    </w:p>
    <w:p w14:paraId="291D5A9F"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Поручик Федоров, несмотря на рану, продолжал стрелять; от перевязки на Корабле отказался и был перевязан после спуска Корабля через час 40 минут после ранения, ст. ун. - оф. Ушаков до ранения успел выпустить одну обойму, ст. ун. - оф. Ушаков отказался от перевязки, сказав, что важнее стрелять по аэропланам. Вскоре ст. ун. - оф. Ушаков был перевязан ст. ун. - оф. Панкратьевым.</w:t>
      </w:r>
    </w:p>
    <w:p w14:paraId="662A3D6E"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Второй неприятельский аэроплан сопровождал Корабль от Вычулки (западнее Монастержиска) до ст. Тржибуховцы, причем все время пытался подойти к Кораблю с хвоста, но своевременными поворотами Корабль его держал в сфере обстрела из пулеметов подпоручика Павлова (у дверей) и вольноопределяющегося ст. ун. - оф. Панкратьева (на верхней площадке). Каждый раз несколько выстрелов с Корабля в моменты сближения принуждали неприятельский аэроплан, обладавший громадной скоростью, уходить; этот маневр повторялся несколько раз в течение времени около 40 минут. При подходе Корабля к с. Тржибуховцы неприятельский аэроплан улетел по направлению к Монастержиску.</w:t>
      </w:r>
    </w:p>
    <w:p w14:paraId="7D83A396"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Ст. ун. - оф. Панкратьев (Александр), находясь на верхней площадке, замерз, и руки закоченели настолько, что к концу боя не мог сам заряжать пулемет; обоймы в его пулемет вставлял раненный поручик Федоров; он же быстро исправил и задержку пулемета мадсена. Во время боя поручик Федоров, будучи уже ранен, по моему приказанию сбросил оставшиеся бомбы в с. Барыш и настолько хорошо, что замечены были попадания в здания. Вскоре из-за повреждения неприятельским огнем радиатора мотора № 3, во избежание порчи, я был вынужден остановить мотор, вследствие чего управление Кораблем во время боя было затруднено.</w:t>
      </w:r>
    </w:p>
    <w:p w14:paraId="3E27B0A5"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При проходе позиций около Монастержиска и Бучача Корабль обстреливался усиленным артиллерийским огнем противника. От многих близких разрывов неприятельских снарядов на Корабле ощущались толчки. При проходе позиции на обратном пути высота была около 2000 метров. Корабль был благополучно доведен на аэродром отряда в Колодзиевке. Считаю своим долгом отметить доблестную и самоотверженную работу военных летчиков: поручика ФЕДОРОВА и подпоручика ПАВЛОВА и старших унтер-офицеров: вольноопределяющегося ПАНКРАТЬЕВА и старшего моториста УШАКОВА.</w:t>
      </w:r>
    </w:p>
    <w:p w14:paraId="13B08D39"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Подлинный подписал:</w:t>
      </w:r>
    </w:p>
    <w:p w14:paraId="77269108"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Командир Корабля Военный Летчик,</w:t>
      </w:r>
    </w:p>
    <w:p w14:paraId="1D96CB22" w14:textId="77777777" w:rsidR="00F465B9" w:rsidRPr="003C27CE" w:rsidRDefault="00F465B9" w:rsidP="00F465B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штабс-капитан Панкратьев (Алексей)</w:t>
      </w:r>
      <w:hyperlink w:anchor="bookmark455" w:tooltip="Current Document">
        <w:r w:rsidRPr="003C27CE">
          <w:rPr>
            <w:rFonts w:ascii="Times New Roman" w:hAnsi="Times New Roman" w:cs="Times New Roman"/>
            <w:color w:val="0070C0"/>
            <w:sz w:val="16"/>
            <w:szCs w:val="16"/>
          </w:rPr>
          <w:t>» (24965)</w:t>
        </w:r>
      </w:hyperlink>
      <w:r w:rsidRPr="003C27CE">
        <w:rPr>
          <w:rFonts w:ascii="Times New Roman" w:hAnsi="Times New Roman" w:cs="Times New Roman"/>
          <w:color w:val="0070C0"/>
          <w:sz w:val="16"/>
          <w:szCs w:val="16"/>
        </w:rPr>
        <w:t>.</w:t>
      </w:r>
    </w:p>
    <w:p w14:paraId="3CFB8821" w14:textId="77777777" w:rsidR="00F465B9" w:rsidRPr="003C27CE" w:rsidRDefault="00F465B9" w:rsidP="00F465B9">
      <w:pPr>
        <w:rPr>
          <w:rFonts w:ascii="Times New Roman" w:hAnsi="Times New Roman" w:cs="Times New Roman"/>
          <w:color w:val="0070C0"/>
          <w:sz w:val="16"/>
          <w:szCs w:val="16"/>
        </w:rPr>
      </w:pPr>
    </w:p>
    <w:p w14:paraId="25E2F338" w14:textId="06498D00" w:rsidR="00A52493" w:rsidRPr="003C27CE" w:rsidRDefault="00A5249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19 марта (1 апреля) 1916 г. приказом командующего штабом ВГК № 356 части авиационных рот были выведены с фронта и переформированы в тылу в авиапарки. В их функции входило снабжение фронтовых частей самолетами, двигателями, топливом и другими припасами. 1-й воздушный парк находился в Петрограде; 2-й авиапарк в Брянске; 3-й воздушный парк в Киеве; 4-й воздушный парк в Витебске; 5-й воздушный парк в Смоленске; 6-й авиапарк в Виннице (в сентябре-октябре переведен в Одессу); 7-й воздушный парк в Пскове; и Кавказский авиапарк в Карсе. Авиационные склады находились в Петрограде и Москве. Генерал Вернандер возглавил приемную комиссию военно-воздушного флота в Петрограде (23525).</w:t>
      </w:r>
    </w:p>
    <w:p w14:paraId="0E997500" w14:textId="77777777" w:rsidR="00A52493" w:rsidRPr="003C27CE" w:rsidRDefault="00A52493" w:rsidP="00615CF2">
      <w:pPr>
        <w:rPr>
          <w:rFonts w:ascii="Times New Roman" w:hAnsi="Times New Roman" w:cs="Times New Roman"/>
          <w:color w:val="002060"/>
          <w:sz w:val="16"/>
          <w:szCs w:val="16"/>
        </w:rPr>
      </w:pPr>
    </w:p>
    <w:p w14:paraId="0154227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BA512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C6E6B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Утром 19 марта (1 апреля) 1916 по приказу L-11 и L-17 поднялись в воздух и атаковали Южную и Центральную Англию. Вылетели в 12.00 с намерением напасть на южную часть Англии. Однако, благодаря ветру, сносившему нас на северо-запад, вскоре перед глазами предстала центральная часть Англии. На Доггер-банке было замечено очень оживленное движение рыболовных пароходов и отчетливо слышно не менее оживленное радиотелеграфирование англичан. Температура воздуха, несмотря на опорожнение двух бочек с бензином, не позволяла сперва подняться на высоту более 2200 м. В 22.00 корабль достиг английского берега южнее реки Тайн</w:t>
      </w:r>
      <w:r w:rsidR="004B3622" w:rsidRPr="003C27CE">
        <w:rPr>
          <w:rFonts w:ascii="Times New Roman" w:hAnsi="Times New Roman" w:cs="Times New Roman"/>
          <w:color w:val="002060"/>
          <w:sz w:val="16"/>
          <w:szCs w:val="16"/>
        </w:rPr>
        <w:t>.</w:t>
      </w:r>
    </w:p>
    <w:p w14:paraId="028D87E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попытке атаковать расположенные на Тайне заводы и пересечь для этого линию берега, корабль был встречен сильным огнем, в котором приняли участие батареи, расположенные по всему побережью к северу и к югу от русла реки. Для того чтобы сделать заход и занять необходимое для атаки наветренное положение, при имевшем место ветре (северозападный, скорость 10-14 м/с) потребовалось бы несколько часов, поэтому я решил избрать целью налета город Сандерленд с его обширными портовыми сооружениями, а также расположенные к северо-западу от города доменные печи. Выйдя на ветер, корабль атаковал сооружения доменных печей разрывными бомбами; на одной из них произошел взрыв, и над ней поднялись мощные столбы пламени и дыма</w:t>
      </w:r>
      <w:r w:rsidR="004B3622" w:rsidRPr="003C27CE">
        <w:rPr>
          <w:rFonts w:ascii="Times New Roman" w:hAnsi="Times New Roman" w:cs="Times New Roman"/>
          <w:color w:val="002060"/>
          <w:sz w:val="16"/>
          <w:szCs w:val="16"/>
        </w:rPr>
        <w:t>.</w:t>
      </w:r>
    </w:p>
    <w:p w14:paraId="0AA493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этого было сброшено обильное количество бомб на частью освещенные промышленные предприятия и портовые сооружения Сандерленда. Действие бомб было совершенно исключительным. Улицы загромоздило развалинами домов, вспыхнуло много пожаров, а после взрыва одной бомбы поднялся густой черный дым и послышалось оживленное радиотелеграфирование. Была сброшена еще одна бомба, вызвавшая аналогичное действие. Судя по месту расположения, это мог быть вокзал. В то время как корабль держался над Сандерлендом, он довольно долго находился в лучах сильных прожекторов и осыпался шрапнелями и зажигательными снарядами. Сотрясение, вызванное разорвавшимся поблизости снарядом, ощущалось на корабле точно прямое попадание. Под конец налета 2 других прожектора с тем же успехом пытались следить за полетом корабля, который подвергся при этом слабому обстрелу, по-видимому, из скорострельных орудий. Последние бомбы были сброшены над двумя показавшимися поблизости от Мидлсбро доменными печами завода, причем было достигнуто два попадания. На обратном пути опять видели много траулеров, стоящих на Доггер-банке. [174] В 10.00 2 апреля приземлились в Нордхольце” (11324).</w:t>
      </w:r>
    </w:p>
    <w:p w14:paraId="66B587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22566B" w14:textId="77777777" w:rsidR="00B4046A" w:rsidRPr="003C27CE" w:rsidRDefault="00B404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в 1916 году на рейде Вестгейта тонет первый дирижабль, сбитый над британскими островами – «LZ-48» (15086).</w:t>
      </w:r>
    </w:p>
    <w:p w14:paraId="095A3758" w14:textId="77777777" w:rsidR="00B4046A" w:rsidRPr="003C27CE" w:rsidRDefault="00B4046A" w:rsidP="00615CF2">
      <w:pPr>
        <w:rPr>
          <w:rFonts w:ascii="Times New Roman" w:hAnsi="Times New Roman" w:cs="Times New Roman"/>
          <w:color w:val="002060"/>
          <w:sz w:val="16"/>
          <w:szCs w:val="16"/>
        </w:rPr>
      </w:pPr>
    </w:p>
    <w:p w14:paraId="114588B6" w14:textId="77777777" w:rsidR="00EB11B6" w:rsidRPr="003C27CE" w:rsidRDefault="00EB11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1916 создана Royal Naval Service Air Training в Крануэлл, Линкольншир, Англия. Позже станет RAF Cranwell (20340).</w:t>
      </w:r>
    </w:p>
    <w:p w14:paraId="339A6F28" w14:textId="77777777" w:rsidR="00EB11B6" w:rsidRPr="003C27CE" w:rsidRDefault="00EB11B6" w:rsidP="00615CF2">
      <w:pPr>
        <w:rPr>
          <w:rFonts w:ascii="Times New Roman" w:hAnsi="Times New Roman" w:cs="Times New Roman"/>
          <w:color w:val="002060"/>
          <w:sz w:val="16"/>
          <w:szCs w:val="16"/>
        </w:rPr>
      </w:pPr>
    </w:p>
    <w:p w14:paraId="46A71E7C" w14:textId="77777777" w:rsidR="00EB11B6" w:rsidRPr="003C27CE" w:rsidRDefault="00EB11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19 на 20 марта (1 на 2 апреля) (ночь) по 23-24 марта (5-6 апреля) (ночь) 1916 дирижабли ВМС Германии совершают налеты на Англию еще пять ночей подряд (20340).</w:t>
      </w:r>
    </w:p>
    <w:p w14:paraId="1449436E" w14:textId="77777777" w:rsidR="00EB11B6" w:rsidRPr="003C27CE" w:rsidRDefault="00EB11B6" w:rsidP="00615CF2">
      <w:pPr>
        <w:rPr>
          <w:rFonts w:ascii="Times New Roman" w:hAnsi="Times New Roman" w:cs="Times New Roman"/>
          <w:color w:val="002060"/>
          <w:sz w:val="16"/>
          <w:szCs w:val="16"/>
        </w:rPr>
      </w:pPr>
    </w:p>
    <w:p w14:paraId="6509D0BB" w14:textId="77777777" w:rsidR="005174D4" w:rsidRPr="003C27CE" w:rsidRDefault="005174D4" w:rsidP="00615CF2">
      <w:pPr>
        <w:pStyle w:val="ae"/>
        <w:spacing w:before="0" w:after="0"/>
        <w:rPr>
          <w:color w:val="002060"/>
          <w:sz w:val="16"/>
          <w:szCs w:val="16"/>
        </w:rPr>
      </w:pPr>
      <w:r w:rsidRPr="003C27CE">
        <w:rPr>
          <w:color w:val="002060"/>
          <w:sz w:val="16"/>
          <w:szCs w:val="16"/>
        </w:rPr>
        <w:t>19 марта (1 апреля) 1916 венгерские газеты в шутку написали о том, что между воюющими державами начались мирные переговоры. В результате почти все население Будапешта выбежало на улицы, люди обнимались, плакали и поздравляли друг друга. Правительство осталось крайне недовольно такой «шуткой», против некоторых журналистов были возбуждены уголовные дела (17045).</w:t>
      </w:r>
    </w:p>
    <w:p w14:paraId="449984C1" w14:textId="77777777" w:rsidR="005174D4" w:rsidRPr="003C27CE" w:rsidRDefault="005174D4" w:rsidP="00615CF2">
      <w:pPr>
        <w:rPr>
          <w:rFonts w:ascii="Times New Roman" w:hAnsi="Times New Roman" w:cs="Times New Roman"/>
          <w:color w:val="002060"/>
          <w:sz w:val="16"/>
          <w:szCs w:val="16"/>
        </w:rPr>
      </w:pPr>
    </w:p>
    <w:p w14:paraId="5086AC64" w14:textId="77777777" w:rsidR="00B4046A" w:rsidRPr="003C27CE" w:rsidRDefault="00B404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марта (1 апреля) в 1916 году в Гамбурге была спущена на воду субмарина-транспорт UC-20 (вошедшая в списки австро-венгерского флота под названием U-60). Лодка славна среди прочего тем, что осуществила перевозку через Средиземное море живого верблюда (подарок шейха племени синусси Вильгельму II) (15086).</w:t>
      </w:r>
    </w:p>
    <w:p w14:paraId="59904EB8" w14:textId="77777777" w:rsidR="00B4046A" w:rsidRPr="003C27CE" w:rsidRDefault="00B4046A" w:rsidP="00615CF2">
      <w:pPr>
        <w:rPr>
          <w:rFonts w:ascii="Times New Roman" w:hAnsi="Times New Roman" w:cs="Times New Roman"/>
          <w:color w:val="002060"/>
          <w:sz w:val="16"/>
          <w:szCs w:val="16"/>
        </w:rPr>
      </w:pPr>
    </w:p>
    <w:p w14:paraId="1028D33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93CC8A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EB05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марта (</w:t>
      </w:r>
      <w:r w:rsidR="002773E1"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апреля) 1916 комиссия закончила проведение всесторонних испытаний истребителя Торпедо В.М.Ольховского, которые проходили с с 6 (19) марта.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022FFD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w:t>
      </w:r>
      <w:r w:rsidRPr="003C27CE">
        <w:rPr>
          <w:rFonts w:ascii="Times New Roman" w:hAnsi="Times New Roman" w:cs="Times New Roman"/>
          <w:color w:val="002060"/>
          <w:sz w:val="16"/>
          <w:szCs w:val="16"/>
        </w:rPr>
        <w:lastRenderedPageBreak/>
        <w:t>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062995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044D57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комиссия, находя “слишком большой” массу машины и ее разбег при взлете, признала самолет В.М.Ольховского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26179E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22DB48" w14:textId="77777777" w:rsidR="00DF71C8" w:rsidRPr="003C27CE" w:rsidRDefault="00DF71C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B434462" w14:textId="77777777" w:rsidR="00DF71C8" w:rsidRPr="003C27CE" w:rsidRDefault="00DF71C8" w:rsidP="00615CF2">
      <w:pPr>
        <w:autoSpaceDE w:val="0"/>
        <w:autoSpaceDN w:val="0"/>
        <w:adjustRightInd w:val="0"/>
        <w:rPr>
          <w:rFonts w:ascii="Times New Roman" w:hAnsi="Times New Roman" w:cs="Times New Roman"/>
          <w:iCs/>
          <w:color w:val="002060"/>
          <w:sz w:val="16"/>
          <w:szCs w:val="16"/>
        </w:rPr>
      </w:pPr>
    </w:p>
    <w:p w14:paraId="7EA31460" w14:textId="77777777"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20 марта (2 апреля) 1916 года командованию 2-й Заамурской железнодорожной бригаде был направлен «Технического отчета о постройке моторной дрезины 4-й ротой 2-го Заамурского железнодорожного батальона при Киевских главных мастерских Юго-Западных железных дорог»:</w:t>
      </w:r>
    </w:p>
    <w:p w14:paraId="5151B098" w14:textId="3E7347B0"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«После одобрения Военно-дорожным отделом представленного командиром 4-й роты схематического проекта бронированной моторной дрезины, вооруженной четырьмя пулеметами Кольта в ноябре 1915 года, по распоряжению начальника бригады приступлено было к составлению детального проекта бронированной моторной дрезины при техническом отделении Киевских главных мастерских под руководством начальника их инженер-технолога Копреева и при участии технических сил мастерских и военных. По мере составления чертежей с целью экономии времени была начата 30 ноября постройка дрезины.</w:t>
      </w:r>
      <w:r w:rsidR="00FD38A3" w:rsidRPr="003C27CE">
        <w:rPr>
          <w:rFonts w:ascii="Times New Roman" w:hAnsi="Times New Roman" w:cs="Times New Roman"/>
          <w:color w:val="002060"/>
          <w:sz w:val="16"/>
          <w:szCs w:val="16"/>
          <w:shd w:val="clear" w:color="auto" w:fill="FFFFFF"/>
        </w:rPr>
        <w:t xml:space="preserve"> </w:t>
      </w:r>
    </w:p>
    <w:p w14:paraId="45F08BAA" w14:textId="69C52155"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 этому времени была испытана стрельбой и приобретена в Николаеве на заводе Наваль 8-мм судовая сталь для брони дрезины, в Киеве найден автомобильный 4-цилиндровый двигатель системы Лаурин мощностью в 24 л.с. с реверсивной муфтой для переднего хода, а в Москве купили шарнирную цепь Брайтона и шариковые подшипники.</w:t>
      </w:r>
      <w:r w:rsidR="00FD38A3" w:rsidRPr="003C27CE">
        <w:rPr>
          <w:rFonts w:ascii="Times New Roman" w:hAnsi="Times New Roman" w:cs="Times New Roman"/>
          <w:color w:val="002060"/>
          <w:sz w:val="16"/>
          <w:szCs w:val="16"/>
          <w:shd w:val="clear" w:color="auto" w:fill="FFFFFF"/>
        </w:rPr>
        <w:t xml:space="preserve"> </w:t>
      </w:r>
    </w:p>
    <w:p w14:paraId="382AC76F" w14:textId="74F29EF8"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Команда нижних чинов 4-й роты в количестве 25 человек под руководством прапорщика инженера Основина начала работы по постройке с заготовки ходовой рамы дрезины, сделанной из швеллера размером 220 х 80 мм. В то же время был дан заказ Киевскому машиностроительному заводу отлить четыре стальных колеса диаметром 775 мм. 12 декабря была отлита первая пара колес, но они были забракованы. Всего из 16 колес, отлитых заводом, оказалось только 4 сносных, но начальник мастерских заявил, что такие типы колес непригодны, так как не обеспечивают безопасность движения.</w:t>
      </w:r>
      <w:r w:rsidR="00FD38A3" w:rsidRPr="003C27CE">
        <w:rPr>
          <w:rFonts w:ascii="Times New Roman" w:hAnsi="Times New Roman" w:cs="Times New Roman"/>
          <w:color w:val="002060"/>
          <w:sz w:val="16"/>
          <w:szCs w:val="16"/>
          <w:shd w:val="clear" w:color="auto" w:fill="FFFFFF"/>
        </w:rPr>
        <w:t xml:space="preserve"> </w:t>
      </w:r>
    </w:p>
    <w:p w14:paraId="5C31BC86" w14:textId="3F364203"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8 января 1916 года был дан заказ машиностроительному заводу Гретер и Криванек на изготовление четырех стальных колес, двух стояков для крепления тягового прибора и четырех стопоров для монтажа пулеметов в башнях.</w:t>
      </w:r>
      <w:r w:rsidR="00FD38A3" w:rsidRPr="003C27CE">
        <w:rPr>
          <w:rFonts w:ascii="Times New Roman" w:hAnsi="Times New Roman" w:cs="Times New Roman"/>
          <w:color w:val="002060"/>
          <w:sz w:val="16"/>
          <w:szCs w:val="16"/>
          <w:shd w:val="clear" w:color="auto" w:fill="FFFFFF"/>
        </w:rPr>
        <w:t xml:space="preserve"> </w:t>
      </w:r>
    </w:p>
    <w:p w14:paraId="7B1A3A4A" w14:textId="5728040E"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22 декабря 1915 года начали размечать и заготавливать броню для четырех пулеметных и одной наблюдательной башен, а затем их вальцовку и склепку. Эти работы завершили 10 января 1916 года...</w:t>
      </w:r>
      <w:r w:rsidR="00FD38A3" w:rsidRPr="003C27CE">
        <w:rPr>
          <w:rFonts w:ascii="Times New Roman" w:hAnsi="Times New Roman" w:cs="Times New Roman"/>
          <w:color w:val="002060"/>
          <w:sz w:val="16"/>
          <w:szCs w:val="16"/>
          <w:shd w:val="clear" w:color="auto" w:fill="FFFFFF"/>
        </w:rPr>
        <w:t xml:space="preserve"> </w:t>
      </w:r>
    </w:p>
    <w:p w14:paraId="383B3261" w14:textId="1C9047C8"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2 марта дрезина была опущена на колеса и 3-го началась установка тормозов, что закончилось 9 марта. Только после этого можно было установить мотор, который установили 14 марта и постройка дрезины завершилась. Снаружи ее окрасили в защитный цвет, внутри - светлой лаковой краской. 14 марта дрезина своим ходом въехала на весы - ее полная масса без пулеметов и людей оказалась 9 т (560 пудов). 15 марта по особому назначению была совершена пробная поездка до станции Боярка и обратно для пробы мотора».</w:t>
      </w:r>
      <w:r w:rsidR="00FD38A3" w:rsidRPr="003C27CE">
        <w:rPr>
          <w:rFonts w:ascii="Times New Roman" w:hAnsi="Times New Roman" w:cs="Times New Roman"/>
          <w:color w:val="002060"/>
          <w:sz w:val="16"/>
          <w:szCs w:val="16"/>
          <w:shd w:val="clear" w:color="auto" w:fill="FFFFFF"/>
        </w:rPr>
        <w:t xml:space="preserve"> </w:t>
      </w:r>
    </w:p>
    <w:p w14:paraId="520872B4" w14:textId="3BA1AFF2"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Корпус бронедрезины склепывался из 8-мм судовой стали на каркасе из уголков, которые в свою очередь крепились к ходовой раме, собранной из швеллеров. Боковая броня состояла из двух плоских и четырех изогнутых листов, образующих нос дрезины. Для посадки экипажа служили четыре двери - две в бортах и по одной в передней и задней части.</w:t>
      </w:r>
      <w:r w:rsidR="00FD38A3" w:rsidRPr="003C27CE">
        <w:rPr>
          <w:rFonts w:ascii="Times New Roman" w:hAnsi="Times New Roman" w:cs="Times New Roman"/>
          <w:color w:val="002060"/>
          <w:sz w:val="16"/>
          <w:szCs w:val="16"/>
          <w:shd w:val="clear" w:color="auto" w:fill="FFFFFF"/>
        </w:rPr>
        <w:t xml:space="preserve"> </w:t>
      </w:r>
    </w:p>
    <w:p w14:paraId="29253776" w14:textId="04753052"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 ходовой раме болтами крепились четыре буксовые лапы. Сами буксы были отлиты из чугуна, а в каждую из них вставлялось по два шариковых подшипника, что обеспечивало дрезине очень мягкий ход. Колеса после долгих и неудачных опытов с литьем сделали клепанные из бандажа паровозного бегунка, обсаженного с диаметра 820 до 775 мм. Колеса снабжались специальными распорными муфтами, путем сдвига которых дрезина могла переходить на Западно-Европейскую железнодорожную колею.</w:t>
      </w:r>
      <w:r w:rsidR="00FD38A3" w:rsidRPr="003C27CE">
        <w:rPr>
          <w:rFonts w:ascii="Times New Roman" w:hAnsi="Times New Roman" w:cs="Times New Roman"/>
          <w:color w:val="002060"/>
          <w:sz w:val="16"/>
          <w:szCs w:val="16"/>
          <w:shd w:val="clear" w:color="auto" w:fill="FFFFFF"/>
        </w:rPr>
        <w:t xml:space="preserve"> </w:t>
      </w:r>
    </w:p>
    <w:p w14:paraId="13CD7C11" w14:textId="7B45D13A"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Двигатель находился в передней части корпуса (вдоль его продольной оси) и крепился к двум дубовым брусьям, закрепленным на ходовой раме. Радиатор располагался под двигателем, а его охлаждение обеспечивал четырех -лопастной вентилятор, приводимый во вращение ремнем от маховика двигателя. Запас бензина, составлявший «2,3 пуда, чего хватало на 5 часов езды», размещался в двух бензобаках - на передней и задней станках корпуса. В карбюратор горючее подавалось самотеком.</w:t>
      </w:r>
      <w:r w:rsidR="00FD38A3" w:rsidRPr="003C27CE">
        <w:rPr>
          <w:rFonts w:ascii="Times New Roman" w:hAnsi="Times New Roman" w:cs="Times New Roman"/>
          <w:color w:val="002060"/>
          <w:sz w:val="16"/>
          <w:szCs w:val="16"/>
          <w:shd w:val="clear" w:color="auto" w:fill="FFFFFF"/>
        </w:rPr>
        <w:t xml:space="preserve"> </w:t>
      </w:r>
    </w:p>
    <w:p w14:paraId="4D1D559E" w14:textId="6F2E8BA8"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На этих же деревянных брусьях монтировалась коробка перемены передач с реверсной муфтой, имевшая четыре передачи вперед и столько же назад. При этом дрезина могла двигаться передним ходом со скоростью 10-40 км/ч и 8-30 км/ч задним.</w:t>
      </w:r>
      <w:r w:rsidR="00FD38A3" w:rsidRPr="003C27CE">
        <w:rPr>
          <w:rFonts w:ascii="Times New Roman" w:hAnsi="Times New Roman" w:cs="Times New Roman"/>
          <w:color w:val="002060"/>
          <w:sz w:val="16"/>
          <w:szCs w:val="16"/>
          <w:shd w:val="clear" w:color="auto" w:fill="FFFFFF"/>
        </w:rPr>
        <w:t xml:space="preserve"> </w:t>
      </w:r>
    </w:p>
    <w:p w14:paraId="796A6623" w14:textId="77777777"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Карданный вал, идущий от коробки перемены передач, «при помощи конических зубчаток передавал вращение поперечному валу, на котором по концам насажены две зубчатки, передающие движение при помощи двух шарнирных цепей Брамптона с шагом 35 мм ведущей оси».</w:t>
      </w:r>
    </w:p>
    <w:p w14:paraId="01DD4175" w14:textId="00A3E1EC"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Кроме того, в случае выхода из строя двигателя или коробки перемены передач, можно было использовать ручной привод. Он представлял собой установленный на специальной станине ворот со складными рукоятками с цепным приводом на зубчатое колесо ведущей оси. Вращение ворота, имевшего две передачи - на 2 и 7 верст в час соответственно -требовало усилий четырех человек.</w:t>
      </w:r>
      <w:r w:rsidR="00FD38A3" w:rsidRPr="003C27CE">
        <w:rPr>
          <w:rFonts w:ascii="Times New Roman" w:hAnsi="Times New Roman" w:cs="Times New Roman"/>
          <w:color w:val="002060"/>
          <w:sz w:val="16"/>
          <w:szCs w:val="16"/>
          <w:shd w:val="clear" w:color="auto" w:fill="FFFFFF"/>
        </w:rPr>
        <w:t xml:space="preserve"> </w:t>
      </w:r>
    </w:p>
    <w:p w14:paraId="2024D8FB" w14:textId="7C8BCBC2"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Управление на ходу вел начальник дрезины, находившийся в центре корпуса и имевший в своем распоряжении рычаги тормоза и реверса. Наблюдать за местностью он мог из специальной башенки со смотровыми щелями. Обслуживанием двигателя и коробки перемены передач занимался шофер со своим помощником. По команде начальника они переключали скорости, а также имели «в своем распоряжении самостоятельные рычаги тормоза и реверса, включение и выключения магнето и регулятор впуска смеси в карбюратор». Шофер и его помощник находились на правой стороне корпуса на специальных сиденьях.</w:t>
      </w:r>
      <w:r w:rsidR="00FD38A3" w:rsidRPr="003C27CE">
        <w:rPr>
          <w:rFonts w:ascii="Times New Roman" w:hAnsi="Times New Roman" w:cs="Times New Roman"/>
          <w:color w:val="002060"/>
          <w:sz w:val="16"/>
          <w:szCs w:val="16"/>
          <w:shd w:val="clear" w:color="auto" w:fill="FFFFFF"/>
        </w:rPr>
        <w:t xml:space="preserve"> </w:t>
      </w:r>
    </w:p>
    <w:p w14:paraId="40A4E6DC" w14:textId="2C1FFD76" w:rsidR="00DF71C8" w:rsidRPr="003C27CE" w:rsidRDefault="00DF71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Бронедрезина вооружалась четырьмя пулеметами Кольта, установленными в четырех конических башнях, вращающихся на роликах. Пулеметы крепились на специальных станках, обеспечивавших угол возвышения до 60 градусов «для стрельбы по аэропланам». Рядом с амбразурой для пулемета имелась дверка для смены ствола, а для защиты от дождя башни накрывались специальными брезентовыми чехлами. Коробки с патронами хранились в ящиках, размещенных вдоль бортов.</w:t>
      </w:r>
      <w:r w:rsidR="00FD38A3" w:rsidRPr="003C27CE">
        <w:rPr>
          <w:rFonts w:ascii="Times New Roman" w:hAnsi="Times New Roman" w:cs="Times New Roman"/>
          <w:color w:val="002060"/>
          <w:sz w:val="16"/>
          <w:szCs w:val="16"/>
          <w:shd w:val="clear" w:color="auto" w:fill="FFFFFF"/>
        </w:rPr>
        <w:t xml:space="preserve"> </w:t>
      </w:r>
    </w:p>
    <w:p w14:paraId="11394FF4" w14:textId="77777777" w:rsidR="00DF71C8" w:rsidRPr="003C27CE" w:rsidRDefault="00DF71C8"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Для транспортировки дрезины в составе эшелонов она оснащалась «особым тяговым прибором, укрепленном на стальном стояке, склепанным с рамой». Снаружи на передних и задних листах корпуса располагались четыре метальника - специальных приспособления для сбрасывания находящихся на рельсах посторонних предметов. Внутреннее освещение дрезины состояло из двух фонарей «шахтного типа», а внешнее - из трех керосиновых фонарей «буферного типа», установленных на кронштейнах. Экипаж бронедрезины состоял из семи человек - начальника, шофера с помощником и четырех пулеметчиков (18626).</w:t>
      </w:r>
    </w:p>
    <w:p w14:paraId="5EBD08CC" w14:textId="77777777" w:rsidR="00DF71C8" w:rsidRPr="003C27CE" w:rsidRDefault="00DF71C8" w:rsidP="00615CF2">
      <w:pPr>
        <w:rPr>
          <w:rFonts w:ascii="Times New Roman" w:hAnsi="Times New Roman" w:cs="Times New Roman"/>
          <w:color w:val="002060"/>
          <w:sz w:val="16"/>
          <w:szCs w:val="16"/>
        </w:rPr>
      </w:pPr>
    </w:p>
    <w:p w14:paraId="15076D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8EF57A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C55FFA"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20 марта (2 апреля) 1916 г. под</w:t>
      </w:r>
      <w:r w:rsidRPr="003C27CE">
        <w:rPr>
          <w:rFonts w:ascii="Times New Roman" w:hAnsi="Times New Roman" w:cs="Times New Roman"/>
          <w:color w:val="0070C0"/>
          <w:sz w:val="16"/>
          <w:szCs w:val="16"/>
        </w:rPr>
        <w:softHyphen/>
        <w:t>нявшийся на разведку на С-16 Вакуловский был об</w:t>
      </w:r>
      <w:r w:rsidRPr="003C27CE">
        <w:rPr>
          <w:rFonts w:ascii="Times New Roman" w:hAnsi="Times New Roman" w:cs="Times New Roman"/>
          <w:color w:val="0070C0"/>
          <w:sz w:val="16"/>
          <w:szCs w:val="16"/>
        </w:rPr>
        <w:softHyphen/>
        <w:t>стрелян над Штокмансхофом своей артиллерией. Рус</w:t>
      </w:r>
      <w:r w:rsidRPr="003C27CE">
        <w:rPr>
          <w:rFonts w:ascii="Times New Roman" w:hAnsi="Times New Roman" w:cs="Times New Roman"/>
          <w:color w:val="0070C0"/>
          <w:sz w:val="16"/>
          <w:szCs w:val="16"/>
        </w:rPr>
        <w:softHyphen/>
        <w:t>ские зенитчики, не знакомые с силуэтом нового само</w:t>
      </w:r>
      <w:r w:rsidRPr="003C27CE">
        <w:rPr>
          <w:rFonts w:ascii="Times New Roman" w:hAnsi="Times New Roman" w:cs="Times New Roman"/>
          <w:color w:val="0070C0"/>
          <w:sz w:val="16"/>
          <w:szCs w:val="16"/>
        </w:rPr>
        <w:softHyphen/>
        <w:t>лета, спутали его с германским «фоккером», а били они без промаха. Уже третий снаряд разорвался точно под самолетом. Мотор встал, управление нарушилось. Лет</w:t>
      </w:r>
      <w:r w:rsidRPr="003C27CE">
        <w:rPr>
          <w:rFonts w:ascii="Times New Roman" w:hAnsi="Times New Roman" w:cs="Times New Roman"/>
          <w:color w:val="0070C0"/>
          <w:sz w:val="16"/>
          <w:szCs w:val="16"/>
        </w:rPr>
        <w:softHyphen/>
        <w:t>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w:t>
      </w:r>
      <w:r w:rsidRPr="003C27CE">
        <w:rPr>
          <w:rFonts w:ascii="Times New Roman" w:hAnsi="Times New Roman" w:cs="Times New Roman"/>
          <w:color w:val="0070C0"/>
          <w:sz w:val="16"/>
          <w:szCs w:val="16"/>
        </w:rPr>
        <w:softHyphen/>
        <w:t>рат No. 205 со сломанными винтом и стойками отпра</w:t>
      </w:r>
      <w:r w:rsidRPr="003C27CE">
        <w:rPr>
          <w:rFonts w:ascii="Times New Roman" w:hAnsi="Times New Roman" w:cs="Times New Roman"/>
          <w:color w:val="0070C0"/>
          <w:sz w:val="16"/>
          <w:szCs w:val="16"/>
        </w:rPr>
        <w:softHyphen/>
        <w:t>вили на ремонт в авиароту. (Авиароты выполняли функции армейских ремонтных баз, складов, центров подготовки личного состава и формирования авиачас</w:t>
      </w:r>
      <w:r w:rsidRPr="003C27CE">
        <w:rPr>
          <w:rFonts w:ascii="Times New Roman" w:hAnsi="Times New Roman" w:cs="Times New Roman"/>
          <w:color w:val="0070C0"/>
          <w:sz w:val="16"/>
          <w:szCs w:val="16"/>
        </w:rPr>
        <w:softHyphen/>
        <w:t>тей.) (25049).</w:t>
      </w:r>
    </w:p>
    <w:p w14:paraId="37FFC533" w14:textId="77777777" w:rsidR="00E7646A" w:rsidRPr="003C27CE" w:rsidRDefault="00E7646A" w:rsidP="00E7646A">
      <w:pPr>
        <w:rPr>
          <w:rFonts w:ascii="Times New Roman" w:hAnsi="Times New Roman" w:cs="Times New Roman"/>
          <w:color w:val="0070C0"/>
          <w:sz w:val="16"/>
          <w:szCs w:val="16"/>
        </w:rPr>
      </w:pPr>
    </w:p>
    <w:p w14:paraId="71016F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марта (</w:t>
      </w:r>
      <w:r w:rsidR="002773E1"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апреля) 1916 германо-турецкий крейсер Бреслау и п/л U-33 уничтожили севший на камни у Хамуркана российский тральщик N 33, а российская п/л Тюлень у мыса Шальби уничтожила 11 турецких шхун (3122).</w:t>
      </w:r>
    </w:p>
    <w:p w14:paraId="5F0DAB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707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марта (</w:t>
      </w:r>
      <w:r w:rsidR="002773E1"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апреля) 1916 г. Турецкое командование вновь попыталось разыграть иранскую карту. Теперь базой антироссийских действий стали не курды, а племя бахтиар. Баратов начал наступление на повстанцев и 20 марта взял их ставку – Исфаган (10678).</w:t>
      </w:r>
    </w:p>
    <w:p w14:paraId="36C98E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6C889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7C1A6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B2825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Ночью 20 марта (2 апреля) 1916 Англию бомбила смешанная команда, состоявшая из армейских LZ-88, LZ-90, LZ-93, LZ-98 и морских L-14, L-16, L-22 дирижаблей. На пути к цели (Саффолк, Эссекс, Нортумберленд) отряд цеппелинов был застигнут сильным встречным ветром, который вынудил LZ-93 и LZ-98 повернуть домой, </w:t>
      </w:r>
      <w:r w:rsidRPr="003C27CE">
        <w:rPr>
          <w:rFonts w:ascii="Times New Roman" w:hAnsi="Times New Roman" w:cs="Times New Roman"/>
          <w:color w:val="002060"/>
          <w:sz w:val="16"/>
          <w:szCs w:val="16"/>
        </w:rPr>
        <w:lastRenderedPageBreak/>
        <w:t>а остальные корабли в прямом смысле сдул с намеченного курса, поэтому они отбомбились кто куда. Непогода нанесла и англичанам ощутимые потери — при посадке разбились четыре самолета из девяти, поднятых на перехват противника (11324).</w:t>
      </w:r>
    </w:p>
    <w:p w14:paraId="2E4270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3EEE18" w14:textId="0F6E9DA5" w:rsidR="00C3506E" w:rsidRPr="003C27CE" w:rsidRDefault="00C3506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326E6464" w14:textId="77777777" w:rsidR="00C3506E" w:rsidRPr="003C27CE" w:rsidRDefault="00C3506E" w:rsidP="00615CF2">
      <w:pPr>
        <w:autoSpaceDE w:val="0"/>
        <w:autoSpaceDN w:val="0"/>
        <w:adjustRightInd w:val="0"/>
        <w:rPr>
          <w:rFonts w:ascii="Times New Roman" w:hAnsi="Times New Roman" w:cs="Times New Roman"/>
          <w:i/>
          <w:iCs/>
          <w:color w:val="002060"/>
          <w:sz w:val="16"/>
          <w:szCs w:val="16"/>
        </w:rPr>
      </w:pPr>
    </w:p>
    <w:p w14:paraId="500E0F6B" w14:textId="418852F2" w:rsidR="00C3506E" w:rsidRPr="003C27CE" w:rsidRDefault="00C350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марта </w:t>
      </w:r>
      <w:r w:rsidR="00A52493" w:rsidRPr="003C27CE">
        <w:rPr>
          <w:rFonts w:ascii="Times New Roman" w:hAnsi="Times New Roman" w:cs="Times New Roman"/>
          <w:color w:val="002060"/>
          <w:sz w:val="16"/>
          <w:szCs w:val="16"/>
        </w:rPr>
        <w:t xml:space="preserve">(3 апреля) </w:t>
      </w:r>
      <w:r w:rsidRPr="003C27CE">
        <w:rPr>
          <w:rFonts w:ascii="Times New Roman" w:hAnsi="Times New Roman" w:cs="Times New Roman"/>
          <w:color w:val="002060"/>
          <w:sz w:val="16"/>
          <w:szCs w:val="16"/>
        </w:rPr>
        <w:t>1916 г. производством РБВЗ были изготовлены первые серийные синхронизаторы Лаврова, весной 1916 г. три первых комплекта были направлены на базы 1-го и Южного отрядов ЭВК и установлены на их самолеты С-16 (23557).</w:t>
      </w:r>
    </w:p>
    <w:p w14:paraId="46725EF7" w14:textId="77777777" w:rsidR="00C3506E" w:rsidRPr="003C27CE" w:rsidRDefault="00C3506E" w:rsidP="00615CF2">
      <w:pPr>
        <w:rPr>
          <w:rFonts w:ascii="Times New Roman" w:hAnsi="Times New Roman" w:cs="Times New Roman"/>
          <w:color w:val="002060"/>
          <w:sz w:val="16"/>
          <w:szCs w:val="16"/>
        </w:rPr>
      </w:pPr>
    </w:p>
    <w:p w14:paraId="2CB1F8DB" w14:textId="77777777" w:rsidR="00C3506E" w:rsidRPr="003C27CE" w:rsidRDefault="00C3506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марта (3 апреля) 1916 г. с РБВЗ на аэродром ЭВК Псков отправлен «Илья Муромец» В-22, Г-22 (ИМ-В № 168) экз. № 24, стратегический разведчик, тяжелый бомбардировщик.</w:t>
      </w:r>
    </w:p>
    <w:p w14:paraId="42A4BC34" w14:textId="77777777" w:rsidR="00C3506E" w:rsidRPr="003C27CE" w:rsidRDefault="00C3506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самолета ИМ В-22, см. выше.</w:t>
      </w:r>
    </w:p>
    <w:p w14:paraId="44D4FE24" w14:textId="77777777" w:rsidR="00C3506E" w:rsidRPr="003C27CE" w:rsidRDefault="00C3506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двигателями водяного охлаждения Sunbeam Crusader по 150 л.с. (23</w:t>
      </w:r>
    </w:p>
    <w:p w14:paraId="3A269075" w14:textId="77777777" w:rsidR="00C3506E" w:rsidRPr="003C27CE" w:rsidRDefault="00C3506E" w:rsidP="00615CF2">
      <w:pPr>
        <w:rPr>
          <w:rFonts w:ascii="Times New Roman" w:hAnsi="Times New Roman" w:cs="Times New Roman"/>
          <w:color w:val="002060"/>
          <w:sz w:val="16"/>
          <w:szCs w:val="16"/>
        </w:rPr>
      </w:pPr>
    </w:p>
    <w:p w14:paraId="45E57B96" w14:textId="0140EA6F" w:rsidR="00827CB4" w:rsidRPr="003C27CE" w:rsidRDefault="00827CB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FC30E93" w14:textId="77777777" w:rsidR="00827CB4" w:rsidRPr="003C27CE" w:rsidRDefault="00827CB4" w:rsidP="00615CF2">
      <w:pPr>
        <w:autoSpaceDE w:val="0"/>
        <w:autoSpaceDN w:val="0"/>
        <w:adjustRightInd w:val="0"/>
        <w:rPr>
          <w:rFonts w:ascii="Times New Roman" w:hAnsi="Times New Roman" w:cs="Times New Roman"/>
          <w:iCs/>
          <w:color w:val="002060"/>
          <w:sz w:val="16"/>
          <w:szCs w:val="16"/>
        </w:rPr>
      </w:pPr>
    </w:p>
    <w:p w14:paraId="4912D227" w14:textId="77777777" w:rsidR="00827CB4" w:rsidRPr="003C27CE" w:rsidRDefault="00827CB4" w:rsidP="00615CF2">
      <w:pPr>
        <w:pStyle w:val="ae"/>
        <w:spacing w:before="0" w:after="0"/>
        <w:textAlignment w:val="top"/>
        <w:rPr>
          <w:color w:val="002060"/>
          <w:sz w:val="16"/>
          <w:szCs w:val="16"/>
        </w:rPr>
      </w:pPr>
      <w:r w:rsidRPr="003C27CE">
        <w:rPr>
          <w:color w:val="002060"/>
          <w:sz w:val="16"/>
          <w:szCs w:val="16"/>
        </w:rPr>
        <w:t>21 марта (3 апреля) 1916 Шуваев принял представителей московских и петроградских газет и изложил им свои мысли относительно будущего сотрудничества с Земскими, Городским союзами и ВПК: «Эти учреждения должны работать и работать и быть чужды бюрократии. Они должны больше делать, чем говорить.» (18405).</w:t>
      </w:r>
    </w:p>
    <w:p w14:paraId="7214F735" w14:textId="77777777" w:rsidR="00827CB4" w:rsidRPr="003C27CE" w:rsidRDefault="00827CB4" w:rsidP="00615CF2">
      <w:pPr>
        <w:pStyle w:val="ae"/>
        <w:spacing w:before="0" w:after="0"/>
        <w:textAlignment w:val="top"/>
        <w:rPr>
          <w:color w:val="002060"/>
          <w:sz w:val="16"/>
          <w:szCs w:val="16"/>
        </w:rPr>
      </w:pPr>
    </w:p>
    <w:p w14:paraId="295CB2A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43F6B9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0F6A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марта (</w:t>
      </w:r>
      <w:r w:rsidR="002773E1"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апреля) 1916 был подготовлен ЦИРКУЛЯР АВИАДАРМА О ВЫПЛАТАХ ЛЕТЧИКАМ ЗАЛЕТНЫХ ДЕНЕГ</w:t>
      </w:r>
    </w:p>
    <w:p w14:paraId="1A71D6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Циркулярно</w:t>
      </w:r>
    </w:p>
    <w:p w14:paraId="1C3EA1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Командирам авиационных рот и дивизионов и генерал-квартирмейстерам штабов армий</w:t>
      </w:r>
    </w:p>
    <w:p w14:paraId="29BFC9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w:t>
      </w:r>
    </w:p>
    <w:p w14:paraId="3D952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авиации и воздухоплав. в действующей армии марта 21 дня 1916 года № 5764 О полетах летчиков,</w:t>
      </w:r>
    </w:p>
    <w:p w14:paraId="1ECD4F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подлежащих зачету на залетные деньги</w:t>
      </w:r>
    </w:p>
    <w:p w14:paraId="4561A4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развитие циркуляра моего от 15 марта прошлого года за № 4145, для облегчения выяснения вопроса - какие из полетов летчиков подлежат зачету на залетные деньги, - все возможные полеты подразделяю на следующие разряды:</w:t>
      </w:r>
    </w:p>
    <w:p w14:paraId="4DEE5B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Боевые полеты, т. е. такие, которые сопряжены с опасностью от действий противника.</w:t>
      </w:r>
    </w:p>
    <w:p w14:paraId="4C434A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Не боевые полеты, т. е. такие полеты, которые не сопряжены с опасностью от неприятеля. Эти последние подразделяются на три категории:</w:t>
      </w:r>
    </w:p>
    <w:p w14:paraId="4C8B9B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служебные полеты, а именно: для связи, для отвоза донесений, перелеты и другие, носящие такой же характер;</w:t>
      </w:r>
    </w:p>
    <w:p w14:paraId="22DA79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аэродромно-испытательные, предпринимаемые с целью пробы аэроплана, мотора, испытания различных приборов, выяснения погоды и т. д.;</w:t>
      </w:r>
    </w:p>
    <w:p w14:paraId="326142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охранные полеты, то есть полеты, предпринимаемые для воздушной охраны: лица, важного сооружения района и т. д., независимо от места нахождения воздушного противника.</w:t>
      </w:r>
    </w:p>
    <w:p w14:paraId="583978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Принимая во внимание изложенное, полетами, подлежащими зачету, следует считать:</w:t>
      </w:r>
    </w:p>
    <w:p w14:paraId="2FD018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Все боевые полеты.</w:t>
      </w:r>
    </w:p>
    <w:p w14:paraId="5D3D06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Служебные полеты, выполненные согласно заданиям, полученным начальником авиационного отряда от лиц, коим он подчинен.</w:t>
      </w:r>
    </w:p>
    <w:p w14:paraId="092618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Выполняемые по приказу начальника отряда в том только случае, если будет признано выполнение служебного полета не терпящим отлагательств и</w:t>
      </w:r>
    </w:p>
    <w:p w14:paraId="159414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Охранные полеты, когда они совершаются по приказанию командующего армией или лица, равного ему по власти. Не подлежат зачету безусловно:</w:t>
      </w:r>
    </w:p>
    <w:p w14:paraId="6CF199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Аэродромно-испытательные полеты и</w:t>
      </w:r>
    </w:p>
    <w:p w14:paraId="0B9168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Те боевые полеты, служебные и всякие иные, которые оказались не выполненными вследствие явного уклонения летчика от выполнения полученной задачи.</w:t>
      </w:r>
    </w:p>
    <w:p w14:paraId="646488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Примеры.</w:t>
      </w:r>
    </w:p>
    <w:p w14:paraId="7FC8B4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Летчик во время разведки, заметив невдалеке от позиции движение колонны противника, возвратился на аэродром, немедленно послал донесение, и по своей инициативе вновь поднялся, чтобы проследить, куда именно направляется неприятель.</w:t>
      </w:r>
    </w:p>
    <w:p w14:paraId="51B366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 подлежит зачету, как боевой.</w:t>
      </w:r>
    </w:p>
    <w:p w14:paraId="6A6B4B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Летчик вылетел на разведку, выполнил часть маршрута, и тут мотор стал работать неисправно (был ранен летчик или наблюдатель, аппарат получил опасные повреждения от огня противника, осталось в баке мало бензина, так как лететь пришлось против сильного ветра, преградили дорогу тучи и другие подобные случаи).</w:t>
      </w:r>
    </w:p>
    <w:p w14:paraId="31409E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 возвратился на аэродром. Полет подлежит зачету, как боевой.</w:t>
      </w:r>
    </w:p>
    <w:p w14:paraId="171148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Летчик вылетел для фотографирования неприятельских окопов, но, поднявшись, фотограф доложил ему, что снимать невозможно вследствие тумана. Не видя на позицию, летчик возвратился (не переходя позиции возвратился вследствие: неисправности мотора, аппарата, сильного ветра, болезни и т. п.). Задание в данном случае не выполнено, полет надо считать пробным (испытательным), зачету не подлежит.</w:t>
      </w:r>
    </w:p>
    <w:p w14:paraId="0D0D6B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Летчик поднялся, чтобы сбить неприятельский аэроплан, настиг его и вступил с ним в воздушный бой. Независимо от результатов боя полет подлежит зачету, как боевой (действительное преследование).</w:t>
      </w:r>
    </w:p>
    <w:p w14:paraId="56E607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Летчик поднялся, чтобы сбить неприятельский аэроплан, но вследствие каких-либо причин не мог его нагнать, чтобы вступить в бой. Полет следует приравнять к испытательному, зачету не подлежит (недействительное преследование).</w:t>
      </w:r>
    </w:p>
    <w:p w14:paraId="51BBA7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Начальник отряда после перелета на новое место, узнав, что дорога, по которой должен следовать обоз отряда, занята неприятелем, приказал летчику лететь обратно и передать обозу приказание двигаться по новому маршруту. Этот полет как служебный, по приказанию начальника отряда, следует признать не терпящим отлагательства и подлежащим зачету.</w:t>
      </w:r>
    </w:p>
    <w:p w14:paraId="270E05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При перелете на новое место один из аэропланов вследствие отсутствия (болезни и пр.) летчика остается. Начальник отряда приказывает летчику с нового аэродрома вернуться на старый, высадить там своего пассажира-летчика для доставки оставленного аппарата на новый аэродром. Полет следует считать к зачету, как и в параграфе 6.</w:t>
      </w:r>
    </w:p>
    <w:p w14:paraId="6007E2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Начальник отряда приказал летчику лететь в г. N и привести оттуда почту для отряда. Полет зачету не подлежит, как служебный, совершенный по приказанию начальника отряда при обстоятельствах, терпящих отлагательство (9787).</w:t>
      </w:r>
    </w:p>
    <w:p w14:paraId="2988EF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7C27AB"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марта (3 апреля) 1916 г. Заведующий авиацией и воздухоплаванием ДА издал цир</w:t>
      </w:r>
      <w:r w:rsidRPr="003C27CE">
        <w:rPr>
          <w:rFonts w:ascii="Times New Roman" w:hAnsi="Times New Roman" w:cs="Times New Roman"/>
          <w:color w:val="002060"/>
          <w:sz w:val="16"/>
          <w:szCs w:val="16"/>
        </w:rPr>
        <w:softHyphen/>
        <w:t>куляр № 5764 "О полетах летчиков, подлежащих зачету на залетные деньги", где подробно указывались примеры полетов, подлежащих и не</w:t>
      </w:r>
      <w:r w:rsidRPr="003C27CE">
        <w:rPr>
          <w:rFonts w:ascii="Times New Roman" w:hAnsi="Times New Roman" w:cs="Times New Roman"/>
          <w:color w:val="002060"/>
          <w:sz w:val="16"/>
          <w:szCs w:val="16"/>
        </w:rPr>
        <w:softHyphen/>
        <w:t>подлежащих оплате, со гласно установленному 15 марта порядку офицер получал дополнительно к жалованию 200 рублей в месяц за налет не менее 6 часов, куда входили все боевые полеты, служебные, не терпя</w:t>
      </w:r>
      <w:r w:rsidRPr="003C27CE">
        <w:rPr>
          <w:rFonts w:ascii="Times New Roman" w:hAnsi="Times New Roman" w:cs="Times New Roman"/>
          <w:color w:val="002060"/>
          <w:sz w:val="16"/>
          <w:szCs w:val="16"/>
        </w:rPr>
        <w:softHyphen/>
        <w:t>щие отлагательства, и "охранные", совершаемые по приказанию команду</w:t>
      </w:r>
      <w:r w:rsidRPr="003C27CE">
        <w:rPr>
          <w:rFonts w:ascii="Times New Roman" w:hAnsi="Times New Roman" w:cs="Times New Roman"/>
          <w:color w:val="002060"/>
          <w:sz w:val="16"/>
          <w:szCs w:val="16"/>
        </w:rPr>
        <w:softHyphen/>
        <w:t>ющего армией или лица, равно го ему по власти. Нижнии чинам залетных денег не полагалось.</w:t>
      </w:r>
    </w:p>
    <w:p w14:paraId="7E0ACCBE" w14:textId="77777777" w:rsidR="00450C12" w:rsidRPr="003C27CE" w:rsidRDefault="00450C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43, л. 50/ (23320).</w:t>
      </w:r>
    </w:p>
    <w:p w14:paraId="7F5D9E5D" w14:textId="77777777" w:rsidR="00450C12" w:rsidRPr="003C27CE" w:rsidRDefault="00450C12" w:rsidP="00615CF2">
      <w:pPr>
        <w:rPr>
          <w:rFonts w:ascii="Times New Roman" w:hAnsi="Times New Roman" w:cs="Times New Roman"/>
          <w:color w:val="002060"/>
          <w:sz w:val="16"/>
          <w:szCs w:val="16"/>
        </w:rPr>
      </w:pPr>
    </w:p>
    <w:p w14:paraId="05490DBD" w14:textId="77777777" w:rsidR="00D71232" w:rsidRPr="003C27CE" w:rsidRDefault="00D7123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марта (3 апреля) 1916 года при наступлении у озера Нарочь (на территории современной Минской области) впервые было применено русское химическое оружие. Во время артиллерийской подготовки русские орудия выпустили по противнику 10 тысяч снарядов с удушающими и отравляющими газами. Такого количества снарядов оказалось мало, чтобы создать достаточную концентрацию отравляющих веществ, и потери немцев были незначительны. Но, тем не менее, русская химия напугала их и заставила прекратить контратаки.</w:t>
      </w:r>
    </w:p>
    <w:p w14:paraId="5EA0D0F8" w14:textId="6B1267CE" w:rsidR="00D71232" w:rsidRPr="003C27CE" w:rsidRDefault="00D7123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этом же наступлении планировалось провести и первую русскую «газобаллонную» атаку. Однако она была отменена из-за дождя и тумана — результативность хлорного облака критически зависела не только от ветра, но и от температуры и влажности воздуха. Поэтому первая русская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 применением баллонов хлора была произведена на том же участке фронта позднее. Две тысячи баллонов начали выпуск газа днем 19 июля 1916 года. Однако, когда две русских роты попытались атаковать окопы немцев, через которые уже прошло газовое облако, их встретил ружейный и пулемётный огонь — серьёзных потерь, как оказалось, противник не понёс. Химическое оружие, как и любое иное, требовало опыта и искусства для его успешного применения.</w:t>
      </w:r>
    </w:p>
    <w:p w14:paraId="5A7D949B" w14:textId="602A2D36" w:rsidR="00D71232" w:rsidRPr="003C27CE" w:rsidRDefault="00D7123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за 1916 год «химические команды» русской армии произвели девять больших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газовых</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использовав 202 тонны хлора. Первая удачная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 стороны русских войск состоялась в начале сентября 1916 года. Это был ответ на летние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газовые</w:t>
      </w:r>
      <w:r w:rsidR="00FD38A3" w:rsidRPr="003C27CE">
        <w:rPr>
          <w:rStyle w:val="highlight"/>
          <w:rFonts w:ascii="Times New Roman" w:hAnsi="Times New Roman" w:cs="Times New Roman"/>
          <w:color w:val="002060"/>
          <w:sz w:val="16"/>
          <w:szCs w:val="16"/>
        </w:rPr>
        <w:t xml:space="preserve"> </w:t>
      </w:r>
      <w:bookmarkStart w:id="69" w:name="YANDEX_17"/>
      <w:bookmarkEnd w:id="69"/>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немцев, когда в частности у белорусского города Сморгонь в ночь на 20 июля газом были отравлены 3846 солдат и офицеров Гренадерской кавказской дивизии (17021).</w:t>
      </w:r>
    </w:p>
    <w:p w14:paraId="1EBAE856" w14:textId="77777777" w:rsidR="00D71232" w:rsidRPr="003C27CE" w:rsidRDefault="00D71232" w:rsidP="00615CF2">
      <w:pPr>
        <w:autoSpaceDE w:val="0"/>
        <w:autoSpaceDN w:val="0"/>
        <w:adjustRightInd w:val="0"/>
        <w:rPr>
          <w:rFonts w:ascii="Times New Roman" w:hAnsi="Times New Roman" w:cs="Times New Roman"/>
          <w:color w:val="002060"/>
          <w:sz w:val="16"/>
          <w:szCs w:val="16"/>
        </w:rPr>
      </w:pPr>
    </w:p>
    <w:p w14:paraId="036FDF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21 марта (</w:t>
      </w:r>
      <w:r w:rsidR="002773E1"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апреля) 1916 германская п/л U-33 у Офа, при попытке атаковать два русских транспорта, была таранена эсминцем охранения Строгий. Получила повреждения и ушла в Босфор (3122).</w:t>
      </w:r>
    </w:p>
    <w:p w14:paraId="75DFA9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0D3EBE" w14:textId="0D20513A"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марта (3 апреля) 1916 г. группа германских самолетов совершила облет русских позиций в районе д. Делятичи и ст. Барановичи. Ранее, вблизи Болгарии, наши миноносцы потопили неприятельский пароход с грузом бензина. В свою очередь сами стали целью воздушной атаки со стороны вражеских аэропланов, сбросивших 8 бомб (без какого-либо ущерба) (23405).</w:t>
      </w:r>
    </w:p>
    <w:p w14:paraId="452CC41B" w14:textId="77777777" w:rsidR="005C34C0" w:rsidRPr="003C27CE" w:rsidRDefault="005C34C0" w:rsidP="00615CF2">
      <w:pPr>
        <w:rPr>
          <w:rFonts w:ascii="Times New Roman" w:hAnsi="Times New Roman" w:cs="Times New Roman"/>
          <w:color w:val="002060"/>
          <w:sz w:val="16"/>
          <w:szCs w:val="16"/>
        </w:rPr>
      </w:pPr>
    </w:p>
    <w:p w14:paraId="75828707"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21 марта 1916 года русская армия впервые пусти</w:t>
      </w:r>
      <w:r w:rsidRPr="003C27CE">
        <w:rPr>
          <w:rFonts w:ascii="Times New Roman" w:hAnsi="Times New Roman" w:cs="Times New Roman"/>
          <w:color w:val="0070C0"/>
          <w:sz w:val="16"/>
          <w:szCs w:val="16"/>
        </w:rPr>
        <w:softHyphen/>
        <w:t>ла в ход огнеметы в реальном бою. Первое боевое применение русских огнеметов произошло в 140 км юго-восточнее Риги. Подробности боя, к сожалению, неизвестны (25021).</w:t>
      </w:r>
    </w:p>
    <w:p w14:paraId="2B831486" w14:textId="77777777" w:rsidR="00E7646A" w:rsidRPr="003C27CE" w:rsidRDefault="00E7646A" w:rsidP="00E7646A">
      <w:pPr>
        <w:rPr>
          <w:rFonts w:ascii="Times New Roman" w:hAnsi="Times New Roman" w:cs="Times New Roman"/>
          <w:color w:val="0070C0"/>
          <w:sz w:val="16"/>
          <w:szCs w:val="16"/>
        </w:rPr>
      </w:pPr>
    </w:p>
    <w:p w14:paraId="2066D02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4BC76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2E6B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21 марта (3 апреля) 1916 L-11 и L-17 впервые удалось достигнуть Ферт-оф-Форта и атаковать стоявшие там корабли и расположенные в бухте портовые сооружения. Вот донесение командира одного из дирижаблей.</w:t>
      </w:r>
    </w:p>
    <w:p w14:paraId="68F1255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ожидавшимся потеплением было взято только 5 мотористов и 45 бомб, а запасные части — в ограниченном количестве; два пулемета и левый якорь были оставлены в ангаре, а запасы бензина сильно урезаны, так как на пути и туда, и обратно ожидался попутный ветер. Поднялись в 14.30. Перелет был совершен так быстро, что после последнего пеленга, взятого близ английского берега, побережье должно было открыться (в районе Черингэма) около 22.30. Определение места достигалось путем пеленгования сделанных кораблем радиотелеграфных сигналов, которые принимались двумя различными станциями, а линии пеленгов прокладывались на карте. После этого место корабля сообщалось нам по радио. Вся эта операция производилась в кратчайший срок, но если в налете одновременно участвовало несколько воздушных кораблей, то при передаче сигналов необходимо было соблюдать строжайшую дисциплину, чтобы избежать взаимных помех и ошибок. Вследствие сгустившейся мглы нельзя было рассмотреть ничего, кроме нескольких слабо светившихся огоньков. Так как берег в ожидавшийся срок не открылся, я постепенно уклонился с прежнего курса юго-запад на курс юго-юго-запад в расчете на то, что ветер над сушей зашел еще более к югу. В 1.10, в результате пеленгования, совершенно неожиданно выяснилось, что слабый до тех пор ветер засвежел до 16-20 м/с, поэтому, когда корабль оказался в 2.45 над сушей, бесполезно было бы продолжать полет по направлению к Лондону. После точного определения места корабля с учетом направления и силы ветра, стало ясно, что поворачивать к устью Хамбера было уже слишком поздно, поэтому я решил употребить остававшееся еще до рассвета время на поиски объектов в графстве Норфолк. Норвич, который был хорошо затемнен, разыскать не удалось</w:t>
      </w:r>
      <w:r w:rsidR="004B3622" w:rsidRPr="003C27CE">
        <w:rPr>
          <w:rFonts w:ascii="Times New Roman" w:hAnsi="Times New Roman" w:cs="Times New Roman"/>
          <w:color w:val="002060"/>
          <w:sz w:val="16"/>
          <w:szCs w:val="16"/>
        </w:rPr>
        <w:t>.</w:t>
      </w:r>
    </w:p>
    <w:p w14:paraId="063189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Тогда я решил атаковать Ярмут или Лоустофт. Только в 3.55, когда L-11 пересек линию берега близ западной окраины Ярмута, за кормой в густой мгле показались в устье реки яркие огни. Сделав поворот, тремя хорошо направленными залпами по 13 бомб в каждом, мы накрыли место, откуда светили огни. Задерживаться дольше [175] над берегом не следовало, так как на той высоте, на которой корабль находился, уже начинало светать. Как и ожидалось, на обратном пути, совершавшемся на большой высоте, полету благоприятствовал свежий юго-западный ветер. В 10.00 приземлились в Нордхольце” (11324).</w:t>
      </w:r>
    </w:p>
    <w:p w14:paraId="3584A8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46F5EB" w14:textId="77777777" w:rsidR="000E71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6551DBF" w14:textId="77777777" w:rsidR="000E71F6" w:rsidRPr="003C27CE" w:rsidRDefault="000E71F6" w:rsidP="00615CF2">
      <w:pPr>
        <w:autoSpaceDE w:val="0"/>
        <w:autoSpaceDN w:val="0"/>
        <w:adjustRightInd w:val="0"/>
        <w:rPr>
          <w:rFonts w:ascii="Times New Roman" w:hAnsi="Times New Roman" w:cs="Times New Roman"/>
          <w:iCs/>
          <w:color w:val="002060"/>
          <w:sz w:val="16"/>
          <w:szCs w:val="16"/>
        </w:rPr>
      </w:pPr>
    </w:p>
    <w:p w14:paraId="6A631F5F" w14:textId="77777777" w:rsidR="000E71F6" w:rsidRPr="003C27CE" w:rsidRDefault="000E71F6"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марта </w:t>
      </w:r>
      <w:r w:rsidR="00924312" w:rsidRPr="003C27CE">
        <w:rPr>
          <w:rFonts w:ascii="Times New Roman" w:hAnsi="Times New Roman" w:cs="Times New Roman"/>
          <w:color w:val="002060"/>
          <w:sz w:val="16"/>
          <w:szCs w:val="16"/>
        </w:rPr>
        <w:t xml:space="preserve">(4 апреля) </w:t>
      </w:r>
      <w:r w:rsidRPr="003C27CE">
        <w:rPr>
          <w:rFonts w:ascii="Times New Roman" w:hAnsi="Times New Roman" w:cs="Times New Roman"/>
          <w:color w:val="002060"/>
          <w:sz w:val="16"/>
          <w:szCs w:val="16"/>
        </w:rPr>
        <w:t>1916 г. ГВТУ заключило первый контракт с фирмой «Мельцер» на производство воздушных вин</w:t>
      </w:r>
      <w:r w:rsidRPr="003C27CE">
        <w:rPr>
          <w:rFonts w:ascii="Times New Roman" w:hAnsi="Times New Roman" w:cs="Times New Roman"/>
          <w:color w:val="002060"/>
          <w:sz w:val="16"/>
          <w:szCs w:val="16"/>
        </w:rPr>
        <w:softHyphen/>
        <w:t>тов. Он предусматривал выпуск 200 вин</w:t>
      </w:r>
      <w:r w:rsidRPr="003C27CE">
        <w:rPr>
          <w:rFonts w:ascii="Times New Roman" w:hAnsi="Times New Roman" w:cs="Times New Roman"/>
          <w:color w:val="002060"/>
          <w:sz w:val="16"/>
          <w:szCs w:val="16"/>
        </w:rPr>
        <w:softHyphen/>
        <w:t>тов для самолетов «Вуазен» с двигателями «Сальмсон» мощностью 140 л. с. Пока шли переговоры о заключении этого контракта, Григорашвили занимался перестройкой технологических служб предприятия под крупносерийное про</w:t>
      </w:r>
      <w:r w:rsidRPr="003C27CE">
        <w:rPr>
          <w:rFonts w:ascii="Times New Roman" w:hAnsi="Times New Roman" w:cs="Times New Roman"/>
          <w:color w:val="002060"/>
          <w:sz w:val="16"/>
          <w:szCs w:val="16"/>
        </w:rPr>
        <w:softHyphen/>
        <w:t>изводство воздушных винтов. В феврале 1916 г. он официально получил на «Мельцер» должность «заведующего техническим бюро по производству про</w:t>
      </w:r>
      <w:r w:rsidRPr="003C27CE">
        <w:rPr>
          <w:rFonts w:ascii="Times New Roman" w:hAnsi="Times New Roman" w:cs="Times New Roman"/>
          <w:color w:val="002060"/>
          <w:sz w:val="16"/>
          <w:szCs w:val="16"/>
        </w:rPr>
        <w:softHyphen/>
        <w:t>пеллеров», т. е. главного конструктора и начальника конструкторского бюро (15740).</w:t>
      </w:r>
    </w:p>
    <w:p w14:paraId="77B76A6E" w14:textId="77777777" w:rsidR="000E71F6" w:rsidRPr="003C27CE" w:rsidRDefault="000E71F6" w:rsidP="00615CF2">
      <w:pPr>
        <w:pStyle w:val="28"/>
        <w:shd w:val="clear" w:color="auto" w:fill="auto"/>
        <w:spacing w:before="0" w:line="240" w:lineRule="auto"/>
        <w:rPr>
          <w:rFonts w:ascii="Times New Roman" w:hAnsi="Times New Roman" w:cs="Times New Roman"/>
          <w:color w:val="002060"/>
          <w:sz w:val="16"/>
          <w:szCs w:val="16"/>
        </w:rPr>
      </w:pPr>
    </w:p>
    <w:p w14:paraId="527B05E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9D75C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BB7855" w14:textId="77777777" w:rsidR="000E71F6" w:rsidRPr="003C27CE" w:rsidRDefault="000E71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марта </w:t>
      </w:r>
      <w:r w:rsidR="00924312" w:rsidRPr="003C27CE">
        <w:rPr>
          <w:rFonts w:ascii="Times New Roman" w:hAnsi="Times New Roman" w:cs="Times New Roman"/>
          <w:color w:val="002060"/>
          <w:sz w:val="16"/>
          <w:szCs w:val="16"/>
        </w:rPr>
        <w:t xml:space="preserve">(4 апреля) </w:t>
      </w:r>
      <w:r w:rsidRPr="003C27CE">
        <w:rPr>
          <w:rFonts w:ascii="Times New Roman" w:hAnsi="Times New Roman" w:cs="Times New Roman"/>
          <w:color w:val="002060"/>
          <w:sz w:val="16"/>
          <w:szCs w:val="16"/>
        </w:rPr>
        <w:t>1916 года Обуховскому заводу распоряжением ГАУ приказали изготовить для 37-миллиметровых орудий Розенберга 400 стволов. К концу 1919 г. из этого заказа с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2E041B17" w14:textId="77777777" w:rsidR="000E71F6" w:rsidRPr="003C27CE" w:rsidRDefault="000E71F6" w:rsidP="00615CF2">
      <w:pPr>
        <w:rPr>
          <w:rFonts w:ascii="Times New Roman" w:hAnsi="Times New Roman" w:cs="Times New Roman"/>
          <w:color w:val="002060"/>
          <w:sz w:val="16"/>
          <w:szCs w:val="16"/>
        </w:rPr>
      </w:pPr>
    </w:p>
    <w:p w14:paraId="6E8FFC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марта (</w:t>
      </w:r>
      <w:r w:rsidR="002773E1"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апреля) 1916 года Военное ведомство выдало Обуховскому заводу отдельный заказ на 200 пушек Максима. Цена одной пушки с запасным стволом составляла 10 500 рублей. Однако до конца 1917 года Обуховский завод по обоим заказам не выдал ни одного автомата. Это было связано в первую очередь с тем, что на заводе за 15 лет была забыта технология изготовления пушек Максима, а также с общей загруженностью завода, изготавливавшего морские и сухопутные орудия калибром от 37-мм до 406-мм (3861).</w:t>
      </w:r>
    </w:p>
    <w:p w14:paraId="24D2B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4FD025" w14:textId="77777777" w:rsidR="000E71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AF0F01D" w14:textId="77777777" w:rsidR="000E71F6" w:rsidRPr="003C27CE" w:rsidRDefault="000E71F6" w:rsidP="00615CF2">
      <w:pPr>
        <w:autoSpaceDE w:val="0"/>
        <w:autoSpaceDN w:val="0"/>
        <w:adjustRightInd w:val="0"/>
        <w:rPr>
          <w:rFonts w:ascii="Times New Roman" w:hAnsi="Times New Roman" w:cs="Times New Roman"/>
          <w:iCs/>
          <w:color w:val="002060"/>
          <w:sz w:val="16"/>
          <w:szCs w:val="16"/>
        </w:rPr>
      </w:pPr>
    </w:p>
    <w:p w14:paraId="583845C0" w14:textId="77777777" w:rsidR="000E71F6" w:rsidRPr="003C27CE" w:rsidRDefault="000E71F6"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марта (4 апреля) 1916 военный летчик 2-го Сибирского КАО прапорщик Анатолий Александрович Мортиров вылетел для разведки неприя</w:t>
      </w:r>
      <w:r w:rsidRPr="003C27CE">
        <w:rPr>
          <w:rFonts w:ascii="Times New Roman" w:hAnsi="Times New Roman" w:cs="Times New Roman"/>
          <w:color w:val="002060"/>
          <w:sz w:val="16"/>
          <w:szCs w:val="16"/>
        </w:rPr>
        <w:softHyphen/>
        <w:t>тельских батарей. На высоте 1000-1500 м под губительным артиллерийским огнем он выполнял задание, пока его самолет не был изрешечен неприятельскими снарядами.Цель была обнаружена, а это дало возможность ншизй артиллерии разгромить противника. (Донесение командира отряда, ЦГВИА, ф.2008, д.621, л.238).</w:t>
      </w:r>
    </w:p>
    <w:p w14:paraId="01D8BFF4" w14:textId="77777777" w:rsidR="000E71F6" w:rsidRPr="003C27CE" w:rsidRDefault="000E71F6" w:rsidP="00615CF2">
      <w:pPr>
        <w:shd w:val="clear" w:color="auto" w:fill="FFFFFF"/>
        <w:autoSpaceDE w:val="0"/>
        <w:autoSpaceDN w:val="0"/>
        <w:adjustRightInd w:val="0"/>
        <w:rPr>
          <w:rFonts w:ascii="Times New Roman" w:hAnsi="Times New Roman" w:cs="Times New Roman"/>
          <w:color w:val="002060"/>
          <w:sz w:val="16"/>
          <w:szCs w:val="16"/>
        </w:rPr>
      </w:pPr>
    </w:p>
    <w:p w14:paraId="7C656A4F"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марта (4 апреля) 1916 г. военный летчик 2-го сибирского КАО прапорщик Анатолий Александрович Мортиров вылетел для разведки неприятельских батарей, для чего нужно было вызвать на себя огонь этих батарей. На. высоте 1000-1500 м под губительным артиллерийским огнем он выполнял задание, пока его самолет не был изрешетен разрывами неприятельских снарядов. Цель была обнаружена, а это дало возможность нашей артиллерии перейти на поражение противника.</w:t>
      </w:r>
    </w:p>
    <w:p w14:paraId="59AC524E"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/Донесение командира отряда, ЦГВИА, ф. 2008, д. 621, л. 238/ (23320).</w:t>
      </w:r>
    </w:p>
    <w:p w14:paraId="42DE730C" w14:textId="77777777" w:rsidR="00D23DEC" w:rsidRPr="003C27CE" w:rsidRDefault="00D23DEC" w:rsidP="00615CF2">
      <w:pPr>
        <w:rPr>
          <w:rFonts w:ascii="Times New Roman" w:hAnsi="Times New Roman" w:cs="Times New Roman"/>
          <w:color w:val="002060"/>
          <w:sz w:val="16"/>
          <w:szCs w:val="16"/>
        </w:rPr>
      </w:pPr>
    </w:p>
    <w:p w14:paraId="7348A803" w14:textId="77777777" w:rsidR="000E71F6" w:rsidRPr="003C27CE" w:rsidRDefault="000E71F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22 марта (4 апреля) по 26 апреля (9 мая) 1916 состоялась Керинд-Касреширинская операция русского экспедиционного корпуса Кавказской армии в Иране с целью оказания помощи окруженному турками английскому отряду. После победы русских англичане в боязни их выхода к нефтеносным районам капитулировали (2438,308).</w:t>
      </w:r>
    </w:p>
    <w:p w14:paraId="45627A05" w14:textId="77777777" w:rsidR="000E71F6" w:rsidRPr="003C27CE" w:rsidRDefault="000E71F6" w:rsidP="00615CF2">
      <w:pPr>
        <w:autoSpaceDE w:val="0"/>
        <w:autoSpaceDN w:val="0"/>
        <w:adjustRightInd w:val="0"/>
        <w:rPr>
          <w:rFonts w:ascii="Times New Roman" w:hAnsi="Times New Roman" w:cs="Times New Roman"/>
          <w:color w:val="002060"/>
          <w:sz w:val="16"/>
          <w:szCs w:val="16"/>
        </w:rPr>
      </w:pPr>
    </w:p>
    <w:p w14:paraId="6B5D3D98" w14:textId="2EFAEA85" w:rsidR="00CC2359" w:rsidRPr="003C27CE" w:rsidRDefault="00CC23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22 марта (4 апреля) 1916 г. в Черном море русские летающие лодки с трех авианосцев провели разведку района Босфора и бомбили береговые батареи (23525).</w:t>
      </w:r>
    </w:p>
    <w:p w14:paraId="7310DB4A" w14:textId="77777777" w:rsidR="00CC2359" w:rsidRPr="003C27CE" w:rsidRDefault="00CC2359" w:rsidP="00615CF2">
      <w:pPr>
        <w:rPr>
          <w:rFonts w:ascii="Times New Roman" w:hAnsi="Times New Roman" w:cs="Times New Roman"/>
          <w:color w:val="002060"/>
          <w:sz w:val="16"/>
          <w:szCs w:val="16"/>
          <w:lang w:bidi="en-US"/>
        </w:rPr>
      </w:pPr>
    </w:p>
    <w:p w14:paraId="41E58D27"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22 марта (4 апреля) 1916 г. командир 7 истребительного авиаотряда Орлов отрапортовал Великому Князю, что пер</w:t>
      </w:r>
      <w:r w:rsidRPr="003C27CE">
        <w:rPr>
          <w:rFonts w:ascii="Times New Roman" w:hAnsi="Times New Roman" w:cs="Times New Roman"/>
          <w:color w:val="0070C0"/>
          <w:sz w:val="16"/>
          <w:szCs w:val="16"/>
        </w:rPr>
        <w:softHyphen/>
        <w:t>вый русский истребительный авиаотряд сформирован и готов к выступлению на фронт. В его состав кроме трех С-16сер. входил и первый серийный истребитель-мо</w:t>
      </w:r>
      <w:r w:rsidRPr="003C27CE">
        <w:rPr>
          <w:rFonts w:ascii="Times New Roman" w:hAnsi="Times New Roman" w:cs="Times New Roman"/>
          <w:color w:val="0070C0"/>
          <w:sz w:val="16"/>
          <w:szCs w:val="16"/>
        </w:rPr>
        <w:softHyphen/>
        <w:t>ноплан русской конструкции МБ (заводской No. 2) московского завода «Моска» («Москва»).</w:t>
      </w:r>
    </w:p>
    <w:p w14:paraId="1E64E4F1"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Кроме командира отряда подпоручика Орлова в отряде состояли опытные летчики - подпоручик Быч</w:t>
      </w:r>
      <w:r w:rsidRPr="003C27CE">
        <w:rPr>
          <w:rFonts w:ascii="Times New Roman" w:hAnsi="Times New Roman" w:cs="Times New Roman"/>
          <w:color w:val="0070C0"/>
          <w:sz w:val="16"/>
          <w:szCs w:val="16"/>
        </w:rPr>
        <w:softHyphen/>
        <w:t>ков, прапорщики Матвеевич и Гильшер и вольноопре</w:t>
      </w:r>
      <w:r w:rsidRPr="003C27CE">
        <w:rPr>
          <w:rFonts w:ascii="Times New Roman" w:hAnsi="Times New Roman" w:cs="Times New Roman"/>
          <w:color w:val="0070C0"/>
          <w:sz w:val="16"/>
          <w:szCs w:val="16"/>
        </w:rPr>
        <w:softHyphen/>
        <w:t>деляющийся Янченко, а также летчики-наблюдатели (летнабы) корнет Липский, сотник Ильин, подпоручик Сакович и прапорщик Квасников.</w:t>
      </w:r>
    </w:p>
    <w:p w14:paraId="1FAFA7E0"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Командир облюбовал С-1бсер. с заводским No. 204, Бычков - No. 202, а Гильшер - No. 201. Прапорщик Матвеевич был запасным летчиком на С-1 бсер. Янченко летал на «Моске». (Это первый известный случай взаи</w:t>
      </w:r>
      <w:r w:rsidRPr="003C27CE">
        <w:rPr>
          <w:rFonts w:ascii="Times New Roman" w:hAnsi="Times New Roman" w:cs="Times New Roman"/>
          <w:color w:val="0070C0"/>
          <w:sz w:val="16"/>
          <w:szCs w:val="16"/>
        </w:rPr>
        <w:softHyphen/>
        <w:t>модействия истребителей - биплана и моноплана - отечественной конструкции.) (25049).</w:t>
      </w:r>
    </w:p>
    <w:p w14:paraId="30C80A4D" w14:textId="77777777" w:rsidR="00E7646A" w:rsidRPr="003C27CE" w:rsidRDefault="00E7646A" w:rsidP="00E7646A">
      <w:pPr>
        <w:rPr>
          <w:rFonts w:ascii="Times New Roman" w:hAnsi="Times New Roman" w:cs="Times New Roman"/>
          <w:color w:val="0070C0"/>
          <w:sz w:val="16"/>
          <w:szCs w:val="16"/>
        </w:rPr>
      </w:pPr>
    </w:p>
    <w:p w14:paraId="05400238" w14:textId="77777777" w:rsidR="00E7646A" w:rsidRPr="003C27CE" w:rsidRDefault="00E7646A" w:rsidP="00E7646A">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ночь на 22 марта (4 апреля) 1916 г. восточнее г. Барановичи передовые наблюдательные посты зафиксировали полеты цеппелинов</w:t>
      </w:r>
      <w:hyperlink w:anchor="bookmark1453" w:tooltip="Current Document">
        <w:r w:rsidRPr="003C27CE">
          <w:rPr>
            <w:rStyle w:val="aff"/>
            <w:rFonts w:ascii="Times New Roman" w:hAnsi="Times New Roman" w:cs="Times New Roman"/>
            <w:color w:val="0070C0"/>
            <w:spacing w:val="0"/>
            <w:sz w:val="16"/>
            <w:szCs w:val="16"/>
            <w:u w:val="single"/>
            <w:vertAlign w:val="superscript"/>
          </w:rPr>
          <w:t>[386]</w:t>
        </w:r>
      </w:hyperlink>
      <w:r w:rsidRPr="003C27CE">
        <w:rPr>
          <w:rStyle w:val="aff"/>
          <w:rFonts w:ascii="Times New Roman" w:hAnsi="Times New Roman" w:cs="Times New Roman"/>
          <w:color w:val="0070C0"/>
          <w:spacing w:val="0"/>
          <w:sz w:val="16"/>
          <w:szCs w:val="16"/>
        </w:rPr>
        <w:t>. На следующий день противник заметно активизировал свою воздушную деятельность в районе р. Западная Двина и в полосе русского Западного фронта.</w:t>
      </w:r>
    </w:p>
    <w:p w14:paraId="03A1D472" w14:textId="77777777" w:rsidR="00E7646A" w:rsidRPr="003C27CE" w:rsidRDefault="00E7646A" w:rsidP="00E7646A">
      <w:pPr>
        <w:rPr>
          <w:rFonts w:ascii="Times New Roman" w:hAnsi="Times New Roman" w:cs="Times New Roman"/>
          <w:color w:val="0070C0"/>
          <w:sz w:val="16"/>
          <w:szCs w:val="16"/>
        </w:rPr>
      </w:pPr>
    </w:p>
    <w:p w14:paraId="725FD26F" w14:textId="77777777" w:rsidR="00E7646A" w:rsidRPr="003C27CE" w:rsidRDefault="00E7646A" w:rsidP="00E7646A">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lastRenderedPageBreak/>
        <w:t xml:space="preserve">22 марта (4 апреля) 1916 г. </w:t>
      </w:r>
      <w:r w:rsidRPr="003C27CE">
        <w:rPr>
          <w:rFonts w:ascii="Times New Roman" w:hAnsi="Times New Roman" w:cs="Times New Roman"/>
          <w:color w:val="0070C0"/>
          <w:sz w:val="16"/>
          <w:szCs w:val="16"/>
        </w:rPr>
        <w:t>только что принявший глубинные бомбы черноморский миноносец «Строгий» (командир – капитан 2 ранга Г. Г. Чухнин) не смог произвести бомбометание по подводной лодке U-33 (командир – капитан-лейтенант Ганссер) только из-за того, что нетренированные люди не успели сбросить бомбы во время прохождения корабля над целью (25382).</w:t>
      </w:r>
    </w:p>
    <w:p w14:paraId="6118CEEE" w14:textId="77777777" w:rsidR="00E7646A" w:rsidRPr="003C27CE" w:rsidRDefault="00E7646A" w:rsidP="00E7646A">
      <w:pPr>
        <w:rPr>
          <w:rFonts w:ascii="Times New Roman" w:hAnsi="Times New Roman" w:cs="Times New Roman"/>
          <w:color w:val="0070C0"/>
          <w:sz w:val="16"/>
          <w:szCs w:val="16"/>
        </w:rPr>
      </w:pPr>
    </w:p>
    <w:p w14:paraId="6DEFF731" w14:textId="77777777" w:rsidR="0092431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9EB09CA" w14:textId="77777777" w:rsidR="00924312" w:rsidRPr="003C27CE" w:rsidRDefault="00924312" w:rsidP="00615CF2">
      <w:pPr>
        <w:autoSpaceDE w:val="0"/>
        <w:autoSpaceDN w:val="0"/>
        <w:adjustRightInd w:val="0"/>
        <w:rPr>
          <w:rFonts w:ascii="Times New Roman" w:hAnsi="Times New Roman" w:cs="Times New Roman"/>
          <w:iCs/>
          <w:color w:val="002060"/>
          <w:sz w:val="16"/>
          <w:szCs w:val="16"/>
        </w:rPr>
      </w:pPr>
    </w:p>
    <w:p w14:paraId="38E34EF1" w14:textId="77777777" w:rsidR="00924312" w:rsidRPr="003C27CE" w:rsidRDefault="00924312" w:rsidP="00615CF2">
      <w:pPr>
        <w:pStyle w:val="ae"/>
        <w:spacing w:before="0" w:after="0"/>
        <w:rPr>
          <w:color w:val="002060"/>
          <w:sz w:val="16"/>
          <w:szCs w:val="16"/>
        </w:rPr>
      </w:pPr>
      <w:r w:rsidRPr="003C27CE">
        <w:rPr>
          <w:color w:val="002060"/>
          <w:sz w:val="16"/>
          <w:szCs w:val="16"/>
        </w:rPr>
        <w:t>22 марта (4 апреля) 1916 в Германской восточной Африке состоялся бой у горы Лолкизале, расположенной посреди Масайской степи (территория современной Кении). Несколько конных английских рот атаковали удерживавшую господствующую гору роту Германии. У немцев было преимущество, так как в их распоряжении были запасы воды, а у англичан ее не было, и они могли продержаться лишь несколько суток. Но утром 5 апреля был тяжело ранен командующий германцами капитан Ротгерт. В итоге немцы сдались со всеми пулеметами и прочим снаряжением. Командующий немецкими силами в Восточной Африке Пауль фон Леттов-Форбек вспоминал: «Характерно, что некоторые аскари (солдаты, завербованные из числа местных туземцев) выказали хорошее военное воспитание и не сдались вместе с остальными. Они, как и раненые, которых неприятель не задерживал, ушли в район Уфиоме к нашим войскам» (17045).</w:t>
      </w:r>
    </w:p>
    <w:p w14:paraId="0358551D" w14:textId="77777777" w:rsidR="00924312" w:rsidRPr="003C27CE" w:rsidRDefault="00924312" w:rsidP="00615CF2">
      <w:pPr>
        <w:autoSpaceDE w:val="0"/>
        <w:autoSpaceDN w:val="0"/>
        <w:adjustRightInd w:val="0"/>
        <w:rPr>
          <w:rFonts w:ascii="Times New Roman" w:hAnsi="Times New Roman" w:cs="Times New Roman"/>
          <w:iCs/>
          <w:color w:val="002060"/>
          <w:sz w:val="16"/>
          <w:szCs w:val="16"/>
        </w:rPr>
      </w:pPr>
    </w:p>
    <w:p w14:paraId="6EC5D9A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73CBF2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7D2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марта (</w:t>
      </w:r>
      <w:r w:rsidR="002773E1"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апреля) 1916 Комитет по техническим делам отдела промышленности министерства торговли и промышленности отказал Н.И.Тихомирову в выдаче Привилегии на самодвижущуюся мину для применения в воде и в воздухе, по заявке, поданной в ноябре 915 несмотря на положительное заключение Н.Е.Ж. (7468, 39).</w:t>
      </w:r>
    </w:p>
    <w:p w14:paraId="4BC560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0DF5F2" w14:textId="77777777" w:rsidR="00827CB4" w:rsidRPr="003C27CE" w:rsidRDefault="00827CB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28A126EC" w14:textId="77777777" w:rsidR="00827CB4" w:rsidRPr="003C27CE" w:rsidRDefault="00827CB4" w:rsidP="00615CF2">
      <w:pPr>
        <w:autoSpaceDE w:val="0"/>
        <w:autoSpaceDN w:val="0"/>
        <w:adjustRightInd w:val="0"/>
        <w:rPr>
          <w:rFonts w:ascii="Times New Roman" w:hAnsi="Times New Roman" w:cs="Times New Roman"/>
          <w:iCs/>
          <w:color w:val="002060"/>
          <w:sz w:val="16"/>
          <w:szCs w:val="16"/>
        </w:rPr>
      </w:pPr>
    </w:p>
    <w:p w14:paraId="495EF5B0" w14:textId="77777777" w:rsidR="00827CB4" w:rsidRPr="003C27CE" w:rsidRDefault="00827CB4" w:rsidP="00615CF2">
      <w:pPr>
        <w:pStyle w:val="ae"/>
        <w:spacing w:before="0" w:after="0"/>
        <w:textAlignment w:val="top"/>
        <w:rPr>
          <w:color w:val="002060"/>
          <w:sz w:val="16"/>
          <w:szCs w:val="16"/>
        </w:rPr>
      </w:pPr>
      <w:r w:rsidRPr="003C27CE">
        <w:rPr>
          <w:color w:val="002060"/>
          <w:sz w:val="16"/>
          <w:szCs w:val="16"/>
        </w:rPr>
        <w:t>23 марта (5 апреля) 1916 г. Шуваев заявил о необходимости сотрудничать с общественными организациями при условии повышения требовательности в вопросе выполнения заказов. Это вызвало болезненную реакцию в ЦВПК. Его позиция была уже на следующий день изложена в собственном печатном органе. Требовательность, по мнению руководства военно-промышленных комитетов, не могла дать никаких результатов. Был дан другой совет - общественные организации «…должны из роли подчиненных помощников власти перейти к более ответственной роли» (18405).</w:t>
      </w:r>
    </w:p>
    <w:p w14:paraId="5B04457D" w14:textId="77777777" w:rsidR="00827CB4" w:rsidRPr="003C27CE" w:rsidRDefault="00827CB4" w:rsidP="00615CF2">
      <w:pPr>
        <w:pStyle w:val="ae"/>
        <w:spacing w:before="0" w:after="0"/>
        <w:textAlignment w:val="top"/>
        <w:rPr>
          <w:color w:val="002060"/>
          <w:sz w:val="16"/>
          <w:szCs w:val="16"/>
        </w:rPr>
      </w:pPr>
    </w:p>
    <w:p w14:paraId="4DEAC37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259C4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D3A67C" w14:textId="77777777" w:rsidR="00827CB4" w:rsidRPr="003C27CE" w:rsidRDefault="00827C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марта (5 апреля) 1916 г. НШ ВГК приказом № 381 утвердил «Положение о службе авиационных частей, входящих в состав армии». Этот документ закреплял организационные изменения, происшедшие в Авиационной службе с 1912 г. В Положении определялось, что «авиационные отряды, входящие в состав армии, назначаются для выполнения задач по воздушной разведке, фотографированию неприятельского расположения, воздушному бою, бомбометанию и службе связи и состоят в распоряжении штаба армии». В 1916 г. стали формироваться специализированные истребительные авиаотряды. На вооружении их состояли, как одноместные, так и двухместные самолеты «Ньюпор-Х», «Кодрон» и др. Летчик-наблюдатель на таких самолетах исполнял роль воздушного стрелка. В руководстве авиацией в середине 1916 г. еще бытовало мнение, что истребителем может быть любой (но лучше двухместный) более-менее быстроходный тип самолета, вооруженный пулеметом. Формирование истребительных отрядов осуществлялось при авиапарках, но шло оно из-за недостатка самолетов медленно, к тому же не хватало и пулеметов: на 1 июля 1916 г. в авиационных отрядах имелось лишь 132 пулемета (19566).</w:t>
      </w:r>
    </w:p>
    <w:p w14:paraId="3AA6A9EE" w14:textId="77777777" w:rsidR="00827CB4" w:rsidRPr="003C27CE" w:rsidRDefault="00827CB4" w:rsidP="00615CF2">
      <w:pPr>
        <w:rPr>
          <w:rFonts w:ascii="Times New Roman" w:hAnsi="Times New Roman" w:cs="Times New Roman"/>
          <w:color w:val="002060"/>
          <w:sz w:val="16"/>
          <w:szCs w:val="16"/>
        </w:rPr>
      </w:pPr>
    </w:p>
    <w:p w14:paraId="26D1E2DC" w14:textId="77777777" w:rsidR="00827CB4" w:rsidRPr="003C27CE" w:rsidRDefault="00827C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марта (5 апреля) 1916 г. НШ ВГК утвердил Временное положение о службе авиапарков. В нем было определено, что авиапарк подчиняется помощнику инспектора инженерной части округа по авиации, начальником у которого является Заведующий авиацией. На парки с весны 1916 г. легли также заботы по подготовке механиков и мотористов. В это же время были сформированы авиабазы. С появлением в 1916 г. во всех армиях фронтов (кроме Кавказского) авиадивизионов, авиабазы в строевом отношении поступили в их распоряжение. Это было сделано вопреки мнению НШ ВГК, который хотел подчинить авиабазы командирам дивизионов и в технико-хозяйственном отношении (19566).</w:t>
      </w:r>
    </w:p>
    <w:p w14:paraId="5CF8CBC4" w14:textId="77777777" w:rsidR="00827CB4" w:rsidRPr="003C27CE" w:rsidRDefault="00827CB4" w:rsidP="00615CF2">
      <w:pPr>
        <w:rPr>
          <w:rFonts w:ascii="Times New Roman" w:hAnsi="Times New Roman" w:cs="Times New Roman"/>
          <w:color w:val="002060"/>
          <w:sz w:val="16"/>
          <w:szCs w:val="16"/>
        </w:rPr>
      </w:pPr>
    </w:p>
    <w:p w14:paraId="25C972F7" w14:textId="29A96948"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марта (5 апреля) 1916 г. военный летчик 13 КАО поручик Василий Захарович Барбас с пулеметчиком ст. унтер-офицером Бузиным на самолете Вуазен, </w:t>
      </w:r>
      <w:r w:rsidRPr="003C27CE">
        <w:rPr>
          <w:rFonts w:ascii="Times New Roman" w:hAnsi="Times New Roman" w:cs="Times New Roman"/>
          <w:color w:val="002060"/>
          <w:sz w:val="16"/>
          <w:szCs w:val="16"/>
        </w:rPr>
        <w:fldChar w:fldCharType="begin"/>
      </w:r>
      <w:r w:rsidRPr="003C27CE">
        <w:rPr>
          <w:rFonts w:ascii="Times New Roman" w:hAnsi="Times New Roman" w:cs="Times New Roman"/>
          <w:color w:val="002060"/>
          <w:sz w:val="16"/>
          <w:szCs w:val="16"/>
        </w:rPr>
        <w:instrText xml:space="preserve"> TOC \o "1-5" \h \z </w:instrText>
      </w:r>
      <w:r w:rsidRPr="003C27CE">
        <w:rPr>
          <w:rFonts w:ascii="Times New Roman" w:hAnsi="Times New Roman" w:cs="Times New Roman"/>
          <w:color w:val="002060"/>
          <w:sz w:val="16"/>
          <w:szCs w:val="16"/>
        </w:rPr>
        <w:fldChar w:fldCharType="separate"/>
      </w:r>
      <w:r w:rsidRPr="003C27CE">
        <w:rPr>
          <w:rFonts w:ascii="Times New Roman" w:hAnsi="Times New Roman" w:cs="Times New Roman"/>
          <w:color w:val="002060"/>
          <w:sz w:val="16"/>
          <w:szCs w:val="16"/>
        </w:rPr>
        <w:t>фотографируя позиции противника, подвергся нападению немецкого истребителя Фоккер, вступил с ним в бой и сбил его, а сам благополучно вернулся, имея девять пробоин в самолете.</w:t>
      </w:r>
    </w:p>
    <w:p w14:paraId="3C4C4313"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д.129, л. 11;’’Военный летчик”, 1917, № 3/ (23320)</w:t>
      </w:r>
    </w:p>
    <w:p w14:paraId="54B60578" w14:textId="77777777" w:rsidR="00D23DEC" w:rsidRPr="003C27CE" w:rsidRDefault="00D23DEC" w:rsidP="00615CF2">
      <w:pPr>
        <w:rPr>
          <w:rFonts w:ascii="Times New Roman" w:hAnsi="Times New Roman" w:cs="Times New Roman"/>
          <w:color w:val="002060"/>
          <w:sz w:val="16"/>
          <w:szCs w:val="16"/>
        </w:rPr>
      </w:pPr>
    </w:p>
    <w:p w14:paraId="65FCB711"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марта (5 апреля) 1916 г. приказом начальника штаба ВГК № 381 утверждено «Положение о службе авиационных частей, входящих в состав армий».</w:t>
      </w:r>
    </w:p>
    <w:p w14:paraId="2B07E54A"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7/ (23320).</w:t>
      </w:r>
    </w:p>
    <w:p w14:paraId="68F400C0" w14:textId="77777777" w:rsidR="00D23DEC" w:rsidRPr="003C27CE" w:rsidRDefault="00D23DEC" w:rsidP="00615CF2">
      <w:pPr>
        <w:rPr>
          <w:rFonts w:ascii="Times New Roman" w:hAnsi="Times New Roman" w:cs="Times New Roman"/>
          <w:color w:val="002060"/>
          <w:sz w:val="16"/>
          <w:szCs w:val="16"/>
        </w:rPr>
      </w:pPr>
    </w:p>
    <w:p w14:paraId="4FAE00BC" w14:textId="73CDC0C8" w:rsidR="003D6A3B"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fldChar w:fldCharType="end"/>
      </w:r>
      <w:r w:rsidR="003D6A3B" w:rsidRPr="003C27CE">
        <w:rPr>
          <w:rFonts w:ascii="Times New Roman" w:hAnsi="Times New Roman" w:cs="Times New Roman"/>
          <w:color w:val="002060"/>
          <w:sz w:val="16"/>
          <w:szCs w:val="16"/>
        </w:rPr>
        <w:t>23 марта (</w:t>
      </w:r>
      <w:r w:rsidR="002773E1" w:rsidRPr="003C27CE">
        <w:rPr>
          <w:rFonts w:ascii="Times New Roman" w:hAnsi="Times New Roman" w:cs="Times New Roman"/>
          <w:color w:val="002060"/>
          <w:sz w:val="16"/>
          <w:szCs w:val="16"/>
        </w:rPr>
        <w:t>5</w:t>
      </w:r>
      <w:r w:rsidR="003D6A3B" w:rsidRPr="003C27CE">
        <w:rPr>
          <w:rFonts w:ascii="Times New Roman" w:hAnsi="Times New Roman" w:cs="Times New Roman"/>
          <w:color w:val="002060"/>
          <w:sz w:val="16"/>
          <w:szCs w:val="16"/>
        </w:rPr>
        <w:t xml:space="preserve"> апреля) 1916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615F00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401559" w14:textId="77777777" w:rsidR="00E7646A" w:rsidRPr="003C27CE" w:rsidRDefault="00E7646A" w:rsidP="00E7646A">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23 марта (5 апреля) 1916 г.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Е» был подбит: сначала он падал «листом»,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 После этого боя летчики стали Георгиевскими кавалерами (25151).</w:t>
      </w:r>
    </w:p>
    <w:p w14:paraId="4D7FF716" w14:textId="77777777" w:rsidR="00E7646A" w:rsidRPr="003C27CE" w:rsidRDefault="00E7646A" w:rsidP="00E7646A">
      <w:pPr>
        <w:rPr>
          <w:rFonts w:ascii="Times New Roman" w:hAnsi="Times New Roman" w:cs="Times New Roman"/>
          <w:color w:val="0070C0"/>
          <w:sz w:val="16"/>
          <w:szCs w:val="16"/>
        </w:rPr>
      </w:pPr>
    </w:p>
    <w:p w14:paraId="14A967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23-25 марта </w:t>
      </w:r>
      <w:r w:rsidR="002773E1" w:rsidRPr="003C27CE">
        <w:rPr>
          <w:rFonts w:ascii="Times New Roman" w:hAnsi="Times New Roman" w:cs="Times New Roman"/>
          <w:color w:val="002060"/>
          <w:sz w:val="16"/>
          <w:szCs w:val="16"/>
        </w:rPr>
        <w:t xml:space="preserve">(5-7 апреля) </w:t>
      </w:r>
      <w:r w:rsidRPr="003C27CE">
        <w:rPr>
          <w:rFonts w:ascii="Times New Roman" w:hAnsi="Times New Roman" w:cs="Times New Roman"/>
          <w:color w:val="002060"/>
          <w:sz w:val="16"/>
          <w:szCs w:val="16"/>
        </w:rPr>
        <w:t>1916 авиатранспорты Черноморского флота "Николай I" и "Александр I" приняли активное участие в прикрытии пере</w:t>
      </w:r>
      <w:r w:rsidRPr="003C27CE">
        <w:rPr>
          <w:rFonts w:ascii="Times New Roman" w:hAnsi="Times New Roman" w:cs="Times New Roman"/>
          <w:color w:val="002060"/>
          <w:sz w:val="16"/>
          <w:szCs w:val="16"/>
        </w:rPr>
        <w:softHyphen/>
        <w:t>хода транспортной флотилии из 27 судов, перевозившей войска из Новороссийска в порт Ризе для усиления войск на Трапезундском направлении. ("Боевая летопись русского флотаV стр.410).</w:t>
      </w:r>
    </w:p>
    <w:p w14:paraId="420103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1A9825D"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23-25 марта (5-7 апреля) 1916 г. оба авиатранспорта Черноморского флота - «Николай 1» и «Александр 1» - приняли активное участие в прикрытии перехода транспортной флотилии из 27 судов, перевозившей войска из Новороссийска в порт Ризе для усиления войск на Трапезундском направлении.</w:t>
      </w:r>
    </w:p>
    <w:p w14:paraId="1EFB0CEB"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 410/ (23320).</w:t>
      </w:r>
    </w:p>
    <w:p w14:paraId="202B52C3" w14:textId="77777777" w:rsidR="00D23DEC" w:rsidRPr="003C27CE" w:rsidRDefault="00D23DEC" w:rsidP="00615CF2">
      <w:pPr>
        <w:rPr>
          <w:rFonts w:ascii="Times New Roman" w:hAnsi="Times New Roman" w:cs="Times New Roman"/>
          <w:color w:val="002060"/>
          <w:sz w:val="16"/>
          <w:szCs w:val="16"/>
        </w:rPr>
      </w:pPr>
    </w:p>
    <w:p w14:paraId="3BE9D37B"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462FC57"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3477433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марта (5 апреля) 1916 L-11 поднялся с L-13 и L-16 для нового налета на Центральную Англию. Приведенные ниже подробности о ходе этого налета дают представление о том огромном напряжении сил, которое требовалось от экипажей немецких воздушных кораблей при совершении подобных полетов</w:t>
      </w:r>
      <w:r w:rsidR="004B3622" w:rsidRPr="003C27CE">
        <w:rPr>
          <w:rFonts w:ascii="Times New Roman" w:hAnsi="Times New Roman" w:cs="Times New Roman"/>
          <w:color w:val="002060"/>
          <w:sz w:val="16"/>
          <w:szCs w:val="16"/>
        </w:rPr>
        <w:t>.</w:t>
      </w:r>
    </w:p>
    <w:p w14:paraId="5E5B466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21.45 пересекли очень четко выделявшуюся линию берега южнее Флэмбро-Хэд и проложили курс на Шеффилд. Севернее Гулля корабль наткнулся на огонь нескольких вновь установленных там батарей и был пойман в чистом прозрачном воздухе лучами четырех очень сильных прожекторов. С 22.10 до 22.30 он подвергался необыкновенно тяжелому обстрелу снарядами и шрапнелями. Батареи стреляли хорошо. Много шрапнелей разорвалось поблизости от корабля, вызывая </w:t>
      </w:r>
      <w:r w:rsidRPr="003C27CE">
        <w:rPr>
          <w:rFonts w:ascii="Times New Roman" w:hAnsi="Times New Roman" w:cs="Times New Roman"/>
          <w:color w:val="002060"/>
          <w:sz w:val="16"/>
          <w:szCs w:val="16"/>
        </w:rPr>
        <w:lastRenderedPageBreak/>
        <w:t>сильное сотрясение оболочки. Мы тотчас направились к ближайшей батарее и разрывными бомбами заставили ее молчать. Перспектива полета при ясной погоде над остававшимися еще многочисленными батареями нас не прельщала, поэтому мы отвернули на юг с намерением обогнуть берег с моря и после захода луны повторить налет, поднявшись на большую высоту. Во время поворота из-за поломки опорного подшипника вышел из строя задний мотор. Командир решил подняться против умеренного северовосточного ветра и разыскать Хартлпул. Береговая линия была видна так же ясно, как русло реки на карте. Севернее и южнее Флэмбро-Хэд наблюдалось очень оживленное движение судов: среди них легко можно было различить несколько нейтральных с их яркими условными отличительными огнями. Кроме того, наблюдалось несколько затемненных пароходов, оставлявших за кормой светящийся след. В 2.00 почти у самого Хартлпула остановился передний мотор. Пришлось отказаться от нападения на этот город. Было решено разрушить на обратном пути большой железоделательный завод, который был виден близ Уитби и с высоты полета корабля представлялся с его многочисленными постройками весьма обширным сооружением, сиявшим бесчисленными яркими огнями Он был расположен непосредственно у берега и имел погрузочные пристани для пароходов. Корабль кружился над этим заводом до тех пор, пока не были сброшены все бомбы. Отчетливо было видно разрушительное действие бомб, вызвавших много взрывов и пожаров, которые позволяли считать, что весь завод был совершенно уничтожен. На обратном пути в 10.30 попали в густой туман и для облегчения перелета пошли над сушей, на высоте 50 м от земли. В 15.00 при ясной погоде приземлились в Нордхольце”</w:t>
      </w:r>
      <w:r w:rsidR="004B3622" w:rsidRPr="003C27CE">
        <w:rPr>
          <w:rFonts w:ascii="Times New Roman" w:hAnsi="Times New Roman" w:cs="Times New Roman"/>
          <w:color w:val="002060"/>
          <w:sz w:val="16"/>
          <w:szCs w:val="16"/>
        </w:rPr>
        <w:t>.</w:t>
      </w:r>
    </w:p>
    <w:p w14:paraId="6EA82B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отражении этого налета впервые участвовало авианесущее судно “Энгадайн”, с палубы которого [176] поднялся “Шорт 184”, но летчик не нашел цели (11324).</w:t>
      </w:r>
    </w:p>
    <w:p w14:paraId="44A8A1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410C10" w14:textId="77777777" w:rsidR="00CC4F5F" w:rsidRPr="003C27CE" w:rsidRDefault="00CC4F5F" w:rsidP="00615CF2">
      <w:pPr>
        <w:pStyle w:val="ae"/>
        <w:spacing w:before="0" w:after="0"/>
        <w:rPr>
          <w:color w:val="002060"/>
          <w:sz w:val="16"/>
          <w:szCs w:val="16"/>
        </w:rPr>
      </w:pPr>
      <w:r w:rsidRPr="003C27CE">
        <w:rPr>
          <w:color w:val="002060"/>
          <w:sz w:val="16"/>
          <w:szCs w:val="16"/>
        </w:rPr>
        <w:t xml:space="preserve">23 марта (5 апреля) 1916 г. в первом же вылете Гота </w:t>
      </w:r>
      <w:r w:rsidRPr="003C27CE">
        <w:rPr>
          <w:color w:val="002060"/>
          <w:sz w:val="16"/>
          <w:szCs w:val="16"/>
          <w:lang w:val="en-US"/>
        </w:rPr>
        <w:t>WD</w:t>
      </w:r>
      <w:r w:rsidRPr="003C27CE">
        <w:rPr>
          <w:color w:val="002060"/>
          <w:sz w:val="16"/>
          <w:szCs w:val="16"/>
        </w:rPr>
        <w:t>-7 № 119 с авиастанции Зебрюгге в оккупированной Бельгии на борту случился пожар, он совершил вынужденную посадку в море и с обгоревшим фюзеляжем был захвачен французским судном в качестве трофея и отбуксирован в Дюнкерк. В немецких источниках сказано, что самолет приводнился под огнем противника и экипаж сам его сжег, но французские утверждают, что он был обнаружен в море с обгоревшим фюзеляжем только через три дня, и немецкие авиаторы были рады сдаться в плен, не имея других шансов спастись, поскольку было очень холодно (22074).</w:t>
      </w:r>
    </w:p>
    <w:p w14:paraId="7A78823F" w14:textId="77777777" w:rsidR="00CC4F5F" w:rsidRPr="003C27CE" w:rsidRDefault="00CC4F5F" w:rsidP="00615CF2">
      <w:pPr>
        <w:rPr>
          <w:rFonts w:ascii="Times New Roman" w:hAnsi="Times New Roman" w:cs="Times New Roman"/>
          <w:color w:val="002060"/>
          <w:sz w:val="16"/>
          <w:szCs w:val="16"/>
        </w:rPr>
      </w:pPr>
    </w:p>
    <w:p w14:paraId="143CCD3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99667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FD83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24 марта (</w:t>
      </w:r>
      <w:r w:rsidR="002773E1"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апреля) 1916 прототип М-9, котрый Морское ведомство купило за 19 тыс. рублей и 15 января занесло в списки школьного имущества, с номером 12 на борту летал в Баку, после чего его дорога пролегла в Севастополь, там он служил с флотским обозначением “100”. Как этот первый аппарат, так и несколько последовавших за ним серий</w:t>
      </w:r>
      <w:r w:rsidRPr="003C27CE">
        <w:rPr>
          <w:rFonts w:ascii="Times New Roman" w:hAnsi="Times New Roman" w:cs="Times New Roman"/>
          <w:color w:val="002060"/>
          <w:sz w:val="16"/>
          <w:szCs w:val="16"/>
        </w:rPr>
        <w:softHyphen/>
        <w:t>ных самолетов отличались от своих более поздних собратьев — и, в частности, формой корпуса, осна</w:t>
      </w:r>
      <w:r w:rsidRPr="003C27CE">
        <w:rPr>
          <w:rFonts w:ascii="Times New Roman" w:hAnsi="Times New Roman" w:cs="Times New Roman"/>
          <w:color w:val="002060"/>
          <w:sz w:val="16"/>
          <w:szCs w:val="16"/>
        </w:rPr>
        <w:softHyphen/>
        <w:t>щенного так называемым “уширенным реданом”. Хоть и сохранившийся на многих летающих лодках, выпускавшихся в дальнейшем, последний все же вызывал некий скептицизм у морских авиаторов, и уже к середине апреля одну из машин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3C27CE">
        <w:rPr>
          <w:rFonts w:ascii="Times New Roman" w:hAnsi="Times New Roman" w:cs="Times New Roman"/>
          <w:color w:val="002060"/>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069897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FCFD03" w14:textId="77777777" w:rsidR="003D6A3B" w:rsidRPr="003C27CE" w:rsidRDefault="003D6A3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r w:rsidR="00827CB4" w:rsidRPr="003C27CE">
        <w:rPr>
          <w:rFonts w:ascii="Times New Roman" w:hAnsi="Times New Roman" w:cs="Times New Roman"/>
          <w:i/>
          <w:iCs/>
          <w:color w:val="002060"/>
          <w:sz w:val="16"/>
          <w:szCs w:val="16"/>
        </w:rPr>
        <w:t>:</w:t>
      </w:r>
    </w:p>
    <w:p w14:paraId="52831E8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37E57C" w14:textId="77777777" w:rsidR="00EF3BC0" w:rsidRPr="003C27CE" w:rsidRDefault="00EF3BC0" w:rsidP="00615CF2">
      <w:pPr>
        <w:pStyle w:val="ae"/>
        <w:spacing w:before="0" w:after="0"/>
        <w:rPr>
          <w:color w:val="002060"/>
          <w:sz w:val="16"/>
          <w:szCs w:val="16"/>
        </w:rPr>
      </w:pPr>
      <w:r w:rsidRPr="003C27CE">
        <w:rPr>
          <w:color w:val="002060"/>
          <w:sz w:val="16"/>
          <w:szCs w:val="16"/>
        </w:rPr>
        <w:t>24 марта (6 апреля) 1916 г. в приказе по ГВТУ от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(18369).</w:t>
      </w:r>
    </w:p>
    <w:p w14:paraId="7A6B8CDA" w14:textId="77777777" w:rsidR="00EF3BC0" w:rsidRPr="003C27CE" w:rsidRDefault="00EF3BC0" w:rsidP="00615CF2">
      <w:pPr>
        <w:pStyle w:val="ae"/>
        <w:spacing w:before="0" w:after="0"/>
        <w:rPr>
          <w:color w:val="002060"/>
          <w:sz w:val="16"/>
          <w:szCs w:val="16"/>
        </w:rPr>
      </w:pPr>
    </w:p>
    <w:p w14:paraId="0B077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марта </w:t>
      </w:r>
      <w:r w:rsidR="00CF46E3" w:rsidRPr="003C27CE">
        <w:rPr>
          <w:rFonts w:ascii="Times New Roman" w:hAnsi="Times New Roman" w:cs="Times New Roman"/>
          <w:color w:val="002060"/>
          <w:sz w:val="16"/>
          <w:szCs w:val="16"/>
        </w:rPr>
        <w:t>(</w:t>
      </w:r>
      <w:r w:rsidR="002773E1" w:rsidRPr="003C27CE">
        <w:rPr>
          <w:rFonts w:ascii="Times New Roman" w:hAnsi="Times New Roman" w:cs="Times New Roman"/>
          <w:color w:val="002060"/>
          <w:sz w:val="16"/>
          <w:szCs w:val="16"/>
        </w:rPr>
        <w:t>6</w:t>
      </w:r>
      <w:r w:rsidR="00CF46E3" w:rsidRPr="003C27CE">
        <w:rPr>
          <w:rFonts w:ascii="Times New Roman" w:hAnsi="Times New Roman" w:cs="Times New Roman"/>
          <w:color w:val="002060"/>
          <w:sz w:val="16"/>
          <w:szCs w:val="16"/>
        </w:rPr>
        <w:t xml:space="preserve"> апреля) </w:t>
      </w:r>
      <w:r w:rsidRPr="003C27CE">
        <w:rPr>
          <w:rFonts w:ascii="Times New Roman" w:hAnsi="Times New Roman" w:cs="Times New Roman"/>
          <w:color w:val="002060"/>
          <w:sz w:val="16"/>
          <w:szCs w:val="16"/>
        </w:rPr>
        <w:t>1916 г. вышел приказ по ГВТУ, в котором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 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(11863).</w:t>
      </w:r>
    </w:p>
    <w:p w14:paraId="38DF9C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51926B" w14:textId="290ADF45" w:rsidR="00EB11B6" w:rsidRPr="003C27CE" w:rsidRDefault="00EB11B6" w:rsidP="00615CF2">
      <w:pPr>
        <w:pStyle w:val="ae"/>
        <w:shd w:val="clear" w:color="auto" w:fill="FFFFFF"/>
        <w:spacing w:before="0" w:after="0"/>
        <w:rPr>
          <w:color w:val="002060"/>
          <w:sz w:val="16"/>
          <w:szCs w:val="16"/>
        </w:rPr>
      </w:pPr>
      <w:r w:rsidRPr="003C27CE">
        <w:rPr>
          <w:color w:val="002060"/>
          <w:sz w:val="16"/>
          <w:szCs w:val="16"/>
        </w:rPr>
        <w:t>24 марта (</w:t>
      </w:r>
      <w:r w:rsidR="00CC4F5F" w:rsidRPr="003C27CE">
        <w:rPr>
          <w:color w:val="002060"/>
          <w:sz w:val="16"/>
          <w:szCs w:val="16"/>
        </w:rPr>
        <w:t>6</w:t>
      </w:r>
      <w:r w:rsidRPr="003C27CE">
        <w:rPr>
          <w:color w:val="002060"/>
          <w:sz w:val="16"/>
          <w:szCs w:val="16"/>
        </w:rPr>
        <w:t xml:space="preserve"> апреля) 1916 г. в приказе по ГВТУ от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3C27CE">
        <w:rPr>
          <w:color w:val="002060"/>
          <w:sz w:val="16"/>
          <w:szCs w:val="16"/>
          <w:shd w:val="clear" w:color="auto" w:fill="FFFFFF"/>
        </w:rPr>
        <w:t>РГВИА. Ф. 802. Оп. 1. Д. 111. Л. 34</w:t>
      </w:r>
      <w:r w:rsidRPr="003C27CE">
        <w:rPr>
          <w:color w:val="002060"/>
          <w:sz w:val="16"/>
          <w:szCs w:val="16"/>
        </w:rPr>
        <w:t>)</w:t>
      </w:r>
      <w:hyperlink r:id="rId34" w:anchor="_edn78" w:history="1"/>
      <w:r w:rsidRPr="003C27CE">
        <w:rPr>
          <w:color w:val="002060"/>
          <w:sz w:val="16"/>
          <w:szCs w:val="16"/>
        </w:rPr>
        <w:t>.</w:t>
      </w:r>
    </w:p>
    <w:p w14:paraId="566B0A61" w14:textId="5FF7B037" w:rsidR="00EB11B6" w:rsidRPr="003C27CE" w:rsidRDefault="00EB11B6" w:rsidP="00615CF2">
      <w:pPr>
        <w:pStyle w:val="ae"/>
        <w:shd w:val="clear" w:color="auto" w:fill="FFFFFF"/>
        <w:spacing w:before="0" w:after="0"/>
        <w:rPr>
          <w:color w:val="002060"/>
          <w:sz w:val="16"/>
          <w:szCs w:val="16"/>
        </w:rPr>
      </w:pPr>
      <w:r w:rsidRPr="003C27CE">
        <w:rPr>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3C27CE">
        <w:rPr>
          <w:color w:val="002060"/>
          <w:sz w:val="16"/>
          <w:szCs w:val="16"/>
          <w:shd w:val="clear" w:color="auto" w:fill="FFFFFF"/>
        </w:rPr>
        <w:t>Известия ЦВПК.</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68 от 8 марта 1916 г. Автомобиль,</w:t>
      </w:r>
      <w:r w:rsidR="00FD38A3" w:rsidRPr="003C27CE">
        <w:rPr>
          <w:color w:val="002060"/>
          <w:sz w:val="16"/>
          <w:szCs w:val="16"/>
          <w:shd w:val="clear" w:color="auto" w:fill="FFFFFF"/>
        </w:rPr>
        <w:t xml:space="preserve"> </w:t>
      </w:r>
      <w:r w:rsidRPr="003C27CE">
        <w:rPr>
          <w:color w:val="002060"/>
          <w:sz w:val="16"/>
          <w:szCs w:val="16"/>
          <w:shd w:val="clear" w:color="auto" w:fill="FFFFFF"/>
        </w:rPr>
        <w:t xml:space="preserve"> № 5. 1916. С. 6440.</w:t>
      </w:r>
      <w:r w:rsidRPr="003C27CE">
        <w:rPr>
          <w:color w:val="002060"/>
          <w:sz w:val="16"/>
          <w:szCs w:val="16"/>
        </w:rPr>
        <w:t>) (21552).</w:t>
      </w:r>
    </w:p>
    <w:p w14:paraId="637A2093" w14:textId="77777777" w:rsidR="00EB11B6" w:rsidRPr="003C27CE" w:rsidRDefault="00EB11B6" w:rsidP="00615CF2">
      <w:pPr>
        <w:rPr>
          <w:rFonts w:ascii="Times New Roman" w:hAnsi="Times New Roman" w:cs="Times New Roman"/>
          <w:color w:val="002060"/>
          <w:sz w:val="16"/>
          <w:szCs w:val="16"/>
        </w:rPr>
      </w:pPr>
    </w:p>
    <w:p w14:paraId="75921F87"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марта </w:t>
      </w:r>
      <w:r w:rsidR="00CF46E3" w:rsidRPr="003C27CE">
        <w:rPr>
          <w:rFonts w:ascii="Times New Roman" w:hAnsi="Times New Roman" w:cs="Times New Roman"/>
          <w:color w:val="002060"/>
          <w:sz w:val="16"/>
          <w:szCs w:val="16"/>
        </w:rPr>
        <w:t>(</w:t>
      </w:r>
      <w:r w:rsidR="002773E1" w:rsidRPr="003C27CE">
        <w:rPr>
          <w:rFonts w:ascii="Times New Roman" w:hAnsi="Times New Roman" w:cs="Times New Roman"/>
          <w:color w:val="002060"/>
          <w:sz w:val="16"/>
          <w:szCs w:val="16"/>
        </w:rPr>
        <w:t>6</w:t>
      </w:r>
      <w:r w:rsidR="00CF46E3" w:rsidRPr="003C27CE">
        <w:rPr>
          <w:rFonts w:ascii="Times New Roman" w:hAnsi="Times New Roman" w:cs="Times New Roman"/>
          <w:color w:val="002060"/>
          <w:sz w:val="16"/>
          <w:szCs w:val="16"/>
        </w:rPr>
        <w:t xml:space="preserve"> апреля) </w:t>
      </w:r>
      <w:r w:rsidRPr="003C27CE">
        <w:rPr>
          <w:rFonts w:ascii="Times New Roman" w:hAnsi="Times New Roman" w:cs="Times New Roman"/>
          <w:color w:val="002060"/>
          <w:sz w:val="16"/>
          <w:szCs w:val="16"/>
        </w:rPr>
        <w:t>1916 г. Арматурно-электрическое акционерное общество (Правление общества, располагавшееся в доме №21 по Морской улице, возглавляли два директора: петербургский купец Лев Осипович Кишнер и горный инженер Николай Яковлевич Курбатов. Акционерное общество построило в Петербурге (в Полюстрове) на Александровской улице завод по производству электро-технических изделий. По тому времени это было довольно крупное предприятие, на котором работало 915 рабочих, не считая служащих. Предприятие приносило Акционерному обществу хорошие прибыли, поэтому оно решило расширить производство и построить ещё один завод, уже в Москве. Для этого общество откомандировало своих представителей в Москву с заданием подобрать подходящий участок для строительства нового завода на земельных угодьях, принадлежавших богатому московскому купцу-предпринимателю, проживавшему в доме № 35 по Большой Татарской улице. Участок, занимавший несколько гектаров земли, простирался до Москвы-реки (теперь Озерковская набережная) и использовался хозяином для выращивания овощей. Этот земельный участок и был приобретён Акционерным обществом. Строительство нового Московского телефоннного завода правление поручило строительной конторе "Е. Коцкевич и Ко")  заключило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w:t>
      </w:r>
    </w:p>
    <w:p w14:paraId="01D07C4D"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шла империалистическая война, в которой русская армия не блистала успехами. Ей требовалось всё больше солдат. К началу 1917 г. на Московском телефонном заводе,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363D4BFF" w14:textId="77777777" w:rsidR="004B3622"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w:t>
      </w:r>
      <w:r w:rsidR="004B3622" w:rsidRPr="003C27CE">
        <w:rPr>
          <w:rFonts w:ascii="Times New Roman" w:hAnsi="Times New Roman" w:cs="Times New Roman"/>
          <w:color w:val="002060"/>
          <w:sz w:val="16"/>
          <w:szCs w:val="16"/>
        </w:rPr>
        <w:t>.</w:t>
      </w:r>
    </w:p>
    <w:p w14:paraId="68994E0D"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w:t>
      </w:r>
      <w:r w:rsidRPr="003C27CE">
        <w:rPr>
          <w:rFonts w:ascii="Times New Roman" w:hAnsi="Times New Roman" w:cs="Times New Roman"/>
          <w:color w:val="002060"/>
          <w:sz w:val="16"/>
          <w:szCs w:val="16"/>
        </w:rPr>
        <w:lastRenderedPageBreak/>
        <w:t>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5C544673" w14:textId="77777777" w:rsidR="003E15FA" w:rsidRPr="003C27CE" w:rsidRDefault="003E15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281FA20A" w14:textId="77777777" w:rsidR="003E15FA" w:rsidRPr="003C27CE" w:rsidRDefault="003E15FA" w:rsidP="00615CF2">
      <w:pPr>
        <w:rPr>
          <w:rFonts w:ascii="Times New Roman" w:hAnsi="Times New Roman" w:cs="Times New Roman"/>
          <w:color w:val="002060"/>
          <w:sz w:val="16"/>
          <w:szCs w:val="16"/>
        </w:rPr>
      </w:pPr>
    </w:p>
    <w:p w14:paraId="60982190" w14:textId="77777777" w:rsidR="00EF3BC0" w:rsidRPr="003C27CE" w:rsidRDefault="00EF3BC0" w:rsidP="00615CF2">
      <w:pPr>
        <w:pStyle w:val="krstr"/>
        <w:spacing w:before="0" w:beforeAutospacing="0" w:after="0" w:afterAutospacing="0"/>
        <w:jc w:val="both"/>
        <w:rPr>
          <w:color w:val="002060"/>
          <w:sz w:val="16"/>
          <w:szCs w:val="16"/>
        </w:rPr>
      </w:pPr>
      <w:r w:rsidRPr="003C27CE">
        <w:rPr>
          <w:color w:val="002060"/>
          <w:sz w:val="16"/>
          <w:szCs w:val="16"/>
        </w:rPr>
        <w:t>24 марта (6 апреля) 1916 г. Арматурно-электрическое акционерное общество заключить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 (18373).</w:t>
      </w:r>
    </w:p>
    <w:p w14:paraId="474C798A" w14:textId="77777777" w:rsidR="00EF3BC0" w:rsidRPr="003C27CE" w:rsidRDefault="00EF3BC0" w:rsidP="00615CF2">
      <w:pPr>
        <w:pStyle w:val="krstr"/>
        <w:spacing w:before="0" w:beforeAutospacing="0" w:after="0" w:afterAutospacing="0"/>
        <w:jc w:val="both"/>
        <w:rPr>
          <w:color w:val="002060"/>
          <w:sz w:val="16"/>
          <w:szCs w:val="16"/>
        </w:rPr>
      </w:pPr>
    </w:p>
    <w:p w14:paraId="5BDF7002" w14:textId="00928EE1" w:rsidR="00EF3BC0" w:rsidRPr="003C27CE" w:rsidRDefault="00EF3BC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марта (</w:t>
      </w:r>
      <w:r w:rsidR="00CC4F5F"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апреля) 1916 г. ГВТУ заключило с Петроградским арматурно-электрическим акционерным обществом контракт на поставку 24 000 телефонных и 3 000 телеграфных аппаратов на общую сумму более 3,2 млн. руб. «… с обязательством постройки для этой цели в Москве за свой счет необходимого завода с соответствующими зданиями, службами и оборудованием» (18297).</w:t>
      </w:r>
    </w:p>
    <w:p w14:paraId="25D8E481" w14:textId="77777777" w:rsidR="00EF3BC0" w:rsidRPr="003C27CE" w:rsidRDefault="00EF3BC0" w:rsidP="00615CF2">
      <w:pPr>
        <w:rPr>
          <w:rFonts w:ascii="Times New Roman" w:hAnsi="Times New Roman" w:cs="Times New Roman"/>
          <w:color w:val="002060"/>
          <w:sz w:val="16"/>
          <w:szCs w:val="16"/>
        </w:rPr>
      </w:pPr>
    </w:p>
    <w:p w14:paraId="0CC2F24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DD6016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52E0EF" w14:textId="3AFAEDF9" w:rsidR="00C3506E" w:rsidRPr="003C27CE" w:rsidRDefault="00C3506E" w:rsidP="00615CF2">
      <w:pPr>
        <w:pStyle w:val="28"/>
        <w:spacing w:before="0" w:line="240" w:lineRule="auto"/>
        <w:rPr>
          <w:rFonts w:ascii="Times New Roman" w:hAnsi="Times New Roman" w:cs="Times New Roman"/>
          <w:color w:val="002060"/>
          <w:sz w:val="16"/>
          <w:szCs w:val="16"/>
        </w:rPr>
      </w:pPr>
      <w:bookmarkStart w:id="70" w:name="bookmark376"/>
      <w:r w:rsidRPr="003C27CE">
        <w:rPr>
          <w:rFonts w:ascii="Times New Roman" w:hAnsi="Times New Roman" w:cs="Times New Roman"/>
          <w:color w:val="002060"/>
          <w:sz w:val="16"/>
          <w:szCs w:val="16"/>
          <w:lang w:bidi="en-US"/>
        </w:rPr>
        <w:t>24 марта (6 апреля) 1916 г. для ремонта и испытаний приборов приказом Ставки была создана Киевская центральная навигационная станция. Начальником станции был назначен летчик-наблюдатель Прапорщик А.А. Фридман. О его действиях ничего не известно (23525).</w:t>
      </w:r>
    </w:p>
    <w:p w14:paraId="038BEECB" w14:textId="77777777" w:rsidR="00C3506E" w:rsidRPr="003C27CE" w:rsidRDefault="00C3506E" w:rsidP="00615CF2">
      <w:pPr>
        <w:rPr>
          <w:rFonts w:ascii="Times New Roman" w:hAnsi="Times New Roman" w:cs="Times New Roman"/>
          <w:color w:val="002060"/>
          <w:sz w:val="16"/>
          <w:szCs w:val="16"/>
        </w:rPr>
      </w:pPr>
    </w:p>
    <w:p w14:paraId="2A549D8A" w14:textId="40C4E4D5" w:rsidR="00C3506E" w:rsidRPr="003C27CE" w:rsidRDefault="00C3506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24 марта (6 апреля) 1916 г. Ставка приказала сформировать в составе гвардейской армии авиационный батальон (23525).</w:t>
      </w:r>
    </w:p>
    <w:p w14:paraId="0B2C8F07" w14:textId="77777777" w:rsidR="00C3506E" w:rsidRPr="003C27CE" w:rsidRDefault="00C3506E" w:rsidP="00615CF2">
      <w:pPr>
        <w:rPr>
          <w:rFonts w:ascii="Times New Roman" w:hAnsi="Times New Roman" w:cs="Times New Roman"/>
          <w:color w:val="002060"/>
          <w:sz w:val="16"/>
          <w:szCs w:val="16"/>
        </w:rPr>
      </w:pPr>
    </w:p>
    <w:bookmarkEnd w:id="70"/>
    <w:p w14:paraId="05FFFA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24-27 марта </w:t>
      </w:r>
      <w:r w:rsidR="002773E1" w:rsidRPr="003C27CE">
        <w:rPr>
          <w:rFonts w:ascii="Times New Roman" w:hAnsi="Times New Roman" w:cs="Times New Roman"/>
          <w:color w:val="002060"/>
          <w:sz w:val="16"/>
          <w:szCs w:val="16"/>
        </w:rPr>
        <w:t xml:space="preserve">(6-7 апреля) </w:t>
      </w:r>
      <w:r w:rsidRPr="003C27CE">
        <w:rPr>
          <w:rFonts w:ascii="Times New Roman" w:hAnsi="Times New Roman" w:cs="Times New Roman"/>
          <w:color w:val="002060"/>
          <w:sz w:val="16"/>
          <w:szCs w:val="16"/>
        </w:rPr>
        <w:t>1916 в официальной сводке отмечены активные дейст</w:t>
      </w:r>
      <w:r w:rsidRPr="003C27CE">
        <w:rPr>
          <w:rFonts w:ascii="Times New Roman" w:hAnsi="Times New Roman" w:cs="Times New Roman"/>
          <w:color w:val="002060"/>
          <w:sz w:val="16"/>
          <w:szCs w:val="16"/>
        </w:rPr>
        <w:softHyphen/>
        <w:t>вия нашей авиации на многих участках фронта, особенно над австрийской Буковиной, где летчики произвели ряд глубоких разведок, давших весьма ценные сведения о противнике, а также бомбардировка производимая "Муромцами” в Рижском заливе, где немецкие самоле</w:t>
      </w:r>
      <w:r w:rsidRPr="003C27CE">
        <w:rPr>
          <w:rFonts w:ascii="Times New Roman" w:hAnsi="Times New Roman" w:cs="Times New Roman"/>
          <w:color w:val="002060"/>
          <w:sz w:val="16"/>
          <w:szCs w:val="16"/>
        </w:rPr>
        <w:softHyphen/>
        <w:t>ты стали появляться целыми эскадрильями.. ("Воздухоплаватель". 1916, № 6).</w:t>
      </w:r>
    </w:p>
    <w:p w14:paraId="482C4C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3D9BFF"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24-27 марта (6-9 апреля) 1916 г. в официальной сводке отмечены активные действия нашей авиации на многих участках фронта, особенно над австрийской Буковиной, где летчики произвели ряд глубоких разведок, давших весьма ценные сведения о противнике, а также бомбардировка «Муромцев» в рижском заливе, где немецкие самолета стали появляться целыми эскадрилиями.</w:t>
      </w:r>
    </w:p>
    <w:p w14:paraId="24965AFB"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 1916, № 6/ (23320).</w:t>
      </w:r>
    </w:p>
    <w:p w14:paraId="372D24C1" w14:textId="77777777" w:rsidR="00D23DEC" w:rsidRPr="003C27CE" w:rsidRDefault="00D23DEC" w:rsidP="00615CF2">
      <w:pPr>
        <w:rPr>
          <w:rFonts w:ascii="Times New Roman" w:hAnsi="Times New Roman" w:cs="Times New Roman"/>
          <w:color w:val="002060"/>
          <w:sz w:val="16"/>
          <w:szCs w:val="16"/>
        </w:rPr>
      </w:pPr>
    </w:p>
    <w:p w14:paraId="6687B1D7" w14:textId="77777777" w:rsidR="008F46E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EBE6922"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69D429FF" w14:textId="66CBD522" w:rsidR="008F46EB" w:rsidRPr="003C27CE" w:rsidRDefault="008F46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марта (</w:t>
      </w:r>
      <w:r w:rsidR="00CC4F5F"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xml:space="preserve"> апреля) 1916 появился первый госзаказ на 3 миллиона противогазов Зелинского и на следующий день еще на 800 тысяч противогазов этого типа. К 5 апреля уже изготовили первую партию в 17 тысяч.</w:t>
      </w:r>
    </w:p>
    <w:p w14:paraId="0B5C042A"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Однако до лета 1916 года выпуск противогазов противогазов Зелинского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41881A4"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1B326E3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8BBBEB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072C66" w14:textId="77777777" w:rsidR="00927DBF" w:rsidRPr="003C27CE" w:rsidRDefault="00927DBF" w:rsidP="00927DB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25 марта (7 апреля) 1916 г. истребители С-16 No. 206 и 212 были отправлены в школу ЭВК в Псков, и No. 213 - по тому же адресу 29 апреля. Самолет No. 210 еще долго оставался на Авиа-Балте и был переделан в модификацию С-16а (25049).</w:t>
      </w:r>
    </w:p>
    <w:p w14:paraId="143EFE14" w14:textId="77777777" w:rsidR="00927DBF" w:rsidRPr="003C27CE" w:rsidRDefault="00927DBF" w:rsidP="00927DBF">
      <w:pPr>
        <w:rPr>
          <w:rFonts w:ascii="Times New Roman" w:hAnsi="Times New Roman" w:cs="Times New Roman"/>
          <w:color w:val="0070C0"/>
          <w:sz w:val="16"/>
          <w:szCs w:val="16"/>
        </w:rPr>
      </w:pPr>
    </w:p>
    <w:p w14:paraId="4FA60182" w14:textId="77777777" w:rsidR="00927DBF" w:rsidRPr="003C27CE" w:rsidRDefault="00927DBF" w:rsidP="00927DBF">
      <w:pPr>
        <w:widowControl w:val="0"/>
        <w:tabs>
          <w:tab w:val="left" w:pos="572"/>
        </w:tabs>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25 марта (7 апреля) 1916 г. немецкие летчики бомбили позиции русских войск к северу от г. Чарторийск (Чарторыйск, Волынская губ.). Позднее на Двинском участке фронта германская авиация провела массированную бомбардировку наших позиций, продолжая методически разрушать возведенные укрепления и инженерные сооружения. На следующий день вражеские авиаторы атаковали г. Двинск, ст. Ремерсгоф и Огинский (Днепровско-Неманский) канал (25135).</w:t>
      </w:r>
    </w:p>
    <w:p w14:paraId="2E94B391" w14:textId="77777777" w:rsidR="00927DBF" w:rsidRPr="003C27CE" w:rsidRDefault="00927DBF" w:rsidP="00927DBF">
      <w:pPr>
        <w:rPr>
          <w:rFonts w:ascii="Times New Roman" w:hAnsi="Times New Roman" w:cs="Times New Roman"/>
          <w:color w:val="0070C0"/>
          <w:sz w:val="16"/>
          <w:szCs w:val="16"/>
        </w:rPr>
      </w:pPr>
    </w:p>
    <w:p w14:paraId="5590B1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марта (7 апреля) 1916 года начальник штаба Верховного главнокомандующего генерал от инфантерии М.В.Алексеев подписал приказ № 329, в соответствии с которым во 2-й, 7-й и 12-й армиях были начаты формирования первых штатных истребительных авиационных отрядов, соответственно 2-й, 7-й и 12-й (11644).</w:t>
      </w:r>
    </w:p>
    <w:p w14:paraId="2AFB08B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F59A427" w14:textId="60263CF4"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марта (7 апреля) 1916 г. в соответствии с приказом начальника Штаба ВГК № 329 при авиаротах 2, 7 и 12-й армий были сформированы три истребительных авиаотряда (ИАО) (23405).</w:t>
      </w:r>
    </w:p>
    <w:p w14:paraId="0CFB6661" w14:textId="77777777" w:rsidR="005C34C0" w:rsidRPr="003C27CE" w:rsidRDefault="005C34C0" w:rsidP="00615CF2">
      <w:pPr>
        <w:rPr>
          <w:rFonts w:ascii="Times New Roman" w:hAnsi="Times New Roman" w:cs="Times New Roman"/>
          <w:color w:val="002060"/>
          <w:sz w:val="16"/>
          <w:szCs w:val="16"/>
          <w:lang w:eastAsia="ru-RU" w:bidi="ru-RU"/>
        </w:rPr>
      </w:pPr>
    </w:p>
    <w:p w14:paraId="71102106" w14:textId="409FC856"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марта (8 апреля) 1916 г. Главное управление генерального штаба возбудило ходатайство перед военный советом о сформировании Управления военного воздушного флота и передаче ему всех вопросов авиации и воздухоплавания из Главного управления генерального штаба и главного военно-технического управления.</w:t>
      </w:r>
    </w:p>
    <w:p w14:paraId="12CFE449"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7, д. 51 и д. 19/ (23320).</w:t>
      </w:r>
    </w:p>
    <w:p w14:paraId="4C7576CC" w14:textId="77777777" w:rsidR="00D23DEC" w:rsidRPr="003C27CE" w:rsidRDefault="00D23DEC" w:rsidP="00615CF2">
      <w:pPr>
        <w:rPr>
          <w:rFonts w:ascii="Times New Roman" w:hAnsi="Times New Roman" w:cs="Times New Roman"/>
          <w:color w:val="002060"/>
          <w:sz w:val="16"/>
          <w:szCs w:val="16"/>
        </w:rPr>
      </w:pPr>
    </w:p>
    <w:p w14:paraId="730FF9AA" w14:textId="1A986E8E" w:rsidR="002B55C7" w:rsidRPr="003C27CE" w:rsidRDefault="002B55C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25/26 марта (7-8 апреля) 1916 г. в Черном море русские военные корабли, двигавшиеся из Новороссийска и Мариуполя, высадились в Ризе на турецком берегу, захватив порт. Они присоединились к наступлению на Трапезунд. Операцию поддерживали морские части и три авианосца. Шесть летающих лодок из состава 2-го корабельного отряда на «Императоре Николае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были переданы вновь сформированному отряду береговой авиации в Ризе для ведения подводной охоты и береговой разведки (23525).</w:t>
      </w:r>
    </w:p>
    <w:p w14:paraId="46E9D3B0" w14:textId="77777777" w:rsidR="002B55C7" w:rsidRPr="003C27CE" w:rsidRDefault="002B55C7" w:rsidP="00615CF2">
      <w:pPr>
        <w:pStyle w:val="aff2"/>
        <w:spacing w:line="240" w:lineRule="auto"/>
        <w:rPr>
          <w:rFonts w:ascii="Times New Roman" w:hAnsi="Times New Roman" w:cs="Times New Roman"/>
          <w:color w:val="002060"/>
          <w:sz w:val="16"/>
          <w:szCs w:val="16"/>
          <w:lang w:val="ru-RU"/>
        </w:rPr>
      </w:pPr>
    </w:p>
    <w:p w14:paraId="7B891F4D" w14:textId="77777777" w:rsidR="00B4046A"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682C53B" w14:textId="77777777" w:rsidR="00B4046A" w:rsidRPr="003C27CE" w:rsidRDefault="00B4046A" w:rsidP="00615CF2">
      <w:pPr>
        <w:shd w:val="clear" w:color="auto" w:fill="FFFFFF"/>
        <w:autoSpaceDE w:val="0"/>
        <w:autoSpaceDN w:val="0"/>
        <w:adjustRightInd w:val="0"/>
        <w:rPr>
          <w:rFonts w:ascii="Times New Roman" w:hAnsi="Times New Roman" w:cs="Times New Roman"/>
          <w:iCs/>
          <w:color w:val="002060"/>
          <w:sz w:val="16"/>
          <w:szCs w:val="16"/>
        </w:rPr>
      </w:pPr>
    </w:p>
    <w:p w14:paraId="71D556CD" w14:textId="77777777" w:rsidR="00B4046A" w:rsidRPr="003C27CE" w:rsidRDefault="00B4046A"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25 марта (7 апреля)</w:t>
      </w:r>
      <w:r w:rsidRPr="003C27CE">
        <w:rPr>
          <w:rFonts w:ascii="Times New Roman" w:hAnsi="Times New Roman" w:cs="Times New Roman"/>
          <w:color w:val="002060"/>
          <w:sz w:val="16"/>
          <w:szCs w:val="16"/>
        </w:rPr>
        <w:t xml:space="preserve"> в 1916 году первую воздушную победу одержал итальянский летчик - истребитель </w:t>
      </w:r>
      <w:hyperlink r:id="rId35" w:tgtFrame="_blank" w:history="1">
        <w:r w:rsidRPr="003C27CE">
          <w:rPr>
            <w:rFonts w:ascii="Times New Roman" w:hAnsi="Times New Roman" w:cs="Times New Roman"/>
            <w:color w:val="002060"/>
            <w:sz w:val="16"/>
            <w:szCs w:val="16"/>
          </w:rPr>
          <w:t xml:space="preserve">Франческо Барака. </w:t>
        </w:r>
      </w:hyperlink>
      <w:r w:rsidRPr="003C27CE">
        <w:rPr>
          <w:rFonts w:ascii="Times New Roman" w:hAnsi="Times New Roman" w:cs="Times New Roman"/>
          <w:color w:val="002060"/>
          <w:sz w:val="16"/>
          <w:szCs w:val="16"/>
        </w:rPr>
        <w:t xml:space="preserve">1 апреля 1916 года он получил новый «Ньюпор» Х, а через неделю, 7 апреля, его пути пересеклись с австрийским разведчиком «Бранденбург»С1. Подобравшись к противнику сзади-снизу, Франческа </w:t>
      </w:r>
      <w:r w:rsidRPr="003C27CE">
        <w:rPr>
          <w:rFonts w:ascii="Times New Roman" w:hAnsi="Times New Roman" w:cs="Times New Roman"/>
          <w:color w:val="002060"/>
          <w:sz w:val="16"/>
          <w:szCs w:val="16"/>
        </w:rPr>
        <w:lastRenderedPageBreak/>
        <w:t xml:space="preserve">открыл огонь из пулемета, длинная очередь разбила двигатель неприятельского аэроплана, и тот пошел на вынужденную. </w:t>
      </w:r>
      <w:hyperlink r:id="rId36" w:tgtFrame="_blank" w:history="1">
        <w:r w:rsidRPr="003C27CE">
          <w:rPr>
            <w:rFonts w:ascii="Times New Roman" w:hAnsi="Times New Roman" w:cs="Times New Roman"/>
            <w:color w:val="002060"/>
            <w:sz w:val="16"/>
            <w:szCs w:val="16"/>
          </w:rPr>
          <w:t xml:space="preserve">Франческо Барака </w:t>
        </w:r>
      </w:hyperlink>
      <w:r w:rsidRPr="003C27CE">
        <w:rPr>
          <w:rFonts w:ascii="Times New Roman" w:hAnsi="Times New Roman" w:cs="Times New Roman"/>
          <w:color w:val="002060"/>
          <w:sz w:val="16"/>
          <w:szCs w:val="16"/>
        </w:rPr>
        <w:t>сел рядом со своей жертвой и взял в плен экипаж, австрийский летнаб был тяжело ранен и вскоре умер в госпитале, а летчик отделался легким испугом (15092).</w:t>
      </w:r>
    </w:p>
    <w:p w14:paraId="206FE5AB" w14:textId="77777777" w:rsidR="00B4046A" w:rsidRPr="003C27CE" w:rsidRDefault="00B4046A" w:rsidP="00615CF2">
      <w:pPr>
        <w:rPr>
          <w:rFonts w:ascii="Times New Roman" w:hAnsi="Times New Roman" w:cs="Times New Roman"/>
          <w:color w:val="002060"/>
          <w:sz w:val="16"/>
          <w:szCs w:val="16"/>
        </w:rPr>
      </w:pPr>
    </w:p>
    <w:p w14:paraId="2DE3D472" w14:textId="77777777" w:rsidR="00CC58CB" w:rsidRPr="003C27CE" w:rsidRDefault="00CC58C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марта (7 апреля) 1916 итальянские истребители одержали первую воздушную победу (22825).</w:t>
      </w:r>
    </w:p>
    <w:p w14:paraId="1859F667" w14:textId="77777777" w:rsidR="00CC58CB" w:rsidRPr="003C27CE" w:rsidRDefault="00CC58CB" w:rsidP="00615CF2">
      <w:pPr>
        <w:rPr>
          <w:rFonts w:ascii="Times New Roman" w:hAnsi="Times New Roman" w:cs="Times New Roman"/>
          <w:color w:val="002060"/>
          <w:sz w:val="16"/>
          <w:szCs w:val="16"/>
        </w:rPr>
      </w:pPr>
    </w:p>
    <w:p w14:paraId="7FCA99D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A7E0E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0C3379" w14:textId="77777777" w:rsidR="00927DBF" w:rsidRPr="003C27CE" w:rsidRDefault="00927DBF" w:rsidP="00927DBF">
      <w:pPr>
        <w:rPr>
          <w:rFonts w:ascii="Times New Roman" w:hAnsi="Times New Roman" w:cs="Times New Roman"/>
          <w:color w:val="0070C0"/>
          <w:sz w:val="16"/>
          <w:szCs w:val="16"/>
        </w:rPr>
      </w:pPr>
      <w:r w:rsidRPr="003C27CE">
        <w:rPr>
          <w:rFonts w:ascii="Times New Roman" w:hAnsi="Times New Roman" w:cs="Times New Roman"/>
          <w:color w:val="0070C0"/>
          <w:sz w:val="16"/>
          <w:szCs w:val="16"/>
        </w:rPr>
        <w:t>26 марта (8 апреля) 1916 г. новый «Киевский» - Г</w:t>
      </w:r>
      <w:r w:rsidRPr="003C27CE">
        <w:rPr>
          <w:rFonts w:ascii="Times New Roman" w:hAnsi="Times New Roman" w:cs="Times New Roman"/>
          <w:color w:val="0070C0"/>
          <w:sz w:val="16"/>
          <w:szCs w:val="16"/>
        </w:rPr>
        <w:softHyphen/>
        <w:t>1 (№ 187), ведомый Башко, отправился в свой первый и последний полет. Сразу после взлета корабль стал круто заворачивать налево, создавшийся развороте креном пилоту исправить не удалось, и 187-й, идя спиралью, ударился о землю левой половиной коробки крыльев с переходом на нос. Пилот получил сильные ушибы грудной клетки и ноги, а «Киевский» (третий по счету у экипажа Башко) уже не подлежал ремонту. Башко был командирован в Псков за новой машиной (24965).</w:t>
      </w:r>
    </w:p>
    <w:p w14:paraId="451F766F" w14:textId="77777777" w:rsidR="00927DBF" w:rsidRPr="003C27CE" w:rsidRDefault="00927DBF" w:rsidP="00927DBF">
      <w:pPr>
        <w:rPr>
          <w:rFonts w:ascii="Times New Roman" w:hAnsi="Times New Roman" w:cs="Times New Roman"/>
          <w:color w:val="0070C0"/>
          <w:sz w:val="16"/>
          <w:szCs w:val="16"/>
        </w:rPr>
      </w:pPr>
    </w:p>
    <w:p w14:paraId="710017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марта (</w:t>
      </w:r>
      <w:r w:rsidR="002773E1" w:rsidRPr="003C27CE">
        <w:rPr>
          <w:rFonts w:ascii="Times New Roman" w:hAnsi="Times New Roman" w:cs="Times New Roman"/>
          <w:color w:val="002060"/>
          <w:sz w:val="16"/>
          <w:szCs w:val="16"/>
        </w:rPr>
        <w:t>8</w:t>
      </w:r>
      <w:r w:rsidRPr="003C27CE">
        <w:rPr>
          <w:rFonts w:ascii="Times New Roman" w:hAnsi="Times New Roman" w:cs="Times New Roman"/>
          <w:color w:val="002060"/>
          <w:sz w:val="16"/>
          <w:szCs w:val="16"/>
        </w:rPr>
        <w:t xml:space="preserve"> апреля) 1916 истребитель С-16сер. (заводской Nо, 205) со специально подготовленным для него двигателем “Рон” и пулеметом “Виккерс” после сборки официально принял командир отряда штабс-капитан Заборовский, и уже на следующий день произошло боевое крещение С-16сер. Поручик Вакуловский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B8313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9FDF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марта (</w:t>
      </w:r>
      <w:r w:rsidR="002773E1" w:rsidRPr="003C27CE">
        <w:rPr>
          <w:rFonts w:ascii="Times New Roman" w:hAnsi="Times New Roman" w:cs="Times New Roman"/>
          <w:color w:val="002060"/>
          <w:sz w:val="16"/>
          <w:szCs w:val="16"/>
        </w:rPr>
        <w:t>8</w:t>
      </w:r>
      <w:r w:rsidRPr="003C27CE">
        <w:rPr>
          <w:rFonts w:ascii="Times New Roman" w:hAnsi="Times New Roman" w:cs="Times New Roman"/>
          <w:color w:val="002060"/>
          <w:sz w:val="16"/>
          <w:szCs w:val="16"/>
        </w:rPr>
        <w:t xml:space="preserve"> апреля) 1916 эсминцы 4 дивизиона БФ выставили мины на передовой минно-артиллерийской позиции между маяками Бенгштер и Руссаре. Отряд минных заградителей Амур, Волга, Свирь и Лена выставили 1070 мин за следующее 9 дней там же (3124).</w:t>
      </w:r>
    </w:p>
    <w:p w14:paraId="3647AC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A6F99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C1415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F45E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марта (</w:t>
      </w:r>
      <w:r w:rsidR="002773E1"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апреля) 1916 поручик Вакуловский на истребителе С-16сер. (заводской Nо, 205) со специально подготовленным для него двигателем “Рон” и пулеметом “Виккерс”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w:t>
      </w:r>
      <w:r w:rsidRPr="003C27CE">
        <w:rPr>
          <w:rFonts w:ascii="Times New Roman" w:hAnsi="Times New Roman" w:cs="Times New Roman"/>
          <w:color w:val="002060"/>
          <w:sz w:val="16"/>
          <w:szCs w:val="16"/>
        </w:rPr>
        <w:lastRenderedPageBreak/>
        <w:t>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77D1A2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A15038" w14:textId="01DF8458" w:rsidR="005C34C0" w:rsidRPr="003C27CE" w:rsidRDefault="005C34C0" w:rsidP="00615CF2">
      <w:pPr>
        <w:rPr>
          <w:rFonts w:ascii="Times New Roman" w:hAnsi="Times New Roman" w:cs="Times New Roman"/>
          <w:color w:val="002060"/>
          <w:sz w:val="16"/>
          <w:szCs w:val="16"/>
        </w:rPr>
      </w:pPr>
      <w:bookmarkStart w:id="71" w:name="bookmark426"/>
      <w:bookmarkStart w:id="72" w:name="bookmark427"/>
      <w:r w:rsidRPr="003C27CE">
        <w:rPr>
          <w:rFonts w:ascii="Times New Roman" w:hAnsi="Times New Roman" w:cs="Times New Roman"/>
          <w:color w:val="002060"/>
          <w:sz w:val="16"/>
          <w:szCs w:val="16"/>
        </w:rPr>
        <w:t>27 марта (9 апреля) 1916 г. самолет «С-16сер» (серийный) прошел боевое крещение на фронте. Над районом Крейцбург - Кокенхаузен военный летчик подпоручик К.К. Вакуловский осуществил успешный перехват немецкой двухвостки, вновь появившейся на русско-германском фронте. Вскоре неприятельские аэропланы с двумя фюзеляжами были обнаружены нашими наблюдателями и на Риго-Двинском участке Северного фронта. Последние периодически появлялись в районе г. Фридрихштадт, Якобштадт и ст. Крейцбург. Как показали очевидцы, «в бой с нашими летчиками двухвостки не вступают и держатся в неприятельском тылу, неся, по-видимому, лишь охранную или истребительную службу. Лишь в одном случае двухвостка погналась за одним из наших бипланов, забравшимся далеко в тыл германцев, и преследовала его пулеметным огнем до самых позиций. Здесь двухвостка повернула обратно, и тогда наш летчик, в свою очередь, стал преследовать ее. Пользуясь преимуществом в быстроте хода, двухвостка на этот раз ушла благополучно» (23405).</w:t>
      </w:r>
      <w:bookmarkEnd w:id="71"/>
      <w:bookmarkEnd w:id="72"/>
    </w:p>
    <w:p w14:paraId="598F4304" w14:textId="77777777" w:rsidR="005C34C0" w:rsidRPr="003C27CE" w:rsidRDefault="005C34C0" w:rsidP="00615CF2">
      <w:pPr>
        <w:rPr>
          <w:rFonts w:ascii="Times New Roman" w:hAnsi="Times New Roman" w:cs="Times New Roman"/>
          <w:color w:val="002060"/>
          <w:sz w:val="16"/>
          <w:szCs w:val="16"/>
        </w:rPr>
      </w:pPr>
    </w:p>
    <w:p w14:paraId="680AE603" w14:textId="012E424F"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марта (9 апреля) 1916 г. бомбардировке с воздуха подверглись железнодорожные станции Столбцы и Кайданово (северо-западнее Минска). На Двинском участке фронта была отмечена повышенная активность неприятельской авиации. Через день были совершены налеты на станции Полицы и Лунинец (северо-восточнее г. Пинск (23405).</w:t>
      </w:r>
    </w:p>
    <w:p w14:paraId="05270112" w14:textId="77777777" w:rsidR="005C34C0" w:rsidRPr="003C27CE" w:rsidRDefault="005C34C0" w:rsidP="00615CF2">
      <w:pPr>
        <w:rPr>
          <w:rFonts w:ascii="Times New Roman" w:hAnsi="Times New Roman" w:cs="Times New Roman"/>
          <w:color w:val="002060"/>
          <w:sz w:val="16"/>
          <w:szCs w:val="16"/>
        </w:rPr>
      </w:pPr>
    </w:p>
    <w:p w14:paraId="4045D21C" w14:textId="77777777" w:rsidR="00924312" w:rsidRPr="003C27CE" w:rsidRDefault="00924312" w:rsidP="00615CF2">
      <w:pPr>
        <w:pStyle w:val="ae"/>
        <w:spacing w:before="0" w:after="0"/>
        <w:rPr>
          <w:color w:val="002060"/>
          <w:sz w:val="16"/>
          <w:szCs w:val="16"/>
        </w:rPr>
      </w:pPr>
      <w:r w:rsidRPr="003C27CE">
        <w:rPr>
          <w:color w:val="002060"/>
          <w:sz w:val="16"/>
          <w:szCs w:val="16"/>
        </w:rPr>
        <w:t>27 марта (9 апреля) 1916 в окрестностях порта Трапезунд (ныне Трабзон) на побережье Черного моря турки при поддержке артиллерии крейсера «Бреслау» попытались контратаковать наступающие русские войска, но были отброшены (17045).</w:t>
      </w:r>
    </w:p>
    <w:p w14:paraId="519A5B68" w14:textId="77777777" w:rsidR="00924312" w:rsidRPr="003C27CE" w:rsidRDefault="00924312" w:rsidP="00615CF2">
      <w:pPr>
        <w:autoSpaceDE w:val="0"/>
        <w:autoSpaceDN w:val="0"/>
        <w:adjustRightInd w:val="0"/>
        <w:rPr>
          <w:rFonts w:ascii="Times New Roman" w:hAnsi="Times New Roman" w:cs="Times New Roman"/>
          <w:color w:val="002060"/>
          <w:sz w:val="16"/>
          <w:szCs w:val="16"/>
        </w:rPr>
      </w:pPr>
    </w:p>
    <w:p w14:paraId="29B17974" w14:textId="77777777" w:rsidR="00B4046A"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88D145C" w14:textId="77777777" w:rsidR="00B4046A" w:rsidRPr="003C27CE" w:rsidRDefault="00B4046A" w:rsidP="00615CF2">
      <w:pPr>
        <w:shd w:val="clear" w:color="auto" w:fill="FFFFFF"/>
        <w:autoSpaceDE w:val="0"/>
        <w:autoSpaceDN w:val="0"/>
        <w:adjustRightInd w:val="0"/>
        <w:rPr>
          <w:rFonts w:ascii="Times New Roman" w:hAnsi="Times New Roman" w:cs="Times New Roman"/>
          <w:iCs/>
          <w:color w:val="002060"/>
          <w:sz w:val="16"/>
          <w:szCs w:val="16"/>
        </w:rPr>
      </w:pPr>
    </w:p>
    <w:p w14:paraId="7752D041" w14:textId="77777777" w:rsidR="00B4046A" w:rsidRPr="003C27CE" w:rsidRDefault="00B404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марта (9 апреля) в 1916 году начало третьего наступления германской армии под Верденом (15094).</w:t>
      </w:r>
    </w:p>
    <w:p w14:paraId="3F0C4EB7" w14:textId="77777777" w:rsidR="00B4046A" w:rsidRPr="003C27CE" w:rsidRDefault="00B4046A" w:rsidP="00615CF2">
      <w:pPr>
        <w:rPr>
          <w:rFonts w:ascii="Times New Roman" w:hAnsi="Times New Roman" w:cs="Times New Roman"/>
          <w:color w:val="002060"/>
          <w:sz w:val="16"/>
          <w:szCs w:val="16"/>
        </w:rPr>
      </w:pPr>
    </w:p>
    <w:p w14:paraId="56349B1F" w14:textId="77777777" w:rsidR="00924312" w:rsidRPr="003C27CE" w:rsidRDefault="00924312" w:rsidP="00615CF2">
      <w:pPr>
        <w:pStyle w:val="ae"/>
        <w:spacing w:before="0" w:after="0"/>
        <w:rPr>
          <w:color w:val="002060"/>
          <w:sz w:val="16"/>
          <w:szCs w:val="16"/>
        </w:rPr>
      </w:pPr>
      <w:r w:rsidRPr="003C27CE">
        <w:rPr>
          <w:color w:val="002060"/>
          <w:sz w:val="16"/>
          <w:szCs w:val="16"/>
        </w:rPr>
        <w:t>27 мартя (9 апреля) 1916 немцам удалось захватить форт Мортом. На следующий день, командующий 2-ой французской армией генерал Анри Петен отдал приказ во что бы то ни стало вернуть форт, в котором говорилось: «Мужайтесь, мы прорвемся!». Жесточайшие бои продолжались на обоих берегах протекающей через Верден реки Мез. Перебрасывавшиеся на фронт подкрепления тут же бросались в атаки и контратаки. К началу апреля французы потеряли под Верденом уже почти 89 тысяч человек убитыми и ранеными, немцы порядка — 82 тысяч.</w:t>
      </w:r>
    </w:p>
    <w:p w14:paraId="3B2FC988" w14:textId="1D352C19" w:rsidR="00924312" w:rsidRPr="003C27CE" w:rsidRDefault="00924312" w:rsidP="00615CF2">
      <w:pPr>
        <w:pStyle w:val="ae"/>
        <w:spacing w:before="0" w:after="0"/>
        <w:rPr>
          <w:color w:val="002060"/>
          <w:sz w:val="16"/>
          <w:szCs w:val="16"/>
        </w:rPr>
      </w:pPr>
      <w:r w:rsidRPr="003C27CE">
        <w:rPr>
          <w:color w:val="002060"/>
          <w:sz w:val="16"/>
          <w:szCs w:val="16"/>
        </w:rPr>
        <w:t>К этому моменты мобилизационные ресурсы Франции уже подходили к концу, на фронт отправлялись даже работники интеллектуальных профессий. В частности, были мобилизованы более 30</w:t>
      </w:r>
      <w:r w:rsidR="00FD38A3" w:rsidRPr="003C27CE">
        <w:rPr>
          <w:color w:val="002060"/>
          <w:sz w:val="16"/>
          <w:szCs w:val="16"/>
        </w:rPr>
        <w:t xml:space="preserve"> </w:t>
      </w:r>
      <w:r w:rsidRPr="003C27CE">
        <w:rPr>
          <w:color w:val="002060"/>
          <w:sz w:val="16"/>
          <w:szCs w:val="16"/>
        </w:rPr>
        <w:t xml:space="preserve">тысяч учителей, из них более 3 тысяч погибли и более 6 тысяч были ранены </w:t>
      </w:r>
      <w:r w:rsidR="00EB0669" w:rsidRPr="003C27CE">
        <w:rPr>
          <w:color w:val="002060"/>
          <w:sz w:val="16"/>
          <w:szCs w:val="16"/>
        </w:rPr>
        <w:t>(17045)</w:t>
      </w:r>
      <w:r w:rsidRPr="003C27CE">
        <w:rPr>
          <w:color w:val="002060"/>
          <w:sz w:val="16"/>
          <w:szCs w:val="16"/>
        </w:rPr>
        <w:t>.</w:t>
      </w:r>
    </w:p>
    <w:p w14:paraId="33533502" w14:textId="77777777" w:rsidR="00924312" w:rsidRPr="003C27CE" w:rsidRDefault="00924312" w:rsidP="00615CF2">
      <w:pPr>
        <w:rPr>
          <w:rFonts w:ascii="Times New Roman" w:hAnsi="Times New Roman" w:cs="Times New Roman"/>
          <w:color w:val="002060"/>
          <w:sz w:val="16"/>
          <w:szCs w:val="16"/>
        </w:rPr>
      </w:pPr>
    </w:p>
    <w:p w14:paraId="1A2555F6" w14:textId="77777777" w:rsidR="00B4046A" w:rsidRPr="003C27CE" w:rsidRDefault="00B404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марта (9 апреля) в 1916 году одержал первую воздушную победу итальянский летчик - истребитель Франческо Баракка (15094).</w:t>
      </w:r>
    </w:p>
    <w:p w14:paraId="255F75BE" w14:textId="77777777" w:rsidR="00B4046A" w:rsidRPr="003C27CE" w:rsidRDefault="00B4046A" w:rsidP="00615CF2">
      <w:pPr>
        <w:rPr>
          <w:rFonts w:ascii="Times New Roman" w:hAnsi="Times New Roman" w:cs="Times New Roman"/>
          <w:color w:val="002060"/>
          <w:sz w:val="16"/>
          <w:szCs w:val="16"/>
        </w:rPr>
      </w:pPr>
    </w:p>
    <w:p w14:paraId="55B77BCE" w14:textId="711228E4" w:rsidR="005C34C0" w:rsidRPr="003C27CE" w:rsidRDefault="005C34C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36D1907" w14:textId="77777777" w:rsidR="005C34C0" w:rsidRPr="003C27CE" w:rsidRDefault="005C34C0" w:rsidP="00615CF2">
      <w:pPr>
        <w:autoSpaceDE w:val="0"/>
        <w:autoSpaceDN w:val="0"/>
        <w:adjustRightInd w:val="0"/>
        <w:rPr>
          <w:rFonts w:ascii="Times New Roman" w:hAnsi="Times New Roman" w:cs="Times New Roman"/>
          <w:i/>
          <w:iCs/>
          <w:color w:val="002060"/>
          <w:sz w:val="16"/>
          <w:szCs w:val="16"/>
        </w:rPr>
      </w:pPr>
    </w:p>
    <w:p w14:paraId="0B65C9C8" w14:textId="455282E5" w:rsidR="005C34C0" w:rsidRPr="003C27CE" w:rsidRDefault="005C34C0" w:rsidP="00615CF2">
      <w:pPr>
        <w:rPr>
          <w:rFonts w:ascii="Times New Roman" w:hAnsi="Times New Roman" w:cs="Times New Roman"/>
          <w:color w:val="002060"/>
          <w:sz w:val="16"/>
          <w:szCs w:val="16"/>
        </w:rPr>
      </w:pPr>
      <w:bookmarkStart w:id="73" w:name="bookmark381"/>
      <w:bookmarkStart w:id="74" w:name="bookmark382"/>
      <w:bookmarkStart w:id="75" w:name="bookmark383"/>
      <w:r w:rsidRPr="003C27CE">
        <w:rPr>
          <w:rFonts w:ascii="Times New Roman" w:hAnsi="Times New Roman" w:cs="Times New Roman"/>
          <w:color w:val="002060"/>
          <w:sz w:val="16"/>
          <w:szCs w:val="16"/>
        </w:rPr>
        <w:t>28 марта (10 апреля) 1916 г. одна из наших подводных лодок, крейсируя в районе Зунгулдака (Зонгулдака, Турция), встретила и потопила турецкий пароход (направлявшийся в Стамбул), который вел на буксире несколько барж, груженных углем. Наши подводники несколько раз подходили к самому сунгулдакскому порту, где подверглись неприятельскому обстрелу, в том числе с участием гидроаэропланов (23405).</w:t>
      </w:r>
      <w:bookmarkEnd w:id="73"/>
      <w:bookmarkEnd w:id="74"/>
      <w:bookmarkEnd w:id="75"/>
    </w:p>
    <w:p w14:paraId="5AFAC5E3" w14:textId="77777777" w:rsidR="005C34C0" w:rsidRPr="003C27CE" w:rsidRDefault="005C34C0" w:rsidP="00615CF2">
      <w:pPr>
        <w:rPr>
          <w:rFonts w:ascii="Times New Roman" w:hAnsi="Times New Roman" w:cs="Times New Roman"/>
          <w:color w:val="002060"/>
          <w:sz w:val="16"/>
          <w:szCs w:val="16"/>
          <w:lang w:eastAsia="ru-RU" w:bidi="ru-RU"/>
        </w:rPr>
      </w:pPr>
    </w:p>
    <w:p w14:paraId="5A34B66A" w14:textId="7B1583C5"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346E9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837F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марта (</w:t>
      </w:r>
      <w:r w:rsidR="002773E1" w:rsidRPr="003C27CE">
        <w:rPr>
          <w:rFonts w:ascii="Times New Roman" w:hAnsi="Times New Roman" w:cs="Times New Roman"/>
          <w:color w:val="002060"/>
          <w:sz w:val="16"/>
          <w:szCs w:val="16"/>
        </w:rPr>
        <w:t>11</w:t>
      </w:r>
      <w:r w:rsidRPr="003C27CE">
        <w:rPr>
          <w:rFonts w:ascii="Times New Roman" w:hAnsi="Times New Roman" w:cs="Times New Roman"/>
          <w:color w:val="002060"/>
          <w:sz w:val="16"/>
          <w:szCs w:val="16"/>
        </w:rPr>
        <w:t xml:space="preserve"> апреля) 1916 истребители С-16 Nо, 214 и 215 были отправлены в Первый боевой отряд ЭВK в Загевольд,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49B9E7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E891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марта (</w:t>
      </w:r>
      <w:r w:rsidR="002773E1" w:rsidRPr="003C27CE">
        <w:rPr>
          <w:rFonts w:ascii="Times New Roman" w:hAnsi="Times New Roman" w:cs="Times New Roman"/>
          <w:color w:val="002060"/>
          <w:sz w:val="16"/>
          <w:szCs w:val="16"/>
        </w:rPr>
        <w:t>11</w:t>
      </w:r>
      <w:r w:rsidRPr="003C27CE">
        <w:rPr>
          <w:rFonts w:ascii="Times New Roman" w:hAnsi="Times New Roman" w:cs="Times New Roman"/>
          <w:color w:val="002060"/>
          <w:sz w:val="16"/>
          <w:szCs w:val="16"/>
        </w:rPr>
        <w:t xml:space="preserve"> апреля) 1916 представитель Центрального воздухоплавательного склада при</w:t>
      </w:r>
      <w:r w:rsidRPr="003C27CE">
        <w:rPr>
          <w:rFonts w:ascii="Times New Roman" w:hAnsi="Times New Roman" w:cs="Times New Roman"/>
          <w:color w:val="002060"/>
          <w:sz w:val="16"/>
          <w:szCs w:val="16"/>
        </w:rPr>
        <w:softHyphen/>
        <w:t>нял на заводе Адаменко первые 5 самолетов, а вторую партию передали Севастопольской авиашколе 24 июня 1916 г (11124).</w:t>
      </w:r>
    </w:p>
    <w:p w14:paraId="2413AE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2154C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6192A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851D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марта (11 апреля) 1916 г.было подготовлено Представление Военного министерства в Совет министров о постройке казенного автомобильного завода № 30691 По военным обстоятельствам</w:t>
      </w:r>
    </w:p>
    <w:p w14:paraId="43D368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Военное ведомство в заботе о возможно полном обеспечении армии движущимися повозками как еще в период текущей войны, так и в непосредственно за окончанием войны следующий период, когда явится необходимость в значительном возобновлении износившегося парка самоходов, подняло вопрос о постройке в России казенного завода военных самоходов, а также и создании частных заводов для той же цели.</w:t>
      </w:r>
    </w:p>
    <w:p w14:paraId="206E2B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о частных заводах ныне, в силу высочайше утвержденного особого журнала Совета министров от 29 января с.г., осуществляется, причем военным ведомством уже дан заказ на 7500 самоходов, которые будут выстроены на специально для этой цели устраиваемых пяти частных заводах.</w:t>
      </w:r>
    </w:p>
    <w:p w14:paraId="3D8536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указанном журнале, наряду с высказанным Советом министров удовлетворением по поводу насаждения в России производства самодвижущихся повозок, было -также ука</w:t>
      </w:r>
      <w:r w:rsidRPr="003C27CE">
        <w:rPr>
          <w:rFonts w:ascii="Times New Roman" w:hAnsi="Times New Roman" w:cs="Times New Roman"/>
          <w:color w:val="002060"/>
          <w:sz w:val="16"/>
          <w:szCs w:val="16"/>
        </w:rPr>
        <w:softHyphen/>
        <w:t>зано о необходимости безотлагательно приступить к развитию казенного производства самоходов. В том же заседании военный министр доложил, что военное ведомство уже озабочено вопросом об устройстве подобного завода, о чем и предполагает в ближайшем времени войти в Совет министров с особым представлением.</w:t>
      </w:r>
    </w:p>
    <w:p w14:paraId="3A891C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Переходя к установлению размеров производства и способа осуществления казенно</w:t>
      </w:r>
      <w:r w:rsidRPr="003C27CE">
        <w:rPr>
          <w:rFonts w:ascii="Times New Roman" w:hAnsi="Times New Roman" w:cs="Times New Roman"/>
          <w:color w:val="002060"/>
          <w:sz w:val="16"/>
          <w:szCs w:val="16"/>
        </w:rPr>
        <w:softHyphen/>
        <w:t>го завода, необходимо остановиться на нижеследующем.</w:t>
      </w:r>
    </w:p>
    <w:p w14:paraId="391FDC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ближайшего периода войны, считая его до осени текущего года, может быть удовлетворена исключительно заграничными заказами. Последующая же потреб</w:t>
      </w:r>
      <w:r w:rsidRPr="003C27CE">
        <w:rPr>
          <w:rFonts w:ascii="Times New Roman" w:hAnsi="Times New Roman" w:cs="Times New Roman"/>
          <w:color w:val="002060"/>
          <w:sz w:val="16"/>
          <w:szCs w:val="16"/>
        </w:rPr>
        <w:softHyphen/>
        <w:t>ность военного времени, условно принимаемого до 1 июля 1917 г., будет только частью удовлетворяться заказанными самоходами на частных, вновь основываемых в России заво</w:t>
      </w:r>
      <w:r w:rsidRPr="003C27CE">
        <w:rPr>
          <w:rFonts w:ascii="Times New Roman" w:hAnsi="Times New Roman" w:cs="Times New Roman"/>
          <w:color w:val="002060"/>
          <w:sz w:val="16"/>
          <w:szCs w:val="16"/>
        </w:rPr>
        <w:softHyphen/>
        <w:t>дах, а потому недостающее число самоходов должно быть или куплено за границей или может быть построено на казенном заводе. Но потребность в самоходах не прекращается с окончанием войны (она только уменьшится), так как придется обновить почти весь состав самоходного парка, который сильно износится за время кампании. Такая потребность в самоходах в первые годы по окончании войны определяется военным ведомством количе</w:t>
      </w:r>
      <w:r w:rsidRPr="003C27CE">
        <w:rPr>
          <w:rFonts w:ascii="Times New Roman" w:hAnsi="Times New Roman" w:cs="Times New Roman"/>
          <w:color w:val="002060"/>
          <w:sz w:val="16"/>
          <w:szCs w:val="16"/>
        </w:rPr>
        <w:softHyphen/>
        <w:t>ством от 3 до 4 тыс. самоходов в год. Из числа заказанных частным русским заводам 7500 самоходов до 1 июля 1917 г., т. е. в условный период войны, может быть поставлено не свыше 3 тыс., а остальные 4500 самоходов будут закончены поставкою во второй половине 1918 г., после чего понадобится новое пополнение парка. Исходя из расчета необходимо</w:t>
      </w:r>
      <w:r w:rsidRPr="003C27CE">
        <w:rPr>
          <w:rFonts w:ascii="Times New Roman" w:hAnsi="Times New Roman" w:cs="Times New Roman"/>
          <w:color w:val="002060"/>
          <w:sz w:val="16"/>
          <w:szCs w:val="16"/>
        </w:rPr>
        <w:softHyphen/>
        <w:t>сти усиленного пополнения парка в период по крайней мере до конца 1919 г., к каковому времени, стало быть, сверх всех ныне заказанных понадобится во всяком случае не менее 3 или 4 тыс. самоходов, и в последующем, считая нормальное пополнение парка во всяком случае не менее одной тысячи самоходов в год, ГВТУ исчислило необходимый ныне же заказ к выполнению на казенном заводе не менее как в 3 тыс. самоходов, а годовую произ</w:t>
      </w:r>
      <w:r w:rsidRPr="003C27CE">
        <w:rPr>
          <w:rFonts w:ascii="Times New Roman" w:hAnsi="Times New Roman" w:cs="Times New Roman"/>
          <w:color w:val="002060"/>
          <w:sz w:val="16"/>
          <w:szCs w:val="16"/>
        </w:rPr>
        <w:softHyphen/>
        <w:t>водительность завода - не менее одной тысячи самоходов. Таким образом, этим заказом и исполняется высказанное Советом министров в журнале от 29 января с. г. мнение: “Все же потребное военному ведомству сверх сего итога (т. е. сверх 7500 шт.) количество самоходов подлежит изготовлению на казенном заводе”. Так как, по предположениям ГВТУ, начало поставки на казенном заводе может последовать уже в первой половине 1917 г., то путем этого заказа в случае затяжной войны явится также возможным избежать или во всяком случае уменьшить дальнейшие заказы самоходов за границею для потребностей такой затяжной войны. Неизбежное при таких условиях увеличение потребности может быть покрыто или путем нового заказа частным заводам, или путем усиления производитель</w:t>
      </w:r>
      <w:r w:rsidRPr="003C27CE">
        <w:rPr>
          <w:rFonts w:ascii="Times New Roman" w:hAnsi="Times New Roman" w:cs="Times New Roman"/>
          <w:color w:val="002060"/>
          <w:sz w:val="16"/>
          <w:szCs w:val="16"/>
        </w:rPr>
        <w:softHyphen/>
        <w:t>ности предполагаемого казенного завода до 1500 самоходов в год.</w:t>
      </w:r>
    </w:p>
    <w:p w14:paraId="166BED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основные данные и послужили к определению размеров казенного завода.</w:t>
      </w:r>
    </w:p>
    <w:p w14:paraId="458073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техническое соображение о постройке казенного завода для изготовления са</w:t>
      </w:r>
      <w:r w:rsidRPr="003C27CE">
        <w:rPr>
          <w:rFonts w:ascii="Times New Roman" w:hAnsi="Times New Roman" w:cs="Times New Roman"/>
          <w:color w:val="002060"/>
          <w:sz w:val="16"/>
          <w:szCs w:val="16"/>
        </w:rPr>
        <w:softHyphen/>
        <w:t>моходов было разработано еще осенью 1915 г., причем стоимость завода производитель</w:t>
      </w:r>
      <w:r w:rsidRPr="003C27CE">
        <w:rPr>
          <w:rFonts w:ascii="Times New Roman" w:hAnsi="Times New Roman" w:cs="Times New Roman"/>
          <w:color w:val="002060"/>
          <w:sz w:val="16"/>
          <w:szCs w:val="16"/>
        </w:rPr>
        <w:softHyphen/>
        <w:t>ностью в 1 тыс. самоходов в год была определена до 6 млн. 500 тыс. руб., а при условии постройки поселка для рабочих полная стоимость определялась в сумме от 8,5 до 9 млн. рублей. Вслед за сим в ГВТУ стали поступать заявления от частных предпринимателей на покупку казною готового или постройку для нее нового автомобильного завода. Глав</w:t>
      </w:r>
      <w:r w:rsidRPr="003C27CE">
        <w:rPr>
          <w:rFonts w:ascii="Times New Roman" w:hAnsi="Times New Roman" w:cs="Times New Roman"/>
          <w:color w:val="002060"/>
          <w:sz w:val="16"/>
          <w:szCs w:val="16"/>
        </w:rPr>
        <w:softHyphen/>
        <w:t>нейшими из таких предложений были: 1) предложение на покупку английского завода Остин близ Бирмингема и 2) предложение на постройку завода самоходов для последу</w:t>
      </w:r>
      <w:r w:rsidRPr="003C27CE">
        <w:rPr>
          <w:rFonts w:ascii="Times New Roman" w:hAnsi="Times New Roman" w:cs="Times New Roman"/>
          <w:color w:val="002060"/>
          <w:sz w:val="16"/>
          <w:szCs w:val="16"/>
        </w:rPr>
        <w:softHyphen/>
        <w:t>ющей передачи этого завода в казну Общества британских инженеров Сибири. Сущ</w:t>
      </w:r>
      <w:r w:rsidRPr="003C27CE">
        <w:rPr>
          <w:rFonts w:ascii="Times New Roman" w:hAnsi="Times New Roman" w:cs="Times New Roman"/>
          <w:color w:val="002060"/>
          <w:sz w:val="16"/>
          <w:szCs w:val="16"/>
        </w:rPr>
        <w:softHyphen/>
        <w:t>ность первого предложения сводилась к покупке завода на ходу, после чего явилось бы возможным или перенести все станки в Россию теперь же, или продолжить производ</w:t>
      </w:r>
      <w:r w:rsidRPr="003C27CE">
        <w:rPr>
          <w:rFonts w:ascii="Times New Roman" w:hAnsi="Times New Roman" w:cs="Times New Roman"/>
          <w:color w:val="002060"/>
          <w:sz w:val="16"/>
          <w:szCs w:val="16"/>
        </w:rPr>
        <w:softHyphen/>
        <w:t>ство во время войны в Англии и уже затем перенести станки в Россию в заранее отстроен</w:t>
      </w:r>
      <w:r w:rsidRPr="003C27CE">
        <w:rPr>
          <w:rFonts w:ascii="Times New Roman" w:hAnsi="Times New Roman" w:cs="Times New Roman"/>
          <w:color w:val="002060"/>
          <w:sz w:val="16"/>
          <w:szCs w:val="16"/>
        </w:rPr>
        <w:softHyphen/>
        <w:t xml:space="preserve">ные за время войны помещения. Для осуществления этого предложения требовалась-на покупку и </w:t>
      </w:r>
      <w:r w:rsidRPr="003C27CE">
        <w:rPr>
          <w:rFonts w:ascii="Times New Roman" w:hAnsi="Times New Roman" w:cs="Times New Roman"/>
          <w:color w:val="002060"/>
          <w:sz w:val="16"/>
          <w:szCs w:val="16"/>
        </w:rPr>
        <w:lastRenderedPageBreak/>
        <w:t>устройство только самого завода — единовременная затрата до 14 млн. руб., причем это требовало валюты почти на всю величину этой суммы. При продолжении производства в Англии оплата изделий также целиком должна была бы производиться валютою (что в течение одного года войны потребовало бы валюты до 21 млн. руб.), хотя стоимость самоходов по этому предложению и была бы существенно ниже стоимости, заявленной нашими частными заводчиками. С другой стороны, при немедленном пере</w:t>
      </w:r>
      <w:r w:rsidRPr="003C27CE">
        <w:rPr>
          <w:rFonts w:ascii="Times New Roman" w:hAnsi="Times New Roman" w:cs="Times New Roman"/>
          <w:color w:val="002060"/>
          <w:sz w:val="16"/>
          <w:szCs w:val="16"/>
        </w:rPr>
        <w:softHyphen/>
        <w:t>несении из Англии купленного по этому предложению завода явился бы неминуемый перерыв в производстве на срок не менее 8 месяцев.</w:t>
      </w:r>
    </w:p>
    <w:p w14:paraId="6BE257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Сущность второго предложения сводится к тому, что Общество, при условии получе</w:t>
      </w:r>
      <w:r w:rsidRPr="003C27CE">
        <w:rPr>
          <w:rFonts w:ascii="Times New Roman" w:hAnsi="Times New Roman" w:cs="Times New Roman"/>
          <w:color w:val="002060"/>
          <w:sz w:val="16"/>
          <w:szCs w:val="16"/>
        </w:rPr>
        <w:softHyphen/>
        <w:t>ния заказа на 3 тыс. самоходов, обязуется в течение короткого срока составить под кон</w:t>
      </w:r>
      <w:r w:rsidRPr="003C27CE">
        <w:rPr>
          <w:rFonts w:ascii="Times New Roman" w:hAnsi="Times New Roman" w:cs="Times New Roman"/>
          <w:color w:val="002060"/>
          <w:sz w:val="16"/>
          <w:szCs w:val="16"/>
        </w:rPr>
        <w:softHyphen/>
        <w:t>тролем ГВТУ проекты завода, а также типовых самоходов, удовлетворяющих всем техни</w:t>
      </w:r>
      <w:r w:rsidRPr="003C27CE">
        <w:rPr>
          <w:rFonts w:ascii="Times New Roman" w:hAnsi="Times New Roman" w:cs="Times New Roman"/>
          <w:color w:val="002060"/>
          <w:sz w:val="16"/>
          <w:szCs w:val="16"/>
        </w:rPr>
        <w:softHyphen/>
        <w:t>ческим требованиям ведомства. Завод производительностью в 1 тыс. самоходов в год выстраивается Обществом за сумму 6 млн. руб., а если потребуется ведомством, то Обще</w:t>
      </w:r>
      <w:r w:rsidRPr="003C27CE">
        <w:rPr>
          <w:rFonts w:ascii="Times New Roman" w:hAnsi="Times New Roman" w:cs="Times New Roman"/>
          <w:color w:val="002060"/>
          <w:sz w:val="16"/>
          <w:szCs w:val="16"/>
        </w:rPr>
        <w:softHyphen/>
        <w:t>ство построит при заводе и поселок для 1200 рабочих за доплату к указанной сумме еще 2 млн. 500 тыс. рублей. Общество обязуется уже с февраля 1917 г. установить на заводе производство самоходов, выстроенных по чертежам, одобренным ГВТУ, и на основании испытаний опытных образцов, изготовленных теперь же в Англии. По окончании по</w:t>
      </w:r>
      <w:r w:rsidRPr="003C27CE">
        <w:rPr>
          <w:rFonts w:ascii="Times New Roman" w:hAnsi="Times New Roman" w:cs="Times New Roman"/>
          <w:color w:val="002060"/>
          <w:sz w:val="16"/>
          <w:szCs w:val="16"/>
        </w:rPr>
        <w:softHyphen/>
        <w:t>ставки 3 тыс. таких самоходов, изготовляемых на устраиваемом Обществом заводе, пос</w:t>
      </w:r>
      <w:r w:rsidRPr="003C27CE">
        <w:rPr>
          <w:rFonts w:ascii="Times New Roman" w:hAnsi="Times New Roman" w:cs="Times New Roman"/>
          <w:color w:val="002060"/>
          <w:sz w:val="16"/>
          <w:szCs w:val="16"/>
        </w:rPr>
        <w:softHyphen/>
        <w:t>ледний переходит в полное распоряжение и собственность казны. Производство зака</w:t>
      </w:r>
      <w:r w:rsidRPr="003C27CE">
        <w:rPr>
          <w:rFonts w:ascii="Times New Roman" w:hAnsi="Times New Roman" w:cs="Times New Roman"/>
          <w:color w:val="002060"/>
          <w:sz w:val="16"/>
          <w:szCs w:val="16"/>
        </w:rPr>
        <w:softHyphen/>
        <w:t>занных самоходов Общество обязуется поставить на этом заводе по цене 13 500 или 14 500 руб. за самоход того или иного назначения, включая в эту цену комплекты запас</w:t>
      </w:r>
      <w:r w:rsidRPr="003C27CE">
        <w:rPr>
          <w:rFonts w:ascii="Times New Roman" w:hAnsi="Times New Roman" w:cs="Times New Roman"/>
          <w:color w:val="002060"/>
          <w:sz w:val="16"/>
          <w:szCs w:val="16"/>
        </w:rPr>
        <w:softHyphen/>
        <w:t>ных частей, принадлежностей и инструментов. Эта цена понижается, если прибыль Об</w:t>
      </w:r>
      <w:r w:rsidRPr="003C27CE">
        <w:rPr>
          <w:rFonts w:ascii="Times New Roman" w:hAnsi="Times New Roman" w:cs="Times New Roman"/>
          <w:color w:val="002060"/>
          <w:sz w:val="16"/>
          <w:szCs w:val="16"/>
        </w:rPr>
        <w:softHyphen/>
        <w:t>щества окажется свыше 2500 руб. за каждый самоход. Кроме того, из указанной цены при уплатах Обществу с него удерживается по 500 руб. с каждого самохода для образования ремонтного фонда, составляющего собственность казны. По этому предложению, коли</w:t>
      </w:r>
      <w:r w:rsidRPr="003C27CE">
        <w:rPr>
          <w:rFonts w:ascii="Times New Roman" w:hAnsi="Times New Roman" w:cs="Times New Roman"/>
          <w:color w:val="002060"/>
          <w:sz w:val="16"/>
          <w:szCs w:val="16"/>
        </w:rPr>
        <w:softHyphen/>
        <w:t>чество затрачиваемой валюты на покупку заграничной, разрешаемой Обществу части полуфабрикатов, принадлежностей и станков не должно превысить 16 млн. 600 тыс. руб. (считая по паритету). Следует отметить, что из этой суммы подлежит израсходованию в течение 1916 и 1917 гг. не свыше 12 млн. 820 тыс. рублей.</w:t>
      </w:r>
    </w:p>
    <w:p w14:paraId="654CC7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для обсуждения и объединения мероприятий по обороне государ</w:t>
      </w:r>
      <w:r w:rsidRPr="003C27CE">
        <w:rPr>
          <w:rFonts w:ascii="Times New Roman" w:hAnsi="Times New Roman" w:cs="Times New Roman"/>
          <w:color w:val="002060"/>
          <w:sz w:val="16"/>
          <w:szCs w:val="16"/>
        </w:rPr>
        <w:softHyphen/>
        <w:t>ства остановилось на втором предложении. Постановлением от 24 января с. г. начальни</w:t>
      </w:r>
      <w:r w:rsidRPr="003C27CE">
        <w:rPr>
          <w:rFonts w:ascii="Times New Roman" w:hAnsi="Times New Roman" w:cs="Times New Roman"/>
          <w:color w:val="002060"/>
          <w:sz w:val="16"/>
          <w:szCs w:val="16"/>
        </w:rPr>
        <w:softHyphen/>
        <w:t>ку ГВТУ разрешено заключить с Британским обществом инженеров Сибири договор на постройку завода военных самоходов для последующей передачи завода в казну и на изготовление на означенном заводе 3 тыс. самоходов.</w:t>
      </w:r>
    </w:p>
    <w:p w14:paraId="4D96EA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Прилагаемый при сем проект договора, одобренный Исполнительною комиссиею при военном министре, в отношении поставки самоходов сходен с договорами, заклю</w:t>
      </w:r>
      <w:r w:rsidRPr="003C27CE">
        <w:rPr>
          <w:rFonts w:ascii="Times New Roman" w:hAnsi="Times New Roman" w:cs="Times New Roman"/>
          <w:color w:val="002060"/>
          <w:sz w:val="16"/>
          <w:szCs w:val="16"/>
        </w:rPr>
        <w:softHyphen/>
        <w:t>ченными с предпринимателями на поставку самоходов частными заводами, представ</w:t>
      </w:r>
      <w:r w:rsidRPr="003C27CE">
        <w:rPr>
          <w:rFonts w:ascii="Times New Roman" w:hAnsi="Times New Roman" w:cs="Times New Roman"/>
          <w:color w:val="002060"/>
          <w:sz w:val="16"/>
          <w:szCs w:val="16"/>
        </w:rPr>
        <w:softHyphen/>
        <w:t>ляя, однако, и существенные отличия.</w:t>
      </w:r>
    </w:p>
    <w:p w14:paraId="31BFAD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Отличия эти, а также и особенности договора с Обществом следующие:</w:t>
      </w:r>
    </w:p>
    <w:p w14:paraId="217AE5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Общество британских инженеров строит завод за определенную сумму, уплачивае</w:t>
      </w:r>
      <w:r w:rsidRPr="003C27CE">
        <w:rPr>
          <w:rFonts w:ascii="Times New Roman" w:hAnsi="Times New Roman" w:cs="Times New Roman"/>
          <w:color w:val="002060"/>
          <w:sz w:val="16"/>
          <w:szCs w:val="16"/>
        </w:rPr>
        <w:softHyphen/>
        <w:t>мую Обществу особо от поставки самоходов. Поэтому Обществу ссуды не выдается, а аванс выдается лишь в размере 250 тыс. рублей. При этом Общество вносит залог, дости</w:t>
      </w:r>
      <w:r w:rsidRPr="003C27CE">
        <w:rPr>
          <w:rFonts w:ascii="Times New Roman" w:hAnsi="Times New Roman" w:cs="Times New Roman"/>
          <w:color w:val="002060"/>
          <w:sz w:val="16"/>
          <w:szCs w:val="16"/>
        </w:rPr>
        <w:softHyphen/>
        <w:t>гающий в период постройки завода 1 млн. 100 тыс. рублей.</w:t>
      </w:r>
    </w:p>
    <w:p w14:paraId="02C2D4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Предположенные к поставке самоходы будут изготовлены по цене существенно меньшей (в среднем на 25 %), нежели самоходы, заказанные на частных заводах. Разни</w:t>
      </w:r>
      <w:r w:rsidRPr="003C27CE">
        <w:rPr>
          <w:rFonts w:ascii="Times New Roman" w:hAnsi="Times New Roman" w:cs="Times New Roman"/>
          <w:color w:val="002060"/>
          <w:sz w:val="16"/>
          <w:szCs w:val="16"/>
        </w:rPr>
        <w:softHyphen/>
        <w:t>ца на заказе в 3 тыс. шт. самоходов достигнет 10 с лишним млн. рублей. Таким образом, в течение выполнения этого заказа не только будет полностью погашена вся затрата на постройку завода, переходящего к концу заказа в полную собственность казны, но еще останется сбережение от 1,5 до 4 млн. руб. и ремонтный фонд в 1,5 млн. руб., составляю</w:t>
      </w:r>
      <w:r w:rsidRPr="003C27CE">
        <w:rPr>
          <w:rFonts w:ascii="Times New Roman" w:hAnsi="Times New Roman" w:cs="Times New Roman"/>
          <w:color w:val="002060"/>
          <w:sz w:val="16"/>
          <w:szCs w:val="16"/>
        </w:rPr>
        <w:softHyphen/>
        <w:t>щий собственность казны.</w:t>
      </w:r>
    </w:p>
    <w:p w14:paraId="07671D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Завод с его оборудованием, станками, машинами, а также все чертежи, опытные образцы самоходов и патенты, приобретаемые Обществом для постройки самоходов, без особой доплаты от казны сверх указанных сумм за постройку завода и самоходов соста</w:t>
      </w:r>
      <w:r w:rsidRPr="003C27CE">
        <w:rPr>
          <w:rFonts w:ascii="Times New Roman" w:hAnsi="Times New Roman" w:cs="Times New Roman"/>
          <w:color w:val="002060"/>
          <w:sz w:val="16"/>
          <w:szCs w:val="16"/>
        </w:rPr>
        <w:softHyphen/>
        <w:t>вят по окончании поставки собственность казны.</w:t>
      </w:r>
    </w:p>
    <w:p w14:paraId="19F54A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Завод будет выстроен с определенным оборудованием под техническим контролем военного ведомства и по проекту, одобренному ГВТУ. Завод будет проектирован так, чтобы производительность его могла бы быть, если то понадобится, увеличена в 1,5 раза, а также с тем, что на заводе будет производиться капитальный ремонт до 300 самоходов в год и, если потребуется, будет открыто производство двигателей для самолетов.</w:t>
      </w:r>
    </w:p>
    <w:p w14:paraId="7225A8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Обществу британских инженеров разрешается, как и частным заводчикам, часть специальных материалов, полуфабрикатов и принадлежностей, выработка и производ</w:t>
      </w:r>
      <w:r w:rsidRPr="003C27CE">
        <w:rPr>
          <w:rFonts w:ascii="Times New Roman" w:hAnsi="Times New Roman" w:cs="Times New Roman"/>
          <w:color w:val="002060"/>
          <w:sz w:val="16"/>
          <w:szCs w:val="16"/>
        </w:rPr>
        <w:softHyphen/>
        <w:t>ство коих еще в России ныне не установлены, в количестве до 30 % от стоимости постав</w:t>
      </w:r>
      <w:r w:rsidRPr="003C27CE">
        <w:rPr>
          <w:rFonts w:ascii="Times New Roman" w:hAnsi="Times New Roman" w:cs="Times New Roman"/>
          <w:color w:val="002060"/>
          <w:sz w:val="16"/>
          <w:szCs w:val="16"/>
        </w:rPr>
        <w:softHyphen/>
        <w:t>ки, приобрести за границею, однако в данном договоре эта льгота ограничена тем, что количество покупаемых предметов для самоходов, выпускаемых после 1 января 1919 г., т. е. в последний год эксплоатации завода Обществом, ограничено лишь 7,2 % их сто</w:t>
      </w:r>
      <w:r w:rsidRPr="003C27CE">
        <w:rPr>
          <w:rFonts w:ascii="Times New Roman" w:hAnsi="Times New Roman" w:cs="Times New Roman"/>
          <w:color w:val="002060"/>
          <w:sz w:val="16"/>
          <w:szCs w:val="16"/>
        </w:rPr>
        <w:softHyphen/>
        <w:t>имости. Этим намечается цель постепенного установления в возможно полном объеме производства самоходов в России, облегчая, однако, на первое время срочную поставку самоходов, кои могут потребоваться, быть может, еще во время войны.</w:t>
      </w:r>
    </w:p>
    <w:p w14:paraId="29D063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Военное ведомство за время эксплоатации завода Обществом имеет возможность подготовить практически личный заводской состав и выработать наиболее жизненные штаты для последующего управления заводом.</w:t>
      </w:r>
    </w:p>
    <w:p w14:paraId="3A857A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испрашивается:</w:t>
      </w:r>
    </w:p>
    <w:p w14:paraId="2DB623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Предоставить Военному министерству на основании приложенного договора:</w:t>
      </w:r>
    </w:p>
    <w:p w14:paraId="3F8479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построить в России казенный завод военных самоходов через посредство Британско</w:t>
      </w:r>
      <w:r w:rsidRPr="003C27CE">
        <w:rPr>
          <w:rFonts w:ascii="Times New Roman" w:hAnsi="Times New Roman" w:cs="Times New Roman"/>
          <w:color w:val="002060"/>
          <w:sz w:val="16"/>
          <w:szCs w:val="16"/>
        </w:rPr>
        <w:softHyphen/>
        <w:t>го инженерного акционерного общества Сибири за общую сумму 8 млн. 500 тыс. руб. и</w:t>
      </w:r>
    </w:p>
    <w:p w14:paraId="582868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предоставить названному Обществу постройку на этом заводе 3 тыс. самоходов за общую сумму 42 млн. рублей.</w:t>
      </w:r>
    </w:p>
    <w:p w14:paraId="214155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На основании ст. 18 Правил о порядке рассмотрения государственной росписи доходов и расходов, а равно о производстве из казны расходов, росписью не предусмот</w:t>
      </w:r>
      <w:r w:rsidRPr="003C27CE">
        <w:rPr>
          <w:rFonts w:ascii="Times New Roman" w:hAnsi="Times New Roman" w:cs="Times New Roman"/>
          <w:color w:val="002060"/>
          <w:sz w:val="16"/>
          <w:szCs w:val="16"/>
        </w:rPr>
        <w:softHyphen/>
        <w:t>ренных (Св. зак., т. 1,ч. 2, изд. 1906 г.), и в согласность с высочайше утвержденными 9 августа 1914 г. Правилами о порядке испрошения, разрешения и ассигнования Воен</w:t>
      </w:r>
      <w:r w:rsidRPr="003C27CE">
        <w:rPr>
          <w:rFonts w:ascii="Times New Roman" w:hAnsi="Times New Roman" w:cs="Times New Roman"/>
          <w:color w:val="002060"/>
          <w:sz w:val="16"/>
          <w:szCs w:val="16"/>
        </w:rPr>
        <w:softHyphen/>
        <w:t>ному министерству денежных средств на расходы, вызываемые военными обстоятель</w:t>
      </w:r>
      <w:r w:rsidRPr="003C27CE">
        <w:rPr>
          <w:rFonts w:ascii="Times New Roman" w:hAnsi="Times New Roman" w:cs="Times New Roman"/>
          <w:color w:val="002060"/>
          <w:sz w:val="16"/>
          <w:szCs w:val="16"/>
        </w:rPr>
        <w:softHyphen/>
        <w:t>ствами, открыть Военному министерству чрезвычайный сверхсметный из наличных средств государственного казначейства кредит в сумме 50 млн. 650 тыс. руб., в том числе:</w:t>
      </w:r>
    </w:p>
    <w:p w14:paraId="626B98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8 млн. 500 тыс. руб. на уплаты за постройку и оборудование завода с поселком для рабочих, с покупкою необходимого участка земли, на условиях прилагаемого договора,</w:t>
      </w:r>
    </w:p>
    <w:p w14:paraId="54C715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42 млн. руб. на уплату за заказываемые по тому же договору самоходы ив) 150 тыс. руб. на накладные расходы.</w:t>
      </w:r>
    </w:p>
    <w:p w14:paraId="7499AA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Предоставить министру финансов ассигновывать в счет указанной в отделе II об</w:t>
      </w:r>
      <w:r w:rsidRPr="003C27CE">
        <w:rPr>
          <w:rFonts w:ascii="Times New Roman" w:hAnsi="Times New Roman" w:cs="Times New Roman"/>
          <w:color w:val="002060"/>
          <w:sz w:val="16"/>
          <w:szCs w:val="16"/>
        </w:rPr>
        <w:softHyphen/>
        <w:t>щей суммы необходимые средства постепенно, по требованию Военного министерства, с причислением отпущенных кредитов по мере их отпуска к § 6 действующей сметы Канцелярии Военного министерства (военный фонд).</w:t>
      </w:r>
    </w:p>
    <w:p w14:paraId="464054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изложенном представляю на разрешение Совета министров.</w:t>
      </w:r>
    </w:p>
    <w:p w14:paraId="2D01B6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Шуваев Генерал-лейтенант МилеантРГИА. Ф. 1276. Оп. 12. Д. 302. Л. 2-8. Подлинник (10707,567).</w:t>
      </w:r>
    </w:p>
    <w:p w14:paraId="35D0B1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2EC7B7B" w14:textId="737FCE59" w:rsidR="002B55C7" w:rsidRPr="003C27CE" w:rsidRDefault="002B55C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BB3FDFE" w14:textId="77777777" w:rsidR="002B55C7" w:rsidRPr="003C27CE" w:rsidRDefault="002B55C7" w:rsidP="00615CF2">
      <w:pPr>
        <w:autoSpaceDE w:val="0"/>
        <w:autoSpaceDN w:val="0"/>
        <w:adjustRightInd w:val="0"/>
        <w:rPr>
          <w:rFonts w:ascii="Times New Roman" w:hAnsi="Times New Roman" w:cs="Times New Roman"/>
          <w:i/>
          <w:iCs/>
          <w:color w:val="002060"/>
          <w:sz w:val="16"/>
          <w:szCs w:val="16"/>
        </w:rPr>
      </w:pPr>
    </w:p>
    <w:p w14:paraId="5323C99D" w14:textId="4888934C" w:rsidR="002B55C7" w:rsidRPr="003C27CE" w:rsidRDefault="002B55C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29 марта (11 апреля) в 1916 гю 1-й боевой авиаотряд </w:t>
      </w:r>
      <w:r w:rsidRPr="003C27CE">
        <w:rPr>
          <w:rFonts w:ascii="Times New Roman" w:hAnsi="Times New Roman" w:cs="Times New Roman"/>
          <w:color w:val="002060"/>
          <w:sz w:val="16"/>
          <w:szCs w:val="16"/>
          <w:lang w:val="en-US" w:bidi="en-US"/>
        </w:rPr>
        <w:t>EVK</w:t>
      </w:r>
      <w:r w:rsidRPr="003C27CE">
        <w:rPr>
          <w:rFonts w:ascii="Times New Roman" w:hAnsi="Times New Roman" w:cs="Times New Roman"/>
          <w:color w:val="002060"/>
          <w:sz w:val="16"/>
          <w:szCs w:val="16"/>
          <w:lang w:bidi="en-US"/>
        </w:rPr>
        <w:t xml:space="preserve"> получил </w:t>
      </w:r>
      <w:r w:rsidRPr="003C27CE">
        <w:rPr>
          <w:rFonts w:ascii="Times New Roman" w:hAnsi="Times New Roman" w:cs="Times New Roman"/>
          <w:color w:val="002060"/>
          <w:sz w:val="16"/>
          <w:szCs w:val="16"/>
          <w:lang w:val="en-US" w:bidi="en-US"/>
        </w:rPr>
        <w:t>Sikorsky</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w:t>
      </w:r>
      <w:r w:rsidRPr="003C27CE">
        <w:rPr>
          <w:rFonts w:ascii="Times New Roman" w:hAnsi="Times New Roman" w:cs="Times New Roman"/>
          <w:color w:val="002060"/>
          <w:sz w:val="16"/>
          <w:szCs w:val="16"/>
          <w:lang w:bidi="en-US"/>
        </w:rPr>
        <w:t>-16 № 214 и 215 для защиты истребителей. 16-го Ставка приказала выделить в ЭВК десять самолетов для формирования двух дополнительных боевых единиц. 20-го числа школа ЭВК в Пскове получила С-16 №. 206 и 212, а 12 мая прибудет № 213. Все они должны были использоваться в качестве тренеров (23525).</w:t>
      </w:r>
    </w:p>
    <w:p w14:paraId="1EFA7995" w14:textId="77777777" w:rsidR="002B55C7" w:rsidRPr="003C27CE" w:rsidRDefault="002B55C7" w:rsidP="00615CF2">
      <w:pPr>
        <w:rPr>
          <w:rFonts w:ascii="Times New Roman" w:hAnsi="Times New Roman" w:cs="Times New Roman"/>
          <w:color w:val="002060"/>
          <w:sz w:val="16"/>
          <w:szCs w:val="16"/>
        </w:rPr>
      </w:pPr>
    </w:p>
    <w:p w14:paraId="223628FC" w14:textId="1549CFC2" w:rsidR="00A22DFA"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CF08D7" w14:textId="77777777" w:rsidR="00A22DFA" w:rsidRPr="003C27CE" w:rsidRDefault="00A22DFA" w:rsidP="00615CF2">
      <w:pPr>
        <w:autoSpaceDE w:val="0"/>
        <w:autoSpaceDN w:val="0"/>
        <w:adjustRightInd w:val="0"/>
        <w:rPr>
          <w:rFonts w:ascii="Times New Roman" w:hAnsi="Times New Roman" w:cs="Times New Roman"/>
          <w:iCs/>
          <w:color w:val="002060"/>
          <w:sz w:val="16"/>
          <w:szCs w:val="16"/>
        </w:rPr>
      </w:pPr>
    </w:p>
    <w:p w14:paraId="2B92E9E9"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марта (11 апреля) в 1916 году французский генерал А.Петен в приказе по армии заявляет: "Мы их поимеем!" (французский аналог фразы "Победа будет за нами!") (15096).</w:t>
      </w:r>
    </w:p>
    <w:p w14:paraId="3E246643" w14:textId="4EEAFF54" w:rsidR="00A22DFA" w:rsidRPr="003C27CE" w:rsidRDefault="00A22DFA" w:rsidP="00615CF2">
      <w:pPr>
        <w:rPr>
          <w:rFonts w:ascii="Times New Roman" w:hAnsi="Times New Roman" w:cs="Times New Roman"/>
          <w:color w:val="002060"/>
          <w:sz w:val="16"/>
          <w:szCs w:val="16"/>
        </w:rPr>
      </w:pPr>
    </w:p>
    <w:p w14:paraId="28521335" w14:textId="7FBBF8F7" w:rsidR="00D23DEC" w:rsidRPr="003C27CE" w:rsidRDefault="00D23DEC"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71E81A8A" w14:textId="77777777" w:rsidR="00D23DEC" w:rsidRPr="003C27CE" w:rsidRDefault="00D23DEC" w:rsidP="00615CF2">
      <w:pPr>
        <w:rPr>
          <w:rFonts w:ascii="Times New Roman" w:hAnsi="Times New Roman" w:cs="Times New Roman"/>
          <w:i/>
          <w:iCs/>
          <w:color w:val="002060"/>
          <w:sz w:val="16"/>
          <w:szCs w:val="16"/>
        </w:rPr>
      </w:pPr>
    </w:p>
    <w:p w14:paraId="6EF9EDAD"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марта (12 апреля) 1916 г. московский дворянин Иван Иванович Шаховский, умирая, завещал 200 тысяч рублей с тем, чтобы %% с этого капитала назнача</w:t>
      </w:r>
      <w:r w:rsidRPr="003C27CE">
        <w:rPr>
          <w:rFonts w:ascii="Times New Roman" w:hAnsi="Times New Roman" w:cs="Times New Roman"/>
          <w:color w:val="002060"/>
          <w:sz w:val="16"/>
          <w:szCs w:val="16"/>
        </w:rPr>
        <w:softHyphen/>
        <w:t>лись на воздушный флот как за "ученые сочинения русских, раскрыва</w:t>
      </w:r>
      <w:r w:rsidRPr="003C27CE">
        <w:rPr>
          <w:rFonts w:ascii="Times New Roman" w:hAnsi="Times New Roman" w:cs="Times New Roman"/>
          <w:color w:val="002060"/>
          <w:sz w:val="16"/>
          <w:szCs w:val="16"/>
        </w:rPr>
        <w:softHyphen/>
        <w:t>ющие новые области воздушного плавания, так и за блистательное вы</w:t>
      </w:r>
      <w:r w:rsidRPr="003C27CE">
        <w:rPr>
          <w:rFonts w:ascii="Times New Roman" w:hAnsi="Times New Roman" w:cs="Times New Roman"/>
          <w:color w:val="002060"/>
          <w:sz w:val="16"/>
          <w:szCs w:val="16"/>
        </w:rPr>
        <w:softHyphen/>
        <w:t>полнение в жизни новых открытий на пользу отечеству". Капитал пере ходил полностью в военное ведомство в случае смерти его второй дочери. /ЦГВИА, ф. 493, оп. 1, д. 28, лл. 26-27/ (23320).</w:t>
      </w:r>
    </w:p>
    <w:p w14:paraId="051FE78F" w14:textId="77777777" w:rsidR="00D23DEC" w:rsidRPr="003C27CE" w:rsidRDefault="00D23DEC" w:rsidP="00615CF2">
      <w:pPr>
        <w:rPr>
          <w:rFonts w:ascii="Times New Roman" w:hAnsi="Times New Roman" w:cs="Times New Roman"/>
          <w:color w:val="002060"/>
          <w:sz w:val="16"/>
          <w:szCs w:val="16"/>
        </w:rPr>
      </w:pPr>
    </w:p>
    <w:p w14:paraId="77E292C9" w14:textId="32B53186" w:rsidR="005C34C0" w:rsidRPr="003C27CE" w:rsidRDefault="005C34C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32BDDBD6" w14:textId="77777777" w:rsidR="005C34C0" w:rsidRPr="003C27CE" w:rsidRDefault="005C34C0" w:rsidP="00615CF2">
      <w:pPr>
        <w:autoSpaceDE w:val="0"/>
        <w:autoSpaceDN w:val="0"/>
        <w:adjustRightInd w:val="0"/>
        <w:rPr>
          <w:rFonts w:ascii="Times New Roman" w:hAnsi="Times New Roman" w:cs="Times New Roman"/>
          <w:i/>
          <w:iCs/>
          <w:color w:val="002060"/>
          <w:sz w:val="16"/>
          <w:szCs w:val="16"/>
        </w:rPr>
      </w:pPr>
    </w:p>
    <w:p w14:paraId="38A77DCE" w14:textId="77777777"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марта 1916 г., как заявило в Думе Военное мини</w:t>
      </w:r>
      <w:r w:rsidRPr="003C27CE">
        <w:rPr>
          <w:rFonts w:ascii="Times New Roman" w:hAnsi="Times New Roman" w:cs="Times New Roman"/>
          <w:color w:val="00206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Т. 46. Д. 1125. Л. 76.) (23452).</w:t>
      </w:r>
    </w:p>
    <w:p w14:paraId="0C92123E" w14:textId="77777777" w:rsidR="005C34C0" w:rsidRPr="003C27CE" w:rsidRDefault="005C34C0" w:rsidP="00615CF2">
      <w:pPr>
        <w:rPr>
          <w:rFonts w:ascii="Times New Roman" w:hAnsi="Times New Roman" w:cs="Times New Roman"/>
          <w:color w:val="002060"/>
          <w:sz w:val="16"/>
          <w:szCs w:val="16"/>
        </w:rPr>
      </w:pPr>
    </w:p>
    <w:p w14:paraId="72330123" w14:textId="13D417E2" w:rsidR="005C34C0" w:rsidRPr="003C27CE" w:rsidRDefault="005C34C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74BD26E" w14:textId="77777777" w:rsidR="005C34C0" w:rsidRPr="003C27CE" w:rsidRDefault="005C34C0" w:rsidP="00615CF2">
      <w:pPr>
        <w:autoSpaceDE w:val="0"/>
        <w:autoSpaceDN w:val="0"/>
        <w:adjustRightInd w:val="0"/>
        <w:rPr>
          <w:rFonts w:ascii="Times New Roman" w:hAnsi="Times New Roman" w:cs="Times New Roman"/>
          <w:i/>
          <w:iCs/>
          <w:color w:val="002060"/>
          <w:sz w:val="16"/>
          <w:szCs w:val="16"/>
        </w:rPr>
      </w:pPr>
    </w:p>
    <w:p w14:paraId="72D48A71" w14:textId="77777777" w:rsidR="005C34C0" w:rsidRPr="003C27CE" w:rsidRDefault="005C34C0" w:rsidP="00615CF2">
      <w:pPr>
        <w:rPr>
          <w:rFonts w:ascii="Times New Roman" w:hAnsi="Times New Roman" w:cs="Times New Roman"/>
          <w:color w:val="002060"/>
          <w:sz w:val="16"/>
          <w:szCs w:val="16"/>
        </w:rPr>
      </w:pPr>
      <w:bookmarkStart w:id="76" w:name="bookmark384"/>
      <w:r w:rsidRPr="003C27CE">
        <w:rPr>
          <w:rFonts w:ascii="Times New Roman" w:hAnsi="Times New Roman" w:cs="Times New Roman"/>
          <w:color w:val="002060"/>
          <w:sz w:val="16"/>
          <w:szCs w:val="16"/>
        </w:rPr>
        <w:t>В период с 30 марта по 5 апреля 1916 г. австро-германская авиация бомбардировала крупные транспортные коммуникации Западного и Юго-Западного фронтов, включая железнодорожные станции: Погорельцы, Полица, Антоновка, Лунинец, Ровно и Сарны. При этом противник столкнулся с ожесточенным сопротивлением со стороны русской войсковой воздушной обороны.</w:t>
      </w:r>
      <w:bookmarkEnd w:id="76"/>
    </w:p>
    <w:p w14:paraId="5ED01200" w14:textId="77777777"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По оценке наших специалистов, «германские цеппелины и „Альбатросы“, последнее время редко летавшие над Ригой, снова появились, но, благодаря энергичному обстрелу наших специальных батарей, они не были допущены к разведывательной своей работе над городом и, не спускаясь в сферу даже дальнего артиллерийского огня, принуждены были вернуться обратно к своим боевым линиям. Один из </w:t>
      </w:r>
      <w:bookmarkStart w:id="77" w:name="bookmark385"/>
      <w:bookmarkStart w:id="78" w:name="bookmark386"/>
      <w:r w:rsidRPr="003C27CE">
        <w:rPr>
          <w:rFonts w:ascii="Times New Roman" w:hAnsi="Times New Roman" w:cs="Times New Roman"/>
          <w:color w:val="002060"/>
          <w:sz w:val="16"/>
          <w:szCs w:val="16"/>
        </w:rPr>
        <w:t>германских летчиков, рискнувший в районе южнее местечка Ливенгорф (южнее Якобштадта) производить разведку на более близком подъеме, был подстрелен нашей артиллерией и принужден спуститься в расположение наших позиций». Подбитый немецкий аэроплан спланировал в расположение 2-й кавалерийской дивизии. При посадке экипаж самолета (летчик и унтер-офицер) попытались бежать, но вскоре были задержаны передовыми разъездами русских войск. При осмотре летательного аппарата противника было установлено, что он поврежден шрапнельными пулями. Победу записал на свой счет личный состав взвода (прапорщик Заздравный) 5</w:t>
      </w:r>
      <w:r w:rsidRPr="003C27CE">
        <w:rPr>
          <w:rFonts w:ascii="Times New Roman" w:hAnsi="Times New Roman" w:cs="Times New Roman"/>
          <w:color w:val="002060"/>
          <w:sz w:val="16"/>
          <w:szCs w:val="16"/>
        </w:rPr>
        <w:softHyphen/>
        <w:t>й батареи 33-й артиллерийской бригады. За отличную стрельбу командир 21-го армейского корпуса генерал-лейтенант В.П. Широков приказал командиру дивизии представить всех отличившихся артиллеристов к наградам (23405).</w:t>
      </w:r>
      <w:bookmarkEnd w:id="77"/>
      <w:bookmarkEnd w:id="78"/>
    </w:p>
    <w:p w14:paraId="6F4F7B10" w14:textId="77777777" w:rsidR="005C34C0" w:rsidRPr="003C27CE" w:rsidRDefault="005C34C0" w:rsidP="00615CF2">
      <w:pPr>
        <w:rPr>
          <w:rFonts w:ascii="Times New Roman" w:hAnsi="Times New Roman" w:cs="Times New Roman"/>
          <w:color w:val="002060"/>
          <w:sz w:val="16"/>
          <w:szCs w:val="16"/>
          <w:lang w:eastAsia="ru-RU" w:bidi="ru-RU"/>
        </w:rPr>
      </w:pPr>
    </w:p>
    <w:p w14:paraId="1A01399C" w14:textId="77777777" w:rsidR="00927DBF" w:rsidRPr="003C27CE" w:rsidRDefault="00927DBF" w:rsidP="00927DBF">
      <w:pPr>
        <w:rPr>
          <w:rFonts w:ascii="Times New Roman" w:hAnsi="Times New Roman" w:cs="Times New Roman"/>
          <w:color w:val="0070C0"/>
          <w:sz w:val="16"/>
          <w:szCs w:val="16"/>
        </w:rPr>
      </w:pPr>
      <w:bookmarkStart w:id="79" w:name="bookmark387"/>
      <w:r w:rsidRPr="003C27CE">
        <w:rPr>
          <w:rStyle w:val="aff"/>
          <w:rFonts w:ascii="Times New Roman" w:hAnsi="Times New Roman" w:cs="Times New Roman"/>
          <w:color w:val="0070C0"/>
          <w:spacing w:val="0"/>
          <w:sz w:val="16"/>
          <w:szCs w:val="16"/>
        </w:rPr>
        <w:t xml:space="preserve">30 марта (12 апреля) 1916 г. австро-венгерское командование предприняло попытку силами своей авиации совершить воздушный налет на место проведения высочайшего смотра частей Юго-Западного фронта в районе городов Хотин и Каменец-Подольск. Получив по каналам своей разведки данные о прибытии в указанный район императора Николая </w:t>
      </w:r>
      <w:r w:rsidRPr="003C27CE">
        <w:rPr>
          <w:rStyle w:val="aff"/>
          <w:rFonts w:ascii="Times New Roman" w:hAnsi="Times New Roman" w:cs="Times New Roman"/>
          <w:color w:val="0070C0"/>
          <w:spacing w:val="0"/>
          <w:sz w:val="16"/>
          <w:szCs w:val="16"/>
          <w:lang w:val="en-US"/>
        </w:rPr>
        <w:t>II</w:t>
      </w:r>
      <w:r w:rsidRPr="003C27CE">
        <w:rPr>
          <w:rStyle w:val="aff"/>
          <w:rFonts w:ascii="Times New Roman" w:hAnsi="Times New Roman" w:cs="Times New Roman"/>
          <w:color w:val="0070C0"/>
          <w:spacing w:val="0"/>
          <w:sz w:val="16"/>
          <w:szCs w:val="16"/>
        </w:rPr>
        <w:t>, совершавшего инспекционную поездку, было решено атаковать с воздуха первое лицо Российского государства.</w:t>
      </w:r>
    </w:p>
    <w:p w14:paraId="3C0BD357" w14:textId="77777777" w:rsidR="00927DBF" w:rsidRPr="003C27CE" w:rsidRDefault="00927DBF" w:rsidP="00927DB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Рано утром 12 апреля с прифронтового аэродрома возле г. Боян (7– 8 км восточнее Черновицы) в воздух поднялась авиационная эскадрилья и взяла курс на восток. Появления над линией фронта большого количества неприятельских аэропланов уже ждали. Ранее для обеспечения безопасности императора был временно сформирован специальный авиаотряд – Чрезвычайная воздушная охрана (ЧВО), в задачу которого входило патрулирование района Хотин, Рухотин, Шидловцы. Русские летчики сумели довольно быстро осуществить перехват неприятеля и заставить его ретироваться. Но двум вражеских аэропланам удалось прорваться через воздушную завесу и долететь до намеченной цели. Один из аэропланов достиг Жванца (Жванец), второй приблизился к шоссе, возле которого проводился высочайший смотр. Это событие подробно было изложено в еженедельном сборнике «Летопись войны», издаваемом в течение всей войны под общей редакцией генерал-майора Д.Н. Дубенского: «Войска для Высочайшего смотра расположились на обширном поле, налево от шоссе от Каменца [г. Каменец-Подольск] на Жванец. Государь император в сопровождении главнокомандующего Юго-Западного фронта генерал-адъютанта А.А. Брусилова и Свиты, в 11-м часу начал объезжать линию войск, здороваясь с каждым полком. (…) Смотр шел обычным порядком… вдруг, ровно в 11 часов ясно раздался один орудийный выстрел, потом не то разрыв снаряда, не то бомбы, затем другой, третий выстрел, затем орудийный залп.</w:t>
      </w:r>
    </w:p>
    <w:p w14:paraId="2CB776E4" w14:textId="77777777" w:rsidR="00927DBF" w:rsidRPr="003C27CE" w:rsidRDefault="00927DBF" w:rsidP="00927DB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ясном голубом небе отчетливо появились белые облачка разрывов наших шрапнелей, пущенных навстречу австрийскому аэроплану. Обстрел нашими батареями, стоявшими недалеко от места смотра, произведя с двух сторон, как бы в перекрест. Государь император продолжал объезд родов войск. Он наблюдал разрывы наших снарядов, отчетливо рвавшихся высоко в небе.</w:t>
      </w:r>
    </w:p>
    <w:p w14:paraId="1558CAD8" w14:textId="77777777" w:rsidR="00927DBF" w:rsidRPr="003C27CE" w:rsidRDefault="00927DBF" w:rsidP="00927DB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&lt;…&gt; Стрельба скоро прекратилась. Смотр войск продолжался. Государь пропустил церемонию маршем полки, поблагодарил их, затем вновь направился к рядам солдат и &lt;…&gt; поблагодарил их за службу.</w:t>
      </w:r>
    </w:p>
    <w:p w14:paraId="0A6A74EC" w14:textId="77777777" w:rsidR="00927DBF" w:rsidRPr="003C27CE" w:rsidRDefault="00927DBF" w:rsidP="00927DB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Налет неприятельских аэропланов произвел на всех большое впечатление».</w:t>
      </w:r>
    </w:p>
    <w:p w14:paraId="31143AE8" w14:textId="77777777" w:rsidR="00927DBF" w:rsidRPr="003C27CE" w:rsidRDefault="00927DBF" w:rsidP="00927DBF">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 xml:space="preserve">В результате произведенного налета неприятельскому «Таубе» удалось сбросить возле места проведения высочайшего смотра пять бомб. Осколками одной из них был ранен стоявший на посту рядовой А. Поставнев. Узнав об этом, император лично распорядился наградить русского солдата Георгиевским крестом </w:t>
      </w:r>
      <w:r w:rsidRPr="003C27CE">
        <w:rPr>
          <w:rStyle w:val="aff"/>
          <w:rFonts w:ascii="Times New Roman" w:hAnsi="Times New Roman" w:cs="Times New Roman"/>
          <w:color w:val="0070C0"/>
          <w:spacing w:val="0"/>
          <w:sz w:val="16"/>
          <w:szCs w:val="16"/>
          <w:lang w:val="en-US"/>
        </w:rPr>
        <w:t>IV</w:t>
      </w:r>
      <w:r w:rsidRPr="003C27CE">
        <w:rPr>
          <w:rStyle w:val="aff"/>
          <w:rFonts w:ascii="Times New Roman" w:hAnsi="Times New Roman" w:cs="Times New Roman"/>
          <w:color w:val="0070C0"/>
          <w:spacing w:val="0"/>
          <w:sz w:val="16"/>
          <w:szCs w:val="16"/>
        </w:rPr>
        <w:t xml:space="preserve"> степени (25135).</w:t>
      </w:r>
    </w:p>
    <w:p w14:paraId="7024A075" w14:textId="77777777" w:rsidR="00927DBF" w:rsidRPr="003C27CE" w:rsidRDefault="00927DBF" w:rsidP="00927DBF">
      <w:pPr>
        <w:rPr>
          <w:rFonts w:ascii="Times New Roman" w:hAnsi="Times New Roman" w:cs="Times New Roman"/>
          <w:color w:val="0070C0"/>
          <w:sz w:val="16"/>
          <w:szCs w:val="16"/>
        </w:rPr>
      </w:pPr>
    </w:p>
    <w:p w14:paraId="573118AF" w14:textId="77777777"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марта 1916 г. в районе н/п Трембовли (Трембовля, Тарнопольская губ.) нашим ружейным огнем подбит неприятельский аэроплан, совершивший жесткую посадку в тылу русских войск. Два его летчика (капитан и лейтенант) взяты в плен (23405).</w:t>
      </w:r>
      <w:bookmarkEnd w:id="79"/>
    </w:p>
    <w:p w14:paraId="118CE5CB" w14:textId="77777777" w:rsidR="005C34C0" w:rsidRPr="003C27CE" w:rsidRDefault="005C34C0" w:rsidP="00615CF2">
      <w:pPr>
        <w:rPr>
          <w:rFonts w:ascii="Times New Roman" w:hAnsi="Times New Roman" w:cs="Times New Roman"/>
          <w:color w:val="002060"/>
          <w:sz w:val="16"/>
          <w:szCs w:val="16"/>
          <w:lang w:eastAsia="ru-RU" w:bidi="ru-RU"/>
        </w:rPr>
      </w:pPr>
    </w:p>
    <w:p w14:paraId="1573F148" w14:textId="29BF9F3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BFC21F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AEB24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марта (12 апреля) 1916 французский генерал А. Петен в приказе по армии заявил: “Мы их поимеем” (французский аналог фразы “Победа будет за нами”) (4962).</w:t>
      </w:r>
    </w:p>
    <w:p w14:paraId="72FB241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7A36FD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405CEC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DAE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марта (13 апреля) 1916 РБВЗ был переведен в Фили (2989).</w:t>
      </w:r>
    </w:p>
    <w:p w14:paraId="42B98B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3C6D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марта </w:t>
      </w:r>
      <w:r w:rsidR="002773E1" w:rsidRPr="003C27CE">
        <w:rPr>
          <w:rFonts w:ascii="Times New Roman" w:hAnsi="Times New Roman" w:cs="Times New Roman"/>
          <w:color w:val="002060"/>
          <w:sz w:val="16"/>
          <w:szCs w:val="16"/>
        </w:rPr>
        <w:t xml:space="preserve">(13 апреля) </w:t>
      </w:r>
      <w:r w:rsidRPr="003C27CE">
        <w:rPr>
          <w:rFonts w:ascii="Times New Roman" w:hAnsi="Times New Roman" w:cs="Times New Roman"/>
          <w:color w:val="002060"/>
          <w:sz w:val="16"/>
          <w:szCs w:val="16"/>
        </w:rPr>
        <w:t>1916 г. император Николай II утвердил устав “Акционерное общество механических передвижений и производств В.А. Лебедев”, созданное в Санкт-Петербурге в 1914 году Владимиром Александровичем Лебедевым с целью производства аэропланов как “Акционерное общество воздухоплавания В.А. Лебедева” и переименованное. Уставной капитал составлял 3 миллиона рублей, на содержание и оборудование планировалось израсходовать 14 миллионов рублей. Проектная мощность была установлена в 1500 автомобилей в год.</w:t>
      </w:r>
    </w:p>
    <w:p w14:paraId="205426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обязалось поставить военному ведомству 750 легких штабных и 750 санитарных автомобилей.</w:t>
      </w:r>
    </w:p>
    <w:p w14:paraId="576160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Сложность с заказом оборудования начались сразу. Британское правительство отказалось предоставить валютный кредит для российских автомобильных заводов. К тому же основную часть оборудования планировалось закупать в США, то есть была большая потребность в долларах, которые правительство Великобритании отпускало крайне неохотно. Вопрос о предоставлении валютного кредита в размере 3 миллионов фунтов стерлингов был решен только в конце ноября 1916 года. Таким образом, навигация 1916 года для доставки оборудования была потеряна. Стремясь частично исправить положение, общество В.А. Лебедева заказало станки в России. Эти заказы были выполнены осенью 1916 года, завод получил 106 новых станков.</w:t>
      </w:r>
    </w:p>
    <w:p w14:paraId="4DC14E5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Акционерное общество Лебедева не стало дожидаться соблюдения всех формальностей. Еще не был утвержден устав общества, еще не закончили своего хода бумаги по ярославским канцеляриям, еще не закончены переговоры со строительным подрядчиком, а в феврале 1916 года началось строительство завода. Помимо сотни строителей, в стройке принимали участие большое количество военнопленных и несколько десятков китайцев. Правление акционерного общества торопило строителей, стремясь пустить завод в срок. Главным строительным объектом являлся железобетонный корпус</w:t>
      </w:r>
      <w:r w:rsidR="004B3622" w:rsidRPr="003C27CE">
        <w:rPr>
          <w:rFonts w:ascii="Times New Roman" w:hAnsi="Times New Roman" w:cs="Times New Roman"/>
          <w:color w:val="002060"/>
          <w:sz w:val="16"/>
          <w:szCs w:val="16"/>
        </w:rPr>
        <w:t>.</w:t>
      </w:r>
    </w:p>
    <w:p w14:paraId="0BE779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года были готовы и оборудованы временные деревянные здания деревообделочной, механической, сборочной мастерских. В них установили станки, наняли рабочих. Готовы были гараж, склады для леса и бензина, сушилка, временная кузница, а также два жилых дома, хлебопекарня, кладовая, кухня и главная контора. Бетонный корпус был подведен под крышу. Между крыльями корпуса поднялся бетонный домик силовой станции, в нем спешно устанавливали три шведских дизеля.</w:t>
      </w:r>
    </w:p>
    <w:p w14:paraId="4A278D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Почти все акционерные общества и товарищества, занятые строительством автомобильных заводов настаивали на годовой отсрочке пуска предприятий. Почти все, но не акционерное общество Лебедева.</w:t>
      </w:r>
    </w:p>
    <w:p w14:paraId="6A76A6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(7-го по старому стилю)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64CFA7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0D64B0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AD4CA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007288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44DD41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1F866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F74421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190F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марта </w:t>
      </w:r>
      <w:r w:rsidR="002773E1" w:rsidRPr="003C27CE">
        <w:rPr>
          <w:rFonts w:ascii="Times New Roman" w:hAnsi="Times New Roman" w:cs="Times New Roman"/>
          <w:color w:val="002060"/>
          <w:sz w:val="16"/>
          <w:szCs w:val="16"/>
        </w:rPr>
        <w:t xml:space="preserve">(13 апреля) </w:t>
      </w:r>
      <w:r w:rsidRPr="003C27CE">
        <w:rPr>
          <w:rFonts w:ascii="Times New Roman" w:hAnsi="Times New Roman" w:cs="Times New Roman"/>
          <w:color w:val="002060"/>
          <w:sz w:val="16"/>
          <w:szCs w:val="16"/>
        </w:rPr>
        <w:t>1916 г. был утвержден Устав акционерного о-ва механических передвижений и производств «В.А. Лебедев» (11863).</w:t>
      </w:r>
    </w:p>
    <w:p w14:paraId="2E7862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5C6E6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4038B5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05EF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31 марта (13 апреля) 1916 вышло постановление Военного Совета о формировании Управления ВВФ (Увофлота) вместо ликвидируемого Воздухоплавательного отделения Техотдела ГВТУ. Увофлот подчинялся непосредственно военному министру (1137,364).</w:t>
      </w:r>
    </w:p>
    <w:p w14:paraId="59B4CE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57D10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марта </w:t>
      </w:r>
      <w:r w:rsidR="002773E1" w:rsidRPr="003C27CE">
        <w:rPr>
          <w:rFonts w:ascii="Times New Roman" w:hAnsi="Times New Roman" w:cs="Times New Roman"/>
          <w:color w:val="002060"/>
          <w:sz w:val="16"/>
          <w:szCs w:val="16"/>
        </w:rPr>
        <w:t xml:space="preserve">(13 апреля) </w:t>
      </w:r>
      <w:r w:rsidRPr="003C27CE">
        <w:rPr>
          <w:rFonts w:ascii="Times New Roman" w:hAnsi="Times New Roman" w:cs="Times New Roman"/>
          <w:color w:val="002060"/>
          <w:sz w:val="16"/>
          <w:szCs w:val="16"/>
        </w:rPr>
        <w:t>1916 в России образовано Управление военно-воздушного флота ( УВВФ )</w:t>
      </w:r>
      <w:r w:rsidR="004B3622" w:rsidRPr="003C27CE">
        <w:rPr>
          <w:rFonts w:ascii="Times New Roman" w:hAnsi="Times New Roman" w:cs="Times New Roman"/>
          <w:color w:val="002060"/>
          <w:sz w:val="16"/>
          <w:szCs w:val="16"/>
        </w:rPr>
        <w:t>.</w:t>
      </w:r>
    </w:p>
    <w:p w14:paraId="2BFB94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D817A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марта </w:t>
      </w:r>
      <w:r w:rsidR="002773E1" w:rsidRPr="003C27CE">
        <w:rPr>
          <w:rFonts w:ascii="Times New Roman" w:hAnsi="Times New Roman" w:cs="Times New Roman"/>
          <w:color w:val="002060"/>
          <w:sz w:val="16"/>
          <w:szCs w:val="16"/>
        </w:rPr>
        <w:t xml:space="preserve">(13 апреля) </w:t>
      </w:r>
      <w:r w:rsidRPr="003C27CE">
        <w:rPr>
          <w:rFonts w:ascii="Times New Roman" w:hAnsi="Times New Roman" w:cs="Times New Roman"/>
          <w:color w:val="002060"/>
          <w:sz w:val="16"/>
          <w:szCs w:val="16"/>
        </w:rPr>
        <w:t>1916 Военный Совет постановил сформировать Управление военно-воздушного флота (УВОФЛОТ) с передачей ему функций ликвидируемого Воздухоплавательного отделения Технического Отдела Главного ВТУ. Управление ВВФ должно было подчиняться непосредственно военному министру. Оно создается для: разра</w:t>
      </w:r>
      <w:r w:rsidRPr="003C27CE">
        <w:rPr>
          <w:rFonts w:ascii="Times New Roman" w:hAnsi="Times New Roman" w:cs="Times New Roman"/>
          <w:color w:val="002060"/>
          <w:sz w:val="16"/>
          <w:szCs w:val="16"/>
        </w:rPr>
        <w:softHyphen/>
        <w:t>ботки вопросов создания и эксплуатации наших военных авиацион</w:t>
      </w:r>
      <w:r w:rsidRPr="003C27CE">
        <w:rPr>
          <w:rFonts w:ascii="Times New Roman" w:hAnsi="Times New Roman" w:cs="Times New Roman"/>
          <w:color w:val="002060"/>
          <w:sz w:val="16"/>
          <w:szCs w:val="16"/>
        </w:rPr>
        <w:softHyphen/>
        <w:t>ных и воздухоплавательных сил.в соответствии с задачами воз</w:t>
      </w:r>
      <w:r w:rsidRPr="003C27CE">
        <w:rPr>
          <w:rFonts w:ascii="Times New Roman" w:hAnsi="Times New Roman" w:cs="Times New Roman"/>
          <w:color w:val="002060"/>
          <w:sz w:val="16"/>
          <w:szCs w:val="16"/>
        </w:rPr>
        <w:softHyphen/>
        <w:t>душной обороны государства и 2)полного обеспечения наших авиационных и воздухоплавательных частей и учреждений предметами авиационного и воздухоплавательного снабжения", 16 апреля царь утвердил это постановление (Приказ по военному ведомству № 222 от 30 апреля 1916; ЦГВИА. ф.493, оп.7, д. 45, л.1) .</w:t>
      </w:r>
    </w:p>
    <w:p w14:paraId="1B4EA2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E26E08"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марта (13 апреля) 1916 г. Военный совет постановил сформировать Управление Военно-Воздушного Флота /УВОФЛОТ/ с передачей ему функций ликвидируемого Воздухоплавательного отделения Технического Отдела главного ВТУ. Управление ВВФ подчиняется непосредственно военному министру. Оно создается для: 1/ разработки вопросов создания и эксплуатации наших военных авиационных и воздухоплавательных сил в соответствии с задачами воздушной обороны государства и 2/ полного обеспечения наших авиационных и воздухоплавательных частей и учреждений пред</w:t>
      </w:r>
      <w:r w:rsidRPr="003C27CE">
        <w:rPr>
          <w:rFonts w:ascii="Times New Roman" w:hAnsi="Times New Roman" w:cs="Times New Roman"/>
          <w:color w:val="002060"/>
          <w:sz w:val="16"/>
          <w:szCs w:val="16"/>
        </w:rPr>
        <w:softHyphen/>
        <w:t>метами авиационного и воздухоплавательного_снабжения. 16-го апреля последовало "высочайшее" утверждение этого постановления.</w:t>
      </w:r>
    </w:p>
    <w:p w14:paraId="4EA3DDE1" w14:textId="77777777" w:rsidR="00D23DEC" w:rsidRPr="003C27CE" w:rsidRDefault="00D23D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военному ведомству № 222 от 30.4.16; ЦГВИА, ф. 493, оп. 7, д. 45, л.1/ (23320).</w:t>
      </w:r>
    </w:p>
    <w:p w14:paraId="7F83EAAF" w14:textId="77777777" w:rsidR="00D23DEC" w:rsidRPr="003C27CE" w:rsidRDefault="00D23DEC" w:rsidP="00615CF2">
      <w:pPr>
        <w:rPr>
          <w:rFonts w:ascii="Times New Roman" w:hAnsi="Times New Roman" w:cs="Times New Roman"/>
          <w:color w:val="002060"/>
          <w:sz w:val="16"/>
          <w:szCs w:val="16"/>
        </w:rPr>
      </w:pPr>
    </w:p>
    <w:p w14:paraId="32C9E7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марта (13 апреля) 1916 г., после того, как в начале 1916 г. решением Государственной Думы в системе военных учреждений было создано специальное Управле</w:t>
      </w:r>
      <w:r w:rsidRPr="003C27CE">
        <w:rPr>
          <w:rFonts w:ascii="Times New Roman" w:hAnsi="Times New Roman" w:cs="Times New Roman"/>
          <w:color w:val="002060"/>
          <w:sz w:val="16"/>
          <w:szCs w:val="16"/>
        </w:rPr>
        <w:softHyphen/>
        <w:t>ние, которое занималось организацией российского ВВФ и его снабжени</w:t>
      </w:r>
      <w:r w:rsidRPr="003C27CE">
        <w:rPr>
          <w:rFonts w:ascii="Times New Roman" w:hAnsi="Times New Roman" w:cs="Times New Roman"/>
          <w:color w:val="002060"/>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вышло постановление Военного Совета о формировании Управления военно-воздушного флота (Увофлота) - вместо ликвидируемого Воздухоплава</w:t>
      </w:r>
      <w:r w:rsidRPr="003C27CE">
        <w:rPr>
          <w:rFonts w:ascii="Times New Roman" w:hAnsi="Times New Roman" w:cs="Times New Roman"/>
          <w:color w:val="002060"/>
          <w:sz w:val="16"/>
          <w:szCs w:val="16"/>
        </w:rPr>
        <w:softHyphen/>
        <w:t>тельного отделения Технического отдела. Увофлот был отдан в непосред</w:t>
      </w:r>
      <w:r w:rsidRPr="003C27CE">
        <w:rPr>
          <w:rFonts w:ascii="Times New Roman" w:hAnsi="Times New Roman" w:cs="Times New Roman"/>
          <w:color w:val="002060"/>
          <w:sz w:val="16"/>
          <w:szCs w:val="16"/>
        </w:rPr>
        <w:softHyphen/>
        <w:t>ственное подчинение Военному министру. Идею необходимости скорейшего создания российского авиацион</w:t>
      </w:r>
      <w:r w:rsidRPr="003C27CE">
        <w:rPr>
          <w:rFonts w:ascii="Times New Roman" w:hAnsi="Times New Roman" w:cs="Times New Roman"/>
          <w:color w:val="002060"/>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3C27CE">
        <w:rPr>
          <w:rFonts w:ascii="Times New Roman" w:hAnsi="Times New Roman" w:cs="Times New Roman"/>
          <w:color w:val="002060"/>
          <w:sz w:val="16"/>
          <w:szCs w:val="16"/>
        </w:rPr>
        <w:softHyphen/>
        <w:t>лай II. Для производства опытов и исследований, для разрешения “техни</w:t>
      </w:r>
      <w:r w:rsidRPr="003C27CE">
        <w:rPr>
          <w:rFonts w:ascii="Times New Roman" w:hAnsi="Times New Roman" w:cs="Times New Roman"/>
          <w:color w:val="002060"/>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3C27CE">
        <w:rPr>
          <w:rFonts w:ascii="Times New Roman" w:hAnsi="Times New Roman" w:cs="Times New Roman"/>
          <w:color w:val="002060"/>
          <w:sz w:val="16"/>
          <w:szCs w:val="16"/>
        </w:rPr>
        <w:softHyphen/>
        <w:t>вердил решение Военного совета о формировании Главного аэродрома с испытательной станцией и мастерскими (11425).</w:t>
      </w:r>
    </w:p>
    <w:p w14:paraId="06C0FC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DEB200" w14:textId="77777777" w:rsidR="00E95EE2" w:rsidRPr="003C27CE" w:rsidRDefault="00E95EE2" w:rsidP="00E95EE2">
      <w:pPr>
        <w:rPr>
          <w:rFonts w:ascii="Times New Roman" w:hAnsi="Times New Roman" w:cs="Times New Roman"/>
          <w:color w:val="0070C0"/>
          <w:sz w:val="16"/>
          <w:szCs w:val="16"/>
        </w:rPr>
      </w:pPr>
      <w:r w:rsidRPr="003C27CE">
        <w:rPr>
          <w:rFonts w:ascii="Times New Roman" w:hAnsi="Times New Roman" w:cs="Times New Roman"/>
          <w:color w:val="0070C0"/>
          <w:sz w:val="16"/>
          <w:szCs w:val="16"/>
        </w:rPr>
        <w:t>31 марта (13 апреля) 1916 г., после ремонта «Илья Муромец X», ведомый поручиком А.М. Констенчиком, отправился на разведку района Фридрихштадта, станции Даудзевас и далее по линии железной дороги до станции Нейгут. Над вражеской территорией корабль все время находился под ураганным обстрелом зенитных батарей. На первом же круге над целью осколками снаряда был разбит фотографический аппарат и легко ранен в левую руку бросавший бомбы артиллерийский офицер поручик Шнеур.</w:t>
      </w:r>
    </w:p>
    <w:p w14:paraId="575F5768" w14:textId="77777777" w:rsidR="00E95EE2" w:rsidRPr="003C27CE" w:rsidRDefault="00E95EE2" w:rsidP="00E95EE2">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Во время второго захода над целью рядом с кораблем одновременно разорвались три шрапнели, осколками которых был тяжело ранен в грудь навылет поручик Констенчик и повреждены сразу три мотора. Корабль взмыл носом вверх, потерял скорость, замер на мгновение и, набирая скорость, начал падать. Помощник командира поручик В.Ф. Янковиус, заметивший неестественное движение «муромца», увидев раненого пилота, бросился к управлению. После стапятидесятиметрового вертикального падения ему удалось выровнить машину лишь на высоте 1500 метров. Механик вольноопределяющийся Касаткин оказал командиру первую помощь. На верхней площадке аппарата у пулемета находился еще один член экипажа - старший унтер-офицер Марсель Пля, чернокожий француз на русской службе. Спустившись в кабину, он заявил, что «больше так падать не желает...». Люди находили силы шутить...</w:t>
      </w:r>
    </w:p>
    <w:p w14:paraId="7FA90D77" w14:textId="77777777" w:rsidR="00E95EE2" w:rsidRPr="003C27CE" w:rsidRDefault="00E95EE2" w:rsidP="00E95EE2">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Дальше корабль вел Янковиус. До аэродрома «Илья Муромец X» дотянул фактически на одном работающем «Санбиме», остальные моторы с пробитыми радиаторами давали очень мало оборотов. При посадке отвалилась правая консоль коробки крыльев, лонжерон нижнего плана которой был перебит и держался на одних расчалках. В корабле насчитано 70 пробоин, он окончательно вышел из строя. За этот полет поручика Янковиуса наградили георгиевским оружием, а поручика Констенчика - орденом Св. Георгия 4-й степени (24965).</w:t>
      </w:r>
    </w:p>
    <w:p w14:paraId="13769986" w14:textId="77777777" w:rsidR="00E95EE2" w:rsidRPr="003C27CE" w:rsidRDefault="00E95EE2" w:rsidP="00E95EE2">
      <w:pPr>
        <w:rPr>
          <w:rFonts w:ascii="Times New Roman" w:hAnsi="Times New Roman" w:cs="Times New Roman"/>
          <w:color w:val="0070C0"/>
          <w:sz w:val="16"/>
          <w:szCs w:val="16"/>
        </w:rPr>
      </w:pPr>
    </w:p>
    <w:p w14:paraId="32B97282" w14:textId="2DCD004C" w:rsidR="005C34C0" w:rsidRPr="003C27CE" w:rsidRDefault="005C34C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0B0BB98D" w14:textId="77777777" w:rsidR="005C34C0" w:rsidRPr="003C27CE" w:rsidRDefault="005C34C0" w:rsidP="00615CF2">
      <w:pPr>
        <w:autoSpaceDE w:val="0"/>
        <w:autoSpaceDN w:val="0"/>
        <w:adjustRightInd w:val="0"/>
        <w:rPr>
          <w:rFonts w:ascii="Times New Roman" w:hAnsi="Times New Roman" w:cs="Times New Roman"/>
          <w:i/>
          <w:iCs/>
          <w:color w:val="002060"/>
          <w:sz w:val="16"/>
          <w:szCs w:val="16"/>
        </w:rPr>
      </w:pPr>
    </w:p>
    <w:p w14:paraId="5BDA1D1A" w14:textId="77777777" w:rsidR="005C34C0" w:rsidRPr="003C27CE" w:rsidRDefault="005C34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марта 1916 г. на Фарфоровом заводе действова</w:t>
      </w:r>
      <w:r w:rsidRPr="003C27CE">
        <w:rPr>
          <w:rFonts w:ascii="Times New Roman" w:hAnsi="Times New Roman" w:cs="Times New Roman"/>
          <w:color w:val="002060"/>
          <w:sz w:val="16"/>
          <w:szCs w:val="16"/>
        </w:rPr>
        <w:softHyphen/>
        <w:t>ли нефтяные «печи проф. Грума»; в конечном счете имен</w:t>
      </w:r>
      <w:r w:rsidRPr="003C27CE">
        <w:rPr>
          <w:rFonts w:ascii="Times New Roman" w:hAnsi="Times New Roman" w:cs="Times New Roman"/>
          <w:color w:val="002060"/>
          <w:sz w:val="16"/>
          <w:szCs w:val="16"/>
        </w:rPr>
        <w:softHyphen/>
        <w:t>но в этих печах, а не в английских газовых, главным об</w:t>
      </w:r>
      <w:r w:rsidRPr="003C27CE">
        <w:rPr>
          <w:rFonts w:ascii="Times New Roman" w:hAnsi="Times New Roman" w:cs="Times New Roman"/>
          <w:color w:val="002060"/>
          <w:sz w:val="16"/>
          <w:szCs w:val="16"/>
        </w:rPr>
        <w:softHyphen/>
        <w:t>разом производились плавки, даже по технологии фирмы «Чанс» (Стожаров А.И. Наука об оптическом стекле. С. 450). Тем временем в Артиллерийском комитете закан</w:t>
      </w:r>
      <w:r w:rsidRPr="003C27CE">
        <w:rPr>
          <w:rFonts w:ascii="Times New Roman" w:hAnsi="Times New Roman" w:cs="Times New Roman"/>
          <w:color w:val="002060"/>
          <w:sz w:val="16"/>
          <w:szCs w:val="16"/>
        </w:rPr>
        <w:softHyphen/>
        <w:t>чивалось составление проекта собственного завода ГАУ (РГВИА. Ф. 29. Оп. 3. Д. 792. Л. 8 об. «Ожидается, что к варке стек</w:t>
      </w:r>
      <w:r w:rsidRPr="003C27CE">
        <w:rPr>
          <w:rFonts w:ascii="Times New Roman" w:hAnsi="Times New Roman" w:cs="Times New Roman"/>
          <w:color w:val="002060"/>
          <w:sz w:val="16"/>
          <w:szCs w:val="16"/>
        </w:rPr>
        <w:softHyphen/>
        <w:t>ла можно будет приступить через 3—4 месяца, максимум через 6 меся</w:t>
      </w:r>
      <w:r w:rsidRPr="003C27CE">
        <w:rPr>
          <w:rFonts w:ascii="Times New Roman" w:hAnsi="Times New Roman" w:cs="Times New Roman"/>
          <w:color w:val="002060"/>
          <w:sz w:val="16"/>
          <w:szCs w:val="16"/>
        </w:rPr>
        <w:softHyphen/>
        <w:t>цев со дня отпуска средств», — доложило ГАУ 29 марта 1916 г.). Кабинет рассчитывал, что в апреле—июне выплавка годно</w:t>
      </w:r>
      <w:r w:rsidRPr="003C27CE">
        <w:rPr>
          <w:rFonts w:ascii="Times New Roman" w:hAnsi="Times New Roman" w:cs="Times New Roman"/>
          <w:color w:val="002060"/>
          <w:sz w:val="16"/>
          <w:szCs w:val="16"/>
        </w:rPr>
        <w:softHyphen/>
        <w:t>го стекла постепенно дойдет до 50—60 пудов в месяц, а «с пуском мастерских, сооружаемых по плану фирмы «Чанс», достигнет, начиная с октября с. г., 130—160 пудов» (около 1800 пудов в год) — если «в течение постройки печей не будет задержек в материалах и в железных частях конструк</w:t>
      </w:r>
      <w:r w:rsidRPr="003C27CE">
        <w:rPr>
          <w:rFonts w:ascii="Times New Roman" w:hAnsi="Times New Roman" w:cs="Times New Roman"/>
          <w:color w:val="002060"/>
          <w:sz w:val="16"/>
          <w:szCs w:val="16"/>
        </w:rPr>
        <w:softHyphen/>
        <w:t>ции в смысле их приобретения и доставки».</w:t>
      </w:r>
    </w:p>
    <w:p w14:paraId="599B6834" w14:textId="77777777" w:rsidR="005C34C0" w:rsidRPr="003C27CE" w:rsidRDefault="005C34C0"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4 апреля Волков, раздосадованный скептическими оценка</w:t>
      </w:r>
      <w:r w:rsidRPr="003C27CE">
        <w:rPr>
          <w:rFonts w:ascii="Times New Roman" w:hAnsi="Times New Roman" w:cs="Times New Roman"/>
          <w:i w:val="0"/>
          <w:iCs w:val="0"/>
          <w:color w:val="002060"/>
          <w:sz w:val="16"/>
          <w:szCs w:val="16"/>
          <w:lang w:val="ru-RU"/>
        </w:rPr>
        <w:softHyphen/>
        <w:t>ми перспектив Фарфорового завода, встретился с Маниковским и выразил недовольство, а на следующий день прислал и письмо с указанием на то, что сообщенные Маниковским в докладе Военному совету сведения о неспособности завода вы</w:t>
      </w:r>
      <w:r w:rsidRPr="003C27CE">
        <w:rPr>
          <w:rFonts w:ascii="Times New Roman" w:hAnsi="Times New Roman" w:cs="Times New Roman"/>
          <w:i w:val="0"/>
          <w:iCs w:val="0"/>
          <w:color w:val="002060"/>
          <w:sz w:val="16"/>
          <w:szCs w:val="16"/>
          <w:lang w:val="ru-RU"/>
        </w:rPr>
        <w:softHyphen/>
        <w:t>плавлять более 38 пудов годного стекла в месяц, а также о не</w:t>
      </w:r>
      <w:r w:rsidRPr="003C27CE">
        <w:rPr>
          <w:rFonts w:ascii="Times New Roman" w:hAnsi="Times New Roman" w:cs="Times New Roman"/>
          <w:i w:val="0"/>
          <w:iCs w:val="0"/>
          <w:color w:val="002060"/>
          <w:sz w:val="16"/>
          <w:szCs w:val="16"/>
          <w:lang w:val="ru-RU"/>
        </w:rPr>
        <w:softHyphen/>
        <w:t>достатке свободного места для дальнейшего развития произ</w:t>
      </w:r>
      <w:r w:rsidRPr="003C27CE">
        <w:rPr>
          <w:rFonts w:ascii="Times New Roman" w:hAnsi="Times New Roman" w:cs="Times New Roman"/>
          <w:i w:val="0"/>
          <w:iCs w:val="0"/>
          <w:color w:val="002060"/>
          <w:sz w:val="16"/>
          <w:szCs w:val="16"/>
          <w:lang w:val="ru-RU"/>
        </w:rPr>
        <w:softHyphen/>
        <w:t>водства «противоречат действительному положению дела». «Выплавка годного оптического стекла в апреле, мае и июне с. г. будет постепенно возрастать, — писал Волков. — ...В июле, августе и сентябре будет получаться около 50—60 пудов в ме</w:t>
      </w:r>
      <w:r w:rsidRPr="003C27CE">
        <w:rPr>
          <w:rFonts w:ascii="Times New Roman" w:hAnsi="Times New Roman" w:cs="Times New Roman"/>
          <w:i w:val="0"/>
          <w:iCs w:val="0"/>
          <w:color w:val="002060"/>
          <w:sz w:val="16"/>
          <w:szCs w:val="16"/>
          <w:lang w:val="ru-RU"/>
        </w:rPr>
        <w:softHyphen/>
        <w:t>сяц, а начиная с октября и далее — около 130—160 пудов в ме</w:t>
      </w:r>
      <w:r w:rsidRPr="003C27CE">
        <w:rPr>
          <w:rFonts w:ascii="Times New Roman" w:hAnsi="Times New Roman" w:cs="Times New Roman"/>
          <w:i w:val="0"/>
          <w:iCs w:val="0"/>
          <w:color w:val="002060"/>
          <w:sz w:val="16"/>
          <w:szCs w:val="16"/>
          <w:lang w:val="ru-RU"/>
        </w:rPr>
        <w:softHyphen/>
        <w:t xml:space="preserve">сяц». Ничто не помешает и дополнительному расширению, тем более что прилегающие земли также принадлежат Кабинету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122. Л. 65-66; Там же. Л. 21, 21 об. В журнале стеклозаводчиков 1 июня 1916 г. появилось победное сообщение: производство оптического стекла «до того развилось на Императорской фарфоровой фабрике», что возникла необходимость в постройке специального завода «в Екатеринбурге, на территории местной гранильной фабрики». В действительности замыш</w:t>
      </w:r>
      <w:r w:rsidRPr="003C27CE">
        <w:rPr>
          <w:rFonts w:ascii="Times New Roman" w:hAnsi="Times New Roman" w:cs="Times New Roman"/>
          <w:i w:val="0"/>
          <w:iCs w:val="0"/>
          <w:color w:val="002060"/>
          <w:sz w:val="16"/>
          <w:szCs w:val="16"/>
          <w:lang w:val="ru-RU"/>
        </w:rPr>
        <w:softHyphen/>
        <w:t>лялось создание оптико-механического завода (для выпуска биноклей, фотообъективов, проекционных аппаратов) в помещении Петергофской гранильной фабрики, тоже принадлежавшей Кабинету (Осиновский А.Н., Коненков А.Ф. Указ. соч. С. 42; Очерки по истории советской науки и культуры. М. 1968. С. 122)).</w:t>
      </w:r>
    </w:p>
    <w:p w14:paraId="39F97319" w14:textId="77777777" w:rsidR="005C34C0" w:rsidRPr="003C27CE" w:rsidRDefault="005C34C0"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Маниковский ответил Волкову 14 апреля примиритель</w:t>
      </w:r>
      <w:r w:rsidRPr="003C27CE">
        <w:rPr>
          <w:rFonts w:ascii="Times New Roman" w:hAnsi="Times New Roman" w:cs="Times New Roman"/>
          <w:i w:val="0"/>
          <w:iCs w:val="0"/>
          <w:color w:val="002060"/>
          <w:sz w:val="16"/>
          <w:szCs w:val="16"/>
          <w:lang w:val="ru-RU"/>
        </w:rPr>
        <w:softHyphen/>
        <w:t>ным письмом, призывая к сотрудничеству ведомств. Рабо</w:t>
      </w:r>
      <w:r w:rsidRPr="003C27CE">
        <w:rPr>
          <w:rFonts w:ascii="Times New Roman" w:hAnsi="Times New Roman" w:cs="Times New Roman"/>
          <w:i w:val="0"/>
          <w:iCs w:val="0"/>
          <w:color w:val="002060"/>
          <w:sz w:val="16"/>
          <w:szCs w:val="16"/>
          <w:lang w:val="ru-RU"/>
        </w:rPr>
        <w:softHyphen/>
        <w:t>ты по артиллерийским заказам много, заверял он, ее «как для Фарфорового, так и для Изюмских заводов будет более чем достаточно, не говоря уже о применении оптического стекла в частной промышленности, а также и о необходи</w:t>
      </w:r>
      <w:r w:rsidRPr="003C27CE">
        <w:rPr>
          <w:rFonts w:ascii="Times New Roman" w:hAnsi="Times New Roman" w:cs="Times New Roman"/>
          <w:i w:val="0"/>
          <w:iCs w:val="0"/>
          <w:color w:val="002060"/>
          <w:sz w:val="16"/>
          <w:szCs w:val="16"/>
          <w:lang w:val="ru-RU"/>
        </w:rPr>
        <w:softHyphen/>
        <w:t>мости изготовления зеркал для прожекторов». Но возмож</w:t>
      </w:r>
      <w:r w:rsidRPr="003C27CE">
        <w:rPr>
          <w:rFonts w:ascii="Times New Roman" w:hAnsi="Times New Roman" w:cs="Times New Roman"/>
          <w:i w:val="0"/>
          <w:iCs w:val="0"/>
          <w:color w:val="002060"/>
          <w:sz w:val="16"/>
          <w:szCs w:val="16"/>
          <w:lang w:val="ru-RU"/>
        </w:rPr>
        <w:softHyphen/>
        <w:t>ность расширения Фарфорового завода Маниковский вновь оспорил, имея в виду «необеспеченность Петрограда в стра</w:t>
      </w:r>
      <w:r w:rsidRPr="003C27CE">
        <w:rPr>
          <w:rFonts w:ascii="Times New Roman" w:hAnsi="Times New Roman" w:cs="Times New Roman"/>
          <w:i w:val="0"/>
          <w:iCs w:val="0"/>
          <w:color w:val="002060"/>
          <w:sz w:val="16"/>
          <w:szCs w:val="16"/>
          <w:lang w:val="ru-RU"/>
        </w:rPr>
        <w:softHyphen/>
        <w:t>тегическом отношении» и сославшись на общий запрет на учреждение новых производств в столице, объявленный 26 февраля 1916 г. (РГВИА. Ф. 29. Оп. 3. Д. 792. Л. 24-25 об.) (постановления в этом смысле Нико</w:t>
      </w:r>
      <w:r w:rsidRPr="003C27CE">
        <w:rPr>
          <w:rFonts w:ascii="Times New Roman" w:hAnsi="Times New Roman" w:cs="Times New Roman"/>
          <w:i w:val="0"/>
          <w:iCs w:val="0"/>
          <w:color w:val="002060"/>
          <w:sz w:val="16"/>
          <w:szCs w:val="16"/>
          <w:lang w:val="ru-RU"/>
        </w:rPr>
        <w:softHyphen/>
        <w:t xml:space="preserve">лай </w:t>
      </w:r>
      <w:r w:rsidRPr="003C27CE">
        <w:rPr>
          <w:rFonts w:ascii="Times New Roman" w:hAnsi="Times New Roman" w:cs="Times New Roman"/>
          <w:i w:val="0"/>
          <w:iCs w:val="0"/>
          <w:color w:val="002060"/>
          <w:sz w:val="16"/>
          <w:szCs w:val="16"/>
        </w:rPr>
        <w:t>II</w:t>
      </w:r>
      <w:r w:rsidRPr="003C27CE">
        <w:rPr>
          <w:rFonts w:ascii="Times New Roman" w:hAnsi="Times New Roman" w:cs="Times New Roman"/>
          <w:i w:val="0"/>
          <w:iCs w:val="0"/>
          <w:color w:val="002060"/>
          <w:sz w:val="16"/>
          <w:szCs w:val="16"/>
          <w:lang w:val="ru-RU"/>
        </w:rPr>
        <w:t xml:space="preserve"> утвердил еще 8 декабря 1915 г.) (23452).</w:t>
      </w:r>
    </w:p>
    <w:p w14:paraId="31C1689D" w14:textId="77777777" w:rsidR="005C34C0" w:rsidRPr="003C27CE" w:rsidRDefault="005C34C0" w:rsidP="00615CF2">
      <w:pPr>
        <w:rPr>
          <w:rFonts w:ascii="Times New Roman" w:hAnsi="Times New Roman" w:cs="Times New Roman"/>
          <w:color w:val="002060"/>
          <w:sz w:val="16"/>
          <w:szCs w:val="16"/>
          <w:lang w:eastAsia="ru-RU" w:bidi="ru-RU"/>
        </w:rPr>
      </w:pPr>
    </w:p>
    <w:p w14:paraId="349DA671" w14:textId="0F6AB0C2"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F071B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A9D3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марта 1916, использовав “союз” благоприятной погоды с темнотой ночей, воздушные корабли совершили один за другим пять весьма энергичных налетов. При той большой высоте, на которой воздушные корабли заставлял держаться неприятельский огонь, и в темноте им было очень трудно установить точные результаты налетов, поэтому о размерах произведенных разрушений приходилось судить по английским официальным донесениями, которые конечно же подвергались цензуре и в которых для успокоения населения итоги налетов представлялись довольно несущественными. Однако было совершенно ясно, что непрерывные повторные налеты вызвали сильную панику в Англии, так как на этот раз промышленным центрам был нанесен урон, превзошедший все предыдущие потери (11324).</w:t>
      </w:r>
    </w:p>
    <w:p w14:paraId="04156D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1CA9C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7A96E9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054F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в Баку закончились испытания построенного на заводе С.С.Щетинина в конце ноября 1916 Аэроглиссер N Голенищева-Кутузова, которые начались в январе. Дальше ничего не известно (2807,78).</w:t>
      </w:r>
    </w:p>
    <w:p w14:paraId="78C8ED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577955" w14:textId="77777777" w:rsidR="003E7511" w:rsidRPr="003C27CE" w:rsidRDefault="003E751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w:t>
      </w:r>
      <w:r w:rsidRPr="003C27CE">
        <w:rPr>
          <w:rFonts w:ascii="Times New Roman" w:hAnsi="Times New Roman" w:cs="Times New Roman"/>
          <w:bCs/>
          <w:color w:val="002060"/>
          <w:sz w:val="16"/>
          <w:szCs w:val="16"/>
        </w:rPr>
        <w:t xml:space="preserve">арте </w:t>
      </w:r>
      <w:r w:rsidRPr="003C27CE">
        <w:rPr>
          <w:rFonts w:ascii="Times New Roman" w:hAnsi="Times New Roman" w:cs="Times New Roman"/>
          <w:color w:val="002060"/>
          <w:sz w:val="16"/>
          <w:szCs w:val="16"/>
        </w:rPr>
        <w:t>1916 года - в Баку закончились испытания Аэроглиссера Голенищева-Кутузова И.И., построенного на заводе С.С.Щетинина в конце ноября 1915 г., которые начались в январе. Испытания показали, что аэроглиссер имеет неплохие характеристики, и в конце 1916 г. флот выдал заказ на постройку небольшой серии из 20 штук для Балтики. Революционные события 1917 г. помешали воплощению этих планов в жизнь (12413).</w:t>
      </w:r>
    </w:p>
    <w:p w14:paraId="69D6A3FE" w14:textId="77777777" w:rsidR="003E7511" w:rsidRPr="003C27CE" w:rsidRDefault="003E7511" w:rsidP="00615CF2">
      <w:pPr>
        <w:rPr>
          <w:rFonts w:ascii="Times New Roman" w:hAnsi="Times New Roman" w:cs="Times New Roman"/>
          <w:color w:val="002060"/>
          <w:sz w:val="16"/>
          <w:szCs w:val="16"/>
        </w:rPr>
      </w:pPr>
    </w:p>
    <w:p w14:paraId="6A5E39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марте 1916 г. С. С. Щетинин предложил открыть в течение полугода филиал в Ярославле, чья деятельность способ</w:t>
      </w:r>
      <w:r w:rsidRPr="003C27CE">
        <w:rPr>
          <w:rFonts w:ascii="Times New Roman" w:hAnsi="Times New Roman" w:cs="Times New Roman"/>
          <w:color w:val="002060"/>
          <w:sz w:val="16"/>
          <w:szCs w:val="16"/>
        </w:rPr>
        <w:softHyphen/>
        <w:t>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флотской среде, провинциальное отде</w:t>
      </w:r>
      <w:r w:rsidRPr="003C27CE">
        <w:rPr>
          <w:rFonts w:ascii="Times New Roman" w:hAnsi="Times New Roman" w:cs="Times New Roman"/>
          <w:color w:val="002060"/>
          <w:sz w:val="16"/>
          <w:szCs w:val="16"/>
        </w:rPr>
        <w:softHyphen/>
        <w:t>ление фирмы представлялось им в виде гиганта с несколькими тысячами работающих (2807).</w:t>
      </w:r>
    </w:p>
    <w:p w14:paraId="3BD51C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7906658"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мар</w:t>
      </w:r>
      <w:r w:rsidRPr="003C27CE">
        <w:rPr>
          <w:rFonts w:ascii="Times New Roman" w:hAnsi="Times New Roman" w:cs="Times New Roman"/>
          <w:color w:val="002060"/>
          <w:sz w:val="16"/>
          <w:szCs w:val="16"/>
          <w:lang w:eastAsia="ru-RU" w:bidi="ru-RU"/>
        </w:rPr>
        <w:softHyphen/>
        <w:t>те 1916 г., еще до получения положительного за</w:t>
      </w:r>
      <w:r w:rsidRPr="003C27CE">
        <w:rPr>
          <w:rFonts w:ascii="Times New Roman" w:hAnsi="Times New Roman" w:cs="Times New Roman"/>
          <w:color w:val="002060"/>
          <w:sz w:val="16"/>
          <w:szCs w:val="16"/>
          <w:lang w:eastAsia="ru-RU" w:bidi="ru-RU"/>
        </w:rPr>
        <w:softHyphen/>
        <w:t>ключения комиссии Жуковского, Слесарев сумел изыскать дополнительные денежные средства, благодаря чему полностью за</w:t>
      </w:r>
      <w:r w:rsidRPr="003C27CE">
        <w:rPr>
          <w:rFonts w:ascii="Times New Roman" w:hAnsi="Times New Roman" w:cs="Times New Roman"/>
          <w:color w:val="002060"/>
          <w:sz w:val="16"/>
          <w:szCs w:val="16"/>
          <w:lang w:eastAsia="ru-RU" w:bidi="ru-RU"/>
        </w:rPr>
        <w:softHyphen/>
        <w:t>кончил монтаж силовой установки и вывел самолет Корпусной на аэ</w:t>
      </w:r>
      <w:r w:rsidRPr="003C27CE">
        <w:rPr>
          <w:rFonts w:ascii="Times New Roman" w:hAnsi="Times New Roman" w:cs="Times New Roman"/>
          <w:color w:val="002060"/>
          <w:sz w:val="16"/>
          <w:szCs w:val="16"/>
          <w:lang w:eastAsia="ru-RU" w:bidi="ru-RU"/>
        </w:rPr>
        <w:softHyphen/>
        <w:t>родром. Последующие наземные испыта</w:t>
      </w:r>
      <w:r w:rsidRPr="003C27CE">
        <w:rPr>
          <w:rFonts w:ascii="Times New Roman" w:hAnsi="Times New Roman" w:cs="Times New Roman"/>
          <w:color w:val="002060"/>
          <w:sz w:val="16"/>
          <w:szCs w:val="16"/>
          <w:lang w:eastAsia="ru-RU" w:bidi="ru-RU"/>
        </w:rPr>
        <w:softHyphen/>
        <w:t>ния выявили недостатки жесткой передачи крутящих усилий от двигателей на воздуш</w:t>
      </w:r>
      <w:r w:rsidRPr="003C27CE">
        <w:rPr>
          <w:rFonts w:ascii="Times New Roman" w:hAnsi="Times New Roman" w:cs="Times New Roman"/>
          <w:color w:val="002060"/>
          <w:sz w:val="16"/>
          <w:szCs w:val="16"/>
          <w:lang w:eastAsia="ru-RU" w:bidi="ru-RU"/>
        </w:rPr>
        <w:softHyphen/>
        <w:t>ные винты. Конструктор поочередно заме</w:t>
      </w:r>
      <w:r w:rsidRPr="003C27CE">
        <w:rPr>
          <w:rFonts w:ascii="Times New Roman" w:hAnsi="Times New Roman" w:cs="Times New Roman"/>
          <w:color w:val="002060"/>
          <w:sz w:val="16"/>
          <w:szCs w:val="16"/>
          <w:lang w:eastAsia="ru-RU" w:bidi="ru-RU"/>
        </w:rPr>
        <w:softHyphen/>
        <w:t>нял передачу на канатную, ременную и тросовую. Эксперименты продолжались до осени (23374).</w:t>
      </w:r>
    </w:p>
    <w:p w14:paraId="79B33746" w14:textId="77777777" w:rsidR="002B0489" w:rsidRPr="003C27CE" w:rsidRDefault="002B0489" w:rsidP="00615CF2">
      <w:pPr>
        <w:rPr>
          <w:rFonts w:ascii="Times New Roman" w:hAnsi="Times New Roman" w:cs="Times New Roman"/>
          <w:color w:val="002060"/>
          <w:sz w:val="16"/>
          <w:szCs w:val="16"/>
        </w:rPr>
      </w:pPr>
    </w:p>
    <w:p w14:paraId="79C337E3"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вместо Климиксеева директором “Авиабалта” назначили В.И.Ярковского, который до этого являлся директором завода В.А.Лебедева (10667).</w:t>
      </w:r>
    </w:p>
    <w:p w14:paraId="5143FB78"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p>
    <w:p w14:paraId="38131C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на Авиабалте произошла “смена караула”. М. Ф. Климиксеев получил почетное приглашение на строившийся в Москве автомобильный гигант миллионеров Рябушинских — завод АМО (ныне ЗИЛ), и директором “Авиа-Балта” стал известный петроградский авиационный специалист В. И. Ярковский — старый знакомый И. И. Сикорского. Это был человек интересной судьбы, первый российский дипломированный авиационный инженер, преподаватель столичных вузов и опытный директор самолетостроительных заводов. В. И. Ярковский был известен как один из крупнейших знатоков конструкций самолетов и технологии их производства, автор нескольких книг. Основной задачей нового директора было вывести завод из тяжелого положения, упорядочить производство, завершить заказ на 32 аппарата, а уж потом, приступая к новому заказу на 30 машин, подготовить завод к намечавшемуся на 1917 г. значительному расширению производства. Ярковский, планировавший поставить производство самолетов Сикорского на поток, главную ставку делал на научную организацию труда. Он был пионером внедрения в отечественную авиапромышленность методов Тейлора, Ганта и Паркхорста. Впрочем, традиция решать сложные задачи “малой кровью” существовала еще до Ярковского. Небольшой, но спаянный творческий коллектив во главе с Сикорским мог одинаково успешно проводить инженерные расчеты, проектировать узлы и детали, консультировать чертежников, руководить производственными участками, летными испытаниями и т. п. Главный конструктор мог всецело полагаться на своих ближайших сподвижников, которые прекрасно знали весь производственный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чертежников, квалифицированных рабочих. Это значительно ускоряло производственный процесс, особенно по опытным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(11196).</w:t>
      </w:r>
    </w:p>
    <w:p w14:paraId="502A3F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FD8E74"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произошла «смена караула». М. Ф. Климиксеев – директор Авиа-Балта - получил почетное приглашение на строившийся в Москве автомобильный гигант миллио</w:t>
      </w:r>
      <w:r w:rsidRPr="003C27CE">
        <w:rPr>
          <w:rFonts w:ascii="Times New Roman" w:hAnsi="Times New Roman" w:cs="Times New Roman"/>
          <w:color w:val="002060"/>
          <w:sz w:val="16"/>
          <w:szCs w:val="16"/>
        </w:rPr>
        <w:softHyphen/>
        <w:t>неров Рябушинских — завод АМО (ныне ЗИЛ), и ди</w:t>
      </w:r>
      <w:r w:rsidRPr="003C27CE">
        <w:rPr>
          <w:rFonts w:ascii="Times New Roman" w:hAnsi="Times New Roman" w:cs="Times New Roman"/>
          <w:color w:val="002060"/>
          <w:sz w:val="16"/>
          <w:szCs w:val="16"/>
        </w:rPr>
        <w:softHyphen/>
        <w:t>ректором «Авиа-Балта» стал известный петроградский авиационный специалист В. И. Ярковский — старый знакомый И. И. Сикорского. Это был человек интерес</w:t>
      </w:r>
      <w:r w:rsidRPr="003C27CE">
        <w:rPr>
          <w:rFonts w:ascii="Times New Roman" w:hAnsi="Times New Roman" w:cs="Times New Roman"/>
          <w:color w:val="002060"/>
          <w:sz w:val="16"/>
          <w:szCs w:val="16"/>
        </w:rPr>
        <w:softHyphen/>
        <w:t>ной судьбы, первый российский дипломированный авиационный инженер, преподаватель столичных ву</w:t>
      </w:r>
      <w:r w:rsidRPr="003C27CE">
        <w:rPr>
          <w:rFonts w:ascii="Times New Roman" w:hAnsi="Times New Roman" w:cs="Times New Roman"/>
          <w:color w:val="002060"/>
          <w:sz w:val="16"/>
          <w:szCs w:val="16"/>
        </w:rPr>
        <w:softHyphen/>
        <w:t>зов и опытный директор самолетостроительных заво</w:t>
      </w:r>
      <w:r w:rsidRPr="003C27CE">
        <w:rPr>
          <w:rFonts w:ascii="Times New Roman" w:hAnsi="Times New Roman" w:cs="Times New Roman"/>
          <w:color w:val="002060"/>
          <w:sz w:val="16"/>
          <w:szCs w:val="16"/>
        </w:rPr>
        <w:softHyphen/>
        <w:t>дов. В. И. Ярковский был известен как один из круп</w:t>
      </w:r>
      <w:r w:rsidRPr="003C27CE">
        <w:rPr>
          <w:rFonts w:ascii="Times New Roman" w:hAnsi="Times New Roman" w:cs="Times New Roman"/>
          <w:color w:val="002060"/>
          <w:sz w:val="16"/>
          <w:szCs w:val="16"/>
        </w:rPr>
        <w:softHyphen/>
        <w:t>нейших знатоков конструкций самолетов и технологии их производства, автор нескольких книг. Основной за</w:t>
      </w:r>
      <w:r w:rsidRPr="003C27CE">
        <w:rPr>
          <w:rFonts w:ascii="Times New Roman" w:hAnsi="Times New Roman" w:cs="Times New Roman"/>
          <w:color w:val="002060"/>
          <w:sz w:val="16"/>
          <w:szCs w:val="16"/>
        </w:rPr>
        <w:softHyphen/>
        <w:t>дачей нового директора было вывести завод из тяжело</w:t>
      </w:r>
      <w:r w:rsidRPr="003C27CE">
        <w:rPr>
          <w:rFonts w:ascii="Times New Roman" w:hAnsi="Times New Roman" w:cs="Times New Roman"/>
          <w:color w:val="002060"/>
          <w:sz w:val="16"/>
          <w:szCs w:val="16"/>
        </w:rPr>
        <w:softHyphen/>
        <w:t>го положения, упорядочить производство, завершить заказ на 32 аппарата, а уж потом, приступая к новому заказу на 30 машин, подготовить завод к намечавшему</w:t>
      </w:r>
      <w:r w:rsidRPr="003C27CE">
        <w:rPr>
          <w:rFonts w:ascii="Times New Roman" w:hAnsi="Times New Roman" w:cs="Times New Roman"/>
          <w:color w:val="002060"/>
          <w:sz w:val="16"/>
          <w:szCs w:val="16"/>
        </w:rPr>
        <w:softHyphen/>
        <w:t>ся на 1917 г. значительному расширению производст</w:t>
      </w:r>
      <w:r w:rsidRPr="003C27CE">
        <w:rPr>
          <w:rFonts w:ascii="Times New Roman" w:hAnsi="Times New Roman" w:cs="Times New Roman"/>
          <w:color w:val="002060"/>
          <w:sz w:val="16"/>
          <w:szCs w:val="16"/>
        </w:rPr>
        <w:softHyphen/>
        <w:t>ва. Ярковский, планировавший поставить производст</w:t>
      </w:r>
      <w:r w:rsidRPr="003C27CE">
        <w:rPr>
          <w:rFonts w:ascii="Times New Roman" w:hAnsi="Times New Roman" w:cs="Times New Roman"/>
          <w:color w:val="002060"/>
          <w:sz w:val="16"/>
          <w:szCs w:val="16"/>
        </w:rPr>
        <w:softHyphen/>
        <w:t>во самолетов Сикорского на поток, главную ставку делал на научную организацию труда. Он был пионе</w:t>
      </w:r>
      <w:r w:rsidRPr="003C27CE">
        <w:rPr>
          <w:rFonts w:ascii="Times New Roman" w:hAnsi="Times New Roman" w:cs="Times New Roman"/>
          <w:color w:val="002060"/>
          <w:sz w:val="16"/>
          <w:szCs w:val="16"/>
        </w:rPr>
        <w:softHyphen/>
        <w:t>ром внедрения в отечественную авиапромышленность методов Тейлора, Ганта и Паркхорста. Впрочем, тради</w:t>
      </w:r>
      <w:r w:rsidRPr="003C27CE">
        <w:rPr>
          <w:rFonts w:ascii="Times New Roman" w:hAnsi="Times New Roman" w:cs="Times New Roman"/>
          <w:color w:val="002060"/>
          <w:sz w:val="16"/>
          <w:szCs w:val="16"/>
        </w:rPr>
        <w:softHyphen/>
        <w:t>ция решать сложные задачи «малой кровью» существо</w:t>
      </w:r>
      <w:r w:rsidRPr="003C27CE">
        <w:rPr>
          <w:rFonts w:ascii="Times New Roman" w:hAnsi="Times New Roman" w:cs="Times New Roman"/>
          <w:color w:val="002060"/>
          <w:sz w:val="16"/>
          <w:szCs w:val="16"/>
        </w:rPr>
        <w:softHyphen/>
        <w:t>вала еще до Ярковского. Небольшой, но спаянный творческий коллектив во главе с Сикорским мог одина</w:t>
      </w:r>
      <w:r w:rsidRPr="003C27CE">
        <w:rPr>
          <w:rFonts w:ascii="Times New Roman" w:hAnsi="Times New Roman" w:cs="Times New Roman"/>
          <w:color w:val="002060"/>
          <w:sz w:val="16"/>
          <w:szCs w:val="16"/>
        </w:rPr>
        <w:softHyphen/>
        <w:t>ково успешно проводить инженерные расчеты, проек</w:t>
      </w:r>
      <w:r w:rsidRPr="003C27CE">
        <w:rPr>
          <w:rFonts w:ascii="Times New Roman" w:hAnsi="Times New Roman" w:cs="Times New Roman"/>
          <w:color w:val="002060"/>
          <w:sz w:val="16"/>
          <w:szCs w:val="16"/>
        </w:rPr>
        <w:softHyphen/>
        <w:t>тировать узлы и детали, консультировать чертежни</w:t>
      </w:r>
      <w:r w:rsidRPr="003C27CE">
        <w:rPr>
          <w:rFonts w:ascii="Times New Roman" w:hAnsi="Times New Roman" w:cs="Times New Roman"/>
          <w:color w:val="002060"/>
          <w:sz w:val="16"/>
          <w:szCs w:val="16"/>
        </w:rPr>
        <w:softHyphen/>
        <w:t>ков, руководить производственными участками, летными испытаниями и т. п. Главный конструктор мог всецело полагаться на своих ближайших сподвиж</w:t>
      </w:r>
      <w:r w:rsidRPr="003C27CE">
        <w:rPr>
          <w:rFonts w:ascii="Times New Roman" w:hAnsi="Times New Roman" w:cs="Times New Roman"/>
          <w:color w:val="002060"/>
          <w:sz w:val="16"/>
          <w:szCs w:val="16"/>
        </w:rPr>
        <w:softHyphen/>
        <w:t>ников, которые прекрасно знали весь производствен</w:t>
      </w:r>
      <w:r w:rsidRPr="003C27CE">
        <w:rPr>
          <w:rFonts w:ascii="Times New Roman" w:hAnsi="Times New Roman" w:cs="Times New Roman"/>
          <w:color w:val="002060"/>
          <w:sz w:val="16"/>
          <w:szCs w:val="16"/>
        </w:rPr>
        <w:softHyphen/>
        <w:t>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w:t>
      </w:r>
      <w:r w:rsidRPr="003C27CE">
        <w:rPr>
          <w:rFonts w:ascii="Times New Roman" w:hAnsi="Times New Roman" w:cs="Times New Roman"/>
          <w:color w:val="002060"/>
          <w:sz w:val="16"/>
          <w:szCs w:val="16"/>
        </w:rPr>
        <w:softHyphen/>
        <w:t>ков, квалифицированных рабочих. Это значительно ус</w:t>
      </w:r>
      <w:r w:rsidRPr="003C27CE">
        <w:rPr>
          <w:rFonts w:ascii="Times New Roman" w:hAnsi="Times New Roman" w:cs="Times New Roman"/>
          <w:color w:val="002060"/>
          <w:sz w:val="16"/>
          <w:szCs w:val="16"/>
        </w:rPr>
        <w:softHyphen/>
        <w:t>коряло производственный процесс, особенно по опыт</w:t>
      </w:r>
      <w:r w:rsidRPr="003C27CE">
        <w:rPr>
          <w:rFonts w:ascii="Times New Roman" w:hAnsi="Times New Roman" w:cs="Times New Roman"/>
          <w:color w:val="002060"/>
          <w:sz w:val="16"/>
          <w:szCs w:val="16"/>
        </w:rPr>
        <w:softHyphen/>
        <w:t>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В. И. Ярковский энергично взялся за дело, летом 1916 г. вся доработка «Муромцев» была закончена; а уже в ноябре последние машины заказа поступили в эс</w:t>
      </w:r>
      <w:r w:rsidRPr="003C27CE">
        <w:rPr>
          <w:rFonts w:ascii="Times New Roman" w:hAnsi="Times New Roman" w:cs="Times New Roman"/>
          <w:color w:val="002060"/>
          <w:sz w:val="16"/>
          <w:szCs w:val="16"/>
        </w:rPr>
        <w:softHyphen/>
        <w:t>кадру. Однако не все они поступили в модификации Г-1 (24177).</w:t>
      </w:r>
    </w:p>
    <w:p w14:paraId="7E4ED127" w14:textId="77777777" w:rsidR="002B0489" w:rsidRPr="003C27CE" w:rsidRDefault="002B0489" w:rsidP="00615CF2">
      <w:pPr>
        <w:pStyle w:val="aff2"/>
        <w:spacing w:line="240" w:lineRule="auto"/>
        <w:rPr>
          <w:rFonts w:ascii="Times New Roman" w:hAnsi="Times New Roman" w:cs="Times New Roman"/>
          <w:color w:val="002060"/>
          <w:sz w:val="16"/>
          <w:szCs w:val="16"/>
          <w:lang w:val="ru-RU"/>
        </w:rPr>
      </w:pPr>
    </w:p>
    <w:p w14:paraId="7FC4B0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сменилось руководство завода - директором вместо М.Ф. Климиксеева был назначен В.И. Ярковский. Немало сделавший для становления "Авиа-Балта" Климиксеев был "переброшен" в Москву на строящийся автогигант АМО.</w:t>
      </w:r>
    </w:p>
    <w:p w14:paraId="37B309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Ярковский принялся налаживать серийное производство, активно внедряя наиболее современные на то время принципы организации труда, технологические и производственные процессы. Летом 1916 года были закончены все работы "по долгам" и уже в ноябре последние машины были переданы в Эскадру. Но без изменений не обошлось и тут (12041).</w:t>
      </w:r>
    </w:p>
    <w:p w14:paraId="6A8D6E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CAA500"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марте 1916 г. корабль «Илья Муромец» Г-37 (ИМ Г-37 № 183, борт № IV) экз. № 37 совершил первый боевой вылет.</w:t>
      </w:r>
    </w:p>
    <w:p w14:paraId="0228B4BD"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Отправлен с завода РБВЗ 16 (29) января) 1916 г. на аэродром Зегевольд. Командиром экипажа назначен поручик Я.Н. Шаров. Корабль вошел во 2-й боевой отряд ЭВК.</w:t>
      </w:r>
    </w:p>
    <w:p w14:paraId="6EAA71ED"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1BE184F1"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Шарова был отмечен как отличившийся.</w:t>
      </w:r>
    </w:p>
    <w:p w14:paraId="35B5D510"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w:t>
      </w:r>
    </w:p>
    <w:p w14:paraId="1BBB938B"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июню 1917 г. возвращен в строй.</w:t>
      </w:r>
    </w:p>
    <w:p w14:paraId="0617EEFA" w14:textId="77777777" w:rsidR="002B0489" w:rsidRPr="003C27CE" w:rsidRDefault="002B0489"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18.08.17 г. (01.07.17 г. по н.ст.) самолет под управлением поручика Шарова выполнил одиночную бомбардировку ближних тылов войск противника, но в это время был атакован тремя самолетами противника и пилот был ранен и потерял сознание. За управлением его сменил поручик Ю.А. Лутц. Далее появились еще 5 вражеских самолетов, но экипаж выдержал 20 минут непрерывных атак и обстрела с земли, успевая еще и сам вести огонь по траншеям противника. Самолет вернулся на аэродром с многочисленными пробоинами, а кроме Шарова, который пришел в себя и смог взять в нужный момент управление самолетом, были ранены Лутц, артофицер А.П. Барбович и стрелок Редько (23553).</w:t>
      </w:r>
    </w:p>
    <w:p w14:paraId="5F379821" w14:textId="77777777" w:rsidR="002B0489" w:rsidRPr="003C27CE" w:rsidRDefault="002B0489" w:rsidP="00615CF2">
      <w:pPr>
        <w:pStyle w:val="aff2"/>
        <w:spacing w:line="240" w:lineRule="auto"/>
        <w:rPr>
          <w:rFonts w:ascii="Times New Roman" w:hAnsi="Times New Roman" w:cs="Times New Roman"/>
          <w:color w:val="002060"/>
          <w:sz w:val="16"/>
          <w:szCs w:val="16"/>
          <w:lang w:val="ru-RU"/>
        </w:rPr>
      </w:pPr>
    </w:p>
    <w:p w14:paraId="31F8FFA7" w14:textId="77777777" w:rsidR="00E95EE2" w:rsidRPr="003C27CE" w:rsidRDefault="00E95EE2" w:rsidP="00E95EE2">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марте 1916 г. боевое крещение получили новые «муромцы» 2-го отряда: I лейтенанта Г.И. Лаврова, IV поручика Я.Н. Шарова и Х поручика А.М. Констенчика (24965).</w:t>
      </w:r>
    </w:p>
    <w:p w14:paraId="38746816" w14:textId="77777777" w:rsidR="00E95EE2" w:rsidRPr="003C27CE" w:rsidRDefault="00E95EE2" w:rsidP="00E95EE2">
      <w:pPr>
        <w:rPr>
          <w:rFonts w:ascii="Times New Roman" w:hAnsi="Times New Roman" w:cs="Times New Roman"/>
          <w:color w:val="0070C0"/>
          <w:sz w:val="16"/>
          <w:szCs w:val="16"/>
        </w:rPr>
      </w:pPr>
    </w:p>
    <w:p w14:paraId="64C9D33B" w14:textId="77777777" w:rsidR="00E95EE2" w:rsidRPr="003C27CE" w:rsidRDefault="00E95EE2" w:rsidP="00E95EE2">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марте 1916 г. в Колодзиевке прибыла новая машина типа Г</w:t>
      </w:r>
      <w:r w:rsidRPr="003C27CE">
        <w:rPr>
          <w:rFonts w:ascii="Times New Roman" w:hAnsi="Times New Roman" w:cs="Times New Roman"/>
          <w:color w:val="0070C0"/>
          <w:sz w:val="16"/>
          <w:szCs w:val="16"/>
        </w:rPr>
        <w:softHyphen/>
        <w:t>1 (№ 187), предназначавшаяся для штабс-капитана Башко. На ней стояли старые «Аргусы», снятые с разбившегося III корабля штабс-капитана Озерского. Старый аппарат (№ 169) Башко передали штабс- капитану В.А. Соловьеву, назначенного командиром XIII корабля (24965).</w:t>
      </w:r>
    </w:p>
    <w:p w14:paraId="2DB963F6" w14:textId="77777777" w:rsidR="00E95EE2" w:rsidRPr="003C27CE" w:rsidRDefault="00E95EE2" w:rsidP="00E95EE2">
      <w:pPr>
        <w:rPr>
          <w:rFonts w:ascii="Times New Roman" w:hAnsi="Times New Roman" w:cs="Times New Roman"/>
          <w:color w:val="0070C0"/>
          <w:sz w:val="16"/>
          <w:szCs w:val="16"/>
        </w:rPr>
      </w:pPr>
    </w:p>
    <w:p w14:paraId="4EE52A33"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испытывался истребитель РВБЗ-С-16а с двигателем 100 нр (318,82).</w:t>
      </w:r>
    </w:p>
    <w:p w14:paraId="4890D7E5"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p>
    <w:p w14:paraId="77B73F35"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 марта 1916 г. ремонтировали сильно поврежденые самолет С-16 и двигатель.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 ГВУ отказывалось предоставить своих летчиков. Несвоевременно поступали из ГВУ на завод и двигатели “Гном” .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w:t>
      </w:r>
      <w:r w:rsidRPr="003C27CE">
        <w:rPr>
          <w:rFonts w:ascii="Times New Roman" w:hAnsi="Times New Roman" w:cs="Times New Roman"/>
          <w:color w:val="002060"/>
          <w:sz w:val="16"/>
          <w:szCs w:val="16"/>
        </w:rPr>
        <w:lastRenderedPageBreak/>
        <w:t>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4C00DE59" w14:textId="77777777" w:rsidR="005C646E" w:rsidRPr="003C27CE" w:rsidRDefault="005C646E" w:rsidP="00615CF2">
      <w:pPr>
        <w:autoSpaceDE w:val="0"/>
        <w:autoSpaceDN w:val="0"/>
        <w:adjustRightInd w:val="0"/>
        <w:rPr>
          <w:rFonts w:ascii="Times New Roman" w:hAnsi="Times New Roman" w:cs="Times New Roman"/>
          <w:color w:val="002060"/>
          <w:sz w:val="16"/>
          <w:szCs w:val="16"/>
        </w:rPr>
      </w:pPr>
    </w:p>
    <w:p w14:paraId="585ECD2E" w14:textId="77777777" w:rsidR="005C646E" w:rsidRPr="003C27CE" w:rsidRDefault="005C646E"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марте 1916 г. на летные испытания был выпущен истребитель РБВЗ-С-16а с более мощным ротативным двигателем мощностью 100 </w:t>
      </w:r>
      <w:r w:rsidRPr="003C27CE">
        <w:rPr>
          <w:rFonts w:ascii="Times New Roman" w:hAnsi="Times New Roman" w:cs="Times New Roman"/>
          <w:iCs/>
          <w:color w:val="002060"/>
          <w:sz w:val="16"/>
          <w:szCs w:val="16"/>
        </w:rPr>
        <w:t xml:space="preserve">л. с. </w:t>
      </w:r>
      <w:r w:rsidRPr="003C27CE">
        <w:rPr>
          <w:rFonts w:ascii="Times New Roman" w:hAnsi="Times New Roman" w:cs="Times New Roman"/>
          <w:color w:val="002060"/>
          <w:sz w:val="16"/>
          <w:szCs w:val="16"/>
        </w:rPr>
        <w:t>В середине 1916 г. была испытана еще одна модификация этого самолета РБВЗ-С-16з, который строился серийно в копне того же года. В налаживании серийного производ</w:t>
      </w:r>
      <w:r w:rsidRPr="003C27CE">
        <w:rPr>
          <w:rFonts w:ascii="Times New Roman" w:hAnsi="Times New Roman" w:cs="Times New Roman"/>
          <w:color w:val="002060"/>
          <w:sz w:val="16"/>
          <w:szCs w:val="16"/>
        </w:rPr>
        <w:softHyphen/>
        <w:t>ства истребителя РБВЗ-С-16з принимал самое активное участие начальник производства завода, молодой инженер, впоследствии известный советский конструктор Н. Н. Поликарпов (318).</w:t>
      </w:r>
    </w:p>
    <w:p w14:paraId="47F2372D" w14:textId="77777777" w:rsidR="005C646E" w:rsidRPr="003C27CE" w:rsidRDefault="005C646E" w:rsidP="00615CF2">
      <w:pPr>
        <w:shd w:val="clear" w:color="auto" w:fill="FFFFFF"/>
        <w:autoSpaceDE w:val="0"/>
        <w:autoSpaceDN w:val="0"/>
        <w:adjustRightInd w:val="0"/>
        <w:rPr>
          <w:rFonts w:ascii="Times New Roman" w:hAnsi="Times New Roman" w:cs="Times New Roman"/>
          <w:color w:val="002060"/>
          <w:sz w:val="16"/>
          <w:szCs w:val="16"/>
        </w:rPr>
      </w:pPr>
    </w:p>
    <w:p w14:paraId="323B8E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марта 1916 учитывая положительное заключение по 1 этапу испытаний Лебедь-12 АО В.А.Лебедев представил Гл. ВТВедомству для окончательного решения чертежи и описания машины (2549,8).</w:t>
      </w:r>
    </w:p>
    <w:p w14:paraId="31D832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F267A5"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марте 1916 г., учитывая в целом положительное заключение поручика Слеп</w:t>
      </w:r>
      <w:r w:rsidRPr="003C27CE">
        <w:rPr>
          <w:rFonts w:ascii="Times New Roman" w:hAnsi="Times New Roman" w:cs="Times New Roman"/>
          <w:color w:val="002060"/>
          <w:sz w:val="16"/>
          <w:szCs w:val="16"/>
          <w:lang w:eastAsia="ru-RU" w:bidi="ru-RU"/>
        </w:rPr>
        <w:softHyphen/>
        <w:t>цова, В.А. Лебедев предоставил Главному военно-техническому управлению (ГВТУ) для окончательного решения подробные чертежи и описание самолета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eastAsia="ru-RU" w:bidi="ru-RU"/>
        </w:rPr>
        <w:t>». Гарантиро</w:t>
      </w:r>
      <w:r w:rsidRPr="003C27CE">
        <w:rPr>
          <w:rFonts w:ascii="Times New Roman" w:hAnsi="Times New Roman" w:cs="Times New Roman"/>
          <w:color w:val="002060"/>
          <w:sz w:val="16"/>
          <w:szCs w:val="16"/>
          <w:lang w:eastAsia="ru-RU" w:bidi="ru-RU"/>
        </w:rPr>
        <w:softHyphen/>
        <w:t>вался подъем полезной нагрузки 300 кг, набор высоты 2000 м за 25 мин, потолок — 3500 м. В результате одобрения предо</w:t>
      </w:r>
      <w:r w:rsidRPr="003C27CE">
        <w:rPr>
          <w:rFonts w:ascii="Times New Roman" w:hAnsi="Times New Roman" w:cs="Times New Roman"/>
          <w:color w:val="002060"/>
          <w:sz w:val="16"/>
          <w:szCs w:val="16"/>
          <w:lang w:eastAsia="ru-RU" w:bidi="ru-RU"/>
        </w:rPr>
        <w:softHyphen/>
        <w:t>ставленных материалов 19 апреля 1916 г. ГВТУ подписало контракт на поставку 225 самолетов типа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По его усло</w:t>
      </w:r>
      <w:r w:rsidRPr="003C27CE">
        <w:rPr>
          <w:rFonts w:ascii="Times New Roman" w:hAnsi="Times New Roman" w:cs="Times New Roman"/>
          <w:color w:val="002060"/>
          <w:sz w:val="16"/>
          <w:szCs w:val="16"/>
          <w:lang w:eastAsia="ru-RU" w:bidi="ru-RU"/>
        </w:rPr>
        <w:softHyphen/>
        <w:t>виям завод поставлял аэропланы без дви</w:t>
      </w:r>
      <w:r w:rsidRPr="003C27CE">
        <w:rPr>
          <w:rFonts w:ascii="Times New Roman" w:hAnsi="Times New Roman" w:cs="Times New Roman"/>
          <w:color w:val="002060"/>
          <w:sz w:val="16"/>
          <w:szCs w:val="16"/>
          <w:lang w:eastAsia="ru-RU" w:bidi="ru-RU"/>
        </w:rPr>
        <w:softHyphen/>
        <w:t>гателей и воздушных винтов по цене 13 500 руб. за аппарат, плюс комплект зап</w:t>
      </w:r>
      <w:r w:rsidRPr="003C27CE">
        <w:rPr>
          <w:rFonts w:ascii="Times New Roman" w:hAnsi="Times New Roman" w:cs="Times New Roman"/>
          <w:color w:val="002060"/>
          <w:sz w:val="16"/>
          <w:szCs w:val="16"/>
          <w:lang w:eastAsia="ru-RU" w:bidi="ru-RU"/>
        </w:rPr>
        <w:softHyphen/>
        <w:t>частей на 6800 руб. Общая сумма заказа составила 5 153 500 руб. Строить самоле</w:t>
      </w:r>
      <w:r w:rsidRPr="003C27CE">
        <w:rPr>
          <w:rFonts w:ascii="Times New Roman" w:hAnsi="Times New Roman" w:cs="Times New Roman"/>
          <w:color w:val="002060"/>
          <w:sz w:val="16"/>
          <w:szCs w:val="16"/>
          <w:lang w:eastAsia="ru-RU" w:bidi="ru-RU"/>
        </w:rPr>
        <w:softHyphen/>
        <w:t>ты предстояло в основном из русских ма</w:t>
      </w:r>
      <w:r w:rsidRPr="003C27CE">
        <w:rPr>
          <w:rFonts w:ascii="Times New Roman" w:hAnsi="Times New Roman" w:cs="Times New Roman"/>
          <w:color w:val="002060"/>
          <w:sz w:val="16"/>
          <w:szCs w:val="16"/>
          <w:lang w:eastAsia="ru-RU" w:bidi="ru-RU"/>
        </w:rPr>
        <w:softHyphen/>
        <w:t>териалов, приборы и оборудование закупа</w:t>
      </w:r>
      <w:r w:rsidRPr="003C27CE">
        <w:rPr>
          <w:rFonts w:ascii="Times New Roman" w:hAnsi="Times New Roman" w:cs="Times New Roman"/>
          <w:color w:val="002060"/>
          <w:sz w:val="16"/>
          <w:szCs w:val="16"/>
          <w:lang w:eastAsia="ru-RU" w:bidi="ru-RU"/>
        </w:rPr>
        <w:softHyphen/>
        <w:t>лись за рубежом, из расчета 3000 руб. зо</w:t>
      </w:r>
      <w:r w:rsidRPr="003C27CE">
        <w:rPr>
          <w:rFonts w:ascii="Times New Roman" w:hAnsi="Times New Roman" w:cs="Times New Roman"/>
          <w:color w:val="002060"/>
          <w:sz w:val="16"/>
          <w:szCs w:val="16"/>
          <w:lang w:eastAsia="ru-RU" w:bidi="ru-RU"/>
        </w:rPr>
        <w:softHyphen/>
        <w:t>лотом на аппарат. Двигатели «Сальмсон» с системой охлаждения и воздушными вин</w:t>
      </w:r>
      <w:r w:rsidRPr="003C27CE">
        <w:rPr>
          <w:rFonts w:ascii="Times New Roman" w:hAnsi="Times New Roman" w:cs="Times New Roman"/>
          <w:color w:val="002060"/>
          <w:sz w:val="16"/>
          <w:szCs w:val="16"/>
          <w:lang w:eastAsia="ru-RU" w:bidi="ru-RU"/>
        </w:rPr>
        <w:softHyphen/>
        <w:t>тами поставлялись военным ведомством.</w:t>
      </w:r>
    </w:p>
    <w:p w14:paraId="447EF27E"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После подписания контракта обществу Лебедева выплатили аванс в размере 15% от общей суммы, следующие 15% заказчик собирался выплатить после подтвержде</w:t>
      </w:r>
      <w:r w:rsidRPr="003C27CE">
        <w:rPr>
          <w:rFonts w:ascii="Times New Roman" w:hAnsi="Times New Roman" w:cs="Times New Roman"/>
          <w:color w:val="002060"/>
          <w:sz w:val="16"/>
          <w:szCs w:val="16"/>
          <w:lang w:eastAsia="ru-RU" w:bidi="ru-RU"/>
        </w:rPr>
        <w:softHyphen/>
        <w:t>ния факта расходования первой суммы по прямому назначению. Самолеты предстоя</w:t>
      </w:r>
      <w:r w:rsidRPr="003C27CE">
        <w:rPr>
          <w:rFonts w:ascii="Times New Roman" w:hAnsi="Times New Roman" w:cs="Times New Roman"/>
          <w:color w:val="002060"/>
          <w:sz w:val="16"/>
          <w:szCs w:val="16"/>
          <w:lang w:eastAsia="ru-RU" w:bidi="ru-RU"/>
        </w:rPr>
        <w:softHyphen/>
        <w:t>ло сдавать партиями в 20—25 экземпляров по мере их готовности. Окончательный срок выполнения контракта определялся 31 марта 1917 г. (23374).</w:t>
      </w:r>
    </w:p>
    <w:p w14:paraId="5529A589" w14:textId="77777777" w:rsidR="002B0489" w:rsidRPr="003C27CE" w:rsidRDefault="002B0489" w:rsidP="00615CF2">
      <w:pPr>
        <w:rPr>
          <w:rFonts w:ascii="Times New Roman" w:hAnsi="Times New Roman" w:cs="Times New Roman"/>
          <w:color w:val="002060"/>
          <w:sz w:val="16"/>
          <w:szCs w:val="16"/>
        </w:rPr>
      </w:pPr>
    </w:p>
    <w:p w14:paraId="4E07E857"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В. А. Лебедев предложил военному ведомству приступить к серийной постройке машины Лебедь-12. ГВТУ были представлены ее подробные чертежи и описание. Из документов следовало, что самолет “Лебедь-12” представляет собой четырехстоечный с тросовыми растяжками биплан, снабженный тянущим винтом и двигателем “Сальмсон” мощностью 140- 150л. с. Его основные данные: размах верхнего крыла 13,15м, нижнего - 12м, высота самолета 3,25 м, длина 7,86 м, площадь несущей поверхности 44 м2. Деревянный фюзеляж из спруса имел четырехгранную форму, рамную конструкцию (без расчалок), был обшит фанерой толщиною 3 мм в передней части корпуса и 2 мм - в задней. Самолет двухместный, сиденье пилота расположено впереди сиденья наблюдателя, на учебных машинах расположение мест обратное. Шасси из цельнотянутых или сварных стальных труб эллиптического сечения для увеличения прочности набивались деревом, соединялись с корпусом при помощи башмаков. Два колеса 760 Х 100 мм, поставленных на стальную ось и связанных с шасси при помощи резиновых амортизаторных колец или резинового шнура, имели стальные ободья и спицы или же деревянные ободья и боковые алюминиевые щитки.</w:t>
      </w:r>
    </w:p>
    <w:p w14:paraId="20692EF8"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Крылья состояли из цельных или соединенных встык лонжеронов, изготовлялись из сосны и были связаны между собой при помощи распорных стоек, которые вместе с проволочной растяжкой создавали замкнутую биплановую коробку. Нервюры делались из двух реек толщиною около 4 мм и шириною от 10 до 30 мм, стабилизатор - из стальных труб, остальное оперение - деревянное. Обе части стабилизатора можно было складывать вдоль корпуса, что облегчало транспортировку самолета. Обтяжка крыльев и оперения выполнялась из полотна, покрытого целлулоидным лаком.</w:t>
      </w:r>
    </w:p>
    <w:p w14:paraId="7E3BA001"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Прочной была жесткая стальная подмоторная рама, соединенная с отсеками корпуса самолета, на которой при помощи болтов укреплялся двигатель. Имелась также передняя стальная рама, связанная с четырьмя узлами задней моторной рамы при помощи четырех стальных труб и системы проволок со стя-жами. Как подчеркивал В. А. Лебедев, моторная установка в аппарате “Лебедь-12” характерна в том отношении, что она составляет вместе с конструкцией кабана, трубчатой рамы корпуса и шасси вполне замкнутую жесткую систему. Благодаря этой системе мотор установлен настолько крепко, что вибрации мотора совершенно незаметны.</w:t>
      </w:r>
    </w:p>
    <w:p w14:paraId="5076443E"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уменьшения лобового сопротивления был предусмотрен специальный эллипсоидный капот, закрывавший весь двигатель. Открытыми оставались лишь клапанные головки, что содействовало их охлаждению. Конструктор справедливо считал, что “благодаря капоту мотор работает постоянно на хорошей температуре, карбюраторы же получают нагретый воздух и сами находятся в теплом помещении”.</w:t>
      </w:r>
    </w:p>
    <w:p w14:paraId="6424DE5B"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Емкость бензобаков - 260 л (в том числе 20-литровый запасной бак), масляного бака - 24 л. Баки изготавливались из красной меди или латуни, в целях протектирования обшивались резиной. Ручка управления обеспечивала работу элеронов и руля глубины, педали управления - работу руля поворота. Вес самолета 820 кг, полезная нагрузка - 300 кг. Все эти данные позволили машине иметь относительно небольшой разбег при взлете (около 100 м) и такой же пробег при посадке. Конструктор гарантировал, что машина будет иметь скороподъемность на высоту в 2000 м около 25 мин, потолок - 3500 м (9705).</w:t>
      </w:r>
    </w:p>
    <w:p w14:paraId="75732F1C"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p>
    <w:p w14:paraId="5EE32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началась постройка ВМ-2.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Аппарат собирали в течение лета того же года, и к осени он был закончен.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4C6E2D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DC8B04"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начались испытания самолета В.А.Слесарева. Сразу же обнаружили неполадки в передаче. Цевочные шарниры заменили на шарниры Гука, а потом - на ременные (92,212).</w:t>
      </w:r>
    </w:p>
    <w:p w14:paraId="5CCDE182" w14:textId="77777777" w:rsidR="00122754" w:rsidRPr="003C27CE" w:rsidRDefault="00122754" w:rsidP="00615CF2">
      <w:pPr>
        <w:autoSpaceDE w:val="0"/>
        <w:autoSpaceDN w:val="0"/>
        <w:adjustRightInd w:val="0"/>
        <w:rPr>
          <w:rFonts w:ascii="Times New Roman" w:hAnsi="Times New Roman" w:cs="Times New Roman"/>
          <w:color w:val="002060"/>
          <w:sz w:val="16"/>
          <w:szCs w:val="16"/>
        </w:rPr>
      </w:pPr>
    </w:p>
    <w:p w14:paraId="615115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“Святогор” решили испытать в полете. Едва он пробежал 200 м по земле, как поломались некоторые детали в одном из двигателей и обнаружились неполадки в передаточном механизме. Доделка самолета в полукустарной мастерской завода затянулась, а затем об этом аппарате надолго забыли...(9705).</w:t>
      </w:r>
    </w:p>
    <w:p w14:paraId="7EC181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8861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начались испытания гигантского бомбардировщика "Святогор" конструкции Василия Слесарева. Самолет начал строиться на заводе Лебедева после заключения контракта в еще декабре 1914 г. "Святогор" был крупнейшим из построенных до 1917 г. русских самолетов: его длина составляла 21 м, размах крыльев - 36 м. Согласно расчетным данным, бомбовоз должен был иметь взлетный вес 6,5 тонн (причем половина его приходилась на полезную нагрузку!), скорость свыше 100 км/час, потолок 2500 м и время полета 30 часов. "Святогор" имел большие винты диаметром 6 м. Они приводились в движение посредством ременной передачи двумя двигателями "Рено" 220 л.с.(вместо предусмотренных проектом "Мерседесов" 300 л.с.), установленными в фюзеляже. В начале ноября 1916 г. при рулении по Комендантскому аэродрому машина попала колесом в дренажную канаву и получила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6B16D8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73CD65" w14:textId="77777777" w:rsidR="00122754" w:rsidRPr="003C27CE" w:rsidRDefault="00122754" w:rsidP="00615CF2">
      <w:pPr>
        <w:pStyle w:val="ae"/>
        <w:spacing w:before="0" w:after="0"/>
        <w:rPr>
          <w:color w:val="002060"/>
          <w:sz w:val="16"/>
          <w:szCs w:val="16"/>
        </w:rPr>
      </w:pPr>
      <w:r w:rsidRPr="003C27CE">
        <w:rPr>
          <w:color w:val="002060"/>
          <w:sz w:val="16"/>
          <w:szCs w:val="16"/>
        </w:rPr>
        <w:t>В марте 1916 года Слесарев вывел самолет Святогор на Корпусной аэродром. Последующие наземные испытания выявили недостатки жесткой передачи крутящих усилий от двигателей на воздушные винты. Конструктор поочередно заменял передачу на канатную, ременную и тросовую. Эксперименты продолжались до осени (18582).</w:t>
      </w:r>
    </w:p>
    <w:p w14:paraId="039B7F20" w14:textId="77777777" w:rsidR="00122754" w:rsidRPr="003C27CE" w:rsidRDefault="00122754" w:rsidP="00615CF2">
      <w:pPr>
        <w:pStyle w:val="ae"/>
        <w:spacing w:before="0" w:after="0"/>
        <w:rPr>
          <w:color w:val="002060"/>
          <w:sz w:val="16"/>
          <w:szCs w:val="16"/>
        </w:rPr>
      </w:pPr>
    </w:p>
    <w:p w14:paraId="7F68A3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стало ясно, что обещанных поставок самолетов и моторов из Франции не последует. В конце 1915 под давдением Верховного командования русских армий, настойчиво добива</w:t>
      </w:r>
      <w:r w:rsidRPr="003C27CE">
        <w:rPr>
          <w:rFonts w:ascii="Times New Roman" w:hAnsi="Times New Roman" w:cs="Times New Roman"/>
          <w:color w:val="002060"/>
          <w:sz w:val="16"/>
          <w:szCs w:val="16"/>
        </w:rPr>
        <w:softHyphen/>
        <w:t>ющегося помощи союзников, Французское правительство и главно</w:t>
      </w:r>
      <w:r w:rsidRPr="003C27CE">
        <w:rPr>
          <w:rFonts w:ascii="Times New Roman" w:hAnsi="Times New Roman" w:cs="Times New Roman"/>
          <w:color w:val="002060"/>
          <w:sz w:val="16"/>
          <w:szCs w:val="16"/>
        </w:rPr>
        <w:softHyphen/>
        <w:t>командующий войсками Жоффр заверили, что с начала 1916 г. в Россию будет доставлено значительное количество самолетов и двигателей. Но эти обещания не были выполнены. В боях под Верденом французская авиация понесла тяжелые потери. Воен</w:t>
      </w:r>
      <w:r w:rsidRPr="003C27CE">
        <w:rPr>
          <w:rFonts w:ascii="Times New Roman" w:hAnsi="Times New Roman" w:cs="Times New Roman"/>
          <w:color w:val="002060"/>
          <w:sz w:val="16"/>
          <w:szCs w:val="16"/>
        </w:rPr>
        <w:softHyphen/>
        <w:t>ный агент в Париже сообщал русскому командованию, что за время верденских боев французские эскадрильи с 10-ю аппаратами каждая дошли до 1—2, т. е. за 3 месяца потеряли на одном кор</w:t>
      </w:r>
      <w:r w:rsidRPr="003C27CE">
        <w:rPr>
          <w:rFonts w:ascii="Times New Roman" w:hAnsi="Times New Roman" w:cs="Times New Roman"/>
          <w:color w:val="002060"/>
          <w:sz w:val="16"/>
          <w:szCs w:val="16"/>
        </w:rPr>
        <w:softHyphen/>
        <w:t>ректировании стрельбы своей артиллерии около 85 процентов аппаратов. Естественно, что в этих условиях приток французских самолетов в Россию резко уменьшился (9705,113).</w:t>
      </w:r>
    </w:p>
    <w:p w14:paraId="6C562E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D008807"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начались первые испытания силовой установки «Святогора» и его пробежки по аэродро</w:t>
      </w:r>
      <w:r w:rsidRPr="003C27CE">
        <w:rPr>
          <w:rFonts w:ascii="Times New Roman" w:hAnsi="Times New Roman" w:cs="Times New Roman"/>
          <w:color w:val="002060"/>
          <w:sz w:val="16"/>
          <w:szCs w:val="16"/>
        </w:rPr>
        <w:softHyphen/>
        <w:t xml:space="preserve">му. Сразу же выяснилось непригодность цевочной передачи. Ее заменили на передачу с шарнирами Гука, а затем на простую ременную со шкивами, которая, хоть и с большими потерями мощности, но работала. Состоялись </w:t>
      </w:r>
      <w:r w:rsidRPr="003C27CE">
        <w:rPr>
          <w:rFonts w:ascii="Times New Roman" w:hAnsi="Times New Roman" w:cs="Times New Roman"/>
          <w:color w:val="002060"/>
          <w:sz w:val="16"/>
          <w:szCs w:val="16"/>
        </w:rPr>
        <w:lastRenderedPageBreak/>
        <w:t>первые попытки поднять самолет в воздух. О том, как это происходило, есть единственное свиде</w:t>
      </w:r>
      <w:r w:rsidRPr="003C27CE">
        <w:rPr>
          <w:rFonts w:ascii="Times New Roman" w:hAnsi="Times New Roman" w:cs="Times New Roman"/>
          <w:color w:val="002060"/>
          <w:sz w:val="16"/>
          <w:szCs w:val="16"/>
        </w:rPr>
        <w:softHyphen/>
        <w:t>тельство одного из командиров Эскадры воздушных кораблей М.Н. Никольского:</w:t>
      </w:r>
    </w:p>
    <w:p w14:paraId="686F1A28"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1915 года постройка «Свя</w:t>
      </w:r>
      <w:r w:rsidRPr="003C27CE">
        <w:rPr>
          <w:rFonts w:ascii="Times New Roman" w:hAnsi="Times New Roman" w:cs="Times New Roman"/>
          <w:color w:val="002060"/>
          <w:sz w:val="16"/>
          <w:szCs w:val="16"/>
        </w:rPr>
        <w:softHyphen/>
        <w:t>тогора» закончилась, и нужно было ис</w:t>
      </w:r>
      <w:r w:rsidRPr="003C27CE">
        <w:rPr>
          <w:rFonts w:ascii="Times New Roman" w:hAnsi="Times New Roman" w:cs="Times New Roman"/>
          <w:color w:val="002060"/>
          <w:sz w:val="16"/>
          <w:szCs w:val="16"/>
        </w:rPr>
        <w:softHyphen/>
        <w:t>пытать его в полете. Для испытания «Святогора» Слесарев обратился к начальнику Эскадры с просьбой при</w:t>
      </w:r>
      <w:r w:rsidRPr="003C27CE">
        <w:rPr>
          <w:rFonts w:ascii="Times New Roman" w:hAnsi="Times New Roman" w:cs="Times New Roman"/>
          <w:color w:val="002060"/>
          <w:sz w:val="16"/>
          <w:szCs w:val="16"/>
        </w:rPr>
        <w:softHyphen/>
        <w:t>слать опытного летчика, летавшего на тяжелых аэропланах. Генерал по</w:t>
      </w:r>
      <w:r w:rsidRPr="003C27CE">
        <w:rPr>
          <w:rFonts w:ascii="Times New Roman" w:hAnsi="Times New Roman" w:cs="Times New Roman"/>
          <w:color w:val="002060"/>
          <w:sz w:val="16"/>
          <w:szCs w:val="16"/>
        </w:rPr>
        <w:softHyphen/>
        <w:t>слал капитана Горшкова, имевшего к тому времени уже с десяток боевых вылетов. Горшков приехал в Москву и явился к Слесареву в ангар, кото</w:t>
      </w:r>
      <w:r w:rsidRPr="003C27CE">
        <w:rPr>
          <w:rFonts w:ascii="Times New Roman" w:hAnsi="Times New Roman" w:cs="Times New Roman"/>
          <w:color w:val="002060"/>
          <w:sz w:val="16"/>
          <w:szCs w:val="16"/>
        </w:rPr>
        <w:softHyphen/>
        <w:t>рый находился на Ходынском поле. По</w:t>
      </w:r>
      <w:r w:rsidRPr="003C27CE">
        <w:rPr>
          <w:rFonts w:ascii="Times New Roman" w:hAnsi="Times New Roman" w:cs="Times New Roman"/>
          <w:color w:val="002060"/>
          <w:sz w:val="16"/>
          <w:szCs w:val="16"/>
        </w:rPr>
        <w:softHyphen/>
        <w:t>говорив со Слесаревым, он осмотрел корабль, при нем опробовали моторы, и условился об испытании. К назначен</w:t>
      </w:r>
      <w:r w:rsidRPr="003C27CE">
        <w:rPr>
          <w:rFonts w:ascii="Times New Roman" w:hAnsi="Times New Roman" w:cs="Times New Roman"/>
          <w:color w:val="002060"/>
          <w:sz w:val="16"/>
          <w:szCs w:val="16"/>
        </w:rPr>
        <w:softHyphen/>
        <w:t>ному сроку все было готово. В корабль вошли Горшков, Слесарев, механик и моторист. Моторы заработали, и Горшков повел машину. Сделав без</w:t>
      </w:r>
      <w:r w:rsidRPr="003C27CE">
        <w:rPr>
          <w:rFonts w:ascii="Times New Roman" w:hAnsi="Times New Roman" w:cs="Times New Roman"/>
          <w:color w:val="002060"/>
          <w:sz w:val="16"/>
          <w:szCs w:val="16"/>
        </w:rPr>
        <w:softHyphen/>
        <w:t>успешно четыре пробега (против ве</w:t>
      </w:r>
      <w:r w:rsidRPr="003C27CE">
        <w:rPr>
          <w:rFonts w:ascii="Times New Roman" w:hAnsi="Times New Roman" w:cs="Times New Roman"/>
          <w:color w:val="002060"/>
          <w:sz w:val="16"/>
          <w:szCs w:val="16"/>
        </w:rPr>
        <w:softHyphen/>
        <w:t>тра и по ветру) и не сумев не только оторвать корабль от земли, но даже подпрыгнуть, Горшков подвел машину к ангару, выключил моторы, вышел и, по своей прямоте и резкости, заявил Слесареву: "Ваша корова не полетит", простился и уехал в Яблонну» (23486).</w:t>
      </w:r>
    </w:p>
    <w:p w14:paraId="094B516B" w14:textId="77777777" w:rsidR="002B0489" w:rsidRPr="003C27CE" w:rsidRDefault="002B0489" w:rsidP="00615CF2">
      <w:pPr>
        <w:rPr>
          <w:rFonts w:ascii="Times New Roman" w:hAnsi="Times New Roman" w:cs="Times New Roman"/>
          <w:color w:val="002060"/>
          <w:sz w:val="16"/>
          <w:szCs w:val="16"/>
        </w:rPr>
      </w:pPr>
    </w:p>
    <w:p w14:paraId="297F2407"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марте 1916 г. начались испытания самолёта Святогор. Вовремя наземных испытаний была повреждена задняя половина шасси и поломан тяговый винт. Исправление недостатков затянулось, интерес к самолёту ослабел. Им перестали заниматься. Даже попытка 1918 г. поставить «Святогор» на крыло не удалась. Казалось, что самолёт и его создателя преследует неудача. Разразившиеся в 1917 г. революционные события надолго потеснили вопрос о судьбе «Святогора», особенно после появления молодой Советской России.</w:t>
      </w:r>
    </w:p>
    <w:p w14:paraId="0D95F630" w14:textId="77777777" w:rsidR="002B0489" w:rsidRPr="003C27CE" w:rsidRDefault="002B0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Все попытки Слесарева привлечь интерес к «Святогору» в обстановке тех лет были заведомо обречены на неудачу. Обычно ему говорили: «Погодите, товарищ Слесарев. Придет время...». Василий Слесарев терпеливо ждал. В мае 1921 г. Слесареву было поручено готовить материалы для возобновления постройки «Святогора». Слесарев выехал в Петроград. Его воображению уже представлялись очертания обновлённого воздушного лайнера, но этим мечтам не суждено было осуществиться. 10 июля 1921 г. убийца оборвал жизнь этого замечательного человека. Было ему тогда 37 лет. Имеется следующая версия гибели В. Слесарева. В день семейного торжества на квартиру конструктора в Петербурге пришла некая Ксения Троц. Для беседы она уединилась с Василием Андриановичем в кабинете. Через некоторое время раздался револьверный выстрел. Затем из кабинета вылетела Ксения Троц, угрожающе размахивающая банкой с серной кислотой. Троц сбежала из квартиры, имея при себе два огромных саквояжа с чертежами. Через три дня девушку поймала ВЧК, но самое удивительное - через некоторое время её отпустили. Известно, что преступница в дальнейшем скрылась в США. Этот случай до сих пор остаётся неразгаданной тайной (23485).</w:t>
      </w:r>
    </w:p>
    <w:p w14:paraId="4D125A84" w14:textId="77777777" w:rsidR="002B0489" w:rsidRPr="003C27CE" w:rsidRDefault="002B0489" w:rsidP="00615CF2">
      <w:pPr>
        <w:pStyle w:val="aff2"/>
        <w:spacing w:line="240" w:lineRule="auto"/>
        <w:rPr>
          <w:rFonts w:ascii="Times New Roman" w:hAnsi="Times New Roman" w:cs="Times New Roman"/>
          <w:color w:val="002060"/>
          <w:sz w:val="16"/>
          <w:szCs w:val="16"/>
          <w:lang w:val="ru-RU"/>
        </w:rPr>
      </w:pPr>
    </w:p>
    <w:p w14:paraId="4148E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март 1916 г. с 10 марта 1915 г. завод Анатра получил заказы на 139 машин "ВИ", сконструированных подпоручиком В. Ивановым, - машина типа "Вуазен". Однако выполнение заказа затянулось. Причина состояла в том, что в серию была спущена недоведенная машина. Она строилась под двигатель "Сальмсон"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 Комиссия, проводившая испытания, отметила, что "гоширо-вания аппарат слушается вяло и во всяком случае медленнее "Вуазена". Эти явления особенно 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а Под давлением военного ведомства В. Иванов пытался исправить недостатки своего самолета, несколько увеличив размер элеронов и усилив добавочными растяжками шасси. В марте 1917 г. в 26-м корпусном авиаотряде были проведены испытания модернизированной машины.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 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опыта".1 Заводу так и не удалось справиться с дефектами машины, продолжавшей к тому же строиться крайне небрежно. 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 1) Самолеты и моторы собраны на заводе крайне небрежно. 2) Ответственные части изготовлены из весьма недоброкачественного материала, что подтверждалось в отряде неоднократно. 3) Некоторые детали конструкции самолета, в особенности шасси, совершенно неправильно рассчитаны. Самолеты "ВИ" завода Анатра для боевой работы совершенно не пригодны". 2 Таким образом, дело заключалось не только в конструктивных недостатках, но и в безответственном отношении к производству техники. 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Помимо "ВИ" завод освоил производство двухместного самолета-разведчика "Анатра-Д". Эта машина строилась по типу "Лебедь-12", но отличалась от него меньшими размерами. Она проектировалась под двигатель "Гном-Моносупап" мощностью 100 л. с., тогда как на "Лебеде-12" стоял двигатель "Сальмсон" в 150 л. с., соответственно и полезная нагрузка самолета составляла только 250-300 кг, а запас бензина рассчитан на 3-3,5 ч полета. "Анатра-Д" уступал "Лебедю-12" и по скорости - 125 км/ч, но обладал лучшей маневренностью и скороподъемностью, составлявшей 16,5 мин на высоту 2000 м. 26 апреля 1916 г. ГВТУ после официальных испытаний заказало заводу 80 машин "Анатра-Д". Первые самолеты этого типа, поступившие на вооружение 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130л. с. Новая машина впоследствии получила марку "Анатра-Клер". Особое совещание по обороне государства в октябре 1916 года приняло решение заказать 400 самолетов "Анатра-Д" для корпусных авиаотрядов, а также 1OO самолетов-истребителей "Ньюпор-11" и "Ньюпор-14", Предполагалось, что 250 машин "Анатра-Д"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"Ньюпор"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Анатра от их постройки. Превышение стоимости "Ньюпоров" на 800 руб. по сравнению с "Ньюпорами"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р перейти к постройке "Ньюпора-14" с двигателем мощностью 150 л. с. и несущей площадью 30 р. А. А. Анатра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 Особое совещание утвердило сроки поставок. Одесский завод Должен был выпустить в январе 30, в феврале - мае - по 40, в июне - 60 самолетов "Анатра-Д"; в январе - феврале по 30, в марте - 40 самолетов "Ньюпор"; заводу в Симферополе ставилась задача с января по июнь выпускать по 25 самолетов "Анатра-Д". С начала 1917 г. самолеты начали поступать в действующую армию. Но сроки поставок не выдерживались. Выполнение заказа затянулось до конца 1917 г. 1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газов".3 По-видимому, речь шла о неудачной системе охлаждения двигателя. Самолеты "Анатра-Д" с середины 1916 г. поступали в действующую армию регулярно. В следующем году военное ведомство выдало заводу заказ'.еще на 300 машин этого тидя.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"Анатре-Д" стали относиться недоверчиво, считая и его "неконструктивным" и "опасным" в полете. Даже после того, как машина была улучшена и на ней установлен двигатель </w:t>
      </w:r>
      <w:r w:rsidRPr="003C27CE">
        <w:rPr>
          <w:rFonts w:ascii="Times New Roman" w:hAnsi="Times New Roman" w:cs="Times New Roman"/>
          <w:color w:val="002060"/>
          <w:sz w:val="16"/>
          <w:szCs w:val="16"/>
        </w:rPr>
        <w:lastRenderedPageBreak/>
        <w:t>"Клерже", летчики по-прежнему с опаской пользовались ею. Достаточно сослаться на пример 4-го артиллерийского авиаотряда Юго-Западного фронта. Здесь в июне 1917 г. в течение месяца выбыли из строя шесть только что полученных самолетов,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 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31 мая 1917 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1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Однако не все выпускаемые самолеты этого типа были одинакового качества. 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на клею.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1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Завод освоил также опытный образец учебного самолета "Кодрон". В октябре 1917 года ему было заказано 10 машин этого типа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(11861).</w:t>
      </w:r>
    </w:p>
    <w:p w14:paraId="23F789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A7261B2" w14:textId="77777777" w:rsidR="006310C6" w:rsidRPr="003C27CE" w:rsidRDefault="0063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фирма Анатра подписала 2 контракта (№№30160, 32793) на производство 300 самолетов Анаде.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411AD064" w14:textId="77777777" w:rsidR="006310C6" w:rsidRPr="003C27CE" w:rsidRDefault="006310C6" w:rsidP="00615CF2">
      <w:pPr>
        <w:rPr>
          <w:rFonts w:ascii="Times New Roman" w:hAnsi="Times New Roman" w:cs="Times New Roman"/>
          <w:color w:val="002060"/>
          <w:sz w:val="16"/>
          <w:szCs w:val="16"/>
        </w:rPr>
      </w:pPr>
    </w:p>
    <w:p w14:paraId="3CB967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1916-го был подписан контракт, в соответствии с которым Анатра должен был за полгода построить в Симферополе завод со среднемесячной производительностью 20 самолетов. К началу 1917 года строительство основных цехов было почти закончено. Для работы на заводе были наняты 150 специалистов из Петрограда, всего же здесь трудились около 400 человек. Завод начал выпуск истребителей «Ньюпор-XVII» (в первой партии должно было быть 100 самолетов), однако вскоре возникли проблемы с загранпоставками оборудования и комплектующих, а затем началась Гражданская война.</w:t>
      </w:r>
    </w:p>
    <w:p w14:paraId="2FBC6F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1920-м завод перешел в ведение 4-го воздухоплавательного парка Красной армии. В 1922-м он превратился в советский «Государственный авиационный завод № 15», но вскоре вовсе был закрыт, а в его цехах (частично перестроенные, они сохранились и поныне) организовали кожевенную фабрику. Одесский авиазавод Анатра также был национализирован и превращен сначала в «Государственный авиационный завод №?11», затем в «Государственные авиационные мастерские №?7» (сегодня это предприятие Минобороны Украины «Одесавиаремсервис»). Артур Анатра после революции покинул Россию и эмигрировал на родину предков — в Италию.</w:t>
      </w:r>
    </w:p>
    <w:p w14:paraId="6B08B7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Анатра был самым мощным подобным предприятием в Крыму, но не единственным и даже не первым.</w:t>
      </w:r>
    </w:p>
    <w:p w14:paraId="488785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Поначалу основные детали самолетов делались из дерева. Поэтому не случайно некоторые авиастроительные заводы возникли на базе мебельных и столярных фабрик. Первые самолеты крымского производства строились на севастопольской столярной фабрике Карла Эдуардовича Акстмана. Вначале авиационные заказы, поступавшие к Акстману, касались ремонта самолетов. Первый самолет здесь отремонтировали в августе 1910-го.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1218A3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5641E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39C59E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6D6445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DD9B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в военном ведомстве состоялось обсуждение воз</w:t>
      </w:r>
      <w:r w:rsidRPr="003C27CE">
        <w:rPr>
          <w:rFonts w:ascii="Times New Roman" w:hAnsi="Times New Roman" w:cs="Times New Roman"/>
          <w:color w:val="002060"/>
          <w:sz w:val="16"/>
          <w:szCs w:val="16"/>
        </w:rPr>
        <w:softHyphen/>
        <w:t>можностей, которые сулила организация авиацион</w:t>
      </w:r>
      <w:r w:rsidRPr="003C27CE">
        <w:rPr>
          <w:rFonts w:ascii="Times New Roman" w:hAnsi="Times New Roman" w:cs="Times New Roman"/>
          <w:color w:val="002060"/>
          <w:sz w:val="16"/>
          <w:szCs w:val="16"/>
        </w:rPr>
        <w:softHyphen/>
        <w:t>ного научно-исследовательского центра. Развитие авиации и возрастающие потребности военного времени привели к необходимости созда</w:t>
      </w:r>
      <w:r w:rsidRPr="003C27CE">
        <w:rPr>
          <w:rFonts w:ascii="Times New Roman" w:hAnsi="Times New Roman" w:cs="Times New Roman"/>
          <w:color w:val="002060"/>
          <w:sz w:val="16"/>
          <w:szCs w:val="16"/>
        </w:rPr>
        <w:softHyphen/>
        <w:t>ния специальной организации, которая бы занима</w:t>
      </w:r>
      <w:r w:rsidRPr="003C27CE">
        <w:rPr>
          <w:rFonts w:ascii="Times New Roman" w:hAnsi="Times New Roman" w:cs="Times New Roman"/>
          <w:color w:val="002060"/>
          <w:sz w:val="16"/>
          <w:szCs w:val="16"/>
        </w:rPr>
        <w:softHyphen/>
        <w:t>лась систематическими испытаниями самолетов, дви</w:t>
      </w:r>
      <w:r w:rsidRPr="003C27CE">
        <w:rPr>
          <w:rFonts w:ascii="Times New Roman" w:hAnsi="Times New Roman" w:cs="Times New Roman"/>
          <w:color w:val="002060"/>
          <w:sz w:val="16"/>
          <w:szCs w:val="16"/>
        </w:rPr>
        <w:softHyphen/>
        <w:t>гателей, оборудования, вооружения, разрабатывала бы рекомендации совершенствования авиационной тех</w:t>
      </w:r>
      <w:r w:rsidRPr="003C27CE">
        <w:rPr>
          <w:rFonts w:ascii="Times New Roman" w:hAnsi="Times New Roman" w:cs="Times New Roman"/>
          <w:color w:val="002060"/>
          <w:sz w:val="16"/>
          <w:szCs w:val="16"/>
        </w:rPr>
        <w:softHyphen/>
        <w:t>ники, обобщала и распространяла боевой опыт экс</w:t>
      </w:r>
      <w:r w:rsidRPr="003C27CE">
        <w:rPr>
          <w:rFonts w:ascii="Times New Roman" w:hAnsi="Times New Roman" w:cs="Times New Roman"/>
          <w:color w:val="002060"/>
          <w:sz w:val="16"/>
          <w:szCs w:val="16"/>
        </w:rPr>
        <w:softHyphen/>
        <w:t>плуатации. Такой организацией, прообразом современных научно-испытательских институтов военно-воздуш</w:t>
      </w:r>
      <w:r w:rsidRPr="003C27CE">
        <w:rPr>
          <w:rFonts w:ascii="Times New Roman" w:hAnsi="Times New Roman" w:cs="Times New Roman"/>
          <w:color w:val="002060"/>
          <w:sz w:val="16"/>
          <w:szCs w:val="16"/>
        </w:rPr>
        <w:softHyphen/>
        <w:t>ных сил, стал “Главный аэродром”. Перед выс</w:t>
      </w:r>
      <w:r w:rsidRPr="003C27CE">
        <w:rPr>
          <w:rFonts w:ascii="Times New Roman" w:hAnsi="Times New Roman" w:cs="Times New Roman"/>
          <w:color w:val="002060"/>
          <w:sz w:val="16"/>
          <w:szCs w:val="16"/>
        </w:rPr>
        <w:softHyphen/>
        <w:t>шим генералитетом с обоснованием подобного шага выступил полковник Александр Николаевич Вегенер и профессор Георгий Александрович Ботезат — при</w:t>
      </w:r>
      <w:r w:rsidRPr="003C27CE">
        <w:rPr>
          <w:rFonts w:ascii="Times New Roman" w:hAnsi="Times New Roman" w:cs="Times New Roman"/>
          <w:color w:val="002060"/>
          <w:sz w:val="16"/>
          <w:szCs w:val="16"/>
        </w:rPr>
        <w:softHyphen/>
        <w:t>знанный авторитет в области самолетостроения, вы</w:t>
      </w:r>
      <w:r w:rsidRPr="003C27CE">
        <w:rPr>
          <w:rFonts w:ascii="Times New Roman" w:hAnsi="Times New Roman" w:cs="Times New Roman"/>
          <w:color w:val="002060"/>
          <w:sz w:val="16"/>
          <w:szCs w:val="16"/>
        </w:rPr>
        <w:softHyphen/>
        <w:t>пускник Харьковского технологического института. Г.А. Ботезат доказывал, что успешное развитие авиа</w:t>
      </w:r>
      <w:r w:rsidRPr="003C27CE">
        <w:rPr>
          <w:rFonts w:ascii="Times New Roman" w:hAnsi="Times New Roman" w:cs="Times New Roman"/>
          <w:color w:val="002060"/>
          <w:sz w:val="16"/>
          <w:szCs w:val="16"/>
        </w:rPr>
        <w:softHyphen/>
        <w:t>ции в России невозможно без создания крупного науч</w:t>
      </w:r>
      <w:r w:rsidRPr="003C27CE">
        <w:rPr>
          <w:rFonts w:ascii="Times New Roman" w:hAnsi="Times New Roman" w:cs="Times New Roman"/>
          <w:color w:val="002060"/>
          <w:sz w:val="16"/>
          <w:szCs w:val="16"/>
        </w:rPr>
        <w:softHyphen/>
        <w:t>ного авиационного центра (по типу будущего ЦАГИ) (553).</w:t>
      </w:r>
    </w:p>
    <w:p w14:paraId="62AEFD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E4ADA97"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Ботезат представил руководству авиации и воздухоплава</w:t>
      </w:r>
      <w:r w:rsidRPr="003C27CE">
        <w:rPr>
          <w:rFonts w:ascii="Times New Roman" w:hAnsi="Times New Roman" w:cs="Times New Roman"/>
          <w:color w:val="002060"/>
          <w:sz w:val="16"/>
          <w:szCs w:val="16"/>
        </w:rPr>
        <w:softHyphen/>
        <w:t>ния доклад «О высшей технической школе, посвященной газомотору и его важнейшим применениям»</w:t>
      </w:r>
      <w:r w:rsidRPr="003C27CE">
        <w:rPr>
          <w:rFonts w:ascii="Times New Roman" w:hAnsi="Times New Roman" w:cs="Times New Roman"/>
          <w:color w:val="002060"/>
          <w:sz w:val="16"/>
          <w:szCs w:val="16"/>
          <w:vertAlign w:val="superscript"/>
        </w:rPr>
        <w:t>116</w:t>
      </w:r>
      <w:r w:rsidRPr="003C27CE">
        <w:rPr>
          <w:rFonts w:ascii="Times New Roman" w:hAnsi="Times New Roman" w:cs="Times New Roman"/>
          <w:color w:val="002060"/>
          <w:sz w:val="16"/>
          <w:szCs w:val="16"/>
        </w:rPr>
        <w:t>, в которой основным отделением должно стать авиационное. В нем он развивал уже давно разрабатываемую в России идею создания специализированного учебного авиационного института.</w:t>
      </w:r>
    </w:p>
    <w:p w14:paraId="48B0B323"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При авиационном отделении ученый предполагал строительство гранди</w:t>
      </w:r>
      <w:r w:rsidRPr="003C27CE">
        <w:rPr>
          <w:rFonts w:ascii="Times New Roman" w:hAnsi="Times New Roman" w:cs="Times New Roman"/>
          <w:color w:val="002060"/>
          <w:sz w:val="16"/>
          <w:szCs w:val="16"/>
        </w:rPr>
        <w:softHyphen/>
        <w:t>озной «аэротехнической лаборатории». По его мнению, требовалось возведе</w:t>
      </w:r>
      <w:r w:rsidRPr="003C27CE">
        <w:rPr>
          <w:rFonts w:ascii="Times New Roman" w:hAnsi="Times New Roman" w:cs="Times New Roman"/>
          <w:color w:val="002060"/>
          <w:sz w:val="16"/>
          <w:szCs w:val="16"/>
        </w:rPr>
        <w:softHyphen/>
        <w:t>ние огромного здания размером 140 х 30 х 25 м, в котором необходимо было разместить три аэродинамические трубы диаметром 1, 2 и 3 м, приборы для «тарирования анемометров и экспериментального изучения устойчивости, ис</w:t>
      </w:r>
      <w:r w:rsidRPr="003C27CE">
        <w:rPr>
          <w:rFonts w:ascii="Times New Roman" w:hAnsi="Times New Roman" w:cs="Times New Roman"/>
          <w:color w:val="002060"/>
          <w:sz w:val="16"/>
          <w:szCs w:val="16"/>
        </w:rPr>
        <w:softHyphen/>
        <w:t>пытания пропеллеров на месте, изучения законов сопротивления воздуха фотографическим способом», а также дополнительно башни высотой 50 м «для многих испытаний для военного ведомства»</w:t>
      </w:r>
      <w:r w:rsidRPr="003C27CE">
        <w:rPr>
          <w:rFonts w:ascii="Times New Roman" w:hAnsi="Times New Roman" w:cs="Times New Roman"/>
          <w:color w:val="002060"/>
          <w:sz w:val="16"/>
          <w:szCs w:val="16"/>
          <w:vertAlign w:val="superscript"/>
        </w:rPr>
        <w:t>117</w:t>
      </w:r>
      <w:r w:rsidRPr="003C27CE">
        <w:rPr>
          <w:rFonts w:ascii="Times New Roman" w:hAnsi="Times New Roman" w:cs="Times New Roman"/>
          <w:color w:val="002060"/>
          <w:sz w:val="16"/>
          <w:szCs w:val="16"/>
        </w:rPr>
        <w:t xml:space="preserve"> и завода для постройки и ис</w:t>
      </w:r>
      <w:r w:rsidRPr="003C27CE">
        <w:rPr>
          <w:rFonts w:ascii="Times New Roman" w:hAnsi="Times New Roman" w:cs="Times New Roman"/>
          <w:color w:val="002060"/>
          <w:sz w:val="16"/>
          <w:szCs w:val="16"/>
        </w:rPr>
        <w:softHyphen/>
        <w:t>пытаний двигателей внутреннего сгорания. Кроме, того, Ботезат считал необ</w:t>
      </w:r>
      <w:r w:rsidRPr="003C27CE">
        <w:rPr>
          <w:rFonts w:ascii="Times New Roman" w:hAnsi="Times New Roman" w:cs="Times New Roman"/>
          <w:color w:val="002060"/>
          <w:sz w:val="16"/>
          <w:szCs w:val="16"/>
        </w:rPr>
        <w:softHyphen/>
        <w:t>ходимым для испытания летательных аппаратов постройку аэродрома и гид</w:t>
      </w:r>
      <w:r w:rsidRPr="003C27CE">
        <w:rPr>
          <w:rFonts w:ascii="Times New Roman" w:hAnsi="Times New Roman" w:cs="Times New Roman"/>
          <w:color w:val="002060"/>
          <w:sz w:val="16"/>
          <w:szCs w:val="16"/>
        </w:rPr>
        <w:softHyphen/>
        <w:t>роаэродрома. Этот центр он рекомендовал открыть на юге России, где по ме</w:t>
      </w:r>
      <w:r w:rsidRPr="003C27CE">
        <w:rPr>
          <w:rFonts w:ascii="Times New Roman" w:hAnsi="Times New Roman" w:cs="Times New Roman"/>
          <w:color w:val="002060"/>
          <w:sz w:val="16"/>
          <w:szCs w:val="16"/>
        </w:rPr>
        <w:softHyphen/>
        <w:t>теоусловиям в году наибольшее число летных дней и можно испытывать как самолеты, так и летающие лодки. Ученый полагал, что аэродинамическая ла</w:t>
      </w:r>
      <w:r w:rsidRPr="003C27CE">
        <w:rPr>
          <w:rFonts w:ascii="Times New Roman" w:hAnsi="Times New Roman" w:cs="Times New Roman"/>
          <w:color w:val="002060"/>
          <w:sz w:val="16"/>
          <w:szCs w:val="16"/>
        </w:rPr>
        <w:softHyphen/>
        <w:t>боратория центра должна «не только отвечать на все вопросы воздухоплава</w:t>
      </w:r>
      <w:r w:rsidRPr="003C27CE">
        <w:rPr>
          <w:rFonts w:ascii="Times New Roman" w:hAnsi="Times New Roman" w:cs="Times New Roman"/>
          <w:color w:val="002060"/>
          <w:sz w:val="16"/>
          <w:szCs w:val="16"/>
        </w:rPr>
        <w:softHyphen/>
        <w:t>ния, но быть также в состоянии производить абсолютные аэродинамические измерения и тарировать измерительные воздухоплавательные приборы. Она должна быть в состоянии производить аэродинамические испытания реши</w:t>
      </w:r>
      <w:r w:rsidRPr="003C27CE">
        <w:rPr>
          <w:rFonts w:ascii="Times New Roman" w:hAnsi="Times New Roman" w:cs="Times New Roman"/>
          <w:color w:val="002060"/>
          <w:sz w:val="16"/>
          <w:szCs w:val="16"/>
        </w:rPr>
        <w:softHyphen/>
        <w:t>тельно всех частей аэроплана и моделей целых аппаратов, между прочим ис</w:t>
      </w:r>
      <w:r w:rsidRPr="003C27CE">
        <w:rPr>
          <w:rFonts w:ascii="Times New Roman" w:hAnsi="Times New Roman" w:cs="Times New Roman"/>
          <w:color w:val="002060"/>
          <w:sz w:val="16"/>
          <w:szCs w:val="16"/>
        </w:rPr>
        <w:softHyphen/>
        <w:t>пытывать пропеллеры на месте и в потоке. Наконец, такая лаборатория долж</w:t>
      </w:r>
      <w:r w:rsidRPr="003C27CE">
        <w:rPr>
          <w:rFonts w:ascii="Times New Roman" w:hAnsi="Times New Roman" w:cs="Times New Roman"/>
          <w:color w:val="002060"/>
          <w:sz w:val="16"/>
          <w:szCs w:val="16"/>
        </w:rPr>
        <w:softHyphen/>
        <w:t>на быть в состоянии подвергать явление устойчивости всестороннему экспе</w:t>
      </w:r>
      <w:r w:rsidRPr="003C27CE">
        <w:rPr>
          <w:rFonts w:ascii="Times New Roman" w:hAnsi="Times New Roman" w:cs="Times New Roman"/>
          <w:color w:val="002060"/>
          <w:sz w:val="16"/>
          <w:szCs w:val="16"/>
        </w:rPr>
        <w:softHyphen/>
        <w:t>риментальному изучению»</w:t>
      </w:r>
      <w:r w:rsidRPr="003C27CE">
        <w:rPr>
          <w:rFonts w:ascii="Times New Roman" w:hAnsi="Times New Roman" w:cs="Times New Roman"/>
          <w:color w:val="002060"/>
          <w:sz w:val="16"/>
          <w:szCs w:val="16"/>
          <w:vertAlign w:val="superscript"/>
        </w:rPr>
        <w:t>117</w:t>
      </w:r>
      <w:r w:rsidRPr="003C27CE">
        <w:rPr>
          <w:rFonts w:ascii="Times New Roman" w:hAnsi="Times New Roman" w:cs="Times New Roman"/>
          <w:color w:val="002060"/>
          <w:sz w:val="16"/>
          <w:szCs w:val="16"/>
        </w:rPr>
        <w:t>.</w:t>
      </w:r>
    </w:p>
    <w:p w14:paraId="3DD52F4A"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Предложение Ботезата не нашло должной поддержки, поскольку в это вре</w:t>
      </w:r>
      <w:r w:rsidRPr="003C27CE">
        <w:rPr>
          <w:rFonts w:ascii="Times New Roman" w:hAnsi="Times New Roman" w:cs="Times New Roman"/>
          <w:color w:val="002060"/>
          <w:sz w:val="16"/>
          <w:szCs w:val="16"/>
        </w:rPr>
        <w:softHyphen/>
        <w:t>мя командование русской армии комплексно решало вопрос полного преоб</w:t>
      </w:r>
      <w:r w:rsidRPr="003C27CE">
        <w:rPr>
          <w:rFonts w:ascii="Times New Roman" w:hAnsi="Times New Roman" w:cs="Times New Roman"/>
          <w:color w:val="002060"/>
          <w:sz w:val="16"/>
          <w:szCs w:val="16"/>
        </w:rPr>
        <w:softHyphen/>
        <w:t>разования российских Военно-Воздушных Сил путем выделения их из соста</w:t>
      </w:r>
      <w:r w:rsidRPr="003C27CE">
        <w:rPr>
          <w:rFonts w:ascii="Times New Roman" w:hAnsi="Times New Roman" w:cs="Times New Roman"/>
          <w:color w:val="002060"/>
          <w:sz w:val="16"/>
          <w:szCs w:val="16"/>
        </w:rPr>
        <w:softHyphen/>
        <w:t>ва инженерных войск в самостоятельный род войск. Государь Император Ни</w:t>
      </w:r>
      <w:r w:rsidRPr="003C27CE">
        <w:rPr>
          <w:rFonts w:ascii="Times New Roman" w:hAnsi="Times New Roman" w:cs="Times New Roman"/>
          <w:color w:val="002060"/>
          <w:sz w:val="16"/>
          <w:szCs w:val="16"/>
        </w:rPr>
        <w:softHyphen/>
        <w:t>колай Второй 16 апреля 1916 г. высочайше утвердил представленное Воен</w:t>
      </w:r>
      <w:r w:rsidRPr="003C27CE">
        <w:rPr>
          <w:rFonts w:ascii="Times New Roman" w:hAnsi="Times New Roman" w:cs="Times New Roman"/>
          <w:color w:val="002060"/>
          <w:sz w:val="16"/>
          <w:szCs w:val="16"/>
        </w:rPr>
        <w:softHyphen/>
        <w:t>ным советом положение о преобразовании Воздухоплавательного отдела ГВТУ в самостоятельное Управление Военно-Воздушного Флота (УВВФ) под руководством талантливого организатора генерал-майора М. Н. Пневского</w:t>
      </w:r>
      <w:r w:rsidRPr="003C27CE">
        <w:rPr>
          <w:rFonts w:ascii="Times New Roman" w:hAnsi="Times New Roman" w:cs="Times New Roman"/>
          <w:color w:val="002060"/>
          <w:sz w:val="16"/>
          <w:szCs w:val="16"/>
          <w:vertAlign w:val="superscript"/>
        </w:rPr>
        <w:t>118</w:t>
      </w:r>
      <w:r w:rsidRPr="003C27CE">
        <w:rPr>
          <w:rFonts w:ascii="Times New Roman" w:hAnsi="Times New Roman" w:cs="Times New Roman"/>
          <w:color w:val="002060"/>
          <w:sz w:val="16"/>
          <w:szCs w:val="16"/>
        </w:rPr>
        <w:t>.</w:t>
      </w:r>
    </w:p>
    <w:p w14:paraId="3684011A"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пояснительной записке по учреждению УВВФ, в составлении которой участвовал в числе других петроградских ученых Г. А. Ботезат, говорилось: «Одной из наиболее существенных и самых неотложных задач работы УВВФ является постановка на надлежащую</w:t>
      </w:r>
      <w:r w:rsidRPr="003C27CE">
        <w:rPr>
          <w:rStyle w:val="aff5"/>
          <w:rFonts w:ascii="Times New Roman" w:hAnsi="Times New Roman" w:cs="Times New Roman"/>
          <w:i w:val="0"/>
          <w:color w:val="002060"/>
        </w:rPr>
        <w:t xml:space="preserve"> высоту</w:t>
      </w:r>
      <w:r w:rsidRPr="003C27CE">
        <w:rPr>
          <w:rFonts w:ascii="Times New Roman" w:hAnsi="Times New Roman" w:cs="Times New Roman"/>
          <w:color w:val="002060"/>
          <w:sz w:val="16"/>
          <w:szCs w:val="16"/>
        </w:rPr>
        <w:t xml:space="preserve"> техники авиационно-воздухо- плавательного дела... . При этом по особым условиям работы отраслей про</w:t>
      </w:r>
      <w:r w:rsidRPr="003C27CE">
        <w:rPr>
          <w:rFonts w:ascii="Times New Roman" w:hAnsi="Times New Roman" w:cs="Times New Roman"/>
          <w:color w:val="002060"/>
          <w:sz w:val="16"/>
          <w:szCs w:val="16"/>
        </w:rPr>
        <w:softHyphen/>
        <w:t>мышленности, обслуживающих авиационно-воздухоплавательное снабжение, рамки технической деятельности управления отнюдь не могут ограничивать</w:t>
      </w:r>
      <w:r w:rsidRPr="003C27CE">
        <w:rPr>
          <w:rFonts w:ascii="Times New Roman" w:hAnsi="Times New Roman" w:cs="Times New Roman"/>
          <w:color w:val="002060"/>
          <w:sz w:val="16"/>
          <w:szCs w:val="16"/>
        </w:rPr>
        <w:softHyphen/>
        <w:t>ся одним рассмотрением различных предложений, изобретений и усовершен</w:t>
      </w:r>
      <w:r w:rsidRPr="003C27CE">
        <w:rPr>
          <w:rFonts w:ascii="Times New Roman" w:hAnsi="Times New Roman" w:cs="Times New Roman"/>
          <w:color w:val="002060"/>
          <w:sz w:val="16"/>
          <w:szCs w:val="16"/>
        </w:rPr>
        <w:softHyphen/>
        <w:t>ствований, изучением и использованием опыта иностранных армий... широ</w:t>
      </w:r>
      <w:r w:rsidRPr="003C27CE">
        <w:rPr>
          <w:rFonts w:ascii="Times New Roman" w:hAnsi="Times New Roman" w:cs="Times New Roman"/>
          <w:color w:val="002060"/>
          <w:sz w:val="16"/>
          <w:szCs w:val="16"/>
        </w:rPr>
        <w:softHyphen/>
        <w:t>кое развитие моторостроения и непрерывный быстрый рост техники этого дела требует большой работы по изучению и применению новых сортов специаль</w:t>
      </w:r>
      <w:r w:rsidRPr="003C27CE">
        <w:rPr>
          <w:rFonts w:ascii="Times New Roman" w:hAnsi="Times New Roman" w:cs="Times New Roman"/>
          <w:color w:val="002060"/>
          <w:sz w:val="16"/>
          <w:szCs w:val="16"/>
        </w:rPr>
        <w:softHyphen/>
        <w:t>ной стали, методов их обработки и т. д., отсутствие в иностранных образцах приспособлений, обуславливаемых характером более сурового климата, требу</w:t>
      </w:r>
      <w:r w:rsidRPr="003C27CE">
        <w:rPr>
          <w:rFonts w:ascii="Times New Roman" w:hAnsi="Times New Roman" w:cs="Times New Roman"/>
          <w:color w:val="002060"/>
          <w:sz w:val="16"/>
          <w:szCs w:val="16"/>
        </w:rPr>
        <w:softHyphen/>
        <w:t>ет самостоятельной работы в области конструирования таких приспособлений; необходимость развития способов борьбы в воздухе требует разработки мето</w:t>
      </w:r>
      <w:r w:rsidRPr="003C27CE">
        <w:rPr>
          <w:rFonts w:ascii="Times New Roman" w:hAnsi="Times New Roman" w:cs="Times New Roman"/>
          <w:color w:val="002060"/>
          <w:sz w:val="16"/>
          <w:szCs w:val="16"/>
        </w:rPr>
        <w:softHyphen/>
        <w:t>дов установки пулеметов и даже орудий на аэропланах, конструирования, изу</w:t>
      </w:r>
      <w:r w:rsidRPr="003C27CE">
        <w:rPr>
          <w:rFonts w:ascii="Times New Roman" w:hAnsi="Times New Roman" w:cs="Times New Roman"/>
          <w:color w:val="002060"/>
          <w:sz w:val="16"/>
          <w:szCs w:val="16"/>
        </w:rPr>
        <w:softHyphen/>
        <w:t>чения и испытания приборов для бомбометания, прицельных приспособлений и пр.; наконец, быстро растущие требования к скорости, скороподъемности и прочим свойствам аэропланов требуют напряженной работы не только по выработке новых заданий, но и по изысканию возможностей их осуществ</w:t>
      </w:r>
      <w:r w:rsidRPr="003C27CE">
        <w:rPr>
          <w:rFonts w:ascii="Times New Roman" w:hAnsi="Times New Roman" w:cs="Times New Roman"/>
          <w:color w:val="002060"/>
          <w:sz w:val="16"/>
          <w:szCs w:val="16"/>
        </w:rPr>
        <w:softHyphen/>
        <w:t>ления.</w:t>
      </w:r>
    </w:p>
    <w:p w14:paraId="012B0669"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решения выше наименованных и многих других неотложных, непре</w:t>
      </w:r>
      <w:r w:rsidRPr="003C27CE">
        <w:rPr>
          <w:rFonts w:ascii="Times New Roman" w:hAnsi="Times New Roman" w:cs="Times New Roman"/>
          <w:color w:val="002060"/>
          <w:sz w:val="16"/>
          <w:szCs w:val="16"/>
        </w:rPr>
        <w:softHyphen/>
        <w:t>рывно возникающих задач, необходима наличность такого органа, который обладал бы необходимыми научными и техническими силами для их реше</w:t>
      </w:r>
      <w:r w:rsidRPr="003C27CE">
        <w:rPr>
          <w:rFonts w:ascii="Times New Roman" w:hAnsi="Times New Roman" w:cs="Times New Roman"/>
          <w:color w:val="002060"/>
          <w:sz w:val="16"/>
          <w:szCs w:val="16"/>
        </w:rPr>
        <w:softHyphen/>
        <w:t>ния. С этой целью в составе УВВФ предусмотрен Технический комитет, со</w:t>
      </w:r>
      <w:r w:rsidRPr="003C27CE">
        <w:rPr>
          <w:rFonts w:ascii="Times New Roman" w:hAnsi="Times New Roman" w:cs="Times New Roman"/>
          <w:color w:val="002060"/>
          <w:sz w:val="16"/>
          <w:szCs w:val="16"/>
        </w:rPr>
        <w:softHyphen/>
        <w:t>стоящий как из высших должностных лиц управления, по своему служебно</w:t>
      </w:r>
      <w:r w:rsidRPr="003C27CE">
        <w:rPr>
          <w:rFonts w:ascii="Times New Roman" w:hAnsi="Times New Roman" w:cs="Times New Roman"/>
          <w:color w:val="002060"/>
          <w:sz w:val="16"/>
          <w:szCs w:val="16"/>
        </w:rPr>
        <w:softHyphen/>
        <w:t>му положению обязанных быть осведомленными в научных вопросах авиа- ционно-воздухоплавательного дела, так и их представителей соответствующих областей научной техники...»</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w:t>
      </w:r>
    </w:p>
    <w:p w14:paraId="6AA193F4"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положении об УВВФ касательно Технического комитета указывалось: «...Постоянные члены по назначению избираются из числа специалистов по вопросам, входящим в круг ведения Комитета, всего в числе четырех, из коих один — специалист по теоретической механике и теории воздухоплавания, второй — специалист по строительной механике и сопротивлению материа</w:t>
      </w:r>
      <w:r w:rsidRPr="003C27CE">
        <w:rPr>
          <w:rFonts w:ascii="Times New Roman" w:hAnsi="Times New Roman" w:cs="Times New Roman"/>
          <w:color w:val="002060"/>
          <w:sz w:val="16"/>
          <w:szCs w:val="16"/>
        </w:rPr>
        <w:softHyphen/>
        <w:t>лов, третий — по двигателям внутреннего сгорания и четвертый — по электро</w:t>
      </w:r>
      <w:r w:rsidRPr="003C27CE">
        <w:rPr>
          <w:rFonts w:ascii="Times New Roman" w:hAnsi="Times New Roman" w:cs="Times New Roman"/>
          <w:color w:val="002060"/>
          <w:sz w:val="16"/>
          <w:szCs w:val="16"/>
        </w:rPr>
        <w:softHyphen/>
        <w:t>технике... избираются начальником управления и, с утверждения военным министром, назначаются Высочайшим приказом...»</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w:t>
      </w:r>
    </w:p>
    <w:p w14:paraId="53B5DF1E"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3C27CE">
        <w:rPr>
          <w:rFonts w:ascii="Times New Roman" w:hAnsi="Times New Roman" w:cs="Times New Roman"/>
          <w:color w:val="002060"/>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3C27CE">
        <w:rPr>
          <w:rFonts w:ascii="Times New Roman" w:hAnsi="Times New Roman" w:cs="Times New Roman"/>
          <w:color w:val="002060"/>
          <w:sz w:val="16"/>
          <w:szCs w:val="16"/>
        </w:rPr>
        <w:softHyphen/>
        <w:t>митета должны иметься технические средства, позволяющие выполнять не</w:t>
      </w:r>
      <w:r w:rsidRPr="003C27CE">
        <w:rPr>
          <w:rFonts w:ascii="Times New Roman" w:hAnsi="Times New Roman" w:cs="Times New Roman"/>
          <w:color w:val="002060"/>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3C27CE">
        <w:rPr>
          <w:rFonts w:ascii="Times New Roman" w:hAnsi="Times New Roman" w:cs="Times New Roman"/>
          <w:color w:val="002060"/>
          <w:sz w:val="16"/>
          <w:szCs w:val="16"/>
        </w:rPr>
        <w:softHyphen/>
        <w:t>мым персоналом летчиков и механиков для производства испытаний... Поло</w:t>
      </w:r>
      <w:r w:rsidRPr="003C27CE">
        <w:rPr>
          <w:rFonts w:ascii="Times New Roman" w:hAnsi="Times New Roman" w:cs="Times New Roman"/>
          <w:color w:val="002060"/>
          <w:sz w:val="16"/>
          <w:szCs w:val="16"/>
        </w:rPr>
        <w:softHyphen/>
        <w:t>жением об УВВФ предусмотрено в составе управления делами комитета уч</w:t>
      </w:r>
      <w:r w:rsidRPr="003C27CE">
        <w:rPr>
          <w:rFonts w:ascii="Times New Roman" w:hAnsi="Times New Roman" w:cs="Times New Roman"/>
          <w:color w:val="002060"/>
          <w:sz w:val="16"/>
          <w:szCs w:val="16"/>
        </w:rPr>
        <w:softHyphen/>
        <w:t>реждение Главного аэродрома с мастерскими, испытательной станцией и ко</w:t>
      </w:r>
      <w:r w:rsidRPr="003C27CE">
        <w:rPr>
          <w:rFonts w:ascii="Times New Roman" w:hAnsi="Times New Roman" w:cs="Times New Roman"/>
          <w:color w:val="002060"/>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3C27CE">
        <w:rPr>
          <w:rFonts w:ascii="Times New Roman" w:hAnsi="Times New Roman" w:cs="Times New Roman"/>
          <w:color w:val="002060"/>
          <w:sz w:val="16"/>
          <w:szCs w:val="16"/>
        </w:rPr>
        <w:softHyphen/>
        <w:t>ся в Техническом комитете или, поступив на его рассмотрение, будут призна</w:t>
      </w:r>
      <w:r w:rsidRPr="003C27CE">
        <w:rPr>
          <w:rFonts w:ascii="Times New Roman" w:hAnsi="Times New Roman" w:cs="Times New Roman"/>
          <w:color w:val="002060"/>
          <w:sz w:val="16"/>
          <w:szCs w:val="16"/>
        </w:rPr>
        <w:softHyphen/>
        <w:t>ны заслуживающими опытной проверки или изучения способов их применения.</w:t>
      </w:r>
    </w:p>
    <w:p w14:paraId="033D6149"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управляющий Учебным отделом Министерства торговли и промыш</w:t>
      </w:r>
      <w:r w:rsidRPr="003C27CE">
        <w:rPr>
          <w:rFonts w:ascii="Times New Roman" w:hAnsi="Times New Roman" w:cs="Times New Roman"/>
          <w:color w:val="002060"/>
          <w:sz w:val="16"/>
          <w:szCs w:val="16"/>
        </w:rPr>
        <w:softHyphen/>
        <w:t>ленности, которому подчинялись все политехнические институты, получил ходатайство начальника УВВФ разрешить Г. А. Ботезату войти в состав Техни</w:t>
      </w:r>
      <w:r w:rsidRPr="003C27CE">
        <w:rPr>
          <w:rFonts w:ascii="Times New Roman" w:hAnsi="Times New Roman" w:cs="Times New Roman"/>
          <w:color w:val="002060"/>
          <w:sz w:val="16"/>
          <w:szCs w:val="16"/>
        </w:rPr>
        <w:softHyphen/>
        <w:t>ческого комитета, поскольку он является наиболее соответствующим должно</w:t>
      </w:r>
      <w:r w:rsidRPr="003C27CE">
        <w:rPr>
          <w:rFonts w:ascii="Times New Roman" w:hAnsi="Times New Roman" w:cs="Times New Roman"/>
          <w:color w:val="002060"/>
          <w:sz w:val="16"/>
          <w:szCs w:val="16"/>
        </w:rPr>
        <w:softHyphen/>
        <w:t>сти «специалиста по теории воздухоплавания». Ученому положили оклад в 300 руб. в месяц, сумму для того времени немалую</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 Имея чин действитель</w:t>
      </w:r>
      <w:r w:rsidRPr="003C27CE">
        <w:rPr>
          <w:rFonts w:ascii="Times New Roman" w:hAnsi="Times New Roman" w:cs="Times New Roman"/>
          <w:color w:val="002060"/>
          <w:sz w:val="16"/>
          <w:szCs w:val="16"/>
        </w:rPr>
        <w:softHyphen/>
        <w:t>ного статского советника (гражданский аналог генерал-майора), Ботезат стал, по сути дела, одним из первых в нашей стране военных авиационных ученых.</w:t>
      </w:r>
    </w:p>
    <w:p w14:paraId="64C9E9C3"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Г. А. Ботезата членами Технического комитета УВВФ были утвержде</w:t>
      </w:r>
      <w:r w:rsidRPr="003C27CE">
        <w:rPr>
          <w:rFonts w:ascii="Times New Roman" w:hAnsi="Times New Roman" w:cs="Times New Roman"/>
          <w:color w:val="002060"/>
          <w:sz w:val="16"/>
          <w:szCs w:val="16"/>
        </w:rPr>
        <w:softHyphen/>
        <w:t>ны, как и в прежнем Комитете ГВТУ, профессора С. П. Тимошенко, А. П. Фан- дер-Флит и А. А. Лебедев</w:t>
      </w:r>
      <w:r w:rsidRPr="003C27CE">
        <w:rPr>
          <w:rFonts w:ascii="Times New Roman" w:hAnsi="Times New Roman" w:cs="Times New Roman"/>
          <w:color w:val="002060"/>
          <w:sz w:val="16"/>
          <w:szCs w:val="16"/>
          <w:vertAlign w:val="superscript"/>
        </w:rPr>
        <w:t>120</w:t>
      </w:r>
      <w:r w:rsidRPr="003C27CE">
        <w:rPr>
          <w:rFonts w:ascii="Times New Roman" w:hAnsi="Times New Roman" w:cs="Times New Roman"/>
          <w:color w:val="002060"/>
          <w:sz w:val="16"/>
          <w:szCs w:val="16"/>
        </w:rPr>
        <w:t>. Некоторое время спустя к ним присоединился крупный специалист по электротехнике профессор Н. А. Скрицкий</w:t>
      </w:r>
      <w:r w:rsidRPr="003C27CE">
        <w:rPr>
          <w:rFonts w:ascii="Times New Roman" w:hAnsi="Times New Roman" w:cs="Times New Roman"/>
          <w:color w:val="002060"/>
          <w:sz w:val="16"/>
          <w:szCs w:val="16"/>
          <w:vertAlign w:val="superscript"/>
        </w:rPr>
        <w:t>121</w:t>
      </w:r>
      <w:r w:rsidRPr="003C27CE">
        <w:rPr>
          <w:rFonts w:ascii="Times New Roman" w:hAnsi="Times New Roman" w:cs="Times New Roman"/>
          <w:color w:val="002060"/>
          <w:sz w:val="16"/>
          <w:szCs w:val="16"/>
        </w:rPr>
        <w:t>.</w:t>
      </w:r>
    </w:p>
    <w:p w14:paraId="3119B92E" w14:textId="77777777" w:rsidR="005C646E" w:rsidRPr="003C27CE" w:rsidRDefault="005C64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упомянутых выше профессоров к сотрудничеству с Техническим Комитетом УВВФ были привлечены и многие другие молодые и талантли</w:t>
      </w:r>
      <w:r w:rsidRPr="003C27CE">
        <w:rPr>
          <w:rFonts w:ascii="Times New Roman" w:hAnsi="Times New Roman" w:cs="Times New Roman"/>
          <w:color w:val="002060"/>
          <w:sz w:val="16"/>
          <w:szCs w:val="16"/>
        </w:rPr>
        <w:softHyphen/>
        <w:t>вые инженеры, вчерашние выпускники столичных вузов, как правило, добле</w:t>
      </w:r>
      <w:r w:rsidRPr="003C27CE">
        <w:rPr>
          <w:rFonts w:ascii="Times New Roman" w:hAnsi="Times New Roman" w:cs="Times New Roman"/>
          <w:color w:val="002060"/>
          <w:sz w:val="16"/>
          <w:szCs w:val="16"/>
        </w:rPr>
        <w:softHyphen/>
        <w:t>стно служившие в действующей армии. Грамотных офицеров отпускали не</w:t>
      </w:r>
      <w:r w:rsidRPr="003C27CE">
        <w:rPr>
          <w:rFonts w:ascii="Times New Roman" w:hAnsi="Times New Roman" w:cs="Times New Roman"/>
          <w:color w:val="002060"/>
          <w:sz w:val="16"/>
          <w:szCs w:val="16"/>
        </w:rPr>
        <w:softHyphen/>
        <w:t>охотно, но у всех перед глазами был печальный пример гибели надежды мос</w:t>
      </w:r>
      <w:r w:rsidRPr="003C27CE">
        <w:rPr>
          <w:rFonts w:ascii="Times New Roman" w:hAnsi="Times New Roman" w:cs="Times New Roman"/>
          <w:color w:val="002060"/>
          <w:sz w:val="16"/>
          <w:szCs w:val="16"/>
        </w:rPr>
        <w:softHyphen/>
        <w:t>ковской авиационной науки, ученого и инженера Б. М. Бубекина. Командо</w:t>
      </w:r>
      <w:r w:rsidRPr="003C27CE">
        <w:rPr>
          <w:rFonts w:ascii="Times New Roman" w:hAnsi="Times New Roman" w:cs="Times New Roman"/>
          <w:color w:val="002060"/>
          <w:sz w:val="16"/>
          <w:szCs w:val="16"/>
        </w:rPr>
        <w:softHyphen/>
        <w:t>вание русского Военно-Воздушного Флота решило любой ценой сберечь интеллектуальный фонд отечественной науки. Так, из армии по просьбе С. П. Тимошенко был отозван командир взвода 33-й артиллерийской брига</w:t>
      </w:r>
      <w:r w:rsidRPr="003C27CE">
        <w:rPr>
          <w:rFonts w:ascii="Times New Roman" w:hAnsi="Times New Roman" w:cs="Times New Roman"/>
          <w:color w:val="002060"/>
          <w:sz w:val="16"/>
          <w:szCs w:val="16"/>
        </w:rPr>
        <w:softHyphen/>
        <w:t>ды прапорщик Н. А. Флорин</w:t>
      </w:r>
      <w:r w:rsidRPr="003C27CE">
        <w:rPr>
          <w:rFonts w:ascii="Times New Roman" w:hAnsi="Times New Roman" w:cs="Times New Roman"/>
          <w:color w:val="002060"/>
          <w:sz w:val="16"/>
          <w:szCs w:val="16"/>
          <w:vertAlign w:val="superscript"/>
        </w:rPr>
        <w:t>122</w:t>
      </w:r>
      <w:r w:rsidRPr="003C27CE">
        <w:rPr>
          <w:rFonts w:ascii="Times New Roman" w:hAnsi="Times New Roman" w:cs="Times New Roman"/>
          <w:color w:val="002060"/>
          <w:sz w:val="16"/>
          <w:szCs w:val="16"/>
        </w:rPr>
        <w:t>, в прошлом преподаватель строительной ме</w:t>
      </w:r>
      <w:r w:rsidRPr="003C27CE">
        <w:rPr>
          <w:rFonts w:ascii="Times New Roman" w:hAnsi="Times New Roman" w:cs="Times New Roman"/>
          <w:color w:val="002060"/>
          <w:sz w:val="16"/>
          <w:szCs w:val="16"/>
        </w:rPr>
        <w:softHyphen/>
        <w:t>ханики петроградского Института путей сообщения (15740).</w:t>
      </w:r>
    </w:p>
    <w:p w14:paraId="42E1F44D" w14:textId="77777777" w:rsidR="005C646E" w:rsidRPr="003C27CE" w:rsidRDefault="005C646E" w:rsidP="00615CF2">
      <w:pPr>
        <w:rPr>
          <w:rFonts w:ascii="Times New Roman" w:hAnsi="Times New Roman" w:cs="Times New Roman"/>
          <w:color w:val="002060"/>
          <w:sz w:val="16"/>
          <w:szCs w:val="16"/>
        </w:rPr>
      </w:pPr>
    </w:p>
    <w:p w14:paraId="266D250F" w14:textId="77777777" w:rsidR="00E95EE2" w:rsidRPr="003C27CE" w:rsidRDefault="00E95EE2" w:rsidP="00E95EE2">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марте 1916 г. Ботезат выступил перед военным руководством с докладом, в котором доказывал, что успешное развитие авиации в России невозможно без создания в стране крупного государствен</w:t>
      </w:r>
      <w:r w:rsidRPr="003C27CE">
        <w:rPr>
          <w:rStyle w:val="aff"/>
          <w:rFonts w:ascii="Times New Roman" w:hAnsi="Times New Roman" w:cs="Times New Roman"/>
          <w:color w:val="0070C0"/>
          <w:spacing w:val="0"/>
          <w:sz w:val="16"/>
          <w:szCs w:val="16"/>
        </w:rPr>
        <w:softHyphen/>
        <w:t>ного научно-экспериментального центра с хорошо оборудованной аэродинамической лабораторией и опытным производством. Дру</w:t>
      </w:r>
      <w:r w:rsidRPr="003C27CE">
        <w:rPr>
          <w:rStyle w:val="aff"/>
          <w:rFonts w:ascii="Times New Roman" w:hAnsi="Times New Roman" w:cs="Times New Roman"/>
          <w:color w:val="0070C0"/>
          <w:spacing w:val="0"/>
          <w:sz w:val="16"/>
          <w:szCs w:val="16"/>
        </w:rPr>
        <w:softHyphen/>
        <w:t>гими словами, предлагалось создать организацию типа появившего</w:t>
      </w:r>
      <w:r w:rsidRPr="003C27CE">
        <w:rPr>
          <w:rStyle w:val="aff"/>
          <w:rFonts w:ascii="Times New Roman" w:hAnsi="Times New Roman" w:cs="Times New Roman"/>
          <w:color w:val="0070C0"/>
          <w:spacing w:val="0"/>
          <w:sz w:val="16"/>
          <w:szCs w:val="16"/>
        </w:rPr>
        <w:softHyphen/>
        <w:t>ся в 1920-е годы Центрального аэрогидродинамического института (ЦАГИ). Для возможности круглогодичных испытаний самолетов и гидросамолетов Ботезат рекомендовал построить такой центр на юге страны, вблизи моря.</w:t>
      </w:r>
    </w:p>
    <w:p w14:paraId="443368F2" w14:textId="77777777" w:rsidR="00E95EE2" w:rsidRPr="003C27CE" w:rsidRDefault="00E95EE2" w:rsidP="00E95EE2">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Мнение одного из ведущих авиационных специалистов и уче</w:t>
      </w:r>
      <w:r w:rsidRPr="003C27CE">
        <w:rPr>
          <w:rStyle w:val="aff"/>
          <w:rFonts w:ascii="Times New Roman" w:hAnsi="Times New Roman" w:cs="Times New Roman"/>
          <w:color w:val="0070C0"/>
          <w:spacing w:val="0"/>
          <w:sz w:val="16"/>
          <w:szCs w:val="16"/>
        </w:rPr>
        <w:softHyphen/>
        <w:t>ного с мировым именем было достаточно весомым, и в 1917 г. пра</w:t>
      </w:r>
      <w:r w:rsidRPr="003C27CE">
        <w:rPr>
          <w:rStyle w:val="aff"/>
          <w:rFonts w:ascii="Times New Roman" w:hAnsi="Times New Roman" w:cs="Times New Roman"/>
          <w:color w:val="0070C0"/>
          <w:spacing w:val="0"/>
          <w:sz w:val="16"/>
          <w:szCs w:val="16"/>
        </w:rPr>
        <w:softHyphen/>
        <w:t>вительство выделило средства на создание вблизи Херсона целого «авиационного города»: научно-испытательного центра «Главный аэродром», самолетостроительного и моторостроительного заводов, цехов по производству приборов и вооружения. Профессор Ботезат вошел в состав руководства новой организации (25707).</w:t>
      </w:r>
    </w:p>
    <w:p w14:paraId="034DE41C" w14:textId="77777777" w:rsidR="00E95EE2" w:rsidRPr="003C27CE" w:rsidRDefault="00E95EE2" w:rsidP="00E95EE2">
      <w:pPr>
        <w:rPr>
          <w:rFonts w:ascii="Times New Roman" w:hAnsi="Times New Roman" w:cs="Times New Roman"/>
          <w:color w:val="0070C0"/>
          <w:sz w:val="16"/>
          <w:szCs w:val="16"/>
        </w:rPr>
      </w:pPr>
    </w:p>
    <w:p w14:paraId="7165F89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FFF02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0F47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насчитывалось уже 10 частных, дававших совместно с 2 казенными предприятиями (141 тыс. пуд.) почти 800 тыс. пудов взрывчатых веществ. В феврале 1915 г. были всего 1 частный и 2 казенных завода взрывчатых веществ [РГВИА. Ф. 369. Оп. 1. Д. 175. Л. 157; Барсуков Е.З. Указ. соч. С. 285] (11863).</w:t>
      </w:r>
    </w:p>
    <w:p w14:paraId="563529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83E1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сегодняшний Краснозаводский химзавод завод, образованный 15 июля 1915 года и построен в короткий срок военным ведомством царского правительства в годы Первой империалистической войны для снабжения русской Армии, испытывающей острый недостаток в боеприпасах средствами инициирования и ближнего боя, начал выпускать продукцию.</w:t>
      </w:r>
    </w:p>
    <w:p w14:paraId="6E699C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победой Великой октябрьской революции завод стал служить интересам молодого Советского государства. Коллектив завода внёс неоценимый вклад в победу Красной Армии в годы гражданской войны, именно в этот период по решению Главного Артиллерийского Управления завод был включен в ударную группу заводов по снабжению молодой Красной Армии боеприпасами.</w:t>
      </w:r>
    </w:p>
    <w:p w14:paraId="64AB93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тридцатые годы происходит коренное преобразование завода. Ранее построенные деревянные мастерские с печным отоплением заменяются на кирпичные и шлакоблочные с центральным отоплением, расчитанные на перспективу развития.</w:t>
      </w:r>
    </w:p>
    <w:p w14:paraId="2550FC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годы ВОВ завод поставил фронту 245715 тыс. штук ручных гранат, 20555 тыс. штук противотанковых гранат, 1087433 штуки авиабомб, 273313 тыс. штук снарядов для зенитной артиллерии, 3188513 тыс. штук капсюлей разных систем, много других видов изделий (9700).</w:t>
      </w:r>
    </w:p>
    <w:p w14:paraId="2EEDF8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5CED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на Троицком снаряжательном заводе начали выпуск ручных гранат обр. 1914 и германского образца, осветительных средств и аммонала. Во время первой мировой вой</w:t>
      </w:r>
      <w:r w:rsidRPr="003C27CE">
        <w:rPr>
          <w:rFonts w:ascii="Times New Roman" w:hAnsi="Times New Roman" w:cs="Times New Roman"/>
          <w:color w:val="002060"/>
          <w:sz w:val="16"/>
          <w:szCs w:val="16"/>
        </w:rPr>
        <w:softHyphen/>
        <w:t>ны снаряжение ручных, ружейных и траншейных гранат производи</w:t>
      </w:r>
      <w:r w:rsidRPr="003C27CE">
        <w:rPr>
          <w:rFonts w:ascii="Times New Roman" w:hAnsi="Times New Roman" w:cs="Times New Roman"/>
          <w:color w:val="002060"/>
          <w:sz w:val="16"/>
          <w:szCs w:val="16"/>
        </w:rPr>
        <w:softHyphen/>
        <w:t>лось на Охтинском и Самарском заводах взрывчатых веществ. В строительную программу ГАУ было включено строительство Троиц</w:t>
      </w:r>
      <w:r w:rsidRPr="003C27CE">
        <w:rPr>
          <w:rFonts w:ascii="Times New Roman" w:hAnsi="Times New Roman" w:cs="Times New Roman"/>
          <w:color w:val="002060"/>
          <w:sz w:val="16"/>
          <w:szCs w:val="16"/>
        </w:rPr>
        <w:softHyphen/>
        <w:t>кого завода для снаряжения средств ближнего боя, а также освети</w:t>
      </w:r>
      <w:r w:rsidRPr="003C27CE">
        <w:rPr>
          <w:rFonts w:ascii="Times New Roman" w:hAnsi="Times New Roman" w:cs="Times New Roman"/>
          <w:color w:val="002060"/>
          <w:sz w:val="16"/>
          <w:szCs w:val="16"/>
        </w:rPr>
        <w:softHyphen/>
        <w:t>тельных и сигнальных патронов и других пиротехнических средств. Автором проекта завода, а затем председателем хозяйственно-.строительной комиссии и первым директором завода был военный инженер-технолог, известный конструктор боеприпасов, дистанци</w:t>
      </w:r>
      <w:r w:rsidRPr="003C27CE">
        <w:rPr>
          <w:rFonts w:ascii="Times New Roman" w:hAnsi="Times New Roman" w:cs="Times New Roman"/>
          <w:color w:val="002060"/>
          <w:sz w:val="16"/>
          <w:szCs w:val="16"/>
        </w:rPr>
        <w:softHyphen/>
        <w:t>онных трубок и взрывателей В. И. Рдултовский. По проекту завод должен был ежемесячно снаряжать 1 250 тыс. ручных гранат, изго</w:t>
      </w:r>
      <w:r w:rsidRPr="003C27CE">
        <w:rPr>
          <w:rFonts w:ascii="Times New Roman" w:hAnsi="Times New Roman" w:cs="Times New Roman"/>
          <w:color w:val="002060"/>
          <w:sz w:val="16"/>
          <w:szCs w:val="16"/>
        </w:rPr>
        <w:softHyphen/>
        <w:t>товлять 200 пудов гремучей ртути, а также 1 250 000 пар запалов для ручных гранат. В проекте предусмотрено было также производство трехлинейных капсюлей-воспламенителей, капсюлей-детонаторов, а также аммонала и осветительных средств. Строительство завода началось летом 1915 г.. Филиал завода в г. Александрове выпускал винтовочные капсюли-воспламенители. В 1917 г. строительство завода было приостановлено и затем возоб-ноапено через несколько лет [5, с. 135] (5484).</w:t>
      </w:r>
    </w:p>
    <w:p w14:paraId="5A1BE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77DB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вступил в строй Троицкий снаряжательный завод (в этом месяце снаряжено 80200 гранат конструкции Рдултовского).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 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1D242F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 г. производство было закрыто и законсервировано; оставлено 440 рабочих для расснаряжения и утилизации неизрасходованных боеприпасов.</w:t>
      </w:r>
    </w:p>
    <w:p w14:paraId="104F57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завод - в ведении ГУВП ВСНХ. В соответствии с пост. СНК от 27.04.1926 г. по пр. ВСНХ/НКВМ/ОГПУ № 73сс от 9.07.1927 г. Снаряжательный завод «Красная ракета» с 1.10.1927 г. переименован в Сергиевский завод № 11 в ведении Вохимтреста УВП ВСНХ (и на 1929 г.). Приказом № 91 от 13.03.1937 г. утвержден Устав ГС завода № 11 4ГУ НКОП. В 02.1939 г. завод № 11 4ГУ НКОП передан в ведение 4ГУ НКБ.</w:t>
      </w:r>
    </w:p>
    <w:p w14:paraId="4EE6A4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 г.). Велось снаряжение химических боеприпасов. Приказом НКОП № 0025 от 4.02.1937 г. заводу предписано к 1.01.1938 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0094 от 29.04.1937 г. были утверждены проектные мощности и номенклатура пиротехнических цехов завода (тыс. шт. в год): осветительные: 24-мм звездки - 12000, 26-мм патроны - 20000, винтграната - 6000, подкрыльные факелы - 700; сигнальные: 24-мм сигналы и 26-мм патроны - 30000; винтгранаты - 2500, авиасигналы - 13500, мощные сигналы (107-мм реактивные)- 600; дымовые шашки - 11000; практические звукосигнальные и имитационные средства, в т.ч. дымпатроны П-7, -25 - 3500; трассы к взрывателю МД-5 - 46000, 37-мм трассирующий снаряд - 3000; САБ-3 - 1000, САБ-5 - 500. Приказом № 00104 от 9.05.1937 г. предписано закончить техпроекты пиротехнических цехов: 1-й - к 15.06.1937 г., 2-й и 3-й - к 1.08.1937 г.; приказом № 00145 от 29.06.1937 г. - к 1.01.1938 г. закончить постройку и монтаж оборудования цехов № 4 и 5. «В связи с неудовлетворительными темпами работ» 13/20.01.193 8 г. вышел приказ № Юс провести обследование реконструкции завода. Пр. № 147сс от 4.05.1938 г. требовалось организовать производство футляров для САБ с мощностью к 1.01.1939 г. 1500 комплектов.</w:t>
      </w:r>
    </w:p>
    <w:p w14:paraId="013A6E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133 от 8.04.1938 г. для обеспечения выпуска на заводе с 15.06.1938 г. средств обтюрации 4-му ГПИ было необходимо к 15.04.1938 г. закончить проект цеха.</w:t>
      </w:r>
    </w:p>
    <w:p w14:paraId="399CAC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4A8566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НКБ от 10.10.1941 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7ABFFE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12.1942-04.1943 г. - в ведении 6ГУ НКБ. Имел обозначение «п/я 3» (1943 г.).</w:t>
      </w:r>
    </w:p>
    <w:p w14:paraId="3283A8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1942 г. с завода № 562 передано оборудование для изготовления запалов и снаряжания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 г.): № 1, 2, 3, 4, 5, 6, 7, 9,16.</w:t>
      </w:r>
    </w:p>
    <w:p w14:paraId="7FD0D4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096F5E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1947 г. был освоен выпуск бумажных охотничьих гильз объемом 2 млн. шт. в год, с 1948 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термомуфельных патронов и шашек для сварки электропроводов, пластин для теплообменников паровозов, тракторных фильтров, железнодорожных петард, многоконтактных разъемов, импульсных трансформаторов, пиронагревателей для РКТ, карманных фонарей (объемом до 3,3 млн. шт. в год).</w:t>
      </w:r>
    </w:p>
    <w:p w14:paraId="107825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1955 г. завод - в ведении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 В 1972 г. назывался Краснозаводский химический завод.</w:t>
      </w:r>
    </w:p>
    <w:p w14:paraId="6C43F8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 заводе было организовано КБ. По приказу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 xml:space="preserve"> от 9.08.1955 г. на заводе создано СКТБ. В 1957 г. организован станкоинструментальный цех. В 1957-59 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 г. освоена опытная механизированная линия ЛП-1 по производству асбестовых шайб пиронагревателей, в 1975 г. организован комплексно-механизированный участок с 5 линиями.</w:t>
      </w:r>
    </w:p>
    <w:p w14:paraId="068F95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Затем было принято решение о реконструкции завода. К 1975 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 г. построен прессовый корпус, в 1982 г. создан участок по производству осветительных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в 1984 г. - корпус для сушки пиротехнических составов, в 1987 г. - корпус подготовки компонентов и мешки составов.</w:t>
      </w:r>
    </w:p>
    <w:p w14:paraId="4D6A82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 г.) сигнальных патронов для ружей 12-го, 16-го и 20-го калибров.</w:t>
      </w:r>
    </w:p>
    <w:p w14:paraId="0A1839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вошел в число стратегических оборонных предприятий.</w:t>
      </w:r>
    </w:p>
    <w:p w14:paraId="5E5166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Имелись производства (2005 г.): капсюльное, пиротехническое, сборочно-снаряжательное, механическое, изделий из пластмасс.</w:t>
      </w:r>
    </w:p>
    <w:p w14:paraId="73D971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(1943 г.): производственная- 32175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вспомогательная- 19694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прочая- 3002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77E5A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(1.12.1917 г.)- 2214 чел., (1924 г.)- 440 чел., (09.1941 г.)- 9400 чел., (12.1942 г.)- 5677 чел.</w:t>
      </w:r>
    </w:p>
    <w:p w14:paraId="415C7A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(07.1915-03.1917 г.)- В.И. Рдултовский, (1935-03.1936 г.)- К.А. Озол (репрессирован), (-05.1937- 02.1938 г.-)- Б.А. Ефремов, (</w:t>
      </w:r>
      <w:r w:rsidRPr="003C27CE">
        <w:rPr>
          <w:rFonts w:ascii="Times New Roman" w:hAnsi="Times New Roman" w:cs="Times New Roman"/>
          <w:color w:val="002060"/>
          <w:sz w:val="16"/>
          <w:szCs w:val="16"/>
          <w:lang w:val="en-US"/>
        </w:rPr>
        <w:t>BOB</w:t>
      </w:r>
      <w:r w:rsidRPr="003C27CE">
        <w:rPr>
          <w:rFonts w:ascii="Times New Roman" w:hAnsi="Times New Roman" w:cs="Times New Roman"/>
          <w:color w:val="002060"/>
          <w:sz w:val="16"/>
          <w:szCs w:val="16"/>
        </w:rPr>
        <w:t>)- Н.А. Борисов, (04.1943 г.)- Т.И. Агафин. Начальник (-11.1943-48 г.)- Т.Н. Агафин. Директор (1951-65 г.)- А.В. Поляков, (1965-76 г.)- З.М. Хамадеев. И.О. директора (1.03.2004 г.-)- О.В. Вавилов.</w:t>
      </w:r>
    </w:p>
    <w:p w14:paraId="13D408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(06.1937 г.)- Г.И. Савин. Помощник директора: по найму и увольнению (06.1937 г.)- Д.А. Соколов; по финансово-хозяйственной части (02.1938 г.)- А.Ф. Брагин.</w:t>
      </w:r>
    </w:p>
    <w:p w14:paraId="4851DA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(06.1937 г.)- Г.И. Савин, (23.11.1937-4.10.1938 г.)- А.Ф. Черняев, (4.10.1938 г.-)- В.Я. Шибанов, (04.1943 г.)- Локонцев.</w:t>
      </w:r>
    </w:p>
    <w:p w14:paraId="074231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1-го (02.1938 г.)- В.Я. Шибанов; 5-го (02.1938 г.)- Иванов; станкоинструментального (1957 г.)- А.Н. Бунчин; (ВОВ)- А.Е. Ямсков.</w:t>
      </w:r>
    </w:p>
    <w:p w14:paraId="117D39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конструкторско-технологического- К.А. Митин; технологического НИО (1980-е)- В.В. Малюшин; ППО (04.1943 г.)- Калошин; ОТК (02.1938 г.)- Д.Д. Кондратов.</w:t>
      </w:r>
    </w:p>
    <w:p w14:paraId="0C12B3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446B8F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 гранаты:</w:t>
      </w:r>
      <w:r w:rsidRPr="003C27CE">
        <w:rPr>
          <w:rFonts w:ascii="Times New Roman" w:hAnsi="Times New Roman" w:cs="Times New Roman"/>
          <w:color w:val="002060"/>
          <w:sz w:val="16"/>
          <w:szCs w:val="16"/>
        </w:rPr>
        <w:t xml:space="preserve"> РГ-14 (1916-), РПГ-6, РГД-33 (ВОВ), Ф-1, РПГ-40, РГ-42 (1943), противотанковая ПГ-2;</w:t>
      </w:r>
      <w:r w:rsidRPr="003C27CE">
        <w:rPr>
          <w:rFonts w:ascii="Times New Roman" w:hAnsi="Times New Roman" w:cs="Times New Roman"/>
          <w:iCs/>
          <w:color w:val="002060"/>
          <w:sz w:val="16"/>
          <w:szCs w:val="16"/>
        </w:rPr>
        <w:t xml:space="preserve"> дымовые шашки:</w:t>
      </w:r>
      <w:r w:rsidRPr="003C27CE">
        <w:rPr>
          <w:rFonts w:ascii="Times New Roman" w:hAnsi="Times New Roman" w:cs="Times New Roman"/>
          <w:color w:val="002060"/>
          <w:sz w:val="16"/>
          <w:szCs w:val="16"/>
        </w:rPr>
        <w:t xml:space="preserve"> посадочные: черного дыма (1940)- 100 тыс., белого дыма (1940)- 100 тыс., оранжевого дыма (1940)- 75 тыс.; сигнальные (1943);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М-13 (1941-42); МД-2, запал УЗРГ; АГ-2, ПП-4, ПР-8, ПР-4; бомбы: ЗАБ-100-65, ЗАБ-ТГ-50, ЗАБ-2,5, САБ-50-15 (1943);</w:t>
      </w:r>
      <w:r w:rsidRPr="003C27CE">
        <w:rPr>
          <w:rFonts w:ascii="Times New Roman" w:hAnsi="Times New Roman" w:cs="Times New Roman"/>
          <w:iCs/>
          <w:color w:val="002060"/>
          <w:sz w:val="16"/>
          <w:szCs w:val="16"/>
        </w:rPr>
        <w:t xml:space="preserve"> патроны:</w:t>
      </w:r>
      <w:r w:rsidRPr="003C27CE">
        <w:rPr>
          <w:rFonts w:ascii="Times New Roman" w:hAnsi="Times New Roman" w:cs="Times New Roman"/>
          <w:color w:val="002060"/>
          <w:sz w:val="16"/>
          <w:szCs w:val="16"/>
        </w:rPr>
        <w:t xml:space="preserve"> П-7, П-25, ТШ-300 (1943);</w:t>
      </w:r>
      <w:r w:rsidRPr="003C27CE">
        <w:rPr>
          <w:rFonts w:ascii="Times New Roman" w:hAnsi="Times New Roman" w:cs="Times New Roman"/>
          <w:color w:val="002060"/>
          <w:sz w:val="16"/>
          <w:szCs w:val="16"/>
          <w:vertAlign w:val="superscript"/>
        </w:rPr>
        <w:t>ш</w:t>
      </w:r>
      <w:r w:rsidRPr="003C27CE">
        <w:rPr>
          <w:rFonts w:ascii="Times New Roman" w:hAnsi="Times New Roman" w:cs="Times New Roman"/>
          <w:color w:val="002060"/>
          <w:sz w:val="16"/>
          <w:szCs w:val="16"/>
        </w:rPr>
        <w:t xml:space="preserve"> спортивные; сигнальные (2005); для гладкоствольных ружей «Супер рекорд», «Лидер», Магнум» (2005);</w:t>
      </w:r>
      <w:r w:rsidRPr="003C27CE">
        <w:rPr>
          <w:rFonts w:ascii="Times New Roman" w:hAnsi="Times New Roman" w:cs="Times New Roman"/>
          <w:color w:val="002060"/>
          <w:sz w:val="16"/>
          <w:szCs w:val="16"/>
          <w:vertAlign w:val="superscript"/>
        </w:rPr>
        <w:t>101</w:t>
      </w:r>
      <w:r w:rsidRPr="003C27CE">
        <w:rPr>
          <w:rFonts w:ascii="Times New Roman" w:hAnsi="Times New Roman" w:cs="Times New Roman"/>
          <w:color w:val="002060"/>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6D7C61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BF75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года законодательными учреждениями была разрешена постройка Симбирского патронного завода.</w:t>
      </w:r>
    </w:p>
    <w:p w14:paraId="6711F6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 открыты были в июле 1916 года. Одновременно начались заказы оборудования, главным образом за границей.</w:t>
      </w:r>
    </w:p>
    <w:p w14:paraId="37290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B36624" w:rsidRPr="003C27CE" w14:paraId="0E8A445D" w14:textId="77777777">
        <w:tc>
          <w:tcPr>
            <w:tcW w:w="996" w:type="dxa"/>
            <w:tcBorders>
              <w:top w:val="single" w:sz="12" w:space="0" w:color="auto"/>
            </w:tcBorders>
          </w:tcPr>
          <w:p w14:paraId="3C436495" w14:textId="658272C6"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top w:val="single" w:sz="12" w:space="0" w:color="auto"/>
            </w:tcBorders>
          </w:tcPr>
          <w:p w14:paraId="007686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816" w:type="dxa"/>
            <w:tcBorders>
              <w:top w:val="single" w:sz="12" w:space="0" w:color="auto"/>
            </w:tcBorders>
          </w:tcPr>
          <w:p w14:paraId="5E08B1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21,3</w:t>
            </w:r>
          </w:p>
        </w:tc>
      </w:tr>
      <w:tr w:rsidR="00B36624" w:rsidRPr="003C27CE" w14:paraId="0711F14C" w14:textId="77777777">
        <w:tc>
          <w:tcPr>
            <w:tcW w:w="996" w:type="dxa"/>
          </w:tcPr>
          <w:p w14:paraId="696D6C77" w14:textId="5C8800DA"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25E6F2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816" w:type="dxa"/>
          </w:tcPr>
          <w:p w14:paraId="27EE96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w:t>
            </w:r>
          </w:p>
        </w:tc>
      </w:tr>
      <w:tr w:rsidR="00B36624" w:rsidRPr="003C27CE" w14:paraId="14AA2C25" w14:textId="77777777">
        <w:tc>
          <w:tcPr>
            <w:tcW w:w="996" w:type="dxa"/>
          </w:tcPr>
          <w:p w14:paraId="566296D2" w14:textId="4EA4135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1F40E8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Покупка земли и пр.</w:t>
            </w:r>
          </w:p>
        </w:tc>
        <w:tc>
          <w:tcPr>
            <w:tcW w:w="816" w:type="dxa"/>
          </w:tcPr>
          <w:p w14:paraId="18266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0,7</w:t>
            </w:r>
          </w:p>
        </w:tc>
      </w:tr>
      <w:tr w:rsidR="00B36624" w:rsidRPr="003C27CE" w14:paraId="0BD3DDD3" w14:textId="77777777">
        <w:tc>
          <w:tcPr>
            <w:tcW w:w="996" w:type="dxa"/>
            <w:tcBorders>
              <w:bottom w:val="single" w:sz="12" w:space="0" w:color="auto"/>
            </w:tcBorders>
          </w:tcPr>
          <w:p w14:paraId="5F6C3658" w14:textId="4F0D3C72"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bottom w:val="single" w:sz="12" w:space="0" w:color="auto"/>
            </w:tcBorders>
          </w:tcPr>
          <w:p w14:paraId="556DC2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816" w:type="dxa"/>
            <w:tcBorders>
              <w:bottom w:val="single" w:sz="12" w:space="0" w:color="auto"/>
            </w:tcBorders>
          </w:tcPr>
          <w:p w14:paraId="6EDC13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40,9</w:t>
            </w:r>
          </w:p>
        </w:tc>
      </w:tr>
    </w:tbl>
    <w:p w14:paraId="59F1A4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 (11329).</w:t>
      </w:r>
    </w:p>
    <w:p w14:paraId="263203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DA67BC" w14:textId="77777777" w:rsidR="002B0489" w:rsidRPr="003C27CE" w:rsidRDefault="002B0489"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марте 1916 г. в своих предположениях о размере выпуска ружейных патронов и латуни для гильз на срок до середины 1917 г. Военное министерство уже имело виды на будущую деятельность Симбирского завода (литейный отдел при сооружаемом в Симбирске казенном патронном заводе). Вместе с патронными Луганским и Петроградским, трем казенным заводам до 1 июля 1917 г. нужно было располагать 2190 тысячами пу</w:t>
      </w:r>
      <w:r w:rsidRPr="003C27CE">
        <w:rPr>
          <w:rFonts w:ascii="Times New Roman" w:hAnsi="Times New Roman" w:cs="Times New Roman"/>
          <w:i w:val="0"/>
          <w:iCs w:val="0"/>
          <w:color w:val="002060"/>
          <w:sz w:val="16"/>
          <w:szCs w:val="16"/>
          <w:lang w:val="ru-RU"/>
        </w:rPr>
        <w:softHyphen/>
        <w:t>дов латуни. С учетом имевшегося запаса «оставалось доза- готовить 1 937 400 пудов»; литейный отдел нового казенно</w:t>
      </w:r>
      <w:r w:rsidRPr="003C27CE">
        <w:rPr>
          <w:rFonts w:ascii="Times New Roman" w:hAnsi="Times New Roman" w:cs="Times New Roman"/>
          <w:i w:val="0"/>
          <w:iCs w:val="0"/>
          <w:color w:val="002060"/>
          <w:sz w:val="16"/>
          <w:szCs w:val="16"/>
          <w:lang w:val="ru-RU"/>
        </w:rPr>
        <w:softHyphen/>
        <w:t>го завода должен был дать в тот же срок 100 тысяч пудов; частные меднопрокатные заводы (Тульский, Кольчугина, Розенкранц, «Франко-Русский») — 990 тысяч пудов. Этим заводам ГАУ предоставляло исходные материалы (цинк, электролитическую медь), закупленные за границей, и то</w:t>
      </w:r>
      <w:r w:rsidRPr="003C27CE">
        <w:rPr>
          <w:rFonts w:ascii="Times New Roman" w:hAnsi="Times New Roman" w:cs="Times New Roman"/>
          <w:i w:val="0"/>
          <w:iCs w:val="0"/>
          <w:color w:val="002060"/>
          <w:sz w:val="16"/>
          <w:szCs w:val="16"/>
          <w:lang w:val="ru-RU"/>
        </w:rPr>
        <w:softHyphen/>
        <w:t>пливо. «Без сырых материалов вышеозначенные заводы не берутся изготовлять латунь», — отмечало ГАУ. Большую часть остальной требовавшейся латуни было решено зака</w:t>
      </w:r>
      <w:r w:rsidRPr="003C27CE">
        <w:rPr>
          <w:rFonts w:ascii="Times New Roman" w:hAnsi="Times New Roman" w:cs="Times New Roman"/>
          <w:i w:val="0"/>
          <w:iCs w:val="0"/>
          <w:color w:val="002060"/>
          <w:sz w:val="16"/>
          <w:szCs w:val="16"/>
          <w:lang w:val="ru-RU"/>
        </w:rPr>
        <w:softHyphen/>
        <w:t>зать японской фирме «Таката и К°» (632 тысячи пудов), а прочее (266 тысяч пудов) тем же частным заводам в Рос</w:t>
      </w:r>
      <w:r w:rsidRPr="003C27CE">
        <w:rPr>
          <w:rFonts w:ascii="Times New Roman" w:hAnsi="Times New Roman" w:cs="Times New Roman"/>
          <w:i w:val="0"/>
          <w:iCs w:val="0"/>
          <w:color w:val="002060"/>
          <w:sz w:val="16"/>
          <w:szCs w:val="16"/>
          <w:lang w:val="ru-RU"/>
        </w:rPr>
        <w:softHyphen/>
        <w:t>сии (Доклад начальника Главного артиллерийского управления 20 ок</w:t>
      </w:r>
      <w:r w:rsidRPr="003C27CE">
        <w:rPr>
          <w:rFonts w:ascii="Times New Roman" w:hAnsi="Times New Roman" w:cs="Times New Roman"/>
          <w:i w:val="0"/>
          <w:iCs w:val="0"/>
          <w:color w:val="002060"/>
          <w:sz w:val="16"/>
          <w:szCs w:val="16"/>
          <w:lang w:val="ru-RU"/>
        </w:rPr>
        <w:softHyphen/>
        <w:t xml:space="preserve">тября 1916 г. № 165392;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428. Л. 196; Ф. 29. Оп. 3. Д. 1005. Л. 38—39; Маниковский А.А. Указ. соч. Ч. 1. С. 115—116. Часть этой латуни предназначалась для изготовления в том же «отделе» 1,2 млн снарядных гильз, но пушечно-гильзовое производство рассма</w:t>
      </w:r>
      <w:r w:rsidRPr="003C27CE">
        <w:rPr>
          <w:rFonts w:ascii="Times New Roman" w:hAnsi="Times New Roman" w:cs="Times New Roman"/>
          <w:i w:val="0"/>
          <w:iCs w:val="0"/>
          <w:color w:val="002060"/>
          <w:sz w:val="16"/>
          <w:szCs w:val="16"/>
          <w:lang w:val="ru-RU"/>
        </w:rPr>
        <w:softHyphen/>
        <w:t>тривалось как «опытное»; РГВИА. Ф. 29. Оп. 3. Д. 761. Л. 7—8. Представление ГАУ в Ис</w:t>
      </w:r>
      <w:r w:rsidRPr="003C27CE">
        <w:rPr>
          <w:rFonts w:ascii="Times New Roman" w:hAnsi="Times New Roman" w:cs="Times New Roman"/>
          <w:i w:val="0"/>
          <w:iCs w:val="0"/>
          <w:color w:val="002060"/>
          <w:sz w:val="16"/>
          <w:szCs w:val="16"/>
          <w:lang w:val="ru-RU"/>
        </w:rPr>
        <w:softHyphen/>
        <w:t>полнительную комиссию, 17.11, утв. 19.111.1916.).</w:t>
      </w:r>
    </w:p>
    <w:p w14:paraId="58CA7016" w14:textId="77777777" w:rsidR="002B0489" w:rsidRPr="003C27CE" w:rsidRDefault="002B0489"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Производительность будущего предприятия в Симбир</w:t>
      </w:r>
      <w:r w:rsidRPr="003C27CE">
        <w:rPr>
          <w:rFonts w:ascii="Times New Roman" w:hAnsi="Times New Roman" w:cs="Times New Roman"/>
          <w:i w:val="0"/>
          <w:iCs w:val="0"/>
          <w:color w:val="002060"/>
          <w:sz w:val="16"/>
          <w:szCs w:val="16"/>
          <w:lang w:val="ru-RU"/>
        </w:rPr>
        <w:softHyphen/>
        <w:t>ске выглядит в этих расчетах не впечатляюще: за все время до середины 1917 г. — 100 тысяч пудов, притом что част</w:t>
      </w:r>
      <w:r w:rsidRPr="003C27CE">
        <w:rPr>
          <w:rFonts w:ascii="Times New Roman" w:hAnsi="Times New Roman" w:cs="Times New Roman"/>
          <w:i w:val="0"/>
          <w:iCs w:val="0"/>
          <w:color w:val="002060"/>
          <w:sz w:val="16"/>
          <w:szCs w:val="16"/>
          <w:lang w:val="ru-RU"/>
        </w:rPr>
        <w:softHyphen/>
        <w:t>ные заводы каждый месяц в среднем давали 67 тысяч пудов. Но полная его проектная мощность предусматривала вы</w:t>
      </w:r>
      <w:r w:rsidRPr="003C27CE">
        <w:rPr>
          <w:rFonts w:ascii="Times New Roman" w:hAnsi="Times New Roman" w:cs="Times New Roman"/>
          <w:i w:val="0"/>
          <w:iCs w:val="0"/>
          <w:color w:val="002060"/>
          <w:sz w:val="16"/>
          <w:szCs w:val="16"/>
          <w:lang w:val="ru-RU"/>
        </w:rPr>
        <w:softHyphen/>
        <w:t>пуск, сравнимый с совокупной производительностью част</w:t>
      </w:r>
      <w:r w:rsidRPr="003C27CE">
        <w:rPr>
          <w:rFonts w:ascii="Times New Roman" w:hAnsi="Times New Roman" w:cs="Times New Roman"/>
          <w:i w:val="0"/>
          <w:iCs w:val="0"/>
          <w:color w:val="002060"/>
          <w:sz w:val="16"/>
          <w:szCs w:val="16"/>
          <w:lang w:val="ru-RU"/>
        </w:rPr>
        <w:softHyphen/>
        <w:t>ных заводов. Это более чем вдвое превышало суммарную довоенную потребность обоих казенных патронных заводов в латуни для ружейных гильз (350 тысяч пудов) и равнялось 70% частного производства латуни к 1916 г. (1,2 млн пудов в год). Казенное производство латуни возрастало более чем в десять раз по сравнению с довоенным временем (60 тысяч пудов латуни в год)1 (23452).</w:t>
      </w:r>
    </w:p>
    <w:p w14:paraId="693ADF32" w14:textId="77777777" w:rsidR="002B0489" w:rsidRPr="003C27CE" w:rsidRDefault="002B0489" w:rsidP="00615CF2">
      <w:pPr>
        <w:rPr>
          <w:rFonts w:ascii="Times New Roman" w:hAnsi="Times New Roman" w:cs="Times New Roman"/>
          <w:color w:val="002060"/>
          <w:sz w:val="16"/>
          <w:szCs w:val="16"/>
        </w:rPr>
      </w:pPr>
    </w:p>
    <w:p w14:paraId="67AF59A9" w14:textId="77777777" w:rsidR="00122754" w:rsidRPr="003C27CE" w:rsidRDefault="00122754" w:rsidP="00615CF2">
      <w:pPr>
        <w:pStyle w:val="p1"/>
        <w:spacing w:before="0" w:beforeAutospacing="0" w:after="0" w:afterAutospacing="0"/>
        <w:jc w:val="both"/>
        <w:rPr>
          <w:color w:val="002060"/>
          <w:sz w:val="16"/>
          <w:szCs w:val="16"/>
        </w:rPr>
      </w:pPr>
      <w:r w:rsidRPr="003C27CE">
        <w:rPr>
          <w:color w:val="002060"/>
          <w:sz w:val="16"/>
          <w:szCs w:val="16"/>
        </w:rPr>
        <w:t>В марте 1916 г. в своих предположениях о размере выпуска ружейных патронов и латуни для гильз на срок до середины 1917 г. Военное министерство уже имело виды на будущую деятельность Симбирского патронного завода. Вместе с патронными Луганским и Петроградским, трем казенным заводам до 1 июля 1917 г. нужно было располагать 2190 тысячами пудов латуни. С учетом имевшегося запаса «оставалось дозаготовить 1 937 400 пудов»; литейный отдел нового казенного завода должен был дать в тот же срок 100 тысяч пудов; частные меднопрокатные заводы (Тульский, Кольчугина, Розенкранц, «Франко-Русский») — 990 тысяч пудов. Этим заводам ГАУ предоставляло исходные материалы (цинк, электролитическую медь), закупленные за границей, и топливо. «Без сырых материалов вышеозначенные заводы не берутся изготовлять латунь», — отмечало ГАУ. Большую часть остальной требовавшейся латуни было решено заказать японской фирме «Таката и К°» (632 тысячи пудов), а прочее (266 тысяч пудов) тем же частным заводам в России.</w:t>
      </w:r>
    </w:p>
    <w:p w14:paraId="4D0FA393" w14:textId="77777777" w:rsidR="00122754" w:rsidRPr="003C27CE" w:rsidRDefault="00122754" w:rsidP="00615CF2">
      <w:pPr>
        <w:pStyle w:val="p1"/>
        <w:spacing w:before="0" w:beforeAutospacing="0" w:after="0" w:afterAutospacing="0"/>
        <w:jc w:val="both"/>
        <w:rPr>
          <w:color w:val="002060"/>
          <w:sz w:val="16"/>
          <w:szCs w:val="16"/>
        </w:rPr>
      </w:pPr>
      <w:r w:rsidRPr="003C27CE">
        <w:rPr>
          <w:color w:val="002060"/>
          <w:sz w:val="16"/>
          <w:szCs w:val="16"/>
        </w:rPr>
        <w:t>Производительность будущего предприятия в Симбирске выглядит в этих расчетах не впечатляюще: за все время до середины 1917 г. — 100 тысяч пудов, притом что частные заводы каждый месяц в среднем давали 67 тысяч пудов. Но полная его проектная мощность предусматривала выпуск, сравнимый с совокупной производительностью частных заводов. Это более чем вдвое превышало суммарную довоенную потребность обоих казенных патронных заводов в латуни для ружейных гильз (350 тысяч пудов) и равнялось 70% частного производства латуни к 1916 г. (1,2 млн. пудов в год). Казенное производство латуни возрастало более чем в десять раз по сравнению с довоенным временем (60 тысяч пудов латуни в год).</w:t>
      </w:r>
    </w:p>
    <w:p w14:paraId="6C032FEB" w14:textId="77777777" w:rsidR="00122754" w:rsidRPr="003C27CE" w:rsidRDefault="00122754" w:rsidP="00615CF2">
      <w:pPr>
        <w:pStyle w:val="p1"/>
        <w:spacing w:before="0" w:beforeAutospacing="0" w:after="0" w:afterAutospacing="0"/>
        <w:jc w:val="both"/>
        <w:rPr>
          <w:color w:val="002060"/>
          <w:sz w:val="16"/>
          <w:szCs w:val="16"/>
        </w:rPr>
      </w:pPr>
      <w:r w:rsidRPr="003C27CE">
        <w:rPr>
          <w:color w:val="002060"/>
          <w:sz w:val="16"/>
          <w:szCs w:val="16"/>
        </w:rPr>
        <w:t>Симбирск для размещения военно-промышленного предприятия представлял удобство своим расположением на железнодорожных линиях и на Волге (в дальнейшем этот узел путей сообщения получил дополнительное развитие: были построены мост через Волгу, связавший центр России с Сибирью и Уралом, дорога на Нижний Новгород). Вопрос об отводе места для военного завода рассматривался в городской думе с 1912 г., сначала речь шла о пушечном, затем о пороховом, а с 1914 г. о патронном. В июле 1915 г. городской голова Л.И. Афанасьев отправился в Петроград для ведения переговоров; в сентябре закончились изыскательские работы и проектирование завода. Строительную комиссию ГАУ в Симбирске возглавлял С.А. Зыбин, ранее являвшийся начальником Самарского трубочного завода.</w:t>
      </w:r>
    </w:p>
    <w:p w14:paraId="51522B54" w14:textId="77777777" w:rsidR="00122754" w:rsidRPr="003C27CE" w:rsidRDefault="00122754" w:rsidP="00615CF2">
      <w:pPr>
        <w:pStyle w:val="p1"/>
        <w:spacing w:before="0" w:beforeAutospacing="0" w:after="0" w:afterAutospacing="0"/>
        <w:jc w:val="both"/>
        <w:rPr>
          <w:color w:val="002060"/>
          <w:sz w:val="16"/>
          <w:szCs w:val="16"/>
        </w:rPr>
      </w:pPr>
      <w:r w:rsidRPr="003C27CE">
        <w:rPr>
          <w:color w:val="002060"/>
          <w:sz w:val="16"/>
          <w:szCs w:val="16"/>
        </w:rPr>
        <w:t>По проектной мощности новый завод с годовым выпуском 840 млн. патронов значительно превосходил Тульский (частный) патронный завод, расширявшийся (на казенную субсидию) до выпуска 360 млн. патронов в год (фактически в 1916–1917 гг. выпускал по 300–313 млн.) (18409).</w:t>
      </w:r>
    </w:p>
    <w:p w14:paraId="58551127" w14:textId="77777777" w:rsidR="00122754" w:rsidRPr="003C27CE" w:rsidRDefault="00122754" w:rsidP="00615CF2">
      <w:pPr>
        <w:pStyle w:val="p1"/>
        <w:spacing w:before="0" w:beforeAutospacing="0" w:after="0" w:afterAutospacing="0"/>
        <w:jc w:val="both"/>
        <w:rPr>
          <w:color w:val="002060"/>
          <w:sz w:val="16"/>
          <w:szCs w:val="16"/>
        </w:rPr>
      </w:pPr>
    </w:p>
    <w:p w14:paraId="527FE4A0" w14:textId="77777777" w:rsidR="00122754" w:rsidRPr="003C27CE" w:rsidRDefault="00122754" w:rsidP="00615CF2">
      <w:pPr>
        <w:pStyle w:val="ae"/>
        <w:spacing w:before="0" w:after="0"/>
        <w:rPr>
          <w:color w:val="002060"/>
          <w:sz w:val="16"/>
          <w:szCs w:val="16"/>
        </w:rPr>
      </w:pPr>
      <w:r w:rsidRPr="003C27CE">
        <w:rPr>
          <w:color w:val="002060"/>
          <w:sz w:val="16"/>
          <w:szCs w:val="16"/>
        </w:rPr>
        <w:t>В марте 1916 г. в акте об обследовании завода «Бр. Бромлей» комиссией Московского заводского совещания отмечается увеличение на предприятии в годы войны выпуска различных типов станков, в том числе для производства военной продукции (для сверления ружейных стволов, для обработки пушек, для изготовления корпусов снарядов и т.д.) Предприятие «Бр.Бромлей» являлось крупнейшим поставщиком станочного оборудования работающим на оборону заводам Центрального и Петроградского районов. Комиссия предлагала для более полного использования производительности завода установить для него определенную программу заказов. Однако ни в этом, ни в последующих документах не содержалось предложений о расширении, каком-то строительстве на предприятии (18369).</w:t>
      </w:r>
    </w:p>
    <w:p w14:paraId="0F72B7B4" w14:textId="77777777" w:rsidR="00122754" w:rsidRPr="003C27CE" w:rsidRDefault="00122754" w:rsidP="00615CF2">
      <w:pPr>
        <w:pStyle w:val="ae"/>
        <w:spacing w:before="0" w:after="0"/>
        <w:rPr>
          <w:color w:val="002060"/>
          <w:sz w:val="16"/>
          <w:szCs w:val="16"/>
        </w:rPr>
      </w:pPr>
    </w:p>
    <w:p w14:paraId="3EFE253F" w14:textId="77777777" w:rsidR="00122754" w:rsidRPr="003C27CE" w:rsidRDefault="00122754" w:rsidP="00615CF2">
      <w:pPr>
        <w:pStyle w:val="ae"/>
        <w:spacing w:before="0" w:after="0"/>
        <w:rPr>
          <w:color w:val="002060"/>
          <w:sz w:val="16"/>
          <w:szCs w:val="16"/>
        </w:rPr>
      </w:pPr>
      <w:r w:rsidRPr="003C27CE">
        <w:rPr>
          <w:color w:val="002060"/>
          <w:sz w:val="16"/>
          <w:szCs w:val="16"/>
        </w:rPr>
        <w:t>В марте 1916 г. насчитывалось уже 10 частных, дававших совместно с 2 казенными предприятиями (141 тыс. пуд.) почти 800 тыс. пудов взрывчатых веществ по сравнению со всего 1 частный и 2 казенных завода взрывчатых веществ в феврале 1915 г. (18369).</w:t>
      </w:r>
    </w:p>
    <w:p w14:paraId="36E7A5D9" w14:textId="77777777" w:rsidR="00122754" w:rsidRPr="003C27CE" w:rsidRDefault="00122754" w:rsidP="00615CF2">
      <w:pPr>
        <w:pStyle w:val="ae"/>
        <w:spacing w:before="0" w:after="0"/>
        <w:rPr>
          <w:color w:val="002060"/>
          <w:sz w:val="16"/>
          <w:szCs w:val="16"/>
        </w:rPr>
      </w:pPr>
    </w:p>
    <w:p w14:paraId="6FD246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было принято решение о строительстве Симбирского патронного завода. Завод начал строиться в 07.1916 г. на левом берегу Волги. Частичный ввод предполагался в начале 1917 г., но из-за проблем с поставками оборудования из-за границы вступил в строй в 1918 г. в ведении ГАУ. Проектная мощность- 840 млн. патронов в год. Первая продукция выпущена в 07.1917 г.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3C27CE">
        <w:rPr>
          <w:rFonts w:ascii="Times New Roman" w:hAnsi="Times New Roman" w:cs="Times New Roman"/>
          <w:color w:val="002060"/>
          <w:sz w:val="16"/>
          <w:szCs w:val="16"/>
          <w:vertAlign w:val="superscript"/>
        </w:rPr>
        <w:t>15</w:t>
      </w:r>
    </w:p>
    <w:p w14:paraId="70D47B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229FBB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64D99F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0BD25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1E850A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1937-44 г. работал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lang w:val="en-US"/>
        </w:rPr>
        <w:t>H</w:t>
      </w:r>
      <w:r w:rsidRPr="003C27CE">
        <w:rPr>
          <w:rFonts w:ascii="Times New Roman" w:hAnsi="Times New Roman" w:cs="Times New Roman"/>
          <w:color w:val="002060"/>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0ECE3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4AE7C1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имел наименование «п/я 19».</w:t>
      </w:r>
    </w:p>
    <w:p w14:paraId="37FF3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54E69F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2E795F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014623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7AD6A9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(9.12.1937 г.-)- А.В. Домрачев. Помощник директора по найму и увольнению (-28.10.1937 г.)- А.С. Баранов.</w:t>
      </w:r>
    </w:p>
    <w:p w14:paraId="182FE1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Гл. инженер (1938 г.)- Бутузов, (1942-43 г.)- А.Н. Малов.</w:t>
      </w:r>
    </w:p>
    <w:p w14:paraId="7FEA8B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(1949 г.)- В.Н. Басклеев, (ВОВ)- В.М. Сабельников.</w:t>
      </w:r>
    </w:p>
    <w:p w14:paraId="63E51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3C27CE">
        <w:rPr>
          <w:rFonts w:ascii="Times New Roman" w:hAnsi="Times New Roman" w:cs="Times New Roman"/>
          <w:color w:val="002060"/>
          <w:sz w:val="16"/>
          <w:szCs w:val="16"/>
          <w:vertAlign w:val="superscript"/>
        </w:rPr>
        <w:t>101</w:t>
      </w:r>
      <w:r w:rsidRPr="003C27CE">
        <w:rPr>
          <w:rFonts w:ascii="Times New Roman" w:hAnsi="Times New Roman" w:cs="Times New Roman"/>
          <w:color w:val="002060"/>
          <w:sz w:val="16"/>
          <w:szCs w:val="16"/>
        </w:rPr>
        <w:t xml:space="preserve"> телевизор «Элекон».</w:t>
      </w:r>
    </w:p>
    <w:p w14:paraId="65C5EA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ОАО «Ульяновский патронный завод»</w:t>
      </w:r>
    </w:p>
    <w:p w14:paraId="74B850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/432007 г. Ульяновск ул. Шоферов, 1 тел. (8422) 26-95-55/</w:t>
      </w:r>
    </w:p>
    <w:p w14:paraId="5DF6E6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63FB35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(2007 г.)- В. Потемкин.</w:t>
      </w:r>
    </w:p>
    <w:p w14:paraId="373CE5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3C27CE">
        <w:rPr>
          <w:rFonts w:ascii="Times New Roman" w:hAnsi="Times New Roman" w:cs="Times New Roman"/>
          <w:color w:val="002060"/>
          <w:sz w:val="16"/>
          <w:szCs w:val="16"/>
          <w:lang w:val="en-US"/>
        </w:rPr>
        <w:t>WOLF</w:t>
      </w:r>
      <w:r w:rsidRPr="003C27CE">
        <w:rPr>
          <w:rFonts w:ascii="Times New Roman" w:hAnsi="Times New Roman" w:cs="Times New Roman"/>
          <w:color w:val="002060"/>
          <w:sz w:val="16"/>
          <w:szCs w:val="16"/>
        </w:rPr>
        <w:t xml:space="preserve"> (2007) (11982).</w:t>
      </w:r>
    </w:p>
    <w:p w14:paraId="363B1A42" w14:textId="77777777" w:rsidR="00F31B06" w:rsidRPr="003C27CE" w:rsidRDefault="00F31B06" w:rsidP="00615CF2">
      <w:pPr>
        <w:autoSpaceDE w:val="0"/>
        <w:autoSpaceDN w:val="0"/>
        <w:adjustRightInd w:val="0"/>
        <w:rPr>
          <w:rFonts w:ascii="Times New Roman" w:hAnsi="Times New Roman" w:cs="Times New Roman"/>
          <w:color w:val="002060"/>
          <w:sz w:val="16"/>
          <w:szCs w:val="16"/>
        </w:rPr>
      </w:pPr>
    </w:p>
    <w:p w14:paraId="146B39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в Лефортово для ремонта и изготовления орудий на базе Фабрики жестяных изделий и хромолитографии Московского АО Металлических изделий, действовавшей с начала века были основаны Мастерские тяжелой и осадной артиллерии («Мастяжарт») в ведении ГАУ.</w:t>
      </w:r>
    </w:p>
    <w:p w14:paraId="708EC5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1919-22 г. «Мастяжарт» перебазирован на Балагушу (современная территория). В 1924 г. завод временно находился в ведении ГУВП ВСНХ (до создания специальной базы по ремонту артиллерии). В соответствии с пост. СНК от 27.04.1926 г. по пр. ВСНХ/НКВМ/ОГПУ № 73сс от 9.07.1927 г. Московский ремартзавод с 1.10.1927 г. переименован в «Мастяжарт» в ведении Орударса ВПУ ВСНХ (и в 1929-30 г.), в 1930-33 г. - в ведении Снарядного треста. В 1933 г. завод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304194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5EF07D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B01A4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916F2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057D7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650215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(10.1941 г.)- 3620 чел., (12.1942 г.)- 2664 чел.</w:t>
      </w:r>
    </w:p>
    <w:p w14:paraId="1BFEC6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180D68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(06.1938 г.)- В.И. Базаров. Помощник директора по найму и увольнению (8.03-21.11.1938 г.)- М.П(Б). Авдохин (снят).</w:t>
      </w:r>
    </w:p>
    <w:p w14:paraId="555BD6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(06.1938 г.)- В.И. Базаров, (-1947 г.)- А.Л. Лившиц.</w:t>
      </w:r>
    </w:p>
    <w:p w14:paraId="3F3B8C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НИО (1936 г.)- Н.Т. Кулаков.</w:t>
      </w:r>
    </w:p>
    <w:p w14:paraId="6A7B4F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корпуса авиабомб: ФАБ-50, -100, -250, -2000, ХАБ-100, -200, ПЛАБ-100 (1941); МЯДШ (1941);</w:t>
      </w:r>
      <w:r w:rsidRPr="003C27CE">
        <w:rPr>
          <w:rFonts w:ascii="Times New Roman" w:hAnsi="Times New Roman" w:cs="Times New Roman"/>
          <w:color w:val="002060"/>
          <w:sz w:val="16"/>
          <w:szCs w:val="16"/>
          <w:vertAlign w:val="superscript"/>
        </w:rPr>
        <w:t>132</w:t>
      </w:r>
      <w:r w:rsidRPr="003C27CE">
        <w:rPr>
          <w:rFonts w:ascii="Times New Roman" w:hAnsi="Times New Roman" w:cs="Times New Roman"/>
          <w:color w:val="002060"/>
          <w:sz w:val="16"/>
          <w:szCs w:val="16"/>
        </w:rPr>
        <w:t xml:space="preserve"> котлы, душевые установки (-1938), противогазовая защита «ТЧ» (1938) (11982).</w:t>
      </w:r>
    </w:p>
    <w:p w14:paraId="1793FA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0EAD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марта 1916 года по октябрь 1917 г, заводами РАОАЗ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0531E2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C9B284" w14:textId="7E1F3B35"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w:t>
      </w:r>
      <w:r w:rsidR="00A20DBF" w:rsidRPr="003C27CE">
        <w:rPr>
          <w:rFonts w:ascii="Times New Roman" w:hAnsi="Times New Roman" w:cs="Times New Roman"/>
          <w:color w:val="002060"/>
          <w:sz w:val="16"/>
          <w:szCs w:val="16"/>
        </w:rPr>
        <w:t>е</w:t>
      </w:r>
      <w:r w:rsidRPr="003C27CE">
        <w:rPr>
          <w:rFonts w:ascii="Times New Roman" w:hAnsi="Times New Roman" w:cs="Times New Roman"/>
          <w:color w:val="002060"/>
          <w:sz w:val="16"/>
          <w:szCs w:val="16"/>
        </w:rPr>
        <w:t xml:space="preserve"> 1916 г.</w:t>
      </w:r>
      <w:r w:rsidR="00A20DBF" w:rsidRPr="003C27CE">
        <w:rPr>
          <w:rFonts w:ascii="Times New Roman" w:hAnsi="Times New Roman" w:cs="Times New Roman"/>
          <w:color w:val="002060"/>
          <w:sz w:val="16"/>
          <w:szCs w:val="16"/>
        </w:rPr>
        <w:t xml:space="preserve"> в акте</w:t>
      </w:r>
      <w:r w:rsidRPr="003C27CE">
        <w:rPr>
          <w:rFonts w:ascii="Times New Roman" w:hAnsi="Times New Roman" w:cs="Times New Roman"/>
          <w:color w:val="002060"/>
          <w:sz w:val="16"/>
          <w:szCs w:val="16"/>
        </w:rPr>
        <w:t xml:space="preserve"> об обследовании завода наиболее крупного, а главное специализированным станкостроительным предприятием в России в годы войны - завода «Бр. Бромлей», комиссией Московского заводского совещания отмечается увеличение на предприятии в годы войны выпуска различных типов станков, в том числе для производства военной продукции (для сверления ружейных стволов, для обработки пушек, для изготовления корпусов снарядов и т.д.) Предприятие «Бр.Бромлей» являлось крупнейшим поставщиком станочного оборудования работающим на оборону заводам Центрального и Петроградского районов. Комиссия предлагала для более полного использования производительности завода установить для него определенную программу заказов [РГВИА. Ф. 369. Оп. 9. Д. 19. Л. 146-148]. Однако ни в этом, ни в последующих документах не содержалось предложений о расширении, каком-то строительстве на предприятии (11863).</w:t>
      </w:r>
    </w:p>
    <w:p w14:paraId="05D250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5934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на Путиловском заводе был разработан проект ба на шасси трехколесного трактора Вальтер - с 76 мм пушкой. Испытания показали низкую надежность шасси (9527,288).</w:t>
      </w:r>
    </w:p>
    <w:p w14:paraId="294FEB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1A7A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основан завод “Мастяжарт” (Мастерские тяжелой и осадной артиллерии) в Лефортово для ремонта и изготовления орудий на базе Фабрики жестяных изделий и хромолитографии, действовавшей с начала века, Московского АО Металлических изделий. В 1919-22 г. “Мастяжарт” переезжает на Балагушу (современная территория). В период с 1916 по 1929 г. завод действует в системе ГАУ, в 1929-30 г.- в Орудийно-арсенальном тресте, в 1930-33 г.- в Снарядном тресте. В 1933 г. завод передан в НКТП (подчинялся до 1935 г.) и получил наименование завод № 67. В 1941 г. завод получил имя С.К. Тимошенко, которое носил до 1951 г.</w:t>
      </w:r>
    </w:p>
    <w:p w14:paraId="64D687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корпусов АБ.</w:t>
      </w:r>
    </w:p>
    <w:p w14:paraId="1520C6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войны завод эвакуирован, но уже в 12.1941 г. возобновил деятельность на старом месте. В 1939-45 г. завод находился в ведении НКБ, в 1946-52 г.- в МСХМ.</w:t>
      </w:r>
    </w:p>
    <w:p w14:paraId="256DF7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1945 г. планировалось на базе завода (на основании письма Ванникова в НКАП от 3.08.1945 г.) сформировать ГЦКБ-2 НКБ для работ по РС дальнего действия (в т.ч. с ЖРД) и по ЗУР. Это произошло в 1947 г., когда на базе завода № 67 было образовано КБ-2 МСХМ.</w:t>
      </w:r>
    </w:p>
    <w:p w14:paraId="06CEE2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12.1951 г. завод № 67 обьединили с КБ-2 МСХМ и преобразовали в ГС НИИ № 642. Завод № 67 преобразован в Опытный завод при ГС НИИ-642.</w:t>
      </w:r>
    </w:p>
    <w:p w14:paraId="49DDAA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(03.1917-25 г.)- Н.Ф. Розанов, (1925-26 г.)- И.Г. Королев, (1926-27 г.)- А. Кошелев, (1928-30 г.)- Г.Т. Кузьмичев, (1931-35 г.)- П.Г. Крынкин, (1937-39 г.)- М.Г. Масальский, (1939-41 г.)- В.И. Базаров, (1941-45 г.)- А.Ф. Шибаев, (1946-47 г.)- С.А. Невструев, (1948-52 г.)- А.В. Фролов.</w:t>
      </w:r>
    </w:p>
    <w:p w14:paraId="57E9A1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Завод № 67 им. С.К. Тимошенко НКТП, НКБ, МСХМ, завод "Мастяжарт" ГАУ </w:t>
      </w:r>
    </w:p>
    <w:p w14:paraId="38DC6F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Москва ул. Вельяминовская, 34</w:t>
      </w:r>
    </w:p>
    <w:p w14:paraId="7BA27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НИО-67</w:t>
      </w:r>
    </w:p>
    <w:p w14:paraId="235D298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1929 г. на заводе начались работы по созданию конструкций АБ. Для этого РВС откомандировал сюда 12.03.1930 г. группу военных инженеров: В.И. Сассапарель, А.Ф. Турахин, Н.Л. Соловьев, И.Н. Трусов, И.Н. Тверской, С.П. Кунцевич, Б.В. Кудрявцев, Г.А. Талдыкин. Вскоре группа преобразована в отдел № 4, а в 1932 г. - в НИО-67 с опытным производством</w:t>
      </w:r>
      <w:r w:rsidR="004B3622" w:rsidRPr="003C27CE">
        <w:rPr>
          <w:rFonts w:ascii="Times New Roman" w:hAnsi="Times New Roman" w:cs="Times New Roman"/>
          <w:color w:val="002060"/>
          <w:sz w:val="16"/>
          <w:szCs w:val="16"/>
        </w:rPr>
        <w:t>.</w:t>
      </w:r>
    </w:p>
    <w:p w14:paraId="480FA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1932 г. создана новая система АБ: ФАБ-50, -100, -250, -500, -1000, -2000, БРАБ-220, -500, 1000.</w:t>
      </w:r>
    </w:p>
    <w:p w14:paraId="1B9679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11.1938 г. НИО-67 объединено с КТБ-27, образовав ГСКБ-47.</w:t>
      </w:r>
    </w:p>
    <w:p w14:paraId="76B694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Работали (середина 1930-х): В.И. Сассапарель, М.Н. Трусов, Г.А. Талдыкин, Б.В. Кудрявцев, С.П. Кунцевич, А.И. Зверев, В.М. Виноградов</w:t>
      </w:r>
      <w:r w:rsidR="004B3622" w:rsidRPr="003C27CE">
        <w:rPr>
          <w:rFonts w:ascii="Times New Roman" w:hAnsi="Times New Roman" w:cs="Times New Roman"/>
          <w:color w:val="002060"/>
          <w:sz w:val="16"/>
          <w:szCs w:val="16"/>
        </w:rPr>
        <w:t>.</w:t>
      </w:r>
    </w:p>
    <w:p w14:paraId="555C42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(1932-г.)- Флейшман, (1935 г.-)- Н.Т. Кулаков</w:t>
      </w:r>
      <w:r w:rsidR="004B3622" w:rsidRPr="003C27CE">
        <w:rPr>
          <w:rFonts w:ascii="Times New Roman" w:hAnsi="Times New Roman" w:cs="Times New Roman"/>
          <w:color w:val="002060"/>
          <w:sz w:val="16"/>
          <w:szCs w:val="16"/>
        </w:rPr>
        <w:t>.</w:t>
      </w:r>
    </w:p>
    <w:p w14:paraId="4F74A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(1932 г.)- Н.Л. Соловьев. Гл. химик (1932 г.)- В.А. Преображенский. Гл. технолог (1932 г.)- Н.П. Васильев. Начальник летной станции (1932 г.)- А.Ф. Турахин.</w:t>
      </w:r>
    </w:p>
    <w:p w14:paraId="497C8E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СКТБ</w:t>
      </w:r>
    </w:p>
    <w:p w14:paraId="4A7575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Параллельно с НИО на заводе № 67 действовало СКТБ (Специальное конструкторско-технологическое бюро), образованное в 1933 г. для координации работ и внедрению АБ в серию на заводах. С 1934 г. СКТБ выведено из числа подразделений завода и преобразовано в КТБ-27 НКТП.</w:t>
      </w:r>
    </w:p>
    <w:p w14:paraId="1717D4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(1934 г.)- Г.Е. Ворошин.</w:t>
      </w:r>
    </w:p>
    <w:p w14:paraId="084D8F5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 Н.Т. Кулаков, (1935 г.-)- Н.И. Крупнов. Гл. инженер (1935 г.-)- Н.И. Крупнов</w:t>
      </w:r>
      <w:r w:rsidR="004B3622" w:rsidRPr="003C27CE">
        <w:rPr>
          <w:rFonts w:ascii="Times New Roman" w:hAnsi="Times New Roman" w:cs="Times New Roman"/>
          <w:color w:val="002060"/>
          <w:sz w:val="16"/>
          <w:szCs w:val="16"/>
        </w:rPr>
        <w:t>.</w:t>
      </w:r>
    </w:p>
    <w:p w14:paraId="228065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КБ-2 (СКБ-2) МСХМ, ММ </w:t>
      </w:r>
    </w:p>
    <w:p w14:paraId="32B288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Владыкино г. Москва</w:t>
      </w:r>
    </w:p>
    <w:p w14:paraId="06354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1945 г. планировалось на базе завода № 67 (на основании письма Ванникова в НКАП от 3.08.1945 г.) сформировать ГЦКБ-2 НКБ для работ по РС дальнего действия и по ЗУР. Затем в соответствии с постановлением СМ СССР № 1017-419сс от 13.05.1946 г. и приказом МАП/ МСХМ № 318сс/126сс от 24.05.1946 г. из МАП в ведение МСХМ передан филиал № 2 НИИ-1 МАП с образованием на его базе КБ-2 МСХМ. Производственная база КБ-2 – завод № 67. С 1950 г.- в ведении ММ.</w:t>
      </w:r>
    </w:p>
    <w:p w14:paraId="442A79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1947 г. в СКБ-2 из ОКБ при Московском механическом институте переведен А.Д. Надирадзе.</w:t>
      </w:r>
    </w:p>
    <w:p w14:paraId="2C7262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РС на базе немецкого R-100BS (1946 г.).</w:t>
      </w:r>
    </w:p>
    <w:p w14:paraId="3B38C7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крылатой ПКР на базе немецкой Hs-293 (1947 г.). После пусков трофейной ракеты в 1948 г. ее воспроизведение признали нецелесообразным.</w:t>
      </w:r>
    </w:p>
    <w:p w14:paraId="0C3AEF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1947 г.- работы по модернизированным НУР М-13А.</w:t>
      </w:r>
    </w:p>
    <w:p w14:paraId="4C09F21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СМ № 1175-440 от 14.04.1948 г. и от 27.12.1949 г. велись работы по турбореактивному снаряду ТРС-140. Постановлением СМ № 4964-1235 от 25.11.1952 г. он принят на вооружение под обозначением М-14-ОФ</w:t>
      </w:r>
      <w:r w:rsidR="004B3622" w:rsidRPr="003C27CE">
        <w:rPr>
          <w:rFonts w:ascii="Times New Roman" w:hAnsi="Times New Roman" w:cs="Times New Roman"/>
          <w:color w:val="002060"/>
          <w:sz w:val="16"/>
          <w:szCs w:val="16"/>
        </w:rPr>
        <w:t>.</w:t>
      </w:r>
    </w:p>
    <w:p w14:paraId="3499AE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СМ № 1175-440 также велась разработка ТРС-24. Постановлением СМ № 875-441 от 22.03.1951 г. он принят на вооружение под индексом М-24Ф, а также химический вариант МС-24. В соответствии с постановлением СМ от 14.04.1948 г.велась разработка М-24ФУД увеличенной дальности. Приказом МО № 00240 от 31.12.1955 г. он принят на вооружение.</w:t>
      </w:r>
    </w:p>
    <w:p w14:paraId="06B53F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СМ СССР от 04.1948 г. началась разработка реактивной авиационной морской торпеды РАМТ-1400 “Щука” (гл. конструктор- Д.Л.Томашевич, затем- М.В. Орлов). Следующим постановлением от 12.1949 г. задавалось создание двух вариантов торпеды: упрощенного “Щука-А” и “Щука-Б” с РЛ-визиром. Постановлением СМ СССР от 09.1954 г. “Щуку-А” запустили в серию, но на вооружение она принята не была.</w:t>
      </w:r>
    </w:p>
    <w:p w14:paraId="72406B4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базе трофейной ракеты “Тайфун Р” создана ЗУР “Стриж” (1951 г.)</w:t>
      </w:r>
      <w:r w:rsidR="004B3622" w:rsidRPr="003C27CE">
        <w:rPr>
          <w:rFonts w:ascii="Times New Roman" w:hAnsi="Times New Roman" w:cs="Times New Roman"/>
          <w:color w:val="002060"/>
          <w:sz w:val="16"/>
          <w:szCs w:val="16"/>
        </w:rPr>
        <w:t>.</w:t>
      </w:r>
    </w:p>
    <w:p w14:paraId="2C614E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12.1951 г. КБ-2 обьединили с заводом № 67 и преобразовали в ГС НИИ № 642. При этом в составе института дейстовало ОКБ-2 гл. конструктора Надирадзе. Специалистов по НУРС и тематику передали в НИИ-1 МСХМ.КР- 8/02</w:t>
      </w:r>
    </w:p>
    <w:p w14:paraId="2C18E2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Руководитель (1946 г.)- Д.Л. Томашевич (до этого- на заводе № 51; затем уволен за “анкету”, потом был зам. руководителя в КБ-1 МВ).</w:t>
      </w:r>
    </w:p>
    <w:p w14:paraId="51BAA0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(1947-51 г.)- А.Д. Надирадзе.</w:t>
      </w:r>
    </w:p>
    <w:p w14:paraId="7FAE9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Работали:, (конец 1940-х)- Э.Н. Кашерининов, М.В. Орлов, Д.В. Свечаркин, А. Терентьев, В.Н. Челомей; (1951 г.)- Крупнов, Виноградов.</w:t>
      </w:r>
    </w:p>
    <w:p w14:paraId="677075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642 МАП, опытный завод ГС НИИ-642 МОП, ММЗ “Вымпел”, АООТ “ММЗ “Вымпел”</w:t>
      </w:r>
    </w:p>
    <w:p w14:paraId="60623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105318 г. Москва, ул. Вельяминовская, 34 тел. 369-22-56</w:t>
      </w:r>
    </w:p>
    <w:p w14:paraId="3309EA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67 в 12.1951 г. преобразован в Опытный завод ГС НИИ-642, затем- завод № 642. В 1966 г. завод № 642 переименован в ММЗ “Вымпел”. В 1985 г. завод и ОКБ “Вымпел” объединены в НПО “Вымпел” в ведении 4ГУ МОМ. В 01.1992 г. по приказу Минпрома № 172 от 18.12.1991 г. НПО опять разделилось на “Московский машиностроительный завод “Вымпел” и ГНИП “ОКБ Вымпел”. 2.06.1993 г. ММЗ акционирован и преобразован в АООТ “ММЗ “Вымпел”.</w:t>
      </w:r>
    </w:p>
    <w:p w14:paraId="1E69AC5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ММЗ “Вымпел”- головное предприятие по производству ракетных стартовых комплексов</w:t>
      </w:r>
      <w:r w:rsidR="004B3622" w:rsidRPr="003C27CE">
        <w:rPr>
          <w:rFonts w:ascii="Times New Roman" w:hAnsi="Times New Roman" w:cs="Times New Roman"/>
          <w:color w:val="002060"/>
          <w:sz w:val="16"/>
          <w:szCs w:val="16"/>
        </w:rPr>
        <w:t>.</w:t>
      </w:r>
    </w:p>
    <w:p w14:paraId="570495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2002 г.: производство наземного оборудования стартовых комплексов- стендов, комплектов для испытаний, грузоподъемных механизмов, агрегатов транспортировки, систем контроля.</w:t>
      </w:r>
    </w:p>
    <w:p w14:paraId="65F426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(2002 г.)- В.П. Попов.</w:t>
      </w:r>
    </w:p>
    <w:p w14:paraId="62668F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(1952-56 г.)- Н.И. Титов, (1956 г.)- Н.И. Крупнов, (1957 г.)- М.Г. Медков, (1957-58 г.)- Д.Г. Дятлов, (1958-80 г.)- А.И. Ша(и)повалов, (1981-82 г.)- М.И. Гоменюк, (1982-93 г.)- В.И. Сенин, (1993-2002 г.-)- С.П. Никулин.</w:t>
      </w:r>
    </w:p>
    <w:p w14:paraId="13A017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КБ (11.1960 г.)- Н.К. Черников.</w:t>
      </w:r>
    </w:p>
    <w:p w14:paraId="7FA632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сборка корпусов БРАБ-1500 (“Альбатрос-2”; 1957); самолеты-снаряды: “КСЩ” (1958-59), П-25 (1961-62), П-35 (1961-), “Аметист” (1961-).</w:t>
      </w:r>
    </w:p>
    <w:p w14:paraId="25F7BC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ГС НИИ-642 МОП, МОМ, МАП, “Завод № 642-филиал ОКБ-52” ГКАТ, Филиал № 2 ЦКБМ МОМ, КБ "Вымпел" МОМ, ГНИП (Государственное научно-инженерное предприятие) ОКБ "Вымпел", ФГУП “ОКБ “Вымпел” РКА </w:t>
      </w:r>
    </w:p>
    <w:p w14:paraId="2C001A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105318 г. Москва ул. Ткацкая, 7 тел. 964-15-50</w:t>
      </w:r>
    </w:p>
    <w:p w14:paraId="1B1157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12.1951 г. КБ-2 МСХМ обьединили с заводом № 67 и преобразовали в ГС НИИ № 642. Завод № 67 преобразован в Опытный завод при ГС НИИ-642. Также в составе института действовало ОКБ-2 гл. конструктора А.Д. Надирадзе.</w:t>
      </w:r>
    </w:p>
    <w:p w14:paraId="0358D30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в ОКБ-2 сосредоточены все работы по управляемым авиабомбам</w:t>
      </w:r>
      <w:r w:rsidR="004B3622" w:rsidRPr="003C27CE">
        <w:rPr>
          <w:rFonts w:ascii="Times New Roman" w:hAnsi="Times New Roman" w:cs="Times New Roman"/>
          <w:color w:val="002060"/>
          <w:sz w:val="16"/>
          <w:szCs w:val="16"/>
        </w:rPr>
        <w:t>.</w:t>
      </w:r>
    </w:p>
    <w:p w14:paraId="01A58C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1953-55 г. ГС НИИ-642 с опытным заводов- в ведении МОП. С 08.1956 г. ГС НИИ-642- в подчинении 6ГУ МАП</w:t>
      </w:r>
      <w:r w:rsidR="004B3622" w:rsidRPr="003C27CE">
        <w:rPr>
          <w:rFonts w:ascii="Times New Roman" w:hAnsi="Times New Roman" w:cs="Times New Roman"/>
          <w:color w:val="002060"/>
          <w:sz w:val="16"/>
          <w:szCs w:val="16"/>
        </w:rPr>
        <w:t>.</w:t>
      </w:r>
    </w:p>
    <w:p w14:paraId="4700E2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СМ № 17 от 3.01.1956 г. началась разработка армейского осколочно-фугасного снаряда на базе ЗР “Стриж”.</w:t>
      </w:r>
    </w:p>
    <w:p w14:paraId="07FBAEF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"КСЩ" пнв Постановлением СМ СССР № 701-331 от 3.07.1958 г</w:t>
      </w:r>
      <w:r w:rsidR="004B3622" w:rsidRPr="003C27CE">
        <w:rPr>
          <w:rFonts w:ascii="Times New Roman" w:hAnsi="Times New Roman" w:cs="Times New Roman"/>
          <w:color w:val="002060"/>
          <w:sz w:val="16"/>
          <w:szCs w:val="16"/>
        </w:rPr>
        <w:t>.</w:t>
      </w:r>
    </w:p>
    <w:p w14:paraId="5D741B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1957 г. началось сворачивание работ по УАБ.</w:t>
      </w:r>
    </w:p>
    <w:p w14:paraId="4A532B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СМ СССР № 293-140 от 8.03.1958 г. НИИ-642 ликвидировано, став филиалом ОКБ-52 по разработке систем управления КР (в 1957-65 г. именовался “завод № 642-филиал ОКБ-52” в ведении ГКАТ). Сюда переведена группа конструкторов из закрытого ОКБ-23. Работы по комплексам П-6 и П-35 (с 1958 г.). Доводка “КСЩ”. Работы по реактивным снарядам переданы в НИИ-147</w:t>
      </w:r>
      <w:r w:rsidR="004B3622" w:rsidRPr="003C27CE">
        <w:rPr>
          <w:rFonts w:ascii="Times New Roman" w:hAnsi="Times New Roman" w:cs="Times New Roman"/>
          <w:color w:val="002060"/>
          <w:sz w:val="16"/>
          <w:szCs w:val="16"/>
        </w:rPr>
        <w:t>.</w:t>
      </w:r>
    </w:p>
    <w:p w14:paraId="73C6F6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1963 г. на филиал возложены задачи по разработке наземного оборудования для всех ракетных систем ОКБ-52. Сюда переведен из Филиала № 1 коллектив Г.И. Архангельского по разработке наземного оборудования РКТ. Предприятие получило наименование Филиал № 2 ОКБ-52, ЦКБМ. С 1965 по 1991 г.- в системе МОМ.</w:t>
      </w:r>
    </w:p>
    <w:p w14:paraId="32F7332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СМ № 838-389 от 11.07.1957 г. начались работы по ПКР К-12. В соответствии с постановлением СМ № 564-275 от 26.05.1958 г. работы по самолету-снаряду К-12 переданы в ОКБ-49 МАП</w:t>
      </w:r>
      <w:r w:rsidR="004B3622" w:rsidRPr="003C27CE">
        <w:rPr>
          <w:rFonts w:ascii="Times New Roman" w:hAnsi="Times New Roman" w:cs="Times New Roman"/>
          <w:color w:val="002060"/>
          <w:sz w:val="16"/>
          <w:szCs w:val="16"/>
        </w:rPr>
        <w:t>.</w:t>
      </w:r>
    </w:p>
    <w:p w14:paraId="50720B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1958 г. Надирадзе предложил проект БР авиационного базирования.</w:t>
      </w:r>
    </w:p>
    <w:p w14:paraId="422E22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404с от 31.10.1960 г. зам. ген. Конструктора по КР назначен П.В. Цыбин (в конце 1960 г. перешел в ОКБ-1 С.П. Королева).</w:t>
      </w:r>
    </w:p>
    <w:p w14:paraId="7EDC4B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постановлением СМ от 18.12.1962 г. производство П-25 было передано на завод № 301.3 </w:t>
      </w:r>
    </w:p>
    <w:p w14:paraId="64596D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1985 г. КБ “Вымпел” (ОКБ филиала № 2) и завод объединены в НПО “Вымпел” в ведении 4ГУ МОМ. В 1990 г. предприятие получило самостоятельность от НПО машиностроения. В 01.1992 г. по приказу Минпрома № 172 от 18.12.1991 г. НПО опять разделилось на “Московский машиностроительный завод “Вымпел” и ГНИП “ОКБ Вымпел”. ОКБ переведено в новый отдельный корпус. С 1994 г. – в системе РКА.</w:t>
      </w:r>
    </w:p>
    <w:p w14:paraId="55C526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1990-е г.: проектирование стартовых и технических комплексов РКТ; создание стендового, контрольно-проверочного, подъемно-транспортного оборудования; создание технологических систем пневмогидравлической и пластической амортизации, термостатирования, управления и энергоснабжения.</w:t>
      </w:r>
    </w:p>
    <w:p w14:paraId="07754C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(2002 г.): 1000 чел.</w:t>
      </w:r>
    </w:p>
    <w:p w14:paraId="3A0DDB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(1951 г.-)- А.Д. Надирадзе (“Стриж”, “Чайка”, “Кондор”, УБВ-5, “УПС”; с 1958 г.- руководитель НИИ-1 ГКОТ), (1963-1985 г.)- В.М. Барышев, (1985-95 г.)- О.С. Баскаков. Ген. конструктор (1995-2002 г.-)- Д.К. Драгун.</w:t>
      </w:r>
    </w:p>
    <w:p w14:paraId="40ABC7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Начальник (1963-85 г.)- В.М. Барышев, (1985-95 г.)- О.С. Баскаков. Гендиректор (1995-2002 г.-)- Д.К. Драгун.58 </w:t>
      </w:r>
    </w:p>
    <w:p w14:paraId="190A89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Гендиректора (2002 г.)- В.А. Мордвинцев.</w:t>
      </w:r>
    </w:p>
    <w:p w14:paraId="444DB9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Ген. Конструктора (2002 г.)- В.А. Мордвинцев, (2005 г.)- О.С. Галкин. Зам. Гл., Ген. Конструктора- Б.А. Николаевский, (2002 г.)- О.С. Галкин.</w:t>
      </w:r>
    </w:p>
    <w:p w14:paraId="74D62E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(2002 г.)- С.В. Журавлев.</w:t>
      </w:r>
    </w:p>
    <w:p w14:paraId="57D2F5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Гл. конструкторы: Д.Л. Томашевич (“Щука”), (1953 г.)- М.В. Орлов (“Щука”, “КСЩ”, КМ-7; в 1958 г., после слияния с ОКБ-52, ушел в НИИ-1 ГКОТ), Д.В. Свечаркин (“Краб”).</w:t>
      </w:r>
    </w:p>
    <w:p w14:paraId="532A43F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Работали: Терентьев, Э.Н. Кашерининов, (-1953-55 г.)- В.Н. Челомей (затем- в ОКБ-52)</w:t>
      </w:r>
      <w:r w:rsidR="004B3622" w:rsidRPr="003C27CE">
        <w:rPr>
          <w:rFonts w:ascii="Times New Roman" w:hAnsi="Times New Roman" w:cs="Times New Roman"/>
          <w:color w:val="002060"/>
          <w:sz w:val="16"/>
          <w:szCs w:val="16"/>
        </w:rPr>
        <w:t>.</w:t>
      </w:r>
    </w:p>
    <w:p w14:paraId="177EB26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Созданы: противокорабельный снаряд (ПКС) “Щука” (РАМТ-1400) (1948-53 г.); самонаводящаяся АБ СНАБ-3000 (“Краб”) (1948-56 г.); неуправляемая ЗР “Стриж” (начало 1950-х); УБ-2000Ф “Чайка” (УБ-2Ф), УБ-5000Ф “Кондор” (1951-55 г.); УАБ УБВ-5 (1955-57 г.); ПКС “КСЩ”, КМ-7, "Аметист"; радиоуправляемый ПТУРС “УПС” (1957 г.-); бомбардировочный прицел ППУ (ОПБ-2У) для УАБ и АБ</w:t>
      </w:r>
      <w:r w:rsidR="004B3622" w:rsidRPr="003C27CE">
        <w:rPr>
          <w:rFonts w:ascii="Times New Roman" w:hAnsi="Times New Roman" w:cs="Times New Roman"/>
          <w:color w:val="002060"/>
          <w:sz w:val="16"/>
          <w:szCs w:val="16"/>
        </w:rPr>
        <w:t>.</w:t>
      </w:r>
    </w:p>
    <w:p w14:paraId="728DDD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ШПУ для МБР УР-100Н, “Тополь-М”. Выпущена опытная партия комплексов П-25 (1961-62);58 </w:t>
      </w:r>
    </w:p>
    <w:p w14:paraId="477A1B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Комплекс наземного оборудования для: УР-200, “Протон” (УР-500).77 </w:t>
      </w:r>
    </w:p>
    <w:p w14:paraId="328E56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НПО “Вымпел” МОМ</w:t>
      </w:r>
    </w:p>
    <w:p w14:paraId="19A87C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105318 г. Москва, ул. Вельяминовская, 34</w:t>
      </w:r>
    </w:p>
    <w:p w14:paraId="6FBAA8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1985 г. КБ “Вымпел” (ОКБ филиала № 2) и завод объединены в НПО “Вымпел” в ведении 4ГУ МОМ. В 01.1992 г. НПО опять разделилось на АОЗТ “Московский машиностроительный завод “Вымпел” и ГНИП “ОКБ Вымпел”</w:t>
      </w:r>
      <w:r w:rsidR="004B3622" w:rsidRPr="003C27CE">
        <w:rPr>
          <w:rFonts w:ascii="Times New Roman" w:hAnsi="Times New Roman" w:cs="Times New Roman"/>
          <w:color w:val="002060"/>
          <w:sz w:val="16"/>
          <w:szCs w:val="16"/>
        </w:rPr>
        <w:t>.</w:t>
      </w:r>
    </w:p>
    <w:p w14:paraId="66CF0DD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(1980-е)- В.М. Барышев (10776)</w:t>
      </w:r>
      <w:r w:rsidR="004B3622" w:rsidRPr="003C27CE">
        <w:rPr>
          <w:rFonts w:ascii="Times New Roman" w:hAnsi="Times New Roman" w:cs="Times New Roman"/>
          <w:color w:val="002060"/>
          <w:sz w:val="16"/>
          <w:szCs w:val="16"/>
        </w:rPr>
        <w:t>.</w:t>
      </w:r>
    </w:p>
    <w:p w14:paraId="3052AD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CE2A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Торговый дом "Кузнецов, Рябушинские и К" (преобразованный в июне того же года в товарищество на паях "Автомобильный московский завод"), который 27 февраля 1917 заключил договор с главным военно-техническим управлением военного министерства на поставку автомобилей и получил ссуду на 11,5 млн. руб.,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764CC2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79C23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2A0916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39A159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7E03D6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B24BD1" w14:textId="77777777" w:rsidR="00CC58CB" w:rsidRPr="003C27CE" w:rsidRDefault="00CC58CB" w:rsidP="00615CF2">
      <w:pPr>
        <w:rPr>
          <w:rFonts w:ascii="Times New Roman" w:hAnsi="Times New Roman" w:cs="Times New Roman"/>
          <w:color w:val="002060"/>
          <w:sz w:val="16"/>
          <w:szCs w:val="16"/>
        </w:rPr>
      </w:pPr>
      <w:bookmarkStart w:id="80" w:name="_Hlk51489176"/>
      <w:r w:rsidRPr="003C27CE">
        <w:rPr>
          <w:rFonts w:ascii="Times New Roman" w:hAnsi="Times New Roman" w:cs="Times New Roman"/>
          <w:color w:val="002060"/>
          <w:sz w:val="16"/>
          <w:szCs w:val="16"/>
        </w:rPr>
        <w:t xml:space="preserve">В марте 1916 г. произошла «смена караула». М. Ф. Климиксеев получил почетное приглашение на строившийся в Москве автомобильный гигант миллионеров Рябушинских - завод АМО (ныне ЗИЛ), и директором «Авиа-Балта» стал известный петроградский авиационный специалист В. И. Ярковский - старый знакомый И. И. Сикорского. Основной задачей нового директора было вывести завод из тяжелого положения, упорядочить производство, завершить заказ на 32 аппарата, а уж потом, приступая к новому заказу на 30 машин, подготовить завод к намечавшемуся на 1917 г. значительному расширению производства. Ярковский, планировавший поставить производство самолетов Сикорского на поток, главную ставку делал на научную организацию труда. Он был пионером внедрения в отечественную авиапромышленность методов Тейлора, Ганта и Паркхорста. </w:t>
      </w:r>
      <w:bookmarkEnd w:id="80"/>
      <w:r w:rsidRPr="003C27CE">
        <w:rPr>
          <w:rFonts w:ascii="Times New Roman" w:hAnsi="Times New Roman" w:cs="Times New Roman"/>
          <w:color w:val="002060"/>
          <w:sz w:val="16"/>
          <w:szCs w:val="16"/>
        </w:rPr>
        <w:t xml:space="preserve">Впрочем, традиция решать сложные задачи «малой кровью» существовала еще до Ярковского. </w:t>
      </w:r>
      <w:bookmarkStart w:id="81" w:name="_Hlk51489488"/>
      <w:r w:rsidRPr="003C27CE">
        <w:rPr>
          <w:rFonts w:ascii="Times New Roman" w:hAnsi="Times New Roman" w:cs="Times New Roman"/>
          <w:color w:val="002060"/>
          <w:sz w:val="16"/>
          <w:szCs w:val="16"/>
        </w:rPr>
        <w:t>Небольшой, но спаянный творческий коллектив во главе с Сикорским мог одинаково успешно проводить инженерные расчеты, проектировать узлы и детали, консультировать чертежников, руководить производственными участками, летными испытаниями и т. п. Главный конструктор мог всецело полагаться на своих ближайших сподвижников, которые прекрасно знали весь производственный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чертежников, квалифицированных рабочих. Это значительно ускоряло производственный процесс, особенно по опытным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(19963).</w:t>
      </w:r>
    </w:p>
    <w:bookmarkEnd w:id="81"/>
    <w:p w14:paraId="3A134AFF" w14:textId="77777777" w:rsidR="00CC58CB" w:rsidRPr="003C27CE" w:rsidRDefault="00CC58CB" w:rsidP="00615CF2">
      <w:pPr>
        <w:rPr>
          <w:rFonts w:ascii="Times New Roman" w:hAnsi="Times New Roman" w:cs="Times New Roman"/>
          <w:color w:val="002060"/>
          <w:sz w:val="16"/>
          <w:szCs w:val="16"/>
        </w:rPr>
      </w:pPr>
    </w:p>
    <w:p w14:paraId="1130E9B6" w14:textId="77777777" w:rsidR="00CC58CB" w:rsidRPr="003C27CE" w:rsidRDefault="00CC58CB" w:rsidP="00615CF2">
      <w:pPr>
        <w:pStyle w:val="ae"/>
        <w:spacing w:before="0" w:after="0"/>
        <w:rPr>
          <w:color w:val="002060"/>
          <w:sz w:val="16"/>
          <w:szCs w:val="16"/>
        </w:rPr>
      </w:pPr>
      <w:r w:rsidRPr="003C27CE">
        <w:rPr>
          <w:color w:val="002060"/>
          <w:sz w:val="16"/>
          <w:szCs w:val="16"/>
        </w:rPr>
        <w:t>В марте 1916 г. Главное Военно-Техническое управление заказало изготовить 1500 огнеметов системы Горбова. С передачей весной 1916 г. огнеметного дела в ведение Химического Комитета ГАУ (Главное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1C82B320" w14:textId="77777777" w:rsidR="00CC58CB" w:rsidRPr="003C27CE" w:rsidRDefault="00CC58CB" w:rsidP="00615CF2">
      <w:pPr>
        <w:pStyle w:val="ae"/>
        <w:spacing w:before="0" w:after="0"/>
        <w:rPr>
          <w:color w:val="002060"/>
          <w:sz w:val="16"/>
          <w:szCs w:val="16"/>
        </w:rPr>
      </w:pPr>
      <w:r w:rsidRPr="003C27CE">
        <w:rPr>
          <w:color w:val="002060"/>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5D1E9B74" w14:textId="77777777" w:rsidR="00CC58CB" w:rsidRPr="003C27CE" w:rsidRDefault="00CC58CB" w:rsidP="00615CF2">
      <w:pPr>
        <w:pStyle w:val="ae"/>
        <w:spacing w:before="0" w:after="0"/>
        <w:rPr>
          <w:color w:val="002060"/>
          <w:sz w:val="16"/>
          <w:szCs w:val="16"/>
        </w:rPr>
      </w:pPr>
    </w:p>
    <w:p w14:paraId="744F952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C1A89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0F8AF5" w14:textId="77777777" w:rsidR="00A67194" w:rsidRPr="003C27CE" w:rsidRDefault="00A67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Заведующий авиацией представил ВГК записку, в которой обосновывал необходимость выделения всего авиационно-воздухоплавательного дела в ведение особого самостоятельного Управления Военного министерства. Получив одобрение Николая II, Александр Михайлович рекомендовал ГУ ГШ провести данный вопрос через Военный совет. В записке, направленной Заведующим авиацией Николаю II, перечислялись, в частности, следующие задачи планируемого к созданию Управления: а) боевое применение летательных аппаратов; б) комплектование личным составом авиачастей; в) разработка положений по службе личного состава авиачастей. В представлении же, адресованном в Военный совет, была указана главная задача Управления: «Ближайшая забота об установлении заново производства различных предметов авиационного и воздухоплавательного снабжения (моторов, подшипников, свечей и т.п.), при техническом и организационном содействии военного ведомства». Таким образом, формирование Управления Военного Воздушного флота (УВВФ, или Увофлота) должно было стать важным вкладом в дело создания независимой от импорта отечественной авиационной промышленности (19566).</w:t>
      </w:r>
    </w:p>
    <w:p w14:paraId="1C528969" w14:textId="77777777" w:rsidR="00A67194" w:rsidRPr="003C27CE" w:rsidRDefault="00A67194" w:rsidP="00615CF2">
      <w:pPr>
        <w:rPr>
          <w:rFonts w:ascii="Times New Roman" w:hAnsi="Times New Roman" w:cs="Times New Roman"/>
          <w:color w:val="002060"/>
          <w:sz w:val="16"/>
          <w:szCs w:val="16"/>
        </w:rPr>
      </w:pPr>
    </w:p>
    <w:p w14:paraId="256E4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марта 1916 г. с начала войны авиационные отряды получили только 100 пулеметов, тогда как к этому времени на вооружении в действующей армии состояло около 200 самолетов, пригодных для истребительных целей (9705).</w:t>
      </w:r>
    </w:p>
    <w:p w14:paraId="11D9B2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B239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месяце 1916 в русской армии сформировано 12 (по одному на каждую армию) истребительных авиаотрядов.</w:t>
      </w:r>
    </w:p>
    <w:p w14:paraId="3B5BFD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начала войны до марта 1916 г. авиационные отряды получили 100 пулеметов, тогда как к этому времени в отрядах имелось около 200 самолетов, пригодных для истребительных целей.</w:t>
      </w:r>
    </w:p>
    <w:p w14:paraId="532B9F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Брусилов: "В течение этой зимы мы усердно обучали войска и из неучей делали хороших боевых солдат, подготовляя их к наступательным операциям... Постепенно и техническая часть поправлялась - в том смысле, что стали к нам прибывать винтовки, правда, различных систем, но с достаточным количеством патронов; артиллерийские снаряды, по преимуществу легкой артиллерии, стали также отпускаться в большом количестве; прибавили число пулеметов и сформировали в каждой части так называемых гренадер, которых вооружили ручными гранатами и бомбами. Войска повеселели и стали говорить, что при таких условиях воевать можно и есть полная надежда победить врага. Лишь воздушный флот, по сравнению с неприятельским, был чрезвычайно слаб. Между тем, помимо воздушной разведки и снятия фотографий неприятельских укреплений, самолеты имели еще незаменимое значение при корректировании стрельбы тяжелой артиллерии. Много раз обещали увеличить число самолетов, но так это одним обещанием и осталось" (11999).</w:t>
      </w:r>
    </w:p>
    <w:p w14:paraId="4B9AE9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0CF6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боевое крещение получили новые "Муромцы" 2-го отряда: 1- й лейтенанта Г.И.Лаврова, IV-й поручика Я.Н.Шарова и Х-й поручика А.М.Констенчика (12038).</w:t>
      </w:r>
    </w:p>
    <w:p w14:paraId="395F18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2B35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боевое крещение получили новые “Муромцы” 2-го отряда: I-й лейтенанта Г.И.Лаврова, IV-й поручика Я.Н.Шарова и Х-й поручика А.М.Констенчика. Дорогой ценой немцы заплатили за атаку 19 марта на “Муромец”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В апреле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64A669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184C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в Колодзиевку прибыл "Илья Муромец" Г-1 №187, предназначавшийся для штабс-капитана Башко. На нем стояли добрые старые "Аргусы" снятые с разбившегося II 1-го корабля штабс- капитана Озерского. Новый собранный "Киевский" вскоре был готов. 8 апреля, ведомый Башко, он отправился в свой первый и последний полет. Сразу после взлета корабль стал круто заворачивать налево, создавшийся поворот с креном исправить не удалось, и "Киевский", идя спиралью, ударился о землю левой половиной с переходом на нос. Пилот отделался сильными ушибами грудной клетки и ноги, а третий "Киевский" уже не подлежал ремонту. Его экипаж был командирован в Псков за новой машиной. А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Причем, в воздушном бою 19 мая XIII-й сбил вражеский "Альбатрос", за что Соловьев был награжден орденом Св. Анны 2-й степени с мечами (12038).</w:t>
      </w:r>
    </w:p>
    <w:p w14:paraId="422D10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5FBDDC" w14:textId="77777777" w:rsidR="00DB4D09" w:rsidRPr="003C27CE" w:rsidRDefault="00DB4D09" w:rsidP="00DB4D0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За март 1916 г. корабли ИМ всего совершили 12 боевых полетов, сбросив на врага более 160 пудов (2600 кг) бомб (24965).</w:t>
      </w:r>
    </w:p>
    <w:p w14:paraId="0303985D" w14:textId="77777777" w:rsidR="00DB4D09" w:rsidRPr="003C27CE" w:rsidRDefault="00DB4D09" w:rsidP="00DB4D09">
      <w:pPr>
        <w:rPr>
          <w:rFonts w:ascii="Times New Roman" w:hAnsi="Times New Roman" w:cs="Times New Roman"/>
          <w:color w:val="0070C0"/>
          <w:sz w:val="16"/>
          <w:szCs w:val="16"/>
        </w:rPr>
      </w:pPr>
    </w:p>
    <w:p w14:paraId="6A93C586" w14:textId="77777777" w:rsidR="00F732DE" w:rsidRPr="003C27CE" w:rsidRDefault="00F732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марте 1916 г. в Порубанок под Вильно прибыло второе подразделение немецких гигантских самолетов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.501 (</w:t>
      </w:r>
      <w:r w:rsidRPr="003C27CE">
        <w:rPr>
          <w:rFonts w:ascii="Times New Roman" w:hAnsi="Times New Roman" w:cs="Times New Roman"/>
          <w:color w:val="002060"/>
          <w:sz w:val="16"/>
          <w:szCs w:val="16"/>
          <w:lang w:val="en-US" w:bidi="en-US"/>
        </w:rPr>
        <w:t>Riesenflug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zeugabteilung</w:t>
      </w:r>
      <w:r w:rsidRPr="003C27CE">
        <w:rPr>
          <w:rFonts w:ascii="Times New Roman" w:hAnsi="Times New Roman" w:cs="Times New Roman"/>
          <w:color w:val="002060"/>
          <w:sz w:val="16"/>
          <w:szCs w:val="16"/>
          <w:lang w:bidi="en-US"/>
        </w:rPr>
        <w:t xml:space="preserve"> 501). Там он прослужил до августа 1917 года, когда его перевели в Добериц под Берлином.</w:t>
      </w:r>
    </w:p>
    <w:p w14:paraId="420D9087" w14:textId="77777777" w:rsidR="00F732DE" w:rsidRPr="003C27CE" w:rsidRDefault="00F732DE" w:rsidP="00615CF2">
      <w:pPr>
        <w:rPr>
          <w:rFonts w:ascii="Times New Roman" w:hAnsi="Times New Roman" w:cs="Times New Roman"/>
          <w:color w:val="002060"/>
          <w:sz w:val="16"/>
          <w:szCs w:val="16"/>
        </w:rPr>
      </w:pPr>
    </w:p>
    <w:p w14:paraId="42DA6CBB" w14:textId="77777777" w:rsidR="00DB4D09" w:rsidRPr="003C27CE" w:rsidRDefault="00DB4D09" w:rsidP="00DB4D09">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В марте 1916 г., по оценке наших специалистов, «германские цеппелины и „Альбатросы“, последнее время редко летавшие над Ригой, снова появились, но, благодаря энергичному обстрелу наших специальных батарей, они не были допущены к разведывательной своей работе над городом и, не спускаясь в сферу даже дальнего артиллерийского огня, принуждены были вернуться обратно к своим боевым линиям. Один из германских летчиков, рискнувший в районе южнее местечка Ливенгорф (южнее Якобштадта) производить разведку на более близком подъеме, был подстрелен нашей артиллерией и принужден спуститься в расположение наших позиций». Подбитый немецкий аэроплан спланировал в расположение 2-й кавалерийской дивизии. При посадке экипаж самолета (летчик и унтер-офицер) попытались бежать, но вскоре были задержаны передовыми разъездами русских войск. При осмотре летательного аппарата противника было установлено, что он поврежден шрапнельными пулями. Победу записал на свой счет личный состав взвода (прапорщик Заздравный) 5</w:t>
      </w:r>
      <w:r w:rsidRPr="003C27CE">
        <w:rPr>
          <w:rStyle w:val="aff"/>
          <w:rFonts w:ascii="Times New Roman" w:hAnsi="Times New Roman" w:cs="Times New Roman"/>
          <w:color w:val="0070C0"/>
          <w:spacing w:val="0"/>
          <w:sz w:val="16"/>
          <w:szCs w:val="16"/>
        </w:rPr>
        <w:softHyphen/>
        <w:t>й батареи 33-й артиллерийской бригады. За отличную стрельбу командир 21-го армейского корпуса генерал-лейтенант В.П. Широков приказал командиру дивизии представить всех отличившихся артиллеристов к наградам (25135).</w:t>
      </w:r>
    </w:p>
    <w:p w14:paraId="508A103C" w14:textId="77777777" w:rsidR="00DB4D09" w:rsidRPr="003C27CE" w:rsidRDefault="00DB4D09" w:rsidP="00DB4D09">
      <w:pPr>
        <w:rPr>
          <w:rFonts w:ascii="Times New Roman" w:hAnsi="Times New Roman" w:cs="Times New Roman"/>
          <w:color w:val="0070C0"/>
          <w:sz w:val="16"/>
          <w:szCs w:val="16"/>
        </w:rPr>
      </w:pPr>
    </w:p>
    <w:p w14:paraId="1D6E65A2" w14:textId="77777777" w:rsidR="00F732DE" w:rsidRPr="003C27CE" w:rsidRDefault="00F732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опытный многомоторный «Цеппелин-Штаакен» и «Сименс-Шукерт», которые получилив Германии обозначение «Р» от слова «Ризенфлюгцойг» — гигантский самолет, после многочисленных поломок и аварий на Восточном фронте был воз</w:t>
      </w:r>
      <w:r w:rsidRPr="003C27CE">
        <w:rPr>
          <w:rFonts w:ascii="Times New Roman" w:hAnsi="Times New Roman" w:cs="Times New Roman"/>
          <w:color w:val="002060"/>
          <w:sz w:val="16"/>
          <w:szCs w:val="16"/>
        </w:rPr>
        <w:softHyphen/>
        <w:t>вращены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3C27CE">
        <w:rPr>
          <w:rFonts w:ascii="Times New Roman" w:hAnsi="Times New Roman" w:cs="Times New Roman"/>
          <w:color w:val="002060"/>
          <w:sz w:val="16"/>
          <w:szCs w:val="16"/>
        </w:rPr>
        <w:softHyphen/>
        <w:t>ние образовало два «Р-эскадрона». Оба они действовали на Восточном фронте. Самолеты применялись для нале</w:t>
      </w:r>
      <w:r w:rsidRPr="003C27CE">
        <w:rPr>
          <w:rFonts w:ascii="Times New Roman" w:hAnsi="Times New Roman" w:cs="Times New Roman"/>
          <w:color w:val="00206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3C27CE">
        <w:rPr>
          <w:rFonts w:ascii="Times New Roman" w:hAnsi="Times New Roman" w:cs="Times New Roman"/>
          <w:color w:val="002060"/>
          <w:sz w:val="16"/>
          <w:szCs w:val="16"/>
        </w:rPr>
        <w:softHyphen/>
        <w:t>ных самолетов «Цеппелин-Штаакен Р-IV» (24177).</w:t>
      </w:r>
    </w:p>
    <w:p w14:paraId="2F3DC27B" w14:textId="77777777" w:rsidR="00F732DE" w:rsidRPr="003C27CE" w:rsidRDefault="00F732DE" w:rsidP="00615CF2">
      <w:pPr>
        <w:rPr>
          <w:rFonts w:ascii="Times New Roman" w:hAnsi="Times New Roman" w:cs="Times New Roman"/>
          <w:color w:val="002060"/>
          <w:sz w:val="16"/>
          <w:szCs w:val="16"/>
          <w:lang w:bidi="en-US"/>
        </w:rPr>
      </w:pPr>
    </w:p>
    <w:p w14:paraId="1504D289" w14:textId="77777777" w:rsidR="00DB4D09" w:rsidRPr="003C27CE" w:rsidRDefault="00DB4D09" w:rsidP="00DB4D0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В марте 1916 года появилась «Инструкция для сбрасывания противолодочных бомб», разработанная в Черноморской минной бригаде. «Инструкция» предписывала производить бомбометание при скорости 10 уз и более сериями («группами»): сначала одна, через 4 с – две, еще через 2 с – три бомбы. При скорости менее 10 уз сбрасывали только одиночные бомбы. Особое внимание обращалось на сброс очередной серии только после взрыва всех бомб предыдущей. Таким образом, требования «Инструкции» были направлены не столько на повышение эффективности боевого использования оружия, сколько на обеспечение безопасности атакующего корабля при сбрасывании гидростатических глубинных бомб.</w:t>
      </w:r>
    </w:p>
    <w:p w14:paraId="750D93B4" w14:textId="77777777" w:rsidR="00DB4D09" w:rsidRPr="003C27CE" w:rsidRDefault="00DB4D09" w:rsidP="00DB4D0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Бомбы всех типов, за исключением 4В-Б, сбрасывались вручную с боргов и кормы или только с кормы через указанные промежутки времени. Для этого назначались от 4 до 10 человек. Бомбометание производилось по командам с мостика, начиная с кормовых бомб. Очевидно, что немедленное бомбометание было возможно только при соответствующей организации вахты на постах сбрасывания и достаточно высоком уровне подготовки личного состава (25382).</w:t>
      </w:r>
    </w:p>
    <w:p w14:paraId="24E85A9A" w14:textId="77777777" w:rsidR="00DB4D09" w:rsidRPr="003C27CE" w:rsidRDefault="00DB4D09" w:rsidP="00DB4D09">
      <w:pPr>
        <w:rPr>
          <w:rFonts w:ascii="Times New Roman" w:hAnsi="Times New Roman" w:cs="Times New Roman"/>
          <w:color w:val="0070C0"/>
          <w:sz w:val="16"/>
          <w:szCs w:val="16"/>
        </w:rPr>
      </w:pPr>
    </w:p>
    <w:p w14:paraId="6B736BD3" w14:textId="77777777" w:rsidR="00DB4D09" w:rsidRPr="003C27CE" w:rsidRDefault="00DB4D09" w:rsidP="00DB4D09">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г. ГАУ были определены нормы снабжения войск минометами и бомбометами. По этим нормам часть пехотных полков должна была получить по восемь минометов (бомбометов), а часть — по четыре. Причем половина минометов (4 или 2 соответственно) должны были находиться непосредственно в полку и возиться в полковом обозе, а вторая половина минометов являлась принадлежностью фронта и выдавалась полкам по мере надобности. Как видим, организация использования минометов была более чем нелепая. Какой бюрократ придумал в полковую артиллерию всовывать «чужие» минометы и расчеты? Неужели нельзя было создать при корпусе отдельные части усиления (артиллерийские бригады или дивизии прорыва)? (12705).</w:t>
      </w:r>
    </w:p>
    <w:p w14:paraId="45FC60A2" w14:textId="77777777" w:rsidR="00DB4D09" w:rsidRPr="003C27CE" w:rsidRDefault="00DB4D09" w:rsidP="00DB4D09">
      <w:pPr>
        <w:rPr>
          <w:rFonts w:ascii="Times New Roman" w:hAnsi="Times New Roman" w:cs="Times New Roman"/>
          <w:color w:val="002060"/>
          <w:sz w:val="16"/>
          <w:szCs w:val="16"/>
        </w:rPr>
      </w:pPr>
    </w:p>
    <w:p w14:paraId="665E4A4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A53F8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5E2E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на съезде общеземского и общегородского союзов было несколько программных речей буржуазии: “Чтобы вывести страну из настоящего всё углубляющегося кризиса, необходима система государственных органов, обнимающих все слои населения и переход власти в руки общественных выразителей народа”. Несмотря на наличие в царской России в период первой мировой войны довольно широкой системы официально-казенных органов, выполнявших военно-хозяйственные функции, с первых же дней начала военных действий правительство было вынуждено прибегнуть к помощи “общественности”. Деятельность вновь созданных в ходе войны буржуазных общественных организаций во многом руководствовалась предыдущим военным опытом. Общественные организации, представленные Всероссийским Земским союзом, Всероссийским союзом городов, Центральным военно-промышленным комитетом, были созданы в период июля 1914 — июня 1915 г. Так, Всероссийский земский союз был создан почти по телеграфу. Московская губернская земская управа 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42262E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CA615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За рубежом:</w:t>
      </w:r>
    </w:p>
    <w:p w14:paraId="680510A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435658" w14:textId="77777777" w:rsidR="00DE6787" w:rsidRPr="003C27CE" w:rsidRDefault="00DE6787" w:rsidP="00615CF2">
      <w:pPr>
        <w:pStyle w:val="ae"/>
        <w:spacing w:before="0" w:after="0"/>
        <w:rPr>
          <w:color w:val="002060"/>
          <w:sz w:val="16"/>
          <w:szCs w:val="16"/>
        </w:rPr>
      </w:pPr>
      <w:r w:rsidRPr="003C27CE">
        <w:rPr>
          <w:color w:val="002060"/>
          <w:sz w:val="16"/>
          <w:szCs w:val="16"/>
        </w:rPr>
        <w:t>В марте 1916 года средний бомбардировщик Гота G II выполнил первый полет и вскоре был принят Люфтваффе. Построили лишь 13 таких машин, их сменил G III, по ходу выпуска которого было введено самое характерное отличие самолетов фирмы. Атака немецких бомбардировщиков сверху была опасным делом – турели с «парабеллумами» 7,92 мм были весьма эффективны. В то же время громоздкие фюзеляжи и развитое оперение затеняли обширные секторы пространс - тва внизу, и этим начали пользоваться «Ньюпоры », «СПАДы» и « Сопвичи » Антанты. Фюзеляж «Готы» был тесен, и сделать еще одну стрелковую точку внизу оказалось сложно. В верхней и нижней фанерных панелях фюзеляжа за местом стрелка пропилили окна, теперь задний стрелок мог наклонить свой «Парабеллум» и палить вниз. Заказ на эту «Готу» был 25 экземпляров.</w:t>
      </w:r>
    </w:p>
    <w:p w14:paraId="4F54537F" w14:textId="77777777" w:rsidR="00DE6787" w:rsidRPr="003C27CE" w:rsidRDefault="00DE6787" w:rsidP="00615CF2">
      <w:pPr>
        <w:pStyle w:val="ae"/>
        <w:spacing w:before="0" w:after="0"/>
        <w:rPr>
          <w:color w:val="002060"/>
          <w:sz w:val="16"/>
          <w:szCs w:val="16"/>
        </w:rPr>
      </w:pPr>
      <w:r w:rsidRPr="003C27CE">
        <w:rPr>
          <w:color w:val="002060"/>
          <w:sz w:val="16"/>
          <w:szCs w:val="16"/>
        </w:rPr>
        <w:t>В 1917 году в серию пошел G IV, в котором этот вырез увеличили, обшили фанерой его внутренние стенки, образовав так называемый «тоннель Готы». Внизу шпангоут подрезали дальше и поставили еще один шкворень для третьего пулемета. Но при его установке приходилось брать меньше бомб, а двум стрелкам оказалось тесно. Кроме «Готы», сдавшей 52 «четверки», еще 30 G IV построил в Австро-Венгрии завод «Эльфауге» (LVG) (22794).</w:t>
      </w:r>
    </w:p>
    <w:p w14:paraId="71140DB2" w14:textId="77777777" w:rsidR="00DE6787" w:rsidRPr="003C27CE" w:rsidRDefault="00DE6787" w:rsidP="00615CF2">
      <w:pPr>
        <w:pStyle w:val="ae"/>
        <w:spacing w:before="0" w:after="0"/>
        <w:rPr>
          <w:color w:val="002060"/>
          <w:sz w:val="16"/>
          <w:szCs w:val="16"/>
        </w:rPr>
      </w:pPr>
    </w:p>
    <w:p w14:paraId="295E4859" w14:textId="77777777" w:rsidR="00DE6787" w:rsidRPr="003C27CE" w:rsidRDefault="00DE6787" w:rsidP="00615CF2">
      <w:pPr>
        <w:pStyle w:val="ae"/>
        <w:spacing w:before="0" w:after="0"/>
        <w:rPr>
          <w:color w:val="002060"/>
          <w:sz w:val="16"/>
          <w:szCs w:val="16"/>
        </w:rPr>
      </w:pPr>
      <w:r w:rsidRPr="003C27CE">
        <w:rPr>
          <w:color w:val="002060"/>
          <w:sz w:val="16"/>
          <w:szCs w:val="16"/>
        </w:rPr>
        <w:t xml:space="preserve">В марте 1916 г. первый самолет Гота </w:t>
      </w:r>
      <w:r w:rsidRPr="003C27CE">
        <w:rPr>
          <w:color w:val="002060"/>
          <w:sz w:val="16"/>
          <w:szCs w:val="16"/>
          <w:lang w:val="en-US"/>
        </w:rPr>
        <w:t>WD</w:t>
      </w:r>
      <w:r w:rsidRPr="003C27CE">
        <w:rPr>
          <w:color w:val="002060"/>
          <w:sz w:val="16"/>
          <w:szCs w:val="16"/>
        </w:rPr>
        <w:t>-7, который выкупил флот и присвоил ему номер №119, прибыл на авиастанцию Зебрюгге в оккупированной Бельгии. Но в первом же вылете 5 апреля 1916 г. на борту случился пожар, он совершил вынужденную посадку в море и с обгоревшим фюзеляжем был захвачен французским судном в качестве трофея и отбуксирован в Дюнкерк. В немецких источниках сказано, что самолет приводнился под огнем противника и экипаж сам его сжег, но французские утверждают, что он был обнаружен в море с обгоревшим фюзеляжем только через три дня, и немецкие авиаторы были рады сдаться в плен, не имея других шансов спастись, поскольку было очень холодно (23074).</w:t>
      </w:r>
    </w:p>
    <w:p w14:paraId="210A3A5A" w14:textId="77777777" w:rsidR="00DE6787" w:rsidRPr="003C27CE" w:rsidRDefault="00DE6787" w:rsidP="00615CF2">
      <w:pPr>
        <w:pStyle w:val="ae"/>
        <w:spacing w:before="0" w:after="0"/>
        <w:rPr>
          <w:color w:val="002060"/>
          <w:sz w:val="16"/>
          <w:szCs w:val="16"/>
        </w:rPr>
      </w:pPr>
    </w:p>
    <w:p w14:paraId="206D5521" w14:textId="77777777" w:rsidR="00DE6787" w:rsidRPr="003C27CE" w:rsidRDefault="00DE6787" w:rsidP="00615CF2">
      <w:pPr>
        <w:pStyle w:val="ae"/>
        <w:spacing w:before="0" w:after="0"/>
        <w:rPr>
          <w:color w:val="002060"/>
          <w:sz w:val="16"/>
          <w:szCs w:val="16"/>
        </w:rPr>
      </w:pPr>
      <w:r w:rsidRPr="003C27CE">
        <w:rPr>
          <w:color w:val="002060"/>
          <w:sz w:val="16"/>
          <w:szCs w:val="16"/>
        </w:rPr>
        <w:t>В марте 1916 г. Фрэнк Барнуэлл, служивший в то время в Военном министерстве в чине капитана, предложил заменить устаревший биплан B.E.2 конструкции государственного завода RAF не предлагаемым R.E.8 того же КБ, а самолетом Бристоль Тип 9 R.2A, который, по его словам, будет лучше и дешевле. И хотя за словами Барнуэлла слишком уж явно сквозил корыстный интерес (он сам и был главным конструктором Бристоля 9!), в Имперском военном министерстве приняли соломоново решение взять оба самолета, благо денег хватало — как раз пошли американские кредиты.</w:t>
      </w:r>
    </w:p>
    <w:p w14:paraId="1D67A2F0" w14:textId="77777777" w:rsidR="00DE6787" w:rsidRPr="003C27CE" w:rsidRDefault="00DE6787" w:rsidP="00615CF2">
      <w:pPr>
        <w:pStyle w:val="ae"/>
        <w:spacing w:before="0" w:after="0"/>
        <w:rPr>
          <w:color w:val="002060"/>
          <w:sz w:val="16"/>
          <w:szCs w:val="16"/>
        </w:rPr>
      </w:pPr>
      <w:r w:rsidRPr="003C27CE">
        <w:rPr>
          <w:color w:val="002060"/>
          <w:sz w:val="16"/>
          <w:szCs w:val="16"/>
        </w:rPr>
        <w:t xml:space="preserve">Самолет Барнуэлла был обычным двухстоечным бипланом традиционной для Англии примитивной конструкции. Угловатый фюзеляж, густая сеть растяжек и более Ганновер CL IIа — лучший немецкий многоцелевой самолет по соотношению сбитых самолетов противника с собственными потерями половины длины тросов управления, выпущенных за пределы обшивки, не оставляли надежды на хорошую аэродинамику. Чтобы обеспечить достаточное расстояние между крыльями и возможность вести огонь из турельного пулемета в задней кабине вперед над винтом при малой высоте фюзеляжа, нижнее крыло опустили ниже его обреза, не зная, что добавка сопротивления интерференции будет больше, чем от роста миделя. А ведь, увеличив его, можно было сделать тоньше рейки фермы фюзеляжа и выиграть 15 … 20 % веса без потери прочности! </w:t>
      </w:r>
    </w:p>
    <w:p w14:paraId="2BE2A3C3" w14:textId="77777777" w:rsidR="00DE6787" w:rsidRPr="003C27CE" w:rsidRDefault="00DE6787" w:rsidP="00615CF2">
      <w:pPr>
        <w:pStyle w:val="ae"/>
        <w:spacing w:before="0" w:after="0"/>
        <w:rPr>
          <w:color w:val="002060"/>
          <w:sz w:val="16"/>
          <w:szCs w:val="16"/>
        </w:rPr>
      </w:pPr>
      <w:r w:rsidRPr="003C27CE">
        <w:rPr>
          <w:color w:val="002060"/>
          <w:sz w:val="16"/>
          <w:szCs w:val="16"/>
        </w:rPr>
        <w:t>На фирме проект именовали «боевым разведывательным самолетом» — Fighter Reconnaissance Plane, или просто «Файтером» — бойцом, намекая на возможность борьбы с авиацией противника. Но заказчик хотел иметь в первую очередь разведчик и настаивал на хорошем обзоре. Потому нижний центроплан оставили незашитым, надеясь исключить рост сопротивления этого места из-за перетекания потока с нижней поверхности на верхнюю продолговатыми шайбами на первых нервюрах. Но смотреть между консолями нижнего крыла и фюзеляжем все равно было неудобно, а вот нужное на посадке направление загораживали короба радиаторов мотора «Бердмор» в 120 сил. Самолет должен был нести бомбы, рацию и стрелковое вооружение — после бурных дебатов сошлись на одном синхронном пулемете Виккерс Mk.I (511) у летчика и втором Льюисе Mk.I на турели «Скарфф» у летнаба (22847).</w:t>
      </w:r>
    </w:p>
    <w:p w14:paraId="30B129C3" w14:textId="77777777" w:rsidR="00DE6787" w:rsidRPr="003C27CE" w:rsidRDefault="00DE6787" w:rsidP="00615CF2">
      <w:pPr>
        <w:pStyle w:val="ae"/>
        <w:spacing w:before="0" w:after="0"/>
        <w:rPr>
          <w:color w:val="002060"/>
          <w:sz w:val="16"/>
          <w:szCs w:val="16"/>
        </w:rPr>
      </w:pPr>
    </w:p>
    <w:p w14:paraId="255C02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1916 в Париже был образован Чехословацкий национальный совет во главе с Т.Г.Массариком - верховный орган чехословацкого сопротивления (3186).</w:t>
      </w:r>
    </w:p>
    <w:p w14:paraId="55D3E9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AFD3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4026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219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 мае 1916 все прибывшие в Россию ба Ланчестер из-за нехватки пушечных ба переделали из пулеметных в пушечные в мастерских Военной автомобильной школы (9527,287).</w:t>
      </w:r>
    </w:p>
    <w:p w14:paraId="3FCF72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1C6135" w14:textId="77777777" w:rsidR="00F732DE" w:rsidRPr="003C27CE" w:rsidRDefault="00F732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и мае 1916 г. из США двигались пароходы с 41 тысячью сёдел (Русские поставщики брали заказы на сёдла для пулеметных команд только после того, как им обещали разрешение «получить из-за грани</w:t>
      </w:r>
      <w:r w:rsidRPr="003C27CE">
        <w:rPr>
          <w:rFonts w:ascii="Times New Roman" w:hAnsi="Times New Roman" w:cs="Times New Roman"/>
          <w:color w:val="002060"/>
          <w:sz w:val="16"/>
          <w:szCs w:val="16"/>
        </w:rPr>
        <w:softHyphen/>
        <w:t xml:space="preserve">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1. Д. 77797. Л. 144 и об.; Ф. 2000.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5573. Л. 194, 425)). Но и при таком размере ввоза потребность оставалась неудовлетворенной. Для формируе</w:t>
      </w:r>
      <w:r w:rsidRPr="003C27CE">
        <w:rPr>
          <w:rFonts w:ascii="Times New Roman" w:hAnsi="Times New Roman" w:cs="Times New Roman"/>
          <w:color w:val="002060"/>
          <w:sz w:val="16"/>
          <w:szCs w:val="16"/>
        </w:rPr>
        <w:softHyphen/>
        <w:t>мых новых дивизий, как говорил на совещании в Ставке 17 декабря 1916 г. Гурко,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3C27CE">
        <w:rPr>
          <w:rFonts w:ascii="Times New Roman" w:hAnsi="Times New Roman" w:cs="Times New Roman"/>
          <w:color w:val="002060"/>
          <w:sz w:val="16"/>
          <w:szCs w:val="16"/>
        </w:rPr>
        <w:softHyphen/>
        <w:t>колок и упряжи, — подводил итог своей деятельности вели</w:t>
      </w:r>
      <w:r w:rsidRPr="003C27CE">
        <w:rPr>
          <w:rFonts w:ascii="Times New Roman" w:hAnsi="Times New Roman" w:cs="Times New Roman"/>
          <w:color w:val="00206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3C27CE">
        <w:rPr>
          <w:rFonts w:ascii="Times New Roman" w:hAnsi="Times New Roman" w:cs="Times New Roman"/>
          <w:color w:val="002060"/>
          <w:sz w:val="16"/>
          <w:szCs w:val="16"/>
        </w:rPr>
        <w:softHyphen/>
        <w:t>зий, но мы их дать им не можем вследствие недостатка [кон</w:t>
      </w:r>
      <w:r w:rsidRPr="003C27CE">
        <w:rPr>
          <w:rFonts w:ascii="Times New Roman" w:hAnsi="Times New Roman" w:cs="Times New Roman"/>
          <w:color w:val="002060"/>
          <w:sz w:val="16"/>
          <w:szCs w:val="16"/>
        </w:rPr>
        <w:softHyphen/>
        <w:t>ской] амуниции». Брусилов считал, что формируемые для действий в 1917 г. дивизии следовало бы снабдить пулемета</w:t>
      </w:r>
      <w:r w:rsidRPr="003C27CE">
        <w:rPr>
          <w:rFonts w:ascii="Times New Roman" w:hAnsi="Times New Roman" w:cs="Times New Roman"/>
          <w:color w:val="002060"/>
          <w:sz w:val="16"/>
          <w:szCs w:val="16"/>
        </w:rPr>
        <w:softHyphen/>
        <w:t>ми «хотя бы на повозках». Также и орудиям не хватало транс</w:t>
      </w:r>
      <w:r w:rsidRPr="003C27CE">
        <w:rPr>
          <w:rFonts w:ascii="Times New Roman" w:hAnsi="Times New Roman" w:cs="Times New Roman"/>
          <w:color w:val="002060"/>
          <w:sz w:val="16"/>
          <w:szCs w:val="16"/>
        </w:rPr>
        <w:softHyphen/>
        <w:t>порта: великий князь Сергей Михайлович признавал «невоз</w:t>
      </w:r>
      <w:r w:rsidRPr="003C27CE">
        <w:rPr>
          <w:rFonts w:ascii="Times New Roman" w:hAnsi="Times New Roman" w:cs="Times New Roman"/>
          <w:color w:val="00206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3C27CE">
        <w:rPr>
          <w:rFonts w:ascii="Times New Roman" w:hAnsi="Times New Roman" w:cs="Times New Roman"/>
          <w:color w:val="002060"/>
          <w:sz w:val="16"/>
          <w:szCs w:val="16"/>
        </w:rPr>
        <w:softHyphen/>
        <w:t>токол совещания 17—18 декабря 1916 г. в Могилеве) (23452).</w:t>
      </w:r>
    </w:p>
    <w:p w14:paraId="36C9E15B" w14:textId="77777777" w:rsidR="00F732DE" w:rsidRPr="003C27CE" w:rsidRDefault="00F732DE" w:rsidP="00615CF2">
      <w:pPr>
        <w:rPr>
          <w:rFonts w:ascii="Times New Roman" w:hAnsi="Times New Roman" w:cs="Times New Roman"/>
          <w:color w:val="002060"/>
          <w:sz w:val="16"/>
          <w:szCs w:val="16"/>
        </w:rPr>
      </w:pPr>
    </w:p>
    <w:p w14:paraId="2364EDE8" w14:textId="77777777" w:rsidR="00DB4D09" w:rsidRPr="003C27CE" w:rsidRDefault="00DB4D09" w:rsidP="00DB4D09">
      <w:pPr>
        <w:pStyle w:val="ae"/>
        <w:spacing w:before="0" w:after="0"/>
        <w:rPr>
          <w:i/>
          <w:iCs/>
          <w:color w:val="002060"/>
          <w:sz w:val="16"/>
          <w:szCs w:val="16"/>
        </w:rPr>
      </w:pPr>
      <w:r w:rsidRPr="003C27CE">
        <w:rPr>
          <w:i/>
          <w:iCs/>
          <w:color w:val="002060"/>
          <w:sz w:val="16"/>
          <w:szCs w:val="16"/>
        </w:rPr>
        <w:t>Армия:</w:t>
      </w:r>
    </w:p>
    <w:p w14:paraId="7207A62F" w14:textId="77777777" w:rsidR="00DB4D09" w:rsidRPr="003C27CE" w:rsidRDefault="00DB4D09" w:rsidP="00DB4D09">
      <w:pPr>
        <w:pStyle w:val="ae"/>
        <w:spacing w:before="0" w:after="0"/>
        <w:rPr>
          <w:i/>
          <w:iCs/>
          <w:color w:val="002060"/>
          <w:sz w:val="16"/>
          <w:szCs w:val="16"/>
        </w:rPr>
      </w:pPr>
    </w:p>
    <w:p w14:paraId="3744D695" w14:textId="77777777" w:rsidR="00DB4D09" w:rsidRPr="003C27CE" w:rsidRDefault="00DB4D09" w:rsidP="00DB4D09">
      <w:pPr>
        <w:rPr>
          <w:rFonts w:ascii="Times New Roman" w:hAnsi="Times New Roman" w:cs="Times New Roman"/>
          <w:color w:val="0070C0"/>
          <w:sz w:val="16"/>
          <w:szCs w:val="16"/>
        </w:rPr>
      </w:pPr>
      <w:r w:rsidRPr="003C27CE">
        <w:rPr>
          <w:rFonts w:ascii="Times New Roman" w:hAnsi="Times New Roman" w:cs="Times New Roman"/>
          <w:color w:val="0070C0"/>
          <w:sz w:val="16"/>
          <w:szCs w:val="16"/>
        </w:rPr>
        <w:t>Ранней весной 1926 г. остальные, доставшиеся ему, С-16сер. Августейший заведующий определил на формирование первых рус</w:t>
      </w:r>
      <w:r w:rsidRPr="003C27CE">
        <w:rPr>
          <w:rFonts w:ascii="Times New Roman" w:hAnsi="Times New Roman" w:cs="Times New Roman"/>
          <w:color w:val="0070C0"/>
          <w:sz w:val="16"/>
          <w:szCs w:val="16"/>
        </w:rPr>
        <w:softHyphen/>
        <w:t>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w:t>
      </w:r>
      <w:r w:rsidRPr="003C27CE">
        <w:rPr>
          <w:rFonts w:ascii="Times New Roman" w:hAnsi="Times New Roman" w:cs="Times New Roman"/>
          <w:color w:val="0070C0"/>
          <w:sz w:val="16"/>
          <w:szCs w:val="16"/>
        </w:rPr>
        <w:softHyphen/>
        <w:t>ручиком Иваном Александровичем Орловым, а 12-й - в Пскове старым знакомым И.И. Сикорского, одним из первых русских летчиков, подпоручиком Максом Гер</w:t>
      </w:r>
      <w:r w:rsidRPr="003C27CE">
        <w:rPr>
          <w:rFonts w:ascii="Times New Roman" w:hAnsi="Times New Roman" w:cs="Times New Roman"/>
          <w:color w:val="0070C0"/>
          <w:sz w:val="16"/>
          <w:szCs w:val="16"/>
        </w:rPr>
        <w:softHyphen/>
        <w:t>мановичем фон Лерхе.</w:t>
      </w:r>
    </w:p>
    <w:p w14:paraId="66E8F2DC" w14:textId="77777777" w:rsidR="00DB4D09" w:rsidRPr="003C27CE" w:rsidRDefault="00DB4D09" w:rsidP="00DB4D09">
      <w:pPr>
        <w:rPr>
          <w:rFonts w:ascii="Times New Roman" w:hAnsi="Times New Roman" w:cs="Times New Roman"/>
          <w:color w:val="0070C0"/>
          <w:sz w:val="16"/>
          <w:szCs w:val="16"/>
        </w:rPr>
      </w:pPr>
    </w:p>
    <w:p w14:paraId="11B9CEDF" w14:textId="77777777" w:rsidR="00DB4D09" w:rsidRPr="003C27CE" w:rsidRDefault="00DB4D09" w:rsidP="00DB4D09">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Ранней весной 1916 г. вблизи Болгарии, наши миноносцы потопили неприятельский пароход с грузом бензина. В свою очередь сами стали целью воздушной атаки со стороны вражеских аэропланов, сбросивших 8 бомб (без какого-либо ущерба) (25135).</w:t>
      </w:r>
    </w:p>
    <w:p w14:paraId="2041F889" w14:textId="77777777" w:rsidR="00DB4D09" w:rsidRPr="003C27CE" w:rsidRDefault="00DB4D09" w:rsidP="00DB4D09">
      <w:pPr>
        <w:rPr>
          <w:rFonts w:ascii="Times New Roman" w:hAnsi="Times New Roman" w:cs="Times New Roman"/>
          <w:color w:val="0070C0"/>
          <w:sz w:val="16"/>
          <w:szCs w:val="16"/>
        </w:rPr>
      </w:pPr>
    </w:p>
    <w:p w14:paraId="03E9FBBC" w14:textId="77777777" w:rsidR="002512BD" w:rsidRPr="003C27CE" w:rsidRDefault="002512B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26AFE10" w14:textId="77777777" w:rsidR="002512BD" w:rsidRPr="003C27CE" w:rsidRDefault="002512BD" w:rsidP="00615CF2">
      <w:pPr>
        <w:autoSpaceDE w:val="0"/>
        <w:autoSpaceDN w:val="0"/>
        <w:adjustRightInd w:val="0"/>
        <w:rPr>
          <w:rFonts w:ascii="Times New Roman" w:hAnsi="Times New Roman" w:cs="Times New Roman"/>
          <w:iCs/>
          <w:color w:val="002060"/>
          <w:sz w:val="16"/>
          <w:szCs w:val="16"/>
        </w:rPr>
      </w:pPr>
    </w:p>
    <w:p w14:paraId="27B5DEDB" w14:textId="77777777" w:rsidR="002512BD" w:rsidRPr="003C27CE" w:rsidRDefault="002512BD" w:rsidP="00615CF2">
      <w:pPr>
        <w:pStyle w:val="ae"/>
        <w:spacing w:before="0" w:after="0"/>
        <w:rPr>
          <w:color w:val="002060"/>
          <w:sz w:val="16"/>
          <w:szCs w:val="16"/>
        </w:rPr>
      </w:pPr>
      <w:r w:rsidRPr="003C27CE">
        <w:rPr>
          <w:color w:val="002060"/>
          <w:sz w:val="16"/>
          <w:szCs w:val="16"/>
        </w:rPr>
        <w:t>Ранней весной 1916 г. главный инженер и технический директор компании Альбатрос Роберт Телен сам решил сделать истребитель, подключив начальника проектного отдела Шуберта и инженера Гнедига. Они могли просто уменьшить Альбатрос C I с мотором Мерседес D III мощностью 160 л. с. или со 150-сильным Бенц Bz III, убрав заднюю кабину, но Телен решил все переделать. Вряд ли у него был какой-то расчет, для этого просто не было времени — в апреле самолет уже совершил первый полет. Наверное, интуиция подсказала конструкторам, что простой путь ведет в тупик.</w:t>
      </w:r>
    </w:p>
    <w:p w14:paraId="07335286" w14:textId="1871060A" w:rsidR="002512BD" w:rsidRPr="003C27CE" w:rsidRDefault="002512BD" w:rsidP="00615CF2">
      <w:pPr>
        <w:pStyle w:val="ae"/>
        <w:spacing w:before="0" w:after="0"/>
        <w:rPr>
          <w:color w:val="002060"/>
          <w:sz w:val="16"/>
          <w:szCs w:val="16"/>
        </w:rPr>
      </w:pPr>
    </w:p>
    <w:p w14:paraId="430169E0" w14:textId="05097D62" w:rsidR="00E11858" w:rsidRPr="003C27CE" w:rsidRDefault="00E11858" w:rsidP="00615CF2">
      <w:pPr>
        <w:pStyle w:val="ae"/>
        <w:spacing w:before="0" w:after="0"/>
        <w:rPr>
          <w:i/>
          <w:iCs/>
          <w:color w:val="002060"/>
          <w:sz w:val="16"/>
          <w:szCs w:val="16"/>
        </w:rPr>
      </w:pPr>
      <w:r w:rsidRPr="003C27CE">
        <w:rPr>
          <w:i/>
          <w:iCs/>
          <w:color w:val="002060"/>
          <w:sz w:val="16"/>
          <w:szCs w:val="16"/>
        </w:rPr>
        <w:t>Армия:</w:t>
      </w:r>
    </w:p>
    <w:p w14:paraId="5CADDD10" w14:textId="77777777" w:rsidR="00E11858" w:rsidRPr="003C27CE" w:rsidRDefault="00E11858" w:rsidP="00615CF2">
      <w:pPr>
        <w:pStyle w:val="ae"/>
        <w:spacing w:before="0" w:after="0"/>
        <w:rPr>
          <w:i/>
          <w:iCs/>
          <w:color w:val="002060"/>
          <w:sz w:val="16"/>
          <w:szCs w:val="16"/>
        </w:rPr>
      </w:pPr>
    </w:p>
    <w:p w14:paraId="6BF2516A" w14:textId="77777777" w:rsidR="00E11858" w:rsidRPr="003C27CE" w:rsidRDefault="00E1185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весны 1916 авиация Черноморского флота располага</w:t>
      </w:r>
      <w:r w:rsidRPr="003C27CE">
        <w:rPr>
          <w:rFonts w:ascii="Times New Roman" w:hAnsi="Times New Roman" w:cs="Times New Roman"/>
          <w:color w:val="002060"/>
          <w:sz w:val="16"/>
          <w:szCs w:val="16"/>
        </w:rPr>
        <w:softHyphen/>
        <w:t>ла 34 исправными и 11 ремонтирующимися гидроаэроплана</w:t>
      </w:r>
      <w:r w:rsidRPr="003C27CE">
        <w:rPr>
          <w:rFonts w:ascii="Times New Roman" w:hAnsi="Times New Roman" w:cs="Times New Roman"/>
          <w:color w:val="002060"/>
          <w:sz w:val="16"/>
          <w:szCs w:val="16"/>
        </w:rPr>
        <w:softHyphen/>
        <w:t>ми. Чаще других использовались 17 летающих лодок, находив</w:t>
      </w:r>
      <w:r w:rsidRPr="003C27CE">
        <w:rPr>
          <w:rFonts w:ascii="Times New Roman" w:hAnsi="Times New Roman" w:cs="Times New Roman"/>
          <w:color w:val="002060"/>
          <w:sz w:val="16"/>
          <w:szCs w:val="16"/>
        </w:rPr>
        <w:softHyphen/>
        <w:t>шихся в отрядах авианесущих судов и вспомогательного крейсера, а также переброшенный из Сухума в Батум берего</w:t>
      </w:r>
      <w:r w:rsidRPr="003C27CE">
        <w:rPr>
          <w:rFonts w:ascii="Times New Roman" w:hAnsi="Times New Roman" w:cs="Times New Roman"/>
          <w:color w:val="002060"/>
          <w:sz w:val="16"/>
          <w:szCs w:val="16"/>
        </w:rPr>
        <w:softHyphen/>
        <w:t>вой отряд, имевший 4 гидроаэроплана. Авиационных сил явно не хватало. В это время Черноморский флот оказывал актив</w:t>
      </w:r>
      <w:r w:rsidRPr="003C27CE">
        <w:rPr>
          <w:rFonts w:ascii="Times New Roman" w:hAnsi="Times New Roman" w:cs="Times New Roman"/>
          <w:color w:val="002060"/>
          <w:sz w:val="16"/>
          <w:szCs w:val="16"/>
        </w:rPr>
        <w:softHyphen/>
        <w:t>ное содействие Приморскому отряду Кавказской армии в ходе проведения Трапезундской операции. Перевозка из Новороссий</w:t>
      </w:r>
      <w:r w:rsidRPr="003C27CE">
        <w:rPr>
          <w:rFonts w:ascii="Times New Roman" w:hAnsi="Times New Roman" w:cs="Times New Roman"/>
          <w:color w:val="002060"/>
          <w:sz w:val="16"/>
          <w:szCs w:val="16"/>
        </w:rPr>
        <w:softHyphen/>
        <w:t>ска двух пластунских бригад, десантированных возле каботаж</w:t>
      </w:r>
      <w:r w:rsidRPr="003C27CE">
        <w:rPr>
          <w:rFonts w:ascii="Times New Roman" w:hAnsi="Times New Roman" w:cs="Times New Roman"/>
          <w:color w:val="002060"/>
          <w:sz w:val="16"/>
          <w:szCs w:val="16"/>
        </w:rPr>
        <w:softHyphen/>
        <w:t>ного порта Ризе, была надежно защищена отрядом прикрытия, в составе которого шли авианесущие суда, осуществлявшие раз</w:t>
      </w:r>
      <w:r w:rsidRPr="003C27CE">
        <w:rPr>
          <w:rFonts w:ascii="Times New Roman" w:hAnsi="Times New Roman" w:cs="Times New Roman"/>
          <w:color w:val="002060"/>
          <w:sz w:val="16"/>
          <w:szCs w:val="16"/>
        </w:rPr>
        <w:softHyphen/>
        <w:t>ведку и противолодочное наблюдение. Затем летчики умело действовали при овладении Трапезундом, через который шло снабжение турецких войск в Лазистане. После того, Ставка решила усилить там свою приморскую группировку двумя пехотными дивизиями, переброшенными на Азовское побережье в окрестности Мариуполя. Перевозка 123-й и 127-й пехотных дивизий (численность их личного со</w:t>
      </w:r>
      <w:r w:rsidRPr="003C27CE">
        <w:rPr>
          <w:rFonts w:ascii="Times New Roman" w:hAnsi="Times New Roman" w:cs="Times New Roman"/>
          <w:color w:val="002060"/>
          <w:sz w:val="16"/>
          <w:szCs w:val="16"/>
        </w:rPr>
        <w:softHyphen/>
        <w:t>става превышала 34 тысячи человек, не упоминая о многих военных грузах) на 50 транспортных судах в охранении двух маневренных групп боевых кораблей, включая авианесущие суда, была осуществлена вдоль Кавказского побережья без се</w:t>
      </w:r>
      <w:r w:rsidRPr="003C27CE">
        <w:rPr>
          <w:rFonts w:ascii="Times New Roman" w:hAnsi="Times New Roman" w:cs="Times New Roman"/>
          <w:color w:val="002060"/>
          <w:sz w:val="16"/>
          <w:szCs w:val="16"/>
        </w:rPr>
        <w:softHyphen/>
        <w:t>рьезного противодействия противника (11283).</w:t>
      </w:r>
    </w:p>
    <w:p w14:paraId="4A2A449F" w14:textId="77777777" w:rsidR="00E11858" w:rsidRPr="003C27CE" w:rsidRDefault="00E11858" w:rsidP="00615CF2">
      <w:pPr>
        <w:shd w:val="clear" w:color="auto" w:fill="FFFFFF"/>
        <w:autoSpaceDE w:val="0"/>
        <w:autoSpaceDN w:val="0"/>
        <w:adjustRightInd w:val="0"/>
        <w:rPr>
          <w:rFonts w:ascii="Times New Roman" w:hAnsi="Times New Roman" w:cs="Times New Roman"/>
          <w:color w:val="002060"/>
          <w:sz w:val="16"/>
          <w:szCs w:val="16"/>
        </w:rPr>
      </w:pPr>
    </w:p>
    <w:p w14:paraId="14737DF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Авиапромышленность:</w:t>
      </w:r>
    </w:p>
    <w:p w14:paraId="2DB4F4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1F54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первом квартале 1916 г. строился Лебедь Монокок. Неплохо летал, но пулемет на нем установлен не был и Военное ведомство отказалось от заказа на серийную постройку. Попытка переделать известную французскую гоночную машину "Депердюссен-Монокок" в одноместный истребитель с двигателем "Гном" 100 л.с. и синхронным пулеметом. Проектная скорость 180 км/час и вооружение делали этот самолет весьма перспективным для русской авиации, испытывавшей острый дефицит всех типов самолетов и особенно -истребителей. В январе 1917 г. Лебедеву удалось продать прототип "Монокока" (зав. № 401) казне за 9500 рублей. В июне того же года аэроплан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56E773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30F51F" w14:textId="77777777" w:rsidR="002512BD" w:rsidRPr="003C27CE" w:rsidRDefault="002512BD" w:rsidP="00615CF2">
      <w:pPr>
        <w:autoSpaceDE w:val="0"/>
        <w:autoSpaceDN w:val="0"/>
        <w:adjustRightInd w:val="0"/>
        <w:rPr>
          <w:rFonts w:ascii="Times New Roman" w:hAnsi="Times New Roman" w:cs="Times New Roman"/>
          <w:iCs/>
          <w:color w:val="002060"/>
          <w:sz w:val="16"/>
          <w:szCs w:val="16"/>
        </w:rPr>
      </w:pPr>
      <w:bookmarkStart w:id="82" w:name="_Hlk93568918"/>
      <w:r w:rsidRPr="003C27CE">
        <w:rPr>
          <w:rFonts w:ascii="Times New Roman" w:hAnsi="Times New Roman" w:cs="Times New Roman"/>
          <w:i/>
          <w:iCs/>
          <w:color w:val="002060"/>
          <w:sz w:val="16"/>
          <w:szCs w:val="16"/>
        </w:rPr>
        <w:t>Авиапромышленность:</w:t>
      </w:r>
    </w:p>
    <w:p w14:paraId="5C389754" w14:textId="77777777" w:rsidR="002512BD" w:rsidRPr="003C27CE" w:rsidRDefault="002512BD" w:rsidP="00615CF2">
      <w:pPr>
        <w:autoSpaceDE w:val="0"/>
        <w:autoSpaceDN w:val="0"/>
        <w:adjustRightInd w:val="0"/>
        <w:rPr>
          <w:rFonts w:ascii="Times New Roman" w:hAnsi="Times New Roman" w:cs="Times New Roman"/>
          <w:iCs/>
          <w:color w:val="002060"/>
          <w:sz w:val="16"/>
          <w:szCs w:val="16"/>
        </w:rPr>
      </w:pPr>
    </w:p>
    <w:p w14:paraId="72516D0F" w14:textId="77777777" w:rsidR="002512BD" w:rsidRPr="003C27CE" w:rsidRDefault="00251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апрелю 1916 года на заводе «ДЕКА» в Александровске числилось 263 работника, к началу следующего года — уже 454 (420 рабочих и 34 служащих), а к августу 1917 года — около 700, и коллектив планировалось довести до 1000 душ к 1919 году. Военный заказ на 1917 год составил 18,5 миллиона рублей.</w:t>
      </w:r>
    </w:p>
    <w:p w14:paraId="38D1C22C" w14:textId="77777777" w:rsidR="002512BD" w:rsidRPr="003C27CE" w:rsidRDefault="00251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сложных условиях александровскими моторостроителями был изготовлен мотор «ДЕКА» М-100 по типу «Мерседес» 100 л.с. с улучшениями, а также аналог мотора «Бенц». На предприятии появилось новое, в основном американское оборудование, начали поступать импортные материалы: завод вел дела с 39-ю зарубежными фирмами (22898)</w:t>
      </w:r>
    </w:p>
    <w:p w14:paraId="6212F736" w14:textId="77777777" w:rsidR="002512BD" w:rsidRPr="003C27CE" w:rsidRDefault="002512BD" w:rsidP="00615CF2">
      <w:pPr>
        <w:rPr>
          <w:rFonts w:ascii="Times New Roman" w:hAnsi="Times New Roman" w:cs="Times New Roman"/>
          <w:color w:val="002060"/>
          <w:sz w:val="16"/>
          <w:szCs w:val="16"/>
        </w:rPr>
      </w:pPr>
    </w:p>
    <w:bookmarkEnd w:id="82"/>
    <w:p w14:paraId="083F13E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6EAA6C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54FD19" w14:textId="077AAB22" w:rsidR="00A20DBF" w:rsidRPr="003C27CE" w:rsidRDefault="00A20DBF"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(14) апреля 1916 г.</w:t>
      </w:r>
    </w:p>
    <w:p w14:paraId="230E27A5" w14:textId="0F2F5ED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3C27CE" w14:paraId="2F5B973D" w14:textId="77777777">
        <w:tc>
          <w:tcPr>
            <w:tcW w:w="3192" w:type="dxa"/>
            <w:tcBorders>
              <w:top w:val="single" w:sz="12" w:space="0" w:color="auto"/>
            </w:tcBorders>
            <w:shd w:val="clear" w:color="auto" w:fill="FFFFFF"/>
          </w:tcPr>
          <w:p w14:paraId="7113B3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3192" w:type="dxa"/>
            <w:tcBorders>
              <w:top w:val="single" w:sz="12" w:space="0" w:color="auto"/>
            </w:tcBorders>
            <w:shd w:val="clear" w:color="auto" w:fill="FFFFFF"/>
          </w:tcPr>
          <w:p w14:paraId="1BE163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3192" w:type="dxa"/>
            <w:tcBorders>
              <w:top w:val="single" w:sz="12" w:space="0" w:color="auto"/>
            </w:tcBorders>
            <w:shd w:val="clear" w:color="auto" w:fill="FFFFFF"/>
          </w:tcPr>
          <w:p w14:paraId="30B1C8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502B1901" w14:textId="77777777">
        <w:tc>
          <w:tcPr>
            <w:tcW w:w="3192" w:type="dxa"/>
            <w:shd w:val="clear" w:color="auto" w:fill="FFFFFF"/>
          </w:tcPr>
          <w:p w14:paraId="67C5D9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 1916</w:t>
            </w:r>
          </w:p>
        </w:tc>
        <w:tc>
          <w:tcPr>
            <w:tcW w:w="3192" w:type="dxa"/>
            <w:shd w:val="clear" w:color="auto" w:fill="FFFFFF"/>
          </w:tcPr>
          <w:p w14:paraId="2C2866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w:t>
            </w:r>
          </w:p>
        </w:tc>
        <w:tc>
          <w:tcPr>
            <w:tcW w:w="3192" w:type="dxa"/>
            <w:shd w:val="clear" w:color="auto" w:fill="FFFFFF"/>
          </w:tcPr>
          <w:p w14:paraId="24EDC1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июнь-август 1916 г. (выполнен к маю 1917 г.)</w:t>
            </w:r>
          </w:p>
        </w:tc>
      </w:tr>
      <w:tr w:rsidR="00B36624" w:rsidRPr="003C27CE" w14:paraId="01415442" w14:textId="77777777">
        <w:tc>
          <w:tcPr>
            <w:tcW w:w="3192" w:type="dxa"/>
            <w:shd w:val="clear" w:color="auto" w:fill="FFFFFF"/>
          </w:tcPr>
          <w:p w14:paraId="206B26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3192" w:type="dxa"/>
            <w:shd w:val="clear" w:color="auto" w:fill="FFFFFF"/>
          </w:tcPr>
          <w:p w14:paraId="49AE5F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3192" w:type="dxa"/>
            <w:shd w:val="clear" w:color="auto" w:fill="FFFFFF"/>
          </w:tcPr>
          <w:p w14:paraId="419EB9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июль-август 1916 г. (выполнен к 11 июля 1917 г.)</w:t>
            </w:r>
          </w:p>
        </w:tc>
      </w:tr>
      <w:tr w:rsidR="00B36624" w:rsidRPr="003C27CE" w14:paraId="21E6B8E7" w14:textId="77777777">
        <w:tc>
          <w:tcPr>
            <w:tcW w:w="3192" w:type="dxa"/>
            <w:shd w:val="clear" w:color="auto" w:fill="FFFFFF"/>
          </w:tcPr>
          <w:p w14:paraId="424A09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 1916</w:t>
            </w:r>
          </w:p>
        </w:tc>
        <w:tc>
          <w:tcPr>
            <w:tcW w:w="3192" w:type="dxa"/>
            <w:shd w:val="clear" w:color="auto" w:fill="FFFFFF"/>
          </w:tcPr>
          <w:p w14:paraId="2D48E2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w:t>
            </w:r>
          </w:p>
        </w:tc>
        <w:tc>
          <w:tcPr>
            <w:tcW w:w="3192" w:type="dxa"/>
            <w:shd w:val="clear" w:color="auto" w:fill="FFFFFF"/>
          </w:tcPr>
          <w:p w14:paraId="602B0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тыс. 650 руб. за запасной аппарат, срок исполнения 10 сентября 1916 г. (выполнен весной 1917 г.)</w:t>
            </w:r>
          </w:p>
          <w:p w14:paraId="6E111F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первоначальный заказ на 15 аппаратов дополнен потом еще 5 машинами</w:t>
            </w:r>
          </w:p>
        </w:tc>
      </w:tr>
      <w:tr w:rsidR="00B36624" w:rsidRPr="003C27CE" w14:paraId="69DE8E26" w14:textId="77777777">
        <w:tc>
          <w:tcPr>
            <w:tcW w:w="3192" w:type="dxa"/>
            <w:shd w:val="clear" w:color="auto" w:fill="FFFFFF"/>
          </w:tcPr>
          <w:p w14:paraId="2B503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17 1917</w:t>
            </w:r>
          </w:p>
        </w:tc>
        <w:tc>
          <w:tcPr>
            <w:tcW w:w="3192" w:type="dxa"/>
            <w:shd w:val="clear" w:color="auto" w:fill="FFFFFF"/>
          </w:tcPr>
          <w:p w14:paraId="3ED7C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w:t>
            </w:r>
          </w:p>
        </w:tc>
        <w:tc>
          <w:tcPr>
            <w:tcW w:w="3192" w:type="dxa"/>
            <w:shd w:val="clear" w:color="auto" w:fill="FFFFFF"/>
          </w:tcPr>
          <w:p w14:paraId="7717DF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боевых и 5 запасных аппаратов; заказ выполнен к 17 сентября 1917 г.</w:t>
            </w:r>
          </w:p>
        </w:tc>
      </w:tr>
      <w:tr w:rsidR="00B36624" w:rsidRPr="003C27CE" w14:paraId="5ED91972" w14:textId="77777777">
        <w:tc>
          <w:tcPr>
            <w:tcW w:w="3192" w:type="dxa"/>
            <w:shd w:val="clear" w:color="auto" w:fill="FFFFFF"/>
          </w:tcPr>
          <w:p w14:paraId="1A0027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3192" w:type="dxa"/>
            <w:shd w:val="clear" w:color="auto" w:fill="FFFFFF"/>
          </w:tcPr>
          <w:p w14:paraId="12F1FE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68C838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под мотор “Сальмсон” или “Санбим” 150 л. с., срок исполнения с 1 декабря 1917 г. по 1 марта 1918 г. (расторг</w:t>
            </w:r>
            <w:r w:rsidRPr="003C27CE">
              <w:rPr>
                <w:rFonts w:ascii="Times New Roman" w:hAnsi="Times New Roman" w:cs="Times New Roman"/>
                <w:color w:val="002060"/>
                <w:sz w:val="16"/>
                <w:szCs w:val="16"/>
              </w:rPr>
              <w:softHyphen/>
              <w:t>нут 2 ноября 1917 г.)</w:t>
            </w:r>
          </w:p>
          <w:p w14:paraId="641D9B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условный заказ, данный компании Ф. Мельцера в Петрограде</w:t>
            </w:r>
          </w:p>
        </w:tc>
      </w:tr>
      <w:tr w:rsidR="00B36624" w:rsidRPr="003C27CE" w14:paraId="4D745DD4" w14:textId="77777777">
        <w:tc>
          <w:tcPr>
            <w:tcW w:w="3192" w:type="dxa"/>
            <w:shd w:val="clear" w:color="auto" w:fill="FFFFFF"/>
          </w:tcPr>
          <w:p w14:paraId="49B223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3192" w:type="dxa"/>
            <w:shd w:val="clear" w:color="auto" w:fill="FFFFFF"/>
          </w:tcPr>
          <w:p w14:paraId="520E6D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3192" w:type="dxa"/>
            <w:shd w:val="clear" w:color="auto" w:fill="FFFFFF"/>
          </w:tcPr>
          <w:p w14:paraId="0E7C31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запасных аппаратов; возможно, тот же контракт от 17 апреля 1917 г.</w:t>
            </w:r>
          </w:p>
        </w:tc>
      </w:tr>
      <w:tr w:rsidR="00B36624" w:rsidRPr="003C27CE" w14:paraId="39029C85" w14:textId="77777777">
        <w:tc>
          <w:tcPr>
            <w:tcW w:w="3192" w:type="dxa"/>
            <w:shd w:val="clear" w:color="auto" w:fill="FFFFFF"/>
          </w:tcPr>
          <w:p w14:paraId="04406E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3192" w:type="dxa"/>
            <w:shd w:val="clear" w:color="auto" w:fill="FFFFFF"/>
          </w:tcPr>
          <w:p w14:paraId="36D722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3192" w:type="dxa"/>
            <w:shd w:val="clear" w:color="auto" w:fill="FFFFFF"/>
          </w:tcPr>
          <w:p w14:paraId="7665C3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3C27CE" w14:paraId="19655BE3" w14:textId="77777777">
        <w:tc>
          <w:tcPr>
            <w:tcW w:w="3192" w:type="dxa"/>
            <w:tcBorders>
              <w:bottom w:val="single" w:sz="12" w:space="0" w:color="auto"/>
            </w:tcBorders>
            <w:shd w:val="clear" w:color="auto" w:fill="FFFFFF"/>
          </w:tcPr>
          <w:p w14:paraId="343B66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5 1917</w:t>
            </w:r>
          </w:p>
        </w:tc>
        <w:tc>
          <w:tcPr>
            <w:tcW w:w="3192" w:type="dxa"/>
            <w:tcBorders>
              <w:bottom w:val="single" w:sz="12" w:space="0" w:color="auto"/>
            </w:tcBorders>
            <w:shd w:val="clear" w:color="auto" w:fill="FFFFFF"/>
          </w:tcPr>
          <w:p w14:paraId="65DE8B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3192" w:type="dxa"/>
            <w:tcBorders>
              <w:bottom w:val="single" w:sz="12" w:space="0" w:color="auto"/>
            </w:tcBorders>
            <w:shd w:val="clear" w:color="auto" w:fill="FFFFFF"/>
          </w:tcPr>
          <w:p w14:paraId="2599D3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6082CC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4FCD2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897E6F"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апреля 1916 г. мастерские КПИ получили заказы на 70 тыс. руб. Несмотря на все труд</w:t>
      </w:r>
      <w:r w:rsidRPr="003C27CE">
        <w:rPr>
          <w:rFonts w:ascii="Times New Roman" w:hAnsi="Times New Roman" w:cs="Times New Roman"/>
          <w:color w:val="002060"/>
          <w:sz w:val="16"/>
          <w:szCs w:val="16"/>
        </w:rPr>
        <w:softHyphen/>
        <w:t>ности, объемы производства нарастали. Расширялась номенклатура работ и произ</w:t>
      </w:r>
      <w:r w:rsidRPr="003C27CE">
        <w:rPr>
          <w:rFonts w:ascii="Times New Roman" w:hAnsi="Times New Roman" w:cs="Times New Roman"/>
          <w:color w:val="002060"/>
          <w:sz w:val="16"/>
          <w:szCs w:val="16"/>
        </w:rPr>
        <w:softHyphen/>
        <w:t>водимой продукции. Стали выпускать пуле</w:t>
      </w:r>
      <w:r w:rsidRPr="003C27CE">
        <w:rPr>
          <w:rFonts w:ascii="Times New Roman" w:hAnsi="Times New Roman" w:cs="Times New Roman"/>
          <w:color w:val="002060"/>
          <w:sz w:val="16"/>
          <w:szCs w:val="16"/>
        </w:rPr>
        <w:softHyphen/>
        <w:t>метные магазины, целые самолетные агрега</w:t>
      </w:r>
      <w:r w:rsidRPr="003C27CE">
        <w:rPr>
          <w:rFonts w:ascii="Times New Roman" w:hAnsi="Times New Roman" w:cs="Times New Roman"/>
          <w:color w:val="002060"/>
          <w:sz w:val="16"/>
          <w:szCs w:val="16"/>
        </w:rPr>
        <w:softHyphen/>
        <w:t>ты, включая крылья и воздушные винты. За это время только пропеллеров разных типов изготовили более 60 штук, из которых 5 спроектировали собственными силами. В целом разнообразие деятельности мастерских было значительным, о чем на</w:t>
      </w:r>
      <w:r w:rsidRPr="003C27CE">
        <w:rPr>
          <w:rFonts w:ascii="Times New Roman" w:hAnsi="Times New Roman" w:cs="Times New Roman"/>
          <w:color w:val="002060"/>
          <w:sz w:val="16"/>
          <w:szCs w:val="16"/>
        </w:rPr>
        <w:softHyphen/>
        <w:t>глядно свидетельствует перечень заказчиков. Вот лишь некоторые из них: Главное во</w:t>
      </w:r>
      <w:r w:rsidRPr="003C27CE">
        <w:rPr>
          <w:rFonts w:ascii="Times New Roman" w:hAnsi="Times New Roman" w:cs="Times New Roman"/>
          <w:color w:val="002060"/>
          <w:sz w:val="16"/>
          <w:szCs w:val="16"/>
        </w:rPr>
        <w:softHyphen/>
        <w:t>енно-техническое управление, Управление ВВФ, Штаб авиации (Авиаканц), инспектор авиации Юго-Западного фронта, 3-й, 4-й, 5-й и 6-й авиационные парки, 7-й, 9-й, 10-й, 11-й, 12-й авиационные дивизионы, 1-й и 2-й гвардейские авиаотряды, 1-й, 4-й, 5-й, 7-й, 9-й, 15-й, 18-й, 19-й, 23-й, 28-й корпусные авиаотряды, 2-й, 6-й, 10-й, 11-й истреби</w:t>
      </w:r>
      <w:r w:rsidRPr="003C27CE">
        <w:rPr>
          <w:rFonts w:ascii="Times New Roman" w:hAnsi="Times New Roman" w:cs="Times New Roman"/>
          <w:color w:val="002060"/>
          <w:sz w:val="16"/>
          <w:szCs w:val="16"/>
        </w:rPr>
        <w:softHyphen/>
        <w:t>тельные авиаотряды, авиационный отряд киевской школы летчиков-наблюдателей, по</w:t>
      </w:r>
      <w:r w:rsidRPr="003C27CE">
        <w:rPr>
          <w:rFonts w:ascii="Times New Roman" w:hAnsi="Times New Roman" w:cs="Times New Roman"/>
          <w:color w:val="002060"/>
          <w:sz w:val="16"/>
          <w:szCs w:val="16"/>
        </w:rPr>
        <w:softHyphen/>
        <w:t>езд-мастерская Ф.Ф. Терещенко, начальни</w:t>
      </w:r>
      <w:r w:rsidRPr="003C27CE">
        <w:rPr>
          <w:rFonts w:ascii="Times New Roman" w:hAnsi="Times New Roman" w:cs="Times New Roman"/>
          <w:color w:val="002060"/>
          <w:sz w:val="16"/>
          <w:szCs w:val="16"/>
        </w:rPr>
        <w:softHyphen/>
        <w:t>ки радиотелеграфных мастерских Западно</w:t>
      </w:r>
      <w:r w:rsidRPr="003C27CE">
        <w:rPr>
          <w:rFonts w:ascii="Times New Roman" w:hAnsi="Times New Roman" w:cs="Times New Roman"/>
          <w:color w:val="002060"/>
          <w:sz w:val="16"/>
          <w:szCs w:val="16"/>
        </w:rPr>
        <w:softHyphen/>
        <w:t>го, Юго-Западного и Северного фронтов, на</w:t>
      </w:r>
      <w:r w:rsidRPr="003C27CE">
        <w:rPr>
          <w:rFonts w:ascii="Times New Roman" w:hAnsi="Times New Roman" w:cs="Times New Roman"/>
          <w:color w:val="002060"/>
          <w:sz w:val="16"/>
          <w:szCs w:val="16"/>
        </w:rPr>
        <w:softHyphen/>
        <w:t>чальник автомобильной команды при штабе главнокомандующего Юго-Западного фрон</w:t>
      </w:r>
      <w:r w:rsidRPr="003C27CE">
        <w:rPr>
          <w:rFonts w:ascii="Times New Roman" w:hAnsi="Times New Roman" w:cs="Times New Roman"/>
          <w:color w:val="002060"/>
          <w:sz w:val="16"/>
          <w:szCs w:val="16"/>
        </w:rPr>
        <w:softHyphen/>
        <w:t>та, 4-й тяжелый артиллерийский дивизион, 2-й отдельный тепловозный железнодорож</w:t>
      </w:r>
      <w:r w:rsidRPr="003C27CE">
        <w:rPr>
          <w:rFonts w:ascii="Times New Roman" w:hAnsi="Times New Roman" w:cs="Times New Roman"/>
          <w:color w:val="002060"/>
          <w:sz w:val="16"/>
          <w:szCs w:val="16"/>
        </w:rPr>
        <w:softHyphen/>
        <w:t>ный батальон, киевская военно-обмундиро</w:t>
      </w:r>
      <w:r w:rsidRPr="003C27CE">
        <w:rPr>
          <w:rFonts w:ascii="Times New Roman" w:hAnsi="Times New Roman" w:cs="Times New Roman"/>
          <w:color w:val="002060"/>
          <w:sz w:val="16"/>
          <w:szCs w:val="16"/>
        </w:rPr>
        <w:softHyphen/>
        <w:t>вочная мастерская, управление карьеров Юго-Западного фронта. Производилась в мастерских КПИ и по</w:t>
      </w:r>
      <w:r w:rsidRPr="003C27CE">
        <w:rPr>
          <w:rFonts w:ascii="Times New Roman" w:hAnsi="Times New Roman" w:cs="Times New Roman"/>
          <w:color w:val="002060"/>
          <w:sz w:val="16"/>
          <w:szCs w:val="16"/>
        </w:rPr>
        <w:softHyphen/>
        <w:t>стройка самолетов, хотя для полноценного авиационного производства мощностей явно не хватало (11285).</w:t>
      </w:r>
    </w:p>
    <w:p w14:paraId="4232C4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A376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Начальник Главного ВТУ доложил военному мини</w:t>
      </w:r>
      <w:r w:rsidRPr="003C27CE">
        <w:rPr>
          <w:rFonts w:ascii="Times New Roman" w:hAnsi="Times New Roman" w:cs="Times New Roman"/>
          <w:color w:val="002060"/>
          <w:sz w:val="16"/>
          <w:szCs w:val="16"/>
        </w:rPr>
        <w:softHyphen/>
        <w:t>стру, что за время войны в армию было направлено для пополнения отрядов 1206 самолетов, сформировано 5 армейских отрядов с 30-ю действующими самолетами и приступлено к формированию 12 дивизио</w:t>
      </w:r>
      <w:r w:rsidRPr="003C27CE">
        <w:rPr>
          <w:rFonts w:ascii="Times New Roman" w:hAnsi="Times New Roman" w:cs="Times New Roman"/>
          <w:color w:val="002060"/>
          <w:sz w:val="16"/>
          <w:szCs w:val="16"/>
        </w:rPr>
        <w:softHyphen/>
        <w:t>нов, а также одного армейского, двух крепостных и трех истреби</w:t>
      </w:r>
      <w:r w:rsidRPr="003C27CE">
        <w:rPr>
          <w:rFonts w:ascii="Times New Roman" w:hAnsi="Times New Roman" w:cs="Times New Roman"/>
          <w:color w:val="002060"/>
          <w:sz w:val="16"/>
          <w:szCs w:val="16"/>
        </w:rPr>
        <w:softHyphen/>
        <w:t>тельных авиаотрядов с общим количеством 64- самолета. (По материалам А.В.Шиукова).</w:t>
      </w:r>
    </w:p>
    <w:p w14:paraId="0A06FD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94A06A2"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7ED5223"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2674E807" w14:textId="77777777" w:rsidR="0023768F" w:rsidRPr="003C27CE" w:rsidRDefault="0023768F" w:rsidP="00615CF2">
      <w:pPr>
        <w:pStyle w:val="p1"/>
        <w:spacing w:before="0" w:beforeAutospacing="0" w:after="0" w:afterAutospacing="0"/>
        <w:jc w:val="both"/>
        <w:rPr>
          <w:color w:val="002060"/>
          <w:sz w:val="16"/>
          <w:szCs w:val="16"/>
        </w:rPr>
      </w:pPr>
      <w:r w:rsidRPr="003C27CE">
        <w:rPr>
          <w:color w:val="002060"/>
          <w:sz w:val="16"/>
          <w:szCs w:val="16"/>
        </w:rPr>
        <w:t>1 (14) апреля 1916 г. возглавлявший артиллерийское дело великий князь Сергей Михайлович стремился отрицать сам факт нехватки снарядов в качестве причины боевых неудач и на совещании в Ставке утверждал, что в мартовскую операцию «войсками совершенно бесполезно расходовалось до 75%» боеприпасов (такое объяснение «снарядного голода» позднее развивали также Маниковский и Барсуков). Если это было так, то неумелые действия артиллеристов являлись следствием их плохой подготовки, результатом беззаботности и увлечения великого князя бутафорскими учениями и маневрами в довоенное время.</w:t>
      </w:r>
    </w:p>
    <w:p w14:paraId="6DF609D1" w14:textId="77777777" w:rsidR="0023768F" w:rsidRPr="003C27CE" w:rsidRDefault="0023768F" w:rsidP="00615CF2">
      <w:pPr>
        <w:pStyle w:val="p1"/>
        <w:spacing w:before="0" w:beforeAutospacing="0" w:after="0" w:afterAutospacing="0"/>
        <w:jc w:val="both"/>
        <w:rPr>
          <w:color w:val="002060"/>
          <w:sz w:val="16"/>
          <w:szCs w:val="16"/>
        </w:rPr>
      </w:pPr>
      <w:r w:rsidRPr="003C27CE">
        <w:rPr>
          <w:color w:val="002060"/>
          <w:sz w:val="16"/>
          <w:szCs w:val="16"/>
        </w:rPr>
        <w:t xml:space="preserve">Но на совещании, несмотря на всю проявленную командующими готовность подтвердить его критическую оценку фронтовых артиллеристов, в присутствии великого князя и в присутствии Николая II, все-таки были высказаны сожаления о том, что в недавних боях — да, конечно, «снаряды были в достаточном количестве», просто их плохо подвозили, имелись «такие запасы снарядов, каких не было с самого начала войны». И тут же эти генералы обращались к нему с пожеланиями, чтобы «в будущем… не было необходимости вести счет каждому снаряду» (А.Н. Куропаткин), о возможности «безотказно получать патроны», чтобы не приходилось </w:t>
      </w:r>
      <w:r w:rsidRPr="003C27CE">
        <w:rPr>
          <w:color w:val="002060"/>
          <w:sz w:val="16"/>
          <w:szCs w:val="16"/>
        </w:rPr>
        <w:lastRenderedPageBreak/>
        <w:t>предупреждать «о бережливом расходовании их». А.Е. Эверт припомнил, что, когда во время боев доложил великому князю о нехватке снарядов, «получил ответ: “Легких дадим, а тяжелых и мортирных — такого количества нет”».</w:t>
      </w:r>
    </w:p>
    <w:p w14:paraId="12E37663" w14:textId="77777777" w:rsidR="0023768F" w:rsidRPr="003C27CE" w:rsidRDefault="0023768F" w:rsidP="00615CF2">
      <w:pPr>
        <w:pStyle w:val="p1"/>
        <w:spacing w:before="0" w:beforeAutospacing="0" w:after="0" w:afterAutospacing="0"/>
        <w:jc w:val="both"/>
        <w:rPr>
          <w:color w:val="002060"/>
          <w:sz w:val="16"/>
          <w:szCs w:val="16"/>
        </w:rPr>
      </w:pPr>
      <w:r w:rsidRPr="003C27CE">
        <w:rPr>
          <w:color w:val="002060"/>
          <w:sz w:val="16"/>
          <w:szCs w:val="16"/>
        </w:rPr>
        <w:t>На совещании (августейший генерал-инспектор артиллерии) мог лишь пообещать «почти полностью» удовлетворить потребность фронтов в легких снарядах, «но расчет их сделан слишком широко… Считаю, что 75% снарядов тратилось во время прошлой кампании впустую, и только 25% с пользой»; если же дать все, что просят, то такой стрельбы орудия не выдержат; нужно «упорядочить расходование снарядов, предупредить в будущем непроизводительную их трату». Эверт все же снова просил «дать артиллерию и без отказа снарядов. Без этого наступление в третий раз будет вничью, а это убьет дух войск». Тут Николай II поинтересовался, «могут ли в этом отношении помочь отечественные заводы», и великий князь сообщил ему, что эти заводы «выполнить предъявленные требования не в состоянии. Они дают все, что могут, но они плохо оборудованы»; «Все снабжение производится казенными заводами, правительством», якобы «вся работа выполнялась лишь заводами военного ведомства», иначе говоря ведомства самого Сергея Михайловича, даже заводы горного ведомства «ничего не исполнили», и «только 0,4% всего снабжения дается [военно-промышленным комитетом». Император, и без того недовольный развернувшейся в «обществе» вредной пропагандой, согласился с тем, что возвышать роль военно-промышленных комитетов нельзя и «необходимо наглядно показать в точных цифрах деятельность правительства и общества», дабы исправить «распространенное в войсках и обществе мнение». Струю оптимизма пролил Куропаткин: «Шесть месяцев назад мы были в таком же положении относительно ружей. Казалось, вопрос о ружьях — неразрешим. Но Ваше Императорское Величество повелели, и все было выполнено». Так же будет и с тяжелыми снарядами (18409).</w:t>
      </w:r>
    </w:p>
    <w:p w14:paraId="3B417753" w14:textId="77777777" w:rsidR="0023768F" w:rsidRPr="003C27CE" w:rsidRDefault="0023768F" w:rsidP="00615CF2">
      <w:pPr>
        <w:pStyle w:val="p1"/>
        <w:spacing w:before="0" w:beforeAutospacing="0" w:after="0" w:afterAutospacing="0"/>
        <w:jc w:val="both"/>
        <w:rPr>
          <w:color w:val="002060"/>
          <w:sz w:val="16"/>
          <w:szCs w:val="16"/>
        </w:rPr>
      </w:pPr>
    </w:p>
    <w:p w14:paraId="0E580BD0"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апреля 1916 г. возглавлявший артиллерийское дело великий князь Сергей Михайлович стремился отрицать сам факт нехватки снарядов в качестве причины боевых неудач и на совещании в Ставке утверждал, что в мартовскую операцию «войсками совершенно бесполезно расходовалось до 75%» боеприпа</w:t>
      </w:r>
      <w:r w:rsidRPr="003C27CE">
        <w:rPr>
          <w:rFonts w:ascii="Times New Roman" w:hAnsi="Times New Roman" w:cs="Times New Roman"/>
          <w:color w:val="002060"/>
          <w:sz w:val="16"/>
          <w:szCs w:val="16"/>
        </w:rPr>
        <w:softHyphen/>
        <w:t>сов (такое объяснение «снарядного голода» позднее разви</w:t>
      </w:r>
      <w:r w:rsidRPr="003C27CE">
        <w:rPr>
          <w:rFonts w:ascii="Times New Roman" w:hAnsi="Times New Roman" w:cs="Times New Roman"/>
          <w:color w:val="002060"/>
          <w:sz w:val="16"/>
          <w:szCs w:val="16"/>
        </w:rPr>
        <w:softHyphen/>
        <w:t>вали также Маниковский и Барсуков). Если это было так, то неумелые действия артиллеристов являлись следствием их плохой подготовки, результатом беззаботности и увле</w:t>
      </w:r>
      <w:r w:rsidRPr="003C27CE">
        <w:rPr>
          <w:rFonts w:ascii="Times New Roman" w:hAnsi="Times New Roman" w:cs="Times New Roman"/>
          <w:color w:val="002060"/>
          <w:sz w:val="16"/>
          <w:szCs w:val="16"/>
        </w:rPr>
        <w:softHyphen/>
        <w:t>чения великого князя бутафорскими учениями и маневра</w:t>
      </w:r>
      <w:r w:rsidRPr="003C27CE">
        <w:rPr>
          <w:rFonts w:ascii="Times New Roman" w:hAnsi="Times New Roman" w:cs="Times New Roman"/>
          <w:color w:val="002060"/>
          <w:sz w:val="16"/>
          <w:szCs w:val="16"/>
        </w:rPr>
        <w:softHyphen/>
        <w:t>ми в довоенное время.</w:t>
      </w:r>
    </w:p>
    <w:p w14:paraId="62C9E827"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на совещании, несмотря на всю проявленную коман</w:t>
      </w:r>
      <w:r w:rsidRPr="003C27CE">
        <w:rPr>
          <w:rFonts w:ascii="Times New Roman" w:hAnsi="Times New Roman" w:cs="Times New Roman"/>
          <w:color w:val="002060"/>
          <w:sz w:val="16"/>
          <w:szCs w:val="16"/>
        </w:rPr>
        <w:softHyphen/>
        <w:t>дующими готовность подтвердить его критическую оценку фронтовых артиллеристов, в присутствии великого князя и в присутствии Николая II, все-таки были высказаны со</w:t>
      </w:r>
      <w:r w:rsidRPr="003C27CE">
        <w:rPr>
          <w:rFonts w:ascii="Times New Roman" w:hAnsi="Times New Roman" w:cs="Times New Roman"/>
          <w:color w:val="002060"/>
          <w:sz w:val="16"/>
          <w:szCs w:val="16"/>
        </w:rPr>
        <w:softHyphen/>
        <w:t>жаления о том, что в недавних боях — да, конечно, «сна</w:t>
      </w:r>
      <w:r w:rsidRPr="003C27CE">
        <w:rPr>
          <w:rFonts w:ascii="Times New Roman" w:hAnsi="Times New Roman" w:cs="Times New Roman"/>
          <w:color w:val="002060"/>
          <w:sz w:val="16"/>
          <w:szCs w:val="16"/>
        </w:rPr>
        <w:softHyphen/>
        <w:t>ряды были в достаточном количестве», просто их плохо подвозили, имелись «такие запасы снарядов, каких не было с самого начала войны». И тут же эти генералы обращались к нему с пожеланиями, чтобы «в будущем... не было не</w:t>
      </w:r>
      <w:r w:rsidRPr="003C27CE">
        <w:rPr>
          <w:rFonts w:ascii="Times New Roman" w:hAnsi="Times New Roman" w:cs="Times New Roman"/>
          <w:color w:val="002060"/>
          <w:sz w:val="16"/>
          <w:szCs w:val="16"/>
        </w:rPr>
        <w:softHyphen/>
        <w:t>обходимости вести счет каждому снаряду» (А.Н. Куропат</w:t>
      </w:r>
      <w:r w:rsidRPr="003C27CE">
        <w:rPr>
          <w:rFonts w:ascii="Times New Roman" w:hAnsi="Times New Roman" w:cs="Times New Roman"/>
          <w:color w:val="002060"/>
          <w:sz w:val="16"/>
          <w:szCs w:val="16"/>
        </w:rPr>
        <w:softHyphen/>
        <w:t>кин), о возможности «безотказно получать патроны», чтобы не приходилось предупреждать «о бережливом расходова</w:t>
      </w:r>
      <w:r w:rsidRPr="003C27CE">
        <w:rPr>
          <w:rFonts w:ascii="Times New Roman" w:hAnsi="Times New Roman" w:cs="Times New Roman"/>
          <w:color w:val="002060"/>
          <w:sz w:val="16"/>
          <w:szCs w:val="16"/>
        </w:rPr>
        <w:softHyphen/>
        <w:t>нии их». А.Е. Эверт припомнил, что, когда во время боев доложил великому князю о нехватке снарядов, «получил ответ: “Легких дадим, а тяжелых и мортирных — такого ко</w:t>
      </w:r>
      <w:r w:rsidRPr="003C27CE">
        <w:rPr>
          <w:rFonts w:ascii="Times New Roman" w:hAnsi="Times New Roman" w:cs="Times New Roman"/>
          <w:color w:val="002060"/>
          <w:sz w:val="16"/>
          <w:szCs w:val="16"/>
        </w:rPr>
        <w:softHyphen/>
        <w:t>личества нет”».</w:t>
      </w:r>
    </w:p>
    <w:p w14:paraId="76DC05D8"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совещании (августейший генерал-инспектор артил</w:t>
      </w:r>
      <w:r w:rsidRPr="003C27CE">
        <w:rPr>
          <w:rFonts w:ascii="Times New Roman" w:hAnsi="Times New Roman" w:cs="Times New Roman"/>
          <w:color w:val="002060"/>
          <w:sz w:val="16"/>
          <w:szCs w:val="16"/>
        </w:rPr>
        <w:softHyphen/>
        <w:t>лерии) мог лишь пообещать «почти полностью» удовлетво</w:t>
      </w:r>
      <w:r w:rsidRPr="003C27CE">
        <w:rPr>
          <w:rFonts w:ascii="Times New Roman" w:hAnsi="Times New Roman" w:cs="Times New Roman"/>
          <w:color w:val="002060"/>
          <w:sz w:val="16"/>
          <w:szCs w:val="16"/>
        </w:rPr>
        <w:softHyphen/>
        <w:t>рить потребность фронтов в легких снарядах, «но расчет их сделан слишком широко... Считаю, что 75% снарядов тра</w:t>
      </w:r>
      <w:r w:rsidRPr="003C27CE">
        <w:rPr>
          <w:rFonts w:ascii="Times New Roman" w:hAnsi="Times New Roman" w:cs="Times New Roman"/>
          <w:color w:val="002060"/>
          <w:sz w:val="16"/>
          <w:szCs w:val="16"/>
        </w:rPr>
        <w:softHyphen/>
        <w:t>тилось во время прошлой кампании впустую, и только 25% с пользой»; если же дать все, что просят, то такой стрельбы орудия не выдержат; нужно «упорядочить расходование снарядов, предупредить в будущем непроизводительную их трату». Эверт все же снова просил «дать артиллерию и без отказа снарядов. Без этого наступление в третий раз будет вничью, а это убьет дух войск». Тут Николай II поинтере</w:t>
      </w:r>
      <w:r w:rsidRPr="003C27CE">
        <w:rPr>
          <w:rFonts w:ascii="Times New Roman" w:hAnsi="Times New Roman" w:cs="Times New Roman"/>
          <w:color w:val="002060"/>
          <w:sz w:val="16"/>
          <w:szCs w:val="16"/>
        </w:rPr>
        <w:softHyphen/>
        <w:t>совался, «могут ли в этом отношении помочь отечествен</w:t>
      </w:r>
      <w:r w:rsidRPr="003C27CE">
        <w:rPr>
          <w:rFonts w:ascii="Times New Roman" w:hAnsi="Times New Roman" w:cs="Times New Roman"/>
          <w:color w:val="002060"/>
          <w:sz w:val="16"/>
          <w:szCs w:val="16"/>
        </w:rPr>
        <w:softHyphen/>
        <w:t>ные заводы», и великий князь сообщил ему, что эти заводы «выполнить предъявленные требования не в состоянии. Они дают все, что могут, но они плохо оборудованы»; «Все снабжение производится казенными заводами, правитель</w:t>
      </w:r>
      <w:r w:rsidRPr="003C27CE">
        <w:rPr>
          <w:rFonts w:ascii="Times New Roman" w:hAnsi="Times New Roman" w:cs="Times New Roman"/>
          <w:color w:val="002060"/>
          <w:sz w:val="16"/>
          <w:szCs w:val="16"/>
        </w:rPr>
        <w:softHyphen/>
        <w:t>ством», якобы «вся работа выполнялась лишь заводами во</w:t>
      </w:r>
      <w:r w:rsidRPr="003C27CE">
        <w:rPr>
          <w:rFonts w:ascii="Times New Roman" w:hAnsi="Times New Roman" w:cs="Times New Roman"/>
          <w:color w:val="002060"/>
          <w:sz w:val="16"/>
          <w:szCs w:val="16"/>
        </w:rPr>
        <w:softHyphen/>
        <w:t>енного ведомства», иначе говоря ведомства самого Сергея Михайловича, даже заводы горного ведомства «ничего не исполнили», и «только 0,4% всего снабжения дается [во</w:t>
      </w:r>
      <w:r w:rsidRPr="003C27CE">
        <w:rPr>
          <w:rFonts w:ascii="Times New Roman" w:hAnsi="Times New Roman" w:cs="Times New Roman"/>
          <w:color w:val="002060"/>
          <w:sz w:val="16"/>
          <w:szCs w:val="16"/>
        </w:rPr>
        <w:softHyphen/>
        <w:t>енно-промышленным комитетом». Император, и без того недовольный развернувшейся в «обществе» вредной про</w:t>
      </w:r>
      <w:r w:rsidRPr="003C27CE">
        <w:rPr>
          <w:rFonts w:ascii="Times New Roman" w:hAnsi="Times New Roman" w:cs="Times New Roman"/>
          <w:color w:val="002060"/>
          <w:sz w:val="16"/>
          <w:szCs w:val="16"/>
        </w:rPr>
        <w:softHyphen/>
        <w:t>пагандой, согласился с тем, что возвышать роль военно</w:t>
      </w:r>
      <w:r w:rsidRPr="003C27CE">
        <w:rPr>
          <w:rFonts w:ascii="Times New Roman" w:hAnsi="Times New Roman" w:cs="Times New Roman"/>
          <w:color w:val="002060"/>
          <w:sz w:val="16"/>
          <w:szCs w:val="16"/>
        </w:rPr>
        <w:softHyphen/>
        <w:t>промышленных комитетов нельзя и «необходимо наглядно показать в точных цифрах деятельность правительства и общества», дабы исправить «распространенное в войсках и обществе мнение». Струю оптимизма пролил Куропаткин: «Шесть месяцев назад мы были в таком же положении от</w:t>
      </w:r>
      <w:r w:rsidRPr="003C27CE">
        <w:rPr>
          <w:rFonts w:ascii="Times New Roman" w:hAnsi="Times New Roman" w:cs="Times New Roman"/>
          <w:color w:val="002060"/>
          <w:sz w:val="16"/>
          <w:szCs w:val="16"/>
        </w:rPr>
        <w:softHyphen/>
        <w:t>носительно ружей. Казалось, вопрос о ружьях — неразре</w:t>
      </w:r>
      <w:r w:rsidRPr="003C27CE">
        <w:rPr>
          <w:rFonts w:ascii="Times New Roman" w:hAnsi="Times New Roman" w:cs="Times New Roman"/>
          <w:color w:val="002060"/>
          <w:sz w:val="16"/>
          <w:szCs w:val="16"/>
        </w:rPr>
        <w:softHyphen/>
        <w:t>шим. Но Ваше Императорское Величество повелели, и все было выполнено». Так же будет и с тяжелыми снарядами (23452).</w:t>
      </w:r>
    </w:p>
    <w:p w14:paraId="71D91BF6" w14:textId="77777777" w:rsidR="00E71047" w:rsidRPr="003C27CE" w:rsidRDefault="00E71047" w:rsidP="00615CF2">
      <w:pPr>
        <w:rPr>
          <w:rFonts w:ascii="Times New Roman" w:hAnsi="Times New Roman" w:cs="Times New Roman"/>
          <w:color w:val="002060"/>
          <w:sz w:val="16"/>
          <w:szCs w:val="16"/>
          <w:lang w:eastAsia="ru-RU" w:bidi="ru-RU"/>
        </w:rPr>
      </w:pPr>
    </w:p>
    <w:p w14:paraId="598B904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A2BE2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99F3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в русском генеральном штабе состоялся военный совет, на котором новый командующий Юго-Западного фронта генерал Брусилов высказался за необходимость решительного наступления на всех участка фронта.</w:t>
      </w:r>
    </w:p>
    <w:p w14:paraId="0D2A93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Брусилов: "Я заявил, что, несомненно, желательно иметь большее количество тяжелой артиллерии и тяжелых снарядов, необходимо также увеличить количество воздушных аппаратов, выключив устаревшие, износившиеся..."</w:t>
      </w:r>
    </w:p>
    <w:p w14:paraId="355D1C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на узком участке фронта русским удалось собрать мощный кулак, насчитывавший свыше 100 самолетов .</w:t>
      </w:r>
    </w:p>
    <w:p w14:paraId="502613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я изложил мой взгляд на порядок атаки противника. Он расходился довольно крупно с тем порядком, который, по примеру немцев, считался к этому моменту войны исключительно пригодным для прорыва фронта противника в позиционной войне. До начала этой войны считалось аксиомой, что атаковать противника с фронта (в полевой войне) почти невозможно ввиду силы огня; во всяком случае такие лобовые удары требовали больших жертв и должны были дать мало результатов. Решения боя следовало искать на флангах, сковав войска противника на фронте огнем; резервы же сосредоточивать на одном или на обоих флангах, в зависимости от обстановки, для производства атаки, а в случае полной удачи - и окружения. Однако, когда полевая война... перешла на позиционную и благодаря миллионным армиям вылилась в сплошной фронт от моря до моря, то только что описанный образ действий оказался невозможным. И вот немцы под названием "фаланги" и разными другими наименованиями применили такой образ действий, при котором атака в лоб должна была иметь успех, так как флангов ни у одного из противников не было ввиду сплошного фронта. Собиралась огромная артиллерийская группа разных калибров до 12-дюймовых  включительно и сильные пехотные резервы, которые сосредоточивались на избранном для прорыва противника боевом участке...</w:t>
      </w:r>
    </w:p>
    <w:p w14:paraId="5FB4BC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Такой способ действий в 1915 году дал полную победу австро-германцам над русской армией, отбросив нас далеко на восток...</w:t>
      </w:r>
    </w:p>
    <w:p w14:paraId="33AB77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тех же случаях, когда принимались соответствующие меры для противодействия, прорыв фронта вышеозначенным способом успеха не имел. Дело в том, что такая подготовка к прорыву фронта при наличии воздушной разведки секретной быть не может: подвоз артиллерии, громадное количество огнестрельных припасов, значительное сосредоточение войск, интендантских складов и т. д. требует много времени... Следовательно, противник, безошибочно определив выбранный пункт удара, имеет полную возможность собрать к назначенному месту и свою артиллерию, и свои резервы и принять все меры для того, чтобы отразить удар...</w:t>
      </w:r>
    </w:p>
    <w:p w14:paraId="541943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избежание вышеуказанного важного неудобства я приказал не в одной, а во всех армиях вверенного мне фронта подготовить по одному ударному участку, а кроме того, в некоторых корпусах выбрать каждому свой ударный участок и на всех этих участках немедленно начать земляные работы для сближения с противником. Благодаря этому... противник увидит земляные работы в 20-30 местах, и даже перебежчики не будут в состоянии сообщать противнику ничего иного, как то, что на данном участке подготовляется атака".</w:t>
      </w:r>
    </w:p>
    <w:p w14:paraId="6844B0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оперативных планах было четко оговорено участие авиации во взаимодействии с наземными войсками. Давая указания командующим армиями, Брусилов особенно отмечал, что для того, чтобы видеть результаты артиллерийской подготовки, необходимо привлечь к наблюдению и корректированию огня аэропланы.</w:t>
      </w:r>
    </w:p>
    <w:p w14:paraId="2E3370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в русских ВВС именно командованию Юго-Западного фронта принадлежит инициатива дифференцированного применения самолетов с учетом их боевых качеств и тактических свойств. По указанию штаба все самолеты были разделены на три основных группы:</w:t>
      </w:r>
    </w:p>
    <w:p w14:paraId="0680BC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дальние разведчики для ведения разведки глубокого тыла противника - двухместные самолеты "Ныопор", "Анатра-Д" и "Фарман";</w:t>
      </w:r>
    </w:p>
    <w:p w14:paraId="13DE53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ближние разведчики, способные корректировать стрельбу артиллерии - самолеты "Вуазен" и "Моран";</w:t>
      </w:r>
    </w:p>
    <w:p w14:paraId="533FEE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истребители - одноместные самолеты "Ныопор".</w:t>
      </w:r>
    </w:p>
    <w:p w14:paraId="56BCDA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деление было принято впоследствии и на других фронтах.</w:t>
      </w:r>
    </w:p>
    <w:p w14:paraId="26287D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Более того, на Юго-Западном фронте был впервые для русских ВВС создан маневренный резерв боевых самолетов, находившийся в прямом подчинении командующему фронтом, предназначавшийся для выполнения не только тактических, но и стратегических задач.</w:t>
      </w:r>
    </w:p>
    <w:p w14:paraId="7A67A1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распоряжение штабов армий были переданы самолеты дальней разведки и организованы специальные истребительные группы.</w:t>
      </w:r>
    </w:p>
    <w:p w14:paraId="74B0CD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Именно здесь появилось наиболее значительное количество русских асов (11999).</w:t>
      </w:r>
    </w:p>
    <w:p w14:paraId="3DC84E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79D009" w14:textId="77777777" w:rsidR="00897E6F" w:rsidRPr="003C27CE" w:rsidRDefault="00897E6F" w:rsidP="00615CF2">
      <w:pPr>
        <w:pStyle w:val="ae"/>
        <w:spacing w:before="0" w:after="0"/>
        <w:rPr>
          <w:color w:val="002060"/>
          <w:sz w:val="16"/>
          <w:szCs w:val="16"/>
        </w:rPr>
      </w:pPr>
      <w:r w:rsidRPr="003C27CE">
        <w:rPr>
          <w:color w:val="002060"/>
          <w:sz w:val="16"/>
          <w:szCs w:val="16"/>
        </w:rPr>
        <w:t>1 (14) апреля 1916 в Ставке Верховного главнокомандующего России в Могилеве под председательством Николая II прошло совещание командующих фронтами, на котором определилось место основного наступления 1916 года. Позже его назовут «Брусиловским прорывом». Почти все командующие фронтами пребывали в пессимистическом настроении и говорили, что их войска максимум на что способны, да и то не всегда — лишь удерживать оборону. Затем слово взял командующий Юго-Западным фронтом генерал Алексей Брусилов: «Что касается моего фронта, то я нахожу, что дух войск отличный, они хорошо снабжены и в огнестрельных припасах теперь недостатка нет. Поэтому я могу с одними моими силами не только перейти в наступление, но быть уверенным в полном успехе операции».</w:t>
      </w:r>
    </w:p>
    <w:p w14:paraId="042EC330" w14:textId="77777777" w:rsidR="00897E6F" w:rsidRPr="003C27CE" w:rsidRDefault="00897E6F" w:rsidP="00615CF2">
      <w:pPr>
        <w:pStyle w:val="ae"/>
        <w:spacing w:before="0" w:after="0"/>
        <w:rPr>
          <w:color w:val="002060"/>
          <w:sz w:val="16"/>
          <w:szCs w:val="16"/>
        </w:rPr>
      </w:pPr>
      <w:r w:rsidRPr="003C27CE">
        <w:rPr>
          <w:color w:val="002060"/>
          <w:sz w:val="16"/>
          <w:szCs w:val="16"/>
        </w:rPr>
        <w:t xml:space="preserve">Местом начала предполагаемого наступления были выбраны окрестности города Луцк (северо-запад нынешней Украины) в зоне ответственности Юго-Западного фронта. Но его прорыв, для которого по решению самого Брусилова резервов не требовалось, рассматривался поначалу лишь как отвлекающий. Основной же удар спустя две недели, по решению Ставки, должны были бы нанести к северу от Полесья и в районе Риги Западный и Северо-Западный фронты, которые для этого </w:t>
      </w:r>
      <w:r w:rsidRPr="003C27CE">
        <w:rPr>
          <w:color w:val="002060"/>
          <w:sz w:val="16"/>
          <w:szCs w:val="16"/>
        </w:rPr>
        <w:lastRenderedPageBreak/>
        <w:t>предполагалось усилить резервами (17045).</w:t>
      </w:r>
    </w:p>
    <w:p w14:paraId="1102BAB8" w14:textId="77777777" w:rsidR="00897E6F" w:rsidRPr="003C27CE" w:rsidRDefault="00897E6F" w:rsidP="00615CF2">
      <w:pPr>
        <w:shd w:val="clear" w:color="auto" w:fill="FFFFFF"/>
        <w:autoSpaceDE w:val="0"/>
        <w:autoSpaceDN w:val="0"/>
        <w:adjustRightInd w:val="0"/>
        <w:rPr>
          <w:rFonts w:ascii="Times New Roman" w:hAnsi="Times New Roman" w:cs="Times New Roman"/>
          <w:color w:val="002060"/>
          <w:sz w:val="16"/>
          <w:szCs w:val="16"/>
        </w:rPr>
      </w:pPr>
    </w:p>
    <w:p w14:paraId="7C27057D" w14:textId="14627A45" w:rsidR="00224A8F" w:rsidRPr="003C27CE" w:rsidRDefault="00224A8F"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 (14) апреля 1916 г. Ставка приняла решение планировать наступление на Западном фронте с проведением вспомогательных операций Юго-Западным фронтом. Она откроется в начале июня и станет известна как Брусиловская наступательная операция. Командующий 5-й армией на Двинском выступе (Западный фронт) генерал Гурко позже писал в своих мемуарах: «Первое предложение состояло в том, чтобы как можно шире использовать воздушный флот в артиллерийской подготовке. Если мы не сделали этого раньше, то не потому, что не поняли, какую помощь может оказать авиация, а потому, что у нас не было летного материала» (23525).</w:t>
      </w:r>
    </w:p>
    <w:p w14:paraId="000A7DEE" w14:textId="77777777" w:rsidR="00224A8F" w:rsidRPr="003C27CE" w:rsidRDefault="00224A8F" w:rsidP="00615CF2">
      <w:pPr>
        <w:rPr>
          <w:rFonts w:ascii="Times New Roman" w:hAnsi="Times New Roman" w:cs="Times New Roman"/>
          <w:color w:val="002060"/>
          <w:sz w:val="16"/>
          <w:szCs w:val="16"/>
        </w:rPr>
      </w:pPr>
    </w:p>
    <w:p w14:paraId="30C1D3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на Юго-Западном фронте авиация произвела самый крупный до того времени налет на неприятельские объекты.Свод</w:t>
      </w:r>
      <w:r w:rsidRPr="003C27CE">
        <w:rPr>
          <w:rFonts w:ascii="Times New Roman" w:hAnsi="Times New Roman" w:cs="Times New Roman"/>
          <w:color w:val="002060"/>
          <w:sz w:val="16"/>
          <w:szCs w:val="16"/>
        </w:rPr>
        <w:softHyphen/>
        <w:t>ная группа из 14 самолетов разных типов, несмотря на сильный ветер и сплошную облачность, сбросила 50 разнокалиберных бомб на станции Черновицы-Северная и Зучка, Во время бомбометания над городом завязался бой между двумя нашими и несколькими австрийскими самолетами, кончившийся безрезультатно. Все само</w:t>
      </w:r>
      <w:r w:rsidRPr="003C27CE">
        <w:rPr>
          <w:rFonts w:ascii="Times New Roman" w:hAnsi="Times New Roman" w:cs="Times New Roman"/>
          <w:color w:val="002060"/>
          <w:sz w:val="16"/>
          <w:szCs w:val="16"/>
        </w:rPr>
        <w:softHyphen/>
        <w:t>леты вернулись на аэродром. ("Воздухоплаватель". 1916, №. 6).</w:t>
      </w:r>
    </w:p>
    <w:p w14:paraId="16E53B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53BD4C7" w14:textId="3B51F3A9" w:rsidR="00E71047" w:rsidRPr="003C27CE" w:rsidRDefault="00E71047" w:rsidP="00615CF2">
      <w:pPr>
        <w:rPr>
          <w:rFonts w:ascii="Times New Roman" w:hAnsi="Times New Roman" w:cs="Times New Roman"/>
          <w:color w:val="002060"/>
          <w:sz w:val="16"/>
          <w:szCs w:val="16"/>
        </w:rPr>
      </w:pPr>
      <w:bookmarkStart w:id="83" w:name="bookmark388"/>
      <w:bookmarkStart w:id="84" w:name="bookmark389"/>
      <w:bookmarkStart w:id="85" w:name="bookmark390"/>
      <w:r w:rsidRPr="003C27CE">
        <w:rPr>
          <w:rFonts w:ascii="Times New Roman" w:hAnsi="Times New Roman" w:cs="Times New Roman"/>
          <w:color w:val="002060"/>
          <w:sz w:val="16"/>
          <w:szCs w:val="16"/>
        </w:rPr>
        <w:t>1 (14) апреля 1916 г. экипаж воздушного корабля «Илья Муромец-II» во время бомбардировки по объектам крупной железнодорожной станции Монастержиско был атакован двумя вражескими самолетами. Они, как обычно, зашли со стороны хвоста и открыли огонь. В бою погиб моторист старший унтер-офицер М. Ушаков, ранение получил поручик С.В. Федоров, которые вели обстрел неприятельских аппаратов. В обшивке воздушного корабля позднее насчитали до 40 пулевых пробоин. По докладу экипажа один из нападавших самолетов, прошитый пулеметной очередью, круто пошел на снижение. Сбитым аппаратом был «Бранденбург» из Flik.14 (пилот лейтенант Богумил Марек ранен, а наблюдатель хауптман фон Маккензен, сын командующего 9-й германской армией, убит).</w:t>
      </w:r>
      <w:bookmarkEnd w:id="83"/>
      <w:bookmarkEnd w:id="84"/>
      <w:bookmarkEnd w:id="85"/>
    </w:p>
    <w:p w14:paraId="435EB9A6"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последующие дни отмечалась оживленная деятельность авиации противника в полосе Западного фронта (к северу и югу от Полесья). В м. Ляховичи ею было сброшено девять бомб (23405).</w:t>
      </w:r>
    </w:p>
    <w:p w14:paraId="2404E99A" w14:textId="77777777" w:rsidR="00E71047" w:rsidRPr="003C27CE" w:rsidRDefault="00E71047" w:rsidP="00615CF2">
      <w:pPr>
        <w:rPr>
          <w:rFonts w:ascii="Times New Roman" w:hAnsi="Times New Roman" w:cs="Times New Roman"/>
          <w:color w:val="002060"/>
          <w:sz w:val="16"/>
          <w:szCs w:val="16"/>
        </w:rPr>
      </w:pPr>
    </w:p>
    <w:p w14:paraId="6B8279AE" w14:textId="7B90E4BA"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г. Им-2 атаковали два вражеских истребителя. Экипаж ИМ-2 отбил атаку, сбив один истребитель. (После войны группа бывших австрийских офицеров говорила со мной об этой воздушной битве. Они описывали бомбежку Бугача и людские потери. Сбитым вражеским истребителем был предположительно Бранденбург, на котором летал немецкий пилот капитан Макензен. Когда немецкий истребитель упал в лес, Макензен был тяжело ранен и позднее скончался. Другой летчик, находившийся в Бранденбурге, лейтенант Богомил Марек отделался легкими ранениями).</w:t>
      </w:r>
    </w:p>
    <w:p w14:paraId="07830605"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воздушного боя ИМ-2 получил легкие повреждения. Было пробито несколько стоек и радиатор одного из двигателей. Тем не менее, экипаж пострадал серьезно: механик Ушаков был убит, а военный пилот лейтенант Федоров, заместитель командира корабля, был ранен в руку (23470).</w:t>
      </w:r>
    </w:p>
    <w:p w14:paraId="488AA065" w14:textId="77777777" w:rsidR="00E71047" w:rsidRPr="003C27CE" w:rsidRDefault="00E71047" w:rsidP="00615CF2">
      <w:pPr>
        <w:rPr>
          <w:rFonts w:ascii="Times New Roman" w:hAnsi="Times New Roman" w:cs="Times New Roman"/>
          <w:color w:val="002060"/>
          <w:sz w:val="16"/>
          <w:szCs w:val="16"/>
        </w:rPr>
      </w:pPr>
    </w:p>
    <w:p w14:paraId="7322B3EC" w14:textId="77777777" w:rsidR="0005108A" w:rsidRPr="003C27CE" w:rsidRDefault="0005108A" w:rsidP="00615CF2">
      <w:pPr>
        <w:pStyle w:val="ae"/>
        <w:spacing w:before="0" w:after="0"/>
        <w:rPr>
          <w:color w:val="002060"/>
          <w:sz w:val="16"/>
          <w:szCs w:val="16"/>
        </w:rPr>
      </w:pPr>
      <w:r w:rsidRPr="003C27CE">
        <w:rPr>
          <w:color w:val="002060"/>
          <w:sz w:val="16"/>
          <w:szCs w:val="16"/>
        </w:rPr>
        <w:t xml:space="preserve">1 </w:t>
      </w:r>
      <w:r w:rsidR="00BB1C23" w:rsidRPr="003C27CE">
        <w:rPr>
          <w:color w:val="002060"/>
          <w:sz w:val="16"/>
          <w:szCs w:val="16"/>
        </w:rPr>
        <w:t xml:space="preserve">(14) </w:t>
      </w:r>
      <w:r w:rsidRPr="003C27CE">
        <w:rPr>
          <w:color w:val="002060"/>
          <w:sz w:val="16"/>
          <w:szCs w:val="16"/>
        </w:rPr>
        <w:t>апреля 1916 г. приказом №356 для дальнейшего совершенствования вопросов ремонта авиационного имущества Начальник штаба ВГ авиароты со 2-й по 7-ю были переименованы в авиационные парки с сохранением прежней нумерации. Их деятельность была определена в утвержденном Временном положении о службе авиапарков. Парк подчинялся во всех отношениях помощнику инспектора инженерной части округа по авиации, через которого поступали все распоряжения и указания Авиадарма. С весны 1916 г. на парки были возложены задачи по подготовке для частей ВВФ действующей армии технических специалистов из числа нижних чинов.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03"/>
        <w:gridCol w:w="1212"/>
        <w:gridCol w:w="1420"/>
        <w:gridCol w:w="3128"/>
        <w:gridCol w:w="4265"/>
      </w:tblGrid>
      <w:tr w:rsidR="00B36624" w:rsidRPr="003C27CE" w14:paraId="017BF592" w14:textId="77777777" w:rsidTr="0005108A">
        <w:trPr>
          <w:tblHeader/>
          <w:tblCellSpacing w:w="15" w:type="dxa"/>
        </w:trPr>
        <w:tc>
          <w:tcPr>
            <w:tcW w:w="0" w:type="auto"/>
            <w:vAlign w:val="center"/>
            <w:hideMark/>
          </w:tcPr>
          <w:p w14:paraId="155D68D6" w14:textId="77777777" w:rsidR="0005108A" w:rsidRPr="003C27CE" w:rsidRDefault="0005108A"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Наименование</w:t>
            </w:r>
            <w:hyperlink r:id="rId37" w:anchor="footnote_0_4794" w:tooltip="Приказом Начальника штаба ВГ от 1 апреля 1916 г.* №356 авиароты со 2-й по 7-ю были переименованы в авиационные парки с сохранением прежней нумерации. 1-я авиарота переименована в 1-й авиапарк 29.06.1916 г." w:history="1">
              <w:r w:rsidRPr="003C27CE">
                <w:rPr>
                  <w:rStyle w:val="a5"/>
                  <w:rFonts w:ascii="Times New Roman" w:hAnsi="Times New Roman" w:cs="Times New Roman"/>
                  <w:color w:val="002060"/>
                  <w:sz w:val="16"/>
                  <w:szCs w:val="16"/>
                  <w:vertAlign w:val="superscript"/>
                </w:rPr>
                <w:t>1</w:t>
              </w:r>
            </w:hyperlink>
          </w:p>
        </w:tc>
        <w:tc>
          <w:tcPr>
            <w:tcW w:w="0" w:type="auto"/>
            <w:vAlign w:val="center"/>
            <w:hideMark/>
          </w:tcPr>
          <w:p w14:paraId="3B8B9636" w14:textId="77777777" w:rsidR="0005108A" w:rsidRPr="003C27CE" w:rsidRDefault="0005108A"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Дата формирования</w:t>
            </w:r>
          </w:p>
        </w:tc>
        <w:tc>
          <w:tcPr>
            <w:tcW w:w="0" w:type="auto"/>
            <w:vAlign w:val="center"/>
            <w:hideMark/>
          </w:tcPr>
          <w:p w14:paraId="750E5F7E" w14:textId="77777777" w:rsidR="0005108A" w:rsidRPr="003C27CE" w:rsidRDefault="0005108A"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Дислокация</w:t>
            </w:r>
          </w:p>
        </w:tc>
        <w:tc>
          <w:tcPr>
            <w:tcW w:w="0" w:type="auto"/>
            <w:vAlign w:val="center"/>
            <w:hideMark/>
          </w:tcPr>
          <w:p w14:paraId="437268B9" w14:textId="77777777" w:rsidR="0005108A" w:rsidRPr="003C27CE" w:rsidRDefault="0005108A"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Начальники</w:t>
            </w:r>
            <w:hyperlink r:id="rId38" w:anchor="footnote_1_4794" w:tooltip="Чин указан на момент командования авиаротой или авиапарком." w:history="1">
              <w:r w:rsidRPr="003C27CE">
                <w:rPr>
                  <w:rStyle w:val="a5"/>
                  <w:rFonts w:ascii="Times New Roman" w:hAnsi="Times New Roman" w:cs="Times New Roman"/>
                  <w:bCs/>
                  <w:color w:val="002060"/>
                  <w:sz w:val="16"/>
                  <w:szCs w:val="16"/>
                  <w:vertAlign w:val="superscript"/>
                </w:rPr>
                <w:t>2</w:t>
              </w:r>
            </w:hyperlink>
          </w:p>
        </w:tc>
        <w:tc>
          <w:tcPr>
            <w:tcW w:w="0" w:type="auto"/>
            <w:vAlign w:val="center"/>
            <w:hideMark/>
          </w:tcPr>
          <w:p w14:paraId="1728561B" w14:textId="77777777" w:rsidR="0005108A" w:rsidRPr="003C27CE" w:rsidRDefault="0005108A" w:rsidP="00615CF2">
            <w:pPr>
              <w:rPr>
                <w:rFonts w:ascii="Times New Roman" w:hAnsi="Times New Roman" w:cs="Times New Roman"/>
                <w:color w:val="002060"/>
                <w:sz w:val="16"/>
                <w:szCs w:val="16"/>
              </w:rPr>
            </w:pPr>
            <w:r w:rsidRPr="003C27CE">
              <w:rPr>
                <w:rStyle w:val="a7"/>
                <w:rFonts w:ascii="Times New Roman" w:hAnsi="Times New Roman" w:cs="Times New Roman"/>
                <w:b w:val="0"/>
                <w:color w:val="002060"/>
                <w:sz w:val="16"/>
                <w:szCs w:val="16"/>
              </w:rPr>
              <w:t>Примечания</w:t>
            </w:r>
          </w:p>
        </w:tc>
      </w:tr>
      <w:tr w:rsidR="00B36624" w:rsidRPr="003C27CE" w14:paraId="068FDBA2" w14:textId="77777777" w:rsidTr="0005108A">
        <w:trPr>
          <w:tblCellSpacing w:w="15" w:type="dxa"/>
        </w:trPr>
        <w:tc>
          <w:tcPr>
            <w:tcW w:w="0" w:type="auto"/>
            <w:vAlign w:val="center"/>
            <w:hideMark/>
          </w:tcPr>
          <w:p w14:paraId="0B889884"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1-й авиапарк</w:t>
            </w:r>
          </w:p>
        </w:tc>
        <w:tc>
          <w:tcPr>
            <w:tcW w:w="0" w:type="auto"/>
            <w:vAlign w:val="center"/>
            <w:hideMark/>
          </w:tcPr>
          <w:p w14:paraId="124FB575"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27.04.1913 г.</w:t>
            </w:r>
          </w:p>
        </w:tc>
        <w:tc>
          <w:tcPr>
            <w:tcW w:w="0" w:type="auto"/>
            <w:vAlign w:val="center"/>
            <w:hideMark/>
          </w:tcPr>
          <w:p w14:paraId="16F0FCA5"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 (Одесса?)</w:t>
            </w:r>
          </w:p>
        </w:tc>
        <w:tc>
          <w:tcPr>
            <w:tcW w:w="0" w:type="auto"/>
            <w:vAlign w:val="center"/>
            <w:hideMark/>
          </w:tcPr>
          <w:p w14:paraId="36190B70"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штабс-капитан Крейсон (1916 г.); подполковник П.В. Голубов (14.11.1916 г. — 20.09.1917 г.?)</w:t>
            </w:r>
          </w:p>
        </w:tc>
        <w:tc>
          <w:tcPr>
            <w:tcW w:w="0" w:type="auto"/>
            <w:vAlign w:val="center"/>
            <w:hideMark/>
          </w:tcPr>
          <w:p w14:paraId="79D8A070"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Петербургский военный округ. Корпусной аэродром; Северный фронт</w:t>
            </w:r>
          </w:p>
        </w:tc>
      </w:tr>
      <w:tr w:rsidR="00B36624" w:rsidRPr="003C27CE" w14:paraId="6301B0FC" w14:textId="77777777" w:rsidTr="0005108A">
        <w:trPr>
          <w:tblCellSpacing w:w="15" w:type="dxa"/>
        </w:trPr>
        <w:tc>
          <w:tcPr>
            <w:tcW w:w="0" w:type="auto"/>
            <w:vAlign w:val="center"/>
            <w:hideMark/>
          </w:tcPr>
          <w:p w14:paraId="57E97B8A"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2-й авиапарк</w:t>
            </w:r>
          </w:p>
        </w:tc>
        <w:tc>
          <w:tcPr>
            <w:tcW w:w="0" w:type="auto"/>
            <w:vAlign w:val="center"/>
            <w:hideMark/>
          </w:tcPr>
          <w:p w14:paraId="333544FC"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25.05.1913 г.</w:t>
            </w:r>
          </w:p>
        </w:tc>
        <w:tc>
          <w:tcPr>
            <w:tcW w:w="0" w:type="auto"/>
            <w:vAlign w:val="center"/>
            <w:hideMark/>
          </w:tcPr>
          <w:p w14:paraId="1DA447F3"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Севастополь (Смоленск?)</w:t>
            </w:r>
          </w:p>
        </w:tc>
        <w:tc>
          <w:tcPr>
            <w:tcW w:w="0" w:type="auto"/>
            <w:vAlign w:val="center"/>
            <w:hideMark/>
          </w:tcPr>
          <w:p w14:paraId="4268E4EF"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Воротников А.С. (06.02.1915 г. — 13.10.1916?); шт.-капитан М.М. Войткевич (?)</w:t>
            </w:r>
          </w:p>
        </w:tc>
        <w:tc>
          <w:tcPr>
            <w:tcW w:w="0" w:type="auto"/>
            <w:vAlign w:val="center"/>
            <w:hideMark/>
          </w:tcPr>
          <w:p w14:paraId="4D236C61"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Одесский военный округ</w:t>
            </w:r>
          </w:p>
        </w:tc>
      </w:tr>
      <w:tr w:rsidR="00B36624" w:rsidRPr="003C27CE" w14:paraId="25FF361E" w14:textId="77777777" w:rsidTr="0005108A">
        <w:trPr>
          <w:tblCellSpacing w:w="15" w:type="dxa"/>
        </w:trPr>
        <w:tc>
          <w:tcPr>
            <w:tcW w:w="0" w:type="auto"/>
            <w:vAlign w:val="center"/>
            <w:hideMark/>
          </w:tcPr>
          <w:p w14:paraId="52EF9507"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3-й авиапарк</w:t>
            </w:r>
          </w:p>
        </w:tc>
        <w:tc>
          <w:tcPr>
            <w:tcW w:w="0" w:type="auto"/>
            <w:vAlign w:val="center"/>
            <w:hideMark/>
          </w:tcPr>
          <w:p w14:paraId="4C351372"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23.06.1913 г.</w:t>
            </w:r>
          </w:p>
        </w:tc>
        <w:tc>
          <w:tcPr>
            <w:tcW w:w="0" w:type="auto"/>
            <w:vAlign w:val="center"/>
            <w:hideMark/>
          </w:tcPr>
          <w:p w14:paraId="2B37D774"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Киев</w:t>
            </w:r>
          </w:p>
        </w:tc>
        <w:tc>
          <w:tcPr>
            <w:tcW w:w="0" w:type="auto"/>
            <w:vAlign w:val="center"/>
            <w:hideMark/>
          </w:tcPr>
          <w:p w14:paraId="18514B38"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подполковник Глубоковский Н.П. (с 15.11.1917 г. но 19.11.1917 г. сложил с себя командование.)</w:t>
            </w:r>
          </w:p>
        </w:tc>
        <w:tc>
          <w:tcPr>
            <w:tcW w:w="0" w:type="auto"/>
            <w:vAlign w:val="center"/>
            <w:hideMark/>
          </w:tcPr>
          <w:p w14:paraId="01BF612A"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Киевский военный округ; Юго-Западный фронт</w:t>
            </w:r>
          </w:p>
        </w:tc>
      </w:tr>
      <w:tr w:rsidR="00B36624" w:rsidRPr="003C27CE" w14:paraId="7EC2984C" w14:textId="77777777" w:rsidTr="0005108A">
        <w:trPr>
          <w:tblCellSpacing w:w="15" w:type="dxa"/>
        </w:trPr>
        <w:tc>
          <w:tcPr>
            <w:tcW w:w="0" w:type="auto"/>
            <w:vAlign w:val="center"/>
            <w:hideMark/>
          </w:tcPr>
          <w:p w14:paraId="4ACBD6AC"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4-й авиапарк</w:t>
            </w:r>
          </w:p>
        </w:tc>
        <w:tc>
          <w:tcPr>
            <w:tcW w:w="0" w:type="auto"/>
            <w:vAlign w:val="center"/>
            <w:hideMark/>
          </w:tcPr>
          <w:p w14:paraId="08F750B1"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лета 1914</w:t>
            </w:r>
          </w:p>
        </w:tc>
        <w:tc>
          <w:tcPr>
            <w:tcW w:w="0" w:type="auto"/>
            <w:vAlign w:val="center"/>
            <w:hideMark/>
          </w:tcPr>
          <w:p w14:paraId="12DF3F5D"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Лида, Винница, Витебск</w:t>
            </w:r>
          </w:p>
        </w:tc>
        <w:tc>
          <w:tcPr>
            <w:tcW w:w="0" w:type="auto"/>
            <w:vAlign w:val="center"/>
            <w:hideMark/>
          </w:tcPr>
          <w:p w14:paraId="198E9AF2"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Макаров Д.А. (22.11.1915 г. — февраль 1916 г.?)</w:t>
            </w:r>
            <w:hyperlink r:id="rId39" w:anchor="footnote_2_4794" w:tooltip="Макаров Д.А. в марте 1917 г. арестован в г. Витебск " w:history="1">
              <w:r w:rsidRPr="003C27CE">
                <w:rPr>
                  <w:rStyle w:val="a5"/>
                  <w:rFonts w:ascii="Times New Roman" w:hAnsi="Times New Roman" w:cs="Times New Roman"/>
                  <w:color w:val="002060"/>
                  <w:sz w:val="16"/>
                  <w:szCs w:val="16"/>
                  <w:vertAlign w:val="superscript"/>
                </w:rPr>
                <w:t>3</w:t>
              </w:r>
            </w:hyperlink>
          </w:p>
        </w:tc>
        <w:tc>
          <w:tcPr>
            <w:tcW w:w="0" w:type="auto"/>
            <w:vAlign w:val="center"/>
            <w:hideMark/>
          </w:tcPr>
          <w:p w14:paraId="0EDAE652"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Виленский военный окргу. Западный фронт</w:t>
            </w:r>
          </w:p>
        </w:tc>
      </w:tr>
      <w:tr w:rsidR="00B36624" w:rsidRPr="003C27CE" w14:paraId="50687CC3" w14:textId="77777777" w:rsidTr="0005108A">
        <w:trPr>
          <w:tblCellSpacing w:w="15" w:type="dxa"/>
        </w:trPr>
        <w:tc>
          <w:tcPr>
            <w:tcW w:w="0" w:type="auto"/>
            <w:vAlign w:val="center"/>
            <w:hideMark/>
          </w:tcPr>
          <w:p w14:paraId="0A59AAE0"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5-й авиапарк</w:t>
            </w:r>
          </w:p>
        </w:tc>
        <w:tc>
          <w:tcPr>
            <w:tcW w:w="0" w:type="auto"/>
            <w:vAlign w:val="center"/>
            <w:hideMark/>
          </w:tcPr>
          <w:p w14:paraId="2CFD123E"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лета 1914</w:t>
            </w:r>
          </w:p>
        </w:tc>
        <w:tc>
          <w:tcPr>
            <w:tcW w:w="0" w:type="auto"/>
            <w:vAlign w:val="center"/>
            <w:hideMark/>
          </w:tcPr>
          <w:p w14:paraId="03B19737"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Бронницы, Брянск, (Смоленск?)</w:t>
            </w:r>
          </w:p>
        </w:tc>
        <w:tc>
          <w:tcPr>
            <w:tcW w:w="0" w:type="auto"/>
            <w:vAlign w:val="center"/>
            <w:hideMark/>
          </w:tcPr>
          <w:p w14:paraId="4F02BF6B" w14:textId="77777777" w:rsidR="0005108A" w:rsidRPr="003C27CE" w:rsidRDefault="0005108A" w:rsidP="00615CF2">
            <w:pPr>
              <w:rPr>
                <w:rFonts w:ascii="Times New Roman" w:hAnsi="Times New Roman" w:cs="Times New Roman"/>
                <w:color w:val="002060"/>
                <w:sz w:val="16"/>
                <w:szCs w:val="16"/>
              </w:rPr>
            </w:pPr>
          </w:p>
        </w:tc>
        <w:tc>
          <w:tcPr>
            <w:tcW w:w="0" w:type="auto"/>
            <w:vAlign w:val="center"/>
            <w:hideMark/>
          </w:tcPr>
          <w:p w14:paraId="37764CAE"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Московский военный округ. Западный фронт</w:t>
            </w:r>
          </w:p>
        </w:tc>
      </w:tr>
      <w:tr w:rsidR="00B36624" w:rsidRPr="003C27CE" w14:paraId="2F4AFD8C" w14:textId="77777777" w:rsidTr="0005108A">
        <w:trPr>
          <w:tblCellSpacing w:w="15" w:type="dxa"/>
        </w:trPr>
        <w:tc>
          <w:tcPr>
            <w:tcW w:w="0" w:type="auto"/>
            <w:vAlign w:val="center"/>
            <w:hideMark/>
          </w:tcPr>
          <w:p w14:paraId="53871E9A"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6-й авиапарк</w:t>
            </w:r>
          </w:p>
        </w:tc>
        <w:tc>
          <w:tcPr>
            <w:tcW w:w="0" w:type="auto"/>
            <w:vAlign w:val="center"/>
            <w:hideMark/>
          </w:tcPr>
          <w:p w14:paraId="01ADEB04"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лета 1914</w:t>
            </w:r>
          </w:p>
        </w:tc>
        <w:tc>
          <w:tcPr>
            <w:tcW w:w="0" w:type="auto"/>
            <w:vAlign w:val="center"/>
            <w:hideMark/>
          </w:tcPr>
          <w:p w14:paraId="081DAF9B"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Жмеринка</w:t>
            </w:r>
          </w:p>
        </w:tc>
        <w:tc>
          <w:tcPr>
            <w:tcW w:w="0" w:type="auto"/>
            <w:vAlign w:val="center"/>
            <w:hideMark/>
          </w:tcPr>
          <w:p w14:paraId="75E674CC" w14:textId="02E497D1"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В.А. Черняев (с 18.12.1917 г.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15.02.1918 г. исполняющий дела)</w:t>
            </w:r>
          </w:p>
        </w:tc>
        <w:tc>
          <w:tcPr>
            <w:tcW w:w="0" w:type="auto"/>
            <w:vAlign w:val="center"/>
            <w:hideMark/>
          </w:tcPr>
          <w:p w14:paraId="251B9C61"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Сформирована в Чите, затем в Одессу. Юго-Западный фронт</w:t>
            </w:r>
          </w:p>
        </w:tc>
      </w:tr>
      <w:tr w:rsidR="00B36624" w:rsidRPr="003C27CE" w14:paraId="0E206D43" w14:textId="77777777" w:rsidTr="0005108A">
        <w:trPr>
          <w:tblCellSpacing w:w="15" w:type="dxa"/>
        </w:trPr>
        <w:tc>
          <w:tcPr>
            <w:tcW w:w="0" w:type="auto"/>
            <w:vAlign w:val="center"/>
            <w:hideMark/>
          </w:tcPr>
          <w:p w14:paraId="6AEDA233"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авиапарк</w:t>
            </w:r>
          </w:p>
        </w:tc>
        <w:tc>
          <w:tcPr>
            <w:tcW w:w="0" w:type="auto"/>
            <w:vAlign w:val="center"/>
            <w:hideMark/>
          </w:tcPr>
          <w:p w14:paraId="39745D2A"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лета 1914</w:t>
            </w:r>
          </w:p>
        </w:tc>
        <w:tc>
          <w:tcPr>
            <w:tcW w:w="0" w:type="auto"/>
            <w:vAlign w:val="center"/>
            <w:hideMark/>
          </w:tcPr>
          <w:p w14:paraId="4026D79E"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Псков</w:t>
            </w:r>
          </w:p>
        </w:tc>
        <w:tc>
          <w:tcPr>
            <w:tcW w:w="0" w:type="auto"/>
            <w:vAlign w:val="center"/>
            <w:hideMark/>
          </w:tcPr>
          <w:p w14:paraId="2D2AAD8E"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капитан С.А. Бойно-Родзевич (26.06.1915 г. — 14.04.1916 г.)</w:t>
            </w:r>
          </w:p>
        </w:tc>
        <w:tc>
          <w:tcPr>
            <w:tcW w:w="0" w:type="auto"/>
            <w:vAlign w:val="center"/>
            <w:hideMark/>
          </w:tcPr>
          <w:p w14:paraId="5950DC4D"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Северный фронт, (северо-западный?)</w:t>
            </w:r>
          </w:p>
        </w:tc>
      </w:tr>
      <w:tr w:rsidR="00557A4F" w:rsidRPr="003C27CE" w14:paraId="77BED042" w14:textId="77777777" w:rsidTr="0005108A">
        <w:trPr>
          <w:tblCellSpacing w:w="15" w:type="dxa"/>
        </w:trPr>
        <w:tc>
          <w:tcPr>
            <w:tcW w:w="0" w:type="auto"/>
            <w:vAlign w:val="center"/>
            <w:hideMark/>
          </w:tcPr>
          <w:p w14:paraId="0D0C5D6A"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Кавказский авиапарк</w:t>
            </w:r>
            <w:hyperlink r:id="rId40" w:anchor="footnote_3_4794" w:tooltip="Первое официальное название: Полурота 1-й авиационной роты, обслуживающая авиационные отряды Кавказской армии." w:history="1">
              <w:r w:rsidRPr="003C27CE">
                <w:rPr>
                  <w:rStyle w:val="a5"/>
                  <w:rFonts w:ascii="Times New Roman" w:hAnsi="Times New Roman" w:cs="Times New Roman"/>
                  <w:color w:val="002060"/>
                  <w:sz w:val="16"/>
                  <w:szCs w:val="16"/>
                  <w:vertAlign w:val="superscript"/>
                </w:rPr>
                <w:t>4</w:t>
              </w:r>
            </w:hyperlink>
          </w:p>
        </w:tc>
        <w:tc>
          <w:tcPr>
            <w:tcW w:w="0" w:type="auto"/>
            <w:vAlign w:val="center"/>
            <w:hideMark/>
          </w:tcPr>
          <w:p w14:paraId="2E685638"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0" w:type="auto"/>
            <w:vAlign w:val="center"/>
            <w:hideMark/>
          </w:tcPr>
          <w:p w14:paraId="73C06A59"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Тифлис</w:t>
            </w:r>
          </w:p>
        </w:tc>
        <w:tc>
          <w:tcPr>
            <w:tcW w:w="0" w:type="auto"/>
            <w:vAlign w:val="center"/>
            <w:hideMark/>
          </w:tcPr>
          <w:p w14:paraId="37BCC787"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шт.-капитан К.Василевский</w:t>
            </w:r>
          </w:p>
        </w:tc>
        <w:tc>
          <w:tcPr>
            <w:tcW w:w="0" w:type="auto"/>
            <w:vAlign w:val="center"/>
            <w:hideMark/>
          </w:tcPr>
          <w:p w14:paraId="603F4ECC" w14:textId="77777777" w:rsidR="0005108A" w:rsidRPr="003C27CE" w:rsidRDefault="000510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Южный фронт. Выделена полурота из состава 1-й авиароты. 16.06.1916 согласно Приказа НШ ВГ №818 преобразована в Кавказский авиапарк</w:t>
            </w:r>
          </w:p>
        </w:tc>
      </w:tr>
    </w:tbl>
    <w:p w14:paraId="6E48603F" w14:textId="77777777" w:rsidR="0005108A" w:rsidRPr="003C27CE" w:rsidRDefault="0005108A" w:rsidP="00615CF2">
      <w:pPr>
        <w:shd w:val="clear" w:color="auto" w:fill="FFFFFF"/>
        <w:autoSpaceDE w:val="0"/>
        <w:autoSpaceDN w:val="0"/>
        <w:adjustRightInd w:val="0"/>
        <w:rPr>
          <w:rFonts w:ascii="Times New Roman" w:hAnsi="Times New Roman" w:cs="Times New Roman"/>
          <w:color w:val="002060"/>
          <w:sz w:val="16"/>
          <w:szCs w:val="16"/>
        </w:rPr>
      </w:pPr>
    </w:p>
    <w:p w14:paraId="02264F46"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апреля 1916 г. Начальник главного ВТУ доложил военному министру, что за время войны в армию было направлено для пополнения отрядов 1206 самолетов, сформировано 5 армейских отрядов с 30-ю действующими </w:t>
      </w:r>
      <w:bookmarkStart w:id="86" w:name="bookmark22"/>
      <w:r w:rsidRPr="003C27CE">
        <w:rPr>
          <w:rFonts w:ascii="Times New Roman" w:hAnsi="Times New Roman" w:cs="Times New Roman"/>
          <w:color w:val="002060"/>
          <w:sz w:val="16"/>
          <w:szCs w:val="16"/>
        </w:rPr>
        <w:t>само</w:t>
      </w:r>
      <w:bookmarkEnd w:id="86"/>
      <w:r w:rsidRPr="003C27CE">
        <w:rPr>
          <w:rFonts w:ascii="Times New Roman" w:hAnsi="Times New Roman" w:cs="Times New Roman"/>
          <w:color w:val="002060"/>
          <w:sz w:val="16"/>
          <w:szCs w:val="16"/>
        </w:rPr>
        <w:t>летами и приступиено к формированию 12 дивизионов, а также однoro армейского, двух крепостных и трех истребительных авиаотрядов с общим количеством 64 самолета.</w:t>
      </w:r>
    </w:p>
    <w:p w14:paraId="12BBE7E1"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материалам А.В.Шиукова/ (23320).</w:t>
      </w:r>
    </w:p>
    <w:p w14:paraId="4DBB661A" w14:textId="77777777" w:rsidR="00500F68" w:rsidRPr="003C27CE" w:rsidRDefault="00500F68" w:rsidP="00615CF2">
      <w:pPr>
        <w:rPr>
          <w:rFonts w:ascii="Times New Roman" w:hAnsi="Times New Roman" w:cs="Times New Roman"/>
          <w:color w:val="002060"/>
          <w:sz w:val="16"/>
          <w:szCs w:val="16"/>
        </w:rPr>
      </w:pPr>
    </w:p>
    <w:p w14:paraId="2948C93D"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г. на юго-западном фронте авиация произвела самый крупный до того времени налет на неприятельские объекты. Сводная группа из 4 самолетов разных типов, несмотря на сильный ветер и сплошную обл</w:t>
      </w:r>
    </w:p>
    <w:p w14:paraId="685D022C"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ачность, сбросила 50 разнокалиберных бомб на ст. Черновицы-Северная и Зучка. Во время бомбометания над городом завязался бой между двумя нашими и несколькими австрийскими самолетами, оставшийся безрезультатннм. Все самолета вернулись на свои аэродром.</w:t>
      </w:r>
    </w:p>
    <w:p w14:paraId="53294A18"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 1916, № 6, стр. 244/ (23320).</w:t>
      </w:r>
    </w:p>
    <w:p w14:paraId="720C5B13" w14:textId="77777777" w:rsidR="00500F68" w:rsidRPr="003C27CE" w:rsidRDefault="00500F68" w:rsidP="00615CF2">
      <w:pPr>
        <w:rPr>
          <w:rFonts w:ascii="Times New Roman" w:hAnsi="Times New Roman" w:cs="Times New Roman"/>
          <w:color w:val="002060"/>
          <w:sz w:val="16"/>
          <w:szCs w:val="16"/>
        </w:rPr>
      </w:pPr>
    </w:p>
    <w:p w14:paraId="5F0ED85E"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г. младший унтер-офицер Степан Васильевич Вагилевич назвался охотником разобрать самолет летчика В.А.Ходоровича, находившийся в 200 шагах от наших проволочных заграждений. Вечером, под непрерывным огнём артиллерии Вагилевич перетащил самолет через первую линию окопов, разобрал его, погрузил на автомашину и отправил в авиапарк. За этот подвиг герой был награжден георгиевским крестом.</w:t>
      </w:r>
    </w:p>
    <w:p w14:paraId="578F80B6"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652, л. 67/ (23320).</w:t>
      </w:r>
    </w:p>
    <w:p w14:paraId="3749BBE8" w14:textId="77777777" w:rsidR="00500F68" w:rsidRPr="003C27CE" w:rsidRDefault="00500F68" w:rsidP="00615CF2">
      <w:pPr>
        <w:rPr>
          <w:rFonts w:ascii="Times New Roman" w:hAnsi="Times New Roman" w:cs="Times New Roman"/>
          <w:color w:val="002060"/>
          <w:sz w:val="16"/>
          <w:szCs w:val="16"/>
        </w:rPr>
      </w:pPr>
    </w:p>
    <w:p w14:paraId="0850D2DE" w14:textId="77777777" w:rsidR="003C27CE" w:rsidRPr="003C27CE" w:rsidRDefault="003C27CE" w:rsidP="003C27CE">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1 (14) апреля 1916 г. у ст. Сеславино (Витебская губ.) огнем артиллерийской батареи был подбит неприятельский самолет, спустившийся у м. Глубокое (25135).</w:t>
      </w:r>
    </w:p>
    <w:p w14:paraId="1FB64DD1" w14:textId="77777777" w:rsidR="003C27CE" w:rsidRPr="003C27CE" w:rsidRDefault="003C27CE" w:rsidP="003C27CE">
      <w:pPr>
        <w:rPr>
          <w:rFonts w:ascii="Times New Roman" w:hAnsi="Times New Roman" w:cs="Times New Roman"/>
          <w:color w:val="0070C0"/>
          <w:sz w:val="16"/>
          <w:szCs w:val="16"/>
        </w:rPr>
      </w:pPr>
    </w:p>
    <w:p w14:paraId="69A13C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апреля 1916 эсминцы Пронзительный, Дерзкий и Беспокойный, обойдя турецкой побережье от Трапезунда до Вона, уничтожили 58 турецких парусников (3122).</w:t>
      </w:r>
    </w:p>
    <w:p w14:paraId="69A89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4364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 по 7 </w:t>
      </w:r>
      <w:r w:rsidR="00190BAE" w:rsidRPr="003C27CE">
        <w:rPr>
          <w:rFonts w:ascii="Times New Roman" w:hAnsi="Times New Roman" w:cs="Times New Roman"/>
          <w:color w:val="002060"/>
          <w:sz w:val="16"/>
          <w:szCs w:val="16"/>
        </w:rPr>
        <w:t xml:space="preserve">(14-20) </w:t>
      </w:r>
      <w:r w:rsidRPr="003C27CE">
        <w:rPr>
          <w:rFonts w:ascii="Times New Roman" w:hAnsi="Times New Roman" w:cs="Times New Roman"/>
          <w:color w:val="002060"/>
          <w:sz w:val="16"/>
          <w:szCs w:val="16"/>
        </w:rPr>
        <w:t>апреля 1916 линкоры Ростислав и Пантелеймон (б. Потемкин), канонерки Донец и Кубанец, 8 эсминцев и 8 тральщиков типа Эльпидифор поддерживали артогнем части Кавказской армии, наступавшей на Трапезунд (3122).</w:t>
      </w:r>
    </w:p>
    <w:p w14:paraId="4B6C9C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B0EE0E" w14:textId="77777777" w:rsidR="00897E6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EA948EE" w14:textId="77777777" w:rsidR="00897E6F" w:rsidRPr="003C27CE" w:rsidRDefault="00897E6F" w:rsidP="00615CF2">
      <w:pPr>
        <w:autoSpaceDE w:val="0"/>
        <w:autoSpaceDN w:val="0"/>
        <w:adjustRightInd w:val="0"/>
        <w:rPr>
          <w:rFonts w:ascii="Times New Roman" w:hAnsi="Times New Roman" w:cs="Times New Roman"/>
          <w:iCs/>
          <w:color w:val="002060"/>
          <w:sz w:val="16"/>
          <w:szCs w:val="16"/>
        </w:rPr>
      </w:pPr>
    </w:p>
    <w:p w14:paraId="7F5FB4FD" w14:textId="77777777" w:rsidR="00897E6F" w:rsidRPr="003C27CE" w:rsidRDefault="00897E6F" w:rsidP="00615CF2">
      <w:pPr>
        <w:pStyle w:val="ae"/>
        <w:spacing w:before="0" w:after="0"/>
        <w:rPr>
          <w:color w:val="002060"/>
          <w:sz w:val="16"/>
          <w:szCs w:val="16"/>
        </w:rPr>
      </w:pPr>
      <w:r w:rsidRPr="003C27CE">
        <w:rPr>
          <w:color w:val="002060"/>
          <w:sz w:val="16"/>
          <w:szCs w:val="16"/>
        </w:rPr>
        <w:lastRenderedPageBreak/>
        <w:t>1 (14) апреля 1916 Уинстон Черчилль, к тому времени проведший на Западном фронте 4 месяца, писал жене: «Я очень сомневаюсь в конечном результате. Больше, чем прежде, я осознаю громадность стоящей перед нами задачи, и неумность способа ведения наших дел приводит меня в отчаяние. То же самое руководство, которое зависело от общественного мнения и поддержки, «гаснет» и будет готово заключить скоропалительный мир. &lt;…&gt; Можем ли мы преуспеть там, где немцы, со всем их умением и искусством, не могут ничего сделать под Верденом? Нашу армию нельзя сравнить с их армией, и, конечно же, их штаб прошел подготовку посредством успешных экспериментов. &lt;…&gt; Мы — дети в этой игре по сравнению с ними» (17045).</w:t>
      </w:r>
    </w:p>
    <w:p w14:paraId="15AF48A5" w14:textId="77777777" w:rsidR="00897E6F" w:rsidRPr="003C27CE" w:rsidRDefault="00897E6F" w:rsidP="00615CF2">
      <w:pPr>
        <w:autoSpaceDE w:val="0"/>
        <w:autoSpaceDN w:val="0"/>
        <w:adjustRightInd w:val="0"/>
        <w:rPr>
          <w:rFonts w:ascii="Times New Roman" w:hAnsi="Times New Roman" w:cs="Times New Roman"/>
          <w:iCs/>
          <w:color w:val="002060"/>
          <w:sz w:val="16"/>
          <w:szCs w:val="16"/>
        </w:rPr>
      </w:pPr>
    </w:p>
    <w:p w14:paraId="7B72B703" w14:textId="77777777" w:rsidR="009C3090" w:rsidRPr="003C27CE" w:rsidRDefault="009C309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AE3F0C3" w14:textId="77777777" w:rsidR="009C3090" w:rsidRPr="003C27CE" w:rsidRDefault="009C3090" w:rsidP="00615CF2">
      <w:pPr>
        <w:autoSpaceDE w:val="0"/>
        <w:autoSpaceDN w:val="0"/>
        <w:adjustRightInd w:val="0"/>
        <w:rPr>
          <w:rFonts w:ascii="Times New Roman" w:hAnsi="Times New Roman" w:cs="Times New Roman"/>
          <w:iCs/>
          <w:color w:val="002060"/>
          <w:sz w:val="16"/>
          <w:szCs w:val="16"/>
        </w:rPr>
      </w:pPr>
    </w:p>
    <w:p w14:paraId="448CF02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апреля 1916 года </w:t>
      </w:r>
    </w:p>
    <w:p w14:paraId="6DE5944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1B775E8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4D7189E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61</w:t>
      </w:r>
    </w:p>
    <w:p w14:paraId="17C4333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w:t>
      </w:r>
    </w:p>
    <w:p w14:paraId="5CEEA092"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мероприятий по обороне государства.</w:t>
      </w:r>
    </w:p>
    <w:p w14:paraId="4992F31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 апреля 1916 года.</w:t>
      </w:r>
    </w:p>
    <w:p w14:paraId="258431A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генерал-лейтенант...А. С. Лукомский.</w:t>
      </w:r>
    </w:p>
    <w:p w14:paraId="5B711F3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Присутствовали: </w:t>
      </w:r>
    </w:p>
    <w:p w14:paraId="1DC77B7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Член Государственного Совета. С. И. Тимашев. </w:t>
      </w:r>
    </w:p>
    <w:p w14:paraId="08D9439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 </w:t>
      </w:r>
    </w:p>
    <w:p w14:paraId="12023E1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 </w:t>
      </w:r>
    </w:p>
    <w:p w14:paraId="7B14AA1B"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граф С. А. Толь. </w:t>
      </w:r>
    </w:p>
    <w:p w14:paraId="62CEBF06"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».М. А. Стахович. </w:t>
      </w:r>
    </w:p>
    <w:p w14:paraId="308334B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».В. И. Карпов. </w:t>
      </w:r>
    </w:p>
    <w:p w14:paraId="3489A9F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И. Мосолов. </w:t>
      </w:r>
    </w:p>
    <w:p w14:paraId="204A5B0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».Ф. А. Иванов. </w:t>
      </w:r>
    </w:p>
    <w:p w14:paraId="5F91C28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».С.Ф. Ольденбург. </w:t>
      </w:r>
    </w:p>
    <w:p w14:paraId="75E173DC"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».И. А. Шебеко. </w:t>
      </w:r>
    </w:p>
    <w:p w14:paraId="6526BA8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».князь А. Н. Лобанов-Ростовский. </w:t>
      </w:r>
    </w:p>
    <w:p w14:paraId="19CFA85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Член Государственной Думы. А. А. Добровольский. </w:t>
      </w:r>
    </w:p>
    <w:p w14:paraId="4E79C16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Милюков. </w:t>
      </w:r>
    </w:p>
    <w:p w14:paraId="2FFDAEA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В. Савич. </w:t>
      </w:r>
    </w:p>
    <w:p w14:paraId="322186B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Д.Н. Сверчков. </w:t>
      </w:r>
    </w:p>
    <w:p w14:paraId="4B3A231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А. И. Шингарев.</w:t>
      </w:r>
    </w:p>
    <w:p w14:paraId="10606EC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В. Шульгин. </w:t>
      </w:r>
    </w:p>
    <w:p w14:paraId="5E86070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Крупенский. </w:t>
      </w:r>
    </w:p>
    <w:p w14:paraId="56C88FBA"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М.С. Аджемов. </w:t>
      </w:r>
    </w:p>
    <w:p w14:paraId="673EB9E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Н.Н. Львов. </w:t>
      </w:r>
    </w:p>
    <w:p w14:paraId="6C6E728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военного министерства: </w:t>
      </w:r>
    </w:p>
    <w:p w14:paraId="642CE4A2"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Генерал-лейтенант. Г. Г. Милеант. </w:t>
      </w:r>
    </w:p>
    <w:p w14:paraId="294C063A"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U. А. Бабиков. </w:t>
      </w:r>
    </w:p>
    <w:p w14:paraId="64979DB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Богатко. </w:t>
      </w:r>
    </w:p>
    <w:p w14:paraId="278A234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морского министерства: </w:t>
      </w:r>
    </w:p>
    <w:p w14:paraId="79779A8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Вице-адмирал. В. К. Гирс. </w:t>
      </w:r>
    </w:p>
    <w:p w14:paraId="7C6F268B"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министерства финансов: </w:t>
      </w:r>
    </w:p>
    <w:p w14:paraId="4F26A10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Действительный статский советник.А. И. Ефимович. </w:t>
      </w:r>
    </w:p>
    <w:p w14:paraId="17FD419F"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министерства торговли и промышленности: </w:t>
      </w:r>
    </w:p>
    <w:p w14:paraId="69CB38B1"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Тайный советник...............................Н.П. Латовой. </w:t>
      </w:r>
    </w:p>
    <w:p w14:paraId="344AC68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Статский советник..............................Р.М. Ловягин. </w:t>
      </w:r>
    </w:p>
    <w:p w14:paraId="33AEF5EC"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А. Рогожников. </w:t>
      </w:r>
    </w:p>
    <w:p w14:paraId="5A1D202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государственного контроля: </w:t>
      </w:r>
    </w:p>
    <w:p w14:paraId="2A671B3C"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Тайный советник..............................М. И. Скипетров. </w:t>
      </w:r>
    </w:p>
    <w:p w14:paraId="508CA6EF"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министерства путей сообщения: </w:t>
      </w:r>
    </w:p>
    <w:p w14:paraId="3EED0C5F"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Тайный советник........................................И. Н. Борисов. </w:t>
      </w:r>
    </w:p>
    <w:p w14:paraId="2700616B"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 центрального военно-промышленного комитета: </w:t>
      </w:r>
    </w:p>
    <w:p w14:paraId="54A6159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Действительный статский советник..................Д. С. Зернов. </w:t>
      </w:r>
    </w:p>
    <w:p w14:paraId="02974C41"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Горный инженер ..............................П.П. Козакевич. </w:t>
      </w:r>
    </w:p>
    <w:p w14:paraId="0154F98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Особо приглашенные в заседание: </w:t>
      </w:r>
    </w:p>
    <w:p w14:paraId="33F5BEC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Член Государственного Совета...............Н. Ф. фон Дитмар. </w:t>
      </w:r>
    </w:p>
    <w:p w14:paraId="75A4F07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Генерал от инфантерии......................А. 3. Мышлаевский. </w:t>
      </w:r>
    </w:p>
    <w:p w14:paraId="53A9EEEA"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Генерал-лейтенант......................................В. А. Лехович. </w:t>
      </w:r>
    </w:p>
    <w:p w14:paraId="393F7BF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А. Якимович. </w:t>
      </w:r>
    </w:p>
    <w:p w14:paraId="5383C7B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Флота генерал-лейтенант.................................Н.М. Сергеев. </w:t>
      </w:r>
    </w:p>
    <w:p w14:paraId="019088A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Генерал-майор..................................А. А. Саткевич. </w:t>
      </w:r>
    </w:p>
    <w:p w14:paraId="20D8113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А. Михельсон. </w:t>
      </w:r>
    </w:p>
    <w:p w14:paraId="1C1A3A7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»........................................Я. И. Петровский. </w:t>
      </w:r>
    </w:p>
    <w:p w14:paraId="3540A18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Действительный статский советник....В.П. Литвинов-Фалинский. </w:t>
      </w:r>
    </w:p>
    <w:p w14:paraId="0B81C181"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Профессор..............................................А. И. Астров. </w:t>
      </w:r>
    </w:p>
    <w:p w14:paraId="0BE91A9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Коллежский советник..........................В. В. Жуковский. </w:t>
      </w:r>
    </w:p>
    <w:p w14:paraId="08ADCED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Инженер путей сообщения....................барон Г. X. Майделъ. </w:t>
      </w:r>
    </w:p>
    <w:p w14:paraId="0EE4BDE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Профессор...............................................Н.Н. Саввин. </w:t>
      </w:r>
    </w:p>
    <w:p w14:paraId="7854F93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Инженер путей сообщения...........................Н.Н. Изнар. </w:t>
      </w:r>
    </w:p>
    <w:p w14:paraId="6EE91246"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Уполномоченный главного комитета «Земгор»......В. С. Лопатин. </w:t>
      </w:r>
    </w:p>
    <w:p w14:paraId="7E6EE982"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Делопроизводители Особого Совещания: </w:t>
      </w:r>
    </w:p>
    <w:p w14:paraId="0001179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советник................................А. А. Терне.</w:t>
      </w:r>
    </w:p>
    <w:p w14:paraId="44F2BCF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асессор......................................Л.Н. Иванов.</w:t>
      </w:r>
    </w:p>
    <w:p w14:paraId="2F484A0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одобрило доклад подготовительной комиссии по общим вопросам об утверждении плана заготовления лагеря на лето 1917 г. При этом ввиду неясности вопроса о размещении войск летом текущего года Совещание признало желательным, чтобы главное управление по квартирному довольствию войск представило в ближайшее время свои соображения по этому поводу и, в частности, по поводу возведения взамен палаток деревянных бараков.</w:t>
      </w:r>
    </w:p>
    <w:p w14:paraId="034C4D94"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были одобрены доклады той же комиссии:</w:t>
      </w:r>
    </w:p>
    <w:p w14:paraId="2148DD3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об отклонении предлагаемого центральным военно-промышленным комитетом страхования от пожара предметов, принимаемых комитетом от поставщиков, на срок до передачи их ведомствам, б) о направлении министерству торговли и промышленности переписки по вопросу о закупке овчин и </w:t>
      </w:r>
    </w:p>
    <w:p w14:paraId="035C4907"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освобождении от внесения залога г. Анатра и фирмы Аксай, принявших заказ на авиационные моторы. В связи с последним докладом член Государственной Думы П. Н. Крупенский отметил, что, по слухам, фирма Аксай перепродала свои права на постройку завода иностранцам.</w:t>
      </w:r>
    </w:p>
    <w:p w14:paraId="066A503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Совещание приняло по этому поводу во внимание, что участие иностранных техников желательно лишь при постройке работающих на оборону заводов, с тем, однако, чтобы самая постройка производилась русскими рабочими и администрация его также находилась в русских руках. Для проверки слухов Совещание признало необходимым затребовать от фирмы Аксай данные об условиях участия иностранных подданных и капиталов. Вместе с тем Совещание признало желательным рассмотреть договоры, заключенные</w:t>
      </w:r>
    </w:p>
    <w:p w14:paraId="3792EF38"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военно-техническим ведомством с фирмами, строящими моторные заводы, для суждения о том, поскольку договоры эти гарантируют казну от перепродажи иностранцам предоставляемых фирмам прав.</w:t>
      </w:r>
    </w:p>
    <w:p w14:paraId="1AF0108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князь А. Н. Лобанов-Ростовский сообщил, в порядке внеочередного заявления, что фронт весьма часто бракует присылаемые ему военно-техническим управлением аэропланы; последние возвращаются обратно и здесь остаются без использования; в то же время на фронте ощущается весьма значительный недостаток в аэропланах, в силу коего неприятель имеет возможность безнаказанно корректировать свою стрельбу. Равным образом не хватает на фронте прожекторов, что также дает перевес неприятелю.</w:t>
      </w:r>
    </w:p>
    <w:p w14:paraId="06B62AEA"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 Г. Милеант сообщил по этому поводу, что действительно в тылу имеется значительное число летательных аппаратов, остающихся без использования вследствие отсутствия авиационных моторов, выписка коих из-за границы возможна лишь в весьма ограниченных количествах. Что касается отказа фронта от присылаемых ему аппаратов, то таковых случаев не было за последние 5 месяцев. Совещание со своей стороны признало желательным выяснить вопрос о приемке фронтом аэропланов за все время войны, а равно получить от военно-технического управления сведения о числе прожекторов.</w:t>
      </w:r>
    </w:p>
    <w:p w14:paraId="159904C3"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Совещания Д. С. Зернов выступил с докладом о ходе исполнения заказов, переданных через центральный военно-промышленный комитет, и о причинах запоздания этих заказов. В качестве общих причин докладчик упомянул расстройство транспорта, недостаток металлов и топлива и недостаток рабочих рук, причем причины эти сказываются тем сильнее, что центральный комитет имеет дело лишь со средними и мелкими промышленными предприятиями. К числу специальных причин недопоставки относятся: новизна заказываемых предметов и отсутствие навыков в изготовлении их, при сравнительной сложности их конструкции; запоздалое получение измерительных приборов; изменение чертежей во время уже начатого производства и неналаженность приемки готовых предметов казной, ввиду недостатка приемщиков и полигонов. Для ускорения заказов комитет предполагает усилить надзор за запаздывающими поставщиками и поставить на заводы специалистов; вместе с тем комитет находит желательным продлить срок заказов до 1 июля 1917 г.</w:t>
      </w:r>
    </w:p>
    <w:p w14:paraId="2A5877B2"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 засим с однородным докладом по Всероссийским земскому и городскому союзам выступил профессор А. И. Астров и по Московскому военно-промышленному комитету В. С. Лопатин.</w:t>
      </w:r>
    </w:p>
    <w:p w14:paraId="1EF4ACC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Государственного Совета С. И. Тимашев изложил выводы и пожелания подготовительной комиссии по артиллерийским вопросам.</w:t>
      </w:r>
    </w:p>
    <w:p w14:paraId="2B94075C"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частности, пожелание об устранении неисправных и не подающих надежды на исправность поставщиков было Совещанием одобрено, причем председательствующий генерал-лейтенант А. С. Лукомский отметил, что в настоящее время министр земледелия весьма озабочен сокращением сельскохозяйственного машиностроения, и посему обратный переход к машиностроению тех заводов, какие взялись за работу на оборону, но справиться с ней не могли, будет вполне целесообразен. Профессор Н. Н. Саввин остановил внимание Совещания на необходимости своевременно продолжить данные комитету заказы, дабы возможно полнее использовать для войны всю производительную силу организованной с таким трудом промышленности.</w:t>
      </w:r>
    </w:p>
    <w:p w14:paraId="68EB2471"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w:t>
      </w:r>
      <w:r w:rsidRPr="003C27CE">
        <w:rPr>
          <w:rFonts w:ascii="Times New Roman" w:hAnsi="Times New Roman" w:cs="Times New Roman"/>
          <w:color w:val="002060"/>
          <w:sz w:val="16"/>
          <w:szCs w:val="16"/>
          <w:lang w:val="en-US"/>
        </w:rPr>
        <w:t>y</w:t>
      </w:r>
      <w:r w:rsidRPr="003C27CE">
        <w:rPr>
          <w:rFonts w:ascii="Times New Roman" w:hAnsi="Times New Roman" w:cs="Times New Roman"/>
          <w:color w:val="002060"/>
          <w:sz w:val="16"/>
          <w:szCs w:val="16"/>
        </w:rPr>
        <w:t>ного Совета Н. Ф. фон Дитмар указал на те затруднения, какие испытываются промышленностью в исполнении казенных заказов. Почти все необходимые для обороны предметы были совершенно незнакомы для заводчиков; приняв наряд на простые по наружному виду предметы, заводчики уже во время самого производства обнаруживали ряд огромных и ранее вовсе не предвиденных технических трудностей, преодоление коих требовало иной раз длительных работ научного свойства. Естественно, что при таких условиях первоначально назначенные сроки исполнения оказались несоблюденными, тем более что нередко уже во время изготовления поступали требования об изменении конструкции в соответствии с вновь выяснившимися на практике обстоятельствами. В заключение Н. Ф. фон Дитмар, признавая необходимость надзора за промышленностью, отметил тем не менее желательность воздерживаться от чрезмерно частых анкет, засим озаботиться назначением на заводы в качестве наблюдающих лишь таких лиц, которые обладают достаточным опытом, и, наконец, оказывать частным промышленникам возможное содействие к получению ими необходимых им материалов.</w:t>
      </w:r>
    </w:p>
    <w:p w14:paraId="1FE202F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высказал, что причины запоздания заказов кроются отнюдь не в злом умысле или в небрежности, но главным образом в неприспособленности промышленных предприятий к нуждам обороны. В отличие от западноевропейских государств, еще в мирное время годами подготовлявших промышленность к обслуживанию военных нужд, Россия лишь несколько месяцев назад начала приспособлять свою заводскую деятельность к потребностям обороны. Задача эта при исключительно тяжелых условиях военного времени оказалась, конечно, крайне трудной; ни ведомство, ни общественные организации, ни сами промышленники не могли выполнить ее до конца в течение нескольких месяцев, но, во всяком случае, те результаты, какие были достигнуты за столь краткий срок, должны быть признаны весьма значительными. При оценке этих результатов следует иметь в виду, с одной стороны, ряд неодолимых препятствий, представших пред заводами и совершенно от них не зависящих, каково, например, расстройство транспорта, а также неналаженность работы в самом военном ведомстве, как то: колеблющаяся неопределенность в отношениях его к общественным организациям, частые изменения в требованиях, а нередко — ошибочность их или чрезмерная педантичность, необеспеченность полигонами, отсутствие измерительных инструментов и прочее. Ныне, по мнению А. И. Шингарева, закончился подготовительный период в организации промышленности, которая обогатилась крайне ценными навыками точной технической работы и вполне заслужила самое полное доверие к ее силам. Для дальнейшего упорядочения работы надлежит, с одной стороны, занять производительную способность заводов на возможно продолжительное время — до 1 июля 1917 г., дабы сообщить им большую устойчивость, а с другой — наметить, по соглашению ведомства и общественных организаций, планомерное распределение заказов между заводами, сообразно с выяснившейся ныне работоспособностью их.</w:t>
      </w:r>
    </w:p>
    <w:p w14:paraId="3C9826CE"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 Н. Львов отметил, что если успехи той мелкой и средней промышленности, какая была привлечена к обороне, и не выражаются доныне в очень крупных цифрах, то без содействия общественных организаций их производительная сила осталась бы вовсе не использованной, так как артиллерийское ведомство фактически не могло бы довести свой организационный почин до тех глубоких слоев общества, с какими соприкасаются, например, земства; независимо от этого следует признать весьма ценным и тот деятельный порыв патриотизма, какой возник на почве широкого участия всех общественных сил в деле снабжения армии.</w:t>
      </w:r>
    </w:p>
    <w:p w14:paraId="3415705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А. С. Стишинский отметил, что суждения подготовительной комиссии о недопоставках общественных организаций отнюдь не имеют характера обвинения, стремящегося умалить значение общественного участия в деле обороны, но указывают лишь, что дело это еще не может почитаться наладившимся и что исключение неисправных заводов из списка поставщиков является все же необходимым, хотя бы ради сбережения казенных авансов.</w:t>
      </w:r>
    </w:p>
    <w:p w14:paraId="3583D30F"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Председательствующий генерал-лейтенант А. С. Лукомский отметил, что предложение аннулировать безнадежные заказы и составить на будущее время план дальнейшего распределения заказов между заводами уже было дано артиллерийскому ведомству и общественным организациям, а потому ныне нуждается лишь в подтверждении. Вместе с тем председательствующий указал на желательность предложить заводским совещаниям усилить надзор за заводами и сообщать центральному ведомству о замечаемых запозданиях. Совещание со своей стороны одобрило пожелания подготовительной комиссии по артиллерийским вопросам, с изменением и дополнением, внесенными председательствующим.</w:t>
      </w:r>
    </w:p>
    <w:p w14:paraId="1D44C04A"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7191A88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общим вопросам об одобрении представленного главным интендантским управлением плана заготовления лагеря на срок до 1 июля 1917 г., предоставив управлению право заменить часть палаток при невозможности их изготовления летними бараками и внести представление об увеличении испрашиваемого денежного отпуска, если таковое увеличение потребуется. Поручить главному управлению по квартирному довольствию войск представить Особому Совещанию, в одно из ближайших его заседаний, доклад о плане размещения войск на лето 1916 г. и, в частности, о дополнительном возведении бараков.</w:t>
      </w:r>
    </w:p>
    <w:p w14:paraId="7BFC28F9"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той же комиссии:</w:t>
      </w:r>
    </w:p>
    <w:p w14:paraId="13BCCD2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признании нежелательным предлагаемого центральным военно-промышленным комитетом порядка страхования от пожаров предметов, принимаемых комитетом от поставщиков, на срок до передачи этих предметов ведомствам,</w:t>
      </w:r>
    </w:p>
    <w:p w14:paraId="4D15F10F"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направлении по принадлежности в министерство торговли и промышленности переписки по вопросу о мерах, обеспечивающих интересы казны при закупке овчин, и </w:t>
      </w:r>
    </w:p>
    <w:p w14:paraId="5DCD9B46"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разрешении главному военно-техническому управлению освободить акционерное общество Аксай и г. Анатра, при заключении договора на поставку авиационных двигателей, согласно утвержденной 10 минувшего марта резолюции Председателя Особого Совещания, от внесения установленного законом залога. Затребовать от акционерного общества Аксай данные об условиях участия иностранных подданных и капиталов в его предприятиях и поручить главному военно-техническому управлению сообщить Совещанию условия заключенных им контрактов на постройку заводов, изготовляющих двигатели внутреннего сгорания.</w:t>
      </w:r>
    </w:p>
    <w:p w14:paraId="33CAA991"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Поручить главному военно-техническому управлению представить Совещанию сведения о развитии нашего аэропланного строительства, о приемке аэропланов фронтом и о снабжении армии осветительными приборами.</w:t>
      </w:r>
    </w:p>
    <w:p w14:paraId="00D7F10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Утвердить пожелания подготовительной комиссии по артиллерийским вопросам по докладу о запоздании заказов, сданных через общественные организации.</w:t>
      </w:r>
    </w:p>
    <w:p w14:paraId="77473D3C"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Ввиду того что главному артиллерийскому управлению и общественным организациям уже было предложено пересмотреть выданные ими заказы для устранения ненадежных поставщиков и для составления на будущее время плана распределения этих заказов, ныне подтвердить артиллерийскому ведомству, центральному </w:t>
      </w:r>
      <w:r w:rsidRPr="003C27CE">
        <w:rPr>
          <w:rFonts w:ascii="Times New Roman" w:hAnsi="Times New Roman" w:cs="Times New Roman"/>
          <w:color w:val="002060"/>
          <w:sz w:val="16"/>
          <w:szCs w:val="16"/>
        </w:rPr>
        <w:lastRenderedPageBreak/>
        <w:t>военно-промышленному комитету и Всероссийскому земскому и городскому союзу означенные предложения. Сверх того, подтвердить заводским совещаниям необходимость следить за исполнением заводами означенных заказов и о ходе последних сообщать военному ведомству.</w:t>
      </w:r>
    </w:p>
    <w:p w14:paraId="03052BE0"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7870DFCD"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w:t>
      </w:r>
    </w:p>
    <w:p w14:paraId="1D46BADB"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Терне.</w:t>
      </w:r>
    </w:p>
    <w:p w14:paraId="3D7B2605" w14:textId="77777777" w:rsidR="009C3090" w:rsidRPr="003C27CE" w:rsidRDefault="009C30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(20438).</w:t>
      </w:r>
    </w:p>
    <w:p w14:paraId="386E6C14" w14:textId="77777777" w:rsidR="009C3090" w:rsidRPr="003C27CE" w:rsidRDefault="009C3090" w:rsidP="00615CF2">
      <w:pPr>
        <w:rPr>
          <w:rFonts w:ascii="Times New Roman" w:hAnsi="Times New Roman" w:cs="Times New Roman"/>
          <w:color w:val="002060"/>
          <w:sz w:val="16"/>
          <w:szCs w:val="16"/>
        </w:rPr>
      </w:pPr>
    </w:p>
    <w:p w14:paraId="1CC8AD23" w14:textId="77777777" w:rsidR="009C3090" w:rsidRPr="003C27CE" w:rsidRDefault="009C3090" w:rsidP="00615CF2">
      <w:pPr>
        <w:autoSpaceDE w:val="0"/>
        <w:autoSpaceDN w:val="0"/>
        <w:adjustRightInd w:val="0"/>
        <w:rPr>
          <w:rFonts w:ascii="Times New Roman" w:hAnsi="Times New Roman" w:cs="Times New Roman"/>
          <w:iCs/>
          <w:color w:val="002060"/>
          <w:sz w:val="16"/>
          <w:szCs w:val="16"/>
        </w:rPr>
      </w:pPr>
      <w:bookmarkStart w:id="87" w:name="_Hlk55921995"/>
      <w:r w:rsidRPr="003C27CE">
        <w:rPr>
          <w:rFonts w:ascii="Times New Roman" w:hAnsi="Times New Roman" w:cs="Times New Roman"/>
          <w:i/>
          <w:iCs/>
          <w:color w:val="002060"/>
          <w:sz w:val="16"/>
          <w:szCs w:val="16"/>
        </w:rPr>
        <w:t>Другие оборонные отрасли:</w:t>
      </w:r>
    </w:p>
    <w:p w14:paraId="59A6E869" w14:textId="77777777" w:rsidR="009C3090" w:rsidRPr="003C27CE" w:rsidRDefault="009C3090" w:rsidP="00615CF2">
      <w:pPr>
        <w:autoSpaceDE w:val="0"/>
        <w:autoSpaceDN w:val="0"/>
        <w:adjustRightInd w:val="0"/>
        <w:rPr>
          <w:rFonts w:ascii="Times New Roman" w:hAnsi="Times New Roman" w:cs="Times New Roman"/>
          <w:iCs/>
          <w:color w:val="002060"/>
          <w:sz w:val="16"/>
          <w:szCs w:val="16"/>
        </w:rPr>
      </w:pPr>
    </w:p>
    <w:p w14:paraId="692C33FE" w14:textId="77777777" w:rsidR="009C3090" w:rsidRPr="003C27CE" w:rsidRDefault="009C3090" w:rsidP="00615CF2">
      <w:pPr>
        <w:autoSpaceDE w:val="0"/>
        <w:autoSpaceDN w:val="0"/>
        <w:adjustRightInd w:val="0"/>
        <w:rPr>
          <w:rFonts w:ascii="Times New Roman" w:eastAsia="TimesNewRoman" w:hAnsi="Times New Roman" w:cs="Times New Roman"/>
          <w:color w:val="002060"/>
          <w:sz w:val="16"/>
          <w:szCs w:val="16"/>
        </w:rPr>
      </w:pPr>
      <w:r w:rsidRPr="003C27CE">
        <w:rPr>
          <w:rFonts w:ascii="Times New Roman" w:eastAsia="Times-Roman" w:hAnsi="Times New Roman" w:cs="Times New Roman"/>
          <w:color w:val="002060"/>
          <w:sz w:val="16"/>
          <w:szCs w:val="16"/>
        </w:rPr>
        <w:t xml:space="preserve">2 (15) </w:t>
      </w:r>
      <w:r w:rsidRPr="003C27CE">
        <w:rPr>
          <w:rFonts w:ascii="Times New Roman" w:eastAsia="TimesNewRoman" w:hAnsi="Times New Roman" w:cs="Times New Roman"/>
          <w:color w:val="002060"/>
          <w:sz w:val="16"/>
          <w:szCs w:val="16"/>
        </w:rPr>
        <w:t xml:space="preserve">апреля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w:t>
      </w:r>
    </w:p>
    <w:p w14:paraId="5FD3948D" w14:textId="77777777" w:rsidR="009C3090" w:rsidRPr="003C27CE" w:rsidRDefault="009C3090"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Роль общественных организаций в системе военно</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экономической мобилизации очень точно отметил член Особого совещания по обороне от Госдумы Н</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Н</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Львов</w:t>
      </w:r>
      <w:r w:rsidRPr="003C27CE">
        <w:rPr>
          <w:rFonts w:ascii="Times New Roman" w:eastAsia="Times-Roman" w:hAnsi="Times New Roman" w:cs="Times New Roman"/>
          <w:color w:val="002060"/>
          <w:sz w:val="16"/>
          <w:szCs w:val="16"/>
        </w:rPr>
        <w:t xml:space="preserve">: «… </w:t>
      </w:r>
      <w:r w:rsidRPr="003C27CE">
        <w:rPr>
          <w:rFonts w:ascii="Times New Roman" w:eastAsia="TimesNewRoman" w:hAnsi="Times New Roman" w:cs="Times New Roman"/>
          <w:color w:val="002060"/>
          <w:sz w:val="16"/>
          <w:szCs w:val="16"/>
        </w:rPr>
        <w:t>если успехи той мелкой и средней промышленности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какая была привлечена к обороне</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и не выражается доныне в очень крупных цифрах</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то без содействия общественных организаций их производительная сила осталась бы совсем не использованной</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так как артиллерийское ведомство фактически не могло бы довести свой организационный почин до тех глубоких слоев общества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 какими соприкасается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например</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земство</w:t>
      </w:r>
      <w:r w:rsidRPr="003C27CE">
        <w:rPr>
          <w:rFonts w:ascii="Times New Roman" w:eastAsia="Times-Roman" w:hAnsi="Times New Roman" w:cs="Times New Roman"/>
          <w:color w:val="002060"/>
          <w:sz w:val="16"/>
          <w:szCs w:val="16"/>
        </w:rPr>
        <w:t>…» [</w:t>
      </w:r>
      <w:r w:rsidRPr="003C27CE">
        <w:rPr>
          <w:rFonts w:ascii="Times New Roman" w:eastAsia="TimesNewRoman" w:hAnsi="Times New Roman" w:cs="Times New Roman"/>
          <w:color w:val="002060"/>
          <w:sz w:val="16"/>
          <w:szCs w:val="16"/>
        </w:rPr>
        <w:t xml:space="preserve">Журнал № </w:t>
      </w:r>
      <w:r w:rsidRPr="003C27CE">
        <w:rPr>
          <w:rFonts w:ascii="Times New Roman" w:eastAsia="Times-Roman" w:hAnsi="Times New Roman" w:cs="Times New Roman"/>
          <w:color w:val="002060"/>
          <w:sz w:val="16"/>
          <w:szCs w:val="16"/>
        </w:rPr>
        <w:t xml:space="preserve">61 </w:t>
      </w:r>
      <w:r w:rsidRPr="003C27CE">
        <w:rPr>
          <w:rFonts w:ascii="Times New Roman" w:eastAsia="TimesNewRoman" w:hAnsi="Times New Roman" w:cs="Times New Roman"/>
          <w:color w:val="002060"/>
          <w:sz w:val="16"/>
          <w:szCs w:val="16"/>
        </w:rPr>
        <w:t>Особого совещания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Заседание </w:t>
      </w:r>
      <w:r w:rsidRPr="003C27CE">
        <w:rPr>
          <w:rFonts w:ascii="Times New Roman" w:eastAsia="Times-Roman" w:hAnsi="Times New Roman" w:cs="Times New Roman"/>
          <w:color w:val="002060"/>
          <w:sz w:val="16"/>
          <w:szCs w:val="16"/>
        </w:rPr>
        <w:t xml:space="preserve">2 </w:t>
      </w:r>
      <w:r w:rsidRPr="003C27CE">
        <w:rPr>
          <w:rFonts w:ascii="Times New Roman" w:eastAsia="TimesNewRoman" w:hAnsi="Times New Roman" w:cs="Times New Roman"/>
          <w:color w:val="002060"/>
          <w:sz w:val="16"/>
          <w:szCs w:val="16"/>
        </w:rPr>
        <w:t xml:space="preserve">апреля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w:t>
      </w:r>
      <w:r w:rsidRPr="003C27CE">
        <w:rPr>
          <w:rFonts w:ascii="Times New Roman" w:eastAsia="Times-Roman" w:hAnsi="Times New Roman" w:cs="Times New Roman"/>
          <w:color w:val="002060"/>
          <w:sz w:val="16"/>
          <w:szCs w:val="16"/>
        </w:rPr>
        <w:t xml:space="preserve">. / </w:t>
      </w:r>
      <w:r w:rsidRPr="003C27CE">
        <w:rPr>
          <w:rFonts w:ascii="Times New Roman" w:eastAsia="TimesNewRoman" w:hAnsi="Times New Roman" w:cs="Times New Roman"/>
          <w:color w:val="002060"/>
          <w:sz w:val="16"/>
          <w:szCs w:val="16"/>
        </w:rPr>
        <w:t>ЖОСО</w:t>
      </w:r>
      <w:r w:rsidRPr="003C27CE">
        <w:rPr>
          <w:rFonts w:ascii="Times New Roman" w:eastAsia="Times-Roman" w:hAnsi="Times New Roman" w:cs="Times New Roman"/>
          <w:color w:val="002060"/>
          <w:sz w:val="16"/>
          <w:szCs w:val="16"/>
        </w:rPr>
        <w:t xml:space="preserve">. 1916 </w:t>
      </w:r>
      <w:r w:rsidRPr="003C27CE">
        <w:rPr>
          <w:rFonts w:ascii="Times New Roman" w:eastAsia="TimesNewRoman" w:hAnsi="Times New Roman" w:cs="Times New Roman"/>
          <w:color w:val="002060"/>
          <w:sz w:val="16"/>
          <w:szCs w:val="16"/>
        </w:rPr>
        <w:t>год</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w:t>
      </w:r>
      <w:r w:rsidRPr="003C27CE">
        <w:rPr>
          <w:rFonts w:ascii="Times New Roman" w:eastAsia="Times-Roman" w:hAnsi="Times New Roman" w:cs="Times New Roman"/>
          <w:color w:val="002060"/>
          <w:sz w:val="16"/>
          <w:szCs w:val="16"/>
        </w:rPr>
        <w:t xml:space="preserve">. I. </w:t>
      </w:r>
      <w:r w:rsidRPr="003C27CE">
        <w:rPr>
          <w:rFonts w:ascii="Times New Roman" w:eastAsia="TimesNewRoman" w:hAnsi="Times New Roman" w:cs="Times New Roman"/>
          <w:color w:val="002060"/>
          <w:sz w:val="16"/>
          <w:szCs w:val="16"/>
        </w:rPr>
        <w:t>М</w:t>
      </w:r>
      <w:r w:rsidRPr="003C27CE">
        <w:rPr>
          <w:rFonts w:ascii="Times New Roman" w:eastAsia="Times-Roman" w:hAnsi="Times New Roman" w:cs="Times New Roman"/>
          <w:color w:val="002060"/>
          <w:sz w:val="16"/>
          <w:szCs w:val="16"/>
        </w:rPr>
        <w:t xml:space="preserve">., 1977. </w:t>
      </w:r>
      <w:r w:rsidRPr="003C27CE">
        <w:rPr>
          <w:rFonts w:ascii="Times New Roman" w:eastAsia="TimesNewRoman" w:hAnsi="Times New Roman" w:cs="Times New Roman"/>
          <w:color w:val="002060"/>
          <w:sz w:val="16"/>
          <w:szCs w:val="16"/>
        </w:rPr>
        <w:t>С</w:t>
      </w:r>
      <w:r w:rsidRPr="003C27CE">
        <w:rPr>
          <w:rFonts w:ascii="Times New Roman" w:eastAsia="Times-Roman" w:hAnsi="Times New Roman" w:cs="Times New Roman"/>
          <w:color w:val="002060"/>
          <w:sz w:val="16"/>
          <w:szCs w:val="16"/>
        </w:rPr>
        <w:t>. 201.].</w:t>
      </w:r>
    </w:p>
    <w:p w14:paraId="52F6DA09" w14:textId="77777777" w:rsidR="009C3090" w:rsidRPr="003C27CE" w:rsidRDefault="009C3090" w:rsidP="00615CF2">
      <w:pPr>
        <w:autoSpaceDE w:val="0"/>
        <w:autoSpaceDN w:val="0"/>
        <w:adjustRightInd w:val="0"/>
        <w:rPr>
          <w:rFonts w:ascii="Times New Roman" w:eastAsia="TimesNewRoman" w:hAnsi="Times New Roman" w:cs="Times New Roman"/>
          <w:color w:val="002060"/>
          <w:sz w:val="16"/>
          <w:szCs w:val="16"/>
        </w:rPr>
      </w:pPr>
    </w:p>
    <w:bookmarkEnd w:id="87"/>
    <w:p w14:paraId="0082A9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FB8D85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515F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апреля 1916 поднявшись на разведку на С-16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 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09BC01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BFC1A0" w14:textId="4498506B" w:rsidR="00E71047" w:rsidRPr="003C27CE" w:rsidRDefault="00E71047" w:rsidP="00615CF2">
      <w:pPr>
        <w:rPr>
          <w:rFonts w:ascii="Times New Roman" w:hAnsi="Times New Roman" w:cs="Times New Roman"/>
          <w:color w:val="002060"/>
          <w:sz w:val="16"/>
          <w:szCs w:val="16"/>
        </w:rPr>
      </w:pPr>
      <w:bookmarkStart w:id="88" w:name="bookmark391"/>
      <w:bookmarkStart w:id="89" w:name="bookmark392"/>
      <w:bookmarkStart w:id="90" w:name="bookmark393"/>
      <w:r w:rsidRPr="003C27CE">
        <w:rPr>
          <w:rFonts w:ascii="Times New Roman" w:hAnsi="Times New Roman" w:cs="Times New Roman"/>
          <w:color w:val="002060"/>
          <w:sz w:val="16"/>
          <w:szCs w:val="16"/>
        </w:rPr>
        <w:t xml:space="preserve">2 (15) апреля 1916 г. немецкий самолет осуществил бомбардировку ст. Замирье (железнодорожная линия Минск - Барановичи). Позднее атакам с </w:t>
      </w:r>
      <w:bookmarkStart w:id="91" w:name="bookmark394"/>
      <w:bookmarkStart w:id="92" w:name="bookmark395"/>
      <w:bookmarkEnd w:id="88"/>
      <w:bookmarkEnd w:id="89"/>
      <w:bookmarkEnd w:id="90"/>
      <w:r w:rsidRPr="003C27CE">
        <w:rPr>
          <w:rFonts w:ascii="Times New Roman" w:hAnsi="Times New Roman" w:cs="Times New Roman"/>
          <w:color w:val="002060"/>
          <w:sz w:val="16"/>
          <w:szCs w:val="16"/>
        </w:rPr>
        <w:t>воздуха подверглись многие участки фронта, в том числе станции Ровно и Сарны.</w:t>
      </w:r>
    </w:p>
    <w:p w14:paraId="2C73F0E4" w14:textId="77777777" w:rsidR="00E71047" w:rsidRPr="003C27CE" w:rsidRDefault="00E71047" w:rsidP="00615CF2">
      <w:pPr>
        <w:rPr>
          <w:rFonts w:ascii="Times New Roman" w:hAnsi="Times New Roman" w:cs="Times New Roman"/>
          <w:color w:val="002060"/>
          <w:sz w:val="16"/>
          <w:szCs w:val="16"/>
        </w:rPr>
      </w:pPr>
      <w:bookmarkStart w:id="93" w:name="bookmark396"/>
      <w:r w:rsidRPr="003C27CE">
        <w:rPr>
          <w:rFonts w:ascii="Times New Roman" w:hAnsi="Times New Roman" w:cs="Times New Roman"/>
          <w:color w:val="002060"/>
          <w:sz w:val="16"/>
          <w:szCs w:val="16"/>
        </w:rPr>
        <w:t xml:space="preserve">По мнению русского командования, «последние полеты немцы производят исключительно над линией железной дороги и особенное внимание свое останавливают над более или менее крупными станциями, прилегающими к ближнему тылу наших путей. Отсюда видно, что наиболее всего их интересуют производимые нами передвижения поездов, подсчитывая которые, а иногда и бросая бомбы в станционные сооружения и подвижные составы, они стараются предугадать нашу перегруппировку и если возможно, то и помешать успешному ее выполнению» </w:t>
      </w:r>
      <w:bookmarkEnd w:id="93"/>
      <w:r w:rsidRPr="003C27CE">
        <w:rPr>
          <w:rFonts w:ascii="Times New Roman" w:hAnsi="Times New Roman" w:cs="Times New Roman"/>
          <w:color w:val="002060"/>
          <w:sz w:val="16"/>
          <w:szCs w:val="16"/>
        </w:rPr>
        <w:t>(23405).</w:t>
      </w:r>
      <w:bookmarkEnd w:id="91"/>
      <w:bookmarkEnd w:id="92"/>
    </w:p>
    <w:p w14:paraId="76ED2587" w14:textId="77777777" w:rsidR="00E71047" w:rsidRPr="003C27CE" w:rsidRDefault="00E71047" w:rsidP="00615CF2">
      <w:pPr>
        <w:rPr>
          <w:rFonts w:ascii="Times New Roman" w:hAnsi="Times New Roman" w:cs="Times New Roman"/>
          <w:color w:val="002060"/>
          <w:sz w:val="16"/>
          <w:szCs w:val="16"/>
          <w:lang w:eastAsia="ru-RU" w:bidi="ru-RU"/>
        </w:rPr>
      </w:pPr>
    </w:p>
    <w:p w14:paraId="0C8C688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апреля 1916 Приморский отряд, усиленный пластунскими бригадами, овладел сильно укрепленными позициями турок на р. Карадере, а 5 апреля занял оставленный противником Трапезунд. 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3C27CE">
        <w:rPr>
          <w:rFonts w:ascii="Times New Roman" w:hAnsi="Times New Roman" w:cs="Times New Roman"/>
          <w:color w:val="002060"/>
          <w:sz w:val="16"/>
          <w:szCs w:val="16"/>
        </w:rPr>
        <w:t>.</w:t>
      </w:r>
    </w:p>
    <w:p w14:paraId="019301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05B8A6" w14:textId="77777777" w:rsidR="00A3178E" w:rsidRPr="003C27CE" w:rsidRDefault="00A3178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8897DFC" w14:textId="77777777" w:rsidR="00A3178E" w:rsidRPr="003C27CE" w:rsidRDefault="00A3178E" w:rsidP="00615CF2">
      <w:pPr>
        <w:autoSpaceDE w:val="0"/>
        <w:autoSpaceDN w:val="0"/>
        <w:adjustRightInd w:val="0"/>
        <w:rPr>
          <w:rFonts w:ascii="Times New Roman" w:hAnsi="Times New Roman" w:cs="Times New Roman"/>
          <w:iCs/>
          <w:color w:val="002060"/>
          <w:sz w:val="16"/>
          <w:szCs w:val="16"/>
        </w:rPr>
      </w:pPr>
    </w:p>
    <w:p w14:paraId="206EB24C" w14:textId="77777777" w:rsidR="00A3178E" w:rsidRPr="003C27CE" w:rsidRDefault="00A317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апреля 1916 самолеты Королевского летного корпуса и Королевской военно-морской авиации доставляют 13 тонн грузов в Кут-эль-Амару, Месопотамия , в то время как он осажден турками . Самолеты используются для таких целей впервые (20340).</w:t>
      </w:r>
    </w:p>
    <w:p w14:paraId="51BABE76" w14:textId="77777777" w:rsidR="00A3178E" w:rsidRPr="003C27CE" w:rsidRDefault="00A3178E" w:rsidP="00615CF2">
      <w:pPr>
        <w:rPr>
          <w:rFonts w:ascii="Times New Roman" w:hAnsi="Times New Roman" w:cs="Times New Roman"/>
          <w:color w:val="002060"/>
          <w:sz w:val="16"/>
          <w:szCs w:val="16"/>
        </w:rPr>
      </w:pPr>
    </w:p>
    <w:p w14:paraId="7FBC9BE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1B52A5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24EB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апреля 1916 представители Г. Кертисса в России были уведомлены о прекращении всех работ в Севастополе и о необходимости забрать все лл и имущество фирмы. Джаннус и Окс пытались организовать импорт через Архангельск и сборку в Петрограде для использования машин на Балтике. Но запас доверия был исчерпан (3457,16).</w:t>
      </w:r>
    </w:p>
    <w:p w14:paraId="0976B5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1BBA12"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4BE0E59"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0A391C97" w14:textId="77777777"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3 по 16 (16-29) апреля 1916 года: «...Закончена сборка орудийных башен, поставлены раскосы, соединяющие орудийные купола с поворотными кругами орудий» (18626).</w:t>
      </w:r>
    </w:p>
    <w:p w14:paraId="4C0A7F6F" w14:textId="77777777" w:rsidR="0023768F" w:rsidRPr="003C27CE" w:rsidRDefault="0023768F"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49C7901A" w14:textId="33ED6B2E"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 xml:space="preserve">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w:t>
      </w:r>
      <w:r w:rsidRPr="003C27CE">
        <w:rPr>
          <w:rFonts w:ascii="Times New Roman" w:hAnsi="Times New Roman" w:cs="Times New Roman"/>
          <w:color w:val="002060"/>
          <w:sz w:val="16"/>
          <w:szCs w:val="16"/>
          <w:shd w:val="clear" w:color="auto" w:fill="FFFFFF"/>
        </w:rPr>
        <w:lastRenderedPageBreak/>
        <w:t>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sidRPr="003C27CE">
        <w:rPr>
          <w:rFonts w:ascii="Times New Roman" w:hAnsi="Times New Roman" w:cs="Times New Roman"/>
          <w:color w:val="002060"/>
          <w:sz w:val="16"/>
          <w:szCs w:val="16"/>
          <w:shd w:val="clear" w:color="auto" w:fill="FFFFFF"/>
        </w:rPr>
        <w:t xml:space="preserve"> </w:t>
      </w:r>
    </w:p>
    <w:p w14:paraId="07F019EE" w14:textId="77777777" w:rsidR="0023768F" w:rsidRPr="003C27CE" w:rsidRDefault="0023768F" w:rsidP="00615CF2">
      <w:pPr>
        <w:rPr>
          <w:rFonts w:ascii="Times New Roman" w:hAnsi="Times New Roman" w:cs="Times New Roman"/>
          <w:color w:val="002060"/>
          <w:sz w:val="16"/>
          <w:szCs w:val="16"/>
          <w:shd w:val="clear" w:color="auto" w:fill="FFFFFF"/>
        </w:rPr>
      </w:pPr>
    </w:p>
    <w:p w14:paraId="211F62D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C1F2EA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34E0C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апреля 1916 семь неприятельских самолетов сбросили на аэро дром в Зегевольде 28 бомб и повредили две палатки и пять из семи самолетов "Илья Муромец", причом один "Муромец" был выве ден из строя окончательно.. Для защиты воздушных кораблей затребованы истребители. (Телеграмма из Пскова в Ставку 4 апреля 1916;. ЦГВИА. ф.2008, д. 46, л. 99).</w:t>
      </w:r>
    </w:p>
    <w:p w14:paraId="444E9E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45F618" w14:textId="1B366B8F"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апреля 1916 г. семь неприятельских самолетов сбросили на аэродром в 3егевольде 28 бомб и повредили две палатки и пять из семи самолетов «Илья Муромец»», причем один «Муромец»» выведен из строя окончательно. Для защиты воздушных кораблей потребованы истребители.</w:t>
      </w:r>
    </w:p>
    <w:p w14:paraId="1DFEC2C6"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/Телеграмма из Пскова в Ставку 4.4.16; ЦГВИА, ф. 2008, д.46, л. 99/ (23320).</w:t>
      </w:r>
    </w:p>
    <w:p w14:paraId="210B508D" w14:textId="77777777" w:rsidR="00500F68" w:rsidRPr="003C27CE" w:rsidRDefault="00500F68" w:rsidP="00615CF2">
      <w:pPr>
        <w:autoSpaceDE w:val="0"/>
        <w:autoSpaceDN w:val="0"/>
        <w:adjustRightInd w:val="0"/>
        <w:rPr>
          <w:rFonts w:ascii="Times New Roman" w:hAnsi="Times New Roman" w:cs="Times New Roman"/>
          <w:color w:val="002060"/>
          <w:sz w:val="16"/>
          <w:szCs w:val="16"/>
        </w:rPr>
      </w:pPr>
    </w:p>
    <w:p w14:paraId="172AD44E" w14:textId="3A1A6116"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апреля 1916 был взрыв баллона со сжатым воздухом при запуске моторов IV-ro корабля. От ран скончался ефрейтор Краюшкин, а корпус аппарата был сломан пополам... Спустя несколько часов 7 немецких аэропланов сбросили 28 бомб на аэродром в Зегевольде, в результате чего пострадало 4 корабля (12038).</w:t>
      </w:r>
    </w:p>
    <w:p w14:paraId="611F6C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8AE0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w:t>
      </w:r>
      <w:r w:rsidR="00190BAE" w:rsidRPr="003C27CE">
        <w:rPr>
          <w:rFonts w:ascii="Times New Roman" w:hAnsi="Times New Roman" w:cs="Times New Roman"/>
          <w:color w:val="002060"/>
          <w:sz w:val="16"/>
          <w:szCs w:val="16"/>
        </w:rPr>
        <w:t xml:space="preserve">(16) </w:t>
      </w:r>
      <w:r w:rsidRPr="003C27CE">
        <w:rPr>
          <w:rFonts w:ascii="Times New Roman" w:hAnsi="Times New Roman" w:cs="Times New Roman"/>
          <w:color w:val="002060"/>
          <w:sz w:val="16"/>
          <w:szCs w:val="16"/>
        </w:rPr>
        <w:t>апреля 1916 года в Зегевольде, за один день вышло из строя пять из семи воздушных кораблей. В 6.30 утра при запуске моторов IV корабля перед боевым полётом взорвался баллон со сжатым воздухом. Ефрейтор Краюшкин скончался от ран, а механик VI корабля Некрасов был ранен осколками в обе ноги. Взрывом аэроплан был сильно повреждён и его фюзеляж сломан пополам. Боевой вылет был сорван, но неприятности на этом не кончились: с 9.30 до 10.00 часов утра пять неприятельских аэропланов сбросили на аэродром отряда 14 бомб. На I корабле был повреждён руль направления, а также испорчена вся палатка. Другая палатка тоже была изорвана попавшей в середину бомбой. Сам же VI11 корабль не пострадал, та^. как находился на поле со сломанным при взлёте шасси. У корабля X осколками был перебит трос и нижний правый лонжерон, а также разбиты все стёкла.</w:t>
      </w:r>
    </w:p>
    <w:p w14:paraId="23D270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злополучного дня прилетали ешё несколько аппаратов противника, сбросивших ешё 14 бомб. На этот раз лёгкие повреждения получили XI и XII корабли. Начальник отряда обещал привести в боевую готовность все корабли за 3-4 дня, а корабль X за 6-7 дней (12041).</w:t>
      </w:r>
    </w:p>
    <w:p w14:paraId="5B378E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6F39A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F037EF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2A34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апреля 1916 ТК ГВТУ рассмотрел полученное в январе-феврале 1916 обращение Слесарева в Военное ведомство с расчетами по Святогору. Заключение говорило, что строящийся самолет не только не может показать заявленных данных, но и вообще не сможет летать с указанным весом. Имеется заключение (11067).</w:t>
      </w:r>
    </w:p>
    <w:p w14:paraId="523F28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053D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апреля 1916 Технический комитет Главного ВТУ обсуждал вопрос о достройке самолета "Святогор" конструкции инженера В.А.Слесарева. В 1914 г. по заказу и на средства Волынскогопомещика Э.М.Малынского (см. 29 ноября 1914) Слесарев спроектировал и приступил к постройке величайшего по тому времени самолета -двухмоторного биплана с фюзеляжем и четырёхколёсным шасси. Раз</w:t>
      </w:r>
      <w:r w:rsidRPr="003C27CE">
        <w:rPr>
          <w:rFonts w:ascii="Times New Roman" w:hAnsi="Times New Roman" w:cs="Times New Roman"/>
          <w:color w:val="002060"/>
          <w:sz w:val="16"/>
          <w:szCs w:val="16"/>
        </w:rPr>
        <w:softHyphen/>
        <w:t>меры: размах крыльев - 36 м, длина - 21 м, площадь крыльев - 280 м . Продолжительность полета - 30 часов. Самолет проектиро</w:t>
      </w:r>
      <w:r w:rsidRPr="003C27CE">
        <w:rPr>
          <w:rFonts w:ascii="Times New Roman" w:hAnsi="Times New Roman" w:cs="Times New Roman"/>
          <w:color w:val="002060"/>
          <w:sz w:val="16"/>
          <w:szCs w:val="16"/>
        </w:rPr>
        <w:softHyphen/>
        <w:t>вался под двигатели Мерседес по 300 л.с. и при полетном весе в в 6,5 тонн по расчетам должен был поднимать полезную нагрузку около 50% и летать со скоростью 100 км/час. Оригинальность конструкции состояла в размещении двигателей внутри фюзеляжа с передачей от них на два винта, расположенных между крыльями. По договору с заказчиком самолет должен был быть готов к 18 марта 1915 года, но двигатели прибыли из-зарраницы только в августе и не Мерсе</w:t>
      </w:r>
      <w:r w:rsidRPr="003C27CE">
        <w:rPr>
          <w:rFonts w:ascii="Times New Roman" w:hAnsi="Times New Roman" w:cs="Times New Roman"/>
          <w:color w:val="002060"/>
          <w:sz w:val="16"/>
          <w:szCs w:val="16"/>
        </w:rPr>
        <w:softHyphen/>
        <w:t>дес, а Рено в 220 л.с. Переделка_ самолета затянулась.Было истра</w:t>
      </w:r>
      <w:r w:rsidRPr="003C27CE">
        <w:rPr>
          <w:rFonts w:ascii="Times New Roman" w:hAnsi="Times New Roman" w:cs="Times New Roman"/>
          <w:color w:val="002060"/>
          <w:sz w:val="16"/>
          <w:szCs w:val="16"/>
        </w:rPr>
        <w:softHyphen/>
        <w:t>чено 100 тысяч рублей Малынского” и такую же сумму просил Слесарев на достройку,, По заключению генерала Кирпичева и полков</w:t>
      </w:r>
      <w:r w:rsidRPr="003C27CE">
        <w:rPr>
          <w:rFonts w:ascii="Times New Roman" w:hAnsi="Times New Roman" w:cs="Times New Roman"/>
          <w:color w:val="002060"/>
          <w:sz w:val="16"/>
          <w:szCs w:val="16"/>
        </w:rPr>
        <w:softHyphen/>
        <w:t>ника Калиновского, проверявших расчеты самолета и давших о нем отрицательное заключение, Комитет постановил, что "затрата ка</w:t>
      </w:r>
      <w:r w:rsidRPr="003C27CE">
        <w:rPr>
          <w:rFonts w:ascii="Times New Roman" w:hAnsi="Times New Roman" w:cs="Times New Roman"/>
          <w:color w:val="002060"/>
          <w:sz w:val="16"/>
          <w:szCs w:val="16"/>
        </w:rPr>
        <w:softHyphen/>
        <w:t>зенных сумм является недопустимой. Тем но менее самолет был достроен и испытывался осенью 1916 г. Но в воздухе не был. (Журнал техкома № 574; ЦГВИА. ф. 493, оп.2, д.19, лл. 1-2, 5-6).</w:t>
      </w:r>
    </w:p>
    <w:p w14:paraId="502412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18DAB14" w14:textId="77777777" w:rsidR="00875CD1" w:rsidRPr="003C27CE" w:rsidRDefault="00875CD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апреля 1916 г. Технический комитет Главного ВТУ обсуждал вопрос о достройке самолета «Святогор»» конструкции инж. В.А.Слесарева. В 1914 г. по заказу и на средства богатого волынского помещика Э.М.Малынского Слесарев спроектировал и приступил к постройке величайшего к тому времени самолета — двухмоторного биплана с фюзеляжем  и четырехколесным шасси. Размеры: размах крыльев — 36,длина - 21, площадь крыльев — 280,  продолжительность полета — 30 часов. Само лет проектировался под моторы Мерседес по 300 л.с. С такими моторами самолет при полетном весе 6,5 тонн по расчетам должен был поднимать полезную нагрузку около 50% и летать со скоростью свыше 100 км/час. Оригинальность конструкции состояла в раз</w:t>
      </w:r>
      <w:r w:rsidRPr="003C27CE">
        <w:rPr>
          <w:rFonts w:ascii="Times New Roman" w:hAnsi="Times New Roman" w:cs="Times New Roman"/>
          <w:color w:val="002060"/>
          <w:sz w:val="16"/>
          <w:szCs w:val="16"/>
        </w:rPr>
        <w:softHyphen/>
        <w:t>мещении моторов внутри фюзеляжа с передачей от них тяги на два толкающих винта, расположенными между крыльями по обе стороны фюзеляжа. По договору с заказчиком самолет должен быть готов к 18 марта 1915 года, но моторы прибыли из-за границы только в августе и не Мерседес, а другие. Переделка самолета затянулась.Было истрачено 100 тысяч рублей Малинского и такую же сумму просил Слесарев на достройку. Па заключению ген. Кирпичева и полковника Калиновского, проверявших расчеты самолета и давших о нем отрицательное заключение, Комитет постановил, что затрата казенных сумм является недопустимой”.</w:t>
      </w:r>
    </w:p>
    <w:p w14:paraId="22E8EDD7" w14:textId="77777777" w:rsidR="00875CD1" w:rsidRPr="003C27CE" w:rsidRDefault="00875CD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техкома № 574; ЦГВИА, ф. 493, оп. 2, д. 19, лл. 1-2, 5-6/ (23320).</w:t>
      </w:r>
    </w:p>
    <w:p w14:paraId="5CF92732" w14:textId="77777777" w:rsidR="00875CD1" w:rsidRPr="003C27CE" w:rsidRDefault="00875CD1" w:rsidP="00615CF2">
      <w:pPr>
        <w:rPr>
          <w:rFonts w:ascii="Times New Roman" w:hAnsi="Times New Roman" w:cs="Times New Roman"/>
          <w:color w:val="002060"/>
          <w:sz w:val="16"/>
          <w:szCs w:val="16"/>
        </w:rPr>
      </w:pPr>
    </w:p>
    <w:p w14:paraId="12D9DA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ап</w:t>
      </w:r>
      <w:r w:rsidRPr="003C27CE">
        <w:rPr>
          <w:rFonts w:ascii="Times New Roman" w:hAnsi="Times New Roman" w:cs="Times New Roman"/>
          <w:color w:val="002060"/>
          <w:sz w:val="16"/>
          <w:szCs w:val="16"/>
        </w:rPr>
        <w:softHyphen/>
        <w:t>реля 1916 г. на заседании Технического комитета ГВТУ, на которое кроме постоянных членов были пригла</w:t>
      </w:r>
      <w:r w:rsidRPr="003C27CE">
        <w:rPr>
          <w:rFonts w:ascii="Times New Roman" w:hAnsi="Times New Roman" w:cs="Times New Roman"/>
          <w:color w:val="002060"/>
          <w:sz w:val="16"/>
          <w:szCs w:val="16"/>
        </w:rPr>
        <w:softHyphen/>
        <w:t>шены профессора Г.А.Ботезат и С.П.Тимошенко, было вынесено решение о нецелесообразности дополнительных ассигнований на постройку самолета Слесарева. Так как Слесарев е выводами Тех</w:t>
      </w:r>
      <w:r w:rsidRPr="003C27CE">
        <w:rPr>
          <w:rFonts w:ascii="Times New Roman" w:hAnsi="Times New Roman" w:cs="Times New Roman"/>
          <w:color w:val="002060"/>
          <w:sz w:val="16"/>
          <w:szCs w:val="16"/>
        </w:rPr>
        <w:softHyphen/>
        <w:t>нического комитета не соглашался (при этом он упорно не желал, несмотря на неоднократные устные и письменные требования приемочной Комиссии /ЦГВИА, ф. 2008, оп. 1, д. 343, л. 214/, предоставить ей свой аэродинамический расчет самолета) и продолжал утверждать, что и при располагаемых двигателях и большем весе конструкции его самолет обеспечит договорные характеристики даже с некоторым запасом /ЦГВИА, ф. 2008, оп. 1, д. 343, л. 199/; то 4 мая великий князь обратился к Н.Е.Жу</w:t>
      </w:r>
      <w:r w:rsidRPr="003C27CE">
        <w:rPr>
          <w:rFonts w:ascii="Times New Roman" w:hAnsi="Times New Roman" w:cs="Times New Roman"/>
          <w:color w:val="002060"/>
          <w:sz w:val="16"/>
          <w:szCs w:val="16"/>
        </w:rPr>
        <w:softHyphen/>
        <w:t>ковскому с письмом: "В виду возникших сомнений в правильности аэродинамических расчетов большого строящегося аэроплана Слесарева, обращаюсь к Вам, как к мировому специалисту по аэро</w:t>
      </w:r>
      <w:r w:rsidRPr="003C27CE">
        <w:rPr>
          <w:rFonts w:ascii="Times New Roman" w:hAnsi="Times New Roman" w:cs="Times New Roman"/>
          <w:color w:val="002060"/>
          <w:sz w:val="16"/>
          <w:szCs w:val="16"/>
        </w:rPr>
        <w:softHyphen/>
        <w:t>динамике, с просьбой дать свое авторитетное заключение по воп</w:t>
      </w:r>
      <w:r w:rsidRPr="003C27CE">
        <w:rPr>
          <w:rFonts w:ascii="Times New Roman" w:hAnsi="Times New Roman" w:cs="Times New Roman"/>
          <w:color w:val="002060"/>
          <w:sz w:val="16"/>
          <w:szCs w:val="16"/>
        </w:rPr>
        <w:softHyphen/>
        <w:t>росу об аэродинамичесиих расчетах аппарата Слесарева. Сделать это тем более Вам легко, что в Вашем распоряжении имеется пер</w:t>
      </w:r>
      <w:r w:rsidRPr="003C27CE">
        <w:rPr>
          <w:rFonts w:ascii="Times New Roman" w:hAnsi="Times New Roman" w:cs="Times New Roman"/>
          <w:color w:val="002060"/>
          <w:sz w:val="16"/>
          <w:szCs w:val="16"/>
        </w:rPr>
        <w:softHyphen/>
        <w:t>воклассная аэродинамическая лаборатория и первоклассные науч</w:t>
      </w:r>
      <w:r w:rsidRPr="003C27CE">
        <w:rPr>
          <w:rFonts w:ascii="Times New Roman" w:hAnsi="Times New Roman" w:cs="Times New Roman"/>
          <w:color w:val="002060"/>
          <w:sz w:val="16"/>
          <w:szCs w:val="16"/>
        </w:rPr>
        <w:softHyphen/>
        <w:t>ные силы" (11069).</w:t>
      </w:r>
    </w:p>
    <w:p w14:paraId="4A96D9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819BD87"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E88A3E2"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4B03E5A6" w14:textId="77777777" w:rsidR="0023768F" w:rsidRPr="003C27CE" w:rsidRDefault="0023768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апреля 1916 г. Для обеспечения выполнения заказов на телеграфно-телефонное имущество Подготовительная комиссия по общим вопросам разрешает выдачу всем трем предприятиям авансов в размере 30% от контрактной суммы (Архив ВИМАИВиВС. Ф. 13. Оп. 87/1. Д. 52. Л. 40)4. Это решение 11 апреля 1916 г. было утверждено председателем Особого совещания без рассмотрения его на заседании самого совещания (Архив ВИМАИВиВС. Ф. 13. Оп. 87/1. Д. 5. Л. 94) (18297).</w:t>
      </w:r>
    </w:p>
    <w:p w14:paraId="6F8DF542" w14:textId="77777777" w:rsidR="0023768F" w:rsidRPr="003C27CE" w:rsidRDefault="0023768F" w:rsidP="00615CF2">
      <w:pPr>
        <w:rPr>
          <w:rFonts w:ascii="Times New Roman" w:hAnsi="Times New Roman" w:cs="Times New Roman"/>
          <w:color w:val="002060"/>
          <w:sz w:val="16"/>
          <w:szCs w:val="16"/>
        </w:rPr>
      </w:pPr>
    </w:p>
    <w:p w14:paraId="518E51A2" w14:textId="77777777" w:rsidR="00BC1F32" w:rsidRPr="003C27CE" w:rsidRDefault="00BC1F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4 (17) апреля 1916 г. по предложению ГВТУ промышленности были заказаны приборы для электризации 60–70 верст одной линии заграждений. Существовало два типа комплектов таких приборов. Первый из них включал двигатель мощностью 6–8 л. с., динамо постоянного тока, батарею аккумуляторов, умформер, трансформатор для повышения напряжения до 2500 В и обеспечивал защиту позиции протяженностью в полверсты. Несмотря на громоздкость этой аппаратуры, ее преимуществом было то, что периодический характер работы двигателя обеспечивал большую скрытность. В состав другого типа комплекта входил двигатель мощностью 10–15 л.с., динамо переменного тока и трансформатор на 2500 В. Его преимуществом была большая протяженность защищаемой им позиции – одна верста. Общий объем заказов аппаратуры составил по 50 комплектов каждого типа на общую сумму около 3 млн. руб. К производству этой продукции были привлечены фирмы «Асеа», «Бэта», «Тюдор», АО «Соединенные кабельные заводы» [Журнал № 61 ПКОВ. Заседание 4 апреля 1916 г. / Архив ВИМАИВиВС. Ф. 13. Оп. 87/1. Д. 52. Л. 43.] (20236).</w:t>
      </w:r>
    </w:p>
    <w:p w14:paraId="5BDE88AB" w14:textId="77777777" w:rsidR="00BC1F32" w:rsidRPr="003C27CE" w:rsidRDefault="00BC1F32" w:rsidP="00615CF2">
      <w:pPr>
        <w:shd w:val="clear" w:color="auto" w:fill="FFFFFF"/>
        <w:rPr>
          <w:rFonts w:ascii="Times New Roman" w:eastAsia="Times New Roman" w:hAnsi="Times New Roman" w:cs="Times New Roman"/>
          <w:color w:val="002060"/>
          <w:sz w:val="16"/>
          <w:szCs w:val="16"/>
          <w:lang w:eastAsia="ru-RU"/>
        </w:rPr>
      </w:pPr>
    </w:p>
    <w:p w14:paraId="3406CAA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399553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67E6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(17) апреля 1916 Орлов отрапортовал Великому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w:t>
      </w:r>
      <w:r w:rsidRPr="003C27CE">
        <w:rPr>
          <w:rFonts w:ascii="Times New Roman" w:hAnsi="Times New Roman" w:cs="Times New Roman"/>
          <w:color w:val="002060"/>
          <w:sz w:val="16"/>
          <w:szCs w:val="16"/>
        </w:rPr>
        <w:lastRenderedPageBreak/>
        <w:t>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90527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BD74B4" w14:textId="77777777" w:rsidR="003C27CE" w:rsidRPr="003C27CE" w:rsidRDefault="003C27CE" w:rsidP="003C27CE">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4 (17) апреля 1916 г. противник осуществил несколько групповых воздушных налетов (12 самолетов) на аэродром в Зегевольде. В результате бомбардировки (28 бомб) повреждения разной степени тяжести получили пять «Муромцев». Через две недели для бомбардировки аэродрома был направлен цеппелин. Оказавшись не способным заметить в темноте ангары, дирижабль лишь немного покружился над аэродромом. Зенитная батарея 75-мм морских орудий, прикрепленная к аэродрому, огонь не открывала. Повисев над аэродромом с выключенными двигателями, цеппелин затем направился к станции Легат, где сбросил бомбы на здание госпиталя.</w:t>
      </w:r>
    </w:p>
    <w:p w14:paraId="3332E46C" w14:textId="77777777" w:rsidR="003C27CE" w:rsidRPr="003C27CE" w:rsidRDefault="003C27CE" w:rsidP="003C27CE">
      <w:pPr>
        <w:rPr>
          <w:rFonts w:ascii="Times New Roman" w:hAnsi="Times New Roman" w:cs="Times New Roman"/>
          <w:color w:val="0070C0"/>
          <w:sz w:val="16"/>
          <w:szCs w:val="16"/>
        </w:rPr>
      </w:pPr>
      <w:r w:rsidRPr="003C27CE">
        <w:rPr>
          <w:rStyle w:val="aff"/>
          <w:rFonts w:ascii="Times New Roman" w:hAnsi="Times New Roman" w:cs="Times New Roman"/>
          <w:color w:val="0070C0"/>
          <w:spacing w:val="0"/>
          <w:sz w:val="16"/>
          <w:szCs w:val="16"/>
        </w:rPr>
        <w:t>Понесенные потери (включая аварии) заметно ограничили возможности боевых отрядов Эскадры. В течение апреля ее воздушные корабли совершили лишь семь (по другим данным – девять) боевых вылетов (25135).</w:t>
      </w:r>
    </w:p>
    <w:p w14:paraId="4271E491" w14:textId="77777777" w:rsidR="003C27CE" w:rsidRPr="003C27CE" w:rsidRDefault="003C27CE" w:rsidP="003C27CE">
      <w:pPr>
        <w:rPr>
          <w:rFonts w:ascii="Times New Roman" w:hAnsi="Times New Roman" w:cs="Times New Roman"/>
          <w:color w:val="0070C0"/>
          <w:sz w:val="16"/>
          <w:szCs w:val="16"/>
        </w:rPr>
      </w:pPr>
    </w:p>
    <w:p w14:paraId="265A66A5" w14:textId="77777777" w:rsidR="003C27CE" w:rsidRPr="003C27CE" w:rsidRDefault="003C27CE" w:rsidP="003C27CE">
      <w:pPr>
        <w:rPr>
          <w:rFonts w:ascii="Times New Roman" w:hAnsi="Times New Roman" w:cs="Times New Roman"/>
          <w:color w:val="0070C0"/>
          <w:sz w:val="16"/>
          <w:szCs w:val="16"/>
        </w:rPr>
      </w:pPr>
      <w:r w:rsidRPr="003C27CE">
        <w:rPr>
          <w:rFonts w:ascii="Times New Roman" w:hAnsi="Times New Roman" w:cs="Times New Roman"/>
          <w:color w:val="0070C0"/>
          <w:sz w:val="16"/>
          <w:szCs w:val="16"/>
        </w:rPr>
        <w:t>4 и 5 (17 и 18) апреля 1916 экипаж Орлова и Липского вновь вступал в воздушный бой с австрийскими летчиками на С-16. В первый день из-за неполадок с синхронизатором при</w:t>
      </w:r>
      <w:r w:rsidRPr="003C27CE">
        <w:rPr>
          <w:rFonts w:ascii="Times New Roman" w:hAnsi="Times New Roman" w:cs="Times New Roman"/>
          <w:color w:val="0070C0"/>
          <w:sz w:val="16"/>
          <w:szCs w:val="16"/>
        </w:rPr>
        <w:softHyphen/>
        <w:t>шлось прекратить атаку и вернуться на аэродром, но на следующий день экипаж добился успеха. Вылетев по вызову с земли на перехват противника, экипаж обна</w:t>
      </w:r>
      <w:r w:rsidRPr="003C27CE">
        <w:rPr>
          <w:rFonts w:ascii="Times New Roman" w:hAnsi="Times New Roman" w:cs="Times New Roman"/>
          <w:color w:val="0070C0"/>
          <w:sz w:val="16"/>
          <w:szCs w:val="16"/>
        </w:rPr>
        <w:softHyphen/>
        <w:t>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же день успешно перехватил вражеский самолет и заставил уйти восвояси экипаж Бычкова и Кваснико</w:t>
      </w:r>
      <w:r w:rsidRPr="003C27CE">
        <w:rPr>
          <w:rFonts w:ascii="Times New Roman" w:hAnsi="Times New Roman" w:cs="Times New Roman"/>
          <w:color w:val="0070C0"/>
          <w:sz w:val="16"/>
          <w:szCs w:val="16"/>
        </w:rPr>
        <w:softHyphen/>
        <w:t>ва (25049).</w:t>
      </w:r>
    </w:p>
    <w:p w14:paraId="752084DB" w14:textId="77777777" w:rsidR="003C27CE" w:rsidRPr="003C27CE" w:rsidRDefault="003C27CE" w:rsidP="003C27CE">
      <w:pPr>
        <w:rPr>
          <w:rFonts w:ascii="Times New Roman" w:hAnsi="Times New Roman" w:cs="Times New Roman"/>
          <w:color w:val="0070C0"/>
          <w:sz w:val="16"/>
          <w:szCs w:val="16"/>
        </w:rPr>
      </w:pPr>
    </w:p>
    <w:p w14:paraId="2F56BB0D" w14:textId="77777777" w:rsidR="003C27CE" w:rsidRPr="003C27CE" w:rsidRDefault="003C27CE" w:rsidP="003C27CE">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4 (17) апреля 1916 г. восточнее г. Барановичи передовые наблюдательные посты зафиксировали полеты цеппелинов. На следующий день противник заметно активизировал свою воздушную деятельность в районе р. Западная Двина и в полосе русского Западного фронта (23405).</w:t>
      </w:r>
    </w:p>
    <w:p w14:paraId="2D52AA2E" w14:textId="77777777" w:rsidR="003C27CE" w:rsidRPr="003C27CE" w:rsidRDefault="003C27CE" w:rsidP="003C27CE">
      <w:pPr>
        <w:rPr>
          <w:rFonts w:ascii="Times New Roman" w:hAnsi="Times New Roman" w:cs="Times New Roman"/>
          <w:color w:val="002060"/>
          <w:sz w:val="16"/>
          <w:szCs w:val="16"/>
        </w:rPr>
      </w:pPr>
    </w:p>
    <w:p w14:paraId="45CD6AD5" w14:textId="0373E6BE" w:rsidR="00897E6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4883B14" w14:textId="77777777" w:rsidR="00897E6F" w:rsidRPr="003C27CE" w:rsidRDefault="00897E6F" w:rsidP="00615CF2">
      <w:pPr>
        <w:autoSpaceDE w:val="0"/>
        <w:autoSpaceDN w:val="0"/>
        <w:adjustRightInd w:val="0"/>
        <w:rPr>
          <w:rFonts w:ascii="Times New Roman" w:hAnsi="Times New Roman" w:cs="Times New Roman"/>
          <w:iCs/>
          <w:color w:val="002060"/>
          <w:sz w:val="16"/>
          <w:szCs w:val="16"/>
        </w:rPr>
      </w:pPr>
    </w:p>
    <w:p w14:paraId="294F55F8" w14:textId="77777777" w:rsidR="00897E6F" w:rsidRPr="003C27CE" w:rsidRDefault="00897E6F" w:rsidP="00615CF2">
      <w:pPr>
        <w:pStyle w:val="ae"/>
        <w:spacing w:before="0" w:after="0"/>
        <w:rPr>
          <w:color w:val="002060"/>
          <w:sz w:val="16"/>
          <w:szCs w:val="16"/>
        </w:rPr>
      </w:pPr>
      <w:r w:rsidRPr="003C27CE">
        <w:rPr>
          <w:color w:val="002060"/>
          <w:sz w:val="16"/>
          <w:szCs w:val="16"/>
        </w:rPr>
        <w:t>4 (17) апреля 1916 эскадрильи союзников по Антанте совершили налет на Адрианополь (ныне — турецкий город Эдирне) и Стамбул. В османской столице две бомбы попали в здание военного министерства, что вызвало панику. Одновременно французская авиация бомбардировала болгарские позиции в северной Греции на реке Струма (17045).</w:t>
      </w:r>
    </w:p>
    <w:p w14:paraId="63A1CD8E" w14:textId="77777777" w:rsidR="00897E6F" w:rsidRPr="003C27CE" w:rsidRDefault="00897E6F" w:rsidP="00615CF2">
      <w:pPr>
        <w:autoSpaceDE w:val="0"/>
        <w:autoSpaceDN w:val="0"/>
        <w:adjustRightInd w:val="0"/>
        <w:rPr>
          <w:rFonts w:ascii="Times New Roman" w:hAnsi="Times New Roman" w:cs="Times New Roman"/>
          <w:iCs/>
          <w:color w:val="002060"/>
          <w:sz w:val="16"/>
          <w:szCs w:val="16"/>
        </w:rPr>
      </w:pPr>
    </w:p>
    <w:p w14:paraId="51579ED8" w14:textId="77777777" w:rsidR="008F46E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975B1A4"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232CAD02"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К 5 (18) апреля 1916 изготовили первую партию в 17 тысяч противогазов Зелинского. Однако до лета 1916 года выпуск противогазов противогазов Зелинского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03F5E3B2"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0B2CDF7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85636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35DC42"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в 10.45 в воздух недалеко от Сморгони на участке 26-го армейского корпуса поднялся аэростат 9-й роты. Наблюдатели пору</w:t>
      </w:r>
      <w:r w:rsidRPr="003C27CE">
        <w:rPr>
          <w:rFonts w:ascii="Times New Roman" w:hAnsi="Times New Roman" w:cs="Times New Roman"/>
          <w:color w:val="002060"/>
          <w:sz w:val="16"/>
          <w:szCs w:val="16"/>
        </w:rPr>
        <w:softHyphen/>
        <w:t>чик Быковский и командир отделения тяжёлой артиллерии штабс-капитан Шафров нанесли на карту расположение ближних тылов противника. В 11.20 их сменили наблюдатель поручик Троиц</w:t>
      </w:r>
      <w:r w:rsidRPr="003C27CE">
        <w:rPr>
          <w:rFonts w:ascii="Times New Roman" w:hAnsi="Times New Roman" w:cs="Times New Roman"/>
          <w:color w:val="002060"/>
          <w:sz w:val="16"/>
          <w:szCs w:val="16"/>
        </w:rPr>
        <w:softHyphen/>
        <w:t>кий и прапорщик 64-й артиллерийской бригады Васильев. В 13.45 в воздух снова подняли первый экипаж. Теперь Шафров корректировал огонь своей батареи по ранее разведанным целям. При</w:t>
      </w:r>
      <w:r w:rsidRPr="003C27CE">
        <w:rPr>
          <w:rFonts w:ascii="Times New Roman" w:hAnsi="Times New Roman" w:cs="Times New Roman"/>
          <w:color w:val="002060"/>
          <w:sz w:val="16"/>
          <w:szCs w:val="16"/>
        </w:rPr>
        <w:softHyphen/>
        <w:t>стрелка дала прямое попадание в одну из батарей противника, после чего по ней выпустили на по</w:t>
      </w:r>
      <w:r w:rsidRPr="003C27CE">
        <w:rPr>
          <w:rFonts w:ascii="Times New Roman" w:hAnsi="Times New Roman" w:cs="Times New Roman"/>
          <w:color w:val="002060"/>
          <w:sz w:val="16"/>
          <w:szCs w:val="16"/>
        </w:rPr>
        <w:softHyphen/>
        <w:t>ражение шесть полубатарейных очередей беглым огнём. Затем с аэростата корректировали огонь по неприятельскому поезду, заставив его уйти с разъезда № 12 в сторону Вильно. Аэростат спу</w:t>
      </w:r>
      <w:r w:rsidRPr="003C27CE">
        <w:rPr>
          <w:rFonts w:ascii="Times New Roman" w:hAnsi="Times New Roman" w:cs="Times New Roman"/>
          <w:color w:val="002060"/>
          <w:sz w:val="16"/>
          <w:szCs w:val="16"/>
        </w:rPr>
        <w:softHyphen/>
        <w:t>стили в 19.20, так как наблюдение стало вестись против солнца.</w:t>
      </w:r>
    </w:p>
    <w:p w14:paraId="4E4F9EF3" w14:textId="77777777" w:rsidR="00500F68" w:rsidRPr="003C27CE" w:rsidRDefault="00500F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апреля близ д. Катеневка поднялся аэростат 12-й воздухоплавательной роты. В 19.00, когда в корзине находились штабс-капитан С.Г. Бо- шенятов и прапорщик Н.Д. Анощенко, тяжёлая батарея противника открыла огонь по аэростату. Когда снаряды стали рваться в непосредственной близости от места подъёма, командир роты под</w:t>
      </w:r>
      <w:r w:rsidRPr="003C27CE">
        <w:rPr>
          <w:rFonts w:ascii="Times New Roman" w:hAnsi="Times New Roman" w:cs="Times New Roman"/>
          <w:color w:val="002060"/>
          <w:sz w:val="16"/>
          <w:szCs w:val="16"/>
        </w:rPr>
        <w:softHyphen/>
        <w:t>полковник князь Н.Г. Баратов прибёг к манёвру лебёдкой с поднятым привязным аэростатом. Вначале лебёдку массой почти 3 т переносили на руках, а на открытой местности в неё впрягли ло</w:t>
      </w:r>
      <w:r w:rsidRPr="003C27CE">
        <w:rPr>
          <w:rFonts w:ascii="Times New Roman" w:hAnsi="Times New Roman" w:cs="Times New Roman"/>
          <w:color w:val="002060"/>
          <w:sz w:val="16"/>
          <w:szCs w:val="16"/>
        </w:rPr>
        <w:softHyphen/>
        <w:t>шадей. Стрельба противника, корректируемая из своего привязного аэростата, велась столь точно, что по мере увода лебёдки место её стоянки тут же засыпалось снарядами. Всего за полтора часа об</w:t>
      </w:r>
      <w:r w:rsidRPr="003C27CE">
        <w:rPr>
          <w:rFonts w:ascii="Times New Roman" w:hAnsi="Times New Roman" w:cs="Times New Roman"/>
          <w:color w:val="002060"/>
          <w:sz w:val="16"/>
          <w:szCs w:val="16"/>
        </w:rPr>
        <w:softHyphen/>
        <w:t>стрела противник выпустил 114 снарядов. Пока лебёдку уводили из-под огня, наблюдатели определили координаты стрелявшей тяжёлой батареи и расположение окопов второй линии. Утром следующего дня аэростат снова подняли в воздух, и наблюдатели удачно корректировали ответный удар по аэростату и батарее противника(20120).</w:t>
      </w:r>
    </w:p>
    <w:p w14:paraId="5F91BB59" w14:textId="77777777" w:rsidR="00500F68" w:rsidRPr="003C27CE" w:rsidRDefault="00500F68" w:rsidP="00615CF2">
      <w:pPr>
        <w:rPr>
          <w:rFonts w:ascii="Times New Roman" w:hAnsi="Times New Roman" w:cs="Times New Roman"/>
          <w:color w:val="002060"/>
          <w:sz w:val="16"/>
          <w:szCs w:val="16"/>
        </w:rPr>
      </w:pPr>
    </w:p>
    <w:p w14:paraId="3F42F6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г были утверждены "Сведения об аэронавигационной службе в авиационных частях" ("Сведения об аэронавигационной службе в авиационных частях" (1916 г.) - ЦГВИА, ф.493, оп.2, ед.хр. 20, л.1.), в которых была сформулирована цель и ор ганизациояная структура аэронавигационной службы:</w:t>
      </w:r>
    </w:p>
    <w:p w14:paraId="06E455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I. Аэронавигационная служба имеет своей целью:</w:t>
      </w:r>
    </w:p>
    <w:p w14:paraId="00BCD1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следить за правильной установкой и правильным функционированием так называемых аэронавигационных приборов, ставящихся на аэропланах;</w:t>
      </w:r>
    </w:p>
    <w:p w14:paraId="66AC93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 помощи аэрологических наблюдений указывать атмосферные условия полета и</w:t>
      </w:r>
    </w:p>
    <w:p w14:paraId="05B49B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 случае возможности шторма предупреждать об означенном явлении".</w:t>
      </w:r>
    </w:p>
    <w:p w14:paraId="7CCDF5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Аэронавигационная служба включала в себя следующие виды под разделений:</w:t>
      </w:r>
    </w:p>
    <w:p w14:paraId="0447E1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походные аэронавигационные станции;</w:t>
      </w:r>
    </w:p>
    <w:p w14:paraId="54AFB3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опорные аэронавигационные станции;</w:t>
      </w:r>
    </w:p>
    <w:p w14:paraId="73811B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центральную аэронавигационную станцию.</w:t>
      </w:r>
    </w:p>
    <w:p w14:paraId="3AFC7B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Пододяые аэронавигационные станции были организованы при авиационных отрядах. Штат такой станции состоял из наблюдателя-аэролога (младшего унтер-офицера), его помощника (ефрейтора) и двух обозных рядовых при двух двуколках.</w:t>
      </w:r>
    </w:p>
    <w:p w14:paraId="030C0B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Главные обязанности персонала походной аэронавигационной станции заключались в следующем:</w:t>
      </w:r>
    </w:p>
    <w:p w14:paraId="002CE8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хранить и перевозить аэронавигационные приборы;</w:t>
      </w:r>
    </w:p>
    <w:p w14:paraId="55DA7F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следить за исправностью аэронавигационных приборов и немеленно докладывать об их повреждении;</w:t>
      </w:r>
    </w:p>
    <w:p w14:paraId="3A550C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 случае надобности уничтожать девиацию компаса на само</w:t>
      </w:r>
      <w:r w:rsidRPr="003C27CE">
        <w:rPr>
          <w:rFonts w:ascii="Times New Roman" w:hAnsi="Times New Roman" w:cs="Times New Roman"/>
          <w:color w:val="002060"/>
          <w:sz w:val="16"/>
          <w:szCs w:val="16"/>
        </w:rPr>
        <w:softHyphen/>
        <w:t>лете, проверять высотомер и тахометр;</w:t>
      </w:r>
    </w:p>
    <w:p w14:paraId="6BC35A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налаживать все аэронавигационные инструменты и приборы к полету (например, высотомер-самописец), т.е. производить предполетную подготовку приборов;</w:t>
      </w:r>
    </w:p>
    <w:p w14:paraId="407782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производить метеорологические наблюдения и докладывать об их результатах.</w:t>
      </w:r>
    </w:p>
    <w:p w14:paraId="43DB86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Опорные навигационные станции создавались при авиационных дивизионах. Их обязанности были примерно те же, что и у походных! станций. Они должны были, кроме того, заниматься снабжением дивизиона приборами и материалами для нормального функционирова</w:t>
      </w:r>
      <w:r w:rsidRPr="003C27CE">
        <w:rPr>
          <w:rFonts w:ascii="Times New Roman" w:hAnsi="Times New Roman" w:cs="Times New Roman"/>
          <w:color w:val="002060"/>
          <w:sz w:val="16"/>
          <w:szCs w:val="16"/>
        </w:rPr>
        <w:softHyphen/>
        <w:t>ния аэронавигационной службы.</w:t>
      </w:r>
    </w:p>
    <w:p w14:paraId="57B63E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Центральная аэронавигационная станция (ЦАНС) была создана общего руководства аэронавигационной службой, а также для сведения исследований в области аэронавигации. ЦАНС подчиня</w:t>
      </w:r>
      <w:r w:rsidRPr="003C27CE">
        <w:rPr>
          <w:rFonts w:ascii="Times New Roman" w:hAnsi="Times New Roman" w:cs="Times New Roman"/>
          <w:color w:val="002060"/>
          <w:sz w:val="16"/>
          <w:szCs w:val="16"/>
        </w:rPr>
        <w:softHyphen/>
        <w:t>ть Заведующему авиацией и воздухоплаванием в Действующей армии. Штат ЦАНС состоял из заведующего, его помощника и коман</w:t>
      </w:r>
      <w:r w:rsidRPr="003C27CE">
        <w:rPr>
          <w:rFonts w:ascii="Times New Roman" w:hAnsi="Times New Roman" w:cs="Times New Roman"/>
          <w:color w:val="002060"/>
          <w:sz w:val="16"/>
          <w:szCs w:val="16"/>
        </w:rPr>
        <w:softHyphen/>
        <w:t>ды нижних чинов (механиков и наблюдателей). Главными обязанностями ЦАНС являлись:</w:t>
      </w:r>
    </w:p>
    <w:p w14:paraId="059A57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снабжение всех аэронавигационных станций специальным иму</w:t>
      </w:r>
      <w:r w:rsidRPr="003C27CE">
        <w:rPr>
          <w:rFonts w:ascii="Times New Roman" w:hAnsi="Times New Roman" w:cs="Times New Roman"/>
          <w:color w:val="002060"/>
          <w:sz w:val="16"/>
          <w:szCs w:val="16"/>
        </w:rPr>
        <w:softHyphen/>
        <w:t>ществом для аэрологических наблюдений и инструкциями по обраще</w:t>
      </w:r>
      <w:r w:rsidRPr="003C27CE">
        <w:rPr>
          <w:rFonts w:ascii="Times New Roman" w:hAnsi="Times New Roman" w:cs="Times New Roman"/>
          <w:color w:val="002060"/>
          <w:sz w:val="16"/>
          <w:szCs w:val="16"/>
        </w:rPr>
        <w:softHyphen/>
        <w:t>нию с ним; при ЦАНС был создан особый склад инструментов для аэрологических наблюдений;</w:t>
      </w:r>
    </w:p>
    <w:p w14:paraId="0D18FE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организация через Центральный Воздухоплавательный склад снабжения авиационных частей всеми аэронавигационными приборами и инструментами;</w:t>
      </w:r>
    </w:p>
    <w:p w14:paraId="12EE82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ремонт всех аэронавигационных и аэрологических приборов и инструментов, для чего при ЦАНС была создана мастерская;</w:t>
      </w:r>
    </w:p>
    <w:p w14:paraId="63067C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обучение персонала аэронавигационных станций в особой шко</w:t>
      </w:r>
      <w:r w:rsidRPr="003C27CE">
        <w:rPr>
          <w:rFonts w:ascii="Times New Roman" w:hAnsi="Times New Roman" w:cs="Times New Roman"/>
          <w:color w:val="002060"/>
          <w:sz w:val="16"/>
          <w:szCs w:val="16"/>
        </w:rPr>
        <w:softHyphen/>
        <w:t>ле, состоящей при ЦАНС;</w:t>
      </w:r>
    </w:p>
    <w:p w14:paraId="0AE70D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проверка и испытания новых аэронавигационных приборов и инструментов в специальном отделении и лаборатории при ЦАНС;</w:t>
      </w:r>
    </w:p>
    <w:p w14:paraId="5CEF04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техническое руководство всей аэронавигационной службой.</w:t>
      </w:r>
    </w:p>
    <w:p w14:paraId="5885C8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ЦАНС была довольно солидным по тем временам научным центром, всесторонне занимавшимся проблемами аэронави</w:t>
      </w:r>
      <w:r w:rsidRPr="003C27CE">
        <w:rPr>
          <w:rFonts w:ascii="Times New Roman" w:hAnsi="Times New Roman" w:cs="Times New Roman"/>
          <w:color w:val="002060"/>
          <w:sz w:val="16"/>
          <w:szCs w:val="16"/>
        </w:rPr>
        <w:softHyphen/>
        <w:t>гации..</w:t>
      </w:r>
    </w:p>
    <w:p w14:paraId="1F68F8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Заведующим ЦАНС был назначен магистрант чистой и прикладной математики Петроградского университета летчик-наблюдатель пра</w:t>
      </w:r>
      <w:r w:rsidRPr="003C27CE">
        <w:rPr>
          <w:rFonts w:ascii="Times New Roman" w:hAnsi="Times New Roman" w:cs="Times New Roman"/>
          <w:color w:val="002060"/>
          <w:sz w:val="16"/>
          <w:szCs w:val="16"/>
        </w:rPr>
        <w:softHyphen/>
        <w:t>порщик А.А.Фридман ("Табель имущества аэронавигационных кабинетов при военных авиационных школах" (1916 г.) - ЦГВИА, ф.493, оп.2, ед.хр.20, лл.10,11.").</w:t>
      </w:r>
    </w:p>
    <w:p w14:paraId="191F28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"Сведениях об аэронавигационной службе" указывается, что ее структура и организация воспроизводила аналогичные слун-бы западных стран (союзников и врагов в первой мировой войне) (11077).</w:t>
      </w:r>
    </w:p>
    <w:p w14:paraId="5B4E3D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3AB64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с успехом закончилась Трапезундская операция, которая велась с 23 января (5 февраля) 1917. Отрезали 3 армию от Стамбула (1348,44).</w:t>
      </w:r>
    </w:p>
    <w:p w14:paraId="4143F8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900B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взяли Трапезунд (3908,249) - Трабзон (3907,83).</w:t>
      </w:r>
    </w:p>
    <w:p w14:paraId="1C1CB6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9C012C" w14:textId="6CA4DD46" w:rsidR="00224A8F" w:rsidRPr="003C27CE" w:rsidRDefault="00224A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5 (18) апреля 1916 г. на Кавказском фронте русские захватили Трапезунд на побережье Анатолии в ходе комбинированной операции «земля-море-воздух» при поддержке двух авианосцев (23525).</w:t>
      </w:r>
    </w:p>
    <w:p w14:paraId="64E5EE84" w14:textId="77777777" w:rsidR="00224A8F" w:rsidRPr="003C27CE" w:rsidRDefault="00224A8F" w:rsidP="00615CF2">
      <w:pPr>
        <w:rPr>
          <w:rFonts w:ascii="Times New Roman" w:hAnsi="Times New Roman" w:cs="Times New Roman"/>
          <w:color w:val="002060"/>
          <w:sz w:val="16"/>
          <w:szCs w:val="16"/>
          <w:lang w:eastAsia="ru-RU" w:bidi="ru-RU"/>
        </w:rPr>
      </w:pPr>
    </w:p>
    <w:p w14:paraId="14913C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Приморский отряд, усиленный пластунскими бригадами занял оставленный противником Трапезунд. 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3C27CE">
        <w:rPr>
          <w:rFonts w:ascii="Times New Roman" w:hAnsi="Times New Roman" w:cs="Times New Roman"/>
          <w:color w:val="002060"/>
          <w:sz w:val="16"/>
          <w:szCs w:val="16"/>
        </w:rPr>
        <w:t>.</w:t>
      </w:r>
    </w:p>
    <w:p w14:paraId="22D8BC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BAFEE0" w14:textId="77777777" w:rsidR="00A27C3B" w:rsidRPr="003C27CE" w:rsidRDefault="00A27C3B" w:rsidP="00615CF2">
      <w:pPr>
        <w:pStyle w:val="ae"/>
        <w:spacing w:before="0" w:after="0"/>
        <w:rPr>
          <w:color w:val="002060"/>
          <w:sz w:val="16"/>
          <w:szCs w:val="16"/>
        </w:rPr>
      </w:pPr>
      <w:r w:rsidRPr="003C27CE">
        <w:rPr>
          <w:color w:val="002060"/>
          <w:sz w:val="16"/>
          <w:szCs w:val="16"/>
        </w:rPr>
        <w:t>5 (18) апреля 1916 русскими войсками под командованием генерала Николая Юденича был взят Трапезунд — крупнейший город и порт на турецком побережье Черного моря. Комендантом города был назначен архиепископ афинский Хрисанф. И в России, и в странах-союзницах по Антанте эта новость была встречена как крупнейший успех русского оружия.</w:t>
      </w:r>
    </w:p>
    <w:p w14:paraId="73D0BB7A" w14:textId="41B91E18" w:rsidR="00A27C3B" w:rsidRPr="003C27CE" w:rsidRDefault="00A27C3B" w:rsidP="00615CF2">
      <w:pPr>
        <w:pStyle w:val="ae"/>
        <w:spacing w:before="0" w:after="0"/>
        <w:rPr>
          <w:color w:val="002060"/>
          <w:sz w:val="16"/>
          <w:szCs w:val="16"/>
        </w:rPr>
      </w:pPr>
      <w:r w:rsidRPr="003C27CE">
        <w:rPr>
          <w:color w:val="002060"/>
          <w:sz w:val="16"/>
          <w:szCs w:val="16"/>
        </w:rPr>
        <w:t>В ходе сражения за Трапезунд русские впервые провели крупную десантную операцию по высадке войск на неподготовленное к приему кораблей побережье. Для этого использовались специально оборудованные, так называемые базные транспорты «Тревориан» и «Бурдейль», по сути — прообразы современных десантных кораблей. Они обеспечили высадку неподалеку от Трапезунда 18</w:t>
      </w:r>
      <w:r w:rsidR="00FD38A3" w:rsidRPr="003C27CE">
        <w:rPr>
          <w:color w:val="002060"/>
          <w:sz w:val="16"/>
          <w:szCs w:val="16"/>
        </w:rPr>
        <w:t xml:space="preserve"> </w:t>
      </w:r>
      <w:r w:rsidRPr="003C27CE">
        <w:rPr>
          <w:color w:val="002060"/>
          <w:sz w:val="16"/>
          <w:szCs w:val="16"/>
        </w:rPr>
        <w:t>000 пластунов (пешие казачьи части) и артиллерии (17045).</w:t>
      </w:r>
    </w:p>
    <w:p w14:paraId="29B52AF0" w14:textId="77777777" w:rsidR="00A27C3B" w:rsidRPr="003C27CE" w:rsidRDefault="00A27C3B" w:rsidP="00615CF2">
      <w:pPr>
        <w:autoSpaceDE w:val="0"/>
        <w:autoSpaceDN w:val="0"/>
        <w:adjustRightInd w:val="0"/>
        <w:rPr>
          <w:rFonts w:ascii="Times New Roman" w:hAnsi="Times New Roman" w:cs="Times New Roman"/>
          <w:color w:val="002060"/>
          <w:sz w:val="16"/>
          <w:szCs w:val="16"/>
        </w:rPr>
      </w:pPr>
    </w:p>
    <w:p w14:paraId="263CF728" w14:textId="77777777" w:rsidR="00A27C3B" w:rsidRPr="003C27CE" w:rsidRDefault="00A27C3B" w:rsidP="00615CF2">
      <w:pPr>
        <w:pStyle w:val="ae"/>
        <w:spacing w:before="0" w:after="0"/>
        <w:rPr>
          <w:color w:val="002060"/>
          <w:sz w:val="16"/>
          <w:szCs w:val="16"/>
        </w:rPr>
      </w:pPr>
      <w:r w:rsidRPr="003C27CE">
        <w:rPr>
          <w:color w:val="002060"/>
          <w:sz w:val="16"/>
          <w:szCs w:val="16"/>
        </w:rPr>
        <w:t>5 (18) апреля 1916 началась Керинд-Касреширинская операция русского экспедиционного корпуса в Персии под командованием генерала Николая Баратова против турок в Месопотамии. Она была предпринята по просьбе английского правительства для оказания помощи британскому отряду генерала Чарльза Таунсенда, окруженного в Кут-эль-Амаре (17045).</w:t>
      </w:r>
    </w:p>
    <w:p w14:paraId="0BE27554" w14:textId="77777777" w:rsidR="00A27C3B" w:rsidRPr="003C27CE" w:rsidRDefault="00A27C3B" w:rsidP="00615CF2">
      <w:pPr>
        <w:pStyle w:val="ae"/>
        <w:spacing w:before="0" w:after="0"/>
        <w:rPr>
          <w:color w:val="002060"/>
          <w:sz w:val="16"/>
          <w:szCs w:val="16"/>
        </w:rPr>
      </w:pPr>
    </w:p>
    <w:p w14:paraId="09BBC90C" w14:textId="77777777" w:rsidR="00A27C3B" w:rsidRPr="003C27CE" w:rsidRDefault="00A27C3B" w:rsidP="00615CF2">
      <w:pPr>
        <w:pStyle w:val="ae"/>
        <w:spacing w:before="0" w:after="0"/>
        <w:rPr>
          <w:color w:val="002060"/>
          <w:sz w:val="16"/>
          <w:szCs w:val="16"/>
        </w:rPr>
      </w:pPr>
      <w:r w:rsidRPr="003C27CE">
        <w:rPr>
          <w:color w:val="002060"/>
          <w:sz w:val="16"/>
          <w:szCs w:val="16"/>
        </w:rPr>
        <w:t>5 (18) апреля Баратов 1916 ударил в направлении на Ханекин (город на востоке нынешнего Ирака близ границы с Ираном). 21 апреля русские заняли Керинд (Керенд) и Каср-е-Ширин (расположенные неподалеку от Ханекина города на территории Персии), а затем, развивая наступление в сторону Багдада, и Ханекин. Эти действия русского экспедиционного корпуса отвлекли от осады английского отряда четыре дивизии турок (17045).</w:t>
      </w:r>
    </w:p>
    <w:p w14:paraId="041C8750" w14:textId="77777777" w:rsidR="00A27C3B" w:rsidRPr="003C27CE" w:rsidRDefault="00A27C3B" w:rsidP="00615CF2">
      <w:pPr>
        <w:autoSpaceDE w:val="0"/>
        <w:autoSpaceDN w:val="0"/>
        <w:adjustRightInd w:val="0"/>
        <w:rPr>
          <w:rFonts w:ascii="Times New Roman" w:hAnsi="Times New Roman" w:cs="Times New Roman"/>
          <w:color w:val="002060"/>
          <w:sz w:val="16"/>
          <w:szCs w:val="16"/>
        </w:rPr>
      </w:pPr>
    </w:p>
    <w:p w14:paraId="557FB325" w14:textId="77777777" w:rsidR="005A21B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F087D4B" w14:textId="77777777" w:rsidR="005A21BE" w:rsidRPr="003C27CE" w:rsidRDefault="005A21BE" w:rsidP="00615CF2">
      <w:pPr>
        <w:autoSpaceDE w:val="0"/>
        <w:autoSpaceDN w:val="0"/>
        <w:adjustRightInd w:val="0"/>
        <w:rPr>
          <w:rFonts w:ascii="Times New Roman" w:hAnsi="Times New Roman" w:cs="Times New Roman"/>
          <w:iCs/>
          <w:color w:val="002060"/>
          <w:sz w:val="16"/>
          <w:szCs w:val="16"/>
        </w:rPr>
      </w:pPr>
    </w:p>
    <w:p w14:paraId="23BB5A79" w14:textId="77777777" w:rsidR="005A21BE" w:rsidRPr="003C27CE" w:rsidRDefault="005A21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658A9E95" w14:textId="77777777" w:rsidR="005A21BE" w:rsidRPr="003C27CE" w:rsidRDefault="005A21BE" w:rsidP="00615CF2">
      <w:pPr>
        <w:rPr>
          <w:rFonts w:ascii="Times New Roman" w:hAnsi="Times New Roman" w:cs="Times New Roman"/>
          <w:color w:val="002060"/>
          <w:sz w:val="16"/>
          <w:szCs w:val="16"/>
        </w:rPr>
      </w:pPr>
    </w:p>
    <w:p w14:paraId="11F2B70A"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апреля 1916 году механик 11-й эскадрильи Королевских ВВС сержант Р.Дж.Фостер установил на самолет «Nieuport» N.11 «Bebe»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(15103).</w:t>
      </w:r>
    </w:p>
    <w:p w14:paraId="2764A63E" w14:textId="77777777" w:rsidR="00A22DFA" w:rsidRPr="003C27CE" w:rsidRDefault="00A22DFA" w:rsidP="00615CF2">
      <w:pPr>
        <w:rPr>
          <w:rFonts w:ascii="Times New Roman" w:hAnsi="Times New Roman" w:cs="Times New Roman"/>
          <w:color w:val="002060"/>
          <w:sz w:val="16"/>
          <w:szCs w:val="16"/>
        </w:rPr>
      </w:pPr>
    </w:p>
    <w:p w14:paraId="5B4A676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06E7E5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F19C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апреля 1916 П.Иванов испытал Вуазен, который он существенно переделал. Отличные результаты и командование заказало 125 и 150 были построены в Одессе на заводе А.А.Анатра (92,177).</w:t>
      </w:r>
    </w:p>
    <w:p w14:paraId="051B61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8443C1" w14:textId="77777777" w:rsidR="004B3622"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апреля 1916 г. Подпоручик Петр Иванов, летчик 26-го авиаотряда, испытывал свой самолет, построенный в 1916 г. в 6-м авиапарке в г. Жмеринке в полете. Результаты были отличные, скорость — на 20 км/ч больше, чем у “Вуазена” с тем же двигателем “Сальмсон” в 150 л. с. В создании машины, переделанного обычного “Вуазен LAS” со значительно улучшенными данными ему помогал младший механик авиапарка И. И. Диль (в 1917 г. И. И. Диль построил свой самолет). Конструктивные особенности самолета Иванова были следующие. Фанерная, частично выклеенная из шпона гондола имела прямые очертания со скругленными кромками и углами очень чистой формы. На переднем сиденье — наблюдателя — была устроена специальная пулеметная установка. Двигатель был отделен от бензобака противопожарной переборкой из алюминия Шасси — четырехколесное, состояло из двух пар V-образных подкосов, несших сквозные оси на шнуровых амортизаторах. Был установлен третий лонжерон крыльев, который располагался за задним. Все лонжероны были выполнены из стальных труб. Стойки коробки крыльев и хвостовой фермы были сделаны из стальных овальных труб и из круглых труб с деревянными обтекателями, примотанными тесьмой. Было применено особое приспособление против утечки бензина при пробивании баков пулями, осколками, шрапнелью и пр. Последующие полеты подтвердили выдающиеся летные качества этого самолета. Командованием было вынесено решение: постройку “Вуазенов” прекратить и заказать 125 экземпляров нового самолета заводу А. А. Анатра в Одессе. Заказ был реализован и самолет Иванова с осени 1916 г. заменил на заводе “Вуазены” французского типа. В 1916-1917 гг. было выпущено свыше 150 экземпляров самолетов Иванова (14015)</w:t>
      </w:r>
      <w:r w:rsidR="004B3622" w:rsidRPr="003C27CE">
        <w:rPr>
          <w:rFonts w:ascii="Times New Roman" w:hAnsi="Times New Roman" w:cs="Times New Roman"/>
          <w:color w:val="002060"/>
          <w:sz w:val="16"/>
          <w:szCs w:val="16"/>
        </w:rPr>
        <w:t>.</w:t>
      </w:r>
    </w:p>
    <w:p w14:paraId="1B27F8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7F2C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апреля 1916 г. благодаря успешной, хоть и просроченной, поставке первой пятерки аэропланов “Фарманов IV”, Исполнительная комиссия при военном министре одобрила очередной заказ для завода Адаменко. 28 апреля подписали контракт на поставку следующего десятка “Фарманов IV” по той же цене со сроком исполнения 4 ме</w:t>
      </w:r>
      <w:r w:rsidRPr="003C27CE">
        <w:rPr>
          <w:rFonts w:ascii="Times New Roman" w:hAnsi="Times New Roman" w:cs="Times New Roman"/>
          <w:color w:val="002060"/>
          <w:sz w:val="16"/>
          <w:szCs w:val="16"/>
        </w:rPr>
        <w:softHyphen/>
        <w:t>сяца. В этот раз набравшийся опыта персонал завода сумел спра</w:t>
      </w:r>
      <w:r w:rsidRPr="003C27CE">
        <w:rPr>
          <w:rFonts w:ascii="Times New Roman" w:hAnsi="Times New Roman" w:cs="Times New Roman"/>
          <w:color w:val="002060"/>
          <w:sz w:val="16"/>
          <w:szCs w:val="16"/>
        </w:rPr>
        <w:softHyphen/>
        <w:t>виться с заданием, что называется, “тютелька в тютельку”, пред</w:t>
      </w:r>
      <w:r w:rsidRPr="003C27CE">
        <w:rPr>
          <w:rFonts w:ascii="Times New Roman" w:hAnsi="Times New Roman" w:cs="Times New Roman"/>
          <w:color w:val="002060"/>
          <w:sz w:val="16"/>
          <w:szCs w:val="16"/>
        </w:rPr>
        <w:softHyphen/>
        <w:t>ставив самолеты военной приемке 28 августа. Благодаря этому, Адаменко смог избежать неприятной необходимости оплаты пре</w:t>
      </w:r>
      <w:r w:rsidRPr="003C27CE">
        <w:rPr>
          <w:rFonts w:ascii="Times New Roman" w:hAnsi="Times New Roman" w:cs="Times New Roman"/>
          <w:color w:val="002060"/>
          <w:sz w:val="16"/>
          <w:szCs w:val="16"/>
        </w:rPr>
        <w:softHyphen/>
        <w:t>дусмотренной контрактом 10% неустойки за срыв сроков (11124).</w:t>
      </w:r>
    </w:p>
    <w:p w14:paraId="14E5A3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F6053B" w14:textId="39E0CBBE"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6 (19) апреля 1916 г. от Военного министерства был получен заказ на 225 самолетов Лебедь-12.</w:t>
      </w:r>
    </w:p>
    <w:p w14:paraId="6433A291"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BF0715D"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4239CAB6"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были установлены в январе 1916 года.</w:t>
      </w:r>
    </w:p>
    <w:p w14:paraId="3E227E5C"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C566BE2"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2A759C7D"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3C27CE">
        <w:rPr>
          <w:rFonts w:ascii="Times New Roman" w:hAnsi="Times New Roman" w:cs="Times New Roman"/>
          <w:color w:val="002060"/>
          <w:sz w:val="16"/>
          <w:szCs w:val="16"/>
          <w:lang w:val="en-US" w:bidi="en-US"/>
        </w:rPr>
        <w:t>FBA</w:t>
      </w:r>
      <w:r w:rsidRPr="003C27CE">
        <w:rPr>
          <w:rFonts w:ascii="Times New Roman" w:hAnsi="Times New Roman" w:cs="Times New Roman"/>
          <w:color w:val="002060"/>
          <w:sz w:val="16"/>
          <w:szCs w:val="16"/>
          <w:lang w:bidi="en-US"/>
        </w:rPr>
        <w:t xml:space="preserve">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один тип «ГФ» Лебедева и конструктора Г.А. Фриде, модифицированный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тип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переделанный в летающую лодку; одна летающая лодка «Виллиш ВМ-2»; а в декабре 1916 года одна летающая лодка </w:t>
      </w:r>
      <w:r w:rsidRPr="003C27CE">
        <w:rPr>
          <w:rFonts w:ascii="Times New Roman" w:hAnsi="Times New Roman" w:cs="Times New Roman"/>
          <w:color w:val="002060"/>
          <w:sz w:val="16"/>
          <w:szCs w:val="16"/>
          <w:lang w:val="en-US" w:bidi="en-US"/>
        </w:rPr>
        <w:t>Villish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VM</w:t>
      </w:r>
      <w:r w:rsidRPr="003C27CE">
        <w:rPr>
          <w:rFonts w:ascii="Times New Roman" w:hAnsi="Times New Roman" w:cs="Times New Roman"/>
          <w:color w:val="002060"/>
          <w:sz w:val="16"/>
          <w:szCs w:val="16"/>
          <w:lang w:bidi="en-US"/>
        </w:rPr>
        <w:t xml:space="preserve">-4 с двигателем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HOhp</w:t>
      </w:r>
      <w:r w:rsidRPr="003C27CE">
        <w:rPr>
          <w:rFonts w:ascii="Times New Roman" w:hAnsi="Times New Roman" w:cs="Times New Roman"/>
          <w:color w:val="00206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7D0123A6"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FC19902"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1917 году Лебедев получил британскую лицензию на производство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Pup</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Camel</w:t>
      </w:r>
      <w:r w:rsidRPr="003C27CE">
        <w:rPr>
          <w:rFonts w:ascii="Times New Roman" w:hAnsi="Times New Roman" w:cs="Times New Roman"/>
          <w:color w:val="00206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1/2 Strutters.</w:t>
      </w:r>
    </w:p>
    <w:p w14:paraId="3117A563"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330A1A0"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Лебедь-17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Grand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со- </w:t>
      </w:r>
      <w:r w:rsidRPr="003C27CE">
        <w:rPr>
          <w:rFonts w:ascii="Times New Roman" w:hAnsi="Times New Roman" w:cs="Times New Roman"/>
          <w:color w:val="002060"/>
          <w:sz w:val="16"/>
          <w:szCs w:val="16"/>
          <w:lang w:bidi="en-US"/>
        </w:rPr>
        <w:t xml:space="preserve">Совместно с Колпаковым-Мирошниченко был разработан большой трехстоечный биплан с двумя двигателями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 Ом.</w:t>
      </w:r>
    </w:p>
    <w:p w14:paraId="2BB56F16"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A73717C"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3C27CE">
        <w:rPr>
          <w:rFonts w:ascii="Times New Roman" w:hAnsi="Times New Roman" w:cs="Times New Roman"/>
          <w:color w:val="002060"/>
          <w:sz w:val="16"/>
          <w:szCs w:val="16"/>
          <w:lang w:eastAsia="ru-RU" w:bidi="ru-RU"/>
        </w:rPr>
        <w:t xml:space="preserve">совместно </w:t>
      </w:r>
      <w:r w:rsidRPr="003C27CE">
        <w:rPr>
          <w:rFonts w:ascii="Times New Roman" w:hAnsi="Times New Roman" w:cs="Times New Roman"/>
          <w:color w:val="002060"/>
          <w:sz w:val="16"/>
          <w:szCs w:val="16"/>
          <w:lang w:bidi="en-US"/>
        </w:rPr>
        <w:t xml:space="preserve">с Гуревичем, с одним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69D5A1B9"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Двухместный «Лебедь-18» (типа «Альбатрос») с двигателем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Лебедь 24 остался проектом из-за непоставки ожидаемых двигателей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w:t>
      </w:r>
    </w:p>
    <w:p w14:paraId="43AA23D4"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10 марта 1917 г. - 15 из 60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30 мая 1917 г. - ни одного из 200 Лебедей 24; 1917 г., 5 июля - заказ на 140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eastAsia="Times New Roman" w:hAnsi="Times New Roman" w:cs="Times New Roman"/>
          <w:i/>
          <w:iCs/>
          <w:color w:val="002060"/>
          <w:sz w:val="16"/>
          <w:szCs w:val="16"/>
          <w:lang w:eastAsia="ru-RU" w:bidi="ru-RU"/>
        </w:rPr>
        <w:t>1/2</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Страттерс и 60 Лебедей для школы, неизвестно, были ли они построены.</w:t>
      </w:r>
    </w:p>
    <w:p w14:paraId="712D4BE3"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71C5356E" w14:textId="77777777" w:rsidR="00224A8F" w:rsidRPr="003C27CE" w:rsidRDefault="00224A8F"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59FA171" w14:textId="77777777" w:rsidR="00224A8F" w:rsidRPr="003C27CE" w:rsidRDefault="00224A8F" w:rsidP="00615CF2">
      <w:pPr>
        <w:rPr>
          <w:rFonts w:ascii="Times New Roman" w:hAnsi="Times New Roman" w:cs="Times New Roman"/>
          <w:color w:val="002060"/>
          <w:sz w:val="16"/>
          <w:szCs w:val="16"/>
          <w:lang w:eastAsia="ru-RU" w:bidi="ru-RU"/>
        </w:rPr>
      </w:pPr>
    </w:p>
    <w:p w14:paraId="48B51A6E"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6C3C6AD"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7FA9B715" w14:textId="4C5E857C" w:rsidR="0023768F" w:rsidRPr="003C27CE" w:rsidRDefault="0023768F" w:rsidP="00615CF2">
      <w:pPr>
        <w:pStyle w:val="ae"/>
        <w:spacing w:before="0" w:after="0"/>
        <w:textAlignment w:val="baseline"/>
        <w:rPr>
          <w:color w:val="002060"/>
          <w:sz w:val="16"/>
          <w:szCs w:val="16"/>
        </w:rPr>
      </w:pPr>
      <w:r w:rsidRPr="003C27CE">
        <w:rPr>
          <w:color w:val="002060"/>
          <w:sz w:val="16"/>
          <w:szCs w:val="16"/>
        </w:rPr>
        <w:t>6</w:t>
      </w:r>
      <w:r w:rsidR="00FD38A3" w:rsidRPr="003C27CE">
        <w:rPr>
          <w:color w:val="002060"/>
          <w:sz w:val="16"/>
          <w:szCs w:val="16"/>
        </w:rPr>
        <w:t xml:space="preserve"> </w:t>
      </w:r>
      <w:r w:rsidRPr="003C27CE">
        <w:rPr>
          <w:color w:val="002060"/>
          <w:sz w:val="16"/>
          <w:szCs w:val="16"/>
        </w:rPr>
        <w:t>(19) апреля 1916</w:t>
      </w:r>
      <w:r w:rsidR="00FD38A3" w:rsidRPr="003C27CE">
        <w:rPr>
          <w:color w:val="002060"/>
          <w:sz w:val="16"/>
          <w:szCs w:val="16"/>
        </w:rPr>
        <w:t xml:space="preserve"> </w:t>
      </w:r>
      <w:r w:rsidRPr="003C27CE">
        <w:rPr>
          <w:color w:val="002060"/>
          <w:sz w:val="16"/>
          <w:szCs w:val="16"/>
        </w:rPr>
        <w:t>года Уполномоченный морского ведомства сообщил, что в Россию для АО «Русский Уайтхед» были направлены приборы, станки, инструменты от фирм «United States Electrical Tool C°» (электрический шлифовальный прибор) и «Dalton Machine C°» (16 токарных станков), а также иное оборудование на сумму 31</w:t>
      </w:r>
      <w:r w:rsidR="00FD38A3" w:rsidRPr="003C27CE">
        <w:rPr>
          <w:color w:val="002060"/>
          <w:sz w:val="16"/>
          <w:szCs w:val="16"/>
        </w:rPr>
        <w:t xml:space="preserve"> </w:t>
      </w:r>
      <w:r w:rsidRPr="003C27CE">
        <w:rPr>
          <w:color w:val="002060"/>
          <w:sz w:val="16"/>
          <w:szCs w:val="16"/>
        </w:rPr>
        <w:t>969</w:t>
      </w:r>
      <w:r w:rsidR="00FD38A3" w:rsidRPr="003C27CE">
        <w:rPr>
          <w:color w:val="002060"/>
          <w:sz w:val="16"/>
          <w:szCs w:val="16"/>
        </w:rPr>
        <w:t xml:space="preserve"> </w:t>
      </w:r>
      <w:r w:rsidRPr="003C27CE">
        <w:rPr>
          <w:color w:val="002060"/>
          <w:sz w:val="16"/>
          <w:szCs w:val="16"/>
        </w:rPr>
        <w:t>долларов 70</w:t>
      </w:r>
      <w:r w:rsidR="00FD38A3" w:rsidRPr="003C27CE">
        <w:rPr>
          <w:color w:val="002060"/>
          <w:sz w:val="16"/>
          <w:szCs w:val="16"/>
        </w:rPr>
        <w:t xml:space="preserve"> </w:t>
      </w:r>
      <w:r w:rsidRPr="003C27CE">
        <w:rPr>
          <w:color w:val="002060"/>
          <w:sz w:val="16"/>
          <w:szCs w:val="16"/>
        </w:rPr>
        <w:t>центов. Путь следования груза пролегал через Архангельск.</w:t>
      </w:r>
    </w:p>
    <w:p w14:paraId="2CE19179" w14:textId="77777777" w:rsidR="0023768F" w:rsidRPr="003C27CE" w:rsidRDefault="0023768F" w:rsidP="00615CF2">
      <w:pPr>
        <w:pStyle w:val="ae"/>
        <w:spacing w:before="0" w:after="0"/>
        <w:textAlignment w:val="baseline"/>
        <w:rPr>
          <w:color w:val="002060"/>
          <w:sz w:val="16"/>
          <w:szCs w:val="16"/>
        </w:rPr>
      </w:pPr>
      <w:r w:rsidRPr="003C27CE">
        <w:rPr>
          <w:color w:val="002060"/>
          <w:sz w:val="16"/>
          <w:szCs w:val="16"/>
        </w:rPr>
        <w:t>В октябре 1915-го Англо-русский комитет в Лондоне был реорганизован в Русский правительственный комитет, где ведущую роль играл представитель министерства финансов. Это должно было упростить расчёты с английским правительством, которое, учитывая условия войны, создало дополнительные структуры, осуществлявшие размещение заказов в интересах как собственной армии и адмиралтейства, так и армий и флотов союзников. Занимались всем этим «Comission Internationale de Ravitaillement» («C.I.R.»; центральное учреждение) и комитет лорда Китченера. Объединяло их деятельность министерство боеприпасов, которое возглавлял Ллойд Джордж.</w:t>
      </w:r>
    </w:p>
    <w:p w14:paraId="649697B6" w14:textId="1A7A6BF3" w:rsidR="0023768F" w:rsidRPr="003C27CE" w:rsidRDefault="0023768F" w:rsidP="00615CF2">
      <w:pPr>
        <w:pStyle w:val="ae"/>
        <w:spacing w:before="0" w:after="0"/>
        <w:textAlignment w:val="baseline"/>
        <w:rPr>
          <w:color w:val="002060"/>
          <w:sz w:val="16"/>
          <w:szCs w:val="16"/>
        </w:rPr>
      </w:pPr>
      <w:r w:rsidRPr="003C27CE">
        <w:rPr>
          <w:color w:val="002060"/>
          <w:sz w:val="16"/>
          <w:szCs w:val="16"/>
        </w:rPr>
        <w:t>Размещать заказы в других странах можно было только с разрешения упомянутых структур, строго соблюдавших главный принцип — «сперва всё для Англии, а для союзников только избыток». Причём отношение к заказчикам-союзникам по принципу «остаточного дефицита» касалось не только военного снаряжения. Не принимался во внимание и тот факт, что 1</w:t>
      </w:r>
      <w:r w:rsidR="00FD38A3" w:rsidRPr="003C27CE">
        <w:rPr>
          <w:color w:val="002060"/>
          <w:sz w:val="16"/>
          <w:szCs w:val="16"/>
        </w:rPr>
        <w:t xml:space="preserve"> </w:t>
      </w:r>
      <w:r w:rsidRPr="003C27CE">
        <w:rPr>
          <w:color w:val="002060"/>
          <w:sz w:val="16"/>
          <w:szCs w:val="16"/>
        </w:rPr>
        <w:t>млн рублей уставного капитала АО «Русский Уайтхед» был предоставлен своей, то есть английской, фирмой «Виккерс».</w:t>
      </w:r>
    </w:p>
    <w:p w14:paraId="00470946" w14:textId="77777777" w:rsidR="0023768F" w:rsidRPr="003C27CE" w:rsidRDefault="0023768F" w:rsidP="00615CF2">
      <w:pPr>
        <w:pStyle w:val="ae"/>
        <w:spacing w:before="0" w:after="0"/>
        <w:textAlignment w:val="baseline"/>
        <w:rPr>
          <w:color w:val="002060"/>
          <w:sz w:val="16"/>
          <w:szCs w:val="16"/>
        </w:rPr>
      </w:pPr>
      <w:r w:rsidRPr="003C27CE">
        <w:rPr>
          <w:color w:val="002060"/>
          <w:sz w:val="16"/>
          <w:szCs w:val="16"/>
        </w:rPr>
        <w:t>При всём при том Морское министерство России мало интересовалось проблемами строительства и оборудования частного завода, которое создавал «Уайтхед». Прежде всего, его беспокоило отсутствие чётко функционирующей торпедной пристрелочной станции, хотя оно и сознавало нереальность её получения в условиях военного времени. Впрочем, решение так беспокоившей флотских начальников проблемы «не входило в их компетенцию» (18368).</w:t>
      </w:r>
    </w:p>
    <w:p w14:paraId="403B61FA" w14:textId="77777777" w:rsidR="0023768F" w:rsidRPr="003C27CE" w:rsidRDefault="0023768F" w:rsidP="00615CF2">
      <w:pPr>
        <w:pStyle w:val="ae"/>
        <w:spacing w:before="0" w:after="0"/>
        <w:textAlignment w:val="baseline"/>
        <w:rPr>
          <w:color w:val="002060"/>
          <w:sz w:val="16"/>
          <w:szCs w:val="16"/>
        </w:rPr>
      </w:pPr>
    </w:p>
    <w:p w14:paraId="2DE0A9FF" w14:textId="101B2713" w:rsidR="00CC0C8D" w:rsidRPr="003C27CE" w:rsidRDefault="00CC0C8D" w:rsidP="00CC0C8D">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Аоитя</w:t>
      </w:r>
      <w:r w:rsidRPr="003C27CE">
        <w:rPr>
          <w:rFonts w:ascii="Times New Roman" w:hAnsi="Times New Roman" w:cs="Times New Roman"/>
          <w:i/>
          <w:iCs/>
          <w:color w:val="002060"/>
          <w:sz w:val="16"/>
          <w:szCs w:val="16"/>
        </w:rPr>
        <w:t>:</w:t>
      </w:r>
    </w:p>
    <w:p w14:paraId="1EE672EE" w14:textId="77777777" w:rsidR="00CC0C8D" w:rsidRPr="003C27CE" w:rsidRDefault="00CC0C8D" w:rsidP="00CC0C8D">
      <w:pPr>
        <w:autoSpaceDE w:val="0"/>
        <w:autoSpaceDN w:val="0"/>
        <w:adjustRightInd w:val="0"/>
        <w:rPr>
          <w:rFonts w:ascii="Times New Roman" w:hAnsi="Times New Roman" w:cs="Times New Roman"/>
          <w:iCs/>
          <w:color w:val="002060"/>
          <w:sz w:val="16"/>
          <w:szCs w:val="16"/>
        </w:rPr>
      </w:pPr>
    </w:p>
    <w:p w14:paraId="2B058B01" w14:textId="77777777" w:rsidR="00CC0C8D" w:rsidRPr="00B52707" w:rsidRDefault="00CC0C8D" w:rsidP="00CC0C8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6 (19) апреля 1916 г. великий князь Александр Михайлович доложил в Ставку ВГК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(25135).</w:t>
      </w:r>
    </w:p>
    <w:p w14:paraId="0EB28221" w14:textId="77777777" w:rsidR="00CC0C8D" w:rsidRPr="00B52707" w:rsidRDefault="00CC0C8D" w:rsidP="00CC0C8D">
      <w:pPr>
        <w:rPr>
          <w:rFonts w:ascii="Times New Roman" w:hAnsi="Times New Roman" w:cs="Times New Roman"/>
          <w:color w:val="0070C0"/>
          <w:sz w:val="16"/>
          <w:szCs w:val="16"/>
        </w:rPr>
      </w:pPr>
    </w:p>
    <w:p w14:paraId="412A795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7E6F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885A5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апреля 1916 в Багдаде младотурками отравлен немецкий фельдмаршал, командующий турецкой армии барон Г. фон дер Гольц (4962).</w:t>
      </w:r>
    </w:p>
    <w:p w14:paraId="3FFF8BF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9A91E9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807E9A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9BF1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на заводе Лебедева была закончена и доставлена в Петроградскую офицерскую школу морских л на дамбу Гутуевского острова лл Фриде типа Г.Ф. (2843,40).</w:t>
      </w:r>
    </w:p>
    <w:p w14:paraId="139D02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85A1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 </w:t>
      </w:r>
      <w:r w:rsidR="00190BAE" w:rsidRPr="003C27CE">
        <w:rPr>
          <w:rFonts w:ascii="Times New Roman" w:hAnsi="Times New Roman" w:cs="Times New Roman"/>
          <w:color w:val="002060"/>
          <w:sz w:val="16"/>
          <w:szCs w:val="16"/>
        </w:rPr>
        <w:t xml:space="preserve">(20) </w:t>
      </w:r>
      <w:r w:rsidRPr="003C27CE">
        <w:rPr>
          <w:rFonts w:ascii="Times New Roman" w:hAnsi="Times New Roman" w:cs="Times New Roman"/>
          <w:color w:val="002060"/>
          <w:sz w:val="16"/>
          <w:szCs w:val="16"/>
        </w:rPr>
        <w:t>апреля 1916 г. летающую лодку Фриде доставили в Петроградскую офицерскую школу морских пилотов на дамбу Гутуевского острова и 20 апреля ее осмотрела приемная комис</w:t>
      </w:r>
      <w:r w:rsidRPr="003C27CE">
        <w:rPr>
          <w:rFonts w:ascii="Times New Roman" w:hAnsi="Times New Roman" w:cs="Times New Roman"/>
          <w:color w:val="002060"/>
          <w:sz w:val="16"/>
          <w:szCs w:val="16"/>
        </w:rPr>
        <w:softHyphen/>
        <w:t xml:space="preserve">сия школы. И конструкция машины, и качество изготовления были признаны достаточно хорошими, но при том оковка для крепления заднего лонжерона оказалась слаба и дала трещину. В мае этот дефект устранили стараниями завода и 29 июня аэроплан без мотора был наконец принят в казну после </w:t>
      </w:r>
      <w:r w:rsidRPr="003C27CE">
        <w:rPr>
          <w:rFonts w:ascii="Times New Roman" w:hAnsi="Times New Roman" w:cs="Times New Roman"/>
          <w:color w:val="002060"/>
          <w:sz w:val="16"/>
          <w:szCs w:val="16"/>
        </w:rPr>
        <w:lastRenderedPageBreak/>
        <w:t>наружного обследования. Шавров писал, что летом 1916 г. лейтенант Г.А. Фриде и штабс-капитан А.Е. Грузинов испытали самолет, оснащен</w:t>
      </w:r>
      <w:r w:rsidRPr="003C27CE">
        <w:rPr>
          <w:rFonts w:ascii="Times New Roman" w:hAnsi="Times New Roman" w:cs="Times New Roman"/>
          <w:color w:val="002060"/>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669090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3C27CE">
        <w:rPr>
          <w:rFonts w:ascii="Times New Roman" w:hAnsi="Times New Roman" w:cs="Times New Roman"/>
          <w:color w:val="002060"/>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3C27CE">
        <w:rPr>
          <w:rFonts w:ascii="Times New Roman" w:hAnsi="Times New Roman" w:cs="Times New Roman"/>
          <w:color w:val="002060"/>
          <w:sz w:val="16"/>
          <w:szCs w:val="16"/>
        </w:rPr>
        <w:softHyphen/>
        <w:t>ный одноместный моноплан-парасоль с силовой установкой тянущего типа, а главной при</w:t>
      </w:r>
      <w:r w:rsidRPr="003C27CE">
        <w:rPr>
          <w:rFonts w:ascii="Times New Roman" w:hAnsi="Times New Roman" w:cs="Times New Roman"/>
          <w:color w:val="002060"/>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3C27CE">
        <w:rPr>
          <w:rFonts w:ascii="Times New Roman" w:hAnsi="Times New Roman" w:cs="Times New Roman"/>
          <w:color w:val="002060"/>
          <w:sz w:val="16"/>
          <w:szCs w:val="16"/>
        </w:rPr>
        <w:softHyphen/>
        <w:t>водились в нейтральное состояние. Никаких технических данных о машине не имеется.</w:t>
      </w:r>
    </w:p>
    <w:p w14:paraId="52FD93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6503E2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1D57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г. совещание, происходившее в штабе авиации,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 построенных на русских заводах, и 1738 двигателей, из них с русских заводов 578, или 33% общего числа двигателей,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двигателей (9748).</w:t>
      </w:r>
    </w:p>
    <w:p w14:paraId="3DA92B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Намеченная на первую половину 1917 г. программа снабже</w:t>
      </w:r>
      <w:r w:rsidRPr="003C27CE">
        <w:rPr>
          <w:rFonts w:ascii="Times New Roman" w:hAnsi="Times New Roman" w:cs="Times New Roman"/>
          <w:color w:val="002060"/>
          <w:sz w:val="16"/>
          <w:szCs w:val="16"/>
        </w:rPr>
        <w:softHyphen/>
        <w:t>ния авиаотрядов самолетами была пересмотрена и увеличена (9705,80).</w:t>
      </w:r>
    </w:p>
    <w:p w14:paraId="1DE7AA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A18D98" w14:textId="77777777" w:rsidR="00224A8F" w:rsidRPr="003C27CE" w:rsidRDefault="00224A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7 (20) апреля 1916 г. Великий Князь Александр Михайлович и его авиационный штаб (АВИАДАРМ) провели в Киеве с генералом Пневским особое авиационное совещание для принятия программы снабжения армии самолетами до 14 января 1917 г. Было определено, что потребуется 1866 самолетов. Была замечена дополнительная потребность в еще 1400 самолетах на период с 14 января по 14 июня 1917 года (23525).</w:t>
      </w:r>
    </w:p>
    <w:p w14:paraId="3FC1DEDB" w14:textId="77777777" w:rsidR="00224A8F" w:rsidRPr="003C27CE" w:rsidRDefault="00224A8F" w:rsidP="00615CF2">
      <w:pPr>
        <w:rPr>
          <w:rFonts w:ascii="Times New Roman" w:hAnsi="Times New Roman" w:cs="Times New Roman"/>
          <w:color w:val="002060"/>
          <w:sz w:val="16"/>
          <w:szCs w:val="16"/>
          <w:lang w:eastAsia="ru-RU" w:bidi="ru-RU"/>
        </w:rPr>
      </w:pPr>
    </w:p>
    <w:p w14:paraId="5B8444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истребители С-16 Nо. 206 и 212 были отправлены в школу ЭВК в Псков, и Nо. 213 -- по тому же адресу 29 апреля. Самолет Nо. 210 еще долго оставался на Авиа-Балте и был переделан в модификацию С-16а (о нем см. далее) (11188).</w:t>
      </w:r>
    </w:p>
    <w:p w14:paraId="7C4B2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B0B9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военный приемщик на заводе Русского общества по изготовлению снарядов и военных припасов доносил что бомбы “приняты и как годные своему назначению приготовлены к отправке” (9772).</w:t>
      </w:r>
    </w:p>
    <w:p w14:paraId="3BBF3D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AC864F" w14:textId="77777777" w:rsidR="0023768F" w:rsidRPr="003C27CE" w:rsidRDefault="0023768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(20) апреля 1916 Военный приемщик доносил, что 5 7 аэропланных бомб, в том числе массой 160 кг - 25, 240 кг - 15, 400 кг - 15, 640 кг - 2 "приняты и как годные своему назначению приготовлены к отправке" (18738).</w:t>
      </w:r>
    </w:p>
    <w:p w14:paraId="1FA9545A" w14:textId="77777777" w:rsidR="0023768F" w:rsidRPr="003C27CE" w:rsidRDefault="0023768F" w:rsidP="00615CF2">
      <w:pPr>
        <w:rPr>
          <w:rFonts w:ascii="Times New Roman" w:eastAsia="Times New Roman" w:hAnsi="Times New Roman" w:cs="Times New Roman"/>
          <w:color w:val="002060"/>
          <w:sz w:val="16"/>
          <w:szCs w:val="16"/>
          <w:lang w:eastAsia="ru-RU"/>
        </w:rPr>
      </w:pPr>
    </w:p>
    <w:p w14:paraId="3E15B76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229681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8B48B8" w14:textId="77777777" w:rsidR="0023768F" w:rsidRPr="003C27CE" w:rsidRDefault="0023768F" w:rsidP="00615CF2">
      <w:pPr>
        <w:pStyle w:val="p1"/>
        <w:spacing w:before="0" w:beforeAutospacing="0" w:after="0" w:afterAutospacing="0"/>
        <w:jc w:val="both"/>
        <w:rPr>
          <w:color w:val="002060"/>
          <w:sz w:val="16"/>
          <w:szCs w:val="16"/>
        </w:rPr>
      </w:pPr>
      <w:r w:rsidRPr="003C27CE">
        <w:rPr>
          <w:color w:val="002060"/>
          <w:sz w:val="16"/>
          <w:szCs w:val="16"/>
        </w:rPr>
        <w:t>7 (20) апреля 1916 г. ассигнование 31,2 млн. руб. на второй ружейный завод в Туле получило силу закона (первые ассигнования на постройку Совет министров одобрил 29 мая, Николай II–20 июня), но 2 июля ГАУ заявило, что предстоит перерасход из-за роста цен и на покупку земли, так что потребуется 49,7 млн. Были приобретены участки 122 частных усадеб и добавлена пустовавшая казенная земля, прилегающая к району строительства. К зданию механической мастерской на новой территории пристраивался новый корпус, заново возводился трехэтажный главный корпус, новая кузница (18409).</w:t>
      </w:r>
    </w:p>
    <w:p w14:paraId="1F71992E" w14:textId="77777777" w:rsidR="0023768F" w:rsidRPr="003C27CE" w:rsidRDefault="0023768F" w:rsidP="00615CF2">
      <w:pPr>
        <w:pStyle w:val="p1"/>
        <w:spacing w:before="0" w:beforeAutospacing="0" w:after="0" w:afterAutospacing="0"/>
        <w:jc w:val="both"/>
        <w:rPr>
          <w:color w:val="002060"/>
          <w:sz w:val="16"/>
          <w:szCs w:val="16"/>
        </w:rPr>
      </w:pPr>
    </w:p>
    <w:p w14:paraId="2BD953C6" w14:textId="77E26987" w:rsidR="00E71047" w:rsidRPr="003C27CE" w:rsidRDefault="00E71047"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7 (20) апреля 1916 г. ассигнование 31,2 млн руб. на второй ру</w:t>
      </w:r>
      <w:r w:rsidRPr="003C27CE">
        <w:rPr>
          <w:rFonts w:ascii="Times New Roman" w:hAnsi="Times New Roman" w:cs="Times New Roman"/>
          <w:i w:val="0"/>
          <w:iCs w:val="0"/>
          <w:color w:val="002060"/>
          <w:sz w:val="16"/>
          <w:szCs w:val="16"/>
          <w:lang w:val="ru-RU"/>
        </w:rPr>
        <w:softHyphen/>
        <w:t>жейный завод в Туле получило силу закона, но 2 июля ГАУ заявило, что предстоит перерасход из-за роста цен и на по</w:t>
      </w:r>
      <w:r w:rsidRPr="003C27CE">
        <w:rPr>
          <w:rFonts w:ascii="Times New Roman" w:hAnsi="Times New Roman" w:cs="Times New Roman"/>
          <w:i w:val="0"/>
          <w:iCs w:val="0"/>
          <w:color w:val="002060"/>
          <w:sz w:val="16"/>
          <w:szCs w:val="16"/>
          <w:lang w:val="ru-RU"/>
        </w:rPr>
        <w:softHyphen/>
        <w:t>купку земли, так что потребуется 49,7 млн. Были приобре</w:t>
      </w:r>
      <w:r w:rsidRPr="003C27CE">
        <w:rPr>
          <w:rFonts w:ascii="Times New Roman" w:hAnsi="Times New Roman" w:cs="Times New Roman"/>
          <w:i w:val="0"/>
          <w:iCs w:val="0"/>
          <w:color w:val="002060"/>
          <w:sz w:val="16"/>
          <w:szCs w:val="16"/>
          <w:lang w:val="ru-RU"/>
        </w:rPr>
        <w:softHyphen/>
        <w:t>тены участки 122 частных усадеб и добавлена пустовавшая казенная земля, прилегающая к району строительства. К зда</w:t>
      </w:r>
      <w:r w:rsidRPr="003C27CE">
        <w:rPr>
          <w:rFonts w:ascii="Times New Roman" w:hAnsi="Times New Roman" w:cs="Times New Roman"/>
          <w:i w:val="0"/>
          <w:iCs w:val="0"/>
          <w:color w:val="002060"/>
          <w:sz w:val="16"/>
          <w:szCs w:val="16"/>
          <w:lang w:val="ru-RU"/>
        </w:rPr>
        <w:softHyphen/>
        <w:t>нию механической мастерской на новой территории пристра</w:t>
      </w:r>
      <w:r w:rsidRPr="003C27CE">
        <w:rPr>
          <w:rFonts w:ascii="Times New Roman" w:hAnsi="Times New Roman" w:cs="Times New Roman"/>
          <w:i w:val="0"/>
          <w:iCs w:val="0"/>
          <w:color w:val="002060"/>
          <w:sz w:val="16"/>
          <w:szCs w:val="16"/>
          <w:lang w:val="ru-RU"/>
        </w:rPr>
        <w:softHyphen/>
        <w:t>ивался новый корпус, заново возводился трехэтажный глав</w:t>
      </w:r>
      <w:r w:rsidRPr="003C27CE">
        <w:rPr>
          <w:rFonts w:ascii="Times New Roman" w:hAnsi="Times New Roman" w:cs="Times New Roman"/>
          <w:i w:val="0"/>
          <w:iCs w:val="0"/>
          <w:color w:val="002060"/>
          <w:sz w:val="16"/>
          <w:szCs w:val="16"/>
          <w:lang w:val="ru-RU"/>
        </w:rPr>
        <w:softHyphen/>
        <w:t>ный корпус, новая кузница (РГВИА. Ф. 29. Оп. 3. Д. 1012. Л. 1 и об. Этот перерасход был ут</w:t>
      </w:r>
      <w:r w:rsidRPr="003C27CE">
        <w:rPr>
          <w:rFonts w:ascii="Times New Roman" w:hAnsi="Times New Roman" w:cs="Times New Roman"/>
          <w:i w:val="0"/>
          <w:iCs w:val="0"/>
          <w:color w:val="002060"/>
          <w:sz w:val="16"/>
          <w:szCs w:val="16"/>
          <w:lang w:val="ru-RU"/>
        </w:rPr>
        <w:softHyphen/>
        <w:t>вержден 13 октября Военным советом.</w:t>
      </w:r>
    </w:p>
    <w:p w14:paraId="4B6FA9C5"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Михайлов А. В., Малахов Г.В., Птицын В.В. Тульский оружейный за</w:t>
      </w:r>
      <w:r w:rsidRPr="003C27CE">
        <w:rPr>
          <w:rFonts w:ascii="Times New Roman" w:hAnsi="Times New Roman" w:cs="Times New Roman"/>
          <w:color w:val="002060"/>
          <w:sz w:val="16"/>
          <w:szCs w:val="16"/>
        </w:rPr>
        <w:softHyphen/>
        <w:t>вод в годы Первой мировой войны // Война и оружие. Новые исследо</w:t>
      </w:r>
      <w:r w:rsidRPr="003C27CE">
        <w:rPr>
          <w:rFonts w:ascii="Times New Roman" w:hAnsi="Times New Roman" w:cs="Times New Roman"/>
          <w:color w:val="002060"/>
          <w:sz w:val="16"/>
          <w:szCs w:val="16"/>
        </w:rPr>
        <w:softHyphen/>
        <w:t>вания и материалы. СПб., 2014. С. 206). 3 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3C27CE">
        <w:rPr>
          <w:rFonts w:ascii="Times New Roman" w:hAnsi="Times New Roman" w:cs="Times New Roman"/>
          <w:color w:val="002060"/>
          <w:sz w:val="16"/>
          <w:szCs w:val="16"/>
        </w:rPr>
        <w:softHyphen/>
        <w:t>ников 15 января 1916 г. прислал перечень свыше 1500 стан</w:t>
      </w:r>
      <w:r w:rsidRPr="003C27CE">
        <w:rPr>
          <w:rFonts w:ascii="Times New Roman" w:hAnsi="Times New Roman" w:cs="Times New Roman"/>
          <w:color w:val="002060"/>
          <w:sz w:val="16"/>
          <w:szCs w:val="16"/>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15D0D86A"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3C27CE">
        <w:rPr>
          <w:rFonts w:ascii="Times New Roman" w:hAnsi="Times New Roman" w:cs="Times New Roman"/>
          <w:color w:val="002060"/>
          <w:sz w:val="16"/>
          <w:szCs w:val="16"/>
        </w:rPr>
        <w:softHyphen/>
        <w:t>го производства, чтобы освободить место на старом ору</w:t>
      </w:r>
      <w:r w:rsidRPr="003C27CE">
        <w:rPr>
          <w:rFonts w:ascii="Times New Roman" w:hAnsi="Times New Roman" w:cs="Times New Roman"/>
          <w:color w:val="00206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3C27CE">
        <w:rPr>
          <w:rFonts w:ascii="Times New Roman" w:hAnsi="Times New Roman" w:cs="Times New Roman"/>
          <w:color w:val="00206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3C27CE">
        <w:rPr>
          <w:rFonts w:ascii="Times New Roman" w:hAnsi="Times New Roman" w:cs="Times New Roman"/>
          <w:color w:val="002060"/>
          <w:sz w:val="16"/>
          <w:szCs w:val="16"/>
        </w:rPr>
        <w:softHyphen/>
        <w:t>дацию заводских строек ГАУ, высказалась за продолжение строительства, но отсутствие средств этому помешало (23452).</w:t>
      </w:r>
    </w:p>
    <w:p w14:paraId="080B18ED" w14:textId="77777777" w:rsidR="00E71047" w:rsidRPr="003C27CE" w:rsidRDefault="00E71047" w:rsidP="00615CF2">
      <w:pPr>
        <w:rPr>
          <w:rFonts w:ascii="Times New Roman" w:hAnsi="Times New Roman" w:cs="Times New Roman"/>
          <w:color w:val="002060"/>
          <w:sz w:val="16"/>
          <w:szCs w:val="16"/>
        </w:rPr>
      </w:pPr>
    </w:p>
    <w:p w14:paraId="640E47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г. Представление Военного министерства о дальнейших ассигнованиях на постройку трубочного завода в Пензе (3,1 млн руб.), которое было оформлено законом 10 (23) июля 1913 г. (в докладе Маниковского, откуда брал сведения Михайлов, здесь опечатка: “10 июля 1915 г.”) об отпуске из государственного казначейства дополнительных средств на усовершенствование обороны государства (место постройки еще не было выбрано) (СУ. 1913. Ст. 1591), внесенное в Думу 30 октября (12 ноября) 1915 г. и одобрено Думой, Государственным советом, было утверждено царем, т.е. стало законом (РГВИА. Ф. 29. Оп. 3. Д. 262. Л. 16. Доклад Комиссии по военным и морским делам № 187б; СУ. 1916. Ст. 867) (11329).</w:t>
      </w:r>
    </w:p>
    <w:p w14:paraId="12D94EB8"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35ADA7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1F394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669778" w14:textId="77777777" w:rsidR="00CC0C8D" w:rsidRPr="00B52707" w:rsidRDefault="00CC0C8D" w:rsidP="00CC0C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7 (20) апреля 1916 г. в перехвате самолетов противника, летя</w:t>
      </w:r>
      <w:r w:rsidRPr="00B52707">
        <w:rPr>
          <w:rFonts w:ascii="Times New Roman" w:hAnsi="Times New Roman" w:cs="Times New Roman"/>
          <w:color w:val="0070C0"/>
          <w:sz w:val="16"/>
          <w:szCs w:val="16"/>
        </w:rPr>
        <w:softHyphen/>
        <w:t>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No. 201 сражался в одиночку. После успешного воздушного боя самолеты вернулись на аэродром, но у Бычкова на No. 202 остановился двига</w:t>
      </w:r>
      <w:r w:rsidRPr="00B52707">
        <w:rPr>
          <w:rFonts w:ascii="Times New Roman" w:hAnsi="Times New Roman" w:cs="Times New Roman"/>
          <w:color w:val="0070C0"/>
          <w:sz w:val="16"/>
          <w:szCs w:val="16"/>
        </w:rPr>
        <w:softHyphen/>
        <w:t>тель, и самолет при посадке скапотировал. Летчики остались целы, но аппарат был отправлен в ремонт.</w:t>
      </w:r>
    </w:p>
    <w:p w14:paraId="4DCDDC57" w14:textId="77777777" w:rsidR="00CC0C8D" w:rsidRPr="00B52707" w:rsidRDefault="00CC0C8D" w:rsidP="00CC0C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w:t>
      </w:r>
      <w:r w:rsidRPr="00B52707">
        <w:rPr>
          <w:rFonts w:ascii="Times New Roman" w:hAnsi="Times New Roman" w:cs="Times New Roman"/>
          <w:color w:val="0070C0"/>
          <w:sz w:val="16"/>
          <w:szCs w:val="16"/>
        </w:rPr>
        <w:softHyphen/>
        <w:t>порщик Гильшер (13 часов 45 минут) и подпоручик Орлов (9 часов 32 минуты). «Стычки» с противником происходили практически при каждом вылете. Как правило, они заканчивались изгнанием вражеских са</w:t>
      </w:r>
      <w:r w:rsidRPr="00B52707">
        <w:rPr>
          <w:rFonts w:ascii="Times New Roman" w:hAnsi="Times New Roman" w:cs="Times New Roman"/>
          <w:color w:val="0070C0"/>
          <w:sz w:val="16"/>
          <w:szCs w:val="16"/>
        </w:rPr>
        <w:softHyphen/>
        <w:t>молетов со своей территории, но определить число сбитых аппаратов противника не удалось. Все перехва</w:t>
      </w:r>
      <w:r w:rsidRPr="00B52707">
        <w:rPr>
          <w:rFonts w:ascii="Times New Roman" w:hAnsi="Times New Roman" w:cs="Times New Roman"/>
          <w:color w:val="0070C0"/>
          <w:sz w:val="16"/>
          <w:szCs w:val="16"/>
        </w:rPr>
        <w:softHyphen/>
        <w:t>ченные самолеты «опустились» или «ушли со снижени</w:t>
      </w:r>
      <w:r w:rsidRPr="00B52707">
        <w:rPr>
          <w:rFonts w:ascii="Times New Roman" w:hAnsi="Times New Roman" w:cs="Times New Roman"/>
          <w:color w:val="0070C0"/>
          <w:sz w:val="16"/>
          <w:szCs w:val="16"/>
        </w:rPr>
        <w:softHyphen/>
        <w:t>ем за свои позиции». Таким образом, факт падения самолета засвидетельствовать не представлялось воз</w:t>
      </w:r>
      <w:r w:rsidRPr="00B52707">
        <w:rPr>
          <w:rFonts w:ascii="Times New Roman" w:hAnsi="Times New Roman" w:cs="Times New Roman"/>
          <w:color w:val="0070C0"/>
          <w:sz w:val="16"/>
          <w:szCs w:val="16"/>
        </w:rPr>
        <w:softHyphen/>
        <w:t>можным. В Императорском Российском Военно-Воз</w:t>
      </w:r>
      <w:r w:rsidRPr="00B52707">
        <w:rPr>
          <w:rFonts w:ascii="Times New Roman" w:hAnsi="Times New Roman" w:cs="Times New Roman"/>
          <w:color w:val="0070C0"/>
          <w:sz w:val="16"/>
          <w:szCs w:val="16"/>
        </w:rPr>
        <w:softHyphen/>
        <w:t>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w:t>
      </w:r>
      <w:r w:rsidRPr="00B52707">
        <w:rPr>
          <w:rFonts w:ascii="Times New Roman" w:hAnsi="Times New Roman" w:cs="Times New Roman"/>
          <w:color w:val="0070C0"/>
          <w:sz w:val="16"/>
          <w:szCs w:val="16"/>
        </w:rPr>
        <w:softHyphen/>
        <w:t>ми. Поэтому многие сбитые вражеские самолеты, рух</w:t>
      </w:r>
      <w:r w:rsidRPr="00B52707">
        <w:rPr>
          <w:rFonts w:ascii="Times New Roman" w:hAnsi="Times New Roman" w:cs="Times New Roman"/>
          <w:color w:val="0070C0"/>
          <w:sz w:val="16"/>
          <w:szCs w:val="16"/>
        </w:rPr>
        <w:softHyphen/>
        <w:t>нувшие на территорию противника, в «актив» русским асам не заносились (25049).</w:t>
      </w:r>
    </w:p>
    <w:p w14:paraId="6D8AD849" w14:textId="77777777" w:rsidR="00CC0C8D" w:rsidRPr="00B52707" w:rsidRDefault="00CC0C8D" w:rsidP="00CC0C8D">
      <w:pPr>
        <w:rPr>
          <w:rFonts w:ascii="Times New Roman" w:hAnsi="Times New Roman" w:cs="Times New Roman"/>
          <w:color w:val="0070C0"/>
          <w:sz w:val="16"/>
          <w:szCs w:val="16"/>
        </w:rPr>
      </w:pPr>
    </w:p>
    <w:p w14:paraId="5891CB12" w14:textId="4F41035E" w:rsidR="00224A8F" w:rsidRPr="003C27CE" w:rsidRDefault="00224A8F"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7 (20) апреля 1916 г. генерал Жоффр, главнокомандующий французской армией, приветствовал 10-тысячную русскую бригаду генерала Н. А. Лохвицкого при высадке в Марселе. Некоторые из этих мужчин позже выразили желание пройти обучение на летчиков во Франции (23525).</w:t>
      </w:r>
    </w:p>
    <w:p w14:paraId="6C28611B" w14:textId="77777777" w:rsidR="00224A8F" w:rsidRPr="003C27CE" w:rsidRDefault="00224A8F" w:rsidP="00615CF2">
      <w:pPr>
        <w:rPr>
          <w:rFonts w:ascii="Times New Roman" w:hAnsi="Times New Roman" w:cs="Times New Roman"/>
          <w:color w:val="002060"/>
          <w:sz w:val="16"/>
          <w:szCs w:val="16"/>
        </w:rPr>
      </w:pPr>
    </w:p>
    <w:p w14:paraId="589CCD6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русская морская авиация произвела налет на Люзерорт (севернее Вентспилса в Латвии), занятый немцами (4963 ).</w:t>
      </w:r>
    </w:p>
    <w:p w14:paraId="1280C69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50636C4" w14:textId="562D2046" w:rsidR="00E71047" w:rsidRPr="003C27CE" w:rsidRDefault="00E71047" w:rsidP="00615CF2">
      <w:pPr>
        <w:rPr>
          <w:rFonts w:ascii="Times New Roman" w:hAnsi="Times New Roman" w:cs="Times New Roman"/>
          <w:color w:val="002060"/>
          <w:sz w:val="16"/>
          <w:szCs w:val="16"/>
        </w:rPr>
      </w:pPr>
      <w:bookmarkStart w:id="94" w:name="bookmark398"/>
      <w:bookmarkStart w:id="95" w:name="bookmark399"/>
      <w:r w:rsidRPr="003C27CE">
        <w:rPr>
          <w:rFonts w:ascii="Times New Roman" w:hAnsi="Times New Roman" w:cs="Times New Roman"/>
          <w:color w:val="002060"/>
          <w:sz w:val="16"/>
          <w:szCs w:val="16"/>
        </w:rPr>
        <w:lastRenderedPageBreak/>
        <w:t>7 (20) апреля 1916 г. немецкие летчики бомбили позиции русских войск к северу от г. Чарторийск (Чарторыйск, Волынская губ.). Позднее на Двинском участке фронта германская авиация провела массированную бомбардировку наших позиций, продолжая методически разрушать возведенные укрепления и инженерные сооружения. На следующий день вражеские авиаторы атаковали г. Двинск, ст. Ремерсгоф и Огинский (Днепровско-Неманский) канал (23405).</w:t>
      </w:r>
      <w:bookmarkEnd w:id="94"/>
      <w:bookmarkEnd w:id="95"/>
    </w:p>
    <w:p w14:paraId="0A6FE596" w14:textId="77777777" w:rsidR="00E71047" w:rsidRPr="003C27CE" w:rsidRDefault="00E71047" w:rsidP="00615CF2">
      <w:pPr>
        <w:rPr>
          <w:rFonts w:ascii="Times New Roman" w:hAnsi="Times New Roman" w:cs="Times New Roman"/>
          <w:color w:val="002060"/>
          <w:sz w:val="16"/>
          <w:szCs w:val="16"/>
          <w:lang w:eastAsia="ru-RU" w:bidi="ru-RU"/>
        </w:rPr>
      </w:pPr>
    </w:p>
    <w:p w14:paraId="714FE82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189CA5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24C2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во Франции сформирована специальная эскадрилья из 180 американских волонтеров. Она получила название эскадрилья Лафайета. За всю войну ее пилоты сбили 200 немецких самолетов; 51 человек из этой эскадрильи погиб (11999).</w:t>
      </w:r>
    </w:p>
    <w:p w14:paraId="234F1F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0FFA0A" w14:textId="77777777" w:rsidR="00BC1F32" w:rsidRPr="003C27CE" w:rsidRDefault="00BC1F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апреля 1916 Escadrille Américaine («Американская эскадрилья»), позже известная как Lafayette Escadrille («Лафайетская эскадрилья»), создается как американское добровольческое подразделение во Франции, оснащенное Nieuport 11 (20340).</w:t>
      </w:r>
    </w:p>
    <w:p w14:paraId="06F82EC6" w14:textId="77777777" w:rsidR="00BC1F32" w:rsidRPr="003C27CE" w:rsidRDefault="00BC1F32" w:rsidP="00615CF2">
      <w:pPr>
        <w:rPr>
          <w:rFonts w:ascii="Times New Roman" w:hAnsi="Times New Roman" w:cs="Times New Roman"/>
          <w:color w:val="002060"/>
          <w:sz w:val="16"/>
          <w:szCs w:val="16"/>
        </w:rPr>
      </w:pPr>
    </w:p>
    <w:p w14:paraId="01CEA2E8" w14:textId="73B8327B" w:rsidR="00E71047" w:rsidRPr="003C27CE" w:rsidRDefault="00E7104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AD2D4B7" w14:textId="77777777" w:rsidR="00E71047" w:rsidRPr="003C27CE" w:rsidRDefault="00E71047" w:rsidP="00615CF2">
      <w:pPr>
        <w:autoSpaceDE w:val="0"/>
        <w:autoSpaceDN w:val="0"/>
        <w:adjustRightInd w:val="0"/>
        <w:rPr>
          <w:rFonts w:ascii="Times New Roman" w:hAnsi="Times New Roman" w:cs="Times New Roman"/>
          <w:i/>
          <w:iCs/>
          <w:color w:val="002060"/>
          <w:sz w:val="16"/>
          <w:szCs w:val="16"/>
        </w:rPr>
      </w:pPr>
    </w:p>
    <w:p w14:paraId="65374F43"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начале апреля 1916 г. сосредоточение на боевой базе в Зегевольде семи «Муромцев» потребовало обратить особое внимание на организацию ее воздушной обороны. Находившаяся на прикрытии 2-го боевого отряда 75-мм зенитная батарея (капитан А.К. Кузьминский) не могла в полном объеме выполнить возложенную на нее задачу. В этой связи по указанию Ставки в распоряжение командира отряда из состава 14-й Сибирской артиллерийской бригады Северного фронта была временно откомандирована противосамолетная батарея «с достаточным количеством патронов». Опасения Штаба ВГК оказались не беспочвенными. 17 апреля противник осуществил несколько групповых воздушных </w:t>
      </w:r>
      <w:bookmarkStart w:id="96" w:name="bookmark401"/>
      <w:r w:rsidRPr="003C27CE">
        <w:rPr>
          <w:rFonts w:ascii="Times New Roman" w:hAnsi="Times New Roman" w:cs="Times New Roman"/>
          <w:color w:val="002060"/>
          <w:sz w:val="16"/>
          <w:szCs w:val="16"/>
        </w:rPr>
        <w:t>налетов (12 самолетов) на аэродром в Зегевольде. В результате бомбардировки (28 бомб) повреждения разной степени тяжести получили пять «Муромцев». Через две недели для бомбардировки аэродрома был направлен цеппелин. Оказавшись не способным заметить в темноте ангары, дирижабль лишь немного покружился над аэродромом. Зенитная батарея 75-мм морских орудий, прикрепленная к аэродрому, огонь не открывала. Повисев над аэродромом с выключенными двигателями, цеппелин затем направился к станции Легат, где сбросил бомбы на здание госпиталя.</w:t>
      </w:r>
      <w:bookmarkEnd w:id="96"/>
    </w:p>
    <w:p w14:paraId="15E8B4EE" w14:textId="77777777" w:rsidR="00E71047" w:rsidRPr="003C27CE" w:rsidRDefault="00E71047" w:rsidP="00615CF2">
      <w:pPr>
        <w:rPr>
          <w:rFonts w:ascii="Times New Roman" w:hAnsi="Times New Roman" w:cs="Times New Roman"/>
          <w:color w:val="002060"/>
          <w:sz w:val="16"/>
          <w:szCs w:val="16"/>
        </w:rPr>
      </w:pPr>
      <w:bookmarkStart w:id="97" w:name="bookmark402"/>
      <w:bookmarkStart w:id="98" w:name="bookmark403"/>
      <w:r w:rsidRPr="003C27CE">
        <w:rPr>
          <w:rFonts w:ascii="Times New Roman" w:hAnsi="Times New Roman" w:cs="Times New Roman"/>
          <w:color w:val="002060"/>
          <w:sz w:val="16"/>
          <w:szCs w:val="16"/>
        </w:rPr>
        <w:t>Понесенные потери (включая аварии) заметно ограничили возможности боевых отрядов Эскадры. В течение апреля ее воздушные корабли совершили лишь семь (по другим данным - девять) боевых вылетов (23405).</w:t>
      </w:r>
      <w:bookmarkEnd w:id="97"/>
      <w:bookmarkEnd w:id="98"/>
    </w:p>
    <w:p w14:paraId="1B71BE0B" w14:textId="77777777" w:rsidR="00E71047" w:rsidRPr="003C27CE" w:rsidRDefault="00E71047" w:rsidP="00615CF2">
      <w:pPr>
        <w:rPr>
          <w:rFonts w:ascii="Times New Roman" w:hAnsi="Times New Roman" w:cs="Times New Roman"/>
          <w:color w:val="002060"/>
          <w:sz w:val="16"/>
          <w:szCs w:val="16"/>
          <w:lang w:eastAsia="ru-RU" w:bidi="ru-RU"/>
        </w:rPr>
      </w:pPr>
    </w:p>
    <w:p w14:paraId="320E0708" w14:textId="77777777" w:rsidR="003A74D4" w:rsidRPr="00B52707" w:rsidRDefault="003A74D4" w:rsidP="003A74D4">
      <w:pPr>
        <w:rPr>
          <w:rStyle w:val="aff"/>
          <w:rFonts w:ascii="Times New Roman" w:hAnsi="Times New Roman" w:cs="Times New Roman"/>
          <w:color w:val="0070C0"/>
          <w:spacing w:val="0"/>
          <w:sz w:val="16"/>
          <w:szCs w:val="16"/>
        </w:rPr>
      </w:pPr>
      <w:bookmarkStart w:id="99" w:name="bookmark400"/>
      <w:r w:rsidRPr="00B52707">
        <w:rPr>
          <w:rStyle w:val="aff"/>
          <w:rFonts w:ascii="Times New Roman" w:hAnsi="Times New Roman" w:cs="Times New Roman"/>
          <w:color w:val="0070C0"/>
          <w:spacing w:val="0"/>
          <w:sz w:val="16"/>
          <w:szCs w:val="16"/>
        </w:rPr>
        <w:t>В начале апреля 1916 г. сосредоточение на боевой базе в Зегевольде семи «Муромцев» потребовало обратить особое внимание на организацию ее воздушной обороны. Находившаяся на прикрытии 2-го боевого отряда 75-мм зенитная батарея (капитан А.К. Кузьминский) не могла в полном объеме выполнить возложенную на нее задачу. В этой связи по указанию Ставки в распоряжение командира отряда из состава 14-й Сибирской артиллерийской бригады Северного фронта была временно откомандирована противосамолетная батарея «с достаточным количеством патронов». Опасения Штаба ВГК оказались не беспочвенными.</w:t>
      </w:r>
    </w:p>
    <w:p w14:paraId="5F308C5B" w14:textId="77777777" w:rsidR="003A74D4" w:rsidRPr="00B52707" w:rsidRDefault="003A74D4" w:rsidP="003A74D4">
      <w:pPr>
        <w:rPr>
          <w:rStyle w:val="aff"/>
          <w:rFonts w:ascii="Times New Roman" w:hAnsi="Times New Roman" w:cs="Times New Roman"/>
          <w:color w:val="0070C0"/>
          <w:spacing w:val="0"/>
          <w:sz w:val="16"/>
          <w:szCs w:val="16"/>
        </w:rPr>
      </w:pPr>
    </w:p>
    <w:bookmarkEnd w:id="99"/>
    <w:p w14:paraId="64855FB7" w14:textId="77777777" w:rsidR="003A74D4" w:rsidRPr="00B52707" w:rsidRDefault="003A74D4" w:rsidP="003A74D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апреля 1916 г. Начальник ЭВК сообщил начальнику штаба Верховного Главнокомандующего следующее: "Хоро</w:t>
      </w:r>
      <w:r w:rsidRPr="00B52707">
        <w:rPr>
          <w:rFonts w:ascii="Times New Roman" w:hAnsi="Times New Roman" w:cs="Times New Roman"/>
          <w:color w:val="0070C0"/>
          <w:sz w:val="16"/>
          <w:szCs w:val="16"/>
        </w:rPr>
        <w:softHyphen/>
        <w:t>шими истребителями могут быть имею</w:t>
      </w:r>
      <w:r w:rsidRPr="00B52707">
        <w:rPr>
          <w:rFonts w:ascii="Times New Roman" w:hAnsi="Times New Roman" w:cs="Times New Roman"/>
          <w:color w:val="0070C0"/>
          <w:sz w:val="16"/>
          <w:szCs w:val="16"/>
        </w:rPr>
        <w:softHyphen/>
        <w:t>щиеся в Эскадре в количестве десяти С-16, если заменить на них «Гном-80» моторами «Рон-110» или, что не так хорошо, «Гном-моносупап-100»" (25049).</w:t>
      </w:r>
    </w:p>
    <w:p w14:paraId="6BB5D575" w14:textId="77777777" w:rsidR="003A74D4" w:rsidRPr="00B52707" w:rsidRDefault="003A74D4" w:rsidP="003A74D4">
      <w:pPr>
        <w:rPr>
          <w:rFonts w:ascii="Times New Roman" w:hAnsi="Times New Roman" w:cs="Times New Roman"/>
          <w:color w:val="0070C0"/>
          <w:sz w:val="16"/>
          <w:szCs w:val="16"/>
        </w:rPr>
      </w:pPr>
    </w:p>
    <w:p w14:paraId="39CACB83" w14:textId="77777777" w:rsidR="003A74D4" w:rsidRPr="00B52707" w:rsidRDefault="003A74D4" w:rsidP="003A74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начале апреля 1916 г. по мнению русского командования, «последние полеты немцы производят исключительно над линией железной дороги и особенное внимание свое останавливают над более или менее крупными станциями, прилегающими к ближнему тылу наших путей. Отсюда видно, что наиболее всего их интересуют производимые нами передвижения поездов, подсчитывая которые, а иногда и бросая бомбы в станционные сооружения и подвижные составы, они стараются предугадать нашу перегруппировку и если возможно, то и помешать успешному ее выполнению».</w:t>
      </w:r>
    </w:p>
    <w:p w14:paraId="33EE2A8C" w14:textId="77777777" w:rsidR="003A74D4" w:rsidRPr="00B52707" w:rsidRDefault="003A74D4" w:rsidP="003A74D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Южнее Двинского района во многих местах было отмечено появление неприятельской авиации, местами осуществлявшей бомбоштурмовые удары по нашим военным объектам (25135).</w:t>
      </w:r>
    </w:p>
    <w:p w14:paraId="52E2FB0D" w14:textId="77777777" w:rsidR="003A74D4" w:rsidRPr="00B52707" w:rsidRDefault="003A74D4" w:rsidP="003A74D4">
      <w:pPr>
        <w:rPr>
          <w:rFonts w:ascii="Times New Roman" w:hAnsi="Times New Roman" w:cs="Times New Roman"/>
          <w:color w:val="0070C0"/>
          <w:sz w:val="16"/>
          <w:szCs w:val="16"/>
        </w:rPr>
      </w:pPr>
    </w:p>
    <w:p w14:paraId="75946C95" w14:textId="77777777"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начале апреля 1916 г. на Северо-Западном фронте несколько частей российской авиации начали использовать беспроводное оборудование в задачах по обнаружению артиллерийских орудий (23525).</w:t>
      </w:r>
    </w:p>
    <w:p w14:paraId="5A167FFF" w14:textId="77777777" w:rsidR="00E71047" w:rsidRPr="003C27CE" w:rsidRDefault="00E71047" w:rsidP="00615CF2">
      <w:pPr>
        <w:rPr>
          <w:rFonts w:ascii="Times New Roman" w:hAnsi="Times New Roman" w:cs="Times New Roman"/>
          <w:color w:val="002060"/>
          <w:sz w:val="16"/>
          <w:szCs w:val="16"/>
          <w:lang w:bidi="en-US"/>
        </w:rPr>
      </w:pPr>
    </w:p>
    <w:p w14:paraId="2D85D692" w14:textId="6F4C3D26"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28579D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A07F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w:t>
      </w:r>
      <w:r w:rsidR="00190BAE"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апреля 1916 года вышла телеграмма за № 6972 и 19 июля 1916 г. вышло журнальное постановление Технического комитета Управления Военного Воздушного Флота за № 40, в соответствии с которыми Ижорским заводом производилось изготовление аэроплана большого размера.</w:t>
      </w:r>
    </w:p>
    <w:p w14:paraId="0950F3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Готовность аппарата определяется заводом приблизительно в 50 %, а именно:</w:t>
      </w:r>
    </w:p>
    <w:p w14:paraId="018B89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Фермы главной коробки находятся в сборе, правая половина собрана, левая собрана на 75 %. Все детали отделаны.</w:t>
      </w:r>
    </w:p>
    <w:p w14:paraId="612BED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Гондола (фюзеляж) - собрана; при приостановке завода подготовлялась к пробе нагрузкой.</w:t>
      </w:r>
    </w:p>
    <w:p w14:paraId="6D427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Рули высоты и поворотов - нервюры готовы, баллера в отделке.</w:t>
      </w:r>
    </w:p>
    <w:p w14:paraId="2A89A1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Крылышки - не делались.</w:t>
      </w:r>
    </w:p>
    <w:p w14:paraId="7D1661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Нервюры крыльев - готовы.</w:t>
      </w:r>
    </w:p>
    <w:p w14:paraId="5EA792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Материал для крыльев, рулей, обшивки гондолы н т. д. - имеется.</w:t>
      </w:r>
    </w:p>
    <w:p w14:paraId="5DAF87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Фундаменты под моторы - изготовляются, 30 % готовности.</w:t>
      </w:r>
    </w:p>
    <w:p w14:paraId="31DE6E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3D366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Гребные винты - заготовлен материал, чертежи выпущены в мастерские.</w:t>
      </w:r>
    </w:p>
    <w:p w14:paraId="6A85E9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Цистерны бензиновые имеются.</w:t>
      </w:r>
    </w:p>
    <w:p w14:paraId="2E5E2D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6E10E2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18D9A2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703E9B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2CE50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начальника завода, инженер-металлург Н. Нагоров (9792).</w:t>
      </w:r>
    </w:p>
    <w:p w14:paraId="6881C8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FD1E3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A7E189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828A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апреля 1916 новый собранный "Киевский" - "Илья Муромец" Г-1 №187, предназначавшийся для штабс-капитана Башко. На нем стояли добрые старые "Аргусы" снятые с разбившегося II 1-го корабля штабс- капитана Озерского, ведомый Башко, он отправился в свой первый и последний полет. Сразу после взлета корабль стал круто заворачивать налево, создавшийся поворот с креном исправить не удалось, и "Киевский", идя спиралью, ударился о землю левой половиной с переходом на нос. Пилот отделался сильными ушибами грудной клетки и ноги, а третий "Киевский" уже не подлежал ремонту. Его экипаж был командирован в Псков за новой машиной. А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Причем, в воздушном бою 19 мая XIII-й сбил вражеский "Альбатрос", за что Соловьев был награжден орденом Св. Анны 2-й степени с мечами (12038).</w:t>
      </w:r>
    </w:p>
    <w:p w14:paraId="6516F0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069D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190BAE"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 xml:space="preserve">апреля </w:t>
      </w:r>
      <w:r w:rsidR="00190BAE" w:rsidRPr="003C27CE">
        <w:rPr>
          <w:rFonts w:ascii="Times New Roman" w:hAnsi="Times New Roman" w:cs="Times New Roman"/>
          <w:color w:val="002060"/>
          <w:sz w:val="16"/>
          <w:szCs w:val="16"/>
        </w:rPr>
        <w:t xml:space="preserve">1916 </w:t>
      </w:r>
      <w:r w:rsidRPr="003C27CE">
        <w:rPr>
          <w:rFonts w:ascii="Times New Roman" w:hAnsi="Times New Roman" w:cs="Times New Roman"/>
          <w:color w:val="002060"/>
          <w:sz w:val="16"/>
          <w:szCs w:val="16"/>
        </w:rPr>
        <w:t xml:space="preserve">новый "Киевский", ведомый Башко, отправился в свой первый и последний полёт. Сразу после взлёта корабль стал круто заворачивать налево, создавшийся развороте креном пилоту исправить не удалось, и 187-й, идя спиралью, ударился о землю левой половиной коробки крыльев с переходом на нос. Пилот получил сильные ушибы грудной клетки и ноги, а "Киевский" (третий по счёту у экипажа Башко) уже не подлежал ремонту. Башко был командирован в Псков за новой машиной. На старом же "узкокрылом" XIII корабле Соловьёв воеват весьма успешно. Он провёл в небе Галиции 50 полётных часов, совершив 15 вылетов, добывая ценные сведения о расположении противника, которые использовались при наступлении 7-й русской армии летом 1916 года. Во время этих полётов корабль </w:t>
      </w:r>
      <w:r w:rsidRPr="003C27CE">
        <w:rPr>
          <w:rFonts w:ascii="Times New Roman" w:hAnsi="Times New Roman" w:cs="Times New Roman"/>
          <w:color w:val="002060"/>
          <w:sz w:val="16"/>
          <w:szCs w:val="16"/>
        </w:rPr>
        <w:lastRenderedPageBreak/>
        <w:t>выдержал пять воздушных боёв с неприятельскими аэропланами. Причём, в воздушном бою 19 мая 1916 года был сбит вражеский "Альбатрос", за что Соловьёв был награжден орденом Св. Анны 2-й степени с мечами (12041).</w:t>
      </w:r>
    </w:p>
    <w:p w14:paraId="64E61E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35F99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0B6351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203F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апреля 1916 близ с. Ренекюр в расположении английских войск был посажен Фоккер Е с синхронным пулеметом и такие пулеметы стали ставить как французы, так и англичане (88,68).</w:t>
      </w:r>
    </w:p>
    <w:p w14:paraId="253D54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E06E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апреля 1916 германская п/л высадила в Ирландии Р.Кейзмента, который должен был отложить запланированное на 23 апреля восстание в Ирландии. 24 апреля был схвачен и 3 августа - казнен по обвинению в государственной измене (3907,83).</w:t>
      </w:r>
    </w:p>
    <w:p w14:paraId="08FAF0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FB523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D8D753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D7E2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апреля 1916 состоялся первый полет самолета "В.И." ("Вуа-зен” Иванова), построенного одесским заводом Анатра. Самолет представлял собой модификацию французского "Вуазена" типа ЛАС, строившегося в России на ряде заводов в значительных количествах. По предложению летчика Петра Иванова была переделана гондола и изменено шасси. Это дало большой прирост скорости - со 105 км/час до 125-130 км/час. Самолет "В.И." стали выпускать вместо обычных "Вуазенов”, и за 1916-1917 п?. их было построено 150 экз., применявшихся на фронтах первой мировой и гражданской войн. (ЦГВИА. ф.2008, оп.1, д.726 и 727).</w:t>
      </w:r>
    </w:p>
    <w:p w14:paraId="631389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82BE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апреля 1916 г. заведущий авиацией и воздухоплаванием в действующей армии телеграфировал начальнику Ижорского завода: “Был порадован узнать, что именно Ижорский завод готов приступить к постройке больших аэропланов, так как в этом вижу залог успеха”. Одновременно были высказаны пожелания, чтобы полезная нагрузка самолета составляла не менее 1,2 чистого веса на 1 л. с., запас горючего - на 6 ч полета и скорость - не менее 100-120 км/ч. В заключительной части телеграммы подчеркивалось, что “условиям лучше всего удовлетворит биплан. Восемь моторов “Рено” по 200 сил могут быть выданы заводу через три месяца, а чертежи моторов теперь же. О разрешении заводу приступить к постройке будет сделано сношение адмиралу Муравьеву” (9778).</w:t>
      </w:r>
    </w:p>
    <w:p w14:paraId="55E22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20F9CD" w14:textId="77777777" w:rsidR="00BC1F32" w:rsidRPr="003C27CE" w:rsidRDefault="00BC1F32"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9 (22) апреля 1916 г. за</w:t>
      </w:r>
      <w:r w:rsidRPr="003C27CE">
        <w:rPr>
          <w:rFonts w:ascii="Times New Roman" w:hAnsi="Times New Roman" w:cs="Times New Roman"/>
          <w:color w:val="002060"/>
          <w:sz w:val="16"/>
          <w:szCs w:val="16"/>
          <w:lang w:eastAsia="ru-RU" w:bidi="ru-RU"/>
        </w:rPr>
        <w:softHyphen/>
        <w:t>ведующим авиацией и воздухоплаванием в действующей армии телеграфировал начальнику Ижор</w:t>
      </w:r>
      <w:r w:rsidRPr="003C27CE">
        <w:rPr>
          <w:rFonts w:ascii="Times New Roman" w:hAnsi="Times New Roman" w:cs="Times New Roman"/>
          <w:color w:val="002060"/>
          <w:sz w:val="16"/>
          <w:szCs w:val="16"/>
          <w:lang w:eastAsia="ru-RU" w:bidi="ru-RU"/>
        </w:rPr>
        <w:softHyphen/>
        <w:t>ского завода: «Был порадован узнать, что именно Ижорский завод готов приступить к постройке больших аэропланов, так как в этом вижу залог успеха» (23011).</w:t>
      </w:r>
    </w:p>
    <w:p w14:paraId="2A1BEE10" w14:textId="77777777" w:rsidR="00BC1F32" w:rsidRPr="003C27CE" w:rsidRDefault="00BC1F32" w:rsidP="00615CF2">
      <w:pPr>
        <w:rPr>
          <w:rFonts w:ascii="Times New Roman" w:hAnsi="Times New Roman" w:cs="Times New Roman"/>
          <w:color w:val="002060"/>
          <w:sz w:val="16"/>
          <w:szCs w:val="16"/>
        </w:rPr>
      </w:pPr>
    </w:p>
    <w:p w14:paraId="5F77892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7D4D5B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168F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апреля 1916 летчик 1-го армейского авиаотряда старший унтер-офицер Карл Михайлович Венелав, производя разведку неприятельской территории, встретился с двумя самолетами против</w:t>
      </w:r>
      <w:r w:rsidRPr="003C27CE">
        <w:rPr>
          <w:rFonts w:ascii="Times New Roman" w:hAnsi="Times New Roman" w:cs="Times New Roman"/>
          <w:color w:val="002060"/>
          <w:sz w:val="16"/>
          <w:szCs w:val="16"/>
        </w:rPr>
        <w:softHyphen/>
        <w:t>ника, атаковал их и принудил удалиться со снижением.Несколько позже Венелав произвел разведку вдоль Поневежской железной дороги, оставаясь в полете 3 часа 25 минут. За эти подвиги он награжден георгиевскими крестами 4-й и 3-й степеней. (ЦГВИА. ф.2008, д.652, л.7).</w:t>
      </w:r>
    </w:p>
    <w:p w14:paraId="7B98E8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FE4C067" w14:textId="77777777" w:rsidR="005D3E9D" w:rsidRPr="003C27CE" w:rsidRDefault="005D3E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апреля 1916 г. летчик 1-го армейского авиаотряда ст. унтер-офицер Карл Михайлович Венслав, про изводя разведку неприятельской территории, встретился с двумя самолетами противника, атаковал их и при</w:t>
      </w:r>
      <w:r w:rsidRPr="003C27CE">
        <w:rPr>
          <w:rFonts w:ascii="Times New Roman" w:hAnsi="Times New Roman" w:cs="Times New Roman"/>
          <w:color w:val="002060"/>
          <w:sz w:val="16"/>
          <w:szCs w:val="16"/>
        </w:rPr>
        <w:softHyphen/>
        <w:t>нудил удалиться со снижением. Несколько позже Венслав произвел раз</w:t>
      </w:r>
      <w:r w:rsidRPr="003C27CE">
        <w:rPr>
          <w:rFonts w:ascii="Times New Roman" w:hAnsi="Times New Roman" w:cs="Times New Roman"/>
          <w:color w:val="002060"/>
          <w:sz w:val="16"/>
          <w:szCs w:val="16"/>
        </w:rPr>
        <w:softHyphen/>
        <w:t>ведку вдоль Поневежской ж.д., оставаясь в полете 3 ч. 26 минут. За эти подвиги он награжден георгиевскими крестами 4 и 3-й степеней.</w:t>
      </w:r>
    </w:p>
    <w:p w14:paraId="25B5F8DA" w14:textId="77777777" w:rsidR="005D3E9D" w:rsidRPr="003C27CE" w:rsidRDefault="005D3E9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652, л. 7/ (23320).</w:t>
      </w:r>
    </w:p>
    <w:p w14:paraId="511876F8" w14:textId="77777777" w:rsidR="005D3E9D" w:rsidRPr="003C27CE" w:rsidRDefault="005D3E9D" w:rsidP="00615CF2">
      <w:pPr>
        <w:rPr>
          <w:rFonts w:ascii="Times New Roman" w:hAnsi="Times New Roman" w:cs="Times New Roman"/>
          <w:color w:val="002060"/>
          <w:sz w:val="16"/>
          <w:szCs w:val="16"/>
        </w:rPr>
      </w:pPr>
    </w:p>
    <w:p w14:paraId="2F42110F" w14:textId="424596CB" w:rsidR="00C50E66" w:rsidRPr="003C27CE" w:rsidRDefault="00C50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апреля 1916 г. военный летчик поручик Виктор Федорович Бескровный с летнабом Г.Матсоном, выполняя глубокую разведку в тылу врага, вступил в бой с неприятельским ”Альбатросом” и сбил его, но и сам при этом был подбит. На загоревшемся самолете с остановленный мотором, взяв кратчайшее направление к своим позициям, летчики успели перелететь линию фронта, несмотря на интенсивный обстрел с немецких позиций.</w:t>
      </w:r>
    </w:p>
    <w:p w14:paraId="14954611" w14:textId="77777777" w:rsidR="00C50E66" w:rsidRPr="003C27CE" w:rsidRDefault="00C50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Посадка была произведена в болото, само лет сгорел, летчики награждены георгиевским оружием.</w:t>
      </w:r>
    </w:p>
    <w:p w14:paraId="3DADB6F1" w14:textId="77777777" w:rsidR="00C50E66" w:rsidRPr="003C27CE" w:rsidRDefault="00C50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30 октябри 1916/ (23320)</w:t>
      </w:r>
    </w:p>
    <w:p w14:paraId="4C50214E" w14:textId="77777777" w:rsidR="00C50E66" w:rsidRPr="003C27CE" w:rsidRDefault="00C50E66" w:rsidP="00615CF2">
      <w:pPr>
        <w:rPr>
          <w:rFonts w:ascii="Times New Roman" w:hAnsi="Times New Roman" w:cs="Times New Roman"/>
          <w:color w:val="002060"/>
          <w:sz w:val="16"/>
          <w:szCs w:val="16"/>
        </w:rPr>
      </w:pPr>
    </w:p>
    <w:p w14:paraId="419D5EE0" w14:textId="77777777" w:rsidR="003A74D4" w:rsidRPr="00B52707" w:rsidRDefault="003A74D4" w:rsidP="003A74D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9 (22) апреля 1916 г. немецкая авиация совершила групповой налет на г. Тарнополь, сбросив на его жилые кварталы несколько бомб. В результате зенитного огня один из нападавших самолетов был сбит (его обгоревшие остатки обнаружены южнее Н.-Олексинца).</w:t>
      </w:r>
    </w:p>
    <w:p w14:paraId="4D4DA166" w14:textId="77777777" w:rsidR="003A74D4" w:rsidRPr="00B52707" w:rsidRDefault="003A74D4" w:rsidP="003A74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этот день прикомандированный к 24-му корпусному авиационному отряду подпоручик Г.А. Матсон во время проведения разведки в глубоком тылу противника в районе Цехово, Романово, Святцы вступил в воздушный бой с германским самолетом. Несмотря на полученные ожоги во время возгорания на борту своей машины, русский летчик «меткими выстрелами зажег машину врага и заставил его пойти к земле» и успешно выполнил боевую задачу (25135).</w:t>
      </w:r>
    </w:p>
    <w:p w14:paraId="3635A0B8" w14:textId="77777777" w:rsidR="003A74D4" w:rsidRPr="00B52707" w:rsidRDefault="003A74D4" w:rsidP="003A74D4">
      <w:pPr>
        <w:rPr>
          <w:rFonts w:ascii="Times New Roman" w:hAnsi="Times New Roman" w:cs="Times New Roman"/>
          <w:color w:val="0070C0"/>
          <w:sz w:val="16"/>
          <w:szCs w:val="16"/>
        </w:rPr>
      </w:pPr>
    </w:p>
    <w:p w14:paraId="34299A16" w14:textId="77777777" w:rsidR="00190BA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B08FBF5" w14:textId="77777777" w:rsidR="00190BAE" w:rsidRPr="003C27CE" w:rsidRDefault="00190BAE" w:rsidP="00615CF2">
      <w:pPr>
        <w:autoSpaceDE w:val="0"/>
        <w:autoSpaceDN w:val="0"/>
        <w:adjustRightInd w:val="0"/>
        <w:rPr>
          <w:rFonts w:ascii="Times New Roman" w:hAnsi="Times New Roman" w:cs="Times New Roman"/>
          <w:iCs/>
          <w:color w:val="002060"/>
          <w:sz w:val="16"/>
          <w:szCs w:val="16"/>
        </w:rPr>
      </w:pPr>
    </w:p>
    <w:p w14:paraId="62B6C828" w14:textId="77777777" w:rsidR="00A27C3B" w:rsidRPr="003C27CE" w:rsidRDefault="00A27C3B" w:rsidP="00615CF2">
      <w:pPr>
        <w:pStyle w:val="ae"/>
        <w:spacing w:before="0" w:after="0"/>
        <w:rPr>
          <w:color w:val="002060"/>
          <w:sz w:val="16"/>
          <w:szCs w:val="16"/>
        </w:rPr>
      </w:pPr>
      <w:r w:rsidRPr="003C27CE">
        <w:rPr>
          <w:color w:val="002060"/>
          <w:sz w:val="16"/>
          <w:szCs w:val="16"/>
        </w:rPr>
        <w:t>10 (23) апреля 1916 на одном из участков Восточного фронта во время празднования Пасхи (в 1916 году католическая и православная Пасхи совпали на один день) австрийцы и русские прекратили стрельбу, кричали друг другу поздравления и перебрасывались завернутыми в бумагу яйцами (17045).</w:t>
      </w:r>
    </w:p>
    <w:p w14:paraId="1929A4CA" w14:textId="77777777" w:rsidR="00A27C3B" w:rsidRPr="003C27CE" w:rsidRDefault="00A27C3B" w:rsidP="00615CF2">
      <w:pPr>
        <w:tabs>
          <w:tab w:val="left" w:pos="11199"/>
        </w:tabs>
        <w:autoSpaceDE w:val="0"/>
        <w:autoSpaceDN w:val="0"/>
        <w:adjustRightInd w:val="0"/>
        <w:rPr>
          <w:rFonts w:ascii="Times New Roman" w:hAnsi="Times New Roman" w:cs="Times New Roman"/>
          <w:color w:val="002060"/>
          <w:sz w:val="16"/>
          <w:szCs w:val="16"/>
        </w:rPr>
      </w:pPr>
    </w:p>
    <w:p w14:paraId="6DA38F5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апреля 1916 Александр Колчак (будущий лидер белого движения) получил звание адмирала (4962).</w:t>
      </w:r>
    </w:p>
    <w:p w14:paraId="36BE815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57438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698127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308FF5F" w14:textId="77777777" w:rsidR="00A27C3B" w:rsidRPr="003C27CE" w:rsidRDefault="00A27C3B" w:rsidP="00615CF2">
      <w:pPr>
        <w:pStyle w:val="ae"/>
        <w:spacing w:before="0" w:after="0"/>
        <w:rPr>
          <w:color w:val="002060"/>
          <w:sz w:val="16"/>
          <w:szCs w:val="16"/>
        </w:rPr>
      </w:pPr>
      <w:r w:rsidRPr="003C27CE">
        <w:rPr>
          <w:color w:val="002060"/>
          <w:sz w:val="16"/>
          <w:szCs w:val="16"/>
        </w:rPr>
        <w:t>10 (23) апреля 1916 турецкие части под командованием германского генерала Кресса фон Крессенштайна внезапно атаковали английские позиции в районе населенного пункта Катия, охранявшие строящиеся железную дорогу и водопровод. Пользуясь двукратным численным превосходством — 3500 против 1500 солдат, туркам удалось разгромить английский отряд, который потерял убитыми около 500 человек. Однако развить этот успех туркам не удалось, поскольку англичане сразу же перебросили им навстречу дополнительные части. После этой стычки активные боевые действия на Синае прекратились до августа 1916 года (17045).</w:t>
      </w:r>
    </w:p>
    <w:p w14:paraId="6B39DCCA" w14:textId="77777777" w:rsidR="00A27C3B" w:rsidRPr="003C27CE" w:rsidRDefault="00A27C3B" w:rsidP="00615CF2">
      <w:pPr>
        <w:tabs>
          <w:tab w:val="left" w:pos="11199"/>
        </w:tabs>
        <w:autoSpaceDE w:val="0"/>
        <w:autoSpaceDN w:val="0"/>
        <w:adjustRightInd w:val="0"/>
        <w:rPr>
          <w:rFonts w:ascii="Times New Roman" w:hAnsi="Times New Roman" w:cs="Times New Roman"/>
          <w:color w:val="002060"/>
          <w:sz w:val="16"/>
          <w:szCs w:val="16"/>
        </w:rPr>
      </w:pPr>
    </w:p>
    <w:p w14:paraId="25D8263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апреля 1916 ирландские революционеры заняли ключевые здания в Дублине, провозгласив независимую Ирландию (4962).</w:t>
      </w:r>
    </w:p>
    <w:p w14:paraId="703E2CE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C4D3A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апреля 1916 в Ирландии подпольная ирландская армия во время пасхального воскресенья заняла наиболее важные улицы и здания Дублина, стремясь провозгласить независимость (3186).</w:t>
      </w:r>
    </w:p>
    <w:p w14:paraId="59BC2E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5A540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B55F63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DAE731" w14:textId="77777777" w:rsidR="003A74D4" w:rsidRPr="00B52707" w:rsidRDefault="003A74D4" w:rsidP="003A74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 11 (24) апреля 1916 г. в состав 12-й армии был включен вновь сформированный 12-й авиационный отряд истребителей (приказ командующего 12 А от 24 мая 1916 г. №417) под командованием военлета подпоручика М.Г. Лерхе. Отряд непосредственно располагался в Риге на заводе Вальдшлесхен (25166).</w:t>
      </w:r>
    </w:p>
    <w:p w14:paraId="2DE3EAE4" w14:textId="77777777" w:rsidR="003A74D4" w:rsidRPr="00B52707" w:rsidRDefault="003A74D4" w:rsidP="003A74D4">
      <w:pPr>
        <w:rPr>
          <w:rFonts w:ascii="Times New Roman" w:hAnsi="Times New Roman" w:cs="Times New Roman"/>
          <w:color w:val="0070C0"/>
          <w:sz w:val="16"/>
          <w:szCs w:val="16"/>
        </w:rPr>
      </w:pPr>
    </w:p>
    <w:p w14:paraId="0BD48B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апреля 1916 п/л Тюлень у острова Кефкен торпедировала и уничтожила турецкий пароход и артогнем уничтожила бригантину (3122).</w:t>
      </w:r>
    </w:p>
    <w:p w14:paraId="74014B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B2453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21698E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F510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апреля 1916 немецкое командование решило использовать благоприятный момент и отправило L-11, L-13, L-16, L-17, L-21 и L-23 в рейд на Саффолк, Норфолк и Ланкашир. Налет закончился безрезультатно. На следующий день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4F8950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D147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11 (24) апреля 1916 в Ирландии началось восстание. Пасхальный понедельник (2284).</w:t>
      </w:r>
    </w:p>
    <w:p w14:paraId="34C178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3EC74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апреля 1916 в Ирландии началось антианглийское восстание (4962).</w:t>
      </w:r>
    </w:p>
    <w:p w14:paraId="6C6EFCF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8EBE01A"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апреля в 1916 году в Дублине состоялась так называемая «Красная пасха» (24-30 апреля), иначе говоря, вооруженное восстание ирландцев против англичан. Накануне этого дня лидер повстанцев Джеймс Конноли принял республиканскую декларацию, в которой провозглашалась отмена всех прав Британии на территории Ирландии, а также запрещалась вражда между католическими и протестантскими церквями. Английский карательный корпус жестоко расправился с повстанцами: более 3 тысяч человек было убито и столько же арестовано. Все руководители сепаратистов были арестованы, а Джеймс Конноли расстрелян. Одна из сепаратистских группировок под названием «Шин Фейн» (от ирландского Sinn Fein — буквально «Мы сами»), созданная еще в 1905 году, уже через год возглавила сопротивленческое движение ирландского народа (15109).</w:t>
      </w:r>
    </w:p>
    <w:p w14:paraId="0C014B32" w14:textId="77777777" w:rsidR="00A22DFA" w:rsidRPr="003C27CE" w:rsidRDefault="00A22DFA" w:rsidP="00615CF2">
      <w:pPr>
        <w:rPr>
          <w:rFonts w:ascii="Times New Roman" w:hAnsi="Times New Roman" w:cs="Times New Roman"/>
          <w:color w:val="002060"/>
          <w:sz w:val="16"/>
          <w:szCs w:val="16"/>
        </w:rPr>
      </w:pPr>
    </w:p>
    <w:p w14:paraId="28AE797C" w14:textId="77777777" w:rsidR="00C67580" w:rsidRPr="003C27CE" w:rsidRDefault="00C67580" w:rsidP="00615CF2">
      <w:pPr>
        <w:pStyle w:val="ae"/>
        <w:spacing w:before="0" w:after="0"/>
        <w:rPr>
          <w:color w:val="002060"/>
          <w:sz w:val="16"/>
          <w:szCs w:val="16"/>
        </w:rPr>
      </w:pPr>
      <w:r w:rsidRPr="003C27CE">
        <w:rPr>
          <w:color w:val="002060"/>
          <w:sz w:val="16"/>
          <w:szCs w:val="16"/>
        </w:rPr>
        <w:t>11 (24) апреля 1916 с захвата здания дублинского почтамта днем началось вооруженное выступление ирландских националистов. В тот же день в город начали стягиваться британские войска, одновременно им были высланы подкрепления. Уже на следующий день численность правительственных войскпревысила отряды восставших в 20 раз. В реку Лиффи, на берегах которой расположен Дублин, вошли военные корабли и взяли на прицел позиции восставших, с окраин города к центру подтягивалась артиллерия. Солдаты применили и совсем необычное, но актуальное для уличных боев оружие — 26 апреля всего за 10 часов из парового котла для варки пива был создан броневик, а позже еще две подобные машины. В ходе уличных боев погибли 180 человек, 614 были ранены. Большинство из них составляли простые обыватели, попавшие под обстрел случайно (17045).</w:t>
      </w:r>
    </w:p>
    <w:p w14:paraId="487745FD" w14:textId="77777777" w:rsidR="00C67580" w:rsidRPr="003C27CE" w:rsidRDefault="00C67580" w:rsidP="00615CF2">
      <w:pPr>
        <w:autoSpaceDE w:val="0"/>
        <w:autoSpaceDN w:val="0"/>
        <w:adjustRightInd w:val="0"/>
        <w:rPr>
          <w:rFonts w:ascii="Times New Roman" w:hAnsi="Times New Roman" w:cs="Times New Roman"/>
          <w:color w:val="002060"/>
          <w:sz w:val="16"/>
          <w:szCs w:val="16"/>
        </w:rPr>
      </w:pPr>
    </w:p>
    <w:p w14:paraId="22C4E0B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апреля 1916 года адмирал Шеер решил вывести свой флот в море и попытаться выманить главные силы противника из своих баз. Шеер надеялся добиться этого путем обстрела прибрежных городов Англии Ярмута и Лоустофта и ночным воздушным налетом цеппелинов. Эти нападения должны были вынудить противника к мерам противодействия, в результате которых германскому флоту представился бы случай для атаки. Для воздушного налета привлекли восемь новейших воздушных кораблей, а трем более старым было приказано на второй день операции производить разведку в тылу флота</w:t>
      </w:r>
      <w:r w:rsidR="004B3622" w:rsidRPr="003C27CE">
        <w:rPr>
          <w:rFonts w:ascii="Times New Roman" w:hAnsi="Times New Roman" w:cs="Times New Roman"/>
          <w:color w:val="002060"/>
          <w:sz w:val="16"/>
          <w:szCs w:val="16"/>
        </w:rPr>
        <w:t>.</w:t>
      </w:r>
    </w:p>
    <w:p w14:paraId="75EE86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Выход всего флота состоялся в полдень 24 апреля, одновременно вылетели воздушные корабли. Флот направился сперва южным проходом через минные заграждения у острова Нордернай, а затем севернее поставленного англичанами заграждения и вне видимости с голландских берегов — в Хафден. Обстрел было намечено произвести на рассвете; он должен был продолжаться около 30 минут. Неприятной помехой для операции явилось полученное в 16.00 донесение командующего разведывательными кораблями, контрадмирала Бедикера, о подрыве на мине его флагманского корабля, линейного крейсера “Зейдлиц”. Крейсера, шедшие в кильватер “Зейдлицу”, после взрыва, чтобы не попасть на мины, довернули последовательно на обратный курс в ожидании дальнейших распоряжений. “Зейдлиц” получил приказ возвращаться и, охраняемый на обратном пути двумя миноносцами и воздушным кораблем L-7, благополучно достиг своей базы</w:t>
      </w:r>
      <w:r w:rsidR="004B3622" w:rsidRPr="003C27CE">
        <w:rPr>
          <w:rFonts w:ascii="Times New Roman" w:hAnsi="Times New Roman" w:cs="Times New Roman"/>
          <w:color w:val="002060"/>
          <w:sz w:val="16"/>
          <w:szCs w:val="16"/>
        </w:rPr>
        <w:t>.</w:t>
      </w:r>
    </w:p>
    <w:p w14:paraId="5AB3862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Из-за этого происшествия пропала надежда, что удастся внезапно напасть на Ярмут и Лоустофт, но не было никаких оснований отказываться от обстрела. В дальнейшем можно было положиться на воздушную разведку и продолжать операцию. Незадолго до рассвета пришли донесения от воздушных [188] кораблей о результатах произведенного налета. Дирижаблям пришлось бороться с сильным ветром, а над сушей они столкнулись с неблагоприятными условиями видимости и были встречены сильным зенитным огнем. Шесть цеппелинов, принимавших участие в налете, атаковали Норвич, Линкольн, Гарвич и Ипсвич, позже их обстреляли сторожевые корабли. Однако все они остались невредимыми и находились теперь на пути к дому. В налете отличился L-17, который бомбами заставил замолчать береговые батареи противника в Ипсвиче и Норвиче. В этом бою принимали участие также L-21 и L-23, последний при этом бомбардировал в Гарвиче базу английских крейсеров</w:t>
      </w:r>
      <w:r w:rsidR="004B3622" w:rsidRPr="003C27CE">
        <w:rPr>
          <w:rFonts w:ascii="Times New Roman" w:hAnsi="Times New Roman" w:cs="Times New Roman"/>
          <w:color w:val="002060"/>
          <w:sz w:val="16"/>
          <w:szCs w:val="16"/>
        </w:rPr>
        <w:t>.</w:t>
      </w:r>
    </w:p>
    <w:p w14:paraId="342D83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5.00 немецкие линейные крейсера приблизились к берегу у Лоустофта и адмирал Бедикер приступил к обстрелу города. После этого корабли легли на курс северо-запад, чтобы атаковать Ярмут, а затем — корабли, замеченные крейсером “Росток”: четыре современных легких крейсера и около двенадцати эскадренных миноносцев. Но как только противник заметил немецкие линейные крейсера, он тотчас отвернул и пошел полным ходом на юг. Во время обстрела городов легкий крейсер “Франкфурт” потопил артиллерийским огнем вооруженное сторожевое судно, а флагманский миноносец IV флотилии, G-41, уничтожил другое судно и взял в плен его экипаж. По показаниям пленных, им оказался знаменитый “Кинг Стефан”, экипаж которого стал равнодушным свидетелем гибели команды воздушного корабля L-19. В 5.30 с L-9, находившегося в юго-западном направлении, было получено сообщение, что его преследуют самолеты. Когда он вскоре показался в пределах видимости флота, самолеты развернулись и ушли. Одновременно к кораблям подошли L-11 и L-23. На запрос о местонахождении противника они ничего не могли сообщить, и Шеер решил вернуться на базу (11324).</w:t>
      </w:r>
    </w:p>
    <w:p w14:paraId="5128BA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8225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11 по 17 (24-30) апреля 1916 состоялась Социалистическая конференция в Кинтале, на которой позиции Циммервальдской левой значительно усилились (1348,10). был принят манифест с призывом к интернациональной борьбе против войны (3908,249).</w:t>
      </w:r>
    </w:p>
    <w:p w14:paraId="75EC37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E93590" w14:textId="0F2A26E2" w:rsidR="00224A8F" w:rsidRPr="003C27CE" w:rsidRDefault="00224A8F"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9E88D98" w14:textId="77777777" w:rsidR="00224A8F" w:rsidRPr="003C27CE" w:rsidRDefault="00224A8F" w:rsidP="00615CF2">
      <w:pPr>
        <w:autoSpaceDE w:val="0"/>
        <w:autoSpaceDN w:val="0"/>
        <w:adjustRightInd w:val="0"/>
        <w:rPr>
          <w:rFonts w:ascii="Times New Roman" w:hAnsi="Times New Roman" w:cs="Times New Roman"/>
          <w:i/>
          <w:iCs/>
          <w:color w:val="002060"/>
          <w:sz w:val="16"/>
          <w:szCs w:val="16"/>
        </w:rPr>
      </w:pPr>
    </w:p>
    <w:p w14:paraId="00CEB043" w14:textId="0EB3FE41" w:rsidR="00784504"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апреля 1916 г. рано утром с прифронтового аэродрома возле г. Боян (7</w:t>
      </w:r>
      <w:r w:rsidRPr="003C27CE">
        <w:rPr>
          <w:rFonts w:ascii="Times New Roman" w:hAnsi="Times New Roman" w:cs="Times New Roman"/>
          <w:color w:val="002060"/>
          <w:sz w:val="16"/>
          <w:szCs w:val="16"/>
        </w:rPr>
        <w:softHyphen/>
        <w:t>8 км восточнее Черновицы) в воздух поднялась авиационная эскадрилья и взяла курс на восток. Появления над линией фронта большого количества неприятельских аэропланов уже ждали. Ранее для обеспечения безопасности императора был временно сформирован специальный авиаотряд - Чрезвычайная воздушная охрана (ЧВО), в задачу которого входило патрулирование района Хотин, Рухотин, Шидловцы. Русские летчики сумели довольно быстро осуществить перехват неприятеля и заставить его ретироваться. Но двум вражеских аэропланам удалось прорваться через воздушную завесу и долететь до намеченной цели. Один из аэропланов достиг Жванца (Жванец), второй приблизился к шоссе, возле которого проводился высочайший смотр. Это событие подробно было изложено в еженедельном сборнике «Летопись войны», издаваемом в течение всей войны под общей редакцией генерал-майора Д.Н. Дубенского: «Войска для Высочайшего смотра расположились на обширном поле, налево от шоссе от Каменца [г. Каменец-Подольск] на Жванец. Государь император в сопровождении главнокомандующего Юго-Западного фронта генерал-адъютанта А.А. Брусилова и Свиты, в 11-м часу начал объезжать линию войск, здороваясь с каждым полком. (...) Смотр шел обычным порядком. вдруг, ровно в 11 часов ясно раздался один орудийный выстрел, потом не то разрыв снаряда, не то бомбы, затем другой, третий выстрел, затем орудийный залп.</w:t>
      </w:r>
    </w:p>
    <w:p w14:paraId="144CAA86" w14:textId="77777777" w:rsidR="00784504"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ясном голубом небе отчетливо появились белые облачка разрывов наших шрапнелей, пущенных навстречу австрийскому аэроплану. Обстрел нашими батареями, стоявшими недалеко от места смотра, произведя с двух сторон, как бы в перекрест. Государь император продолжал объезд родов войск. Он наблюдал разрывы наших снарядов, отчетливо рвавшихся высоко в небе.</w:t>
      </w:r>
    </w:p>
    <w:p w14:paraId="5C36824A" w14:textId="77777777" w:rsidR="00784504"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&lt;.&gt; Стрельба скоро прекратилась. Смотр войск продолжался. Государь пропустил церемонию маршем полки, поблагодарил их, затем вновь направился к рядам солдат и &lt;.&gt; поблагодарил их за службу.</w:t>
      </w:r>
    </w:p>
    <w:p w14:paraId="32312B49" w14:textId="77777777" w:rsidR="00784504"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Налет неприятельских аэропланов произвел на всех большое впечатление» (23405).</w:t>
      </w:r>
    </w:p>
    <w:p w14:paraId="23565BF3" w14:textId="77777777" w:rsidR="00784504"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произведенного налета неприятельскому «Таубе» удалось сбросить возле места проведения высочайшего смотра пять бомб. Осколками одной из них был ранен стоявший на посту рядовой А. Поставнев. Узнав об этом, император лично распорядился наградить русского солдата Георгиевским крестом IV степени (23405).</w:t>
      </w:r>
    </w:p>
    <w:p w14:paraId="4312373E" w14:textId="77777777" w:rsidR="00784504" w:rsidRPr="003C27CE" w:rsidRDefault="00784504" w:rsidP="00615CF2">
      <w:pPr>
        <w:rPr>
          <w:rFonts w:ascii="Times New Roman" w:hAnsi="Times New Roman" w:cs="Times New Roman"/>
          <w:color w:val="002060"/>
          <w:sz w:val="16"/>
          <w:szCs w:val="16"/>
          <w:lang w:eastAsia="ru-RU" w:bidi="ru-RU"/>
        </w:rPr>
      </w:pPr>
    </w:p>
    <w:p w14:paraId="198CECB8" w14:textId="4B4DC015" w:rsidR="00224A8F" w:rsidRPr="003C27CE" w:rsidRDefault="007845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12 (</w:t>
      </w:r>
      <w:r w:rsidR="00224A8F" w:rsidRPr="003C27CE">
        <w:rPr>
          <w:rFonts w:ascii="Times New Roman" w:hAnsi="Times New Roman" w:cs="Times New Roman"/>
          <w:color w:val="002060"/>
          <w:sz w:val="16"/>
          <w:szCs w:val="16"/>
          <w:lang w:bidi="en-US"/>
        </w:rPr>
        <w:t>25</w:t>
      </w:r>
      <w:r w:rsidRPr="003C27CE">
        <w:rPr>
          <w:rFonts w:ascii="Times New Roman" w:hAnsi="Times New Roman" w:cs="Times New Roman"/>
          <w:color w:val="002060"/>
          <w:sz w:val="16"/>
          <w:szCs w:val="16"/>
          <w:lang w:bidi="en-US"/>
        </w:rPr>
        <w:t>)</w:t>
      </w:r>
      <w:r w:rsidR="00224A8F" w:rsidRPr="003C27CE">
        <w:rPr>
          <w:rFonts w:ascii="Times New Roman" w:hAnsi="Times New Roman" w:cs="Times New Roman"/>
          <w:color w:val="002060"/>
          <w:sz w:val="16"/>
          <w:szCs w:val="16"/>
          <w:lang w:bidi="en-US"/>
        </w:rPr>
        <w:t xml:space="preserve"> апреля 1916 г., чтобы удовлетворить постоянно растущую потребность в летчиках-истребителях на русском фронте, немцы учредили </w:t>
      </w:r>
      <w:r w:rsidR="00224A8F" w:rsidRPr="003C27CE">
        <w:rPr>
          <w:rFonts w:ascii="Times New Roman" w:hAnsi="Times New Roman" w:cs="Times New Roman"/>
          <w:color w:val="002060"/>
          <w:sz w:val="16"/>
          <w:szCs w:val="16"/>
          <w:lang w:val="en-US" w:bidi="en-US"/>
        </w:rPr>
        <w:t>Kampfeinsitzer</w:t>
      </w:r>
      <w:r w:rsidR="00224A8F" w:rsidRPr="003C27CE">
        <w:rPr>
          <w:rFonts w:ascii="Times New Roman" w:hAnsi="Times New Roman" w:cs="Times New Roman"/>
          <w:color w:val="002060"/>
          <w:sz w:val="16"/>
          <w:szCs w:val="16"/>
          <w:lang w:bidi="en-US"/>
        </w:rPr>
        <w:t xml:space="preserve"> </w:t>
      </w:r>
      <w:r w:rsidR="00224A8F" w:rsidRPr="003C27CE">
        <w:rPr>
          <w:rFonts w:ascii="Times New Roman" w:hAnsi="Times New Roman" w:cs="Times New Roman"/>
          <w:color w:val="002060"/>
          <w:sz w:val="16"/>
          <w:szCs w:val="16"/>
          <w:lang w:val="en-US" w:bidi="en-US"/>
        </w:rPr>
        <w:t>Schule</w:t>
      </w:r>
      <w:r w:rsidR="00224A8F" w:rsidRPr="003C27CE">
        <w:rPr>
          <w:rFonts w:ascii="Times New Roman" w:hAnsi="Times New Roman" w:cs="Times New Roman"/>
          <w:color w:val="002060"/>
          <w:sz w:val="16"/>
          <w:szCs w:val="16"/>
          <w:lang w:bidi="en-US"/>
        </w:rPr>
        <w:t xml:space="preserve"> </w:t>
      </w:r>
      <w:r w:rsidR="00224A8F" w:rsidRPr="003C27CE">
        <w:rPr>
          <w:rFonts w:ascii="Times New Roman" w:hAnsi="Times New Roman" w:cs="Times New Roman"/>
          <w:color w:val="002060"/>
          <w:sz w:val="16"/>
          <w:szCs w:val="16"/>
          <w:lang w:val="en-US" w:bidi="en-US"/>
        </w:rPr>
        <w:t>Warschau</w:t>
      </w:r>
      <w:r w:rsidR="00224A8F" w:rsidRPr="003C27CE">
        <w:rPr>
          <w:rFonts w:ascii="Times New Roman" w:hAnsi="Times New Roman" w:cs="Times New Roman"/>
          <w:color w:val="002060"/>
          <w:sz w:val="16"/>
          <w:szCs w:val="16"/>
          <w:lang w:bidi="en-US"/>
        </w:rPr>
        <w:t xml:space="preserve"> (Варшава). 8 августа 1917 года он был переименован в </w:t>
      </w:r>
      <w:r w:rsidR="00224A8F" w:rsidRPr="003C27CE">
        <w:rPr>
          <w:rFonts w:ascii="Times New Roman" w:hAnsi="Times New Roman" w:cs="Times New Roman"/>
          <w:color w:val="002060"/>
          <w:sz w:val="16"/>
          <w:szCs w:val="16"/>
          <w:lang w:val="en-US" w:bidi="en-US"/>
        </w:rPr>
        <w:t>Jagdstaffelschule</w:t>
      </w:r>
      <w:r w:rsidR="00224A8F" w:rsidRPr="003C27CE">
        <w:rPr>
          <w:rFonts w:ascii="Times New Roman" w:hAnsi="Times New Roman" w:cs="Times New Roman"/>
          <w:color w:val="002060"/>
          <w:sz w:val="16"/>
          <w:szCs w:val="16"/>
          <w:lang w:bidi="en-US"/>
        </w:rPr>
        <w:t xml:space="preserve"> 2 (истребительная школа) (23525).</w:t>
      </w:r>
    </w:p>
    <w:p w14:paraId="4E6202EB" w14:textId="77777777" w:rsidR="00224A8F" w:rsidRPr="003C27CE" w:rsidRDefault="00224A8F" w:rsidP="00615CF2">
      <w:pPr>
        <w:rPr>
          <w:rFonts w:ascii="Times New Roman" w:hAnsi="Times New Roman" w:cs="Times New Roman"/>
          <w:color w:val="002060"/>
          <w:sz w:val="16"/>
          <w:szCs w:val="16"/>
        </w:rPr>
      </w:pPr>
    </w:p>
    <w:p w14:paraId="40ABC1BB" w14:textId="77777777" w:rsidR="003A74D4" w:rsidRPr="00B52707" w:rsidRDefault="003A74D4" w:rsidP="003A74D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апреля 1916 г. «Клембовский идет в полет на станцию Хутыско, бомбит ее. Но на него нападают четыре немца и жестоко избивают корабль, хотя и сами получают по зубам. Отличный стрелок штабс-капитан Федоров забирается на верхнюю площадку, подпускает немцев на 50 шагов и, когда уже ясно замечает голову пилота, пускает очередь из «мадсена». Первый немец взмыл, свалился на крыло и турманом пошел вниз. Второй - клюнул носом, перешел в «пике» да так и не выровнялся. Третий - подбит и планирует. Четвертый повернул и дал тягу» (24965).</w:t>
      </w:r>
    </w:p>
    <w:p w14:paraId="18340611" w14:textId="77777777" w:rsidR="003A74D4" w:rsidRPr="00B52707" w:rsidRDefault="003A74D4" w:rsidP="003A74D4">
      <w:pPr>
        <w:rPr>
          <w:rFonts w:ascii="Times New Roman" w:hAnsi="Times New Roman" w:cs="Times New Roman"/>
          <w:color w:val="0070C0"/>
          <w:sz w:val="16"/>
          <w:szCs w:val="16"/>
        </w:rPr>
      </w:pPr>
    </w:p>
    <w:p w14:paraId="1ED97991" w14:textId="77777777" w:rsidR="003A74D4" w:rsidRPr="00B52707" w:rsidRDefault="003A74D4" w:rsidP="003A74D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период (12-13) 25–26 апреля 1916 г. удар с воздуха был нанесен по крепостям Усть-Двинск и Двинск, военным объектам в районе станций Молодечно, Ганцевичи, между станциями Барановичи и Лунинец.</w:t>
      </w:r>
    </w:p>
    <w:p w14:paraId="18197CC8" w14:textId="77777777" w:rsidR="003A74D4" w:rsidRPr="00B52707" w:rsidRDefault="003A74D4" w:rsidP="003A74D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противник предпринял групповую бомбардировку района м. Крево. Ответным огнем зенитной артиллерии один немецкий самолет был сбит и упал в расположении русских позиций (25135).</w:t>
      </w:r>
    </w:p>
    <w:p w14:paraId="24D4B49D" w14:textId="77777777" w:rsidR="003A74D4" w:rsidRPr="00B52707" w:rsidRDefault="003A74D4" w:rsidP="003A74D4">
      <w:pPr>
        <w:rPr>
          <w:rStyle w:val="aff"/>
          <w:rFonts w:ascii="Times New Roman" w:hAnsi="Times New Roman" w:cs="Times New Roman"/>
          <w:color w:val="0070C0"/>
          <w:spacing w:val="0"/>
          <w:sz w:val="16"/>
          <w:szCs w:val="16"/>
        </w:rPr>
      </w:pPr>
    </w:p>
    <w:p w14:paraId="0F21A81B" w14:textId="77777777" w:rsidR="003A74D4" w:rsidRPr="00B52707" w:rsidRDefault="003A74D4" w:rsidP="003A74D4">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12 (25) апреля 1916 года на минах, выставленных UC-15 перед входом в Севастополь, погиб эсминца «Живучий», который подорвался и затонул на глазах гуляющей по Приморскому бульвару публики (25376).</w:t>
      </w:r>
    </w:p>
    <w:p w14:paraId="193AC8B6" w14:textId="77777777" w:rsidR="003A74D4" w:rsidRPr="00B52707" w:rsidRDefault="003A74D4" w:rsidP="003A74D4">
      <w:pPr>
        <w:rPr>
          <w:rStyle w:val="aff"/>
          <w:rFonts w:ascii="Times New Roman" w:hAnsi="Times New Roman" w:cs="Times New Roman"/>
          <w:color w:val="0070C0"/>
          <w:spacing w:val="0"/>
          <w:sz w:val="16"/>
          <w:szCs w:val="16"/>
        </w:rPr>
      </w:pPr>
    </w:p>
    <w:p w14:paraId="0229CC3A" w14:textId="5EB892E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88C73D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F43A2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апреля 1916 появились новые немецкие истребители "Фоккеры Е-Ш", которые превосходили по боевым качествам самолеты союзников. Однако французская и английская промышленность не заставили себя ждать и весной этого года на фронт стали поступать новые улучшенные "Ныопоры-11" с пулеметом над верхним крылом биплана и "Де Хевиленды". Легкий британский биплан "DH2" стал достойным соперником немецкому истребителю и в этот день записал на свой счет первую победу над "Фоккером" (11999).</w:t>
      </w:r>
    </w:p>
    <w:p w14:paraId="40BE9C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8254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апреля 1916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01E38C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9986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апреля 1916 обстрел английского побережья, предпринятый немецкими кораблями, вновь взбудоражил все Соединенное Королевство. Дерзкие рейды немцев к берегам Англии и медлительность Гранд-флита вызвали крайнее раздражение общественности, поэтому первый лорд Адмиралтейства Бальфур был вынужден заявить, что если германские корабли снова покажутся у берегов Британии, он примет все меры, чтобы их строго наказать. Шееру тут же очень захотелось посмотреть, чем это закончится. А завершилось все Ютландским боем.</w:t>
      </w:r>
    </w:p>
    <w:p w14:paraId="49D401F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Впервые попытка использовать в большом количестве воздушные корабли в разведывательных целях была сделана в период подготовки Ютландской операции, закончившейся, как известно, сражением между главными силами германского и английского флотов. На это сражение часто ссылаются как на пример сильной зависимости применения дирижаблей от условий погоды. Чтобы понять, какое значение имела воздушная разведка, следует несколько подробнее остановиться на этой операции, отметив не только факты, но и причины, их обусловившие. Выводы, которые можно сделать, проследив ход событий, свидетельствуют скорее о недооценке значения воздухоплавательных средств германским командованием, нежели дискредитируют последние</w:t>
      </w:r>
      <w:r w:rsidR="004B3622" w:rsidRPr="003C27CE">
        <w:rPr>
          <w:rFonts w:ascii="Times New Roman" w:hAnsi="Times New Roman" w:cs="Times New Roman"/>
          <w:color w:val="002060"/>
          <w:sz w:val="16"/>
          <w:szCs w:val="16"/>
        </w:rPr>
        <w:t>.</w:t>
      </w:r>
    </w:p>
    <w:p w14:paraId="655B6B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Идея и инициатива Ютландской операции принадлежали адмиралу [190] Шееру, решившему предпринять на море активные действия, замысел которых сводился к следующему: демонстративным обстрелом побережья Англии с помощью выдвинутой крейсерской флотилии под командованием адмирала Хиппера выманить в море отдельные английские отряды и там их разбить сосредоточенными главными силами германского флота. Этот план целиком строился на предположении, что удастся ввести противника в заблуждение, выполнив скрытное развертывание флота</w:t>
      </w:r>
      <w:r w:rsidR="004B3622" w:rsidRPr="003C27CE">
        <w:rPr>
          <w:rFonts w:ascii="Times New Roman" w:hAnsi="Times New Roman" w:cs="Times New Roman"/>
          <w:color w:val="002060"/>
          <w:sz w:val="16"/>
          <w:szCs w:val="16"/>
        </w:rPr>
        <w:t>.</w:t>
      </w:r>
    </w:p>
    <w:p w14:paraId="7F2E0A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значение в период подготовки операции приобретали разведывательные действия. Они должны были дать четкую картину расположения английских морских сил в Северном море и застраховать германский флот от неожиданностей, если англичане “не попадутся на удочку”, а ответят выходом всего своего флота, мощь которого почти в 2 раза превышала силу германского военного флота. Без надежной разведки операция теряла смысл и становилась весьма рискованной (11324).</w:t>
      </w:r>
    </w:p>
    <w:p w14:paraId="2457CC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3B8F8C" w14:textId="77777777" w:rsidR="00C6758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2FEC7A0" w14:textId="77777777" w:rsidR="00C67580" w:rsidRPr="003C27CE" w:rsidRDefault="00C67580" w:rsidP="00615CF2">
      <w:pPr>
        <w:autoSpaceDE w:val="0"/>
        <w:autoSpaceDN w:val="0"/>
        <w:adjustRightInd w:val="0"/>
        <w:rPr>
          <w:rFonts w:ascii="Times New Roman" w:hAnsi="Times New Roman" w:cs="Times New Roman"/>
          <w:iCs/>
          <w:color w:val="002060"/>
          <w:sz w:val="16"/>
          <w:szCs w:val="16"/>
        </w:rPr>
      </w:pPr>
    </w:p>
    <w:p w14:paraId="233D0FD5" w14:textId="77777777" w:rsidR="00C67580" w:rsidRPr="003C27CE" w:rsidRDefault="00C67580" w:rsidP="00615CF2">
      <w:pPr>
        <w:pStyle w:val="ae"/>
        <w:spacing w:before="0" w:after="0"/>
        <w:rPr>
          <w:color w:val="002060"/>
          <w:sz w:val="16"/>
          <w:szCs w:val="16"/>
        </w:rPr>
      </w:pPr>
      <w:r w:rsidRPr="003C27CE">
        <w:rPr>
          <w:color w:val="002060"/>
          <w:sz w:val="16"/>
          <w:szCs w:val="16"/>
        </w:rPr>
        <w:t>12-13 (25-26) апреля 1916 немецкая артиллерия провела массированный обстрелрусских позиций в предместье Риги —под Икскюлем (ныне —Икшкиле). Одновременно германские аэропланы провели бомбардировку русских позиций в районе Молодечно (на севере нынешней Белоруссии), а русские летчики — немецкихпозиций в районе города Иллукст (ныне —Илукстена юго-востоке Латвии) (17045).</w:t>
      </w:r>
    </w:p>
    <w:p w14:paraId="78951586" w14:textId="77777777" w:rsidR="00C67580" w:rsidRPr="003C27CE" w:rsidRDefault="00C67580" w:rsidP="00615CF2">
      <w:pPr>
        <w:autoSpaceDE w:val="0"/>
        <w:autoSpaceDN w:val="0"/>
        <w:adjustRightInd w:val="0"/>
        <w:rPr>
          <w:rFonts w:ascii="Times New Roman" w:hAnsi="Times New Roman" w:cs="Times New Roman"/>
          <w:iCs/>
          <w:color w:val="002060"/>
          <w:sz w:val="16"/>
          <w:szCs w:val="16"/>
        </w:rPr>
      </w:pPr>
    </w:p>
    <w:p w14:paraId="0A67A9E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ED858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5E5CE1" w14:textId="77777777" w:rsidR="00DD33DD" w:rsidRPr="00CF03EC" w:rsidRDefault="00DD33DD" w:rsidP="00DD33DD">
      <w:pPr>
        <w:rPr>
          <w:rFonts w:ascii="Times New Roman" w:hAnsi="Times New Roman" w:cs="Times New Roman"/>
          <w:color w:val="0070C0"/>
          <w:sz w:val="16"/>
          <w:szCs w:val="16"/>
        </w:rPr>
      </w:pPr>
      <w:r w:rsidRPr="00CF03EC">
        <w:rPr>
          <w:rFonts w:ascii="Times New Roman" w:hAnsi="Times New Roman" w:cs="Times New Roman"/>
          <w:color w:val="0070C0"/>
          <w:sz w:val="16"/>
          <w:szCs w:val="16"/>
        </w:rPr>
        <w:t>13 (26) апреля 1916 года Главное Военно-техническое Управление (ГВТУ) приняло «Анатру» тип «Д» на вооружение Воздушного флота Российской империи и заказало 80 экземпляров машины. Уже 16 мая был готов первый серийный экземпляр, который через три дня был принят военными. Со следующего месяца новые самолеты стали регулярно поступать на вооружение авиаотрядов (25776).</w:t>
      </w:r>
    </w:p>
    <w:p w14:paraId="3F1DD93D" w14:textId="77777777" w:rsidR="00DD33DD" w:rsidRPr="00CF03EC" w:rsidRDefault="00DD33DD" w:rsidP="00DD33DD">
      <w:pPr>
        <w:rPr>
          <w:rFonts w:ascii="Times New Roman" w:hAnsi="Times New Roman" w:cs="Times New Roman"/>
          <w:color w:val="0070C0"/>
          <w:sz w:val="16"/>
          <w:szCs w:val="16"/>
        </w:rPr>
      </w:pPr>
    </w:p>
    <w:p w14:paraId="4428E6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Зав. авиацией и воздухоплаванием ДА подготовил предложение "О создании комиссии по изучению воздушной артиллерии в целях объединения работ специалистов по аэродинамике, авиационным вопросам и артилерии и использования накопленного опыта войны и тем усилить боевое значение и мощь воздушного флота и воздушной артиллерии" и 31 мая (13 июня) 1916 Техком УВВФ рассмотрел его и организовать такую комиссию. В комиссию вошли арт. п Гронов, арт. офицер Эскадры воздушных кораблей к А.Н.Журавченко, зав. аэронавигационной станцией прап. А.А.Фридман (3575).</w:t>
      </w:r>
    </w:p>
    <w:p w14:paraId="7026A2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336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г. Отделение АО РБВЗ переведено в Фили. На его базе 12.05.1916 г. основан Русско-Балтийский Автомобильный завод (по решению Императора от 21.02.1916 г.).</w:t>
      </w:r>
    </w:p>
    <w:p w14:paraId="714455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659395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3C27CE">
        <w:rPr>
          <w:rFonts w:ascii="Times New Roman" w:hAnsi="Times New Roman" w:cs="Times New Roman"/>
          <w:color w:val="002060"/>
          <w:sz w:val="16"/>
          <w:szCs w:val="16"/>
          <w:vertAlign w:val="superscript"/>
        </w:rPr>
        <w:t xml:space="preserve">144 </w:t>
      </w:r>
      <w:r w:rsidRPr="003C27CE">
        <w:rPr>
          <w:rFonts w:ascii="Times New Roman" w:hAnsi="Times New Roman" w:cs="Times New Roman"/>
          <w:color w:val="002060"/>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9DB83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2552A4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E8041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495F36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64B7F7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1936 г. на заводе - ОКО-22 Петлякова.</w:t>
      </w:r>
    </w:p>
    <w:p w14:paraId="00B1C9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1939 г. на заводе № 22 работал филиал ОКБ Н.Н. Поликарпова завода № 1. Руководитель- Н.А. Жемчужин. Работал (1939 г.)- М.И. Гуревич.</w:t>
      </w:r>
    </w:p>
    <w:p w14:paraId="3F9B7B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с завода № 22 на завод № 266 НКАП перевели группу А.А. Енгибаряна для доводки и освоения серии агрегатов «ДУ».</w:t>
      </w:r>
    </w:p>
    <w:p w14:paraId="4AE5B1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68E8FC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0187 от 29.08.1937 г. заводу поручено к 11.09.1937 г. подготовить 4 самолета АНТ-6 для выполнения спецзадания Правительства.</w:t>
      </w:r>
    </w:p>
    <w:p w14:paraId="4D1FA4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11.1937 г. на завод № 126 для освоения ДБ-3 командирован 21 специалист.</w:t>
      </w:r>
    </w:p>
    <w:p w14:paraId="5200B9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00CD32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5B280C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2A73CF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37DC3C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действовал филиал завода (бывший завод № 7 им. 1 -го Мая).</w:t>
      </w:r>
    </w:p>
    <w:p w14:paraId="170466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(1937 г.): № 9, штамповочный (2000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1ED15E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производства на 1941 г.: 1625 Пе-2 и 125 Ар-2.</w:t>
      </w:r>
      <w:r w:rsidRPr="003C27CE">
        <w:rPr>
          <w:rFonts w:ascii="Times New Roman" w:hAnsi="Times New Roman" w:cs="Times New Roman"/>
          <w:color w:val="002060"/>
          <w:sz w:val="16"/>
          <w:szCs w:val="16"/>
          <w:vertAlign w:val="superscript"/>
        </w:rPr>
        <w:t>144</w:t>
      </w:r>
    </w:p>
    <w:p w14:paraId="612952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0956D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3914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58608A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AA883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7DBA3F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6D17A8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ВОВ на заводе № 22 базировалось ОКБ Незваля. В 1945 г. оно вошло в ОКБ-156 Туполева.</w:t>
      </w:r>
    </w:p>
    <w:p w14:paraId="3F95CB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1944 г. часть оборудования завода передана для формирования нового завода № 473 НКАП.</w:t>
      </w:r>
    </w:p>
    <w:p w14:paraId="709A34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1945-57 г. на заводе действовал филиал ОКБ-156.</w:t>
      </w:r>
    </w:p>
    <w:p w14:paraId="66D8B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01.1950 г. в состав завода влилось ОКБ-387 ( г. Казань).</w:t>
      </w:r>
    </w:p>
    <w:p w14:paraId="22AFFD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4AA54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2577ED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передан в ведение СНХ РСФСР.</w:t>
      </w:r>
    </w:p>
    <w:p w14:paraId="04CD8A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5C3C94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1B1EE2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114-38 от 1.02.1964 г. начата подготовка производства Ил-62.</w:t>
      </w:r>
    </w:p>
    <w:p w14:paraId="0AD950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4DE822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5D7EA4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3C27CE">
        <w:rPr>
          <w:rFonts w:ascii="Times New Roman" w:hAnsi="Times New Roman" w:cs="Times New Roman"/>
          <w:color w:val="002060"/>
          <w:sz w:val="16"/>
          <w:szCs w:val="16"/>
          <w:lang w:val="en-US"/>
        </w:rPr>
        <w:t>OAK</w:t>
      </w:r>
      <w:r w:rsidRPr="003C27CE">
        <w:rPr>
          <w:rFonts w:ascii="Times New Roman" w:hAnsi="Times New Roman" w:cs="Times New Roman"/>
          <w:color w:val="002060"/>
          <w:sz w:val="16"/>
          <w:szCs w:val="16"/>
        </w:rPr>
        <w:t>.</w:t>
      </w:r>
    </w:p>
    <w:p w14:paraId="5E7477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Правительства № 217(5) от 15.04.2005 г. началось серийное производство Ту-334.</w:t>
      </w:r>
    </w:p>
    <w:p w14:paraId="350708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69EF68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г.)- 1495 металлорежущих станков.</w:t>
      </w:r>
    </w:p>
    <w:p w14:paraId="208644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(1922 г.)- 700 рабочих, (1925 г.)- около 1000 чел., (03.1939 г.)- более 11 тыс. чел., (2002 г.)- 12.000 чел.,</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(2004 г.)- 7298 чел.</w:t>
      </w:r>
    </w:p>
    <w:p w14:paraId="59FD50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602BB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1DCA1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(1.08.1927 г.-&gt; Н.В. Окромешко, (12.1938 г.)- Тарасевич.</w:t>
      </w:r>
    </w:p>
    <w:p w14:paraId="582238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технического директора (1937 г.)- И.Л. Дегтярев. Помощник технического директора (08.1937 г.)- Холмский.</w:t>
      </w:r>
    </w:p>
    <w:p w14:paraId="33DCF3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(1942 г.)- С.М. Лещенко, (2002 г.)- А.Б. Кравцов.</w:t>
      </w:r>
    </w:p>
    <w:p w14:paraId="3E76D0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(05.1937; 08.1940-02.1941 г.)- А.А. Архангельский {17.12.1892-18.12.1978}, (07.1937-38; 02.1941-01.1942 г.)- В.М. Петляков (был репрессирован), (06.1943 г.-)- В.М. Мясищев.</w:t>
      </w:r>
    </w:p>
    <w:p w14:paraId="6F3B6E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(12.1940 г.-)-  Г.Е. Болотов, (06.1945 г.-&gt; И.Ф. Незваль.</w:t>
      </w:r>
    </w:p>
    <w:p w14:paraId="560CAA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3 (1930-е)- Коломенский.</w:t>
      </w:r>
    </w:p>
    <w:p w14:paraId="3EE3BF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плановым (09.1928 г.)- Черзих. Начальники отделов: планового (1937 г.)- В.В. Кондаков; ОКС (12.1938 г.)- Горелов.</w:t>
      </w:r>
    </w:p>
    <w:p w14:paraId="422961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ППО (-04.1938 г.)- Пылакин.</w:t>
      </w:r>
    </w:p>
    <w:p w14:paraId="489FDA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снабжением (1930 г.)- Иванов; статистикой (1927 г.)- Шепелев.</w:t>
      </w:r>
    </w:p>
    <w:p w14:paraId="379153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в Москве (2000 г.)- В.А. Обухов.</w:t>
      </w:r>
    </w:p>
    <w:p w14:paraId="5D2FF4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Летчики-испытатели: (09.1935 г.-)-  Г.Ф. Байдуков.</w:t>
      </w:r>
    </w:p>
    <w:p w14:paraId="13D243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046C48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комплектующие для ОК «Буран»; агрегаты двигателей НК-93, АИ-22 (2005); моторная лодка «Казанка»; сушильновакуумная машина для производства кож (2004).</w:t>
      </w:r>
    </w:p>
    <w:p w14:paraId="493094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 И-4 № 1591 (1930 г.); Ту-16 № 4200401 (11982).</w:t>
      </w:r>
    </w:p>
    <w:p w14:paraId="67AD3C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FA8D0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60212E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9BE0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в Фили был переведен Русо-Балт (2668).</w:t>
      </w:r>
    </w:p>
    <w:p w14:paraId="7EEEBB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960566"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в 1916 году в Фили переведен Русско-Балтийский автомобильный завод (ныне ГКНПЦ имени М.В.Хруничева ). В советское время завод стал авиационным, впоследствии переключившись на космическую тематику (15098).</w:t>
      </w:r>
    </w:p>
    <w:p w14:paraId="4159D938" w14:textId="77777777" w:rsidR="00A22DFA" w:rsidRPr="003C27CE" w:rsidRDefault="00A22DFA" w:rsidP="00615CF2">
      <w:pPr>
        <w:rPr>
          <w:rFonts w:ascii="Times New Roman" w:hAnsi="Times New Roman" w:cs="Times New Roman"/>
          <w:color w:val="002060"/>
          <w:sz w:val="16"/>
          <w:szCs w:val="16"/>
        </w:rPr>
      </w:pPr>
    </w:p>
    <w:p w14:paraId="2EEF17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574DB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195E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в России было образовано УВВФ (2668).</w:t>
      </w:r>
    </w:p>
    <w:p w14:paraId="5B5A10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2FE1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г. Ввиду расширения российских ВВС для оптимизации управления в составе Военного министерства создано Управление Военно-Воздушного Флота (УВВФ) (10678).</w:t>
      </w:r>
    </w:p>
    <w:p w14:paraId="2CE3B2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4861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в России было образовано УВВФ (2668).</w:t>
      </w:r>
    </w:p>
    <w:p w14:paraId="11D3CF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C90A40"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в 1916 году в России образовано Управление военно-воздушного флота (УВВФ). В начале Первой мировой войны общее руководство воздушным флотом осуществлялось ГВТУ, где был воздухоплавательный отдел, возглавляемый В.А.Семковским. В 1916 г. на базе этого отдела было создано УВВФ во главе с Н.В.Пиевским. УВВФ оказывало научно-техническое содействие авиационным заводам, а также представляло военно-воздушный флот в правительстве и в Особом совете при верховном главнокомандующем. Консультантами при техническом комитете военного ведомства по вопросам авиации состояли Жуковский, Тимошенко, Лебедев, Бриллинг и др.;</w:t>
      </w:r>
    </w:p>
    <w:p w14:paraId="0C9AEC94" w14:textId="77777777" w:rsidR="00A22DFA" w:rsidRPr="003C27CE" w:rsidRDefault="00A22DFA" w:rsidP="00615CF2">
      <w:pPr>
        <w:rPr>
          <w:rFonts w:ascii="Times New Roman" w:hAnsi="Times New Roman" w:cs="Times New Roman"/>
          <w:color w:val="002060"/>
          <w:sz w:val="16"/>
          <w:szCs w:val="16"/>
        </w:rPr>
      </w:pPr>
    </w:p>
    <w:p w14:paraId="2E72AD81"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г. по распоряжению Августейшего заведующего авиацией и воздухоплаванием в действующей армии Великого князя Александра Михайловича была создана «Комиссия по изучению воздушной артиллерии». Она должна была «свести и обработать весь уже имеющийся материал с целью до</w:t>
      </w:r>
      <w:r w:rsidRPr="003C27CE">
        <w:rPr>
          <w:rFonts w:ascii="Times New Roman" w:hAnsi="Times New Roman" w:cs="Times New Roman"/>
          <w:color w:val="002060"/>
          <w:sz w:val="16"/>
          <w:szCs w:val="16"/>
        </w:rPr>
        <w:softHyphen/>
        <w:t>биться планомерного использования оружия, снарядов и приборов, имеющих отношение к воздушной артиллерии. Весь материал должен был быть по воз</w:t>
      </w:r>
      <w:r w:rsidRPr="003C27CE">
        <w:rPr>
          <w:rFonts w:ascii="Times New Roman" w:hAnsi="Times New Roman" w:cs="Times New Roman"/>
          <w:color w:val="002060"/>
          <w:sz w:val="16"/>
          <w:szCs w:val="16"/>
        </w:rPr>
        <w:softHyphen/>
        <w:t>можности исследован с теоретической стороны и проверен эксперименталь</w:t>
      </w:r>
      <w:r w:rsidRPr="003C27CE">
        <w:rPr>
          <w:rFonts w:ascii="Times New Roman" w:hAnsi="Times New Roman" w:cs="Times New Roman"/>
          <w:color w:val="002060"/>
          <w:sz w:val="16"/>
          <w:szCs w:val="16"/>
        </w:rPr>
        <w:softHyphen/>
        <w:t>ным путем, а также по данным практики. Должны быть составлены описания предметов снаряжения по воздушной артиллерии, а также наставления по пользованию ими». Во главе Комиссии был поставлен начальник УВВФ генерал-майор Пневский. Помимо военных инженеров-специалистов по во</w:t>
      </w:r>
      <w:r w:rsidRPr="003C27CE">
        <w:rPr>
          <w:rFonts w:ascii="Times New Roman" w:hAnsi="Times New Roman" w:cs="Times New Roman"/>
          <w:color w:val="002060"/>
          <w:sz w:val="16"/>
          <w:szCs w:val="16"/>
        </w:rPr>
        <w:softHyphen/>
        <w:t>оружению в нее был также включен единственный гражданский специалист профессор Ботезат. Ему поручили «разработку теоретических вопросов, воз</w:t>
      </w:r>
      <w:r w:rsidRPr="003C27CE">
        <w:rPr>
          <w:rFonts w:ascii="Times New Roman" w:hAnsi="Times New Roman" w:cs="Times New Roman"/>
          <w:color w:val="002060"/>
          <w:sz w:val="16"/>
          <w:szCs w:val="16"/>
        </w:rPr>
        <w:softHyphen/>
        <w:t>никающих в области применения воздушной артиллерии» (15740).</w:t>
      </w:r>
    </w:p>
    <w:p w14:paraId="0076E923" w14:textId="77777777" w:rsidR="00A22DFA" w:rsidRPr="003C27CE" w:rsidRDefault="00A22DFA" w:rsidP="00615CF2">
      <w:pPr>
        <w:rPr>
          <w:rFonts w:ascii="Times New Roman" w:hAnsi="Times New Roman" w:cs="Times New Roman"/>
          <w:color w:val="002060"/>
          <w:sz w:val="16"/>
          <w:szCs w:val="16"/>
        </w:rPr>
      </w:pPr>
    </w:p>
    <w:p w14:paraId="6CDA8A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190BAE"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апреля 1916 экипаж "Ильи Муромца" под командованием поручика Костенчика получил задание бомбардировать станцию Даудзевас. В состав экипажа кроме командира входили второй пилот Янковиус, артиллерийский офицер поручик Шнеур, моторист Касаткин и вольноопределяющийся моторист-стрелок Марсель Пля, негр из французского цирка, каким-то чудом попавший в эскадру. На втором заходе немцы встретили их ураганным огнем. Только сбросили серию, как перед кораблем два взрыва. Грохот, треск дерева, полетели щепки, звон разбитого стекла. Костенчик отпрянул назад, а потом упал на штурвал. Корабль вначале задрал нос, потом клюнул вниз и завертелся в спирали. Кто-то успел выключить зажигание. Янковиус, стоявший на коленях у открытого бомболюка, бросился к командиру. Он вытащил раненого из кресла, но в этой круговерти не смог освободить его ноги из-под ремней педалей. Не теряя времени, второй пилот сел за штурвал, поставил ноги прямо на ноги раненого товарища и вывел самолет в горизонтальный полет курсом домой. Касаткин включил магнето. Заработали только три двигателя. Крайний правый молчал. Все немного пришли в себя, оказали первую помощь командиру, который находился в бессознательном состоянии. В этот момент из верхнего люка с грохотом свалился Пля. Все остолбенели. Кто-то не выдержал: "Марсель, ты ведь должен был лететь к земле самостоятельно!" Все рассмеялись, напряжение было снято. Оказывается предусмотрительный француз привязался ремнем к стойке крыла и, когда "Муромец" падал, он в шоковом состоянии болтался в воздухе. Марсель потом долго восхищался прочностью самолета (11230). Янковиус благополучно довел израненную машину до аэродрома и удачно посадил. Как только на пробеге подъемная сила упала, крыло отвалилось. Оказывается был перебит верхний лонжерон, и крыло держалось только за счет подъемной силы. За этот боевой вылет весь экипаж был награжден и повышен в звании. Марселю Пля был пожалован чин старшего унтер-офицера (11230).</w:t>
      </w:r>
    </w:p>
    <w:p w14:paraId="170CB9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413B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 1916 воздушный корабль ''Илья Муромец" под управле</w:t>
      </w:r>
      <w:r w:rsidRPr="003C27CE">
        <w:rPr>
          <w:rFonts w:ascii="Times New Roman" w:hAnsi="Times New Roman" w:cs="Times New Roman"/>
          <w:color w:val="002060"/>
          <w:sz w:val="16"/>
          <w:szCs w:val="16"/>
        </w:rPr>
        <w:softHyphen/>
        <w:t>нием поручика Авенира Марковича Костенчика во время бомбардиров</w:t>
      </w:r>
      <w:r w:rsidRPr="003C27CE">
        <w:rPr>
          <w:rFonts w:ascii="Times New Roman" w:hAnsi="Times New Roman" w:cs="Times New Roman"/>
          <w:color w:val="002060"/>
          <w:sz w:val="16"/>
          <w:szCs w:val="16"/>
        </w:rPr>
        <w:softHyphen/>
        <w:t>ки станции Фридрихштадт подвергся сильному артиллерийскому обстрелу. После сброса 13 бомб Костенчик был тяжело ранен осколками снарядов, но нашел в себе сиш , чтобы сделать второй круг для сброса оставшихся семи бомб. Дальнейшее управление кораблем перешло в руки второго пилота, подпоручика Виктора Федоровича Янковиуса, который с трудом выравнял корабль на высоте 1500 м и довел его до своей базы в Зегевольде с тремя вышедшими из строя моторами и 64 пробоинами в крыльях и фюзеляже. Другие члены экипажа были либо ранены, либо контужены, но каждый оставался на своем посту, помогая Янковиусу завершить полет. Командир корабля был награжден орденом святого Георгия 4 степени, остальные члены экипажа - либо георгиевским оружием, либо георгиевским крестом. Моторист корабля старший унтер-офицер Марсель Пла награжден георгиевским крестом. ("Русское слово". 1916 г., 18 апреля ).</w:t>
      </w:r>
    </w:p>
    <w:p w14:paraId="078152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735C1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190BAE"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апреля 1916 в свой третий боевой полет отправился "Илья Муромец" Х-й №184 поручика А.М.Констенчика. Экипаж получил задание произвести разведку района Фридрихштадта, станции Даудзевас по линии ж/д до станции Нейгут. После перехода позиций корабль все время находился под ураганным обстрелом зенитных батарей противника. На первом круге над целью осколками снаряда был разбит фотографический аппарат и легко ранен в левую руку бросавший бомбы артофицер поручик Шнеур. Несмотря на это, был сделан второй круг, и Шнеур продолжал бомбометание. Во время этого захода тремя одновременно разорвавшимися шрапнелями был тяжело ранен в грудь на вылет поручик Констенчик и пробиты три мотора. Корабль взмыл носом вверх, потерял скорость и начал падать. Помощник командира поручик Янковиус, заметивший неестественное движение "Муромца" и увидев раненого пилота, бросился к управлению. После стапятидесятиметрового вертикального падения ему удалось выровнять машину на высоте 1500 м. Первую помощь командиру оказал механик Касаткин. До своего аэродрома Х-й дотянул фактически на одном работающем "Санбиме", у остальных моторов были пробиты радиаторы и они давали очень мало оборотов. Лонжерон правого крыла был перебит, и при посадке, державшееся на одних расчалках оно отвалилось. В корабле насчитали 70 пробоин, он окончательно вышел из строя. За этот полет поручика В.Ф.Янковиуса наградили Георгиевским оружием, а поручика А.М.Констенчика - орденом Св.Георгия 4-й степени (12038).</w:t>
      </w:r>
    </w:p>
    <w:p w14:paraId="345B59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7B28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190BAE"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апреля 191</w:t>
      </w:r>
      <w:r w:rsidR="00A27C3B"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после ремонта, "Илья Муромец X", ведомый поручиком A.M. Констенчиком, отправился на разведку района Фри- дрихштадта, станции Даудзевас и далее по линии железной дороги до станции Нейгут. Над вражеской территорией корабль всё время находился под ураганным обстрелом зенитных батарей. На первом же круге над целью осколками снаряда был разбит фотографический аппарат и легко ранен в левую руку бросавший бомбы артиллерийский офицер поручик Шнеур. Во время второго захода над целью рядом с кораблём одновременно разорвались три шрапнели, осколками которых был тяжело ранен в грудь навылет поручик Констенчик и повреждены сразу три мотора. Корабль взмыл носом вверх, потерял скорость, замер на мгновение и, набирая скорость, начал падать. Помощник командира поручик В.Ф. Янковиус, заметивший неестественное движение "Муромца", увидев раненого пилота, бросился к уп- Оборудованная полоса равлению. После стапятидесятиметрового вертикального падения ему удалось выровнять машину лишь на высоте 1500 метров. после налёта на станцию Механик вольноопределяющийся Касаткин Даудзевас. Зегевольд, оказал командиру первую помощь. На верхней площадке аппарата у пулемёта находился ещё один член экипажа - старший унтер- офицер Марсель Пля, чернокожий француз на русской службе. Спустившись в кабину он заявил что "больше так падать он не желает..." Люди находили силы шутить...</w:t>
      </w:r>
    </w:p>
    <w:p w14:paraId="22D6C1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Дальше корабль вёл Янковиус. До аэродрома "Илья Муромец X" дотянул фактически на одном работающем "Санбиме", остальные моторы с пробитыми радиаторами давали очень мало оборотов. При посадке отвалилась правая консоль коробки крыльев, лонжерон нижнего плана которой был перебит и держался на одних расчалках. В корабле насчитати 70 пробоин, он окончательно вышел из строя. За этот полёт поручика Янковиуса наградили Георгиевским оружием, а поручика Констенчика - орденом Св. Георгия 4-й степени (12041).</w:t>
      </w:r>
    </w:p>
    <w:p w14:paraId="23CE6D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7DC236" w14:textId="56A6B971" w:rsidR="00F20AA7" w:rsidRPr="003C27CE" w:rsidRDefault="00F20A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(26) апреля 1916 г. воздушный корабль «Илья Муромец»» под управлением поручика Авенира Марковича Костенчика во время бомбардировки ст. Фридрихштадт подвергся сильному артиллерийскому обстрелу. После сброса 15 бомь Костенчик был ранен тяжело осколками снарядов, но нашел в себе силы, чтобы сделать второй круг для сброса оставших семи бомб. Дальнейшее управление кораблем перешло в руки второго пилота, подпоручика Виктора Федоровича Янковиуса, который с </w:t>
      </w:r>
      <w:r w:rsidRPr="003C27CE">
        <w:rPr>
          <w:rFonts w:ascii="Times New Roman" w:hAnsi="Times New Roman" w:cs="Times New Roman"/>
          <w:color w:val="002060"/>
          <w:sz w:val="16"/>
          <w:szCs w:val="16"/>
        </w:rPr>
        <w:lastRenderedPageBreak/>
        <w:t>трудом выровнял корабль на высоте 1500 м и довел его до своей базы - Зегевальде с тремя вышедшими из строя моторами и 64 пробоинами крыльях и фюзеляже. Другие члены экипажа были либо ранены, либо контужены, но каждый оставался на своем посту, помогая Янковиусу завершить полет. Командир корабля был награжден орденом св. Георгия 1 ст., остальные члены экипажа - либо георгиевским оружием, либо ге</w:t>
      </w:r>
      <w:r w:rsidRPr="003C27CE">
        <w:rPr>
          <w:rFonts w:ascii="Times New Roman" w:hAnsi="Times New Roman" w:cs="Times New Roman"/>
          <w:color w:val="002060"/>
          <w:sz w:val="16"/>
          <w:szCs w:val="16"/>
        </w:rPr>
        <w:softHyphen/>
        <w:t>тевским крестом. Моторист корабля ст .унтер-офицер Марсель Пля /негр/ награжден вторым георгиевским крестом.</w:t>
      </w:r>
    </w:p>
    <w:p w14:paraId="2D904D69" w14:textId="77777777" w:rsidR="00F20AA7" w:rsidRPr="003C27CE" w:rsidRDefault="00F20A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«Русское слово»» за 18 апр. 1916; "Русский инвалид" за 25 мая 1917/ (23320).</w:t>
      </w:r>
    </w:p>
    <w:p w14:paraId="13F68D0A" w14:textId="77777777" w:rsidR="00F20AA7" w:rsidRPr="003C27CE" w:rsidRDefault="00F20AA7" w:rsidP="00615CF2">
      <w:pPr>
        <w:rPr>
          <w:rFonts w:ascii="Times New Roman" w:hAnsi="Times New Roman" w:cs="Times New Roman"/>
          <w:color w:val="002060"/>
          <w:sz w:val="16"/>
          <w:szCs w:val="16"/>
        </w:rPr>
      </w:pPr>
    </w:p>
    <w:p w14:paraId="2423ECD4" w14:textId="65495234" w:rsidR="00080FA5" w:rsidRPr="003C27CE" w:rsidRDefault="00080FA5"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13 (26) апреля 1916 г. «ИМ» №184 поручи</w:t>
      </w:r>
      <w:r w:rsidRPr="003C27CE">
        <w:rPr>
          <w:rFonts w:ascii="Times New Roman" w:hAnsi="Times New Roman" w:cs="Times New Roman"/>
          <w:color w:val="002060"/>
          <w:sz w:val="16"/>
          <w:szCs w:val="16"/>
          <w:lang w:eastAsia="ru-RU" w:bidi="ru-RU"/>
        </w:rPr>
        <w:softHyphen/>
        <w:t>ка А.М.Костенчика при выполнении разведки и бомбар</w:t>
      </w:r>
      <w:r w:rsidRPr="003C27CE">
        <w:rPr>
          <w:rFonts w:ascii="Times New Roman" w:hAnsi="Times New Roman" w:cs="Times New Roman"/>
          <w:color w:val="002060"/>
          <w:sz w:val="16"/>
          <w:szCs w:val="16"/>
          <w:lang w:eastAsia="ru-RU" w:bidi="ru-RU"/>
        </w:rPr>
        <w:softHyphen/>
        <w:t>дирования станции Даузевас в районе Фридрихштадта подвергся ожесто</w:t>
      </w:r>
      <w:r w:rsidRPr="003C27CE">
        <w:rPr>
          <w:rFonts w:ascii="Times New Roman" w:hAnsi="Times New Roman" w:cs="Times New Roman"/>
          <w:color w:val="002060"/>
          <w:sz w:val="16"/>
          <w:szCs w:val="16"/>
          <w:lang w:eastAsia="ru-RU" w:bidi="ru-RU"/>
        </w:rPr>
        <w:softHyphen/>
        <w:t>ченному зенитному огню. Самолет сильно повредили, Костенчик был ра</w:t>
      </w:r>
      <w:r w:rsidRPr="003C27CE">
        <w:rPr>
          <w:rFonts w:ascii="Times New Roman" w:hAnsi="Times New Roman" w:cs="Times New Roman"/>
          <w:color w:val="002060"/>
          <w:sz w:val="16"/>
          <w:szCs w:val="16"/>
          <w:lang w:eastAsia="ru-RU" w:bidi="ru-RU"/>
        </w:rPr>
        <w:softHyphen/>
        <w:t>нен и машину при</w:t>
      </w:r>
      <w:r w:rsidRPr="003C27CE">
        <w:rPr>
          <w:rFonts w:ascii="Times New Roman" w:hAnsi="Times New Roman" w:cs="Times New Roman"/>
          <w:color w:val="002060"/>
          <w:sz w:val="16"/>
          <w:szCs w:val="16"/>
          <w:lang w:eastAsia="ru-RU" w:bidi="ru-RU"/>
        </w:rPr>
        <w:softHyphen/>
        <w:t>вел назад поручик Янковиус. При по</w:t>
      </w:r>
      <w:r w:rsidRPr="003C27CE">
        <w:rPr>
          <w:rFonts w:ascii="Times New Roman" w:hAnsi="Times New Roman" w:cs="Times New Roman"/>
          <w:color w:val="002060"/>
          <w:sz w:val="16"/>
          <w:szCs w:val="16"/>
          <w:lang w:eastAsia="ru-RU" w:bidi="ru-RU"/>
        </w:rPr>
        <w:softHyphen/>
        <w:t>садке на аэродроме в Зегевольде пра</w:t>
      </w:r>
      <w:r w:rsidRPr="003C27CE">
        <w:rPr>
          <w:rFonts w:ascii="Times New Roman" w:hAnsi="Times New Roman" w:cs="Times New Roman"/>
          <w:color w:val="002060"/>
          <w:sz w:val="16"/>
          <w:szCs w:val="16"/>
          <w:lang w:eastAsia="ru-RU" w:bidi="ru-RU"/>
        </w:rPr>
        <w:softHyphen/>
        <w:t>вое крыло отвали</w:t>
      </w:r>
      <w:r w:rsidRPr="003C27CE">
        <w:rPr>
          <w:rFonts w:ascii="Times New Roman" w:hAnsi="Times New Roman" w:cs="Times New Roman"/>
          <w:color w:val="002060"/>
          <w:sz w:val="16"/>
          <w:szCs w:val="16"/>
          <w:lang w:eastAsia="ru-RU" w:bidi="ru-RU"/>
        </w:rPr>
        <w:softHyphen/>
        <w:t>лось. За этот полет В.Ф.Янковиус был награжден Георги</w:t>
      </w:r>
      <w:r w:rsidRPr="003C27CE">
        <w:rPr>
          <w:rFonts w:ascii="Times New Roman" w:hAnsi="Times New Roman" w:cs="Times New Roman"/>
          <w:color w:val="002060"/>
          <w:sz w:val="16"/>
          <w:szCs w:val="16"/>
          <w:lang w:eastAsia="ru-RU" w:bidi="ru-RU"/>
        </w:rPr>
        <w:softHyphen/>
        <w:t>евским оружием, поручик Костенчик орденом Св. Геор</w:t>
      </w:r>
      <w:r w:rsidRPr="003C27CE">
        <w:rPr>
          <w:rFonts w:ascii="Times New Roman" w:hAnsi="Times New Roman" w:cs="Times New Roman"/>
          <w:color w:val="002060"/>
          <w:sz w:val="16"/>
          <w:szCs w:val="16"/>
          <w:lang w:eastAsia="ru-RU" w:bidi="ru-RU"/>
        </w:rPr>
        <w:softHyphen/>
        <w:t xml:space="preserve">гия 4-й степени (23374) </w:t>
      </w:r>
    </w:p>
    <w:p w14:paraId="11413817" w14:textId="77777777" w:rsidR="00080FA5" w:rsidRPr="003C27CE" w:rsidRDefault="00080FA5" w:rsidP="00615CF2">
      <w:pPr>
        <w:rPr>
          <w:rFonts w:ascii="Times New Roman" w:hAnsi="Times New Roman" w:cs="Times New Roman"/>
          <w:color w:val="002060"/>
          <w:sz w:val="16"/>
          <w:szCs w:val="16"/>
          <w:lang w:eastAsia="ru-RU" w:bidi="ru-RU"/>
        </w:rPr>
      </w:pPr>
    </w:p>
    <w:p w14:paraId="0E11913E" w14:textId="42AF56CC" w:rsidR="00080FA5" w:rsidRPr="003C27CE" w:rsidRDefault="00080FA5"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13 (26) апредя 1916 г. самолет «Илья Муромец» Г-38 (ИМ Г-38 № 184, борт № Х) экз. № 38 был послан на разведку и попутную бомбардировку железной дороги Рига-Двинск от станции Фридрихштадт (Friedrichstadt, Лифлядская губерния РИ, ныне Яунелгава, Латвия) до станции Даудзевас (в то время – Daudzevas, также Лифлядская губерния РИ, ныне Daudzeva, Латвия). Над линией фронта и далее корабль подвергся нескольким обстрелам с земли, но вышел на первую цель, которая также была прикрыта зенитками. При выполнении виража над ней для фотографирования и бомбардировки корабль получил первые попадания – был ранен в руку сбрасывающий бомбы артиллерийский офицер поручик Шнеур, осколком снаряда разбит АФА. Несмотря на это, на высоте 1650…2000 м экипаж прошел весь маршрут и сделал второй заход на бомбометание по ст. Даудзевас. При этом корабль был поражен одновременным разрывом трех шрапнельных снарядов – командир корабля поручик А.М. Костенчик был ранен в грудь на вылет и повреждены радиаторы трех моторов, перебит один лонжерон крыла.</w:t>
      </w:r>
    </w:p>
    <w:p w14:paraId="52FDA48E" w14:textId="77777777" w:rsidR="00080FA5" w:rsidRPr="003C27CE" w:rsidRDefault="00080FA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Корабль перешел в кабрирование, превысил критический угол атаки, а затем стал падать. Поручик В.Ф. Янковиус отреагировал очень быстро – стащил раненого командира и смог выровнять самолет, который потерял лишь 150 м высоты. Механик Касаткин оказал командиру первую помощь. Моторист М. Пля (Marcel Pliat, выходец из Французской Полинезии) смог устранить некоторые повреждения, что позволило продолжить работу поврежденных моторов на малых оборотах, вернуться на свою территорию и совершить нормальную посадку, при которой поврежденное крыло окончательно разрушилось. За этот бой командир корабля Костенчик был награжден орденом Св. Георгия IV ст., помощник командира Янковиус получил Георгиевское оружие, Марсель Пля был получил орден Св. Георгия и звание фельдфебеля.</w:t>
      </w:r>
    </w:p>
    <w:p w14:paraId="679EBBCB" w14:textId="77777777" w:rsidR="00080FA5" w:rsidRPr="003C27CE" w:rsidRDefault="00080FA5"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Самолет был списан в нем насчитали 70 пробоин, а бипланная коробка крыльев не подлежала ремонту (23553).</w:t>
      </w:r>
    </w:p>
    <w:p w14:paraId="4F973D47" w14:textId="77777777" w:rsidR="00080FA5" w:rsidRPr="003C27CE" w:rsidRDefault="00080FA5" w:rsidP="00615CF2">
      <w:pPr>
        <w:rPr>
          <w:rFonts w:ascii="Times New Roman" w:hAnsi="Times New Roman" w:cs="Times New Roman"/>
          <w:color w:val="002060"/>
          <w:sz w:val="16"/>
          <w:szCs w:val="16"/>
        </w:rPr>
      </w:pPr>
    </w:p>
    <w:p w14:paraId="7816A129" w14:textId="4C5EE5B3"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апреля1916 г.  экипаж «Ильи Муромца» под командова</w:t>
      </w:r>
      <w:r w:rsidRPr="003C27CE">
        <w:rPr>
          <w:rFonts w:ascii="Times New Roman" w:hAnsi="Times New Roman" w:cs="Times New Roman"/>
          <w:color w:val="002060"/>
          <w:sz w:val="16"/>
          <w:szCs w:val="16"/>
        </w:rPr>
        <w:softHyphen/>
        <w:t>нием поручика Костенчика получил задание бомбарди</w:t>
      </w:r>
      <w:r w:rsidRPr="003C27CE">
        <w:rPr>
          <w:rFonts w:ascii="Times New Roman" w:hAnsi="Times New Roman" w:cs="Times New Roman"/>
          <w:color w:val="002060"/>
          <w:sz w:val="16"/>
          <w:szCs w:val="16"/>
        </w:rPr>
        <w:softHyphen/>
        <w:t>ровать станцию Даудзевас. В состав экипажа кроме ко</w:t>
      </w:r>
      <w:r w:rsidRPr="003C27CE">
        <w:rPr>
          <w:rFonts w:ascii="Times New Roman" w:hAnsi="Times New Roman" w:cs="Times New Roman"/>
          <w:color w:val="002060"/>
          <w:sz w:val="16"/>
          <w:szCs w:val="16"/>
        </w:rPr>
        <w:softHyphen/>
        <w:t>мандира входили второй пилот Янковиус, артиллерийский офицер поручик Шнеур, моторист Ка</w:t>
      </w:r>
      <w:r w:rsidRPr="003C27CE">
        <w:rPr>
          <w:rFonts w:ascii="Times New Roman" w:hAnsi="Times New Roman" w:cs="Times New Roman"/>
          <w:color w:val="002060"/>
          <w:sz w:val="16"/>
          <w:szCs w:val="16"/>
        </w:rPr>
        <w:softHyphen/>
        <w:t>саткин и вольноопределяющийся моторист-стрелок Марсель Пля, негр из французского цирка, каким-то чудом попавший в эскадру. На втором заходе немцы встретили их ураганным огнем. Только сбросили се</w:t>
      </w:r>
      <w:r w:rsidRPr="003C27CE">
        <w:rPr>
          <w:rFonts w:ascii="Times New Roman" w:hAnsi="Times New Roman" w:cs="Times New Roman"/>
          <w:color w:val="002060"/>
          <w:sz w:val="16"/>
          <w:szCs w:val="16"/>
        </w:rPr>
        <w:softHyphen/>
        <w:t>рию, как перед кораблем два взрыва. Грохот, треск де</w:t>
      </w:r>
      <w:r w:rsidRPr="003C27CE">
        <w:rPr>
          <w:rFonts w:ascii="Times New Roman" w:hAnsi="Times New Roman" w:cs="Times New Roman"/>
          <w:color w:val="002060"/>
          <w:sz w:val="16"/>
          <w:szCs w:val="16"/>
        </w:rPr>
        <w:softHyphen/>
        <w:t>рева, полетели щепки, звон разбитого стекла. Костен- чик отпрянул назад, а потом упал на штурвал. Корабль вначале задрал нос, потом клюнул вниз и завертелся в спирали. Кто-то успел выключить зажигание. Янковиус, стоявший на коленях у открытого бомболюка, бро</w:t>
      </w:r>
      <w:r w:rsidRPr="003C27CE">
        <w:rPr>
          <w:rFonts w:ascii="Times New Roman" w:hAnsi="Times New Roman" w:cs="Times New Roman"/>
          <w:color w:val="002060"/>
          <w:sz w:val="16"/>
          <w:szCs w:val="16"/>
        </w:rPr>
        <w:softHyphen/>
        <w:t>сился к командиру. Он вытащил раненого из кресла, но в этой круговерти не смог освободить его ноги из-под ремней педалей. Не теряя времени, второй пилот сел за штурвал, поставил ноги прямо на ноги раненого това</w:t>
      </w:r>
      <w:r w:rsidRPr="003C27CE">
        <w:rPr>
          <w:rFonts w:ascii="Times New Roman" w:hAnsi="Times New Roman" w:cs="Times New Roman"/>
          <w:color w:val="002060"/>
          <w:sz w:val="16"/>
          <w:szCs w:val="16"/>
        </w:rPr>
        <w:softHyphen/>
        <w:t>рища и вывел самолет в горизонтальный полет курсом домой. Касаткин включил магнето. Заработали только три двигателя. Крайний правый молчал. Все немного пришли в себя, оказали первую помощь командиру, ко</w:t>
      </w:r>
      <w:r w:rsidRPr="003C27CE">
        <w:rPr>
          <w:rFonts w:ascii="Times New Roman" w:hAnsi="Times New Roman" w:cs="Times New Roman"/>
          <w:color w:val="002060"/>
          <w:sz w:val="16"/>
          <w:szCs w:val="16"/>
        </w:rPr>
        <w:softHyphen/>
        <w:t>торый находился в бессознательном состоянии. В этот момент из верхнего люка с грохотом свалился Пля. Все остолбенели. Кто-то не выдержал: «Марсель, ты ведь должен был лететь к земле самостоятельно!» Все рас</w:t>
      </w:r>
      <w:r w:rsidRPr="003C27CE">
        <w:rPr>
          <w:rFonts w:ascii="Times New Roman" w:hAnsi="Times New Roman" w:cs="Times New Roman"/>
          <w:color w:val="002060"/>
          <w:sz w:val="16"/>
          <w:szCs w:val="16"/>
        </w:rPr>
        <w:softHyphen/>
        <w:t>смеялись, напряжение было снято. Оказывается пре</w:t>
      </w:r>
      <w:r w:rsidRPr="003C27CE">
        <w:rPr>
          <w:rFonts w:ascii="Times New Roman" w:hAnsi="Times New Roman" w:cs="Times New Roman"/>
          <w:color w:val="002060"/>
          <w:sz w:val="16"/>
          <w:szCs w:val="16"/>
        </w:rPr>
        <w:softHyphen/>
        <w:t>дусмотрительный француз привязался ремнем к стойке крыла и, когда «Муромец» падал, он в шоковом состо</w:t>
      </w:r>
      <w:r w:rsidRPr="003C27CE">
        <w:rPr>
          <w:rFonts w:ascii="Times New Roman" w:hAnsi="Times New Roman" w:cs="Times New Roman"/>
          <w:color w:val="002060"/>
          <w:sz w:val="16"/>
          <w:szCs w:val="16"/>
        </w:rPr>
        <w:softHyphen/>
        <w:t>янии болтался в воздухе. Марсель потом долго восхи</w:t>
      </w:r>
      <w:r w:rsidRPr="003C27CE">
        <w:rPr>
          <w:rFonts w:ascii="Times New Roman" w:hAnsi="Times New Roman" w:cs="Times New Roman"/>
          <w:color w:val="002060"/>
          <w:sz w:val="16"/>
          <w:szCs w:val="16"/>
        </w:rPr>
        <w:softHyphen/>
        <w:t>щался прочностью самолета. Янковиус благополучно довел израненную машину до аэродрома и удачно посадил. Как только на пробеге подъемная сила упала, крыло отвалилось. Оказывается был перебит верхний лонжерон, и крыло держалось только за счет подъемной силы. За этот боевой вылет весь экипаж был награжден и повышен в звании. Марселю Пля был пожалован чин старшего унтер-офицера (24177).</w:t>
      </w:r>
    </w:p>
    <w:p w14:paraId="17318FF8" w14:textId="77777777" w:rsidR="00080FA5" w:rsidRPr="003C27CE" w:rsidRDefault="00080FA5" w:rsidP="00615CF2">
      <w:pPr>
        <w:rPr>
          <w:rFonts w:ascii="Times New Roman" w:hAnsi="Times New Roman" w:cs="Times New Roman"/>
          <w:color w:val="002060"/>
          <w:sz w:val="16"/>
          <w:szCs w:val="16"/>
        </w:rPr>
      </w:pPr>
    </w:p>
    <w:p w14:paraId="1CC41849" w14:textId="06B4A3AB"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26/27 (26/27) апреля 1916 г. в Балтийском море дирижабль немецкой армии </w:t>
      </w:r>
      <w:r w:rsidRPr="003C27CE">
        <w:rPr>
          <w:rFonts w:ascii="Times New Roman" w:hAnsi="Times New Roman" w:cs="Times New Roman"/>
          <w:color w:val="002060"/>
          <w:sz w:val="16"/>
          <w:szCs w:val="16"/>
          <w:lang w:val="en-US" w:bidi="en-US"/>
        </w:rPr>
        <w:t>SL</w:t>
      </w:r>
      <w:r w:rsidRPr="003C27CE">
        <w:rPr>
          <w:rFonts w:ascii="Times New Roman" w:hAnsi="Times New Roman" w:cs="Times New Roman"/>
          <w:color w:val="002060"/>
          <w:sz w:val="16"/>
          <w:szCs w:val="16"/>
          <w:lang w:bidi="en-US"/>
        </w:rPr>
        <w:t>.7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.2), базировавшийся в Зеераппене, недалеко от Кенигсберга, совершил налет на Венден и Дунамунде, недалеко от Риги </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Следующей ночью она снова поразила цели, но не предвидела никаких действий в будущем (23525).</w:t>
      </w:r>
    </w:p>
    <w:p w14:paraId="29E4607E" w14:textId="77777777" w:rsidR="00E71047" w:rsidRPr="003C27CE" w:rsidRDefault="00E71047" w:rsidP="00615CF2">
      <w:pPr>
        <w:rPr>
          <w:rFonts w:ascii="Times New Roman" w:hAnsi="Times New Roman" w:cs="Times New Roman"/>
          <w:color w:val="002060"/>
          <w:sz w:val="16"/>
          <w:szCs w:val="16"/>
          <w:lang w:bidi="en-US"/>
        </w:rPr>
      </w:pPr>
    </w:p>
    <w:p w14:paraId="1FC2C409" w14:textId="77777777" w:rsidR="003A74D4" w:rsidRPr="00B52707" w:rsidRDefault="003A74D4" w:rsidP="003A74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(27) апреля 1917 г. по оперативным донесениям: «Во многих местах линии реки Двины появились неприятельские летчики и сбрасывали бомбы. Над Двинским районом вчера летали 7 неприятельских аэропланов. Один из них имел наши опознавательные знаки». Бомбардировкам с воздуха подверглись также многие пункты и военные объекты наших войск на западном направлении. В районе д. Островки (северо-восточнее Столбцов) противник сбросил до 30 бомб, взрывами которых было убито несколько пленных австрийских военнослужащих. В ночь с 27 на 28 апреля германский дирижабль совершил налет на г. Режица, сбросив на него разрывные и зажигательные бомбы (25135).</w:t>
      </w:r>
    </w:p>
    <w:p w14:paraId="0DE75A13" w14:textId="77777777" w:rsidR="003A74D4" w:rsidRPr="00B52707" w:rsidRDefault="003A74D4" w:rsidP="003A74D4">
      <w:pPr>
        <w:rPr>
          <w:rStyle w:val="aff"/>
          <w:rFonts w:ascii="Times New Roman" w:hAnsi="Times New Roman" w:cs="Times New Roman"/>
          <w:color w:val="0070C0"/>
          <w:spacing w:val="0"/>
          <w:sz w:val="16"/>
          <w:szCs w:val="16"/>
        </w:rPr>
      </w:pPr>
    </w:p>
    <w:p w14:paraId="414D283D" w14:textId="4337F69D" w:rsidR="00A27C3B" w:rsidRPr="003C27CE" w:rsidRDefault="00A27C3B" w:rsidP="00615CF2">
      <w:pPr>
        <w:pStyle w:val="ae"/>
        <w:spacing w:before="0" w:after="0"/>
        <w:rPr>
          <w:color w:val="002060"/>
          <w:sz w:val="16"/>
          <w:szCs w:val="16"/>
        </w:rPr>
      </w:pPr>
      <w:r w:rsidRPr="003C27CE">
        <w:rPr>
          <w:color w:val="002060"/>
          <w:sz w:val="16"/>
          <w:szCs w:val="16"/>
        </w:rPr>
        <w:t>13 (26) апреля 1916 во французском порту Марсель началась выгрузка Экспедиционного корпуса русской армии, отправленного на Западный фронт в помощь союзникам по Антанте кружным путем по морю через Владивосток. С просьбой об отправке подкрепленийправительство Франции обращалось к русскому императору уже не один месяц, так как кровопролитные бои на Западном фронте привели к исчерпанию мобилизационных резервов в своей стране. Первоначально французы вели речь об отправке контингента в 400</w:t>
      </w:r>
      <w:r w:rsidR="00FD38A3" w:rsidRPr="003C27CE">
        <w:rPr>
          <w:color w:val="002060"/>
          <w:sz w:val="16"/>
          <w:szCs w:val="16"/>
        </w:rPr>
        <w:t xml:space="preserve"> </w:t>
      </w:r>
      <w:r w:rsidRPr="003C27CE">
        <w:rPr>
          <w:color w:val="002060"/>
          <w:sz w:val="16"/>
          <w:szCs w:val="16"/>
        </w:rPr>
        <w:t>000 русских солдат, обещая «расплатиться» поставками оружия и боеприпасов. Но, с учетом непростой ситуации на Восточном фронте,русское командование смогло выделитьлишь четыре пехотные бригады общей численностью в 750 офицеров и 45</w:t>
      </w:r>
      <w:r w:rsidR="00FD38A3" w:rsidRPr="003C27CE">
        <w:rPr>
          <w:color w:val="002060"/>
          <w:sz w:val="16"/>
          <w:szCs w:val="16"/>
        </w:rPr>
        <w:t xml:space="preserve"> </w:t>
      </w:r>
      <w:r w:rsidRPr="003C27CE">
        <w:rPr>
          <w:color w:val="002060"/>
          <w:sz w:val="16"/>
          <w:szCs w:val="16"/>
        </w:rPr>
        <w:t>000 низших чинов. Одначасть этих силбыла отправлена на фронт в Шампани, другая — на Салоникский фронт. Тем не менее, появление союзных русских войск произвело большое впечатление во Франции, союзники были тепло встречены в Марселе (17045).</w:t>
      </w:r>
    </w:p>
    <w:p w14:paraId="480D9596" w14:textId="77777777" w:rsidR="00A27C3B" w:rsidRPr="003C27CE" w:rsidRDefault="00A27C3B" w:rsidP="00615CF2">
      <w:pPr>
        <w:autoSpaceDE w:val="0"/>
        <w:autoSpaceDN w:val="0"/>
        <w:adjustRightInd w:val="0"/>
        <w:rPr>
          <w:rFonts w:ascii="Times New Roman" w:hAnsi="Times New Roman" w:cs="Times New Roman"/>
          <w:iCs/>
          <w:color w:val="002060"/>
          <w:sz w:val="16"/>
          <w:szCs w:val="16"/>
        </w:rPr>
      </w:pPr>
    </w:p>
    <w:p w14:paraId="4C3064C6"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796CC21"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6F2203C6" w14:textId="0024DE30"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14 (27) апреля 1916 года в Одессе закончилось изготовление бронедрезин, после чего автор проекта инженер-технолог 3-го железнодорожного батальона (его фамилию, к сожалению, установить не удалось) направил генерал-майору Колобову рапорт о ходе выполнения работ:</w:t>
      </w:r>
      <w:r w:rsidR="00FD38A3" w:rsidRPr="003C27CE">
        <w:rPr>
          <w:rFonts w:ascii="Times New Roman" w:hAnsi="Times New Roman" w:cs="Times New Roman"/>
          <w:color w:val="002060"/>
          <w:sz w:val="16"/>
          <w:szCs w:val="16"/>
          <w:shd w:val="clear" w:color="auto" w:fill="FFFFFF"/>
        </w:rPr>
        <w:t xml:space="preserve"> </w:t>
      </w:r>
    </w:p>
    <w:p w14:paraId="06F7B174" w14:textId="5BE64702"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«Представляю проект бронированной моторной дрезины вооруженной двумя пулеметами, составленный мной по распоряжению начальника 2-й Заамурской железнодорожной бригады генерал-майора Колобова в октябре 1915 года.</w:t>
      </w:r>
      <w:r w:rsidR="00FD38A3" w:rsidRPr="003C27CE">
        <w:rPr>
          <w:rFonts w:ascii="Times New Roman" w:hAnsi="Times New Roman" w:cs="Times New Roman"/>
          <w:color w:val="002060"/>
          <w:sz w:val="16"/>
          <w:szCs w:val="16"/>
          <w:shd w:val="clear" w:color="auto" w:fill="FFFFFF"/>
        </w:rPr>
        <w:t xml:space="preserve"> </w:t>
      </w:r>
    </w:p>
    <w:p w14:paraId="675F5F9E" w14:textId="077B05B2"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По окончании и утверждении проекта согласно распоряжения генерала Колобова 4-я рота 1-го Заамурского железнодорожного батальона приступила к постройке дрезины. В настоящее время закончены 2 дрезины, отправленные на театр военных действий.</w:t>
      </w:r>
      <w:r w:rsidR="00FD38A3" w:rsidRPr="003C27CE">
        <w:rPr>
          <w:rFonts w:ascii="Times New Roman" w:hAnsi="Times New Roman" w:cs="Times New Roman"/>
          <w:color w:val="002060"/>
          <w:sz w:val="16"/>
          <w:szCs w:val="16"/>
          <w:shd w:val="clear" w:color="auto" w:fill="FFFFFF"/>
        </w:rPr>
        <w:t xml:space="preserve"> </w:t>
      </w:r>
    </w:p>
    <w:p w14:paraId="50E41E3E" w14:textId="3BF3DA41"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Бронированная моторная дрезина имеет длину 3500 мм, однако при пробных поездках выяснилось, что внутри нее помещение несколько тесно и комиссия, испытывавшая дрезину высказала пожелание об увеличении длины до 4000 мм. Ширина дрезины 2200 мм, высота от пола до верха пулеметных башен около 1400 мм.</w:t>
      </w:r>
      <w:r w:rsidR="00FD38A3" w:rsidRPr="003C27CE">
        <w:rPr>
          <w:rFonts w:ascii="Times New Roman" w:hAnsi="Times New Roman" w:cs="Times New Roman"/>
          <w:color w:val="002060"/>
          <w:sz w:val="16"/>
          <w:szCs w:val="16"/>
          <w:shd w:val="clear" w:color="auto" w:fill="FFFFFF"/>
        </w:rPr>
        <w:t xml:space="preserve"> </w:t>
      </w:r>
    </w:p>
    <w:p w14:paraId="5A69154D" w14:textId="0B4DCE07"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Пол дрезины, непосредственно соединенный с шасси, расположен ниже осей и подвешен к буксам их при помощи рессор на дюймовых болтах.</w:t>
      </w:r>
      <w:r w:rsidR="00FD38A3" w:rsidRPr="003C27CE">
        <w:rPr>
          <w:rFonts w:ascii="Times New Roman" w:hAnsi="Times New Roman" w:cs="Times New Roman"/>
          <w:color w:val="002060"/>
          <w:sz w:val="16"/>
          <w:szCs w:val="16"/>
          <w:shd w:val="clear" w:color="auto" w:fill="FFFFFF"/>
        </w:rPr>
        <w:t xml:space="preserve"> </w:t>
      </w:r>
    </w:p>
    <w:p w14:paraId="0C631094" w14:textId="7A74699C"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Двигатель автомобильного типа 25 - 30 HP соединен с первичным валом коробки скоростей, расположенной поперек дрезины, вторичный вал коробки скоростей при помощи цепи передает движение ведущей оси.</w:t>
      </w:r>
      <w:r w:rsidR="00FD38A3" w:rsidRPr="003C27CE">
        <w:rPr>
          <w:rFonts w:ascii="Times New Roman" w:hAnsi="Times New Roman" w:cs="Times New Roman"/>
          <w:color w:val="002060"/>
          <w:sz w:val="16"/>
          <w:szCs w:val="16"/>
          <w:shd w:val="clear" w:color="auto" w:fill="FFFFFF"/>
        </w:rPr>
        <w:t xml:space="preserve"> </w:t>
      </w:r>
    </w:p>
    <w:p w14:paraId="4F7FBCEE" w14:textId="49C4C8D0"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Пулеметные башни, имеющие круговое вращение, расположены диагонально на потолке корпуса. Это расположение имеет целью обеспечить одновременную стрельбу обеим пулеметам вдоль пути на прямом участке.</w:t>
      </w:r>
      <w:r w:rsidR="00FD38A3" w:rsidRPr="003C27CE">
        <w:rPr>
          <w:rFonts w:ascii="Times New Roman" w:hAnsi="Times New Roman" w:cs="Times New Roman"/>
          <w:color w:val="002060"/>
          <w:sz w:val="16"/>
          <w:szCs w:val="16"/>
          <w:shd w:val="clear" w:color="auto" w:fill="FFFFFF"/>
        </w:rPr>
        <w:t xml:space="preserve"> </w:t>
      </w:r>
    </w:p>
    <w:p w14:paraId="727FD505" w14:textId="700F226C"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Форма корпуса в виде объемлющего колпака с наклонными стенками вызвана во-первых стремлением подвергнуть действию пуль наклонные поверхности и во-вторых к уменьшению сопротивлению ветру при движении...</w:t>
      </w:r>
      <w:r w:rsidR="00FD38A3" w:rsidRPr="003C27CE">
        <w:rPr>
          <w:rFonts w:ascii="Times New Roman" w:hAnsi="Times New Roman" w:cs="Times New Roman"/>
          <w:color w:val="002060"/>
          <w:sz w:val="16"/>
          <w:szCs w:val="16"/>
          <w:shd w:val="clear" w:color="auto" w:fill="FFFFFF"/>
        </w:rPr>
        <w:t xml:space="preserve"> </w:t>
      </w:r>
    </w:p>
    <w:p w14:paraId="2D1C0380" w14:textId="4BD36BB8"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Коробка скоростей дрезины предусматривает две скорости для переднего и две для заднего хода. Опытные поездки показали вполне удовлетворительное действие коробки скоростей...</w:t>
      </w:r>
      <w:r w:rsidR="00FD38A3" w:rsidRPr="003C27CE">
        <w:rPr>
          <w:rFonts w:ascii="Times New Roman" w:hAnsi="Times New Roman" w:cs="Times New Roman"/>
          <w:color w:val="002060"/>
          <w:sz w:val="16"/>
          <w:szCs w:val="16"/>
          <w:shd w:val="clear" w:color="auto" w:fill="FFFFFF"/>
        </w:rPr>
        <w:t xml:space="preserve"> </w:t>
      </w:r>
    </w:p>
    <w:p w14:paraId="26BF0185" w14:textId="6BE7F53D"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Пулеметные башни имеют круговое вращение и пулеметы установлены на специальных станках довольно простого устройства. На боковой стене установлен пятник для укрепления пулемета при стрельбе по аэропланам. К пулеметным станкам подвешены специальные стремена для ленточных ящиков, причем размер стремян позволяет установку как русских, так и австрийских ящиков. Применение этих стремян устранило необходимость второго номера расчета...</w:t>
      </w:r>
      <w:r w:rsidR="00FD38A3" w:rsidRPr="003C27CE">
        <w:rPr>
          <w:rFonts w:ascii="Times New Roman" w:hAnsi="Times New Roman" w:cs="Times New Roman"/>
          <w:color w:val="002060"/>
          <w:sz w:val="16"/>
          <w:szCs w:val="16"/>
          <w:shd w:val="clear" w:color="auto" w:fill="FFFFFF"/>
        </w:rPr>
        <w:t xml:space="preserve"> </w:t>
      </w:r>
    </w:p>
    <w:p w14:paraId="08AA11C1" w14:textId="7A6DCCC8"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Для перемены ширины колеи применены расцепые муфты, допускающие передвижение колес как симметричное, так и одностороннее. При перемене колеи дрезина поднимается четырьмя домкратами, постоянно укрепленными в ее полу...</w:t>
      </w:r>
      <w:r w:rsidR="00FD38A3" w:rsidRPr="003C27CE">
        <w:rPr>
          <w:rFonts w:ascii="Times New Roman" w:hAnsi="Times New Roman" w:cs="Times New Roman"/>
          <w:color w:val="002060"/>
          <w:sz w:val="16"/>
          <w:szCs w:val="16"/>
          <w:shd w:val="clear" w:color="auto" w:fill="FFFFFF"/>
        </w:rPr>
        <w:t xml:space="preserve"> </w:t>
      </w:r>
    </w:p>
    <w:p w14:paraId="7F77C2B2" w14:textId="3B2C531F" w:rsidR="0023768F" w:rsidRPr="003C27CE" w:rsidRDefault="0023768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Колеса дрезины спроектированы клепанными из обода и диска, скрепленных заклепками. Изготовление их оказалось довольно трудным, и для второй дрезины применены трамвайные колеса, любезно уступленные Анонимным Обществом Одесских трамваев.</w:t>
      </w:r>
      <w:r w:rsidR="00FD38A3" w:rsidRPr="003C27CE">
        <w:rPr>
          <w:rFonts w:ascii="Times New Roman" w:hAnsi="Times New Roman" w:cs="Times New Roman"/>
          <w:color w:val="002060"/>
          <w:sz w:val="16"/>
          <w:szCs w:val="16"/>
          <w:shd w:val="clear" w:color="auto" w:fill="FFFFFF"/>
        </w:rPr>
        <w:t xml:space="preserve"> </w:t>
      </w:r>
    </w:p>
    <w:p w14:paraId="30751F9A" w14:textId="77777777" w:rsidR="0023768F" w:rsidRPr="003C27CE" w:rsidRDefault="0023768F"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Для наблюдения за путем устроен универсальный перископ, допускающий круговой обзор местности при неподвижном положении наблюдателя» (18626).</w:t>
      </w:r>
    </w:p>
    <w:p w14:paraId="184A1104" w14:textId="77777777" w:rsidR="0023768F" w:rsidRPr="003C27CE" w:rsidRDefault="0023768F" w:rsidP="00615CF2">
      <w:pPr>
        <w:rPr>
          <w:rFonts w:ascii="Times New Roman" w:hAnsi="Times New Roman" w:cs="Times New Roman"/>
          <w:color w:val="002060"/>
          <w:sz w:val="16"/>
          <w:szCs w:val="16"/>
          <w:shd w:val="clear" w:color="auto" w:fill="FFFFFF"/>
        </w:rPr>
      </w:pPr>
    </w:p>
    <w:p w14:paraId="6C7B9786"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C70DE0C" w14:textId="77777777" w:rsidR="0023768F" w:rsidRPr="003C27CE" w:rsidRDefault="0023768F" w:rsidP="00615CF2">
      <w:pPr>
        <w:autoSpaceDE w:val="0"/>
        <w:autoSpaceDN w:val="0"/>
        <w:adjustRightInd w:val="0"/>
        <w:rPr>
          <w:rFonts w:ascii="Times New Roman" w:hAnsi="Times New Roman" w:cs="Times New Roman"/>
          <w:iCs/>
          <w:color w:val="002060"/>
          <w:sz w:val="16"/>
          <w:szCs w:val="16"/>
        </w:rPr>
      </w:pPr>
    </w:p>
    <w:p w14:paraId="1CF1BABD" w14:textId="77777777" w:rsidR="001E3E50" w:rsidRPr="00B52707" w:rsidRDefault="001E3E50" w:rsidP="001E3E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апреля 1916 г. завершилась эксплуатация С-16сер. в 7-м истребительном авиаот</w:t>
      </w:r>
      <w:r w:rsidRPr="00B52707">
        <w:rPr>
          <w:rFonts w:ascii="Times New Roman" w:hAnsi="Times New Roman" w:cs="Times New Roman"/>
          <w:color w:val="0070C0"/>
          <w:sz w:val="16"/>
          <w:szCs w:val="16"/>
        </w:rPr>
        <w:softHyphen/>
        <w:t>ряде. В этот день случилась тяжелая авария. Прапорщик Гильшер, вер</w:t>
      </w:r>
      <w:r w:rsidRPr="00B52707">
        <w:rPr>
          <w:rFonts w:ascii="Times New Roman" w:hAnsi="Times New Roman" w:cs="Times New Roman"/>
          <w:color w:val="0070C0"/>
          <w:sz w:val="16"/>
          <w:szCs w:val="16"/>
        </w:rPr>
        <w:softHyphen/>
        <w:t>нувшись после своего победного воздушного боя, немного отдохнув, опять под</w:t>
      </w:r>
      <w:r w:rsidRPr="00B52707">
        <w:rPr>
          <w:rFonts w:ascii="Times New Roman" w:hAnsi="Times New Roman" w:cs="Times New Roman"/>
          <w:color w:val="0070C0"/>
          <w:sz w:val="16"/>
          <w:szCs w:val="16"/>
        </w:rPr>
        <w:softHyphen/>
        <w:t>нялся в воздух, на сей раз вдвоем с летнабом Прапорщи</w:t>
      </w:r>
      <w:r w:rsidRPr="00B52707">
        <w:rPr>
          <w:rFonts w:ascii="Times New Roman" w:hAnsi="Times New Roman" w:cs="Times New Roman"/>
          <w:color w:val="0070C0"/>
          <w:sz w:val="16"/>
          <w:szCs w:val="16"/>
        </w:rPr>
        <w:softHyphen/>
        <w:t>ком Квасниковым. Противника в воздухе не было. Ошеломленные потерей австрийцы не спешили всту</w:t>
      </w:r>
      <w:r w:rsidRPr="00B52707">
        <w:rPr>
          <w:rFonts w:ascii="Times New Roman" w:hAnsi="Times New Roman" w:cs="Times New Roman"/>
          <w:color w:val="0070C0"/>
          <w:sz w:val="16"/>
          <w:szCs w:val="16"/>
        </w:rPr>
        <w:softHyphen/>
        <w:t>пать в новое единоборство. Можно было возвращаться домой, но тут случилось несчастье. Заело систему управ</w:t>
      </w:r>
      <w:r w:rsidRPr="00B52707">
        <w:rPr>
          <w:rFonts w:ascii="Times New Roman" w:hAnsi="Times New Roman" w:cs="Times New Roman"/>
          <w:color w:val="0070C0"/>
          <w:sz w:val="16"/>
          <w:szCs w:val="16"/>
        </w:rPr>
        <w:softHyphen/>
        <w:t>ления элеронами. Машина три раза перевернулась через крыло, отчего рули высоты опустились и, зацепившись за рычажок руля направления, остались в таком пол</w:t>
      </w:r>
      <w:r w:rsidRPr="00B52707">
        <w:rPr>
          <w:rFonts w:ascii="Times New Roman" w:hAnsi="Times New Roman" w:cs="Times New Roman"/>
          <w:color w:val="0070C0"/>
          <w:sz w:val="16"/>
          <w:szCs w:val="16"/>
        </w:rPr>
        <w:softHyphen/>
        <w:t>ожении. Усилиями летчика и летнаба правый руль высоты удалось поднять, но поскольку рули крепились не на общей оси, левый руль высоты так и остался заклиненным. Самолет сорвался в штопор. Попытки экипажа выправить истребитель остались безуспешны</w:t>
      </w:r>
      <w:r w:rsidRPr="00B52707">
        <w:rPr>
          <w:rFonts w:ascii="Times New Roman" w:hAnsi="Times New Roman" w:cs="Times New Roman"/>
          <w:color w:val="0070C0"/>
          <w:sz w:val="16"/>
          <w:szCs w:val="16"/>
        </w:rPr>
        <w:softHyphen/>
        <w:t>ми. Над самой землей порвались расчалки левой короб</w:t>
      </w:r>
      <w:r w:rsidRPr="00B52707">
        <w:rPr>
          <w:rFonts w:ascii="Times New Roman" w:hAnsi="Times New Roman" w:cs="Times New Roman"/>
          <w:color w:val="0070C0"/>
          <w:sz w:val="16"/>
          <w:szCs w:val="16"/>
        </w:rPr>
        <w:softHyphen/>
        <w:t>ки крыльев. No. 201 был разбит, но его прочная конструкция спасла летчиков. Хотя Гильшер с Квасни</w:t>
      </w:r>
      <w:r w:rsidRPr="00B52707">
        <w:rPr>
          <w:rFonts w:ascii="Times New Roman" w:hAnsi="Times New Roman" w:cs="Times New Roman"/>
          <w:color w:val="0070C0"/>
          <w:sz w:val="16"/>
          <w:szCs w:val="16"/>
        </w:rPr>
        <w:softHyphen/>
        <w:t>ковым падали с высоты 1200 м, оба они остались живы. Что послужило причиной отказа управления - осталось неизвестным. Возможно, было какое-то повреждение во время предшествовавшего воздушного боя. За корот</w:t>
      </w:r>
      <w:r w:rsidRPr="00B52707">
        <w:rPr>
          <w:rFonts w:ascii="Times New Roman" w:hAnsi="Times New Roman" w:cs="Times New Roman"/>
          <w:color w:val="0070C0"/>
          <w:sz w:val="16"/>
          <w:szCs w:val="16"/>
        </w:rPr>
        <w:softHyphen/>
        <w:t>кое пребывание на земле между полетами осмотреть истребитель толком не успели.</w:t>
      </w:r>
    </w:p>
    <w:p w14:paraId="00959345" w14:textId="77777777" w:rsidR="001E3E50" w:rsidRPr="00B52707" w:rsidRDefault="001E3E50" w:rsidP="001E3E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 основе опыта эксплуатации и анализа причин аварии летчиками 7-го истребительного авиаотряда были составлены довольно нелестные для С-16сер. отзывы, суть которых сводилась к невозможности их использования в качестве истребителей. Ссылаясь на эти отзывы, Августейший заведующий авиацией Великий Князь Александр Михайлович, не питавший, как уже отмечалось, любви к АО РБВЗ, отдал в день аварии распоряжение прекратить эксплуатацию С-16сер. и сдать как уцелевший No. 204, так и находящийся в ремонте No. 202. Начальник штаба Верховного Главно</w:t>
      </w:r>
      <w:r w:rsidRPr="00B52707">
        <w:rPr>
          <w:rFonts w:ascii="Times New Roman" w:hAnsi="Times New Roman" w:cs="Times New Roman"/>
          <w:color w:val="0070C0"/>
          <w:sz w:val="16"/>
          <w:szCs w:val="16"/>
        </w:rPr>
        <w:softHyphen/>
        <w:t>командующего генерал М.В. Алексеев скептически от</w:t>
      </w:r>
      <w:r w:rsidRPr="00B52707">
        <w:rPr>
          <w:rFonts w:ascii="Times New Roman" w:hAnsi="Times New Roman" w:cs="Times New Roman"/>
          <w:color w:val="0070C0"/>
          <w:sz w:val="16"/>
          <w:szCs w:val="16"/>
        </w:rPr>
        <w:softHyphen/>
        <w:t>несся к отрицательным отзывам, поступившим на С-16сер. из «легкой» авиации, начертав на них резолю</w:t>
      </w:r>
      <w:r w:rsidRPr="00B52707">
        <w:rPr>
          <w:rFonts w:ascii="Times New Roman" w:hAnsi="Times New Roman" w:cs="Times New Roman"/>
          <w:color w:val="0070C0"/>
          <w:sz w:val="16"/>
          <w:szCs w:val="16"/>
        </w:rPr>
        <w:softHyphen/>
        <w:t>цию: «Думаю, что дело мастера боится», и приказал Его Высочеству передать эти самолеты в ЭВК, где к ним претензий не было и куда они с самого начала и предназначались (25049).</w:t>
      </w:r>
    </w:p>
    <w:p w14:paraId="053F70CC" w14:textId="77777777" w:rsidR="001E3E50" w:rsidRPr="00B52707" w:rsidRDefault="001E3E50" w:rsidP="001E3E50">
      <w:pPr>
        <w:rPr>
          <w:rFonts w:ascii="Times New Roman" w:hAnsi="Times New Roman" w:cs="Times New Roman"/>
          <w:color w:val="0070C0"/>
          <w:sz w:val="16"/>
          <w:szCs w:val="16"/>
        </w:rPr>
      </w:pPr>
    </w:p>
    <w:p w14:paraId="29F6BE0C" w14:textId="77777777" w:rsidR="001E3E50" w:rsidRPr="00B52707" w:rsidRDefault="001E3E50" w:rsidP="001E3E5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апреля 1916 г. германская авиация продолжила бомбардировку позиций наших войск в Двинском районе и большинство участков Западного фронта (25135).</w:t>
      </w:r>
    </w:p>
    <w:p w14:paraId="79E5AE71" w14:textId="77777777" w:rsidR="001E3E50" w:rsidRPr="00B52707" w:rsidRDefault="001E3E50" w:rsidP="001E3E50">
      <w:pPr>
        <w:rPr>
          <w:rStyle w:val="aff"/>
          <w:rFonts w:ascii="Times New Roman" w:hAnsi="Times New Roman" w:cs="Times New Roman"/>
          <w:color w:val="0070C0"/>
          <w:spacing w:val="0"/>
          <w:sz w:val="16"/>
          <w:szCs w:val="16"/>
        </w:rPr>
      </w:pPr>
    </w:p>
    <w:p w14:paraId="710361A0" w14:textId="21E1CD15" w:rsidR="00FB13DB" w:rsidRPr="003C27CE" w:rsidRDefault="00FB13DB" w:rsidP="00615CF2">
      <w:pPr>
        <w:pStyle w:val="ae"/>
        <w:spacing w:before="0" w:after="0"/>
        <w:rPr>
          <w:color w:val="002060"/>
          <w:sz w:val="16"/>
          <w:szCs w:val="16"/>
        </w:rPr>
      </w:pPr>
      <w:r w:rsidRPr="003C27CE">
        <w:rPr>
          <w:color w:val="002060"/>
          <w:sz w:val="16"/>
          <w:szCs w:val="16"/>
        </w:rPr>
        <w:t>14 (27) апреля 1916 сотня кубанских казаков 1-го Уманского полка под командованием Василия Гамалия проникла из персидского города Керманшахв глубокие турецкие тылы и начала продвижение на юг в поисках британцев. Более недели казаки продвигались по вражеской территории, преодолев более 300 километров, но нашли англичан только на юге Месопотамии, когда Эль-Кут уже капитулировал. Потери сотни составили один офицер и семеро казаков, а за проявленное мужество и храбрость все нижние чины</w:t>
      </w:r>
      <w:r w:rsidR="00FD38A3" w:rsidRPr="003C27CE">
        <w:rPr>
          <w:color w:val="002060"/>
          <w:sz w:val="16"/>
          <w:szCs w:val="16"/>
        </w:rPr>
        <w:t xml:space="preserve"> </w:t>
      </w:r>
      <w:r w:rsidRPr="003C27CE">
        <w:rPr>
          <w:color w:val="002060"/>
          <w:sz w:val="16"/>
          <w:szCs w:val="16"/>
        </w:rPr>
        <w:t xml:space="preserve">сотни были награждены георгиевскими крестами (второй случай после награждения экипажа крейсера «Варяг», когда георгиевские награды получило все воинское подразделение). Стратегического значения рейд сотни казаков не имел </w:t>
      </w:r>
      <w:r w:rsidR="00EB0669" w:rsidRPr="003C27CE">
        <w:rPr>
          <w:color w:val="002060"/>
          <w:sz w:val="16"/>
          <w:szCs w:val="16"/>
        </w:rPr>
        <w:t>(17045)</w:t>
      </w:r>
      <w:r w:rsidRPr="003C27CE">
        <w:rPr>
          <w:color w:val="002060"/>
          <w:sz w:val="16"/>
          <w:szCs w:val="16"/>
        </w:rPr>
        <w:t>.</w:t>
      </w:r>
    </w:p>
    <w:p w14:paraId="29C52D37" w14:textId="77777777" w:rsidR="00FB13DB" w:rsidRPr="003C27CE" w:rsidRDefault="00FB13DB" w:rsidP="00615CF2">
      <w:pPr>
        <w:pStyle w:val="ae"/>
        <w:spacing w:before="0" w:after="0"/>
        <w:rPr>
          <w:iCs/>
          <w:color w:val="002060"/>
          <w:sz w:val="16"/>
          <w:szCs w:val="16"/>
        </w:rPr>
      </w:pPr>
    </w:p>
    <w:p w14:paraId="6E30BB26" w14:textId="268F55FC"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апреля 1916 г. у ст. Сеславино (Витебская губ.) огнем артиллерийской батареи был подбит неприятельский самолет, спустившийся у м. Глубокое (23405).</w:t>
      </w:r>
    </w:p>
    <w:p w14:paraId="5E888A4D" w14:textId="77777777" w:rsidR="00080FA5" w:rsidRPr="003C27CE" w:rsidRDefault="00080FA5" w:rsidP="00615CF2">
      <w:pPr>
        <w:rPr>
          <w:rFonts w:ascii="Times New Roman" w:hAnsi="Times New Roman" w:cs="Times New Roman"/>
          <w:color w:val="002060"/>
          <w:sz w:val="16"/>
          <w:szCs w:val="16"/>
        </w:rPr>
      </w:pPr>
    </w:p>
    <w:p w14:paraId="0C6454A6" w14:textId="77777777" w:rsidR="00C6758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102A97" w14:textId="77777777" w:rsidR="00C67580" w:rsidRPr="003C27CE" w:rsidRDefault="00C67580" w:rsidP="00615CF2">
      <w:pPr>
        <w:autoSpaceDE w:val="0"/>
        <w:autoSpaceDN w:val="0"/>
        <w:adjustRightInd w:val="0"/>
        <w:rPr>
          <w:rFonts w:ascii="Times New Roman" w:hAnsi="Times New Roman" w:cs="Times New Roman"/>
          <w:iCs/>
          <w:color w:val="002060"/>
          <w:sz w:val="16"/>
          <w:szCs w:val="16"/>
        </w:rPr>
      </w:pPr>
    </w:p>
    <w:p w14:paraId="030914C5" w14:textId="77777777" w:rsidR="00BC1F32" w:rsidRPr="003C27CE" w:rsidRDefault="00BC1F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апреля 1916 г. вице-секретарь артиллерии А. Тома доложил главнокомандующему Жофру о проекте «бронетрактора», имеющего серьезные преимущества перед «Шнейдером» за счет установки длинноствольной пушки и четырех пулеметов. В результате FAMH тоже получила заказ на 400 машин. Они получили индекс Н.16, но чаще назывались просто «Сен Шамон». В FАМН разработкой танка занимался известный артиллерийский конструктор полковник Э. Римайо. Он также принял за основу ходовую часть трактора Holt, но из-за больших размеров проектируемой боевой машины значительно ее удлинил. На прототипе ходовая часть прикрывалась стальными листами, но, как выяснилось, они существенно снижали проходимость машины, потому впоследствии от них отказались.</w:t>
      </w:r>
    </w:p>
    <w:p w14:paraId="0E6E8DFB" w14:textId="77777777" w:rsidR="00BC1F32" w:rsidRPr="003C27CE" w:rsidRDefault="00BC1F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Появлением своего второго танка французы обязаны соперничеству военных чиновников. После получения фирмой «Шнейдер» крупного заказа на четыре сотни боевых машин государственный секретариат артиллерии и начальник армейского управления моторизации сочли себя обойденными в престижном вопросе заказа нового оружия. Поэтому чиновники обратились к другой крупной фирме «Форж э Асиери де ля Марин» в городе Сен-Шамон (Compagnie des Forges et Acieries de la Marine et Homecourt a Saint Chamond, FАМН) с предложением разработать проект нового танка. Полковника Этьена даже не поставили об этом в известность (22820).</w:t>
      </w:r>
    </w:p>
    <w:p w14:paraId="42498371" w14:textId="77777777" w:rsidR="00BC1F32" w:rsidRPr="003C27CE" w:rsidRDefault="00BC1F32" w:rsidP="00615CF2">
      <w:pPr>
        <w:rPr>
          <w:rFonts w:ascii="Times New Roman" w:hAnsi="Times New Roman" w:cs="Times New Roman"/>
          <w:color w:val="002060"/>
          <w:sz w:val="16"/>
          <w:szCs w:val="16"/>
        </w:rPr>
      </w:pPr>
    </w:p>
    <w:p w14:paraId="073EA4DF" w14:textId="77777777" w:rsidR="00C67580" w:rsidRPr="003C27CE" w:rsidRDefault="00C67580" w:rsidP="00615CF2">
      <w:pPr>
        <w:pStyle w:val="ae"/>
        <w:spacing w:before="0" w:after="0"/>
        <w:rPr>
          <w:color w:val="002060"/>
          <w:sz w:val="16"/>
          <w:szCs w:val="16"/>
        </w:rPr>
      </w:pPr>
      <w:r w:rsidRPr="003C27CE">
        <w:rPr>
          <w:color w:val="002060"/>
          <w:sz w:val="16"/>
          <w:szCs w:val="16"/>
        </w:rPr>
        <w:t>14 (27) апреля 1916 на севере Франции, в пригороде Лилля, у городка Лос произошло сражение, вошедшее в историю как день двойной газовой атаки, когда противники — британские и германские части — одновременно обстреляли друг друга снарядами с химической начинкой. Немцы использовали смесь хлора и фосгена, от которой спасали далеко не все имевшиеся на тот периодпротивогазы. После применения газа противники обстреляли друг друга обычной артиллерией, что увеличило число жертв. Интенсивные бои на этом участке фронта продолжались еще два дня. В итоге британцы и немцы понесли примерно равные потери — по 1000 человек только погибшими (17045).</w:t>
      </w:r>
    </w:p>
    <w:p w14:paraId="0947B377" w14:textId="77777777" w:rsidR="00C67580" w:rsidRPr="003C27CE" w:rsidRDefault="00C67580" w:rsidP="00615CF2">
      <w:pPr>
        <w:autoSpaceDE w:val="0"/>
        <w:autoSpaceDN w:val="0"/>
        <w:adjustRightInd w:val="0"/>
        <w:rPr>
          <w:rFonts w:ascii="Times New Roman" w:hAnsi="Times New Roman" w:cs="Times New Roman"/>
          <w:iCs/>
          <w:color w:val="002060"/>
          <w:sz w:val="16"/>
          <w:szCs w:val="16"/>
        </w:rPr>
      </w:pPr>
    </w:p>
    <w:p w14:paraId="1EBCA30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C83B0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8D5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w:t>
      </w:r>
      <w:r w:rsidR="00190BAE" w:rsidRPr="003C27CE">
        <w:rPr>
          <w:rFonts w:ascii="Times New Roman" w:hAnsi="Times New Roman" w:cs="Times New Roman"/>
          <w:color w:val="002060"/>
          <w:sz w:val="16"/>
          <w:szCs w:val="16"/>
        </w:rPr>
        <w:t xml:space="preserve">(28) </w:t>
      </w:r>
      <w:r w:rsidRPr="003C27CE">
        <w:rPr>
          <w:rFonts w:ascii="Times New Roman" w:hAnsi="Times New Roman" w:cs="Times New Roman"/>
          <w:color w:val="002060"/>
          <w:sz w:val="16"/>
          <w:szCs w:val="16"/>
        </w:rPr>
        <w:t>апреля 1916 года исполнительная комиссия при военном министерстве заказала товариществу Российско-американской резиновой мануфактуры фирмы "Треугольник" 342 оболочки змейковых аэростатов объемом по 850 ми стоимостью по 15 тыс. р. каждый (в эту стоимость входила и стоимость такелажа, запасных частей), 15 оболочек аэростатов объемом по 1000 ми стоимостью по 16 тыс р. каждый, 60 тыс. шаров-пилотов. Отечественные аэростаты к этому времени имели высокие летно-технические характеристики. Для их изготовления применяли двухслойную прорезиненную ткань с высокой газонепроницаемостью. Оболочка аэростата объемом 850 м теряла в сутки 2-2,5 м водорода. Разрабатывались проекты змейковых аэростатов объемом 1500 м . Проводились исследования различных способов получении водорода в полевых условиях с наименьшими затратами. Летчик штабс-капитан Яблонский предложил пропускать пары ртути через алюминий, но этот способ давал мало водорода. В другом случае он помещал в расплавленный алюминий куски амальгамы цинка. Перемешав этот сплав, разливали его тонким слоем на чугунную плиту. При взаимодействии с водой выделялся водород, причем один грамм сплава позволял получать один литр водорода. Но ввиду того, что реакция длилась 3 часа, для армейских условий такой способ получения водорода был непригоден. В основном применялся едкий натр и алюминий (11238).</w:t>
      </w:r>
    </w:p>
    <w:p w14:paraId="220BA2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D1B80E" w14:textId="24005918" w:rsidR="00080FA5" w:rsidRPr="003C27CE" w:rsidRDefault="00080FA5"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3F937FBB" w14:textId="77777777" w:rsidR="00080FA5" w:rsidRPr="003C27CE" w:rsidRDefault="00080FA5" w:rsidP="00615CF2">
      <w:pPr>
        <w:autoSpaceDE w:val="0"/>
        <w:autoSpaceDN w:val="0"/>
        <w:adjustRightInd w:val="0"/>
        <w:rPr>
          <w:rFonts w:ascii="Times New Roman" w:hAnsi="Times New Roman" w:cs="Times New Roman"/>
          <w:i/>
          <w:iCs/>
          <w:color w:val="002060"/>
          <w:sz w:val="16"/>
          <w:szCs w:val="16"/>
        </w:rPr>
      </w:pPr>
    </w:p>
    <w:p w14:paraId="189809BE"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апреля 1916 г. ГАУ внесло в Военный совет доклад об устройстве соб</w:t>
      </w:r>
      <w:r w:rsidRPr="003C27CE">
        <w:rPr>
          <w:rFonts w:ascii="Times New Roman" w:hAnsi="Times New Roman" w:cs="Times New Roman"/>
          <w:color w:val="002060"/>
          <w:sz w:val="16"/>
          <w:szCs w:val="16"/>
        </w:rPr>
        <w:softHyphen/>
        <w:t>ственного завода производительностью до 1000 пудов стек</w:t>
      </w:r>
      <w:r w:rsidRPr="003C27CE">
        <w:rPr>
          <w:rFonts w:ascii="Times New Roman" w:hAnsi="Times New Roman" w:cs="Times New Roman"/>
          <w:color w:val="002060"/>
          <w:sz w:val="16"/>
          <w:szCs w:val="16"/>
        </w:rPr>
        <w:softHyphen/>
        <w:t>ла в год. При годовой потребности военного ведомства в 1300 пудов предполагалось, что 420 пудов даст Фарфоровый завод. Военный совет 21 апреля дал согласие и обязал ГАУ немедленно по образовании строительной комиссии при</w:t>
      </w:r>
      <w:r w:rsidRPr="003C27CE">
        <w:rPr>
          <w:rFonts w:ascii="Times New Roman" w:hAnsi="Times New Roman" w:cs="Times New Roman"/>
          <w:color w:val="002060"/>
          <w:sz w:val="16"/>
          <w:szCs w:val="16"/>
        </w:rPr>
        <w:softHyphen/>
        <w:t>ступить к сооружению; постановление получило санкцию царя 8 мая 1916 г.</w:t>
      </w:r>
    </w:p>
    <w:p w14:paraId="1BBA8B94" w14:textId="77777777" w:rsidR="00080FA5" w:rsidRPr="003C27CE" w:rsidRDefault="00080FA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24 мая дело о соответствующем ассигновании рассма</w:t>
      </w:r>
      <w:r w:rsidRPr="003C27CE">
        <w:rPr>
          <w:rFonts w:ascii="Times New Roman" w:hAnsi="Times New Roman" w:cs="Times New Roman"/>
          <w:i w:val="0"/>
          <w:iCs w:val="0"/>
          <w:color w:val="002060"/>
          <w:sz w:val="16"/>
          <w:szCs w:val="16"/>
          <w:lang w:val="ru-RU"/>
        </w:rPr>
        <w:softHyphen/>
        <w:t>тривалось в Совете министров, где Волков добивался пре</w:t>
      </w:r>
      <w:r w:rsidRPr="003C27CE">
        <w:rPr>
          <w:rFonts w:ascii="Times New Roman" w:hAnsi="Times New Roman" w:cs="Times New Roman"/>
          <w:i w:val="0"/>
          <w:iCs w:val="0"/>
          <w:color w:val="002060"/>
          <w:sz w:val="16"/>
          <w:szCs w:val="16"/>
          <w:lang w:val="ru-RU"/>
        </w:rPr>
        <w:softHyphen/>
        <w:t>имущественных заказов Фарфоровому заводу, указывая на то, что его «производительность... не ограничивается теми 420 пудами, которыми бывший военный министр [Полива</w:t>
      </w:r>
      <w:r w:rsidRPr="003C27CE">
        <w:rPr>
          <w:rFonts w:ascii="Times New Roman" w:hAnsi="Times New Roman" w:cs="Times New Roman"/>
          <w:i w:val="0"/>
          <w:iCs w:val="0"/>
          <w:color w:val="002060"/>
          <w:sz w:val="16"/>
          <w:szCs w:val="16"/>
          <w:lang w:val="ru-RU"/>
        </w:rPr>
        <w:softHyphen/>
        <w:t>нов] определил в заседании Совета министров 5 февраля 1916 г. ежегодную потребность». Когда понадобится боль</w:t>
      </w:r>
      <w:r w:rsidRPr="003C27CE">
        <w:rPr>
          <w:rFonts w:ascii="Times New Roman" w:hAnsi="Times New Roman" w:cs="Times New Roman"/>
          <w:i w:val="0"/>
          <w:iCs w:val="0"/>
          <w:color w:val="002060"/>
          <w:sz w:val="16"/>
          <w:szCs w:val="16"/>
          <w:lang w:val="ru-RU"/>
        </w:rPr>
        <w:softHyphen/>
        <w:t>ше, то мощность Фарфорового завода можно «легко», «с самым ограниченным добавочным оборудованием» развить до 1200 пудов ежегодно, «причем не исключена, конечно, возможность дальнейшего усиления производства — во всем объеме заявленной военным ведомством потребно</w:t>
      </w:r>
      <w:r w:rsidRPr="003C27CE">
        <w:rPr>
          <w:rFonts w:ascii="Times New Roman" w:hAnsi="Times New Roman" w:cs="Times New Roman"/>
          <w:i w:val="0"/>
          <w:iCs w:val="0"/>
          <w:color w:val="002060"/>
          <w:sz w:val="16"/>
          <w:szCs w:val="16"/>
          <w:lang w:val="ru-RU"/>
        </w:rPr>
        <w:softHyphen/>
        <w:t>сти», пусть только укажут, какова же она. Настойчивость Кабинета повлияла на принятое Советом министров реше</w:t>
      </w:r>
      <w:r w:rsidRPr="003C27CE">
        <w:rPr>
          <w:rFonts w:ascii="Times New Roman" w:hAnsi="Times New Roman" w:cs="Times New Roman"/>
          <w:i w:val="0"/>
          <w:iCs w:val="0"/>
          <w:color w:val="002060"/>
          <w:sz w:val="16"/>
          <w:szCs w:val="16"/>
          <w:lang w:val="ru-RU"/>
        </w:rPr>
        <w:softHyphen/>
        <w:t>ние: считать преждевременной дальнейшую разработку «во</w:t>
      </w:r>
      <w:r w:rsidRPr="003C27CE">
        <w:rPr>
          <w:rFonts w:ascii="Times New Roman" w:hAnsi="Times New Roman" w:cs="Times New Roman"/>
          <w:i w:val="0"/>
          <w:iCs w:val="0"/>
          <w:color w:val="002060"/>
          <w:sz w:val="16"/>
          <w:szCs w:val="16"/>
          <w:lang w:val="ru-RU"/>
        </w:rPr>
        <w:softHyphen/>
        <w:t>проса о постройке нового казенного стеклянного завода»; Военное министерство должно «предварительно войти в ближайшее с Министерством Императорского двора сно</w:t>
      </w:r>
      <w:r w:rsidRPr="003C27CE">
        <w:rPr>
          <w:rFonts w:ascii="Times New Roman" w:hAnsi="Times New Roman" w:cs="Times New Roman"/>
          <w:i w:val="0"/>
          <w:iCs w:val="0"/>
          <w:color w:val="002060"/>
          <w:sz w:val="16"/>
          <w:szCs w:val="16"/>
          <w:lang w:val="ru-RU"/>
        </w:rPr>
        <w:softHyphen/>
        <w:t>шение на предмет выяснения возможности удовлетворения последним всей испытываемой военным ведомством в оп</w:t>
      </w:r>
      <w:r w:rsidRPr="003C27CE">
        <w:rPr>
          <w:rFonts w:ascii="Times New Roman" w:hAnsi="Times New Roman" w:cs="Times New Roman"/>
          <w:i w:val="0"/>
          <w:iCs w:val="0"/>
          <w:color w:val="002060"/>
          <w:sz w:val="16"/>
          <w:szCs w:val="16"/>
          <w:lang w:val="ru-RU"/>
        </w:rPr>
        <w:softHyphen/>
        <w:t xml:space="preserve">тических стеклах потребности» (РГВИА. Ф. 29. Оп. З.Д. 786. Л. 11-12; Ф. 2011. Оп. 1.Д. 16. Л. 222, 222 об.; Там же. Ф. 2011.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16. Л. 222 об. ОЖСМ 24 мая и 8 июля 1916 г. «О постройке казенного завода для выделки оптического стекла»; Там же.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122. Л. 71, 71 об. Проект ОЖСМ 24 мая 1916 г.).</w:t>
      </w:r>
    </w:p>
    <w:p w14:paraId="5E89602A"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военный министр Шуваев на заседании не воз</w:t>
      </w:r>
      <w:r w:rsidRPr="003C27CE">
        <w:rPr>
          <w:rFonts w:ascii="Times New Roman" w:hAnsi="Times New Roman" w:cs="Times New Roman"/>
          <w:color w:val="002060"/>
          <w:sz w:val="16"/>
          <w:szCs w:val="16"/>
        </w:rPr>
        <w:softHyphen/>
        <w:t>ражал против такой ликвидации дела, внесенного опаль</w:t>
      </w:r>
      <w:r w:rsidRPr="003C27CE">
        <w:rPr>
          <w:rFonts w:ascii="Times New Roman" w:hAnsi="Times New Roman" w:cs="Times New Roman"/>
          <w:color w:val="002060"/>
          <w:sz w:val="16"/>
          <w:szCs w:val="16"/>
        </w:rPr>
        <w:softHyphen/>
        <w:t>ным предшественником, и решение Совета министров оста</w:t>
      </w:r>
      <w:r w:rsidRPr="003C27CE">
        <w:rPr>
          <w:rFonts w:ascii="Times New Roman" w:hAnsi="Times New Roman" w:cs="Times New Roman"/>
          <w:color w:val="002060"/>
          <w:sz w:val="16"/>
          <w:szCs w:val="16"/>
        </w:rPr>
        <w:softHyphen/>
        <w:t>валось только оформить по всем правилам в виде журнала.</w:t>
      </w:r>
    </w:p>
    <w:p w14:paraId="573B1C53" w14:textId="77777777" w:rsidR="00080FA5" w:rsidRPr="003C27CE" w:rsidRDefault="00080FA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11 июня Канцелярия Военного министерства указала ГАУ, что «впредь до особого со стороны Канцелярии уведомле</w:t>
      </w:r>
      <w:r w:rsidRPr="003C27CE">
        <w:rPr>
          <w:rFonts w:ascii="Times New Roman" w:hAnsi="Times New Roman" w:cs="Times New Roman"/>
          <w:i w:val="0"/>
          <w:iCs w:val="0"/>
          <w:color w:val="002060"/>
          <w:sz w:val="16"/>
          <w:szCs w:val="16"/>
          <w:lang w:val="ru-RU"/>
        </w:rPr>
        <w:softHyphen/>
        <w:t>ния надлежит воздержаться от какого-либо расходования отпущенной на эту надобность из военного фонда суммы в 100 тысяч рублей»1. Но в процесс подготовки официально</w:t>
      </w:r>
      <w:r w:rsidRPr="003C27CE">
        <w:rPr>
          <w:rFonts w:ascii="Times New Roman" w:hAnsi="Times New Roman" w:cs="Times New Roman"/>
          <w:i w:val="0"/>
          <w:iCs w:val="0"/>
          <w:color w:val="002060"/>
          <w:sz w:val="16"/>
          <w:szCs w:val="16"/>
          <w:lang w:val="ru-RU"/>
        </w:rPr>
        <w:softHyphen/>
        <w:t>го текста журнала Совета министров энергично вмешался Маниковский. Он подал такие «замечания» на проект жур</w:t>
      </w:r>
      <w:r w:rsidRPr="003C27CE">
        <w:rPr>
          <w:rFonts w:ascii="Times New Roman" w:hAnsi="Times New Roman" w:cs="Times New Roman"/>
          <w:i w:val="0"/>
          <w:iCs w:val="0"/>
          <w:color w:val="002060"/>
          <w:sz w:val="16"/>
          <w:szCs w:val="16"/>
          <w:lang w:val="ru-RU"/>
        </w:rPr>
        <w:softHyphen/>
        <w:t>нала, что в действительности они сводились к отмене при</w:t>
      </w:r>
      <w:r w:rsidRPr="003C27CE">
        <w:rPr>
          <w:rFonts w:ascii="Times New Roman" w:hAnsi="Times New Roman" w:cs="Times New Roman"/>
          <w:i w:val="0"/>
          <w:iCs w:val="0"/>
          <w:color w:val="002060"/>
          <w:sz w:val="16"/>
          <w:szCs w:val="16"/>
          <w:lang w:val="ru-RU"/>
        </w:rPr>
        <w:softHyphen/>
        <w:t>нятого постановления, — как выразился управляющий де</w:t>
      </w:r>
      <w:r w:rsidRPr="003C27CE">
        <w:rPr>
          <w:rFonts w:ascii="Times New Roman" w:hAnsi="Times New Roman" w:cs="Times New Roman"/>
          <w:i w:val="0"/>
          <w:iCs w:val="0"/>
          <w:color w:val="002060"/>
          <w:sz w:val="16"/>
          <w:szCs w:val="16"/>
          <w:lang w:val="ru-RU"/>
        </w:rPr>
        <w:softHyphen/>
        <w:t>лами Совета министров И.Н. Лодыженский, «возражения, затрагивающие самое существо состоявшегося в заседании 24 мая решения». В представленной Маниковским в июне записке (РГВИА. Ф. 29. Оп. 3. Д. 786. Л. 11, 11 об. Председатель строитель</w:t>
      </w:r>
      <w:r w:rsidRPr="003C27CE">
        <w:rPr>
          <w:rFonts w:ascii="Times New Roman" w:hAnsi="Times New Roman" w:cs="Times New Roman"/>
          <w:i w:val="0"/>
          <w:iCs w:val="0"/>
          <w:color w:val="002060"/>
          <w:sz w:val="16"/>
          <w:szCs w:val="16"/>
          <w:lang w:val="ru-RU"/>
        </w:rPr>
        <w:softHyphen/>
        <w:t>ной комиссии не посчитался с таким запретом и все же пригласил для проектирования заводских зданий инженера, уплатив за эту работу 1850 руб. из своих средств. В дальнейшем ему эта затрата была возме</w:t>
      </w:r>
      <w:r w:rsidRPr="003C27CE">
        <w:rPr>
          <w:rFonts w:ascii="Times New Roman" w:hAnsi="Times New Roman" w:cs="Times New Roman"/>
          <w:i w:val="0"/>
          <w:iCs w:val="0"/>
          <w:color w:val="002060"/>
          <w:sz w:val="16"/>
          <w:szCs w:val="16"/>
          <w:lang w:val="ru-RU"/>
        </w:rPr>
        <w:softHyphen/>
        <w:t xml:space="preserve">щена; Там же.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122. Л. 63, 65-70) ГАУ настаивало на создании собственного завода наряду с существующим кабинетским Фарфоровым.</w:t>
      </w:r>
    </w:p>
    <w:p w14:paraId="11BA79AA"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Помимо того что недопустимо в производстве боевых материалов «базироваться на одном лишь этом [кабинет</w:t>
      </w:r>
      <w:r w:rsidRPr="003C27CE">
        <w:rPr>
          <w:rFonts w:ascii="Times New Roman" w:hAnsi="Times New Roman" w:cs="Times New Roman"/>
          <w:color w:val="002060"/>
          <w:sz w:val="16"/>
          <w:szCs w:val="16"/>
        </w:rPr>
        <w:softHyphen/>
        <w:t>ском] заводе» — он может пострадать от диверсии, пожара, воздушной бомбардировки, перерыва подвоза, забастовок, ГАУ ссылалось еще и на его окраинное местоположение, неудобное в смысле «снабжения его всем необходимым»: завод работает на всем привозном (песок, глина, топливо). Перемещение же такого завода на новое место равносильно постройке его заново. Расширять его нельзя из-за запрета на «дальнейшее во время войны развитие фабрично-завод</w:t>
      </w:r>
      <w:r w:rsidRPr="003C27CE">
        <w:rPr>
          <w:rFonts w:ascii="Times New Roman" w:hAnsi="Times New Roman" w:cs="Times New Roman"/>
          <w:color w:val="002060"/>
          <w:sz w:val="16"/>
          <w:szCs w:val="16"/>
        </w:rPr>
        <w:softHyphen/>
        <w:t>ской промышленности» в Петрограде. «Необходимо, — пи</w:t>
      </w:r>
      <w:r w:rsidRPr="003C27CE">
        <w:rPr>
          <w:rFonts w:ascii="Times New Roman" w:hAnsi="Times New Roman" w:cs="Times New Roman"/>
          <w:color w:val="002060"/>
          <w:sz w:val="16"/>
          <w:szCs w:val="16"/>
        </w:rPr>
        <w:softHyphen/>
        <w:t>сал Маниковский, — чтобы заводов было не менее двух и в значительно удаленных районах» (23452).</w:t>
      </w:r>
    </w:p>
    <w:p w14:paraId="39DA3C9C" w14:textId="77777777" w:rsidR="00080FA5" w:rsidRPr="003C27CE" w:rsidRDefault="00080FA5" w:rsidP="00615CF2">
      <w:pPr>
        <w:rPr>
          <w:rFonts w:ascii="Times New Roman" w:hAnsi="Times New Roman" w:cs="Times New Roman"/>
          <w:color w:val="002060"/>
          <w:sz w:val="16"/>
          <w:szCs w:val="16"/>
        </w:rPr>
      </w:pPr>
    </w:p>
    <w:p w14:paraId="32F4967E"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15 (28) апреля 1916 года начальник ГАУ генерал-лейтенант Маниковский утвердил Ведомость технического оборудования снаряжательного завода №3 контрагента ГАУ Н.А. Второва. Ведомость подписана самим Второвым 7 апреля 1916 года (24912).</w:t>
      </w:r>
    </w:p>
    <w:p w14:paraId="6C3E36C3" w14:textId="77777777" w:rsidR="00382953" w:rsidRPr="00B52707" w:rsidRDefault="00382953" w:rsidP="00382953">
      <w:pPr>
        <w:rPr>
          <w:rFonts w:ascii="Times New Roman" w:hAnsi="Times New Roman" w:cs="Times New Roman"/>
          <w:color w:val="0070C0"/>
          <w:sz w:val="16"/>
          <w:szCs w:val="16"/>
        </w:rPr>
      </w:pPr>
    </w:p>
    <w:p w14:paraId="33671D0A" w14:textId="2A8EB3C6"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5D1D61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0FC2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апреля 1916 в четыре часа пополудни, л Орлов с Липским первого истребительного отряда впервые поднялись на С16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DB772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C07E81"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апреля в 1916 году в середине апреля первый русский истребительный авиаотряд перебазировался на аэродром близ галицийского местечка Яблонов и приступил к боевым действиям, Первое боевое крещение как авиаотряда, так и состоявшего на его вооружении истребителя «С-16», произошло 15 апреля. В этот день, в четыре часа пополудни, подпоручик Орлов вместе со своим летнабом корнетом Липским впервые поднялись на «С-16» № 204 на перехват неприятельских аэропланов. Противника отогнали, но из-за плохой работы двигателя пришлось вскоре вернуться на аэродром. Истребитель «С-16», конструкции И.И.Сикорского, представлял собой небольшой одностоечный одномоторный биплан классической схемы с расположенным впереди двигателем, ферменным расчалочным фюзеляжем с открытой одно - двухместной кабиной, трехопорным шасси с задним костылем и хвостовым оперением обычного типа. Крылья имели сравнительно большую площадь. Верхнее крыло с поперечным V имело вынос, его размах был больше, чем у нижнего. Первоначально предполагалось установить на «С-16» отечественный «Калеп-80» мощностью 85 л.с. Однако из-за эвакуации из Риги рижского завода «Мотор» производство мотора было прекращено. Пришлось устанавливать менее мощные и более тяжёлые (118 кг против 87) моторы Le Rh</w:t>
      </w:r>
      <w:r w:rsidRPr="003C27CE">
        <w:rPr>
          <w:rFonts w:ascii="Times New Roman" w:hAnsi="Times New Roman" w:cs="Times New Roman"/>
          <w:color w:val="002060"/>
          <w:sz w:val="16"/>
          <w:szCs w:val="16"/>
          <w:lang w:val="en-US"/>
        </w:rPr>
        <w:t>o</w:t>
      </w:r>
      <w:r w:rsidRPr="003C27CE">
        <w:rPr>
          <w:rFonts w:ascii="Times New Roman" w:hAnsi="Times New Roman" w:cs="Times New Roman"/>
          <w:color w:val="002060"/>
          <w:sz w:val="16"/>
          <w:szCs w:val="16"/>
        </w:rPr>
        <w:t>ne 9C. Пулемет «Виккерс» был установлен с левой стороны от сидения пилота поверх капота (15100).</w:t>
      </w:r>
    </w:p>
    <w:p w14:paraId="00C2129A" w14:textId="77777777" w:rsidR="00A22DFA" w:rsidRPr="003C27CE" w:rsidRDefault="00A22DFA" w:rsidP="00615CF2">
      <w:pPr>
        <w:rPr>
          <w:rFonts w:ascii="Times New Roman" w:hAnsi="Times New Roman" w:cs="Times New Roman"/>
          <w:color w:val="002060"/>
          <w:sz w:val="16"/>
          <w:szCs w:val="16"/>
        </w:rPr>
      </w:pPr>
    </w:p>
    <w:p w14:paraId="20BDF164" w14:textId="77777777" w:rsidR="00382953" w:rsidRPr="00B52707" w:rsidRDefault="00382953" w:rsidP="00382953">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15 (28) апреля 1916 г. «к северу от озера Дрисвят огнем нашей артиллерии подбит неприятельский аэроплан, упавший за окопами противника» (25135).</w:t>
      </w:r>
    </w:p>
    <w:p w14:paraId="31E23B3C" w14:textId="77777777" w:rsidR="00382953" w:rsidRPr="00B52707" w:rsidRDefault="00382953" w:rsidP="00382953">
      <w:pPr>
        <w:rPr>
          <w:rFonts w:ascii="Times New Roman" w:hAnsi="Times New Roman" w:cs="Times New Roman"/>
          <w:color w:val="0070C0"/>
          <w:sz w:val="16"/>
          <w:szCs w:val="16"/>
        </w:rPr>
      </w:pPr>
    </w:p>
    <w:p w14:paraId="30505B9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D75C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1FD83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апреля 1916 британцы объявили военное положение в Ирландии после того, как ирландцы 25 апреля 1916 начали сопротивление. 29 апреля ирландские повстанцы сдались (2100).</w:t>
      </w:r>
    </w:p>
    <w:p w14:paraId="75A30A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D4244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7805F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D9DC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апреля 1916 одну из машин М-9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3C27CE">
        <w:rPr>
          <w:rFonts w:ascii="Times New Roman" w:hAnsi="Times New Roman" w:cs="Times New Roman"/>
          <w:color w:val="002060"/>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5AE05C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42BBE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72FB8B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CCEA4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апреля 1916 года на МЗ была собрана первая 12/52-дюймовая установка на центральном штыре. До конца года три установки сдал СПб Адмиралтейский завод, 4 Балтийский и 4 Николаевские заводы. На батареях № 60 и № 39 установки имели углы вертикального наведения 1; +30, а на о. Эзель +5; +40. Скорость ручных приводов наведения не превышала 0,67 град./с, а скорострельность 2 выстрела в минуту. Таким образом, 12/52-дюймовые установки на центральном штыре Морского ведомства можно с полным основанием назвать эрзац установками военного времени (3861).</w:t>
      </w:r>
    </w:p>
    <w:p w14:paraId="7E92D9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ACF51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043EF0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3631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F158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0D0061" w14:textId="77777777" w:rsidR="00382953" w:rsidRPr="00B52707" w:rsidRDefault="00382953" w:rsidP="003829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середине апреля 1916 г. для бомбардировки аэродрома ИМ в Зегевольде был направлен цеппелин. Оказавшись не способным заметить в темноте ангары, дирижабль лишь немного покружился над аэродромом. Зенитная батарея 75-мм морских орудий, прикрепленная к аэродрому, огонь не открывала. Повисев над аэродромом с выключенными двигателями, цеппелин затем направился к станции Легат, где сбросил бомбы на здание госпиталя.</w:t>
      </w:r>
    </w:p>
    <w:p w14:paraId="61D46AB8" w14:textId="77777777" w:rsidR="00382953" w:rsidRPr="00B52707" w:rsidRDefault="00382953" w:rsidP="003829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Понесенные потери (включая аварии) заметно ограничили возможности боевых отрядов Эскадры. В течение апреля ее воздушные корабли совершили лишь семь (по другим данным – девять) боевых вылетов (25135).</w:t>
      </w:r>
    </w:p>
    <w:p w14:paraId="2D0EFABF" w14:textId="77777777" w:rsidR="00382953" w:rsidRPr="00B52707" w:rsidRDefault="00382953" w:rsidP="00382953">
      <w:pPr>
        <w:rPr>
          <w:rFonts w:ascii="Times New Roman" w:hAnsi="Times New Roman" w:cs="Times New Roman"/>
          <w:color w:val="0070C0"/>
          <w:sz w:val="16"/>
          <w:szCs w:val="16"/>
        </w:rPr>
      </w:pPr>
    </w:p>
    <w:p w14:paraId="32B64C6D"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середине апреля 1916 г. первый русский истреби</w:t>
      </w:r>
      <w:r w:rsidRPr="00B52707">
        <w:rPr>
          <w:rFonts w:ascii="Times New Roman" w:hAnsi="Times New Roman" w:cs="Times New Roman"/>
          <w:color w:val="0070C0"/>
          <w:sz w:val="16"/>
          <w:szCs w:val="16"/>
        </w:rPr>
        <w:softHyphen/>
        <w:t>тельный авиаотряд – 7-й -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No. 204 на перехват неприятельских аэропланов. Про</w:t>
      </w:r>
      <w:r w:rsidRPr="00B52707">
        <w:rPr>
          <w:rFonts w:ascii="Times New Roman" w:hAnsi="Times New Roman" w:cs="Times New Roman"/>
          <w:color w:val="0070C0"/>
          <w:sz w:val="16"/>
          <w:szCs w:val="16"/>
        </w:rPr>
        <w:softHyphen/>
        <w:t>тивника отогнали, но из-за плохой работы двигателя пришлось вскоре вернуться на аэродром. На следующий день Орлов вновь вылетел на No. 204 на перехват вражеского разведчика вместе с летнабом Кваснико</w:t>
      </w:r>
      <w:r w:rsidRPr="00B52707">
        <w:rPr>
          <w:rFonts w:ascii="Times New Roman" w:hAnsi="Times New Roman" w:cs="Times New Roman"/>
          <w:color w:val="0070C0"/>
          <w:sz w:val="16"/>
          <w:szCs w:val="16"/>
        </w:rPr>
        <w:softHyphen/>
        <w:t>вым, а другие летчики отряда совершили первые про</w:t>
      </w:r>
      <w:r w:rsidRPr="00B52707">
        <w:rPr>
          <w:rFonts w:ascii="Times New Roman" w:hAnsi="Times New Roman" w:cs="Times New Roman"/>
          <w:color w:val="0070C0"/>
          <w:sz w:val="16"/>
          <w:szCs w:val="16"/>
        </w:rPr>
        <w:softHyphen/>
        <w:t>бные полеты на No. 201 и 202 (25049).</w:t>
      </w:r>
    </w:p>
    <w:p w14:paraId="169EBFAD" w14:textId="77777777" w:rsidR="00382953" w:rsidRPr="00B52707" w:rsidRDefault="00382953" w:rsidP="00382953">
      <w:pPr>
        <w:rPr>
          <w:rFonts w:ascii="Times New Roman" w:hAnsi="Times New Roman" w:cs="Times New Roman"/>
          <w:color w:val="0070C0"/>
          <w:sz w:val="16"/>
          <w:szCs w:val="16"/>
        </w:rPr>
      </w:pPr>
    </w:p>
    <w:p w14:paraId="632C0DA9"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середине апреля 1916 г. 7-й истребительный отряд под командованием военного летчика подпоручика Ивана Орлова был направлен в район деревень Яблонов-Хмелевка-Янов-Доброполе. На вооружении отряда было всего три самолёта С-16 конструкции И.И.Сикорского (заводские № 201,202 и 204), оснащенные синхронными пулеметами «Виккерс». Самолеты «позаимствовали» из Эскадры воздушных кораблей «Илья Муромец», где они использовались для охраны аэродрома и тренировок летного состава.</w:t>
      </w:r>
    </w:p>
    <w:p w14:paraId="2C1506FB"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Однако в качестве истребителей эти машины себя не оправдали: их летные качества были невысокими, синхронизаторы конструкции лейтенанта Г.И.Лаврова часто ломались. После аварии военного летчика прапорщика Гильшера, которому из-за полученных ранений пришлось ампутировать ступню, поступил запрет полетов на С-16. Вскоре их вернули в Эскадру воздушных кораблей.</w:t>
      </w:r>
    </w:p>
    <w:p w14:paraId="3DB984F4"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Вместо С-16 7-му иао были переданы самолеты «Моска» МБ и «Ньюпор-10» постройки завода «Дуке». Из-за отсутствия синхронизаторов пулеметы на них ставили с таким расчетом, чтобы трассы проходили мимо диска, ометаемого винтом. На «Ньюпорах» пулеметы укрепили на верхнем крыле, а на монопланах «Моска» их ставили под углом вверх. Попасть в цель из таких установок было очень непросто. Кроме того, постигать азы воздушного боя летчикам приходилось только на собственном опыте, поэтому большинство боев заканчивалось безрезультатно. В лучшем случае противника удавалось прогнать за линию окопов (25147).</w:t>
      </w:r>
    </w:p>
    <w:p w14:paraId="112E6035" w14:textId="77777777" w:rsidR="00382953" w:rsidRPr="00B52707" w:rsidRDefault="00382953" w:rsidP="00382953">
      <w:pPr>
        <w:rPr>
          <w:rFonts w:ascii="Times New Roman" w:hAnsi="Times New Roman" w:cs="Times New Roman"/>
          <w:color w:val="0070C0"/>
          <w:sz w:val="16"/>
          <w:szCs w:val="16"/>
        </w:rPr>
      </w:pPr>
    </w:p>
    <w:p w14:paraId="52A73483"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апреля 1916 г. австро-венгерское командование предприняло попытку силами своей авиации совершить воздушный налет на место проведения высочайшего смотра частей Юго-Западного фронта в районе городов Хотин и Каменец-Подольск. Получив по каналам своей разведки данные о прибытии в указанный район императора Николая II, совершавшего инспекционную поездку, было решено атаковать с воздуха первое лицо Российского государства.</w:t>
      </w:r>
    </w:p>
    <w:p w14:paraId="73965D54"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Рано утром 12 апреля с прифронтового аэродрома возле г. Боян (7</w:t>
      </w:r>
      <w:r w:rsidRPr="003C27CE">
        <w:rPr>
          <w:rFonts w:ascii="Times New Roman" w:hAnsi="Times New Roman" w:cs="Times New Roman"/>
          <w:color w:val="002060"/>
          <w:sz w:val="16"/>
          <w:szCs w:val="16"/>
        </w:rPr>
        <w:softHyphen/>
        <w:t>8 км восточнее Черновицы) в воздух поднялась авиационная эскадрилья и взяла курс на восток. Появления над линией фронта большого количества неприятельских аэропланов уже ждали. Ранее для обеспечения безопасности императора был временно сформирован специальный авиаотряд - Чрезвычайная воздушная охрана (ЧВО), в задачу которого входило патрулирование района Хотин, Рухотин, Шидловцы. Русские летчики сумели довольно быстро осуществить перехват неприятеля и заставить его ретироваться. Но двум вражеских аэропланам удалось прорваться через воздушную завесу и долететь до намеченной цели. Один из аэропланов достиг Жванца (Жванец), второй приблизился к шоссе, возле которого проводился высочайший смотр. Это событие подробно было изложено в еженедельном сборнике «Летопись войны», издаваемом в течение всей войны под общей редакцией генерал-майора Д.Н. Дубенского: «Войска для Высочайшего смотра расположились на обширном поле, налево от шоссе от Каменца [г. Каменец-Подольск] на Жванец. Государь император в сопровождении главнокомандующего Юго-Западного фронта генерал-адъютанта А.А. Брусилова и Свиты, в 11-м часу начал объезжать линию войск, здороваясь с каждым полком. (...) Смотр шел обычным порядком. вдруг, ровно в 11 часов ясно раздался один орудийный выстрел, потом не то разрыв снаряда, не то бомбы, затем другой, третий выстрел, затем орудийный залп.</w:t>
      </w:r>
    </w:p>
    <w:p w14:paraId="6A875440"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ясном голубом небе отчетливо появились белые облачка разрывов наших шрапнелей, пущенных навстречу австрийскому аэроплану. Обстрел нашими батареями, стоявшими недалеко от места смотра, произведя с двух сторон, как бы в перекрест. Государь император продолжал объезд родов войск. Он наблюдал разрывы наших снарядов, отчетливо рвавшихся высоко в небе.</w:t>
      </w:r>
    </w:p>
    <w:p w14:paraId="64B81B73"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&lt;.&gt; Стрельба скоро прекратилась. Смотр войск продолжался. Государь пропустил церемонию маршем полки, поблагодарил их, затем вновь направился к рядам солдат и &lt;.&gt; поблагодарил их за службу.</w:t>
      </w:r>
    </w:p>
    <w:p w14:paraId="060202D1" w14:textId="77777777" w:rsidR="00080FA5" w:rsidRPr="003C27CE" w:rsidRDefault="00080FA5" w:rsidP="00615CF2">
      <w:pPr>
        <w:rPr>
          <w:rFonts w:ascii="Times New Roman" w:hAnsi="Times New Roman" w:cs="Times New Roman"/>
          <w:color w:val="002060"/>
          <w:sz w:val="16"/>
          <w:szCs w:val="16"/>
        </w:rPr>
      </w:pPr>
      <w:bookmarkStart w:id="100" w:name="bookmark407"/>
      <w:r w:rsidRPr="003C27CE">
        <w:rPr>
          <w:rFonts w:ascii="Times New Roman" w:hAnsi="Times New Roman" w:cs="Times New Roman"/>
          <w:color w:val="002060"/>
          <w:sz w:val="16"/>
          <w:szCs w:val="16"/>
        </w:rPr>
        <w:t>Налет неприятельских аэропланов произвел на всех большое впечатление» (23405).</w:t>
      </w:r>
      <w:bookmarkEnd w:id="100"/>
    </w:p>
    <w:p w14:paraId="1632BEF4" w14:textId="77777777" w:rsidR="00080FA5" w:rsidRPr="003C27CE" w:rsidRDefault="00080FA5" w:rsidP="00615CF2">
      <w:pPr>
        <w:rPr>
          <w:rFonts w:ascii="Times New Roman" w:hAnsi="Times New Roman" w:cs="Times New Roman"/>
          <w:color w:val="002060"/>
          <w:sz w:val="16"/>
          <w:szCs w:val="16"/>
        </w:rPr>
      </w:pPr>
      <w:bookmarkStart w:id="101" w:name="bookmark408"/>
      <w:r w:rsidRPr="003C27CE">
        <w:rPr>
          <w:rFonts w:ascii="Times New Roman" w:hAnsi="Times New Roman" w:cs="Times New Roman"/>
          <w:color w:val="002060"/>
          <w:sz w:val="16"/>
          <w:szCs w:val="16"/>
        </w:rPr>
        <w:t>В результате произведенного налета неприятельскому «Таубе» удалось сбросить возле места проведения высочайшего смотра пять бомб. Осколками одной из них был ранен стоявший на посту рядовой А. Поставнев. Узнав об этом, император лично распорядился наградить русского солдата Георгиевским крестом IV степени (23405).</w:t>
      </w:r>
      <w:bookmarkEnd w:id="101"/>
    </w:p>
    <w:p w14:paraId="33D464DE" w14:textId="77777777" w:rsidR="00080FA5" w:rsidRPr="003C27CE" w:rsidRDefault="00080FA5" w:rsidP="00615CF2">
      <w:pPr>
        <w:rPr>
          <w:rFonts w:ascii="Times New Roman" w:hAnsi="Times New Roman" w:cs="Times New Roman"/>
          <w:color w:val="002060"/>
          <w:sz w:val="16"/>
          <w:szCs w:val="16"/>
          <w:lang w:eastAsia="ru-RU" w:bidi="ru-RU"/>
        </w:rPr>
      </w:pPr>
    </w:p>
    <w:p w14:paraId="296C8739" w14:textId="77777777" w:rsidR="00080FA5" w:rsidRPr="003C27CE" w:rsidRDefault="000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первой половине апреля 1916 г. в Балтийском море небольшие группы от двух до пятнадцати немецких гидросамолетов атаковали русские военно-морские аэродромы на острове Эзель у Килконда. Аренсбург и Церел, и на острове Руно (23525).</w:t>
      </w:r>
    </w:p>
    <w:p w14:paraId="438C5FBD" w14:textId="77777777" w:rsidR="00080FA5" w:rsidRPr="003C27CE" w:rsidRDefault="00080FA5" w:rsidP="00615CF2">
      <w:pPr>
        <w:rPr>
          <w:rFonts w:ascii="Times New Roman" w:hAnsi="Times New Roman" w:cs="Times New Roman"/>
          <w:color w:val="002060"/>
          <w:sz w:val="16"/>
          <w:szCs w:val="16"/>
        </w:rPr>
      </w:pPr>
    </w:p>
    <w:p w14:paraId="57E7838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AE9F8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2BAA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или 21 (2 мая) апреля 1916 В Севастополе испытали М-9 с укороченным реданом (в отличие от расширенного на прототипе и первых серийных лодках) (2809,2).</w:t>
      </w:r>
    </w:p>
    <w:p w14:paraId="732D7F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8AFA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16-го </w:t>
      </w:r>
      <w:r w:rsidR="00190BAE"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или 21-го 1916 одну из машин М-9, которую к середине апреля снабдили “укороченным реданом”, опробовали в Севастополе в ходе сдаточных проверок. Она забралась на 500м за 5 минут, а высоту 1500м покори</w:t>
      </w:r>
      <w:r w:rsidRPr="003C27CE">
        <w:rPr>
          <w:rFonts w:ascii="Times New Roman" w:hAnsi="Times New Roman" w:cs="Times New Roman"/>
          <w:color w:val="002060"/>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75B56C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606E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завод С.С.Щетинина сдал первый серийный М-9 Д.П.Г. (2809,12).</w:t>
      </w:r>
    </w:p>
    <w:p w14:paraId="238087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5E6D3A" w14:textId="77777777" w:rsidR="00DF38C0" w:rsidRPr="003C27CE" w:rsidRDefault="00DF38C0"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представителей Кер</w:t>
      </w:r>
      <w:r w:rsidRPr="003C27CE">
        <w:rPr>
          <w:rFonts w:ascii="Times New Roman" w:hAnsi="Times New Roman" w:cs="Times New Roman"/>
          <w:color w:val="002060"/>
          <w:sz w:val="16"/>
          <w:szCs w:val="16"/>
        </w:rPr>
        <w:softHyphen/>
        <w:t>тисса в России уведомили о пре</w:t>
      </w:r>
      <w:r w:rsidRPr="003C27CE">
        <w:rPr>
          <w:rFonts w:ascii="Times New Roman" w:hAnsi="Times New Roman" w:cs="Times New Roman"/>
          <w:color w:val="002060"/>
          <w:sz w:val="16"/>
          <w:szCs w:val="16"/>
        </w:rPr>
        <w:softHyphen/>
        <w:t>кращении всех работ в Севасто</w:t>
      </w:r>
      <w:r w:rsidRPr="003C27CE">
        <w:rPr>
          <w:rFonts w:ascii="Times New Roman" w:hAnsi="Times New Roman" w:cs="Times New Roman"/>
          <w:color w:val="002060"/>
          <w:sz w:val="16"/>
          <w:szCs w:val="16"/>
        </w:rPr>
        <w:softHyphen/>
        <w:t>поле и о необходимости забрать всё имущество и лодки. Однако всё оказалось сложнее. 12 октября летающая лодка «Кер</w:t>
      </w:r>
      <w:r w:rsidRPr="003C27CE">
        <w:rPr>
          <w:rFonts w:ascii="Times New Roman" w:hAnsi="Times New Roman" w:cs="Times New Roman"/>
          <w:color w:val="002060"/>
          <w:sz w:val="16"/>
          <w:szCs w:val="16"/>
        </w:rPr>
        <w:softHyphen/>
        <w:t>тисс Н-7», пилотируемая предста</w:t>
      </w:r>
      <w:r w:rsidRPr="003C27CE">
        <w:rPr>
          <w:rFonts w:ascii="Times New Roman" w:hAnsi="Times New Roman" w:cs="Times New Roman"/>
          <w:color w:val="002060"/>
          <w:sz w:val="16"/>
          <w:szCs w:val="16"/>
        </w:rPr>
        <w:softHyphen/>
        <w:t>вителем фирмы лётчиком Джаниссом с тремя русскими офицерами потерпела катастрофу. По-видимо</w:t>
      </w:r>
      <w:r w:rsidRPr="003C27CE">
        <w:rPr>
          <w:rFonts w:ascii="Times New Roman" w:hAnsi="Times New Roman" w:cs="Times New Roman"/>
          <w:color w:val="002060"/>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3C27CE">
        <w:rPr>
          <w:rFonts w:ascii="Times New Roman" w:hAnsi="Times New Roman" w:cs="Times New Roman"/>
          <w:color w:val="002060"/>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3C27CE">
        <w:rPr>
          <w:rFonts w:ascii="Times New Roman" w:hAnsi="Times New Roman" w:cs="Times New Roman"/>
          <w:color w:val="002060"/>
          <w:sz w:val="16"/>
          <w:szCs w:val="16"/>
        </w:rPr>
        <w:softHyphen/>
        <w:t>вал высокую оценку Джанису: «...Настоящее письмо вручит тебе Джон и с, который едет в Севасто</w:t>
      </w:r>
      <w:r w:rsidRPr="003C27CE">
        <w:rPr>
          <w:rFonts w:ascii="Times New Roman" w:hAnsi="Times New Roman" w:cs="Times New Roman"/>
          <w:color w:val="002060"/>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3C27CE">
        <w:rPr>
          <w:rFonts w:ascii="Times New Roman" w:hAnsi="Times New Roman" w:cs="Times New Roman"/>
          <w:color w:val="002060"/>
          <w:sz w:val="16"/>
          <w:szCs w:val="16"/>
        </w:rPr>
        <w:softHyphen/>
        <w:t>ми, и лично летал на нём. Так что он может рассказать тебе о каче</w:t>
      </w:r>
      <w:r w:rsidRPr="003C27CE">
        <w:rPr>
          <w:rFonts w:ascii="Times New Roman" w:hAnsi="Times New Roman" w:cs="Times New Roman"/>
          <w:color w:val="002060"/>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3C27CE">
        <w:rPr>
          <w:rFonts w:ascii="Times New Roman" w:hAnsi="Times New Roman" w:cs="Times New Roman"/>
          <w:color w:val="002060"/>
          <w:sz w:val="16"/>
          <w:szCs w:val="16"/>
        </w:rPr>
        <w:softHyphen/>
        <w:t>ведчика по части основания заво</w:t>
      </w:r>
      <w:r w:rsidRPr="003C27CE">
        <w:rPr>
          <w:rFonts w:ascii="Times New Roman" w:hAnsi="Times New Roman" w:cs="Times New Roman"/>
          <w:color w:val="002060"/>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3C27CE">
        <w:rPr>
          <w:rFonts w:ascii="Times New Roman" w:hAnsi="Times New Roman" w:cs="Times New Roman"/>
          <w:color w:val="002060"/>
          <w:sz w:val="16"/>
          <w:szCs w:val="16"/>
        </w:rPr>
        <w:softHyphen/>
        <w:t>ния завода в России, это сильно повлияет на Кертисса. Посоветуй князю Мурузи расспросить Джани</w:t>
      </w:r>
      <w:r w:rsidRPr="003C27CE">
        <w:rPr>
          <w:rFonts w:ascii="Times New Roman" w:hAnsi="Times New Roman" w:cs="Times New Roman"/>
          <w:color w:val="002060"/>
          <w:sz w:val="16"/>
          <w:szCs w:val="16"/>
        </w:rPr>
        <w:softHyphen/>
        <w:t>са насчёт сухопутных машин Кер</w:t>
      </w:r>
      <w:r w:rsidRPr="003C27CE">
        <w:rPr>
          <w:rFonts w:ascii="Times New Roman" w:hAnsi="Times New Roman" w:cs="Times New Roman"/>
          <w:color w:val="002060"/>
          <w:sz w:val="16"/>
          <w:szCs w:val="16"/>
        </w:rPr>
        <w:softHyphen/>
        <w:t>тисса. Как конструктор он парень, по-видимому, самолюбивый и в ком</w:t>
      </w:r>
      <w:r w:rsidRPr="003C27CE">
        <w:rPr>
          <w:rFonts w:ascii="Times New Roman" w:hAnsi="Times New Roman" w:cs="Times New Roman"/>
          <w:color w:val="002060"/>
          <w:sz w:val="16"/>
          <w:szCs w:val="16"/>
        </w:rPr>
        <w:softHyphen/>
        <w:t>пании Кертисса служит недавно, так что будет рассказывать о чу</w:t>
      </w:r>
      <w:r w:rsidRPr="003C27CE">
        <w:rPr>
          <w:rFonts w:ascii="Times New Roman" w:hAnsi="Times New Roman" w:cs="Times New Roman"/>
          <w:color w:val="002060"/>
          <w:sz w:val="16"/>
          <w:szCs w:val="16"/>
        </w:rPr>
        <w:softHyphen/>
        <w:t>жих машинах не очень восторжен</w:t>
      </w:r>
      <w:r w:rsidRPr="003C27CE">
        <w:rPr>
          <w:rFonts w:ascii="Times New Roman" w:hAnsi="Times New Roman" w:cs="Times New Roman"/>
          <w:color w:val="002060"/>
          <w:sz w:val="16"/>
          <w:szCs w:val="16"/>
        </w:rPr>
        <w:softHyphen/>
        <w:t>но, а потому искренне». В другом письме Тучкову лейте</w:t>
      </w:r>
      <w:r w:rsidRPr="003C27CE">
        <w:rPr>
          <w:rFonts w:ascii="Times New Roman" w:hAnsi="Times New Roman" w:cs="Times New Roman"/>
          <w:color w:val="002060"/>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3C27CE">
        <w:rPr>
          <w:rFonts w:ascii="Times New Roman" w:hAnsi="Times New Roman" w:cs="Times New Roman"/>
          <w:color w:val="002060"/>
          <w:sz w:val="16"/>
          <w:szCs w:val="16"/>
        </w:rPr>
        <w:softHyphen/>
        <w:t>ется только один хорошо оборудо</w:t>
      </w:r>
      <w:r w:rsidRPr="003C27CE">
        <w:rPr>
          <w:rFonts w:ascii="Times New Roman" w:hAnsi="Times New Roman" w:cs="Times New Roman"/>
          <w:color w:val="002060"/>
          <w:sz w:val="16"/>
          <w:szCs w:val="16"/>
        </w:rPr>
        <w:softHyphen/>
        <w:t>ванный авиационный завод - это завод Кертисса. Остальные же на</w:t>
      </w:r>
      <w:r w:rsidRPr="003C27CE">
        <w:rPr>
          <w:rFonts w:ascii="Times New Roman" w:hAnsi="Times New Roman" w:cs="Times New Roman"/>
          <w:color w:val="002060"/>
          <w:sz w:val="16"/>
          <w:szCs w:val="16"/>
        </w:rPr>
        <w:softHyphen/>
        <w:t>ходятся в различных периодах раз</w:t>
      </w:r>
      <w:r w:rsidRPr="003C27CE">
        <w:rPr>
          <w:rFonts w:ascii="Times New Roman" w:hAnsi="Times New Roman" w:cs="Times New Roman"/>
          <w:color w:val="002060"/>
          <w:sz w:val="16"/>
          <w:szCs w:val="16"/>
        </w:rPr>
        <w:softHyphen/>
        <w:t>вития. Как-то странно, что и среди авиационных моторов мотор Кер</w:t>
      </w:r>
      <w:r w:rsidRPr="003C27CE">
        <w:rPr>
          <w:rFonts w:ascii="Times New Roman" w:hAnsi="Times New Roman" w:cs="Times New Roman"/>
          <w:color w:val="002060"/>
          <w:sz w:val="16"/>
          <w:szCs w:val="16"/>
        </w:rPr>
        <w:softHyphen/>
        <w:t>тисса считается здесь самым бла</w:t>
      </w:r>
      <w:r w:rsidRPr="003C27CE">
        <w:rPr>
          <w:rFonts w:ascii="Times New Roman" w:hAnsi="Times New Roman" w:cs="Times New Roman"/>
          <w:color w:val="002060"/>
          <w:sz w:val="16"/>
          <w:szCs w:val="16"/>
        </w:rPr>
        <w:softHyphen/>
        <w:t>гонадёжным. Все конструкторы рав</w:t>
      </w:r>
      <w:r w:rsidRPr="003C27CE">
        <w:rPr>
          <w:rFonts w:ascii="Times New Roman" w:hAnsi="Times New Roman" w:cs="Times New Roman"/>
          <w:color w:val="002060"/>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3C27CE">
        <w:rPr>
          <w:rFonts w:ascii="Times New Roman" w:hAnsi="Times New Roman" w:cs="Times New Roman"/>
          <w:color w:val="002060"/>
          <w:sz w:val="16"/>
          <w:szCs w:val="16"/>
        </w:rPr>
        <w:softHyphen/>
        <w:t>нятно, почему в России оказалось так много претензий к самолёту и двигателю фирмы «Кертисс» (11759).</w:t>
      </w:r>
    </w:p>
    <w:p w14:paraId="17913346" w14:textId="77777777" w:rsidR="00DF38C0" w:rsidRPr="003C27CE" w:rsidRDefault="00DF38C0" w:rsidP="00615CF2">
      <w:pPr>
        <w:shd w:val="clear" w:color="auto" w:fill="FFFFFF"/>
        <w:autoSpaceDE w:val="0"/>
        <w:autoSpaceDN w:val="0"/>
        <w:adjustRightInd w:val="0"/>
        <w:rPr>
          <w:rFonts w:ascii="Times New Roman" w:hAnsi="Times New Roman" w:cs="Times New Roman"/>
          <w:color w:val="002060"/>
          <w:sz w:val="16"/>
          <w:szCs w:val="16"/>
        </w:rPr>
      </w:pPr>
    </w:p>
    <w:p w14:paraId="3868B8CE" w14:textId="73FA7FC1" w:rsidR="00DF38C0" w:rsidRPr="003C27CE" w:rsidRDefault="00DF38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года представители Г.Кертисса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Джаннус и Окс предложили организовать сборку и ис</w:t>
      </w:r>
      <w:r w:rsidRPr="003C27CE">
        <w:rPr>
          <w:rFonts w:ascii="Times New Roman" w:hAnsi="Times New Roman" w:cs="Times New Roman"/>
          <w:color w:val="002060"/>
          <w:sz w:val="16"/>
          <w:szCs w:val="16"/>
        </w:rPr>
        <w:softHyphen/>
        <w:t>пытания поступающих в Россию через Архангельск ле</w:t>
      </w:r>
      <w:r w:rsidRPr="003C27CE">
        <w:rPr>
          <w:rFonts w:ascii="Times New Roman" w:hAnsi="Times New Roman" w:cs="Times New Roman"/>
          <w:color w:val="002060"/>
          <w:sz w:val="16"/>
          <w:szCs w:val="16"/>
        </w:rPr>
        <w:softHyphen/>
        <w:t>тающих лодок в Петрограде, для использования их в дальнейшем на Балтике. Они начали переговоры с ди</w:t>
      </w:r>
      <w:r w:rsidRPr="003C27CE">
        <w:rPr>
          <w:rFonts w:ascii="Times New Roman" w:hAnsi="Times New Roman" w:cs="Times New Roman"/>
          <w:color w:val="002060"/>
          <w:sz w:val="16"/>
          <w:szCs w:val="16"/>
        </w:rPr>
        <w:softHyphen/>
        <w:t>ректором петроградского завода пневматических инстру</w:t>
      </w:r>
      <w:r w:rsidRPr="003C27CE">
        <w:rPr>
          <w:rFonts w:ascii="Times New Roman" w:hAnsi="Times New Roman" w:cs="Times New Roman"/>
          <w:color w:val="002060"/>
          <w:sz w:val="16"/>
          <w:szCs w:val="16"/>
        </w:rPr>
        <w:softHyphen/>
        <w:t>ментов о сотрудничестве в доводке и ремонте двигате</w:t>
      </w:r>
      <w:r w:rsidRPr="003C27CE">
        <w:rPr>
          <w:rFonts w:ascii="Times New Roman" w:hAnsi="Times New Roman" w:cs="Times New Roman"/>
          <w:color w:val="002060"/>
          <w:sz w:val="16"/>
          <w:szCs w:val="16"/>
        </w:rPr>
        <w:softHyphen/>
        <w:t>лей, а также предложили привезти в Россию в качестве компенсации 50 новых авиамоторов Кертисс VX мощ</w:t>
      </w:r>
      <w:r w:rsidRPr="003C27CE">
        <w:rPr>
          <w:rFonts w:ascii="Times New Roman" w:hAnsi="Times New Roman" w:cs="Times New Roman"/>
          <w:color w:val="002060"/>
          <w:sz w:val="16"/>
          <w:szCs w:val="16"/>
        </w:rPr>
        <w:softHyphen/>
        <w:t>ностью 160 л.с., но эти замыслы не имели успеха—за</w:t>
      </w:r>
      <w:r w:rsidRPr="003C27CE">
        <w:rPr>
          <w:rFonts w:ascii="Times New Roman" w:hAnsi="Times New Roman" w:cs="Times New Roman"/>
          <w:color w:val="002060"/>
          <w:sz w:val="16"/>
          <w:szCs w:val="16"/>
        </w:rPr>
        <w:softHyphen/>
        <w:t>пас доверия Кертиссу был исчерпан (23545).</w:t>
      </w:r>
    </w:p>
    <w:p w14:paraId="24868F67" w14:textId="77777777" w:rsidR="00DF38C0" w:rsidRPr="003C27CE" w:rsidRDefault="00DF38C0" w:rsidP="00615CF2">
      <w:pPr>
        <w:pStyle w:val="aff2"/>
        <w:spacing w:line="240" w:lineRule="auto"/>
        <w:rPr>
          <w:rFonts w:ascii="Times New Roman" w:hAnsi="Times New Roman" w:cs="Times New Roman"/>
          <w:color w:val="002060"/>
          <w:sz w:val="16"/>
          <w:szCs w:val="16"/>
          <w:lang w:val="ru-RU"/>
        </w:rPr>
      </w:pPr>
    </w:p>
    <w:p w14:paraId="14E98C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11373"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 xml:space="preserve">апреля 1916 года для производства опытов и исследований, разрешения технических вопросов по авиационному и воздухоплавательному снаряжению решением Военного Совета образованан Главный аэродром с испытательной станцией и мастерскими (11038). Главный аэродром и явился прародителем </w:t>
      </w:r>
      <w:r w:rsidRPr="003C27CE">
        <w:rPr>
          <w:rFonts w:ascii="Times New Roman" w:hAnsi="Times New Roman" w:cs="Times New Roman"/>
          <w:color w:val="002060"/>
          <w:sz w:val="16"/>
          <w:szCs w:val="16"/>
        </w:rPr>
        <w:lastRenderedPageBreak/>
        <w:t>Государственного ордена Ленина Краснознаменного Научно-испытательного института Военно-воздушных сил – Государственного летно-испытательного центра им. В.П.Чкалова. Главный аэродром располагался в Петрограде за Московской заставой у железнодорожной станции “Царская Ветка” (11038). В 1916-17 гг. на Главном аэродроме проходили испытания нескольких типов самолетов: самолет С-2 (конструктор Рябоконь), варианты самолета “Илья Муромец” (конструктор И.И. Сикорский), трехмоторный гидросамолет “Морской крейсер” (МК-1), гидросамолет “ГАСН” торпедоносец с толкающим винтом (конструктор П.А. Шишков), морской разведчик “Аист”. Практика испытательных полетов на Главном аэродроме показала неудобство географического положения этого аэродрома из-за неблагоприятных погодных условий (11038).</w:t>
      </w:r>
    </w:p>
    <w:p w14:paraId="5EBEA7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22D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Николай II утвердил решение Военного совета о формировании Главного аэродрома с испыта- тельной станцией и мастерскими (11054).</w:t>
      </w:r>
    </w:p>
    <w:p w14:paraId="79F58E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77CF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Государь Император Николай II ут</w:t>
      </w:r>
      <w:r w:rsidRPr="003C27CE">
        <w:rPr>
          <w:rFonts w:ascii="Times New Roman" w:hAnsi="Times New Roman" w:cs="Times New Roman"/>
          <w:color w:val="002060"/>
          <w:sz w:val="16"/>
          <w:szCs w:val="16"/>
        </w:rPr>
        <w:softHyphen/>
        <w:t>вердил решение Военного совета о формировании Главного аэродрома с испытательной станцией и мастерскими (11425).</w:t>
      </w:r>
    </w:p>
    <w:p w14:paraId="7B5469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61DF581"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телеграммой, подписанной Антоновым и Игнатьевым, сообщалось о приостановке фирмой работ по ди</w:t>
      </w:r>
      <w:r w:rsidRPr="003C27CE">
        <w:rPr>
          <w:rFonts w:ascii="Times New Roman" w:hAnsi="Times New Roman" w:cs="Times New Roman"/>
          <w:color w:val="002060"/>
          <w:sz w:val="16"/>
          <w:szCs w:val="16"/>
        </w:rPr>
        <w:softHyphen/>
        <w:t>рижаблю до выплаты 377 тыс. франков (пример</w:t>
      </w:r>
      <w:r w:rsidRPr="003C27CE">
        <w:rPr>
          <w:rFonts w:ascii="Times New Roman" w:hAnsi="Times New Roman" w:cs="Times New Roman"/>
          <w:color w:val="002060"/>
          <w:sz w:val="16"/>
          <w:szCs w:val="16"/>
        </w:rPr>
        <w:softHyphen/>
        <w:t>но трети стоимости дирижабля). «Прошу в крат</w:t>
      </w:r>
      <w:r w:rsidRPr="003C27CE">
        <w:rPr>
          <w:rFonts w:ascii="Times New Roman" w:hAnsi="Times New Roman" w:cs="Times New Roman"/>
          <w:color w:val="002060"/>
          <w:sz w:val="16"/>
          <w:szCs w:val="16"/>
        </w:rPr>
        <w:softHyphen/>
        <w:t>кий срок уведомить, будут ли переведены деньги Клеману и одновременно указать предельный срок навигации на Архангельске, дабы, отсчи</w:t>
      </w:r>
      <w:r w:rsidRPr="003C27CE">
        <w:rPr>
          <w:rFonts w:ascii="Times New Roman" w:hAnsi="Times New Roman" w:cs="Times New Roman"/>
          <w:color w:val="002060"/>
          <w:sz w:val="16"/>
          <w:szCs w:val="16"/>
        </w:rPr>
        <w:softHyphen/>
        <w:t>тав время, необходимое на испытания, разборку, укупорку и перевозку, рассчитать предельный срок предъявления дирижабля фирмой. В случае, если этот срок не допустит отправки дирижабля в этот навигационный период, следовало бы от</w:t>
      </w:r>
      <w:r w:rsidRPr="003C27CE">
        <w:rPr>
          <w:rFonts w:ascii="Times New Roman" w:hAnsi="Times New Roman" w:cs="Times New Roman"/>
          <w:color w:val="002060"/>
          <w:sz w:val="16"/>
          <w:szCs w:val="16"/>
        </w:rPr>
        <w:softHyphen/>
        <w:t>казаться от этого аэростата, так как он должен будет полететь до весны 17 г.». 30 апреля Алек</w:t>
      </w:r>
      <w:r w:rsidRPr="003C27CE">
        <w:rPr>
          <w:rFonts w:ascii="Times New Roman" w:hAnsi="Times New Roman" w:cs="Times New Roman"/>
          <w:color w:val="002060"/>
          <w:sz w:val="16"/>
          <w:szCs w:val="16"/>
        </w:rPr>
        <w:softHyphen/>
        <w:t>сандр Михайлович обратился к начальнику ГВТУ генералу Милеанту: «...Если деньги ещё не упла</w:t>
      </w:r>
      <w:r w:rsidRPr="003C27CE">
        <w:rPr>
          <w:rFonts w:ascii="Times New Roman" w:hAnsi="Times New Roman" w:cs="Times New Roman"/>
          <w:color w:val="002060"/>
          <w:sz w:val="16"/>
          <w:szCs w:val="16"/>
        </w:rPr>
        <w:softHyphen/>
        <w:t>чены, предлагал бы от аэростата отказаться, а ко</w:t>
      </w:r>
      <w:r w:rsidRPr="003C27CE">
        <w:rPr>
          <w:rFonts w:ascii="Times New Roman" w:hAnsi="Times New Roman" w:cs="Times New Roman"/>
          <w:color w:val="002060"/>
          <w:sz w:val="16"/>
          <w:szCs w:val="16"/>
        </w:rPr>
        <w:softHyphen/>
        <w:t>миссию отозвать». Решение запоздало, так как Антонов 5 мая 1916 г. доложил об уплате фир</w:t>
      </w:r>
      <w:r w:rsidRPr="003C27CE">
        <w:rPr>
          <w:rFonts w:ascii="Times New Roman" w:hAnsi="Times New Roman" w:cs="Times New Roman"/>
          <w:color w:val="002060"/>
          <w:sz w:val="16"/>
          <w:szCs w:val="16"/>
        </w:rPr>
        <w:softHyphen/>
        <w:t>ме денег и выдаче письменного обязательства о принятии дирижабля лишь в случае выполне</w:t>
      </w:r>
      <w:r w:rsidRPr="003C27CE">
        <w:rPr>
          <w:rFonts w:ascii="Times New Roman" w:hAnsi="Times New Roman" w:cs="Times New Roman"/>
          <w:color w:val="002060"/>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3C27CE">
        <w:rPr>
          <w:rFonts w:ascii="Times New Roman" w:hAnsi="Times New Roman" w:cs="Times New Roman"/>
          <w:color w:val="002060"/>
          <w:sz w:val="16"/>
          <w:szCs w:val="16"/>
        </w:rPr>
        <w:softHyphen/>
        <w:t>тельно середина ноября», — сообщил телеграм</w:t>
      </w:r>
      <w:r w:rsidRPr="003C27CE">
        <w:rPr>
          <w:rFonts w:ascii="Times New Roman" w:hAnsi="Times New Roman" w:cs="Times New Roman"/>
          <w:color w:val="002060"/>
          <w:sz w:val="16"/>
          <w:szCs w:val="16"/>
        </w:rPr>
        <w:softHyphen/>
        <w:t>мой великий князь и здесь же добавил: «Игнатьев сообщил, что французское правительство пред</w:t>
      </w:r>
      <w:r w:rsidRPr="003C27CE">
        <w:rPr>
          <w:rFonts w:ascii="Times New Roman" w:hAnsi="Times New Roman" w:cs="Times New Roman"/>
          <w:color w:val="002060"/>
          <w:sz w:val="16"/>
          <w:szCs w:val="16"/>
        </w:rPr>
        <w:softHyphen/>
        <w:t>полагает заказать фирме Шнейдер каркассиро- ванный дирижабль типа и качества последних цеппелинов. Возможна постройка одновременно второго дирижабля для нас. Срок — весна буду</w:t>
      </w:r>
      <w:r w:rsidRPr="003C27CE">
        <w:rPr>
          <w:rFonts w:ascii="Times New Roman" w:hAnsi="Times New Roman" w:cs="Times New Roman"/>
          <w:color w:val="002060"/>
          <w:sz w:val="16"/>
          <w:szCs w:val="16"/>
        </w:rPr>
        <w:softHyphen/>
        <w:t>щего года. Прошу Ваше заключение». Подпол</w:t>
      </w:r>
      <w:r w:rsidRPr="003C27CE">
        <w:rPr>
          <w:rFonts w:ascii="Times New Roman" w:hAnsi="Times New Roman" w:cs="Times New Roman"/>
          <w:color w:val="002060"/>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3C27CE">
        <w:rPr>
          <w:rFonts w:ascii="Times New Roman" w:hAnsi="Times New Roman" w:cs="Times New Roman"/>
          <w:color w:val="002060"/>
          <w:sz w:val="16"/>
          <w:szCs w:val="16"/>
        </w:rPr>
        <w:softHyphen/>
        <w:t>ветствующих эллингов; 2) отсутствие подготов</w:t>
      </w:r>
      <w:r w:rsidRPr="003C27CE">
        <w:rPr>
          <w:rFonts w:ascii="Times New Roman" w:hAnsi="Times New Roman" w:cs="Times New Roman"/>
          <w:color w:val="002060"/>
          <w:sz w:val="16"/>
          <w:szCs w:val="16"/>
        </w:rPr>
        <w:softHyphen/>
        <w:t>ленных экипажей для управляемых аэростатов такого типа; 3) недостаток водорода; 4) построй</w:t>
      </w:r>
      <w:r w:rsidRPr="003C27CE">
        <w:rPr>
          <w:rFonts w:ascii="Times New Roman" w:hAnsi="Times New Roman" w:cs="Times New Roman"/>
          <w:color w:val="002060"/>
          <w:sz w:val="16"/>
          <w:szCs w:val="16"/>
        </w:rPr>
        <w:softHyphen/>
        <w:t>ка больших аэропланов, которые в конечном результате несомненно заменят аэростаты».</w:t>
      </w:r>
    </w:p>
    <w:p w14:paraId="1660231E"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сроков навигации Антонов пред</w:t>
      </w:r>
      <w:r w:rsidRPr="003C27CE">
        <w:rPr>
          <w:rFonts w:ascii="Times New Roman" w:hAnsi="Times New Roman" w:cs="Times New Roman"/>
          <w:color w:val="002060"/>
          <w:sz w:val="16"/>
          <w:szCs w:val="16"/>
        </w:rPr>
        <w:softHyphen/>
        <w:t>лагал провести лётные испытания дирижабля с 1 сентября по 1 октября 1916 г., затем подго</w:t>
      </w:r>
      <w:r w:rsidRPr="003C27CE">
        <w:rPr>
          <w:rFonts w:ascii="Times New Roman" w:hAnsi="Times New Roman" w:cs="Times New Roman"/>
          <w:color w:val="002060"/>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3C27CE">
        <w:rPr>
          <w:rFonts w:ascii="Times New Roman" w:hAnsi="Times New Roman" w:cs="Times New Roman"/>
          <w:color w:val="002060"/>
          <w:sz w:val="16"/>
          <w:szCs w:val="16"/>
        </w:rPr>
        <w:softHyphen/>
        <w:t>ходе. Внезапно английское правительство уве</w:t>
      </w:r>
      <w:r w:rsidRPr="003C27CE">
        <w:rPr>
          <w:rFonts w:ascii="Times New Roman" w:hAnsi="Times New Roman" w:cs="Times New Roman"/>
          <w:color w:val="002060"/>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3C27CE">
        <w:rPr>
          <w:rFonts w:ascii="Times New Roman" w:hAnsi="Times New Roman" w:cs="Times New Roman"/>
          <w:color w:val="002060"/>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3C27CE">
        <w:rPr>
          <w:rFonts w:ascii="Times New Roman" w:hAnsi="Times New Roman" w:cs="Times New Roman"/>
          <w:color w:val="002060"/>
          <w:sz w:val="16"/>
          <w:szCs w:val="16"/>
        </w:rPr>
        <w:softHyphen/>
        <w:t>остров, ориентируясь по рекам Дунай и Прут (1500 км), безостановочный перелёт над Герма</w:t>
      </w:r>
      <w:r w:rsidRPr="003C27CE">
        <w:rPr>
          <w:rFonts w:ascii="Times New Roman" w:hAnsi="Times New Roman" w:cs="Times New Roman"/>
          <w:color w:val="002060"/>
          <w:sz w:val="16"/>
          <w:szCs w:val="16"/>
        </w:rPr>
        <w:softHyphen/>
        <w:t>нией и Австрией до Бердичева (1800 км) (20120).</w:t>
      </w:r>
    </w:p>
    <w:p w14:paraId="012FF3CB" w14:textId="77777777" w:rsidR="000510C6" w:rsidRPr="003C27CE" w:rsidRDefault="000510C6" w:rsidP="00615CF2">
      <w:pPr>
        <w:rPr>
          <w:rStyle w:val="aff8"/>
          <w:rFonts w:ascii="Times New Roman" w:eastAsia="Segoe UI" w:hAnsi="Times New Roman" w:cs="Times New Roman"/>
          <w:b w:val="0"/>
          <w:bCs w:val="0"/>
          <w:color w:val="002060"/>
          <w:spacing w:val="0"/>
          <w:sz w:val="16"/>
          <w:szCs w:val="16"/>
        </w:rPr>
      </w:pPr>
    </w:p>
    <w:p w14:paraId="7052317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41773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87DECA" w14:textId="77777777" w:rsidR="00A22DFA" w:rsidRPr="003C27CE" w:rsidRDefault="00A22DFA" w:rsidP="00615CF2">
      <w:pPr>
        <w:pStyle w:val="2"/>
        <w:spacing w:before="0" w:beforeAutospacing="0" w:after="0" w:afterAutospacing="0"/>
        <w:jc w:val="both"/>
        <w:rPr>
          <w:b w:val="0"/>
          <w:color w:val="002060"/>
          <w:sz w:val="16"/>
          <w:szCs w:val="16"/>
        </w:rPr>
      </w:pPr>
      <w:r w:rsidRPr="003C27CE">
        <w:rPr>
          <w:b w:val="0"/>
          <w:color w:val="002060"/>
          <w:sz w:val="16"/>
          <w:szCs w:val="16"/>
        </w:rPr>
        <w:t>16 (29) апреля 1916 г. по представлению Военного Совета Николай II утвердил положение о преобразовании ГВТУ в самостоятельное Управление Военно-Воздушного Флота (УВВФ), первым его начальником стал генерал-майор М.Н.Пневский.</w:t>
      </w:r>
    </w:p>
    <w:p w14:paraId="757AA261" w14:textId="77777777" w:rsidR="00A22DFA" w:rsidRPr="003C27CE" w:rsidRDefault="00A22DFA" w:rsidP="00615CF2">
      <w:pPr>
        <w:pStyle w:val="2"/>
        <w:spacing w:before="0" w:beforeAutospacing="0" w:after="0" w:afterAutospacing="0"/>
        <w:jc w:val="both"/>
        <w:rPr>
          <w:b w:val="0"/>
          <w:color w:val="002060"/>
          <w:sz w:val="16"/>
          <w:szCs w:val="16"/>
        </w:rPr>
      </w:pPr>
      <w:r w:rsidRPr="003C27CE">
        <w:rPr>
          <w:b w:val="0"/>
          <w:color w:val="002060"/>
          <w:sz w:val="16"/>
          <w:szCs w:val="16"/>
        </w:rPr>
        <w:t>В составе УВВФ вновь создали Технический комитет, по замыслу обладавший «необходимыми научными и техническими силами... [и] состоящий как из высших должностных лиц управления по своему служебному положению обязанными быть осведомленными в научных вопросах авиационно-воздухоплавательного дела, так и из представителей соответствующих областей научной техники...»'* К работе комитета среди прочих известных ученых привлекли и москвичей во главе с Жуковским.</w:t>
      </w:r>
    </w:p>
    <w:p w14:paraId="7CB44983" w14:textId="77777777" w:rsidR="00A22DFA" w:rsidRPr="003C27CE" w:rsidRDefault="00A22DFA" w:rsidP="00615CF2">
      <w:pPr>
        <w:pStyle w:val="2"/>
        <w:spacing w:before="0" w:beforeAutospacing="0" w:after="0" w:afterAutospacing="0"/>
        <w:jc w:val="both"/>
        <w:rPr>
          <w:b w:val="0"/>
          <w:color w:val="002060"/>
          <w:sz w:val="16"/>
          <w:szCs w:val="16"/>
        </w:rPr>
      </w:pPr>
      <w:r w:rsidRPr="003C27CE">
        <w:rPr>
          <w:b w:val="0"/>
          <w:color w:val="002060"/>
          <w:sz w:val="16"/>
          <w:szCs w:val="16"/>
        </w:rPr>
        <w:t>В 1916—1917 гг. деятельность Технического комитета в области развития авиации была достаточно обширна и многообразна.</w:t>
      </w:r>
    </w:p>
    <w:p w14:paraId="2B75248C" w14:textId="77777777" w:rsidR="00A22DFA" w:rsidRPr="003C27CE" w:rsidRDefault="00A22DFA" w:rsidP="00615CF2">
      <w:pPr>
        <w:pStyle w:val="2"/>
        <w:spacing w:before="0" w:beforeAutospacing="0" w:after="0" w:afterAutospacing="0"/>
        <w:jc w:val="both"/>
        <w:rPr>
          <w:b w:val="0"/>
          <w:color w:val="002060"/>
          <w:sz w:val="16"/>
          <w:szCs w:val="16"/>
        </w:rPr>
      </w:pPr>
      <w:r w:rsidRPr="003C27CE">
        <w:rPr>
          <w:b w:val="0"/>
          <w:color w:val="002060"/>
          <w:sz w:val="16"/>
          <w:szCs w:val="16"/>
        </w:rPr>
        <w:t>После организации техкома начали</w:t>
      </w:r>
      <w:r w:rsidRPr="003C27CE">
        <w:rPr>
          <w:b w:val="0"/>
          <w:color w:val="002060"/>
          <w:sz w:val="16"/>
          <w:szCs w:val="16"/>
        </w:rPr>
        <w:t> </w:t>
      </w:r>
      <w:r w:rsidRPr="003C27CE">
        <w:rPr>
          <w:b w:val="0"/>
          <w:color w:val="002060"/>
          <w:sz w:val="16"/>
          <w:szCs w:val="16"/>
        </w:rPr>
        <w:t>осуществляться давно разработанные Вотезатом и неоднократно ложившиеся «под сукно» планы создания комплексного авиационного научно-исследовательского и учебного центра. В пояснительной записке по учреждению УВВФ в разделе о деятельности Технического комитета, говорилось; «Для постановки дела, обеспечивающего надлежащую полноту освещения разрабатываемых вопросов, необходима всесторонняя проверка опыта. Для таковой в распоряжении Комитета должны иметься технические средства, позволяющие выполнять необходимые конструкции и испытывать их опытным путем. Иными словами, необходима организация опытного аэродрома, с мастерскими и с необходимым персоналом летчиков и механиков для производства испытаний... Положением об УВВФ предусмотрено в составе управления делами Комитета учреждение Главного аэродрома, с мастерскими, испытательной станцией и комиссией... для выполнения испытаний новых аппаратов, приборов, моторов и различных усовершенствований и изобретений, которые будут разрабатываться в Техническом комитете, или, поступив на его рассмотрение, будут признаны заслуживающими опытной проверки или изучения способов их применения.» (15464).</w:t>
      </w:r>
    </w:p>
    <w:p w14:paraId="4807CF5F" w14:textId="77777777" w:rsidR="00A22DFA" w:rsidRPr="003C27CE" w:rsidRDefault="00A22DFA" w:rsidP="00615CF2">
      <w:pPr>
        <w:pStyle w:val="2"/>
        <w:spacing w:before="0" w:beforeAutospacing="0" w:after="0" w:afterAutospacing="0"/>
        <w:jc w:val="both"/>
        <w:rPr>
          <w:b w:val="0"/>
          <w:color w:val="002060"/>
          <w:sz w:val="16"/>
          <w:szCs w:val="16"/>
        </w:rPr>
      </w:pPr>
    </w:p>
    <w:p w14:paraId="6EAB5869"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Государь Император Ни</w:t>
      </w:r>
      <w:r w:rsidRPr="003C27CE">
        <w:rPr>
          <w:rFonts w:ascii="Times New Roman" w:hAnsi="Times New Roman" w:cs="Times New Roman"/>
          <w:color w:val="002060"/>
          <w:sz w:val="16"/>
          <w:szCs w:val="16"/>
        </w:rPr>
        <w:softHyphen/>
        <w:t>колай Второй высочайше утвердил представленное Воен</w:t>
      </w:r>
      <w:r w:rsidRPr="003C27CE">
        <w:rPr>
          <w:rFonts w:ascii="Times New Roman" w:hAnsi="Times New Roman" w:cs="Times New Roman"/>
          <w:color w:val="002060"/>
          <w:sz w:val="16"/>
          <w:szCs w:val="16"/>
        </w:rPr>
        <w:softHyphen/>
        <w:t>ным советом положение о преобразовании Воздухоплавательного отдела ГВТУ в самостоятельное Управление Военно-Воздушного Флота (УВВФ) под руководством талантливого организатора генерал-майора М. Н. Пневского</w:t>
      </w:r>
      <w:r w:rsidRPr="003C27CE">
        <w:rPr>
          <w:rFonts w:ascii="Times New Roman" w:hAnsi="Times New Roman" w:cs="Times New Roman"/>
          <w:color w:val="002060"/>
          <w:sz w:val="16"/>
          <w:szCs w:val="16"/>
          <w:vertAlign w:val="superscript"/>
        </w:rPr>
        <w:t>118</w:t>
      </w:r>
      <w:r w:rsidRPr="003C27CE">
        <w:rPr>
          <w:rFonts w:ascii="Times New Roman" w:hAnsi="Times New Roman" w:cs="Times New Roman"/>
          <w:color w:val="002060"/>
          <w:sz w:val="16"/>
          <w:szCs w:val="16"/>
        </w:rPr>
        <w:t>.</w:t>
      </w:r>
    </w:p>
    <w:p w14:paraId="3E6B9960"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пояснительной записке по учреждению УВВФ, в составлении которой участвовал в числе других петроградских ученых Г. А. Ботезат, говорилось: «Одной из наиболее существенных и самых неотложных задач работы УВВФ является постановка на надлежащую</w:t>
      </w:r>
      <w:r w:rsidRPr="003C27CE">
        <w:rPr>
          <w:rStyle w:val="aff5"/>
          <w:rFonts w:ascii="Times New Roman" w:hAnsi="Times New Roman" w:cs="Times New Roman"/>
          <w:i w:val="0"/>
          <w:color w:val="002060"/>
        </w:rPr>
        <w:t xml:space="preserve"> высоту</w:t>
      </w:r>
      <w:r w:rsidRPr="003C27CE">
        <w:rPr>
          <w:rFonts w:ascii="Times New Roman" w:hAnsi="Times New Roman" w:cs="Times New Roman"/>
          <w:color w:val="002060"/>
          <w:sz w:val="16"/>
          <w:szCs w:val="16"/>
        </w:rPr>
        <w:t xml:space="preserve"> техники авиационно-воздухо- плавательного дела... . При этом по особым условиям работы отраслей про</w:t>
      </w:r>
      <w:r w:rsidRPr="003C27CE">
        <w:rPr>
          <w:rFonts w:ascii="Times New Roman" w:hAnsi="Times New Roman" w:cs="Times New Roman"/>
          <w:color w:val="002060"/>
          <w:sz w:val="16"/>
          <w:szCs w:val="16"/>
        </w:rPr>
        <w:softHyphen/>
        <w:t>мышленности, обслуживающих авиационно-воздухоплавательное снабжение, рамки технической деятельности управления отнюдь не могут ограничивать</w:t>
      </w:r>
      <w:r w:rsidRPr="003C27CE">
        <w:rPr>
          <w:rFonts w:ascii="Times New Roman" w:hAnsi="Times New Roman" w:cs="Times New Roman"/>
          <w:color w:val="002060"/>
          <w:sz w:val="16"/>
          <w:szCs w:val="16"/>
        </w:rPr>
        <w:softHyphen/>
        <w:t>ся одним рассмотрением различных предложений, изобретений и усовершен</w:t>
      </w:r>
      <w:r w:rsidRPr="003C27CE">
        <w:rPr>
          <w:rFonts w:ascii="Times New Roman" w:hAnsi="Times New Roman" w:cs="Times New Roman"/>
          <w:color w:val="002060"/>
          <w:sz w:val="16"/>
          <w:szCs w:val="16"/>
        </w:rPr>
        <w:softHyphen/>
        <w:t>ствований, изучением и использованием опыта иностранных армий... широ</w:t>
      </w:r>
      <w:r w:rsidRPr="003C27CE">
        <w:rPr>
          <w:rFonts w:ascii="Times New Roman" w:hAnsi="Times New Roman" w:cs="Times New Roman"/>
          <w:color w:val="002060"/>
          <w:sz w:val="16"/>
          <w:szCs w:val="16"/>
        </w:rPr>
        <w:softHyphen/>
        <w:t>кое развитие моторостроения и непрерывный быстрый рост техники этого дела требует большой работы по изучению и применению новых сортов специаль</w:t>
      </w:r>
      <w:r w:rsidRPr="003C27CE">
        <w:rPr>
          <w:rFonts w:ascii="Times New Roman" w:hAnsi="Times New Roman" w:cs="Times New Roman"/>
          <w:color w:val="002060"/>
          <w:sz w:val="16"/>
          <w:szCs w:val="16"/>
        </w:rPr>
        <w:softHyphen/>
        <w:t>ной стали, методов их обработки и т. д., отсутствие в иностранных образцах приспособлений, обуславливаемых характером более сурового климата, требу</w:t>
      </w:r>
      <w:r w:rsidRPr="003C27CE">
        <w:rPr>
          <w:rFonts w:ascii="Times New Roman" w:hAnsi="Times New Roman" w:cs="Times New Roman"/>
          <w:color w:val="002060"/>
          <w:sz w:val="16"/>
          <w:szCs w:val="16"/>
        </w:rPr>
        <w:softHyphen/>
        <w:t>ет самостоятельной работы в области конструирования таких приспособлений; необходимость развития способов борьбы в воздухе требует разработки мето</w:t>
      </w:r>
      <w:r w:rsidRPr="003C27CE">
        <w:rPr>
          <w:rFonts w:ascii="Times New Roman" w:hAnsi="Times New Roman" w:cs="Times New Roman"/>
          <w:color w:val="002060"/>
          <w:sz w:val="16"/>
          <w:szCs w:val="16"/>
        </w:rPr>
        <w:softHyphen/>
        <w:t>дов установки пулеметов и даже орудий на аэропланах, конструирования, изу</w:t>
      </w:r>
      <w:r w:rsidRPr="003C27CE">
        <w:rPr>
          <w:rFonts w:ascii="Times New Roman" w:hAnsi="Times New Roman" w:cs="Times New Roman"/>
          <w:color w:val="002060"/>
          <w:sz w:val="16"/>
          <w:szCs w:val="16"/>
        </w:rPr>
        <w:softHyphen/>
        <w:t>чения и испытания приборов для бомбометания, прицельных приспособлений и пр.; наконец, быстро растущие требования к скорости, скороподъемности и прочим свойствам аэропланов требуют напряженной работы не только по выработке новых заданий, но и по изысканию возможностей их осуществ</w:t>
      </w:r>
      <w:r w:rsidRPr="003C27CE">
        <w:rPr>
          <w:rFonts w:ascii="Times New Roman" w:hAnsi="Times New Roman" w:cs="Times New Roman"/>
          <w:color w:val="002060"/>
          <w:sz w:val="16"/>
          <w:szCs w:val="16"/>
        </w:rPr>
        <w:softHyphen/>
        <w:t>ления.</w:t>
      </w:r>
    </w:p>
    <w:p w14:paraId="40E7BAA3"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решения выше наименованных и многих других неотложных, непре</w:t>
      </w:r>
      <w:r w:rsidRPr="003C27CE">
        <w:rPr>
          <w:rFonts w:ascii="Times New Roman" w:hAnsi="Times New Roman" w:cs="Times New Roman"/>
          <w:color w:val="002060"/>
          <w:sz w:val="16"/>
          <w:szCs w:val="16"/>
        </w:rPr>
        <w:softHyphen/>
        <w:t>рывно возникающих задач, необходима наличность такого органа, который обладал бы необходимыми научными и техническими силами для их реше</w:t>
      </w:r>
      <w:r w:rsidRPr="003C27CE">
        <w:rPr>
          <w:rFonts w:ascii="Times New Roman" w:hAnsi="Times New Roman" w:cs="Times New Roman"/>
          <w:color w:val="002060"/>
          <w:sz w:val="16"/>
          <w:szCs w:val="16"/>
        </w:rPr>
        <w:softHyphen/>
        <w:t>ния. С этой целью в составе УВВФ предусмотрен Технический комитет, со</w:t>
      </w:r>
      <w:r w:rsidRPr="003C27CE">
        <w:rPr>
          <w:rFonts w:ascii="Times New Roman" w:hAnsi="Times New Roman" w:cs="Times New Roman"/>
          <w:color w:val="002060"/>
          <w:sz w:val="16"/>
          <w:szCs w:val="16"/>
        </w:rPr>
        <w:softHyphen/>
        <w:t>стоящий как из высших должностных лиц управления, по своему служебно</w:t>
      </w:r>
      <w:r w:rsidRPr="003C27CE">
        <w:rPr>
          <w:rFonts w:ascii="Times New Roman" w:hAnsi="Times New Roman" w:cs="Times New Roman"/>
          <w:color w:val="002060"/>
          <w:sz w:val="16"/>
          <w:szCs w:val="16"/>
        </w:rPr>
        <w:softHyphen/>
        <w:t>му положению обязанных быть осведомленными в научных вопросах авиа- ционно-воздухоплавательного дела, так и их представителей соответствующих областей научной техники...»</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w:t>
      </w:r>
    </w:p>
    <w:p w14:paraId="14EFD2FD"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положении об УВВФ касательно Технического комитета указывалось: «...Постоянные члены по назначению избираются из числа специалистов по вопросам, входящим в круг ведения Комитета, всего в числе четырех, из коих один — специалист по теоретической механике и теории воздухоплавания, второй — специалист по строительной механике и сопротивлению материа</w:t>
      </w:r>
      <w:r w:rsidRPr="003C27CE">
        <w:rPr>
          <w:rFonts w:ascii="Times New Roman" w:hAnsi="Times New Roman" w:cs="Times New Roman"/>
          <w:color w:val="002060"/>
          <w:sz w:val="16"/>
          <w:szCs w:val="16"/>
        </w:rPr>
        <w:softHyphen/>
        <w:t>лов, третий — по двигателям внутреннего сгорания и четвертый — по электро</w:t>
      </w:r>
      <w:r w:rsidRPr="003C27CE">
        <w:rPr>
          <w:rFonts w:ascii="Times New Roman" w:hAnsi="Times New Roman" w:cs="Times New Roman"/>
          <w:color w:val="002060"/>
          <w:sz w:val="16"/>
          <w:szCs w:val="16"/>
        </w:rPr>
        <w:softHyphen/>
        <w:t>технике... избираются начальником управления и, с утверждения военным министром, назначаются Высочайшим приказом...»</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w:t>
      </w:r>
    </w:p>
    <w:p w14:paraId="4F7DEA3C"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3C27CE">
        <w:rPr>
          <w:rFonts w:ascii="Times New Roman" w:hAnsi="Times New Roman" w:cs="Times New Roman"/>
          <w:color w:val="002060"/>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3C27CE">
        <w:rPr>
          <w:rFonts w:ascii="Times New Roman" w:hAnsi="Times New Roman" w:cs="Times New Roman"/>
          <w:color w:val="002060"/>
          <w:sz w:val="16"/>
          <w:szCs w:val="16"/>
        </w:rPr>
        <w:softHyphen/>
        <w:t>митета должны иметься технические средства, позволяющие выполнять не</w:t>
      </w:r>
      <w:r w:rsidRPr="003C27CE">
        <w:rPr>
          <w:rFonts w:ascii="Times New Roman" w:hAnsi="Times New Roman" w:cs="Times New Roman"/>
          <w:color w:val="002060"/>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3C27CE">
        <w:rPr>
          <w:rFonts w:ascii="Times New Roman" w:hAnsi="Times New Roman" w:cs="Times New Roman"/>
          <w:color w:val="002060"/>
          <w:sz w:val="16"/>
          <w:szCs w:val="16"/>
        </w:rPr>
        <w:softHyphen/>
        <w:t>мым персоналом летчиков и механиков для производства испытаний... Поло</w:t>
      </w:r>
      <w:r w:rsidRPr="003C27CE">
        <w:rPr>
          <w:rFonts w:ascii="Times New Roman" w:hAnsi="Times New Roman" w:cs="Times New Roman"/>
          <w:color w:val="002060"/>
          <w:sz w:val="16"/>
          <w:szCs w:val="16"/>
        </w:rPr>
        <w:softHyphen/>
        <w:t>жением об УВВФ предусмотрено в составе управления делами комитета уч</w:t>
      </w:r>
      <w:r w:rsidRPr="003C27CE">
        <w:rPr>
          <w:rFonts w:ascii="Times New Roman" w:hAnsi="Times New Roman" w:cs="Times New Roman"/>
          <w:color w:val="002060"/>
          <w:sz w:val="16"/>
          <w:szCs w:val="16"/>
        </w:rPr>
        <w:softHyphen/>
        <w:t>реждение Главного аэродрома с мастерскими, испытательной станцией и ко</w:t>
      </w:r>
      <w:r w:rsidRPr="003C27CE">
        <w:rPr>
          <w:rFonts w:ascii="Times New Roman" w:hAnsi="Times New Roman" w:cs="Times New Roman"/>
          <w:color w:val="002060"/>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3C27CE">
        <w:rPr>
          <w:rFonts w:ascii="Times New Roman" w:hAnsi="Times New Roman" w:cs="Times New Roman"/>
          <w:color w:val="002060"/>
          <w:sz w:val="16"/>
          <w:szCs w:val="16"/>
        </w:rPr>
        <w:softHyphen/>
        <w:t>ся в Техническом комитете или, поступив на его рассмотрение, будут призна</w:t>
      </w:r>
      <w:r w:rsidRPr="003C27CE">
        <w:rPr>
          <w:rFonts w:ascii="Times New Roman" w:hAnsi="Times New Roman" w:cs="Times New Roman"/>
          <w:color w:val="002060"/>
          <w:sz w:val="16"/>
          <w:szCs w:val="16"/>
        </w:rPr>
        <w:softHyphen/>
        <w:t>ны заслуживающими опытной проверки или изучения способов их применения.</w:t>
      </w:r>
    </w:p>
    <w:p w14:paraId="2C8FCDB9"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управляющий Учебным отделом Министерства торговли и промыш</w:t>
      </w:r>
      <w:r w:rsidRPr="003C27CE">
        <w:rPr>
          <w:rFonts w:ascii="Times New Roman" w:hAnsi="Times New Roman" w:cs="Times New Roman"/>
          <w:color w:val="002060"/>
          <w:sz w:val="16"/>
          <w:szCs w:val="16"/>
        </w:rPr>
        <w:softHyphen/>
        <w:t>ленности, которому подчинялись все политехнические институты, получил ходатайство начальника УВВФ разрешить Г. А. Ботезату войти в состав Техни</w:t>
      </w:r>
      <w:r w:rsidRPr="003C27CE">
        <w:rPr>
          <w:rFonts w:ascii="Times New Roman" w:hAnsi="Times New Roman" w:cs="Times New Roman"/>
          <w:color w:val="002060"/>
          <w:sz w:val="16"/>
          <w:szCs w:val="16"/>
        </w:rPr>
        <w:softHyphen/>
        <w:t>ческого комитета, поскольку он является наиболее соответствующим должно</w:t>
      </w:r>
      <w:r w:rsidRPr="003C27CE">
        <w:rPr>
          <w:rFonts w:ascii="Times New Roman" w:hAnsi="Times New Roman" w:cs="Times New Roman"/>
          <w:color w:val="002060"/>
          <w:sz w:val="16"/>
          <w:szCs w:val="16"/>
        </w:rPr>
        <w:softHyphen/>
        <w:t>сти «специалиста по теории воздухоплавания». Ученому положили оклад в 300 руб. в месяц, сумму для того времени немалую</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 Имея чин действитель</w:t>
      </w:r>
      <w:r w:rsidRPr="003C27CE">
        <w:rPr>
          <w:rFonts w:ascii="Times New Roman" w:hAnsi="Times New Roman" w:cs="Times New Roman"/>
          <w:color w:val="002060"/>
          <w:sz w:val="16"/>
          <w:szCs w:val="16"/>
        </w:rPr>
        <w:softHyphen/>
        <w:t>ного статского советника (гражданский аналог генерал-майора), Ботезат стал, по сути дела, одним из первых в нашей стране военных авиационных ученых.</w:t>
      </w:r>
    </w:p>
    <w:p w14:paraId="23D40874"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Г. А. Ботезата членами Технического комитета УВВФ были утвержде</w:t>
      </w:r>
      <w:r w:rsidRPr="003C27CE">
        <w:rPr>
          <w:rFonts w:ascii="Times New Roman" w:hAnsi="Times New Roman" w:cs="Times New Roman"/>
          <w:color w:val="002060"/>
          <w:sz w:val="16"/>
          <w:szCs w:val="16"/>
        </w:rPr>
        <w:softHyphen/>
        <w:t>ны, как и в прежнем Комитете ГВТУ, профессора С. П. Тимошенко, А. П. Фан- дер-Флит и А. А. Лебедев</w:t>
      </w:r>
      <w:r w:rsidRPr="003C27CE">
        <w:rPr>
          <w:rFonts w:ascii="Times New Roman" w:hAnsi="Times New Roman" w:cs="Times New Roman"/>
          <w:color w:val="002060"/>
          <w:sz w:val="16"/>
          <w:szCs w:val="16"/>
          <w:vertAlign w:val="superscript"/>
        </w:rPr>
        <w:t>120</w:t>
      </w:r>
      <w:r w:rsidRPr="003C27CE">
        <w:rPr>
          <w:rFonts w:ascii="Times New Roman" w:hAnsi="Times New Roman" w:cs="Times New Roman"/>
          <w:color w:val="002060"/>
          <w:sz w:val="16"/>
          <w:szCs w:val="16"/>
        </w:rPr>
        <w:t>. Некоторое время спустя к ним присоединился крупный специалист по электротехнике профессор Н. А. Скрицкий</w:t>
      </w:r>
      <w:r w:rsidRPr="003C27CE">
        <w:rPr>
          <w:rFonts w:ascii="Times New Roman" w:hAnsi="Times New Roman" w:cs="Times New Roman"/>
          <w:color w:val="002060"/>
          <w:sz w:val="16"/>
          <w:szCs w:val="16"/>
          <w:vertAlign w:val="superscript"/>
        </w:rPr>
        <w:t>121</w:t>
      </w:r>
      <w:r w:rsidRPr="003C27CE">
        <w:rPr>
          <w:rFonts w:ascii="Times New Roman" w:hAnsi="Times New Roman" w:cs="Times New Roman"/>
          <w:color w:val="002060"/>
          <w:sz w:val="16"/>
          <w:szCs w:val="16"/>
        </w:rPr>
        <w:t>.</w:t>
      </w:r>
    </w:p>
    <w:p w14:paraId="1855003E"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Помимо упомянутых выше профессоров к сотрудничеству с Техническим Комитетом УВВФ были привлечены и многие другие молодые и талантли</w:t>
      </w:r>
      <w:r w:rsidRPr="003C27CE">
        <w:rPr>
          <w:rFonts w:ascii="Times New Roman" w:hAnsi="Times New Roman" w:cs="Times New Roman"/>
          <w:color w:val="002060"/>
          <w:sz w:val="16"/>
          <w:szCs w:val="16"/>
        </w:rPr>
        <w:softHyphen/>
        <w:t>вые инженеры, вчерашние выпускники столичных вузов, как правило, добле</w:t>
      </w:r>
      <w:r w:rsidRPr="003C27CE">
        <w:rPr>
          <w:rFonts w:ascii="Times New Roman" w:hAnsi="Times New Roman" w:cs="Times New Roman"/>
          <w:color w:val="002060"/>
          <w:sz w:val="16"/>
          <w:szCs w:val="16"/>
        </w:rPr>
        <w:softHyphen/>
        <w:t>стно служившие в действующей армии. Грамотных офицеров отпускали не</w:t>
      </w:r>
      <w:r w:rsidRPr="003C27CE">
        <w:rPr>
          <w:rFonts w:ascii="Times New Roman" w:hAnsi="Times New Roman" w:cs="Times New Roman"/>
          <w:color w:val="002060"/>
          <w:sz w:val="16"/>
          <w:szCs w:val="16"/>
        </w:rPr>
        <w:softHyphen/>
        <w:t>охотно, но у всех перед глазами был печальный пример гибели надежды мос</w:t>
      </w:r>
      <w:r w:rsidRPr="003C27CE">
        <w:rPr>
          <w:rFonts w:ascii="Times New Roman" w:hAnsi="Times New Roman" w:cs="Times New Roman"/>
          <w:color w:val="002060"/>
          <w:sz w:val="16"/>
          <w:szCs w:val="16"/>
        </w:rPr>
        <w:softHyphen/>
        <w:t>ковской авиационной науки, ученого и инженера Б. М. Бубекина. Командо</w:t>
      </w:r>
      <w:r w:rsidRPr="003C27CE">
        <w:rPr>
          <w:rFonts w:ascii="Times New Roman" w:hAnsi="Times New Roman" w:cs="Times New Roman"/>
          <w:color w:val="002060"/>
          <w:sz w:val="16"/>
          <w:szCs w:val="16"/>
        </w:rPr>
        <w:softHyphen/>
        <w:t>вание русского Военно-Воздушного Флота решило любой ценой сберечь интеллектуальный фонд отечественной науки. Так, из армии по просьбе С. П. Тимошенко был отозван командир взвода 33-й артиллерийской брига</w:t>
      </w:r>
      <w:r w:rsidRPr="003C27CE">
        <w:rPr>
          <w:rFonts w:ascii="Times New Roman" w:hAnsi="Times New Roman" w:cs="Times New Roman"/>
          <w:color w:val="002060"/>
          <w:sz w:val="16"/>
          <w:szCs w:val="16"/>
        </w:rPr>
        <w:softHyphen/>
        <w:t>ды прапорщик Н. А. Флорин</w:t>
      </w:r>
      <w:r w:rsidRPr="003C27CE">
        <w:rPr>
          <w:rFonts w:ascii="Times New Roman" w:hAnsi="Times New Roman" w:cs="Times New Roman"/>
          <w:color w:val="002060"/>
          <w:sz w:val="16"/>
          <w:szCs w:val="16"/>
          <w:vertAlign w:val="superscript"/>
        </w:rPr>
        <w:t>122</w:t>
      </w:r>
      <w:r w:rsidRPr="003C27CE">
        <w:rPr>
          <w:rFonts w:ascii="Times New Roman" w:hAnsi="Times New Roman" w:cs="Times New Roman"/>
          <w:color w:val="002060"/>
          <w:sz w:val="16"/>
          <w:szCs w:val="16"/>
        </w:rPr>
        <w:t>, в прошлом преподаватель строительной ме</w:t>
      </w:r>
      <w:r w:rsidRPr="003C27CE">
        <w:rPr>
          <w:rFonts w:ascii="Times New Roman" w:hAnsi="Times New Roman" w:cs="Times New Roman"/>
          <w:color w:val="002060"/>
          <w:sz w:val="16"/>
          <w:szCs w:val="16"/>
        </w:rPr>
        <w:softHyphen/>
        <w:t>ханики петроградского Института путей сообщения (15740).</w:t>
      </w:r>
    </w:p>
    <w:p w14:paraId="0FF7038C" w14:textId="77777777" w:rsidR="00A22DFA" w:rsidRPr="003C27CE" w:rsidRDefault="00A22DFA" w:rsidP="00615CF2">
      <w:pPr>
        <w:rPr>
          <w:rFonts w:ascii="Times New Roman" w:hAnsi="Times New Roman" w:cs="Times New Roman"/>
          <w:color w:val="002060"/>
          <w:sz w:val="16"/>
          <w:szCs w:val="16"/>
        </w:rPr>
      </w:pPr>
    </w:p>
    <w:p w14:paraId="124FCE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апреля (29) 1916 г. было утверждено Положение о Химическом комитете при ГАУ, который продолжил работы Комиссии по заготовке взрывчатых веществ по развитию сернокислотного производства в России, а 22 апреля был издан приказ начальника ГАУ об учреждении "на все время настоящей войны" Химического комитета "по изысканию и заготовлению взрывчатых веществ, удушающих и зажигательных средств"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Его председателем был назначен тот же В.Н. Ипатьев. Комитет состоял из 5 отделов, одним из них был кислотный. При постройке новых сернокислотных заводов старались использовать опыт и организацию управления старых химических заводов. Большинство новых предприятий строилось при старых сернокислотных заводах, причем теми же фирмами, которые строили и эксплуатировали старые -150- заводы. Только в редких случаях возводились совершенно новые предприятия. Так, согласно данным Л.Ф. Фокина, за время войны были расширены 15 уже имевшихся сернокислотных производств, построены 4 завода на старых химических заводах, не имевших сернокислотных производств, и 9 на новых местах (из них 4 принадлежали общественным организациям, 1 – казне и 4 частным лицам). К 1918 г. существовало 57 заводов, выпускавших серную кислоту. По географическому расположению они делились на 8 групп: Петроградский район (4 крупных завода), Московский (10), Волго-Камский (13), Уральский (6), Украинский (10), Кавказский (5), Польша и Рижский район (9) (Фокин Л.Ф. Обзор химической промышленности в России. Ч.1. Пг., 1920; Ч. 2. Пг., 1922.) (11781).</w:t>
      </w:r>
    </w:p>
    <w:p w14:paraId="1AA296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7F609A"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16 (29) апреля 1916 Сапожников рапортовал о достижении: установилось «полное содействие со стороны приемщиков» и налицо «отсутствие каких бы то ни было недоразумений» во взаимоотношениях с фирмами. Но американцы (представители Моргана) видели в Сапожникове как раз главный источник осложнений и добились его замены. В сентябре 1916 г. новый председатель Комитета Залюбовский жаловался Маниковскому: старшие приемщики таковы, что «никаких поручений ни Храбров, ни я не можем давать» им; они «остаются без дела, занимая места»; «прошу распоряжения о скорейшем возвращении их в Россию» (этих бонвиванов, несмотря на их столичные связи, отозвали). «Недоразумения» в отношениях приемщиков с заводами не прекращались. Завод «Вестингауз» «на основании спорных пунктов контракта упорно отрицает право наших инспекторов проверять лекалами отдельные части винтовок до сборки их, — доносил Залюбовский Маниковскому 4 ноября. — …Я решительно не могу согласиться с глубоко ошибочным взглядом завода». Хуже того, сама русская инспекция утратила единый взгляд на спорный вопрос: «Мой взгляд, однако, не встречает поддержки со стороны генерала Храброва, который, ссылаясь на полученные из Петрограда указания, принимает предметы воинского снабжения по льготным условиям и, опасаясь временного уменьшения [сдачи] винтовок, полагает возможным допустить отступления от нашей инструкции со стороны завода и принимать винтовки, не вполне удовлетворяющие утвержденным лекалам». Эту либеральную позицию занимал не только Н.М. Храбров: «Взгляд Храброва, по-видимому, разделяется и большинством приемщиков». Среди них, правда, по словам Залюбовского, был единственный специалист-оружейник — генерал СИ. Федоров, но, как видно, и он шел с ними заодно. В результате, признал Залюбовский, «я не имею возможности заставить завод исполнять требования нашей инструкции».</w:t>
      </w:r>
    </w:p>
    <w:p w14:paraId="33A9EE01"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Даже завод «Ремингтон», проявивший было сравнительно большую уступчивость, тоже учел «различие наших с Храбровым взглядов», «видя колебания в наших требованиях», и это «неблагоприятно отражается на отношениях с заводом». «Ремингтон», как и «Вестингауз», «ссылаясь на условия контракта, настаивает на своем праве отступать от нашей инструкции». Выражая готовность, в случае одобрения Петроградом его позиции, проявить «твердость до конца, не останавливаясь даже перед риском разорвать контракт», Залюбовский в то же время предупреждал: «Провести свои требования могу взяться, лишь если мне будут даны надлежащие технические силы»</w:t>
      </w:r>
      <w:r w:rsidRPr="003C27CE">
        <w:rPr>
          <w:color w:val="002060"/>
          <w:sz w:val="16"/>
          <w:szCs w:val="16"/>
          <w:vertAlign w:val="superscript"/>
        </w:rPr>
        <w:t>{195}</w:t>
      </w:r>
      <w:r w:rsidRPr="003C27CE">
        <w:rPr>
          <w:color w:val="002060"/>
          <w:sz w:val="16"/>
          <w:szCs w:val="16"/>
        </w:rPr>
        <w:t>. Трудно не видеть в этих словах признание отсутствия в его распоряжении достаточного состава специалистов, пригодных для компетентного вмешательства в производственный процесс. Иногда попытки вмешательства сказывались на приемке, по выражению Залюбовского (1936 г.), «сильно и вредно».</w:t>
      </w:r>
    </w:p>
    <w:p w14:paraId="191C7215"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Проявляя «твердость до конца», Залюбовский довел отношения с «Вестингаузом» до конфликта и запросил поддержки от военного министра. Шуваев посоветовался с Маниковским, и было намечено соломоново решение: пусть на заводе «Ремингтон» Залюбовский принимает винтовки «во всем согласно наших технических условий», а на заводе «Вестингауз» та же процедура будет совершаться «под руководством и ответственностью генерала Храброва» — но это будет «упрощенная», «облегченная приемка», условия ее Маниковский сообщит позднее. Из этой телеграммы Шуваева — Маниковского также выясняется, что те строгие требования, на которых настаивал Залюбовский, были не так уж обязательны, потому что упрощенная приемка уже практиковалась: Петроград предлагал ввести на «Вестингаузе» «облегченную приемку наших ружей применительно к тому, как это было установлено во Франции на заводе «Шательро». Не упомянуто было при этом, что поблажка французскому заводу отчасти объяснялась тем, что Военное министерство не сумело в установленный контрактом срок предоставить заводу шаблоны.</w:t>
      </w:r>
    </w:p>
    <w:p w14:paraId="735161AC"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Петрограду Залюбовский ответил, что предлагаемый двойственный порядок и разделение инспекции на две, подчиненные Храброву и Залюбовскому, неприемлемы, так как «это могло бы дискредитировать его [Храброва] значение», между тем все же допустимо принимать винтовки «по-прежнему распоряжениями Храброва, хотя и с отступлениями [от инструкции], но вполне пригодными для боевого употребления». Таким образом, заводу «Вестингауз» «разрешено было подавать собранные винтовки»</w:t>
      </w:r>
      <w:r w:rsidRPr="003C27CE">
        <w:rPr>
          <w:color w:val="002060"/>
          <w:sz w:val="16"/>
          <w:szCs w:val="16"/>
          <w:vertAlign w:val="superscript"/>
        </w:rPr>
        <w:t>{197}</w:t>
      </w:r>
      <w:r w:rsidRPr="003C27CE">
        <w:rPr>
          <w:color w:val="002060"/>
          <w:sz w:val="16"/>
          <w:szCs w:val="16"/>
        </w:rPr>
        <w:t>, без предварительной поверки их частей. Однако и дальше Залюбовский то, казалось, убеждался, что отношения заводов с инспекцией установились благожелательные, то снова вдруг выходил из равновесия: «Я решительно не могу сговориться с этой компанией [«Вестингауз»], ибо винтовки выходят не обследованы, так что могут представить на службе разные неожиданности». Дело снова дошло до двухнедельного ультиматума с угрозами прекратить переговоры, остановить работу.</w:t>
      </w:r>
    </w:p>
    <w:p w14:paraId="141CFFB8"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Таким образом, на проведении русской инспекции и приемки в США сказывалась нехватка подготовленного персонала, неустойчивость требований, отсутствие единого и рационально обоснованного подхода к условиям приемки, и все это дезорганизовывало сдачу винтовок.</w:t>
      </w:r>
    </w:p>
    <w:p w14:paraId="378AEF9D"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Постоянным поводом недовольства инспекции служило уклонение американских фирм от проверки изготовленных частей винтовок с помощью лекал. Как только заводы начали выпуск готовых частей, Сапожников донес в Петроград, что «части эти готовятся не вполне лекальные», но что в мае 1916 г. ожидается «начало производства вполне лекальных частей». Задержка сдачи винтовок, как он считал, «зависит от самих заводов, и в особенности от неготовности лекал, которыми заводы до сих пор не обеспечены». Чтобы ускорить поставку, «в виде временной меры разрешено делать сборку таких нелекальных частей, — доносил Сапожников 16 апреля 1916 г., — с соответственной пригонкой вручную, но с требованием, чтобы винтовки были вполне боеспособны, обеспечивали бы правильное продолжительное действие и взаимозаменяемость главных частей». 4 ноября 1916 г. Залюбовский тоже объяснял задержку в сдаче винтовок и неполное их соответствие техническим условиям «и главным образом взаимозаменяемости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w:t>
      </w:r>
    </w:p>
    <w:p w14:paraId="68173598"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Взаимозаменяемость частей являлась «строго проводимым у нас принципом»; в боевых условиях это позволяло ремонтировать винтовку запасными частями, «изготовленными много лет тому назад и прибывшими на фронт иногда из отдаленных складов Сибири», объяснял Смысловский. «При нашей бедности в развитии техники и отсутствии опытных слесарей в массах народа» это рассматривалось как «драгоценное качество» русских винтовок.</w:t>
      </w:r>
    </w:p>
    <w:p w14:paraId="5D700712" w14:textId="77777777" w:rsidR="00D161C0" w:rsidRPr="003C27CE" w:rsidRDefault="00D161C0" w:rsidP="00615CF2">
      <w:pPr>
        <w:pStyle w:val="p1"/>
        <w:spacing w:before="0" w:beforeAutospacing="0" w:after="0" w:afterAutospacing="0"/>
        <w:jc w:val="both"/>
        <w:rPr>
          <w:color w:val="002060"/>
          <w:sz w:val="16"/>
          <w:szCs w:val="16"/>
        </w:rPr>
      </w:pPr>
      <w:r w:rsidRPr="003C27CE">
        <w:rPr>
          <w:color w:val="002060"/>
          <w:sz w:val="16"/>
          <w:szCs w:val="16"/>
        </w:rPr>
        <w:t>Посетив завод «Вестингауз», Залюбовский возмущался отсутствием проверки на заводе «всех пружин и ответственных частей винтовки» и сообщал 7 декабря 1916 г., что «наткнулся на целую фабрику, где в собранных уже винтовках выправляют молотками, опиливают, перегибают и таким образом отлаживают все пружины и мелкие части винтовки. Это громадная работа, которая портит винтовки и не позволяет развить производство до нужной степени». Возмущение Залюбовского можно понять в том случае, если он не знал об апрельском разрешении фирмам, ввиду неготовности лекал, организовать пригонку частей винтовок вручную. В январе 1917 г. он уже об этом знал и сожалел: «Вследствие допущения приема собранных винтовок,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(18409).</w:t>
      </w:r>
    </w:p>
    <w:p w14:paraId="2DCC2B3C" w14:textId="77777777" w:rsidR="00D161C0" w:rsidRPr="003C27CE" w:rsidRDefault="00D161C0" w:rsidP="00615CF2">
      <w:pPr>
        <w:pStyle w:val="p1"/>
        <w:spacing w:before="0" w:beforeAutospacing="0" w:after="0" w:afterAutospacing="0"/>
        <w:jc w:val="both"/>
        <w:rPr>
          <w:color w:val="002060"/>
          <w:sz w:val="16"/>
          <w:szCs w:val="16"/>
        </w:rPr>
      </w:pPr>
    </w:p>
    <w:p w14:paraId="78C13973" w14:textId="6DFAAAFD" w:rsidR="00DF38C0" w:rsidRPr="003C27CE" w:rsidRDefault="00DF38C0" w:rsidP="00615CF2">
      <w:pPr>
        <w:pStyle w:val="aff2"/>
        <w:spacing w:line="240" w:lineRule="auto"/>
        <w:rPr>
          <w:rFonts w:ascii="Times New Roman" w:hAnsi="Times New Roman" w:cs="Times New Roman"/>
          <w:i w:val="0"/>
          <w:iCs w:val="0"/>
          <w:color w:val="002060"/>
          <w:sz w:val="16"/>
          <w:szCs w:val="16"/>
          <w:lang w:val="ru-RU" w:eastAsia="ru-RU" w:bidi="ru-RU"/>
        </w:rPr>
      </w:pPr>
      <w:r w:rsidRPr="003C27CE">
        <w:rPr>
          <w:rFonts w:ascii="Times New Roman" w:hAnsi="Times New Roman" w:cs="Times New Roman"/>
          <w:i w:val="0"/>
          <w:iCs w:val="0"/>
          <w:color w:val="002060"/>
          <w:sz w:val="16"/>
          <w:szCs w:val="16"/>
          <w:lang w:val="ru-RU"/>
        </w:rPr>
        <w:t>16 (29) апреля 1916 г. Сапожников рапортовал о достижении: устано</w:t>
      </w:r>
      <w:r w:rsidRPr="003C27CE">
        <w:rPr>
          <w:rFonts w:ascii="Times New Roman" w:hAnsi="Times New Roman" w:cs="Times New Roman"/>
          <w:i w:val="0"/>
          <w:iCs w:val="0"/>
          <w:color w:val="002060"/>
          <w:sz w:val="16"/>
          <w:szCs w:val="16"/>
          <w:lang w:val="ru-RU"/>
        </w:rPr>
        <w:softHyphen/>
        <w:t>вилось «полное содействие со стороны приемщиков» и на</w:t>
      </w:r>
      <w:r w:rsidRPr="003C27CE">
        <w:rPr>
          <w:rFonts w:ascii="Times New Roman" w:hAnsi="Times New Roman" w:cs="Times New Roman"/>
          <w:i w:val="0"/>
          <w:iCs w:val="0"/>
          <w:color w:val="002060"/>
          <w:sz w:val="16"/>
          <w:szCs w:val="16"/>
          <w:lang w:val="ru-RU"/>
        </w:rPr>
        <w:softHyphen/>
        <w:t>лицо «отсутствие каких бы то ни было недоразумений» во взаимоотношениях с фирмами (Залюбовский А.П. Указ. соч. С. 9—11; Сухов В.А. Производство во</w:t>
      </w:r>
      <w:r w:rsidRPr="003C27CE">
        <w:rPr>
          <w:rFonts w:ascii="Times New Roman" w:hAnsi="Times New Roman" w:cs="Times New Roman"/>
          <w:i w:val="0"/>
          <w:iCs w:val="0"/>
          <w:color w:val="002060"/>
          <w:sz w:val="16"/>
          <w:szCs w:val="16"/>
          <w:lang w:val="ru-RU"/>
        </w:rPr>
        <w:softHyphen/>
        <w:t xml:space="preserve">оружения. С. 27—28.;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5579. Л. 92; Д. 5580. Л. 62 и об.). Но американцы (представи</w:t>
      </w:r>
      <w:r w:rsidRPr="003C27CE">
        <w:rPr>
          <w:rFonts w:ascii="Times New Roman" w:hAnsi="Times New Roman" w:cs="Times New Roman"/>
          <w:i w:val="0"/>
          <w:iCs w:val="0"/>
          <w:color w:val="002060"/>
          <w:sz w:val="16"/>
          <w:szCs w:val="16"/>
          <w:lang w:val="ru-RU"/>
        </w:rPr>
        <w:softHyphen/>
        <w:t>тели Моргана) видели в Сапожникове как раз главный ис</w:t>
      </w:r>
      <w:r w:rsidRPr="003C27CE">
        <w:rPr>
          <w:rFonts w:ascii="Times New Roman" w:hAnsi="Times New Roman" w:cs="Times New Roman"/>
          <w:i w:val="0"/>
          <w:iCs w:val="0"/>
          <w:color w:val="002060"/>
          <w:sz w:val="16"/>
          <w:szCs w:val="16"/>
          <w:lang w:val="ru-RU"/>
        </w:rPr>
        <w:softHyphen/>
        <w:t>точник осложнений и добились его замены (</w:t>
      </w:r>
      <w:r w:rsidRPr="003C27CE">
        <w:rPr>
          <w:rFonts w:ascii="Times New Roman" w:hAnsi="Times New Roman" w:cs="Times New Roman"/>
          <w:i w:val="0"/>
          <w:iCs w:val="0"/>
          <w:color w:val="002060"/>
          <w:sz w:val="16"/>
          <w:szCs w:val="16"/>
          <w:lang w:bidi="en-US"/>
        </w:rPr>
        <w:t>Rielage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C</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Russian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Supply</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Efforts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in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America</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During</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the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First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World</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War</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Jefferson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NC</w:t>
      </w:r>
      <w:r w:rsidRPr="003C27CE">
        <w:rPr>
          <w:rFonts w:ascii="Times New Roman" w:hAnsi="Times New Roman" w:cs="Times New Roman"/>
          <w:i w:val="0"/>
          <w:iCs w:val="0"/>
          <w:color w:val="002060"/>
          <w:sz w:val="16"/>
          <w:szCs w:val="16"/>
          <w:lang w:val="ru-RU" w:bidi="en-US"/>
        </w:rPr>
        <w:t xml:space="preserve">), 2002. </w:t>
      </w:r>
      <w:r w:rsidRPr="003C27CE">
        <w:rPr>
          <w:rFonts w:ascii="Times New Roman" w:hAnsi="Times New Roman" w:cs="Times New Roman"/>
          <w:i w:val="0"/>
          <w:iCs w:val="0"/>
          <w:color w:val="002060"/>
          <w:sz w:val="16"/>
          <w:szCs w:val="16"/>
          <w:lang w:bidi="en-US"/>
        </w:rPr>
        <w:t>P</w:t>
      </w:r>
      <w:r w:rsidRPr="003C27CE">
        <w:rPr>
          <w:rFonts w:ascii="Times New Roman" w:hAnsi="Times New Roman" w:cs="Times New Roman"/>
          <w:i w:val="0"/>
          <w:iCs w:val="0"/>
          <w:color w:val="002060"/>
          <w:sz w:val="16"/>
          <w:szCs w:val="16"/>
          <w:lang w:val="ru-RU" w:bidi="en-US"/>
        </w:rPr>
        <w:t xml:space="preserve">. 60; </w:t>
      </w:r>
      <w:r w:rsidRPr="003C27CE">
        <w:rPr>
          <w:rFonts w:ascii="Times New Roman" w:hAnsi="Times New Roman" w:cs="Times New Roman"/>
          <w:i w:val="0"/>
          <w:iCs w:val="0"/>
          <w:color w:val="002060"/>
          <w:sz w:val="16"/>
          <w:szCs w:val="16"/>
          <w:lang w:val="ru-RU"/>
        </w:rPr>
        <w:t>Залюбовский А.П. Указ. соч. С. 12—13.) (23452).</w:t>
      </w:r>
    </w:p>
    <w:p w14:paraId="27C5D70E" w14:textId="77777777" w:rsidR="00DF38C0" w:rsidRPr="003C27CE" w:rsidRDefault="00DF38C0" w:rsidP="00615CF2">
      <w:pPr>
        <w:rPr>
          <w:rFonts w:ascii="Times New Roman" w:hAnsi="Times New Roman" w:cs="Times New Roman"/>
          <w:color w:val="002060"/>
          <w:sz w:val="16"/>
          <w:szCs w:val="16"/>
          <w:lang w:eastAsia="ru-RU" w:bidi="ru-RU"/>
        </w:rPr>
      </w:pPr>
    </w:p>
    <w:p w14:paraId="6BD80BAD" w14:textId="097B7A98" w:rsidR="00DF38C0" w:rsidRPr="003C27CE" w:rsidRDefault="00DF38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чтобы ускорить поставку, «в виде временной меры разрешено делать сборку таких нелекальных частей, — до</w:t>
      </w:r>
      <w:r w:rsidRPr="003C27CE">
        <w:rPr>
          <w:rFonts w:ascii="Times New Roman" w:hAnsi="Times New Roman" w:cs="Times New Roman"/>
          <w:color w:val="002060"/>
          <w:sz w:val="16"/>
          <w:szCs w:val="16"/>
        </w:rPr>
        <w:softHyphen/>
        <w:t>носил Сапожников, — с соответственной пригонкой вручную, но с требованием, чтобы винтовки были вполне боеспособны, обеспечивали бы правильное продолжительное действие и взаимозаменяемость главных частей». 4 ноября 1916 г. Залюбовский тоже объяснял за</w:t>
      </w:r>
      <w:r w:rsidRPr="003C27CE">
        <w:rPr>
          <w:rFonts w:ascii="Times New Roman" w:hAnsi="Times New Roman" w:cs="Times New Roman"/>
          <w:color w:val="002060"/>
          <w:sz w:val="16"/>
          <w:szCs w:val="16"/>
        </w:rPr>
        <w:softHyphen/>
        <w:t>держку в сдаче винтовок и неполное их соответствие тех</w:t>
      </w:r>
      <w:r w:rsidRPr="003C27CE">
        <w:rPr>
          <w:rFonts w:ascii="Times New Roman" w:hAnsi="Times New Roman" w:cs="Times New Roman"/>
          <w:color w:val="002060"/>
          <w:sz w:val="16"/>
          <w:szCs w:val="16"/>
        </w:rPr>
        <w:softHyphen/>
        <w:t>ническим условиям «и главным образом взаимозаменяе</w:t>
      </w:r>
      <w:r w:rsidRPr="003C27CE">
        <w:rPr>
          <w:rFonts w:ascii="Times New Roman" w:hAnsi="Times New Roman" w:cs="Times New Roman"/>
          <w:color w:val="002060"/>
          <w:sz w:val="16"/>
          <w:szCs w:val="16"/>
        </w:rPr>
        <w:softHyphen/>
        <w:t>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 (23452).</w:t>
      </w:r>
    </w:p>
    <w:p w14:paraId="5A44D2A6" w14:textId="77777777" w:rsidR="00DF38C0" w:rsidRPr="003C27CE" w:rsidRDefault="00DF38C0" w:rsidP="00615CF2">
      <w:pPr>
        <w:rPr>
          <w:rFonts w:ascii="Times New Roman" w:hAnsi="Times New Roman" w:cs="Times New Roman"/>
          <w:color w:val="002060"/>
          <w:sz w:val="16"/>
          <w:szCs w:val="16"/>
          <w:lang w:eastAsia="ru-RU" w:bidi="ru-RU"/>
        </w:rPr>
      </w:pPr>
    </w:p>
    <w:p w14:paraId="0CA373A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598220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5F7E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16 (29) апреля 1916 г. подписанный императором Николаем П указ фактически узаконил существование авиации как самостоятельного рода войск. Забегая вперед, можно отметить, что в 1917 г. уже возник вопрос о создании по аналогии с Военным и Морским отдельного Министерства ВВФ. выделение по настоянию Великого Князя Александра Михайловича всего дела снабжения воинских частей из ведомства ГВТУ во вновь созданное самостоятельное Управление Военно-Воздушного Флота (УВВФ) имело большое значение для развития русской военной авиации и становления авиапромышленности (11230).</w:t>
      </w:r>
    </w:p>
    <w:p w14:paraId="327A5C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87821C" w14:textId="202BC001" w:rsidR="00BD1D68" w:rsidRPr="003C27CE" w:rsidRDefault="00BD1D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w:t>
      </w:r>
      <w:r w:rsidR="00223430"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апреля 1916 г. царь утвердил постановление Военного совета от 31-го марта о сформировании Управления воздушного фтола на время текущей войны, а также и штат этого управления. С учреждением Управления ВВФ сохранялось и Управление заведующего авиации и воздухоплаванием ДА, причем права и обязанности обоих учреждегий были разграничены. По штату при Управлении ВВ2 должны быть сформированы главный аэродром с испытательной станцией и мастерскими и приемочная часть с тремя аэродромными командами в Петрограде, Москве и Одессе.</w:t>
      </w:r>
    </w:p>
    <w:p w14:paraId="279747A9" w14:textId="4D24E1F5" w:rsidR="00BD1D68" w:rsidRPr="003C27CE" w:rsidRDefault="00BD1D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17, л.30; ф. 2000, оп. 3, д. 2552, лл. 20-29/ (23320).</w:t>
      </w:r>
    </w:p>
    <w:p w14:paraId="71A4EFEA" w14:textId="77777777" w:rsidR="00BD1D68" w:rsidRPr="003C27CE" w:rsidRDefault="00BD1D68" w:rsidP="00615CF2">
      <w:pPr>
        <w:rPr>
          <w:rFonts w:ascii="Times New Roman" w:hAnsi="Times New Roman" w:cs="Times New Roman"/>
          <w:color w:val="002060"/>
          <w:sz w:val="16"/>
          <w:szCs w:val="16"/>
        </w:rPr>
      </w:pPr>
    </w:p>
    <w:p w14:paraId="1B44F7E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11373"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апреля 1916 г. в составе Военного министерства на базе воздухоплавательного отдела ГВТУбыло создано новое Управление Военно-Воздушного флота, под руководством генерал-майора П.В. Пневского. Это управление ведало формированием, материально-техническим обеспечением, укомплектованием кадрами лётного и технического состава всех авиационных и воздухоплавательных учреждений, частей и учебных заведений</w:t>
      </w:r>
      <w:r w:rsidR="004B3622" w:rsidRPr="003C27CE">
        <w:rPr>
          <w:rFonts w:ascii="Times New Roman" w:hAnsi="Times New Roman" w:cs="Times New Roman"/>
          <w:color w:val="002060"/>
          <w:sz w:val="16"/>
          <w:szCs w:val="16"/>
        </w:rPr>
        <w:t>.</w:t>
      </w:r>
    </w:p>
    <w:p w14:paraId="3FE673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EB5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в России на базе ГВТУ создано Управление военного воздушного флота (Увофлот - УВВФ), во главе которого стал генерал-майор Пневский; его ближайшими помощниками назначены полковники Д.В. Яковлев и С.А. Ульянин (11999).</w:t>
      </w:r>
    </w:p>
    <w:p w14:paraId="0DA308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A3C3F7" w14:textId="11063188" w:rsidR="00E71047" w:rsidRPr="003C27CE" w:rsidRDefault="00E710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16 (29) апреля 1916 г. Военный совет приказал сформировать УВОФЛОТ (Управление воздушного флота), также известный как УВВФ, который был подчинен Военному министерству. Таким образом, отделы авиации и воздухоплавания были выведены из-под ведения Главного управления Генерального штаба и Главного военно-технического управления. Командующим УВОФЛОТОМ был назначен генерал-майор Н. В. Пневский. Ему помогал Полковник Д.В. Яковлев в качестве начальника технического отдела.</w:t>
      </w:r>
    </w:p>
    <w:p w14:paraId="73A1976B" w14:textId="77777777" w:rsidR="00E71047" w:rsidRPr="003C27CE" w:rsidRDefault="00E7104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Великий князь Александр Михайлович рекомендовал Полковнику С. А. Ульянину возглавить все обучение в училищах, но Пневский отказал ему. Неясно, кто занял эту должность. Великий князь Александр Михайлович получил звание генерал-фельдшера военно-воздушного флота. В его штат входили капитан 1-го ранга Н. Ф. Фогель (в ноябре он стал генерал- майором), старший лейтенант Эллис, Полковник Барсов и Полковник Дюсиметьер Генерального Штаба (23525).</w:t>
      </w:r>
    </w:p>
    <w:p w14:paraId="193AE905" w14:textId="77777777" w:rsidR="00E71047" w:rsidRPr="003C27CE" w:rsidRDefault="00E71047" w:rsidP="00615CF2">
      <w:pPr>
        <w:rPr>
          <w:rFonts w:ascii="Times New Roman" w:hAnsi="Times New Roman" w:cs="Times New Roman"/>
          <w:color w:val="002060"/>
          <w:sz w:val="16"/>
          <w:szCs w:val="16"/>
        </w:rPr>
      </w:pPr>
    </w:p>
    <w:p w14:paraId="427F43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военным летчиком подпоручиком Н. В. Осиповым и наблюдателем подпоручиком Калиновским. Во время боя летчик был легко ранен, а наблюдатель - тяжело (он умер 24 апреля). А “Вуазен” получил 152 пробоины, повредившие ответственные части аппарата и вынудившие авиаторов спуститься, не долетев до аэродрома (9705).</w:t>
      </w:r>
    </w:p>
    <w:p w14:paraId="275DD7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0F1453" w14:textId="77777777" w:rsidR="00223430" w:rsidRPr="003C27CE" w:rsidRDefault="002234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 военный летчик 29 КАО подпоручик Леонид Владимирович Осипов с летнабом подпоручиком Калиновским фотографировал неприятельские позиции. Встретившись о неприятельским "Альбатросом", летчики атаковали его и сбили, но при этом и сами были ранены. Осипов с упавшим ему на плечи летнабом, истекая кровью, до тянул на поврежденном самолете до линии фронта и благополучно приземлился на своем аэродроме. В самолете было насчитано 152 пробоины.</w:t>
      </w:r>
    </w:p>
    <w:p w14:paraId="7E8B5DF5" w14:textId="77777777" w:rsidR="00223430" w:rsidRPr="003C27CE" w:rsidRDefault="002234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29 КАО № 59 от 17 апреля 1916/ (23320).</w:t>
      </w:r>
    </w:p>
    <w:p w14:paraId="43A08DD8" w14:textId="77777777" w:rsidR="00223430" w:rsidRPr="003C27CE" w:rsidRDefault="00223430" w:rsidP="00615CF2">
      <w:pPr>
        <w:rPr>
          <w:rFonts w:ascii="Times New Roman" w:hAnsi="Times New Roman" w:cs="Times New Roman"/>
          <w:color w:val="002060"/>
          <w:sz w:val="16"/>
          <w:szCs w:val="16"/>
        </w:rPr>
      </w:pPr>
    </w:p>
    <w:p w14:paraId="712D0897" w14:textId="77777777" w:rsidR="00223430" w:rsidRPr="003C27CE" w:rsidRDefault="002234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Русский военный летчик подпоручик Н.В. Осипов с наблюдателем подпоручиком Калиновским, выполняя боевой полет на "Вуазене", вступили в бой с германским "Альбатросом" и сбили его. Самолет Осипова не дотянул до своего аэродрома, имея 152 пробоины с повреждениями важных частей аппарата. Осипов был легко ранен, Калиновский - тяжело. Калиновский умер в госпитале 6 мая (11999).</w:t>
      </w:r>
    </w:p>
    <w:p w14:paraId="67AF79FF" w14:textId="77777777" w:rsidR="00223430" w:rsidRPr="003C27CE" w:rsidRDefault="00223430" w:rsidP="00615CF2">
      <w:pPr>
        <w:autoSpaceDE w:val="0"/>
        <w:autoSpaceDN w:val="0"/>
        <w:adjustRightInd w:val="0"/>
        <w:rPr>
          <w:rFonts w:ascii="Times New Roman" w:hAnsi="Times New Roman" w:cs="Times New Roman"/>
          <w:color w:val="002060"/>
          <w:sz w:val="16"/>
          <w:szCs w:val="16"/>
        </w:rPr>
      </w:pPr>
    </w:p>
    <w:p w14:paraId="561D71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года подпоручик И.А. Орлов, командир 7-го истребительного авиаотряда, отрапортовал великому князю Александру Михайловичу, что первый русский истребительный авиационный отряд сформирован и готов к выступлению на фронт. Он может считаться первым истребительным авиационным отрядом ВВС, для задач воздушной обороны к этому времени уже имелись истребительные авиаотряды. 25 мая 1916 года военный совет постановил в дополнение к ранее сформированным и стребительным авиационным отрядам создать еще девять, присвоив им нумерацию - 1,3,4,5, 6, 8,10 и 11-й истребительные отряды. На вооружении первых истребительных отрядов состояли как одноместные, так и двухместные самолеты "Ньюпор-Х", "Кордон" и другие. Летчик-наблюдатель на таких самолетах выполнял роль воздушного стрелка (11644).</w:t>
      </w:r>
    </w:p>
    <w:p w14:paraId="429313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A68D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л Орлов вновь вылетел на С-16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B8DC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CD9F68" w14:textId="77777777" w:rsidR="00382953" w:rsidRPr="00B52707" w:rsidRDefault="00382953" w:rsidP="003829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16 (29) апреля 1916 г. военный летчик 29-го КАО подпоручик Л.В. Осипов в воздушном бою сбил вражеский «Альбатрос» (упавший у м. Кщава). На поврежденном самолете «под ураганным огнем немцев над их позициями спланировал к своему аэродрому, где, собрав последние силы, повлек из гондолы горящего аппарата тяжело раненного офицера-наблюдателя подпоручика Калиновского, а затем, с помощью подбежавших нижних чинов, потушил пожар на аппарате». За этот подвиг русский летчик удостоился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6A691446" w14:textId="77777777" w:rsidR="00382953" w:rsidRPr="00B52707" w:rsidRDefault="00382953" w:rsidP="00382953">
      <w:pPr>
        <w:rPr>
          <w:rFonts w:ascii="Times New Roman" w:hAnsi="Times New Roman" w:cs="Times New Roman"/>
          <w:color w:val="0070C0"/>
          <w:sz w:val="16"/>
          <w:szCs w:val="16"/>
        </w:rPr>
      </w:pPr>
    </w:p>
    <w:p w14:paraId="70AD7BEA" w14:textId="77777777" w:rsidR="00223430" w:rsidRPr="003C27CE" w:rsidRDefault="00223430"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года командующий авиацией действующей русской армии телеграфировал военному министру: “Число быстроходных, хорошо вооружённых неприятельских ап</w:t>
      </w:r>
      <w:r w:rsidRPr="003C27CE">
        <w:rPr>
          <w:rFonts w:ascii="Times New Roman" w:hAnsi="Times New Roman" w:cs="Times New Roman"/>
          <w:color w:val="002060"/>
          <w:sz w:val="16"/>
          <w:szCs w:val="16"/>
        </w:rPr>
        <w:softHyphen/>
        <w:t>паратов растёт ежедневно. Я для армии не получаю ни аппаратов, ни моторов. При таком положении работа на</w:t>
      </w:r>
      <w:r w:rsidRPr="003C27CE">
        <w:rPr>
          <w:rFonts w:ascii="Times New Roman" w:hAnsi="Times New Roman" w:cs="Times New Roman"/>
          <w:color w:val="002060"/>
          <w:sz w:val="16"/>
          <w:szCs w:val="16"/>
        </w:rPr>
        <w:softHyphen/>
        <w:t>ших лётчиков станет совершенно невозможна” (11096).</w:t>
      </w:r>
    </w:p>
    <w:p w14:paraId="4A77C42E" w14:textId="77777777" w:rsidR="00223430" w:rsidRPr="003C27CE" w:rsidRDefault="00223430" w:rsidP="00615CF2">
      <w:pPr>
        <w:shd w:val="clear" w:color="auto" w:fill="FFFFFF"/>
        <w:autoSpaceDE w:val="0"/>
        <w:autoSpaceDN w:val="0"/>
        <w:adjustRightInd w:val="0"/>
        <w:rPr>
          <w:rFonts w:ascii="Times New Roman" w:hAnsi="Times New Roman" w:cs="Times New Roman"/>
          <w:color w:val="002060"/>
          <w:sz w:val="16"/>
          <w:szCs w:val="16"/>
        </w:rPr>
      </w:pPr>
    </w:p>
    <w:p w14:paraId="6A2A38F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11373"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апреля 1916 года, когда мы поднялись для разведки вражеских батарей, окопов второй линии и ближнего тыла противника. В период наблюдений были замечены на стороне противника короткие вспышки выстрелов, а через несколько секунд стал слышен нарастающий вой приближавшихся снарядов, которые с грохотом разорвались на земле под аэростатом</w:t>
      </w:r>
      <w:r w:rsidR="004B3622" w:rsidRPr="003C27CE">
        <w:rPr>
          <w:rFonts w:ascii="Times New Roman" w:hAnsi="Times New Roman" w:cs="Times New Roman"/>
          <w:color w:val="002060"/>
          <w:sz w:val="16"/>
          <w:szCs w:val="16"/>
        </w:rPr>
        <w:t>.</w:t>
      </w:r>
    </w:p>
    <w:p w14:paraId="70D7EE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Пристрелка была проведена врагом крайне быстро, и немецкие снаряды начали рваться в непосредственной близости от лебедки. [48] </w:t>
      </w:r>
    </w:p>
    <w:p w14:paraId="26F26D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Было очень обидно сидеть в корзине на положении стороннего наблюдателя, который ничем не может помочь своим товарищам, находящимся на земле у лебедки, обстреливаемой противником</w:t>
      </w:r>
      <w:r w:rsidR="004B3622" w:rsidRPr="003C27CE">
        <w:rPr>
          <w:rFonts w:ascii="Times New Roman" w:hAnsi="Times New Roman" w:cs="Times New Roman"/>
          <w:color w:val="002060"/>
          <w:sz w:val="16"/>
          <w:szCs w:val="16"/>
        </w:rPr>
        <w:t>.</w:t>
      </w:r>
    </w:p>
    <w:p w14:paraId="3D6AED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командира 12-й роты солдаты стали выводить лебедку из-под огня сначала вручную, а затем при помощи лошадей, и таким образом ушли из-под обстрела</w:t>
      </w:r>
      <w:r w:rsidR="004B3622" w:rsidRPr="003C27CE">
        <w:rPr>
          <w:rFonts w:ascii="Times New Roman" w:hAnsi="Times New Roman" w:cs="Times New Roman"/>
          <w:color w:val="002060"/>
          <w:sz w:val="16"/>
          <w:szCs w:val="16"/>
        </w:rPr>
        <w:t>.</w:t>
      </w:r>
    </w:p>
    <w:p w14:paraId="4A3457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приказе по 12-й воздухоплавательной роте об этом боевом эпизоде было сказано: </w:t>
      </w:r>
    </w:p>
    <w:p w14:paraId="5518705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“Стрельба, корректируемая, по-видимому, с неприятельского привязного аэростата, велась настолько точно, что по мере увода лебедки место ее стоянки сейчас же засыпалось снарядами. Обстрел продолжался 1 1/2 часа, всего противником было выпущено 114 снарядов</w:t>
      </w:r>
      <w:r w:rsidR="004B3622" w:rsidRPr="003C27CE">
        <w:rPr>
          <w:rFonts w:ascii="Times New Roman" w:hAnsi="Times New Roman" w:cs="Times New Roman"/>
          <w:color w:val="002060"/>
          <w:sz w:val="16"/>
          <w:szCs w:val="16"/>
        </w:rPr>
        <w:t>.</w:t>
      </w:r>
    </w:p>
    <w:p w14:paraId="259AADE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обстрела аэростата... за противником велись наблюдения из корзины аэростата. Была точно определена стрелявшая тяжелая батарея; в это же время удалось разведать места окопов второй линии; произведенные при этом наблюдения являются основой для дальнейших исследований тыла противника”</w:t>
      </w:r>
      <w:r w:rsidR="004B3622" w:rsidRPr="003C27CE">
        <w:rPr>
          <w:rFonts w:ascii="Times New Roman" w:hAnsi="Times New Roman" w:cs="Times New Roman"/>
          <w:color w:val="002060"/>
          <w:sz w:val="16"/>
          <w:szCs w:val="16"/>
        </w:rPr>
        <w:t>.</w:t>
      </w:r>
    </w:p>
    <w:p w14:paraId="3A0E00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 этот раз в роте потерь не было. На следующий день с аэростата успешно корректировался огонь нашей тяжелой батареи, которая заставила немецкий привязной аэростат сначала отойти далеко в тыл, а затем и совсем покинуть этот участок фронта. Рота же продолжала еще долгое время вести разведку и наблюдение на старом месте (11334).</w:t>
      </w:r>
    </w:p>
    <w:p w14:paraId="46337EC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93C4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(из официального отчета): "На Северном фронте в районе Двинска производились подъемы змейкового аэростата близ дер. Катеневка. Задачей было поставлено отыскание батарей противника и исследование окопов второй линии и всего ближайшего тыла противника. Подъемами руководил командир 12-й воздухоплавательной роты подполковник князь Баратов.</w:t>
      </w:r>
    </w:p>
    <w:p w14:paraId="7FE286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19 часов, когда в корзине аэростата находились наблюдатели штабс-капитан Бошенятов и прапорщик Ано- щенко, противник открыл по аэростату огонь тяжелой артиллерии.</w:t>
      </w:r>
    </w:p>
    <w:p w14:paraId="303C6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Пристрелка была произведена противником крайне быстро, снаряды рвались в непосредственной близости от лебедки аэростата, вследствие этого командир 12-й воздухоплавательной роты предпринял маневр, уводя из-под огня лебедку с поднятым аэростатом. Вначале лебедка (весом свыше 200 пудов ) переносилась нижними чинами, а когда позволили условия местности, - в нее впрягли лошадей.</w:t>
      </w:r>
    </w:p>
    <w:p w14:paraId="198F04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Стрельба, корректируемая, по-видимому, с неприятельского привязного аэростата, велась настолько точно, что по мере увода лебедки место ее стоянки сейчас же засыпалось снарядами. Обстрел продолжался 1,5 часа, всего противником было выпущено 114 снарядов.</w:t>
      </w:r>
    </w:p>
    <w:p w14:paraId="1EBEC5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обстрела аэростата, представлявшего собой большую цель (по длине около 12 саженей*), за противником велись наблюдения из корзины аэростата. Была точно определена стрелявшая тяжелая батарея; о месте ее, калибре и числе орудий посланы донесения в штаб XXIII армейского корпуса и начальнику тяжелой артиллерии левого берега Двины. В это же время удалось наметить места окопов 2-й линии; произведенные при этом наблюдения являются основой для дальнейших исследований тыла противника.</w:t>
      </w:r>
    </w:p>
    <w:p w14:paraId="17AAF7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Благодаря удачному маневрированию лебедки с поднятым аэростатом задача по разведке выполнена без потерь в личном составе..." </w:t>
      </w:r>
    </w:p>
    <w:p w14:paraId="14EB47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со стабилизацией фронта на Восточноевропейском театре активизировалась работа воздухоплавательных частей с привязными аэростатами. Стали выставлять свои змейковые аэростаты и германцы, до сих пор использовавшие их только на Западноевропейском театре. Стали нередкими артиллерийские дуэли с участием привязных аэростатов (11999).</w:t>
      </w:r>
    </w:p>
    <w:p w14:paraId="211D8D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BC1C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CA701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EECE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англичане капитулировали в Ираке (3481) - турки отбили Кут-эль-имара в Месопотамии (3907,83).</w:t>
      </w:r>
    </w:p>
    <w:p w14:paraId="5D72E4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B1EA7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апреля 1916 после 5-месячной осады сдался туркам английский гарнизон крепости Аль-Кут (Восточный Ирак) (4962).</w:t>
      </w:r>
    </w:p>
    <w:p w14:paraId="137D7C6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01B3238" w14:textId="77777777" w:rsidR="00FB13DB" w:rsidRPr="003C27CE" w:rsidRDefault="00FB13DB" w:rsidP="00615CF2">
      <w:pPr>
        <w:pStyle w:val="ae"/>
        <w:spacing w:before="0" w:after="0"/>
        <w:rPr>
          <w:color w:val="002060"/>
          <w:sz w:val="16"/>
          <w:szCs w:val="16"/>
        </w:rPr>
      </w:pPr>
      <w:r w:rsidRPr="003C27CE">
        <w:rPr>
          <w:color w:val="002060"/>
          <w:sz w:val="16"/>
          <w:szCs w:val="16"/>
        </w:rPr>
        <w:t>16 (29) апреля 1916 после пятимесячной осады капитулировал британский гарнизон крепости Эль-Кут, расположенной к югу от Багдада. Он еще в конце 1915 года угодил в окружение и был наглухо заблокирован турецкими войсками под командованием опытных германских офицеров.</w:t>
      </w:r>
    </w:p>
    <w:p w14:paraId="3E627944" w14:textId="0CB6FB75" w:rsidR="00FB13DB" w:rsidRPr="003C27CE" w:rsidRDefault="00FB13DB" w:rsidP="00615CF2">
      <w:pPr>
        <w:pStyle w:val="ae"/>
        <w:spacing w:before="0" w:after="0"/>
        <w:rPr>
          <w:color w:val="002060"/>
          <w:sz w:val="16"/>
          <w:szCs w:val="16"/>
        </w:rPr>
      </w:pPr>
      <w:r w:rsidRPr="003C27CE">
        <w:rPr>
          <w:color w:val="002060"/>
          <w:sz w:val="16"/>
          <w:szCs w:val="16"/>
        </w:rPr>
        <w:t>Всего сложили оружие около 13</w:t>
      </w:r>
      <w:r w:rsidR="00FD38A3" w:rsidRPr="003C27CE">
        <w:rPr>
          <w:color w:val="002060"/>
          <w:sz w:val="16"/>
          <w:szCs w:val="16"/>
        </w:rPr>
        <w:t xml:space="preserve"> </w:t>
      </w:r>
      <w:r w:rsidRPr="003C27CE">
        <w:rPr>
          <w:color w:val="002060"/>
          <w:sz w:val="16"/>
          <w:szCs w:val="16"/>
        </w:rPr>
        <w:t>000 солдат (в основном — уроженцев Британской Индии) и офицеров, большинство из которых были крайне истощены и ослаблены от голода и напоминали живых скелетов. Некоторые солдаты-индусы к тому времени уже умерли, отказываясь по религиозным соображениям есть последнюю оставшуюся в гарнизоне пищу — конину. В течение апреля британцы пытались снабжать защитников Кута с воздуха, сбрасывая им провиант с самолетов (это был первый подобный случай в истории). Но при тогдашнем уровне развития техники «воздушный мост» не мог обеспечить едой столь большой гарнизон. Также британцы выходили на переговоры с турками, предлагая им отступить от Кута за огромную по тем временам взятку в 2 миллиона фунтов стерлингов и согласие отправить вызволенный гарнизон за пределы Османской империи, но турки отказались.</w:t>
      </w:r>
    </w:p>
    <w:p w14:paraId="62D30742" w14:textId="3E496912" w:rsidR="00FB13DB" w:rsidRPr="003C27CE" w:rsidRDefault="00FB13DB" w:rsidP="00615CF2">
      <w:pPr>
        <w:pStyle w:val="ae"/>
        <w:spacing w:before="0" w:after="0"/>
        <w:rPr>
          <w:color w:val="002060"/>
          <w:sz w:val="16"/>
          <w:szCs w:val="16"/>
        </w:rPr>
      </w:pPr>
      <w:r w:rsidRPr="003C27CE">
        <w:rPr>
          <w:color w:val="002060"/>
          <w:sz w:val="16"/>
          <w:szCs w:val="16"/>
        </w:rPr>
        <w:t>Британцы запрашивали помощь даже у русских с Кавказского фронта, и она была оказана: к 25</w:t>
      </w:r>
      <w:r w:rsidR="00FD38A3" w:rsidRPr="003C27CE">
        <w:rPr>
          <w:color w:val="002060"/>
          <w:sz w:val="16"/>
          <w:szCs w:val="16"/>
        </w:rPr>
        <w:t xml:space="preserve"> </w:t>
      </w:r>
      <w:r w:rsidRPr="003C27CE">
        <w:rPr>
          <w:color w:val="002060"/>
          <w:sz w:val="16"/>
          <w:szCs w:val="16"/>
        </w:rPr>
        <w:t>апреля русские, закрепившиеся в районе города Ханакин на границе с Персией, продвинулись немного вперед. Они приблизились к</w:t>
      </w:r>
      <w:r w:rsidR="00FD38A3" w:rsidRPr="003C27CE">
        <w:rPr>
          <w:color w:val="002060"/>
          <w:sz w:val="16"/>
          <w:szCs w:val="16"/>
        </w:rPr>
        <w:t xml:space="preserve"> </w:t>
      </w:r>
      <w:r w:rsidRPr="003C27CE">
        <w:rPr>
          <w:color w:val="002060"/>
          <w:sz w:val="16"/>
          <w:szCs w:val="16"/>
        </w:rPr>
        <w:t>Багдаду на</w:t>
      </w:r>
      <w:r w:rsidR="00FD38A3" w:rsidRPr="003C27CE">
        <w:rPr>
          <w:color w:val="002060"/>
          <w:sz w:val="16"/>
          <w:szCs w:val="16"/>
        </w:rPr>
        <w:t xml:space="preserve"> </w:t>
      </w:r>
      <w:r w:rsidRPr="003C27CE">
        <w:rPr>
          <w:color w:val="002060"/>
          <w:sz w:val="16"/>
          <w:szCs w:val="16"/>
        </w:rPr>
        <w:t>расстояние 150</w:t>
      </w:r>
      <w:r w:rsidR="00FD38A3" w:rsidRPr="003C27CE">
        <w:rPr>
          <w:color w:val="002060"/>
          <w:sz w:val="16"/>
          <w:szCs w:val="16"/>
        </w:rPr>
        <w:t xml:space="preserve"> </w:t>
      </w:r>
      <w:r w:rsidRPr="003C27CE">
        <w:rPr>
          <w:color w:val="002060"/>
          <w:sz w:val="16"/>
          <w:szCs w:val="16"/>
        </w:rPr>
        <w:t xml:space="preserve">км. Но, увы, помимо переброшенных ранее на борьбу с русским экспедиционным корпусом четырех дивизий это не привело к дальнейшему оттягиванию турецких войск от стен блокированного Кута. Напротив, 26 апреля турки подвергли Эль-Кут мощному артиллерийскому обстрелу </w:t>
      </w:r>
      <w:r w:rsidR="00EB0669" w:rsidRPr="003C27CE">
        <w:rPr>
          <w:color w:val="002060"/>
          <w:sz w:val="16"/>
          <w:szCs w:val="16"/>
        </w:rPr>
        <w:t>(17045)</w:t>
      </w:r>
      <w:r w:rsidRPr="003C27CE">
        <w:rPr>
          <w:color w:val="002060"/>
          <w:sz w:val="16"/>
          <w:szCs w:val="16"/>
        </w:rPr>
        <w:t>.</w:t>
      </w:r>
    </w:p>
    <w:p w14:paraId="54CA5BD9" w14:textId="77777777" w:rsidR="00FB13DB" w:rsidRPr="003C27CE" w:rsidRDefault="00FB13DB" w:rsidP="00615CF2">
      <w:pPr>
        <w:autoSpaceDE w:val="0"/>
        <w:autoSpaceDN w:val="0"/>
        <w:adjustRightInd w:val="0"/>
        <w:rPr>
          <w:rFonts w:ascii="Times New Roman" w:hAnsi="Times New Roman" w:cs="Times New Roman"/>
          <w:iCs/>
          <w:color w:val="002060"/>
          <w:sz w:val="16"/>
          <w:szCs w:val="16"/>
        </w:rPr>
      </w:pPr>
    </w:p>
    <w:p w14:paraId="72326A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33616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FE83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апреля 1916 был подготовлен рапорт Начальника авиации ЧМФ:</w:t>
      </w:r>
    </w:p>
    <w:p w14:paraId="6AFE67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ряда полетов на лодках К выяснилось, что таковые в настоящем состоянии даже для таких задач, как отыскание п/л (не сопряженных с большой высотой) не годятся. несмотря на то, что американцы работают с ними год, до сего времени нет ни одного аппарата даже удовлетворительного. Ряд случаев, бывших с этими аппаратами, указал на их полную непригодность и жизнеопасность, а потому полеты на них я прекратил совершенно, о чем подаю подробный рапорт К ЧМФ, приложив журнал заседаний авиационного комитета.</w:t>
      </w:r>
    </w:p>
    <w:p w14:paraId="3CE5A6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Старые Кертиссы годятся лишь для обучения, т.к. моторы их совершенно износились.</w:t>
      </w:r>
    </w:p>
    <w:p w14:paraId="5135EC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Следовательно, боевыми машинами можно считать лишь аппараты Щетинина типа Морской пятый и Морской девятый" (3801).</w:t>
      </w:r>
    </w:p>
    <w:p w14:paraId="1CB1EF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34954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950EBD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745F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апреля 1916 в Москве открылся завод Русо-Балт, далее 23 (2528).</w:t>
      </w:r>
    </w:p>
    <w:p w14:paraId="0B82E3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61EE4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2FDDCC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0BF0C6" w14:textId="77777777" w:rsidR="00C67580" w:rsidRPr="003C27CE" w:rsidRDefault="00C67580" w:rsidP="00615CF2">
      <w:pPr>
        <w:pStyle w:val="ae"/>
        <w:spacing w:before="0" w:after="0"/>
        <w:rPr>
          <w:color w:val="002060"/>
          <w:sz w:val="16"/>
          <w:szCs w:val="16"/>
        </w:rPr>
      </w:pPr>
      <w:r w:rsidRPr="003C27CE">
        <w:rPr>
          <w:color w:val="002060"/>
          <w:sz w:val="16"/>
          <w:szCs w:val="16"/>
        </w:rPr>
        <w:t>17 (30) апреля 1916 Германия в очередной раз заявила о «приостановлении неограниченной подводной войны» после серии накопившихся протестов от США и других нейтральных стран, граждане которых гибли в результате атак подводных лодок на пассажирские лайнеры (17045).</w:t>
      </w:r>
    </w:p>
    <w:p w14:paraId="0520A909" w14:textId="77777777" w:rsidR="00C67580" w:rsidRPr="003C27CE" w:rsidRDefault="00C67580" w:rsidP="00615CF2">
      <w:pPr>
        <w:pStyle w:val="ae"/>
        <w:spacing w:before="0" w:after="0"/>
        <w:rPr>
          <w:color w:val="002060"/>
          <w:sz w:val="16"/>
          <w:szCs w:val="16"/>
        </w:rPr>
      </w:pPr>
    </w:p>
    <w:p w14:paraId="51016E39" w14:textId="77777777" w:rsidR="00C67580" w:rsidRPr="003C27CE" w:rsidRDefault="00C67580" w:rsidP="00615CF2">
      <w:pPr>
        <w:pStyle w:val="ae"/>
        <w:spacing w:before="0" w:after="0"/>
        <w:rPr>
          <w:color w:val="002060"/>
          <w:sz w:val="16"/>
          <w:szCs w:val="16"/>
        </w:rPr>
      </w:pPr>
      <w:r w:rsidRPr="003C27CE">
        <w:rPr>
          <w:color w:val="002060"/>
          <w:sz w:val="16"/>
          <w:szCs w:val="16"/>
        </w:rPr>
        <w:t>17 (30) апреля 1916 в Дублине было окончательно подавлено так называемое «Пасхальное восстание», поднятое лидерами движения за независимость Ирландии. Провозгласивший себя главой независимого ирландского государства педагог и поэт, лидер «Ирландских добровольцев» (боевая организация ирландских националистов, предшественница ИРА) Патрик Пирс был арестован и расстрелян по приговору трибунала. К смертной казни был приговорено еще несколько руководителей восстания — командующий Гражданской армией Джеймс Конноли, Том Кларк, Мак-Дермотт, Джозеф Планкетт, Мак-Донаг и другие — всего 16 человек, двоим из которых смертный приговор был заменен каторжными работами. 73 участника восстания были приговорены к каторжным работам, шестеро — к тюремному заключению, 1700 — к ссылке.</w:t>
      </w:r>
    </w:p>
    <w:p w14:paraId="3EEE6423" w14:textId="77777777" w:rsidR="00C67580" w:rsidRPr="003C27CE" w:rsidRDefault="00C67580" w:rsidP="00615CF2">
      <w:pPr>
        <w:pStyle w:val="ae"/>
        <w:spacing w:before="0" w:after="0"/>
        <w:rPr>
          <w:color w:val="002060"/>
          <w:sz w:val="16"/>
          <w:szCs w:val="16"/>
        </w:rPr>
      </w:pPr>
      <w:r w:rsidRPr="003C27CE">
        <w:rPr>
          <w:color w:val="002060"/>
          <w:sz w:val="16"/>
          <w:szCs w:val="16"/>
        </w:rPr>
        <w:t>Известный британский дипломат Роджер Кейсмент, присоединившийся к борцам за независимость Ирландии и договорившийся о поставке им оружия из Германии, еще до восстания был арестован, а позже лишен рыцарства и повешен в Лондоне по обвинению в государственной измене.</w:t>
      </w:r>
    </w:p>
    <w:p w14:paraId="5A846DFA" w14:textId="77777777" w:rsidR="00C67580" w:rsidRPr="003C27CE" w:rsidRDefault="00C67580" w:rsidP="00615CF2">
      <w:pPr>
        <w:pStyle w:val="ae"/>
        <w:spacing w:before="0" w:after="0"/>
        <w:rPr>
          <w:color w:val="002060"/>
          <w:sz w:val="16"/>
          <w:szCs w:val="16"/>
        </w:rPr>
      </w:pPr>
      <w:r w:rsidRPr="003C27CE">
        <w:rPr>
          <w:color w:val="002060"/>
          <w:sz w:val="16"/>
          <w:szCs w:val="16"/>
        </w:rPr>
        <w:t>Несмотря на трагическое поражение восстания, спустя всего несколько лет оно, по сути, одержало победу: Британия, сталкиваясь со все возрастающим сопротивлением ирландцев, согласилась на их требования. В 1922 году Ирландия (за исключением северо-восточной части — Ольстера, где ирландцы не составляли большинства населения) стала доминионом, а затем и полностью суверенным государством (17045).</w:t>
      </w:r>
    </w:p>
    <w:p w14:paraId="257BF2CD" w14:textId="77777777" w:rsidR="00C67580" w:rsidRPr="003C27CE" w:rsidRDefault="00C67580" w:rsidP="00615CF2">
      <w:pPr>
        <w:tabs>
          <w:tab w:val="left" w:pos="11199"/>
        </w:tabs>
        <w:autoSpaceDE w:val="0"/>
        <w:autoSpaceDN w:val="0"/>
        <w:adjustRightInd w:val="0"/>
        <w:rPr>
          <w:rFonts w:ascii="Times New Roman" w:hAnsi="Times New Roman" w:cs="Times New Roman"/>
          <w:color w:val="002060"/>
          <w:sz w:val="16"/>
          <w:szCs w:val="16"/>
        </w:rPr>
      </w:pPr>
    </w:p>
    <w:p w14:paraId="1F1E7A4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апреля 1916 англичанами жестоко подавлено Пасхальное восстание ирландцев (4962).</w:t>
      </w:r>
    </w:p>
    <w:p w14:paraId="6F463E3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4CE0C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FC7B3D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4B04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апреля (1 мая) 1916 экипаж Орлова и Липского на С-16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w:t>
      </w:r>
      <w:r w:rsidRPr="003C27CE">
        <w:rPr>
          <w:rFonts w:ascii="Times New Roman" w:hAnsi="Times New Roman" w:cs="Times New Roman"/>
          <w:color w:val="002060"/>
          <w:sz w:val="16"/>
          <w:szCs w:val="16"/>
        </w:rPr>
        <w:lastRenderedPageBreak/>
        <w:t>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180670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0CF2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апреля (1 мая) 1916 "Муромца", который под командованием А.В. Панкратьева выполнял боевое задание, атаковали 2 "Фоккера", один "из нападавших был сбит. "ИМ" на трех моторах дотянул до своего аэродрома. В бою были смертельно ранен военный летчик офицер Ушаков и тяжело ранен военный летчик поручик Федотов (11999).</w:t>
      </w:r>
    </w:p>
    <w:p w14:paraId="6DB3D1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8B93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апреля (1 мая) 1916, понедельник, согласно М.К.Лемке:</w:t>
      </w:r>
    </w:p>
    <w:p w14:paraId="53A1BA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уже несколько раз воспроизводил вздор, распространяемый иностранной прессой, без указания на его лживость, могущий потом считаться достоверным. Вот новые образцы.</w:t>
      </w:r>
    </w:p>
    <w:p w14:paraId="7E70CE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8A94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“Царь с генералом Брусиловым обходили длинный фронт рекрутов, когда незамеченный австрийский летчик сбросил несколько бомб, из которых одна попала в самую гущу войск. Не привыкшие к огню солдаты бежали в паническом ужасе, причем едва не пострадал царь. Щекотливсть положения была еще усилена тем обстоятельством, что царь совершенно растерялся. Он излил весь свой гнев на генерала Брусилова, не принявшего достаточных мер охраны, и вызвал обратно на Юго-Западный фронт уволенного уже генерала Иванова (“Hamburger Nachrichten”, 19 апреля) (11289).</w:t>
      </w:r>
    </w:p>
    <w:p w14:paraId="217F63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60471C" w14:textId="0BF776E3" w:rsidR="0075764A" w:rsidRPr="003C27CE" w:rsidRDefault="007576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18 апреля (1 мая) 1916 г. в Балтийском море дирижабль ВМС Германии </w:t>
      </w:r>
      <w:r w:rsidRPr="003C27CE">
        <w:rPr>
          <w:rFonts w:ascii="Times New Roman" w:hAnsi="Times New Roman" w:cs="Times New Roman"/>
          <w:color w:val="002060"/>
          <w:sz w:val="16"/>
          <w:szCs w:val="16"/>
          <w:lang w:val="en-US" w:bidi="en-US"/>
        </w:rPr>
        <w:t>SL</w:t>
      </w:r>
      <w:r w:rsidRPr="003C27CE">
        <w:rPr>
          <w:rFonts w:ascii="Times New Roman" w:hAnsi="Times New Roman" w:cs="Times New Roman"/>
          <w:color w:val="002060"/>
          <w:sz w:val="16"/>
          <w:szCs w:val="16"/>
          <w:lang w:bidi="en-US"/>
        </w:rPr>
        <w:t>.3 (</w:t>
      </w:r>
      <w:r w:rsidRPr="003C27CE">
        <w:rPr>
          <w:rFonts w:ascii="Times New Roman" w:hAnsi="Times New Roman" w:cs="Times New Roman"/>
          <w:color w:val="002060"/>
          <w:sz w:val="16"/>
          <w:szCs w:val="16"/>
          <w:lang w:val="en-US" w:bidi="en-US"/>
        </w:rPr>
        <w:t>Cl</w:t>
      </w:r>
      <w:r w:rsidRPr="003C27CE">
        <w:rPr>
          <w:rFonts w:ascii="Times New Roman" w:hAnsi="Times New Roman" w:cs="Times New Roman"/>
          <w:color w:val="002060"/>
          <w:sz w:val="16"/>
          <w:szCs w:val="16"/>
          <w:lang w:bidi="en-US"/>
        </w:rPr>
        <w:t xml:space="preserve">) под командованием капл. Иоахим фон Вахлер потерпел крушение в море у Виндау, между Готландом и Баккофеном, из-за отказа руля. Экипаж из двадцати человек был спасен перед тем, как сжечь свой корабль. Начиная с мая, дирижабль ВМС Германии </w:t>
      </w:r>
      <w:r w:rsidRPr="003C27CE">
        <w:rPr>
          <w:rFonts w:ascii="Times New Roman" w:hAnsi="Times New Roman" w:cs="Times New Roman"/>
          <w:color w:val="002060"/>
          <w:sz w:val="16"/>
          <w:szCs w:val="16"/>
          <w:lang w:val="en-US" w:bidi="en-US"/>
        </w:rPr>
        <w:t>SL</w:t>
      </w:r>
      <w:r w:rsidRPr="003C27CE">
        <w:rPr>
          <w:rFonts w:ascii="Times New Roman" w:hAnsi="Times New Roman" w:cs="Times New Roman"/>
          <w:color w:val="002060"/>
          <w:sz w:val="16"/>
          <w:szCs w:val="16"/>
          <w:lang w:bidi="en-US"/>
        </w:rPr>
        <w:t>.9 (</w:t>
      </w:r>
      <w:r w:rsidRPr="003C27CE">
        <w:rPr>
          <w:rFonts w:ascii="Times New Roman" w:hAnsi="Times New Roman" w:cs="Times New Roman"/>
          <w:color w:val="002060"/>
          <w:sz w:val="16"/>
          <w:szCs w:val="16"/>
          <w:lang w:val="en-US" w:bidi="en-US"/>
        </w:rPr>
        <w:t>E</w:t>
      </w:r>
      <w:r w:rsidRPr="003C27CE">
        <w:rPr>
          <w:rFonts w:ascii="Times New Roman" w:hAnsi="Times New Roman" w:cs="Times New Roman"/>
          <w:color w:val="002060"/>
          <w:sz w:val="16"/>
          <w:szCs w:val="16"/>
          <w:lang w:bidi="en-US"/>
        </w:rPr>
        <w:t>.2) действовал с баз в Седдине и Вайнодене. 30 марта 1917 года он сгорел в воздухе во время сильной грозы у Пиллау по возвращении в Седдин, экипаж из 23 человек погиб (23525).</w:t>
      </w:r>
    </w:p>
    <w:p w14:paraId="3294D1C4" w14:textId="77777777" w:rsidR="0075764A" w:rsidRPr="003C27CE" w:rsidRDefault="0075764A" w:rsidP="00615CF2">
      <w:pPr>
        <w:rPr>
          <w:rFonts w:ascii="Times New Roman" w:hAnsi="Times New Roman" w:cs="Times New Roman"/>
          <w:color w:val="002060"/>
          <w:sz w:val="16"/>
          <w:szCs w:val="16"/>
          <w:lang w:bidi="en-US"/>
        </w:rPr>
      </w:pPr>
    </w:p>
    <w:p w14:paraId="2F08DA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апреля (1 мая) 1916 г. Русские практически без боя вошли в Трапезунд (10678).</w:t>
      </w:r>
    </w:p>
    <w:p w14:paraId="01B9BB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5133A8" w14:textId="77777777" w:rsidR="00A60B17" w:rsidRPr="003C27CE" w:rsidRDefault="00A60B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18 – 19 апреля (1-2 мая) 1916 русские войска входят в </w:t>
      </w:r>
      <w:r w:rsidRPr="003C27CE">
        <w:rPr>
          <w:rFonts w:ascii="Times New Roman" w:eastAsia="Times New Roman" w:hAnsi="Times New Roman" w:cs="Times New Roman"/>
          <w:iCs/>
          <w:color w:val="002060"/>
          <w:sz w:val="16"/>
          <w:szCs w:val="16"/>
          <w:lang w:eastAsia="ru-RU"/>
        </w:rPr>
        <w:t>турецкий</w:t>
      </w:r>
      <w:r w:rsidRPr="003C27CE">
        <w:rPr>
          <w:rFonts w:ascii="Times New Roman" w:eastAsia="Times New Roman" w:hAnsi="Times New Roman" w:cs="Times New Roman"/>
          <w:color w:val="002060"/>
          <w:sz w:val="16"/>
          <w:szCs w:val="16"/>
          <w:lang w:eastAsia="ru-RU"/>
        </w:rPr>
        <w:t xml:space="preserve"> Трапезунд. </w:t>
      </w:r>
      <w:r w:rsidRPr="003C27CE">
        <w:rPr>
          <w:rFonts w:ascii="Times New Roman" w:eastAsia="Times New Roman" w:hAnsi="Times New Roman" w:cs="Times New Roman"/>
          <w:bCs/>
          <w:iCs/>
          <w:color w:val="002060"/>
          <w:sz w:val="16"/>
          <w:szCs w:val="16"/>
          <w:lang w:eastAsia="ru-RU"/>
        </w:rPr>
        <w:t>А.Зайончковский «Мировая война 1914-1918 гг.», М., Воениздат, 1938:</w:t>
      </w:r>
    </w:p>
    <w:p w14:paraId="3F3790B8" w14:textId="77777777" w:rsidR="00A60B17" w:rsidRPr="003C27CE" w:rsidRDefault="00A60B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 xml:space="preserve">«К 14 апреля приморский отряд в составе 20 батальонов занял позицию вдоль правого берега р. Карадере, а турки, уступавшие в силах почти вдвое, укрепились на левом берегу, занимая Сюрмене. В этот же день русские, при поддержке огнем с 2 кораблей, заняли Сюрмене, а 15 апреля продвинулись вперед, не дойдя до Трапезонда около 15 км. Здесь начальник приморского отряда остановил войска, готовясь к штурму города, назначенному в ночь на 19 апреля. Этим перерывом в наступлении воспользовались турки, которые в ночь на 16 апреля очистили город и отступили. Через 2 дня, </w:t>
      </w:r>
      <w:r w:rsidRPr="003C27CE">
        <w:rPr>
          <w:rFonts w:ascii="Times New Roman" w:eastAsia="Times New Roman" w:hAnsi="Times New Roman" w:cs="Times New Roman"/>
          <w:color w:val="002060"/>
          <w:sz w:val="16"/>
          <w:szCs w:val="16"/>
          <w:lang w:eastAsia="ru-RU"/>
        </w:rPr>
        <w:t>18 апреля (1916)</w:t>
      </w:r>
      <w:r w:rsidRPr="003C27CE">
        <w:rPr>
          <w:rFonts w:ascii="Times New Roman" w:eastAsia="Times New Roman" w:hAnsi="Times New Roman" w:cs="Times New Roman"/>
          <w:bCs/>
          <w:color w:val="002060"/>
          <w:sz w:val="16"/>
          <w:szCs w:val="16"/>
          <w:lang w:eastAsia="ru-RU"/>
        </w:rPr>
        <w:t>, греческое население Трапезонда, опасаясь обстрела и штурма, прислало депутацию с просьбой занять оставленный турками город, и Трапезонд был занят без выстрела (17326).</w:t>
      </w:r>
    </w:p>
    <w:p w14:paraId="51B7C7C5" w14:textId="77777777" w:rsidR="00A60B17" w:rsidRPr="003C27CE" w:rsidRDefault="00A60B17" w:rsidP="00615CF2">
      <w:pPr>
        <w:autoSpaceDE w:val="0"/>
        <w:autoSpaceDN w:val="0"/>
        <w:adjustRightInd w:val="0"/>
        <w:rPr>
          <w:rFonts w:ascii="Times New Roman" w:hAnsi="Times New Roman" w:cs="Times New Roman"/>
          <w:color w:val="002060"/>
          <w:sz w:val="16"/>
          <w:szCs w:val="16"/>
        </w:rPr>
      </w:pPr>
    </w:p>
    <w:p w14:paraId="1277C41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7AB1D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8801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6E9C452E"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7C16D5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апреля (1 мая) 1916 прошла массовая антивоенная демонстрация в Берлине под руководством К.Либкнехта (2443,286).</w:t>
      </w:r>
    </w:p>
    <w:p w14:paraId="12FCBC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D261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5E7A43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939E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апреля (2 мая) 1916 был закончен в Смоленске постройкой четырехплан В.Ф.Савельева - старшего механика второго авиапарка. Испытывал кап. Юнгмейстер, по его мнению машина с двигателем Гном (потом Клерже) в 80 нр не уступала Альбатросу с мотором в 165 нр, но мощность мотора надо было увеличить до 100 нр. Потом В.Ф.Савельев проектировал большой пассажирский восьмиплан и построил в 1923 четырехплан (92,183).</w:t>
      </w:r>
    </w:p>
    <w:p w14:paraId="243F3F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728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апреля (2 мая) 1916 ГВТУ подписало с В.А.Лебедевым контракт на постройку до конца года 225 Лебедь-12 (Альбатрос с Сальмсоном) (2086,36). Срок контракта - до 31 марта 1917 (2549,8). Построили и опробовали до 1 марта 1919 216 и 192 были приняты (2843,49).</w:t>
      </w:r>
    </w:p>
    <w:p w14:paraId="298323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F2B0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апреля </w:t>
      </w:r>
      <w:r w:rsidR="00C11373" w:rsidRPr="003C27CE">
        <w:rPr>
          <w:rFonts w:ascii="Times New Roman" w:hAnsi="Times New Roman" w:cs="Times New Roman"/>
          <w:color w:val="002060"/>
          <w:sz w:val="16"/>
          <w:szCs w:val="16"/>
        </w:rPr>
        <w:t xml:space="preserve">(2 мая) </w:t>
      </w:r>
      <w:r w:rsidRPr="003C27CE">
        <w:rPr>
          <w:rFonts w:ascii="Times New Roman" w:hAnsi="Times New Roman" w:cs="Times New Roman"/>
          <w:color w:val="002060"/>
          <w:sz w:val="16"/>
          <w:szCs w:val="16"/>
        </w:rPr>
        <w:t>1916 г. Военное ведомство выдало ей большой заказ на 225 разведчи</w:t>
      </w:r>
      <w:r w:rsidRPr="003C27CE">
        <w:rPr>
          <w:rFonts w:ascii="Times New Roman" w:hAnsi="Times New Roman" w:cs="Times New Roman"/>
          <w:color w:val="002060"/>
          <w:sz w:val="16"/>
          <w:szCs w:val="16"/>
        </w:rPr>
        <w:softHyphen/>
        <w:t>ков "Лебедь 12", но, согласно В.Б. Шаврову, только 216 самолетов были построены и оп</w:t>
      </w:r>
      <w:r w:rsidRPr="003C27CE">
        <w:rPr>
          <w:rFonts w:ascii="Times New Roman" w:hAnsi="Times New Roman" w:cs="Times New Roman"/>
          <w:color w:val="002060"/>
          <w:sz w:val="16"/>
          <w:szCs w:val="16"/>
        </w:rPr>
        <w:softHyphen/>
        <w:t>робованы до 1 марта 1919 г. и только 192 из них приняты. Во фронтовых частях модель зарекомендовала себя далеко не с лучшей стороны. Она оказалась сложна в управлении, иногда неспровоцированно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3C27CE">
        <w:rPr>
          <w:rFonts w:ascii="Times New Roman" w:hAnsi="Times New Roman" w:cs="Times New Roman"/>
          <w:color w:val="002060"/>
          <w:sz w:val="16"/>
          <w:szCs w:val="16"/>
        </w:rPr>
        <w:softHyphen/>
        <w:t>довой линии, сделавшись школьной машиной и пролетав несмотря ни на что до 1924 г. (2843).</w:t>
      </w:r>
    </w:p>
    <w:p w14:paraId="477AC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D8D4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апреля (2 мая) 1916 г. ГВТУ подписало с В. А. Лебедевым контракт на постройку 225 самолетов типа “Лебедь-12”. Согласно условия заказа самолеты изготавливались заводом без двигателей и винтов. Двигатели с карбюраторами, подогревательными рубашками, магнето для зажигания, двумя радиаторами, винтами поставлялись военным ведомством. Все остальное предприниматель обязывался произвести на русских заводах из отечественных материалов. Исключение делалось для небольшого количества материалов и частей, право на приобретение которых за границей предоставлялось заводу. Сумма на импортные закупки не должна была превышать 3000 руб. золотом на машину. На изготовление комплекта запчастей за границей разрешалось израсходовать 1000 руб. Для этих целей завод обеспечивался необходимой иностранной валютой. Стоимость самолета устанавливалась в 13500 руб., комплекта запчастей-6800 руб. Завод получал чистой прибыли 20-30 % от стоимости каждого самолета. Общая сумма заказа на самолеты “Лебедь-12” исчислялась в 5153 тыс. руб. При подписании контракта выдавался аванс в размере 15 % стоимости заказа, следующие 15 % уплачивались по предъявлении удостоверения представителя военного ведомства об израсходовании первых 15 % по прямому назначению. Остальные 70 % уплачивались по мере сдачи самолетов в казну. Самолеты строились сериями по 20-25 машин. Окончательный срок сдачи заказа был установлен 31 марта 1917 г. Доставка самолетов на аэродром для испытания, на железнодорожную станцию, упаковка выполнялись за счет завода. Эти общие положения брались за основу при оформлении военных заказов и на других авиационных заводах (9724).</w:t>
      </w:r>
    </w:p>
    <w:p w14:paraId="586B8B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C0D2A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апреля (2 мая) 1916 после долгой переписки между Александром Михайловичем, Главным Военно-Техническим управлением и Военным ведомством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3C27CE">
        <w:rPr>
          <w:rFonts w:ascii="Times New Roman" w:hAnsi="Times New Roman" w:cs="Times New Roman"/>
          <w:iCs/>
          <w:color w:val="002060"/>
          <w:sz w:val="16"/>
          <w:szCs w:val="16"/>
        </w:rPr>
        <w:t>"аппарат в полете тянет книзу, приходится удерживать его ручкой управления" (11183)</w:t>
      </w:r>
      <w:r w:rsidR="004B3622" w:rsidRPr="003C27CE">
        <w:rPr>
          <w:rFonts w:ascii="Times New Roman" w:hAnsi="Times New Roman" w:cs="Times New Roman"/>
          <w:color w:val="002060"/>
          <w:sz w:val="16"/>
          <w:szCs w:val="16"/>
        </w:rPr>
        <w:t>.</w:t>
      </w:r>
    </w:p>
    <w:p w14:paraId="705EEF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3BA7F7" w14:textId="3EF5D7F7" w:rsidR="00023CE4" w:rsidRPr="003C27CE" w:rsidRDefault="00023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19 апреля (1 мая) 1916 г. ГВТУ подписало контракт на поставку 225 самолетов типа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По его усло</w:t>
      </w:r>
      <w:r w:rsidRPr="003C27CE">
        <w:rPr>
          <w:rFonts w:ascii="Times New Roman" w:hAnsi="Times New Roman" w:cs="Times New Roman"/>
          <w:color w:val="002060"/>
          <w:sz w:val="16"/>
          <w:szCs w:val="16"/>
          <w:lang w:eastAsia="ru-RU" w:bidi="ru-RU"/>
        </w:rPr>
        <w:softHyphen/>
        <w:t>виям завод поставлял аэропланы без дви</w:t>
      </w:r>
      <w:r w:rsidRPr="003C27CE">
        <w:rPr>
          <w:rFonts w:ascii="Times New Roman" w:hAnsi="Times New Roman" w:cs="Times New Roman"/>
          <w:color w:val="002060"/>
          <w:sz w:val="16"/>
          <w:szCs w:val="16"/>
          <w:lang w:eastAsia="ru-RU" w:bidi="ru-RU"/>
        </w:rPr>
        <w:softHyphen/>
        <w:t>гателей и воздушных винтов по цене 13 500 руб. за аппарат, плюс комплект зап</w:t>
      </w:r>
      <w:r w:rsidRPr="003C27CE">
        <w:rPr>
          <w:rFonts w:ascii="Times New Roman" w:hAnsi="Times New Roman" w:cs="Times New Roman"/>
          <w:color w:val="002060"/>
          <w:sz w:val="16"/>
          <w:szCs w:val="16"/>
          <w:lang w:eastAsia="ru-RU" w:bidi="ru-RU"/>
        </w:rPr>
        <w:softHyphen/>
        <w:t>частей на 6800 руб. Общая сумма заказа составила 5 153 500 руб. Строить самоле</w:t>
      </w:r>
      <w:r w:rsidRPr="003C27CE">
        <w:rPr>
          <w:rFonts w:ascii="Times New Roman" w:hAnsi="Times New Roman" w:cs="Times New Roman"/>
          <w:color w:val="002060"/>
          <w:sz w:val="16"/>
          <w:szCs w:val="16"/>
          <w:lang w:eastAsia="ru-RU" w:bidi="ru-RU"/>
        </w:rPr>
        <w:softHyphen/>
        <w:t>ты предстояло в основном из русских ма</w:t>
      </w:r>
      <w:r w:rsidRPr="003C27CE">
        <w:rPr>
          <w:rFonts w:ascii="Times New Roman" w:hAnsi="Times New Roman" w:cs="Times New Roman"/>
          <w:color w:val="002060"/>
          <w:sz w:val="16"/>
          <w:szCs w:val="16"/>
          <w:lang w:eastAsia="ru-RU" w:bidi="ru-RU"/>
        </w:rPr>
        <w:softHyphen/>
        <w:t>териалов, приборы и оборудование закупа</w:t>
      </w:r>
      <w:r w:rsidRPr="003C27CE">
        <w:rPr>
          <w:rFonts w:ascii="Times New Roman" w:hAnsi="Times New Roman" w:cs="Times New Roman"/>
          <w:color w:val="002060"/>
          <w:sz w:val="16"/>
          <w:szCs w:val="16"/>
          <w:lang w:eastAsia="ru-RU" w:bidi="ru-RU"/>
        </w:rPr>
        <w:softHyphen/>
        <w:t>лись за рубежом, из расчета 3000 руб. зо</w:t>
      </w:r>
      <w:r w:rsidRPr="003C27CE">
        <w:rPr>
          <w:rFonts w:ascii="Times New Roman" w:hAnsi="Times New Roman" w:cs="Times New Roman"/>
          <w:color w:val="002060"/>
          <w:sz w:val="16"/>
          <w:szCs w:val="16"/>
          <w:lang w:eastAsia="ru-RU" w:bidi="ru-RU"/>
        </w:rPr>
        <w:softHyphen/>
        <w:t>лотом на аппарат. Двигатели «Сальмсон» с системой охлаждения и воздушными вин</w:t>
      </w:r>
      <w:r w:rsidRPr="003C27CE">
        <w:rPr>
          <w:rFonts w:ascii="Times New Roman" w:hAnsi="Times New Roman" w:cs="Times New Roman"/>
          <w:color w:val="002060"/>
          <w:sz w:val="16"/>
          <w:szCs w:val="16"/>
          <w:lang w:eastAsia="ru-RU" w:bidi="ru-RU"/>
        </w:rPr>
        <w:softHyphen/>
        <w:t>тами поставлялись военным ведомством.</w:t>
      </w:r>
    </w:p>
    <w:p w14:paraId="7BA77D7A" w14:textId="77777777" w:rsidR="00023CE4" w:rsidRPr="003C27CE" w:rsidRDefault="00023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После подписания контракта обществу Лебедева выплатили аванс в размере 15% от общей суммы, следующие 15% заказчик собирался выплатить после подтвержде</w:t>
      </w:r>
      <w:r w:rsidRPr="003C27CE">
        <w:rPr>
          <w:rFonts w:ascii="Times New Roman" w:hAnsi="Times New Roman" w:cs="Times New Roman"/>
          <w:color w:val="002060"/>
          <w:sz w:val="16"/>
          <w:szCs w:val="16"/>
          <w:lang w:eastAsia="ru-RU" w:bidi="ru-RU"/>
        </w:rPr>
        <w:softHyphen/>
        <w:t>ния факта расходования первой суммы по прямому назначению. Самолеты предстоя</w:t>
      </w:r>
      <w:r w:rsidRPr="003C27CE">
        <w:rPr>
          <w:rFonts w:ascii="Times New Roman" w:hAnsi="Times New Roman" w:cs="Times New Roman"/>
          <w:color w:val="002060"/>
          <w:sz w:val="16"/>
          <w:szCs w:val="16"/>
          <w:lang w:eastAsia="ru-RU" w:bidi="ru-RU"/>
        </w:rPr>
        <w:softHyphen/>
        <w:t>ло сдавать партиями в 20—25 экземпляров по мере их готовности. Окончательный срок выполнения контракта определялся 31 марта 1917 г. (23374).</w:t>
      </w:r>
    </w:p>
    <w:p w14:paraId="6385ADD9" w14:textId="77777777" w:rsidR="00023CE4" w:rsidRPr="003C27CE" w:rsidRDefault="00023CE4" w:rsidP="00615CF2">
      <w:pPr>
        <w:rPr>
          <w:rFonts w:ascii="Times New Roman" w:hAnsi="Times New Roman" w:cs="Times New Roman"/>
          <w:color w:val="002060"/>
          <w:sz w:val="16"/>
          <w:szCs w:val="16"/>
        </w:rPr>
      </w:pPr>
    </w:p>
    <w:p w14:paraId="0B975F8B" w14:textId="1A55028C" w:rsidR="00B04B54" w:rsidRPr="003C27CE" w:rsidRDefault="00B04B5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2B69CF83" w14:textId="77777777" w:rsidR="00B04B54" w:rsidRPr="003C27CE" w:rsidRDefault="00B04B54" w:rsidP="00615CF2">
      <w:pPr>
        <w:autoSpaceDE w:val="0"/>
        <w:autoSpaceDN w:val="0"/>
        <w:adjustRightInd w:val="0"/>
        <w:rPr>
          <w:rFonts w:ascii="Times New Roman" w:hAnsi="Times New Roman" w:cs="Times New Roman"/>
          <w:i/>
          <w:iCs/>
          <w:color w:val="002060"/>
          <w:sz w:val="16"/>
          <w:szCs w:val="16"/>
        </w:rPr>
      </w:pPr>
    </w:p>
    <w:p w14:paraId="154A9901" w14:textId="568B7E07" w:rsidR="00B04B54" w:rsidRPr="003C27CE" w:rsidRDefault="00B04B5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апреля </w:t>
      </w:r>
      <w:r w:rsidR="0075764A" w:rsidRPr="003C27CE">
        <w:rPr>
          <w:rFonts w:ascii="Times New Roman" w:hAnsi="Times New Roman" w:cs="Times New Roman"/>
          <w:color w:val="002060"/>
          <w:sz w:val="16"/>
          <w:szCs w:val="16"/>
        </w:rPr>
        <w:t xml:space="preserve">(2 мая) </w:t>
      </w:r>
      <w:r w:rsidRPr="003C27CE">
        <w:rPr>
          <w:rFonts w:ascii="Times New Roman" w:hAnsi="Times New Roman" w:cs="Times New Roman"/>
          <w:color w:val="002060"/>
          <w:sz w:val="16"/>
          <w:szCs w:val="16"/>
        </w:rPr>
        <w:t xml:space="preserve">1916 г. великий князь Александр Михайлович доложил в Ставку ВГК (генералу от инфантерии М.В. Алексееву), что «седьмой и </w:t>
      </w:r>
      <w:bookmarkStart w:id="102" w:name="bookmark418"/>
      <w:r w:rsidRPr="003C27CE">
        <w:rPr>
          <w:rFonts w:ascii="Times New Roman" w:hAnsi="Times New Roman" w:cs="Times New Roman"/>
          <w:color w:val="002060"/>
          <w:sz w:val="16"/>
          <w:szCs w:val="16"/>
        </w:rPr>
        <w:t>двенадцатый отряды истребителей сформированы и выступают по назначению». Их командирами являлись соответственно подпоручики И.А. Орлов и М.Г. фон Лерхе.</w:t>
      </w:r>
      <w:bookmarkEnd w:id="102"/>
    </w:p>
    <w:p w14:paraId="69DC689E" w14:textId="77777777" w:rsidR="00B04B54" w:rsidRPr="003C27CE" w:rsidRDefault="00B04B54" w:rsidP="00615CF2">
      <w:pPr>
        <w:rPr>
          <w:rFonts w:ascii="Times New Roman" w:hAnsi="Times New Roman" w:cs="Times New Roman"/>
          <w:color w:val="002060"/>
          <w:sz w:val="16"/>
          <w:szCs w:val="16"/>
        </w:rPr>
      </w:pPr>
      <w:bookmarkStart w:id="103" w:name="bookmark419"/>
      <w:r w:rsidRPr="003C27CE">
        <w:rPr>
          <w:rFonts w:ascii="Times New Roman" w:hAnsi="Times New Roman" w:cs="Times New Roman"/>
          <w:color w:val="002060"/>
          <w:sz w:val="16"/>
          <w:szCs w:val="16"/>
        </w:rPr>
        <w:t>2-й ИАО формировался при 2-м авиационном парке (г. Смоленск) под руководством штабс-капитана Е.Н. Кру-теня, позднее вступившего в его командование (23405).</w:t>
      </w:r>
      <w:bookmarkEnd w:id="103"/>
    </w:p>
    <w:p w14:paraId="47A66A83" w14:textId="77777777" w:rsidR="00B04B54" w:rsidRPr="003C27CE" w:rsidRDefault="00B04B54" w:rsidP="00615CF2">
      <w:pPr>
        <w:rPr>
          <w:rFonts w:ascii="Times New Roman" w:hAnsi="Times New Roman" w:cs="Times New Roman"/>
          <w:color w:val="002060"/>
          <w:sz w:val="16"/>
          <w:szCs w:val="16"/>
        </w:rPr>
      </w:pPr>
    </w:p>
    <w:p w14:paraId="2656F799" w14:textId="7C8933BA" w:rsidR="0075764A" w:rsidRPr="003C27CE" w:rsidRDefault="0075764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19 апреля (2 мая) 1916 г. в отчете Военно-Воздушного Флота России от указано, что авиационные части имели следующие типы пулеметов: 72 кольта, 150 максимов, 89 виккерсов, 20 льюисов и 14 трофеев. В отчете за середину апреля 1917 года было указано 186 </w:t>
      </w:r>
      <w:r w:rsidRPr="003C27CE">
        <w:rPr>
          <w:rFonts w:ascii="Times New Roman" w:hAnsi="Times New Roman" w:cs="Times New Roman"/>
          <w:color w:val="002060"/>
          <w:sz w:val="16"/>
          <w:szCs w:val="16"/>
          <w:lang w:val="en-US" w:bidi="en-US"/>
        </w:rPr>
        <w:t>Vickers</w:t>
      </w:r>
      <w:r w:rsidRPr="003C27CE">
        <w:rPr>
          <w:rFonts w:ascii="Times New Roman" w:hAnsi="Times New Roman" w:cs="Times New Roman"/>
          <w:color w:val="002060"/>
          <w:sz w:val="16"/>
          <w:szCs w:val="16"/>
          <w:lang w:bidi="en-US"/>
        </w:rPr>
        <w:t xml:space="preserve">, 352 </w:t>
      </w:r>
      <w:r w:rsidRPr="003C27CE">
        <w:rPr>
          <w:rFonts w:ascii="Times New Roman" w:hAnsi="Times New Roman" w:cs="Times New Roman"/>
          <w:color w:val="002060"/>
          <w:sz w:val="16"/>
          <w:szCs w:val="16"/>
          <w:lang w:val="en-US" w:bidi="en-US"/>
        </w:rPr>
        <w:t>Colt</w:t>
      </w:r>
      <w:r w:rsidRPr="003C27CE">
        <w:rPr>
          <w:rFonts w:ascii="Times New Roman" w:hAnsi="Times New Roman" w:cs="Times New Roman"/>
          <w:color w:val="002060"/>
          <w:sz w:val="16"/>
          <w:szCs w:val="16"/>
          <w:lang w:bidi="en-US"/>
        </w:rPr>
        <w:t xml:space="preserve"> и 479 </w:t>
      </w:r>
      <w:r w:rsidRPr="003C27CE">
        <w:rPr>
          <w:rFonts w:ascii="Times New Roman" w:hAnsi="Times New Roman" w:cs="Times New Roman"/>
          <w:color w:val="002060"/>
          <w:sz w:val="16"/>
          <w:szCs w:val="16"/>
          <w:lang w:val="en-US" w:bidi="en-US"/>
        </w:rPr>
        <w:t>Lewis</w:t>
      </w:r>
      <w:r w:rsidRPr="003C27CE">
        <w:rPr>
          <w:rFonts w:ascii="Times New Roman" w:hAnsi="Times New Roman" w:cs="Times New Roman"/>
          <w:color w:val="002060"/>
          <w:sz w:val="16"/>
          <w:szCs w:val="16"/>
          <w:lang w:bidi="en-US"/>
        </w:rPr>
        <w:t>. Другие типы не были указаны (23525).</w:t>
      </w:r>
    </w:p>
    <w:p w14:paraId="71656AD1" w14:textId="77777777" w:rsidR="0075764A" w:rsidRPr="003C27CE" w:rsidRDefault="0075764A" w:rsidP="00615CF2">
      <w:pPr>
        <w:rPr>
          <w:rFonts w:ascii="Times New Roman" w:hAnsi="Times New Roman" w:cs="Times New Roman"/>
          <w:color w:val="002060"/>
          <w:sz w:val="16"/>
          <w:szCs w:val="16"/>
        </w:rPr>
      </w:pPr>
    </w:p>
    <w:p w14:paraId="08DCFFB0" w14:textId="49390461" w:rsidR="000510C6" w:rsidRPr="003C27CE" w:rsidRDefault="000510C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149B0DF" w14:textId="77777777" w:rsidR="000510C6" w:rsidRPr="003C27CE" w:rsidRDefault="000510C6" w:rsidP="00615CF2">
      <w:pPr>
        <w:autoSpaceDE w:val="0"/>
        <w:autoSpaceDN w:val="0"/>
        <w:adjustRightInd w:val="0"/>
        <w:rPr>
          <w:rFonts w:ascii="Times New Roman" w:hAnsi="Times New Roman" w:cs="Times New Roman"/>
          <w:iCs/>
          <w:color w:val="002060"/>
          <w:sz w:val="16"/>
          <w:szCs w:val="16"/>
        </w:rPr>
      </w:pPr>
    </w:p>
    <w:p w14:paraId="737E06AF"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апреля (2 мая) 1916 Лидия Зверева, первая россиянка и восьмая женщина в мире, получившая свидетельство пилота, умирает от брюшного тифа в возрасте 26 лет (20340).</w:t>
      </w:r>
    </w:p>
    <w:p w14:paraId="44D36D8C" w14:textId="77777777" w:rsidR="000510C6" w:rsidRPr="003C27CE" w:rsidRDefault="000510C6" w:rsidP="00615CF2">
      <w:pPr>
        <w:rPr>
          <w:rFonts w:ascii="Times New Roman" w:hAnsi="Times New Roman" w:cs="Times New Roman"/>
          <w:color w:val="002060"/>
          <w:sz w:val="16"/>
          <w:szCs w:val="16"/>
        </w:rPr>
      </w:pPr>
    </w:p>
    <w:p w14:paraId="05169A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F41599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1625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19 апреля (2 мая) 1916 была предпринята попытка нанести удар по Шотландии. В путь вышли L-11, L-13, L-14, L-16, L-17, L-20, L-21 и L-23. Успешно отбомбившись, корабли вернулись домой. Не повезло лишь L-20. Сильный юго-западный ветер и отказ моторов не позволили кораблю возвратиться к немецкому берегу. Командир направился в сторону Норвегии, где и посадил свой поврежденный корабль близ Иедерен, экипаж был интернирован. Хотя по условиям погоды в начале мая удалось возобновить воздушные налеты на Англию, период не был таким продолжительным, как в апреле, когда метеоусловия были исключительно благоприятными. Налеты, особенно на Англию, становились все труднее, так как англичане значительно усилили ПВО и хорошо организованная служба оповещения своевременно информировала Лондон о вылете немецких дирижаблей. Уже у берегов Соединенного Королевства они попадали под сильный обстрел зенитной артиллерии, а самолеты обычно уже ждали их в воздухе. На всех угрожающих направлениях размещалось большое количество [189] прожекторов, причем многие города окружало несколько поясов прожекторных установок, расположенных попарно. Для того чтобы долететь до своей цели, дирижаблю следовало пересечь это световое заграждение, и как только прожекторам удавалось его обнаружить, они старались удерживать корабль на всем его дальнейшем пути, обеспечивая зенитным батареям и самолетам-перехватчикам хорошие условия для атаки. Кроме того, цеппелины преследовали зенитные установки, закрепленные на автомобилях. Еще труднее был обратный путь, так как англичане стремились устроить настоящую завесу из самолетов вдоль побережья у Дюнкерка. Учитывая все это, единственным спасением для дирижабля являлся подъем на большую высоту. В деятельности воздушных кораблей наступил перерыв, так как ночи стали короткими и недостаточно темными, чтобы под их покровом продолжать совершать налеты в условиях усилившейся противовоздушной обороны. Это время было использовано для увеличения объема семи армейских дирижаблей (LZ-81, LZ-85, LZ-86, LZ-87, LZ-88, LZ-90, LZ-93) с 31 900 до 35 800 куб. м посредством удлинения корпуса. Два цеппелина были предоставлены флоту для разведывательной службы в Балтийском море. Остальные корабли нацелены на бомбардировку и разведку стратегических объектов в районе Булони и Кале (11324).</w:t>
      </w:r>
    </w:p>
    <w:p w14:paraId="019977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963097" w14:textId="77777777" w:rsidR="00EB0669" w:rsidRPr="003C27CE" w:rsidRDefault="00EB0669" w:rsidP="00615CF2">
      <w:pPr>
        <w:pStyle w:val="ae"/>
        <w:spacing w:before="0" w:after="0"/>
        <w:rPr>
          <w:color w:val="002060"/>
          <w:sz w:val="16"/>
          <w:szCs w:val="16"/>
        </w:rPr>
      </w:pPr>
      <w:r w:rsidRPr="003C27CE">
        <w:rPr>
          <w:color w:val="002060"/>
          <w:sz w:val="16"/>
          <w:szCs w:val="16"/>
        </w:rPr>
        <w:t>19 апреля (2 мая) 1916 в районе Вердена немцы продолжали пытаться атаковать французские позиции, периодически проводя массированные артобстрелы и используя при этом как обычные снаряды, так и начиненные слезоточивым газом. 4-7 мая немцы провели ряд атак в районе деревни Мор-Омм (в 10 километрах северо-западнее самого Вердена), захватив северный склон стратегически важной высоты 304. После нескольких отчаянных контратак французы смогли ее отбить (17095).</w:t>
      </w:r>
    </w:p>
    <w:p w14:paraId="57D2FC61" w14:textId="77777777" w:rsidR="00EB0669" w:rsidRPr="003C27CE" w:rsidRDefault="00EB0669" w:rsidP="00615CF2">
      <w:pPr>
        <w:autoSpaceDE w:val="0"/>
        <w:autoSpaceDN w:val="0"/>
        <w:adjustRightInd w:val="0"/>
        <w:rPr>
          <w:rFonts w:ascii="Times New Roman" w:hAnsi="Times New Roman" w:cs="Times New Roman"/>
          <w:color w:val="002060"/>
          <w:sz w:val="16"/>
          <w:szCs w:val="16"/>
        </w:rPr>
      </w:pPr>
    </w:p>
    <w:p w14:paraId="5428ED6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12966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C58ED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приемная комиссия Петроградской офицерской школы морских л осмотрела лл Фриде типа Г.Ф. (Г.А.Фриде), изготовленную на заводе Лебедева. Оценили положительно, но потребовались доделки (2843,40).</w:t>
      </w:r>
    </w:p>
    <w:p w14:paraId="2AAEA2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9E08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апреля </w:t>
      </w:r>
      <w:r w:rsidR="00C11373" w:rsidRPr="003C27CE">
        <w:rPr>
          <w:rFonts w:ascii="Times New Roman" w:hAnsi="Times New Roman" w:cs="Times New Roman"/>
          <w:color w:val="002060"/>
          <w:sz w:val="16"/>
          <w:szCs w:val="16"/>
        </w:rPr>
        <w:t xml:space="preserve">(3 мая) </w:t>
      </w:r>
      <w:r w:rsidRPr="003C27CE">
        <w:rPr>
          <w:rFonts w:ascii="Times New Roman" w:hAnsi="Times New Roman" w:cs="Times New Roman"/>
          <w:color w:val="002060"/>
          <w:sz w:val="16"/>
          <w:szCs w:val="16"/>
        </w:rPr>
        <w:t>1916 приемная комис</w:t>
      </w:r>
      <w:r w:rsidRPr="003C27CE">
        <w:rPr>
          <w:rFonts w:ascii="Times New Roman" w:hAnsi="Times New Roman" w:cs="Times New Roman"/>
          <w:color w:val="002060"/>
          <w:sz w:val="16"/>
          <w:szCs w:val="16"/>
        </w:rPr>
        <w:softHyphen/>
        <w:t>сия Петроградской офицерской школы осмотрела лл Фриде. И конструкция машины, и качество изготовления были признаны достаточно хорошими, но при том оковка для крепления заднего лонжерона оказалась слаба и дала трещину. В мае этот дефект устранили стараниями завода и 29 июня аэроплан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3C27CE">
        <w:rPr>
          <w:rFonts w:ascii="Times New Roman" w:hAnsi="Times New Roman" w:cs="Times New Roman"/>
          <w:color w:val="002060"/>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31A7FA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3C27CE">
        <w:rPr>
          <w:rFonts w:ascii="Times New Roman" w:hAnsi="Times New Roman" w:cs="Times New Roman"/>
          <w:color w:val="002060"/>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3C27CE">
        <w:rPr>
          <w:rFonts w:ascii="Times New Roman" w:hAnsi="Times New Roman" w:cs="Times New Roman"/>
          <w:color w:val="002060"/>
          <w:sz w:val="16"/>
          <w:szCs w:val="16"/>
        </w:rPr>
        <w:softHyphen/>
        <w:t>ный одноместный моноплан-парасоль с силовой установкой тянущего типа, а главной при</w:t>
      </w:r>
      <w:r w:rsidRPr="003C27CE">
        <w:rPr>
          <w:rFonts w:ascii="Times New Roman" w:hAnsi="Times New Roman" w:cs="Times New Roman"/>
          <w:color w:val="002060"/>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3C27CE">
        <w:rPr>
          <w:rFonts w:ascii="Times New Roman" w:hAnsi="Times New Roman" w:cs="Times New Roman"/>
          <w:color w:val="002060"/>
          <w:sz w:val="16"/>
          <w:szCs w:val="16"/>
        </w:rPr>
        <w:softHyphen/>
        <w:t>водились в нейтральное состояние. Никаких технических данных о машине не имеется.</w:t>
      </w:r>
    </w:p>
    <w:p w14:paraId="143AF1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3452BA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3C881A"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г. он телегра</w:t>
      </w:r>
      <w:r w:rsidRPr="003C27CE">
        <w:rPr>
          <w:rFonts w:ascii="Times New Roman" w:hAnsi="Times New Roman" w:cs="Times New Roman"/>
          <w:color w:val="002060"/>
          <w:sz w:val="16"/>
          <w:szCs w:val="16"/>
        </w:rPr>
        <w:softHyphen/>
        <w:t>фировал: «Удовлетворит ли «Астра» обещанные технические условия — ручаться нельзя, так как такого дирижабля завод ещё не строил. Осущест</w:t>
      </w:r>
      <w:r w:rsidRPr="003C27CE">
        <w:rPr>
          <w:rFonts w:ascii="Times New Roman" w:hAnsi="Times New Roman" w:cs="Times New Roman"/>
          <w:color w:val="002060"/>
          <w:sz w:val="16"/>
          <w:szCs w:val="16"/>
        </w:rPr>
        <w:softHyphen/>
        <w:t>вление таково: оболочка в раскрое, сборка гон</w:t>
      </w:r>
      <w:r w:rsidRPr="003C27CE">
        <w:rPr>
          <w:rFonts w:ascii="Times New Roman" w:hAnsi="Times New Roman" w:cs="Times New Roman"/>
          <w:color w:val="002060"/>
          <w:sz w:val="16"/>
          <w:szCs w:val="16"/>
        </w:rPr>
        <w:softHyphen/>
        <w:t>долы не начата &lt;...&gt; Получить моторы не пред</w:t>
      </w:r>
      <w:r w:rsidRPr="003C27CE">
        <w:rPr>
          <w:rFonts w:ascii="Times New Roman" w:hAnsi="Times New Roman" w:cs="Times New Roman"/>
          <w:color w:val="002060"/>
          <w:sz w:val="16"/>
          <w:szCs w:val="16"/>
        </w:rPr>
        <w:softHyphen/>
        <w:t>ставляется большим затруднением. Полагаю, что в течение 3-х месяцев, как обещала фирма, дирижабль готов не будет. Фирма сделала пред</w:t>
      </w:r>
      <w:r w:rsidRPr="003C27CE">
        <w:rPr>
          <w:rFonts w:ascii="Times New Roman" w:hAnsi="Times New Roman" w:cs="Times New Roman"/>
          <w:color w:val="002060"/>
          <w:sz w:val="16"/>
          <w:szCs w:val="16"/>
        </w:rPr>
        <w:softHyphen/>
        <w:t>ложение на этот дирижабль одновременно нам и французскому правительству». Тем не менее, Авиаканц дал команду на заключение контракта. Когда Антонов вплотную занялся этим вопро</w:t>
      </w:r>
      <w:r w:rsidRPr="003C27CE">
        <w:rPr>
          <w:rFonts w:ascii="Times New Roman" w:hAnsi="Times New Roman" w:cs="Times New Roman"/>
          <w:color w:val="002060"/>
          <w:sz w:val="16"/>
          <w:szCs w:val="16"/>
        </w:rPr>
        <w:softHyphen/>
        <w:t>сом, то получил отказ. 4 июня он докладывал ве</w:t>
      </w:r>
      <w:r w:rsidRPr="003C27CE">
        <w:rPr>
          <w:rFonts w:ascii="Times New Roman" w:hAnsi="Times New Roman" w:cs="Times New Roman"/>
          <w:color w:val="002060"/>
          <w:sz w:val="16"/>
          <w:szCs w:val="16"/>
        </w:rPr>
        <w:softHyphen/>
        <w:t>ликому князю, что фирма продать дирижабль не может, так его хочет получить французское пра</w:t>
      </w:r>
      <w:r w:rsidRPr="003C27CE">
        <w:rPr>
          <w:rFonts w:ascii="Times New Roman" w:hAnsi="Times New Roman" w:cs="Times New Roman"/>
          <w:color w:val="002060"/>
          <w:sz w:val="16"/>
          <w:szCs w:val="16"/>
        </w:rPr>
        <w:softHyphen/>
        <w:t>вительство (20120).</w:t>
      </w:r>
    </w:p>
    <w:p w14:paraId="313E3DFD" w14:textId="77777777" w:rsidR="000510C6" w:rsidRPr="003C27CE" w:rsidRDefault="000510C6" w:rsidP="00615CF2">
      <w:pPr>
        <w:rPr>
          <w:rFonts w:ascii="Times New Roman" w:hAnsi="Times New Roman" w:cs="Times New Roman"/>
          <w:color w:val="002060"/>
          <w:sz w:val="16"/>
          <w:szCs w:val="16"/>
        </w:rPr>
      </w:pPr>
    </w:p>
    <w:p w14:paraId="64BBEF30" w14:textId="77777777" w:rsidR="00A22DFA"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8D3E4CC" w14:textId="77777777" w:rsidR="00A22DFA" w:rsidRPr="003C27CE" w:rsidRDefault="00A22DFA" w:rsidP="00615CF2">
      <w:pPr>
        <w:autoSpaceDE w:val="0"/>
        <w:autoSpaceDN w:val="0"/>
        <w:adjustRightInd w:val="0"/>
        <w:rPr>
          <w:rFonts w:ascii="Times New Roman" w:hAnsi="Times New Roman" w:cs="Times New Roman"/>
          <w:iCs/>
          <w:color w:val="002060"/>
          <w:sz w:val="16"/>
          <w:szCs w:val="16"/>
        </w:rPr>
      </w:pPr>
    </w:p>
    <w:p w14:paraId="13FD3037"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в 1916 году подписан приказ по военному ведомству об учреждении Временной хозяйственно-строительной комиссии для постройки третьего патронного завода в Симбирске (ОАО "Ульяновский патронный завод"). В июле 1917 завод выпустил свою первую продукцию, а в конце 1918 года на нем начали работать более трех тысяч специалистов из эвакуированного Петроградского патронного завода. С 1922 года завод стал именоваться в честь Володарского. В 1942 году его наградили орденом Трудового Красного Знамени. В 1982 году - орденом Октябрьской революции. Сегодня на ОАО "Ульяновский патронный завод" производят 28 наименований боевых и 26 видов спортивно-охотничьих патронов (15105).</w:t>
      </w:r>
    </w:p>
    <w:p w14:paraId="732F7A1B" w14:textId="77777777" w:rsidR="00A22DFA" w:rsidRPr="003C27CE" w:rsidRDefault="00A22DFA" w:rsidP="00615CF2">
      <w:pPr>
        <w:rPr>
          <w:rFonts w:ascii="Times New Roman" w:hAnsi="Times New Roman" w:cs="Times New Roman"/>
          <w:color w:val="002060"/>
          <w:sz w:val="16"/>
          <w:szCs w:val="16"/>
        </w:rPr>
      </w:pPr>
    </w:p>
    <w:p w14:paraId="7F6C4CA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8C488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C27D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w:t>
      </w:r>
      <w:r w:rsidR="00A22DF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Больше всех в отряде летного времени на С-16сер. “набрали” прапорщик Гильшер (13 часов 45 минут) и подпоручик Орлов (9 часов 32 минуты).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w:t>
      </w:r>
      <w:r w:rsidRPr="003C27CE">
        <w:rPr>
          <w:rFonts w:ascii="Times New Roman" w:hAnsi="Times New Roman" w:cs="Times New Roman"/>
          <w:color w:val="002060"/>
          <w:sz w:val="16"/>
          <w:szCs w:val="16"/>
        </w:rPr>
        <w:lastRenderedPageBreak/>
        <w:t>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0E5704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52B0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немцы впервые использовали авиацию для интенсивного противодействия российским самолетам. Л Горковенко, проводивший разведку, был атакован двумя самолетами (4572, 31).</w:t>
      </w:r>
    </w:p>
    <w:p w14:paraId="6E4A20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DEED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апреля </w:t>
      </w:r>
      <w:r w:rsidR="00C11373" w:rsidRPr="003C27CE">
        <w:rPr>
          <w:rFonts w:ascii="Times New Roman" w:hAnsi="Times New Roman" w:cs="Times New Roman"/>
          <w:color w:val="002060"/>
          <w:sz w:val="16"/>
          <w:szCs w:val="16"/>
        </w:rPr>
        <w:t xml:space="preserve">(3 мая) </w:t>
      </w:r>
      <w:r w:rsidRPr="003C27CE">
        <w:rPr>
          <w:rFonts w:ascii="Times New Roman" w:hAnsi="Times New Roman" w:cs="Times New Roman"/>
          <w:color w:val="002060"/>
          <w:sz w:val="16"/>
          <w:szCs w:val="16"/>
        </w:rPr>
        <w:t>1916 военный летчик, поручик Сергей Константинович Шебалин с летнабом Михаилом Евсюковым фотографировал неприятель</w:t>
      </w:r>
      <w:r w:rsidRPr="003C27CE">
        <w:rPr>
          <w:rFonts w:ascii="Times New Roman" w:hAnsi="Times New Roman" w:cs="Times New Roman"/>
          <w:color w:val="002060"/>
          <w:sz w:val="16"/>
          <w:szCs w:val="16"/>
        </w:rPr>
        <w:softHyphen/>
        <w:t>ские позиции в районе озера Нарочь. Встретившись с немецким "Альбатросом", который пытался помешать фотографирование, Шеба</w:t>
      </w:r>
      <w:r w:rsidRPr="003C27CE">
        <w:rPr>
          <w:rFonts w:ascii="Times New Roman" w:hAnsi="Times New Roman" w:cs="Times New Roman"/>
          <w:color w:val="002060"/>
          <w:sz w:val="16"/>
          <w:szCs w:val="16"/>
        </w:rPr>
        <w:softHyphen/>
        <w:t>лин вступил с ним в бой, С короткой дистанции Евсюков обстрелял противника из нагана и винчестера и заставил его выйти из боя. Шебалин, несмотря на ранение руки, погнался за противником и прекратил преследование только тогд, когда расстрелял все патроны. Выполнив задание, летчики вернулись с 23 пробоинами. Экипаж был награжден георгиевским оружием. ("Русский инвалид". 1916 г., 29 и 30 апреля).</w:t>
      </w:r>
    </w:p>
    <w:p w14:paraId="7F3DF4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1B4B357" w14:textId="77777777" w:rsidR="005B71F8" w:rsidRPr="003C27CE" w:rsidRDefault="005B71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г. военный летчик поручик Сергей Константинович Шебалин, с летнабом Михаилом Евсюковым фотографировал неприятельские позиции в районе оз. Нарочь. Встретившись с немецким "Альбатросом", который пытался помешать фотографированию, Шебалин вступил с ним в бой. С короткой дистанции Евсюков обстрелял противника из нагана и винче</w:t>
      </w:r>
      <w:r w:rsidRPr="003C27CE">
        <w:rPr>
          <w:rFonts w:ascii="Times New Roman" w:hAnsi="Times New Roman" w:cs="Times New Roman"/>
          <w:color w:val="002060"/>
          <w:sz w:val="16"/>
          <w:szCs w:val="16"/>
        </w:rPr>
        <w:softHyphen/>
        <w:t>стера и заставил его выйти из боя. Шебалин, несмотря на ранение руки, погнался за противником и прекратил преследование только тогда, когда расстрелял все патроны. После эторг, выполнив задание, летчики вернулись с 23 пробоинами. Экипаж был награжден георгиевским оружием.</w:t>
      </w:r>
    </w:p>
    <w:p w14:paraId="7C50DD67" w14:textId="77777777" w:rsidR="005B71F8" w:rsidRPr="003C27CE" w:rsidRDefault="005B71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29 и 30 апреля 1917/ (23320).</w:t>
      </w:r>
    </w:p>
    <w:p w14:paraId="454ABF97" w14:textId="77777777" w:rsidR="005B71F8" w:rsidRPr="003C27CE" w:rsidRDefault="005B71F8" w:rsidP="00615CF2">
      <w:pPr>
        <w:rPr>
          <w:rFonts w:ascii="Times New Roman" w:hAnsi="Times New Roman" w:cs="Times New Roman"/>
          <w:color w:val="002060"/>
          <w:sz w:val="16"/>
          <w:szCs w:val="16"/>
        </w:rPr>
      </w:pPr>
    </w:p>
    <w:p w14:paraId="06E9DB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20 апреля по 20 сентября </w:t>
      </w:r>
      <w:r w:rsidR="00C11373" w:rsidRPr="003C27CE">
        <w:rPr>
          <w:rFonts w:ascii="Times New Roman" w:hAnsi="Times New Roman" w:cs="Times New Roman"/>
          <w:color w:val="002060"/>
          <w:sz w:val="16"/>
          <w:szCs w:val="16"/>
        </w:rPr>
        <w:t xml:space="preserve">(3 мая по 3 октября) </w:t>
      </w:r>
      <w:r w:rsidRPr="003C27CE">
        <w:rPr>
          <w:rFonts w:ascii="Times New Roman" w:hAnsi="Times New Roman" w:cs="Times New Roman"/>
          <w:color w:val="002060"/>
          <w:sz w:val="16"/>
          <w:szCs w:val="16"/>
        </w:rPr>
        <w:t>1916 г. балтийские лётчики совершили 163 самолёто-вылета, преимущественно на разведку в Рижском заливе, Ирбенском проливе, побережье от Риги до Либавы, занятого немецкими войсками. Кроме того, производилась разведка в Балтийском море и устье Финского залива. В отдельные дни производилось до десяти самолёто-вылетов. В то же время наносились удары по кораблям и населённым пунктам Лизерорта, Виндава и по аэродрому противника на озере Ангерн (Энгурес) (11928).</w:t>
      </w:r>
    </w:p>
    <w:p w14:paraId="548B08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2EDBC7" w14:textId="749F5D0F" w:rsidR="00221D1E" w:rsidRPr="003C27CE" w:rsidRDefault="00221D1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С 20 апреля по 29 сентября (3 мая по 3 октября) 1916 года на Балтийском море русские морские летчики совершили 163 боевых вылета, в основном на одном или двух самолетах, в Ирбенском проливе и Рижском заливе (23525).</w:t>
      </w:r>
    </w:p>
    <w:p w14:paraId="5AB217D7" w14:textId="77777777" w:rsidR="00221D1E" w:rsidRPr="003C27CE" w:rsidRDefault="00221D1E" w:rsidP="00615CF2">
      <w:pPr>
        <w:rPr>
          <w:rFonts w:ascii="Times New Roman" w:hAnsi="Times New Roman" w:cs="Times New Roman"/>
          <w:color w:val="002060"/>
          <w:sz w:val="16"/>
          <w:szCs w:val="16"/>
        </w:rPr>
      </w:pPr>
    </w:p>
    <w:p w14:paraId="74E02894" w14:textId="77777777" w:rsidR="00A22DFA" w:rsidRPr="003C27CE" w:rsidRDefault="00A22D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в 1916 году русская морская авиация произвела налет на Люзерорт (севернее Вентспилса в Латвии), занятый немцами (15105).</w:t>
      </w:r>
    </w:p>
    <w:p w14:paraId="5681A03D" w14:textId="77777777" w:rsidR="00A22DFA" w:rsidRPr="003C27CE" w:rsidRDefault="00A22DFA" w:rsidP="00615CF2">
      <w:pPr>
        <w:rPr>
          <w:rFonts w:ascii="Times New Roman" w:hAnsi="Times New Roman" w:cs="Times New Roman"/>
          <w:color w:val="002060"/>
          <w:sz w:val="16"/>
          <w:szCs w:val="16"/>
        </w:rPr>
      </w:pPr>
    </w:p>
    <w:p w14:paraId="49E07E8F" w14:textId="77777777" w:rsidR="00382953" w:rsidRPr="00B52707" w:rsidRDefault="00382953" w:rsidP="00382953">
      <w:pPr>
        <w:widowControl w:val="0"/>
        <w:tabs>
          <w:tab w:val="left" w:pos="720"/>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апреля (3 мая) 1916 г. в районе северо-западнее н/п Ярмолинце (к югу от г. Проскуров) из-за неполадки мотора опустился неприятельский «Альбатрос», совершавший воздушную разведку в нашем тылу. Экипаж самолета был пленен. Вскоре противник недосчитался еще одного своего самолета (25135).</w:t>
      </w:r>
    </w:p>
    <w:p w14:paraId="446412CF" w14:textId="77777777" w:rsidR="00382953" w:rsidRPr="00B52707" w:rsidRDefault="00382953" w:rsidP="00382953">
      <w:pPr>
        <w:rPr>
          <w:rFonts w:ascii="Times New Roman" w:hAnsi="Times New Roman" w:cs="Times New Roman"/>
          <w:color w:val="0070C0"/>
          <w:sz w:val="16"/>
          <w:szCs w:val="16"/>
        </w:rPr>
      </w:pPr>
    </w:p>
    <w:p w14:paraId="45ED22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апреля </w:t>
      </w:r>
      <w:r w:rsidR="00C11373" w:rsidRPr="003C27CE">
        <w:rPr>
          <w:rFonts w:ascii="Times New Roman" w:hAnsi="Times New Roman" w:cs="Times New Roman"/>
          <w:color w:val="002060"/>
          <w:sz w:val="16"/>
          <w:szCs w:val="16"/>
        </w:rPr>
        <w:t xml:space="preserve">(3 мая) </w:t>
      </w:r>
      <w:r w:rsidRPr="003C27CE">
        <w:rPr>
          <w:rFonts w:ascii="Times New Roman" w:hAnsi="Times New Roman" w:cs="Times New Roman"/>
          <w:color w:val="002060"/>
          <w:sz w:val="16"/>
          <w:szCs w:val="16"/>
        </w:rPr>
        <w:t>1916 в Киеве состоялся первый выпуск Военной школы летчиков-наблюдателей, открытой 3 января (см). Было выпуще</w:t>
      </w:r>
      <w:r w:rsidRPr="003C27CE">
        <w:rPr>
          <w:rFonts w:ascii="Times New Roman" w:hAnsi="Times New Roman" w:cs="Times New Roman"/>
          <w:color w:val="002060"/>
          <w:sz w:val="16"/>
          <w:szCs w:val="16"/>
        </w:rPr>
        <w:softHyphen/>
        <w:t>но 65 офицеров-летчиков-наблюдателей. (ЦГВИА. ф.493, оп,3, д. 4).</w:t>
      </w:r>
    </w:p>
    <w:p w14:paraId="354B70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B450E36" w14:textId="77777777" w:rsidR="005B71F8" w:rsidRPr="003C27CE" w:rsidRDefault="005B71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г. в Киеве состоялся первый выпуск военной шкоды летчиеов-наблюдателей, открытой 3-го января. Было выпущено 65 офи</w:t>
      </w:r>
      <w:r w:rsidRPr="003C27CE">
        <w:rPr>
          <w:rFonts w:ascii="Times New Roman" w:hAnsi="Times New Roman" w:cs="Times New Roman"/>
          <w:color w:val="002060"/>
          <w:sz w:val="16"/>
          <w:szCs w:val="16"/>
        </w:rPr>
        <w:softHyphen/>
        <w:t>церов-летнабов.</w:t>
      </w:r>
    </w:p>
    <w:p w14:paraId="233F152C" w14:textId="38793A78" w:rsidR="005B71F8" w:rsidRPr="003C27CE" w:rsidRDefault="005B71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4/ (23320).</w:t>
      </w:r>
    </w:p>
    <w:p w14:paraId="461BEDA9" w14:textId="77777777" w:rsidR="005B71F8" w:rsidRPr="003C27CE" w:rsidRDefault="005B71F8" w:rsidP="00615CF2">
      <w:pPr>
        <w:rPr>
          <w:rFonts w:ascii="Times New Roman" w:hAnsi="Times New Roman" w:cs="Times New Roman"/>
          <w:color w:val="002060"/>
          <w:sz w:val="16"/>
          <w:szCs w:val="16"/>
        </w:rPr>
      </w:pPr>
    </w:p>
    <w:p w14:paraId="2A1B1889" w14:textId="77777777" w:rsidR="00FB13DB" w:rsidRPr="003C27CE" w:rsidRDefault="00FB13DB" w:rsidP="00615CF2">
      <w:pPr>
        <w:pStyle w:val="ae"/>
        <w:spacing w:before="0" w:after="0"/>
        <w:rPr>
          <w:color w:val="002060"/>
          <w:sz w:val="16"/>
          <w:szCs w:val="16"/>
        </w:rPr>
      </w:pPr>
      <w:r w:rsidRPr="003C27CE">
        <w:rPr>
          <w:color w:val="002060"/>
          <w:sz w:val="16"/>
          <w:szCs w:val="16"/>
        </w:rPr>
        <w:t>20 апреля (3 мая) 1916 на реке Иква около селений Малая и Большая Боярка (север нынешней Тернопольской области Украины) русские части провели успешную операцию против австрийцев. Накануне ночью противник после мощной артподготовки, используя прожекторы, чтобы ослепить обороняющихся русских, перешел в наступление. Австрийцам удалось захватить первую линию русских окопов, к которой начали тут же прорывать ходы от своих позиций. Но ранним утром русские сумели захватить эти ходы и запереть скопившихся в русских траншеях австрийцев. Начались рукопашные схватки, которые окончились победой русских. В итоге им удалось взять в плен более 600 рядовых и 24 офицера, 300 австрийцев погибли (170</w:t>
      </w:r>
      <w:r w:rsidR="00EB0669" w:rsidRPr="003C27CE">
        <w:rPr>
          <w:color w:val="002060"/>
          <w:sz w:val="16"/>
          <w:szCs w:val="16"/>
        </w:rPr>
        <w:t>4</w:t>
      </w:r>
      <w:r w:rsidRPr="003C27CE">
        <w:rPr>
          <w:color w:val="002060"/>
          <w:sz w:val="16"/>
          <w:szCs w:val="16"/>
        </w:rPr>
        <w:t>5).</w:t>
      </w:r>
    </w:p>
    <w:p w14:paraId="6C88FD5C" w14:textId="77777777" w:rsidR="00FB13DB" w:rsidRPr="003C27CE" w:rsidRDefault="00FB13DB" w:rsidP="00615CF2">
      <w:pPr>
        <w:pStyle w:val="ae"/>
        <w:spacing w:before="0" w:after="0"/>
        <w:rPr>
          <w:color w:val="002060"/>
          <w:sz w:val="16"/>
          <w:szCs w:val="16"/>
        </w:rPr>
      </w:pPr>
    </w:p>
    <w:p w14:paraId="5E6C9819" w14:textId="77777777" w:rsidR="00FB13DB" w:rsidRPr="003C27CE" w:rsidRDefault="00FB13DB" w:rsidP="00615CF2">
      <w:pPr>
        <w:pStyle w:val="ae"/>
        <w:spacing w:before="0" w:after="0"/>
        <w:rPr>
          <w:color w:val="002060"/>
          <w:sz w:val="16"/>
          <w:szCs w:val="16"/>
        </w:rPr>
      </w:pPr>
      <w:r w:rsidRPr="003C27CE">
        <w:rPr>
          <w:color w:val="002060"/>
          <w:sz w:val="16"/>
          <w:szCs w:val="16"/>
        </w:rPr>
        <w:t>20 апреля (3 мая) 1916 русское Верховное командование обменялось с французским мнениями по поводу уже давно ожидаемого вступления в войну Румынии. Генерал Алексеев заявил: «Это новое требование (румынское правительство потребовало как условие вступления в войну введения русских войск в регион Добруджи — регион на границе Румынии и Болгарии) заставило бы нас занять всю линию Варна-Шумла-Разгрод-Рущук (современные болгарские города Варна, Шумен, Разград и Рущук соответственно). Даже если бы мы согласились на эту операцию, которая передвинет наш центр к югу и на самый левый фланг, Румыния немедленно предъявила бы новые требования. &lt;…&gt; Нужно дать понять Румынии, что ее присоединение к Союзу [Антанты] не безусловно необходимо нам. Она может, однако, в будущем рассчитывать на компенсацию, соответствующую затраченным ею военным усилиям».</w:t>
      </w:r>
    </w:p>
    <w:p w14:paraId="0713E3A8" w14:textId="77777777" w:rsidR="00FB13DB" w:rsidRPr="003C27CE" w:rsidRDefault="00FB13DB" w:rsidP="00615CF2">
      <w:pPr>
        <w:pStyle w:val="ae"/>
        <w:spacing w:before="0" w:after="0"/>
        <w:rPr>
          <w:color w:val="002060"/>
          <w:sz w:val="16"/>
          <w:szCs w:val="16"/>
        </w:rPr>
      </w:pPr>
      <w:r w:rsidRPr="003C27CE">
        <w:rPr>
          <w:color w:val="002060"/>
          <w:sz w:val="16"/>
          <w:szCs w:val="16"/>
        </w:rPr>
        <w:t>Генерал Жоффр согласился с генералом Алексеевым: «Я, как и он, думаю, что полезно разъяснить Румынии, что ее участие в войне желательно, но что без него можно обойтись; если Румыния желает в будущем получить те компенсации, к которым стремится, она должна оказать существенную военную помощь в требуемой нами форме [объявлении войны Центральным державам]» (170</w:t>
      </w:r>
      <w:r w:rsidR="00EB0669" w:rsidRPr="003C27CE">
        <w:rPr>
          <w:color w:val="002060"/>
          <w:sz w:val="16"/>
          <w:szCs w:val="16"/>
        </w:rPr>
        <w:t>4</w:t>
      </w:r>
      <w:r w:rsidRPr="003C27CE">
        <w:rPr>
          <w:color w:val="002060"/>
          <w:sz w:val="16"/>
          <w:szCs w:val="16"/>
        </w:rPr>
        <w:t>5).</w:t>
      </w:r>
    </w:p>
    <w:p w14:paraId="21115F14" w14:textId="77777777" w:rsidR="00FB13DB" w:rsidRPr="003C27CE" w:rsidRDefault="00FB13DB" w:rsidP="00615CF2">
      <w:pPr>
        <w:pStyle w:val="ae"/>
        <w:spacing w:before="0" w:after="0"/>
        <w:rPr>
          <w:color w:val="002060"/>
          <w:sz w:val="16"/>
          <w:szCs w:val="16"/>
        </w:rPr>
      </w:pPr>
    </w:p>
    <w:p w14:paraId="32793AD6" w14:textId="77777777" w:rsidR="00FB13DB" w:rsidRPr="003C27CE" w:rsidRDefault="00FB13DB" w:rsidP="00615CF2">
      <w:pPr>
        <w:pStyle w:val="ae"/>
        <w:spacing w:before="0" w:after="0"/>
        <w:rPr>
          <w:color w:val="002060"/>
          <w:sz w:val="16"/>
          <w:szCs w:val="16"/>
        </w:rPr>
      </w:pPr>
      <w:r w:rsidRPr="003C27CE">
        <w:rPr>
          <w:color w:val="002060"/>
          <w:sz w:val="16"/>
          <w:szCs w:val="16"/>
        </w:rPr>
        <w:t>20 апреля (3 мая) 1916 в Марселе состоялся торжественный прием в честь офицеров русского экспедиционного корпуса во Франции, прибывшего для участия в боевых действиях на Западном фронте (170</w:t>
      </w:r>
      <w:r w:rsidR="00EB0669" w:rsidRPr="003C27CE">
        <w:rPr>
          <w:color w:val="002060"/>
          <w:sz w:val="16"/>
          <w:szCs w:val="16"/>
        </w:rPr>
        <w:t>4</w:t>
      </w:r>
      <w:r w:rsidRPr="003C27CE">
        <w:rPr>
          <w:color w:val="002060"/>
          <w:sz w:val="16"/>
          <w:szCs w:val="16"/>
        </w:rPr>
        <w:t>5).</w:t>
      </w:r>
    </w:p>
    <w:p w14:paraId="6FD302E6" w14:textId="77777777" w:rsidR="00FB13DB" w:rsidRPr="003C27CE" w:rsidRDefault="00FB13DB" w:rsidP="00615CF2">
      <w:pPr>
        <w:pStyle w:val="ae"/>
        <w:spacing w:before="0" w:after="0"/>
        <w:rPr>
          <w:color w:val="002060"/>
          <w:sz w:val="16"/>
          <w:szCs w:val="16"/>
        </w:rPr>
      </w:pPr>
    </w:p>
    <w:p w14:paraId="0D23259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867062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364B5C7" w14:textId="77777777" w:rsidR="00EB0669" w:rsidRPr="003C27CE" w:rsidRDefault="00EB0669" w:rsidP="00615CF2">
      <w:pPr>
        <w:pStyle w:val="ae"/>
        <w:spacing w:before="0" w:after="0"/>
        <w:rPr>
          <w:color w:val="002060"/>
          <w:sz w:val="16"/>
          <w:szCs w:val="16"/>
        </w:rPr>
      </w:pPr>
      <w:r w:rsidRPr="003C27CE">
        <w:rPr>
          <w:color w:val="002060"/>
          <w:sz w:val="16"/>
          <w:szCs w:val="16"/>
        </w:rPr>
        <w:t>20 апреля (3 мая)1916 пять германских дирижаблей совершили налет на северо-восточное побережье Англии, несколько бомб было сброшено на города в графстве Йоркшир (17095).</w:t>
      </w:r>
    </w:p>
    <w:p w14:paraId="099E6D6F" w14:textId="77777777" w:rsidR="00EB0669" w:rsidRPr="003C27CE" w:rsidRDefault="00EB0669" w:rsidP="00615CF2">
      <w:pPr>
        <w:autoSpaceDE w:val="0"/>
        <w:autoSpaceDN w:val="0"/>
        <w:adjustRightInd w:val="0"/>
        <w:rPr>
          <w:rFonts w:ascii="Times New Roman" w:hAnsi="Times New Roman" w:cs="Times New Roman"/>
          <w:color w:val="002060"/>
          <w:sz w:val="16"/>
          <w:szCs w:val="16"/>
        </w:rPr>
      </w:pPr>
    </w:p>
    <w:p w14:paraId="4D1049BF"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апреля (3 мая) 1916 восемь немецких цеппелинов совершают налет на восточное побережье Англии, в результате чего 39 погибших. Цеппелин LZ 59 (L 20) потерпел крушение во время шторма у Ставангера, Норвегия, на обратном пути (20340).</w:t>
      </w:r>
    </w:p>
    <w:p w14:paraId="04E9FCBB" w14:textId="77777777" w:rsidR="000510C6" w:rsidRPr="003C27CE" w:rsidRDefault="000510C6" w:rsidP="00615CF2">
      <w:pPr>
        <w:rPr>
          <w:rFonts w:ascii="Times New Roman" w:hAnsi="Times New Roman" w:cs="Times New Roman"/>
          <w:color w:val="002060"/>
          <w:sz w:val="16"/>
          <w:szCs w:val="16"/>
        </w:rPr>
      </w:pPr>
    </w:p>
    <w:p w14:paraId="1DD9028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20 апреля (3 мая) 1916 года был назначен Очередной рейд против баз цеппелинов. На этот раз в качестве цели был выбран Тондерн. Ободренное предыдущим бегством германского флота Адмиралтейство [272] решило использовать этот рейд для очередного выхода “большого флота” и дать немцам предметный урок на море, окончательно отвадив их от активных действий. Немаловажным обстоятельством, побудившим Адмиралтейство к этому рискованному шагу, стали непрекращающиеся налеты цеппелинов на Англию и крайне взбудораженное по этому поводу общественное мнение. Военно-морской флот, на авиацию которого возлагалась обязанность по защите воздушного пространства метрополии, явно не справлялся в силу разных причин с этой задачей. И для того чтобы хоть как-то успокоить народ и продемонстрировать ему надежность и мощь своих военно-морских сил, была предпринята эта устрашающая акция</w:t>
      </w:r>
      <w:r w:rsidR="004B3622" w:rsidRPr="003C27CE">
        <w:rPr>
          <w:rFonts w:ascii="Times New Roman" w:hAnsi="Times New Roman" w:cs="Times New Roman"/>
          <w:color w:val="002060"/>
          <w:sz w:val="16"/>
          <w:szCs w:val="16"/>
        </w:rPr>
        <w:t>.</w:t>
      </w:r>
    </w:p>
    <w:p w14:paraId="2941FE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“Микст” и “Энгадайн” погрузили в свои ангары “сопвичи” и, охраняемые 1-й эскадрой легких крейсеров, вышли в море и взяли курс на остров Сильта. Адмирал Джеллико должен был привести “большой флот” на подступы к Скагерраку. Накануне подводные лодки выставили минные поля и расположились на пути вероятного выдвижения флота противника. Погода стояла благоприятная, хотя и несколько туманная. Но злой рок преследовал Тирвитта</w:t>
      </w:r>
      <w:r w:rsidR="004B3622" w:rsidRPr="003C27CE">
        <w:rPr>
          <w:rFonts w:ascii="Times New Roman" w:hAnsi="Times New Roman" w:cs="Times New Roman"/>
          <w:color w:val="002060"/>
          <w:sz w:val="16"/>
          <w:szCs w:val="16"/>
        </w:rPr>
        <w:t>.</w:t>
      </w:r>
    </w:p>
    <w:p w14:paraId="63BF2E1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одиннадцати “сопвичей” только трем удалось взлететь. Четыре самолета повредили воздушные винты на взлете, три остались на палубе из-за неисправностей в двигателях и один перевернулся, попав в кильватерную струю миноносца. Один из взлетевших “сопвичей” зацепился за антенну миноносца и рухнул в море, а другой, не дойдя до Тондерна, повернул назад, так как стал барахлить двигатель. Последний “сопвич” достиг ангаров и сбросил бомбы, но в цель не попал</w:t>
      </w:r>
      <w:r w:rsidR="004B3622" w:rsidRPr="003C27CE">
        <w:rPr>
          <w:rFonts w:ascii="Times New Roman" w:hAnsi="Times New Roman" w:cs="Times New Roman"/>
          <w:color w:val="002060"/>
          <w:sz w:val="16"/>
          <w:szCs w:val="16"/>
        </w:rPr>
        <w:t>.</w:t>
      </w:r>
    </w:p>
    <w:p w14:paraId="385772E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“Осторожный лис”, адмирал Шеер, не вывел свой флот в море — это был полный провал операции англичан</w:t>
      </w:r>
      <w:r w:rsidR="004B3622" w:rsidRPr="003C27CE">
        <w:rPr>
          <w:rFonts w:ascii="Times New Roman" w:hAnsi="Times New Roman" w:cs="Times New Roman"/>
          <w:color w:val="002060"/>
          <w:sz w:val="16"/>
          <w:szCs w:val="16"/>
        </w:rPr>
        <w:t>.</w:t>
      </w:r>
    </w:p>
    <w:p w14:paraId="0DE101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Тирвитт предпринял еще ряд попыток напасть на базы цеппелинов, но и они оказались безрезультатными. Главной причиной этих неудач стало несовершенство авиационной техники того времени. Надо отдать должное Тирвитту — его вера в возможность средствами авиации бороться против цеппелинов осталась непоколебимой и способствовала в конечном итоге развитию авианосцев и палубной авиации. К концу 1917 года были достигнуты и первые позитивные результаты — интенсивность разведки цеппелинами в Северном море снизилась из-за активного противодействия английских авианосцев (11324).</w:t>
      </w:r>
    </w:p>
    <w:p w14:paraId="0BF451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DB52E3" w14:textId="77777777" w:rsidR="00FB13DB" w:rsidRPr="003C27CE" w:rsidRDefault="00FB13DB" w:rsidP="00615CF2">
      <w:pPr>
        <w:pStyle w:val="ae"/>
        <w:spacing w:before="0" w:after="0"/>
        <w:rPr>
          <w:color w:val="002060"/>
          <w:sz w:val="16"/>
          <w:szCs w:val="16"/>
        </w:rPr>
      </w:pPr>
      <w:r w:rsidRPr="003C27CE">
        <w:rPr>
          <w:color w:val="002060"/>
          <w:sz w:val="16"/>
          <w:szCs w:val="16"/>
        </w:rPr>
        <w:t xml:space="preserve">20 апреля (3 мая) 1916 газеты сообщили о повальных обысках и арестах в оккупированной немцами Бельгии. Германские власти активно искали вредителей и шпионов </w:t>
      </w:r>
      <w:r w:rsidRPr="003C27CE">
        <w:rPr>
          <w:color w:val="002060"/>
          <w:sz w:val="16"/>
          <w:szCs w:val="16"/>
        </w:rPr>
        <w:lastRenderedPageBreak/>
        <w:t xml:space="preserve">среди представителей интеллигенции, хотя большинство «смутьянов» возмущалось лишь участившимися реквизициями продовольствия, скота и лошадей у населения. Были арестованы пять профессоров Гентского университета </w:t>
      </w:r>
      <w:r w:rsidR="00EB0669" w:rsidRPr="003C27CE">
        <w:rPr>
          <w:color w:val="002060"/>
          <w:sz w:val="16"/>
          <w:szCs w:val="16"/>
        </w:rPr>
        <w:t>(17045)</w:t>
      </w:r>
      <w:r w:rsidRPr="003C27CE">
        <w:rPr>
          <w:color w:val="002060"/>
          <w:sz w:val="16"/>
          <w:szCs w:val="16"/>
        </w:rPr>
        <w:t>.</w:t>
      </w:r>
    </w:p>
    <w:p w14:paraId="1707AE00" w14:textId="77777777" w:rsidR="00FB13DB" w:rsidRPr="003C27CE" w:rsidRDefault="00FB13DB" w:rsidP="00615CF2">
      <w:pPr>
        <w:autoSpaceDE w:val="0"/>
        <w:autoSpaceDN w:val="0"/>
        <w:adjustRightInd w:val="0"/>
        <w:rPr>
          <w:rFonts w:ascii="Times New Roman" w:hAnsi="Times New Roman" w:cs="Times New Roman"/>
          <w:iCs/>
          <w:color w:val="002060"/>
          <w:sz w:val="16"/>
          <w:szCs w:val="16"/>
        </w:rPr>
      </w:pPr>
    </w:p>
    <w:p w14:paraId="1473CC90" w14:textId="77777777" w:rsidR="000510C6" w:rsidRPr="003C27CE" w:rsidRDefault="000510C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97B5999" w14:textId="77777777" w:rsidR="000510C6" w:rsidRPr="003C27CE" w:rsidRDefault="000510C6" w:rsidP="00615CF2">
      <w:pPr>
        <w:autoSpaceDE w:val="0"/>
        <w:autoSpaceDN w:val="0"/>
        <w:adjustRightInd w:val="0"/>
        <w:rPr>
          <w:rFonts w:ascii="Times New Roman" w:hAnsi="Times New Roman" w:cs="Times New Roman"/>
          <w:iCs/>
          <w:color w:val="002060"/>
          <w:sz w:val="16"/>
          <w:szCs w:val="16"/>
        </w:rPr>
      </w:pPr>
    </w:p>
    <w:p w14:paraId="1E1DAE93" w14:textId="77777777" w:rsidR="000510C6" w:rsidRPr="003C27CE" w:rsidRDefault="000510C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апреля (4 мая) 1916 г. мощность специально построенного завода в Усть-Ижорском саперном лагере под контролем инспектора инженерной части Петроградского военного округа была доведена до 125 тыс. шашек дымовой завесы (которые помимо своего прямого назначения применялись и для борьбы с отравляющими газами противника) в месяц. Исходя из требований Ставки ВГК и необходимости снабжения шашками вновь формируемых химических команд, предприятию было заказано 2 млн. изделий на сумму 8 млн. руб. При этом для выполнения заказа в Англии и Франции закупались нафталин и бертолетова соль [Журнал № 63 ПКОВ. Заседание 21 апреля 1916 г. / Архив ВИМАИВиВС. Ф. 13. Оп. 87/1. Д. 52. Л. 106–107.] (20236).</w:t>
      </w:r>
    </w:p>
    <w:p w14:paraId="73BEF8D1" w14:textId="77777777" w:rsidR="000510C6" w:rsidRPr="003C27CE" w:rsidRDefault="000510C6" w:rsidP="00615CF2">
      <w:pPr>
        <w:rPr>
          <w:rFonts w:ascii="Times New Roman" w:hAnsi="Times New Roman" w:cs="Times New Roman"/>
          <w:color w:val="002060"/>
          <w:sz w:val="16"/>
          <w:szCs w:val="16"/>
          <w:shd w:val="clear" w:color="auto" w:fill="FFFFFF"/>
        </w:rPr>
      </w:pPr>
    </w:p>
    <w:p w14:paraId="1CAB002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732B7C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DE79CB"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21 апреля (4 мая) 1916 г. Донесение о боевом полете воздушного корабля «Илья Муромец II».</w:t>
      </w:r>
    </w:p>
    <w:p w14:paraId="70F30E26"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Штабс- Капитан Колянковский, Пулеметчик ст. унтер-офицер Воробьев.</w:t>
      </w:r>
    </w:p>
    <w:p w14:paraId="3772CADB"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2-пудовых - 5 шт., 1-пудовых - 2 шт., 1-пудовых осколочных - 3 шт. Всего 10 бомб весом 15 пуд.</w:t>
      </w:r>
    </w:p>
    <w:p w14:paraId="49DD018F"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2 пулемета-ружья Мадсена - 50 патронов, 1 пулемет Льюис - 420 патронов, 2 пистолета Маузера - 100 патронов.</w:t>
      </w:r>
    </w:p>
    <w:p w14:paraId="3E91A829"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68 пудов.</w:t>
      </w:r>
    </w:p>
    <w:p w14:paraId="74ED053B"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бомбометание по артиллерийским складам и войскам в д. Раковец, попутно произвести разведку и фотографирование неприятельских позиций.</w:t>
      </w:r>
    </w:p>
    <w:p w14:paraId="43EEAE8E"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Микулинце, Раковец, Соснув, Маловоды, Богатковце, Колодзиевка. Наибольшая высота: 2400 метров.</w:t>
      </w:r>
    </w:p>
    <w:p w14:paraId="36AB5CD2"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2 часа 7 минут. Взлет 6 час. 15 минут. Спуск 8 часов 22 минуты.</w:t>
      </w:r>
    </w:p>
    <w:p w14:paraId="6714B8F5"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 При обследовании районов Раковец, Маловоды, Богатковце замечено следующее:</w:t>
      </w:r>
    </w:p>
    <w:p w14:paraId="21087296" w14:textId="77777777" w:rsidR="00382953" w:rsidRPr="00B52707" w:rsidRDefault="00382953" w:rsidP="00382953">
      <w:pPr>
        <w:widowControl w:val="0"/>
        <w:tabs>
          <w:tab w:val="left" w:pos="731"/>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В д. Раковец небольшие партии противника.</w:t>
      </w:r>
    </w:p>
    <w:p w14:paraId="5C20A754" w14:textId="77777777" w:rsidR="00382953" w:rsidRPr="00B52707" w:rsidRDefault="00382953" w:rsidP="00382953">
      <w:pPr>
        <w:widowControl w:val="0"/>
        <w:tabs>
          <w:tab w:val="left" w:pos="733"/>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У западной окраины д. Соснув южнее отметки 319 батарея (фотогр. № 4).</w:t>
      </w:r>
    </w:p>
    <w:p w14:paraId="6BC01C40" w14:textId="77777777" w:rsidR="00382953" w:rsidRPr="00B52707" w:rsidRDefault="00382953" w:rsidP="00382953">
      <w:pPr>
        <w:widowControl w:val="0"/>
        <w:tabs>
          <w:tab w:val="left" w:pos="7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Через реку Стрыпу у д. Соснув один мост (фотогр. № 3).</w:t>
      </w:r>
    </w:p>
    <w:p w14:paraId="4408C22E" w14:textId="77777777" w:rsidR="00382953" w:rsidRPr="00B52707" w:rsidRDefault="00382953" w:rsidP="00382953">
      <w:pPr>
        <w:widowControl w:val="0"/>
        <w:tabs>
          <w:tab w:val="left" w:pos="7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4) В лощине по дороге от отметки 319 к Антосовке два больших здания, обнесенных валом, и около них скопление повозок (фотогр. № 94).</w:t>
      </w:r>
    </w:p>
    <w:p w14:paraId="1F0E2D2A" w14:textId="77777777" w:rsidR="00382953" w:rsidRPr="00B52707" w:rsidRDefault="00382953" w:rsidP="00382953">
      <w:pPr>
        <w:widowControl w:val="0"/>
        <w:tabs>
          <w:tab w:val="left" w:pos="73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5) Через реку Стрыпу в районе Ишкув, Богатковце четыре моста (фотогр. № 97).</w:t>
      </w:r>
    </w:p>
    <w:p w14:paraId="7DE75E8C" w14:textId="77777777" w:rsidR="00382953" w:rsidRPr="00B52707" w:rsidRDefault="00382953" w:rsidP="00382953">
      <w:pPr>
        <w:widowControl w:val="0"/>
        <w:tabs>
          <w:tab w:val="left" w:pos="73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6) Против д. Богатковце барачные постройки у шоссе Ишкув Семковце (фотогр. № 95).</w:t>
      </w:r>
    </w:p>
    <w:p w14:paraId="30232D34"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Результаты бомбометания: Одна пристрелочная пудовая бомба сброшена в окопы. Три двухпудовых, одна пудовая и две двухпудовых осколочных в д. Раковец, все бомбы попали в деревню; замечены разрывы среди групп людей. Одна двухпудовая по батарее. Одна двухпудовая и одна пудовая осколочная по двум баракам, обнесенным валом у того же шоссе. Окопы, группы людей и батареи в районе д. Раковец были обстреляны пулеметным огнем. Случаев встречи с неприятелем в воздухе не было. Корабль над неприятельской позицией был обстрелян ураганным артиллерийским огнем противника. Близким разрывом снаряда Корабль сильно накренило и оглушило меня и ст. ун. - оф. Воробьева. При сем представляется семь фотографических снимков.</w:t>
      </w:r>
    </w:p>
    <w:p w14:paraId="5089DF9C"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54543498"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Военный Летчик, Штабс-Капитан Панкратьев» (24965).</w:t>
      </w:r>
    </w:p>
    <w:p w14:paraId="3D728BA7" w14:textId="77777777" w:rsidR="00382953" w:rsidRPr="00B52707" w:rsidRDefault="00382953" w:rsidP="00382953">
      <w:pPr>
        <w:rPr>
          <w:rFonts w:ascii="Times New Roman" w:hAnsi="Times New Roman" w:cs="Times New Roman"/>
          <w:color w:val="0070C0"/>
          <w:sz w:val="16"/>
          <w:szCs w:val="16"/>
        </w:rPr>
      </w:pPr>
    </w:p>
    <w:p w14:paraId="1FC244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апреля </w:t>
      </w:r>
      <w:r w:rsidR="00C11373" w:rsidRPr="003C27CE">
        <w:rPr>
          <w:rFonts w:ascii="Times New Roman" w:hAnsi="Times New Roman" w:cs="Times New Roman"/>
          <w:color w:val="002060"/>
          <w:sz w:val="16"/>
          <w:szCs w:val="16"/>
        </w:rPr>
        <w:t xml:space="preserve">(4 мая) </w:t>
      </w:r>
      <w:r w:rsidRPr="003C27CE">
        <w:rPr>
          <w:rFonts w:ascii="Times New Roman" w:hAnsi="Times New Roman" w:cs="Times New Roman"/>
          <w:color w:val="002060"/>
          <w:sz w:val="16"/>
          <w:szCs w:val="16"/>
        </w:rPr>
        <w:t>1916 Военный летчик 4-го Артиллерийского авиаотряда прапорщик Владимир Семенович Цвет-Каляндинский, выполняя задание, увидел;; что самолет противника атакует нашего летчика. Он бросился наперерез и, несмотря на то, что был вооружен только пистолетом Маузера, обратил противника в бегство и тем выручил това</w:t>
      </w:r>
      <w:r w:rsidRPr="003C27CE">
        <w:rPr>
          <w:rFonts w:ascii="Times New Roman" w:hAnsi="Times New Roman" w:cs="Times New Roman"/>
          <w:color w:val="002060"/>
          <w:sz w:val="16"/>
          <w:szCs w:val="16"/>
        </w:rPr>
        <w:softHyphen/>
        <w:t>рища , лишенного возможности стрелять из-за порчи пулемета. (ЦГВИА, ф.2008, д.621, л. 440).</w:t>
      </w:r>
    </w:p>
    <w:p w14:paraId="7ACC08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30D55CF"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апреля 1916 г. военный летчик 4-го Артиллерийского авиаотряда пра</w:t>
      </w:r>
      <w:r w:rsidRPr="003C27CE">
        <w:rPr>
          <w:rFonts w:ascii="Times New Roman" w:hAnsi="Times New Roman" w:cs="Times New Roman"/>
          <w:color w:val="002060"/>
          <w:sz w:val="16"/>
          <w:szCs w:val="16"/>
        </w:rPr>
        <w:softHyphen/>
        <w:t>порщик Владимир Семенович Цвет—Калядинский, выполняя задание, увидел, что самолет противника атакует нашего летчика. Он бросился на</w:t>
      </w:r>
      <w:r w:rsidRPr="003C27CE">
        <w:rPr>
          <w:rFonts w:ascii="Times New Roman" w:hAnsi="Times New Roman" w:cs="Times New Roman"/>
          <w:color w:val="002060"/>
          <w:sz w:val="16"/>
          <w:szCs w:val="16"/>
        </w:rPr>
        <w:softHyphen/>
        <w:t>перерез и несмотря на то, что был вооружен только пистолетом маузера, обратил противника в бегство и т.о. выручил нашего летчика, лишепного возможности стрелять вследствие порчи пулемета.</w:t>
      </w:r>
    </w:p>
    <w:p w14:paraId="11A1CF2D"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621, л. 440/ (23320).</w:t>
      </w:r>
    </w:p>
    <w:p w14:paraId="0795B72F" w14:textId="77777777" w:rsidR="00D306E0" w:rsidRPr="003C27CE" w:rsidRDefault="00D306E0" w:rsidP="00615CF2">
      <w:pPr>
        <w:rPr>
          <w:rFonts w:ascii="Times New Roman" w:hAnsi="Times New Roman" w:cs="Times New Roman"/>
          <w:color w:val="002060"/>
          <w:sz w:val="16"/>
          <w:szCs w:val="16"/>
        </w:rPr>
      </w:pPr>
    </w:p>
    <w:p w14:paraId="006BEA1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700E3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2E23B5" w14:textId="77777777" w:rsidR="00C14CBD" w:rsidRPr="003C27CE" w:rsidRDefault="00C14CB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апреля (4 мая) 1916 года рано утром авианосцы «Виндекс» и «Энгедайн» вышли в точку взлета самолетов для бомбардировки Тондерна. 11 машин были спущены на воду, но взлетело из-за течения, только 3. Один из стартовавших самолетов врезался в антенну эсминца охранения и разбился. Другой из-за неполадок в моторе уже после нескольких минут полета был вынужден вернуться. Последний гидросамолет долетел до Тондерна, однако ангары были полностью скрыты утренним туманом (17044).</w:t>
      </w:r>
    </w:p>
    <w:p w14:paraId="6D1C855B" w14:textId="77777777" w:rsidR="00C14CBD" w:rsidRPr="003C27CE" w:rsidRDefault="00C14CBD" w:rsidP="00615CF2">
      <w:pPr>
        <w:autoSpaceDE w:val="0"/>
        <w:autoSpaceDN w:val="0"/>
        <w:adjustRightInd w:val="0"/>
        <w:rPr>
          <w:rFonts w:ascii="Times New Roman" w:hAnsi="Times New Roman" w:cs="Times New Roman"/>
          <w:color w:val="002060"/>
          <w:sz w:val="16"/>
          <w:szCs w:val="16"/>
        </w:rPr>
      </w:pPr>
    </w:p>
    <w:p w14:paraId="7A34F3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апреля (4 мая) 1916 года итальянский дирижабль М.4 был сбит над Гориция.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5C6EC1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FD89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апреля (4 мая) 1916 Германия отказалась от подводной войны в знак сожаления по поводу потопленного Sussex (2284).</w:t>
      </w:r>
    </w:p>
    <w:p w14:paraId="5C918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00FE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23BD58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8838B7"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апреля (5 мая) 1916 г. Донесение о боевом полете воздушного корабля «Илья Муромец II».</w:t>
      </w:r>
    </w:p>
    <w:p w14:paraId="4EF49960"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Штабс-Капитан Колянковский, Подпоручик Павлов.</w:t>
      </w:r>
    </w:p>
    <w:p w14:paraId="18ACCA00"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2-пудовых - 5 шт., 1-пудовых - 2 шт., 1-пудовых осколочных - 4 шт., 10-фунтовых - 1 шт. Всего 9 бомб весом 10 пуд. 10 фунтов. Бензина 24 пуда, масла 4 пуда примерно на 3,5 часа полета.</w:t>
      </w:r>
    </w:p>
    <w:p w14:paraId="37CE1879"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2 пулемета-ружья Мадсена - 500 патронов, пулемет Льюис - 420 патронов, 2 пистолета Маузера - 100 патронов.</w:t>
      </w:r>
    </w:p>
    <w:p w14:paraId="788DB5D1"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61 пуд 10 фунтов.</w:t>
      </w:r>
    </w:p>
    <w:p w14:paraId="6F850749"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согласно особому спешному заданию фотографирование неприятельских позиций на участке от молочной фермы у Пшедмесьце до шоссе Новоселки - Каши- ловце; произвести бомбометание по деревням Сороки и Зале- щики мал.</w:t>
      </w:r>
    </w:p>
    <w:p w14:paraId="5D757F2B"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Чертков, Поморце, Сороки, Леш- чаньце, Залещики мал. Пшедмесьце, Новоселка Язловецка, Язловец, Пшедмесьце, Будзанов, Колодзиевка. Наибольшая высота: 2700 метров.</w:t>
      </w:r>
    </w:p>
    <w:p w14:paraId="7F9C7400"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2 часа 55 минут. Взлет 5 час. 55 минут. Спуск 8 часов 50 мин.</w:t>
      </w:r>
    </w:p>
    <w:p w14:paraId="301B2CF8"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 При обследовании районов Поморце, Сороки, Лешчанце, Язловец особого движения и войсковых частей противника не обнаружено, видны лишь отдельные повозки и небольшие группы людей. Результаты бомбометания: Одна пристрелочная пудовая бомба сброшена в окопы.</w:t>
      </w:r>
    </w:p>
    <w:p w14:paraId="1D99016F"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 двухпудовых, одна пудовая и четыре пудовых осколочных и одна десятифунтовая сброшены в д. Сороки и Залещики мал. Наблюдались разрывы в названных деревнях. В переход позиции Корабль был обстрелян артиллерией противника; около Язловца Штабс-Капитаном Никольским и Подпоручиком Павловым был открыт интенсивный огонь из пулеметов по неприятельским батареям, вследствие чего усиленный обстрел Корабля артиллерией почти прекратился. Фотографирование позиций по заданию произведено Штабс- Капитаном Колянковским.</w:t>
      </w:r>
    </w:p>
    <w:p w14:paraId="11D8C2EA"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43BA3857" w14:textId="77777777" w:rsidR="00382953" w:rsidRPr="00B52707" w:rsidRDefault="00382953" w:rsidP="003829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Военный Летчик, Штабс-Капитан Панкратьев (24965).</w:t>
      </w:r>
    </w:p>
    <w:p w14:paraId="5A103752" w14:textId="77777777" w:rsidR="00382953" w:rsidRPr="00B52707" w:rsidRDefault="00382953" w:rsidP="00382953">
      <w:pPr>
        <w:rPr>
          <w:rFonts w:ascii="Times New Roman" w:hAnsi="Times New Roman" w:cs="Times New Roman"/>
          <w:color w:val="0070C0"/>
          <w:sz w:val="16"/>
          <w:szCs w:val="16"/>
        </w:rPr>
      </w:pPr>
    </w:p>
    <w:p w14:paraId="6C7BEB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22 апреля (5 мая) 1916 г. “трехколески” начальника Офицерской стрелко</w:t>
      </w:r>
      <w:r w:rsidRPr="003C27CE">
        <w:rPr>
          <w:rFonts w:ascii="Times New Roman" w:hAnsi="Times New Roman" w:cs="Times New Roman"/>
          <w:color w:val="002060"/>
          <w:sz w:val="16"/>
          <w:szCs w:val="16"/>
        </w:rPr>
        <w:softHyphen/>
        <w:t>вой школы генерал-майора Н. М. Филатова были осмотрены чле</w:t>
      </w:r>
      <w:r w:rsidRPr="003C27CE">
        <w:rPr>
          <w:rFonts w:ascii="Times New Roman" w:hAnsi="Times New Roman" w:cs="Times New Roman"/>
          <w:color w:val="002060"/>
          <w:sz w:val="16"/>
          <w:szCs w:val="16"/>
        </w:rPr>
        <w:softHyphen/>
        <w:t>нами Комиссии по броневым автомобилям и руководством ГАУ. Они были сочтены удачными, так как были проходи</w:t>
      </w:r>
      <w:r w:rsidRPr="003C27CE">
        <w:rPr>
          <w:rFonts w:ascii="Times New Roman" w:hAnsi="Times New Roman" w:cs="Times New Roman"/>
          <w:color w:val="002060"/>
          <w:sz w:val="16"/>
          <w:szCs w:val="16"/>
        </w:rPr>
        <w:softHyphen/>
        <w:t>мы, подвижны и устойчивы как в движении, так и при стрельбе. Однако пушечный бронеавтомобиль получился перегруженным (масса свыше 2,5 т), по сравнению с пуле</w:t>
      </w:r>
      <w:r w:rsidRPr="003C27CE">
        <w:rPr>
          <w:rFonts w:ascii="Times New Roman" w:hAnsi="Times New Roman" w:cs="Times New Roman"/>
          <w:color w:val="002060"/>
          <w:sz w:val="16"/>
          <w:szCs w:val="16"/>
        </w:rPr>
        <w:softHyphen/>
        <w:t>метным, и потому обладал худшей проходимостью. Кроме того, орудия, как уже говорилось, были в дефиците. Поэто</w:t>
      </w:r>
      <w:r w:rsidRPr="003C27CE">
        <w:rPr>
          <w:rFonts w:ascii="Times New Roman" w:hAnsi="Times New Roman" w:cs="Times New Roman"/>
          <w:color w:val="002060"/>
          <w:sz w:val="16"/>
          <w:szCs w:val="16"/>
        </w:rPr>
        <w:softHyphen/>
        <w:t>му в производство была запущена именно пулеметная ма</w:t>
      </w:r>
      <w:r w:rsidRPr="003C27CE">
        <w:rPr>
          <w:rFonts w:ascii="Times New Roman" w:hAnsi="Times New Roman" w:cs="Times New Roman"/>
          <w:color w:val="002060"/>
          <w:sz w:val="16"/>
          <w:szCs w:val="16"/>
        </w:rPr>
        <w:softHyphen/>
        <w:t>шина, заказ на постройку которой в количестве двадцати штук был выдан Ижорскому заводу.</w:t>
      </w:r>
    </w:p>
    <w:p w14:paraId="690725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пушечные бронеавтомобили остро требовались армии, и вскоре после испытаний “трехколесок” в мастер</w:t>
      </w:r>
      <w:r w:rsidRPr="003C27CE">
        <w:rPr>
          <w:rFonts w:ascii="Times New Roman" w:hAnsi="Times New Roman" w:cs="Times New Roman"/>
          <w:color w:val="002060"/>
          <w:sz w:val="16"/>
          <w:szCs w:val="16"/>
        </w:rPr>
        <w:softHyphen/>
        <w:t>ских Офицерской стрелковой школы по идее генерала Н.М. Филатова и проекту прапорщика Улятовского был построен небольшой четырехколесный бронеавтомобиль. Шасси для него также собрали из деталей разбитых легковых автомоби</w:t>
      </w:r>
      <w:r w:rsidRPr="003C27CE">
        <w:rPr>
          <w:rFonts w:ascii="Times New Roman" w:hAnsi="Times New Roman" w:cs="Times New Roman"/>
          <w:color w:val="002060"/>
          <w:sz w:val="16"/>
          <w:szCs w:val="16"/>
        </w:rPr>
        <w:softHyphen/>
        <w:t>лей. Первоначально машина имела лишь пулемет в задней части корпуса, причем для уменьшения габаритов пулемет</w:t>
      </w:r>
      <w:r w:rsidRPr="003C27CE">
        <w:rPr>
          <w:rFonts w:ascii="Times New Roman" w:hAnsi="Times New Roman" w:cs="Times New Roman"/>
          <w:color w:val="002060"/>
          <w:sz w:val="16"/>
          <w:szCs w:val="16"/>
        </w:rPr>
        <w:softHyphen/>
        <w:t>чики располагались лежа. Но позднее пулемет был заменен “короткой пушкой обр 1913 г.”, что, понятно, привело к пе</w:t>
      </w:r>
      <w:r w:rsidRPr="003C27CE">
        <w:rPr>
          <w:rFonts w:ascii="Times New Roman" w:hAnsi="Times New Roman" w:cs="Times New Roman"/>
          <w:color w:val="002060"/>
          <w:sz w:val="16"/>
          <w:szCs w:val="16"/>
        </w:rPr>
        <w:softHyphen/>
        <w:t>регрузке броневика, масса которого превысила 3 т.</w:t>
      </w:r>
    </w:p>
    <w:p w14:paraId="523F5D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несмотря на неоднократные попытки, работы по созданию штурмовых самоходных орудий под</w:t>
      </w:r>
      <w:r w:rsidRPr="003C27CE">
        <w:rPr>
          <w:rFonts w:ascii="Times New Roman" w:hAnsi="Times New Roman" w:cs="Times New Roman"/>
          <w:color w:val="002060"/>
          <w:sz w:val="16"/>
          <w:szCs w:val="16"/>
        </w:rPr>
        <w:softHyphen/>
        <w:t>держки на колесном шасси в годы Первой мировой войны успехом не увенчались (11417).</w:t>
      </w:r>
    </w:p>
    <w:p w14:paraId="63F8F7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364B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апреля (5 мая) 1916 г. с целью централизации усилий в области специальной химии приказом начальника Главного артиллерийского управления оснащение армии средствами противохимической защиты было возложено на созданный при нем Химический комитет (Химком), под руководством которого осуществлялись научные исследования и разработки, проектировались и создавались специальные химические заводы, в интересах обеспечения действующей армии продуктами специальной химии перепрофилировались действующие производства. Именно эту дату с полным основанием можно считать началом создания отечественной промышленности специальной химии. В составе Химического комитета было четыре отдела: взрывчатых веществ, удушающих средств, зажигательных средств и огнеметов, а также кислотный и противогазовый. Первым руководителем Химкома был назначен генерал-лейтенант В. Н. Ипатьев, известный русский химик-органик, крупный организатор русской, а затем и советской химической промышленности (11633).</w:t>
      </w:r>
    </w:p>
    <w:p w14:paraId="7AFC62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559D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апреля (5 мая) 1916 был издан приказ начальника ГАУ об учреждении "на все время настоящей войны" Химического комитета "по изысканию и заготовлению взрывчатых веществ, удушающих и зажигательных средств"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Его председателем был назначен тот же В.Н. Ипатьев. Комитет состоял из 5 отделов, одним из них был кислотный. При постройке новых сернокислотных заводов старались использовать опыт и организацию управления старых химических заводов. Большинство новых предприятий строилось при старых сернокислотных заводах, причем теми же фирмами, которые строили и эксплуатировали старые -150- заводы. Только в редких случаях возводились совершенно новые предприятия. Так, согласно данным Л.Ф. Фокина, за время войны были расширены 15 уже имевшихся сернокислотных производств, построены 4 завода на старых химических заводах, не имевших сернокислотных производств, и 9 на новых местах (из них 4 принадлежали общественным организациям, 1 – казне и 4 частным лицам). К 1918 г. существовало 57 заводов, выпускавших серную кислоту. По географическому расположению они делились на 8 групп: Петроградский район (4 крупных завода), Московский (10), Волго-Камский (13), Уральский (6), Украинский (10), Кавказский (5), Польша и Рижский район (9) (Фокин Л.Ф. Обзор химической промышленности в России. Ч.1. Пг., 1920; Ч. 2. Пг., 1922.) (11781).</w:t>
      </w:r>
    </w:p>
    <w:p w14:paraId="529418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74C606" w14:textId="77777777" w:rsidR="00FB13D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8DD8051" w14:textId="77777777" w:rsidR="00FB13DB" w:rsidRPr="003C27CE" w:rsidRDefault="00FB13DB" w:rsidP="00615CF2">
      <w:pPr>
        <w:autoSpaceDE w:val="0"/>
        <w:autoSpaceDN w:val="0"/>
        <w:adjustRightInd w:val="0"/>
        <w:rPr>
          <w:rFonts w:ascii="Times New Roman" w:hAnsi="Times New Roman" w:cs="Times New Roman"/>
          <w:iCs/>
          <w:color w:val="002060"/>
          <w:sz w:val="16"/>
          <w:szCs w:val="16"/>
        </w:rPr>
      </w:pPr>
    </w:p>
    <w:p w14:paraId="4BE68104"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апреля (5 мая) 1916 г. военный летчик подпоручик П.И.Кононенко вылетел на фотографирование мостов и неприятельских укреплений на р.р. Икве и Стыри. Встретив неприятельский "Альбатрос", он вступил с ним в бой и сбил его, а сам, несмотря на пробоины в само лете, углу бился в тыл противника и стал выполнять задание. Через два дня Кононенко произвел разведку отступавшего противника и доставил ценные сведения. За эти полеты был награжден орденом св. Георгия 4 ст.</w:t>
      </w:r>
    </w:p>
    <w:p w14:paraId="64F044AD"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4 октября 1916/ (23320).</w:t>
      </w:r>
    </w:p>
    <w:p w14:paraId="708792F6" w14:textId="77777777" w:rsidR="00D306E0" w:rsidRPr="003C27CE" w:rsidRDefault="00D306E0" w:rsidP="00615CF2">
      <w:pPr>
        <w:rPr>
          <w:rFonts w:ascii="Times New Roman" w:hAnsi="Times New Roman" w:cs="Times New Roman"/>
          <w:color w:val="002060"/>
          <w:sz w:val="16"/>
          <w:szCs w:val="16"/>
        </w:rPr>
      </w:pPr>
    </w:p>
    <w:p w14:paraId="6048C1A3" w14:textId="77777777" w:rsidR="00382953" w:rsidRPr="00B52707" w:rsidRDefault="00382953" w:rsidP="00382953">
      <w:pPr>
        <w:widowControl w:val="0"/>
        <w:tabs>
          <w:tab w:val="left" w:pos="720"/>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22 апреля (5 мая) 1916 г. военный летчик 5-го корпусного авиаотряда, выполняя разведывательную задачу в тылу противника, был атакован вражеским «Фоккером». В короткой схватке под сильным артиллерийским обстрелом русский пилот «заставил [немецкий самолет] с большим креном спуститься близ города Луцка, сам же, несмотря на пробоины в своем аппарате, прошел вглубь расположения противника на 30 верст, точно выполнил и доставил ряд ценных снимков» (25135).</w:t>
      </w:r>
    </w:p>
    <w:p w14:paraId="62397476" w14:textId="77777777" w:rsidR="00382953" w:rsidRPr="00B52707" w:rsidRDefault="00382953" w:rsidP="00382953">
      <w:pPr>
        <w:widowControl w:val="0"/>
        <w:tabs>
          <w:tab w:val="left" w:pos="720"/>
        </w:tabs>
        <w:rPr>
          <w:rFonts w:ascii="Times New Roman" w:hAnsi="Times New Roman" w:cs="Times New Roman"/>
          <w:color w:val="0070C0"/>
          <w:sz w:val="16"/>
          <w:szCs w:val="16"/>
        </w:rPr>
      </w:pPr>
    </w:p>
    <w:p w14:paraId="5135C26F" w14:textId="77777777" w:rsidR="00382953" w:rsidRPr="00B52707" w:rsidRDefault="00382953" w:rsidP="003829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22 апреля (5 мая) 1916 г. в районе Муравицы наш самолет вступил в бой с двумя неприятельскими летательными аппаратами. После получасового столкновения один из аэропланов противника «вынужден был опуститься в районе неприятельского расположения, другой скрылся» (25135).</w:t>
      </w:r>
    </w:p>
    <w:p w14:paraId="167107ED" w14:textId="77777777" w:rsidR="00382953" w:rsidRPr="00B52707" w:rsidRDefault="00382953" w:rsidP="00382953">
      <w:pPr>
        <w:widowControl w:val="0"/>
        <w:tabs>
          <w:tab w:val="left" w:pos="720"/>
        </w:tabs>
        <w:rPr>
          <w:rFonts w:ascii="Times New Roman" w:hAnsi="Times New Roman" w:cs="Times New Roman"/>
          <w:color w:val="0070C0"/>
          <w:sz w:val="16"/>
          <w:szCs w:val="16"/>
        </w:rPr>
      </w:pPr>
    </w:p>
    <w:p w14:paraId="1DD9A3CF" w14:textId="4699F110" w:rsidR="00DF41B4" w:rsidRPr="003C27CE" w:rsidRDefault="00DF41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апреля (5 мая) 1916 г. немецкая авиация совершила групповой налет на г. Тарнополь, сбросив на его жилые кварталы несколько бомб. В результате зенитного огня один из нападавших самолетов был сбит (его обгоревшие остатки обнаружены южнее Н.-Олексинца). В этот </w:t>
      </w:r>
      <w:bookmarkStart w:id="104" w:name="bookmark410"/>
      <w:r w:rsidRPr="003C27CE">
        <w:rPr>
          <w:rFonts w:ascii="Times New Roman" w:hAnsi="Times New Roman" w:cs="Times New Roman"/>
          <w:color w:val="002060"/>
          <w:sz w:val="16"/>
          <w:szCs w:val="16"/>
        </w:rPr>
        <w:t>день прикомандированный к 24-му корпусному авиационному отряду подпоручик Г.А. Матсон во время проведения разведки в глубоком тылу противника в районе Цехово, Романово, Святцы вступил в воздушный бой с германским самолетом. Несмотря на полученные ожоги во время возгорания на борту своей машины, русский летчик «меткими выстрелами зажег машину врага и заставил его пойти к земле» и успешно выполнил боевую задачу (23405).</w:t>
      </w:r>
      <w:bookmarkEnd w:id="104"/>
    </w:p>
    <w:p w14:paraId="416DF8F7" w14:textId="77777777" w:rsidR="00DF41B4" w:rsidRPr="003C27CE" w:rsidRDefault="00DF41B4" w:rsidP="00615CF2">
      <w:pPr>
        <w:rPr>
          <w:rFonts w:ascii="Times New Roman" w:hAnsi="Times New Roman" w:cs="Times New Roman"/>
          <w:color w:val="002060"/>
          <w:sz w:val="16"/>
          <w:szCs w:val="16"/>
        </w:rPr>
      </w:pPr>
    </w:p>
    <w:p w14:paraId="04905662" w14:textId="77777777" w:rsidR="00FB13DB" w:rsidRPr="003C27CE" w:rsidRDefault="00FB13DB" w:rsidP="00615CF2">
      <w:pPr>
        <w:pStyle w:val="ae"/>
        <w:spacing w:before="0" w:after="0"/>
        <w:rPr>
          <w:color w:val="002060"/>
          <w:sz w:val="16"/>
          <w:szCs w:val="16"/>
        </w:rPr>
      </w:pPr>
      <w:r w:rsidRPr="003C27CE">
        <w:rPr>
          <w:color w:val="002060"/>
          <w:sz w:val="16"/>
          <w:szCs w:val="16"/>
        </w:rPr>
        <w:t>22 апреля (5 мая) 1916 был арестован и отправлен в Петропавловскую крепость бывший военный министр Сухомлинов. В вину ему ставили просчеты в снабжении русской армией — острую нехватку снарядов и винтовок, ставшую причиной серии поражений на фронтах в 1915 году. В заключении генерал пробыл до октября 1916 года, когда был переведен под домашний арест (17045).</w:t>
      </w:r>
    </w:p>
    <w:p w14:paraId="304E8E7F" w14:textId="77777777" w:rsidR="00FB13DB" w:rsidRPr="003C27CE" w:rsidRDefault="00FB13DB" w:rsidP="00615CF2">
      <w:pPr>
        <w:autoSpaceDE w:val="0"/>
        <w:autoSpaceDN w:val="0"/>
        <w:adjustRightInd w:val="0"/>
        <w:rPr>
          <w:rFonts w:ascii="Times New Roman" w:hAnsi="Times New Roman" w:cs="Times New Roman"/>
          <w:iCs/>
          <w:color w:val="002060"/>
          <w:sz w:val="16"/>
          <w:szCs w:val="16"/>
        </w:rPr>
      </w:pPr>
    </w:p>
    <w:p w14:paraId="50BD6E02" w14:textId="77777777" w:rsidR="00FB13D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0E3234B2" w14:textId="77777777" w:rsidR="00FB13DB" w:rsidRPr="003C27CE" w:rsidRDefault="00FB13DB" w:rsidP="00615CF2">
      <w:pPr>
        <w:autoSpaceDE w:val="0"/>
        <w:autoSpaceDN w:val="0"/>
        <w:adjustRightInd w:val="0"/>
        <w:rPr>
          <w:rFonts w:ascii="Times New Roman" w:hAnsi="Times New Roman" w:cs="Times New Roman"/>
          <w:iCs/>
          <w:color w:val="002060"/>
          <w:sz w:val="16"/>
          <w:szCs w:val="16"/>
        </w:rPr>
      </w:pPr>
    </w:p>
    <w:p w14:paraId="371C4EB5" w14:textId="77777777" w:rsidR="00FB13DB" w:rsidRPr="003C27CE" w:rsidRDefault="00FB13DB" w:rsidP="00615CF2">
      <w:pPr>
        <w:pStyle w:val="ae"/>
        <w:spacing w:before="0" w:after="0"/>
        <w:rPr>
          <w:color w:val="002060"/>
          <w:sz w:val="16"/>
          <w:szCs w:val="16"/>
        </w:rPr>
      </w:pPr>
      <w:r w:rsidRPr="003C27CE">
        <w:rPr>
          <w:color w:val="002060"/>
          <w:sz w:val="16"/>
          <w:szCs w:val="16"/>
        </w:rPr>
        <w:t>22 апреля (5 мая) 1916 в Россию с визитом прибыла французская делегация во главе с министром вооружений Альбером Тома. Гости планировали обсудить вопросы снабжения русской армии и, в случае необходимости, попытаться чем-то помочь. Также французы рассчитывали убедить русское правительство направить во Францию дополнительные войска для усиления Западного фронта. В составе делегации была группа французских химиков, которые должны были помочь в деле переоснащения русских заводов по производству взрывчатки (17045).</w:t>
      </w:r>
    </w:p>
    <w:p w14:paraId="54043884" w14:textId="77777777" w:rsidR="00FB13DB" w:rsidRPr="003C27CE" w:rsidRDefault="00FB13DB" w:rsidP="00615CF2">
      <w:pPr>
        <w:pStyle w:val="ae"/>
        <w:spacing w:before="0" w:after="0"/>
        <w:rPr>
          <w:color w:val="002060"/>
          <w:sz w:val="16"/>
          <w:szCs w:val="16"/>
        </w:rPr>
      </w:pPr>
    </w:p>
    <w:p w14:paraId="40F8F3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9AADCE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E90B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апреля (5 мая) 1916 американские морские пехотинцы вторглись в Доминиканскую республику (2100).</w:t>
      </w:r>
    </w:p>
    <w:p w14:paraId="795C54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14C58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EB1EA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0450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апреля (6 мая) 1916 на ЧМ впервые заговорили о необходимости замены на М-9 одного резервного бензобака над головой л на два обтекаемых по 15 л на стойках крыла (2809,2).</w:t>
      </w:r>
    </w:p>
    <w:p w14:paraId="08896D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2A0F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апреля </w:t>
      </w:r>
      <w:r w:rsidR="00CF46E3" w:rsidRPr="003C27CE">
        <w:rPr>
          <w:rFonts w:ascii="Times New Roman" w:hAnsi="Times New Roman" w:cs="Times New Roman"/>
          <w:color w:val="002060"/>
          <w:sz w:val="16"/>
          <w:szCs w:val="16"/>
        </w:rPr>
        <w:t xml:space="preserve">(6 мая) </w:t>
      </w:r>
      <w:r w:rsidRPr="003C27CE">
        <w:rPr>
          <w:rFonts w:ascii="Times New Roman" w:hAnsi="Times New Roman" w:cs="Times New Roman"/>
          <w:color w:val="002060"/>
          <w:sz w:val="16"/>
          <w:szCs w:val="16"/>
        </w:rPr>
        <w:t>1916 г. — о необходимости перемещения расходного топлив</w:t>
      </w:r>
      <w:r w:rsidRPr="003C27CE">
        <w:rPr>
          <w:rFonts w:ascii="Times New Roman" w:hAnsi="Times New Roman" w:cs="Times New Roman"/>
          <w:color w:val="002060"/>
          <w:sz w:val="16"/>
          <w:szCs w:val="16"/>
        </w:rPr>
        <w:softHyphen/>
        <w:t>ного резервуара в другое место заговорили черноморцы, а в начале мая к ним присоединились и балтий цы. Едва ознакомившись с новыми ле</w:t>
      </w:r>
      <w:r w:rsidRPr="003C27CE">
        <w:rPr>
          <w:rFonts w:ascii="Times New Roman" w:hAnsi="Times New Roman" w:cs="Times New Roman"/>
          <w:color w:val="002060"/>
          <w:sz w:val="16"/>
          <w:szCs w:val="16"/>
        </w:rPr>
        <w:softHyphen/>
        <w:t>тающими лодками, 5-го числа они со</w:t>
      </w:r>
      <w:r w:rsidRPr="003C27CE">
        <w:rPr>
          <w:rFonts w:ascii="Times New Roman" w:hAnsi="Times New Roman" w:cs="Times New Roman"/>
          <w:color w:val="002060"/>
          <w:sz w:val="16"/>
          <w:szCs w:val="16"/>
        </w:rPr>
        <w:softHyphen/>
        <w:t>брались и после обмена мнениями по</w:t>
      </w:r>
      <w:r w:rsidRPr="003C27CE">
        <w:rPr>
          <w:rFonts w:ascii="Times New Roman" w:hAnsi="Times New Roman" w:cs="Times New Roman"/>
          <w:color w:val="002060"/>
          <w:sz w:val="16"/>
          <w:szCs w:val="16"/>
        </w:rPr>
        <w:softHyphen/>
        <w:t>становили: разделить злополучный бензиновый бак на две половины и раз</w:t>
      </w:r>
      <w:r w:rsidRPr="003C27CE">
        <w:rPr>
          <w:rFonts w:ascii="Times New Roman" w:hAnsi="Times New Roman" w:cs="Times New Roman"/>
          <w:color w:val="002060"/>
          <w:sz w:val="16"/>
          <w:szCs w:val="16"/>
        </w:rPr>
        <w:softHyphen/>
        <w:t>нести их к стойкам крыльев, произведя должные опыты на машине с заводс</w:t>
      </w:r>
      <w:r w:rsidRPr="003C27CE">
        <w:rPr>
          <w:rFonts w:ascii="Times New Roman" w:hAnsi="Times New Roman" w:cs="Times New Roman"/>
          <w:color w:val="002060"/>
          <w:sz w:val="16"/>
          <w:szCs w:val="16"/>
        </w:rPr>
        <w:softHyphen/>
        <w:t>ким номером 560, на остальных имев</w:t>
      </w:r>
      <w:r w:rsidRPr="003C27CE">
        <w:rPr>
          <w:rFonts w:ascii="Times New Roman" w:hAnsi="Times New Roman" w:cs="Times New Roman"/>
          <w:color w:val="002060"/>
          <w:sz w:val="16"/>
          <w:szCs w:val="16"/>
        </w:rPr>
        <w:softHyphen/>
        <w:t>шихся в строю аппаратах топливная система оставалась без изменений: Кроме того, авиаторы признали жела</w:t>
      </w:r>
      <w:r w:rsidRPr="003C27CE">
        <w:rPr>
          <w:rFonts w:ascii="Times New Roman" w:hAnsi="Times New Roman" w:cs="Times New Roman"/>
          <w:color w:val="002060"/>
          <w:sz w:val="16"/>
          <w:szCs w:val="16"/>
        </w:rPr>
        <w:softHyphen/>
        <w:t>тельным поставить ручную и автома</w:t>
      </w:r>
      <w:r w:rsidRPr="003C27CE">
        <w:rPr>
          <w:rFonts w:ascii="Times New Roman" w:hAnsi="Times New Roman" w:cs="Times New Roman"/>
          <w:color w:val="002060"/>
          <w:sz w:val="16"/>
          <w:szCs w:val="16"/>
        </w:rPr>
        <w:softHyphen/>
        <w:t>тическую помпу для пополнения рас</w:t>
      </w:r>
      <w:r w:rsidRPr="003C27CE">
        <w:rPr>
          <w:rFonts w:ascii="Times New Roman" w:hAnsi="Times New Roman" w:cs="Times New Roman"/>
          <w:color w:val="002060"/>
          <w:sz w:val="16"/>
          <w:szCs w:val="16"/>
        </w:rPr>
        <w:softHyphen/>
        <w:t>ходных емкостей, увеличить маслобак, а также делать на следующих “девят</w:t>
      </w:r>
      <w:r w:rsidRPr="003C27CE">
        <w:rPr>
          <w:rFonts w:ascii="Times New Roman" w:hAnsi="Times New Roman" w:cs="Times New Roman"/>
          <w:color w:val="002060"/>
          <w:sz w:val="16"/>
          <w:szCs w:val="16"/>
        </w:rPr>
        <w:softHyphen/>
        <w:t>ках” укороченный редан согласно мо</w:t>
      </w:r>
      <w:r w:rsidRPr="003C27CE">
        <w:rPr>
          <w:rFonts w:ascii="Times New Roman" w:hAnsi="Times New Roman" w:cs="Times New Roman"/>
          <w:color w:val="002060"/>
          <w:sz w:val="16"/>
          <w:szCs w:val="16"/>
        </w:rPr>
        <w:softHyphen/>
        <w:t>дели, выпущенной на Черном море. По какой-то причине верхние цилиндры “Сальмсонов” не всегда работали удовлетворительно, и с этим явлением следовало бороться. Нормальной ре</w:t>
      </w:r>
      <w:r w:rsidRPr="003C27CE">
        <w:rPr>
          <w:rFonts w:ascii="Times New Roman" w:hAnsi="Times New Roman" w:cs="Times New Roman"/>
          <w:color w:val="002060"/>
          <w:sz w:val="16"/>
          <w:szCs w:val="16"/>
        </w:rPr>
        <w:softHyphen/>
        <w:t>шили считать продолжительность по</w:t>
      </w:r>
      <w:r w:rsidRPr="003C27CE">
        <w:rPr>
          <w:rFonts w:ascii="Times New Roman" w:hAnsi="Times New Roman" w:cs="Times New Roman"/>
          <w:color w:val="002060"/>
          <w:sz w:val="16"/>
          <w:szCs w:val="16"/>
        </w:rPr>
        <w:softHyphen/>
        <w:t>лета 5,5 часа, отложив на пару дней обсуждение ряда вопросов касательно установки под пулемет, указателей на</w:t>
      </w:r>
      <w:r w:rsidRPr="003C27CE">
        <w:rPr>
          <w:rFonts w:ascii="Times New Roman" w:hAnsi="Times New Roman" w:cs="Times New Roman"/>
          <w:color w:val="002060"/>
          <w:sz w:val="16"/>
          <w:szCs w:val="16"/>
        </w:rPr>
        <w:softHyphen/>
        <w:t>личия бензина и устройства дополни</w:t>
      </w:r>
      <w:r w:rsidRPr="003C27CE">
        <w:rPr>
          <w:rFonts w:ascii="Times New Roman" w:hAnsi="Times New Roman" w:cs="Times New Roman"/>
          <w:color w:val="002060"/>
          <w:sz w:val="16"/>
          <w:szCs w:val="16"/>
        </w:rPr>
        <w:softHyphen/>
        <w:t>тельного колена в системе охлаждения ради увеличения количества воды в радиаторе (2807).</w:t>
      </w:r>
    </w:p>
    <w:p w14:paraId="37AFD1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EF2CC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апреля </w:t>
      </w:r>
      <w:r w:rsidR="00CF46E3" w:rsidRPr="003C27CE">
        <w:rPr>
          <w:rFonts w:ascii="Times New Roman" w:hAnsi="Times New Roman" w:cs="Times New Roman"/>
          <w:color w:val="002060"/>
          <w:sz w:val="16"/>
          <w:szCs w:val="16"/>
        </w:rPr>
        <w:t xml:space="preserve">(6 мая) </w:t>
      </w:r>
      <w:r w:rsidRPr="003C27CE">
        <w:rPr>
          <w:rFonts w:ascii="Times New Roman" w:hAnsi="Times New Roman" w:cs="Times New Roman"/>
          <w:color w:val="002060"/>
          <w:sz w:val="16"/>
          <w:szCs w:val="16"/>
        </w:rPr>
        <w:t xml:space="preserve">1916 г. летчик лейтенант Н. А. Рагозин известил начальника черноморской авиации о том, что из-за располагавшегося перед двигателем расходного бензобака боевые вылеты на лодках типа М-9 являлись слишком опасными: повреждение топливного резервуара пулей или осколком неизбежно вело бы к пожару (бензин попадал на горячий мотор) и к гибели экипажа, если высота полета составляла более 200-300 м (обычно летчики старались держаться как минимум на 1000 м и, таким образом, в случае возгорания аппарата они были обречены, не имея времени сесть и покинуть машину). Доклад произвел должное впечатление, и с 1 мая </w:t>
      </w:r>
      <w:r w:rsidRPr="003C27CE">
        <w:rPr>
          <w:rFonts w:ascii="Times New Roman" w:hAnsi="Times New Roman" w:cs="Times New Roman"/>
          <w:color w:val="002060"/>
          <w:sz w:val="16"/>
          <w:szCs w:val="16"/>
        </w:rPr>
        <w:lastRenderedPageBreak/>
        <w:t>до внесения необходимых изменений в конструкцию топливной системы полеты на М-9 становились уделом добровольцев. Вскоре соответствующий “рационализаторский” проект поступил от пилота лейтенанта В. Г. Косоротова и 3 июня, после опробования на М-9 с флотским номером 101,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7398D4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15671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51FA9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BA5C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апреля </w:t>
      </w:r>
      <w:r w:rsidR="00CF46E3" w:rsidRPr="003C27CE">
        <w:rPr>
          <w:rFonts w:ascii="Times New Roman" w:hAnsi="Times New Roman" w:cs="Times New Roman"/>
          <w:color w:val="002060"/>
          <w:sz w:val="16"/>
          <w:szCs w:val="16"/>
        </w:rPr>
        <w:t xml:space="preserve">(6 мая) </w:t>
      </w:r>
      <w:r w:rsidRPr="003C27CE">
        <w:rPr>
          <w:rFonts w:ascii="Times New Roman" w:hAnsi="Times New Roman" w:cs="Times New Roman"/>
          <w:color w:val="002060"/>
          <w:sz w:val="16"/>
          <w:szCs w:val="16"/>
        </w:rPr>
        <w:t>1916 года Постановлением председателя Особого совещания по обороне государства Второву было отпущено из средств Главного артиллерийского управления 20 миллионов 900 тыс. рублей на строительство снаряжательного завода. Завод, в соответствии с заказом, должен был производить ежемесячно 600 тыс. штук трехдюймовых гранат и 112 тыс. штук снарядов средних калибров. Предполагалось, что завод начнет выпуск продукции в январе 1917 года.</w:t>
      </w:r>
    </w:p>
    <w:p w14:paraId="1A6E0A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производства снарядов нужна была специальная сталь. Через месяц после решения о строительстве артиллерийского завода, тому же Второву поручается сооружение завода специальных сталей, для чего он создает на паях товарищество “Электросталь”.</w:t>
      </w:r>
    </w:p>
    <w:p w14:paraId="0A96A60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Первоначально предполагалось, что для строительства обоих заводов потребуется участок земли размером в одну тысячу десятин. Заводы Второв решает строить рядом, его приказчики спешно ищут подходящий участок. Он должен удовлетворять следующим основным требованиям: быть на путях сообщения, вблизи от крупных промышленных центров, но в то же время на достаточном удалении от населенных мест (учитывалась взрывоопасность). Такой участок был приобретен приказчиками Второва в Шаловской волости Богородского уезда, Московской губернии, вблизи платформы “Затишье”, и уже с апреля 1916 года на строительной площадке будущего снаряжательного завода работало около трехсот рабочих</w:t>
      </w:r>
      <w:r w:rsidR="004B3622" w:rsidRPr="003C27CE">
        <w:rPr>
          <w:rFonts w:ascii="Times New Roman" w:hAnsi="Times New Roman" w:cs="Times New Roman"/>
          <w:color w:val="002060"/>
          <w:sz w:val="16"/>
          <w:szCs w:val="16"/>
        </w:rPr>
        <w:t>.</w:t>
      </w:r>
    </w:p>
    <w:p w14:paraId="506C0A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5BE9EC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3832E0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12D741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66EC6E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1917 года снаряжательный завод Второва выпустил первую партию французских гранат (11245).</w:t>
      </w:r>
    </w:p>
    <w:p w14:paraId="174FA1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F5F0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апреля </w:t>
      </w:r>
      <w:r w:rsidR="00CF46E3" w:rsidRPr="003C27CE">
        <w:rPr>
          <w:rFonts w:ascii="Times New Roman" w:hAnsi="Times New Roman" w:cs="Times New Roman"/>
          <w:color w:val="002060"/>
          <w:sz w:val="16"/>
          <w:szCs w:val="16"/>
        </w:rPr>
        <w:t xml:space="preserve">(6 мая) </w:t>
      </w:r>
      <w:r w:rsidRPr="003C27CE">
        <w:rPr>
          <w:rFonts w:ascii="Times New Roman" w:hAnsi="Times New Roman" w:cs="Times New Roman"/>
          <w:color w:val="002060"/>
          <w:sz w:val="16"/>
          <w:szCs w:val="16"/>
        </w:rPr>
        <w:t>1916 г. вышло пост, председателя Особого совещания по обороне государства, согласно которому промышленником Н.А. Второвым для производства артиллерийских снарядов основан частный снаряжательный завод (третий. Сразу же в 04.1916 г. началось строительство вблизи платформы «Затишье» Шаловской волости Богородского уезда. Завод был оснащен новейшим французским оборудованием. 28.02.1917 г. выпущена первая партия боеприпасов, эта дата считается днем рождения завода. Проектная мощность - 600 тыс. трехдюймовых гранат и 112 тыс. снарядов средних калибров в месяц. В 1917 г. назывался «снаряжательный завод Егорова».</w:t>
      </w:r>
    </w:p>
    <w:p w14:paraId="4A0E80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24.08.1918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29531A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741B99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61CF2F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3C27CE">
        <w:rPr>
          <w:rFonts w:ascii="Times New Roman" w:hAnsi="Times New Roman" w:cs="Times New Roman"/>
          <w:color w:val="002060"/>
          <w:sz w:val="16"/>
          <w:szCs w:val="16"/>
          <w:vertAlign w:val="superscript"/>
        </w:rPr>
        <w:t>132</w:t>
      </w:r>
      <w:r w:rsidRPr="003C27CE">
        <w:rPr>
          <w:rFonts w:ascii="Times New Roman" w:hAnsi="Times New Roman" w:cs="Times New Roman"/>
          <w:color w:val="002060"/>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для «Катюш» (2 млн. шт.),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-132, РОФС-132. За годы войны выпущено 240 млн. шт. боеприпасов.</w:t>
      </w:r>
    </w:p>
    <w:p w14:paraId="646311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(1943 г.): производственные: № 1, 2, 3,4, 5, 9, 13, опытный; вспомогательные: № 6, 7, 8, 10, И, 12, лакокрасочный.</w:t>
      </w:r>
    </w:p>
    <w:p w14:paraId="47AF99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12.1942 г. - в ведении 1ГУ НКБ. 12.05.1944 г. вышло постановление ГКО № 5871 о срочных мерах по ликвидации последствий аварии на заводе.</w:t>
      </w:r>
    </w:p>
    <w:p w14:paraId="369DD9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w:t>
      </w:r>
      <w:r w:rsidRPr="003C27CE">
        <w:rPr>
          <w:rFonts w:ascii="Times New Roman" w:hAnsi="Times New Roman" w:cs="Times New Roman"/>
          <w:color w:val="002060"/>
          <w:sz w:val="16"/>
          <w:szCs w:val="16"/>
        </w:rPr>
        <w:lastRenderedPageBreak/>
        <w:t>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60A4EA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31C17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65E8AA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29D49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ПСМ от 24.10.1953 г. заводу поручено производство ядерного топлива: тепловыделяющих элементов (ТВЭЛ) </w:t>
      </w:r>
      <w:r w:rsidRPr="003C27CE">
        <w:rPr>
          <w:rFonts w:ascii="Times New Roman" w:hAnsi="Times New Roman" w:cs="Times New Roman"/>
          <w:color w:val="002060"/>
          <w:sz w:val="16"/>
          <w:szCs w:val="16"/>
          <w:lang w:val="en-US"/>
        </w:rPr>
        <w:t>AM</w:t>
      </w:r>
      <w:r w:rsidRPr="003C27CE">
        <w:rPr>
          <w:rFonts w:ascii="Times New Roman" w:hAnsi="Times New Roman" w:cs="Times New Roman"/>
          <w:color w:val="002060"/>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5CD9B8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278EE2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1953 г. завод имел наименование «п/я 3».</w:t>
      </w:r>
    </w:p>
    <w:p w14:paraId="2F85A3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Имелись цеха: № 1, 2,4 (1957 г.), № 14 (1956 г.), № 51, 54, 57, 71, 77 (1957 г.); корпус № 129 (2000-е).</w:t>
      </w:r>
    </w:p>
    <w:p w14:paraId="34D35A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B49CB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3C27CE">
        <w:rPr>
          <w:rFonts w:ascii="Times New Roman" w:hAnsi="Times New Roman" w:cs="Times New Roman"/>
          <w:color w:val="002060"/>
          <w:sz w:val="16"/>
          <w:szCs w:val="16"/>
          <w:lang w:val="en-US"/>
        </w:rPr>
        <w:t>FramatomeANP</w:t>
      </w:r>
      <w:r w:rsidRPr="003C27CE">
        <w:rPr>
          <w:rFonts w:ascii="Times New Roman" w:hAnsi="Times New Roman" w:cs="Times New Roman"/>
          <w:color w:val="002060"/>
          <w:sz w:val="16"/>
          <w:szCs w:val="16"/>
        </w:rPr>
        <w:t>", в 2006 г.- линия ТВЭЛов для ВВЭР-440 и для плавучей АЭС, новая гальваническая линия.</w:t>
      </w:r>
    </w:p>
    <w:p w14:paraId="4911D4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4C1155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1996 г. входил в состав ОАО ТВЭЛ. В 1998 г.- Электростальский Машиностроительный завод,</w:t>
      </w:r>
      <w:r w:rsidRPr="003C27CE">
        <w:rPr>
          <w:rFonts w:ascii="Times New Roman" w:hAnsi="Times New Roman" w:cs="Times New Roman"/>
          <w:color w:val="002060"/>
          <w:sz w:val="16"/>
          <w:szCs w:val="16"/>
          <w:vertAlign w:val="superscript"/>
        </w:rPr>
        <w:t>3</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75</w:t>
      </w:r>
      <w:r w:rsidRPr="003C27CE">
        <w:rPr>
          <w:rFonts w:ascii="Times New Roman" w:hAnsi="Times New Roman" w:cs="Times New Roman"/>
          <w:color w:val="002060"/>
          <w:sz w:val="16"/>
          <w:szCs w:val="16"/>
        </w:rPr>
        <w:t xml:space="preserve"> в 2005 г.- ОАО «Машиностроительный завод». В 2006 г.- в ведении Росатома.</w:t>
      </w:r>
    </w:p>
    <w:p w14:paraId="501312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предприятия (2007 г.)- ЦНИЛ, ЦЛАМ, ЦЗЛС.</w:t>
      </w:r>
    </w:p>
    <w:p w14:paraId="06B77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производственная (04.1943 г.)- 65887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4668F3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(01.1930 г.)- 2100 чел., (12.1942 г.)- 7389 чел., (01.1946 г.)- около 4500 чел., (конец 1980- х)- более 12 тыс. чел., (2007 г.)- около 10 тыс. чел.</w:t>
      </w:r>
    </w:p>
    <w:p w14:paraId="43452C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4FC85A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5446B4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780E3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66B55D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металлург (1946 г.-)- Ю.Н. Голованов. Гл. технолог- С.И. Золотуха.</w:t>
      </w:r>
    </w:p>
    <w:p w14:paraId="56DD80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0A9AA3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Начальники отделов: маркетинга (2007 г.)- </w:t>
      </w:r>
      <w:r w:rsidRPr="003C27CE">
        <w:rPr>
          <w:rFonts w:ascii="Times New Roman" w:hAnsi="Times New Roman" w:cs="Times New Roman"/>
          <w:color w:val="002060"/>
          <w:sz w:val="16"/>
          <w:szCs w:val="16"/>
          <w:lang w:val="en-US"/>
        </w:rPr>
        <w:t>H</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698146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ОКС (09.1938 г.)- Шляк.</w:t>
      </w:r>
    </w:p>
    <w:p w14:paraId="1F83BD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опытных мастерских (02.1937 г.)- Сидякин.</w:t>
      </w:r>
    </w:p>
    <w:p w14:paraId="1C14D5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М-8, М-13, М-20, М-31 (1943); снаряды 76-мм; авиабомбы: А08-Ю, АО-25, ФАБ-50, -100, -250, -500, ПЛАБ-100, ХАБ-100 (1943); ВВ: Шнейдерит, Амматол (1943);</w:t>
      </w:r>
    </w:p>
    <w:p w14:paraId="66462D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ядерное топливо:</w:t>
      </w:r>
      <w:r w:rsidRPr="003C27CE">
        <w:rPr>
          <w:rFonts w:ascii="Times New Roman" w:hAnsi="Times New Roman" w:cs="Times New Roman"/>
          <w:color w:val="002060"/>
          <w:sz w:val="16"/>
          <w:szCs w:val="16"/>
          <w:lang w:val="en-US"/>
        </w:rPr>
        <w:t>AM</w:t>
      </w:r>
      <w:r w:rsidRPr="003C27CE">
        <w:rPr>
          <w:rFonts w:ascii="Times New Roman" w:hAnsi="Times New Roman" w:cs="Times New Roman"/>
          <w:color w:val="002060"/>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3C27CE">
        <w:rPr>
          <w:rFonts w:ascii="Times New Roman" w:hAnsi="Times New Roman" w:cs="Times New Roman"/>
          <w:color w:val="002060"/>
          <w:sz w:val="16"/>
          <w:szCs w:val="16"/>
          <w:lang w:val="en-US"/>
        </w:rPr>
        <w:t>CEFR</w:t>
      </w:r>
      <w:r w:rsidRPr="003C27CE">
        <w:rPr>
          <w:rFonts w:ascii="Times New Roman" w:hAnsi="Times New Roman" w:cs="Times New Roman"/>
          <w:color w:val="002060"/>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990-</w:t>
      </w:r>
      <w:r w:rsidRPr="003C27CE">
        <w:rPr>
          <w:rFonts w:ascii="Times New Roman" w:hAnsi="Times New Roman" w:cs="Times New Roman"/>
          <w:color w:val="002060"/>
          <w:sz w:val="16"/>
          <w:szCs w:val="16"/>
          <w:vertAlign w:val="subscript"/>
          <w:lang w:val="en-US"/>
        </w:rPr>
        <w:t>e</w:t>
      </w:r>
      <w:r w:rsidRPr="003C27CE">
        <w:rPr>
          <w:rFonts w:ascii="Times New Roman" w:hAnsi="Times New Roman" w:cs="Times New Roman"/>
          <w:color w:val="002060"/>
          <w:sz w:val="16"/>
          <w:szCs w:val="16"/>
        </w:rPr>
        <w:t>) (11982).</w:t>
      </w:r>
    </w:p>
    <w:p w14:paraId="2D5ACF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19F7E0" w14:textId="77777777" w:rsidR="0087418F" w:rsidRPr="00B52707" w:rsidRDefault="0087418F" w:rsidP="0087418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23 апреля (6 мая) 1916 года постановлением специального совещания ГАУ Н.А. Второву для строительства завода в Затишье выделено 20,9 млн рублей (24912).</w:t>
      </w:r>
    </w:p>
    <w:p w14:paraId="25472E75" w14:textId="77777777" w:rsidR="0087418F" w:rsidRPr="00B52707" w:rsidRDefault="0087418F" w:rsidP="0087418F">
      <w:pPr>
        <w:rPr>
          <w:rFonts w:ascii="Times New Roman" w:hAnsi="Times New Roman" w:cs="Times New Roman"/>
          <w:color w:val="0070C0"/>
          <w:sz w:val="16"/>
          <w:szCs w:val="16"/>
        </w:rPr>
      </w:pPr>
    </w:p>
    <w:p w14:paraId="0FDB2FFF" w14:textId="77777777" w:rsidR="001A4200" w:rsidRPr="003C27CE" w:rsidRDefault="001A42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апреля </w:t>
      </w:r>
      <w:r w:rsidR="000F52A8" w:rsidRPr="003C27CE">
        <w:rPr>
          <w:rFonts w:ascii="Times New Roman" w:hAnsi="Times New Roman" w:cs="Times New Roman"/>
          <w:color w:val="002060"/>
          <w:sz w:val="16"/>
          <w:szCs w:val="16"/>
        </w:rPr>
        <w:t xml:space="preserve">(6 мая) </w:t>
      </w:r>
      <w:r w:rsidRPr="003C27CE">
        <w:rPr>
          <w:rFonts w:ascii="Times New Roman" w:hAnsi="Times New Roman" w:cs="Times New Roman"/>
          <w:color w:val="002060"/>
          <w:sz w:val="16"/>
          <w:szCs w:val="16"/>
        </w:rPr>
        <w:t>1916 года Военный Совет Российской Империи во главе с военным министром Шуваевым Дмитрием Савельевичем, членами совета генералом Поливановым Алексеем Андреевичем, генералом Сухомлиновым Владимиром Александровичем «постановил приступить к строительным работам казенного завода оптического стекла в городе Изюме», разработка технического проекта была поручена Главному Артиллерийскому Управлению. 12 мая 1916 года начальник главного артиллерийского управление генерал Маниковский Алексей Алексеевич выносит постановление № 297 о формировании хозяйственно-строительной комиссии под руководством полковника Добродумова В. А. 15 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w:t>
      </w:r>
    </w:p>
    <w:p w14:paraId="66CD1670" w14:textId="77777777" w:rsidR="001A4200" w:rsidRPr="003C27CE" w:rsidRDefault="001A42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w:t>
      </w:r>
      <w:r w:rsidRPr="003C27CE">
        <w:rPr>
          <w:rFonts w:ascii="Times New Roman" w:hAnsi="Times New Roman" w:cs="Times New Roman"/>
          <w:color w:val="002060"/>
          <w:sz w:val="16"/>
          <w:szCs w:val="16"/>
        </w:rPr>
        <w:lastRenderedPageBreak/>
        <w:t>Николай Семёнович, профессор физико-химии Жуковский Григорий Юльевич для консультаций в освоении технологии варки и выработки оптического стекла 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64E2A77E" w14:textId="77777777" w:rsidR="001A4200" w:rsidRPr="003C27CE" w:rsidRDefault="001A4200" w:rsidP="00615CF2">
      <w:pPr>
        <w:rPr>
          <w:rFonts w:ascii="Times New Roman" w:hAnsi="Times New Roman" w:cs="Times New Roman"/>
          <w:color w:val="002060"/>
          <w:sz w:val="16"/>
          <w:szCs w:val="16"/>
        </w:rPr>
      </w:pPr>
    </w:p>
    <w:p w14:paraId="664080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95B9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D823BC"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апреля (6 мая) 1916 г. генерал-адъютант Алексеев утвердил Инструкцию для стрельбы артиллерии при помощи летчиков-наблюдателей, в которой, в частности, говорится: «Наблюдение с самолета ведется с боевой высоты (около 2000 м); способы передачи наблюдений и донесений с самолета на землю: а) радиотелеграф, б) световые и дымовые сигналы, подаваемые с самолета вручную или пистолетом; в) передача письменных сообщений. Наиболее совершенным способом связи является радиотелеграф при наличии приемника на самолете, однако по техническим условиям такое применение пока представляет значительные затруднения для летчиков.</w:t>
      </w:r>
    </w:p>
    <w:p w14:paraId="76DFD21D"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корректирующие стрельбу, снабжаются лишь радиотелеграфными передатчиками. Самолеты, производящие корпусную разведку, снабжаются радиотелеграфными передатчиками и, по возможности, приемниками.</w:t>
      </w:r>
    </w:p>
    <w:p w14:paraId="038C952E" w14:textId="77777777" w:rsidR="000510C6" w:rsidRPr="003C27CE" w:rsidRDefault="000510C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производящие армейскую разведку, снабжаются радиотелеграфными передатчиками и приемниками» (19951).</w:t>
      </w:r>
    </w:p>
    <w:p w14:paraId="4343B5E4" w14:textId="77777777" w:rsidR="000510C6" w:rsidRPr="003C27CE" w:rsidRDefault="000510C6" w:rsidP="00615CF2">
      <w:pPr>
        <w:rPr>
          <w:rFonts w:ascii="Times New Roman" w:hAnsi="Times New Roman" w:cs="Times New Roman"/>
          <w:color w:val="002060"/>
          <w:sz w:val="16"/>
          <w:szCs w:val="16"/>
        </w:rPr>
      </w:pPr>
    </w:p>
    <w:p w14:paraId="4FE565EF"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апреля (6 мая) 1916 г. Военный Совет постановил сформировать Военную авиационную школу в Тифлисе для подготовки летчиков из офицеров и солдат, пригодных для службы в условиях Кавказа и Туркестана, а также про</w:t>
      </w:r>
      <w:r w:rsidRPr="003C27CE">
        <w:rPr>
          <w:rFonts w:ascii="Times New Roman" w:hAnsi="Times New Roman" w:cs="Times New Roman"/>
          <w:color w:val="002060"/>
          <w:sz w:val="16"/>
          <w:szCs w:val="16"/>
        </w:rPr>
        <w:softHyphen/>
        <w:t>верки пригодности на кавказском фронте самолетов различных систем.</w:t>
      </w:r>
    </w:p>
    <w:p w14:paraId="2E845479" w14:textId="77777777" w:rsidR="00D306E0" w:rsidRPr="003C27CE" w:rsidRDefault="00D306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8, д. 2, л. 2; ф. 2000, оп. 3, д. 553, л. 329/ (23320).</w:t>
      </w:r>
    </w:p>
    <w:p w14:paraId="25A966D9" w14:textId="77777777" w:rsidR="00D306E0" w:rsidRPr="003C27CE" w:rsidRDefault="00D306E0" w:rsidP="00615CF2">
      <w:pPr>
        <w:rPr>
          <w:rFonts w:ascii="Times New Roman" w:hAnsi="Times New Roman" w:cs="Times New Roman"/>
          <w:color w:val="002060"/>
          <w:sz w:val="16"/>
          <w:szCs w:val="16"/>
        </w:rPr>
      </w:pPr>
    </w:p>
    <w:p w14:paraId="624E0AB1" w14:textId="61CA838E" w:rsidR="00787576" w:rsidRPr="003C27CE" w:rsidRDefault="0078757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23 апреля (6 мая) 1916 г. командующий штабом ВГК утвердил Инструкцию по артиллерийскому обстрелу с участием летчиков-наблюдателей (23525).</w:t>
      </w:r>
    </w:p>
    <w:p w14:paraId="66FD1BB0" w14:textId="77777777" w:rsidR="00787576" w:rsidRPr="003C27CE" w:rsidRDefault="00787576" w:rsidP="00615CF2">
      <w:pPr>
        <w:rPr>
          <w:rFonts w:ascii="Times New Roman" w:hAnsi="Times New Roman" w:cs="Times New Roman"/>
          <w:color w:val="002060"/>
          <w:sz w:val="16"/>
          <w:szCs w:val="16"/>
        </w:rPr>
      </w:pPr>
    </w:p>
    <w:p w14:paraId="4DB5AB2F" w14:textId="4BE4E725" w:rsidR="00787576" w:rsidRPr="003C27CE" w:rsidRDefault="007875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23 апреля (6 мая) 1916 г. военный летчик Капитан В. Юнгмайстер, командир 4-го КАО, поднялся в воздух при проведении наземных испытаний двухместного четырехместного самолета-квадраплана №1, показавшего отличные летные характеристики. Самолет был спроектирован двумя мастерами 2-го авиапарка в Смоленске, главными механиками В. Савельевым и В. Залевским. Савельев раньше работал на сборке ИМ. Проект был одобрен Авиадармом в ноябре 1915 года. Квадроплан №1 был модифицирован и преобразован в №2 с роторным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Monosaupape</w:t>
      </w:r>
      <w:r w:rsidRPr="003C27CE">
        <w:rPr>
          <w:rFonts w:ascii="Times New Roman" w:hAnsi="Times New Roman" w:cs="Times New Roman"/>
          <w:color w:val="002060"/>
          <w:sz w:val="16"/>
          <w:szCs w:val="16"/>
          <w:lang w:bidi="en-US"/>
        </w:rPr>
        <w:t xml:space="preserve"> мощностью 100 л.с. Летные испытания проводились в октябре. В начале ноября №2 был отправлен в 4-й КАО на Мир в Барановичском районе.</w:t>
      </w:r>
    </w:p>
    <w:p w14:paraId="4D7519A4" w14:textId="77777777" w:rsidR="00787576" w:rsidRPr="003C27CE" w:rsidRDefault="0078757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Капитан Юнгмайстер совершил несколько вылетов, прежде чем приземлиться из-за того, что его двигатель заглох. Машину отправили Лебедеву на ремонт, который так и не был проведен. Савельев и Залевский разработали проект трехместного бомбардировщика-разведчика №3 с двигателем мощностью 220 л.с., но эти планы так и не были реализованы (23525).</w:t>
      </w:r>
    </w:p>
    <w:p w14:paraId="2065942D" w14:textId="77777777" w:rsidR="00787576" w:rsidRPr="003C27CE" w:rsidRDefault="00787576" w:rsidP="00615CF2">
      <w:pPr>
        <w:rPr>
          <w:rFonts w:ascii="Times New Roman" w:hAnsi="Times New Roman" w:cs="Times New Roman"/>
          <w:color w:val="002060"/>
          <w:sz w:val="16"/>
          <w:szCs w:val="16"/>
        </w:rPr>
      </w:pPr>
    </w:p>
    <w:p w14:paraId="3201F918" w14:textId="6F69AFB8"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23 по 27 апреля (с 6 по 10 мая) 1916 центральная позиция на БМ была усилена и траль</w:t>
      </w:r>
      <w:r w:rsidR="00D306E0" w:rsidRPr="003C27CE">
        <w:rPr>
          <w:rFonts w:ascii="Times New Roman" w:hAnsi="Times New Roman" w:cs="Times New Roman"/>
          <w:color w:val="002060"/>
          <w:sz w:val="16"/>
          <w:szCs w:val="16"/>
        </w:rPr>
        <w:t>щ</w:t>
      </w:r>
      <w:r w:rsidRPr="003C27CE">
        <w:rPr>
          <w:rFonts w:ascii="Times New Roman" w:hAnsi="Times New Roman" w:cs="Times New Roman"/>
          <w:color w:val="002060"/>
          <w:sz w:val="16"/>
          <w:szCs w:val="16"/>
        </w:rPr>
        <w:t>иками и сетевыми заградителями выставили еще 1115 мин (3124).</w:t>
      </w:r>
    </w:p>
    <w:p w14:paraId="10BDEB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1A268E" w14:textId="77777777" w:rsidR="000510C6" w:rsidRPr="003C27CE" w:rsidRDefault="000510C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461724" w14:textId="77777777" w:rsidR="000510C6" w:rsidRPr="003C27CE" w:rsidRDefault="000510C6" w:rsidP="00615CF2">
      <w:pPr>
        <w:autoSpaceDE w:val="0"/>
        <w:autoSpaceDN w:val="0"/>
        <w:adjustRightInd w:val="0"/>
        <w:rPr>
          <w:rFonts w:ascii="Times New Roman" w:hAnsi="Times New Roman" w:cs="Times New Roman"/>
          <w:iCs/>
          <w:color w:val="002060"/>
          <w:sz w:val="16"/>
          <w:szCs w:val="16"/>
        </w:rPr>
      </w:pPr>
    </w:p>
    <w:p w14:paraId="60F60448" w14:textId="77777777" w:rsidR="00EB0669" w:rsidRPr="003C27CE" w:rsidRDefault="00EB0669" w:rsidP="00615CF2">
      <w:pPr>
        <w:pStyle w:val="ae"/>
        <w:spacing w:before="0" w:after="0"/>
        <w:rPr>
          <w:color w:val="002060"/>
          <w:sz w:val="16"/>
          <w:szCs w:val="16"/>
        </w:rPr>
      </w:pPr>
      <w:r w:rsidRPr="003C27CE">
        <w:rPr>
          <w:color w:val="002060"/>
          <w:sz w:val="16"/>
          <w:szCs w:val="16"/>
        </w:rPr>
        <w:t>23 апреля (6 мая) 1916 бельгийские войска, вторгшиеся на территорию Германской Восточной Африки, захватили город Кигали на западе колонии. Всего бельгийцам удалось мобилизовать более 7200 солдат, главным образом из числа жителей своей колонии Конго. Вскоре под контроль бельгийцев перешла вся северо-восточная часть Восточной Африки (нынешние государства Руанда и Бурунди). Потери бельгийцев составили около 1000 человек (17095).</w:t>
      </w:r>
    </w:p>
    <w:p w14:paraId="590F33CB"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3742D35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B21C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070BD6" w14:textId="77777777" w:rsidR="00490D91" w:rsidRPr="00B52707" w:rsidRDefault="00490D91" w:rsidP="00490D91">
      <w:pPr>
        <w:widowControl w:val="0"/>
        <w:tabs>
          <w:tab w:val="left" w:pos="720"/>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24 апреля (7 мая) 1916 г. воздушной бомбардировке противника подверглось м. Ляховичи, на объекты которого было сброшено восемь бомб (25135).</w:t>
      </w:r>
    </w:p>
    <w:p w14:paraId="505DE26A" w14:textId="77777777" w:rsidR="00490D91" w:rsidRPr="00B52707" w:rsidRDefault="00490D91" w:rsidP="00490D91">
      <w:pPr>
        <w:rPr>
          <w:rFonts w:ascii="Times New Roman" w:hAnsi="Times New Roman" w:cs="Times New Roman"/>
          <w:color w:val="0070C0"/>
          <w:sz w:val="16"/>
          <w:szCs w:val="16"/>
        </w:rPr>
      </w:pPr>
    </w:p>
    <w:p w14:paraId="60FD26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апреля (7 мая) 1916 германо-турецкий крейсер Бреслау обстрелял мыс Тарханкут. Линкор Императрица Мария и 3 эсминца пытались перехватить его у Босфора, но так и не смогли (3122).</w:t>
      </w:r>
    </w:p>
    <w:p w14:paraId="6AC69C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79665E" w14:textId="77777777" w:rsidR="00EB0669" w:rsidRPr="003C27CE" w:rsidRDefault="00EB0669" w:rsidP="00615CF2">
      <w:pPr>
        <w:pStyle w:val="ae"/>
        <w:spacing w:before="0" w:after="0"/>
        <w:rPr>
          <w:color w:val="002060"/>
          <w:sz w:val="16"/>
          <w:szCs w:val="16"/>
        </w:rPr>
      </w:pPr>
      <w:r w:rsidRPr="003C27CE">
        <w:rPr>
          <w:color w:val="002060"/>
          <w:sz w:val="16"/>
          <w:szCs w:val="16"/>
        </w:rPr>
        <w:t>24 апреля (7 мая) 1916 немецкий крейсер «Бреслау» подверг бомбардировке Евпаторию на западном побережье Крыма. Погибли 2 человека (17095).</w:t>
      </w:r>
    </w:p>
    <w:p w14:paraId="2C590987" w14:textId="77777777" w:rsidR="00EB0669" w:rsidRPr="003C27CE" w:rsidRDefault="00EB0669" w:rsidP="00615CF2">
      <w:pPr>
        <w:autoSpaceDE w:val="0"/>
        <w:autoSpaceDN w:val="0"/>
        <w:adjustRightInd w:val="0"/>
        <w:rPr>
          <w:rFonts w:ascii="Times New Roman" w:hAnsi="Times New Roman" w:cs="Times New Roman"/>
          <w:color w:val="002060"/>
          <w:sz w:val="16"/>
          <w:szCs w:val="16"/>
        </w:rPr>
      </w:pPr>
    </w:p>
    <w:p w14:paraId="6ECF50AA" w14:textId="77777777" w:rsidR="00697DE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25674AF"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69C718D7" w14:textId="28D12FEA" w:rsidR="00697DEE" w:rsidRPr="003C27CE" w:rsidRDefault="00697DEE" w:rsidP="00615CF2">
      <w:pPr>
        <w:pStyle w:val="ae"/>
        <w:spacing w:before="0" w:after="0"/>
        <w:rPr>
          <w:color w:val="002060"/>
          <w:sz w:val="16"/>
          <w:szCs w:val="16"/>
        </w:rPr>
      </w:pPr>
      <w:r w:rsidRPr="003C27CE">
        <w:rPr>
          <w:color w:val="002060"/>
          <w:sz w:val="16"/>
          <w:szCs w:val="16"/>
        </w:rPr>
        <w:t xml:space="preserve">24-26 </w:t>
      </w:r>
      <w:r w:rsidR="00787576" w:rsidRPr="003C27CE">
        <w:rPr>
          <w:color w:val="002060"/>
          <w:sz w:val="16"/>
          <w:szCs w:val="16"/>
        </w:rPr>
        <w:t xml:space="preserve">апреля </w:t>
      </w:r>
      <w:r w:rsidRPr="003C27CE">
        <w:rPr>
          <w:color w:val="002060"/>
          <w:sz w:val="16"/>
          <w:szCs w:val="16"/>
        </w:rPr>
        <w:t>(7-9) мая 1916 в Германской Восточной Африке произошло еще одно сражение между оборонявшимися германцами и наступавшими британцами — битва при КондоаИранги, местности, ныне известной наскальными рисунками древних людей на стенах пещер, которые охраняются ЮНЕСКО. Территориально это уже центральные районы немецкой колонии.</w:t>
      </w:r>
    </w:p>
    <w:p w14:paraId="1610E3F3" w14:textId="77777777" w:rsidR="00697DEE" w:rsidRPr="003C27CE" w:rsidRDefault="00697DEE" w:rsidP="00615CF2">
      <w:pPr>
        <w:pStyle w:val="ae"/>
        <w:spacing w:before="0" w:after="0"/>
        <w:rPr>
          <w:color w:val="002060"/>
          <w:sz w:val="16"/>
          <w:szCs w:val="16"/>
        </w:rPr>
      </w:pPr>
      <w:r w:rsidRPr="003C27CE">
        <w:rPr>
          <w:color w:val="002060"/>
          <w:sz w:val="16"/>
          <w:szCs w:val="16"/>
        </w:rPr>
        <w:t>К городку Кондоа-Иранги британцы вышли еще в апреле и захватили его практически без потерь. Но дальше британцы продвигаться не смогли, поскольку потеряли более 2000 лошадей от «сонной болезни», разносимой мухой це-це. Тут же начался и сезон дождей, в этом году —необычайно сильных, размывших дороги и часть мостов. Британский отряд в Кондоа-Иранги оказался отрезанным от снабжения, начали болеть уже солдаты.</w:t>
      </w:r>
    </w:p>
    <w:p w14:paraId="21058DB6" w14:textId="77777777" w:rsidR="00697DEE" w:rsidRPr="003C27CE" w:rsidRDefault="00697DEE" w:rsidP="00615CF2">
      <w:pPr>
        <w:pStyle w:val="ae"/>
        <w:spacing w:before="0" w:after="0"/>
        <w:rPr>
          <w:color w:val="002060"/>
          <w:sz w:val="16"/>
          <w:szCs w:val="16"/>
        </w:rPr>
      </w:pPr>
      <w:r w:rsidRPr="003C27CE">
        <w:rPr>
          <w:color w:val="002060"/>
          <w:sz w:val="16"/>
          <w:szCs w:val="16"/>
        </w:rPr>
        <w:t>Этим обстоятельством решили воспользоваться немцы, стянувшие в район Кондоа 3000 своих солдат (большей частью завербованных из туземцев). Возглавил отряд лично командующий силами колонии Пауль Леттов-Форбек.</w:t>
      </w:r>
    </w:p>
    <w:p w14:paraId="6D1A4DF0" w14:textId="77777777" w:rsidR="00697DEE" w:rsidRPr="003C27CE" w:rsidRDefault="00697DEE" w:rsidP="00615CF2">
      <w:pPr>
        <w:pStyle w:val="ae"/>
        <w:spacing w:before="0" w:after="0"/>
        <w:rPr>
          <w:color w:val="002060"/>
          <w:sz w:val="16"/>
          <w:szCs w:val="16"/>
        </w:rPr>
      </w:pPr>
      <w:r w:rsidRPr="003C27CE">
        <w:rPr>
          <w:color w:val="002060"/>
          <w:sz w:val="16"/>
          <w:szCs w:val="16"/>
        </w:rPr>
        <w:t>9 мая немцы попытались ворваться в Кондоа после захода солнца, но их атаки были отбиты пулеметным огнем. 10 мая Леттов-Форбек отошел от стен Кондоа и приказал возвести укрепления к югу от него. В этом импровизированном лагере его отряд простоял около двух месяцев, периодически обстреливая британцев из артиллерии. Но к британцам, тем временем, пробились подкрепления, и они удержали Кондоа-Иранги (17045).</w:t>
      </w:r>
    </w:p>
    <w:p w14:paraId="252CF3B0"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7E6EFC07" w14:textId="40BB8425" w:rsidR="00787576" w:rsidRPr="003C27CE" w:rsidRDefault="0078757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3BDD2459" w14:textId="77777777" w:rsidR="00787576" w:rsidRPr="003C27CE" w:rsidRDefault="00787576" w:rsidP="00615CF2">
      <w:pPr>
        <w:autoSpaceDE w:val="0"/>
        <w:autoSpaceDN w:val="0"/>
        <w:adjustRightInd w:val="0"/>
        <w:rPr>
          <w:rFonts w:ascii="Times New Roman" w:hAnsi="Times New Roman" w:cs="Times New Roman"/>
          <w:i/>
          <w:iCs/>
          <w:color w:val="002060"/>
          <w:sz w:val="16"/>
          <w:szCs w:val="16"/>
        </w:rPr>
      </w:pPr>
    </w:p>
    <w:p w14:paraId="2DC836EA" w14:textId="7C17FBF9" w:rsidR="00787576" w:rsidRPr="003C27CE" w:rsidRDefault="00787576"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14 апреля (8 мая) 1916 года завод Слюсаренко на Комендантском аэродроме получил заказ на 20 «Лебедей-12», четыре из которых были готовы (23525).</w:t>
      </w:r>
    </w:p>
    <w:p w14:paraId="74EF6B8C" w14:textId="77777777" w:rsidR="00787576" w:rsidRPr="003C27CE" w:rsidRDefault="00787576" w:rsidP="00615CF2">
      <w:pPr>
        <w:pStyle w:val="28"/>
        <w:spacing w:before="0" w:line="240" w:lineRule="auto"/>
        <w:rPr>
          <w:rFonts w:ascii="Times New Roman" w:hAnsi="Times New Roman" w:cs="Times New Roman"/>
          <w:color w:val="002060"/>
          <w:sz w:val="16"/>
          <w:szCs w:val="16"/>
          <w:lang w:bidi="en-US"/>
        </w:rPr>
      </w:pPr>
    </w:p>
    <w:p w14:paraId="13398F41" w14:textId="02C788F1" w:rsidR="00DF41B4" w:rsidRPr="003C27CE" w:rsidRDefault="00DF41B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D7FA684" w14:textId="77777777" w:rsidR="00DF41B4" w:rsidRPr="003C27CE" w:rsidRDefault="00DF41B4" w:rsidP="00615CF2">
      <w:pPr>
        <w:autoSpaceDE w:val="0"/>
        <w:autoSpaceDN w:val="0"/>
        <w:adjustRightInd w:val="0"/>
        <w:rPr>
          <w:rFonts w:ascii="Times New Roman" w:hAnsi="Times New Roman" w:cs="Times New Roman"/>
          <w:i/>
          <w:iCs/>
          <w:color w:val="002060"/>
          <w:sz w:val="16"/>
          <w:szCs w:val="16"/>
        </w:rPr>
      </w:pPr>
    </w:p>
    <w:p w14:paraId="2EC79823" w14:textId="77777777" w:rsidR="009B2A57" w:rsidRPr="00B52707" w:rsidRDefault="009B2A57" w:rsidP="009B2A57">
      <w:pPr>
        <w:rPr>
          <w:rFonts w:ascii="Times New Roman" w:hAnsi="Times New Roman" w:cs="Times New Roman"/>
          <w:color w:val="0070C0"/>
          <w:sz w:val="16"/>
          <w:szCs w:val="16"/>
        </w:rPr>
      </w:pPr>
      <w:bookmarkStart w:id="105" w:name="bookmark412"/>
      <w:bookmarkStart w:id="106" w:name="bookmark413"/>
      <w:bookmarkStart w:id="107" w:name="bookmark414"/>
      <w:r w:rsidRPr="00B52707">
        <w:rPr>
          <w:rFonts w:ascii="Times New Roman" w:hAnsi="Times New Roman" w:cs="Times New Roman"/>
          <w:color w:val="0070C0"/>
          <w:sz w:val="16"/>
          <w:szCs w:val="16"/>
        </w:rPr>
        <w:t>25 апреля (8 мая) 1916 г. вышел Приказ по VII Армии от № 486 § 2.</w:t>
      </w:r>
    </w:p>
    <w:p w14:paraId="3A24434B" w14:textId="77777777" w:rsidR="009B2A57" w:rsidRPr="00B52707" w:rsidRDefault="009B2A57" w:rsidP="009B2A57">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Воздушных разведок 4 и 5 сего мая Воздушным Кораблем «Илья Муромец II» было произведено фотографирование позиций противника под чрезвычайно сильным артиллерийским огнем. Несмотря на это, работа этого дня была успешно закончена, а на следующий день Корабль вновь вылетел для выполнения срочной задачи и отлично исполнил ее. Как и во все время состояния Воздушного Корабля «Илья Муромец II» в составе армии, так и в оба этих полета, фотографирование выполнено отлично, донесения составлены весьма обстоятельно и содержат действительно ценные данные.</w:t>
      </w:r>
    </w:p>
    <w:p w14:paraId="1C366027" w14:textId="77777777" w:rsidR="009B2A57" w:rsidRPr="00B52707" w:rsidRDefault="009B2A57" w:rsidP="009B2A57">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 такую ревностную и плодотворную службу общему делу благодарю Штабс-Капитана ПАНКРАТЬЕВА и гг. офицеров Корабля, а молодцам нижним чинам объявляю мое сердечное спасибо, и разрешаю представить личный состав Корабля к соответствующим наградам.</w:t>
      </w:r>
    </w:p>
    <w:p w14:paraId="6D136BB7" w14:textId="77777777" w:rsidR="009B2A57" w:rsidRPr="00B52707" w:rsidRDefault="009B2A57" w:rsidP="009B2A57">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Подписал: Командующий Армией</w:t>
      </w:r>
    </w:p>
    <w:p w14:paraId="1D184A7D" w14:textId="77777777" w:rsidR="009B2A57" w:rsidRPr="00B52707" w:rsidRDefault="009B2A57" w:rsidP="009B2A57">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Генерал-Адъютант Щербанев» (24965).</w:t>
      </w:r>
    </w:p>
    <w:p w14:paraId="47EE4C64" w14:textId="77777777" w:rsidR="009B2A57" w:rsidRPr="00B52707" w:rsidRDefault="009B2A57" w:rsidP="009B2A57">
      <w:pPr>
        <w:rPr>
          <w:rFonts w:ascii="Times New Roman" w:hAnsi="Times New Roman" w:cs="Times New Roman"/>
          <w:color w:val="0070C0"/>
          <w:sz w:val="16"/>
          <w:szCs w:val="16"/>
        </w:rPr>
      </w:pPr>
    </w:p>
    <w:p w14:paraId="7523CA2D" w14:textId="77777777" w:rsidR="00DF41B4" w:rsidRPr="003C27CE" w:rsidRDefault="00DF41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25-26 апреля 1916 г. удар с воздуха был нанесен по крепостям Усть-Двинск и Двинск, военным объектам в районе станций Молодечно, Ганцевичи, между станциями Барановичи и Лунинец. В тот же день противник предпринял групповую бомбардировку района м. Крево. Ответным огнем зенитной артиллерии один немецкий самолет был сбит и упал в расположении русских позиций. Через неделю в этом же районе в ходе артиллерийского поединка наши орудийные расчеты сбили немецкий привязной аэростат, корректировавший огонь тяжелой артиллерии противника (23405).</w:t>
      </w:r>
      <w:bookmarkEnd w:id="105"/>
      <w:bookmarkEnd w:id="106"/>
      <w:bookmarkEnd w:id="107"/>
    </w:p>
    <w:p w14:paraId="79101156" w14:textId="77777777" w:rsidR="00DF41B4" w:rsidRPr="003C27CE" w:rsidRDefault="00DF41B4" w:rsidP="00615CF2">
      <w:pPr>
        <w:rPr>
          <w:rFonts w:ascii="Times New Roman" w:hAnsi="Times New Roman" w:cs="Times New Roman"/>
          <w:color w:val="002060"/>
          <w:sz w:val="16"/>
          <w:szCs w:val="16"/>
        </w:rPr>
      </w:pPr>
    </w:p>
    <w:p w14:paraId="488D7862" w14:textId="22395BB3"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650327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AC40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апреля (8 мая) 1916 во Францию прибыли войска Австралии и Новой Зеландии (3907,83).</w:t>
      </w:r>
    </w:p>
    <w:p w14:paraId="542E20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AF28C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2BC557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27F479" w14:textId="77777777" w:rsidR="00CA6142" w:rsidRPr="003C27CE" w:rsidRDefault="00CA61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года Главное Военно-техническое Управление (ГВТУ) приняло "Анатру" тип "Д" на вооружение Воздушного флота Российской империи и заказало 80 экземпляров машины (14896).</w:t>
      </w:r>
    </w:p>
    <w:p w14:paraId="6DDAA6E9" w14:textId="77777777" w:rsidR="00CA6142" w:rsidRPr="003C27CE" w:rsidRDefault="00CA6142" w:rsidP="00615CF2">
      <w:pPr>
        <w:rPr>
          <w:rFonts w:ascii="Times New Roman" w:hAnsi="Times New Roman" w:cs="Times New Roman"/>
          <w:color w:val="002060"/>
          <w:sz w:val="16"/>
          <w:szCs w:val="16"/>
        </w:rPr>
      </w:pPr>
    </w:p>
    <w:p w14:paraId="78423A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УВВФ заказало 80 самолетов Анатра-Д (Анаде, Анатра-Декан, Анаклер) (2086,32). ГВТУ приняло Анатру Д на вооружение (5151, 9).</w:t>
      </w:r>
    </w:p>
    <w:p w14:paraId="1FCAEB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C25D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г. ГВТУ после официальных испытаний заказало заводу 80 машин “Анатра-Д”. Эта машина строилась по типу “Лебедь-12”, но отличалась от него меньшими размерами. Она проектировалась под двигатель “Гном-Моносупап” мощностью 100 л. с., тогда как на “Лебеде-12” стоял двигатель “Сальмсон” в 150 л. с., соответственно и полезная нагрузка самолета составляла только 250-300 кг, а запас бензина рассчитан на 3-3,5 ч полета. “Анатра-Д” уступал “Лебедю-12” и по скорости - 125 км/ч, но обладал лучшей маневренностью и скороподъемностью, составлявшей 16,5 мин на высоту 2000 м. Первые самолеты этого типа, поступившие на вооружение 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 л. с. Новая машина впоследствии получила марку “Анатра-Клер” (9705).</w:t>
      </w:r>
    </w:p>
    <w:p w14:paraId="29950E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12C95C" w14:textId="177204E8" w:rsidR="00DF41B4" w:rsidRPr="003C27CE" w:rsidRDefault="00DF41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г. после прохождения офици</w:t>
      </w:r>
      <w:r w:rsidRPr="003C27CE">
        <w:rPr>
          <w:rFonts w:ascii="Times New Roman" w:hAnsi="Times New Roman" w:cs="Times New Roman"/>
          <w:color w:val="002060"/>
          <w:sz w:val="16"/>
          <w:szCs w:val="16"/>
        </w:rPr>
        <w:softHyphen/>
        <w:t>альных испытаний доработанный «Анаде», который показал вполне удовлетворительные летные данные: мак</w:t>
      </w:r>
      <w:r w:rsidRPr="003C27CE">
        <w:rPr>
          <w:rFonts w:ascii="Times New Roman" w:hAnsi="Times New Roman" w:cs="Times New Roman"/>
          <w:color w:val="002060"/>
          <w:sz w:val="16"/>
          <w:szCs w:val="16"/>
        </w:rPr>
        <w:softHyphen/>
        <w:t>симальная скорость составила 136 км/ч, время подъема на высоту 2000 м состави</w:t>
      </w:r>
      <w:r w:rsidRPr="003C27CE">
        <w:rPr>
          <w:rFonts w:ascii="Times New Roman" w:hAnsi="Times New Roman" w:cs="Times New Roman"/>
          <w:color w:val="002060"/>
          <w:sz w:val="16"/>
          <w:szCs w:val="16"/>
        </w:rPr>
        <w:softHyphen/>
        <w:t>ло 16,5 мин. Глав</w:t>
      </w:r>
      <w:r w:rsidRPr="003C27CE">
        <w:rPr>
          <w:rFonts w:ascii="Times New Roman" w:hAnsi="Times New Roman" w:cs="Times New Roman"/>
          <w:color w:val="002060"/>
          <w:sz w:val="16"/>
          <w:szCs w:val="16"/>
        </w:rPr>
        <w:softHyphen/>
        <w:t>ное Военно-техническое управление при</w:t>
      </w:r>
      <w:r w:rsidRPr="003C27CE">
        <w:rPr>
          <w:rFonts w:ascii="Times New Roman" w:hAnsi="Times New Roman" w:cs="Times New Roman"/>
          <w:color w:val="002060"/>
          <w:sz w:val="16"/>
          <w:szCs w:val="16"/>
        </w:rPr>
        <w:softHyphen/>
        <w:t>няло самолет на снабжение Воздушного флота Российской империи под обозначе</w:t>
      </w:r>
      <w:r w:rsidRPr="003C27CE">
        <w:rPr>
          <w:rFonts w:ascii="Times New Roman" w:hAnsi="Times New Roman" w:cs="Times New Roman"/>
          <w:color w:val="002060"/>
          <w:sz w:val="16"/>
          <w:szCs w:val="16"/>
        </w:rPr>
        <w:softHyphen/>
        <w:t>нием «Анатра» тип «Д». Официальный заказ первоначально составил 80 экземпляров.</w:t>
      </w:r>
    </w:p>
    <w:p w14:paraId="70C3B30C" w14:textId="77777777" w:rsidR="00DF41B4" w:rsidRPr="003C27CE" w:rsidRDefault="00DF41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Получение заказа ожидалось заранее, поэтому уже 19 мая 1916 г. первый серий</w:t>
      </w:r>
      <w:r w:rsidRPr="003C27CE">
        <w:rPr>
          <w:rFonts w:ascii="Times New Roman" w:hAnsi="Times New Roman" w:cs="Times New Roman"/>
          <w:color w:val="002060"/>
          <w:sz w:val="16"/>
          <w:szCs w:val="16"/>
        </w:rPr>
        <w:softHyphen/>
        <w:t>ный «Анаде» сдали военной приемке. Начи</w:t>
      </w:r>
      <w:r w:rsidRPr="003C27CE">
        <w:rPr>
          <w:rFonts w:ascii="Times New Roman" w:hAnsi="Times New Roman" w:cs="Times New Roman"/>
          <w:color w:val="002060"/>
          <w:sz w:val="16"/>
          <w:szCs w:val="16"/>
        </w:rPr>
        <w:softHyphen/>
        <w:t>ная с июня самолеты стали поступать на снабжение авиаотрядов и приняли участие в боевых действиях (23374).</w:t>
      </w:r>
    </w:p>
    <w:p w14:paraId="1EB8D164" w14:textId="77777777" w:rsidR="00DF41B4" w:rsidRPr="003C27CE" w:rsidRDefault="00DF41B4" w:rsidP="00615CF2">
      <w:pPr>
        <w:rPr>
          <w:rFonts w:ascii="Times New Roman" w:hAnsi="Times New Roman" w:cs="Times New Roman"/>
          <w:color w:val="002060"/>
          <w:sz w:val="16"/>
          <w:szCs w:val="16"/>
        </w:rPr>
      </w:pPr>
    </w:p>
    <w:p w14:paraId="3345B0E3" w14:textId="3FCA0254" w:rsidR="00DF41B4" w:rsidRPr="003C27CE" w:rsidRDefault="00DF41B4"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26 апреля (9 мая) 1916 года Анатра получил заказ на восемьдесят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Anasal</w:t>
      </w:r>
      <w:r w:rsidRPr="003C27CE">
        <w:rPr>
          <w:rFonts w:ascii="Times New Roman" w:hAnsi="Times New Roman" w:cs="Times New Roman"/>
          <w:color w:val="002060"/>
          <w:sz w:val="16"/>
          <w:szCs w:val="16"/>
          <w:lang w:bidi="en-US"/>
        </w:rPr>
        <w:t xml:space="preserve">), который был двухместным разведывательным самолетом с радиальным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Canton</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Unne</w:t>
      </w:r>
      <w:r w:rsidRPr="003C27CE">
        <w:rPr>
          <w:rFonts w:ascii="Times New Roman" w:hAnsi="Times New Roman" w:cs="Times New Roman"/>
          <w:color w:val="002060"/>
          <w:sz w:val="16"/>
          <w:szCs w:val="16"/>
          <w:lang w:bidi="en-US"/>
        </w:rPr>
        <w:t xml:space="preserve">) мощностью 150 л.с. Первый испытательный полет состоялся 7 августа. Считается, что 60-70 из них были завершены по ориентировочной стоимости руб. 12 000 (6 000 долларов США) каждый. Известно, что у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были проблемы со стабильностью в полете. Он начал свою линию фронта службу летом 1917 года. 8 августа 1917 года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получила заказ на 300 машин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с двигателями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200 л.с. (по 13 500 рублей за самолет), из которых, вероятно, было построено только сорок шесть. Некоторые анасалы служили в АО 4-й, 8-й и 11-й армий (23525).</w:t>
      </w:r>
    </w:p>
    <w:p w14:paraId="139FB9DA" w14:textId="77777777" w:rsidR="00DF41B4" w:rsidRPr="003C27CE" w:rsidRDefault="00DF41B4" w:rsidP="00615CF2">
      <w:pPr>
        <w:pStyle w:val="28"/>
        <w:spacing w:before="0" w:line="240" w:lineRule="auto"/>
        <w:rPr>
          <w:rFonts w:ascii="Times New Roman" w:hAnsi="Times New Roman" w:cs="Times New Roman"/>
          <w:color w:val="002060"/>
          <w:sz w:val="16"/>
          <w:szCs w:val="16"/>
        </w:rPr>
      </w:pPr>
    </w:p>
    <w:p w14:paraId="6BC97509" w14:textId="6AEC68DC" w:rsidR="001A2899" w:rsidRPr="003C27CE" w:rsidRDefault="001A2899"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26 апреля (9 мая) 1916 года Анатра получила заказ Главного военно-технического командования (ГВТУ) на восемьдесят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Anade</w:t>
      </w:r>
      <w:r w:rsidRPr="003C27CE">
        <w:rPr>
          <w:rFonts w:ascii="Times New Roman" w:hAnsi="Times New Roman" w:cs="Times New Roman"/>
          <w:color w:val="002060"/>
          <w:sz w:val="16"/>
          <w:szCs w:val="16"/>
          <w:lang w:bidi="en-US"/>
        </w:rPr>
        <w:t>) (</w:t>
      </w:r>
      <w:r w:rsidRPr="003C27CE">
        <w:rPr>
          <w:rFonts w:ascii="Times New Roman" w:hAnsi="Times New Roman" w:cs="Times New Roman"/>
          <w:color w:val="002060"/>
          <w:sz w:val="16"/>
          <w:szCs w:val="16"/>
          <w:lang w:val="en-US" w:bidi="en-US"/>
        </w:rPr>
        <w:t>Dekan</w:t>
      </w:r>
      <w:r w:rsidRPr="003C27CE">
        <w:rPr>
          <w:rFonts w:ascii="Times New Roman" w:hAnsi="Times New Roman" w:cs="Times New Roman"/>
          <w:color w:val="002060"/>
          <w:sz w:val="16"/>
          <w:szCs w:val="16"/>
          <w:lang w:bidi="en-US"/>
        </w:rPr>
        <w:t xml:space="preserve">). 28 мая 1916 года был построен первый серийный самолет, который вскоре поступил на фронт. Всего было доставлено 170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2A9BCB57" w14:textId="77777777" w:rsidR="001A2899" w:rsidRPr="003C27CE" w:rsidRDefault="001A2899"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июне 1917 г. на 4-м артиллерийском АО шесть вновь поставленных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Anakler</w:t>
      </w:r>
      <w:r w:rsidRPr="003C27CE">
        <w:rPr>
          <w:rFonts w:ascii="Times New Roman" w:hAnsi="Times New Roman" w:cs="Times New Roman"/>
          <w:color w:val="002060"/>
          <w:sz w:val="16"/>
          <w:szCs w:val="16"/>
          <w:lang w:bidi="en-US"/>
        </w:rPr>
        <w:t xml:space="preserve"> или </w:t>
      </w:r>
      <w:r w:rsidRPr="003C27CE">
        <w:rPr>
          <w:rFonts w:ascii="Times New Roman" w:hAnsi="Times New Roman" w:cs="Times New Roman"/>
          <w:color w:val="002060"/>
          <w:sz w:val="16"/>
          <w:szCs w:val="16"/>
          <w:lang w:val="en-US" w:bidi="en-US"/>
        </w:rPr>
        <w:t>Anakle</w:t>
      </w:r>
      <w:r w:rsidRPr="003C27CE">
        <w:rPr>
          <w:rFonts w:ascii="Times New Roman" w:hAnsi="Times New Roman" w:cs="Times New Roman"/>
          <w:color w:val="002060"/>
          <w:sz w:val="16"/>
          <w:szCs w:val="16"/>
          <w:lang w:bidi="en-US"/>
        </w:rPr>
        <w:t xml:space="preserve">, что указывает на двигатели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были построены с двигателями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мощностью 110 и 130 л.с. (23525)</w:t>
      </w:r>
    </w:p>
    <w:p w14:paraId="35D47FD4" w14:textId="77777777" w:rsidR="001A2899" w:rsidRPr="003C27CE" w:rsidRDefault="001A2899" w:rsidP="00615CF2">
      <w:pPr>
        <w:pStyle w:val="28"/>
        <w:spacing w:before="0" w:line="240" w:lineRule="auto"/>
        <w:rPr>
          <w:rFonts w:ascii="Times New Roman" w:hAnsi="Times New Roman" w:cs="Times New Roman"/>
          <w:color w:val="002060"/>
          <w:sz w:val="16"/>
          <w:szCs w:val="16"/>
          <w:lang w:bidi="en-US"/>
        </w:rPr>
      </w:pPr>
    </w:p>
    <w:p w14:paraId="3438BCD6" w14:textId="5E4E6796" w:rsidR="001A2899" w:rsidRPr="003C27CE" w:rsidRDefault="001A2899"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26 апреля (9 мая) 1916 г. Анатре было заказано/выпущено - 65 из 80 Анатра Д (23525).</w:t>
      </w:r>
    </w:p>
    <w:p w14:paraId="7FB128E4" w14:textId="77777777" w:rsidR="001A2899" w:rsidRPr="003C27CE" w:rsidRDefault="001A2899" w:rsidP="00615CF2">
      <w:pPr>
        <w:pStyle w:val="28"/>
        <w:spacing w:before="0" w:line="240" w:lineRule="auto"/>
        <w:rPr>
          <w:rFonts w:ascii="Times New Roman" w:hAnsi="Times New Roman" w:cs="Times New Roman"/>
          <w:color w:val="002060"/>
          <w:sz w:val="16"/>
          <w:szCs w:val="16"/>
          <w:lang w:bidi="en-US"/>
        </w:rPr>
      </w:pPr>
    </w:p>
    <w:p w14:paraId="5649431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9ED96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39312F" w14:textId="77777777" w:rsidR="0048422A" w:rsidRPr="003C27CE" w:rsidRDefault="0048422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(8 мая) 1916 г. Заведующий авиацией и воздухоплаванием ДА сообщил в Ставку по поводу донесения начальника штаба 6-й армии Сиверса, обеспокоенного продолжающимся обстрелом войсками своих самолетов:</w:t>
      </w:r>
    </w:p>
    <w:p w14:paraId="7E207DD6" w14:textId="77777777" w:rsidR="0048422A" w:rsidRPr="003C27CE" w:rsidRDefault="0048422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за 22 месяца войны войска не научились различать свои аэропланы от неприятельских, то никакие сигналы не помогут, а наоборот, будут принимать сигналы за бомбы и обстрел своих аппаратов увели</w:t>
      </w:r>
      <w:r w:rsidRPr="003C27CE">
        <w:rPr>
          <w:rFonts w:ascii="Times New Roman" w:hAnsi="Times New Roman" w:cs="Times New Roman"/>
          <w:color w:val="002060"/>
          <w:sz w:val="16"/>
          <w:szCs w:val="16"/>
        </w:rPr>
        <w:softHyphen/>
        <w:t>чится. Кроме того, если и ввести отличительные сигналы, то пройдет немало времени, пока войска научатся их разбирать, а за это время будуг успешно расстреливать своих».</w:t>
      </w:r>
    </w:p>
    <w:p w14:paraId="3F886990" w14:textId="77777777" w:rsidR="0048422A" w:rsidRPr="003C27CE" w:rsidRDefault="0048422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200З, оп. 2, д. 639, л. 211/ (23320).</w:t>
      </w:r>
    </w:p>
    <w:p w14:paraId="6F4685A9" w14:textId="77777777" w:rsidR="0048422A" w:rsidRPr="003C27CE" w:rsidRDefault="0048422A" w:rsidP="00615CF2">
      <w:pPr>
        <w:rPr>
          <w:rFonts w:ascii="Times New Roman" w:hAnsi="Times New Roman" w:cs="Times New Roman"/>
          <w:color w:val="002060"/>
          <w:sz w:val="16"/>
          <w:szCs w:val="16"/>
        </w:rPr>
      </w:pPr>
    </w:p>
    <w:p w14:paraId="100783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состоялся один из боевых вылетов "ИМ-10", который заслуживает специального упоминания. Этим воздушным судном командовал лейтенант A.M. Констенчик. Констенчик и его экипаж получили приказ уничтожить огромную железнодорожную станцию Даудзеваса. Эта станция была расположена неподалеку от Фридрихштадта и "ИМ-10" бомбил этот важный железнодорожный узел ранее. Во время этих вылетов бомбы, сброшенные с "ИМ-10" вызвалк ряд пожаров во вражеских складах.</w:t>
      </w:r>
    </w:p>
    <w:p w14:paraId="0B3DA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Сейтс, получив приказ уничтожить Даудзевас, "ИМ-10" должен был атаковать укрепленные немецкие позиции, защищенные сильными зенитными батареями. Во время этой атаки, на втором заходе, "ИМ-10" напоролся на интенсивный зенитный огонь, однако, продолжая полет на высоте 2400 м, сбросил 13 бомб. Лейтенант Констенчик получил ранение шрапнелью. Упав с пилотского кресла, раненый командир потянул штурвал на себя, вынудив воздушное судно подняться вверх. Гигант потерял скорость, затем стал круто пикировать. Немцы с большим воодушевлением наблюдали за падением огромного самолета, но их ликование оказалось преждевременным. Во время пикирования, военный пилот Янковиус смог добраться до пилотского кресла и с большим трудом стабилизировал машину на высоте 1500 м. Это была нелегкая задача, поскольку "ИМ- 10" оказался серьезно поврежденным, получив попадания сразу в три двигателя.</w:t>
      </w:r>
    </w:p>
    <w:p w14:paraId="5838C9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обратного полета нужно было пролететь 26 км над вражеской территорией и 40 км над своей. В момент перелета линии фронта "ИМ-10" находился на высоте 1000 м. Лейтенант Янковиус посадил самолет на аэродром Зегевольде, во время посадки были повреждены стойки правого крыла, и правое крыло почти полностью отвалилось от фюзеляжа. Кроме поврежденных двигателей "ИМ-10" получил семьдесят пулевых пробоин.</w:t>
      </w:r>
    </w:p>
    <w:p w14:paraId="159813D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лейтенанта Констенчика были ранены и другие члены экипажа: лейтенант Г.Н. Шнеур, артиллерийский офицер был ранен в руки, когда работал с фотокамерой, разбитой в этот момент шрапнелью. Заместитель командира лейтенант Янковиус также был ранен. Вместе с добровольцем Касаткиным, Янковиус во время полета перевязал раны лейтенанта Констенчика</w:t>
      </w:r>
      <w:r w:rsidR="004B3622" w:rsidRPr="003C27CE">
        <w:rPr>
          <w:rFonts w:ascii="Times New Roman" w:hAnsi="Times New Roman" w:cs="Times New Roman"/>
          <w:color w:val="002060"/>
          <w:sz w:val="16"/>
          <w:szCs w:val="16"/>
        </w:rPr>
        <w:t>.</w:t>
      </w:r>
    </w:p>
    <w:p w14:paraId="063CEF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свирепого зенитного огня, когда "Илья Муромец" спикировал на высоту 900 м сержант-мажор французской армии Марсель Плиат (француз по отцу и африканец по матери) находился на верхней пулеметной площадке и спасся от падения с пикирующего гиганта только тем, что успел перед этим привязаться. В конце концов он пробрался в кабину воздушного корабля и объявил всем, что предпочел бы больше никогда "не падать так быстро". Затем Плиат вылез на крыло, чтобы починить поврежденный двигатель и оставался там на протяжении получаса.</w:t>
      </w:r>
    </w:p>
    <w:p w14:paraId="6AB338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этот боевой вылет лейтенант Констенчик, командир "ИМ-10", получил орден Св. Георгия IV степени. Лейтенант Янковиус был награжден мечом Св. Георгия. Сержант- мажор Плиат получил Георгиевский крест III степени. Наконец, доброволец Касаткин был рекомендован для получения офицерского звания. Это награждение состоялось 18 октября 1916 г. (Приказ по 7-й армии № 770) (11999).</w:t>
      </w:r>
    </w:p>
    <w:p w14:paraId="787EEC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2ED3CA" w14:textId="0186614F"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г. Констенчик и его экипаж получили приказ уничтожить огромную железнодорожную станцию Даудзеваса. Эта станция была расположена неподалеку от Фридрихштадта и ИМ-10 бомбил этот важный железнодорожный узел ранее. Во время этих вылетов бомбы, сброшенные с ИМ-10 вызвали ряд пожаров во вражеских складах.</w:t>
      </w:r>
    </w:p>
    <w:p w14:paraId="497FB5BD"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Сейчас, получив приказ уничтожить Даудзевас, ИМ-10 должен был атаковать укрепленные немецкие позиции, защищенные сильными зенитными батареями. Во время этой атаки, на втором заходе, ИМ-10 встретил интенсивный зенитный огонь на высоте 2400 метров и сбросил 13 бомб. Лейтенант Констенчик получил ранение шрапнелью. Упав с пилотского кресла, раненый командир потянул штурвал на себя, вынудив воздушное судно подняться вверх. ИМ-10 потерял скорость, затем стал круто пикировать. Немцы с большим воодушевлением наблюдали за падением ИМ-10, но их ликование оказалось преждевременным. Во время пикирования, военный пилот Янковиус смог добраться до пилотского кресла и с большим трудом стабилизировал огромный самолет на высоте 1500 метров. Это была нелегкая задача, поскольку ИМ-10 был серьезно поврежден, получив попадания в три его двигателя.</w:t>
      </w:r>
    </w:p>
    <w:p w14:paraId="436BE6D5"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обратного 66-км полета нужно было пролететь 26 км над вражеской территорией. Во время полета над линией фронта ИМ-10 находился на высоте 1000 метров. Лейтенант Янковиус посадил самолет на аэродром Зегевольде, во время которой были повреждены стойки правого крыла. Во время приземления правое крыло почти отвалилось от фюзеляжа. Кроме поврежденных двигателей ИМ-10 получил семьдесят пулевых пробоин.</w:t>
      </w:r>
    </w:p>
    <w:p w14:paraId="1D8344AF"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Кроме лейтенанта Констенчика были ранены и другие члены экипажа: лейтенант Г. Н. Шнеур, артиллерийский офицер, был ранен в руки в тот момент, когда он держал свою воздушную фотокамеру, разбитую в этот момент шрапнелью. Заместитель командира лейтенант Янковиус также был ранен. Вместе с добровольцем Касаткиным, Янковиус во время полета перевязал раны лейтенанта Констенчика.</w:t>
      </w:r>
    </w:p>
    <w:p w14:paraId="4FEEB61B"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свирепого зенитного огня, когда Илья Муромец спикировал на высоту 900 метров сержант-мажор французской армии Марсель Плиат находился на верхней пулеметной площадке. Плиат, француз по отцу и африканец по матери, спасся от падения с быстро спускавшегося самолета только тем, что успел привязаться. В конце концов он пробрался в кабину воздушного корабля и объявил всем, что предпочел бы «не падать так быстро». Затем Плиат вылез на крыло, чтобы починить поврежденный двигатель и оставался там на протяжении получаса.</w:t>
      </w:r>
    </w:p>
    <w:p w14:paraId="13CCFD0F"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этот боевой вылет лейтенант Констенчик, командир ИМ-10, получил орден св. Георгия IV степени. Лейтенант Янковиус был награжден мечом св. Георгия. Сержант-мажор Плиат получил Георгиевский крест III степени. Наконец, доброволец Касаткин был рекомендован для получения офицерского звания. Это награждение состоялось 18 октября 1916 г. (Приказ по Седьмой армии # 770) (23470).</w:t>
      </w:r>
    </w:p>
    <w:p w14:paraId="3A14D45C" w14:textId="77777777" w:rsidR="00BF5E70" w:rsidRPr="003C27CE" w:rsidRDefault="00BF5E70" w:rsidP="00615CF2">
      <w:pPr>
        <w:rPr>
          <w:rFonts w:ascii="Times New Roman" w:hAnsi="Times New Roman" w:cs="Times New Roman"/>
          <w:color w:val="002060"/>
          <w:sz w:val="16"/>
          <w:szCs w:val="16"/>
        </w:rPr>
      </w:pPr>
    </w:p>
    <w:p w14:paraId="384739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апреля </w:t>
      </w:r>
      <w:r w:rsidR="00B4046A" w:rsidRPr="003C27CE">
        <w:rPr>
          <w:rFonts w:ascii="Times New Roman" w:hAnsi="Times New Roman" w:cs="Times New Roman"/>
          <w:color w:val="002060"/>
          <w:sz w:val="16"/>
          <w:szCs w:val="16"/>
        </w:rPr>
        <w:t xml:space="preserve">(9 мая) </w:t>
      </w:r>
      <w:r w:rsidRPr="003C27CE">
        <w:rPr>
          <w:rFonts w:ascii="Times New Roman" w:hAnsi="Times New Roman" w:cs="Times New Roman"/>
          <w:color w:val="002060"/>
          <w:sz w:val="16"/>
          <w:szCs w:val="16"/>
        </w:rPr>
        <w:t>1916, вторник, согласно М.К.Лемке:</w:t>
      </w:r>
    </w:p>
    <w:p w14:paraId="1F6EB7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Сиверс сообщил вел. князю Александру Михайловичу, что войска продолжают расстреливать свои аэропланы, совершенно не будучи знакомы с нашими аппаратами. Это свидетельствует о том сплошном незнании авиационного дела, на которое я уже указывал. Сегодня Александр Михайлович донес об этом Алексееву и высказал мнение, что если за 22 месяца войны войска не научились отличать свои аппараты от чужих, то теперь уже поздно устанавливать какие-либо особые опознавательные знаки, тем более что пока их изучат, их будут продолжать расстреливать. Да и установление их не имело бы значения, потому что немцы сейчас же стали бы применять точно такие же знаки... Словом, получилось заколдованное кольцо романовского идиотизма (11289).</w:t>
      </w:r>
    </w:p>
    <w:p w14:paraId="759422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3B629D" w14:textId="6D0F6B47" w:rsidR="008824FD" w:rsidRPr="003C27CE" w:rsidRDefault="008824F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26 апреля (9 мая) 1916 г. АО 9-й армии наконец прибыло для службы в составе 9-й армии на Юго-Западном фронте. В нем было десять пилотов, десять наблюдателей, но не было ни механиков, ни самолетов (23525).</w:t>
      </w:r>
    </w:p>
    <w:p w14:paraId="41430849" w14:textId="77777777" w:rsidR="008824FD" w:rsidRPr="003C27CE" w:rsidRDefault="008824FD" w:rsidP="00615CF2">
      <w:pPr>
        <w:rPr>
          <w:rFonts w:ascii="Times New Roman" w:hAnsi="Times New Roman" w:cs="Times New Roman"/>
          <w:color w:val="002060"/>
          <w:sz w:val="16"/>
          <w:szCs w:val="16"/>
        </w:rPr>
      </w:pPr>
    </w:p>
    <w:p w14:paraId="4EFE27F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74FA66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B004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было подписано секретное соглашение Сайкса-Пико - Англия и Франция разделили Турцию (3481).</w:t>
      </w:r>
    </w:p>
    <w:p w14:paraId="1C9B34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430CD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апреля (9 мая) 1916 Англия и Франция специальным договором разделили сферы влияния на Ближнем Востоке (4962).</w:t>
      </w:r>
    </w:p>
    <w:p w14:paraId="6C4FF68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2B0BC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14534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579C6E" w14:textId="7777777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апреля (10 мая) 1916 г. на аэродром ЭВК Псков в агрегатах был отправлен с завода РБВЗ первый «Илья Муромец» типа Д-1 (ДИМ-1), Д-53 (ДИМ-3, № 223) экз. № 59 проект и опытный, стратегический разведчик и тяжелый бомбардировщик, но степень готовности систем не ясна. Самолет был закончен постройкой на РБВЗ на лыжном шасси в январе 1916 г., но облет в то время выполнен не был (24094).</w:t>
      </w:r>
    </w:p>
    <w:p w14:paraId="5D18E9BF" w14:textId="77777777" w:rsidR="00BF5E70" w:rsidRPr="003C27CE" w:rsidRDefault="00BF5E70" w:rsidP="00615CF2">
      <w:pPr>
        <w:rPr>
          <w:rFonts w:ascii="Times New Roman" w:hAnsi="Times New Roman" w:cs="Times New Roman"/>
          <w:color w:val="002060"/>
          <w:sz w:val="16"/>
          <w:szCs w:val="16"/>
        </w:rPr>
      </w:pPr>
    </w:p>
    <w:p w14:paraId="36EF0E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апреля </w:t>
      </w:r>
      <w:r w:rsidR="00B4046A" w:rsidRPr="003C27CE">
        <w:rPr>
          <w:rFonts w:ascii="Times New Roman" w:hAnsi="Times New Roman" w:cs="Times New Roman"/>
          <w:color w:val="002060"/>
          <w:sz w:val="16"/>
          <w:szCs w:val="16"/>
        </w:rPr>
        <w:t xml:space="preserve">(10 мая) </w:t>
      </w:r>
      <w:r w:rsidRPr="003C27CE">
        <w:rPr>
          <w:rFonts w:ascii="Times New Roman" w:hAnsi="Times New Roman" w:cs="Times New Roman"/>
          <w:color w:val="002060"/>
          <w:sz w:val="16"/>
          <w:szCs w:val="16"/>
        </w:rPr>
        <w:t>1916 г. эксплуатация С-16сер. в 7-м истребительном авиаотряде завершилась. В этот день случилась тяжелая авария. Прапорщик Гильшер, вернувшись после своего победного воздушного боя, описанного в предисловии, немного отдохнув, опять поднялся в воздух, на сей раз вдвоем с летнабом прапорщиком Квасниковым, Противника в воздухе не было. Ошеломленные потерей австрийцы не спешили вступать в новое единоборство. Можно было возвращаться домой, но тут случилось несчастье. Заело систему управления элеронами. Машина три раза перевернулась через крыло, отчего рули высоты опустились и, зацепившись за рычажок руля направления, остались в таком положении. Усилиями летчика и летнаба правый руль высоты удалось поднять, но поскольку рули крепились не на общей оси, левый руль высоты так и остался заклиненным. Самолет сорвался в штопор. Попытки экипажа выправить истребитель остались безуспешными. Над самой землей порвались расчалки левой коробки крыльев, Nо. 201 был разбит, но его прочная конструкция спасла летчиков. Хотя Гильшер с Квасниковым падали с высоты 1200 м, оба они остались лживы. Что послужило причиной отказа управления -- осталось неизвестным. Возможно, было какое-то повреждение во время предшествовавшего воздушного боя. За короткое пребывание на земле между полетами осмотреть истребитель толком не успели. На основе опыта эксплуатации и анализа причин аварии летчиками 7-го истребительного авиаотряда были составлены довольно нелестные для С-16сер. отзывы, суть которых сводилась к невозможности их использования в качестве истребителей. Ссылаясь на эти отзывы, Августейший заведующий авиацией Великий Князь Александр Михайлович, не питавший, как уже отмечалось, любви к АО РБВЗ, отдал в день аварии распоряжение прекратить эксплуатацию С-16сер, и сдать как уцелевший Nо. 204, так и находящийся в ремонте Nо. 202. Начальник штаба Верховного Главнокомандующего генерал М. В. Алексеев скептически отнесся к отрицательным отзывам, поступившим на С-16сер. из “легкой” авиации, начертав на них резолюцию: “Думаю, что дело мастера боится” , и приказал Его Высочеству передать эти самолеты в ЭВК, где к ним претензий не было и куда они с самого начала и предназначались. Затем Великий князь отправил телеграмму в формирующийся 12-й истребительный авиаотряд: “Самолеты С-16 в 7-м истребительном авиаотряде оказались негодными по своим качествам... Какие результаты у Вас? “В таком вопросе, по сути, содержался и ответ. К середине мая 1916 г, все С-16сер. были изъяты из истребительных отрядов, а в июне -сданы в ЭВК. К сожалению, архив 12-го истребительного авиаотряда не сохранился, Поэтому проследить историю эксплуатации там аппаратов Nо, 203 и 211 не представляется возможным, но, видимо, ко времени прихода великого боя. Поэтому оценивали С-15сер. там на основе лишь тренировочных полетов. Хотя отзыв из 12-го отряда был не столь резкий, как из 7-го, но он тоже содержал существенные замечания, не способствовавшие внедрению С-16сер. в истребительные подразделения. Суть замечаний сводилась в основном к следующему: постоянные забастовки, срывы поставок, использование имеющихся под русой некондиционных материков и поспешность производства и приемки отрицательно сказались на качестве сборки и регулировки, надежности частей и деталей самолета, Нарекания были к пилотажным характеристикам аппарата: из-за плохой регулировки С-16сер. имели тенденцию к скольжению на крыло, а также к крену. Много замечаний вызывы синхронизатор пулемета. Наладка его в полевых условиях была очень сложна. Синхронизатор приходилось регулировать после каждого полета. Во время полета при малых оборотах двигателя нарушалась синхронность и были случаи прострела лопастей собственного винта. Простота конструкции синхронизатора Лаврова, к сожалению, не гарантировала надежности. Главными недостатками С-16сер. летчики-истребители считали их сравнительно невысокие скорости полета (120-125,5 км/ч; для сравнения; состоящие на вооружении русской авиации истребители “Ньюпор 17” с двигателем “Рон-8Ь” развивали скорость 150 км/ч и с “Рон-11Ь” -- 180 км/ч, а истребители “Моран М” имели скорость соответственно 155 км/ч и 177 км/ч) и, особенно, низкую скороподъемность. На высоту1000м С-16сер. “забирались” с экипажем из одного летчика за 15-18 мин., вместо обещанных в соответствии с техзаданием 12 мин., т.е. их характеристики были хуже, чем у первых трех опытных образцов (Ко. 154,155,156) . Самолет с трудом набирал высоту выше 2500 м. При полете с летнабом характеристики С-16сер. становились совсем плохими. Это было вызвано не столько перетяжелением конструкции самолетов (на 5% по сравнению с проектом) из-за нехватки качественных материалов, сколько пресловутым “моторным голодом” -- страшным Бичом российской авиации в 1915 г. и первой половине 1916 г, В соответствии с техническими условиями по контракту И. И. Сикорский разработал С-16сер. под двигатели “Гном” или “Рон” в 80-100 л. с. Хорошие качественные “гномов” довоенного производства с оптимизированными пор них винтами стояли на первых опытных С-16 (Nо. 154 и 155) , что обусловило их выдающиеся для 1915 г. характеристики, На серийные же С-16сер. ставились, судя по их заводским номерам, “гномы” военного производства. Московский завод “Гном” долго не мог в условиях военного времени обеспечить качество производства своих изделий. Известно, что “гномы” , выпущенные в 1915 г., сильно “не доставали” паспортной мощности. 1(роме того, часть поставленных на С-16сер. “гномов” были “ремонтными” , т.е. уже имевшими изрядный налет и поступившими после ремонта. Они давали значительно меньше “контрактных” “80 л. с. Хороший новый двигатель “Гон” в 80 л. с. французского производства Великий князь выделил только 1 К. Вакуловскому. Наверное поэтому от того не поступило замечаний к характеристикам С-16сер. Известный деятель Государственной думы И. Ф. Половцев, уделявший большое внимание развитию отечественного авиастроения, отмечал в мае 1916 г.: “Истребители Сикорский Nо. 16 при постановке на них моторов 80 сил “Гном” неудачны, ибо не дают ни быстрого подъема, ни нужной высоты, ни крутого снижения, так что при встрече с “фокерами” не могут ни уйти от них, ни догнать. При 90- и 110-сильных моторах “Рон” эти бипланы бьии хороши в первом своем издании (имеется в виду самолет Вакуловского. -- авт.) “. Установка на С-16сер, “недодающих” мощности двигателей привела и к другой проблеме, В соответствии с контрактом самолеты изготовлялись Авиа-Балтом без винтов, которые должно было предоставить ГВУ. Последнее прислало первоначально в феврале 1916 г,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0BFD6D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4EDD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апреля </w:t>
      </w:r>
      <w:r w:rsidR="00B4046A" w:rsidRPr="003C27CE">
        <w:rPr>
          <w:rFonts w:ascii="Times New Roman" w:hAnsi="Times New Roman" w:cs="Times New Roman"/>
          <w:color w:val="002060"/>
          <w:sz w:val="16"/>
          <w:szCs w:val="16"/>
        </w:rPr>
        <w:t xml:space="preserve">(10 мая) </w:t>
      </w:r>
      <w:r w:rsidRPr="003C27CE">
        <w:rPr>
          <w:rFonts w:ascii="Times New Roman" w:hAnsi="Times New Roman" w:cs="Times New Roman"/>
          <w:color w:val="002060"/>
          <w:sz w:val="16"/>
          <w:szCs w:val="16"/>
        </w:rPr>
        <w:t xml:space="preserve">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w:t>
      </w:r>
      <w:r w:rsidRPr="003C27CE">
        <w:rPr>
          <w:rFonts w:ascii="Times New Roman" w:hAnsi="Times New Roman" w:cs="Times New Roman"/>
          <w:color w:val="002060"/>
          <w:sz w:val="16"/>
          <w:szCs w:val="16"/>
        </w:rPr>
        <w:lastRenderedPageBreak/>
        <w:t>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3087EE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B91E3B" w14:textId="582FF0FE" w:rsidR="00A61792" w:rsidRPr="003C27CE" w:rsidRDefault="00A61792" w:rsidP="00A61792">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35C97482" w14:textId="77777777" w:rsidR="00A61792" w:rsidRPr="003C27CE" w:rsidRDefault="00A61792" w:rsidP="00A61792">
      <w:pPr>
        <w:autoSpaceDE w:val="0"/>
        <w:autoSpaceDN w:val="0"/>
        <w:adjustRightInd w:val="0"/>
        <w:rPr>
          <w:rFonts w:ascii="Times New Roman" w:hAnsi="Times New Roman" w:cs="Times New Roman"/>
          <w:iCs/>
          <w:color w:val="002060"/>
          <w:sz w:val="16"/>
          <w:szCs w:val="16"/>
        </w:rPr>
      </w:pPr>
    </w:p>
    <w:p w14:paraId="6D3B0A09" w14:textId="77777777" w:rsidR="00A61792" w:rsidRPr="00B52707" w:rsidRDefault="00A61792" w:rsidP="00A6179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27 апреля (10 мая) 1916 года в ходе ещё одной демонстрации возможностей боевой машины Поплавко перед начальником инженеров 7-й армии полковником Полянским и офицерами штаба 2-го армейского корпуса «Чародей» продемонстрировал свои тактические возможности: преодоление четырех рядов колючей проволоки на кольях, высадку ударного отряда, наводку легкого моста, при этом свободно перемещаясь по полю боя. В Петроград пошла положительная реляция, итогом которой стало создание Броневого автомобильного дивизиона особого назначения, в составе 30-ти бронемашин конструкции Поплавко (25460).</w:t>
      </w:r>
    </w:p>
    <w:p w14:paraId="0CFCDA95" w14:textId="77777777" w:rsidR="00A61792" w:rsidRPr="00B52707" w:rsidRDefault="00A61792" w:rsidP="00A61792">
      <w:pPr>
        <w:rPr>
          <w:rFonts w:ascii="Times New Roman" w:hAnsi="Times New Roman" w:cs="Times New Roman"/>
          <w:color w:val="0070C0"/>
          <w:sz w:val="16"/>
          <w:szCs w:val="16"/>
        </w:rPr>
      </w:pPr>
    </w:p>
    <w:p w14:paraId="69DC28D4" w14:textId="77777777" w:rsidR="00EB06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E173FE2"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1CFA860A" w14:textId="77777777" w:rsidR="00EB0669" w:rsidRPr="003C27CE" w:rsidRDefault="00EB0669" w:rsidP="00615CF2">
      <w:pPr>
        <w:pStyle w:val="ae"/>
        <w:spacing w:before="0" w:after="0"/>
        <w:rPr>
          <w:color w:val="002060"/>
          <w:sz w:val="16"/>
          <w:szCs w:val="16"/>
        </w:rPr>
      </w:pPr>
      <w:r w:rsidRPr="003C27CE">
        <w:rPr>
          <w:color w:val="002060"/>
          <w:sz w:val="16"/>
          <w:szCs w:val="16"/>
        </w:rPr>
        <w:t>27 апреля (10 мая) 1916 немцы возобновили атаки под Ригой в районе Якобштадта (ныне латвийский город Екабпилс), а также в районе Двинска (ныне латвийский город Даугавпилс), но русские войска их успешно отбили (17045).</w:t>
      </w:r>
    </w:p>
    <w:p w14:paraId="51F4E54E"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2C76C467" w14:textId="5AE1BE37"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27 апреля (10 мая) 1916 г. прапорщик Гильшер вылетел вто</w:t>
      </w:r>
      <w:r w:rsidRPr="003C27CE">
        <w:rPr>
          <w:rFonts w:ascii="Times New Roman" w:hAnsi="Times New Roman" w:cs="Times New Roman"/>
          <w:color w:val="002060"/>
          <w:sz w:val="16"/>
          <w:szCs w:val="16"/>
          <w:lang w:eastAsia="ru-RU" w:bidi="ru-RU"/>
        </w:rPr>
        <w:softHyphen/>
        <w:t>рично после удачного воздушного боя. На борту С-16 (заводской №201) кроме него находился прапорщик Квасников. Возмож</w:t>
      </w:r>
      <w:r w:rsidRPr="003C27CE">
        <w:rPr>
          <w:rFonts w:ascii="Times New Roman" w:hAnsi="Times New Roman" w:cs="Times New Roman"/>
          <w:color w:val="002060"/>
          <w:sz w:val="16"/>
          <w:szCs w:val="16"/>
          <w:lang w:eastAsia="ru-RU" w:bidi="ru-RU"/>
        </w:rPr>
        <w:softHyphen/>
        <w:t>но, в предыдущем боевом столкновении самолет получил какие-либо повреждения, ибо в районе линии фронта заклинило уп</w:t>
      </w:r>
      <w:r w:rsidRPr="003C27CE">
        <w:rPr>
          <w:rFonts w:ascii="Times New Roman" w:hAnsi="Times New Roman" w:cs="Times New Roman"/>
          <w:color w:val="002060"/>
          <w:sz w:val="16"/>
          <w:szCs w:val="16"/>
          <w:lang w:eastAsia="ru-RU" w:bidi="ru-RU"/>
        </w:rPr>
        <w:softHyphen/>
        <w:t>равление элеронами, и машина сорвалась в штопор. В результате падения №201 был разбит, но экипаж, несмотря на получен</w:t>
      </w:r>
      <w:r w:rsidRPr="003C27CE">
        <w:rPr>
          <w:rFonts w:ascii="Times New Roman" w:hAnsi="Times New Roman" w:cs="Times New Roman"/>
          <w:color w:val="002060"/>
          <w:sz w:val="16"/>
          <w:szCs w:val="16"/>
          <w:lang w:eastAsia="ru-RU" w:bidi="ru-RU"/>
        </w:rPr>
        <w:softHyphen/>
        <w:t>ные ранения, остался жив (23374).</w:t>
      </w:r>
    </w:p>
    <w:p w14:paraId="63595DC9" w14:textId="77777777" w:rsidR="00BF5E70" w:rsidRPr="003C27CE" w:rsidRDefault="00BF5E70" w:rsidP="00615CF2">
      <w:pPr>
        <w:rPr>
          <w:rFonts w:ascii="Times New Roman" w:hAnsi="Times New Roman" w:cs="Times New Roman"/>
          <w:color w:val="002060"/>
          <w:sz w:val="16"/>
          <w:szCs w:val="16"/>
          <w:lang w:eastAsia="ru-RU" w:bidi="ru-RU"/>
        </w:rPr>
      </w:pPr>
    </w:p>
    <w:p w14:paraId="766FD4F6" w14:textId="59ACD3FF" w:rsidR="00BF5E70" w:rsidRPr="003C27CE" w:rsidRDefault="00BF5E70" w:rsidP="00615CF2">
      <w:pPr>
        <w:rPr>
          <w:rFonts w:ascii="Times New Roman" w:hAnsi="Times New Roman" w:cs="Times New Roman"/>
          <w:color w:val="002060"/>
          <w:sz w:val="16"/>
          <w:szCs w:val="16"/>
        </w:rPr>
      </w:pPr>
      <w:bookmarkStart w:id="108" w:name="bookmark415"/>
      <w:r w:rsidRPr="003C27CE">
        <w:rPr>
          <w:rFonts w:ascii="Times New Roman" w:hAnsi="Times New Roman" w:cs="Times New Roman"/>
          <w:color w:val="002060"/>
          <w:sz w:val="16"/>
          <w:szCs w:val="16"/>
        </w:rPr>
        <w:t xml:space="preserve">27 апреля </w:t>
      </w:r>
      <w:r w:rsidRPr="003C27CE">
        <w:rPr>
          <w:rFonts w:ascii="Times New Roman" w:hAnsi="Times New Roman" w:cs="Times New Roman"/>
          <w:color w:val="002060"/>
          <w:sz w:val="16"/>
          <w:szCs w:val="16"/>
          <w:lang w:eastAsia="ru-RU" w:bidi="ru-RU"/>
        </w:rPr>
        <w:t xml:space="preserve">(10 мая) </w:t>
      </w:r>
      <w:r w:rsidRPr="003C27CE">
        <w:rPr>
          <w:rFonts w:ascii="Times New Roman" w:hAnsi="Times New Roman" w:cs="Times New Roman"/>
          <w:color w:val="002060"/>
          <w:sz w:val="16"/>
          <w:szCs w:val="16"/>
        </w:rPr>
        <w:t>1916 г., возвращаясь с боевого задания, потер</w:t>
      </w:r>
      <w:r w:rsidRPr="003C27CE">
        <w:rPr>
          <w:rFonts w:ascii="Times New Roman" w:hAnsi="Times New Roman" w:cs="Times New Roman"/>
          <w:color w:val="002060"/>
          <w:sz w:val="16"/>
          <w:szCs w:val="16"/>
        </w:rPr>
        <w:softHyphen/>
        <w:t>пел аварию двухместный С-16 известного русского аса прапорщика Ю. В. Гилыпера. Самолет на снижении по</w:t>
      </w:r>
      <w:r w:rsidRPr="003C27CE">
        <w:rPr>
          <w:rFonts w:ascii="Times New Roman" w:hAnsi="Times New Roman" w:cs="Times New Roman"/>
          <w:color w:val="002060"/>
          <w:sz w:val="16"/>
          <w:szCs w:val="16"/>
        </w:rPr>
        <w:softHyphen/>
        <w:t>пал в штопор. Летнаб Квасников отделался испугом, летчик же сильно повредил ногу. Авария произошла после тяжелого и победного воздушного боя с австрий</w:t>
      </w:r>
      <w:r w:rsidRPr="003C27CE">
        <w:rPr>
          <w:rFonts w:ascii="Times New Roman" w:hAnsi="Times New Roman" w:cs="Times New Roman"/>
          <w:color w:val="002060"/>
          <w:sz w:val="16"/>
          <w:szCs w:val="16"/>
        </w:rPr>
        <w:softHyphen/>
        <w:t>цем, но «Мефистофель Муромцев», как называет Вели</w:t>
      </w:r>
      <w:r w:rsidRPr="003C27CE">
        <w:rPr>
          <w:rFonts w:ascii="Times New Roman" w:hAnsi="Times New Roman" w:cs="Times New Roman"/>
          <w:color w:val="002060"/>
          <w:sz w:val="16"/>
          <w:szCs w:val="16"/>
        </w:rPr>
        <w:softHyphen/>
        <w:t>кого Князя Александра Михайловича крупнейший за</w:t>
      </w:r>
      <w:r w:rsidRPr="003C27CE">
        <w:rPr>
          <w:rFonts w:ascii="Times New Roman" w:hAnsi="Times New Roman" w:cs="Times New Roman"/>
          <w:color w:val="002060"/>
          <w:sz w:val="16"/>
          <w:szCs w:val="16"/>
        </w:rPr>
        <w:softHyphen/>
        <w:t>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претензии к ним не было (24177).</w:t>
      </w:r>
    </w:p>
    <w:p w14:paraId="3B49E59E" w14:textId="77777777" w:rsidR="00BF5E70" w:rsidRPr="003C27CE" w:rsidRDefault="00BF5E70" w:rsidP="00615CF2">
      <w:pPr>
        <w:rPr>
          <w:rFonts w:ascii="Times New Roman" w:hAnsi="Times New Roman" w:cs="Times New Roman"/>
          <w:color w:val="002060"/>
          <w:sz w:val="16"/>
          <w:szCs w:val="16"/>
        </w:rPr>
      </w:pPr>
    </w:p>
    <w:p w14:paraId="1CFAA8CE" w14:textId="564DB1A1"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апреля </w:t>
      </w:r>
      <w:r w:rsidRPr="003C27CE">
        <w:rPr>
          <w:rFonts w:ascii="Times New Roman" w:hAnsi="Times New Roman" w:cs="Times New Roman"/>
          <w:color w:val="002060"/>
          <w:sz w:val="16"/>
          <w:szCs w:val="16"/>
          <w:lang w:eastAsia="ru-RU" w:bidi="ru-RU"/>
        </w:rPr>
        <w:t xml:space="preserve">(10 мая) </w:t>
      </w:r>
      <w:r w:rsidRPr="003C27CE">
        <w:rPr>
          <w:rFonts w:ascii="Times New Roman" w:hAnsi="Times New Roman" w:cs="Times New Roman"/>
          <w:color w:val="002060"/>
          <w:sz w:val="16"/>
          <w:szCs w:val="16"/>
        </w:rPr>
        <w:t>1916 г. германская авиация продолжила бомбардировку позиций наших войск в Двинском районе и большинство участков Западного фронта.</w:t>
      </w:r>
      <w:bookmarkEnd w:id="108"/>
    </w:p>
    <w:p w14:paraId="572AA879" w14:textId="77777777" w:rsidR="00BF5E70" w:rsidRPr="003C27CE" w:rsidRDefault="00BF5E70" w:rsidP="00615CF2">
      <w:pPr>
        <w:rPr>
          <w:rFonts w:ascii="Times New Roman" w:hAnsi="Times New Roman" w:cs="Times New Roman"/>
          <w:color w:val="002060"/>
          <w:sz w:val="16"/>
          <w:szCs w:val="16"/>
        </w:rPr>
      </w:pPr>
      <w:bookmarkStart w:id="109" w:name="bookmark416"/>
      <w:r w:rsidRPr="003C27CE">
        <w:rPr>
          <w:rFonts w:ascii="Times New Roman" w:hAnsi="Times New Roman" w:cs="Times New Roman"/>
          <w:color w:val="002060"/>
          <w:sz w:val="16"/>
          <w:szCs w:val="16"/>
        </w:rPr>
        <w:t>По оценке военных специалистов, «воздушные полеты [противника] предпринимаются не только в сторону передовых позиций, занятых пехотой и артиллерией, но и в тылу для поднятия паники и для производства более или менее серьезных разрушений в базисных складах и на узловых станциях железнодорожных линий» (23405).</w:t>
      </w:r>
      <w:bookmarkEnd w:id="109"/>
    </w:p>
    <w:p w14:paraId="1A8E084B" w14:textId="77777777" w:rsidR="00BF5E70" w:rsidRPr="003C27CE" w:rsidRDefault="00BF5E70" w:rsidP="00615CF2">
      <w:pPr>
        <w:rPr>
          <w:rFonts w:ascii="Times New Roman" w:hAnsi="Times New Roman" w:cs="Times New Roman"/>
          <w:color w:val="002060"/>
          <w:sz w:val="16"/>
          <w:szCs w:val="16"/>
        </w:rPr>
      </w:pPr>
    </w:p>
    <w:p w14:paraId="55E0F305" w14:textId="25E06A31" w:rsidR="00BF5E70" w:rsidRPr="003C27CE" w:rsidRDefault="00BF5E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апреля </w:t>
      </w:r>
      <w:r w:rsidRPr="003C27CE">
        <w:rPr>
          <w:rFonts w:ascii="Times New Roman" w:hAnsi="Times New Roman" w:cs="Times New Roman"/>
          <w:color w:val="002060"/>
          <w:sz w:val="16"/>
          <w:szCs w:val="16"/>
          <w:lang w:eastAsia="ru-RU" w:bidi="ru-RU"/>
        </w:rPr>
        <w:t xml:space="preserve">(10 мая) </w:t>
      </w:r>
      <w:r w:rsidRPr="003C27CE">
        <w:rPr>
          <w:rFonts w:ascii="Times New Roman" w:hAnsi="Times New Roman" w:cs="Times New Roman"/>
          <w:color w:val="002060"/>
          <w:sz w:val="16"/>
          <w:szCs w:val="16"/>
        </w:rPr>
        <w:t>1916 г. по оперативным донесениям от: «Во многих местах линии реки Двины появились неприятельские летчики и сбрасывали бомбы. Над Двинским районом вчера летали 7 неприятельских аэропланов. Один из них имел наши опознавательные знаки». Бомбардировкам с воздуха подверглись также многие пункты и военные объекты наших войск на западном направлении. В районе д. Островки (северо-восточнее Столбцов) противник сбросил до 30 бомб, взрывами которых было убито несколько пленных австрийских военнослужащих. В ночь с 27 на 28 апреля германский дирижабль совершил налет на г. Режица, сбросив на него разрывные и зажигательные бомбы (23405).</w:t>
      </w:r>
    </w:p>
    <w:p w14:paraId="31D7F57D" w14:textId="77777777" w:rsidR="00BF5E70" w:rsidRPr="003C27CE" w:rsidRDefault="00BF5E70" w:rsidP="00615CF2">
      <w:pPr>
        <w:rPr>
          <w:rFonts w:ascii="Times New Roman" w:hAnsi="Times New Roman" w:cs="Times New Roman"/>
          <w:color w:val="002060"/>
          <w:sz w:val="16"/>
          <w:szCs w:val="16"/>
        </w:rPr>
      </w:pPr>
    </w:p>
    <w:p w14:paraId="75B5E1DA" w14:textId="77777777" w:rsidR="00A61792" w:rsidRPr="00B52707" w:rsidRDefault="00A61792" w:rsidP="00A61792">
      <w:pPr>
        <w:tabs>
          <w:tab w:val="left" w:pos="726"/>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27 апреля (10 мая) 1916 г. в районе Бурканова австро-венгерский самолет-разведчик был перехвачен в воздухе молодым летчиком (будущим асом) Г.В. Гильшером. В короткой схватке неприятельский самолет получил повреждения и пошел на вынужденную посадку в расположении наших войск. Его экипаж (пилот – цугсфюрер Александр Гальбин и наблюдатель кадет Юлиус Хорак) попал в плен.</w:t>
      </w:r>
    </w:p>
    <w:p w14:paraId="5DA66BC5" w14:textId="77777777" w:rsidR="00A61792" w:rsidRPr="00B52707" w:rsidRDefault="00A61792" w:rsidP="00A61792">
      <w:pPr>
        <w:tabs>
          <w:tab w:val="left" w:pos="726"/>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возле ст. Чарторийска нашими войсками подбит и принужден спуститься неприятельский аэроплан, его экипаж задержан.</w:t>
      </w:r>
    </w:p>
    <w:p w14:paraId="54813CE8" w14:textId="77777777" w:rsidR="00A61792" w:rsidRPr="00B52707" w:rsidRDefault="00A61792" w:rsidP="00A61792">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Последующие дни характеризовались многочисленными воздушными бомбардировками отдельных участков Северного и Западного фронтов.</w:t>
      </w:r>
    </w:p>
    <w:p w14:paraId="7D0A7009" w14:textId="77777777" w:rsidR="00A61792" w:rsidRPr="00B52707" w:rsidRDefault="00A61792" w:rsidP="00A61792">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зоне боевых действий (Рижский и Якобштадтский районы) было отмечено появление нового типа германского самолета, обладавшего отличавшегося большими размерами и высокой скоростью полета (до 170 км/ч). «В силу последнего своего свойства аппарат этот (названный „Черным“ аэропланом) обладает большой устойчивостью и не боится никакой погоды» (25135).</w:t>
      </w:r>
    </w:p>
    <w:p w14:paraId="14790EB8" w14:textId="77777777" w:rsidR="00A61792" w:rsidRPr="00B52707" w:rsidRDefault="00A61792" w:rsidP="00A61792">
      <w:pPr>
        <w:rPr>
          <w:rStyle w:val="aff"/>
          <w:rFonts w:ascii="Times New Roman" w:hAnsi="Times New Roman" w:cs="Times New Roman"/>
          <w:color w:val="0070C0"/>
          <w:spacing w:val="0"/>
          <w:sz w:val="16"/>
          <w:szCs w:val="16"/>
        </w:rPr>
      </w:pPr>
    </w:p>
    <w:p w14:paraId="5A72AE26" w14:textId="67822316" w:rsidR="009047CC" w:rsidRPr="003C27CE" w:rsidRDefault="00A61792" w:rsidP="00615CF2">
      <w:pPr>
        <w:rPr>
          <w:rFonts w:ascii="Times New Roman" w:hAnsi="Times New Roman" w:cs="Times New Roman"/>
          <w:color w:val="002060"/>
          <w:sz w:val="16"/>
          <w:szCs w:val="16"/>
        </w:rPr>
      </w:pPr>
      <w:r>
        <w:rPr>
          <w:rFonts w:ascii="Times New Roman" w:hAnsi="Times New Roman" w:cs="Times New Roman"/>
          <w:color w:val="002060"/>
          <w:sz w:val="16"/>
          <w:szCs w:val="16"/>
          <w:lang w:bidi="en-US"/>
        </w:rPr>
        <w:t>27 апреля</w:t>
      </w:r>
      <w:r w:rsidR="009047CC" w:rsidRPr="003C27CE">
        <w:rPr>
          <w:rFonts w:ascii="Times New Roman" w:hAnsi="Times New Roman" w:cs="Times New Roman"/>
          <w:color w:val="002060"/>
          <w:sz w:val="16"/>
          <w:szCs w:val="16"/>
          <w:lang w:bidi="en-US"/>
        </w:rPr>
        <w:t xml:space="preserve"> </w:t>
      </w:r>
      <w:r w:rsidR="009047CC" w:rsidRPr="003C27CE">
        <w:rPr>
          <w:rFonts w:ascii="Times New Roman" w:hAnsi="Times New Roman" w:cs="Times New Roman"/>
          <w:color w:val="002060"/>
          <w:sz w:val="16"/>
          <w:szCs w:val="16"/>
          <w:lang w:eastAsia="ru-RU" w:bidi="ru-RU"/>
        </w:rPr>
        <w:t xml:space="preserve">(10 мая) </w:t>
      </w:r>
      <w:r w:rsidR="009047CC" w:rsidRPr="003C27CE">
        <w:rPr>
          <w:rFonts w:ascii="Times New Roman" w:hAnsi="Times New Roman" w:cs="Times New Roman"/>
          <w:color w:val="002060"/>
          <w:sz w:val="16"/>
          <w:szCs w:val="16"/>
          <w:lang w:bidi="en-US"/>
        </w:rPr>
        <w:t>1916 г. завершились летние курсы подготовки морских летчиков в Бакинском филиале Морской авиационной школы. С ноября 1915 г. они совершили полеты общей продолжительностью 635 часов 57 минут. Было 4-6 инструкторов и восемь летающих лодок, две из которых разбились в авариях За 120 летных дней они подготовили 19 летчиков-офицеров и одного летчика сержантского состава (23525).</w:t>
      </w:r>
    </w:p>
    <w:p w14:paraId="7C8FC816" w14:textId="77777777" w:rsidR="009047CC" w:rsidRPr="003C27CE" w:rsidRDefault="009047CC" w:rsidP="00615CF2">
      <w:pPr>
        <w:rPr>
          <w:rFonts w:ascii="Times New Roman" w:hAnsi="Times New Roman" w:cs="Times New Roman"/>
          <w:color w:val="002060"/>
          <w:sz w:val="16"/>
          <w:szCs w:val="16"/>
          <w:lang w:bidi="en-US"/>
        </w:rPr>
      </w:pPr>
    </w:p>
    <w:p w14:paraId="3B0DB99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89621B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990C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апреля (11 мая) 1916 УВВФ подписало контракт с Адаменко на поставку следующего десятка “Фарманов IV” по той же цене со сроком исполнения 4 ме</w:t>
      </w:r>
      <w:r w:rsidRPr="003C27CE">
        <w:rPr>
          <w:rFonts w:ascii="Times New Roman" w:hAnsi="Times New Roman" w:cs="Times New Roman"/>
          <w:color w:val="002060"/>
          <w:sz w:val="16"/>
          <w:szCs w:val="16"/>
        </w:rPr>
        <w:softHyphen/>
        <w:t>сяца. В этот раз набравшийся опыта персонал завода сумел спра</w:t>
      </w:r>
      <w:r w:rsidRPr="003C27CE">
        <w:rPr>
          <w:rFonts w:ascii="Times New Roman" w:hAnsi="Times New Roman" w:cs="Times New Roman"/>
          <w:color w:val="002060"/>
          <w:sz w:val="16"/>
          <w:szCs w:val="16"/>
        </w:rPr>
        <w:softHyphen/>
        <w:t>виться с заданием, что называется, “тютелька в тютельку”, пред</w:t>
      </w:r>
      <w:r w:rsidRPr="003C27CE">
        <w:rPr>
          <w:rFonts w:ascii="Times New Roman" w:hAnsi="Times New Roman" w:cs="Times New Roman"/>
          <w:color w:val="002060"/>
          <w:sz w:val="16"/>
          <w:szCs w:val="16"/>
        </w:rPr>
        <w:softHyphen/>
        <w:t>ставив самолеты военной приемке 28 августа. Благодаря этому, Адаменко смог избежать неприятной необходимости оплаты пре</w:t>
      </w:r>
      <w:r w:rsidRPr="003C27CE">
        <w:rPr>
          <w:rFonts w:ascii="Times New Roman" w:hAnsi="Times New Roman" w:cs="Times New Roman"/>
          <w:color w:val="002060"/>
          <w:sz w:val="16"/>
          <w:szCs w:val="16"/>
        </w:rPr>
        <w:softHyphen/>
        <w:t>дусмотренной контрактом 10% неустойки за срыв сроков (11124).</w:t>
      </w:r>
    </w:p>
    <w:p w14:paraId="548177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C78EB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3B9CC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EC1C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апреля (11 мая) 1916 г. была подготовлена Записка заведующего автомобильно-авиационным отделом ЦВПК инженера М. В. Пиолунковского “О привлечении отечественной промышленности к автомобильному машиностроению”</w:t>
      </w:r>
    </w:p>
    <w:p w14:paraId="120A3B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таким заголовком внесено в Государственную думу за подписью 66 членов Госу</w:t>
      </w:r>
      <w:r w:rsidRPr="003C27CE">
        <w:rPr>
          <w:rFonts w:ascii="Times New Roman" w:hAnsi="Times New Roman" w:cs="Times New Roman"/>
          <w:color w:val="002060"/>
          <w:sz w:val="16"/>
          <w:szCs w:val="16"/>
        </w:rPr>
        <w:softHyphen/>
        <w:t>дарственной думы законодательное предположение о привлечении отечественной про</w:t>
      </w:r>
      <w:r w:rsidRPr="003C27CE">
        <w:rPr>
          <w:rFonts w:ascii="Times New Roman" w:hAnsi="Times New Roman" w:cs="Times New Roman"/>
          <w:color w:val="002060"/>
          <w:sz w:val="16"/>
          <w:szCs w:val="16"/>
        </w:rPr>
        <w:softHyphen/>
        <w:t>мышленности к автомобильному машиностроению.</w:t>
      </w:r>
    </w:p>
    <w:p w14:paraId="2DA199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почину Центрального военно-промышленного комитета вопрос об автомобилестро</w:t>
      </w:r>
      <w:r w:rsidRPr="003C27CE">
        <w:rPr>
          <w:rFonts w:ascii="Times New Roman" w:hAnsi="Times New Roman" w:cs="Times New Roman"/>
          <w:color w:val="002060"/>
          <w:sz w:val="16"/>
          <w:szCs w:val="16"/>
        </w:rPr>
        <w:softHyphen/>
        <w:t>ении стал с некоторого времени предметом широкого обсуждения. Законодательным пред положением предлагается оригинальное решение вопроса, и мы позволим себе подробно изложить основные мысли пояснительной части законодательного предположения.</w:t>
      </w:r>
    </w:p>
    <w:p w14:paraId="2B9CAB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пояснительной записке указывается, что наше государство в отношении железно</w:t>
      </w:r>
      <w:r w:rsidRPr="003C27CE">
        <w:rPr>
          <w:rFonts w:ascii="Times New Roman" w:hAnsi="Times New Roman" w:cs="Times New Roman"/>
          <w:color w:val="002060"/>
          <w:sz w:val="16"/>
          <w:szCs w:val="16"/>
        </w:rPr>
        <w:softHyphen/>
        <w:t>дорожных путей сообщения стоит на последнем месте “среди всех других стран мира”. На 1 января 1908 г. на 100 кв. км поверхности приходилось [железных дорог]: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013A42F7" w14:textId="77777777">
        <w:tc>
          <w:tcPr>
            <w:tcW w:w="4788" w:type="dxa"/>
            <w:tcBorders>
              <w:top w:val="single" w:sz="12" w:space="0" w:color="auto"/>
            </w:tcBorders>
            <w:shd w:val="clear" w:color="auto" w:fill="FFFFFF"/>
          </w:tcPr>
          <w:p w14:paraId="34727A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Соединенном королевстве</w:t>
            </w:r>
          </w:p>
        </w:tc>
        <w:tc>
          <w:tcPr>
            <w:tcW w:w="4788" w:type="dxa"/>
            <w:tcBorders>
              <w:top w:val="single" w:sz="12" w:space="0" w:color="auto"/>
            </w:tcBorders>
            <w:shd w:val="clear" w:color="auto" w:fill="FFFFFF"/>
          </w:tcPr>
          <w:p w14:paraId="26C57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11,8 км</w:t>
            </w:r>
          </w:p>
        </w:tc>
      </w:tr>
      <w:tr w:rsidR="00B36624" w:rsidRPr="003C27CE" w14:paraId="44CED9B4" w14:textId="77777777">
        <w:tc>
          <w:tcPr>
            <w:tcW w:w="4788" w:type="dxa"/>
            <w:shd w:val="clear" w:color="auto" w:fill="FFFFFF"/>
          </w:tcPr>
          <w:p w14:paraId="3327A5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Германии</w:t>
            </w:r>
          </w:p>
        </w:tc>
        <w:tc>
          <w:tcPr>
            <w:tcW w:w="4788" w:type="dxa"/>
            <w:shd w:val="clear" w:color="auto" w:fill="FFFFFF"/>
          </w:tcPr>
          <w:p w14:paraId="12F464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 км</w:t>
            </w:r>
          </w:p>
        </w:tc>
      </w:tr>
      <w:tr w:rsidR="00B36624" w:rsidRPr="003C27CE" w14:paraId="2FCE3F6B" w14:textId="77777777">
        <w:tc>
          <w:tcPr>
            <w:tcW w:w="4788" w:type="dxa"/>
            <w:shd w:val="clear" w:color="auto" w:fill="FFFFFF"/>
          </w:tcPr>
          <w:p w14:paraId="4E8294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Франции</w:t>
            </w:r>
          </w:p>
        </w:tc>
        <w:tc>
          <w:tcPr>
            <w:tcW w:w="4788" w:type="dxa"/>
            <w:shd w:val="clear" w:color="auto" w:fill="FFFFFF"/>
          </w:tcPr>
          <w:p w14:paraId="029882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8,8 км</w:t>
            </w:r>
          </w:p>
        </w:tc>
      </w:tr>
      <w:tr w:rsidR="00B36624" w:rsidRPr="003C27CE" w14:paraId="003CC7D5" w14:textId="77777777">
        <w:tc>
          <w:tcPr>
            <w:tcW w:w="4788" w:type="dxa"/>
            <w:shd w:val="clear" w:color="auto" w:fill="FFFFFF"/>
          </w:tcPr>
          <w:p w14:paraId="1663BB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Австро-Венгрии</w:t>
            </w:r>
          </w:p>
        </w:tc>
        <w:tc>
          <w:tcPr>
            <w:tcW w:w="4788" w:type="dxa"/>
            <w:shd w:val="clear" w:color="auto" w:fill="FFFFFF"/>
          </w:tcPr>
          <w:p w14:paraId="0B20B1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 км</w:t>
            </w:r>
          </w:p>
        </w:tc>
      </w:tr>
      <w:tr w:rsidR="00B36624" w:rsidRPr="003C27CE" w14:paraId="3994B2CC" w14:textId="77777777">
        <w:tc>
          <w:tcPr>
            <w:tcW w:w="4788" w:type="dxa"/>
            <w:shd w:val="clear" w:color="auto" w:fill="FFFFFF"/>
          </w:tcPr>
          <w:p w14:paraId="36CAF9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Северо-Американских Соединенных штатах</w:t>
            </w:r>
          </w:p>
        </w:tc>
        <w:tc>
          <w:tcPr>
            <w:tcW w:w="4788" w:type="dxa"/>
            <w:shd w:val="clear" w:color="auto" w:fill="FFFFFF"/>
          </w:tcPr>
          <w:p w14:paraId="23C78D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км</w:t>
            </w:r>
          </w:p>
        </w:tc>
      </w:tr>
      <w:tr w:rsidR="00B36624" w:rsidRPr="003C27CE" w14:paraId="1BED0381" w14:textId="77777777">
        <w:tc>
          <w:tcPr>
            <w:tcW w:w="4788" w:type="dxa"/>
            <w:tcBorders>
              <w:bottom w:val="single" w:sz="12" w:space="0" w:color="auto"/>
            </w:tcBorders>
            <w:shd w:val="clear" w:color="auto" w:fill="FFFFFF"/>
          </w:tcPr>
          <w:p w14:paraId="189C05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России</w:t>
            </w:r>
          </w:p>
        </w:tc>
        <w:tc>
          <w:tcPr>
            <w:tcW w:w="4788" w:type="dxa"/>
            <w:tcBorders>
              <w:bottom w:val="single" w:sz="12" w:space="0" w:color="auto"/>
            </w:tcBorders>
            <w:shd w:val="clear" w:color="auto" w:fill="FFFFFF"/>
          </w:tcPr>
          <w:p w14:paraId="349039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км</w:t>
            </w:r>
          </w:p>
        </w:tc>
      </w:tr>
    </w:tbl>
    <w:p w14:paraId="6EAC35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причем в соображение принято пространство лишь Европейской России и за исклю</w:t>
      </w:r>
      <w:r w:rsidRPr="003C27CE">
        <w:rPr>
          <w:rFonts w:ascii="Times New Roman" w:hAnsi="Times New Roman" w:cs="Times New Roman"/>
          <w:color w:val="002060"/>
          <w:sz w:val="16"/>
          <w:szCs w:val="16"/>
        </w:rPr>
        <w:softHyphen/>
        <w:t>чением трех северных губерний: Архангельской, Вологодской и Олонецкой.</w:t>
      </w:r>
    </w:p>
    <w:p w14:paraId="5F7F98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отношении шоссейных и замощенных дорог положение еще более неблагоприят</w:t>
      </w:r>
      <w:r w:rsidRPr="003C27CE">
        <w:rPr>
          <w:rFonts w:ascii="Times New Roman" w:hAnsi="Times New Roman" w:cs="Times New Roman"/>
          <w:color w:val="002060"/>
          <w:sz w:val="16"/>
          <w:szCs w:val="16"/>
        </w:rPr>
        <w:softHyphen/>
        <w:t>но, а именно: подсчитывая по данным законодательного предположения и исключая дороги Кавказа и Царства Польского, на 100 кв. км имеется около 0,4 км шоссейных и замощенных дорог.</w:t>
      </w:r>
    </w:p>
    <w:p w14:paraId="3D0FC1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Предполагавшееся увеличение сети шоссейных дорог не осуществилось ввиду воз</w:t>
      </w:r>
      <w:r w:rsidRPr="003C27CE">
        <w:rPr>
          <w:rFonts w:ascii="Times New Roman" w:hAnsi="Times New Roman" w:cs="Times New Roman"/>
          <w:color w:val="002060"/>
          <w:sz w:val="16"/>
          <w:szCs w:val="16"/>
        </w:rPr>
        <w:softHyphen/>
        <w:t>никшего разногласия — следует ли проводить большие магистральные шоссейные доро</w:t>
      </w:r>
      <w:r w:rsidRPr="003C27CE">
        <w:rPr>
          <w:rFonts w:ascii="Times New Roman" w:hAnsi="Times New Roman" w:cs="Times New Roman"/>
          <w:color w:val="002060"/>
          <w:sz w:val="16"/>
          <w:szCs w:val="16"/>
        </w:rPr>
        <w:softHyphen/>
        <w:t>ги или же шоссейные дороги к существующим железнодорожным путям сообщения для подвоза.</w:t>
      </w:r>
    </w:p>
    <w:p w14:paraId="207CDB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дальнейшем пояснительная записка указывает на все то огромное значение, какое автомобиль имеет в настоящей войне, и на необходимость отечественного производства автомобилей по соображениям экономическим, валютным и в смысле обороны.</w:t>
      </w:r>
    </w:p>
    <w:p w14:paraId="70F11F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“Приступая к созданию собственного автомобильного машиностроения, - говорит</w:t>
      </w:r>
      <w:r w:rsidRPr="003C27CE">
        <w:rPr>
          <w:rFonts w:ascii="Times New Roman" w:hAnsi="Times New Roman" w:cs="Times New Roman"/>
          <w:color w:val="002060"/>
          <w:sz w:val="16"/>
          <w:szCs w:val="16"/>
        </w:rPr>
        <w:softHyphen/>
        <w:t>ся далее в записке, — государство должно создать такую организацию, при которой авто</w:t>
      </w:r>
      <w:r w:rsidRPr="003C27CE">
        <w:rPr>
          <w:rFonts w:ascii="Times New Roman" w:hAnsi="Times New Roman" w:cs="Times New Roman"/>
          <w:color w:val="002060"/>
          <w:sz w:val="16"/>
          <w:szCs w:val="16"/>
        </w:rPr>
        <w:softHyphen/>
        <w:t>мобильное производство прежде всего было бы выгодным. Опыт автомобильного маши</w:t>
      </w:r>
      <w:r w:rsidRPr="003C27CE">
        <w:rPr>
          <w:rFonts w:ascii="Times New Roman" w:hAnsi="Times New Roman" w:cs="Times New Roman"/>
          <w:color w:val="002060"/>
          <w:sz w:val="16"/>
          <w:szCs w:val="16"/>
        </w:rPr>
        <w:softHyphen/>
        <w:t>ностроения убеждает, что это условие наступает, если завод выпускает в год не менее 2500 машин. В Америке цифра эта значительно увеличивается”.</w:t>
      </w:r>
    </w:p>
    <w:p w14:paraId="6D653A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Пояснительная записка предлагает путь расчленения автомобильной промышлен</w:t>
      </w:r>
      <w:r w:rsidRPr="003C27CE">
        <w:rPr>
          <w:rFonts w:ascii="Times New Roman" w:hAnsi="Times New Roman" w:cs="Times New Roman"/>
          <w:color w:val="002060"/>
          <w:sz w:val="16"/>
          <w:szCs w:val="16"/>
        </w:rPr>
        <w:softHyphen/>
        <w:t>ности на части — ввиду того, что, по мнению записки, создание “колоссального завода” не всегда представляется возможным. В основу кладется организация “сборного завода”, все части автомобиля делаются на других заводах. Как пример приводятся Америка, Франция и Германия.</w:t>
      </w:r>
    </w:p>
    <w:p w14:paraId="5F830C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соображений дешевизны и взаимосменяемости частей, пояснительная записка предлагает установить один определенный тип автомобиля в соответствии с его назначением. Засим казенные металлургические заводы Донецкого бассейна и Урала должны дать автомобильные отливки и поковки, каковые затем будут распределяться по всем механическим предприятиям страны, причем должна быть сделана и официально объявлена расценка автомобильных частей.</w:t>
      </w:r>
    </w:p>
    <w:p w14:paraId="41782B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точности обработки частей, то в этом случае должен быть калибр и должна быть браковка, какая имеется при производстве снарядов, в фабрикации кото</w:t>
      </w:r>
      <w:r w:rsidRPr="003C27CE">
        <w:rPr>
          <w:rFonts w:ascii="Times New Roman" w:hAnsi="Times New Roman" w:cs="Times New Roman"/>
          <w:color w:val="002060"/>
          <w:sz w:val="16"/>
          <w:szCs w:val="16"/>
        </w:rPr>
        <w:softHyphen/>
        <w:t>рых принимают участие в настоящее время многочисленные заводы и мастерские, име</w:t>
      </w:r>
      <w:r w:rsidRPr="003C27CE">
        <w:rPr>
          <w:rFonts w:ascii="Times New Roman" w:hAnsi="Times New Roman" w:cs="Times New Roman"/>
          <w:color w:val="002060"/>
          <w:sz w:val="16"/>
          <w:szCs w:val="16"/>
        </w:rPr>
        <w:softHyphen/>
        <w:t>ющие иногда всего по несколько токарных станков”. Такая система должна, по мнению записки, предотвратить “возможность образования в стране автомобильного синдика</w:t>
      </w:r>
      <w:r w:rsidRPr="003C27CE">
        <w:rPr>
          <w:rFonts w:ascii="Times New Roman" w:hAnsi="Times New Roman" w:cs="Times New Roman"/>
          <w:color w:val="002060"/>
          <w:sz w:val="16"/>
          <w:szCs w:val="16"/>
        </w:rPr>
        <w:softHyphen/>
        <w:t>та”. Все сработанные таким образом автомобильные части поступают затем на “сборный завод”, являющийся собственностью государства, который уже собирает готовые автомо</w:t>
      </w:r>
      <w:r w:rsidRPr="003C27CE">
        <w:rPr>
          <w:rFonts w:ascii="Times New Roman" w:hAnsi="Times New Roman" w:cs="Times New Roman"/>
          <w:color w:val="002060"/>
          <w:sz w:val="16"/>
          <w:szCs w:val="16"/>
        </w:rPr>
        <w:softHyphen/>
        <w:t>били. Однако не исключается “право каждого отдельного предпринимателя, приобре</w:t>
      </w:r>
      <w:r w:rsidRPr="003C27CE">
        <w:rPr>
          <w:rFonts w:ascii="Times New Roman" w:hAnsi="Times New Roman" w:cs="Times New Roman"/>
          <w:color w:val="002060"/>
          <w:sz w:val="16"/>
          <w:szCs w:val="16"/>
        </w:rPr>
        <w:softHyphen/>
        <w:t>тая автомобильные части на всех других заводах и мастерских, собирать автомобили и под своею фирмою на своих заводах”. Привлечение “частного предпринимателя разовь</w:t>
      </w:r>
      <w:r w:rsidRPr="003C27CE">
        <w:rPr>
          <w:rFonts w:ascii="Times New Roman" w:hAnsi="Times New Roman" w:cs="Times New Roman"/>
          <w:color w:val="002060"/>
          <w:sz w:val="16"/>
          <w:szCs w:val="16"/>
        </w:rPr>
        <w:softHyphen/>
        <w:t>ет это дело до размеров, потребных для государства, с одной стороны, а с другой — нали</w:t>
      </w:r>
      <w:r w:rsidRPr="003C27CE">
        <w:rPr>
          <w:rFonts w:ascii="Times New Roman" w:hAnsi="Times New Roman" w:cs="Times New Roman"/>
          <w:color w:val="002060"/>
          <w:sz w:val="16"/>
          <w:szCs w:val="16"/>
        </w:rPr>
        <w:softHyphen/>
        <w:t>чие государственного "сборного" завода будет служить регулятором цен по сборке и про</w:t>
      </w:r>
      <w:r w:rsidRPr="003C27CE">
        <w:rPr>
          <w:rFonts w:ascii="Times New Roman" w:hAnsi="Times New Roman" w:cs="Times New Roman"/>
          <w:color w:val="002060"/>
          <w:sz w:val="16"/>
          <w:szCs w:val="16"/>
        </w:rPr>
        <w:softHyphen/>
        <w:t>изводству автомобилей”.</w:t>
      </w:r>
    </w:p>
    <w:p w14:paraId="3A388D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Пояснительная записка считает необходимым установление повышенных таможен</w:t>
      </w:r>
      <w:r w:rsidRPr="003C27CE">
        <w:rPr>
          <w:rFonts w:ascii="Times New Roman" w:hAnsi="Times New Roman" w:cs="Times New Roman"/>
          <w:color w:val="002060"/>
          <w:sz w:val="16"/>
          <w:szCs w:val="16"/>
        </w:rPr>
        <w:softHyphen/>
        <w:t>ных пошлин на ввоз из-за границы автомобилей и полагает, что в России имеется нали чие всех данных, которые будут способствовать развитию этой весьма важной отрасли машиностроения. Необходимо использовать эвакуированные заводы. “Государство об</w:t>
      </w:r>
      <w:r w:rsidRPr="003C27CE">
        <w:rPr>
          <w:rFonts w:ascii="Times New Roman" w:hAnsi="Times New Roman" w:cs="Times New Roman"/>
          <w:color w:val="002060"/>
          <w:sz w:val="16"/>
          <w:szCs w:val="16"/>
        </w:rPr>
        <w:softHyphen/>
        <w:t>ладает в полной мере обрабатывающими средствами для выполнения работ более слож</w:t>
      </w:r>
      <w:r w:rsidRPr="003C27CE">
        <w:rPr>
          <w:rFonts w:ascii="Times New Roman" w:hAnsi="Times New Roman" w:cs="Times New Roman"/>
          <w:color w:val="002060"/>
          <w:sz w:val="16"/>
          <w:szCs w:val="16"/>
        </w:rPr>
        <w:softHyphen/>
        <w:t>ных и более трудных, чем автомобильное производство”.</w:t>
      </w:r>
    </w:p>
    <w:p w14:paraId="268A6F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пояснительная записка настаивает на разработке и проведении в жизнь строго согласованного и продуманного общего плана покрытия нашей страны сетью же</w:t>
      </w:r>
      <w:r w:rsidRPr="003C27CE">
        <w:rPr>
          <w:rFonts w:ascii="Times New Roman" w:hAnsi="Times New Roman" w:cs="Times New Roman"/>
          <w:color w:val="002060"/>
          <w:sz w:val="16"/>
          <w:szCs w:val="16"/>
        </w:rPr>
        <w:softHyphen/>
        <w:t>лезных, шоссейных и замощенных дорог.</w:t>
      </w:r>
    </w:p>
    <w:p w14:paraId="27ECCC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Считаясь с тем, что после войны многие заводы, работающие теперь на оборону, должны будут остановиться, записка полагает, что государство “должно учесть этот пере</w:t>
      </w:r>
      <w:r w:rsidRPr="003C27CE">
        <w:rPr>
          <w:rFonts w:ascii="Times New Roman" w:hAnsi="Times New Roman" w:cs="Times New Roman"/>
          <w:color w:val="002060"/>
          <w:sz w:val="16"/>
          <w:szCs w:val="16"/>
        </w:rPr>
        <w:softHyphen/>
        <w:t>ходный момент и, “в связи с широким развитием автомобилизма, в будущем привлечь и дать работу многим заводам по автомобильному машиностроению. Это одно из реше</w:t>
      </w:r>
      <w:r w:rsidRPr="003C27CE">
        <w:rPr>
          <w:rFonts w:ascii="Times New Roman" w:hAnsi="Times New Roman" w:cs="Times New Roman"/>
          <w:color w:val="002060"/>
          <w:sz w:val="16"/>
          <w:szCs w:val="16"/>
        </w:rPr>
        <w:softHyphen/>
        <w:t>ний вопроса экономического будущего в смысле питания заводов работою. Расценка автомобильных частей тогда будет выработана, кроме участия в ней государства, свобод</w:t>
      </w:r>
      <w:r w:rsidRPr="003C27CE">
        <w:rPr>
          <w:rFonts w:ascii="Times New Roman" w:hAnsi="Times New Roman" w:cs="Times New Roman"/>
          <w:color w:val="002060"/>
          <w:sz w:val="16"/>
          <w:szCs w:val="16"/>
        </w:rPr>
        <w:softHyphen/>
        <w:t>ной конкуренцией, и страна будет способна, извлекая из автомобильного машиностро</w:t>
      </w:r>
      <w:r w:rsidRPr="003C27CE">
        <w:rPr>
          <w:rFonts w:ascii="Times New Roman" w:hAnsi="Times New Roman" w:cs="Times New Roman"/>
          <w:color w:val="002060"/>
          <w:sz w:val="16"/>
          <w:szCs w:val="16"/>
        </w:rPr>
        <w:softHyphen/>
        <w:t>ения выгоды, дать вместе с тем дешевый и прочный автомобиль”.</w:t>
      </w:r>
    </w:p>
    <w:p w14:paraId="425CB8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приведены следующие основные положения:</w:t>
      </w:r>
    </w:p>
    <w:p w14:paraId="7A2E80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государство должно установить определенный тип автомобиля, дабы была воз</w:t>
      </w:r>
      <w:r w:rsidRPr="003C27CE">
        <w:rPr>
          <w:rFonts w:ascii="Times New Roman" w:hAnsi="Times New Roman" w:cs="Times New Roman"/>
          <w:color w:val="002060"/>
          <w:sz w:val="16"/>
          <w:szCs w:val="16"/>
        </w:rPr>
        <w:softHyphen/>
        <w:t>можность во взаимной сменяемости частей;</w:t>
      </w:r>
    </w:p>
    <w:p w14:paraId="64FA63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государство должно дать готовые автомобильные отливки;</w:t>
      </w:r>
    </w:p>
    <w:p w14:paraId="74C705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государство должно иметь собственный сборный автомобильный завод, не исклю</w:t>
      </w:r>
      <w:r w:rsidRPr="003C27CE">
        <w:rPr>
          <w:rFonts w:ascii="Times New Roman" w:hAnsi="Times New Roman" w:cs="Times New Roman"/>
          <w:color w:val="002060"/>
          <w:sz w:val="16"/>
          <w:szCs w:val="16"/>
        </w:rPr>
        <w:softHyphen/>
        <w:t>чая, однако, права собирать автомобили и частными заводами;</w:t>
      </w:r>
    </w:p>
    <w:p w14:paraId="122BED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государство должно установить льготные железнодорожные тарифы по перевозке автомобильных отливок и обработанных частей, и</w:t>
      </w:r>
    </w:p>
    <w:p w14:paraId="3A4133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государство должно по ранее выработанному плану строить шоссейные и замощен</w:t>
      </w:r>
      <w:r w:rsidRPr="003C27CE">
        <w:rPr>
          <w:rFonts w:ascii="Times New Roman" w:hAnsi="Times New Roman" w:cs="Times New Roman"/>
          <w:color w:val="002060"/>
          <w:sz w:val="16"/>
          <w:szCs w:val="16"/>
        </w:rPr>
        <w:softHyphen/>
        <w:t>ные дороги в соответствии с развитием автомобильного передвижения”.</w:t>
      </w:r>
    </w:p>
    <w:p w14:paraId="7269AC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Мотивировка и основные положения законодательного предположения 66 депутатов заключают в себе два вопроса, действительно весьма существенно связанных между со</w:t>
      </w:r>
      <w:r w:rsidRPr="003C27CE">
        <w:rPr>
          <w:rFonts w:ascii="Times New Roman" w:hAnsi="Times New Roman" w:cs="Times New Roman"/>
          <w:color w:val="002060"/>
          <w:sz w:val="16"/>
          <w:szCs w:val="16"/>
        </w:rPr>
        <w:softHyphen/>
        <w:t>бою: 1) вопрос о создании сети шоссейных дорог и 2) вопрос о создании отечественного производства.</w:t>
      </w:r>
    </w:p>
    <w:p w14:paraId="5B02ED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Поскольку речь идет о первом вопросе, то остается лишь приветствовать, что народ</w:t>
      </w:r>
      <w:r w:rsidRPr="003C27CE">
        <w:rPr>
          <w:rFonts w:ascii="Times New Roman" w:hAnsi="Times New Roman" w:cs="Times New Roman"/>
          <w:color w:val="002060"/>
          <w:sz w:val="16"/>
          <w:szCs w:val="16"/>
        </w:rPr>
        <w:softHyphen/>
        <w:t>ные представители правильно поняли зависимость развития автомобильного дела от состояния дорог и желают сдвинуть этот вопрос с мертвой точки. Нужно надеяться, что при разработке этого вопроса первостепенной важности будут учтены все силы страны и будет нормировано дорожное строительство, которое в большей части выносит до сих пор на своих плечах земство. Но земство слабо материально и ему должно быть оказано всемерное содействие со стороны фиска, а существование Союза земств обеспечивает возможность разработки общего плана, в котором должны согласоваться как общеим</w:t>
      </w:r>
      <w:r w:rsidRPr="003C27CE">
        <w:rPr>
          <w:rFonts w:ascii="Times New Roman" w:hAnsi="Times New Roman" w:cs="Times New Roman"/>
          <w:color w:val="002060"/>
          <w:sz w:val="16"/>
          <w:szCs w:val="16"/>
        </w:rPr>
        <w:softHyphen/>
        <w:t>перские интересы, так и местные нужды.</w:t>
      </w:r>
    </w:p>
    <w:p w14:paraId="1A5DE2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Далеко не так благополучно обстоит дело с предлагаемым решением второго вопроса: о создании отечественной автомобильной промышленности.</w:t>
      </w:r>
    </w:p>
    <w:p w14:paraId="1EC904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Законодательное предположение имеет в виду мобилизовать отечественную промыш</w:t>
      </w:r>
      <w:r w:rsidRPr="003C27CE">
        <w:rPr>
          <w:rFonts w:ascii="Times New Roman" w:hAnsi="Times New Roman" w:cs="Times New Roman"/>
          <w:color w:val="002060"/>
          <w:sz w:val="16"/>
          <w:szCs w:val="16"/>
        </w:rPr>
        <w:softHyphen/>
        <w:t>ленность для производства автомобилей для нужд текущей войны.</w:t>
      </w:r>
    </w:p>
    <w:p w14:paraId="20C454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этой точки зрения совершенно невыполнимо требование 1-е законодательного предположения.</w:t>
      </w:r>
    </w:p>
    <w:p w14:paraId="26F650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Выбор конструкции еще не представит технических затруднений, но приспособле</w:t>
      </w:r>
      <w:r w:rsidRPr="003C27CE">
        <w:rPr>
          <w:rFonts w:ascii="Times New Roman" w:hAnsi="Times New Roman" w:cs="Times New Roman"/>
          <w:color w:val="002060"/>
          <w:sz w:val="16"/>
          <w:szCs w:val="16"/>
        </w:rPr>
        <w:softHyphen/>
        <w:t>ние ее к русским условиям уже ведет к ряду затруднений: всякое “приспособление” по</w:t>
      </w:r>
      <w:r w:rsidRPr="003C27CE">
        <w:rPr>
          <w:rFonts w:ascii="Times New Roman" w:hAnsi="Times New Roman" w:cs="Times New Roman"/>
          <w:color w:val="002060"/>
          <w:sz w:val="16"/>
          <w:szCs w:val="16"/>
        </w:rPr>
        <w:softHyphen/>
        <w:t>требует опытов и изменений, каковые не могут быть закончены ранее 8—12 месяцев. Установление одного типа невозможно вследствие неоднотипности требований, предъяв</w:t>
      </w:r>
      <w:r w:rsidRPr="003C27CE">
        <w:rPr>
          <w:rFonts w:ascii="Times New Roman" w:hAnsi="Times New Roman" w:cs="Times New Roman"/>
          <w:color w:val="002060"/>
          <w:sz w:val="16"/>
          <w:szCs w:val="16"/>
        </w:rPr>
        <w:softHyphen/>
        <w:t>ляемых к самоходам: с одной стороны, необходимы машины для быстрого передвиже</w:t>
      </w:r>
      <w:r w:rsidRPr="003C27CE">
        <w:rPr>
          <w:rFonts w:ascii="Times New Roman" w:hAnsi="Times New Roman" w:cs="Times New Roman"/>
          <w:color w:val="002060"/>
          <w:sz w:val="16"/>
          <w:szCs w:val="16"/>
        </w:rPr>
        <w:softHyphen/>
        <w:t>ния командного и^другого состава, а с другой стороны, необходимы быстроходные легкие грузовики, а равно и менее быстроходные, но с большей подъемной силой, как и маши</w:t>
      </w:r>
      <w:r w:rsidRPr="003C27CE">
        <w:rPr>
          <w:rFonts w:ascii="Times New Roman" w:hAnsi="Times New Roman" w:cs="Times New Roman"/>
          <w:color w:val="002060"/>
          <w:sz w:val="16"/>
          <w:szCs w:val="16"/>
        </w:rPr>
        <w:softHyphen/>
        <w:t>ны для передвижения орудий и грузовых транспортов (тракторы).</w:t>
      </w:r>
    </w:p>
    <w:p w14:paraId="527688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однотипность в лучшем случае может касаться лишь одного из родов пользования самоходами.</w:t>
      </w:r>
    </w:p>
    <w:p w14:paraId="285FB2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и по состоянию автомобильной техники установление однотипности даже от</w:t>
      </w:r>
      <w:r w:rsidRPr="003C27CE">
        <w:rPr>
          <w:rFonts w:ascii="Times New Roman" w:hAnsi="Times New Roman" w:cs="Times New Roman"/>
          <w:color w:val="002060"/>
          <w:sz w:val="16"/>
          <w:szCs w:val="16"/>
        </w:rPr>
        <w:softHyphen/>
        <w:t>дельных родов самодвижущихся экипажей встретится с серьезными препятствиями прак тического свойства. Не существует и еще не выработано идеального автомобиля, нет еще стандарта целого автомобиля. Автомобильная техника находится еще в стадии разработ</w:t>
      </w:r>
      <w:r w:rsidRPr="003C27CE">
        <w:rPr>
          <w:rFonts w:ascii="Times New Roman" w:hAnsi="Times New Roman" w:cs="Times New Roman"/>
          <w:color w:val="002060"/>
          <w:sz w:val="16"/>
          <w:szCs w:val="16"/>
        </w:rPr>
        <w:softHyphen/>
        <w:t>ки и изучения, и каждая из признанных “марок” автомобиля имеет свои достоинства и недостатки, но механическое соединение всех “достоинств” в одной “новой” марке не даст идеальной машины.</w:t>
      </w:r>
    </w:p>
    <w:p w14:paraId="7A60F8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как ни соблазнительно установление одного типа, оно невыполнимо практически и повело бы к омертвению автомобильной техники. Гораздо важнее и легче решить вопрос о стандартизации отдельных, наиболее часто заменяемых частей, автомо</w:t>
      </w:r>
      <w:r w:rsidRPr="003C27CE">
        <w:rPr>
          <w:rFonts w:ascii="Times New Roman" w:hAnsi="Times New Roman" w:cs="Times New Roman"/>
          <w:color w:val="002060"/>
          <w:sz w:val="16"/>
          <w:szCs w:val="16"/>
        </w:rPr>
        <w:softHyphen/>
        <w:t>биля. Этим путем идут все страны с развитым автомобилестроением. И тут необходима постепенная разработка и осторожное решение вопроса, чтобы стандартизация не явля</w:t>
      </w:r>
      <w:r w:rsidRPr="003C27CE">
        <w:rPr>
          <w:rFonts w:ascii="Times New Roman" w:hAnsi="Times New Roman" w:cs="Times New Roman"/>
          <w:color w:val="002060"/>
          <w:sz w:val="16"/>
          <w:szCs w:val="16"/>
        </w:rPr>
        <w:softHyphen/>
        <w:t>лась задерживающим элементом, а наоборот, содействовала упрощению и удешевлению производства и службы автомобилей.</w:t>
      </w:r>
    </w:p>
    <w:p w14:paraId="7522B4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этом направлении и работает сейчас специальная комиссия при императорском Российском автомобильном обществе, и нужно думать, что работа ее сыграет ту же роль в автомобильном производстве, какую играют аналогичные комиссии в Амери</w:t>
      </w:r>
      <w:r w:rsidRPr="003C27CE">
        <w:rPr>
          <w:rFonts w:ascii="Times New Roman" w:hAnsi="Times New Roman" w:cs="Times New Roman"/>
          <w:color w:val="002060"/>
          <w:sz w:val="16"/>
          <w:szCs w:val="16"/>
        </w:rPr>
        <w:softHyphen/>
        <w:t>ке и Западной Европе. Но работа и значение этой комиссии могут быть рассчитаны лишь на года и будут развиваться и расти одновременно с автомобильным производ</w:t>
      </w:r>
      <w:r w:rsidRPr="003C27CE">
        <w:rPr>
          <w:rFonts w:ascii="Times New Roman" w:hAnsi="Times New Roman" w:cs="Times New Roman"/>
          <w:color w:val="002060"/>
          <w:sz w:val="16"/>
          <w:szCs w:val="16"/>
        </w:rPr>
        <w:softHyphen/>
        <w:t>ством в России.</w:t>
      </w:r>
    </w:p>
    <w:p w14:paraId="4F85E9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менее практически осуществимым представляется нам идея всенародного авто</w:t>
      </w:r>
      <w:r w:rsidRPr="003C27CE">
        <w:rPr>
          <w:rFonts w:ascii="Times New Roman" w:hAnsi="Times New Roman" w:cs="Times New Roman"/>
          <w:color w:val="002060"/>
          <w:sz w:val="16"/>
          <w:szCs w:val="16"/>
        </w:rPr>
        <w:softHyphen/>
        <w:t>мобилестроения. Если в деле производства снарядов - предметов во много раз более простых, чем автомобили, такое распыленное производство представляет существенные затруднения, то в производстве автомобильных частей этот принцип приведет к дискре</w:t>
      </w:r>
      <w:r w:rsidRPr="003C27CE">
        <w:rPr>
          <w:rFonts w:ascii="Times New Roman" w:hAnsi="Times New Roman" w:cs="Times New Roman"/>
          <w:color w:val="002060"/>
          <w:sz w:val="16"/>
          <w:szCs w:val="16"/>
        </w:rPr>
        <w:softHyphen/>
        <w:t>дитированию всего дела и к полному неуспеху/</w:t>
      </w:r>
    </w:p>
    <w:p w14:paraId="5F63AD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Невинное на первый взгляд обстоятельство необходимости работать по калибру совершенно исключает возможность раздачи производства автомобильных частей по небольшим заводам и мастерским. Если, опять-таки, в производстве снарядов, где ко</w:t>
      </w:r>
      <w:r w:rsidRPr="003C27CE">
        <w:rPr>
          <w:rFonts w:ascii="Times New Roman" w:hAnsi="Times New Roman" w:cs="Times New Roman"/>
          <w:color w:val="002060"/>
          <w:sz w:val="16"/>
          <w:szCs w:val="16"/>
        </w:rPr>
        <w:softHyphen/>
        <w:t>личество калибров в десятки раз меньше, чем в производстве автомобилей, недостаток калибров дает себя очень сильно чувствовать, то в производстве автомобильных частей необходимо считаться еще с тем обстоятельством, что количество и разнообразие опе</w:t>
      </w:r>
      <w:r w:rsidRPr="003C27CE">
        <w:rPr>
          <w:rFonts w:ascii="Times New Roman" w:hAnsi="Times New Roman" w:cs="Times New Roman"/>
          <w:color w:val="002060"/>
          <w:sz w:val="16"/>
          <w:szCs w:val="16"/>
        </w:rPr>
        <w:softHyphen/>
        <w:t>раций производства этих частей слишком велико и требует таких знаний, навыков и технических приспособлений, которых совершенно не могут дать мелкие заводы и ма</w:t>
      </w:r>
      <w:r w:rsidRPr="003C27CE">
        <w:rPr>
          <w:rFonts w:ascii="Times New Roman" w:hAnsi="Times New Roman" w:cs="Times New Roman"/>
          <w:color w:val="002060"/>
          <w:sz w:val="16"/>
          <w:szCs w:val="16"/>
        </w:rPr>
        <w:softHyphen/>
        <w:t>стерские.</w:t>
      </w:r>
    </w:p>
    <w:p w14:paraId="0E06E5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автомобильных частей делается из специальных сталей, и необходи</w:t>
      </w:r>
      <w:r w:rsidRPr="003C27CE">
        <w:rPr>
          <w:rFonts w:ascii="Times New Roman" w:hAnsi="Times New Roman" w:cs="Times New Roman"/>
          <w:color w:val="002060"/>
          <w:sz w:val="16"/>
          <w:szCs w:val="16"/>
        </w:rPr>
        <w:softHyphen/>
        <w:t>мые механические свойства придаются им путем термической обработки, причем пос</w:t>
      </w:r>
      <w:r w:rsidRPr="003C27CE">
        <w:rPr>
          <w:rFonts w:ascii="Times New Roman" w:hAnsi="Times New Roman" w:cs="Times New Roman"/>
          <w:color w:val="002060"/>
          <w:sz w:val="16"/>
          <w:szCs w:val="16"/>
        </w:rPr>
        <w:softHyphen/>
        <w:t>ледняя вклинивается часто между двух операций механической обработки и, кроме того, должна производиться весьма тщательно, с полным знанием дела и с применением со</w:t>
      </w:r>
      <w:r w:rsidRPr="003C27CE">
        <w:rPr>
          <w:rFonts w:ascii="Times New Roman" w:hAnsi="Times New Roman" w:cs="Times New Roman"/>
          <w:color w:val="002060"/>
          <w:sz w:val="16"/>
          <w:szCs w:val="16"/>
        </w:rPr>
        <w:softHyphen/>
        <w:t>вершенных печей и приборов. И кто уследит, при той распыленности производства, которая проектируется запиской, что мы получим в результате части из того материала, который был дан? А в работу ведь будут даваться полуфабрикаты не из железа, а из доро</w:t>
      </w:r>
      <w:r w:rsidRPr="003C27CE">
        <w:rPr>
          <w:rFonts w:ascii="Times New Roman" w:hAnsi="Times New Roman" w:cs="Times New Roman"/>
          <w:color w:val="002060"/>
          <w:sz w:val="16"/>
          <w:szCs w:val="16"/>
        </w:rPr>
        <w:softHyphen/>
        <w:t>гой специальной стали. Сколько же понадобится наблюдателей?</w:t>
      </w:r>
    </w:p>
    <w:p w14:paraId="398D04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чтобы сдать по калибру взаимносменяемые изделия, обработанные не на токарном станке, необходимо, чтобы они обрабатывались установленными в специаль</w:t>
      </w:r>
      <w:r w:rsidRPr="003C27CE">
        <w:rPr>
          <w:rFonts w:ascii="Times New Roman" w:hAnsi="Times New Roman" w:cs="Times New Roman"/>
          <w:color w:val="002060"/>
          <w:sz w:val="16"/>
          <w:szCs w:val="16"/>
        </w:rPr>
        <w:softHyphen/>
        <w:t>ных приспособлениях, от точности которых и будет зависеть точность соотношения раз</w:t>
      </w:r>
      <w:r w:rsidRPr="003C27CE">
        <w:rPr>
          <w:rFonts w:ascii="Times New Roman" w:hAnsi="Times New Roman" w:cs="Times New Roman"/>
          <w:color w:val="002060"/>
          <w:sz w:val="16"/>
          <w:szCs w:val="16"/>
        </w:rPr>
        <w:softHyphen/>
        <w:t>личных плоскостей, отверстий и т. д. Сколько же понадобится этих приспособлений и установок?</w:t>
      </w:r>
    </w:p>
    <w:p w14:paraId="71ECBD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Ссылка на Западную Европу и на Америку должна была и указать авторам проекта, где лежит правильное решение вопроса о производстве автомобильных частей. Во Франции существует свыше двухсот автомобильных заводов, но лишь немногие из них делают сами все части, а [прочие] занимаются лишь сборкой, давая второклассные и третье</w:t>
      </w:r>
      <w:r w:rsidRPr="003C27CE">
        <w:rPr>
          <w:rFonts w:ascii="Times New Roman" w:hAnsi="Times New Roman" w:cs="Times New Roman"/>
          <w:color w:val="002060"/>
          <w:sz w:val="16"/>
          <w:szCs w:val="16"/>
        </w:rPr>
        <w:softHyphen/>
        <w:t>классные марки автомобилей.</w:t>
      </w:r>
    </w:p>
    <w:p w14:paraId="222032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Америка дает пример такого же рода. Но позволительно спросить, можно ли надеять</w:t>
      </w:r>
      <w:r w:rsidRPr="003C27CE">
        <w:rPr>
          <w:rFonts w:ascii="Times New Roman" w:hAnsi="Times New Roman" w:cs="Times New Roman"/>
          <w:color w:val="002060"/>
          <w:sz w:val="16"/>
          <w:szCs w:val="16"/>
        </w:rPr>
        <w:softHyphen/>
        <w:t>ся, что у нас дешево смогут строить автомобильные двигатели мелкие заводы и мастерс</w:t>
      </w:r>
      <w:r w:rsidRPr="003C27CE">
        <w:rPr>
          <w:rFonts w:ascii="Times New Roman" w:hAnsi="Times New Roman" w:cs="Times New Roman"/>
          <w:color w:val="002060"/>
          <w:sz w:val="16"/>
          <w:szCs w:val="16"/>
        </w:rPr>
        <w:softHyphen/>
        <w:t>кие? Трудно будет специалисту назвать части автомобилей, которые с полным сознани</w:t>
      </w:r>
      <w:r w:rsidRPr="003C27CE">
        <w:rPr>
          <w:rFonts w:ascii="Times New Roman" w:hAnsi="Times New Roman" w:cs="Times New Roman"/>
          <w:color w:val="002060"/>
          <w:sz w:val="16"/>
          <w:szCs w:val="16"/>
        </w:rPr>
        <w:softHyphen/>
        <w:t>ем ответственности можно было бы раздать по мелочам, если не говорить о каких-либо вилках для фонарей и т. п.</w:t>
      </w:r>
    </w:p>
    <w:p w14:paraId="4841AD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Трудности производства, термической обработки и контроля заставляют решитель</w:t>
      </w:r>
      <w:r w:rsidRPr="003C27CE">
        <w:rPr>
          <w:rFonts w:ascii="Times New Roman" w:hAnsi="Times New Roman" w:cs="Times New Roman"/>
          <w:color w:val="002060"/>
          <w:sz w:val="16"/>
          <w:szCs w:val="16"/>
        </w:rPr>
        <w:softHyphen/>
        <w:t>но отвергнуть предлагаемый проект производства автомобильных частей.</w:t>
      </w:r>
    </w:p>
    <w:p w14:paraId="1A9A03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Никому не приходит в голову строить по схеме записки, например, миноноски, паро</w:t>
      </w:r>
      <w:r w:rsidRPr="003C27CE">
        <w:rPr>
          <w:rFonts w:ascii="Times New Roman" w:hAnsi="Times New Roman" w:cs="Times New Roman"/>
          <w:color w:val="002060"/>
          <w:sz w:val="16"/>
          <w:szCs w:val="16"/>
        </w:rPr>
        <w:softHyphen/>
        <w:t>возы или даже интендантские двуколки. Но вот производство* такого сложного и точного механизма, каким является автомобиль, почему-то представляется возможным передать в руки неспециалистов.</w:t>
      </w:r>
    </w:p>
    <w:p w14:paraId="21929A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Причина появления подобного проекта лежит, очевидно, в том отсутствии знаком</w:t>
      </w:r>
      <w:r w:rsidRPr="003C27CE">
        <w:rPr>
          <w:rFonts w:ascii="Times New Roman" w:hAnsi="Times New Roman" w:cs="Times New Roman"/>
          <w:color w:val="002060"/>
          <w:sz w:val="16"/>
          <w:szCs w:val="16"/>
        </w:rPr>
        <w:softHyphen/>
        <w:t>ства широких кругов с требованиями автомобильной техники, которое нашло свое яркое отражение в интерпретации вопроса в проекте 66 депутатов.</w:t>
      </w:r>
    </w:p>
    <w:p w14:paraId="103999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Правильное решение вопроса производства автомобильных частей лежит как раз в совершенно противоположной организации дела, чем это предлагают авторы проекта. Если уж говорить об объединении какой-либо части автомобильного производства в одном предприятии, будь то казенном или частном, то как раз производство большин</w:t>
      </w:r>
      <w:r w:rsidRPr="003C27CE">
        <w:rPr>
          <w:rFonts w:ascii="Times New Roman" w:hAnsi="Times New Roman" w:cs="Times New Roman"/>
          <w:color w:val="002060"/>
          <w:sz w:val="16"/>
          <w:szCs w:val="16"/>
        </w:rPr>
        <w:softHyphen/>
        <w:t>ства автомобильных частей могло бы быть с пользой произведено на одном или на не</w:t>
      </w:r>
      <w:r w:rsidRPr="003C27CE">
        <w:rPr>
          <w:rFonts w:ascii="Times New Roman" w:hAnsi="Times New Roman" w:cs="Times New Roman"/>
          <w:color w:val="002060"/>
          <w:sz w:val="16"/>
          <w:szCs w:val="16"/>
        </w:rPr>
        <w:softHyphen/>
        <w:t>многих специальных заводах. И пример Франции и Германии, на который ссылаются авторы проекта, учит как раз этому. Объединение производства осей, поворотных шеек, шатунов, рам и т. д. или хотя бы заготовки поковок для них дало бы возможность обой</w:t>
      </w:r>
      <w:r w:rsidRPr="003C27CE">
        <w:rPr>
          <w:rFonts w:ascii="Times New Roman" w:hAnsi="Times New Roman" w:cs="Times New Roman"/>
          <w:color w:val="002060"/>
          <w:sz w:val="16"/>
          <w:szCs w:val="16"/>
        </w:rPr>
        <w:softHyphen/>
        <w:t>тись меньшим общим количеством станков и специалистов, в которых ощущается серь</w:t>
      </w:r>
      <w:r w:rsidRPr="003C27CE">
        <w:rPr>
          <w:rFonts w:ascii="Times New Roman" w:hAnsi="Times New Roman" w:cs="Times New Roman"/>
          <w:color w:val="002060"/>
          <w:sz w:val="16"/>
          <w:szCs w:val="16"/>
        </w:rPr>
        <w:softHyphen/>
        <w:t>езный недостаток.</w:t>
      </w:r>
    </w:p>
    <w:p w14:paraId="0CCD9B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Нужно принять во внимание, что металлургический завод как таковой совершенно не приспособлен к производству тех точных поковок, которые требуются для автомо</w:t>
      </w:r>
      <w:r w:rsidRPr="003C27CE">
        <w:rPr>
          <w:rFonts w:ascii="Times New Roman" w:hAnsi="Times New Roman" w:cs="Times New Roman"/>
          <w:color w:val="002060"/>
          <w:sz w:val="16"/>
          <w:szCs w:val="16"/>
        </w:rPr>
        <w:softHyphen/>
        <w:t>бильного производства, причем большая часть этих поковок обрабатывается лишь в не</w:t>
      </w:r>
      <w:r w:rsidRPr="003C27CE">
        <w:rPr>
          <w:rFonts w:ascii="Times New Roman" w:hAnsi="Times New Roman" w:cs="Times New Roman"/>
          <w:color w:val="002060"/>
          <w:sz w:val="16"/>
          <w:szCs w:val="16"/>
        </w:rPr>
        <w:softHyphen/>
        <w:t>которых своих местах, а остальные остаются в том виде, как они вышли из штамповки. И как раз производство этих поковок, которые должны удовлетворять требованиям проч</w:t>
      </w:r>
      <w:r w:rsidRPr="003C27CE">
        <w:rPr>
          <w:rFonts w:ascii="Times New Roman" w:hAnsi="Times New Roman" w:cs="Times New Roman"/>
          <w:color w:val="002060"/>
          <w:sz w:val="16"/>
          <w:szCs w:val="16"/>
        </w:rPr>
        <w:softHyphen/>
        <w:t>ности, легкости и точности, являются весьма трудным; отливки же являются полуфабри</w:t>
      </w:r>
      <w:r w:rsidRPr="003C27CE">
        <w:rPr>
          <w:rFonts w:ascii="Times New Roman" w:hAnsi="Times New Roman" w:cs="Times New Roman"/>
          <w:color w:val="002060"/>
          <w:sz w:val="16"/>
          <w:szCs w:val="16"/>
        </w:rPr>
        <w:softHyphen/>
        <w:t>катом, занимающим дальнейшее место по трудности производства. Поэтому странно, что пояснительная записка требует, чтобы государство поставило себе в первую обязан</w:t>
      </w:r>
      <w:r w:rsidRPr="003C27CE">
        <w:rPr>
          <w:rFonts w:ascii="Times New Roman" w:hAnsi="Times New Roman" w:cs="Times New Roman"/>
          <w:color w:val="002060"/>
          <w:sz w:val="16"/>
          <w:szCs w:val="16"/>
        </w:rPr>
        <w:softHyphen/>
        <w:t>ность в отношении автомобилестроения поставку этих “автомобильных отливок”.</w:t>
      </w:r>
    </w:p>
    <w:p w14:paraId="46CD6B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Обязанность автомобильных конструкторов — дать определенные задания нашим, так высоко стоящим, металлургическим заводам, а дело последних будет удовлетворить этим заданиям. И в этом направлении уже ведется и подходит к концу работа, предпри</w:t>
      </w:r>
      <w:r w:rsidRPr="003C27CE">
        <w:rPr>
          <w:rFonts w:ascii="Times New Roman" w:hAnsi="Times New Roman" w:cs="Times New Roman"/>
          <w:color w:val="002060"/>
          <w:sz w:val="16"/>
          <w:szCs w:val="16"/>
        </w:rPr>
        <w:softHyphen/>
        <w:t>нятая по почину ЦВПК в Русском металлургическом обществе, и результаты ее вскоре будут сообщены как металлургическим, так и автомобильным заводам.</w:t>
      </w:r>
    </w:p>
    <w:p w14:paraId="519ACE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местонахождения металлургических заводов и установления особых же</w:t>
      </w:r>
      <w:r w:rsidRPr="003C27CE">
        <w:rPr>
          <w:rFonts w:ascii="Times New Roman" w:hAnsi="Times New Roman" w:cs="Times New Roman"/>
          <w:color w:val="002060"/>
          <w:sz w:val="16"/>
          <w:szCs w:val="16"/>
        </w:rPr>
        <w:softHyphen/>
        <w:t>лезнодорожных тарифов по перевозке автомобильных “отливок” и частей, то цифровой материал делает эти оба вопроса несущественными. Весь вес этих грузов не превысит 5— 10 вагонов в день. Гораздо важнее в данном случае считаться с опытом и приспособлени</w:t>
      </w:r>
      <w:r w:rsidRPr="003C27CE">
        <w:rPr>
          <w:rFonts w:ascii="Times New Roman" w:hAnsi="Times New Roman" w:cs="Times New Roman"/>
          <w:color w:val="002060"/>
          <w:sz w:val="16"/>
          <w:szCs w:val="16"/>
        </w:rPr>
        <w:softHyphen/>
        <w:t>ями данного металлургического завода в отношении производства легированных сталей.</w:t>
      </w:r>
    </w:p>
    <w:p w14:paraId="3B0145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решается и вопрос о государственном сборном заво</w:t>
      </w:r>
      <w:r w:rsidRPr="003C27CE">
        <w:rPr>
          <w:rFonts w:ascii="Times New Roman" w:hAnsi="Times New Roman" w:cs="Times New Roman"/>
          <w:color w:val="002060"/>
          <w:sz w:val="16"/>
          <w:szCs w:val="16"/>
        </w:rPr>
        <w:softHyphen/>
        <w:t>де. В суровых условиях практического решения вопроса по проекту 66 депутатов этому заводу нечего будет собирать, так как, кроме брака, он ничего от этих распыленных по лицу страны поставщиков автомобильных частей не получит. Приобретенный за время теку</w:t>
      </w:r>
      <w:r w:rsidRPr="003C27CE">
        <w:rPr>
          <w:rFonts w:ascii="Times New Roman" w:hAnsi="Times New Roman" w:cs="Times New Roman"/>
          <w:color w:val="002060"/>
          <w:sz w:val="16"/>
          <w:szCs w:val="16"/>
        </w:rPr>
        <w:softHyphen/>
        <w:t>щей войны опыт может дать в избытке примеры и доказательства этому утверждению.</w:t>
      </w:r>
    </w:p>
    <w:p w14:paraId="3AD011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Решение задачи успешного, т. е. практического, быстрого, точного и дешевого, авто</w:t>
      </w:r>
      <w:r w:rsidRPr="003C27CE">
        <w:rPr>
          <w:rFonts w:ascii="Times New Roman" w:hAnsi="Times New Roman" w:cs="Times New Roman"/>
          <w:color w:val="002060"/>
          <w:sz w:val="16"/>
          <w:szCs w:val="16"/>
        </w:rPr>
        <w:softHyphen/>
        <w:t>мобилестроения не лежит в той плоскости, которую наметили авторы законодательного предположения. Если не заменять слово “государственного” производства автомобилей словом “казенного” (а по проекту, эта замена может быть сделана без малейшего наруше</w:t>
      </w:r>
      <w:r w:rsidRPr="003C27CE">
        <w:rPr>
          <w:rFonts w:ascii="Times New Roman" w:hAnsi="Times New Roman" w:cs="Times New Roman"/>
          <w:color w:val="002060"/>
          <w:sz w:val="16"/>
          <w:szCs w:val="16"/>
        </w:rPr>
        <w:softHyphen/>
        <w:t>ния всего хода мыслей проекта), то задачей государства является действительное созда</w:t>
      </w:r>
      <w:r w:rsidRPr="003C27CE">
        <w:rPr>
          <w:rFonts w:ascii="Times New Roman" w:hAnsi="Times New Roman" w:cs="Times New Roman"/>
          <w:color w:val="002060"/>
          <w:sz w:val="16"/>
          <w:szCs w:val="16"/>
        </w:rPr>
        <w:softHyphen/>
        <w:t>ние и развитие отечественной автомобильной промышленности, этой важной отрасли создания средств обороны государства.</w:t>
      </w:r>
    </w:p>
    <w:p w14:paraId="5B44E4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с этой точки зрения проект 66 депутатов должен быть, за исключением дорожного строительства, решительно отвергнут.</w:t>
      </w:r>
    </w:p>
    <w:p w14:paraId="7D0BBE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целью насаждения и развития отечественной автомобильной промышленности государство должно осуществить ряд мероприятий, которые касаются частью общего развития машиностроения, а частью — специальных условий производства автомобилей и пользования ими.</w:t>
      </w:r>
    </w:p>
    <w:p w14:paraId="46994A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Вопросы, связанные с этими мероприятиями, служили уже и служат предметом рас</w:t>
      </w:r>
      <w:r w:rsidRPr="003C27CE">
        <w:rPr>
          <w:rFonts w:ascii="Times New Roman" w:hAnsi="Times New Roman" w:cs="Times New Roman"/>
          <w:color w:val="002060"/>
          <w:sz w:val="16"/>
          <w:szCs w:val="16"/>
        </w:rPr>
        <w:softHyphen/>
        <w:t>смотрения как Особого совещания по обороне, так и ряда организаций, заинтересован</w:t>
      </w:r>
      <w:r w:rsidRPr="003C27CE">
        <w:rPr>
          <w:rFonts w:ascii="Times New Roman" w:hAnsi="Times New Roman" w:cs="Times New Roman"/>
          <w:color w:val="002060"/>
          <w:sz w:val="16"/>
          <w:szCs w:val="16"/>
        </w:rPr>
        <w:softHyphen/>
        <w:t>ных в правильном решении осуществления отечественного автомобилестроения, как ЦВПК, императорское Российское автомобильное общество и другие. Некоторые ме</w:t>
      </w:r>
      <w:r w:rsidRPr="003C27CE">
        <w:rPr>
          <w:rFonts w:ascii="Times New Roman" w:hAnsi="Times New Roman" w:cs="Times New Roman"/>
          <w:color w:val="002060"/>
          <w:sz w:val="16"/>
          <w:szCs w:val="16"/>
        </w:rPr>
        <w:softHyphen/>
        <w:t>роприятия, намеченные в этих учреждениях, уже осуществлены, а некоторые ждут своего разрешения. И вот здесь наши законодательные палаты могли бы осуществить дело вы</w:t>
      </w:r>
      <w:r w:rsidRPr="003C27CE">
        <w:rPr>
          <w:rFonts w:ascii="Times New Roman" w:hAnsi="Times New Roman" w:cs="Times New Roman"/>
          <w:color w:val="002060"/>
          <w:sz w:val="16"/>
          <w:szCs w:val="16"/>
        </w:rPr>
        <w:softHyphen/>
        <w:t>сокой государственной важности, если бы направили свою авторитетную инициативу на расширение, углубление и развитие уже народившегося дела.</w:t>
      </w:r>
    </w:p>
    <w:p w14:paraId="01D02F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Правительство поступило правильно, решив, по почину ЦВПК, вызвать к жизни ряд частных автомобильных заводов путем выдачи им относительно крупных заказов, при</w:t>
      </w:r>
      <w:r w:rsidRPr="003C27CE">
        <w:rPr>
          <w:rFonts w:ascii="Times New Roman" w:hAnsi="Times New Roman" w:cs="Times New Roman"/>
          <w:color w:val="002060"/>
          <w:sz w:val="16"/>
          <w:szCs w:val="16"/>
        </w:rPr>
        <w:softHyphen/>
        <w:t>менив принцип широкой поддержки частной инициативы. И вся дальнейшая деятель</w:t>
      </w:r>
      <w:r w:rsidRPr="003C27CE">
        <w:rPr>
          <w:rFonts w:ascii="Times New Roman" w:hAnsi="Times New Roman" w:cs="Times New Roman"/>
          <w:color w:val="002060"/>
          <w:sz w:val="16"/>
          <w:szCs w:val="16"/>
        </w:rPr>
        <w:softHyphen/>
        <w:t>ность правительства и законодательных учреждений должна быть направлена к бережно</w:t>
      </w:r>
      <w:r w:rsidRPr="003C27CE">
        <w:rPr>
          <w:rFonts w:ascii="Times New Roman" w:hAnsi="Times New Roman" w:cs="Times New Roman"/>
          <w:color w:val="002060"/>
          <w:sz w:val="16"/>
          <w:szCs w:val="16"/>
        </w:rPr>
        <w:softHyphen/>
        <w:t>му поддержанию этой народившейся промышленности; создание наряду с частным ав</w:t>
      </w:r>
      <w:r w:rsidRPr="003C27CE">
        <w:rPr>
          <w:rFonts w:ascii="Times New Roman" w:hAnsi="Times New Roman" w:cs="Times New Roman"/>
          <w:color w:val="002060"/>
          <w:sz w:val="16"/>
          <w:szCs w:val="16"/>
        </w:rPr>
        <w:softHyphen/>
        <w:t>томобилестроением — казенного уже является шагом к разрушению начатого дела. Что</w:t>
      </w:r>
      <w:r w:rsidRPr="003C27CE">
        <w:rPr>
          <w:rFonts w:ascii="Times New Roman" w:hAnsi="Times New Roman" w:cs="Times New Roman"/>
          <w:color w:val="002060"/>
          <w:sz w:val="16"/>
          <w:szCs w:val="16"/>
        </w:rPr>
        <w:softHyphen/>
        <w:t>бы дать ему развиться и окрепнуть в условиях особенно тяжелых, при наличности серьез</w:t>
      </w:r>
      <w:r w:rsidRPr="003C27CE">
        <w:rPr>
          <w:rFonts w:ascii="Times New Roman" w:hAnsi="Times New Roman" w:cs="Times New Roman"/>
          <w:color w:val="002060"/>
          <w:sz w:val="16"/>
          <w:szCs w:val="16"/>
        </w:rPr>
        <w:softHyphen/>
        <w:t>ной конкуренции из-за границы, при раскрытых настежь воротах таможен для загранич</w:t>
      </w:r>
      <w:r w:rsidRPr="003C27CE">
        <w:rPr>
          <w:rFonts w:ascii="Times New Roman" w:hAnsi="Times New Roman" w:cs="Times New Roman"/>
          <w:color w:val="002060"/>
          <w:sz w:val="16"/>
          <w:szCs w:val="16"/>
        </w:rPr>
        <w:softHyphen/>
        <w:t>ных автомобилей, при отсутствии в России подсобных производств, необходима дли</w:t>
      </w:r>
      <w:r w:rsidRPr="003C27CE">
        <w:rPr>
          <w:rFonts w:ascii="Times New Roman" w:hAnsi="Times New Roman" w:cs="Times New Roman"/>
          <w:color w:val="002060"/>
          <w:sz w:val="16"/>
          <w:szCs w:val="16"/>
        </w:rPr>
        <w:softHyphen/>
        <w:t>тельная поддержка заказами со стороны военного ведомства. Между тем развитие казен</w:t>
      </w:r>
      <w:r w:rsidRPr="003C27CE">
        <w:rPr>
          <w:rFonts w:ascii="Times New Roman" w:hAnsi="Times New Roman" w:cs="Times New Roman"/>
          <w:color w:val="002060"/>
          <w:sz w:val="16"/>
          <w:szCs w:val="16"/>
        </w:rPr>
        <w:softHyphen/>
        <w:t>ного автомобилестроения лишит частную промышленность крупного на первые годы заказчика, не дав в то же время никаких существенных выгод ни в смысле дешевизны, ни в смысле совершенствования автомобиля. Между тем масштаб ведения современной вой</w:t>
      </w:r>
      <w:r w:rsidRPr="003C27CE">
        <w:rPr>
          <w:rFonts w:ascii="Times New Roman" w:hAnsi="Times New Roman" w:cs="Times New Roman"/>
          <w:color w:val="002060"/>
          <w:sz w:val="16"/>
          <w:szCs w:val="16"/>
        </w:rPr>
        <w:softHyphen/>
        <w:t>ны повелительно диктует необходимость накопления средств обороны и способов полу</w:t>
      </w:r>
      <w:r w:rsidRPr="003C27CE">
        <w:rPr>
          <w:rFonts w:ascii="Times New Roman" w:hAnsi="Times New Roman" w:cs="Times New Roman"/>
          <w:color w:val="002060"/>
          <w:sz w:val="16"/>
          <w:szCs w:val="16"/>
        </w:rPr>
        <w:softHyphen/>
        <w:t>чения этих средств во всей стране, так как никакие специальные запасы мирного време</w:t>
      </w:r>
      <w:r w:rsidRPr="003C27CE">
        <w:rPr>
          <w:rFonts w:ascii="Times New Roman" w:hAnsi="Times New Roman" w:cs="Times New Roman"/>
          <w:color w:val="002060"/>
          <w:sz w:val="16"/>
          <w:szCs w:val="16"/>
        </w:rPr>
        <w:softHyphen/>
        <w:t>ни не могут удовлетворить спроса военного времени. Необходимо, чтобы в стране было много таких производств, которые могут быть во время войны мобилизованы для работы на оборону, а автомобильный завод является идеальным в этом отношении производ</w:t>
      </w:r>
      <w:r w:rsidRPr="003C27CE">
        <w:rPr>
          <w:rFonts w:ascii="Times New Roman" w:hAnsi="Times New Roman" w:cs="Times New Roman"/>
          <w:color w:val="002060"/>
          <w:sz w:val="16"/>
          <w:szCs w:val="16"/>
        </w:rPr>
        <w:softHyphen/>
        <w:t>ством и может в случае надобности сразу перейти на производство тех же снарядов. Не</w:t>
      </w:r>
      <w:r w:rsidRPr="003C27CE">
        <w:rPr>
          <w:rFonts w:ascii="Times New Roman" w:hAnsi="Times New Roman" w:cs="Times New Roman"/>
          <w:color w:val="002060"/>
          <w:sz w:val="16"/>
          <w:szCs w:val="16"/>
        </w:rPr>
        <w:softHyphen/>
        <w:t>обходимо, чтобы автомобильный парк страны создавался в мирное время, и поэтому необходимо всемерно поддерживать развитие пользования автомобилем со стороны ча</w:t>
      </w:r>
      <w:r w:rsidRPr="003C27CE">
        <w:rPr>
          <w:rFonts w:ascii="Times New Roman" w:hAnsi="Times New Roman" w:cs="Times New Roman"/>
          <w:color w:val="002060"/>
          <w:sz w:val="16"/>
          <w:szCs w:val="16"/>
        </w:rPr>
        <w:softHyphen/>
        <w:t>стного потребления.</w:t>
      </w:r>
    </w:p>
    <w:p w14:paraId="2AB6FE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необходимо установить следующие основы разви</w:t>
      </w:r>
      <w:r w:rsidRPr="003C27CE">
        <w:rPr>
          <w:rFonts w:ascii="Times New Roman" w:hAnsi="Times New Roman" w:cs="Times New Roman"/>
          <w:color w:val="002060"/>
          <w:sz w:val="16"/>
          <w:szCs w:val="16"/>
        </w:rPr>
        <w:softHyphen/>
        <w:t>тия автомобильного производства и потребления в стране:</w:t>
      </w:r>
    </w:p>
    <w:p w14:paraId="4954E3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Необходимо поддержание и развитие частного автомобильного производства в стране.</w:t>
      </w:r>
    </w:p>
    <w:p w14:paraId="589C2C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Необходимо установить специальные премии за выпускаемые с отечественных за</w:t>
      </w:r>
      <w:r w:rsidRPr="003C27CE">
        <w:rPr>
          <w:rFonts w:ascii="Times New Roman" w:hAnsi="Times New Roman" w:cs="Times New Roman"/>
          <w:color w:val="002060"/>
          <w:sz w:val="16"/>
          <w:szCs w:val="16"/>
        </w:rPr>
        <w:softHyphen/>
        <w:t>водов автомобили, построенные из отечественных материалов и на станках отечествен</w:t>
      </w:r>
      <w:r w:rsidRPr="003C27CE">
        <w:rPr>
          <w:rFonts w:ascii="Times New Roman" w:hAnsi="Times New Roman" w:cs="Times New Roman"/>
          <w:color w:val="002060"/>
          <w:sz w:val="16"/>
          <w:szCs w:val="16"/>
        </w:rPr>
        <w:softHyphen/>
        <w:t>ного происхождения, а также отечественными техническими силами.</w:t>
      </w:r>
    </w:p>
    <w:p w14:paraId="7A5AC3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Необходимо дальнейшее развитие закона о военно-автомобильной повинности путем создания денежной поддержки потребителя при покупке и на содержание авто</w:t>
      </w:r>
      <w:r w:rsidRPr="003C27CE">
        <w:rPr>
          <w:rFonts w:ascii="Times New Roman" w:hAnsi="Times New Roman" w:cs="Times New Roman"/>
          <w:color w:val="002060"/>
          <w:sz w:val="16"/>
          <w:szCs w:val="16"/>
        </w:rPr>
        <w:softHyphen/>
        <w:t>мобиля отечественного производства.</w:t>
      </w:r>
    </w:p>
    <w:p w14:paraId="071B67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Необходим пересмотр таможенных ставок с целью устранения имеющейся несог</w:t>
      </w:r>
      <w:r w:rsidRPr="003C27CE">
        <w:rPr>
          <w:rFonts w:ascii="Times New Roman" w:hAnsi="Times New Roman" w:cs="Times New Roman"/>
          <w:color w:val="002060"/>
          <w:sz w:val="16"/>
          <w:szCs w:val="16"/>
        </w:rPr>
        <w:softHyphen/>
        <w:t>ласованности в отдельных пунктах, но не в ущерб потребителя.</w:t>
      </w:r>
    </w:p>
    <w:p w14:paraId="415096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Необходим план дорожного строительства, в основу которого должно лечь согласо</w:t>
      </w:r>
      <w:r w:rsidRPr="003C27CE">
        <w:rPr>
          <w:rFonts w:ascii="Times New Roman" w:hAnsi="Times New Roman" w:cs="Times New Roman"/>
          <w:color w:val="002060"/>
          <w:sz w:val="16"/>
          <w:szCs w:val="16"/>
        </w:rPr>
        <w:softHyphen/>
        <w:t>вание общеимперских интересов и местных нужд.</w:t>
      </w:r>
    </w:p>
    <w:p w14:paraId="4BA24F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Необходим пересмотр дорожного законодательства в направлении поддержания общественной и частной инициативы в осуществлении общеимперского плана дорож</w:t>
      </w:r>
      <w:r w:rsidRPr="003C27CE">
        <w:rPr>
          <w:rFonts w:ascii="Times New Roman" w:hAnsi="Times New Roman" w:cs="Times New Roman"/>
          <w:color w:val="002060"/>
          <w:sz w:val="16"/>
          <w:szCs w:val="16"/>
        </w:rPr>
        <w:softHyphen/>
        <w:t>ного строительства.</w:t>
      </w:r>
    </w:p>
    <w:p w14:paraId="2CE116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в чем заключаются государственные мероприятия, которые могут обеспечить раз</w:t>
      </w:r>
      <w:r w:rsidRPr="003C27CE">
        <w:rPr>
          <w:rFonts w:ascii="Times New Roman" w:hAnsi="Times New Roman" w:cs="Times New Roman"/>
          <w:color w:val="002060"/>
          <w:sz w:val="16"/>
          <w:szCs w:val="16"/>
        </w:rPr>
        <w:softHyphen/>
        <w:t>витие автомобилестроения. Все остальное приложится само: появится и здоровая кон</w:t>
      </w:r>
      <w:r w:rsidRPr="003C27CE">
        <w:rPr>
          <w:rFonts w:ascii="Times New Roman" w:hAnsi="Times New Roman" w:cs="Times New Roman"/>
          <w:color w:val="002060"/>
          <w:sz w:val="16"/>
          <w:szCs w:val="16"/>
        </w:rPr>
        <w:softHyphen/>
        <w:t>куренция, и соответствующие русским условиям типы, и разумная стандартизация, и дешевое производство.</w:t>
      </w:r>
    </w:p>
    <w:p w14:paraId="521710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автомобильно-авиационным отделом Центрального военно-промышленного комитета инженер М. В. Пиолунковский</w:t>
      </w:r>
    </w:p>
    <w:p w14:paraId="59D029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ГАРФ. Ф. 555. Оп. 1. Д. 316. Л. 4-10 об. Копия (10707,571).</w:t>
      </w:r>
    </w:p>
    <w:p w14:paraId="21E35E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9CE7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072A8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C3BA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с 28 на 29 апреля (11-12 мая) 1916 для налета на аэродром немцы послали цеппелин. Оказавшись неспособным заметить в темноте ангары, цеппелин лишь немного покружил над аэродромом. Зенитные батареи морских 75-ти мм орудий, прикрепленные к аэродрому, огонь не открывали. Повисев над аэродромом с выключенными двигателями, цеппелин затем направился на станцию Легат, где сбросил большие бомбы, попавшие в здание госпиталя.</w:t>
      </w:r>
    </w:p>
    <w:p w14:paraId="54CA8F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CC4C55" w14:textId="101C8CD1" w:rsidR="00D34333" w:rsidRPr="003C27CE" w:rsidRDefault="00D343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апреля (11 мая) 1916 г. «к северу от озера Дрисвят огнем нашей артиллерии подбит неприятельский аэроплан, упавший за окопами противника» (23405).</w:t>
      </w:r>
    </w:p>
    <w:p w14:paraId="76993C28" w14:textId="77777777" w:rsidR="00D34333" w:rsidRPr="003C27CE" w:rsidRDefault="00D34333" w:rsidP="00615CF2">
      <w:pPr>
        <w:rPr>
          <w:rFonts w:ascii="Times New Roman" w:hAnsi="Times New Roman" w:cs="Times New Roman"/>
          <w:color w:val="002060"/>
          <w:sz w:val="16"/>
          <w:szCs w:val="16"/>
        </w:rPr>
      </w:pPr>
    </w:p>
    <w:p w14:paraId="6FA5BE38" w14:textId="3EC95240" w:rsidR="00D34333" w:rsidRPr="003C27CE" w:rsidRDefault="00D343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В ночь с 28 на 29 апреля (11/12 мая) 1916 г. для налета на аэродром ИМ в Зегевольде, который постоянно, но безуспешно атаковался группами по двенадцать и более самолетов, немцы послали цеппелин. Оказавшись неспособным заметить в темноте ангары цеппелин немного покружил над аэродромом. Зенитные батареи морских 75-мм орудий, прикрепленные к аэродрому, огонь не открывали. Оставаясь немного над аэродромом с выключенными двигателями, цеппелин затем направился на станцию Легат, где сбросил большие бомбы, попавшие в здание госпиталя (23470).</w:t>
      </w:r>
    </w:p>
    <w:p w14:paraId="447F5591" w14:textId="77777777" w:rsidR="00D34333" w:rsidRPr="003C27CE" w:rsidRDefault="00D34333" w:rsidP="00615CF2">
      <w:pPr>
        <w:rPr>
          <w:rFonts w:ascii="Times New Roman" w:hAnsi="Times New Roman" w:cs="Times New Roman"/>
          <w:color w:val="002060"/>
          <w:sz w:val="16"/>
          <w:szCs w:val="16"/>
        </w:rPr>
      </w:pPr>
    </w:p>
    <w:p w14:paraId="36E6ED6F" w14:textId="6B28EAAC" w:rsidR="009047CC" w:rsidRPr="003C27CE" w:rsidRDefault="009047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28 апреля (11 мая) 1916 г. в Двинске гостил французский офицер Жюль Легра, офицер разведки, специализирующийся на расшифровке фотографий, приехавший в Россию в феврале с русской 5-й армией. В своих воспоминаниях он сообщал, что «видел на грузовиках передвижные орудия, системы Тарновского русской постройки: </w:t>
      </w:r>
      <w:r w:rsidRPr="003C27CE">
        <w:rPr>
          <w:rFonts w:ascii="Times New Roman" w:hAnsi="Times New Roman" w:cs="Times New Roman"/>
          <w:color w:val="002060"/>
          <w:sz w:val="16"/>
          <w:szCs w:val="16"/>
          <w:lang w:bidi="en-US"/>
        </w:rPr>
        <w:lastRenderedPageBreak/>
        <w:t>общей массой четыре тонны. Еще одна зенитная батарея, статическая, на деревянных вращающихся платформах. Мобильные орудия в недостаточном количестве. Позже, в июле, ЛеГрас сообщил из 2-го Кавказского корпуса, что «рядом корпусной аэростат с лебедкой на железнодорожном вагоне, который позволяет (ему) приближаться на четыре километра от фронта» (23525).</w:t>
      </w:r>
    </w:p>
    <w:p w14:paraId="542F9071" w14:textId="77777777" w:rsidR="009047CC" w:rsidRPr="003C27CE" w:rsidRDefault="009047CC" w:rsidP="00615CF2">
      <w:pPr>
        <w:rPr>
          <w:rFonts w:ascii="Times New Roman" w:hAnsi="Times New Roman" w:cs="Times New Roman"/>
          <w:color w:val="002060"/>
          <w:sz w:val="16"/>
          <w:szCs w:val="16"/>
          <w:lang w:bidi="en-US"/>
        </w:rPr>
      </w:pPr>
    </w:p>
    <w:p w14:paraId="79FDF59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EC46A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2AB1D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апреля (11 мая) 1916 А. Эйнштейн публично представил свою теорию относительности (4962).</w:t>
      </w:r>
    </w:p>
    <w:p w14:paraId="30F56F5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F19CEFB" w14:textId="77777777" w:rsidR="00F31A3B" w:rsidRPr="003C27CE" w:rsidRDefault="00F31A3B" w:rsidP="00615CF2">
      <w:pPr>
        <w:autoSpaceDE w:val="0"/>
        <w:autoSpaceDN w:val="0"/>
        <w:adjustRightInd w:val="0"/>
        <w:rPr>
          <w:rFonts w:ascii="Times New Roman" w:hAnsi="Times New Roman" w:cs="Times New Roman"/>
          <w:iCs/>
          <w:color w:val="002060"/>
          <w:sz w:val="16"/>
          <w:szCs w:val="16"/>
        </w:rPr>
      </w:pPr>
      <w:bookmarkStart w:id="110" w:name="_Hlk68862105"/>
      <w:r w:rsidRPr="003C27CE">
        <w:rPr>
          <w:rFonts w:ascii="Times New Roman" w:hAnsi="Times New Roman" w:cs="Times New Roman"/>
          <w:i/>
          <w:iCs/>
          <w:color w:val="002060"/>
          <w:sz w:val="16"/>
          <w:szCs w:val="16"/>
        </w:rPr>
        <w:t>Авиапромышленность:</w:t>
      </w:r>
    </w:p>
    <w:p w14:paraId="7C264F91" w14:textId="77777777" w:rsidR="00F31A3B" w:rsidRPr="003C27CE" w:rsidRDefault="00F31A3B" w:rsidP="00615CF2">
      <w:pPr>
        <w:autoSpaceDE w:val="0"/>
        <w:autoSpaceDN w:val="0"/>
        <w:adjustRightInd w:val="0"/>
        <w:rPr>
          <w:rFonts w:ascii="Times New Roman" w:hAnsi="Times New Roman" w:cs="Times New Roman"/>
          <w:iCs/>
          <w:color w:val="002060"/>
          <w:sz w:val="16"/>
          <w:szCs w:val="16"/>
        </w:rPr>
      </w:pPr>
    </w:p>
    <w:p w14:paraId="4ABCCE3A" w14:textId="77777777" w:rsidR="00D34333" w:rsidRPr="003C27CE" w:rsidRDefault="00D3433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29 апреля (12 мая) 1916 г. на аэродром Псков отправлен с завода РБВЗ отправлен «Илья Муромец» Г-45 (ИМ Г-45 № 191, борт № XII) экз. № 45 .</w:t>
      </w:r>
    </w:p>
    <w:p w14:paraId="484056B8" w14:textId="77777777" w:rsidR="00D34333" w:rsidRPr="003C27CE" w:rsidRDefault="00D3433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674BADE7" w14:textId="77777777" w:rsidR="00D34333" w:rsidRPr="003C27CE" w:rsidRDefault="00D3433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 корабль был направлен в состав 3-го боевого отряда ЭВК и перебазирован на а/д Саньково.</w:t>
      </w:r>
    </w:p>
    <w:p w14:paraId="5D5B67AF" w14:textId="77777777" w:rsidR="00D34333" w:rsidRPr="003C27CE" w:rsidRDefault="00D3433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Командиром экипажа был назначен штабс-капитан Е.М. Городецкий. Сам он и его помощник не имели, очевидно, достаточной летной подготовки, что стало причиной срыва выполнения боевого задания 12.09.16 г. (25.09.16 г. по н.ст.).</w:t>
      </w:r>
    </w:p>
    <w:p w14:paraId="16A58C94" w14:textId="77777777" w:rsidR="00D34333" w:rsidRPr="003C27CE" w:rsidRDefault="00D3433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29.05.17 г. (11.06.17 г.) разбит ураганом (23553).</w:t>
      </w:r>
    </w:p>
    <w:p w14:paraId="680EC1BC" w14:textId="77777777" w:rsidR="00D34333" w:rsidRPr="003C27CE" w:rsidRDefault="00D34333" w:rsidP="00615CF2">
      <w:pPr>
        <w:rPr>
          <w:rFonts w:ascii="Times New Roman" w:hAnsi="Times New Roman" w:cs="Times New Roman"/>
          <w:color w:val="002060"/>
          <w:sz w:val="16"/>
          <w:szCs w:val="16"/>
        </w:rPr>
      </w:pPr>
    </w:p>
    <w:p w14:paraId="65F50F7D"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(12 мая) 1916 г.</w:t>
      </w:r>
    </w:p>
    <w:p w14:paraId="05601E5B"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76. ОСОБЫЙ ЖУРНАЛ СОВЕТА МИНИСТРОВ</w:t>
      </w:r>
    </w:p>
    <w:p w14:paraId="53794AC5"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1916 г.</w:t>
      </w:r>
    </w:p>
    <w:p w14:paraId="6F364CDE"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 заказе двигателей для самолетов</w:t>
      </w:r>
    </w:p>
    <w:p w14:paraId="112FD0AB"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Озабочиваясь снабжением нашей армии достаточным количеством самолетов и их принадлежностей, Военный Министр признает, между прочим, необходимым заказать, в равных долях, заводам А. А. Анатра и акционерного общества Аксай в Нахичевани 400 двигателей для самолетов, мощностью от 166 до 225 сил, по цене 20.000 руб. за двигатель, а равно запасные к ним части — всего на сумму в 11.200.000 руб. — при условии окончания всей поставки к 1 Января 1918 г.. С тем вместе Военный Министр признавал бы соответственным выдать названым выше заводам ссуды из казны, в размере 560.000 руб. каждому, сроком на 7 лет, из 5 % годовых, с обеспечением таковых принадлежащим контрагентам имуществом и сверх того необеспеченные установленными залогами авансы, в размере 32 */ % стоимости передаваемого заказа. Таковые свои предположения Генерал от Инфантерии Шуваев и представляет ныне на уважение Совета Министров.</w:t>
      </w:r>
    </w:p>
    <w:p w14:paraId="7264F8E0"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этому поводу Министр Финансов изустно заявил в присутствии Совета, что, как усматривается из представления Военного Министерства, производство заказываемых двигателей начнется не ранее г. со дня заключения соответствующего договора и, таким образом, поставленное на очередь мероприятие едва ли может иметь значение для нужд настоящей войны.</w:t>
      </w:r>
    </w:p>
    <w:p w14:paraId="26AC9187"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Между тем осуществление предположенного начинания уже теперь потребует отпуска из государственного казначейства весьма значительных денежных средств, притом частью даже в иностранной валюте, количество коей в распоряжении казны, как известно, весьма ограничено. </w:t>
      </w:r>
    </w:p>
    <w:p w14:paraId="4557AE1A"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 таких условиях едва ли есть основание к срочной передаче обсуждаемого заказа, тем более что намеченные для него цены (20.000 руб. за двигатель) превышают даже нынешнюю, несомненно чрезмерно повышенную, заготовительную стоимость двигателей. Во всяком случае, заявленное ныне военным ведомством предположение подлежало бы, по мнению Тайного Советника Барка, направлению в общезаконодательном порядке, подобно тому, как получили  разрешение однородные дела, предусматривающие мероприятия по удовлетворению потребностей военного ведомства, не связанных непосредственно с обстоятельствами переживаемой войны. Со своей стороны, Совет Министров рассуждал, однако, что — как справедливо указал Военный Министр — предвидеть срок окончания современной войны пока еще представляется невозможным, а потому в большинстве случаев трудно провести строгую грань между заготовлениями, рассчитанными на военное и на послевоенное время. Исходя из этого соображения, Совет Министров в целом ряде случаев разрешал ассигнование — в чрезвычайном порядке, для отпуска кредитов военного времени установленном, — крупных средств на мероприятия, предусматривавшие поступление тех или иных, необходимых военному ведомству, предметов в сроки, далеко выходившие за пределы 1 Июля 1917 г., принятого в качестве условного срока для связанных с военными обстоятельствами заготовлений. </w:t>
      </w:r>
    </w:p>
    <w:p w14:paraId="4FBEEEEA"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усматривая поэтому в данном случае формальных оснований для отказа военному ведомству в его ходатайстве, Совет Министров по существу вопроса принял на вид, что, по удостоверению Генерала от Инфантерии Шуваева, соответствующие части нашей армии испытывают острую потребность в предположенных к заказу двигателях, удовлетворяемую в настоящее время преимущественно путем заграничных покупок. Признавая нашу зависимость в данной области государственной обороны от этих последних совершено недопустимою, Военный Министр настойчиво ходатайствовал об утверждении заявленных им предположений, направленных к насаждению в России производства летательных двигателей.</w:t>
      </w:r>
    </w:p>
    <w:p w14:paraId="6AE06E2F"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Новизною дела и трудностью первоначальной его постановки и объясняется, по свидетельству Военного Министра, быть может, несколько повышенная цена для поставленного на очередь заказа, причем нельзя не заметить, однако, что заказываемые ныне двигатели отличаются по своим свойствам и мощности от заготовлявшихся в последнее время по более дешевой цене (около 16.500 руб. за двигатель) для нужд действующих армий. Что же касается времени поступления означенных двигателей, то, во всяком случае, вся поставка должна быть закончена к 1 Января 1918 г., а потому более чем вероятно, что часть двигателей будет получена военным ведомством еще в течение войны, следовательно, в период наиболее острой в них надобности. </w:t>
      </w:r>
    </w:p>
    <w:p w14:paraId="3EEFDF7C"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Совокупность всего вышеизложенного побуждает Совет Министров и присоединившегося, в конечном выводе, к единогласному его заключению Министра Финансов одобрить заявленные Военным Министром предположения во всем их объеме, с отпуском потребного на их осуществление кредита, согласно ходатайству Генерала от Инфантерии Шуваева, в порядке статьи 18 действующих бюджетных правил.</w:t>
      </w:r>
    </w:p>
    <w:p w14:paraId="135D6CCB"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Руководствуясь всем вышеизложенным, Совет Министров полагает:</w:t>
      </w:r>
    </w:p>
    <w:p w14:paraId="02236BEF"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I.   Предоставить Военному Министерству: 1) заказать заводам А.А. Анатра и акционерного общества Аксай в Нахичевани, на изложенных в настоящем представлении главных основаниях, по 200 двигателей для самолетов каждому и 2) выдать упомянутым в предшествующем (1) пункте предприятиям, на намеченных военным ведомством основаниях: а) ссуды из казны в размере пятисот шестидесяти тысяч рублей каждому, с обеспечением таковых принадлежащим контрагентам имуществом, и б) авансы, в сумме одного миллиона восьмисот двадцати тысяч рублей каждому, без обеспечения установленными залогами или гарантией) банков.</w:t>
      </w:r>
    </w:p>
    <w:p w14:paraId="23F06E8B"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II.   На основании статьи 18 Правил о порядке рассмотрения государственной росписи доходов и расходов, а равно о производстве из казны расходов, росписью не предусмотренных (Св. Зак., т. I, ч. 2, изд. 1906 г.), и в согласность с ВЫСОЧАЙШЕ утвержденными 9 Августа 1914г. правилами о порядке испрошения, разрешения и ассигнования Военному Министерству, на изъясненную в отделе I надобность, чрезвычайный сверхсметный, за счет наличных средств государственного казначейства, кредит, в размере до одиннадцати миллионов двухсот тысяч рублей, с предоставлением Министру Финансов отпускать необходимые, в счет указанного общего итога, суммы постепенно, по требованиям Военного Министерства, с причислением отпущенных кредитов по мере их отпуска к § 6 действующей сметы Канцелярии Военного Министерства («военный фонд»).</w:t>
      </w:r>
    </w:p>
    <w:p w14:paraId="59CD7F3F"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Таковые свои заключения Совет Министров всеподданнейшим долгом почитает повергнуть на ВЫСОЧАЙШЕЕ ВАШЕГО ИМПЕРАТОРСКОГО ВЕЛИЧЕСТВА благовоззрение.</w:t>
      </w:r>
    </w:p>
    <w:p w14:paraId="3B977FEF"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о д п и с и: Б. В. Штюрмер, С. Д. Сазанов, Н. Н. Покровский, П. Л. Барк, А. Н. Волжин, В. Н. Шаховской.</w:t>
      </w:r>
    </w:p>
    <w:p w14:paraId="3E13CAD1"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Скрепа: Управляющий делами Совета Министров И. Н. Лодыженский (21008).</w:t>
      </w:r>
    </w:p>
    <w:bookmarkEnd w:id="110"/>
    <w:p w14:paraId="18588959" w14:textId="77777777" w:rsidR="00F31A3B" w:rsidRPr="003C27CE" w:rsidRDefault="00F31A3B" w:rsidP="00615CF2">
      <w:pPr>
        <w:rPr>
          <w:rFonts w:ascii="Times New Roman" w:hAnsi="Times New Roman" w:cs="Times New Roman"/>
          <w:color w:val="002060"/>
          <w:sz w:val="16"/>
          <w:szCs w:val="16"/>
        </w:rPr>
      </w:pPr>
    </w:p>
    <w:p w14:paraId="5643C38B" w14:textId="77777777" w:rsidR="002E7A55" w:rsidRPr="003C27CE" w:rsidRDefault="002E7A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(12 мая) 1916 г. Совет министров постановил дать заказ заводям Анатра и акционерному обществу "Аксай" в Нахичевани по 200 двигателей для  самолетов мощностью от 166 до 225 л.с. по цене 20.000 рублей, а равно и запасные части к ним - всего на сумму 11.200.000 рублей при условии окончания всей поставки к 1 января 1918 года.</w:t>
      </w:r>
    </w:p>
    <w:p w14:paraId="00B196A6" w14:textId="77777777" w:rsidR="002E7A55" w:rsidRPr="003C27CE" w:rsidRDefault="002E7A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б40, Л. 43-44/ (23320).</w:t>
      </w:r>
    </w:p>
    <w:p w14:paraId="37ED080A" w14:textId="77777777" w:rsidR="002E7A55" w:rsidRPr="003C27CE" w:rsidRDefault="002E7A55" w:rsidP="00615CF2">
      <w:pPr>
        <w:rPr>
          <w:rFonts w:ascii="Times New Roman" w:hAnsi="Times New Roman" w:cs="Times New Roman"/>
          <w:color w:val="002060"/>
          <w:sz w:val="16"/>
          <w:szCs w:val="16"/>
        </w:rPr>
      </w:pPr>
    </w:p>
    <w:p w14:paraId="52BDBF6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6518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7096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(12 мая) 1916 в Москве АО Русско-балтийского вагонного завода был основан завод для выпуска автомобилей (с 1917 - 2 автозавод Русо-Балт (3398,179).</w:t>
      </w:r>
    </w:p>
    <w:p w14:paraId="0B4B0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777E4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834D58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F013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по 21 мая (c 12 мая по 4 июня) 1916 1 и 2 маневренные группы обеспечивали перевозку 123 и 127 пехотной дивизий из Мариуполя в б. Кавата (восточнее Трапезунда) (3122).</w:t>
      </w:r>
    </w:p>
    <w:p w14:paraId="7E319A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3BDC3C" w14:textId="6201A236" w:rsidR="00D34333" w:rsidRPr="003C27CE" w:rsidRDefault="00D34333" w:rsidP="00615CF2">
      <w:pPr>
        <w:rPr>
          <w:rFonts w:ascii="Times New Roman" w:hAnsi="Times New Roman" w:cs="Times New Roman"/>
          <w:color w:val="002060"/>
          <w:sz w:val="16"/>
          <w:szCs w:val="16"/>
        </w:rPr>
      </w:pPr>
      <w:bookmarkStart w:id="111" w:name="bookmark435"/>
      <w:bookmarkStart w:id="112" w:name="bookmark436"/>
      <w:r w:rsidRPr="003C27CE">
        <w:rPr>
          <w:rFonts w:ascii="Times New Roman" w:hAnsi="Times New Roman" w:cs="Times New Roman"/>
          <w:color w:val="002060"/>
          <w:sz w:val="16"/>
          <w:szCs w:val="16"/>
        </w:rPr>
        <w:t>29 апреля (12 мая) 1916 г. военный летчик 29-го КАО подпоручик Л.В. Осипов в воздушном бою сбил вражеский «Альбатрос» (упавший у м. Кщава). На поврежденном самолете «под ураганным огнем немцев над их позициями спланировал к своему аэродрому, где, собрав последние силы, повлек из гондолы горящего аппарата тяжело раненного офицера-наблюдателя подпоручика Калиновского, а затем, с помощью подбежавших нижних чинов, потушил пожар на аппарате». За этот подвиг русский летчик удостоился ордена Святого Георгия IV степени (23405).</w:t>
      </w:r>
      <w:bookmarkEnd w:id="111"/>
      <w:bookmarkEnd w:id="112"/>
    </w:p>
    <w:p w14:paraId="037CC0F1" w14:textId="77777777" w:rsidR="00D34333" w:rsidRPr="003C27CE" w:rsidRDefault="00D34333" w:rsidP="00615CF2">
      <w:pPr>
        <w:rPr>
          <w:rFonts w:ascii="Times New Roman" w:hAnsi="Times New Roman" w:cs="Times New Roman"/>
          <w:color w:val="002060"/>
          <w:sz w:val="16"/>
          <w:szCs w:val="16"/>
        </w:rPr>
      </w:pPr>
    </w:p>
    <w:p w14:paraId="4FF518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апреля (12 мая) 1916 г. Таунсенд капитулировал (10678).</w:t>
      </w:r>
    </w:p>
    <w:p w14:paraId="08BBA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4744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2319B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9D31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Военное министерство издало приказ №222, согласно которому при Увофлоте теперь состояли:</w:t>
      </w:r>
    </w:p>
    <w:p w14:paraId="72748D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комитет в качестве генератора и контролёра авиационных технических идей;</w:t>
      </w:r>
    </w:p>
    <w:p w14:paraId="7C53FD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-Приёмочная часть, занимавшаяся приёмкой аэропланов на испытания;</w:t>
      </w:r>
    </w:p>
    <w:p w14:paraId="3D386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-Главный аэродром для испытаний самолётов на земле и в полётах.</w:t>
      </w:r>
    </w:p>
    <w:p w14:paraId="377C8C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временно исполняющим обязанности начальника Главного аэродрома был назначен военный лётчик штабс-капитан С.К. Мондрах. Основные работы по созданию аэродрома выполнял подполковник А.Н.Вегенер, которого в октябре 1916 г. назначили начальником Главного аэродрома.</w:t>
      </w:r>
    </w:p>
    <w:p w14:paraId="401CA5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документы в Центральном Государственном Военно-историческом архиве, указывают на то, что строительство сооружений Главного аэродрома у станции Царская Ветка, что на четвёртой версте Варшавской железной дороги, шло бурными темпами. Это и понятно, ведь шла война, а испытательный центр должен был работать на фронт. В описании конструкций всех строений Главного аэродрома помещена опись сооружений, построенных к 1 декабря 1916 г.</w:t>
      </w:r>
    </w:p>
    <w:p w14:paraId="26107D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Там мы находим ангары №1, 2, 3, 4, 5, кухню для нижних чинов, столовую, казарму, метеостанцию, здание офицерского собрания, каменный автогараж, солдатскую баню, столярную мастерскую, кузню, сборочный цех, моторную мастерскую, казарму 1-го авиационного полка на 383 кровати, а также сараи (№ 1, 2, 3 - каждый для четырёх аэропланов и № 4 - для двух аэропланов).</w:t>
      </w:r>
    </w:p>
    <w:p w14:paraId="61B769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формировании Главного аэродрома в Петрограде А.Н.Вегенер лично занимался самыми разнообразными служебными делами - от написания инструкций различным подразделениям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испытательного учреждения, создавались в стране впервые.</w:t>
      </w:r>
    </w:p>
    <w:p w14:paraId="544720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рождающегося Главного аэродрома А.Н. Вегенер составил перечень задач, в котором учитывалось развитие военной авиации не только в ближайшие годы, но и в далёкой перспективе. Вот, к примеру, перечень задач Главного аэродрома ВВФ, подлежащих выполнению его штатными чинами:</w:t>
      </w:r>
    </w:p>
    <w:p w14:paraId="47ADE8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различных типов аэропланов для сравнительного определения их полётных и боевых качеств;</w:t>
      </w:r>
    </w:p>
    <w:p w14:paraId="75BD9D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пулемётных и бомбомётных установок с целью установления их соответствия к применению вообще и к каждому типу аэроплана в частности;</w:t>
      </w:r>
    </w:p>
    <w:p w14:paraId="064526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-опыты с новыми станциями радиотелеграфа и радиотелефона с целью установки их на аэроплан для связи с землёй во время полёта;</w:t>
      </w:r>
    </w:p>
    <w:p w14:paraId="25E640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возможностей ночных и заоблачных полётов по компасу или с помощью специальной сигнализации и радиотелеграфа, устройства освещения при ночных полётах;</w:t>
      </w:r>
    </w:p>
    <w:p w14:paraId="0D3235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-эталонирование показателей высоты и угла атаки;</w:t>
      </w:r>
    </w:p>
    <w:p w14:paraId="5A350F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-опыты над моделями в аэродинамических трубах от скоростей 80-100 м/с и желательно до скорости звука;</w:t>
      </w:r>
    </w:p>
    <w:p w14:paraId="40995F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испытания узлов и органов аэроплана при действии на него аэродинамических сил;</w:t>
      </w:r>
    </w:p>
    <w:p w14:paraId="56F3A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-исследование структуры и химических свойств горючего и смазок;</w:t>
      </w:r>
    </w:p>
    <w:p w14:paraId="5D95A8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винтомоторных групп;</w:t>
      </w:r>
    </w:p>
    <w:p w14:paraId="5173AF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-исследование прочности колёс при приземлении аэроплана;</w:t>
      </w:r>
    </w:p>
    <w:p w14:paraId="5E28B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аэроплана на устойчивость и управляемость;</w:t>
      </w:r>
    </w:p>
    <w:p w14:paraId="5AFE8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-опыты над аэропланами, летающими без пилотов, с целью изучения методов управления ими с земли;</w:t>
      </w:r>
    </w:p>
    <w:p w14:paraId="7246DC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-оценка различных предложений по авиации с целью их приложения для военных целей;</w:t>
      </w:r>
    </w:p>
    <w:p w14:paraId="2383BD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-составление инструкций, описаний, наставлений;</w:t>
      </w:r>
    </w:p>
    <w:p w14:paraId="0FFB92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 периодических изданий и справочных данных об аэропланных моторах и другом;</w:t>
      </w:r>
    </w:p>
    <w:p w14:paraId="412A47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-переводы и издания иностранных сочинений.</w:t>
      </w:r>
    </w:p>
    <w:p w14:paraId="0E0EC4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все это - в 1916 г.!... Много десятилетий прошло с тех пор, а жизненность этого документа не поблекла и сегодня. И в наши дни неотъемлемыми направлениями работ авиационных испытательных центров являются те, что указаны в Перечне. Этот документ рождался под пером А.Н. Вегенера в то время, когда практическая аэродинамика, как наука, делала только первые шаги, а на самолёты ставили далеко не совершенное вооружение, самолётная же радиосвязь ещё только зарождалась.</w:t>
      </w:r>
    </w:p>
    <w:p w14:paraId="678B93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обосновании штатной структуры и плана строительства испытательного центра А.Н.Вегенер докладывал: "Аэродром должен обладать достаточным количеством аэропланов... Для изучения полётных качеств существующих и проектируемых аппаратов и их улучшения кроме научно обставленных опытных полётов должна служить аэродинамическая лаборатория с расчётным при ней бюро и отделом по аэродинамическому испытанию винтов...</w:t>
      </w:r>
    </w:p>
    <w:p w14:paraId="70AB73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важным качеством аэроплана является его прочность, поэтому при аэродроме намечается лаборатория по испытанию материалов, конструкции и целых аэропланов также с расчётным бюро при ней... Кроме приборов для испытания прочности материалов и изделий для определения деформаций и предварительных натяжений лаборатория должна иметь приспособление для быстрого испытания аэропланов в целом виде для выдачи всем выпускающим заводам аэропланов сертификата прочности.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химико-металлургическим отделением.</w:t>
      </w:r>
    </w:p>
    <w:p w14:paraId="7C6DC6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Двигательная часть аэроплана — мотор должна испытываться особенно подробно и тщательно, для этого особенно тщательно оборудовать моторную лабораторию... Особенностью лаборатории явится испытательная камера пониженного давления для приспособления и регулировки моторов к работе на большой высоте...". В этой же лаборатории должны были изучать особенности топлив, смазки, конструкцию трансмиссий, систем охлаждения и пр. Немного позже к существующим лабораториям планировали прибавить и “физиологическую”, предназначенную для исследования нервной системы и работы сердца и сосудов при переменном давлении воздуха и во время полётов.</w:t>
      </w:r>
    </w:p>
    <w:p w14:paraId="1A616D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проект предполагалось включить ещё две оригинальные лаборатории: “летающую” и “подвижную”. Обе предназначались для определения аэродинамических характеристик движущихся объектов (крыльев, винтов, двигателей и пр.). Подвижная лаборатория, предложенная Г.А.Ботезатом ещё в 1911 г., представляла собой “самодвижущуюся тележку” со специальным приспособлением для крепления изучаемого объекта, которая могла перемещаться с большой скоростью по железнодорожному пути длиною в 10 вёрст.</w:t>
      </w:r>
    </w:p>
    <w:p w14:paraId="26BE52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решения Государственной Думы и Приказа №10 от 22 октября (4 ноября) 1916 г., ВВФ определён штат Главного аэродрома. В Приказе №1 от 1 (14 декабря) 1916 г. по Главному аэродрому указаны обязанности 244 человек утверждённого штата.</w:t>
      </w:r>
    </w:p>
    <w:p w14:paraId="6E72A9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Научным руководителем Главного аэродрома был профессор Александр Петрович (11643).</w:t>
      </w:r>
    </w:p>
    <w:p w14:paraId="3FEF5D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DEBE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апреля </w:t>
      </w:r>
      <w:r w:rsidR="00B4046A" w:rsidRPr="003C27CE">
        <w:rPr>
          <w:rFonts w:ascii="Times New Roman" w:hAnsi="Times New Roman" w:cs="Times New Roman"/>
          <w:color w:val="002060"/>
          <w:sz w:val="16"/>
          <w:szCs w:val="16"/>
        </w:rPr>
        <w:t xml:space="preserve">(30 мая) </w:t>
      </w:r>
      <w:r w:rsidRPr="003C27CE">
        <w:rPr>
          <w:rFonts w:ascii="Times New Roman" w:hAnsi="Times New Roman" w:cs="Times New Roman"/>
          <w:color w:val="002060"/>
          <w:sz w:val="16"/>
          <w:szCs w:val="16"/>
        </w:rPr>
        <w:t>1916 г. 67 пулеметов "Кольт" калибра 7 мм и 1 миллион патронов к ним передали Воздухоплавательному отделу ГВТУ. Правда, вскоре ГВТУ вернуло часть пулеметов в ГАУ, дабы приспособить их для стрельбы зажигательными пулями. В конце 1915 г. к "Кольту" была предложена тренога с сидением, деревянным прикладом-рукояткой и сменным медным барабаном с лентой. В пехоте установка применения не нашла, но приклад и барабан пригодились для авиации - барабаны с креплением и мешками для стреляных гильз заказали заводу "В. А. Лебедев". "Русско-Балтийский вагонный завод" выпускал синхронные установки для "пулеметов системы Кольта и Виккерса". Сама фирма "Марлин" выпустила в 1918 г. собственную модификацию пулемета (с газоотводным двигателем с линейным движением поршня) в качестве авиационного, а затем танкового - этот пулемет в Россию не поставлялся.</w:t>
      </w:r>
    </w:p>
    <w:p w14:paraId="683E90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302AEF" w14:textId="77777777" w:rsidR="00CA6142" w:rsidRPr="003C27CE" w:rsidRDefault="00CA61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апреля (13 мая) в 1916 году вошел в строй действующих Русско-Балтийский завод в Филях, ныне - в составе Государственного Космического научно-производственного Центра имени М.В.Хруничева. Началом развития сегодняшнего Государственного космического научно-производственного центра имени М.В.Хруничева можно считать 30 апреля 1916 г., когда правление Русско-Балтийского акционерного общества приобрело земельный участок в Филях. На этом месте началось строительство завода, получившего в 1917 г. название "Второй автомобильный завод "Руссо-Балт". В 1918 г. на базе завода организовывается Первый государственный бронетанковый завод, а в 1922 г. предприятие выпускает первые пять отечественных автомобилей "Руссо-Балт". Авиационная история начинается 23 января 1923 г., когда Совет Труда и Обороны страны принял решение о передаче завода в концессию на 30 лет самолетостроительной фирме "Юнкерc" для создания цельнометаллический самолетов и моторов к ним. Здесь до 1925 г. было освоено производство самолетов «Ю-20» и «Ю-21». С 1924 г. началась разработка советских цельнометаллических самолетов В Филях образовывается Государственный авиационный завод №7, вскоре преобразованный в завод №22 имени 10-летия Октября. </w:t>
      </w:r>
      <w:r w:rsidRPr="003C27CE">
        <w:rPr>
          <w:rFonts w:ascii="Times New Roman" w:hAnsi="Times New Roman" w:cs="Times New Roman"/>
          <w:color w:val="002060"/>
          <w:sz w:val="16"/>
          <w:szCs w:val="16"/>
        </w:rPr>
        <w:lastRenderedPageBreak/>
        <w:t>Здесь строились отечественные самолеты-разведчики «Р-З», «Р-6», истребитель «И-4», бомбардировщики «ТБ 1», «ТБ-З», «ДБ-А», «СБ», «Пе-2», пассажирские «АНТ-9» и «АНТ-35». В 1933 г. заводу присвоено имя С.П.Горбунова. С началом войны, в октябре-ноябре 1941 г. завод эвакуируют в Казань (ныне Казанское ПО имени С.П.Горбунова) В декабре 1941 г. на территории завода №22 в Москве образован авиационный завод №23, который до 1945 г. производил бомбардировщики дальнего радиуса действия «Ил-4» и «Ту-2». В дальнейшем здесь выпускались «Ту-4» вертолеты «Ми-6» и Ми-8. В 1961 г. завод №23 стал называться Машиностроительным заводом имени М.В.Хруничева. В январе 1993 г. в США было подписано соглашение о создании Акционерного общества "Lockheed-Khrunichev International" компаниями "Lockheed" и Машиностроительным заводом имени М.В.Хруничева. А 15 апреля 1993 г. было официально зарегистрировано уже совместное предприятие "Lockheed-Khrunichev-Energya International" (LKEI). 7 июня 1993 г. образован Государственный космический научно-производственный центр имени M.B.Хруничева В него вошли КБ "Салют" и машиностроительный завод имени М.В.Хруничева. В июне 1995 г. после объединения американских компаний "Lockheed" и "Martin", преемником СП LKEI стало новое совместное предприятие International Launch Services (ILS) (15115).</w:t>
      </w:r>
    </w:p>
    <w:p w14:paraId="29EBE433" w14:textId="77777777" w:rsidR="00CA6142" w:rsidRPr="003C27CE" w:rsidRDefault="00CA6142" w:rsidP="00615CF2">
      <w:pPr>
        <w:rPr>
          <w:rFonts w:ascii="Times New Roman" w:hAnsi="Times New Roman" w:cs="Times New Roman"/>
          <w:color w:val="002060"/>
          <w:sz w:val="16"/>
          <w:szCs w:val="16"/>
        </w:rPr>
      </w:pPr>
    </w:p>
    <w:p w14:paraId="79B33524"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Алек</w:t>
      </w:r>
      <w:r w:rsidRPr="003C27CE">
        <w:rPr>
          <w:rFonts w:ascii="Times New Roman" w:hAnsi="Times New Roman" w:cs="Times New Roman"/>
          <w:color w:val="002060"/>
          <w:sz w:val="16"/>
          <w:szCs w:val="16"/>
        </w:rPr>
        <w:softHyphen/>
        <w:t>сандр Михайлович обратился к начальнику ГВТУ генералу Милеанту: «...Если деньги ещё не упла</w:t>
      </w:r>
      <w:r w:rsidRPr="003C27CE">
        <w:rPr>
          <w:rFonts w:ascii="Times New Roman" w:hAnsi="Times New Roman" w:cs="Times New Roman"/>
          <w:color w:val="002060"/>
          <w:sz w:val="16"/>
          <w:szCs w:val="16"/>
        </w:rPr>
        <w:softHyphen/>
        <w:t>чены, предлагал бы от аэростата отказаться, а ко</w:t>
      </w:r>
      <w:r w:rsidRPr="003C27CE">
        <w:rPr>
          <w:rFonts w:ascii="Times New Roman" w:hAnsi="Times New Roman" w:cs="Times New Roman"/>
          <w:color w:val="002060"/>
          <w:sz w:val="16"/>
          <w:szCs w:val="16"/>
        </w:rPr>
        <w:softHyphen/>
        <w:t>миссию отозвать». Решение запоздало, так как Антонов 5 мая 1916 г. доложил об уплате фир</w:t>
      </w:r>
      <w:r w:rsidRPr="003C27CE">
        <w:rPr>
          <w:rFonts w:ascii="Times New Roman" w:hAnsi="Times New Roman" w:cs="Times New Roman"/>
          <w:color w:val="002060"/>
          <w:sz w:val="16"/>
          <w:szCs w:val="16"/>
        </w:rPr>
        <w:softHyphen/>
        <w:t>ме денег и выдаче письменного обязательства о принятии дирижабля лишь в случае выполне</w:t>
      </w:r>
      <w:r w:rsidRPr="003C27CE">
        <w:rPr>
          <w:rFonts w:ascii="Times New Roman" w:hAnsi="Times New Roman" w:cs="Times New Roman"/>
          <w:color w:val="002060"/>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3C27CE">
        <w:rPr>
          <w:rFonts w:ascii="Times New Roman" w:hAnsi="Times New Roman" w:cs="Times New Roman"/>
          <w:color w:val="002060"/>
          <w:sz w:val="16"/>
          <w:szCs w:val="16"/>
        </w:rPr>
        <w:softHyphen/>
        <w:t>тельно середина ноября», — сообщил телеграм</w:t>
      </w:r>
      <w:r w:rsidRPr="003C27CE">
        <w:rPr>
          <w:rFonts w:ascii="Times New Roman" w:hAnsi="Times New Roman" w:cs="Times New Roman"/>
          <w:color w:val="002060"/>
          <w:sz w:val="16"/>
          <w:szCs w:val="16"/>
        </w:rPr>
        <w:softHyphen/>
        <w:t>мой великий князь и здесь же добавил: «Игнатьев сообщил, что французское правительство пред</w:t>
      </w:r>
      <w:r w:rsidRPr="003C27CE">
        <w:rPr>
          <w:rFonts w:ascii="Times New Roman" w:hAnsi="Times New Roman" w:cs="Times New Roman"/>
          <w:color w:val="002060"/>
          <w:sz w:val="16"/>
          <w:szCs w:val="16"/>
        </w:rPr>
        <w:softHyphen/>
        <w:t>полагает заказать фирме Шнейдер каркассиро- ванный дирижабль типа и качества последних цеппелинов. Возможна постройка одновременно второго дирижабля для нас. Срок — весна буду</w:t>
      </w:r>
      <w:r w:rsidRPr="003C27CE">
        <w:rPr>
          <w:rFonts w:ascii="Times New Roman" w:hAnsi="Times New Roman" w:cs="Times New Roman"/>
          <w:color w:val="002060"/>
          <w:sz w:val="16"/>
          <w:szCs w:val="16"/>
        </w:rPr>
        <w:softHyphen/>
        <w:t>щего года. Прошу Ваше заключение». Подпол</w:t>
      </w:r>
      <w:r w:rsidRPr="003C27CE">
        <w:rPr>
          <w:rFonts w:ascii="Times New Roman" w:hAnsi="Times New Roman" w:cs="Times New Roman"/>
          <w:color w:val="002060"/>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3C27CE">
        <w:rPr>
          <w:rFonts w:ascii="Times New Roman" w:hAnsi="Times New Roman" w:cs="Times New Roman"/>
          <w:color w:val="002060"/>
          <w:sz w:val="16"/>
          <w:szCs w:val="16"/>
        </w:rPr>
        <w:softHyphen/>
        <w:t>ветствующих эллингов; 2) отсутствие подготов</w:t>
      </w:r>
      <w:r w:rsidRPr="003C27CE">
        <w:rPr>
          <w:rFonts w:ascii="Times New Roman" w:hAnsi="Times New Roman" w:cs="Times New Roman"/>
          <w:color w:val="002060"/>
          <w:sz w:val="16"/>
          <w:szCs w:val="16"/>
        </w:rPr>
        <w:softHyphen/>
        <w:t>ленных экипажей для управляемых аэростатов такого типа; 3) недостаток водорода; 4) построй</w:t>
      </w:r>
      <w:r w:rsidRPr="003C27CE">
        <w:rPr>
          <w:rFonts w:ascii="Times New Roman" w:hAnsi="Times New Roman" w:cs="Times New Roman"/>
          <w:color w:val="002060"/>
          <w:sz w:val="16"/>
          <w:szCs w:val="16"/>
        </w:rPr>
        <w:softHyphen/>
        <w:t>ка больших аэропланов, которые в конечном результате несомненно заменят аэростаты».</w:t>
      </w:r>
    </w:p>
    <w:p w14:paraId="6B0A8E60" w14:textId="77777777" w:rsidR="00F31A3B" w:rsidRPr="003C27CE" w:rsidRDefault="00F31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сроков навигации Антонов пред</w:t>
      </w:r>
      <w:r w:rsidRPr="003C27CE">
        <w:rPr>
          <w:rFonts w:ascii="Times New Roman" w:hAnsi="Times New Roman" w:cs="Times New Roman"/>
          <w:color w:val="002060"/>
          <w:sz w:val="16"/>
          <w:szCs w:val="16"/>
        </w:rPr>
        <w:softHyphen/>
        <w:t>лагал провести лётные испытания дирижабля с 1 сентября по 1 октября 1916 г., затем подго</w:t>
      </w:r>
      <w:r w:rsidRPr="003C27CE">
        <w:rPr>
          <w:rFonts w:ascii="Times New Roman" w:hAnsi="Times New Roman" w:cs="Times New Roman"/>
          <w:color w:val="002060"/>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3C27CE">
        <w:rPr>
          <w:rFonts w:ascii="Times New Roman" w:hAnsi="Times New Roman" w:cs="Times New Roman"/>
          <w:color w:val="002060"/>
          <w:sz w:val="16"/>
          <w:szCs w:val="16"/>
        </w:rPr>
        <w:softHyphen/>
        <w:t>ходе. Внезапно английское правительство уве</w:t>
      </w:r>
      <w:r w:rsidRPr="003C27CE">
        <w:rPr>
          <w:rFonts w:ascii="Times New Roman" w:hAnsi="Times New Roman" w:cs="Times New Roman"/>
          <w:color w:val="002060"/>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3C27CE">
        <w:rPr>
          <w:rFonts w:ascii="Times New Roman" w:hAnsi="Times New Roman" w:cs="Times New Roman"/>
          <w:color w:val="002060"/>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3C27CE">
        <w:rPr>
          <w:rFonts w:ascii="Times New Roman" w:hAnsi="Times New Roman" w:cs="Times New Roman"/>
          <w:color w:val="002060"/>
          <w:sz w:val="16"/>
          <w:szCs w:val="16"/>
        </w:rPr>
        <w:softHyphen/>
        <w:t>остров, ориентируясь по рекам Дунай и Прут (1500 км), безостановочный перелёт над Герма</w:t>
      </w:r>
      <w:r w:rsidRPr="003C27CE">
        <w:rPr>
          <w:rFonts w:ascii="Times New Roman" w:hAnsi="Times New Roman" w:cs="Times New Roman"/>
          <w:color w:val="002060"/>
          <w:sz w:val="16"/>
          <w:szCs w:val="16"/>
        </w:rPr>
        <w:softHyphen/>
        <w:t>нией и Австрией до Бердичева (1800 км).(20120).</w:t>
      </w:r>
    </w:p>
    <w:p w14:paraId="0F04F316" w14:textId="77777777" w:rsidR="00F31A3B" w:rsidRPr="003C27CE" w:rsidRDefault="00F31A3B" w:rsidP="00615CF2">
      <w:pPr>
        <w:rPr>
          <w:rStyle w:val="aff8"/>
          <w:rFonts w:ascii="Times New Roman" w:eastAsia="Segoe UI" w:hAnsi="Times New Roman" w:cs="Times New Roman"/>
          <w:b w:val="0"/>
          <w:bCs w:val="0"/>
          <w:color w:val="002060"/>
          <w:spacing w:val="0"/>
          <w:sz w:val="16"/>
          <w:szCs w:val="16"/>
        </w:rPr>
      </w:pPr>
    </w:p>
    <w:p w14:paraId="555104A2" w14:textId="77777777" w:rsidR="00F31A3B" w:rsidRPr="003C27CE" w:rsidRDefault="00F31A3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02B9B83" w14:textId="77777777" w:rsidR="00F31A3B" w:rsidRPr="003C27CE" w:rsidRDefault="00F31A3B" w:rsidP="00615CF2">
      <w:pPr>
        <w:autoSpaceDE w:val="0"/>
        <w:autoSpaceDN w:val="0"/>
        <w:adjustRightInd w:val="0"/>
        <w:rPr>
          <w:rFonts w:ascii="Times New Roman" w:hAnsi="Times New Roman" w:cs="Times New Roman"/>
          <w:iCs/>
          <w:color w:val="002060"/>
          <w:sz w:val="16"/>
          <w:szCs w:val="16"/>
        </w:rPr>
      </w:pPr>
    </w:p>
    <w:p w14:paraId="47A5E9F1" w14:textId="77777777" w:rsidR="00F31A3B" w:rsidRPr="003C27CE" w:rsidRDefault="00F31A3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 30 апреля (17 мая) 1916 предприятия, задействованные в производстве противогазов Зелинского, в первоочередном порядке обеспечивались жестью [Журнал № 67 Особого совещания… Заседание 30 апреля 1916 г. / ЖОСО. 1916 год. С. 249.]. Особое совещание постановило организовать производство резиновых масок всеми приспособленными для этого заводами, несмотря на протесты фирмы «Треугольник», которой принадлежало патентное право на эти изделия. Результатом этих усилий стало то, что 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430CA708" w14:textId="77777777" w:rsidR="00F31A3B" w:rsidRPr="003C27CE" w:rsidRDefault="00F31A3B" w:rsidP="00615CF2">
      <w:pPr>
        <w:rPr>
          <w:rFonts w:ascii="Times New Roman" w:hAnsi="Times New Roman" w:cs="Times New Roman"/>
          <w:color w:val="002060"/>
          <w:sz w:val="16"/>
          <w:szCs w:val="16"/>
          <w:shd w:val="clear" w:color="auto" w:fill="FFFFFF"/>
        </w:rPr>
      </w:pPr>
    </w:p>
    <w:p w14:paraId="599E36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58C22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C1C44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Николай II подписал приказ № 222 о сформировании Российского императорского ВВФ и провели структурную и организационную перестройку (4572, 31).</w:t>
      </w:r>
    </w:p>
    <w:p w14:paraId="3369DA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FB5D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Николай II издать при</w:t>
      </w:r>
      <w:r w:rsidRPr="003C27CE">
        <w:rPr>
          <w:rFonts w:ascii="Times New Roman" w:hAnsi="Times New Roman" w:cs="Times New Roman"/>
          <w:color w:val="002060"/>
          <w:sz w:val="16"/>
          <w:szCs w:val="16"/>
        </w:rPr>
        <w:softHyphen/>
        <w:t>каз за номером 222 о сформировании Российского Императорского Военно-воздушного фло</w:t>
      </w:r>
      <w:r w:rsidRPr="003C27CE">
        <w:rPr>
          <w:rFonts w:ascii="Times New Roman" w:hAnsi="Times New Roman" w:cs="Times New Roman"/>
          <w:color w:val="002060"/>
          <w:sz w:val="16"/>
          <w:szCs w:val="16"/>
        </w:rPr>
        <w:softHyphen/>
        <w:t>та. Это позволяло проводить единую техническую поли</w:t>
      </w:r>
      <w:r w:rsidRPr="003C27CE">
        <w:rPr>
          <w:rFonts w:ascii="Times New Roman" w:hAnsi="Times New Roman" w:cs="Times New Roman"/>
          <w:color w:val="002060"/>
          <w:sz w:val="16"/>
          <w:szCs w:val="16"/>
        </w:rPr>
        <w:softHyphen/>
        <w:t>тику, более глубоко разрабатывать проблемы боевого применения, тактики и стратегии авиации и тем самым способствовать ее дальнейшему развитию. Решение всех организационно-технических вопросов было возложено на УВВФ (10667).</w:t>
      </w:r>
    </w:p>
    <w:p w14:paraId="0C5073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67B9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Военное министерство издало приказ, согласно которому при Увофлоте теперь состояли: Технический комитет, который являлся генератором и контролером авиационных технических идей; Приемная часть, занимавшаяся приемкой аэропланов для ВВФ; Главный аэродром – учреждение, предназначавшееся для испытаний самолетов на земле и в полетах (11038).</w:t>
      </w:r>
    </w:p>
    <w:p w14:paraId="77329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9E91F6" w14:textId="77777777" w:rsidR="00CA6142" w:rsidRPr="003C27CE" w:rsidRDefault="00CA61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рост масштабов применения авиации на фронтах Первой мировой войны побудил Николая 11 издать приказ за номером 222 о сформировании Российского Императорского Военно-воздушного флота. Это позволяло проводить единую техническую политику, более глубоко разрабатывать проблемы боевого применения, тактики и стратегии авиации и тем самым способствовать ее дальнейшему развитию. Решение всех организационно-технических вопросов было возложено на Управление Военно-воздушного флота (УВВФ) (15125).</w:t>
      </w:r>
    </w:p>
    <w:p w14:paraId="3D5270F2" w14:textId="77777777" w:rsidR="00CA6142" w:rsidRPr="003C27CE" w:rsidRDefault="00CA6142" w:rsidP="00615CF2">
      <w:pPr>
        <w:rPr>
          <w:rFonts w:ascii="Times New Roman" w:hAnsi="Times New Roman" w:cs="Times New Roman"/>
          <w:color w:val="002060"/>
          <w:sz w:val="16"/>
          <w:szCs w:val="16"/>
        </w:rPr>
      </w:pPr>
    </w:p>
    <w:p w14:paraId="1EC3C1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Военное министерство издало приказ №222, согласно которому при Увофлоте теперь состояли:</w:t>
      </w:r>
    </w:p>
    <w:p w14:paraId="56D08C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комитет в качестве генератора и контролёра авиационных технических идей;</w:t>
      </w:r>
    </w:p>
    <w:p w14:paraId="19B545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-Приёмочная часть, занимавшаяся приёмкой аэропланов на испытания;</w:t>
      </w:r>
    </w:p>
    <w:p w14:paraId="5A24C5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-Главный аэродром для испытаний самолётов на земле и в полётах (11054).</w:t>
      </w:r>
    </w:p>
    <w:p w14:paraId="4FC8EB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00BE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Военное министерство издало приказ №222, согласно которому при Увофлоте теперь состояли:</w:t>
      </w:r>
    </w:p>
    <w:p w14:paraId="399C55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Технический комитет в качестве генератора и контролера авиаци</w:t>
      </w:r>
      <w:r w:rsidRPr="003C27CE">
        <w:rPr>
          <w:rFonts w:ascii="Times New Roman" w:hAnsi="Times New Roman" w:cs="Times New Roman"/>
          <w:color w:val="002060"/>
          <w:sz w:val="16"/>
          <w:szCs w:val="16"/>
        </w:rPr>
        <w:softHyphen/>
        <w:t>онных технических идей;</w:t>
      </w:r>
    </w:p>
    <w:p w14:paraId="3D95C8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Приемочная часть, занимавшаяся приемкой аэропланов для ВВФ;</w:t>
      </w:r>
    </w:p>
    <w:p w14:paraId="363269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Главный аэродром, предназначавшийся для испытаний самолётов на земле и в полетах (11425).</w:t>
      </w:r>
    </w:p>
    <w:p w14:paraId="46F99B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0BFC6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апреля </w:t>
      </w:r>
      <w:r w:rsidR="00B4046A" w:rsidRPr="003C27CE">
        <w:rPr>
          <w:rFonts w:ascii="Times New Roman" w:hAnsi="Times New Roman" w:cs="Times New Roman"/>
          <w:color w:val="002060"/>
          <w:sz w:val="16"/>
          <w:szCs w:val="16"/>
        </w:rPr>
        <w:t xml:space="preserve">(13 мая) </w:t>
      </w:r>
      <w:r w:rsidRPr="003C27CE">
        <w:rPr>
          <w:rFonts w:ascii="Times New Roman" w:hAnsi="Times New Roman" w:cs="Times New Roman"/>
          <w:color w:val="002060"/>
          <w:sz w:val="16"/>
          <w:szCs w:val="16"/>
        </w:rPr>
        <w:t>1916 в Гатчине погиб один из выдающихся военных летчиков, инструктор и помощник начальника Военной авиашколы, капи</w:t>
      </w:r>
      <w:r w:rsidRPr="003C27CE">
        <w:rPr>
          <w:rFonts w:ascii="Times New Roman" w:hAnsi="Times New Roman" w:cs="Times New Roman"/>
          <w:color w:val="002060"/>
          <w:sz w:val="16"/>
          <w:szCs w:val="16"/>
        </w:rPr>
        <w:softHyphen/>
        <w:t>тан Христофор Францевич Пруссис (родился в 1881). Пруссис в 1912 году окончил Офицерскую воздухоплавательную школу, а в 1913 году - авиационный отдел этой школы, после чего командовал авиа</w:t>
      </w:r>
      <w:r w:rsidRPr="003C27CE">
        <w:rPr>
          <w:rFonts w:ascii="Times New Roman" w:hAnsi="Times New Roman" w:cs="Times New Roman"/>
          <w:color w:val="002060"/>
          <w:sz w:val="16"/>
          <w:szCs w:val="16"/>
        </w:rPr>
        <w:softHyphen/>
        <w:t>отрядом при 1-й авиационной роте. Летом 1914 года участвовал в перелете на "Илье Муромце" из Петербурга в Киев. В начале вой</w:t>
      </w:r>
      <w:r w:rsidRPr="003C27CE">
        <w:rPr>
          <w:rFonts w:ascii="Times New Roman" w:hAnsi="Times New Roman" w:cs="Times New Roman"/>
          <w:color w:val="002060"/>
          <w:sz w:val="16"/>
          <w:szCs w:val="16"/>
        </w:rPr>
        <w:softHyphen/>
        <w:t>ны командовал на фронте авиаотрядом и сам летал на боевые задания. В июле 1915 года был назначен инструктором, а вскоре и на</w:t>
      </w:r>
      <w:r w:rsidRPr="003C27CE">
        <w:rPr>
          <w:rFonts w:ascii="Times New Roman" w:hAnsi="Times New Roman" w:cs="Times New Roman"/>
          <w:color w:val="002060"/>
          <w:sz w:val="16"/>
          <w:szCs w:val="16"/>
        </w:rPr>
        <w:softHyphen/>
        <w:t>чальником летной части Гатчинской авиашколы. Пруссис выступал в печати с критикой системы подготовки военных летчиков и требо</w:t>
      </w:r>
      <w:r w:rsidRPr="003C27CE">
        <w:rPr>
          <w:rFonts w:ascii="Times New Roman" w:hAnsi="Times New Roman" w:cs="Times New Roman"/>
          <w:color w:val="002060"/>
          <w:sz w:val="16"/>
          <w:szCs w:val="16"/>
        </w:rPr>
        <w:softHyphen/>
        <w:t>вал пересмотра учебных программ'в сторону повышения требователь</w:t>
      </w:r>
      <w:r w:rsidRPr="003C27CE">
        <w:rPr>
          <w:rFonts w:ascii="Times New Roman" w:hAnsi="Times New Roman" w:cs="Times New Roman"/>
          <w:color w:val="002060"/>
          <w:sz w:val="16"/>
          <w:szCs w:val="16"/>
        </w:rPr>
        <w:softHyphen/>
        <w:t>ности к обучающимся. Погиб в результате аварии "Фарман-22". (Приказ по школе № 177 от 19 мая 1916; "Воздухоплавание", 1916 г.).</w:t>
      </w:r>
    </w:p>
    <w:p w14:paraId="084053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0A1E1A2" w14:textId="77777777" w:rsidR="002E7A55" w:rsidRPr="003C27CE" w:rsidRDefault="002E7A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г. в Гатчине умер один из выдающихся военных летчиков, инструктор и помощник начальника Военной авиашколы, капитан Христофор Францевич Пруссис /род. 1881/. Пруссис в 1912 году окончил Офицерскую воздухоплавательную школу, а в 1913 году - авиационный отдел этой школы, после чего командовал авиаотрядом при 1-й авиационной роте. Летом 1914 года участвовал в перелете на ”Илье муромце» |из Петербурга в Киев. В начале войны командовал на фронте авиаотря</w:t>
      </w:r>
      <w:r w:rsidRPr="003C27CE">
        <w:rPr>
          <w:rFonts w:ascii="Times New Roman" w:hAnsi="Times New Roman" w:cs="Times New Roman"/>
          <w:color w:val="002060"/>
          <w:sz w:val="16"/>
          <w:szCs w:val="16"/>
        </w:rPr>
        <w:softHyphen/>
        <w:t>дом и сам летал на боевые задания. В июле 1915 года был назначен инструктором, а вскоре и начальником летной части гатчинской авиашколы. Пруссис выступал в печати с критикой системы подготовки воен</w:t>
      </w:r>
      <w:r w:rsidRPr="003C27CE">
        <w:rPr>
          <w:rFonts w:ascii="Times New Roman" w:hAnsi="Times New Roman" w:cs="Times New Roman"/>
          <w:color w:val="002060"/>
          <w:sz w:val="16"/>
          <w:szCs w:val="16"/>
        </w:rPr>
        <w:softHyphen/>
        <w:t>ных летчиков и требовал пересмотра учебных программ в сторону повы</w:t>
      </w:r>
      <w:r w:rsidRPr="003C27CE">
        <w:rPr>
          <w:rFonts w:ascii="Times New Roman" w:hAnsi="Times New Roman" w:cs="Times New Roman"/>
          <w:color w:val="002060"/>
          <w:sz w:val="16"/>
          <w:szCs w:val="16"/>
        </w:rPr>
        <w:softHyphen/>
        <w:t>шения требовательности к обучающимся. Умер в результате аварии Фармана-22.</w:t>
      </w:r>
    </w:p>
    <w:p w14:paraId="6D59D54C" w14:textId="77777777" w:rsidR="002E7A55" w:rsidRPr="003C27CE" w:rsidRDefault="002E7A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школе № 177 от 19 мая 1916; "Воздухоплавание», 1916/ (23320).</w:t>
      </w:r>
    </w:p>
    <w:p w14:paraId="2A58AF75" w14:textId="77777777" w:rsidR="002E7A55" w:rsidRPr="003C27CE" w:rsidRDefault="002E7A55" w:rsidP="00615CF2">
      <w:pPr>
        <w:rPr>
          <w:rFonts w:ascii="Times New Roman" w:hAnsi="Times New Roman" w:cs="Times New Roman"/>
          <w:color w:val="002060"/>
          <w:sz w:val="16"/>
          <w:szCs w:val="16"/>
        </w:rPr>
      </w:pPr>
    </w:p>
    <w:p w14:paraId="7621FAA3" w14:textId="387D30AF" w:rsidR="009047CC" w:rsidRPr="003C27CE" w:rsidRDefault="009047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период с 39 апреля по 4 ибня (13 мая по 17 июня) 1916 г. в Черном море два конвоя российских войск из Мариуполя при поддержке трех авианосцев высадили более 34 000 военнослужащих для укрепления своих позиций на трапезундском участке турецкого побережья. В конце июня русские разместили в Трапезунде временное подразделение береговой авиации с двумя летающими лодками (23525).</w:t>
      </w:r>
    </w:p>
    <w:p w14:paraId="10993621" w14:textId="77777777" w:rsidR="009047CC" w:rsidRPr="003C27CE" w:rsidRDefault="009047CC" w:rsidP="00615CF2">
      <w:pPr>
        <w:rPr>
          <w:rFonts w:ascii="Times New Roman" w:hAnsi="Times New Roman" w:cs="Times New Roman"/>
          <w:color w:val="002060"/>
          <w:sz w:val="16"/>
          <w:szCs w:val="16"/>
        </w:rPr>
      </w:pPr>
    </w:p>
    <w:p w14:paraId="26C8E1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апреля (13 мая) 1916 п/л Морж в районе м. шали таранным ударом потопила турецкий парусник (3122).</w:t>
      </w:r>
    </w:p>
    <w:p w14:paraId="037D09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1428CA" w14:textId="0DF125AB" w:rsidR="00D34333" w:rsidRPr="003C27CE" w:rsidRDefault="00D3433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31F08B30" w14:textId="77777777" w:rsidR="00D34333" w:rsidRPr="003C27CE" w:rsidRDefault="00D34333" w:rsidP="00615CF2">
      <w:pPr>
        <w:autoSpaceDE w:val="0"/>
        <w:autoSpaceDN w:val="0"/>
        <w:adjustRightInd w:val="0"/>
        <w:rPr>
          <w:rFonts w:ascii="Times New Roman" w:hAnsi="Times New Roman" w:cs="Times New Roman"/>
          <w:i/>
          <w:iCs/>
          <w:color w:val="002060"/>
          <w:sz w:val="16"/>
          <w:szCs w:val="16"/>
        </w:rPr>
      </w:pPr>
    </w:p>
    <w:p w14:paraId="74188E9F" w14:textId="4819262B" w:rsidR="00D34333" w:rsidRPr="003C27CE" w:rsidRDefault="00D343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30 апреля (13 мая) 1916 г. французский генерал Рокес и граф Игнатьев, русский военный атташе в Париже, подписали соглашение об официальном создании французской авиационной миссии в России во главе с комендантом Полем Берже с десятью пилотами и десятью наблюдателями и самолетами. Французский персонал прибыл в Россию в мае, а в июне в Киеве был рассредоточен по различным российским частям, включая 8-й КАО, 21-й КАО, 22-й КАО и 27-й КАО. Многие отличились во время Брусиловского наступления в июне. Сначала французы чувствовали себя несколько изолированными, и некоторая враждебность от русских, которые со временем менялись по мере того, как французы отличились в воздухе (23525).</w:t>
      </w:r>
    </w:p>
    <w:p w14:paraId="6D244FF6" w14:textId="77777777" w:rsidR="00D34333" w:rsidRPr="003C27CE" w:rsidRDefault="00D34333" w:rsidP="00615CF2">
      <w:pPr>
        <w:rPr>
          <w:rFonts w:ascii="Times New Roman" w:hAnsi="Times New Roman" w:cs="Times New Roman"/>
          <w:color w:val="002060"/>
          <w:sz w:val="16"/>
          <w:szCs w:val="16"/>
          <w:lang w:bidi="en-US"/>
        </w:rPr>
      </w:pPr>
    </w:p>
    <w:p w14:paraId="221B576A" w14:textId="7F6DCA23" w:rsidR="00EB06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DF5491D"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16029B94" w14:textId="77777777" w:rsidR="00EB0669" w:rsidRPr="003C27CE" w:rsidRDefault="00EB0669" w:rsidP="00615CF2">
      <w:pPr>
        <w:pStyle w:val="ae"/>
        <w:spacing w:before="0" w:after="0"/>
        <w:rPr>
          <w:color w:val="002060"/>
          <w:sz w:val="16"/>
          <w:szCs w:val="16"/>
        </w:rPr>
      </w:pPr>
      <w:r w:rsidRPr="003C27CE">
        <w:rPr>
          <w:color w:val="002060"/>
          <w:sz w:val="16"/>
          <w:szCs w:val="16"/>
        </w:rPr>
        <w:t>30 апреля (13 мая) 1916 в Альпах в районе верхнего течения реки Изонцо под Плеццо (ныне — город Бовец на западе Словении) после мощной артподготовки итальянские части захватили позиции австрийцев на вершине горе Кукла. Итальянские аэропланы подвергли бомбардировке железнодорожные станции и позиции австрийцев в районе пограничного города Гориция (17045).</w:t>
      </w:r>
    </w:p>
    <w:p w14:paraId="7D173F86" w14:textId="0A364873"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17FB2731" w14:textId="1BBDE59C" w:rsidR="003079E1" w:rsidRPr="003C27CE" w:rsidRDefault="003079E1" w:rsidP="003079E1">
      <w:pPr>
        <w:autoSpaceDE w:val="0"/>
        <w:autoSpaceDN w:val="0"/>
        <w:adjustRightInd w:val="0"/>
        <w:rPr>
          <w:rFonts w:ascii="Times New Roman" w:hAnsi="Times New Roman" w:cs="Times New Roman"/>
          <w:i/>
          <w:color w:val="002060"/>
          <w:sz w:val="16"/>
          <w:szCs w:val="16"/>
        </w:rPr>
      </w:pPr>
      <w:r>
        <w:rPr>
          <w:rFonts w:ascii="Times New Roman" w:hAnsi="Times New Roman" w:cs="Times New Roman"/>
          <w:i/>
          <w:color w:val="002060"/>
          <w:sz w:val="16"/>
          <w:szCs w:val="16"/>
        </w:rPr>
        <w:t>Другие оборонные отрасли</w:t>
      </w:r>
      <w:r w:rsidRPr="003C27CE">
        <w:rPr>
          <w:rFonts w:ascii="Times New Roman" w:hAnsi="Times New Roman" w:cs="Times New Roman"/>
          <w:i/>
          <w:color w:val="002060"/>
          <w:sz w:val="16"/>
          <w:szCs w:val="16"/>
        </w:rPr>
        <w:t>:</w:t>
      </w:r>
    </w:p>
    <w:p w14:paraId="191B3142" w14:textId="77777777" w:rsidR="003079E1" w:rsidRPr="003C27CE" w:rsidRDefault="003079E1" w:rsidP="003079E1">
      <w:pPr>
        <w:autoSpaceDE w:val="0"/>
        <w:autoSpaceDN w:val="0"/>
        <w:adjustRightInd w:val="0"/>
        <w:rPr>
          <w:rFonts w:ascii="Times New Roman" w:hAnsi="Times New Roman" w:cs="Times New Roman"/>
          <w:i/>
          <w:color w:val="002060"/>
          <w:sz w:val="16"/>
          <w:szCs w:val="16"/>
        </w:rPr>
      </w:pPr>
    </w:p>
    <w:p w14:paraId="4021FE0C"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апреля 1916 г. после успешных испытаний Виктор Поплавко предложил руководству 7-й армии создать боевые машины по типу «Чародея» для штурма укрепленных линий противника с ударным отрядом на борту и вооруженные пулемётами, которые как «Слоны Ганнибала» должны были обеспечить перелом в ведении боевых действий.</w:t>
      </w:r>
    </w:p>
    <w:p w14:paraId="731BE66D"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Броневик конструкции Поплавко – «Чародей» заметно отличается от боевых серийных машин на шасси Джеффери. В его конструкции однозначно проявляется первоначальное назначение – подвоз боеприпасов: высокие борта кузова, отсутствие вооружения, отсутствие амбразур в листах кабины, плоская нижняя часть отделения управления, дверь с полукруглым верхом.</w:t>
      </w:r>
    </w:p>
    <w:p w14:paraId="1063DC29"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ходе ещё одной демонстрации возможностей боевой машины 10 мая 1916 года перед начальником инженеров 7-й армии полковником Полянским и офицерами штаба 2-го армейского корпуса «Чародей» продемонстрировал свои тактические возможности: преодоление четырех рядов колючей проволоки на кольях, высадку ударного отряда, наводку легкого моста, при этом свободно перемещаясь по полю боя. В Петроград пошла положительная реляция, итогом которой стало создание Броневого автомобильного дивизиона особого назначения, в составе 30-ти бронемашин конструкции Поплавко (25460).</w:t>
      </w:r>
    </w:p>
    <w:p w14:paraId="6201CE69" w14:textId="77777777" w:rsidR="003079E1" w:rsidRPr="00B52707" w:rsidRDefault="003079E1" w:rsidP="003079E1">
      <w:pPr>
        <w:rPr>
          <w:rFonts w:ascii="Times New Roman" w:hAnsi="Times New Roman" w:cs="Times New Roman"/>
          <w:color w:val="0070C0"/>
          <w:sz w:val="16"/>
          <w:szCs w:val="16"/>
        </w:rPr>
      </w:pPr>
    </w:p>
    <w:p w14:paraId="5F861946" w14:textId="2B6378D9" w:rsidR="00EA5401" w:rsidRPr="003C27CE" w:rsidRDefault="00EA5401"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Армия:</w:t>
      </w:r>
    </w:p>
    <w:p w14:paraId="1533F6F6" w14:textId="77777777" w:rsidR="00EA5401" w:rsidRPr="003C27CE" w:rsidRDefault="00EA5401" w:rsidP="00615CF2">
      <w:pPr>
        <w:autoSpaceDE w:val="0"/>
        <w:autoSpaceDN w:val="0"/>
        <w:adjustRightInd w:val="0"/>
        <w:rPr>
          <w:rFonts w:ascii="Times New Roman" w:hAnsi="Times New Roman" w:cs="Times New Roman"/>
          <w:i/>
          <w:color w:val="002060"/>
          <w:sz w:val="16"/>
          <w:szCs w:val="16"/>
        </w:rPr>
      </w:pPr>
    </w:p>
    <w:p w14:paraId="4222FEB5" w14:textId="77777777" w:rsidR="00D34333" w:rsidRPr="003C27CE" w:rsidRDefault="00D34333" w:rsidP="00615CF2">
      <w:pPr>
        <w:rPr>
          <w:rFonts w:ascii="Times New Roman" w:hAnsi="Times New Roman" w:cs="Times New Roman"/>
          <w:color w:val="002060"/>
          <w:sz w:val="16"/>
          <w:szCs w:val="16"/>
        </w:rPr>
      </w:pPr>
      <w:bookmarkStart w:id="113" w:name="bookmark404"/>
      <w:bookmarkStart w:id="114" w:name="bookmark405"/>
      <w:bookmarkStart w:id="115" w:name="bookmark406"/>
      <w:r w:rsidRPr="003C27CE">
        <w:rPr>
          <w:rFonts w:ascii="Times New Roman" w:hAnsi="Times New Roman" w:cs="Times New Roman"/>
          <w:color w:val="002060"/>
          <w:sz w:val="16"/>
          <w:szCs w:val="16"/>
        </w:rPr>
        <w:t>В конце апреля 1916 г. первый русский авиационный отряд истребителей (7-й ИАО), вооруженный самолетами «С-16сер» (аэродром близ галицийского местечка Яблонов), приступил к боевой работе (23405).</w:t>
      </w:r>
    </w:p>
    <w:p w14:paraId="539233D4" w14:textId="77777777" w:rsidR="00D34333" w:rsidRPr="003C27CE" w:rsidRDefault="00D34333" w:rsidP="00615CF2">
      <w:pPr>
        <w:rPr>
          <w:rFonts w:ascii="Times New Roman" w:hAnsi="Times New Roman" w:cs="Times New Roman"/>
          <w:color w:val="002060"/>
          <w:sz w:val="16"/>
          <w:szCs w:val="16"/>
        </w:rPr>
      </w:pPr>
    </w:p>
    <w:p w14:paraId="1D7D6096" w14:textId="77777777" w:rsidR="003079E1" w:rsidRPr="00B52707" w:rsidRDefault="003079E1" w:rsidP="003079E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апреля 1916 г. первый русский авиационный отряд истребителей (7-й ИАО), вооруженный самолетами «С-16сер» (аэродром близ галицийского местечка Яблонов), приступил к боевой работе (25135).</w:t>
      </w:r>
    </w:p>
    <w:p w14:paraId="6DEF0B58" w14:textId="77777777" w:rsidR="003079E1" w:rsidRPr="00B52707" w:rsidRDefault="003079E1" w:rsidP="003079E1">
      <w:pPr>
        <w:rPr>
          <w:rFonts w:ascii="Times New Roman" w:hAnsi="Times New Roman" w:cs="Times New Roman"/>
          <w:color w:val="0070C0"/>
          <w:sz w:val="16"/>
          <w:szCs w:val="16"/>
        </w:rPr>
      </w:pPr>
    </w:p>
    <w:p w14:paraId="0693194C"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апреля 1916 г. Великий Князь отправил телеграмму в форми</w:t>
      </w:r>
      <w:r w:rsidRPr="00B52707">
        <w:rPr>
          <w:rFonts w:ascii="Times New Roman" w:hAnsi="Times New Roman" w:cs="Times New Roman"/>
          <w:color w:val="0070C0"/>
          <w:sz w:val="16"/>
          <w:szCs w:val="16"/>
        </w:rPr>
        <w:softHyphen/>
        <w:t>рующийся 12-й истребительный авиаотряд: «Самолеты С-16 в 7-м истребительном авиаотряде оказались негод</w:t>
      </w:r>
      <w:r w:rsidRPr="00B52707">
        <w:rPr>
          <w:rFonts w:ascii="Times New Roman" w:hAnsi="Times New Roman" w:cs="Times New Roman"/>
          <w:color w:val="0070C0"/>
          <w:sz w:val="16"/>
          <w:szCs w:val="16"/>
        </w:rPr>
        <w:softHyphen/>
        <w:t>ными по своим качествам... Какие результаты у Вас?» В таком вопросе, по сути, содержался и ответ (25049).</w:t>
      </w:r>
    </w:p>
    <w:p w14:paraId="543E227E" w14:textId="77777777" w:rsidR="003079E1" w:rsidRPr="00B52707" w:rsidRDefault="003079E1" w:rsidP="003079E1">
      <w:pPr>
        <w:rPr>
          <w:rFonts w:ascii="Times New Roman" w:hAnsi="Times New Roman" w:cs="Times New Roman"/>
          <w:color w:val="0070C0"/>
          <w:sz w:val="16"/>
          <w:szCs w:val="16"/>
        </w:rPr>
      </w:pPr>
    </w:p>
    <w:p w14:paraId="6EBE2A37" w14:textId="77777777" w:rsidR="003079E1" w:rsidRPr="00B52707" w:rsidRDefault="003079E1" w:rsidP="003079E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апреля 1916 г. эскадрилья германской авиации совершила налет на район скрещения Бологое-Седлецкой и Либаво-Роменской железной дороги с узловой станцией Молодечно. На выбранные объекты было сброшено большое количество бомб (с причинением малого вреда).</w:t>
      </w:r>
    </w:p>
    <w:p w14:paraId="10667625" w14:textId="77777777" w:rsidR="003079E1" w:rsidRPr="00B52707" w:rsidRDefault="003079E1" w:rsidP="003079E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Этот налет, «отмеченный в сообщении штаба Верховного главнокомандующего, принадлежит к новому типу германского воздушного пиратства, выражающегося в том, что на определенный участок устремляется не один, а целая стая аэропланов и, не преследуя никаких разведывательных целей, развивает максимальную силу бомбометного огня» (25135).</w:t>
      </w:r>
    </w:p>
    <w:p w14:paraId="45CF2E27" w14:textId="77777777" w:rsidR="003079E1" w:rsidRPr="00B52707" w:rsidRDefault="003079E1" w:rsidP="003079E1">
      <w:pPr>
        <w:rPr>
          <w:rFonts w:ascii="Times New Roman" w:hAnsi="Times New Roman" w:cs="Times New Roman"/>
          <w:color w:val="0070C0"/>
          <w:sz w:val="16"/>
          <w:szCs w:val="16"/>
        </w:rPr>
      </w:pPr>
    </w:p>
    <w:p w14:paraId="2ADB3032" w14:textId="77777777" w:rsidR="00D34333" w:rsidRPr="003C27CE" w:rsidRDefault="00D343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апреля 1916 г. эскадрилья германской авиации совершила налет на район скрещения Бологое-Седлецкой и Либаво-Роменской железной дороги с узловой станцией Молодечно. На выбранные объекты было сброшено большое количество бомб (с причинением малого вреда).</w:t>
      </w:r>
    </w:p>
    <w:p w14:paraId="35D4C262" w14:textId="77777777" w:rsidR="00D34333" w:rsidRPr="003C27CE" w:rsidRDefault="00D34333" w:rsidP="00615CF2">
      <w:pPr>
        <w:rPr>
          <w:rFonts w:ascii="Times New Roman" w:hAnsi="Times New Roman" w:cs="Times New Roman"/>
          <w:color w:val="002060"/>
          <w:sz w:val="16"/>
          <w:szCs w:val="16"/>
        </w:rPr>
      </w:pPr>
      <w:bookmarkStart w:id="116" w:name="bookmark445"/>
      <w:r w:rsidRPr="003C27CE">
        <w:rPr>
          <w:rFonts w:ascii="Times New Roman" w:hAnsi="Times New Roman" w:cs="Times New Roman"/>
          <w:color w:val="002060"/>
          <w:sz w:val="16"/>
          <w:szCs w:val="16"/>
        </w:rPr>
        <w:t>Этот налет, «отмеченный в сообщении штаба Верховного главнокомандующего, принадлежит к новому типу германского воздушного пиратства, выражающегося в том, что на определенный участок устремляется не один, а целая стая аэропланов и, не преследуя никаких разведывательных целей, развивает максимальную силу бомбометного огня»</w:t>
      </w:r>
      <w:bookmarkEnd w:id="116"/>
      <w:r w:rsidRPr="003C27CE">
        <w:rPr>
          <w:rFonts w:ascii="Times New Roman" w:hAnsi="Times New Roman" w:cs="Times New Roman"/>
          <w:color w:val="002060"/>
          <w:sz w:val="16"/>
          <w:szCs w:val="16"/>
        </w:rPr>
        <w:t xml:space="preserve"> (23405).</w:t>
      </w:r>
    </w:p>
    <w:p w14:paraId="3E3209BC" w14:textId="77777777" w:rsidR="00D34333" w:rsidRPr="003C27CE" w:rsidRDefault="00D34333" w:rsidP="00615CF2">
      <w:pPr>
        <w:rPr>
          <w:rFonts w:ascii="Times New Roman" w:hAnsi="Times New Roman" w:cs="Times New Roman"/>
          <w:color w:val="002060"/>
          <w:sz w:val="16"/>
          <w:szCs w:val="16"/>
          <w:lang w:eastAsia="ru-RU" w:bidi="ru-RU"/>
        </w:rPr>
      </w:pPr>
    </w:p>
    <w:p w14:paraId="20AC4CDD" w14:textId="77777777" w:rsidR="00D34333" w:rsidRPr="003C27CE" w:rsidRDefault="00D343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апреля 1916 г. действия воздушного противника оживились по всему Восточному фронту. Так, бомбардировке со стороны вражеской авиации подверглась морская крепость Усть- Двинск. Продолжали иметь место случаи использования немецкими и австро-венгерскими летчиками русских опознавательных знаков на своих аэропланах с целью ввести в заблуждение наши слежечные станции и наблюдателей. Но при этом противник продолжал нести боевые потери. Так, 14 апреля у ст. Сеславино (Витебская губ.) огнем артиллерийской батареи был подбит неприятельский самолет, спустившийся у м. Глубокое (23405).</w:t>
      </w:r>
      <w:bookmarkEnd w:id="113"/>
      <w:bookmarkEnd w:id="114"/>
      <w:bookmarkEnd w:id="115"/>
    </w:p>
    <w:p w14:paraId="0D0D6C6A" w14:textId="77777777" w:rsidR="00D34333" w:rsidRPr="003C27CE" w:rsidRDefault="00D34333" w:rsidP="00615CF2">
      <w:pPr>
        <w:rPr>
          <w:rFonts w:ascii="Times New Roman" w:hAnsi="Times New Roman" w:cs="Times New Roman"/>
          <w:color w:val="002060"/>
          <w:sz w:val="16"/>
          <w:szCs w:val="16"/>
        </w:rPr>
      </w:pPr>
    </w:p>
    <w:p w14:paraId="0E232C30" w14:textId="77777777" w:rsidR="00EA5401" w:rsidRPr="003C27CE" w:rsidRDefault="00EA540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апреля 1916 года, «Джеффери» был испытан и показал хорошие результаты, что побудило штабс-капитана Поплавко обратиться за помощью к командованию 7-й армии: «Прошу оказать содействие в проведение моей идеи в жизнь. Для этого необходимо лишь дать наряд на сталь на Ижорском заводе, собрать «Джеффери» в армии и даль мне кузнецов. Через 2 недели по получении всего будут созданы отряды «Слонов Ганнибала», применение которых будет на первое время поворотным ключом в кампании… На каждой машине будет помещаться шофёр, пулемётчик и 10 нижних чинов, вооружённых кинжалами, маузерами и ручными гранатами.</w:t>
      </w:r>
    </w:p>
    <w:p w14:paraId="7662F032" w14:textId="77777777" w:rsidR="00EA5401" w:rsidRPr="003C27CE" w:rsidRDefault="00EA540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таких машин подходят на рассвете к проволоке противника, где ровное место и твёрдый грунт, переходят через неё и под прикрытием своих пулемётов подходят к окопу. В то же время люди, бросив гранаты, прыгают в окоп и занимают его… Сзади движется густая цепь пехоты, по которой не будет ружейного и пулемётного огня. После этого люди с машин наводят переносные мосты, возимые каждым броневиком, автомобили переходят через окоп и рвут 2-ю линию». 10 мая 1916 года «Чародей» испытывался в присутствии начальника инженеров 7-й армии полковника Полянского и офицеров штаба 2-го армейского корпуса. Машина на небольшой скорости свободно преодолела препятствие из 4 рядов кольев «толщиной 2,5 вершка, прочно вбитых в землю на ½ – ¾ аршина». Затем, также без особого труда, дважды прорвала аналогичное заграждение, густо оплетённое колючей проволокой. В обоих случаях был проделан проход по ширине броневика, пригодных для движения пехоты. Кроме того, демонстрировалась наводка лёгкого моста для движения «Джеффери» через окоп или канаву «Результаты испытания поразительны!» – доносил в Ставку полковник Полянский (17005).</w:t>
      </w:r>
    </w:p>
    <w:p w14:paraId="4CA5A84C" w14:textId="77777777" w:rsidR="00EA5401" w:rsidRPr="003C27CE" w:rsidRDefault="00EA5401" w:rsidP="00615CF2">
      <w:pPr>
        <w:autoSpaceDE w:val="0"/>
        <w:autoSpaceDN w:val="0"/>
        <w:adjustRightInd w:val="0"/>
        <w:rPr>
          <w:rFonts w:ascii="Times New Roman" w:hAnsi="Times New Roman" w:cs="Times New Roman"/>
          <w:iCs/>
          <w:color w:val="002060"/>
          <w:sz w:val="16"/>
          <w:szCs w:val="16"/>
        </w:rPr>
      </w:pPr>
    </w:p>
    <w:p w14:paraId="7FECF1C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00595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4145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апреля 1916 в Ирландии начались народные волнения, связанные с борьбой за независимость. Немецкое командование решило использовать благоприятный момент и 24 числа отправило L-11, L-13, L-16, L-17, L-21 и L-23 в рейд на Саффолк, Норфолк и Ланкашир. Налет закончился безрезультатно. На следующий день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3026F6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1566E4" w14:textId="77777777" w:rsidR="003079E1" w:rsidRPr="003C27CE" w:rsidRDefault="003079E1" w:rsidP="003079E1">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Армия:</w:t>
      </w:r>
    </w:p>
    <w:p w14:paraId="75193A4D" w14:textId="77777777" w:rsidR="003079E1" w:rsidRPr="003C27CE" w:rsidRDefault="003079E1" w:rsidP="003079E1">
      <w:pPr>
        <w:autoSpaceDE w:val="0"/>
        <w:autoSpaceDN w:val="0"/>
        <w:adjustRightInd w:val="0"/>
        <w:rPr>
          <w:rFonts w:ascii="Times New Roman" w:hAnsi="Times New Roman" w:cs="Times New Roman"/>
          <w:i/>
          <w:color w:val="002060"/>
          <w:sz w:val="16"/>
          <w:szCs w:val="16"/>
        </w:rPr>
      </w:pPr>
    </w:p>
    <w:p w14:paraId="421F14D2" w14:textId="77777777" w:rsidR="003079E1" w:rsidRPr="00B52707" w:rsidRDefault="003079E1" w:rsidP="003079E1">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Во второй половине апреля 1916 г. действия воздушного противника оживились по всему Восточному фронту. Так, бомбардировке со стороны вражеской авиации подверглась морская крепость Усть-Двинск. Продолжали иметь место случаи использования немецкими и австро-венгерскими летчиками русских опознавательных знаков на своих аэропланах с целью ввести в заблуждение наши слежечные станции и наблюдателей. Но при этом противник продолжал нести боевые потери (25135).</w:t>
      </w:r>
    </w:p>
    <w:p w14:paraId="3D6EA125" w14:textId="77777777" w:rsidR="003079E1" w:rsidRPr="00B52707" w:rsidRDefault="003079E1" w:rsidP="003079E1">
      <w:pPr>
        <w:rPr>
          <w:rStyle w:val="aff"/>
          <w:rFonts w:ascii="Times New Roman" w:hAnsi="Times New Roman" w:cs="Times New Roman"/>
          <w:color w:val="0070C0"/>
          <w:spacing w:val="0"/>
          <w:sz w:val="16"/>
          <w:szCs w:val="16"/>
        </w:rPr>
      </w:pPr>
    </w:p>
    <w:p w14:paraId="61C1819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7963C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A56D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апреле и мае 1916 учреждениями военного ведомства проводились совещания по вопросам снабжения армии авиаимуществом (РГВИА, Ф. 493. Оп. 4. Д. 83. Л. 113-114, 229-232об.) и др.]. Эти совещания стали важным фактором развития авиационной промышленности [См.: Материалы ноябрьского совещания 1915 г. (РГВИА. </w:t>
      </w:r>
      <w:r w:rsidRPr="003C27CE">
        <w:rPr>
          <w:rFonts w:ascii="Times New Roman" w:hAnsi="Times New Roman" w:cs="Times New Roman"/>
          <w:color w:val="002060"/>
          <w:sz w:val="16"/>
          <w:szCs w:val="16"/>
        </w:rPr>
        <w:lastRenderedPageBreak/>
        <w:t>Ф. 493. Оп. 4. Д. 52. Л. 93-94об.); Принятые на них программы, или их корректировки на заключительном этапе обязательно рассматривались Особым совещанием по обороне. 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 (11863).</w:t>
      </w:r>
    </w:p>
    <w:p w14:paraId="1A794D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9ABD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был построен истребитель ДМ с 1 синхронным пулеметом (318,82).</w:t>
      </w:r>
    </w:p>
    <w:p w14:paraId="5D7554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25D1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1916-го, после официальных испытаний, Главное Военно-техническое Управление приняло самолет Анаде на снабжение Воздушного флота Российской империи под обозначением "Анатра" тип Д". Официальный заказ первоначально составил 80 экземпляров (9806).</w:t>
      </w:r>
    </w:p>
    <w:p w14:paraId="3AEDD0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703F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1916-го были проведены испытания, которые показали заметные улучшения летных характеристик "Вуазен" Иванова "В.И.". Так, максимальная скорость, по сравнению со стандартным "Вуазеном", возросла на 20 км/ч. Было принято решение выпускать самолет серийно на заводе Анатра. Всего в 1916-1917 годах здесь построили более 150 экземпляров "В.И.", отдельные машины находились в эксплуатации до 1922-го (9806).</w:t>
      </w:r>
    </w:p>
    <w:p w14:paraId="7D30F7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8363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Ива</w:t>
      </w:r>
      <w:r w:rsidRPr="003C27CE">
        <w:rPr>
          <w:rFonts w:ascii="Times New Roman" w:hAnsi="Times New Roman" w:cs="Times New Roman"/>
          <w:color w:val="002060"/>
          <w:sz w:val="16"/>
          <w:szCs w:val="16"/>
        </w:rPr>
        <w:softHyphen/>
        <w:t>нов испытал самолет, кото</w:t>
      </w:r>
      <w:r w:rsidRPr="003C27CE">
        <w:rPr>
          <w:rFonts w:ascii="Times New Roman" w:hAnsi="Times New Roman" w:cs="Times New Roman"/>
          <w:color w:val="002060"/>
          <w:sz w:val="16"/>
          <w:szCs w:val="16"/>
        </w:rPr>
        <w:softHyphen/>
        <w:t>рый показал неплохие лет</w:t>
      </w:r>
      <w:r w:rsidRPr="003C27CE">
        <w:rPr>
          <w:rFonts w:ascii="Times New Roman" w:hAnsi="Times New Roman" w:cs="Times New Roman"/>
          <w:color w:val="002060"/>
          <w:sz w:val="16"/>
          <w:szCs w:val="16"/>
        </w:rPr>
        <w:softHyphen/>
        <w:t>ные качества и скорость большую на 20 км/ч, чем у “Вуазена” с подобным дви</w:t>
      </w:r>
      <w:r w:rsidRPr="003C27CE">
        <w:rPr>
          <w:rFonts w:ascii="Times New Roman" w:hAnsi="Times New Roman" w:cs="Times New Roman"/>
          <w:color w:val="002060"/>
          <w:sz w:val="16"/>
          <w:szCs w:val="16"/>
        </w:rPr>
        <w:softHyphen/>
        <w:t>гателем. По решению воен</w:t>
      </w:r>
      <w:r w:rsidRPr="003C27CE">
        <w:rPr>
          <w:rFonts w:ascii="Times New Roman" w:hAnsi="Times New Roman" w:cs="Times New Roman"/>
          <w:color w:val="002060"/>
          <w:sz w:val="16"/>
          <w:szCs w:val="16"/>
        </w:rPr>
        <w:softHyphen/>
        <w:t>ного командования заводу Анатра был сделан заказ на 125 машин такого типа, сме</w:t>
      </w:r>
      <w:r w:rsidRPr="003C27CE">
        <w:rPr>
          <w:rFonts w:ascii="Times New Roman" w:hAnsi="Times New Roman" w:cs="Times New Roman"/>
          <w:color w:val="002060"/>
          <w:sz w:val="16"/>
          <w:szCs w:val="16"/>
        </w:rPr>
        <w:softHyphen/>
        <w:t>нивших ранее выпускавшие</w:t>
      </w:r>
      <w:r w:rsidRPr="003C27CE">
        <w:rPr>
          <w:rFonts w:ascii="Times New Roman" w:hAnsi="Times New Roman" w:cs="Times New Roman"/>
          <w:color w:val="002060"/>
          <w:sz w:val="16"/>
          <w:szCs w:val="16"/>
        </w:rPr>
        <w:softHyphen/>
        <w:t>ся самолеты французского образца. Всего в 1916-1917 годах изготовлено свыше 150 экземпляров самолета Ива</w:t>
      </w:r>
      <w:r w:rsidRPr="003C27CE">
        <w:rPr>
          <w:rFonts w:ascii="Times New Roman" w:hAnsi="Times New Roman" w:cs="Times New Roman"/>
          <w:color w:val="002060"/>
          <w:sz w:val="16"/>
          <w:szCs w:val="16"/>
        </w:rPr>
        <w:softHyphen/>
        <w:t>нова, широко применявших</w:t>
      </w:r>
      <w:r w:rsidRPr="003C27CE">
        <w:rPr>
          <w:rFonts w:ascii="Times New Roman" w:hAnsi="Times New Roman" w:cs="Times New Roman"/>
          <w:color w:val="002060"/>
          <w:sz w:val="16"/>
          <w:szCs w:val="16"/>
        </w:rPr>
        <w:softHyphen/>
        <w:t>ся на фронтах мировой и гражданской войн (553).</w:t>
      </w:r>
    </w:p>
    <w:p w14:paraId="7D94B5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F58D2A"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w:t>
      </w:r>
      <w:bookmarkStart w:id="117" w:name="bookmark18"/>
      <w:r w:rsidRPr="003C27CE">
        <w:rPr>
          <w:rFonts w:ascii="Times New Roman" w:hAnsi="Times New Roman" w:cs="Times New Roman"/>
          <w:color w:val="002060"/>
          <w:sz w:val="16"/>
          <w:szCs w:val="16"/>
        </w:rPr>
        <w:t xml:space="preserve"> был испытан «Вуазен» Иванова (самолет «В.И.»)</w:t>
      </w:r>
      <w:bookmarkEnd w:id="117"/>
      <w:r w:rsidRPr="003C27CE">
        <w:rPr>
          <w:rFonts w:ascii="Times New Roman" w:hAnsi="Times New Roman" w:cs="Times New Roman"/>
          <w:color w:val="002060"/>
          <w:sz w:val="16"/>
          <w:szCs w:val="16"/>
        </w:rPr>
        <w:t xml:space="preserve"> и показали заметные улучшения летных характеристик самолета. макси</w:t>
      </w:r>
      <w:r w:rsidRPr="003C27CE">
        <w:rPr>
          <w:rFonts w:ascii="Times New Roman" w:hAnsi="Times New Roman" w:cs="Times New Roman"/>
          <w:color w:val="002060"/>
          <w:sz w:val="16"/>
          <w:szCs w:val="16"/>
        </w:rPr>
        <w:softHyphen/>
        <w:t>мальная скорость по сравнению со стан</w:t>
      </w:r>
      <w:r w:rsidRPr="003C27CE">
        <w:rPr>
          <w:rFonts w:ascii="Times New Roman" w:hAnsi="Times New Roman" w:cs="Times New Roman"/>
          <w:color w:val="002060"/>
          <w:sz w:val="16"/>
          <w:szCs w:val="16"/>
        </w:rPr>
        <w:softHyphen/>
        <w:t xml:space="preserve">дартным «Вуазеном» возросла на 20 км/ч. </w:t>
      </w:r>
    </w:p>
    <w:p w14:paraId="5535516F"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самолет не является оригинальной конструкцией, однако, по причине значи</w:t>
      </w:r>
      <w:r w:rsidRPr="003C27CE">
        <w:rPr>
          <w:rFonts w:ascii="Times New Roman" w:hAnsi="Times New Roman" w:cs="Times New Roman"/>
          <w:color w:val="002060"/>
          <w:sz w:val="16"/>
          <w:szCs w:val="16"/>
        </w:rPr>
        <w:softHyphen/>
        <w:t>тельных усовершенствований получил но</w:t>
      </w:r>
      <w:r w:rsidRPr="003C27CE">
        <w:rPr>
          <w:rFonts w:ascii="Times New Roman" w:hAnsi="Times New Roman" w:cs="Times New Roman"/>
          <w:color w:val="002060"/>
          <w:sz w:val="16"/>
          <w:szCs w:val="16"/>
        </w:rPr>
        <w:softHyphen/>
        <w:t>вое наименование и большой серией стро</w:t>
      </w:r>
      <w:r w:rsidRPr="003C27CE">
        <w:rPr>
          <w:rFonts w:ascii="Times New Roman" w:hAnsi="Times New Roman" w:cs="Times New Roman"/>
          <w:color w:val="002060"/>
          <w:sz w:val="16"/>
          <w:szCs w:val="16"/>
        </w:rPr>
        <w:softHyphen/>
        <w:t>ился на заводе Анатра. В 1916 г. летчик 26-го авиаотряда подпо</w:t>
      </w:r>
      <w:r w:rsidRPr="003C27CE">
        <w:rPr>
          <w:rFonts w:ascii="Times New Roman" w:hAnsi="Times New Roman" w:cs="Times New Roman"/>
          <w:color w:val="002060"/>
          <w:sz w:val="16"/>
          <w:szCs w:val="16"/>
        </w:rPr>
        <w:softHyphen/>
        <w:t>ручик Петр Иванов на базе 6-го авиапарка, расположенного в городе Жмеринка пере</w:t>
      </w:r>
      <w:r w:rsidRPr="003C27CE">
        <w:rPr>
          <w:rFonts w:ascii="Times New Roman" w:hAnsi="Times New Roman" w:cs="Times New Roman"/>
          <w:color w:val="002060"/>
          <w:sz w:val="16"/>
          <w:szCs w:val="16"/>
        </w:rPr>
        <w:softHyphen/>
        <w:t>делал стандартный биплан «Вуазен LAS» с целью получения более высоких летных ха</w:t>
      </w:r>
      <w:r w:rsidRPr="003C27CE">
        <w:rPr>
          <w:rFonts w:ascii="Times New Roman" w:hAnsi="Times New Roman" w:cs="Times New Roman"/>
          <w:color w:val="002060"/>
          <w:sz w:val="16"/>
          <w:szCs w:val="16"/>
        </w:rPr>
        <w:softHyphen/>
        <w:t>рактеристик. В этой работе ему помогал механик И.И.Диль, который позднее про</w:t>
      </w:r>
      <w:r w:rsidRPr="003C27CE">
        <w:rPr>
          <w:rFonts w:ascii="Times New Roman" w:hAnsi="Times New Roman" w:cs="Times New Roman"/>
          <w:color w:val="002060"/>
          <w:sz w:val="16"/>
          <w:szCs w:val="16"/>
        </w:rPr>
        <w:softHyphen/>
        <w:t>должил конструкторскую деятельность са</w:t>
      </w:r>
      <w:r w:rsidRPr="003C27CE">
        <w:rPr>
          <w:rFonts w:ascii="Times New Roman" w:hAnsi="Times New Roman" w:cs="Times New Roman"/>
          <w:color w:val="002060"/>
          <w:sz w:val="16"/>
          <w:szCs w:val="16"/>
        </w:rPr>
        <w:softHyphen/>
        <w:t>мостоятельно.</w:t>
      </w:r>
    </w:p>
    <w:p w14:paraId="7981EC9B"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Было принято решение выпускать самолет серийно на заводе Анатра. Уже практичес</w:t>
      </w:r>
      <w:r w:rsidRPr="003C27CE">
        <w:rPr>
          <w:rFonts w:ascii="Times New Roman" w:hAnsi="Times New Roman" w:cs="Times New Roman"/>
          <w:color w:val="002060"/>
          <w:sz w:val="16"/>
          <w:szCs w:val="16"/>
        </w:rPr>
        <w:softHyphen/>
        <w:t>кое использование «В.И.» выявило его се</w:t>
      </w:r>
      <w:r w:rsidRPr="003C27CE">
        <w:rPr>
          <w:rFonts w:ascii="Times New Roman" w:hAnsi="Times New Roman" w:cs="Times New Roman"/>
          <w:color w:val="002060"/>
          <w:sz w:val="16"/>
          <w:szCs w:val="16"/>
        </w:rPr>
        <w:softHyphen/>
        <w:t>рьезные недостатки, однако это не повлия</w:t>
      </w:r>
      <w:r w:rsidRPr="003C27CE">
        <w:rPr>
          <w:rFonts w:ascii="Times New Roman" w:hAnsi="Times New Roman" w:cs="Times New Roman"/>
          <w:color w:val="002060"/>
          <w:sz w:val="16"/>
          <w:szCs w:val="16"/>
        </w:rPr>
        <w:softHyphen/>
        <w:t>ло на продолжение серийного строитель</w:t>
      </w:r>
      <w:r w:rsidRPr="003C27CE">
        <w:rPr>
          <w:rFonts w:ascii="Times New Roman" w:hAnsi="Times New Roman" w:cs="Times New Roman"/>
          <w:color w:val="002060"/>
          <w:sz w:val="16"/>
          <w:szCs w:val="16"/>
        </w:rPr>
        <w:softHyphen/>
        <w:t>ства. Всего в период 1916-17 гг. здесь выпустили более 150 экземпляров «В.И.», отдельные машины находились в эксплуа</w:t>
      </w:r>
      <w:r w:rsidRPr="003C27CE">
        <w:rPr>
          <w:rFonts w:ascii="Times New Roman" w:hAnsi="Times New Roman" w:cs="Times New Roman"/>
          <w:color w:val="002060"/>
          <w:sz w:val="16"/>
          <w:szCs w:val="16"/>
        </w:rPr>
        <w:softHyphen/>
        <w:t>тации до 1922 г.</w:t>
      </w:r>
    </w:p>
    <w:p w14:paraId="085EFBFC"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Летные и технические характеристики «В.И.»</w:t>
      </w:r>
    </w:p>
    <w:tbl>
      <w:tblPr>
        <w:tblStyle w:val="affb"/>
        <w:tblW w:w="0" w:type="auto"/>
        <w:tblLook w:val="04A0" w:firstRow="1" w:lastRow="0" w:firstColumn="1" w:lastColumn="0" w:noHBand="0" w:noVBand="1"/>
      </w:tblPr>
      <w:tblGrid>
        <w:gridCol w:w="3397"/>
        <w:gridCol w:w="709"/>
      </w:tblGrid>
      <w:tr w:rsidR="00870B2D" w:rsidRPr="003C27CE" w14:paraId="735A42F5" w14:textId="77777777" w:rsidTr="006606CA">
        <w:tc>
          <w:tcPr>
            <w:tcW w:w="3397" w:type="dxa"/>
          </w:tcPr>
          <w:p w14:paraId="3EF5A7D2"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верхнего крыла (м)</w:t>
            </w:r>
          </w:p>
        </w:tc>
        <w:tc>
          <w:tcPr>
            <w:tcW w:w="709" w:type="dxa"/>
          </w:tcPr>
          <w:p w14:paraId="713402BF"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14,7</w:t>
            </w:r>
          </w:p>
        </w:tc>
      </w:tr>
      <w:tr w:rsidR="00870B2D" w:rsidRPr="003C27CE" w14:paraId="22A6A014" w14:textId="77777777" w:rsidTr="006606CA">
        <w:tc>
          <w:tcPr>
            <w:tcW w:w="3397" w:type="dxa"/>
          </w:tcPr>
          <w:p w14:paraId="68C7AEA8"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в линии полета (м)</w:t>
            </w:r>
          </w:p>
        </w:tc>
        <w:tc>
          <w:tcPr>
            <w:tcW w:w="709" w:type="dxa"/>
          </w:tcPr>
          <w:p w14:paraId="4F845466"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9,50</w:t>
            </w:r>
          </w:p>
        </w:tc>
      </w:tr>
      <w:tr w:rsidR="00870B2D" w:rsidRPr="003C27CE" w14:paraId="546FE3C5" w14:textId="77777777" w:rsidTr="006606CA">
        <w:tc>
          <w:tcPr>
            <w:tcW w:w="3397" w:type="dxa"/>
          </w:tcPr>
          <w:p w14:paraId="6D57DCA1"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(м2)</w:t>
            </w:r>
          </w:p>
        </w:tc>
        <w:tc>
          <w:tcPr>
            <w:tcW w:w="709" w:type="dxa"/>
          </w:tcPr>
          <w:p w14:paraId="5EB8039F"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39,0</w:t>
            </w:r>
          </w:p>
        </w:tc>
      </w:tr>
      <w:tr w:rsidR="00870B2D" w:rsidRPr="003C27CE" w14:paraId="6CE4B6F5" w14:textId="77777777" w:rsidTr="006606CA">
        <w:tc>
          <w:tcPr>
            <w:tcW w:w="3397" w:type="dxa"/>
          </w:tcPr>
          <w:p w14:paraId="6381E3D1"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(кг)</w:t>
            </w:r>
          </w:p>
        </w:tc>
        <w:tc>
          <w:tcPr>
            <w:tcW w:w="709" w:type="dxa"/>
          </w:tcPr>
          <w:p w14:paraId="090DAE4F"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852</w:t>
            </w:r>
          </w:p>
        </w:tc>
      </w:tr>
      <w:tr w:rsidR="00870B2D" w:rsidRPr="003C27CE" w14:paraId="18377B6A" w14:textId="77777777" w:rsidTr="006606CA">
        <w:tc>
          <w:tcPr>
            <w:tcW w:w="3397" w:type="dxa"/>
          </w:tcPr>
          <w:p w14:paraId="1D4BBFEE"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p>
        </w:tc>
        <w:tc>
          <w:tcPr>
            <w:tcW w:w="709" w:type="dxa"/>
          </w:tcPr>
          <w:p w14:paraId="7E0EC8BA"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920</w:t>
            </w:r>
          </w:p>
        </w:tc>
      </w:tr>
      <w:tr w:rsidR="00870B2D" w:rsidRPr="003C27CE" w14:paraId="1DE4B4CB" w14:textId="77777777" w:rsidTr="006606CA">
        <w:tc>
          <w:tcPr>
            <w:tcW w:w="3397" w:type="dxa"/>
          </w:tcPr>
          <w:p w14:paraId="23863E18"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у земли (км/ч)</w:t>
            </w:r>
          </w:p>
        </w:tc>
        <w:tc>
          <w:tcPr>
            <w:tcW w:w="709" w:type="dxa"/>
          </w:tcPr>
          <w:p w14:paraId="7008D51D"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r>
      <w:tr w:rsidR="00870B2D" w:rsidRPr="003C27CE" w14:paraId="242140CD" w14:textId="77777777" w:rsidTr="006606CA">
        <w:tc>
          <w:tcPr>
            <w:tcW w:w="3397" w:type="dxa"/>
          </w:tcPr>
          <w:p w14:paraId="69F8A1F1"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набора высоты 1000 м (мин)</w:t>
            </w:r>
          </w:p>
        </w:tc>
        <w:tc>
          <w:tcPr>
            <w:tcW w:w="709" w:type="dxa"/>
          </w:tcPr>
          <w:p w14:paraId="02697E5C"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8,4</w:t>
            </w:r>
          </w:p>
        </w:tc>
      </w:tr>
      <w:tr w:rsidR="00870B2D" w:rsidRPr="003C27CE" w14:paraId="19C2ECB7" w14:textId="77777777" w:rsidTr="006606CA">
        <w:tc>
          <w:tcPr>
            <w:tcW w:w="3397" w:type="dxa"/>
          </w:tcPr>
          <w:p w14:paraId="2ABFC6DA"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Потолок(м)</w:t>
            </w:r>
          </w:p>
        </w:tc>
        <w:tc>
          <w:tcPr>
            <w:tcW w:w="709" w:type="dxa"/>
          </w:tcPr>
          <w:p w14:paraId="1A3C6387" w14:textId="77777777" w:rsidR="00870B2D" w:rsidRPr="003C27CE" w:rsidRDefault="00870B2D"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3500</w:t>
            </w:r>
          </w:p>
        </w:tc>
      </w:tr>
    </w:tbl>
    <w:p w14:paraId="65FFE492"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(23374).</w:t>
      </w:r>
    </w:p>
    <w:p w14:paraId="24F0A8CE" w14:textId="77777777" w:rsidR="00870B2D" w:rsidRPr="003C27CE" w:rsidRDefault="00870B2D" w:rsidP="00615CF2">
      <w:pPr>
        <w:rPr>
          <w:rFonts w:ascii="Times New Roman" w:hAnsi="Times New Roman" w:cs="Times New Roman"/>
          <w:color w:val="002060"/>
          <w:sz w:val="16"/>
          <w:szCs w:val="16"/>
        </w:rPr>
      </w:pPr>
    </w:p>
    <w:p w14:paraId="4CF46F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1916-го Владимир Федорович Савельев, будучи старшим механиком 2-го авиапарка, совместно с техником В.Залевским построил в Смоленске первую машину “Самолет № 1”, явившуюся переделкой французского моноплана “Моран-Ж” с ротативным мотором “Гном” мощностью 80 л.с.. Ее испытывал военный летчик В.А.Юнгмейстер. Основной целью создания четырехплана, как писал Савельев, “являлось выяснение возможности постройки грузовых аэропланов указанного типа, способных летать со скоростью 147 км/ч на расстояние до 1000 км, поднимая до 25 человек или 1875 кг грузов”. Неизвестно, почему автор привел столь точную цифру - 147 км/ч, но с уверенностью ответить на этот вопрос вряд ли возможно. Полетный вес машины № 1 по сравнению с “Мораном-Ж” образца 1913 года увеличился на 100 кг, но удельная нагрузка на крыло снизилась с 32,8 до 25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 одинаковых двигателях (мощность, развиваемая в полете, была 76 л.с.) максимальная скорость у земли понизилась лишь на 3 км/ч. Насколько достоверны эти данные сегодня судить трудно, поскольку они зачастую рассчитывались “на глазок”. Тем не менее, этот факт отмечен в документах тех лет (11276).</w:t>
      </w:r>
    </w:p>
    <w:p w14:paraId="58693F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A3ED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под Смоленском прошли испытания самолета-разведчика одномоторного “четырехплана Савельева”. Полетный вес был 650 кг, двигатель имел мощность 80 л.с., скорость – 127 км/час. По оценке комиссии самолет не уступал немецким и английским разведчикам с моторами вдвое большей мощности. Но в серию машина не пошла, хотя идею перехватили и немцы, и англичане, скоро наладившие выпуск таких четырехпланов (11697).</w:t>
      </w:r>
    </w:p>
    <w:p w14:paraId="23DDE7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12C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готовый аппарат "Морской Парасоль"доставили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на заводе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53760C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D70A3"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завод Лебедева получил заказ на 225 самолетов Лебедь 12 по 13500 руб. за экземпляр. Из выделенной на каждый самолет суммы 3 тыс. руб. завод получал золотом для закупок необходимых деталей за границей, что значительно больше, чем выделялось на импорт контрактами 1912 г. До конца года армии сдали около 30 «Лебедь-12». Еще 164 самолета передали в казну в 1917 г. «Лебедем» намеривались заменить «Вуазен». Планировались производить его на нескольких заводах — у Лебедева в Петрограде и Таганроге, на петроградском заводе Пороховщикова. ГВТУ заказало в Италии для «Лебедя» 100 двигателей «Фиат», но в Россию поступило только 10. Тем временем у самолета выявились серьезные недостатки: склонность к самопроизвольному переходу в пикирование, засасывание выхлопных газов в кабины экипажа. Заводскими доработками их не удалось устранить, и к осени 1917 г. «лебеди» перестали отправлять на фронт (23472).</w:t>
      </w:r>
    </w:p>
    <w:p w14:paraId="7A86FEFE" w14:textId="77777777" w:rsidR="00870B2D" w:rsidRPr="003C27CE" w:rsidRDefault="00870B2D" w:rsidP="00615CF2">
      <w:pPr>
        <w:rPr>
          <w:rFonts w:ascii="Times New Roman" w:hAnsi="Times New Roman" w:cs="Times New Roman"/>
          <w:color w:val="002060"/>
          <w:sz w:val="16"/>
          <w:szCs w:val="16"/>
        </w:rPr>
      </w:pPr>
    </w:p>
    <w:p w14:paraId="72C87C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вышло распоряжение о том, что М-9 на ЧМ по мере поступления будут присваиваться номера с 100 по 200 - крупными цифрами высотой 71 см (2810,18).</w:t>
      </w:r>
    </w:p>
    <w:p w14:paraId="106D98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173427" w14:textId="77777777" w:rsidR="00870B2D" w:rsidRPr="003C27CE" w:rsidRDefault="00870B2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апреле 1916 г. за создание летающих ло</w:t>
      </w:r>
      <w:r w:rsidRPr="003C27CE">
        <w:rPr>
          <w:rFonts w:ascii="Times New Roman" w:hAnsi="Times New Roman" w:cs="Times New Roman"/>
          <w:color w:val="002060"/>
          <w:sz w:val="16"/>
          <w:szCs w:val="16"/>
          <w:lang w:eastAsia="ru-RU" w:bidi="ru-RU"/>
        </w:rPr>
        <w:softHyphen/>
        <w:t>док М-5 и М-9 Д.П. Гри</w:t>
      </w:r>
      <w:r w:rsidRPr="003C27CE">
        <w:rPr>
          <w:rFonts w:ascii="Times New Roman" w:hAnsi="Times New Roman" w:cs="Times New Roman"/>
          <w:color w:val="002060"/>
          <w:sz w:val="16"/>
          <w:szCs w:val="16"/>
          <w:lang w:eastAsia="ru-RU" w:bidi="ru-RU"/>
        </w:rPr>
        <w:softHyphen/>
        <w:t xml:space="preserve">горович был награжден орденом св. Владимира 4-й степени. Это награждение произошло в год 33-х летия Дмитрия Павловича </w:t>
      </w:r>
    </w:p>
    <w:p w14:paraId="6C389136" w14:textId="77777777" w:rsidR="00870B2D" w:rsidRPr="003C27CE" w:rsidRDefault="00870B2D" w:rsidP="00615CF2">
      <w:pPr>
        <w:rPr>
          <w:rFonts w:ascii="Times New Roman" w:hAnsi="Times New Roman" w:cs="Times New Roman"/>
          <w:color w:val="002060"/>
          <w:sz w:val="16"/>
          <w:szCs w:val="16"/>
          <w:lang w:eastAsia="ru-RU" w:bidi="ru-RU"/>
        </w:rPr>
      </w:pPr>
    </w:p>
    <w:p w14:paraId="5781DD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 по октябрь 1917 г. морское министерство приобрело более 200 летающих лодок М-9, причём порядка 100 лодок находи</w:t>
      </w:r>
      <w:r w:rsidRPr="003C27CE">
        <w:rPr>
          <w:rFonts w:ascii="Times New Roman" w:hAnsi="Times New Roman" w:cs="Times New Roman"/>
          <w:color w:val="002060"/>
          <w:sz w:val="16"/>
          <w:szCs w:val="16"/>
        </w:rPr>
        <w:softHyphen/>
        <w:t>лось на Балтийском флоте, 86 - на Черноморском флоте и пяти или шести самолётов в лётных школах (11872).</w:t>
      </w:r>
    </w:p>
    <w:p w14:paraId="2C1B12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9515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635EF3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3C27CE" w14:paraId="7572E788" w14:textId="77777777">
        <w:tc>
          <w:tcPr>
            <w:tcW w:w="3192" w:type="dxa"/>
            <w:tcBorders>
              <w:top w:val="single" w:sz="12" w:space="0" w:color="auto"/>
            </w:tcBorders>
            <w:shd w:val="clear" w:color="auto" w:fill="FFFFFF"/>
          </w:tcPr>
          <w:p w14:paraId="4CAAAF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3192" w:type="dxa"/>
            <w:tcBorders>
              <w:top w:val="single" w:sz="12" w:space="0" w:color="auto"/>
            </w:tcBorders>
            <w:shd w:val="clear" w:color="auto" w:fill="FFFFFF"/>
          </w:tcPr>
          <w:p w14:paraId="4B1683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3192" w:type="dxa"/>
            <w:tcBorders>
              <w:top w:val="single" w:sz="12" w:space="0" w:color="auto"/>
            </w:tcBorders>
            <w:shd w:val="clear" w:color="auto" w:fill="FFFFFF"/>
          </w:tcPr>
          <w:p w14:paraId="39C5D4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36E58E3C" w14:textId="77777777">
        <w:tc>
          <w:tcPr>
            <w:tcW w:w="3192" w:type="dxa"/>
            <w:shd w:val="clear" w:color="auto" w:fill="FFFFFF"/>
          </w:tcPr>
          <w:p w14:paraId="542944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10 1916</w:t>
            </w:r>
          </w:p>
        </w:tc>
        <w:tc>
          <w:tcPr>
            <w:tcW w:w="3192" w:type="dxa"/>
            <w:shd w:val="clear" w:color="auto" w:fill="FFFFFF"/>
          </w:tcPr>
          <w:p w14:paraId="4E309C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c>
          <w:tcPr>
            <w:tcW w:w="3192" w:type="dxa"/>
            <w:shd w:val="clear" w:color="auto" w:fill="FFFFFF"/>
          </w:tcPr>
          <w:p w14:paraId="39F63F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выполнен в период с 16 апреля по 10 августа 1916 г.</w:t>
            </w:r>
          </w:p>
        </w:tc>
      </w:tr>
      <w:tr w:rsidR="00B36624" w:rsidRPr="003C27CE" w14:paraId="04500CD2" w14:textId="77777777">
        <w:tc>
          <w:tcPr>
            <w:tcW w:w="3192" w:type="dxa"/>
            <w:shd w:val="clear" w:color="auto" w:fill="FFFFFF"/>
          </w:tcPr>
          <w:p w14:paraId="1F8E63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Апрель 1 1916</w:t>
            </w:r>
          </w:p>
        </w:tc>
        <w:tc>
          <w:tcPr>
            <w:tcW w:w="3192" w:type="dxa"/>
            <w:shd w:val="clear" w:color="auto" w:fill="FFFFFF"/>
          </w:tcPr>
          <w:p w14:paraId="349289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w:t>
            </w:r>
          </w:p>
        </w:tc>
        <w:tc>
          <w:tcPr>
            <w:tcW w:w="3192" w:type="dxa"/>
            <w:shd w:val="clear" w:color="auto" w:fill="FFFFFF"/>
          </w:tcPr>
          <w:p w14:paraId="74A1F5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июнь-август 1916 г. (выполнен к маю 1917 г.)</w:t>
            </w:r>
          </w:p>
        </w:tc>
      </w:tr>
      <w:tr w:rsidR="00B36624" w:rsidRPr="003C27CE" w14:paraId="551BF248" w14:textId="77777777">
        <w:tc>
          <w:tcPr>
            <w:tcW w:w="3192" w:type="dxa"/>
            <w:shd w:val="clear" w:color="auto" w:fill="FFFFFF"/>
          </w:tcPr>
          <w:p w14:paraId="0E088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3192" w:type="dxa"/>
            <w:shd w:val="clear" w:color="auto" w:fill="FFFFFF"/>
          </w:tcPr>
          <w:p w14:paraId="776746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3192" w:type="dxa"/>
            <w:shd w:val="clear" w:color="auto" w:fill="FFFFFF"/>
          </w:tcPr>
          <w:p w14:paraId="4FFDC2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июль-август 1916 г. (выполнен к 11 июля 1917 г.)</w:t>
            </w:r>
          </w:p>
        </w:tc>
      </w:tr>
      <w:tr w:rsidR="00B36624" w:rsidRPr="003C27CE" w14:paraId="0E7DB984" w14:textId="77777777">
        <w:tc>
          <w:tcPr>
            <w:tcW w:w="3192" w:type="dxa"/>
            <w:shd w:val="clear" w:color="auto" w:fill="FFFFFF"/>
          </w:tcPr>
          <w:p w14:paraId="2C2A94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 1916</w:t>
            </w:r>
          </w:p>
        </w:tc>
        <w:tc>
          <w:tcPr>
            <w:tcW w:w="3192" w:type="dxa"/>
            <w:shd w:val="clear" w:color="auto" w:fill="FFFFFF"/>
          </w:tcPr>
          <w:p w14:paraId="787F16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w:t>
            </w:r>
          </w:p>
        </w:tc>
        <w:tc>
          <w:tcPr>
            <w:tcW w:w="3192" w:type="dxa"/>
            <w:shd w:val="clear" w:color="auto" w:fill="FFFFFF"/>
          </w:tcPr>
          <w:p w14:paraId="3E9BCE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тыс. 650 руб. за запасной аппарат, срок исполнения 10 сентября 1916 г. (выполнен весной 1917 г.)</w:t>
            </w:r>
          </w:p>
          <w:p w14:paraId="7A439A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первоначальный заказ на 15 аппаратов дополнен потом еще 5 машинами</w:t>
            </w:r>
          </w:p>
        </w:tc>
      </w:tr>
      <w:tr w:rsidR="00B36624" w:rsidRPr="003C27CE" w14:paraId="280E15A4" w14:textId="77777777">
        <w:tc>
          <w:tcPr>
            <w:tcW w:w="3192" w:type="dxa"/>
            <w:shd w:val="clear" w:color="auto" w:fill="FFFFFF"/>
          </w:tcPr>
          <w:p w14:paraId="0842AD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17 1917</w:t>
            </w:r>
          </w:p>
        </w:tc>
        <w:tc>
          <w:tcPr>
            <w:tcW w:w="3192" w:type="dxa"/>
            <w:shd w:val="clear" w:color="auto" w:fill="FFFFFF"/>
          </w:tcPr>
          <w:p w14:paraId="010442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w:t>
            </w:r>
          </w:p>
        </w:tc>
        <w:tc>
          <w:tcPr>
            <w:tcW w:w="3192" w:type="dxa"/>
            <w:shd w:val="clear" w:color="auto" w:fill="FFFFFF"/>
          </w:tcPr>
          <w:p w14:paraId="1B83BD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боевых и 5 запасных аппаратов; заказ выполнен к 17 сентября 1917 г.</w:t>
            </w:r>
          </w:p>
        </w:tc>
      </w:tr>
      <w:tr w:rsidR="00B36624" w:rsidRPr="003C27CE" w14:paraId="00E08FE4" w14:textId="77777777">
        <w:tc>
          <w:tcPr>
            <w:tcW w:w="3192" w:type="dxa"/>
            <w:shd w:val="clear" w:color="auto" w:fill="FFFFFF"/>
          </w:tcPr>
          <w:p w14:paraId="3F60FF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3192" w:type="dxa"/>
            <w:shd w:val="clear" w:color="auto" w:fill="FFFFFF"/>
          </w:tcPr>
          <w:p w14:paraId="072CDA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5ED01A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под мотор “Сальмсон” или “Санбим” 150 л. с., срок исполнения с 1 декабря 1917 г. по 1 марта 1918 г. (расторг</w:t>
            </w:r>
            <w:r w:rsidRPr="003C27CE">
              <w:rPr>
                <w:rFonts w:ascii="Times New Roman" w:hAnsi="Times New Roman" w:cs="Times New Roman"/>
                <w:color w:val="002060"/>
                <w:sz w:val="16"/>
                <w:szCs w:val="16"/>
              </w:rPr>
              <w:softHyphen/>
              <w:t>нут 2 ноября 1917 г.)</w:t>
            </w:r>
          </w:p>
          <w:p w14:paraId="70A83A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условный заказ, данный компании Ф. Мельцера в Петрограде</w:t>
            </w:r>
          </w:p>
        </w:tc>
      </w:tr>
      <w:tr w:rsidR="00B36624" w:rsidRPr="003C27CE" w14:paraId="2523C3CB" w14:textId="77777777">
        <w:tc>
          <w:tcPr>
            <w:tcW w:w="3192" w:type="dxa"/>
            <w:shd w:val="clear" w:color="auto" w:fill="FFFFFF"/>
          </w:tcPr>
          <w:p w14:paraId="41FCCD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3192" w:type="dxa"/>
            <w:shd w:val="clear" w:color="auto" w:fill="FFFFFF"/>
          </w:tcPr>
          <w:p w14:paraId="1A60F5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3192" w:type="dxa"/>
            <w:shd w:val="clear" w:color="auto" w:fill="FFFFFF"/>
          </w:tcPr>
          <w:p w14:paraId="14C002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запасных аппаратов; возможно, тот же контракт от 17 апреля 1917 г.</w:t>
            </w:r>
          </w:p>
        </w:tc>
      </w:tr>
      <w:tr w:rsidR="00B36624" w:rsidRPr="003C27CE" w14:paraId="733347A3" w14:textId="77777777">
        <w:tc>
          <w:tcPr>
            <w:tcW w:w="3192" w:type="dxa"/>
            <w:shd w:val="clear" w:color="auto" w:fill="FFFFFF"/>
          </w:tcPr>
          <w:p w14:paraId="681B1B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3192" w:type="dxa"/>
            <w:shd w:val="clear" w:color="auto" w:fill="FFFFFF"/>
          </w:tcPr>
          <w:p w14:paraId="72F95A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3192" w:type="dxa"/>
            <w:shd w:val="clear" w:color="auto" w:fill="FFFFFF"/>
          </w:tcPr>
          <w:p w14:paraId="630288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3C27CE" w14:paraId="16DF3063" w14:textId="77777777">
        <w:tc>
          <w:tcPr>
            <w:tcW w:w="3192" w:type="dxa"/>
            <w:tcBorders>
              <w:bottom w:val="single" w:sz="12" w:space="0" w:color="auto"/>
            </w:tcBorders>
            <w:shd w:val="clear" w:color="auto" w:fill="FFFFFF"/>
          </w:tcPr>
          <w:p w14:paraId="115020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5 1917</w:t>
            </w:r>
          </w:p>
        </w:tc>
        <w:tc>
          <w:tcPr>
            <w:tcW w:w="3192" w:type="dxa"/>
            <w:tcBorders>
              <w:bottom w:val="single" w:sz="12" w:space="0" w:color="auto"/>
            </w:tcBorders>
            <w:shd w:val="clear" w:color="auto" w:fill="FFFFFF"/>
          </w:tcPr>
          <w:p w14:paraId="49F67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3192" w:type="dxa"/>
            <w:tcBorders>
              <w:bottom w:val="single" w:sz="12" w:space="0" w:color="auto"/>
            </w:tcBorders>
            <w:shd w:val="clear" w:color="auto" w:fill="FFFFFF"/>
          </w:tcPr>
          <w:p w14:paraId="1007D0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w:t>
            </w:r>
          </w:p>
        </w:tc>
      </w:tr>
    </w:tbl>
    <w:p w14:paraId="0B4FFE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6D08D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с апреля 1916 г. по октябрь 1924 г. отечественная морская авиация получила около 500 надежных летающих лодок М-9. Большая часть их составили две модификации - с мо</w:t>
      </w:r>
      <w:r w:rsidRPr="003C27CE">
        <w:rPr>
          <w:rFonts w:ascii="Times New Roman" w:hAnsi="Times New Roman" w:cs="Times New Roman"/>
          <w:color w:val="002060"/>
          <w:sz w:val="16"/>
          <w:szCs w:val="16"/>
        </w:rPr>
        <w:softHyphen/>
        <w:t>торами мощностью 130 и 160 л.с. В конце войны малая партия лодок с моторами мощностью 235 л.с. могла летать со скоро</w:t>
      </w:r>
      <w:r w:rsidRPr="003C27CE">
        <w:rPr>
          <w:rFonts w:ascii="Times New Roman" w:hAnsi="Times New Roman" w:cs="Times New Roman"/>
          <w:color w:val="002060"/>
          <w:sz w:val="16"/>
          <w:szCs w:val="16"/>
        </w:rPr>
        <w:softHyphen/>
        <w:t>стью до 160 км/час. Они имели впереди 37-мм пушку, а поза</w:t>
      </w:r>
      <w:r w:rsidRPr="003C27CE">
        <w:rPr>
          <w:rFonts w:ascii="Times New Roman" w:hAnsi="Times New Roman" w:cs="Times New Roman"/>
          <w:color w:val="002060"/>
          <w:sz w:val="16"/>
          <w:szCs w:val="16"/>
        </w:rPr>
        <w:softHyphen/>
        <w:t>ди - 7,62-мм пулемет. На лодках появились радиостанции “ Рузе ” (11283).</w:t>
      </w:r>
    </w:p>
    <w:p w14:paraId="59DE0E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6EF7F2D"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 и до середины 1917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1CEEBC77"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Черноморские М-9 входили в состав Воз</w:t>
      </w:r>
      <w:r w:rsidRPr="003C27CE">
        <w:rPr>
          <w:rFonts w:ascii="Times New Roman" w:hAnsi="Times New Roman" w:cs="Times New Roman"/>
          <w:color w:val="002060"/>
          <w:sz w:val="16"/>
          <w:szCs w:val="16"/>
        </w:rPr>
        <w:softHyphen/>
        <w:t>душной дивизии с базированием в Одессе и Севастополе, были приписаны к корабель</w:t>
      </w:r>
      <w:r w:rsidRPr="003C27CE">
        <w:rPr>
          <w:rFonts w:ascii="Times New Roman" w:hAnsi="Times New Roman" w:cs="Times New Roman"/>
          <w:color w:val="002060"/>
          <w:sz w:val="16"/>
          <w:szCs w:val="16"/>
        </w:rPr>
        <w:softHyphen/>
        <w:t>ным авиаотрядам на гидрокрейсерах «Алек</w:t>
      </w:r>
      <w:r w:rsidRPr="003C27CE">
        <w:rPr>
          <w:rFonts w:ascii="Times New Roman" w:hAnsi="Times New Roman" w:cs="Times New Roman"/>
          <w:color w:val="002060"/>
          <w:sz w:val="16"/>
          <w:szCs w:val="16"/>
        </w:rPr>
        <w:softHyphen/>
        <w:t>сандр I» и «Николай I». Боевое использова</w:t>
      </w:r>
      <w:r w:rsidRPr="003C27CE">
        <w:rPr>
          <w:rFonts w:ascii="Times New Roman" w:hAnsi="Times New Roman" w:cs="Times New Roman"/>
          <w:color w:val="002060"/>
          <w:sz w:val="16"/>
          <w:szCs w:val="16"/>
        </w:rPr>
        <w:softHyphen/>
        <w:t>ние осуществлялось у берегов Болгарии и Ру</w:t>
      </w:r>
      <w:r w:rsidRPr="003C27CE">
        <w:rPr>
          <w:rFonts w:ascii="Times New Roman" w:hAnsi="Times New Roman" w:cs="Times New Roman"/>
          <w:color w:val="002060"/>
          <w:sz w:val="16"/>
          <w:szCs w:val="16"/>
        </w:rPr>
        <w:softHyphen/>
        <w:t>мынии.</w:t>
      </w:r>
    </w:p>
    <w:p w14:paraId="0DC0CFEA" w14:textId="77777777" w:rsidR="003F0F75" w:rsidRPr="003C27CE" w:rsidRDefault="003F0F75" w:rsidP="00615CF2">
      <w:pPr>
        <w:rPr>
          <w:rStyle w:val="aff"/>
          <w:rFonts w:ascii="Times New Roman" w:eastAsia="SimSun" w:hAnsi="Times New Roman" w:cs="Times New Roman"/>
          <w:color w:val="002060"/>
          <w:spacing w:val="0"/>
          <w:sz w:val="16"/>
          <w:szCs w:val="16"/>
        </w:rPr>
      </w:pPr>
      <w:r w:rsidRPr="003C27CE">
        <w:rPr>
          <w:rFonts w:ascii="Times New Roman" w:hAnsi="Times New Roman" w:cs="Times New Roman"/>
          <w:color w:val="002060"/>
          <w:sz w:val="16"/>
          <w:szCs w:val="16"/>
        </w:rPr>
        <w:t>На Балтике боевая деятельность М-9 ха</w:t>
      </w:r>
      <w:r w:rsidRPr="003C27CE">
        <w:rPr>
          <w:rFonts w:ascii="Times New Roman" w:hAnsi="Times New Roman" w:cs="Times New Roman"/>
          <w:color w:val="002060"/>
          <w:sz w:val="16"/>
          <w:szCs w:val="16"/>
        </w:rPr>
        <w:softHyphen/>
        <w:t>рактеризовалась многочисленными столк</w:t>
      </w:r>
      <w:r w:rsidRPr="003C27CE">
        <w:rPr>
          <w:rFonts w:ascii="Times New Roman" w:hAnsi="Times New Roman" w:cs="Times New Roman"/>
          <w:color w:val="002060"/>
          <w:sz w:val="16"/>
          <w:szCs w:val="16"/>
        </w:rPr>
        <w:softHyphen/>
        <w:t>новениями с немецкими аппаратами, воз</w:t>
      </w:r>
      <w:r w:rsidRPr="003C27CE">
        <w:rPr>
          <w:rFonts w:ascii="Times New Roman" w:hAnsi="Times New Roman" w:cs="Times New Roman"/>
          <w:color w:val="002060"/>
          <w:sz w:val="16"/>
          <w:szCs w:val="16"/>
        </w:rPr>
        <w:softHyphen/>
        <w:t xml:space="preserve">душными боями и бомбардировками. За этот </w:t>
      </w:r>
      <w:r w:rsidRPr="003C27CE">
        <w:rPr>
          <w:rStyle w:val="aff"/>
          <w:rFonts w:ascii="Times New Roman" w:eastAsia="SimSun" w:hAnsi="Times New Roman" w:cs="Times New Roman"/>
          <w:color w:val="002060"/>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3C27CE">
        <w:rPr>
          <w:rStyle w:val="aff"/>
          <w:rFonts w:ascii="Times New Roman" w:eastAsia="SimSun" w:hAnsi="Times New Roman" w:cs="Times New Roman"/>
          <w:color w:val="002060"/>
          <w:spacing w:val="0"/>
          <w:sz w:val="16"/>
          <w:szCs w:val="16"/>
        </w:rPr>
        <w:softHyphen/>
        <w:t>ное количество своих «девяток».</w:t>
      </w:r>
    </w:p>
    <w:p w14:paraId="38F4FDB4"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3C27CE">
        <w:rPr>
          <w:rFonts w:ascii="Times New Roman" w:hAnsi="Times New Roman" w:cs="Times New Roman"/>
          <w:color w:val="002060"/>
          <w:sz w:val="16"/>
          <w:szCs w:val="16"/>
        </w:rPr>
        <w:softHyphen/>
        <w:t>данской войны.</w:t>
      </w:r>
    </w:p>
    <w:p w14:paraId="29B5B6FD" w14:textId="77777777" w:rsidR="003F0F75" w:rsidRPr="003C27CE" w:rsidRDefault="003F0F75" w:rsidP="00615CF2">
      <w:pPr>
        <w:pStyle w:val="49"/>
        <w:shd w:val="clear" w:color="auto" w:fill="auto"/>
        <w:spacing w:after="0" w:line="240" w:lineRule="auto"/>
        <w:jc w:val="both"/>
        <w:rPr>
          <w:color w:val="002060"/>
          <w:sz w:val="16"/>
          <w:szCs w:val="16"/>
        </w:rPr>
      </w:pPr>
      <w:r w:rsidRPr="003C27CE">
        <w:rPr>
          <w:color w:val="002060"/>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B36624" w:rsidRPr="003C27CE" w14:paraId="238B1290" w14:textId="77777777" w:rsidTr="00C063AC">
        <w:tc>
          <w:tcPr>
            <w:tcW w:w="3795" w:type="dxa"/>
          </w:tcPr>
          <w:p w14:paraId="3B39BE29"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Размах верхнего крыла (м)</w:t>
            </w:r>
          </w:p>
        </w:tc>
        <w:tc>
          <w:tcPr>
            <w:tcW w:w="7722" w:type="dxa"/>
          </w:tcPr>
          <w:p w14:paraId="3140F1DA"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16,0</w:t>
            </w:r>
          </w:p>
        </w:tc>
      </w:tr>
      <w:tr w:rsidR="00B36624" w:rsidRPr="003C27CE" w14:paraId="0E7CCF33" w14:textId="77777777" w:rsidTr="00C063AC">
        <w:tc>
          <w:tcPr>
            <w:tcW w:w="3795" w:type="dxa"/>
          </w:tcPr>
          <w:p w14:paraId="2953D40A"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Длина в линии полета (м)</w:t>
            </w:r>
          </w:p>
        </w:tc>
        <w:tc>
          <w:tcPr>
            <w:tcW w:w="7722" w:type="dxa"/>
          </w:tcPr>
          <w:p w14:paraId="0FFA402E"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9,0</w:t>
            </w:r>
          </w:p>
        </w:tc>
      </w:tr>
      <w:tr w:rsidR="00B36624" w:rsidRPr="003C27CE" w14:paraId="0B4D5C36" w14:textId="77777777" w:rsidTr="00C063AC">
        <w:tc>
          <w:tcPr>
            <w:tcW w:w="3795" w:type="dxa"/>
          </w:tcPr>
          <w:p w14:paraId="65258AA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Площадь крыльев (м</w:t>
            </w:r>
            <w:r w:rsidRPr="003C27CE">
              <w:rPr>
                <w:rFonts w:ascii="Times New Roman" w:hAnsi="Times New Roman"/>
                <w:color w:val="002060"/>
                <w:sz w:val="16"/>
                <w:szCs w:val="16"/>
                <w:vertAlign w:val="superscript"/>
                <w:lang w:val="ru-RU"/>
              </w:rPr>
              <w:t>2</w:t>
            </w:r>
            <w:r w:rsidRPr="003C27CE">
              <w:rPr>
                <w:rFonts w:ascii="Times New Roman" w:hAnsi="Times New Roman"/>
                <w:color w:val="002060"/>
                <w:sz w:val="16"/>
                <w:szCs w:val="16"/>
                <w:lang w:val="ru-RU"/>
              </w:rPr>
              <w:t>)</w:t>
            </w:r>
          </w:p>
        </w:tc>
        <w:tc>
          <w:tcPr>
            <w:tcW w:w="7722" w:type="dxa"/>
          </w:tcPr>
          <w:p w14:paraId="6C4417AE"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54,8</w:t>
            </w:r>
          </w:p>
        </w:tc>
      </w:tr>
      <w:tr w:rsidR="00B36624" w:rsidRPr="003C27CE" w14:paraId="64E11265" w14:textId="77777777" w:rsidTr="00C063AC">
        <w:tc>
          <w:tcPr>
            <w:tcW w:w="3795" w:type="dxa"/>
          </w:tcPr>
          <w:p w14:paraId="31D7299B"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Вес пустого (кг)</w:t>
            </w:r>
          </w:p>
        </w:tc>
        <w:tc>
          <w:tcPr>
            <w:tcW w:w="7722" w:type="dxa"/>
          </w:tcPr>
          <w:p w14:paraId="2663FCAC"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1060</w:t>
            </w:r>
          </w:p>
        </w:tc>
      </w:tr>
      <w:tr w:rsidR="00B36624" w:rsidRPr="003C27CE" w14:paraId="30788B11" w14:textId="77777777" w:rsidTr="00C063AC">
        <w:tc>
          <w:tcPr>
            <w:tcW w:w="3795" w:type="dxa"/>
          </w:tcPr>
          <w:p w14:paraId="298BAA93"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Полетный вес (кг)</w:t>
            </w:r>
          </w:p>
        </w:tc>
        <w:tc>
          <w:tcPr>
            <w:tcW w:w="7722" w:type="dxa"/>
          </w:tcPr>
          <w:p w14:paraId="6E1B82DF"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1610</w:t>
            </w:r>
          </w:p>
        </w:tc>
      </w:tr>
      <w:tr w:rsidR="00B36624" w:rsidRPr="003C27CE" w14:paraId="2773EAB1" w14:textId="77777777" w:rsidTr="00C063AC">
        <w:tc>
          <w:tcPr>
            <w:tcW w:w="3795" w:type="dxa"/>
          </w:tcPr>
          <w:p w14:paraId="1B7BCDF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Скорость у земли (км/ч)</w:t>
            </w:r>
          </w:p>
        </w:tc>
        <w:tc>
          <w:tcPr>
            <w:tcW w:w="7722" w:type="dxa"/>
          </w:tcPr>
          <w:p w14:paraId="779843F4"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105</w:t>
            </w:r>
          </w:p>
        </w:tc>
      </w:tr>
      <w:tr w:rsidR="00B36624" w:rsidRPr="003C27CE" w14:paraId="4B33D46A" w14:textId="77777777" w:rsidTr="00C063AC">
        <w:tc>
          <w:tcPr>
            <w:tcW w:w="3795" w:type="dxa"/>
          </w:tcPr>
          <w:p w14:paraId="24FF564E"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Время набора высоты 2000 м (мин)</w:t>
            </w:r>
          </w:p>
        </w:tc>
        <w:tc>
          <w:tcPr>
            <w:tcW w:w="7722" w:type="dxa"/>
          </w:tcPr>
          <w:p w14:paraId="729EA52E"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35,0</w:t>
            </w:r>
          </w:p>
        </w:tc>
      </w:tr>
      <w:tr w:rsidR="00B36624" w:rsidRPr="003C27CE" w14:paraId="417D5F02" w14:textId="77777777" w:rsidTr="00C063AC">
        <w:tc>
          <w:tcPr>
            <w:tcW w:w="3795" w:type="dxa"/>
          </w:tcPr>
          <w:p w14:paraId="1E68C658"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Потолок (м)</w:t>
            </w:r>
          </w:p>
        </w:tc>
        <w:tc>
          <w:tcPr>
            <w:tcW w:w="7722" w:type="dxa"/>
          </w:tcPr>
          <w:p w14:paraId="348DDDA9"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3000</w:t>
            </w:r>
          </w:p>
        </w:tc>
      </w:tr>
      <w:tr w:rsidR="00B36624" w:rsidRPr="003C27CE" w14:paraId="670A4BEA" w14:textId="77777777" w:rsidTr="00C063AC">
        <w:tc>
          <w:tcPr>
            <w:tcW w:w="3795" w:type="dxa"/>
          </w:tcPr>
          <w:p w14:paraId="01B2959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Продолжительность полета (час)</w:t>
            </w:r>
          </w:p>
        </w:tc>
        <w:tc>
          <w:tcPr>
            <w:tcW w:w="7722" w:type="dxa"/>
          </w:tcPr>
          <w:p w14:paraId="3B2073E1"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w:t>
            </w:r>
          </w:p>
        </w:tc>
      </w:tr>
    </w:tbl>
    <w:p w14:paraId="110F444D" w14:textId="77777777" w:rsidR="003F0F75" w:rsidRPr="003C27CE" w:rsidRDefault="003F0F75" w:rsidP="00615CF2">
      <w:pPr>
        <w:rPr>
          <w:rFonts w:ascii="Times New Roman" w:hAnsi="Times New Roman" w:cs="Times New Roman"/>
          <w:color w:val="002060"/>
          <w:sz w:val="16"/>
          <w:szCs w:val="16"/>
        </w:rPr>
      </w:pPr>
      <w:r w:rsidRPr="003C27CE">
        <w:rPr>
          <w:rStyle w:val="59"/>
          <w:rFonts w:cs="Times New Roman"/>
          <w:color w:val="002060"/>
          <w:sz w:val="16"/>
          <w:szCs w:val="16"/>
        </w:rPr>
        <w:t>(12301).</w:t>
      </w:r>
    </w:p>
    <w:p w14:paraId="11BBEDDB" w14:textId="77777777" w:rsidR="003F0F75" w:rsidRPr="003C27CE" w:rsidRDefault="003F0F75" w:rsidP="00615CF2">
      <w:pPr>
        <w:rPr>
          <w:rFonts w:ascii="Times New Roman" w:hAnsi="Times New Roman" w:cs="Times New Roman"/>
          <w:color w:val="002060"/>
          <w:sz w:val="16"/>
          <w:szCs w:val="16"/>
        </w:rPr>
      </w:pPr>
    </w:p>
    <w:p w14:paraId="71A0A0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с апреля 1916 г. и до середины 1917 г. завод ПРТВ сдал заказчикам не менее 212 М-9. Из них чуть более 100 экземпляров поступили в авиационные подраз</w:t>
      </w:r>
      <w:r w:rsidRPr="003C27CE">
        <w:rPr>
          <w:rFonts w:ascii="Times New Roman" w:hAnsi="Times New Roman" w:cs="Times New Roman"/>
          <w:color w:val="002060"/>
          <w:sz w:val="16"/>
          <w:szCs w:val="16"/>
        </w:rPr>
        <w:softHyphen/>
        <w:t>деления Балтийского моря и столько же отправили на Черное море. По состоянию на 9 ноября 1916 г. на Балтике числилось 18 М-5, 53 М-9, 12 М-11, на Черном море - 45 М-5, 45 М-9 и 10 М-11. Осенью 1916 г. авиация Балтийского и Черного морей организационно была све</w:t>
      </w:r>
      <w:r w:rsidRPr="003C27CE">
        <w:rPr>
          <w:rFonts w:ascii="Times New Roman" w:hAnsi="Times New Roman" w:cs="Times New Roman"/>
          <w:color w:val="002060"/>
          <w:sz w:val="16"/>
          <w:szCs w:val="16"/>
        </w:rPr>
        <w:softHyphen/>
        <w:t>дена в соответствующие воздушные дивизии. В их состав входили как береговые отряды на авиационных станциях, так и отряды корабель</w:t>
      </w:r>
      <w:r w:rsidRPr="003C27CE">
        <w:rPr>
          <w:rFonts w:ascii="Times New Roman" w:hAnsi="Times New Roman" w:cs="Times New Roman"/>
          <w:color w:val="002060"/>
          <w:sz w:val="16"/>
          <w:szCs w:val="16"/>
        </w:rPr>
        <w:softHyphen/>
        <w:t>ного базирования.</w:t>
      </w:r>
    </w:p>
    <w:p w14:paraId="3A402C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черноморские «девят</w:t>
      </w:r>
      <w:r w:rsidRPr="003C27CE">
        <w:rPr>
          <w:rFonts w:ascii="Times New Roman" w:hAnsi="Times New Roman" w:cs="Times New Roman"/>
          <w:color w:val="002060"/>
          <w:sz w:val="16"/>
          <w:szCs w:val="16"/>
        </w:rPr>
        <w:softHyphen/>
        <w:t>ки» общей численностью 20 экзем</w:t>
      </w:r>
      <w:r w:rsidRPr="003C27CE">
        <w:rPr>
          <w:rFonts w:ascii="Times New Roman" w:hAnsi="Times New Roman" w:cs="Times New Roman"/>
          <w:color w:val="002060"/>
          <w:sz w:val="16"/>
          <w:szCs w:val="16"/>
        </w:rPr>
        <w:softHyphen/>
        <w:t>пляров входили в состав Воздуш</w:t>
      </w:r>
      <w:r w:rsidRPr="003C27CE">
        <w:rPr>
          <w:rFonts w:ascii="Times New Roman" w:hAnsi="Times New Roman" w:cs="Times New Roman"/>
          <w:color w:val="002060"/>
          <w:sz w:val="16"/>
          <w:szCs w:val="16"/>
        </w:rPr>
        <w:softHyphen/>
        <w:t>ной дивизии с базированием в Одессе и Севастополе, они были приписаны к корабельным авиаот</w:t>
      </w:r>
      <w:r w:rsidRPr="003C27CE">
        <w:rPr>
          <w:rFonts w:ascii="Times New Roman" w:hAnsi="Times New Roman" w:cs="Times New Roman"/>
          <w:color w:val="002060"/>
          <w:sz w:val="16"/>
          <w:szCs w:val="16"/>
        </w:rPr>
        <w:softHyphen/>
        <w:t>рядам на гидрокрейсерах «Алек</w:t>
      </w:r>
      <w:r w:rsidRPr="003C27CE">
        <w:rPr>
          <w:rFonts w:ascii="Times New Roman" w:hAnsi="Times New Roman" w:cs="Times New Roman"/>
          <w:color w:val="002060"/>
          <w:sz w:val="16"/>
          <w:szCs w:val="16"/>
        </w:rPr>
        <w:softHyphen/>
        <w:t>сандр I» и «Николай I». Во второй половине 1916 г. в гидрокрейсер переоборудовали пассажирский па</w:t>
      </w:r>
      <w:r w:rsidRPr="003C27CE">
        <w:rPr>
          <w:rFonts w:ascii="Times New Roman" w:hAnsi="Times New Roman" w:cs="Times New Roman"/>
          <w:color w:val="002060"/>
          <w:sz w:val="16"/>
          <w:szCs w:val="16"/>
        </w:rPr>
        <w:softHyphen/>
        <w:t>роход «Румыния», который прини</w:t>
      </w:r>
      <w:r w:rsidRPr="003C27CE">
        <w:rPr>
          <w:rFonts w:ascii="Times New Roman" w:hAnsi="Times New Roman" w:cs="Times New Roman"/>
          <w:color w:val="002060"/>
          <w:sz w:val="16"/>
          <w:szCs w:val="16"/>
        </w:rPr>
        <w:softHyphen/>
        <w:t>мал на борт 3-4 летающие лодки М-9.</w:t>
      </w:r>
    </w:p>
    <w:p w14:paraId="4AF4C1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Черноморская корабельная авиа</w:t>
      </w:r>
      <w:r w:rsidRPr="003C27CE">
        <w:rPr>
          <w:rFonts w:ascii="Times New Roman" w:hAnsi="Times New Roman" w:cs="Times New Roman"/>
          <w:color w:val="002060"/>
          <w:sz w:val="16"/>
          <w:szCs w:val="16"/>
        </w:rPr>
        <w:softHyphen/>
        <w:t>ции осуществляла свои действия у берегов Болгарии, Румынии и Тур</w:t>
      </w:r>
      <w:r w:rsidRPr="003C27CE">
        <w:rPr>
          <w:rFonts w:ascii="Times New Roman" w:hAnsi="Times New Roman" w:cs="Times New Roman"/>
          <w:color w:val="002060"/>
          <w:sz w:val="16"/>
          <w:szCs w:val="16"/>
        </w:rPr>
        <w:softHyphen/>
        <w:t>ции, производила воздушные нале</w:t>
      </w:r>
      <w:r w:rsidRPr="003C27CE">
        <w:rPr>
          <w:rFonts w:ascii="Times New Roman" w:hAnsi="Times New Roman" w:cs="Times New Roman"/>
          <w:color w:val="002060"/>
          <w:sz w:val="16"/>
          <w:szCs w:val="16"/>
        </w:rPr>
        <w:softHyphen/>
        <w:t>ты на Босфор, Варну, Констанцу и другие объекты противника. Эта бо</w:t>
      </w:r>
      <w:r w:rsidRPr="003C27CE">
        <w:rPr>
          <w:rFonts w:ascii="Times New Roman" w:hAnsi="Times New Roman" w:cs="Times New Roman"/>
          <w:color w:val="002060"/>
          <w:sz w:val="16"/>
          <w:szCs w:val="16"/>
        </w:rPr>
        <w:softHyphen/>
        <w:t>евая работа была насыщена мно</w:t>
      </w:r>
      <w:r w:rsidRPr="003C27CE">
        <w:rPr>
          <w:rFonts w:ascii="Times New Roman" w:hAnsi="Times New Roman" w:cs="Times New Roman"/>
          <w:color w:val="002060"/>
          <w:sz w:val="16"/>
          <w:szCs w:val="16"/>
        </w:rPr>
        <w:softHyphen/>
        <w:t>гими необычными эпизодами, изве</w:t>
      </w:r>
      <w:r w:rsidRPr="003C27CE">
        <w:rPr>
          <w:rFonts w:ascii="Times New Roman" w:hAnsi="Times New Roman" w:cs="Times New Roman"/>
          <w:color w:val="002060"/>
          <w:sz w:val="16"/>
          <w:szCs w:val="16"/>
        </w:rPr>
        <w:softHyphen/>
        <w:t>стно например, что 26 марта 1917 г. экипаж летчика М.М.Серге</w:t>
      </w:r>
      <w:r w:rsidRPr="003C27CE">
        <w:rPr>
          <w:rFonts w:ascii="Times New Roman" w:hAnsi="Times New Roman" w:cs="Times New Roman"/>
          <w:color w:val="002060"/>
          <w:sz w:val="16"/>
          <w:szCs w:val="16"/>
        </w:rPr>
        <w:softHyphen/>
        <w:t>ева на лодке М-9 впервые в исто</w:t>
      </w:r>
      <w:r w:rsidRPr="003C27CE">
        <w:rPr>
          <w:rFonts w:ascii="Times New Roman" w:hAnsi="Times New Roman" w:cs="Times New Roman"/>
          <w:color w:val="002060"/>
          <w:sz w:val="16"/>
          <w:szCs w:val="16"/>
        </w:rPr>
        <w:softHyphen/>
        <w:t>рии флота осуществил абордаж турецкой шхуны (12088).</w:t>
      </w:r>
    </w:p>
    <w:p w14:paraId="2AA430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ECE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В.Лебедев сумел подписать совершенно фантастический контракт на постройку 225 самолетов Лебедь XII. Руководил строительством в Таганроге архитектор Д.Я. Поваляев. К сожалени</w:t>
      </w:r>
      <w:r w:rsidR="00CA6142" w:rsidRPr="003C27CE">
        <w:rPr>
          <w:rFonts w:ascii="Times New Roman" w:hAnsi="Times New Roman" w:cs="Times New Roman"/>
          <w:color w:val="002060"/>
          <w:sz w:val="16"/>
          <w:szCs w:val="16"/>
        </w:rPr>
        <w:t>ю,</w:t>
      </w:r>
      <w:r w:rsidRPr="003C27CE">
        <w:rPr>
          <w:rFonts w:ascii="Times New Roman" w:hAnsi="Times New Roman" w:cs="Times New Roman"/>
          <w:color w:val="002060"/>
          <w:sz w:val="16"/>
          <w:szCs w:val="16"/>
        </w:rPr>
        <w:t xml:space="preserve"> не удалось установить авторство проекта возводимых зданий, но, несомненно, большую роль в его разработке и проектировании сыграл сам Владимир Лебедев. Он уже имел большой опыт строительства первых авиационных заводов в Петрограде, Пензе, Ярославле, а до этого внимательно изучал организацию авиационного производства в Париже.</w:t>
      </w:r>
    </w:p>
    <w:p w14:paraId="1F8255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Таганрогский аэропланный завод отличался высокой культурой производства и был хорошо спланирован.</w:t>
      </w:r>
    </w:p>
    <w:p w14:paraId="660DE4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был построен сборочный цех. Главная сборка — состояла из двух параллельных потоков, один для сухопутных самолетов, другой — для морских. К сборочному цеху примыкали два крыла, где изготавливались части и детали сухопутных и морских машин. Все это напоминало поточную систему на современном самолетостроительном предприятии. А хороший морской спуск, возможности расширения территории, близость металлургической и топливной баз, водные и железнодорожные пути сообщения, наличие квалифицированных рабочих — все это открывало перед строящимся заводом широкие перспективы в будущем.</w:t>
      </w:r>
    </w:p>
    <w:p w14:paraId="3DF29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производственными корпусами будущего завода строилась и Главная контора в три этажа, где предполагалось разместить не только административные службы, но также технический отдел и конструкторское бюро.</w:t>
      </w:r>
    </w:p>
    <w:p w14:paraId="1DDBBE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В.А. Лебедев решил создать в Таганроге не только гидроаэропланный завод, где можно строить самолеты, но проектировать и создавать новые типы и испытывать их. Для чего уже в 1916 году рядом с купальнями стали строить гидростанцию с пляжем для гидропланов.</w:t>
      </w:r>
    </w:p>
    <w:p w14:paraId="123919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Пока же Лебедев снял для своей конторы второй этаж здания по Дебальдовскому переулку рядом с Греческой улицей, именно здесь принимались на работу первые рабочие — таганрожцы. Но так как в городе не было специалистов авиационного профиля, то уже в конце 1916 года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w:t>
      </w:r>
    </w:p>
    <w:p w14:paraId="338267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Датой основания Таганрогского аэропланного завода принято считать 17 (30) сентября 1916 года (11394).</w:t>
      </w:r>
    </w:p>
    <w:p w14:paraId="2CC0F6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ABE9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апреля 1916 г. и до середины 1917 г. завод ПРТВ сдал не менее 212 М-9. За этот период чуть более 100 “девяток” получила авиация Черного моря и не ме</w:t>
      </w:r>
      <w:r w:rsidRPr="003C27CE">
        <w:rPr>
          <w:rFonts w:ascii="Times New Roman" w:hAnsi="Times New Roman" w:cs="Times New Roman"/>
          <w:color w:val="002060"/>
          <w:sz w:val="16"/>
          <w:szCs w:val="16"/>
        </w:rPr>
        <w:softHyphen/>
        <w:t>нее 86 экземпляров поступило на Балтику. Черноморские М-9 входили в состав Воздушной диви</w:t>
      </w:r>
      <w:r w:rsidRPr="003C27CE">
        <w:rPr>
          <w:rFonts w:ascii="Times New Roman" w:hAnsi="Times New Roman" w:cs="Times New Roman"/>
          <w:color w:val="002060"/>
          <w:sz w:val="16"/>
          <w:szCs w:val="16"/>
        </w:rPr>
        <w:softHyphen/>
        <w:t xml:space="preserve">зии с базированием в Одессе и Севастополе, </w:t>
      </w:r>
      <w:r w:rsidRPr="003C27CE">
        <w:rPr>
          <w:rFonts w:ascii="Times New Roman" w:hAnsi="Times New Roman" w:cs="Times New Roman"/>
          <w:iCs/>
          <w:color w:val="002060"/>
          <w:sz w:val="16"/>
          <w:szCs w:val="16"/>
        </w:rPr>
        <w:t xml:space="preserve">были </w:t>
      </w:r>
      <w:r w:rsidRPr="003C27CE">
        <w:rPr>
          <w:rFonts w:ascii="Times New Roman" w:hAnsi="Times New Roman" w:cs="Times New Roman"/>
          <w:color w:val="002060"/>
          <w:sz w:val="16"/>
          <w:szCs w:val="16"/>
        </w:rPr>
        <w:t>припи</w:t>
      </w:r>
      <w:r w:rsidRPr="003C27CE">
        <w:rPr>
          <w:rFonts w:ascii="Times New Roman" w:hAnsi="Times New Roman" w:cs="Times New Roman"/>
          <w:color w:val="002060"/>
          <w:sz w:val="16"/>
          <w:szCs w:val="16"/>
        </w:rPr>
        <w:softHyphen/>
        <w:t>саны к корабельным авиаотрядам на гидрокрейсерах “Александр I” и “Николай I”. Боевое использование осу</w:t>
      </w:r>
      <w:r w:rsidRPr="003C27CE">
        <w:rPr>
          <w:rFonts w:ascii="Times New Roman" w:hAnsi="Times New Roman" w:cs="Times New Roman"/>
          <w:color w:val="002060"/>
          <w:sz w:val="16"/>
          <w:szCs w:val="16"/>
        </w:rPr>
        <w:softHyphen/>
        <w:t>ществлялось у берегов Болгарии и Румынии (11107).</w:t>
      </w:r>
    </w:p>
    <w:p w14:paraId="3B24D8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F926B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Морское ведомство было извещено фирмой "Самолет" (также называвшейся "Русским производством частей самолетов" и яв</w:t>
      </w:r>
      <w:r w:rsidRPr="003C27CE">
        <w:rPr>
          <w:rFonts w:ascii="Times New Roman" w:hAnsi="Times New Roman" w:cs="Times New Roman"/>
          <w:color w:val="002060"/>
          <w:sz w:val="16"/>
          <w:szCs w:val="16"/>
        </w:rPr>
        <w:softHyphen/>
        <w:t>лявшейся одним из незначительных предприятий, обладающим наводящим на сомнения адресом: Петроград, Кронверкский проспект, д. 27, кв. 54) о гидро</w:t>
      </w:r>
      <w:r w:rsidRPr="003C27CE">
        <w:rPr>
          <w:rFonts w:ascii="Times New Roman" w:hAnsi="Times New Roman" w:cs="Times New Roman"/>
          <w:color w:val="002060"/>
          <w:sz w:val="16"/>
          <w:szCs w:val="16"/>
        </w:rPr>
        <w:softHyphen/>
        <w:t>аэроплане, который строился ею и представлял, якобы, интерес для потенциального заказ</w:t>
      </w:r>
      <w:r w:rsidRPr="003C27CE">
        <w:rPr>
          <w:rFonts w:ascii="Times New Roman" w:hAnsi="Times New Roman" w:cs="Times New Roman"/>
          <w:color w:val="002060"/>
          <w:sz w:val="16"/>
          <w:szCs w:val="16"/>
        </w:rPr>
        <w:softHyphen/>
        <w:t>чика, т. е. для флота. Остается неясным, был ли этот аппарат когда-либо построен; воз</w:t>
      </w:r>
      <w:r w:rsidRPr="003C27CE">
        <w:rPr>
          <w:rFonts w:ascii="Times New Roman" w:hAnsi="Times New Roman" w:cs="Times New Roman"/>
          <w:color w:val="002060"/>
          <w:sz w:val="16"/>
          <w:szCs w:val="16"/>
        </w:rPr>
        <w:softHyphen/>
        <w:t>можно, что речь шла о "Ласточке" Братолюбова и Иванова (2843).</w:t>
      </w:r>
    </w:p>
    <w:p w14:paraId="7F2217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D98B88" w14:textId="77777777" w:rsidR="00CA6142" w:rsidRPr="003C27CE" w:rsidRDefault="00CA6142"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w:t>
      </w:r>
      <w:r w:rsidRPr="003C27CE">
        <w:rPr>
          <w:rFonts w:ascii="Times New Roman" w:hAnsi="Times New Roman" w:cs="Times New Roman"/>
          <w:color w:val="002060"/>
          <w:sz w:val="16"/>
          <w:szCs w:val="16"/>
        </w:rPr>
        <w:softHyphen/>
        <w:t>ле 1916 г. в соответствии с полученным контрактом Григорашвили построил в образцовые винты собственной конструкции для самолета «Вуазен». В сопроводительной записке Р. Ф. Мельцер сообщил о них в только что пре</w:t>
      </w:r>
      <w:r w:rsidRPr="003C27CE">
        <w:rPr>
          <w:rFonts w:ascii="Times New Roman" w:hAnsi="Times New Roman" w:cs="Times New Roman"/>
          <w:color w:val="002060"/>
          <w:sz w:val="16"/>
          <w:szCs w:val="16"/>
        </w:rPr>
        <w:softHyphen/>
        <w:t>образованное из воздухоплавательного отдела ГВТУ самостоятельное Управ</w:t>
      </w:r>
      <w:r w:rsidRPr="003C27CE">
        <w:rPr>
          <w:rFonts w:ascii="Times New Roman" w:hAnsi="Times New Roman" w:cs="Times New Roman"/>
          <w:color w:val="002060"/>
          <w:sz w:val="16"/>
          <w:szCs w:val="16"/>
        </w:rPr>
        <w:softHyphen/>
        <w:t>ление Военно-Воздушного Флота Военного министерства (УВВФ) следу</w:t>
      </w:r>
      <w:r w:rsidRPr="003C27CE">
        <w:rPr>
          <w:rFonts w:ascii="Times New Roman" w:hAnsi="Times New Roman" w:cs="Times New Roman"/>
          <w:color w:val="002060"/>
          <w:sz w:val="16"/>
          <w:szCs w:val="16"/>
        </w:rPr>
        <w:softHyphen/>
        <w:t>ющее: «Употребление для воздушных винтов ореха и красного дерева у нас в России взято из-за границы, между тем мы не имеем в России красного де</w:t>
      </w:r>
      <w:r w:rsidRPr="003C27CE">
        <w:rPr>
          <w:rFonts w:ascii="Times New Roman" w:hAnsi="Times New Roman" w:cs="Times New Roman"/>
          <w:color w:val="002060"/>
          <w:sz w:val="16"/>
          <w:szCs w:val="16"/>
        </w:rPr>
        <w:softHyphen/>
        <w:t>рева, а орех кавказский... заключает в себе до 70 % брака.... Между тем у нас очень хорошие породы деревьев, которыми можно заменить заграничный лес, например, наш ясень уже отчасти применяется. Ввиду изложенного нашей фирмой 10 мая 1916 года предъявлены в Приемную комиссию (Главная воен</w:t>
      </w:r>
      <w:r w:rsidRPr="003C27CE">
        <w:rPr>
          <w:rFonts w:ascii="Times New Roman" w:hAnsi="Times New Roman" w:cs="Times New Roman"/>
          <w:color w:val="002060"/>
          <w:sz w:val="16"/>
          <w:szCs w:val="16"/>
        </w:rPr>
        <w:softHyphen/>
        <w:t>ная приемка</w:t>
      </w:r>
      <w:r w:rsidRPr="003C27CE">
        <w:rPr>
          <w:rStyle w:val="2f1"/>
          <w:rFonts w:eastAsiaTheme="minorHAnsi"/>
          <w:b w:val="0"/>
          <w:bCs w:val="0"/>
          <w:i w:val="0"/>
          <w:color w:val="002060"/>
          <w:sz w:val="16"/>
          <w:szCs w:val="16"/>
        </w:rPr>
        <w:t>)</w:t>
      </w:r>
      <w:r w:rsidRPr="003C27CE">
        <w:rPr>
          <w:rFonts w:ascii="Times New Roman" w:hAnsi="Times New Roman" w:cs="Times New Roman"/>
          <w:color w:val="002060"/>
          <w:sz w:val="16"/>
          <w:szCs w:val="16"/>
        </w:rPr>
        <w:t xml:space="preserve"> два винта для испытания. Один — из мелкослойного дуба и горной красной ольхи, а другой — из нашей русской мелкослойной горной ели. Этими тремя породами можно вполне заменить орех, красное дерево и спрус.... Если испытание этих двух винтов будет благоприятным, то можно будет бросить заимствование заграничных материалов и производить винты из своих русских пород деревьев...» (15740).</w:t>
      </w:r>
    </w:p>
    <w:p w14:paraId="09CAB827" w14:textId="77777777" w:rsidR="00CA6142" w:rsidRPr="003C27CE" w:rsidRDefault="00CA6142" w:rsidP="00615CF2">
      <w:pPr>
        <w:pStyle w:val="28"/>
        <w:shd w:val="clear" w:color="auto" w:fill="auto"/>
        <w:spacing w:before="0" w:line="240" w:lineRule="auto"/>
        <w:rPr>
          <w:rFonts w:ascii="Times New Roman" w:hAnsi="Times New Roman" w:cs="Times New Roman"/>
          <w:color w:val="002060"/>
          <w:sz w:val="16"/>
          <w:szCs w:val="16"/>
        </w:rPr>
      </w:pPr>
    </w:p>
    <w:p w14:paraId="410758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при Управлении Военного Воздушного флота (Увофлоте) в Петрограде создан Главной аэродром с испытательной станцией и мастерскими “для производства опытов и исследований для разреше</w:t>
      </w:r>
      <w:r w:rsidRPr="003C27CE">
        <w:rPr>
          <w:rFonts w:ascii="Times New Roman" w:hAnsi="Times New Roman" w:cs="Times New Roman"/>
          <w:color w:val="002060"/>
          <w:sz w:val="16"/>
          <w:szCs w:val="16"/>
        </w:rPr>
        <w:softHyphen/>
        <w:t>ния технических вопросов по авиационному и воздухоплавательному снаб</w:t>
      </w:r>
      <w:r w:rsidRPr="003C27CE">
        <w:rPr>
          <w:rFonts w:ascii="Times New Roman" w:hAnsi="Times New Roman" w:cs="Times New Roman"/>
          <w:color w:val="002060"/>
          <w:sz w:val="16"/>
          <w:szCs w:val="16"/>
        </w:rPr>
        <w:softHyphen/>
        <w:t>жению”. Начальником Главного аэродрома назначен Вегенер А.Н. При формировании Главного аэродрома в Петрограде Вегенер лич</w:t>
      </w:r>
      <w:r w:rsidRPr="003C27CE">
        <w:rPr>
          <w:rFonts w:ascii="Times New Roman" w:hAnsi="Times New Roman" w:cs="Times New Roman"/>
          <w:color w:val="002060"/>
          <w:sz w:val="16"/>
          <w:szCs w:val="16"/>
        </w:rPr>
        <w:softHyphen/>
        <w:t>но занимался самыми разнообразными служебными делами - от написа</w:t>
      </w:r>
      <w:r w:rsidRPr="003C27CE">
        <w:rPr>
          <w:rFonts w:ascii="Times New Roman" w:hAnsi="Times New Roman" w:cs="Times New Roman"/>
          <w:color w:val="002060"/>
          <w:sz w:val="16"/>
          <w:szCs w:val="16"/>
        </w:rPr>
        <w:softHyphen/>
        <w:t>ния инструкций различным подразделениям и должностным лицам до разработки методик испытаний самолётов и их агрегатов. В течение ра</w:t>
      </w:r>
      <w:r w:rsidRPr="003C27CE">
        <w:rPr>
          <w:rFonts w:ascii="Times New Roman" w:hAnsi="Times New Roman" w:cs="Times New Roman"/>
          <w:color w:val="002060"/>
          <w:sz w:val="16"/>
          <w:szCs w:val="16"/>
        </w:rPr>
        <w:softHyphen/>
        <w:t>бочего дня, а день был длинным, Вегенера можно было встретить и в ла</w:t>
      </w:r>
      <w:r w:rsidRPr="003C27CE">
        <w:rPr>
          <w:rFonts w:ascii="Times New Roman" w:hAnsi="Times New Roman" w:cs="Times New Roman"/>
          <w:color w:val="002060"/>
          <w:sz w:val="16"/>
          <w:szCs w:val="16"/>
        </w:rPr>
        <w:softHyphen/>
        <w:t>бораториях, и в казарме, и в ангарах, и в мастерских. Он занимался регла</w:t>
      </w:r>
      <w:r w:rsidRPr="003C27CE">
        <w:rPr>
          <w:rFonts w:ascii="Times New Roman" w:hAnsi="Times New Roman" w:cs="Times New Roman"/>
          <w:color w:val="002060"/>
          <w:sz w:val="16"/>
          <w:szCs w:val="16"/>
        </w:rPr>
        <w:softHyphen/>
        <w:t>ментацией рабочего дня и для солдат. Для рождающегося Главного аэродрома А.Н. Вегенер составил пе</w:t>
      </w:r>
      <w:r w:rsidRPr="003C27CE">
        <w:rPr>
          <w:rFonts w:ascii="Times New Roman" w:hAnsi="Times New Roman" w:cs="Times New Roman"/>
          <w:color w:val="002060"/>
          <w:sz w:val="16"/>
          <w:szCs w:val="16"/>
        </w:rPr>
        <w:softHyphen/>
        <w:t>речень задач, в котором учитывалось развитие военной авиации не толь</w:t>
      </w:r>
      <w:r w:rsidRPr="003C27CE">
        <w:rPr>
          <w:rFonts w:ascii="Times New Roman" w:hAnsi="Times New Roman" w:cs="Times New Roman"/>
          <w:color w:val="002060"/>
          <w:sz w:val="16"/>
          <w:szCs w:val="16"/>
        </w:rPr>
        <w:softHyphen/>
        <w:t>ко в ближайшие годы, но и в далекой перспективе. Задачи, определен</w:t>
      </w:r>
      <w:r w:rsidRPr="003C27CE">
        <w:rPr>
          <w:rFonts w:ascii="Times New Roman" w:hAnsi="Times New Roman" w:cs="Times New Roman"/>
          <w:color w:val="002060"/>
          <w:sz w:val="16"/>
          <w:szCs w:val="16"/>
        </w:rPr>
        <w:softHyphen/>
        <w:t>ные в этом перечне, и в наши дни являются неотъемлемыми направлени</w:t>
      </w:r>
      <w:r w:rsidRPr="003C27CE">
        <w:rPr>
          <w:rFonts w:ascii="Times New Roman" w:hAnsi="Times New Roman" w:cs="Times New Roman"/>
          <w:color w:val="002060"/>
          <w:sz w:val="16"/>
          <w:szCs w:val="16"/>
        </w:rPr>
        <w:softHyphen/>
        <w:t>ями работ авиационных испытательных центров. Этот документ рождал</w:t>
      </w:r>
      <w:r w:rsidRPr="003C27CE">
        <w:rPr>
          <w:rFonts w:ascii="Times New Roman" w:hAnsi="Times New Roman" w:cs="Times New Roman"/>
          <w:color w:val="002060"/>
          <w:sz w:val="16"/>
          <w:szCs w:val="16"/>
        </w:rPr>
        <w:softHyphen/>
        <w:t>ся под пером А.Н. Вегенера в то время, когда практическая аэродинамика как наука делала только первые шаги, а на самолёты ставилось далеко не совершенное вооружение, самолётная же радиосвязь еще не родилась, а аэродинамические трубы способны были создавать скорость воздуш</w:t>
      </w:r>
      <w:r w:rsidRPr="003C27CE">
        <w:rPr>
          <w:rFonts w:ascii="Times New Roman" w:hAnsi="Times New Roman" w:cs="Times New Roman"/>
          <w:color w:val="002060"/>
          <w:sz w:val="16"/>
          <w:szCs w:val="16"/>
        </w:rPr>
        <w:softHyphen/>
        <w:t>ного потока всего лишь до 60 м/сек.</w:t>
      </w:r>
    </w:p>
    <w:p w14:paraId="51CEB6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отметить перспективные задачи этого перечня:</w:t>
      </w:r>
    </w:p>
    <w:p w14:paraId="023851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с новыми станциями радиотелеграфа и радиотелефона с целью установки их на аэроплан для связи с землей во время полета.</w:t>
      </w:r>
    </w:p>
    <w:p w14:paraId="458E26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Разработка возможностей ночных полетов и заоблачных по компа</w:t>
      </w:r>
      <w:r w:rsidRPr="003C27CE">
        <w:rPr>
          <w:rFonts w:ascii="Times New Roman" w:hAnsi="Times New Roman" w:cs="Times New Roman"/>
          <w:color w:val="002060"/>
          <w:sz w:val="16"/>
          <w:szCs w:val="16"/>
        </w:rPr>
        <w:softHyphen/>
        <w:t>су или с помощью специальной сигнализации и радиотелеграфа, устрой</w:t>
      </w:r>
      <w:r w:rsidRPr="003C27CE">
        <w:rPr>
          <w:rFonts w:ascii="Times New Roman" w:hAnsi="Times New Roman" w:cs="Times New Roman"/>
          <w:color w:val="002060"/>
          <w:sz w:val="16"/>
          <w:szCs w:val="16"/>
        </w:rPr>
        <w:softHyphen/>
        <w:t>ства освещения при ночных полетах.</w:t>
      </w:r>
    </w:p>
    <w:p w14:paraId="797353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над моделями в аэродинамических трубах от скоростей 80-100 м/сек и желательно до скорости звука.</w:t>
      </w:r>
    </w:p>
    <w:p w14:paraId="58687B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над аэропланами, летающими без пилотов с целью изуче</w:t>
      </w:r>
      <w:r w:rsidRPr="003C27CE">
        <w:rPr>
          <w:rFonts w:ascii="Times New Roman" w:hAnsi="Times New Roman" w:cs="Times New Roman"/>
          <w:color w:val="002060"/>
          <w:sz w:val="16"/>
          <w:szCs w:val="16"/>
        </w:rPr>
        <w:softHyphen/>
        <w:t>ния методов управления ими с земли.</w:t>
      </w:r>
    </w:p>
    <w:p w14:paraId="3B4674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декабря 1916 г. Вегенер досрочно произведен в полковники (11425).</w:t>
      </w:r>
    </w:p>
    <w:p w14:paraId="18DDE8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41F7E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в подробном перечне задач, подлежащих выполнению в ближайшее время Главным аэродромом, на первое место поставлены задачи:</w:t>
      </w:r>
    </w:p>
    <w:p w14:paraId="174005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“п.2. Испытания пулеметных и бомбометных установок вообще и в част</w:t>
      </w:r>
      <w:r w:rsidRPr="003C27CE">
        <w:rPr>
          <w:rFonts w:ascii="Times New Roman" w:hAnsi="Times New Roman" w:cs="Times New Roman"/>
          <w:color w:val="002060"/>
          <w:sz w:val="16"/>
          <w:szCs w:val="16"/>
        </w:rPr>
        <w:softHyphen/>
        <w:t>ности для конкретных самолетов. п.З. Испытание прицелов, п.4. Установка артиллерии на аэропланах, п.5. Выполнение проектов новых пулеметных установок” (11425).</w:t>
      </w:r>
    </w:p>
    <w:p w14:paraId="0E2AD2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E7BF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на рассмотрении Совета Министров был внесен проект сметы и штатов нового предприятия оборонной промышленности - авиационных мастерских и Испытательной станции, который и был утвержден Советом Министров 3 мая 1916 года.</w:t>
      </w:r>
    </w:p>
    <w:p w14:paraId="249A19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46D0A5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D5F9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66ADC2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0991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 завод, принадлежавший французской фирме «Сальмсон» и созданный в Москве в июле 1915,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 (11852).</w:t>
      </w:r>
    </w:p>
    <w:p w14:paraId="1116AF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4D0F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завод французской фирмы «Сальмсон» начал выпуст двигателей. Завод появился в Москве в июле 1915 г. по соглаше</w:t>
      </w:r>
      <w:r w:rsidRPr="003C27CE">
        <w:rPr>
          <w:rFonts w:ascii="Times New Roman" w:hAnsi="Times New Roman" w:cs="Times New Roman"/>
          <w:color w:val="002060"/>
          <w:sz w:val="16"/>
          <w:szCs w:val="16"/>
        </w:rPr>
        <w:softHyphen/>
        <w:t>нию фирмы с Главным военно-тех</w:t>
      </w:r>
      <w:r w:rsidRPr="003C27CE">
        <w:rPr>
          <w:rFonts w:ascii="Times New Roman" w:hAnsi="Times New Roman" w:cs="Times New Roman"/>
          <w:color w:val="002060"/>
          <w:sz w:val="16"/>
          <w:szCs w:val="16"/>
        </w:rPr>
        <w:softHyphen/>
        <w:t>ническим управлением военного ве</w:t>
      </w:r>
      <w:r w:rsidRPr="003C27CE">
        <w:rPr>
          <w:rFonts w:ascii="Times New Roman" w:hAnsi="Times New Roman" w:cs="Times New Roman"/>
          <w:color w:val="002060"/>
          <w:sz w:val="16"/>
          <w:szCs w:val="16"/>
        </w:rPr>
        <w:softHyphen/>
        <w:t>домства. Завод собирал из импортных деталей три типа 9-цилиндровых звез-Мотор «Сальмсон» русской сборки дообразных моторов водяного охлаждения: М.9 в 130 л.с., Р.9 в 150 л.с. и К..9 в 160 л.с. К началу следующе</w:t>
      </w:r>
      <w:r w:rsidRPr="003C27CE">
        <w:rPr>
          <w:rFonts w:ascii="Times New Roman" w:hAnsi="Times New Roman" w:cs="Times New Roman"/>
          <w:color w:val="002060"/>
          <w:sz w:val="16"/>
          <w:szCs w:val="16"/>
        </w:rPr>
        <w:softHyphen/>
        <w:t>го года на «Сальмсоне» трудились около 300 рабочих. Инженерно-технический персонал был в основ</w:t>
      </w:r>
      <w:r w:rsidRPr="003C27CE">
        <w:rPr>
          <w:rFonts w:ascii="Times New Roman" w:hAnsi="Times New Roman" w:cs="Times New Roman"/>
          <w:color w:val="002060"/>
          <w:sz w:val="16"/>
          <w:szCs w:val="16"/>
        </w:rPr>
        <w:softHyphen/>
        <w:t>ном французским. К началу 1917 г. некоторые второстепенные детали стали делать на месте, завод вы</w:t>
      </w:r>
      <w:r w:rsidRPr="003C27CE">
        <w:rPr>
          <w:rFonts w:ascii="Times New Roman" w:hAnsi="Times New Roman" w:cs="Times New Roman"/>
          <w:color w:val="002060"/>
          <w:sz w:val="16"/>
          <w:szCs w:val="16"/>
        </w:rPr>
        <w:softHyphen/>
        <w:t>пускал от 50 до 100 моторов в месяц (11852).</w:t>
      </w:r>
    </w:p>
    <w:p w14:paraId="5D595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7DA2C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6DBB23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50F2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общество «Лильпоп, Рау и Левенштейн» в Кременчуге получило удостоверение от представителя Главного адмиралтейского управления, что полученная сумма 341 000 рублей – первая очередь аванса, действительно израсходована по прямому назначению. Общество от казны не получало ни пособий, ни ссуды.</w:t>
      </w:r>
    </w:p>
    <w:p w14:paraId="0D6393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договору, акционерное общество должно было поставить для Морского ведомства 38570 бомб 6 дм. для гаубиц. Общая сумма поставки по договору 2 024 925 рублей, 52 руб. 50 коп. за бомбу.</w:t>
      </w:r>
    </w:p>
    <w:p w14:paraId="402526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Договорные суммы увеличивались на 748 148 рублей, сроки поставки для этих 28988 штук со сдачей на заводе в Кременчуге в изменение контракта назначаются в 1916 году в январе 3998, февраль, март, апрель на 5000 штук в месяц, в мае 10 000 штук. Суммы изменялись в связи с изменением цены на материалы, которая значительно возросла (12039).</w:t>
      </w:r>
    </w:p>
    <w:p w14:paraId="6C3CD7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1BD2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после того, как предложение Лурье по постройке пулеметного завода длительно обсуждалось в различных инстанциях военного ведомства и в других государственных учреждениях было, наконец, достигнуто между военным ведомством и Лурье полное соглашение, основные пункты которого сводились к следующему: военное ведомство дает датскому Обществу заказ на 15 000 ружей-пулеметов Мадсена по цене 1735 руб. за штуку. Общество за счет этого заказа строит завод, который по выполнении заказа передает бесплатно военному ведомству. Сдача пулеметов начинается через 6 месяцев после заключения контракта, и в течение следующих 6 месяцев должно быть поставлено их 4000. Дальнейшая поставка должна идти по 1000 в месяц. Общество получает 33% от всей договоренной суммы, то есть 8,7 млн руб., в форме аванса.</w:t>
      </w:r>
    </w:p>
    <w:p w14:paraId="4771EC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Указанное соглашение пошло на утверждение Совета министров, которое состоялось в начале сентября 1916 года. Вся стоимость заказа исчислялась в 26 млн рублей</w:t>
      </w:r>
      <w:r w:rsidR="004B3622" w:rsidRPr="003C27CE">
        <w:rPr>
          <w:rFonts w:ascii="Times New Roman" w:hAnsi="Times New Roman" w:cs="Times New Roman"/>
          <w:color w:val="002060"/>
          <w:sz w:val="16"/>
          <w:szCs w:val="16"/>
        </w:rPr>
        <w:t>.</w:t>
      </w:r>
    </w:p>
    <w:p w14:paraId="7880D92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3C27CE">
        <w:rPr>
          <w:rFonts w:ascii="Times New Roman" w:hAnsi="Times New Roman" w:cs="Times New Roman"/>
          <w:color w:val="002060"/>
          <w:sz w:val="16"/>
          <w:szCs w:val="16"/>
        </w:rPr>
        <w:t>.</w:t>
      </w:r>
    </w:p>
    <w:p w14:paraId="02182D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74A4A9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08F1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вышел закон о постройке Ташкентского хлопкоочистительного завода. Постройка начата летом 1916 года. Очевидно, подразумевается не собственно “закон”, а утверждение Николаем II решения Совета министров от 8 марта 1916 г. Деньги были отпущены в экстренном порядке, не ожидая издания закона: на рассмотрение Думы законопроект был направлен 31 декабря 1916 г. (РГВИА. Ф. 29. Оп. 3. Д. 1990. Л. 28 и об.; Журнал 20-го засед. Государственной думы IV/5. 15 февраля 1917 г. Прилож. № 1. С. 8).</w:t>
      </w:r>
    </w:p>
    <w:p w14:paraId="2E2D0D1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пороховым вопросом встал вопрос об организации дела очистки нитруемого материала. Хлопкоочистительные мастерские имелись только на заводах Охтенском и Тамбовском. Для остальных пороховых заводов подавали очищенный материал частные хлопкоочистительные заводы. При расширении пороховых заводов снабжение их нитруемым материалом не было бы достаточно обеспечено. Поэтому решено было построить хлопкоочистительный завод в г. Ташкенте, чтобы использовать в качестве нитруемого материала линтер и делинт (короткое волокно семян хлопка), которые в то время представляли экономические преимущества перед другими видами клетчаток</w:t>
      </w:r>
      <w:r w:rsidR="004B3622" w:rsidRPr="003C27CE">
        <w:rPr>
          <w:rFonts w:ascii="Times New Roman" w:hAnsi="Times New Roman" w:cs="Times New Roman"/>
          <w:color w:val="002060"/>
          <w:sz w:val="16"/>
          <w:szCs w:val="16"/>
        </w:rPr>
        <w:t>.</w:t>
      </w:r>
    </w:p>
    <w:p w14:paraId="115AD8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Первоначальная проектная мощность Ташкентского завода была определена в 200 тыс. пудов очищенного материала в год. В дальнейшем имелось в виду ее увеличить.</w:t>
      </w:r>
    </w:p>
    <w:p w14:paraId="653967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1917 г. строительные работы были продвинуты на 70% и частично завод оборудован. С революцией строительство остановилось. В дальнейшем завод перешел в ведение местного совнархоза. Стоимость постройки в ценах 1916 г. определилась в 4,0 млн рублей (11329).</w:t>
      </w:r>
    </w:p>
    <w:p w14:paraId="6641DD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DE1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вышло разрешение заказа и постройки Богородского снаряжательного завода. В связи с производством снарядов французского образца, которое вела организация С.Н. Ванкова (о ней будет сказано дальше), возникла необходимость создать пункт для снаряжения их, так как существующие снаряжательные заводы не могли взять эту работу на себя. В этих видах московский купец Н.А. Второв сделал предложение ГАУ построить снаряжательный завод на следующих условиях. ГАУ выдает Второву заказ на снаряжение 5 млн 3-дм гранат и 1 млн снарядов среднего калибра по определенной цене. За счет этого заказа контрагент строит завод по проекту, утвержденному ГАУ, производительностью в день на 25 тыс. гранат малого калибра и 5 тыс. среднего. По исполнении заказа завод переходит в собственность казны. Цены на снаряжение были назначены: за 3-дм гранату — 2 руб. 88 коп., 48-лин. бомбу — 5 руб. 75 коп. и 6-дм бомбу — 7 рублей. К 1917 г. строительные работы были продвинуты более чем на 75% и поставлено оборудование. В 1917 г. завод открыл работы по производству. Строительство было закончено в 1918 г., и в этом же году завод перешел в собственность государства (11329).</w:t>
      </w:r>
    </w:p>
    <w:p w14:paraId="6E5E1C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8575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начался выпуск про</w:t>
      </w:r>
      <w:r w:rsidRPr="003C27CE">
        <w:rPr>
          <w:rFonts w:ascii="Times New Roman" w:hAnsi="Times New Roman" w:cs="Times New Roman"/>
          <w:color w:val="002060"/>
          <w:sz w:val="16"/>
          <w:szCs w:val="16"/>
        </w:rPr>
        <w:softHyphen/>
        <w:t>дукции Самарско-Сергиевского за</w:t>
      </w:r>
      <w:r w:rsidRPr="003C27CE">
        <w:rPr>
          <w:rFonts w:ascii="Times New Roman" w:hAnsi="Times New Roman" w:cs="Times New Roman"/>
          <w:color w:val="002060"/>
          <w:sz w:val="16"/>
          <w:szCs w:val="16"/>
        </w:rPr>
        <w:softHyphen/>
        <w:t>вода капсюльного производства. К концу 1916 г. большинство заводских зданий и сооружений было построено. При оснащении завода было использовано оборудо</w:t>
      </w:r>
      <w:r w:rsidRPr="003C27CE">
        <w:rPr>
          <w:rFonts w:ascii="Times New Roman" w:hAnsi="Times New Roman" w:cs="Times New Roman"/>
          <w:color w:val="002060"/>
          <w:sz w:val="16"/>
          <w:szCs w:val="16"/>
        </w:rPr>
        <w:softHyphen/>
        <w:t>вание капсюльного завода, эвакуированного из Риги. Несмотря на трудности с поставками сырья и полуфабрикатов, а также на незавершенность строительства и оснащения оборудова</w:t>
      </w:r>
      <w:r w:rsidRPr="003C27CE">
        <w:rPr>
          <w:rFonts w:ascii="Times New Roman" w:hAnsi="Times New Roman" w:cs="Times New Roman"/>
          <w:color w:val="002060"/>
          <w:sz w:val="16"/>
          <w:szCs w:val="16"/>
        </w:rPr>
        <w:softHyphen/>
        <w:t>нием, завод изготовил в 1917 г. (в млн шт.): капсюлей-воспламени</w:t>
      </w:r>
      <w:r w:rsidRPr="003C27CE">
        <w:rPr>
          <w:rFonts w:ascii="Times New Roman" w:hAnsi="Times New Roman" w:cs="Times New Roman"/>
          <w:color w:val="002060"/>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3C27CE">
        <w:rPr>
          <w:rFonts w:ascii="Times New Roman" w:hAnsi="Times New Roman" w:cs="Times New Roman"/>
          <w:color w:val="002060"/>
          <w:sz w:val="16"/>
          <w:szCs w:val="16"/>
        </w:rPr>
        <w:softHyphen/>
        <w:t>нат — 0,86. В связи с обост</w:t>
      </w:r>
      <w:r w:rsidRPr="003C27CE">
        <w:rPr>
          <w:rFonts w:ascii="Times New Roman" w:hAnsi="Times New Roman" w:cs="Times New Roman"/>
          <w:color w:val="002060"/>
          <w:sz w:val="16"/>
          <w:szCs w:val="16"/>
        </w:rPr>
        <w:softHyphen/>
        <w:t>рением отношений с Германией в конце января 1913 г. ГАУ приняло решение об организации на территории Самарско-Сергиевского за</w:t>
      </w:r>
      <w:r w:rsidRPr="003C27CE">
        <w:rPr>
          <w:rFonts w:ascii="Times New Roman" w:hAnsi="Times New Roman" w:cs="Times New Roman"/>
          <w:color w:val="002060"/>
          <w:sz w:val="16"/>
          <w:szCs w:val="16"/>
        </w:rPr>
        <w:softHyphen/>
        <w:t>вода капсюльного производства. Предусматривался ввод капсюльно</w:t>
      </w:r>
      <w:r w:rsidRPr="003C27CE">
        <w:rPr>
          <w:rFonts w:ascii="Times New Roman" w:hAnsi="Times New Roman" w:cs="Times New Roman"/>
          <w:color w:val="002060"/>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Pr="003C27CE">
        <w:rPr>
          <w:rFonts w:ascii="Times New Roman" w:hAnsi="Times New Roman" w:cs="Times New Roman"/>
          <w:color w:val="002060"/>
          <w:sz w:val="16"/>
          <w:szCs w:val="16"/>
        </w:rPr>
        <w:softHyphen/>
        <w:t>ектные и другие подготовительные работы были выполнены до конца 1913 г. Начатым в апреле 1914 г. строительством руководил генерал-майор Иващенко, начальник Самарско-Сергиевского завода ВВ. Проектное задание предусматривало выпуск за одну смену (9—10 ч) 2 млн капсюлей-воспламенителей к 3-линейным винтовочным патронам и более 50 тыс. других капсюльных изделий: 10 тыс. тру</w:t>
      </w:r>
      <w:r w:rsidRPr="003C27CE">
        <w:rPr>
          <w:rFonts w:ascii="Times New Roman" w:hAnsi="Times New Roman" w:cs="Times New Roman"/>
          <w:color w:val="002060"/>
          <w:sz w:val="16"/>
          <w:szCs w:val="16"/>
        </w:rPr>
        <w:softHyphen/>
        <w:t>бочных капсюлей-воспламенителей, 11 тыс. втулочных, 17 тыс. кап</w:t>
      </w:r>
      <w:r w:rsidRPr="003C27CE">
        <w:rPr>
          <w:rFonts w:ascii="Times New Roman" w:hAnsi="Times New Roman" w:cs="Times New Roman"/>
          <w:color w:val="002060"/>
          <w:sz w:val="16"/>
          <w:szCs w:val="16"/>
        </w:rPr>
        <w:softHyphen/>
        <w:t>сюлей-детонаторов, снаряжение 10 тыс. капсюльных втулок и 5 тыс. запалов для ручных гранат (5484).</w:t>
      </w:r>
    </w:p>
    <w:p w14:paraId="39F83E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38C5A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начались строительные работы Сталелитейно-снарядному заводу в ст. Каменской и продолжались до октября 1917 года</w:t>
      </w:r>
      <w:r w:rsidR="004B3622" w:rsidRPr="003C27CE">
        <w:rPr>
          <w:rFonts w:ascii="Times New Roman" w:hAnsi="Times New Roman" w:cs="Times New Roman"/>
          <w:color w:val="002060"/>
          <w:sz w:val="16"/>
          <w:szCs w:val="16"/>
        </w:rPr>
        <w:t>.</w:t>
      </w:r>
    </w:p>
    <w:p w14:paraId="3A86A7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w:t>
      </w:r>
      <w:r w:rsidR="004B3622" w:rsidRPr="003C27CE">
        <w:rPr>
          <w:rFonts w:ascii="Times New Roman" w:hAnsi="Times New Roman" w:cs="Times New Roman"/>
          <w:color w:val="002060"/>
          <w:sz w:val="16"/>
          <w:szCs w:val="16"/>
        </w:rPr>
        <w:t>.</w:t>
      </w:r>
    </w:p>
    <w:p w14:paraId="5AD7A3B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w:t>
      </w:r>
      <w:r w:rsidR="004B3622" w:rsidRPr="003C27CE">
        <w:rPr>
          <w:rFonts w:ascii="Times New Roman" w:hAnsi="Times New Roman" w:cs="Times New Roman"/>
          <w:color w:val="002060"/>
          <w:sz w:val="16"/>
          <w:szCs w:val="16"/>
        </w:rPr>
        <w:t>.</w:t>
      </w:r>
    </w:p>
    <w:p w14:paraId="1DAFAFB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сметам 1916 г. стоимость постройки завода оценивалась в 49 млн рублей</w:t>
      </w:r>
      <w:r w:rsidR="004B3622" w:rsidRPr="003C27CE">
        <w:rPr>
          <w:rFonts w:ascii="Times New Roman" w:hAnsi="Times New Roman" w:cs="Times New Roman"/>
          <w:color w:val="002060"/>
          <w:sz w:val="16"/>
          <w:szCs w:val="16"/>
        </w:rPr>
        <w:t>.</w:t>
      </w:r>
    </w:p>
    <w:p w14:paraId="77F4E75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усилением на время войны мощности старых оружейных заводов — Тульского, Сестрорецкого и Ижевского, а также достройки двух новых — Екатеринославского и 2-го Тульского — естественно возникла необходимость соответствующим образом усилить производство черновых стволов и коробок и оружейной стали для снабжения всех пяти оружейных заводов. Попутно, в связи с развитием артиллерийских заводов других специальностей, также представилось необходимым усилить изготовление высокосортных сталей для взрывателей, щитов орудийных и пулеметных, патронных обойм, инструмента и т.д</w:t>
      </w:r>
      <w:r w:rsidR="004B3622" w:rsidRPr="003C27CE">
        <w:rPr>
          <w:rFonts w:ascii="Times New Roman" w:hAnsi="Times New Roman" w:cs="Times New Roman"/>
          <w:color w:val="002060"/>
          <w:sz w:val="16"/>
          <w:szCs w:val="16"/>
        </w:rPr>
        <w:t>.</w:t>
      </w:r>
    </w:p>
    <w:p w14:paraId="095B78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как сталелитейный отдел Ижевского оружейного завода не мог быть расширен, по техническим причинам, в такой мере, чтобы взять указанные задачи на себя, то ГАУ в начале 1915 г. 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152211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B36624" w:rsidRPr="003C27CE" w14:paraId="01B21583" w14:textId="77777777">
        <w:tc>
          <w:tcPr>
            <w:tcW w:w="1104" w:type="dxa"/>
            <w:tcBorders>
              <w:top w:val="single" w:sz="12" w:space="0" w:color="auto"/>
            </w:tcBorders>
          </w:tcPr>
          <w:p w14:paraId="5714FFFD" w14:textId="301C0320"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Borders>
              <w:top w:val="single" w:sz="12" w:space="0" w:color="auto"/>
            </w:tcBorders>
          </w:tcPr>
          <w:p w14:paraId="5BAD74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черновых ружейных стволов</w:t>
            </w:r>
          </w:p>
        </w:tc>
        <w:tc>
          <w:tcPr>
            <w:tcW w:w="1584" w:type="dxa"/>
            <w:tcBorders>
              <w:top w:val="single" w:sz="12" w:space="0" w:color="auto"/>
            </w:tcBorders>
          </w:tcPr>
          <w:p w14:paraId="285C8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1000 000 шт. </w:t>
            </w:r>
          </w:p>
        </w:tc>
      </w:tr>
      <w:tr w:rsidR="00B36624" w:rsidRPr="003C27CE" w14:paraId="5F5AA5B6" w14:textId="77777777">
        <w:tc>
          <w:tcPr>
            <w:tcW w:w="1104" w:type="dxa"/>
          </w:tcPr>
          <w:p w14:paraId="27EFE2A9" w14:textId="404F11FF"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38D73D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сортового материала для изготовления винтовок</w:t>
            </w:r>
          </w:p>
        </w:tc>
        <w:tc>
          <w:tcPr>
            <w:tcW w:w="1584" w:type="dxa"/>
          </w:tcPr>
          <w:p w14:paraId="345942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400 000 пудов </w:t>
            </w:r>
          </w:p>
        </w:tc>
      </w:tr>
      <w:tr w:rsidR="00B36624" w:rsidRPr="003C27CE" w14:paraId="50D4E4FE" w14:textId="77777777">
        <w:tc>
          <w:tcPr>
            <w:tcW w:w="1104" w:type="dxa"/>
          </w:tcPr>
          <w:p w14:paraId="33942171" w14:textId="1F09135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54D3BC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инструментальной стали для оружейных заводов</w:t>
            </w:r>
          </w:p>
        </w:tc>
        <w:tc>
          <w:tcPr>
            <w:tcW w:w="1584" w:type="dxa"/>
          </w:tcPr>
          <w:p w14:paraId="59E8BE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180 000 пудов </w:t>
            </w:r>
          </w:p>
        </w:tc>
      </w:tr>
      <w:tr w:rsidR="00B36624" w:rsidRPr="003C27CE" w14:paraId="7F49C795" w14:textId="77777777">
        <w:tc>
          <w:tcPr>
            <w:tcW w:w="1104" w:type="dxa"/>
          </w:tcPr>
          <w:p w14:paraId="1261CEE6" w14:textId="0F0FA78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4D4B13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инструментальной стали для других заводов</w:t>
            </w:r>
          </w:p>
        </w:tc>
        <w:tc>
          <w:tcPr>
            <w:tcW w:w="1584" w:type="dxa"/>
          </w:tcPr>
          <w:p w14:paraId="542DE2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100 000 пудов </w:t>
            </w:r>
          </w:p>
        </w:tc>
      </w:tr>
      <w:tr w:rsidR="00B36624" w:rsidRPr="003C27CE" w14:paraId="551D7173" w14:textId="77777777">
        <w:tc>
          <w:tcPr>
            <w:tcW w:w="1104" w:type="dxa"/>
          </w:tcPr>
          <w:p w14:paraId="4C7AA207" w14:textId="4B8616A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17A6CC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стали для взрывателей</w:t>
            </w:r>
          </w:p>
        </w:tc>
        <w:tc>
          <w:tcPr>
            <w:tcW w:w="1584" w:type="dxa"/>
          </w:tcPr>
          <w:p w14:paraId="75122B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150 000 пудов </w:t>
            </w:r>
          </w:p>
        </w:tc>
      </w:tr>
      <w:tr w:rsidR="00B36624" w:rsidRPr="003C27CE" w14:paraId="4B3FDBF8" w14:textId="77777777">
        <w:tc>
          <w:tcPr>
            <w:tcW w:w="1104" w:type="dxa"/>
          </w:tcPr>
          <w:p w14:paraId="65962FA7" w14:textId="29B09A1C"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4DAF02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ленточной стали для обойм</w:t>
            </w:r>
          </w:p>
        </w:tc>
        <w:tc>
          <w:tcPr>
            <w:tcW w:w="1584" w:type="dxa"/>
          </w:tcPr>
          <w:p w14:paraId="4E0259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60 000 пудов </w:t>
            </w:r>
          </w:p>
        </w:tc>
      </w:tr>
      <w:tr w:rsidR="00B36624" w:rsidRPr="003C27CE" w14:paraId="25974EFD" w14:textId="77777777">
        <w:tc>
          <w:tcPr>
            <w:tcW w:w="1104" w:type="dxa"/>
          </w:tcPr>
          <w:p w14:paraId="6BE685E5" w14:textId="7B0B4EA3"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05AB83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пулеметных щитов</w:t>
            </w:r>
          </w:p>
        </w:tc>
        <w:tc>
          <w:tcPr>
            <w:tcW w:w="1584" w:type="dxa"/>
          </w:tcPr>
          <w:p w14:paraId="1FCD64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3 000 пудов </w:t>
            </w:r>
          </w:p>
        </w:tc>
      </w:tr>
      <w:tr w:rsidR="00B36624" w:rsidRPr="003C27CE" w14:paraId="150A7378" w14:textId="77777777">
        <w:tc>
          <w:tcPr>
            <w:tcW w:w="1104" w:type="dxa"/>
          </w:tcPr>
          <w:p w14:paraId="38BE0A9D" w14:textId="2D9023A7"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6DAA0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щитовых листов для артиллерии</w:t>
            </w:r>
          </w:p>
        </w:tc>
        <w:tc>
          <w:tcPr>
            <w:tcW w:w="1584" w:type="dxa"/>
          </w:tcPr>
          <w:p w14:paraId="2EC9F6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10 000 шт. </w:t>
            </w:r>
          </w:p>
        </w:tc>
      </w:tr>
      <w:tr w:rsidR="00B36624" w:rsidRPr="003C27CE" w14:paraId="17BCEF10" w14:textId="77777777">
        <w:tc>
          <w:tcPr>
            <w:tcW w:w="1104" w:type="dxa"/>
          </w:tcPr>
          <w:p w14:paraId="4CFC83C8" w14:textId="61ACC45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0E586A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различной стали для своего завода</w:t>
            </w:r>
          </w:p>
        </w:tc>
        <w:tc>
          <w:tcPr>
            <w:tcW w:w="1584" w:type="dxa"/>
          </w:tcPr>
          <w:p w14:paraId="70FC3C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150 000 пудов </w:t>
            </w:r>
          </w:p>
        </w:tc>
      </w:tr>
      <w:tr w:rsidR="00B36624" w:rsidRPr="003C27CE" w14:paraId="29965804" w14:textId="77777777">
        <w:tc>
          <w:tcPr>
            <w:tcW w:w="1104" w:type="dxa"/>
            <w:tcBorders>
              <w:bottom w:val="single" w:sz="12" w:space="0" w:color="auto"/>
            </w:tcBorders>
          </w:tcPr>
          <w:p w14:paraId="462BE5FF" w14:textId="53A2D48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Borders>
              <w:bottom w:val="single" w:sz="12" w:space="0" w:color="auto"/>
            </w:tcBorders>
          </w:tcPr>
          <w:p w14:paraId="1D232F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фугасных снарядов</w:t>
            </w:r>
          </w:p>
        </w:tc>
        <w:tc>
          <w:tcPr>
            <w:tcW w:w="1584" w:type="dxa"/>
            <w:tcBorders>
              <w:bottom w:val="single" w:sz="12" w:space="0" w:color="auto"/>
            </w:tcBorders>
          </w:tcPr>
          <w:p w14:paraId="69DEF6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1000 000 шт. </w:t>
            </w:r>
          </w:p>
        </w:tc>
      </w:tr>
    </w:tbl>
    <w:p w14:paraId="07BB52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Намечалось построить семь печей Мартена по 30 т и три электрических печи по 1,5 тонны. Годовое производство мартеновского металла — 5 млн пудов</w:t>
      </w:r>
      <w:r w:rsidR="004B3622" w:rsidRPr="003C27CE">
        <w:rPr>
          <w:rFonts w:ascii="Times New Roman" w:hAnsi="Times New Roman" w:cs="Times New Roman"/>
          <w:color w:val="002060"/>
          <w:sz w:val="16"/>
          <w:szCs w:val="16"/>
        </w:rPr>
        <w:t>.</w:t>
      </w:r>
    </w:p>
    <w:p w14:paraId="384A195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w:t>
      </w:r>
      <w:r w:rsidR="004B3622" w:rsidRPr="003C27CE">
        <w:rPr>
          <w:rFonts w:ascii="Times New Roman" w:hAnsi="Times New Roman" w:cs="Times New Roman"/>
          <w:color w:val="002060"/>
          <w:sz w:val="16"/>
          <w:szCs w:val="16"/>
        </w:rPr>
        <w:t>.</w:t>
      </w:r>
    </w:p>
    <w:p w14:paraId="0DBC2E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36624" w:rsidRPr="003C27CE" w14:paraId="1A6B8CE0" w14:textId="77777777">
        <w:tc>
          <w:tcPr>
            <w:tcW w:w="1788" w:type="dxa"/>
            <w:tcBorders>
              <w:top w:val="single" w:sz="12" w:space="0" w:color="auto"/>
            </w:tcBorders>
          </w:tcPr>
          <w:p w14:paraId="0750A7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снарядов</w:t>
            </w:r>
          </w:p>
        </w:tc>
        <w:tc>
          <w:tcPr>
            <w:tcW w:w="936" w:type="dxa"/>
            <w:tcBorders>
              <w:top w:val="single" w:sz="12" w:space="0" w:color="auto"/>
            </w:tcBorders>
          </w:tcPr>
          <w:p w14:paraId="3C4767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10000 </w:t>
            </w:r>
          </w:p>
        </w:tc>
      </w:tr>
      <w:tr w:rsidR="00B36624" w:rsidRPr="003C27CE" w14:paraId="5595EA85" w14:textId="77777777">
        <w:tc>
          <w:tcPr>
            <w:tcW w:w="1788" w:type="dxa"/>
          </w:tcPr>
          <w:p w14:paraId="2B083E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8-дм снарядов</w:t>
            </w:r>
          </w:p>
        </w:tc>
        <w:tc>
          <w:tcPr>
            <w:tcW w:w="936" w:type="dxa"/>
          </w:tcPr>
          <w:p w14:paraId="765929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1000 </w:t>
            </w:r>
          </w:p>
        </w:tc>
      </w:tr>
      <w:tr w:rsidR="00B36624" w:rsidRPr="003C27CE" w14:paraId="5770E5A1" w14:textId="77777777">
        <w:tc>
          <w:tcPr>
            <w:tcW w:w="1788" w:type="dxa"/>
            <w:tcBorders>
              <w:bottom w:val="single" w:sz="12" w:space="0" w:color="auto"/>
            </w:tcBorders>
          </w:tcPr>
          <w:p w14:paraId="7352E0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11-12-дм снарядов</w:t>
            </w:r>
          </w:p>
        </w:tc>
        <w:tc>
          <w:tcPr>
            <w:tcW w:w="936" w:type="dxa"/>
            <w:tcBorders>
              <w:bottom w:val="single" w:sz="12" w:space="0" w:color="auto"/>
            </w:tcBorders>
          </w:tcPr>
          <w:p w14:paraId="4D808B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w:t>
            </w:r>
          </w:p>
        </w:tc>
      </w:tr>
    </w:tbl>
    <w:p w14:paraId="21262A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36624" w:rsidRPr="003C27CE" w14:paraId="6384233A" w14:textId="77777777">
        <w:tc>
          <w:tcPr>
            <w:tcW w:w="1788" w:type="dxa"/>
            <w:tcBorders>
              <w:top w:val="single" w:sz="12" w:space="0" w:color="auto"/>
            </w:tcBorders>
          </w:tcPr>
          <w:p w14:paraId="504AA7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936" w:type="dxa"/>
            <w:tcBorders>
              <w:top w:val="single" w:sz="12" w:space="0" w:color="auto"/>
            </w:tcBorders>
          </w:tcPr>
          <w:p w14:paraId="5B1584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42,5 </w:t>
            </w:r>
          </w:p>
        </w:tc>
      </w:tr>
      <w:tr w:rsidR="00B36624" w:rsidRPr="003C27CE" w14:paraId="76FDC2AC" w14:textId="77777777">
        <w:tc>
          <w:tcPr>
            <w:tcW w:w="1788" w:type="dxa"/>
          </w:tcPr>
          <w:p w14:paraId="5F4845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936" w:type="dxa"/>
          </w:tcPr>
          <w:p w14:paraId="729C73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93,5 </w:t>
            </w:r>
          </w:p>
        </w:tc>
      </w:tr>
      <w:tr w:rsidR="00B36624" w:rsidRPr="003C27CE" w14:paraId="63CF3E2F" w14:textId="77777777">
        <w:tc>
          <w:tcPr>
            <w:tcW w:w="1788" w:type="dxa"/>
          </w:tcPr>
          <w:p w14:paraId="002246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прочие расходы</w:t>
            </w:r>
          </w:p>
        </w:tc>
        <w:tc>
          <w:tcPr>
            <w:tcW w:w="936" w:type="dxa"/>
          </w:tcPr>
          <w:p w14:paraId="3DFE67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w:t>
            </w:r>
          </w:p>
        </w:tc>
      </w:tr>
      <w:tr w:rsidR="00B36624" w:rsidRPr="003C27CE" w14:paraId="279842D6" w14:textId="77777777">
        <w:tc>
          <w:tcPr>
            <w:tcW w:w="1788" w:type="dxa"/>
            <w:tcBorders>
              <w:bottom w:val="single" w:sz="12" w:space="0" w:color="auto"/>
            </w:tcBorders>
          </w:tcPr>
          <w:p w14:paraId="209187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936" w:type="dxa"/>
            <w:tcBorders>
              <w:bottom w:val="single" w:sz="12" w:space="0" w:color="auto"/>
            </w:tcBorders>
          </w:tcPr>
          <w:p w14:paraId="0A0973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138,0. </w:t>
            </w:r>
          </w:p>
        </w:tc>
      </w:tr>
    </w:tbl>
    <w:p w14:paraId="1748CFA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к осуществлению этого дополнительного проекта приступлено не было (11329)</w:t>
      </w:r>
      <w:r w:rsidR="004B3622" w:rsidRPr="003C27CE">
        <w:rPr>
          <w:rFonts w:ascii="Times New Roman" w:hAnsi="Times New Roman" w:cs="Times New Roman"/>
          <w:color w:val="002060"/>
          <w:sz w:val="16"/>
          <w:szCs w:val="16"/>
        </w:rPr>
        <w:t>.</w:t>
      </w:r>
    </w:p>
    <w:p w14:paraId="5F521CB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C239D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Комиссия по заготовке взрывчатых веществ бы</w:t>
      </w:r>
      <w:r w:rsidRPr="003C27CE">
        <w:rPr>
          <w:rFonts w:ascii="Times New Roman" w:hAnsi="Times New Roman" w:cs="Times New Roman"/>
          <w:color w:val="002060"/>
          <w:sz w:val="16"/>
          <w:szCs w:val="16"/>
        </w:rPr>
        <w:softHyphen/>
        <w:t>ла преобразована в Химический комитет ГАУ. Его возглавил акаде</w:t>
      </w:r>
      <w:r w:rsidRPr="003C27CE">
        <w:rPr>
          <w:rFonts w:ascii="Times New Roman" w:hAnsi="Times New Roman" w:cs="Times New Roman"/>
          <w:color w:val="002060"/>
          <w:sz w:val="16"/>
          <w:szCs w:val="16"/>
        </w:rPr>
        <w:softHyphen/>
        <w:t>мик В. Н. Ипатьев. В ноябре 1914 г. ГАУ создало и направило в Донбасс комиссию для изучения возможности организации у нас в стране собственного про</w:t>
      </w:r>
      <w:r w:rsidRPr="003C27CE">
        <w:rPr>
          <w:rFonts w:ascii="Times New Roman" w:hAnsi="Times New Roman" w:cs="Times New Roman"/>
          <w:color w:val="002060"/>
          <w:sz w:val="16"/>
          <w:szCs w:val="16"/>
        </w:rPr>
        <w:softHyphen/>
        <w:t>изводства бензола и толуола для изготовления взрывчатых веществ. Комиссию возглавил известный русский химик, профессор Михай</w:t>
      </w:r>
      <w:r w:rsidRPr="003C27CE">
        <w:rPr>
          <w:rFonts w:ascii="Times New Roman" w:hAnsi="Times New Roman" w:cs="Times New Roman"/>
          <w:color w:val="002060"/>
          <w:sz w:val="16"/>
          <w:szCs w:val="16"/>
        </w:rPr>
        <w:softHyphen/>
        <w:t>ловской артиллерийской академии, академик В. Н. Ипатьев. В нее вошли инженеры-технологи Л. Ф. Фокин и В. Ю. Шуман, а также представитель Военного ведомства военный инженер-технолог О. Г. Филиппов. Детально изучив все коксобензольные предприятия Донецкого бассейна с улавливанием и без улавливания побочных продуктов коксования, комиссия В. Н. Ипатьева дала заключение о возможно</w:t>
      </w:r>
      <w:r w:rsidRPr="003C27CE">
        <w:rPr>
          <w:rFonts w:ascii="Times New Roman" w:hAnsi="Times New Roman" w:cs="Times New Roman"/>
          <w:color w:val="002060"/>
          <w:sz w:val="16"/>
          <w:szCs w:val="16"/>
        </w:rPr>
        <w:softHyphen/>
        <w:t>сти в короткий срок организовать производство бензола и толуола. 6 февраля 1915 г. военное министерство приняло решение о со</w:t>
      </w:r>
      <w:r w:rsidRPr="003C27CE">
        <w:rPr>
          <w:rFonts w:ascii="Times New Roman" w:hAnsi="Times New Roman" w:cs="Times New Roman"/>
          <w:color w:val="002060"/>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3C27CE">
        <w:rPr>
          <w:rFonts w:ascii="Times New Roman" w:hAnsi="Times New Roman" w:cs="Times New Roman"/>
          <w:color w:val="002060"/>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3C27CE">
        <w:rPr>
          <w:rFonts w:ascii="Times New Roman" w:hAnsi="Times New Roman" w:cs="Times New Roman"/>
          <w:color w:val="002060"/>
          <w:sz w:val="16"/>
          <w:szCs w:val="16"/>
        </w:rPr>
        <w:softHyphen/>
        <w:t>ва) , И. И. Андреев и представители других ведомств, заинтересован</w:t>
      </w:r>
      <w:r w:rsidRPr="003C27CE">
        <w:rPr>
          <w:rFonts w:ascii="Times New Roman" w:hAnsi="Times New Roman" w:cs="Times New Roman"/>
          <w:color w:val="002060"/>
          <w:sz w:val="16"/>
          <w:szCs w:val="16"/>
        </w:rPr>
        <w:softHyphen/>
        <w:t>ных в получении взрывчатых веществ. Деятельность комиссии разворачивалась по следующим основ</w:t>
      </w:r>
      <w:r w:rsidRPr="003C27CE">
        <w:rPr>
          <w:rFonts w:ascii="Times New Roman" w:hAnsi="Times New Roman" w:cs="Times New Roman"/>
          <w:color w:val="002060"/>
          <w:sz w:val="16"/>
          <w:szCs w:val="16"/>
        </w:rPr>
        <w:softHyphen/>
        <w:t>ным направлениям: создание производства бензола и толуола; рас</w:t>
      </w:r>
      <w:r w:rsidRPr="003C27CE">
        <w:rPr>
          <w:rFonts w:ascii="Times New Roman" w:hAnsi="Times New Roman" w:cs="Times New Roman"/>
          <w:color w:val="002060"/>
          <w:sz w:val="16"/>
          <w:szCs w:val="16"/>
        </w:rPr>
        <w:softHyphen/>
        <w:t>ширение производств серной и азотной кислот, а также взрывчатых веществ.</w:t>
      </w:r>
    </w:p>
    <w:p w14:paraId="2D6D541A" w14:textId="221FD841"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Первое, с чего начал В. Н. Ипатьев, был учет химической про</w:t>
      </w:r>
      <w:r w:rsidRPr="003C27CE">
        <w:rPr>
          <w:rFonts w:ascii="Times New Roman" w:hAnsi="Times New Roman" w:cs="Times New Roman"/>
          <w:color w:val="002060"/>
          <w:sz w:val="16"/>
          <w:szCs w:val="16"/>
        </w:rPr>
        <w:softHyphen/>
        <w:t>мышленности России. Затем была начата научная и организацион</w:t>
      </w:r>
      <w:r w:rsidRPr="003C27CE">
        <w:rPr>
          <w:rFonts w:ascii="Times New Roman" w:hAnsi="Times New Roman" w:cs="Times New Roman"/>
          <w:color w:val="002060"/>
          <w:sz w:val="16"/>
          <w:szCs w:val="16"/>
        </w:rPr>
        <w:softHyphen/>
        <w:t>ная работа, которая вышла за рамки проблемы</w:t>
      </w:r>
      <w:r w:rsidR="00EA5401"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собственно взрывча</w:t>
      </w:r>
      <w:r w:rsidRPr="003C27CE">
        <w:rPr>
          <w:rFonts w:ascii="Times New Roman" w:hAnsi="Times New Roman" w:cs="Times New Roman"/>
          <w:color w:val="002060"/>
          <w:sz w:val="16"/>
          <w:szCs w:val="16"/>
        </w:rPr>
        <w:softHyphen/>
        <w:t>тых веществ. Химический комитет ГАУ явился по существу органи</w:t>
      </w:r>
      <w:r w:rsidRPr="003C27CE">
        <w:rPr>
          <w:rFonts w:ascii="Times New Roman" w:hAnsi="Times New Roman" w:cs="Times New Roman"/>
          <w:color w:val="002060"/>
          <w:sz w:val="16"/>
          <w:szCs w:val="16"/>
        </w:rPr>
        <w:softHyphen/>
        <w:t>затором и строителем зарождающейся химической промышленно</w:t>
      </w:r>
      <w:r w:rsidRPr="003C27CE">
        <w:rPr>
          <w:rFonts w:ascii="Times New Roman" w:hAnsi="Times New Roman" w:cs="Times New Roman"/>
          <w:color w:val="002060"/>
          <w:sz w:val="16"/>
          <w:szCs w:val="16"/>
        </w:rPr>
        <w:softHyphen/>
        <w:t>сти России.</w:t>
      </w:r>
    </w:p>
    <w:p w14:paraId="564031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Создание производств бензола и толуола. Комиссия В. Н. Ипать</w:t>
      </w:r>
      <w:r w:rsidRPr="003C27CE">
        <w:rPr>
          <w:rFonts w:ascii="Times New Roman" w:hAnsi="Times New Roman" w:cs="Times New Roman"/>
          <w:color w:val="002060"/>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3C27CE">
        <w:rPr>
          <w:rFonts w:ascii="Times New Roman" w:hAnsi="Times New Roman" w:cs="Times New Roman"/>
          <w:color w:val="002060"/>
          <w:sz w:val="16"/>
          <w:szCs w:val="16"/>
        </w:rPr>
        <w:softHyphen/>
        <w:t>здана новая отрасль химической промышленности.</w:t>
      </w:r>
    </w:p>
    <w:p w14:paraId="77B038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осуществленных комиссией мероприятий произ</w:t>
      </w:r>
      <w:r w:rsidRPr="003C27CE">
        <w:rPr>
          <w:rFonts w:ascii="Times New Roman" w:hAnsi="Times New Roman" w:cs="Times New Roman"/>
          <w:color w:val="002060"/>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3E6A00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большим дефицитом толуола Комиссия выявила воз</w:t>
      </w:r>
      <w:r w:rsidRPr="003C27CE">
        <w:rPr>
          <w:rFonts w:ascii="Times New Roman" w:hAnsi="Times New Roman" w:cs="Times New Roman"/>
          <w:color w:val="002060"/>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3C27CE">
        <w:rPr>
          <w:rFonts w:ascii="Times New Roman" w:hAnsi="Times New Roman" w:cs="Times New Roman"/>
          <w:color w:val="002060"/>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039F63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1917 г. в Грозном по предложению Н. И. Аккермана была построена и пущена в эксплуатацию большая ректификацион</w:t>
      </w:r>
      <w:r w:rsidRPr="003C27CE">
        <w:rPr>
          <w:rFonts w:ascii="Times New Roman" w:hAnsi="Times New Roman" w:cs="Times New Roman"/>
          <w:color w:val="002060"/>
          <w:sz w:val="16"/>
          <w:szCs w:val="16"/>
        </w:rPr>
        <w:softHyphen/>
        <w:t>ная установка для получения толуола из лигроина производитель</w:t>
      </w:r>
      <w:r w:rsidRPr="003C27CE">
        <w:rPr>
          <w:rFonts w:ascii="Times New Roman" w:hAnsi="Times New Roman" w:cs="Times New Roman"/>
          <w:color w:val="002060"/>
          <w:sz w:val="16"/>
          <w:szCs w:val="16"/>
        </w:rPr>
        <w:softHyphen/>
        <w:t>ностью около 4000 пудов толуола в месяц [20, с. 28].</w:t>
      </w:r>
    </w:p>
    <w:p w14:paraId="14B693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В. Н. Ипатьева организовала также производство бен</w:t>
      </w:r>
      <w:r w:rsidRPr="003C27CE">
        <w:rPr>
          <w:rFonts w:ascii="Times New Roman" w:hAnsi="Times New Roman" w:cs="Times New Roman"/>
          <w:color w:val="002060"/>
          <w:sz w:val="16"/>
          <w:szCs w:val="16"/>
        </w:rPr>
        <w:softHyphen/>
        <w:t>зола и толуола из нефти, подвергая ее пиролитическому разложе</w:t>
      </w:r>
      <w:r w:rsidRPr="003C27CE">
        <w:rPr>
          <w:rFonts w:ascii="Times New Roman" w:hAnsi="Times New Roman" w:cs="Times New Roman"/>
          <w:color w:val="002060"/>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3C27CE">
        <w:rPr>
          <w:rFonts w:ascii="Times New Roman" w:hAnsi="Times New Roman" w:cs="Times New Roman"/>
          <w:color w:val="002060"/>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3B498B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бензола и толуола составило в 1916 г. 569 тыс. пу</w:t>
      </w:r>
      <w:r w:rsidRPr="003C27CE">
        <w:rPr>
          <w:rFonts w:ascii="Times New Roman" w:hAnsi="Times New Roman" w:cs="Times New Roman"/>
          <w:color w:val="002060"/>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0F8A15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проблема обеспечения производственных мощ</w:t>
      </w:r>
      <w:r w:rsidRPr="003C27CE">
        <w:rPr>
          <w:rFonts w:ascii="Times New Roman" w:hAnsi="Times New Roman" w:cs="Times New Roman"/>
          <w:color w:val="002060"/>
          <w:sz w:val="16"/>
          <w:szCs w:val="16"/>
        </w:rPr>
        <w:softHyphen/>
        <w:t>ностей по выпуску тротила основным сырьем — толуолом — была успешно решена (5484).</w:t>
      </w:r>
    </w:p>
    <w:p w14:paraId="3F67F3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1EA80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1916. В Государственной Думе заслушан и принят к исполнению вопрос о создании собственных автомобильных заводов. На театр военных действий отправлена первая партия бронеавтомобилей, блиндированных по системе штабс-капитана Мгеброва (11201).</w:t>
      </w:r>
    </w:p>
    <w:p w14:paraId="6C5A95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216A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Комиссия по заготовке ВВ была преобразована в Химкомитет ГАУ, который возглавил В.Н.Ипатьев (5484,57).</w:t>
      </w:r>
    </w:p>
    <w:p w14:paraId="1EF511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B510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"Организация Ипатьева" реорганизована в Химический комитет ГАУ (10678).</w:t>
      </w:r>
    </w:p>
    <w:p w14:paraId="4F352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2B91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начался выпуск капсюлей на Самарском капсюльном заводе (5484,67).</w:t>
      </w:r>
    </w:p>
    <w:p w14:paraId="106B6F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A2BE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1914 был запущен Пензенский трубочный завод (5484).</w:t>
      </w:r>
    </w:p>
    <w:p w14:paraId="727BA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715E9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года на строительной площадке будущего снаряжательного завода в Затишье работало около трехсот рабочих</w:t>
      </w:r>
      <w:r w:rsidR="004B3622" w:rsidRPr="003C27CE">
        <w:rPr>
          <w:rFonts w:ascii="Times New Roman" w:hAnsi="Times New Roman" w:cs="Times New Roman"/>
          <w:color w:val="002060"/>
          <w:sz w:val="16"/>
          <w:szCs w:val="16"/>
        </w:rPr>
        <w:t>.</w:t>
      </w:r>
    </w:p>
    <w:p w14:paraId="7446EE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602618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309501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5F7880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2CD626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1917 года снаряжательный завод Второва выпустил первую партию французских гранат (11245).</w:t>
      </w:r>
    </w:p>
    <w:p w14:paraId="2E93C9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E11D10" w14:textId="77777777" w:rsidR="003079E1" w:rsidRPr="00B52707" w:rsidRDefault="003079E1" w:rsidP="003079E1">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апреле 1916 года, когда бомбами Щиголева вооружили уже все эсминцы и часть тральщиков Черноморского флота, начались работы по решению проблемы преждевременного срабатывания взрывателя путем установки «предохранительного прибора». Выход предложил флагманский минный офицер штаба начальника минной обороны Балтийского моря капитан 2 ранга Б. Ю. Аверкиев. Для обеспечения безопасности атакующего корабля и возможности серийного бомбометания он применил механизм задержки времени, основанный на горении бикфордова шнура.</w:t>
      </w:r>
    </w:p>
    <w:p w14:paraId="2324D637" w14:textId="77777777" w:rsidR="003079E1" w:rsidRPr="00B52707" w:rsidRDefault="003079E1" w:rsidP="003079E1">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изобретенной Б. Ю. Аверкиевым в конце 1915 года бомбе, принятой на вооружение под маркой 4В, на глубине 5 м давлением воды на гидростатический диск срезалась боевая чека, в результате чего запал воспламенял огнепроводный шнур. Время горения последнего (5, 7, 10 или 15 с) соответствовало устанавливаемому поясу глубины взрыва. Все пояса для надежности поражения лодки имели некоторые перекрытия, за исключением последнего, который применялся против лодок, находившихся на грунте. Явно недостаточный заряд бомбы 4В обусловил создание в 1917 году модифицированного образца 4В-М с увеличенным вдвое зарядом взрывчатого вещества, позволившим ограничиться двумя поясами глубин взрыва.</w:t>
      </w:r>
    </w:p>
    <w:p w14:paraId="573AC8EE" w14:textId="77777777" w:rsidR="003079E1" w:rsidRPr="00B52707" w:rsidRDefault="003079E1" w:rsidP="003079E1">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Все образцы гидростатических глубинных бомб были достаточно компактны и просты в устройстве и обращении, однако избавиться от преждевременного подрыва из-за срезания чеки при взрыве другой бомбы так и не удалось. Кроме того, бомбы 4В и 4В-М оказались недостаточно надежными из-за отсыревания бикфордова шнура. Наконец, технически сложно, особенно в корабельных условиях, было изменить установку глубины взрыва – у бомбы Щиголева для этого надо было менять гидростатическую пружину, а у бомбы Аверкиева – запальную трубку. Поэтому вполне закономерным стало появление бомбы, не имевшей ни гидростатического взрывателя, ни бикфордова шнура (25382).</w:t>
      </w:r>
    </w:p>
    <w:p w14:paraId="053B4135" w14:textId="77777777" w:rsidR="003079E1" w:rsidRPr="00B52707" w:rsidRDefault="003079E1" w:rsidP="003079E1">
      <w:pPr>
        <w:rPr>
          <w:rStyle w:val="aff"/>
          <w:rFonts w:ascii="Times New Roman" w:hAnsi="Times New Roman" w:cs="Times New Roman"/>
          <w:color w:val="0070C0"/>
          <w:spacing w:val="0"/>
          <w:sz w:val="16"/>
          <w:szCs w:val="16"/>
        </w:rPr>
      </w:pPr>
    </w:p>
    <w:p w14:paraId="2148A9C0"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1916 года на Балтике</w:t>
      </w:r>
      <w:r w:rsidRPr="00B52707">
        <w:rPr>
          <w:rFonts w:ascii="Times New Roman" w:hAnsi="Times New Roman" w:cs="Times New Roman"/>
          <w:color w:val="0070C0"/>
          <w:sz w:val="16"/>
          <w:szCs w:val="16"/>
          <w:shd w:val="clear" w:color="auto" w:fill="FFFFFF"/>
        </w:rPr>
        <w:t xml:space="preserve"> продолжились работы по </w:t>
      </w:r>
      <w:r w:rsidRPr="00B52707">
        <w:rPr>
          <w:rFonts w:ascii="Times New Roman" w:hAnsi="Times New Roman" w:cs="Times New Roman"/>
          <w:color w:val="0070C0"/>
          <w:sz w:val="16"/>
          <w:szCs w:val="16"/>
        </w:rPr>
        <w:t xml:space="preserve">глубинным бомбам со штертово-поплавковым взрывателем, разработанная известным специалистом-минером капитаном 1 ранга Н. Н. Шрейбером. Их результатом стало появление в начале 1917 года большой глубинной бомбы 4В-Б. приближавшейся по мощности к английской </w:t>
      </w:r>
      <w:r w:rsidRPr="00B52707">
        <w:rPr>
          <w:rFonts w:ascii="Times New Roman" w:hAnsi="Times New Roman" w:cs="Times New Roman"/>
          <w:color w:val="0070C0"/>
          <w:sz w:val="16"/>
          <w:szCs w:val="16"/>
        </w:rPr>
        <w:lastRenderedPageBreak/>
        <w:t>бомбе О и американским Маrk II и Mark III. Эти бомбы, сбрасываемые с минных рельсов, хотя и обладали весьма внушительным радиусом действия, не могли применяться с тихоходных кораблей; кроме того, неизбежно уменьшался их боекомплект.</w:t>
      </w:r>
    </w:p>
    <w:p w14:paraId="7BA50124"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1 мая 1916 года из заказанных 1.720 мо</w:t>
      </w:r>
      <w:r w:rsidRPr="00B52707">
        <w:rPr>
          <w:rFonts w:ascii="Times New Roman" w:hAnsi="Times New Roman" w:cs="Times New Roman"/>
          <w:color w:val="0070C0"/>
          <w:sz w:val="16"/>
          <w:szCs w:val="16"/>
        </w:rPr>
        <w:softHyphen/>
        <w:t>торов сдано было военному ведомству только 472 мотора. Вследствие слабой произво</w:t>
      </w:r>
      <w:r w:rsidRPr="00B52707">
        <w:rPr>
          <w:rFonts w:ascii="Times New Roman" w:hAnsi="Times New Roman" w:cs="Times New Roman"/>
          <w:color w:val="0070C0"/>
          <w:sz w:val="16"/>
          <w:szCs w:val="16"/>
        </w:rPr>
        <w:softHyphen/>
        <w:t>дительности русских моторных заводов пришлось, по необ</w:t>
      </w:r>
      <w:r w:rsidRPr="00B52707">
        <w:rPr>
          <w:rFonts w:ascii="Times New Roman" w:hAnsi="Times New Roman" w:cs="Times New Roman"/>
          <w:color w:val="0070C0"/>
          <w:sz w:val="16"/>
          <w:szCs w:val="16"/>
        </w:rPr>
        <w:softHyphen/>
        <w:t>ходимости, заказы делать за границей, и, таким образом, в те</w:t>
      </w:r>
      <w:r w:rsidRPr="00B52707">
        <w:rPr>
          <w:rFonts w:ascii="Times New Roman" w:hAnsi="Times New Roman" w:cs="Times New Roman"/>
          <w:color w:val="0070C0"/>
          <w:sz w:val="16"/>
          <w:szCs w:val="16"/>
        </w:rPr>
        <w:softHyphen/>
        <w:t>чение войны заказано было: во Франций 1.688, в Италии 100 и в Англии 140, а всего 1.928 моторов, из которых к 1 де</w:t>
      </w:r>
      <w:r w:rsidRPr="00B52707">
        <w:rPr>
          <w:rFonts w:ascii="Times New Roman" w:hAnsi="Times New Roman" w:cs="Times New Roman"/>
          <w:color w:val="0070C0"/>
          <w:sz w:val="16"/>
          <w:szCs w:val="16"/>
        </w:rPr>
        <w:softHyphen/>
        <w:t>кабря 1915 года изготовлено было 544 мотора (24923).</w:t>
      </w:r>
    </w:p>
    <w:p w14:paraId="0429AC7B" w14:textId="77777777" w:rsidR="003079E1" w:rsidRPr="00B52707" w:rsidRDefault="003079E1" w:rsidP="003079E1">
      <w:pPr>
        <w:rPr>
          <w:rFonts w:ascii="Times New Roman" w:hAnsi="Times New Roman" w:cs="Times New Roman"/>
          <w:color w:val="0070C0"/>
          <w:sz w:val="16"/>
          <w:szCs w:val="16"/>
        </w:rPr>
      </w:pPr>
    </w:p>
    <w:p w14:paraId="76ABA7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На Балтике вступил в строй "Адмирал Грейг" (10678).</w:t>
      </w:r>
    </w:p>
    <w:p w14:paraId="324FE8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95E43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авиатранспорт «Император Александр » был пе</w:t>
      </w:r>
      <w:r w:rsidRPr="003C27CE">
        <w:rPr>
          <w:rFonts w:ascii="Times New Roman" w:hAnsi="Times New Roman" w:cs="Times New Roman"/>
          <w:color w:val="002060"/>
          <w:sz w:val="16"/>
          <w:szCs w:val="16"/>
        </w:rPr>
        <w:softHyphen/>
        <w:t xml:space="preserve">реоборудован для базирования самолётов М-9, в июне подобное же оборудование установили на «Николай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В октябре 1916 г. в Севастополь прибыли румынские пароходы: «Король Карл», «Дакия», «Император Троян» (водоизмеще</w:t>
      </w:r>
      <w:r w:rsidRPr="003C27CE">
        <w:rPr>
          <w:rFonts w:ascii="Times New Roman" w:hAnsi="Times New Roman" w:cs="Times New Roman"/>
          <w:color w:val="002060"/>
          <w:sz w:val="16"/>
          <w:szCs w:val="16"/>
        </w:rPr>
        <w:softHyphen/>
        <w:t>ние 4500 т, скорость свыше 17 уз</w:t>
      </w:r>
      <w:r w:rsidRPr="003C27CE">
        <w:rPr>
          <w:rFonts w:ascii="Times New Roman" w:hAnsi="Times New Roman" w:cs="Times New Roman"/>
          <w:color w:val="002060"/>
          <w:sz w:val="16"/>
          <w:szCs w:val="16"/>
        </w:rPr>
        <w:softHyphen/>
        <w:t>лов). К апрелю 1917 г. их переобо</w:t>
      </w:r>
      <w:r w:rsidRPr="003C27CE">
        <w:rPr>
          <w:rFonts w:ascii="Times New Roman" w:hAnsi="Times New Roman" w:cs="Times New Roman"/>
          <w:color w:val="002060"/>
          <w:sz w:val="16"/>
          <w:szCs w:val="16"/>
        </w:rPr>
        <w:softHyphen/>
        <w:t>рудовали для базирования четырёх самолётов, включив в подкласс вспо</w:t>
      </w:r>
      <w:r w:rsidRPr="003C27CE">
        <w:rPr>
          <w:rFonts w:ascii="Times New Roman" w:hAnsi="Times New Roman" w:cs="Times New Roman"/>
          <w:color w:val="002060"/>
          <w:sz w:val="16"/>
          <w:szCs w:val="16"/>
        </w:rPr>
        <w:softHyphen/>
        <w:t>могательных крейсеров, вооружив каждый 130-мм и 102-мм орудиями. Из-за нехватки самолётов на каж</w:t>
      </w:r>
      <w:r w:rsidRPr="003C27CE">
        <w:rPr>
          <w:rFonts w:ascii="Times New Roman" w:hAnsi="Times New Roman" w:cs="Times New Roman"/>
          <w:color w:val="002060"/>
          <w:sz w:val="16"/>
          <w:szCs w:val="16"/>
        </w:rPr>
        <w:softHyphen/>
        <w:t>дом корабле базировалось лишь по два самолёта. Во второй половине мая 1917 г. корабли переименова</w:t>
      </w:r>
      <w:r w:rsidRPr="003C27CE">
        <w:rPr>
          <w:rFonts w:ascii="Times New Roman" w:hAnsi="Times New Roman" w:cs="Times New Roman"/>
          <w:color w:val="002060"/>
          <w:sz w:val="16"/>
          <w:szCs w:val="16"/>
        </w:rPr>
        <w:softHyphen/>
        <w:t xml:space="preserve">ли: «Император Александр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стал называться «Республиканцем», «Им</w:t>
      </w:r>
      <w:r w:rsidRPr="003C27CE">
        <w:rPr>
          <w:rFonts w:ascii="Times New Roman" w:hAnsi="Times New Roman" w:cs="Times New Roman"/>
          <w:color w:val="002060"/>
          <w:sz w:val="16"/>
          <w:szCs w:val="16"/>
        </w:rPr>
        <w:softHyphen/>
        <w:t xml:space="preserve">ператор Николай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 «Авиатором», «Румыния» сохранила своё назва</w:t>
      </w:r>
      <w:r w:rsidRPr="003C27CE">
        <w:rPr>
          <w:rFonts w:ascii="Times New Roman" w:hAnsi="Times New Roman" w:cs="Times New Roman"/>
          <w:color w:val="002060"/>
          <w:sz w:val="16"/>
          <w:szCs w:val="16"/>
        </w:rPr>
        <w:softHyphen/>
        <w:t>ние. Причём с последним кораблём, который почти не принимал учас</w:t>
      </w:r>
      <w:r w:rsidRPr="003C27CE">
        <w:rPr>
          <w:rFonts w:ascii="Times New Roman" w:hAnsi="Times New Roman" w:cs="Times New Roman"/>
          <w:color w:val="002060"/>
          <w:sz w:val="16"/>
          <w:szCs w:val="16"/>
        </w:rPr>
        <w:softHyphen/>
        <w:t>тия в войне, связаны и трагические события - он использовался рево</w:t>
      </w:r>
      <w:r w:rsidRPr="003C27CE">
        <w:rPr>
          <w:rFonts w:ascii="Times New Roman" w:hAnsi="Times New Roman" w:cs="Times New Roman"/>
          <w:color w:val="002060"/>
          <w:sz w:val="16"/>
          <w:szCs w:val="16"/>
        </w:rPr>
        <w:softHyphen/>
        <w:t>люционными матросами в качестве плавучей тюрьмы (11925).</w:t>
      </w:r>
    </w:p>
    <w:p w14:paraId="175FDFCE"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5419978F" w14:textId="77777777" w:rsidR="00ED224E" w:rsidRPr="003C27CE" w:rsidRDefault="00ED22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Русско-Азиатский банк, фактическим хозяином которого был крупнейший русский финансист начала ХХ века Алексей Иванович Путилов (он приходится внучатым племянником знаменитому промышленнику Николаю Путилову, основателю Путиловского завода в Петербурге), выступил в качестве единственного покупателя акций Новороссийского общества в Юзовке (18630).</w:t>
      </w:r>
    </w:p>
    <w:p w14:paraId="74D82BDA" w14:textId="77777777" w:rsidR="00ED224E" w:rsidRPr="003C27CE" w:rsidRDefault="00ED224E" w:rsidP="00615CF2">
      <w:pPr>
        <w:rPr>
          <w:rFonts w:ascii="Times New Roman" w:hAnsi="Times New Roman" w:cs="Times New Roman"/>
          <w:color w:val="002060"/>
          <w:sz w:val="16"/>
          <w:szCs w:val="16"/>
        </w:rPr>
      </w:pPr>
    </w:p>
    <w:p w14:paraId="24174169" w14:textId="77777777" w:rsidR="00ED224E" w:rsidRPr="003C27CE" w:rsidRDefault="00ED224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помимо заказов на важнейшие виды телеграфно-телефонного и радиотелеграфного имущества, Подготовительная комиссия рассматривает и утверждает план заготовки так называемого «второстепенного телеграфно-телефонного имущества», к числу которого были отнесены телефонные коммутаторы для фонического и индукторного вызовов, батареи питания, сухие элементы, кабельные катушки и проч.</w:t>
      </w:r>
    </w:p>
    <w:p w14:paraId="2B350C52" w14:textId="77777777" w:rsidR="00ED224E" w:rsidRPr="003C27CE" w:rsidRDefault="00ED224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ГВТУ предприняло меры к налаживанию изготовления в России приборов и материалов для радиопроизводства, ранее поступавших из-за границы (конденсаторов, реостатов, двигателей, магнето, тахометров, электроизмерительных приборов, эмалированной проволоки и т.д.). Так, часть двигателей для полевых радиостанций, заказанных «Сименс и Гальске», ГВТУ заказывало самостоятельно сильноточным предприятиям Петрограда. Тахометры к этим двигателям стала выпускать петроградская фирма «Производство точных приборов инженеров Грюна и Каплана», заказ которым в марте 1916 г. был разрешен Подготовительной комиссией по общим вопросам (18297).</w:t>
      </w:r>
    </w:p>
    <w:p w14:paraId="2D2681F4" w14:textId="77777777" w:rsidR="00ED224E" w:rsidRPr="003C27CE" w:rsidRDefault="00ED224E" w:rsidP="00615CF2">
      <w:pPr>
        <w:rPr>
          <w:rFonts w:ascii="Times New Roman" w:hAnsi="Times New Roman" w:cs="Times New Roman"/>
          <w:color w:val="002060"/>
          <w:sz w:val="16"/>
          <w:szCs w:val="16"/>
        </w:rPr>
      </w:pPr>
    </w:p>
    <w:p w14:paraId="4B270701" w14:textId="77777777"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апреле 1916 г. были одобрены и профинансированы заказы 4 млн. противогазов системы Зелинского-Кумманта через ЦВПК и Земгор [Журнал № 60 ПКАВ. Заседание 26 апреля 1916 г. / Архив ВИМАИВиВС. Ф. 13. Оп. 87/2. Д. 53. Л. 101.]. с 30 апреля предприятия, задействованные в этом производстве, в первоочередном порядке обеспечивались жестью [Журнал № 67 Особого совещания… Заседание 30 апреля 1916 г. / ЖОСО. 1916 год. С. 249.]. Особое совещание постановило организовать производство резиновых масок всеми приспособленными для этого заводами, несмотря на протесты фирмы «Треугольник», которой принадлежало патентное право на эти изделия. Результатом этих усилий стало то, что 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33449DA3" w14:textId="77777777" w:rsidR="00EE3EDC" w:rsidRPr="003C27CE" w:rsidRDefault="00EE3EDC" w:rsidP="00615CF2">
      <w:pPr>
        <w:rPr>
          <w:rFonts w:ascii="Times New Roman" w:hAnsi="Times New Roman" w:cs="Times New Roman"/>
          <w:color w:val="002060"/>
          <w:sz w:val="16"/>
          <w:szCs w:val="16"/>
          <w:shd w:val="clear" w:color="auto" w:fill="FFFFFF"/>
        </w:rPr>
      </w:pPr>
    </w:p>
    <w:p w14:paraId="6A603BBF" w14:textId="77777777" w:rsidR="00EE3EDC" w:rsidRPr="003C27CE" w:rsidRDefault="00EE3EDC" w:rsidP="00615CF2">
      <w:pPr>
        <w:pStyle w:val="ae"/>
        <w:spacing w:before="0" w:after="0"/>
        <w:rPr>
          <w:color w:val="002060"/>
          <w:sz w:val="16"/>
          <w:szCs w:val="16"/>
        </w:rPr>
      </w:pPr>
      <w:r w:rsidRPr="003C27CE">
        <w:rPr>
          <w:color w:val="002060"/>
          <w:sz w:val="16"/>
          <w:szCs w:val="16"/>
        </w:rPr>
        <w:t>В апреле 1916 г. при ГАУ был образован Химический комитет, в состав которого вошла Комиссия по заготовлению удушающих средств. Один из членов этой комиссии был откомандирован в Ставку и назначен в УПАРТ (см. ниже) для организации химической борьбы на фронте, не теряя тесной связи с Химическим комитетом. Энергией и творчеством Химического комитета в России была создана обширная сеть химических заводов (около 200), в том числе ряд заводов для изготовления ОВ.</w:t>
      </w:r>
    </w:p>
    <w:p w14:paraId="08E0FDCF" w14:textId="77777777" w:rsidR="00EE3EDC" w:rsidRPr="003C27CE" w:rsidRDefault="00EE3EDC" w:rsidP="00615CF2">
      <w:pPr>
        <w:pStyle w:val="ae"/>
        <w:spacing w:before="0" w:after="0"/>
        <w:rPr>
          <w:color w:val="002060"/>
          <w:sz w:val="16"/>
          <w:szCs w:val="16"/>
        </w:rPr>
      </w:pPr>
      <w:r w:rsidRPr="003C27CE">
        <w:rPr>
          <w:color w:val="002060"/>
          <w:sz w:val="16"/>
          <w:szCs w:val="16"/>
        </w:rPr>
        <w:t>Новые заводы по производству ОВ начали давать продукцию весной 1916 г. К ноябрю было произведено 3180 т ядовитых веществ, причем в октябре их было синтезировано около 345 т, а программой 1917 г. намечалось довести месячную производительность ОВ до 600 т в январе и до 1300 т в мае (20246).</w:t>
      </w:r>
    </w:p>
    <w:p w14:paraId="3A75A57F" w14:textId="77777777" w:rsidR="00EE3EDC" w:rsidRPr="003C27CE" w:rsidRDefault="00EE3EDC" w:rsidP="00615CF2">
      <w:pPr>
        <w:pStyle w:val="ae"/>
        <w:spacing w:before="0" w:after="0"/>
        <w:rPr>
          <w:color w:val="002060"/>
          <w:sz w:val="16"/>
          <w:szCs w:val="16"/>
        </w:rPr>
      </w:pPr>
    </w:p>
    <w:p w14:paraId="3954312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DEE71E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F106F0" w14:textId="46091E10"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апреле 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В. Сухомлинов, который, как известно, в июне 1915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после поражений нашей армии, был снят с должности военного министра, был отдан под суд по обвинению в злоупотреблениях и измене, за что через несколько месяцев приговорен к бессрочной каторге[1034].</w:t>
      </w:r>
    </w:p>
    <w:p w14:paraId="5DA42158" w14:textId="74F734B5"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Вместе с В. Сухомлиновым к следствию привлекались бывший, а также и действующий в то время начальники Главного артиллерийского управления (Д. Кузьмин-Караваев и А. Маниковский). Как совершенно справедливо отмечал автор предисловия к сборнику документов «Военная промышленность России в начале XX века» В. Поликарпов, «…в соответствии с той логикой изобличений, какую задало следствие еще в 1915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позднейшая литература, опираясь на материалы обвинения, склонна объяснять кризис вооружений неисполнительностью и косностью военно-снабженческих чинов»[1035]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w:t>
      </w:r>
    </w:p>
    <w:p w14:paraId="7CA0060E" w14:textId="77777777"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Свои объяснения дал генерал А. Маниковский. Он утверждал, что оправдание срыва поставок вооружений нерадивостью генералов из Артуправления являлось способом обеления царя и великих князей[1036].</w:t>
      </w:r>
    </w:p>
    <w:p w14:paraId="2215462B" w14:textId="0F0614C2"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суде В. Сухомлинов, Д. Кузьмин-Караваев, А. Маниковский и другие обвиняемые, защищаясь от приписываемых им изменнических действий, ссылались на недостаточное финансирование, непомерное, по их мнению, отвлечение средств на вооружение флота и иные объективные причины. Бывший военный министр в своих мемуарах писал: «Условия русской индустрии, финансов и культуры в общем таковы, что нам очень трудно быть независимыми и не отставать от Запада»[1037]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w:t>
      </w:r>
    </w:p>
    <w:p w14:paraId="2531957F" w14:textId="1B29CCB9"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Своему начальнику вторил и бывший начальник Главного артиллерийского управления А. Маниковский. Процитируем и его, поскольку разъяснения генерала весьма важны для понимания событий конца 1920-х годов. «Все, кто… старался доказать,</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писал А. Маниковский,</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что и главные управления тоже кое-что делают, а главное, могут сделать значительно больше, если только им не будут мешать, не будут травить и ставить их в тиски бесчисленных комиссий… и из-за всякой мелочи устраивать им публичные инквизиции…»[1038]</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Те, кто тогда именно в таком ключе ставил вопрос, безжалостно изгонялись, «как „вредные“ люди старого бюрократического режима, неспособные проникнуться новыми веяниями и виновные во всех наших бедах»[1039]</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Был, к примеру, уволен ближайший сотрудник начальника ГАУ генерал Е. Смысловский. Для этого не нужно было даже формального обвинения — достаточно было «обоснованных подозрений»[1040].</w:t>
      </w:r>
    </w:p>
    <w:p w14:paraId="7A40F39D" w14:textId="77777777"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Судебное преследование генералов и офицеров, имевших в период Первой мировой войны отношение к снабжению армии вооружением, во многом напоминает ситуацию с руководящими работниками военной промышленности и высокопоставленными командирами из Главного артиллерийского управления в конце 1920-х годов. По большому счету, отличие можно свести к следующему.</w:t>
      </w:r>
    </w:p>
    <w:p w14:paraId="28CEBD01" w14:textId="5D036AF8"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Российский император, а затем и Временное правительство решились на организацию расследования, а затем и на открытые судебные заседания с доведением до обвинительного приговора в условиях войны.</w:t>
      </w:r>
    </w:p>
    <w:p w14:paraId="1E35A9A7" w14:textId="0C64AC00"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К делу Сухомлинова органы безопасности и контрразведки привлекались лишь по отдельным эпизодам, а в целом расследование вела прокуратура.</w:t>
      </w:r>
    </w:p>
    <w:p w14:paraId="0BBA40CA" w14:textId="31F0BD08"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Существенно иными были все юридические процедуры, включая порядок проведения допросов обвиняемых и свидетелей.</w:t>
      </w:r>
    </w:p>
    <w:p w14:paraId="0354460D" w14:textId="759F9FD6"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4.</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Вместо царских властей и деятелей Временного правительства «заказчиком» следствия и суда являлось Политбюро ЦКВКП(б).</w:t>
      </w:r>
    </w:p>
    <w:p w14:paraId="53100AD5" w14:textId="5F7C5FFD"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Ни один из обвиняемых в 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не был приговорен к высшей мере наказания.</w:t>
      </w:r>
    </w:p>
    <w:p w14:paraId="297C6A5E" w14:textId="77777777" w:rsidR="00EE3EDC" w:rsidRPr="003C27CE" w:rsidRDefault="00EE3EDC"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А главное сходство двух уголовных дел состояло в поиске «козлов отпущения» за срыв поставок в войска новых и серийных видов оружия и боевой техники (20268).</w:t>
      </w:r>
    </w:p>
    <w:p w14:paraId="25097297" w14:textId="77777777" w:rsidR="00EE3EDC" w:rsidRPr="003C27CE" w:rsidRDefault="00EE3EDC" w:rsidP="00615CF2">
      <w:pPr>
        <w:rPr>
          <w:rFonts w:ascii="Times New Roman" w:hAnsi="Times New Roman" w:cs="Times New Roman"/>
          <w:color w:val="002060"/>
          <w:sz w:val="16"/>
          <w:szCs w:val="16"/>
        </w:rPr>
      </w:pPr>
    </w:p>
    <w:p w14:paraId="6F943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при боевом полете “Муромца”, бомбившего железнодорожную станцию Даудзевас, немцы открыли по самолету ураганный артилерийский огонь, в результате которого два двигателя были серьезно повреждены. Осколком разорвавшегося вблизи снаряда был тяжело ранен первый пилот “Муромца”. Раненый летчик повалился на штурвал и самолет потерял управление. Только благодаря мужеству и хладнокровию второго пилота, поднявшего раненого и взявшего штурвал в свои руки, самолет долетел до своего аэродрома. Лететь пришлось на небольшой высоте над окопами противника. На “Муромце” оказалось около 70 пробоин (9705).</w:t>
      </w:r>
    </w:p>
    <w:p w14:paraId="24365C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8D531A" w14:textId="4EC0749F"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апреле </w:t>
      </w:r>
      <w:r w:rsidR="00EA5401"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 xml:space="preserve">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w:t>
      </w:r>
      <w:r w:rsidRPr="003C27CE">
        <w:rPr>
          <w:rFonts w:ascii="Times New Roman" w:hAnsi="Times New Roman" w:cs="Times New Roman"/>
          <w:color w:val="002060"/>
          <w:sz w:val="16"/>
          <w:szCs w:val="16"/>
        </w:rPr>
        <w:lastRenderedPageBreak/>
        <w:t>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4CB9DD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73FF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Беды 3 апреля начались со взрыва баллона со сжатым воздухом при запуске моторов IV-ro корабля. От ран скончался ефрейтор Краюшкин, а корпус аппарата был сломан пополам... Спустя несколько часов 7 немецких аэропланов сбросили 28 бомб на аэродром в Зегевольде, в результате чего пострадало 4 корабля (12038).</w:t>
      </w:r>
    </w:p>
    <w:p w14:paraId="2A16DB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1812BD"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апреле 1916 г. 7-й истребительный от</w:t>
      </w:r>
      <w:r w:rsidRPr="003C27CE">
        <w:rPr>
          <w:rFonts w:ascii="Times New Roman" w:hAnsi="Times New Roman" w:cs="Times New Roman"/>
          <w:color w:val="002060"/>
          <w:sz w:val="16"/>
          <w:szCs w:val="16"/>
          <w:lang w:eastAsia="ru-RU" w:bidi="ru-RU"/>
        </w:rPr>
        <w:softHyphen/>
        <w:t>ряд включился в активные боевые дейст</w:t>
      </w:r>
      <w:r w:rsidRPr="003C27CE">
        <w:rPr>
          <w:rFonts w:ascii="Times New Roman" w:hAnsi="Times New Roman" w:cs="Times New Roman"/>
          <w:color w:val="002060"/>
          <w:sz w:val="16"/>
          <w:szCs w:val="16"/>
          <w:lang w:eastAsia="ru-RU" w:bidi="ru-RU"/>
        </w:rPr>
        <w:softHyphen/>
        <w:t>вия, действуя с аэродрома в районе мес</w:t>
      </w:r>
      <w:r w:rsidRPr="003C27CE">
        <w:rPr>
          <w:rFonts w:ascii="Times New Roman" w:hAnsi="Times New Roman" w:cs="Times New Roman"/>
          <w:color w:val="002060"/>
          <w:sz w:val="16"/>
          <w:szCs w:val="16"/>
          <w:lang w:eastAsia="ru-RU" w:bidi="ru-RU"/>
        </w:rPr>
        <w:softHyphen/>
        <w:t>течка Яблонов в Галиции. Ряд успешных боев, в котором летчики заявляли о сбитых вражеских самолетах, сопровождался сво</w:t>
      </w:r>
      <w:r w:rsidRPr="003C27CE">
        <w:rPr>
          <w:rFonts w:ascii="Times New Roman" w:hAnsi="Times New Roman" w:cs="Times New Roman"/>
          <w:color w:val="002060"/>
          <w:sz w:val="16"/>
          <w:szCs w:val="16"/>
          <w:lang w:eastAsia="ru-RU" w:bidi="ru-RU"/>
        </w:rPr>
        <w:softHyphen/>
        <w:t>ими неудачами и авариями. 27 апреля 1916 г. прапорщик Гильшер вылетел вто</w:t>
      </w:r>
      <w:r w:rsidRPr="003C27CE">
        <w:rPr>
          <w:rFonts w:ascii="Times New Roman" w:hAnsi="Times New Roman" w:cs="Times New Roman"/>
          <w:color w:val="002060"/>
          <w:sz w:val="16"/>
          <w:szCs w:val="16"/>
          <w:lang w:eastAsia="ru-RU" w:bidi="ru-RU"/>
        </w:rPr>
        <w:softHyphen/>
        <w:t>рично после удачного воздушного боя. На борту С-16 (заводской №201) кроме него находился прапорщик Квасников. Возмож</w:t>
      </w:r>
      <w:r w:rsidRPr="003C27CE">
        <w:rPr>
          <w:rFonts w:ascii="Times New Roman" w:hAnsi="Times New Roman" w:cs="Times New Roman"/>
          <w:color w:val="002060"/>
          <w:sz w:val="16"/>
          <w:szCs w:val="16"/>
          <w:lang w:eastAsia="ru-RU" w:bidi="ru-RU"/>
        </w:rPr>
        <w:softHyphen/>
        <w:t>но, в предыдущем боевом столкновении самолет получил какие-либо повреждения, ибо в районе линии фронта заклинило уп</w:t>
      </w:r>
      <w:r w:rsidRPr="003C27CE">
        <w:rPr>
          <w:rFonts w:ascii="Times New Roman" w:hAnsi="Times New Roman" w:cs="Times New Roman"/>
          <w:color w:val="002060"/>
          <w:sz w:val="16"/>
          <w:szCs w:val="16"/>
          <w:lang w:eastAsia="ru-RU" w:bidi="ru-RU"/>
        </w:rPr>
        <w:softHyphen/>
        <w:t>равление элеронами, и машина сорвалась в штопор. В результате падения №201 был разбит, но экипаж, несмотря на получен</w:t>
      </w:r>
      <w:r w:rsidRPr="003C27CE">
        <w:rPr>
          <w:rFonts w:ascii="Times New Roman" w:hAnsi="Times New Roman" w:cs="Times New Roman"/>
          <w:color w:val="002060"/>
          <w:sz w:val="16"/>
          <w:szCs w:val="16"/>
          <w:lang w:eastAsia="ru-RU" w:bidi="ru-RU"/>
        </w:rPr>
        <w:softHyphen/>
        <w:t>ные ранения, остался жив (23374).</w:t>
      </w:r>
    </w:p>
    <w:p w14:paraId="2193C470" w14:textId="77777777" w:rsidR="00870B2D" w:rsidRPr="003C27CE" w:rsidRDefault="00870B2D" w:rsidP="00615CF2">
      <w:pPr>
        <w:rPr>
          <w:rFonts w:ascii="Times New Roman" w:hAnsi="Times New Roman" w:cs="Times New Roman"/>
          <w:color w:val="002060"/>
          <w:sz w:val="16"/>
          <w:szCs w:val="16"/>
          <w:lang w:eastAsia="ru-RU" w:bidi="ru-RU"/>
        </w:rPr>
      </w:pPr>
    </w:p>
    <w:p w14:paraId="15B313C6"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1916 г. корабли Эскадры совершили только 7 боевых полетов, и на это имелись свои причины. В Зегевольде за один день вышло из строя пять из семи воздушных кораблей. Это произошло 3 апреля 1916 г. В 6.30 утра при запуске моторов IV корабля перед боевым полетом взорвался баллон со сжатым воздухом. Ефрейтор Краюшкин скончался от ран, а механик VI корабля Некрасов был ранен осколками в обе ноги. Взрывом аэроплан был сильно поврежден и его фюзеляж сломан пополам. Боевой вылет был сорван, но неприятности на этом не кончились: с 9.30 до 10.00 часов утра пять неприятельских аэропланов сбросили на аэродром отряда 14 бомб. На I корабле был поврежден руль направления, а также испорчена вся палатка. Другая палатка тоже была изорвана попавшей в середину бомбой. Сам же VIII корабль не пострадал, так как находился на поле со сломанным при взлете шасси. У корабля X осколками был перебит трос и нижний правый лонжерон, а также разбиты все стекла.</w:t>
      </w:r>
    </w:p>
    <w:p w14:paraId="120A41FD"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течение злополучного дня прилетали еще несколько аппаратов противника, сбросивших еще 14 бомб. На этот раз легкие повреждения получили XI и XII корабли. Начальник отряда обещал привести в боевую готовность все корабли за 3-4 дня, а корабль X за 6-7 дней (24965).</w:t>
      </w:r>
    </w:p>
    <w:p w14:paraId="2E923D16" w14:textId="77777777" w:rsidR="003079E1" w:rsidRPr="00B52707" w:rsidRDefault="003079E1" w:rsidP="003079E1">
      <w:pPr>
        <w:rPr>
          <w:rFonts w:ascii="Times New Roman" w:hAnsi="Times New Roman" w:cs="Times New Roman"/>
          <w:color w:val="0070C0"/>
          <w:sz w:val="16"/>
          <w:szCs w:val="16"/>
        </w:rPr>
      </w:pPr>
    </w:p>
    <w:p w14:paraId="3B3E34FB"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1916 г. на ЧМФ начались подготовительные работы по оборудованию лагеря и места стоянки дирижабля Голубь. После осмотра окрестностей Севастополя наиболее подходящим местом для его стоянки под открытым небом признана Инкерманская балка.</w:t>
      </w:r>
    </w:p>
    <w:p w14:paraId="5C835FAB"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Средств на оборудование стоянки не жалели. Местность пришлось расчищать от кустарника и выравнивать дорогу для вывода дирижабля из балки. Рядом с ней разбили лагерь, построили гаражи и другие подсобные сооружения, провели водопровод. В июне, после того как собрали доставленный из Санкт-Петербурга «Голубь», двумя газодобывательными аппаратами произвели необходимое количество водорода и наполнили оболочку. Но погода испортилась, стал налетать порывистый ветер, наполненный дирижабль начал опасно раскачиваться, и тогда для более спокойной стоянки его решили перевести за второй поворот балки. Но во время этой операции, проводимой наземной командой, оболочка не выдержала нагрузок и лопнула вдоль верхней части.</w:t>
      </w:r>
    </w:p>
    <w:p w14:paraId="36F9FED6" w14:textId="77777777" w:rsidR="003079E1" w:rsidRPr="00B52707" w:rsidRDefault="003079E1" w:rsidP="003079E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При осмотре выяснилось, что в месте повреждения старая оболочка сопрела и пришла в негодность, а потому 22 июня дирижабль «Голубь» разобрали. Надо заметить, что экипажу очень повезло, что это не произошло во время полета. После аварии ничего не оставалось, как ждать прибытия «Черноморов» из-за границы (25376).</w:t>
      </w:r>
    </w:p>
    <w:p w14:paraId="2FB217CF" w14:textId="77777777" w:rsidR="003079E1" w:rsidRPr="00B52707" w:rsidRDefault="003079E1" w:rsidP="003079E1">
      <w:pPr>
        <w:rPr>
          <w:rFonts w:ascii="Times New Roman" w:hAnsi="Times New Roman" w:cs="Times New Roman"/>
          <w:color w:val="0070C0"/>
          <w:sz w:val="16"/>
          <w:szCs w:val="16"/>
        </w:rPr>
      </w:pPr>
    </w:p>
    <w:p w14:paraId="3CE3C61E" w14:textId="77777777" w:rsidR="00870B2D" w:rsidRPr="003C27CE" w:rsidRDefault="00870B2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апреле 1916 г. авианосец «Алмаз» стал базой отряда Б.3 Черноморского флота (3-й корабельный отряд), вступившего в строй в июне (23525).</w:t>
      </w:r>
    </w:p>
    <w:p w14:paraId="0934470A" w14:textId="77777777" w:rsidR="00870B2D" w:rsidRPr="003C27CE" w:rsidRDefault="00870B2D" w:rsidP="00615CF2">
      <w:pPr>
        <w:rPr>
          <w:rFonts w:ascii="Times New Roman" w:hAnsi="Times New Roman" w:cs="Times New Roman"/>
          <w:color w:val="002060"/>
          <w:sz w:val="16"/>
          <w:szCs w:val="16"/>
        </w:rPr>
      </w:pPr>
    </w:p>
    <w:p w14:paraId="359611D1" w14:textId="77777777" w:rsidR="00870B2D" w:rsidRPr="003C27CE" w:rsidRDefault="00870B2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апреле 1916 г. Турция получила двенадцать немецких самолетов в Константинополе. Вскоре немцы открыли аэродром у устья Босфора для защиты от ожидаемых воздушных атак противника (23525).</w:t>
      </w:r>
    </w:p>
    <w:p w14:paraId="593647D4" w14:textId="77777777" w:rsidR="00870B2D" w:rsidRPr="003C27CE" w:rsidRDefault="00870B2D" w:rsidP="00615CF2">
      <w:pPr>
        <w:rPr>
          <w:rFonts w:ascii="Times New Roman" w:hAnsi="Times New Roman" w:cs="Times New Roman"/>
          <w:color w:val="002060"/>
          <w:sz w:val="16"/>
          <w:szCs w:val="16"/>
        </w:rPr>
      </w:pPr>
    </w:p>
    <w:p w14:paraId="126E861B"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апреле-мае 1916 года на Северо-Западном фронте немцы установили Зеефлюгстанцию Ангернзее на озере Ангерн у Рижского залива. Он заработал в середине июня. 19 июля российские летающие лодки фотографировали побережье и наблюдали за станцией (23525).</w:t>
      </w:r>
    </w:p>
    <w:p w14:paraId="351B777A" w14:textId="77777777" w:rsidR="00870B2D" w:rsidRPr="003C27CE" w:rsidRDefault="00870B2D" w:rsidP="00615CF2">
      <w:pPr>
        <w:rPr>
          <w:rFonts w:ascii="Times New Roman" w:hAnsi="Times New Roman" w:cs="Times New Roman"/>
          <w:color w:val="002060"/>
          <w:sz w:val="16"/>
          <w:szCs w:val="16"/>
        </w:rPr>
      </w:pPr>
    </w:p>
    <w:p w14:paraId="4A021B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на “Император Александр I”, в июне на “Импера</w:t>
      </w:r>
      <w:r w:rsidRPr="003C27CE">
        <w:rPr>
          <w:rFonts w:ascii="Times New Roman" w:hAnsi="Times New Roman" w:cs="Times New Roman"/>
          <w:color w:val="002060"/>
          <w:sz w:val="16"/>
          <w:szCs w:val="16"/>
        </w:rPr>
        <w:softHyphen/>
        <w:t>тор Николай I” поступила новейшая авиационная техника -летающие лодки “М-9”, способные из района Босфора совер</w:t>
      </w:r>
      <w:r w:rsidRPr="003C27CE">
        <w:rPr>
          <w:rFonts w:ascii="Times New Roman" w:hAnsi="Times New Roman" w:cs="Times New Roman"/>
          <w:color w:val="002060"/>
          <w:sz w:val="16"/>
          <w:szCs w:val="16"/>
        </w:rPr>
        <w:softHyphen/>
        <w:t>шать налеты на Стамбул. Но при этом “бомбовозы” нужда</w:t>
      </w:r>
      <w:r w:rsidRPr="003C27CE">
        <w:rPr>
          <w:rFonts w:ascii="Times New Roman" w:hAnsi="Times New Roman" w:cs="Times New Roman"/>
          <w:color w:val="002060"/>
          <w:sz w:val="16"/>
          <w:szCs w:val="16"/>
        </w:rPr>
        <w:softHyphen/>
        <w:t>лись в охранении “истребителей”, а такой аэроплан (“М-11”) еще не поступил на вооружение морской авиации. Зато в от</w:t>
      </w:r>
      <w:r w:rsidRPr="003C27CE">
        <w:rPr>
          <w:rFonts w:ascii="Times New Roman" w:hAnsi="Times New Roman" w:cs="Times New Roman"/>
          <w:color w:val="002060"/>
          <w:sz w:val="16"/>
          <w:szCs w:val="16"/>
        </w:rPr>
        <w:softHyphen/>
        <w:t>крытом море “М-9” могли нанести германским рейдерам ощу</w:t>
      </w:r>
      <w:r w:rsidRPr="003C27CE">
        <w:rPr>
          <w:rFonts w:ascii="Times New Roman" w:hAnsi="Times New Roman" w:cs="Times New Roman"/>
          <w:color w:val="002060"/>
          <w:sz w:val="16"/>
          <w:szCs w:val="16"/>
        </w:rPr>
        <w:softHyphen/>
        <w:t>тимые повреждения, а новейшие российские линкоры могли потопить их в артиллерийском бою. Однако за минувшие пол</w:t>
      </w:r>
      <w:r w:rsidRPr="003C27CE">
        <w:rPr>
          <w:rFonts w:ascii="Times New Roman" w:hAnsi="Times New Roman" w:cs="Times New Roman"/>
          <w:color w:val="002060"/>
          <w:sz w:val="16"/>
          <w:szCs w:val="16"/>
        </w:rPr>
        <w:softHyphen/>
        <w:t>года “Гебен” и “Бреслау” неоднократно совершали рейды по морю, выполняя тактические задачи, и безнаказанно возвраща</w:t>
      </w:r>
      <w:r w:rsidRPr="003C27CE">
        <w:rPr>
          <w:rFonts w:ascii="Times New Roman" w:hAnsi="Times New Roman" w:cs="Times New Roman"/>
          <w:color w:val="002060"/>
          <w:sz w:val="16"/>
          <w:szCs w:val="16"/>
        </w:rPr>
        <w:softHyphen/>
        <w:t>лись в базу (11283).</w:t>
      </w:r>
    </w:p>
    <w:p w14:paraId="4DDE41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752E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г. «Кертисс» (всего было заказано 72 самолета. Из них на флотах собрано 20) заменил гидроса</w:t>
      </w:r>
      <w:r w:rsidRPr="003C27CE">
        <w:rPr>
          <w:rFonts w:ascii="Times New Roman" w:hAnsi="Times New Roman" w:cs="Times New Roman"/>
          <w:color w:val="002060"/>
          <w:sz w:val="16"/>
          <w:szCs w:val="16"/>
        </w:rPr>
        <w:softHyphen/>
        <w:t>молёт М-5 (11759).</w:t>
      </w:r>
    </w:p>
    <w:p w14:paraId="448703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9690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гидросамолеты ЧФ участвовали в обеспечении десантной операции в бухте Ризе на побережье Лазитана. Взаимодействовали с противолодочными кораблями, прикрывали десантные суда с моря от подлодок (7391. 16).</w:t>
      </w:r>
    </w:p>
    <w:p w14:paraId="4D2E2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0DAAB2" w14:textId="77777777" w:rsidR="00ED224E" w:rsidRPr="003C27CE" w:rsidRDefault="00ED22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была осуществлена полная милитаризация Севастопольской авиашколы. До этого времени СВАШ продолжала сохранять довоенные традиции обучения летчиков, ее руководство мало прислушивалось к требованиям ГВТУ о перестройке обучения по образцу Гатчинской школы, что шло вразрез с политикой упорядочения организационной структуры как авиации действующей армии, так и авиации тылаОрганизационная структура СОША в результате преобразований стала почти идентичной организационной структуре ГВАШ весны 1916 г. Для ГВАШ новый штат был утвержден 7 марта 1916 г.</w:t>
      </w:r>
    </w:p>
    <w:p w14:paraId="4A5A5C0F" w14:textId="77777777" w:rsidR="00ED224E" w:rsidRPr="003C27CE" w:rsidRDefault="00ED22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война требовала увеличения числа выпускаемых из учебных заведений авиационных кадров. Их подготовку организовывал Увофлот. В его состав входила административно-строевая часть, которая с 17 мая 1916 г. по 1 марта 1917 г. проделала следующее: 1) продлены Теоретические курсы авиации и Курсы мотористов при ППИ и МТУ; 2) сформирована Кавказская военная авиашкола; 3) разработаны и утверждены штат запасного авиационного батальона (ЗАБ) и Положение о нем; 4) при авиашколах сформированы пулеметные отделения; 5) в авиашколах созданы аэронавигационные кабинеты; 6) милитаризованы частные школы авиации; 7) командированы с ноября 1916 г. по январь 1917 г. для обучения за границу 26 офицеров и 377 нижних чинов; 8) увеличен в феврале 1917 г. штат личного состава запасного авиабатальона; 9) увеличен в феврале 1917 г. штат школы летчиковнаблюдателей; 10) разработаны новые программы для авиационных школ (19566).</w:t>
      </w:r>
    </w:p>
    <w:p w14:paraId="078A8CC9" w14:textId="77777777" w:rsidR="00ED224E" w:rsidRPr="003C27CE" w:rsidRDefault="00ED224E" w:rsidP="00615CF2">
      <w:pPr>
        <w:rPr>
          <w:rFonts w:ascii="Times New Roman" w:hAnsi="Times New Roman" w:cs="Times New Roman"/>
          <w:color w:val="002060"/>
          <w:sz w:val="16"/>
          <w:szCs w:val="16"/>
        </w:rPr>
      </w:pPr>
    </w:p>
    <w:p w14:paraId="6947AC9F" w14:textId="32E59372"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w:t>
      </w:r>
      <w:r w:rsidRPr="003C27CE">
        <w:rPr>
          <w:rStyle w:val="highlight"/>
          <w:rFonts w:ascii="Times New Roman" w:hAnsi="Times New Roman" w:cs="Times New Roman"/>
          <w:color w:val="002060"/>
          <w:sz w:val="16"/>
          <w:szCs w:val="16"/>
        </w:rPr>
        <w:t>апреле</w:t>
      </w:r>
      <w:r w:rsidR="00EA5401"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7DB6330A" w14:textId="77777777" w:rsidR="001B50B0" w:rsidRPr="003C27CE" w:rsidRDefault="001B50B0" w:rsidP="00615CF2">
      <w:pPr>
        <w:autoSpaceDE w:val="0"/>
        <w:autoSpaceDN w:val="0"/>
        <w:adjustRightInd w:val="0"/>
        <w:rPr>
          <w:rFonts w:ascii="Times New Roman" w:hAnsi="Times New Roman" w:cs="Times New Roman"/>
          <w:color w:val="002060"/>
          <w:sz w:val="16"/>
          <w:szCs w:val="16"/>
        </w:rPr>
      </w:pPr>
    </w:p>
    <w:p w14:paraId="51D0F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Генерал Брусилов, давая указания командующим армиями, особенно отмечал, что для того чтобы видеть результаты артиллерийской подготовки, необходимо привлечь к наблюдению и корректированию аэропланы. В первое время в качестве наблюдателей на самолетах поднимались офицеры генерального штаба и командиры соединений. Однако вскоре созданная в Киеве школа наблюдателей и специальные курсы при военных школах летчиков быстро подготовили специальные кадры наблюдателей (9705).</w:t>
      </w:r>
    </w:p>
    <w:p w14:paraId="592007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628E2E" w14:textId="77777777" w:rsidR="00BB5A3A" w:rsidRPr="003C27CE" w:rsidRDefault="00BB5A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4F56E40" w14:textId="77777777" w:rsidR="00BB5A3A" w:rsidRPr="003C27CE" w:rsidRDefault="00BB5A3A" w:rsidP="00615CF2">
      <w:pPr>
        <w:rPr>
          <w:rFonts w:ascii="Times New Roman" w:hAnsi="Times New Roman" w:cs="Times New Roman"/>
          <w:color w:val="002060"/>
          <w:sz w:val="16"/>
          <w:szCs w:val="16"/>
        </w:rPr>
      </w:pPr>
    </w:p>
    <w:p w14:paraId="3CB9D5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апреле 1916 г., подготавливая прорыв фронта австро-венгерских войск, командующий Юго-Западным фронтом генерал А. А. Брусилов потребовал увеличить количество воздушных аппаратов, выключив устаревшие, износившиеся. В оперативных планах было четко оговорено участие авиации во взаимодействии с </w:t>
      </w:r>
      <w:r w:rsidRPr="003C27CE">
        <w:rPr>
          <w:rFonts w:ascii="Times New Roman" w:hAnsi="Times New Roman" w:cs="Times New Roman"/>
          <w:color w:val="002060"/>
          <w:sz w:val="16"/>
          <w:szCs w:val="16"/>
        </w:rPr>
        <w:lastRenderedPageBreak/>
        <w:t>наземными войсками. Здесь удалось собрать на узком участке фронта мощный авиационный кулак, насчитывающий свыше 200 самолетов. Командованию Юго-Западным фронтом принадлежит инициатива дифференцированного использования самолетов в соответствии с их боевыми качествами и тактическими свойствами. По указанию штаба все самолеты были разделены на три основных группы: 1) дальние разведчики для ведения разведки глубокого тыла противника. Сюда были отнесены двухместные самолеты “Ньюпор”, “Анатра-Д” и “Фарман”; 2) ближние разведчики, способные корректировать стрельбу артиллерии - самолеты “Вуазеп” и “Моран”; 3) истребители - одноместные самолеты “Ньюиор”. Такое деление затем приняли и другие фронты.</w:t>
      </w:r>
    </w:p>
    <w:p w14:paraId="40333B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Юго-Западном фронте был создан маневренный резерв боевых самолетов, находившийся в распоряжении командующего фронтом. Он предназначался для выполнения стратегических и тактических задач.</w:t>
      </w:r>
    </w:p>
    <w:p w14:paraId="088E7E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распоряжение штабов армий были переданы самолеты дальней разведки, в армиях организованы специальные истребительные группы. Именно в авиагруппах на Юго-Западиом фронте выросли знаменитые русские асы.</w:t>
      </w:r>
    </w:p>
    <w:p w14:paraId="5DA2CB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же была разработана идея массированного применения авиации на решающих участках фронта (9705).</w:t>
      </w:r>
    </w:p>
    <w:p w14:paraId="496F39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930BE4" w14:textId="77777777" w:rsidR="00241124" w:rsidRPr="003C27CE" w:rsidRDefault="002411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начались подготовительные работы по оборудованию лагеря и места стоянки аэро</w:t>
      </w:r>
      <w:r w:rsidRPr="003C27CE">
        <w:rPr>
          <w:rFonts w:ascii="Times New Roman" w:hAnsi="Times New Roman" w:cs="Times New Roman"/>
          <w:color w:val="002060"/>
          <w:sz w:val="16"/>
          <w:szCs w:val="16"/>
        </w:rPr>
        <w:softHyphen/>
        <w:t>стата Голубь под открытым небом в защищённой от ве</w:t>
      </w:r>
      <w:r w:rsidRPr="003C27CE">
        <w:rPr>
          <w:rFonts w:ascii="Times New Roman" w:hAnsi="Times New Roman" w:cs="Times New Roman"/>
          <w:color w:val="002060"/>
          <w:sz w:val="16"/>
          <w:szCs w:val="16"/>
        </w:rPr>
        <w:softHyphen/>
        <w:t>тра Инкерманской балке, которую расчистили от кустарника. Для выхода из балки выровняли до</w:t>
      </w:r>
      <w:r w:rsidRPr="003C27CE">
        <w:rPr>
          <w:rFonts w:ascii="Times New Roman" w:hAnsi="Times New Roman" w:cs="Times New Roman"/>
          <w:color w:val="002060"/>
          <w:sz w:val="16"/>
          <w:szCs w:val="16"/>
        </w:rPr>
        <w:softHyphen/>
        <w:t>рогу, на берегу балки разбили лагерь, построили гаражи для силиколевых газогенераторов и про</w:t>
      </w:r>
      <w:r w:rsidRPr="003C27CE">
        <w:rPr>
          <w:rFonts w:ascii="Times New Roman" w:hAnsi="Times New Roman" w:cs="Times New Roman"/>
          <w:color w:val="002060"/>
          <w:sz w:val="16"/>
          <w:szCs w:val="16"/>
        </w:rPr>
        <w:softHyphen/>
        <w:t>ложили водопровод.</w:t>
      </w:r>
    </w:p>
    <w:p w14:paraId="303C3618" w14:textId="77777777" w:rsidR="00241124" w:rsidRPr="003C27CE" w:rsidRDefault="002411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3C27CE">
        <w:rPr>
          <w:rFonts w:ascii="Times New Roman" w:hAnsi="Times New Roman" w:cs="Times New Roman"/>
          <w:color w:val="002060"/>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 (20120).</w:t>
      </w:r>
    </w:p>
    <w:p w14:paraId="10F411C3" w14:textId="77777777" w:rsidR="00241124" w:rsidRPr="003C27CE" w:rsidRDefault="00241124" w:rsidP="00615CF2">
      <w:pPr>
        <w:rPr>
          <w:rFonts w:ascii="Times New Roman" w:hAnsi="Times New Roman" w:cs="Times New Roman"/>
          <w:color w:val="002060"/>
          <w:sz w:val="16"/>
          <w:szCs w:val="16"/>
        </w:rPr>
      </w:pPr>
    </w:p>
    <w:p w14:paraId="4AF7F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под Барановичами в течение двух дней русскими артиллеристами, корректируемыми с аэростатов, было подавлено 18 батарей. 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(11238).</w:t>
      </w:r>
    </w:p>
    <w:p w14:paraId="2610B8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8D57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перед руководством СФ встала задача - приступить к обучению стрельбе вновь формируемых зенитных ба</w:t>
      </w:r>
      <w:r w:rsidRPr="003C27CE">
        <w:rPr>
          <w:rFonts w:ascii="Times New Roman" w:hAnsi="Times New Roman" w:cs="Times New Roman"/>
          <w:color w:val="002060"/>
          <w:sz w:val="16"/>
          <w:szCs w:val="16"/>
        </w:rPr>
        <w:softHyphen/>
        <w:t>тарей (на базе 1-й Отдельной автомобиль</w:t>
      </w:r>
      <w:r w:rsidRPr="003C27CE">
        <w:rPr>
          <w:rFonts w:ascii="Times New Roman" w:hAnsi="Times New Roman" w:cs="Times New Roman"/>
          <w:color w:val="002060"/>
          <w:sz w:val="16"/>
          <w:szCs w:val="16"/>
        </w:rPr>
        <w:softHyphen/>
        <w:t>ной батареи), включая мобильные подразде</w:t>
      </w:r>
      <w:r w:rsidRPr="003C27CE">
        <w:rPr>
          <w:rFonts w:ascii="Times New Roman" w:hAnsi="Times New Roman" w:cs="Times New Roman"/>
          <w:color w:val="002060"/>
          <w:sz w:val="16"/>
          <w:szCs w:val="16"/>
        </w:rPr>
        <w:softHyphen/>
        <w:t>ления (команды), сформированные в инте</w:t>
      </w:r>
      <w:r w:rsidRPr="003C27CE">
        <w:rPr>
          <w:rFonts w:ascii="Times New Roman" w:hAnsi="Times New Roman" w:cs="Times New Roman"/>
          <w:color w:val="002060"/>
          <w:sz w:val="16"/>
          <w:szCs w:val="16"/>
        </w:rPr>
        <w:softHyphen/>
        <w:t>ресах других фронтов и крупных админист</w:t>
      </w:r>
      <w:r w:rsidRPr="003C27CE">
        <w:rPr>
          <w:rFonts w:ascii="Times New Roman" w:hAnsi="Times New Roman" w:cs="Times New Roman"/>
          <w:color w:val="002060"/>
          <w:sz w:val="16"/>
          <w:szCs w:val="16"/>
        </w:rPr>
        <w:softHyphen/>
        <w:t>ративных пунктов (Петроград, Могилёв, Царское Село, Ревель и пр.). Эту задачу вы</w:t>
      </w:r>
      <w:r w:rsidRPr="003C27CE">
        <w:rPr>
          <w:rFonts w:ascii="Times New Roman" w:hAnsi="Times New Roman" w:cs="Times New Roman"/>
          <w:color w:val="002060"/>
          <w:sz w:val="16"/>
          <w:szCs w:val="16"/>
        </w:rPr>
        <w:softHyphen/>
        <w:t>полняли под руководством капитана Тар-новского непосредственно на боевых пози</w:t>
      </w:r>
      <w:r w:rsidRPr="003C27CE">
        <w:rPr>
          <w:rFonts w:ascii="Times New Roman" w:hAnsi="Times New Roman" w:cs="Times New Roman"/>
          <w:color w:val="002060"/>
          <w:sz w:val="16"/>
          <w:szCs w:val="16"/>
        </w:rPr>
        <w:softHyphen/>
        <w:t>циях при обороне объектов 5-й армии. Меся</w:t>
      </w:r>
      <w:r w:rsidRPr="003C27CE">
        <w:rPr>
          <w:rFonts w:ascii="Times New Roman" w:hAnsi="Times New Roman" w:cs="Times New Roman"/>
          <w:color w:val="002060"/>
          <w:sz w:val="16"/>
          <w:szCs w:val="16"/>
        </w:rPr>
        <w:softHyphen/>
        <w:t>цем позже Василий Васильевич по указанию Ставки ВГ возглавил ЗАО Двинска, сохраняя за собой прежнюю должность.</w:t>
      </w:r>
    </w:p>
    <w:p w14:paraId="4B6D2A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защиты города от воздушного напа</w:t>
      </w:r>
      <w:r w:rsidRPr="003C27CE">
        <w:rPr>
          <w:rFonts w:ascii="Times New Roman" w:hAnsi="Times New Roman" w:cs="Times New Roman"/>
          <w:color w:val="002060"/>
          <w:sz w:val="16"/>
          <w:szCs w:val="16"/>
        </w:rPr>
        <w:softHyphen/>
        <w:t>дения, на его ближайших подступах (до 4,5 км от окраин) были развёрнуты три зенитно-артиллерийских сектора “на воздухоопасных направлениях”. Зачастую это срывало планы противника бомбардировать объекты Двинска. Так, 8 мая при очередной попытке немецкого аэроплана прорваться через зо</w:t>
      </w:r>
      <w:r w:rsidRPr="003C27CE">
        <w:rPr>
          <w:rFonts w:ascii="Times New Roman" w:hAnsi="Times New Roman" w:cs="Times New Roman"/>
          <w:color w:val="002060"/>
          <w:sz w:val="16"/>
          <w:szCs w:val="16"/>
        </w:rPr>
        <w:softHyphen/>
        <w:t>ну зенитного огня, личный состав 2-й От</w:t>
      </w:r>
      <w:r w:rsidRPr="003C27CE">
        <w:rPr>
          <w:rFonts w:ascii="Times New Roman" w:hAnsi="Times New Roman" w:cs="Times New Roman"/>
          <w:color w:val="002060"/>
          <w:sz w:val="16"/>
          <w:szCs w:val="16"/>
        </w:rPr>
        <w:softHyphen/>
        <w:t>дельной автомобильной зенитной батареи, прибывшей на стажировку, меткой стрель</w:t>
      </w:r>
      <w:r w:rsidRPr="003C27CE">
        <w:rPr>
          <w:rFonts w:ascii="Times New Roman" w:hAnsi="Times New Roman" w:cs="Times New Roman"/>
          <w:color w:val="002060"/>
          <w:sz w:val="16"/>
          <w:szCs w:val="16"/>
        </w:rPr>
        <w:softHyphen/>
        <w:t>бой повредил вражеский аппарат и заставил его спуститься за линией своих позиций. С целью уничтожения “не в меру активной” русской батареи, германская сторона уже на следующий день предприняла опреде</w:t>
      </w:r>
      <w:r w:rsidRPr="003C27CE">
        <w:rPr>
          <w:rFonts w:ascii="Times New Roman" w:hAnsi="Times New Roman" w:cs="Times New Roman"/>
          <w:color w:val="002060"/>
          <w:sz w:val="16"/>
          <w:szCs w:val="16"/>
        </w:rPr>
        <w:softHyphen/>
        <w:t>лённый демарш. По донесению руководства ЗАО города, “германский аппарат, войдя в мёртвое пространство над самой батаре</w:t>
      </w:r>
      <w:r w:rsidRPr="003C27CE">
        <w:rPr>
          <w:rFonts w:ascii="Times New Roman" w:hAnsi="Times New Roman" w:cs="Times New Roman"/>
          <w:color w:val="002060"/>
          <w:sz w:val="16"/>
          <w:szCs w:val="16"/>
        </w:rPr>
        <w:softHyphen/>
        <w:t>ей (2-й автомобильной. - Авт.), круто снизил</w:t>
      </w:r>
      <w:r w:rsidRPr="003C27CE">
        <w:rPr>
          <w:rFonts w:ascii="Times New Roman" w:hAnsi="Times New Roman" w:cs="Times New Roman"/>
          <w:color w:val="002060"/>
          <w:sz w:val="16"/>
          <w:szCs w:val="16"/>
        </w:rPr>
        <w:softHyphen/>
        <w:t>ся спиралью и сбросил две бомбы, а также открыл пулемётный огонь” (11391).</w:t>
      </w:r>
    </w:p>
    <w:p w14:paraId="3607864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B7E83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7F54D2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0987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с большим опозданием началась сдача 3-линейных винтовок Ремингтона.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больше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w:t>
      </w:r>
      <w:r w:rsidR="004B3622" w:rsidRPr="003C27CE">
        <w:rPr>
          <w:rFonts w:ascii="Times New Roman" w:hAnsi="Times New Roman" w:cs="Times New Roman"/>
          <w:color w:val="002060"/>
          <w:sz w:val="16"/>
          <w:szCs w:val="16"/>
        </w:rPr>
        <w:t>.</w:t>
      </w:r>
    </w:p>
    <w:p w14:paraId="2CAE34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B36624" w:rsidRPr="003C27CE" w14:paraId="111AEE2A" w14:textId="77777777">
        <w:tc>
          <w:tcPr>
            <w:tcW w:w="1248" w:type="dxa"/>
            <w:tcBorders>
              <w:top w:val="single" w:sz="12" w:space="0" w:color="auto"/>
            </w:tcBorders>
          </w:tcPr>
          <w:p w14:paraId="32185F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Сдача </w:t>
            </w:r>
          </w:p>
        </w:tc>
        <w:tc>
          <w:tcPr>
            <w:tcW w:w="1968" w:type="dxa"/>
            <w:gridSpan w:val="2"/>
            <w:tcBorders>
              <w:top w:val="single" w:sz="12" w:space="0" w:color="auto"/>
            </w:tcBorders>
          </w:tcPr>
          <w:p w14:paraId="6C15D9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Надлежало по плану</w:t>
            </w:r>
          </w:p>
        </w:tc>
        <w:tc>
          <w:tcPr>
            <w:tcW w:w="2112" w:type="dxa"/>
            <w:gridSpan w:val="2"/>
            <w:tcBorders>
              <w:top w:val="single" w:sz="12" w:space="0" w:color="auto"/>
            </w:tcBorders>
          </w:tcPr>
          <w:p w14:paraId="1D383A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Фактическая</w:t>
            </w:r>
          </w:p>
        </w:tc>
      </w:tr>
      <w:tr w:rsidR="00B36624" w:rsidRPr="003C27CE" w14:paraId="2A7E939F" w14:textId="77777777">
        <w:tc>
          <w:tcPr>
            <w:tcW w:w="1248" w:type="dxa"/>
          </w:tcPr>
          <w:p w14:paraId="512F83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винтовок</w:t>
            </w:r>
          </w:p>
        </w:tc>
        <w:tc>
          <w:tcPr>
            <w:tcW w:w="984" w:type="dxa"/>
          </w:tcPr>
          <w:p w14:paraId="26D468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сутки</w:t>
            </w:r>
          </w:p>
        </w:tc>
        <w:tc>
          <w:tcPr>
            <w:tcW w:w="984" w:type="dxa"/>
          </w:tcPr>
          <w:p w14:paraId="3DB97C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начала работ</w:t>
            </w:r>
          </w:p>
        </w:tc>
        <w:tc>
          <w:tcPr>
            <w:tcW w:w="984" w:type="dxa"/>
          </w:tcPr>
          <w:p w14:paraId="0FFB1B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сутки</w:t>
            </w:r>
          </w:p>
        </w:tc>
        <w:tc>
          <w:tcPr>
            <w:tcW w:w="1128" w:type="dxa"/>
          </w:tcPr>
          <w:p w14:paraId="2F4FFB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начала работ</w:t>
            </w:r>
          </w:p>
        </w:tc>
      </w:tr>
      <w:tr w:rsidR="00B36624" w:rsidRPr="003C27CE" w14:paraId="52EDBA06" w14:textId="77777777">
        <w:tc>
          <w:tcPr>
            <w:tcW w:w="1248" w:type="dxa"/>
          </w:tcPr>
          <w:p w14:paraId="54F20D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 1916 г.</w:t>
            </w:r>
          </w:p>
        </w:tc>
        <w:tc>
          <w:tcPr>
            <w:tcW w:w="984" w:type="dxa"/>
          </w:tcPr>
          <w:p w14:paraId="64EAD6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w:t>
            </w:r>
          </w:p>
        </w:tc>
        <w:tc>
          <w:tcPr>
            <w:tcW w:w="984" w:type="dxa"/>
          </w:tcPr>
          <w:p w14:paraId="203AA4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1.000.000</w:t>
            </w:r>
          </w:p>
        </w:tc>
        <w:tc>
          <w:tcPr>
            <w:tcW w:w="984" w:type="dxa"/>
          </w:tcPr>
          <w:p w14:paraId="04D24E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c>
          <w:tcPr>
            <w:tcW w:w="1128" w:type="dxa"/>
          </w:tcPr>
          <w:p w14:paraId="130C1E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70.000</w:t>
            </w:r>
          </w:p>
        </w:tc>
      </w:tr>
      <w:tr w:rsidR="00B36624" w:rsidRPr="003C27CE" w14:paraId="285F4691" w14:textId="77777777">
        <w:tc>
          <w:tcPr>
            <w:tcW w:w="1248" w:type="dxa"/>
          </w:tcPr>
          <w:p w14:paraId="05065B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 1917 г.</w:t>
            </w:r>
          </w:p>
        </w:tc>
        <w:tc>
          <w:tcPr>
            <w:tcW w:w="984" w:type="dxa"/>
          </w:tcPr>
          <w:p w14:paraId="5FF82A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w:t>
            </w:r>
          </w:p>
        </w:tc>
        <w:tc>
          <w:tcPr>
            <w:tcW w:w="984" w:type="dxa"/>
          </w:tcPr>
          <w:p w14:paraId="4E8EFF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1.250.000</w:t>
            </w:r>
          </w:p>
        </w:tc>
        <w:tc>
          <w:tcPr>
            <w:tcW w:w="984" w:type="dxa"/>
          </w:tcPr>
          <w:p w14:paraId="5EF427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c>
          <w:tcPr>
            <w:tcW w:w="1128" w:type="dxa"/>
          </w:tcPr>
          <w:p w14:paraId="57A9CE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120.000</w:t>
            </w:r>
          </w:p>
        </w:tc>
      </w:tr>
      <w:tr w:rsidR="00B36624" w:rsidRPr="003C27CE" w14:paraId="1D7AF701" w14:textId="77777777">
        <w:tc>
          <w:tcPr>
            <w:tcW w:w="1248" w:type="dxa"/>
            <w:tcBorders>
              <w:bottom w:val="single" w:sz="12" w:space="0" w:color="auto"/>
            </w:tcBorders>
          </w:tcPr>
          <w:p w14:paraId="6A22EE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1917 г.</w:t>
            </w:r>
          </w:p>
        </w:tc>
        <w:tc>
          <w:tcPr>
            <w:tcW w:w="984" w:type="dxa"/>
            <w:tcBorders>
              <w:bottom w:val="single" w:sz="12" w:space="0" w:color="auto"/>
            </w:tcBorders>
          </w:tcPr>
          <w:p w14:paraId="592A95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w:t>
            </w:r>
          </w:p>
        </w:tc>
        <w:tc>
          <w:tcPr>
            <w:tcW w:w="984" w:type="dxa"/>
            <w:tcBorders>
              <w:bottom w:val="single" w:sz="12" w:space="0" w:color="auto"/>
            </w:tcBorders>
          </w:tcPr>
          <w:p w14:paraId="51C55D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1.450.000</w:t>
            </w:r>
          </w:p>
        </w:tc>
        <w:tc>
          <w:tcPr>
            <w:tcW w:w="984" w:type="dxa"/>
            <w:tcBorders>
              <w:bottom w:val="single" w:sz="12" w:space="0" w:color="auto"/>
            </w:tcBorders>
          </w:tcPr>
          <w:p w14:paraId="1BA062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1.800</w:t>
            </w:r>
          </w:p>
        </w:tc>
        <w:tc>
          <w:tcPr>
            <w:tcW w:w="1128" w:type="dxa"/>
            <w:tcBorders>
              <w:bottom w:val="single" w:sz="12" w:space="0" w:color="auto"/>
            </w:tcBorders>
          </w:tcPr>
          <w:p w14:paraId="72ED8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200.000</w:t>
            </w:r>
          </w:p>
        </w:tc>
      </w:tr>
    </w:tbl>
    <w:p w14:paraId="11629E4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w:t>
      </w:r>
      <w:r w:rsidR="004B3622" w:rsidRPr="003C27CE">
        <w:rPr>
          <w:rFonts w:ascii="Times New Roman" w:hAnsi="Times New Roman" w:cs="Times New Roman"/>
          <w:color w:val="002060"/>
          <w:sz w:val="16"/>
          <w:szCs w:val="16"/>
        </w:rPr>
        <w:t>.</w:t>
      </w:r>
    </w:p>
    <w:p w14:paraId="0F5EFD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Заготовительным комитетом был канцелирован заказ на 300 000 винтовок</w:t>
      </w:r>
      <w:r w:rsidR="004B3622" w:rsidRPr="003C27CE">
        <w:rPr>
          <w:rFonts w:ascii="Times New Roman" w:hAnsi="Times New Roman" w:cs="Times New Roman"/>
          <w:color w:val="002060"/>
          <w:sz w:val="16"/>
          <w:szCs w:val="16"/>
        </w:rPr>
        <w:t>.</w:t>
      </w:r>
    </w:p>
    <w:p w14:paraId="4A2F42E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w:t>
      </w:r>
      <w:r w:rsidR="004B3622" w:rsidRPr="003C27CE">
        <w:rPr>
          <w:rFonts w:ascii="Times New Roman" w:hAnsi="Times New Roman" w:cs="Times New Roman"/>
          <w:color w:val="002060"/>
          <w:sz w:val="16"/>
          <w:szCs w:val="16"/>
        </w:rPr>
        <w:t>.</w:t>
      </w:r>
    </w:p>
    <w:p w14:paraId="1226955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w:t>
      </w:r>
      <w:r w:rsidR="004B3622" w:rsidRPr="003C27CE">
        <w:rPr>
          <w:rFonts w:ascii="Times New Roman" w:hAnsi="Times New Roman" w:cs="Times New Roman"/>
          <w:color w:val="002060"/>
          <w:sz w:val="16"/>
          <w:szCs w:val="16"/>
        </w:rPr>
        <w:t>.</w:t>
      </w:r>
    </w:p>
    <w:p w14:paraId="6D3C53B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w:t>
      </w:r>
      <w:r w:rsidR="004B3622" w:rsidRPr="003C27CE">
        <w:rPr>
          <w:rFonts w:ascii="Times New Roman" w:hAnsi="Times New Roman" w:cs="Times New Roman"/>
          <w:color w:val="002060"/>
          <w:sz w:val="16"/>
          <w:szCs w:val="16"/>
        </w:rPr>
        <w:t>.</w:t>
      </w:r>
    </w:p>
    <w:p w14:paraId="3E6492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w:t>
      </w:r>
      <w:r w:rsidR="004B3622" w:rsidRPr="003C27CE">
        <w:rPr>
          <w:rFonts w:ascii="Times New Roman" w:hAnsi="Times New Roman" w:cs="Times New Roman"/>
          <w:color w:val="002060"/>
          <w:sz w:val="16"/>
          <w:szCs w:val="16"/>
        </w:rPr>
        <w:t>.</w:t>
      </w:r>
    </w:p>
    <w:p w14:paraId="334BD4B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марта 1916 г. переговоры были задержаны почти на месяц союзной конференцией в Петрограде, после чего опять возобновились и шли успешно</w:t>
      </w:r>
      <w:r w:rsidR="004B3622" w:rsidRPr="003C27CE">
        <w:rPr>
          <w:rFonts w:ascii="Times New Roman" w:hAnsi="Times New Roman" w:cs="Times New Roman"/>
          <w:color w:val="002060"/>
          <w:sz w:val="16"/>
          <w:szCs w:val="16"/>
        </w:rPr>
        <w:t>.</w:t>
      </w:r>
    </w:p>
    <w:p w14:paraId="7F2BD85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w:t>
      </w:r>
      <w:r w:rsidR="004B3622" w:rsidRPr="003C27CE">
        <w:rPr>
          <w:rFonts w:ascii="Times New Roman" w:hAnsi="Times New Roman" w:cs="Times New Roman"/>
          <w:color w:val="002060"/>
          <w:sz w:val="16"/>
          <w:szCs w:val="16"/>
        </w:rPr>
        <w:t>.</w:t>
      </w:r>
    </w:p>
    <w:p w14:paraId="5017E2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Заказ 1 500 000 ружей сокращается до 1 млн</w:t>
      </w:r>
      <w:r w:rsidR="004B3622" w:rsidRPr="003C27CE">
        <w:rPr>
          <w:rFonts w:ascii="Times New Roman" w:hAnsi="Times New Roman" w:cs="Times New Roman"/>
          <w:color w:val="002060"/>
          <w:sz w:val="16"/>
          <w:szCs w:val="16"/>
        </w:rPr>
        <w:t>.</w:t>
      </w:r>
    </w:p>
    <w:p w14:paraId="3F4C4DA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Организуется общество Новый Ремингтон, в котором половина акций принадлежит старому Ремингтону, другая — русскому правительству</w:t>
      </w:r>
      <w:r w:rsidR="004B3622" w:rsidRPr="003C27CE">
        <w:rPr>
          <w:rFonts w:ascii="Times New Roman" w:hAnsi="Times New Roman" w:cs="Times New Roman"/>
          <w:color w:val="002060"/>
          <w:sz w:val="16"/>
          <w:szCs w:val="16"/>
        </w:rPr>
        <w:t>.</w:t>
      </w:r>
    </w:p>
    <w:p w14:paraId="6D4B1AA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w:t>
      </w:r>
      <w:r w:rsidR="004B3622" w:rsidRPr="003C27CE">
        <w:rPr>
          <w:rFonts w:ascii="Times New Roman" w:hAnsi="Times New Roman" w:cs="Times New Roman"/>
          <w:color w:val="002060"/>
          <w:sz w:val="16"/>
          <w:szCs w:val="16"/>
        </w:rPr>
        <w:t>.</w:t>
      </w:r>
    </w:p>
    <w:p w14:paraId="754ACB4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w:t>
      </w:r>
      <w:r w:rsidR="004B3622" w:rsidRPr="003C27CE">
        <w:rPr>
          <w:rFonts w:ascii="Times New Roman" w:hAnsi="Times New Roman" w:cs="Times New Roman"/>
          <w:color w:val="002060"/>
          <w:sz w:val="16"/>
          <w:szCs w:val="16"/>
        </w:rPr>
        <w:t>.</w:t>
      </w:r>
    </w:p>
    <w:p w14:paraId="5165C6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Новый Ремингтон управляется директоратом из шести директоров — три от Ремингтона и три от Русского заготовительного комитета</w:t>
      </w:r>
      <w:r w:rsidR="004B3622" w:rsidRPr="003C27CE">
        <w:rPr>
          <w:rFonts w:ascii="Times New Roman" w:hAnsi="Times New Roman" w:cs="Times New Roman"/>
          <w:color w:val="002060"/>
          <w:sz w:val="16"/>
          <w:szCs w:val="16"/>
        </w:rPr>
        <w:t>.</w:t>
      </w:r>
    </w:p>
    <w:p w14:paraId="487CF6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Цена винтовки 30 долларов.</w:t>
      </w:r>
    </w:p>
    <w:p w14:paraId="7D0EB8C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По окончании договора Россия приобретает от Нового Ремингтона машины, инструмент и пр. оборудование для оружейного дела</w:t>
      </w:r>
      <w:r w:rsidR="004B3622" w:rsidRPr="003C27CE">
        <w:rPr>
          <w:rFonts w:ascii="Times New Roman" w:hAnsi="Times New Roman" w:cs="Times New Roman"/>
          <w:color w:val="002060"/>
          <w:sz w:val="16"/>
          <w:szCs w:val="16"/>
        </w:rPr>
        <w:t>.</w:t>
      </w:r>
    </w:p>
    <w:p w14:paraId="38D2D9B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w:t>
      </w:r>
      <w:r w:rsidR="004B3622" w:rsidRPr="003C27CE">
        <w:rPr>
          <w:rFonts w:ascii="Times New Roman" w:hAnsi="Times New Roman" w:cs="Times New Roman"/>
          <w:color w:val="002060"/>
          <w:sz w:val="16"/>
          <w:szCs w:val="16"/>
        </w:rPr>
        <w:t>.</w:t>
      </w:r>
    </w:p>
    <w:p w14:paraId="0BF844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B36624" w:rsidRPr="003C27CE" w14:paraId="07001791" w14:textId="77777777">
        <w:tc>
          <w:tcPr>
            <w:tcW w:w="1680" w:type="dxa"/>
            <w:tcBorders>
              <w:top w:val="single" w:sz="12" w:space="0" w:color="auto"/>
            </w:tcBorders>
          </w:tcPr>
          <w:p w14:paraId="4E5CAA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1917 г.</w:t>
            </w:r>
          </w:p>
        </w:tc>
        <w:tc>
          <w:tcPr>
            <w:tcW w:w="816" w:type="dxa"/>
            <w:tcBorders>
              <w:top w:val="single" w:sz="12" w:space="0" w:color="auto"/>
            </w:tcBorders>
          </w:tcPr>
          <w:p w14:paraId="53F55D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52 000 </w:t>
            </w:r>
          </w:p>
        </w:tc>
      </w:tr>
      <w:tr w:rsidR="00B36624" w:rsidRPr="003C27CE" w14:paraId="05E73737" w14:textId="77777777">
        <w:tc>
          <w:tcPr>
            <w:tcW w:w="1680" w:type="dxa"/>
          </w:tcPr>
          <w:p w14:paraId="2994C6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w:t>
            </w:r>
          </w:p>
        </w:tc>
        <w:tc>
          <w:tcPr>
            <w:tcW w:w="816" w:type="dxa"/>
          </w:tcPr>
          <w:p w14:paraId="4B93F3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70 000 </w:t>
            </w:r>
          </w:p>
        </w:tc>
      </w:tr>
      <w:tr w:rsidR="00B36624" w:rsidRPr="003C27CE" w14:paraId="21BFEF4B" w14:textId="77777777">
        <w:tc>
          <w:tcPr>
            <w:tcW w:w="1680" w:type="dxa"/>
          </w:tcPr>
          <w:p w14:paraId="123DFA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w:t>
            </w:r>
          </w:p>
        </w:tc>
        <w:tc>
          <w:tcPr>
            <w:tcW w:w="816" w:type="dxa"/>
          </w:tcPr>
          <w:p w14:paraId="6EBE9D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108 000 </w:t>
            </w:r>
          </w:p>
        </w:tc>
      </w:tr>
      <w:tr w:rsidR="00B36624" w:rsidRPr="003C27CE" w14:paraId="098EA8D4" w14:textId="77777777">
        <w:tc>
          <w:tcPr>
            <w:tcW w:w="1680" w:type="dxa"/>
            <w:tcBorders>
              <w:bottom w:val="single" w:sz="12" w:space="0" w:color="auto"/>
            </w:tcBorders>
          </w:tcPr>
          <w:p w14:paraId="5B4BD7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w:t>
            </w:r>
          </w:p>
        </w:tc>
        <w:tc>
          <w:tcPr>
            <w:tcW w:w="816" w:type="dxa"/>
            <w:tcBorders>
              <w:bottom w:val="single" w:sz="12" w:space="0" w:color="auto"/>
            </w:tcBorders>
          </w:tcPr>
          <w:p w14:paraId="07A2BF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107 000 </w:t>
            </w:r>
          </w:p>
        </w:tc>
      </w:tr>
    </w:tbl>
    <w:p w14:paraId="40EF8C8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w:t>
      </w:r>
      <w:r w:rsidR="004B3622" w:rsidRPr="003C27CE">
        <w:rPr>
          <w:rFonts w:ascii="Times New Roman" w:hAnsi="Times New Roman" w:cs="Times New Roman"/>
          <w:color w:val="002060"/>
          <w:sz w:val="16"/>
          <w:szCs w:val="16"/>
        </w:rPr>
        <w:t>.</w:t>
      </w:r>
    </w:p>
    <w:p w14:paraId="40EFFE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w:t>
      </w:r>
      <w:r w:rsidR="004B3622" w:rsidRPr="003C27CE">
        <w:rPr>
          <w:rFonts w:ascii="Times New Roman" w:hAnsi="Times New Roman" w:cs="Times New Roman"/>
          <w:color w:val="002060"/>
          <w:sz w:val="16"/>
          <w:szCs w:val="16"/>
        </w:rPr>
        <w:t>.</w:t>
      </w:r>
    </w:p>
    <w:p w14:paraId="52080E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A159EB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7659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1916 начались переговоры России и Румынии об оказании Румынии помощи силами ЧМФ. Требовалось обеспечить безопасность Константы и оборону побережья (7517, 3).</w:t>
      </w:r>
    </w:p>
    <w:p w14:paraId="396685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1FCD6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8185A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4F69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прошли летные испытания “Флерю III” Армейского воздухоплавательного арсенала в Шале-Медон, названного “Тунис”. Оба дирижабля “Флерю II”, позднее переименованного в “Лоррен” и “Флерю III” имели объем 10 500 куб. м. Окончание испытаний пришлось на то время, когда армия в результате серьезных потерь дирижаблей утратила всякий интерес к управляемому воздухоплаванию. В итоге “Лоррен” использовался в учебных целях, а “Тунис” был передан военно-морскому флоту. Одновременно по заказу флота в Шале-Медон построили новый дирижабль Т-1. Это был небольшой корабль объемом всего 5600 куб. м, правда, оснащение его двумя моторами “Сальмсон” мощностью по 160 л. с. позволило добиться скорости 80 км/ч. К сожалению, во время приемо-сдаточных испытаний произошла катастрофа и дирижабль сгорел. Армейские дирижабли совершали боевые вылеты все реже и реже. С совершенствованием противовоздушной обороны противника опасность потери воздушных кораблей многократно возросла, поэтому французское командование приняло решение о ликвидации армейских дирижабельных воздухоплавательных частей. С другой стороны, флот, который к тому времени стал энергично развивать у себя управляемое воздухоплавание, обратился к армии с просьбой передать дирижабли ему (11324).</w:t>
      </w:r>
    </w:p>
    <w:p w14:paraId="16807A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F19281"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During April 1916 French employed first air-to-air combat rockets, four Le Prieur rockets attached to each strut of Nieuport fighter, credited with downing of German hydrogen-inflated Zeppelin LC-77. The Belgian, Willy Coppens, and Briton, Albert Ball, reportedly used rockets effectively against German balloons until incendiary bullets were developed (1038).</w:t>
      </w:r>
    </w:p>
    <w:p w14:paraId="238E43A5"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23C5D0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года л Гаррос был сбит за линией фронта и его изобретение - синхронизатор -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Люббе. Когда синхронизатор начали применять на самолетах, немцы снова получили преимущество в воздухе. Одновременно, в России синхронизатор изобрели В.П. Поплавко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76D05A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22B4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французы впервые применили боевые ракеты воздух-воздух типа Le Prieur, установленные на стойках истребителя Ньюпор. Уничтожили водородный дирижабль Цеппелин ЛЦ-77. Бельгийцы Willy Coppens, and Briton, Albert Ball применяли ракеты против аэростатов пока не были изобретены зажигательные пули (1038).</w:t>
      </w:r>
    </w:p>
    <w:p w14:paraId="787BD9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8D1493"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завод «Ньюпор-Астра» в юго-восточном предместье Парижа Исси-ле-Мулино сдал Первые серийные самолеты Ньюпор 16С.1, который совершил первый полет в марте 1916 г., показав прирост скорости в сравнении с Ньюпором 11 примерно на 10% и улучшение маневренности, и был принят на вооружение.</w:t>
      </w:r>
    </w:p>
    <w:p w14:paraId="1C5B095F"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Деляж использовал в новом самолете мотор Рон 9J с увеличенным на 30 мм ходом поршней и мощностью 110 л. с., увеличив подковообразный капот типа Ньюпора 11, а фюзеляж и вовсе остался, как на последних самолетах этого типа, с заголовником. Несущую площадь он довел примерно до 15 м2 за счет размаха нижнего крыла — самолет именовали «пятнадцатиметровым Ньюпором», надкрыльевой «Льюис» заменил синхронным на фюзеляже. Как и на Ньюпоре 11, компас, часы, тахометр и альтиметр крепились не на единой панели, а на балках каркаса кабины.</w:t>
      </w:r>
    </w:p>
    <w:p w14:paraId="6B833D4E"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Отдельные детали и агрегаты планера поставляли фирмы «Савари», CEA, «Борел», «Луар эт Оливье» и SAFCA. По лицензии самолет строили в Италии фирмы «Ньюпор-Макки» и «Элеттро-Ферровьера», в Англии — «Бритиш Ньюпор», а в России — «Дукс». Французский историк Жерар Хартман приводит сведения о лицензионных договорах на выпуск Ньюпоров 16 с заводами «Моска» в Москве и «Анатра» в Одессе, но первый точно ни одного самолета не построил, а по второму конкретных данных нет (22763).</w:t>
      </w:r>
    </w:p>
    <w:p w14:paraId="0F978E30" w14:textId="77777777" w:rsidR="00DD33DD" w:rsidRPr="00CF03EC" w:rsidRDefault="00DD33DD" w:rsidP="00DD33DD">
      <w:pPr>
        <w:rPr>
          <w:rFonts w:ascii="Times New Roman" w:hAnsi="Times New Roman" w:cs="Times New Roman"/>
          <w:color w:val="0070C0"/>
          <w:sz w:val="16"/>
          <w:szCs w:val="16"/>
        </w:rPr>
      </w:pPr>
    </w:p>
    <w:p w14:paraId="44368A80" w14:textId="77777777" w:rsidR="00DD33DD" w:rsidRPr="00CF03EC" w:rsidRDefault="00DD33DD" w:rsidP="00DD33DD">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В апреле 1916 г. появился принципиально новый Моран-Солнье Тип V, и англичане предпочли далее его. По меньшей мере, два Морана Тип I попали в Военную авиацию Франции, но и там они оказались никому не нужны – авиапромышленность успела «набрать обороты» и в производство чуть ли не каждый месяц шли все более современные истребители. Теперь уже бипланы (25772).</w:t>
      </w:r>
    </w:p>
    <w:p w14:paraId="7B6C19C7" w14:textId="77777777" w:rsidR="00DD33DD" w:rsidRPr="00CF03EC" w:rsidRDefault="00DD33DD" w:rsidP="00DD33DD">
      <w:pPr>
        <w:rPr>
          <w:rFonts w:ascii="Times New Roman" w:hAnsi="Times New Roman" w:cs="Times New Roman"/>
          <w:color w:val="0070C0"/>
          <w:sz w:val="16"/>
          <w:szCs w:val="16"/>
        </w:rPr>
      </w:pPr>
    </w:p>
    <w:p w14:paraId="69FC16A4"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появляется и испытывается новое французское оружие, способное разрушать воздушные шары - ракета Le Prieur (20340).</w:t>
      </w:r>
    </w:p>
    <w:p w14:paraId="06FD8113" w14:textId="77777777" w:rsidR="008C4CBE" w:rsidRPr="003C27CE" w:rsidRDefault="008C4CBE" w:rsidP="00615CF2">
      <w:pPr>
        <w:rPr>
          <w:rFonts w:ascii="Times New Roman" w:hAnsi="Times New Roman" w:cs="Times New Roman"/>
          <w:color w:val="002060"/>
          <w:sz w:val="16"/>
          <w:szCs w:val="16"/>
        </w:rPr>
      </w:pPr>
    </w:p>
    <w:p w14:paraId="464D742B"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было принято решение о формировании подразделений штурмовой артиллерии (Artillerie d’assaut), а 30 сентября 1916 г. ее командующим был назначен полковник Этьен, вскоре получивший и чин бригадного генерала (22820).</w:t>
      </w:r>
    </w:p>
    <w:p w14:paraId="246E6D4A" w14:textId="77777777" w:rsidR="008C4CBE" w:rsidRPr="003C27CE" w:rsidRDefault="008C4CBE" w:rsidP="00615CF2">
      <w:pPr>
        <w:rPr>
          <w:rFonts w:ascii="Times New Roman" w:hAnsi="Times New Roman" w:cs="Times New Roman"/>
          <w:color w:val="002060"/>
          <w:sz w:val="16"/>
          <w:szCs w:val="16"/>
        </w:rPr>
      </w:pPr>
    </w:p>
    <w:p w14:paraId="3B63774A"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Авиационная служба немецкой армии, Fliegertruppe, ставит перед собой цель к апрелю 1917 года иметь на вооружении 37 новых Jagdstaffeln (истребительных эскадрилий) (20340).</w:t>
      </w:r>
    </w:p>
    <w:p w14:paraId="71E42FB1" w14:textId="77777777" w:rsidR="008C4CBE" w:rsidRPr="003C27CE" w:rsidRDefault="008C4CBE" w:rsidP="00615CF2">
      <w:pPr>
        <w:rPr>
          <w:rFonts w:ascii="Times New Roman" w:hAnsi="Times New Roman" w:cs="Times New Roman"/>
          <w:color w:val="002060"/>
          <w:sz w:val="16"/>
          <w:szCs w:val="16"/>
        </w:rPr>
      </w:pPr>
    </w:p>
    <w:p w14:paraId="5A068306"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был облетан первый опытный истребитель Бранденбург KD с мотором AD 6 мощностью 150 л. Испытания показали, что скорость достаточна и может быть увеличена с ростом мощности, а такие работы велись фирмой «Австро-Даймлер». Самолет был прочен, системы и силовая установка работали нормально, дальность и продолжительность полета были достаточны. Но на другой чаше весов оказалась плохая управляемость по всем осям, а курсовая была и вовсе неудовлетворительна, низкая скороподъемность, слабая маневренность, капот и радиатор между верхним крылом и ним напрочь закрыли обзор вперед и целиться было невозможно. «Звездообразная» силовая схема стоек бипланной коробки не дала снижения аэродинамического сопротивления и массы. Казалось бы, полный провал! Но австриякам слишком нужны были истребители, и уже в мае они купили лицензию, согласившись подождать, пока «их фирма в Германии» самолет улучшит. На втором экземпляре поставили радиатор «Тевес унд Браун» в средней части верхнего крыла и переделали капот. Похожий на горб верблюда крайне неудачный заголовник кабины заменили длинным гаргротом треугольного сечения, ширина которого была равна ширине фюзеляжа и к хвосту уменьшалась, а высота увеличивалась. Хейнкель считал, что он будет работать как киль и улучшит курсовую управляемость. С той же целью уменьшили роговой компенсатор руля направления (22825).</w:t>
      </w:r>
    </w:p>
    <w:p w14:paraId="46DD6268" w14:textId="77777777" w:rsidR="008C4CBE" w:rsidRPr="003C27CE" w:rsidRDefault="008C4CBE" w:rsidP="00615CF2">
      <w:pPr>
        <w:rPr>
          <w:rFonts w:ascii="Times New Roman" w:hAnsi="Times New Roman" w:cs="Times New Roman"/>
          <w:color w:val="002060"/>
          <w:sz w:val="16"/>
          <w:szCs w:val="16"/>
        </w:rPr>
      </w:pPr>
    </w:p>
    <w:p w14:paraId="361518D5"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г. на гидроаэродроме Команды испытаний морских самолетов (Seeflugzeuge Versuchs Kommando — SVK) в Варнемюнде близ Ростока на балтийском побережье Германии появился необычный самолет. Главной особенностью сконструированного инженером Оскаром Урсинусом биплана Гота WD 10 было крепление двух поплавков, которое позволяло летчику с помощью лебедки подтягивать их к фюзеляжу так, что вместе с ним они образовывали единое обтекаемое тело, — это был первый в мире аэроплан с убирающимися шасси. При уборке поплавки шли не только вверх и к оси самолета, но и вперед, что заставило поставить воздушный винт на длинный вал, а чтобы центровка не стала слишком передней, мотор даже сместили с обычного места чуть назад. Он приблизился к центру масс самолета, инертность которого уменьшилась, а маневренность повысилась, обтекаемость сузившейся носовой части фюзеляжа улучшилась</w:t>
      </w:r>
    </w:p>
    <w:p w14:paraId="6266702E"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Урсинус рассчитывал самолет под новейший мотор Бенц Bz III взлетной мощностью 150 и боевой на уровне моря 165 л. с., надеясь получить скорость 200 км/ч, но пока тот не был готов, обошелся серийным 120-сильным Мерседесом D II (22841).</w:t>
      </w:r>
    </w:p>
    <w:p w14:paraId="0EEA7586" w14:textId="77777777" w:rsidR="008C4CBE" w:rsidRPr="003C27CE" w:rsidRDefault="008C4CBE" w:rsidP="00615CF2">
      <w:pPr>
        <w:rPr>
          <w:rFonts w:ascii="Times New Roman" w:hAnsi="Times New Roman" w:cs="Times New Roman"/>
          <w:color w:val="002060"/>
          <w:sz w:val="16"/>
          <w:szCs w:val="16"/>
        </w:rPr>
      </w:pPr>
    </w:p>
    <w:p w14:paraId="53AB3CDE" w14:textId="77777777" w:rsidR="008C4CBE" w:rsidRPr="003C27CE" w:rsidRDefault="008C4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апреле 1916 г., по одним данным (alternathistory.org.ua) самолет Ллойд Тип FJ (рег. № ВВ Австро-Венгрии 40.05) был закончен постройкой и передан на ЗИ, но сведений о полетах в их ходе не приводится. В декабре 1916 г. самолет в разобранном виде был отправлен на базу Flars в Асперн (в то время – предместье Вены), где после нескольких полетов испытания были запрещены якобы из-за низких летных данных. Они действительно были таковы, но по этой причине дальнейшие испытания обычно не запрещают, а прекращают, не выдавая фирме дальнейшего заказа. Здесь, видимо, дело было в недостатке обзора и курсовой устойчивости, что делало самолет опасным в пилотировании. Далее по этим данным самолет был доработан, несмотря на запрет Flars. Якобы самолет был возвращен на завод в Асод (что Flars в случае оплаты самолета и запрещения его полетов не делал) и испытывался в 1917 г. По более вероятным данным ведущего историка австро-венгерской авиации Петера Гроша самолет был облетан в январе 1916 г. и после нескольких полетов дальнейшие испытания были запрещены – летные данные были низкими, устойчивость и управляемость – плохой, обзор для пилота – недостаточен (23135).</w:t>
      </w:r>
    </w:p>
    <w:p w14:paraId="6B4AEA69" w14:textId="77777777" w:rsidR="008C4CBE" w:rsidRPr="003C27CE" w:rsidRDefault="008C4CBE" w:rsidP="00615CF2">
      <w:pPr>
        <w:rPr>
          <w:rFonts w:ascii="Times New Roman" w:hAnsi="Times New Roman" w:cs="Times New Roman"/>
          <w:color w:val="002060"/>
          <w:sz w:val="16"/>
          <w:szCs w:val="16"/>
        </w:rPr>
      </w:pPr>
    </w:p>
    <w:p w14:paraId="425A8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 1916 турецкие войска под командованием Кольмара фон дер Гольтца приостановили наступление британцев в Месопотамии и англо-индийские войска капитулировали (3186).</w:t>
      </w:r>
    </w:p>
    <w:p w14:paraId="26AF3C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A95F1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BB1DEA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B6A8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апреле-мае 1916 комиссия ТК ГВТУ под председательством г-л Н.Л.Корпичева и особая комиссия, составленная из представителей Военного ведомства и профессоров Боклевского и Фан-дер-Флита рассматривали вопрос о самолете “Святогор”. Обе комиссии сочли, что “означенный аэроплан удовлетворить поставленным к нему требованиям не может и что затрата на достройку этого аппарата казенных средствявляется недопустимой” (11065,51).</w:t>
      </w:r>
    </w:p>
    <w:p w14:paraId="275F5A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247DF5"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период с апреля 1916 г. и до середины 1917 г. завод ПРТВ сдал не менее 212 эк</w:t>
      </w:r>
      <w:r w:rsidRPr="003C27CE">
        <w:rPr>
          <w:rFonts w:ascii="Times New Roman" w:hAnsi="Times New Roman" w:cs="Times New Roman"/>
          <w:color w:val="002060"/>
          <w:sz w:val="16"/>
          <w:szCs w:val="16"/>
          <w:lang w:eastAsia="ru-RU" w:bidi="ru-RU"/>
        </w:rPr>
        <w:softHyphen/>
        <w:t>земпляров М-9. До середины 1917 г. чуть более 100 М-9 получила авиация Черного моря и не менее 86 экземпляров поступи</w:t>
      </w:r>
      <w:r w:rsidRPr="003C27CE">
        <w:rPr>
          <w:rFonts w:ascii="Times New Roman" w:hAnsi="Times New Roman" w:cs="Times New Roman"/>
          <w:color w:val="002060"/>
          <w:sz w:val="16"/>
          <w:szCs w:val="16"/>
          <w:lang w:eastAsia="ru-RU" w:bidi="ru-RU"/>
        </w:rPr>
        <w:softHyphen/>
        <w:t>ло на Балтику.</w:t>
      </w:r>
    </w:p>
    <w:p w14:paraId="6B00FEDC"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Черноморские «девятки» входили в со</w:t>
      </w:r>
      <w:r w:rsidRPr="003C27CE">
        <w:rPr>
          <w:rFonts w:ascii="Times New Roman" w:hAnsi="Times New Roman" w:cs="Times New Roman"/>
          <w:color w:val="002060"/>
          <w:sz w:val="16"/>
          <w:szCs w:val="16"/>
          <w:lang w:eastAsia="ru-RU" w:bidi="ru-RU"/>
        </w:rPr>
        <w:softHyphen/>
        <w:t>став Воздушной дивизии с базированием в Одессе и Севастополе, были приписаны к корабельным авиаотрядам на гидрокрей</w:t>
      </w:r>
      <w:r w:rsidRPr="003C27CE">
        <w:rPr>
          <w:rFonts w:ascii="Times New Roman" w:hAnsi="Times New Roman" w:cs="Times New Roman"/>
          <w:color w:val="002060"/>
          <w:sz w:val="16"/>
          <w:szCs w:val="16"/>
          <w:lang w:eastAsia="ru-RU" w:bidi="ru-RU"/>
        </w:rPr>
        <w:softHyphen/>
        <w:t>серах «Александр I» и «Николай I». Боевое использование осуществлялось у берегов Болгарии и Румынии.</w:t>
      </w:r>
    </w:p>
    <w:p w14:paraId="203E3C7A"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После событий 1917 г. черноморские М-9 неоднократно меняли владельцев с постоянным количественным уменьшени</w:t>
      </w:r>
      <w:r w:rsidRPr="003C27CE">
        <w:rPr>
          <w:rFonts w:ascii="Times New Roman" w:hAnsi="Times New Roman" w:cs="Times New Roman"/>
          <w:color w:val="002060"/>
          <w:sz w:val="16"/>
          <w:szCs w:val="16"/>
          <w:lang w:eastAsia="ru-RU" w:bidi="ru-RU"/>
        </w:rPr>
        <w:softHyphen/>
        <w:t>ем. Весной 1918 г., к моменту австро-не</w:t>
      </w:r>
      <w:r w:rsidRPr="003C27CE">
        <w:rPr>
          <w:rFonts w:ascii="Times New Roman" w:hAnsi="Times New Roman" w:cs="Times New Roman"/>
          <w:color w:val="002060"/>
          <w:sz w:val="16"/>
          <w:szCs w:val="16"/>
          <w:lang w:eastAsia="ru-RU" w:bidi="ru-RU"/>
        </w:rPr>
        <w:softHyphen/>
        <w:t>мецкой оккупации на Черном море насчи</w:t>
      </w:r>
      <w:r w:rsidRPr="003C27CE">
        <w:rPr>
          <w:rFonts w:ascii="Times New Roman" w:hAnsi="Times New Roman" w:cs="Times New Roman"/>
          <w:color w:val="002060"/>
          <w:sz w:val="16"/>
          <w:szCs w:val="16"/>
          <w:lang w:eastAsia="ru-RU" w:bidi="ru-RU"/>
        </w:rPr>
        <w:softHyphen/>
        <w:t>тывалось до 60 аппаратов этого типа. До 1919 г. эксплуатация самолетов практичес</w:t>
      </w:r>
      <w:r w:rsidRPr="003C27CE">
        <w:rPr>
          <w:rFonts w:ascii="Times New Roman" w:hAnsi="Times New Roman" w:cs="Times New Roman"/>
          <w:color w:val="002060"/>
          <w:sz w:val="16"/>
          <w:szCs w:val="16"/>
          <w:lang w:eastAsia="ru-RU" w:bidi="ru-RU"/>
        </w:rPr>
        <w:softHyphen/>
        <w:t>ки не осуществлялась и, спустя год, в ра</w:t>
      </w:r>
      <w:r w:rsidRPr="003C27CE">
        <w:rPr>
          <w:rFonts w:ascii="Times New Roman" w:hAnsi="Times New Roman" w:cs="Times New Roman"/>
          <w:color w:val="002060"/>
          <w:sz w:val="16"/>
          <w:szCs w:val="16"/>
          <w:lang w:eastAsia="ru-RU" w:bidi="ru-RU"/>
        </w:rPr>
        <w:softHyphen/>
        <w:t>ботоспособном состоянии оставались от</w:t>
      </w:r>
      <w:r w:rsidRPr="003C27CE">
        <w:rPr>
          <w:rFonts w:ascii="Times New Roman" w:hAnsi="Times New Roman" w:cs="Times New Roman"/>
          <w:color w:val="002060"/>
          <w:sz w:val="16"/>
          <w:szCs w:val="16"/>
          <w:lang w:eastAsia="ru-RU" w:bidi="ru-RU"/>
        </w:rPr>
        <w:softHyphen/>
        <w:t>дельные экземпляры. Добровольческая бе</w:t>
      </w:r>
      <w:r w:rsidRPr="003C27CE">
        <w:rPr>
          <w:rFonts w:ascii="Times New Roman" w:hAnsi="Times New Roman" w:cs="Times New Roman"/>
          <w:color w:val="002060"/>
          <w:sz w:val="16"/>
          <w:szCs w:val="16"/>
          <w:lang w:eastAsia="ru-RU" w:bidi="ru-RU"/>
        </w:rPr>
        <w:softHyphen/>
        <w:t>лая армия использовала эпизодически 5 М-9 летом-осенью 1919 г., еще три аппа</w:t>
      </w:r>
      <w:r w:rsidRPr="003C27CE">
        <w:rPr>
          <w:rFonts w:ascii="Times New Roman" w:hAnsi="Times New Roman" w:cs="Times New Roman"/>
          <w:color w:val="002060"/>
          <w:sz w:val="16"/>
          <w:szCs w:val="16"/>
          <w:lang w:eastAsia="ru-RU" w:bidi="ru-RU"/>
        </w:rPr>
        <w:softHyphen/>
        <w:t>рата в этот период восстановили в Дон</w:t>
      </w:r>
      <w:r w:rsidRPr="003C27CE">
        <w:rPr>
          <w:rFonts w:ascii="Times New Roman" w:hAnsi="Times New Roman" w:cs="Times New Roman"/>
          <w:color w:val="002060"/>
          <w:sz w:val="16"/>
          <w:szCs w:val="16"/>
          <w:lang w:eastAsia="ru-RU" w:bidi="ru-RU"/>
        </w:rPr>
        <w:softHyphen/>
        <w:t>ском гидродивизионе (23374).</w:t>
      </w:r>
    </w:p>
    <w:p w14:paraId="0EA2E638" w14:textId="77777777" w:rsidR="00870B2D" w:rsidRPr="003C27CE" w:rsidRDefault="00870B2D" w:rsidP="00615CF2">
      <w:pPr>
        <w:rPr>
          <w:rFonts w:ascii="Times New Roman" w:hAnsi="Times New Roman" w:cs="Times New Roman"/>
          <w:color w:val="002060"/>
          <w:sz w:val="16"/>
          <w:szCs w:val="16"/>
        </w:rPr>
      </w:pPr>
    </w:p>
    <w:p w14:paraId="1A66BA47"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апреле-мае 1916 г. испытания четырехплана Савельева - одномоторного, двухместного разведчика., проведенные показали неплохие характеристики самолета, поэтому опыты с ним продолжились. Позднее использовался двигатель «Гном Моносупап» 100 л.с., с которым по</w:t>
      </w:r>
      <w:r w:rsidRPr="003C27CE">
        <w:rPr>
          <w:rFonts w:ascii="Times New Roman" w:hAnsi="Times New Roman" w:cs="Times New Roman"/>
          <w:color w:val="002060"/>
          <w:sz w:val="16"/>
          <w:szCs w:val="16"/>
        </w:rPr>
        <w:softHyphen/>
        <w:t>летная скорость достигала 135 км/ч</w:t>
      </w:r>
    </w:p>
    <w:p w14:paraId="7204F7A7"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Летные и технические характеристики четырех</w:t>
      </w:r>
      <w:r w:rsidRPr="003C27CE">
        <w:rPr>
          <w:rFonts w:ascii="Times New Roman" w:hAnsi="Times New Roman" w:cs="Times New Roman"/>
          <w:color w:val="002060"/>
          <w:sz w:val="16"/>
          <w:szCs w:val="16"/>
        </w:rPr>
        <w:softHyphen/>
        <w:t>плана Савельева образца 1916 г. с двигателем «Гном Моносупап» 100 л.с.</w:t>
      </w:r>
    </w:p>
    <w:p w14:paraId="439DB4E8"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верхнего крыла (м)</w:t>
      </w:r>
      <w:r w:rsidRPr="003C27CE">
        <w:rPr>
          <w:rFonts w:ascii="Times New Roman" w:hAnsi="Times New Roman" w:cs="Times New Roman"/>
          <w:color w:val="002060"/>
          <w:sz w:val="16"/>
          <w:szCs w:val="16"/>
        </w:rPr>
        <w:tab/>
        <w:t>9,3</w:t>
      </w:r>
    </w:p>
    <w:p w14:paraId="14321036"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в линии полета (м)</w:t>
      </w:r>
      <w:r w:rsidRPr="003C27CE">
        <w:rPr>
          <w:rFonts w:ascii="Times New Roman" w:hAnsi="Times New Roman" w:cs="Times New Roman"/>
          <w:color w:val="002060"/>
          <w:sz w:val="16"/>
          <w:szCs w:val="16"/>
        </w:rPr>
        <w:tab/>
        <w:t>6,0</w:t>
      </w:r>
    </w:p>
    <w:p w14:paraId="5FA4989E"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(м2)</w:t>
      </w:r>
      <w:r w:rsidRPr="003C27CE">
        <w:rPr>
          <w:rFonts w:ascii="Times New Roman" w:hAnsi="Times New Roman" w:cs="Times New Roman"/>
          <w:color w:val="002060"/>
          <w:sz w:val="16"/>
          <w:szCs w:val="16"/>
        </w:rPr>
        <w:tab/>
        <w:t>26,2</w:t>
      </w:r>
    </w:p>
    <w:p w14:paraId="487FDDA8"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(кг)</w:t>
      </w:r>
      <w:r w:rsidRPr="003C27CE">
        <w:rPr>
          <w:rFonts w:ascii="Times New Roman" w:hAnsi="Times New Roman" w:cs="Times New Roman"/>
          <w:color w:val="002060"/>
          <w:sz w:val="16"/>
          <w:szCs w:val="16"/>
        </w:rPr>
        <w:tab/>
        <w:t>400</w:t>
      </w:r>
    </w:p>
    <w:p w14:paraId="6C676453"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r w:rsidRPr="003C27CE">
        <w:rPr>
          <w:rFonts w:ascii="Times New Roman" w:hAnsi="Times New Roman" w:cs="Times New Roman"/>
          <w:color w:val="002060"/>
          <w:sz w:val="16"/>
          <w:szCs w:val="16"/>
        </w:rPr>
        <w:tab/>
        <w:t>700</w:t>
      </w:r>
    </w:p>
    <w:p w14:paraId="5580AC60"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максимальная (км/ч)</w:t>
      </w:r>
      <w:r w:rsidRPr="003C27CE">
        <w:rPr>
          <w:rFonts w:ascii="Times New Roman" w:hAnsi="Times New Roman" w:cs="Times New Roman"/>
          <w:color w:val="002060"/>
          <w:sz w:val="16"/>
          <w:szCs w:val="16"/>
        </w:rPr>
        <w:tab/>
        <w:t>132</w:t>
      </w:r>
    </w:p>
    <w:p w14:paraId="4461D231"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(час)</w:t>
      </w:r>
      <w:r w:rsidRPr="003C27CE">
        <w:rPr>
          <w:rFonts w:ascii="Times New Roman" w:hAnsi="Times New Roman" w:cs="Times New Roman"/>
          <w:color w:val="002060"/>
          <w:sz w:val="16"/>
          <w:szCs w:val="16"/>
        </w:rPr>
        <w:tab/>
        <w:t>3</w:t>
      </w:r>
    </w:p>
    <w:p w14:paraId="77C96A2E" w14:textId="77777777" w:rsidR="00870B2D" w:rsidRPr="003C27CE" w:rsidRDefault="00870B2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После проведения доводок, в 1917 г. че</w:t>
      </w:r>
      <w:r w:rsidRPr="003C27CE">
        <w:rPr>
          <w:rFonts w:ascii="Times New Roman" w:hAnsi="Times New Roman" w:cs="Times New Roman"/>
          <w:color w:val="002060"/>
          <w:sz w:val="16"/>
          <w:szCs w:val="16"/>
          <w:lang w:eastAsia="ru-RU" w:bidi="ru-RU"/>
        </w:rPr>
        <w:softHyphen/>
        <w:t>тырехплан Савельева приняли в казну как вполне удовлетворительный аппарат. На</w:t>
      </w:r>
      <w:r w:rsidRPr="003C27CE">
        <w:rPr>
          <w:rFonts w:ascii="Times New Roman" w:hAnsi="Times New Roman" w:cs="Times New Roman"/>
          <w:color w:val="002060"/>
          <w:sz w:val="16"/>
          <w:szCs w:val="16"/>
          <w:lang w:eastAsia="ru-RU" w:bidi="ru-RU"/>
        </w:rPr>
        <w:softHyphen/>
        <w:t>ходился в эксплуатации в летний период 1917 г., затем в разобранном виде в комплекте с двигателем «Гном-Моносупап» №722 хранился на Комендантском аэро</w:t>
      </w:r>
      <w:r w:rsidRPr="003C27CE">
        <w:rPr>
          <w:rFonts w:ascii="Times New Roman" w:hAnsi="Times New Roman" w:cs="Times New Roman"/>
          <w:color w:val="002060"/>
          <w:sz w:val="16"/>
          <w:szCs w:val="16"/>
          <w:lang w:eastAsia="ru-RU" w:bidi="ru-RU"/>
        </w:rPr>
        <w:softHyphen/>
        <w:t>дроме С-Петербурга</w:t>
      </w:r>
      <w:r w:rsidRPr="003C27CE">
        <w:rPr>
          <w:rFonts w:ascii="Times New Roman" w:hAnsi="Times New Roman" w:cs="Times New Roman"/>
          <w:color w:val="002060"/>
          <w:sz w:val="16"/>
          <w:szCs w:val="16"/>
          <w:lang w:bidi="ru-RU"/>
        </w:rPr>
        <w:t xml:space="preserve"> (23374)</w:t>
      </w:r>
      <w:r w:rsidRPr="003C27CE">
        <w:rPr>
          <w:rFonts w:ascii="Times New Roman" w:hAnsi="Times New Roman" w:cs="Times New Roman"/>
          <w:color w:val="002060"/>
          <w:sz w:val="16"/>
          <w:szCs w:val="16"/>
          <w:lang w:eastAsia="ru-RU" w:bidi="ru-RU"/>
        </w:rPr>
        <w:t xml:space="preserve">. </w:t>
      </w:r>
    </w:p>
    <w:p w14:paraId="04FB5263" w14:textId="77777777" w:rsidR="00870B2D" w:rsidRPr="003C27CE" w:rsidRDefault="00870B2D" w:rsidP="00615CF2">
      <w:pPr>
        <w:rPr>
          <w:rFonts w:ascii="Times New Roman" w:hAnsi="Times New Roman" w:cs="Times New Roman"/>
          <w:color w:val="002060"/>
          <w:sz w:val="16"/>
          <w:szCs w:val="16"/>
        </w:rPr>
      </w:pPr>
    </w:p>
    <w:p w14:paraId="289482D4" w14:textId="3B74F9DD" w:rsidR="00870B2D" w:rsidRPr="003C27CE" w:rsidRDefault="00870B2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1565DE06" w14:textId="77777777" w:rsidR="00870B2D" w:rsidRPr="003C27CE" w:rsidRDefault="00870B2D" w:rsidP="00615CF2">
      <w:pPr>
        <w:autoSpaceDE w:val="0"/>
        <w:autoSpaceDN w:val="0"/>
        <w:adjustRightInd w:val="0"/>
        <w:rPr>
          <w:rFonts w:ascii="Times New Roman" w:hAnsi="Times New Roman" w:cs="Times New Roman"/>
          <w:i/>
          <w:iCs/>
          <w:color w:val="002060"/>
          <w:sz w:val="16"/>
          <w:szCs w:val="16"/>
        </w:rPr>
      </w:pPr>
    </w:p>
    <w:p w14:paraId="1A7E283C" w14:textId="77777777" w:rsidR="00870B2D" w:rsidRPr="003C27CE" w:rsidRDefault="00870B2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апреля до середины лета 1916 г. проходили стачки с требованиями отнять заводы у частных собственников (У. Розенберг появление подобных требований о национализации предприятий почему-то связывает со стачками костромских и иванов</w:t>
      </w:r>
      <w:r w:rsidRPr="003C27CE">
        <w:rPr>
          <w:rFonts w:ascii="Times New Roman" w:hAnsi="Times New Roman" w:cs="Times New Roman"/>
          <w:color w:val="002060"/>
          <w:sz w:val="16"/>
          <w:szCs w:val="16"/>
        </w:rPr>
        <w:softHyphen/>
        <w:t>ских текстильщиков летом 1915 г. (Розенберг У. Регулирующее государ</w:t>
      </w:r>
      <w:r w:rsidRPr="003C27CE">
        <w:rPr>
          <w:rFonts w:ascii="Times New Roman" w:hAnsi="Times New Roman" w:cs="Times New Roman"/>
          <w:color w:val="002060"/>
          <w:sz w:val="16"/>
          <w:szCs w:val="16"/>
        </w:rPr>
        <w:softHyphen/>
        <w:t>ство и проявления «функциональной легитимности» на закате старого режима // На пути к революционным потрясениям. СПб.; Кишинев, 2001. С. 212—213). Названные им источники (Рабочее движение в годы войны. М., 1925. С. 211—217) поводов для этого не дают. Сложнее с его же ссылкой на статью Л. Хеймсона. Розенберг указал с. 389—452 в из</w:t>
      </w:r>
      <w:r w:rsidRPr="003C27CE">
        <w:rPr>
          <w:rFonts w:ascii="Times New Roman" w:hAnsi="Times New Roman" w:cs="Times New Roman"/>
          <w:color w:val="002060"/>
          <w:sz w:val="16"/>
          <w:szCs w:val="16"/>
        </w:rPr>
        <w:softHyphen/>
        <w:t xml:space="preserve">дании: </w:t>
      </w:r>
      <w:r w:rsidRPr="003C27CE">
        <w:rPr>
          <w:rFonts w:ascii="Times New Roman" w:hAnsi="Times New Roman" w:cs="Times New Roman"/>
          <w:color w:val="002060"/>
          <w:sz w:val="16"/>
          <w:szCs w:val="16"/>
          <w:lang w:val="en-US" w:bidi="en-US"/>
        </w:rPr>
        <w:t>Heimson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Sapelli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eds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 xml:space="preserve">War, Strikes and Revolution: The Impact of the War Experience on Italy, Germany, France, England and Russia. Milan, 1992. </w:t>
      </w:r>
      <w:r w:rsidRPr="003C27CE">
        <w:rPr>
          <w:rFonts w:ascii="Times New Roman" w:hAnsi="Times New Roman" w:cs="Times New Roman"/>
          <w:color w:val="002060"/>
          <w:sz w:val="16"/>
          <w:szCs w:val="16"/>
        </w:rPr>
        <w:t>Такого</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издания</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однако</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не</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существует</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Имеется</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сборник</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lang w:val="en-US" w:bidi="en-US"/>
        </w:rPr>
        <w:t>«Strikes, Social Conflict and the First World War. An International Perspec</w:t>
      </w:r>
      <w:r w:rsidRPr="003C27CE">
        <w:rPr>
          <w:rFonts w:ascii="Times New Roman" w:hAnsi="Times New Roman" w:cs="Times New Roman"/>
          <w:color w:val="002060"/>
          <w:sz w:val="16"/>
          <w:szCs w:val="16"/>
          <w:lang w:val="en-US" w:bidi="en-US"/>
        </w:rPr>
        <w:softHyphen/>
        <w:t xml:space="preserve">tive» (Haimson L., Sapelli G., eds. Milano, 1992), </w:t>
      </w:r>
      <w:r w:rsidRPr="003C27CE">
        <w:rPr>
          <w:rFonts w:ascii="Times New Roman" w:hAnsi="Times New Roman" w:cs="Times New Roman"/>
          <w:color w:val="002060"/>
          <w:sz w:val="16"/>
          <w:szCs w:val="16"/>
        </w:rPr>
        <w:t>в</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нем</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именно</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на</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страни</w:t>
      </w:r>
      <w:r w:rsidRPr="003C27CE">
        <w:rPr>
          <w:rFonts w:ascii="Times New Roman" w:hAnsi="Times New Roman" w:cs="Times New Roman"/>
          <w:color w:val="002060"/>
          <w:sz w:val="16"/>
          <w:szCs w:val="16"/>
          <w:lang w:val="en-US"/>
        </w:rPr>
        <w:softHyphen/>
      </w:r>
      <w:r w:rsidRPr="003C27CE">
        <w:rPr>
          <w:rFonts w:ascii="Times New Roman" w:hAnsi="Times New Roman" w:cs="Times New Roman"/>
          <w:color w:val="002060"/>
          <w:sz w:val="16"/>
          <w:szCs w:val="16"/>
        </w:rPr>
        <w:t>цах</w:t>
      </w:r>
      <w:r w:rsidRPr="003C27CE">
        <w:rPr>
          <w:rFonts w:ascii="Times New Roman" w:hAnsi="Times New Roman" w:cs="Times New Roman"/>
          <w:color w:val="002060"/>
          <w:sz w:val="16"/>
          <w:szCs w:val="16"/>
          <w:lang w:val="en-US"/>
        </w:rPr>
        <w:t xml:space="preserve"> 389—452 </w:t>
      </w:r>
      <w:r w:rsidRPr="003C27CE">
        <w:rPr>
          <w:rFonts w:ascii="Times New Roman" w:hAnsi="Times New Roman" w:cs="Times New Roman"/>
          <w:color w:val="002060"/>
          <w:sz w:val="16"/>
          <w:szCs w:val="16"/>
        </w:rPr>
        <w:t>помещена</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статья</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lang w:val="en-US" w:bidi="en-US"/>
        </w:rPr>
        <w:t xml:space="preserve">Haimson L.H., Brian </w:t>
      </w:r>
      <w:r w:rsidRPr="003C27CE">
        <w:rPr>
          <w:rFonts w:ascii="Times New Roman" w:hAnsi="Times New Roman" w:cs="Times New Roman"/>
          <w:color w:val="002060"/>
          <w:sz w:val="16"/>
          <w:szCs w:val="16"/>
        </w:rPr>
        <w:t>Е</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lang w:val="en-US" w:bidi="en-US"/>
        </w:rPr>
        <w:t xml:space="preserve">Labor Unrest in Imperial Russia during the First World War: A Quantitative Analysis and Interpretation. </w:t>
      </w:r>
      <w:r w:rsidRPr="003C27CE">
        <w:rPr>
          <w:rFonts w:ascii="Times New Roman" w:hAnsi="Times New Roman" w:cs="Times New Roman"/>
          <w:color w:val="002060"/>
          <w:sz w:val="16"/>
          <w:szCs w:val="16"/>
        </w:rPr>
        <w:t>Именно такое название и фигурирует у Розенберга в качестве литературного источника сведений о требованиях отобрать заводы. У Хеймсона действительно говорится о стачках костромских и ивановских рабочих, но о выдвижении ими требований столь специфи</w:t>
      </w:r>
      <w:r w:rsidRPr="003C27CE">
        <w:rPr>
          <w:rFonts w:ascii="Times New Roman" w:hAnsi="Times New Roman" w:cs="Times New Roman"/>
          <w:color w:val="002060"/>
          <w:sz w:val="16"/>
          <w:szCs w:val="16"/>
        </w:rPr>
        <w:softHyphen/>
        <w:t>ческого характера сведений нет) продолжались, вынуждая власти вводить на заводы роты солдат, объявлять локауты, отправлять ты</w:t>
      </w:r>
      <w:r w:rsidRPr="003C27CE">
        <w:rPr>
          <w:rFonts w:ascii="Times New Roman" w:hAnsi="Times New Roman" w:cs="Times New Roman"/>
          <w:color w:val="002060"/>
          <w:sz w:val="16"/>
          <w:szCs w:val="16"/>
        </w:rPr>
        <w:softHyphen/>
        <w:t>сячи рабочих на призывные пункты, в исправительные ба</w:t>
      </w:r>
      <w:r w:rsidRPr="003C27CE">
        <w:rPr>
          <w:rFonts w:ascii="Times New Roman" w:hAnsi="Times New Roman" w:cs="Times New Roman"/>
          <w:color w:val="002060"/>
          <w:sz w:val="16"/>
          <w:szCs w:val="16"/>
        </w:rPr>
        <w:softHyphen/>
        <w:t>тальоны. Ничто не помогало, и Отдел промышленности Министерства торговли и промышленности вынужден был опубликовать специальное разъяснение, объявляя в нем, что «забастовки ни в коем случае не являются основанием для взятия предприятий в управление казны». С большими усилиями волну этих специфических стачек удалось сбить. Популярность требования национализации объяснялась не только сиюминутной обстановкой, но и глубокой исто</w:t>
      </w:r>
      <w:r w:rsidRPr="003C27CE">
        <w:rPr>
          <w:rFonts w:ascii="Times New Roman" w:hAnsi="Times New Roman" w:cs="Times New Roman"/>
          <w:color w:val="002060"/>
          <w:sz w:val="16"/>
          <w:szCs w:val="16"/>
        </w:rPr>
        <w:softHyphen/>
        <w:t>рической традицией (23452).</w:t>
      </w:r>
    </w:p>
    <w:p w14:paraId="74DA4BBD" w14:textId="77777777" w:rsidR="00870B2D" w:rsidRPr="003C27CE" w:rsidRDefault="00870B2D" w:rsidP="00615CF2">
      <w:pPr>
        <w:rPr>
          <w:rFonts w:ascii="Times New Roman" w:hAnsi="Times New Roman" w:cs="Times New Roman"/>
          <w:color w:val="002060"/>
          <w:sz w:val="16"/>
          <w:szCs w:val="16"/>
        </w:rPr>
      </w:pPr>
    </w:p>
    <w:p w14:paraId="1023E15A" w14:textId="646BC4B2"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B88E2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6755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апрельско-сентябрьский период 1916 до завершения по климатическим условиям военной кам</w:t>
      </w:r>
      <w:r w:rsidRPr="003C27CE">
        <w:rPr>
          <w:rFonts w:ascii="Times New Roman" w:hAnsi="Times New Roman" w:cs="Times New Roman"/>
          <w:color w:val="002060"/>
          <w:sz w:val="16"/>
          <w:szCs w:val="16"/>
        </w:rPr>
        <w:softHyphen/>
        <w:t>пании балтийские авиаторы только совершили 169 разведывательных полетов, как прави</w:t>
      </w:r>
      <w:r w:rsidRPr="003C27CE">
        <w:rPr>
          <w:rFonts w:ascii="Times New Roman" w:hAnsi="Times New Roman" w:cs="Times New Roman"/>
          <w:color w:val="002060"/>
          <w:sz w:val="16"/>
          <w:szCs w:val="16"/>
        </w:rPr>
        <w:softHyphen/>
        <w:t>ло, одиночных и парных. В ходе ведения корабельными сила</w:t>
      </w:r>
      <w:r w:rsidRPr="003C27CE">
        <w:rPr>
          <w:rFonts w:ascii="Times New Roman" w:hAnsi="Times New Roman" w:cs="Times New Roman"/>
          <w:color w:val="002060"/>
          <w:sz w:val="16"/>
          <w:szCs w:val="16"/>
        </w:rPr>
        <w:softHyphen/>
        <w:t>ми флота активных боевых действий летчики вылетали на разведку ежечасно, порой до девяти раз в день. Разведывательные полеты нередко сочетались с “чисто бое</w:t>
      </w:r>
      <w:r w:rsidRPr="003C27CE">
        <w:rPr>
          <w:rFonts w:ascii="Times New Roman" w:hAnsi="Times New Roman" w:cs="Times New Roman"/>
          <w:color w:val="002060"/>
          <w:sz w:val="16"/>
          <w:szCs w:val="16"/>
        </w:rPr>
        <w:softHyphen/>
        <w:t>выми” полетами специально выделенных для этого групп. В указанный выше период они нанесли одиннадцать бомбовых ударов по береговым объектам и корабельным отрядам. При отражении налетов вражеской авиации на наши базы состоя</w:t>
      </w:r>
      <w:r w:rsidRPr="003C27CE">
        <w:rPr>
          <w:rFonts w:ascii="Times New Roman" w:hAnsi="Times New Roman" w:cs="Times New Roman"/>
          <w:color w:val="002060"/>
          <w:sz w:val="16"/>
          <w:szCs w:val="16"/>
        </w:rPr>
        <w:softHyphen/>
        <w:t>лось около 20 воздушных боев, в которых балтийские летчики сбили 6 чужих и потеряли 3 своих гидроаэропланов. Кроме того, еще один аэроплан врага сбили комендоры старого лин</w:t>
      </w:r>
      <w:r w:rsidRPr="003C27CE">
        <w:rPr>
          <w:rFonts w:ascii="Times New Roman" w:hAnsi="Times New Roman" w:cs="Times New Roman"/>
          <w:color w:val="002060"/>
          <w:sz w:val="16"/>
          <w:szCs w:val="16"/>
        </w:rPr>
        <w:softHyphen/>
        <w:t>кора “Слава” (11283).</w:t>
      </w:r>
    </w:p>
    <w:p w14:paraId="603583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013C0AC"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0D32D3A"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107ABA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маю 1916 г., если принять выпуск февраля 1915 г. за единицу, он выражался цифрой — 3,5 и к декабрю 1916 г. — 5. 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К началу войны никаких, даже примерных, заданий относительно пулеметов от ГУГШа поставлено не было. 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по своему же почину стало форсировать производство пулеметов. 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Что касается производства пулеметов, то в течение всей войны их готовил только Тульский оружейный завод. Из гражданской промышленности армия не получила ни одного пулемета и большое число их получила из-за границы. Пулеметное производство в Туле в годы войны разворачивалось следующим образом: </w:t>
      </w:r>
    </w:p>
    <w:tbl>
      <w:tblPr>
        <w:tblW w:w="0" w:type="auto"/>
        <w:tblLayout w:type="fixed"/>
        <w:tblCellMar>
          <w:left w:w="0" w:type="dxa"/>
          <w:right w:w="0" w:type="dxa"/>
        </w:tblCellMar>
        <w:tblLook w:val="0000" w:firstRow="0" w:lastRow="0" w:firstColumn="0" w:lastColumn="0" w:noHBand="0" w:noVBand="0"/>
      </w:tblPr>
      <w:tblGrid>
        <w:gridCol w:w="1812"/>
        <w:gridCol w:w="864"/>
        <w:gridCol w:w="852"/>
        <w:gridCol w:w="864"/>
        <w:gridCol w:w="768"/>
      </w:tblGrid>
      <w:tr w:rsidR="00B36624" w:rsidRPr="003C27CE" w14:paraId="1CB8114F" w14:textId="77777777">
        <w:tc>
          <w:tcPr>
            <w:tcW w:w="1812" w:type="dxa"/>
            <w:tcBorders>
              <w:top w:val="nil"/>
              <w:left w:val="nil"/>
              <w:bottom w:val="nil"/>
              <w:right w:val="nil"/>
            </w:tcBorders>
          </w:tcPr>
          <w:p w14:paraId="4F3F69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Месяцы</w:t>
            </w:r>
          </w:p>
        </w:tc>
        <w:tc>
          <w:tcPr>
            <w:tcW w:w="864" w:type="dxa"/>
            <w:tcBorders>
              <w:top w:val="nil"/>
              <w:left w:val="nil"/>
              <w:bottom w:val="nil"/>
              <w:right w:val="nil"/>
            </w:tcBorders>
          </w:tcPr>
          <w:p w14:paraId="4EB62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852" w:type="dxa"/>
            <w:tcBorders>
              <w:top w:val="nil"/>
              <w:left w:val="nil"/>
              <w:bottom w:val="nil"/>
              <w:right w:val="nil"/>
            </w:tcBorders>
          </w:tcPr>
          <w:p w14:paraId="3DAA78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864" w:type="dxa"/>
            <w:tcBorders>
              <w:top w:val="nil"/>
              <w:left w:val="nil"/>
              <w:bottom w:val="nil"/>
              <w:right w:val="nil"/>
            </w:tcBorders>
          </w:tcPr>
          <w:p w14:paraId="4FD838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768" w:type="dxa"/>
            <w:tcBorders>
              <w:top w:val="nil"/>
              <w:left w:val="nil"/>
              <w:bottom w:val="nil"/>
              <w:right w:val="nil"/>
            </w:tcBorders>
          </w:tcPr>
          <w:p w14:paraId="3501AF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r>
      <w:tr w:rsidR="00B36624" w:rsidRPr="003C27CE" w14:paraId="79A5E661" w14:textId="77777777">
        <w:tc>
          <w:tcPr>
            <w:tcW w:w="1812" w:type="dxa"/>
            <w:tcBorders>
              <w:top w:val="nil"/>
              <w:left w:val="nil"/>
              <w:bottom w:val="nil"/>
              <w:right w:val="nil"/>
            </w:tcBorders>
          </w:tcPr>
          <w:p w14:paraId="5C7CC4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w:t>
            </w:r>
          </w:p>
        </w:tc>
        <w:tc>
          <w:tcPr>
            <w:tcW w:w="864" w:type="dxa"/>
            <w:tcBorders>
              <w:top w:val="nil"/>
              <w:left w:val="nil"/>
              <w:bottom w:val="nil"/>
              <w:right w:val="nil"/>
            </w:tcBorders>
          </w:tcPr>
          <w:p w14:paraId="399733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789EE0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w:t>
            </w:r>
          </w:p>
        </w:tc>
        <w:tc>
          <w:tcPr>
            <w:tcW w:w="864" w:type="dxa"/>
            <w:tcBorders>
              <w:top w:val="nil"/>
              <w:left w:val="nil"/>
              <w:bottom w:val="nil"/>
              <w:right w:val="nil"/>
            </w:tcBorders>
          </w:tcPr>
          <w:p w14:paraId="020FFC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560</w:t>
            </w:r>
          </w:p>
        </w:tc>
        <w:tc>
          <w:tcPr>
            <w:tcW w:w="768" w:type="dxa"/>
            <w:tcBorders>
              <w:top w:val="nil"/>
              <w:left w:val="nil"/>
              <w:bottom w:val="nil"/>
              <w:right w:val="nil"/>
            </w:tcBorders>
          </w:tcPr>
          <w:p w14:paraId="3A5212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r>
      <w:tr w:rsidR="00B36624" w:rsidRPr="003C27CE" w14:paraId="108409ED" w14:textId="77777777">
        <w:tc>
          <w:tcPr>
            <w:tcW w:w="1812" w:type="dxa"/>
            <w:tcBorders>
              <w:top w:val="nil"/>
              <w:left w:val="nil"/>
              <w:bottom w:val="nil"/>
              <w:right w:val="nil"/>
            </w:tcBorders>
          </w:tcPr>
          <w:p w14:paraId="6C8402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w:t>
            </w:r>
          </w:p>
        </w:tc>
        <w:tc>
          <w:tcPr>
            <w:tcW w:w="864" w:type="dxa"/>
            <w:tcBorders>
              <w:top w:val="nil"/>
              <w:left w:val="nil"/>
              <w:bottom w:val="nil"/>
              <w:right w:val="nil"/>
            </w:tcBorders>
          </w:tcPr>
          <w:p w14:paraId="1F621F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126AFA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224</w:t>
            </w:r>
          </w:p>
        </w:tc>
        <w:tc>
          <w:tcPr>
            <w:tcW w:w="864" w:type="dxa"/>
            <w:tcBorders>
              <w:top w:val="nil"/>
              <w:left w:val="nil"/>
              <w:bottom w:val="nil"/>
              <w:right w:val="nil"/>
            </w:tcBorders>
          </w:tcPr>
          <w:p w14:paraId="2D0C70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624</w:t>
            </w:r>
          </w:p>
        </w:tc>
        <w:tc>
          <w:tcPr>
            <w:tcW w:w="768" w:type="dxa"/>
            <w:tcBorders>
              <w:top w:val="nil"/>
              <w:left w:val="nil"/>
              <w:bottom w:val="nil"/>
              <w:right w:val="nil"/>
            </w:tcBorders>
          </w:tcPr>
          <w:p w14:paraId="51359A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1.004</w:t>
            </w:r>
          </w:p>
        </w:tc>
      </w:tr>
      <w:tr w:rsidR="00B36624" w:rsidRPr="003C27CE" w14:paraId="7BCCF6A3" w14:textId="77777777">
        <w:tc>
          <w:tcPr>
            <w:tcW w:w="1812" w:type="dxa"/>
            <w:tcBorders>
              <w:top w:val="nil"/>
              <w:left w:val="nil"/>
              <w:bottom w:val="nil"/>
              <w:right w:val="nil"/>
            </w:tcBorders>
          </w:tcPr>
          <w:p w14:paraId="347D8E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w:t>
            </w:r>
          </w:p>
        </w:tc>
        <w:tc>
          <w:tcPr>
            <w:tcW w:w="864" w:type="dxa"/>
            <w:tcBorders>
              <w:top w:val="nil"/>
              <w:left w:val="nil"/>
              <w:bottom w:val="nil"/>
              <w:right w:val="nil"/>
            </w:tcBorders>
          </w:tcPr>
          <w:p w14:paraId="4FD2C6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640429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232</w:t>
            </w:r>
          </w:p>
        </w:tc>
        <w:tc>
          <w:tcPr>
            <w:tcW w:w="864" w:type="dxa"/>
            <w:tcBorders>
              <w:top w:val="nil"/>
              <w:left w:val="nil"/>
              <w:bottom w:val="nil"/>
              <w:right w:val="nil"/>
            </w:tcBorders>
          </w:tcPr>
          <w:p w14:paraId="0EA7B3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752</w:t>
            </w:r>
          </w:p>
        </w:tc>
        <w:tc>
          <w:tcPr>
            <w:tcW w:w="768" w:type="dxa"/>
            <w:tcBorders>
              <w:top w:val="nil"/>
              <w:left w:val="nil"/>
              <w:bottom w:val="nil"/>
              <w:right w:val="nil"/>
            </w:tcBorders>
          </w:tcPr>
          <w:p w14:paraId="529010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r>
      <w:tr w:rsidR="00B36624" w:rsidRPr="003C27CE" w14:paraId="73DC8F42" w14:textId="77777777">
        <w:tc>
          <w:tcPr>
            <w:tcW w:w="1812" w:type="dxa"/>
            <w:tcBorders>
              <w:top w:val="nil"/>
              <w:left w:val="nil"/>
              <w:bottom w:val="nil"/>
              <w:right w:val="nil"/>
            </w:tcBorders>
          </w:tcPr>
          <w:p w14:paraId="011EC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864" w:type="dxa"/>
            <w:tcBorders>
              <w:top w:val="nil"/>
              <w:left w:val="nil"/>
              <w:bottom w:val="nil"/>
              <w:right w:val="nil"/>
            </w:tcBorders>
          </w:tcPr>
          <w:p w14:paraId="14DEE0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454774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256</w:t>
            </w:r>
          </w:p>
        </w:tc>
        <w:tc>
          <w:tcPr>
            <w:tcW w:w="864" w:type="dxa"/>
            <w:tcBorders>
              <w:top w:val="nil"/>
              <w:left w:val="nil"/>
              <w:bottom w:val="nil"/>
              <w:right w:val="nil"/>
            </w:tcBorders>
          </w:tcPr>
          <w:p w14:paraId="614297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752</w:t>
            </w:r>
          </w:p>
        </w:tc>
        <w:tc>
          <w:tcPr>
            <w:tcW w:w="768" w:type="dxa"/>
            <w:tcBorders>
              <w:top w:val="nil"/>
              <w:left w:val="nil"/>
              <w:bottom w:val="nil"/>
              <w:right w:val="nil"/>
            </w:tcBorders>
          </w:tcPr>
          <w:p w14:paraId="52CBE9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1.116</w:t>
            </w:r>
          </w:p>
        </w:tc>
      </w:tr>
      <w:tr w:rsidR="00B36624" w:rsidRPr="003C27CE" w14:paraId="202B6297" w14:textId="77777777">
        <w:tc>
          <w:tcPr>
            <w:tcW w:w="1812" w:type="dxa"/>
            <w:tcBorders>
              <w:top w:val="nil"/>
              <w:left w:val="nil"/>
              <w:bottom w:val="nil"/>
              <w:right w:val="nil"/>
            </w:tcBorders>
          </w:tcPr>
          <w:p w14:paraId="6F70DC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w:t>
            </w:r>
          </w:p>
        </w:tc>
        <w:tc>
          <w:tcPr>
            <w:tcW w:w="864" w:type="dxa"/>
            <w:tcBorders>
              <w:top w:val="nil"/>
              <w:left w:val="nil"/>
              <w:bottom w:val="nil"/>
              <w:right w:val="nil"/>
            </w:tcBorders>
          </w:tcPr>
          <w:p w14:paraId="57D927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40CA4F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301</w:t>
            </w:r>
          </w:p>
        </w:tc>
        <w:tc>
          <w:tcPr>
            <w:tcW w:w="864" w:type="dxa"/>
            <w:tcBorders>
              <w:top w:val="nil"/>
              <w:left w:val="nil"/>
              <w:bottom w:val="nil"/>
              <w:right w:val="nil"/>
            </w:tcBorders>
          </w:tcPr>
          <w:p w14:paraId="2C5E5E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800</w:t>
            </w:r>
          </w:p>
        </w:tc>
        <w:tc>
          <w:tcPr>
            <w:tcW w:w="768" w:type="dxa"/>
            <w:tcBorders>
              <w:top w:val="nil"/>
              <w:left w:val="nil"/>
              <w:bottom w:val="nil"/>
              <w:right w:val="nil"/>
            </w:tcBorders>
          </w:tcPr>
          <w:p w14:paraId="3B6EAE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1.160</w:t>
            </w:r>
          </w:p>
        </w:tc>
      </w:tr>
      <w:tr w:rsidR="00B36624" w:rsidRPr="003C27CE" w14:paraId="71CBF8E7" w14:textId="77777777">
        <w:tc>
          <w:tcPr>
            <w:tcW w:w="1812" w:type="dxa"/>
            <w:tcBorders>
              <w:top w:val="nil"/>
              <w:left w:val="nil"/>
              <w:bottom w:val="nil"/>
              <w:right w:val="nil"/>
            </w:tcBorders>
          </w:tcPr>
          <w:p w14:paraId="3B720F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w:t>
            </w:r>
          </w:p>
        </w:tc>
        <w:tc>
          <w:tcPr>
            <w:tcW w:w="864" w:type="dxa"/>
            <w:tcBorders>
              <w:top w:val="nil"/>
              <w:left w:val="nil"/>
              <w:bottom w:val="nil"/>
              <w:right w:val="nil"/>
            </w:tcBorders>
          </w:tcPr>
          <w:p w14:paraId="21B64C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6994C6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340</w:t>
            </w:r>
          </w:p>
        </w:tc>
        <w:tc>
          <w:tcPr>
            <w:tcW w:w="864" w:type="dxa"/>
            <w:tcBorders>
              <w:top w:val="nil"/>
              <w:left w:val="nil"/>
              <w:bottom w:val="nil"/>
              <w:right w:val="nil"/>
            </w:tcBorders>
          </w:tcPr>
          <w:p w14:paraId="0BA0E3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904</w:t>
            </w:r>
          </w:p>
        </w:tc>
        <w:tc>
          <w:tcPr>
            <w:tcW w:w="768" w:type="dxa"/>
            <w:tcBorders>
              <w:top w:val="nil"/>
              <w:left w:val="nil"/>
              <w:bottom w:val="nil"/>
              <w:right w:val="nil"/>
            </w:tcBorders>
          </w:tcPr>
          <w:p w14:paraId="364AE1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960</w:t>
            </w:r>
          </w:p>
        </w:tc>
      </w:tr>
      <w:tr w:rsidR="00B36624" w:rsidRPr="003C27CE" w14:paraId="338CD672" w14:textId="77777777">
        <w:tc>
          <w:tcPr>
            <w:tcW w:w="1812" w:type="dxa"/>
            <w:tcBorders>
              <w:top w:val="nil"/>
              <w:left w:val="nil"/>
              <w:bottom w:val="nil"/>
              <w:right w:val="nil"/>
            </w:tcBorders>
          </w:tcPr>
          <w:p w14:paraId="3918A1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Июль</w:t>
            </w:r>
          </w:p>
        </w:tc>
        <w:tc>
          <w:tcPr>
            <w:tcW w:w="864" w:type="dxa"/>
            <w:tcBorders>
              <w:top w:val="nil"/>
              <w:left w:val="nil"/>
              <w:bottom w:val="nil"/>
              <w:right w:val="nil"/>
            </w:tcBorders>
          </w:tcPr>
          <w:p w14:paraId="010777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w:t>
            </w:r>
          </w:p>
        </w:tc>
        <w:tc>
          <w:tcPr>
            <w:tcW w:w="852" w:type="dxa"/>
            <w:tcBorders>
              <w:top w:val="nil"/>
              <w:left w:val="nil"/>
              <w:bottom w:val="nil"/>
              <w:right w:val="nil"/>
            </w:tcBorders>
          </w:tcPr>
          <w:p w14:paraId="16909F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366</w:t>
            </w:r>
          </w:p>
        </w:tc>
        <w:tc>
          <w:tcPr>
            <w:tcW w:w="864" w:type="dxa"/>
            <w:tcBorders>
              <w:top w:val="nil"/>
              <w:left w:val="nil"/>
              <w:bottom w:val="nil"/>
              <w:right w:val="nil"/>
            </w:tcBorders>
          </w:tcPr>
          <w:p w14:paraId="4547D5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w:t>
            </w:r>
          </w:p>
        </w:tc>
        <w:tc>
          <w:tcPr>
            <w:tcW w:w="768" w:type="dxa"/>
            <w:tcBorders>
              <w:top w:val="nil"/>
              <w:left w:val="nil"/>
              <w:bottom w:val="nil"/>
              <w:right w:val="nil"/>
            </w:tcBorders>
          </w:tcPr>
          <w:p w14:paraId="6FD0AD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740</w:t>
            </w:r>
          </w:p>
        </w:tc>
      </w:tr>
      <w:tr w:rsidR="00B36624" w:rsidRPr="003C27CE" w14:paraId="3F9D67CB" w14:textId="77777777">
        <w:tc>
          <w:tcPr>
            <w:tcW w:w="1812" w:type="dxa"/>
            <w:tcBorders>
              <w:top w:val="nil"/>
              <w:left w:val="nil"/>
              <w:bottom w:val="nil"/>
              <w:right w:val="nil"/>
            </w:tcBorders>
          </w:tcPr>
          <w:p w14:paraId="3D0BA8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w:t>
            </w:r>
          </w:p>
        </w:tc>
        <w:tc>
          <w:tcPr>
            <w:tcW w:w="864" w:type="dxa"/>
            <w:tcBorders>
              <w:top w:val="nil"/>
              <w:left w:val="nil"/>
              <w:bottom w:val="nil"/>
              <w:right w:val="nil"/>
            </w:tcBorders>
          </w:tcPr>
          <w:p w14:paraId="0355F0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w:t>
            </w:r>
          </w:p>
        </w:tc>
        <w:tc>
          <w:tcPr>
            <w:tcW w:w="852" w:type="dxa"/>
            <w:tcBorders>
              <w:top w:val="nil"/>
              <w:left w:val="nil"/>
              <w:bottom w:val="nil"/>
              <w:right w:val="nil"/>
            </w:tcBorders>
          </w:tcPr>
          <w:p w14:paraId="12E6C0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412</w:t>
            </w:r>
          </w:p>
        </w:tc>
        <w:tc>
          <w:tcPr>
            <w:tcW w:w="864" w:type="dxa"/>
            <w:tcBorders>
              <w:top w:val="nil"/>
              <w:left w:val="nil"/>
              <w:bottom w:val="nil"/>
              <w:right w:val="nil"/>
            </w:tcBorders>
          </w:tcPr>
          <w:p w14:paraId="397299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w:t>
            </w:r>
          </w:p>
        </w:tc>
        <w:tc>
          <w:tcPr>
            <w:tcW w:w="768" w:type="dxa"/>
            <w:tcBorders>
              <w:top w:val="nil"/>
              <w:left w:val="nil"/>
              <w:bottom w:val="nil"/>
              <w:right w:val="nil"/>
            </w:tcBorders>
          </w:tcPr>
          <w:p w14:paraId="7C7F6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740</w:t>
            </w:r>
          </w:p>
        </w:tc>
      </w:tr>
      <w:tr w:rsidR="00B36624" w:rsidRPr="003C27CE" w14:paraId="1F431786" w14:textId="77777777">
        <w:tc>
          <w:tcPr>
            <w:tcW w:w="1812" w:type="dxa"/>
            <w:tcBorders>
              <w:top w:val="nil"/>
              <w:left w:val="nil"/>
              <w:bottom w:val="nil"/>
              <w:right w:val="nil"/>
            </w:tcBorders>
          </w:tcPr>
          <w:p w14:paraId="14A3BA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w:t>
            </w:r>
          </w:p>
        </w:tc>
        <w:tc>
          <w:tcPr>
            <w:tcW w:w="864" w:type="dxa"/>
            <w:tcBorders>
              <w:top w:val="nil"/>
              <w:left w:val="nil"/>
              <w:bottom w:val="nil"/>
              <w:right w:val="nil"/>
            </w:tcBorders>
          </w:tcPr>
          <w:p w14:paraId="6835AB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w:t>
            </w:r>
          </w:p>
        </w:tc>
        <w:tc>
          <w:tcPr>
            <w:tcW w:w="852" w:type="dxa"/>
            <w:tcBorders>
              <w:top w:val="nil"/>
              <w:left w:val="nil"/>
              <w:bottom w:val="nil"/>
              <w:right w:val="nil"/>
            </w:tcBorders>
          </w:tcPr>
          <w:p w14:paraId="6DF18A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440</w:t>
            </w:r>
          </w:p>
        </w:tc>
        <w:tc>
          <w:tcPr>
            <w:tcW w:w="864" w:type="dxa"/>
            <w:tcBorders>
              <w:top w:val="nil"/>
              <w:left w:val="nil"/>
              <w:bottom w:val="nil"/>
              <w:right w:val="nil"/>
            </w:tcBorders>
          </w:tcPr>
          <w:p w14:paraId="665039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1.120</w:t>
            </w:r>
          </w:p>
        </w:tc>
        <w:tc>
          <w:tcPr>
            <w:tcW w:w="768" w:type="dxa"/>
            <w:tcBorders>
              <w:top w:val="nil"/>
              <w:left w:val="nil"/>
              <w:bottom w:val="nil"/>
              <w:right w:val="nil"/>
            </w:tcBorders>
          </w:tcPr>
          <w:p w14:paraId="2EB2DF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840</w:t>
            </w:r>
          </w:p>
        </w:tc>
      </w:tr>
      <w:tr w:rsidR="00B36624" w:rsidRPr="003C27CE" w14:paraId="54C008E9" w14:textId="77777777">
        <w:tc>
          <w:tcPr>
            <w:tcW w:w="1812" w:type="dxa"/>
            <w:tcBorders>
              <w:top w:val="nil"/>
              <w:left w:val="nil"/>
              <w:bottom w:val="nil"/>
              <w:right w:val="nil"/>
            </w:tcBorders>
          </w:tcPr>
          <w:p w14:paraId="6BEA3B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864" w:type="dxa"/>
            <w:tcBorders>
              <w:top w:val="nil"/>
              <w:left w:val="nil"/>
              <w:bottom w:val="nil"/>
              <w:right w:val="nil"/>
            </w:tcBorders>
          </w:tcPr>
          <w:p w14:paraId="13F11D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w:t>
            </w:r>
          </w:p>
        </w:tc>
        <w:tc>
          <w:tcPr>
            <w:tcW w:w="852" w:type="dxa"/>
            <w:tcBorders>
              <w:top w:val="nil"/>
              <w:left w:val="nil"/>
              <w:bottom w:val="nil"/>
              <w:right w:val="nil"/>
            </w:tcBorders>
          </w:tcPr>
          <w:p w14:paraId="2407E0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472</w:t>
            </w:r>
          </w:p>
        </w:tc>
        <w:tc>
          <w:tcPr>
            <w:tcW w:w="864" w:type="dxa"/>
            <w:tcBorders>
              <w:top w:val="nil"/>
              <w:left w:val="nil"/>
              <w:bottom w:val="nil"/>
              <w:right w:val="nil"/>
            </w:tcBorders>
          </w:tcPr>
          <w:p w14:paraId="5D2C0C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1.136</w:t>
            </w:r>
          </w:p>
        </w:tc>
        <w:tc>
          <w:tcPr>
            <w:tcW w:w="768" w:type="dxa"/>
            <w:tcBorders>
              <w:top w:val="nil"/>
              <w:left w:val="nil"/>
              <w:bottom w:val="nil"/>
              <w:right w:val="nil"/>
            </w:tcBorders>
          </w:tcPr>
          <w:p w14:paraId="7DEEFF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1.040</w:t>
            </w:r>
          </w:p>
        </w:tc>
      </w:tr>
      <w:tr w:rsidR="00B36624" w:rsidRPr="003C27CE" w14:paraId="073C284C" w14:textId="77777777">
        <w:tc>
          <w:tcPr>
            <w:tcW w:w="1812" w:type="dxa"/>
            <w:tcBorders>
              <w:top w:val="nil"/>
              <w:left w:val="nil"/>
              <w:bottom w:val="nil"/>
              <w:right w:val="nil"/>
            </w:tcBorders>
          </w:tcPr>
          <w:p w14:paraId="6622A8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864" w:type="dxa"/>
            <w:tcBorders>
              <w:top w:val="nil"/>
              <w:left w:val="nil"/>
              <w:bottom w:val="nil"/>
              <w:right w:val="nil"/>
            </w:tcBorders>
          </w:tcPr>
          <w:p w14:paraId="5AB5E8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196</w:t>
            </w:r>
          </w:p>
        </w:tc>
        <w:tc>
          <w:tcPr>
            <w:tcW w:w="852" w:type="dxa"/>
            <w:tcBorders>
              <w:top w:val="nil"/>
              <w:left w:val="nil"/>
              <w:bottom w:val="nil"/>
              <w:right w:val="nil"/>
            </w:tcBorders>
          </w:tcPr>
          <w:p w14:paraId="0FB5AB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488</w:t>
            </w:r>
          </w:p>
        </w:tc>
        <w:tc>
          <w:tcPr>
            <w:tcW w:w="864" w:type="dxa"/>
            <w:tcBorders>
              <w:top w:val="nil"/>
              <w:left w:val="nil"/>
              <w:bottom w:val="nil"/>
              <w:right w:val="nil"/>
            </w:tcBorders>
          </w:tcPr>
          <w:p w14:paraId="478070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1.144</w:t>
            </w:r>
          </w:p>
        </w:tc>
        <w:tc>
          <w:tcPr>
            <w:tcW w:w="768" w:type="dxa"/>
            <w:tcBorders>
              <w:top w:val="nil"/>
              <w:left w:val="nil"/>
              <w:bottom w:val="nil"/>
              <w:right w:val="nil"/>
            </w:tcBorders>
          </w:tcPr>
          <w:p w14:paraId="2560A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940</w:t>
            </w:r>
          </w:p>
        </w:tc>
      </w:tr>
      <w:tr w:rsidR="00B36624" w:rsidRPr="003C27CE" w14:paraId="05765FF0" w14:textId="77777777">
        <w:tc>
          <w:tcPr>
            <w:tcW w:w="1812" w:type="dxa"/>
            <w:tcBorders>
              <w:top w:val="nil"/>
              <w:left w:val="nil"/>
              <w:bottom w:val="nil"/>
              <w:right w:val="nil"/>
            </w:tcBorders>
          </w:tcPr>
          <w:p w14:paraId="29E29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864" w:type="dxa"/>
            <w:tcBorders>
              <w:top w:val="nil"/>
              <w:left w:val="nil"/>
              <w:bottom w:val="nil"/>
              <w:right w:val="nil"/>
            </w:tcBorders>
          </w:tcPr>
          <w:p w14:paraId="75122B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172</w:t>
            </w:r>
          </w:p>
        </w:tc>
        <w:tc>
          <w:tcPr>
            <w:tcW w:w="852" w:type="dxa"/>
            <w:tcBorders>
              <w:top w:val="nil"/>
              <w:left w:val="nil"/>
              <w:bottom w:val="nil"/>
              <w:right w:val="nil"/>
            </w:tcBorders>
          </w:tcPr>
          <w:p w14:paraId="5512C8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504</w:t>
            </w:r>
          </w:p>
        </w:tc>
        <w:tc>
          <w:tcPr>
            <w:tcW w:w="864" w:type="dxa"/>
            <w:tcBorders>
              <w:top w:val="nil"/>
              <w:left w:val="nil"/>
              <w:bottom w:val="nil"/>
              <w:right w:val="nil"/>
            </w:tcBorders>
          </w:tcPr>
          <w:p w14:paraId="4C93D6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c>
          <w:tcPr>
            <w:tcW w:w="768" w:type="dxa"/>
            <w:tcBorders>
              <w:top w:val="nil"/>
              <w:left w:val="nil"/>
              <w:bottom w:val="nil"/>
              <w:right w:val="nil"/>
            </w:tcBorders>
          </w:tcPr>
          <w:p w14:paraId="5E97ED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940</w:t>
            </w:r>
          </w:p>
        </w:tc>
      </w:tr>
      <w:tr w:rsidR="00B36624" w:rsidRPr="003C27CE" w14:paraId="6FCC4D2E" w14:textId="77777777">
        <w:tc>
          <w:tcPr>
            <w:tcW w:w="1812" w:type="dxa"/>
            <w:tcBorders>
              <w:top w:val="nil"/>
              <w:left w:val="nil"/>
              <w:bottom w:val="nil"/>
              <w:right w:val="nil"/>
            </w:tcBorders>
          </w:tcPr>
          <w:p w14:paraId="294B34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864" w:type="dxa"/>
            <w:tcBorders>
              <w:top w:val="nil"/>
              <w:left w:val="nil"/>
              <w:bottom w:val="nil"/>
              <w:right w:val="nil"/>
            </w:tcBorders>
          </w:tcPr>
          <w:p w14:paraId="453A77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top w:val="nil"/>
              <w:left w:val="nil"/>
              <w:bottom w:val="nil"/>
              <w:right w:val="nil"/>
            </w:tcBorders>
          </w:tcPr>
          <w:p w14:paraId="6F1608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4.251</w:t>
            </w:r>
          </w:p>
        </w:tc>
        <w:tc>
          <w:tcPr>
            <w:tcW w:w="864" w:type="dxa"/>
            <w:tcBorders>
              <w:top w:val="nil"/>
              <w:left w:val="nil"/>
              <w:bottom w:val="nil"/>
              <w:right w:val="nil"/>
            </w:tcBorders>
          </w:tcPr>
          <w:p w14:paraId="3B5A53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11.090</w:t>
            </w:r>
          </w:p>
        </w:tc>
        <w:tc>
          <w:tcPr>
            <w:tcW w:w="768" w:type="dxa"/>
            <w:tcBorders>
              <w:top w:val="nil"/>
              <w:left w:val="nil"/>
              <w:bottom w:val="nil"/>
              <w:right w:val="nil"/>
            </w:tcBorders>
          </w:tcPr>
          <w:p w14:paraId="134597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11.800</w:t>
            </w:r>
          </w:p>
        </w:tc>
      </w:tr>
    </w:tbl>
    <w:p w14:paraId="0BB9D6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736F382B"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0CCAB5F9" w14:textId="77777777" w:rsidR="00ED224E" w:rsidRPr="003C27CE" w:rsidRDefault="00ED224E" w:rsidP="00615CF2">
      <w:pPr>
        <w:pStyle w:val="p1"/>
        <w:spacing w:before="0" w:beforeAutospacing="0" w:after="0" w:afterAutospacing="0"/>
        <w:jc w:val="both"/>
        <w:rPr>
          <w:color w:val="002060"/>
          <w:sz w:val="16"/>
          <w:szCs w:val="16"/>
        </w:rPr>
      </w:pPr>
      <w:r w:rsidRPr="003C27CE">
        <w:rPr>
          <w:color w:val="002060"/>
          <w:sz w:val="16"/>
          <w:szCs w:val="16"/>
        </w:rPr>
        <w:t>К маю 1916 г. перестал существовать частный снарядный завод «Саламандра»: оборудование его было реквизировано для казенных нужд. То же случилось с токарными станками Люберецкого завода сельскохозяйственных машин, вывезенными из него на казенные снарядные заводы. Стало, по существу, казенным изготовление снарядов и на Путиловском заводе — одном из главных поставщиков снарядов (секвестр был наложен на него 27 февраля). 21 мая 1916 г. Шуваев утвердил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французской фирмой «Шнейдер». Устроенные по «общественной» инициативе снарядные заводы (Демиевский под Киевом, бакинский, завод Земского и Городского союзов в Подольске) с окончанием войны и ликвидацией предприятий Земгора тоже должны были отойти к казне (19 (19409).</w:t>
      </w:r>
    </w:p>
    <w:p w14:paraId="57B3B7BF" w14:textId="77777777" w:rsidR="00ED224E" w:rsidRPr="003C27CE" w:rsidRDefault="00ED224E" w:rsidP="00615CF2">
      <w:pPr>
        <w:pStyle w:val="p1"/>
        <w:spacing w:before="0" w:beforeAutospacing="0" w:after="0" w:afterAutospacing="0"/>
        <w:jc w:val="both"/>
        <w:rPr>
          <w:color w:val="002060"/>
          <w:sz w:val="16"/>
          <w:szCs w:val="16"/>
        </w:rPr>
      </w:pPr>
    </w:p>
    <w:p w14:paraId="249CED42" w14:textId="77777777" w:rsidR="00EB06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346D2C5"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3F10A895" w14:textId="77777777" w:rsidR="00EB0669" w:rsidRPr="003C27CE" w:rsidRDefault="00EB0669" w:rsidP="00615CF2">
      <w:pPr>
        <w:pStyle w:val="ae"/>
        <w:spacing w:before="0" w:after="0"/>
        <w:rPr>
          <w:color w:val="002060"/>
          <w:sz w:val="16"/>
          <w:szCs w:val="16"/>
        </w:rPr>
      </w:pPr>
      <w:r w:rsidRPr="003C27CE">
        <w:rPr>
          <w:color w:val="002060"/>
          <w:sz w:val="16"/>
          <w:szCs w:val="16"/>
        </w:rPr>
        <w:t>К маю 1916 турецкие войска начали немного приходить в себя после серии жестоких поражений от русской армии. Германия и Австро-Венгрия с начала года наращивали военную помощь Османской империи, опасаясь, что успешные действия русских на Кавказском фронте, уже глубокого продвинувшихся вглубь страны, заставят ее выйти из войны. Союзники поставляли Турции вооружения, аэропланы, автомобили и артиллерию. Воспользовавшись этим, турецкие войска в мае начали попытки отбросить русских с занятых позиций.</w:t>
      </w:r>
    </w:p>
    <w:p w14:paraId="7D202DDF" w14:textId="77777777" w:rsidR="00EB0669" w:rsidRPr="003C27CE" w:rsidRDefault="00EB0669" w:rsidP="00615CF2">
      <w:pPr>
        <w:pStyle w:val="ae"/>
        <w:spacing w:before="0" w:after="0"/>
        <w:rPr>
          <w:color w:val="002060"/>
          <w:sz w:val="16"/>
          <w:szCs w:val="16"/>
        </w:rPr>
      </w:pPr>
      <w:r w:rsidRPr="003C27CE">
        <w:rPr>
          <w:color w:val="002060"/>
          <w:sz w:val="16"/>
          <w:szCs w:val="16"/>
        </w:rPr>
        <w:t>Наибольшая активность проявлялась в районах Мамалатун и Ашкале (в 50 километрах к западу от Эрзурума), Эрзинджана (в 150 километрах к западу от Эрзурума). Но все атаки турок, пытавшихся вернуть под контроль если не Эрзурум, то хотя бы важный дорожный узел Ашкале, отбивались с большими для них потерями. На побережье Черного моря русским войскам удалось продолжить продвижение на запад и овладеть городком Платана в 17 км к западу от Трапезунда (ныне Трабзон).</w:t>
      </w:r>
    </w:p>
    <w:p w14:paraId="568CCABB" w14:textId="77777777" w:rsidR="00EB0669" w:rsidRPr="003C27CE" w:rsidRDefault="00EB0669" w:rsidP="00615CF2">
      <w:pPr>
        <w:pStyle w:val="ae"/>
        <w:spacing w:before="0" w:after="0"/>
        <w:rPr>
          <w:color w:val="002060"/>
          <w:sz w:val="16"/>
          <w:szCs w:val="16"/>
        </w:rPr>
      </w:pPr>
      <w:r w:rsidRPr="003C27CE">
        <w:rPr>
          <w:color w:val="002060"/>
          <w:sz w:val="16"/>
          <w:szCs w:val="16"/>
        </w:rPr>
        <w:t>От захваченного в зимнюю компанию Муша русские войска в эти дни начали также продвижение на Диярбакыр (в 150 километрах к западу от озера Ван, на юго-востоке современной Турции). На багдадском направлении со стороны Персии русскими был занят город Касре-Ширин (на границе нынешних Ирана и Ирака), от которого открывался путь для наступления уже на Месопотамскую равнину (17095).</w:t>
      </w:r>
    </w:p>
    <w:p w14:paraId="724A588C" w14:textId="77777777" w:rsidR="00EB0669" w:rsidRPr="003C27CE" w:rsidRDefault="00EB0669" w:rsidP="00615CF2">
      <w:pPr>
        <w:autoSpaceDE w:val="0"/>
        <w:autoSpaceDN w:val="0"/>
        <w:adjustRightInd w:val="0"/>
        <w:rPr>
          <w:rFonts w:ascii="Times New Roman" w:hAnsi="Times New Roman" w:cs="Times New Roman"/>
          <w:iCs/>
          <w:color w:val="002060"/>
          <w:sz w:val="16"/>
          <w:szCs w:val="16"/>
        </w:rPr>
      </w:pPr>
    </w:p>
    <w:p w14:paraId="2933F34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9091E3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DA31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 (14) мая 1916 до внесения необходимых изменений в конструкцию топливной системы полеты на М-9 становились уделом добровольцев. Вскоре соответствующий “рационализаторский” проект поступил от пилота лейтенанта В. Г. Косоротова и 3 июня, после опробования на М-9 с флотским номером 101,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36B73F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0455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мая 1916 г. отечественное самолетостроение получило от предприятий России 461 двигатель, или 36 % всех потребных двигателей, а к концу 1917 г. русские заводы покрыли только 5 % необходимого количества двигателей (9705).</w:t>
      </w:r>
    </w:p>
    <w:p w14:paraId="544B12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03F4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CB3C95"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мая 1916 г. на самолетостроительные заводы поступил 461 отечественный авиамотор, что составляло лишь около 35% необходимого количества (11852).</w:t>
      </w:r>
    </w:p>
    <w:p w14:paraId="35D9E5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418589" w14:textId="3F1D881C" w:rsidR="00E75247" w:rsidRPr="003C27CE" w:rsidRDefault="00E752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1 (14) мая 1916 г. с начала войны на фронт было отправлено 1455 русских самолетов, из которых 961 — российского производства, а еще 494 — французского (23525).</w:t>
      </w:r>
    </w:p>
    <w:p w14:paraId="72ACADBC" w14:textId="77777777" w:rsidR="00E75247" w:rsidRPr="003C27CE" w:rsidRDefault="00E75247" w:rsidP="00615CF2">
      <w:pPr>
        <w:rPr>
          <w:rFonts w:ascii="Times New Roman" w:hAnsi="Times New Roman" w:cs="Times New Roman"/>
          <w:color w:val="002060"/>
          <w:sz w:val="16"/>
          <w:szCs w:val="16"/>
          <w:lang w:bidi="en-US"/>
        </w:rPr>
      </w:pPr>
    </w:p>
    <w:p w14:paraId="033304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мая 1916, воскресенье, согласно Лемке:</w:t>
      </w:r>
    </w:p>
    <w:p w14:paraId="5730F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Телеграмма вел. князя Александра Михайловича Алексееву:</w:t>
      </w:r>
    </w:p>
    <w:p w14:paraId="0C9090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сегодняшнее число имеется в запасе г. в. т. у. (главного военно-технического управления) 1 Вуазен с мотором, который мной направлен на Западный фронт, и 42 Перасоля с двумя гномами. Минимум еженедельной потребности отрядов в новых аппаратах составляет от 30 до 40 штук. Вы можете видеть, в каком безотрадном положении находится авиационное дело; несмотря на все мои старания, оно не улучшается. Александр”.</w:t>
      </w:r>
    </w:p>
    <w:p w14:paraId="21054E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Дайте этому теленку сосочку! Прохвост! (11289).</w:t>
      </w:r>
    </w:p>
    <w:p w14:paraId="63A36A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FC144C" w14:textId="6F22026E" w:rsidR="00470450" w:rsidRPr="003C27CE" w:rsidRDefault="00470450" w:rsidP="00470450">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32A356BE" w14:textId="77777777" w:rsidR="00470450" w:rsidRPr="003C27CE" w:rsidRDefault="00470450" w:rsidP="00470450">
      <w:pPr>
        <w:autoSpaceDE w:val="0"/>
        <w:autoSpaceDN w:val="0"/>
        <w:adjustRightInd w:val="0"/>
        <w:rPr>
          <w:rFonts w:ascii="Times New Roman" w:hAnsi="Times New Roman" w:cs="Times New Roman"/>
          <w:iCs/>
          <w:color w:val="002060"/>
          <w:sz w:val="16"/>
          <w:szCs w:val="16"/>
        </w:rPr>
      </w:pPr>
    </w:p>
    <w:p w14:paraId="2EC7979B"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1 мая 1916 г., кроме 5 автомобильных рот, сформированных до начала войны, в составе автомобильных войсковых частей числилось:</w:t>
      </w:r>
    </w:p>
    <w:p w14:paraId="3A0FE795"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 Автомобильные роты и команды.</w:t>
      </w:r>
    </w:p>
    <w:p w14:paraId="0F34038B"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1-ая и 2-ая запасные автомобильные роты.</w:t>
      </w:r>
    </w:p>
    <w:p w14:paraId="597898C0"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6—18 и Кавказская автомобильные роты.</w:t>
      </w:r>
    </w:p>
    <w:p w14:paraId="0288F2DE"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Автомобильная команда штаба верх, глав-щего.</w:t>
      </w:r>
    </w:p>
    <w:p w14:paraId="5AD9DE74"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Петроградская автомобильная команда.</w:t>
      </w:r>
    </w:p>
    <w:p w14:paraId="7337DDA2"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Управления заведывающих автомобильною частью: Северо-Западного, Юго-Западного и Северного фронтов.</w:t>
      </w:r>
    </w:p>
    <w:p w14:paraId="413E8A5C"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Автомобильный отряд при Кавказской туземной ди</w:t>
      </w:r>
      <w:r w:rsidRPr="00B52707">
        <w:rPr>
          <w:rFonts w:ascii="Times New Roman" w:hAnsi="Times New Roman" w:cs="Times New Roman"/>
          <w:color w:val="0070C0"/>
          <w:sz w:val="16"/>
          <w:szCs w:val="16"/>
        </w:rPr>
        <w:softHyphen/>
        <w:t>визии.</w:t>
      </w:r>
    </w:p>
    <w:p w14:paraId="174EC4AA"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Отдельные автомобильные команды при штабах: Кав</w:t>
      </w:r>
      <w:r w:rsidRPr="00B52707">
        <w:rPr>
          <w:rFonts w:ascii="Times New Roman" w:hAnsi="Times New Roman" w:cs="Times New Roman"/>
          <w:color w:val="0070C0"/>
          <w:sz w:val="16"/>
          <w:szCs w:val="16"/>
        </w:rPr>
        <w:softHyphen/>
        <w:t>казского, Одесского, Казанского, Иркутского, Туркестанского и Приамурского военных округов.</w:t>
      </w:r>
    </w:p>
    <w:p w14:paraId="43DB6E0C"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Автомобильные команды крепостей: Карс, Кронштадт,. Севастополь, Выборг и Свеаборг.</w:t>
      </w:r>
    </w:p>
    <w:p w14:paraId="5419965A"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Автомобильная команда 6 армии.</w:t>
      </w:r>
    </w:p>
    <w:p w14:paraId="74A9EC49" w14:textId="77777777" w:rsidR="00470450" w:rsidRPr="00B52707" w:rsidRDefault="00470450" w:rsidP="00470450">
      <w:pPr>
        <w:rPr>
          <w:rFonts w:ascii="Times New Roman" w:hAnsi="Times New Roman" w:cs="Times New Roman"/>
          <w:color w:val="0070C0"/>
          <w:sz w:val="16"/>
          <w:szCs w:val="16"/>
        </w:rPr>
      </w:pPr>
      <w:bookmarkStart w:id="118" w:name="bookmark25"/>
      <w:r w:rsidRPr="00B52707">
        <w:rPr>
          <w:rFonts w:ascii="Times New Roman" w:hAnsi="Times New Roman" w:cs="Times New Roman"/>
          <w:color w:val="0070C0"/>
          <w:sz w:val="16"/>
          <w:szCs w:val="16"/>
        </w:rPr>
        <w:t>б</w:t>
      </w:r>
      <w:bookmarkEnd w:id="118"/>
      <w:r w:rsidRPr="00B52707">
        <w:rPr>
          <w:rFonts w:ascii="Times New Roman" w:hAnsi="Times New Roman" w:cs="Times New Roman"/>
          <w:color w:val="0070C0"/>
          <w:sz w:val="16"/>
          <w:szCs w:val="16"/>
        </w:rPr>
        <w:t>) Мотоциклетные части.</w:t>
      </w:r>
    </w:p>
    <w:p w14:paraId="35DA9472"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Армейские мотоциклетные команды 1—13 армий.</w:t>
      </w:r>
    </w:p>
    <w:p w14:paraId="1D7DB0DC"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Мотоциклетная команда Кавказской армии. 45 мото</w:t>
      </w:r>
      <w:r w:rsidRPr="00B52707">
        <w:rPr>
          <w:rFonts w:ascii="Times New Roman" w:hAnsi="Times New Roman" w:cs="Times New Roman"/>
          <w:color w:val="0070C0"/>
          <w:sz w:val="16"/>
          <w:szCs w:val="16"/>
        </w:rPr>
        <w:softHyphen/>
        <w:t>циклетных отделений при конных дивизиях и бригадах.</w:t>
      </w:r>
    </w:p>
    <w:p w14:paraId="79F69A6C" w14:textId="77777777" w:rsidR="00470450" w:rsidRPr="00B52707" w:rsidRDefault="00470450" w:rsidP="00470450">
      <w:pPr>
        <w:rPr>
          <w:rFonts w:ascii="Times New Roman" w:hAnsi="Times New Roman" w:cs="Times New Roman"/>
          <w:color w:val="0070C0"/>
          <w:sz w:val="16"/>
          <w:szCs w:val="16"/>
        </w:rPr>
      </w:pPr>
      <w:bookmarkStart w:id="119" w:name="bookmark26"/>
      <w:r w:rsidRPr="00B52707">
        <w:rPr>
          <w:rFonts w:ascii="Times New Roman" w:hAnsi="Times New Roman" w:cs="Times New Roman"/>
          <w:color w:val="0070C0"/>
          <w:sz w:val="16"/>
          <w:szCs w:val="16"/>
        </w:rPr>
        <w:t>в</w:t>
      </w:r>
      <w:bookmarkEnd w:id="119"/>
      <w:r w:rsidRPr="00B52707">
        <w:rPr>
          <w:rFonts w:ascii="Times New Roman" w:hAnsi="Times New Roman" w:cs="Times New Roman"/>
          <w:color w:val="0070C0"/>
          <w:sz w:val="16"/>
          <w:szCs w:val="16"/>
        </w:rPr>
        <w:t>) Броневые автомобильные части.</w:t>
      </w:r>
    </w:p>
    <w:p w14:paraId="048F0B69"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Управление 1-ой пулеметно-автомобильпой роты.</w:t>
      </w:r>
    </w:p>
    <w:p w14:paraId="7EB57D74"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42 пулеметных и пушечных взвода.</w:t>
      </w:r>
    </w:p>
    <w:p w14:paraId="139AC1D4"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Запасная броневая автомобильная рота.</w:t>
      </w:r>
    </w:p>
    <w:p w14:paraId="330AB111" w14:textId="77777777" w:rsidR="00470450" w:rsidRPr="00B52707" w:rsidRDefault="00470450" w:rsidP="00470450">
      <w:pPr>
        <w:rPr>
          <w:rFonts w:ascii="Times New Roman" w:hAnsi="Times New Roman" w:cs="Times New Roman"/>
          <w:color w:val="0070C0"/>
          <w:sz w:val="16"/>
          <w:szCs w:val="16"/>
        </w:rPr>
      </w:pPr>
      <w:bookmarkStart w:id="120" w:name="bookmark27"/>
      <w:r w:rsidRPr="00B52707">
        <w:rPr>
          <w:rFonts w:ascii="Times New Roman" w:hAnsi="Times New Roman" w:cs="Times New Roman"/>
          <w:color w:val="0070C0"/>
          <w:sz w:val="16"/>
          <w:szCs w:val="16"/>
        </w:rPr>
        <w:t>г</w:t>
      </w:r>
      <w:bookmarkEnd w:id="120"/>
      <w:r w:rsidRPr="00B52707">
        <w:rPr>
          <w:rFonts w:ascii="Times New Roman" w:hAnsi="Times New Roman" w:cs="Times New Roman"/>
          <w:color w:val="0070C0"/>
          <w:sz w:val="16"/>
          <w:szCs w:val="16"/>
        </w:rPr>
        <w:t>) 37 санитарно-автомобильных отрядов.</w:t>
      </w:r>
    </w:p>
    <w:p w14:paraId="3C37A4DB" w14:textId="77777777" w:rsidR="00470450" w:rsidRPr="00B52707" w:rsidRDefault="00470450" w:rsidP="00470450">
      <w:pPr>
        <w:rPr>
          <w:rFonts w:ascii="Times New Roman" w:hAnsi="Times New Roman" w:cs="Times New Roman"/>
          <w:color w:val="0070C0"/>
          <w:sz w:val="16"/>
          <w:szCs w:val="16"/>
        </w:rPr>
      </w:pPr>
      <w:bookmarkStart w:id="121" w:name="bookmark28"/>
      <w:r w:rsidRPr="00B52707">
        <w:rPr>
          <w:rFonts w:ascii="Times New Roman" w:hAnsi="Times New Roman" w:cs="Times New Roman"/>
          <w:color w:val="0070C0"/>
          <w:sz w:val="16"/>
          <w:szCs w:val="16"/>
        </w:rPr>
        <w:t>д</w:t>
      </w:r>
      <w:bookmarkEnd w:id="121"/>
      <w:r w:rsidRPr="00B52707">
        <w:rPr>
          <w:rFonts w:ascii="Times New Roman" w:hAnsi="Times New Roman" w:cs="Times New Roman"/>
          <w:color w:val="0070C0"/>
          <w:sz w:val="16"/>
          <w:szCs w:val="16"/>
        </w:rPr>
        <w:t>) Тыловые мастерские:</w:t>
      </w:r>
    </w:p>
    <w:p w14:paraId="3DBC2A91"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Виленская, Брестская, Бердичевская, Полоцкая и Киев</w:t>
      </w:r>
      <w:r w:rsidRPr="00B52707">
        <w:rPr>
          <w:rFonts w:ascii="Times New Roman" w:hAnsi="Times New Roman" w:cs="Times New Roman"/>
          <w:color w:val="0070C0"/>
          <w:sz w:val="16"/>
          <w:szCs w:val="16"/>
        </w:rPr>
        <w:softHyphen/>
        <w:t>ская.</w:t>
      </w:r>
    </w:p>
    <w:p w14:paraId="76B9E1AD" w14:textId="77777777" w:rsidR="00470450" w:rsidRPr="00B52707" w:rsidRDefault="00470450" w:rsidP="0047045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Кроме того, летом 1916 г. приступлено было к форми</w:t>
      </w:r>
      <w:r w:rsidRPr="00B52707">
        <w:rPr>
          <w:rFonts w:ascii="Times New Roman" w:hAnsi="Times New Roman" w:cs="Times New Roman"/>
          <w:color w:val="0070C0"/>
          <w:sz w:val="16"/>
          <w:szCs w:val="16"/>
        </w:rPr>
        <w:softHyphen/>
        <w:t>рованию еще 55 автомобильных войсковых частей для отпра</w:t>
      </w:r>
      <w:r w:rsidRPr="00B52707">
        <w:rPr>
          <w:rFonts w:ascii="Times New Roman" w:hAnsi="Times New Roman" w:cs="Times New Roman"/>
          <w:color w:val="0070C0"/>
          <w:sz w:val="16"/>
          <w:szCs w:val="16"/>
        </w:rPr>
        <w:softHyphen/>
        <w:t>вления в действующую армию (24923).</w:t>
      </w:r>
    </w:p>
    <w:p w14:paraId="5413A45B" w14:textId="77777777" w:rsidR="00470450" w:rsidRPr="00B52707" w:rsidRDefault="00470450" w:rsidP="00470450">
      <w:pPr>
        <w:rPr>
          <w:rFonts w:ascii="Times New Roman" w:hAnsi="Times New Roman" w:cs="Times New Roman"/>
          <w:color w:val="0070C0"/>
          <w:sz w:val="16"/>
          <w:szCs w:val="16"/>
        </w:rPr>
      </w:pPr>
    </w:p>
    <w:p w14:paraId="0F3258E8" w14:textId="77777777" w:rsidR="00CB3C9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9896798" w14:textId="77777777" w:rsidR="00CB3C95" w:rsidRPr="003C27CE" w:rsidRDefault="00CB3C95" w:rsidP="00615CF2">
      <w:pPr>
        <w:autoSpaceDE w:val="0"/>
        <w:autoSpaceDN w:val="0"/>
        <w:adjustRightInd w:val="0"/>
        <w:rPr>
          <w:rFonts w:ascii="Times New Roman" w:hAnsi="Times New Roman" w:cs="Times New Roman"/>
          <w:iCs/>
          <w:color w:val="002060"/>
          <w:sz w:val="16"/>
          <w:szCs w:val="16"/>
        </w:rPr>
      </w:pPr>
    </w:p>
    <w:p w14:paraId="4757E53F" w14:textId="77777777" w:rsidR="00CB3C95" w:rsidRPr="003C27CE" w:rsidRDefault="00CB3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 (14) мая</w:t>
      </w:r>
      <w:r w:rsidRPr="003C27CE">
        <w:rPr>
          <w:rFonts w:ascii="Times New Roman" w:hAnsi="Times New Roman" w:cs="Times New Roman"/>
          <w:color w:val="002060"/>
          <w:sz w:val="16"/>
          <w:szCs w:val="16"/>
        </w:rPr>
        <w:t xml:space="preserve"> в 1916 году в Петрограде в доме номер 7 по Марсову полю открылось артистическое кабаре "Привал комедиантов", устроенное на смену закрывшемуся подвалу "Бродячая собака". Работало кабаре до 1919 года (14878).</w:t>
      </w:r>
    </w:p>
    <w:p w14:paraId="1202701D" w14:textId="77777777" w:rsidR="00CB3C95" w:rsidRPr="003C27CE" w:rsidRDefault="00CB3C95" w:rsidP="00615CF2">
      <w:pPr>
        <w:rPr>
          <w:rFonts w:ascii="Times New Roman" w:hAnsi="Times New Roman" w:cs="Times New Roman"/>
          <w:color w:val="002060"/>
          <w:sz w:val="16"/>
          <w:szCs w:val="16"/>
        </w:rPr>
      </w:pPr>
    </w:p>
    <w:p w14:paraId="0293D44B" w14:textId="77777777" w:rsidR="00697DE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43E6DB"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5D914B6E" w14:textId="77777777" w:rsidR="00B279F5" w:rsidRPr="003C27CE" w:rsidRDefault="00B279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мая — 12 (25) июня 1916 г. итальянская авиация сыграла важную роль в битве при Азиаго в Трентинской операции. Австро-венгерские войска предприняли попытку ударить в тыл итальянцам на позициях вдоль реки Изонцо. В ответ итальянцы сделали 61 самолетовылет на бомбардировку войск противника у горы Ортигара, сбросив 5,5 т бомб. На их прикрытие итальянскими истребителями был сделан 81 самолетовылет, хотя у австрийцев истребителей было только три. Тем не менее именно «массированные» действия авиации были объявлены причиной успеха, и в середине 1916 г. эскадрильи КВА начали объединять в группы (22825).</w:t>
      </w:r>
    </w:p>
    <w:p w14:paraId="2A07A3CA" w14:textId="77777777" w:rsidR="00B279F5" w:rsidRPr="003C27CE" w:rsidRDefault="00B279F5" w:rsidP="00615CF2">
      <w:pPr>
        <w:rPr>
          <w:rFonts w:ascii="Times New Roman" w:hAnsi="Times New Roman" w:cs="Times New Roman"/>
          <w:color w:val="002060"/>
          <w:sz w:val="16"/>
          <w:szCs w:val="16"/>
        </w:rPr>
      </w:pPr>
    </w:p>
    <w:p w14:paraId="53FC66CE" w14:textId="77777777" w:rsidR="00697DEE" w:rsidRPr="003C27CE" w:rsidRDefault="00697DEE" w:rsidP="00615CF2">
      <w:pPr>
        <w:pStyle w:val="ae"/>
        <w:spacing w:before="0" w:after="0"/>
        <w:rPr>
          <w:color w:val="002060"/>
          <w:sz w:val="16"/>
          <w:szCs w:val="16"/>
        </w:rPr>
      </w:pPr>
      <w:r w:rsidRPr="003C27CE">
        <w:rPr>
          <w:color w:val="002060"/>
          <w:sz w:val="16"/>
          <w:szCs w:val="16"/>
        </w:rPr>
        <w:t>1 (14) мая 1916 в районе нижнего течения реки Изонцо австрийцы провели первую химическую атаку на Итальянском фронте. От нее погибли и пострадали около 6,5 тысяч итальянских солдат (17045).</w:t>
      </w:r>
    </w:p>
    <w:p w14:paraId="1500D85C"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5C790DF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B1AE1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5934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построенный 1 (14) марта 1916 на заводе С.С.Щетинина Аэроглиссер N 2 Голенищева-Кутузова был доставлен на территорию Петроградской морской авиашколы - на дамбу Гутуевского острова. Испытывали до 21 августа 1916, когда был составлен акт о полной поломке. Это был экраноплан на подводных крыльях (2807,78).</w:t>
      </w:r>
    </w:p>
    <w:p w14:paraId="164CA8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D69D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Аэроглиссер № 2 Голешищева-Кутузова доставили па территорию все той же Петроградской морской авиашко</w:t>
      </w:r>
      <w:r w:rsidRPr="003C27CE">
        <w:rPr>
          <w:rFonts w:ascii="Times New Roman" w:hAnsi="Times New Roman" w:cs="Times New Roman"/>
          <w:color w:val="002060"/>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3C27CE">
        <w:rPr>
          <w:rFonts w:ascii="Times New Roman" w:hAnsi="Times New Roman" w:cs="Times New Roman"/>
          <w:color w:val="002060"/>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Причину аварии не указывали, но, скорее всего, “Аэроглиссер № 2” “выскочил” из воды из-за слишком боль</w:t>
      </w:r>
      <w:r w:rsidRPr="003C27CE">
        <w:rPr>
          <w:rFonts w:ascii="Times New Roman" w:hAnsi="Times New Roman" w:cs="Times New Roman"/>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655523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E434674"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мая в 1916 году ГВТУ подписало с В.А.Лебедевым контракт на постройку до конца года аэроплана </w:t>
      </w:r>
      <w:hyperlink r:id="rId41" w:tgtFrame="_blank" w:history="1">
        <w:r w:rsidRPr="003C27CE">
          <w:rPr>
            <w:rFonts w:ascii="Times New Roman" w:hAnsi="Times New Roman" w:cs="Times New Roman"/>
            <w:color w:val="002060"/>
            <w:sz w:val="16"/>
            <w:szCs w:val="16"/>
          </w:rPr>
          <w:t xml:space="preserve">«Лебедь-12» </w:t>
        </w:r>
      </w:hyperlink>
      <w:r w:rsidRPr="003C27CE">
        <w:rPr>
          <w:rFonts w:ascii="Times New Roman" w:hAnsi="Times New Roman" w:cs="Times New Roman"/>
          <w:color w:val="002060"/>
          <w:sz w:val="16"/>
          <w:szCs w:val="16"/>
        </w:rPr>
        <w:t>(«Альбатрос» с «Сальмсоном»). Срок контракта - до 31 марта 1917 года. Построили и опробовали до 1 марта 1919 года 216 экземпляров и 192 экземпляра были приняты (14879).</w:t>
      </w:r>
    </w:p>
    <w:p w14:paraId="45F28783" w14:textId="77777777" w:rsidR="00527A60" w:rsidRPr="003C27CE" w:rsidRDefault="00527A60" w:rsidP="00615CF2">
      <w:pPr>
        <w:rPr>
          <w:rFonts w:ascii="Times New Roman" w:hAnsi="Times New Roman" w:cs="Times New Roman"/>
          <w:color w:val="002060"/>
          <w:sz w:val="16"/>
          <w:szCs w:val="16"/>
        </w:rPr>
      </w:pPr>
    </w:p>
    <w:p w14:paraId="04458F59"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мая в 1916 году в Смоленске завершена постройка </w:t>
      </w:r>
      <w:hyperlink r:id="rId42" w:tgtFrame="_blank" w:history="1">
        <w:r w:rsidRPr="003C27CE">
          <w:rPr>
            <w:rFonts w:ascii="Times New Roman" w:hAnsi="Times New Roman" w:cs="Times New Roman"/>
            <w:color w:val="002060"/>
            <w:sz w:val="16"/>
            <w:szCs w:val="16"/>
          </w:rPr>
          <w:t xml:space="preserve">четырехплана В.Ф.Савельева </w:t>
        </w:r>
      </w:hyperlink>
      <w:r w:rsidRPr="003C27CE">
        <w:rPr>
          <w:rFonts w:ascii="Times New Roman" w:hAnsi="Times New Roman" w:cs="Times New Roman"/>
          <w:color w:val="002060"/>
          <w:sz w:val="16"/>
          <w:szCs w:val="16"/>
        </w:rPr>
        <w:t>- старшего механика второго авиапарка. Испытывал капитан Юнгмейстер, по его мнению, машина с двигателем Гном (потом Клерже) в 80 л.с. не уступала Альбатросу с мотором в 165 л.с., но мощность мотора надо было увеличить до 100 л.с. Потом В.Ф.Савельев проектировал большой пассажирский восьмиплан и построил в 1923 году четырехплан (14879).</w:t>
      </w:r>
    </w:p>
    <w:p w14:paraId="7B990C3D" w14:textId="77777777" w:rsidR="00527A60" w:rsidRPr="003C27CE" w:rsidRDefault="00527A60" w:rsidP="00615CF2">
      <w:pPr>
        <w:rPr>
          <w:rFonts w:ascii="Times New Roman" w:hAnsi="Times New Roman" w:cs="Times New Roman"/>
          <w:color w:val="002060"/>
          <w:sz w:val="16"/>
          <w:szCs w:val="16"/>
        </w:rPr>
      </w:pPr>
    </w:p>
    <w:p w14:paraId="397788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в Петрограде умерла от тифа первая русская летчица Лидия Виссарионовна Слюсаренко (Зверева), получившая пилотский диплом 10 августа 1911 года (см). Летная карьера Зверевой была непродолжительной, но имела, помимо чисто спортивного; и обществен</w:t>
      </w:r>
      <w:r w:rsidRPr="003C27CE">
        <w:rPr>
          <w:rFonts w:ascii="Times New Roman" w:hAnsi="Times New Roman" w:cs="Times New Roman"/>
          <w:color w:val="002060"/>
          <w:sz w:val="16"/>
          <w:szCs w:val="16"/>
        </w:rPr>
        <w:softHyphen/>
        <w:t>ное значение, Зверева ратовала за привлечение женщин в авиацию для серьезной работы, а не для рекламы и шума, и за уравнение их в этом случае с мужчинами ("Новое время". 1916 г., 3 мая} "Аэро". 1913, № 16; "К спорту!”. 1912).</w:t>
      </w:r>
    </w:p>
    <w:p w14:paraId="39B213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B16D6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BF4A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9A1DB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r w:rsidR="00CB3C95"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мая 1916 г. был подписан Договор ГВТУ с обществом «Бекос».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(11863).</w:t>
      </w:r>
    </w:p>
    <w:p w14:paraId="616C68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E45B70" w14:textId="77777777" w:rsidR="00221B6A" w:rsidRPr="003C27CE" w:rsidRDefault="00221B6A" w:rsidP="00615CF2">
      <w:pPr>
        <w:pStyle w:val="ae"/>
        <w:spacing w:before="0" w:after="0"/>
        <w:rPr>
          <w:color w:val="002060"/>
          <w:sz w:val="16"/>
          <w:szCs w:val="16"/>
        </w:rPr>
      </w:pPr>
      <w:r w:rsidRPr="003C27CE">
        <w:rPr>
          <w:color w:val="002060"/>
          <w:sz w:val="16"/>
          <w:szCs w:val="16"/>
        </w:rPr>
        <w:t>2 (15) мая 1916 г. был подписан договор ГВТУ с обществом «Бекос».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(18369).</w:t>
      </w:r>
    </w:p>
    <w:p w14:paraId="5194A52A" w14:textId="77777777" w:rsidR="00221B6A" w:rsidRPr="003C27CE" w:rsidRDefault="00221B6A" w:rsidP="00615CF2">
      <w:pPr>
        <w:pStyle w:val="ae"/>
        <w:spacing w:before="0" w:after="0"/>
        <w:rPr>
          <w:color w:val="002060"/>
          <w:sz w:val="16"/>
          <w:szCs w:val="16"/>
        </w:rPr>
      </w:pPr>
    </w:p>
    <w:p w14:paraId="4E910F0E" w14:textId="77777777" w:rsidR="00221B6A" w:rsidRPr="003C27CE" w:rsidRDefault="00221B6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Подготовительная комиссия одобрила авансирование фирм «Сименс и Гальске», «Л.М. Эриксон» и «Н.К. Гейслера» в счет дополнительных заказов в рамках второго этапа реализации плана снабжения, т.е. на срок исполнения 1 июля 1917 г. На этом этапе планировалось привлечь к изготовлению аппаратуры казенные мастерские (в том числе, мастерские ОЭШ в Петрограде вместе с секвестрованным заводом фирмы «К. Лоренц»), Юрьевскую телефонную фабрику и завод, который начало строить в Москве Петроградское арматурно-электрическое акционерное общество (18297).</w:t>
      </w:r>
    </w:p>
    <w:p w14:paraId="2DFB5AE9" w14:textId="77777777" w:rsidR="00221B6A" w:rsidRPr="003C27CE" w:rsidRDefault="00221B6A" w:rsidP="00615CF2">
      <w:pPr>
        <w:rPr>
          <w:rFonts w:ascii="Times New Roman" w:hAnsi="Times New Roman" w:cs="Times New Roman"/>
          <w:color w:val="002060"/>
          <w:sz w:val="16"/>
          <w:szCs w:val="16"/>
        </w:rPr>
      </w:pPr>
    </w:p>
    <w:p w14:paraId="4EF994B6" w14:textId="77777777" w:rsidR="009350C0" w:rsidRPr="00B52707" w:rsidRDefault="009350C0" w:rsidP="009350C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2 (16) мая 1916 г.</w:t>
      </w:r>
    </w:p>
    <w:tbl>
      <w:tblPr>
        <w:tblOverlap w:val="never"/>
        <w:tblW w:w="0" w:type="auto"/>
        <w:tblLayout w:type="fixed"/>
        <w:tblCellMar>
          <w:left w:w="10" w:type="dxa"/>
          <w:right w:w="10" w:type="dxa"/>
        </w:tblCellMar>
        <w:tblLook w:val="0000" w:firstRow="0" w:lastRow="0" w:firstColumn="0" w:lastColumn="0" w:noHBand="0" w:noVBand="0"/>
      </w:tblPr>
      <w:tblGrid>
        <w:gridCol w:w="2093"/>
        <w:gridCol w:w="1997"/>
        <w:gridCol w:w="2078"/>
      </w:tblGrid>
      <w:tr w:rsidR="009350C0" w:rsidRPr="00B52707" w14:paraId="060BB961" w14:textId="77777777" w:rsidTr="00BD0BCB">
        <w:trPr>
          <w:trHeight w:hRule="exact" w:val="1114"/>
        </w:trPr>
        <w:tc>
          <w:tcPr>
            <w:tcW w:w="2093" w:type="dxa"/>
            <w:tcBorders>
              <w:top w:val="single" w:sz="4" w:space="0" w:color="auto"/>
            </w:tcBorders>
            <w:shd w:val="clear" w:color="auto" w:fill="FFFFFF"/>
            <w:vAlign w:val="center"/>
          </w:tcPr>
          <w:p w14:paraId="57CAD8DE"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Наименование предметов.</w:t>
            </w:r>
          </w:p>
        </w:tc>
        <w:tc>
          <w:tcPr>
            <w:tcW w:w="1997" w:type="dxa"/>
            <w:tcBorders>
              <w:top w:val="single" w:sz="4" w:space="0" w:color="auto"/>
              <w:left w:val="single" w:sz="4" w:space="0" w:color="auto"/>
            </w:tcBorders>
            <w:shd w:val="clear" w:color="auto" w:fill="FFFFFF"/>
            <w:vAlign w:val="center"/>
          </w:tcPr>
          <w:p w14:paraId="1BEE92D2"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Потребовано армией с начала воины до 1 мая 1916 г.</w:t>
            </w:r>
          </w:p>
        </w:tc>
        <w:tc>
          <w:tcPr>
            <w:tcW w:w="2078" w:type="dxa"/>
            <w:tcBorders>
              <w:top w:val="single" w:sz="4" w:space="0" w:color="auto"/>
              <w:left w:val="single" w:sz="4" w:space="0" w:color="auto"/>
            </w:tcBorders>
            <w:shd w:val="clear" w:color="auto" w:fill="FFFFFF"/>
            <w:vAlign w:val="center"/>
          </w:tcPr>
          <w:p w14:paraId="2A83316C"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Выслано в армию до 1 мая 1916 г.</w:t>
            </w:r>
          </w:p>
        </w:tc>
      </w:tr>
      <w:tr w:rsidR="009350C0" w:rsidRPr="00B52707" w14:paraId="193CB86F" w14:textId="77777777" w:rsidTr="00BD0BCB">
        <w:trPr>
          <w:trHeight w:hRule="exact" w:val="1334"/>
        </w:trPr>
        <w:tc>
          <w:tcPr>
            <w:tcW w:w="2093" w:type="dxa"/>
            <w:tcBorders>
              <w:top w:val="single" w:sz="4" w:space="0" w:color="auto"/>
            </w:tcBorders>
            <w:shd w:val="clear" w:color="auto" w:fill="FFFFFF"/>
            <w:vAlign w:val="center"/>
          </w:tcPr>
          <w:p w14:paraId="0AD37A1C"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Телеграфных аппаратов .</w:t>
            </w:r>
          </w:p>
          <w:p w14:paraId="6E003CAA"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Телефонных</w:t>
            </w:r>
          </w:p>
          <w:p w14:paraId="1A244450"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Кабеля </w:t>
            </w:r>
            <w:r w:rsidRPr="00B52707">
              <w:rPr>
                <w:rFonts w:ascii="Times New Roman" w:hAnsi="Times New Roman" w:cs="Times New Roman"/>
                <w:color w:val="0070C0"/>
                <w:sz w:val="16"/>
                <w:szCs w:val="16"/>
              </w:rPr>
              <w:tab/>
            </w:r>
          </w:p>
        </w:tc>
        <w:tc>
          <w:tcPr>
            <w:tcW w:w="1997" w:type="dxa"/>
            <w:tcBorders>
              <w:top w:val="single" w:sz="4" w:space="0" w:color="auto"/>
              <w:left w:val="single" w:sz="4" w:space="0" w:color="auto"/>
            </w:tcBorders>
            <w:shd w:val="clear" w:color="auto" w:fill="FFFFFF"/>
            <w:vAlign w:val="center"/>
          </w:tcPr>
          <w:p w14:paraId="7C5D82F5"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2.872</w:t>
            </w:r>
          </w:p>
          <w:p w14:paraId="2A75DF4D"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62.342</w:t>
            </w:r>
          </w:p>
          <w:p w14:paraId="07044ED7"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134.046 вер. (142.088 км.).</w:t>
            </w:r>
          </w:p>
        </w:tc>
        <w:tc>
          <w:tcPr>
            <w:tcW w:w="2078" w:type="dxa"/>
            <w:tcBorders>
              <w:top w:val="single" w:sz="4" w:space="0" w:color="auto"/>
              <w:left w:val="single" w:sz="4" w:space="0" w:color="auto"/>
            </w:tcBorders>
            <w:shd w:val="clear" w:color="auto" w:fill="FFFFFF"/>
            <w:vAlign w:val="center"/>
          </w:tcPr>
          <w:p w14:paraId="4B51349E"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3.056</w:t>
            </w:r>
          </w:p>
          <w:p w14:paraId="055C792E"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85.788</w:t>
            </w:r>
          </w:p>
          <w:p w14:paraId="47A17CC7" w14:textId="77777777" w:rsidR="009350C0" w:rsidRPr="00B52707" w:rsidRDefault="009350C0" w:rsidP="00BD0B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289.049 вер. (306.392 км.).</w:t>
            </w:r>
          </w:p>
        </w:tc>
      </w:tr>
    </w:tbl>
    <w:p w14:paraId="497C4181" w14:textId="77777777" w:rsidR="009350C0" w:rsidRPr="00B52707" w:rsidRDefault="009350C0" w:rsidP="009350C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(24923).</w:t>
      </w:r>
    </w:p>
    <w:p w14:paraId="3EE9E122" w14:textId="77777777" w:rsidR="009350C0" w:rsidRPr="00B52707" w:rsidRDefault="009350C0" w:rsidP="009350C0">
      <w:pPr>
        <w:rPr>
          <w:rFonts w:ascii="Times New Roman" w:hAnsi="Times New Roman" w:cs="Times New Roman"/>
          <w:color w:val="0070C0"/>
          <w:sz w:val="16"/>
          <w:szCs w:val="16"/>
        </w:rPr>
      </w:pPr>
    </w:p>
    <w:p w14:paraId="1EDB79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без зачисления в списки флота на заводе "Руссуд" было заложена плавучая база подводных лодок под названием "Эльборус" В декабре того же года ее спустили на воду. Если бы "Эльбрус" в то время удалось достроить, он стал бы первой в мире плавучей базой подводных лодок специальной по</w:t>
      </w:r>
      <w:r w:rsidRPr="003C27CE">
        <w:rPr>
          <w:rFonts w:ascii="Times New Roman" w:hAnsi="Times New Roman" w:cs="Times New Roman"/>
          <w:color w:val="002060"/>
          <w:sz w:val="16"/>
          <w:szCs w:val="16"/>
        </w:rPr>
        <w:softHyphen/>
        <w:t>стройки. Однако его судьба оказалась иной: в годы гражданской войны недостроенное судно затонуло в Николаевском порту, на ру</w:t>
      </w:r>
      <w:r w:rsidRPr="003C27CE">
        <w:rPr>
          <w:rFonts w:ascii="Times New Roman" w:hAnsi="Times New Roman" w:cs="Times New Roman"/>
          <w:color w:val="002060"/>
          <w:sz w:val="16"/>
          <w:szCs w:val="16"/>
        </w:rPr>
        <w:softHyphen/>
        <w:t>беже 30-х гг. было поднято на поверхность, восстановлено, дострое</w:t>
      </w:r>
      <w:r w:rsidRPr="003C27CE">
        <w:rPr>
          <w:rFonts w:ascii="Times New Roman" w:hAnsi="Times New Roman" w:cs="Times New Roman"/>
          <w:color w:val="002060"/>
          <w:sz w:val="16"/>
          <w:szCs w:val="16"/>
        </w:rPr>
        <w:softHyphen/>
        <w:t>но и в 1933 г. вошло в состав Морских сил Черного моря под не</w:t>
      </w:r>
      <w:r w:rsidRPr="003C27CE">
        <w:rPr>
          <w:rFonts w:ascii="Times New Roman" w:hAnsi="Times New Roman" w:cs="Times New Roman"/>
          <w:color w:val="002060"/>
          <w:sz w:val="16"/>
          <w:szCs w:val="16"/>
        </w:rPr>
        <w:softHyphen/>
        <w:t>сколько измененным названием. При водоизмещении 2800 т плав</w:t>
      </w:r>
      <w:r w:rsidRPr="003C27CE">
        <w:rPr>
          <w:rFonts w:ascii="Times New Roman" w:hAnsi="Times New Roman" w:cs="Times New Roman"/>
          <w:color w:val="002060"/>
          <w:sz w:val="16"/>
          <w:szCs w:val="16"/>
        </w:rPr>
        <w:softHyphen/>
        <w:t>база имела скорость хода около 12 уз, обеспечивала базирование до четырех подводньгх лодок и обладала небольшими судоподъемны</w:t>
      </w:r>
      <w:r w:rsidRPr="003C27CE">
        <w:rPr>
          <w:rFonts w:ascii="Times New Roman" w:hAnsi="Times New Roman" w:cs="Times New Roman"/>
          <w:color w:val="002060"/>
          <w:sz w:val="16"/>
          <w:szCs w:val="16"/>
        </w:rPr>
        <w:softHyphen/>
        <w:t>ми возможностями: ее носовой крамбол позволял опускать 50-тон</w:t>
      </w:r>
      <w:r w:rsidRPr="003C27CE">
        <w:rPr>
          <w:rFonts w:ascii="Times New Roman" w:hAnsi="Times New Roman" w:cs="Times New Roman"/>
          <w:color w:val="002060"/>
          <w:sz w:val="16"/>
          <w:szCs w:val="16"/>
        </w:rPr>
        <w:softHyphen/>
        <w:t>ные гини на глубину до 50 м. В отличие от первоначального проек</w:t>
      </w:r>
      <w:r w:rsidRPr="003C27CE">
        <w:rPr>
          <w:rFonts w:ascii="Times New Roman" w:hAnsi="Times New Roman" w:cs="Times New Roman"/>
          <w:color w:val="002060"/>
          <w:sz w:val="16"/>
          <w:szCs w:val="16"/>
        </w:rPr>
        <w:softHyphen/>
        <w:t>та плавбаза была достроена не с паровой машиной, а с дизель-элек</w:t>
      </w:r>
      <w:r w:rsidRPr="003C27CE">
        <w:rPr>
          <w:rFonts w:ascii="Times New Roman" w:hAnsi="Times New Roman" w:cs="Times New Roman"/>
          <w:color w:val="002060"/>
          <w:sz w:val="16"/>
          <w:szCs w:val="16"/>
        </w:rPr>
        <w:softHyphen/>
        <w:t>трической установкой (3898).</w:t>
      </w:r>
    </w:p>
    <w:p w14:paraId="64DBBF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3C53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началась сборка плавбазы “Эльборус” на стапеле, а 21 декабря еее спустили на воду. Во время Гражданской войны он затонул в Николаевс</w:t>
      </w:r>
      <w:r w:rsidRPr="003C27CE">
        <w:rPr>
          <w:rFonts w:ascii="Times New Roman" w:hAnsi="Times New Roman" w:cs="Times New Roman"/>
          <w:color w:val="002060"/>
          <w:sz w:val="16"/>
          <w:szCs w:val="16"/>
        </w:rPr>
        <w:softHyphen/>
        <w:t>ком порту по неустановленным причинам. В 1926 г. плавбаза была поднята, достроена и вош</w:t>
      </w:r>
      <w:r w:rsidRPr="003C27CE">
        <w:rPr>
          <w:rFonts w:ascii="Times New Roman" w:hAnsi="Times New Roman" w:cs="Times New Roman"/>
          <w:color w:val="002060"/>
          <w:sz w:val="16"/>
          <w:szCs w:val="16"/>
        </w:rPr>
        <w:softHyphen/>
        <w:t>ла в состав морских сил Черного моря в 1933 г. под несколько измененным названием “Эльб</w:t>
      </w:r>
      <w:r w:rsidRPr="003C27CE">
        <w:rPr>
          <w:rFonts w:ascii="Times New Roman" w:hAnsi="Times New Roman" w:cs="Times New Roman"/>
          <w:color w:val="002060"/>
          <w:sz w:val="16"/>
          <w:szCs w:val="16"/>
        </w:rPr>
        <w:softHyphen/>
        <w:t>рус”. Была первой, в мире плавбазой подводных лодок специальной постройки. Ее водоизме</w:t>
      </w:r>
      <w:r w:rsidRPr="003C27CE">
        <w:rPr>
          <w:rFonts w:ascii="Times New Roman" w:hAnsi="Times New Roman" w:cs="Times New Roman"/>
          <w:color w:val="002060"/>
          <w:sz w:val="16"/>
          <w:szCs w:val="16"/>
        </w:rPr>
        <w:softHyphen/>
        <w:t>щение составляло 2800 т, и достроена она была уже не с паровой, а с дизель-электрической установкой, что повышало ее работоспособность (10711,666).</w:t>
      </w:r>
    </w:p>
    <w:p w14:paraId="6E5934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AF94BF9" w14:textId="77777777" w:rsidR="004C16D5" w:rsidRPr="003C27CE" w:rsidRDefault="004C16D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в Петрограде умерла от тифа первая русская летчица Лидия Виссарионовна Слюсаренко /Зверева/, получившая пилотский диплом 10-го августа 1911 года. Летная карьера Зверевой была непродолжительной, но имела помимо чисто спортивного и общественное значение. Зверева ратовала за привлечение женщин в авиа</w:t>
      </w:r>
      <w:r w:rsidRPr="003C27CE">
        <w:rPr>
          <w:rFonts w:ascii="Times New Roman" w:hAnsi="Times New Roman" w:cs="Times New Roman"/>
          <w:color w:val="002060"/>
          <w:sz w:val="16"/>
          <w:szCs w:val="16"/>
        </w:rPr>
        <w:softHyphen/>
        <w:t>цию для серьезной работы, а не для рекламы и шума и за уравнение их в этом случае с мужчинами.</w:t>
      </w:r>
    </w:p>
    <w:p w14:paraId="28E47D3B" w14:textId="77777777" w:rsidR="004C16D5" w:rsidRPr="003C27CE" w:rsidRDefault="004C16D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время» за 3 мая 1916;"Аэро”, 1913 № 14; «К спорту!»,1912/ (23320).</w:t>
      </w:r>
    </w:p>
    <w:p w14:paraId="60A4F7E1" w14:textId="77777777" w:rsidR="004C16D5" w:rsidRPr="003C27CE" w:rsidRDefault="004C16D5" w:rsidP="00615CF2">
      <w:pPr>
        <w:rPr>
          <w:rFonts w:ascii="Times New Roman" w:hAnsi="Times New Roman" w:cs="Times New Roman"/>
          <w:color w:val="002060"/>
          <w:sz w:val="16"/>
          <w:szCs w:val="16"/>
        </w:rPr>
      </w:pPr>
    </w:p>
    <w:p w14:paraId="6F50F22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F6735C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86411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24 подлодки заняли назначенные позиции вдоль побережья Англии и до 1 июня им предписывалось наблюдать за передвижением кораблей противника и при возможности их атаковать. Все расчеты Шеера строились на данных, которые он надеялся получить в результате воздушной разведки цеппелинами западной и центральной акваторий Северного моря. В полную боевую готовность были приведены L-9, L-11, L-13, L-14, L-16, L-17, L-21, L-22, L-23 и L-24. Нахождение подводных лодок на позиции до определенного момента было равносильно назначению предельного срока для осуществления операции. Специфика действий подлодок у берегов Англии заключалась в том, что они не могли передавать и получать радиосообщения. Для того чтобы задействовать радиоаппаратуру, подлодкам следовало всплыть и развернуть сложную конструкцию антенны, а это вблизи вражеского берега было небезопасно. С погодой явно не везло, и на запросы штаба флота о возможности вылета цеппелинов на разведку Штрассер неизменно отвечал отказом — в течение двух недель штормовой ветер и низкая облачность совершенно исключали возможность старта воздушных кораблей. В этих условиях Шееру предстояло решить: либо отказаться от подводных лодок и ждать подходящей погоды, которая позволила бы выполнить воздушную разведку, либо не рассчитывать на дирижабли, но иметь возможность использовать лодки. Он остановился на последнем варианте. Шеер не знал, что английский флот, заранее предупрежденный своей разведкой, в полном составе уже находится в море. Более того, Гранд-Флит разворачивался в направлении выхода немецкого флота Открытого моря, а английская эскадра крейсеров выдвигалась навстречу крейсерам Хиппера — и об этом не ведал Шеер. Готовность флота к началу операции была назначена на 23 мая 1916 года (11324)</w:t>
      </w:r>
      <w:r w:rsidR="004B3622" w:rsidRPr="003C27CE">
        <w:rPr>
          <w:rFonts w:ascii="Times New Roman" w:hAnsi="Times New Roman" w:cs="Times New Roman"/>
          <w:color w:val="002060"/>
          <w:sz w:val="16"/>
          <w:szCs w:val="16"/>
        </w:rPr>
        <w:t>.</w:t>
      </w:r>
    </w:p>
    <w:p w14:paraId="0A7C2B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AF219B"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в 1916 году артиллеристы броненосца Агамемнон сбили над Салониками германский цеппелин L-85 (14892).</w:t>
      </w:r>
    </w:p>
    <w:p w14:paraId="51A91BB6" w14:textId="77777777" w:rsidR="00527A60" w:rsidRPr="003C27CE" w:rsidRDefault="00527A60" w:rsidP="00615CF2">
      <w:pPr>
        <w:rPr>
          <w:rFonts w:ascii="Times New Roman" w:hAnsi="Times New Roman" w:cs="Times New Roman"/>
          <w:color w:val="002060"/>
          <w:sz w:val="16"/>
          <w:szCs w:val="16"/>
        </w:rPr>
      </w:pPr>
    </w:p>
    <w:p w14:paraId="5F98FE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2 мая по 25 июня (15 мая по 8 июля) 1916 была Трентинская операция - наступление на итальянском фронте австро-венгерских армий, но продвинулись лишь на 12-20 км не уничтожив итальянскую армию (2443,204). Наступление под Азиаго. Войска Австро-Венгрии атакуют итальянские позиции, но добиваются минимального успеха (до 26 июня) (7444).</w:t>
      </w:r>
    </w:p>
    <w:p w14:paraId="0B5E64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3A6DEF" w14:textId="77777777" w:rsidR="00697DEE" w:rsidRPr="003C27CE" w:rsidRDefault="00697DEE" w:rsidP="00615CF2">
      <w:pPr>
        <w:pStyle w:val="ae"/>
        <w:spacing w:before="0" w:after="0"/>
        <w:rPr>
          <w:color w:val="002060"/>
          <w:sz w:val="16"/>
          <w:szCs w:val="16"/>
        </w:rPr>
      </w:pPr>
      <w:r w:rsidRPr="003C27CE">
        <w:rPr>
          <w:color w:val="002060"/>
          <w:sz w:val="16"/>
          <w:szCs w:val="16"/>
        </w:rPr>
        <w:t>2 (15) мая 1916, когда австрийские войска перешли в наступление между реками Адиж и Брента, для итальянцев это оказалось полной неожиданностью. В частности, на том участке фронта против 2000 австрийских орудий они имели всего 623. Мощная артиллерийская подготовка австрийцев перемолотила итальянские траншеи, а наступающая пехота легко продвинулась вглубь на расстояние до 20 км.</w:t>
      </w:r>
    </w:p>
    <w:p w14:paraId="3F9837C0" w14:textId="77777777" w:rsidR="00697DEE" w:rsidRPr="003C27CE" w:rsidRDefault="00697DEE" w:rsidP="00615CF2">
      <w:pPr>
        <w:pStyle w:val="ae"/>
        <w:spacing w:before="0" w:after="0"/>
        <w:rPr>
          <w:color w:val="002060"/>
          <w:sz w:val="16"/>
          <w:szCs w:val="16"/>
        </w:rPr>
      </w:pPr>
      <w:r w:rsidRPr="003C27CE">
        <w:rPr>
          <w:color w:val="002060"/>
          <w:sz w:val="16"/>
          <w:szCs w:val="16"/>
        </w:rPr>
        <w:t>австрийцы подготовили крупную наступательную операцию на северном участке фронта — в Трентино (в районе нынешних провинций Тренто и Виченца на севере Италии). В случае успеха этого плана основная часть итальянской армии, сконцентрированная у реки Изонцо, могла попасть в окружение.</w:t>
      </w:r>
    </w:p>
    <w:p w14:paraId="4D9F96FE" w14:textId="77777777" w:rsidR="00697DEE" w:rsidRPr="003C27CE" w:rsidRDefault="00697DEE" w:rsidP="00615CF2">
      <w:pPr>
        <w:pStyle w:val="ae"/>
        <w:spacing w:before="0" w:after="0"/>
        <w:rPr>
          <w:color w:val="002060"/>
          <w:sz w:val="16"/>
          <w:szCs w:val="16"/>
        </w:rPr>
      </w:pPr>
      <w:r w:rsidRPr="003C27CE">
        <w:rPr>
          <w:color w:val="002060"/>
          <w:sz w:val="16"/>
          <w:szCs w:val="16"/>
        </w:rPr>
        <w:t>Готовясь к операции, австрийцы перебросили под Трентино две новых армии под командованием эрцгерцога Евгения Австрийского и сконцентрировали там до 2000 орудий. Итальянское командование знало об активности австрийцев, но считало их наступление маловероятным, полагая, что основные силы австрийской армии «увязли» на Восточном фронте. В связи с этим оно готовило очередное, уже шестое по счету наступление на Изонцо (17045).</w:t>
      </w:r>
    </w:p>
    <w:p w14:paraId="7E706ABB" w14:textId="77777777" w:rsidR="00697DEE" w:rsidRPr="003C27CE" w:rsidRDefault="00697DEE" w:rsidP="00615CF2">
      <w:pPr>
        <w:autoSpaceDE w:val="0"/>
        <w:autoSpaceDN w:val="0"/>
        <w:adjustRightInd w:val="0"/>
        <w:rPr>
          <w:rFonts w:ascii="Times New Roman" w:hAnsi="Times New Roman" w:cs="Times New Roman"/>
          <w:color w:val="002060"/>
          <w:sz w:val="16"/>
          <w:szCs w:val="16"/>
        </w:rPr>
      </w:pPr>
    </w:p>
    <w:p w14:paraId="39BB8D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было первое применение французской армией средствами артиллерии смесевого ОВ - фосгена в смеси с четыреххлористым оловом и треххлористым мышьяком (9067).</w:t>
      </w:r>
    </w:p>
    <w:p w14:paraId="6B372E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0EC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3460D5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DF19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мая 1916 американские морские пехотинцы высадились в Санто Доминго для предотвращения беспорядков (2100).</w:t>
      </w:r>
    </w:p>
    <w:p w14:paraId="66ECDF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54920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F71F8B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B273AF5" w14:textId="6018D70A"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 (15) мая 1916 г. на аэродром Псков отправлен с завода РБВЗ «Илья Муромец» Г-44 (ИМ Г-44 № 190, «Корабль Киевский») экз. № 44 и в том же месяце по ст.ст. прибыл на место назначения.</w:t>
      </w:r>
    </w:p>
    <w:p w14:paraId="6B0D8E29"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РБВЗ как корабль серии Г-1 со следующим особенностями:</w:t>
      </w:r>
    </w:p>
    <w:p w14:paraId="0213ADD7"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силовая установка с 4 двигателями водяного охлаждения «Аргус» 140 л.с. (As II), носовая и боковые части которых закрыты обтекателями;</w:t>
      </w:r>
    </w:p>
    <w:p w14:paraId="4800B6CB"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топливная система с двумя баками под центропланом верхнего крыла;</w:t>
      </w:r>
    </w:p>
    <w:p w14:paraId="5E717199"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носовая часть полностью остекленная «тупоносая» с одним плоским открывавшимся лобовым стеклом, боковыми, верхними и нижними стеклами.</w:t>
      </w:r>
    </w:p>
    <w:p w14:paraId="411FE1FC"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Командиром корабля был назначен штабс-капитан И.С. Башко.</w:t>
      </w:r>
    </w:p>
    <w:p w14:paraId="7F2D4D7F"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корабль передан в состав вновь сформированного 3-го боевого отряда ЭВК, а штабс-капитан И.С. Башко стал командиром этого отряда.</w:t>
      </w:r>
    </w:p>
    <w:p w14:paraId="0802EFE2"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середине июня 1916 г. корабль был перебазирован на Западный фронт на а/д 3-го боевого отряда Станьково.</w:t>
      </w:r>
    </w:p>
    <w:p w14:paraId="73B9768F"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первой половине июля 1916 г. корабль выполнил первый боевой вылет по заданию штаба Западного фронта, начавшего наступление на Барановичи.</w:t>
      </w:r>
    </w:p>
    <w:p w14:paraId="2D063467" w14:textId="77777777" w:rsidR="00E75247" w:rsidRPr="003C27CE" w:rsidRDefault="00E7524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16.07.16 г. (29.07.16 г. по н.ст.) корабль выполнил 2-й боевой вылет, но из-за ошибки командира экипажа И.С. Башко был разбит на посадке. Жертв не было, списан, моторы переставлены на самолет № 182 (23553).</w:t>
      </w:r>
    </w:p>
    <w:p w14:paraId="62150EFC" w14:textId="77777777" w:rsidR="00E75247" w:rsidRPr="003C27CE" w:rsidRDefault="00E75247" w:rsidP="00615CF2">
      <w:pPr>
        <w:rPr>
          <w:rFonts w:ascii="Times New Roman" w:hAnsi="Times New Roman" w:cs="Times New Roman"/>
          <w:color w:val="002060"/>
          <w:sz w:val="16"/>
          <w:szCs w:val="16"/>
        </w:rPr>
      </w:pPr>
    </w:p>
    <w:p w14:paraId="62607C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мая 1916 ТК Гл. военно-технического управления рассматривало заявку В.А.Слесарева о средствах для окончания постройки его аэроплана и решили создать специальную комиссию во главе с Н.Е.Ж. (318,70).</w:t>
      </w:r>
    </w:p>
    <w:p w14:paraId="2A9C93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FF5863" w14:textId="77777777" w:rsidR="00DD33DD" w:rsidRPr="00CF03EC" w:rsidRDefault="00DD33DD" w:rsidP="00DD33DD">
      <w:pPr>
        <w:rPr>
          <w:rFonts w:ascii="Times New Roman" w:hAnsi="Times New Roman" w:cs="Times New Roman"/>
          <w:color w:val="0070C0"/>
          <w:sz w:val="16"/>
          <w:szCs w:val="16"/>
        </w:rPr>
      </w:pPr>
      <w:r w:rsidRPr="00CF03EC">
        <w:rPr>
          <w:rFonts w:ascii="Times New Roman" w:hAnsi="Times New Roman" w:cs="Times New Roman"/>
          <w:color w:val="0070C0"/>
          <w:sz w:val="16"/>
          <w:szCs w:val="16"/>
        </w:rPr>
        <w:t>3 (16) мая 1916 г. был готов первый серийный экземпляр«Анатру» тип «Д», который через три дня был принят военными. Со следующего месяца новые самолеты стали регулярно поступать на вооружение авиаотрядов (25776).</w:t>
      </w:r>
    </w:p>
    <w:p w14:paraId="37EEA149" w14:textId="77777777" w:rsidR="00DD33DD" w:rsidRPr="00CF03EC" w:rsidRDefault="00DD33DD" w:rsidP="00DD33DD">
      <w:pPr>
        <w:rPr>
          <w:rFonts w:ascii="Times New Roman" w:hAnsi="Times New Roman" w:cs="Times New Roman"/>
          <w:color w:val="0070C0"/>
          <w:sz w:val="16"/>
          <w:szCs w:val="16"/>
        </w:rPr>
      </w:pPr>
    </w:p>
    <w:p w14:paraId="53C70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w:t>
      </w:r>
      <w:r w:rsidR="00CB3C95" w:rsidRPr="003C27CE">
        <w:rPr>
          <w:rFonts w:ascii="Times New Roman" w:hAnsi="Times New Roman" w:cs="Times New Roman"/>
          <w:color w:val="002060"/>
          <w:sz w:val="16"/>
          <w:szCs w:val="16"/>
        </w:rPr>
        <w:t xml:space="preserve">(16) </w:t>
      </w:r>
      <w:r w:rsidRPr="003C27CE">
        <w:rPr>
          <w:rFonts w:ascii="Times New Roman" w:hAnsi="Times New Roman" w:cs="Times New Roman"/>
          <w:color w:val="002060"/>
          <w:sz w:val="16"/>
          <w:szCs w:val="16"/>
        </w:rPr>
        <w:t>мая 1916 года Советом Министров утвердил проект сметы и штатов нового предприятия оборонной промышленности - авиационных мастерских и Испытательной станции, внесенные в апреле 1916.</w:t>
      </w:r>
    </w:p>
    <w:p w14:paraId="16A58A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67B2B1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D6163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2C2CAC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E5E83C" w14:textId="77777777" w:rsidR="00527A6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70B154C" w14:textId="77777777" w:rsidR="00527A60" w:rsidRPr="003C27CE" w:rsidRDefault="00527A60" w:rsidP="00615CF2">
      <w:pPr>
        <w:autoSpaceDE w:val="0"/>
        <w:autoSpaceDN w:val="0"/>
        <w:adjustRightInd w:val="0"/>
        <w:rPr>
          <w:rFonts w:ascii="Times New Roman" w:hAnsi="Times New Roman" w:cs="Times New Roman"/>
          <w:iCs/>
          <w:color w:val="002060"/>
          <w:sz w:val="16"/>
          <w:szCs w:val="16"/>
        </w:rPr>
      </w:pPr>
    </w:p>
    <w:p w14:paraId="0C7DC509"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3 (16) мая 1916 г. </w:t>
      </w:r>
      <w:r w:rsidRPr="00B52707">
        <w:rPr>
          <w:rFonts w:ascii="Times New Roman" w:hAnsi="Times New Roman" w:cs="Times New Roman"/>
          <w:color w:val="0070C0"/>
          <w:sz w:val="16"/>
          <w:szCs w:val="16"/>
          <w:lang w:val="en-US"/>
        </w:rPr>
        <w:t>y</w:t>
      </w:r>
      <w:r w:rsidRPr="00B52707">
        <w:rPr>
          <w:rFonts w:ascii="Times New Roman" w:hAnsi="Times New Roman" w:cs="Times New Roman"/>
          <w:color w:val="0070C0"/>
          <w:sz w:val="16"/>
          <w:szCs w:val="16"/>
        </w:rPr>
        <w:t>а базе Эскадры в Пскове произошла катастрофа. После тренировочного полета разбился вдребезги II учебный корабль, штабс-капитан Е.А. Иньков скончался на месте, два других члена экипажа умерли от ран в госпитале, спасся лишь один Насонов (24965).</w:t>
      </w:r>
    </w:p>
    <w:p w14:paraId="4FFCB3A0" w14:textId="77777777" w:rsidR="00DD7389" w:rsidRPr="00B52707" w:rsidRDefault="00DD7389" w:rsidP="00DD7389">
      <w:pPr>
        <w:rPr>
          <w:rFonts w:ascii="Times New Roman" w:hAnsi="Times New Roman" w:cs="Times New Roman"/>
          <w:color w:val="0070C0"/>
          <w:sz w:val="16"/>
          <w:szCs w:val="16"/>
        </w:rPr>
      </w:pPr>
    </w:p>
    <w:p w14:paraId="3F3CD3BC"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мая в 1916 году первый эпизод боевого применения истребителя Сикорского «С-ХVI». Военный летчик 7-го истребительного авиаотряда прапорщик Сергей Матвеевич, обнаружил немецкий «Альбатрос», который вел корректировку огня своей артиллерии. Немецкие летчики явно не ожидали этого, зная, что на русских самолетах вооружение имел лишь наблюдатель, да и то не всегда. Тем удивительнее был для них затрепетавший огонек пулемета над капотом атакующего русского самолета. Лишь резкий маневр спас экипаж «Альбатроса» от гибели. Немцы успели заметить, что атакует их биплан неизвестной конструкции, и поспешили к линии фронта. Когда прапорщик Матвеевич атаковал уходящий «Альбатрос» второй раз, уже над позициями, немецкий летнаб успел выпустить длинную очередь из турельного пулемета. Несколько пуль попало в мотор, появились пробоины в крыльях и фюзеляже. Пришлось вернуться на свой аэродром. В дневнике отряда появилась запись: «Поврежден в воздушном бою самолет «С-ХVI» № 202 военного летчика прапорщика Матвеевича». Самолет «С-XVI» был создан И.И.Сикорским в 1915 году и предназначался для сопровождения воздушных кораблей «Илья Муромец» и охраны их аэродромов от самолетов противника (14880).</w:t>
      </w:r>
    </w:p>
    <w:p w14:paraId="1B93A5F2" w14:textId="77777777" w:rsidR="00527A60" w:rsidRPr="003C27CE" w:rsidRDefault="00527A60" w:rsidP="00615CF2">
      <w:pPr>
        <w:rPr>
          <w:rFonts w:ascii="Times New Roman" w:hAnsi="Times New Roman" w:cs="Times New Roman"/>
          <w:color w:val="002060"/>
          <w:sz w:val="16"/>
          <w:szCs w:val="16"/>
        </w:rPr>
      </w:pPr>
    </w:p>
    <w:p w14:paraId="0A51F5CE" w14:textId="77777777" w:rsidR="00697DEE" w:rsidRPr="003C27CE" w:rsidRDefault="00697DEE" w:rsidP="00615CF2">
      <w:pPr>
        <w:pStyle w:val="ae"/>
        <w:spacing w:before="0" w:after="0"/>
        <w:rPr>
          <w:color w:val="002060"/>
          <w:sz w:val="16"/>
          <w:szCs w:val="16"/>
        </w:rPr>
      </w:pPr>
      <w:r w:rsidRPr="003C27CE">
        <w:rPr>
          <w:color w:val="002060"/>
          <w:sz w:val="16"/>
          <w:szCs w:val="16"/>
        </w:rPr>
        <w:t>3 (16) мая 1916 под Ригой германские части провели атаку с применением отравляющих газов, но без успеха.</w:t>
      </w:r>
    </w:p>
    <w:p w14:paraId="054F9EDB" w14:textId="77777777" w:rsidR="00697DEE" w:rsidRPr="003C27CE" w:rsidRDefault="00697DEE" w:rsidP="00615CF2">
      <w:pPr>
        <w:pStyle w:val="ae"/>
        <w:spacing w:before="0" w:after="0"/>
        <w:rPr>
          <w:color w:val="002060"/>
          <w:sz w:val="16"/>
          <w:szCs w:val="16"/>
        </w:rPr>
      </w:pPr>
      <w:r w:rsidRPr="003C27CE">
        <w:rPr>
          <w:color w:val="002060"/>
          <w:sz w:val="16"/>
          <w:szCs w:val="16"/>
        </w:rPr>
        <w:t>Одновременно русские войска успешно атаковали австрийские позиции в районе Олыки (юго-восток современной Волынской области Украины). Южнее, в районе Езерны (ныне — Озерная, Тернопольская область Украины) шла ожесточенная артиллерийская перестрелка. Активность русских войск и под Олыкой, и под Езерной носила обманный характер, чтобы запутать противника в преддверии готовившегося основного наступления, которое позже войдет в историю как «Брусиловский прорыв» (17045).</w:t>
      </w:r>
    </w:p>
    <w:p w14:paraId="5A8DE1D1" w14:textId="77777777" w:rsidR="00697DEE" w:rsidRPr="003C27CE" w:rsidRDefault="00697DEE" w:rsidP="00615CF2">
      <w:pPr>
        <w:rPr>
          <w:rFonts w:ascii="Times New Roman" w:hAnsi="Times New Roman" w:cs="Times New Roman"/>
          <w:color w:val="002060"/>
          <w:sz w:val="16"/>
          <w:szCs w:val="16"/>
        </w:rPr>
      </w:pPr>
    </w:p>
    <w:p w14:paraId="691145B6" w14:textId="1B01D0B4" w:rsidR="00E75247" w:rsidRPr="003C27CE" w:rsidRDefault="00E75247" w:rsidP="00615CF2">
      <w:pPr>
        <w:rPr>
          <w:rFonts w:ascii="Times New Roman" w:hAnsi="Times New Roman" w:cs="Times New Roman"/>
          <w:color w:val="002060"/>
          <w:sz w:val="16"/>
          <w:szCs w:val="16"/>
        </w:rPr>
      </w:pPr>
      <w:bookmarkStart w:id="122" w:name="bookmark437"/>
      <w:r w:rsidRPr="003C27CE">
        <w:rPr>
          <w:rFonts w:ascii="Times New Roman" w:hAnsi="Times New Roman" w:cs="Times New Roman"/>
          <w:color w:val="002060"/>
          <w:sz w:val="16"/>
          <w:szCs w:val="16"/>
        </w:rPr>
        <w:t>3 (16) мая 1916 г. в районе северо-западнее н/п Ярмолинце (к югу от г. Проскуров) из-за неполадки мотора опустился неприятельский «Альбатрос», совершавший воздушную разведку в нашем тылу. Экипаж самолета был пленен (23405).</w:t>
      </w:r>
    </w:p>
    <w:bookmarkEnd w:id="122"/>
    <w:p w14:paraId="56AC39CC" w14:textId="77777777" w:rsidR="00E75247" w:rsidRPr="003C27CE" w:rsidRDefault="00E75247" w:rsidP="00615CF2">
      <w:pPr>
        <w:rPr>
          <w:rFonts w:ascii="Times New Roman" w:hAnsi="Times New Roman" w:cs="Times New Roman"/>
          <w:color w:val="002060"/>
          <w:sz w:val="16"/>
          <w:szCs w:val="16"/>
        </w:rPr>
      </w:pPr>
    </w:p>
    <w:p w14:paraId="3C7FEA83" w14:textId="395E81D6" w:rsidR="00E75247" w:rsidRPr="003C27CE" w:rsidRDefault="00E752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(16) мая 1916 г. в Бельбеке и Симферополе в Крыму открылись филиалы Севастопольского военного авиационного училища (23525).</w:t>
      </w:r>
    </w:p>
    <w:p w14:paraId="12547E8E" w14:textId="77777777" w:rsidR="00E75247" w:rsidRPr="003C27CE" w:rsidRDefault="00E75247" w:rsidP="00615CF2">
      <w:pPr>
        <w:rPr>
          <w:rFonts w:ascii="Times New Roman" w:hAnsi="Times New Roman" w:cs="Times New Roman"/>
          <w:color w:val="002060"/>
          <w:sz w:val="16"/>
          <w:szCs w:val="16"/>
          <w:lang w:bidi="en-US"/>
        </w:rPr>
      </w:pPr>
    </w:p>
    <w:p w14:paraId="101CF9DA" w14:textId="77777777" w:rsidR="00697DE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42A9DB64"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095251D7" w14:textId="77777777" w:rsidR="00697DEE" w:rsidRPr="003C27CE" w:rsidRDefault="00697DEE" w:rsidP="00615CF2">
      <w:pPr>
        <w:pStyle w:val="ae"/>
        <w:spacing w:before="0" w:after="0"/>
        <w:rPr>
          <w:color w:val="002060"/>
          <w:sz w:val="16"/>
          <w:szCs w:val="16"/>
        </w:rPr>
      </w:pPr>
      <w:r w:rsidRPr="003C27CE">
        <w:rPr>
          <w:color w:val="002060"/>
          <w:sz w:val="16"/>
          <w:szCs w:val="16"/>
        </w:rPr>
        <w:t>3 (16) мая 1916 было окончательно подписано тайное соглашение о будущем разделе Османской империи между Великобританией, Францией и Россией (так называемое соглашение Сайкса-Пико по именам разрабатывавших его дипломатов). В соглашении разграничивались зоны, которые после победы должны отойти союзникам: проливы Босфор и Дарданеллы, Западную Армению (восток нынешней Турции) должна была получить Россия; прибрежную Сирию, Ливан и Киликию (восток средиземноморского побережья нынешней Турции) — Франция, Палестину и Южную Месопотамию — Великобритания. Этот договор предусматривал разграничение сфер влияния: внутренние районы Сирии и Северная Месопотамия передавались в зону интересов Франции; Центральная Месопотамия и Трансиордания (Иордания) — Великобритании. На территории Аравии предполагалось создать независимое арабское государство. Впоследствии в это соглашение вносились значительные корректировки из-за требований учета интересов Италии и Греции и развала Российской империи (17045).</w:t>
      </w:r>
    </w:p>
    <w:p w14:paraId="361A55A9"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2B5502D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75AF92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14269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мая 1916 Правитель Мекки Хусейн ибн Али из династии Хашимидов поднял мятеж против владевшей этой территорией Османской Империи. Решающую роль в организации мятежа сыграл агент британского Королевского арабского бюро (отделения Интеллидженс сервис) Томас Эдвардс Лоуренс (Лоуренс Аравийский) (4963 ).</w:t>
      </w:r>
    </w:p>
    <w:p w14:paraId="3819C40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F82118A"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 (16) мая</w:t>
      </w:r>
      <w:r w:rsidRPr="003C27CE">
        <w:rPr>
          <w:rFonts w:ascii="Times New Roman" w:hAnsi="Times New Roman" w:cs="Times New Roman"/>
          <w:color w:val="002060"/>
          <w:sz w:val="16"/>
          <w:szCs w:val="16"/>
        </w:rPr>
        <w:t xml:space="preserve"> в 1916 году правитель Мекки Хусейн ибн Али из династии Хашимидов поднимает мятеж против владевшей этой территорией Турции и – добивается успеха: уже 2 ноября он объявит о создании «независимого королевства Хиджас» и будет провозглашен «королем арабских государств». Все это было бы не так интересно, если бы душой заговора, его непосредственным руководителем не был давний секретный агент британского Королевского арабского бюро (отделения Интеллидженс сервис), а по-совместительству ученый-археолог Томас Эдуардс Лоуренс (14893).</w:t>
      </w:r>
    </w:p>
    <w:p w14:paraId="4BE7C289" w14:textId="77777777" w:rsidR="00527A60" w:rsidRPr="003C27CE" w:rsidRDefault="00527A60" w:rsidP="00615CF2">
      <w:pPr>
        <w:rPr>
          <w:rFonts w:ascii="Times New Roman" w:hAnsi="Times New Roman" w:cs="Times New Roman"/>
          <w:color w:val="002060"/>
          <w:sz w:val="16"/>
          <w:szCs w:val="16"/>
        </w:rPr>
      </w:pPr>
    </w:p>
    <w:p w14:paraId="151ECEB9"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 (16) мая</w:t>
      </w:r>
      <w:r w:rsidRPr="003C27CE">
        <w:rPr>
          <w:rFonts w:ascii="Times New Roman" w:hAnsi="Times New Roman" w:cs="Times New Roman"/>
          <w:color w:val="002060"/>
          <w:sz w:val="16"/>
          <w:szCs w:val="16"/>
        </w:rPr>
        <w:t xml:space="preserve"> в 1916 году первый из авиаторов Германии ставший асом после пятого сбитого им самолёта противника, </w:t>
      </w:r>
      <w:hyperlink r:id="rId43" w:tgtFrame="_blank" w:history="1">
        <w:r w:rsidRPr="003C27CE">
          <w:rPr>
            <w:rFonts w:ascii="Times New Roman" w:hAnsi="Times New Roman" w:cs="Times New Roman"/>
            <w:color w:val="002060"/>
            <w:sz w:val="16"/>
            <w:szCs w:val="16"/>
          </w:rPr>
          <w:t xml:space="preserve">Макс Иммельман, </w:t>
        </w:r>
      </w:hyperlink>
      <w:r w:rsidRPr="003C27CE">
        <w:rPr>
          <w:rFonts w:ascii="Times New Roman" w:hAnsi="Times New Roman" w:cs="Times New Roman"/>
          <w:color w:val="002060"/>
          <w:sz w:val="16"/>
          <w:szCs w:val="16"/>
        </w:rPr>
        <w:t>, над Лиллем сбил английский разведчик, который стал его пятнадцатой и последней победой. Погиб 18 июня 1916 года. Его самолет сбил воздушный стрелок английского "Бристоля" «FE2B». Макс Иммельман заложил основы тактики воздушного боя. Он ввел в обиход такие приемы, как атака с пикирования и фигуру, впоследствии названную его именем - "иммельман" (полупетля с полубочкой). Особое значение Иммельман придавал факторам высотности и скороподъемности истребителя, что необходимо для активного, наступательного ведения боя (14893).</w:t>
      </w:r>
    </w:p>
    <w:p w14:paraId="59ED5796" w14:textId="77777777" w:rsidR="00527A60" w:rsidRPr="003C27CE" w:rsidRDefault="00527A60" w:rsidP="00615CF2">
      <w:pPr>
        <w:rPr>
          <w:rFonts w:ascii="Times New Roman" w:hAnsi="Times New Roman" w:cs="Times New Roman"/>
          <w:color w:val="002060"/>
          <w:sz w:val="16"/>
          <w:szCs w:val="16"/>
        </w:rPr>
      </w:pPr>
    </w:p>
    <w:p w14:paraId="014601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мая 1916 тайный англо-французский договор разделил Ближний Восток на британскую (Месопотамию) и французскую (Сирия) части (3186).</w:t>
      </w:r>
    </w:p>
    <w:p w14:paraId="75A782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50A99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F86EC2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1DAB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УВВФ предложило Н.Е.Ж. произвести расчеты “Святогора” и для этой цели была организована специальная комиссия (11064).</w:t>
      </w:r>
    </w:p>
    <w:p w14:paraId="3B574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C4ABBD"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4 (17) мая 1916 коллективу аэродинамической лаборатории И МТУ предложили произвести расчет самолета-гиганта В.А.Слесарева, для этой цели образовали специальную комиссию, председателем стал Жуковский. Фактически так началась деятельность Авиационного расчетно-испытательного бюро еще до его формальной организации (15464).</w:t>
      </w:r>
    </w:p>
    <w:p w14:paraId="1CFD3446" w14:textId="77777777" w:rsidR="00527A60" w:rsidRPr="003C27CE" w:rsidRDefault="00527A60" w:rsidP="00615CF2">
      <w:pPr>
        <w:pStyle w:val="2"/>
        <w:spacing w:before="0" w:beforeAutospacing="0" w:after="0" w:afterAutospacing="0"/>
        <w:jc w:val="both"/>
        <w:rPr>
          <w:b w:val="0"/>
          <w:color w:val="002060"/>
          <w:sz w:val="16"/>
          <w:szCs w:val="16"/>
        </w:rPr>
      </w:pPr>
    </w:p>
    <w:p w14:paraId="38CB27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великий князь обратился к Н.Е.Жу</w:t>
      </w:r>
      <w:r w:rsidRPr="003C27CE">
        <w:rPr>
          <w:rFonts w:ascii="Times New Roman" w:hAnsi="Times New Roman" w:cs="Times New Roman"/>
          <w:color w:val="002060"/>
          <w:sz w:val="16"/>
          <w:szCs w:val="16"/>
        </w:rPr>
        <w:softHyphen/>
        <w:t>ковскому с письмом: "В виду возникших сомнений в правильности аэродинамических расчетов большого строящегося аэроплана Слесарева, обращаюсь к Вам, как к мировому специалисту по аэро</w:t>
      </w:r>
      <w:r w:rsidRPr="003C27CE">
        <w:rPr>
          <w:rFonts w:ascii="Times New Roman" w:hAnsi="Times New Roman" w:cs="Times New Roman"/>
          <w:color w:val="002060"/>
          <w:sz w:val="16"/>
          <w:szCs w:val="16"/>
        </w:rPr>
        <w:softHyphen/>
        <w:t>динамике, с просьбой дать свое авторитетное заключение по воп</w:t>
      </w:r>
      <w:r w:rsidRPr="003C27CE">
        <w:rPr>
          <w:rFonts w:ascii="Times New Roman" w:hAnsi="Times New Roman" w:cs="Times New Roman"/>
          <w:color w:val="002060"/>
          <w:sz w:val="16"/>
          <w:szCs w:val="16"/>
        </w:rPr>
        <w:softHyphen/>
        <w:t>росу об аэродинамичесиих расчетах аппарата Слесарева. Сделать это тем более Вам легко, что в Вашем распоряжении имеется пер</w:t>
      </w:r>
      <w:r w:rsidRPr="003C27CE">
        <w:rPr>
          <w:rFonts w:ascii="Times New Roman" w:hAnsi="Times New Roman" w:cs="Times New Roman"/>
          <w:color w:val="002060"/>
          <w:sz w:val="16"/>
          <w:szCs w:val="16"/>
        </w:rPr>
        <w:softHyphen/>
        <w:t>воклассная аэродинамическая лаборатория и первоклассные науч</w:t>
      </w:r>
      <w:r w:rsidRPr="003C27CE">
        <w:rPr>
          <w:rFonts w:ascii="Times New Roman" w:hAnsi="Times New Roman" w:cs="Times New Roman"/>
          <w:color w:val="002060"/>
          <w:sz w:val="16"/>
          <w:szCs w:val="16"/>
        </w:rPr>
        <w:softHyphen/>
        <w:t>ные силы". Пока это письмо шло в Москву, Боклевский в Петрограде 6 мая собрал специальную подкомиссию, рассмотревшую сравнитель</w:t>
      </w:r>
      <w:r w:rsidRPr="003C27CE">
        <w:rPr>
          <w:rFonts w:ascii="Times New Roman" w:hAnsi="Times New Roman" w:cs="Times New Roman"/>
          <w:color w:val="002060"/>
          <w:sz w:val="16"/>
          <w:szCs w:val="16"/>
        </w:rPr>
        <w:softHyphen/>
        <w:t xml:space="preserve">ный </w:t>
      </w:r>
      <w:r w:rsidRPr="003C27CE">
        <w:rPr>
          <w:rFonts w:ascii="Times New Roman" w:hAnsi="Times New Roman" w:cs="Times New Roman"/>
          <w:color w:val="002060"/>
          <w:sz w:val="16"/>
          <w:szCs w:val="16"/>
        </w:rPr>
        <w:lastRenderedPageBreak/>
        <w:t>анализ летных качеств одного из лучших самолетов Бреге и Слесарева, выполненного профессором Политехнического института, специалистом по аэродинамике, А.П.Фан-дер-Флитом. Выводы ее были аналогичны выводам Калиновского и Кирпичева /ЦГВИА, ф. 2008, оп. 1, д. 343, л. 198/. Однако выводы комиссии Н.Е.Жуковского, в которую входили Г.И.Лукьянов и В.П.Ветчинкин, основывавшиеся на аэродинамичес</w:t>
      </w:r>
      <w:r w:rsidRPr="003C27CE">
        <w:rPr>
          <w:rFonts w:ascii="Times New Roman" w:hAnsi="Times New Roman" w:cs="Times New Roman"/>
          <w:color w:val="002060"/>
          <w:sz w:val="16"/>
          <w:szCs w:val="16"/>
        </w:rPr>
        <w:softHyphen/>
        <w:t>ком расчете, выполненном на основании общих данных самолета Слесарева, составленных им самим, и приближенных размеров де</w:t>
      </w:r>
      <w:r w:rsidRPr="003C27CE">
        <w:rPr>
          <w:rFonts w:ascii="Times New Roman" w:hAnsi="Times New Roman" w:cs="Times New Roman"/>
          <w:color w:val="002060"/>
          <w:sz w:val="16"/>
          <w:szCs w:val="16"/>
        </w:rPr>
        <w:softHyphen/>
        <w:t>талей, установленных при личном осмотре аппарата в конце ап</w:t>
      </w:r>
      <w:r w:rsidRPr="003C27CE">
        <w:rPr>
          <w:rFonts w:ascii="Times New Roman" w:hAnsi="Times New Roman" w:cs="Times New Roman"/>
          <w:color w:val="002060"/>
          <w:sz w:val="16"/>
          <w:szCs w:val="16"/>
        </w:rPr>
        <w:softHyphen/>
        <w:t>реля 1916 г., были прямо противоположны. В решении заседания от 11 мая говорилось: "Комиссия единогласно пришла к выводу, что полет аэроплана Слесарева при полной нагрузке в 6,5 т и при скорости 114 км/ч является возможным, а посему окончание постройки аппарата Слесарева является желательным". Это заключение было показано членам петроградской комис</w:t>
      </w:r>
      <w:r w:rsidRPr="003C27CE">
        <w:rPr>
          <w:rFonts w:ascii="Times New Roman" w:hAnsi="Times New Roman" w:cs="Times New Roman"/>
          <w:color w:val="002060"/>
          <w:sz w:val="16"/>
          <w:szCs w:val="16"/>
        </w:rPr>
        <w:softHyphen/>
        <w:t>сии и в связи с этим 31 мая состоялось заседание Технического комитета Управления военного воздушного флота, на которое были приглашены профессора А.П.Фан-дер-Флит, Г.А.Ботезат, В.А.Лебе</w:t>
      </w:r>
      <w:r w:rsidRPr="003C27CE">
        <w:rPr>
          <w:rFonts w:ascii="Times New Roman" w:hAnsi="Times New Roman" w:cs="Times New Roman"/>
          <w:color w:val="002060"/>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3C27CE">
        <w:rPr>
          <w:rFonts w:ascii="Times New Roman" w:hAnsi="Times New Roman" w:cs="Times New Roman"/>
          <w:color w:val="002060"/>
          <w:sz w:val="16"/>
          <w:szCs w:val="16"/>
        </w:rPr>
        <w:softHyphen/>
        <w:t>сии Н.Е.Жуковского, указав на неточность расчета лобового соп</w:t>
      </w:r>
      <w:r w:rsidRPr="003C27CE">
        <w:rPr>
          <w:rFonts w:ascii="Times New Roman" w:hAnsi="Times New Roman" w:cs="Times New Roman"/>
          <w:color w:val="002060"/>
          <w:sz w:val="16"/>
          <w:szCs w:val="16"/>
        </w:rPr>
        <w:softHyphen/>
        <w:t>ротивления самолета Слесарева (11069).</w:t>
      </w:r>
    </w:p>
    <w:p w14:paraId="64AE1A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32963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DBAA5C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C77D5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военный летчик прапорщик Евгений Ферапонтович Кострицкий, производя разведку неприятельских позиций, был атакован двумя немецкими истребителями. Приняв бой, Кострицкий сбил одного немца, а сам с поврежденным мотором спланировал в рас</w:t>
      </w:r>
      <w:r w:rsidRPr="003C27CE">
        <w:rPr>
          <w:rFonts w:ascii="Times New Roman" w:hAnsi="Times New Roman" w:cs="Times New Roman"/>
          <w:color w:val="002060"/>
          <w:sz w:val="16"/>
          <w:szCs w:val="16"/>
        </w:rPr>
        <w:softHyphen/>
        <w:t>положение своих войск. Планируя над немецкими позициями, он с высоты 600 м успел сфотографировать их, несмотря на сильный обстрел с земли ("Армия и флот свободной России”. 1917 г., 13 августа).</w:t>
      </w:r>
    </w:p>
    <w:p w14:paraId="7C46B7D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38AE3C" w14:textId="77777777" w:rsidR="00BE4BA9" w:rsidRPr="003C27CE" w:rsidRDefault="00BE4B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г. военный летчик прапорщик Евгений Ферапонтович Кострицкий, производя разведку неприятельских позиций был атакован двумя немецкими истребителями. Приняв бой, Кострицкий сбил одного немца, а сам с поврежденным мотором спланировал в расположение своих войск.</w:t>
      </w:r>
    </w:p>
    <w:p w14:paraId="7180F50F" w14:textId="77777777" w:rsidR="00BE4BA9" w:rsidRPr="003C27CE" w:rsidRDefault="00BE4B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Планируя над немецкими позициями, он о высоты 600 м успел сфотографировать их, несмотря на сильный обстрел о земли.</w:t>
      </w:r>
    </w:p>
    <w:p w14:paraId="7B46224D" w14:textId="77777777" w:rsidR="00BE4BA9" w:rsidRPr="003C27CE" w:rsidRDefault="00BE4B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/«Армия и флот свободной России» за 13 августа 1917/ (23320).</w:t>
      </w:r>
    </w:p>
    <w:p w14:paraId="4C9EECDE" w14:textId="77777777" w:rsidR="00BE4BA9" w:rsidRPr="003C27CE" w:rsidRDefault="00BE4BA9" w:rsidP="00615CF2">
      <w:pPr>
        <w:rPr>
          <w:rFonts w:ascii="Times New Roman" w:hAnsi="Times New Roman" w:cs="Times New Roman"/>
          <w:color w:val="002060"/>
          <w:sz w:val="16"/>
          <w:szCs w:val="16"/>
        </w:rPr>
      </w:pPr>
    </w:p>
    <w:p w14:paraId="400878B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 бою у Босфора русские корабли вывели из строя турецкий линкор “Гебен” (4962).</w:t>
      </w:r>
    </w:p>
    <w:p w14:paraId="200CFAC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CFC5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п/л Волк в Норчепингской бухте потопила германский транспорт (4300 т) и к вечеру того же дня - еще 2 - 2500 т и 1800 т (3124).</w:t>
      </w:r>
    </w:p>
    <w:p w14:paraId="6790CE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43E4E7" w14:textId="77777777" w:rsidR="003F782F" w:rsidRPr="003C27CE" w:rsidRDefault="003F782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4 (17) мая 1916 г. Балтика: подлодка «Волк» потопила 3 немецких транспорта. </w:t>
      </w:r>
      <w:r w:rsidRPr="003C27CE">
        <w:rPr>
          <w:rFonts w:ascii="Times New Roman" w:eastAsia="Times New Roman" w:hAnsi="Times New Roman" w:cs="Times New Roman"/>
          <w:bCs/>
          <w:iCs/>
          <w:color w:val="002060"/>
          <w:sz w:val="16"/>
          <w:szCs w:val="16"/>
          <w:lang w:eastAsia="ru-RU"/>
        </w:rPr>
        <w:t>По Н.Хромов «Подводные силы Балтийского флота», Калининград, Кладезь, 2006:</w:t>
      </w:r>
    </w:p>
    <w:p w14:paraId="7CB15259" w14:textId="77777777" w:rsidR="003F782F" w:rsidRPr="003C27CE" w:rsidRDefault="003F782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 xml:space="preserve">14 мая из Таллинна вышли пл «Е-9»и «Е19» («Волк» — 15 мая) в назначенные районы для решения поставленных задач. Утром </w:t>
      </w:r>
      <w:r w:rsidRPr="003C27CE">
        <w:rPr>
          <w:rFonts w:ascii="Times New Roman" w:eastAsia="Times New Roman" w:hAnsi="Times New Roman" w:cs="Times New Roman"/>
          <w:color w:val="002060"/>
          <w:sz w:val="16"/>
          <w:szCs w:val="16"/>
          <w:lang w:eastAsia="ru-RU"/>
        </w:rPr>
        <w:t>17 мая</w:t>
      </w:r>
      <w:r w:rsidRPr="003C27CE">
        <w:rPr>
          <w:rFonts w:ascii="Times New Roman" w:eastAsia="Times New Roman" w:hAnsi="Times New Roman" w:cs="Times New Roman"/>
          <w:bCs/>
          <w:color w:val="002060"/>
          <w:sz w:val="16"/>
          <w:szCs w:val="16"/>
          <w:lang w:eastAsia="ru-RU"/>
        </w:rPr>
        <w:t xml:space="preserve"> командир пл «Волк» обнаружил и потопил немецкий транспорт «Гера» водоизмещением 4 300 т. Во второй половине дня пл потопила транспорт «Кольга» (2 500 т) и «Бланка» (1 800 т). Все лодки вернулись в Таллинн 23 мая (17326).</w:t>
      </w:r>
    </w:p>
    <w:p w14:paraId="39B117C5" w14:textId="77777777" w:rsidR="003F782F" w:rsidRPr="003C27CE" w:rsidRDefault="003F782F" w:rsidP="00615CF2">
      <w:pPr>
        <w:autoSpaceDE w:val="0"/>
        <w:autoSpaceDN w:val="0"/>
        <w:adjustRightInd w:val="0"/>
        <w:rPr>
          <w:rFonts w:ascii="Times New Roman" w:hAnsi="Times New Roman" w:cs="Times New Roman"/>
          <w:color w:val="002060"/>
          <w:sz w:val="16"/>
          <w:szCs w:val="16"/>
        </w:rPr>
      </w:pPr>
    </w:p>
    <w:p w14:paraId="59E9A8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3FA97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A512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 Англии, обеспокоенной все развивающейся воздушной войной против ее населения, полным ходом шел процесс реорганизации руководства воздушными силами, которые в предыдущие годы были буквально раздираемы на части военным ведомством с одной стороны и Адмиралтейством - с другой. Руководство страны все более видело необходимость объединения воздушных сил под единым командованием. В феврале лорд Асквит объявил об учреждении объединенного комитета военной авиации во главе с лордом Дерби. Однако лорд Дерби не смог противостоять самовольству британского Адмиралтейства, и уже в этом месяце лорд Керзон  предложил организовать более влиятельный орган. В этот день в палате общин было объявлено об учреждении бюро авиации.</w:t>
      </w:r>
    </w:p>
    <w:p w14:paraId="2ABD2F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Керзон: "На двадцать втором месяце войны наши военные аэропланы значительно хуже германских машин. Мы утратили господство в воздухе. Хотя мы сейчас и выпускаем прекрасные новые машины, на фронте мы оперируем главным образом машинами старого типа, и наши летчики вынуждены состязаться с противником, который превосходит их по классу и быстроходности своих машин. Координация действий обеих служб поставлена из рук вон плохо... Нет сотрудничества, есть конкуренция, часто очень вредная, между обоими ведомствами..." (11999).</w:t>
      </w:r>
    </w:p>
    <w:p w14:paraId="36E1AA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55832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 Англии впервые в мире совершен переход на летнее время (4962).</w:t>
      </w:r>
    </w:p>
    <w:p w14:paraId="0D94520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E1C4D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 Англии поднялась в воздух сцепка самолетов лл Бэби и истребитель Бристоль Скаут С с разделением в воздухе (2668).</w:t>
      </w:r>
    </w:p>
    <w:p w14:paraId="6EDC01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0F8AD5" w14:textId="6474A1FF" w:rsidR="00461D52" w:rsidRPr="003C27CE" w:rsidRDefault="00461D5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(17) мая 1916 года Porte Baby в районе Гарвича подняла своего «наездника» на высоту 300 метров, где он успешно отцепился. </w:t>
      </w:r>
    </w:p>
    <w:p w14:paraId="114DD577" w14:textId="77777777" w:rsidR="00461D52" w:rsidRPr="003C27CE" w:rsidRDefault="00461D5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Использовалась большая трехмоторная ле</w:t>
      </w:r>
      <w:r w:rsidRPr="003C27CE">
        <w:rPr>
          <w:rFonts w:ascii="Times New Roman" w:hAnsi="Times New Roman" w:cs="Times New Roman"/>
          <w:color w:val="002060"/>
          <w:sz w:val="16"/>
          <w:szCs w:val="16"/>
        </w:rPr>
        <w:softHyphen/>
        <w:t>тающая лодка Porte Baby конструкции Джона Порте, на верхнем крыле которой крепился небольшой би</w:t>
      </w:r>
      <w:r w:rsidRPr="003C27CE">
        <w:rPr>
          <w:rFonts w:ascii="Times New Roman" w:hAnsi="Times New Roman" w:cs="Times New Roman"/>
          <w:color w:val="002060"/>
          <w:sz w:val="16"/>
          <w:szCs w:val="16"/>
        </w:rPr>
        <w:softHyphen/>
        <w:t>план Бристоль «Скаут» (Bristol Scout). Считалось, что в случае удачного отцепления от носителя «Скаут» сможет атаковать один из цеппелинов и уничтожить его.</w:t>
      </w:r>
    </w:p>
    <w:p w14:paraId="7202DFAA" w14:textId="77777777" w:rsidR="00461D52" w:rsidRPr="003C27CE" w:rsidRDefault="00461D5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Дальнейших событий не последовало, ибо развитие идеи показалось слишком сложным и затратным, а маленький «Скаут» слиш</w:t>
      </w:r>
      <w:r w:rsidRPr="003C27CE">
        <w:rPr>
          <w:rFonts w:ascii="Times New Roman" w:hAnsi="Times New Roman" w:cs="Times New Roman"/>
          <w:color w:val="002060"/>
          <w:sz w:val="16"/>
          <w:szCs w:val="16"/>
        </w:rPr>
        <w:softHyphen/>
        <w:t>ком хрупким, чтобы спокойно выпускать его в ноч</w:t>
      </w:r>
      <w:r w:rsidRPr="003C27CE">
        <w:rPr>
          <w:rFonts w:ascii="Times New Roman" w:hAnsi="Times New Roman" w:cs="Times New Roman"/>
          <w:color w:val="002060"/>
          <w:sz w:val="16"/>
          <w:szCs w:val="16"/>
        </w:rPr>
        <w:softHyphen/>
        <w:t>ное небо над Северным морем (23378).</w:t>
      </w:r>
    </w:p>
    <w:p w14:paraId="734B67C1" w14:textId="77777777" w:rsidR="00461D52" w:rsidRPr="003C27CE" w:rsidRDefault="00461D52" w:rsidP="00615CF2">
      <w:pPr>
        <w:rPr>
          <w:rFonts w:ascii="Times New Roman" w:hAnsi="Times New Roman" w:cs="Times New Roman"/>
          <w:color w:val="002060"/>
          <w:sz w:val="16"/>
          <w:szCs w:val="16"/>
        </w:rPr>
      </w:pPr>
    </w:p>
    <w:p w14:paraId="7E794054" w14:textId="77777777" w:rsidR="004914BF" w:rsidRPr="003C27CE" w:rsidRDefault="0049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мая 1916 в Соединенном Королевстве начинаются эксперименты по запуску истребителя Bristol Scout с трехмоторной летающей лодки Felixstowe Porte Baby - успешный полет с разделением двух самолетов. Эксперименты направлены на повышение способности истребителей перехватывать немецкие дирижабли, патрулирующие над Северным морем на больших высотах. Вскоре концепция теряет популярность, поскольку эксперименты по запуску самолетов с кораблей увенчались успехом (20340).</w:t>
      </w:r>
    </w:p>
    <w:p w14:paraId="0CA5C976" w14:textId="77777777" w:rsidR="004914BF" w:rsidRPr="003C27CE" w:rsidRDefault="004914BF" w:rsidP="00615CF2">
      <w:pPr>
        <w:rPr>
          <w:rFonts w:ascii="Times New Roman" w:hAnsi="Times New Roman" w:cs="Times New Roman"/>
          <w:color w:val="002060"/>
          <w:sz w:val="16"/>
          <w:szCs w:val="16"/>
        </w:rPr>
      </w:pPr>
    </w:p>
    <w:p w14:paraId="4F2E598E" w14:textId="4B23D4A9" w:rsidR="004914BF" w:rsidRPr="003C27CE" w:rsidRDefault="0049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(17) мая 1916 </w:t>
      </w:r>
      <w:r w:rsidRPr="003C27CE">
        <w:rPr>
          <w:rFonts w:ascii="Times New Roman" w:hAnsi="Times New Roman" w:cs="Times New Roman"/>
          <w:color w:val="002060"/>
          <w:sz w:val="16"/>
          <w:szCs w:val="16"/>
          <w:shd w:val="clear" w:color="auto" w:fill="FFFFFF"/>
        </w:rPr>
        <w:t>Porte Baby поднялась на высоту 305 метров, где произошло отделение истребителя. Bristol Scout успешно выполнил самостоятельный полёт и вернулся на наземный аэродром базирования. Несмотря на успех проекта, дальнейшие работы по нему были свёрнуты. Первый проект "составного самолёта", который успешно взлетел и выполнил запуск истребителя был разработан английскими инженерами для воздушной обороны при налётах дирижаблей</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Zeppelin. На верхнее крыло специально оборудованной летающей лодки</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Felixstowe Porte Baby</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крепился истребитель</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Bristol Scout (22301).</w:t>
      </w:r>
    </w:p>
    <w:p w14:paraId="402E8470" w14:textId="77777777" w:rsidR="004914BF" w:rsidRPr="003C27CE" w:rsidRDefault="004914BF" w:rsidP="00615CF2">
      <w:pPr>
        <w:rPr>
          <w:rFonts w:ascii="Times New Roman" w:hAnsi="Times New Roman" w:cs="Times New Roman"/>
          <w:color w:val="002060"/>
          <w:sz w:val="16"/>
          <w:szCs w:val="16"/>
        </w:rPr>
      </w:pPr>
    </w:p>
    <w:p w14:paraId="093E9C53" w14:textId="194396B5" w:rsidR="0017370F" w:rsidRPr="003C27CE" w:rsidRDefault="0017370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4 (17) мая 1916 на высоте</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300</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м пилот истребителя Бристоль «Скаут» отделился в воздухе от самолёта-носителя «Феликстоу»и ушёл в полёт, а затем совершил посадку на аэродроме. Был осуществлён только один такой опыт. Долгое время он оставался неизвестен в других странах. Это была первая попытка решить проблему борьбы с «цеппелинами» над Северным морем с помощью «составного самолёта»: на верхнем крыле двухмоторной летающей лодки фирмы «Феликстоу»</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установили крепление для истребителя Бристоль «Скаут» (17489). </w:t>
      </w:r>
    </w:p>
    <w:p w14:paraId="41FFD71F" w14:textId="77777777" w:rsidR="0017370F" w:rsidRPr="003C27CE" w:rsidRDefault="0017370F" w:rsidP="00615CF2">
      <w:pPr>
        <w:rPr>
          <w:rFonts w:ascii="Times New Roman" w:eastAsia="Times New Roman" w:hAnsi="Times New Roman" w:cs="Times New Roman"/>
          <w:color w:val="002060"/>
          <w:sz w:val="16"/>
          <w:szCs w:val="16"/>
          <w:lang w:eastAsia="ru-RU"/>
        </w:rPr>
      </w:pPr>
    </w:p>
    <w:p w14:paraId="0EEC983B" w14:textId="77777777" w:rsidR="00697DEE" w:rsidRPr="003C27CE" w:rsidRDefault="00697DEE" w:rsidP="00615CF2">
      <w:pPr>
        <w:pStyle w:val="ae"/>
        <w:spacing w:before="0" w:after="0"/>
        <w:rPr>
          <w:color w:val="002060"/>
          <w:sz w:val="16"/>
          <w:szCs w:val="16"/>
        </w:rPr>
      </w:pPr>
      <w:r w:rsidRPr="003C27CE">
        <w:rPr>
          <w:color w:val="002060"/>
          <w:sz w:val="16"/>
          <w:szCs w:val="16"/>
        </w:rPr>
        <w:t>4 (17) мая 1916 французы в районе Вердена начали массированный артобстрел захваченного ранее немцами форта Дуамон (хотя его уже правильнее было называть руинами форта). С небольшими перерывами он продолжался шесть дней, буквально размолотив последние казематы. Инфраструктура форта была окончательно уничтожена, немцы понесли тяжелые потери, у остававшихся на позициях солдат закончилась вода и провиант, не было никакой возможности их доставить. 22 мая при поддержке тяжелой артиллерии французской пехоте удалось, наконец, выбить немцев из остатков форта. Стремительным броском французский батальон ворвался в форт и оборудовал в развалинах пулеметные позиции (17045).</w:t>
      </w:r>
    </w:p>
    <w:p w14:paraId="2598CC5A"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71E4660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22AB90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098B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мая 1916 на БМ постановили заменить на М-9 один резервный бензобак над головой л на два обтекаемых по 15 л на стойках крыла и реализовали это на машине N 560. Признали желательным также поставить ручную и автоматическую помпы для пополнения расходных мощностей, увеличить маслобак и сделать укороченный редан, согласно черноморской модели (2809,2).</w:t>
      </w:r>
    </w:p>
    <w:p w14:paraId="35440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E4DA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мая 1916 балтийские авиаторы, начавшие эксплуатацию М-5, со</w:t>
      </w:r>
      <w:r w:rsidRPr="003C27CE">
        <w:rPr>
          <w:rFonts w:ascii="Times New Roman" w:hAnsi="Times New Roman" w:cs="Times New Roman"/>
          <w:color w:val="002060"/>
          <w:sz w:val="16"/>
          <w:szCs w:val="16"/>
        </w:rPr>
        <w:softHyphen/>
        <w:t>брались и после обмена мнениями по</w:t>
      </w:r>
      <w:r w:rsidRPr="003C27CE">
        <w:rPr>
          <w:rFonts w:ascii="Times New Roman" w:hAnsi="Times New Roman" w:cs="Times New Roman"/>
          <w:color w:val="002060"/>
          <w:sz w:val="16"/>
          <w:szCs w:val="16"/>
        </w:rPr>
        <w:softHyphen/>
        <w:t>становили: разделить бензиновый бак на две половины и раз</w:t>
      </w:r>
      <w:r w:rsidRPr="003C27CE">
        <w:rPr>
          <w:rFonts w:ascii="Times New Roman" w:hAnsi="Times New Roman" w:cs="Times New Roman"/>
          <w:color w:val="002060"/>
          <w:sz w:val="16"/>
          <w:szCs w:val="16"/>
        </w:rPr>
        <w:softHyphen/>
        <w:t>нести их к стойкам крыльев, произведя должные опыты на машине с заводс</w:t>
      </w:r>
      <w:r w:rsidRPr="003C27CE">
        <w:rPr>
          <w:rFonts w:ascii="Times New Roman" w:hAnsi="Times New Roman" w:cs="Times New Roman"/>
          <w:color w:val="002060"/>
          <w:sz w:val="16"/>
          <w:szCs w:val="16"/>
        </w:rPr>
        <w:softHyphen/>
        <w:t>ким номером 560, на остальных имев</w:t>
      </w:r>
      <w:r w:rsidRPr="003C27CE">
        <w:rPr>
          <w:rFonts w:ascii="Times New Roman" w:hAnsi="Times New Roman" w:cs="Times New Roman"/>
          <w:color w:val="002060"/>
          <w:sz w:val="16"/>
          <w:szCs w:val="16"/>
        </w:rPr>
        <w:softHyphen/>
        <w:t>шихся в строю аппаратах топливная система оставалась без изменений: Кроме того, авиаторы признали жела</w:t>
      </w:r>
      <w:r w:rsidRPr="003C27CE">
        <w:rPr>
          <w:rFonts w:ascii="Times New Roman" w:hAnsi="Times New Roman" w:cs="Times New Roman"/>
          <w:color w:val="002060"/>
          <w:sz w:val="16"/>
          <w:szCs w:val="16"/>
        </w:rPr>
        <w:softHyphen/>
        <w:t>тельным поставить ручную и автома</w:t>
      </w:r>
      <w:r w:rsidRPr="003C27CE">
        <w:rPr>
          <w:rFonts w:ascii="Times New Roman" w:hAnsi="Times New Roman" w:cs="Times New Roman"/>
          <w:color w:val="002060"/>
          <w:sz w:val="16"/>
          <w:szCs w:val="16"/>
        </w:rPr>
        <w:softHyphen/>
        <w:t>тическую помпу для пополнения рас</w:t>
      </w:r>
      <w:r w:rsidRPr="003C27CE">
        <w:rPr>
          <w:rFonts w:ascii="Times New Roman" w:hAnsi="Times New Roman" w:cs="Times New Roman"/>
          <w:color w:val="002060"/>
          <w:sz w:val="16"/>
          <w:szCs w:val="16"/>
        </w:rPr>
        <w:softHyphen/>
        <w:t>ходных емкостей, увеличить маслобак, а также делать на следующих “девят</w:t>
      </w:r>
      <w:r w:rsidRPr="003C27CE">
        <w:rPr>
          <w:rFonts w:ascii="Times New Roman" w:hAnsi="Times New Roman" w:cs="Times New Roman"/>
          <w:color w:val="002060"/>
          <w:sz w:val="16"/>
          <w:szCs w:val="16"/>
        </w:rPr>
        <w:softHyphen/>
        <w:t>ках” укороченный редан согласно мо</w:t>
      </w:r>
      <w:r w:rsidRPr="003C27CE">
        <w:rPr>
          <w:rFonts w:ascii="Times New Roman" w:hAnsi="Times New Roman" w:cs="Times New Roman"/>
          <w:color w:val="002060"/>
          <w:sz w:val="16"/>
          <w:szCs w:val="16"/>
        </w:rPr>
        <w:softHyphen/>
        <w:t xml:space="preserve">дели, выпущенной на Черном море. По какой-то причине верхние цилиндры </w:t>
      </w:r>
      <w:r w:rsidRPr="003C27CE">
        <w:rPr>
          <w:rFonts w:ascii="Times New Roman" w:hAnsi="Times New Roman" w:cs="Times New Roman"/>
          <w:color w:val="002060"/>
          <w:sz w:val="16"/>
          <w:szCs w:val="16"/>
        </w:rPr>
        <w:lastRenderedPageBreak/>
        <w:t>“Сальмсонов” не всегда работали удовлетворительно, и с этим явлением следовало бороться. Нормальной ре</w:t>
      </w:r>
      <w:r w:rsidRPr="003C27CE">
        <w:rPr>
          <w:rFonts w:ascii="Times New Roman" w:hAnsi="Times New Roman" w:cs="Times New Roman"/>
          <w:color w:val="002060"/>
          <w:sz w:val="16"/>
          <w:szCs w:val="16"/>
        </w:rPr>
        <w:softHyphen/>
        <w:t>шили считать продолжительность по</w:t>
      </w:r>
      <w:r w:rsidRPr="003C27CE">
        <w:rPr>
          <w:rFonts w:ascii="Times New Roman" w:hAnsi="Times New Roman" w:cs="Times New Roman"/>
          <w:color w:val="002060"/>
          <w:sz w:val="16"/>
          <w:szCs w:val="16"/>
        </w:rPr>
        <w:softHyphen/>
        <w:t>лета 5,5 часа, отложив на пару дней обсуждение ряда вопросов касательно установки под пулемет, указателей на</w:t>
      </w:r>
      <w:r w:rsidRPr="003C27CE">
        <w:rPr>
          <w:rFonts w:ascii="Times New Roman" w:hAnsi="Times New Roman" w:cs="Times New Roman"/>
          <w:color w:val="002060"/>
          <w:sz w:val="16"/>
          <w:szCs w:val="16"/>
        </w:rPr>
        <w:softHyphen/>
        <w:t>личия бензина и устройства дополни</w:t>
      </w:r>
      <w:r w:rsidRPr="003C27CE">
        <w:rPr>
          <w:rFonts w:ascii="Times New Roman" w:hAnsi="Times New Roman" w:cs="Times New Roman"/>
          <w:color w:val="002060"/>
          <w:sz w:val="16"/>
          <w:szCs w:val="16"/>
        </w:rPr>
        <w:softHyphen/>
        <w:t>тельного колена в системе охлаждения ради увеличения количества воды в радиаторе (2807).</w:t>
      </w:r>
    </w:p>
    <w:p w14:paraId="7CAB44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D7786E6" w14:textId="77777777" w:rsidR="00AE31EC" w:rsidRPr="003C27CE" w:rsidRDefault="00AE31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мая 1916 г. полковник Антонов доложил об уплате фир</w:t>
      </w:r>
      <w:r w:rsidRPr="003C27CE">
        <w:rPr>
          <w:rFonts w:ascii="Times New Roman" w:hAnsi="Times New Roman" w:cs="Times New Roman"/>
          <w:color w:val="002060"/>
          <w:sz w:val="16"/>
          <w:szCs w:val="16"/>
        </w:rPr>
        <w:softHyphen/>
        <w:t>ме денег и выдаче письменного обязательства о принятии дирижабля лишь в случае выполне</w:t>
      </w:r>
      <w:r w:rsidRPr="003C27CE">
        <w:rPr>
          <w:rFonts w:ascii="Times New Roman" w:hAnsi="Times New Roman" w:cs="Times New Roman"/>
          <w:color w:val="002060"/>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3C27CE">
        <w:rPr>
          <w:rFonts w:ascii="Times New Roman" w:hAnsi="Times New Roman" w:cs="Times New Roman"/>
          <w:color w:val="002060"/>
          <w:sz w:val="16"/>
          <w:szCs w:val="16"/>
        </w:rPr>
        <w:softHyphen/>
        <w:t>тельно середина ноября», — сообщил телеграм</w:t>
      </w:r>
      <w:r w:rsidRPr="003C27CE">
        <w:rPr>
          <w:rFonts w:ascii="Times New Roman" w:hAnsi="Times New Roman" w:cs="Times New Roman"/>
          <w:color w:val="002060"/>
          <w:sz w:val="16"/>
          <w:szCs w:val="16"/>
        </w:rPr>
        <w:softHyphen/>
        <w:t>мой великий князь и здесь же добавил: «Игнатьев сообщил, что французское правительство пред</w:t>
      </w:r>
      <w:r w:rsidRPr="003C27CE">
        <w:rPr>
          <w:rFonts w:ascii="Times New Roman" w:hAnsi="Times New Roman" w:cs="Times New Roman"/>
          <w:color w:val="002060"/>
          <w:sz w:val="16"/>
          <w:szCs w:val="16"/>
        </w:rPr>
        <w:softHyphen/>
        <w:t>полагает заказать фирме Шнейдер каркассированный дирижабль типа и качества последних цеппелинов. Возможна постройка одновременно второго дирижабля для нас. Срок — весна буду</w:t>
      </w:r>
      <w:r w:rsidRPr="003C27CE">
        <w:rPr>
          <w:rFonts w:ascii="Times New Roman" w:hAnsi="Times New Roman" w:cs="Times New Roman"/>
          <w:color w:val="002060"/>
          <w:sz w:val="16"/>
          <w:szCs w:val="16"/>
        </w:rPr>
        <w:softHyphen/>
        <w:t>щего года. Прошу Ваше заключение». Подпол</w:t>
      </w:r>
      <w:r w:rsidRPr="003C27CE">
        <w:rPr>
          <w:rFonts w:ascii="Times New Roman" w:hAnsi="Times New Roman" w:cs="Times New Roman"/>
          <w:color w:val="002060"/>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3C27CE">
        <w:rPr>
          <w:rFonts w:ascii="Times New Roman" w:hAnsi="Times New Roman" w:cs="Times New Roman"/>
          <w:color w:val="002060"/>
          <w:sz w:val="16"/>
          <w:szCs w:val="16"/>
        </w:rPr>
        <w:softHyphen/>
        <w:t>ветствующих эллингов; 2) отсутствие подготов</w:t>
      </w:r>
      <w:r w:rsidRPr="003C27CE">
        <w:rPr>
          <w:rFonts w:ascii="Times New Roman" w:hAnsi="Times New Roman" w:cs="Times New Roman"/>
          <w:color w:val="002060"/>
          <w:sz w:val="16"/>
          <w:szCs w:val="16"/>
        </w:rPr>
        <w:softHyphen/>
        <w:t>ленных экипажей для управляемых аэростатов такого типа; 3) недостаток водорода; 4) построй</w:t>
      </w:r>
      <w:r w:rsidRPr="003C27CE">
        <w:rPr>
          <w:rFonts w:ascii="Times New Roman" w:hAnsi="Times New Roman" w:cs="Times New Roman"/>
          <w:color w:val="002060"/>
          <w:sz w:val="16"/>
          <w:szCs w:val="16"/>
        </w:rPr>
        <w:softHyphen/>
        <w:t>ка больших аэропланов, которые в конечном результате несомненно заменят аэростаты».</w:t>
      </w:r>
    </w:p>
    <w:p w14:paraId="1D7F2203" w14:textId="77777777" w:rsidR="00AE31EC" w:rsidRPr="003C27CE" w:rsidRDefault="00AE31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сроков навигации Антонов пред</w:t>
      </w:r>
      <w:r w:rsidRPr="003C27CE">
        <w:rPr>
          <w:rFonts w:ascii="Times New Roman" w:hAnsi="Times New Roman" w:cs="Times New Roman"/>
          <w:color w:val="002060"/>
          <w:sz w:val="16"/>
          <w:szCs w:val="16"/>
        </w:rPr>
        <w:softHyphen/>
        <w:t>лагал провести лётные испытания дирижабля с 1 сентября по 1 октября 1916 г., затем подго</w:t>
      </w:r>
      <w:r w:rsidRPr="003C27CE">
        <w:rPr>
          <w:rFonts w:ascii="Times New Roman" w:hAnsi="Times New Roman" w:cs="Times New Roman"/>
          <w:color w:val="002060"/>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3C27CE">
        <w:rPr>
          <w:rFonts w:ascii="Times New Roman" w:hAnsi="Times New Roman" w:cs="Times New Roman"/>
          <w:color w:val="002060"/>
          <w:sz w:val="16"/>
          <w:szCs w:val="16"/>
        </w:rPr>
        <w:softHyphen/>
        <w:t>ходе. Внезапно английское правительство уве</w:t>
      </w:r>
      <w:r w:rsidRPr="003C27CE">
        <w:rPr>
          <w:rFonts w:ascii="Times New Roman" w:hAnsi="Times New Roman" w:cs="Times New Roman"/>
          <w:color w:val="002060"/>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3C27CE">
        <w:rPr>
          <w:rFonts w:ascii="Times New Roman" w:hAnsi="Times New Roman" w:cs="Times New Roman"/>
          <w:color w:val="002060"/>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3C27CE">
        <w:rPr>
          <w:rFonts w:ascii="Times New Roman" w:hAnsi="Times New Roman" w:cs="Times New Roman"/>
          <w:color w:val="002060"/>
          <w:sz w:val="16"/>
          <w:szCs w:val="16"/>
        </w:rPr>
        <w:softHyphen/>
        <w:t>остров, ориентируясь по рекам Дунай и Прут (1500 км), безостановочный перелёт над Герма</w:t>
      </w:r>
      <w:r w:rsidRPr="003C27CE">
        <w:rPr>
          <w:rFonts w:ascii="Times New Roman" w:hAnsi="Times New Roman" w:cs="Times New Roman"/>
          <w:color w:val="002060"/>
          <w:sz w:val="16"/>
          <w:szCs w:val="16"/>
        </w:rPr>
        <w:softHyphen/>
        <w:t>нией и Австрией до Бердичева (1800 км) (20120).</w:t>
      </w:r>
    </w:p>
    <w:p w14:paraId="31489BB1" w14:textId="77777777" w:rsidR="00AE31EC" w:rsidRPr="003C27CE" w:rsidRDefault="00AE31EC" w:rsidP="00615CF2">
      <w:pPr>
        <w:rPr>
          <w:rStyle w:val="aff8"/>
          <w:rFonts w:ascii="Times New Roman" w:eastAsia="Segoe UI" w:hAnsi="Times New Roman" w:cs="Times New Roman"/>
          <w:b w:val="0"/>
          <w:bCs w:val="0"/>
          <w:color w:val="002060"/>
          <w:spacing w:val="0"/>
          <w:sz w:val="16"/>
          <w:szCs w:val="16"/>
        </w:rPr>
      </w:pPr>
    </w:p>
    <w:p w14:paraId="51760533" w14:textId="77777777" w:rsidR="00C47C7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7B24E78" w14:textId="77777777" w:rsidR="00C47C78" w:rsidRPr="003C27CE" w:rsidRDefault="00C47C78" w:rsidP="00615CF2">
      <w:pPr>
        <w:autoSpaceDE w:val="0"/>
        <w:autoSpaceDN w:val="0"/>
        <w:adjustRightInd w:val="0"/>
        <w:rPr>
          <w:rFonts w:ascii="Times New Roman" w:hAnsi="Times New Roman" w:cs="Times New Roman"/>
          <w:iCs/>
          <w:color w:val="002060"/>
          <w:sz w:val="16"/>
          <w:szCs w:val="16"/>
        </w:rPr>
      </w:pPr>
    </w:p>
    <w:p w14:paraId="74726B70" w14:textId="6BDF6ABA" w:rsidR="00E75247" w:rsidRPr="003C27CE" w:rsidRDefault="00E752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7E4BED"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 xml:space="preserve">мая 1916 г. военный летчик 5-го корпусного авиаотряда, выполняя разведывательную задачу в тылу противника, был атакован вражеским «Фоккером». В короткой схватке под сильным артиллерийским обстрелом русский пилот «заставил [немецкий самолет] с большим </w:t>
      </w:r>
      <w:bookmarkStart w:id="123" w:name="bookmark438"/>
      <w:r w:rsidRPr="003C27CE">
        <w:rPr>
          <w:rFonts w:ascii="Times New Roman" w:hAnsi="Times New Roman" w:cs="Times New Roman"/>
          <w:color w:val="002060"/>
          <w:sz w:val="16"/>
          <w:szCs w:val="16"/>
        </w:rPr>
        <w:t>креном спуститься близ города Луцка, сам же, несмотря на пробоины в своем аппарате, прошел вглубь расположения противника на 30 верст, точно выполнил и доставил ряд ценных снимков» (23405).</w:t>
      </w:r>
      <w:bookmarkEnd w:id="123"/>
    </w:p>
    <w:p w14:paraId="6490A33E" w14:textId="77777777" w:rsidR="00E75247" w:rsidRPr="003C27CE" w:rsidRDefault="00E75247" w:rsidP="00615CF2">
      <w:pPr>
        <w:rPr>
          <w:rFonts w:ascii="Times New Roman" w:hAnsi="Times New Roman" w:cs="Times New Roman"/>
          <w:color w:val="002060"/>
          <w:sz w:val="16"/>
          <w:szCs w:val="16"/>
        </w:rPr>
      </w:pPr>
    </w:p>
    <w:p w14:paraId="4E791C5F" w14:textId="77777777" w:rsidR="00C47C78" w:rsidRPr="003C27CE" w:rsidRDefault="00C47C78" w:rsidP="00615CF2">
      <w:pPr>
        <w:pStyle w:val="ae"/>
        <w:spacing w:before="0" w:after="0"/>
        <w:rPr>
          <w:color w:val="002060"/>
          <w:sz w:val="16"/>
          <w:szCs w:val="16"/>
        </w:rPr>
      </w:pPr>
      <w:r w:rsidRPr="003C27CE">
        <w:rPr>
          <w:color w:val="002060"/>
          <w:sz w:val="16"/>
          <w:szCs w:val="16"/>
        </w:rPr>
        <w:t>5 (18) мая 1916 русская подводная лодка потопила в Балтийском море близ Стокгольма два германских парохода (17045).</w:t>
      </w:r>
    </w:p>
    <w:p w14:paraId="17424CFE" w14:textId="77777777" w:rsidR="00C47C78" w:rsidRPr="003C27CE" w:rsidRDefault="00C47C78" w:rsidP="00615CF2">
      <w:pPr>
        <w:autoSpaceDE w:val="0"/>
        <w:autoSpaceDN w:val="0"/>
        <w:adjustRightInd w:val="0"/>
        <w:rPr>
          <w:rFonts w:ascii="Times New Roman" w:hAnsi="Times New Roman" w:cs="Times New Roman"/>
          <w:iCs/>
          <w:color w:val="002060"/>
          <w:sz w:val="16"/>
          <w:szCs w:val="16"/>
        </w:rPr>
      </w:pPr>
    </w:p>
    <w:p w14:paraId="65D1ABAF" w14:textId="77777777" w:rsidR="00E1685F" w:rsidRPr="003C27CE" w:rsidRDefault="00E168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7B44CCA" w14:textId="77777777" w:rsidR="00E1685F" w:rsidRPr="003C27CE" w:rsidRDefault="00E1685F" w:rsidP="00615CF2">
      <w:pPr>
        <w:autoSpaceDE w:val="0"/>
        <w:autoSpaceDN w:val="0"/>
        <w:adjustRightInd w:val="0"/>
        <w:rPr>
          <w:rFonts w:ascii="Times New Roman" w:hAnsi="Times New Roman" w:cs="Times New Roman"/>
          <w:iCs/>
          <w:color w:val="002060"/>
          <w:sz w:val="16"/>
          <w:szCs w:val="16"/>
        </w:rPr>
      </w:pPr>
    </w:p>
    <w:p w14:paraId="11B85BBE" w14:textId="77777777" w:rsidR="00E1685F" w:rsidRPr="003C27CE" w:rsidRDefault="00E168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мая 1916 Киффин Роквелл сбивает немецкий двухместный самолет. Это первая воздушная победа, одержанная Lafayette Escadrille - американской эскадрильей французской воздушной службы (20340).</w:t>
      </w:r>
    </w:p>
    <w:p w14:paraId="68A4404B" w14:textId="77777777" w:rsidR="00E1685F" w:rsidRPr="003C27CE" w:rsidRDefault="00E1685F" w:rsidP="00615CF2">
      <w:pPr>
        <w:rPr>
          <w:rFonts w:ascii="Times New Roman" w:hAnsi="Times New Roman" w:cs="Times New Roman"/>
          <w:color w:val="002060"/>
          <w:sz w:val="16"/>
          <w:szCs w:val="16"/>
        </w:rPr>
      </w:pPr>
    </w:p>
    <w:p w14:paraId="6590760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20BD4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D15427" w14:textId="4B862AB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мая Вегенер подготовил, а 24 мая 1916 г. начальни</w:t>
      </w:r>
      <w:r w:rsidRPr="003C27CE">
        <w:rPr>
          <w:rFonts w:ascii="Times New Roman" w:hAnsi="Times New Roman" w:cs="Times New Roman"/>
          <w:color w:val="002060"/>
          <w:sz w:val="16"/>
          <w:szCs w:val="16"/>
        </w:rPr>
        <w:softHyphen/>
        <w:t>к Военного воздушного флота генерал-майор Пневский утвердил “Инструкцию о функциях приемоч</w:t>
      </w:r>
      <w:r w:rsidRPr="003C27CE">
        <w:rPr>
          <w:rFonts w:ascii="Times New Roman" w:hAnsi="Times New Roman" w:cs="Times New Roman"/>
          <w:color w:val="002060"/>
          <w:sz w:val="16"/>
          <w:szCs w:val="16"/>
        </w:rPr>
        <w:softHyphen/>
        <w:t>ной части Главного аэродрома”: “Аэродром со всеми на нем сооружениями предназначается для испытаний прини</w:t>
      </w:r>
      <w:r w:rsidRPr="003C27CE">
        <w:rPr>
          <w:rFonts w:ascii="Times New Roman" w:hAnsi="Times New Roman" w:cs="Times New Roman"/>
          <w:color w:val="002060"/>
          <w:sz w:val="16"/>
          <w:szCs w:val="16"/>
        </w:rPr>
        <w:softHyphen/>
        <w:t>маемых с заводов аэропланов как вновь поступивших, так и отремонтиро</w:t>
      </w:r>
      <w:r w:rsidRPr="003C27CE">
        <w:rPr>
          <w:rFonts w:ascii="Times New Roman" w:hAnsi="Times New Roman" w:cs="Times New Roman"/>
          <w:color w:val="002060"/>
          <w:sz w:val="16"/>
          <w:szCs w:val="16"/>
        </w:rPr>
        <w:softHyphen/>
        <w:t>ванных, для совершения полетов при производстве различных опытов и исследований с учебной целью... Заведующий аэродромом - начальник для всех на аэродроме. Все общества и организации, коим будет предос</w:t>
      </w:r>
      <w:r w:rsidRPr="003C27CE">
        <w:rPr>
          <w:rFonts w:ascii="Times New Roman" w:hAnsi="Times New Roman" w:cs="Times New Roman"/>
          <w:color w:val="002060"/>
          <w:sz w:val="16"/>
          <w:szCs w:val="16"/>
        </w:rPr>
        <w:softHyphen/>
        <w:t>тавлено право пользоваться аэродромом, обязаны соблюдать правила, действующие на его территории. За нарушение этих условий виновные будут подвергаться штрафам... У заведующего аэродромом имеется кни</w:t>
      </w:r>
      <w:r w:rsidRPr="003C27CE">
        <w:rPr>
          <w:rFonts w:ascii="Times New Roman" w:hAnsi="Times New Roman" w:cs="Times New Roman"/>
          <w:color w:val="002060"/>
          <w:sz w:val="16"/>
          <w:szCs w:val="16"/>
        </w:rPr>
        <w:softHyphen/>
        <w:t>га для заявлений, в которую вносятся все замечания и пожелания всех приемщиков, летчиков, работающих на аэродроме, уполномоченных пред</w:t>
      </w:r>
      <w:r w:rsidRPr="003C27CE">
        <w:rPr>
          <w:rFonts w:ascii="Times New Roman" w:hAnsi="Times New Roman" w:cs="Times New Roman"/>
          <w:color w:val="002060"/>
          <w:sz w:val="16"/>
          <w:szCs w:val="16"/>
        </w:rPr>
        <w:softHyphen/>
        <w:t>ставителей частных общественных организаций, пользующихся аэродро</w:t>
      </w:r>
      <w:r w:rsidRPr="003C27CE">
        <w:rPr>
          <w:rFonts w:ascii="Times New Roman" w:hAnsi="Times New Roman" w:cs="Times New Roman"/>
          <w:color w:val="002060"/>
          <w:sz w:val="16"/>
          <w:szCs w:val="16"/>
        </w:rPr>
        <w:softHyphen/>
        <w:t>мом... Испытательные полеты военных летчиков проводятся в любое вре</w:t>
      </w:r>
      <w:r w:rsidRPr="003C27CE">
        <w:rPr>
          <w:rFonts w:ascii="Times New Roman" w:hAnsi="Times New Roman" w:cs="Times New Roman"/>
          <w:color w:val="002060"/>
          <w:sz w:val="16"/>
          <w:szCs w:val="16"/>
        </w:rPr>
        <w:softHyphen/>
        <w:t>мя и вне очереди. Начало полетов обозначать подъемом сигнальных ша</w:t>
      </w:r>
      <w:r w:rsidRPr="003C27CE">
        <w:rPr>
          <w:rFonts w:ascii="Times New Roman" w:hAnsi="Times New Roman" w:cs="Times New Roman"/>
          <w:color w:val="002060"/>
          <w:sz w:val="16"/>
          <w:szCs w:val="16"/>
        </w:rPr>
        <w:softHyphen/>
        <w:t>ров на сигнальной мачте. Одним шаром обозначать, что при полетах на высоте не менее 500 м полеты совершаются влево, двумя шарами - впра</w:t>
      </w:r>
      <w:r w:rsidRPr="003C27CE">
        <w:rPr>
          <w:rFonts w:ascii="Times New Roman" w:hAnsi="Times New Roman" w:cs="Times New Roman"/>
          <w:color w:val="002060"/>
          <w:sz w:val="16"/>
          <w:szCs w:val="16"/>
        </w:rPr>
        <w:softHyphen/>
        <w:t>во. О полетах желающий заявляет за 1 сутки, в экстренных случаях - за 1 -1,5 часа до взлета. При этом дежурный берет копию задания. О начале полетов дежурный докладывает по телефону в Штаб воздушной оборо</w:t>
      </w:r>
      <w:r w:rsidRPr="003C27CE">
        <w:rPr>
          <w:rFonts w:ascii="Times New Roman" w:hAnsi="Times New Roman" w:cs="Times New Roman"/>
          <w:color w:val="002060"/>
          <w:sz w:val="16"/>
          <w:szCs w:val="16"/>
        </w:rPr>
        <w:softHyphen/>
        <w:t>ны. Одновременно вызывает на аэродром дежурного фельдшера или вра</w:t>
      </w:r>
      <w:r w:rsidRPr="003C27CE">
        <w:rPr>
          <w:rFonts w:ascii="Times New Roman" w:hAnsi="Times New Roman" w:cs="Times New Roman"/>
          <w:color w:val="002060"/>
          <w:sz w:val="16"/>
          <w:szCs w:val="16"/>
        </w:rPr>
        <w:softHyphen/>
        <w:t>ча, которые во время полетов должны находиться у сигнальной вышки... Летчик перед взлетом следит за вышкой. Красный флаг означает запрет взлету. По этому сигналу все, находящиеся в воздухе, должны спуститься (произвести посадку)... Полеты над городом запрещаются. Дистанция между самолётами в воздухе должна быть не менее 200 м, расхождение на интервале высоты - не ниже 60 м относительно пересекающего... Вы</w:t>
      </w:r>
      <w:r w:rsidRPr="003C27CE">
        <w:rPr>
          <w:rFonts w:ascii="Times New Roman" w:hAnsi="Times New Roman" w:cs="Times New Roman"/>
          <w:color w:val="002060"/>
          <w:sz w:val="16"/>
          <w:szCs w:val="16"/>
        </w:rPr>
        <w:softHyphen/>
        <w:t>летать в туман запрещается. При попадании в туман на аппарате должны быть зажжены сигнальные фонари спереди и снизу - белый, с левой сто</w:t>
      </w:r>
      <w:r w:rsidRPr="003C27CE">
        <w:rPr>
          <w:rFonts w:ascii="Times New Roman" w:hAnsi="Times New Roman" w:cs="Times New Roman"/>
          <w:color w:val="002060"/>
          <w:sz w:val="16"/>
          <w:szCs w:val="16"/>
        </w:rPr>
        <w:softHyphen/>
        <w:t>роны - красный, на правой - зеленый. При аварии одного из самолётов помощь ему обязан оказывать любой другой”.</w:t>
      </w:r>
    </w:p>
    <w:p w14:paraId="5B9626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на аэродроме появились аэропланы, и закипела на нем лет</w:t>
      </w:r>
      <w:r w:rsidRPr="003C27CE">
        <w:rPr>
          <w:rFonts w:ascii="Times New Roman" w:hAnsi="Times New Roman" w:cs="Times New Roman"/>
          <w:color w:val="002060"/>
          <w:sz w:val="16"/>
          <w:szCs w:val="16"/>
        </w:rPr>
        <w:softHyphen/>
        <w:t>ная жизнь. Из документов ЦГВИА следует, что в 1916-1917 гг. на Главном аэродроме проходили испытания самолёт С-2, аэроплан Рябоконя, пос</w:t>
      </w:r>
      <w:r w:rsidRPr="003C27CE">
        <w:rPr>
          <w:rFonts w:ascii="Times New Roman" w:hAnsi="Times New Roman" w:cs="Times New Roman"/>
          <w:color w:val="002060"/>
          <w:sz w:val="16"/>
          <w:szCs w:val="16"/>
        </w:rPr>
        <w:softHyphen/>
        <w:t>ледние варианты “Муромцев” и другие (11425).</w:t>
      </w:r>
    </w:p>
    <w:p w14:paraId="2A5856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A060CC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мая 1916 через два дня все собрались снова у Жуковского</w:t>
      </w:r>
      <w:r w:rsidR="004B3622" w:rsidRPr="003C27CE">
        <w:rPr>
          <w:rFonts w:ascii="Times New Roman" w:hAnsi="Times New Roman" w:cs="Times New Roman"/>
          <w:color w:val="002060"/>
          <w:sz w:val="16"/>
          <w:szCs w:val="16"/>
        </w:rPr>
        <w:t>.</w:t>
      </w:r>
    </w:p>
    <w:p w14:paraId="7523F0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Сначала Жуковский прочел свою записку. Потом Ветчинкин разложил несколько листков, откашлялся и начал: </w:t>
      </w:r>
    </w:p>
    <w:p w14:paraId="7EC5950D"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первых моментов появления авиации и почти до настоящего времени русская аэропланостроительная промышленность довольствовалась в большинстве случаев копировкой заграничных аэропланов и почти не предпринимала шагов в области выработки собственных типов летательных аппаратов. Почти единичным примером выработки самостоятельного типа летательного аппарата в России является аэроплан "Илья Муромец" Русско-Балтийского вагонного завода. Попытки других заводов и отдельных конструкторов обыкновенно не давали в этом направлении существенных результатов. В лучшем случае дело кончалось постройкой пробных экземпляров аэропланов, дальнейшее совершенствование которых обычно прекращалось после ряда пробных полетов или после первых неудавшихся попыток к улучшению качества аэроплана. Причиной подобного положения дела является недостаток научного материала, могущего осветить теоретические вопросы аэропланостроения, и отсутствие каких-либо выработанных практических норм и допусков, дающих возможность вести проектирование конструкции аэроплана не гадательно, а по правильному, уже проверенному практикой пути. Подобные затруднения переживали не только единоличные конструкторы, но и даже крупнейшие наши заводы, привыкшие к копированию заграничных аппаратов и не имеющие собственного опыта в теоретическом проектировании конструктивной разработки аэроплана. Ввиду этого, по всей вероятности, не имели никакого успеха аэропланы, строившиеся еще до начала настоящей кампании I Российским Товариществом воздухоплавания, заводом Дукс и Русско-Балтийским вагонным заводом (несколько типов малых аэропланов Сикорского)</w:t>
      </w:r>
      <w:r w:rsidR="004B3622" w:rsidRPr="003C27CE">
        <w:rPr>
          <w:rFonts w:ascii="Times New Roman" w:hAnsi="Times New Roman" w:cs="Times New Roman"/>
          <w:color w:val="002060"/>
          <w:sz w:val="16"/>
          <w:szCs w:val="16"/>
        </w:rPr>
        <w:t>.</w:t>
      </w:r>
    </w:p>
    <w:p w14:paraId="7CF41C04"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Подобное положение дела заставляло нас постоянно идти в хвосте иностранных государств в вопросе снабжения армии аэропланами, ибо мы обычно принуждены были заимствовать из-за границы какой-либо уже введенный там на снабжении армии аэроплан и затем устанавливать его производство на своих заводах. Между тем за границей шла дальнейшая работа, и по выпуску с наших заводов первых экземпляров заимствованного аэроплана иногда оказывалось, что в иностранных армиях имеются уже новые и более совершенные аппараты</w:t>
      </w:r>
      <w:r w:rsidR="004B3622" w:rsidRPr="003C27CE">
        <w:rPr>
          <w:rFonts w:ascii="Times New Roman" w:hAnsi="Times New Roman" w:cs="Times New Roman"/>
          <w:color w:val="002060"/>
          <w:sz w:val="16"/>
          <w:szCs w:val="16"/>
        </w:rPr>
        <w:t>.</w:t>
      </w:r>
    </w:p>
    <w:p w14:paraId="3BE3AEE1"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этот вопрос принял более выгодное для нас направление, так, например, в период текущей кампании наши заводы смогли выработать некоторые аэропланы, являющиеся хотя и не самостоятельными типами, но все же представляющими собственное усовершенствование заграничных систем (Москва, Лебедь XII, Анатра)</w:t>
      </w:r>
      <w:r w:rsidR="004B3622" w:rsidRPr="003C27CE">
        <w:rPr>
          <w:rFonts w:ascii="Times New Roman" w:hAnsi="Times New Roman" w:cs="Times New Roman"/>
          <w:color w:val="002060"/>
          <w:sz w:val="16"/>
          <w:szCs w:val="16"/>
        </w:rPr>
        <w:t>.</w:t>
      </w:r>
    </w:p>
    <w:p w14:paraId="28B8B718"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вопрос об упорядочении аэропланостроения в России этим, конечно, не обеспечивается, и военному ведомству, казалось, следовало бы придти на помощь нашим заводам путем подбора и обработки тех данных, которые нужны для сознательного и целесообразного проектирования аэроплана как в аэродинамическом отношении, так и в отношении придания необходимой и достаточной прочности его отдельным частям</w:t>
      </w:r>
      <w:r w:rsidR="004B3622" w:rsidRPr="003C27CE">
        <w:rPr>
          <w:rFonts w:ascii="Times New Roman" w:hAnsi="Times New Roman" w:cs="Times New Roman"/>
          <w:color w:val="002060"/>
          <w:sz w:val="16"/>
          <w:szCs w:val="16"/>
        </w:rPr>
        <w:t>.</w:t>
      </w:r>
    </w:p>
    <w:p w14:paraId="5154E6E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выяснения возникающих в этих областях вопросов было бы совершенно необходимо произвести следующие работы: </w:t>
      </w:r>
    </w:p>
    <w:p w14:paraId="412A8422"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Выяснить запас прочности в существующих надежных типах аэропланов, дабы, опираясь на это, выработать нормы допускаемых в них напряжений</w:t>
      </w:r>
      <w:r w:rsidR="004B3622" w:rsidRPr="003C27CE">
        <w:rPr>
          <w:rFonts w:ascii="Times New Roman" w:hAnsi="Times New Roman" w:cs="Times New Roman"/>
          <w:color w:val="002060"/>
          <w:sz w:val="16"/>
          <w:szCs w:val="16"/>
        </w:rPr>
        <w:t>.</w:t>
      </w:r>
    </w:p>
    <w:p w14:paraId="171BD4E3"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Выяснить вопрос о наивыгоднейших материалах для частей аэроплана в смысле подбора их с наименьшим весом и лобовым сопротивлением при данной прочности</w:t>
      </w:r>
      <w:r w:rsidR="004B3622" w:rsidRPr="003C27CE">
        <w:rPr>
          <w:rFonts w:ascii="Times New Roman" w:hAnsi="Times New Roman" w:cs="Times New Roman"/>
          <w:color w:val="002060"/>
          <w:sz w:val="16"/>
          <w:szCs w:val="16"/>
        </w:rPr>
        <w:t>.</w:t>
      </w:r>
    </w:p>
    <w:p w14:paraId="21C2B559"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Произвести лабораторные исследования различных форм поддерживающих поверхностей с целью изыскания наиболее выгодных</w:t>
      </w:r>
      <w:r w:rsidR="004B3622" w:rsidRPr="003C27CE">
        <w:rPr>
          <w:rFonts w:ascii="Times New Roman" w:hAnsi="Times New Roman" w:cs="Times New Roman"/>
          <w:color w:val="002060"/>
          <w:sz w:val="16"/>
          <w:szCs w:val="16"/>
        </w:rPr>
        <w:t>.</w:t>
      </w:r>
    </w:p>
    <w:p w14:paraId="45B3E99A"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Выработать данные, необходимые для рационального проектирования и построения воздушных винтов</w:t>
      </w:r>
      <w:r w:rsidR="004B3622" w:rsidRPr="003C27CE">
        <w:rPr>
          <w:rFonts w:ascii="Times New Roman" w:hAnsi="Times New Roman" w:cs="Times New Roman"/>
          <w:color w:val="002060"/>
          <w:sz w:val="16"/>
          <w:szCs w:val="16"/>
        </w:rPr>
        <w:t>.</w:t>
      </w:r>
    </w:p>
    <w:p w14:paraId="2215A3B8"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Проверить научно обставленными полетами свойства существующих аэропланов, снять диаграммы работы мотора, напряжения в частях аппарата и прочее</w:t>
      </w:r>
      <w:r w:rsidR="004B3622" w:rsidRPr="003C27CE">
        <w:rPr>
          <w:rFonts w:ascii="Times New Roman" w:hAnsi="Times New Roman" w:cs="Times New Roman"/>
          <w:color w:val="002060"/>
          <w:sz w:val="16"/>
          <w:szCs w:val="16"/>
        </w:rPr>
        <w:t>.</w:t>
      </w:r>
    </w:p>
    <w:p w14:paraId="33369D77" w14:textId="77777777" w:rsidR="004B3622"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самому характеру намеченных работ произвести их возможно лишь при одном из научных учреждений, обладающих как соответственным персоналом, так равно и необходимыми лабораториями. Достаточно оборудованная аэродинамическая лаборатория нас в настоящее время имеется лишь при Императорском Московском техническом училище сверх того вопрос о рациональном проектировании воздушных винтов мог бы получить наилучшее разрешение при помощи персонала названной лаборатории во главе с заслуженным профессором Жуковским (автор вихревой теории воздушного винта уже много поработал в этом направлении)</w:t>
      </w:r>
      <w:r w:rsidR="004B3622" w:rsidRPr="003C27CE">
        <w:rPr>
          <w:rFonts w:ascii="Times New Roman" w:hAnsi="Times New Roman" w:cs="Times New Roman"/>
          <w:color w:val="002060"/>
          <w:sz w:val="16"/>
          <w:szCs w:val="16"/>
        </w:rPr>
        <w:t>.</w:t>
      </w:r>
    </w:p>
    <w:p w14:paraId="5143ACFB" w14:textId="77777777" w:rsidR="003D6A3B"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Ввиду всего изложенного управление военно-воздушного флота вошло в переговоры с заслуженным профессором Жуковским об организации под его руководством </w:t>
      </w:r>
      <w:r w:rsidRPr="003C27CE">
        <w:rPr>
          <w:rFonts w:ascii="Times New Roman" w:hAnsi="Times New Roman" w:cs="Times New Roman"/>
          <w:color w:val="002060"/>
          <w:sz w:val="16"/>
          <w:szCs w:val="16"/>
        </w:rPr>
        <w:lastRenderedPageBreak/>
        <w:t xml:space="preserve">вышеупомянутых работ при Московском техническом училище. Выразив полное согласие организовать их и принять на себя руководство ими, профессор Жуковский представил следующую смету расходов: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17"/>
        <w:gridCol w:w="280"/>
        <w:gridCol w:w="1262"/>
      </w:tblGrid>
      <w:tr w:rsidR="00B36624" w:rsidRPr="003C27CE" w14:paraId="1DF050C9" w14:textId="77777777">
        <w:tc>
          <w:tcPr>
            <w:tcW w:w="7817" w:type="dxa"/>
            <w:tcBorders>
              <w:top w:val="single" w:sz="12" w:space="0" w:color="auto"/>
            </w:tcBorders>
          </w:tcPr>
          <w:p w14:paraId="2C4FEF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Содержание персонала, всего в числе 14 человек в течение 13 месяцев</w:t>
            </w:r>
          </w:p>
        </w:tc>
        <w:tc>
          <w:tcPr>
            <w:tcW w:w="280" w:type="dxa"/>
            <w:tcBorders>
              <w:top w:val="single" w:sz="12" w:space="0" w:color="auto"/>
            </w:tcBorders>
          </w:tcPr>
          <w:p w14:paraId="119E25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262" w:type="dxa"/>
            <w:tcBorders>
              <w:top w:val="single" w:sz="12" w:space="0" w:color="auto"/>
            </w:tcBorders>
          </w:tcPr>
          <w:p w14:paraId="7B0585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26 000 руб</w:t>
            </w:r>
          </w:p>
        </w:tc>
      </w:tr>
      <w:tr w:rsidR="00B36624" w:rsidRPr="003C27CE" w14:paraId="46CA2DF2" w14:textId="77777777">
        <w:tc>
          <w:tcPr>
            <w:tcW w:w="7817" w:type="dxa"/>
          </w:tcPr>
          <w:p w14:paraId="2757E7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лабораторные расходы, заведение различных принадлежностей</w:t>
            </w:r>
          </w:p>
        </w:tc>
        <w:tc>
          <w:tcPr>
            <w:tcW w:w="280" w:type="dxa"/>
          </w:tcPr>
          <w:p w14:paraId="725C6B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262" w:type="dxa"/>
          </w:tcPr>
          <w:p w14:paraId="5E8246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10 000 руб.</w:t>
            </w:r>
          </w:p>
        </w:tc>
      </w:tr>
      <w:tr w:rsidR="00B36624" w:rsidRPr="003C27CE" w14:paraId="4055B8F7" w14:textId="77777777">
        <w:tc>
          <w:tcPr>
            <w:tcW w:w="7817" w:type="dxa"/>
          </w:tcPr>
          <w:p w14:paraId="555166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непредвиденные расходы</w:t>
            </w:r>
          </w:p>
        </w:tc>
        <w:tc>
          <w:tcPr>
            <w:tcW w:w="280" w:type="dxa"/>
          </w:tcPr>
          <w:p w14:paraId="2ED018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262" w:type="dxa"/>
          </w:tcPr>
          <w:p w14:paraId="0039B1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2 000 руб.</w:t>
            </w:r>
          </w:p>
        </w:tc>
      </w:tr>
      <w:tr w:rsidR="00B36624" w:rsidRPr="003C27CE" w14:paraId="452AF73C" w14:textId="77777777">
        <w:tc>
          <w:tcPr>
            <w:tcW w:w="7817" w:type="dxa"/>
            <w:tcBorders>
              <w:bottom w:val="single" w:sz="12" w:space="0" w:color="auto"/>
            </w:tcBorders>
          </w:tcPr>
          <w:p w14:paraId="33A5AB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Итого</w:t>
            </w:r>
          </w:p>
        </w:tc>
        <w:tc>
          <w:tcPr>
            <w:tcW w:w="280" w:type="dxa"/>
            <w:tcBorders>
              <w:bottom w:val="single" w:sz="12" w:space="0" w:color="auto"/>
            </w:tcBorders>
          </w:tcPr>
          <w:p w14:paraId="75AF73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262" w:type="dxa"/>
            <w:tcBorders>
              <w:bottom w:val="single" w:sz="12" w:space="0" w:color="auto"/>
            </w:tcBorders>
          </w:tcPr>
          <w:p w14:paraId="66F0F6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38 000 руб.</w:t>
            </w:r>
          </w:p>
        </w:tc>
      </w:tr>
    </w:tbl>
    <w:p w14:paraId="1C5B9CC1" w14:textId="77777777" w:rsidR="003D6A3B" w:rsidRPr="003C27CE" w:rsidRDefault="003D6A3B" w:rsidP="00615CF2">
      <w:pPr>
        <w:widowControl w:val="0"/>
        <w:tabs>
          <w:tab w:val="left" w:pos="72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случае отпуска таковых средств лаборатория обязуется выполнить вышеупомянутые работы и сверх того выполнять все поручения военного ведомства, касающиеся производства аэродинамических испытаний, расчетов и прочее.</w:t>
      </w:r>
    </w:p>
    <w:p w14:paraId="0199576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вскоре в аэробюро пришла из технического комитета Управления Военно-Воздушного Флота новая бумага</w:t>
      </w:r>
      <w:r w:rsidR="004B3622" w:rsidRPr="003C27CE">
        <w:rPr>
          <w:rFonts w:ascii="Times New Roman" w:hAnsi="Times New Roman" w:cs="Times New Roman"/>
          <w:color w:val="002060"/>
          <w:sz w:val="16"/>
          <w:szCs w:val="16"/>
        </w:rPr>
        <w:t>.</w:t>
      </w:r>
    </w:p>
    <w:p w14:paraId="72BBDD17"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"Августейший Заведующий авиацией и воздухоплаванием в действующей армии признал желательным снабдить аэропланные бомбы приспособлениями, которые бы усиливали звук, происходящий при их падении. Таковые приспособления должны быть самого простого и дешевого устройства, например в виде вырезов в стабилизаторе бомбы. Имея в виду, что такое устройство возможно выработать лишь путем опытов, начальник Управления приказал просить Вас о производстве таковых опытов при организуемом под Вашим руководством Особым расчетным бюро.</w:t>
      </w:r>
    </w:p>
    <w:p w14:paraId="2C1DBC29"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Сообщая об изложенном, Управление Военно-Воздушного Флота уведомляет, что для производства вышеозначенных опытов в расчетное бюро высылается 10 десятифунтовых и 10 двадцатипятифунтовых неснаряженных бомб</w:t>
      </w:r>
      <w:r w:rsidR="004B3622" w:rsidRPr="003C27CE">
        <w:rPr>
          <w:rFonts w:ascii="Times New Roman" w:hAnsi="Times New Roman" w:cs="Times New Roman"/>
          <w:color w:val="002060"/>
          <w:sz w:val="16"/>
          <w:szCs w:val="16"/>
        </w:rPr>
        <w:t>.</w:t>
      </w:r>
    </w:p>
    <w:p w14:paraId="0BC83934"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результатах опытов Управление Военно-Воздушного Флота просит не отказать уведомить в возможно непродолжительном времени</w:t>
      </w:r>
      <w:r w:rsidR="004B3622" w:rsidRPr="003C27CE">
        <w:rPr>
          <w:rFonts w:ascii="Times New Roman" w:hAnsi="Times New Roman" w:cs="Times New Roman"/>
          <w:color w:val="002060"/>
          <w:sz w:val="16"/>
          <w:szCs w:val="16"/>
        </w:rPr>
        <w:t>.</w:t>
      </w:r>
    </w:p>
    <w:p w14:paraId="1B473E3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И.д. управляющего делами технического комитета военный инженер, подполковник Калиновский</w:t>
      </w:r>
    </w:p>
    <w:p w14:paraId="172B3C12"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И.д. делопроизводителя капитан Бобров.</w:t>
      </w:r>
    </w:p>
    <w:p w14:paraId="70AC41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Возиться с бомбами пришлось. Не успели закончить эту работу, как из Питера пришло новое письмо. На этот раз от начальника Ижорского завода, принадлежавшего Морскому министерству.</w:t>
      </w:r>
    </w:p>
    <w:p w14:paraId="1B6619D7" w14:textId="77777777" w:rsidR="004B3622"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"Начальнику Управления Военно-Воздушного Флота. Обращаюсь к Вашему превосходительству с просьбой дать разрешение расчетномe бюро при аэродинамической лаборатории при Императорском Московском техническом училище произвести испытания вне очереди на сопротивление и подъемную силу модели аэроплана, строящегося на Ижорском заводе, а также определить размеры стабилизатора и рулей означенного аэроплана"</w:t>
      </w:r>
      <w:r w:rsidR="004B3622" w:rsidRPr="003C27CE">
        <w:rPr>
          <w:rFonts w:ascii="Times New Roman" w:hAnsi="Times New Roman" w:cs="Times New Roman"/>
          <w:color w:val="002060"/>
          <w:sz w:val="16"/>
          <w:szCs w:val="16"/>
        </w:rPr>
        <w:t>.</w:t>
      </w:r>
    </w:p>
    <w:p w14:paraId="36FA0D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Ижорский завод между тем не забыл своей просьбы и телеграммой от 19 октября 1916 года вновь напомнил об этом. Но "ускорить испытание модели" им все-таки не удалось. Помешала Февральская революция, а затем Октябрь, который ворвался в Москву грохотом боев. Начиналась новая эра в развитии России. И одной из ее ярко видимых примет стал расцвет советской авиации.</w:t>
      </w:r>
    </w:p>
    <w:p w14:paraId="31D250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3616F0" w14:textId="6A016656" w:rsidR="004D2C46" w:rsidRPr="003C27CE" w:rsidRDefault="004D2C4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852589A" w14:textId="77777777" w:rsidR="004D2C46" w:rsidRPr="003C27CE" w:rsidRDefault="004D2C46" w:rsidP="00615CF2">
      <w:pPr>
        <w:autoSpaceDE w:val="0"/>
        <w:autoSpaceDN w:val="0"/>
        <w:adjustRightInd w:val="0"/>
        <w:rPr>
          <w:rFonts w:ascii="Times New Roman" w:hAnsi="Times New Roman" w:cs="Times New Roman"/>
          <w:i/>
          <w:iCs/>
          <w:color w:val="002060"/>
          <w:sz w:val="16"/>
          <w:szCs w:val="16"/>
        </w:rPr>
      </w:pPr>
    </w:p>
    <w:p w14:paraId="1A1DF0E0" w14:textId="0ADFEB10" w:rsidR="004D2C46" w:rsidRPr="003C27CE" w:rsidRDefault="004D2C46" w:rsidP="00615CF2">
      <w:pPr>
        <w:rPr>
          <w:rFonts w:ascii="Times New Roman" w:hAnsi="Times New Roman" w:cs="Times New Roman"/>
          <w:color w:val="002060"/>
          <w:sz w:val="16"/>
          <w:szCs w:val="16"/>
        </w:rPr>
      </w:pPr>
      <w:bookmarkStart w:id="124" w:name="bookmark439"/>
      <w:r w:rsidRPr="003C27CE">
        <w:rPr>
          <w:rFonts w:ascii="Times New Roman" w:hAnsi="Times New Roman" w:cs="Times New Roman"/>
          <w:color w:val="002060"/>
          <w:sz w:val="16"/>
          <w:szCs w:val="16"/>
        </w:rPr>
        <w:t>6 (19) мая 1916 г. в районе Муравицы наш самолет вступил в бой с двумя неприятельскими летательными аппаратами. После получасового столкновения один из аэропланов противника «вынужден был опуститься в районе неприятельского расположения, другой скрылся» (23405).</w:t>
      </w:r>
    </w:p>
    <w:bookmarkEnd w:id="124"/>
    <w:p w14:paraId="09AE8E8E" w14:textId="77777777" w:rsidR="004D2C46" w:rsidRPr="003C27CE" w:rsidRDefault="004D2C46" w:rsidP="00615CF2">
      <w:pPr>
        <w:rPr>
          <w:rFonts w:ascii="Times New Roman" w:hAnsi="Times New Roman" w:cs="Times New Roman"/>
          <w:color w:val="002060"/>
          <w:sz w:val="16"/>
          <w:szCs w:val="16"/>
        </w:rPr>
      </w:pPr>
    </w:p>
    <w:p w14:paraId="0DFAC076" w14:textId="77777777" w:rsidR="00DD7389" w:rsidRPr="00B52707" w:rsidRDefault="00DD7389" w:rsidP="00DD738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6 (19) мая 1916 года появившийся над Ригой немецкий самолет сбросил на город две бомбы, разрушив часть одного дома (без человеческих жертв) (25166).</w:t>
      </w:r>
    </w:p>
    <w:p w14:paraId="67B61AFF" w14:textId="77777777" w:rsidR="00DD7389" w:rsidRPr="00B52707" w:rsidRDefault="00DD7389" w:rsidP="00DD7389">
      <w:pPr>
        <w:rPr>
          <w:rFonts w:ascii="Times New Roman" w:hAnsi="Times New Roman" w:cs="Times New Roman"/>
          <w:color w:val="0070C0"/>
          <w:sz w:val="16"/>
          <w:szCs w:val="16"/>
        </w:rPr>
      </w:pPr>
    </w:p>
    <w:p w14:paraId="2F9A539E" w14:textId="7B1AA5AA" w:rsidR="00E1685F" w:rsidRPr="003C27CE" w:rsidRDefault="00E1685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E869270" w14:textId="77777777" w:rsidR="00E1685F" w:rsidRPr="003C27CE" w:rsidRDefault="00E1685F" w:rsidP="00615CF2">
      <w:pPr>
        <w:autoSpaceDE w:val="0"/>
        <w:autoSpaceDN w:val="0"/>
        <w:adjustRightInd w:val="0"/>
        <w:rPr>
          <w:rFonts w:ascii="Times New Roman" w:hAnsi="Times New Roman" w:cs="Times New Roman"/>
          <w:iCs/>
          <w:color w:val="002060"/>
          <w:sz w:val="16"/>
          <w:szCs w:val="16"/>
        </w:rPr>
      </w:pPr>
    </w:p>
    <w:p w14:paraId="42614F0B" w14:textId="77777777" w:rsidR="00E1685F" w:rsidRPr="003C27CE" w:rsidRDefault="00E168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мая 1916 французский ас Жан Наварр сбивает немецкий Aviatik C над Чаттанкуром, Франция, став первым асом союзников, одержавшим 10 побед (20340).</w:t>
      </w:r>
    </w:p>
    <w:p w14:paraId="2A223F20" w14:textId="77777777" w:rsidR="00E1685F" w:rsidRPr="003C27CE" w:rsidRDefault="00E1685F" w:rsidP="00615CF2">
      <w:pPr>
        <w:rPr>
          <w:rFonts w:ascii="Times New Roman" w:hAnsi="Times New Roman" w:cs="Times New Roman"/>
          <w:color w:val="002060"/>
          <w:sz w:val="16"/>
          <w:szCs w:val="16"/>
        </w:rPr>
      </w:pPr>
    </w:p>
    <w:p w14:paraId="4E3D08F6" w14:textId="77777777" w:rsidR="00974AF5" w:rsidRPr="003C27CE" w:rsidRDefault="00974AF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68D99F7" w14:textId="77777777" w:rsidR="00974AF5" w:rsidRPr="003C27CE" w:rsidRDefault="00974AF5" w:rsidP="00615CF2">
      <w:pPr>
        <w:autoSpaceDE w:val="0"/>
        <w:autoSpaceDN w:val="0"/>
        <w:adjustRightInd w:val="0"/>
        <w:rPr>
          <w:rFonts w:ascii="Times New Roman" w:hAnsi="Times New Roman" w:cs="Times New Roman"/>
          <w:iCs/>
          <w:color w:val="002060"/>
          <w:sz w:val="16"/>
          <w:szCs w:val="16"/>
        </w:rPr>
      </w:pPr>
    </w:p>
    <w:p w14:paraId="51584EFA"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мая 1916 на следующем совещании на БМ решили по М-9:</w:t>
      </w:r>
    </w:p>
    <w:p w14:paraId="43DABA24"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-иметь на борту пулемет с хорошим боковым сектором огня в переднем отсеке;</w:t>
      </w:r>
    </w:p>
    <w:p w14:paraId="3923D171"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сконструировать пулеметную установку опускающейся, чтобы закрывать передний отсек, в случае необходимости;</w:t>
      </w:r>
    </w:p>
    <w:p w14:paraId="2E26B824"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брать когда надо в полет 4 пудовые и 2 двухпудовые бомбы на бомбоносах и проверить реальность сброса пятипудовых;</w:t>
      </w:r>
    </w:p>
    <w:p w14:paraId="1E72F99F"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испытать приемлемость использования траншейного перископа, чтобы не высовываться за борт при бомбометании;</w:t>
      </w:r>
    </w:p>
    <w:p w14:paraId="3BDF199C"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установить на каждой машине радиотелеграф;</w:t>
      </w:r>
    </w:p>
    <w:p w14:paraId="78E64F22"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монтировать на 20% машин двойное управление;</w:t>
      </w:r>
    </w:p>
    <w:p w14:paraId="3676C6E9"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накопить достаточное значение запчастей...</w:t>
      </w:r>
    </w:p>
    <w:p w14:paraId="05B9A05B"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устроить баки на 5 часов полета + общие пожелания - однотипность приборов, пилотского сидения и т.п. (2809,3).</w:t>
      </w:r>
    </w:p>
    <w:p w14:paraId="3D497004" w14:textId="77777777" w:rsidR="00974AF5" w:rsidRPr="003C27CE" w:rsidRDefault="00974AF5" w:rsidP="00615CF2">
      <w:pPr>
        <w:autoSpaceDE w:val="0"/>
        <w:autoSpaceDN w:val="0"/>
        <w:adjustRightInd w:val="0"/>
        <w:rPr>
          <w:rFonts w:ascii="Times New Roman" w:hAnsi="Times New Roman" w:cs="Times New Roman"/>
          <w:color w:val="002060"/>
          <w:sz w:val="16"/>
          <w:szCs w:val="16"/>
        </w:rPr>
      </w:pPr>
    </w:p>
    <w:p w14:paraId="455B22B1"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мая 1916 очередное совеща</w:t>
      </w:r>
      <w:r w:rsidRPr="003C27CE">
        <w:rPr>
          <w:rFonts w:ascii="Times New Roman" w:hAnsi="Times New Roman" w:cs="Times New Roman"/>
          <w:color w:val="002060"/>
          <w:sz w:val="16"/>
          <w:szCs w:val="16"/>
        </w:rPr>
        <w:softHyphen/>
        <w:t>ние, в несколько измененном по срав</w:t>
      </w:r>
      <w:r w:rsidRPr="003C27CE">
        <w:rPr>
          <w:rFonts w:ascii="Times New Roman" w:hAnsi="Times New Roman" w:cs="Times New Roman"/>
          <w:color w:val="002060"/>
          <w:sz w:val="16"/>
          <w:szCs w:val="16"/>
        </w:rPr>
        <w:softHyphen/>
        <w:t>нению с предыдущим составе, пришло к выводу о целесообразности:</w:t>
      </w:r>
    </w:p>
    <w:p w14:paraId="544EC6F4"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иметь на борту М-9 пулемет с хоро</w:t>
      </w:r>
      <w:r w:rsidRPr="003C27CE">
        <w:rPr>
          <w:rFonts w:ascii="Times New Roman" w:hAnsi="Times New Roman" w:cs="Times New Roman"/>
          <w:color w:val="002060"/>
          <w:sz w:val="16"/>
          <w:szCs w:val="16"/>
        </w:rPr>
        <w:softHyphen/>
        <w:t>шим боковым сектором огня в пере</w:t>
      </w:r>
      <w:r w:rsidRPr="003C27CE">
        <w:rPr>
          <w:rFonts w:ascii="Times New Roman" w:hAnsi="Times New Roman" w:cs="Times New Roman"/>
          <w:color w:val="002060"/>
          <w:sz w:val="16"/>
          <w:szCs w:val="16"/>
        </w:rPr>
        <w:softHyphen/>
        <w:t>днем отсеке;</w:t>
      </w:r>
    </w:p>
    <w:p w14:paraId="6D3352A2"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сконструировать пулеметную уста</w:t>
      </w:r>
      <w:r w:rsidRPr="003C27CE">
        <w:rPr>
          <w:rFonts w:ascii="Times New Roman" w:hAnsi="Times New Roman" w:cs="Times New Roman"/>
          <w:color w:val="002060"/>
          <w:sz w:val="16"/>
          <w:szCs w:val="16"/>
        </w:rPr>
        <w:softHyphen/>
        <w:t>новку опускающейся, дабы беспре</w:t>
      </w:r>
      <w:r w:rsidRPr="003C27CE">
        <w:rPr>
          <w:rFonts w:ascii="Times New Roman" w:hAnsi="Times New Roman" w:cs="Times New Roman"/>
          <w:color w:val="002060"/>
          <w:sz w:val="16"/>
          <w:szCs w:val="16"/>
        </w:rPr>
        <w:softHyphen/>
        <w:t>пятственно закрывать передний отсек брезентом в случае необходимости;</w:t>
      </w:r>
    </w:p>
    <w:p w14:paraId="64F60271"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брать когда надо в полет 4 пудовые и 2 двухпудовые бомбы на “бомбоносах”, проверить реальность сброса 5-пудовых;</w:t>
      </w:r>
    </w:p>
    <w:p w14:paraId="4CC890FA"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испытать приемлемость использования траншейного перископа, нужного, чтобы не высовываться за борт при бомбометании;</w:t>
      </w:r>
    </w:p>
    <w:p w14:paraId="456E9E30"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установить на каждой машине радиотелеграф с приводом от мотора;</w:t>
      </w:r>
    </w:p>
    <w:p w14:paraId="3FB76956"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монтировать на 20% всех “девяток” двойное управление;</w:t>
      </w:r>
    </w:p>
    <w:p w14:paraId="7A50D02C"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накопить достаточное количество запасных частей — 12% от числа действующих, в виде разобран</w:t>
      </w:r>
      <w:r w:rsidRPr="003C27CE">
        <w:rPr>
          <w:rFonts w:ascii="Times New Roman" w:hAnsi="Times New Roman" w:cs="Times New Roman"/>
          <w:color w:val="002060"/>
          <w:sz w:val="16"/>
          <w:szCs w:val="16"/>
        </w:rPr>
        <w:softHyphen/>
        <w:t>ных гидропланов;</w:t>
      </w:r>
    </w:p>
    <w:p w14:paraId="094F1037"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снабдить каждый аппарат бортовым комплектом запчастей и тележкой для транспортировки на станциях;</w:t>
      </w:r>
    </w:p>
    <w:p w14:paraId="392DB492"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устроить баки на 5 часов полета (2807).</w:t>
      </w:r>
    </w:p>
    <w:p w14:paraId="29750D6C" w14:textId="77777777" w:rsidR="00974AF5" w:rsidRPr="003C27CE" w:rsidRDefault="00974AF5" w:rsidP="00615CF2">
      <w:pPr>
        <w:shd w:val="clear" w:color="auto" w:fill="FFFFFF"/>
        <w:autoSpaceDE w:val="0"/>
        <w:autoSpaceDN w:val="0"/>
        <w:adjustRightInd w:val="0"/>
        <w:rPr>
          <w:rFonts w:ascii="Times New Roman" w:hAnsi="Times New Roman" w:cs="Times New Roman"/>
          <w:color w:val="002060"/>
          <w:sz w:val="16"/>
          <w:szCs w:val="16"/>
        </w:rPr>
      </w:pPr>
    </w:p>
    <w:p w14:paraId="4D335DC3" w14:textId="77777777" w:rsidR="00974AF5" w:rsidRPr="003C27CE" w:rsidRDefault="00974A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мая 1916 г. командир 12 истребительного авиаотряда в рапорте коман</w:t>
      </w:r>
      <w:r w:rsidRPr="003C27CE">
        <w:rPr>
          <w:rFonts w:ascii="Times New Roman" w:hAnsi="Times New Roman" w:cs="Times New Roman"/>
          <w:color w:val="002060"/>
          <w:sz w:val="16"/>
          <w:szCs w:val="16"/>
        </w:rPr>
        <w:softHyphen/>
        <w:t>диру дивизиона писал о самолете Сикорский-16: «самолет не пригоден как истребитель. Скорость - 115-117, скорость набора 500 м - 8 минут 1000 м,- 18,5 минут. Механизм для стрельбы через винт имеет недостатки: енет возможности отключить этот, механизм от работы мотора. Через час работы выходит из строя. Полная невозможность пользоваться пулеметом, планируя. Аппарат груб в обращении, очень легко скользит на крыло и трудно выравнивается. Аппараты сданы в 8-ю армейскую базу на хранение.</w:t>
      </w:r>
    </w:p>
    <w:p w14:paraId="46A0DA1B" w14:textId="77777777" w:rsidR="00974AF5" w:rsidRPr="003C27CE" w:rsidRDefault="00974A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425, д. 313/ (23320).</w:t>
      </w:r>
    </w:p>
    <w:p w14:paraId="23DC169A" w14:textId="77777777" w:rsidR="00974AF5" w:rsidRPr="003C27CE" w:rsidRDefault="00974AF5" w:rsidP="00615CF2">
      <w:pPr>
        <w:rPr>
          <w:rFonts w:ascii="Times New Roman" w:hAnsi="Times New Roman" w:cs="Times New Roman"/>
          <w:color w:val="002060"/>
          <w:sz w:val="16"/>
          <w:szCs w:val="16"/>
        </w:rPr>
      </w:pPr>
    </w:p>
    <w:p w14:paraId="0B14E3D3" w14:textId="5C019FB0" w:rsidR="004D2C46" w:rsidRPr="003C27CE" w:rsidRDefault="004D2C4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9691345" w14:textId="77777777" w:rsidR="004D2C46" w:rsidRPr="003C27CE" w:rsidRDefault="004D2C46" w:rsidP="00615CF2">
      <w:pPr>
        <w:autoSpaceDE w:val="0"/>
        <w:autoSpaceDN w:val="0"/>
        <w:adjustRightInd w:val="0"/>
        <w:rPr>
          <w:rFonts w:ascii="Times New Roman" w:hAnsi="Times New Roman" w:cs="Times New Roman"/>
          <w:i/>
          <w:iCs/>
          <w:color w:val="002060"/>
          <w:sz w:val="16"/>
          <w:szCs w:val="16"/>
        </w:rPr>
      </w:pPr>
    </w:p>
    <w:p w14:paraId="1F14E9C0" w14:textId="491F54F7" w:rsidR="004D2C46" w:rsidRPr="003C27CE" w:rsidRDefault="004D2C46" w:rsidP="00615CF2">
      <w:pPr>
        <w:rPr>
          <w:rFonts w:ascii="Times New Roman" w:hAnsi="Times New Roman" w:cs="Times New Roman"/>
          <w:color w:val="002060"/>
          <w:sz w:val="16"/>
          <w:szCs w:val="16"/>
        </w:rPr>
      </w:pPr>
      <w:bookmarkStart w:id="125" w:name="bookmark431"/>
      <w:bookmarkStart w:id="126" w:name="bookmark432"/>
      <w:r w:rsidRPr="003C27CE">
        <w:rPr>
          <w:rFonts w:ascii="Times New Roman" w:hAnsi="Times New Roman" w:cs="Times New Roman"/>
          <w:color w:val="002060"/>
          <w:sz w:val="16"/>
          <w:szCs w:val="16"/>
        </w:rPr>
        <w:t>7 (20) мая 1916 г. аэродром ЭВК инспектировала японская военная миссия (23470).</w:t>
      </w:r>
    </w:p>
    <w:p w14:paraId="0058409F" w14:textId="77777777" w:rsidR="004D2C46" w:rsidRPr="003C27CE" w:rsidRDefault="004D2C46" w:rsidP="00615CF2">
      <w:pPr>
        <w:rPr>
          <w:rFonts w:ascii="Times New Roman" w:hAnsi="Times New Roman" w:cs="Times New Roman"/>
          <w:color w:val="002060"/>
          <w:sz w:val="16"/>
          <w:szCs w:val="16"/>
        </w:rPr>
      </w:pPr>
    </w:p>
    <w:p w14:paraId="54B3CD61" w14:textId="48909111"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мая 1916 г. воздушной бомбардировке противника подверглось м. Ляховичи, на объекты которого было сброшено восемь бомб.</w:t>
      </w:r>
      <w:bookmarkEnd w:id="125"/>
      <w:bookmarkEnd w:id="126"/>
    </w:p>
    <w:p w14:paraId="10DAF63B" w14:textId="77777777" w:rsidR="004D2C46" w:rsidRPr="003C27CE" w:rsidRDefault="004D2C46" w:rsidP="00615CF2">
      <w:pPr>
        <w:rPr>
          <w:rFonts w:ascii="Times New Roman" w:hAnsi="Times New Roman" w:cs="Times New Roman"/>
          <w:color w:val="002060"/>
          <w:sz w:val="16"/>
          <w:szCs w:val="16"/>
        </w:rPr>
      </w:pPr>
      <w:bookmarkStart w:id="127" w:name="bookmark433"/>
      <w:r w:rsidRPr="003C27CE">
        <w:rPr>
          <w:rFonts w:ascii="Times New Roman" w:hAnsi="Times New Roman" w:cs="Times New Roman"/>
          <w:color w:val="002060"/>
          <w:sz w:val="16"/>
          <w:szCs w:val="16"/>
        </w:rPr>
        <w:t>По оценке корреспондентов газеты «Русский инвалид», на Западном фронте «помимо воздушной разведки и метания бомб, австро- германцы в некоторых местах фронта проявили и наступательную тенденцию» (23405).</w:t>
      </w:r>
      <w:bookmarkEnd w:id="127"/>
    </w:p>
    <w:p w14:paraId="3B24FE31" w14:textId="77777777" w:rsidR="004D2C46" w:rsidRPr="003C27CE" w:rsidRDefault="004D2C46" w:rsidP="00615CF2">
      <w:pPr>
        <w:rPr>
          <w:rFonts w:ascii="Times New Roman" w:hAnsi="Times New Roman" w:cs="Times New Roman"/>
          <w:color w:val="002060"/>
          <w:sz w:val="16"/>
          <w:szCs w:val="16"/>
        </w:rPr>
      </w:pPr>
    </w:p>
    <w:p w14:paraId="697FF8C4" w14:textId="3B74C2FC" w:rsidR="00E75247" w:rsidRPr="003C27CE" w:rsidRDefault="00E7524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176C8DA7" w14:textId="77777777" w:rsidR="00E75247" w:rsidRPr="003C27CE" w:rsidRDefault="00E75247" w:rsidP="00615CF2">
      <w:pPr>
        <w:autoSpaceDE w:val="0"/>
        <w:autoSpaceDN w:val="0"/>
        <w:adjustRightInd w:val="0"/>
        <w:rPr>
          <w:rFonts w:ascii="Times New Roman" w:hAnsi="Times New Roman" w:cs="Times New Roman"/>
          <w:i/>
          <w:iCs/>
          <w:color w:val="002060"/>
          <w:sz w:val="16"/>
          <w:szCs w:val="16"/>
        </w:rPr>
      </w:pPr>
    </w:p>
    <w:p w14:paraId="3A82EE0D" w14:textId="11CBD8FB" w:rsidR="00E75247" w:rsidRPr="003C27CE" w:rsidRDefault="00E7524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7 (20) мая 1916 г. итальянцы потерпели тяжелое поражение от австро-венгров. Итальянский король быстро обратился к царю с просьбой о быстрых действиях, чтобы снять давление с итальянского фронта (23525).</w:t>
      </w:r>
    </w:p>
    <w:p w14:paraId="4BF32CE8" w14:textId="77777777" w:rsidR="00E75247" w:rsidRPr="003C27CE" w:rsidRDefault="00E75247" w:rsidP="00615CF2">
      <w:pPr>
        <w:rPr>
          <w:rFonts w:ascii="Times New Roman" w:hAnsi="Times New Roman" w:cs="Times New Roman"/>
          <w:color w:val="002060"/>
          <w:sz w:val="16"/>
          <w:szCs w:val="16"/>
        </w:rPr>
      </w:pPr>
    </w:p>
    <w:p w14:paraId="6C60ACB6" w14:textId="6D775E60"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3CEA8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1662BF" w14:textId="77777777" w:rsidR="004B3622"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мая 1916 балтийские авиаторы присоединились к мнению черноморских о необходимости перемещения расходного топлив</w:t>
      </w:r>
      <w:r w:rsidRPr="003C27CE">
        <w:rPr>
          <w:rFonts w:ascii="Times New Roman" w:hAnsi="Times New Roman" w:cs="Times New Roman"/>
          <w:color w:val="002060"/>
          <w:sz w:val="16"/>
          <w:szCs w:val="16"/>
        </w:rPr>
        <w:softHyphen/>
        <w:t>ного резервуара в другое место (2807)</w:t>
      </w:r>
      <w:r w:rsidR="004B3622" w:rsidRPr="003C27CE">
        <w:rPr>
          <w:rFonts w:ascii="Times New Roman" w:hAnsi="Times New Roman" w:cs="Times New Roman"/>
          <w:color w:val="002060"/>
          <w:sz w:val="16"/>
          <w:szCs w:val="16"/>
        </w:rPr>
        <w:t>.</w:t>
      </w:r>
    </w:p>
    <w:p w14:paraId="07D70D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209437" w14:textId="77777777" w:rsidR="002542FF" w:rsidRPr="003C27CE" w:rsidRDefault="002542F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CE2F645" w14:textId="77777777" w:rsidR="002542FF" w:rsidRPr="003C27CE" w:rsidRDefault="002542FF" w:rsidP="00615CF2">
      <w:pPr>
        <w:autoSpaceDE w:val="0"/>
        <w:autoSpaceDN w:val="0"/>
        <w:adjustRightInd w:val="0"/>
        <w:rPr>
          <w:rFonts w:ascii="Times New Roman" w:hAnsi="Times New Roman" w:cs="Times New Roman"/>
          <w:iCs/>
          <w:color w:val="002060"/>
          <w:sz w:val="16"/>
          <w:szCs w:val="16"/>
        </w:rPr>
      </w:pPr>
    </w:p>
    <w:p w14:paraId="0A0E8B50"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В начале мая 1916 г. Шуваев убедился в необходимости наведения порядка и установления эффективного контроля над казенными тратами. Чем более требовательным становился министр, тем жестче и громче протестовала общественность. 3(16) мая «Речь» с тревогой сообщила о том, что готовится введение усиленного административного надзора над работой Военно-Промышленных комитетов, в том числе путем введения в их состав представителей «заинтересованных ведомств», что следует ожидать сокращения объема заказов и т.д.</w:t>
      </w:r>
    </w:p>
    <w:p w14:paraId="6B033229"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Руководители ВПК были недовольны новым курсом правительства в отношении комитетов. Воспользовавшись пребыванием в России в начале мая 1916 г. помощника Военного министра Франции А. Тома, они в ходе частных встреч довели до него свои претензии к власти. Либеральная оппозиция уже с конца 1915 г. все более серьезным образом относилась к контактам с союзными дипломатами, рассчитывая оказать через них давление на собственное правительство.</w:t>
      </w:r>
    </w:p>
    <w:p w14:paraId="74A82E46"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Действия Шуваева привели к положительным результатам. Если за первые пять месяцев 1915 г. армия тратила по 311 тыс. снарядов, а за тот же период 1916 г. по 2 229 тыс., то при значительном расходе снарядов в осенне-летних боях этого года, русская полевая артиллерия все же смогла вступить в 1917 г. с запасом в 3 тыс. снарядов на трехдюймовое полевое и в 3,5 тыс. снарядов на горное орудие того же калибра. Их запас к концу 1916 г. составил 16,3 млн., а производство - до 3,5 млн. в месяц. Его даже начали постепенно сокращать, так как оно с лихвой перекрывало потребности фронта - до 2,4 млн. снарядов в месяц. К апрелю 1917 г. боезапас составил уже 4 тыс. снарядов на трехдюймовое орудие.</w:t>
      </w:r>
    </w:p>
    <w:p w14:paraId="73043C79"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Значительными были успехи и в снабжении фронта тяжелыми снарядами. Если в 1916 г. армия вступила с запасом 275 тыс. снарядов к 48-линейным гаубицам и 100 тыс. снарядов к 42-линейным пушкам и 6-дюймовым гаубицам, то в течении года на фронт было подано 2,15 млн. снарядов к 48-линейным гаубицам и 750 тыс. снарядов к 42-линейным пушкам и 6-дюймовым гаубицам. Количество тяжелых орудий к началу 1917 года выросло в 2,5 раза по отношению к показателям начала войны. Запас снарядов к тяжелым орудиям всех калибров достиг 2, 574 млн., то есть более чем в пять раз больше запаса, с которым русская армия начинала войну.</w:t>
      </w:r>
    </w:p>
    <w:p w14:paraId="0490D058"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При этом любая оплошность нового Военного министра приводила к организованной волне возмущения, которую пытались оседлать либералы, поддерживавшие Поливанова. Шуваев при поддержке председателя Совета министров Б.В. Штюрмера начал систематическое наступление на Военно-промышленные Комитеты. Поначалу количество заказов им резко сократилось, что дало ЦВПК повод объявить о том, что с ними ведется «борьба измором». Именно так называлась статья, опубликованная в июле 1916 г. в «Известиях ЦВПК». Величайшей опасностью для комитетов была наметившаяся тенденция Военного ведомства выдавать заказы заводам напрямую, минуя их Центральный Комитет. Что же касается ревизии ЦВПК, проводившейся в августе 1916 года, то она была объявлена заговором консерваторов.</w:t>
      </w:r>
    </w:p>
    <w:p w14:paraId="4295601D"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В ответ на решение Шуваева приостановить финансирование ВПК за срыв выполнения заказов и провести указанную ревизию Гучков предпринял традиционный для себя шаг – он вступил в публичную переписку с Алексеевым. Фактически это была провокация, которая позволяла ему придать финансовой проверке со стороны Военного министерства политический подтекст. Этой же цели были подчинены и действия ЦВПК в рабочем вопросе. Его руководители стремились не только играть роль посредника между промышленностью и правительством, но и создать подконтрольное рабочее движение.</w:t>
      </w:r>
    </w:p>
    <w:p w14:paraId="77950F73" w14:textId="77777777" w:rsidR="002542FF" w:rsidRPr="003C27CE" w:rsidRDefault="002542FF" w:rsidP="00615CF2">
      <w:pPr>
        <w:pStyle w:val="ae"/>
        <w:spacing w:before="0" w:after="0"/>
        <w:textAlignment w:val="top"/>
        <w:rPr>
          <w:color w:val="002060"/>
          <w:sz w:val="16"/>
          <w:szCs w:val="16"/>
        </w:rPr>
      </w:pPr>
      <w:r w:rsidRPr="003C27CE">
        <w:rPr>
          <w:color w:val="002060"/>
          <w:sz w:val="16"/>
          <w:szCs w:val="16"/>
        </w:rPr>
        <w:t>На I Всероссийском съезде ВПК было принято решение о включении в состав ВПК представителей рабочих. При комитетах каждого уровня, включая Центральный, образовывались рабочие группы в составе 10 человек. В Рабочей Группе ЦВПК(ее возглавил К.А. Гвоздев) большинство принадлежало меньшевикам. Аналогичные группы при активном участии Гучкова, А.И. Коновалова и М.И. Терещенко были созданы в Москве и Киеве(всего удалось создать группы только при 36 комитетах). Рабочая Группа ЦВПК играла двойственную роль в производственных конфликтах, фактически срывая попытки мобилизации и милитаризации русской промышленности. В августе 1916 г. Гучков обратился с письмом к Министру Внутренних дел, протестуя против арестов рабочих, входивших в организации, созданные ВПК. По его мнению, эти аресты ставили под угрозу спокойствие в тылу (18405).</w:t>
      </w:r>
    </w:p>
    <w:p w14:paraId="2C7EA398" w14:textId="77777777" w:rsidR="002542FF" w:rsidRPr="003C27CE" w:rsidRDefault="002542FF" w:rsidP="00615CF2">
      <w:pPr>
        <w:pStyle w:val="ae"/>
        <w:spacing w:before="0" w:after="0"/>
        <w:textAlignment w:val="top"/>
        <w:rPr>
          <w:color w:val="002060"/>
          <w:sz w:val="16"/>
          <w:szCs w:val="16"/>
        </w:rPr>
      </w:pPr>
    </w:p>
    <w:p w14:paraId="1156B897" w14:textId="77777777" w:rsidR="003D6A3B" w:rsidRPr="003C27CE" w:rsidRDefault="00E81F8D"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
          <w:color w:val="002060"/>
          <w:sz w:val="16"/>
          <w:szCs w:val="16"/>
        </w:rPr>
        <w:t>Армия:</w:t>
      </w:r>
    </w:p>
    <w:p w14:paraId="46F43F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33289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мая 1916 был создан Чудской отряд, но оказалось, что действительной нужды в нем нет. Вскоре он поступил в рас</w:t>
      </w:r>
      <w:r w:rsidRPr="003C27CE">
        <w:rPr>
          <w:rFonts w:ascii="Times New Roman" w:hAnsi="Times New Roman" w:cs="Times New Roman"/>
          <w:color w:val="002060"/>
          <w:sz w:val="16"/>
          <w:szCs w:val="16"/>
        </w:rPr>
        <w:softHyphen/>
        <w:t>поряжение коменданта Кронштадтской крепости. В январе 1916, еще когда Балтий</w:t>
      </w:r>
      <w:r w:rsidRPr="003C27CE">
        <w:rPr>
          <w:rFonts w:ascii="Times New Roman" w:hAnsi="Times New Roman" w:cs="Times New Roman"/>
          <w:color w:val="002060"/>
          <w:sz w:val="16"/>
          <w:szCs w:val="16"/>
        </w:rPr>
        <w:softHyphen/>
        <w:t>ский флот находился в подчинении Северному фронту, по на</w:t>
      </w:r>
      <w:r w:rsidRPr="003C27CE">
        <w:rPr>
          <w:rFonts w:ascii="Times New Roman" w:hAnsi="Times New Roman" w:cs="Times New Roman"/>
          <w:color w:val="002060"/>
          <w:sz w:val="16"/>
          <w:szCs w:val="16"/>
        </w:rPr>
        <w:softHyphen/>
        <w:t>стоянию фронтового командования флотское было обязано к марту сформировать на Чудском озере авиаотряд гидроаэ</w:t>
      </w:r>
      <w:r w:rsidRPr="003C27CE">
        <w:rPr>
          <w:rFonts w:ascii="Times New Roman" w:hAnsi="Times New Roman" w:cs="Times New Roman"/>
          <w:color w:val="002060"/>
          <w:sz w:val="16"/>
          <w:szCs w:val="16"/>
        </w:rPr>
        <w:softHyphen/>
        <w:t>ропланов. Понимая несвоевременность такой затеи, адмирал В. Канин предложил отложить ее осуществление до лета. Не согласившись с доводами командующего флотом, Ставка приказала незамедлительно заняться созданием авиастанции и формированием отряда в интересах обеспечения безопасно</w:t>
      </w:r>
      <w:r w:rsidRPr="003C27CE">
        <w:rPr>
          <w:rFonts w:ascii="Times New Roman" w:hAnsi="Times New Roman" w:cs="Times New Roman"/>
          <w:color w:val="002060"/>
          <w:sz w:val="16"/>
          <w:szCs w:val="16"/>
        </w:rPr>
        <w:softHyphen/>
        <w:t>сти столицы. Заведующий авиационным делом в армии и на флоте великий князь Александр Михайлович (получивший 16 апреля адмиральский чин) пообещал Канину заказать для от</w:t>
      </w:r>
      <w:r w:rsidRPr="003C27CE">
        <w:rPr>
          <w:rFonts w:ascii="Times New Roman" w:hAnsi="Times New Roman" w:cs="Times New Roman"/>
          <w:color w:val="002060"/>
          <w:sz w:val="16"/>
          <w:szCs w:val="16"/>
        </w:rPr>
        <w:softHyphen/>
        <w:t>ряда 10 летающих лодок, если Григорович снабдит их мотора</w:t>
      </w:r>
      <w:r w:rsidRPr="003C27CE">
        <w:rPr>
          <w:rFonts w:ascii="Times New Roman" w:hAnsi="Times New Roman" w:cs="Times New Roman"/>
          <w:color w:val="002060"/>
          <w:sz w:val="16"/>
          <w:szCs w:val="16"/>
        </w:rPr>
        <w:softHyphen/>
        <w:t>ми (11283).</w:t>
      </w:r>
    </w:p>
    <w:p w14:paraId="64D496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23D2EB9" w14:textId="77777777"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мая 1916 г. активность вражеской авиации на русско-германско- турецком фронте вновь возросла. После занятия войсками Кавказской армии стратегически важной крепости Эрзерум заметно оживилась деятельность германо-турецкой авиации на Кавказском театре военных действий. При этом она носила бессистемный характер, решая в основном задачи разведки и бомбардировки объектов и живой силы русских войск. В воздушные бои с нашими самолетами противник старался не вступать.</w:t>
      </w:r>
    </w:p>
    <w:p w14:paraId="60364872" w14:textId="77777777"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Иное положение сложилось в полосе Северного и Западного фронтов. По оперативным донесениям от 27 апреля: «Во многих местах линии реки Двины появились неприятельские летчики и сбрасывали бомбы. Над Двинским районом вчера летали 7 </w:t>
      </w:r>
      <w:bookmarkStart w:id="128" w:name="bookmark428"/>
      <w:bookmarkStart w:id="129" w:name="bookmark429"/>
      <w:bookmarkStart w:id="130" w:name="bookmark430"/>
      <w:r w:rsidRPr="003C27CE">
        <w:rPr>
          <w:rFonts w:ascii="Times New Roman" w:hAnsi="Times New Roman" w:cs="Times New Roman"/>
          <w:color w:val="002060"/>
          <w:sz w:val="16"/>
          <w:szCs w:val="16"/>
        </w:rPr>
        <w:t>неприятельских аэропланов. Один из них имел наши опознавательные знаки». Бомбардировкам с воздуха подверглись также многие пункты и военные объекты наших войск на западном направлении. В районе д. Островки (северо-восточнее Столбцов) противник сбросил до 30 бомб, взрывами которых было убито несколько пленных австрийских военнослужащих. В ночь с 27 на 28 апреля германский дирижабль совершил налет на г. Режица, сбросив на него разрывные и зажигательные бомбы (23405).</w:t>
      </w:r>
      <w:bookmarkEnd w:id="128"/>
      <w:bookmarkEnd w:id="129"/>
      <w:bookmarkEnd w:id="130"/>
    </w:p>
    <w:p w14:paraId="1D862411" w14:textId="77777777" w:rsidR="004D2C46" w:rsidRPr="003C27CE" w:rsidRDefault="004D2C46" w:rsidP="00615CF2">
      <w:pPr>
        <w:rPr>
          <w:rFonts w:ascii="Times New Roman" w:hAnsi="Times New Roman" w:cs="Times New Roman"/>
          <w:color w:val="002060"/>
          <w:sz w:val="16"/>
          <w:szCs w:val="16"/>
        </w:rPr>
      </w:pPr>
    </w:p>
    <w:p w14:paraId="6AE04AAD" w14:textId="77777777" w:rsidR="00DD7389" w:rsidRPr="00B52707" w:rsidRDefault="00DD7389" w:rsidP="00DD738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начале мая 1916 г. активность вражеской авиации на русско-германско- турецком фронте вновь возросла.</w:t>
      </w:r>
    </w:p>
    <w:p w14:paraId="399DC084" w14:textId="77777777" w:rsidR="00DD7389" w:rsidRPr="00B52707" w:rsidRDefault="00DD7389" w:rsidP="00DD738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После занятия войсками Кавказской армии стратегически важной крепости Эрзерум заметно оживилась деятельность германо-турецкой авиации на Кавказском театре военных действий. При этом она носила бессистемный характер, решая в основном задачи разведки и бомбардировки объектов и живой силы русских войск. В воздушные бои с нашими самолетами противник старался не вступать.</w:t>
      </w:r>
    </w:p>
    <w:p w14:paraId="73EF508E" w14:textId="77777777" w:rsidR="00DD7389" w:rsidRPr="00B52707" w:rsidRDefault="00DD7389" w:rsidP="00DD7389">
      <w:pPr>
        <w:rPr>
          <w:rFonts w:ascii="Times New Roman" w:hAnsi="Times New Roman" w:cs="Times New Roman"/>
          <w:color w:val="0070C0"/>
          <w:sz w:val="16"/>
          <w:szCs w:val="16"/>
        </w:rPr>
      </w:pPr>
    </w:p>
    <w:p w14:paraId="3EF2582A" w14:textId="77777777" w:rsidR="00DD7389" w:rsidRPr="00B52707" w:rsidRDefault="00DD7389" w:rsidP="00DD738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начале мая 1916 г. в районе м. Крево в ходе артиллерийского поединка наши орудийные расчеты сбили немецкий привязной аэростат, корректировавший огонь тяжелой артиллерии противника (25135).</w:t>
      </w:r>
    </w:p>
    <w:p w14:paraId="722D1168" w14:textId="77777777" w:rsidR="00DD7389" w:rsidRPr="00B52707" w:rsidRDefault="00DD7389" w:rsidP="00DD7389">
      <w:pPr>
        <w:rPr>
          <w:rFonts w:ascii="Times New Roman" w:hAnsi="Times New Roman" w:cs="Times New Roman"/>
          <w:color w:val="0070C0"/>
          <w:sz w:val="16"/>
          <w:szCs w:val="16"/>
        </w:rPr>
      </w:pPr>
    </w:p>
    <w:p w14:paraId="6C95055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BFAFD6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D90D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мая 1916 года распоряжением Военного совета на базе карьеров огнеупорных глин и чистых кварцевых песков (г. Часов-Яр Донецкой области) и казенных винных складов было утверждено строительство казенного завода оптического стекла в Изюме. С сентября 1926 года кроме выпуска оптического стекла начал производство конденсаторов для киноаппаратов и светофильтров АЭФ из цветного оптического стекла и колпачков сигнальных фонарей самолетов. В 1941 году завод был эвакуирован: оптико-механическое производство в Томск Новосибирской области и стекловаренное производство в с. Пестровку Пензенской области. На основании Постановления Правительства и приказа НКОП завод в 1944 году принят в систему НКОП (10257).</w:t>
      </w:r>
    </w:p>
    <w:p w14:paraId="5FDC25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4DCCA9" w14:textId="77777777" w:rsidR="00603196" w:rsidRPr="003C27CE" w:rsidRDefault="006031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мая 1916 г. была получена санкция царя на строительство завода оптического стекла. Но вследствие интриг Министерства двора, лоббировавшего интересы своего завода (императорского фарфорового), окончательное решение о финансировании строительства было принято Советом министров лишь 8 июля того же года. После рассмотрения нескольких вариантов наиболее подходящими местами размещения завода были признаны Мальцовские хрустальные заводы (завод) в Гусь-Хрустальном Владимирской губернии и казенный винный склад (завод) в Изюме Харьковской губернии (с карьером огнеупорных глин и чистых кварцевых песков Часов-Яр в Екатеринославской губернии), предпочтение было отдано последнему. Основываясь на положительном опыте кооперации заводов CarlZeiss и Schott в Jena, ГАУ предложило построить в Изюме два завода: завод по производству оптического стекла производительностью 1 000 пудов в год и оптико-механический завод. На строительство завода оптического стекла было отпущено 1,2 млн рублей, на оптико-механический завод — 4,8 млн рублей. В дальнейшем стоимость строительства обоих заводов возросла вдвое. В начале лета 1917 г. оптический завод ГАУ отправил в Изюм оптико-механическое оборудование и около 300 человек персонала (фактически весь бывший завод Цейса). Однако ввиду ухудшения положения на фронте на место назначения оборудование так и не прибыло. В конце 1917 г. строительство в Изюме остановилось, и работы были возобновлены только в 1923 г. (22777).</w:t>
      </w:r>
    </w:p>
    <w:p w14:paraId="54B15A3E" w14:textId="77777777" w:rsidR="00603196" w:rsidRPr="003C27CE" w:rsidRDefault="00603196" w:rsidP="00615CF2">
      <w:pPr>
        <w:rPr>
          <w:rFonts w:ascii="Times New Roman" w:hAnsi="Times New Roman" w:cs="Times New Roman"/>
          <w:color w:val="002060"/>
          <w:sz w:val="16"/>
          <w:szCs w:val="16"/>
        </w:rPr>
      </w:pPr>
    </w:p>
    <w:p w14:paraId="1BA1613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1B37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2820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8 (21) мая 1916 при очередной попытке немецкого аэроплана прорваться через зо</w:t>
      </w:r>
      <w:r w:rsidRPr="003C27CE">
        <w:rPr>
          <w:rFonts w:ascii="Times New Roman" w:hAnsi="Times New Roman" w:cs="Times New Roman"/>
          <w:color w:val="002060"/>
          <w:sz w:val="16"/>
          <w:szCs w:val="16"/>
        </w:rPr>
        <w:softHyphen/>
        <w:t>ну зенитного огня, личный состав 2-й От</w:t>
      </w:r>
      <w:r w:rsidRPr="003C27CE">
        <w:rPr>
          <w:rFonts w:ascii="Times New Roman" w:hAnsi="Times New Roman" w:cs="Times New Roman"/>
          <w:color w:val="002060"/>
          <w:sz w:val="16"/>
          <w:szCs w:val="16"/>
        </w:rPr>
        <w:softHyphen/>
        <w:t>дельной автомобильной зенитной батареи, прибывшей на стажировку, меткой стрель</w:t>
      </w:r>
      <w:r w:rsidRPr="003C27CE">
        <w:rPr>
          <w:rFonts w:ascii="Times New Roman" w:hAnsi="Times New Roman" w:cs="Times New Roman"/>
          <w:color w:val="002060"/>
          <w:sz w:val="16"/>
          <w:szCs w:val="16"/>
        </w:rPr>
        <w:softHyphen/>
        <w:t>бой повредил вражеский аппарат и заставил его спуститься за линией своих позиций. С целью уничтожения “не в меру активной” русской батареи, германская сторона уже на следующий день предприняла опреде</w:t>
      </w:r>
      <w:r w:rsidRPr="003C27CE">
        <w:rPr>
          <w:rFonts w:ascii="Times New Roman" w:hAnsi="Times New Roman" w:cs="Times New Roman"/>
          <w:color w:val="002060"/>
          <w:sz w:val="16"/>
          <w:szCs w:val="16"/>
        </w:rPr>
        <w:softHyphen/>
        <w:t>лённый демарш. По донесению руководства ЗАО города, “германский аппарат, войдя в мёртвое пространство над самой батаре</w:t>
      </w:r>
      <w:r w:rsidRPr="003C27CE">
        <w:rPr>
          <w:rFonts w:ascii="Times New Roman" w:hAnsi="Times New Roman" w:cs="Times New Roman"/>
          <w:color w:val="002060"/>
          <w:sz w:val="16"/>
          <w:szCs w:val="16"/>
        </w:rPr>
        <w:softHyphen/>
        <w:t>ей (2-й автомобильной. - Авт.), круто снизил</w:t>
      </w:r>
      <w:r w:rsidRPr="003C27CE">
        <w:rPr>
          <w:rFonts w:ascii="Times New Roman" w:hAnsi="Times New Roman" w:cs="Times New Roman"/>
          <w:color w:val="002060"/>
          <w:sz w:val="16"/>
          <w:szCs w:val="16"/>
        </w:rPr>
        <w:softHyphen/>
        <w:t>ся спиралью и сбросил две бомбы, а также открыл пулемётный огонь” (11391).</w:t>
      </w:r>
    </w:p>
    <w:p w14:paraId="527EA0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BA2551" w14:textId="77777777" w:rsidR="00603196" w:rsidRPr="003C27CE" w:rsidRDefault="00603196" w:rsidP="00615CF2">
      <w:pPr>
        <w:pStyle w:val="ae"/>
        <w:spacing w:before="0" w:after="0"/>
        <w:rPr>
          <w:color w:val="002060"/>
          <w:sz w:val="16"/>
          <w:szCs w:val="16"/>
        </w:rPr>
      </w:pPr>
      <w:r w:rsidRPr="003C27CE">
        <w:rPr>
          <w:color w:val="002060"/>
          <w:sz w:val="16"/>
          <w:szCs w:val="16"/>
        </w:rPr>
        <w:t>8 (21) мая 1916 командир запасной химической роты донес в Генеральный штаб о начале обучения личного состава 10 огнеметных батарей. Позднее было сообщено о прибытии в роту 2 офицеров и 38 солдат (бежавших из немецкого плена и обученных в Англии огнеметному делу) *20246).</w:t>
      </w:r>
    </w:p>
    <w:p w14:paraId="7C36522A" w14:textId="77777777" w:rsidR="00603196" w:rsidRPr="003C27CE" w:rsidRDefault="00603196" w:rsidP="00615CF2">
      <w:pPr>
        <w:pStyle w:val="ae"/>
        <w:spacing w:before="0" w:after="0"/>
        <w:rPr>
          <w:color w:val="002060"/>
          <w:sz w:val="16"/>
          <w:szCs w:val="16"/>
        </w:rPr>
      </w:pPr>
    </w:p>
    <w:p w14:paraId="544FBF12" w14:textId="4D859C22" w:rsidR="00E75247" w:rsidRPr="003C27CE" w:rsidRDefault="00E7524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8 (21) мая 1916 г. командующий штабом Верховного штаба ЦИК запросил ЦУМД, есть ли у российских аэростатных частей (ВО) парашюты. Они ответили, что из семидесяти имеющихся аппаратов семь находятся на центральном складе, а еще шестьдесят три — в составе ранее расформированных дирижаблей и 1-го боевого авиаотряда ЭВК. С началом войны все оставалось неиспользованным (23525).</w:t>
      </w:r>
    </w:p>
    <w:p w14:paraId="1261F4A0" w14:textId="77777777" w:rsidR="00E75247" w:rsidRPr="003C27CE" w:rsidRDefault="00E75247" w:rsidP="00615CF2">
      <w:pPr>
        <w:rPr>
          <w:rFonts w:ascii="Times New Roman" w:hAnsi="Times New Roman" w:cs="Times New Roman"/>
          <w:color w:val="002060"/>
          <w:sz w:val="16"/>
          <w:szCs w:val="16"/>
        </w:rPr>
      </w:pPr>
    </w:p>
    <w:p w14:paraId="5EE8D403" w14:textId="77777777" w:rsidR="001E5E8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51A6C21" w14:textId="77777777" w:rsidR="001E5E8C" w:rsidRPr="003C27CE" w:rsidRDefault="001E5E8C" w:rsidP="00615CF2">
      <w:pPr>
        <w:autoSpaceDE w:val="0"/>
        <w:autoSpaceDN w:val="0"/>
        <w:adjustRightInd w:val="0"/>
        <w:rPr>
          <w:rFonts w:ascii="Times New Roman" w:hAnsi="Times New Roman" w:cs="Times New Roman"/>
          <w:iCs/>
          <w:color w:val="002060"/>
          <w:sz w:val="16"/>
          <w:szCs w:val="16"/>
        </w:rPr>
      </w:pPr>
    </w:p>
    <w:p w14:paraId="01B2FD31" w14:textId="4B95CF02" w:rsidR="001E5E8C" w:rsidRPr="003C27CE" w:rsidRDefault="00974AF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w:t>
      </w:r>
      <w:r w:rsidR="001E5E8C" w:rsidRPr="003C27CE">
        <w:rPr>
          <w:rFonts w:ascii="Times New Roman" w:hAnsi="Times New Roman" w:cs="Times New Roman"/>
          <w:bCs/>
          <w:color w:val="002060"/>
          <w:sz w:val="16"/>
          <w:szCs w:val="16"/>
        </w:rPr>
        <w:t xml:space="preserve"> (21) мая</w:t>
      </w:r>
      <w:r w:rsidR="001E5E8C" w:rsidRPr="003C27CE">
        <w:rPr>
          <w:rFonts w:ascii="Times New Roman" w:hAnsi="Times New Roman" w:cs="Times New Roman"/>
          <w:color w:val="002060"/>
          <w:sz w:val="16"/>
          <w:szCs w:val="16"/>
        </w:rPr>
        <w:t xml:space="preserve"> в 1916 году в Великобритании впервые в мировой практике вводится «летнее» время (14898).</w:t>
      </w:r>
    </w:p>
    <w:p w14:paraId="4AA7F40D" w14:textId="77777777" w:rsidR="001E5E8C" w:rsidRPr="003C27CE" w:rsidRDefault="001E5E8C" w:rsidP="00615CF2">
      <w:pPr>
        <w:rPr>
          <w:rFonts w:ascii="Times New Roman" w:hAnsi="Times New Roman" w:cs="Times New Roman"/>
          <w:color w:val="002060"/>
          <w:sz w:val="16"/>
          <w:szCs w:val="16"/>
        </w:rPr>
      </w:pPr>
    </w:p>
    <w:p w14:paraId="284A79D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C319CF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5F0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мая 1916 УВВФ повторило просьбу произвести расчеты “Святогора”, значительно ее расширив: ввиду отсутствия специальных научных учреждений, занимающихся расчетом самолетов, УВВС просило Н.Е.Ж. организовать в Аэродинамической лаборатории МТУ систематические аэродинамические испытания военных самолетов (11064).</w:t>
      </w:r>
    </w:p>
    <w:p w14:paraId="25A9C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D0A443"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9 (22) мая 1916 г. УВВФ повторило просьбу Н.Е.Жуковскому «организовать в аэродинамической лаборатории ИМТУ систематические аэродинамические испытания военных самолетов», значительно расширив их «ввиду отсутствия специальных научных учреждений, занимающихся расчетом самолетов». 18 мая 1916 г. Жуковский одновременно с выполненным расчетом представил в УВВФ «соображения о вопросах, в которых Аэродинамическая лаборатория могла бы прийти на помощь Военному ведомству и организацию которых она могла бы на себя принять при его содействии». Заказчикам предложили следующую программу исследований:</w:t>
      </w:r>
    </w:p>
    <w:p w14:paraId="6B3A98FF"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«1. Выяснение запаса прочности в существующих системах самолетов при полете в спокойном воздухе и во время посадки. Выяснение недостатков в принятых системах военных самолетов и указание способов их исправления.</w:t>
      </w:r>
    </w:p>
    <w:p w14:paraId="420C55D0"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2. Выяснение вопроса о наивыгоднейших материалах для частей самолетов в смысле веса и лобового сопротивления при заданной прочности.</w:t>
      </w:r>
    </w:p>
    <w:p w14:paraId="6E44EB0B"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3. Вычисление расчетных таблиц и графиков для рационального построения самолетных винтов, с использованием созданной проф. Жуковским вихревой теории гребного винта.</w:t>
      </w:r>
    </w:p>
    <w:p w14:paraId="64FA0712"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4. Построение и лабораторные испытания целого ряда теоретических форм поддерживающих планов (профилей крыла) с целью найти новые формы, у которых лобовое сопротивление было бы в 2—3 раза меньше, чем у существующих планов.</w:t>
      </w:r>
    </w:p>
    <w:p w14:paraId="66EE23F7" w14:textId="77777777" w:rsidR="00527A60" w:rsidRPr="003C27CE" w:rsidRDefault="00527A60" w:rsidP="00615CF2">
      <w:pPr>
        <w:pStyle w:val="2"/>
        <w:spacing w:before="0" w:beforeAutospacing="0" w:after="0" w:afterAutospacing="0"/>
        <w:jc w:val="both"/>
        <w:rPr>
          <w:b w:val="0"/>
          <w:color w:val="002060"/>
          <w:sz w:val="16"/>
          <w:szCs w:val="16"/>
        </w:rPr>
      </w:pPr>
      <w:r w:rsidRPr="003C27CE">
        <w:rPr>
          <w:b w:val="0"/>
          <w:color w:val="002060"/>
          <w:sz w:val="16"/>
          <w:szCs w:val="16"/>
        </w:rPr>
        <w:t>5. Постановка полетов специального научного характера для выяснения аэродинамических качеств самолетов в полете и для сравнения их между собой при подъеме на высоту и при полете на больших высотах» (15464).</w:t>
      </w:r>
    </w:p>
    <w:p w14:paraId="58E6A02F" w14:textId="77777777" w:rsidR="00527A60" w:rsidRPr="003C27CE" w:rsidRDefault="00527A60" w:rsidP="00615CF2">
      <w:pPr>
        <w:pStyle w:val="2"/>
        <w:spacing w:before="0" w:beforeAutospacing="0" w:after="0" w:afterAutospacing="0"/>
        <w:jc w:val="both"/>
        <w:rPr>
          <w:b w:val="0"/>
          <w:color w:val="002060"/>
          <w:sz w:val="16"/>
          <w:szCs w:val="16"/>
        </w:rPr>
      </w:pPr>
    </w:p>
    <w:p w14:paraId="229C02A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61F1A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0F670A" w14:textId="77777777" w:rsidR="00603196" w:rsidRPr="003C27CE" w:rsidRDefault="00603196" w:rsidP="00615CF2">
      <w:pPr>
        <w:pStyle w:val="ae"/>
        <w:spacing w:before="0" w:after="0"/>
        <w:rPr>
          <w:color w:val="002060"/>
          <w:sz w:val="16"/>
          <w:szCs w:val="16"/>
        </w:rPr>
      </w:pPr>
      <w:r w:rsidRPr="003C27CE">
        <w:rPr>
          <w:color w:val="002060"/>
          <w:sz w:val="16"/>
          <w:szCs w:val="16"/>
        </w:rPr>
        <w:t>9 (22) мая 1916 г. французский Ньюпор 16 с серийным номером 959 из эскадрильи № 65 сел за немецкими окопами. Его пилот — прапорщик Анри Ресерва, вероятно, был просто напуган огнем с земли, а самолет оказался цел и исправен. Машину доставили в Германию вместе с обломками нескольких сбитых «Ньюпоров» разных типов — для копирования. Поначалу за предложение сделать это ухватились многие немецкие фирмы, но большинство быстро к заданию охладело, а довели дело до конца лишь «Сименс-Шукерт» и «Эйлер». Хотя они построили, соответственно, 97 и где-то 75 истребителей с одинаковым индексом DI (напомним, в Германии он употреблялся обязательно с упоминанием разработчика, что позволяло избежать путаницы), но эти самолеты не сыграли заметной роли ни на фронте, ни в развитии немецкого самолетостроения/</w:t>
      </w:r>
    </w:p>
    <w:p w14:paraId="0EF0D675" w14:textId="77777777" w:rsidR="00603196" w:rsidRPr="003C27CE" w:rsidRDefault="00603196" w:rsidP="00615CF2">
      <w:pPr>
        <w:pStyle w:val="ae"/>
        <w:spacing w:before="0" w:after="0"/>
        <w:rPr>
          <w:color w:val="002060"/>
          <w:sz w:val="16"/>
          <w:szCs w:val="16"/>
        </w:rPr>
      </w:pPr>
      <w:r w:rsidRPr="003C27CE">
        <w:rPr>
          <w:color w:val="002060"/>
          <w:sz w:val="16"/>
          <w:szCs w:val="16"/>
        </w:rPr>
        <w:t>Получившиеся у фирм «Сименс-Шукерт» и «Эйлер» модели не были копиями ни какого-то одного французского типа Ньюпор 11, 16 или 17 в строгом понимании этого слова, ни даже чем-то средним между ними. Их сходство было чисто внешним и отдаленным, оно постепенно пропадало по мере того, как оценивающий его наблюдатель приближался бы к сравниваемым машинам. А если бы с них снять обшивку, то из общего между «Ньюпорами французскими и немецкими» остались бы лишь отдельные подобные узлы, которые тогда были типовыми вообще на всех самолетах. Немецкая промышленность смогла создать собственные истребители-бипланы, оглядываясь на противника лишь в том, чтобы они не получились хуже. Пусть и не сразу, но все же это удалось, хотя дело было не таким и простым, учитывая отставание, которое имелось еще в 1914 г. Французы и англичане смогли сделать удачные истребители-бипланы из двухместных разведчиков путем уменьшения размерности за счет отказа от второй кабины. Немецкие фирмы «Альбатрос» и другие тоже строили неплохие разведчики, но первой справилась фирма «Хальберштадтер Флюгцойгверке» (22725).</w:t>
      </w:r>
    </w:p>
    <w:p w14:paraId="48600897" w14:textId="77777777" w:rsidR="00603196" w:rsidRPr="003C27CE" w:rsidRDefault="00603196" w:rsidP="00615CF2">
      <w:pPr>
        <w:pStyle w:val="ae"/>
        <w:spacing w:before="0" w:after="0"/>
        <w:rPr>
          <w:color w:val="002060"/>
          <w:sz w:val="16"/>
          <w:szCs w:val="16"/>
        </w:rPr>
      </w:pPr>
    </w:p>
    <w:p w14:paraId="27366AA4" w14:textId="77777777" w:rsidR="00603196" w:rsidRPr="003C27CE" w:rsidRDefault="006031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мая 1916 первое оперативное использование ракет с самолета, когда восемь асов, включая Nungesser, Guiguet и Chaput на Nieuport с16s утром сбили шесть аэростатов, используя ракеты Le Prieur (20340).</w:t>
      </w:r>
    </w:p>
    <w:p w14:paraId="6DA5CAA0" w14:textId="77777777" w:rsidR="00603196" w:rsidRPr="003C27CE" w:rsidRDefault="00603196" w:rsidP="00615CF2">
      <w:pPr>
        <w:rPr>
          <w:rFonts w:ascii="Times New Roman" w:hAnsi="Times New Roman" w:cs="Times New Roman"/>
          <w:color w:val="002060"/>
          <w:sz w:val="16"/>
          <w:szCs w:val="16"/>
        </w:rPr>
      </w:pPr>
    </w:p>
    <w:p w14:paraId="0C5B4D0C" w14:textId="080A11F9" w:rsidR="00603196" w:rsidRPr="003C27CE" w:rsidRDefault="006031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Впервые в мире применение ракет с самолёта. Зажигательные ракеты И. Ле-Приера с пяти Nieuport-16 (Франция). Сбиты пять немецких привязных аэростатов. Nieuport 16С.1 был способен нести восемь ракет с электрическим запалом, установленных на подкосах крыла и наклоненных вверх (22494).</w:t>
      </w:r>
    </w:p>
    <w:p w14:paraId="25A76EA6" w14:textId="77777777" w:rsidR="00603196" w:rsidRPr="003C27CE" w:rsidRDefault="00603196" w:rsidP="00615CF2">
      <w:pPr>
        <w:rPr>
          <w:rFonts w:ascii="Times New Roman" w:hAnsi="Times New Roman" w:cs="Times New Roman"/>
          <w:color w:val="002060"/>
          <w:sz w:val="16"/>
          <w:szCs w:val="16"/>
        </w:rPr>
      </w:pPr>
    </w:p>
    <w:p w14:paraId="024AC1E2"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May 22 1916 French airmen successfully destroyed five of six German balloons using Le Prieur rockets on their Nieuport fighters (1038).</w:t>
      </w:r>
    </w:p>
    <w:p w14:paraId="08FCBE17"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63153A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мая 1916 французские летчики уничтожили пять из шести немецких аэростатов с использованием ракет Le Prieur, запускаемые с Ньюпоров (1038).</w:t>
      </w:r>
    </w:p>
    <w:p w14:paraId="407899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A33ABF"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9 (22) мая</w:t>
      </w:r>
      <w:r w:rsidRPr="003C27CE">
        <w:rPr>
          <w:rFonts w:ascii="Times New Roman" w:hAnsi="Times New Roman" w:cs="Times New Roman"/>
          <w:color w:val="002060"/>
          <w:sz w:val="16"/>
          <w:szCs w:val="16"/>
        </w:rPr>
        <w:t xml:space="preserve"> в 1916 году впервые в мире применение ракет с самолёта. Зажигательные ракеты И.Ле-Приера с пяти самолётов «Ньюпор-16» (Франция). Сбиты 5 немецких привязных аэростатов (14899).</w:t>
      </w:r>
    </w:p>
    <w:p w14:paraId="2A11A228" w14:textId="77777777" w:rsidR="001E5E8C" w:rsidRPr="003C27CE" w:rsidRDefault="001E5E8C" w:rsidP="00615CF2">
      <w:pPr>
        <w:rPr>
          <w:rFonts w:ascii="Times New Roman" w:hAnsi="Times New Roman" w:cs="Times New Roman"/>
          <w:color w:val="002060"/>
          <w:sz w:val="16"/>
          <w:szCs w:val="16"/>
        </w:rPr>
      </w:pPr>
    </w:p>
    <w:p w14:paraId="01869A3F" w14:textId="77777777" w:rsidR="00527A6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3D821D4" w14:textId="77777777" w:rsidR="00527A60" w:rsidRPr="003C27CE" w:rsidRDefault="00527A60" w:rsidP="00615CF2">
      <w:pPr>
        <w:autoSpaceDE w:val="0"/>
        <w:autoSpaceDN w:val="0"/>
        <w:adjustRightInd w:val="0"/>
        <w:rPr>
          <w:rFonts w:ascii="Times New Roman" w:hAnsi="Times New Roman" w:cs="Times New Roman"/>
          <w:iCs/>
          <w:color w:val="002060"/>
          <w:sz w:val="16"/>
          <w:szCs w:val="16"/>
        </w:rPr>
      </w:pPr>
    </w:p>
    <w:p w14:paraId="35968BAC" w14:textId="77777777" w:rsidR="00527A60" w:rsidRPr="003C27CE" w:rsidRDefault="00527A60"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мая 1916 года фирмой Мельцер были предъявлены в Приемную комиссию (Главная воен</w:t>
      </w:r>
      <w:r w:rsidRPr="003C27CE">
        <w:rPr>
          <w:rFonts w:ascii="Times New Roman" w:hAnsi="Times New Roman" w:cs="Times New Roman"/>
          <w:color w:val="002060"/>
          <w:sz w:val="16"/>
          <w:szCs w:val="16"/>
        </w:rPr>
        <w:softHyphen/>
        <w:t>ная приемка</w:t>
      </w:r>
      <w:r w:rsidRPr="003C27CE">
        <w:rPr>
          <w:rStyle w:val="2f1"/>
          <w:rFonts w:eastAsiaTheme="minorHAnsi"/>
          <w:b w:val="0"/>
          <w:bCs w:val="0"/>
          <w:i w:val="0"/>
          <w:color w:val="002060"/>
          <w:sz w:val="16"/>
          <w:szCs w:val="16"/>
        </w:rPr>
        <w:t>)</w:t>
      </w:r>
      <w:r w:rsidRPr="003C27CE">
        <w:rPr>
          <w:rFonts w:ascii="Times New Roman" w:hAnsi="Times New Roman" w:cs="Times New Roman"/>
          <w:color w:val="002060"/>
          <w:sz w:val="16"/>
          <w:szCs w:val="16"/>
        </w:rPr>
        <w:t xml:space="preserve"> два винта для испытания. Один — из мелкослойного дуба и горной красной ольхи, а другой — из нашей русской мелкослойной горной ели. Этими тремя породами можно вполне заменить орех, красное дерево и спрус.... Если испытание этих двух винтов будет благоприятным, то можно будет бросить заимствование заграничных материалов и производить винты из своих русских пород деревьев...».</w:t>
      </w:r>
    </w:p>
    <w:p w14:paraId="6B7919AA" w14:textId="77777777" w:rsidR="00527A60" w:rsidRPr="003C27CE" w:rsidRDefault="00527A60"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Заведовавший приемной комиссией подполковник Вегенер немедленно направил винты на всесторонние испытания, которые продолжались почти все лето. «Еловый» винт всех испытаний не прошел, но винты из дуба и оль</w:t>
      </w:r>
      <w:r w:rsidRPr="003C27CE">
        <w:rPr>
          <w:rFonts w:ascii="Times New Roman" w:hAnsi="Times New Roman" w:cs="Times New Roman"/>
          <w:color w:val="002060"/>
          <w:sz w:val="16"/>
          <w:szCs w:val="16"/>
        </w:rPr>
        <w:softHyphen/>
        <w:t>хи, как отмечалось в отчете Вегенера, «оказались вполне пригодными и удов</w:t>
      </w:r>
      <w:r w:rsidRPr="003C27CE">
        <w:rPr>
          <w:rFonts w:ascii="Times New Roman" w:hAnsi="Times New Roman" w:cs="Times New Roman"/>
          <w:color w:val="002060"/>
          <w:sz w:val="16"/>
          <w:szCs w:val="16"/>
        </w:rPr>
        <w:softHyphen/>
        <w:t>летворяющими требованиям авиационной службы». Ориентируясь на ус</w:t>
      </w:r>
      <w:r w:rsidRPr="003C27CE">
        <w:rPr>
          <w:rFonts w:ascii="Times New Roman" w:hAnsi="Times New Roman" w:cs="Times New Roman"/>
          <w:color w:val="002060"/>
          <w:sz w:val="16"/>
          <w:szCs w:val="16"/>
        </w:rPr>
        <w:softHyphen/>
        <w:t>пех Мельцера, и другие русские предприятия начали смело внедрять в произ</w:t>
      </w:r>
      <w:r w:rsidRPr="003C27CE">
        <w:rPr>
          <w:rFonts w:ascii="Times New Roman" w:hAnsi="Times New Roman" w:cs="Times New Roman"/>
          <w:color w:val="002060"/>
          <w:sz w:val="16"/>
          <w:szCs w:val="16"/>
        </w:rPr>
        <w:softHyphen/>
        <w:t>водство воздушных винтов русские породы деревьев (15740).</w:t>
      </w:r>
    </w:p>
    <w:p w14:paraId="1FDA7E8E" w14:textId="77777777" w:rsidR="00527A60" w:rsidRPr="003C27CE" w:rsidRDefault="00527A60" w:rsidP="00615CF2">
      <w:pPr>
        <w:pStyle w:val="28"/>
        <w:shd w:val="clear" w:color="auto" w:fill="auto"/>
        <w:spacing w:before="0" w:line="240" w:lineRule="auto"/>
        <w:rPr>
          <w:rFonts w:ascii="Times New Roman" w:hAnsi="Times New Roman" w:cs="Times New Roman"/>
          <w:color w:val="002060"/>
          <w:sz w:val="16"/>
          <w:szCs w:val="16"/>
        </w:rPr>
      </w:pPr>
    </w:p>
    <w:p w14:paraId="1C35C15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547D3F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9B9A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мая 1916 состоялись испытания опытного образца ба ш-к Поплавского по разрушению проволочных заграждений. В акте отмечено, что ба успешно прорвал специально построенное заграждение в 15 кольев и прошел продольную сеть в 32 кола длинною 12 саженей, не останавливаясь. Через окопы и канаву в 4 шага прошел по складывающемуся мосту (9527,286).</w:t>
      </w:r>
    </w:p>
    <w:p w14:paraId="4F6FC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67BA3D"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10 (23) мая 1916 года «Чародей» испытывался в присутствии начальника инженеров 7-й армии полковника Полянского и офицеров штаба 2-го армейского корпуса. Машина на небольшой скорости свободно преодолела препятствие из 4 рядов кольев «толщиной 2,5 вершка, прочно вбитых в землю на ½ – ¾ аршина». Затем, также без особого труда, дважды прорвала аналогичное заграждение, густо оплетённое колючей проволокой. В обоих случаях был проделан проход по ширине броневика, пригодных для движения пехоты. Кроме того, демонстрировалась наводка лёгкого моста для движения «Джеффери» через окоп или канаву «Результаты испытания поразительны!» – доносил в Ставку полковник Полянский (17005).</w:t>
      </w:r>
    </w:p>
    <w:p w14:paraId="5F607C71"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1392E36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52BA7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C246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мая 1916 г. в приказе командира одного из корпусов отмечается воздушный бой прапорщиков Кострицкого и Яковлева, летавших на аппарате “Вуазен”. Летчики уже выполнили задание по фотографированию позиций противника, когда на них напали два немецких “Фоккера”. Летчики подбили один, но у них отказал пулемет. Второй немецкий истребитель начал расстреливать “Вуазен”, был пробит бак с бензином, мотор остановился. Летчики 15 км планировали до своих позиций, под ураганным артиллерийским и ружейным огнем пересекли немецкие окопы на высоте 600 м. При спуске аппарат, весь буквально изрешеченный пулями, был окончательно разбит, но летчики остались живы (9705).</w:t>
      </w:r>
    </w:p>
    <w:p w14:paraId="161E4B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3F0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мая 1916 русский военный летчик прапорщик Кострицкий с наблюдателем Яковлевым на аппарате "Вуазен" выполняли задание по фотографированию германских позиций. Едва они закончили выполнение задания и начали разворачивать аппарат по направлению к своим позициям, их атаковали два германских "Фоккера". Русские летчики вступили с ними в бой и один из них сбили. Затем у них отказал пулемет и второй германский истребитель, расстреляв беззащитный "Вуазен", пробил бак с бензином. Мотор заглох, русские летчики стали планировать к своим позициям, до которых оставалось 15 км. На высоте 600 м, обстреливаемые ураганным артиллерийским и ружейным огнем, они пересекли линию фронта. После посадки на своей территории, изрешеченный пулями и осколками аппарат развалился окончательно, однако оба летчика остались живы (11999).</w:t>
      </w:r>
    </w:p>
    <w:p w14:paraId="451EEF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A174C7" w14:textId="661A7E28" w:rsidR="004D2C46" w:rsidRPr="003C27CE" w:rsidRDefault="004D2C46" w:rsidP="00615CF2">
      <w:pPr>
        <w:rPr>
          <w:rFonts w:ascii="Times New Roman" w:hAnsi="Times New Roman" w:cs="Times New Roman"/>
          <w:color w:val="002060"/>
          <w:sz w:val="16"/>
          <w:szCs w:val="16"/>
        </w:rPr>
      </w:pPr>
      <w:bookmarkStart w:id="131" w:name="bookmark440"/>
      <w:bookmarkStart w:id="132" w:name="bookmark441"/>
      <w:r w:rsidRPr="003C27CE">
        <w:rPr>
          <w:rFonts w:ascii="Times New Roman" w:hAnsi="Times New Roman" w:cs="Times New Roman"/>
          <w:color w:val="002060"/>
          <w:sz w:val="16"/>
          <w:szCs w:val="16"/>
        </w:rPr>
        <w:t>10 (23) мая 1916 г. в районе Бурканова австро-венгерский самолет-разведчик был перехвачен в воздухе молодым летчиком (будущим асом) Г.В. Гильшером. В короткой схватке неприятельский самолет получил повреждения и пошел на вынужденную посадку в расположении наших войск. Его экипаж (пилот - цугсфюрер Александр Гальбин и наблюдатель кадет Юлиус Хорак) попал в плен. В тот же день возле ст. Чарторийска нашими войсками подбит и принужден спуститься неприятельский аэроплан, его экипаж задержан.</w:t>
      </w:r>
      <w:bookmarkEnd w:id="131"/>
      <w:bookmarkEnd w:id="132"/>
    </w:p>
    <w:p w14:paraId="0209C439" w14:textId="77777777" w:rsidR="004D2C46" w:rsidRPr="003C27CE" w:rsidRDefault="004D2C46" w:rsidP="00615CF2">
      <w:pPr>
        <w:rPr>
          <w:rFonts w:ascii="Times New Roman" w:hAnsi="Times New Roman" w:cs="Times New Roman"/>
          <w:color w:val="002060"/>
          <w:sz w:val="16"/>
          <w:szCs w:val="16"/>
        </w:rPr>
      </w:pPr>
      <w:bookmarkStart w:id="133" w:name="bookmark442"/>
      <w:r w:rsidRPr="003C27CE">
        <w:rPr>
          <w:rFonts w:ascii="Times New Roman" w:hAnsi="Times New Roman" w:cs="Times New Roman"/>
          <w:color w:val="002060"/>
          <w:sz w:val="16"/>
          <w:szCs w:val="16"/>
        </w:rPr>
        <w:t>Последующие дни характеризовались многочисленными воздушными бомбардировками отдельных участков Северного и Западного фронтов (23405).</w:t>
      </w:r>
      <w:bookmarkEnd w:id="133"/>
    </w:p>
    <w:p w14:paraId="4BB96E96" w14:textId="77777777" w:rsidR="004D2C46" w:rsidRPr="003C27CE" w:rsidRDefault="004D2C46" w:rsidP="00615CF2">
      <w:pPr>
        <w:rPr>
          <w:rFonts w:ascii="Times New Roman" w:hAnsi="Times New Roman" w:cs="Times New Roman"/>
          <w:color w:val="002060"/>
          <w:sz w:val="16"/>
          <w:szCs w:val="16"/>
        </w:rPr>
      </w:pPr>
    </w:p>
    <w:p w14:paraId="4EDD844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27AB9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7B978BE" w14:textId="391FAE74" w:rsidR="009D26AE" w:rsidRPr="003C27CE" w:rsidRDefault="009D26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0E15F6"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мая 1916 г. еще до окончания испытаний Военное министерство Франции заказало сразу 268 новых истребителей, которые были официально обозначены SPAD S.VIIC1. На то время это был самый большой контракт, который когда-либо получало предприятие, и оно наконец-то начало выбираться из бесконечной «финансовой ямы» - владелец марки SPAD Луи Блерио не хотел помогать удаленному филиалу.</w:t>
      </w:r>
    </w:p>
    <w:p w14:paraId="2159FE92" w14:textId="77777777" w:rsidR="009D26AE" w:rsidRPr="003C27CE" w:rsidRDefault="009D26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Сдача серийных истребителей SPAD S.VIIC1 началась в августе 1916 г., и в том же месяце первый самолет получил лейтенант Арман Пинсар из эскадрильи N26, которая базировалась на аэродроме Каши на северо-западе Франции. В то время это был участок наиболее ожесточенных воздушных боев, и 26 августа А. Пинсар одержал первую победу на истребителях этого типа. Следующим 27 августа получил новый истребитель лейтенант Жорж Гинемер из базировавшейся там же в Каши эскадрильи N3, а 2 сентября — его товарищ по эскадрилье сержант Поль Соваж, а также лейтенант Максим Ленуар из эскадрильи N23, которая в тот день находилась на аэродроме Суйи на северовостоке Франции (22773).</w:t>
      </w:r>
    </w:p>
    <w:p w14:paraId="1487F019" w14:textId="77777777" w:rsidR="009D26AE" w:rsidRPr="003C27CE" w:rsidRDefault="009D26AE" w:rsidP="00615CF2">
      <w:pPr>
        <w:rPr>
          <w:rFonts w:ascii="Times New Roman" w:hAnsi="Times New Roman" w:cs="Times New Roman"/>
          <w:color w:val="002060"/>
          <w:sz w:val="16"/>
          <w:szCs w:val="16"/>
        </w:rPr>
      </w:pPr>
    </w:p>
    <w:p w14:paraId="43EEDB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мая 1916 Сэр Генри Роулинсон, командующий британской 4-й армией, записал: "Новая машина "Де Хэвиленда" безусловно доказала свое преимущество над "Фоккером", превосходя его в скорости, маневренности, скороподъемности и общей эффективности для боя" (11999).</w:t>
      </w:r>
    </w:p>
    <w:p w14:paraId="3D6122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63FBD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0C1BD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975E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Комиссия под председательством Н.Е.Ж. дала положительную оценку Святогора В.А.Слесарева (271,69) - “единогласно пришла к высоду, что полет аэроплана Слесарева при полной нагрузке 6,5 тонн и при скорости 114 км/час является возможным, а посему окончание постройки аэроплана Слесарева является желательным” (1165).</w:t>
      </w:r>
    </w:p>
    <w:p w14:paraId="6107E8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это было только предварительное заключение, а окончательное было дано 19 июня 1916 (318,71).</w:t>
      </w:r>
    </w:p>
    <w:p w14:paraId="077C31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что ТК ГВТУ после этого заседания решил: “что достройка аэроплана Слесарева, даже в том случае, если подсчеты профессора Жуковского подтвердятся в действительности, практически никакой пользы принести не может. На основании чего ТК по рассмотрению исчислений профессора Жуковского пришел к заключению о нежелательности выдачи субсидии для достройки аэроплана Слесарева” (11065), но деньги все же дали.</w:t>
      </w:r>
    </w:p>
    <w:p w14:paraId="42946F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8BF4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в решении заседания комиссии Н.Е.Ж. говорилось: "Комиссия единогласно пришла к выводу, что полет аэроплана Слесарева при полной нагрузке в 6,5 т и при скорости 114 км/ч является возможным, а посему окончание постройки аппарата Слесарева является желательным". Это заключение было показано членам петроградской комис</w:t>
      </w:r>
      <w:r w:rsidRPr="003C27CE">
        <w:rPr>
          <w:rFonts w:ascii="Times New Roman" w:hAnsi="Times New Roman" w:cs="Times New Roman"/>
          <w:color w:val="002060"/>
          <w:sz w:val="16"/>
          <w:szCs w:val="16"/>
        </w:rPr>
        <w:softHyphen/>
        <w:t>сии и в связи с этим 31 мая состоялось заседание Технического комитета Управления военного воздушного флота, на которое были приглашены профессора А.П.Фан-дер-Флит, Г.А.Ботезат, В.А.Лебе</w:t>
      </w:r>
      <w:r w:rsidRPr="003C27CE">
        <w:rPr>
          <w:rFonts w:ascii="Times New Roman" w:hAnsi="Times New Roman" w:cs="Times New Roman"/>
          <w:color w:val="002060"/>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3C27CE">
        <w:rPr>
          <w:rFonts w:ascii="Times New Roman" w:hAnsi="Times New Roman" w:cs="Times New Roman"/>
          <w:color w:val="002060"/>
          <w:sz w:val="16"/>
          <w:szCs w:val="16"/>
        </w:rPr>
        <w:softHyphen/>
        <w:t>сии Н.Е.Жуковского, указав на неточность расчета лобового соп</w:t>
      </w:r>
      <w:r w:rsidRPr="003C27CE">
        <w:rPr>
          <w:rFonts w:ascii="Times New Roman" w:hAnsi="Times New Roman" w:cs="Times New Roman"/>
          <w:color w:val="002060"/>
          <w:sz w:val="16"/>
          <w:szCs w:val="16"/>
        </w:rPr>
        <w:softHyphen/>
        <w:t>ротивления самолета Слесарева (11069).</w:t>
      </w:r>
    </w:p>
    <w:p w14:paraId="3B26C1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8C8DC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w:t>
      </w:r>
      <w:r w:rsidR="00CB3C95" w:rsidRPr="003C27CE">
        <w:rPr>
          <w:rFonts w:ascii="Times New Roman" w:hAnsi="Times New Roman" w:cs="Times New Roman"/>
          <w:color w:val="002060"/>
          <w:sz w:val="16"/>
          <w:szCs w:val="16"/>
        </w:rPr>
        <w:t xml:space="preserve">(24) </w:t>
      </w:r>
      <w:r w:rsidRPr="003C27CE">
        <w:rPr>
          <w:rFonts w:ascii="Times New Roman" w:hAnsi="Times New Roman" w:cs="Times New Roman"/>
          <w:color w:val="002060"/>
          <w:sz w:val="16"/>
          <w:szCs w:val="16"/>
        </w:rPr>
        <w:t>мая 1916 Комиссия под председательством проф. Н.Е.Жуковского всоставе Г.И.Лукьянова и В.П.Ветчинкина, проверив аэродинами</w:t>
      </w:r>
      <w:r w:rsidRPr="003C27CE">
        <w:rPr>
          <w:rFonts w:ascii="Times New Roman" w:hAnsi="Times New Roman" w:cs="Times New Roman"/>
          <w:color w:val="002060"/>
          <w:sz w:val="16"/>
          <w:szCs w:val="16"/>
        </w:rPr>
        <w:softHyphen/>
        <w:t>ческие расчеты самолета Слесарева, пришла к выводу, что "полет аэроплана при полной нагрузке в 6,5 тонный при скорости 114 км/ час является возможным, н посему окончания постройки аэроплана является желательной". Комиссия указала также на ошиб</w:t>
      </w:r>
      <w:r w:rsidRPr="003C27CE">
        <w:rPr>
          <w:rFonts w:ascii="Times New Roman" w:hAnsi="Times New Roman" w:cs="Times New Roman"/>
          <w:color w:val="002060"/>
          <w:sz w:val="16"/>
          <w:szCs w:val="16"/>
        </w:rPr>
        <w:softHyphen/>
        <w:t>ки в подсчетах Кирпичева (см.4 апреля 1916 г.). 19 июня комис</w:t>
      </w:r>
      <w:r w:rsidRPr="003C27CE">
        <w:rPr>
          <w:rFonts w:ascii="Times New Roman" w:hAnsi="Times New Roman" w:cs="Times New Roman"/>
          <w:color w:val="002060"/>
          <w:sz w:val="16"/>
          <w:szCs w:val="16"/>
        </w:rPr>
        <w:softHyphen/>
        <w:t>сия на втором, расширенном заседании подтвердила овой вывод. Самолет был достроен, но в полете не был: при рулежке по аэродрому попал колесами в дренажную канаву и сломался. Дальнейшая до</w:t>
      </w:r>
      <w:r w:rsidRPr="003C27CE">
        <w:rPr>
          <w:rFonts w:ascii="Times New Roman" w:hAnsi="Times New Roman" w:cs="Times New Roman"/>
          <w:color w:val="002060"/>
          <w:sz w:val="16"/>
          <w:szCs w:val="16"/>
        </w:rPr>
        <w:softHyphen/>
        <w:t>стройка самолета была признана нецелесообразной (ЦГВИА. Ф. 493, оп.2, д.19, л,21; оп. 10, д.130, лл. 160-163).</w:t>
      </w:r>
    </w:p>
    <w:p w14:paraId="2CB562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63DB49" w14:textId="77777777" w:rsidR="000E15F6" w:rsidRPr="003C27CE" w:rsidRDefault="000E15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г. Комиссия под председательством проф. Н.Е.Жуковского в составе Г.И.Лукьянова и В.П.Ветчинкина, проверив аэродинамические расчеты самолета Слесарева, пришла к выводу, что «полет аэроплана при полной нагрузке в 6.5 тонн и при скорости 114 км/час является возможным, а посему окончание постройки аэроплана является желате</w:t>
      </w:r>
      <w:r w:rsidRPr="003C27CE">
        <w:rPr>
          <w:rFonts w:ascii="Times New Roman" w:hAnsi="Times New Roman" w:cs="Times New Roman"/>
          <w:color w:val="002060"/>
          <w:sz w:val="16"/>
          <w:szCs w:val="16"/>
        </w:rPr>
        <w:softHyphen/>
        <w:t>льной». Комиссия указала также на ошибки в подсчетах Кирпичева ,19-го июня комиссия на втором, расширенном заседании под</w:t>
      </w:r>
      <w:r w:rsidRPr="003C27CE">
        <w:rPr>
          <w:rFonts w:ascii="Times New Roman" w:hAnsi="Times New Roman" w:cs="Times New Roman"/>
          <w:color w:val="002060"/>
          <w:sz w:val="16"/>
          <w:szCs w:val="16"/>
        </w:rPr>
        <w:softHyphen/>
        <w:t>твердила свой вывод. Самолет был достроен, но в полете не был: при рулежке по аэродрому попал колесами в дренажную канаву и поломался. Дальнейшая постройка самолета была признана нецелесообразной.</w:t>
      </w:r>
    </w:p>
    <w:p w14:paraId="10E0249D" w14:textId="77777777" w:rsidR="000E15F6" w:rsidRPr="003C27CE" w:rsidRDefault="000E15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19, л. 21; oп. 10, д. 130, лл. 160-163/ (23320).</w:t>
      </w:r>
    </w:p>
    <w:p w14:paraId="01E94B25" w14:textId="77777777" w:rsidR="000E15F6" w:rsidRPr="003C27CE" w:rsidRDefault="000E15F6" w:rsidP="00615CF2">
      <w:pPr>
        <w:rPr>
          <w:rFonts w:ascii="Times New Roman" w:hAnsi="Times New Roman" w:cs="Times New Roman"/>
          <w:color w:val="002060"/>
          <w:sz w:val="16"/>
          <w:szCs w:val="16"/>
        </w:rPr>
      </w:pPr>
    </w:p>
    <w:p w14:paraId="457D9E66" w14:textId="53ACF03D" w:rsidR="000E7CC2" w:rsidRPr="003C27CE" w:rsidRDefault="000E7CC2" w:rsidP="00615CF2">
      <w:pPr>
        <w:pStyle w:val="ae"/>
        <w:spacing w:before="0" w:after="0"/>
        <w:rPr>
          <w:color w:val="002060"/>
          <w:sz w:val="16"/>
          <w:szCs w:val="16"/>
        </w:rPr>
      </w:pPr>
      <w:r w:rsidRPr="003C27CE">
        <w:rPr>
          <w:color w:val="002060"/>
          <w:sz w:val="16"/>
          <w:szCs w:val="16"/>
        </w:rPr>
        <w:t xml:space="preserve">11 (24) мая 1916 года согласно протокола комиссия </w:t>
      </w:r>
      <w:r w:rsidRPr="003C27CE">
        <w:rPr>
          <w:rStyle w:val="af0"/>
          <w:i w:val="0"/>
          <w:color w:val="002060"/>
          <w:sz w:val="16"/>
          <w:szCs w:val="16"/>
        </w:rPr>
        <w:t>«по рассмотрению аэродинамических расчетов аэроплана Слесарева»</w:t>
      </w:r>
      <w:r w:rsidRPr="003C27CE">
        <w:rPr>
          <w:color w:val="002060"/>
          <w:sz w:val="16"/>
          <w:szCs w:val="16"/>
        </w:rPr>
        <w:t>, которую поручили московскому профессору Н.Е.Жуковскому и в которую также вошли В.П.Ветчинкин и Г.И.Лукьянов:</w:t>
      </w:r>
      <w:r w:rsidR="00FD38A3" w:rsidRPr="003C27CE">
        <w:rPr>
          <w:color w:val="002060"/>
          <w:sz w:val="16"/>
          <w:szCs w:val="16"/>
        </w:rPr>
        <w:t xml:space="preserve"> </w:t>
      </w:r>
      <w:r w:rsidRPr="003C27CE">
        <w:rPr>
          <w:rStyle w:val="af0"/>
          <w:i w:val="0"/>
          <w:color w:val="002060"/>
          <w:sz w:val="16"/>
          <w:szCs w:val="16"/>
        </w:rPr>
        <w:t>«Комиссия единогласно пришла к выводу, что полет аэроплана Слесарева при полной нагрузке 6,5 т при скорости 114 км/час является возможным, а посему окончание постройки аппарата Слесарева является желательным».</w:t>
      </w:r>
    </w:p>
    <w:p w14:paraId="7F328751" w14:textId="77777777" w:rsidR="000E7CC2" w:rsidRPr="003C27CE" w:rsidRDefault="000E7CC2" w:rsidP="00615CF2">
      <w:pPr>
        <w:pStyle w:val="ae"/>
        <w:spacing w:before="0" w:after="0"/>
        <w:rPr>
          <w:color w:val="002060"/>
          <w:sz w:val="16"/>
          <w:szCs w:val="16"/>
        </w:rPr>
      </w:pPr>
      <w:r w:rsidRPr="003C27CE">
        <w:rPr>
          <w:color w:val="002060"/>
          <w:sz w:val="16"/>
          <w:szCs w:val="16"/>
        </w:rPr>
        <w:t>Еще до получения положительного заключения комиссии Н.Е.Жуковского, Слесарев сумел изыскать дополнительные денежные средства, благодаря чему полностью закончил монтаж силовой установки и в марте 1916 года вывел самолет на Корпусной аэродром. Последующие наземные испытания выявили недостатки жесткой передачи крутящих усилий от двигателей на воздушные винты. Конструктор поочередно заменял передачу на канатную, ременную и тросовую. Эксперименты продолжались до осени (18582).</w:t>
      </w:r>
    </w:p>
    <w:p w14:paraId="507E2D94" w14:textId="77777777" w:rsidR="000E7CC2" w:rsidRPr="003C27CE" w:rsidRDefault="000E7CC2" w:rsidP="00615CF2">
      <w:pPr>
        <w:pStyle w:val="ae"/>
        <w:spacing w:before="0" w:after="0"/>
        <w:rPr>
          <w:color w:val="002060"/>
          <w:sz w:val="16"/>
          <w:szCs w:val="16"/>
        </w:rPr>
      </w:pPr>
    </w:p>
    <w:p w14:paraId="13A76A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(24) мая 1916 керченский мещанин Петр Иванович Рыслев представил </w:t>
      </w:r>
      <w:r w:rsidR="000E7CC2" w:rsidRPr="003C27CE">
        <w:rPr>
          <w:rFonts w:ascii="Times New Roman" w:hAnsi="Times New Roman" w:cs="Times New Roman"/>
          <w:color w:val="002060"/>
          <w:sz w:val="16"/>
          <w:szCs w:val="16"/>
        </w:rPr>
        <w:t>в</w:t>
      </w:r>
      <w:r w:rsidRPr="003C27CE">
        <w:rPr>
          <w:rFonts w:ascii="Times New Roman" w:hAnsi="Times New Roman" w:cs="Times New Roman"/>
          <w:smallCaps/>
          <w:color w:val="002060"/>
          <w:sz w:val="16"/>
          <w:szCs w:val="16"/>
        </w:rPr>
        <w:t xml:space="preserve"> </w:t>
      </w:r>
      <w:r w:rsidRPr="003C27CE">
        <w:rPr>
          <w:rFonts w:ascii="Times New Roman" w:hAnsi="Times New Roman" w:cs="Times New Roman"/>
          <w:color w:val="002060"/>
          <w:sz w:val="16"/>
          <w:szCs w:val="16"/>
        </w:rPr>
        <w:t>отдел изобретений Военно-промышленного комитета оригинальный проект самолета типа бе</w:t>
      </w:r>
      <w:r w:rsidR="000E7CC2" w:rsidRPr="003C27CE">
        <w:rPr>
          <w:rFonts w:ascii="Times New Roman" w:hAnsi="Times New Roman" w:cs="Times New Roman"/>
          <w:color w:val="002060"/>
          <w:sz w:val="16"/>
          <w:szCs w:val="16"/>
        </w:rPr>
        <w:t>з</w:t>
      </w:r>
      <w:r w:rsidRPr="003C27CE">
        <w:rPr>
          <w:rFonts w:ascii="Times New Roman" w:hAnsi="Times New Roman" w:cs="Times New Roman"/>
          <w:color w:val="002060"/>
          <w:sz w:val="16"/>
          <w:szCs w:val="16"/>
        </w:rPr>
        <w:t>х</w:t>
      </w:r>
      <w:r w:rsidR="000E7CC2" w:rsidRPr="003C27CE">
        <w:rPr>
          <w:rFonts w:ascii="Times New Roman" w:hAnsi="Times New Roman" w:cs="Times New Roman"/>
          <w:color w:val="002060"/>
          <w:sz w:val="16"/>
          <w:szCs w:val="16"/>
        </w:rPr>
        <w:t>в</w:t>
      </w:r>
      <w:r w:rsidRPr="003C27CE">
        <w:rPr>
          <w:rFonts w:ascii="Times New Roman" w:hAnsi="Times New Roman" w:cs="Times New Roman"/>
          <w:color w:val="002060"/>
          <w:sz w:val="16"/>
          <w:szCs w:val="16"/>
        </w:rPr>
        <w:t>остки. Считая основным условием ус</w:t>
      </w:r>
      <w:r w:rsidRPr="003C27CE">
        <w:rPr>
          <w:rFonts w:ascii="Times New Roman" w:hAnsi="Times New Roman" w:cs="Times New Roman"/>
          <w:color w:val="002060"/>
          <w:sz w:val="16"/>
          <w:szCs w:val="16"/>
        </w:rPr>
        <w:softHyphen/>
        <w:t>тойчивости самолета правильное расположение центра тяжести, а не хвостовую поверхность, Рыслев предложил делать крыло пе</w:t>
      </w:r>
      <w:r w:rsidRPr="003C27CE">
        <w:rPr>
          <w:rFonts w:ascii="Times New Roman" w:hAnsi="Times New Roman" w:cs="Times New Roman"/>
          <w:color w:val="002060"/>
          <w:sz w:val="16"/>
          <w:szCs w:val="16"/>
        </w:rPr>
        <w:softHyphen/>
        <w:t>ремещающимся вдоль фюзеляжа и с изменяемым при этом углом установки, дабы расширить диапазон центровки, Изменение установоч</w:t>
      </w:r>
      <w:r w:rsidRPr="003C27CE">
        <w:rPr>
          <w:rFonts w:ascii="Times New Roman" w:hAnsi="Times New Roman" w:cs="Times New Roman"/>
          <w:color w:val="002060"/>
          <w:sz w:val="16"/>
          <w:szCs w:val="16"/>
        </w:rPr>
        <w:softHyphen/>
        <w:t>ных углов крыла должно было происходить автоматически с помощью балансирного двухплечего рычага и системы шестерен и зубчатых ко</w:t>
      </w:r>
      <w:r w:rsidRPr="003C27CE">
        <w:rPr>
          <w:rFonts w:ascii="Times New Roman" w:hAnsi="Times New Roman" w:cs="Times New Roman"/>
          <w:color w:val="002060"/>
          <w:sz w:val="16"/>
          <w:szCs w:val="16"/>
        </w:rPr>
        <w:softHyphen/>
        <w:t>лес. Проект был изложен довольно подробно и содержал в себе известную новизну. 12 июля отдел изобретений категорически вы</w:t>
      </w:r>
      <w:r w:rsidRPr="003C27CE">
        <w:rPr>
          <w:rFonts w:ascii="Times New Roman" w:hAnsi="Times New Roman" w:cs="Times New Roman"/>
          <w:color w:val="002060"/>
          <w:sz w:val="16"/>
          <w:szCs w:val="16"/>
        </w:rPr>
        <w:softHyphen/>
        <w:t>сказался против возможности осуществления бесхвостного самоле</w:t>
      </w:r>
      <w:r w:rsidRPr="003C27CE">
        <w:rPr>
          <w:rFonts w:ascii="Times New Roman" w:hAnsi="Times New Roman" w:cs="Times New Roman"/>
          <w:color w:val="002060"/>
          <w:sz w:val="16"/>
          <w:szCs w:val="16"/>
        </w:rPr>
        <w:softHyphen/>
        <w:t xml:space="preserve">та и </w:t>
      </w:r>
      <w:r w:rsidRPr="003C27CE">
        <w:rPr>
          <w:rFonts w:ascii="Times New Roman" w:hAnsi="Times New Roman" w:cs="Times New Roman"/>
          <w:color w:val="002060"/>
          <w:sz w:val="16"/>
          <w:szCs w:val="16"/>
        </w:rPr>
        <w:lastRenderedPageBreak/>
        <w:t>сообщил автору, что его проект "практического значения представлять не может". Через 30 лет аналогичные устройства были запатентованы английскими фирмами (ЦГВИА. ф.493, оп. 10, Д.137, л.15).</w:t>
      </w:r>
    </w:p>
    <w:p w14:paraId="189C1B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2DAA916" w14:textId="77777777" w:rsidR="00A42BBA" w:rsidRPr="003C27CE" w:rsidRDefault="00A42B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г. керченский мещанин Петр Иванович Рыслев представил в отдел изобретений Военно-промышленного комитета оригинальный проект самолета типа бесхвостый. Считая основным условием устойчивости самолета правильное расположение центра тяжести, а не хвостовую поверзноть, Рыслев предложил делать крыло перемещающимся вдоль фюзеляжа с изменяемым при этом углом установки, дабы расширить диапазон центровки. Изменение установочных углов крыла должно происходить автоматически с помощью балансирного двухплечего рычага и системы шестерен и зубчатых колес. Проект был изложен довольно подробно и доставлял собой известную новизну. 12 июля отдел изобретений ка- горичеоки высказался против возможности осуществления бесхвостого самолета и сообщил автору, что его проект «практического зна</w:t>
      </w:r>
      <w:r w:rsidRPr="003C27CE">
        <w:rPr>
          <w:rFonts w:ascii="Times New Roman" w:hAnsi="Times New Roman" w:cs="Times New Roman"/>
          <w:color w:val="002060"/>
          <w:sz w:val="16"/>
          <w:szCs w:val="16"/>
        </w:rPr>
        <w:softHyphen/>
        <w:t>ния представлять не может».</w:t>
      </w:r>
    </w:p>
    <w:p w14:paraId="299599D2" w14:textId="77777777" w:rsidR="00A42BBA" w:rsidRPr="003C27CE" w:rsidRDefault="00A42B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137, л. 15/</w:t>
      </w:r>
    </w:p>
    <w:p w14:paraId="6B3AC52F" w14:textId="77777777" w:rsidR="00A42BBA" w:rsidRPr="003C27CE" w:rsidRDefault="00A42BBA" w:rsidP="00615CF2">
      <w:pPr>
        <w:rPr>
          <w:rFonts w:ascii="Times New Roman" w:hAnsi="Times New Roman" w:cs="Times New Roman"/>
          <w:color w:val="002060"/>
          <w:sz w:val="16"/>
          <w:szCs w:val="16"/>
        </w:rPr>
      </w:pPr>
    </w:p>
    <w:p w14:paraId="37DEF3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Н.В.Фомин предложил использовать аэростаты заграждения (271,69).</w:t>
      </w:r>
    </w:p>
    <w:p w14:paraId="7F3BB0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E28A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0F126C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69DA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мая 1916. Прошла гонка на версту, организованная Петроградским Автомобиль-Клубом (11201).</w:t>
      </w:r>
    </w:p>
    <w:p w14:paraId="1DF875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B9B8A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2ED03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B11D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мая 1916 в Смоленске состоялся первый испытательный полет четырехплана "С-3" конструкции В.Ф.Савельева и В.Залевского (см.9 ноября 1915). Самолет представлял собой двухместный раз</w:t>
      </w:r>
      <w:r w:rsidRPr="003C27CE">
        <w:rPr>
          <w:rFonts w:ascii="Times New Roman" w:hAnsi="Times New Roman" w:cs="Times New Roman"/>
          <w:color w:val="002060"/>
          <w:sz w:val="16"/>
          <w:szCs w:val="16"/>
        </w:rPr>
        <w:softHyphen/>
        <w:t>ведчик с двигателем Гном в 80 л ..с. Самолет был построен в мастер</w:t>
      </w:r>
      <w:r w:rsidRPr="003C27CE">
        <w:rPr>
          <w:rFonts w:ascii="Times New Roman" w:hAnsi="Times New Roman" w:cs="Times New Roman"/>
          <w:color w:val="002060"/>
          <w:sz w:val="16"/>
          <w:szCs w:val="16"/>
        </w:rPr>
        <w:softHyphen/>
        <w:t>ских 2-го авиапарка, где работали Савельев и Залевский.Капитан Владимир Андреевич Юнгмейстер, производивший полет, дал хоро</w:t>
      </w:r>
      <w:r w:rsidRPr="003C27CE">
        <w:rPr>
          <w:rFonts w:ascii="Times New Roman" w:hAnsi="Times New Roman" w:cs="Times New Roman"/>
          <w:color w:val="002060"/>
          <w:sz w:val="16"/>
          <w:szCs w:val="16"/>
        </w:rPr>
        <w:softHyphen/>
        <w:t>ший отзыв о самолето. Комиссия вынесла пожелание заменить Гном в 80 л.с. на Гном-Моносупап в 100 л.с., что и было сделано на втором экземпляре самолета. В серии самолет не строил</w:t>
      </w:r>
      <w:r w:rsidRPr="003C27CE">
        <w:rPr>
          <w:rFonts w:ascii="Times New Roman" w:hAnsi="Times New Roman" w:cs="Times New Roman"/>
          <w:color w:val="002060"/>
          <w:sz w:val="16"/>
          <w:szCs w:val="16"/>
        </w:rPr>
        <w:softHyphen/>
        <w:t>ся (Акт комиссии от 16 мая, № 143; ЦГВИА. Ф. 2008,д. 448, л. 17).</w:t>
      </w:r>
    </w:p>
    <w:p w14:paraId="6AB5E0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234629"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12 (25) мая 1916 г. на аэродром Псков с завода РБВЗ отправлен «Илья Муромец» Г-46 (ИМ Г-46 № 192, борт № XVII) экз. № 46.</w:t>
      </w:r>
    </w:p>
    <w:p w14:paraId="63475880"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431B1CE3"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Командиром корабля был назначен поручик А.И. Беляков.</w:t>
      </w:r>
    </w:p>
    <w:p w14:paraId="02300A02"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корабль передан в состав вновь сформированного 3-го боевого отряда ЭВК.</w:t>
      </w:r>
    </w:p>
    <w:p w14:paraId="07FCA487"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18 июня 1916 г. (01.07.16 г. по н.ст.) корабль был перебазирован на Западный фронт на а/д 3-го боевого отряда Станьково (Минская губ. Белоруссии), но во время перелета столкнулся с церковным крестом, а затем с дымовой трубой жилого дома у имения Вязынь. По докладу командира экипажа он перевел самолет на малую высоту для захода на посадку, но до ее места оставалось еще очень далеко – имение Вязынь находилось значительно севернее Минска, а Станьково – южнее его. Самолет был разбит, не совершив ни одного боевого вылета (23553).</w:t>
      </w:r>
    </w:p>
    <w:p w14:paraId="0240928F" w14:textId="77777777" w:rsidR="004D2C46" w:rsidRPr="003C27CE" w:rsidRDefault="004D2C46" w:rsidP="00615CF2">
      <w:pPr>
        <w:rPr>
          <w:rFonts w:ascii="Times New Roman" w:hAnsi="Times New Roman" w:cs="Times New Roman"/>
          <w:color w:val="002060"/>
          <w:sz w:val="16"/>
          <w:szCs w:val="16"/>
          <w:lang w:bidi="en-US"/>
        </w:rPr>
      </w:pPr>
    </w:p>
    <w:p w14:paraId="5E811C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w:t>
      </w:r>
    </w:p>
    <w:p w14:paraId="1A3562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0D0055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3C27CE">
        <w:rPr>
          <w:rFonts w:ascii="Times New Roman" w:hAnsi="Times New Roman" w:cs="Times New Roman"/>
          <w:color w:val="002060"/>
          <w:sz w:val="16"/>
          <w:szCs w:val="16"/>
          <w:vertAlign w:val="superscript"/>
        </w:rPr>
        <w:t xml:space="preserve">144 </w:t>
      </w:r>
      <w:r w:rsidRPr="003C27CE">
        <w:rPr>
          <w:rFonts w:ascii="Times New Roman" w:hAnsi="Times New Roman" w:cs="Times New Roman"/>
          <w:color w:val="002060"/>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0D1B8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688FD1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706C9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103278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7B4611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1936 г. на заводе - ОКО-22 Петлякова.</w:t>
      </w:r>
    </w:p>
    <w:p w14:paraId="4A13B8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1939 г. на заводе № 22 работал филиал ОКБ Н.Н. Поликарпова завода № 1. Руководитель- Н.А. Жемчужин. Работал (1939 г.)- М.И. Гуревич.</w:t>
      </w:r>
    </w:p>
    <w:p w14:paraId="71906F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с завода № 22 на завод № 266 НКАП перевели группу А.А. Енгибаряна для доводки и освоения серии агрегатов «ДУ».</w:t>
      </w:r>
    </w:p>
    <w:p w14:paraId="4D108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0E10B3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0187 от 29.08.1937 г. заводу поручено к 11.09.1937 г. подготовить 4 самолета АНТ-6 для выполнения спецзадания Правительства.</w:t>
      </w:r>
    </w:p>
    <w:p w14:paraId="31B3C8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11.1937 г. на завод № 126 для освоения ДБ-3 командирован 21 специалист.</w:t>
      </w:r>
    </w:p>
    <w:p w14:paraId="5923C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D5CF3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0201D9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1BFAA3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79683C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действовал филиал завода (бывший завод № 7 им. 1 -го Мая).</w:t>
      </w:r>
    </w:p>
    <w:p w14:paraId="2EED11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(1937 г.): № 9, штамповочный (2000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57B861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производства на 1941 г.: 1625 Пе-2 и 125 Ар-2.</w:t>
      </w:r>
      <w:r w:rsidRPr="003C27CE">
        <w:rPr>
          <w:rFonts w:ascii="Times New Roman" w:hAnsi="Times New Roman" w:cs="Times New Roman"/>
          <w:color w:val="002060"/>
          <w:sz w:val="16"/>
          <w:szCs w:val="16"/>
          <w:vertAlign w:val="superscript"/>
        </w:rPr>
        <w:t>144</w:t>
      </w:r>
    </w:p>
    <w:p w14:paraId="577CC0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67ECD9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45547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56A303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6C5A3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270D7C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4B626C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ВОВ на заводе № 22 базировалось ОКБ Незваля. В 1945 г. оно вошло в ОКБ-156 Туполева.</w:t>
      </w:r>
    </w:p>
    <w:p w14:paraId="19F39C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1944 г. часть оборудования завода передана для формирования нового завода № 473 НКАП.</w:t>
      </w:r>
    </w:p>
    <w:p w14:paraId="31D733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1945-57 г. на заводе действовал филиал ОКБ-156.</w:t>
      </w:r>
    </w:p>
    <w:p w14:paraId="27ED9F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01.1950 г. в состав завода влилось ОКБ-387 ( г. Казань).</w:t>
      </w:r>
    </w:p>
    <w:p w14:paraId="6206C8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94DD9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7AB06E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передан в ведение СНХ РСФСР.</w:t>
      </w:r>
    </w:p>
    <w:p w14:paraId="5D88B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611A87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1CC14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114-38 от 1.02.1964 г. начата подготовка производства Ил-62.</w:t>
      </w:r>
    </w:p>
    <w:p w14:paraId="1D4159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6F2104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60C2B3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3C27CE">
        <w:rPr>
          <w:rFonts w:ascii="Times New Roman" w:hAnsi="Times New Roman" w:cs="Times New Roman"/>
          <w:color w:val="002060"/>
          <w:sz w:val="16"/>
          <w:szCs w:val="16"/>
          <w:lang w:val="en-US"/>
        </w:rPr>
        <w:t>OAK</w:t>
      </w:r>
      <w:r w:rsidRPr="003C27CE">
        <w:rPr>
          <w:rFonts w:ascii="Times New Roman" w:hAnsi="Times New Roman" w:cs="Times New Roman"/>
          <w:color w:val="002060"/>
          <w:sz w:val="16"/>
          <w:szCs w:val="16"/>
        </w:rPr>
        <w:t>.</w:t>
      </w:r>
    </w:p>
    <w:p w14:paraId="285D92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Правительства № 217(5) от 15.04.2005 г. началось серийное производство Ту-334.</w:t>
      </w:r>
    </w:p>
    <w:p w14:paraId="28CD49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6686B8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г.)- 1495 металлорежущих станков.</w:t>
      </w:r>
    </w:p>
    <w:p w14:paraId="5965F7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(1922 г.)- 700 рабочих, (1925 г.)- около 1000 чел., (03.1939 г.)- более 11 тыс. чел., (2002 г.)- 12.000 чел.,</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(2004 г.)- 7298 чел.</w:t>
      </w:r>
    </w:p>
    <w:p w14:paraId="37C612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44C7CD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4015CA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(1.08.1927 г.-&gt; Н.В. Окромешко, (12.1938 г.)- Тарасевич.</w:t>
      </w:r>
    </w:p>
    <w:p w14:paraId="1F11E3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технического директора (1937 г.)- И.Л. Дегтярев. Помощник технического директора (08.1937 г.)- Холмский.</w:t>
      </w:r>
    </w:p>
    <w:p w14:paraId="0C4FAF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(1942 г.)- С.М. Лещенко, (2002 г.)- А.Б. Кравцов.</w:t>
      </w:r>
    </w:p>
    <w:p w14:paraId="68195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(05.1937; 08.1940-02.1941 г.)- А.А. Архангельский {17.12.1892-18.12.1978}, (07.1937-38; 02.1941-01.1942 г.)- В.М. Петляков (был репрессирован), (06.1943 г.-)- В.М. Мясищев.</w:t>
      </w:r>
    </w:p>
    <w:p w14:paraId="304303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(12.1940 г.-)-  Г.Е. Болотов, (06.1945 г.-&gt; И.Ф. Незваль.</w:t>
      </w:r>
    </w:p>
    <w:p w14:paraId="15EBA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3 (1930-е)- Коломенский.</w:t>
      </w:r>
    </w:p>
    <w:p w14:paraId="0CE515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плановым (09.1928 г.)- Черзих. Начальники отделов: планового (1937 г.)- В.В. Кондаков; ОКС (12.1938 г.)- Горелов.</w:t>
      </w:r>
    </w:p>
    <w:p w14:paraId="4B6801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ППО (-04.1938 г.)- Пылакин.</w:t>
      </w:r>
    </w:p>
    <w:p w14:paraId="7006EC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снабжением (1930 г.)- Иванов; статистикой (1927 г.)- Шепелев.</w:t>
      </w:r>
    </w:p>
    <w:p w14:paraId="54A2F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в Москве (2000 г.)- В.А. Обухов.</w:t>
      </w:r>
    </w:p>
    <w:p w14:paraId="0A3368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Летчики-испытатели: (09.1935 г.-)-  Г.Ф. Байдуков.</w:t>
      </w:r>
    </w:p>
    <w:p w14:paraId="714CF5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30602E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4DD6B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 И-4 № 1591 (1930 г.); Ту-16 № 4200401 (11982).</w:t>
      </w:r>
    </w:p>
    <w:p w14:paraId="6D7CC4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94E592" w14:textId="77777777" w:rsidR="00F6180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937FA90" w14:textId="77777777" w:rsidR="00F6180E" w:rsidRPr="003C27CE" w:rsidRDefault="00F6180E" w:rsidP="00615CF2">
      <w:pPr>
        <w:autoSpaceDE w:val="0"/>
        <w:autoSpaceDN w:val="0"/>
        <w:adjustRightInd w:val="0"/>
        <w:rPr>
          <w:rFonts w:ascii="Times New Roman" w:hAnsi="Times New Roman" w:cs="Times New Roman"/>
          <w:iCs/>
          <w:color w:val="002060"/>
          <w:sz w:val="16"/>
          <w:szCs w:val="16"/>
        </w:rPr>
      </w:pPr>
    </w:p>
    <w:p w14:paraId="73944F0F" w14:textId="77777777" w:rsidR="00F6180E" w:rsidRPr="003C27CE" w:rsidRDefault="00F6180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0F52A8"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мая 1916 года начальник главного артиллерийского управление генерал Маниковский Алексей Алексеевич выносит постановление № 297 о формировании хозяйственно-строительной комиссии под руководством полковника Добродумова В. А. 15 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 [5]</w:t>
      </w:r>
    </w:p>
    <w:p w14:paraId="1BA9F042" w14:textId="77777777" w:rsidR="00F6180E" w:rsidRPr="003C27CE" w:rsidRDefault="00F6180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Николай Семёнович, профессор физико-химии Жуковский Григорий Юльевич для консультаций в освоении технологии варки и выработки оптического стекла </w:t>
      </w:r>
      <w:r w:rsidRPr="003C27CE">
        <w:rPr>
          <w:rFonts w:ascii="Times New Roman" w:hAnsi="Times New Roman" w:cs="Times New Roman"/>
          <w:color w:val="002060"/>
          <w:sz w:val="16"/>
          <w:szCs w:val="16"/>
        </w:rPr>
        <w:lastRenderedPageBreak/>
        <w:t>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6172C68D" w14:textId="77777777" w:rsidR="00F6180E" w:rsidRPr="003C27CE" w:rsidRDefault="00F6180E" w:rsidP="00615CF2">
      <w:pPr>
        <w:rPr>
          <w:rFonts w:ascii="Times New Roman" w:hAnsi="Times New Roman" w:cs="Times New Roman"/>
          <w:color w:val="002060"/>
          <w:sz w:val="16"/>
          <w:szCs w:val="16"/>
        </w:rPr>
      </w:pPr>
    </w:p>
    <w:p w14:paraId="0B38005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72D4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45FE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мая 1916 Военный Совет постановил сформировать в дополнение к ранее сформированным трем истребительным отрядам (см. 12 марта 1916) еще девять таких же отрядов (ЦГВИА. ф.2003, оп.1, д. 1224, л. 219).</w:t>
      </w:r>
    </w:p>
    <w:p w14:paraId="163EB7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39016E1" w14:textId="3244094F" w:rsidR="00E75247" w:rsidRPr="003C27CE" w:rsidRDefault="00E752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12 (25) мая 1916 г. по два истребителя были приданы 1-й, 3-й, 4-й, 5-й, 6-й, 7-й, 8-й, 9-й, 10-й и 11-й </w:t>
      </w:r>
      <w:r w:rsidRPr="003C27CE">
        <w:rPr>
          <w:rFonts w:ascii="Times New Roman" w:hAnsi="Times New Roman" w:cs="Times New Roman"/>
          <w:color w:val="002060"/>
          <w:sz w:val="16"/>
          <w:szCs w:val="16"/>
          <w:lang w:eastAsia="ru-RU" w:bidi="ru-RU"/>
        </w:rPr>
        <w:t xml:space="preserve">К. </w:t>
      </w:r>
      <w:r w:rsidRPr="003C27CE">
        <w:rPr>
          <w:rFonts w:ascii="Times New Roman" w:hAnsi="Times New Roman" w:cs="Times New Roman"/>
          <w:color w:val="002060"/>
          <w:sz w:val="16"/>
          <w:szCs w:val="16"/>
          <w:lang w:bidi="en-US"/>
        </w:rPr>
        <w:t>АО для использования в защите своих самолетов-разведчиков. Этот шаг был началом попытки противостоять растущему числу немецких истребителей, появляющихся на фронте (23525).</w:t>
      </w:r>
    </w:p>
    <w:p w14:paraId="09CA89BD" w14:textId="77777777" w:rsidR="00E75247" w:rsidRPr="003C27CE" w:rsidRDefault="00E75247" w:rsidP="00615CF2">
      <w:pPr>
        <w:rPr>
          <w:rFonts w:ascii="Times New Roman" w:hAnsi="Times New Roman" w:cs="Times New Roman"/>
          <w:color w:val="002060"/>
          <w:sz w:val="16"/>
          <w:szCs w:val="16"/>
          <w:lang w:bidi="en-US"/>
        </w:rPr>
      </w:pPr>
    </w:p>
    <w:p w14:paraId="109042FB"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мая 1916 г. Донесение о боевом полете воздушного корабля «Илья Муромец II».</w:t>
      </w:r>
    </w:p>
    <w:p w14:paraId="09664199"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и И.об. Артиллерийского офицера Штабс- Капитан Никольской, Подпоручик Павлов, Подпоручик Смирнов.</w:t>
      </w:r>
    </w:p>
    <w:p w14:paraId="32EF4DB8"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2-пудовых тротиловых - 4 шт., 1 ^-пудовых осколочных - 3 шт., 1-пудовых осколочных - 6 шт., 10-фунтовых - 6 шт. Общий вес бомб 20 пудов. Бензина 25 пудов, масла 4 пуда примерно на 3,5 часа полета.</w:t>
      </w:r>
    </w:p>
    <w:p w14:paraId="21855C18"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1 пулемет Максим-Виккерс - 250 патронов, 2 пулемета-ружья Мадсена - 500 патронов, 1 пулемет Льюис - 250 патронов, пистолета Маузера - 100 патронов.</w:t>
      </w:r>
    </w:p>
    <w:p w14:paraId="142ACCCE"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72 пуда.</w:t>
      </w:r>
    </w:p>
    <w:p w14:paraId="48FFA445"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бомбометание по войскам, батареям и обозам противника в д.д. Язловец - Новосюлка Язловецка и прилегающем районе; попутно разведку и фотографирование означенного района.</w:t>
      </w:r>
    </w:p>
    <w:p w14:paraId="124DD611"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Наши войска дошли до восточной окраины Пшедмесьце Язловца.</w:t>
      </w:r>
    </w:p>
    <w:p w14:paraId="4F1A0C56"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Ягельница, Язловец, Русилов, Ду- либы, несколько кругов над означенным районом, Будзанов, Колодзиевка.</w:t>
      </w:r>
    </w:p>
    <w:p w14:paraId="355827FE"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Наибольшая высота: 2600 метров.</w:t>
      </w:r>
    </w:p>
    <w:p w14:paraId="12031291"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06 минут. Взлет 4 час. 10 минут. Спуск 7 часов 16 мин.</w:t>
      </w:r>
    </w:p>
    <w:p w14:paraId="1AEC0F9B"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 При обследовании районов Язловца замечено следующее:</w:t>
      </w:r>
    </w:p>
    <w:p w14:paraId="6D1F795C" w14:textId="77777777" w:rsidR="00DD7389" w:rsidRPr="00B52707" w:rsidRDefault="00DD7389" w:rsidP="00DD7389">
      <w:pPr>
        <w:widowControl w:val="0"/>
        <w:tabs>
          <w:tab w:val="left" w:pos="742"/>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Язловец сильно разрушен артиллерийским огнем, во многих местах замечены продолжающиеся пожары.</w:t>
      </w:r>
    </w:p>
    <w:p w14:paraId="6B7FA645" w14:textId="77777777" w:rsidR="00DD7389" w:rsidRPr="00B52707" w:rsidRDefault="00DD7389" w:rsidP="00DD7389">
      <w:pPr>
        <w:widowControl w:val="0"/>
        <w:tabs>
          <w:tab w:val="left" w:pos="742"/>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В д. Русилов замечено большое скопление артиллерийских запряжек, повозок и людей, особенно около костела и юго-восточного выхода из деревни.</w:t>
      </w:r>
    </w:p>
    <w:p w14:paraId="1B1A9BFB" w14:textId="77777777" w:rsidR="00DD7389" w:rsidRPr="00B52707" w:rsidRDefault="00DD7389" w:rsidP="00DD7389">
      <w:pPr>
        <w:widowControl w:val="0"/>
        <w:tabs>
          <w:tab w:val="left" w:pos="7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Неприятельских батарей обнаружено не было.</w:t>
      </w:r>
    </w:p>
    <w:p w14:paraId="66DEA9D9"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Результаты бомбометания:</w:t>
      </w:r>
    </w:p>
    <w:p w14:paraId="0726D67B" w14:textId="77777777" w:rsidR="00DD7389" w:rsidRPr="00B52707" w:rsidRDefault="00DD7389" w:rsidP="00DD7389">
      <w:pPr>
        <w:widowControl w:val="0"/>
        <w:tabs>
          <w:tab w:val="left" w:pos="742"/>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Четыре 2-пудовых, три 1,5-пудовых осколочных, пять однопудовых осколочных и три 10-фунтовых сброшено по д. Язловец. Все бомбы попали весьма точно в намеченные пункты, причем возникло несколько новых пожаров. Одна из 1 ^-пудовых осколочных попала точно в окоп на юго-восточной окраине Язловца.</w:t>
      </w:r>
    </w:p>
    <w:p w14:paraId="77FEEEB1" w14:textId="77777777" w:rsidR="00DD7389" w:rsidRPr="00B52707" w:rsidRDefault="00DD7389" w:rsidP="00DD7389">
      <w:pPr>
        <w:widowControl w:val="0"/>
        <w:tabs>
          <w:tab w:val="left" w:pos="7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Одна пудовая осколочная бомба и три 10-фунтовых сброшены на скопление артиллерийских запряжек, повозок и людей в д. Русилов. Все бомбы попали весьма точно.</w:t>
      </w:r>
    </w:p>
    <w:p w14:paraId="0A17FD7B"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Особые случаи: При повороте из Язловца на Джурин с Корабля был замечен Альбатрос, который шел на высоте Корабля и настойчиво пытался зайти с хвоста. Когда Альбатрос подошел близко к Кораблю, по нему был открыт огонь, после чего Альбатрос пошел круто вниз, заворачивая на запад. Когда при повороте Альбатрос дал сильный крен со снижением, на поверхностях были замечены наши опознавательные круги.</w:t>
      </w:r>
    </w:p>
    <w:p w14:paraId="556410DA"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полета неприятельские окопы и дороги в районе расположения противника были обстреляны экипажем Корабля из пулеметов. Во время полета Корабль подвергался слабому обстрелу артиллерии противника. Штабс-Капитан Никольской во время стрельбы из пулемета по Альбатросу неизвестно каким образом был легко ранен в палец левой руки.</w:t>
      </w:r>
    </w:p>
    <w:p w14:paraId="7AE76BBC"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1B1D04C2"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Военный Летчик, Штабс-Капитан Панкратьев</w:t>
      </w:r>
      <w:hyperlink w:anchor="bookmark458" w:tooltip="Current Document">
        <w:r w:rsidRPr="00B52707">
          <w:rPr>
            <w:rFonts w:ascii="Times New Roman" w:hAnsi="Times New Roman" w:cs="Times New Roman"/>
            <w:color w:val="0070C0"/>
            <w:sz w:val="16"/>
            <w:szCs w:val="16"/>
          </w:rPr>
          <w:t>» (24965).</w:t>
        </w:r>
      </w:hyperlink>
    </w:p>
    <w:p w14:paraId="434C4AE3" w14:textId="77777777" w:rsidR="00DD7389" w:rsidRPr="00B52707" w:rsidRDefault="00DD7389" w:rsidP="00DD7389">
      <w:pPr>
        <w:rPr>
          <w:rFonts w:ascii="Times New Roman" w:hAnsi="Times New Roman" w:cs="Times New Roman"/>
          <w:color w:val="0070C0"/>
          <w:sz w:val="16"/>
          <w:szCs w:val="16"/>
        </w:rPr>
      </w:pPr>
    </w:p>
    <w:p w14:paraId="60E1BA15"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мая 1916 г. «25 мая (1916 г.) в 4 ч 10 минут вылетаем (согласно описанию удара экипажем «муромца» по скоплению войск и техники противника С.Н. Никольского - помощника командира ВК-II). Облачно. Настроение торжественно-серьезное. Бомб нагорожено в корабле столько, что пройти нельзя. Двухпудовки висят в кассете. Две кассеты полных, остальное на полу. Подходим к Язловцу. Вижу, где держится противник - дальше в уцелевшей части Язловца. Вижу войска: батальона три-четыре. Ага, резерв. Идем туда. Здесь лощина с хатами, а между ними люди. Прицел поставил заранее. Приготовиться! Грох! Одна пудовая, три двухпудовых тротилки. Одновременно сваливаю три 35</w:t>
      </w:r>
      <w:r w:rsidRPr="00B52707">
        <w:rPr>
          <w:rFonts w:ascii="Times New Roman" w:eastAsia="Arial" w:hAnsi="Times New Roman" w:cs="Times New Roman"/>
          <w:color w:val="0070C0"/>
          <w:sz w:val="16"/>
          <w:szCs w:val="16"/>
        </w:rPr>
        <w:t>-</w:t>
      </w:r>
      <w:r w:rsidRPr="00B52707">
        <w:rPr>
          <w:rFonts w:ascii="Times New Roman" w:hAnsi="Times New Roman" w:cs="Times New Roman"/>
          <w:color w:val="0070C0"/>
          <w:sz w:val="16"/>
          <w:szCs w:val="16"/>
        </w:rPr>
        <w:t>фунтовых осколочных и немного мелочи. Разрывы, облака дыма, сразу же пожары. Одну 25</w:t>
      </w:r>
      <w:r w:rsidRPr="00B52707">
        <w:rPr>
          <w:rFonts w:ascii="Times New Roman" w:eastAsia="Arial" w:hAnsi="Times New Roman" w:cs="Times New Roman"/>
          <w:color w:val="0070C0"/>
          <w:sz w:val="16"/>
          <w:szCs w:val="16"/>
        </w:rPr>
        <w:t>-</w:t>
      </w:r>
      <w:r w:rsidRPr="00B52707">
        <w:rPr>
          <w:rFonts w:ascii="Times New Roman" w:hAnsi="Times New Roman" w:cs="Times New Roman"/>
          <w:color w:val="0070C0"/>
          <w:sz w:val="16"/>
          <w:szCs w:val="16"/>
        </w:rPr>
        <w:t>фунтовую тротилку бросаю в группу уцелевших домов, где вижу автомобиль, людей и лошадей. Высота 2600 м, но видно хорошо. Попадания великолепные.</w:t>
      </w:r>
    </w:p>
    <w:p w14:paraId="4EACACBE" w14:textId="77777777" w:rsidR="00DD7389" w:rsidRPr="00B52707" w:rsidRDefault="00DD7389" w:rsidP="00DD738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Вижу массу артиллерийских запряжек. Дальше на поляне повозки, много лошадей и масса народу, тысячи три-четыре. Какие-то палатки. Бросаю в артиллерийский парк одну 10</w:t>
      </w:r>
      <w:r w:rsidRPr="00B52707">
        <w:rPr>
          <w:rFonts w:ascii="Times New Roman" w:eastAsia="Arial" w:hAnsi="Times New Roman" w:cs="Times New Roman"/>
          <w:color w:val="0070C0"/>
          <w:sz w:val="16"/>
          <w:szCs w:val="16"/>
        </w:rPr>
        <w:t>-</w:t>
      </w:r>
      <w:r w:rsidRPr="00B52707">
        <w:rPr>
          <w:rFonts w:ascii="Times New Roman" w:hAnsi="Times New Roman" w:cs="Times New Roman"/>
          <w:color w:val="0070C0"/>
          <w:sz w:val="16"/>
          <w:szCs w:val="16"/>
        </w:rPr>
        <w:t>фунтовку и одну 20- фунтовку Попадание удачное. Павлик строчит из пулемета. Вижу на поляне страшную панику. Люди, лошади бегут куда-то по разным направлениям. Выходим вторично. Тут уж я обнаглел и первую пудовку посадил прямо в первую линию, где держался противник. Дальше резерв уже в беспорядке и частью начинает разбегаться. Грохнул еще кассету и часть осколочных. Все окончательно заволокло дымом. Схватил пулемет и сыплю, сыплю. И так крутили мы и бросали, пока от резерва уже ничего не осталось. Перед последним кругом (сделали уже пять) Панкратьев спрашивает: «Можно уже идти домой?» Я кричу: «Прошу еще круг!» Вот и последний круг. Все в пламени. Качу туда последние три бомбы. Свободны!» (24965).</w:t>
      </w:r>
    </w:p>
    <w:p w14:paraId="516BCB31" w14:textId="77777777" w:rsidR="00DD7389" w:rsidRPr="00B52707" w:rsidRDefault="00DD7389" w:rsidP="00DD7389">
      <w:pPr>
        <w:rPr>
          <w:rFonts w:ascii="Times New Roman" w:hAnsi="Times New Roman" w:cs="Times New Roman"/>
          <w:color w:val="0070C0"/>
          <w:sz w:val="16"/>
          <w:szCs w:val="16"/>
        </w:rPr>
      </w:pPr>
    </w:p>
    <w:p w14:paraId="2F5EEC4C" w14:textId="77777777" w:rsidR="00DD7389" w:rsidRPr="00B52707" w:rsidRDefault="00DD7389" w:rsidP="00DD738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мая 1916 г. вечером германский самолет нового типа, отличавшегося большими размерами и высокой скоростью полета (до 170 км/ч) появился районе Зегевольда (в 40 км к востоку от Риги). Летательный аппарат, идя «с огромной скоростью на высоте 2Ѕ – 3-х тысяч метров, появился по прямой линии от позиций и, по-видимому, пытался обследовать движение по нашим шоссейным и железным дорогам. Бомб он не сбрасывал. Встреченный сильным огнем наших батарей и заметив приближение наших летчиков, „Альбатрос“ повернул в сторону Риги, но, не долетев до нее, ушел обратно к позициям» (25135).</w:t>
      </w:r>
    </w:p>
    <w:p w14:paraId="679BDCC0" w14:textId="77777777" w:rsidR="00DD7389" w:rsidRPr="00B52707" w:rsidRDefault="00DD7389" w:rsidP="00DD7389">
      <w:pPr>
        <w:rPr>
          <w:rFonts w:ascii="Times New Roman" w:hAnsi="Times New Roman" w:cs="Times New Roman"/>
          <w:color w:val="0070C0"/>
          <w:sz w:val="16"/>
          <w:szCs w:val="16"/>
        </w:rPr>
      </w:pPr>
    </w:p>
    <w:p w14:paraId="7F24A8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C61C0B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D2B3A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мая 1916 в Великобритании получило королевскую санкцию распространение закона об обязательной воинской службе на женатых мужчин (3907,86).</w:t>
      </w:r>
    </w:p>
    <w:p w14:paraId="4E802EAC" w14:textId="77777777" w:rsidR="00C47C78" w:rsidRPr="003C27CE" w:rsidRDefault="00C47C78" w:rsidP="00615CF2">
      <w:pPr>
        <w:autoSpaceDE w:val="0"/>
        <w:autoSpaceDN w:val="0"/>
        <w:adjustRightInd w:val="0"/>
        <w:rPr>
          <w:rFonts w:ascii="Times New Roman" w:hAnsi="Times New Roman" w:cs="Times New Roman"/>
          <w:color w:val="002060"/>
          <w:sz w:val="16"/>
          <w:szCs w:val="16"/>
        </w:rPr>
      </w:pPr>
    </w:p>
    <w:p w14:paraId="268B6C81" w14:textId="77777777" w:rsidR="00C47C78" w:rsidRPr="003C27CE" w:rsidRDefault="00C47C78" w:rsidP="00615CF2">
      <w:pPr>
        <w:pStyle w:val="ae"/>
        <w:spacing w:before="0" w:after="0"/>
        <w:rPr>
          <w:color w:val="002060"/>
          <w:sz w:val="16"/>
          <w:szCs w:val="16"/>
        </w:rPr>
      </w:pPr>
      <w:r w:rsidRPr="003C27CE">
        <w:rPr>
          <w:color w:val="002060"/>
          <w:sz w:val="16"/>
          <w:szCs w:val="16"/>
        </w:rPr>
        <w:t>12 (25) мая 1916 британским парламентом были приняты поправки в билль о военной службе, расширившие список лиц, подлежащих обязательному призыву. В него попали семейные мужчины, пользовавшиеся ранее иммунитетом, также были увеличены рамки призывного возраста — от 18 лет до 41 года (17045).</w:t>
      </w:r>
    </w:p>
    <w:p w14:paraId="4DCE5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4E0A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CFC7F3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DAA32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г. Руднев впервые попробовал рулить на Святогоре (в литературе этот самолет Слесарева известен как "Святогор", но в упомянутых архивных документах такого названия нет. Впервые оно появилось в анонимной статье в журнале "Самолет" за 1924 г. (то есть, уже после смерти конструктора), по-видимому, по аналогии с названиями тяжелых самолетов И.И.Сикорского "Русский витязь" и "Илья Муромец") на одном моторе, но после про</w:t>
      </w:r>
      <w:r w:rsidRPr="003C27CE">
        <w:rPr>
          <w:rFonts w:ascii="Times New Roman" w:hAnsi="Times New Roman" w:cs="Times New Roman"/>
          <w:color w:val="002060"/>
          <w:sz w:val="16"/>
          <w:szCs w:val="16"/>
        </w:rPr>
        <w:softHyphen/>
        <w:t>бежки около 100 сажен соскочил ремень с маховика /ЦГВИА, ф. 2008, оп. 1, д. 343, л. 152/ (11069).</w:t>
      </w:r>
    </w:p>
    <w:p w14:paraId="55673E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8EDF85" w14:textId="77777777" w:rsidR="00F478AD" w:rsidRPr="003C27CE" w:rsidRDefault="00F478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г. в Смоленске состоялся первый испытательный полет четырехплана "С-3” конструкции В.Ф .Савельева и В.Залевского. Самолет представлял собой уменьшенный вариант трехмоторного четырехплана тех же конструкторов, с одним мотором Гном 50 или 80 л.с. Самолет был построен в мастерских 2-го авиапарка, где работали Савельев и Залевский. Капитан Владимир Андреевич Юнгмейстер, производивщий полет, дал хороший отзыв о самолете м комиссия вынесла пожелание заменить гном 50 или 80 л.с. на Гном-Моносупап 100 л.с.</w:t>
      </w:r>
    </w:p>
    <w:p w14:paraId="6421D4BF" w14:textId="77777777" w:rsidR="00F478AD" w:rsidRPr="003C27CE" w:rsidRDefault="00F478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/Акт комиссии от 16 мая № 143; ЦГВИА, ф. 2008, д. 448, л. 17/ (23320).</w:t>
      </w:r>
    </w:p>
    <w:p w14:paraId="00EB7EA7" w14:textId="77777777" w:rsidR="00F478AD" w:rsidRPr="003C27CE" w:rsidRDefault="00F478AD" w:rsidP="00615CF2">
      <w:pPr>
        <w:rPr>
          <w:rFonts w:ascii="Times New Roman" w:hAnsi="Times New Roman" w:cs="Times New Roman"/>
          <w:color w:val="002060"/>
          <w:sz w:val="16"/>
          <w:szCs w:val="16"/>
        </w:rPr>
      </w:pPr>
    </w:p>
    <w:p w14:paraId="74D6FB3D" w14:textId="77777777" w:rsidR="00BF6044" w:rsidRPr="003C27CE" w:rsidRDefault="00BF604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6713B75" w14:textId="77777777" w:rsidR="00BF6044" w:rsidRPr="003C27CE" w:rsidRDefault="00BF6044" w:rsidP="00615CF2">
      <w:pPr>
        <w:autoSpaceDE w:val="0"/>
        <w:autoSpaceDN w:val="0"/>
        <w:adjustRightInd w:val="0"/>
        <w:rPr>
          <w:rFonts w:ascii="Times New Roman" w:hAnsi="Times New Roman" w:cs="Times New Roman"/>
          <w:iCs/>
          <w:color w:val="002060"/>
          <w:sz w:val="16"/>
          <w:szCs w:val="16"/>
        </w:rPr>
      </w:pPr>
    </w:p>
    <w:p w14:paraId="7102F1B6" w14:textId="77777777" w:rsidR="00BF6044" w:rsidRPr="003C27CE" w:rsidRDefault="00BF6044" w:rsidP="00615CF2">
      <w:pPr>
        <w:pStyle w:val="p1"/>
        <w:spacing w:before="0" w:beforeAutospacing="0" w:after="0" w:afterAutospacing="0"/>
        <w:jc w:val="both"/>
        <w:rPr>
          <w:color w:val="002060"/>
          <w:sz w:val="16"/>
          <w:szCs w:val="16"/>
        </w:rPr>
      </w:pPr>
      <w:r w:rsidRPr="003C27CE">
        <w:rPr>
          <w:color w:val="002060"/>
          <w:sz w:val="16"/>
          <w:szCs w:val="16"/>
        </w:rPr>
        <w:lastRenderedPageBreak/>
        <w:t>13 (26) мая 1916 г. Подготовительная комиссия по артиллерийским вопросам рассматривала предложения «Русского общества для изготовления снарядов» создать отдел средних (6-дм и 4,8-дм) снарядов при Юзовском заводе. Условием был заказ на 3 млн. таких снарядов. Отклонив это предложение, комиссия признала «предпочтительным приступить к устройству казенного снарядного завода» и поручила ГАУ «представить соображение об организации производства снарядов средних и крупных калибров средствами казны». ГАУ на другой же день, 14 мая, отдало распоряжение строительной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сталелитейном заводе «для изготовления снарядов тяжелой артиллерии» — несравнимо большей мощности, чем предлагало «Русское общество».</w:t>
      </w:r>
    </w:p>
    <w:p w14:paraId="18FFB6D9" w14:textId="77777777" w:rsidR="00BF6044" w:rsidRPr="003C27CE" w:rsidRDefault="00BF6044" w:rsidP="00615CF2">
      <w:pPr>
        <w:pStyle w:val="p1"/>
        <w:spacing w:before="0" w:beforeAutospacing="0" w:after="0" w:afterAutospacing="0"/>
        <w:jc w:val="both"/>
        <w:rPr>
          <w:color w:val="002060"/>
          <w:sz w:val="16"/>
          <w:szCs w:val="16"/>
        </w:rPr>
      </w:pPr>
    </w:p>
    <w:p w14:paraId="2A810BB5" w14:textId="491E0B50" w:rsidR="004D2C46" w:rsidRPr="003C27CE" w:rsidRDefault="004D2C4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13 (26) мая 1916 г. в связи с рассмотрением Подготовительной комиссией по артилле</w:t>
      </w:r>
      <w:r w:rsidRPr="003C27CE">
        <w:rPr>
          <w:rFonts w:ascii="Times New Roman" w:hAnsi="Times New Roman" w:cs="Times New Roman"/>
          <w:i w:val="0"/>
          <w:iCs w:val="0"/>
          <w:color w:val="002060"/>
          <w:sz w:val="16"/>
          <w:szCs w:val="16"/>
          <w:lang w:val="ru-RU"/>
        </w:rPr>
        <w:softHyphen/>
        <w:t>рийским вопросам предложения «Русского общества для изготовления снарядов» создать отдел средних (6-дм и 4,8-дм) снарядов при Юзовском заводе, перед ГАУ был поставлен вопрос о новом производстве крупных и средних снаря</w:t>
      </w:r>
      <w:r w:rsidRPr="003C27CE">
        <w:rPr>
          <w:rFonts w:ascii="Times New Roman" w:hAnsi="Times New Roman" w:cs="Times New Roman"/>
          <w:i w:val="0"/>
          <w:iCs w:val="0"/>
          <w:color w:val="002060"/>
          <w:sz w:val="16"/>
          <w:szCs w:val="16"/>
          <w:lang w:val="ru-RU"/>
        </w:rPr>
        <w:softHyphen/>
        <w:t>дов. Условием был заказ на 3 млн таких снарядов. Отклонив это предложе</w:t>
      </w:r>
      <w:r w:rsidRPr="003C27CE">
        <w:rPr>
          <w:rFonts w:ascii="Times New Roman" w:hAnsi="Times New Roman" w:cs="Times New Roman"/>
          <w:i w:val="0"/>
          <w:iCs w:val="0"/>
          <w:color w:val="002060"/>
          <w:sz w:val="16"/>
          <w:szCs w:val="16"/>
          <w:lang w:val="ru-RU"/>
        </w:rPr>
        <w:softHyphen/>
        <w:t>ние, комиссия признала «предпочтительным приступить к устройству казенного снарядного завода» и поручила ГАУ «представить соображение об организации производства снарядов средних и крупных калибров средствами казны». ГАУ на другой же день, 14 мая, отдало распоряжение строи</w:t>
      </w:r>
      <w:r w:rsidRPr="003C27CE">
        <w:rPr>
          <w:rFonts w:ascii="Times New Roman" w:hAnsi="Times New Roman" w:cs="Times New Roman"/>
          <w:i w:val="0"/>
          <w:iCs w:val="0"/>
          <w:color w:val="002060"/>
          <w:sz w:val="16"/>
          <w:szCs w:val="16"/>
          <w:lang w:val="ru-RU"/>
        </w:rPr>
        <w:softHyphen/>
        <w:t>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w:t>
      </w:r>
      <w:r w:rsidRPr="003C27CE">
        <w:rPr>
          <w:rFonts w:ascii="Times New Roman" w:hAnsi="Times New Roman" w:cs="Times New Roman"/>
          <w:i w:val="0"/>
          <w:iCs w:val="0"/>
          <w:color w:val="002060"/>
          <w:sz w:val="16"/>
          <w:szCs w:val="16"/>
          <w:lang w:val="ru-RU"/>
        </w:rPr>
        <w:softHyphen/>
        <w:t>лелитейном заводе «для изготовления снарядов тяжелой ар</w:t>
      </w:r>
      <w:r w:rsidRPr="003C27CE">
        <w:rPr>
          <w:rFonts w:ascii="Times New Roman" w:hAnsi="Times New Roman" w:cs="Times New Roman"/>
          <w:i w:val="0"/>
          <w:iCs w:val="0"/>
          <w:color w:val="002060"/>
          <w:sz w:val="16"/>
          <w:szCs w:val="16"/>
          <w:lang w:val="ru-RU"/>
        </w:rPr>
        <w:softHyphen/>
        <w:t>тиллерии» — несравнимо большей мощности, чем предлага</w:t>
      </w:r>
      <w:r w:rsidRPr="003C27CE">
        <w:rPr>
          <w:rFonts w:ascii="Times New Roman" w:hAnsi="Times New Roman" w:cs="Times New Roman"/>
          <w:i w:val="0"/>
          <w:iCs w:val="0"/>
          <w:color w:val="002060"/>
          <w:sz w:val="16"/>
          <w:szCs w:val="16"/>
          <w:lang w:val="ru-RU"/>
        </w:rPr>
        <w:softHyphen/>
        <w:t xml:space="preserve">ло «Русское общество» (ЖОСО 1916. С. 292; РГВИА. Ф. 29. Оп. 3. Д. 730. Л. 34 об.; Д. 731. Л. 72 и об.; Д. 2586. Л. 13 и об.; РГВИА. Ф. 369. Оп. 3. Д. 73. Л. 343 об.-345;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44. Ч. 1. Л. 509. «Мастерская» должна была давать ежедневно 10 тысяч 6-дм, тысячу 8-дм, 200 12-дм снарядов (не считая миллиона в год 3-дм сна</w:t>
      </w:r>
      <w:r w:rsidRPr="003C27CE">
        <w:rPr>
          <w:rFonts w:ascii="Times New Roman" w:hAnsi="Times New Roman" w:cs="Times New Roman"/>
          <w:i w:val="0"/>
          <w:iCs w:val="0"/>
          <w:color w:val="002060"/>
          <w:sz w:val="16"/>
          <w:szCs w:val="16"/>
          <w:lang w:val="ru-RU"/>
        </w:rPr>
        <w:softHyphen/>
        <w:t>рядов еще по проекту, утвержденному в мае 1915 г.)).</w:t>
      </w:r>
    </w:p>
    <w:p w14:paraId="33AAE1AA" w14:textId="77777777" w:rsidR="004D2C46" w:rsidRPr="003C27CE" w:rsidRDefault="004D2C4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Эта «мастерская», как показал вскоре подсчет, должна была обойтись дороже, чем сам сталелитейный завод, — в 137 млн рублей (См. Сидоров А.Л. Экономическое положение России. С. 137. Сто</w:t>
      </w:r>
      <w:r w:rsidRPr="003C27CE">
        <w:rPr>
          <w:rFonts w:ascii="Times New Roman" w:hAnsi="Times New Roman" w:cs="Times New Roman"/>
          <w:i w:val="0"/>
          <w:iCs w:val="0"/>
          <w:color w:val="002060"/>
          <w:sz w:val="16"/>
          <w:szCs w:val="16"/>
          <w:lang w:val="ru-RU"/>
        </w:rPr>
        <w:softHyphen/>
        <w:t>имость устройства сталелитейного завода, согласно уточненным расче</w:t>
      </w:r>
      <w:r w:rsidRPr="003C27CE">
        <w:rPr>
          <w:rFonts w:ascii="Times New Roman" w:hAnsi="Times New Roman" w:cs="Times New Roman"/>
          <w:i w:val="0"/>
          <w:iCs w:val="0"/>
          <w:color w:val="002060"/>
          <w:sz w:val="16"/>
          <w:szCs w:val="16"/>
          <w:lang w:val="ru-RU"/>
        </w:rPr>
        <w:softHyphen/>
        <w:t>там, повысилась, отчасти из-за инфляции, с 39 до 97 млн руб. Завод был рассчитан на выпуск около 4 млн пудов мартеновской стали и около 1,3 млн пудов тигельной; ГАУ считало, что «это количество вполне обе</w:t>
      </w:r>
      <w:r w:rsidRPr="003C27CE">
        <w:rPr>
          <w:rFonts w:ascii="Times New Roman" w:hAnsi="Times New Roman" w:cs="Times New Roman"/>
          <w:i w:val="0"/>
          <w:iCs w:val="0"/>
          <w:color w:val="002060"/>
          <w:sz w:val="16"/>
          <w:szCs w:val="16"/>
          <w:lang w:val="ru-RU"/>
        </w:rPr>
        <w:softHyphen/>
        <w:t xml:space="preserve">спечит» удовлетворение «теперешних нужд армии» (РГВИА. Ф. 2003.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1735. Л. 4 об.)). Осенью 1916 г. в ГАУ поступали из США реляции о готовности всякого рода устройств, заказанных для сталелитейного завода, но отправка их в Россию за</w:t>
      </w:r>
      <w:r w:rsidRPr="003C27CE">
        <w:rPr>
          <w:rFonts w:ascii="Times New Roman" w:hAnsi="Times New Roman" w:cs="Times New Roman"/>
          <w:i w:val="0"/>
          <w:iCs w:val="0"/>
          <w:color w:val="002060"/>
          <w:sz w:val="16"/>
          <w:szCs w:val="16"/>
          <w:lang w:val="ru-RU"/>
        </w:rPr>
        <w:softHyphen/>
        <w:t>держивалась состоянием расчетов с поставщиками1. Круп</w:t>
      </w:r>
      <w:r w:rsidRPr="003C27CE">
        <w:rPr>
          <w:rFonts w:ascii="Times New Roman" w:hAnsi="Times New Roman" w:cs="Times New Roman"/>
          <w:i w:val="0"/>
          <w:iCs w:val="0"/>
          <w:color w:val="002060"/>
          <w:sz w:val="16"/>
          <w:szCs w:val="16"/>
          <w:lang w:val="ru-RU"/>
        </w:rPr>
        <w:softHyphen/>
        <w:t>ные поставки оборудования для той же «мастерской» по</w:t>
      </w:r>
      <w:r w:rsidRPr="003C27CE">
        <w:rPr>
          <w:rFonts w:ascii="Times New Roman" w:hAnsi="Times New Roman" w:cs="Times New Roman"/>
          <w:i w:val="0"/>
          <w:iCs w:val="0"/>
          <w:color w:val="002060"/>
          <w:sz w:val="16"/>
          <w:szCs w:val="16"/>
          <w:lang w:val="ru-RU"/>
        </w:rPr>
        <w:softHyphen/>
        <w:t>лучили в ноябре 1916 г. Краматорское металлургическое общество, общество «Роберт Круг», завод инж. А.В. Бари, «Металлический завод» (Петроград) и «А. о. пневматиче</w:t>
      </w:r>
      <w:r w:rsidRPr="003C27CE">
        <w:rPr>
          <w:rFonts w:ascii="Times New Roman" w:hAnsi="Times New Roman" w:cs="Times New Roman"/>
          <w:i w:val="0"/>
          <w:iCs w:val="0"/>
          <w:color w:val="002060"/>
          <w:sz w:val="16"/>
          <w:szCs w:val="16"/>
          <w:lang w:val="ru-RU"/>
        </w:rPr>
        <w:softHyphen/>
        <w:t xml:space="preserve">ских машин» (в декабре). На заводе Гартмана в Луганске были заказаны паровые котлы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5583. Л. 13, 330. Залюбовский — Мани- ковскому, 28.</w:t>
      </w:r>
      <w:r w:rsidRPr="003C27CE">
        <w:rPr>
          <w:rFonts w:ascii="Times New Roman" w:hAnsi="Times New Roman" w:cs="Times New Roman"/>
          <w:i w:val="0"/>
          <w:iCs w:val="0"/>
          <w:color w:val="002060"/>
          <w:sz w:val="16"/>
          <w:szCs w:val="16"/>
        </w:rPr>
        <w:t>IX</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lang w:val="ru-RU" w:bidi="en-US"/>
        </w:rPr>
        <w:t>14.</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.1916; </w:t>
      </w:r>
      <w:r w:rsidRPr="003C27CE">
        <w:rPr>
          <w:rFonts w:ascii="Times New Roman" w:hAnsi="Times New Roman" w:cs="Times New Roman"/>
          <w:i w:val="0"/>
          <w:iCs w:val="0"/>
          <w:color w:val="002060"/>
          <w:sz w:val="16"/>
          <w:szCs w:val="16"/>
          <w:lang w:val="ru-RU"/>
        </w:rPr>
        <w:t xml:space="preserve">Там же. Ф. 29. Оп. 3. Д. 977. Ч. 2. Л. 29, 31, 43, 35, 57, 111. Эти котлы в сентябре 1917 г. ГАУ решило использовать на Воронежском заводе взрывателей (Там же.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87. Л. 248. Журнал стро</w:t>
      </w:r>
      <w:r w:rsidRPr="003C27CE">
        <w:rPr>
          <w:rFonts w:ascii="Times New Roman" w:hAnsi="Times New Roman" w:cs="Times New Roman"/>
          <w:i w:val="0"/>
          <w:iCs w:val="0"/>
          <w:color w:val="002060"/>
          <w:sz w:val="16"/>
          <w:szCs w:val="16"/>
          <w:lang w:val="ru-RU"/>
        </w:rPr>
        <w:softHyphen/>
        <w:t xml:space="preserve">ительной комиссии Воронежского завода № 210, 6. </w:t>
      </w:r>
      <w:r w:rsidRPr="003C27CE">
        <w:rPr>
          <w:rFonts w:ascii="Times New Roman" w:hAnsi="Times New Roman" w:cs="Times New Roman"/>
          <w:i w:val="0"/>
          <w:iCs w:val="0"/>
          <w:color w:val="002060"/>
          <w:sz w:val="16"/>
          <w:szCs w:val="16"/>
        </w:rPr>
        <w:t>IX</w:t>
      </w:r>
      <w:r w:rsidRPr="003C27CE">
        <w:rPr>
          <w:rFonts w:ascii="Times New Roman" w:hAnsi="Times New Roman" w:cs="Times New Roman"/>
          <w:i w:val="0"/>
          <w:iCs w:val="0"/>
          <w:color w:val="002060"/>
          <w:sz w:val="16"/>
          <w:szCs w:val="16"/>
          <w:lang w:val="ru-RU"/>
        </w:rPr>
        <w:t>. 1917)) (23452).</w:t>
      </w:r>
    </w:p>
    <w:p w14:paraId="3DA01877" w14:textId="77777777" w:rsidR="004D2C46" w:rsidRPr="003C27CE" w:rsidRDefault="004D2C46" w:rsidP="00615CF2">
      <w:pPr>
        <w:rPr>
          <w:rFonts w:ascii="Times New Roman" w:hAnsi="Times New Roman" w:cs="Times New Roman"/>
          <w:color w:val="002060"/>
          <w:sz w:val="16"/>
          <w:szCs w:val="16"/>
        </w:rPr>
      </w:pPr>
    </w:p>
    <w:p w14:paraId="251673A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960B3A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D9C9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г. в приказе по 4-му армейскому корпусу говорилось о том, что с наступлением весны начались воздушные бои с аппаратами противника, с которыми летчики отряда смело вступали в бой, летая на тихоходных “Вуазенах”. В четырех воздушных боях сбито два немецких “Альбатроса”, первый- 15 марта военным летчиком прапорщиком Н. И. Компанейцем с наблюдателем подпоручиком Куницей. Аппарат Компанейца вернулся на аэродром, имея 16 пробоин, нанесенных разрывными пулями. Второй немец сбит 16 апреля военным летчиком подпоручиком Н. В. Осиповым и наблюдателем подпоручиком Калиновским. Во время боя летчик был легко ранен, а наблюдатель - тяжело (он умер 24 апреля). А “Вуазен” получил 152 пробоины, повредившие ответственные части аппарата и вынудившие авиаторов спуститься, не долетев до аэродрома (9705).</w:t>
      </w:r>
    </w:p>
    <w:p w14:paraId="670272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F456D7"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в 1916 году произведен налет русской морской авиации на Виндаву (современный Вентспилс в Латвии), занятую немцами (14890).</w:t>
      </w:r>
    </w:p>
    <w:p w14:paraId="2FB45378" w14:textId="77777777" w:rsidR="00527A60" w:rsidRPr="003C27CE" w:rsidRDefault="00527A60" w:rsidP="00615CF2">
      <w:pPr>
        <w:rPr>
          <w:rFonts w:ascii="Times New Roman" w:hAnsi="Times New Roman" w:cs="Times New Roman"/>
          <w:color w:val="002060"/>
          <w:sz w:val="16"/>
          <w:szCs w:val="16"/>
        </w:rPr>
      </w:pPr>
    </w:p>
    <w:p w14:paraId="33F2E2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в приказе по IV армейскому корпусу русской армии отмечено, что с наступлением весны возобновились воздушные бои русских авиаторов с германскими. В четырех последних боях было сбито два "Альбатроса" (11999).</w:t>
      </w:r>
    </w:p>
    <w:p w14:paraId="07E86C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6DBC32" w14:textId="77777777" w:rsidR="00F478AD" w:rsidRPr="003C27CE" w:rsidRDefault="00F478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г. Военный Совет постановил сформировать в дополнение к ранее сформированным 2, 7 и 12-му истребительным отрядам еще девять таких же отрядов, присвоив им нумерацию 1, 3, 4, 5, 6, 8, 9, 10 и 12-й истребительные отряды.</w:t>
      </w:r>
    </w:p>
    <w:p w14:paraId="7AD9ABDE" w14:textId="77777777" w:rsidR="00F478AD" w:rsidRPr="003C27CE" w:rsidRDefault="00F478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1, д. 1224, л. 219/ (23320).</w:t>
      </w:r>
    </w:p>
    <w:p w14:paraId="3BDE5A26" w14:textId="77777777" w:rsidR="00F478AD" w:rsidRPr="003C27CE" w:rsidRDefault="00F478AD" w:rsidP="00615CF2">
      <w:pPr>
        <w:autoSpaceDE w:val="0"/>
        <w:autoSpaceDN w:val="0"/>
        <w:adjustRightInd w:val="0"/>
        <w:rPr>
          <w:rFonts w:ascii="Times New Roman" w:hAnsi="Times New Roman" w:cs="Times New Roman"/>
          <w:color w:val="002060"/>
          <w:sz w:val="16"/>
          <w:szCs w:val="16"/>
        </w:rPr>
      </w:pPr>
    </w:p>
    <w:p w14:paraId="7AA094DA" w14:textId="57B0FCC8"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мая 1916 п/л Гепард при попытке атаки немецкого конвоя из 3-х транспортов в охранении 4-х эсминцев была таранена и повреждена эсминцем (3124).</w:t>
      </w:r>
    </w:p>
    <w:p w14:paraId="7D7B7B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A2E94A" w14:textId="743E70DE" w:rsidR="00E75247" w:rsidRPr="003C27CE" w:rsidRDefault="00E752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13 (26) мая 1916 г. в Петроград из Баку прибыло военно-морское авиационное училище. Курсы возобновились 27 числа на Гутуевском острове. Тренировки в Петрограде закончились 13 октября из-за плохой осенней погоды (23525).</w:t>
      </w:r>
    </w:p>
    <w:p w14:paraId="42DCAE86" w14:textId="77777777" w:rsidR="00E75247" w:rsidRPr="003C27CE" w:rsidRDefault="00E75247" w:rsidP="00615CF2">
      <w:pPr>
        <w:rPr>
          <w:rFonts w:ascii="Times New Roman" w:hAnsi="Times New Roman" w:cs="Times New Roman"/>
          <w:color w:val="002060"/>
          <w:sz w:val="16"/>
          <w:szCs w:val="16"/>
        </w:rPr>
      </w:pPr>
    </w:p>
    <w:p w14:paraId="0541F8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EF27DF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DEFD3E"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14 (27) мая 1916 г. на аэродром Псков отправлен с завода РБВЗ «Илья Муромец» Г-47 (ИМ Г-47 № 193) экз. № 47.</w:t>
      </w:r>
    </w:p>
    <w:p w14:paraId="52A60485"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460849B8" w14:textId="77777777" w:rsidR="004D2C46" w:rsidRPr="003C27CE" w:rsidRDefault="004D2C4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 разбит в аварии.</w:t>
      </w:r>
    </w:p>
    <w:p w14:paraId="4700E4CC" w14:textId="77777777" w:rsidR="004D2C46" w:rsidRPr="003C27CE" w:rsidRDefault="004D2C46" w:rsidP="00615CF2">
      <w:pPr>
        <w:rPr>
          <w:rFonts w:ascii="Times New Roman" w:hAnsi="Times New Roman" w:cs="Times New Roman"/>
          <w:color w:val="002060"/>
          <w:sz w:val="16"/>
          <w:szCs w:val="16"/>
        </w:rPr>
      </w:pPr>
    </w:p>
    <w:p w14:paraId="47D6DD4C"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мая 1916 г. разработанный на Ижорском заводе проект, который был представлен Августейше</w:t>
      </w:r>
      <w:r w:rsidRPr="003C27CE">
        <w:rPr>
          <w:rFonts w:ascii="Times New Roman" w:hAnsi="Times New Roman" w:cs="Times New Roman"/>
          <w:color w:val="002060"/>
          <w:sz w:val="16"/>
          <w:szCs w:val="16"/>
        </w:rPr>
        <w:softHyphen/>
        <w:t>му заведующему авиацией и воздухоплаванием в действующей армии Вели</w:t>
      </w:r>
      <w:r w:rsidRPr="003C27CE">
        <w:rPr>
          <w:rFonts w:ascii="Times New Roman" w:hAnsi="Times New Roman" w:cs="Times New Roman"/>
          <w:color w:val="002060"/>
          <w:sz w:val="16"/>
          <w:szCs w:val="16"/>
        </w:rPr>
        <w:softHyphen/>
        <w:t>кому князю Александру Михайловичу и поддержан, как возможность расшире</w:t>
      </w:r>
      <w:r w:rsidRPr="003C27CE">
        <w:rPr>
          <w:rFonts w:ascii="Times New Roman" w:hAnsi="Times New Roman" w:cs="Times New Roman"/>
          <w:color w:val="002060"/>
          <w:sz w:val="16"/>
          <w:szCs w:val="16"/>
        </w:rPr>
        <w:softHyphen/>
        <w:t>ния в России тяжелого самолетостроенияэтот, был рассмотрен в Техническом комитете УВВФ, а затем и в других прави</w:t>
      </w:r>
      <w:r w:rsidRPr="003C27CE">
        <w:rPr>
          <w:rFonts w:ascii="Times New Roman" w:hAnsi="Times New Roman" w:cs="Times New Roman"/>
          <w:color w:val="002060"/>
          <w:sz w:val="16"/>
          <w:szCs w:val="16"/>
        </w:rPr>
        <w:softHyphen/>
        <w:t>тельственных учреждениях.</w:t>
      </w:r>
    </w:p>
    <w:p w14:paraId="18F4766B"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Ижорский завод предлагал построить тяжелый бомбардировщик-биплан с шестью двигателями фирмы «Рено» со взлетной массой 9800 кг и бомбовой нагрузкой 700 кг. Полная поверхность крыльев составляла 276 кв. м, скорость полета — 160 км/ч. Запаса топлива и масла хватало на пять часов полета. Эки</w:t>
      </w:r>
      <w:r w:rsidRPr="003C27CE">
        <w:rPr>
          <w:rFonts w:ascii="Times New Roman" w:hAnsi="Times New Roman" w:cs="Times New Roman"/>
          <w:color w:val="002060"/>
          <w:sz w:val="16"/>
          <w:szCs w:val="16"/>
        </w:rPr>
        <w:softHyphen/>
        <w:t>паж самолета состоял из 8 человек. Самолетов подобных размеров ранее ник</w:t>
      </w:r>
      <w:r w:rsidRPr="003C27CE">
        <w:rPr>
          <w:rFonts w:ascii="Times New Roman" w:hAnsi="Times New Roman" w:cs="Times New Roman"/>
          <w:color w:val="002060"/>
          <w:sz w:val="16"/>
          <w:szCs w:val="16"/>
        </w:rPr>
        <w:softHyphen/>
        <w:t>то не строил (15740).</w:t>
      </w:r>
    </w:p>
    <w:p w14:paraId="756F971F" w14:textId="77777777" w:rsidR="00527A60" w:rsidRPr="003C27CE" w:rsidRDefault="00527A60" w:rsidP="00615CF2">
      <w:pPr>
        <w:rPr>
          <w:rFonts w:ascii="Times New Roman" w:hAnsi="Times New Roman" w:cs="Times New Roman"/>
          <w:color w:val="002060"/>
          <w:sz w:val="16"/>
          <w:szCs w:val="16"/>
        </w:rPr>
      </w:pPr>
    </w:p>
    <w:p w14:paraId="55057F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14 (2</w:t>
      </w:r>
      <w:r w:rsidR="00CB3C95"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по 21 мая (4 июня) 1916 комиссия, в которую входили Г.И.Лукьянов, В.П.Ветчинкин, А.А.Архангельский, А.Н.Туполев, Б.С.Стечкин и др., провела детальные обмеры натурного самолета Слесарева и получила от него все необходимые для аэродинамического расчета материалы. Эта комиссия потребовалась для уточнения размеров деталей аэроплана Слесарева, т.к. как в первом своем заключении комиссии Н.Е.Жуковского приходилось пользоваться приблизительными размерами деталей. Поэтому участники второго заседания ТК УВФ 31 мая 1916 указали на неточность расчета лобового соп</w:t>
      </w:r>
      <w:r w:rsidRPr="003C27CE">
        <w:rPr>
          <w:rFonts w:ascii="Times New Roman" w:hAnsi="Times New Roman" w:cs="Times New Roman"/>
          <w:color w:val="002060"/>
          <w:sz w:val="16"/>
          <w:szCs w:val="16"/>
        </w:rPr>
        <w:softHyphen/>
        <w:t>ротивления самолета Слесарева (11069).</w:t>
      </w:r>
    </w:p>
    <w:p w14:paraId="4EFBA8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77D2E7E" w14:textId="77777777" w:rsidR="00BF6044" w:rsidRPr="003C27CE" w:rsidRDefault="00BF604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86D5D63" w14:textId="77777777" w:rsidR="00BF6044" w:rsidRPr="003C27CE" w:rsidRDefault="00BF6044" w:rsidP="00615CF2">
      <w:pPr>
        <w:autoSpaceDE w:val="0"/>
        <w:autoSpaceDN w:val="0"/>
        <w:adjustRightInd w:val="0"/>
        <w:rPr>
          <w:rFonts w:ascii="Times New Roman" w:hAnsi="Times New Roman" w:cs="Times New Roman"/>
          <w:iCs/>
          <w:color w:val="002060"/>
          <w:sz w:val="16"/>
          <w:szCs w:val="16"/>
        </w:rPr>
      </w:pPr>
    </w:p>
    <w:p w14:paraId="6E90E8B6"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мая 1916 года полковник Гулькевич поставил ГАУ в известность, что планирует вооружить свой самодвигатель (танк) двумя пулеметами «Максим», двумя 37-мм орудиями Гочкиса и 76,2-мм горной пушкой Данглиз-Шнейдера. Однако последующие работы над самодвигателем заставили разработчика отказаться от установки двух 37-мм орудий – внутри машины попросту не хватало места, чтобы разместить их расчеты (25393).</w:t>
      </w:r>
    </w:p>
    <w:p w14:paraId="483C8853" w14:textId="77777777" w:rsidR="0038578D" w:rsidRPr="00B52707" w:rsidRDefault="0038578D" w:rsidP="0038578D">
      <w:pPr>
        <w:rPr>
          <w:rFonts w:ascii="Times New Roman" w:hAnsi="Times New Roman" w:cs="Times New Roman"/>
          <w:color w:val="0070C0"/>
          <w:sz w:val="16"/>
          <w:szCs w:val="16"/>
        </w:rPr>
      </w:pPr>
    </w:p>
    <w:p w14:paraId="66A4489F" w14:textId="224196DB" w:rsidR="00BF6044" w:rsidRPr="003C27CE" w:rsidRDefault="00BF6044" w:rsidP="00615CF2">
      <w:pPr>
        <w:pStyle w:val="p1"/>
        <w:spacing w:before="0" w:beforeAutospacing="0" w:after="0" w:afterAutospacing="0"/>
        <w:jc w:val="both"/>
        <w:rPr>
          <w:color w:val="002060"/>
          <w:sz w:val="16"/>
          <w:szCs w:val="16"/>
        </w:rPr>
      </w:pPr>
      <w:r w:rsidRPr="003C27CE">
        <w:rPr>
          <w:color w:val="002060"/>
          <w:sz w:val="16"/>
          <w:szCs w:val="16"/>
        </w:rPr>
        <w:t xml:space="preserve">14 </w:t>
      </w:r>
      <w:r w:rsidR="00A42BBA" w:rsidRPr="003C27CE">
        <w:rPr>
          <w:color w:val="002060"/>
          <w:sz w:val="16"/>
          <w:szCs w:val="16"/>
        </w:rPr>
        <w:t xml:space="preserve">(27) </w:t>
      </w:r>
      <w:r w:rsidRPr="003C27CE">
        <w:rPr>
          <w:color w:val="002060"/>
          <w:sz w:val="16"/>
          <w:szCs w:val="16"/>
        </w:rPr>
        <w:t>мая 1916 ГАУ отдало распоряжение строительной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сталелитейном заводе «для изготовления снарядов тяжелой артиллерии» — несравнимо большей мощности, чем предлагало «Русское общество».</w:t>
      </w:r>
    </w:p>
    <w:p w14:paraId="4782FBAA" w14:textId="77777777" w:rsidR="00BF6044" w:rsidRPr="003C27CE" w:rsidRDefault="00BF6044" w:rsidP="00615CF2">
      <w:pPr>
        <w:pStyle w:val="p1"/>
        <w:spacing w:before="0" w:beforeAutospacing="0" w:after="0" w:afterAutospacing="0"/>
        <w:jc w:val="both"/>
        <w:rPr>
          <w:color w:val="002060"/>
          <w:sz w:val="16"/>
          <w:szCs w:val="16"/>
        </w:rPr>
      </w:pPr>
      <w:r w:rsidRPr="003C27CE">
        <w:rPr>
          <w:color w:val="002060"/>
          <w:sz w:val="16"/>
          <w:szCs w:val="16"/>
        </w:rPr>
        <w:t xml:space="preserve">Эта «мастерская», как показал вскоре подсчет, должна была обойтись дороже, чем сам сталелитейный завод, — в 137 млн. рублей (18409). </w:t>
      </w:r>
    </w:p>
    <w:p w14:paraId="06FD84EC" w14:textId="77777777" w:rsidR="00BF6044" w:rsidRPr="003C27CE" w:rsidRDefault="00BF6044" w:rsidP="00615CF2">
      <w:pPr>
        <w:pStyle w:val="p1"/>
        <w:spacing w:before="0" w:beforeAutospacing="0" w:after="0" w:afterAutospacing="0"/>
        <w:jc w:val="both"/>
        <w:rPr>
          <w:color w:val="002060"/>
          <w:sz w:val="16"/>
          <w:szCs w:val="16"/>
        </w:rPr>
      </w:pPr>
    </w:p>
    <w:p w14:paraId="46E1153F" w14:textId="77777777" w:rsidR="00BF6044" w:rsidRPr="003C27CE" w:rsidRDefault="00BF604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(27) мая 1916 г. Главноуполномоченный по снабжению металлом А.З. Мышлаевский докладывал Особому совещанию по обороне, что «общий недостаток в черных металлах выражался в треть существующей в них потребности» [Военная промшленность… 2004: 628; Журналы Особого совещания… 1977, ч. 4: 814] (18408). </w:t>
      </w:r>
    </w:p>
    <w:p w14:paraId="43F8DE9D" w14:textId="77777777" w:rsidR="00BF6044" w:rsidRPr="003C27CE" w:rsidRDefault="00BF6044" w:rsidP="00615CF2">
      <w:pPr>
        <w:rPr>
          <w:rFonts w:ascii="Times New Roman" w:hAnsi="Times New Roman" w:cs="Times New Roman"/>
          <w:color w:val="002060"/>
          <w:sz w:val="16"/>
          <w:szCs w:val="16"/>
        </w:rPr>
      </w:pPr>
    </w:p>
    <w:p w14:paraId="3D8106E0" w14:textId="77777777" w:rsidR="00BF6044" w:rsidRPr="003C27CE" w:rsidRDefault="00BF6044" w:rsidP="00615CF2">
      <w:pPr>
        <w:pStyle w:val="p1"/>
        <w:spacing w:before="0" w:beforeAutospacing="0" w:after="0" w:afterAutospacing="0"/>
        <w:jc w:val="both"/>
        <w:rPr>
          <w:color w:val="002060"/>
          <w:sz w:val="16"/>
          <w:szCs w:val="16"/>
        </w:rPr>
      </w:pPr>
      <w:r w:rsidRPr="003C27CE">
        <w:rPr>
          <w:color w:val="002060"/>
          <w:sz w:val="16"/>
          <w:szCs w:val="16"/>
        </w:rPr>
        <w:t xml:space="preserve">14 (27) мая 1916 г. Главноуполномоченный по снабжению металлом А.З. Мышлаевский докладывал Особому совещанию по обороне, что «общий недостаток в черных металлах выражался в треть существующей в них потребности». При проектировании казенного сталелитейного завода предусматривалось устройство в его составе </w:t>
      </w:r>
      <w:r w:rsidRPr="003C27CE">
        <w:rPr>
          <w:color w:val="002060"/>
          <w:sz w:val="16"/>
          <w:szCs w:val="16"/>
        </w:rPr>
        <w:lastRenderedPageBreak/>
        <w:t>снарядного отдела (мастерской). Возник вопрос даже о создании особого завода крупных и средних снарядов: подготовить проект такого завода артиллерийскому ведомству было предложено на заседании Особого совещания по обороне 18 мая 1916 г. Вождь правых Н.Е. Марков на этом заседании требовал построить казенный завод крупных орудий и снарядов, «отложив в сторону» вопрос о том, может ли от этого «впоследствии,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1916 г., в составе будущего завода намечалось производство не крупных и даже не средних, а лишь мелких, трехдюймовых снарядов (18409).</w:t>
      </w:r>
    </w:p>
    <w:p w14:paraId="19F1910D" w14:textId="77777777" w:rsidR="00BF6044" w:rsidRPr="003C27CE" w:rsidRDefault="00BF6044" w:rsidP="00615CF2">
      <w:pPr>
        <w:pStyle w:val="p1"/>
        <w:spacing w:before="0" w:beforeAutospacing="0" w:after="0" w:afterAutospacing="0"/>
        <w:jc w:val="both"/>
        <w:rPr>
          <w:color w:val="002060"/>
          <w:sz w:val="16"/>
          <w:szCs w:val="16"/>
        </w:rPr>
      </w:pPr>
    </w:p>
    <w:p w14:paraId="4FF6C516" w14:textId="1875EEF9"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мая 1916 г. Главноуполпо</w:t>
      </w:r>
      <w:r w:rsidRPr="003C27CE">
        <w:rPr>
          <w:rFonts w:ascii="Times New Roman" w:hAnsi="Times New Roman" w:cs="Times New Roman"/>
          <w:color w:val="002060"/>
          <w:sz w:val="16"/>
          <w:szCs w:val="16"/>
        </w:rPr>
        <w:softHyphen/>
        <w:t>моченный по снабжению металлом А.З. Мышлаевский докладывал Особому совещанию по обороне, что «об</w:t>
      </w:r>
      <w:r w:rsidRPr="003C27CE">
        <w:rPr>
          <w:rFonts w:ascii="Times New Roman" w:hAnsi="Times New Roman" w:cs="Times New Roman"/>
          <w:color w:val="002060"/>
          <w:sz w:val="16"/>
          <w:szCs w:val="16"/>
        </w:rPr>
        <w:softHyphen/>
        <w:t>щий недостаток в черных металлах выражался в треть суще</w:t>
      </w:r>
      <w:r w:rsidRPr="003C27CE">
        <w:rPr>
          <w:rFonts w:ascii="Times New Roman" w:hAnsi="Times New Roman" w:cs="Times New Roman"/>
          <w:color w:val="002060"/>
          <w:sz w:val="16"/>
          <w:szCs w:val="16"/>
        </w:rPr>
        <w:softHyphen/>
        <w:t>ствующей в них потребности» (ВПР. С. 628; ЖОСО 1916. С. 814).</w:t>
      </w:r>
    </w:p>
    <w:p w14:paraId="48F3CF9F" w14:textId="77777777"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проектировании казенного сталелитейного завода предусматривалось устройство в его составе снарядного от</w:t>
      </w:r>
      <w:r w:rsidRPr="003C27CE">
        <w:rPr>
          <w:rFonts w:ascii="Times New Roman" w:hAnsi="Times New Roman" w:cs="Times New Roman"/>
          <w:color w:val="002060"/>
          <w:sz w:val="16"/>
          <w:szCs w:val="16"/>
        </w:rPr>
        <w:softHyphen/>
        <w:t>дела (мастерской). Возник вопрос даже о создании особого завода крупных и средних снарядов: подготовить проект та</w:t>
      </w:r>
      <w:r w:rsidRPr="003C27CE">
        <w:rPr>
          <w:rFonts w:ascii="Times New Roman" w:hAnsi="Times New Roman" w:cs="Times New Roman"/>
          <w:color w:val="002060"/>
          <w:sz w:val="16"/>
          <w:szCs w:val="16"/>
        </w:rPr>
        <w:softHyphen/>
        <w:t>кого завода артиллерийскому ведомству было предложено на заседании Особого совещания по обороне 18 мая 1916 г. Вождь правых Н.Е. Марков на этом заседании требовал по</w:t>
      </w:r>
      <w:r w:rsidRPr="003C27CE">
        <w:rPr>
          <w:rFonts w:ascii="Times New Roman" w:hAnsi="Times New Roman" w:cs="Times New Roman"/>
          <w:color w:val="002060"/>
          <w:sz w:val="16"/>
          <w:szCs w:val="16"/>
        </w:rPr>
        <w:softHyphen/>
        <w:t>строить казенный завод крупных орудий и снарядов, «от</w:t>
      </w:r>
      <w:r w:rsidRPr="003C27CE">
        <w:rPr>
          <w:rFonts w:ascii="Times New Roman" w:hAnsi="Times New Roman" w:cs="Times New Roman"/>
          <w:color w:val="002060"/>
          <w:sz w:val="16"/>
          <w:szCs w:val="16"/>
        </w:rPr>
        <w:softHyphen/>
        <w:t>ложив в сторону» вопрос о том, может ли от этого «впослед</w:t>
      </w:r>
      <w:r w:rsidRPr="003C27CE">
        <w:rPr>
          <w:rFonts w:ascii="Times New Roman" w:hAnsi="Times New Roman" w:cs="Times New Roman"/>
          <w:color w:val="002060"/>
          <w:sz w:val="16"/>
          <w:szCs w:val="16"/>
        </w:rPr>
        <w:softHyphen/>
        <w:t>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1915 г., в составе будущего завода намеча</w:t>
      </w:r>
      <w:r w:rsidRPr="003C27CE">
        <w:rPr>
          <w:rFonts w:ascii="Times New Roman" w:hAnsi="Times New Roman" w:cs="Times New Roman"/>
          <w:color w:val="002060"/>
          <w:sz w:val="16"/>
          <w:szCs w:val="16"/>
        </w:rPr>
        <w:softHyphen/>
        <w:t>лось производство не крупных и даже не средних, а лишь мелких, трехдюймовых снарядов (23452).</w:t>
      </w:r>
    </w:p>
    <w:p w14:paraId="4C70F43B" w14:textId="77777777" w:rsidR="004D2C46" w:rsidRPr="003C27CE" w:rsidRDefault="004D2C46" w:rsidP="00615CF2">
      <w:pPr>
        <w:rPr>
          <w:rFonts w:ascii="Times New Roman" w:hAnsi="Times New Roman" w:cs="Times New Roman"/>
          <w:color w:val="002060"/>
          <w:sz w:val="16"/>
          <w:szCs w:val="16"/>
        </w:rPr>
      </w:pPr>
    </w:p>
    <w:p w14:paraId="635652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1B15DF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9E787F"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мая 1916 г. Телеграмма-донесение командира воздушного корабля II штабс- капитана Панкратьева в Ставку Верховного главнокомандующего</w:t>
      </w:r>
    </w:p>
    <w:p w14:paraId="6C817F98"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вечером Воздушный Корабль Второй производил бомбометание по ст. Бучач, удачным попаданием разрушено полотно железной дороги, отмечены попадания в батарею. Плохая работа моторов принудила произвести спуск в Ягельнитте».</w:t>
      </w:r>
    </w:p>
    <w:p w14:paraId="3F08D3CB"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 майские полеты в районе Язловец - Бучач штабс-капитан А.В. Панкратьев был награжден орденом Св. Георгия 4-й степени. В наградном листе было отмечено, что «во время полетов 4, 5, 25 и 26 мая 1916 г. производя воздушные разведки в районе Язловец - Бучач, лично управляя кораблем, с явною опасностью для жизни от сильного артиллерийского огня противника, добыл точные сведения о числе и расположении неприятельских батарей и переправ через реку Стрыпу.</w:t>
      </w:r>
    </w:p>
    <w:p w14:paraId="50B1EA09"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боя 25 мая 1916 г. в районе Язловец - Русинов выяснил с полной определенностью отсутствие резервов противника, что было нами использовано при развитии дальнейшего успеха. Сброшенными бомбами, стрелами и пулеметным огнем нанес потери обозам и войскам противника, чем внес в них беспорядок; прямыми попаданиями в местечке Язловец вызвал в нем пожары, способствовавшие овладению этим местечком; разрушил полотно железной дороги к западу от станции Бучач, чем была затруднена эвакуация последней; метким пулеметным огнем вынудил к молчанию неприятельскую батарею, обстреливавшую корабль, и заставил снизиться аэроплан противника, пытавшийся воспрепятствовать его работе; удачным попаданием бомб в противоаэропланную батарею у станции Бучач последняя была приведена к молчанию. Во время воздушных разведок снял фотографии позиций противника, которыми пользовались наши войска в период боев у местечка Язловец. Вышеозначенные действия капитана Панкратьева в значительной мере содействовали успеху наших операций» (24965).</w:t>
      </w:r>
    </w:p>
    <w:p w14:paraId="546C4C8F" w14:textId="77777777" w:rsidR="0038578D" w:rsidRPr="00B52707" w:rsidRDefault="0038578D" w:rsidP="0038578D">
      <w:pPr>
        <w:rPr>
          <w:rFonts w:ascii="Times New Roman" w:hAnsi="Times New Roman" w:cs="Times New Roman"/>
          <w:color w:val="0070C0"/>
          <w:sz w:val="16"/>
          <w:szCs w:val="16"/>
        </w:rPr>
      </w:pPr>
    </w:p>
    <w:p w14:paraId="0C6F0B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мая 1916 генерал по о снабжению Милеант телеграфировал в ставку генералу Кондзеровскому о судьбе парашютов системы Котелъникова: “В начале в ойны было заготовлено 70 парашютов системы Коте лъникова, из них 63 выданы ротам управляемых аэростатов и первым отрядам^'Муромцев", где, оказыззается, ими не пользовались. Так по табелям воздухоплава</w:t>
      </w:r>
      <w:r w:rsidRPr="003C27CE">
        <w:rPr>
          <w:rFonts w:ascii="Times New Roman" w:hAnsi="Times New Roman" w:cs="Times New Roman"/>
          <w:color w:val="002060"/>
          <w:sz w:val="16"/>
          <w:szCs w:val="16"/>
        </w:rPr>
        <w:softHyphen/>
        <w:t>тельным ротам парашюты не положены и требований на них в Дей</w:t>
      </w:r>
      <w:r w:rsidRPr="003C27CE">
        <w:rPr>
          <w:rFonts w:ascii="Times New Roman" w:hAnsi="Times New Roman" w:cs="Times New Roman"/>
          <w:color w:val="002060"/>
          <w:sz w:val="16"/>
          <w:szCs w:val="16"/>
        </w:rPr>
        <w:softHyphen/>
        <w:t>ствующую армию до сих пор не поступало, то парашюты больше не заготовлялись. Прошу уведршть, какое количество парашютов тре</w:t>
      </w:r>
      <w:r w:rsidRPr="003C27CE">
        <w:rPr>
          <w:rFonts w:ascii="Times New Roman" w:hAnsi="Times New Roman" w:cs="Times New Roman"/>
          <w:color w:val="002060"/>
          <w:sz w:val="16"/>
          <w:szCs w:val="16"/>
        </w:rPr>
        <w:softHyphen/>
        <w:t>буется заготовить сверх/имеющихся в армии 63 и семи в складе и куда выслать эти схемь парашютов. Необходимо заключение о парашютах Котельшшова". (ЦГВИА. ф.2003, оп.2, д.639, л. 185).</w:t>
      </w:r>
    </w:p>
    <w:p w14:paraId="1B1BD262" w14:textId="77777777" w:rsidR="003D6A3B" w:rsidRPr="003C27CE" w:rsidRDefault="003D6A3B" w:rsidP="00615CF2">
      <w:pPr>
        <w:shd w:val="clear" w:color="auto" w:fill="FFFFFF"/>
        <w:autoSpaceDE w:val="0"/>
        <w:autoSpaceDN w:val="0"/>
        <w:adjustRightInd w:val="0"/>
        <w:rPr>
          <w:rFonts w:ascii="Times New Roman" w:hAnsi="Times New Roman" w:cs="Times New Roman"/>
          <w:strike/>
          <w:color w:val="002060"/>
          <w:sz w:val="16"/>
          <w:szCs w:val="16"/>
        </w:rPr>
      </w:pPr>
    </w:p>
    <w:p w14:paraId="37BCC31F"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мая 1916 г. генерал по снабжению Милеант телеграфировал в ставку генералу Дондзеровскому о судьбе парашютов системы Котельникова: "В начале войны было заготовлено 70 парашютов системы Котельникова. Из них 63 выданы ныне упраздненным ротам управляемых аэроста</w:t>
      </w:r>
      <w:r w:rsidRPr="003C27CE">
        <w:rPr>
          <w:rFonts w:ascii="Times New Roman" w:hAnsi="Times New Roman" w:cs="Times New Roman"/>
          <w:color w:val="002060"/>
          <w:sz w:val="16"/>
          <w:szCs w:val="16"/>
        </w:rPr>
        <w:softHyphen/>
        <w:t>татов и первым отрядам "Муромцев", где, оказывается, ими не пользовались.</w:t>
      </w:r>
    </w:p>
    <w:p w14:paraId="5F964996"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как по табелям воздухоплавательным ротам парашюты не положены и требований на них в Действующую армию до сих пор не поступало, то парашюты больше не заготовлялись. Прошу уведомить какое количе</w:t>
      </w:r>
      <w:r w:rsidRPr="003C27CE">
        <w:rPr>
          <w:rFonts w:ascii="Times New Roman" w:hAnsi="Times New Roman" w:cs="Times New Roman"/>
          <w:color w:val="002060"/>
          <w:sz w:val="16"/>
          <w:szCs w:val="16"/>
        </w:rPr>
        <w:softHyphen/>
        <w:t>ство парашютов требуется заготовить сверх имеющихся в армии 63 и семи в складе и куда выслать эти семь парашютов. Необходимо заклю</w:t>
      </w:r>
      <w:r w:rsidRPr="003C27CE">
        <w:rPr>
          <w:rFonts w:ascii="Times New Roman" w:hAnsi="Times New Roman" w:cs="Times New Roman"/>
          <w:color w:val="002060"/>
          <w:sz w:val="16"/>
          <w:szCs w:val="16"/>
        </w:rPr>
        <w:softHyphen/>
        <w:t>чение р парашютах Котельникова.</w:t>
      </w:r>
    </w:p>
    <w:p w14:paraId="2391EAB7"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639, л. 185/ (23320).</w:t>
      </w:r>
    </w:p>
    <w:p w14:paraId="2FE6458C" w14:textId="77777777" w:rsidR="005C29A5" w:rsidRPr="003C27CE" w:rsidRDefault="005C29A5" w:rsidP="00615CF2">
      <w:pPr>
        <w:rPr>
          <w:rFonts w:ascii="Times New Roman" w:hAnsi="Times New Roman" w:cs="Times New Roman"/>
          <w:color w:val="002060"/>
          <w:sz w:val="16"/>
          <w:szCs w:val="16"/>
        </w:rPr>
      </w:pPr>
    </w:p>
    <w:p w14:paraId="1562CB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14 по 17 (27-30) мая 1916 минные заградители Нарова, Волга, Лена, Шексна, Молога и тральщиками под прикрытием эсминцев Искусный, Ловкий и Молодецкий на передовой минно-артиллерийской позиции поставили еще 993 мины и при постановке мин потеряли тральщик N 91 (3124).</w:t>
      </w:r>
    </w:p>
    <w:p w14:paraId="0A16FA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85A27B" w14:textId="77777777" w:rsidR="00C47C7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57B72183" w14:textId="77777777" w:rsidR="00C47C78" w:rsidRPr="003C27CE" w:rsidRDefault="00C47C78" w:rsidP="00615CF2">
      <w:pPr>
        <w:autoSpaceDE w:val="0"/>
        <w:autoSpaceDN w:val="0"/>
        <w:adjustRightInd w:val="0"/>
        <w:rPr>
          <w:rFonts w:ascii="Times New Roman" w:hAnsi="Times New Roman" w:cs="Times New Roman"/>
          <w:iCs/>
          <w:color w:val="002060"/>
          <w:sz w:val="16"/>
          <w:szCs w:val="16"/>
        </w:rPr>
      </w:pPr>
    </w:p>
    <w:p w14:paraId="278D7219" w14:textId="77777777" w:rsidR="00C47C78" w:rsidRPr="003C27CE" w:rsidRDefault="00C47C78" w:rsidP="00615CF2">
      <w:pPr>
        <w:pStyle w:val="ae"/>
        <w:spacing w:before="0" w:after="0"/>
        <w:rPr>
          <w:color w:val="002060"/>
          <w:sz w:val="16"/>
          <w:szCs w:val="16"/>
        </w:rPr>
      </w:pPr>
      <w:r w:rsidRPr="003C27CE">
        <w:rPr>
          <w:color w:val="002060"/>
          <w:sz w:val="16"/>
          <w:szCs w:val="16"/>
        </w:rPr>
        <w:t>14 (27) мая 1916 король Виктор Эммануил телеграфировал российскому императору, умоляя ускорить намеченное на середину июня общее наступление русский войск для облегчения положения итальянской армии. По совпадению в тот же день австрийское наступление остановилось (17045).</w:t>
      </w:r>
    </w:p>
    <w:p w14:paraId="785F0098" w14:textId="77777777" w:rsidR="00C47C78" w:rsidRPr="003C27CE" w:rsidRDefault="00C47C78" w:rsidP="00615CF2">
      <w:pPr>
        <w:autoSpaceDE w:val="0"/>
        <w:autoSpaceDN w:val="0"/>
        <w:adjustRightInd w:val="0"/>
        <w:rPr>
          <w:rFonts w:ascii="Times New Roman" w:hAnsi="Times New Roman" w:cs="Times New Roman"/>
          <w:iCs/>
          <w:color w:val="002060"/>
          <w:sz w:val="16"/>
          <w:szCs w:val="16"/>
        </w:rPr>
      </w:pPr>
    </w:p>
    <w:p w14:paraId="6FA6CD6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D2341A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99D3DE" w14:textId="77777777" w:rsidR="00C47C78" w:rsidRPr="003C27CE" w:rsidRDefault="00C47C78" w:rsidP="00615CF2">
      <w:pPr>
        <w:pStyle w:val="ae"/>
        <w:spacing w:before="0" w:after="0"/>
        <w:rPr>
          <w:color w:val="002060"/>
          <w:sz w:val="16"/>
          <w:szCs w:val="16"/>
        </w:rPr>
      </w:pPr>
      <w:r w:rsidRPr="003C27CE">
        <w:rPr>
          <w:color w:val="002060"/>
          <w:sz w:val="16"/>
          <w:szCs w:val="16"/>
        </w:rPr>
        <w:t>14-16 (27-29) мая 1916 немецкая подводная лодка U-39 потопила 10 британских пароходов у побережья Алжира, а затем обстреляла городок Портоферрайо на итальянском острове Эльба (17095).</w:t>
      </w:r>
    </w:p>
    <w:p w14:paraId="3461DAC5" w14:textId="77777777" w:rsidR="00C47C78" w:rsidRPr="003C27CE" w:rsidRDefault="00C47C78" w:rsidP="00615CF2">
      <w:pPr>
        <w:tabs>
          <w:tab w:val="left" w:pos="11199"/>
        </w:tabs>
        <w:autoSpaceDE w:val="0"/>
        <w:autoSpaceDN w:val="0"/>
        <w:adjustRightInd w:val="0"/>
        <w:rPr>
          <w:rFonts w:ascii="Times New Roman" w:hAnsi="Times New Roman" w:cs="Times New Roman"/>
          <w:color w:val="002060"/>
          <w:sz w:val="16"/>
          <w:szCs w:val="16"/>
        </w:rPr>
      </w:pPr>
    </w:p>
    <w:p w14:paraId="2912796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мая 1916 президент США Вудро Вильсон призвал после войны создать Лигу Наций (4962).</w:t>
      </w:r>
    </w:p>
    <w:p w14:paraId="44C93DD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75622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E7711B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E9F9A6" w14:textId="5718976F" w:rsidR="00E75247" w:rsidRPr="003C27CE" w:rsidRDefault="00E75247"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15 (28) мая 1916 года был построен первый серийный самолет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Anade</w:t>
      </w:r>
      <w:r w:rsidRPr="003C27CE">
        <w:rPr>
          <w:rFonts w:ascii="Times New Roman" w:hAnsi="Times New Roman" w:cs="Times New Roman"/>
          <w:color w:val="002060"/>
          <w:sz w:val="16"/>
          <w:szCs w:val="16"/>
          <w:lang w:bidi="en-US"/>
        </w:rPr>
        <w:t>) (</w:t>
      </w:r>
      <w:r w:rsidRPr="003C27CE">
        <w:rPr>
          <w:rFonts w:ascii="Times New Roman" w:hAnsi="Times New Roman" w:cs="Times New Roman"/>
          <w:color w:val="002060"/>
          <w:sz w:val="16"/>
          <w:szCs w:val="16"/>
          <w:lang w:val="en-US" w:bidi="en-US"/>
        </w:rPr>
        <w:t>Dekan</w:t>
      </w:r>
      <w:r w:rsidRPr="003C27CE">
        <w:rPr>
          <w:rFonts w:ascii="Times New Roman" w:hAnsi="Times New Roman" w:cs="Times New Roman"/>
          <w:color w:val="002060"/>
          <w:sz w:val="16"/>
          <w:szCs w:val="16"/>
          <w:lang w:bidi="en-US"/>
        </w:rPr>
        <w:t xml:space="preserve">), который вскоре поступил на фронт. Всего было доставлено 170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061B1B11" w14:textId="77777777" w:rsidR="00E75247" w:rsidRPr="003C27CE" w:rsidRDefault="00E75247"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июне 1917 г. на 4-м артиллерийском АО шесть вновь поставленных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Anakler</w:t>
      </w:r>
      <w:r w:rsidRPr="003C27CE">
        <w:rPr>
          <w:rFonts w:ascii="Times New Roman" w:hAnsi="Times New Roman" w:cs="Times New Roman"/>
          <w:color w:val="002060"/>
          <w:sz w:val="16"/>
          <w:szCs w:val="16"/>
          <w:lang w:bidi="en-US"/>
        </w:rPr>
        <w:t xml:space="preserve"> или </w:t>
      </w:r>
      <w:r w:rsidRPr="003C27CE">
        <w:rPr>
          <w:rFonts w:ascii="Times New Roman" w:hAnsi="Times New Roman" w:cs="Times New Roman"/>
          <w:color w:val="002060"/>
          <w:sz w:val="16"/>
          <w:szCs w:val="16"/>
          <w:lang w:val="en-US" w:bidi="en-US"/>
        </w:rPr>
        <w:t>Anakle</w:t>
      </w:r>
      <w:r w:rsidRPr="003C27CE">
        <w:rPr>
          <w:rFonts w:ascii="Times New Roman" w:hAnsi="Times New Roman" w:cs="Times New Roman"/>
          <w:color w:val="002060"/>
          <w:sz w:val="16"/>
          <w:szCs w:val="16"/>
          <w:lang w:bidi="en-US"/>
        </w:rPr>
        <w:t xml:space="preserve">, что указывает на двигатели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были построены с двигателями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мощностью 110 и 130 л.с.</w:t>
      </w:r>
    </w:p>
    <w:p w14:paraId="58EA12C5" w14:textId="77777777" w:rsidR="00E75247" w:rsidRPr="003C27CE" w:rsidRDefault="00E75247"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26DF073B" w14:textId="77777777" w:rsidR="00E75247" w:rsidRPr="003C27CE" w:rsidRDefault="00E75247" w:rsidP="00615CF2">
      <w:pPr>
        <w:pStyle w:val="28"/>
        <w:spacing w:before="0" w:line="240" w:lineRule="auto"/>
        <w:rPr>
          <w:rFonts w:ascii="Times New Roman" w:hAnsi="Times New Roman" w:cs="Times New Roman"/>
          <w:color w:val="002060"/>
          <w:sz w:val="16"/>
          <w:szCs w:val="16"/>
          <w:lang w:bidi="en-US"/>
        </w:rPr>
      </w:pPr>
    </w:p>
    <w:p w14:paraId="78F0A6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15 (28) мая по 16 ноября 1916 г. завод Лебедева в Петрограде сдал военному ведомству 63, в 1917 г. -около 90 машин (9705).</w:t>
      </w:r>
    </w:p>
    <w:p w14:paraId="433150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DF8A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15 мая по 25 декабря </w:t>
      </w:r>
      <w:r w:rsidR="00CB3C95" w:rsidRPr="003C27CE">
        <w:rPr>
          <w:rFonts w:ascii="Times New Roman" w:hAnsi="Times New Roman" w:cs="Times New Roman"/>
          <w:color w:val="002060"/>
          <w:sz w:val="16"/>
          <w:szCs w:val="16"/>
        </w:rPr>
        <w:t xml:space="preserve">(28 мая по 9 января 1917) </w:t>
      </w:r>
      <w:r w:rsidRPr="003C27CE">
        <w:rPr>
          <w:rFonts w:ascii="Times New Roman" w:hAnsi="Times New Roman" w:cs="Times New Roman"/>
          <w:color w:val="002060"/>
          <w:sz w:val="16"/>
          <w:szCs w:val="16"/>
        </w:rPr>
        <w:t>1916 г. комиссия по изучению воздушной ар</w:t>
      </w:r>
      <w:r w:rsidRPr="003C27CE">
        <w:rPr>
          <w:rFonts w:ascii="Times New Roman" w:hAnsi="Times New Roman" w:cs="Times New Roman"/>
          <w:color w:val="002060"/>
          <w:sz w:val="16"/>
          <w:szCs w:val="16"/>
        </w:rPr>
        <w:softHyphen/>
        <w:t>тиллерии ТК при Управлении Военно-Воздушного Флота Военного Министерства. выполнила следующие работы:</w:t>
      </w:r>
    </w:p>
    <w:p w14:paraId="7BC2CB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приборам для прицельного бом</w:t>
      </w:r>
      <w:r w:rsidRPr="003C27CE">
        <w:rPr>
          <w:rFonts w:ascii="Times New Roman" w:hAnsi="Times New Roman" w:cs="Times New Roman"/>
          <w:color w:val="002060"/>
          <w:sz w:val="16"/>
          <w:szCs w:val="16"/>
        </w:rPr>
        <w:softHyphen/>
        <w:t>бометания с летательных аппаратов.</w:t>
      </w:r>
    </w:p>
    <w:p w14:paraId="7AFD8B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Произвела оценку всех известных у нас приборов для прицельного бом</w:t>
      </w:r>
      <w:r w:rsidRPr="003C27CE">
        <w:rPr>
          <w:rFonts w:ascii="Times New Roman" w:hAnsi="Times New Roman" w:cs="Times New Roman"/>
          <w:color w:val="002060"/>
          <w:sz w:val="16"/>
          <w:szCs w:val="16"/>
        </w:rPr>
        <w:softHyphen/>
        <w:t>бометания.</w:t>
      </w:r>
    </w:p>
    <w:p w14:paraId="6BD61C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наиболее совершенные из этих приборов для снабжения авиа</w:t>
      </w:r>
      <w:r w:rsidRPr="003C27CE">
        <w:rPr>
          <w:rFonts w:ascii="Times New Roman" w:hAnsi="Times New Roman" w:cs="Times New Roman"/>
          <w:color w:val="002060"/>
          <w:sz w:val="16"/>
          <w:szCs w:val="16"/>
        </w:rPr>
        <w:softHyphen/>
        <w:t>ционных частей.</w:t>
      </w:r>
    </w:p>
    <w:p w14:paraId="101BF3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приспособлениям для сбрасыва</w:t>
      </w:r>
      <w:r w:rsidRPr="003C27CE">
        <w:rPr>
          <w:rFonts w:ascii="Times New Roman" w:hAnsi="Times New Roman" w:cs="Times New Roman"/>
          <w:color w:val="002060"/>
          <w:sz w:val="16"/>
          <w:szCs w:val="16"/>
        </w:rPr>
        <w:softHyphen/>
        <w:t>ния бомб и избрала более совершенные из этих приспособлений для их испытаний.</w:t>
      </w:r>
    </w:p>
    <w:p w14:paraId="1B4E39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лучший тип пули для сбрасывания с аэропланов.</w:t>
      </w:r>
    </w:p>
    <w:p w14:paraId="2300F0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Комиссия организовала также проведение исследований аэродина</w:t>
      </w:r>
      <w:r w:rsidRPr="003C27CE">
        <w:rPr>
          <w:rFonts w:ascii="Times New Roman" w:hAnsi="Times New Roman" w:cs="Times New Roman"/>
          <w:color w:val="002060"/>
          <w:sz w:val="16"/>
          <w:szCs w:val="16"/>
        </w:rPr>
        <w:softHyphen/>
        <w:t>мических характеристик бомб, испытаний осколочного действия приня</w:t>
      </w:r>
      <w:r w:rsidRPr="003C27CE">
        <w:rPr>
          <w:rFonts w:ascii="Times New Roman" w:hAnsi="Times New Roman" w:cs="Times New Roman"/>
          <w:color w:val="002060"/>
          <w:sz w:val="16"/>
          <w:szCs w:val="16"/>
        </w:rPr>
        <w:softHyphen/>
        <w:t>тых у нас на вооружение авиационных бомб и вычисление баллистичес</w:t>
      </w:r>
      <w:r w:rsidRPr="003C27CE">
        <w:rPr>
          <w:rFonts w:ascii="Times New Roman" w:hAnsi="Times New Roman" w:cs="Times New Roman"/>
          <w:color w:val="002060"/>
          <w:sz w:val="16"/>
          <w:szCs w:val="16"/>
        </w:rPr>
        <w:softHyphen/>
        <w:t>ких таблиц для прицельного метания снарядов с летательных аппаратов”.</w:t>
      </w:r>
    </w:p>
    <w:p w14:paraId="76120C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числа частных предложений, рассмотренных Техническим коми</w:t>
      </w:r>
      <w:r w:rsidRPr="003C27CE">
        <w:rPr>
          <w:rFonts w:ascii="Times New Roman" w:hAnsi="Times New Roman" w:cs="Times New Roman"/>
          <w:color w:val="002060"/>
          <w:sz w:val="16"/>
          <w:szCs w:val="16"/>
        </w:rPr>
        <w:softHyphen/>
        <w:t>тетом, одобрительный отзыв получили нижеследующие: “-Приспособление для стрельбы из пулемета сквозь поле вращающего</w:t>
      </w:r>
      <w:r w:rsidRPr="003C27CE">
        <w:rPr>
          <w:rFonts w:ascii="Times New Roman" w:hAnsi="Times New Roman" w:cs="Times New Roman"/>
          <w:color w:val="002060"/>
          <w:sz w:val="16"/>
          <w:szCs w:val="16"/>
        </w:rPr>
        <w:softHyphen/>
        <w:t>ся винта г-на Масловского. С целью осуществления и испытания этого приспособления разрабатываются его чертежи.</w:t>
      </w:r>
    </w:p>
    <w:p w14:paraId="2D6B20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3C27CE">
        <w:rPr>
          <w:rFonts w:ascii="Times New Roman" w:hAnsi="Times New Roman" w:cs="Times New Roman"/>
          <w:color w:val="002060"/>
          <w:sz w:val="16"/>
          <w:szCs w:val="16"/>
        </w:rPr>
        <w:softHyphen/>
        <w:t>ки на аэропланах.</w:t>
      </w:r>
    </w:p>
    <w:p w14:paraId="01D340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-Прицельный прибор для бомбометания штабс-капитана Иванова. При</w:t>
      </w:r>
      <w:r w:rsidRPr="003C27CE">
        <w:rPr>
          <w:rFonts w:ascii="Times New Roman" w:hAnsi="Times New Roman" w:cs="Times New Roman"/>
          <w:color w:val="002060"/>
          <w:sz w:val="16"/>
          <w:szCs w:val="16"/>
        </w:rPr>
        <w:softHyphen/>
        <w:t>бор этот заказан для снабжения частей действующей армии.</w:t>
      </w:r>
    </w:p>
    <w:p w14:paraId="205F8D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-Бомбомет (бомбосбрасыватель) гвардии поручика Воеводского. Заказан для снабжения авиационных частей действующей армии.</w:t>
      </w:r>
    </w:p>
    <w:p w14:paraId="0CCDF1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-Горючая шрапнель капитана Иванова. Заказано несколько опытных эк</w:t>
      </w:r>
      <w:r w:rsidRPr="003C27CE">
        <w:rPr>
          <w:rFonts w:ascii="Times New Roman" w:hAnsi="Times New Roman" w:cs="Times New Roman"/>
          <w:color w:val="002060"/>
          <w:sz w:val="16"/>
          <w:szCs w:val="16"/>
        </w:rPr>
        <w:softHyphen/>
        <w:t>земпляров.</w:t>
      </w:r>
    </w:p>
    <w:p w14:paraId="53BB16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-Пулеметная установка инженера Колпакова. Принята для установки на боевых аэропланах.” (11425).</w:t>
      </w:r>
    </w:p>
    <w:p w14:paraId="4B54B6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DF0EB6" w14:textId="77777777" w:rsidR="00F6180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7440E79" w14:textId="77777777" w:rsidR="00F6180E" w:rsidRPr="003C27CE" w:rsidRDefault="00F6180E" w:rsidP="00615CF2">
      <w:pPr>
        <w:autoSpaceDE w:val="0"/>
        <w:autoSpaceDN w:val="0"/>
        <w:adjustRightInd w:val="0"/>
        <w:rPr>
          <w:rFonts w:ascii="Times New Roman" w:hAnsi="Times New Roman" w:cs="Times New Roman"/>
          <w:iCs/>
          <w:color w:val="002060"/>
          <w:sz w:val="16"/>
          <w:szCs w:val="16"/>
        </w:rPr>
      </w:pPr>
    </w:p>
    <w:p w14:paraId="4E8F87AB" w14:textId="3C4BDB9A" w:rsidR="00461D52" w:rsidRPr="003C27CE" w:rsidRDefault="00461D5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(28)мая 1916 г., при подготовке русской делегации к пере</w:t>
      </w:r>
      <w:r w:rsidRPr="003C27CE">
        <w:rPr>
          <w:rFonts w:ascii="Times New Roman" w:hAnsi="Times New Roman" w:cs="Times New Roman"/>
          <w:color w:val="002060"/>
          <w:sz w:val="16"/>
          <w:szCs w:val="16"/>
        </w:rPr>
        <w:softHyphen/>
        <w:t>говорам в Париже и Лондоне, помощник военного министра П.А. Фролов наставлял министра финансов П.Л. Барка, ка</w:t>
      </w:r>
      <w:r w:rsidRPr="003C27CE">
        <w:rPr>
          <w:rFonts w:ascii="Times New Roman" w:hAnsi="Times New Roman" w:cs="Times New Roman"/>
          <w:color w:val="002060"/>
          <w:sz w:val="16"/>
          <w:szCs w:val="16"/>
        </w:rPr>
        <w:softHyphen/>
        <w:t>кие из заказов особенно необходимы: «Главное — это тяже</w:t>
      </w:r>
      <w:r w:rsidRPr="003C27CE">
        <w:rPr>
          <w:rFonts w:ascii="Times New Roman" w:hAnsi="Times New Roman" w:cs="Times New Roman"/>
          <w:color w:val="002060"/>
          <w:sz w:val="16"/>
          <w:szCs w:val="16"/>
        </w:rPr>
        <w:softHyphen/>
        <w:t>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w:t>
      </w:r>
      <w:r w:rsidRPr="003C27CE">
        <w:rPr>
          <w:rFonts w:ascii="Times New Roman" w:hAnsi="Times New Roman" w:cs="Times New Roman"/>
          <w:color w:val="002060"/>
          <w:sz w:val="16"/>
          <w:szCs w:val="16"/>
        </w:rPr>
        <w:softHyphen/>
        <w:t>лении нам... до 200 орудий крупных калибров» со снаря</w:t>
      </w:r>
      <w:r w:rsidRPr="003C27CE">
        <w:rPr>
          <w:rFonts w:ascii="Times New Roman" w:hAnsi="Times New Roman" w:cs="Times New Roman"/>
          <w:color w:val="002060"/>
          <w:sz w:val="16"/>
          <w:szCs w:val="16"/>
        </w:rPr>
        <w:softHyphen/>
        <w:t xml:space="preserve">дами (ГАРФ. Ф. 1467.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480. Л. 309; ОЖСМ 1916. С. 358-359) (23452).</w:t>
      </w:r>
    </w:p>
    <w:p w14:paraId="73548901" w14:textId="77777777" w:rsidR="00461D52" w:rsidRPr="003C27CE" w:rsidRDefault="00461D52" w:rsidP="00615CF2">
      <w:pPr>
        <w:rPr>
          <w:rFonts w:ascii="Times New Roman" w:hAnsi="Times New Roman" w:cs="Times New Roman"/>
          <w:color w:val="002060"/>
          <w:sz w:val="16"/>
          <w:szCs w:val="16"/>
        </w:rPr>
      </w:pPr>
    </w:p>
    <w:p w14:paraId="58EBEDD4"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15 (28) мая 1916 г., при подготовке русской делегации к переговорам в Париже и Лондоне, помощник военного министра П.А. Фролов наставлял министра финансов П.Л. Барка, какие из заказов особенно необходимы: «Главное — это тяжелая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предоставлении нам… до 200 орудий крупных калибров» со снарядами</w:t>
      </w:r>
      <w:r w:rsidRPr="003C27CE">
        <w:rPr>
          <w:color w:val="002060"/>
          <w:sz w:val="16"/>
          <w:szCs w:val="16"/>
          <w:vertAlign w:val="superscript"/>
        </w:rPr>
        <w:t>{376}</w:t>
      </w:r>
      <w:r w:rsidRPr="003C27CE">
        <w:rPr>
          <w:color w:val="002060"/>
          <w:sz w:val="16"/>
          <w:szCs w:val="16"/>
        </w:rPr>
        <w:t>.</w:t>
      </w:r>
    </w:p>
    <w:p w14:paraId="6E0FCEDB" w14:textId="60EAA9C9"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Французский артиллерист,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w:t>
      </w:r>
      <w:r w:rsidRPr="003C27CE">
        <w:rPr>
          <w:color w:val="002060"/>
          <w:sz w:val="16"/>
          <w:szCs w:val="16"/>
          <w:vertAlign w:val="superscript"/>
        </w:rPr>
        <w:t>{377}</w:t>
      </w:r>
      <w:r w:rsidRPr="003C27CE">
        <w:rPr>
          <w:color w:val="002060"/>
          <w:sz w:val="16"/>
          <w:szCs w:val="16"/>
        </w:rPr>
        <w:t>.[85] По мнению Гурко, первоначальная катастрофическая нехватка снарядов, по сути, спасла артиллерию от столь же катастрофического износа легких орудий</w:t>
      </w:r>
      <w:r w:rsidRPr="003C27CE">
        <w:rPr>
          <w:color w:val="002060"/>
          <w:sz w:val="16"/>
          <w:szCs w:val="16"/>
          <w:vertAlign w:val="superscript"/>
        </w:rPr>
        <w:t>{378}</w:t>
      </w:r>
      <w:r w:rsidRPr="003C27CE">
        <w:rPr>
          <w:color w:val="002060"/>
          <w:sz w:val="16"/>
          <w:szCs w:val="16"/>
        </w:rPr>
        <w:t>. Потребность фронта в 3-дм полевых орудиях ГАУ исчисляло в сентябре 1915 г. в 500 шт. в месяц. Согласно графику, в сентябре от заводов «подлежало поставке» 409 орудий, а фактически поступило 206 (108 — с Путиловского, 84 — с Петроградского орудийного, 14 — с Пермского)</w:t>
      </w:r>
      <w:r w:rsidRPr="003C27CE">
        <w:rPr>
          <w:color w:val="002060"/>
          <w:sz w:val="16"/>
          <w:szCs w:val="16"/>
          <w:vertAlign w:val="superscript"/>
        </w:rPr>
        <w:t>{379}</w:t>
      </w:r>
      <w:r w:rsidRPr="003C27CE">
        <w:rPr>
          <w:color w:val="002060"/>
          <w:sz w:val="16"/>
          <w:szCs w:val="16"/>
        </w:rPr>
        <w:t>. В ноябре 1915 г., по Маниковскому, негде было взять 428 3-дм горных пушек образца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w:t>
      </w:r>
      <w:r w:rsidR="00FD38A3" w:rsidRPr="003C27CE">
        <w:rPr>
          <w:color w:val="002060"/>
          <w:sz w:val="16"/>
          <w:szCs w:val="16"/>
        </w:rPr>
        <w:t xml:space="preserve"> </w:t>
      </w:r>
      <w:r w:rsidRPr="003C27CE">
        <w:rPr>
          <w:rStyle w:val="af0"/>
          <w:i w:val="0"/>
          <w:color w:val="002060"/>
          <w:sz w:val="16"/>
          <w:szCs w:val="16"/>
        </w:rPr>
        <w:t>3000 пушек,</w:t>
      </w:r>
      <w:r w:rsidR="00FD38A3" w:rsidRPr="003C27CE">
        <w:rPr>
          <w:rStyle w:val="af0"/>
          <w:i w:val="0"/>
          <w:color w:val="002060"/>
          <w:sz w:val="16"/>
          <w:szCs w:val="16"/>
        </w:rPr>
        <w:t xml:space="preserve"> </w:t>
      </w:r>
      <w:r w:rsidRPr="003C27CE">
        <w:rPr>
          <w:color w:val="002060"/>
          <w:sz w:val="16"/>
          <w:szCs w:val="16"/>
        </w:rPr>
        <w:t>которые ежегодно можно было при наших средствах приводить в негодность на фронте собственной стрельбой»</w:t>
      </w:r>
      <w:r w:rsidRPr="003C27CE">
        <w:rPr>
          <w:color w:val="002060"/>
          <w:sz w:val="16"/>
          <w:szCs w:val="16"/>
          <w:vertAlign w:val="superscript"/>
        </w:rPr>
        <w:t>{380}</w:t>
      </w:r>
      <w:r w:rsidRPr="003C27CE">
        <w:rPr>
          <w:color w:val="002060"/>
          <w:sz w:val="16"/>
          <w:szCs w:val="16"/>
        </w:rPr>
        <w:t>. В январе 1917 г. на конференции с союзниками они «категорически отказались дать нам легкие орудия», докладывал Маниковский правительству 23 июня 1917 г.</w:t>
      </w:r>
      <w:r w:rsidRPr="003C27CE">
        <w:rPr>
          <w:color w:val="002060"/>
          <w:sz w:val="16"/>
          <w:szCs w:val="16"/>
          <w:vertAlign w:val="superscript"/>
        </w:rPr>
        <w:t>{381},</w:t>
      </w:r>
      <w:r w:rsidRPr="003C27CE">
        <w:rPr>
          <w:color w:val="002060"/>
          <w:sz w:val="16"/>
          <w:szCs w:val="16"/>
        </w:rPr>
        <w:t>[86]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(18366).</w:t>
      </w:r>
      <w:r w:rsidRPr="003C27CE">
        <w:rPr>
          <w:color w:val="002060"/>
          <w:sz w:val="16"/>
          <w:szCs w:val="16"/>
          <w:vertAlign w:val="superscript"/>
        </w:rPr>
        <w:t>{382}</w:t>
      </w:r>
    </w:p>
    <w:p w14:paraId="6F7F9686" w14:textId="77777777" w:rsidR="00D37CBE" w:rsidRPr="003C27CE" w:rsidRDefault="00D37CBE" w:rsidP="00615CF2">
      <w:pPr>
        <w:pStyle w:val="p1"/>
        <w:spacing w:before="0" w:beforeAutospacing="0" w:after="0" w:afterAutospacing="0"/>
        <w:jc w:val="both"/>
        <w:rPr>
          <w:color w:val="002060"/>
          <w:sz w:val="16"/>
          <w:szCs w:val="16"/>
        </w:rPr>
      </w:pPr>
    </w:p>
    <w:p w14:paraId="0CBE9356"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15 (28) мая 1916 г. Фролов (помощник военного министра, ведавший в Особом совещании по обороне валютной комиссией, а затем председатель Особого совещания по постройке новых казенных заводов) напоминал министру финансов в этой же связи о Берлинском конгрессе. «Союзники в нас очень нуждаются и широко финансируют нас под давлением собственной военной необходимости, ибо при настоящем положении на всех фронтах наши победы нужны союзникам, пожалуй, еще больше, чем нам самим. Когда же военная мощь Германии будет сломана, или хотя бы даже только решительно надломлена, у наших союзников мотив военной необходимости отпадет, и чисто финансово-политические соображения возьмут верх, и мы тогда денег так легко не получим». «Надобность в тяжелой артиллерии» он объяснял тем, что, только имея ее, Россия «будет в состоянии вести дипломатические переговоры о мире так, чтобы результаты принесенных ею огромных жертв (в том числе и финансовых) не были бы вновь сведены к нулю, как то было на Берлинском конгрессе». Такой же представлялась перспектива отношений с союзниками Министерству иностранных дел (18409).</w:t>
      </w:r>
    </w:p>
    <w:p w14:paraId="0626F914" w14:textId="77777777" w:rsidR="00D37CBE" w:rsidRPr="003C27CE" w:rsidRDefault="00D37CBE" w:rsidP="00615CF2">
      <w:pPr>
        <w:pStyle w:val="p1"/>
        <w:spacing w:before="0" w:beforeAutospacing="0" w:after="0" w:afterAutospacing="0"/>
        <w:jc w:val="both"/>
        <w:rPr>
          <w:color w:val="002060"/>
          <w:sz w:val="16"/>
          <w:szCs w:val="16"/>
        </w:rPr>
      </w:pPr>
    </w:p>
    <w:p w14:paraId="202E1589"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15 (28) мая 1916 г., при подготовке русской делегации к переговорам в Париже и Лондоне, помощник военного министра П.А. Фролов наставлял министра финансов П.Л. Барка, какие из заказов особенно необходимы: «Главное — это тяжелая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предоставлении нам… до 200 орудий крупных калибров» со снарядами (18409).</w:t>
      </w:r>
    </w:p>
    <w:p w14:paraId="22FCF520" w14:textId="77777777" w:rsidR="00D37CBE" w:rsidRPr="003C27CE" w:rsidRDefault="00D37CBE" w:rsidP="00615CF2">
      <w:pPr>
        <w:pStyle w:val="p1"/>
        <w:spacing w:before="0" w:beforeAutospacing="0" w:after="0" w:afterAutospacing="0"/>
        <w:jc w:val="both"/>
        <w:rPr>
          <w:color w:val="002060"/>
          <w:sz w:val="16"/>
          <w:szCs w:val="16"/>
        </w:rPr>
      </w:pPr>
    </w:p>
    <w:p w14:paraId="40B33C26" w14:textId="12C3F5BC" w:rsidR="004D2C46" w:rsidRPr="003C27CE" w:rsidRDefault="004D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w:t>
      </w:r>
      <w:r w:rsidR="00461D52" w:rsidRPr="003C27CE">
        <w:rPr>
          <w:rFonts w:ascii="Times New Roman" w:hAnsi="Times New Roman" w:cs="Times New Roman"/>
          <w:color w:val="002060"/>
          <w:sz w:val="16"/>
          <w:szCs w:val="16"/>
        </w:rPr>
        <w:t xml:space="preserve">(28) </w:t>
      </w:r>
      <w:r w:rsidRPr="003C27CE">
        <w:rPr>
          <w:rFonts w:ascii="Times New Roman" w:hAnsi="Times New Roman" w:cs="Times New Roman"/>
          <w:color w:val="002060"/>
          <w:sz w:val="16"/>
          <w:szCs w:val="16"/>
        </w:rPr>
        <w:t>мая 1916 г. П.А. Фролов (помощник военного министра, ведавший в Особом совещании по обороне валютной комиссией, а затем председатель Особого совещания по постройке новых казен</w:t>
      </w:r>
      <w:r w:rsidRPr="003C27CE">
        <w:rPr>
          <w:rFonts w:ascii="Times New Roman" w:hAnsi="Times New Roman" w:cs="Times New Roman"/>
          <w:color w:val="002060"/>
          <w:sz w:val="16"/>
          <w:szCs w:val="16"/>
        </w:rPr>
        <w:softHyphen/>
        <w:t>ных заводов),  Фролов напоминал министру финансов о Берлинском конгрес</w:t>
      </w:r>
      <w:r w:rsidRPr="003C27CE">
        <w:rPr>
          <w:rFonts w:ascii="Times New Roman" w:hAnsi="Times New Roman" w:cs="Times New Roman"/>
          <w:color w:val="002060"/>
          <w:sz w:val="16"/>
          <w:szCs w:val="16"/>
        </w:rPr>
        <w:softHyphen/>
        <w:t>се. «Союзники в нас очень нуждаются и широко финанси</w:t>
      </w:r>
      <w:r w:rsidRPr="003C27CE">
        <w:rPr>
          <w:rFonts w:ascii="Times New Roman" w:hAnsi="Times New Roman" w:cs="Times New Roman"/>
          <w:color w:val="002060"/>
          <w:sz w:val="16"/>
          <w:szCs w:val="16"/>
        </w:rPr>
        <w:softHyphen/>
        <w:t>руют нас (РГВИА. Ф. 29. Оп. 3. Д. 5413. Л. 186 и об. Объяснения Военного министерства по соображениям Министерства финансов, середина 1916 г.; К апрелю 1917 г. на удовлетворение финансовых нужд России при</w:t>
      </w:r>
      <w:r w:rsidRPr="003C27CE">
        <w:rPr>
          <w:rFonts w:ascii="Times New Roman" w:hAnsi="Times New Roman" w:cs="Times New Roman"/>
          <w:color w:val="002060"/>
          <w:sz w:val="16"/>
          <w:szCs w:val="16"/>
        </w:rPr>
        <w:softHyphen/>
        <w:t>ходилось 58% всех долговых обязательств, принятых на себя союзни</w:t>
      </w:r>
      <w:r w:rsidRPr="003C27CE">
        <w:rPr>
          <w:rFonts w:ascii="Times New Roman" w:hAnsi="Times New Roman" w:cs="Times New Roman"/>
          <w:color w:val="002060"/>
          <w:sz w:val="16"/>
          <w:szCs w:val="16"/>
        </w:rPr>
        <w:softHyphen/>
        <w:t xml:space="preserve">ками, включая их займы в США, а из займов в США — свыше 70% </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Strachan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Н. </w:t>
      </w:r>
      <w:r w:rsidRPr="003C27CE">
        <w:rPr>
          <w:rFonts w:ascii="Times New Roman" w:hAnsi="Times New Roman" w:cs="Times New Roman"/>
          <w:color w:val="002060"/>
          <w:sz w:val="16"/>
          <w:szCs w:val="16"/>
          <w:lang w:val="en-US" w:bidi="en-US"/>
        </w:rPr>
        <w:t>Op</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cit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Р. 957; </w:t>
      </w:r>
      <w:r w:rsidRPr="003C27CE">
        <w:rPr>
          <w:rFonts w:ascii="Times New Roman" w:hAnsi="Times New Roman" w:cs="Times New Roman"/>
          <w:color w:val="002060"/>
          <w:sz w:val="16"/>
          <w:szCs w:val="16"/>
          <w:lang w:val="en-US" w:bidi="en-US"/>
        </w:rPr>
        <w:t>Stevenson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Cataclysm</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Р. 184)) под давлением собственной военной необходимо</w:t>
      </w:r>
      <w:r w:rsidRPr="003C27CE">
        <w:rPr>
          <w:rFonts w:ascii="Times New Roman" w:hAnsi="Times New Roman" w:cs="Times New Roman"/>
          <w:color w:val="002060"/>
          <w:sz w:val="16"/>
          <w:szCs w:val="16"/>
        </w:rPr>
        <w:softHyphen/>
        <w:t>сти, ибо при настоящем положении на всех фронтах наши победы нужны союзникам, пожалуй, еще больше, чем нам самим. Когда же военная мощь Германии будет сломана, или хотя бы даже только решительно надломлена, у наших со</w:t>
      </w:r>
      <w:r w:rsidRPr="003C27CE">
        <w:rPr>
          <w:rFonts w:ascii="Times New Roman" w:hAnsi="Times New Roman" w:cs="Times New Roman"/>
          <w:color w:val="002060"/>
          <w:sz w:val="16"/>
          <w:szCs w:val="16"/>
        </w:rPr>
        <w:softHyphen/>
        <w:t xml:space="preserve">юзников мотив военной необходимости отпадет, и чисто финансово-политические соображения возьмут верх, и мы тогда денег так легко не получим». «Надобность в тяжелой артиллерии» он объяснял тем, что, только имея ее, Россия «будет в состоянии вести дипломатические переговоры о мире так, чтобы результаты принесенных ею огромных жертв (в том числе и финансовых) не были бы вновь сведены к нулю, как то было на Берлинском конгрессе» ( Бабичев Д.С. К вопросу о финансовых отношениях царской России с Англией во время мировой империалистической войны 1914—1917 гг. // Ученые записки Ростовского-на-Дону гос. университета. 1958. Т. 63. Вып. 3. С. 148-149; ГАРФ. Ф. 1467.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609. Л. 15, 17 об.-18). Такой же представлялась перспектива отношений с союзниками Ми</w:t>
      </w:r>
      <w:r w:rsidRPr="003C27CE">
        <w:rPr>
          <w:rFonts w:ascii="Times New Roman" w:hAnsi="Times New Roman" w:cs="Times New Roman"/>
          <w:color w:val="002060"/>
          <w:sz w:val="16"/>
          <w:szCs w:val="16"/>
        </w:rPr>
        <w:softHyphen/>
        <w:t>нистерству иностранных дел (Константинополь и проливы. М., 1926. Т. 2. С. 387. Всеподданней</w:t>
      </w:r>
      <w:r w:rsidRPr="003C27CE">
        <w:rPr>
          <w:rFonts w:ascii="Times New Roman" w:hAnsi="Times New Roman" w:cs="Times New Roman"/>
          <w:color w:val="002060"/>
          <w:sz w:val="16"/>
          <w:szCs w:val="16"/>
        </w:rPr>
        <w:softHyphen/>
        <w:t>шая записка Н.Н. Покровского, 21.П. 1917. Один из вождей черносо</w:t>
      </w:r>
      <w:r w:rsidRPr="003C27CE">
        <w:rPr>
          <w:rFonts w:ascii="Times New Roman" w:hAnsi="Times New Roman" w:cs="Times New Roman"/>
          <w:color w:val="002060"/>
          <w:sz w:val="16"/>
          <w:szCs w:val="16"/>
        </w:rPr>
        <w:softHyphen/>
        <w:t>тенцев, Н.Н. Тиханович-Савицкий, в ноябре 1916 г. предлагал Времен</w:t>
      </w:r>
      <w:r w:rsidRPr="003C27CE">
        <w:rPr>
          <w:rFonts w:ascii="Times New Roman" w:hAnsi="Times New Roman" w:cs="Times New Roman"/>
          <w:color w:val="002060"/>
          <w:sz w:val="16"/>
          <w:szCs w:val="16"/>
        </w:rPr>
        <w:softHyphen/>
        <w:t>ному совету монархических съездов принять резолюцию, содержавшую особый пункт: «Немедленно приступить к спешному сооружению за</w:t>
      </w:r>
      <w:r w:rsidRPr="003C27CE">
        <w:rPr>
          <w:rFonts w:ascii="Times New Roman" w:hAnsi="Times New Roman" w:cs="Times New Roman"/>
          <w:color w:val="002060"/>
          <w:sz w:val="16"/>
          <w:szCs w:val="16"/>
        </w:rPr>
        <w:softHyphen/>
        <w:t>водов, которые ко времени мирных переговоров вполне обеспечили бы русскую армию... всем военным снаряжением и поставили бы ее в пол</w:t>
      </w:r>
      <w:r w:rsidRPr="003C27CE">
        <w:rPr>
          <w:rFonts w:ascii="Times New Roman" w:hAnsi="Times New Roman" w:cs="Times New Roman"/>
          <w:color w:val="002060"/>
          <w:sz w:val="16"/>
          <w:szCs w:val="16"/>
        </w:rPr>
        <w:softHyphen/>
        <w:t>ную независимость от союзников» (Правые партии. Документы и мате</w:t>
      </w:r>
      <w:r w:rsidRPr="003C27CE">
        <w:rPr>
          <w:rFonts w:ascii="Times New Roman" w:hAnsi="Times New Roman" w:cs="Times New Roman"/>
          <w:color w:val="002060"/>
          <w:sz w:val="16"/>
          <w:szCs w:val="16"/>
        </w:rPr>
        <w:softHyphen/>
        <w:t>риалы. М., 1998. Т. 2. С. 582)) (23452).</w:t>
      </w:r>
    </w:p>
    <w:p w14:paraId="3717577F" w14:textId="77777777" w:rsidR="004D2C46" w:rsidRPr="003C27CE" w:rsidRDefault="004D2C46" w:rsidP="00615CF2">
      <w:pPr>
        <w:rPr>
          <w:rFonts w:ascii="Times New Roman" w:hAnsi="Times New Roman" w:cs="Times New Roman"/>
          <w:color w:val="002060"/>
          <w:sz w:val="16"/>
          <w:szCs w:val="16"/>
        </w:rPr>
      </w:pPr>
    </w:p>
    <w:p w14:paraId="5D54839F" w14:textId="425F9DB0"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мая 1916 года была сделана планировка. Новому предприятию в Юзовке было дано название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Артиллерийский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p>
    <w:p w14:paraId="0E4A510B"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Программа строительства предусматривала:</w:t>
      </w:r>
    </w:p>
    <w:p w14:paraId="5413C426"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Постройку 4-х железобетонных корпусов (общ. пл. 33500 м2) для производства снарядов среднего и малого калибров.</w:t>
      </w:r>
    </w:p>
    <w:p w14:paraId="1558C5A4"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2-х железобетонных корпусов (общая пл. 15120 м2) для производства снарядов тяжелого калибра.</w:t>
      </w:r>
    </w:p>
    <w:p w14:paraId="09A2E445"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1-го железобетонного корпуса для закалочной (общ. пл. 3600 м2) и одного корпуса для ремонтно-инструментальной (пл. 360 м2).</w:t>
      </w:r>
    </w:p>
    <w:p w14:paraId="491BEDAD"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Прессовой мастерской (пл. 10300 м2) и кузницы (360 м2).</w:t>
      </w:r>
    </w:p>
    <w:p w14:paraId="4F79F20B"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Электростанции, газогенераторной и котельной для кузницы и прессовой.</w:t>
      </w:r>
    </w:p>
    <w:p w14:paraId="144774ED"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Административного здания.</w:t>
      </w:r>
    </w:p>
    <w:p w14:paraId="145D7547"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400 домов для рабочих.</w:t>
      </w:r>
    </w:p>
    <w:p w14:paraId="6068DBB7"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Домов для администрации и служащих.</w:t>
      </w:r>
    </w:p>
    <w:p w14:paraId="31C1DACA"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Вспомогательных учреждений (школа, бани, больница, продовольственные лавки и т.д.) (18630).</w:t>
      </w:r>
    </w:p>
    <w:p w14:paraId="74F35304" w14:textId="77777777" w:rsidR="00D37CBE" w:rsidRPr="003C27CE" w:rsidRDefault="00D37CBE" w:rsidP="00615CF2">
      <w:pPr>
        <w:rPr>
          <w:rFonts w:ascii="Times New Roman" w:hAnsi="Times New Roman" w:cs="Times New Roman"/>
          <w:color w:val="002060"/>
          <w:sz w:val="16"/>
          <w:szCs w:val="16"/>
        </w:rPr>
      </w:pPr>
    </w:p>
    <w:p w14:paraId="35C4C647" w14:textId="77777777" w:rsidR="00F6180E" w:rsidRPr="003C27CE" w:rsidRDefault="00F6180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w:t>
      </w:r>
      <w:r w:rsidR="000F52A8" w:rsidRPr="003C27CE">
        <w:rPr>
          <w:rFonts w:ascii="Times New Roman" w:hAnsi="Times New Roman" w:cs="Times New Roman"/>
          <w:color w:val="002060"/>
          <w:sz w:val="16"/>
          <w:szCs w:val="16"/>
        </w:rPr>
        <w:t xml:space="preserve">(28) </w:t>
      </w:r>
      <w:r w:rsidRPr="003C27CE">
        <w:rPr>
          <w:rFonts w:ascii="Times New Roman" w:hAnsi="Times New Roman" w:cs="Times New Roman"/>
          <w:color w:val="002060"/>
          <w:sz w:val="16"/>
          <w:szCs w:val="16"/>
        </w:rPr>
        <w:t>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 [5]</w:t>
      </w:r>
    </w:p>
    <w:p w14:paraId="58F75527" w14:textId="77777777" w:rsidR="00F6180E" w:rsidRPr="003C27CE" w:rsidRDefault="00F6180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Николай Семёнович, профессор физико-химии Жуковский Григорий Юльевич для консультаций в освоении технологии варки и выработки оптического стекла </w:t>
      </w:r>
      <w:r w:rsidRPr="003C27CE">
        <w:rPr>
          <w:rFonts w:ascii="Times New Roman" w:hAnsi="Times New Roman" w:cs="Times New Roman"/>
          <w:color w:val="002060"/>
          <w:sz w:val="16"/>
          <w:szCs w:val="16"/>
        </w:rPr>
        <w:lastRenderedPageBreak/>
        <w:t>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238A9E53" w14:textId="77777777" w:rsidR="00F6180E" w:rsidRPr="003C27CE" w:rsidRDefault="00F6180E" w:rsidP="00615CF2">
      <w:pPr>
        <w:rPr>
          <w:rFonts w:ascii="Times New Roman" w:hAnsi="Times New Roman" w:cs="Times New Roman"/>
          <w:color w:val="002060"/>
          <w:sz w:val="16"/>
          <w:szCs w:val="16"/>
        </w:rPr>
      </w:pPr>
    </w:p>
    <w:p w14:paraId="1487F117" w14:textId="77777777" w:rsidR="00C043F4" w:rsidRPr="003C27CE" w:rsidRDefault="00C043F4"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Roman" w:hAnsi="Times New Roman" w:cs="Times New Roman"/>
          <w:color w:val="002060"/>
          <w:sz w:val="16"/>
          <w:szCs w:val="16"/>
        </w:rPr>
        <w:t xml:space="preserve">15 (28) </w:t>
      </w:r>
      <w:r w:rsidRPr="003C27CE">
        <w:rPr>
          <w:rFonts w:ascii="Times New Roman" w:eastAsia="TimesNewRoman" w:hAnsi="Times New Roman" w:cs="Times New Roman"/>
          <w:color w:val="002060"/>
          <w:sz w:val="16"/>
          <w:szCs w:val="16"/>
        </w:rPr>
        <w:t xml:space="preserve">мая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 xml:space="preserve">года О ходе реализации заказа по тральщикам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траулерам</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морской агент России докладывал следующее</w:t>
      </w:r>
      <w:r w:rsidRPr="003C27CE">
        <w:rPr>
          <w:rFonts w:ascii="Times New Roman" w:eastAsia="Times-Roman" w:hAnsi="Times New Roman" w:cs="Times New Roman"/>
          <w:color w:val="002060"/>
          <w:sz w:val="16"/>
          <w:szCs w:val="16"/>
        </w:rPr>
        <w:t>: «</w:t>
      </w:r>
      <w:r w:rsidRPr="003C27CE">
        <w:rPr>
          <w:rFonts w:ascii="Times New Roman" w:eastAsia="TimesNewRoman" w:hAnsi="Times New Roman" w:cs="Times New Roman"/>
          <w:color w:val="002060"/>
          <w:sz w:val="16"/>
          <w:szCs w:val="16"/>
        </w:rPr>
        <w:t xml:space="preserve">Контракт по тральщикам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траулерам</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выполняется медленно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Первая партия </w:t>
      </w:r>
      <w:r w:rsidRPr="003C27CE">
        <w:rPr>
          <w:rFonts w:ascii="Times New Roman" w:eastAsia="Times-Roman" w:hAnsi="Times New Roman" w:cs="Times New Roman"/>
          <w:color w:val="002060"/>
          <w:sz w:val="16"/>
          <w:szCs w:val="16"/>
        </w:rPr>
        <w:t xml:space="preserve">– 5 </w:t>
      </w:r>
      <w:r w:rsidRPr="003C27CE">
        <w:rPr>
          <w:rFonts w:ascii="Times New Roman" w:eastAsia="TimesNewRoman" w:hAnsi="Times New Roman" w:cs="Times New Roman"/>
          <w:color w:val="002060"/>
          <w:sz w:val="16"/>
          <w:szCs w:val="16"/>
        </w:rPr>
        <w:t xml:space="preserve">траулеров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из Испании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отремонтированы и переделываются в тральщики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Окончание работ ожидается через три недели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Англичане предоставили для них пушки и тралы</w:t>
      </w:r>
      <w:r w:rsidRPr="003C27CE">
        <w:rPr>
          <w:rFonts w:ascii="Times New Roman" w:eastAsia="Times-Roman" w:hAnsi="Times New Roman" w:cs="Times New Roman"/>
          <w:color w:val="002060"/>
          <w:sz w:val="16"/>
          <w:szCs w:val="16"/>
        </w:rPr>
        <w:t>.</w:t>
      </w:r>
    </w:p>
    <w:p w14:paraId="3E38BFCB" w14:textId="77777777" w:rsidR="00C043F4" w:rsidRPr="003C27CE" w:rsidRDefault="00C043F4"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Вторая партия </w:t>
      </w:r>
      <w:r w:rsidRPr="003C27CE">
        <w:rPr>
          <w:rFonts w:ascii="Times New Roman" w:eastAsia="Times-Roman" w:hAnsi="Times New Roman" w:cs="Times New Roman"/>
          <w:color w:val="002060"/>
          <w:sz w:val="16"/>
          <w:szCs w:val="16"/>
        </w:rPr>
        <w:t xml:space="preserve">– 11 </w:t>
      </w:r>
      <w:r w:rsidRPr="003C27CE">
        <w:rPr>
          <w:rFonts w:ascii="Times New Roman" w:eastAsia="TimesNewRoman" w:hAnsi="Times New Roman" w:cs="Times New Roman"/>
          <w:color w:val="002060"/>
          <w:sz w:val="16"/>
          <w:szCs w:val="16"/>
        </w:rPr>
        <w:t xml:space="preserve">траулеров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из Аргентины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скоро прибудут в Англию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И </w:t>
      </w:r>
      <w:r w:rsidRPr="003C27CE">
        <w:rPr>
          <w:rFonts w:ascii="Times New Roman" w:eastAsia="Times-Roman" w:hAnsi="Times New Roman" w:cs="Times New Roman"/>
          <w:color w:val="002060"/>
          <w:sz w:val="16"/>
          <w:szCs w:val="16"/>
        </w:rPr>
        <w:t xml:space="preserve">5 </w:t>
      </w:r>
      <w:r w:rsidRPr="003C27CE">
        <w:rPr>
          <w:rFonts w:ascii="Times New Roman" w:eastAsia="TimesNewRoman" w:hAnsi="Times New Roman" w:cs="Times New Roman"/>
          <w:color w:val="002060"/>
          <w:sz w:val="16"/>
          <w:szCs w:val="16"/>
        </w:rPr>
        <w:t>из них вышли из Южной Америки</w:t>
      </w:r>
      <w:r w:rsidRPr="003C27CE">
        <w:rPr>
          <w:rFonts w:ascii="Times New Roman" w:eastAsia="Times-Roman" w:hAnsi="Times New Roman" w:cs="Times New Roman"/>
          <w:color w:val="002060"/>
          <w:sz w:val="16"/>
          <w:szCs w:val="16"/>
        </w:rPr>
        <w:t>.</w:t>
      </w:r>
    </w:p>
    <w:p w14:paraId="2222B0AE" w14:textId="77777777" w:rsidR="00C043F4" w:rsidRPr="003C27CE" w:rsidRDefault="00C043F4"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Третья партия </w:t>
      </w:r>
      <w:r w:rsidRPr="003C27CE">
        <w:rPr>
          <w:rFonts w:ascii="Times New Roman" w:eastAsia="Times-Roman" w:hAnsi="Times New Roman" w:cs="Times New Roman"/>
          <w:color w:val="002060"/>
          <w:sz w:val="16"/>
          <w:szCs w:val="16"/>
        </w:rPr>
        <w:t xml:space="preserve">– 4 </w:t>
      </w:r>
      <w:r w:rsidRPr="003C27CE">
        <w:rPr>
          <w:rFonts w:ascii="Times New Roman" w:eastAsia="TimesNewRoman" w:hAnsi="Times New Roman" w:cs="Times New Roman"/>
          <w:color w:val="002060"/>
          <w:sz w:val="16"/>
          <w:szCs w:val="16"/>
        </w:rPr>
        <w:t>траулера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Российские представители попросили Британское Адмиралтейство найти необходимые корабли данного класса в Англии или нейтральных странах</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но довольно скоро получили ответ</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 Адмиралтейство ничего для них сделать не может</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Однако когда прибывший из России генерал Поречкин обратился с аналогичным предложением к торговому дому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Ганс Смит</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проблем не возникло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Необходимые для России траулеры фирма приобрела опять же у Испании и Аргентины</w:t>
      </w:r>
      <w:r w:rsidRPr="003C27CE">
        <w:rPr>
          <w:rFonts w:ascii="Times New Roman" w:eastAsia="Times-Roman" w:hAnsi="Times New Roman" w:cs="Times New Roman"/>
          <w:color w:val="002060"/>
          <w:sz w:val="16"/>
          <w:szCs w:val="16"/>
        </w:rPr>
        <w:t>» (20240).</w:t>
      </w:r>
    </w:p>
    <w:p w14:paraId="27E0C633" w14:textId="77777777" w:rsidR="00C043F4" w:rsidRPr="003C27CE" w:rsidRDefault="00C043F4" w:rsidP="00615CF2">
      <w:pPr>
        <w:autoSpaceDE w:val="0"/>
        <w:autoSpaceDN w:val="0"/>
        <w:adjustRightInd w:val="0"/>
        <w:rPr>
          <w:rFonts w:ascii="Times New Roman" w:eastAsia="TimesNewRoman" w:hAnsi="Times New Roman" w:cs="Times New Roman"/>
          <w:color w:val="002060"/>
          <w:sz w:val="16"/>
          <w:szCs w:val="16"/>
        </w:rPr>
      </w:pPr>
    </w:p>
    <w:p w14:paraId="17E891D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030E8E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64F9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мая 1916 группа наших самолетов атаковала пять немецких, направлявшихся с целью бомбометания. В завязавшемся бою поручик Е.Н.Крутень одержал свою первую победу, сбив один "Альбатрос", который спустился близ станции Замирье. Находившиеся поблизости наши пехотинцы помешали немецким летчикам сжечь самолет и взяли их в плен. ("ВВФ". 1924, № 8, стр 18).</w:t>
      </w:r>
    </w:p>
    <w:p w14:paraId="5FBB2A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C2E440"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(29) мая 1916 г. группа наших самолетов атаковала пять немецких, направ</w:t>
      </w:r>
      <w:r w:rsidRPr="003C27CE">
        <w:rPr>
          <w:rFonts w:ascii="Times New Roman" w:hAnsi="Times New Roman" w:cs="Times New Roman"/>
          <w:color w:val="002060"/>
          <w:sz w:val="16"/>
          <w:szCs w:val="16"/>
        </w:rPr>
        <w:softHyphen/>
        <w:t>лявшихся с целью бомбометания. В завязавшемся бою поручик Е.Н.Крутень одержал свою первую победу, сбив один «Альбатрос», который спу</w:t>
      </w:r>
      <w:r w:rsidRPr="003C27CE">
        <w:rPr>
          <w:rFonts w:ascii="Times New Roman" w:hAnsi="Times New Roman" w:cs="Times New Roman"/>
          <w:color w:val="002060"/>
          <w:sz w:val="16"/>
          <w:szCs w:val="16"/>
        </w:rPr>
        <w:softHyphen/>
        <w:t>стился близ ст. Замирье. Находившиеся поблизости наши пехотинцы по</w:t>
      </w:r>
      <w:r w:rsidRPr="003C27CE">
        <w:rPr>
          <w:rFonts w:ascii="Times New Roman" w:hAnsi="Times New Roman" w:cs="Times New Roman"/>
          <w:color w:val="002060"/>
          <w:sz w:val="16"/>
          <w:szCs w:val="16"/>
        </w:rPr>
        <w:softHyphen/>
        <w:t>мешали немецким летчикам сжечь самолет и взяли их в плен.</w:t>
      </w:r>
    </w:p>
    <w:p w14:paraId="2FBB4F5B"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/ВВФ, 1924, № 8, стр. 18/ (23320).</w:t>
      </w:r>
    </w:p>
    <w:p w14:paraId="6C1E6DFF" w14:textId="77777777" w:rsidR="004D2C46" w:rsidRPr="003C27CE" w:rsidRDefault="004D2C46" w:rsidP="00615CF2">
      <w:pPr>
        <w:autoSpaceDE w:val="0"/>
        <w:autoSpaceDN w:val="0"/>
        <w:adjustRightInd w:val="0"/>
        <w:rPr>
          <w:rFonts w:ascii="Times New Roman" w:hAnsi="Times New Roman" w:cs="Times New Roman"/>
          <w:i/>
          <w:iCs/>
          <w:color w:val="002060"/>
          <w:sz w:val="16"/>
          <w:szCs w:val="16"/>
        </w:rPr>
      </w:pPr>
    </w:p>
    <w:p w14:paraId="603C9019" w14:textId="77777777" w:rsidR="0038578D" w:rsidRPr="00B52707" w:rsidRDefault="0038578D" w:rsidP="0038578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15 (28) мая 1916 г. над Усть-Двинской крепостью бьшо отмечено появление одиночных немецких самолетов, которые вели воздушную разведку (25166).</w:t>
      </w:r>
    </w:p>
    <w:p w14:paraId="0E70F2D1" w14:textId="77777777" w:rsidR="0038578D" w:rsidRPr="00B52707" w:rsidRDefault="0038578D" w:rsidP="0038578D">
      <w:pPr>
        <w:rPr>
          <w:rStyle w:val="aff"/>
          <w:rFonts w:ascii="Times New Roman" w:hAnsi="Times New Roman" w:cs="Times New Roman"/>
          <w:color w:val="0070C0"/>
          <w:spacing w:val="0"/>
          <w:sz w:val="16"/>
          <w:szCs w:val="16"/>
        </w:rPr>
      </w:pPr>
    </w:p>
    <w:p w14:paraId="13927686" w14:textId="05501410" w:rsidR="00410F3E" w:rsidRPr="003C27CE" w:rsidRDefault="00410F3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4D9A507" w14:textId="77777777" w:rsidR="00410F3E" w:rsidRPr="003C27CE" w:rsidRDefault="00410F3E" w:rsidP="00615CF2">
      <w:pPr>
        <w:autoSpaceDE w:val="0"/>
        <w:autoSpaceDN w:val="0"/>
        <w:adjustRightInd w:val="0"/>
        <w:rPr>
          <w:rFonts w:ascii="Times New Roman" w:hAnsi="Times New Roman" w:cs="Times New Roman"/>
          <w:iCs/>
          <w:color w:val="002060"/>
          <w:sz w:val="16"/>
          <w:szCs w:val="16"/>
        </w:rPr>
      </w:pPr>
    </w:p>
    <w:p w14:paraId="38947580" w14:textId="77777777" w:rsidR="00410F3E" w:rsidRPr="003C27CE" w:rsidRDefault="00410F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мая 1916 первый полет Сопвич Триплан, пилотируемого Гарри Хокером (20340).</w:t>
      </w:r>
    </w:p>
    <w:p w14:paraId="326C7A21" w14:textId="77777777" w:rsidR="00410F3E" w:rsidRPr="003C27CE" w:rsidRDefault="00410F3E" w:rsidP="00615CF2">
      <w:pPr>
        <w:rPr>
          <w:rFonts w:ascii="Times New Roman" w:hAnsi="Times New Roman" w:cs="Times New Roman"/>
          <w:color w:val="002060"/>
          <w:sz w:val="16"/>
          <w:szCs w:val="16"/>
        </w:rPr>
      </w:pPr>
    </w:p>
    <w:p w14:paraId="06961A89" w14:textId="22545889" w:rsidR="00410F3E" w:rsidRPr="003C27CE" w:rsidRDefault="00410F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полет Sopwith Triplane, истребителя-триплана ВВС Великобритании времён Первой мировой войны. Самолёт успешно использовался с начала 1917 года, пока не был заменён выпущенным в конце 1917 года бипланом Sopwith Camel, после чего использовался для обучения пилотов (22487).</w:t>
      </w:r>
    </w:p>
    <w:p w14:paraId="4784A561" w14:textId="77777777" w:rsidR="00410F3E" w:rsidRPr="003C27CE" w:rsidRDefault="00410F3E" w:rsidP="00615CF2">
      <w:pPr>
        <w:rPr>
          <w:rFonts w:ascii="Times New Roman" w:hAnsi="Times New Roman" w:cs="Times New Roman"/>
          <w:color w:val="002060"/>
          <w:sz w:val="16"/>
          <w:szCs w:val="16"/>
        </w:rPr>
      </w:pPr>
    </w:p>
    <w:p w14:paraId="46C94923" w14:textId="77777777" w:rsidR="00410F3E" w:rsidRPr="003C27CE" w:rsidRDefault="00410F3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мая 1916 г. закончили опытный образец Sopwith Triplane и в тот же день облетали — испытания его прототипа-биплана были еще в разгаре, а детали на серию даже не начали делать.</w:t>
      </w:r>
    </w:p>
    <w:p w14:paraId="3307A7D2" w14:textId="77777777" w:rsidR="00410F3E" w:rsidRPr="003C27CE" w:rsidRDefault="00410F3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мотором Клерже 9Z в 110 л. с. прирост скорости и скороподъемности оказался меньше ожидаемого, зато маневренность улучшилась просто феноменально. Некоторые пилоты забраковали обзор, но другие говорили, что новые «мертвые зоны» им как раз и не важны. Общим было мнение о том, что одного пулемета Виккерс Mk.I мало — на истребителях «Альбатрос» их было два. Между тем практическая скорострельность одного пулемета на английском истребителе с синхронизатором «Сопвич-Каупер» была 470 выстрелов в минуту, а двух на немецком — только 200.</w:t>
      </w:r>
    </w:p>
    <w:p w14:paraId="47BDF08A" w14:textId="77777777" w:rsidR="00410F3E" w:rsidRPr="003C27CE" w:rsidRDefault="00410F3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Действительно серьезными были другие недостатки вооружения, на которые пока мало кто обратил внимание. До лентоприемника пулемета невозможно было дотянуться для устранения перекоса ленты. Планка прицела была слишком далеко, а поднимающийся перед стрельбой плексигласовый козырек кабины — патент Томаса Сопвича, — на котором были нанесены риски для выбора упреждения при стрельбе на пересекающихся курсах, был тяжелым, мутным и всегда падал в самый неподходящий момент. Но больше всего нареканий вызвала сложность регулировки растяжек трипланной коробки крыльев. На самолетах «Пап» и других вся процедура сводилась в один пункт инструкции по эксплуатации. Здесь было семь пунктов плюс указания по регулировке центроплана верхнего крыла, всех элеронов и стяжки между задними лонжеронами среднего крыла, которые находились на других страницах. Дело оказалось куда сложнее, чем на бипланах, хотя число расчалок, натяжением которых и добивались нужных углов установки и поперечного V крыла, уменьшилось. И все же преимущества в летных данных были сочтены достаточным основанием, чтобы принять самолет на вооружение. После окончания испытаний самолет был передан в 8-ю эскадрилью RNAS, и хотя там он попал в канаву и разбился, это ничему не помешало (22781).</w:t>
      </w:r>
    </w:p>
    <w:p w14:paraId="5CC1C263" w14:textId="77777777" w:rsidR="00410F3E" w:rsidRPr="003C27CE" w:rsidRDefault="00410F3E" w:rsidP="00615CF2">
      <w:pPr>
        <w:shd w:val="clear" w:color="auto" w:fill="FFFFFF"/>
        <w:rPr>
          <w:rFonts w:ascii="Times New Roman" w:eastAsia="Times New Roman" w:hAnsi="Times New Roman" w:cs="Times New Roman"/>
          <w:color w:val="002060"/>
          <w:sz w:val="16"/>
          <w:szCs w:val="16"/>
          <w:lang w:eastAsia="ru-RU"/>
        </w:rPr>
      </w:pPr>
    </w:p>
    <w:p w14:paraId="2A48FCE1" w14:textId="5900216C"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D1A1A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77AD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мая 1916 г, все С-16сер. были изъяты из истребительных отрядов, а в июне -сданы в ЭВК. К сожалению, архив 12-го истребительного авиаотряда не сохранился, Поэтому проследить историю эксплуатации там аппаратов Nо, 203 и 211 не представляется возможным, но, видимо, ко времени прихода великого боя. Поэтому оценивали С-15сер. там на основе лишь тренировочных полетов. Хотя отзыв из 12-го отряда был не столь резкий, как из 7-го, но он тоже содержал существенные замечания, не способствовавшие внедрению С-16сер. в истребительные подразделения. Суть замечаний сводилась в основном к следующему: постоянные забастовки, срывы поставок, использование имеющихся под русой некондиционных материков и поспешность производства и приемки отрицательно сказались на качестве сборки и регулировки, надежности частей и деталей самолета, Нарекания были к пилотажным характеристикам аппарата: из-за плохой регулировки С-16сер. имели тенденцию к скольжению на крыло, а также к крену. Много замечаний вызывы синхронизатор пулемета. Наладка его в полевых условиях была очень сложна. Синхронизатор приходилось регулировать после каждого полета. Во время полета при малых оборотах двигателя нарушалась синхронность и были случаи прострела лопастей собственного винта. Простота конструкции синхронизатора Лаврова, к сожалению, не гарантировала надежности. Главными недостатками С-16сер. летчики-истребители считали их сравнительно невысокие скорости полета (120-125,5 км/ч; для сравнения; состоящие на вооружении русской авиации истребители “Ньюпор 17” с двигателем “Рон-8Ь” развивали скорость 150 км/ч и с “Рон-11Ь” -- 180 км/ч, а истребители “Моран М” имели скорость соответственно 155 км/ч и 177 км/ч) и, особенно, низкую скороподъемность. На высоту1000м С-16сер. “забирались” с экипажем из одного летчика за 15-18 мин., вместо обещанных в соответствии с техзаданием 12 мин., т.е. их характеристики были хуже, чем у первых трех опытных образцов (Ко. 154,155,156) . Самолет с трудом набирал высоту выше 2500 м. При полете с летнабом характеристики С-16сер. становились совсем плохими. Это было вызвано не столько перетяжелением конструкции самолетов (на 5% по сравнению с проектом) из-за нехватки качественных материалов, сколько пресловутым “моторным голодом” -- страшным Бичом российской авиации в 1915 г. и первой половине 1916 г, В соответствии с техническими условиями по контракту И. И. Сикорский разработал С-16сер. под двигатели “Гном” или “Рон” в 80-100 л. с. Хорошие качественные “гномов” довоенного производства с оптимизированными пор них винтами стояли на первых опытных С-16 (Nо. 154 и 155) , что обусловило их выдающиеся для 1915 г. характеристики, На серийные же С-16сер. ставились, судя по их заводским номерам, “гномы” военного производства. Московский завод “Гном” долго не мог в условиях военного времени обеспечить качество производства своих изделий. Известно, что “гномы” , выпущенные в 1915 г., сильно “не доставали” паспортной мощности. К роме того, часть поставленных на С-16сер. “гномов” были “ремонтными” , т.е. уже имевшими изрядный налет и поступившими после ремонта. Они давали значительно меньше “контрактных” “80 л. с. Хороший новый двигатель “Гон” в 80 л. с. французского производства Великий князь выделил только 1 К. Вакуловскому. Наверное поэтому от того не поступило замечаний к характеристикам С-16сер. Известный деятель Государственной думы И. Ф. Половцев, уделявший большое внимание развитию отечественного авиастроения, отмечал в мае 1916 г.: “Истребители Сикорский Nо. 16 при постановке на них моторов 80 сил “Гном” неудачны, ибо не дают ни быстрого подъема, ни нужной высоты, ни крутого снижения, так что при встрече с “фокерами” не могут ни уйти от них, ни догнать. При 90- и 110-сильных моторах “Рон” эти бипланы бьии хороши в первом своем издании (имеется в виду самолет Вакуловского. -- авт.) “. Установка на С-16сер, “недодающих” мощности двигателей привела и к другой проблеме, В соответствии с контрактом самолеты изготовлялись Авиа-Балтом без винтов, которые должно было предоставить ГВУ. Последнее прислало первоначально в феврале 1916 г,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735114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AE17CB" w14:textId="77777777" w:rsidR="0038578D" w:rsidRPr="00B52707" w:rsidRDefault="0038578D" w:rsidP="0038578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середине мая 1916 г. все С-16сер. были изъяты из истребитель</w:t>
      </w:r>
      <w:r w:rsidRPr="00B52707">
        <w:rPr>
          <w:rFonts w:ascii="Times New Roman" w:hAnsi="Times New Roman" w:cs="Times New Roman"/>
          <w:color w:val="0070C0"/>
          <w:sz w:val="16"/>
          <w:szCs w:val="16"/>
        </w:rPr>
        <w:softHyphen/>
        <w:t>ных отрядов, а в июне - сданы в ЭВК (25049).</w:t>
      </w:r>
    </w:p>
    <w:p w14:paraId="57D39D36" w14:textId="77777777" w:rsidR="0038578D" w:rsidRPr="00B52707" w:rsidRDefault="0038578D" w:rsidP="0038578D">
      <w:pPr>
        <w:rPr>
          <w:rFonts w:ascii="Times New Roman" w:hAnsi="Times New Roman" w:cs="Times New Roman"/>
          <w:color w:val="0070C0"/>
          <w:sz w:val="16"/>
          <w:szCs w:val="16"/>
        </w:rPr>
      </w:pPr>
    </w:p>
    <w:p w14:paraId="6C4311FB" w14:textId="77777777" w:rsidR="0038578D" w:rsidRPr="00B52707" w:rsidRDefault="0038578D" w:rsidP="0038578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lastRenderedPageBreak/>
        <w:t>В середине мая 1916 г. немецкая авиация подвергла бомбардировкам большинство участков обороны русских войск. На Двинском участке фронта объектами ее нападения стала железнодорожная дорога, по которой бесперебойно шла переброска свежих сил и боеприпасов (25135).</w:t>
      </w:r>
    </w:p>
    <w:p w14:paraId="6415C391" w14:textId="77777777" w:rsidR="0038578D" w:rsidRPr="00B52707" w:rsidRDefault="0038578D" w:rsidP="0038578D">
      <w:pPr>
        <w:rPr>
          <w:rFonts w:ascii="Times New Roman" w:hAnsi="Times New Roman" w:cs="Times New Roman"/>
          <w:color w:val="0070C0"/>
          <w:sz w:val="16"/>
          <w:szCs w:val="16"/>
        </w:rPr>
      </w:pPr>
    </w:p>
    <w:p w14:paraId="7D7E2BC1" w14:textId="77777777" w:rsidR="00461D52" w:rsidRPr="003C27CE" w:rsidRDefault="00461D5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мая 1916 г. немецкая авиация подвергла бомбардировкам большинство участков обороны русских войск. На Двинском участке фронта объектами ее нападения стала железнодорожная дорога, по которой бесперебойно шла переброска свежих сил и боеприпасов (23405).</w:t>
      </w:r>
    </w:p>
    <w:p w14:paraId="6C618BC3" w14:textId="77777777" w:rsidR="00461D52" w:rsidRPr="003C27CE" w:rsidRDefault="00461D52" w:rsidP="00615CF2">
      <w:pPr>
        <w:rPr>
          <w:rFonts w:ascii="Times New Roman" w:hAnsi="Times New Roman" w:cs="Times New Roman"/>
          <w:color w:val="002060"/>
          <w:sz w:val="16"/>
          <w:szCs w:val="16"/>
        </w:rPr>
      </w:pPr>
    </w:p>
    <w:p w14:paraId="088E972E" w14:textId="242A181D" w:rsidR="00697DEE" w:rsidRPr="003C27CE" w:rsidRDefault="00697DE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мая</w:t>
      </w:r>
      <w:r w:rsidR="005C29A5" w:rsidRPr="003C27CE">
        <w:rPr>
          <w:rFonts w:ascii="Times New Roman" w:hAnsi="Times New Roman" w:cs="Times New Roman"/>
          <w:color w:val="002060"/>
          <w:sz w:val="16"/>
          <w:szCs w:val="16"/>
        </w:rPr>
        <w:t xml:space="preserve"> 1916 г.</w:t>
      </w:r>
      <w:r w:rsidRPr="003C27CE">
        <w:rPr>
          <w:rFonts w:ascii="Times New Roman" w:hAnsi="Times New Roman" w:cs="Times New Roman"/>
          <w:color w:val="002060"/>
          <w:sz w:val="16"/>
          <w:szCs w:val="16"/>
        </w:rPr>
        <w:t xml:space="preserve"> со стороны Персии русские войска также начали наступление на север Месопотамии, в район современного Иракского Курдистана. Был занят город Равандуз (северо-восток нынешнего Ирака), от которого оставалось всего 100 километров до крупного центра северной Месопотамии — города Мосул (17045).</w:t>
      </w:r>
    </w:p>
    <w:p w14:paraId="614A8278" w14:textId="77777777" w:rsidR="00697DEE" w:rsidRPr="003C27CE" w:rsidRDefault="00697DEE" w:rsidP="00615CF2">
      <w:pPr>
        <w:autoSpaceDE w:val="0"/>
        <w:autoSpaceDN w:val="0"/>
        <w:adjustRightInd w:val="0"/>
        <w:rPr>
          <w:rFonts w:ascii="Times New Roman" w:hAnsi="Times New Roman" w:cs="Times New Roman"/>
          <w:iCs/>
          <w:color w:val="002060"/>
          <w:sz w:val="16"/>
          <w:szCs w:val="16"/>
        </w:rPr>
      </w:pPr>
    </w:p>
    <w:p w14:paraId="027C2F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13FCF4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FEE4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был сдан первый самолет Анаде (Анатра-Д) завода А.А.Анатра в Одессе, который летом 1916 делал до 2 машин в день (92,172). Заказано было 400, но успели сделать 170 (2086,32).</w:t>
      </w:r>
    </w:p>
    <w:p w14:paraId="48A05F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7281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B3C95"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мая 1916 года выпу</w:t>
      </w:r>
      <w:r w:rsidRPr="003C27CE">
        <w:rPr>
          <w:rFonts w:ascii="Times New Roman" w:hAnsi="Times New Roman" w:cs="Times New Roman"/>
          <w:color w:val="002060"/>
          <w:sz w:val="16"/>
          <w:szCs w:val="16"/>
        </w:rPr>
        <w:softHyphen/>
        <w:t>щен первый серийный само</w:t>
      </w:r>
      <w:r w:rsidRPr="003C27CE">
        <w:rPr>
          <w:rFonts w:ascii="Times New Roman" w:hAnsi="Times New Roman" w:cs="Times New Roman"/>
          <w:color w:val="002060"/>
          <w:sz w:val="16"/>
          <w:szCs w:val="16"/>
        </w:rPr>
        <w:softHyphen/>
        <w:t>лет Анаде. Всего за 1916-1917 годы сделано 170 машин. Самолет “Анаде” широко применял</w:t>
      </w:r>
      <w:r w:rsidRPr="003C27CE">
        <w:rPr>
          <w:rFonts w:ascii="Times New Roman" w:hAnsi="Times New Roman" w:cs="Times New Roman"/>
          <w:color w:val="002060"/>
          <w:sz w:val="16"/>
          <w:szCs w:val="16"/>
        </w:rPr>
        <w:softHyphen/>
        <w:t>ся в качестве разведчика на фронтах империалистичес</w:t>
      </w:r>
      <w:r w:rsidRPr="003C27CE">
        <w:rPr>
          <w:rFonts w:ascii="Times New Roman" w:hAnsi="Times New Roman" w:cs="Times New Roman"/>
          <w:color w:val="002060"/>
          <w:sz w:val="16"/>
          <w:szCs w:val="16"/>
        </w:rPr>
        <w:softHyphen/>
        <w:t>кой войны, участвовал в гражданской войне, хотя к тому времени начал устаре</w:t>
      </w:r>
      <w:r w:rsidRPr="003C27CE">
        <w:rPr>
          <w:rFonts w:ascii="Times New Roman" w:hAnsi="Times New Roman" w:cs="Times New Roman"/>
          <w:color w:val="002060"/>
          <w:sz w:val="16"/>
          <w:szCs w:val="16"/>
        </w:rPr>
        <w:softHyphen/>
        <w:t>вать и поэтому использовал</w:t>
      </w:r>
      <w:r w:rsidRPr="003C27CE">
        <w:rPr>
          <w:rFonts w:ascii="Times New Roman" w:hAnsi="Times New Roman" w:cs="Times New Roman"/>
          <w:color w:val="002060"/>
          <w:sz w:val="16"/>
          <w:szCs w:val="16"/>
        </w:rPr>
        <w:softHyphen/>
        <w:t>ся преимущественно как учебно-тренировочный (553). Позже в порядке улуч</w:t>
      </w:r>
      <w:r w:rsidRPr="003C27CE">
        <w:rPr>
          <w:rFonts w:ascii="Times New Roman" w:hAnsi="Times New Roman" w:cs="Times New Roman"/>
          <w:color w:val="002060"/>
          <w:sz w:val="16"/>
          <w:szCs w:val="16"/>
        </w:rPr>
        <w:softHyphen/>
        <w:t>шения летных качеств дви</w:t>
      </w:r>
      <w:r w:rsidRPr="003C27CE">
        <w:rPr>
          <w:rFonts w:ascii="Times New Roman" w:hAnsi="Times New Roman" w:cs="Times New Roman"/>
          <w:color w:val="002060"/>
          <w:sz w:val="16"/>
          <w:szCs w:val="16"/>
        </w:rPr>
        <w:softHyphen/>
        <w:t>гатель “Гном-Моносупап” заменили на “Сальмсон” в 150 л.с. Так возник следую</w:t>
      </w:r>
      <w:r w:rsidRPr="003C27CE">
        <w:rPr>
          <w:rFonts w:ascii="Times New Roman" w:hAnsi="Times New Roman" w:cs="Times New Roman"/>
          <w:color w:val="002060"/>
          <w:sz w:val="16"/>
          <w:szCs w:val="16"/>
        </w:rPr>
        <w:softHyphen/>
        <w:t>щий тип самолета — “Ана-саль” (“Анатра-Д” с мотором “Сальмсон”, “Анатра-ДС”, “Анатра-Д” №14). По схеме, общему виду и конструкции “Анасаль” почти похож на самолет “Анаде”, за исключением силовой установки. Приме</w:t>
      </w:r>
      <w:r w:rsidRPr="003C27CE">
        <w:rPr>
          <w:rFonts w:ascii="Times New Roman" w:hAnsi="Times New Roman" w:cs="Times New Roman"/>
          <w:color w:val="002060"/>
          <w:sz w:val="16"/>
          <w:szCs w:val="16"/>
        </w:rPr>
        <w:softHyphen/>
        <w:t>нение более мощной сило</w:t>
      </w:r>
      <w:r w:rsidRPr="003C27CE">
        <w:rPr>
          <w:rFonts w:ascii="Times New Roman" w:hAnsi="Times New Roman" w:cs="Times New Roman"/>
          <w:color w:val="002060"/>
          <w:sz w:val="16"/>
          <w:szCs w:val="16"/>
        </w:rPr>
        <w:softHyphen/>
        <w:t>вой установки привело к уве</w:t>
      </w:r>
      <w:r w:rsidRPr="003C27CE">
        <w:rPr>
          <w:rFonts w:ascii="Times New Roman" w:hAnsi="Times New Roman" w:cs="Times New Roman"/>
          <w:color w:val="002060"/>
          <w:sz w:val="16"/>
          <w:szCs w:val="16"/>
        </w:rPr>
        <w:softHyphen/>
        <w:t>личению веса конструкции. Полетная масса опытного самолета составила ИЗО кг, серийного — 1164 кг. Двигатель закрывался капотом только сверху, радиа</w:t>
      </w:r>
      <w:r w:rsidRPr="003C27CE">
        <w:rPr>
          <w:rFonts w:ascii="Times New Roman" w:hAnsi="Times New Roman" w:cs="Times New Roman"/>
          <w:color w:val="002060"/>
          <w:sz w:val="16"/>
          <w:szCs w:val="16"/>
        </w:rPr>
        <w:softHyphen/>
        <w:t>торы ставились лобовые или же бортовые. Бока фю</w:t>
      </w:r>
      <w:r w:rsidRPr="003C27CE">
        <w:rPr>
          <w:rFonts w:ascii="Times New Roman" w:hAnsi="Times New Roman" w:cs="Times New Roman"/>
          <w:color w:val="002060"/>
          <w:sz w:val="16"/>
          <w:szCs w:val="16"/>
        </w:rPr>
        <w:softHyphen/>
        <w:t>зеляжа обшиты фанерой по всей длине. Вооружение: синхронный пулемет Виккерса у летчика и подвиж</w:t>
      </w:r>
      <w:r w:rsidRPr="003C27CE">
        <w:rPr>
          <w:rFonts w:ascii="Times New Roman" w:hAnsi="Times New Roman" w:cs="Times New Roman"/>
          <w:color w:val="002060"/>
          <w:sz w:val="16"/>
          <w:szCs w:val="16"/>
        </w:rPr>
        <w:softHyphen/>
        <w:t>ный на шкворневой установке у наблюдателя. Про</w:t>
      </w:r>
      <w:r w:rsidRPr="003C27CE">
        <w:rPr>
          <w:rFonts w:ascii="Times New Roman" w:hAnsi="Times New Roman" w:cs="Times New Roman"/>
          <w:color w:val="002060"/>
          <w:sz w:val="16"/>
          <w:szCs w:val="16"/>
        </w:rPr>
        <w:softHyphen/>
        <w:t>стой в управлении на взлете и при посадке, самолет развивал скорость до 143 км/ч, а с винтом Григорошвили специальной конструкции — 150 км/ч. По основным летно-техническим данным “Ана</w:t>
      </w:r>
      <w:r w:rsidRPr="003C27CE">
        <w:rPr>
          <w:rFonts w:ascii="Times New Roman" w:hAnsi="Times New Roman" w:cs="Times New Roman"/>
          <w:color w:val="002060"/>
          <w:sz w:val="16"/>
          <w:szCs w:val="16"/>
        </w:rPr>
        <w:softHyphen/>
        <w:t>саль” не уступал лучцшм зарубежным образцам того времени “Фарману-30” и “Альбатросу”. Испытания продолжались всю вторую половину 1916 года, но в серию самолет пошел лишь в 1917 году. Всего по</w:t>
      </w:r>
      <w:r w:rsidRPr="003C27CE">
        <w:rPr>
          <w:rFonts w:ascii="Times New Roman" w:hAnsi="Times New Roman" w:cs="Times New Roman"/>
          <w:color w:val="002060"/>
          <w:sz w:val="16"/>
          <w:szCs w:val="16"/>
        </w:rPr>
        <w:softHyphen/>
        <w:t>строено не более 70 экземпляров, большинство из которых применялись в авиации Красной армии в 1918-1920 годах. В 1916 году летчик 26-го авиаотряда подпоручик Петр Иванов и младший ме</w:t>
      </w:r>
      <w:r w:rsidRPr="003C27CE">
        <w:rPr>
          <w:rFonts w:ascii="Times New Roman" w:hAnsi="Times New Roman" w:cs="Times New Roman"/>
          <w:color w:val="002060"/>
          <w:sz w:val="16"/>
          <w:szCs w:val="16"/>
        </w:rPr>
        <w:softHyphen/>
        <w:t>ханик Иван Диль, переделав обычный “Вуазен ЬА8”, со</w:t>
      </w:r>
      <w:r w:rsidRPr="003C27CE">
        <w:rPr>
          <w:rFonts w:ascii="Times New Roman" w:hAnsi="Times New Roman" w:cs="Times New Roman"/>
          <w:color w:val="002060"/>
          <w:sz w:val="16"/>
          <w:szCs w:val="16"/>
        </w:rPr>
        <w:softHyphen/>
        <w:t>здали новый самолет, обла</w:t>
      </w:r>
      <w:r w:rsidRPr="003C27CE">
        <w:rPr>
          <w:rFonts w:ascii="Times New Roman" w:hAnsi="Times New Roman" w:cs="Times New Roman"/>
          <w:color w:val="002060"/>
          <w:sz w:val="16"/>
          <w:szCs w:val="16"/>
        </w:rPr>
        <w:softHyphen/>
        <w:t>дающий лучшими скорост</w:t>
      </w:r>
      <w:r w:rsidRPr="003C27CE">
        <w:rPr>
          <w:rFonts w:ascii="Times New Roman" w:hAnsi="Times New Roman" w:cs="Times New Roman"/>
          <w:color w:val="002060"/>
          <w:sz w:val="16"/>
          <w:szCs w:val="16"/>
        </w:rPr>
        <w:softHyphen/>
        <w:t>ными характеристиками, чем прототип. Новый самолет пред</w:t>
      </w:r>
      <w:r w:rsidRPr="003C27CE">
        <w:rPr>
          <w:rFonts w:ascii="Times New Roman" w:hAnsi="Times New Roman" w:cs="Times New Roman"/>
          <w:color w:val="002060"/>
          <w:sz w:val="16"/>
          <w:szCs w:val="16"/>
        </w:rPr>
        <w:softHyphen/>
        <w:t>ставлял собой расчалочный биплан с двигателем “Сальм-сон” в 150 л.с. и толкающим винтом. Двигатель отделял</w:t>
      </w:r>
      <w:r w:rsidRPr="003C27CE">
        <w:rPr>
          <w:rFonts w:ascii="Times New Roman" w:hAnsi="Times New Roman" w:cs="Times New Roman"/>
          <w:color w:val="002060"/>
          <w:sz w:val="16"/>
          <w:szCs w:val="16"/>
        </w:rPr>
        <w:softHyphen/>
        <w:t>ся от бензобака противопо</w:t>
      </w:r>
      <w:r w:rsidRPr="003C27CE">
        <w:rPr>
          <w:rFonts w:ascii="Times New Roman" w:hAnsi="Times New Roman" w:cs="Times New Roman"/>
          <w:color w:val="002060"/>
          <w:sz w:val="16"/>
          <w:szCs w:val="16"/>
        </w:rPr>
        <w:softHyphen/>
        <w:t>жарной алюминиевой пере</w:t>
      </w:r>
      <w:r w:rsidRPr="003C27CE">
        <w:rPr>
          <w:rFonts w:ascii="Times New Roman" w:hAnsi="Times New Roman" w:cs="Times New Roman"/>
          <w:color w:val="002060"/>
          <w:sz w:val="16"/>
          <w:szCs w:val="16"/>
        </w:rPr>
        <w:softHyphen/>
        <w:t>боркой. Фанерная гондола, в которой размещались на</w:t>
      </w:r>
      <w:r w:rsidRPr="003C27CE">
        <w:rPr>
          <w:rFonts w:ascii="Times New Roman" w:hAnsi="Times New Roman" w:cs="Times New Roman"/>
          <w:color w:val="002060"/>
          <w:sz w:val="16"/>
          <w:szCs w:val="16"/>
        </w:rPr>
        <w:softHyphen/>
        <w:t>блюдатель и пилот, имела прямые очертания со скруг</w:t>
      </w:r>
      <w:r w:rsidRPr="003C27CE">
        <w:rPr>
          <w:rFonts w:ascii="Times New Roman" w:hAnsi="Times New Roman" w:cs="Times New Roman"/>
          <w:color w:val="002060"/>
          <w:sz w:val="16"/>
          <w:szCs w:val="16"/>
        </w:rPr>
        <w:softHyphen/>
        <w:t>ленными кромками. Крылья — трехлонжеронные из стальных труб. Стойки ко</w:t>
      </w:r>
      <w:r w:rsidRPr="003C27CE">
        <w:rPr>
          <w:rFonts w:ascii="Times New Roman" w:hAnsi="Times New Roman" w:cs="Times New Roman"/>
          <w:color w:val="002060"/>
          <w:sz w:val="16"/>
          <w:szCs w:val="16"/>
        </w:rPr>
        <w:softHyphen/>
        <w:t>робки крыльев и хвостового оперения выполнены из стальных труб овального и круглого сечения с деревян</w:t>
      </w:r>
      <w:r w:rsidRPr="003C27CE">
        <w:rPr>
          <w:rFonts w:ascii="Times New Roman" w:hAnsi="Times New Roman" w:cs="Times New Roman"/>
          <w:color w:val="002060"/>
          <w:sz w:val="16"/>
          <w:szCs w:val="16"/>
        </w:rPr>
        <w:softHyphen/>
        <w:t>ными обтекателями. Четы</w:t>
      </w:r>
      <w:r w:rsidRPr="003C27CE">
        <w:rPr>
          <w:rFonts w:ascii="Times New Roman" w:hAnsi="Times New Roman" w:cs="Times New Roman"/>
          <w:color w:val="002060"/>
          <w:sz w:val="16"/>
          <w:szCs w:val="16"/>
        </w:rPr>
        <w:softHyphen/>
        <w:t>рехколесное тележечное шасси состояло из двух пар V-образных подкосов, к ко</w:t>
      </w:r>
      <w:r w:rsidRPr="003C27CE">
        <w:rPr>
          <w:rFonts w:ascii="Times New Roman" w:hAnsi="Times New Roman" w:cs="Times New Roman"/>
          <w:color w:val="002060"/>
          <w:sz w:val="16"/>
          <w:szCs w:val="16"/>
        </w:rPr>
        <w:softHyphen/>
        <w:t>торым крепились сквозные оси на шнуровых амортиза</w:t>
      </w:r>
      <w:r w:rsidRPr="003C27CE">
        <w:rPr>
          <w:rFonts w:ascii="Times New Roman" w:hAnsi="Times New Roman" w:cs="Times New Roman"/>
          <w:color w:val="002060"/>
          <w:sz w:val="16"/>
          <w:szCs w:val="16"/>
        </w:rPr>
        <w:softHyphen/>
        <w:t>торах (553).</w:t>
      </w:r>
    </w:p>
    <w:p w14:paraId="02DFCD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E5BB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B3C95"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мая 1916 года был сдан первый серийный экзем</w:t>
      </w:r>
      <w:r w:rsidRPr="003C27CE">
        <w:rPr>
          <w:rFonts w:ascii="Times New Roman" w:hAnsi="Times New Roman" w:cs="Times New Roman"/>
          <w:color w:val="002060"/>
          <w:sz w:val="16"/>
          <w:szCs w:val="16"/>
        </w:rPr>
        <w:softHyphen/>
        <w:t>пляр АНАДЭ и за 1916-1917 гг, было выпущено 170 экз. “Анаде". Самолет широко применялся на фронтах, а оставшиеся экземпляры прошли и гражданскую войну. Награзка самолета составляла 350 кг., скорость - 130 км/час, время набора высоты 1000 м - 7 минут, потолок - 4000 м.; на нем можно было делать петли.Конструктором самолета был французский инженер Элизо Декан, работавший у Анатра. (ЦГВИА. ф.2008, оп.1, Д.508, 522 и 726).</w:t>
      </w:r>
    </w:p>
    <w:p w14:paraId="2E47F2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1C9A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в Пскове ИМ, совершавший полет по кругу, при заходе на посадку внезапно пошел вниз и с работающим двигателями врезался в землю - сломался фюзеляж у хвостового оперения (92,205).</w:t>
      </w:r>
    </w:p>
    <w:p w14:paraId="7957AE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D3DE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г. в Пскове один из “Муромцев”, совер</w:t>
      </w:r>
      <w:r w:rsidRPr="003C27CE">
        <w:rPr>
          <w:rFonts w:ascii="Times New Roman" w:hAnsi="Times New Roman" w:cs="Times New Roman"/>
          <w:color w:val="002060"/>
          <w:sz w:val="16"/>
          <w:szCs w:val="16"/>
        </w:rPr>
        <w:softHyphen/>
        <w:t>шая полет по кругу, внезапно перешел на снижение и врезался в землю. Возникли сомнения в прочности само</w:t>
      </w:r>
      <w:r w:rsidRPr="003C27CE">
        <w:rPr>
          <w:rFonts w:ascii="Times New Roman" w:hAnsi="Times New Roman" w:cs="Times New Roman"/>
          <w:color w:val="002060"/>
          <w:sz w:val="16"/>
          <w:szCs w:val="16"/>
        </w:rPr>
        <w:softHyphen/>
        <w:t>лета. Была назначена комиссия по оценке прочности. В нее вошли профессора С.П.Тимошенко, А.П.Фан-дер-Флит, Г.А.Ботезат. Со своей стороны И.И.Сикорский также предпринял усилия по анализу прочности самоле</w:t>
      </w:r>
      <w:r w:rsidRPr="003C27CE">
        <w:rPr>
          <w:rFonts w:ascii="Times New Roman" w:hAnsi="Times New Roman" w:cs="Times New Roman"/>
          <w:color w:val="002060"/>
          <w:sz w:val="16"/>
          <w:szCs w:val="16"/>
        </w:rPr>
        <w:softHyphen/>
        <w:t>та: были пересчитаны все основные элементы конструк</w:t>
      </w:r>
      <w:r w:rsidRPr="003C27CE">
        <w:rPr>
          <w:rFonts w:ascii="Times New Roman" w:hAnsi="Times New Roman" w:cs="Times New Roman"/>
          <w:color w:val="002060"/>
          <w:sz w:val="16"/>
          <w:szCs w:val="16"/>
        </w:rPr>
        <w:softHyphen/>
        <w:t>ции, в отдельных случаях проводились их испытания в лабораториях Петроградского политехнического инсти</w:t>
      </w:r>
      <w:r w:rsidRPr="003C27CE">
        <w:rPr>
          <w:rFonts w:ascii="Times New Roman" w:hAnsi="Times New Roman" w:cs="Times New Roman"/>
          <w:color w:val="002060"/>
          <w:sz w:val="16"/>
          <w:szCs w:val="16"/>
        </w:rPr>
        <w:softHyphen/>
        <w:t>тута. Рекомендации по усилению стоек и растяжек ко</w:t>
      </w:r>
      <w:r w:rsidRPr="003C27CE">
        <w:rPr>
          <w:rFonts w:ascii="Times New Roman" w:hAnsi="Times New Roman" w:cs="Times New Roman"/>
          <w:color w:val="002060"/>
          <w:sz w:val="16"/>
          <w:szCs w:val="16"/>
        </w:rPr>
        <w:softHyphen/>
        <w:t>робки крыльев в короткий срок реализовали на серийных машинах (10667).</w:t>
      </w:r>
    </w:p>
    <w:p w14:paraId="6215AB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4555429"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г. в Пскове один из «Муромцев», совершая полет по кругу, внезапно перешел на снижение и врезался в землю. Возникли сомнения в прочности самолета. Была назначена комиссия по оценке прочности. В нее вошли профессора С. П. Тимошенко, А. П. Фан-дер-Флит, Г. А. Ботезат. Со своей стороны, И. И. Сикорский также предпринял усилия по анализу прочности самолета. Были пересчитаны все основные элементы конструкции, в отдельных случаях проводились их испытания в лабораториях Петроградского политехнического института. Рекомендации по усилению стоек и растяжек коробки крыльев были в короткий срок реализованы в серийных машинах. Большая заслуга в организации и проведении этих работ принадлежит Н. Н. Поликарпову (15125).</w:t>
      </w:r>
    </w:p>
    <w:p w14:paraId="088A8F2D" w14:textId="77777777" w:rsidR="00527A60" w:rsidRPr="003C27CE" w:rsidRDefault="00527A60" w:rsidP="00615CF2">
      <w:pPr>
        <w:rPr>
          <w:rFonts w:ascii="Times New Roman" w:hAnsi="Times New Roman" w:cs="Times New Roman"/>
          <w:color w:val="002060"/>
          <w:sz w:val="16"/>
          <w:szCs w:val="16"/>
        </w:rPr>
      </w:pPr>
    </w:p>
    <w:p w14:paraId="46A362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под Псковом произошел инцидент, во время которого разбился "ИМ-14", пилотируемый штабс-капитаном Иньковым, не имевшим достаточного опыта и погибшим в этой катастрофе. Причины катастрофы были очевидными. Иньков попытался при заходе на посадку на высоте 100 м развернуть свое воздушное судно без крена, то есть произвести плоский разворот (известный военным пилотам также как "штабной"). С земли наблюдали, что еще в воздухе сломался фюзеляж самолета вблизи хвостового оперения, после чего самолет внезапно пошел на снижение и с работающими двигателями врезался в землю. Кроме смерти штабс- капитана Инькова, ранения получили также штабс-капитан Валевачев, механик Ковальчук и военный пилот лейтенант Полетаев. К несчастью, Валевачев и Ковальчук через несколько дней скончались. Пятый член экипажа, доброволец Насонов, который в момент удара о землю находился в задней части кабины, отделался только переломом запястья (11999).</w:t>
      </w:r>
    </w:p>
    <w:p w14:paraId="050988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BB14D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91AA5A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514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на главной базе в Пскове произошла катастрофа. После тренировочного полета разбился вдребезги 11-й учебный корабль, штабс-капитан Е.А.Иньков скончался на месте, два других члена экипажа умерли от ран в госпитале и лишь один Насонов спасся (12038).</w:t>
      </w:r>
    </w:p>
    <w:p w14:paraId="5F1969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E6AC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CB3C95"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мая 1916 года на базе Эскадры в Пскове произошла катастрофа. После тренировочного полёта разбился вдребезги II учебный май 1916года корабль, штабс-капитан Е.А. Иньков скончался на месте, два других члена экипажа умерли от ран в госпитале, спасся лишь один Насонов (12041).</w:t>
      </w:r>
    </w:p>
    <w:p w14:paraId="6864B5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A39777" w14:textId="1B88AAF8"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(29) мая </w:t>
      </w:r>
      <w:r w:rsidR="005C29A5"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п/л Тюлень у Инади захватила турецкую парусную шхуну (3122).</w:t>
      </w:r>
    </w:p>
    <w:p w14:paraId="70F698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4C2D2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86CA78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62C9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американские войска вторглись в Доминиканскую республику (2100).</w:t>
      </w:r>
    </w:p>
    <w:p w14:paraId="07CB5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ADF55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мая 1916 утвержден официальный флаг президента США (4962).</w:t>
      </w:r>
    </w:p>
    <w:p w14:paraId="6FAADF4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9458A1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BCFEE7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FC686F"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17 (30) мая 1916 г. по 1 января 1917 г. не смотря на слабое внимание к нуждам авиации со стороны Военного министерства, Увофлот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283F20F3" w14:textId="77777777" w:rsidR="00D37CBE" w:rsidRPr="003C27CE" w:rsidRDefault="00D37CBE" w:rsidP="00615CF2">
      <w:pPr>
        <w:rPr>
          <w:rFonts w:ascii="Times New Roman" w:hAnsi="Times New Roman" w:cs="Times New Roman"/>
          <w:color w:val="002060"/>
          <w:sz w:val="16"/>
          <w:szCs w:val="16"/>
        </w:rPr>
      </w:pPr>
    </w:p>
    <w:p w14:paraId="18DFCD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17 (30) мая 1916 командир авиаотряда поручик Н.А.Мулъков, производя разведку, встретился с неприятельским "Альбатросом" и,несмотря на артиллерийский огонь с земли и пулеметный с самолета,смело пошел на сближение, а сблизившись, дал возможность своему лет-набу сбить неприятеля, который упал в наш ем.расположении. Во время этого полета самолет Мулько получил около 100 пробоин ("Армия и флот свободной России". 1917 г. 13 августа).</w:t>
      </w:r>
    </w:p>
    <w:p w14:paraId="5CE3C2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8D377F"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мая 1916 г. командир авиаотряда поручик Н.А.Мулько, производя раз</w:t>
      </w:r>
      <w:r w:rsidRPr="003C27CE">
        <w:rPr>
          <w:rFonts w:ascii="Times New Roman" w:hAnsi="Times New Roman" w:cs="Times New Roman"/>
          <w:color w:val="002060"/>
          <w:sz w:val="16"/>
          <w:szCs w:val="16"/>
        </w:rPr>
        <w:softHyphen/>
        <w:t>ведку, встретился с неприятельским «Альбатросом» и несмотря на артиллерийский огонь с земли и пулеметный с самолета смело пошел на сближение, а сблизившись, дал возможность своему летнабу сбить непри</w:t>
      </w:r>
      <w:r w:rsidRPr="003C27CE">
        <w:rPr>
          <w:rFonts w:ascii="Times New Roman" w:hAnsi="Times New Roman" w:cs="Times New Roman"/>
          <w:color w:val="002060"/>
          <w:sz w:val="16"/>
          <w:szCs w:val="16"/>
        </w:rPr>
        <w:softHyphen/>
        <w:t>ятеля, который упал в нашем расположении. Во время этого полета само</w:t>
      </w:r>
      <w:r w:rsidRPr="003C27CE">
        <w:rPr>
          <w:rFonts w:ascii="Times New Roman" w:hAnsi="Times New Roman" w:cs="Times New Roman"/>
          <w:color w:val="002060"/>
          <w:sz w:val="16"/>
          <w:szCs w:val="16"/>
        </w:rPr>
        <w:softHyphen/>
        <w:t>лет Мулько получил около 100 пробоин. Летчики награждены георгиев</w:t>
      </w:r>
      <w:r w:rsidRPr="003C27CE">
        <w:rPr>
          <w:rFonts w:ascii="Times New Roman" w:hAnsi="Times New Roman" w:cs="Times New Roman"/>
          <w:color w:val="002060"/>
          <w:sz w:val="16"/>
          <w:szCs w:val="16"/>
        </w:rPr>
        <w:softHyphen/>
        <w:t>ским оружием.</w:t>
      </w:r>
    </w:p>
    <w:p w14:paraId="3296D243" w14:textId="77777777" w:rsidR="005C29A5" w:rsidRPr="003C27CE" w:rsidRDefault="005C29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/«Армия и флот свободной России» за 13 августа 1917/ (23320).</w:t>
      </w:r>
    </w:p>
    <w:p w14:paraId="5F0D26FC" w14:textId="77777777" w:rsidR="005C29A5" w:rsidRPr="003C27CE" w:rsidRDefault="005C29A5" w:rsidP="00615CF2">
      <w:pPr>
        <w:rPr>
          <w:rFonts w:ascii="Times New Roman" w:hAnsi="Times New Roman" w:cs="Times New Roman"/>
          <w:color w:val="002060"/>
          <w:sz w:val="16"/>
          <w:szCs w:val="16"/>
        </w:rPr>
      </w:pPr>
    </w:p>
    <w:p w14:paraId="1B9FF83A" w14:textId="77777777" w:rsidR="0038578D" w:rsidRPr="00B52707" w:rsidRDefault="0038578D" w:rsidP="0038578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17 (30) мая 1916 г. военный летчик 24-го корпусного авиаотряда штабс-капитан Н.А. Мульков (в экипаже с летчиком-наблюдателем) «во время воздушной разведки у д. Стволовичи, встретив германский аэроплан типа „Альбатрос“, несмотря на сильный артиллерийский огонь с позиций противника и пулеметный с аэроплана, смело пошел навстречу врагу; сблизившись с неприятельским аэропланом, дал возможность своему наблюдателю открыть огонь из пулемета с близкой дистанции и подбить немецкий „Альбатрос“, который упал в районе д. Стволовичи». За этот подвиг наши летчики были награждены Георгиевским оружием (25135).</w:t>
      </w:r>
    </w:p>
    <w:p w14:paraId="630287DC" w14:textId="77777777" w:rsidR="0038578D" w:rsidRPr="00B52707" w:rsidRDefault="0038578D" w:rsidP="0038578D">
      <w:pPr>
        <w:rPr>
          <w:rFonts w:ascii="Times New Roman" w:hAnsi="Times New Roman" w:cs="Times New Roman"/>
          <w:color w:val="0070C0"/>
          <w:sz w:val="16"/>
          <w:szCs w:val="16"/>
        </w:rPr>
      </w:pPr>
    </w:p>
    <w:p w14:paraId="7322E500" w14:textId="77777777" w:rsidR="0038578D" w:rsidRPr="00B52707" w:rsidRDefault="0038578D" w:rsidP="0038578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17 (30) мая 1916 г. неприятельские летательные аппараты вновь совершили облет Усть-Двинска (25166).</w:t>
      </w:r>
    </w:p>
    <w:p w14:paraId="1CB8284A" w14:textId="77777777" w:rsidR="0038578D" w:rsidRPr="00B52707" w:rsidRDefault="0038578D" w:rsidP="0038578D">
      <w:pPr>
        <w:rPr>
          <w:rStyle w:val="aff"/>
          <w:rFonts w:ascii="Times New Roman" w:hAnsi="Times New Roman" w:cs="Times New Roman"/>
          <w:color w:val="0070C0"/>
          <w:spacing w:val="0"/>
          <w:sz w:val="16"/>
          <w:szCs w:val="16"/>
        </w:rPr>
      </w:pPr>
    </w:p>
    <w:p w14:paraId="289F99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мая 1916 эскадрилья немецких самолетов в составе пяти машин обрушилась на самолет русского аса Н. К. Кокорина, который геройски погиб в этом неравном бою (9705).</w:t>
      </w:r>
    </w:p>
    <w:p w14:paraId="0DCD6F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4E40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17 мая по 29 июня (c 30 мая по 12 июля) 1916 корабли Батумского и Трапезундского отрядов поддерживали артогнем кавказскую армию (3122).</w:t>
      </w:r>
    </w:p>
    <w:p w14:paraId="5DFE4E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047D46"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17 (30) мая</w:t>
      </w:r>
      <w:r w:rsidRPr="003C27CE">
        <w:rPr>
          <w:rFonts w:ascii="Times New Roman" w:hAnsi="Times New Roman" w:cs="Times New Roman"/>
          <w:color w:val="002060"/>
          <w:sz w:val="16"/>
          <w:szCs w:val="16"/>
        </w:rPr>
        <w:t xml:space="preserve"> в 1916 году в бою у Босфора русские корабли выводят из строя турецкий линкор "Гебен" (14894).</w:t>
      </w:r>
    </w:p>
    <w:p w14:paraId="47469D47" w14:textId="77777777" w:rsidR="00527A60" w:rsidRPr="003C27CE" w:rsidRDefault="00527A60" w:rsidP="00615CF2">
      <w:pPr>
        <w:rPr>
          <w:rFonts w:ascii="Times New Roman" w:hAnsi="Times New Roman" w:cs="Times New Roman"/>
          <w:color w:val="002060"/>
          <w:sz w:val="16"/>
          <w:szCs w:val="16"/>
        </w:rPr>
      </w:pPr>
    </w:p>
    <w:p w14:paraId="7B0C8522" w14:textId="6DCF36C3"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A5C56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815E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CB3C95"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мая 1916 Н.Е.Э. одновременно с с выполнением работы представил в УВВС соображения о вопросах, в которых Аэродинамическая лаборатория могла бы прийти на посощь Военному ведомству и организацию которых она могла бы взять на себя при его содействии:</w:t>
      </w:r>
    </w:p>
    <w:p w14:paraId="050F8E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Выяснение запаса прочности в существующих системах самолетов в полете в спокойном воздухе и во время посадки. Выяснение недостатков в принятых системах военных самолетов и указание способов их устранения,</w:t>
      </w:r>
    </w:p>
    <w:p w14:paraId="40D4F2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Выяснение вопросов о наивыгоднейших материалах для частей самолетов в смысле веса и лобового сопротивления при заданной прочности,</w:t>
      </w:r>
    </w:p>
    <w:p w14:paraId="447A4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Вычисление расчетных таблиц и графиков для рационального построения самолетных винтов...</w:t>
      </w:r>
    </w:p>
    <w:p w14:paraId="2281FC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Построение и лабораторные испытания целого ряда теоретических форм поддерживающих планов с целью найти новые формы, у которых лобовое сопротивление было бы в 2-3 раза меньше, чем у существующих,</w:t>
      </w:r>
    </w:p>
    <w:p w14:paraId="6FAED3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Постановка полетов специального научного характера для выяснения аэродинамических качеств самолетов в полете и для сравнения их между собой при подъеме на высоту и при полете на больших высотах (ЦГВИА, ф. 493, оп. 10, д. 21, л. 1) (11064).</w:t>
      </w:r>
    </w:p>
    <w:p w14:paraId="20FCE3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A805DE" w14:textId="77777777" w:rsidR="00D37CBE" w:rsidRPr="003C27CE" w:rsidRDefault="00D37CB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8F5DEC7" w14:textId="77777777" w:rsidR="00D37CBE" w:rsidRPr="003C27CE" w:rsidRDefault="00D37CBE" w:rsidP="00615CF2">
      <w:pPr>
        <w:autoSpaceDE w:val="0"/>
        <w:autoSpaceDN w:val="0"/>
        <w:adjustRightInd w:val="0"/>
        <w:rPr>
          <w:rFonts w:ascii="Times New Roman" w:hAnsi="Times New Roman" w:cs="Times New Roman"/>
          <w:iCs/>
          <w:color w:val="002060"/>
          <w:sz w:val="16"/>
          <w:szCs w:val="16"/>
        </w:rPr>
      </w:pPr>
    </w:p>
    <w:p w14:paraId="3B705CEC"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18 (31) мая 1916 г. на заседании Особого совещания по обороне артиллерийскому ведомству было предложено подготовить проект особого завода крупных и средних снарядов. Вождь правых Н.Е. Марков на этом заседании требовал построить казенный завод крупных орудий и снарядов, «отложив в сторону» вопрос о том, может ли от этого «впоследствии,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1916 г., в составе будущего завода намечалось производство не крупных и даже не средних, а лишь мелких, трехдюймовых снарядов (18409).</w:t>
      </w:r>
    </w:p>
    <w:p w14:paraId="60A9A166" w14:textId="77777777" w:rsidR="00D37CBE" w:rsidRPr="003C27CE" w:rsidRDefault="00D37CBE" w:rsidP="00615CF2">
      <w:pPr>
        <w:pStyle w:val="p1"/>
        <w:spacing w:before="0" w:beforeAutospacing="0" w:after="0" w:afterAutospacing="0"/>
        <w:jc w:val="both"/>
        <w:rPr>
          <w:color w:val="002060"/>
          <w:sz w:val="16"/>
          <w:szCs w:val="16"/>
        </w:rPr>
      </w:pPr>
    </w:p>
    <w:p w14:paraId="3BE84FC2" w14:textId="3C24364F"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г. Вождь правых Н.Е. Марков на заседании Особого совещания по обороне требовал по</w:t>
      </w:r>
      <w:r w:rsidRPr="003C27CE">
        <w:rPr>
          <w:rFonts w:ascii="Times New Roman" w:hAnsi="Times New Roman" w:cs="Times New Roman"/>
          <w:color w:val="002060"/>
          <w:sz w:val="16"/>
          <w:szCs w:val="16"/>
        </w:rPr>
        <w:softHyphen/>
        <w:t>строить казенный завод крупных орудий и снарядов, «от</w:t>
      </w:r>
      <w:r w:rsidRPr="003C27CE">
        <w:rPr>
          <w:rFonts w:ascii="Times New Roman" w:hAnsi="Times New Roman" w:cs="Times New Roman"/>
          <w:color w:val="002060"/>
          <w:sz w:val="16"/>
          <w:szCs w:val="16"/>
        </w:rPr>
        <w:softHyphen/>
        <w:t>ложив в сторону» вопрос о том, может ли от этого «впослед</w:t>
      </w:r>
      <w:r w:rsidRPr="003C27CE">
        <w:rPr>
          <w:rFonts w:ascii="Times New Roman" w:hAnsi="Times New Roman" w:cs="Times New Roman"/>
          <w:color w:val="002060"/>
          <w:sz w:val="16"/>
          <w:szCs w:val="16"/>
        </w:rPr>
        <w:softHyphen/>
        <w:t>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1915 г., в составе будущего завода намеча</w:t>
      </w:r>
      <w:r w:rsidRPr="003C27CE">
        <w:rPr>
          <w:rFonts w:ascii="Times New Roman" w:hAnsi="Times New Roman" w:cs="Times New Roman"/>
          <w:color w:val="002060"/>
          <w:sz w:val="16"/>
          <w:szCs w:val="16"/>
        </w:rPr>
        <w:softHyphen/>
        <w:t>лось производство не крупных и даже не средних, а лишь мелких, трехдюймовых снарядов (23452).</w:t>
      </w:r>
    </w:p>
    <w:p w14:paraId="5A488F48" w14:textId="77777777" w:rsidR="00476635" w:rsidRPr="003C27CE" w:rsidRDefault="00476635" w:rsidP="00615CF2">
      <w:pPr>
        <w:rPr>
          <w:rFonts w:ascii="Times New Roman" w:hAnsi="Times New Roman" w:cs="Times New Roman"/>
          <w:color w:val="002060"/>
          <w:sz w:val="16"/>
          <w:szCs w:val="16"/>
        </w:rPr>
      </w:pPr>
    </w:p>
    <w:p w14:paraId="66A1B3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47C837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CC2F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сводная экскадрилья 8-го авиационного дивизиона в составе 15 самолетов совершила бомбардировочный налет на станцию Маневичи, где находились артиллерийские склады противника и сбросила около 70 разнокалиберных бомб, вызвав на станции и в прилегающей местности сильные пожары. ("Воздухоплаватель", 1916, № 9, стр.34-6).</w:t>
      </w:r>
    </w:p>
    <w:p w14:paraId="0F4A99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38DC110" w14:textId="4DE8172F" w:rsidR="001D253A" w:rsidRPr="003C27CE" w:rsidRDefault="001D25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731114"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мая 1916 г. сводная эскадрилия 8-го авиационного дивизиона в составе 15 самолетов совершила бомбардировочный налет на ст. Маневичи, где находились артиллерийские склады противника, и сбросила около 70 разнокалиберных бомб, вызвав на станции и в прилегающей местности сильные пожары.</w:t>
      </w:r>
    </w:p>
    <w:p w14:paraId="203482F1" w14:textId="77777777" w:rsidR="001D253A" w:rsidRPr="003C27CE" w:rsidRDefault="001D25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 1916 № 9, стр. 346/ (23320).</w:t>
      </w:r>
    </w:p>
    <w:p w14:paraId="19902268" w14:textId="77777777" w:rsidR="001D253A" w:rsidRPr="003C27CE" w:rsidRDefault="001D253A" w:rsidP="00615CF2">
      <w:pPr>
        <w:rPr>
          <w:rFonts w:ascii="Times New Roman" w:hAnsi="Times New Roman" w:cs="Times New Roman"/>
          <w:color w:val="002060"/>
          <w:sz w:val="16"/>
          <w:szCs w:val="16"/>
        </w:rPr>
      </w:pPr>
    </w:p>
    <w:p w14:paraId="7947E802" w14:textId="77777777" w:rsidR="00562670" w:rsidRPr="00B52707" w:rsidRDefault="00562670" w:rsidP="0056267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18 (31) мая 1916 г. полеты над крепостью Усть-Двинска проводились под огнем нашей артиллерии (25166).</w:t>
      </w:r>
    </w:p>
    <w:p w14:paraId="569C827F" w14:textId="77777777" w:rsidR="00562670" w:rsidRPr="00B52707" w:rsidRDefault="00562670" w:rsidP="00562670">
      <w:pPr>
        <w:rPr>
          <w:rStyle w:val="aff"/>
          <w:rFonts w:ascii="Times New Roman" w:hAnsi="Times New Roman" w:cs="Times New Roman"/>
          <w:color w:val="0070C0"/>
          <w:spacing w:val="0"/>
          <w:sz w:val="16"/>
          <w:szCs w:val="16"/>
        </w:rPr>
      </w:pPr>
    </w:p>
    <w:p w14:paraId="3BDCC3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Офицерская школа авиации Отдела Воздушного флота в Севастополе, организованная и содержавшаяся на сродства Осо</w:t>
      </w:r>
      <w:r w:rsidRPr="003C27CE">
        <w:rPr>
          <w:rFonts w:ascii="Times New Roman" w:hAnsi="Times New Roman" w:cs="Times New Roman"/>
          <w:color w:val="002060"/>
          <w:sz w:val="16"/>
          <w:szCs w:val="16"/>
        </w:rPr>
        <w:softHyphen/>
        <w:t>бого комитета по усилению военного флота и на добровольные пожертвования, передана в военное ведомство и в связи с этим пе</w:t>
      </w:r>
      <w:r w:rsidRPr="003C27CE">
        <w:rPr>
          <w:rFonts w:ascii="Times New Roman" w:hAnsi="Times New Roman" w:cs="Times New Roman"/>
          <w:color w:val="002060"/>
          <w:sz w:val="16"/>
          <w:szCs w:val="16"/>
        </w:rPr>
        <w:softHyphen/>
        <w:t>реименована в "Севастопольскую военную авиационную школу". (Приказ по школе № 143 от 22 мая 1916).</w:t>
      </w:r>
    </w:p>
    <w:p w14:paraId="1F50AD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232F04C" w14:textId="3CEE256D" w:rsidR="001D253A" w:rsidRPr="003C27CE" w:rsidRDefault="001D253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г. Офицерская школа авиации Отдела Воздушного флота в Севастополе, организованная и содержавшаяся на сродства Осо</w:t>
      </w:r>
      <w:r w:rsidRPr="003C27CE">
        <w:rPr>
          <w:rFonts w:ascii="Times New Roman" w:hAnsi="Times New Roman" w:cs="Times New Roman"/>
          <w:color w:val="002060"/>
          <w:sz w:val="16"/>
          <w:szCs w:val="16"/>
        </w:rPr>
        <w:softHyphen/>
        <w:t>бого комитета по усилению военного флота и на добровольные пожертвования, передана в военное ведомство и в связи с этим пе</w:t>
      </w:r>
      <w:r w:rsidRPr="003C27CE">
        <w:rPr>
          <w:rFonts w:ascii="Times New Roman" w:hAnsi="Times New Roman" w:cs="Times New Roman"/>
          <w:color w:val="002060"/>
          <w:sz w:val="16"/>
          <w:szCs w:val="16"/>
        </w:rPr>
        <w:softHyphen/>
        <w:t>реименована в "Севастопольскую военную авиационную школу". /Приказ по школе № 143 от 22 мая 1916/ (23320).</w:t>
      </w:r>
    </w:p>
    <w:p w14:paraId="0739746C" w14:textId="77777777" w:rsidR="001D253A" w:rsidRPr="003C27CE" w:rsidRDefault="001D253A" w:rsidP="00615CF2">
      <w:pPr>
        <w:shd w:val="clear" w:color="auto" w:fill="FFFFFF"/>
        <w:autoSpaceDE w:val="0"/>
        <w:autoSpaceDN w:val="0"/>
        <w:adjustRightInd w:val="0"/>
        <w:rPr>
          <w:rFonts w:ascii="Times New Roman" w:hAnsi="Times New Roman" w:cs="Times New Roman"/>
          <w:color w:val="002060"/>
          <w:sz w:val="16"/>
          <w:szCs w:val="16"/>
        </w:rPr>
      </w:pPr>
    </w:p>
    <w:p w14:paraId="750E5EB1" w14:textId="77777777" w:rsidR="00C47C78" w:rsidRPr="003C27CE" w:rsidRDefault="00C47C78" w:rsidP="00615CF2">
      <w:pPr>
        <w:pStyle w:val="ae"/>
        <w:spacing w:before="0" w:after="0"/>
        <w:rPr>
          <w:color w:val="002060"/>
          <w:sz w:val="16"/>
          <w:szCs w:val="16"/>
        </w:rPr>
      </w:pPr>
      <w:r w:rsidRPr="003C27CE">
        <w:rPr>
          <w:color w:val="002060"/>
          <w:sz w:val="16"/>
          <w:szCs w:val="16"/>
        </w:rPr>
        <w:t>18 (31) мая 1916 Ставка Верховного главнокомандующего выпустила директиву относительно новых дат наступления русских частей. 4 июня должны были перейти в наступление силы Юго-Западного фронта, а 10-11 июня — Западного. При этом направлением главного удара по-прежнему считался именно Западный фронт.</w:t>
      </w:r>
    </w:p>
    <w:p w14:paraId="4353A3BD" w14:textId="48D92A01" w:rsidR="00C47C78" w:rsidRPr="003C27CE" w:rsidRDefault="00C47C78" w:rsidP="00615CF2">
      <w:pPr>
        <w:pStyle w:val="ae"/>
        <w:spacing w:before="0" w:after="0"/>
        <w:rPr>
          <w:color w:val="002060"/>
          <w:sz w:val="16"/>
          <w:szCs w:val="16"/>
        </w:rPr>
      </w:pPr>
      <w:r w:rsidRPr="003C27CE">
        <w:rPr>
          <w:color w:val="002060"/>
          <w:sz w:val="16"/>
          <w:szCs w:val="16"/>
        </w:rPr>
        <w:t>Командующий Юго-Западным фронтом генерал Алексей Брусилов, которому отводилась задача отвлекающего удара, решил произвести 4 отдельных прорыва на фронте каждой из четырёх своих армий. Главный удар наносила 8-я армия под командованием генерала Каледина. Всего к началу наступления на Юго-Западном фронте было сосредоточено около 600</w:t>
      </w:r>
      <w:r w:rsidR="00FD38A3" w:rsidRPr="003C27CE">
        <w:rPr>
          <w:color w:val="002060"/>
          <w:sz w:val="16"/>
          <w:szCs w:val="16"/>
        </w:rPr>
        <w:t xml:space="preserve"> </w:t>
      </w:r>
      <w:r w:rsidRPr="003C27CE">
        <w:rPr>
          <w:color w:val="002060"/>
          <w:sz w:val="16"/>
          <w:szCs w:val="16"/>
        </w:rPr>
        <w:t>тысяч солдат, 1770 легких и 168 тяжелых орудий. Тем самым было достигнуто двукратное превосходство в живой силе над противником. Перед началом наступления была проведена тщательная разведка германских позиций.</w:t>
      </w:r>
    </w:p>
    <w:p w14:paraId="7ABD51D0" w14:textId="77777777" w:rsidR="00C47C78" w:rsidRPr="003C27CE" w:rsidRDefault="00C47C78" w:rsidP="00615CF2">
      <w:pPr>
        <w:pStyle w:val="ae"/>
        <w:spacing w:before="0" w:after="0"/>
        <w:rPr>
          <w:color w:val="002060"/>
          <w:sz w:val="16"/>
          <w:szCs w:val="16"/>
        </w:rPr>
      </w:pPr>
      <w:r w:rsidRPr="003C27CE">
        <w:rPr>
          <w:color w:val="002060"/>
          <w:sz w:val="16"/>
          <w:szCs w:val="16"/>
        </w:rPr>
        <w:t>Наступление началось ночью 4 июня с мощной артиллерийской подготовки, которая продолжалась двое суток. В результате была разрушена первая полоса укреплений противника и частично ликвидирована вражеская артиллерия (17045).</w:t>
      </w:r>
    </w:p>
    <w:p w14:paraId="4BF895B1" w14:textId="77777777" w:rsidR="00C47C78" w:rsidRPr="003C27CE" w:rsidRDefault="00C47C78" w:rsidP="00615CF2">
      <w:pPr>
        <w:shd w:val="clear" w:color="auto" w:fill="FFFFFF"/>
        <w:autoSpaceDE w:val="0"/>
        <w:autoSpaceDN w:val="0"/>
        <w:adjustRightInd w:val="0"/>
        <w:rPr>
          <w:rFonts w:ascii="Times New Roman" w:hAnsi="Times New Roman" w:cs="Times New Roman"/>
          <w:color w:val="002060"/>
          <w:sz w:val="16"/>
          <w:szCs w:val="16"/>
        </w:rPr>
      </w:pPr>
    </w:p>
    <w:p w14:paraId="1A938E54" w14:textId="77777777" w:rsidR="00A446B0" w:rsidRPr="003C27CE" w:rsidRDefault="00A446B0"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18 (31) мая 1916 г. русские эсминцы атакуют шведский порт Норчепинг. </w:t>
      </w:r>
      <w:r w:rsidRPr="003C27CE">
        <w:rPr>
          <w:rFonts w:ascii="Times New Roman" w:eastAsia="Times New Roman" w:hAnsi="Times New Roman" w:cs="Times New Roman"/>
          <w:bCs/>
          <w:iCs/>
          <w:color w:val="002060"/>
          <w:sz w:val="16"/>
          <w:szCs w:val="16"/>
          <w:lang w:eastAsia="ru-RU"/>
        </w:rPr>
        <w:t>Георгий Аммон «Морские памятные даты»:</w:t>
      </w:r>
    </w:p>
    <w:p w14:paraId="29C7FCFE" w14:textId="77777777" w:rsidR="00A446B0" w:rsidRPr="003C27CE" w:rsidRDefault="00A446B0"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18.5 1916</w:t>
      </w:r>
      <w:r w:rsidRPr="003C27CE">
        <w:rPr>
          <w:rFonts w:ascii="Times New Roman" w:eastAsia="Times New Roman" w:hAnsi="Times New Roman" w:cs="Times New Roman"/>
          <w:bCs/>
          <w:color w:val="002060"/>
          <w:sz w:val="16"/>
          <w:szCs w:val="16"/>
          <w:lang w:eastAsia="ru-RU"/>
        </w:rPr>
        <w:t xml:space="preserve"> эсминцы «Новик», «Гром» и «Победитель», совершив набег на германский конвой в Норчепингской бухте, впервые произвели залповую стрельбу торпедами по площади, потопив вспомогательный крейсер «Герман», 2 эскортных корабля и несколько транспортов (17326).</w:t>
      </w:r>
    </w:p>
    <w:p w14:paraId="784152E5" w14:textId="77777777" w:rsidR="00A446B0" w:rsidRPr="003C27CE" w:rsidRDefault="00A446B0" w:rsidP="00615CF2">
      <w:pPr>
        <w:shd w:val="clear" w:color="auto" w:fill="FFFFFF"/>
        <w:autoSpaceDE w:val="0"/>
        <w:autoSpaceDN w:val="0"/>
        <w:adjustRightInd w:val="0"/>
        <w:rPr>
          <w:rFonts w:ascii="Times New Roman" w:hAnsi="Times New Roman" w:cs="Times New Roman"/>
          <w:color w:val="002060"/>
          <w:sz w:val="16"/>
          <w:szCs w:val="16"/>
        </w:rPr>
      </w:pPr>
    </w:p>
    <w:p w14:paraId="7D1604F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За рубежом:</w:t>
      </w:r>
    </w:p>
    <w:p w14:paraId="50CA4A0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A9DFB5" w14:textId="77777777"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Шорт Тип 184 с авианосца Королевского флота «Энгадин» совершает единственный британский разведывательный полет в Ютландском сражении, сообщая об обнаружении трех крейсеров и десяти эсминцев немецкого флота открытого моря, прежде чем сломанная топливная труба вынудила его закончить миссию (20340).</w:t>
      </w:r>
    </w:p>
    <w:p w14:paraId="76F7DFBE" w14:textId="77777777" w:rsidR="00B8210F" w:rsidRPr="003C27CE" w:rsidRDefault="00B8210F" w:rsidP="00615CF2">
      <w:pPr>
        <w:rPr>
          <w:rFonts w:ascii="Times New Roman" w:hAnsi="Times New Roman" w:cs="Times New Roman"/>
          <w:color w:val="002060"/>
          <w:sz w:val="16"/>
          <w:szCs w:val="16"/>
        </w:rPr>
      </w:pPr>
    </w:p>
    <w:p w14:paraId="7B86F2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 последний день перед уходом подлодок с позиций — в 4.00 Шеер начал операцию. Погода [191] все еще была нелетной, но метеорологи уже дали обнадеживающий прогноз. Штрассер метался по кабинету, проклиная все и вся, — подлодки уже начали передавать первые отрывочные сведения о противнике, которые говорили о том, что англичане отреагировали на вызов. Сейчас воздушная разведка как никогда нужна была флоту. Не выдержав, в 14.00 Штрассер отдал приказ поднять в воздух L-9, L-14, L-16, L-21 и L-23, чтобы произвести разведку в секторе северо-западнее острова Гельголанд. Погода улучшилась, но не настолько, чтобы способствовать успешному выполнению задания. К вечеру воздушные корабли вернулись, не обнаружив главных сил противника. Ночью для проведения ранней разведки в воздух поднялись L-11, L-13, L-17, L-22 и L-24. В 5.10 утра L-11 передал, что наблюдает соединение из двенадцати английских линейных и многочисленных легких кораблей, шедших курсом на север почти на середине линии Терсхеллинг — Хорнсриф, и вскоре после этого — опять о большой группе неприятельских кораблей и шести линейных крейсерах, следовавших севернее этого соединения. L-11 подвергался сильному обстрелу, но продолжал следить за кораблями противника, пока те своим огнем не заставили его быстро уйти из зоны обстрела, после чего из-за плохой видимости неприятель был потерян.</w:t>
      </w:r>
    </w:p>
    <w:p w14:paraId="0322DFD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выдержки из военного дневника воздушного корабля: “1 июня в 1.30 L-11 вылетел из Нордхольца, имея следующее задание: “Быть четвертым воздушным кораблем в боковом охранении флота Открытого моря. Курс северо-западо-запад от Гельголанда”. На борту находился весь экипаж. Ветер — свежевший юго-западный, видимость от 2 до 4 миль из-за высоко поднявшейся туманной дымки. Гельголанд не был обнаружен. Около 5.00 севернее курса, в квадрате С-33 бета, показались клубы дыма; повернули на них. В 5.10 смогли различить сильное неприятельское соединение из двенадцати больших линейных кораблей с многочисленными легкими боевыми силами, шедшее с большой скоростью на северо-восток. L-11, постоянно посылая радиодонесения, установил наблюдение за противником, временами описывая круги на восток</w:t>
      </w:r>
      <w:r w:rsidR="004B3622" w:rsidRPr="003C27CE">
        <w:rPr>
          <w:rFonts w:ascii="Times New Roman" w:hAnsi="Times New Roman" w:cs="Times New Roman"/>
          <w:color w:val="002060"/>
          <w:sz w:val="16"/>
          <w:szCs w:val="16"/>
        </w:rPr>
        <w:t>.</w:t>
      </w:r>
    </w:p>
    <w:p w14:paraId="6BF12DD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5.40 к востоку от первого соединения воздушный корабль обнаружил вторую эскадру из шести английских линейных кораблей в сопровождении малых кораблей, шедших на север. При нашем приближении они побригадно довернули на запад, вероятно на соединение с первой эскадрой. Эта группа находилась ближе к нашему флоту, чем первая, поэтому L-11 установил за ней наблюдение, но около 5.50 показалась еще одна группа из трех английских линейных крейсеров и четырех мелких кораблей. Они подошли с северо-востока, развернулись в районе к югу от цеппелина и вклинились между своим флотом и L-11. Видимость была очень плохая, и наблюдать за противником было очень трудно. На фоне утренней зари, в лучах восходящего солнца воздушный корабль, находившийся на высоте 1100-1200 м, был прекрасно [192] виден, и все корабли противника открыли по нему огонь из зенитных орудий (шрапнелью) и из орудий всех калибров. Залпы по целику направлялись хорошо и ложились кучно. Все корабли по мере их подхода сразу открывали энергичный огонь, так что временами L-11 находился под обстрелом с двадцати одного большого и множества мелких кораблей. Огонь был безрезультатным, но разрывающиеся поблизости тяжелые снаряды и шрапнель вызывали такое сильное сотрясение корпуса корабля, что было принято решение увеличить дистанцию. Огонь противника резко усилился, когда с северо-запада подошли линейные крейсера. В 6.20 L-11 быстро уклонился от обстрела в направлении на северо-восток, т. е. в подветренную сторону</w:t>
      </w:r>
      <w:r w:rsidR="004B3622" w:rsidRPr="003C27CE">
        <w:rPr>
          <w:rFonts w:ascii="Times New Roman" w:hAnsi="Times New Roman" w:cs="Times New Roman"/>
          <w:color w:val="002060"/>
          <w:sz w:val="16"/>
          <w:szCs w:val="16"/>
        </w:rPr>
        <w:t>.</w:t>
      </w:r>
    </w:p>
    <w:p w14:paraId="1E79686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видимость значительно ухудшилась, и неприятель скрылся из вида. L-11 снова лег курсом на север и пытался обнаружить противника, снижаясь до высоты 500 м. Однако дальше одной — двух миль ничего не было видно, и поскольку планомерное наблюдение в этих условиях было невозможным, L-11 в дальнейшем крейсировал курсами север-юг, чтобы держаться между противником и собственными главными силами. Корабли противника больше не появлялись. В 8.00 воздушные корабли были отозваны командующим флотом. На обратном пути L-11 встретил несколько наших миноносцев, обменялся с ними координатами и принял от них радио для дальнейшей передачи. До Сильта цеппелин держался поблизости от миноносцев. Посадка в Нордхольце произошла в 14.00”</w:t>
      </w:r>
      <w:r w:rsidR="004B3622" w:rsidRPr="003C27CE">
        <w:rPr>
          <w:rFonts w:ascii="Times New Roman" w:hAnsi="Times New Roman" w:cs="Times New Roman"/>
          <w:color w:val="002060"/>
          <w:sz w:val="16"/>
          <w:szCs w:val="16"/>
        </w:rPr>
        <w:t>.</w:t>
      </w:r>
    </w:p>
    <w:p w14:paraId="32A8192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L-24 в 4.00 в 50 милях западнее Бовбьерга обнаружил флотилию английских эскадренных миноносцев и был ими обстрелян. Однако командир не растерялся и в ответ сбросил бомбы, после чего продолжил разведку далее на север и в 5.00 обнаружил в бухте Яммер соединение из двенадцати кораблей, шедших большим ходом на юг. Наблюдение и дальнейшая разведка стали невозможными, так как облачный покров спустился до 800 м</w:t>
      </w:r>
      <w:r w:rsidR="004B3622" w:rsidRPr="003C27CE">
        <w:rPr>
          <w:rFonts w:ascii="Times New Roman" w:hAnsi="Times New Roman" w:cs="Times New Roman"/>
          <w:color w:val="002060"/>
          <w:sz w:val="16"/>
          <w:szCs w:val="16"/>
        </w:rPr>
        <w:t>.</w:t>
      </w:r>
    </w:p>
    <w:p w14:paraId="75D9DB2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переданных L-11 данных Шеер принял решение атаковать группу крейсеров, не подозревая о том, что они являются приманкой и идут навстречу своим главным силам. Передовые отряды германского флота вступили с ними в бой, который продолжался в течение трех часов. В это время к месту боя подошли главные силы англичан и, как писал Шеер, “вся дуга горизонта от севера до востока внезапно превратилась в огненное море. Так началась главная фаза сражения... Видимость была настолько плоха, что безнадежно было пытаться по всем правилам вступить в бой с появившимся на юге противником”. Только благодаря высокому тактическому мастерству Шеера германскому флоту удалось избежать прямого столкновения с Гранд-Флитом и уйти, нанеся несколько чувствительных ударов по противнику</w:t>
      </w:r>
      <w:r w:rsidR="004B3622" w:rsidRPr="003C27CE">
        <w:rPr>
          <w:rFonts w:ascii="Times New Roman" w:hAnsi="Times New Roman" w:cs="Times New Roman"/>
          <w:color w:val="002060"/>
          <w:sz w:val="16"/>
          <w:szCs w:val="16"/>
        </w:rPr>
        <w:t>.</w:t>
      </w:r>
    </w:p>
    <w:p w14:paraId="41B9A6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отказавшись от воздушной разведки, Шеер поставил “на кон” судьбу германского флота, и только преждевременное [193] вступление в бой главных сил противника поволило ему “сохранить хорошую мину при плохой игре” (11324).</w:t>
      </w:r>
    </w:p>
    <w:p w14:paraId="0A398C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C0D50D" w14:textId="77777777" w:rsidR="001F2985" w:rsidRPr="003C27CE" w:rsidRDefault="001F298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в полдень адмирал Битти приказал «Энгедайну» поднять самолет, чтобы проверить, что за дымы видны вдалеке. Приказ пришел в 14.45, и через полчаса Шорт-184 находился в воздухе. Лейтенант звена Ф.Дж. Ратленд и его наблюдатель Дж.Г. Тревин полетели в указанном направлении и обнаружили несколько немецких легких крейсеров и эсминцев. Ратленд передал по радио 3 донесения и продолжал преследовать немецкие корабли, пока в 15.47 разрыв трубки бензопровода не заставил его сесть на воду. Пилот сумел исправить неполадку и вернулся на свой корабль. Это был первый случай, когда разведывательный самолет непосредственно передавал оперативную сводку на судно по радио (17044).</w:t>
      </w:r>
    </w:p>
    <w:p w14:paraId="6CBA4D7B" w14:textId="77777777" w:rsidR="001F2985" w:rsidRPr="003C27CE" w:rsidRDefault="001F2985" w:rsidP="00615CF2">
      <w:pPr>
        <w:autoSpaceDE w:val="0"/>
        <w:autoSpaceDN w:val="0"/>
        <w:adjustRightInd w:val="0"/>
        <w:rPr>
          <w:rFonts w:ascii="Times New Roman" w:hAnsi="Times New Roman" w:cs="Times New Roman"/>
          <w:color w:val="002060"/>
          <w:sz w:val="16"/>
          <w:szCs w:val="16"/>
        </w:rPr>
      </w:pPr>
    </w:p>
    <w:p w14:paraId="423B47E4" w14:textId="0256C071"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May </w:t>
      </w:r>
      <w:r w:rsidR="00381305" w:rsidRPr="003C27CE">
        <w:rPr>
          <w:rFonts w:ascii="Times New Roman" w:hAnsi="Times New Roman" w:cs="Times New Roman"/>
          <w:color w:val="002060"/>
          <w:sz w:val="16"/>
          <w:szCs w:val="16"/>
          <w:lang w:val="en-US"/>
        </w:rPr>
        <w:t>18 (</w:t>
      </w:r>
      <w:r w:rsidRPr="003C27CE">
        <w:rPr>
          <w:rFonts w:ascii="Times New Roman" w:hAnsi="Times New Roman" w:cs="Times New Roman"/>
          <w:color w:val="002060"/>
          <w:sz w:val="16"/>
          <w:szCs w:val="16"/>
          <w:lang w:val="en-US"/>
        </w:rPr>
        <w:t>31</w:t>
      </w:r>
      <w:r w:rsidR="00381305"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xml:space="preserve"> 1916 Battle of Jutland, largest sea battle in history (148 ships, 160,000 men), between British and German fleets, inconclusive (1769).</w:t>
      </w:r>
    </w:p>
    <w:p w14:paraId="7741D85B"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341615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начался Ютландский бой между британским и германским флотами (1067). Приняло участие 148 кораблей и 160 тыс. чел.. Не завершился (1769), англичане потеряли большую часть кораблей, но немецкий флот оказался запертым в портах (3907,84).</w:t>
      </w:r>
    </w:p>
    <w:p w14:paraId="4E4ED4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3EF93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мая 1916 состоялось Ютландское сражение между английским и немецким флотами (самое крупное морское сражение первой мировой войны) (4962). Считается, что англичане одержали стратегическую победу. Потери составили: у англичан - 6 607 человек и 14 вымпелов, у немцев - 3 058 человек и 11 вымпелов (по данным адмирала Харпера) (4963 ).</w:t>
      </w:r>
    </w:p>
    <w:p w14:paraId="27EB10E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FF3BBDD"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18 (31) мая</w:t>
      </w:r>
      <w:r w:rsidRPr="003C27CE">
        <w:rPr>
          <w:rFonts w:ascii="Times New Roman" w:hAnsi="Times New Roman" w:cs="Times New Roman"/>
          <w:color w:val="002060"/>
          <w:sz w:val="16"/>
          <w:szCs w:val="16"/>
        </w:rPr>
        <w:t xml:space="preserve"> в 1916 году началось </w:t>
      </w:r>
      <w:hyperlink r:id="rId44" w:tgtFrame="_blank" w:history="1">
        <w:r w:rsidRPr="003C27CE">
          <w:rPr>
            <w:rFonts w:ascii="Times New Roman" w:hAnsi="Times New Roman" w:cs="Times New Roman"/>
            <w:color w:val="002060"/>
            <w:sz w:val="16"/>
            <w:szCs w:val="16"/>
          </w:rPr>
          <w:t xml:space="preserve">Ютландское сражение </w:t>
        </w:r>
      </w:hyperlink>
      <w:r w:rsidRPr="003C27CE">
        <w:rPr>
          <w:rFonts w:ascii="Times New Roman" w:hAnsi="Times New Roman" w:cs="Times New Roman"/>
          <w:color w:val="002060"/>
          <w:sz w:val="16"/>
          <w:szCs w:val="16"/>
        </w:rPr>
        <w:t>между главными силами германского (Шеер, 22 линейных кораблей, 16 крейсеров) и британского (Джеллико, 28 линейных кораблей, 43 крейсера) флотов в Северном море. Британцы знали о выходе немцев из радиоперехватов. Авангардная эскадра Хиппера вступила в бой с авангардом британцев - эскадрой Битти - в 14:28. Немцы резко свернули на юго-восток, стремясь навести противника на свои главные силы, но Битти вовремя обнаружил их и отошел под прикрытие Гранд-Флита. В 18:00 британские корабли пытались охватить германский флот, но тот уклонился от сражения под прикрытием дымовой завесы и торпедных атак эсминцев. Шееру удалось укрыться в своих базах, а британский флот ушёл на север. Потери немцев - 1 лк, 5 крейсеров, около 2500 убитых; англичан - 6 крейсеров, около 6100 убитых (14908).</w:t>
      </w:r>
    </w:p>
    <w:p w14:paraId="447B009A" w14:textId="77777777" w:rsidR="001E5E8C" w:rsidRPr="003C27CE" w:rsidRDefault="001E5E8C" w:rsidP="00615CF2">
      <w:pPr>
        <w:rPr>
          <w:rFonts w:ascii="Times New Roman" w:hAnsi="Times New Roman" w:cs="Times New Roman"/>
          <w:color w:val="002060"/>
          <w:sz w:val="16"/>
          <w:szCs w:val="16"/>
        </w:rPr>
      </w:pPr>
    </w:p>
    <w:p w14:paraId="3DD2DC67" w14:textId="77777777" w:rsidR="00C47C78" w:rsidRPr="003C27CE" w:rsidRDefault="00C47C78" w:rsidP="00615CF2">
      <w:pPr>
        <w:pStyle w:val="ae"/>
        <w:spacing w:before="0" w:after="0"/>
        <w:rPr>
          <w:color w:val="002060"/>
          <w:sz w:val="16"/>
          <w:szCs w:val="16"/>
        </w:rPr>
      </w:pPr>
      <w:r w:rsidRPr="003C27CE">
        <w:rPr>
          <w:color w:val="002060"/>
          <w:sz w:val="16"/>
          <w:szCs w:val="16"/>
        </w:rPr>
        <w:t>18 (31) мая 1916 года в Северном море между британским и германским флотами состоялось крупнейшее морское сражение Первой мировой войны — Ютландское. В германоязычной литературе оно также часто упоминается как сражение у Скагеррака (пролив между норвежским побережьем и Данией, соединяющий Балтийское и Северное моря). В общей сложности в нем приняли участие более 240 кораблей всех классов — от линкоров до миноносцев.</w:t>
      </w:r>
    </w:p>
    <w:p w14:paraId="5D5E27B2" w14:textId="77777777" w:rsidR="00C47C78" w:rsidRPr="003C27CE" w:rsidRDefault="00C47C78" w:rsidP="00615CF2">
      <w:pPr>
        <w:pStyle w:val="ae"/>
        <w:spacing w:before="0" w:after="0"/>
        <w:rPr>
          <w:color w:val="002060"/>
          <w:sz w:val="16"/>
          <w:szCs w:val="16"/>
        </w:rPr>
      </w:pPr>
      <w:r w:rsidRPr="003C27CE">
        <w:rPr>
          <w:color w:val="002060"/>
          <w:sz w:val="16"/>
          <w:szCs w:val="16"/>
        </w:rPr>
        <w:t>Согласно первоначальному плану командующего германским Флотом Открытого моря адмирала Рейнхарда Шеера, планировалось выманить из баз в море и попытаться уничтожить значительную часть британского флота. Для этого 1-я разведывательная группа под командованием адмирала Франца Хиппера должна была произвести обстрел побережья Британии и вывести силы британского Гранд Флита, которые явятся на место обстрела, на основную ударную группу германского флота. Однако для успеха этой операции требовалось выполнить два условия. Во-первых, германские дирижабли должны были провести разведку и точно установить, что основные силы британского флота остались на своих базах. Во-вторых, группа германских подводных лодок должна была установить минные заграждения перед английскими портами, и атаковать английские корабли в момент выхода в открытое море.</w:t>
      </w:r>
    </w:p>
    <w:p w14:paraId="0025AE10" w14:textId="77777777" w:rsidR="00C47C78" w:rsidRPr="003C27CE" w:rsidRDefault="00C47C78" w:rsidP="00615CF2">
      <w:pPr>
        <w:pStyle w:val="ae"/>
        <w:spacing w:before="0" w:after="0"/>
        <w:rPr>
          <w:color w:val="002060"/>
          <w:sz w:val="16"/>
          <w:szCs w:val="16"/>
        </w:rPr>
      </w:pPr>
      <w:r w:rsidRPr="003C27CE">
        <w:rPr>
          <w:color w:val="002060"/>
          <w:sz w:val="16"/>
          <w:szCs w:val="16"/>
        </w:rPr>
        <w:t>Однако в силу ряда непредвиденных обстоятельств дата операции была перенесена. При этом поднявшийся сильный ветер не дал возможности задействовать цеппелины, а большинство подводных лодок оставили позиции, отправившись на базы для пополнения припасов и топлива. Тем не менее, германский командующий операцию не отменил, рассчитывая на эффект неожиданности.</w:t>
      </w:r>
    </w:p>
    <w:p w14:paraId="4093397C" w14:textId="77777777" w:rsidR="00C47C78" w:rsidRPr="003C27CE" w:rsidRDefault="00C47C78" w:rsidP="00615CF2">
      <w:pPr>
        <w:pStyle w:val="ae"/>
        <w:spacing w:before="0" w:after="0"/>
        <w:rPr>
          <w:color w:val="002060"/>
          <w:sz w:val="16"/>
          <w:szCs w:val="16"/>
        </w:rPr>
      </w:pPr>
      <w:r w:rsidRPr="003C27CE">
        <w:rPr>
          <w:color w:val="002060"/>
          <w:sz w:val="16"/>
          <w:szCs w:val="16"/>
        </w:rPr>
        <w:t>Британцы же, в свою очередь, благодаря отлично поставленной службе радиоперехвата и дешифровки заранее знали о планах германского Флота и почти всех его маневрах.</w:t>
      </w:r>
    </w:p>
    <w:p w14:paraId="6B112130" w14:textId="77777777" w:rsidR="00F31718" w:rsidRPr="003C27CE" w:rsidRDefault="00F31718" w:rsidP="00615CF2">
      <w:pPr>
        <w:pStyle w:val="ae"/>
        <w:spacing w:before="0" w:after="0"/>
        <w:rPr>
          <w:color w:val="002060"/>
          <w:sz w:val="16"/>
          <w:szCs w:val="16"/>
        </w:rPr>
      </w:pPr>
      <w:r w:rsidRPr="003C27CE">
        <w:rPr>
          <w:color w:val="002060"/>
          <w:sz w:val="16"/>
          <w:szCs w:val="16"/>
        </w:rPr>
        <w:lastRenderedPageBreak/>
        <w:t>В предстоящем сражении командующий британским флотом Джон Джеллико делал ставку на артиллерию. Он считал, что вышедшие вперед британские крейсеры выведут противника на линейный флот, после чего линкоры начнут артиллерийскую дуэль в сомкнутом строю, где у англичан из-за численного превосходства должно быть преимущество. В итоге примерно так и получилось, но итог сражения оказался не совсем тот, на который надеялся британский адмирал.</w:t>
      </w:r>
    </w:p>
    <w:p w14:paraId="0B33202F" w14:textId="77777777" w:rsidR="00F31718" w:rsidRPr="003C27CE" w:rsidRDefault="00F31718" w:rsidP="00615CF2">
      <w:pPr>
        <w:pStyle w:val="ae"/>
        <w:spacing w:before="0" w:after="0"/>
        <w:rPr>
          <w:color w:val="002060"/>
          <w:sz w:val="16"/>
          <w:szCs w:val="16"/>
        </w:rPr>
      </w:pPr>
      <w:r w:rsidRPr="003C27CE">
        <w:rPr>
          <w:color w:val="002060"/>
          <w:sz w:val="16"/>
          <w:szCs w:val="16"/>
        </w:rPr>
        <w:t>По итогам битвы обе стороны заявили о своей победе. Немцам удалось нанести значительные потери британскому флоту. По общему тоннажу потопленных кораблей потери англичан почти в два раза превышали потери германцев. Британский флот потерял три линейных крейсера, три броненосных крейсера и восемь эскадренных миноносцев. Потери германцев составили один линейный крейсер, один броненосец, четыре легких крейсера и пять эскадренных миноносцев. Более того, англичане потеряли 6 тысяч 784 человек убитыми и попавшими в плен против 3 тысяч 039 убитых немцев. Для англичан такие потери были крайне неожиданными — еще в разгар сражения Джон Джеллико, видя гибель английских судов, произнес: «Кажется, с нашими чертовыми кораблями сегодня что-то не так».</w:t>
      </w:r>
    </w:p>
    <w:p w14:paraId="4366545C" w14:textId="77777777" w:rsidR="00F31718" w:rsidRPr="003C27CE" w:rsidRDefault="00F31718" w:rsidP="00615CF2">
      <w:pPr>
        <w:pStyle w:val="ae"/>
        <w:spacing w:before="0" w:after="0"/>
        <w:rPr>
          <w:color w:val="002060"/>
          <w:sz w:val="16"/>
          <w:szCs w:val="16"/>
        </w:rPr>
      </w:pPr>
      <w:r w:rsidRPr="003C27CE">
        <w:rPr>
          <w:color w:val="002060"/>
          <w:sz w:val="16"/>
          <w:szCs w:val="16"/>
        </w:rPr>
        <w:t>С другой стороны, англичанам удалось предотвратить прорыв британской морской блокады Германии. По итогам битвы британцы сохранили за собой господство на море, а немцы были вынуждены отказаться от дальнейших активных действий до конца войны. Германский линейный флот после этого сражения большую часть времени проводил на базе в порте Вильгельмсхафен.</w:t>
      </w:r>
    </w:p>
    <w:p w14:paraId="47BF2A7C" w14:textId="77777777" w:rsidR="00C47C78" w:rsidRPr="003C27CE" w:rsidRDefault="00F317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Ютландского сражения Германия окончательно сделала ставку в морской войне на подводные лодки. Кстати, еще накануне сражения германская подводная лодка U-75 поставила минное заграждение северо-западнее Оркнейских островов (17045).</w:t>
      </w:r>
    </w:p>
    <w:p w14:paraId="0BCDA174" w14:textId="77777777" w:rsidR="00F31718" w:rsidRPr="003C27CE" w:rsidRDefault="00F31718" w:rsidP="00615CF2">
      <w:pPr>
        <w:rPr>
          <w:rFonts w:ascii="Times New Roman" w:hAnsi="Times New Roman" w:cs="Times New Roman"/>
          <w:color w:val="002060"/>
          <w:sz w:val="16"/>
          <w:szCs w:val="16"/>
        </w:rPr>
      </w:pPr>
    </w:p>
    <w:p w14:paraId="6AB7A0C7" w14:textId="77777777" w:rsidR="00C47C78" w:rsidRPr="003C27CE" w:rsidRDefault="00C47C78" w:rsidP="00615CF2">
      <w:pPr>
        <w:pStyle w:val="ae"/>
        <w:spacing w:before="0" w:after="0"/>
        <w:rPr>
          <w:color w:val="002060"/>
          <w:sz w:val="16"/>
          <w:szCs w:val="16"/>
        </w:rPr>
      </w:pPr>
      <w:r w:rsidRPr="003C27CE">
        <w:rPr>
          <w:color w:val="002060"/>
          <w:sz w:val="16"/>
          <w:szCs w:val="16"/>
        </w:rPr>
        <w:t>18 (31) мая 1916 французские войска высадились в греческом порту Пирей в окрестностях Афин. Несмотря на то, что Греция сохраняла в войне нейтралитет, в руководстве страны сохранялись достаточно серьезные прогерманские настроения. И, чтобы не позволить Греции выступить на стороне Центральных держав, союзники по Антанте постепенно брали под контроль все новые и новые ее территории (17045).</w:t>
      </w:r>
    </w:p>
    <w:p w14:paraId="219FD0A1" w14:textId="77777777" w:rsidR="00C47C78" w:rsidRPr="003C27CE" w:rsidRDefault="00C47C78" w:rsidP="00615CF2">
      <w:pPr>
        <w:autoSpaceDE w:val="0"/>
        <w:autoSpaceDN w:val="0"/>
        <w:adjustRightInd w:val="0"/>
        <w:rPr>
          <w:rFonts w:ascii="Times New Roman" w:hAnsi="Times New Roman" w:cs="Times New Roman"/>
          <w:iCs/>
          <w:color w:val="002060"/>
          <w:sz w:val="16"/>
          <w:szCs w:val="16"/>
        </w:rPr>
      </w:pPr>
    </w:p>
    <w:p w14:paraId="0B137E4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5DFBF0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AF94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мая </w:t>
      </w:r>
      <w:r w:rsidR="00CB3C95" w:rsidRPr="003C27CE">
        <w:rPr>
          <w:rFonts w:ascii="Times New Roman" w:hAnsi="Times New Roman" w:cs="Times New Roman"/>
          <w:color w:val="002060"/>
          <w:sz w:val="16"/>
          <w:szCs w:val="16"/>
        </w:rPr>
        <w:t xml:space="preserve">(1 июня) </w:t>
      </w:r>
      <w:r w:rsidRPr="003C27CE">
        <w:rPr>
          <w:rFonts w:ascii="Times New Roman" w:hAnsi="Times New Roman" w:cs="Times New Roman"/>
          <w:color w:val="002060"/>
          <w:sz w:val="16"/>
          <w:szCs w:val="16"/>
        </w:rPr>
        <w:t>1916 года на старом "узкокрылом" XIII корабле Соловьёв, который при наступлении 7-й русской армии летом 1916 года выдержал пять воздушных боёв с неприятельскими аэропланами, сбил вражеский "Альбатрос", за что Соловьёв был награжден орденом Св. Анны 2-й степени с мечами (12041).</w:t>
      </w:r>
    </w:p>
    <w:p w14:paraId="31DE1E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489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во время полета М-9 Д.П.Г. между Петроградом и Кронштадтом морские авиаторы испытали рацию и на ключе работал В.Мельников. Потом делали и на ЧМ (2809,6).</w:t>
      </w:r>
    </w:p>
    <w:p w14:paraId="48D380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FD5B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во время полета аппарата типа М-9 между Петроградом и Кронштадтом мор</w:t>
      </w:r>
      <w:r w:rsidRPr="003C27CE">
        <w:rPr>
          <w:rFonts w:ascii="Times New Roman" w:hAnsi="Times New Roman" w:cs="Times New Roman"/>
          <w:color w:val="002060"/>
          <w:sz w:val="16"/>
          <w:szCs w:val="16"/>
        </w:rPr>
        <w:softHyphen/>
        <w:t>ские авиаторы испытали радиотелеграфную станцию, на ключе которой работал унтер-офицер В. Мель</w:t>
      </w:r>
      <w:r w:rsidRPr="003C27CE">
        <w:rPr>
          <w:rFonts w:ascii="Times New Roman" w:hAnsi="Times New Roman" w:cs="Times New Roman"/>
          <w:color w:val="002060"/>
          <w:sz w:val="16"/>
          <w:szCs w:val="16"/>
        </w:rPr>
        <w:softHyphen/>
        <w:t>ников. Подобные эксперименты осуществлялись и на Черном море, но сообщение с землей и самолетом посредством электромагнитных волн не успело укорениться и, по сути, оставалось на стадии опытов. Несмотря на относительную неудачу в обзаведении специальным оборудованием, модель М-9 несомнен</w:t>
      </w:r>
      <w:r w:rsidRPr="003C27CE">
        <w:rPr>
          <w:rFonts w:ascii="Times New Roman" w:hAnsi="Times New Roman" w:cs="Times New Roman"/>
          <w:color w:val="002060"/>
          <w:sz w:val="16"/>
          <w:szCs w:val="16"/>
        </w:rPr>
        <w:softHyphen/>
        <w:t>но являлась “рабочей лошадкой”, способной выполнять возлагавшиеся на нее функции, со стоявшими в первом ряду разведкой среднего радиуса действия, патрулированием в ближней и средней зонах, бом</w:t>
      </w:r>
      <w:r w:rsidRPr="003C27CE">
        <w:rPr>
          <w:rFonts w:ascii="Times New Roman" w:hAnsi="Times New Roman" w:cs="Times New Roman"/>
          <w:color w:val="002060"/>
          <w:sz w:val="16"/>
          <w:szCs w:val="16"/>
        </w:rPr>
        <w:softHyphen/>
        <w:t>бардировкой и связью. Лодка обладала изрядной мореходностью, что позволяло ей оперировать при значительном волнении и зыби. Иногда аппарат выделывал удивительные “фокусы”, так случилось, например, 17 сентября 1916 г., когда одна из балтийских машин, с флотским кодовым номером Щ.С.-40, неожиданно встретила штормовой фронт воздуха на пути из Ревеля в Кильконд на остров Эзель. Пило</w:t>
      </w:r>
      <w:r w:rsidRPr="003C27CE">
        <w:rPr>
          <w:rFonts w:ascii="Times New Roman" w:hAnsi="Times New Roman" w:cs="Times New Roman"/>
          <w:color w:val="002060"/>
          <w:sz w:val="16"/>
          <w:szCs w:val="16"/>
        </w:rPr>
        <w:softHyphen/>
        <w:t>тировавший ее лейтенант И. И. Нагурский докладывал в тот же день:</w:t>
      </w:r>
    </w:p>
    <w:p w14:paraId="36AB01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высоте 200 м у Ундвы встретил грозовую тучу с сильным шквалом. Аппарат неожи</w:t>
      </w:r>
      <w:r w:rsidRPr="003C27CE">
        <w:rPr>
          <w:rFonts w:ascii="Times New Roman" w:hAnsi="Times New Roman" w:cs="Times New Roman"/>
          <w:color w:val="002060"/>
          <w:sz w:val="16"/>
          <w:szCs w:val="16"/>
        </w:rPr>
        <w:softHyphen/>
        <w:t>данно поставило на попа, движению штурвала вперед аппарат не послушался, тогда взял на себя и сделал мертвую петлю. Не отдал вовремя штурвал, аппарат вторично стал на попа, пришлось сделать вторично мертвую петлю. Механика выкинуло, и он застрял головой в моторной раме, я удержался за штурвал. Сиденье механика улетело, а также инструменты, находившиеся под сиденьем: два ручника, две отвертки, напильник и бюретка. После второй мертвой петли аппарат выровнял на 50 м. Не сделав мертвой петли, угробил бы механика, себя и аппарат. У механика незначительные ушибы головы” (2807).</w:t>
      </w:r>
    </w:p>
    <w:p w14:paraId="5973F5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0916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вышел первый серийный Анатра Д и с июня начался массовый выпуск (5151, 9).</w:t>
      </w:r>
    </w:p>
    <w:p w14:paraId="759E89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0C16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1916-го первый серийный "Анаде" сдали военной приемке (9806).</w:t>
      </w:r>
    </w:p>
    <w:p w14:paraId="10C1AA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A383C9" w14:textId="77777777" w:rsidR="00527A60" w:rsidRPr="003C27CE" w:rsidRDefault="00527A6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19 мая</w:t>
      </w:r>
      <w:r w:rsidRPr="003C27CE">
        <w:rPr>
          <w:rFonts w:ascii="Times New Roman" w:hAnsi="Times New Roman" w:cs="Times New Roman"/>
          <w:color w:val="002060"/>
          <w:sz w:val="16"/>
          <w:szCs w:val="16"/>
        </w:rPr>
        <w:t xml:space="preserve"> (1 июня) в 1916 году первый серийный экземпляр </w:t>
      </w:r>
      <w:hyperlink r:id="rId45" w:tgtFrame="_blank" w:history="1">
        <w:r w:rsidRPr="003C27CE">
          <w:rPr>
            <w:rFonts w:ascii="Times New Roman" w:hAnsi="Times New Roman" w:cs="Times New Roman"/>
            <w:color w:val="002060"/>
            <w:sz w:val="16"/>
            <w:szCs w:val="16"/>
          </w:rPr>
          <w:t xml:space="preserve">"Анатра" тип "Д" </w:t>
        </w:r>
      </w:hyperlink>
      <w:r w:rsidRPr="003C27CE">
        <w:rPr>
          <w:rFonts w:ascii="Times New Roman" w:hAnsi="Times New Roman" w:cs="Times New Roman"/>
          <w:color w:val="002060"/>
          <w:sz w:val="16"/>
          <w:szCs w:val="16"/>
        </w:rPr>
        <w:t>был сдан военной приемке. С июня "Анатры" стали регулярно поступать на вооружение авиаотрядов. А ведь только 26 апреля 1916 года Главное Военно-техническое Управление (ГВТУ) приняло "Анатру" тип "Д" на вооружение Воздушного флота Российской империи и заказало 80 экземпляров машины (14896).</w:t>
      </w:r>
    </w:p>
    <w:p w14:paraId="4C03A24A" w14:textId="77777777" w:rsidR="00527A60" w:rsidRPr="003C27CE" w:rsidRDefault="00527A60" w:rsidP="00615CF2">
      <w:pPr>
        <w:rPr>
          <w:rFonts w:ascii="Times New Roman" w:hAnsi="Times New Roman" w:cs="Times New Roman"/>
          <w:color w:val="002060"/>
          <w:sz w:val="16"/>
          <w:szCs w:val="16"/>
        </w:rPr>
      </w:pPr>
    </w:p>
    <w:p w14:paraId="34D88B50" w14:textId="614DC76B"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г. еще до получение заказа первый серий</w:t>
      </w:r>
      <w:r w:rsidRPr="003C27CE">
        <w:rPr>
          <w:rFonts w:ascii="Times New Roman" w:hAnsi="Times New Roman" w:cs="Times New Roman"/>
          <w:color w:val="002060"/>
          <w:sz w:val="16"/>
          <w:szCs w:val="16"/>
        </w:rPr>
        <w:softHyphen/>
        <w:t>ный «Анаде» сдали военной приемке. Начи</w:t>
      </w:r>
      <w:r w:rsidRPr="003C27CE">
        <w:rPr>
          <w:rFonts w:ascii="Times New Roman" w:hAnsi="Times New Roman" w:cs="Times New Roman"/>
          <w:color w:val="002060"/>
          <w:sz w:val="16"/>
          <w:szCs w:val="16"/>
        </w:rPr>
        <w:softHyphen/>
        <w:t>ная с июня самолеты стали поступать на снабжение авиаотрядов и приняли участие в боевых действиях (23374).</w:t>
      </w:r>
    </w:p>
    <w:p w14:paraId="72654B55" w14:textId="77777777" w:rsidR="00476635" w:rsidRPr="003C27CE" w:rsidRDefault="00476635" w:rsidP="00615CF2">
      <w:pPr>
        <w:rPr>
          <w:rFonts w:ascii="Times New Roman" w:hAnsi="Times New Roman" w:cs="Times New Roman"/>
          <w:color w:val="002060"/>
          <w:sz w:val="16"/>
          <w:szCs w:val="16"/>
        </w:rPr>
      </w:pPr>
    </w:p>
    <w:p w14:paraId="4275DCD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EA68D9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9266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Правление акционерного общества "В.А. Лебедев" и Волжское строительное товарищество заключили договор на строительство железобетонного корпуса автомобильного завода.</w:t>
      </w:r>
    </w:p>
    <w:p w14:paraId="09798A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1916. На ЯАЗ построены механическая, столярная и слесарная мастерские, деревообрабатывающий цех. барак для рабочих, сушилка.</w:t>
      </w:r>
    </w:p>
    <w:p w14:paraId="16BAD6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 1916. Построены два деревянных бревенчатых дома, контора, кухня, хлебопекарня, временная кузница, погреб для столовой.</w:t>
      </w:r>
    </w:p>
    <w:p w14:paraId="18B1BD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1916. Состоялось торжественное открытие и освящение автомобильного завода акционерного общества "В.А. Лебедев". Завод пущен в эксплуатацию.</w:t>
      </w:r>
    </w:p>
    <w:p w14:paraId="75C4C9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1916. Сделаны первые кабины и кузова для санитарных автомобилей "Рено".</w:t>
      </w:r>
    </w:p>
    <w:p w14:paraId="197A5C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Главным директором завода акционерного общества "В.А. Лебедев" утвержден Н.И. Сергеев (11246).</w:t>
      </w:r>
    </w:p>
    <w:p w14:paraId="064D96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8033CC"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19 мая (1 июня) 1916 года прошло первое заседание Химического комитета. Его состав был разношерстным — один генерал-лейтенант, шесть генерал-майоров, четыре полковника, три действительных статских советника и один титулярный, два инженера-технолога, два профессора, один академик и один прапорщик. В звании прапорщика числился призванный на военную службу ученый Нестор Самсонович Пужай, специалист по взрывчатым веществам и химии, назначенный «правителем канцелярии Химического комитета». Любопытно, что все решения комитета принимались голосованием, в случае равенства решающим становился голос председателя. В отличие от иных органов Генштаба «Химический комитет» имел максимальную самостоятельность и автономию, какая только может быть в воюющей армии.</w:t>
      </w:r>
    </w:p>
    <w:p w14:paraId="765002FB"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местах химической промышленностью и всеми работами в этой области управляли восемь районных «сернокислотных бюро» (так они назывались в документах тех лет) — вся территория Европейской части России была разделена на восемь подчинявшихся этим бюро районов: Петроградский, Московский, Верхневолжский, Средневолжский, Южный, Уральский, Кавказский и Донецкий. Показательно, что Московское бюро возглавил инженер французской военной миссии Фроссар.</w:t>
      </w:r>
    </w:p>
    <w:p w14:paraId="768F4A45"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Работа в Химическом комитете хорошо оплачивалась. Председатель вдобавок ко всем военным выплатам за генеральский чин получал еще по 450 рублей ежемесячно, начальники отделов — по 300 рублей. Другим членам комитета добавочного вознаграждения не полагалось, однако за каждое заседание им производилась особая выплата в размере 15 рублей каждому. Для сравнения рядовой Русской императорской армии получал тогда 75 копеек в месяц.</w:t>
      </w:r>
    </w:p>
    <w:p w14:paraId="72213944" w14:textId="42B806A9"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В целом «Химический комитет» сумел справиться с изначальной слабостью российской промышленности и к осени 1916 года наладил производство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газового</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оружия. К ноябрю было произведено 3 180 тонн ядовитых веществ, а программой на будущий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7F9EDDCF" w14:textId="77777777" w:rsidR="00D71232" w:rsidRPr="003C27CE" w:rsidRDefault="00D71232" w:rsidP="00615CF2">
      <w:pPr>
        <w:autoSpaceDE w:val="0"/>
        <w:autoSpaceDN w:val="0"/>
        <w:adjustRightInd w:val="0"/>
        <w:rPr>
          <w:rFonts w:ascii="Times New Roman" w:hAnsi="Times New Roman" w:cs="Times New Roman"/>
          <w:color w:val="002060"/>
          <w:sz w:val="16"/>
          <w:szCs w:val="16"/>
        </w:rPr>
      </w:pPr>
    </w:p>
    <w:p w14:paraId="0CB0550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B98B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346C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мая </w:t>
      </w:r>
      <w:r w:rsidR="00CB3C95" w:rsidRPr="003C27CE">
        <w:rPr>
          <w:rFonts w:ascii="Times New Roman" w:hAnsi="Times New Roman" w:cs="Times New Roman"/>
          <w:color w:val="002060"/>
          <w:sz w:val="16"/>
          <w:szCs w:val="16"/>
        </w:rPr>
        <w:t xml:space="preserve">(1 июня) </w:t>
      </w:r>
      <w:r w:rsidRPr="003C27CE">
        <w:rPr>
          <w:rFonts w:ascii="Times New Roman" w:hAnsi="Times New Roman" w:cs="Times New Roman"/>
          <w:color w:val="002060"/>
          <w:sz w:val="16"/>
          <w:szCs w:val="16"/>
        </w:rPr>
        <w:t>1916 ИМ XIII-й сбил вражеский "Альбатрос", за что Соловьев был награжден орденом Св. Анны 2-й степени с мечами.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(12038).</w:t>
      </w:r>
    </w:p>
    <w:p w14:paraId="564637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C6EEA1"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19 мая (1 июня) 1916 г. корабль «Илья Муромец» В-23 (ИМ В-23 № 169 «Корабль Киевский 2-й», борт № XIII) экз. № 21, стратегический разведчик, тяжелый бомбардировщик был атакован австрийским двухместным самолетом, который был опознан как «Альбатрос», но умелым маневрированием и точным огнем стрелков вражеский аэроплан был сбит, за что командир корабля Соловьев был награжден орденом Св. Анны II ст. с мечами. Под его командованием экипаж сделал 15 боевых вылетов с общим налетом 50 ч.</w:t>
      </w:r>
    </w:p>
    <w:p w14:paraId="55BD7E1D"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корабль удачно оказывал поддержку наступления 7-й Армии – в Брусиловском прорыве, совершенном в мае – сентябре этого года.</w:t>
      </w:r>
    </w:p>
    <w:p w14:paraId="619C0064"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Дальнейшие данные о боевом пути самолета, приведенные в работах М. Хайрулина противоречивы. По одним данным осенью 1916 г. корабль передан в 3-й отряд ЭВК и его командиром был назначен штабс-капитан И.С. Башко, по другим он остался в 1-м отряде под командованием Соловьева.</w:t>
      </w:r>
    </w:p>
    <w:p w14:paraId="38C7DEB6"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11.11.16 г. (24.11.16 г. по н.ст.) корабль совершил последний боевой вылет.</w:t>
      </w:r>
    </w:p>
    <w:p w14:paraId="66B7B28C"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корабль совершил 24 боевых вылета, сбросил до 2464 кг (154 пудов) бомб и сбил 1 самолет противника.</w:t>
      </w:r>
    </w:p>
    <w:p w14:paraId="30499B2C"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Списан в начале 1917 г.</w:t>
      </w:r>
    </w:p>
    <w:p w14:paraId="12D2B98F" w14:textId="77777777" w:rsidR="00476635" w:rsidRPr="003C27CE" w:rsidRDefault="00476635" w:rsidP="00615CF2">
      <w:pPr>
        <w:rPr>
          <w:rFonts w:ascii="Times New Roman" w:hAnsi="Times New Roman" w:cs="Times New Roman"/>
          <w:color w:val="002060"/>
          <w:sz w:val="16"/>
          <w:szCs w:val="16"/>
          <w:lang w:bidi="en-US"/>
        </w:rPr>
      </w:pPr>
    </w:p>
    <w:p w14:paraId="5EC61A7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0F205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C9B0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Французский летчик лейтенант Маршаль, вылетев с аэродрома в Нанси, сбросил несколько бомб на Берлин, но был сбит и попал в плен (11999).</w:t>
      </w:r>
    </w:p>
    <w:p w14:paraId="479096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E666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года французский дирижабль “Адъютант Венсено” был сбит германской артиллерией и при падении полностью уничтожен. Построенный в 1911 году “Адъютант Венсено” совершил 31 боевой вылет: 14 полетов в 1914 году, 12 — в 1915 и 5 — в 1916 году. Всего он налетал 5500 км и в каждом полете сбрасывал по 30 бомб. Таким образом, он стал самым активным дирижаблем французской армии. Несколько раз корабль получал серьезные [322] повреждения от огня с земли, но после необходимого ремонта снова принимал участие в боях. В 1916 году его все еще можно было встретить над линией фронта, моторы были столь изношены, что дирижабль практически не мог лететь против ветра (11324).</w:t>
      </w:r>
    </w:p>
    <w:p w14:paraId="71E6C8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A23D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мая (1 июня) 1916 в Германии было образовано Управление по распределению продовольствия в период войны для регулирования цен (3907,86).</w:t>
      </w:r>
    </w:p>
    <w:p w14:paraId="141E58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4563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019EB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D83B20" w14:textId="77777777" w:rsidR="00562670" w:rsidRPr="00B52707" w:rsidRDefault="00562670" w:rsidP="0056267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20 мая (2 июня) 1916 г. Рапорт начальника Эскадры воздушных кораблей дежурному генералу при Верховном главнокомандующем</w:t>
      </w:r>
    </w:p>
    <w:p w14:paraId="38610960" w14:textId="77777777" w:rsidR="00562670" w:rsidRPr="00B52707" w:rsidRDefault="00562670" w:rsidP="0056267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«Доношу Вашему Превосходительству, что за истекший месяц Воздушными Кораблями вверенной мне Эскадры было проведено 15 боевых полетов в районах 7 и 12 армий. Во время означенных полетов произведена разведка на фронтах этих армий и бомбометание по железнодорожным путям, сооружениям и подвижным составам станций Бучач, Туккум, Даудзевас и по неприятельским войскам и обозам, расположенным в районах Язловца, Раковец, Сороки, Залещики Малые, Церкстен, Туккум и по штабам противника - фол. Церкстен и д. Пенау. Всего было сброшено 200 бомб общим весом 180 пудов 25 фунтов, из них: 5-пудовых - 1 шт., 2-пудовых - 25 шт, полуторапудовых осколочных - 3 шт., пудовых осколочных - 23 шт, пудовых - 70 шт, 25-фунтовых - 28 шт, 10-фунтовых - 25 шт. и 5</w:t>
      </w:r>
      <w:r w:rsidRPr="00B52707">
        <w:rPr>
          <w:rFonts w:ascii="Times New Roman" w:hAnsi="Times New Roman" w:cs="Times New Roman"/>
          <w:color w:val="0070C0"/>
          <w:sz w:val="16"/>
          <w:szCs w:val="16"/>
        </w:rPr>
        <w:softHyphen/>
        <w:t>фунтовых - 35 штук.</w:t>
      </w:r>
    </w:p>
    <w:p w14:paraId="7DB17E0A" w14:textId="77777777" w:rsidR="00562670" w:rsidRPr="00B52707" w:rsidRDefault="00562670" w:rsidP="0056267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Сфотографированы важнейшие позиции и укрепленные пункты указанных районов, подробно исследован район противника перед фронтом 7 армии и составлены схемы позиций. При наступлении последней во второй половине мая 1-й боевой отряд принимал деятельное участие в боевой работе, освещая обстановку разведкой и произведя удачные бомбометания, вызвавшие разрушения железнодорожных путей, подвижных составов и повреждения сооружений станц. Язловец и Бучач, а также бомбардировку батарей противника. Успешная работа Кораблей 1-го боевого отряда засвидетельствована благодарностью Командующего 7-й армией, отданной в приказе по армии, и его телеграммой, переданной через Генерал-Квартирмейстера 7-й армии, при сем в копиях прилагаемые» (24965).</w:t>
      </w:r>
    </w:p>
    <w:p w14:paraId="1D3D417E" w14:textId="77777777" w:rsidR="00562670" w:rsidRPr="00B52707" w:rsidRDefault="00562670" w:rsidP="00562670">
      <w:pPr>
        <w:rPr>
          <w:rFonts w:ascii="Times New Roman" w:hAnsi="Times New Roman" w:cs="Times New Roman"/>
          <w:color w:val="0070C0"/>
          <w:sz w:val="16"/>
          <w:szCs w:val="16"/>
        </w:rPr>
      </w:pPr>
    </w:p>
    <w:p w14:paraId="1379798F" w14:textId="77777777" w:rsidR="00562670" w:rsidRPr="00B52707" w:rsidRDefault="00562670" w:rsidP="0056267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мая (2 июня) 1916 г. очередной атаки с воздуха подверглась ст. Молодечно, на которую с немецкого самолета было сброшено четыре бомбы (25135).</w:t>
      </w:r>
    </w:p>
    <w:p w14:paraId="36391D78" w14:textId="77777777" w:rsidR="00562670" w:rsidRPr="00B52707" w:rsidRDefault="00562670" w:rsidP="00562670">
      <w:pPr>
        <w:rPr>
          <w:rFonts w:ascii="Times New Roman" w:hAnsi="Times New Roman" w:cs="Times New Roman"/>
          <w:color w:val="0070C0"/>
          <w:sz w:val="16"/>
          <w:szCs w:val="16"/>
        </w:rPr>
      </w:pPr>
    </w:p>
    <w:p w14:paraId="6DDE287D" w14:textId="3C0A83E9" w:rsidR="00731114" w:rsidRPr="003C27CE" w:rsidRDefault="0073111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мая (</w:t>
      </w:r>
      <w:r w:rsidR="00EB159B"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июня) 1916 г. Заведующий авиацией и воздухоплаванием ДА обратился к дежурному генералу при ВГК об утверждении в звании летчиков-наблю</w:t>
      </w:r>
      <w:r w:rsidRPr="003C27CE">
        <w:rPr>
          <w:rFonts w:ascii="Times New Roman" w:hAnsi="Times New Roman" w:cs="Times New Roman"/>
          <w:color w:val="002060"/>
          <w:sz w:val="16"/>
          <w:szCs w:val="16"/>
        </w:rPr>
        <w:softHyphen/>
        <w:t>дателей наиболее опытных наблюдателей, налетавших в отрядах не ме</w:t>
      </w:r>
      <w:r w:rsidRPr="003C27CE">
        <w:rPr>
          <w:rFonts w:ascii="Times New Roman" w:hAnsi="Times New Roman" w:cs="Times New Roman"/>
          <w:color w:val="002060"/>
          <w:sz w:val="16"/>
          <w:szCs w:val="16"/>
        </w:rPr>
        <w:softHyphen/>
        <w:t>нее 50 боевых часов, минуя школу летнабов, по поверочным испытаниям в отрядах.</w:t>
      </w:r>
    </w:p>
    <w:p w14:paraId="7EC43A3E" w14:textId="6310ECCD" w:rsidR="00731114" w:rsidRPr="003C27CE" w:rsidRDefault="0073111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640, л. 35/ (23320).</w:t>
      </w:r>
    </w:p>
    <w:p w14:paraId="48FB6006" w14:textId="77777777" w:rsidR="00731114" w:rsidRPr="003C27CE" w:rsidRDefault="00731114" w:rsidP="00615CF2">
      <w:pPr>
        <w:rPr>
          <w:rFonts w:ascii="Times New Roman" w:hAnsi="Times New Roman" w:cs="Times New Roman"/>
          <w:color w:val="002060"/>
          <w:sz w:val="16"/>
          <w:szCs w:val="16"/>
        </w:rPr>
      </w:pPr>
    </w:p>
    <w:p w14:paraId="5D6A956F" w14:textId="0D99874A"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мая (2 июня) 1916 г. в газете “Matin” французский майор Брокар дал высшую оценку русским летчикам, назвав их “рыцарями воздуха без страха и упрека” (9705).</w:t>
      </w:r>
    </w:p>
    <w:p w14:paraId="5CF3AA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DDEF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F282B7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31991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мая (2 июня) 1916 началась вторая битва за Ипр (3481).</w:t>
      </w:r>
    </w:p>
    <w:p w14:paraId="46E86C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C411C0" w14:textId="56E14F1B" w:rsidR="00476635" w:rsidRPr="003C27CE" w:rsidRDefault="00476635"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Автапромышленность:</w:t>
      </w:r>
    </w:p>
    <w:p w14:paraId="6B40842E" w14:textId="77777777" w:rsidR="00476635" w:rsidRPr="003C27CE" w:rsidRDefault="00476635" w:rsidP="00615CF2">
      <w:pPr>
        <w:autoSpaceDE w:val="0"/>
        <w:autoSpaceDN w:val="0"/>
        <w:adjustRightInd w:val="0"/>
        <w:rPr>
          <w:rFonts w:ascii="Times New Roman" w:hAnsi="Times New Roman" w:cs="Times New Roman"/>
          <w:i/>
          <w:iCs/>
          <w:color w:val="002060"/>
          <w:sz w:val="16"/>
          <w:szCs w:val="16"/>
        </w:rPr>
      </w:pPr>
    </w:p>
    <w:p w14:paraId="251BC1D6"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мая (2 июня) 1916 г. на аэродром Колодзиевка в состав Южного отряда ЭВК с зпаодп ОБВЗ отправлен «Илья Муромец» Г-48 (серия Г-1, ИМ Г-48 № 194, борт № II) экз. № 48.</w:t>
      </w:r>
    </w:p>
    <w:p w14:paraId="34E80297"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РБЗ-6 мощностью 150 л.с.</w:t>
      </w:r>
    </w:p>
    <w:p w14:paraId="43B81826"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Не позже начала июля 1916 г. корабль был передан 1-му боевому отряду ЭВК став машиной его командира штабс-капитана А.В. Панкратьева и перебазирован в Зегевольд.</w:t>
      </w:r>
    </w:p>
    <w:p w14:paraId="0883339D"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12.07.16 г. (25.07.16 г. по н.ст.) самолет совершил первый боевой вылет.</w:t>
      </w:r>
    </w:p>
    <w:p w14:paraId="2C5FBE4A"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07.09.16 г. (20.09.16 г. по н.ст.) в следствие ошибки экипаж Панкратьева на этом корабле сбросил 3 бомбы на позиции своей артиллерии.</w:t>
      </w:r>
    </w:p>
    <w:p w14:paraId="7013F5D2"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19.09.16 г. (02.10.16 г. по н.ст.) самолет совершил последний боевой вылет и вскоре был списан.</w:t>
      </w:r>
    </w:p>
    <w:p w14:paraId="48CA6A6E" w14:textId="77777777" w:rsidR="00476635" w:rsidRPr="003C27CE" w:rsidRDefault="0047663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Всего корабль сделал 19 боевых вылетов и сбросил свыше 512 кг (32 пудов) бомб (23553).</w:t>
      </w:r>
    </w:p>
    <w:p w14:paraId="1861E298" w14:textId="77777777" w:rsidR="00476635" w:rsidRPr="003C27CE" w:rsidRDefault="00476635" w:rsidP="00615CF2">
      <w:pPr>
        <w:rPr>
          <w:rFonts w:ascii="Times New Roman" w:hAnsi="Times New Roman" w:cs="Times New Roman"/>
          <w:color w:val="002060"/>
          <w:sz w:val="16"/>
          <w:szCs w:val="16"/>
        </w:rPr>
      </w:pPr>
    </w:p>
    <w:p w14:paraId="5D926F32" w14:textId="7EE9D294" w:rsidR="00D37CBE" w:rsidRPr="003C27CE" w:rsidRDefault="00D37CB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5C0C693" w14:textId="77777777" w:rsidR="00D37CBE" w:rsidRPr="003C27CE" w:rsidRDefault="00D37CBE" w:rsidP="00615CF2">
      <w:pPr>
        <w:autoSpaceDE w:val="0"/>
        <w:autoSpaceDN w:val="0"/>
        <w:adjustRightInd w:val="0"/>
        <w:rPr>
          <w:rFonts w:ascii="Times New Roman" w:hAnsi="Times New Roman" w:cs="Times New Roman"/>
          <w:iCs/>
          <w:color w:val="002060"/>
          <w:sz w:val="16"/>
          <w:szCs w:val="16"/>
        </w:rPr>
      </w:pPr>
    </w:p>
    <w:p w14:paraId="5F8EE771"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21 мая (3 июня) 1916 г. Шуваев утвердил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французской фирмой «Шнейдер». Устроенные по «общественной» инициативе снарядные заводы (Демиевский под Киевом, бакинский, завод Земского и Городского союзов в Подольске) с окончанием войны и ликвидацией предприятий Земгора тоже должны были отойти к казне (19 (19409).</w:t>
      </w:r>
    </w:p>
    <w:p w14:paraId="0851C56D" w14:textId="77777777" w:rsidR="00D37CBE" w:rsidRPr="003C27CE" w:rsidRDefault="00D37CBE" w:rsidP="00615CF2">
      <w:pPr>
        <w:pStyle w:val="p1"/>
        <w:spacing w:before="0" w:beforeAutospacing="0" w:after="0" w:afterAutospacing="0"/>
        <w:jc w:val="both"/>
        <w:rPr>
          <w:color w:val="002060"/>
          <w:sz w:val="16"/>
          <w:szCs w:val="16"/>
        </w:rPr>
      </w:pPr>
    </w:p>
    <w:p w14:paraId="658ADC46" w14:textId="44AFE1D9" w:rsidR="00476635" w:rsidRPr="003C27CE" w:rsidRDefault="0047663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21 мая (3 июня) 1916 г. Шуваев ут</w:t>
      </w:r>
      <w:r w:rsidRPr="003C27CE">
        <w:rPr>
          <w:rFonts w:ascii="Times New Roman" w:hAnsi="Times New Roman" w:cs="Times New Roman"/>
          <w:i w:val="0"/>
          <w:iCs w:val="0"/>
          <w:color w:val="002060"/>
          <w:sz w:val="16"/>
          <w:szCs w:val="16"/>
          <w:lang w:val="ru-RU"/>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3C27CE">
        <w:rPr>
          <w:rFonts w:ascii="Times New Roman" w:hAnsi="Times New Roman" w:cs="Times New Roman"/>
          <w:i w:val="0"/>
          <w:iCs w:val="0"/>
          <w:color w:val="002060"/>
          <w:sz w:val="16"/>
          <w:szCs w:val="16"/>
          <w:lang w:val="ru-RU"/>
        </w:rPr>
        <w:softHyphen/>
        <w:t>цузской фирмой «Шнейдер» (Гранатный комитет при создании его в июле 1915 г. получил ка</w:t>
      </w:r>
      <w:r w:rsidRPr="003C27CE">
        <w:rPr>
          <w:rFonts w:ascii="Times New Roman" w:hAnsi="Times New Roman" w:cs="Times New Roman"/>
          <w:i w:val="0"/>
          <w:iCs w:val="0"/>
          <w:color w:val="002060"/>
          <w:sz w:val="16"/>
          <w:szCs w:val="16"/>
          <w:lang w:val="ru-RU"/>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3C27CE">
        <w:rPr>
          <w:rFonts w:ascii="Times New Roman" w:hAnsi="Times New Roman" w:cs="Times New Roman"/>
          <w:i w:val="0"/>
          <w:iCs w:val="0"/>
          <w:color w:val="002060"/>
          <w:sz w:val="16"/>
          <w:szCs w:val="16"/>
          <w:lang w:val="ru-RU"/>
        </w:rPr>
        <w:softHyphen/>
        <w:t>ной» инициативе снарядные заводы (Демиевский под Кие</w:t>
      </w:r>
      <w:r w:rsidRPr="003C27CE">
        <w:rPr>
          <w:rFonts w:ascii="Times New Roman" w:hAnsi="Times New Roman" w:cs="Times New Roman"/>
          <w:i w:val="0"/>
          <w:iCs w:val="0"/>
          <w:color w:val="002060"/>
          <w:sz w:val="16"/>
          <w:szCs w:val="16"/>
          <w:lang w:val="ru-RU"/>
        </w:rPr>
        <w:softHyphen/>
        <w:t>вом, бакинский, завод Земского и Городского союзов в Подольске) с окончанием войны и ликвидацией предприя</w:t>
      </w:r>
      <w:r w:rsidRPr="003C27CE">
        <w:rPr>
          <w:rFonts w:ascii="Times New Roman" w:hAnsi="Times New Roman" w:cs="Times New Roman"/>
          <w:i w:val="0"/>
          <w:iCs w:val="0"/>
          <w:color w:val="002060"/>
          <w:sz w:val="16"/>
          <w:szCs w:val="16"/>
          <w:lang w:val="ru-RU"/>
        </w:rPr>
        <w:softHyphen/>
        <w:t>тий Земгора тоже должны были отойти к казне (23452).</w:t>
      </w:r>
    </w:p>
    <w:p w14:paraId="1B3146A5" w14:textId="77777777" w:rsidR="00476635" w:rsidRPr="003C27CE" w:rsidRDefault="00476635" w:rsidP="00615CF2">
      <w:pPr>
        <w:rPr>
          <w:rFonts w:ascii="Times New Roman" w:hAnsi="Times New Roman" w:cs="Times New Roman"/>
          <w:color w:val="002060"/>
          <w:sz w:val="16"/>
          <w:szCs w:val="16"/>
        </w:rPr>
      </w:pPr>
    </w:p>
    <w:p w14:paraId="4C6FD9EB" w14:textId="10BEC921"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мая (3 июня) 1916 г. состоялся заказ ГАУ «Российскому а. о. оптических и механических производств» на 735 больших полевых стереотруб. Однако осенью 1916 г. работа даже по предыдущему заказу на 200 стерео</w:t>
      </w:r>
      <w:r w:rsidRPr="003C27CE">
        <w:rPr>
          <w:rFonts w:ascii="Times New Roman" w:hAnsi="Times New Roman" w:cs="Times New Roman"/>
          <w:color w:val="002060"/>
          <w:sz w:val="16"/>
          <w:szCs w:val="16"/>
        </w:rPr>
        <w:softHyphen/>
        <w:t>труб, как выяснилось, была «еще не закончена благодаря за</w:t>
      </w:r>
      <w:r w:rsidRPr="003C27CE">
        <w:rPr>
          <w:rFonts w:ascii="Times New Roman" w:hAnsi="Times New Roman" w:cs="Times New Roman"/>
          <w:color w:val="002060"/>
          <w:sz w:val="16"/>
          <w:szCs w:val="16"/>
        </w:rPr>
        <w:softHyphen/>
        <w:t>труднениям в получении оптического стекла». По сведениям на 13 октября 1916 г., к валовому производству оптики завод не приступил и еще не исполнил ни одного из своих кон</w:t>
      </w:r>
      <w:r w:rsidRPr="003C27CE">
        <w:rPr>
          <w:rFonts w:ascii="Times New Roman" w:hAnsi="Times New Roman" w:cs="Times New Roman"/>
          <w:color w:val="002060"/>
          <w:sz w:val="16"/>
          <w:szCs w:val="16"/>
        </w:rPr>
        <w:softHyphen/>
        <w:t>трактов. В ноябре 1916 г. в правлении Общества осознали необходимость ограничиться чисто механическими, не тре</w:t>
      </w:r>
      <w:r w:rsidRPr="003C27CE">
        <w:rPr>
          <w:rFonts w:ascii="Times New Roman" w:hAnsi="Times New Roman" w:cs="Times New Roman"/>
          <w:color w:val="002060"/>
          <w:sz w:val="16"/>
          <w:szCs w:val="16"/>
        </w:rPr>
        <w:softHyphen/>
        <w:t xml:space="preserve">бующими стекла заказами (Там же. Ф. 369. Оп. 16. Д. 301. Л. 1; Ф. 29. Оп. 3. Д. 2152. Л. 1 и об. Журнал Подготовительной комиссии по артиллерийским вопросам Особого совещания по обороне, </w:t>
      </w:r>
      <w:r w:rsidRPr="003C27CE">
        <w:rPr>
          <w:rFonts w:ascii="Times New Roman" w:hAnsi="Times New Roman" w:cs="Times New Roman"/>
          <w:color w:val="002060"/>
          <w:sz w:val="16"/>
          <w:szCs w:val="16"/>
          <w:lang w:bidi="en-US"/>
        </w:rPr>
        <w:t>6.</w:t>
      </w:r>
      <w:r w:rsidRPr="003C27CE">
        <w:rPr>
          <w:rFonts w:ascii="Times New Roman" w:hAnsi="Times New Roman" w:cs="Times New Roman"/>
          <w:color w:val="002060"/>
          <w:sz w:val="16"/>
          <w:szCs w:val="16"/>
          <w:lang w:val="en-US" w:bidi="en-US"/>
        </w:rPr>
        <w:t>IX</w:t>
      </w:r>
      <w:r w:rsidRPr="003C27CE">
        <w:rPr>
          <w:rFonts w:ascii="Times New Roman" w:hAnsi="Times New Roman" w:cs="Times New Roman"/>
          <w:color w:val="002060"/>
          <w:sz w:val="16"/>
          <w:szCs w:val="16"/>
          <w:lang w:bidi="en-US"/>
        </w:rPr>
        <w:t xml:space="preserve">.1916; </w:t>
      </w:r>
      <w:r w:rsidRPr="003C27CE">
        <w:rPr>
          <w:rFonts w:ascii="Times New Roman" w:hAnsi="Times New Roman" w:cs="Times New Roman"/>
          <w:color w:val="002060"/>
          <w:sz w:val="16"/>
          <w:szCs w:val="16"/>
        </w:rPr>
        <w:t>Здесь наш дом. С. 55—56).</w:t>
      </w:r>
    </w:p>
    <w:p w14:paraId="7A07EC20"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«так и не был закончен». Его администрация пе</w:t>
      </w:r>
      <w:r w:rsidRPr="003C27CE">
        <w:rPr>
          <w:rFonts w:ascii="Times New Roman" w:hAnsi="Times New Roman" w:cs="Times New Roman"/>
          <w:color w:val="002060"/>
          <w:sz w:val="16"/>
          <w:szCs w:val="16"/>
        </w:rPr>
        <w:softHyphen/>
        <w:t>ренесла внимание на другие поставки — на сборку взрыва</w:t>
      </w:r>
      <w:r w:rsidRPr="003C27CE">
        <w:rPr>
          <w:rFonts w:ascii="Times New Roman" w:hAnsi="Times New Roman" w:cs="Times New Roman"/>
          <w:color w:val="002060"/>
          <w:sz w:val="16"/>
          <w:szCs w:val="16"/>
        </w:rPr>
        <w:softHyphen/>
        <w:t>телей для 3-дм снарядов. Один такой заказ был получен по контракту с Путиловской группой (утвержден 18 июня 1915 г., на 3 млн шт., а после секвестра Путиловского за</w:t>
      </w:r>
      <w:r w:rsidRPr="003C27CE">
        <w:rPr>
          <w:rFonts w:ascii="Times New Roman" w:hAnsi="Times New Roman" w:cs="Times New Roman"/>
          <w:color w:val="002060"/>
          <w:sz w:val="16"/>
          <w:szCs w:val="16"/>
        </w:rPr>
        <w:softHyphen/>
        <w:t>вода, сопровождавшегося ликвидацией группы и расторже</w:t>
      </w:r>
      <w:r w:rsidRPr="003C27CE">
        <w:rPr>
          <w:rFonts w:ascii="Times New Roman" w:hAnsi="Times New Roman" w:cs="Times New Roman"/>
          <w:color w:val="002060"/>
          <w:sz w:val="16"/>
          <w:szCs w:val="16"/>
        </w:rPr>
        <w:softHyphen/>
        <w:t>нием договоров, и пересмотра цен — на 2 млн), другой — с Организацией С.Н. Ванкова (на 6950 тысяч шт.). ГАУ ука</w:t>
      </w:r>
      <w:r w:rsidRPr="003C27CE">
        <w:rPr>
          <w:rFonts w:ascii="Times New Roman" w:hAnsi="Times New Roman" w:cs="Times New Roman"/>
          <w:color w:val="002060"/>
          <w:sz w:val="16"/>
          <w:szCs w:val="16"/>
        </w:rPr>
        <w:softHyphen/>
        <w:t>зывало на завод Общества как на «единственный, выпол</w:t>
      </w:r>
      <w:r w:rsidRPr="003C27CE">
        <w:rPr>
          <w:rFonts w:ascii="Times New Roman" w:hAnsi="Times New Roman" w:cs="Times New Roman"/>
          <w:color w:val="002060"/>
          <w:sz w:val="16"/>
          <w:szCs w:val="16"/>
        </w:rPr>
        <w:softHyphen/>
        <w:t>няющий сборку детонаторных трубок типа «Шнейдер и Ко» для организации генерал-майора Ванкова и заводов быв</w:t>
      </w:r>
      <w:r w:rsidRPr="003C27CE">
        <w:rPr>
          <w:rFonts w:ascii="Times New Roman" w:hAnsi="Times New Roman" w:cs="Times New Roman"/>
          <w:color w:val="002060"/>
          <w:sz w:val="16"/>
          <w:szCs w:val="16"/>
        </w:rPr>
        <w:softHyphen/>
        <w:t>шей Путиловской группы». В начале 1917 г. правление Об</w:t>
      </w:r>
      <w:r w:rsidRPr="003C27CE">
        <w:rPr>
          <w:rFonts w:ascii="Times New Roman" w:hAnsi="Times New Roman" w:cs="Times New Roman"/>
          <w:color w:val="002060"/>
          <w:sz w:val="16"/>
          <w:szCs w:val="16"/>
        </w:rPr>
        <w:softHyphen/>
        <w:t>щества обратилось в ГАУ за разрешением на ряд построек, расширяющих производительность трубочного отдела (над</w:t>
      </w:r>
      <w:r w:rsidRPr="003C27CE">
        <w:rPr>
          <w:rFonts w:ascii="Times New Roman" w:hAnsi="Times New Roman" w:cs="Times New Roman"/>
          <w:color w:val="002060"/>
          <w:sz w:val="16"/>
          <w:szCs w:val="16"/>
        </w:rPr>
        <w:softHyphen/>
        <w:t xml:space="preserve">стройка второго </w:t>
      </w:r>
      <w:r w:rsidRPr="003C27CE">
        <w:rPr>
          <w:rFonts w:ascii="Times New Roman" w:hAnsi="Times New Roman" w:cs="Times New Roman"/>
          <w:color w:val="002060"/>
          <w:sz w:val="16"/>
          <w:szCs w:val="16"/>
        </w:rPr>
        <w:lastRenderedPageBreak/>
        <w:t>этажа над частью заводского корпуса, со</w:t>
      </w:r>
      <w:r w:rsidRPr="003C27CE">
        <w:rPr>
          <w:rFonts w:ascii="Times New Roman" w:hAnsi="Times New Roman" w:cs="Times New Roman"/>
          <w:color w:val="002060"/>
          <w:sz w:val="16"/>
          <w:szCs w:val="16"/>
        </w:rPr>
        <w:softHyphen/>
        <w:t>оружение складских помещений) с 450 тысяч до 1 млн шт. в месяц, и 16 февраля 1917 г. последовало согласие Особо</w:t>
      </w:r>
      <w:r w:rsidRPr="003C27CE">
        <w:rPr>
          <w:rFonts w:ascii="Times New Roman" w:hAnsi="Times New Roman" w:cs="Times New Roman"/>
          <w:color w:val="002060"/>
          <w:sz w:val="16"/>
          <w:szCs w:val="16"/>
        </w:rPr>
        <w:softHyphen/>
        <w:t>го совещания по обороне (23452).</w:t>
      </w:r>
    </w:p>
    <w:p w14:paraId="1CFA8D13" w14:textId="77777777" w:rsidR="00476635" w:rsidRPr="003C27CE" w:rsidRDefault="00476635" w:rsidP="00615CF2">
      <w:pPr>
        <w:rPr>
          <w:rFonts w:ascii="Times New Roman" w:hAnsi="Times New Roman" w:cs="Times New Roman"/>
          <w:color w:val="002060"/>
          <w:sz w:val="16"/>
          <w:szCs w:val="16"/>
        </w:rPr>
      </w:pPr>
    </w:p>
    <w:p w14:paraId="440FA53D"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21 мая (3 июня) 1916 г. состоялся заказ ГАУ «Российское а. о. оптических и механических производств» на 735 больших полевых стереотруб. Однако осенью 1916 г. работа даже по предыдущему заказу на 200 стереотруб, как выяснилось, была «еще не закончена благодаря затруднениям в получении оптического стекла». По сведениям на 13 октября 1916 г., к валовому производству оптики завод не приступил и еще не исполнил ни одного из своих контрактов. В ноябре 1916 г. в правлении Общества осознали необходимость ограничиться чисто механическими, не требующими стекла заказами.</w:t>
      </w:r>
    </w:p>
    <w:p w14:paraId="2742E94E" w14:textId="77777777" w:rsidR="00D37CBE" w:rsidRPr="003C27CE" w:rsidRDefault="00D37CBE" w:rsidP="00615CF2">
      <w:pPr>
        <w:pStyle w:val="p1"/>
        <w:spacing w:before="0" w:beforeAutospacing="0" w:after="0" w:afterAutospacing="0"/>
        <w:jc w:val="both"/>
        <w:rPr>
          <w:color w:val="002060"/>
          <w:sz w:val="16"/>
          <w:szCs w:val="16"/>
        </w:rPr>
      </w:pPr>
      <w:r w:rsidRPr="003C27CE">
        <w:rPr>
          <w:color w:val="002060"/>
          <w:sz w:val="16"/>
          <w:szCs w:val="16"/>
        </w:rPr>
        <w:t>Завод «так и не был закончен». Его администрация перенесла внимание на другие поставки — на сборку взрывателей для 3-дм снарядов. Один такой заказ был получен по контракту с Путиловской группой (утвержден 18 июня 1915 г., на 3 млн. шт., а после секвестра Путиловского завода, сопровождавшегося ликвидацией группы и расторжением договоров, и пересмотра цен — на 2 млн.), другой — с Организацией С.Н. Ванкова (на 6950 тысяч шт.). ГАУ указывало на завод Общества как на «единственный, выполняющий сборку детонаторных трубок типа «Шнейдер и Ко» для организации генерал-майора Ванкова и заводов бывшей Путиловской группы». В начале 1917 г. правление Общества обратилось в ГАУ за разрешением на ряд построек, расширяющих производительность трубочного отдела (надстройка второго этажа над частью заводского корпуса, сооружение складских помещений) с 450 тысяч до 1 млн. шт. в месяц, и 16 февраля 1917 г. последовало согласие Особого совещания по обороне (18409).</w:t>
      </w:r>
    </w:p>
    <w:p w14:paraId="4CFD2E80" w14:textId="77777777" w:rsidR="00D37CBE" w:rsidRPr="003C27CE" w:rsidRDefault="00D37CBE" w:rsidP="00615CF2">
      <w:pPr>
        <w:pStyle w:val="p1"/>
        <w:spacing w:before="0" w:beforeAutospacing="0" w:after="0" w:afterAutospacing="0"/>
        <w:jc w:val="both"/>
        <w:rPr>
          <w:color w:val="002060"/>
          <w:sz w:val="16"/>
          <w:szCs w:val="16"/>
        </w:rPr>
      </w:pPr>
    </w:p>
    <w:p w14:paraId="26008141" w14:textId="50343C27" w:rsidR="00562670" w:rsidRPr="003C27CE" w:rsidRDefault="00562670" w:rsidP="00562670">
      <w:pPr>
        <w:autoSpaceDE w:val="0"/>
        <w:autoSpaceDN w:val="0"/>
        <w:adjustRightInd w:val="0"/>
        <w:rPr>
          <w:rFonts w:ascii="Times New Roman" w:hAnsi="Times New Roman" w:cs="Times New Roman"/>
          <w:i/>
          <w:iCs/>
          <w:color w:val="002060"/>
          <w:sz w:val="16"/>
          <w:szCs w:val="16"/>
        </w:rPr>
      </w:pPr>
      <w:r>
        <w:rPr>
          <w:rFonts w:ascii="Times New Roman" w:hAnsi="Times New Roman" w:cs="Times New Roman"/>
          <w:i/>
          <w:iCs/>
          <w:color w:val="002060"/>
          <w:sz w:val="16"/>
          <w:szCs w:val="16"/>
        </w:rPr>
        <w:t>Апмия</w:t>
      </w:r>
      <w:r w:rsidRPr="003C27CE">
        <w:rPr>
          <w:rFonts w:ascii="Times New Roman" w:hAnsi="Times New Roman" w:cs="Times New Roman"/>
          <w:i/>
          <w:iCs/>
          <w:color w:val="002060"/>
          <w:sz w:val="16"/>
          <w:szCs w:val="16"/>
        </w:rPr>
        <w:t>:</w:t>
      </w:r>
    </w:p>
    <w:p w14:paraId="7C6B54D4" w14:textId="77777777" w:rsidR="00562670" w:rsidRPr="003C27CE" w:rsidRDefault="00562670" w:rsidP="00562670">
      <w:pPr>
        <w:autoSpaceDE w:val="0"/>
        <w:autoSpaceDN w:val="0"/>
        <w:adjustRightInd w:val="0"/>
        <w:rPr>
          <w:rFonts w:ascii="Times New Roman" w:hAnsi="Times New Roman" w:cs="Times New Roman"/>
          <w:i/>
          <w:iCs/>
          <w:color w:val="002060"/>
          <w:sz w:val="16"/>
          <w:szCs w:val="16"/>
        </w:rPr>
      </w:pPr>
    </w:p>
    <w:p w14:paraId="392BF61A" w14:textId="77777777" w:rsidR="00562670" w:rsidRPr="00B52707" w:rsidRDefault="00562670" w:rsidP="0056267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21 мая (3 июня) 1916 г. днем в районе м. Комай наш разведывательный летательный аппарат был атакован в воздухе немецким истребителем типа «Фоккер». Русские летчики встретили его пулеметным огнем и заставили быстро спуститься в расположение своих войск.</w:t>
      </w:r>
    </w:p>
    <w:p w14:paraId="668D24DA" w14:textId="77777777" w:rsidR="00562670" w:rsidRPr="00B52707" w:rsidRDefault="00562670" w:rsidP="00562670">
      <w:pPr>
        <w:rPr>
          <w:rStyle w:val="aff"/>
          <w:rFonts w:ascii="Times New Roman" w:hAnsi="Times New Roman" w:cs="Times New Roman"/>
          <w:color w:val="0070C0"/>
          <w:spacing w:val="0"/>
          <w:sz w:val="16"/>
          <w:szCs w:val="16"/>
        </w:rPr>
      </w:pPr>
    </w:p>
    <w:p w14:paraId="4FCB9E21" w14:textId="77777777" w:rsidR="00562670" w:rsidRPr="00B52707" w:rsidRDefault="00562670" w:rsidP="0056267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21 мая (3 июня) 1916 г. одна из наших подводных лодок в районе турецкого порта Зангулдак попала под обстрел береговых батарей и дважды была атакована неприятельскими гидроаэропланами, бросавшими на нее бомбы. Находясь в надводном положении, подводная лодка открыла огонь из своих орудий и сумела уйти в безопасное место (25135).</w:t>
      </w:r>
    </w:p>
    <w:p w14:paraId="517E3725" w14:textId="77777777" w:rsidR="00562670" w:rsidRPr="00B52707" w:rsidRDefault="00562670" w:rsidP="00562670">
      <w:pPr>
        <w:rPr>
          <w:rFonts w:ascii="Times New Roman" w:hAnsi="Times New Roman" w:cs="Times New Roman"/>
          <w:color w:val="0070C0"/>
          <w:sz w:val="16"/>
          <w:szCs w:val="16"/>
        </w:rPr>
      </w:pPr>
    </w:p>
    <w:p w14:paraId="72167A81" w14:textId="77777777" w:rsidR="00562670" w:rsidRPr="00B52707" w:rsidRDefault="00562670" w:rsidP="0056267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21 мая и 9 июня (3 и 22 июня) 1916 г. в течение двух воздушных налетов немецкие летчики сбросили на ст. Вилейка 46 авиабомб, а на Логишин (севернее г. Пинск) – до 50 авиабомб. На станцию Будслав (северо-восточнее Вилейки) упало шесть бомб (25135).</w:t>
      </w:r>
    </w:p>
    <w:p w14:paraId="63668E90" w14:textId="77777777" w:rsidR="00562670" w:rsidRPr="00B52707" w:rsidRDefault="00562670" w:rsidP="00562670">
      <w:pPr>
        <w:rPr>
          <w:rFonts w:ascii="Times New Roman" w:hAnsi="Times New Roman" w:cs="Times New Roman"/>
          <w:color w:val="0070C0"/>
          <w:sz w:val="16"/>
          <w:szCs w:val="16"/>
        </w:rPr>
      </w:pPr>
    </w:p>
    <w:p w14:paraId="1B549054" w14:textId="3BE7B017" w:rsidR="0057145E" w:rsidRPr="003C27CE" w:rsidRDefault="0057145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AFB53C6" w14:textId="77777777" w:rsidR="0057145E" w:rsidRPr="003C27CE" w:rsidRDefault="0057145E" w:rsidP="00615CF2">
      <w:pPr>
        <w:autoSpaceDE w:val="0"/>
        <w:autoSpaceDN w:val="0"/>
        <w:adjustRightInd w:val="0"/>
        <w:rPr>
          <w:rFonts w:ascii="Times New Roman" w:hAnsi="Times New Roman" w:cs="Times New Roman"/>
          <w:i/>
          <w:iCs/>
          <w:color w:val="002060"/>
          <w:sz w:val="16"/>
          <w:szCs w:val="16"/>
        </w:rPr>
      </w:pPr>
    </w:p>
    <w:p w14:paraId="66C97D90" w14:textId="5294039A" w:rsidR="0057145E" w:rsidRPr="003C27CE" w:rsidRDefault="0057145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21 мая (3 июня) 1916 г. в Ставке царь Николай </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отклонил предложение начальника штаба генерала Алексеева о создании правительства национального доверия с либеральным участием (23525).</w:t>
      </w:r>
    </w:p>
    <w:p w14:paraId="5AE2E4B6" w14:textId="77777777" w:rsidR="0057145E" w:rsidRPr="003C27CE" w:rsidRDefault="0057145E" w:rsidP="00615CF2">
      <w:pPr>
        <w:rPr>
          <w:rFonts w:ascii="Times New Roman" w:hAnsi="Times New Roman" w:cs="Times New Roman"/>
          <w:color w:val="002060"/>
          <w:sz w:val="16"/>
          <w:szCs w:val="16"/>
        </w:rPr>
      </w:pPr>
    </w:p>
    <w:p w14:paraId="27EDC42F" w14:textId="1631AE60"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8C173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627D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г. П.Т. Замлилый - ликвидатор остатков Червоненского завода после продажи основного оборудования Дуксу предложил УВВФ приобрести моторы “Мерседес” в 50 л.с. и “Аустро-Даймлер” в 40 л.с., а также различ</w:t>
      </w:r>
      <w:r w:rsidRPr="003C27CE">
        <w:rPr>
          <w:rFonts w:ascii="Times New Roman" w:hAnsi="Times New Roman" w:cs="Times New Roman"/>
          <w:color w:val="002060"/>
          <w:sz w:val="16"/>
          <w:szCs w:val="16"/>
        </w:rPr>
        <w:softHyphen/>
        <w:t>ные запчасти к двигателям “Гном” и “Рон”. Обращение осталось без ответа. Послед</w:t>
      </w:r>
      <w:r w:rsidRPr="003C27CE">
        <w:rPr>
          <w:rFonts w:ascii="Times New Roman" w:hAnsi="Times New Roman" w:cs="Times New Roman"/>
          <w:color w:val="002060"/>
          <w:sz w:val="16"/>
          <w:szCs w:val="16"/>
        </w:rPr>
        <w:softHyphen/>
        <w:t xml:space="preserve">нее упоминание о предприятии Терещенко датировано 18 января 1917 г., когда УВВФ приобрело </w:t>
      </w:r>
      <w:r w:rsidRPr="003C27CE">
        <w:rPr>
          <w:rFonts w:ascii="Times New Roman" w:hAnsi="Times New Roman" w:cs="Times New Roman"/>
          <w:iCs/>
          <w:color w:val="002060"/>
          <w:sz w:val="16"/>
          <w:szCs w:val="16"/>
        </w:rPr>
        <w:t xml:space="preserve">“наличной покупкой” </w:t>
      </w:r>
      <w:r w:rsidRPr="003C27CE">
        <w:rPr>
          <w:rFonts w:ascii="Times New Roman" w:hAnsi="Times New Roman" w:cs="Times New Roman"/>
          <w:color w:val="002060"/>
          <w:sz w:val="16"/>
          <w:szCs w:val="16"/>
        </w:rPr>
        <w:t>(то есть, без заключения контракта) из остатков иму</w:t>
      </w:r>
      <w:r w:rsidRPr="003C27CE">
        <w:rPr>
          <w:rFonts w:ascii="Times New Roman" w:hAnsi="Times New Roman" w:cs="Times New Roman"/>
          <w:color w:val="002060"/>
          <w:sz w:val="16"/>
          <w:szCs w:val="16"/>
        </w:rPr>
        <w:softHyphen/>
        <w:t>щества Червоннского завода один ком</w:t>
      </w:r>
      <w:r w:rsidRPr="003C27CE">
        <w:rPr>
          <w:rFonts w:ascii="Times New Roman" w:hAnsi="Times New Roman" w:cs="Times New Roman"/>
          <w:color w:val="002060"/>
          <w:sz w:val="16"/>
          <w:szCs w:val="16"/>
        </w:rPr>
        <w:softHyphen/>
        <w:t>плект запчастей к “Фарману XVI”. После прихода в Украину советской власти имение Червонное было национали</w:t>
      </w:r>
      <w:r w:rsidRPr="003C27CE">
        <w:rPr>
          <w:rFonts w:ascii="Times New Roman" w:hAnsi="Times New Roman" w:cs="Times New Roman"/>
          <w:color w:val="002060"/>
          <w:sz w:val="16"/>
          <w:szCs w:val="16"/>
        </w:rPr>
        <w:softHyphen/>
        <w:t>зировано. О восстановлении там авиацион</w:t>
      </w:r>
      <w:r w:rsidRPr="003C27CE">
        <w:rPr>
          <w:rFonts w:ascii="Times New Roman" w:hAnsi="Times New Roman" w:cs="Times New Roman"/>
          <w:color w:val="002060"/>
          <w:sz w:val="16"/>
          <w:szCs w:val="16"/>
        </w:rPr>
        <w:softHyphen/>
        <w:t>ного завода никто не помышлял, хотя сами производственные помещения сохраня</w:t>
      </w:r>
      <w:r w:rsidRPr="003C27CE">
        <w:rPr>
          <w:rFonts w:ascii="Times New Roman" w:hAnsi="Times New Roman" w:cs="Times New Roman"/>
          <w:color w:val="002060"/>
          <w:sz w:val="16"/>
          <w:szCs w:val="16"/>
        </w:rPr>
        <w:softHyphen/>
        <w:t>лись довольно долго и были разобраны уже после Второй мировой войны. О судьбе са</w:t>
      </w:r>
      <w:r w:rsidRPr="003C27CE">
        <w:rPr>
          <w:rFonts w:ascii="Times New Roman" w:hAnsi="Times New Roman" w:cs="Times New Roman"/>
          <w:color w:val="002060"/>
          <w:sz w:val="16"/>
          <w:szCs w:val="16"/>
        </w:rPr>
        <w:softHyphen/>
        <w:t>мого Терещенко долгие годы на родине ни</w:t>
      </w:r>
      <w:r w:rsidRPr="003C27CE">
        <w:rPr>
          <w:rFonts w:ascii="Times New Roman" w:hAnsi="Times New Roman" w:cs="Times New Roman"/>
          <w:color w:val="002060"/>
          <w:sz w:val="16"/>
          <w:szCs w:val="16"/>
        </w:rPr>
        <w:softHyphen/>
        <w:t>чего не знали даже исследователи, зани</w:t>
      </w:r>
      <w:r w:rsidRPr="003C27CE">
        <w:rPr>
          <w:rFonts w:ascii="Times New Roman" w:hAnsi="Times New Roman" w:cs="Times New Roman"/>
          <w:color w:val="002060"/>
          <w:sz w:val="16"/>
          <w:szCs w:val="16"/>
        </w:rPr>
        <w:softHyphen/>
        <w:t xml:space="preserve">мавшиеся историей этой семьи. Только несколько лет назад, </w:t>
      </w:r>
      <w:r w:rsidRPr="003C27CE">
        <w:rPr>
          <w:rFonts w:ascii="Times New Roman" w:hAnsi="Times New Roman" w:cs="Times New Roman"/>
          <w:iCs/>
          <w:color w:val="002060"/>
          <w:sz w:val="16"/>
          <w:szCs w:val="16"/>
        </w:rPr>
        <w:t xml:space="preserve">благодаря </w:t>
      </w:r>
      <w:r w:rsidRPr="003C27CE">
        <w:rPr>
          <w:rFonts w:ascii="Times New Roman" w:hAnsi="Times New Roman" w:cs="Times New Roman"/>
          <w:color w:val="002060"/>
          <w:sz w:val="16"/>
          <w:szCs w:val="16"/>
        </w:rPr>
        <w:t>усилиям киевского историка В.В. Ковалинского, ста</w:t>
      </w:r>
      <w:r w:rsidRPr="003C27CE">
        <w:rPr>
          <w:rFonts w:ascii="Times New Roman" w:hAnsi="Times New Roman" w:cs="Times New Roman"/>
          <w:color w:val="002060"/>
          <w:sz w:val="16"/>
          <w:szCs w:val="16"/>
        </w:rPr>
        <w:softHyphen/>
        <w:t>ло известно, что Федор Федорович эмигри</w:t>
      </w:r>
      <w:r w:rsidRPr="003C27CE">
        <w:rPr>
          <w:rFonts w:ascii="Times New Roman" w:hAnsi="Times New Roman" w:cs="Times New Roman"/>
          <w:color w:val="002060"/>
          <w:sz w:val="16"/>
          <w:szCs w:val="16"/>
        </w:rPr>
        <w:softHyphen/>
        <w:t>ровал во Францию и жил в Париже вплоть до своей кончины 30 января 1950 г. (11217).</w:t>
      </w:r>
    </w:p>
    <w:p w14:paraId="517B5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6353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22 мая по 18 июня (4 июня - 1 июля) 1916 в Аэродинамической лаборатории МТУ исследовались части самолета Слесарева, а до этого В.П.Ветчинкин, Г.И.Лукьянов и А.В.А. ездили в Петербург на завод, где строился самолет (11067).</w:t>
      </w:r>
    </w:p>
    <w:p w14:paraId="718772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36DA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w:t>
      </w:r>
      <w:r w:rsidRPr="003C27CE">
        <w:rPr>
          <w:rFonts w:ascii="Times New Roman" w:hAnsi="Times New Roman" w:cs="Times New Roman"/>
          <w:iCs/>
          <w:color w:val="002060"/>
          <w:sz w:val="16"/>
          <w:szCs w:val="16"/>
        </w:rPr>
        <w:t xml:space="preserve">22 </w:t>
      </w:r>
      <w:r w:rsidRPr="003C27CE">
        <w:rPr>
          <w:rFonts w:ascii="Times New Roman" w:hAnsi="Times New Roman" w:cs="Times New Roman"/>
          <w:color w:val="002060"/>
          <w:sz w:val="16"/>
          <w:szCs w:val="16"/>
        </w:rPr>
        <w:t>мая по 18 июня (4 июня - 1 июля) 1916 в аэродинамической ла</w:t>
      </w:r>
      <w:r w:rsidRPr="003C27CE">
        <w:rPr>
          <w:rFonts w:ascii="Times New Roman" w:hAnsi="Times New Roman" w:cs="Times New Roman"/>
          <w:color w:val="002060"/>
          <w:sz w:val="16"/>
          <w:szCs w:val="16"/>
        </w:rPr>
        <w:softHyphen/>
        <w:t>боратории ИТУ студентом 5 курса А.А.Архангельским были про</w:t>
      </w:r>
      <w:r w:rsidRPr="003C27CE">
        <w:rPr>
          <w:rFonts w:ascii="Times New Roman" w:hAnsi="Times New Roman" w:cs="Times New Roman"/>
          <w:color w:val="002060"/>
          <w:sz w:val="16"/>
          <w:szCs w:val="16"/>
        </w:rPr>
        <w:softHyphen/>
        <w:t>ведены исследования частей самолета и полный аэродинамический расчет его. Эти продувки были сделаны по результатам обмера самолета Слесарева, выполненные с 14 по 21 мая 1916 комиссией, в которую входили Г.И.Лукьянов, В.П.Ветчинкин, А.А.Архангельский, А.Н.Туполев, Б.С.Стечкин и др. На основании этого расчета комиссия Н.Е.Жуковского в своем заключение 19 июня подтвердила прежние свои выводы (11069).</w:t>
      </w:r>
    </w:p>
    <w:p w14:paraId="777453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4B8C551" w14:textId="77777777" w:rsidR="00D37CBE" w:rsidRPr="003C27CE" w:rsidRDefault="00D37CB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F768412" w14:textId="77777777" w:rsidR="00D37CBE" w:rsidRPr="003C27CE" w:rsidRDefault="00D37CBE" w:rsidP="00615CF2">
      <w:pPr>
        <w:autoSpaceDE w:val="0"/>
        <w:autoSpaceDN w:val="0"/>
        <w:adjustRightInd w:val="0"/>
        <w:rPr>
          <w:rFonts w:ascii="Times New Roman" w:hAnsi="Times New Roman" w:cs="Times New Roman"/>
          <w:iCs/>
          <w:color w:val="002060"/>
          <w:sz w:val="16"/>
          <w:szCs w:val="16"/>
        </w:rPr>
      </w:pPr>
    </w:p>
    <w:p w14:paraId="00B5A9F8" w14:textId="77777777" w:rsidR="00D37CBE" w:rsidRPr="003C27CE" w:rsidRDefault="00D37CB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22 по 28 мая (с 4 по 10 июня)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54463349" w14:textId="5A8FE9D9"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sidRPr="003C27CE">
        <w:rPr>
          <w:rFonts w:ascii="Times New Roman" w:hAnsi="Times New Roman" w:cs="Times New Roman"/>
          <w:color w:val="002060"/>
          <w:sz w:val="16"/>
          <w:szCs w:val="16"/>
          <w:shd w:val="clear" w:color="auto" w:fill="FFFFFF"/>
        </w:rPr>
        <w:t xml:space="preserve"> </w:t>
      </w:r>
    </w:p>
    <w:p w14:paraId="242A4719" w14:textId="77777777" w:rsidR="00D37CBE" w:rsidRPr="003C27CE" w:rsidRDefault="00D37CBE" w:rsidP="00615CF2">
      <w:pPr>
        <w:rPr>
          <w:rFonts w:ascii="Times New Roman" w:hAnsi="Times New Roman" w:cs="Times New Roman"/>
          <w:color w:val="002060"/>
          <w:sz w:val="16"/>
          <w:szCs w:val="16"/>
          <w:shd w:val="clear" w:color="auto" w:fill="FFFFFF"/>
        </w:rPr>
      </w:pPr>
    </w:p>
    <w:p w14:paraId="21F0140E" w14:textId="77777777" w:rsidR="00B8210F" w:rsidRPr="003C27CE" w:rsidRDefault="00B8210F" w:rsidP="00615CF2">
      <w:pPr>
        <w:autoSpaceDE w:val="0"/>
        <w:autoSpaceDN w:val="0"/>
        <w:adjustRightInd w:val="0"/>
        <w:rPr>
          <w:rFonts w:ascii="Times New Roman" w:eastAsia="TimesNewRoman" w:hAnsi="Times New Roman" w:cs="Times New Roman"/>
          <w:color w:val="002060"/>
          <w:sz w:val="16"/>
          <w:szCs w:val="16"/>
        </w:rPr>
      </w:pPr>
      <w:r w:rsidRPr="003C27CE">
        <w:rPr>
          <w:rFonts w:ascii="Times New Roman" w:eastAsia="Times-Roman" w:hAnsi="Times New Roman" w:cs="Times New Roman"/>
          <w:color w:val="002060"/>
          <w:sz w:val="16"/>
          <w:szCs w:val="16"/>
        </w:rPr>
        <w:t xml:space="preserve">22 </w:t>
      </w:r>
      <w:r w:rsidRPr="003C27CE">
        <w:rPr>
          <w:rFonts w:ascii="Times New Roman" w:eastAsia="TimesNewRoman" w:hAnsi="Times New Roman" w:cs="Times New Roman"/>
          <w:color w:val="002060"/>
          <w:sz w:val="16"/>
          <w:szCs w:val="16"/>
        </w:rPr>
        <w:t xml:space="preserve">мая (4 июня)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 xml:space="preserve">года морской агент Российского Императорского флота капитан </w:t>
      </w:r>
      <w:r w:rsidRPr="003C27CE">
        <w:rPr>
          <w:rFonts w:ascii="Times New Roman" w:eastAsia="Times-Roman" w:hAnsi="Times New Roman" w:cs="Times New Roman"/>
          <w:color w:val="002060"/>
          <w:sz w:val="16"/>
          <w:szCs w:val="16"/>
        </w:rPr>
        <w:t xml:space="preserve">1 </w:t>
      </w:r>
      <w:r w:rsidRPr="003C27CE">
        <w:rPr>
          <w:rFonts w:ascii="Times New Roman" w:eastAsia="TimesNewRoman" w:hAnsi="Times New Roman" w:cs="Times New Roman"/>
          <w:color w:val="002060"/>
          <w:sz w:val="16"/>
          <w:szCs w:val="16"/>
        </w:rPr>
        <w:t>ранга 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Сакс показал в своём рапорте сложность военно</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технического сотрудничества с Англией в области морского вооружения и техники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длинную волокиту</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 которой приходилось сталкиваться не только Морскому и Военному министерствам России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но и Британскому Адмиралтейству.</w:t>
      </w:r>
    </w:p>
    <w:p w14:paraId="123E34AE"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Он докладывал</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 при объявлении войны Англия была подготовлена ещё хуже</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чем Россия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Кроме того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ей пришлось небольшую сухопутную армию развернуть в десятки корпусов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чтобы оказать помощь своим союзникам на сухопутном театре военных действий</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Лорд Китченер энергично создавал большую армию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требующую огромного количества снаряжения и боеприпасов</w:t>
      </w:r>
      <w:r w:rsidRPr="003C27CE">
        <w:rPr>
          <w:rFonts w:ascii="Times New Roman" w:eastAsia="Times-Roman" w:hAnsi="Times New Roman" w:cs="Times New Roman"/>
          <w:color w:val="002060"/>
          <w:sz w:val="16"/>
          <w:szCs w:val="16"/>
        </w:rPr>
        <w:t>.</w:t>
      </w:r>
    </w:p>
    <w:p w14:paraId="7777B7A5"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Параллельно и флот начал быстро достраивать свои корабли и требовал величайшего напряжения всей промышленности для его снабжения и скорейшего ввода в строй надводных и подводных судов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Данные факторы обусловили необходимость создания в Великобритании нового ведомства </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Министерства снабжения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Его главой был назначен популярный и влиятельный в промышленных кругах Ллойд Джорж</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Деятельность данного министерства была направлена на обеспечение всем необходимым в первую очередь армии и флота Англии и только при наличии излишков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выделять их союзникам</w:t>
      </w:r>
      <w:r w:rsidRPr="003C27CE">
        <w:rPr>
          <w:rFonts w:ascii="Times New Roman" w:eastAsia="Times-Roman" w:hAnsi="Times New Roman" w:cs="Times New Roman"/>
          <w:color w:val="002060"/>
          <w:sz w:val="16"/>
          <w:szCs w:val="16"/>
        </w:rPr>
        <w:t>.</w:t>
      </w:r>
    </w:p>
    <w:p w14:paraId="46CD3D3C"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Новое министерство сразу же стало осуществлять строжайший контроль всей английской промышленности и подчинило себе все заводы хоть как</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то приспособленные для производства продукции военного назначения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Все заказы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как поступившие до войны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так и после её начала выполнялись только с разрешения Ллойд Джоржа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Министерство снабжения Великобритании вело учёт всем контрактам и распределяло их в порядке срочности по категориям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А</w:t>
      </w:r>
      <w:r w:rsidRPr="003C27CE">
        <w:rPr>
          <w:rFonts w:ascii="Times New Roman" w:eastAsia="Times-Roman" w:hAnsi="Times New Roman" w:cs="Times New Roman"/>
          <w:color w:val="002060"/>
          <w:sz w:val="16"/>
          <w:szCs w:val="16"/>
        </w:rPr>
        <w:t>», «</w:t>
      </w:r>
      <w:r w:rsidRPr="003C27CE">
        <w:rPr>
          <w:rFonts w:ascii="Times New Roman" w:eastAsia="TimesNewRoman" w:hAnsi="Times New Roman" w:cs="Times New Roman"/>
          <w:color w:val="002060"/>
          <w:sz w:val="16"/>
          <w:szCs w:val="16"/>
        </w:rPr>
        <w:t>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и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С</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 зависимости от степени важности данного заказа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 так же принимая во внимание</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от кого исходил заказ</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К категории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относились все заказы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полученные от английского Военного министерства и Адмиралтейства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к категории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В</w:t>
      </w:r>
      <w:r w:rsidRPr="003C27CE">
        <w:rPr>
          <w:rFonts w:ascii="Times New Roman" w:eastAsia="Times-Roman" w:hAnsi="Times New Roman" w:cs="Times New Roman"/>
          <w:color w:val="002060"/>
          <w:sz w:val="16"/>
          <w:szCs w:val="16"/>
        </w:rPr>
        <w:t xml:space="preserve">» – </w:t>
      </w:r>
      <w:r w:rsidRPr="003C27CE">
        <w:rPr>
          <w:rFonts w:ascii="Times New Roman" w:eastAsia="TimesNewRoman" w:hAnsi="Times New Roman" w:cs="Times New Roman"/>
          <w:color w:val="002060"/>
          <w:sz w:val="16"/>
          <w:szCs w:val="16"/>
        </w:rPr>
        <w:t>заказы их контрагентов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к категории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С</w:t>
      </w:r>
      <w:r w:rsidRPr="003C27CE">
        <w:rPr>
          <w:rFonts w:ascii="Times New Roman" w:eastAsia="Times-Roman" w:hAnsi="Times New Roman" w:cs="Times New Roman"/>
          <w:color w:val="002060"/>
          <w:sz w:val="16"/>
          <w:szCs w:val="16"/>
        </w:rPr>
        <w:t xml:space="preserve">» – </w:t>
      </w:r>
      <w:r w:rsidRPr="003C27CE">
        <w:rPr>
          <w:rFonts w:ascii="Times New Roman" w:eastAsia="TimesNewRoman" w:hAnsi="Times New Roman" w:cs="Times New Roman"/>
          <w:color w:val="002060"/>
          <w:sz w:val="16"/>
          <w:szCs w:val="16"/>
        </w:rPr>
        <w:t>частные заказы</w:t>
      </w:r>
      <w:r w:rsidRPr="003C27CE">
        <w:rPr>
          <w:rFonts w:ascii="Times New Roman" w:eastAsia="Times-Roman" w:hAnsi="Times New Roman" w:cs="Times New Roman"/>
          <w:color w:val="002060"/>
          <w:sz w:val="16"/>
          <w:szCs w:val="16"/>
        </w:rPr>
        <w:t>.</w:t>
      </w:r>
    </w:p>
    <w:p w14:paraId="4AB31038"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Морской агент в Англии докладывал</w:t>
      </w:r>
      <w:r w:rsidRPr="003C27CE">
        <w:rPr>
          <w:rFonts w:ascii="Times New Roman" w:eastAsia="Times-Roman" w:hAnsi="Times New Roman" w:cs="Times New Roman"/>
          <w:color w:val="002060"/>
          <w:sz w:val="16"/>
          <w:szCs w:val="16"/>
        </w:rPr>
        <w:t>: «</w:t>
      </w:r>
      <w:r w:rsidRPr="003C27CE">
        <w:rPr>
          <w:rFonts w:ascii="Times New Roman" w:eastAsia="TimesNewRoman" w:hAnsi="Times New Roman" w:cs="Times New Roman"/>
          <w:color w:val="002060"/>
          <w:sz w:val="16"/>
          <w:szCs w:val="16"/>
        </w:rPr>
        <w:t xml:space="preserve">Нам с большим трудом удалось включить наши заказы в категорию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то есть стать по срочности в первый ряд заказов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но это ещё далеко не гарантирует нас от просрочек наших важнейших заказов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Объясняется это перегруженностью заводов заказами категории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поэтому российским наблюдающим на заводах приходится уже умолять</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 не требовать двинуть наши важные просроченные заказы вперемешку с английскими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 не ставить их в хвост длинного списка британских заказов</w:t>
      </w:r>
      <w:r w:rsidRPr="003C27CE">
        <w:rPr>
          <w:rFonts w:ascii="Times New Roman" w:eastAsia="Times-Roman" w:hAnsi="Times New Roman" w:cs="Times New Roman"/>
          <w:color w:val="002060"/>
          <w:sz w:val="16"/>
          <w:szCs w:val="16"/>
        </w:rPr>
        <w:t>.</w:t>
      </w:r>
    </w:p>
    <w:p w14:paraId="528223FC"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Зачастую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становится бессильным даже английское Адмиралтейство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ходатайствовавшее по нашей просьбе о выполнении российских заказов</w:t>
      </w:r>
      <w:r w:rsidRPr="003C27CE">
        <w:rPr>
          <w:rFonts w:ascii="Times New Roman" w:eastAsia="Times-Roman" w:hAnsi="Times New Roman" w:cs="Times New Roman"/>
          <w:color w:val="002060"/>
          <w:sz w:val="16"/>
          <w:szCs w:val="16"/>
        </w:rPr>
        <w:t>».</w:t>
      </w:r>
    </w:p>
    <w:p w14:paraId="65AB6D1C"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В аналогичном положении находились и заказы из других стран</w:t>
      </w:r>
      <w:r w:rsidRPr="003C27CE">
        <w:rPr>
          <w:rFonts w:ascii="Times New Roman" w:eastAsia="Times-Roman" w:hAnsi="Times New Roman" w:cs="Times New Roman"/>
          <w:color w:val="002060"/>
          <w:sz w:val="16"/>
          <w:szCs w:val="16"/>
        </w:rPr>
        <w:t>.</w:t>
      </w:r>
    </w:p>
    <w:p w14:paraId="7C85C0F5"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Министерство снабжения твёрдо придерживалось принципа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Сперва всё для Англии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а только избыток </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для союзников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Все просьбы союзных держав о размещении заказов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как в Великобритании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так и в нейтральных странах рассматривались в ранее упоминаемом учреждении </w:t>
      </w:r>
      <w:r w:rsidRPr="003C27CE">
        <w:rPr>
          <w:rFonts w:ascii="Times New Roman" w:eastAsia="Times-Roman" w:hAnsi="Times New Roman" w:cs="Times New Roman"/>
          <w:color w:val="002060"/>
          <w:sz w:val="16"/>
          <w:szCs w:val="16"/>
        </w:rPr>
        <w:t xml:space="preserve">«C.I.R.». </w:t>
      </w:r>
      <w:r w:rsidRPr="003C27CE">
        <w:rPr>
          <w:rFonts w:ascii="Times New Roman" w:eastAsia="TimesNewRoman" w:hAnsi="Times New Roman" w:cs="Times New Roman"/>
          <w:color w:val="002060"/>
          <w:sz w:val="16"/>
          <w:szCs w:val="16"/>
        </w:rPr>
        <w:t>Рассмотрев данные просьбы</w:t>
      </w:r>
      <w:r w:rsidRPr="003C27CE">
        <w:rPr>
          <w:rFonts w:ascii="Times New Roman" w:eastAsia="Times-Roman" w:hAnsi="Times New Roman" w:cs="Times New Roman"/>
          <w:color w:val="002060"/>
          <w:sz w:val="16"/>
          <w:szCs w:val="16"/>
        </w:rPr>
        <w:t xml:space="preserve">, «C.I.R.» </w:t>
      </w:r>
      <w:r w:rsidRPr="003C27CE">
        <w:rPr>
          <w:rFonts w:ascii="Times New Roman" w:eastAsia="TimesNewRoman" w:hAnsi="Times New Roman" w:cs="Times New Roman"/>
          <w:color w:val="002060"/>
          <w:sz w:val="16"/>
          <w:szCs w:val="16"/>
        </w:rPr>
        <w:t>разрешал размещать заказы в Англии только условно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 оговоркой</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 контракт ни в коем случае не должен мешать исполнению заказов британского правительства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lastRenderedPageBreak/>
        <w:t>Такая оговорка превращала срок выполнения контракта в фикцию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так как в случае поступления на завод нового английского заказа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этот срок удлинялся и становился совершенно не предсказуемым</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 случаях</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когда союзные державы просили поместить заказ в нейтральных странах</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представитель Министерства снабжения в </w:t>
      </w:r>
      <w:r w:rsidRPr="003C27CE">
        <w:rPr>
          <w:rFonts w:ascii="Times New Roman" w:eastAsia="Times-Roman" w:hAnsi="Times New Roman" w:cs="Times New Roman"/>
          <w:color w:val="002060"/>
          <w:sz w:val="16"/>
          <w:szCs w:val="16"/>
        </w:rPr>
        <w:t xml:space="preserve">«C.I.R.» </w:t>
      </w:r>
      <w:r w:rsidRPr="003C27CE">
        <w:rPr>
          <w:rFonts w:ascii="Times New Roman" w:eastAsia="TimesNewRoman" w:hAnsi="Times New Roman" w:cs="Times New Roman"/>
          <w:color w:val="002060"/>
          <w:sz w:val="16"/>
          <w:szCs w:val="16"/>
        </w:rPr>
        <w:t>изыскивал все средства для отказа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Делалось это для того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чтобы до предела заполнить производственные мощности и без того перегруженных заводов Великобритании</w:t>
      </w:r>
      <w:r w:rsidRPr="003C27CE">
        <w:rPr>
          <w:rFonts w:ascii="Times New Roman" w:eastAsia="Times-Roman" w:hAnsi="Times New Roman" w:cs="Times New Roman"/>
          <w:color w:val="002060"/>
          <w:sz w:val="16"/>
          <w:szCs w:val="16"/>
        </w:rPr>
        <w:t>.</w:t>
      </w:r>
    </w:p>
    <w:p w14:paraId="32486586"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И только в случае невозможности этого сделать</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скрепя сердце</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давал разрешение поместить этот заказ вне Англии</w:t>
      </w:r>
      <w:r w:rsidRPr="003C27CE">
        <w:rPr>
          <w:rFonts w:ascii="Times New Roman" w:eastAsia="Times-Roman" w:hAnsi="Times New Roman" w:cs="Times New Roman"/>
          <w:color w:val="002060"/>
          <w:sz w:val="16"/>
          <w:szCs w:val="16"/>
        </w:rPr>
        <w:t>[14].</w:t>
      </w:r>
    </w:p>
    <w:p w14:paraId="1E6B9C86"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Капитан </w:t>
      </w:r>
      <w:r w:rsidRPr="003C27CE">
        <w:rPr>
          <w:rFonts w:ascii="Times New Roman" w:eastAsia="Times-Roman" w:hAnsi="Times New Roman" w:cs="Times New Roman"/>
          <w:color w:val="002060"/>
          <w:sz w:val="16"/>
          <w:szCs w:val="16"/>
        </w:rPr>
        <w:t xml:space="preserve">1 </w:t>
      </w:r>
      <w:r w:rsidRPr="003C27CE">
        <w:rPr>
          <w:rFonts w:ascii="Times New Roman" w:eastAsia="TimesNewRoman" w:hAnsi="Times New Roman" w:cs="Times New Roman"/>
          <w:color w:val="002060"/>
          <w:sz w:val="16"/>
          <w:szCs w:val="16"/>
        </w:rPr>
        <w:t>ранга 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Сакс докладывал</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 данных условиях возникают сложности в военно</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техническом сотрудничестве</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 в некоторых случаях</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как например</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при желании приобрести суда в Англии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можно всегда ожидать отказ</w:t>
      </w:r>
      <w:r w:rsidRPr="003C27CE">
        <w:rPr>
          <w:rFonts w:ascii="Times New Roman" w:eastAsia="Times-Roman" w:hAnsi="Times New Roman" w:cs="Times New Roman"/>
          <w:color w:val="002060"/>
          <w:sz w:val="16"/>
          <w:szCs w:val="16"/>
        </w:rPr>
        <w:t>.</w:t>
      </w:r>
    </w:p>
    <w:p w14:paraId="2160882A"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Вместе с тем</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он с оптимизмом отмечал</w:t>
      </w:r>
      <w:r w:rsidRPr="003C27CE">
        <w:rPr>
          <w:rFonts w:ascii="Times New Roman" w:eastAsia="Times-Roman" w:hAnsi="Times New Roman" w:cs="Times New Roman"/>
          <w:color w:val="002060"/>
          <w:sz w:val="16"/>
          <w:szCs w:val="16"/>
        </w:rPr>
        <w:t>: «</w:t>
      </w:r>
      <w:r w:rsidRPr="003C27CE">
        <w:rPr>
          <w:rFonts w:ascii="Times New Roman" w:eastAsia="TimesNewRoman" w:hAnsi="Times New Roman" w:cs="Times New Roman"/>
          <w:color w:val="002060"/>
          <w:sz w:val="16"/>
          <w:szCs w:val="16"/>
        </w:rPr>
        <w:t>В настоящее время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когда британские армия и флот развёрнуты почти до желательного предела и их снабжение урегулировано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можно ожидать</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что наши заказы будут выполнены более быстрыми темпами и не будет столь длительных отсрочек в их исполнении</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как это было и наблюдается сейчас</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несмотря на принимаемые нами самые энергичные меры</w:t>
      </w:r>
      <w:r w:rsidRPr="003C27CE">
        <w:rPr>
          <w:rFonts w:ascii="Times New Roman" w:eastAsia="Times-Roman" w:hAnsi="Times New Roman" w:cs="Times New Roman"/>
          <w:color w:val="002060"/>
          <w:sz w:val="16"/>
          <w:szCs w:val="16"/>
        </w:rPr>
        <w:t>»[15].</w:t>
      </w:r>
    </w:p>
    <w:p w14:paraId="0F5471AD"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Со своей стороны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морской агент предлагал при размещении заказов в Великобритании оговаривать для России право вести переговоры с соответствующими министерствами напрямую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минуя посредничество конторы </w:t>
      </w:r>
      <w:r w:rsidRPr="003C27CE">
        <w:rPr>
          <w:rFonts w:ascii="Times New Roman" w:eastAsia="Times-Roman" w:hAnsi="Times New Roman" w:cs="Times New Roman"/>
          <w:color w:val="002060"/>
          <w:sz w:val="16"/>
          <w:szCs w:val="16"/>
        </w:rPr>
        <w:t xml:space="preserve">«C.I.R.». </w:t>
      </w:r>
      <w:r w:rsidRPr="003C27CE">
        <w:rPr>
          <w:rFonts w:ascii="Times New Roman" w:eastAsia="TimesNewRoman" w:hAnsi="Times New Roman" w:cs="Times New Roman"/>
          <w:color w:val="002060"/>
          <w:sz w:val="16"/>
          <w:szCs w:val="16"/>
        </w:rPr>
        <w:t>Однако</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это уже было летом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года</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Не претерпев особых жертв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разрушений и ужасов первой мировой войны</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английская промышленность получила дополнительные возможности своего развития и обогащения (20240)</w:t>
      </w:r>
      <w:r w:rsidRPr="003C27CE">
        <w:rPr>
          <w:rFonts w:ascii="Times New Roman" w:eastAsia="Times-Roman" w:hAnsi="Times New Roman" w:cs="Times New Roman"/>
          <w:color w:val="002060"/>
          <w:sz w:val="16"/>
          <w:szCs w:val="16"/>
        </w:rPr>
        <w:t>.</w:t>
      </w:r>
    </w:p>
    <w:p w14:paraId="3599B917" w14:textId="77777777" w:rsidR="00B8210F" w:rsidRPr="003C27CE" w:rsidRDefault="00B8210F" w:rsidP="00615CF2">
      <w:pPr>
        <w:autoSpaceDE w:val="0"/>
        <w:autoSpaceDN w:val="0"/>
        <w:adjustRightInd w:val="0"/>
        <w:rPr>
          <w:rFonts w:ascii="Times New Roman" w:eastAsia="Times-Roman" w:hAnsi="Times New Roman" w:cs="Times New Roman"/>
          <w:color w:val="002060"/>
          <w:sz w:val="16"/>
          <w:szCs w:val="16"/>
        </w:rPr>
      </w:pPr>
    </w:p>
    <w:p w14:paraId="04F6454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6CC7B4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A30F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в Москве проводился "День летчиков", организованный в пользу пострадавших на войне летчиков и их семей. В полетах участвовали А.Я.Докучаев, В.В..Прохоров, А.М.Габер-Влынский и французский летчик Анри Пеке. Проводились фигурные полеты и по</w:t>
      </w:r>
      <w:r w:rsidRPr="003C27CE">
        <w:rPr>
          <w:rFonts w:ascii="Times New Roman" w:hAnsi="Times New Roman" w:cs="Times New Roman"/>
          <w:color w:val="002060"/>
          <w:sz w:val="16"/>
          <w:szCs w:val="16"/>
        </w:rPr>
        <w:softHyphen/>
        <w:t>лоты с пассажирами. Габер-Влынский на "Вуазене" и Пеке на "Моране" продемонстрировали "воздушный бой". ("Русскоеслово". 1916 г., 23 мая),</w:t>
      </w:r>
    </w:p>
    <w:p w14:paraId="13A56C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5E14A1D" w14:textId="77777777" w:rsidR="00EB159B" w:rsidRPr="003C27CE" w:rsidRDefault="00EB1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1915 г. в Москве проводился ’’День летчиков”, организованный в пользу пострадавших на войне летчиков и их семей. В полетах уча</w:t>
      </w:r>
      <w:r w:rsidRPr="003C27CE">
        <w:rPr>
          <w:rFonts w:ascii="Times New Roman" w:hAnsi="Times New Roman" w:cs="Times New Roman"/>
          <w:color w:val="002060"/>
          <w:sz w:val="16"/>
          <w:szCs w:val="16"/>
        </w:rPr>
        <w:softHyphen/>
        <w:t>ствовали А.Я.Докучаев, В.В.Прохоров, А.М.Габер-Влынский и француз</w:t>
      </w:r>
      <w:r w:rsidRPr="003C27CE">
        <w:rPr>
          <w:rFonts w:ascii="Times New Roman" w:hAnsi="Times New Roman" w:cs="Times New Roman"/>
          <w:color w:val="002060"/>
          <w:sz w:val="16"/>
          <w:szCs w:val="16"/>
        </w:rPr>
        <w:softHyphen/>
        <w:t>ский летчик Анри Пеке. Проводились фигурные полеты и полеты с пас</w:t>
      </w:r>
      <w:r w:rsidRPr="003C27CE">
        <w:rPr>
          <w:rFonts w:ascii="Times New Roman" w:hAnsi="Times New Roman" w:cs="Times New Roman"/>
          <w:color w:val="002060"/>
          <w:sz w:val="16"/>
          <w:szCs w:val="16"/>
        </w:rPr>
        <w:softHyphen/>
        <w:t>сажирами. Габер-Влынский на Вуазене и Пеке на Маране продемонстри</w:t>
      </w:r>
      <w:r w:rsidRPr="003C27CE">
        <w:rPr>
          <w:rFonts w:ascii="Times New Roman" w:hAnsi="Times New Roman" w:cs="Times New Roman"/>
          <w:color w:val="002060"/>
          <w:sz w:val="16"/>
          <w:szCs w:val="16"/>
        </w:rPr>
        <w:softHyphen/>
        <w:t>ровали ’’воздушный бой”. Полеты дали сбор около 10.000 рублей.</w:t>
      </w:r>
    </w:p>
    <w:p w14:paraId="3EE5230F" w14:textId="77777777" w:rsidR="00EB159B" w:rsidRPr="003C27CE" w:rsidRDefault="00EB15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слово” за 23 мая 1916/ (23320).</w:t>
      </w:r>
    </w:p>
    <w:p w14:paraId="777EDF32" w14:textId="77777777" w:rsidR="00EB159B" w:rsidRPr="003C27CE" w:rsidRDefault="00EB159B" w:rsidP="00615CF2">
      <w:pPr>
        <w:rPr>
          <w:rFonts w:ascii="Times New Roman" w:hAnsi="Times New Roman" w:cs="Times New Roman"/>
          <w:color w:val="002060"/>
          <w:sz w:val="16"/>
          <w:szCs w:val="16"/>
        </w:rPr>
      </w:pPr>
    </w:p>
    <w:p w14:paraId="053814CA" w14:textId="5FE04ED0"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мая (4 июня) 1916 </w:t>
      </w:r>
      <w:r w:rsidR="00EB159B" w:rsidRPr="003C27CE">
        <w:rPr>
          <w:rFonts w:ascii="Times New Roman" w:hAnsi="Times New Roman" w:cs="Times New Roman"/>
          <w:color w:val="002060"/>
          <w:sz w:val="16"/>
          <w:szCs w:val="16"/>
        </w:rPr>
        <w:t xml:space="preserve">началось наступление войск Юго-Западного фронта </w:t>
      </w:r>
      <w:r w:rsidRPr="003C27CE">
        <w:rPr>
          <w:rFonts w:ascii="Times New Roman" w:hAnsi="Times New Roman" w:cs="Times New Roman"/>
          <w:color w:val="002060"/>
          <w:sz w:val="16"/>
          <w:szCs w:val="16"/>
        </w:rPr>
        <w:t>и сопровождалось эф</w:t>
      </w:r>
      <w:r w:rsidRPr="003C27CE">
        <w:rPr>
          <w:rFonts w:ascii="Times New Roman" w:hAnsi="Times New Roman" w:cs="Times New Roman"/>
          <w:color w:val="002060"/>
          <w:sz w:val="16"/>
          <w:szCs w:val="16"/>
        </w:rPr>
        <w:softHyphen/>
        <w:t>фективной артиллерийской подготовкой, кото</w:t>
      </w:r>
      <w:r w:rsidRPr="003C27CE">
        <w:rPr>
          <w:rFonts w:ascii="Times New Roman" w:hAnsi="Times New Roman" w:cs="Times New Roman"/>
          <w:color w:val="002060"/>
          <w:sz w:val="16"/>
          <w:szCs w:val="16"/>
        </w:rPr>
        <w:softHyphen/>
        <w:t>рой содействовали наблюдательные станции воз</w:t>
      </w:r>
      <w:r w:rsidRPr="003C27CE">
        <w:rPr>
          <w:rFonts w:ascii="Times New Roman" w:hAnsi="Times New Roman" w:cs="Times New Roman"/>
          <w:color w:val="002060"/>
          <w:sz w:val="16"/>
          <w:szCs w:val="16"/>
        </w:rPr>
        <w:softHyphen/>
        <w:t>духоплавательных рот. В этот день наблюдатели 1-й воздухоплавательной роты помогли батарее 150-мм орудий разбить склад снарядов тяжёлой артиллерии и химическую лабораторию против</w:t>
      </w:r>
      <w:r w:rsidRPr="003C27CE">
        <w:rPr>
          <w:rFonts w:ascii="Times New Roman" w:hAnsi="Times New Roman" w:cs="Times New Roman"/>
          <w:color w:val="002060"/>
          <w:sz w:val="16"/>
          <w:szCs w:val="16"/>
        </w:rPr>
        <w:softHyphen/>
        <w:t>ника у д. Ивачув-Дальный на р. Серет. В течение первых трёх дней наступления армии Юго-За</w:t>
      </w:r>
      <w:r w:rsidRPr="003C27CE">
        <w:rPr>
          <w:rFonts w:ascii="Times New Roman" w:hAnsi="Times New Roman" w:cs="Times New Roman"/>
          <w:color w:val="002060"/>
          <w:sz w:val="16"/>
          <w:szCs w:val="16"/>
        </w:rPr>
        <w:softHyphen/>
        <w:t>падного фронта добились крупной победы, осо</w:t>
      </w:r>
      <w:r w:rsidRPr="003C27CE">
        <w:rPr>
          <w:rFonts w:ascii="Times New Roman" w:hAnsi="Times New Roman" w:cs="Times New Roman"/>
          <w:color w:val="002060"/>
          <w:sz w:val="16"/>
          <w:szCs w:val="16"/>
        </w:rPr>
        <w:softHyphen/>
        <w:t>бенно в полосе 8-й армии, взявшей г. Луцк. 3 (16) июня последовал контрудар австро-германских войск на Луцк, отбитый войсками 8-й и частью сил правого фланга 11-й армии. 9-я армия, про</w:t>
      </w:r>
      <w:r w:rsidRPr="003C27CE">
        <w:rPr>
          <w:rFonts w:ascii="Times New Roman" w:hAnsi="Times New Roman" w:cs="Times New Roman"/>
          <w:color w:val="002060"/>
          <w:sz w:val="16"/>
          <w:szCs w:val="16"/>
        </w:rPr>
        <w:softHyphen/>
        <w:t>должая наступление, форсировала р. Прут и 5 (18) июня взяла Черновицы и продолжила наступле</w:t>
      </w:r>
      <w:r w:rsidRPr="003C27CE">
        <w:rPr>
          <w:rFonts w:ascii="Times New Roman" w:hAnsi="Times New Roman" w:cs="Times New Roman"/>
          <w:color w:val="002060"/>
          <w:sz w:val="16"/>
          <w:szCs w:val="16"/>
        </w:rPr>
        <w:softHyphen/>
        <w:t>ние на Коломыю. 15 (30) июня в бою у местечка Гвоздец с аэростата 13-й воздухоплавательной роты заметили подход к противнику резервов.</w:t>
      </w:r>
    </w:p>
    <w:p w14:paraId="5382379D" w14:textId="77777777"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Западном фронте действовала 9-я воздухо</w:t>
      </w:r>
      <w:r w:rsidRPr="003C27CE">
        <w:rPr>
          <w:rFonts w:ascii="Times New Roman" w:hAnsi="Times New Roman" w:cs="Times New Roman"/>
          <w:color w:val="002060"/>
          <w:sz w:val="16"/>
          <w:szCs w:val="16"/>
        </w:rPr>
        <w:softHyphen/>
        <w:t>плавательная рота (командир капитан Фомин). 17 апреля аэростат роты обнаружил фланговое движение сил противника с юга на север в тылу г. Сморгони. 30 мая начальник 2-й наблюда</w:t>
      </w:r>
      <w:r w:rsidRPr="003C27CE">
        <w:rPr>
          <w:rFonts w:ascii="Times New Roman" w:hAnsi="Times New Roman" w:cs="Times New Roman"/>
          <w:color w:val="002060"/>
          <w:sz w:val="16"/>
          <w:szCs w:val="16"/>
        </w:rPr>
        <w:softHyphen/>
        <w:t>тельной станции роты штабс-капитан Воробьев и прапорщик Жилин с поднятого аэростата на участке 65-й дивизии у д. Сутково в 10.20 заме</w:t>
      </w:r>
      <w:r w:rsidRPr="003C27CE">
        <w:rPr>
          <w:rFonts w:ascii="Times New Roman" w:hAnsi="Times New Roman" w:cs="Times New Roman"/>
          <w:color w:val="002060"/>
          <w:sz w:val="16"/>
          <w:szCs w:val="16"/>
        </w:rPr>
        <w:softHyphen/>
        <w:t>тили в районе д. Олешонки три хорошо замаски</w:t>
      </w:r>
      <w:r w:rsidRPr="003C27CE">
        <w:rPr>
          <w:rFonts w:ascii="Times New Roman" w:hAnsi="Times New Roman" w:cs="Times New Roman"/>
          <w:color w:val="002060"/>
          <w:sz w:val="16"/>
          <w:szCs w:val="16"/>
        </w:rPr>
        <w:softHyphen/>
        <w:t>рованные батареи противника, блиндажи для ре</w:t>
      </w:r>
      <w:r w:rsidRPr="003C27CE">
        <w:rPr>
          <w:rFonts w:ascii="Times New Roman" w:hAnsi="Times New Roman" w:cs="Times New Roman"/>
          <w:color w:val="002060"/>
          <w:sz w:val="16"/>
          <w:szCs w:val="16"/>
        </w:rPr>
        <w:softHyphen/>
        <w:t>зервов и батарею дальнобойных орудий. В тот же день сменные наблюдатели прапорщик Жилин, старший унтер-офицер Осколков и младший унтер-офицер Истомин обнаружили несколько поездов, два батальона пехоты и другие укре</w:t>
      </w:r>
      <w:r w:rsidRPr="003C27CE">
        <w:rPr>
          <w:rFonts w:ascii="Times New Roman" w:hAnsi="Times New Roman" w:cs="Times New Roman"/>
          <w:color w:val="002060"/>
          <w:sz w:val="16"/>
          <w:szCs w:val="16"/>
        </w:rPr>
        <w:softHyphen/>
        <w:t>плённые пункты противника. Координаты целей передали артиллеристам.</w:t>
      </w:r>
    </w:p>
    <w:p w14:paraId="459C5EA6" w14:textId="77777777"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рота разведала линию обороны про</w:t>
      </w:r>
      <w:r w:rsidRPr="003C27CE">
        <w:rPr>
          <w:rFonts w:ascii="Times New Roman" w:hAnsi="Times New Roman" w:cs="Times New Roman"/>
          <w:color w:val="002060"/>
          <w:sz w:val="16"/>
          <w:szCs w:val="16"/>
        </w:rPr>
        <w:softHyphen/>
        <w:t>тивника под Горным Скробовым у Барановичей, которую Западный фронт несколько раз безу</w:t>
      </w:r>
      <w:r w:rsidRPr="003C27CE">
        <w:rPr>
          <w:rFonts w:ascii="Times New Roman" w:hAnsi="Times New Roman" w:cs="Times New Roman"/>
          <w:color w:val="002060"/>
          <w:sz w:val="16"/>
          <w:szCs w:val="16"/>
        </w:rPr>
        <w:softHyphen/>
        <w:t>спешно пытался прорвать. Здесь же 20 июня по просьбе командира шедшего в атаку Вологодско</w:t>
      </w:r>
      <w:r w:rsidRPr="003C27CE">
        <w:rPr>
          <w:rFonts w:ascii="Times New Roman" w:hAnsi="Times New Roman" w:cs="Times New Roman"/>
          <w:color w:val="002060"/>
          <w:sz w:val="16"/>
          <w:szCs w:val="16"/>
        </w:rPr>
        <w:softHyphen/>
        <w:t>го полка рота подняла аэростат, наблюдатели ко</w:t>
      </w:r>
      <w:r w:rsidRPr="003C27CE">
        <w:rPr>
          <w:rFonts w:ascii="Times New Roman" w:hAnsi="Times New Roman" w:cs="Times New Roman"/>
          <w:color w:val="002060"/>
          <w:sz w:val="16"/>
          <w:szCs w:val="16"/>
        </w:rPr>
        <w:softHyphen/>
        <w:t>торого быстро обнаружили батареи противника, мешавшие продвижению полка. Русская артил</w:t>
      </w:r>
      <w:r w:rsidRPr="003C27CE">
        <w:rPr>
          <w:rFonts w:ascii="Times New Roman" w:hAnsi="Times New Roman" w:cs="Times New Roman"/>
          <w:color w:val="002060"/>
          <w:sz w:val="16"/>
          <w:szCs w:val="16"/>
        </w:rPr>
        <w:softHyphen/>
        <w:t>лерия, огонь которой корректировался с аэростата, заставила эти батареи замолчать, и полк за</w:t>
      </w:r>
      <w:r w:rsidRPr="003C27CE">
        <w:rPr>
          <w:rFonts w:ascii="Times New Roman" w:hAnsi="Times New Roman" w:cs="Times New Roman"/>
          <w:color w:val="002060"/>
          <w:sz w:val="16"/>
          <w:szCs w:val="16"/>
        </w:rPr>
        <w:softHyphen/>
        <w:t>нял вторую и третью линии окопов противника. 21 июня с аэростата роты заметили подход под</w:t>
      </w:r>
      <w:r w:rsidRPr="003C27CE">
        <w:rPr>
          <w:rFonts w:ascii="Times New Roman" w:hAnsi="Times New Roman" w:cs="Times New Roman"/>
          <w:color w:val="002060"/>
          <w:sz w:val="16"/>
          <w:szCs w:val="16"/>
        </w:rPr>
        <w:softHyphen/>
        <w:t>креплений в ходе боя у местечка Городище.</w:t>
      </w:r>
    </w:p>
    <w:p w14:paraId="1AE7CD44" w14:textId="77777777"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в 15.35, во время боя у д. Новосен- ки-Станкевичи, несмотря на плохую погоду, в воздух на аэростате поднялись поручики Бы</w:t>
      </w:r>
      <w:r w:rsidRPr="003C27CE">
        <w:rPr>
          <w:rFonts w:ascii="Times New Roman" w:hAnsi="Times New Roman" w:cs="Times New Roman"/>
          <w:color w:val="002060"/>
          <w:sz w:val="16"/>
          <w:szCs w:val="16"/>
        </w:rPr>
        <w:softHyphen/>
        <w:t>ковский и Троицкий, наблюдавшие за ст. Ба- рановичи. Находившийся с ними поручик 8-го Осадного дивизиона Ликовецкий пристрелял свою батарею. Пробывшие в воздухе до 20.50 на</w:t>
      </w:r>
      <w:r w:rsidRPr="003C27CE">
        <w:rPr>
          <w:rFonts w:ascii="Times New Roman" w:hAnsi="Times New Roman" w:cs="Times New Roman"/>
          <w:color w:val="002060"/>
          <w:sz w:val="16"/>
          <w:szCs w:val="16"/>
        </w:rPr>
        <w:softHyphen/>
        <w:t>блюдатели за время боя обнаружили семь бата</w:t>
      </w:r>
      <w:r w:rsidRPr="003C27CE">
        <w:rPr>
          <w:rFonts w:ascii="Times New Roman" w:hAnsi="Times New Roman" w:cs="Times New Roman"/>
          <w:color w:val="002060"/>
          <w:sz w:val="16"/>
          <w:szCs w:val="16"/>
        </w:rPr>
        <w:softHyphen/>
        <w:t>рей, одну из которых по их корректировке унич</w:t>
      </w:r>
      <w:r w:rsidRPr="003C27CE">
        <w:rPr>
          <w:rFonts w:ascii="Times New Roman" w:hAnsi="Times New Roman" w:cs="Times New Roman"/>
          <w:color w:val="002060"/>
          <w:sz w:val="16"/>
          <w:szCs w:val="16"/>
        </w:rPr>
        <w:softHyphen/>
        <w:t>тожили. 12 июля аэростат роты корректировал стрельбу пяти русских батарей по шести немец</w:t>
      </w:r>
      <w:r w:rsidRPr="003C27CE">
        <w:rPr>
          <w:rFonts w:ascii="Times New Roman" w:hAnsi="Times New Roman" w:cs="Times New Roman"/>
          <w:color w:val="002060"/>
          <w:sz w:val="16"/>
          <w:szCs w:val="16"/>
        </w:rPr>
        <w:softHyphen/>
        <w:t>ким, а 14 июля — стрельбу этих же батарей уже по 12 батареям противника.</w:t>
      </w:r>
    </w:p>
    <w:p w14:paraId="49BA5DB4" w14:textId="77777777" w:rsidR="00B8210F" w:rsidRPr="003C27CE" w:rsidRDefault="00B821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Северном фронте можно отметить коррек</w:t>
      </w:r>
      <w:r w:rsidRPr="003C27CE">
        <w:rPr>
          <w:rFonts w:ascii="Times New Roman" w:hAnsi="Times New Roman" w:cs="Times New Roman"/>
          <w:color w:val="002060"/>
          <w:sz w:val="16"/>
          <w:szCs w:val="16"/>
        </w:rPr>
        <w:softHyphen/>
        <w:t>тировку 8-й воздухоплавательной ротой 28 июля под Ригой стрельбы русской артиллерии химиче</w:t>
      </w:r>
      <w:r w:rsidRPr="003C27CE">
        <w:rPr>
          <w:rFonts w:ascii="Times New Roman" w:hAnsi="Times New Roman" w:cs="Times New Roman"/>
          <w:color w:val="002060"/>
          <w:sz w:val="16"/>
          <w:szCs w:val="16"/>
        </w:rPr>
        <w:softHyphen/>
        <w:t>скими снарядами (20120).</w:t>
      </w:r>
    </w:p>
    <w:p w14:paraId="0DA99E7B" w14:textId="77777777" w:rsidR="00B8210F" w:rsidRPr="003C27CE" w:rsidRDefault="00B8210F" w:rsidP="00615CF2">
      <w:pPr>
        <w:rPr>
          <w:rFonts w:ascii="Times New Roman" w:hAnsi="Times New Roman" w:cs="Times New Roman"/>
          <w:color w:val="002060"/>
          <w:sz w:val="16"/>
          <w:szCs w:val="16"/>
        </w:rPr>
      </w:pPr>
    </w:p>
    <w:p w14:paraId="2AC54954" w14:textId="512D6A72" w:rsidR="0057145E" w:rsidRPr="003C27CE" w:rsidRDefault="0057145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22 мая (4 июня) 1916 г. командующий Юго-Западным фронтом генерал А. А. Брусилов начал наступление на Юго-Западном фронте (хотя подготовка Западного фронта была еще не завершена) между Припятскими болотами на севере и Буковиной на юге. К 6-му австро-венгерские 4-я и 7-я армии были на грани развала. Русская авиация широко и новаторски применила артиллерийский огонь прямой наводкой, что в значительной степени способствовало прорыву на фронте в 350 км. Русским войскам Брусилова также помогала бельгийская бронеавтомобильная дивизия, получившая боевое крещение в боях под Зборовом на тарнопольском направлении. В течение сентября они проводили операции в районе Тарнополь — Бучас, зимовали в Езерне (Эзерна) из-за снежных заносов. Дивизия оставалась в России до 4 марта 1918 года, когда она отправилась из Москвы во Владивосток и перебралась во Францию (23525).</w:t>
      </w:r>
    </w:p>
    <w:p w14:paraId="6D9AD270" w14:textId="77777777" w:rsidR="0057145E" w:rsidRPr="003C27CE" w:rsidRDefault="0057145E" w:rsidP="00615CF2">
      <w:pPr>
        <w:rPr>
          <w:rFonts w:ascii="Times New Roman" w:hAnsi="Times New Roman" w:cs="Times New Roman"/>
          <w:color w:val="002060"/>
          <w:sz w:val="16"/>
          <w:szCs w:val="16"/>
        </w:rPr>
      </w:pPr>
    </w:p>
    <w:p w14:paraId="196448F0" w14:textId="77777777" w:rsidR="00562670" w:rsidRPr="00B52707" w:rsidRDefault="00562670" w:rsidP="0056267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22 мая (4 июня) 1916 г. армии Юго-Западного фронта начали так называемый Луцкий (Брусиловский) прорыв. Продвижение русских войск в западном направлении в определенной степени ограничивалось действиями неприятельской авиации. Например, в полосе фронта русской 9-й армии соотношение воздушных сил составляло примерно 1:1,1–1,4 в пользу противника, сосредоточившего основные свои силы на южном участке нашего фронта.</w:t>
      </w:r>
    </w:p>
    <w:p w14:paraId="374ED97C" w14:textId="77777777" w:rsidR="00562670" w:rsidRPr="00B52707" w:rsidRDefault="00562670" w:rsidP="0056267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Воздушное противостояние в ходе Луцкого прорыва требовало массированного применения авиации на основных операционных направлениях. Германское командование, в срочном порядке перебросившее с Западноевропейского театра войны (из-под Вердена) в Восточную Галицию дополнительные авиационные подразделения, сумело сосредоточить в районе г. Ковель до 100 летательных аппаратов бомбардировочного типа. Прибывшие на Восточный фронт немецкие летчики были обучены совместным действиям в едином строю и предназначались для массированных бомбовых атак наземных объектов. Для русского командования появление такого «ударного воздушного кулака» оказалось полной неожиданностью. За считаные дни противник добился полного превосходства в воздухе, подавив противостоявшую ему на этом участке фронта малочисленную русскую авиацию. В течение нескольких недель, оказавшись на острие германского удара, погибло или было ранено несколько наших летчиков (в том числе Э.В. Пульпе и Шарапов, 8-й ИАО) (25135).</w:t>
      </w:r>
    </w:p>
    <w:p w14:paraId="66FA29A9" w14:textId="77777777" w:rsidR="00562670" w:rsidRPr="00B52707" w:rsidRDefault="00562670" w:rsidP="00562670">
      <w:pPr>
        <w:rPr>
          <w:rFonts w:ascii="Times New Roman" w:hAnsi="Times New Roman" w:cs="Times New Roman"/>
          <w:color w:val="0070C0"/>
          <w:sz w:val="16"/>
          <w:szCs w:val="16"/>
        </w:rPr>
      </w:pPr>
    </w:p>
    <w:p w14:paraId="4C37C073" w14:textId="77777777" w:rsidR="00D37CBE" w:rsidRPr="003C27CE" w:rsidRDefault="00D37C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г. Александр Михайлович обратился в Ставку с обоснованием необходимости создания аэрофотопарка (АФП). Ставка поддержала инициативу Заведующего авиацией, после чего Увофлот направил в Военный совет представление, в котором, в частности, говорилось: «Большое развитие воздушной фотографии, являющейся в настоящее время одним из самых могущественных, документально точных способов разведки противника, заставляет обратить на нее особое внимание». 23 июня 1916 г. Военный совет одобрил штат АФП, включавший 217 человек, из них 50 – обучающихся (19566).</w:t>
      </w:r>
    </w:p>
    <w:p w14:paraId="11DEE1C2" w14:textId="77777777" w:rsidR="00D37CBE" w:rsidRPr="003C27CE" w:rsidRDefault="00D37CBE" w:rsidP="00615CF2">
      <w:pPr>
        <w:rPr>
          <w:rFonts w:ascii="Times New Roman" w:hAnsi="Times New Roman" w:cs="Times New Roman"/>
          <w:color w:val="002060"/>
          <w:sz w:val="16"/>
          <w:szCs w:val="16"/>
        </w:rPr>
      </w:pPr>
    </w:p>
    <w:p w14:paraId="2E878B1F" w14:textId="68AE5477" w:rsidR="003D6A3B" w:rsidRPr="003C27CE" w:rsidRDefault="00EB159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May 22 (</w:t>
      </w:r>
      <w:r w:rsidR="003D6A3B" w:rsidRPr="003C27CE">
        <w:rPr>
          <w:rFonts w:ascii="Times New Roman" w:hAnsi="Times New Roman" w:cs="Times New Roman"/>
          <w:color w:val="002060"/>
          <w:sz w:val="16"/>
          <w:szCs w:val="16"/>
          <w:lang w:val="en-US"/>
        </w:rPr>
        <w:t>June 4</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1916 Beginning of the Brusilov offensive against Austria-Hungary (1067).</w:t>
      </w:r>
    </w:p>
    <w:p w14:paraId="20F0EE38"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55EF98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или 5 - 3263,296 июня) 1916 началось Брусиловское наступление против Австро-Венгрии (1067). Продолжалось до 15 августа 1916 (2144). Ударили в направлении Луцка силами 8А под командованием А.М.Каледина. Полностью разгромили австрийскую армию и взяли в плен 44 тыс. солдат и офицеров (3263,296).</w:t>
      </w:r>
    </w:p>
    <w:p w14:paraId="63BB90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Широко использовалась авиация</w:t>
      </w:r>
    </w:p>
    <w:p w14:paraId="2DA217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5DDD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22 мая (4 июня) по 31 июля (13 августа) 1916 был Брусиловский прорыв (1348,43).</w:t>
      </w:r>
    </w:p>
    <w:p w14:paraId="320EE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23D80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г., подготавливая прорыв фронта ав</w:t>
      </w:r>
      <w:r w:rsidRPr="003C27CE">
        <w:rPr>
          <w:rFonts w:ascii="Times New Roman" w:hAnsi="Times New Roman" w:cs="Times New Roman"/>
          <w:color w:val="002060"/>
          <w:sz w:val="16"/>
          <w:szCs w:val="16"/>
        </w:rPr>
        <w:softHyphen/>
        <w:t>стро-венгерских войск, командующий Юго-Западным фронтом генерал А.А.Брусилов сумел сосредоточить на узком участке фрон</w:t>
      </w:r>
      <w:r w:rsidRPr="003C27CE">
        <w:rPr>
          <w:rFonts w:ascii="Times New Roman" w:hAnsi="Times New Roman" w:cs="Times New Roman"/>
          <w:color w:val="002060"/>
          <w:sz w:val="16"/>
          <w:szCs w:val="16"/>
        </w:rPr>
        <w:softHyphen/>
        <w:t>та довольно мощный (по меркам вос</w:t>
      </w:r>
      <w:r w:rsidRPr="003C27CE">
        <w:rPr>
          <w:rFonts w:ascii="Times New Roman" w:hAnsi="Times New Roman" w:cs="Times New Roman"/>
          <w:color w:val="002060"/>
          <w:sz w:val="16"/>
          <w:szCs w:val="16"/>
        </w:rPr>
        <w:softHyphen/>
        <w:t>точного фронта) авиационный кулак, насчитывавший свыше 100 самолетов различных типов, из них свыше поло</w:t>
      </w:r>
      <w:r w:rsidRPr="003C27CE">
        <w:rPr>
          <w:rFonts w:ascii="Times New Roman" w:hAnsi="Times New Roman" w:cs="Times New Roman"/>
          <w:color w:val="002060"/>
          <w:sz w:val="16"/>
          <w:szCs w:val="16"/>
        </w:rPr>
        <w:softHyphen/>
        <w:t>вины находились на направлении глав</w:t>
      </w:r>
      <w:r w:rsidRPr="003C27CE">
        <w:rPr>
          <w:rFonts w:ascii="Times New Roman" w:hAnsi="Times New Roman" w:cs="Times New Roman"/>
          <w:color w:val="002060"/>
          <w:sz w:val="16"/>
          <w:szCs w:val="16"/>
        </w:rPr>
        <w:softHyphen/>
        <w:t>ного удара. Все имеющиеся в распоря</w:t>
      </w:r>
      <w:r w:rsidRPr="003C27CE">
        <w:rPr>
          <w:rFonts w:ascii="Times New Roman" w:hAnsi="Times New Roman" w:cs="Times New Roman"/>
          <w:color w:val="002060"/>
          <w:sz w:val="16"/>
          <w:szCs w:val="16"/>
        </w:rPr>
        <w:softHyphen/>
        <w:t>жении 8-й, 7-й, 9-й и 11-й ударных армий боевые самолеты (главным об</w:t>
      </w:r>
      <w:r w:rsidRPr="003C27CE">
        <w:rPr>
          <w:rFonts w:ascii="Times New Roman" w:hAnsi="Times New Roman" w:cs="Times New Roman"/>
          <w:color w:val="002060"/>
          <w:sz w:val="16"/>
          <w:szCs w:val="16"/>
        </w:rPr>
        <w:softHyphen/>
        <w:t>разом исправные и новых типов) ар</w:t>
      </w:r>
      <w:r w:rsidRPr="003C27CE">
        <w:rPr>
          <w:rFonts w:ascii="Times New Roman" w:hAnsi="Times New Roman" w:cs="Times New Roman"/>
          <w:color w:val="002060"/>
          <w:sz w:val="16"/>
          <w:szCs w:val="16"/>
        </w:rPr>
        <w:softHyphen/>
        <w:t>мейских и корпусных авиаотрядов были сведены в отдельные авиадивизионы с подчинением их непосредственно ко</w:t>
      </w:r>
      <w:r w:rsidRPr="003C27CE">
        <w:rPr>
          <w:rFonts w:ascii="Times New Roman" w:hAnsi="Times New Roman" w:cs="Times New Roman"/>
          <w:color w:val="002060"/>
          <w:sz w:val="16"/>
          <w:szCs w:val="16"/>
        </w:rPr>
        <w:softHyphen/>
        <w:t>мандующим армий. В авиадивизионы поступали и все вновь прибывающие на пополнение самолеты. В распоря</w:t>
      </w:r>
      <w:r w:rsidRPr="003C27CE">
        <w:rPr>
          <w:rFonts w:ascii="Times New Roman" w:hAnsi="Times New Roman" w:cs="Times New Roman"/>
          <w:color w:val="002060"/>
          <w:sz w:val="16"/>
          <w:szCs w:val="16"/>
        </w:rPr>
        <w:softHyphen/>
        <w:t>жение армий передавались и самолеты дальней разведки. Кроме того, была создана небольшая маневренная авиа</w:t>
      </w:r>
      <w:r w:rsidRPr="003C27CE">
        <w:rPr>
          <w:rFonts w:ascii="Times New Roman" w:hAnsi="Times New Roman" w:cs="Times New Roman"/>
          <w:color w:val="002060"/>
          <w:sz w:val="16"/>
          <w:szCs w:val="16"/>
        </w:rPr>
        <w:softHyphen/>
        <w:t>ционная группа, находившаяся в рас</w:t>
      </w:r>
      <w:r w:rsidRPr="003C27CE">
        <w:rPr>
          <w:rFonts w:ascii="Times New Roman" w:hAnsi="Times New Roman" w:cs="Times New Roman"/>
          <w:color w:val="002060"/>
          <w:sz w:val="16"/>
          <w:szCs w:val="16"/>
        </w:rPr>
        <w:softHyphen/>
        <w:t xml:space="preserve">поряжении командующего фронтом. Представляя собой оперативный резерв командующего, </w:t>
      </w:r>
      <w:r w:rsidRPr="003C27CE">
        <w:rPr>
          <w:rFonts w:ascii="Times New Roman" w:hAnsi="Times New Roman" w:cs="Times New Roman"/>
          <w:color w:val="002060"/>
          <w:sz w:val="16"/>
          <w:szCs w:val="16"/>
        </w:rPr>
        <w:lastRenderedPageBreak/>
        <w:t>маневренная авиагруп</w:t>
      </w:r>
      <w:r w:rsidRPr="003C27CE">
        <w:rPr>
          <w:rFonts w:ascii="Times New Roman" w:hAnsi="Times New Roman" w:cs="Times New Roman"/>
          <w:color w:val="002060"/>
          <w:sz w:val="16"/>
          <w:szCs w:val="16"/>
        </w:rPr>
        <w:softHyphen/>
        <w:t>па предназначалась для наращивания усилий авиации фронта на особо угро</w:t>
      </w:r>
      <w:r w:rsidRPr="003C27CE">
        <w:rPr>
          <w:rFonts w:ascii="Times New Roman" w:hAnsi="Times New Roman" w:cs="Times New Roman"/>
          <w:color w:val="002060"/>
          <w:sz w:val="16"/>
          <w:szCs w:val="16"/>
        </w:rPr>
        <w:softHyphen/>
        <w:t>жаемых участках. В оперативных пла</w:t>
      </w:r>
      <w:r w:rsidRPr="003C27CE">
        <w:rPr>
          <w:rFonts w:ascii="Times New Roman" w:hAnsi="Times New Roman" w:cs="Times New Roman"/>
          <w:color w:val="002060"/>
          <w:sz w:val="16"/>
          <w:szCs w:val="16"/>
        </w:rPr>
        <w:softHyphen/>
        <w:t>нах штаба фронта было четко огово</w:t>
      </w:r>
      <w:r w:rsidRPr="003C27CE">
        <w:rPr>
          <w:rFonts w:ascii="Times New Roman" w:hAnsi="Times New Roman" w:cs="Times New Roman"/>
          <w:color w:val="002060"/>
          <w:sz w:val="16"/>
          <w:szCs w:val="16"/>
        </w:rPr>
        <w:softHyphen/>
        <w:t>рено участие авиации в наземном бою во взаимодействии с пехотой и артил</w:t>
      </w:r>
      <w:r w:rsidRPr="003C27CE">
        <w:rPr>
          <w:rFonts w:ascii="Times New Roman" w:hAnsi="Times New Roman" w:cs="Times New Roman"/>
          <w:color w:val="002060"/>
          <w:sz w:val="16"/>
          <w:szCs w:val="16"/>
        </w:rPr>
        <w:softHyphen/>
        <w:t>лерией (5999).</w:t>
      </w:r>
    </w:p>
    <w:p w14:paraId="7A23D7D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C1C35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был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714291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C3433E"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22 мая</w:t>
      </w:r>
      <w:r w:rsidRPr="003C27CE">
        <w:rPr>
          <w:rFonts w:ascii="Times New Roman" w:hAnsi="Times New Roman" w:cs="Times New Roman"/>
          <w:color w:val="002060"/>
          <w:sz w:val="16"/>
          <w:szCs w:val="16"/>
        </w:rPr>
        <w:t xml:space="preserve"> (4 июня) в 1916 году Брусиловский прорыв (22 мая — 31 июля). Русские войска под командованием генерала А.А.Брусилова прорывают оборонительные укрепления австро-венгерской армии на фронте протяженностью 340 км. Остановить наступление австро-венграм помогают переброшенные им на помощь свежие германские части. Это - самая громкая военная операция русских войск в ходе первой мировой войны. Германские и австро-венгерские войска теряют 1 500 000 человек убитыми и ранеными. Брусиловский прорыв в Галиции вместе с битвами на Западном фронте — под Верденом и на реке Сомме — знаменуют перелом в ходе войны. Инициатива на всех фронтах переходит к державам Антанты (14899).</w:t>
      </w:r>
    </w:p>
    <w:p w14:paraId="5AF758E5" w14:textId="77777777" w:rsidR="001E5E8C" w:rsidRPr="003C27CE" w:rsidRDefault="001E5E8C" w:rsidP="00615CF2">
      <w:pPr>
        <w:rPr>
          <w:rFonts w:ascii="Times New Roman" w:hAnsi="Times New Roman" w:cs="Times New Roman"/>
          <w:color w:val="002060"/>
          <w:sz w:val="16"/>
          <w:szCs w:val="16"/>
        </w:rPr>
      </w:pPr>
    </w:p>
    <w:p w14:paraId="5E1A2BF2" w14:textId="012182D9"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 данным на 22</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мая (4 июня) 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года в составе армий фронта имелись: управления четырёх авиационных дивизионов; 18 авиаотрядов (13 корпусных — ближней разведки; 4 армейских — дальней разведки и 1</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истребительный); 1-й боевой отряд Эскадры воздушных кораблей (ЭВК) «Илья Муромец» (2</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аппарата: II и XIII); 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воздухоплавательных рот и 1 отдельная станция; 6 зенитных взводов (на штатной основе). Распределение авиаотрядов по армиям фронта видно из представленной таблицы.</w:t>
      </w:r>
    </w:p>
    <w:p w14:paraId="2D14CC31"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Распределение авиационных отрядов по армиям ЮЗФ 22 мая 1916 г.</w:t>
      </w:r>
    </w:p>
    <w:tbl>
      <w:tblPr>
        <w:tblW w:w="2062"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8"/>
        <w:gridCol w:w="2551"/>
      </w:tblGrid>
      <w:tr w:rsidR="00B36624" w:rsidRPr="003C27CE" w14:paraId="31873D24"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1EA2F26"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Армии</w:t>
            </w:r>
          </w:p>
        </w:tc>
        <w:tc>
          <w:tcPr>
            <w:tcW w:w="2551" w:type="dxa"/>
            <w:tcBorders>
              <w:top w:val="outset" w:sz="6" w:space="0" w:color="auto"/>
              <w:left w:val="outset" w:sz="6" w:space="0" w:color="auto"/>
              <w:bottom w:val="outset" w:sz="6" w:space="0" w:color="auto"/>
              <w:right w:val="outset" w:sz="6" w:space="0" w:color="auto"/>
            </w:tcBorders>
            <w:hideMark/>
          </w:tcPr>
          <w:p w14:paraId="601F72E2"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Авиационные отряды</w:t>
            </w:r>
          </w:p>
        </w:tc>
      </w:tr>
      <w:tr w:rsidR="00B36624" w:rsidRPr="003C27CE" w14:paraId="023AA0DA"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2C415D47"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w:t>
            </w:r>
          </w:p>
        </w:tc>
        <w:tc>
          <w:tcPr>
            <w:tcW w:w="2551" w:type="dxa"/>
            <w:tcBorders>
              <w:top w:val="outset" w:sz="6" w:space="0" w:color="auto"/>
              <w:left w:val="outset" w:sz="6" w:space="0" w:color="auto"/>
              <w:bottom w:val="outset" w:sz="6" w:space="0" w:color="auto"/>
              <w:right w:val="outset" w:sz="6" w:space="0" w:color="auto"/>
            </w:tcBorders>
            <w:hideMark/>
          </w:tcPr>
          <w:p w14:paraId="62A44668"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 32 и 35-й корпусные</w:t>
            </w:r>
          </w:p>
          <w:p w14:paraId="532DE6E9"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3-й армейский</w:t>
            </w:r>
          </w:p>
          <w:p w14:paraId="23005E66"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7-й истребительный</w:t>
            </w:r>
          </w:p>
          <w:p w14:paraId="60323C27"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1-й боевой отряд ЭВК</w:t>
            </w:r>
          </w:p>
        </w:tc>
      </w:tr>
      <w:tr w:rsidR="00B36624" w:rsidRPr="003C27CE" w14:paraId="79A1A735"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E398844"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8</w:t>
            </w:r>
          </w:p>
        </w:tc>
        <w:tc>
          <w:tcPr>
            <w:tcW w:w="2551" w:type="dxa"/>
            <w:tcBorders>
              <w:top w:val="outset" w:sz="6" w:space="0" w:color="auto"/>
              <w:left w:val="outset" w:sz="6" w:space="0" w:color="auto"/>
              <w:bottom w:val="outset" w:sz="6" w:space="0" w:color="auto"/>
              <w:right w:val="outset" w:sz="6" w:space="0" w:color="auto"/>
            </w:tcBorders>
            <w:hideMark/>
          </w:tcPr>
          <w:p w14:paraId="202D4D9B"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5, 8, 12 и 18-й корпусные</w:t>
            </w:r>
          </w:p>
          <w:p w14:paraId="050706EF"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8-й армейский</w:t>
            </w:r>
          </w:p>
        </w:tc>
      </w:tr>
      <w:tr w:rsidR="00B36624" w:rsidRPr="003C27CE" w14:paraId="2BC42BE2"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499898C9"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w:t>
            </w:r>
          </w:p>
        </w:tc>
        <w:tc>
          <w:tcPr>
            <w:tcW w:w="2551" w:type="dxa"/>
            <w:tcBorders>
              <w:top w:val="outset" w:sz="6" w:space="0" w:color="auto"/>
              <w:left w:val="outset" w:sz="6" w:space="0" w:color="auto"/>
              <w:bottom w:val="outset" w:sz="6" w:space="0" w:color="auto"/>
              <w:right w:val="outset" w:sz="6" w:space="0" w:color="auto"/>
            </w:tcBorders>
            <w:hideMark/>
          </w:tcPr>
          <w:p w14:paraId="7E2A2CA9"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14, 16, 26 и 30-й корпусные</w:t>
            </w:r>
          </w:p>
          <w:p w14:paraId="330040D6"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9-й армейский</w:t>
            </w:r>
          </w:p>
        </w:tc>
      </w:tr>
      <w:tr w:rsidR="00B36624" w:rsidRPr="003C27CE" w14:paraId="18A833D2"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FD44449"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11</w:t>
            </w:r>
          </w:p>
        </w:tc>
        <w:tc>
          <w:tcPr>
            <w:tcW w:w="2551" w:type="dxa"/>
            <w:tcBorders>
              <w:top w:val="outset" w:sz="6" w:space="0" w:color="auto"/>
              <w:left w:val="outset" w:sz="6" w:space="0" w:color="auto"/>
              <w:bottom w:val="outset" w:sz="6" w:space="0" w:color="auto"/>
              <w:right w:val="outset" w:sz="6" w:space="0" w:color="auto"/>
            </w:tcBorders>
            <w:hideMark/>
          </w:tcPr>
          <w:p w14:paraId="2D4C6D6D"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и 2-й Сибирский корпусные</w:t>
            </w:r>
          </w:p>
          <w:p w14:paraId="680EBE52"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6-й армейский</w:t>
            </w:r>
          </w:p>
        </w:tc>
      </w:tr>
    </w:tbl>
    <w:p w14:paraId="07D8C593" w14:textId="77777777" w:rsidR="002E33EC" w:rsidRPr="003C27CE" w:rsidRDefault="002E33E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Составлено по: РГВИА. Ф. 6053. Оп. 1. Д. 2. Л. 26 (17020).</w:t>
      </w:r>
    </w:p>
    <w:p w14:paraId="22205A6B" w14:textId="77777777" w:rsidR="002E33EC" w:rsidRPr="003C27CE" w:rsidRDefault="002E33EC" w:rsidP="00615CF2">
      <w:pPr>
        <w:autoSpaceDE w:val="0"/>
        <w:autoSpaceDN w:val="0"/>
        <w:adjustRightInd w:val="0"/>
        <w:rPr>
          <w:rFonts w:ascii="Times New Roman" w:hAnsi="Times New Roman" w:cs="Times New Roman"/>
          <w:color w:val="002060"/>
          <w:sz w:val="16"/>
          <w:szCs w:val="16"/>
        </w:rPr>
      </w:pPr>
    </w:p>
    <w:p w14:paraId="4E396F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мая (4 июня) 1916 года Императрица Мария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0C707C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5E465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5BCFD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6824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мая </w:t>
      </w:r>
      <w:r w:rsidR="00CB3C95" w:rsidRPr="003C27CE">
        <w:rPr>
          <w:rFonts w:ascii="Times New Roman" w:hAnsi="Times New Roman" w:cs="Times New Roman"/>
          <w:color w:val="002060"/>
          <w:sz w:val="16"/>
          <w:szCs w:val="16"/>
        </w:rPr>
        <w:t xml:space="preserve">(5 июня) </w:t>
      </w:r>
      <w:r w:rsidRPr="003C27CE">
        <w:rPr>
          <w:rFonts w:ascii="Times New Roman" w:hAnsi="Times New Roman" w:cs="Times New Roman"/>
          <w:color w:val="002060"/>
          <w:sz w:val="16"/>
          <w:szCs w:val="16"/>
        </w:rPr>
        <w:t>1916 г. на базе завода, эвакуированного из Риги, был основан Проволочно-гвоздильный завод (Проволочно-гвоздильный завод, 1-й государственный проволочно-гвоздильный и канатный завод «Интернационал» ВСНХ, НКЧМ, Запорожский метизный завод, Запорожский государственный сталепрокатный завод, ОАО «Метизный завод» /Украина г. Александровск; 330063 г. Запорожье пр. Ленина, 8 (-1955г.)/ /Украина 69600 г. Запорожье/).</w:t>
      </w:r>
    </w:p>
    <w:p w14:paraId="3C3FDF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12.1922 г. завод переименован в Первый государственный проволочно-гвоздильный и канатный завод «Интернационал» в ведении ВСНХ. В 1939г. передан в ведение НКЧМ, в 1946г. - в МЧМ.</w:t>
      </w:r>
    </w:p>
    <w:p w14:paraId="7961E0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площадке метизного завода площадью 4,7 га в 1955г. имелось 12 старых зданий общей площадью 25.600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построенных до революции и в первые годы после нее. По решению СМ СССР № 581-рс от 9.08.1955г. и приказу МРТП № 220с от 15.08.1955г. сюда перебазирован завод № 920. В этом же году Запорожский метизный завод организован на новой площадке.</w:t>
      </w:r>
    </w:p>
    <w:p w14:paraId="3AFF7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переименован в Запорожский государственный сталепрокатный завод, с 1994г. - ОАО «Метизный завод».</w:t>
      </w:r>
    </w:p>
    <w:p w14:paraId="75ECED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(2003г.)- Ю.Н. Порвин (11982).</w:t>
      </w:r>
    </w:p>
    <w:p w14:paraId="1D6D50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A9F75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481828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79D7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мая </w:t>
      </w:r>
      <w:r w:rsidR="00CB3C95" w:rsidRPr="003C27CE">
        <w:rPr>
          <w:rFonts w:ascii="Times New Roman" w:hAnsi="Times New Roman" w:cs="Times New Roman"/>
          <w:color w:val="002060"/>
          <w:sz w:val="16"/>
          <w:szCs w:val="16"/>
        </w:rPr>
        <w:t xml:space="preserve">(5 июня) </w:t>
      </w:r>
      <w:r w:rsidRPr="003C27CE">
        <w:rPr>
          <w:rFonts w:ascii="Times New Roman" w:hAnsi="Times New Roman" w:cs="Times New Roman"/>
          <w:color w:val="002060"/>
          <w:sz w:val="16"/>
          <w:szCs w:val="16"/>
        </w:rPr>
        <w:t>1916 в районе Тарнополя штаб-ротмистр Николай Алексан</w:t>
      </w:r>
      <w:r w:rsidRPr="003C27CE">
        <w:rPr>
          <w:rFonts w:ascii="Times New Roman" w:hAnsi="Times New Roman" w:cs="Times New Roman"/>
          <w:color w:val="002060"/>
          <w:sz w:val="16"/>
          <w:szCs w:val="16"/>
        </w:rPr>
        <w:softHyphen/>
        <w:t>дрович Горчанинов, возвращаясь с разведки, был атакован авст</w:t>
      </w:r>
      <w:r w:rsidRPr="003C27CE">
        <w:rPr>
          <w:rFonts w:ascii="Times New Roman" w:hAnsi="Times New Roman" w:cs="Times New Roman"/>
          <w:color w:val="002060"/>
          <w:sz w:val="16"/>
          <w:szCs w:val="16"/>
        </w:rPr>
        <w:softHyphen/>
        <w:t>рийским самолетом. Приняв бой, Горчанинов устремился в лобовую атаку,,.словно собираясь таранить врага. Австриец не выдержал атаки и обратился в бегство. Горчанинов стал преследовать врага и загнал его в облака, а сам стал лавировать между облачными просветами. Лишь только австриец показывался, Горчанинов вновь заставлял его нырять в шблака. Такая игра в прятки продолжалась около часа. Наконец, измученный австриец вышел из облаков и повернул в сторону Тарнополя, где и был сбит нашей артиллерий. ("Русское слово". 1916 г., 24 мая).</w:t>
      </w:r>
    </w:p>
    <w:p w14:paraId="783DDA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DC6978"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мая (5 июня) 1916 г. в районе Тарнополя штаб-ротмистр Николай Александрович Горчанинов, возвращаясь с разведки, был атакован австрийским самолетом, приняв бой, Горчанинов устремился в лобовую атаку .словно собираясь таранить врага. Австриец не выдержал атаки и обратился в бегство. Горчанинсв стал преследовать врага и загнал его в облака, а сам стал лавировать между облачными просветами. Лишь только австри</w:t>
      </w:r>
      <w:r w:rsidRPr="003C27CE">
        <w:rPr>
          <w:rFonts w:ascii="Times New Roman" w:hAnsi="Times New Roman" w:cs="Times New Roman"/>
          <w:color w:val="002060"/>
          <w:sz w:val="16"/>
          <w:szCs w:val="16"/>
        </w:rPr>
        <w:softHyphen/>
        <w:t>ец показывался, Горчанинов вновь заставлял его нырять в облака, такая игра в прятки продолжалась около часа. Наконец, измученный австриец вышелиИз облаков и повернул в сторону Тарнополя, где и был сбит нашей артиллерией.</w:t>
      </w:r>
    </w:p>
    <w:p w14:paraId="17C71A48"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слово» за 24 мая 1916/ (23320).</w:t>
      </w:r>
    </w:p>
    <w:p w14:paraId="4C47EF08" w14:textId="77777777" w:rsidR="00E5349F" w:rsidRPr="003C27CE" w:rsidRDefault="00E5349F" w:rsidP="00615CF2">
      <w:pPr>
        <w:rPr>
          <w:rFonts w:ascii="Times New Roman" w:hAnsi="Times New Roman" w:cs="Times New Roman"/>
          <w:color w:val="002060"/>
          <w:sz w:val="16"/>
          <w:szCs w:val="16"/>
        </w:rPr>
      </w:pPr>
    </w:p>
    <w:p w14:paraId="77FA538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мая (5 июня) 1916 В ходе наступательной операции Юго-Западного фронта ("Брусиловский прорыв") 8-я армия под командованием генерала А. М. Каледина нанесла главный удар в направлении Луцка. После почти двухсуточной артподготовки части 8-й армии в 9 ч. 25 м. атаковали позиции австро-венгров, состоявшие из 2-3 укрепленных полос на расстоянии 5-11 км друг от друга. Каждая полоса состояла из 2-3 линий окопов с железобетонными огневыми точками и проволочными заграждениями в несколько рядов. Позиции защищавшихся были сразу же смяты, и к исходу 7 июня армия продвинулась в глубину на 25-35 км на фронте шириной 70-80 км. 4-я австрийская армия была полностью разгромлена, свыше 44 тысяч солдат и офицеров сдались в плен (4963 ).</w:t>
      </w:r>
    </w:p>
    <w:p w14:paraId="5963E6B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E0F75DC" w14:textId="77777777" w:rsidR="00562670" w:rsidRPr="00B52707" w:rsidRDefault="00562670" w:rsidP="0056267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23 мая (5 июня) 1916 г. «около 17 час. 30 мин. над Усть-Двинской крепостью пролетал немецкий самолет» (25166).</w:t>
      </w:r>
    </w:p>
    <w:p w14:paraId="2229547D" w14:textId="77777777" w:rsidR="00562670" w:rsidRPr="00B52707" w:rsidRDefault="00562670" w:rsidP="00562670">
      <w:pPr>
        <w:rPr>
          <w:rStyle w:val="aff"/>
          <w:rFonts w:ascii="Times New Roman" w:hAnsi="Times New Roman" w:cs="Times New Roman"/>
          <w:color w:val="0070C0"/>
          <w:spacing w:val="0"/>
          <w:sz w:val="16"/>
          <w:szCs w:val="16"/>
        </w:rPr>
      </w:pPr>
    </w:p>
    <w:p w14:paraId="6896F7F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23 мая по 2 июня </w:t>
      </w:r>
      <w:r w:rsidR="00CB3C95" w:rsidRPr="003C27CE">
        <w:rPr>
          <w:rFonts w:ascii="Times New Roman" w:hAnsi="Times New Roman" w:cs="Times New Roman"/>
          <w:color w:val="002060"/>
          <w:sz w:val="16"/>
          <w:szCs w:val="16"/>
        </w:rPr>
        <w:t xml:space="preserve">(5 – 15 июня) </w:t>
      </w:r>
      <w:r w:rsidRPr="003C27CE">
        <w:rPr>
          <w:rFonts w:ascii="Times New Roman" w:hAnsi="Times New Roman" w:cs="Times New Roman"/>
          <w:color w:val="002060"/>
          <w:sz w:val="16"/>
          <w:szCs w:val="16"/>
        </w:rPr>
        <w:t>1916 года, во время захода «Орлицы» под командованием ка</w:t>
      </w:r>
      <w:r w:rsidRPr="003C27CE">
        <w:rPr>
          <w:rFonts w:ascii="Times New Roman" w:hAnsi="Times New Roman" w:cs="Times New Roman"/>
          <w:color w:val="002060"/>
          <w:sz w:val="16"/>
          <w:szCs w:val="16"/>
        </w:rPr>
        <w:softHyphen/>
        <w:t>питана 2-го ранга Н.Н.Ромашева в Петроград, были выполнены рабо</w:t>
      </w:r>
      <w:r w:rsidRPr="003C27CE">
        <w:rPr>
          <w:rFonts w:ascii="Times New Roman" w:hAnsi="Times New Roman" w:cs="Times New Roman"/>
          <w:color w:val="002060"/>
          <w:sz w:val="16"/>
          <w:szCs w:val="16"/>
        </w:rPr>
        <w:softHyphen/>
        <w:t>ты, чтобы обеспечить базирование гидросамолетов М-9. Наблюдение за работами осуществлял полков</w:t>
      </w:r>
      <w:r w:rsidRPr="003C27CE">
        <w:rPr>
          <w:rFonts w:ascii="Times New Roman" w:hAnsi="Times New Roman" w:cs="Times New Roman"/>
          <w:color w:val="002060"/>
          <w:sz w:val="16"/>
          <w:szCs w:val="16"/>
        </w:rPr>
        <w:softHyphen/>
        <w:t>ник корпуса корабельных инжене</w:t>
      </w:r>
      <w:r w:rsidRPr="003C27CE">
        <w:rPr>
          <w:rFonts w:ascii="Times New Roman" w:hAnsi="Times New Roman" w:cs="Times New Roman"/>
          <w:color w:val="002060"/>
          <w:sz w:val="16"/>
          <w:szCs w:val="16"/>
        </w:rPr>
        <w:softHyphen/>
        <w:t>ров И.Е.Храповицкий. Специалисты Путиловской верфи установили новые кильблоки для М-9 и устрой</w:t>
      </w:r>
      <w:r w:rsidRPr="003C27CE">
        <w:rPr>
          <w:rFonts w:ascii="Times New Roman" w:hAnsi="Times New Roman" w:cs="Times New Roman"/>
          <w:color w:val="002060"/>
          <w:sz w:val="16"/>
          <w:szCs w:val="16"/>
        </w:rPr>
        <w:softHyphen/>
        <w:t>ства для их крепления по-походно</w:t>
      </w:r>
      <w:r w:rsidRPr="003C27CE">
        <w:rPr>
          <w:rFonts w:ascii="Times New Roman" w:hAnsi="Times New Roman" w:cs="Times New Roman"/>
          <w:color w:val="002060"/>
          <w:sz w:val="16"/>
          <w:szCs w:val="16"/>
        </w:rPr>
        <w:softHyphen/>
        <w:t>му. Гаки с карабинами для спуска и подъема гидросамолетов заменили более мощными. «Орлица» прини</w:t>
      </w:r>
      <w:r w:rsidRPr="003C27CE">
        <w:rPr>
          <w:rFonts w:ascii="Times New Roman" w:hAnsi="Times New Roman" w:cs="Times New Roman"/>
          <w:color w:val="002060"/>
          <w:sz w:val="16"/>
          <w:szCs w:val="16"/>
        </w:rPr>
        <w:softHyphen/>
        <w:t>мала участие в боевых действиях, а в апреле 1918 г. в составе одно</w:t>
      </w:r>
      <w:r w:rsidRPr="003C27CE">
        <w:rPr>
          <w:rFonts w:ascii="Times New Roman" w:hAnsi="Times New Roman" w:cs="Times New Roman"/>
          <w:color w:val="002060"/>
          <w:sz w:val="16"/>
          <w:szCs w:val="16"/>
        </w:rPr>
        <w:softHyphen/>
        <w:t>го из эшелонов Ледового похода перешла в Кронштадт. В начале августа 1918 г. «Орлицу» разору</w:t>
      </w:r>
      <w:r w:rsidRPr="003C27CE">
        <w:rPr>
          <w:rFonts w:ascii="Times New Roman" w:hAnsi="Times New Roman" w:cs="Times New Roman"/>
          <w:color w:val="002060"/>
          <w:sz w:val="16"/>
          <w:szCs w:val="16"/>
        </w:rPr>
        <w:softHyphen/>
        <w:t>жили, передали Главному управле</w:t>
      </w:r>
      <w:r w:rsidRPr="003C27CE">
        <w:rPr>
          <w:rFonts w:ascii="Times New Roman" w:hAnsi="Times New Roman" w:cs="Times New Roman"/>
          <w:color w:val="002060"/>
          <w:sz w:val="16"/>
          <w:szCs w:val="16"/>
        </w:rPr>
        <w:softHyphen/>
        <w:t>нию водного транспорта Народно</w:t>
      </w:r>
      <w:r w:rsidRPr="003C27CE">
        <w:rPr>
          <w:rFonts w:ascii="Times New Roman" w:hAnsi="Times New Roman" w:cs="Times New Roman"/>
          <w:color w:val="002060"/>
          <w:sz w:val="16"/>
          <w:szCs w:val="16"/>
        </w:rPr>
        <w:softHyphen/>
        <w:t>го комиссариата путей сообщения и переименовали в «Совет». Паро</w:t>
      </w:r>
      <w:r w:rsidRPr="003C27CE">
        <w:rPr>
          <w:rFonts w:ascii="Times New Roman" w:hAnsi="Times New Roman" w:cs="Times New Roman"/>
          <w:color w:val="002060"/>
          <w:sz w:val="16"/>
          <w:szCs w:val="16"/>
        </w:rPr>
        <w:softHyphen/>
        <w:t>ход выполнял грузо-пассажирские перевозки, числясь в Балтийском морском пароходстве. В 1930 г. «Со</w:t>
      </w:r>
      <w:r w:rsidRPr="003C27CE">
        <w:rPr>
          <w:rFonts w:ascii="Times New Roman" w:hAnsi="Times New Roman" w:cs="Times New Roman"/>
          <w:color w:val="002060"/>
          <w:sz w:val="16"/>
          <w:szCs w:val="16"/>
        </w:rPr>
        <w:softHyphen/>
        <w:t>вет» перешел с Балтики во Влади</w:t>
      </w:r>
      <w:r w:rsidRPr="003C27CE">
        <w:rPr>
          <w:rFonts w:ascii="Times New Roman" w:hAnsi="Times New Roman" w:cs="Times New Roman"/>
          <w:color w:val="002060"/>
          <w:sz w:val="16"/>
          <w:szCs w:val="16"/>
        </w:rPr>
        <w:softHyphen/>
        <w:t>восток и вошел в состав Дальнево</w:t>
      </w:r>
      <w:r w:rsidRPr="003C27CE">
        <w:rPr>
          <w:rFonts w:ascii="Times New Roman" w:hAnsi="Times New Roman" w:cs="Times New Roman"/>
          <w:color w:val="002060"/>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3C27CE">
        <w:rPr>
          <w:rFonts w:ascii="Times New Roman" w:hAnsi="Times New Roman" w:cs="Times New Roman"/>
          <w:color w:val="002060"/>
          <w:sz w:val="16"/>
          <w:szCs w:val="16"/>
        </w:rPr>
        <w:softHyphen/>
        <w:t>ло людей и грузы на линиях Влади</w:t>
      </w:r>
      <w:r w:rsidRPr="003C27CE">
        <w:rPr>
          <w:rFonts w:ascii="Times New Roman" w:hAnsi="Times New Roman" w:cs="Times New Roman"/>
          <w:color w:val="002060"/>
          <w:sz w:val="16"/>
          <w:szCs w:val="16"/>
        </w:rPr>
        <w:softHyphen/>
        <w:t>восток — Нагаево и Владивосток — Петропавловск. В феврале 1934 г. «Совет» под командованием капи</w:t>
      </w:r>
      <w:r w:rsidRPr="003C27CE">
        <w:rPr>
          <w:rFonts w:ascii="Times New Roman" w:hAnsi="Times New Roman" w:cs="Times New Roman"/>
          <w:color w:val="002060"/>
          <w:sz w:val="16"/>
          <w:szCs w:val="16"/>
        </w:rPr>
        <w:softHyphen/>
        <w:t>тана В.П.Сиднева с дирижаблями на борту вышел к берегам Чукотки для участия в операции по спасе</w:t>
      </w:r>
      <w:r w:rsidRPr="003C27CE">
        <w:rPr>
          <w:rFonts w:ascii="Times New Roman" w:hAnsi="Times New Roman" w:cs="Times New Roman"/>
          <w:color w:val="002060"/>
          <w:sz w:val="16"/>
          <w:szCs w:val="16"/>
        </w:rPr>
        <w:softHyphen/>
        <w:t>нию пассажиров и экипажа паро</w:t>
      </w:r>
      <w:r w:rsidRPr="003C27CE">
        <w:rPr>
          <w:rFonts w:ascii="Times New Roman" w:hAnsi="Times New Roman" w:cs="Times New Roman"/>
          <w:color w:val="002060"/>
          <w:sz w:val="16"/>
          <w:szCs w:val="16"/>
        </w:rPr>
        <w:softHyphen/>
        <w:t>хода «Челюскин». В Охотском море обнаружились неполадки в силовой установке, и «Совет» зашел в Пет</w:t>
      </w:r>
      <w:r w:rsidRPr="003C27CE">
        <w:rPr>
          <w:rFonts w:ascii="Times New Roman" w:hAnsi="Times New Roman" w:cs="Times New Roman"/>
          <w:color w:val="002060"/>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3C27CE">
        <w:rPr>
          <w:rFonts w:ascii="Times New Roman" w:hAnsi="Times New Roman" w:cs="Times New Roman"/>
          <w:color w:val="002060"/>
          <w:sz w:val="16"/>
          <w:szCs w:val="16"/>
        </w:rPr>
        <w:softHyphen/>
        <w:t>го вооруженного конфликта у озе</w:t>
      </w:r>
      <w:r w:rsidRPr="003C27CE">
        <w:rPr>
          <w:rFonts w:ascii="Times New Roman" w:hAnsi="Times New Roman" w:cs="Times New Roman"/>
          <w:color w:val="002060"/>
          <w:sz w:val="16"/>
          <w:szCs w:val="16"/>
        </w:rPr>
        <w:softHyphen/>
        <w:t>ра Хасан, пароход занимался пе</w:t>
      </w:r>
      <w:r w:rsidRPr="003C27CE">
        <w:rPr>
          <w:rFonts w:ascii="Times New Roman" w:hAnsi="Times New Roman" w:cs="Times New Roman"/>
          <w:color w:val="002060"/>
          <w:sz w:val="16"/>
          <w:szCs w:val="16"/>
        </w:rPr>
        <w:softHyphen/>
        <w:t>ревозкой войск, оружия, боеприпа</w:t>
      </w:r>
      <w:r w:rsidRPr="003C27CE">
        <w:rPr>
          <w:rFonts w:ascii="Times New Roman" w:hAnsi="Times New Roman" w:cs="Times New Roman"/>
          <w:color w:val="002060"/>
          <w:sz w:val="16"/>
          <w:szCs w:val="16"/>
        </w:rPr>
        <w:softHyphen/>
        <w:t>сов и военной техники. В годы Ве</w:t>
      </w:r>
      <w:r w:rsidRPr="003C27CE">
        <w:rPr>
          <w:rFonts w:ascii="Times New Roman" w:hAnsi="Times New Roman" w:cs="Times New Roman"/>
          <w:color w:val="002060"/>
          <w:sz w:val="16"/>
          <w:szCs w:val="16"/>
        </w:rPr>
        <w:softHyphen/>
        <w:t>ликой Отечественной войны судно, по-видимому, не совершало даль</w:t>
      </w:r>
      <w:r w:rsidRPr="003C27CE">
        <w:rPr>
          <w:rFonts w:ascii="Times New Roman" w:hAnsi="Times New Roman" w:cs="Times New Roman"/>
          <w:color w:val="002060"/>
          <w:sz w:val="16"/>
          <w:szCs w:val="16"/>
        </w:rPr>
        <w:softHyphen/>
        <w:t>них плаваний. Его списали на ме</w:t>
      </w:r>
      <w:r w:rsidRPr="003C27CE">
        <w:rPr>
          <w:rFonts w:ascii="Times New Roman" w:hAnsi="Times New Roman" w:cs="Times New Roman"/>
          <w:color w:val="002060"/>
          <w:sz w:val="16"/>
          <w:szCs w:val="16"/>
        </w:rPr>
        <w:softHyphen/>
        <w:t xml:space="preserve">таллолом в 1964 г. (напомним, что построен </w:t>
      </w:r>
      <w:r w:rsidRPr="003C27CE">
        <w:rPr>
          <w:rFonts w:ascii="Times New Roman" w:hAnsi="Times New Roman" w:cs="Times New Roman"/>
          <w:color w:val="002060"/>
          <w:sz w:val="16"/>
          <w:szCs w:val="16"/>
        </w:rPr>
        <w:lastRenderedPageBreak/>
        <w:t>пароход был в 1903 г.) (11925).</w:t>
      </w:r>
    </w:p>
    <w:p w14:paraId="02B461E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5D1CAF36" w14:textId="77777777" w:rsidR="000F52A8" w:rsidRPr="003C27CE" w:rsidRDefault="000F52A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23 мая по 2 июня </w:t>
      </w:r>
      <w:r w:rsidR="00CB3C95" w:rsidRPr="003C27CE">
        <w:rPr>
          <w:rFonts w:ascii="Times New Roman" w:hAnsi="Times New Roman" w:cs="Times New Roman"/>
          <w:color w:val="002060"/>
          <w:sz w:val="16"/>
          <w:szCs w:val="16"/>
        </w:rPr>
        <w:t xml:space="preserve">(5-15 июня) </w:t>
      </w:r>
      <w:r w:rsidRPr="003C27CE">
        <w:rPr>
          <w:rFonts w:ascii="Times New Roman" w:hAnsi="Times New Roman" w:cs="Times New Roman"/>
          <w:color w:val="002060"/>
          <w:sz w:val="16"/>
          <w:szCs w:val="16"/>
        </w:rPr>
        <w:t>1916 года, во время захода “Орлицы” под командованием капитана 2 ранга Н.Н.Ромашева в Петроград, были выполнены срочные работы, связанные с принятием на вооружение гидросамолета М-9, значительно превосходящего по массе прежние модели. Наблюдение за работами осуществлял полковник Корпуса корабельных инженеров И.Е.Храповинкий. Специалисты Путиловской верфи установили новые кильблоки под фюзеляжи летающих лодок и устройства для их крепления ПО-ПОХОДНОМУ Четыре гака с карабинами для спуска и подъема гидросамолетов заменили новыми грузоподъемностью по 2 т. Над местами хранения машин смонтировали четыре рыма для снятия авиамоторов и поставили двое дифференциальных талей грузоподъемностью по 0,5 т (11333).</w:t>
      </w:r>
    </w:p>
    <w:p w14:paraId="307A91B9" w14:textId="77777777" w:rsidR="000F52A8" w:rsidRPr="003C27CE" w:rsidRDefault="000F52A8" w:rsidP="00615CF2">
      <w:pPr>
        <w:autoSpaceDE w:val="0"/>
        <w:autoSpaceDN w:val="0"/>
        <w:adjustRightInd w:val="0"/>
        <w:rPr>
          <w:rFonts w:ascii="Times New Roman" w:hAnsi="Times New Roman" w:cs="Times New Roman"/>
          <w:color w:val="002060"/>
          <w:sz w:val="16"/>
          <w:szCs w:val="16"/>
        </w:rPr>
      </w:pPr>
    </w:p>
    <w:p w14:paraId="69352E4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83D9C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B0AA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мая (5 июня) 1916 британский крейсер Hampshire подорвался на немецкой мине и затонул у Оркнейских островов. Погиб Британский военный министр фельдмаршал лорд Китченер, который направлялся в Россию (3907,84) и еще более 500 человек Г. Китченер (4962).</w:t>
      </w:r>
    </w:p>
    <w:p w14:paraId="4A7E9B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2B0A0A" w14:textId="77777777" w:rsidR="00F31718" w:rsidRPr="003C27CE" w:rsidRDefault="00F31718" w:rsidP="00615CF2">
      <w:pPr>
        <w:pStyle w:val="ae"/>
        <w:spacing w:before="0" w:after="0"/>
        <w:rPr>
          <w:color w:val="002060"/>
          <w:sz w:val="16"/>
          <w:szCs w:val="16"/>
        </w:rPr>
      </w:pPr>
      <w:r w:rsidRPr="003C27CE">
        <w:rPr>
          <w:color w:val="002060"/>
          <w:sz w:val="16"/>
          <w:szCs w:val="16"/>
        </w:rPr>
        <w:t>23 мая (5 июня) 1916 на одной из мин минного заграждения, которое U-75 поставила северо-западнее Оркнейских островов подорвался, следовавший в Россию английский броненосец «Хэмпшир». Среди погибших на его борту оказался и лорд Герберт Китченер — военный министр Великобритании, который направлялся в Петербург с дипломатическим визитом. С затонувшего корабля спаслись только 12 человек (17045).</w:t>
      </w:r>
    </w:p>
    <w:p w14:paraId="6C2D1F49" w14:textId="77777777" w:rsidR="00F31718" w:rsidRPr="003C27CE" w:rsidRDefault="00F31718" w:rsidP="00615CF2">
      <w:pPr>
        <w:autoSpaceDE w:val="0"/>
        <w:autoSpaceDN w:val="0"/>
        <w:adjustRightInd w:val="0"/>
        <w:rPr>
          <w:rFonts w:ascii="Times New Roman" w:hAnsi="Times New Roman" w:cs="Times New Roman"/>
          <w:color w:val="002060"/>
          <w:sz w:val="16"/>
          <w:szCs w:val="16"/>
        </w:rPr>
      </w:pPr>
    </w:p>
    <w:p w14:paraId="1A1624E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мая (5 июня) 1916 правитель Мекки Хусейн провозгласил независимость от Турции (4962).</w:t>
      </w:r>
    </w:p>
    <w:p w14:paraId="5E91EB8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F06B7A6" w14:textId="77777777" w:rsidR="003D6A3B"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FC027F4" w14:textId="77777777" w:rsidR="003D6A3B" w:rsidRPr="003C27CE" w:rsidRDefault="003D6A3B" w:rsidP="00615CF2">
      <w:pPr>
        <w:tabs>
          <w:tab w:val="left" w:pos="11199"/>
        </w:tabs>
        <w:autoSpaceDE w:val="0"/>
        <w:autoSpaceDN w:val="0"/>
        <w:adjustRightInd w:val="0"/>
        <w:rPr>
          <w:rFonts w:ascii="Times New Roman" w:hAnsi="Times New Roman" w:cs="Times New Roman"/>
          <w:iCs/>
          <w:color w:val="002060"/>
          <w:sz w:val="16"/>
          <w:szCs w:val="16"/>
        </w:rPr>
      </w:pPr>
    </w:p>
    <w:p w14:paraId="69C9B4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мая </w:t>
      </w:r>
      <w:r w:rsidR="00CB3C95" w:rsidRPr="003C27CE">
        <w:rPr>
          <w:rFonts w:ascii="Times New Roman" w:hAnsi="Times New Roman" w:cs="Times New Roman"/>
          <w:color w:val="002060"/>
          <w:sz w:val="16"/>
          <w:szCs w:val="16"/>
        </w:rPr>
        <w:t xml:space="preserve">(6 июня) </w:t>
      </w:r>
      <w:r w:rsidRPr="003C27CE">
        <w:rPr>
          <w:rFonts w:ascii="Times New Roman" w:hAnsi="Times New Roman" w:cs="Times New Roman"/>
          <w:color w:val="002060"/>
          <w:sz w:val="16"/>
          <w:szCs w:val="16"/>
        </w:rPr>
        <w:t>1916 г. начальни</w:t>
      </w:r>
      <w:r w:rsidRPr="003C27CE">
        <w:rPr>
          <w:rFonts w:ascii="Times New Roman" w:hAnsi="Times New Roman" w:cs="Times New Roman"/>
          <w:color w:val="002060"/>
          <w:sz w:val="16"/>
          <w:szCs w:val="16"/>
        </w:rPr>
        <w:softHyphen/>
        <w:t>ком Военного воздушного флота генерал-майором Пневским была утверждена “Инструкция о функциях приемоч</w:t>
      </w:r>
      <w:r w:rsidRPr="003C27CE">
        <w:rPr>
          <w:rFonts w:ascii="Times New Roman" w:hAnsi="Times New Roman" w:cs="Times New Roman"/>
          <w:color w:val="002060"/>
          <w:sz w:val="16"/>
          <w:szCs w:val="16"/>
        </w:rPr>
        <w:softHyphen/>
        <w:t>ной части Главного аэродрома”: “Аэродром со всеми на нем сооружениями предназначается для испытаний прини</w:t>
      </w:r>
      <w:r w:rsidRPr="003C27CE">
        <w:rPr>
          <w:rFonts w:ascii="Times New Roman" w:hAnsi="Times New Roman" w:cs="Times New Roman"/>
          <w:color w:val="002060"/>
          <w:sz w:val="16"/>
          <w:szCs w:val="16"/>
        </w:rPr>
        <w:softHyphen/>
        <w:t>маемых с заводов аэропланов как вновь поступивших, так и отремонтиро</w:t>
      </w:r>
      <w:r w:rsidRPr="003C27CE">
        <w:rPr>
          <w:rFonts w:ascii="Times New Roman" w:hAnsi="Times New Roman" w:cs="Times New Roman"/>
          <w:color w:val="002060"/>
          <w:sz w:val="16"/>
          <w:szCs w:val="16"/>
        </w:rPr>
        <w:softHyphen/>
        <w:t>ванных, для совершения полетов при производстве различных опытов и исследований с учебной целью... Заведующий аэродромом - начальник для всех на аэродроме. Все общества и организации, коим будет предос</w:t>
      </w:r>
      <w:r w:rsidRPr="003C27CE">
        <w:rPr>
          <w:rFonts w:ascii="Times New Roman" w:hAnsi="Times New Roman" w:cs="Times New Roman"/>
          <w:color w:val="002060"/>
          <w:sz w:val="16"/>
          <w:szCs w:val="16"/>
        </w:rPr>
        <w:softHyphen/>
        <w:t>тавлено право пользоваться аэродромом, обязаны соблюдать правила, действующие на его территории. За нарушение этих условий виновные будут подвергаться штрафам... У заведующего аэродромом имеется кни</w:t>
      </w:r>
      <w:r w:rsidRPr="003C27CE">
        <w:rPr>
          <w:rFonts w:ascii="Times New Roman" w:hAnsi="Times New Roman" w:cs="Times New Roman"/>
          <w:color w:val="002060"/>
          <w:sz w:val="16"/>
          <w:szCs w:val="16"/>
        </w:rPr>
        <w:softHyphen/>
        <w:t>га для заявлений, в которую вносятся все замечания и пожелания всех приемщиков, летчиков, работающих на аэродроме, уполномоченных пред</w:t>
      </w:r>
      <w:r w:rsidRPr="003C27CE">
        <w:rPr>
          <w:rFonts w:ascii="Times New Roman" w:hAnsi="Times New Roman" w:cs="Times New Roman"/>
          <w:color w:val="002060"/>
          <w:sz w:val="16"/>
          <w:szCs w:val="16"/>
        </w:rPr>
        <w:softHyphen/>
        <w:t>ставителей частных общественных организаций, пользующихся аэродро</w:t>
      </w:r>
      <w:r w:rsidRPr="003C27CE">
        <w:rPr>
          <w:rFonts w:ascii="Times New Roman" w:hAnsi="Times New Roman" w:cs="Times New Roman"/>
          <w:color w:val="002060"/>
          <w:sz w:val="16"/>
          <w:szCs w:val="16"/>
        </w:rPr>
        <w:softHyphen/>
        <w:t>мом... Испытательные полеты военных летчиков проводятся в любое вре</w:t>
      </w:r>
      <w:r w:rsidRPr="003C27CE">
        <w:rPr>
          <w:rFonts w:ascii="Times New Roman" w:hAnsi="Times New Roman" w:cs="Times New Roman"/>
          <w:color w:val="002060"/>
          <w:sz w:val="16"/>
          <w:szCs w:val="16"/>
        </w:rPr>
        <w:softHyphen/>
        <w:t>мя и вне очереди. Начало полетов обозначать подъемом сигнальных ша</w:t>
      </w:r>
      <w:r w:rsidRPr="003C27CE">
        <w:rPr>
          <w:rFonts w:ascii="Times New Roman" w:hAnsi="Times New Roman" w:cs="Times New Roman"/>
          <w:color w:val="002060"/>
          <w:sz w:val="16"/>
          <w:szCs w:val="16"/>
        </w:rPr>
        <w:softHyphen/>
        <w:t>ров на сигнальной мачте. Одним шаром обозначать, что при полетах на высоте не менее 500 м полеты совершаются влево, двумя шарами - впра</w:t>
      </w:r>
      <w:r w:rsidRPr="003C27CE">
        <w:rPr>
          <w:rFonts w:ascii="Times New Roman" w:hAnsi="Times New Roman" w:cs="Times New Roman"/>
          <w:color w:val="002060"/>
          <w:sz w:val="16"/>
          <w:szCs w:val="16"/>
        </w:rPr>
        <w:softHyphen/>
        <w:t>во. О полетах желающий заявляет за 1 сутки, в экстренных случаях - за 1 -1,5 часа до взлета. При этом дежурный берет копию задания. О начале полетов дежурный докладывает по телефону в Штаб воздушной оборо</w:t>
      </w:r>
      <w:r w:rsidRPr="003C27CE">
        <w:rPr>
          <w:rFonts w:ascii="Times New Roman" w:hAnsi="Times New Roman" w:cs="Times New Roman"/>
          <w:color w:val="002060"/>
          <w:sz w:val="16"/>
          <w:szCs w:val="16"/>
        </w:rPr>
        <w:softHyphen/>
        <w:t>ны. Одновременно вызывает на аэродром дежурного фельдшера или вра</w:t>
      </w:r>
      <w:r w:rsidRPr="003C27CE">
        <w:rPr>
          <w:rFonts w:ascii="Times New Roman" w:hAnsi="Times New Roman" w:cs="Times New Roman"/>
          <w:color w:val="002060"/>
          <w:sz w:val="16"/>
          <w:szCs w:val="16"/>
        </w:rPr>
        <w:softHyphen/>
        <w:t>ча, которые во время полетов должны находиться у сигнальной вышки... Летчик перед взлетом следит за вышкой. Красный флаг означает запрет взлету. По этому сигналу все, находящиеся в воздухе, должны спуститься (произвести посадку)... Полеты над городом запрещаются. Дистанция между самолётами в воздухе должна быть не менее 200 м, расхождение на интервале высоты - не ниже 60 м относительно пересекающего... Вы</w:t>
      </w:r>
      <w:r w:rsidRPr="003C27CE">
        <w:rPr>
          <w:rFonts w:ascii="Times New Roman" w:hAnsi="Times New Roman" w:cs="Times New Roman"/>
          <w:color w:val="002060"/>
          <w:sz w:val="16"/>
          <w:szCs w:val="16"/>
        </w:rPr>
        <w:softHyphen/>
        <w:t>летать в туман запрещается. При попадании в туман на аппарате должны быть зажжены сигнальные фонари спереди и снизу - белый, с левой сто</w:t>
      </w:r>
      <w:r w:rsidRPr="003C27CE">
        <w:rPr>
          <w:rFonts w:ascii="Times New Roman" w:hAnsi="Times New Roman" w:cs="Times New Roman"/>
          <w:color w:val="002060"/>
          <w:sz w:val="16"/>
          <w:szCs w:val="16"/>
        </w:rPr>
        <w:softHyphen/>
        <w:t>роны - красный, на правой - зеленый. При аварии одного из самолётов помощь ему обязан оказывать любой другой.</w:t>
      </w:r>
    </w:p>
    <w:p w14:paraId="7A2CCB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Подполковник ВЕГЕНЕР. 6 мая 1916 года”.</w:t>
      </w:r>
    </w:p>
    <w:p w14:paraId="237B09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на аэродроме появились аэропланы, и закипела на нем лет</w:t>
      </w:r>
      <w:r w:rsidRPr="003C27CE">
        <w:rPr>
          <w:rFonts w:ascii="Times New Roman" w:hAnsi="Times New Roman" w:cs="Times New Roman"/>
          <w:color w:val="002060"/>
          <w:sz w:val="16"/>
          <w:szCs w:val="16"/>
        </w:rPr>
        <w:softHyphen/>
        <w:t>ная жизнь. Из документов ЦГВИА следует, что в 1916-1917 гг. на Главном аэродроме проходили испытания самолёт С-2, аэроплан Рябоконя, пос</w:t>
      </w:r>
      <w:r w:rsidRPr="003C27CE">
        <w:rPr>
          <w:rFonts w:ascii="Times New Roman" w:hAnsi="Times New Roman" w:cs="Times New Roman"/>
          <w:color w:val="002060"/>
          <w:sz w:val="16"/>
          <w:szCs w:val="16"/>
        </w:rPr>
        <w:softHyphen/>
        <w:t>ледние варианты “Муромцев” и другие (11425).</w:t>
      </w:r>
    </w:p>
    <w:p w14:paraId="422D83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2C54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ABB2D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9D411F9" w14:textId="77777777" w:rsidR="004F484A" w:rsidRPr="003C27CE" w:rsidRDefault="004F484A" w:rsidP="00615CF2">
      <w:pPr>
        <w:pStyle w:val="p1"/>
        <w:spacing w:before="0" w:beforeAutospacing="0" w:after="0" w:afterAutospacing="0"/>
        <w:jc w:val="both"/>
        <w:rPr>
          <w:color w:val="002060"/>
          <w:sz w:val="16"/>
          <w:szCs w:val="16"/>
        </w:rPr>
      </w:pPr>
      <w:r w:rsidRPr="003C27CE">
        <w:rPr>
          <w:color w:val="002060"/>
          <w:sz w:val="16"/>
          <w:szCs w:val="16"/>
        </w:rPr>
        <w:t>24 мая (6 июня) 1916 г. Беляев жаловался Шуваеву, что заготовление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выражающийся в общем до 4 млн. пудов в месяц» (18409).</w:t>
      </w:r>
    </w:p>
    <w:p w14:paraId="07C26C48" w14:textId="77777777" w:rsidR="004F484A" w:rsidRPr="003C27CE" w:rsidRDefault="004F484A" w:rsidP="00615CF2">
      <w:pPr>
        <w:pStyle w:val="p1"/>
        <w:spacing w:before="0" w:beforeAutospacing="0" w:after="0" w:afterAutospacing="0"/>
        <w:jc w:val="both"/>
        <w:rPr>
          <w:color w:val="002060"/>
          <w:sz w:val="16"/>
          <w:szCs w:val="16"/>
        </w:rPr>
      </w:pPr>
    </w:p>
    <w:p w14:paraId="48C0AC12"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(6 июня) 1916 г. начальник Генерального штаба М.А. Беляев жаловался военному министру Д.С. Шуваеву, что заготовление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выражающийся в общем до 4 млн пудов в месяц» [РГВИА. Ф. 2000. Оп. 2. Д. 1745. Л. 266.] (18408).</w:t>
      </w:r>
    </w:p>
    <w:p w14:paraId="229604EF" w14:textId="77777777" w:rsidR="004F484A" w:rsidRPr="003C27CE" w:rsidRDefault="004F484A" w:rsidP="00615CF2">
      <w:pPr>
        <w:rPr>
          <w:rFonts w:ascii="Times New Roman" w:hAnsi="Times New Roman" w:cs="Times New Roman"/>
          <w:color w:val="002060"/>
          <w:sz w:val="16"/>
          <w:szCs w:val="16"/>
        </w:rPr>
      </w:pPr>
    </w:p>
    <w:p w14:paraId="704808DB" w14:textId="660469D3" w:rsidR="004F484A" w:rsidRPr="003C27CE" w:rsidRDefault="004F484A" w:rsidP="00615CF2">
      <w:pPr>
        <w:pStyle w:val="p1"/>
        <w:spacing w:before="0" w:beforeAutospacing="0" w:after="0" w:afterAutospacing="0"/>
        <w:jc w:val="both"/>
        <w:rPr>
          <w:color w:val="002060"/>
          <w:sz w:val="16"/>
          <w:szCs w:val="16"/>
        </w:rPr>
      </w:pPr>
      <w:r w:rsidRPr="003C27CE">
        <w:rPr>
          <w:color w:val="002060"/>
          <w:sz w:val="16"/>
          <w:szCs w:val="16"/>
        </w:rPr>
        <w:t>24 мая (6 июня) 1916 г. начальник Генерального штаба Беляев писал военному министру Шуваеву: В конечном счете тяжелая артиллерия приобрела «решающее значение». «Современные условия… выдвигают на первое место вопрос об обладании</w:t>
      </w:r>
      <w:r w:rsidR="00FD38A3" w:rsidRPr="003C27CE">
        <w:rPr>
          <w:color w:val="002060"/>
          <w:sz w:val="16"/>
          <w:szCs w:val="16"/>
        </w:rPr>
        <w:t xml:space="preserve"> </w:t>
      </w:r>
      <w:r w:rsidRPr="003C27CE">
        <w:rPr>
          <w:rStyle w:val="af0"/>
          <w:i w:val="0"/>
          <w:color w:val="002060"/>
          <w:sz w:val="16"/>
          <w:szCs w:val="16"/>
        </w:rPr>
        <w:t>тяжелой артиллерией,</w:t>
      </w:r>
      <w:r w:rsidR="00FD38A3" w:rsidRPr="003C27CE">
        <w:rPr>
          <w:rStyle w:val="af0"/>
          <w:i w:val="0"/>
          <w:color w:val="002060"/>
          <w:sz w:val="16"/>
          <w:szCs w:val="16"/>
        </w:rPr>
        <w:t xml:space="preserve"> </w:t>
      </w:r>
      <w:r w:rsidRPr="003C27CE">
        <w:rPr>
          <w:color w:val="002060"/>
          <w:sz w:val="16"/>
          <w:szCs w:val="16"/>
        </w:rPr>
        <w:t>без каковой добиться каких-либо решительных результатов ныне не представляется возможным». Если с точки зрения командования наличие тяжелой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военно-промышленного аппарата империи. Впрочем, предел ставила и нехватка живой силы: иссякала возможность формировать новые батареи («почти по всем калибрам») «вследствие недостатка людей и лошадей»</w:t>
      </w:r>
      <w:r w:rsidRPr="003C27CE">
        <w:rPr>
          <w:color w:val="002060"/>
          <w:sz w:val="16"/>
          <w:szCs w:val="16"/>
          <w:vertAlign w:val="superscript"/>
        </w:rPr>
        <w:t>{364}</w:t>
      </w:r>
      <w:r w:rsidRPr="003C27CE">
        <w:rPr>
          <w:color w:val="002060"/>
          <w:sz w:val="16"/>
          <w:szCs w:val="16"/>
        </w:rPr>
        <w:t>. При этом размер людских потерь зависел опять-таки от нехватки артиллерии (18366).</w:t>
      </w:r>
    </w:p>
    <w:p w14:paraId="1688B711" w14:textId="77777777" w:rsidR="004F484A" w:rsidRPr="003C27CE" w:rsidRDefault="004F484A" w:rsidP="00615CF2">
      <w:pPr>
        <w:pStyle w:val="p1"/>
        <w:spacing w:before="0" w:beforeAutospacing="0" w:after="0" w:afterAutospacing="0"/>
        <w:jc w:val="both"/>
        <w:rPr>
          <w:color w:val="002060"/>
          <w:sz w:val="16"/>
          <w:szCs w:val="16"/>
        </w:rPr>
      </w:pPr>
    </w:p>
    <w:p w14:paraId="15E3C43F" w14:textId="35CE7159" w:rsidR="004F484A" w:rsidRPr="003C27CE" w:rsidRDefault="004F484A" w:rsidP="00615CF2">
      <w:pPr>
        <w:pStyle w:val="p1"/>
        <w:spacing w:before="0" w:beforeAutospacing="0" w:after="0" w:afterAutospacing="0"/>
        <w:jc w:val="both"/>
        <w:rPr>
          <w:color w:val="002060"/>
          <w:sz w:val="16"/>
          <w:szCs w:val="16"/>
        </w:rPr>
      </w:pPr>
      <w:r w:rsidRPr="003C27CE">
        <w:rPr>
          <w:color w:val="002060"/>
          <w:sz w:val="16"/>
          <w:szCs w:val="16"/>
        </w:rPr>
        <w:t>24 мая (6 июня) 1916 г. начальник Генерального штаба Беляев писал военному министру Шуваеву, что в конечном счете тяжелая артиллерия приобрела «решающее значение». «Современные условия… выдвигают на первое место вопрос об обладании</w:t>
      </w:r>
      <w:r w:rsidR="00FD38A3" w:rsidRPr="003C27CE">
        <w:rPr>
          <w:color w:val="002060"/>
          <w:sz w:val="16"/>
          <w:szCs w:val="16"/>
        </w:rPr>
        <w:t xml:space="preserve"> </w:t>
      </w:r>
      <w:r w:rsidRPr="003C27CE">
        <w:rPr>
          <w:rStyle w:val="af0"/>
          <w:rFonts w:eastAsiaTheme="majorEastAsia"/>
          <w:color w:val="002060"/>
          <w:sz w:val="16"/>
          <w:szCs w:val="16"/>
        </w:rPr>
        <w:t>тяжелой артиллерией,</w:t>
      </w:r>
      <w:r w:rsidR="00FD38A3" w:rsidRPr="003C27CE">
        <w:rPr>
          <w:rStyle w:val="af0"/>
          <w:rFonts w:eastAsiaTheme="majorEastAsia"/>
          <w:color w:val="002060"/>
          <w:sz w:val="16"/>
          <w:szCs w:val="16"/>
        </w:rPr>
        <w:t xml:space="preserve"> </w:t>
      </w:r>
      <w:r w:rsidRPr="003C27CE">
        <w:rPr>
          <w:color w:val="002060"/>
          <w:sz w:val="16"/>
          <w:szCs w:val="16"/>
        </w:rPr>
        <w:t>без каковой добиться каких-либо решительных результатов ныне не представляется возможным» . Если с точки зрения командования наличие тяжелой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военно-промышленного аппарата империи. Впрочем, предел ставила и нехватка живой силы: иссякала возможность формировать новые батареи («почти по всем калибрам») «вследствие недостатка людей и лошадей». При этом размер людских потерь зависел опять-таки от нехватки артиллерии (18409).</w:t>
      </w:r>
    </w:p>
    <w:p w14:paraId="5DEC59C9" w14:textId="77777777" w:rsidR="004F484A" w:rsidRPr="003C27CE" w:rsidRDefault="004F484A" w:rsidP="00615CF2">
      <w:pPr>
        <w:pStyle w:val="p1"/>
        <w:spacing w:before="0" w:beforeAutospacing="0" w:after="0" w:afterAutospacing="0"/>
        <w:jc w:val="both"/>
        <w:rPr>
          <w:color w:val="002060"/>
          <w:sz w:val="16"/>
          <w:szCs w:val="16"/>
        </w:rPr>
      </w:pPr>
    </w:p>
    <w:p w14:paraId="46BDC030"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1916 г. Беляев жаловался Шуваеву, что заготов</w:t>
      </w:r>
      <w:r w:rsidRPr="003C27CE">
        <w:rPr>
          <w:rFonts w:ascii="Times New Roman" w:hAnsi="Times New Roman" w:cs="Times New Roman"/>
          <w:color w:val="002060"/>
          <w:sz w:val="16"/>
          <w:szCs w:val="16"/>
        </w:rPr>
        <w:softHyphen/>
        <w:t>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w:t>
      </w:r>
      <w:r w:rsidRPr="003C27CE">
        <w:rPr>
          <w:rFonts w:ascii="Times New Roman" w:hAnsi="Times New Roman" w:cs="Times New Roman"/>
          <w:color w:val="002060"/>
          <w:sz w:val="16"/>
          <w:szCs w:val="16"/>
        </w:rPr>
        <w:softHyphen/>
        <w:t>ющийся в общем до 4 млн пудов в месяц» (РГВИА. Ф. 2000. Оп. 2. Д. 1745. Л. 266) (23452).</w:t>
      </w:r>
    </w:p>
    <w:p w14:paraId="7882C3EE" w14:textId="77777777" w:rsidR="00476635" w:rsidRPr="003C27CE" w:rsidRDefault="00476635" w:rsidP="00615CF2">
      <w:pPr>
        <w:rPr>
          <w:rFonts w:ascii="Times New Roman" w:hAnsi="Times New Roman" w:cs="Times New Roman"/>
          <w:color w:val="002060"/>
          <w:sz w:val="16"/>
          <w:szCs w:val="16"/>
        </w:rPr>
      </w:pPr>
    </w:p>
    <w:p w14:paraId="4BA38123"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1916 г. начальник Генерального шта</w:t>
      </w:r>
      <w:r w:rsidRPr="003C27CE">
        <w:rPr>
          <w:rFonts w:ascii="Times New Roman" w:hAnsi="Times New Roman" w:cs="Times New Roman"/>
          <w:color w:val="002060"/>
          <w:sz w:val="16"/>
          <w:szCs w:val="16"/>
        </w:rPr>
        <w:softHyphen/>
        <w:t>ба Беляев писал военному ми</w:t>
      </w:r>
      <w:r w:rsidRPr="003C27CE">
        <w:rPr>
          <w:rFonts w:ascii="Times New Roman" w:hAnsi="Times New Roman" w:cs="Times New Roman"/>
          <w:color w:val="002060"/>
          <w:sz w:val="16"/>
          <w:szCs w:val="16"/>
        </w:rPr>
        <w:softHyphen/>
        <w:t>нистру Шуваеву (РГВИА. Ф. 2000. Оп. 2. Д. 1745. Л. 265): «Современные условия... выдвигают на первое место вопрос об обладании тяжелой артиллерией, без каковой добиться каких-либо решительных результатов ныне не представляется возможным».</w:t>
      </w:r>
    </w:p>
    <w:p w14:paraId="5A9E0955" w14:textId="77777777" w:rsidR="00476635" w:rsidRPr="003C27CE" w:rsidRDefault="004766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с точки зрения командования наличие тя</w:t>
      </w:r>
      <w:r w:rsidRPr="003C27CE">
        <w:rPr>
          <w:rFonts w:ascii="Times New Roman" w:hAnsi="Times New Roman" w:cs="Times New Roman"/>
          <w:color w:val="002060"/>
          <w:sz w:val="16"/>
          <w:szCs w:val="16"/>
        </w:rPr>
        <w:softHyphen/>
        <w:t>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w:t>
      </w:r>
      <w:r w:rsidRPr="003C27CE">
        <w:rPr>
          <w:rFonts w:ascii="Times New Roman" w:hAnsi="Times New Roman" w:cs="Times New Roman"/>
          <w:color w:val="002060"/>
          <w:sz w:val="16"/>
          <w:szCs w:val="16"/>
        </w:rPr>
        <w:softHyphen/>
        <w:t>ного аппарата империи.</w:t>
      </w:r>
    </w:p>
    <w:p w14:paraId="7BD8F81D" w14:textId="77777777" w:rsidR="00476635" w:rsidRPr="003C27CE" w:rsidRDefault="0047663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Впрочем, предел ставила и нехватка живой силы: иссякала возможность формировать новые ба</w:t>
      </w:r>
      <w:r w:rsidRPr="003C27CE">
        <w:rPr>
          <w:rFonts w:ascii="Times New Roman" w:hAnsi="Times New Roman" w:cs="Times New Roman"/>
          <w:i w:val="0"/>
          <w:iCs w:val="0"/>
          <w:color w:val="002060"/>
          <w:sz w:val="16"/>
          <w:szCs w:val="16"/>
          <w:lang w:val="ru-RU"/>
        </w:rPr>
        <w:softHyphen/>
        <w:t>тареи («почти по всем калибрам») «вследствие недостатка людей и лошадей» (ЭПР. Ч. 2. С. 173, 182). При этом размер людских потерь зависел опять-таки от нехватки артиллерии. Начальник штаба Вер</w:t>
      </w:r>
      <w:r w:rsidRPr="003C27CE">
        <w:rPr>
          <w:rFonts w:ascii="Times New Roman" w:hAnsi="Times New Roman" w:cs="Times New Roman"/>
          <w:i w:val="0"/>
          <w:iCs w:val="0"/>
          <w:color w:val="002060"/>
          <w:sz w:val="16"/>
          <w:szCs w:val="16"/>
          <w:lang w:val="ru-RU"/>
        </w:rPr>
        <w:softHyphen/>
        <w:t>ховного главнокомандующего В.И. Гурко 9 февраля 1917 г. объяснял М.В. Родзянко (в июне 1916 г. то же самое докла</w:t>
      </w:r>
      <w:r w:rsidRPr="003C27CE">
        <w:rPr>
          <w:rFonts w:ascii="Times New Roman" w:hAnsi="Times New Roman" w:cs="Times New Roman"/>
          <w:i w:val="0"/>
          <w:iCs w:val="0"/>
          <w:color w:val="002060"/>
          <w:sz w:val="16"/>
          <w:szCs w:val="16"/>
          <w:lang w:val="ru-RU"/>
        </w:rPr>
        <w:softHyphen/>
        <w:t>дывал царю Алексеев): «Могучая артиллерия и технические средства, хотя бы такие же, как у наших противников, весь</w:t>
      </w:r>
      <w:r w:rsidRPr="003C27CE">
        <w:rPr>
          <w:rFonts w:ascii="Times New Roman" w:hAnsi="Times New Roman" w:cs="Times New Roman"/>
          <w:i w:val="0"/>
          <w:iCs w:val="0"/>
          <w:color w:val="002060"/>
          <w:sz w:val="16"/>
          <w:szCs w:val="16"/>
          <w:lang w:val="ru-RU"/>
        </w:rPr>
        <w:softHyphen/>
        <w:t>ма понизили бы наши потери, но о подобном уравнении, по крайней мере в ближайшее время, не приходится и думать» (Цит. по: Гаврилов Л. М., Кутузов В.В. Истощение людских резервов русской армии в 1917 году // Первая мировая война. 1914—1918. М., 1968. С. 155; Головин Н.Н. Указ. соч. Париж, 1939. Т. 1. С. 123).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w:t>
      </w:r>
      <w:r w:rsidRPr="003C27CE">
        <w:rPr>
          <w:rFonts w:ascii="Times New Roman" w:hAnsi="Times New Roman" w:cs="Times New Roman"/>
          <w:i w:val="0"/>
          <w:iCs w:val="0"/>
          <w:color w:val="002060"/>
          <w:sz w:val="16"/>
          <w:szCs w:val="16"/>
          <w:lang w:val="ru-RU"/>
        </w:rPr>
        <w:softHyphen/>
        <w:t>разом по заказам из-за границы» (как и снаряды к ним)1. Хотя и существует представление, что «производство тяже</w:t>
      </w:r>
      <w:r w:rsidRPr="003C27CE">
        <w:rPr>
          <w:rFonts w:ascii="Times New Roman" w:hAnsi="Times New Roman" w:cs="Times New Roman"/>
          <w:i w:val="0"/>
          <w:iCs w:val="0"/>
          <w:color w:val="002060"/>
          <w:sz w:val="16"/>
          <w:szCs w:val="16"/>
          <w:lang w:val="ru-RU"/>
        </w:rPr>
        <w:softHyphen/>
        <w:t>лых орудий... едва ли не на 100% обеспечивалось российской промышленностью» (Барсуков Е.З. Русская артиллерия в мировую войну. Т. 2. С. 444, 448; Соколов Ю.В. Красная звезда или крест? М., 1994. С. 73), Гурко в тех условиях свою надежду об</w:t>
      </w:r>
      <w:r w:rsidRPr="003C27CE">
        <w:rPr>
          <w:rFonts w:ascii="Times New Roman" w:hAnsi="Times New Roman" w:cs="Times New Roman"/>
          <w:i w:val="0"/>
          <w:iCs w:val="0"/>
          <w:color w:val="002060"/>
          <w:sz w:val="16"/>
          <w:szCs w:val="16"/>
          <w:lang w:val="ru-RU"/>
        </w:rPr>
        <w:softHyphen/>
        <w:t>легчить положение в отношении тяжелой артиллерии не свя</w:t>
      </w:r>
      <w:r w:rsidRPr="003C27CE">
        <w:rPr>
          <w:rFonts w:ascii="Times New Roman" w:hAnsi="Times New Roman" w:cs="Times New Roman"/>
          <w:i w:val="0"/>
          <w:iCs w:val="0"/>
          <w:color w:val="002060"/>
          <w:sz w:val="16"/>
          <w:szCs w:val="16"/>
          <w:lang w:val="ru-RU"/>
        </w:rPr>
        <w:softHyphen/>
        <w:t>зывал с опорой на русскую промышленность, рассчитывая использовать в предстоявших весной—летом 1917 г. опера</w:t>
      </w:r>
      <w:r w:rsidRPr="003C27CE">
        <w:rPr>
          <w:rFonts w:ascii="Times New Roman" w:hAnsi="Times New Roman" w:cs="Times New Roman"/>
          <w:i w:val="0"/>
          <w:iCs w:val="0"/>
          <w:color w:val="002060"/>
          <w:sz w:val="16"/>
          <w:szCs w:val="16"/>
          <w:lang w:val="ru-RU"/>
        </w:rPr>
        <w:softHyphen/>
        <w:t>циях 6-, 8-, 10-, 11-, 12-дм орудия «от наших союзников» (</w:t>
      </w:r>
      <w:r w:rsidRPr="003C27CE">
        <w:rPr>
          <w:rFonts w:ascii="Times New Roman" w:hAnsi="Times New Roman" w:cs="Times New Roman"/>
          <w:i w:val="0"/>
          <w:iCs w:val="0"/>
          <w:color w:val="002060"/>
          <w:sz w:val="16"/>
          <w:szCs w:val="16"/>
          <w:lang w:bidi="en-US"/>
        </w:rPr>
        <w:t>Gourko</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В. </w:t>
      </w:r>
      <w:r w:rsidRPr="003C27CE">
        <w:rPr>
          <w:rFonts w:ascii="Times New Roman" w:hAnsi="Times New Roman" w:cs="Times New Roman"/>
          <w:i w:val="0"/>
          <w:iCs w:val="0"/>
          <w:color w:val="002060"/>
          <w:sz w:val="16"/>
          <w:szCs w:val="16"/>
          <w:lang w:bidi="en-US"/>
        </w:rPr>
        <w:t>Memories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and</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Impressions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of</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War</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and</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Revolution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in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Russia</w:t>
      </w:r>
      <w:r w:rsidRPr="003C27CE">
        <w:rPr>
          <w:rFonts w:ascii="Times New Roman" w:hAnsi="Times New Roman" w:cs="Times New Roman"/>
          <w:i w:val="0"/>
          <w:iCs w:val="0"/>
          <w:color w:val="002060"/>
          <w:sz w:val="16"/>
          <w:szCs w:val="16"/>
          <w:lang w:val="ru-RU" w:bidi="en-US"/>
        </w:rPr>
        <w:t xml:space="preserve">, 1914-1917. </w:t>
      </w:r>
      <w:r w:rsidRPr="003C27CE">
        <w:rPr>
          <w:rFonts w:ascii="Times New Roman" w:hAnsi="Times New Roman" w:cs="Times New Roman"/>
          <w:i w:val="0"/>
          <w:iCs w:val="0"/>
          <w:color w:val="002060"/>
          <w:sz w:val="16"/>
          <w:szCs w:val="16"/>
          <w:lang w:bidi="en-US"/>
        </w:rPr>
        <w:t>London</w:t>
      </w:r>
      <w:r w:rsidRPr="003C27CE">
        <w:rPr>
          <w:rFonts w:ascii="Times New Roman" w:hAnsi="Times New Roman" w:cs="Times New Roman"/>
          <w:i w:val="0"/>
          <w:iCs w:val="0"/>
          <w:color w:val="002060"/>
          <w:sz w:val="16"/>
          <w:szCs w:val="16"/>
          <w:lang w:val="ru-RU" w:bidi="en-US"/>
        </w:rPr>
        <w:t xml:space="preserve">, 1918. </w:t>
      </w:r>
      <w:r w:rsidRPr="003C27CE">
        <w:rPr>
          <w:rFonts w:ascii="Times New Roman" w:hAnsi="Times New Roman" w:cs="Times New Roman"/>
          <w:i w:val="0"/>
          <w:iCs w:val="0"/>
          <w:color w:val="002060"/>
          <w:sz w:val="16"/>
          <w:szCs w:val="16"/>
          <w:lang w:bidi="en-US"/>
        </w:rPr>
        <w:t>P</w:t>
      </w:r>
      <w:r w:rsidRPr="003C27CE">
        <w:rPr>
          <w:rFonts w:ascii="Times New Roman" w:hAnsi="Times New Roman" w:cs="Times New Roman"/>
          <w:i w:val="0"/>
          <w:iCs w:val="0"/>
          <w:color w:val="002060"/>
          <w:sz w:val="16"/>
          <w:szCs w:val="16"/>
          <w:lang w:val="ru-RU" w:bidi="en-US"/>
        </w:rPr>
        <w:t>. 220</w:t>
      </w:r>
      <w:r w:rsidRPr="003C27CE">
        <w:rPr>
          <w:rFonts w:ascii="Times New Roman" w:hAnsi="Times New Roman" w:cs="Times New Roman"/>
          <w:i w:val="0"/>
          <w:iCs w:val="0"/>
          <w:color w:val="002060"/>
          <w:sz w:val="16"/>
          <w:szCs w:val="16"/>
          <w:lang w:val="ru-RU"/>
        </w:rPr>
        <w:t>) (23452).</w:t>
      </w:r>
    </w:p>
    <w:p w14:paraId="4DB36280" w14:textId="77777777" w:rsidR="00476635" w:rsidRPr="003C27CE" w:rsidRDefault="00476635" w:rsidP="00615CF2">
      <w:pPr>
        <w:rPr>
          <w:rFonts w:ascii="Times New Roman" w:hAnsi="Times New Roman" w:cs="Times New Roman"/>
          <w:color w:val="002060"/>
          <w:sz w:val="16"/>
          <w:szCs w:val="16"/>
        </w:rPr>
      </w:pPr>
    </w:p>
    <w:p w14:paraId="4F3D5700" w14:textId="73BFB6E8"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мая (6 июня) и 8 </w:t>
      </w:r>
      <w:r w:rsidR="00E5349F"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июля 1916 г. Совет министров особым журналом от постановил:</w:t>
      </w:r>
    </w:p>
    <w:p w14:paraId="7F3F72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ст. 17 Правил о порядке рассмотрения государственной росписи дохо</w:t>
      </w:r>
      <w:r w:rsidRPr="003C27CE">
        <w:rPr>
          <w:rFonts w:ascii="Times New Roman" w:hAnsi="Times New Roman" w:cs="Times New Roman"/>
          <w:color w:val="002060"/>
          <w:sz w:val="16"/>
          <w:szCs w:val="16"/>
        </w:rPr>
        <w:softHyphen/>
        <w:t>дов и расходов, а равно о производстве из казны расходов, росписью не предусмотрен</w:t>
      </w:r>
      <w:r w:rsidRPr="003C27CE">
        <w:rPr>
          <w:rFonts w:ascii="Times New Roman" w:hAnsi="Times New Roman" w:cs="Times New Roman"/>
          <w:color w:val="002060"/>
          <w:sz w:val="16"/>
          <w:szCs w:val="16"/>
        </w:rPr>
        <w:softHyphen/>
        <w:t>ных (Свод законов, кн. 1, ч. 2, изд. 1906 г.), открыть Военному министерству на построй</w:t>
      </w:r>
      <w:r w:rsidRPr="003C27CE">
        <w:rPr>
          <w:rFonts w:ascii="Times New Roman" w:hAnsi="Times New Roman" w:cs="Times New Roman"/>
          <w:color w:val="002060"/>
          <w:sz w:val="16"/>
          <w:szCs w:val="16"/>
        </w:rPr>
        <w:softHyphen/>
        <w:t xml:space="preserve">ку казенного завода оптического стекла в г. Изюме Харьковской </w:t>
      </w:r>
      <w:r w:rsidRPr="003C27CE">
        <w:rPr>
          <w:rFonts w:ascii="Times New Roman" w:hAnsi="Times New Roman" w:cs="Times New Roman"/>
          <w:color w:val="002060"/>
          <w:sz w:val="16"/>
          <w:szCs w:val="16"/>
        </w:rPr>
        <w:lastRenderedPageBreak/>
        <w:t>губ. сверхсметный, из наличных средств государственного казначейства кредит в сумме 1 млн. 200 тыс. руб. с предоставлением министру финансов ассигновывать в счет разрешенного общего итога необходимые средства постепенно, в зависимости от хода работ, по требованиям Воен</w:t>
      </w:r>
      <w:r w:rsidRPr="003C27CE">
        <w:rPr>
          <w:rFonts w:ascii="Times New Roman" w:hAnsi="Times New Roman" w:cs="Times New Roman"/>
          <w:color w:val="002060"/>
          <w:sz w:val="16"/>
          <w:szCs w:val="16"/>
        </w:rPr>
        <w:softHyphen/>
        <w:t>ного министерства. РГВИА. Ф. 369. Оп. 1. Д. 299. Л. 31-32 об. Типогр. экз. (10707,624).</w:t>
      </w:r>
    </w:p>
    <w:p w14:paraId="402491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5E5D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(6 июня) 1916 состоялось постановление Совета министров по Самарскому заводу взрывчатых веществ, утвержденное Николаем II (т.е. получившее силу закона) 15 июня 1916 г. Переговоры с директором фирмы Онабо (Honnabo Chemical, в Phillipsdale близ Providence, директор O"Bannon) Обаноном о комплекте оборудования пироксилинового производства начались по инициативе фирмы и сразу встретили одобрение Маниковского (РГВИА. Ф. 2000. Оп. 1. Д. 5606. Л. 82. Маниковский — Сапожникову, телеграмма 19 июня 1916). В июне 1916 г. фирма предлагала продать оборудование, когда закончит исполнение русского заказа, предположительно в июле. Но затем, видимо, из-за пожара срок исполнения заказа отодвинулся до февраля и фирма существенно обновила оборудование пироксилинового производства, после чего оказалось, что продать в Россию она предлагает лишь “старую часть оборудования”, причем и в этой части не все оказалось бы, по мнению русских артиллеристов в Америке, надежным в случае перевозки. “На продажу нитрационного и других отделений, заново оборудованных после пожара, фирма не соглашается”, — донес 23 декабря Маниковскому Залюбовский (там же. Л. 332 и об.; д. 5584. Л. 85 и об. Маниковский — Залюбовскому, телеграмма 11 декабря 1916 г.; ответ 23 декабря 1916 г.) (11329).</w:t>
      </w:r>
    </w:p>
    <w:p w14:paraId="6DDDE6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D4E62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68E45D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B1A94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(6 июня) 1916 года секретным приказом по Флоту и Морскому ведомству № 80 было объявлено новое “Положение о службе морской авиации российского флота”, разработанное с учетом боевого опыта.</w:t>
      </w:r>
    </w:p>
    <w:p w14:paraId="05BB6B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Прежде всего, “Положение” устанавливало четкую органи</w:t>
      </w:r>
      <w:r w:rsidRPr="003C27CE">
        <w:rPr>
          <w:rFonts w:ascii="Times New Roman" w:hAnsi="Times New Roman" w:cs="Times New Roman"/>
          <w:color w:val="002060"/>
          <w:sz w:val="16"/>
          <w:szCs w:val="16"/>
        </w:rPr>
        <w:softHyphen/>
        <w:t>зационную структуру подразделений, частей и соединений: от</w:t>
      </w:r>
      <w:r w:rsidRPr="003C27CE">
        <w:rPr>
          <w:rFonts w:ascii="Times New Roman" w:hAnsi="Times New Roman" w:cs="Times New Roman"/>
          <w:color w:val="002060"/>
          <w:sz w:val="16"/>
          <w:szCs w:val="16"/>
        </w:rPr>
        <w:softHyphen/>
        <w:t>ряд (4-8 аэропланов); дивизион (2-4 отряда или 2-4 дирижаб</w:t>
      </w:r>
      <w:r w:rsidRPr="003C27CE">
        <w:rPr>
          <w:rFonts w:ascii="Times New Roman" w:hAnsi="Times New Roman" w:cs="Times New Roman"/>
          <w:color w:val="002060"/>
          <w:sz w:val="16"/>
          <w:szCs w:val="16"/>
        </w:rPr>
        <w:softHyphen/>
        <w:t>ля); бригада (2-4 дивизиона); дивизия (2-3 бригады). В состав воздушной дивизии могли включаться дивизионы или отдель</w:t>
      </w:r>
      <w:r w:rsidRPr="003C27CE">
        <w:rPr>
          <w:rFonts w:ascii="Times New Roman" w:hAnsi="Times New Roman" w:cs="Times New Roman"/>
          <w:color w:val="002060"/>
          <w:sz w:val="16"/>
          <w:szCs w:val="16"/>
        </w:rPr>
        <w:softHyphen/>
        <w:t>ные отряды авианесущих судов; бригадам и станциям прида</w:t>
      </w:r>
      <w:r w:rsidRPr="003C27CE">
        <w:rPr>
          <w:rFonts w:ascii="Times New Roman" w:hAnsi="Times New Roman" w:cs="Times New Roman"/>
          <w:color w:val="002060"/>
          <w:sz w:val="16"/>
          <w:szCs w:val="16"/>
        </w:rPr>
        <w:softHyphen/>
        <w:t>вались посыльные и тралящие суда, а также необходимые для работы автомобильные и плавучие средства (Статьи 2 и 5).</w:t>
      </w:r>
    </w:p>
    <w:p w14:paraId="0222E5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Прибрежные авиадивизионы должны были иметь постоян</w:t>
      </w:r>
      <w:r w:rsidRPr="003C27CE">
        <w:rPr>
          <w:rFonts w:ascii="Times New Roman" w:hAnsi="Times New Roman" w:cs="Times New Roman"/>
          <w:color w:val="002060"/>
          <w:sz w:val="16"/>
          <w:szCs w:val="16"/>
        </w:rPr>
        <w:softHyphen/>
        <w:t>ные воздушные станции и могли опираться на воздушные по</w:t>
      </w:r>
      <w:r w:rsidRPr="003C27CE">
        <w:rPr>
          <w:rFonts w:ascii="Times New Roman" w:hAnsi="Times New Roman" w:cs="Times New Roman"/>
          <w:color w:val="002060"/>
          <w:sz w:val="16"/>
          <w:szCs w:val="16"/>
        </w:rPr>
        <w:softHyphen/>
        <w:t>сты, пригодные для временного обслуживания аэропланов.</w:t>
      </w:r>
    </w:p>
    <w:p w14:paraId="0FC54D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Корабельные авиаотряды в походах размешались на оборудо</w:t>
      </w:r>
      <w:r w:rsidRPr="003C27CE">
        <w:rPr>
          <w:rFonts w:ascii="Times New Roman" w:hAnsi="Times New Roman" w:cs="Times New Roman"/>
          <w:color w:val="002060"/>
          <w:sz w:val="16"/>
          <w:szCs w:val="16"/>
        </w:rPr>
        <w:softHyphen/>
        <w:t>ванных судах, а по возращении их в базы переводились на береговые воздушные станции (Статьи 3 и 6).</w:t>
      </w:r>
    </w:p>
    <w:p w14:paraId="1F33E8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капитального ремонта, сборки и испытаний аэропланов на флотах создавались центральные мастерские. Текущий ре</w:t>
      </w:r>
      <w:r w:rsidRPr="003C27CE">
        <w:rPr>
          <w:rFonts w:ascii="Times New Roman" w:hAnsi="Times New Roman" w:cs="Times New Roman"/>
          <w:color w:val="002060"/>
          <w:sz w:val="16"/>
          <w:szCs w:val="16"/>
        </w:rPr>
        <w:softHyphen/>
        <w:t>монт и техническое обслуживание аэропланов возлагалось на воздушные станции (Статьи 12-13).</w:t>
      </w:r>
    </w:p>
    <w:p w14:paraId="257BCE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авиацией флота поручалось начальнику Воздуш</w:t>
      </w:r>
      <w:r w:rsidRPr="003C27CE">
        <w:rPr>
          <w:rFonts w:ascii="Times New Roman" w:hAnsi="Times New Roman" w:cs="Times New Roman"/>
          <w:color w:val="002060"/>
          <w:sz w:val="16"/>
          <w:szCs w:val="16"/>
        </w:rPr>
        <w:softHyphen/>
        <w:t>ной дивизии с правами отдельного флагмана и подчиненным ему начальникам воздушных бригад с правами младших флаг</w:t>
      </w:r>
      <w:r w:rsidRPr="003C27CE">
        <w:rPr>
          <w:rFonts w:ascii="Times New Roman" w:hAnsi="Times New Roman" w:cs="Times New Roman"/>
          <w:color w:val="002060"/>
          <w:sz w:val="16"/>
          <w:szCs w:val="16"/>
        </w:rPr>
        <w:softHyphen/>
        <w:t>манов. Их штабы формировались по штатам соответствую</w:t>
      </w:r>
      <w:r w:rsidRPr="003C27CE">
        <w:rPr>
          <w:rFonts w:ascii="Times New Roman" w:hAnsi="Times New Roman" w:cs="Times New Roman"/>
          <w:color w:val="002060"/>
          <w:sz w:val="16"/>
          <w:szCs w:val="16"/>
        </w:rPr>
        <w:softHyphen/>
        <w:t>щих корабельных соединений. При создании на флоте поми</w:t>
      </w:r>
      <w:r w:rsidRPr="003C27CE">
        <w:rPr>
          <w:rFonts w:ascii="Times New Roman" w:hAnsi="Times New Roman" w:cs="Times New Roman"/>
          <w:color w:val="002060"/>
          <w:sz w:val="16"/>
          <w:szCs w:val="16"/>
        </w:rPr>
        <w:softHyphen/>
        <w:t>мо дивизии иных воздушных частей, предусматривалось введение должности их начальника с управленческим аппара</w:t>
      </w:r>
      <w:r w:rsidRPr="003C27CE">
        <w:rPr>
          <w:rFonts w:ascii="Times New Roman" w:hAnsi="Times New Roman" w:cs="Times New Roman"/>
          <w:color w:val="002060"/>
          <w:sz w:val="16"/>
          <w:szCs w:val="16"/>
        </w:rPr>
        <w:softHyphen/>
        <w:t>том (Статьи 10, 29 и 32).</w:t>
      </w:r>
    </w:p>
    <w:p w14:paraId="19A9F4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дивизионов получали права начальников ди</w:t>
      </w:r>
      <w:r w:rsidRPr="003C27CE">
        <w:rPr>
          <w:rFonts w:ascii="Times New Roman" w:hAnsi="Times New Roman" w:cs="Times New Roman"/>
          <w:color w:val="002060"/>
          <w:sz w:val="16"/>
          <w:szCs w:val="16"/>
        </w:rPr>
        <w:softHyphen/>
        <w:t>визионов эсминцев, им подчинялись начальники авиационных отрядов и воздушных станций, но последние только в строе</w:t>
      </w:r>
      <w:r w:rsidRPr="003C27CE">
        <w:rPr>
          <w:rFonts w:ascii="Times New Roman" w:hAnsi="Times New Roman" w:cs="Times New Roman"/>
          <w:color w:val="002060"/>
          <w:sz w:val="16"/>
          <w:szCs w:val="16"/>
        </w:rPr>
        <w:softHyphen/>
        <w:t>вом отношении. Начальники корабельных отрядов в походах подчинялись начальникам авиационных судов и при группо</w:t>
      </w:r>
      <w:r w:rsidRPr="003C27CE">
        <w:rPr>
          <w:rFonts w:ascii="Times New Roman" w:hAnsi="Times New Roman" w:cs="Times New Roman"/>
          <w:color w:val="002060"/>
          <w:sz w:val="16"/>
          <w:szCs w:val="16"/>
        </w:rPr>
        <w:softHyphen/>
        <w:t>вых полетах были обязаны лично руководить действиями своих отрядов и летчиками, посылаемыми на выполнение отдель</w:t>
      </w:r>
      <w:r w:rsidRPr="003C27CE">
        <w:rPr>
          <w:rFonts w:ascii="Times New Roman" w:hAnsi="Times New Roman" w:cs="Times New Roman"/>
          <w:color w:val="002060"/>
          <w:sz w:val="16"/>
          <w:szCs w:val="16"/>
        </w:rPr>
        <w:softHyphen/>
        <w:t>ных заданий (Статьи 66-71).</w:t>
      </w:r>
    </w:p>
    <w:p w14:paraId="280363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Подробно излагались права и обязанности летного персо</w:t>
      </w:r>
      <w:r w:rsidRPr="003C27CE">
        <w:rPr>
          <w:rFonts w:ascii="Times New Roman" w:hAnsi="Times New Roman" w:cs="Times New Roman"/>
          <w:color w:val="002060"/>
          <w:sz w:val="16"/>
          <w:szCs w:val="16"/>
        </w:rPr>
        <w:softHyphen/>
        <w:t>нала и предоставляемые им льготы. Летчиками могли быть офицеры не старше 40 лет, имеющие крепкое здоровье, про</w:t>
      </w:r>
      <w:r w:rsidRPr="003C27CE">
        <w:rPr>
          <w:rFonts w:ascii="Times New Roman" w:hAnsi="Times New Roman" w:cs="Times New Roman"/>
          <w:color w:val="002060"/>
          <w:sz w:val="16"/>
          <w:szCs w:val="16"/>
        </w:rPr>
        <w:softHyphen/>
        <w:t>шедшие специальную подготовку. За непрерывную службу в морской авиации и ежегодный налет не меньше 50 часов, по</w:t>
      </w:r>
      <w:r w:rsidRPr="003C27CE">
        <w:rPr>
          <w:rFonts w:ascii="Times New Roman" w:hAnsi="Times New Roman" w:cs="Times New Roman"/>
          <w:color w:val="002060"/>
          <w:sz w:val="16"/>
          <w:szCs w:val="16"/>
        </w:rPr>
        <w:softHyphen/>
        <w:t>лучали добавочное содержание в сумме 500 рублей. Им пре</w:t>
      </w:r>
      <w:r w:rsidRPr="003C27CE">
        <w:rPr>
          <w:rFonts w:ascii="Times New Roman" w:hAnsi="Times New Roman" w:cs="Times New Roman"/>
          <w:color w:val="002060"/>
          <w:sz w:val="16"/>
          <w:szCs w:val="16"/>
        </w:rPr>
        <w:softHyphen/>
        <w:t>доставлялось право ношения знака “Морокой летчик” и доб</w:t>
      </w:r>
      <w:r w:rsidRPr="003C27CE">
        <w:rPr>
          <w:rFonts w:ascii="Times New Roman" w:hAnsi="Times New Roman" w:cs="Times New Roman"/>
          <w:color w:val="002060"/>
          <w:sz w:val="16"/>
          <w:szCs w:val="16"/>
        </w:rPr>
        <w:softHyphen/>
        <w:t>ровольного отказа от продолжения службы без объяснения причин (Статьи 35-38, 79-84).</w:t>
      </w:r>
    </w:p>
    <w:p w14:paraId="250426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нехваткой в морской авиации подготовленных ун</w:t>
      </w:r>
      <w:r w:rsidRPr="003C27CE">
        <w:rPr>
          <w:rFonts w:ascii="Times New Roman" w:hAnsi="Times New Roman" w:cs="Times New Roman"/>
          <w:color w:val="002060"/>
          <w:sz w:val="16"/>
          <w:szCs w:val="16"/>
        </w:rPr>
        <w:softHyphen/>
        <w:t>тер-офицерских кадров и матросов-мотористов, начальники отрядов и станций могли до 75 % штатных должностей комп</w:t>
      </w:r>
      <w:r w:rsidRPr="003C27CE">
        <w:rPr>
          <w:rFonts w:ascii="Times New Roman" w:hAnsi="Times New Roman" w:cs="Times New Roman"/>
          <w:color w:val="002060"/>
          <w:sz w:val="16"/>
          <w:szCs w:val="16"/>
        </w:rPr>
        <w:softHyphen/>
        <w:t>лектовать желающими служить сверхсрочниками. При еже</w:t>
      </w:r>
      <w:r w:rsidRPr="003C27CE">
        <w:rPr>
          <w:rFonts w:ascii="Times New Roman" w:hAnsi="Times New Roman" w:cs="Times New Roman"/>
          <w:color w:val="002060"/>
          <w:sz w:val="16"/>
          <w:szCs w:val="16"/>
        </w:rPr>
        <w:softHyphen/>
        <w:t>годном налете не меньше 50 часов каждому полагалась денеж</w:t>
      </w:r>
      <w:r w:rsidRPr="003C27CE">
        <w:rPr>
          <w:rFonts w:ascii="Times New Roman" w:hAnsi="Times New Roman" w:cs="Times New Roman"/>
          <w:color w:val="002060"/>
          <w:sz w:val="16"/>
          <w:szCs w:val="16"/>
        </w:rPr>
        <w:softHyphen/>
        <w:t>ное вознаграждение в сумме 120 рублей (Статьи 87 и 117).</w:t>
      </w:r>
    </w:p>
    <w:p w14:paraId="2B50A2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упорядочения специального руководства морской авиа</w:t>
      </w:r>
      <w:r w:rsidRPr="003C27CE">
        <w:rPr>
          <w:rFonts w:ascii="Times New Roman" w:hAnsi="Times New Roman" w:cs="Times New Roman"/>
          <w:color w:val="002060"/>
          <w:sz w:val="16"/>
          <w:szCs w:val="16"/>
        </w:rPr>
        <w:softHyphen/>
        <w:t>цией и материально-технического снабжения, проведения ис</w:t>
      </w:r>
      <w:r w:rsidRPr="003C27CE">
        <w:rPr>
          <w:rFonts w:ascii="Times New Roman" w:hAnsi="Times New Roman" w:cs="Times New Roman"/>
          <w:color w:val="002060"/>
          <w:sz w:val="16"/>
          <w:szCs w:val="16"/>
        </w:rPr>
        <w:softHyphen/>
        <w:t>пытаний новых гидроаэропланов и необходимых опытов тре</w:t>
      </w:r>
      <w:r w:rsidRPr="003C27CE">
        <w:rPr>
          <w:rFonts w:ascii="Times New Roman" w:hAnsi="Times New Roman" w:cs="Times New Roman"/>
          <w:color w:val="002060"/>
          <w:sz w:val="16"/>
          <w:szCs w:val="16"/>
        </w:rPr>
        <w:softHyphen/>
        <w:t>бовалось создать центральные учреждения. Поэтому еще весной Адмиралтейств-Совет под председательством министра пред</w:t>
      </w:r>
      <w:r w:rsidRPr="003C27CE">
        <w:rPr>
          <w:rFonts w:ascii="Times New Roman" w:hAnsi="Times New Roman" w:cs="Times New Roman"/>
          <w:color w:val="002060"/>
          <w:sz w:val="16"/>
          <w:szCs w:val="16"/>
        </w:rPr>
        <w:softHyphen/>
        <w:t>ложил сформировать Отдел воздушного плавания, воздухопла</w:t>
      </w:r>
      <w:r w:rsidRPr="003C27CE">
        <w:rPr>
          <w:rFonts w:ascii="Times New Roman" w:hAnsi="Times New Roman" w:cs="Times New Roman"/>
          <w:color w:val="002060"/>
          <w:sz w:val="16"/>
          <w:szCs w:val="16"/>
        </w:rPr>
        <w:softHyphen/>
        <w:t>вательный склад, авиационные мастерские, испытательную станцию. Но соответствующее решение Ставка Верховного Главнокомандования откладывала.</w:t>
      </w:r>
    </w:p>
    <w:p w14:paraId="4F85F5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Поспешно осуществляемое создание при Главном управле</w:t>
      </w:r>
      <w:r w:rsidRPr="003C27CE">
        <w:rPr>
          <w:rFonts w:ascii="Times New Roman" w:hAnsi="Times New Roman" w:cs="Times New Roman"/>
          <w:color w:val="002060"/>
          <w:sz w:val="16"/>
          <w:szCs w:val="16"/>
        </w:rPr>
        <w:softHyphen/>
        <w:t>нии кораблестроения Отдела воздушного плавания заняло боль</w:t>
      </w:r>
      <w:r w:rsidRPr="003C27CE">
        <w:rPr>
          <w:rFonts w:ascii="Times New Roman" w:hAnsi="Times New Roman" w:cs="Times New Roman"/>
          <w:color w:val="002060"/>
          <w:sz w:val="16"/>
          <w:szCs w:val="16"/>
        </w:rPr>
        <w:softHyphen/>
        <w:t>ше месяца. По штатному расписанию там полагалось иметь: 6 адмиралов и генералов, 14 штаб- и обер-офицеров, 5 военных чиновников, а также немалый обслуживающий персонал. Поскольку знатоков гидроавиации в адмиральских чинах не нашлось, на должность начальника Отдела назначили возвра</w:t>
      </w:r>
      <w:r w:rsidRPr="003C27CE">
        <w:rPr>
          <w:rFonts w:ascii="Times New Roman" w:hAnsi="Times New Roman" w:cs="Times New Roman"/>
          <w:color w:val="002060"/>
          <w:sz w:val="16"/>
          <w:szCs w:val="16"/>
        </w:rPr>
        <w:softHyphen/>
        <w:t>тившегося из Франции морского атташе капитана 1 ранга И. Дмитриева, одного из первых выпускников Севастопольс</w:t>
      </w:r>
      <w:r w:rsidRPr="003C27CE">
        <w:rPr>
          <w:rFonts w:ascii="Times New Roman" w:hAnsi="Times New Roman" w:cs="Times New Roman"/>
          <w:color w:val="002060"/>
          <w:sz w:val="16"/>
          <w:szCs w:val="16"/>
        </w:rPr>
        <w:softHyphen/>
        <w:t>кой авиашколы.</w:t>
      </w:r>
    </w:p>
    <w:p w14:paraId="612E90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Воздухоплавательный склад, авиационные мастерские, испы</w:t>
      </w:r>
      <w:r w:rsidRPr="003C27CE">
        <w:rPr>
          <w:rFonts w:ascii="Times New Roman" w:hAnsi="Times New Roman" w:cs="Times New Roman"/>
          <w:color w:val="002060"/>
          <w:sz w:val="16"/>
          <w:szCs w:val="16"/>
        </w:rPr>
        <w:softHyphen/>
        <w:t>тательная стация создавались в Петрограде на Гутуевском ос</w:t>
      </w:r>
      <w:r w:rsidRPr="003C27CE">
        <w:rPr>
          <w:rFonts w:ascii="Times New Roman" w:hAnsi="Times New Roman" w:cs="Times New Roman"/>
          <w:color w:val="002060"/>
          <w:sz w:val="16"/>
          <w:szCs w:val="16"/>
        </w:rPr>
        <w:softHyphen/>
        <w:t>трове, где Морскому ведомству отвели большой земельный уча</w:t>
      </w:r>
      <w:r w:rsidRPr="003C27CE">
        <w:rPr>
          <w:rFonts w:ascii="Times New Roman" w:hAnsi="Times New Roman" w:cs="Times New Roman"/>
          <w:color w:val="002060"/>
          <w:sz w:val="16"/>
          <w:szCs w:val="16"/>
        </w:rPr>
        <w:softHyphen/>
        <w:t>сток. Для испытательной станции построили три лаборатории - аэродинамическую, авиамоторную, физическую (проверки со</w:t>
      </w:r>
      <w:r w:rsidRPr="003C27CE">
        <w:rPr>
          <w:rFonts w:ascii="Times New Roman" w:hAnsi="Times New Roman" w:cs="Times New Roman"/>
          <w:color w:val="002060"/>
          <w:sz w:val="16"/>
          <w:szCs w:val="16"/>
        </w:rPr>
        <w:softHyphen/>
        <w:t>противления материалов). Эксперименты стали проводить в Центральном морском опытовом бассейне, а конструкторс</w:t>
      </w:r>
      <w:r w:rsidRPr="003C27CE">
        <w:rPr>
          <w:rFonts w:ascii="Times New Roman" w:hAnsi="Times New Roman" w:cs="Times New Roman"/>
          <w:color w:val="002060"/>
          <w:sz w:val="16"/>
          <w:szCs w:val="16"/>
        </w:rPr>
        <w:softHyphen/>
        <w:t>кие работы - в Политехническом институте, в его специализи</w:t>
      </w:r>
      <w:r w:rsidRPr="003C27CE">
        <w:rPr>
          <w:rFonts w:ascii="Times New Roman" w:hAnsi="Times New Roman" w:cs="Times New Roman"/>
          <w:color w:val="002060"/>
          <w:sz w:val="16"/>
          <w:szCs w:val="16"/>
        </w:rPr>
        <w:softHyphen/>
        <w:t>рованном бюро (11283).</w:t>
      </w:r>
    </w:p>
    <w:p w14:paraId="525A9C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355B30" w14:textId="77777777" w:rsidR="00D43FA2" w:rsidRPr="003C27CE" w:rsidRDefault="00D43FA2" w:rsidP="00615CF2">
      <w:pPr>
        <w:pStyle w:val="ae"/>
        <w:spacing w:before="0" w:after="0"/>
        <w:rPr>
          <w:color w:val="002060"/>
          <w:sz w:val="16"/>
          <w:szCs w:val="16"/>
        </w:rPr>
      </w:pPr>
      <w:r w:rsidRPr="003C27CE">
        <w:rPr>
          <w:color w:val="002060"/>
          <w:sz w:val="16"/>
          <w:szCs w:val="16"/>
        </w:rPr>
        <w:t>24 мая (6 июня) 1916 г. Черноморскому флоту была дана директива Верховного Главнокомандующего о дальнейших действиях: поддерживать жесткую блокаду Босфора, чтобы обеспечить безопасность новых русских десантов к западу от Трапезунда (ныне город Трабзон на побережье Черного моря), а также не допустить доставки угля в Константинополь из района Зонгулдака на юго-западном побережье Черного моря (17045).</w:t>
      </w:r>
    </w:p>
    <w:p w14:paraId="0EF82B97" w14:textId="77777777" w:rsidR="00D43FA2" w:rsidRPr="003C27CE" w:rsidRDefault="00D43FA2" w:rsidP="00615CF2">
      <w:pPr>
        <w:autoSpaceDE w:val="0"/>
        <w:autoSpaceDN w:val="0"/>
        <w:adjustRightInd w:val="0"/>
        <w:rPr>
          <w:rFonts w:ascii="Times New Roman" w:hAnsi="Times New Roman" w:cs="Times New Roman"/>
          <w:color w:val="002060"/>
          <w:sz w:val="16"/>
          <w:szCs w:val="16"/>
        </w:rPr>
      </w:pPr>
    </w:p>
    <w:p w14:paraId="61ACE9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18FE61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7B69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мая </w:t>
      </w:r>
      <w:r w:rsidR="00CB3C95" w:rsidRPr="003C27CE">
        <w:rPr>
          <w:rFonts w:ascii="Times New Roman" w:hAnsi="Times New Roman" w:cs="Times New Roman"/>
          <w:color w:val="002060"/>
          <w:sz w:val="16"/>
          <w:szCs w:val="16"/>
        </w:rPr>
        <w:t xml:space="preserve">(6 июня) </w:t>
      </w:r>
      <w:r w:rsidRPr="003C27CE">
        <w:rPr>
          <w:rFonts w:ascii="Times New Roman" w:hAnsi="Times New Roman" w:cs="Times New Roman"/>
          <w:color w:val="002060"/>
          <w:sz w:val="16"/>
          <w:szCs w:val="16"/>
        </w:rPr>
        <w:t>1916 г. Особым совещанием на заседании были приняты погубернские нормы потребления сахара и предложены ЦБ к руководству при определении отпусков сахара в местностях. Проводилось все это тремя инстанциями — Киевским сахарным бюро (</w:t>
      </w:r>
      <w:r w:rsidRPr="003C27CE">
        <w:rPr>
          <w:rFonts w:ascii="Times New Roman" w:hAnsi="Times New Roman" w:cs="Times New Roman"/>
          <w:iCs/>
          <w:color w:val="002060"/>
          <w:sz w:val="16"/>
          <w:szCs w:val="16"/>
        </w:rPr>
        <w:t>Центросахар</w:t>
      </w:r>
      <w:r w:rsidRPr="003C27CE">
        <w:rPr>
          <w:rFonts w:ascii="Times New Roman" w:hAnsi="Times New Roman" w:cs="Times New Roman"/>
          <w:color w:val="002060"/>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418F4A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227AD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D032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34C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(6 июня) 1916 союзные войска блокировали Грецию до 11 (24) июня (3907,84).</w:t>
      </w:r>
    </w:p>
    <w:p w14:paraId="7BE0E8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399E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мая (6 июня) 1916 в Хиджазе началось арабское восстание против Турции (3907,84).</w:t>
      </w:r>
    </w:p>
    <w:p w14:paraId="038C6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D007FA" w14:textId="77777777" w:rsidR="00710EFC" w:rsidRPr="003C27CE" w:rsidRDefault="00710EF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9CEEAA4" w14:textId="77777777" w:rsidR="00710EFC" w:rsidRPr="003C27CE" w:rsidRDefault="00710EFC" w:rsidP="00615CF2">
      <w:pPr>
        <w:autoSpaceDE w:val="0"/>
        <w:autoSpaceDN w:val="0"/>
        <w:adjustRightInd w:val="0"/>
        <w:rPr>
          <w:rFonts w:ascii="Times New Roman" w:hAnsi="Times New Roman" w:cs="Times New Roman"/>
          <w:iCs/>
          <w:color w:val="002060"/>
          <w:sz w:val="16"/>
          <w:szCs w:val="16"/>
        </w:rPr>
      </w:pPr>
    </w:p>
    <w:p w14:paraId="2CBD80E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25 мая (7 июня) 1916 года</w:t>
      </w:r>
    </w:p>
    <w:p w14:paraId="7D061F4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EEB34C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5054502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74</w:t>
      </w:r>
    </w:p>
    <w:p w14:paraId="4D93688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B1E72D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25 мая 1916 года.</w:t>
      </w:r>
    </w:p>
    <w:p w14:paraId="4A2778F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П. Гарин.</w:t>
      </w:r>
    </w:p>
    <w:p w14:paraId="6759838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701801B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w:t>
      </w:r>
    </w:p>
    <w:p w14:paraId="6407FA9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2124620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0BD12F6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7313AD1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54E3900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3918A25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01181ED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156341D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1BE2CAD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w:t>
      </w:r>
    </w:p>
    <w:p w14:paraId="668CCD1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w:t>
      </w:r>
    </w:p>
    <w:p w14:paraId="42A412C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2B7044C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0D0BC89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181AD5B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5886BD2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441366E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376038D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0171401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70B362E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w:t>
      </w:r>
    </w:p>
    <w:p w14:paraId="2CE52D0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w:t>
      </w:r>
    </w:p>
    <w:p w14:paraId="6EFC478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5F50901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w:t>
      </w:r>
    </w:p>
    <w:p w14:paraId="30B45CA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1253698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w:t>
      </w:r>
    </w:p>
    <w:p w14:paraId="250356D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0C27ACA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6916889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w:t>
      </w:r>
    </w:p>
    <w:p w14:paraId="2083A6A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759C662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0C079CB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С. Стишинский.</w:t>
      </w:r>
    </w:p>
    <w:p w14:paraId="1B13FB5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689CF5F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6893FC2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А. Стахович.</w:t>
      </w:r>
    </w:p>
    <w:p w14:paraId="103C9F8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00C115E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w:t>
      </w:r>
    </w:p>
    <w:p w14:paraId="0A72DFB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73FC64C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.....М.В. Родзянко.</w:t>
      </w:r>
    </w:p>
    <w:p w14:paraId="34B3766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 А. Добровольский.</w:t>
      </w:r>
    </w:p>
    <w:p w14:paraId="63D24DE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Марков.</w:t>
      </w:r>
    </w:p>
    <w:p w14:paraId="16041DE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В. Савич.</w:t>
      </w:r>
    </w:p>
    <w:p w14:paraId="36FC894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112B388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 Степанов.</w:t>
      </w:r>
    </w:p>
    <w:p w14:paraId="422403F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7AB9A0D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 Шульгин.</w:t>
      </w:r>
    </w:p>
    <w:p w14:paraId="3E5BCD6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П.Н. Крупенский.</w:t>
      </w:r>
    </w:p>
    <w:p w14:paraId="62E3503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4589347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........Н.Н. Львов.</w:t>
      </w:r>
    </w:p>
    <w:p w14:paraId="3BAF3F1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 Фролов.</w:t>
      </w:r>
    </w:p>
    <w:p w14:paraId="4D14C24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306E04F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07C17C8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А. Бабиков.</w:t>
      </w:r>
    </w:p>
    <w:p w14:paraId="24D2359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Е. Горецкий.</w:t>
      </w:r>
    </w:p>
    <w:p w14:paraId="2F5F65D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....П.П. Муравьев.</w:t>
      </w:r>
    </w:p>
    <w:p w14:paraId="79D367A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Гирс.</w:t>
      </w:r>
    </w:p>
    <w:p w14:paraId="3E3BB35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В. Кузьминский.</w:t>
      </w:r>
    </w:p>
    <w:p w14:paraId="135B729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3646B80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советник...............................М. И. Скипетров.</w:t>
      </w:r>
    </w:p>
    <w:p w14:paraId="520DF95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7D229B6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Двора..................С.П. Веселого.</w:t>
      </w:r>
    </w:p>
    <w:p w14:paraId="33B0856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советник...........................В. А. Рогожников.</w:t>
      </w:r>
    </w:p>
    <w:p w14:paraId="15F98E5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21D5761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советник.......Э. Б. Войновский-Кригер.</w:t>
      </w:r>
    </w:p>
    <w:p w14:paraId="15213BB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36FB79C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Совета....барон В. В. Меллер-Закомельский.</w:t>
      </w:r>
    </w:p>
    <w:p w14:paraId="687C5D0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Думы......................В. А. Маклаков.</w:t>
      </w:r>
    </w:p>
    <w:p w14:paraId="060AA2A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городского союза:</w:t>
      </w:r>
    </w:p>
    <w:p w14:paraId="610F905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Думы......................М.В. Челноков.</w:t>
      </w:r>
    </w:p>
    <w:p w14:paraId="2D21ADC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Профессор......................................А. И. Астров.</w:t>
      </w:r>
    </w:p>
    <w:p w14:paraId="00157AE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531892D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70C5E7F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советник.................ДС. Зернов.</w:t>
      </w:r>
    </w:p>
    <w:p w14:paraId="73600BF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46B8406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 3. Мышлаевский.</w:t>
      </w:r>
    </w:p>
    <w:p w14:paraId="258A728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4B585BB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Якимович.</w:t>
      </w:r>
    </w:p>
    <w:p w14:paraId="17C4526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Флота генерал-лейтенант..........................Н.М. Сергеев.</w:t>
      </w:r>
    </w:p>
    <w:p w14:paraId="619B079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137F56E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1736432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И. Петровский.</w:t>
      </w:r>
    </w:p>
    <w:p w14:paraId="17BAD11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74F503D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полковник......................................Н.Е. Панафидин.</w:t>
      </w:r>
    </w:p>
    <w:p w14:paraId="76A2870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5422417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4135BE0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одобрило доклад подготовительной комиссии по общим вопросам об упорядочении наших заказов в Швеции.</w:t>
      </w:r>
    </w:p>
    <w:p w14:paraId="45C7156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Председатель Государственной Думы М. В. Родзянко сообщил, что эвакуационная комиссия получила от начальника управления военного воздушного флота извещение о назначении в комиссию представителя названного управления. Между тем, согласно ст. 6 положения об Особом Совещании, члены комиссии могут быть лишь избираемы Особым Совещанием, либо же приглашаемы председателем ее. Ввиду этого М. В. Родзянко отказывается приглашать на заседания комиссии назначенного в незакономерном порядке представителя управления, просит таковое назначение отменить и вместе с тем усматривает в нем посягательство на высокое значение Особого Совещания.</w:t>
      </w:r>
    </w:p>
    <w:p w14:paraId="018D505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 П. А. Фролов высказал, что начальник названного управления лишь в самое последнее время вступил в исполнение своих обязанностей и не успел ознакомиться с порядком назначения своих представителей в комиссии Особого Совещания и что ему будут даны соответствующие указания.</w:t>
      </w:r>
    </w:p>
    <w:p w14:paraId="254EC78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М. В. Родзянко сообщил доставленные ему сведения о многочисленных и важных технических недостатках в летательных аппаратах как русского, так и французского производства, что естественно влечет за собою частые крушения, и указал на необходимость принять соответствующие меры, дабы сберечь жизнь авиаторов.</w:t>
      </w:r>
    </w:p>
    <w:p w14:paraId="5A4893C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 Г. Г. Милеант высказал, что часть воздушного флота была вовсе не подчинена главному военно-техническому управлению, другая же часть находилась под верховным руководительством Великого Князя АЛЕКСАНДРА МИХАЙЛОВИЧА. Недостатки авиационной нашей техники проистекают из общей нашей технической отсталости в смысле недостаточности средств производства и нехватки специалистов.</w:t>
      </w:r>
    </w:p>
    <w:p w14:paraId="2D5A1E8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Аппаратов у нас достаточно, но в моторах испытывается острая нужда:</w:t>
      </w:r>
    </w:p>
    <w:p w14:paraId="75532D4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Ставка требует 3800 моторов, между тем как оба вновь сооружаемых моторных завода дадут лишь до 400 машин, от союзных же государств мы получаем лишь весьма малое число моторов.</w:t>
      </w:r>
    </w:p>
    <w:p w14:paraId="12FC50F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Н. Е. Марков отметил, что во главе военной электротехнической школы находится саперный офицер, вряд ли подходящий по своей подготовке к возложенным на него обязанностям Г. Г. Милеант сообщил, что генерал Бурман, ведающий школой, занимает эту должность 6 лет и не заслуживает упрека в неосведомленности; если же ранее должность эта не была заменена специалистом по электротехнике, то лишь за крайним недостатком таковых.</w:t>
      </w:r>
    </w:p>
    <w:p w14:paraId="74BABD5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результате Особое Совещание признало желательным заслушать в ближайшее время доклад о развитии авиации.</w:t>
      </w:r>
    </w:p>
    <w:p w14:paraId="3AFD9EF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были одобрены доклады подготовительных комиссий: по общим вопросам — о заказе центральным военно-промышленным комитетом электрических печей во Франции и по артиллерийским вопросам:</w:t>
      </w:r>
    </w:p>
    <w:p w14:paraId="2EC97D1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выдаче аванса Невскому судостроительному заводу, </w:t>
      </w:r>
    </w:p>
    <w:p w14:paraId="02CFEC9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выдаче аванса центральному военно-промышленному комитету по заказу на чугунные гранаты и донно-ударные трубки к ним, </w:t>
      </w:r>
    </w:p>
    <w:p w14:paraId="7DB50B0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 заказе дымного пороха Николаевско-Журавскому пороховому заводу и </w:t>
      </w:r>
    </w:p>
    <w:p w14:paraId="25756DD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об авансе акционерному обществу Густав Лист по заказу запальных стаканов. По докладу той же комиссии о заказе жидкого хлора в Финляндии Совещание приняло во внимание, что требования Ставки исчисляются в 10 000 пуд. хлора в день, русские же заводы, использованные до своего предела, могут поставить до 2000 пуд., а потому исшедшее из Финляндии предложение должно быть во всяком случае использовано, тем более что сооружение заводов уже начато и часть машин выписывается. Доныне, однако, работы по заказу хлора в Финляндии совершались крайне медлительно вследствие допущенной неопределенности в постановке дела, порученного особой комиссии при Финляндском Сенате, но не всецело, а при содействии главного артиллерийского управления. Ныне надлежит предложить самому Сенату, весьма сочувственно отнесшемуся к делу заготовления хлора, принять таковое на себя, в случае же отказа Сената, оставить заказ на заботе комиссии, но преобразовав ее по образцу хозяйственно-строительных казарменных комиссий с участием представителей от ведомств.</w:t>
      </w:r>
    </w:p>
    <w:p w14:paraId="25033DD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В. И. Карпов остался при особом мнении, полагая, что при проявленной финляндцами чрезвычайной медлительности предпочтительно вовсе отказаться от заказа, жертвуя выданным авансом, нежели оплачивать хлор, который будет поступать, вероятно, уже по окончании войны. При особом мнении остались также член Государственного Совета В. И. Тимирязев и тайный советник В. В. Кузьминский; Председатель Государственной Думы М. В. Родзянко от голосования воздержался.</w:t>
      </w:r>
    </w:p>
    <w:p w14:paraId="086893E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граф С. А. Толь сообщил, что, по сведениям из Красного Креста, Ставка предполагает направить в Петроград до 5000 заразных больных. Между тем в Петрограде ощущается острый недостаток в квартирах и в топливе, причем поставлен на очередь вопрос о разгрузке Петрограда, а потому направление в него новых партий больных нежелательно, о чем и следует сообщить Ставке.</w:t>
      </w:r>
    </w:p>
    <w:p w14:paraId="2EFE2E1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 П. А. Фролов заявил, что изложенные сведения, вероятно, основаны на недоразумении, так как Верховный Начальник санитарной и эвакуационной части категорически запретил привозить заразных больных в Петроград. Однако для уточнения сведений по сему вопросу Совещание признало желательным навести соответствующие справки о состоявшихся за последнее время распоряжениях.</w:t>
      </w:r>
    </w:p>
    <w:p w14:paraId="683A7B1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докладу реквизиционной комиссии о принудительном занятии частных квартир для управления по постройке Петрозаводско-Сорокской и Мурманской железных дорог Совещание, сообразно с разъяснением члена Государственного Совета А. С. Стишинского, признало, что по смыслу положения об Особом Совещании принудительное занятие допустимо лишь непосредственно для нужд обороны и не применимо для удовлетворения потребностей гражданского свойства. Ввиду сего Совещание высказалось за отклонение доклада комиссии, против чего представитель министерства путей сообщения действительный статский советник Э. Б. Войновский-Кригер не возражал.</w:t>
      </w:r>
    </w:p>
    <w:p w14:paraId="2691530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было оглашено официальное известие о развитии наших успехов на Юго-Западном фронте — взятии 40 000 пленных. Чтение телеграммы было покрыто единодушными возгласами «ура».</w:t>
      </w:r>
    </w:p>
    <w:p w14:paraId="302A674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по предложению председательствующего сенатора Н. П. Гарина, Совещание почтило вставанием память погибших в море лорда Китченера и генерала Эллершоу, пожелав также выразить свое соболезнование королевскому послу по поводу постигшей Англию утраты (копия телеграммы на имя посла прилагается).</w:t>
      </w:r>
    </w:p>
    <w:p w14:paraId="65C878F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докладу реквизиционной комиссии о секвестре Совещание признало, что секвестируемые предприятия должны поступать в заведывание того министерства, деятельность коего ближайшим образом соприкасается с назначением данного предприятия. Вторая часть доклада — о передаче в заведывание министерства торговли и промышленности Московского механического завода Линденберга и завода Вайнеров и Глацер — вызвала прения.</w:t>
      </w:r>
    </w:p>
    <w:p w14:paraId="56D6613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 С. П. Веселаго высказал нижеследующие соображения.</w:t>
      </w:r>
    </w:p>
    <w:p w14:paraId="795C7CF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точному смыслу ст. 2 Положения о порядке заведывания и управления секвестрованными предприятиями и имуществами (Собр. Узак. 1916 г., ст. 118), секвестрованные по распоряжению Особого Совещания предприятия и имущества поступают непосредственно в заведывание сих Совещаний, по принадлежности.</w:t>
      </w:r>
    </w:p>
    <w:p w14:paraId="6C3388A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ввиду установленного ст. 4 Положения порядка, передача управления секвестрованными предприятиями и имуществами другим правительственным учреждениям, а равно земствам и городам, с одновременной передачей заведывания сими предприятиями подлежащим министерствам, может осуществляться не иначе как при условии предварительного о сем соглашения подлежащих министров и главноуправляющих. </w:t>
      </w:r>
    </w:p>
    <w:p w14:paraId="100DE54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сего и названные выше два предприятия могли бы поступить в заведывание министерства торговли и промышленности не иначе</w:t>
      </w:r>
    </w:p>
    <w:p w14:paraId="0022A03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по соглашению Председателя Особого Совещания по обороне государства с министром торговли и промышленности, причем, несомненно, от сего министра должно зависеть, в случае состоявшегося соглашения, возложение управления сими предприятиями на то или иное учреждение или лицо.</w:t>
      </w:r>
    </w:p>
    <w:p w14:paraId="4B68AD9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 М. В. Родзянко выразил недоумение о причинах вторичного внесения сего дела в Совещание. 19 марта и 4 мая сего года Особое Совещание решило передать означенные секвестрованные предприятия в заведывание министерства торговли и промышленности; Председателем Совещания решение это утверждено, а потому должно быть беззамедлительно принято министром торговли и промышленности к исполнению. Лишь после того, как имущество секвестрованных заводов перейдет в заведывание министерства торговли, последнее может, согласно п. 4 закона о секвестре, приступать к сношениям относительно учреждения, коему данное имущество следует сдать в управление. Ныне проявляемый министерством торговли образ действий, означающий, в сущности, уклонение от своих обязанностей, создает крайне опасный прецедент, расшатывая дело государственной обороны и приводя к остановке фабрик. Министерству надлежит отказаться от казуистических споров и ссылок, не тормозить дело государственной обороны излишней перепиской, но исполнять относящиеся до него и основанные на законе решения Председателя Особого Совещания.</w:t>
      </w:r>
    </w:p>
    <w:p w14:paraId="09D7D39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также указал, что министерство торговли обязано принять секвестрованные предприятия в свое ведение и что за переходом дела в исполнительную стадию рассмотрение его Совещанием излишне. Ссылка министерства торговли на то, что земский и городской союзы ему не подчинены, неосновательна: земства и города также не подчинены министерствам, но прямо упоминаются в законе, как учреждения, могущие управлять секвестрованным имуществом, состоящим в заведывании министерства.</w:t>
      </w:r>
    </w:p>
    <w:p w14:paraId="37DC50D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Присутствовавшие на заседании члены Государственной Думы и член Государственного Совета М. А. Стахович заявили о своем согласии со словами Председателя Государственной Думы М. В. Родзянко. Большинством Совещания было признано, что упомянутые предприятия должны перейти в заведывание министерства торговли, в порядке исполнения решения Председателя Особого Совещания по обороне, и одобрено пожелание члена Государственной Думы В. А. Маклакова о том, чтобы самый ход работ на этих предприятиях не потерпел задержки.</w:t>
      </w:r>
    </w:p>
    <w:p w14:paraId="1A1743C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одобрен доклад реквизиционной комиссии о реквизиции для главного артиллерийского управления завода бр. Тильманс и принят к сведению доклад генерал-лейтенанта А. А. Якимовича о передаче Богословскому обществу оборудования завода бр. Клейн.</w:t>
      </w:r>
    </w:p>
    <w:p w14:paraId="098F9E5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вице-адмирал П. П. Муравьев доложил Совещанию о современном состоянии навигации в Белом море. Северная весна крайне запоздала; лишь в последние дни пароходы стали выходить в море, задерживаясь, однако, льдами в горле Белого моря. Александровск тем не менее совершенно разгружен; в Кольском заливе лишь на о. Дровяном осталось 4000 тонн груза.</w:t>
      </w:r>
    </w:p>
    <w:p w14:paraId="65BACEF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 Э. Е. Войновский-Кригер доложил, что сейчас пропускная способность Архангельской дороги (300 вагонов) развивает нагрузку (272 вагона); к ноябрю пропускная способность возрастет до 500 вагонов, но все же летом, при усиленной разгрузке судов, некоторая задержка в перевозке грузов неизбежна. На вопрос Члена Государственной Думы А. А. Добровольского докладчик сообщил, что в Бакарице и в Архангельске на пристанях устраивается ныне густая сеть путей для ускорения вывоза грузов с пристаней.</w:t>
      </w:r>
    </w:p>
    <w:p w14:paraId="4AA2C5A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А. С. Стишинский сделал пояснения к предложенному им проекту правил о реквизиции труда. Тягость этого рода повинности несомненна; однако во время войны на население возлагаются и еще более ощутительные тяготы, начиная от воинской повинности и кончая уничтожением всего имущества. Правила необходимы для упорядочения реквизиции, поскольку она оказывается неизбежной; правила должны: </w:t>
      </w:r>
    </w:p>
    <w:p w14:paraId="61847A8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установить исключительный характер таковой реквизиции, допустимый лишь с санкции Особого Совещания и за исчерпанием всех прочих способов, </w:t>
      </w:r>
    </w:p>
    <w:p w14:paraId="325E0428"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ограничить призыв к труду лишь трудоспособной части населения и </w:t>
      </w:r>
    </w:p>
    <w:p w14:paraId="5BD24E51"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обеспечить заботливость к призванным и хорошую плату им. Сделанная членом Государственной Думы М. С. Аджемовым ссылка на правила, приложенные к п. 5 ст. 139 кн. XVIII Св. Военн. Пост., несостоятельна, так как правила эти по духу своему относятся к реквизиции во вражеской стране и в тылу не применимы. Сообразно с пожеланиями некоторых членов Совещания, правила изменены в том смысле, что к труду призываются не податные лишь, но все сословия.</w:t>
      </w:r>
    </w:p>
    <w:p w14:paraId="2E1366D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по выслушании этих объяснений постановило за поздним временем отложить дальнейшие суждения до следующего заседания.</w:t>
      </w:r>
    </w:p>
    <w:p w14:paraId="395C679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290016B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Выразить Великобританскому Королевскому послу от имени Особого Совещания чувства соболезнования по поводу кончины лорда Китченера, генерала Эллершоу и всех погибших с ним при взрыве крейсера «Гемпшейр» у Оркнейских островов.</w:t>
      </w:r>
    </w:p>
    <w:p w14:paraId="0374C0D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доклады подготовительной комиссии по общим вопросам:</w:t>
      </w:r>
    </w:p>
    <w:p w14:paraId="3117388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об упорядочении дела уже данных нами заказов в Швеции и об организации планомерной их доставки в Россию, </w:t>
      </w:r>
    </w:p>
    <w:p w14:paraId="62E0318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об одобрении заказа центральным военно-промышленным комитетом Электрометаллургическому обществу в Париже пяти полуторатонных электрических печей Геро на сумму одиннадцать тысяч (11 000) фунтов стерлингов.</w:t>
      </w:r>
    </w:p>
    <w:p w14:paraId="4DD95233"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Предложить начальнику управления военного воздушного флота представить в ближайшее заседание Особого Совещания доклад о развитии у нас авиационного дела.</w:t>
      </w:r>
    </w:p>
    <w:p w14:paraId="25334AEA"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Утвердить доклады подготовительной комиссии по артиллерийским вопросам:</w:t>
      </w:r>
    </w:p>
    <w:p w14:paraId="3BCDCB6C"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выдаче обществу Невского судостроительного завода дополнительного до 50 % без обеспечения аванса по заказу 480 000 штук 3” шрапнелей и о направлении в комиссию тайного советника Николаенко ходатайства общества о ссуде в восемь миллионов (8 000 000) рублей, </w:t>
      </w:r>
    </w:p>
    <w:p w14:paraId="6101D4F6"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выдаче центральному военно-промышленному комитету, согласно правилам 16 ноября 1915 г., аванса в девять миллионов (9 000 000) рублей по заказу чугунных гранат к 37 мм траншейным пушкам и донноударных трубок к ним,</w:t>
      </w:r>
    </w:p>
    <w:p w14:paraId="1E53BC55"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 заказе товариществу Николаевско-Журавского порохового завода Попов и Ко 45 500 пудов минного пороха на условиях и с выдачей аванса согласно докладу подготовительной комиссии.</w:t>
      </w:r>
    </w:p>
    <w:p w14:paraId="0D6CCFF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о выдаче акционерному обществу Густав Лист аванса без обеспечения в размере 50 % от стоимости заказа 225 000 запальных стаканов, при первоначальной выдаче 22 % стоимости заказа.</w:t>
      </w:r>
    </w:p>
    <w:p w14:paraId="2273DED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Поручить главному артиллерийскому управлению войти в сношение с Финляндским Сенатом о принятии им на себя заготовки собственным распоряжением жидкого хлора, ныне осуществляемой через особо учрежденную при Сенате комиссию; в случае отказа Сената от принятия таковой заготовки на себя оставить ее на распоряжении комиссии Сената, преобразовав последнюю по образцу хозяйственных комиссий с участием представителей правительственных учреждений.</w:t>
      </w:r>
    </w:p>
    <w:p w14:paraId="5238FEAD"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Выяснить вопрос о предполагаемых мероприятиях по эвакуации заразных больных из действующей армии в Петроград.</w:t>
      </w:r>
    </w:p>
    <w:p w14:paraId="6F8F168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Отклонить доклад реквизиционной комиссии о принудительном занятии для управления по постройке Петрозаводске-Сорокской и Мурманской железных дорог квартир на Гагаринской улице, № 3.</w:t>
      </w:r>
    </w:p>
    <w:p w14:paraId="5F5F1CAB"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    Согласно с докладом реквизиционной комиссии признать, что секвеструемые предприятия должны передаваться в управление тех министерств или главных управлений, деятельность коих имеет наиболее близкое отношение к данному предприятию; передача эта должна совершаться в порядке и на основаниях, указанных в ст. 4 Высочайше утвержденного 12 января 1916 г. положения Совета Министров.</w:t>
      </w:r>
    </w:p>
    <w:p w14:paraId="5EDBA2D0"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9.    Согласно докладу реквизиционной комиссии, отклонить ходатайство директора товарищества «Наследники А. М. Носенкова» о реквизиции 159 станков завода торгового дома бр. Тильманс и Ко.</w:t>
      </w:r>
    </w:p>
    <w:p w14:paraId="2B01E579"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02CD199E"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115C80E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(20683)</w:t>
      </w:r>
    </w:p>
    <w:p w14:paraId="24C9710A" w14:textId="77777777" w:rsidR="00710EFC" w:rsidRPr="003C27CE" w:rsidRDefault="00710EFC" w:rsidP="00615CF2">
      <w:pPr>
        <w:rPr>
          <w:rFonts w:ascii="Times New Roman" w:hAnsi="Times New Roman" w:cs="Times New Roman"/>
          <w:color w:val="002060"/>
          <w:sz w:val="16"/>
          <w:szCs w:val="16"/>
        </w:rPr>
      </w:pPr>
    </w:p>
    <w:p w14:paraId="3B5B26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2EE9EC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74E6F32" w14:textId="1610A8D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на Юго-Западном фронте при прорыве неприятельских укреплений в районе Язловец-Бучач был проведен самый мощный и наиболее организованный в сравнении с предыдущими массированный налет нашей авиации.</w:t>
      </w:r>
      <w:r w:rsidR="00E5349F"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налете участвовало до 30 самолетов различ</w:t>
      </w:r>
      <w:r w:rsidRPr="003C27CE">
        <w:rPr>
          <w:rFonts w:ascii="Times New Roman" w:hAnsi="Times New Roman" w:cs="Times New Roman"/>
          <w:color w:val="002060"/>
          <w:sz w:val="16"/>
          <w:szCs w:val="16"/>
        </w:rPr>
        <w:softHyphen/>
        <w:t>ных типов. Одновременный бомбовой удар был приурочен к началу наступления и с этой целью основная масса самолетов была сосре</w:t>
      </w:r>
      <w:r w:rsidRPr="003C27CE">
        <w:rPr>
          <w:rFonts w:ascii="Times New Roman" w:hAnsi="Times New Roman" w:cs="Times New Roman"/>
          <w:color w:val="002060"/>
          <w:sz w:val="16"/>
          <w:szCs w:val="16"/>
        </w:rPr>
        <w:softHyphen/>
        <w:t>доточена на аэродроме у деревни Марилювка и поднята в воздух при появлении воздушных кораблей "Илья Муромец", при этом первыми выпускались тихоходные "Вуазены", за ними - "Моран-парасоли", последними - самые быстроходные с таким расчетом, чтобы появиться над целью по возможности одновременно. Налет был проведен удачно..По окончании его в атаку пошла пехота. (По материалам А.В.Шиукова - участника налета).</w:t>
      </w:r>
    </w:p>
    <w:p w14:paraId="670C93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82A0EB5"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г. на Юго-Западном фронте при прорыве неприятельских укрёплений в районе Язловиц-Бучач был проведен самый мощный и наиболее организованный в сравнении с предыдущими массированный налет нашей авиации. В налете участвовало до 30 самолетов различных типов. Одновременный бомбовой удар был приурочен к началу наступления и с этой целью основная масса самолетов была сосредоточена на аэродроме у д. Марилювка и поднята в воздух при появлении воздушных кораблей "Илья Муромец”, при этом первыми выпускались тихоходные Вуазены, за ними - Моран-парасоли, последними - самые быстроходные и с таким расчетом, чтобы появиться над целью по возможности одновременно. Налет был проведен удачно. По окончании его в атаку пошла пехота.</w:t>
      </w:r>
    </w:p>
    <w:p w14:paraId="2082FDFD"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материалам А.В.Шиукова — участника налета/ (23320).</w:t>
      </w:r>
    </w:p>
    <w:p w14:paraId="4FF47E27" w14:textId="77777777" w:rsidR="00E5349F" w:rsidRPr="003C27CE" w:rsidRDefault="00E5349F" w:rsidP="00615CF2">
      <w:pPr>
        <w:shd w:val="clear" w:color="auto" w:fill="FFFFFF"/>
        <w:autoSpaceDE w:val="0"/>
        <w:autoSpaceDN w:val="0"/>
        <w:adjustRightInd w:val="0"/>
        <w:rPr>
          <w:rFonts w:ascii="Times New Roman" w:hAnsi="Times New Roman" w:cs="Times New Roman"/>
          <w:color w:val="002060"/>
          <w:sz w:val="16"/>
          <w:szCs w:val="16"/>
        </w:rPr>
      </w:pPr>
    </w:p>
    <w:p w14:paraId="687F9FC5" w14:textId="5025A9EB"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Командир XI авиадивизиона есаул В.М.Ткачев во время боев под Тернополем, прорвавшись под губительным огнем в тыл противника, произвел там разведку, встретился с неприятельским "Альбатросом", вступил с ним в бой и обратил в бегство. За этот подвиг, а также за ряд других полетов во время июньского наступления, когда им была обнаружена большая ударная группировна противника, угрожавшая прорывом нашего фронта,, он был награжден георгиевским оружием. ("Русский инвалид". 1917 г, 6 июля).</w:t>
      </w:r>
    </w:p>
    <w:p w14:paraId="032142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F13FC09"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г. командир XI авиадивизиона есаул В.М.Ткачев во время боев под Тернополем, прорвавшись под губительным огнем в тыл противника, произвел там разведку, встретился с неприятельский "Альбатросом", вступил о ним в бои и обратил в бегство. За этот подвиг, а также за ряд других полетов во время июньского наступления, когда им была обнаружена большая ударная группировка противника, угрожавшая прорывом нашего фронта, он был награжден георгиевским оружием.</w:t>
      </w:r>
    </w:p>
    <w:p w14:paraId="2CB8BB5D"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6 июля 1917/ (23320).</w:t>
      </w:r>
    </w:p>
    <w:p w14:paraId="45F8AD4F" w14:textId="77777777" w:rsidR="00111B76" w:rsidRPr="003C27CE" w:rsidRDefault="00111B76" w:rsidP="00615CF2">
      <w:pPr>
        <w:rPr>
          <w:rFonts w:ascii="Times New Roman" w:hAnsi="Times New Roman" w:cs="Times New Roman"/>
          <w:color w:val="002060"/>
          <w:sz w:val="16"/>
          <w:szCs w:val="16"/>
        </w:rPr>
      </w:pPr>
    </w:p>
    <w:p w14:paraId="2DF1AA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года военный совет постановил в дополнение к ранее сформированным и стребительным авиационным отрядам создать еще девять, присвоив им нумерацию - 1,3,4,5, 6, 8,10 и 11-й истребительные отряды. На вооружении первых истребительных отрядов состояли как одноместные, так и двухместные самолеты "Ньюпор-Х", "Кордон" и другие. Летчик-наблюдатель на таких самолетах выполнял роль воздушного стрелка (11644).</w:t>
      </w:r>
    </w:p>
    <w:p w14:paraId="2B3050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84C4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25-26 мая (7-8 июня) 1916 командир отряда "Муромцев" штабс-капитан А.В.Панкратьев во время боев в районе Язловиц-Бучач разведал местонахождение батарей и переправ противника, выяснил отсутствие там резервов, разбомбил обозы у Язловиц и железнодорожное полотно западнее Бучач, вывел из строя зенитные батареи, сделал ряд ценных фотоснимков,что способствовало успеху наших войск </w:t>
      </w:r>
      <w:r w:rsidRPr="003C27CE">
        <w:rPr>
          <w:rFonts w:ascii="Times New Roman" w:hAnsi="Times New Roman" w:cs="Times New Roman"/>
          <w:smallCaps/>
          <w:color w:val="002060"/>
          <w:sz w:val="16"/>
          <w:szCs w:val="16"/>
        </w:rPr>
        <w:t xml:space="preserve">б </w:t>
      </w:r>
      <w:r w:rsidRPr="003C27CE">
        <w:rPr>
          <w:rFonts w:ascii="Times New Roman" w:hAnsi="Times New Roman" w:cs="Times New Roman"/>
          <w:color w:val="002060"/>
          <w:sz w:val="16"/>
          <w:szCs w:val="16"/>
        </w:rPr>
        <w:t>этом районе.Панкратьев награжден орденом Георгия 4-й степени. ("Русский инвалид". 1917 г., 4 июля).</w:t>
      </w:r>
    </w:p>
    <w:p w14:paraId="3B6F92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39C55D"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25-26 мая (7-8 июня 1915 г. командир отряда "Муромцев" шт,-капитан А.В.Панкратьев во время боев в районе Язловиц-Бучач разведал местонахождение батарей и переправ противника, выяснил отсутствие там резервов, разбомбил обозы у Язловиц и железнодорожное полотно западнее Бучач, вывел из строя зенитные батареи, сделал ряд ценных фотоснимков, что в совокупности способствовало успеху наших войск в этом районе. Панкратьев награжден орденом св. Георгия 4 степени.</w:t>
      </w:r>
    </w:p>
    <w:p w14:paraId="12553C0E"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4 июля 1917/ (23320).</w:t>
      </w:r>
    </w:p>
    <w:p w14:paraId="6AEDB28F" w14:textId="77777777" w:rsidR="00111B76" w:rsidRPr="003C27CE" w:rsidRDefault="00111B76" w:rsidP="00615CF2">
      <w:pPr>
        <w:rPr>
          <w:rFonts w:ascii="Times New Roman" w:hAnsi="Times New Roman" w:cs="Times New Roman"/>
          <w:color w:val="002060"/>
          <w:sz w:val="16"/>
          <w:szCs w:val="16"/>
        </w:rPr>
      </w:pPr>
    </w:p>
    <w:p w14:paraId="4266B9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мая </w:t>
      </w:r>
      <w:r w:rsidR="00CB3C95" w:rsidRPr="003C27CE">
        <w:rPr>
          <w:rFonts w:ascii="Times New Roman" w:hAnsi="Times New Roman" w:cs="Times New Roman"/>
          <w:color w:val="002060"/>
          <w:sz w:val="16"/>
          <w:szCs w:val="16"/>
        </w:rPr>
        <w:t xml:space="preserve">(7 июня) </w:t>
      </w:r>
      <w:r w:rsidRPr="003C27CE">
        <w:rPr>
          <w:rFonts w:ascii="Times New Roman" w:hAnsi="Times New Roman" w:cs="Times New Roman"/>
          <w:color w:val="002060"/>
          <w:sz w:val="16"/>
          <w:szCs w:val="16"/>
        </w:rPr>
        <w:t>1916 года "Илья Муромец II" штабс-капитана Панкратьева подвергся очередному нападению неприятельского аэроплана. В этот день корабль производил фотографирование, разведку и бомбометание Язловецких позиций на реке Стрыпе. В донесении Панкратьев писал, что "когда "Альбатрос" подошёл близко к кораблю, по нему был открыт огонь, после чего "Альбатрос" круто пошёл вниз, заворачивая на запад". Никольской же вспоминал, что видел немца с "большой" головой с ротативным мотором. Аэроплан ("Гальберштадт") был двухстоеч- ным, с широкими крыльями, нижняя поверхность которых была чуть-чуть короче верхней. Осколками разрывной пули Никольской был легко ранен в палец левой руки. За майские полёты в районе Язловец-Бу- чач штабс-капитан А.В. Панкратьев был награждён орденом Св. Георгия 4-й степени. В наградном листе было отмечено, что "во время полетов 4, 5, 25 и 26 мая 1916 года производя воздушные разведки в районе Язло- вец-Бучач, лично управляя кораблем, с яв- ною опасностью для жизни от сильного артиллерийского огня противника, добыл точные сведения о числе и расположении неприятельских батарей и переправ через реку Стрыпу. Во время боя 25 мая 1916 года в районе Язловец-Русинов выяснил с полной определенностью отсутствие резервов противника, что было нами использовано при развитии дальнейшего успеха. Сброшенными бомбами, стрелами и пулемётным огнём нанёс потери обозам и войскам противника, чем внёс в них беспорядок; прямыми попаданиями в местечке Язловеп вызван в нём пожары, способствовавшие овладению этим местечком; разрушил полотно железной дороги к западу от станции Бучач, чем была затруднена эвакуация последней; метким пулемётным огнём вынудил к молчанию неприятельскую батарею, обстреливавшую корабль и заставил снизиться аэроплан противника, пытавшийся воспрепятствовать его работе; удачным попаданием бомб в про- тивоаэропланную батарею у станции Бучач последняя была приведена к молчанию. Во время воздушных разведок снял фотографии позиций противника, которыми пользовались наши войска в период боев у местечка Язловец. Вышеозначенные действия капитана Панкратьева в значительной мере содействовали успеху наших операций" (12041).</w:t>
      </w:r>
    </w:p>
    <w:p w14:paraId="79DC73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5582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Военный Совет постановил; I) организовать с I июня при Петроградском Политехническом институте Теоретические курсы авиации и моторного дела для одновременного обучения 60 офицеров и -солдат авиации и 40 солдат моторному делу; 2) учредить при Севастопольской и Гатчинской авиашколах моторные клас</w:t>
      </w:r>
      <w:r w:rsidRPr="003C27CE">
        <w:rPr>
          <w:rFonts w:ascii="Times New Roman" w:hAnsi="Times New Roman" w:cs="Times New Roman"/>
          <w:color w:val="002060"/>
          <w:sz w:val="16"/>
          <w:szCs w:val="16"/>
        </w:rPr>
        <w:softHyphen/>
        <w:t>сы для обучения в каждой школе одновременно по 60 солдат мотор</w:t>
      </w:r>
      <w:r w:rsidRPr="003C27CE">
        <w:rPr>
          <w:rFonts w:ascii="Times New Roman" w:hAnsi="Times New Roman" w:cs="Times New Roman"/>
          <w:color w:val="002060"/>
          <w:sz w:val="16"/>
          <w:szCs w:val="16"/>
        </w:rPr>
        <w:softHyphen/>
        <w:t>ному делу. (ЦГВИА. ф.2003, оп.2, д.641, л.95).</w:t>
      </w:r>
    </w:p>
    <w:p w14:paraId="007F68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399C9B3"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fldChar w:fldCharType="begin"/>
      </w:r>
      <w:r w:rsidRPr="003C27CE">
        <w:rPr>
          <w:rFonts w:ascii="Times New Roman" w:hAnsi="Times New Roman" w:cs="Times New Roman"/>
          <w:color w:val="002060"/>
          <w:sz w:val="16"/>
          <w:szCs w:val="16"/>
        </w:rPr>
        <w:instrText xml:space="preserve"> TOC \o "1-5" \h \z </w:instrText>
      </w:r>
      <w:r w:rsidRPr="003C27CE">
        <w:rPr>
          <w:rFonts w:ascii="Times New Roman" w:hAnsi="Times New Roman" w:cs="Times New Roman"/>
          <w:color w:val="002060"/>
          <w:sz w:val="16"/>
          <w:szCs w:val="16"/>
        </w:rPr>
        <w:fldChar w:fldCharType="separate"/>
      </w:r>
      <w:r w:rsidRPr="003C27CE">
        <w:rPr>
          <w:rFonts w:ascii="Times New Roman" w:hAnsi="Times New Roman" w:cs="Times New Roman"/>
          <w:color w:val="002060"/>
          <w:sz w:val="16"/>
          <w:szCs w:val="16"/>
        </w:rPr>
        <w:t xml:space="preserve">25 мая (7 июня) 1916 г. Военный совет постановил: 1/ организовать с 1-го июня при Петро градском Политехническом институте теоретические курсы авиации и моторного дела для одновременного обучения 60 офицеров и нижних чинов авиации и 40 нижних чинов моторному делу; 2/ учредить при Севастопольской и гатчинской авиашколах моторные классы </w:t>
      </w:r>
      <w:r w:rsidRPr="003C27CE">
        <w:rPr>
          <w:rFonts w:ascii="Times New Roman" w:hAnsi="Times New Roman" w:cs="Times New Roman"/>
          <w:color w:val="002060"/>
          <w:sz w:val="16"/>
          <w:szCs w:val="16"/>
        </w:rPr>
        <w:fldChar w:fldCharType="end"/>
      </w:r>
      <w:r w:rsidRPr="003C27CE">
        <w:rPr>
          <w:rFonts w:ascii="Times New Roman" w:hAnsi="Times New Roman" w:cs="Times New Roman"/>
          <w:color w:val="002060"/>
          <w:sz w:val="16"/>
          <w:szCs w:val="16"/>
        </w:rPr>
        <w:t>для обучения в каждой школе одновременно по 60 нижних чинов моторному Делу.</w:t>
      </w:r>
    </w:p>
    <w:p w14:paraId="3DDB8A4E" w14:textId="77777777" w:rsidR="00E5349F" w:rsidRPr="003C27CE" w:rsidRDefault="00E5349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641, л. 95/ (23320).</w:t>
      </w:r>
    </w:p>
    <w:p w14:paraId="2A55A79B" w14:textId="77777777" w:rsidR="00E5349F" w:rsidRPr="003C27CE" w:rsidRDefault="00E5349F" w:rsidP="00615CF2">
      <w:pPr>
        <w:rPr>
          <w:rFonts w:ascii="Times New Roman" w:hAnsi="Times New Roman" w:cs="Times New Roman"/>
          <w:color w:val="002060"/>
          <w:sz w:val="16"/>
          <w:szCs w:val="16"/>
        </w:rPr>
      </w:pPr>
    </w:p>
    <w:p w14:paraId="094FAF03" w14:textId="1B3213E1" w:rsidR="002B57D7" w:rsidRPr="003C27CE" w:rsidRDefault="002B57D7" w:rsidP="00615CF2">
      <w:pPr>
        <w:rPr>
          <w:rFonts w:ascii="Times New Roman" w:hAnsi="Times New Roman" w:cs="Times New Roman"/>
          <w:color w:val="002060"/>
          <w:sz w:val="16"/>
          <w:szCs w:val="16"/>
        </w:rPr>
      </w:pPr>
      <w:bookmarkStart w:id="134" w:name="bookmark443"/>
      <w:bookmarkStart w:id="135" w:name="bookmark444"/>
      <w:r w:rsidRPr="003C27CE">
        <w:rPr>
          <w:rFonts w:ascii="Times New Roman" w:hAnsi="Times New Roman" w:cs="Times New Roman"/>
          <w:color w:val="002060"/>
          <w:sz w:val="16"/>
          <w:szCs w:val="16"/>
        </w:rPr>
        <w:t>25 мая (7 июня) 1916 г. вечером районе Зегевольда (в 40 км к востоку от Риги) появился новый тип германского самолета, обладавшего отличавшегося большими размерами и высокой скоростью полета (до 170 км/ч) («В силу последнего своего свойства аппарат этот (названный „Черным“ аэропланом) обладает большой устойчивостью и не боится никакой погоды»).</w:t>
      </w:r>
    </w:p>
    <w:p w14:paraId="50F9CA20"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Летательный аппарат, идя «с огромной скоростью на высоте 2-х - 3-х тысяч метров, появился по прямой линии от позиций и, по-видимому, пытался обследовать движение по нашим шоссейным и железным дорогам. Бомб он не сбрасывал. Встреченный сильным огнем наших батарей и заметив приближение наших летчиков, „Альбатрос“ повернул в сторону Риги, но, не долетев до нее, ушел обратно к позициям» (23405).</w:t>
      </w:r>
      <w:bookmarkEnd w:id="134"/>
      <w:bookmarkEnd w:id="135"/>
    </w:p>
    <w:p w14:paraId="19CC04C5" w14:textId="77777777" w:rsidR="002B57D7" w:rsidRPr="003C27CE" w:rsidRDefault="002B57D7" w:rsidP="00615CF2">
      <w:pPr>
        <w:rPr>
          <w:rFonts w:ascii="Times New Roman" w:hAnsi="Times New Roman" w:cs="Times New Roman"/>
          <w:color w:val="002060"/>
          <w:sz w:val="16"/>
          <w:szCs w:val="16"/>
        </w:rPr>
      </w:pPr>
    </w:p>
    <w:p w14:paraId="32E6E53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в ходе Брусиловского прорыва русские войска во главе с генералом А. Деникиным взяли Луцк (4962).</w:t>
      </w:r>
    </w:p>
    <w:p w14:paraId="5EF43D4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ADFD1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мая (7 июня) 1916 п/л Морж у м. Эмине захватила большой турецкий парусный барк (3122).</w:t>
      </w:r>
    </w:p>
    <w:p w14:paraId="57704C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D82811" w14:textId="14E46F8B" w:rsidR="0057145E" w:rsidRPr="003C27CE" w:rsidRDefault="0057145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аолитика:</w:t>
      </w:r>
    </w:p>
    <w:p w14:paraId="4479D5A2" w14:textId="77777777" w:rsidR="0057145E" w:rsidRPr="003C27CE" w:rsidRDefault="0057145E" w:rsidP="00615CF2">
      <w:pPr>
        <w:autoSpaceDE w:val="0"/>
        <w:autoSpaceDN w:val="0"/>
        <w:adjustRightInd w:val="0"/>
        <w:rPr>
          <w:rFonts w:ascii="Times New Roman" w:hAnsi="Times New Roman" w:cs="Times New Roman"/>
          <w:i/>
          <w:iCs/>
          <w:color w:val="002060"/>
          <w:sz w:val="16"/>
          <w:szCs w:val="16"/>
        </w:rPr>
      </w:pPr>
    </w:p>
    <w:p w14:paraId="11057269" w14:textId="77777777" w:rsidR="0057145E" w:rsidRPr="003C27CE" w:rsidRDefault="0057145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7 июня 1916 г. броневая дивизия </w:t>
      </w:r>
      <w:r w:rsidRPr="003C27CE">
        <w:rPr>
          <w:rFonts w:ascii="Times New Roman" w:hAnsi="Times New Roman" w:cs="Times New Roman"/>
          <w:color w:val="002060"/>
          <w:sz w:val="16"/>
          <w:szCs w:val="16"/>
          <w:lang w:val="en-US" w:bidi="en-US"/>
        </w:rPr>
        <w:t>RNAS</w:t>
      </w:r>
      <w:r w:rsidRPr="003C27CE">
        <w:rPr>
          <w:rFonts w:ascii="Times New Roman" w:hAnsi="Times New Roman" w:cs="Times New Roman"/>
          <w:color w:val="002060"/>
          <w:sz w:val="16"/>
          <w:szCs w:val="16"/>
          <w:lang w:bidi="en-US"/>
        </w:rPr>
        <w:t xml:space="preserve"> британского полковника Локера-Лэмпсона с тремя эскадрильями выехала из Москвы на Кавказский фронт и, наконец, 2 августа прибыла в Карс с полным снаряжением (23525).</w:t>
      </w:r>
    </w:p>
    <w:p w14:paraId="1902CF5C" w14:textId="77777777" w:rsidR="0057145E" w:rsidRPr="003C27CE" w:rsidRDefault="0057145E" w:rsidP="00615CF2">
      <w:pPr>
        <w:rPr>
          <w:rFonts w:ascii="Times New Roman" w:hAnsi="Times New Roman" w:cs="Times New Roman"/>
          <w:color w:val="002060"/>
          <w:sz w:val="16"/>
          <w:szCs w:val="16"/>
          <w:lang w:bidi="en-US"/>
        </w:rPr>
      </w:pPr>
    </w:p>
    <w:p w14:paraId="0A3B86C3" w14:textId="4C85CF98" w:rsidR="00F3171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8AD9380" w14:textId="77777777" w:rsidR="00F31718" w:rsidRPr="003C27CE" w:rsidRDefault="00F31718" w:rsidP="00615CF2">
      <w:pPr>
        <w:autoSpaceDE w:val="0"/>
        <w:autoSpaceDN w:val="0"/>
        <w:adjustRightInd w:val="0"/>
        <w:rPr>
          <w:rFonts w:ascii="Times New Roman" w:hAnsi="Times New Roman" w:cs="Times New Roman"/>
          <w:iCs/>
          <w:color w:val="002060"/>
          <w:sz w:val="16"/>
          <w:szCs w:val="16"/>
        </w:rPr>
      </w:pPr>
    </w:p>
    <w:p w14:paraId="260052DE" w14:textId="1CD8DF90" w:rsidR="00F31718" w:rsidRPr="003C27CE" w:rsidRDefault="00F31718" w:rsidP="00615CF2">
      <w:pPr>
        <w:pStyle w:val="ae"/>
        <w:spacing w:before="0" w:after="0"/>
        <w:rPr>
          <w:color w:val="002060"/>
          <w:sz w:val="16"/>
          <w:szCs w:val="16"/>
        </w:rPr>
      </w:pPr>
      <w:r w:rsidRPr="003C27CE">
        <w:rPr>
          <w:color w:val="002060"/>
          <w:sz w:val="16"/>
          <w:szCs w:val="16"/>
        </w:rPr>
        <w:t>25 мая (7 июня) 1916 немцам удалось, наконец, добиться под Верденом относительного успеха: после 5-дневного интенсивного артобстрела и серии атак они захватили один из основных «узлов» французской обороны — форт Во. Эта крепость позволяла контролировать правый фланг французских позиций в районе Вердена, благодаря чему немцы продвинулись на целый километр. Отчаянное сопротивление французов под командованием майора Сильвио Рейно, до последнего державших оборону в подземных коммуникациях форта, вызвало такое восхищение немцев, что они наградили попавшего в плен офицера своим орденом за проявленную храбрость. Когда известие о падении Во достигло Вердена, в городе началась паника, военные начали рыть траншеи уже в самом городе (17045).</w:t>
      </w:r>
    </w:p>
    <w:p w14:paraId="7577DF6B" w14:textId="77777777" w:rsidR="00F31718" w:rsidRPr="003C27CE" w:rsidRDefault="00F31718" w:rsidP="00615CF2">
      <w:pPr>
        <w:autoSpaceDE w:val="0"/>
        <w:autoSpaceDN w:val="0"/>
        <w:adjustRightInd w:val="0"/>
        <w:rPr>
          <w:rFonts w:ascii="Times New Roman" w:hAnsi="Times New Roman" w:cs="Times New Roman"/>
          <w:iCs/>
          <w:color w:val="002060"/>
          <w:sz w:val="16"/>
          <w:szCs w:val="16"/>
        </w:rPr>
      </w:pPr>
    </w:p>
    <w:p w14:paraId="318C9787" w14:textId="67A030B3" w:rsidR="00562670" w:rsidRPr="003C27CE" w:rsidRDefault="00562670" w:rsidP="00562670">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799DDCEC" w14:textId="77777777" w:rsidR="00562670" w:rsidRPr="003C27CE" w:rsidRDefault="00562670" w:rsidP="00562670">
      <w:pPr>
        <w:autoSpaceDE w:val="0"/>
        <w:autoSpaceDN w:val="0"/>
        <w:adjustRightInd w:val="0"/>
        <w:rPr>
          <w:rFonts w:ascii="Times New Roman" w:hAnsi="Times New Roman" w:cs="Times New Roman"/>
          <w:iCs/>
          <w:color w:val="002060"/>
          <w:sz w:val="16"/>
          <w:szCs w:val="16"/>
        </w:rPr>
      </w:pPr>
    </w:p>
    <w:p w14:paraId="08A078F1" w14:textId="77777777" w:rsidR="00562670" w:rsidRPr="00B52707" w:rsidRDefault="00562670" w:rsidP="0056267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26 мая </w:t>
      </w:r>
      <w:r w:rsidRPr="00B52707">
        <w:rPr>
          <w:rStyle w:val="aff"/>
          <w:rFonts w:ascii="Times New Roman" w:hAnsi="Times New Roman" w:cs="Times New Roman"/>
          <w:color w:val="0070C0"/>
          <w:spacing w:val="0"/>
          <w:sz w:val="16"/>
          <w:szCs w:val="16"/>
        </w:rPr>
        <w:t>(8 июня) 1916 г.</w:t>
      </w:r>
      <w:r w:rsidRPr="00B52707">
        <w:rPr>
          <w:rFonts w:ascii="Times New Roman" w:hAnsi="Times New Roman" w:cs="Times New Roman"/>
          <w:color w:val="0070C0"/>
          <w:sz w:val="16"/>
          <w:szCs w:val="16"/>
        </w:rPr>
        <w:t xml:space="preserve"> командир 7-го иао подпоручик Орлов одержал первую в российской истребительной авиации документально подтвержденную воздушную победу. В тот день он вылетел на «Моске» с заводским №7 на перехват австрийского разведчика. Набрав высоту 2500 м, Орлов приблизился к вражескому самолету сзади-снизу и открыл огонь из пулемета. Австриец начал уходить со снижением, но Орлов повторил его маневр. Наблюдатель пытался вести ответный огонь, но вскоре был ранен и упал на пол кабины. Летчик также получил ранение. Поврежденный самолет, по докладу Орлова, рухнул у опушки леса близ деревни Петликовце-Старе в районе города Чертков. Аэроплан разбился на неприятельской территории, но, несмотря на это, он был засчитан Орлову, так как его падение подтвердили наземные войска. Летчика наградили за этот бой почетным Георгиевским оружием.</w:t>
      </w:r>
    </w:p>
    <w:p w14:paraId="0F4C6C07" w14:textId="77777777" w:rsidR="00562670" w:rsidRPr="00B52707" w:rsidRDefault="00562670" w:rsidP="0056267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Согласно архивным данным, подпоручик Орлов сбил разведчик «Ллойд» С.II №42.21 из 9-й австрийской авиароты (Flik 9). Оба члена экипажа были тяжело ранены (ранение летнаба Вальтера Щмидта оказалось смертельным), но летчик все же сумел у самой земли выровнять машину и совершить аварийную посадку у линии фронта. Командир 7-го истребительного авиаотряда Иван Орлов за свою недолгую летную службу одержал пять воздушных побед и погиб 17 июня 1917 г. в неравном бою. Его авиаотряд был самым результативным на Юго-западном фронте по числу побед, но и понес наибольшее количество потерь (25147)</w:t>
      </w:r>
    </w:p>
    <w:p w14:paraId="01D8FE0C" w14:textId="77777777" w:rsidR="00562670" w:rsidRPr="00B52707" w:rsidRDefault="00562670" w:rsidP="00562670">
      <w:pPr>
        <w:rPr>
          <w:rFonts w:ascii="Times New Roman" w:hAnsi="Times New Roman" w:cs="Times New Roman"/>
          <w:color w:val="0070C0"/>
          <w:sz w:val="16"/>
          <w:szCs w:val="16"/>
        </w:rPr>
      </w:pPr>
    </w:p>
    <w:p w14:paraId="7C96B9FE" w14:textId="77777777" w:rsidR="00562670" w:rsidRPr="00B52707" w:rsidRDefault="00562670" w:rsidP="0056267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26 мая (8 июня) 1916 г. в ходе воздушного боя был сбит двухместный австро-венгерский самолет-разведчик типа «Ллойд Ц.II» (9-я авиационная рота). На свой счет его записал командир 7-го истребительного авиаотряда подпоручик И.А. Орлов, награжденный за этот подвиг золотым Георгиевским оружием (25135).</w:t>
      </w:r>
    </w:p>
    <w:p w14:paraId="3D6A48DA" w14:textId="77777777" w:rsidR="00562670" w:rsidRPr="00B52707" w:rsidRDefault="00562670" w:rsidP="00562670">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27 мая (9 июня) 1916 года вышел приказ начальника морского штаба главнокомандующего №144, в котором для отыскания и уничтожения подводных лодок, а также наблюдения за морем вне видимости береговых постов и других боевых целей предусматривалось образование при авиации Черноморского флота 3-го воздушного дивизиона 1-й воздушной бригады Черноморской воздушной дивизии. Основой дивизиона должны были стать четыре морских дирижабля, заказанных в Англии и заочно получивших обозначение тип «Черномор» (25376).</w:t>
      </w:r>
    </w:p>
    <w:p w14:paraId="31799C40" w14:textId="77777777" w:rsidR="00562670" w:rsidRPr="00B52707" w:rsidRDefault="00562670" w:rsidP="00562670">
      <w:pPr>
        <w:rPr>
          <w:rStyle w:val="aff"/>
          <w:rFonts w:ascii="Times New Roman" w:hAnsi="Times New Roman" w:cs="Times New Roman"/>
          <w:color w:val="0070C0"/>
          <w:spacing w:val="0"/>
          <w:sz w:val="16"/>
          <w:szCs w:val="16"/>
        </w:rPr>
      </w:pPr>
    </w:p>
    <w:p w14:paraId="12C304BC" w14:textId="77777777" w:rsidR="00EE78F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E995352" w14:textId="77777777" w:rsidR="00EE78FE" w:rsidRPr="003C27CE" w:rsidRDefault="00EE78FE" w:rsidP="00615CF2">
      <w:pPr>
        <w:autoSpaceDE w:val="0"/>
        <w:autoSpaceDN w:val="0"/>
        <w:adjustRightInd w:val="0"/>
        <w:rPr>
          <w:rFonts w:ascii="Times New Roman" w:hAnsi="Times New Roman" w:cs="Times New Roman"/>
          <w:iCs/>
          <w:color w:val="002060"/>
          <w:sz w:val="16"/>
          <w:szCs w:val="16"/>
        </w:rPr>
      </w:pPr>
    </w:p>
    <w:p w14:paraId="3B1E6561" w14:textId="77777777"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26 мая (8 июня)</w:t>
      </w:r>
      <w:r w:rsidRPr="003C27CE">
        <w:rPr>
          <w:rFonts w:ascii="Times New Roman" w:hAnsi="Times New Roman" w:cs="Times New Roman"/>
          <w:color w:val="002060"/>
          <w:sz w:val="16"/>
          <w:szCs w:val="16"/>
        </w:rPr>
        <w:t xml:space="preserve"> в 1916 году морская авиация Германии заказала «Flugzeugbau Friedrichshafen» однофюзеляжный биплан с двумя поплавками </w:t>
      </w:r>
      <w:hyperlink r:id="rId46" w:tgtFrame="_blank" w:history="1">
        <w:r w:rsidRPr="003C27CE">
          <w:rPr>
            <w:rFonts w:ascii="Times New Roman" w:hAnsi="Times New Roman" w:cs="Times New Roman"/>
            <w:color w:val="002060"/>
            <w:sz w:val="16"/>
            <w:szCs w:val="16"/>
          </w:rPr>
          <w:t xml:space="preserve">«FF.43». </w:t>
        </w:r>
      </w:hyperlink>
      <w:r w:rsidRPr="003C27CE">
        <w:rPr>
          <w:rFonts w:ascii="Times New Roman" w:hAnsi="Times New Roman" w:cs="Times New Roman"/>
          <w:color w:val="002060"/>
          <w:sz w:val="16"/>
          <w:szCs w:val="16"/>
        </w:rPr>
        <w:t xml:space="preserve">На самолете стоял двигатель «Mercedes» «D.III» мощностью 160 л.с., а вооружение состояло из двух синхронных 7.92-мм пулеметов «LMG 08/15» «Spandau». Сборка прототипа </w:t>
      </w:r>
      <w:r w:rsidRPr="003C27CE">
        <w:rPr>
          <w:rFonts w:ascii="Times New Roman" w:hAnsi="Times New Roman" w:cs="Times New Roman"/>
          <w:color w:val="002060"/>
          <w:sz w:val="16"/>
          <w:szCs w:val="16"/>
        </w:rPr>
        <w:lastRenderedPageBreak/>
        <w:t>была закончена 29 августа 1916 года, после чего самолет был отправлен на войсковые испытания в Seeflugzeug Versuchs Kommando. После предварительных испытаний отправлен на Северное море 6 октября этого же года. По результатам испытаний не рекомендован к принятию на вооружение. А 17 апреля 1917 года самолет пустила на слом (14916).</w:t>
      </w:r>
    </w:p>
    <w:p w14:paraId="182405FE" w14:textId="77777777" w:rsidR="00EE78FE" w:rsidRPr="003C27CE" w:rsidRDefault="00EE78FE" w:rsidP="00615CF2">
      <w:pPr>
        <w:rPr>
          <w:rFonts w:ascii="Times New Roman" w:hAnsi="Times New Roman" w:cs="Times New Roman"/>
          <w:color w:val="002060"/>
          <w:sz w:val="16"/>
          <w:szCs w:val="16"/>
        </w:rPr>
      </w:pPr>
    </w:p>
    <w:p w14:paraId="3906AD40" w14:textId="77777777" w:rsidR="00F31718" w:rsidRPr="003C27CE" w:rsidRDefault="00F31718" w:rsidP="00615CF2">
      <w:pPr>
        <w:pStyle w:val="ae"/>
        <w:spacing w:before="0" w:after="0"/>
        <w:rPr>
          <w:color w:val="002060"/>
          <w:sz w:val="16"/>
          <w:szCs w:val="16"/>
        </w:rPr>
      </w:pPr>
      <w:r w:rsidRPr="003C27CE">
        <w:rPr>
          <w:bCs/>
          <w:color w:val="002060"/>
          <w:sz w:val="16"/>
          <w:szCs w:val="16"/>
        </w:rPr>
        <w:t>26 мая (8 июня)</w:t>
      </w:r>
      <w:r w:rsidRPr="003C27CE">
        <w:rPr>
          <w:color w:val="002060"/>
          <w:sz w:val="16"/>
          <w:szCs w:val="16"/>
        </w:rPr>
        <w:t xml:space="preserve"> в 1916 году шериф Мекки Хусейн ибн Али, заявивший ранее о выходе из подчинения Османской империи, атаковал османские войска в Аравии. Он сумел привлечь к выступлению до 50 тысяч арабов, что в разы превышало численность турецких гарнизонов, но из этого «воинства» лишь пятая часть имела винтовки, и у них практически не было артиллерии. Уровень боевой подготовки арабов был также несравним с профессиональными военными, хотя среди них были и дезертировавшие ранее из турецкой армии солдаты и офицеры. Представители Англии и Франции практически сразу наладили снабжение и обучение арабских отрядов, введя в Красное море свой флот (17045).</w:t>
      </w:r>
    </w:p>
    <w:p w14:paraId="50315122" w14:textId="77777777" w:rsidR="00F31718" w:rsidRPr="003C27CE" w:rsidRDefault="00F31718" w:rsidP="00615CF2">
      <w:pPr>
        <w:rPr>
          <w:rFonts w:ascii="Times New Roman" w:hAnsi="Times New Roman" w:cs="Times New Roman"/>
          <w:color w:val="002060"/>
          <w:sz w:val="16"/>
          <w:szCs w:val="16"/>
        </w:rPr>
      </w:pPr>
    </w:p>
    <w:p w14:paraId="0F0259E0" w14:textId="77777777" w:rsidR="00D43FA2" w:rsidRPr="003C27CE" w:rsidRDefault="00D43FA2" w:rsidP="00615CF2">
      <w:pPr>
        <w:pStyle w:val="ae"/>
        <w:spacing w:before="0" w:after="0"/>
        <w:rPr>
          <w:color w:val="002060"/>
          <w:sz w:val="16"/>
          <w:szCs w:val="16"/>
        </w:rPr>
      </w:pPr>
      <w:r w:rsidRPr="003C27CE">
        <w:rPr>
          <w:bCs/>
          <w:color w:val="002060"/>
          <w:sz w:val="16"/>
          <w:szCs w:val="16"/>
        </w:rPr>
        <w:t>26 мая (8 июня)</w:t>
      </w:r>
      <w:r w:rsidRPr="003C27CE">
        <w:rPr>
          <w:color w:val="002060"/>
          <w:sz w:val="16"/>
          <w:szCs w:val="16"/>
        </w:rPr>
        <w:t xml:space="preserve"> в 1916 году близ побережья Албании австро-венгерская подводная лодка U-5 торпедировала итальянский пароход «Принц Умберто», перевозивший войска. В результате погибли около 1700 итальянских солдат и офицеров (17045).</w:t>
      </w:r>
    </w:p>
    <w:p w14:paraId="683E95A7" w14:textId="77777777" w:rsidR="00D43FA2" w:rsidRPr="003C27CE" w:rsidRDefault="00D43FA2" w:rsidP="00615CF2">
      <w:pPr>
        <w:rPr>
          <w:rFonts w:ascii="Times New Roman" w:hAnsi="Times New Roman" w:cs="Times New Roman"/>
          <w:color w:val="002060"/>
          <w:sz w:val="16"/>
          <w:szCs w:val="16"/>
        </w:rPr>
      </w:pPr>
    </w:p>
    <w:p w14:paraId="4400191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2D0212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30B0E2" w14:textId="77777777" w:rsidR="002B57D7" w:rsidRPr="003C27CE" w:rsidRDefault="002B57D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27 мая (9 июня) 1916 г. на аэродром Псков отправлен с завода РБВЗ «Илья Муромец» Г-49 (ИМ Г-49 № 195) экз. № 49.</w:t>
      </w:r>
    </w:p>
    <w:p w14:paraId="15FEDB45" w14:textId="77777777" w:rsidR="002B57D7" w:rsidRPr="003C27CE" w:rsidRDefault="002B57D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 (23553)</w:t>
      </w:r>
    </w:p>
    <w:p w14:paraId="6D2EA1A2" w14:textId="77777777" w:rsidR="002B57D7" w:rsidRPr="003C27CE" w:rsidRDefault="002B57D7" w:rsidP="00615CF2">
      <w:pPr>
        <w:rPr>
          <w:rFonts w:ascii="Times New Roman" w:hAnsi="Times New Roman" w:cs="Times New Roman"/>
          <w:color w:val="002060"/>
          <w:sz w:val="16"/>
          <w:szCs w:val="16"/>
        </w:rPr>
      </w:pPr>
    </w:p>
    <w:p w14:paraId="1595018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 прапорщиком Моруловым была испытана авиабомба конструкции В.А.Игнатьева. Вместо того, чтобы взорваться в 15-20 м над землей бомба взорвалась в 100 м от самолета (7453, 73).</w:t>
      </w:r>
    </w:p>
    <w:p w14:paraId="1067830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E19D9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 г. военным летчиком прапорщиком Моруловым испытана “путем сбрасывания ее с аэроплана” с высоты 1000 м авиабомба конструкции Василия Архиповича Игнатьева, мещанина Черниговской губернии. Несмотря на то, что установка взрывателя должна была обеспечить подрыв бомбы на высоте 15-20 м над поверхностью земли, она взорвалась на расстоянии 100 м от самолета. В результате конструкцию боеприпаса признали неудовлетворительной и даже опасной в обращении. К тому же выяснилось, что “сам изобретатель не вполне отдает себе отчет о взаимодействии частей”, что, видимо, и определило отношение к нему военных. Конец данной истории печален - В.А.Игнатьев к концу 1916 г. в Киеве разорился до нищеты, безуспешно пытаясь изготовить 10 образцов осколочных бомб своей конструкции (7453).</w:t>
      </w:r>
    </w:p>
    <w:p w14:paraId="70A925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46AE2E" w14:textId="77777777" w:rsidR="00710EFC" w:rsidRPr="003C27CE" w:rsidRDefault="00710EF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9500FD" w14:textId="77777777" w:rsidR="00710EFC" w:rsidRPr="003C27CE" w:rsidRDefault="00710EFC" w:rsidP="00615CF2">
      <w:pPr>
        <w:autoSpaceDE w:val="0"/>
        <w:autoSpaceDN w:val="0"/>
        <w:adjustRightInd w:val="0"/>
        <w:rPr>
          <w:rFonts w:ascii="Times New Roman" w:hAnsi="Times New Roman" w:cs="Times New Roman"/>
          <w:iCs/>
          <w:color w:val="002060"/>
          <w:sz w:val="16"/>
          <w:szCs w:val="16"/>
        </w:rPr>
      </w:pPr>
    </w:p>
    <w:p w14:paraId="786BB83F"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27 мая (9 июня) 1916 г. И Гулькевич, который вынужден был «на свои личные средства и риск» выписать из Америки два 7-тонных полугусеничных трактора «Аллис-Чалмерс» с газолиновыми двигателями и начать постройку бронеавтомобилей на их шасси, в рапорте в ГАУ от указывал, что намеревается вооружить каждый одной 76-мм горной, двумя 37-мм пушками и двумя пулеметами. Начатое по «частной инициативе» дело затянулось, тем более что заводы были загружены, а «свободных» пушек и пулеметов не оказалось. Требования на гусеничные и полугусеничные трактора военное ведомство впоследствии увеличило, а в начале 1917г. даже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w:t>
      </w:r>
    </w:p>
    <w:p w14:paraId="5788522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Бронирование одного шасси закончили в 1916г., Гулькевич наконец смог установить на машину два 7,62-мм пулемета “Максим” в независимых шаровых установках во вращающейся башне в средней части машины и 76-мм противоштурмовую пушку в кормовой установке с углом наведения по горизонтали 90°. В корме оборудовали также второй пост управления (большинство русских бронеавтомобилей выходило в бой задним ходом, дабы иметь возможность быстро выйти из-под обстрела). Вся конструкция монтировалась на раме. Двигатель ставился в передней части, ходовая часть включала две независимо подвешенные и поворачивавшиеся относительно рамы гусеничные тележки с металлическими крупнозвенчатыми гусеницами и управляемые неподресоренные передние колеса со стальными бандажами. Коробка передач обеспечивала 4 скорости вперед и 1 назад. Заказанный второй экземпляр Путиловский завод так и не построил – разворачивались бурные события 1917 года. Полугусеничный бронеавтомобиль Гулькечвича, названный “Ахтырец” (очевидно, в честь Ахтырского полка), успешно прошел испытания и в апреле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23C49962" w14:textId="77777777" w:rsidR="00710EFC" w:rsidRPr="003C27CE" w:rsidRDefault="00710EFC" w:rsidP="00615CF2">
      <w:pPr>
        <w:rPr>
          <w:rFonts w:ascii="Times New Roman" w:hAnsi="Times New Roman" w:cs="Times New Roman"/>
          <w:color w:val="002060"/>
          <w:sz w:val="16"/>
          <w:szCs w:val="16"/>
        </w:rPr>
      </w:pPr>
    </w:p>
    <w:p w14:paraId="241F3EA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DB411C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1B7342" w14:textId="5C60B5B9"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мая </w:t>
      </w:r>
      <w:r w:rsidR="00CB3C95" w:rsidRPr="003C27CE">
        <w:rPr>
          <w:rFonts w:ascii="Times New Roman" w:hAnsi="Times New Roman" w:cs="Times New Roman"/>
          <w:color w:val="002060"/>
          <w:sz w:val="16"/>
          <w:szCs w:val="16"/>
        </w:rPr>
        <w:t xml:space="preserve">(9 июня) </w:t>
      </w:r>
      <w:r w:rsidRPr="003C27CE">
        <w:rPr>
          <w:rFonts w:ascii="Times New Roman" w:hAnsi="Times New Roman" w:cs="Times New Roman"/>
          <w:color w:val="002060"/>
          <w:sz w:val="16"/>
          <w:szCs w:val="16"/>
        </w:rPr>
        <w:t>1916 Приказом № 709 начальника штаба ВГК авиационные отряды армии разделены по своему назначению на армейские, кор</w:t>
      </w:r>
      <w:r w:rsidRPr="003C27CE">
        <w:rPr>
          <w:rFonts w:ascii="Times New Roman" w:hAnsi="Times New Roman" w:cs="Times New Roman"/>
          <w:color w:val="002060"/>
          <w:sz w:val="16"/>
          <w:szCs w:val="16"/>
        </w:rPr>
        <w:softHyphen/>
        <w:t>пусные и истребительные. (ЦГВИА. Ф.93, оп.</w:t>
      </w:r>
      <w:r w:rsidR="00111B76"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2. </w:t>
      </w:r>
      <w:r w:rsidR="00111B76" w:rsidRPr="003C27CE">
        <w:rPr>
          <w:rFonts w:ascii="Times New Roman" w:hAnsi="Times New Roman" w:cs="Times New Roman"/>
          <w:color w:val="002060"/>
          <w:sz w:val="16"/>
          <w:szCs w:val="16"/>
        </w:rPr>
        <w:t>л</w:t>
      </w:r>
      <w:r w:rsidRPr="003C27CE">
        <w:rPr>
          <w:rFonts w:ascii="Times New Roman" w:hAnsi="Times New Roman" w:cs="Times New Roman"/>
          <w:color w:val="002060"/>
          <w:sz w:val="16"/>
          <w:szCs w:val="16"/>
        </w:rPr>
        <w:t>.7, л.25).</w:t>
      </w:r>
    </w:p>
    <w:p w14:paraId="182195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800CA54"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 г. приказом начальника штаба ВГК № 709 авиационные отряды армии разделены по своему назначению на армейские, корпуснне и истребительные.</w:t>
      </w:r>
    </w:p>
    <w:p w14:paraId="615EE503" w14:textId="77777777" w:rsidR="00111B76" w:rsidRPr="003C27CE" w:rsidRDefault="00111B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7, Л. 26/ (23320).</w:t>
      </w:r>
    </w:p>
    <w:p w14:paraId="10847E88" w14:textId="77777777" w:rsidR="00111B76" w:rsidRPr="003C27CE" w:rsidRDefault="00111B76" w:rsidP="00615CF2">
      <w:pPr>
        <w:rPr>
          <w:rFonts w:ascii="Times New Roman" w:hAnsi="Times New Roman" w:cs="Times New Roman"/>
          <w:color w:val="002060"/>
          <w:sz w:val="16"/>
          <w:szCs w:val="16"/>
        </w:rPr>
      </w:pPr>
    </w:p>
    <w:p w14:paraId="5B5DFBA9" w14:textId="77777777" w:rsidR="00F31718" w:rsidRPr="003C27CE" w:rsidRDefault="00F31718" w:rsidP="00615CF2">
      <w:pPr>
        <w:pStyle w:val="ae"/>
        <w:spacing w:before="0" w:after="0"/>
        <w:rPr>
          <w:color w:val="002060"/>
          <w:sz w:val="16"/>
          <w:szCs w:val="16"/>
        </w:rPr>
      </w:pPr>
      <w:r w:rsidRPr="003C27CE">
        <w:rPr>
          <w:color w:val="002060"/>
          <w:sz w:val="16"/>
          <w:szCs w:val="16"/>
        </w:rPr>
        <w:t>27 мая (9 июня) 1916 турки перешли в атаку под Трапезундом (ныне город Трабзон на северо-востоке Турции, на берегу Черного моря), попытавшись отбить город у занявших его русских, но были отброшены (17045).</w:t>
      </w:r>
    </w:p>
    <w:p w14:paraId="3F8C7A5B" w14:textId="77777777" w:rsidR="00F31718" w:rsidRPr="003C27CE" w:rsidRDefault="00F31718" w:rsidP="00615CF2">
      <w:pPr>
        <w:shd w:val="clear" w:color="auto" w:fill="FFFFFF"/>
        <w:autoSpaceDE w:val="0"/>
        <w:autoSpaceDN w:val="0"/>
        <w:adjustRightInd w:val="0"/>
        <w:rPr>
          <w:rFonts w:ascii="Times New Roman" w:hAnsi="Times New Roman" w:cs="Times New Roman"/>
          <w:color w:val="002060"/>
          <w:sz w:val="16"/>
          <w:szCs w:val="16"/>
        </w:rPr>
      </w:pPr>
    </w:p>
    <w:p w14:paraId="0B3EC77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2778C0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A02187"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 пионер американской морской авиации Ричард С. Сауфли погиб на острове Санта-Роза во время полета с Военно- морской аэронавтической станции, Пенсакола , Флорида, когда его гидросамолет Curtiss Model E AH-8 упал в 8 часов 51 минута (20340).</w:t>
      </w:r>
    </w:p>
    <w:p w14:paraId="1533164E" w14:textId="77777777" w:rsidR="00710EFC" w:rsidRPr="003C27CE" w:rsidRDefault="00710EFC" w:rsidP="00615CF2">
      <w:pPr>
        <w:rPr>
          <w:rFonts w:ascii="Times New Roman" w:hAnsi="Times New Roman" w:cs="Times New Roman"/>
          <w:color w:val="002060"/>
          <w:sz w:val="16"/>
          <w:szCs w:val="16"/>
        </w:rPr>
      </w:pPr>
    </w:p>
    <w:p w14:paraId="63EB7524" w14:textId="4D771B73"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из 45 заказанных Британским ВМФ мягких дирижаблей "С" типа (прибрежные - coastal) совершил свой первый полёт над станциеё в Пемброке (22466).</w:t>
      </w:r>
    </w:p>
    <w:p w14:paraId="5AF9D8DE" w14:textId="77777777" w:rsidR="00710EFC" w:rsidRPr="003C27CE" w:rsidRDefault="00710EFC" w:rsidP="00615CF2">
      <w:pPr>
        <w:rPr>
          <w:rFonts w:ascii="Times New Roman" w:hAnsi="Times New Roman" w:cs="Times New Roman"/>
          <w:color w:val="002060"/>
          <w:sz w:val="16"/>
          <w:szCs w:val="16"/>
        </w:rPr>
      </w:pPr>
    </w:p>
    <w:p w14:paraId="3F43DA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мая (9 июня) 1916 великий шериф Мекки Хуссейн встал во главе революционного выступления против Турции. Великобритания признала Хуссейна в качестве короля Хиджаза (3907,84). Правительство Великобритании признало великого шерифа Мекки Хуссейна, возглавившего арабское восстание в Турецком Хиджазе, в качестве короля Хиджаэа (7558).</w:t>
      </w:r>
    </w:p>
    <w:p w14:paraId="2919F2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9BBFDF" w14:textId="664B487A" w:rsidR="002B57D7" w:rsidRPr="003C27CE" w:rsidRDefault="002B57D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Авиапромышденность:</w:t>
      </w:r>
    </w:p>
    <w:p w14:paraId="0F5CC578" w14:textId="77777777" w:rsidR="002B57D7" w:rsidRPr="003C27CE" w:rsidRDefault="002B57D7" w:rsidP="00615CF2">
      <w:pPr>
        <w:autoSpaceDE w:val="0"/>
        <w:autoSpaceDN w:val="0"/>
        <w:adjustRightInd w:val="0"/>
        <w:rPr>
          <w:rFonts w:ascii="Times New Roman" w:hAnsi="Times New Roman" w:cs="Times New Roman"/>
          <w:i/>
          <w:iCs/>
          <w:color w:val="002060"/>
          <w:sz w:val="16"/>
          <w:szCs w:val="16"/>
        </w:rPr>
      </w:pPr>
    </w:p>
    <w:p w14:paraId="75104FF4" w14:textId="77777777" w:rsidR="002B57D7" w:rsidRPr="003C27CE" w:rsidRDefault="002B57D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28 мая (10 июня) 1916 г. на аэродром Псков отправлен с завода РБВЗ «Илья Муромец» Г-50 (ИМ Г-50 № 196) экз. № 50, стратегический разведчик и тяжелый бомбардировщик.</w:t>
      </w:r>
    </w:p>
    <w:p w14:paraId="0DD828CC" w14:textId="77777777" w:rsidR="002B57D7" w:rsidRPr="003C27CE" w:rsidRDefault="002B57D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2 внутренними моторами «Рено» (предп. Renault 8Gd, по Хайрулину 225 л.с., по Шаврову – 220 л.с., фактически 200 л.с. на взлете, 196 на боевом и 192 на крейсерском режимах) и 2 внешними моторами РБЗ-6 по 150 л.с. (23553).</w:t>
      </w:r>
    </w:p>
    <w:p w14:paraId="38A1D5FA" w14:textId="77777777" w:rsidR="002B57D7" w:rsidRPr="003C27CE" w:rsidRDefault="002B57D7" w:rsidP="00615CF2">
      <w:pPr>
        <w:rPr>
          <w:rFonts w:ascii="Times New Roman" w:hAnsi="Times New Roman" w:cs="Times New Roman"/>
          <w:color w:val="002060"/>
          <w:sz w:val="16"/>
          <w:szCs w:val="16"/>
        </w:rPr>
      </w:pPr>
    </w:p>
    <w:p w14:paraId="63668FF1" w14:textId="5E1CBBC8"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0AD00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F8C9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мая (10 июня) 1916 л Б.Я.Шварц и французский л-н Жан Котье вылетели на Вуазене в район Бучача на разведку спешно отступающего противника. Над станцией Монастержиск бомбой попали в паровоз и остановили его, затем направились бомбить мост, но попали под сильный обстрел, повредивший хвостовое оперение. В это время им встретился австрийский самолет, который вступил в бой. Шварц сразу сбил австрийца, но сам был подбит. Когда планировал, на него налетел второй </w:t>
      </w:r>
      <w:r w:rsidRPr="003C27CE">
        <w:rPr>
          <w:rFonts w:ascii="Times New Roman" w:hAnsi="Times New Roman" w:cs="Times New Roman"/>
          <w:color w:val="002060"/>
          <w:sz w:val="16"/>
          <w:szCs w:val="16"/>
        </w:rPr>
        <w:lastRenderedPageBreak/>
        <w:t>австриец, но тот был сбит. На самолете Шварца возник пожар. При посадке экипаж получил ранение, но скрылся в лесу. На третий день вышел на передовые позиции, но был захвачен в плен. Шварц бежал, но Котье был отправлен в глубь Австрии (438,309).</w:t>
      </w:r>
    </w:p>
    <w:p w14:paraId="5E646F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0B3B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мая </w:t>
      </w:r>
      <w:r w:rsidR="00CB3C95" w:rsidRPr="003C27CE">
        <w:rPr>
          <w:rFonts w:ascii="Times New Roman" w:hAnsi="Times New Roman" w:cs="Times New Roman"/>
          <w:color w:val="002060"/>
          <w:sz w:val="16"/>
          <w:szCs w:val="16"/>
        </w:rPr>
        <w:t xml:space="preserve">(10 июня) </w:t>
      </w:r>
      <w:r w:rsidRPr="003C27CE">
        <w:rPr>
          <w:rFonts w:ascii="Times New Roman" w:hAnsi="Times New Roman" w:cs="Times New Roman"/>
          <w:color w:val="002060"/>
          <w:sz w:val="16"/>
          <w:szCs w:val="16"/>
        </w:rPr>
        <w:t>1916 военный летчик Бертгольд Яковлевич Шварц и фран</w:t>
      </w:r>
      <w:r w:rsidRPr="003C27CE">
        <w:rPr>
          <w:rFonts w:ascii="Times New Roman" w:hAnsi="Times New Roman" w:cs="Times New Roman"/>
          <w:color w:val="002060"/>
          <w:sz w:val="16"/>
          <w:szCs w:val="16"/>
        </w:rPr>
        <w:softHyphen/>
        <w:t>цузский летчик-наблюдатель Жан Котье вылетели на "Вуазене" в район Бучача на разведку спешно отступавшего противника. Над станцией Монастержиск бомбой попали в паровоз -и остановили его, затем направились бомбить мост, но попали под сильный обстрел, повредивший хвостовое оперение. В это время им встретился австрийский самолет и вступил в бой, Шварц сразу сбил австрийца,но и сам был подбит. Когда Шварц планировал, на него налетел второй австриец, но и тот был сбит. На самолете Шварца возник пожар. При посадке экипаж получил ранение., но скрылся в лесу. На третей день ему удалось выйти на передовые позиции, но там он был пой</w:t>
      </w:r>
      <w:r w:rsidRPr="003C27CE">
        <w:rPr>
          <w:rFonts w:ascii="Times New Roman" w:hAnsi="Times New Roman" w:cs="Times New Roman"/>
          <w:color w:val="002060"/>
          <w:sz w:val="16"/>
          <w:szCs w:val="16"/>
        </w:rPr>
        <w:softHyphen/>
        <w:t>ман и отправлен в плен. Шварцу потом удалось бежать из плена, Котье же был отправлен в глубъ Австрии. ("Весь мир", 1917, №7, стр.29-30).</w:t>
      </w:r>
    </w:p>
    <w:p w14:paraId="1FEC7E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7A7D15" w14:textId="77777777" w:rsidR="001A6D19" w:rsidRPr="003C27CE" w:rsidRDefault="001A6D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мая (10 июня) 1916 г. военный летчик Нертгольд Яковлевич Шварц и французский летчик-наблюдатель Жан Котье вылетели на Вуазене в район Бучача на разведку спешно отступавшего противника. Над ст.Монастыржиск бомбой попали в паровоз и остановили его, затем направились бомбить мост, но попали под сильный обстрел, повредивший хвостовое oneрение. В это время встретился австрийский самолет и вступил в бой. Шварц сразу сбил австрийца, но и сам был подбит. Когда Шварц планировал, на него налетел второй австриец, но и тот был сбит. На самолете Шварца возник пожар. При посадке экипаж получил ранение, но скрылся в лесу. На третий день ему удалось выйти на передовые позиции, но там он был пойман и отправлен в плен .Шварцу потом уда</w:t>
      </w:r>
      <w:r w:rsidRPr="003C27CE">
        <w:rPr>
          <w:rFonts w:ascii="Times New Roman" w:hAnsi="Times New Roman" w:cs="Times New Roman"/>
          <w:color w:val="002060"/>
          <w:sz w:val="16"/>
          <w:szCs w:val="16"/>
        </w:rPr>
        <w:softHyphen/>
        <w:t>лось бежать из плена, Котье же был разлучен и отправлен в глубь Австрии.</w:t>
      </w:r>
    </w:p>
    <w:p w14:paraId="751D4912" w14:textId="77777777" w:rsidR="001A6D19" w:rsidRPr="003C27CE" w:rsidRDefault="001A6D1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/"Весь мир", 1917 № 7, стр. 29-30/ (23320).</w:t>
      </w:r>
    </w:p>
    <w:p w14:paraId="7F892B73" w14:textId="77777777" w:rsidR="001A6D19" w:rsidRPr="003C27CE" w:rsidRDefault="001A6D19" w:rsidP="00615CF2">
      <w:pPr>
        <w:rPr>
          <w:rFonts w:ascii="Times New Roman" w:hAnsi="Times New Roman" w:cs="Times New Roman"/>
          <w:color w:val="002060"/>
          <w:sz w:val="16"/>
          <w:szCs w:val="16"/>
        </w:rPr>
      </w:pPr>
    </w:p>
    <w:p w14:paraId="14256104" w14:textId="06F1EA9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мая (10 июня) 1916 г. при отражении группового налета противника в результате прямого попадания шрапнельного снаряда германский самолет получил серьезные повреждения и опустился на нашей территории в районе местечка Иллукст (Северный фронт) (23405).</w:t>
      </w:r>
    </w:p>
    <w:p w14:paraId="790783B5" w14:textId="77777777" w:rsidR="002B57D7" w:rsidRPr="003C27CE" w:rsidRDefault="002B57D7" w:rsidP="00615CF2">
      <w:pPr>
        <w:rPr>
          <w:rFonts w:ascii="Times New Roman" w:hAnsi="Times New Roman" w:cs="Times New Roman"/>
          <w:color w:val="002060"/>
          <w:sz w:val="16"/>
          <w:szCs w:val="16"/>
        </w:rPr>
      </w:pPr>
    </w:p>
    <w:p w14:paraId="422C9B0C" w14:textId="77777777" w:rsidR="008A4E5E" w:rsidRPr="00B52707" w:rsidRDefault="008A4E5E" w:rsidP="008A4E5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28 мая (10) июня 1916 г. наши наблюдательные посты обнаружили в небе Усть-Двинска аэроплан противника (25166).</w:t>
      </w:r>
    </w:p>
    <w:p w14:paraId="4444F75F" w14:textId="77777777" w:rsidR="008A4E5E" w:rsidRPr="00B52707" w:rsidRDefault="008A4E5E" w:rsidP="008A4E5E">
      <w:pPr>
        <w:rPr>
          <w:rStyle w:val="aff"/>
          <w:rFonts w:ascii="Times New Roman" w:hAnsi="Times New Roman" w:cs="Times New Roman"/>
          <w:color w:val="0070C0"/>
          <w:spacing w:val="0"/>
          <w:sz w:val="16"/>
          <w:szCs w:val="16"/>
        </w:rPr>
      </w:pPr>
    </w:p>
    <w:p w14:paraId="4999F6F1" w14:textId="5B1151FE" w:rsidR="0057145E" w:rsidRPr="003C27CE" w:rsidRDefault="0057145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28 мая (10 июня) 1916 г. командующий штабом ВГК издал приказ о том, что каждая аэростатная часть теперь должна иметь парашюты, поскольку потребность в них росла из-за воздушных атак противника. Теперь в наличии было восемьдесят аэростатов, на каждом из которых находился один или два наблюдателя. В конце 1916 года было доставлено сто парашютов, заказанных во Франции (23525).</w:t>
      </w:r>
    </w:p>
    <w:p w14:paraId="32A34B47" w14:textId="77777777" w:rsidR="0057145E" w:rsidRPr="003C27CE" w:rsidRDefault="0057145E" w:rsidP="00615CF2">
      <w:pPr>
        <w:rPr>
          <w:rFonts w:ascii="Times New Roman" w:hAnsi="Times New Roman" w:cs="Times New Roman"/>
          <w:color w:val="002060"/>
          <w:sz w:val="16"/>
          <w:szCs w:val="16"/>
        </w:rPr>
      </w:pPr>
    </w:p>
    <w:p w14:paraId="4EADCD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A570F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EACAD4" w14:textId="77777777" w:rsidR="00F31718" w:rsidRPr="003C27CE" w:rsidRDefault="00F31718" w:rsidP="00615CF2">
      <w:pPr>
        <w:pStyle w:val="ae"/>
        <w:spacing w:before="0" w:after="0"/>
        <w:rPr>
          <w:color w:val="002060"/>
          <w:sz w:val="16"/>
          <w:szCs w:val="16"/>
        </w:rPr>
      </w:pPr>
      <w:r w:rsidRPr="003C27CE">
        <w:rPr>
          <w:color w:val="002060"/>
          <w:sz w:val="16"/>
          <w:szCs w:val="16"/>
        </w:rPr>
        <w:t>28-30 мая (10-12) июня 1946 германские части пошли на штурм другого французского форта — Сувиль. Генерал Анри Петен (будущий маршал Франции и руководитель марионеточного государства Виши в 1940-е годы), командовавший обороной верденского укрепрайона, в сложившейся ситуации предложил отвести войска на западный берег Мааса, но с этим не согласился главнокомандующий французской армией маршал Жозеф Жоффр. Но вскоре на помощь французам пришла погода: неожиданно начались проливные дожди и по раскисшей, изрытой снарядами земле немцы не смогли быстро передвигать артиллерию и продолжать наступление. Форт Во в дальнейшем был превращен немцами в прифронтовой командный пункт. Французы до осени неоднократно пытались его отбить (17045).</w:t>
      </w:r>
    </w:p>
    <w:p w14:paraId="57741BD4" w14:textId="77777777" w:rsidR="00F31718" w:rsidRPr="003C27CE" w:rsidRDefault="00F31718" w:rsidP="00615CF2">
      <w:pPr>
        <w:tabs>
          <w:tab w:val="left" w:pos="11199"/>
        </w:tabs>
        <w:autoSpaceDE w:val="0"/>
        <w:autoSpaceDN w:val="0"/>
        <w:adjustRightInd w:val="0"/>
        <w:rPr>
          <w:rFonts w:ascii="Times New Roman" w:hAnsi="Times New Roman" w:cs="Times New Roman"/>
          <w:color w:val="002060"/>
          <w:sz w:val="16"/>
          <w:szCs w:val="16"/>
        </w:rPr>
      </w:pPr>
    </w:p>
    <w:p w14:paraId="1C5C74C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мая (10 июня) 1916 9 немецких дивизий сняты с Западного фронта (где немцы успешно наступали) и отправлены на ликвидацию Брусиловского прорыва (4962).</w:t>
      </w:r>
    </w:p>
    <w:p w14:paraId="21F7B05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6348AC4" w14:textId="77777777" w:rsidR="00F31718" w:rsidRPr="003C27CE" w:rsidRDefault="00F31718" w:rsidP="00615CF2">
      <w:pPr>
        <w:pStyle w:val="ae"/>
        <w:spacing w:before="0" w:after="0"/>
        <w:rPr>
          <w:color w:val="002060"/>
          <w:sz w:val="16"/>
          <w:szCs w:val="16"/>
        </w:rPr>
      </w:pPr>
      <w:r w:rsidRPr="003C27CE">
        <w:rPr>
          <w:color w:val="002060"/>
          <w:sz w:val="16"/>
          <w:szCs w:val="16"/>
        </w:rPr>
        <w:t>28 мая (10 июня) 1916 австро-венгерские войска остановили свое наступление в районе Трентино на северо-востоке современной Италии. Это стало прямым следствием «Брусиловского прорыва» русской армии на Восточном фронте, из-за которого туда пришлось срочно перебрасывать войска с Итальянского фронта.</w:t>
      </w:r>
    </w:p>
    <w:p w14:paraId="18BC4B89" w14:textId="77777777" w:rsidR="00F31718" w:rsidRPr="003C27CE" w:rsidRDefault="00F31718" w:rsidP="00615CF2">
      <w:pPr>
        <w:pStyle w:val="ae"/>
        <w:spacing w:before="0" w:after="0"/>
        <w:rPr>
          <w:color w:val="002060"/>
          <w:sz w:val="16"/>
          <w:szCs w:val="16"/>
        </w:rPr>
      </w:pPr>
      <w:r w:rsidRPr="003C27CE">
        <w:rPr>
          <w:color w:val="002060"/>
          <w:sz w:val="16"/>
          <w:szCs w:val="16"/>
        </w:rPr>
        <w:t>Обе стороны понесли в ходе Трентинской операции тяжелейшие потери — 10 тысяч убитыми и 45 тысяч ранеными в австро-венгерской армии, 15 тысяч убитых и 76 тысяч ранеными у итальянцев, 26 и 56 тысяч пленными соответственно. Большие потери итальянской армии вызвали взрыв негодования в стране и привели к смене кабинета министров (17095).</w:t>
      </w:r>
    </w:p>
    <w:p w14:paraId="0AAA8171" w14:textId="77777777" w:rsidR="00F31718" w:rsidRPr="003C27CE" w:rsidRDefault="00F31718" w:rsidP="00615CF2">
      <w:pPr>
        <w:tabs>
          <w:tab w:val="left" w:pos="11199"/>
        </w:tabs>
        <w:autoSpaceDE w:val="0"/>
        <w:autoSpaceDN w:val="0"/>
        <w:adjustRightInd w:val="0"/>
        <w:rPr>
          <w:rFonts w:ascii="Times New Roman" w:hAnsi="Times New Roman" w:cs="Times New Roman"/>
          <w:color w:val="002060"/>
          <w:sz w:val="16"/>
          <w:szCs w:val="16"/>
        </w:rPr>
      </w:pPr>
    </w:p>
    <w:p w14:paraId="4A34882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мая (10 июня) 1916 арабы отбили у турок мусульманскую святыню Мекку (4962).</w:t>
      </w:r>
    </w:p>
    <w:p w14:paraId="5C57C0D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D8DEA4C" w14:textId="77777777" w:rsidR="00F31718" w:rsidRPr="003C27CE" w:rsidRDefault="00F31718" w:rsidP="00615CF2">
      <w:pPr>
        <w:pStyle w:val="ae"/>
        <w:spacing w:before="0" w:after="0"/>
        <w:rPr>
          <w:color w:val="002060"/>
          <w:sz w:val="16"/>
          <w:szCs w:val="16"/>
        </w:rPr>
      </w:pPr>
      <w:r w:rsidRPr="003C27CE">
        <w:rPr>
          <w:color w:val="002060"/>
          <w:sz w:val="16"/>
          <w:szCs w:val="16"/>
        </w:rPr>
        <w:t>28 мая (10 июня) 1916 арабы под руководством Хусейна при поддержке британских кораблей начали осаду порта Джидда, из которого открывалась дорога на Мекку и далее вглубь Аравии, а сыновья шерифа Мекки — Али и Фейсал — со своими отрядами атаковали турецкие гарнизоны самой Мекки и Медины.Арабы стали надежными союзниками стран Антанты и сражались с их армиями плечом к плечу до конца войны (17045).</w:t>
      </w:r>
    </w:p>
    <w:p w14:paraId="3862388E" w14:textId="77777777" w:rsidR="00F31718" w:rsidRPr="003C27CE" w:rsidRDefault="00F31718" w:rsidP="00615CF2">
      <w:pPr>
        <w:tabs>
          <w:tab w:val="left" w:pos="11199"/>
        </w:tabs>
        <w:autoSpaceDE w:val="0"/>
        <w:autoSpaceDN w:val="0"/>
        <w:adjustRightInd w:val="0"/>
        <w:rPr>
          <w:rFonts w:ascii="Times New Roman" w:hAnsi="Times New Roman" w:cs="Times New Roman"/>
          <w:color w:val="002060"/>
          <w:sz w:val="16"/>
          <w:szCs w:val="16"/>
        </w:rPr>
      </w:pPr>
    </w:p>
    <w:p w14:paraId="2B207C5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84F373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067E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мая (11 июня) 1916 МГШ просил Отдел воздухоплавания ГУК о распоряжении оборудовать все М-9 двойным управлением (2809,3).</w:t>
      </w:r>
    </w:p>
    <w:p w14:paraId="3E23FA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531B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мая (11 июня) 1916 в Севастополе л Н.А.Рагозин с пассажирами c 21 до 23 час. выполнил три вылета для испытания электрооборудования на М-9. Сочли удачным, т.к. л даже при 3/4 луны видел землю, а с земли с 600 м был не виден (2809,3).</w:t>
      </w:r>
    </w:p>
    <w:p w14:paraId="60429C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71B9E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3F61E5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F71C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29 мая по 1 июня (11 по 14 июня) 1916 был набег отряда особого назначения в составе крейсеров Рюрик, Богатырь, Олег, 6-го дивизиона эсминцев (Стерегущий, Страшный, Украйна, Войсковой, Забайкалец, Туркменец-Ставропольский, Казанец и Донской Казак) и 7-го дивизиона эсминцев (Внушительный, внимательный, Боевой, Инженер-механик Дмитриев, бурный, Инженер-механик Зверев) под прикрытием английских п/л Е-9 и Е-19 и русских п/л Тигр, Вепрь, Волк на немецкий конвой в Норчепингской бухте. В результате 40 минутного боя потопили вспомогательный крейсер Герман (4000 т), 2 траулера и 4 транспорта (3124).</w:t>
      </w:r>
    </w:p>
    <w:p w14:paraId="0A005D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0888A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1701A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BC6A23" w14:textId="77777777"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29 мая (11 июня)</w:t>
      </w:r>
      <w:r w:rsidRPr="003C27CE">
        <w:rPr>
          <w:rFonts w:ascii="Times New Roman" w:hAnsi="Times New Roman" w:cs="Times New Roman"/>
          <w:color w:val="002060"/>
          <w:sz w:val="16"/>
          <w:szCs w:val="16"/>
        </w:rPr>
        <w:t xml:space="preserve"> в 1916 году первый полет первого прототипа «E250/16» немецкого истребителя </w:t>
      </w:r>
      <w:hyperlink r:id="rId47" w:tgtFrame="_blank" w:history="1">
        <w:r w:rsidRPr="003C27CE">
          <w:rPr>
            <w:rFonts w:ascii="Times New Roman" w:hAnsi="Times New Roman" w:cs="Times New Roman"/>
            <w:color w:val="002060"/>
            <w:sz w:val="16"/>
            <w:szCs w:val="16"/>
          </w:rPr>
          <w:t xml:space="preserve">«Junkers» «J.2», </w:t>
        </w:r>
      </w:hyperlink>
      <w:r w:rsidRPr="003C27CE">
        <w:rPr>
          <w:rFonts w:ascii="Times New Roman" w:hAnsi="Times New Roman" w:cs="Times New Roman"/>
          <w:color w:val="002060"/>
          <w:sz w:val="16"/>
          <w:szCs w:val="16"/>
        </w:rPr>
        <w:t>летчик - лейтенант Маллинкродт. Первый построенный «J2» испытывался на различных военных аэродромах и лужайках в окрестностях Дессау. Испытания показали, что хотя он и был скоростным самолетом (170 - 185 км/ч), но скороподъемность и маневренность по-прежнему оставляли желать лучшего. Самолет также был слишком тяжел, его взлетный вес 1165 кг даже превышал вес «J1». В целом он не мог удовлетворить требованиям заказчика, и Юнкерс прервал дальнейшие работы по «J2» (14919).</w:t>
      </w:r>
    </w:p>
    <w:p w14:paraId="2B40B441" w14:textId="77777777" w:rsidR="00EE78FE" w:rsidRPr="003C27CE" w:rsidRDefault="00EE78FE" w:rsidP="00615CF2">
      <w:pPr>
        <w:rPr>
          <w:rFonts w:ascii="Times New Roman" w:hAnsi="Times New Roman" w:cs="Times New Roman"/>
          <w:color w:val="002060"/>
          <w:sz w:val="16"/>
          <w:szCs w:val="16"/>
        </w:rPr>
      </w:pPr>
    </w:p>
    <w:p w14:paraId="6C4FFEE6" w14:textId="77777777" w:rsidR="00EE78FE" w:rsidRPr="003C27CE" w:rsidRDefault="00EE78F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мая (11 июня) 1916 в ходе Великой Арабской Революции арабы отбили Мекку у турков (2100).</w:t>
      </w:r>
    </w:p>
    <w:p w14:paraId="53F29CDD" w14:textId="77777777" w:rsidR="00EE78FE" w:rsidRPr="003C27CE" w:rsidRDefault="00EE78FE" w:rsidP="00615CF2">
      <w:pPr>
        <w:autoSpaceDE w:val="0"/>
        <w:autoSpaceDN w:val="0"/>
        <w:adjustRightInd w:val="0"/>
        <w:rPr>
          <w:rFonts w:ascii="Times New Roman" w:hAnsi="Times New Roman" w:cs="Times New Roman"/>
          <w:color w:val="002060"/>
          <w:sz w:val="16"/>
          <w:szCs w:val="16"/>
        </w:rPr>
      </w:pPr>
    </w:p>
    <w:p w14:paraId="1D78A5E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8822E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FC8C02" w14:textId="50AECC1D" w:rsidR="005303C0" w:rsidRPr="003C27CE" w:rsidRDefault="005303C0" w:rsidP="00615CF2">
      <w:pPr>
        <w:rPr>
          <w:rFonts w:ascii="Times New Roman" w:hAnsi="Times New Roman" w:cs="Times New Roman"/>
          <w:color w:val="002060"/>
          <w:sz w:val="16"/>
          <w:szCs w:val="16"/>
          <w:lang w:bidi="en-US"/>
        </w:rPr>
      </w:pPr>
      <w:bookmarkStart w:id="136" w:name="bookmark454"/>
      <w:r w:rsidRPr="003C27CE">
        <w:rPr>
          <w:rFonts w:ascii="Times New Roman" w:hAnsi="Times New Roman" w:cs="Times New Roman"/>
          <w:color w:val="002060"/>
          <w:sz w:val="16"/>
          <w:szCs w:val="16"/>
          <w:lang w:bidi="en-US"/>
        </w:rPr>
        <w:t>30 мая (12 июня) 1916 г. усилившееся наступление генерала Брусилова на Юго-Западном фронте, которое уже взяло в плен 200 000 человек, вынудило немцев приостановить наступление на Верден и бросить группу армий «Линзинген» с десятью дивизиями на русский фронт (23525).</w:t>
      </w:r>
    </w:p>
    <w:p w14:paraId="1293ED4A" w14:textId="77777777" w:rsidR="005303C0" w:rsidRPr="003C27CE" w:rsidRDefault="005303C0" w:rsidP="00615CF2">
      <w:pPr>
        <w:rPr>
          <w:rFonts w:ascii="Times New Roman" w:hAnsi="Times New Roman" w:cs="Times New Roman"/>
          <w:color w:val="002060"/>
          <w:sz w:val="16"/>
          <w:szCs w:val="16"/>
        </w:rPr>
      </w:pPr>
    </w:p>
    <w:p w14:paraId="5508FB0D" w14:textId="2B6DD276"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мая (12 июня) 1916 г. военный летчик 24-го корпусного авиаотряда штабс-капитан Н.А. Мульков (в экипаже с летчиком-наблюдателем) «во время воздушной разведки у д. Стволовичи, встретив германский аэроплан типа „Альбатрос“, несмотря на сильный артиллерийский огонь с позиций противника и пулеметный с аэроплана, смело пошел навстречу врагу; сблизившись с неприятельским аэропланом, дал возможность своему наблюдателю открыть огонь из пулемета с близкой дистанции и подбить немецкий „Альбатрос“, который упал в районе д. Стволовичи». За этот подвиг наши летчики были награждены Георгиевским оружием (23405).</w:t>
      </w:r>
      <w:bookmarkEnd w:id="136"/>
    </w:p>
    <w:p w14:paraId="54941111" w14:textId="77777777" w:rsidR="002B57D7" w:rsidRPr="003C27CE" w:rsidRDefault="002B57D7" w:rsidP="00615CF2">
      <w:pPr>
        <w:rPr>
          <w:rFonts w:ascii="Times New Roman" w:hAnsi="Times New Roman" w:cs="Times New Roman"/>
          <w:color w:val="002060"/>
          <w:sz w:val="16"/>
          <w:szCs w:val="16"/>
        </w:rPr>
      </w:pPr>
    </w:p>
    <w:p w14:paraId="7532F7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мая (12 июня) 1916 над г. Пултуск первой самоходной зенит</w:t>
      </w:r>
      <w:r w:rsidRPr="003C27CE">
        <w:rPr>
          <w:rFonts w:ascii="Times New Roman" w:hAnsi="Times New Roman" w:cs="Times New Roman"/>
          <w:color w:val="002060"/>
          <w:sz w:val="16"/>
          <w:szCs w:val="16"/>
        </w:rPr>
        <w:softHyphen/>
        <w:t>ной батареей был подбитый немецкий разведывательный самолет. 12 (24) ию</w:t>
      </w:r>
      <w:r w:rsidRPr="003C27CE">
        <w:rPr>
          <w:rFonts w:ascii="Times New Roman" w:hAnsi="Times New Roman" w:cs="Times New Roman"/>
          <w:color w:val="002060"/>
          <w:sz w:val="16"/>
          <w:szCs w:val="16"/>
        </w:rPr>
        <w:softHyphen/>
        <w:t>ля 1916 г. над позициями 5-й армии на счет были от</w:t>
      </w:r>
      <w:r w:rsidRPr="003C27CE">
        <w:rPr>
          <w:rFonts w:ascii="Times New Roman" w:hAnsi="Times New Roman" w:cs="Times New Roman"/>
          <w:color w:val="002060"/>
          <w:sz w:val="16"/>
          <w:szCs w:val="16"/>
        </w:rPr>
        <w:softHyphen/>
        <w:t xml:space="preserve">несены три самолета. Но 76,2-мм Противоаэропланная пушка получилась все же сравнительно дорогой и сложной. Потребности армии в </w:t>
      </w:r>
      <w:r w:rsidRPr="003C27CE">
        <w:rPr>
          <w:rFonts w:ascii="Times New Roman" w:hAnsi="Times New Roman" w:cs="Times New Roman"/>
          <w:color w:val="002060"/>
          <w:sz w:val="16"/>
          <w:szCs w:val="16"/>
        </w:rPr>
        <w:lastRenderedPageBreak/>
        <w:t>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3C27CE">
        <w:rPr>
          <w:rFonts w:ascii="Times New Roman" w:hAnsi="Times New Roman" w:cs="Times New Roman"/>
          <w:color w:val="002060"/>
          <w:sz w:val="16"/>
          <w:szCs w:val="16"/>
        </w:rPr>
        <w:softHyphen/>
        <w:t>бра от 57 до 75-мм и более (11417).</w:t>
      </w:r>
    </w:p>
    <w:p w14:paraId="3F48F5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EF5DA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5E9AC6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8713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И. И. Стаховский телеграфировал А. А. Тучкову:</w:t>
      </w:r>
    </w:p>
    <w:p w14:paraId="38F979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55C75B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0D44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в связи с поступлением предварительного заключения комиссии Н.Е.Ж., которое было показано членам петроградской комис</w:t>
      </w:r>
      <w:r w:rsidRPr="003C27CE">
        <w:rPr>
          <w:rFonts w:ascii="Times New Roman" w:hAnsi="Times New Roman" w:cs="Times New Roman"/>
          <w:color w:val="002060"/>
          <w:sz w:val="16"/>
          <w:szCs w:val="16"/>
        </w:rPr>
        <w:softHyphen/>
        <w:t>сии, состоялось еще одно заседание Технического комитета Управления военного воздушного флота, на которое были приглашены профессора А.П.Фан-дер-Флит, Г.А.Ботезат, В.А.Лебе</w:t>
      </w:r>
      <w:r w:rsidRPr="003C27CE">
        <w:rPr>
          <w:rFonts w:ascii="Times New Roman" w:hAnsi="Times New Roman" w:cs="Times New Roman"/>
          <w:color w:val="002060"/>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3C27CE">
        <w:rPr>
          <w:rFonts w:ascii="Times New Roman" w:hAnsi="Times New Roman" w:cs="Times New Roman"/>
          <w:color w:val="002060"/>
          <w:sz w:val="16"/>
          <w:szCs w:val="16"/>
        </w:rPr>
        <w:softHyphen/>
        <w:t>сии Н.Е.Жуковского, указав на неточность расчета лобового соп</w:t>
      </w:r>
      <w:r w:rsidRPr="003C27CE">
        <w:rPr>
          <w:rFonts w:ascii="Times New Roman" w:hAnsi="Times New Roman" w:cs="Times New Roman"/>
          <w:color w:val="002060"/>
          <w:sz w:val="16"/>
          <w:szCs w:val="16"/>
        </w:rPr>
        <w:softHyphen/>
        <w:t>ротивления самолета Слесарева. Так как в первом своем заключении комиссии Н.Е.Жуковского приходилось пользоваться приблизительными размерами деталей, то для уточнения их в Петроград была направлена специальная делегация, в которую входили Г.И.Лукьянов, В.П.Ветчинкин, А.А.Архангельский, А.Н.Туполев, Б.С.Стечкин и др., проведшая с 14 по 21 мая детальные обмеры натурного самолета Слесарева и получившая от него все необходимые для аэродинамического расчета материалы (11069).</w:t>
      </w:r>
    </w:p>
    <w:p w14:paraId="03FB02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FA911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Б.З.Дановский разбился на Ньюпоре Слюсаренко с элеронами, управляемыми штурвалом (92,170).</w:t>
      </w:r>
    </w:p>
    <w:p w14:paraId="240D7C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75C8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Техком УВВФ, рассмотрев предложение Зав. авиацией и воздухоплаванием ДА от 13 апреля 1916 "О создании комиссии по изучению воздушной артиллерии в целях объединения работ специалистов по аэродинамике, авиационным вопросам и артиллерии и использования накопленного опыта войны и тем усилить боевое значение и мощь воздушного флота и воздушной артиллерии", признал весьма желательным организовать такую комиссию. В комиссию вошли арт. п Гронов, арт. офицер Эскадры воздушных кораблей к А.Н.Журавченко, зав. аэронавигационной станцией прап. А.А.Фридман (3575).</w:t>
      </w:r>
    </w:p>
    <w:p w14:paraId="259AB3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DD0C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мая </w:t>
      </w:r>
      <w:r w:rsidR="00CB3C95" w:rsidRPr="003C27CE">
        <w:rPr>
          <w:rFonts w:ascii="Times New Roman" w:hAnsi="Times New Roman" w:cs="Times New Roman"/>
          <w:color w:val="002060"/>
          <w:sz w:val="16"/>
          <w:szCs w:val="16"/>
        </w:rPr>
        <w:t xml:space="preserve">(13 июня) </w:t>
      </w:r>
      <w:r w:rsidRPr="003C27CE">
        <w:rPr>
          <w:rFonts w:ascii="Times New Roman" w:hAnsi="Times New Roman" w:cs="Times New Roman"/>
          <w:color w:val="002060"/>
          <w:sz w:val="16"/>
          <w:szCs w:val="16"/>
        </w:rPr>
        <w:t>1916 Технический комитет управления ВВФ, рассмотрев предложение Заведующего авиацией и воздухоплаванием ДА от 13 апреля "О создании комиссии по изучению воздушной артиллерии в целях объединения работ специалистов по аэродинамике,авиацион</w:t>
      </w:r>
      <w:r w:rsidRPr="003C27CE">
        <w:rPr>
          <w:rFonts w:ascii="Times New Roman" w:hAnsi="Times New Roman" w:cs="Times New Roman"/>
          <w:color w:val="002060"/>
          <w:sz w:val="16"/>
          <w:szCs w:val="16"/>
        </w:rPr>
        <w:softHyphen/>
        <w:t xml:space="preserve">ным вопросам и артиллерии и использования накопленного опыта </w:t>
      </w:r>
      <w:r w:rsidRPr="003C27CE">
        <w:rPr>
          <w:rFonts w:ascii="Times New Roman" w:hAnsi="Times New Roman" w:cs="Times New Roman"/>
          <w:smallCaps/>
          <w:color w:val="002060"/>
          <w:sz w:val="16"/>
          <w:szCs w:val="16"/>
        </w:rPr>
        <w:t xml:space="preserve">бойны </w:t>
      </w:r>
      <w:r w:rsidRPr="003C27CE">
        <w:rPr>
          <w:rFonts w:ascii="Times New Roman" w:hAnsi="Times New Roman" w:cs="Times New Roman"/>
          <w:color w:val="002060"/>
          <w:sz w:val="16"/>
          <w:szCs w:val="16"/>
        </w:rPr>
        <w:t>и тем усилить боевое значение и мощь воздушного флота и воздушной артиллерии”, признал весьма желательным организовать постоянную такую комиссию. В комиссию вошли: артиллерийский пол</w:t>
      </w:r>
      <w:r w:rsidRPr="003C27CE">
        <w:rPr>
          <w:rFonts w:ascii="Times New Roman" w:hAnsi="Times New Roman" w:cs="Times New Roman"/>
          <w:color w:val="002060"/>
          <w:sz w:val="16"/>
          <w:szCs w:val="16"/>
        </w:rPr>
        <w:softHyphen/>
        <w:t>ковник Тронов, артиллерийский офицер Эскадры воздушных кораблей капитан А.Н.Журавченко, заведующий аэронавигационной станцией прапорщик А.А.Фридман (ЦГВИА. ф,493, оп. 10, д.23).</w:t>
      </w:r>
    </w:p>
    <w:p w14:paraId="4D2EC2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5E1621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27BC1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CD56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мая </w:t>
      </w:r>
      <w:r w:rsidR="00CB3C95" w:rsidRPr="003C27CE">
        <w:rPr>
          <w:rFonts w:ascii="Times New Roman" w:hAnsi="Times New Roman" w:cs="Times New Roman"/>
          <w:color w:val="002060"/>
          <w:sz w:val="16"/>
          <w:szCs w:val="16"/>
        </w:rPr>
        <w:t xml:space="preserve">(13 июня) </w:t>
      </w:r>
      <w:r w:rsidRPr="003C27CE">
        <w:rPr>
          <w:rFonts w:ascii="Times New Roman" w:hAnsi="Times New Roman" w:cs="Times New Roman"/>
          <w:color w:val="002060"/>
          <w:sz w:val="16"/>
          <w:szCs w:val="16"/>
        </w:rPr>
        <w:t>1916 г. верфь «Ноблесснер» переименована в Петровскую. В 1916 г. завод получил заказ на 10 ПЛ пр. Голланда.</w:t>
      </w:r>
    </w:p>
    <w:p w14:paraId="407106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4B150A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(1912 г.-)-  Г. Г. Бубнов.</w:t>
      </w:r>
    </w:p>
    <w:p w14:paraId="014BD0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строители кораблей (1914 г.)-  Г. Г. Бубнов. Строители кораблей (1914 г.)- В.В. Борзаковский.</w:t>
      </w:r>
    </w:p>
    <w:p w14:paraId="54937E9C" w14:textId="77777777" w:rsidR="003D6A3B" w:rsidRPr="003C27CE" w:rsidRDefault="003D6A3B" w:rsidP="00615CF2">
      <w:pPr>
        <w:autoSpaceDE w:val="0"/>
        <w:autoSpaceDN w:val="0"/>
        <w:adjustRightInd w:val="0"/>
        <w:rPr>
          <w:rFonts w:ascii="Times New Roman" w:hAnsi="Times New Roman" w:cs="Times New Roman"/>
          <w:color w:val="002060"/>
          <w:sz w:val="16"/>
          <w:szCs w:val="16"/>
          <w:vertAlign w:val="superscript"/>
        </w:rPr>
      </w:pPr>
      <w:r w:rsidRPr="003C27CE">
        <w:rPr>
          <w:rFonts w:ascii="Times New Roman" w:hAnsi="Times New Roman" w:cs="Times New Roman"/>
          <w:color w:val="002060"/>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0491DAFE" w14:textId="77777777" w:rsidR="004F5071" w:rsidRPr="003C27CE" w:rsidRDefault="004F5071" w:rsidP="00615CF2">
      <w:pPr>
        <w:rPr>
          <w:rFonts w:ascii="Times New Roman" w:hAnsi="Times New Roman" w:cs="Times New Roman"/>
          <w:color w:val="002060"/>
          <w:sz w:val="16"/>
          <w:szCs w:val="16"/>
        </w:rPr>
      </w:pPr>
    </w:p>
    <w:p w14:paraId="6E6D4AA7" w14:textId="52580198" w:rsidR="004F5071" w:rsidRPr="003C27CE" w:rsidRDefault="004F5071"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719DBC3" w14:textId="77777777" w:rsidR="004F5071" w:rsidRPr="003C27CE" w:rsidRDefault="004F5071" w:rsidP="00615CF2">
      <w:pPr>
        <w:rPr>
          <w:rFonts w:ascii="Times New Roman" w:hAnsi="Times New Roman" w:cs="Times New Roman"/>
          <w:i/>
          <w:iCs/>
          <w:color w:val="002060"/>
          <w:sz w:val="16"/>
          <w:szCs w:val="16"/>
        </w:rPr>
      </w:pPr>
    </w:p>
    <w:p w14:paraId="0698A01A" w14:textId="4F7E807E" w:rsidR="005303C0" w:rsidRPr="003C27CE" w:rsidRDefault="005303C0" w:rsidP="00615CF2">
      <w:pPr>
        <w:rPr>
          <w:rFonts w:ascii="Times New Roman" w:hAnsi="Times New Roman" w:cs="Times New Roman"/>
          <w:color w:val="002060"/>
          <w:sz w:val="16"/>
          <w:szCs w:val="16"/>
          <w:lang w:bidi="en-US"/>
        </w:rPr>
      </w:pPr>
      <w:bookmarkStart w:id="137" w:name="_Hlk118042693"/>
      <w:r w:rsidRPr="003C27CE">
        <w:rPr>
          <w:rFonts w:ascii="Times New Roman" w:hAnsi="Times New Roman" w:cs="Times New Roman"/>
          <w:color w:val="002060"/>
          <w:sz w:val="16"/>
          <w:szCs w:val="16"/>
          <w:lang w:bidi="en-US"/>
        </w:rPr>
        <w:t>31 мая (13 июня) 1916 г. командующий 2-й русской армией на Западном фронте горько жаловался, что его самолеты, используемые для корректировки артиллерийского огня, слишком медленны по сравнению с количеством гораздо более быстрых немецких самолетов (23525).</w:t>
      </w:r>
    </w:p>
    <w:p w14:paraId="2842C523" w14:textId="77777777" w:rsidR="005303C0" w:rsidRPr="003C27CE" w:rsidRDefault="005303C0" w:rsidP="00615CF2">
      <w:pPr>
        <w:rPr>
          <w:rFonts w:ascii="Times New Roman" w:hAnsi="Times New Roman" w:cs="Times New Roman"/>
          <w:color w:val="002060"/>
          <w:sz w:val="16"/>
          <w:szCs w:val="16"/>
        </w:rPr>
      </w:pPr>
    </w:p>
    <w:p w14:paraId="53E7E4E7" w14:textId="71D5EE0A" w:rsidR="004F5071" w:rsidRPr="003C27CE" w:rsidRDefault="004F50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мая (13 июня) 1916 г. </w:t>
      </w:r>
      <w:bookmarkEnd w:id="137"/>
      <w:r w:rsidRPr="003C27CE">
        <w:rPr>
          <w:rFonts w:ascii="Times New Roman" w:hAnsi="Times New Roman" w:cs="Times New Roman"/>
          <w:color w:val="002060"/>
          <w:sz w:val="16"/>
          <w:szCs w:val="16"/>
        </w:rPr>
        <w:t>Технический комитет Управления ВВФ, рассмотрев предло</w:t>
      </w:r>
      <w:r w:rsidRPr="003C27CE">
        <w:rPr>
          <w:rFonts w:ascii="Times New Roman" w:hAnsi="Times New Roman" w:cs="Times New Roman"/>
          <w:color w:val="002060"/>
          <w:sz w:val="16"/>
          <w:szCs w:val="16"/>
        </w:rPr>
        <w:softHyphen/>
        <w:t>жение заведующего авиацией и воздухоплаванием ДА от 13 апреля «О создании комиссии по изучению воздушной артиллерии в целях объединения работ специалистов по аэродинамике, авиационным вопросам и артиллерии и использования накопленного опыта войны и тем уси</w:t>
      </w:r>
      <w:r w:rsidRPr="003C27CE">
        <w:rPr>
          <w:rFonts w:ascii="Times New Roman" w:hAnsi="Times New Roman" w:cs="Times New Roman"/>
          <w:color w:val="002060"/>
          <w:sz w:val="16"/>
          <w:szCs w:val="16"/>
        </w:rPr>
        <w:softHyphen/>
        <w:t>лить боевое значение и мощь воздушного флота и воздушной артилле</w:t>
      </w:r>
      <w:r w:rsidRPr="003C27CE">
        <w:rPr>
          <w:rFonts w:ascii="Times New Roman" w:hAnsi="Times New Roman" w:cs="Times New Roman"/>
          <w:color w:val="002060"/>
          <w:sz w:val="16"/>
          <w:szCs w:val="16"/>
        </w:rPr>
        <w:softHyphen/>
        <w:t>рии», признал весьма желательным организовать постоянную такую ко</w:t>
      </w:r>
      <w:r w:rsidRPr="003C27CE">
        <w:rPr>
          <w:rFonts w:ascii="Times New Roman" w:hAnsi="Times New Roman" w:cs="Times New Roman"/>
          <w:color w:val="002060"/>
          <w:sz w:val="16"/>
          <w:szCs w:val="16"/>
        </w:rPr>
        <w:softHyphen/>
        <w:t>миссию. В комиссию вошли: артиллерийский полковник Гронов, летчик Эскадры воздушных кораблей А.Н.Журавченко, заведующий аэронавигациионной станцией прапорщик А.А.Фридман.</w:t>
      </w:r>
    </w:p>
    <w:p w14:paraId="0245599F" w14:textId="77777777" w:rsidR="004F5071" w:rsidRPr="003C27CE" w:rsidRDefault="004F50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23/ (23320).</w:t>
      </w:r>
    </w:p>
    <w:p w14:paraId="398BEB39" w14:textId="77777777" w:rsidR="004F5071" w:rsidRPr="003C27CE" w:rsidRDefault="004F5071" w:rsidP="00615CF2">
      <w:pPr>
        <w:rPr>
          <w:rFonts w:ascii="Times New Roman" w:hAnsi="Times New Roman" w:cs="Times New Roman"/>
          <w:color w:val="002060"/>
          <w:sz w:val="16"/>
          <w:szCs w:val="16"/>
        </w:rPr>
      </w:pPr>
    </w:p>
    <w:p w14:paraId="1067757D" w14:textId="77777777" w:rsidR="00FE64E0" w:rsidRPr="003C27CE" w:rsidRDefault="00FE64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г. ст .унтер-офицер Петр Иванович Крисанов с летнабом поручиком Зуевым во время корректировки артиллерийской стрельбы подвергся нападению неприятельского "Альбатроса" и был ранен в ногу, нo несмотря на это, закончил корректировку и повернул на свой аэродром лишь после того, как наблюдатель сбросил па свою батарею вымпел со схемой попаданий снарядов. За этот подвиг Крисанов наг</w:t>
      </w:r>
      <w:r w:rsidRPr="003C27CE">
        <w:rPr>
          <w:rFonts w:ascii="Times New Roman" w:hAnsi="Times New Roman" w:cs="Times New Roman"/>
          <w:color w:val="002060"/>
          <w:sz w:val="16"/>
          <w:szCs w:val="16"/>
        </w:rPr>
        <w:softHyphen/>
        <w:t>ражден георгиевским крестом 4 ст.</w:t>
      </w:r>
    </w:p>
    <w:p w14:paraId="6C1303F7" w14:textId="77777777" w:rsidR="00FE64E0" w:rsidRPr="003C27CE" w:rsidRDefault="00FE64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войскам 4-й армии от 1 июня 1916 № 2748/ (23320).</w:t>
      </w:r>
    </w:p>
    <w:p w14:paraId="308C067B" w14:textId="77777777" w:rsidR="00FE64E0" w:rsidRPr="003C27CE" w:rsidRDefault="00FE64E0" w:rsidP="00615CF2">
      <w:pPr>
        <w:rPr>
          <w:rFonts w:ascii="Times New Roman" w:hAnsi="Times New Roman" w:cs="Times New Roman"/>
          <w:color w:val="002060"/>
          <w:sz w:val="16"/>
          <w:szCs w:val="16"/>
        </w:rPr>
      </w:pPr>
    </w:p>
    <w:p w14:paraId="244C6F2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50EED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305EB5" w14:textId="54527FAC"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Гидросамолет Zeppelin-Lindau Dornier Rs II, пилотируемый Шрётером и Шульте, совершил четырёхминутный полёт на озере Констанц, Германия (22462).</w:t>
      </w:r>
    </w:p>
    <w:p w14:paraId="19AE1674" w14:textId="77777777" w:rsidR="00710EFC" w:rsidRPr="003C27CE" w:rsidRDefault="00710EFC" w:rsidP="00615CF2">
      <w:pPr>
        <w:rPr>
          <w:rFonts w:ascii="Times New Roman" w:hAnsi="Times New Roman" w:cs="Times New Roman"/>
          <w:color w:val="002060"/>
          <w:sz w:val="16"/>
          <w:szCs w:val="16"/>
        </w:rPr>
      </w:pPr>
    </w:p>
    <w:p w14:paraId="72E71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мая (13 июня) 1916 союзные войска захватывают Вильгельмсталь в Восточной Африке (Танзания) (3907,84).</w:t>
      </w:r>
    </w:p>
    <w:p w14:paraId="263785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1528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5C70DF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701D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мая — начале июня 1916 г.Ю.А. Брежнев, который склонялся к сотрудничеству с Морским ведомством, чьи заказы могли существенно укрепить его положение, впервые заявил о себе</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а уже в августе готовился открыть филиал по строительству морских само</w:t>
      </w:r>
      <w:r w:rsidRPr="003C27CE">
        <w:rPr>
          <w:rFonts w:ascii="Times New Roman" w:hAnsi="Times New Roman" w:cs="Times New Roman"/>
          <w:color w:val="002060"/>
          <w:sz w:val="16"/>
          <w:szCs w:val="16"/>
        </w:rPr>
        <w:softHyphen/>
        <w:t>летов в Евпатории. В сентябре Брежнев выразил согласие на принятие условного и пред</w:t>
      </w:r>
      <w:r w:rsidRPr="003C27CE">
        <w:rPr>
          <w:rFonts w:ascii="Times New Roman" w:hAnsi="Times New Roman" w:cs="Times New Roman"/>
          <w:color w:val="002060"/>
          <w:sz w:val="16"/>
          <w:szCs w:val="16"/>
        </w:rPr>
        <w:softHyphen/>
        <w:t>варительного контракта, предусматривавшего строительство 100 аэропланов, но в то же вре</w:t>
      </w:r>
      <w:r w:rsidRPr="003C27CE">
        <w:rPr>
          <w:rFonts w:ascii="Times New Roman" w:hAnsi="Times New Roman" w:cs="Times New Roman"/>
          <w:color w:val="002060"/>
          <w:sz w:val="16"/>
          <w:szCs w:val="16"/>
        </w:rPr>
        <w:softHyphen/>
        <w:t>мя был вынужден признать, что фирма не имела собственных подходящих проектов и об</w:t>
      </w:r>
      <w:r w:rsidRPr="003C27CE">
        <w:rPr>
          <w:rFonts w:ascii="Times New Roman" w:hAnsi="Times New Roman" w:cs="Times New Roman"/>
          <w:color w:val="002060"/>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3C27CE">
        <w:rPr>
          <w:rFonts w:ascii="Times New Roman" w:hAnsi="Times New Roman" w:cs="Times New Roman"/>
          <w:color w:val="002060"/>
          <w:sz w:val="16"/>
          <w:szCs w:val="16"/>
        </w:rPr>
        <w:softHyphen/>
        <w:t>жный возглавить морское отделение компании, приняли участие в конференции, организо</w:t>
      </w:r>
      <w:r w:rsidRPr="003C27CE">
        <w:rPr>
          <w:rFonts w:ascii="Times New Roman" w:hAnsi="Times New Roman" w:cs="Times New Roman"/>
          <w:color w:val="002060"/>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3C27CE">
        <w:rPr>
          <w:rFonts w:ascii="Times New Roman" w:hAnsi="Times New Roman" w:cs="Times New Roman"/>
          <w:color w:val="002060"/>
          <w:sz w:val="16"/>
          <w:szCs w:val="16"/>
        </w:rPr>
        <w:softHyphen/>
        <w:t>вестил своего пока еще потенциального партнера о том. что уже выделено особое помеще</w:t>
      </w:r>
      <w:r w:rsidRPr="003C27CE">
        <w:rPr>
          <w:rFonts w:ascii="Times New Roman" w:hAnsi="Times New Roman" w:cs="Times New Roman"/>
          <w:color w:val="002060"/>
          <w:sz w:val="16"/>
          <w:szCs w:val="16"/>
        </w:rPr>
        <w:softHyphen/>
        <w:t>ние для работы гидро-отдела и начаты предварительные разработки соответствующих про</w:t>
      </w:r>
      <w:r w:rsidRPr="003C27CE">
        <w:rPr>
          <w:rFonts w:ascii="Times New Roman" w:hAnsi="Times New Roman" w:cs="Times New Roman"/>
          <w:color w:val="002060"/>
          <w:sz w:val="16"/>
          <w:szCs w:val="16"/>
        </w:rPr>
        <w:softHyphen/>
        <w:t>ектов. На этом основании компания просила о предоставлении участка земли в севастополь</w:t>
      </w:r>
      <w:r w:rsidRPr="003C27CE">
        <w:rPr>
          <w:rFonts w:ascii="Times New Roman" w:hAnsi="Times New Roman" w:cs="Times New Roman"/>
          <w:color w:val="002060"/>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3C27CE">
        <w:rPr>
          <w:rFonts w:ascii="Times New Roman" w:hAnsi="Times New Roman" w:cs="Times New Roman"/>
          <w:color w:val="002060"/>
          <w:sz w:val="16"/>
          <w:szCs w:val="16"/>
        </w:rPr>
        <w:softHyphen/>
        <w:t>ние об учреждении филиала в Николаеве на реке Буг. Так и не имея, однако, своих гото</w:t>
      </w:r>
      <w:r w:rsidRPr="003C27CE">
        <w:rPr>
          <w:rFonts w:ascii="Times New Roman" w:hAnsi="Times New Roman" w:cs="Times New Roman"/>
          <w:color w:val="002060"/>
          <w:sz w:val="16"/>
          <w:szCs w:val="16"/>
        </w:rPr>
        <w:softHyphen/>
        <w:t>вых моделей, в апреле фирма согласилась приступить к лицензированному выпуску фран</w:t>
      </w:r>
      <w:r w:rsidRPr="003C27CE">
        <w:rPr>
          <w:rFonts w:ascii="Times New Roman" w:hAnsi="Times New Roman" w:cs="Times New Roman"/>
          <w:color w:val="002060"/>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3C27CE">
        <w:rPr>
          <w:rFonts w:ascii="Times New Roman" w:hAnsi="Times New Roman" w:cs="Times New Roman"/>
          <w:color w:val="002060"/>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3C27CE">
        <w:rPr>
          <w:rFonts w:ascii="Times New Roman" w:hAnsi="Times New Roman" w:cs="Times New Roman"/>
          <w:color w:val="002060"/>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3C27CE">
        <w:rPr>
          <w:rFonts w:ascii="Times New Roman" w:hAnsi="Times New Roman" w:cs="Times New Roman"/>
          <w:color w:val="002060"/>
          <w:sz w:val="16"/>
          <w:szCs w:val="16"/>
        </w:rPr>
        <w:softHyphen/>
        <w:t>зом, "Дукс" все же вошел в список фирм, работавших на флот (2843).</w:t>
      </w:r>
    </w:p>
    <w:p w14:paraId="582647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w:t>
      </w:r>
    </w:p>
    <w:p w14:paraId="4FA21A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1F8001C4" w14:textId="77777777">
        <w:tc>
          <w:tcPr>
            <w:tcW w:w="4788" w:type="dxa"/>
            <w:tcBorders>
              <w:top w:val="single" w:sz="12" w:space="0" w:color="auto"/>
            </w:tcBorders>
            <w:shd w:val="clear" w:color="auto" w:fill="FFFFFF"/>
          </w:tcPr>
          <w:p w14:paraId="18E729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4788" w:type="dxa"/>
            <w:tcBorders>
              <w:top w:val="single" w:sz="12" w:space="0" w:color="auto"/>
            </w:tcBorders>
            <w:shd w:val="clear" w:color="auto" w:fill="FFFFFF"/>
          </w:tcPr>
          <w:p w14:paraId="772D4A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r>
      <w:tr w:rsidR="00B36624" w:rsidRPr="003C27CE" w14:paraId="3BC23E1E" w14:textId="77777777">
        <w:tc>
          <w:tcPr>
            <w:tcW w:w="4788" w:type="dxa"/>
            <w:shd w:val="clear" w:color="auto" w:fill="FFFFFF"/>
          </w:tcPr>
          <w:p w14:paraId="0CD072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4788" w:type="dxa"/>
            <w:shd w:val="clear" w:color="auto" w:fill="FFFFFF"/>
          </w:tcPr>
          <w:p w14:paraId="33CC32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36.472</w:t>
            </w:r>
          </w:p>
        </w:tc>
      </w:tr>
      <w:tr w:rsidR="00B36624" w:rsidRPr="003C27CE" w14:paraId="32959559" w14:textId="77777777">
        <w:tc>
          <w:tcPr>
            <w:tcW w:w="4788" w:type="dxa"/>
            <w:shd w:val="clear" w:color="auto" w:fill="FFFFFF"/>
          </w:tcPr>
          <w:p w14:paraId="25D5E2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4788" w:type="dxa"/>
            <w:shd w:val="clear" w:color="auto" w:fill="FFFFFF"/>
          </w:tcPr>
          <w:p w14:paraId="195024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59.950</w:t>
            </w:r>
          </w:p>
        </w:tc>
      </w:tr>
      <w:tr w:rsidR="00B36624" w:rsidRPr="003C27CE" w14:paraId="0F5DB8C5" w14:textId="77777777">
        <w:tc>
          <w:tcPr>
            <w:tcW w:w="4788" w:type="dxa"/>
            <w:shd w:val="clear" w:color="auto" w:fill="FFFFFF"/>
          </w:tcPr>
          <w:p w14:paraId="2F8F5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4788" w:type="dxa"/>
            <w:shd w:val="clear" w:color="auto" w:fill="FFFFFF"/>
          </w:tcPr>
          <w:p w14:paraId="28F30D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B36624" w:rsidRPr="003C27CE" w14:paraId="4884B631" w14:textId="77777777">
        <w:tc>
          <w:tcPr>
            <w:tcW w:w="4788" w:type="dxa"/>
            <w:shd w:val="clear" w:color="auto" w:fill="FFFFFF"/>
          </w:tcPr>
          <w:p w14:paraId="19861F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4788" w:type="dxa"/>
            <w:shd w:val="clear" w:color="auto" w:fill="FFFFFF"/>
          </w:tcPr>
          <w:p w14:paraId="49792B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B36624" w:rsidRPr="003C27CE" w14:paraId="795CC6F1" w14:textId="77777777">
        <w:tc>
          <w:tcPr>
            <w:tcW w:w="4788" w:type="dxa"/>
            <w:shd w:val="clear" w:color="auto" w:fill="FFFFFF"/>
          </w:tcPr>
          <w:p w14:paraId="264E40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4788" w:type="dxa"/>
            <w:shd w:val="clear" w:color="auto" w:fill="FFFFFF"/>
          </w:tcPr>
          <w:p w14:paraId="2307B2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195</w:t>
            </w:r>
          </w:p>
        </w:tc>
      </w:tr>
      <w:tr w:rsidR="00B36624" w:rsidRPr="003C27CE" w14:paraId="6A52CEFE" w14:textId="77777777">
        <w:tc>
          <w:tcPr>
            <w:tcW w:w="4788" w:type="dxa"/>
            <w:shd w:val="clear" w:color="auto" w:fill="FFFFFF"/>
          </w:tcPr>
          <w:p w14:paraId="774900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w:t>
            </w:r>
          </w:p>
        </w:tc>
        <w:tc>
          <w:tcPr>
            <w:tcW w:w="4788" w:type="dxa"/>
            <w:shd w:val="clear" w:color="auto" w:fill="FFFFFF"/>
          </w:tcPr>
          <w:p w14:paraId="46A2B0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300</w:t>
            </w:r>
          </w:p>
        </w:tc>
      </w:tr>
      <w:tr w:rsidR="00B36624" w:rsidRPr="003C27CE" w14:paraId="3DC66C03" w14:textId="77777777">
        <w:tc>
          <w:tcPr>
            <w:tcW w:w="4788" w:type="dxa"/>
            <w:shd w:val="clear" w:color="auto" w:fill="FFFFFF"/>
          </w:tcPr>
          <w:p w14:paraId="05DBCF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w:t>
            </w:r>
          </w:p>
        </w:tc>
        <w:tc>
          <w:tcPr>
            <w:tcW w:w="4788" w:type="dxa"/>
            <w:shd w:val="clear" w:color="auto" w:fill="FFFFFF"/>
          </w:tcPr>
          <w:p w14:paraId="5CB8EF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2648357D" w14:textId="77777777">
        <w:tc>
          <w:tcPr>
            <w:tcW w:w="4788" w:type="dxa"/>
            <w:shd w:val="clear" w:color="auto" w:fill="FFFFFF"/>
          </w:tcPr>
          <w:p w14:paraId="002A7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4788" w:type="dxa"/>
            <w:shd w:val="clear" w:color="auto" w:fill="FFFFFF"/>
          </w:tcPr>
          <w:p w14:paraId="7935F6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725</w:t>
            </w:r>
          </w:p>
        </w:tc>
      </w:tr>
      <w:tr w:rsidR="00B36624" w:rsidRPr="003C27CE" w14:paraId="2A9FB3B6" w14:textId="77777777">
        <w:tc>
          <w:tcPr>
            <w:tcW w:w="4788" w:type="dxa"/>
            <w:shd w:val="clear" w:color="auto" w:fill="FFFFFF"/>
          </w:tcPr>
          <w:p w14:paraId="3B38C9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4788" w:type="dxa"/>
            <w:shd w:val="clear" w:color="auto" w:fill="FFFFFF"/>
          </w:tcPr>
          <w:p w14:paraId="0C977C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850</w:t>
            </w:r>
          </w:p>
        </w:tc>
      </w:tr>
      <w:tr w:rsidR="00B36624" w:rsidRPr="003C27CE" w14:paraId="39E8E029" w14:textId="77777777">
        <w:tc>
          <w:tcPr>
            <w:tcW w:w="4788" w:type="dxa"/>
            <w:shd w:val="clear" w:color="auto" w:fill="FFFFFF"/>
          </w:tcPr>
          <w:p w14:paraId="4BBE28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4788" w:type="dxa"/>
            <w:shd w:val="clear" w:color="auto" w:fill="FFFFFF"/>
          </w:tcPr>
          <w:p w14:paraId="591FF4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1575</w:t>
            </w:r>
          </w:p>
        </w:tc>
      </w:tr>
      <w:tr w:rsidR="00B36624" w:rsidRPr="003C27CE" w14:paraId="301EE90B" w14:textId="77777777">
        <w:tc>
          <w:tcPr>
            <w:tcW w:w="4788" w:type="dxa"/>
            <w:shd w:val="clear" w:color="auto" w:fill="FFFFFF"/>
          </w:tcPr>
          <w:p w14:paraId="35EC5A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4788" w:type="dxa"/>
            <w:shd w:val="clear" w:color="auto" w:fill="FFFFFF"/>
          </w:tcPr>
          <w:p w14:paraId="474EA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2120</w:t>
            </w:r>
          </w:p>
        </w:tc>
      </w:tr>
      <w:tr w:rsidR="00B36624" w:rsidRPr="003C27CE" w14:paraId="06920AAB" w14:textId="77777777">
        <w:tc>
          <w:tcPr>
            <w:tcW w:w="4788" w:type="dxa"/>
            <w:shd w:val="clear" w:color="auto" w:fill="FFFFFF"/>
          </w:tcPr>
          <w:p w14:paraId="2CDF29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аппаратов за период</w:t>
            </w:r>
          </w:p>
        </w:tc>
        <w:tc>
          <w:tcPr>
            <w:tcW w:w="4788" w:type="dxa"/>
            <w:shd w:val="clear" w:color="auto" w:fill="FFFFFF"/>
          </w:tcPr>
          <w:p w14:paraId="0838D0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45371CCA" w14:textId="77777777">
        <w:tc>
          <w:tcPr>
            <w:tcW w:w="4788" w:type="dxa"/>
            <w:shd w:val="clear" w:color="auto" w:fill="FFFFFF"/>
          </w:tcPr>
          <w:p w14:paraId="2BAFFF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1910-1913 г.г.</w:t>
            </w:r>
          </w:p>
        </w:tc>
        <w:tc>
          <w:tcPr>
            <w:tcW w:w="4788" w:type="dxa"/>
            <w:shd w:val="clear" w:color="auto" w:fill="FFFFFF"/>
          </w:tcPr>
          <w:p w14:paraId="19E36F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r>
      <w:tr w:rsidR="00B36624" w:rsidRPr="003C27CE" w14:paraId="128AA991" w14:textId="77777777">
        <w:tc>
          <w:tcPr>
            <w:tcW w:w="4788" w:type="dxa"/>
            <w:tcBorders>
              <w:bottom w:val="single" w:sz="12" w:space="0" w:color="auto"/>
            </w:tcBorders>
            <w:shd w:val="clear" w:color="auto" w:fill="FFFFFF"/>
          </w:tcPr>
          <w:p w14:paraId="6E5849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1914-1917 г.г.</w:t>
            </w:r>
          </w:p>
        </w:tc>
        <w:tc>
          <w:tcPr>
            <w:tcW w:w="4788" w:type="dxa"/>
            <w:tcBorders>
              <w:bottom w:val="single" w:sz="12" w:space="0" w:color="auto"/>
            </w:tcBorders>
            <w:shd w:val="clear" w:color="auto" w:fill="FFFFFF"/>
          </w:tcPr>
          <w:p w14:paraId="4C19B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1569 (2843).</w:t>
            </w:r>
          </w:p>
        </w:tc>
      </w:tr>
    </w:tbl>
    <w:p w14:paraId="6C97C8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5E5C3DB" w14:textId="77777777" w:rsidR="001E5E8C" w:rsidRPr="003C27CE" w:rsidRDefault="001E5E8C" w:rsidP="00615CF2">
      <w:pPr>
        <w:pStyle w:val="2"/>
        <w:spacing w:before="0" w:beforeAutospacing="0" w:after="0" w:afterAutospacing="0"/>
        <w:jc w:val="both"/>
        <w:rPr>
          <w:b w:val="0"/>
          <w:color w:val="002060"/>
          <w:sz w:val="16"/>
          <w:szCs w:val="16"/>
        </w:rPr>
      </w:pPr>
      <w:r w:rsidRPr="003C27CE">
        <w:rPr>
          <w:b w:val="0"/>
          <w:color w:val="002060"/>
          <w:sz w:val="16"/>
          <w:szCs w:val="16"/>
        </w:rPr>
        <w:t>В конце мая — начале июня 1916 г. владелец «Дукса» впервые заявил о своем стремлении сотрудничать с морским ведомством и уже в августе был готов открыть в Евпатории филиал по строительству морских самолетов. Практически сразу же (в конце весны) он получил от Отдела воздушного плавания Главного управления кораблестроения (ГУК) предложение создать морской самолет с «Сальмсоном» в 150 л.с., способный участвовать в боях на Балтике в зимнее время — «зимний гидроаэроплан».</w:t>
      </w:r>
    </w:p>
    <w:p w14:paraId="2A9753A5" w14:textId="77777777" w:rsidR="001E5E8C" w:rsidRPr="003C27CE" w:rsidRDefault="001E5E8C" w:rsidP="00615CF2">
      <w:pPr>
        <w:pStyle w:val="2"/>
        <w:spacing w:before="0" w:beforeAutospacing="0" w:after="0" w:afterAutospacing="0"/>
        <w:jc w:val="both"/>
        <w:rPr>
          <w:b w:val="0"/>
          <w:color w:val="002060"/>
          <w:sz w:val="16"/>
          <w:szCs w:val="16"/>
        </w:rPr>
      </w:pPr>
      <w:r w:rsidRPr="003C27CE">
        <w:rPr>
          <w:b w:val="0"/>
          <w:color w:val="002060"/>
          <w:sz w:val="16"/>
          <w:szCs w:val="16"/>
        </w:rPr>
        <w:t>Потребность в подобном летательном аппарате в то время была весьма велика, и аналогичное задание под такой же тип двигателя получил и конструктор летающих лодок Д.П.Григорович. Поскольку на заводе «Дукс» к разработке оригинального проекта еще ничего не было готово, он и «перехватил» инициативу, на техническом совещании 20 сентября 1916 г. при обсуждении техзадания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0A70A56E" w14:textId="77777777" w:rsidR="001E5E8C" w:rsidRPr="003C27CE" w:rsidRDefault="001E5E8C" w:rsidP="00615CF2">
      <w:pPr>
        <w:pStyle w:val="2"/>
        <w:spacing w:before="0" w:beforeAutospacing="0" w:after="0" w:afterAutospacing="0"/>
        <w:jc w:val="both"/>
        <w:rPr>
          <w:b w:val="0"/>
          <w:color w:val="002060"/>
          <w:sz w:val="16"/>
          <w:szCs w:val="16"/>
        </w:rPr>
      </w:pPr>
    </w:p>
    <w:p w14:paraId="1E872130" w14:textId="1B3BDB03" w:rsidR="001E5E8C" w:rsidRPr="003C27CE" w:rsidRDefault="001E5E8C"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конце мая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начале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владелец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Меллер впервые заявил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своем стремлении сотрудничать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морским ведомством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уже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августе был готов открыть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Евпатории филиал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строительству морских самолетов. Практически сразу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конце весны)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получил от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Отдела воздушного плавания Главного управления кораблестроения (ГУК) предложение создать морской самолет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«Сальмсоном»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150 л. с, способный участвовать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боях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Балтике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зимнее время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«зимний гидроаэроплан».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рекомендации Н. Е.Жуковского создание конструкции гидросамолета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возглавил студент ИМТУ А. Н.Туполев. Работу начали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сбора информации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сравнительной оценки характеристик гидросамолетов постройки Д. Григоровича и С. Щетинина, 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Кертисса, Мориса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Анри Фарманов (15219).</w:t>
      </w:r>
    </w:p>
    <w:p w14:paraId="4110F911" w14:textId="77777777" w:rsidR="001E5E8C" w:rsidRPr="003C27CE" w:rsidRDefault="001E5E8C" w:rsidP="00615CF2">
      <w:pPr>
        <w:rPr>
          <w:rFonts w:ascii="Times New Roman" w:hAnsi="Times New Roman" w:cs="Times New Roman"/>
          <w:color w:val="002060"/>
          <w:sz w:val="16"/>
          <w:szCs w:val="16"/>
        </w:rPr>
      </w:pPr>
    </w:p>
    <w:p w14:paraId="31F41C27" w14:textId="4EBB94C9" w:rsidR="002B57D7" w:rsidRPr="003C27CE" w:rsidRDefault="002B57D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CAB03A0" w14:textId="77777777" w:rsidR="002B57D7" w:rsidRPr="003C27CE" w:rsidRDefault="002B57D7" w:rsidP="00615CF2">
      <w:pPr>
        <w:autoSpaceDE w:val="0"/>
        <w:autoSpaceDN w:val="0"/>
        <w:adjustRightInd w:val="0"/>
        <w:rPr>
          <w:rFonts w:ascii="Times New Roman" w:hAnsi="Times New Roman" w:cs="Times New Roman"/>
          <w:i/>
          <w:iCs/>
          <w:color w:val="002060"/>
          <w:sz w:val="16"/>
          <w:szCs w:val="16"/>
        </w:rPr>
      </w:pPr>
    </w:p>
    <w:p w14:paraId="17B6D1CA" w14:textId="77777777" w:rsidR="002B57D7" w:rsidRPr="003C27CE" w:rsidRDefault="002B57D7" w:rsidP="00615CF2">
      <w:pPr>
        <w:rPr>
          <w:rFonts w:ascii="Times New Roman" w:hAnsi="Times New Roman" w:cs="Times New Roman"/>
          <w:color w:val="002060"/>
          <w:sz w:val="16"/>
          <w:szCs w:val="16"/>
        </w:rPr>
      </w:pPr>
      <w:bookmarkStart w:id="138" w:name="bookmark447"/>
      <w:bookmarkStart w:id="139" w:name="bookmark448"/>
      <w:bookmarkStart w:id="140" w:name="bookmark449"/>
      <w:bookmarkStart w:id="141" w:name="bookmark450"/>
      <w:r w:rsidRPr="003C27CE">
        <w:rPr>
          <w:rFonts w:ascii="Times New Roman" w:hAnsi="Times New Roman" w:cs="Times New Roman"/>
          <w:color w:val="002060"/>
          <w:sz w:val="16"/>
          <w:szCs w:val="16"/>
        </w:rPr>
        <w:t>В конце мая - начале июня 1916 г. накануне крупного летнего наступления русских армий на Восточном фронте противоборство в воздухе заметно обострилось. Авиация противника усиленно бомбила наши транспортные коммуникации с целью снизить темпы переброски на фронт свежих резервов, вооружения и материально-технических средств. В полосе Западного фронта воздушной бомбардировке подверглись станции Вилейка, Молодечно, Будслав, Логишин, н/п Войст и др. Только на ст. Вилейка и его ближайший район в течение двух воздушных налетов (3 и 22 июня) немецкие летчики сбросили 46, на Логишин (севернее г. Пинск) - до 50 авиабомб. На станцию Будслав (северо-восточнее Вилейки) упало шесть бомб. При этом противник на всей линии русско- германского фронта продолжал вести «усиленную воздушную разведку».</w:t>
      </w:r>
      <w:bookmarkEnd w:id="138"/>
      <w:bookmarkEnd w:id="139"/>
      <w:bookmarkEnd w:id="140"/>
      <w:bookmarkEnd w:id="141"/>
    </w:p>
    <w:p w14:paraId="5B9B02DB" w14:textId="77777777" w:rsidR="002B57D7" w:rsidRPr="003C27CE" w:rsidRDefault="002B57D7" w:rsidP="00615CF2">
      <w:pPr>
        <w:rPr>
          <w:rFonts w:ascii="Times New Roman" w:hAnsi="Times New Roman" w:cs="Times New Roman"/>
          <w:color w:val="002060"/>
          <w:sz w:val="16"/>
          <w:szCs w:val="16"/>
        </w:rPr>
      </w:pPr>
      <w:bookmarkStart w:id="142" w:name="bookmark451"/>
      <w:r w:rsidRPr="003C27CE">
        <w:rPr>
          <w:rFonts w:ascii="Times New Roman" w:hAnsi="Times New Roman" w:cs="Times New Roman"/>
          <w:color w:val="002060"/>
          <w:sz w:val="16"/>
          <w:szCs w:val="16"/>
        </w:rPr>
        <w:t>Огнем нашей зенитной артиллерии один из нападавших самолетов был сбит и упал на линии германских окопов.</w:t>
      </w:r>
      <w:bookmarkEnd w:id="142"/>
    </w:p>
    <w:p w14:paraId="64C9688B" w14:textId="77777777" w:rsidR="002B57D7" w:rsidRPr="003C27CE" w:rsidRDefault="002B57D7" w:rsidP="00615CF2">
      <w:pPr>
        <w:rPr>
          <w:rFonts w:ascii="Times New Roman" w:hAnsi="Times New Roman" w:cs="Times New Roman"/>
          <w:color w:val="002060"/>
          <w:sz w:val="16"/>
          <w:szCs w:val="16"/>
        </w:rPr>
      </w:pPr>
      <w:bookmarkStart w:id="143" w:name="bookmark452"/>
      <w:bookmarkStart w:id="144" w:name="bookmark453"/>
      <w:r w:rsidRPr="003C27CE">
        <w:rPr>
          <w:rFonts w:ascii="Times New Roman" w:hAnsi="Times New Roman" w:cs="Times New Roman"/>
          <w:color w:val="002060"/>
          <w:sz w:val="16"/>
          <w:szCs w:val="16"/>
        </w:rPr>
        <w:t>Ранее в ходе воздушного боя русский аэроплан расстрелял из пулемета неприятельский «Альбатрос». «Окутанный дымом, [он] упал северо-западнее м. Барановичей». 28 мая при отражении группового налета противника в результате прямого попадания шрапнельного снаряда германский самолет получил серьезные повреждения и опустился на нашей территории в районе местечка Иллукст (Северный фронт) (23405).</w:t>
      </w:r>
      <w:bookmarkEnd w:id="143"/>
      <w:bookmarkEnd w:id="144"/>
    </w:p>
    <w:p w14:paraId="1DBC864C" w14:textId="77777777" w:rsidR="002B57D7" w:rsidRPr="003C27CE" w:rsidRDefault="002B57D7" w:rsidP="00615CF2">
      <w:pPr>
        <w:rPr>
          <w:rFonts w:ascii="Times New Roman" w:hAnsi="Times New Roman" w:cs="Times New Roman"/>
          <w:color w:val="002060"/>
          <w:sz w:val="16"/>
          <w:szCs w:val="16"/>
        </w:rPr>
      </w:pPr>
    </w:p>
    <w:p w14:paraId="7D422AF3" w14:textId="77777777" w:rsidR="008A4E5E" w:rsidRPr="00B52707" w:rsidRDefault="008A4E5E" w:rsidP="008A4E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мая – начале июня 1916 г. в полосе Западного фронта воздушной бомбардировке подверглись станции Вилейка, Молодечно, Будслав, Логишин, н/п Войст и др. Только на ст. Вилейка и его ближайший район в течение двух воздушных налетов (3 и 22 июня) немецкие летчики сбросили 46, на Логишин (севернее г. Пинск) – до 50 авиабомб. На станцию Будслав (северо-восточнее Вилейки) упало шесть бомб. При этом противник на всей линии русско- германского фронта продолжал вести «усиленную воздушную разведку».</w:t>
      </w:r>
    </w:p>
    <w:p w14:paraId="6E76ACC7" w14:textId="77777777" w:rsidR="008A4E5E" w:rsidRPr="00B52707" w:rsidRDefault="008A4E5E" w:rsidP="008A4E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Огнем нашей зенитной артиллерии один из нападавших самолетов был сбит и упал на линии германских окопов.</w:t>
      </w:r>
    </w:p>
    <w:p w14:paraId="59CF3BE9" w14:textId="77777777" w:rsidR="008A4E5E" w:rsidRPr="00B52707" w:rsidRDefault="008A4E5E" w:rsidP="008A4E5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Накануне крупного летнего наступления русских армий на Восточном фронте противоборство в воздухе заметно обострилось. Авиация противника усиленно бомбила наши транспортные коммуникации с целью снизить темпы переброски на фронт свежих резервов, вооружения и материально-технических средств (25135).</w:t>
      </w:r>
    </w:p>
    <w:p w14:paraId="7E3A4FF4" w14:textId="77777777" w:rsidR="008A4E5E" w:rsidRPr="00B52707" w:rsidRDefault="008A4E5E" w:rsidP="008A4E5E">
      <w:pPr>
        <w:rPr>
          <w:rFonts w:ascii="Times New Roman" w:hAnsi="Times New Roman" w:cs="Times New Roman"/>
          <w:color w:val="0070C0"/>
          <w:sz w:val="16"/>
          <w:szCs w:val="16"/>
        </w:rPr>
      </w:pPr>
    </w:p>
    <w:p w14:paraId="432FD7B8" w14:textId="7CE8DE74"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D737FD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96EB32"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мая – начале июня 1916 г. самолет Zeppelin VGO III, который строился фирмой «Гота» по заказу Воздушных войск Германии, выданному еще в 1915 г. (инспекция сразу присвоила ему заводской номер R 10/15) выполнил первый полет, сразу показав целый «букет» дефектов. Первоначальный вариант объединительных редукторов моторов оказался неудачен, и пришлось его переделывать, увеличив вес и понизив КПД.</w:t>
      </w:r>
    </w:p>
    <w:p w14:paraId="7DC98E04" w14:textId="77777777" w:rsidR="00710EFC" w:rsidRPr="003C27CE" w:rsidRDefault="00710E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конструкции по сравнению с предыдущей машиной Цеппелин-Штаакен VGO II увеличился на 30%, и хотя благодаря сокращению запаса топлива взлетный вес вырос только на 13%, все летные данные ухудшились. Больше всего пострадала дальность, которая теперь не превышали показателей одномоторных бомбардировщиков выпуска 1916-1917 гг., а продолжительность полета получилась больше лишь из-за очень низкой крейсерской скорости. Заводские испытания шли долго, зато все основные проблемы удалось устранить, все теперь работало более-менее надежно и, невзирая на то, что самолет едва держался в воздухе, имея очень узкий диапазон эксплуатационных скоростей и углов атаки, 28 августа 1916 г. его приняли на официальные испытания на базе IdFlieg в Йоханништале и буквально через пару дней зачислили в отряд самолетов-гигантов Rfa 500 (23077).</w:t>
      </w:r>
    </w:p>
    <w:p w14:paraId="385A19C7" w14:textId="77777777" w:rsidR="00710EFC" w:rsidRPr="003C27CE" w:rsidRDefault="00710EFC" w:rsidP="00615CF2">
      <w:pPr>
        <w:rPr>
          <w:rFonts w:ascii="Times New Roman" w:hAnsi="Times New Roman" w:cs="Times New Roman"/>
          <w:color w:val="002060"/>
          <w:sz w:val="16"/>
          <w:szCs w:val="16"/>
        </w:rPr>
      </w:pPr>
    </w:p>
    <w:p w14:paraId="72FB43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мая 1916 количество жертв воздушных нападений в Англии составило 550 человек (11999).</w:t>
      </w:r>
    </w:p>
    <w:p w14:paraId="2C65D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5FB4B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4A527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F5A4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и апреле 1916 учреждениями военного ведомства проводились совещания по вопросам снабжения армии авиаимуществом (РГВИА, Ф. 493. Оп. 4. Д. 83. Л. 113-114, 229-232об.) и др.]. Эти совещания стали важным фактором развития авиационной промышленности [См.: Материалы ноябрьского совещания 1915 г. (РГВИА. Ф. 493. Оп. 4. Д. 52. Л. 93-94об.); Принятые на них программы, или их корректировки на заключительном этапе обязательно рассматривались Особым совещанием по обороне. 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 (11863).</w:t>
      </w:r>
    </w:p>
    <w:p w14:paraId="60C1A8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5B62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Н.Н.Поликарпов организовывал отправ</w:t>
      </w:r>
      <w:r w:rsidRPr="003C27CE">
        <w:rPr>
          <w:rFonts w:ascii="Times New Roman" w:hAnsi="Times New Roman" w:cs="Times New Roman"/>
          <w:color w:val="002060"/>
          <w:sz w:val="16"/>
          <w:szCs w:val="16"/>
        </w:rPr>
        <w:softHyphen/>
        <w:t>ку в Псков самолета “Илья Муромец” № 196, о чем он незамедлительно известил наблюдающего офицера на РБВЗ военного летчика капитана Шимкевича (10667).</w:t>
      </w:r>
    </w:p>
    <w:p w14:paraId="4CEB80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B59F36" w14:textId="65E8159D"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мае 1916 г. Н. Н. Поликарпов организовывал отправку в Псков самолета «Илья Муромец» № 196, о чем он незамедлительно известил наблюдающего офицера на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РБВЗ</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военного летчика капитана Шимкевича. В ноябре 1916 г. Поликарпов принимал участие в оформлении заказа на 13 «Муромцев» типа Г. В январе 1917 г., ввиду задержки с поступлением на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РБВЗ</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чертежей новых винтовдля самолетов C–XII из Управления Военно-воздушного флота, Поликарпов предложил оснастить заказанную серию из 6 аппаратов имеющимися на заводе (но несколько видоизмененными) винтами типа «Интеграл» (15125).</w:t>
      </w:r>
    </w:p>
    <w:p w14:paraId="2FA99B5B" w14:textId="77777777" w:rsidR="001E5E8C" w:rsidRPr="003C27CE" w:rsidRDefault="001E5E8C" w:rsidP="00615CF2">
      <w:pPr>
        <w:rPr>
          <w:rFonts w:ascii="Times New Roman" w:hAnsi="Times New Roman" w:cs="Times New Roman"/>
          <w:color w:val="002060"/>
          <w:sz w:val="16"/>
          <w:szCs w:val="16"/>
        </w:rPr>
      </w:pPr>
    </w:p>
    <w:p w14:paraId="18B9C981" w14:textId="77777777" w:rsidR="001E5E8C" w:rsidRPr="003C27CE" w:rsidRDefault="001E5E8C"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мае 1916 г. два первых С-19 (№ 261 и 262)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 Компоновка С-19 («двухвостка») была продумана для повышения боевой живучести и эффективного применения. Самолет представлял собой двух-фюзеляжный биплан с тандемной установкой на центроплане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артиллерии и атак истребителей, делая их менее результативными. Вынесение кабин вперед обеспечивало летчикам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наиболее жизненно важных частей, вооружение до шести пулеметов. Словом, С-19 обладал всеми отличительными качествами штурмовика: мощным вооружением, бронированием и компоновкой, обеспечивающей максимальную живучесть и неуязвимость машины.</w:t>
      </w:r>
    </w:p>
    <w:p w14:paraId="2A74235F" w14:textId="77777777" w:rsidR="001E5E8C" w:rsidRPr="003C27CE" w:rsidRDefault="001E5E8C"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Два других С-19 (№ 263 и 264), построенных несколько позже, так и остались невостребованными на Корпусном аэродроме, где проводились их испытания. В частной беседе, по свидетельству С. И. Сикорского, на одном из них для улучшения летных характеристик был поставлен третий двигатель «Санбим» на центроплане верхнего крыла (15127).</w:t>
      </w:r>
    </w:p>
    <w:p w14:paraId="447DAE41" w14:textId="77777777" w:rsidR="001E5E8C" w:rsidRPr="003C27CE" w:rsidRDefault="001E5E8C" w:rsidP="00615CF2">
      <w:pPr>
        <w:rPr>
          <w:rFonts w:ascii="Times New Roman" w:hAnsi="Times New Roman" w:cs="Times New Roman"/>
          <w:bCs/>
          <w:color w:val="002060"/>
          <w:sz w:val="16"/>
          <w:szCs w:val="16"/>
        </w:rPr>
      </w:pPr>
    </w:p>
    <w:p w14:paraId="2492DD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два первых С-19 (№ 261 и 262)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 Два других С-19 (№ 263 и 264), построенных несколько позже, так и остались невостребованными на Корпусном аэродроме, где проводились их испытания. В процессе оценки боевого применения всех разработок Сикорского на фронте остро встала проблема использования самолетов для штурмовок наземных целей. “Илья Муромец” имел хорошее оборонительное вооружение, и его иногда применяли для подавления огневых точек противника, однако воздушный корабль нельзя было использовать на низких высотах. Здесь “Муромец” терял свои преимущества “летающей крепости” и “воздушного богатыря”. С учетом потребностей наземных войск и пожеланий летного состава Сикорским была создана удивительная машина С-19 ( “двухвостка”). Вся ее компоновка была продумана для повышения боевой живучести и эффективного применения. Самолет представлял собой двухфюзеляжный биплан с тандемной установкой на центроплане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артиллерии и атак истребителей, делая их менее результативными. Вынесение кабин вперед обеспечивало летчикам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наиболее жизненно важных частей, вооружение до шести пулеметов. Словом, С-19 обладал всеми отличительными качествами штурмовика: мощным вооружением, бронированием и компоновкой, обеспечивающей максимальную живучесть и неуязвимость машины. В нашей частной беседе, по свидетельству С. И. Сикорского, на одном из них для улучшения летных характеристик был поставлен третий двигатель “Санбим” на центроплане верхнего крыла. Оригинальная схема и компоновка С-19 ставят эту машину в ряд интереснейших разработок того времени. И. И. Сикорский еще раз продемонстрировал свою способность создавать самолеты любого класса и любой аэродинамической схемы. Это был первый отечественный штурмовик. Кто знает, сложись по-другому историческая обстановка, российская армия получила бы в 1917 г. надежное средство воздушной огневой поддержки (11196).</w:t>
      </w:r>
    </w:p>
    <w:p w14:paraId="313691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52C837"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были построены два первых С-19 (№ 261 и 262).</w:t>
      </w:r>
    </w:p>
    <w:p w14:paraId="22D7A7EB"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процессе оценки боевого применения всех разрабо</w:t>
      </w:r>
      <w:r w:rsidRPr="003C27CE">
        <w:rPr>
          <w:rFonts w:ascii="Times New Roman" w:hAnsi="Times New Roman" w:cs="Times New Roman"/>
          <w:color w:val="002060"/>
          <w:sz w:val="16"/>
          <w:szCs w:val="16"/>
        </w:rPr>
        <w:softHyphen/>
        <w:t>ток Сикорского на фронте остро встала проблема ис</w:t>
      </w:r>
      <w:r w:rsidRPr="003C27CE">
        <w:rPr>
          <w:rFonts w:ascii="Times New Roman" w:hAnsi="Times New Roman" w:cs="Times New Roman"/>
          <w:color w:val="002060"/>
          <w:sz w:val="16"/>
          <w:szCs w:val="16"/>
        </w:rPr>
        <w:softHyphen/>
        <w:t>пользования самолетов для штурмовок наземных целей. «Илья Муромец» имел хорошее оборонительное вооружение, и его иногда применяли для подавления огневых точек противника, однако воздушный корабль нельзя было использовать на низких высотах. Здесь «Муромец» терял свои преимущества «летающей кре</w:t>
      </w:r>
      <w:r w:rsidRPr="003C27CE">
        <w:rPr>
          <w:rFonts w:ascii="Times New Roman" w:hAnsi="Times New Roman" w:cs="Times New Roman"/>
          <w:color w:val="002060"/>
          <w:sz w:val="16"/>
          <w:szCs w:val="16"/>
        </w:rPr>
        <w:softHyphen/>
        <w:t>пости» и «воздушного богатыря».</w:t>
      </w:r>
    </w:p>
    <w:p w14:paraId="4651B637"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учетом потребностей наземных войск и пожеланий летного состава Сикорским была создана удивительная машина С-19 («двухвостка»). Вся ее компоновка была продумана для повышения боевой живучести и эффек</w:t>
      </w:r>
      <w:r w:rsidRPr="003C27CE">
        <w:rPr>
          <w:rFonts w:ascii="Times New Roman" w:hAnsi="Times New Roman" w:cs="Times New Roman"/>
          <w:color w:val="002060"/>
          <w:sz w:val="16"/>
          <w:szCs w:val="16"/>
        </w:rPr>
        <w:softHyphen/>
        <w:t>тивного применения. Самолет представлял собой двух</w:t>
      </w:r>
      <w:r w:rsidRPr="003C27CE">
        <w:rPr>
          <w:rFonts w:ascii="Times New Roman" w:hAnsi="Times New Roman" w:cs="Times New Roman"/>
          <w:color w:val="002060"/>
          <w:sz w:val="16"/>
          <w:szCs w:val="16"/>
        </w:rPr>
        <w:softHyphen/>
        <w:t>фюзеляжный биплан с тандемной установкой на цент</w:t>
      </w:r>
      <w:r w:rsidRPr="003C27CE">
        <w:rPr>
          <w:rFonts w:ascii="Times New Roman" w:hAnsi="Times New Roman" w:cs="Times New Roman"/>
          <w:color w:val="002060"/>
          <w:sz w:val="16"/>
          <w:szCs w:val="16"/>
        </w:rPr>
        <w:softHyphen/>
        <w:t>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w:t>
      </w:r>
      <w:r w:rsidRPr="003C27CE">
        <w:rPr>
          <w:rFonts w:ascii="Times New Roman" w:hAnsi="Times New Roman" w:cs="Times New Roman"/>
          <w:color w:val="002060"/>
          <w:sz w:val="16"/>
          <w:szCs w:val="16"/>
        </w:rPr>
        <w:softHyphen/>
        <w:t>тиллерии и атак истребителей, делая их менее резуль</w:t>
      </w:r>
      <w:r w:rsidRPr="003C27CE">
        <w:rPr>
          <w:rFonts w:ascii="Times New Roman" w:hAnsi="Times New Roman" w:cs="Times New Roman"/>
          <w:color w:val="002060"/>
          <w:sz w:val="16"/>
          <w:szCs w:val="16"/>
        </w:rPr>
        <w:softHyphen/>
        <w:t>тативными. Вынесение кабин вперед обеспечивало лет</w:t>
      </w:r>
      <w:r w:rsidRPr="003C27CE">
        <w:rPr>
          <w:rFonts w:ascii="Times New Roman" w:hAnsi="Times New Roman" w:cs="Times New Roman"/>
          <w:color w:val="002060"/>
          <w:sz w:val="16"/>
          <w:szCs w:val="16"/>
        </w:rPr>
        <w:softHyphen/>
        <w:t>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w:t>
      </w:r>
      <w:r w:rsidRPr="003C27CE">
        <w:rPr>
          <w:rFonts w:ascii="Times New Roman" w:hAnsi="Times New Roman" w:cs="Times New Roman"/>
          <w:color w:val="002060"/>
          <w:sz w:val="16"/>
          <w:szCs w:val="16"/>
        </w:rPr>
        <w:softHyphen/>
        <w:t>более жюненио вюкных частей вооружение до шести пулеметов. Словом, С-19 обладал всеми отличительны</w:t>
      </w:r>
      <w:r w:rsidRPr="003C27CE">
        <w:rPr>
          <w:rFonts w:ascii="Times New Roman" w:hAnsi="Times New Roman" w:cs="Times New Roman"/>
          <w:color w:val="002060"/>
          <w:sz w:val="16"/>
          <w:szCs w:val="16"/>
        </w:rPr>
        <w:softHyphen/>
        <w:t>ми качествами штурмовика: мощным вооружением, бронированием и компоновкой, обеспечивающей мак</w:t>
      </w:r>
      <w:r w:rsidRPr="003C27CE">
        <w:rPr>
          <w:rFonts w:ascii="Times New Roman" w:hAnsi="Times New Roman" w:cs="Times New Roman"/>
          <w:color w:val="002060"/>
          <w:sz w:val="16"/>
          <w:szCs w:val="16"/>
        </w:rPr>
        <w:softHyphen/>
        <w:t>симальную живучесть и неуязвимость машины.</w:t>
      </w:r>
    </w:p>
    <w:p w14:paraId="47C83FA3"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Машины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w:t>
      </w:r>
    </w:p>
    <w:p w14:paraId="683E1A04" w14:textId="77777777" w:rsidR="002B57D7" w:rsidRPr="003C27CE" w:rsidRDefault="002B57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Два других С-19 (№ 263 и 264), построенных несколько по</w:t>
      </w:r>
      <w:r w:rsidRPr="003C27CE">
        <w:rPr>
          <w:rFonts w:ascii="Times New Roman" w:hAnsi="Times New Roman" w:cs="Times New Roman"/>
          <w:color w:val="002060"/>
          <w:sz w:val="16"/>
          <w:szCs w:val="16"/>
        </w:rPr>
        <w:softHyphen/>
        <w:t>зже, так и остались невостребованными на Корпусном аэродроме, где проводились их испытания. По свидетельству сына Сикорского, на од</w:t>
      </w:r>
      <w:r w:rsidRPr="003C27CE">
        <w:rPr>
          <w:rFonts w:ascii="Times New Roman" w:hAnsi="Times New Roman" w:cs="Times New Roman"/>
          <w:color w:val="002060"/>
          <w:sz w:val="16"/>
          <w:szCs w:val="16"/>
        </w:rPr>
        <w:softHyphen/>
        <w:t>ном из них для улучшения летных характеристик был поставлен третий двигатель «Санбим» на центроплане верхнего крыла (24177).</w:t>
      </w:r>
    </w:p>
    <w:p w14:paraId="3179086F" w14:textId="77777777" w:rsidR="002B57D7" w:rsidRPr="003C27CE" w:rsidRDefault="002B57D7" w:rsidP="00615CF2">
      <w:pPr>
        <w:rPr>
          <w:rFonts w:ascii="Times New Roman" w:hAnsi="Times New Roman" w:cs="Times New Roman"/>
          <w:color w:val="002060"/>
          <w:sz w:val="16"/>
          <w:szCs w:val="16"/>
        </w:rPr>
      </w:pPr>
    </w:p>
    <w:p w14:paraId="0629E363"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1916 г. были построены два первых С-19, которые вскоре были отправлены для испытаний в эскадру в Псков (24965).</w:t>
      </w:r>
    </w:p>
    <w:p w14:paraId="1004F774" w14:textId="77777777" w:rsidR="00CF346A" w:rsidRPr="00B52707" w:rsidRDefault="00CF346A" w:rsidP="00CF346A">
      <w:pPr>
        <w:rPr>
          <w:rFonts w:ascii="Times New Roman" w:hAnsi="Times New Roman" w:cs="Times New Roman"/>
          <w:color w:val="0070C0"/>
          <w:sz w:val="16"/>
          <w:szCs w:val="16"/>
        </w:rPr>
      </w:pPr>
    </w:p>
    <w:p w14:paraId="3423D731" w14:textId="77777777" w:rsidR="00CF346A" w:rsidRPr="003C27CE" w:rsidRDefault="00CF346A" w:rsidP="00CF346A">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первый С-17 поступил в эскадру для испытаний. Он рассматривался в качестве прототипа будущей се</w:t>
      </w:r>
      <w:r w:rsidRPr="003C27CE">
        <w:rPr>
          <w:rFonts w:ascii="Times New Roman" w:hAnsi="Times New Roman" w:cs="Times New Roman"/>
          <w:color w:val="002060"/>
          <w:sz w:val="16"/>
          <w:szCs w:val="16"/>
        </w:rPr>
        <w:softHyphen/>
        <w:t>рии штатных разведчиков для эскадренных боевых от</w:t>
      </w:r>
      <w:r w:rsidRPr="003C27CE">
        <w:rPr>
          <w:rFonts w:ascii="Times New Roman" w:hAnsi="Times New Roman" w:cs="Times New Roman"/>
          <w:color w:val="002060"/>
          <w:sz w:val="16"/>
          <w:szCs w:val="16"/>
        </w:rPr>
        <w:softHyphen/>
        <w:t>рядов. Испытания прошли успешно, однако в серию С-17 не пошел. Слишком ненадежными опять оказались все</w:t>
      </w:r>
      <w:r w:rsidRPr="003C27CE">
        <w:rPr>
          <w:rFonts w:ascii="Times New Roman" w:hAnsi="Times New Roman" w:cs="Times New Roman"/>
          <w:color w:val="002060"/>
          <w:sz w:val="16"/>
          <w:szCs w:val="16"/>
        </w:rPr>
        <w:softHyphen/>
        <w:t>ми ругаемые двигатели «Санбим», под которые созда</w:t>
      </w:r>
      <w:r w:rsidRPr="003C27CE">
        <w:rPr>
          <w:rFonts w:ascii="Times New Roman" w:hAnsi="Times New Roman" w:cs="Times New Roman"/>
          <w:color w:val="002060"/>
          <w:sz w:val="16"/>
          <w:szCs w:val="16"/>
        </w:rPr>
        <w:softHyphen/>
        <w:t>вался С-17. Та же причина погубила и одновременно со</w:t>
      </w:r>
      <w:r w:rsidRPr="003C27CE">
        <w:rPr>
          <w:rFonts w:ascii="Times New Roman" w:hAnsi="Times New Roman" w:cs="Times New Roman"/>
          <w:color w:val="002060"/>
          <w:sz w:val="16"/>
          <w:szCs w:val="16"/>
        </w:rPr>
        <w:softHyphen/>
        <w:t>зданный самолет С-18 (24177).</w:t>
      </w:r>
    </w:p>
    <w:p w14:paraId="5E0350D6" w14:textId="77777777" w:rsidR="00CF346A" w:rsidRPr="003C27CE" w:rsidRDefault="00CF346A" w:rsidP="00CF346A">
      <w:pPr>
        <w:rPr>
          <w:rFonts w:ascii="Times New Roman" w:hAnsi="Times New Roman" w:cs="Times New Roman"/>
          <w:color w:val="002060"/>
          <w:sz w:val="16"/>
          <w:szCs w:val="16"/>
        </w:rPr>
      </w:pPr>
    </w:p>
    <w:p w14:paraId="4040FA02" w14:textId="77777777" w:rsidR="00CF346A" w:rsidRPr="003C27CE" w:rsidRDefault="00CF346A" w:rsidP="00CF346A">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«Санбим», под которые создавался С-17. Та же причина погубила и одновременно созданный самолет С-18 (15127).</w:t>
      </w:r>
    </w:p>
    <w:p w14:paraId="17C3F785" w14:textId="77777777" w:rsidR="00CF346A" w:rsidRPr="003C27CE" w:rsidRDefault="00CF346A" w:rsidP="00CF346A">
      <w:pPr>
        <w:rPr>
          <w:rFonts w:ascii="Times New Roman" w:hAnsi="Times New Roman" w:cs="Times New Roman"/>
          <w:bCs/>
          <w:color w:val="002060"/>
          <w:sz w:val="16"/>
          <w:szCs w:val="16"/>
        </w:rPr>
      </w:pPr>
    </w:p>
    <w:p w14:paraId="7EAF9F8E"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1916 г.. в истребительных отрядах суть замечаний к С-16сер сводилась в основном к следующему: постоянные забастовки, срывы поставок, использование имеющихся под рукой некондиционных материалов и поспешность производства и приемки отрицательно сказались на качестве сборки и регулировки, надежнос</w:t>
      </w:r>
      <w:r w:rsidRPr="00B52707">
        <w:rPr>
          <w:rFonts w:ascii="Times New Roman" w:hAnsi="Times New Roman" w:cs="Times New Roman"/>
          <w:color w:val="0070C0"/>
          <w:sz w:val="16"/>
          <w:szCs w:val="16"/>
        </w:rPr>
        <w:softHyphen/>
        <w:t>ти частей и деталей самолета. Нарекания были к пилотажным характеристикам аппарата: из-за плохой регулировки С-16сер. имели тенденцию к скольжению на крыло, а также к крену.</w:t>
      </w:r>
    </w:p>
    <w:p w14:paraId="32890193"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Много замечаний вызывал синхронизатор пулемета. Наладка его в полевых условиях была очень сложна. Синхронизатор приходилось регулировать после каж</w:t>
      </w:r>
      <w:r w:rsidRPr="00B52707">
        <w:rPr>
          <w:rFonts w:ascii="Times New Roman" w:hAnsi="Times New Roman" w:cs="Times New Roman"/>
          <w:color w:val="0070C0"/>
          <w:sz w:val="16"/>
          <w:szCs w:val="16"/>
        </w:rPr>
        <w:softHyphen/>
        <w:t>дого полета. Во время полета при малых оборотах двигателя нарушалась синхронность и были случаи прострела лопастей собственного винта. Простота кон</w:t>
      </w:r>
      <w:r w:rsidRPr="00B52707">
        <w:rPr>
          <w:rFonts w:ascii="Times New Roman" w:hAnsi="Times New Roman" w:cs="Times New Roman"/>
          <w:color w:val="0070C0"/>
          <w:sz w:val="16"/>
          <w:szCs w:val="16"/>
        </w:rPr>
        <w:softHyphen/>
        <w:t>струкции синхронизатора Лаврова, к сожалению, не гарантировала надежности.</w:t>
      </w:r>
    </w:p>
    <w:p w14:paraId="4D0E28F6"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Главными недостатками С-16сер. летчики-истребите</w:t>
      </w:r>
      <w:r w:rsidRPr="00B52707">
        <w:rPr>
          <w:rFonts w:ascii="Times New Roman" w:hAnsi="Times New Roman" w:cs="Times New Roman"/>
          <w:color w:val="0070C0"/>
          <w:sz w:val="16"/>
          <w:szCs w:val="16"/>
        </w:rPr>
        <w:softHyphen/>
        <w:t>ли считали их сравнительно невысокие скорости полета (120-125,5 км/ч; для сравнения: состоящие на воору</w:t>
      </w:r>
      <w:r w:rsidRPr="00B52707">
        <w:rPr>
          <w:rFonts w:ascii="Times New Roman" w:hAnsi="Times New Roman" w:cs="Times New Roman"/>
          <w:color w:val="0070C0"/>
          <w:sz w:val="16"/>
          <w:szCs w:val="16"/>
        </w:rPr>
        <w:softHyphen/>
        <w:t>жении русской авиации истребители «Ныопор 17» с двигателем «Рон-80» развивали скорость 150 км/ч и с «Рон-110» -180 км/ч, а истребители «Моран М» имели скорость соответственно 155 км/ч и 177 км/ч) и, особенно, низкую скороподъемность. На высоту 1000 м С-16сер. «забирались» с экипажем из одного летчика за 15-18 мин., вместо обещанных в соответствии с техзаданием 12 мин., т.е. их характеристики были хуже, чем у первых трех опытных образцов (No. 154,155,156). Самолет с трудом набирал высоту выше 2500 м. При полете с летнабом характеристики стояли на первых опытных С-16 (No. 154 и 155), что обусловило их выдающиеся для 1915 г. характеристики. На серийные же С-16сер. ставились, судя по их заводским номерам, «гномы» военного производства. Московский завод «Гном» долго не мог в условиях военного времени обеспечить качество производства своих изделий. Из</w:t>
      </w:r>
      <w:r w:rsidRPr="00B52707">
        <w:rPr>
          <w:rFonts w:ascii="Times New Roman" w:hAnsi="Times New Roman" w:cs="Times New Roman"/>
          <w:color w:val="0070C0"/>
          <w:sz w:val="16"/>
          <w:szCs w:val="16"/>
        </w:rPr>
        <w:softHyphen/>
        <w:t>вестно, что «гномы», выпущенные в 1915 г., сильно «недодавали» паспортной мощности. Кроме того, часть поставленных на С-16сер. «гномов» были «ремонтны</w:t>
      </w:r>
      <w:r w:rsidRPr="00B52707">
        <w:rPr>
          <w:rFonts w:ascii="Times New Roman" w:hAnsi="Times New Roman" w:cs="Times New Roman"/>
          <w:color w:val="0070C0"/>
          <w:sz w:val="16"/>
          <w:szCs w:val="16"/>
        </w:rPr>
        <w:softHyphen/>
        <w:t>ми» , т.е. уже имевшими изрядный налет и поступивши</w:t>
      </w:r>
      <w:r w:rsidRPr="00B52707">
        <w:rPr>
          <w:rFonts w:ascii="Times New Roman" w:hAnsi="Times New Roman" w:cs="Times New Roman"/>
          <w:color w:val="0070C0"/>
          <w:sz w:val="16"/>
          <w:szCs w:val="16"/>
        </w:rPr>
        <w:softHyphen/>
        <w:t>ми после ремонта. Они давали значительно меньше «контрактных» 80л.с. Хороший новый двигатель «Рон» в 80 л.с. французского производства Великий Князь выделил только К. К. Вакуловскому. Наверное поэтому от того не поступило замечаний к характеристикам С-16сер (25049).</w:t>
      </w:r>
    </w:p>
    <w:p w14:paraId="334646ED" w14:textId="77777777" w:rsidR="00CF346A" w:rsidRPr="00B52707" w:rsidRDefault="00CF346A" w:rsidP="00CF346A">
      <w:pPr>
        <w:rPr>
          <w:rFonts w:ascii="Times New Roman" w:hAnsi="Times New Roman" w:cs="Times New Roman"/>
          <w:color w:val="0070C0"/>
          <w:sz w:val="16"/>
          <w:szCs w:val="16"/>
        </w:rPr>
      </w:pPr>
    </w:p>
    <w:p w14:paraId="2A1BB89B"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1916 г. известный деятель Государственной думы И.Ф. Пол</w:t>
      </w:r>
      <w:r w:rsidRPr="00B52707">
        <w:rPr>
          <w:rFonts w:ascii="Times New Roman" w:hAnsi="Times New Roman" w:cs="Times New Roman"/>
          <w:color w:val="0070C0"/>
          <w:sz w:val="16"/>
          <w:szCs w:val="16"/>
        </w:rPr>
        <w:softHyphen/>
        <w:t>овцев, уделявший большое внимание развитию отечес</w:t>
      </w:r>
      <w:r w:rsidRPr="00B52707">
        <w:rPr>
          <w:rFonts w:ascii="Times New Roman" w:hAnsi="Times New Roman" w:cs="Times New Roman"/>
          <w:color w:val="0070C0"/>
          <w:sz w:val="16"/>
          <w:szCs w:val="16"/>
        </w:rPr>
        <w:softHyphen/>
        <w:t>твенного авиастроения, отмечал: «Истре</w:t>
      </w:r>
      <w:r w:rsidRPr="00B52707">
        <w:rPr>
          <w:rFonts w:ascii="Times New Roman" w:hAnsi="Times New Roman" w:cs="Times New Roman"/>
          <w:color w:val="0070C0"/>
          <w:sz w:val="16"/>
          <w:szCs w:val="16"/>
        </w:rPr>
        <w:softHyphen/>
        <w:t xml:space="preserve">бители Сикорский No. 16 при постановке на них моторов 80 сил «Гном» неудачны, ибо не дают ни быстрого подъема, ни нужной высоты, ни крутого снижения, так что при </w:t>
      </w:r>
      <w:r w:rsidRPr="00B52707">
        <w:rPr>
          <w:rFonts w:ascii="Times New Roman" w:hAnsi="Times New Roman" w:cs="Times New Roman"/>
          <w:color w:val="0070C0"/>
          <w:sz w:val="16"/>
          <w:szCs w:val="16"/>
        </w:rPr>
        <w:lastRenderedPageBreak/>
        <w:t>встрече с «фоккерами» не могут ни уйти от них, ни догнать их. При 90- и 110-сильных моторах «Рон» эти бипланы были хороши в первом своем издании (имеется в виду самолет Вакуловского)» (25049).</w:t>
      </w:r>
    </w:p>
    <w:p w14:paraId="0485E93B" w14:textId="77777777" w:rsidR="00CF346A" w:rsidRPr="00B52707" w:rsidRDefault="00CF346A" w:rsidP="00CF346A">
      <w:pPr>
        <w:rPr>
          <w:rFonts w:ascii="Times New Roman" w:hAnsi="Times New Roman" w:cs="Times New Roman"/>
          <w:color w:val="0070C0"/>
          <w:sz w:val="16"/>
          <w:szCs w:val="16"/>
        </w:rPr>
      </w:pPr>
    </w:p>
    <w:p w14:paraId="20512486"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1916 г. вместо списанных С-16сер. в истреби</w:t>
      </w:r>
      <w:r w:rsidRPr="00B52707">
        <w:rPr>
          <w:rFonts w:ascii="Times New Roman" w:hAnsi="Times New Roman" w:cs="Times New Roman"/>
          <w:color w:val="0070C0"/>
          <w:sz w:val="16"/>
          <w:szCs w:val="16"/>
        </w:rPr>
        <w:softHyphen/>
        <w:t>тельные отряды поступили «ныопоры» производства русских авиазаводов. Они не превосходили С-16сер. по надежности конструкции и пилотажным характерис</w:t>
      </w:r>
      <w:r w:rsidRPr="00B52707">
        <w:rPr>
          <w:rFonts w:ascii="Times New Roman" w:hAnsi="Times New Roman" w:cs="Times New Roman"/>
          <w:color w:val="0070C0"/>
          <w:sz w:val="16"/>
          <w:szCs w:val="16"/>
        </w:rPr>
        <w:softHyphen/>
        <w:t>тикам, но зато имели лучшие скорость и скороподъем</w:t>
      </w:r>
      <w:r w:rsidRPr="00B52707">
        <w:rPr>
          <w:rFonts w:ascii="Times New Roman" w:hAnsi="Times New Roman" w:cs="Times New Roman"/>
          <w:color w:val="0070C0"/>
          <w:sz w:val="16"/>
          <w:szCs w:val="16"/>
        </w:rPr>
        <w:softHyphen/>
        <w:t>ность (25049).</w:t>
      </w:r>
    </w:p>
    <w:p w14:paraId="63F2E2F9" w14:textId="77777777" w:rsidR="00CF346A" w:rsidRPr="00B52707" w:rsidRDefault="00CF346A" w:rsidP="00CF346A">
      <w:pPr>
        <w:rPr>
          <w:rFonts w:ascii="Times New Roman" w:hAnsi="Times New Roman" w:cs="Times New Roman"/>
          <w:color w:val="0070C0"/>
          <w:sz w:val="16"/>
          <w:szCs w:val="16"/>
        </w:rPr>
      </w:pPr>
    </w:p>
    <w:p w14:paraId="3806B3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ВК А.М.Р. запросил В.А.Лебедева о судьбе опытного Лебедь-12 и узнал, что сломанный восстанавливать не стали, сделали новый и собираются испытывать в июне 1916 (2549,8).</w:t>
      </w:r>
    </w:p>
    <w:p w14:paraId="7413B5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3778B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не дождавшись результатов испытаний Лебедь ХП,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w:t>
      </w:r>
      <w:r w:rsidR="004B3622" w:rsidRPr="003C27CE">
        <w:rPr>
          <w:rFonts w:ascii="Times New Roman" w:hAnsi="Times New Roman" w:cs="Times New Roman"/>
          <w:color w:val="002060"/>
          <w:sz w:val="16"/>
          <w:szCs w:val="16"/>
        </w:rPr>
        <w:t>.</w:t>
      </w:r>
    </w:p>
    <w:p w14:paraId="721E540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w:t>
      </w:r>
      <w:r w:rsidR="004B3622" w:rsidRPr="003C27CE">
        <w:rPr>
          <w:rFonts w:ascii="Times New Roman" w:hAnsi="Times New Roman" w:cs="Times New Roman"/>
          <w:color w:val="002060"/>
          <w:sz w:val="16"/>
          <w:szCs w:val="16"/>
        </w:rPr>
        <w:t>.</w:t>
      </w:r>
    </w:p>
    <w:p w14:paraId="108970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3C27CE">
        <w:rPr>
          <w:rFonts w:ascii="Times New Roman" w:hAnsi="Times New Roman" w:cs="Times New Roman"/>
          <w:iCs/>
          <w:color w:val="002060"/>
          <w:sz w:val="16"/>
          <w:szCs w:val="16"/>
        </w:rPr>
        <w:t>"аппарат в полете тянет книзу, приходится удерживать его ручкой управления" (11183)</w:t>
      </w:r>
      <w:r w:rsidR="004B3622" w:rsidRPr="003C27CE">
        <w:rPr>
          <w:rFonts w:ascii="Times New Roman" w:hAnsi="Times New Roman" w:cs="Times New Roman"/>
          <w:color w:val="002060"/>
          <w:sz w:val="16"/>
          <w:szCs w:val="16"/>
        </w:rPr>
        <w:t>.</w:t>
      </w:r>
    </w:p>
    <w:p w14:paraId="03A213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C34C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самолет Морской парасоль Лебедева отремонтировали на заводе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0E69CA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8989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стараниями завода устранили дефект лл Фриде и 29 июня 1916 аэроплан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3C27CE">
        <w:rPr>
          <w:rFonts w:ascii="Times New Roman" w:hAnsi="Times New Roman" w:cs="Times New Roman"/>
          <w:color w:val="002060"/>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3674A0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3C27CE">
        <w:rPr>
          <w:rFonts w:ascii="Times New Roman" w:hAnsi="Times New Roman" w:cs="Times New Roman"/>
          <w:color w:val="002060"/>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3C27CE">
        <w:rPr>
          <w:rFonts w:ascii="Times New Roman" w:hAnsi="Times New Roman" w:cs="Times New Roman"/>
          <w:color w:val="002060"/>
          <w:sz w:val="16"/>
          <w:szCs w:val="16"/>
        </w:rPr>
        <w:softHyphen/>
        <w:t>ный одноместный моноплан-парасоль с силовой установкой тянущего типа, а главной при</w:t>
      </w:r>
      <w:r w:rsidRPr="003C27CE">
        <w:rPr>
          <w:rFonts w:ascii="Times New Roman" w:hAnsi="Times New Roman" w:cs="Times New Roman"/>
          <w:color w:val="002060"/>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3C27CE">
        <w:rPr>
          <w:rFonts w:ascii="Times New Roman" w:hAnsi="Times New Roman" w:cs="Times New Roman"/>
          <w:color w:val="002060"/>
          <w:sz w:val="16"/>
          <w:szCs w:val="16"/>
        </w:rPr>
        <w:softHyphen/>
        <w:t>водились в нейтральное состояние. Никаких технических данных о машине не имеется.</w:t>
      </w:r>
    </w:p>
    <w:p w14:paraId="335131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4CF707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E3F4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одну из черноморских М-9 с флотским номером N 102 оснастили электрооборудованием для ночных полетов, состоявшим из небольшого прожектора в носу и двух зеленых лампочек на концах крыльев, чтобы освещать посадочную дорожку и выравнивать самолет (2809,3).</w:t>
      </w:r>
    </w:p>
    <w:p w14:paraId="3326C2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EECB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3C27CE">
        <w:rPr>
          <w:rFonts w:ascii="Times New Roman" w:hAnsi="Times New Roman" w:cs="Times New Roman"/>
          <w:color w:val="002060"/>
          <w:sz w:val="16"/>
          <w:szCs w:val="16"/>
        </w:rPr>
        <w:softHyphen/>
        <w:t>лёте лейтенант Н.А.Рогозин выпол</w:t>
      </w:r>
      <w:r w:rsidRPr="003C27CE">
        <w:rPr>
          <w:rFonts w:ascii="Times New Roman" w:hAnsi="Times New Roman" w:cs="Times New Roman"/>
          <w:color w:val="002060"/>
          <w:sz w:val="16"/>
          <w:szCs w:val="16"/>
        </w:rPr>
        <w:softHyphen/>
        <w:t>нил три полёта ночью с пассажи</w:t>
      </w:r>
      <w:r w:rsidRPr="003C27CE">
        <w:rPr>
          <w:rFonts w:ascii="Times New Roman" w:hAnsi="Times New Roman" w:cs="Times New Roman"/>
          <w:color w:val="002060"/>
          <w:sz w:val="16"/>
          <w:szCs w:val="16"/>
        </w:rPr>
        <w:softHyphen/>
        <w:t>ром, подтвердив их возможность. Лейтенант В.В.Утгоф со своей сто</w:t>
      </w:r>
      <w:r w:rsidRPr="003C27CE">
        <w:rPr>
          <w:rFonts w:ascii="Times New Roman" w:hAnsi="Times New Roman" w:cs="Times New Roman"/>
          <w:color w:val="002060"/>
          <w:sz w:val="16"/>
          <w:szCs w:val="16"/>
        </w:rPr>
        <w:softHyphen/>
        <w:t>роны считал полёты ночью более безопасными (в боевых условиях), но полагал необходимым устано</w:t>
      </w:r>
      <w:r w:rsidRPr="003C27CE">
        <w:rPr>
          <w:rFonts w:ascii="Times New Roman" w:hAnsi="Times New Roman" w:cs="Times New Roman"/>
          <w:color w:val="002060"/>
          <w:sz w:val="16"/>
          <w:szCs w:val="16"/>
        </w:rPr>
        <w:softHyphen/>
        <w:t>вить на самолёт некоторое обору</w:t>
      </w:r>
      <w:r w:rsidRPr="003C27CE">
        <w:rPr>
          <w:rFonts w:ascii="Times New Roman" w:hAnsi="Times New Roman" w:cs="Times New Roman"/>
          <w:color w:val="002060"/>
          <w:sz w:val="16"/>
          <w:szCs w:val="16"/>
        </w:rPr>
        <w:softHyphen/>
        <w:t>дование, и в частности прицел, вы</w:t>
      </w:r>
      <w:r w:rsidRPr="003C27CE">
        <w:rPr>
          <w:rFonts w:ascii="Times New Roman" w:hAnsi="Times New Roman" w:cs="Times New Roman"/>
          <w:color w:val="002060"/>
          <w:sz w:val="16"/>
          <w:szCs w:val="16"/>
        </w:rPr>
        <w:softHyphen/>
        <w:t>сотомер, указатель скорости. Впос</w:t>
      </w:r>
      <w:r w:rsidRPr="003C27CE">
        <w:rPr>
          <w:rFonts w:ascii="Times New Roman" w:hAnsi="Times New Roman" w:cs="Times New Roman"/>
          <w:color w:val="002060"/>
          <w:sz w:val="16"/>
          <w:szCs w:val="16"/>
        </w:rPr>
        <w:softHyphen/>
        <w:t>ледствии Стаховский предложил бо</w:t>
      </w:r>
      <w:r w:rsidRPr="003C27CE">
        <w:rPr>
          <w:rFonts w:ascii="Times New Roman" w:hAnsi="Times New Roman" w:cs="Times New Roman"/>
          <w:color w:val="002060"/>
          <w:sz w:val="16"/>
          <w:szCs w:val="16"/>
        </w:rPr>
        <w:softHyphen/>
        <w:t>лее рациональную и удобную сис</w:t>
      </w:r>
      <w:r w:rsidRPr="003C27CE">
        <w:rPr>
          <w:rFonts w:ascii="Times New Roman" w:hAnsi="Times New Roman" w:cs="Times New Roman"/>
          <w:color w:val="002060"/>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3C27CE">
        <w:rPr>
          <w:rFonts w:ascii="Times New Roman" w:hAnsi="Times New Roman" w:cs="Times New Roman"/>
          <w:color w:val="002060"/>
          <w:sz w:val="16"/>
          <w:szCs w:val="16"/>
        </w:rPr>
        <w:softHyphen/>
        <w:t>тов отмечали: «Сегодня поднялся на Щетинине-9 с волны высотой до 10 футов (Зм), при свежем ветре аппа</w:t>
      </w:r>
      <w:r w:rsidRPr="003C27CE">
        <w:rPr>
          <w:rFonts w:ascii="Times New Roman" w:hAnsi="Times New Roman" w:cs="Times New Roman"/>
          <w:color w:val="002060"/>
          <w:sz w:val="16"/>
          <w:szCs w:val="16"/>
        </w:rPr>
        <w:softHyphen/>
        <w:t>рат показал хорошие мореходные качества и поднялся легко. При уда</w:t>
      </w:r>
      <w:r w:rsidRPr="003C27CE">
        <w:rPr>
          <w:rFonts w:ascii="Times New Roman" w:hAnsi="Times New Roman" w:cs="Times New Roman"/>
          <w:color w:val="002060"/>
          <w:sz w:val="16"/>
          <w:szCs w:val="16"/>
        </w:rPr>
        <w:softHyphen/>
        <w:t>ре реданом о гребень волны был сорван и опрокинут главный бак и поломана бензиновая трубка, со</w:t>
      </w:r>
      <w:r w:rsidRPr="003C27CE">
        <w:rPr>
          <w:rFonts w:ascii="Times New Roman" w:hAnsi="Times New Roman" w:cs="Times New Roman"/>
          <w:color w:val="002060"/>
          <w:sz w:val="16"/>
          <w:szCs w:val="16"/>
        </w:rPr>
        <w:softHyphen/>
        <w:t>единяющая его с расходным баком». Наверное, нужно быть изрядным оптимистом и делать вывод о высо</w:t>
      </w:r>
      <w:r w:rsidRPr="003C27CE">
        <w:rPr>
          <w:rFonts w:ascii="Times New Roman" w:hAnsi="Times New Roman" w:cs="Times New Roman"/>
          <w:color w:val="002060"/>
          <w:sz w:val="16"/>
          <w:szCs w:val="16"/>
        </w:rPr>
        <w:softHyphen/>
        <w:t>ких мореходных качествах летаю</w:t>
      </w:r>
      <w:r w:rsidRPr="003C27CE">
        <w:rPr>
          <w:rFonts w:ascii="Times New Roman" w:hAnsi="Times New Roman" w:cs="Times New Roman"/>
          <w:color w:val="002060"/>
          <w:sz w:val="16"/>
          <w:szCs w:val="16"/>
        </w:rPr>
        <w:softHyphen/>
        <w:t>щей лодки, на которой при разбе</w:t>
      </w:r>
      <w:r w:rsidRPr="003C27CE">
        <w:rPr>
          <w:rFonts w:ascii="Times New Roman" w:hAnsi="Times New Roman" w:cs="Times New Roman"/>
          <w:color w:val="002060"/>
          <w:sz w:val="16"/>
          <w:szCs w:val="16"/>
        </w:rPr>
        <w:softHyphen/>
        <w:t>ге сорвался бак и повреждены тру</w:t>
      </w:r>
      <w:r w:rsidRPr="003C27CE">
        <w:rPr>
          <w:rFonts w:ascii="Times New Roman" w:hAnsi="Times New Roman" w:cs="Times New Roman"/>
          <w:color w:val="002060"/>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3C27CE">
        <w:rPr>
          <w:rFonts w:ascii="Times New Roman" w:hAnsi="Times New Roman" w:cs="Times New Roman"/>
          <w:color w:val="002060"/>
          <w:sz w:val="16"/>
          <w:szCs w:val="16"/>
        </w:rPr>
        <w:softHyphen/>
        <w:t>лось мнение о недоверии к М-9 и предпочтительности М-5. С началом войны встретились затруднения в применении самолё</w:t>
      </w:r>
      <w:r w:rsidRPr="003C27CE">
        <w:rPr>
          <w:rFonts w:ascii="Times New Roman" w:hAnsi="Times New Roman" w:cs="Times New Roman"/>
          <w:color w:val="002060"/>
          <w:sz w:val="16"/>
          <w:szCs w:val="16"/>
        </w:rPr>
        <w:softHyphen/>
        <w:t>тов М-9, реальную угрозу для кото</w:t>
      </w:r>
      <w:r w:rsidRPr="003C27CE">
        <w:rPr>
          <w:rFonts w:ascii="Times New Roman" w:hAnsi="Times New Roman" w:cs="Times New Roman"/>
          <w:color w:val="002060"/>
          <w:sz w:val="16"/>
          <w:szCs w:val="16"/>
        </w:rPr>
        <w:softHyphen/>
        <w:t>рых стали представлять немецкие поплавковые гидросамолёты «Аль</w:t>
      </w:r>
      <w:r w:rsidRPr="003C27CE">
        <w:rPr>
          <w:rFonts w:ascii="Times New Roman" w:hAnsi="Times New Roman" w:cs="Times New Roman"/>
          <w:color w:val="002060"/>
          <w:sz w:val="16"/>
          <w:szCs w:val="16"/>
        </w:rPr>
        <w:softHyphen/>
        <w:t>батрос» с двигателями мощностью 225 л.с., имевшие скорость 160 км/ч. В дополнение ко всему вооруже</w:t>
      </w:r>
      <w:r w:rsidRPr="003C27CE">
        <w:rPr>
          <w:rFonts w:ascii="Times New Roman" w:hAnsi="Times New Roman" w:cs="Times New Roman"/>
          <w:color w:val="002060"/>
          <w:sz w:val="16"/>
          <w:szCs w:val="16"/>
        </w:rPr>
        <w:softHyphen/>
        <w:t>ние их состояло из передней не</w:t>
      </w:r>
      <w:r w:rsidRPr="003C27CE">
        <w:rPr>
          <w:rFonts w:ascii="Times New Roman" w:hAnsi="Times New Roman" w:cs="Times New Roman"/>
          <w:color w:val="002060"/>
          <w:sz w:val="16"/>
          <w:szCs w:val="16"/>
        </w:rPr>
        <w:softHyphen/>
        <w:t>подвижной и задней турельной стрелковых установок. Морское ведомство неоднократно обраща</w:t>
      </w:r>
      <w:r w:rsidRPr="003C27CE">
        <w:rPr>
          <w:rFonts w:ascii="Times New Roman" w:hAnsi="Times New Roman" w:cs="Times New Roman"/>
          <w:color w:val="002060"/>
          <w:sz w:val="16"/>
          <w:szCs w:val="16"/>
        </w:rPr>
        <w:softHyphen/>
        <w:t>лось к Григоровичу с настоятель</w:t>
      </w:r>
      <w:r w:rsidRPr="003C27CE">
        <w:rPr>
          <w:rFonts w:ascii="Times New Roman" w:hAnsi="Times New Roman" w:cs="Times New Roman"/>
          <w:color w:val="002060"/>
          <w:sz w:val="16"/>
          <w:szCs w:val="16"/>
        </w:rPr>
        <w:softHyphen/>
        <w:t>ным требованием оборудовать са</w:t>
      </w:r>
      <w:r w:rsidRPr="003C27CE">
        <w:rPr>
          <w:rFonts w:ascii="Times New Roman" w:hAnsi="Times New Roman" w:cs="Times New Roman"/>
          <w:color w:val="002060"/>
          <w:sz w:val="16"/>
          <w:szCs w:val="16"/>
        </w:rPr>
        <w:softHyphen/>
        <w:t>молёт задней турельной установ</w:t>
      </w:r>
      <w:r w:rsidRPr="003C27CE">
        <w:rPr>
          <w:rFonts w:ascii="Times New Roman" w:hAnsi="Times New Roman" w:cs="Times New Roman"/>
          <w:color w:val="002060"/>
          <w:sz w:val="16"/>
          <w:szCs w:val="16"/>
        </w:rPr>
        <w:softHyphen/>
        <w:t>кой, но безуспешно. По этой при</w:t>
      </w:r>
      <w:r w:rsidRPr="003C27CE">
        <w:rPr>
          <w:rFonts w:ascii="Times New Roman" w:hAnsi="Times New Roman" w:cs="Times New Roman"/>
          <w:color w:val="002060"/>
          <w:sz w:val="16"/>
          <w:szCs w:val="16"/>
        </w:rPr>
        <w:softHyphen/>
        <w:t>чине лётчики отказывались летать на совершенно беззащитных тихо</w:t>
      </w:r>
      <w:r w:rsidRPr="003C27CE">
        <w:rPr>
          <w:rFonts w:ascii="Times New Roman" w:hAnsi="Times New Roman" w:cs="Times New Roman"/>
          <w:color w:val="002060"/>
          <w:sz w:val="16"/>
          <w:szCs w:val="16"/>
        </w:rPr>
        <w:softHyphen/>
        <w:t>ходных самолётах. Приходилось М-9 применять преимущественно в груп</w:t>
      </w:r>
      <w:r w:rsidRPr="003C27CE">
        <w:rPr>
          <w:rFonts w:ascii="Times New Roman" w:hAnsi="Times New Roman" w:cs="Times New Roman"/>
          <w:color w:val="002060"/>
          <w:sz w:val="16"/>
          <w:szCs w:val="16"/>
        </w:rPr>
        <w:softHyphen/>
        <w:t>пе, а начиная с 1917 г. - в сопро</w:t>
      </w:r>
      <w:r w:rsidRPr="003C27CE">
        <w:rPr>
          <w:rFonts w:ascii="Times New Roman" w:hAnsi="Times New Roman" w:cs="Times New Roman"/>
          <w:color w:val="002060"/>
          <w:sz w:val="16"/>
          <w:szCs w:val="16"/>
        </w:rPr>
        <w:softHyphen/>
        <w:t>вождении сухопутных истребителей «Ньюпор-17», и «Ньюпор-21» (11872).</w:t>
      </w:r>
    </w:p>
    <w:p w14:paraId="1408A8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24E766" w14:textId="77777777" w:rsidR="00F6180E" w:rsidRPr="003C27CE" w:rsidRDefault="00F6180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оказалось, что все помещения Анатра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 (12252).</w:t>
      </w:r>
    </w:p>
    <w:p w14:paraId="41CE0F9E" w14:textId="77777777" w:rsidR="00F6180E" w:rsidRPr="003C27CE" w:rsidRDefault="00F6180E" w:rsidP="00615CF2">
      <w:pPr>
        <w:rPr>
          <w:rFonts w:ascii="Times New Roman" w:hAnsi="Times New Roman" w:cs="Times New Roman"/>
          <w:color w:val="002060"/>
          <w:sz w:val="16"/>
          <w:szCs w:val="16"/>
        </w:rPr>
      </w:pPr>
    </w:p>
    <w:p w14:paraId="3AD77C36" w14:textId="77777777" w:rsidR="005B0308" w:rsidRPr="003C27CE" w:rsidRDefault="005B03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мае 1916 г. завод «Анатра» начал выпуск самолетов «Анаде» («Анатра-Декан»), созданных на основе купленного во Франции проекта одномоторного двухместного самолета-разведчика Р20 — достаточно передового для свое</w:t>
      </w:r>
      <w:r w:rsidRPr="003C27CE">
        <w:rPr>
          <w:rFonts w:ascii="Times New Roman" w:hAnsi="Times New Roman" w:cs="Times New Roman"/>
          <w:color w:val="002060"/>
          <w:sz w:val="16"/>
          <w:szCs w:val="16"/>
          <w:lang w:eastAsia="ru-RU" w:bidi="ru-RU"/>
        </w:rPr>
        <w:softHyphen/>
        <w:t>го времени проекта. До конца 1917 г. изготовили 225 таких бипланов с моторами «Гном-Моносупап» мощностью 100 л. с. От покупки проекта Р20 до начала вы</w:t>
      </w:r>
      <w:r w:rsidRPr="003C27CE">
        <w:rPr>
          <w:rFonts w:ascii="Times New Roman" w:hAnsi="Times New Roman" w:cs="Times New Roman"/>
          <w:color w:val="002060"/>
          <w:sz w:val="16"/>
          <w:szCs w:val="16"/>
          <w:lang w:eastAsia="ru-RU" w:bidi="ru-RU"/>
        </w:rPr>
        <w:softHyphen/>
        <w:t>пуска «Анаде» прошло почти два года. Поэтому уже в момент принятия на вооружение «Анаде» был устаревшим: его скорость была недостаточной, а масса бомбовой нагрузки не превышала 30 кг. Путь модернизации был очевиден — установить на аэроплан более мощный двигатель. Собственно, и выбора-то особого не было: единственным авиационным мотором, до</w:t>
      </w:r>
      <w:r w:rsidRPr="003C27CE">
        <w:rPr>
          <w:rFonts w:ascii="Times New Roman" w:hAnsi="Times New Roman" w:cs="Times New Roman"/>
          <w:color w:val="002060"/>
          <w:sz w:val="16"/>
          <w:szCs w:val="16"/>
          <w:lang w:eastAsia="ru-RU" w:bidi="ru-RU"/>
        </w:rPr>
        <w:softHyphen/>
        <w:t>ступным в России в значительном количестве, был «Сальмсон» (150 л. с.). Адаптированный под него вариант «Анаде» получил название «Анатра ДС» («Декан с Сальмсоном»), или же «Анасаль». Армия заказала большую партию таких самолетов — 700 экземпляров, — но до конца 1917 г. фирма смогла изготовить лишь 46 «Анасалей» (23180).</w:t>
      </w:r>
    </w:p>
    <w:p w14:paraId="77C4E806" w14:textId="77777777" w:rsidR="005B0308" w:rsidRPr="003C27CE" w:rsidRDefault="005B0308" w:rsidP="00615CF2">
      <w:pPr>
        <w:rPr>
          <w:rFonts w:ascii="Times New Roman" w:hAnsi="Times New Roman" w:cs="Times New Roman"/>
          <w:color w:val="002060"/>
          <w:sz w:val="16"/>
          <w:szCs w:val="16"/>
        </w:rPr>
      </w:pPr>
    </w:p>
    <w:p w14:paraId="1939F8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переработанный в соответствии с пожеланиями военного ведомства эскизный проект Ижорского завода был снова направлен на рассмотрение Авиаканца. Завод просил отпустить для постройки самолета 175 тыс. руб. (9705)</w:t>
      </w:r>
    </w:p>
    <w:p w14:paraId="600E0A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55CC2D" w14:textId="77777777" w:rsidR="005B0308" w:rsidRPr="003C27CE" w:rsidRDefault="005B03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переработанный в соответствии с пожеланиями военного ведомства эскизный проект самолета Ижорского завода был снова направлен на рас</w:t>
      </w:r>
      <w:r w:rsidRPr="003C27CE">
        <w:rPr>
          <w:rFonts w:ascii="Times New Roman" w:hAnsi="Times New Roman" w:cs="Times New Roman"/>
          <w:color w:val="002060"/>
          <w:sz w:val="16"/>
          <w:szCs w:val="16"/>
        </w:rPr>
        <w:softHyphen/>
        <w:t>смотрение Авиаканцелярии. Завод просил отпустить для пост</w:t>
      </w:r>
      <w:r w:rsidRPr="003C27CE">
        <w:rPr>
          <w:rFonts w:ascii="Times New Roman" w:hAnsi="Times New Roman" w:cs="Times New Roman"/>
          <w:color w:val="002060"/>
          <w:sz w:val="16"/>
          <w:szCs w:val="16"/>
        </w:rPr>
        <w:softHyphen/>
        <w:t>ройки самолета 175 тыс. руб. 3 июня поступил с фронта запрос на начальника УВВФ о желательности сделать заказ на большой самолет Ижорскому заводу. Одновременно было получено раз</w:t>
      </w:r>
      <w:r w:rsidRPr="003C27CE">
        <w:rPr>
          <w:rFonts w:ascii="Times New Roman" w:hAnsi="Times New Roman" w:cs="Times New Roman"/>
          <w:color w:val="002060"/>
          <w:sz w:val="16"/>
          <w:szCs w:val="16"/>
        </w:rPr>
        <w:softHyphen/>
        <w:t>решение Ижорскому заводу приступить к постройке самолета.</w:t>
      </w:r>
    </w:p>
    <w:p w14:paraId="3286CF76" w14:textId="77777777" w:rsidR="005B0308" w:rsidRPr="003C27CE" w:rsidRDefault="005B030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Конструкторское бюро завода немедленно приступило к раз</w:t>
      </w:r>
      <w:r w:rsidRPr="003C27CE">
        <w:rPr>
          <w:rFonts w:ascii="Times New Roman" w:hAnsi="Times New Roman" w:cs="Times New Roman"/>
          <w:color w:val="002060"/>
          <w:sz w:val="16"/>
          <w:szCs w:val="16"/>
        </w:rPr>
        <w:softHyphen/>
        <w:t>работке рабочего проекта, постройке макета и увязке рабочих чертежей машины. Технический комитет УВВФ со своей стороны затребовал проект самолета и направил его на заключение про</w:t>
      </w:r>
      <w:r w:rsidRPr="003C27CE">
        <w:rPr>
          <w:rFonts w:ascii="Times New Roman" w:hAnsi="Times New Roman" w:cs="Times New Roman"/>
          <w:color w:val="002060"/>
          <w:sz w:val="16"/>
          <w:szCs w:val="16"/>
        </w:rPr>
        <w:softHyphen/>
        <w:t>фессору Фан дер Флиту. 14 июля 1916 г. состоялось рассмотре</w:t>
      </w:r>
      <w:r w:rsidRPr="003C27CE">
        <w:rPr>
          <w:rFonts w:ascii="Times New Roman" w:hAnsi="Times New Roman" w:cs="Times New Roman"/>
          <w:color w:val="002060"/>
          <w:sz w:val="16"/>
          <w:szCs w:val="16"/>
        </w:rPr>
        <w:softHyphen/>
        <w:t>ние проекта (23011).</w:t>
      </w:r>
    </w:p>
    <w:p w14:paraId="78D1B81B" w14:textId="77777777" w:rsidR="005B0308" w:rsidRPr="003C27CE" w:rsidRDefault="005B0308" w:rsidP="00615CF2">
      <w:pPr>
        <w:rPr>
          <w:rFonts w:ascii="Times New Roman" w:hAnsi="Times New Roman" w:cs="Times New Roman"/>
          <w:color w:val="002060"/>
          <w:sz w:val="16"/>
          <w:szCs w:val="16"/>
        </w:rPr>
      </w:pPr>
    </w:p>
    <w:p w14:paraId="15A89D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мае 1916 г. П. И. Рыслев представил в отдел изобретений Центрального военно-промышленного комитета проект оригинального самолета, относящегося к типу “летающего крыла”. Изучая полет птиц, изобретатель пришел к выводу, что “современный аэроплан нуждается в самой широкой детальной разработке и в основном </w:t>
      </w:r>
      <w:r w:rsidRPr="003C27CE">
        <w:rPr>
          <w:rFonts w:ascii="Times New Roman" w:hAnsi="Times New Roman" w:cs="Times New Roman"/>
          <w:color w:val="002060"/>
          <w:sz w:val="16"/>
          <w:szCs w:val="16"/>
        </w:rPr>
        <w:lastRenderedPageBreak/>
        <w:t>перестроении”. Автор считал,'что вся сложность заключается в правильном расположении центра масс аппарата, при этом “хвостовые поверхности отнюдь не обязательны” (9705).</w:t>
      </w:r>
    </w:p>
    <w:p w14:paraId="00B823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1D9922" w14:textId="77777777" w:rsidR="002B57D7" w:rsidRPr="003C27CE" w:rsidRDefault="002B57D7"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мае 1916 г. началось сооружение моторного завода (двигатели для автомобилей, самолетов и подводных лодок) на весной 1916 г. купленном за 600 тысяч руб. (вместе с землей) весной в Симбир</w:t>
      </w:r>
      <w:r w:rsidRPr="003C27CE">
        <w:rPr>
          <w:rFonts w:ascii="Times New Roman" w:hAnsi="Times New Roman" w:cs="Times New Roman"/>
          <w:i w:val="0"/>
          <w:iCs w:val="0"/>
          <w:color w:val="002060"/>
          <w:sz w:val="16"/>
          <w:szCs w:val="16"/>
          <w:lang w:val="ru-RU"/>
        </w:rPr>
        <w:softHyphen/>
        <w:t>ске пришедшем в упадок старом чугунолитейном заводе М.В. Андреева. К осени 1916 г. фирма «Л.Н. Чернушевич и наследники И.П. Пузырева» построила главный корпус для размещения литей</w:t>
      </w:r>
      <w:r w:rsidRPr="003C27CE">
        <w:rPr>
          <w:rFonts w:ascii="Times New Roman" w:hAnsi="Times New Roman" w:cs="Times New Roman"/>
          <w:i w:val="0"/>
          <w:iCs w:val="0"/>
          <w:color w:val="002060"/>
          <w:sz w:val="16"/>
          <w:szCs w:val="16"/>
          <w:lang w:val="ru-RU"/>
        </w:rPr>
        <w:softHyphen/>
        <w:t>ной, кузницы, производственных цехов, испытательной станции, а также формовочной, сушилки и машинного от</w:t>
      </w:r>
      <w:r w:rsidRPr="003C27CE">
        <w:rPr>
          <w:rFonts w:ascii="Times New Roman" w:hAnsi="Times New Roman" w:cs="Times New Roman"/>
          <w:i w:val="0"/>
          <w:iCs w:val="0"/>
          <w:color w:val="002060"/>
          <w:sz w:val="16"/>
          <w:szCs w:val="16"/>
          <w:lang w:val="ru-RU"/>
        </w:rPr>
        <w:softHyphen/>
        <w:t>деления. Из Петрограда были доставлены образцы двига</w:t>
      </w:r>
      <w:r w:rsidRPr="003C27CE">
        <w:rPr>
          <w:rFonts w:ascii="Times New Roman" w:hAnsi="Times New Roman" w:cs="Times New Roman"/>
          <w:i w:val="0"/>
          <w:iCs w:val="0"/>
          <w:color w:val="002060"/>
          <w:sz w:val="16"/>
          <w:szCs w:val="16"/>
          <w:lang w:val="ru-RU"/>
        </w:rPr>
        <w:softHyphen/>
        <w:t>телей и часть станков, установлены небольшие нефтяные двигатели и электрогенератор — и на этом у хозяев кончи</w:t>
      </w:r>
      <w:r w:rsidRPr="003C27CE">
        <w:rPr>
          <w:rFonts w:ascii="Times New Roman" w:hAnsi="Times New Roman" w:cs="Times New Roman"/>
          <w:i w:val="0"/>
          <w:iCs w:val="0"/>
          <w:color w:val="002060"/>
          <w:sz w:val="16"/>
          <w:szCs w:val="16"/>
          <w:lang w:val="ru-RU"/>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3C27CE">
        <w:rPr>
          <w:rFonts w:ascii="Times New Roman" w:hAnsi="Times New Roman" w:cs="Times New Roman"/>
          <w:i w:val="0"/>
          <w:iCs w:val="0"/>
          <w:color w:val="002060"/>
          <w:sz w:val="16"/>
          <w:szCs w:val="16"/>
          <w:lang w:val="ru-RU"/>
        </w:rPr>
        <w:softHyphen/>
        <w:t>даже своего завода (К тому времени завод долгое время не работал, обследование по</w:t>
      </w:r>
      <w:r w:rsidRPr="003C27CE">
        <w:rPr>
          <w:rFonts w:ascii="Times New Roman" w:hAnsi="Times New Roman" w:cs="Times New Roman"/>
          <w:i w:val="0"/>
          <w:iCs w:val="0"/>
          <w:color w:val="002060"/>
          <w:sz w:val="16"/>
          <w:szCs w:val="16"/>
          <w:lang w:val="ru-RU"/>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1A889D4C" w14:textId="77777777" w:rsidR="002B57D7" w:rsidRPr="003C27CE" w:rsidRDefault="002B57D7" w:rsidP="00615CF2">
      <w:pPr>
        <w:rPr>
          <w:rFonts w:ascii="Times New Roman" w:hAnsi="Times New Roman" w:cs="Times New Roman"/>
          <w:color w:val="002060"/>
          <w:sz w:val="16"/>
          <w:szCs w:val="16"/>
          <w:lang w:eastAsia="ru-RU" w:bidi="ru-RU"/>
        </w:rPr>
      </w:pPr>
    </w:p>
    <w:p w14:paraId="332900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около с. Иваново (Мологское ш.) началось строительство предприятие АО «Русский Рено»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созданного 21 февраля 1916 г. решением Императора. Частично построен в середине 1917 г., но вскоре незавершенное строительство остановлено.</w:t>
      </w:r>
    </w:p>
    <w:p w14:paraId="4712B7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09.1918 г.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6 переименован в ГАЗ-6.</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В 12.1925 г. - ГАЗ-6 им. В.Н. Павлова. В соответствии с пост. СНК от 27.04.1926 г. по приказам ВСНХ/НКВМЮГПУ № 73сс от 9.07.1927 г. и Авиатреста № 114сс от 4.08.1927 г. ГАЗ-6 с 1.10.1927 г. переименован в завод № 26 им. В.Н. Павлова. Приказом Авиатреста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340990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3C27CE">
        <w:rPr>
          <w:rFonts w:ascii="Times New Roman" w:hAnsi="Times New Roman" w:cs="Times New Roman"/>
          <w:color w:val="002060"/>
          <w:sz w:val="16"/>
          <w:szCs w:val="16"/>
          <w:lang w:val="en-US"/>
        </w:rPr>
        <w:t>BMW</w:t>
      </w:r>
      <w:r w:rsidRPr="003C27CE">
        <w:rPr>
          <w:rFonts w:ascii="Times New Roman" w:hAnsi="Times New Roman" w:cs="Times New Roman"/>
          <w:color w:val="002060"/>
          <w:sz w:val="16"/>
          <w:szCs w:val="16"/>
        </w:rPr>
        <w:t>. Полностью реконструкция завершена в 1935 г.</w:t>
      </w:r>
    </w:p>
    <w:p w14:paraId="6E099A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принимал участие в создании одного из первых отечественных авиамоторов М-13, разработанного в НАМИ.</w:t>
      </w:r>
    </w:p>
    <w:p w14:paraId="018B6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1928 г. на заводе начато освоение выпуска мотора М-17, в 1931 г. выпущено 679 шт.</w:t>
      </w:r>
      <w:r w:rsidRPr="003C27CE">
        <w:rPr>
          <w:rFonts w:ascii="Times New Roman" w:hAnsi="Times New Roman" w:cs="Times New Roman"/>
          <w:color w:val="002060"/>
          <w:sz w:val="16"/>
          <w:szCs w:val="16"/>
          <w:vertAlign w:val="superscript"/>
        </w:rPr>
        <w:t>144</w:t>
      </w:r>
      <w:r w:rsidRPr="003C27CE">
        <w:rPr>
          <w:rFonts w:ascii="Times New Roman" w:hAnsi="Times New Roman" w:cs="Times New Roman"/>
          <w:color w:val="002060"/>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5B51A8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66A8BD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 127 от 10.04.1938 г. заводу поручено освоение производства мотора </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vertAlign w:val="superscript"/>
          <w:lang w:val="en-US"/>
        </w:rPr>
        <w:t>j</w:t>
      </w:r>
      <w:r w:rsidRPr="003C27CE">
        <w:rPr>
          <w:rFonts w:ascii="Times New Roman" w:hAnsi="Times New Roman" w:cs="Times New Roman"/>
          <w:color w:val="002060"/>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2887C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92239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30FC3E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директора завода от 14.11.1941 г. уполномоченным управляющим в Рыбинске остался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57EFAE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1034E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2760 от 18.01.1943 г. на заводе организовано производство танковых дизелей.</w:t>
      </w:r>
    </w:p>
    <w:p w14:paraId="16F612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годы войны заводом выпущена 91 тыс. моторов.</w:t>
      </w:r>
    </w:p>
    <w:p w14:paraId="792860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МАП № 180 заводу поручено производство трофейного ТРД ЮМО-004 с выпуском в 1945 г., начиная с августа, 110 двигателей.</w:t>
      </w:r>
    </w:p>
    <w:p w14:paraId="1D136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0CCCF5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2DE552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 26 передан в ведение СНХ РСФСР. Имел наименование «п/я 100».</w:t>
      </w:r>
    </w:p>
    <w:p w14:paraId="51A36B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05630D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41AB6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FC834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филиал в Узбекистане, директор (1986 г.-)- Н.Б. Пучнин.</w:t>
      </w:r>
    </w:p>
    <w:p w14:paraId="4E864F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11949C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0D567C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49EE8E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Количество оборудования (1925 г.)- 297 ед., (1926 г.)- 261 ед.</w:t>
      </w:r>
    </w:p>
    <w:p w14:paraId="5FDC8D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(1925 г.)- 573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производственная (1925 г.)- 24,75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2B36D7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(12.1926 г.)- 141 чел., (1.10.2001 г.)- 17.250 чел.</w:t>
      </w:r>
    </w:p>
    <w:p w14:paraId="72004B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3C27CE">
        <w:rPr>
          <w:rFonts w:ascii="Times New Roman" w:hAnsi="Times New Roman" w:cs="Times New Roman"/>
          <w:color w:val="002060"/>
          <w:sz w:val="16"/>
          <w:szCs w:val="16"/>
          <w:vertAlign w:val="superscript"/>
        </w:rPr>
        <w:t>49</w:t>
      </w:r>
      <w:r w:rsidRPr="003C27CE">
        <w:rPr>
          <w:rFonts w:ascii="Times New Roman" w:hAnsi="Times New Roman" w:cs="Times New Roman"/>
          <w:color w:val="002060"/>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106E89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Рысин. Зам. гендиректора (1996 г.)- В.М. Толоконников, (2003-06 г.)- А. Артюхов, (2005 г.)- Р.З. Агзамов.</w:t>
      </w:r>
    </w:p>
    <w:p w14:paraId="7BA2FC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3C27CE">
        <w:rPr>
          <w:rFonts w:ascii="Times New Roman" w:hAnsi="Times New Roman" w:cs="Times New Roman"/>
          <w:color w:val="002060"/>
          <w:sz w:val="16"/>
          <w:szCs w:val="16"/>
          <w:vertAlign w:val="superscript"/>
        </w:rPr>
        <w:t>69</w:t>
      </w:r>
    </w:p>
    <w:p w14:paraId="36BC6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(1920 г.-)-  Г. Филиппов, (-1936-05.1937 г.-)- М.В. Ходушин, (25.03.1938 г.-)- А.А. Завитаев, (-1939- 41 г.-)- П.Д. Лаврентьев, (1970-е)- В.Н. Дрозденко, (1978 г.)- А.Н. Мочалов.</w:t>
      </w:r>
    </w:p>
    <w:p w14:paraId="73FB50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(1930 г.)- А.П. Ро, (1935-46 г.)- В.Я. Климов.</w:t>
      </w:r>
    </w:p>
    <w:p w14:paraId="0B55FD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(1949 г.-)- С.А. Гаврилов.</w:t>
      </w:r>
    </w:p>
    <w:p w14:paraId="7CE89F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технолог (20.08.1937 г.-)- А.А. Завитаев, (1939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Мыздриков, А.Т. Кладовщиков. Гл. металлург (1941 г.)- М.А. Ферин.</w:t>
      </w:r>
    </w:p>
    <w:p w14:paraId="033469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Глава корпорации «Газотурбинные двигатели» (06.2003 г.-)- В. Брылев.</w:t>
      </w:r>
    </w:p>
    <w:p w14:paraId="0CC2F8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подготовки производства (-1939 г.)- А.А. Завитаев. Начальник отделения (1941-46 г.)- В. Г. Хорошайлов.</w:t>
      </w:r>
    </w:p>
    <w:p w14:paraId="2EB6E2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цветной штамповки (1939 г.)- Тарханов.</w:t>
      </w:r>
    </w:p>
    <w:p w14:paraId="391C8D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техническим (1928 г.)- В.Е. Фохт.</w:t>
      </w:r>
    </w:p>
    <w:p w14:paraId="175E01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КО (1943-46 г.)- С.П. Изотов.</w:t>
      </w:r>
    </w:p>
    <w:p w14:paraId="0C59BB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центральной (1930-е)- М.А. Ферин.</w:t>
      </w:r>
    </w:p>
    <w:p w14:paraId="696B23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бюро: (1940 г.)- В.Н. Масленников.</w:t>
      </w:r>
    </w:p>
    <w:p w14:paraId="4E3E67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3C27CE">
        <w:rPr>
          <w:rFonts w:ascii="Times New Roman" w:hAnsi="Times New Roman" w:cs="Times New Roman"/>
          <w:color w:val="002060"/>
          <w:sz w:val="16"/>
          <w:szCs w:val="16"/>
          <w:vertAlign w:val="superscript"/>
        </w:rPr>
        <w:t>49</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68</w:t>
      </w:r>
      <w:r w:rsidRPr="003C27CE">
        <w:rPr>
          <w:rFonts w:ascii="Times New Roman" w:hAnsi="Times New Roman" w:cs="Times New Roman"/>
          <w:color w:val="002060"/>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4B1D3B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3B8773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66E7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начальник Штаба Ставки ВГК (Наштаверх) приказал: “...газовых аэропланных бомб, вследствие малой их действительности... более не изготавливать”, а ограничиться уже сделанными. Фактов применения русской авиацией “бомб с удушливыми газами” в архивных документах и свидетельствах участников тех событий не обнаружено. Скорее всего, полученные бомбы хранились длительное время на складах, пришли в негодность и постепенно были уничтожены. Дальнейшее развитие данный вид авиационного оружия в России не получил (7453).</w:t>
      </w:r>
    </w:p>
    <w:p w14:paraId="44DBE3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C13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года Министерство народного об</w:t>
      </w:r>
      <w:r w:rsidRPr="003C27CE">
        <w:rPr>
          <w:rFonts w:ascii="Times New Roman" w:hAnsi="Times New Roman" w:cs="Times New Roman"/>
          <w:color w:val="002060"/>
          <w:sz w:val="16"/>
          <w:szCs w:val="16"/>
        </w:rPr>
        <w:softHyphen/>
        <w:t>разования выделяет ничтожно малую сумму в 3000 рублей для окончания оборудования и содержания аэродинамической лаборатории ХТИ. К этому времени аэродинамическая лаборатории располагала аэродинамической трубой закрытого типа (диаметр рабочего сечения 1,2 м, скорость воз</w:t>
      </w:r>
      <w:r w:rsidRPr="003C27CE">
        <w:rPr>
          <w:rFonts w:ascii="Times New Roman" w:hAnsi="Times New Roman" w:cs="Times New Roman"/>
          <w:color w:val="002060"/>
          <w:sz w:val="16"/>
          <w:szCs w:val="16"/>
        </w:rPr>
        <w:softHyphen/>
        <w:t>духа до 25 м/сек ), прибором для исследования воз</w:t>
      </w:r>
      <w:r w:rsidRPr="003C27CE">
        <w:rPr>
          <w:rFonts w:ascii="Times New Roman" w:hAnsi="Times New Roman" w:cs="Times New Roman"/>
          <w:color w:val="002060"/>
          <w:sz w:val="16"/>
          <w:szCs w:val="16"/>
        </w:rPr>
        <w:softHyphen/>
        <w:t>душных винтов, коловратной машиной для провер</w:t>
      </w:r>
      <w:r w:rsidRPr="003C27CE">
        <w:rPr>
          <w:rFonts w:ascii="Times New Roman" w:hAnsi="Times New Roman" w:cs="Times New Roman"/>
          <w:color w:val="002060"/>
          <w:sz w:val="16"/>
          <w:szCs w:val="16"/>
        </w:rPr>
        <w:softHyphen/>
        <w:t>ки измерительных приборов, электрическими и аэро</w:t>
      </w:r>
      <w:r w:rsidRPr="003C27CE">
        <w:rPr>
          <w:rFonts w:ascii="Times New Roman" w:hAnsi="Times New Roman" w:cs="Times New Roman"/>
          <w:color w:val="002060"/>
          <w:sz w:val="16"/>
          <w:szCs w:val="16"/>
        </w:rPr>
        <w:softHyphen/>
        <w:t>динамическими измерительными приборами и столярной мастерской для изготовления испытатель</w:t>
      </w:r>
      <w:r w:rsidRPr="003C27CE">
        <w:rPr>
          <w:rFonts w:ascii="Times New Roman" w:hAnsi="Times New Roman" w:cs="Times New Roman"/>
          <w:color w:val="002060"/>
          <w:sz w:val="16"/>
          <w:szCs w:val="16"/>
        </w:rPr>
        <w:softHyphen/>
        <w:t>ных моделей и шаблонов. Впоследствии аэродинамическая труба была мо</w:t>
      </w:r>
      <w:r w:rsidRPr="003C27CE">
        <w:rPr>
          <w:rFonts w:ascii="Times New Roman" w:hAnsi="Times New Roman" w:cs="Times New Roman"/>
          <w:color w:val="002060"/>
          <w:sz w:val="16"/>
          <w:szCs w:val="16"/>
        </w:rPr>
        <w:softHyphen/>
        <w:t>дернизирована А.И.Борисенко, и на ней проводи</w:t>
      </w:r>
      <w:r w:rsidRPr="003C27CE">
        <w:rPr>
          <w:rFonts w:ascii="Times New Roman" w:hAnsi="Times New Roman" w:cs="Times New Roman"/>
          <w:color w:val="002060"/>
          <w:sz w:val="16"/>
          <w:szCs w:val="16"/>
        </w:rPr>
        <w:softHyphen/>
        <w:t>лись занятия со студентами авиационного института вплоть до 1941 года (553).</w:t>
      </w:r>
    </w:p>
    <w:p w14:paraId="0AA702C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2386C1" w14:textId="77777777" w:rsidR="004F484A" w:rsidRPr="003C27CE" w:rsidRDefault="004F484A" w:rsidP="00615CF2">
      <w:pPr>
        <w:pStyle w:val="p1"/>
        <w:spacing w:before="0" w:beforeAutospacing="0" w:after="0" w:afterAutospacing="0"/>
        <w:jc w:val="both"/>
        <w:rPr>
          <w:color w:val="002060"/>
          <w:sz w:val="16"/>
          <w:szCs w:val="16"/>
        </w:rPr>
      </w:pPr>
      <w:r w:rsidRPr="003C27CE">
        <w:rPr>
          <w:color w:val="002060"/>
          <w:sz w:val="16"/>
          <w:szCs w:val="16"/>
        </w:rPr>
        <w:t>В мае 1916 г. началось сооружение моторного завода (двигатели для автомобилей, самолетов и подводных лодок) в Симбирске.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21F585DD" w14:textId="77777777" w:rsidR="004F484A" w:rsidRPr="003C27CE" w:rsidRDefault="004F484A" w:rsidP="00615CF2">
      <w:pPr>
        <w:pStyle w:val="p1"/>
        <w:spacing w:before="0" w:beforeAutospacing="0" w:after="0" w:afterAutospacing="0"/>
        <w:jc w:val="both"/>
        <w:rPr>
          <w:color w:val="002060"/>
          <w:sz w:val="16"/>
          <w:szCs w:val="16"/>
        </w:rPr>
      </w:pPr>
    </w:p>
    <w:p w14:paraId="631D2A67" w14:textId="77777777" w:rsidR="004F484A" w:rsidRPr="003C27CE" w:rsidRDefault="004F484A" w:rsidP="00615CF2">
      <w:pPr>
        <w:pStyle w:val="p1"/>
        <w:spacing w:before="0" w:beforeAutospacing="0" w:after="0" w:afterAutospacing="0"/>
        <w:jc w:val="both"/>
        <w:rPr>
          <w:color w:val="002060"/>
          <w:sz w:val="16"/>
          <w:szCs w:val="16"/>
        </w:rPr>
      </w:pPr>
      <w:r w:rsidRPr="003C27CE">
        <w:rPr>
          <w:color w:val="002060"/>
          <w:sz w:val="16"/>
          <w:szCs w:val="16"/>
        </w:rPr>
        <w:t>В мае 1916 г. в Симбирске на базе роишедшнго в упадок старого чугунолитейнлго завода М.В. Андреева Л.Н. Чернушевич, распоряжавщийся активами умершего Пузырева от имени его малолетних наследников, начал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70F09751" w14:textId="77777777" w:rsidR="004F484A" w:rsidRPr="003C27CE" w:rsidRDefault="004F484A" w:rsidP="00615CF2">
      <w:pPr>
        <w:pStyle w:val="p1"/>
        <w:spacing w:before="0" w:beforeAutospacing="0" w:after="0" w:afterAutospacing="0"/>
        <w:jc w:val="both"/>
        <w:rPr>
          <w:color w:val="002060"/>
          <w:sz w:val="16"/>
          <w:szCs w:val="16"/>
        </w:rPr>
      </w:pPr>
    </w:p>
    <w:p w14:paraId="4297BF90" w14:textId="77777777" w:rsidR="00ED269B" w:rsidRPr="003C27CE" w:rsidRDefault="00ED26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инженер-воздухоплаватель Николай Васильевич Фомин предло</w:t>
      </w:r>
      <w:r w:rsidRPr="003C27CE">
        <w:rPr>
          <w:rFonts w:ascii="Times New Roman" w:hAnsi="Times New Roman" w:cs="Times New Roman"/>
          <w:color w:val="002060"/>
          <w:sz w:val="16"/>
          <w:szCs w:val="16"/>
        </w:rPr>
        <w:softHyphen/>
        <w:t>жил воздушную завесу, т.н. "фартук" из змейковых аэростатов систе</w:t>
      </w:r>
      <w:r w:rsidRPr="003C27CE">
        <w:rPr>
          <w:rFonts w:ascii="Times New Roman" w:hAnsi="Times New Roman" w:cs="Times New Roman"/>
          <w:color w:val="002060"/>
          <w:sz w:val="16"/>
          <w:szCs w:val="16"/>
        </w:rPr>
        <w:softHyphen/>
        <w:t>мы В.В.Кузнецова.</w:t>
      </w:r>
    </w:p>
    <w:p w14:paraId="529CD6C5" w14:textId="77777777" w:rsidR="00ED269B" w:rsidRPr="003C27CE" w:rsidRDefault="00ED26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/ВВФ, 1922, № 14, стр. 72/ (23320).</w:t>
      </w:r>
    </w:p>
    <w:p w14:paraId="65E82D23" w14:textId="77777777" w:rsidR="00ED269B" w:rsidRPr="003C27CE" w:rsidRDefault="00ED269B" w:rsidP="00615CF2">
      <w:pPr>
        <w:rPr>
          <w:rFonts w:ascii="Times New Roman" w:hAnsi="Times New Roman" w:cs="Times New Roman"/>
          <w:color w:val="002060"/>
          <w:sz w:val="16"/>
          <w:szCs w:val="16"/>
        </w:rPr>
      </w:pPr>
    </w:p>
    <w:p w14:paraId="58E9FF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40836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12D467" w14:textId="77777777" w:rsidR="004F484A" w:rsidRPr="003C27CE" w:rsidRDefault="004F484A"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министерство финансов в связи с утверждением сметы ассигнований на войну отметило, например, странный разнобой в ценах по военным заказам. Так, Коломенский завод принял заказ на моторные понтоны по цене 793 тыс. руб. за гарнитур из 60 штук. Остальные 5 крупных русских заводов за такой же заказ брали по 1100 тыс. руб., а финляндские заводы - даже по 1400 тыс. рублей (18381).</w:t>
      </w:r>
    </w:p>
    <w:p w14:paraId="6F6B69E1" w14:textId="77777777" w:rsidR="004F484A" w:rsidRPr="003C27CE" w:rsidRDefault="004F484A" w:rsidP="00615CF2">
      <w:pPr>
        <w:rPr>
          <w:rFonts w:ascii="Times New Roman" w:eastAsia="Times New Roman" w:hAnsi="Times New Roman" w:cs="Times New Roman"/>
          <w:color w:val="002060"/>
          <w:sz w:val="16"/>
          <w:szCs w:val="16"/>
          <w:lang w:eastAsia="ru-RU"/>
        </w:rPr>
      </w:pPr>
    </w:p>
    <w:p w14:paraId="06C9BD40" w14:textId="6721B4B8" w:rsidR="004F484A" w:rsidRPr="003C27CE" w:rsidRDefault="004F484A"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Министерство финансов впервые выдвинуло вопрос об экономии государственных средств при производстве вооружения и боеприпасов, но при этом речь шла главным образом о сокращении заказов, а не о снижении цен. В письме министра финансов на имя председателя Особого совещания по обороне указывалось, что заказы должны представляться из того расчёта, что война продлится только до 1 июля 1917 года. "Не представляется ли возможным, - было написано в этом письме, - при современном положении государственного казначейства воздержаться от разрешения таких мероприятий по государственной обороне, которые фактически могут исполняться лишь в отдалённые сроки"</w:t>
      </w:r>
      <w:r w:rsidRPr="003C27CE">
        <w:rPr>
          <w:rFonts w:ascii="Times New Roman" w:eastAsia="Times New Roman" w:hAnsi="Times New Roman" w:cs="Times New Roman"/>
          <w:color w:val="002060"/>
          <w:sz w:val="16"/>
          <w:szCs w:val="16"/>
          <w:vertAlign w:val="superscript"/>
          <w:lang w:eastAsia="ru-RU"/>
        </w:rPr>
        <w:t>45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В военном министерстве к этому времени уже был разработан новый вариант программы снабжения армии, рассчитанный на то, что война продлится до 1 января 1918 года. Само собой разумеется, что военное министерство решительно отвергло пожелание министерства финансов о сокращении военных заготовлений.</w:t>
      </w:r>
    </w:p>
    <w:p w14:paraId="046DF1EE" w14:textId="77777777" w:rsidR="004F484A" w:rsidRPr="003C27CE" w:rsidRDefault="004F484A"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 вопросу о ценах министерство финансов ограничилось упрёками по адресу военного министерства в том, что последнее при предоставлении военных заказов проявляет излишнюю "уступчивость" предпринимателям. Практические предложения министерства финансов сводились к созданию специального междуведомственного расценочного комитета для установления цен по военным заказам. В состав такого комитета предполагалось ввести также специальных финансовых контролёров. Военное министерство категорически отвергло этот проект и в противовес ему добивалось издания специального закона о предоставлении военному ведомству права нормировать цены. Этот вопрос положительно был разрешён лишь в отношении металла, сырья и топлива, но не многочисленных предметов вооружения и материального снабжения армии (18381).</w:t>
      </w:r>
    </w:p>
    <w:p w14:paraId="08E6FB5A" w14:textId="77777777" w:rsidR="004F484A" w:rsidRPr="003C27CE" w:rsidRDefault="004F484A" w:rsidP="00615CF2">
      <w:pPr>
        <w:rPr>
          <w:rFonts w:ascii="Times New Roman" w:eastAsia="Times New Roman" w:hAnsi="Times New Roman" w:cs="Times New Roman"/>
          <w:color w:val="002060"/>
          <w:sz w:val="16"/>
          <w:szCs w:val="16"/>
          <w:lang w:eastAsia="ru-RU"/>
        </w:rPr>
      </w:pPr>
    </w:p>
    <w:p w14:paraId="4A470BC4"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через месяц после решения о строительстве артиллерийского завода, тому же Второву поручается сооружение завода специальных сталей, для чего он создает на паях товарищество “Электросталь”.</w:t>
      </w:r>
    </w:p>
    <w:p w14:paraId="229B326D"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Первоначально предполагалось, что для строительства обоих заводов потребуется участок земли размером в одну тысячу десятин. Заводы Второв решает строить рядом, его приказчики спешно ищут подходящий участок. Он должен удовлетворять следующим основным требованиям: быть на путях сообщения, вблизи от крупных промышленных центров, но в то же время на достаточном удалении от населенных мест (учитывалась взрывоопасность). Такой участок был приобретен приказчиками Второва в Шаловской волости Богородского уезда, Московской губернии, вблизи платформы “Затишье”, и уже с апреля 1916 года на строительной площадке будущего снаряжательного завода работало около трехсот рабочих.</w:t>
      </w:r>
    </w:p>
    <w:p w14:paraId="36EA395E"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52A7A6B6"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04B36C9D"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725A6400"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10BB5135"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1917 года снаряжательный завод Второва выпустил первую партию французских гранат (11245).</w:t>
      </w:r>
    </w:p>
    <w:p w14:paraId="7D2725CF"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p>
    <w:p w14:paraId="61E261F2"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года вышел закон о постройке Самарского порохового завода, 5-го завода мощностью на 600 000 пудов бездымного пороха. Стоимость определялась в той же сумме, как и для Тамбовского — 30,0 млн рублей.</w:t>
      </w:r>
    </w:p>
    <w:p w14:paraId="44D4628C"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для завода было выбрано в 10 верстах от г. Самары, по р. Волге, на правом берегу. К строительным работам было приступлено летом 1916 года. В этом году заложены фундаменты некоторых зданий и закуплено значительное количество оборудования. Между прочим в Америке приобретено оборудование для пироксилинового производства от завода "Нонабо", исполнявшего русские заказы на порох.</w:t>
      </w:r>
    </w:p>
    <w:p w14:paraId="22D56256"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революцией строительство приостановилось, а в 1918 г. было ликвидировано. Оборудование было распределено по артиллерийским заводам.</w:t>
      </w:r>
    </w:p>
    <w:p w14:paraId="6F2A5009" w14:textId="77777777" w:rsidR="00CF346A" w:rsidRPr="003C27CE" w:rsidRDefault="00CF346A" w:rsidP="00CF346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бы три казенных завода были расширены до той мощности, как проектировалось в то время, а затем заводы Владимирский, Тамбовский и Самарский выстроены полностью согласно утвержденных проектов, то суммарная мощность пяти заводов оценивалась бы уже солидной цифрой до 2 млн пудов в год (11329).</w:t>
      </w:r>
    </w:p>
    <w:p w14:paraId="454D5E75" w14:textId="77777777" w:rsidR="00CF346A" w:rsidRPr="003C27CE" w:rsidRDefault="00CF346A" w:rsidP="00CF346A">
      <w:pPr>
        <w:autoSpaceDE w:val="0"/>
        <w:autoSpaceDN w:val="0"/>
        <w:adjustRightInd w:val="0"/>
        <w:rPr>
          <w:rFonts w:ascii="Times New Roman" w:hAnsi="Times New Roman" w:cs="Times New Roman"/>
          <w:iCs/>
          <w:color w:val="002060"/>
          <w:sz w:val="16"/>
          <w:szCs w:val="16"/>
        </w:rPr>
      </w:pPr>
    </w:p>
    <w:p w14:paraId="20454E8A" w14:textId="77777777" w:rsidR="004F484A" w:rsidRPr="003C27CE" w:rsidRDefault="004F484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морской министр разрешил изготовить опытную партию приемной станции с двойным усилителем, разработанной на базе завода РОБТиТ и совместно со специалистами фирмы, прежде всего Н.Д. Папалекси, П.Е. Стоговым для обеспечения связи с подлодками в погруженном состоянии, испытания которой проходили на Ревельском рейде и показали возможность приема радиосигнала Гельсингфорской береговой радиостанции на расстоянии 45 миль.</w:t>
      </w:r>
    </w:p>
    <w:p w14:paraId="1DE2C95E" w14:textId="77777777" w:rsidR="004F484A" w:rsidRPr="003C27CE" w:rsidRDefault="004F484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Командующий дивизией подводных лодок Балтийского моря в сентябре 1916 г. потребовал снабдить такими станциями все лодки. Однако, ввиду большой стоимости установки и загруженности завода РОБТиТ, было решено первоначально заказать только десять комплектов (18297).</w:t>
      </w:r>
    </w:p>
    <w:p w14:paraId="2053EEB2" w14:textId="77777777" w:rsidR="004F484A" w:rsidRPr="003C27CE" w:rsidRDefault="004F484A" w:rsidP="00615CF2">
      <w:pPr>
        <w:rPr>
          <w:rFonts w:ascii="Times New Roman" w:hAnsi="Times New Roman" w:cs="Times New Roman"/>
          <w:color w:val="002060"/>
          <w:sz w:val="16"/>
          <w:szCs w:val="16"/>
        </w:rPr>
      </w:pPr>
    </w:p>
    <w:p w14:paraId="4EF8EA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М.А.Отто предложил строить автомобильные кузова по упрощенной технологии из "фанерной переклейки" (11201).</w:t>
      </w:r>
    </w:p>
    <w:p w14:paraId="3E46F1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B35B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[РГВИА. Ф. 369. Оп. 1. Д. 263. Л. 9-11.].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 [Там же. Ф. 814. Оп. 1. Д. 18. Л. 54-54об.] (11863).</w:t>
      </w:r>
    </w:p>
    <w:p w14:paraId="75CA71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679B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оптические заводы, эвакуированные из Риги, были реквизированы, и на их основе создали казенный оптический завод ГАУ, расширенный за счет закупленных американских станков (11645).</w:t>
      </w:r>
    </w:p>
    <w:p w14:paraId="0BB578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CE5B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были реквизированы эвакуированные рижские заводы, и на их основе создали казенный оптический завод ГАУ, расширенный за счет закупленных американских станков.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46969C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B86E83" w14:textId="77777777" w:rsidR="00C07B4A" w:rsidRPr="003C27CE" w:rsidRDefault="00C07B4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мае 1916 г. Приказами Начальника Штаба ВГК было объявлено новое положение о радиотелеграфе в армии, дополненное затем еще двумя распоряжениями в конце июня. Согласно новому положению значительно увеличивалось количество приемных радиостанций особого назначения, находившихся при штабах армий и фронтов. Особенно большие изменения касались авиационной радиосвязи. Вместо одного типа радиопередатчика на самолетах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В результате внесения изменений в план снабжения армии общий объем расходов на его реализацию, утвержденный Особым совещанием по обороне в начале августа 1916 г., увеличился почти на 27 % [Журнал № 93 Особого совещания… Заседание 3 августа 1916 г. / ЖОСО. 1916 год. С. 445.] (20236).</w:t>
      </w:r>
    </w:p>
    <w:p w14:paraId="4374716E" w14:textId="77777777" w:rsidR="00C07B4A" w:rsidRPr="003C27CE" w:rsidRDefault="00C07B4A" w:rsidP="00615CF2">
      <w:pPr>
        <w:rPr>
          <w:rFonts w:ascii="Times New Roman" w:hAnsi="Times New Roman" w:cs="Times New Roman"/>
          <w:color w:val="002060"/>
          <w:sz w:val="16"/>
          <w:szCs w:val="16"/>
          <w:shd w:val="clear" w:color="auto" w:fill="FFFFFF"/>
        </w:rPr>
      </w:pPr>
    </w:p>
    <w:p w14:paraId="1AF21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в докладе проф. Н.Н. Саввина, представленном в Особое совещание по обороне был поставлен вопрос о станкостроении в России. До этого, 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При этом, оба автора не выдвигали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[Там же. Оп.1. Д. 96. Л. 338-342; Там же. Оп. 3. Д. 93. Л. 1-2об. См., также: Воронкова С.В. Материалы Особого совещания... С. 116-118.].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(11863).</w:t>
      </w:r>
    </w:p>
    <w:p w14:paraId="558BB8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830BC3" w14:textId="77777777" w:rsidR="0036371B" w:rsidRPr="003C27CE" w:rsidRDefault="0036371B"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мае 1916 г. на Фарфоровом заводе состоялся «первый выпуск русского оптического стекла». «Чуда» не произо</w:t>
      </w:r>
      <w:r w:rsidRPr="003C27CE">
        <w:rPr>
          <w:rFonts w:ascii="Times New Roman" w:hAnsi="Times New Roman" w:cs="Times New Roman"/>
          <w:i w:val="0"/>
          <w:iCs w:val="0"/>
          <w:color w:val="002060"/>
          <w:sz w:val="16"/>
          <w:szCs w:val="16"/>
          <w:lang w:val="ru-RU"/>
        </w:rPr>
        <w:softHyphen/>
        <w:t>шло. Вопреки ожиданиям, вместо ежемесячных 50 пудов завод дал 25 фунтов, стекла («то есть почти в 100 раз мень</w:t>
      </w:r>
      <w:r w:rsidRPr="003C27CE">
        <w:rPr>
          <w:rFonts w:ascii="Times New Roman" w:hAnsi="Times New Roman" w:cs="Times New Roman"/>
          <w:i w:val="0"/>
          <w:iCs w:val="0"/>
          <w:color w:val="002060"/>
          <w:sz w:val="16"/>
          <w:szCs w:val="16"/>
          <w:lang w:val="ru-RU"/>
        </w:rPr>
        <w:softHyphen/>
        <w:t>ше предположенной выше подачи до 2400 фунтов в 1 ме</w:t>
      </w:r>
      <w:r w:rsidRPr="003C27CE">
        <w:rPr>
          <w:rFonts w:ascii="Times New Roman" w:hAnsi="Times New Roman" w:cs="Times New Roman"/>
          <w:i w:val="0"/>
          <w:iCs w:val="0"/>
          <w:color w:val="002060"/>
          <w:sz w:val="16"/>
          <w:szCs w:val="16"/>
          <w:lang w:val="ru-RU"/>
        </w:rPr>
        <w:softHyphen/>
        <w:t>сяц»), и ГАУ жаловалось, что «из-за недостатка оптическо</w:t>
      </w:r>
      <w:r w:rsidRPr="003C27CE">
        <w:rPr>
          <w:rFonts w:ascii="Times New Roman" w:hAnsi="Times New Roman" w:cs="Times New Roman"/>
          <w:i w:val="0"/>
          <w:iCs w:val="0"/>
          <w:color w:val="002060"/>
          <w:sz w:val="16"/>
          <w:szCs w:val="16"/>
          <w:lang w:val="ru-RU"/>
        </w:rPr>
        <w:softHyphen/>
        <w:t xml:space="preserve">го стекла начинает уже задерживаться выход биноклей и стереотруб с нашего завода» (бывш. Цейса и Гёрца) (Технология стекла. Т. 2. С. 372—373;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122. Л. 66). В июне выпуск достиг 14,4 пуда (в начале 1917 г. 30 пудов), но Рождественский называл и другой показатель — 8,8 пуда за восемь плавок в июне 1916 г. Он и такой результат рас</w:t>
      </w:r>
      <w:r w:rsidRPr="003C27CE">
        <w:rPr>
          <w:rFonts w:ascii="Times New Roman" w:hAnsi="Times New Roman" w:cs="Times New Roman"/>
          <w:i w:val="0"/>
          <w:iCs w:val="0"/>
          <w:color w:val="002060"/>
          <w:sz w:val="16"/>
          <w:szCs w:val="16"/>
          <w:lang w:val="ru-RU"/>
        </w:rPr>
        <w:softHyphen/>
        <w:t>ценивал как «фантастический» и пояснял, что еще «вопрос в том, какое стекло считать годным». Отмечались «большие колебания оптических данных каждого сорта стекла» (Первый призменный бинокль 6-кратного увеличения «целиком из русского стекла» был выпущен Обуховским заводом в 1917 г. (Фрей</w:t>
      </w:r>
      <w:r w:rsidRPr="003C27CE">
        <w:rPr>
          <w:rFonts w:ascii="Times New Roman" w:hAnsi="Times New Roman" w:cs="Times New Roman"/>
          <w:i w:val="0"/>
          <w:iCs w:val="0"/>
          <w:color w:val="002060"/>
          <w:sz w:val="16"/>
          <w:szCs w:val="16"/>
          <w:lang w:val="ru-RU"/>
        </w:rPr>
        <w:softHyphen/>
        <w:t>берг С. Указ. соч. С. 104)) (23452).</w:t>
      </w:r>
    </w:p>
    <w:p w14:paraId="5867119A" w14:textId="77777777" w:rsidR="0036371B" w:rsidRPr="003C27CE" w:rsidRDefault="0036371B" w:rsidP="00615CF2">
      <w:pPr>
        <w:rPr>
          <w:rFonts w:ascii="Times New Roman" w:hAnsi="Times New Roman" w:cs="Times New Roman"/>
          <w:color w:val="002060"/>
          <w:sz w:val="16"/>
          <w:szCs w:val="16"/>
        </w:rPr>
      </w:pPr>
    </w:p>
    <w:p w14:paraId="6C1FE1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E18CA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26F6CD"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было создано Управление ВВФ. В это время положение Российского правительства было достаточно устойчивым. Поэтому для рвущихся к контролю над армией Председателя Госдумы М.В. Родзянко и других ее членов Управление ВВФ представлялось учреждением, через которое можно умалить роль Александра Михайловича в руководстве авиацией. Ведь в Положении об Управлении говорилось: «Общее направление деятельности Управления Военного Воздушного флота возлагается (…) на Августейшего заведующего авиацией и воздухоплаванием в действующей армии». Главным направлением работы УВВФ было поднятие в стране уровня производства авиаимущества. Следует отметить, что в программе Военного министерства, предложенной генералом А.А. Маниковским осенью 1916 г., под названием: «Боевое снабжение русской армии», ничего об этом не говорилось. Тем не менее, не смотря на слабое внимание к нуждам авиации со стороны Военного министерства, Увофлот с 17 мая 1916 г. по 1 января 1917 г.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49D6E226" w14:textId="77777777" w:rsidR="004F484A" w:rsidRPr="003C27CE" w:rsidRDefault="004F484A" w:rsidP="00615CF2">
      <w:pPr>
        <w:rPr>
          <w:rFonts w:ascii="Times New Roman" w:hAnsi="Times New Roman" w:cs="Times New Roman"/>
          <w:color w:val="002060"/>
          <w:sz w:val="16"/>
          <w:szCs w:val="16"/>
        </w:rPr>
      </w:pPr>
    </w:p>
    <w:p w14:paraId="53AEB72D"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при Севастопольской школе начали формировать истребительное отделение. Эта работа оживилась после назначения военного летчика К.К. Арцеулова сначала инструктором в класс истребителей, а затем начальником истребительного отделения. В основу методики подготовки истребителей К.К. Арцеулов положил обучение высшему пилотажу. Он впервые в России 11 сентября 1916 г. освоил выход самолета из штопора, а через неделю добился введения этой фигуры в программу подготовки летчиков-истребителей40. Заметим, что осенью 1916 г. в Севастопольской школе стали работать три отделения: основное (смешанное) – в Каче (в 10 км от Севастополя), по дальним разведчикам – в Симферополе и истребительное – в Бельбеке. Школа в это время имела 120 самолетов (19566).</w:t>
      </w:r>
    </w:p>
    <w:p w14:paraId="70B61E59" w14:textId="77777777" w:rsidR="004F484A" w:rsidRPr="003C27CE" w:rsidRDefault="004F484A" w:rsidP="00615CF2">
      <w:pPr>
        <w:rPr>
          <w:rFonts w:ascii="Times New Roman" w:hAnsi="Times New Roman" w:cs="Times New Roman"/>
          <w:color w:val="002060"/>
          <w:sz w:val="16"/>
          <w:szCs w:val="16"/>
        </w:rPr>
      </w:pPr>
    </w:p>
    <w:p w14:paraId="15B736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подготавливая удар по противнику в районе Луцка, командующий Юго-Западным фронтом возложил ответственную задачу на летчиков и артиллеристов. В одном из приказов он требовал “доверия” и “душевной связи” в ходе совместной работы авиационных отрядов и артиллерийских частей, отмечал, “какое громадное значение в смысле увеличения действенности артиллерийского огня имеет воздушное наблюдение с аппаратов”. “Весьма часто, - подчеркивал командующий, - одно оно и является средством определения результатов нашей стрельбы”. В развернувшихся боях артиллеристы с помощью летчиков обеспечили успех наступления и последовавший затем разгром венгерских и австрийских войск (9705).</w:t>
      </w:r>
    </w:p>
    <w:p w14:paraId="30BFAF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B6A9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командование решило сформировать третий боевой отряд "Муромцев" для действий в районе Минска. Командиром его назначили капитана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В июне отряд начал боевую работу. Летал на бомбежку, успешно отражал атаки истребителей, был открыт счет сбитым, но главной задачей в тот момент для отряда было ведение разведки. Русское командование готовило крупное наступление, в район Барановичей подтягивались войска. Для решения задач операции было решено провести массированный налет для уничтожения моста в Борунах. Для этого привлекался третий отряд "Муромцев" в полном составе, 12 "Вуазенов" и два отряда истребителей "Моран". "Муромцы" за счет оборонительного вооружения должны были взять на борт больше бомб. Вылет назначался на утро 12 сентября 1916 г. Все участвующие в операции самолеты размещались на аэродромах вокруг Минска. Так, "Муромцы" 11 сентября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2E960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7439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вместо списанных С-16сер. в истребительные отряды поступили “ньюпоры” производства русских авиазаводов. Они не превосходили С-16сер. по надежности конструкции и пилотажным характеристикам, но зато имели лучшие скорость и скороподъемность. С передачей в июле 1916 г. в ЭВК Nо, 210 (о нем см. далее) все 18 машин С-16 из заказа были сданы в действующую армию. К этому времени в Эскадре уже успели потерять в различного рода происшествиях несколько аппаратов. При этом надо отметить, что ни один из выходов из строя самолета С-16 не сопровождался гибелью или ранением летчиков. Падение на Nо. 201 Гильшера и Квасникова осталось первым и последним случаем такого рода, Самолеты выходили из строя в процессе эксплуатации. Их повреждали не столько во время учебных полетов, сколько от неумелого обслуживания. Например, однажды в 1916 г. ефрейтор Заболотный, механик ЭВК, попытался запаять протекающий бензобак С-16сер. не слитое из него горючее. В результате истребитель, а заодно и стоящий рядом “Илья Муромец” “взлетели на воздух” “, а незадачливый паяльщик попал в госпиталь, Большие потери легких самолетов в ЭВК происходили из-за проносившихся над аэродромами бурь. Первый С-16 был разбит подобным образом еще в январе 1916 г. в Зегевольде, 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7ED696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5178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 объявлен дополнительный приказ наштаверха о применении самолетов для содействия артиллерии. Этим приказом устанавливались три рода авиационных отрядов: а) армейские, б) корпусные и в) истребительные</w:t>
      </w:r>
      <w:r w:rsidR="004B3622" w:rsidRPr="003C27CE">
        <w:rPr>
          <w:rFonts w:ascii="Times New Roman" w:hAnsi="Times New Roman" w:cs="Times New Roman"/>
          <w:color w:val="002060"/>
          <w:sz w:val="16"/>
          <w:szCs w:val="16"/>
        </w:rPr>
        <w:t>.</w:t>
      </w:r>
    </w:p>
    <w:p w14:paraId="1593D5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Армейские авиационные отряды назначались для разведки глубокого тыла противника и фотографирования важнейших для армии участков неприятельского расположения; для содействия артиллерии они могли быть использованы лишь по приказанию командующего армией и в тех случаях, когда средств корпусных авиационных отрядов было недостаточно</w:t>
      </w:r>
      <w:r w:rsidR="004B3622" w:rsidRPr="003C27CE">
        <w:rPr>
          <w:rFonts w:ascii="Times New Roman" w:hAnsi="Times New Roman" w:cs="Times New Roman"/>
          <w:color w:val="002060"/>
          <w:sz w:val="16"/>
          <w:szCs w:val="16"/>
        </w:rPr>
        <w:t>.</w:t>
      </w:r>
    </w:p>
    <w:p w14:paraId="637DA29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Корпусные авиационные отряды служили для разведки и фотографирования позиций и ближайшего тыла противника и для содействия артиллерии. Обычно один самолет корпусного отряда оставался в распоряжении штаба корпуса, остальные самолеты передавались в распоряжение инспектора артиллерии корпуса для содействия стрельбе артиллерии</w:t>
      </w:r>
      <w:r w:rsidR="004B3622" w:rsidRPr="003C27CE">
        <w:rPr>
          <w:rFonts w:ascii="Times New Roman" w:hAnsi="Times New Roman" w:cs="Times New Roman"/>
          <w:color w:val="002060"/>
          <w:sz w:val="16"/>
          <w:szCs w:val="16"/>
        </w:rPr>
        <w:t>.</w:t>
      </w:r>
    </w:p>
    <w:p w14:paraId="65D441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Авиационные отряды самолетов-истребителей для содействия артиллерии не назначались</w:t>
      </w:r>
      <w:r w:rsidR="004B3622" w:rsidRPr="003C27CE">
        <w:rPr>
          <w:rFonts w:ascii="Times New Roman" w:hAnsi="Times New Roman" w:cs="Times New Roman"/>
          <w:color w:val="002060"/>
          <w:sz w:val="16"/>
          <w:szCs w:val="16"/>
        </w:rPr>
        <w:t>.</w:t>
      </w:r>
    </w:p>
    <w:p w14:paraId="1ACF2A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же дополнительным приказом подтверждалось, что инструкция для совместной работы артиллерии и летчиков, объявленная приказом 23 апреля 1916 г. № 541, заменяет все остальные инструкции и наставления, изданные на этот предмет в разное время штабами фронтов, армий и корпусов (11192).</w:t>
      </w:r>
    </w:p>
    <w:p w14:paraId="189C11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7386FD" w14:textId="77777777" w:rsidR="00CF346A" w:rsidRPr="00B52707" w:rsidRDefault="00CF346A" w:rsidP="00CF346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мае 1916 года в зоне боевых действий (Рижский и Якобштадтский районы) наши наблюдательные посты зафиксировали появление нового типа германского самолета, отличавшегося большими размерами и высокой скоростью полета (до 170 км/ч). «В силу последнего своего свойства аппарат этот (названый «Черным» аэропланом) обладает большой устойчивостью и не боится никакой погоды» (25166).</w:t>
      </w:r>
    </w:p>
    <w:p w14:paraId="220E696F" w14:textId="77777777" w:rsidR="00CF346A" w:rsidRPr="00B52707" w:rsidRDefault="00CF346A" w:rsidP="00CF346A">
      <w:pPr>
        <w:rPr>
          <w:rFonts w:ascii="Times New Roman" w:hAnsi="Times New Roman" w:cs="Times New Roman"/>
          <w:color w:val="0070C0"/>
          <w:sz w:val="16"/>
          <w:szCs w:val="16"/>
        </w:rPr>
      </w:pPr>
    </w:p>
    <w:p w14:paraId="1DEF92C8"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мая 1916 г. подготовкой ави</w:t>
      </w:r>
      <w:r w:rsidRPr="00B52707">
        <w:rPr>
          <w:rFonts w:ascii="Times New Roman" w:hAnsi="Times New Roman" w:cs="Times New Roman"/>
          <w:color w:val="0070C0"/>
          <w:sz w:val="16"/>
          <w:szCs w:val="16"/>
        </w:rPr>
        <w:softHyphen/>
        <w:t>ационных кадров, наблюдением за про</w:t>
      </w:r>
      <w:r w:rsidRPr="00B52707">
        <w:rPr>
          <w:rFonts w:ascii="Times New Roman" w:hAnsi="Times New Roman" w:cs="Times New Roman"/>
          <w:color w:val="0070C0"/>
          <w:sz w:val="16"/>
          <w:szCs w:val="16"/>
        </w:rPr>
        <w:softHyphen/>
        <w:t>изводством, снабжение, хранение авиа</w:t>
      </w:r>
      <w:r w:rsidRPr="00B52707">
        <w:rPr>
          <w:rFonts w:ascii="Times New Roman" w:hAnsi="Times New Roman" w:cs="Times New Roman"/>
          <w:color w:val="0070C0"/>
          <w:sz w:val="16"/>
          <w:szCs w:val="16"/>
        </w:rPr>
        <w:softHyphen/>
        <w:t>техники и др., которым первоначально занималось Главное Военно-техническое Управле</w:t>
      </w:r>
      <w:r w:rsidRPr="00B52707">
        <w:rPr>
          <w:rFonts w:ascii="Times New Roman" w:hAnsi="Times New Roman" w:cs="Times New Roman"/>
          <w:color w:val="0070C0"/>
          <w:sz w:val="16"/>
          <w:szCs w:val="16"/>
        </w:rPr>
        <w:softHyphen/>
        <w:t>ние (ГВТУ), стало заниматься Управлени</w:t>
      </w:r>
      <w:r w:rsidRPr="00B52707">
        <w:rPr>
          <w:rFonts w:ascii="Times New Roman" w:hAnsi="Times New Roman" w:cs="Times New Roman"/>
          <w:color w:val="0070C0"/>
          <w:sz w:val="16"/>
          <w:szCs w:val="16"/>
        </w:rPr>
        <w:softHyphen/>
        <w:t>ем ВВФ (Увофлота) (24962).</w:t>
      </w:r>
    </w:p>
    <w:p w14:paraId="0ADEB2C4" w14:textId="77777777" w:rsidR="00CF346A" w:rsidRPr="00B52707" w:rsidRDefault="00CF346A" w:rsidP="00CF346A">
      <w:pPr>
        <w:rPr>
          <w:rFonts w:ascii="Times New Roman" w:hAnsi="Times New Roman" w:cs="Times New Roman"/>
          <w:color w:val="0070C0"/>
          <w:sz w:val="16"/>
          <w:szCs w:val="16"/>
        </w:rPr>
      </w:pPr>
    </w:p>
    <w:p w14:paraId="0C6627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на Балтике «девятки» первыми поступили на авианесущий корабль «Орлица», затем - на 2-ю авиастанцию в Кильконде (12088).</w:t>
      </w:r>
    </w:p>
    <w:p w14:paraId="45FE72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F84A3"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мае 1916 г. было создано Управление ВВФ. В это время положение Российского правительства было достаточно устойчивым. Поэтому для рвущихся к контролю над армией Председателя Госдумы М.В. Родзянко и других ее членов Управление ВВФ представлялось учреждением, через которое можно умалить роль Александра Михайловича в руководстве авиацией. Ведь в Положении об Управлении говорилось: «Общее направление деятельности Управления Военного Воздушного флота возлагается (…) на Августейшего заведующего авиацией и воздухоплаванием в действующей армии». Главным направлением работы УВВФ было поднятие в стране </w:t>
      </w:r>
      <w:r w:rsidRPr="003C27CE">
        <w:rPr>
          <w:rFonts w:ascii="Times New Roman" w:hAnsi="Times New Roman" w:cs="Times New Roman"/>
          <w:color w:val="002060"/>
          <w:sz w:val="16"/>
          <w:szCs w:val="16"/>
        </w:rPr>
        <w:lastRenderedPageBreak/>
        <w:t>уровня производства авиаимущества. Следует отметить, что в программе Военного министерства, предложенной генералом А.А. Маниковским осенью 1916 г., под названием: «Боевое снабжение русской армии», ничего об этом не говорилось. Тем не менее, не смотря на слабое внимание к нуждам авиации со стороны Военного министерства, Увофлот с 17 мая 1916 г. по 1 января 1917 г.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4A403BF4" w14:textId="77777777" w:rsidR="004F484A" w:rsidRPr="003C27CE" w:rsidRDefault="004F484A" w:rsidP="00615CF2">
      <w:pPr>
        <w:rPr>
          <w:rFonts w:ascii="Times New Roman" w:hAnsi="Times New Roman" w:cs="Times New Roman"/>
          <w:color w:val="002060"/>
          <w:sz w:val="16"/>
          <w:szCs w:val="16"/>
        </w:rPr>
      </w:pPr>
    </w:p>
    <w:p w14:paraId="1D48D835"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при Севастопольской школе начали формировать истребительное отделение. Эта работа оживилась после назначения военного летчика К.К. Арцеулова сначала инструктором в класс истребителей, а затем начальником истребительного отделения. В основу методики подготовки истребителей К.К. Арцеулов положил обучение высшему пилотажу. Он впервые в России 11 сентября 1916 г. освоил выход самолета из штопора, а через неделю добился введения этой фигуры в программу подготовки летчиков-истребителей40. Заметим, что осенью 1916 г. в Севастопольской школе стали работать три отделения: основное (смешанное) – в Каче (в 10 км от Севастополя), по дальним разведчикам – в Симферополе и истребительное – в Бельбеке. Школа в это время имела 120 самолетов (19566).</w:t>
      </w:r>
    </w:p>
    <w:p w14:paraId="0E9B378F" w14:textId="77777777" w:rsidR="004F484A" w:rsidRPr="003C27CE" w:rsidRDefault="004F484A" w:rsidP="00615CF2">
      <w:pPr>
        <w:rPr>
          <w:rFonts w:ascii="Times New Roman" w:hAnsi="Times New Roman" w:cs="Times New Roman"/>
          <w:color w:val="002060"/>
          <w:sz w:val="16"/>
          <w:szCs w:val="16"/>
        </w:rPr>
      </w:pPr>
    </w:p>
    <w:p w14:paraId="38218D45"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мае 1916 г. ЭВК сформировала в Пскове 3-й боевой авиаотряд во главе со штабс-капитаном И.С. Башко. В его состав вошли новый ИМ-Киевский (4-й) и ИМ-</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17 июня она двинулась к Мясоте, в 13 км к востоку-юго-востоку от Молодечно, под Минском на Западном фронте. Позже к ним присоединились ИМ-</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ИМ-</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xml:space="preserve"> и ИМ-</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(23525).</w:t>
      </w:r>
    </w:p>
    <w:p w14:paraId="7A35688E" w14:textId="77777777" w:rsidR="0036371B" w:rsidRPr="003C27CE" w:rsidRDefault="0036371B" w:rsidP="00615CF2">
      <w:pPr>
        <w:rPr>
          <w:rFonts w:ascii="Times New Roman" w:hAnsi="Times New Roman" w:cs="Times New Roman"/>
          <w:color w:val="002060"/>
          <w:sz w:val="16"/>
          <w:szCs w:val="16"/>
        </w:rPr>
      </w:pPr>
    </w:p>
    <w:p w14:paraId="6DF8FD47"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течение мая 1916 г. российские самолеты стали выполнять регулярные аэрофотосъемки. Пилоты отправляли копии своих отчетов и фотографий в свои недавно созданные авиационные батальоны для интерпретации и проверки. Накопленные данные направлялись в АВИАКАНЦ и в Генштаб.</w:t>
      </w:r>
    </w:p>
    <w:p w14:paraId="04198A01"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Киеве была открыта школа по подготовке специалистов по расшифровке и изучению фотографий. В течение апреля в штабах каждой армии были созданы специальные участки для составления карт. Теперь всем командирам артиллерии и пехоты рассылались крупномасштабные карты (23525).</w:t>
      </w:r>
    </w:p>
    <w:p w14:paraId="62CFE98E" w14:textId="77777777" w:rsidR="0036371B" w:rsidRPr="003C27CE" w:rsidRDefault="0036371B" w:rsidP="00615CF2">
      <w:pPr>
        <w:rPr>
          <w:rFonts w:ascii="Times New Roman" w:hAnsi="Times New Roman" w:cs="Times New Roman"/>
          <w:color w:val="002060"/>
          <w:sz w:val="16"/>
          <w:szCs w:val="16"/>
          <w:lang w:bidi="en-US"/>
        </w:rPr>
      </w:pPr>
    </w:p>
    <w:p w14:paraId="5D3FD855" w14:textId="77777777" w:rsidR="0036371B" w:rsidRPr="003C27CE" w:rsidRDefault="0036371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С мая 1916 г.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.87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.57), базировавшийся в Кенигсберге, выполнял боевые задачи в Балтийском регионе, которые продолжались до середины августа, когда он был переведен на Западный фронт союзников (23525).</w:t>
      </w:r>
    </w:p>
    <w:p w14:paraId="755B165C" w14:textId="77777777" w:rsidR="0036371B" w:rsidRPr="003C27CE" w:rsidRDefault="0036371B" w:rsidP="00615CF2">
      <w:pPr>
        <w:rPr>
          <w:rFonts w:ascii="Times New Roman" w:hAnsi="Times New Roman" w:cs="Times New Roman"/>
          <w:color w:val="002060"/>
          <w:sz w:val="16"/>
          <w:szCs w:val="16"/>
        </w:rPr>
      </w:pPr>
    </w:p>
    <w:p w14:paraId="4275AD53"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командование решило сформировать третий боевой отряд «Муромцев» для действий в райо</w:t>
      </w:r>
      <w:r w:rsidRPr="003C27CE">
        <w:rPr>
          <w:rFonts w:ascii="Times New Roman" w:hAnsi="Times New Roman" w:cs="Times New Roman"/>
          <w:color w:val="002060"/>
          <w:sz w:val="16"/>
          <w:szCs w:val="16"/>
        </w:rPr>
        <w:softHyphen/>
        <w:t xml:space="preserve">не Минска. Командиром его назначили капитана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В июне отряд начал боевую работу (24177). </w:t>
      </w:r>
    </w:p>
    <w:p w14:paraId="37872431" w14:textId="77777777" w:rsidR="0036371B" w:rsidRPr="003C27CE" w:rsidRDefault="0036371B" w:rsidP="00615CF2">
      <w:pPr>
        <w:rPr>
          <w:rFonts w:ascii="Times New Roman" w:hAnsi="Times New Roman" w:cs="Times New Roman"/>
          <w:color w:val="002060"/>
          <w:sz w:val="16"/>
          <w:szCs w:val="16"/>
        </w:rPr>
      </w:pPr>
    </w:p>
    <w:p w14:paraId="568439E0"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мае 1916 г. в Черном море немецкое подразделение </w:t>
      </w:r>
      <w:r w:rsidRPr="003C27CE">
        <w:rPr>
          <w:rFonts w:ascii="Times New Roman" w:hAnsi="Times New Roman" w:cs="Times New Roman"/>
          <w:color w:val="002060"/>
          <w:sz w:val="16"/>
          <w:szCs w:val="16"/>
          <w:lang w:val="en-US" w:bidi="en-US"/>
        </w:rPr>
        <w:t>Seefliegerabteilung</w:t>
      </w:r>
      <w:r w:rsidRPr="003C27CE">
        <w:rPr>
          <w:rFonts w:ascii="Times New Roman" w:hAnsi="Times New Roman" w:cs="Times New Roman"/>
          <w:color w:val="002060"/>
          <w:sz w:val="16"/>
          <w:szCs w:val="16"/>
          <w:lang w:bidi="en-US"/>
        </w:rPr>
        <w:t xml:space="preserve"> в Сан-Стефано создало авиационные секции в Зонгулдаке и Эргели. Нет никаких свидетельств какого-либо воздушного боя между немецкими и русскими военно-морскими летчиками в Черном море (23525).</w:t>
      </w:r>
    </w:p>
    <w:p w14:paraId="29AD2A8E" w14:textId="77777777" w:rsidR="0036371B" w:rsidRPr="003C27CE" w:rsidRDefault="0036371B" w:rsidP="00615CF2">
      <w:pPr>
        <w:rPr>
          <w:rFonts w:ascii="Times New Roman" w:hAnsi="Times New Roman" w:cs="Times New Roman"/>
          <w:color w:val="002060"/>
          <w:sz w:val="16"/>
          <w:szCs w:val="16"/>
          <w:lang w:eastAsia="ru-RU" w:bidi="ru-RU"/>
        </w:rPr>
      </w:pPr>
    </w:p>
    <w:p w14:paraId="73AF154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ED13F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84EEA9"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мае 1916 г. в штабе великого князя Александра Михайловича находился капитан Мюрат, которому было поручено обеспечить дипломатическое посредничество между великим князем и французской авиационной миссией. Возникло много разногласий. Довольно часто миссия получала из Франции самолеты, изношенные или поврежденные при транспортировке. В результате коменданту Бергеру была отведена роль технического консультанта. К счастью, к середине октября 1916 года отношения постепенно улучшились, поскольку мужество французских летчиков вызывало восхищение русских летчиков (23525).</w:t>
      </w:r>
    </w:p>
    <w:p w14:paraId="6EC48017" w14:textId="77777777" w:rsidR="0036371B" w:rsidRPr="003C27CE" w:rsidRDefault="0036371B" w:rsidP="00615CF2">
      <w:pPr>
        <w:rPr>
          <w:rFonts w:ascii="Times New Roman" w:hAnsi="Times New Roman" w:cs="Times New Roman"/>
          <w:color w:val="002060"/>
          <w:sz w:val="16"/>
          <w:szCs w:val="16"/>
          <w:lang w:bidi="en-US"/>
        </w:rPr>
      </w:pPr>
    </w:p>
    <w:p w14:paraId="5C800B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было подписано соглашение Сайкс-Пико, которое предусматривало полный территориальный раздел Османской империи между тремя державами.</w:t>
      </w:r>
    </w:p>
    <w:p w14:paraId="37560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ним Россия должна была получить Проливы с Константинополем (Стамбулом), Юго-Западную Армению, часть Северного Курдистана ("желтая зона"); Франция - Западную Сирию, Ливан, Киликию и Юго-Восточную Анатолию ("синяя зона"); Великобритания - Центральную и часть Южной Месопотамии, палестинские порты Хайфа и Акка ("красная зона"). Палестина (без анклава указанных портов) переходила под международное управление ("коричневая зона").</w:t>
      </w:r>
    </w:p>
    <w:p w14:paraId="7B70DC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Оставшаяся часть арабских провинций Османской империи делилась на две зоны влияния: французскую ("зона А") - Восточная Сирия и Центральный Курдистан, и британскую ("зона Б") - Заиорданье, Южный Курдистан и Южная Месопотамия. На территории этих зон влияния предполагалось создание некоего "независимого" арабского государства, которое находилось бы под англо-французским кондоминиумом.</w:t>
      </w:r>
    </w:p>
    <w:p w14:paraId="33C8CE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того, как о соглашении Сайкс-Пико стало известно Италии, она потребовала своей доли, и по соглашению в Сен-Жан де Марьени в августе 1917 г. ей была выделена "зеленая зона" (Юго-Западная Анатолия) и зона влияния "С" (часть Западной и Центральной Анатолии). При этом со стороны Великобритании была сделана оговорка о том, что присоединение Италии к соглашению Сайкс-Пико должно быть ратифицировано Россией (3871).</w:t>
      </w:r>
    </w:p>
    <w:p w14:paraId="3993E7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283C8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4A8165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6DB9BB"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1916 года большим шагом в дальнейшем развитии цеппелинов стала серия дирижаблей серии “r”, которые стали вводиться в строй. Первым был LZ-62 (морское обозначение L-30). Дело заключалось не только в том, что объем дирижабля увеличился до 55 200 куб. м, а в том, что изменилась концепция моторной системы, оборудования и т. д. На дирижаблях этой серии были установлены 6 моторов “Майбах” HSL. Один мотор находился в задней части передней гондолы, три в задней гондоле и по одному мотору с толкающим винтом в мотогондолах с обеих сторон нижней части корпуса. Было изготовлено 17 дирижаблей этой серии, из которых 15 переданы флоту. Основные поставки пришлись на осень 1916 года и начало следующего.</w:t>
      </w:r>
    </w:p>
    <w:p w14:paraId="5F7B28B4"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Корабли серии “r” имели длину 198 м, могли поднять 28 650 кг полезного груза на высоту 7400 м. Максимальная горизонтальная скорость составила 103,3 км/ч. Высокие боевые характеристики этих воздушных кораблей подтвердились во время рейда морского цеппелина L-31, состоявшегося в ночь с 23 на 24 октября 1916 года.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12D55F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A7F78F" w14:textId="77777777" w:rsidR="000B542F" w:rsidRPr="003C27CE" w:rsidRDefault="000B542F"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В мае 1916 г. Имперское морское министерства Германии выдало задание на гидроистребитель фирме «Румплер Флюгцойгверке» из берлинского пригорода Йоханништаль, не имевшей особого опыта создания ни гидросамолетов, ни истребителей. Тут же рядом были и другие заводы, а она до предела была загружена выпуском сухопутных разведчиков и ближних бомбардировщиков Румплер C I… Чтобы успеть к испытаниям в августе, пришлось брать в качестве прототипа не совсем подходящий двухместный сухопутный разведчик Румплер 5A2 и начать проектирование нового типа 6В1 одновременно со строительством трех опытных образцов. Спешка порождала беспорядок, и заложенный первым самолет был готов где-то на месяц позже двух остальных, которые были облетаны пилотами SVK в июле 1916 г. (22841).</w:t>
      </w:r>
    </w:p>
    <w:p w14:paraId="05D0F9E0" w14:textId="77777777" w:rsidR="000B542F" w:rsidRPr="003C27CE" w:rsidRDefault="000B542F" w:rsidP="00615CF2">
      <w:pPr>
        <w:rPr>
          <w:rFonts w:ascii="Times New Roman" w:hAnsi="Times New Roman" w:cs="Times New Roman"/>
          <w:color w:val="002060"/>
          <w:sz w:val="16"/>
          <w:szCs w:val="16"/>
          <w:shd w:val="clear" w:color="auto" w:fill="FFFFFF"/>
        </w:rPr>
      </w:pPr>
    </w:p>
    <w:p w14:paraId="7D41D8EC"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года корабль SSW R.V с моторами «Бенц» Bz.IV в ходе при</w:t>
      </w:r>
      <w:r w:rsidRPr="003C27CE">
        <w:rPr>
          <w:rFonts w:ascii="Times New Roman" w:hAnsi="Times New Roman" w:cs="Times New Roman"/>
          <w:color w:val="002060"/>
          <w:sz w:val="16"/>
          <w:szCs w:val="16"/>
        </w:rPr>
        <w:softHyphen/>
        <w:t>емо-сдаточных испытаний установил под управлением Бруно Штеффена рекорд продолжительности полета - 6 часов с 2400 кг полезной нагрузки. Следует от</w:t>
      </w:r>
      <w:r w:rsidRPr="003C27CE">
        <w:rPr>
          <w:rFonts w:ascii="Times New Roman" w:hAnsi="Times New Roman" w:cs="Times New Roman"/>
          <w:color w:val="002060"/>
          <w:sz w:val="16"/>
          <w:szCs w:val="16"/>
        </w:rPr>
        <w:softHyphen/>
        <w:t>метить, что абсолютный мировой рекорд продолжительности полета составлял тог</w:t>
      </w:r>
      <w:r w:rsidRPr="003C27CE">
        <w:rPr>
          <w:rFonts w:ascii="Times New Roman" w:hAnsi="Times New Roman" w:cs="Times New Roman"/>
          <w:color w:val="002060"/>
          <w:sz w:val="16"/>
          <w:szCs w:val="16"/>
        </w:rPr>
        <w:softHyphen/>
        <w:t>да 24 часа 12 минут. Он был установлен 10-11 июля 1914 г. Рейнхольдом Бёмом на биплане «Альбатрос».</w:t>
      </w:r>
    </w:p>
    <w:p w14:paraId="622BD09D"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 рекордном полете SSW R.V сохра</w:t>
      </w:r>
      <w:r w:rsidRPr="003C27CE">
        <w:rPr>
          <w:rFonts w:ascii="Times New Roman" w:hAnsi="Times New Roman" w:cs="Times New Roman"/>
          <w:color w:val="002060"/>
          <w:sz w:val="16"/>
          <w:szCs w:val="16"/>
        </w:rPr>
        <w:softHyphen/>
        <w:t>нились воспоминания инженера фирмы Сименс-Шуккерт Ганса Хатманна. Он дает красочное описание неисправно</w:t>
      </w:r>
      <w:r w:rsidRPr="003C27CE">
        <w:rPr>
          <w:rFonts w:ascii="Times New Roman" w:hAnsi="Times New Roman" w:cs="Times New Roman"/>
          <w:color w:val="002060"/>
          <w:sz w:val="16"/>
          <w:szCs w:val="16"/>
        </w:rPr>
        <w:softHyphen/>
        <w:t>стей, каждой из которых сейчас было бы достаточно для аварийного прекращения полета. Но не таковы были пионеры авиации!</w:t>
      </w:r>
    </w:p>
    <w:p w14:paraId="45EF130B"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«Из-за большой нагрузки и отсут</w:t>
      </w:r>
      <w:r w:rsidRPr="003C27CE">
        <w:rPr>
          <w:rFonts w:ascii="Times New Roman" w:hAnsi="Times New Roman" w:cs="Times New Roman"/>
          <w:color w:val="002060"/>
          <w:sz w:val="16"/>
          <w:szCs w:val="16"/>
        </w:rPr>
        <w:softHyphen/>
        <w:t>ствия ветра разбег был увеличен. Во время взлета я находился рядом с задним двигателем. Пока мы набирали обороты, шланг, ведущий к радиатору, разорвался, обливая мои ноги водой. Я остановил утечку обмотанной про</w:t>
      </w:r>
      <w:r w:rsidRPr="003C27CE">
        <w:rPr>
          <w:rFonts w:ascii="Times New Roman" w:hAnsi="Times New Roman" w:cs="Times New Roman"/>
          <w:color w:val="002060"/>
          <w:sz w:val="16"/>
          <w:szCs w:val="16"/>
        </w:rPr>
        <w:softHyphen/>
        <w:t>волокой промасленной тряпкой. Эта заплатка продержалась весь полет, и мы потеряли всего два литра воды. Вы можете представить себе позор, если бы мы были вынуждены отменить по</w:t>
      </w:r>
      <w:r w:rsidRPr="003C27CE">
        <w:rPr>
          <w:rFonts w:ascii="Times New Roman" w:hAnsi="Times New Roman" w:cs="Times New Roman"/>
          <w:color w:val="002060"/>
          <w:sz w:val="16"/>
          <w:szCs w:val="16"/>
        </w:rPr>
        <w:softHyphen/>
        <w:t>лет, едва поднявшись на 100 метров!</w:t>
      </w:r>
    </w:p>
    <w:p w14:paraId="7FBA5812"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Шум двигателей не давал возмож</w:t>
      </w:r>
      <w:r w:rsidRPr="003C27CE">
        <w:rPr>
          <w:rFonts w:ascii="Times New Roman" w:hAnsi="Times New Roman" w:cs="Times New Roman"/>
          <w:color w:val="002060"/>
          <w:sz w:val="16"/>
          <w:szCs w:val="16"/>
        </w:rPr>
        <w:softHyphen/>
        <w:t>ности говорить, и каждые 15 минут мы передавали записки пилотам с информа</w:t>
      </w:r>
      <w:r w:rsidRPr="003C27CE">
        <w:rPr>
          <w:rFonts w:ascii="Times New Roman" w:hAnsi="Times New Roman" w:cs="Times New Roman"/>
          <w:color w:val="002060"/>
          <w:sz w:val="16"/>
          <w:szCs w:val="16"/>
        </w:rPr>
        <w:softHyphen/>
        <w:t>цией об оборотах, температуре масла и воды в двигателях и температуре масла в редукторе.</w:t>
      </w:r>
    </w:p>
    <w:p w14:paraId="2AD1AAE5"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Выхлопные коллекторы передних дви</w:t>
      </w:r>
      <w:r w:rsidRPr="003C27CE">
        <w:rPr>
          <w:rFonts w:ascii="Times New Roman" w:hAnsi="Times New Roman" w:cs="Times New Roman"/>
          <w:color w:val="002060"/>
          <w:sz w:val="16"/>
          <w:szCs w:val="16"/>
        </w:rPr>
        <w:softHyphen/>
        <w:t>гателей были разделены не более чем на толщину листа бумаги. Здесь также лопнула труба, извергая в машинное отделение удушливые выхлопные газы.</w:t>
      </w:r>
    </w:p>
    <w:p w14:paraId="4895CC83"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Кольцо, сделанное из проволоки, было обернуто вокруг раскаленной трубы и плотно скручено с коротким клиныш</w:t>
      </w:r>
      <w:r w:rsidRPr="003C27CE">
        <w:rPr>
          <w:rFonts w:ascii="Times New Roman" w:hAnsi="Times New Roman" w:cs="Times New Roman"/>
          <w:color w:val="002060"/>
          <w:sz w:val="16"/>
          <w:szCs w:val="16"/>
        </w:rPr>
        <w:softHyphen/>
        <w:t>ком, тем самым, обжимая разошедшийся сварной шов. Этот ремонт также про</w:t>
      </w:r>
      <w:r w:rsidRPr="003C27CE">
        <w:rPr>
          <w:rFonts w:ascii="Times New Roman" w:hAnsi="Times New Roman" w:cs="Times New Roman"/>
          <w:color w:val="002060"/>
          <w:sz w:val="16"/>
          <w:szCs w:val="16"/>
        </w:rPr>
        <w:softHyphen/>
        <w:t>держался до самого конца полета.</w:t>
      </w:r>
    </w:p>
    <w:p w14:paraId="35D395B5"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нам стало известно, что левый двигатель потребляет масло быстрее, чем два других двигателя. Проверка показала, что маслопровод рядом с картером двигателя сломан.</w:t>
      </w:r>
    </w:p>
    <w:p w14:paraId="11230B9C"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Утечка была остановлена деревянной пробкой. Но как долго двигатель прора</w:t>
      </w:r>
      <w:r w:rsidRPr="003C27CE">
        <w:rPr>
          <w:rFonts w:ascii="Times New Roman" w:hAnsi="Times New Roman" w:cs="Times New Roman"/>
          <w:color w:val="002060"/>
          <w:sz w:val="16"/>
          <w:szCs w:val="16"/>
        </w:rPr>
        <w:softHyphen/>
        <w:t>ботает без масла? Мы частично слили масло из других двигателей и долили в левый - это работа заняла нас до само</w:t>
      </w:r>
      <w:r w:rsidRPr="003C27CE">
        <w:rPr>
          <w:rFonts w:ascii="Times New Roman" w:hAnsi="Times New Roman" w:cs="Times New Roman"/>
          <w:color w:val="002060"/>
          <w:sz w:val="16"/>
          <w:szCs w:val="16"/>
        </w:rPr>
        <w:softHyphen/>
        <w:t>го конца полета.</w:t>
      </w:r>
    </w:p>
    <w:p w14:paraId="088124C2"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 был почти закончен, и пи</w:t>
      </w:r>
      <w:r w:rsidRPr="003C27CE">
        <w:rPr>
          <w:rFonts w:ascii="Times New Roman" w:hAnsi="Times New Roman" w:cs="Times New Roman"/>
          <w:color w:val="002060"/>
          <w:sz w:val="16"/>
          <w:szCs w:val="16"/>
        </w:rPr>
        <w:softHyphen/>
        <w:t>лот сбросил обороты, чтобы идти на посадку. Вдруг он сообщил нам, что левый двигатель заглох. Мы этого не заметили. Несомненно, что двигатель работал слишком долго без масла, и поршни заклинили. Центробежная муфта автоматически отключилась, а двигатель остановился. Мы вывернули свечи зажигания, залили масло прямо в цилиндры, и, используя фрикционную муфту, несколько раз провернули дви</w:t>
      </w:r>
      <w:r w:rsidRPr="003C27CE">
        <w:rPr>
          <w:rFonts w:ascii="Times New Roman" w:hAnsi="Times New Roman" w:cs="Times New Roman"/>
          <w:color w:val="002060"/>
          <w:sz w:val="16"/>
          <w:szCs w:val="16"/>
        </w:rPr>
        <w:softHyphen/>
        <w:t>гатель. Затем мы установили свечи, и летчик включил зажигание. Двигатель заработал, вышел на 1550 об/мин и не останавливался до тех пор, пока его не выключили в ангаре. Мы выдержали 6-часовой полет!» (23543).</w:t>
      </w:r>
    </w:p>
    <w:p w14:paraId="5D6BEC15" w14:textId="77777777" w:rsidR="0036371B" w:rsidRPr="003C27CE" w:rsidRDefault="0036371B" w:rsidP="00615CF2">
      <w:pPr>
        <w:rPr>
          <w:rFonts w:ascii="Times New Roman" w:hAnsi="Times New Roman" w:cs="Times New Roman"/>
          <w:color w:val="002060"/>
          <w:sz w:val="16"/>
          <w:szCs w:val="16"/>
          <w:lang w:eastAsia="ru-RU" w:bidi="ru-RU"/>
        </w:rPr>
      </w:pPr>
    </w:p>
    <w:p w14:paraId="104CD805" w14:textId="77777777" w:rsidR="0036371B" w:rsidRPr="003C27CE" w:rsidRDefault="003637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1916 по февраль 1917 г. шли переговоры с итальянской фир</w:t>
      </w:r>
      <w:r w:rsidRPr="003C27CE">
        <w:rPr>
          <w:rFonts w:ascii="Times New Roman" w:hAnsi="Times New Roman" w:cs="Times New Roman"/>
          <w:color w:val="002060"/>
          <w:sz w:val="16"/>
          <w:szCs w:val="16"/>
        </w:rPr>
        <w:softHyphen/>
        <w:t>мой Ансальдо. Она, «необычайно расширив свою деятельность» и по</w:t>
      </w:r>
      <w:r w:rsidRPr="003C27CE">
        <w:rPr>
          <w:rFonts w:ascii="Times New Roman" w:hAnsi="Times New Roman" w:cs="Times New Roman"/>
          <w:color w:val="002060"/>
          <w:sz w:val="16"/>
          <w:szCs w:val="16"/>
        </w:rPr>
        <w:softHyphen/>
        <w:t>строив близ Генуи 9 новых заводов, предложила с января 1917 г. давать по 25 42-лин. пушек и 50 6-дм гаубиц Круппа в месяц. Генерал-инспектор артиллерии и Верховный главнокомандующий распорядились «занять за</w:t>
      </w:r>
      <w:r w:rsidRPr="003C27CE">
        <w:rPr>
          <w:rFonts w:ascii="Times New Roman" w:hAnsi="Times New Roman" w:cs="Times New Roman"/>
          <w:color w:val="002060"/>
          <w:sz w:val="16"/>
          <w:szCs w:val="16"/>
        </w:rPr>
        <w:softHyphen/>
        <w:t>вод Ансальдо... использовав всю его производительность» (РГВИА. Ф. 29. Оп. 3. Д. 796. Л. 9—10). В мае 1917 г. были готовы к погрузке 10 батарей, но итальянское правительство запретило отправку, были получены толь</w:t>
      </w:r>
      <w:r w:rsidRPr="003C27CE">
        <w:rPr>
          <w:rFonts w:ascii="Times New Roman" w:hAnsi="Times New Roman" w:cs="Times New Roman"/>
          <w:color w:val="002060"/>
          <w:sz w:val="16"/>
          <w:szCs w:val="16"/>
        </w:rPr>
        <w:softHyphen/>
        <w:t>ко две батареи 42-лин. пушек (ЭПР. Ч. 2. С. 175; Сидоров АЛ. Финан</w:t>
      </w:r>
      <w:r w:rsidRPr="003C27CE">
        <w:rPr>
          <w:rFonts w:ascii="Times New Roman" w:hAnsi="Times New Roman" w:cs="Times New Roman"/>
          <w:color w:val="002060"/>
          <w:sz w:val="16"/>
          <w:szCs w:val="16"/>
        </w:rPr>
        <w:softHyphen/>
        <w:t>совое положение России. С. 410—411, 414; Бодров А.В., Виноградов П.В., Малыгина А.А. Военно-техническое сотрудничество Российской импе</w:t>
      </w:r>
      <w:r w:rsidRPr="003C27CE">
        <w:rPr>
          <w:rFonts w:ascii="Times New Roman" w:hAnsi="Times New Roman" w:cs="Times New Roman"/>
          <w:color w:val="002060"/>
          <w:sz w:val="16"/>
          <w:szCs w:val="16"/>
        </w:rPr>
        <w:softHyphen/>
        <w:t>рии с союзниками // Россия в стратегии Первой мировой войны. СПб., 2014. С. 198) (23452).</w:t>
      </w:r>
    </w:p>
    <w:p w14:paraId="6F07EAFD" w14:textId="77777777" w:rsidR="0036371B" w:rsidRPr="003C27CE" w:rsidRDefault="0036371B" w:rsidP="00615CF2">
      <w:pPr>
        <w:rPr>
          <w:rFonts w:ascii="Times New Roman" w:hAnsi="Times New Roman" w:cs="Times New Roman"/>
          <w:color w:val="002060"/>
          <w:sz w:val="16"/>
          <w:szCs w:val="16"/>
        </w:rPr>
      </w:pPr>
    </w:p>
    <w:p w14:paraId="3D0EC072" w14:textId="77777777" w:rsidR="000B542F" w:rsidRPr="003C27CE" w:rsidRDefault="000B542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г. был подписан предварительный договор о приобретении лицензии на выпуск на заводе Österreichische-Ungarische Albatros-Werke Ges.m.b.H в районе Вены Штадлау (Wien-Stadlau) самолета Hansa-Brandenburg KD (под обозначением Hansa-Brandenburg D I), но сама лицензия и комплект документации были приобретены только летом этого года (23150).</w:t>
      </w:r>
    </w:p>
    <w:p w14:paraId="79F9A67C" w14:textId="77777777" w:rsidR="000B542F" w:rsidRPr="003C27CE" w:rsidRDefault="000B542F" w:rsidP="00615CF2">
      <w:pPr>
        <w:rPr>
          <w:rFonts w:ascii="Times New Roman" w:hAnsi="Times New Roman" w:cs="Times New Roman"/>
          <w:color w:val="002060"/>
          <w:sz w:val="16"/>
          <w:szCs w:val="16"/>
        </w:rPr>
      </w:pPr>
    </w:p>
    <w:p w14:paraId="1EB4F1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1916 Томас Эдвард Лоуренс (Лоуренс Аравийский) будучи британским агентом завязал контакты с Хуссейн ибн Али, правителем Мекки из династии Хашимитов, и организовал восстание арабов против Османской империи (3136).</w:t>
      </w:r>
    </w:p>
    <w:p w14:paraId="1E9313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19A6F1" w14:textId="77777777" w:rsidR="0036371B" w:rsidRPr="003C27CE" w:rsidRDefault="0036371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мае 1916 г. румынская армия создала в составе военной авиации отдел аэрофотосъемки. Его возглавил капитан Николае Теодору. Студенты Политехнического института в Бухаресте вскоре приступили к обучению (23525).</w:t>
      </w:r>
    </w:p>
    <w:p w14:paraId="022663F7" w14:textId="77777777" w:rsidR="0036371B" w:rsidRPr="003C27CE" w:rsidRDefault="0036371B" w:rsidP="00615CF2">
      <w:pPr>
        <w:rPr>
          <w:rFonts w:ascii="Times New Roman" w:hAnsi="Times New Roman" w:cs="Times New Roman"/>
          <w:color w:val="002060"/>
          <w:sz w:val="16"/>
          <w:szCs w:val="16"/>
        </w:rPr>
      </w:pPr>
    </w:p>
    <w:p w14:paraId="0B5806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1916 США до 1922 оккупировали Доминиканскую республику (3186).</w:t>
      </w:r>
    </w:p>
    <w:p w14:paraId="4B05F4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8CDB93" w14:textId="77777777" w:rsidR="004F484A" w:rsidRPr="003C27CE" w:rsidRDefault="004F484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CD06959" w14:textId="77777777" w:rsidR="004F484A" w:rsidRPr="003C27CE" w:rsidRDefault="004F484A" w:rsidP="00615CF2">
      <w:pPr>
        <w:autoSpaceDE w:val="0"/>
        <w:autoSpaceDN w:val="0"/>
        <w:adjustRightInd w:val="0"/>
        <w:rPr>
          <w:rFonts w:ascii="Times New Roman" w:hAnsi="Times New Roman" w:cs="Times New Roman"/>
          <w:iCs/>
          <w:color w:val="002060"/>
          <w:sz w:val="16"/>
          <w:szCs w:val="16"/>
        </w:rPr>
      </w:pPr>
    </w:p>
    <w:p w14:paraId="22665818" w14:textId="77777777" w:rsidR="004F484A" w:rsidRPr="003C27CE" w:rsidRDefault="004F484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мае-июне 1916 г. в ходе летней компании появился ряда нормативных документов Штаба ВГК, значительно увеличивающих нормы снабжения радиосредствами. Особенно значительным было увеличение типов и количества аэропланных радиостанций: вместо одного типа авиационного передатчика введено три – для корректировки стрельбы, для ближней (до 50 верст) и дальней (100 верст) разведки; вместо одного типа приемной станции также установлено три – для установки на самолете, на двуколке и для корректировки артиллерийского огня (Архив ВИМАИВиВС. Ф. 13. Оп. 87/5. Д. 14. Л. 37) (18297).</w:t>
      </w:r>
    </w:p>
    <w:p w14:paraId="4B4E659D" w14:textId="77777777" w:rsidR="004F484A" w:rsidRPr="003C27CE" w:rsidRDefault="004F484A" w:rsidP="00615CF2">
      <w:pPr>
        <w:rPr>
          <w:rFonts w:ascii="Times New Roman" w:hAnsi="Times New Roman" w:cs="Times New Roman"/>
          <w:color w:val="002060"/>
          <w:sz w:val="16"/>
          <w:szCs w:val="16"/>
        </w:rPr>
      </w:pPr>
    </w:p>
    <w:p w14:paraId="199D0A2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89B7D5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255B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мае-июне 1916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№190 и корабль XVI- й №188 поручика Д.Д.Макшеева. С кораблем XVII-m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742150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0A5F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мае-июне 1916 в Пскове интенсивно готовились новые экипажи и собирались прибывшие корабли. Был сформирован 3-й боевой отряд, назначавшийся на Западный фронт. Его начальником стал штабс-капитан Башко. В июне на новое место назначения в деревню Станьково вылетели новый "Киевский" (№ I90) и корабль XVI (№ 188) поручика Д.Д. Макшеева. Корабль XVII (№ I92) на стоянку отряда не долетел. 18 июня, "Илья Муромец", ведомый поручиком А.И. Беляковым, потерпел аварию у имения Вя- зынь. Причину поломки неудачливый пилот объяснил так: "авария, очевидно, произошла оттого, что перед посадкой корабль шёл на очень малой высоте и, как выяснилось потом, сломал шасси ешё в полёте, зацепив за церковный крест и свалив дымовую трубу с избы" (12041).</w:t>
      </w:r>
    </w:p>
    <w:p w14:paraId="520116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0D904B" w14:textId="77777777" w:rsidR="00CF346A" w:rsidRPr="00B52707" w:rsidRDefault="00CF346A" w:rsidP="00CF346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 июне 1916 г. в Пскове интенсивно готовились новые экипажи и собирались прибывшие корабли. Был сформирован 3-й боевой отряд, назначавшийся на Западный фронт. Его начальником стал штабс-капитан Башко (24965).</w:t>
      </w:r>
    </w:p>
    <w:p w14:paraId="63656609" w14:textId="77777777" w:rsidR="00CF346A" w:rsidRPr="00B52707" w:rsidRDefault="00CF346A" w:rsidP="00CF346A">
      <w:pPr>
        <w:rPr>
          <w:rFonts w:ascii="Times New Roman" w:hAnsi="Times New Roman" w:cs="Times New Roman"/>
          <w:color w:val="0070C0"/>
          <w:sz w:val="16"/>
          <w:szCs w:val="16"/>
        </w:rPr>
      </w:pPr>
    </w:p>
    <w:p w14:paraId="0EB677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мае-июне 1916 года во время знаменитого Брусиловского прорыва в качестве трофеев русской армии достались некоторые фронтовые запасы немецких ОВ - снаряды и емкости с ипритом и фосгеном (9633).</w:t>
      </w:r>
    </w:p>
    <w:p w14:paraId="090831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678D2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19DCA1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5E70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весны 1916 г. морская авиация Балтийского флота, состоявшая из пяти боевых и двух резервных отрядов, насчитывала 47 самолётов и 26 лётчиков. Наиболее подготовленными считались Килькондские авиаотряды из девяти лодок "Ф.Б.А." и шести поплавковых "Фарманов". Деятельность авиации противоборствующих сторон постепенно возобновилась. На вооружении немецкой авиации появились более совершенные истребители с колёсным шасси "Фоккер", вооруженные пулеметами. Поступающие на Балтику летающие лодки М-9, также имели на вооружении пулеметы, но они уступали немецким самолётам по всем основным характеристикам.</w:t>
      </w:r>
    </w:p>
    <w:p w14:paraId="5AFE91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Авиатранспорт "Орлица", на котором находились четыре М-5, базировался главным образом в Куйвасте, обеспечивая корабли.</w:t>
      </w:r>
    </w:p>
    <w:p w14:paraId="730F54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Армейское командование настаивало, чтобы балтийцы к марту сформировали на Чудском озере отряд гидросамолётов. Несмотря на мнение командующего флотом адмирала В.Канина, полагавшего целесообразным отложить это мероприятие, Ставка приказала заняться созданием авиационной станции и отряда. Великий князь Александр Михайлович пообещал заказать для отряда десять летающих лодок, если Григорович достанет к ним моторы. К маю 1916 г. отряд сформировал и, но нужды в нём не оказалось, и он поступил в распоряжение Кронштадтской крепости (11927).</w:t>
      </w:r>
    </w:p>
    <w:p w14:paraId="2E36DA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63A0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E11980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0342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Поздней весной 1916 г. Ю.А. Брежнев получил от Отдела воздушного плавания Главного управления кораблестроения (ГУК) предложение на проектирование летательного аппарата с мотором "Сальмсон" 150 л.с., предназначавшегося для действий в условиях зимы на Бал</w:t>
      </w:r>
      <w:r w:rsidRPr="003C27CE">
        <w:rPr>
          <w:rFonts w:ascii="Times New Roman" w:hAnsi="Times New Roman" w:cs="Times New Roman"/>
          <w:color w:val="002060"/>
          <w:sz w:val="16"/>
          <w:szCs w:val="16"/>
        </w:rPr>
        <w:softHyphen/>
        <w:t>тике. Задание было отменено еще до начала какой-либо существенной работы и в середине июня, когда глава "Дукса" посетил Севастополь, начальник Авиации и воздухоплавания Черноморского флота инженер-механик старший лейтенант И.И. Стаховский дал Брежневу совет заняться производством летающих лодок М-9 конструкции Д.П. Григоровича.</w:t>
      </w:r>
    </w:p>
    <w:p w14:paraId="5C192F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Стаховского приняли во внимание, но руководство фирмы все же надеялось найти свой собственный путь к успеху и в стремлении выработать оригинальную модель инженеры компании начали работу со сравнительной оценки характеристик летающих лодок Щети</w:t>
      </w:r>
      <w:r w:rsidRPr="003C27CE">
        <w:rPr>
          <w:rFonts w:ascii="Times New Roman" w:hAnsi="Times New Roman" w:cs="Times New Roman"/>
          <w:color w:val="002060"/>
          <w:sz w:val="16"/>
          <w:szCs w:val="16"/>
        </w:rPr>
        <w:softHyphen/>
        <w:t xml:space="preserve">нина и Кертисса и гидроаэропланов Фармана. Для проверки имевшейся информации и в целях ознакомления с новейшим иностранным опытом один из специалистов "Дукса" С.Г. Бутми был командирован в Англию и Францию. </w:t>
      </w:r>
      <w:r w:rsidRPr="003C27CE">
        <w:rPr>
          <w:rFonts w:ascii="Times New Roman" w:hAnsi="Times New Roman" w:cs="Times New Roman"/>
          <w:color w:val="002060"/>
          <w:sz w:val="16"/>
          <w:szCs w:val="16"/>
        </w:rPr>
        <w:lastRenderedPageBreak/>
        <w:t>Однако, в августе 1916 г. Ю.А. Брежнев был вынужден отказаться от планов строительства филиала в Евпатории, т.к. Морское ве</w:t>
      </w:r>
      <w:r w:rsidRPr="003C27CE">
        <w:rPr>
          <w:rFonts w:ascii="Times New Roman" w:hAnsi="Times New Roman" w:cs="Times New Roman"/>
          <w:color w:val="002060"/>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3C27CE">
        <w:rPr>
          <w:rFonts w:ascii="Times New Roman" w:hAnsi="Times New Roman" w:cs="Times New Roman"/>
          <w:color w:val="002060"/>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3C27CE">
        <w:rPr>
          <w:rFonts w:ascii="Times New Roman" w:hAnsi="Times New Roman" w:cs="Times New Roman"/>
          <w:color w:val="002060"/>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3C27CE">
        <w:rPr>
          <w:rFonts w:ascii="Times New Roman" w:hAnsi="Times New Roman" w:cs="Times New Roman"/>
          <w:color w:val="002060"/>
          <w:sz w:val="16"/>
          <w:szCs w:val="16"/>
        </w:rPr>
        <w:softHyphen/>
        <w:t>шение о выпуске аппаратов "Теллье" поставило окончательную точку в этой истории (2843).</w:t>
      </w:r>
    </w:p>
    <w:p w14:paraId="4D331B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B799E6" w14:textId="77777777" w:rsidR="001E5E8C" w:rsidRPr="003C27CE" w:rsidRDefault="001E5E8C" w:rsidP="00615CF2">
      <w:pPr>
        <w:pStyle w:val="2"/>
        <w:spacing w:before="0" w:beforeAutospacing="0" w:after="0" w:afterAutospacing="0"/>
        <w:jc w:val="both"/>
        <w:rPr>
          <w:b w:val="0"/>
          <w:color w:val="002060"/>
          <w:sz w:val="16"/>
          <w:szCs w:val="16"/>
        </w:rPr>
      </w:pPr>
      <w:r w:rsidRPr="003C27CE">
        <w:rPr>
          <w:b w:val="0"/>
          <w:color w:val="002060"/>
          <w:sz w:val="16"/>
          <w:szCs w:val="16"/>
        </w:rPr>
        <w:t>В конце весны 1916 Дукс получил от Отдела воздушного плавания Главного управления кораблестроения (ГУК) предложение создать морской самолет с «Сальмсоном» в 150 л.с., способный участвовать в боях на Балтике в зимнее время — «зимний гидроаэроплан».</w:t>
      </w:r>
    </w:p>
    <w:p w14:paraId="6A97DF0C" w14:textId="77777777" w:rsidR="001E5E8C" w:rsidRPr="003C27CE" w:rsidRDefault="001E5E8C" w:rsidP="00615CF2">
      <w:pPr>
        <w:pStyle w:val="2"/>
        <w:spacing w:before="0" w:beforeAutospacing="0" w:after="0" w:afterAutospacing="0"/>
        <w:jc w:val="both"/>
        <w:rPr>
          <w:b w:val="0"/>
          <w:color w:val="002060"/>
          <w:sz w:val="16"/>
          <w:szCs w:val="16"/>
        </w:rPr>
      </w:pPr>
      <w:r w:rsidRPr="003C27CE">
        <w:rPr>
          <w:b w:val="0"/>
          <w:color w:val="002060"/>
          <w:sz w:val="16"/>
          <w:szCs w:val="16"/>
        </w:rPr>
        <w:t>Потребность в подобном летательном аппарате в то время была весьма велика, и аналогичное задание под такой же тип двигателя получил и конструктор летающих лодок Д.П.Григорович. Поскольку на заводе «Дукс» к разработке оригинального проекта еще ничего не было готово, он и «перехватил» инициативу, на техническом совещании 20 сентября 1916 г. при обсуждении техзадания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5F54CF09" w14:textId="77777777" w:rsidR="001E5E8C" w:rsidRPr="003C27CE" w:rsidRDefault="001E5E8C" w:rsidP="00615CF2">
      <w:pPr>
        <w:pStyle w:val="2"/>
        <w:spacing w:before="0" w:beforeAutospacing="0" w:after="0" w:afterAutospacing="0"/>
        <w:jc w:val="both"/>
        <w:rPr>
          <w:b w:val="0"/>
          <w:color w:val="002060"/>
          <w:sz w:val="16"/>
          <w:szCs w:val="16"/>
        </w:rPr>
      </w:pPr>
    </w:p>
    <w:p w14:paraId="539779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752BEF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9797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весны 1916 года в Россию прибыло из Англии 25 бронеавтомобилей “Шеффилд-Симплекс”, 36 бронеавтомобилей “Армстронг Уитворт— Фиат” и 30 бронеавтомобилей “Джаррот”. Все они оказались непригодными для боевого использования. В телеграмме русскомувоенному атташе в Англии от 30 июня 1916 года сообщалось, что бронеавтомобили “Армстронг Уитворт—Фиат” непригодны для отправки на фронтвследствие низкого качества производства (спицы колес срезаются тормозными болтами, шасси перегружено, ряд узлов силовой передачи и ходовой частиненадежен, так как для ответственных деталей применены низкосортныематериалы, и т. д.).</w:t>
      </w:r>
    </w:p>
    <w:p w14:paraId="1FAECF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1064E8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45761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5D139F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6A95C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на заводе Т.Т.Щетинина в Петрограде А.Н.Седельников без участия Д.П.Г. сделал лл М-10. Летные качества были лучше, чем у М-5. После испытаний оставили в Бакинской авиашколе (92,223).</w:t>
      </w:r>
    </w:p>
    <w:p w14:paraId="0A58D9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9F6E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Весна 1916 г. Началось серийное производство летающей лодки М-9 (10678).</w:t>
      </w:r>
    </w:p>
    <w:p w14:paraId="384C36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E1AA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заводом В.А.Лебедева был выпущен Лебедь-Морской-1 (ЛМ-1) Г.А.Фриде с Санбимом в 150 нр - трехстоечный биплан на трех поплавках (92,234).</w:t>
      </w:r>
    </w:p>
    <w:p w14:paraId="126837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2009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весны 1916 г. командование морской авиации на Балтике старалось инициировать ра</w:t>
      </w:r>
      <w:r w:rsidRPr="003C27CE">
        <w:rPr>
          <w:rFonts w:ascii="Times New Roman" w:hAnsi="Times New Roman" w:cs="Times New Roman"/>
          <w:color w:val="002060"/>
          <w:sz w:val="16"/>
          <w:szCs w:val="16"/>
        </w:rPr>
        <w:softHyphen/>
        <w:t>боту по созданию специального "зимнего" гидроаэроплана, призванного действовать в усло</w:t>
      </w:r>
      <w:r w:rsidRPr="003C27CE">
        <w:rPr>
          <w:rFonts w:ascii="Times New Roman" w:hAnsi="Times New Roman" w:cs="Times New Roman"/>
          <w:color w:val="002060"/>
          <w:sz w:val="16"/>
          <w:szCs w:val="16"/>
        </w:rPr>
        <w:softHyphen/>
        <w:t>виях затяжной зимы и адаптированного к взлетно-посадочным операциям на снежных и ледяных полях и на воде. В августе В.А. Лебедеву передали просьбу ГУК о проектировании подобной машины на базе фармановской модели МФ.ЗО. К его немалому, надо думать, огор</w:t>
      </w:r>
      <w:r w:rsidRPr="003C27CE">
        <w:rPr>
          <w:rFonts w:ascii="Times New Roman" w:hAnsi="Times New Roman" w:cs="Times New Roman"/>
          <w:color w:val="002060"/>
          <w:sz w:val="16"/>
          <w:szCs w:val="16"/>
        </w:rPr>
        <w:softHyphen/>
        <w:t>чению предприниматель был вынужден отказаться от предложения, т.к. завод, в частности, не располагал запасом стальных труб, необходимых для строительства такого типа, а в об</w:t>
      </w:r>
      <w:r w:rsidRPr="003C27CE">
        <w:rPr>
          <w:rFonts w:ascii="Times New Roman" w:hAnsi="Times New Roman" w:cs="Times New Roman"/>
          <w:color w:val="002060"/>
          <w:sz w:val="16"/>
          <w:szCs w:val="16"/>
        </w:rPr>
        <w:softHyphen/>
        <w:t>щем был не в состоянии выполнить технические условия, которые предъявлялись флотом. Чтобы остаться в поле зрения Морского ведомства, в сентябре компания приступила к раз</w:t>
      </w:r>
      <w:r w:rsidRPr="003C27CE">
        <w:rPr>
          <w:rFonts w:ascii="Times New Roman" w:hAnsi="Times New Roman" w:cs="Times New Roman"/>
          <w:color w:val="002060"/>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3F1D42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909F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прошел летные испытания и был пущен в серию Лебедь-12 (318,87).</w:t>
      </w:r>
    </w:p>
    <w:p w14:paraId="274018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704616" w14:textId="77777777" w:rsidR="007A050B" w:rsidRPr="003C27CE" w:rsidRDefault="007A050B"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Весной 1916 года появи</w:t>
      </w:r>
      <w:r w:rsidRPr="003C27CE">
        <w:rPr>
          <w:rFonts w:ascii="Times New Roman" w:hAnsi="Times New Roman" w:cs="Times New Roman"/>
          <w:color w:val="002060"/>
          <w:sz w:val="16"/>
          <w:szCs w:val="16"/>
          <w:lang w:eastAsia="ru-RU" w:bidi="ru-RU"/>
        </w:rPr>
        <w:softHyphen/>
        <w:t>лись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с двигателем «Сальмсон» 150 л.с. и «Лебедь- XV» с двигателем «Рено» 225 л.с.. Вероятнее всего, данные экземпляры являлись улучшенны</w:t>
      </w:r>
      <w:r w:rsidRPr="003C27CE">
        <w:rPr>
          <w:rFonts w:ascii="Times New Roman" w:hAnsi="Times New Roman" w:cs="Times New Roman"/>
          <w:color w:val="002060"/>
          <w:sz w:val="16"/>
          <w:szCs w:val="16"/>
          <w:lang w:eastAsia="ru-RU" w:bidi="ru-RU"/>
        </w:rPr>
        <w:softHyphen/>
        <w:t>ми вариантами 12-го типа (23374).</w:t>
      </w:r>
    </w:p>
    <w:p w14:paraId="3A3D86DF" w14:textId="77777777" w:rsidR="007A050B" w:rsidRPr="003C27CE" w:rsidRDefault="007A050B" w:rsidP="00615CF2">
      <w:pPr>
        <w:rPr>
          <w:rFonts w:ascii="Times New Roman" w:hAnsi="Times New Roman" w:cs="Times New Roman"/>
          <w:color w:val="002060"/>
          <w:sz w:val="16"/>
          <w:szCs w:val="16"/>
        </w:rPr>
      </w:pPr>
    </w:p>
    <w:p w14:paraId="60FD5C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прошел испытания прототип (зав. № 101) с двигателем "Рон" 80 л.с. "Лебедь"-Х ("Лебедь" №10), построенный в конце 1915 г. Работа над самолетом началась в 1915 г. Это была оригинальная конструкция, предусматривающая двойное применение. К фюзеляжу прикреплялись два варианта коробки плоскостей. При установке так называемых "малых крыльев" получался одностоечный полутораплан, который надлежало использовать как истребитель. Его верхнее крыло площадью 16 кв.м имело элероны, а нижнее крыло площадью 13 кв.м - нет. При установке так называемых "больших крыльев" получался аппарат обычной бипланной схемы. Крылья его при равном размахе имели почти одинаковую площадь: верхнее 20; нижнее - 19,4 кв.м. Бипланная коробка была двухстоечной, с элеронами только на верхнем крыле. Этот вариант позиционировался как разведчик. Предусматривалась установка одного пулемета, однако самолет остался без вооружения. Машину испытывал сам В.А.Лебедев. Летные качества обоих вариантов оказались невысокими и от серийного производства пришлось отказаться. Позже прототип удалось "пристроить" за 9500 рублей 26 января 1917 г. 8 февраля того же года он был принят в казну. В июле Лебедь-Х передали в Гатчинскую авиашколу (11183).</w:t>
      </w:r>
    </w:p>
    <w:p w14:paraId="72CB26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96BA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года разнокрылые близнецы Лебедб № 10 проходили летные испытания и, не показав требуемых качеств, в серии не строились. На самолетах летал сам автор. Вооружение на обеих машинах не устанавливалось.</w:t>
      </w:r>
    </w:p>
    <w:p w14:paraId="0F77AE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«Сальмсон»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застабилизировалась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чем к выпуску новых аппаратов. В 1917 году Лебедев построил еще два завода и стал получать крупные заказы на постройку сотен самолетов типа «Сопвич».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7D6FC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43FCFD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A6BB39"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руководство Ижорского завода решило приступить к разработке тяжелых самолетов «с такими данны</w:t>
      </w:r>
      <w:r w:rsidRPr="003C27CE">
        <w:rPr>
          <w:rFonts w:ascii="Times New Roman" w:hAnsi="Times New Roman" w:cs="Times New Roman"/>
          <w:color w:val="002060"/>
          <w:sz w:val="16"/>
          <w:szCs w:val="16"/>
        </w:rPr>
        <w:softHyphen/>
        <w:t>ми, которые бы дали возможность возместить отсутствие у нас управляемых аэростатов». Разработанный на Ижорском заводе проект был представлен Августейше</w:t>
      </w:r>
      <w:r w:rsidRPr="003C27CE">
        <w:rPr>
          <w:rFonts w:ascii="Times New Roman" w:hAnsi="Times New Roman" w:cs="Times New Roman"/>
          <w:color w:val="002060"/>
          <w:sz w:val="16"/>
          <w:szCs w:val="16"/>
        </w:rPr>
        <w:softHyphen/>
        <w:t>му заведующему авиацией и воздухоплаванием в действующей армии Вели</w:t>
      </w:r>
      <w:r w:rsidRPr="003C27CE">
        <w:rPr>
          <w:rFonts w:ascii="Times New Roman" w:hAnsi="Times New Roman" w:cs="Times New Roman"/>
          <w:color w:val="002060"/>
          <w:sz w:val="16"/>
          <w:szCs w:val="16"/>
        </w:rPr>
        <w:softHyphen/>
        <w:t>кому князю Александру Михайловичу. Тот поддержал возможность расшире</w:t>
      </w:r>
      <w:r w:rsidRPr="003C27CE">
        <w:rPr>
          <w:rFonts w:ascii="Times New Roman" w:hAnsi="Times New Roman" w:cs="Times New Roman"/>
          <w:color w:val="002060"/>
          <w:sz w:val="16"/>
          <w:szCs w:val="16"/>
        </w:rPr>
        <w:softHyphen/>
        <w:t>ния в России тяжелого самолетостроения, а 14 мая 1916 г. этот проект уже был рассмотрен в Техническом комитете УВВФ, а затем и в других прави</w:t>
      </w:r>
      <w:r w:rsidRPr="003C27CE">
        <w:rPr>
          <w:rFonts w:ascii="Times New Roman" w:hAnsi="Times New Roman" w:cs="Times New Roman"/>
          <w:color w:val="002060"/>
          <w:sz w:val="16"/>
          <w:szCs w:val="16"/>
        </w:rPr>
        <w:softHyphen/>
        <w:t>тельственных учреждениях (15740).</w:t>
      </w:r>
    </w:p>
    <w:p w14:paraId="26696E26" w14:textId="77777777" w:rsidR="001E5E8C" w:rsidRPr="003C27CE" w:rsidRDefault="001E5E8C" w:rsidP="00615CF2">
      <w:pPr>
        <w:rPr>
          <w:rFonts w:ascii="Times New Roman" w:hAnsi="Times New Roman" w:cs="Times New Roman"/>
          <w:color w:val="002060"/>
          <w:sz w:val="16"/>
          <w:szCs w:val="16"/>
        </w:rPr>
      </w:pPr>
    </w:p>
    <w:p w14:paraId="35B3659F" w14:textId="77777777" w:rsidR="001E5E8C" w:rsidRPr="003C27CE" w:rsidRDefault="001E5E8C" w:rsidP="00615CF2">
      <w:pPr>
        <w:pStyle w:val="2"/>
        <w:spacing w:before="0" w:beforeAutospacing="0" w:after="0" w:afterAutospacing="0"/>
        <w:jc w:val="both"/>
        <w:rPr>
          <w:b w:val="0"/>
          <w:color w:val="002060"/>
          <w:sz w:val="16"/>
          <w:szCs w:val="16"/>
        </w:rPr>
      </w:pPr>
      <w:r w:rsidRPr="003C27CE">
        <w:rPr>
          <w:b w:val="0"/>
          <w:color w:val="002060"/>
          <w:sz w:val="16"/>
          <w:szCs w:val="16"/>
        </w:rPr>
        <w:t>Весной 1916 г. ьыл построен «Докучаев-5» («Моноплан Докучаева»), напоминавший ЛЯМ, но фюзеляж сверху и снизу скругленный у кабины. Крылья — от 14-метрового «Морана», мотор «Гном» в 80 л.с. Шавров писал, что Докучаев строил этот самолет дома и только собрал в ангаре авиашколы. О попытке получить на него заказ от военного ведомства данных нет, самолет удачно летал на Ходынке как тренировочный. Война выдвинула новые требования к создаваемым типам боевых самолетов (15464).</w:t>
      </w:r>
    </w:p>
    <w:p w14:paraId="3E4E58FB" w14:textId="77777777" w:rsidR="001E5E8C" w:rsidRPr="003C27CE" w:rsidRDefault="001E5E8C" w:rsidP="00615CF2">
      <w:pPr>
        <w:pStyle w:val="2"/>
        <w:spacing w:before="0" w:beforeAutospacing="0" w:after="0" w:afterAutospacing="0"/>
        <w:jc w:val="both"/>
        <w:rPr>
          <w:b w:val="0"/>
          <w:color w:val="002060"/>
          <w:sz w:val="16"/>
          <w:szCs w:val="16"/>
        </w:rPr>
      </w:pPr>
    </w:p>
    <w:p w14:paraId="5EB87551" w14:textId="77777777" w:rsidR="001E5E8C" w:rsidRPr="003C27CE" w:rsidRDefault="001E5E8C"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весны 1916 г. во всей переписке, касавшейся М. Л. Григорашвили, он име</w:t>
      </w:r>
      <w:r w:rsidRPr="003C27CE">
        <w:rPr>
          <w:rFonts w:ascii="Times New Roman" w:hAnsi="Times New Roman" w:cs="Times New Roman"/>
          <w:color w:val="002060"/>
          <w:sz w:val="16"/>
          <w:szCs w:val="16"/>
        </w:rPr>
        <w:softHyphen/>
        <w:t>новался как «летчик Авиационно-автомобильной дружины». Это странное подразделение возникло на волне формирования многочисленных полувоен- ных-полуобщественных организаций, последовавшей вслед за неудачами рус</w:t>
      </w:r>
      <w:r w:rsidRPr="003C27CE">
        <w:rPr>
          <w:rFonts w:ascii="Times New Roman" w:hAnsi="Times New Roman" w:cs="Times New Roman"/>
          <w:color w:val="002060"/>
          <w:sz w:val="16"/>
          <w:szCs w:val="16"/>
        </w:rPr>
        <w:softHyphen/>
        <w:t>ской армии в компании 1915 г. Столичные студенты обратились к высшему командованию с предложением использовать их силы и знания для обеспече</w:t>
      </w:r>
      <w:r w:rsidRPr="003C27CE">
        <w:rPr>
          <w:rFonts w:ascii="Times New Roman" w:hAnsi="Times New Roman" w:cs="Times New Roman"/>
          <w:color w:val="002060"/>
          <w:sz w:val="16"/>
          <w:szCs w:val="16"/>
        </w:rPr>
        <w:softHyphen/>
        <w:t>ния формирования и обслуживания военно-технических частей</w:t>
      </w:r>
      <w:r w:rsidRPr="003C27CE">
        <w:rPr>
          <w:rFonts w:ascii="Times New Roman" w:hAnsi="Times New Roman" w:cs="Times New Roman"/>
          <w:color w:val="002060"/>
          <w:sz w:val="16"/>
          <w:szCs w:val="16"/>
          <w:vertAlign w:val="superscript"/>
        </w:rPr>
        <w:t>97</w:t>
      </w:r>
      <w:r w:rsidRPr="003C27CE">
        <w:rPr>
          <w:rFonts w:ascii="Times New Roman" w:hAnsi="Times New Roman" w:cs="Times New Roman"/>
          <w:color w:val="002060"/>
          <w:sz w:val="16"/>
          <w:szCs w:val="16"/>
        </w:rPr>
        <w:t>. Жертво</w:t>
      </w:r>
      <w:r w:rsidRPr="003C27CE">
        <w:rPr>
          <w:rFonts w:ascii="Times New Roman" w:hAnsi="Times New Roman" w:cs="Times New Roman"/>
          <w:color w:val="002060"/>
          <w:sz w:val="16"/>
          <w:szCs w:val="16"/>
        </w:rPr>
        <w:softHyphen/>
        <w:t>ватели разного достатка отдали свои сбережения на приобретение для этого подразделения необходимого снаряжения. Граф Шереметьев выделил сред</w:t>
      </w:r>
      <w:r w:rsidRPr="003C27CE">
        <w:rPr>
          <w:rFonts w:ascii="Times New Roman" w:hAnsi="Times New Roman" w:cs="Times New Roman"/>
          <w:color w:val="002060"/>
          <w:sz w:val="16"/>
          <w:szCs w:val="16"/>
        </w:rPr>
        <w:softHyphen/>
        <w:t>ства на создание при ней авиационного отряда. Формировалась Дружина на правах ополченческого подразделения и предназначалась не только для ре</w:t>
      </w:r>
      <w:r w:rsidRPr="003C27CE">
        <w:rPr>
          <w:rFonts w:ascii="Times New Roman" w:hAnsi="Times New Roman" w:cs="Times New Roman"/>
          <w:color w:val="002060"/>
          <w:sz w:val="16"/>
          <w:szCs w:val="16"/>
        </w:rPr>
        <w:softHyphen/>
        <w:t>монта поступавшей с фронта техники, но и для защиты Петрограда в случае прорыва к нему противника или высадки морского десанта. Служившие в Дружине ратники и зауряд-офицеры рассматривались как резерв для комп</w:t>
      </w:r>
      <w:r w:rsidRPr="003C27CE">
        <w:rPr>
          <w:rFonts w:ascii="Times New Roman" w:hAnsi="Times New Roman" w:cs="Times New Roman"/>
          <w:color w:val="002060"/>
          <w:sz w:val="16"/>
          <w:szCs w:val="16"/>
        </w:rPr>
        <w:softHyphen/>
        <w:t>лектования боевых автомобильных и авиационных отрядов</w:t>
      </w:r>
      <w:r w:rsidRPr="003C27CE">
        <w:rPr>
          <w:rFonts w:ascii="Times New Roman" w:hAnsi="Times New Roman" w:cs="Times New Roman"/>
          <w:color w:val="002060"/>
          <w:sz w:val="16"/>
          <w:szCs w:val="16"/>
          <w:vertAlign w:val="superscript"/>
        </w:rPr>
        <w:t>98</w:t>
      </w:r>
      <w:r w:rsidRPr="003C27CE">
        <w:rPr>
          <w:rFonts w:ascii="Times New Roman" w:hAnsi="Times New Roman" w:cs="Times New Roman"/>
          <w:color w:val="002060"/>
          <w:sz w:val="16"/>
          <w:szCs w:val="16"/>
        </w:rPr>
        <w:t>.</w:t>
      </w:r>
    </w:p>
    <w:p w14:paraId="65797FFC" w14:textId="77777777" w:rsidR="001E5E8C" w:rsidRPr="003C27CE" w:rsidRDefault="001E5E8C"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Авиационный отряд Дружины формировался Аэроклубом. Во главе отря</w:t>
      </w:r>
      <w:r w:rsidRPr="003C27CE">
        <w:rPr>
          <w:rFonts w:ascii="Times New Roman" w:hAnsi="Times New Roman" w:cs="Times New Roman"/>
          <w:color w:val="002060"/>
          <w:sz w:val="16"/>
          <w:szCs w:val="16"/>
        </w:rPr>
        <w:softHyphen/>
        <w:t>да встал известный летчик зауряд-подпоручик X. Н. Славоросов. Освобож</w:t>
      </w:r>
      <w:r w:rsidRPr="003C27CE">
        <w:rPr>
          <w:rFonts w:ascii="Times New Roman" w:hAnsi="Times New Roman" w:cs="Times New Roman"/>
          <w:color w:val="002060"/>
          <w:sz w:val="16"/>
          <w:szCs w:val="16"/>
        </w:rPr>
        <w:softHyphen/>
        <w:t>денный от призыва как сотрудник авиационной промышленности М. Л. Гри</w:t>
      </w:r>
      <w:r w:rsidRPr="003C27CE">
        <w:rPr>
          <w:rFonts w:ascii="Times New Roman" w:hAnsi="Times New Roman" w:cs="Times New Roman"/>
          <w:color w:val="002060"/>
          <w:sz w:val="16"/>
          <w:szCs w:val="16"/>
        </w:rPr>
        <w:softHyphen/>
        <w:t>горашвили, тем не менее, записался добровольцем в Дружину подобно дру</w:t>
      </w:r>
      <w:r w:rsidRPr="003C27CE">
        <w:rPr>
          <w:rFonts w:ascii="Times New Roman" w:hAnsi="Times New Roman" w:cs="Times New Roman"/>
          <w:color w:val="002060"/>
          <w:sz w:val="16"/>
          <w:szCs w:val="16"/>
        </w:rPr>
        <w:softHyphen/>
        <w:t>гим летчикам-спортсменам, столичным студентам и инженерам. Туда он пе</w:t>
      </w:r>
      <w:r w:rsidRPr="003C27CE">
        <w:rPr>
          <w:rFonts w:ascii="Times New Roman" w:hAnsi="Times New Roman" w:cs="Times New Roman"/>
          <w:color w:val="002060"/>
          <w:sz w:val="16"/>
          <w:szCs w:val="16"/>
        </w:rPr>
        <w:softHyphen/>
        <w:t>редал и свой отремонтированный «Блерио XI». Это был единственный самолет подобного типа, состоявший в рядах русской военной авиации в 1917 г.</w:t>
      </w:r>
    </w:p>
    <w:p w14:paraId="012FE568" w14:textId="77777777" w:rsidR="001E5E8C" w:rsidRPr="003C27CE" w:rsidRDefault="001E5E8C"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Авиационно-автомобильная Дружина оказалась теплым ме</w:t>
      </w:r>
      <w:r w:rsidRPr="003C27CE">
        <w:rPr>
          <w:rFonts w:ascii="Times New Roman" w:hAnsi="Times New Roman" w:cs="Times New Roman"/>
          <w:color w:val="002060"/>
          <w:sz w:val="16"/>
          <w:szCs w:val="16"/>
        </w:rPr>
        <w:softHyphen/>
        <w:t>стечком для уклонения от фронта и вскоре уподобилась многим другим «зем- гусарским» формированиям, разлагавшим и раскрадывавшим тыл русской армии. После того как личный состав Дружины поддержал в феврале Вре</w:t>
      </w:r>
      <w:r w:rsidRPr="003C27CE">
        <w:rPr>
          <w:rFonts w:ascii="Times New Roman" w:hAnsi="Times New Roman" w:cs="Times New Roman"/>
          <w:color w:val="002060"/>
          <w:sz w:val="16"/>
          <w:szCs w:val="16"/>
        </w:rPr>
        <w:softHyphen/>
        <w:t>менное правительство, отправить кого-либо на фронт из этого подразделения стало вообще невозможно. В августе 1917 г. Григорашвили подобно другим порядочным людям покинул Авиационно-автомобильную Дружину. Как зау- ряд-офицер ополчения он поступил в непосредственное подчинение УВВФ (15740).</w:t>
      </w:r>
    </w:p>
    <w:p w14:paraId="258067C0" w14:textId="77777777" w:rsidR="001E5E8C" w:rsidRPr="003C27CE" w:rsidRDefault="001E5E8C" w:rsidP="00615CF2">
      <w:pPr>
        <w:pStyle w:val="28"/>
        <w:shd w:val="clear" w:color="auto" w:fill="auto"/>
        <w:spacing w:before="0" w:line="240" w:lineRule="auto"/>
        <w:rPr>
          <w:rFonts w:ascii="Times New Roman" w:hAnsi="Times New Roman" w:cs="Times New Roman"/>
          <w:color w:val="002060"/>
          <w:sz w:val="16"/>
          <w:szCs w:val="16"/>
        </w:rPr>
      </w:pPr>
    </w:p>
    <w:p w14:paraId="4A1907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года городской землемер Илья Хакандопуло уже приступил к составлении геодезического описания границ городской выгонной земли, а в июле того же года спешно начинается строительство аэропланного завода Лебедева в Таганроге (11394).</w:t>
      </w:r>
    </w:p>
    <w:p w14:paraId="3D4525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B108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был выпущен Моран-Парасоль В.М.Ольховского - командира 5 авиапарка в Брянске. Это была модификация Морана-Парасоль с измененной конструкцией шасси (92,178).</w:t>
      </w:r>
    </w:p>
    <w:p w14:paraId="42AFE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65F0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при испытаниях поломались валы двух новых Кертисс К и появилась резолюция АК ЧИФ о том, что лодки Кертисс К абсолютно бесполезны для военных целей и не могут использоваться даже для обучения пилотов, т.к. полеты опасны для жизни (3457,16).</w:t>
      </w:r>
    </w:p>
    <w:p w14:paraId="4BC42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156D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при испытаниях поломались валы двигателей двух новых «Кертисс-К» и появилась ре</w:t>
      </w:r>
      <w:r w:rsidRPr="003C27CE">
        <w:rPr>
          <w:rFonts w:ascii="Times New Roman" w:hAnsi="Times New Roman" w:cs="Times New Roman"/>
          <w:color w:val="002060"/>
          <w:sz w:val="16"/>
          <w:szCs w:val="16"/>
        </w:rPr>
        <w:softHyphen/>
        <w:t>золюция Авиационного комитета Черного моря о том, что самолёты «Кертисс» бесполезны для военных целей и не годятся для обучения по соображениям безопасности. 16 апреля 1916 г. представителей Кер</w:t>
      </w:r>
      <w:r w:rsidRPr="003C27CE">
        <w:rPr>
          <w:rFonts w:ascii="Times New Roman" w:hAnsi="Times New Roman" w:cs="Times New Roman"/>
          <w:color w:val="002060"/>
          <w:sz w:val="16"/>
          <w:szCs w:val="16"/>
        </w:rPr>
        <w:softHyphen/>
        <w:t>тисса в России уведомили о пре</w:t>
      </w:r>
      <w:r w:rsidRPr="003C27CE">
        <w:rPr>
          <w:rFonts w:ascii="Times New Roman" w:hAnsi="Times New Roman" w:cs="Times New Roman"/>
          <w:color w:val="002060"/>
          <w:sz w:val="16"/>
          <w:szCs w:val="16"/>
        </w:rPr>
        <w:softHyphen/>
        <w:t>кращении всех работ в Севасто</w:t>
      </w:r>
      <w:r w:rsidRPr="003C27CE">
        <w:rPr>
          <w:rFonts w:ascii="Times New Roman" w:hAnsi="Times New Roman" w:cs="Times New Roman"/>
          <w:color w:val="002060"/>
          <w:sz w:val="16"/>
          <w:szCs w:val="16"/>
        </w:rPr>
        <w:softHyphen/>
        <w:t>поле и о необходимости забрать всё имущество и лодки. Однако всё оказалось сложнее. 12 октября летающая лодка «Кер</w:t>
      </w:r>
      <w:r w:rsidRPr="003C27CE">
        <w:rPr>
          <w:rFonts w:ascii="Times New Roman" w:hAnsi="Times New Roman" w:cs="Times New Roman"/>
          <w:color w:val="002060"/>
          <w:sz w:val="16"/>
          <w:szCs w:val="16"/>
        </w:rPr>
        <w:softHyphen/>
        <w:t>тисс Н-7», пилотируемая предста</w:t>
      </w:r>
      <w:r w:rsidRPr="003C27CE">
        <w:rPr>
          <w:rFonts w:ascii="Times New Roman" w:hAnsi="Times New Roman" w:cs="Times New Roman"/>
          <w:color w:val="002060"/>
          <w:sz w:val="16"/>
          <w:szCs w:val="16"/>
        </w:rPr>
        <w:softHyphen/>
        <w:t>вителем фирмы лётчиком Джанис-сом с тремя русскими офицерами потерпела катастрофу. По-видимо</w:t>
      </w:r>
      <w:r w:rsidRPr="003C27CE">
        <w:rPr>
          <w:rFonts w:ascii="Times New Roman" w:hAnsi="Times New Roman" w:cs="Times New Roman"/>
          <w:color w:val="002060"/>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3C27CE">
        <w:rPr>
          <w:rFonts w:ascii="Times New Roman" w:hAnsi="Times New Roman" w:cs="Times New Roman"/>
          <w:color w:val="002060"/>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3C27CE">
        <w:rPr>
          <w:rFonts w:ascii="Times New Roman" w:hAnsi="Times New Roman" w:cs="Times New Roman"/>
          <w:color w:val="002060"/>
          <w:sz w:val="16"/>
          <w:szCs w:val="16"/>
        </w:rPr>
        <w:softHyphen/>
        <w:t>вал высокую оценку Джанису: «...Настоящее письмо вручит тебе Джон и с, который едет в Севасто</w:t>
      </w:r>
      <w:r w:rsidRPr="003C27CE">
        <w:rPr>
          <w:rFonts w:ascii="Times New Roman" w:hAnsi="Times New Roman" w:cs="Times New Roman"/>
          <w:color w:val="002060"/>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3C27CE">
        <w:rPr>
          <w:rFonts w:ascii="Times New Roman" w:hAnsi="Times New Roman" w:cs="Times New Roman"/>
          <w:color w:val="002060"/>
          <w:sz w:val="16"/>
          <w:szCs w:val="16"/>
        </w:rPr>
        <w:softHyphen/>
        <w:t>ми, и лично летал на нём. Так что он может рассказать тебе о каче</w:t>
      </w:r>
      <w:r w:rsidRPr="003C27CE">
        <w:rPr>
          <w:rFonts w:ascii="Times New Roman" w:hAnsi="Times New Roman" w:cs="Times New Roman"/>
          <w:color w:val="002060"/>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3C27CE">
        <w:rPr>
          <w:rFonts w:ascii="Times New Roman" w:hAnsi="Times New Roman" w:cs="Times New Roman"/>
          <w:color w:val="002060"/>
          <w:sz w:val="16"/>
          <w:szCs w:val="16"/>
        </w:rPr>
        <w:softHyphen/>
        <w:t>ведчика по части основания заво</w:t>
      </w:r>
      <w:r w:rsidRPr="003C27CE">
        <w:rPr>
          <w:rFonts w:ascii="Times New Roman" w:hAnsi="Times New Roman" w:cs="Times New Roman"/>
          <w:color w:val="002060"/>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3C27CE">
        <w:rPr>
          <w:rFonts w:ascii="Times New Roman" w:hAnsi="Times New Roman" w:cs="Times New Roman"/>
          <w:color w:val="002060"/>
          <w:sz w:val="16"/>
          <w:szCs w:val="16"/>
        </w:rPr>
        <w:softHyphen/>
        <w:t>ния завода в России, это сильно повлияет на Кертисса. Посоветуй князю Мурузи расспросить Джани</w:t>
      </w:r>
      <w:r w:rsidRPr="003C27CE">
        <w:rPr>
          <w:rFonts w:ascii="Times New Roman" w:hAnsi="Times New Roman" w:cs="Times New Roman"/>
          <w:color w:val="002060"/>
          <w:sz w:val="16"/>
          <w:szCs w:val="16"/>
        </w:rPr>
        <w:softHyphen/>
        <w:t>са насчёт сухопутных машин Кер</w:t>
      </w:r>
      <w:r w:rsidRPr="003C27CE">
        <w:rPr>
          <w:rFonts w:ascii="Times New Roman" w:hAnsi="Times New Roman" w:cs="Times New Roman"/>
          <w:color w:val="002060"/>
          <w:sz w:val="16"/>
          <w:szCs w:val="16"/>
        </w:rPr>
        <w:softHyphen/>
        <w:t>тисса. Как конструктор он парень, по-видимому, самолюбивый и в ком</w:t>
      </w:r>
      <w:r w:rsidRPr="003C27CE">
        <w:rPr>
          <w:rFonts w:ascii="Times New Roman" w:hAnsi="Times New Roman" w:cs="Times New Roman"/>
          <w:color w:val="002060"/>
          <w:sz w:val="16"/>
          <w:szCs w:val="16"/>
        </w:rPr>
        <w:softHyphen/>
        <w:t>пании Кертисса служит недавно, так что будет рассказывать о чу</w:t>
      </w:r>
      <w:r w:rsidRPr="003C27CE">
        <w:rPr>
          <w:rFonts w:ascii="Times New Roman" w:hAnsi="Times New Roman" w:cs="Times New Roman"/>
          <w:color w:val="002060"/>
          <w:sz w:val="16"/>
          <w:szCs w:val="16"/>
        </w:rPr>
        <w:softHyphen/>
        <w:t>жих машинах не очень восторжен</w:t>
      </w:r>
      <w:r w:rsidRPr="003C27CE">
        <w:rPr>
          <w:rFonts w:ascii="Times New Roman" w:hAnsi="Times New Roman" w:cs="Times New Roman"/>
          <w:color w:val="002060"/>
          <w:sz w:val="16"/>
          <w:szCs w:val="16"/>
        </w:rPr>
        <w:softHyphen/>
        <w:t>но, а потому искренне». В другом письме Тучкову лейте</w:t>
      </w:r>
      <w:r w:rsidRPr="003C27CE">
        <w:rPr>
          <w:rFonts w:ascii="Times New Roman" w:hAnsi="Times New Roman" w:cs="Times New Roman"/>
          <w:color w:val="002060"/>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3C27CE">
        <w:rPr>
          <w:rFonts w:ascii="Times New Roman" w:hAnsi="Times New Roman" w:cs="Times New Roman"/>
          <w:color w:val="002060"/>
          <w:sz w:val="16"/>
          <w:szCs w:val="16"/>
        </w:rPr>
        <w:softHyphen/>
        <w:t>ется только один хорошо оборудо</w:t>
      </w:r>
      <w:r w:rsidRPr="003C27CE">
        <w:rPr>
          <w:rFonts w:ascii="Times New Roman" w:hAnsi="Times New Roman" w:cs="Times New Roman"/>
          <w:color w:val="002060"/>
          <w:sz w:val="16"/>
          <w:szCs w:val="16"/>
        </w:rPr>
        <w:softHyphen/>
        <w:t>ванный авиационный завод - это завод Кертисса. Остальные же на</w:t>
      </w:r>
      <w:r w:rsidRPr="003C27CE">
        <w:rPr>
          <w:rFonts w:ascii="Times New Roman" w:hAnsi="Times New Roman" w:cs="Times New Roman"/>
          <w:color w:val="002060"/>
          <w:sz w:val="16"/>
          <w:szCs w:val="16"/>
        </w:rPr>
        <w:softHyphen/>
        <w:t>ходятся в различных периодах раз</w:t>
      </w:r>
      <w:r w:rsidRPr="003C27CE">
        <w:rPr>
          <w:rFonts w:ascii="Times New Roman" w:hAnsi="Times New Roman" w:cs="Times New Roman"/>
          <w:color w:val="002060"/>
          <w:sz w:val="16"/>
          <w:szCs w:val="16"/>
        </w:rPr>
        <w:softHyphen/>
        <w:t>вития. Как-то странно, что и среди авиационных моторов мотор Кер</w:t>
      </w:r>
      <w:r w:rsidRPr="003C27CE">
        <w:rPr>
          <w:rFonts w:ascii="Times New Roman" w:hAnsi="Times New Roman" w:cs="Times New Roman"/>
          <w:color w:val="002060"/>
          <w:sz w:val="16"/>
          <w:szCs w:val="16"/>
        </w:rPr>
        <w:softHyphen/>
        <w:t>тисса считается здесь самым бла</w:t>
      </w:r>
      <w:r w:rsidRPr="003C27CE">
        <w:rPr>
          <w:rFonts w:ascii="Times New Roman" w:hAnsi="Times New Roman" w:cs="Times New Roman"/>
          <w:color w:val="002060"/>
          <w:sz w:val="16"/>
          <w:szCs w:val="16"/>
        </w:rPr>
        <w:softHyphen/>
        <w:t>гонадёжным. Все конструкторы рав</w:t>
      </w:r>
      <w:r w:rsidRPr="003C27CE">
        <w:rPr>
          <w:rFonts w:ascii="Times New Roman" w:hAnsi="Times New Roman" w:cs="Times New Roman"/>
          <w:color w:val="002060"/>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3C27CE">
        <w:rPr>
          <w:rFonts w:ascii="Times New Roman" w:hAnsi="Times New Roman" w:cs="Times New Roman"/>
          <w:color w:val="002060"/>
          <w:sz w:val="16"/>
          <w:szCs w:val="16"/>
        </w:rPr>
        <w:softHyphen/>
        <w:t>нятно, почему в России оказалось так много претензий к самолёту и двигателю фирмы «Кертисс» (11759).</w:t>
      </w:r>
    </w:p>
    <w:p w14:paraId="111096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45726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Д.П.Г. встретился с каперангом Ковалевским, который предложил ставить с самолета мины его конструкции весом 90 кг (заряд - 20 кг) на глубину до 100 м при сбрасывании с 5 м на скорости 130 км/час. Д.П.Г. идея понравилась. Ковалевский думал о ИМ, но военное ведомство их давать не хотело (99,73).</w:t>
      </w:r>
    </w:p>
    <w:p w14:paraId="5E7F79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558E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ш-к Е.О.Энгельс запатентовал проект лл моноплана особой конструкции, которая понравилась морским пилотам (99,98).</w:t>
      </w:r>
    </w:p>
    <w:p w14:paraId="7C5AA6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B601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после восстановления РБВЗ работы по постройке многомоторных кораблей развернулись во всех основных цехах (9705).</w:t>
      </w:r>
    </w:p>
    <w:p w14:paraId="2D69C4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все эти трудности, предприятие в 1916 г. изготовило 42 самолета “Илья Муромец”, помесячно их выпуск распределялся следующим образом: январь - 5 самолетов, март - 5, апрель - 2, май - 6, июль - 5, август - 4, сентябрь - 4, ноябрь - 8, декабрь (по 6-е) - 3. 22 самолета были отправлены в эскадру воздушных кораблей, “из коих свыше 17 признаются начальником эскадры вполне пригодными для боевых полетов” (9721).</w:t>
      </w:r>
    </w:p>
    <w:p w14:paraId="4D95C7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27FFEE"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на самолеты С-16 стали ставить вооружение и использовать их в качестве истребителей с различными моторами. Тогда же весной 1916 г. г. по просьбе шефа ИВФ Великого Князя Алексея Михайловича (Романова) 6 самолетов было передано в армейские ИАО.</w:t>
      </w:r>
    </w:p>
    <w:p w14:paraId="6792249A"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ЭВК в основном были самолеты с моторами мощностью 80 л.с., что было уже недостаточно. По скорости и скороподъемности такие С-16 отставали не только от всех истребителей, но и от самолетов других классов и даже часто тяжелые бомбардировщики «Илья Муромец» имели более высокую скорость. Самолет С-16 имел малое время выполнения установившегося виража, но переходил из одного направления виража в другое вяло, как и разгонялся, а вертикальная маневренность была плохая. Высотность самолета совершенно не достаточная. Вооружение ненадежное и слабое. Попытка дополнить его вооружением, из которого должен был вести огонь летнаб, успеха не дала. Отдельные самолеты имели моторы 100 и 120 л.с. и достигали скорости 140…150 км/ч, что тоже было уже недостаточно.</w:t>
      </w:r>
    </w:p>
    <w:p w14:paraId="6C930B4C"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постройки 1919 г. были хуже качеством и имели еще худшие летные данные. Тем не менее, оно применялись довольно активно в гражданской войне в ЭВК РККВВФ, а затем служили до 1923 г.</w:t>
      </w:r>
    </w:p>
    <w:p w14:paraId="60255D44"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самолетах С-16 служил один летчик-ас ИВФ России – Ю.В. Гильшер (7-й ИАО). На С-16 он одержал свою первую воздушную победу 27 апреля (10 мая по новому стилю) 1916 года, но на следующий день на нем же попал в аварию, после чего ему ампутировали ступню ноги, но он вернулся в строй (на С-16 больше не летал) (23557).</w:t>
      </w:r>
    </w:p>
    <w:p w14:paraId="1477E0E2" w14:textId="77777777" w:rsidR="007A050B" w:rsidRPr="003C27CE" w:rsidRDefault="007A050B" w:rsidP="00615CF2">
      <w:pPr>
        <w:rPr>
          <w:rFonts w:ascii="Times New Roman" w:hAnsi="Times New Roman" w:cs="Times New Roman"/>
          <w:color w:val="002060"/>
          <w:sz w:val="16"/>
          <w:szCs w:val="16"/>
          <w:lang w:eastAsia="ru-RU" w:bidi="ru-RU"/>
        </w:rPr>
      </w:pPr>
    </w:p>
    <w:p w14:paraId="17EDC974" w14:textId="77777777" w:rsidR="00952CDF" w:rsidRPr="00B52707" w:rsidRDefault="00952CDF" w:rsidP="00952CD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1916 г. в акте об испытании С-16 летчики 7-го иао дали весьма нелицеприятную оценку этому «истребителю»: «горизонтальная скорость ниже скорости "Альбатросов", высота даётся чрезвычайно медленно, устойчивость резко нарушается при крутых виражах, постоянные поломки карданных валов пулемётных установок, обзор с аппарата крайне ограничен, что делает обнаружение воздушного противника почти случайностью. Установка для стрельбы через винт совершенно неудовлетворительна: в полете вся установка и пулёмет в отдельности сильно вибрируют. На основании вышеизложенного комиссия пришла к выводу, что С-Тб не только не пригодны для службы истребителей и вообще для полётов. Аппарат построен так небрежно, с такими конструктивными недостатками и из такого недоброкачественного материала, что в каждом вылете летчик имеет 75% шансов на гибель» (25147).</w:t>
      </w:r>
    </w:p>
    <w:p w14:paraId="18561BE5" w14:textId="77777777" w:rsidR="00952CDF" w:rsidRPr="00B52707" w:rsidRDefault="00952CDF" w:rsidP="00952CDF">
      <w:pPr>
        <w:rPr>
          <w:rFonts w:ascii="Times New Roman" w:hAnsi="Times New Roman" w:cs="Times New Roman"/>
          <w:color w:val="0070C0"/>
          <w:sz w:val="16"/>
          <w:szCs w:val="16"/>
        </w:rPr>
      </w:pPr>
    </w:p>
    <w:p w14:paraId="79B31464"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Весной 1916 г. в ангаре летной школы собрали расчалочный одноместный мо</w:t>
      </w:r>
      <w:r w:rsidRPr="003C27CE">
        <w:rPr>
          <w:rFonts w:ascii="Times New Roman" w:hAnsi="Times New Roman" w:cs="Times New Roman"/>
          <w:color w:val="002060"/>
          <w:sz w:val="16"/>
          <w:szCs w:val="16"/>
          <w:lang w:eastAsia="ru-RU" w:bidi="ru-RU"/>
        </w:rPr>
        <w:softHyphen/>
        <w:t>ноплан с крыльями от самолета «Моран Ж» «Докучаев-5», изготовленный Докучаев в домашних условиях, после чего он использовался для тренировок.</w:t>
      </w:r>
    </w:p>
    <w:p w14:paraId="662239A3"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том же 1916 г. появился «Докучаев-6», явившийся вариацией распространенного «Фарман</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w:t>
      </w:r>
    </w:p>
    <w:p w14:paraId="4A09FF0D" w14:textId="77777777" w:rsidR="007A050B" w:rsidRPr="003C27CE" w:rsidRDefault="007A050B"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К сожалению, дальнейшая деятельность конструктора-самоучки прервалась с его трагической гибелью в 1917.</w:t>
      </w:r>
    </w:p>
    <w:p w14:paraId="7C8A7195"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Свой первый самолет летчик-инструктор лет</w:t>
      </w:r>
      <w:r w:rsidRPr="003C27CE">
        <w:rPr>
          <w:rFonts w:ascii="Times New Roman" w:hAnsi="Times New Roman" w:cs="Times New Roman"/>
          <w:color w:val="002060"/>
          <w:sz w:val="16"/>
          <w:szCs w:val="16"/>
          <w:lang w:eastAsia="ru-RU" w:bidi="ru-RU"/>
        </w:rPr>
        <w:softHyphen/>
        <w:t>ной школы Московского общества воздухо</w:t>
      </w:r>
      <w:r w:rsidRPr="003C27CE">
        <w:rPr>
          <w:rFonts w:ascii="Times New Roman" w:hAnsi="Times New Roman" w:cs="Times New Roman"/>
          <w:color w:val="002060"/>
          <w:sz w:val="16"/>
          <w:szCs w:val="16"/>
          <w:lang w:eastAsia="ru-RU" w:bidi="ru-RU"/>
        </w:rPr>
        <w:softHyphen/>
        <w:t>плавания Александр Яковлевич Докучаев пост</w:t>
      </w:r>
      <w:r w:rsidRPr="003C27CE">
        <w:rPr>
          <w:rFonts w:ascii="Times New Roman" w:hAnsi="Times New Roman" w:cs="Times New Roman"/>
          <w:color w:val="002060"/>
          <w:sz w:val="16"/>
          <w:szCs w:val="16"/>
          <w:lang w:eastAsia="ru-RU" w:bidi="ru-RU"/>
        </w:rPr>
        <w:softHyphen/>
        <w:t>роил в 1910 г. Позднее в период до 1917 г. он построил еще пять аппаратов, предназначен</w:t>
      </w:r>
      <w:r w:rsidRPr="003C27CE">
        <w:rPr>
          <w:rFonts w:ascii="Times New Roman" w:hAnsi="Times New Roman" w:cs="Times New Roman"/>
          <w:color w:val="002060"/>
          <w:sz w:val="16"/>
          <w:szCs w:val="16"/>
          <w:lang w:eastAsia="ru-RU" w:bidi="ru-RU"/>
        </w:rPr>
        <w:softHyphen/>
        <w:t>ных для обучения полетам. Первые три из это</w:t>
      </w:r>
      <w:r w:rsidRPr="003C27CE">
        <w:rPr>
          <w:rFonts w:ascii="Times New Roman" w:hAnsi="Times New Roman" w:cs="Times New Roman"/>
          <w:color w:val="002060"/>
          <w:sz w:val="16"/>
          <w:szCs w:val="16"/>
          <w:lang w:eastAsia="ru-RU" w:bidi="ru-RU"/>
        </w:rPr>
        <w:softHyphen/>
        <w:t>го списка являлись вариациями самолетов «Фарман» — они вполне успешно летали и вы</w:t>
      </w:r>
      <w:r w:rsidRPr="003C27CE">
        <w:rPr>
          <w:rFonts w:ascii="Times New Roman" w:hAnsi="Times New Roman" w:cs="Times New Roman"/>
          <w:color w:val="002060"/>
          <w:sz w:val="16"/>
          <w:szCs w:val="16"/>
          <w:lang w:eastAsia="ru-RU" w:bidi="ru-RU"/>
        </w:rPr>
        <w:softHyphen/>
        <w:t>полняли свое предназначение (23374).</w:t>
      </w:r>
    </w:p>
    <w:p w14:paraId="6634557E" w14:textId="77777777" w:rsidR="007A050B" w:rsidRPr="003C27CE" w:rsidRDefault="007A050B" w:rsidP="00615CF2">
      <w:pPr>
        <w:rPr>
          <w:rFonts w:ascii="Times New Roman" w:hAnsi="Times New Roman" w:cs="Times New Roman"/>
          <w:color w:val="002060"/>
          <w:sz w:val="16"/>
          <w:szCs w:val="16"/>
        </w:rPr>
      </w:pPr>
    </w:p>
    <w:p w14:paraId="060FBB13"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Ботезат, возможно первым в мире, разработал формулы предварительного расчета себестоимости авиационной продукции и окупаемости самолетостроительных предприятий (15740).</w:t>
      </w:r>
    </w:p>
    <w:p w14:paraId="248876A9" w14:textId="77777777" w:rsidR="001E5E8C" w:rsidRPr="003C27CE" w:rsidRDefault="001E5E8C" w:rsidP="00615CF2">
      <w:pPr>
        <w:rPr>
          <w:rFonts w:ascii="Times New Roman" w:hAnsi="Times New Roman" w:cs="Times New Roman"/>
          <w:color w:val="002060"/>
          <w:sz w:val="16"/>
          <w:szCs w:val="16"/>
        </w:rPr>
      </w:pPr>
    </w:p>
    <w:p w14:paraId="223CF20F" w14:textId="77777777" w:rsidR="008922E9" w:rsidRPr="003C27CE" w:rsidRDefault="008922E9"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До весны 1916 г. русские возду</w:t>
      </w:r>
      <w:r w:rsidRPr="003C27CE">
        <w:rPr>
          <w:rFonts w:ascii="Times New Roman" w:hAnsi="Times New Roman"/>
          <w:color w:val="002060"/>
          <w:sz w:val="16"/>
          <w:szCs w:val="16"/>
        </w:rPr>
        <w:softHyphen/>
        <w:t>хоплаватели поднимались на при</w:t>
      </w:r>
      <w:r w:rsidRPr="003C27CE">
        <w:rPr>
          <w:rFonts w:ascii="Times New Roman" w:hAnsi="Times New Roman"/>
          <w:color w:val="002060"/>
          <w:sz w:val="16"/>
          <w:szCs w:val="16"/>
        </w:rPr>
        <w:softHyphen/>
        <w:t>вязных аэростатах без парашютов. Успешное применение парашютов во Франции (особенно под Верде</w:t>
      </w:r>
      <w:r w:rsidRPr="003C27CE">
        <w:rPr>
          <w:rFonts w:ascii="Times New Roman" w:hAnsi="Times New Roman"/>
          <w:color w:val="002060"/>
          <w:sz w:val="16"/>
          <w:szCs w:val="16"/>
        </w:rPr>
        <w:softHyphen/>
        <w:t>ном) заставило командование и рус</w:t>
      </w:r>
      <w:r w:rsidRPr="003C27CE">
        <w:rPr>
          <w:rFonts w:ascii="Times New Roman" w:hAnsi="Times New Roman"/>
          <w:color w:val="002060"/>
          <w:sz w:val="16"/>
          <w:szCs w:val="16"/>
        </w:rPr>
        <w:softHyphen/>
        <w:t>ской армии серьезно задуматься о безопасности своих воздушных раз</w:t>
      </w:r>
      <w:r w:rsidRPr="003C27CE">
        <w:rPr>
          <w:rFonts w:ascii="Times New Roman" w:hAnsi="Times New Roman"/>
          <w:color w:val="002060"/>
          <w:sz w:val="16"/>
          <w:szCs w:val="16"/>
        </w:rPr>
        <w:softHyphen/>
        <w:t>ведчиков.</w:t>
      </w:r>
    </w:p>
    <w:p w14:paraId="171EF9ED" w14:textId="77777777" w:rsidR="008922E9" w:rsidRPr="003C27CE" w:rsidRDefault="008922E9"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Свои парашюты в России име</w:t>
      </w:r>
      <w:r w:rsidRPr="003C27CE">
        <w:rPr>
          <w:rFonts w:ascii="Times New Roman" w:hAnsi="Times New Roman"/>
          <w:color w:val="002060"/>
          <w:sz w:val="16"/>
          <w:szCs w:val="16"/>
        </w:rPr>
        <w:softHyphen/>
        <w:t>лись — ранцевые, системы Г.Е. Котельникова. Их изготовили, несколь</w:t>
      </w:r>
      <w:r w:rsidRPr="003C27CE">
        <w:rPr>
          <w:rFonts w:ascii="Times New Roman" w:hAnsi="Times New Roman"/>
          <w:color w:val="002060"/>
          <w:sz w:val="16"/>
          <w:szCs w:val="16"/>
        </w:rPr>
        <w:softHyphen/>
        <w:t>ко десятков штук, для экипажей са</w:t>
      </w:r>
      <w:r w:rsidRPr="003C27CE">
        <w:rPr>
          <w:rFonts w:ascii="Times New Roman" w:hAnsi="Times New Roman"/>
          <w:color w:val="002060"/>
          <w:sz w:val="16"/>
          <w:szCs w:val="16"/>
        </w:rPr>
        <w:softHyphen/>
        <w:t>молетов «Илья Муромец» Сикорского. Но пилоты с подозрением и опаской смотрели на металлические ранцы. Тогда их передали в возду</w:t>
      </w:r>
      <w:r w:rsidRPr="003C27CE">
        <w:rPr>
          <w:rFonts w:ascii="Times New Roman" w:hAnsi="Times New Roman"/>
          <w:color w:val="002060"/>
          <w:sz w:val="16"/>
          <w:szCs w:val="16"/>
        </w:rPr>
        <w:softHyphen/>
        <w:t>хоплавательные части, для привяз</w:t>
      </w:r>
      <w:r w:rsidRPr="003C27CE">
        <w:rPr>
          <w:rFonts w:ascii="Times New Roman" w:hAnsi="Times New Roman"/>
          <w:color w:val="002060"/>
          <w:sz w:val="16"/>
          <w:szCs w:val="16"/>
        </w:rPr>
        <w:softHyphen/>
        <w:t>ных аэростатов.</w:t>
      </w:r>
    </w:p>
    <w:p w14:paraId="1A66AFB9" w14:textId="77777777" w:rsidR="008922E9" w:rsidRPr="003C27CE" w:rsidRDefault="008922E9"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От ранцев там сразу же отка</w:t>
      </w:r>
      <w:r w:rsidRPr="003C27CE">
        <w:rPr>
          <w:rFonts w:ascii="Times New Roman" w:hAnsi="Times New Roman"/>
          <w:color w:val="002060"/>
          <w:sz w:val="16"/>
          <w:szCs w:val="16"/>
        </w:rPr>
        <w:softHyphen/>
        <w:t>зались, а купол стали подвешивать к оболочке аэростата надрезан</w:t>
      </w:r>
      <w:r w:rsidRPr="003C27CE">
        <w:rPr>
          <w:rFonts w:ascii="Times New Roman" w:hAnsi="Times New Roman"/>
          <w:color w:val="002060"/>
          <w:sz w:val="16"/>
          <w:szCs w:val="16"/>
        </w:rPr>
        <w:softHyphen/>
        <w:t>ным шпагатом. Под действием веса падающего воздухоплавателя шпа</w:t>
      </w:r>
      <w:r w:rsidRPr="003C27CE">
        <w:rPr>
          <w:rFonts w:ascii="Times New Roman" w:hAnsi="Times New Roman"/>
          <w:color w:val="002060"/>
          <w:sz w:val="16"/>
          <w:szCs w:val="16"/>
        </w:rPr>
        <w:softHyphen/>
        <w:t>гат должен был разрываться и ос</w:t>
      </w:r>
      <w:r w:rsidRPr="003C27CE">
        <w:rPr>
          <w:rFonts w:ascii="Times New Roman" w:hAnsi="Times New Roman"/>
          <w:color w:val="002060"/>
          <w:sz w:val="16"/>
          <w:szCs w:val="16"/>
        </w:rPr>
        <w:softHyphen/>
        <w:t>вобождать купол. Желающих по</w:t>
      </w:r>
      <w:r w:rsidRPr="003C27CE">
        <w:rPr>
          <w:rFonts w:ascii="Times New Roman" w:hAnsi="Times New Roman"/>
          <w:color w:val="002060"/>
          <w:sz w:val="16"/>
          <w:szCs w:val="16"/>
        </w:rPr>
        <w:softHyphen/>
        <w:t>лучить парашют оказалось значи</w:t>
      </w:r>
      <w:r w:rsidRPr="003C27CE">
        <w:rPr>
          <w:rFonts w:ascii="Times New Roman" w:hAnsi="Times New Roman"/>
          <w:color w:val="002060"/>
          <w:sz w:val="16"/>
          <w:szCs w:val="16"/>
        </w:rPr>
        <w:softHyphen/>
        <w:t>тельно больше, чем имелось пара</w:t>
      </w:r>
      <w:r w:rsidRPr="003C27CE">
        <w:rPr>
          <w:rFonts w:ascii="Times New Roman" w:hAnsi="Times New Roman"/>
          <w:color w:val="002060"/>
          <w:sz w:val="16"/>
          <w:szCs w:val="16"/>
        </w:rPr>
        <w:softHyphen/>
        <w:t>шютов Котельникова. Особенно число заявок возросло, когда все чаще начали приходить вести о поджогах наших аэростатов.</w:t>
      </w:r>
    </w:p>
    <w:p w14:paraId="70700FA4" w14:textId="77777777" w:rsidR="008922E9" w:rsidRPr="003C27CE" w:rsidRDefault="008922E9"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Впервые такое случилось 12 ав</w:t>
      </w:r>
      <w:r w:rsidRPr="003C27CE">
        <w:rPr>
          <w:rFonts w:ascii="Times New Roman" w:hAnsi="Times New Roman"/>
          <w:color w:val="002060"/>
          <w:sz w:val="16"/>
          <w:szCs w:val="16"/>
        </w:rPr>
        <w:softHyphen/>
        <w:t>густа (по старому стилю) 1916 г. на Юго-Западном фронте. Немецкий самолет «Авиатик» на высоте 300 м атаковал привязной аэростат 10-й воздухоплавательной роты и обстрелял его зажигательными пу</w:t>
      </w:r>
      <w:r w:rsidRPr="003C27CE">
        <w:rPr>
          <w:rFonts w:ascii="Times New Roman" w:hAnsi="Times New Roman"/>
          <w:color w:val="002060"/>
          <w:sz w:val="16"/>
          <w:szCs w:val="16"/>
        </w:rPr>
        <w:softHyphen/>
        <w:t>лями. Воздухоплаватели, поручик Есеновский и прапорщик Пахомов, не имея парашютов, упали вместе с горящим аэростатом, получили силь</w:t>
      </w:r>
      <w:r w:rsidRPr="003C27CE">
        <w:rPr>
          <w:rFonts w:ascii="Times New Roman" w:hAnsi="Times New Roman"/>
          <w:color w:val="002060"/>
          <w:sz w:val="16"/>
          <w:szCs w:val="16"/>
        </w:rPr>
        <w:softHyphen/>
        <w:t>нейшие ожоги и вскоре скончались в страшных мучениях (12120).</w:t>
      </w:r>
    </w:p>
    <w:p w14:paraId="1614F2B4" w14:textId="77777777" w:rsidR="008922E9" w:rsidRPr="003C27CE" w:rsidRDefault="008922E9" w:rsidP="00615CF2">
      <w:pPr>
        <w:rPr>
          <w:rFonts w:ascii="Times New Roman" w:hAnsi="Times New Roman" w:cs="Times New Roman"/>
          <w:color w:val="002060"/>
          <w:sz w:val="16"/>
          <w:szCs w:val="16"/>
        </w:rPr>
      </w:pPr>
    </w:p>
    <w:p w14:paraId="75470AF2" w14:textId="77777777" w:rsidR="009A6C25" w:rsidRPr="003C27CE" w:rsidRDefault="009A6C25" w:rsidP="00615CF2">
      <w:pPr>
        <w:rPr>
          <w:rFonts w:ascii="Times New Roman" w:hAnsi="Times New Roman" w:cs="Times New Roman"/>
          <w:color w:val="002060"/>
          <w:sz w:val="16"/>
          <w:szCs w:val="16"/>
        </w:rPr>
      </w:pPr>
      <w:bookmarkStart w:id="145" w:name="_Hlk52724055"/>
      <w:r w:rsidRPr="003C27CE">
        <w:rPr>
          <w:rFonts w:ascii="Times New Roman" w:hAnsi="Times New Roman" w:cs="Times New Roman"/>
          <w:color w:val="002060"/>
          <w:sz w:val="16"/>
          <w:szCs w:val="16"/>
        </w:rPr>
        <w:t>Весной 1916 г. военный агент во Франции А.А. Игнатьев сообщил, что фирма «Астра» предполагает построить для Рос</w:t>
      </w:r>
      <w:r w:rsidRPr="003C27CE">
        <w:rPr>
          <w:rFonts w:ascii="Times New Roman" w:hAnsi="Times New Roman" w:cs="Times New Roman"/>
          <w:color w:val="002060"/>
          <w:sz w:val="16"/>
          <w:szCs w:val="16"/>
        </w:rPr>
        <w:softHyphen/>
        <w:t>сии большой дирижабль. Полковнику Антонову поручили параллельно с приёмкой дирижабля «Клеман-Баяр» убедиться в реальности построй</w:t>
      </w:r>
      <w:r w:rsidRPr="003C27CE">
        <w:rPr>
          <w:rFonts w:ascii="Times New Roman" w:hAnsi="Times New Roman" w:cs="Times New Roman"/>
          <w:color w:val="002060"/>
          <w:sz w:val="16"/>
          <w:szCs w:val="16"/>
        </w:rPr>
        <w:softHyphen/>
        <w:t>ки такого дирижабля. 20 апреля 1916 г. он телегра</w:t>
      </w:r>
      <w:r w:rsidRPr="003C27CE">
        <w:rPr>
          <w:rFonts w:ascii="Times New Roman" w:hAnsi="Times New Roman" w:cs="Times New Roman"/>
          <w:color w:val="002060"/>
          <w:sz w:val="16"/>
          <w:szCs w:val="16"/>
        </w:rPr>
        <w:softHyphen/>
        <w:t>фировал: «Удовлетворит ли «Астра» обещанные технические условия — ручаться нельзя, так как такого дирижабля завод ещё не строил. Осущест</w:t>
      </w:r>
      <w:r w:rsidRPr="003C27CE">
        <w:rPr>
          <w:rFonts w:ascii="Times New Roman" w:hAnsi="Times New Roman" w:cs="Times New Roman"/>
          <w:color w:val="002060"/>
          <w:sz w:val="16"/>
          <w:szCs w:val="16"/>
        </w:rPr>
        <w:softHyphen/>
        <w:t>вление таково: оболочка в раскрое, сборка гон</w:t>
      </w:r>
      <w:r w:rsidRPr="003C27CE">
        <w:rPr>
          <w:rFonts w:ascii="Times New Roman" w:hAnsi="Times New Roman" w:cs="Times New Roman"/>
          <w:color w:val="002060"/>
          <w:sz w:val="16"/>
          <w:szCs w:val="16"/>
        </w:rPr>
        <w:softHyphen/>
        <w:t>долы не начата &lt;...&gt; Получить моторы не пред</w:t>
      </w:r>
      <w:r w:rsidRPr="003C27CE">
        <w:rPr>
          <w:rFonts w:ascii="Times New Roman" w:hAnsi="Times New Roman" w:cs="Times New Roman"/>
          <w:color w:val="002060"/>
          <w:sz w:val="16"/>
          <w:szCs w:val="16"/>
        </w:rPr>
        <w:softHyphen/>
        <w:t>ставляется большим затруднением. Полагаю, что в течение 3-х месяцев, как обещала фирма, дирижабль готов не будет. Фирма сделала пред</w:t>
      </w:r>
      <w:r w:rsidRPr="003C27CE">
        <w:rPr>
          <w:rFonts w:ascii="Times New Roman" w:hAnsi="Times New Roman" w:cs="Times New Roman"/>
          <w:color w:val="002060"/>
          <w:sz w:val="16"/>
          <w:szCs w:val="16"/>
        </w:rPr>
        <w:softHyphen/>
        <w:t>ложение на этот дирижабль одновременно нам и французскому правительству». Тем не менее, Авиаканц дал команду на заключение контракта. Когда Антонов вплотную занялся этим вопро</w:t>
      </w:r>
      <w:r w:rsidRPr="003C27CE">
        <w:rPr>
          <w:rFonts w:ascii="Times New Roman" w:hAnsi="Times New Roman" w:cs="Times New Roman"/>
          <w:color w:val="002060"/>
          <w:sz w:val="16"/>
          <w:szCs w:val="16"/>
        </w:rPr>
        <w:softHyphen/>
        <w:t>сом, то получил отказ. 4 июня он докладывал ве</w:t>
      </w:r>
      <w:r w:rsidRPr="003C27CE">
        <w:rPr>
          <w:rFonts w:ascii="Times New Roman" w:hAnsi="Times New Roman" w:cs="Times New Roman"/>
          <w:color w:val="002060"/>
          <w:sz w:val="16"/>
          <w:szCs w:val="16"/>
        </w:rPr>
        <w:softHyphen/>
        <w:t>ликому князю, что фирма продать дирижабль не может, так его хочет получить французское пра</w:t>
      </w:r>
      <w:r w:rsidRPr="003C27CE">
        <w:rPr>
          <w:rFonts w:ascii="Times New Roman" w:hAnsi="Times New Roman" w:cs="Times New Roman"/>
          <w:color w:val="002060"/>
          <w:sz w:val="16"/>
          <w:szCs w:val="16"/>
        </w:rPr>
        <w:softHyphen/>
        <w:t>вительство (20120).</w:t>
      </w:r>
    </w:p>
    <w:bookmarkEnd w:id="145"/>
    <w:p w14:paraId="417BE4C5" w14:textId="77777777" w:rsidR="009A6C25" w:rsidRPr="003C27CE" w:rsidRDefault="009A6C25" w:rsidP="00615CF2">
      <w:pPr>
        <w:rPr>
          <w:rFonts w:ascii="Times New Roman" w:hAnsi="Times New Roman" w:cs="Times New Roman"/>
          <w:color w:val="002060"/>
          <w:sz w:val="16"/>
          <w:szCs w:val="16"/>
        </w:rPr>
      </w:pPr>
    </w:p>
    <w:p w14:paraId="5F50E89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DF84B4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6D2C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началось строительство Богородского снаряжательного завода, запустили в 1917 и полностью в 1918 (5484,55). Богородский снаряжательный завод было решено создать специально для снаряжения 76-мм осколочных снарядов французского образца, изготовляемых орга</w:t>
      </w:r>
      <w:r w:rsidRPr="003C27CE">
        <w:rPr>
          <w:rFonts w:ascii="Times New Roman" w:hAnsi="Times New Roman" w:cs="Times New Roman"/>
          <w:color w:val="002060"/>
          <w:sz w:val="16"/>
          <w:szCs w:val="16"/>
        </w:rPr>
        <w:softHyphen/>
        <w:t>низацией генерала С. Н. Ванкова. Московский купец Н. А. Второе предложил построить по про</w:t>
      </w:r>
      <w:r w:rsidRPr="003C27CE">
        <w:rPr>
          <w:rFonts w:ascii="Times New Roman" w:hAnsi="Times New Roman" w:cs="Times New Roman"/>
          <w:color w:val="002060"/>
          <w:sz w:val="16"/>
          <w:szCs w:val="16"/>
        </w:rPr>
        <w:softHyphen/>
        <w:t>екту, утвержденному ГАУ, такой снаряжательный завод с суточной производительностью 25 тыс. 76-мм гранат и 5 тыс. снарядов средне</w:t>
      </w:r>
      <w:r w:rsidRPr="003C27CE">
        <w:rPr>
          <w:rFonts w:ascii="Times New Roman" w:hAnsi="Times New Roman" w:cs="Times New Roman"/>
          <w:color w:val="002060"/>
          <w:sz w:val="16"/>
          <w:szCs w:val="16"/>
        </w:rPr>
        <w:softHyphen/>
        <w:t>го калибра. С 1917 г. на заводе нача</w:t>
      </w:r>
      <w:r w:rsidRPr="003C27CE">
        <w:rPr>
          <w:rFonts w:ascii="Times New Roman" w:hAnsi="Times New Roman" w:cs="Times New Roman"/>
          <w:color w:val="002060"/>
          <w:sz w:val="16"/>
          <w:szCs w:val="16"/>
        </w:rPr>
        <w:softHyphen/>
        <w:t>ли снаряжать 3- и 6-дюймовые и 48-линейные снаряды русского и французского образцов ежесуточно до 12 тыс. шт. После завершения строительства в 1918 г. завод перешел в собст</w:t>
      </w:r>
      <w:r w:rsidRPr="003C27CE">
        <w:rPr>
          <w:rFonts w:ascii="Times New Roman" w:hAnsi="Times New Roman" w:cs="Times New Roman"/>
          <w:color w:val="002060"/>
          <w:sz w:val="16"/>
          <w:szCs w:val="16"/>
        </w:rPr>
        <w:softHyphen/>
        <w:t>венность государства [5, с. 135] (5484).</w:t>
      </w:r>
    </w:p>
    <w:p w14:paraId="6C53E3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443A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весны 1916 г., несмотря на увеличение зарплаты и введение на летние месяцы процентных прибавок, на Петроградском трубочном заводе стал наблюдаться большой уход рабочих с завода, главным образом в связи с полевыми работами. В лето 1916 г. завод терпел серьезные затруднения с валовой рабочей силой, так как предложений на нее не было. Были попытки использовать выздоравливающих раненых, но они успеха не имели, так как работа была трудна и требовала большого напряжения сил и выносливости. Затем завод возбудил вопрос о командировании с фронта солдат, бывших ранее квалифицированными рабочими. С мая 1916 г. они стали прибывать в завод. Первоначально командированные получали довольствие от местных военных частей, а от завода небольшую зарплату, но вскоре они перешли на нормальное рабочее положение наравне с прочими рабочими. К концу 1916 г. число командированных достигло 750 человек. Завод просил продолжать приемку этого элемента (11329).</w:t>
      </w:r>
    </w:p>
    <w:p w14:paraId="798D89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EB3E1B" w14:textId="77777777" w:rsidR="001E5E8C" w:rsidRPr="003C27CE" w:rsidRDefault="001E5E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года первые 37-мм пушки Розенберга появились на фронте. Старых стволиков перестало хватать и Обуховскому заводу распоряжением ГАУ от 22 марта 1916 года приказали изготовить для 37-миллиметровых орудий Розенберга 400 стволов. К концу 1919 г. из этого заказа с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6CBA6F3E" w14:textId="77777777" w:rsidR="001E5E8C" w:rsidRPr="003C27CE" w:rsidRDefault="001E5E8C" w:rsidP="00615CF2">
      <w:pPr>
        <w:rPr>
          <w:rFonts w:ascii="Times New Roman" w:hAnsi="Times New Roman" w:cs="Times New Roman"/>
          <w:color w:val="002060"/>
          <w:sz w:val="16"/>
          <w:szCs w:val="16"/>
        </w:rPr>
      </w:pPr>
    </w:p>
    <w:p w14:paraId="474A8A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с процесса выкупа Царицынского орудийного завода в собственность казны начался заключительный этап деятельности "группы Виккерс" и РАОАЗ. Этому предшествовала развернутая в России кампания по выявлению причин неудовлетворительного снабжения фронта предметами вооружения и боевого снаряжения. Под огонь критики русского правительства (как обычно самого просравшего все что можно и даже нельзя) попал ряд частных предприятий, руководства которых, по мнению властей, не предпринимали должных мер для налаживания производства продукции для нужд фронта. В частности, критике подверглись РАОA3, Общество пороховых заводов П.В. Барановского, Общество Путиловских заводов. Как обычно русское правительство всюду, где только возможно искало врагов России. Каким образом в компании &lt;врагов России&gt; оказалось РАОАЗ имевшее незапущенный в полную силу по причине войны завод неясно. Переход Царицынского завода в ведение морского ведомства требовал решения целого комплекса вопросов, вызванных прежде всего фактом принадлежности предприятия частному капиталу. Первоначально, наряду с заводом, предусматривалась и передача ведомству прав пользования патентами и техническим содействием &lt;Виккерс&gt; в производстве артиллерийских орудий. Фактически, это могло означать дальнейшее расширение связей британской частной фирмы с русским морским ведомством. Патентное право (на владение иностранными патентами) защищало Общество от идиотских действий царского русского правительства. Данное обстоятельство, судя по всему, и не позволило государству применить к Царицынскому заводу секвестр. Вместо этого обозначился плавный переход Царицынского завода в собственность министерства. Но уже в 1917 г, в вопросе о выкупе завода проявилась &lt;неопределенность&gt;, что было связано с приходом нового &lt;демократического политического режима&gt;, который планировал сократить военно-морское судостроение (11448).</w:t>
      </w:r>
    </w:p>
    <w:p w14:paraId="11BA7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11CF51"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Весной 1916 года для лучшей координации всех усилий по разработке и производству боевых газов был создан Химический комитет при Главном артиллерийском управлении Генерального штаба, зачастую просто именовавшийся «Химическим комитетом». Ему подчинили все существующие и создаваемые заводы химического оружия и все иные работы в этой области. Председателем Химического комитета стал 48-летний генерал-майор Владимир Николаевич Ипатьев. Крупный ученый, он имел не только военный, но и профессорский ранг, до войны читал курс химии в Петербургском университете.</w:t>
      </w:r>
    </w:p>
    <w:p w14:paraId="584B30B7"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Первое заседание Химического комитета прошло 19 мая 1916 года. Его состав был разношерстным — один генерал-лейтенант, шесть генерал-майоров, четыре полковника, три действительных статских советника и один титулярный, два инженера-технолога, два профессора, один академик и один прапорщик. В звании прапорщика числился призванный на военную службу ученый Нестор Самсонович Пужай, специалист по взрывчатым веществам и химии, назначенный «правителем канцелярии Химического комитета». Любопытно, что все решения комитета принимались голосованием, в случае равенства решающим становился голос председателя. В отличие от иных органов Генштаба «Химический комитет» имел максимальную самостоятельность и автономию, какая только может быть в воюющей армии.</w:t>
      </w:r>
    </w:p>
    <w:p w14:paraId="5798B199"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местах химической промышленностью и всеми работами в этой области управляли восемь районных «сернокислотных бюро» (так они назывались в документах тех лет) — вся территория Европейской части России была разделена на восемь подчинявшихся этим бюро районов: Петроградский, Московский, Верхневолжский, Средневолжский, Южный, Уральский, Кавказский и Донецкий. Показательно, что Московское бюро возглавил инженер французской военной миссии Фроссар.</w:t>
      </w:r>
    </w:p>
    <w:p w14:paraId="17E2219C" w14:textId="77777777"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Работа в Химическом комитете хорошо оплачивалась. Председатель вдобавок ко всем военным выплатам за генеральский чин получал еще по 450 рублей ежемесячно, начальники отделов — по 300 рублей. Другим членам комитета добавочного вознаграждения не полагалось, однако за каждое заседание им производилась особая выплата в размере 15 рублей каждому. Для сравнения рядовой Русской императорской армии получал тогда 75 копеек в месяц.</w:t>
      </w:r>
    </w:p>
    <w:p w14:paraId="59302E25" w14:textId="36C6D250"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В целом «Химический комитет» сумел справиться с изначальной слабостью российской промышленности и к осени 1916 года наладил производство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газового</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оружия. К ноябрю было произведено 3 180 тонн ядовитых веществ, а программой на будущий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28671E6E" w14:textId="77777777" w:rsidR="00D71232" w:rsidRPr="003C27CE" w:rsidRDefault="00D71232" w:rsidP="00615CF2">
      <w:pPr>
        <w:autoSpaceDE w:val="0"/>
        <w:autoSpaceDN w:val="0"/>
        <w:adjustRightInd w:val="0"/>
        <w:rPr>
          <w:rFonts w:ascii="Times New Roman" w:hAnsi="Times New Roman" w:cs="Times New Roman"/>
          <w:color w:val="002060"/>
          <w:sz w:val="16"/>
          <w:szCs w:val="16"/>
        </w:rPr>
      </w:pPr>
    </w:p>
    <w:p w14:paraId="170725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Весною 1916 г. были пущены в ход новые заводы, и в результате общее количество отравляющих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Месячное количество </w:t>
      </w:r>
      <w:r w:rsidRPr="003C27CE">
        <w:rPr>
          <w:rFonts w:ascii="Times New Roman" w:hAnsi="Times New Roman" w:cs="Times New Roman"/>
          <w:color w:val="002060"/>
          <w:sz w:val="16"/>
          <w:szCs w:val="16"/>
        </w:rPr>
        <w:lastRenderedPageBreak/>
        <w:t>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 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p>
    <w:p w14:paraId="08327F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(11483).</w:t>
      </w:r>
    </w:p>
    <w:p w14:paraId="145E2C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DEE1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по проекту г-л Н.М.Филатова в мастерских офоцерской школы в Ораниенбауме и на Ижорском заводе было изготовлено несколько вариантов трех трехколесных бронеавтомобилей, а также один четырехколесный (9527,286).</w:t>
      </w:r>
    </w:p>
    <w:p w14:paraId="309010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DEB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на Ижорском заводе был создан ба Филатова (пулемтная трехколеска). В октябре испытывали стрельбой. Из заказанных 20 осенью изготовили 8, а 12 - в 1917 (9527,297).</w:t>
      </w:r>
    </w:p>
    <w:p w14:paraId="786301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024D7F" w14:textId="77777777" w:rsidR="004F484A" w:rsidRPr="003C27CE" w:rsidRDefault="004F484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все крупнейшие петроградские предприятия были загружены как заказами, выданными еще в 1915 г., так и новыми, явившимися результатом реализации планов снабжения армии средствами связи до 1 июля 1917 г. (18297).</w:t>
      </w:r>
    </w:p>
    <w:p w14:paraId="5E63DDF9" w14:textId="77777777" w:rsidR="004F484A" w:rsidRPr="003C27CE" w:rsidRDefault="004F484A" w:rsidP="00615CF2">
      <w:pPr>
        <w:rPr>
          <w:rFonts w:ascii="Times New Roman" w:hAnsi="Times New Roman" w:cs="Times New Roman"/>
          <w:color w:val="002060"/>
          <w:sz w:val="16"/>
          <w:szCs w:val="16"/>
        </w:rPr>
      </w:pPr>
    </w:p>
    <w:p w14:paraId="38477552" w14:textId="77777777" w:rsidR="004F484A" w:rsidRPr="003C27CE" w:rsidRDefault="004F484A" w:rsidP="00615CF2">
      <w:pPr>
        <w:pStyle w:val="ae"/>
        <w:spacing w:before="0" w:after="0"/>
        <w:rPr>
          <w:color w:val="002060"/>
          <w:sz w:val="16"/>
          <w:szCs w:val="16"/>
        </w:rPr>
      </w:pPr>
      <w:r w:rsidRPr="003C27CE">
        <w:rPr>
          <w:color w:val="002060"/>
          <w:sz w:val="16"/>
          <w:szCs w:val="16"/>
        </w:rPr>
        <w:t>Весной 1916 года ижорцы изготовили 11 броневиков «рено» и один «изота- фраскин». И если «рено» из-за шасси легкового автомобиля оказался сильно перегруженным, то «изота-фраскин», созданный на базе грузовика, оказался эффективным и грозным оружием (18519).</w:t>
      </w:r>
    </w:p>
    <w:p w14:paraId="286C98CB" w14:textId="77777777" w:rsidR="004F484A" w:rsidRPr="003C27CE" w:rsidRDefault="004F484A" w:rsidP="00615CF2">
      <w:pPr>
        <w:pStyle w:val="ae"/>
        <w:spacing w:before="0" w:after="0"/>
        <w:rPr>
          <w:color w:val="002060"/>
          <w:sz w:val="16"/>
          <w:szCs w:val="16"/>
        </w:rPr>
      </w:pPr>
    </w:p>
    <w:p w14:paraId="46A211C6" w14:textId="77777777" w:rsidR="00C2459B" w:rsidRPr="00B52707" w:rsidRDefault="00C2459B" w:rsidP="00C2459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1916 года, после утверждения разработанных Кегрессом чертежей, в его распо</w:t>
      </w:r>
      <w:r w:rsidRPr="00B52707">
        <w:rPr>
          <w:rFonts w:ascii="Times New Roman" w:hAnsi="Times New Roman" w:cs="Times New Roman"/>
          <w:color w:val="0070C0"/>
          <w:sz w:val="16"/>
          <w:szCs w:val="16"/>
        </w:rPr>
        <w:softHyphen/>
        <w:t>ряжение передали один броневик «Остин» 2-й серии. Машина получила усиленный ва</w:t>
      </w:r>
      <w:r w:rsidRPr="00B52707">
        <w:rPr>
          <w:rFonts w:ascii="Times New Roman" w:hAnsi="Times New Roman" w:cs="Times New Roman"/>
          <w:color w:val="0070C0"/>
          <w:sz w:val="16"/>
          <w:szCs w:val="16"/>
        </w:rPr>
        <w:softHyphen/>
        <w:t>риант гусеничного движителя, изготовленно</w:t>
      </w:r>
      <w:r w:rsidRPr="00B52707">
        <w:rPr>
          <w:rFonts w:ascii="Times New Roman" w:hAnsi="Times New Roman" w:cs="Times New Roman"/>
          <w:color w:val="0070C0"/>
          <w:sz w:val="16"/>
          <w:szCs w:val="16"/>
        </w:rPr>
        <w:softHyphen/>
        <w:t>го с учетом возросшей (по сравнению с лег</w:t>
      </w:r>
      <w:r w:rsidRPr="00B52707">
        <w:rPr>
          <w:rFonts w:ascii="Times New Roman" w:hAnsi="Times New Roman" w:cs="Times New Roman"/>
          <w:color w:val="0070C0"/>
          <w:sz w:val="16"/>
          <w:szCs w:val="16"/>
        </w:rPr>
        <w:softHyphen/>
        <w:t>ковыми автомобилями) массы. Для удобства испытания бронеавтомобиля и перевозки не</w:t>
      </w:r>
      <w:r w:rsidRPr="00B52707">
        <w:rPr>
          <w:rFonts w:ascii="Times New Roman" w:hAnsi="Times New Roman" w:cs="Times New Roman"/>
          <w:color w:val="0070C0"/>
          <w:sz w:val="16"/>
          <w:szCs w:val="16"/>
        </w:rPr>
        <w:softHyphen/>
        <w:t>обходимых запчастей и инструмента, задняя часть броневого корпуса была демонтирова</w:t>
      </w:r>
      <w:r w:rsidRPr="00B52707">
        <w:rPr>
          <w:rFonts w:ascii="Times New Roman" w:hAnsi="Times New Roman" w:cs="Times New Roman"/>
          <w:color w:val="0070C0"/>
          <w:sz w:val="16"/>
          <w:szCs w:val="16"/>
        </w:rPr>
        <w:softHyphen/>
        <w:t>на и вместо нее устроен грузовой кузов с си</w:t>
      </w:r>
      <w:r w:rsidRPr="00B52707">
        <w:rPr>
          <w:rFonts w:ascii="Times New Roman" w:hAnsi="Times New Roman" w:cs="Times New Roman"/>
          <w:color w:val="0070C0"/>
          <w:sz w:val="16"/>
          <w:szCs w:val="16"/>
        </w:rPr>
        <w:softHyphen/>
        <w:t xml:space="preserve">деньями (25008). </w:t>
      </w:r>
    </w:p>
    <w:p w14:paraId="5290B398" w14:textId="77777777" w:rsidR="00C2459B" w:rsidRPr="00B52707" w:rsidRDefault="00C2459B" w:rsidP="00C2459B">
      <w:pPr>
        <w:rPr>
          <w:rFonts w:ascii="Times New Roman" w:hAnsi="Times New Roman" w:cs="Times New Roman"/>
          <w:color w:val="0070C0"/>
          <w:sz w:val="16"/>
          <w:szCs w:val="16"/>
        </w:rPr>
      </w:pPr>
    </w:p>
    <w:p w14:paraId="692E5A97" w14:textId="77777777" w:rsidR="004F484A" w:rsidRPr="003C27CE" w:rsidRDefault="004F484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Весной 1916 года Главное управление военных сообщений Русской Армии приняло решение о заказе 15-20 бронедрезин, но уже на крупных промышленных предприятиях. При этом в качестве образца приняли проект бронедрезины Путиловского завода, имевший свою предысторию (18626).</w:t>
      </w:r>
    </w:p>
    <w:p w14:paraId="3256518F" w14:textId="77777777" w:rsidR="004F484A" w:rsidRPr="003C27CE" w:rsidRDefault="004F484A" w:rsidP="00615CF2">
      <w:pPr>
        <w:rPr>
          <w:rFonts w:ascii="Times New Roman" w:hAnsi="Times New Roman" w:cs="Times New Roman"/>
          <w:color w:val="002060"/>
          <w:sz w:val="16"/>
          <w:szCs w:val="16"/>
        </w:rPr>
      </w:pPr>
    </w:p>
    <w:p w14:paraId="3483BAB5" w14:textId="77777777" w:rsidR="004F484A" w:rsidRPr="003C27CE" w:rsidRDefault="004F484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Весной 1916 контроль за постройкой осуществляло УПВОСО Ставки, куда еженедельно отсылались телеграммы с докладами о ходе работ. Приведем некоторые из них.</w:t>
      </w:r>
    </w:p>
    <w:p w14:paraId="3C9E90D7"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«На работах по постройке мотовагона с 8 по 13 февраля 1916 работало дневных 406, ночных 221 человековыходов. Пригнан и склепан пол средней части вагона, пригнаны и собраны полы переходных частей. Собраны и склепаны потолки орудийных башен и выгнуты два поворотных круга. Выштампованы два днища и 28 секторов двух орудийных куполов, в одном куполе пригнаны кромки» (18626).</w:t>
      </w:r>
    </w:p>
    <w:p w14:paraId="2A274ED7" w14:textId="77777777" w:rsidR="004F484A" w:rsidRPr="003C27CE" w:rsidRDefault="004F484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6 по 12 марта 1916 года: «...Собран и склепан потолок главного корпуса. Собрана и склепана орудийная тумба. Приклепаны роликовые круги орудийных куполов, кромки куполов склепаны полосовым железом» (18626).</w:t>
      </w:r>
    </w:p>
    <w:p w14:paraId="41085390"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3 по 16 апреля 1916 года: «...Закончена сборка орудийных башен, поставлены раскосы, соединяющие орудийные купола с поворотными кругами орудий» (18626).</w:t>
      </w:r>
    </w:p>
    <w:p w14:paraId="777AA3C2" w14:textId="77777777" w:rsidR="004F484A" w:rsidRPr="003C27CE" w:rsidRDefault="004F484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36E9519F" w14:textId="1D4BE203"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sidRPr="003C27CE">
        <w:rPr>
          <w:rFonts w:ascii="Times New Roman" w:hAnsi="Times New Roman" w:cs="Times New Roman"/>
          <w:color w:val="002060"/>
          <w:sz w:val="16"/>
          <w:szCs w:val="16"/>
          <w:shd w:val="clear" w:color="auto" w:fill="FFFFFF"/>
        </w:rPr>
        <w:t xml:space="preserve"> </w:t>
      </w:r>
    </w:p>
    <w:p w14:paraId="2FED1C40" w14:textId="77777777" w:rsidR="004F484A" w:rsidRPr="003C27CE" w:rsidRDefault="004F484A" w:rsidP="00615CF2">
      <w:pPr>
        <w:rPr>
          <w:rFonts w:ascii="Times New Roman" w:hAnsi="Times New Roman" w:cs="Times New Roman"/>
          <w:color w:val="002060"/>
          <w:sz w:val="16"/>
          <w:szCs w:val="16"/>
          <w:shd w:val="clear" w:color="auto" w:fill="FFFFFF"/>
        </w:rPr>
      </w:pPr>
    </w:p>
    <w:p w14:paraId="6761EE8E" w14:textId="77777777" w:rsidR="005F25E4" w:rsidRPr="003C27CE" w:rsidRDefault="005F25E4" w:rsidP="00615CF2">
      <w:pPr>
        <w:pStyle w:val="p1"/>
        <w:spacing w:before="0" w:beforeAutospacing="0" w:after="0" w:afterAutospacing="0"/>
        <w:jc w:val="both"/>
        <w:rPr>
          <w:color w:val="002060"/>
          <w:sz w:val="16"/>
          <w:szCs w:val="16"/>
        </w:rPr>
      </w:pPr>
      <w:r w:rsidRPr="003C27CE">
        <w:rPr>
          <w:color w:val="002060"/>
          <w:sz w:val="16"/>
          <w:szCs w:val="16"/>
        </w:rPr>
        <w:t>Весной 1916 г. Л.Н. Чернушевич, распоряжавщийся активами умершего Пузырева от имени его малолетних наследников, купил в Симбирске пришедший в упадок старый чугунолитейный завод М.В. Андреева[145]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3309ABF5" w14:textId="77777777" w:rsidR="005F25E4" w:rsidRPr="003C27CE" w:rsidRDefault="005F25E4" w:rsidP="00615CF2">
      <w:pPr>
        <w:pStyle w:val="p1"/>
        <w:spacing w:before="0" w:beforeAutospacing="0" w:after="0" w:afterAutospacing="0"/>
        <w:jc w:val="both"/>
        <w:rPr>
          <w:color w:val="002060"/>
          <w:sz w:val="16"/>
          <w:szCs w:val="16"/>
        </w:rPr>
      </w:pPr>
    </w:p>
    <w:p w14:paraId="532EA28E" w14:textId="77777777" w:rsidR="005B1D73" w:rsidRPr="003C27CE" w:rsidRDefault="005B1D73" w:rsidP="00615CF2">
      <w:pPr>
        <w:pStyle w:val="ae"/>
        <w:spacing w:before="0" w:after="0"/>
        <w:rPr>
          <w:color w:val="002060"/>
          <w:sz w:val="16"/>
          <w:szCs w:val="16"/>
        </w:rPr>
      </w:pPr>
      <w:r w:rsidRPr="003C27CE">
        <w:rPr>
          <w:color w:val="002060"/>
          <w:sz w:val="16"/>
          <w:szCs w:val="16"/>
        </w:rPr>
        <w:t>С передачей весной 1916 г. огнеметного дела в ведение Химического Комитета ГАУ (Главное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3F1EFEB9" w14:textId="77777777" w:rsidR="005B1D73" w:rsidRPr="003C27CE" w:rsidRDefault="005B1D73" w:rsidP="00615CF2">
      <w:pPr>
        <w:pStyle w:val="ae"/>
        <w:spacing w:before="0" w:after="0"/>
        <w:rPr>
          <w:color w:val="002060"/>
          <w:sz w:val="16"/>
          <w:szCs w:val="16"/>
        </w:rPr>
      </w:pPr>
      <w:r w:rsidRPr="003C27CE">
        <w:rPr>
          <w:color w:val="002060"/>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231ED095" w14:textId="77777777" w:rsidR="005B1D73" w:rsidRPr="003C27CE" w:rsidRDefault="005B1D73" w:rsidP="00615CF2">
      <w:pPr>
        <w:pStyle w:val="ae"/>
        <w:spacing w:before="0" w:after="0"/>
        <w:rPr>
          <w:color w:val="002060"/>
          <w:sz w:val="16"/>
          <w:szCs w:val="16"/>
        </w:rPr>
      </w:pPr>
    </w:p>
    <w:p w14:paraId="366194C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8953B6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90A960"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Ставка ВГК, в соответствии с решением конференции держав Антанты в Шантийи (март 1916 г.), наметила масштабное летнее наступление на всем русско-германском фронте. Однако в связи с тяжелым поражением итальянских войск в районе Трентино и обращением союзных держав к России об изменении сроков начала общего наступления Ставка вынуждена была скорректировать первоначальный план наступательной операции, определив направление главного удара в полосе Юго-Западного фронта (23405).</w:t>
      </w:r>
    </w:p>
    <w:p w14:paraId="3BBE7ECC" w14:textId="77777777" w:rsidR="007A050B" w:rsidRPr="003C27CE" w:rsidRDefault="007A050B" w:rsidP="00615CF2">
      <w:pPr>
        <w:rPr>
          <w:rFonts w:ascii="Times New Roman" w:hAnsi="Times New Roman" w:cs="Times New Roman"/>
          <w:color w:val="002060"/>
          <w:sz w:val="16"/>
          <w:szCs w:val="16"/>
        </w:rPr>
      </w:pPr>
    </w:p>
    <w:p w14:paraId="7013F511"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весны 1916 г. развитие системы управления глубоким авиационным тылом в России пошло именно по приведенному выше «французскому» варианту. Пока же Заведующий авиацией счел необходимым обратиться с авиационными проблемами к ВГК (19566).</w:t>
      </w:r>
    </w:p>
    <w:p w14:paraId="48AD7E8B" w14:textId="77777777" w:rsidR="004F484A" w:rsidRPr="003C27CE" w:rsidRDefault="004F484A" w:rsidP="00615CF2">
      <w:pPr>
        <w:rPr>
          <w:rFonts w:ascii="Times New Roman" w:hAnsi="Times New Roman" w:cs="Times New Roman"/>
          <w:color w:val="002060"/>
          <w:sz w:val="16"/>
          <w:szCs w:val="16"/>
        </w:rPr>
      </w:pPr>
    </w:p>
    <w:p w14:paraId="42DC6D97"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выяснилось, что обстановка требует формирования дополнительно 12 истребительных авиаотрядов, оснащения самолетов пулеметами, аэрофотоаппаратурой, а также снабжения всех отрядов многочисленными предметами авиаимущества, номенклатура которого уже превысила 300 наименований (19566).</w:t>
      </w:r>
    </w:p>
    <w:p w14:paraId="1D65248E" w14:textId="77777777" w:rsidR="004F484A" w:rsidRPr="003C27CE" w:rsidRDefault="004F484A" w:rsidP="00615CF2">
      <w:pPr>
        <w:rPr>
          <w:rFonts w:ascii="Times New Roman" w:hAnsi="Times New Roman" w:cs="Times New Roman"/>
          <w:color w:val="002060"/>
          <w:sz w:val="16"/>
          <w:szCs w:val="16"/>
        </w:rPr>
      </w:pPr>
    </w:p>
    <w:p w14:paraId="4C38283D" w14:textId="77777777" w:rsidR="004F484A" w:rsidRPr="003C27CE" w:rsidRDefault="004F484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на СЗФ и ЮЗФ уже работали два боевых отряда «Муромцев», а несколько позже был создан такой же отряд и для Западного фронта (ЗФ), что позволило считать выполненным пункт плана Александра Михайловича о формировании трех авиаотрядов для штабов фронтов, однако все попытки Заведующего авиацией подчинить ЭВК Авиаканцу не увенчались успехом: до апреля 1917 г. авиация сухопутных войск, согласно решению ВГК от 10 декабря 1914 г.,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216C7F08" w14:textId="77777777" w:rsidR="004F484A" w:rsidRPr="003C27CE" w:rsidRDefault="004F484A" w:rsidP="00615CF2">
      <w:pPr>
        <w:rPr>
          <w:rFonts w:ascii="Times New Roman" w:hAnsi="Times New Roman" w:cs="Times New Roman"/>
          <w:color w:val="002060"/>
          <w:sz w:val="16"/>
          <w:szCs w:val="16"/>
        </w:rPr>
      </w:pPr>
    </w:p>
    <w:p w14:paraId="20B610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образовались отдельные истребительные авиаотряды (9705).</w:t>
      </w:r>
    </w:p>
    <w:p w14:paraId="03A43C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A706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в России были сформированы 12 истребительных отрядов из расчета один на полевую армию (356,21).</w:t>
      </w:r>
    </w:p>
    <w:p w14:paraId="78C004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ADCF7E"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было положено начало создания в России истребительной авиации, решавшей одновременно задачи воздушной обороны. В соответствии с приказом начальника Штаба ВГК № 329 от 25 марта при авиаротах 2, 7 и 12-й армий были сформированы три истребительных авиаотряда (ИАО) (23405).</w:t>
      </w:r>
    </w:p>
    <w:p w14:paraId="43FDEB8A" w14:textId="77777777" w:rsidR="007A050B" w:rsidRPr="003C27CE" w:rsidRDefault="007A050B" w:rsidP="00615CF2">
      <w:pPr>
        <w:rPr>
          <w:rFonts w:ascii="Times New Roman" w:hAnsi="Times New Roman" w:cs="Times New Roman"/>
          <w:color w:val="002060"/>
          <w:sz w:val="16"/>
          <w:szCs w:val="16"/>
          <w:lang w:eastAsia="ru-RU" w:bidi="ru-RU"/>
        </w:rPr>
      </w:pPr>
    </w:p>
    <w:p w14:paraId="7F41F401"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К лету 1816 г. Ставка ВГК потребовала создания аналогичных истребительных отрядов при (первые – при авиаротах 2, 7 и 12-й армий) и в других армиях. В качестве дополнительной меры борьбы с воздушным противником руководитель авиацией и воздухоплаванием в действующей армии (Авиадарм) предложил снабжать «самыми быстроходными </w:t>
      </w:r>
      <w:bookmarkStart w:id="146" w:name="bookmark420"/>
      <w:r w:rsidRPr="003C27CE">
        <w:rPr>
          <w:rFonts w:ascii="Times New Roman" w:hAnsi="Times New Roman" w:cs="Times New Roman"/>
          <w:color w:val="002060"/>
          <w:sz w:val="16"/>
          <w:szCs w:val="16"/>
        </w:rPr>
        <w:t>аппаратами... авиационные отделения в дивизионах, назначение которых защищать штабы армий от нападений аэропланов противника».</w:t>
      </w:r>
      <w:bookmarkEnd w:id="146"/>
    </w:p>
    <w:p w14:paraId="203AD9A1" w14:textId="77777777" w:rsidR="007A050B" w:rsidRPr="003C27CE" w:rsidRDefault="007A050B" w:rsidP="00615CF2">
      <w:pPr>
        <w:rPr>
          <w:rFonts w:ascii="Times New Roman" w:hAnsi="Times New Roman" w:cs="Times New Roman"/>
          <w:color w:val="002060"/>
          <w:sz w:val="16"/>
          <w:szCs w:val="16"/>
        </w:rPr>
      </w:pPr>
      <w:bookmarkStart w:id="147" w:name="bookmark421"/>
      <w:bookmarkStart w:id="148" w:name="bookmark422"/>
      <w:r w:rsidRPr="003C27CE">
        <w:rPr>
          <w:rFonts w:ascii="Times New Roman" w:hAnsi="Times New Roman" w:cs="Times New Roman"/>
          <w:color w:val="002060"/>
          <w:sz w:val="16"/>
          <w:szCs w:val="16"/>
        </w:rPr>
        <w:t>На вооружении первых истребительных авиаотрядов состояли как одноместные, так и двухместные самолеты типа «Ньюпор-10», «Кодрон», «Вуазен», «Фарман» и др.</w:t>
      </w:r>
      <w:bookmarkEnd w:id="147"/>
      <w:bookmarkEnd w:id="148"/>
      <w:r w:rsidRPr="003C27CE">
        <w:rPr>
          <w:rFonts w:ascii="Times New Roman" w:hAnsi="Times New Roman" w:cs="Times New Roman"/>
          <w:color w:val="002060"/>
          <w:sz w:val="16"/>
          <w:szCs w:val="16"/>
        </w:rPr>
        <w:t xml:space="preserve"> (23405).</w:t>
      </w:r>
    </w:p>
    <w:p w14:paraId="0CBBB45B" w14:textId="77777777" w:rsidR="007A050B" w:rsidRPr="003C27CE" w:rsidRDefault="007A050B" w:rsidP="00615CF2">
      <w:pPr>
        <w:rPr>
          <w:rFonts w:ascii="Times New Roman" w:hAnsi="Times New Roman" w:cs="Times New Roman"/>
          <w:color w:val="002060"/>
          <w:sz w:val="16"/>
          <w:szCs w:val="16"/>
          <w:lang w:eastAsia="ru-RU" w:bidi="ru-RU"/>
        </w:rPr>
      </w:pPr>
    </w:p>
    <w:p w14:paraId="1802C9BF"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1-й отряд, дислоцирован</w:t>
      </w:r>
      <w:r w:rsidRPr="003C27CE">
        <w:rPr>
          <w:rFonts w:ascii="Times New Roman" w:hAnsi="Times New Roman" w:cs="Times New Roman"/>
          <w:color w:val="002060"/>
          <w:sz w:val="16"/>
          <w:szCs w:val="16"/>
        </w:rPr>
        <w:softHyphen/>
        <w:t>ный в Колодзиевке на Галичине попол</w:t>
      </w:r>
      <w:r w:rsidRPr="003C27CE">
        <w:rPr>
          <w:rFonts w:ascii="Times New Roman" w:hAnsi="Times New Roman" w:cs="Times New Roman"/>
          <w:color w:val="002060"/>
          <w:sz w:val="16"/>
          <w:szCs w:val="16"/>
        </w:rPr>
        <w:softHyphen/>
        <w:t>нился новыми экипажами. Кроме бомбардировок они выполняли не менее важные задания. За несколь</w:t>
      </w:r>
      <w:r w:rsidRPr="003C27CE">
        <w:rPr>
          <w:rFonts w:ascii="Times New Roman" w:hAnsi="Times New Roman" w:cs="Times New Roman"/>
          <w:color w:val="002060"/>
          <w:sz w:val="16"/>
          <w:szCs w:val="16"/>
        </w:rPr>
        <w:softHyphen/>
        <w:t>ко боевых вылетов были аккуратно «по ниточке» засняты на фотоплён</w:t>
      </w:r>
      <w:r w:rsidRPr="003C27CE">
        <w:rPr>
          <w:rFonts w:ascii="Times New Roman" w:hAnsi="Times New Roman" w:cs="Times New Roman"/>
          <w:color w:val="002060"/>
          <w:sz w:val="16"/>
          <w:szCs w:val="16"/>
        </w:rPr>
        <w:softHyphen/>
        <w:t>ку все три линии неприятельских укреплений. Размноженные схемы разослали по участкам фронта, чем сильно поспособствовали успеху Брусиловского наступления. С каж</w:t>
      </w:r>
      <w:r w:rsidRPr="003C27CE">
        <w:rPr>
          <w:rFonts w:ascii="Times New Roman" w:hAnsi="Times New Roman" w:cs="Times New Roman"/>
          <w:color w:val="002060"/>
          <w:sz w:val="16"/>
          <w:szCs w:val="16"/>
        </w:rPr>
        <w:softHyphen/>
        <w:t>дым месяцем росла боевая мощь возглавляемого А.В. Панкратьевым отряда, обеспечивавшего действия Юго-Западного фронта. Именно здесь в 1916 - 1917 гг. разворачива</w:t>
      </w:r>
      <w:r w:rsidRPr="003C27CE">
        <w:rPr>
          <w:rFonts w:ascii="Times New Roman" w:hAnsi="Times New Roman" w:cs="Times New Roman"/>
          <w:color w:val="002060"/>
          <w:sz w:val="16"/>
          <w:szCs w:val="16"/>
        </w:rPr>
        <w:softHyphen/>
        <w:t>лись основные события всего Вос</w:t>
      </w:r>
      <w:r w:rsidRPr="003C27CE">
        <w:rPr>
          <w:rFonts w:ascii="Times New Roman" w:hAnsi="Times New Roman" w:cs="Times New Roman"/>
          <w:color w:val="002060"/>
          <w:sz w:val="16"/>
          <w:szCs w:val="16"/>
        </w:rPr>
        <w:softHyphen/>
        <w:t>точного фронта Первой Мировой войны. В июле 1916 г. 1-й отряд пе</w:t>
      </w:r>
      <w:r w:rsidRPr="003C27CE">
        <w:rPr>
          <w:rFonts w:ascii="Times New Roman" w:hAnsi="Times New Roman" w:cs="Times New Roman"/>
          <w:color w:val="002060"/>
          <w:sz w:val="16"/>
          <w:szCs w:val="16"/>
        </w:rPr>
        <w:softHyphen/>
        <w:t>ребазировался в галицийское мес</w:t>
      </w:r>
      <w:r w:rsidRPr="003C27CE">
        <w:rPr>
          <w:rFonts w:ascii="Times New Roman" w:hAnsi="Times New Roman" w:cs="Times New Roman"/>
          <w:color w:val="002060"/>
          <w:sz w:val="16"/>
          <w:szCs w:val="16"/>
        </w:rPr>
        <w:softHyphen/>
        <w:t>течко Микулинцы, а потом в Ягель- ницы, где и оставался до самого распада фронта в 1917 г. (23469).</w:t>
      </w:r>
    </w:p>
    <w:p w14:paraId="3E027130" w14:textId="77777777" w:rsidR="007A050B" w:rsidRPr="003C27CE" w:rsidRDefault="007A050B" w:rsidP="00615CF2">
      <w:pPr>
        <w:rPr>
          <w:rFonts w:ascii="Times New Roman" w:hAnsi="Times New Roman" w:cs="Times New Roman"/>
          <w:color w:val="002060"/>
          <w:sz w:val="16"/>
          <w:szCs w:val="16"/>
        </w:rPr>
      </w:pPr>
    </w:p>
    <w:p w14:paraId="7EBD1F3E" w14:textId="77777777" w:rsidR="007A050B" w:rsidRPr="003C27CE" w:rsidRDefault="007A05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w:t>
      </w:r>
      <w:r w:rsidRPr="003C27CE">
        <w:rPr>
          <w:rFonts w:ascii="Times New Roman" w:hAnsi="Times New Roman" w:cs="Times New Roman"/>
          <w:color w:val="002060"/>
          <w:sz w:val="16"/>
          <w:szCs w:val="16"/>
        </w:rPr>
        <w:softHyphen/>
        <w:t>ной 1916 г. в боевой строй ЭВК на</w:t>
      </w:r>
      <w:r w:rsidRPr="003C27CE">
        <w:rPr>
          <w:rFonts w:ascii="Times New Roman" w:hAnsi="Times New Roman" w:cs="Times New Roman"/>
          <w:color w:val="002060"/>
          <w:sz w:val="16"/>
          <w:szCs w:val="16"/>
        </w:rPr>
        <w:softHyphen/>
        <w:t xml:space="preserve">чали вступать экипажи «второй очереди» (от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до ВК-ХХ), укомплектованные и обученные в соответствии с приказом штаба Верховного Главнокомандующего об увеличении штатов Эскадры. Многие из них, такие как экипажи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В.А. Соловьёва,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XIV</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С.Н. Никольского,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Г.В. Клем- бовского,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ДД. Макшеева и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АВ. Середницкого очень скоро стали опытными бойцами и пополнили своими подвигами ге</w:t>
      </w:r>
      <w:r w:rsidRPr="003C27CE">
        <w:rPr>
          <w:rFonts w:ascii="Times New Roman" w:hAnsi="Times New Roman" w:cs="Times New Roman"/>
          <w:color w:val="002060"/>
          <w:sz w:val="16"/>
          <w:szCs w:val="16"/>
        </w:rPr>
        <w:softHyphen/>
        <w:t>роическую летопись ЭВК Пополнение позволило сформи</w:t>
      </w:r>
      <w:r w:rsidRPr="003C27CE">
        <w:rPr>
          <w:rFonts w:ascii="Times New Roman" w:hAnsi="Times New Roman" w:cs="Times New Roman"/>
          <w:color w:val="002060"/>
          <w:sz w:val="16"/>
          <w:szCs w:val="16"/>
        </w:rPr>
        <w:softHyphen/>
        <w:t>ровать 3-й боевой отряд под коман</w:t>
      </w:r>
      <w:r w:rsidRPr="003C27CE">
        <w:rPr>
          <w:rFonts w:ascii="Times New Roman" w:hAnsi="Times New Roman" w:cs="Times New Roman"/>
          <w:color w:val="002060"/>
          <w:sz w:val="16"/>
          <w:szCs w:val="16"/>
        </w:rPr>
        <w:softHyphen/>
        <w:t>дованием штабс-капитана Башко. Он предназначался для обеспече</w:t>
      </w:r>
      <w:r w:rsidRPr="003C27CE">
        <w:rPr>
          <w:rFonts w:ascii="Times New Roman" w:hAnsi="Times New Roman" w:cs="Times New Roman"/>
          <w:color w:val="002060"/>
          <w:sz w:val="16"/>
          <w:szCs w:val="16"/>
        </w:rPr>
        <w:softHyphen/>
        <w:t>ния боевых действий Западного фронта (23469).</w:t>
      </w:r>
    </w:p>
    <w:p w14:paraId="38648170" w14:textId="77777777" w:rsidR="007A050B" w:rsidRPr="003C27CE" w:rsidRDefault="007A050B" w:rsidP="00615CF2">
      <w:pPr>
        <w:rPr>
          <w:rFonts w:ascii="Times New Roman" w:hAnsi="Times New Roman" w:cs="Times New Roman"/>
          <w:color w:val="002060"/>
          <w:sz w:val="16"/>
          <w:szCs w:val="16"/>
        </w:rPr>
      </w:pPr>
    </w:p>
    <w:p w14:paraId="79770B95" w14:textId="31070C1C"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подготавливая прорыв долговременных укреплений австро-венгерского фронта, штаб Юго-Западного фронта русских войск был озабочен осуществлением массированных действий артиллерии на узком участке. От ее действий зависел успех операции. На фронте были впервые сформированы специальные артиллерийские авиаотряды, задачей которых было корректирование огня тяжелой артиллерии и авиаразведка. Применявшиеся русскими летчиками самолетные рации предназначались для передачи на наземную радиостанцию условного сигнала по азбуке Морзе. Наземная станция, получив сигнал, была обязана проверить его, для чего на земле в условленном порядке накладывались белые полотнища. Только получив с самолета сигнал “Верно, понято правильно”, наземная станция передавала по телефону полученные сведения на артиллерийскую батарею, осуществлявшую пристрелку цели. Участник войны военный летчик Н. М. Брагин утверждал, что существовало до 30-ти условных сигналов, отправляемых с самолетной радиостанции по азбуке Морзе, и они вполне обеспечивали успех пристрелки артиллерийской батареи (9705).</w:t>
      </w:r>
    </w:p>
    <w:p w14:paraId="67045D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8A63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достижения летчиков по аэрофотосъемке позиций против</w:t>
      </w:r>
      <w:r w:rsidRPr="003C27CE">
        <w:rPr>
          <w:rFonts w:ascii="Times New Roman" w:hAnsi="Times New Roman" w:cs="Times New Roman"/>
          <w:color w:val="002060"/>
          <w:sz w:val="16"/>
          <w:szCs w:val="16"/>
        </w:rPr>
        <w:softHyphen/>
        <w:t>ника были отмечены в приказах командующих 4-й, 5-й и других армий. Особенно значительны были успехи воздушной разведки при подготовке прорыва войсками Юго-Западного фронта укреплен</w:t>
      </w:r>
      <w:r w:rsidRPr="003C27CE">
        <w:rPr>
          <w:rFonts w:ascii="Times New Roman" w:hAnsi="Times New Roman" w:cs="Times New Roman"/>
          <w:color w:val="002060"/>
          <w:sz w:val="16"/>
          <w:szCs w:val="16"/>
        </w:rPr>
        <w:softHyphen/>
        <w:t>ных позиций противника. Наступление войск Юго-Западного фронта в 1916 г. дает первый в истории военного искусства пример целеустремленного и организованного применения авиа</w:t>
      </w:r>
      <w:r w:rsidRPr="003C27CE">
        <w:rPr>
          <w:rFonts w:ascii="Times New Roman" w:hAnsi="Times New Roman" w:cs="Times New Roman"/>
          <w:color w:val="002060"/>
          <w:sz w:val="16"/>
          <w:szCs w:val="16"/>
        </w:rPr>
        <w:softHyphen/>
        <w:t>ции в наступательной операции. Здесь впервые была осуществле</w:t>
      </w:r>
      <w:r w:rsidRPr="003C27CE">
        <w:rPr>
          <w:rFonts w:ascii="Times New Roman" w:hAnsi="Times New Roman" w:cs="Times New Roman"/>
          <w:color w:val="002060"/>
          <w:sz w:val="16"/>
          <w:szCs w:val="16"/>
        </w:rPr>
        <w:softHyphen/>
        <w:t>на в широких масштабах аэрофотосъемка позиций противника, в результате чего данные воздушной разведки послужили на</w:t>
      </w:r>
      <w:r w:rsidRPr="003C27CE">
        <w:rPr>
          <w:rFonts w:ascii="Times New Roman" w:hAnsi="Times New Roman" w:cs="Times New Roman"/>
          <w:color w:val="002060"/>
          <w:sz w:val="16"/>
          <w:szCs w:val="16"/>
        </w:rPr>
        <w:softHyphen/>
        <w:t>ряду с другими данными основой для принятия решения коман</w:t>
      </w:r>
      <w:r w:rsidRPr="003C27CE">
        <w:rPr>
          <w:rFonts w:ascii="Times New Roman" w:hAnsi="Times New Roman" w:cs="Times New Roman"/>
          <w:color w:val="002060"/>
          <w:sz w:val="16"/>
          <w:szCs w:val="16"/>
        </w:rPr>
        <w:softHyphen/>
        <w:t>дующими армиями при выборе участков прорыва фронта против</w:t>
      </w:r>
      <w:r w:rsidRPr="003C27CE">
        <w:rPr>
          <w:rFonts w:ascii="Times New Roman" w:hAnsi="Times New Roman" w:cs="Times New Roman"/>
          <w:color w:val="002060"/>
          <w:sz w:val="16"/>
          <w:szCs w:val="16"/>
        </w:rPr>
        <w:softHyphen/>
        <w:t>ника (278).</w:t>
      </w:r>
    </w:p>
    <w:p w14:paraId="3122B0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AD5EA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авиационные дивизионы были созданы во всех армиях. По мере увеличения числа самолетов в армии и повышения роли авиации при проведении операций все более четко опреде</w:t>
      </w:r>
      <w:r w:rsidRPr="003C27CE">
        <w:rPr>
          <w:rFonts w:ascii="Times New Roman" w:hAnsi="Times New Roman" w:cs="Times New Roman"/>
          <w:color w:val="002060"/>
          <w:sz w:val="16"/>
          <w:szCs w:val="16"/>
        </w:rPr>
        <w:softHyphen/>
        <w:t>лялась необходимость массирования авиации и централизации управления. Авиационные дивизионы, являясь армейскими органами, не могли осуществить задачу организации управления авиацией в масштабах фронта (278).</w:t>
      </w:r>
    </w:p>
    <w:p w14:paraId="1B83F3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166F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весны 1916 г. на Черном море применялся весьма незамысловатый метод обычных порядковых номеров: первые два “Канара” тамошней Службы связи удостоились номеров 1 и 2, три следующих поплавковых “Кертисса” — 3,4 и 5, и т. д. Во время войны, с поступлением относительно многочисленных партий самолетов одного и того же типа, явилась потребность изменить эту схему и в результате с апреля 1916 г. щетининским лодкам модели М-5 отводились флотские номера с 31-го по 99-й, тогда как для аппаратов М-9 оставлялось пространство с 100-го по 200-й. В 1917 г. довольно стройная система нарушилась, так как некоторые старые отслужившие типы исчезали, а на их место приходили новые. Как следствие появились гидропланы М-11/М-12 с бортовыми номерами от 1-го до 26-го и М-15 с номерами от 201-го, а в июне один из вновь прибывших М-5 украсился номером 26, перешедшим к нему от списанного М-11. При всем том заводские атрибуты — название типа и номер, могли сопровождать флотское обозначение машины, но не обязательно — последнее само по себе позво</w:t>
      </w:r>
      <w:r w:rsidRPr="003C27CE">
        <w:rPr>
          <w:rFonts w:ascii="Times New Roman" w:hAnsi="Times New Roman" w:cs="Times New Roman"/>
          <w:color w:val="002060"/>
          <w:sz w:val="16"/>
          <w:szCs w:val="16"/>
        </w:rPr>
        <w:softHyphen/>
        <w:t>ляло определить конкретный аппарат и его модель, а более подробная информация узнавалась из техни</w:t>
      </w:r>
      <w:r w:rsidRPr="003C27CE">
        <w:rPr>
          <w:rFonts w:ascii="Times New Roman" w:hAnsi="Times New Roman" w:cs="Times New Roman"/>
          <w:color w:val="002060"/>
          <w:sz w:val="16"/>
          <w:szCs w:val="16"/>
        </w:rPr>
        <w:softHyphen/>
        <w:t>ческого формуляра самолета. Флотские номера в виде крупных цифр накрашивались по бокам носовой части щетининских летающих лодок Черноморской авиации (2807).</w:t>
      </w:r>
    </w:p>
    <w:p w14:paraId="67B313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0A35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года на фронт поступили первые машины из партии в 16 штук, забронированных по проекту Мгеброва (экипаж 3 человека, вооружение - 2 пулемета). Большая часть их базировалась на шасси "Рено" с 75-сильным двигателем (4 цилиндра, 8490 см ). При массе 3,5 тонны он был самым быстроходным (55 км/ч) из отечественных броневиков. При броне толщиной 4-7 мм его корпус оказался весьма пулестойким. Это объяснялось наклонными и скругленными броневыми листами. В немалой степени выбору выгодных углов наклона способствовало характерное для всех моделей "Рено" тех лет расположение радиатора между двигателем и водителем (12098).</w:t>
      </w:r>
    </w:p>
    <w:p w14:paraId="0EC371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F59C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приходом весны 1916 и началом таяния льдов возобновилась деятельность морских сил воюющих сторон. К этому времени авиация Балтийского флота, имевшая пять боевых и два ре</w:t>
      </w:r>
      <w:r w:rsidRPr="003C27CE">
        <w:rPr>
          <w:rFonts w:ascii="Times New Roman" w:hAnsi="Times New Roman" w:cs="Times New Roman"/>
          <w:color w:val="002060"/>
          <w:sz w:val="16"/>
          <w:szCs w:val="16"/>
        </w:rPr>
        <w:softHyphen/>
        <w:t>зервных отряда, располагала 47 летательным аппаратами и лишь 16 опытными пилотами. Такое несоответствие объясня</w:t>
      </w:r>
      <w:r w:rsidRPr="003C27CE">
        <w:rPr>
          <w:rFonts w:ascii="Times New Roman" w:hAnsi="Times New Roman" w:cs="Times New Roman"/>
          <w:color w:val="002060"/>
          <w:sz w:val="16"/>
          <w:szCs w:val="16"/>
        </w:rPr>
        <w:softHyphen/>
        <w:t>лось просто: свыше половины аппаратов “пребывало” в ре</w:t>
      </w:r>
      <w:r w:rsidRPr="003C27CE">
        <w:rPr>
          <w:rFonts w:ascii="Times New Roman" w:hAnsi="Times New Roman" w:cs="Times New Roman"/>
          <w:color w:val="002060"/>
          <w:sz w:val="16"/>
          <w:szCs w:val="16"/>
        </w:rPr>
        <w:softHyphen/>
        <w:t>монте или ожидании его. Наиболее подготовленными к веде</w:t>
      </w:r>
      <w:r w:rsidRPr="003C27CE">
        <w:rPr>
          <w:rFonts w:ascii="Times New Roman" w:hAnsi="Times New Roman" w:cs="Times New Roman"/>
          <w:color w:val="002060"/>
          <w:sz w:val="16"/>
          <w:szCs w:val="16"/>
        </w:rPr>
        <w:softHyphen/>
        <w:t>нию боевых действий, как и следовало ожидать, оказались Килькондская авиастанция и авианесущее судно. Кидькондские авиаотряды состояли из 9 летающих лодок “ФБА” и 6 поплавковых аэропланов “М. Фарман”. Орлицынский авиаотряд имел 4 новые летающие лодки “М-5”. Перед Морскими силами Рижского залива были поставлены задачи обороны Ирбенского пролива и артиллерийской поддержки правофланговых соединений 12-й армии, оборонявшей подсту</w:t>
      </w:r>
      <w:r w:rsidRPr="003C27CE">
        <w:rPr>
          <w:rFonts w:ascii="Times New Roman" w:hAnsi="Times New Roman" w:cs="Times New Roman"/>
          <w:color w:val="002060"/>
          <w:sz w:val="16"/>
          <w:szCs w:val="16"/>
        </w:rPr>
        <w:softHyphen/>
        <w:t>пы к Риге. К регулярному ведению разведки названные авиационные отряди приступили в апреле, отправляя в полет по указанному маршруту один-два экипажа (11283).</w:t>
      </w:r>
    </w:p>
    <w:p w14:paraId="3B84EF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3B46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весне 191 6 г. на ЧФ в трёх корабельных отрядах ("Николай I", "Александр I" и "Алмаз") и семи береговых числилось 34 исправных самолета и 11 самолётов находилось в ремонте. Авиатранспорты базировались в Севастополе, береговые отряды в Батуме, Сухуме, Ризе и Севастополе.</w:t>
      </w:r>
    </w:p>
    <w:p w14:paraId="6D0F30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походах кораблей основная нагрузка приходилась на 17 гидросамолётов корабельной авиации и переведенный из Сухума в Батум береговой отряд из четырёх единиц. Авиатранспорты участвовали в десантных операциях по высадке войск на побережье Лазистана. Корабельная авиация уже получила пусть ещё не оформившееся признание, как средство достаточно эффективного в сложившихся условиях поиска подводных лодок. И этому есть подтверждение так при высадке войск в Ризе 5-7 апреля 1916 г. было впервые организовано тактическое взаимодействие кораблей отряда прикрытия, охранявших рейд от нападения подводных лодок противника, с авиацией. В этом же месяце "Император Александр I", а в июне "Император Николай I" переоборудовали для базирования и применения летающих лодок "М-9", что несколько повысило их возможности (11933).</w:t>
      </w:r>
    </w:p>
    <w:p w14:paraId="7AC824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54B60C" w14:textId="77777777" w:rsidR="005B1D73" w:rsidRPr="003C27CE" w:rsidRDefault="005B1D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фронт несколько стабилизировался, и в связи с этим активизировалась работа воздухоплавательных частей с привязными аэростатами. Стали выставлять свои змейковые аэростаты и немцы, которые до того они использовали только на Западном фронте. Часто происходили артиллерийские дуэли с участием привязных аэростатов с обеих сторон (22857).</w:t>
      </w:r>
    </w:p>
    <w:p w14:paraId="7FD8D847" w14:textId="77777777" w:rsidR="005B1D73" w:rsidRPr="003C27CE" w:rsidRDefault="005B1D73" w:rsidP="00615CF2">
      <w:pPr>
        <w:rPr>
          <w:rFonts w:ascii="Times New Roman" w:hAnsi="Times New Roman" w:cs="Times New Roman"/>
          <w:color w:val="002060"/>
          <w:sz w:val="16"/>
          <w:szCs w:val="16"/>
        </w:rPr>
      </w:pPr>
    </w:p>
    <w:p w14:paraId="6B1D5D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при Центральной аэрогидрологической школе была открыта школа, готовившая военных метеорологов для воздушного флота. В ней обучалось 14 офицеров и военных чиновников, а также 104 солдата (11182).</w:t>
      </w:r>
    </w:p>
    <w:p w14:paraId="6092F4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C7263C" w14:textId="6877F73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3128E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F6B7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весну 1916 года С осени 1915 в строй вступили 5 дирижаблей: с SL-6 no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w:t>
      </w:r>
      <w:r w:rsidRPr="003C27CE">
        <w:rPr>
          <w:rFonts w:ascii="Times New Roman" w:hAnsi="Times New Roman" w:cs="Times New Roman"/>
          <w:color w:val="002060"/>
          <w:sz w:val="16"/>
          <w:szCs w:val="16"/>
        </w:rPr>
        <w:lastRenderedPageBreak/>
        <w:t>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8EE00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842D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года заводы Цеппелина изготовили серию дирижаблей типа “q”, объемом 35 800 куб. м. Ее открыл в декабре 1915 года LZ-59 (принятый флотом под обозначением L-20), но основные поставки пришлись на март — июнь 1916 года. До конца года были построены 12 кораблей. Каждый имел 4 мотора “Майбах” HSL (1 мотор в главной гондоле и 3 в кормовой). Дирижабли могли подняться на высоту 3200 м и развить скорость 95,3 км/ч. Нормальная грузоподъемность равнялась 15 400 кг, но в случае необходимости цеппелин мог поднять и 18 300 кг полезного груза. Например, 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32D1F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9F54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весны 1916 года Германия начала интенсивно блокировать Англию подводными лодками, что вызвало в Британии немедленное усиление всех средств для борьбы с блокадой и, в частности, расширение программы постройки дирижаблей, начатой еще весной 1915 года. 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6A689B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3333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весны 1916 года продолжались налеты итальянских дирижаблей на Триест,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(11324).</w:t>
      </w:r>
    </w:p>
    <w:p w14:paraId="295A3BF2"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05BA7A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Весною 1916 года начальником германской полевой авиации был составлен доклад с предложениями по развитию ВВС Германи. 8 октября 1916 года было отдано высочайшее распоряжение, согласно которому “в связи с возрастающим значением воздушной войны” все средства воздушной войны и противовоздушной обороны на фронте и в тылу надлежало подчинить одному начальнику. В соответствии с этим подчинявшиеся до сих пор начальнику полевой авиации воздухоплавание, авиация и армейская метеорологическая служба, а также зенитные батареи и служба противовоздушной обороны тыла оказывались под началом командующего воздушными силами. Ему были поручены “подготовка и применение этого боевого средства” (11282).</w:t>
      </w:r>
    </w:p>
    <w:p w14:paraId="5DF659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D33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был построен первый немецкий истребитель Фоккер Д-2. До этого в Германии строились монопланы Фоккер Е-1 и Е-2, модифицированные спортивные самолеты М-14, спроектиро</w:t>
      </w:r>
      <w:r w:rsidRPr="003C27CE">
        <w:rPr>
          <w:rFonts w:ascii="Times New Roman" w:hAnsi="Times New Roman" w:cs="Times New Roman"/>
          <w:color w:val="002060"/>
          <w:sz w:val="16"/>
          <w:szCs w:val="16"/>
        </w:rPr>
        <w:softHyphen/>
        <w:t>ванные еще до начала войны и наскоро приспособленные для веде</w:t>
      </w:r>
      <w:r w:rsidRPr="003C27CE">
        <w:rPr>
          <w:rFonts w:ascii="Times New Roman" w:hAnsi="Times New Roman" w:cs="Times New Roman"/>
          <w:color w:val="002060"/>
          <w:sz w:val="16"/>
          <w:szCs w:val="16"/>
        </w:rPr>
        <w:softHyphen/>
        <w:t>ния воздушного боя. Первые опытные истребители за границей появились почти через год после постройки и испытаний истребителя РБВЗ-С-16. В самом конце 1915 и в начале 1916 гг. в Англии появился первый опытный одноместный истребитель Де Хевилленд ДН-2 с толкающим винтом, хвостовым оперением на ферме и с несинхронным полуподвижным пулеметом, а во Франции — одноместный истребитель Ньюпор ПС с несинхронным пулеметом, расположенным на верхнем крыле би-планной коробки. Сравнение основных характе</w:t>
      </w:r>
      <w:r w:rsidRPr="003C27CE">
        <w:rPr>
          <w:rFonts w:ascii="Times New Roman" w:hAnsi="Times New Roman" w:cs="Times New Roman"/>
          <w:color w:val="002060"/>
          <w:sz w:val="16"/>
          <w:szCs w:val="16"/>
        </w:rPr>
        <w:softHyphen/>
        <w:t>ристик первых самолетов-истребителей показано в приведенной ниже таблице.</w:t>
      </w:r>
    </w:p>
    <w:p w14:paraId="17D301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B36624" w:rsidRPr="003C27CE" w14:paraId="5F00BCD0" w14:textId="77777777">
        <w:trPr>
          <w:trHeight w:val="1094"/>
        </w:trPr>
        <w:tc>
          <w:tcPr>
            <w:tcW w:w="1315" w:type="dxa"/>
            <w:tcBorders>
              <w:top w:val="single" w:sz="12" w:space="0" w:color="auto"/>
            </w:tcBorders>
          </w:tcPr>
          <w:p w14:paraId="14F4C1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Марка, страна</w:t>
            </w:r>
          </w:p>
        </w:tc>
        <w:tc>
          <w:tcPr>
            <w:tcW w:w="1315" w:type="dxa"/>
            <w:tcBorders>
              <w:top w:val="single" w:sz="12" w:space="0" w:color="auto"/>
            </w:tcBorders>
          </w:tcPr>
          <w:p w14:paraId="0CBDF7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появления</w:t>
            </w:r>
          </w:p>
        </w:tc>
        <w:tc>
          <w:tcPr>
            <w:tcW w:w="413" w:type="dxa"/>
            <w:tcBorders>
              <w:top w:val="single" w:sz="12" w:space="0" w:color="auto"/>
            </w:tcBorders>
          </w:tcPr>
          <w:p w14:paraId="6ED0B1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двигателя, л. с.</w:t>
            </w:r>
          </w:p>
        </w:tc>
        <w:tc>
          <w:tcPr>
            <w:tcW w:w="432" w:type="dxa"/>
            <w:tcBorders>
              <w:top w:val="single" w:sz="12" w:space="0" w:color="auto"/>
            </w:tcBorders>
          </w:tcPr>
          <w:p w14:paraId="572CCA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Максимальная скорость, км 1 час</w:t>
            </w:r>
          </w:p>
        </w:tc>
        <w:tc>
          <w:tcPr>
            <w:tcW w:w="422" w:type="dxa"/>
            <w:tcBorders>
              <w:top w:val="single" w:sz="12" w:space="0" w:color="auto"/>
            </w:tcBorders>
          </w:tcPr>
          <w:p w14:paraId="6C5135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p>
        </w:tc>
        <w:tc>
          <w:tcPr>
            <w:tcW w:w="547" w:type="dxa"/>
            <w:tcBorders>
              <w:top w:val="single" w:sz="12" w:space="0" w:color="auto"/>
            </w:tcBorders>
          </w:tcPr>
          <w:p w14:paraId="027AD6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крыла, м</w:t>
            </w:r>
            <w:r w:rsidRPr="003C27CE">
              <w:rPr>
                <w:rFonts w:ascii="Times New Roman" w:hAnsi="Times New Roman" w:cs="Times New Roman"/>
                <w:color w:val="002060"/>
                <w:sz w:val="16"/>
                <w:szCs w:val="16"/>
                <w:vertAlign w:val="superscript"/>
              </w:rPr>
              <w:t>2</w:t>
            </w:r>
          </w:p>
        </w:tc>
        <w:tc>
          <w:tcPr>
            <w:tcW w:w="547" w:type="dxa"/>
            <w:tcBorders>
              <w:top w:val="single" w:sz="12" w:space="0" w:color="auto"/>
            </w:tcBorders>
          </w:tcPr>
          <w:p w14:paraId="3D7C74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Удрльчгя на</w:t>
            </w:r>
            <w:r w:rsidRPr="003C27CE">
              <w:rPr>
                <w:rFonts w:ascii="Times New Roman" w:hAnsi="Times New Roman" w:cs="Times New Roman"/>
                <w:color w:val="002060"/>
                <w:sz w:val="16"/>
                <w:szCs w:val="16"/>
              </w:rPr>
              <w:softHyphen/>
              <w:t>грузка на крыло, кг/м</w:t>
            </w:r>
            <w:r w:rsidRPr="003C27CE">
              <w:rPr>
                <w:rFonts w:ascii="Times New Roman" w:hAnsi="Times New Roman" w:cs="Times New Roman"/>
                <w:color w:val="002060"/>
                <w:sz w:val="16"/>
                <w:szCs w:val="16"/>
                <w:vertAlign w:val="superscript"/>
              </w:rPr>
              <w:t>2</w:t>
            </w:r>
          </w:p>
        </w:tc>
        <w:tc>
          <w:tcPr>
            <w:tcW w:w="557" w:type="dxa"/>
            <w:tcBorders>
              <w:top w:val="single" w:sz="12" w:space="0" w:color="auto"/>
            </w:tcBorders>
          </w:tcPr>
          <w:p w14:paraId="6A8F6B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w:t>
            </w:r>
            <w:r w:rsidRPr="003C27CE">
              <w:rPr>
                <w:rFonts w:ascii="Times New Roman" w:hAnsi="Times New Roman" w:cs="Times New Roman"/>
                <w:color w:val="002060"/>
                <w:sz w:val="16"/>
                <w:szCs w:val="16"/>
              </w:rPr>
              <w:softHyphen/>
              <w:t>грузка на I л. с. кг/л. с.</w:t>
            </w:r>
          </w:p>
        </w:tc>
        <w:tc>
          <w:tcPr>
            <w:tcW w:w="1104" w:type="dxa"/>
            <w:tcBorders>
              <w:top w:val="single" w:sz="12" w:space="0" w:color="auto"/>
            </w:tcBorders>
          </w:tcPr>
          <w:p w14:paraId="1B1A67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w:t>
            </w:r>
          </w:p>
        </w:tc>
      </w:tr>
      <w:tr w:rsidR="00B36624" w:rsidRPr="003C27CE" w14:paraId="6D57FA3D" w14:textId="77777777">
        <w:trPr>
          <w:trHeight w:val="442"/>
        </w:trPr>
        <w:tc>
          <w:tcPr>
            <w:tcW w:w="1315" w:type="dxa"/>
          </w:tcPr>
          <w:p w14:paraId="3A585D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РБВЗ-С-16,</w:t>
            </w:r>
          </w:p>
        </w:tc>
        <w:tc>
          <w:tcPr>
            <w:tcW w:w="1315" w:type="dxa"/>
          </w:tcPr>
          <w:p w14:paraId="6B00B9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1915</w:t>
            </w:r>
          </w:p>
        </w:tc>
        <w:tc>
          <w:tcPr>
            <w:tcW w:w="413" w:type="dxa"/>
          </w:tcPr>
          <w:p w14:paraId="15DA46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71CA1A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153</w:t>
            </w:r>
          </w:p>
        </w:tc>
        <w:tc>
          <w:tcPr>
            <w:tcW w:w="422" w:type="dxa"/>
          </w:tcPr>
          <w:p w14:paraId="7174F8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596</w:t>
            </w:r>
          </w:p>
        </w:tc>
        <w:tc>
          <w:tcPr>
            <w:tcW w:w="547" w:type="dxa"/>
          </w:tcPr>
          <w:p w14:paraId="2F6C83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27,3</w:t>
            </w:r>
          </w:p>
        </w:tc>
        <w:tc>
          <w:tcPr>
            <w:tcW w:w="547" w:type="dxa"/>
          </w:tcPr>
          <w:p w14:paraId="7102C3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21,8</w:t>
            </w:r>
          </w:p>
        </w:tc>
        <w:tc>
          <w:tcPr>
            <w:tcW w:w="557" w:type="dxa"/>
          </w:tcPr>
          <w:p w14:paraId="1219BE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7,45</w:t>
            </w:r>
          </w:p>
        </w:tc>
        <w:tc>
          <w:tcPr>
            <w:tcW w:w="1104" w:type="dxa"/>
          </w:tcPr>
          <w:p w14:paraId="00A5A2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4F6AC124" w14:textId="77777777">
        <w:trPr>
          <w:trHeight w:val="182"/>
        </w:trPr>
        <w:tc>
          <w:tcPr>
            <w:tcW w:w="1315" w:type="dxa"/>
          </w:tcPr>
          <w:p w14:paraId="6327EC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0D967C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61431B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669394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6B452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0EBFAA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9F194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73DB36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3BC9FF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1 не-</w:t>
            </w:r>
          </w:p>
        </w:tc>
      </w:tr>
      <w:tr w:rsidR="00B36624" w:rsidRPr="003C27CE" w14:paraId="007FBDFF" w14:textId="77777777">
        <w:trPr>
          <w:trHeight w:val="182"/>
        </w:trPr>
        <w:tc>
          <w:tcPr>
            <w:tcW w:w="1315" w:type="dxa"/>
          </w:tcPr>
          <w:p w14:paraId="4D8070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537513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4D8B9E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005B07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3F459E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CDE8C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30BF6B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3A9299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2513B7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синхронный</w:t>
            </w:r>
          </w:p>
        </w:tc>
      </w:tr>
      <w:tr w:rsidR="00B36624" w:rsidRPr="003C27CE" w14:paraId="3136DE71" w14:textId="77777777">
        <w:trPr>
          <w:trHeight w:val="192"/>
        </w:trPr>
        <w:tc>
          <w:tcPr>
            <w:tcW w:w="1315" w:type="dxa"/>
          </w:tcPr>
          <w:p w14:paraId="3FA896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41AD6A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34E9C7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07A0E9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32396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75A30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9FB75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6EC847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147395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пулеметы</w:t>
            </w:r>
          </w:p>
        </w:tc>
      </w:tr>
      <w:tr w:rsidR="00B36624" w:rsidRPr="003C27CE" w14:paraId="2F23C073" w14:textId="77777777">
        <w:trPr>
          <w:trHeight w:val="211"/>
        </w:trPr>
        <w:tc>
          <w:tcPr>
            <w:tcW w:w="1315" w:type="dxa"/>
          </w:tcPr>
          <w:p w14:paraId="210068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МБ-бис,</w:t>
            </w:r>
          </w:p>
        </w:tc>
        <w:tc>
          <w:tcPr>
            <w:tcW w:w="1315" w:type="dxa"/>
          </w:tcPr>
          <w:p w14:paraId="27C7DC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1915</w:t>
            </w:r>
          </w:p>
        </w:tc>
        <w:tc>
          <w:tcPr>
            <w:tcW w:w="413" w:type="dxa"/>
          </w:tcPr>
          <w:p w14:paraId="396B44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6330C6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w:t>
            </w:r>
          </w:p>
        </w:tc>
        <w:tc>
          <w:tcPr>
            <w:tcW w:w="422" w:type="dxa"/>
          </w:tcPr>
          <w:p w14:paraId="612A1C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485</w:t>
            </w:r>
          </w:p>
        </w:tc>
        <w:tc>
          <w:tcPr>
            <w:tcW w:w="547" w:type="dxa"/>
          </w:tcPr>
          <w:p w14:paraId="279B68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547" w:type="dxa"/>
          </w:tcPr>
          <w:p w14:paraId="1003D0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40,4</w:t>
            </w:r>
          </w:p>
        </w:tc>
        <w:tc>
          <w:tcPr>
            <w:tcW w:w="557" w:type="dxa"/>
          </w:tcPr>
          <w:p w14:paraId="7D5B45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6,С6</w:t>
            </w:r>
          </w:p>
        </w:tc>
        <w:tc>
          <w:tcPr>
            <w:tcW w:w="1104" w:type="dxa"/>
          </w:tcPr>
          <w:p w14:paraId="3179F7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5E544D1A" w14:textId="77777777">
        <w:trPr>
          <w:trHeight w:val="202"/>
        </w:trPr>
        <w:tc>
          <w:tcPr>
            <w:tcW w:w="1315" w:type="dxa"/>
          </w:tcPr>
          <w:p w14:paraId="099ABA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0FFFAE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5ECC40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CE4FF4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5822EF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F5C72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28A84D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5BB34F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0909F6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r w:rsidR="00B36624" w:rsidRPr="003C27CE" w14:paraId="545CDD16" w14:textId="77777777">
        <w:trPr>
          <w:trHeight w:val="240"/>
        </w:trPr>
        <w:tc>
          <w:tcPr>
            <w:tcW w:w="1315" w:type="dxa"/>
          </w:tcPr>
          <w:p w14:paraId="631EC3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ДМ,</w:t>
            </w:r>
          </w:p>
        </w:tc>
        <w:tc>
          <w:tcPr>
            <w:tcW w:w="1315" w:type="dxa"/>
          </w:tcPr>
          <w:p w14:paraId="2E3CE6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1916</w:t>
            </w:r>
          </w:p>
        </w:tc>
        <w:tc>
          <w:tcPr>
            <w:tcW w:w="413" w:type="dxa"/>
          </w:tcPr>
          <w:p w14:paraId="7173C4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1СО</w:t>
            </w:r>
          </w:p>
        </w:tc>
        <w:tc>
          <w:tcPr>
            <w:tcW w:w="432" w:type="dxa"/>
          </w:tcPr>
          <w:p w14:paraId="01558B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165</w:t>
            </w:r>
          </w:p>
        </w:tc>
        <w:tc>
          <w:tcPr>
            <w:tcW w:w="422" w:type="dxa"/>
          </w:tcPr>
          <w:p w14:paraId="49CB7B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535</w:t>
            </w:r>
          </w:p>
        </w:tc>
        <w:tc>
          <w:tcPr>
            <w:tcW w:w="547" w:type="dxa"/>
          </w:tcPr>
          <w:p w14:paraId="1E47FD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14,0</w:t>
            </w:r>
          </w:p>
        </w:tc>
        <w:tc>
          <w:tcPr>
            <w:tcW w:w="547" w:type="dxa"/>
          </w:tcPr>
          <w:p w14:paraId="4AD5A3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38,2</w:t>
            </w:r>
          </w:p>
        </w:tc>
        <w:tc>
          <w:tcPr>
            <w:tcW w:w="557" w:type="dxa"/>
          </w:tcPr>
          <w:p w14:paraId="00F794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5,35</w:t>
            </w:r>
          </w:p>
        </w:tc>
        <w:tc>
          <w:tcPr>
            <w:tcW w:w="1104" w:type="dxa"/>
          </w:tcPr>
          <w:p w14:paraId="350322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3A51A5C3" w14:textId="77777777">
        <w:trPr>
          <w:trHeight w:val="182"/>
        </w:trPr>
        <w:tc>
          <w:tcPr>
            <w:tcW w:w="1315" w:type="dxa"/>
          </w:tcPr>
          <w:p w14:paraId="099A7C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06B2CA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41E87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724C06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69A73B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FAE4E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D0BA6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72F683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762D13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r w:rsidR="00B36624" w:rsidRPr="003C27CE" w14:paraId="1FFA6AF7" w14:textId="77777777">
        <w:trPr>
          <w:trHeight w:val="240"/>
        </w:trPr>
        <w:tc>
          <w:tcPr>
            <w:tcW w:w="1315" w:type="dxa"/>
          </w:tcPr>
          <w:p w14:paraId="6950ED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РБВЗ-С-20,</w:t>
            </w:r>
          </w:p>
        </w:tc>
        <w:tc>
          <w:tcPr>
            <w:tcW w:w="1315" w:type="dxa"/>
          </w:tcPr>
          <w:p w14:paraId="60AE62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1916</w:t>
            </w:r>
          </w:p>
        </w:tc>
        <w:tc>
          <w:tcPr>
            <w:tcW w:w="413" w:type="dxa"/>
          </w:tcPr>
          <w:p w14:paraId="1D02A3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432" w:type="dxa"/>
          </w:tcPr>
          <w:p w14:paraId="0936E1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w:t>
            </w:r>
          </w:p>
        </w:tc>
        <w:tc>
          <w:tcPr>
            <w:tcW w:w="422" w:type="dxa"/>
          </w:tcPr>
          <w:p w14:paraId="19789D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570</w:t>
            </w:r>
          </w:p>
        </w:tc>
        <w:tc>
          <w:tcPr>
            <w:tcW w:w="547" w:type="dxa"/>
          </w:tcPr>
          <w:p w14:paraId="434A42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547" w:type="dxa"/>
          </w:tcPr>
          <w:p w14:paraId="12F816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33,5</w:t>
            </w:r>
          </w:p>
        </w:tc>
        <w:tc>
          <w:tcPr>
            <w:tcW w:w="557" w:type="dxa"/>
          </w:tcPr>
          <w:p w14:paraId="5278E1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4,75</w:t>
            </w:r>
          </w:p>
        </w:tc>
        <w:tc>
          <w:tcPr>
            <w:tcW w:w="1104" w:type="dxa"/>
          </w:tcPr>
          <w:p w14:paraId="027365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сипхрвн-</w:t>
            </w:r>
          </w:p>
        </w:tc>
      </w:tr>
      <w:tr w:rsidR="00B36624" w:rsidRPr="003C27CE" w14:paraId="72B43703" w14:textId="77777777">
        <w:trPr>
          <w:trHeight w:val="173"/>
        </w:trPr>
        <w:tc>
          <w:tcPr>
            <w:tcW w:w="1315" w:type="dxa"/>
          </w:tcPr>
          <w:p w14:paraId="64E65B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w:t>
            </w:r>
          </w:p>
        </w:tc>
        <w:tc>
          <w:tcPr>
            <w:tcW w:w="1315" w:type="dxa"/>
          </w:tcPr>
          <w:p w14:paraId="744C53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2F3DAE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6C6C9A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1D7124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8914A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8F0F0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6E5581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6164CA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ных пуле-</w:t>
            </w:r>
          </w:p>
        </w:tc>
      </w:tr>
      <w:tr w:rsidR="00B36624" w:rsidRPr="003C27CE" w14:paraId="2C2B93DD" w14:textId="77777777">
        <w:trPr>
          <w:trHeight w:val="192"/>
        </w:trPr>
        <w:tc>
          <w:tcPr>
            <w:tcW w:w="1315" w:type="dxa"/>
          </w:tcPr>
          <w:p w14:paraId="06AF57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0FAECD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3FFC74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530600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284232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0E9111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6E4953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0E1B25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427F63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мета</w:t>
            </w:r>
          </w:p>
        </w:tc>
      </w:tr>
      <w:tr w:rsidR="00B36624" w:rsidRPr="003C27CE" w14:paraId="29330992" w14:textId="77777777">
        <w:trPr>
          <w:trHeight w:val="230"/>
        </w:trPr>
        <w:tc>
          <w:tcPr>
            <w:tcW w:w="1315" w:type="dxa"/>
          </w:tcPr>
          <w:p w14:paraId="1ED44C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Ньюпор ПС,</w:t>
            </w:r>
          </w:p>
        </w:tc>
        <w:tc>
          <w:tcPr>
            <w:tcW w:w="1315" w:type="dxa"/>
          </w:tcPr>
          <w:p w14:paraId="518940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1915</w:t>
            </w:r>
          </w:p>
        </w:tc>
        <w:tc>
          <w:tcPr>
            <w:tcW w:w="413" w:type="dxa"/>
          </w:tcPr>
          <w:p w14:paraId="197748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c>
          <w:tcPr>
            <w:tcW w:w="432" w:type="dxa"/>
          </w:tcPr>
          <w:p w14:paraId="101664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422" w:type="dxa"/>
          </w:tcPr>
          <w:p w14:paraId="462B34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c>
          <w:tcPr>
            <w:tcW w:w="547" w:type="dxa"/>
          </w:tcPr>
          <w:p w14:paraId="0282B4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13,3</w:t>
            </w:r>
          </w:p>
        </w:tc>
        <w:tc>
          <w:tcPr>
            <w:tcW w:w="547" w:type="dxa"/>
          </w:tcPr>
          <w:p w14:paraId="6B602C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36,1</w:t>
            </w:r>
          </w:p>
        </w:tc>
        <w:tc>
          <w:tcPr>
            <w:tcW w:w="557" w:type="dxa"/>
          </w:tcPr>
          <w:p w14:paraId="638756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0,0</w:t>
            </w:r>
          </w:p>
        </w:tc>
        <w:tc>
          <w:tcPr>
            <w:tcW w:w="1104" w:type="dxa"/>
          </w:tcPr>
          <w:p w14:paraId="59FF10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несин-</w:t>
            </w:r>
          </w:p>
        </w:tc>
      </w:tr>
      <w:tr w:rsidR="00B36624" w:rsidRPr="003C27CE" w14:paraId="705D4A47" w14:textId="77777777">
        <w:trPr>
          <w:trHeight w:val="192"/>
        </w:trPr>
        <w:tc>
          <w:tcPr>
            <w:tcW w:w="1315" w:type="dxa"/>
          </w:tcPr>
          <w:p w14:paraId="2602DB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Франция</w:t>
            </w:r>
          </w:p>
        </w:tc>
        <w:tc>
          <w:tcPr>
            <w:tcW w:w="1315" w:type="dxa"/>
          </w:tcPr>
          <w:p w14:paraId="56B5AA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26432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28E801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67853C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7D701B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50D80A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0B2205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3326BE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хронный</w:t>
            </w:r>
          </w:p>
        </w:tc>
      </w:tr>
      <w:tr w:rsidR="00B36624" w:rsidRPr="003C27CE" w14:paraId="3FBA0E99" w14:textId="77777777">
        <w:trPr>
          <w:trHeight w:val="192"/>
        </w:trPr>
        <w:tc>
          <w:tcPr>
            <w:tcW w:w="1315" w:type="dxa"/>
          </w:tcPr>
          <w:p w14:paraId="45F78C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44D0AE5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4BC2D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1235B2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3119CF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6307D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D3D1B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3C4C46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55447E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w:t>
            </w:r>
          </w:p>
        </w:tc>
      </w:tr>
      <w:tr w:rsidR="00B36624" w:rsidRPr="003C27CE" w14:paraId="5828E575" w14:textId="77777777">
        <w:trPr>
          <w:trHeight w:val="221"/>
        </w:trPr>
        <w:tc>
          <w:tcPr>
            <w:tcW w:w="1315" w:type="dxa"/>
          </w:tcPr>
          <w:p w14:paraId="5FCEDA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ДН-2,</w:t>
            </w:r>
          </w:p>
        </w:tc>
        <w:tc>
          <w:tcPr>
            <w:tcW w:w="1315" w:type="dxa"/>
          </w:tcPr>
          <w:p w14:paraId="1DB26E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1916</w:t>
            </w:r>
          </w:p>
        </w:tc>
        <w:tc>
          <w:tcPr>
            <w:tcW w:w="413" w:type="dxa"/>
          </w:tcPr>
          <w:p w14:paraId="61397C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w:t>
            </w:r>
          </w:p>
        </w:tc>
        <w:tc>
          <w:tcPr>
            <w:tcW w:w="432" w:type="dxa"/>
          </w:tcPr>
          <w:p w14:paraId="756198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124</w:t>
            </w:r>
          </w:p>
        </w:tc>
        <w:tc>
          <w:tcPr>
            <w:tcW w:w="422" w:type="dxa"/>
          </w:tcPr>
          <w:p w14:paraId="3C11C4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643</w:t>
            </w:r>
          </w:p>
        </w:tc>
        <w:tc>
          <w:tcPr>
            <w:tcW w:w="547" w:type="dxa"/>
          </w:tcPr>
          <w:p w14:paraId="10B3A2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22,6</w:t>
            </w:r>
          </w:p>
        </w:tc>
        <w:tc>
          <w:tcPr>
            <w:tcW w:w="547" w:type="dxa"/>
          </w:tcPr>
          <w:p w14:paraId="566362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28,4</w:t>
            </w:r>
          </w:p>
        </w:tc>
        <w:tc>
          <w:tcPr>
            <w:tcW w:w="557" w:type="dxa"/>
          </w:tcPr>
          <w:p w14:paraId="3DC434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6,13</w:t>
            </w:r>
          </w:p>
        </w:tc>
        <w:tc>
          <w:tcPr>
            <w:tcW w:w="1104" w:type="dxa"/>
          </w:tcPr>
          <w:p w14:paraId="2B2226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несин-</w:t>
            </w:r>
          </w:p>
        </w:tc>
      </w:tr>
      <w:tr w:rsidR="00B36624" w:rsidRPr="003C27CE" w14:paraId="78554BCE" w14:textId="77777777">
        <w:trPr>
          <w:trHeight w:val="182"/>
        </w:trPr>
        <w:tc>
          <w:tcPr>
            <w:tcW w:w="1315" w:type="dxa"/>
          </w:tcPr>
          <w:p w14:paraId="33F7AC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Англия</w:t>
            </w:r>
          </w:p>
        </w:tc>
        <w:tc>
          <w:tcPr>
            <w:tcW w:w="1315" w:type="dxa"/>
          </w:tcPr>
          <w:p w14:paraId="3FAADC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8E56D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34B611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47B933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26FE96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0FEA60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2D7968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25ACFC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хронный</w:t>
            </w:r>
          </w:p>
        </w:tc>
      </w:tr>
      <w:tr w:rsidR="00B36624" w:rsidRPr="003C27CE" w14:paraId="0C4BFEAA" w14:textId="77777777">
        <w:trPr>
          <w:trHeight w:val="192"/>
        </w:trPr>
        <w:tc>
          <w:tcPr>
            <w:tcW w:w="1315" w:type="dxa"/>
          </w:tcPr>
          <w:p w14:paraId="7B4A1F0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315" w:type="dxa"/>
          </w:tcPr>
          <w:p w14:paraId="659495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Pr>
          <w:p w14:paraId="103CE5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Pr>
          <w:p w14:paraId="0B3894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Pr>
          <w:p w14:paraId="149E34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1452D2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Pr>
          <w:p w14:paraId="4858B0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Pr>
          <w:p w14:paraId="0D7BC5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Pr>
          <w:p w14:paraId="604684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w:t>
            </w:r>
          </w:p>
        </w:tc>
      </w:tr>
      <w:tr w:rsidR="00B36624" w:rsidRPr="003C27CE" w14:paraId="0F654EF4" w14:textId="77777777">
        <w:trPr>
          <w:trHeight w:val="230"/>
        </w:trPr>
        <w:tc>
          <w:tcPr>
            <w:tcW w:w="1315" w:type="dxa"/>
          </w:tcPr>
          <w:p w14:paraId="5A7585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Фоккер Д-2,</w:t>
            </w:r>
          </w:p>
        </w:tc>
        <w:tc>
          <w:tcPr>
            <w:tcW w:w="1315" w:type="dxa"/>
          </w:tcPr>
          <w:p w14:paraId="699B76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 1916</w:t>
            </w:r>
          </w:p>
        </w:tc>
        <w:tc>
          <w:tcPr>
            <w:tcW w:w="413" w:type="dxa"/>
          </w:tcPr>
          <w:p w14:paraId="0C19E7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432" w:type="dxa"/>
          </w:tcPr>
          <w:p w14:paraId="58E10E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139</w:t>
            </w:r>
          </w:p>
        </w:tc>
        <w:tc>
          <w:tcPr>
            <w:tcW w:w="422" w:type="dxa"/>
          </w:tcPr>
          <w:p w14:paraId="4CE52A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576</w:t>
            </w:r>
          </w:p>
        </w:tc>
        <w:tc>
          <w:tcPr>
            <w:tcW w:w="547" w:type="dxa"/>
          </w:tcPr>
          <w:p w14:paraId="0E9084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w:t>
            </w:r>
          </w:p>
        </w:tc>
        <w:tc>
          <w:tcPr>
            <w:tcW w:w="547" w:type="dxa"/>
          </w:tcPr>
          <w:p w14:paraId="59322F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32,0</w:t>
            </w:r>
          </w:p>
        </w:tc>
        <w:tc>
          <w:tcPr>
            <w:tcW w:w="557" w:type="dxa"/>
          </w:tcPr>
          <w:p w14:paraId="7551AA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5,76</w:t>
            </w:r>
          </w:p>
        </w:tc>
        <w:tc>
          <w:tcPr>
            <w:tcW w:w="1104" w:type="dxa"/>
          </w:tcPr>
          <w:p w14:paraId="58FD7B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синхрон-</w:t>
            </w:r>
          </w:p>
        </w:tc>
      </w:tr>
      <w:tr w:rsidR="00B36624" w:rsidRPr="003C27CE" w14:paraId="69BEC442" w14:textId="77777777">
        <w:trPr>
          <w:trHeight w:val="518"/>
        </w:trPr>
        <w:tc>
          <w:tcPr>
            <w:tcW w:w="1315" w:type="dxa"/>
            <w:tcBorders>
              <w:bottom w:val="single" w:sz="12" w:space="0" w:color="auto"/>
            </w:tcBorders>
          </w:tcPr>
          <w:p w14:paraId="3C929B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Германия</w:t>
            </w:r>
          </w:p>
        </w:tc>
        <w:tc>
          <w:tcPr>
            <w:tcW w:w="1315" w:type="dxa"/>
            <w:tcBorders>
              <w:bottom w:val="single" w:sz="12" w:space="0" w:color="auto"/>
            </w:tcBorders>
          </w:tcPr>
          <w:p w14:paraId="5F715F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13" w:type="dxa"/>
            <w:tcBorders>
              <w:bottom w:val="single" w:sz="12" w:space="0" w:color="auto"/>
            </w:tcBorders>
          </w:tcPr>
          <w:p w14:paraId="1B6D37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32" w:type="dxa"/>
            <w:tcBorders>
              <w:bottom w:val="single" w:sz="12" w:space="0" w:color="auto"/>
            </w:tcBorders>
          </w:tcPr>
          <w:p w14:paraId="4806E2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422" w:type="dxa"/>
            <w:tcBorders>
              <w:bottom w:val="single" w:sz="12" w:space="0" w:color="auto"/>
            </w:tcBorders>
          </w:tcPr>
          <w:p w14:paraId="4B398C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79D6AD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3BCFB8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57" w:type="dxa"/>
            <w:tcBorders>
              <w:bottom w:val="single" w:sz="12" w:space="0" w:color="auto"/>
            </w:tcBorders>
          </w:tcPr>
          <w:p w14:paraId="2AEE9D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104" w:type="dxa"/>
            <w:tcBorders>
              <w:bottom w:val="single" w:sz="12" w:space="0" w:color="auto"/>
            </w:tcBorders>
          </w:tcPr>
          <w:p w14:paraId="1F0DA6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ный пулемет</w:t>
            </w:r>
          </w:p>
        </w:tc>
      </w:tr>
    </w:tbl>
    <w:p w14:paraId="567BFA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таблицы видно превосходство русских истребителей над ино</w:t>
      </w:r>
      <w:r w:rsidRPr="003C27CE">
        <w:rPr>
          <w:rFonts w:ascii="Times New Roman" w:hAnsi="Times New Roman" w:cs="Times New Roman"/>
          <w:color w:val="002060"/>
          <w:sz w:val="16"/>
          <w:szCs w:val="16"/>
        </w:rPr>
        <w:softHyphen/>
        <w:t>странными в максимальной скорости горизонтального полета и в мощности вооружения.</w:t>
      </w:r>
    </w:p>
    <w:p w14:paraId="6D3D81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3C27CE">
        <w:rPr>
          <w:rFonts w:ascii="Times New Roman" w:hAnsi="Times New Roman" w:cs="Times New Roman"/>
          <w:color w:val="002060"/>
          <w:sz w:val="16"/>
          <w:szCs w:val="16"/>
        </w:rPr>
        <w:softHyphen/>
        <w:t>плавковый истребитель (318).</w:t>
      </w:r>
    </w:p>
    <w:p w14:paraId="6BB074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8EF918"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Весна 1916 года первый полет Сименс-Шукерт Форссман (20340).</w:t>
      </w:r>
    </w:p>
    <w:p w14:paraId="55F6CB75" w14:textId="77777777" w:rsidR="008071A7" w:rsidRPr="003C27CE" w:rsidRDefault="008071A7" w:rsidP="00615CF2">
      <w:pPr>
        <w:rPr>
          <w:rFonts w:ascii="Times New Roman" w:hAnsi="Times New Roman" w:cs="Times New Roman"/>
          <w:color w:val="002060"/>
          <w:sz w:val="16"/>
          <w:szCs w:val="16"/>
        </w:rPr>
      </w:pPr>
    </w:p>
    <w:p w14:paraId="77E83B1D"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был спроектирован истребитель Фоккера M.19Z путем увеличения площади крыла легкого М.18Z (НиТ № 2, 2018) в той же компоновке классического двухстоечного биплана, а вот фюзеляж даже укоротили. «Кабан» упростили, а синхронных пулеметов LMG 08/15 «Шпандау» поставили два — такое вооружение становилось стандартным для немецких истребителей.</w:t>
      </w:r>
    </w:p>
    <w:p w14:paraId="2330D228"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начали строить в мае, но заканчивать пришлось без главного конструктора Крейцера, который 27 июня 1916 г. разбился на опытном М.18.</w:t>
      </w:r>
    </w:p>
    <w:p w14:paraId="22FAFD82"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Тем не менее в июле машину облетали на заводе и 20 числа передали IdFlieg. Прирост скорости по отношению к серийному Фоккеру D II (M.17Z) оказался лишь 10 км/ч — вдвое меньше ожидаемого, но скороподъемность улучшилась почти на 25 %, потолок — более чем на 15 %, дальность — на 10 %. Самолет стал чуть медленнее </w:t>
      </w:r>
      <w:r w:rsidRPr="003C27CE">
        <w:rPr>
          <w:rFonts w:ascii="Times New Roman" w:hAnsi="Times New Roman" w:cs="Times New Roman"/>
          <w:color w:val="002060"/>
          <w:sz w:val="16"/>
          <w:szCs w:val="16"/>
        </w:rPr>
        <w:lastRenderedPageBreak/>
        <w:t>делать установившийся вираж из-за роста нагрузки на крыло, но эволюции неустановившиеся, например, переход из правого виража в левый, получались резвее — уменьшилась нагрузка на мощность, выросло отношение мощности к площади крыла, чуть повысилась скорость маневрирования.</w:t>
      </w:r>
    </w:p>
    <w:p w14:paraId="11DC27D1"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Фоккер получил контракт на полсотни M.19Z, которым присвоили военный индекс D III, и надеялся на большее. И действительно, в августе IdFlieg заказал еще 60 Фоккеров D III, а ноябре — 100. Первые два серийных самолета были получены 1-м авиапарком 1-й Армии на Западном фронте 1 сентября 1916 г. и в тот же день преданы только что сформированной летной части нового типа — истребительной эскадрилье Jasta 2 (22768).</w:t>
      </w:r>
    </w:p>
    <w:p w14:paraId="45F02A42" w14:textId="77777777" w:rsidR="008071A7" w:rsidRPr="003C27CE" w:rsidRDefault="008071A7" w:rsidP="00615CF2">
      <w:pPr>
        <w:rPr>
          <w:rFonts w:ascii="Times New Roman" w:hAnsi="Times New Roman" w:cs="Times New Roman"/>
          <w:color w:val="002060"/>
          <w:sz w:val="16"/>
          <w:szCs w:val="16"/>
        </w:rPr>
      </w:pPr>
    </w:p>
    <w:p w14:paraId="2991FBB2"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началось проектирование истребителя Фоккера М.21Zk с мотором Мерседес D III — на усиленный планер типа М.18Z поставили верхнее крыло с элеронами и увеличенный бак. Пулеметов LMG 08/15 стало два — как на других новых немецких истребителях. Из-за этих доработок масса пустого самолета увеличилась на 140 кг, а взлетная — на 170. Проект М.21Zk стал последней работой Мартина Крейцера, и достраивали прототип уже без него. В испытаниях на заводе и на базе IdFlieg летом 1916 г. намерили рост скорости по сравнению с Фоккером D I лишь на 10 км/ч, зато значительно улучшилась скороподъемность — 1 000 м самолет набирал быстрее на 2 минуты, 2 000 и 3 000 м — на 4 минуты, а 4 000 м — на 8 минут, улучшился разгон.</w:t>
      </w:r>
    </w:p>
    <w:p w14:paraId="6071ADB5"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Появившийся весной 1916 г. Альбатрос D I обгонял М.21Zk на целых 15 км/ч, но не менее существенно отставал в наборе высоты, поднимаясь на 2 000 м медленнее на 4 минуты, а на 4 000 м — на 10 минут. Горизонтальная маневренность «Фоккера» при сходной нагрузке на крыло была хуже из-за меньшей скорости выполнения фигур, на неустановившихся режимах самолеты оказались сравнимы, лучшая энергетика М.21Zk определила преимущества в разгоне.</w:t>
      </w:r>
    </w:p>
    <w:p w14:paraId="0421F4FD"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Взвесив за и против, военные приняли М.21Zk на вооружение под обозначением Фоккер D IV в конце июля или в начале августа 1916 г., и фирма получила первый контракт на 40 машин. Заказчик начал их приемку в конце августа 1916 г., но, вероятно, в строевые части их направил не сразу. В октябре 1916 г. начались поставки Альбатросов D II, и хотя их летные данные, за исключением скороподъемности на средних высотах, не улучшились, руководство IdFlieg приняло решение не выдавать второй заказ на Фоккер D IV в пользу конкурентов (22768).</w:t>
      </w:r>
    </w:p>
    <w:p w14:paraId="25C04788" w14:textId="77777777" w:rsidR="008071A7" w:rsidRPr="003C27CE" w:rsidRDefault="008071A7" w:rsidP="00615CF2">
      <w:pPr>
        <w:rPr>
          <w:rFonts w:ascii="Times New Roman" w:hAnsi="Times New Roman" w:cs="Times New Roman"/>
          <w:color w:val="002060"/>
          <w:sz w:val="16"/>
          <w:szCs w:val="16"/>
        </w:rPr>
      </w:pPr>
    </w:p>
    <w:p w14:paraId="5C84FA08"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сразу вслед за работами по самолету Гота WD 11, когда последние были еще даже не завершены на берлинском филиале фирмы «Гота» началось проектирование более мощного самолета Гота WD 14. Потому в новом проекте его главный конструктор Карл Рёснер не столько учитывал опыт и ошибки предыдущего, сколько была сделана попытка поиска оптимальной размерности и компоновки самолетов такого класса.</w:t>
      </w:r>
    </w:p>
    <w:p w14:paraId="7478E5A3"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был одобрен Имперским комитетом по делам флота и фирма «Гота» получила финансирование на строительство опытного образца. Первый самолет Гота WD 14 №801 был изготовлен ее заводом в Берлине в агрегатах, перевезен на базу SVK в Варнемюнде, там собран и в январе 1917 г. совершил первый полет (23073).</w:t>
      </w:r>
    </w:p>
    <w:p w14:paraId="5D0E8B29" w14:textId="77777777" w:rsidR="008071A7" w:rsidRPr="003C27CE" w:rsidRDefault="008071A7" w:rsidP="00615CF2">
      <w:pPr>
        <w:rPr>
          <w:rFonts w:ascii="Times New Roman" w:hAnsi="Times New Roman" w:cs="Times New Roman"/>
          <w:color w:val="002060"/>
          <w:sz w:val="16"/>
          <w:szCs w:val="16"/>
        </w:rPr>
      </w:pPr>
    </w:p>
    <w:p w14:paraId="11FD81EF"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сразу вслед за типом 17 был запущен в серию Ньюпор 21 и поставлялся всем получателям истребителей этой фирмы.</w:t>
      </w:r>
    </w:p>
    <w:p w14:paraId="456E5FBA"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Ньюпор 21 с дешевым 80-сильным мотором Рон 9С был специальным учебным истребителем. Деляж планировал «снять» 80 кг массы, но выиграл всего 5–25 кг, при том, что мотор был легче на 30 кг, а крыло делалось облегченное, как у Ньюпора 16. Дело было в худшем качестве изготовления, зато самолет подешевел, а по боевым качествам остался не хуже Ньюпора 11, став лучше по устойчивости и управляемости. Именно на таком истребителе летчик Арцеулов впервые в России выполнил преднамеренный вход в штопор и выход из него. Его пытались использовать и на фронте — у первых экземпляров действительно была меньше масса и лучше высотность, а меньший расход топлива определил преимущество в продолжительности полета даже с меньшим на 20 % баком. Но постепенное ухудшение качества изготовления (к машине не предъявлялись столь жесткие требования, как к боевым самолетам) заставило прекратить посылать его на перехват высотных самолетов и сопровождения разведчиков и бомбардировщиков на Западном фронте. И только в России, где недостаток численности истребителей ощущался особо остро, пилоты Императорского воздушного флота вели на нем воздушные бои до самого обвала фронта в 1917 г.</w:t>
      </w:r>
    </w:p>
    <w:p w14:paraId="365B3B5C" w14:textId="77777777" w:rsidR="008071A7" w:rsidRPr="003C27CE" w:rsidRDefault="008071A7" w:rsidP="00615CF2">
      <w:pPr>
        <w:rPr>
          <w:rFonts w:ascii="Times New Roman" w:hAnsi="Times New Roman" w:cs="Times New Roman"/>
          <w:color w:val="002060"/>
          <w:sz w:val="16"/>
          <w:szCs w:val="16"/>
        </w:rPr>
      </w:pPr>
    </w:p>
    <w:p w14:paraId="65011BA0"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1916 г. конструктор фирмы «Бристоль» Френк Барнуэлл предложил сделать «Буллет (так называли немецкие «Айндеккеры») по-английски» Имперским военным министерством было принято благосклонно. Единственным условием было превзойти «Айндеккеры» по скорости хотя бы на 30 км/ч.</w:t>
      </w:r>
    </w:p>
    <w:p w14:paraId="768DB5D8" w14:textId="0B0F3D68"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Взяв за основу «Мораны», Барнуэлл разве что сделал эффективное горизонтальное оперение со стабилизатором и рулем высоты и скруглил законцовки крыла, улучшив его обтекаемость. Он не копировал остальное, но то, что у него вышло, не выглядело лучше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его Бристоль М.1А «Моноплан Скаут» получился большим, кургузым и тяжелым для мотора Клерже 9А в 110 сил. На корневой части левого полукрыла должен был стоять один пулемет Виккерс Mk.2(511) калибра 7,69 мм с синхронизатором «Сопвич-Каупер», который пока работал плохо даже на стенде (22877).</w:t>
      </w:r>
    </w:p>
    <w:p w14:paraId="35860ED0" w14:textId="77777777" w:rsidR="008071A7" w:rsidRPr="003C27CE" w:rsidRDefault="008071A7" w:rsidP="00615CF2">
      <w:pPr>
        <w:rPr>
          <w:rFonts w:ascii="Times New Roman" w:hAnsi="Times New Roman" w:cs="Times New Roman"/>
          <w:color w:val="002060"/>
          <w:sz w:val="16"/>
          <w:szCs w:val="16"/>
        </w:rPr>
      </w:pPr>
    </w:p>
    <w:p w14:paraId="6B76A3BE" w14:textId="77777777" w:rsidR="004F484A" w:rsidRPr="003C27CE" w:rsidRDefault="004F484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174A1D7" w14:textId="77777777" w:rsidR="004F484A" w:rsidRPr="003C27CE" w:rsidRDefault="004F484A" w:rsidP="00615CF2">
      <w:pPr>
        <w:autoSpaceDE w:val="0"/>
        <w:autoSpaceDN w:val="0"/>
        <w:adjustRightInd w:val="0"/>
        <w:rPr>
          <w:rFonts w:ascii="Times New Roman" w:hAnsi="Times New Roman" w:cs="Times New Roman"/>
          <w:iCs/>
          <w:color w:val="002060"/>
          <w:sz w:val="16"/>
          <w:szCs w:val="16"/>
        </w:rPr>
      </w:pPr>
    </w:p>
    <w:p w14:paraId="32718BA6" w14:textId="192A9708" w:rsidR="004F484A" w:rsidRPr="003C27CE" w:rsidRDefault="004F484A" w:rsidP="00615CF2">
      <w:pPr>
        <w:pStyle w:val="ae"/>
        <w:spacing w:before="0" w:after="0"/>
        <w:rPr>
          <w:color w:val="002060"/>
          <w:sz w:val="16"/>
          <w:szCs w:val="16"/>
        </w:rPr>
      </w:pPr>
      <w:r w:rsidRPr="003C27CE">
        <w:rPr>
          <w:color w:val="002060"/>
          <w:sz w:val="16"/>
          <w:szCs w:val="16"/>
        </w:rPr>
        <w:t>Весной-летом 1916 г. началось сооружение автомобильных предприятий и сразу же столкнулось с целым рядом трудностей: нехватка</w:t>
      </w:r>
      <w:r w:rsidR="00FD38A3" w:rsidRPr="003C27CE">
        <w:rPr>
          <w:color w:val="002060"/>
          <w:sz w:val="16"/>
          <w:szCs w:val="16"/>
        </w:rPr>
        <w:t xml:space="preserve"> </w:t>
      </w:r>
      <w:r w:rsidRPr="003C27CE">
        <w:rPr>
          <w:color w:val="002060"/>
          <w:sz w:val="16"/>
          <w:szCs w:val="16"/>
        </w:rPr>
        <w:t xml:space="preserve"> железа, бетона; срыв подвоза строительных материалов из-за плохой работы железнодорожного транспорта. Например, 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w:t>
      </w:r>
    </w:p>
    <w:p w14:paraId="49073147" w14:textId="601A3186" w:rsidR="004F484A" w:rsidRPr="003C27CE" w:rsidRDefault="004F484A" w:rsidP="00615CF2">
      <w:pPr>
        <w:pStyle w:val="ae"/>
        <w:spacing w:before="0" w:after="0"/>
        <w:rPr>
          <w:color w:val="002060"/>
          <w:sz w:val="16"/>
          <w:szCs w:val="16"/>
        </w:rPr>
      </w:pPr>
      <w:r w:rsidRPr="003C27CE">
        <w:rPr>
          <w:color w:val="002060"/>
          <w:sz w:val="16"/>
          <w:szCs w:val="16"/>
        </w:rPr>
        <w:t>Однако главной причиной в задержке сооружения автомобильных предприятий были трудности в получении валюты для закупки оборудования. В записке Г.Г. Кривошеина от 7 октября 1916 г.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w:t>
      </w:r>
      <w:r w:rsidR="00FD38A3" w:rsidRPr="003C27CE">
        <w:rPr>
          <w:color w:val="002060"/>
          <w:sz w:val="16"/>
          <w:szCs w:val="16"/>
        </w:rPr>
        <w:t xml:space="preserve"> </w:t>
      </w:r>
      <w:r w:rsidRPr="003C27CE">
        <w:rPr>
          <w:color w:val="002060"/>
          <w:sz w:val="16"/>
          <w:szCs w:val="16"/>
        </w:rPr>
        <w:t xml:space="preserve"> руководителем Русского правительственного комитета в Лондоне генералом Э.К. Гермониусом.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w:t>
      </w:r>
    </w:p>
    <w:p w14:paraId="33FA3FB2" w14:textId="77777777" w:rsidR="004F484A" w:rsidRPr="003C27CE" w:rsidRDefault="004F484A" w:rsidP="00615CF2">
      <w:pPr>
        <w:pStyle w:val="ae"/>
        <w:spacing w:before="0" w:after="0"/>
        <w:rPr>
          <w:color w:val="002060"/>
          <w:sz w:val="16"/>
          <w:szCs w:val="16"/>
        </w:rPr>
      </w:pPr>
      <w:r w:rsidRPr="003C27CE">
        <w:rPr>
          <w:color w:val="002060"/>
          <w:sz w:val="16"/>
          <w:szCs w:val="16"/>
        </w:rPr>
        <w:t>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(18369).</w:t>
      </w:r>
    </w:p>
    <w:p w14:paraId="226A4D68" w14:textId="77777777" w:rsidR="004F484A" w:rsidRPr="003C27CE" w:rsidRDefault="004F484A" w:rsidP="00615CF2">
      <w:pPr>
        <w:pStyle w:val="ae"/>
        <w:spacing w:before="0" w:after="0"/>
        <w:rPr>
          <w:color w:val="002060"/>
          <w:sz w:val="16"/>
          <w:szCs w:val="16"/>
        </w:rPr>
      </w:pPr>
    </w:p>
    <w:p w14:paraId="51C7C91A" w14:textId="77777777" w:rsidR="00C2459B" w:rsidRPr="003C27CE" w:rsidRDefault="00C2459B" w:rsidP="00C2459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Весной-летом 1916 г. начавшееся сооружение автомобильных предприятий сразу же столкнулось с целым рядом трудностей: нехватка железа, бетона; срыв подвоза строительных материалов из-за плохой работы железнодорожного транспорта. Например, 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[РГВИА. Ф. 369. Оп. 1. Д. 263. Л. 9-11.].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 [Там же. Ф. 814. Оп. 1. Д. 18. Л. 54-54об.] (11863).</w:t>
      </w:r>
    </w:p>
    <w:p w14:paraId="787AD2B4" w14:textId="77777777" w:rsidR="00C2459B" w:rsidRPr="003C27CE" w:rsidRDefault="00C2459B" w:rsidP="00C2459B">
      <w:pPr>
        <w:autoSpaceDE w:val="0"/>
        <w:autoSpaceDN w:val="0"/>
        <w:adjustRightInd w:val="0"/>
        <w:rPr>
          <w:rFonts w:ascii="Times New Roman" w:hAnsi="Times New Roman" w:cs="Times New Roman"/>
          <w:color w:val="002060"/>
          <w:sz w:val="16"/>
          <w:szCs w:val="16"/>
        </w:rPr>
      </w:pPr>
    </w:p>
    <w:p w14:paraId="6D1C16F8" w14:textId="0FE1F4B2" w:rsidR="00A6591E" w:rsidRPr="003C27CE" w:rsidRDefault="00A6591E" w:rsidP="00A6591E">
      <w:pPr>
        <w:autoSpaceDE w:val="0"/>
        <w:autoSpaceDN w:val="0"/>
        <w:adjustRightInd w:val="0"/>
        <w:rPr>
          <w:rFonts w:ascii="Times New Roman" w:hAnsi="Times New Roman" w:cs="Times New Roman"/>
          <w:iCs/>
          <w:color w:val="002060"/>
          <w:sz w:val="16"/>
          <w:szCs w:val="16"/>
        </w:rPr>
      </w:pPr>
      <w:bookmarkStart w:id="149" w:name="bookmark417"/>
      <w:r w:rsidRPr="003C27CE">
        <w:rPr>
          <w:rFonts w:ascii="Times New Roman" w:hAnsi="Times New Roman" w:cs="Times New Roman"/>
          <w:i/>
          <w:iCs/>
          <w:color w:val="002060"/>
          <w:sz w:val="16"/>
          <w:szCs w:val="16"/>
        </w:rPr>
        <w:t>А</w:t>
      </w:r>
      <w:r>
        <w:rPr>
          <w:rFonts w:ascii="Times New Roman" w:hAnsi="Times New Roman" w:cs="Times New Roman"/>
          <w:i/>
          <w:iCs/>
          <w:color w:val="002060"/>
          <w:sz w:val="16"/>
          <w:szCs w:val="16"/>
        </w:rPr>
        <w:t>рмия</w:t>
      </w:r>
      <w:r w:rsidRPr="003C27CE">
        <w:rPr>
          <w:rFonts w:ascii="Times New Roman" w:hAnsi="Times New Roman" w:cs="Times New Roman"/>
          <w:i/>
          <w:iCs/>
          <w:color w:val="002060"/>
          <w:sz w:val="16"/>
          <w:szCs w:val="16"/>
        </w:rPr>
        <w:t>:</w:t>
      </w:r>
    </w:p>
    <w:p w14:paraId="69AA1A35" w14:textId="77777777" w:rsidR="00A6591E" w:rsidRPr="003C27CE" w:rsidRDefault="00A6591E" w:rsidP="00A6591E">
      <w:pPr>
        <w:autoSpaceDE w:val="0"/>
        <w:autoSpaceDN w:val="0"/>
        <w:adjustRightInd w:val="0"/>
        <w:rPr>
          <w:rFonts w:ascii="Times New Roman" w:hAnsi="Times New Roman" w:cs="Times New Roman"/>
          <w:iCs/>
          <w:color w:val="002060"/>
          <w:sz w:val="16"/>
          <w:szCs w:val="16"/>
        </w:rPr>
      </w:pPr>
    </w:p>
    <w:p w14:paraId="58719869"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 было положено начало создания в России истребительной авиации, решавшей одновременно задачи воздушной обороны. В соответствии с приказом начальника Штаба ВГК № 329 от 25 марта при авиаротах 2, 7 и 12-й армий были сформированы три истребительных авиаотряда (ИАО) (25135).</w:t>
      </w:r>
      <w:bookmarkEnd w:id="149"/>
    </w:p>
    <w:p w14:paraId="18F0D4CE" w14:textId="77777777" w:rsidR="00A6591E" w:rsidRPr="00B52707" w:rsidRDefault="00A6591E" w:rsidP="00A6591E">
      <w:pPr>
        <w:rPr>
          <w:rFonts w:ascii="Times New Roman" w:hAnsi="Times New Roman" w:cs="Times New Roman"/>
          <w:color w:val="0070C0"/>
          <w:sz w:val="16"/>
          <w:szCs w:val="16"/>
        </w:rPr>
      </w:pPr>
    </w:p>
    <w:p w14:paraId="6A20A273" w14:textId="77777777" w:rsidR="00A6591E" w:rsidRPr="00B52707" w:rsidRDefault="00A6591E" w:rsidP="00A6591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1916 г. на Северном и Юго-Западном фронтах уже работали два боевых отряда «муромцев». В это же время в боевой строй ЭВК начали вступать экипажи «второй очереди», укомплектованные и обученные в соответствии с приказом штаба Верховного главнокомандующего об увеличении штатов Эскадры. Многие из них - В.А. Соловьева, С.Н. Никольского, Г.В. Клембовского, Д.Д. Макшеева и А.В. Середницкого - очень скоро стали опытными бойцами. Пополнение позволило сформировать 3-й боевой отряд под командованием штабс-капитана И.С. Башко. Он предназначался для обеспечения боевых действий Западного фронта. Присланные летом 1916 г. на базу Эскадры два «муромца» типа «Е» были собраны, опробованы и введены в боевой строй. На одном из них в 1917 г. мужественно сражался «девятый» экипаж под командой РЛ. Нижевского (24965).</w:t>
      </w:r>
    </w:p>
    <w:p w14:paraId="0104F7CA" w14:textId="77777777" w:rsidR="00A6591E" w:rsidRPr="00B52707" w:rsidRDefault="00A6591E" w:rsidP="00A6591E">
      <w:pPr>
        <w:rPr>
          <w:rFonts w:ascii="Times New Roman" w:hAnsi="Times New Roman" w:cs="Times New Roman"/>
          <w:color w:val="0070C0"/>
          <w:sz w:val="16"/>
          <w:szCs w:val="16"/>
        </w:rPr>
      </w:pPr>
    </w:p>
    <w:p w14:paraId="36A2A3FA" w14:textId="77777777" w:rsidR="00A6591E" w:rsidRPr="00B52707" w:rsidRDefault="00A6591E" w:rsidP="00A6591E">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Весной 1916 г. истребительные авиаотряды образуются при всех армиях, а в августе создаются фронтовые ис</w:t>
      </w:r>
      <w:r w:rsidRPr="00B52707">
        <w:rPr>
          <w:rFonts w:ascii="Times New Roman" w:hAnsi="Times New Roman" w:cs="Times New Roman"/>
          <w:color w:val="0070C0"/>
          <w:sz w:val="16"/>
          <w:szCs w:val="16"/>
        </w:rPr>
        <w:softHyphen/>
        <w:t>требительные авиационные группы в составе нескольких отрядов. Такие группы позволяли сосредоточивать истребительную авиацию на наи</w:t>
      </w:r>
      <w:r w:rsidRPr="00B52707">
        <w:rPr>
          <w:rFonts w:ascii="Times New Roman" w:hAnsi="Times New Roman" w:cs="Times New Roman"/>
          <w:color w:val="0070C0"/>
          <w:sz w:val="16"/>
          <w:szCs w:val="16"/>
        </w:rPr>
        <w:softHyphen/>
        <w:t>более важных участках фронта. Основной задачей групп являлось поражение самолетов противника в воздушных боях. Наши летчики успешно справ</w:t>
      </w:r>
      <w:r w:rsidRPr="00B52707">
        <w:rPr>
          <w:rFonts w:ascii="Times New Roman" w:hAnsi="Times New Roman" w:cs="Times New Roman"/>
          <w:color w:val="0070C0"/>
          <w:sz w:val="16"/>
          <w:szCs w:val="16"/>
        </w:rPr>
        <w:softHyphen/>
        <w:t>лялись с этой задачей как над своими войска</w:t>
      </w:r>
      <w:r w:rsidRPr="00B52707">
        <w:rPr>
          <w:rFonts w:ascii="Times New Roman" w:hAnsi="Times New Roman" w:cs="Times New Roman"/>
          <w:color w:val="0070C0"/>
          <w:sz w:val="16"/>
          <w:szCs w:val="16"/>
        </w:rPr>
        <w:softHyphen/>
        <w:t>ми, так и за линией фронта (24966).</w:t>
      </w:r>
    </w:p>
    <w:p w14:paraId="18796C04" w14:textId="77777777" w:rsidR="00A6591E" w:rsidRPr="00B52707" w:rsidRDefault="00A6591E" w:rsidP="00A6591E">
      <w:pPr>
        <w:rPr>
          <w:rFonts w:ascii="Times New Roman" w:hAnsi="Times New Roman" w:cs="Times New Roman"/>
          <w:color w:val="0070C0"/>
          <w:sz w:val="16"/>
          <w:szCs w:val="16"/>
        </w:rPr>
      </w:pPr>
    </w:p>
    <w:p w14:paraId="05318B41" w14:textId="77777777" w:rsidR="00A6591E" w:rsidRPr="00B52707" w:rsidRDefault="00A6591E" w:rsidP="00A6591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1916 г. 1-й отряд пополнился новыми экипажами. За несколько разведывательных вылетов были засняты на фотопленку все три линии обороны противника, чем сильно поспособствовали успеху Брусиловского наступления (24965).</w:t>
      </w:r>
    </w:p>
    <w:p w14:paraId="58B8001F" w14:textId="77777777" w:rsidR="00A6591E" w:rsidRPr="00B52707" w:rsidRDefault="00A6591E" w:rsidP="00A6591E">
      <w:pPr>
        <w:rPr>
          <w:rFonts w:ascii="Times New Roman" w:hAnsi="Times New Roman" w:cs="Times New Roman"/>
          <w:color w:val="0070C0"/>
          <w:sz w:val="16"/>
          <w:szCs w:val="16"/>
        </w:rPr>
      </w:pPr>
    </w:p>
    <w:p w14:paraId="25E9985A" w14:textId="77777777" w:rsidR="00A6591E" w:rsidRPr="00B52707" w:rsidRDefault="00A6591E" w:rsidP="00A6591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1916 г. на русско-германском фронте с появлением здесь у немцев истребителей «Фоккер» и «Пфальц» (копия французского «Морана G», вооруженная синхронным пулеметом) в полную силу развернулась борьба за господство в воздухе. И хотя самолетов этих было немного - не более двух-трех десятков, они наносили весьма ощутимые потери нашим воздушным разведчикам (25147).</w:t>
      </w:r>
    </w:p>
    <w:p w14:paraId="0D868E8A" w14:textId="77777777" w:rsidR="00A6591E" w:rsidRPr="00B52707" w:rsidRDefault="00A6591E" w:rsidP="00A6591E">
      <w:pPr>
        <w:rPr>
          <w:rFonts w:ascii="Times New Roman" w:hAnsi="Times New Roman" w:cs="Times New Roman"/>
          <w:color w:val="0070C0"/>
          <w:sz w:val="16"/>
          <w:szCs w:val="16"/>
        </w:rPr>
      </w:pPr>
    </w:p>
    <w:p w14:paraId="7E16EF70"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года в интересах морской крепости Императора Петра Великого начал формироваться Ревельский крепостной авиаотряд (КрАО, командир - капитан Л.А. Агеев) (25166).</w:t>
      </w:r>
    </w:p>
    <w:p w14:paraId="50EC9B71" w14:textId="77777777" w:rsidR="00A6591E" w:rsidRPr="00B52707" w:rsidRDefault="00A6591E" w:rsidP="00A6591E">
      <w:pPr>
        <w:rPr>
          <w:rFonts w:ascii="Times New Roman" w:hAnsi="Times New Roman" w:cs="Times New Roman"/>
          <w:color w:val="0070C0"/>
          <w:sz w:val="16"/>
          <w:szCs w:val="16"/>
        </w:rPr>
      </w:pPr>
    </w:p>
    <w:p w14:paraId="20140C5A"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года руководство 6-й армии предложило изменить статус Царского Села и переименовать столичную воздушную оборону в «Оборону от воздушного нападения Петрограда и ближайших окрестностей столицы». Ставка ВГК, руководствуясь исключительно политическими мотивами, такое предложение полностью отвергла. Одновременно ею была поддержана инициатива Августейшего генерал-инспектора артиллерии об организации временных командировок тыловых артиллерийских подразделений на фронт. С конца 1915 года такая практика распространилась и на Петроградский район ВоздО. Личный состав зенитных батарей получил возможность в реальной боевой обстановке (преимущественно в составе 5-й и 12- й армий Северного фронта (СФ), 8-й и Особой армий Юго-Западного фронта (ЮЗФ)) получить практический опыт борьбы с воздушным противником.</w:t>
      </w:r>
    </w:p>
    <w:p w14:paraId="3C2AAB6B" w14:textId="77777777" w:rsidR="00A6591E" w:rsidRPr="00B52707" w:rsidRDefault="00A6591E" w:rsidP="00A6591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Отсутствовало в Ставке и единое мнение о роли и месте охранной авиации в тыловых районах страны, особенно в столичном регионе. С убытием императора Николая II в г. Могилев на организацию воздушной обороны небольшого губернского города было направлено до 2/3 постоянного состава специального авиаотряда. Непосредственную защиту Императорской резиденции в Царском Селе с воздуха обеспечивало лишь одно отделение САО, временно усиленное авиа-звеном (3 самолета) Гатчинской военной авиационной школы. Одновременно вследствие нехватки летного состава школа прекратила дежурство своих экипажей в интересах ВоздО столицы. Создавшееся положение, в случае начала налетов цеппелинов на г. Петроград, могло иметь трагические последствия. Это хорошо понимали в штабах 6-й армии и вновь образованного Северного фронта. По их мнению (доложенному в Ставку ВГК), для воздушного прикрытия столицы (помимо Царского Села) требовалось не менее трех авиационных отрядов с аэродромами базирования в районах городов Гатчина и Петроград. Однако потребности фронта исключали такую возможность, кроме имевшего особый статус специального авиаотряда (25166).</w:t>
      </w:r>
    </w:p>
    <w:p w14:paraId="4BFEEFBA" w14:textId="77777777" w:rsidR="00A6591E" w:rsidRPr="00B52707" w:rsidRDefault="00A6591E" w:rsidP="00A6591E">
      <w:pPr>
        <w:rPr>
          <w:rStyle w:val="aff"/>
          <w:rFonts w:ascii="Times New Roman" w:hAnsi="Times New Roman" w:cs="Times New Roman"/>
          <w:color w:val="0070C0"/>
          <w:spacing w:val="0"/>
          <w:sz w:val="16"/>
          <w:szCs w:val="16"/>
        </w:rPr>
      </w:pPr>
    </w:p>
    <w:p w14:paraId="0E3F93D5"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года отсутствие надежного воздушного прикрытия российской столицы и реальная опасность налетов на город цеппелинов заставило руководство Петроградского района ВоздО провести реорганизацию его зенитно-артиллерийской составляющей. Изъятие и перевод на фронт боеготовых частей из состава бригады Петроградской крепостной артиллерии, на балансе которой находилась зенитная артиллерия, заметно ослабили общую оборону города. В воздушном отношении столица надежно прикрывалась лишь с северного и западного направлений, где имелась высокая плотность зенитных батарей. Южное и восточное направления фактически оставались незащищенными. Об этом еще осенью 1915 года штабу 6-й армии докладывало командование 110-й пехотной дивизии, ходатайствуя о необходимости выделения дополнительной охраны (по линии ВоздО) важных воздухоплавательных объектов: ангаров с самолетами (г. Гатчина) и эллингов с дирижаблями (д. Сализи).</w:t>
      </w:r>
    </w:p>
    <w:p w14:paraId="3816FD04" w14:textId="77777777" w:rsidR="00A6591E" w:rsidRPr="00B52707" w:rsidRDefault="00A6591E" w:rsidP="00A6591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По мнению руководства Петроградского района ВоздО, переход на новую структуру воздушной обороны столицы, по опыту ее организации в районе Царского Села, требовал принятия следующих мер: «Существующими артиллерийскими силами... батареи установить вокруг Петрограда (25166).</w:t>
      </w:r>
    </w:p>
    <w:p w14:paraId="64F5437D" w14:textId="77777777" w:rsidR="00A6591E" w:rsidRPr="00B52707" w:rsidRDefault="00A6591E" w:rsidP="00A6591E">
      <w:pPr>
        <w:rPr>
          <w:rFonts w:ascii="Times New Roman" w:hAnsi="Times New Roman" w:cs="Times New Roman"/>
          <w:color w:val="0070C0"/>
          <w:sz w:val="16"/>
          <w:szCs w:val="16"/>
        </w:rPr>
      </w:pPr>
    </w:p>
    <w:p w14:paraId="302B05BA" w14:textId="77777777" w:rsidR="00A6591E" w:rsidRPr="00B52707" w:rsidRDefault="00A6591E" w:rsidP="00A6591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Весной 1916 года САО переформировывается в авиационный дивизион (АД, в составе двух, позднее - трех авиаотрядов). Его командир выводился из подчинения начальника зенитно-артиллерийской обороны Царского Села и непосредственно «замыкался» на Дворцового коменданта, выступая его ближайшим помощником в деле руководства действиями авиации в районе Ставки и Царскосельский резиденции. В проекте «Положения о Военном Воздушном Флоте» (1916 г.), разработанного Управлением ВВФ, правовой статус и задачи «авиационного дивизиона для воздушной охраны Императорской резиденции» регламентировались отдельным разделом (25166).</w:t>
      </w:r>
    </w:p>
    <w:p w14:paraId="7D8778F3" w14:textId="77777777" w:rsidR="00A6591E" w:rsidRPr="00B52707" w:rsidRDefault="00A6591E" w:rsidP="00A6591E">
      <w:pPr>
        <w:rPr>
          <w:rFonts w:ascii="Times New Roman" w:hAnsi="Times New Roman" w:cs="Times New Roman"/>
          <w:color w:val="0070C0"/>
          <w:sz w:val="16"/>
          <w:szCs w:val="16"/>
        </w:rPr>
      </w:pPr>
    </w:p>
    <w:p w14:paraId="5137EDF3"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 по распоряжению начальника штаба 6-й армии генерал-майора Н.Н. Сиверса окончательно произошло разграничение зоны ответственности контроля воздушного пространства среди подчиненных соединений и частей армии. Например, командование 42-го армейского корпуса развернуло сеть наблюдательных постов по линии Торнео-Гельсингфорс (Финляндия); 5-й Сибирский корпус отвечал за организацию воздушной разведки по ветке железной дороги Ревель-Юрьев-Псков, а 108-я пехотная дивизия - по побережью Рижского залива от Вердера (Виртсу) до Петерсколеме.</w:t>
      </w:r>
    </w:p>
    <w:p w14:paraId="69B05DDD"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Учитывая привязку большинства маршрутов полетов неприятельской авиации к линиям железных дорог в тыловых районах страны, начальник Петроградского района ВоздО генерал- майор Г.В. Бурман предложил ограничить транспортное движение на воздухоопасных направлениях.</w:t>
      </w:r>
    </w:p>
    <w:p w14:paraId="2E0DD847"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 его мнению, команда на запрет движения демаскировавших себя поездов (эшелонов) в случае необходимости исходила бы от руководителя воздушной обороны или начальника войск района</w:t>
      </w:r>
      <w:r w:rsidRPr="00B52707">
        <w:rPr>
          <w:rStyle w:val="aff"/>
          <w:rFonts w:ascii="Times New Roman" w:hAnsi="Times New Roman" w:cs="Times New Roman"/>
          <w:color w:val="0070C0"/>
          <w:spacing w:val="0"/>
          <w:sz w:val="16"/>
          <w:szCs w:val="16"/>
          <w:vertAlign w:val="superscript"/>
        </w:rPr>
        <w:t>65</w:t>
      </w:r>
      <w:r w:rsidRPr="00B52707">
        <w:rPr>
          <w:rStyle w:val="aff"/>
          <w:rFonts w:ascii="Times New Roman" w:hAnsi="Times New Roman" w:cs="Times New Roman"/>
          <w:color w:val="0070C0"/>
          <w:spacing w:val="0"/>
          <w:sz w:val="16"/>
          <w:szCs w:val="16"/>
        </w:rPr>
        <w:t>. В свою очередь под угрозой срыва оказался весь график железнодорожных сообщений и снабжения частей действующей армии. Оценивая эту перспективу, штаб Петроградского военного округа был вынужден от такого предложения отказаться, но поддержал возможность ограничения трамвайного движения внутри города в период возможных налетов на столицу цеппелинов. Одновременно рассматривались вопросы организации «местной воздушной обороны», включавшие в себя: своевременное оповещение населения города о появлении воздушного противника «особыми сигналами посредством [звуковых] сирен»; соблюдение светомаскировки в темное время суток; наличие дежурных частей войск и полиции; готовность пожарных и санитарных команд к ликвидации последствий бомбардировок; оказания необходимой медицинской помощи и т. д. Для решения указанных задач, по мнению генерал-майора Г.В. Бурмана, было необходимо следующее:</w:t>
      </w:r>
    </w:p>
    <w:p w14:paraId="642EF255" w14:textId="77777777" w:rsidR="00A6591E" w:rsidRPr="00B52707" w:rsidRDefault="00A6591E" w:rsidP="00A6591E">
      <w:pPr>
        <w:widowControl w:val="0"/>
        <w:tabs>
          <w:tab w:val="left" w:pos="884"/>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разделить г. Петроград на районы между дислоцирующимися там частями войск и резерва полиции, формируя из них дежурные команды для ликвидации последствий воздушных налетов противника;</w:t>
      </w:r>
    </w:p>
    <w:p w14:paraId="78139F36" w14:textId="77777777" w:rsidR="00A6591E" w:rsidRPr="00B52707" w:rsidRDefault="00A6591E" w:rsidP="00A6591E">
      <w:pPr>
        <w:widowControl w:val="0"/>
        <w:tabs>
          <w:tab w:val="left" w:pos="884"/>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распределить весь автомобильный парк Петрограда по районам для содействия войскам и оказания помощи раненым;</w:t>
      </w:r>
    </w:p>
    <w:p w14:paraId="23CFCFE2" w14:textId="77777777" w:rsidR="00A6591E" w:rsidRPr="00B52707" w:rsidRDefault="00A6591E" w:rsidP="00A6591E">
      <w:pPr>
        <w:widowControl w:val="0"/>
        <w:tabs>
          <w:tab w:val="left" w:pos="889"/>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назначить на каждый район города соответствующее количество врачей, фельдшеров и санитаров, из числа военных и частных госпиталей и лазаретов.</w:t>
      </w:r>
    </w:p>
    <w:p w14:paraId="7666CEEA"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штабе округа предложения начальника столичного района ВоздО нашли полное понимание и поддержку (25166).</w:t>
      </w:r>
    </w:p>
    <w:p w14:paraId="611CE197" w14:textId="77777777" w:rsidR="00A6591E" w:rsidRPr="00B52707" w:rsidRDefault="00A6591E" w:rsidP="00A6591E">
      <w:pPr>
        <w:rPr>
          <w:rFonts w:ascii="Times New Roman" w:hAnsi="Times New Roman" w:cs="Times New Roman"/>
          <w:color w:val="0070C0"/>
          <w:sz w:val="16"/>
          <w:szCs w:val="16"/>
        </w:rPr>
      </w:pPr>
    </w:p>
    <w:p w14:paraId="2C073DFD"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года, входившая в его состав Финляндская пограничная охрана, подверглась существенной реорганизации. Территориально она разделялась на пять участков (от Торнео до Гельсингфорса), с оборудованием на них сети наблюдательных постов (офицерских или унтер- офицерских). Личный состав полностью комплектовался кадрами 1-й Пограничной Петроградской Императора Александра III бригады. При несении службы пограничники тесно взаимодействовали со своими коллегами из морского ведомства, имевшего на побережье Финского (северной части) и Ботнического заливов шесть боевых районов с крупными опорными пунктами и постами дальнего и ближнего наблюдения,</w:t>
      </w:r>
    </w:p>
    <w:p w14:paraId="2CE1EE79" w14:textId="77777777" w:rsidR="00A6591E" w:rsidRPr="00B52707" w:rsidRDefault="00A6591E" w:rsidP="00A6591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соответствии с указаниями главнокомандующего 6-й армией командир 42-го армейского корпуса отдал распоряжение регламентировать организацию воздушной обороны вновь созданных участков ФПО соответствующими руководящими документами (инструкциями) (25166).</w:t>
      </w:r>
    </w:p>
    <w:p w14:paraId="72867072" w14:textId="77777777" w:rsidR="00A6591E" w:rsidRPr="00B52707" w:rsidRDefault="00A6591E" w:rsidP="00A6591E">
      <w:pPr>
        <w:rPr>
          <w:rStyle w:val="aff"/>
          <w:rFonts w:ascii="Times New Roman" w:hAnsi="Times New Roman" w:cs="Times New Roman"/>
          <w:color w:val="0070C0"/>
          <w:spacing w:val="0"/>
          <w:sz w:val="16"/>
          <w:szCs w:val="16"/>
        </w:rPr>
      </w:pPr>
    </w:p>
    <w:p w14:paraId="2A94B31C" w14:textId="77777777" w:rsidR="00A6591E" w:rsidRPr="00B52707" w:rsidRDefault="00A6591E" w:rsidP="00A6591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1916 г. Ставка ВГК, в соответствии с решением конференции держав Антанты в Шантийи (март 1916 г.), наметила масштабное летнее наступление на всем русско-германском фронте. Однако в связи с тяжелым поражением итальянских войск в районе Трентино и обращением союзных держав к России об изменении сроков начала общего наступления Ставка вынуждена была скорректировать первоначальный план наступательной операции, определив направление главного удара в полосе Юго-Западного фронта.</w:t>
      </w:r>
    </w:p>
    <w:p w14:paraId="25A81004" w14:textId="77777777" w:rsidR="00A6591E" w:rsidRPr="00B52707" w:rsidRDefault="00A6591E" w:rsidP="00A6591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С целью организации разведки будущего театра операции с русской стороны было задействовано до 100 разнотипных самолетов фронта, что позволило провести практически полную рекогносцировку вражеских позиций. До 26 июня авиация фронта совершила 798 самолето-вылетов, решая различные задачи, в том числе перехват самолетов противника (25135).</w:t>
      </w:r>
    </w:p>
    <w:p w14:paraId="3B7B30EF" w14:textId="77777777" w:rsidR="00A6591E" w:rsidRPr="00B52707" w:rsidRDefault="00A6591E" w:rsidP="00A6591E">
      <w:pPr>
        <w:rPr>
          <w:rFonts w:ascii="Times New Roman" w:hAnsi="Times New Roman" w:cs="Times New Roman"/>
          <w:color w:val="0070C0"/>
          <w:sz w:val="16"/>
          <w:szCs w:val="16"/>
        </w:rPr>
      </w:pPr>
    </w:p>
    <w:p w14:paraId="63285C0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E5F83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3797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лету 1916-го англичане уже имели некоторый опыт боевого применения самолетов-торпедоносцев, в том числе машин типа "Шорт" в Дарданеллах. Опираясь на это, старший лейтенант флота Иван Иванович Голенищев-Кутузов, один из потомков великого фельдмаршала, разработал предварительный проект гидросамолета-торпедоносца.* Будучи профессиональным моряком, Иван Иванович, однако, понимал, что ни знаний, ни опыта в создании самолетов у него нет. Поэтому он поделился своей идеей с главным конструктором завода С. С. Щетинина Дмитрием Павловичем Григоровичем</w:t>
      </w:r>
      <w:r w:rsidR="004B3622" w:rsidRPr="003C27CE">
        <w:rPr>
          <w:rFonts w:ascii="Times New Roman" w:hAnsi="Times New Roman" w:cs="Times New Roman"/>
          <w:color w:val="002060"/>
          <w:sz w:val="16"/>
          <w:szCs w:val="16"/>
        </w:rPr>
        <w:t>.</w:t>
      </w:r>
    </w:p>
    <w:p w14:paraId="5CABDCA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Общий замысел Голенищева-Кутузова лег в основу проекта первого отечественного гидросамолета-торпедоносца ГАСН. Его обозначение представляло собой сокращение слов: "гидроаэроплан специального назначения", поскольку применение авиации для торпедометания считалось важным государственным секретом</w:t>
      </w:r>
      <w:r w:rsidR="004B3622" w:rsidRPr="003C27CE">
        <w:rPr>
          <w:rFonts w:ascii="Times New Roman" w:hAnsi="Times New Roman" w:cs="Times New Roman"/>
          <w:color w:val="002060"/>
          <w:sz w:val="16"/>
          <w:szCs w:val="16"/>
        </w:rPr>
        <w:t>.</w:t>
      </w:r>
    </w:p>
    <w:p w14:paraId="483C5B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ГАСН предполагалось оснастить двумя самыми мощными авиационными двигателями из имевшихся в наличии -моторами "Рено" мощностью по 220 л.с. Торпеда подвешивалась между поплавков. Заинтересованность флота в таком самолете была настолько большой, что сразу, то есть до постройки опытного экземпляра и завершения испытаний, был выдан заказ на постройку серии из 10 машин, реализация которого началась с конца 1916-го. Голенищев-Кутузов был назначен наблюдающим за постройкой самолетов ГАСН на заводе С.С. Щетинина (11240).</w:t>
      </w:r>
    </w:p>
    <w:p w14:paraId="4E8FAB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C92B26" w14:textId="77777777" w:rsidR="00F64F55" w:rsidRPr="003C27CE" w:rsidRDefault="00F64F5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ни один боеприпас С.Ф.Дашкевича - прибор, действующий по барометрическому принципу. Капсюль взрывателя накалывал ударник, механизм которого срабатывал от анероидной коробки на заранее установленной высоте (примерно 30 аршин - около 20 м) над поверхностью земли - так и не был готов. Потерпев неудачу в создании барометрического неконтактного взрывателя, С.Ф.Дашкевич в следующем году в Витебске начал изготавливать на базе 10-фнт фугасной авиабомбы системы Орановского бомбу “прыгающего” типа. По замыслу автора, этот боеприпас после падения на землю снова взмывал бы вверх и там подрывался, обеспечивая тем самым наиболее благоприятные условия для разлета осколков. Данная высота устанавливалась заранее и не зависела от высоты сбрасывания. Для авиабомб малых калибров она должна была составлять 0,5-10 м с погрешностью установки не более 2%. “Не думая заблаговременно открывать секрет механизма этих бомб и обладая собственной мастерской, прошу 5 шт. корпусов 10 - фнт бомб Орановского. Я их начиню черным порохом, чтобы по дыму определить высоту подрыва”, - писал в своем прошении С.Ф.Дашкевич. Но, как и предыдущее изобретение, данная идея развития не получила (7453).</w:t>
      </w:r>
    </w:p>
    <w:p w14:paraId="6D8919B5" w14:textId="77777777" w:rsidR="00F64F55" w:rsidRPr="003C27CE" w:rsidRDefault="00F64F55" w:rsidP="00615CF2">
      <w:pPr>
        <w:autoSpaceDE w:val="0"/>
        <w:autoSpaceDN w:val="0"/>
        <w:adjustRightInd w:val="0"/>
        <w:rPr>
          <w:rFonts w:ascii="Times New Roman" w:hAnsi="Times New Roman" w:cs="Times New Roman"/>
          <w:color w:val="002060"/>
          <w:sz w:val="16"/>
          <w:szCs w:val="16"/>
        </w:rPr>
      </w:pPr>
    </w:p>
    <w:p w14:paraId="78C355D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8C058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0AEA64" w14:textId="4BC89045"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как отмечалось в материалах II съезда военно-промышленных комитетов сообщается, только частные предприятия увеличили стоимость своего оборудования до одного миллиарда рублей [РГВИА. Ф. 369. Оп. 1. Д. 175. Л. 13об.]. Эта цифра находится в существенном противоречии со статистическими данными о ввозе в Россию в годы войны станков и оборудования. Сумма ввоза, существенно увеличившись по сравнению с довоенным периодом, не превышала 450-500 млн. руб. В то же время многочисленные документы органов регулирования промышленности, военных управлений, ходатайства предпринимателей свидетельствуют, что большая часть станков и механизмов приобреталась отечественными заводами за рубежом. И причиной этого было отсутствие в производственно-отраслевой структуре промышленности России станкостроения как высокоразвитой отрасли индустрии (11863).</w:t>
      </w:r>
    </w:p>
    <w:p w14:paraId="6BCEA2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C8B3A5" w14:textId="77777777" w:rsidR="000E48A1" w:rsidRPr="003C27CE" w:rsidRDefault="000E48A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большинство строившихся заводов ВВ и сырья для их производства были полностью готовы. Это дало увеличение производства сырого бензола только в Донбассе с 15,6 пуд. в начале 1915 г. до 69,4 пуд. в конце 1916 г., а общегодовое производство в целом к этому времени увеличилось в 2 раза [Ипатьев В. Работа химической промышленности на оборону во время войны. Пг., 1920. С. 5, 7, 12-13] (11863).</w:t>
      </w:r>
    </w:p>
    <w:p w14:paraId="2EA066C8" w14:textId="77777777" w:rsidR="000E48A1" w:rsidRPr="003C27CE" w:rsidRDefault="000E48A1" w:rsidP="00615CF2">
      <w:pPr>
        <w:autoSpaceDE w:val="0"/>
        <w:autoSpaceDN w:val="0"/>
        <w:adjustRightInd w:val="0"/>
        <w:rPr>
          <w:rFonts w:ascii="Times New Roman" w:hAnsi="Times New Roman" w:cs="Times New Roman"/>
          <w:color w:val="002060"/>
          <w:sz w:val="16"/>
          <w:szCs w:val="16"/>
        </w:rPr>
      </w:pPr>
    </w:p>
    <w:p w14:paraId="2451964E" w14:textId="77777777" w:rsidR="001251D4" w:rsidRPr="00B52707" w:rsidRDefault="001251D4" w:rsidP="001251D4">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К лету 1916 года разнообразие типов глубинных бомб поставило на повестку дня вопрос о принятии на вооружение флота единого образца. Стала очевидной и необходимость расширения масштабов производства, так как имевшееся на флотах количество бомб не удовлетворяла даже минимальным требованиям. В июне 1916 года капитан 2 ранга Б. Ю. Аверкиев докладывал в ГУК: «По сие время нами получено всего 45 бомб, а нужны тысячи. Несколько раз бывали такие случаи, что неприятельские лодки ускользали от наших сторожевых судов и миноносцев только потому, что у них не было никаких средств нападения на погруженную лодку» (25382).</w:t>
      </w:r>
    </w:p>
    <w:p w14:paraId="68FFEFF9" w14:textId="77777777" w:rsidR="001251D4" w:rsidRPr="00B52707" w:rsidRDefault="001251D4" w:rsidP="001251D4">
      <w:pPr>
        <w:rPr>
          <w:rStyle w:val="aff"/>
          <w:rFonts w:ascii="Times New Roman" w:hAnsi="Times New Roman" w:cs="Times New Roman"/>
          <w:color w:val="0070C0"/>
          <w:spacing w:val="0"/>
          <w:sz w:val="16"/>
          <w:szCs w:val="16"/>
        </w:rPr>
      </w:pPr>
    </w:p>
    <w:p w14:paraId="713D97E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2F8DC1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1F7B14" w14:textId="77777777" w:rsidR="00B95A38" w:rsidRPr="003C27CE" w:rsidRDefault="00B95A3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2C16E41" w14:textId="77777777" w:rsidR="00B95A38" w:rsidRPr="003C27CE" w:rsidRDefault="00B95A38" w:rsidP="00615CF2">
      <w:pPr>
        <w:rPr>
          <w:rFonts w:ascii="Times New Roman" w:hAnsi="Times New Roman" w:cs="Times New Roman"/>
          <w:color w:val="002060"/>
          <w:sz w:val="16"/>
          <w:szCs w:val="16"/>
        </w:rPr>
      </w:pPr>
    </w:p>
    <w:p w14:paraId="5300D484" w14:textId="77777777" w:rsidR="00652993" w:rsidRPr="003C27CE" w:rsidRDefault="006529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года насчитывалось уже 135 авиаотрядов, Из них три подчинялись непосредственно УВВФ, 4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июня 1917 года действующая армия располагала 581 самолетом, в том числе: Северный фронт - 93, Западный - 125, Юго-Западный и Румынский - 259 и Кавказский – 104 (17019).</w:t>
      </w:r>
    </w:p>
    <w:p w14:paraId="61E5B00E" w14:textId="77777777" w:rsidR="00652993" w:rsidRPr="003C27CE" w:rsidRDefault="00652993" w:rsidP="00615CF2">
      <w:pPr>
        <w:autoSpaceDE w:val="0"/>
        <w:autoSpaceDN w:val="0"/>
        <w:adjustRightInd w:val="0"/>
        <w:rPr>
          <w:rFonts w:ascii="Times New Roman" w:hAnsi="Times New Roman" w:cs="Times New Roman"/>
          <w:color w:val="002060"/>
          <w:sz w:val="16"/>
          <w:szCs w:val="16"/>
        </w:rPr>
      </w:pPr>
    </w:p>
    <w:p w14:paraId="20BC4386"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(19961).</w:t>
      </w:r>
    </w:p>
    <w:p w14:paraId="71772CDD" w14:textId="77777777" w:rsidR="008071A7" w:rsidRPr="003C27CE" w:rsidRDefault="008071A7" w:rsidP="00615CF2">
      <w:pPr>
        <w:rPr>
          <w:rFonts w:ascii="Times New Roman" w:hAnsi="Times New Roman" w:cs="Times New Roman"/>
          <w:color w:val="002060"/>
          <w:sz w:val="16"/>
          <w:szCs w:val="16"/>
          <w:shd w:val="clear" w:color="auto" w:fill="E6E6E6"/>
        </w:rPr>
      </w:pPr>
    </w:p>
    <w:p w14:paraId="72F80D7E" w14:textId="77777777" w:rsidR="001251D4" w:rsidRPr="00B52707" w:rsidRDefault="001251D4" w:rsidP="001251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 лету 1916 ею Ставка ВГК потребовала создания истребительных отрядов и в других армиях. В качестве дополнительной меры борьбы с воздушным противником руководитель авиацией и воздухоплаванием в действующей армии (Авиадарм) предложил снабжать «самыми быстроходными аппаратами… авиационные отделения в дивизионах, назначение которых защищать штабы армий от нападений аэропланов противника».</w:t>
      </w:r>
    </w:p>
    <w:p w14:paraId="312A7D4E" w14:textId="77777777" w:rsidR="001251D4" w:rsidRPr="00B52707" w:rsidRDefault="001251D4" w:rsidP="001251D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вооружении первых истребительных авиаотрядов состояли как одноместные, так и двухместные самолеты типа «Ньюпор-10», «Кодрон», «Вуазен», «Фарман» и др. (25135).</w:t>
      </w:r>
    </w:p>
    <w:p w14:paraId="4615EDC8" w14:textId="77777777" w:rsidR="001251D4" w:rsidRPr="00B52707" w:rsidRDefault="001251D4" w:rsidP="001251D4">
      <w:pPr>
        <w:rPr>
          <w:rFonts w:ascii="Times New Roman" w:hAnsi="Times New Roman" w:cs="Times New Roman"/>
          <w:color w:val="0070C0"/>
          <w:sz w:val="16"/>
          <w:szCs w:val="16"/>
        </w:rPr>
      </w:pPr>
    </w:p>
    <w:p w14:paraId="04011B8A" w14:textId="77777777" w:rsidR="008071A7" w:rsidRPr="003C27CE" w:rsidRDefault="008071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боевая работа русских возду</w:t>
      </w:r>
      <w:r w:rsidRPr="003C27CE">
        <w:rPr>
          <w:rFonts w:ascii="Times New Roman" w:hAnsi="Times New Roman" w:cs="Times New Roman"/>
          <w:color w:val="002060"/>
          <w:sz w:val="16"/>
          <w:szCs w:val="16"/>
        </w:rPr>
        <w:softHyphen/>
        <w:t>хоплавателей совместно с артиллеристами была в основном налажена. Воздухоплавательные и артиллерийские части соединялись прямыми телефонными линиями, и стрелявшие батареи корректировали свой огонь непосредственно по командам из корзины аэростата. Повседневную деятельность воздухоплавательных рот можно проиллюстрировать рядом характерных эпизодов (20120).</w:t>
      </w:r>
    </w:p>
    <w:p w14:paraId="398A3D59" w14:textId="77777777" w:rsidR="008071A7" w:rsidRPr="003C27CE" w:rsidRDefault="008071A7" w:rsidP="00615CF2">
      <w:pPr>
        <w:rPr>
          <w:rFonts w:ascii="Times New Roman" w:hAnsi="Times New Roman" w:cs="Times New Roman"/>
          <w:color w:val="002060"/>
          <w:sz w:val="16"/>
          <w:szCs w:val="16"/>
        </w:rPr>
      </w:pPr>
    </w:p>
    <w:p w14:paraId="439FF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лету 1916 года, с началом наступления русских войск на Восточном фронте, заметно повысилась интенсивность воздушных боев. С германской стороны для воспрепятствования полетам русских самолетов-разведчиков были использованы специальные "авиационные отделения для борьбы с неприятельскими летчиками", имевшие в своем составе от 4 до 6 аэропланов типа "Фоккер", снабженных одним-тремя пулеметами (11644).</w:t>
      </w:r>
    </w:p>
    <w:p w14:paraId="6BAE43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57FC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за первые пять месяцев этого года сдали экзамены на звание военного летчика 37 офицеров, 29 "охотников", 75 солдат. Кроме того, прошли переучивание 10 офицеров, 3 "охотника" и 2 солдата (11999).</w:t>
      </w:r>
    </w:p>
    <w:p w14:paraId="257898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02D754" w14:textId="253AA379" w:rsidR="001251D4" w:rsidRPr="003C27CE" w:rsidRDefault="001251D4" w:rsidP="001251D4">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w:t>
      </w:r>
      <w:r>
        <w:rPr>
          <w:rFonts w:ascii="Times New Roman" w:hAnsi="Times New Roman" w:cs="Times New Roman"/>
          <w:i/>
          <w:iCs/>
          <w:color w:val="002060"/>
          <w:sz w:val="16"/>
          <w:szCs w:val="16"/>
        </w:rPr>
        <w:t>рмия</w:t>
      </w:r>
      <w:r w:rsidRPr="003C27CE">
        <w:rPr>
          <w:rFonts w:ascii="Times New Roman" w:hAnsi="Times New Roman" w:cs="Times New Roman"/>
          <w:i/>
          <w:iCs/>
          <w:color w:val="002060"/>
          <w:sz w:val="16"/>
          <w:szCs w:val="16"/>
        </w:rPr>
        <w:t>:</w:t>
      </w:r>
    </w:p>
    <w:p w14:paraId="630B6870" w14:textId="77777777" w:rsidR="001251D4" w:rsidRPr="003C27CE" w:rsidRDefault="001251D4" w:rsidP="001251D4">
      <w:pPr>
        <w:autoSpaceDE w:val="0"/>
        <w:autoSpaceDN w:val="0"/>
        <w:adjustRightInd w:val="0"/>
        <w:rPr>
          <w:rFonts w:ascii="Times New Roman" w:hAnsi="Times New Roman" w:cs="Times New Roman"/>
          <w:iCs/>
          <w:color w:val="002060"/>
          <w:sz w:val="16"/>
          <w:szCs w:val="16"/>
        </w:rPr>
      </w:pPr>
    </w:p>
    <w:p w14:paraId="0F56A269" w14:textId="77777777" w:rsidR="001251D4" w:rsidRPr="003C27CE" w:rsidRDefault="001251D4" w:rsidP="001251D4">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летнего сезона 1916 г., когда ожидалось увеличение импорта самолетов от союзников, решено было систему технического обеспечения улучшить. По мнению руководства авиации, расширять авиароты уже было невозможно. Поэтому Александр Михайлович предложил провести в жизнь следующие мероприятия:</w:t>
      </w:r>
    </w:p>
    <w:p w14:paraId="09A14414" w14:textId="77777777" w:rsidR="001251D4" w:rsidRPr="003C27CE" w:rsidRDefault="001251D4" w:rsidP="001251D4">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теперь же сформировать 12 передовых армейских баз (...).</w:t>
      </w:r>
    </w:p>
    <w:p w14:paraId="0ABD7402" w14:textId="77777777" w:rsidR="001251D4" w:rsidRPr="003C27CE" w:rsidRDefault="001251D4" w:rsidP="001251D4">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снабдить эти базы имуществом (...).</w:t>
      </w:r>
    </w:p>
    <w:p w14:paraId="211821CF" w14:textId="77777777" w:rsidR="001251D4" w:rsidRPr="003C27CE" w:rsidRDefault="001251D4" w:rsidP="001251D4">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добавить эти новые формирования к временному штату авиационных рот, объявленному в приказе Верховного Главнокомандующего № 514 от 25 июня 1915 г. (по 2 передовых армейских базы для 2, 3, 4, 5, 6 и 7-й авиационных рот). (...) Помимо своих мастерских (...), передовая армейская база авиационной роты, сможет непосредственно от себя выставить 2 передовых склада с запасом горючего, смазочных материалов и запасных частей». Авиароты предлагалось впредь именовать авиапарками. О намерении Александра Михайловича переформировать роты в парки офицер по авиации и воздухоплаванию в Ставке С.А. Немченко выразился так: «Авиационные роты на сегодня громоздкие учреждения заводского характера, а другие – пересыльные конторы. По сути дела роты – уже парки» (19566).</w:t>
      </w:r>
    </w:p>
    <w:p w14:paraId="35D5B4B4" w14:textId="77777777" w:rsidR="001251D4" w:rsidRPr="003C27CE" w:rsidRDefault="001251D4" w:rsidP="001251D4">
      <w:pPr>
        <w:rPr>
          <w:rFonts w:ascii="Times New Roman" w:hAnsi="Times New Roman" w:cs="Times New Roman"/>
          <w:color w:val="002060"/>
          <w:sz w:val="16"/>
          <w:szCs w:val="16"/>
        </w:rPr>
      </w:pPr>
    </w:p>
    <w:p w14:paraId="62822133" w14:textId="77777777" w:rsidR="001251D4" w:rsidRPr="003C27CE" w:rsidRDefault="001251D4" w:rsidP="001251D4">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лета 1916 г. “Орлица” приняла на борт более совершенные летающие лодки М-9 конструкции Д.П.Григоровича. 4 июля самолеты “Орлицы” прикрывали с воздуха линкор “Слава” и несколько миноносцев, ве</w:t>
      </w:r>
      <w:r w:rsidRPr="003C27CE">
        <w:rPr>
          <w:rFonts w:ascii="Times New Roman" w:hAnsi="Times New Roman" w:cs="Times New Roman"/>
          <w:color w:val="002060"/>
          <w:sz w:val="16"/>
          <w:szCs w:val="16"/>
        </w:rPr>
        <w:softHyphen/>
        <w:t>дущих обстрел немецких береговых батарей у мыса Рагоцем. В ходе операции четверку русских М-9 атаковали че</w:t>
      </w:r>
      <w:r w:rsidRPr="003C27CE">
        <w:rPr>
          <w:rFonts w:ascii="Times New Roman" w:hAnsi="Times New Roman" w:cs="Times New Roman"/>
          <w:color w:val="002060"/>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3C27CE">
        <w:rPr>
          <w:rFonts w:ascii="Times New Roman" w:hAnsi="Times New Roman" w:cs="Times New Roman"/>
          <w:color w:val="002060"/>
          <w:sz w:val="16"/>
          <w:szCs w:val="16"/>
        </w:rPr>
        <w:softHyphen/>
        <w:t>ты рассказали, что целью их нападения являлось уничто</w:t>
      </w:r>
      <w:r w:rsidRPr="003C27CE">
        <w:rPr>
          <w:rFonts w:ascii="Times New Roman" w:hAnsi="Times New Roman" w:cs="Times New Roman"/>
          <w:color w:val="002060"/>
          <w:sz w:val="16"/>
          <w:szCs w:val="16"/>
        </w:rPr>
        <w:softHyphen/>
        <w:t>жение “Орлицы”, как наиболее досаждающего своими действиями корабля (11107).</w:t>
      </w:r>
    </w:p>
    <w:p w14:paraId="35408A21" w14:textId="77777777" w:rsidR="001251D4" w:rsidRPr="003C27CE" w:rsidRDefault="001251D4" w:rsidP="001251D4">
      <w:pPr>
        <w:shd w:val="clear" w:color="auto" w:fill="FFFFFF"/>
        <w:autoSpaceDE w:val="0"/>
        <w:autoSpaceDN w:val="0"/>
        <w:adjustRightInd w:val="0"/>
        <w:rPr>
          <w:rFonts w:ascii="Times New Roman" w:hAnsi="Times New Roman" w:cs="Times New Roman"/>
          <w:color w:val="002060"/>
          <w:sz w:val="16"/>
          <w:szCs w:val="16"/>
        </w:rPr>
      </w:pPr>
    </w:p>
    <w:p w14:paraId="3D06B0B5" w14:textId="77777777" w:rsidR="00BB5A3A" w:rsidRPr="003C27CE" w:rsidRDefault="00BB5A3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4B5D463" w14:textId="77777777" w:rsidR="00BB5A3A" w:rsidRPr="003C27CE" w:rsidRDefault="00BB5A3A" w:rsidP="00615CF2">
      <w:pPr>
        <w:autoSpaceDE w:val="0"/>
        <w:autoSpaceDN w:val="0"/>
        <w:adjustRightInd w:val="0"/>
        <w:rPr>
          <w:rFonts w:ascii="Times New Roman" w:hAnsi="Times New Roman" w:cs="Times New Roman"/>
          <w:iCs/>
          <w:color w:val="002060"/>
          <w:sz w:val="16"/>
          <w:szCs w:val="16"/>
        </w:rPr>
      </w:pPr>
    </w:p>
    <w:p w14:paraId="01AE1B31" w14:textId="77777777" w:rsidR="00BB5A3A" w:rsidRPr="003C27CE" w:rsidRDefault="00BB5A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июня 1916 накопился неко</w:t>
      </w:r>
      <w:r w:rsidRPr="003C27CE">
        <w:rPr>
          <w:rFonts w:ascii="Times New Roman" w:hAnsi="Times New Roman" w:cs="Times New Roman"/>
          <w:color w:val="002060"/>
          <w:sz w:val="16"/>
          <w:szCs w:val="16"/>
        </w:rPr>
        <w:softHyphen/>
        <w:t>торый опыт эксплуатации М-5 и на флотах появились замечания и пред</w:t>
      </w:r>
      <w:r w:rsidRPr="003C27CE">
        <w:rPr>
          <w:rFonts w:ascii="Times New Roman" w:hAnsi="Times New Roman" w:cs="Times New Roman"/>
          <w:color w:val="002060"/>
          <w:sz w:val="16"/>
          <w:szCs w:val="16"/>
        </w:rPr>
        <w:softHyphen/>
        <w:t>ложения. Третьего июля 1916 г. по</w:t>
      </w:r>
      <w:r w:rsidRPr="003C27CE">
        <w:rPr>
          <w:rFonts w:ascii="Times New Roman" w:hAnsi="Times New Roman" w:cs="Times New Roman"/>
          <w:color w:val="002060"/>
          <w:sz w:val="16"/>
          <w:szCs w:val="16"/>
        </w:rPr>
        <w:softHyphen/>
        <w:t>мощник начальника авиации Чер</w:t>
      </w:r>
      <w:r w:rsidRPr="003C27CE">
        <w:rPr>
          <w:rFonts w:ascii="Times New Roman" w:hAnsi="Times New Roman" w:cs="Times New Roman"/>
          <w:color w:val="002060"/>
          <w:sz w:val="16"/>
          <w:szCs w:val="16"/>
        </w:rPr>
        <w:softHyphen/>
        <w:t>номорского флота лейтенант В.В.Утгоф написал начальнику Возду</w:t>
      </w:r>
      <w:r w:rsidRPr="003C27CE">
        <w:rPr>
          <w:rFonts w:ascii="Times New Roman" w:hAnsi="Times New Roman" w:cs="Times New Roman"/>
          <w:color w:val="002060"/>
          <w:sz w:val="16"/>
          <w:szCs w:val="16"/>
        </w:rPr>
        <w:softHyphen/>
        <w:t>хоплавательного отделения Морс</w:t>
      </w:r>
      <w:r w:rsidRPr="003C27CE">
        <w:rPr>
          <w:rFonts w:ascii="Times New Roman" w:hAnsi="Times New Roman" w:cs="Times New Roman"/>
          <w:color w:val="002060"/>
          <w:sz w:val="16"/>
          <w:szCs w:val="16"/>
        </w:rPr>
        <w:softHyphen/>
        <w:t>кого генерального штаба старше</w:t>
      </w:r>
      <w:r w:rsidRPr="003C27CE">
        <w:rPr>
          <w:rFonts w:ascii="Times New Roman" w:hAnsi="Times New Roman" w:cs="Times New Roman"/>
          <w:color w:val="002060"/>
          <w:sz w:val="16"/>
          <w:szCs w:val="16"/>
        </w:rPr>
        <w:softHyphen/>
        <w:t>му лейтенанту А.А.Тучкову: «Каждая последующая присылка М-5 стано</w:t>
      </w:r>
      <w:r w:rsidRPr="003C27CE">
        <w:rPr>
          <w:rFonts w:ascii="Times New Roman" w:hAnsi="Times New Roman" w:cs="Times New Roman"/>
          <w:color w:val="002060"/>
          <w:sz w:val="16"/>
          <w:szCs w:val="16"/>
        </w:rPr>
        <w:softHyphen/>
        <w:t>вится всё небрежнее, приборы не работают, регулировки отврати</w:t>
      </w:r>
      <w:r w:rsidRPr="003C27CE">
        <w:rPr>
          <w:rFonts w:ascii="Times New Roman" w:hAnsi="Times New Roman" w:cs="Times New Roman"/>
          <w:color w:val="002060"/>
          <w:sz w:val="16"/>
          <w:szCs w:val="16"/>
        </w:rPr>
        <w:softHyphen/>
        <w:t>тельные, моторы бьют, контрольные стаканы разбиты. Необходимо се</w:t>
      </w:r>
      <w:r w:rsidRPr="003C27CE">
        <w:rPr>
          <w:rFonts w:ascii="Times New Roman" w:hAnsi="Times New Roman" w:cs="Times New Roman"/>
          <w:color w:val="002060"/>
          <w:sz w:val="16"/>
          <w:szCs w:val="16"/>
        </w:rPr>
        <w:softHyphen/>
        <w:t>рьёзно подтянуть завод» (11872).</w:t>
      </w:r>
    </w:p>
    <w:p w14:paraId="0F55D4CF" w14:textId="77777777" w:rsidR="00BB5A3A" w:rsidRPr="003C27CE" w:rsidRDefault="00BB5A3A" w:rsidP="00615CF2">
      <w:pPr>
        <w:rPr>
          <w:rFonts w:ascii="Times New Roman" w:hAnsi="Times New Roman" w:cs="Times New Roman"/>
          <w:color w:val="002060"/>
          <w:sz w:val="16"/>
          <w:szCs w:val="16"/>
        </w:rPr>
      </w:pPr>
    </w:p>
    <w:p w14:paraId="56E84790" w14:textId="77777777" w:rsidR="001251D4" w:rsidRPr="003C27CE" w:rsidRDefault="001251D4" w:rsidP="001251D4">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w:t>
      </w:r>
      <w:r>
        <w:rPr>
          <w:rFonts w:ascii="Times New Roman" w:hAnsi="Times New Roman" w:cs="Times New Roman"/>
          <w:i/>
          <w:iCs/>
          <w:color w:val="002060"/>
          <w:sz w:val="16"/>
          <w:szCs w:val="16"/>
        </w:rPr>
        <w:t>рмия</w:t>
      </w:r>
      <w:r w:rsidRPr="003C27CE">
        <w:rPr>
          <w:rFonts w:ascii="Times New Roman" w:hAnsi="Times New Roman" w:cs="Times New Roman"/>
          <w:i/>
          <w:iCs/>
          <w:color w:val="002060"/>
          <w:sz w:val="16"/>
          <w:szCs w:val="16"/>
        </w:rPr>
        <w:t>:</w:t>
      </w:r>
    </w:p>
    <w:p w14:paraId="280E4AFC" w14:textId="77777777" w:rsidR="001251D4" w:rsidRPr="003C27CE" w:rsidRDefault="001251D4" w:rsidP="001251D4">
      <w:pPr>
        <w:autoSpaceDE w:val="0"/>
        <w:autoSpaceDN w:val="0"/>
        <w:adjustRightInd w:val="0"/>
        <w:rPr>
          <w:rFonts w:ascii="Times New Roman" w:hAnsi="Times New Roman" w:cs="Times New Roman"/>
          <w:iCs/>
          <w:color w:val="002060"/>
          <w:sz w:val="16"/>
          <w:szCs w:val="16"/>
        </w:rPr>
      </w:pPr>
    </w:p>
    <w:p w14:paraId="795AA8C4" w14:textId="77777777" w:rsidR="001251D4" w:rsidRPr="00B52707" w:rsidRDefault="001251D4" w:rsidP="001251D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июню 1916 г. на русско-германском появились истребительные авиаотряды. Из-за отсутствия специальных самолетов-истребителей, отряды поначалу оснастили морально устаревшими и не вполне пригодными типами - двухместными «Спадами А.2/А.4», «Москами» МБ и «Ныопорами-10».</w:t>
      </w:r>
    </w:p>
    <w:p w14:paraId="26096FF3" w14:textId="77777777" w:rsidR="001251D4" w:rsidRPr="00B52707" w:rsidRDefault="001251D4" w:rsidP="001251D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Особенно много нареканий вызывали «Спады»А.2 и А.4 - самолеты весьма оригинальной компоновки, у которых кабина стрелка размещалась перед двигателем и винтом. При установке в ней пулемета резко менялась аэродинамика и центровка машины. Как докладывал начальник 3-го авиадивизиона, штабс-ротмистр Мацевич, «полет с пулеметами Кольта и Виккерса невозможен, при поворотах пулемёт служит рулем направления». Выяснилось, что допустимы повороты пулемета в стороны от центра только на 24 см. «Если наблюдатель делает больший поворот - писал Мацевич, - то пулемет разворачиваете бок напором воздуха до отказа и самолет произвольно поворачивает» (25147).</w:t>
      </w:r>
    </w:p>
    <w:p w14:paraId="531883C9" w14:textId="77777777" w:rsidR="001251D4" w:rsidRPr="00B52707" w:rsidRDefault="001251D4" w:rsidP="001251D4">
      <w:pPr>
        <w:rPr>
          <w:rFonts w:ascii="Times New Roman" w:hAnsi="Times New Roman" w:cs="Times New Roman"/>
          <w:color w:val="0070C0"/>
          <w:sz w:val="16"/>
          <w:szCs w:val="16"/>
        </w:rPr>
      </w:pPr>
    </w:p>
    <w:p w14:paraId="1E6E33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4CD682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2046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1E5E8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июня 1916 г. русские пред</w:t>
      </w:r>
      <w:r w:rsidRPr="003C27CE">
        <w:rPr>
          <w:rFonts w:ascii="Times New Roman" w:hAnsi="Times New Roman" w:cs="Times New Roman"/>
          <w:color w:val="002060"/>
          <w:sz w:val="16"/>
          <w:szCs w:val="16"/>
        </w:rPr>
        <w:softHyphen/>
        <w:t>приятия сдали армии 1344 самолета. К этому же времени на фронт поступило 316 заграничных машин. Общее число самолетов, поступивших с русских заводов в распоряжение УВВФ, было несколько выше и составляло 1512. Из-за границы прибыло 358 самолетов. Итого — 1870 самолетов. Однако число боевых машин, находившихся в строю, оставалось по-прежнему на низ</w:t>
      </w:r>
      <w:r w:rsidRPr="003C27CE">
        <w:rPr>
          <w:rFonts w:ascii="Times New Roman" w:hAnsi="Times New Roman" w:cs="Times New Roman"/>
          <w:color w:val="002060"/>
          <w:sz w:val="16"/>
          <w:szCs w:val="16"/>
        </w:rPr>
        <w:softHyphen/>
        <w:t>ком уровне. В самом деле, в день мобилизации в русской армии имелось 244 самолета. Из доклада начальника УВВФ помощнику военного министра летом 1916 г. следует, что в авиационных ча</w:t>
      </w:r>
      <w:r w:rsidRPr="003C27CE">
        <w:rPr>
          <w:rFonts w:ascii="Times New Roman" w:hAnsi="Times New Roman" w:cs="Times New Roman"/>
          <w:color w:val="002060"/>
          <w:sz w:val="16"/>
          <w:szCs w:val="16"/>
        </w:rPr>
        <w:softHyphen/>
        <w:t>стях действующей армии на 1 июня 1916 г. состояло 383 аппарата, из них 250 вполне исправных и 133 — в ремонте. Таким образом, число самолетов на фронте не увеличилось, несмотря на неизмеримо возросшую роль авиационных отрядов в боевых операциях русских войск. Этот вопрос был поднят в Особом со</w:t>
      </w:r>
      <w:r w:rsidRPr="003C27CE">
        <w:rPr>
          <w:rFonts w:ascii="Times New Roman" w:hAnsi="Times New Roman" w:cs="Times New Roman"/>
          <w:color w:val="002060"/>
          <w:sz w:val="16"/>
          <w:szCs w:val="16"/>
        </w:rPr>
        <w:softHyphen/>
        <w:t>вещании по обороне государства. А. Ф. Половцев заявил на засе</w:t>
      </w:r>
      <w:r w:rsidRPr="003C27CE">
        <w:rPr>
          <w:rFonts w:ascii="Times New Roman" w:hAnsi="Times New Roman" w:cs="Times New Roman"/>
          <w:color w:val="002060"/>
          <w:sz w:val="16"/>
          <w:szCs w:val="16"/>
        </w:rPr>
        <w:softHyphen/>
        <w:t>дании авиационной комиссии этого совещания: “С начала войны с авиацией было неблагополучно... Теперь обстоятельства под</w:t>
      </w:r>
      <w:r w:rsidRPr="003C27CE">
        <w:rPr>
          <w:rFonts w:ascii="Times New Roman" w:hAnsi="Times New Roman" w:cs="Times New Roman"/>
          <w:color w:val="002060"/>
          <w:sz w:val="16"/>
          <w:szCs w:val="16"/>
        </w:rPr>
        <w:softHyphen/>
        <w:t>твердили мои опасения, авиация в нашей армии сведена, так ска</w:t>
      </w:r>
      <w:r w:rsidRPr="003C27CE">
        <w:rPr>
          <w:rFonts w:ascii="Times New Roman" w:hAnsi="Times New Roman" w:cs="Times New Roman"/>
          <w:color w:val="002060"/>
          <w:sz w:val="16"/>
          <w:szCs w:val="16"/>
        </w:rPr>
        <w:softHyphen/>
        <w:t>зать, на нет, ибо две-три сотни посредственных, а то и вовсе пло</w:t>
      </w:r>
      <w:r w:rsidRPr="003C27CE">
        <w:rPr>
          <w:rFonts w:ascii="Times New Roman" w:hAnsi="Times New Roman" w:cs="Times New Roman"/>
          <w:color w:val="002060"/>
          <w:sz w:val="16"/>
          <w:szCs w:val="16"/>
        </w:rPr>
        <w:softHyphen/>
        <w:t>хих машин нельзя считать авиационными войсками. Германский масштаб иной: на каждую нашу единицу приходится пять аэро</w:t>
      </w:r>
      <w:r w:rsidRPr="003C27CE">
        <w:rPr>
          <w:rFonts w:ascii="Times New Roman" w:hAnsi="Times New Roman" w:cs="Times New Roman"/>
          <w:color w:val="002060"/>
          <w:sz w:val="16"/>
          <w:szCs w:val="16"/>
        </w:rPr>
        <w:softHyphen/>
        <w:t>планов, если не более” (ЦГВИА. Ф. 369. Оп. 8. Д. 427. Л. 167). Немцы в своей программе развития авиа</w:t>
      </w:r>
      <w:r w:rsidRPr="003C27CE">
        <w:rPr>
          <w:rFonts w:ascii="Times New Roman" w:hAnsi="Times New Roman" w:cs="Times New Roman"/>
          <w:color w:val="002060"/>
          <w:sz w:val="16"/>
          <w:szCs w:val="16"/>
        </w:rPr>
        <w:softHyphen/>
        <w:t>ции стремились к 1 апреля 1916 г. иметь в строю до 1000 самолетов (9705,99).</w:t>
      </w:r>
    </w:p>
    <w:p w14:paraId="0C4622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84FF79E" w14:textId="749DA212"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1 (14) июня 1916 г. в отчете начальника приемочной комиссии Полковника Яковлева Особой комиссии по обороне Государственной Думы говорилось, что с начала войны Российская армия получила 1870 самолетов, из которых 1512 (80%) изготовлены. в России и 1738 авиадвигателей, из них 578 (33%) российского производства. Русские заводы поставили на фронт 1344 самолета, а французских — 316.</w:t>
      </w:r>
    </w:p>
    <w:p w14:paraId="4EDB1BCC" w14:textId="77777777" w:rsidR="005303C0" w:rsidRPr="003C27CE" w:rsidRDefault="005303C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отчете также указывалось, что с января 1916 года русские летные училища подготовили летчиков 37 офицеров, 76 унтер-офицеров и 29 гражданских лиц. В авиации было теперь 132 артиллерийских офицера, из них 46 военных летчиков, 70 офицеров-наблюдателей на фронте и 16 в школах или на складах (23525).</w:t>
      </w:r>
    </w:p>
    <w:p w14:paraId="46C6522D" w14:textId="77777777" w:rsidR="005303C0" w:rsidRPr="003C27CE" w:rsidRDefault="005303C0" w:rsidP="00615CF2">
      <w:pPr>
        <w:rPr>
          <w:rFonts w:ascii="Times New Roman" w:hAnsi="Times New Roman" w:cs="Times New Roman"/>
          <w:color w:val="002060"/>
          <w:sz w:val="16"/>
          <w:szCs w:val="16"/>
        </w:rPr>
      </w:pPr>
    </w:p>
    <w:p w14:paraId="79B080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июня 1916 фронт получил 71530 авиабомб массой от 2 до 250 кг (5484,112).</w:t>
      </w:r>
    </w:p>
    <w:p w14:paraId="034B5E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659C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B36624" w:rsidRPr="003C27CE" w14:paraId="0CE72C7C" w14:textId="77777777">
        <w:tc>
          <w:tcPr>
            <w:tcW w:w="1548" w:type="dxa"/>
            <w:tcBorders>
              <w:top w:val="single" w:sz="12" w:space="0" w:color="auto"/>
            </w:tcBorders>
            <w:shd w:val="clear" w:color="auto" w:fill="FFFFFF"/>
          </w:tcPr>
          <w:p w14:paraId="3E2471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170" w:type="dxa"/>
            <w:tcBorders>
              <w:top w:val="single" w:sz="12" w:space="0" w:color="auto"/>
            </w:tcBorders>
            <w:shd w:val="clear" w:color="auto" w:fill="FFFFFF"/>
          </w:tcPr>
          <w:p w14:paraId="171FD9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6858" w:type="dxa"/>
            <w:tcBorders>
              <w:top w:val="single" w:sz="12" w:space="0" w:color="auto"/>
            </w:tcBorders>
            <w:shd w:val="clear" w:color="auto" w:fill="FFFFFF"/>
          </w:tcPr>
          <w:p w14:paraId="3BFA50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04C1A43B" w14:textId="77777777">
        <w:tc>
          <w:tcPr>
            <w:tcW w:w="1548" w:type="dxa"/>
            <w:shd w:val="clear" w:color="auto" w:fill="FFFFFF"/>
          </w:tcPr>
          <w:p w14:paraId="1BA23F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11916</w:t>
            </w:r>
          </w:p>
        </w:tc>
        <w:tc>
          <w:tcPr>
            <w:tcW w:w="1170" w:type="dxa"/>
            <w:shd w:val="clear" w:color="auto" w:fill="FFFFFF"/>
          </w:tcPr>
          <w:p w14:paraId="3A6543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6858" w:type="dxa"/>
            <w:shd w:val="clear" w:color="auto" w:fill="FFFFFF"/>
          </w:tcPr>
          <w:p w14:paraId="59D2B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B36624" w:rsidRPr="003C27CE" w14:paraId="2F2B8AB5" w14:textId="77777777">
        <w:tc>
          <w:tcPr>
            <w:tcW w:w="1548" w:type="dxa"/>
            <w:shd w:val="clear" w:color="auto" w:fill="FFFFFF"/>
          </w:tcPr>
          <w:p w14:paraId="13C61D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1170" w:type="dxa"/>
            <w:shd w:val="clear" w:color="auto" w:fill="FFFFFF"/>
          </w:tcPr>
          <w:p w14:paraId="326BC4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6858" w:type="dxa"/>
            <w:shd w:val="clear" w:color="auto" w:fill="FFFFFF"/>
          </w:tcPr>
          <w:p w14:paraId="6B5ECE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тыс. 500 руб. за аппарат без мотора, срок исполнения июль-август 1916 г. (выполнен к 20 мая 1917 г.)</w:t>
            </w:r>
          </w:p>
        </w:tc>
      </w:tr>
      <w:tr w:rsidR="00B36624" w:rsidRPr="003C27CE" w14:paraId="697C7207" w14:textId="77777777">
        <w:tc>
          <w:tcPr>
            <w:tcW w:w="1548" w:type="dxa"/>
            <w:shd w:val="clear" w:color="auto" w:fill="FFFFFF"/>
          </w:tcPr>
          <w:p w14:paraId="3474FC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22 1916</w:t>
            </w:r>
          </w:p>
        </w:tc>
        <w:tc>
          <w:tcPr>
            <w:tcW w:w="1170" w:type="dxa"/>
            <w:shd w:val="clear" w:color="auto" w:fill="FFFFFF"/>
          </w:tcPr>
          <w:p w14:paraId="07101D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6858" w:type="dxa"/>
            <w:shd w:val="clear" w:color="auto" w:fill="FFFFFF"/>
          </w:tcPr>
          <w:p w14:paraId="103C04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B36624" w:rsidRPr="003C27CE" w14:paraId="054F8A51" w14:textId="77777777">
        <w:tc>
          <w:tcPr>
            <w:tcW w:w="1548" w:type="dxa"/>
            <w:shd w:val="clear" w:color="auto" w:fill="FFFFFF"/>
          </w:tcPr>
          <w:p w14:paraId="662F61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1170" w:type="dxa"/>
            <w:shd w:val="clear" w:color="auto" w:fill="FFFFFF"/>
          </w:tcPr>
          <w:p w14:paraId="42C673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6858" w:type="dxa"/>
            <w:shd w:val="clear" w:color="auto" w:fill="FFFFFF"/>
          </w:tcPr>
          <w:p w14:paraId="5240FA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тыс. руб. за аппарат без мотора, с уплатой 10% лицензион</w:t>
            </w:r>
            <w:r w:rsidRPr="003C27CE">
              <w:rPr>
                <w:rFonts w:ascii="Times New Roman" w:hAnsi="Times New Roman" w:cs="Times New Roman"/>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21D50C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условный контракт, данный компании Ф. Мельцера в Петрограде</w:t>
            </w:r>
          </w:p>
        </w:tc>
      </w:tr>
      <w:tr w:rsidR="00B36624" w:rsidRPr="003C27CE" w14:paraId="01E14328" w14:textId="77777777">
        <w:tc>
          <w:tcPr>
            <w:tcW w:w="1548" w:type="dxa"/>
            <w:shd w:val="clear" w:color="auto" w:fill="FFFFFF"/>
          </w:tcPr>
          <w:p w14:paraId="5779FA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1170" w:type="dxa"/>
            <w:shd w:val="clear" w:color="auto" w:fill="FFFFFF"/>
          </w:tcPr>
          <w:p w14:paraId="7D79A5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6858" w:type="dxa"/>
            <w:shd w:val="clear" w:color="auto" w:fill="FFFFFF"/>
          </w:tcPr>
          <w:p w14:paraId="3ED4B9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B36624" w:rsidRPr="003C27CE" w14:paraId="069E7B94" w14:textId="77777777">
        <w:tc>
          <w:tcPr>
            <w:tcW w:w="1548" w:type="dxa"/>
            <w:shd w:val="clear" w:color="auto" w:fill="FFFFFF"/>
          </w:tcPr>
          <w:p w14:paraId="39DA12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1170" w:type="dxa"/>
            <w:shd w:val="clear" w:color="auto" w:fill="FFFFFF"/>
          </w:tcPr>
          <w:p w14:paraId="7E10F2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w:t>
            </w:r>
          </w:p>
        </w:tc>
        <w:tc>
          <w:tcPr>
            <w:tcW w:w="6858" w:type="dxa"/>
            <w:shd w:val="clear" w:color="auto" w:fill="FFFFFF"/>
          </w:tcPr>
          <w:p w14:paraId="6B3260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B36624" w:rsidRPr="003C27CE" w14:paraId="07E93FE5" w14:textId="77777777">
        <w:tc>
          <w:tcPr>
            <w:tcW w:w="1548" w:type="dxa"/>
            <w:shd w:val="clear" w:color="auto" w:fill="FFFFFF"/>
          </w:tcPr>
          <w:p w14:paraId="08F789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Июль 28 1917</w:t>
            </w:r>
          </w:p>
        </w:tc>
        <w:tc>
          <w:tcPr>
            <w:tcW w:w="1170" w:type="dxa"/>
            <w:shd w:val="clear" w:color="auto" w:fill="FFFFFF"/>
          </w:tcPr>
          <w:p w14:paraId="1B5178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6858" w:type="dxa"/>
            <w:shd w:val="clear" w:color="auto" w:fill="FFFFFF"/>
          </w:tcPr>
          <w:p w14:paraId="1F8CDE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тыс. руб. за аппарат под мотор “Рон” 125 л.с., срок исполнения с 1 сентября 1917 г. по 1 января 1918 г. (не выполнен)</w:t>
            </w:r>
          </w:p>
          <w:p w14:paraId="7A2F69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заказ дан Опытному заводу Д. П. Григоровича (см. главу 2 и раздел М-20)</w:t>
            </w:r>
          </w:p>
        </w:tc>
      </w:tr>
      <w:tr w:rsidR="00B36624" w:rsidRPr="003C27CE" w14:paraId="7B74EF06" w14:textId="77777777">
        <w:tc>
          <w:tcPr>
            <w:tcW w:w="1548" w:type="dxa"/>
            <w:tcBorders>
              <w:bottom w:val="single" w:sz="12" w:space="0" w:color="auto"/>
            </w:tcBorders>
            <w:shd w:val="clear" w:color="auto" w:fill="FFFFFF"/>
          </w:tcPr>
          <w:p w14:paraId="1A44EF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 31 1917</w:t>
            </w:r>
          </w:p>
        </w:tc>
        <w:tc>
          <w:tcPr>
            <w:tcW w:w="1170" w:type="dxa"/>
            <w:tcBorders>
              <w:bottom w:val="single" w:sz="12" w:space="0" w:color="auto"/>
            </w:tcBorders>
            <w:shd w:val="clear" w:color="auto" w:fill="FFFFFF"/>
          </w:tcPr>
          <w:p w14:paraId="61A34F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6858" w:type="dxa"/>
            <w:tcBorders>
              <w:bottom w:val="single" w:sz="12" w:space="0" w:color="auto"/>
            </w:tcBorders>
            <w:shd w:val="clear" w:color="auto" w:fill="FFFFFF"/>
          </w:tcPr>
          <w:p w14:paraId="5127B5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контракт на ранее приобретенные аппараты (2807)</w:t>
            </w:r>
          </w:p>
        </w:tc>
      </w:tr>
    </w:tbl>
    <w:p w14:paraId="5002BC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90F30F" w14:textId="59CBEC1A" w:rsidR="009B05FA" w:rsidRPr="003C27CE" w:rsidRDefault="009B05FA" w:rsidP="009B05FA">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15C95786" w14:textId="77777777" w:rsidR="009B05FA" w:rsidRPr="003C27CE" w:rsidRDefault="009B05FA" w:rsidP="009B05FA">
      <w:pPr>
        <w:autoSpaceDE w:val="0"/>
        <w:autoSpaceDN w:val="0"/>
        <w:adjustRightInd w:val="0"/>
        <w:rPr>
          <w:rFonts w:ascii="Times New Roman" w:hAnsi="Times New Roman" w:cs="Times New Roman"/>
          <w:iCs/>
          <w:color w:val="002060"/>
          <w:sz w:val="16"/>
          <w:szCs w:val="16"/>
        </w:rPr>
      </w:pPr>
    </w:p>
    <w:p w14:paraId="363CEB83" w14:textId="77777777" w:rsidR="009B05FA" w:rsidRPr="00B52707" w:rsidRDefault="009B05FA" w:rsidP="009B05F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 (14) июня 1916 года. ГАУ со Второвым Н.А. заключён контракт №151 о снаряжении с 1-го октября 1916 года по 1-е июля 1917 года мелинитом или шнейдеритом 5000000 штук 3-х дюймовых гранат французского образца и 1000000 штук снарядов среднего калибра.</w:t>
      </w:r>
    </w:p>
    <w:p w14:paraId="5A23C30D" w14:textId="77777777" w:rsidR="009B05FA" w:rsidRPr="00B52707" w:rsidRDefault="009B05FA" w:rsidP="009B05F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1-му октября 1916 года постройка снаряжательного завода должна быть закончена, а к 1-му июля 1917 года - снаряжение снарядов согласно контракту (24912).</w:t>
      </w:r>
    </w:p>
    <w:p w14:paraId="28FEA7FC" w14:textId="77777777" w:rsidR="009B05FA" w:rsidRPr="00B52707" w:rsidRDefault="009B05FA" w:rsidP="009B05FA">
      <w:pPr>
        <w:rPr>
          <w:rFonts w:ascii="Times New Roman" w:hAnsi="Times New Roman" w:cs="Times New Roman"/>
          <w:color w:val="0070C0"/>
          <w:sz w:val="16"/>
          <w:szCs w:val="16"/>
        </w:rPr>
      </w:pPr>
    </w:p>
    <w:p w14:paraId="140D30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91087E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D4C3E9" w14:textId="77777777" w:rsidR="000F650D" w:rsidRPr="003C27CE" w:rsidRDefault="000F650D" w:rsidP="00615CF2">
      <w:pPr>
        <w:pStyle w:val="rtejustify"/>
        <w:shd w:val="clear" w:color="auto" w:fill="FFFFFF"/>
        <w:spacing w:before="0" w:after="0"/>
        <w:textAlignment w:val="baseline"/>
        <w:rPr>
          <w:color w:val="002060"/>
          <w:sz w:val="16"/>
          <w:szCs w:val="16"/>
        </w:rPr>
      </w:pPr>
      <w:r w:rsidRPr="003C27CE">
        <w:rPr>
          <w:color w:val="002060"/>
          <w:sz w:val="16"/>
          <w:szCs w:val="16"/>
        </w:rPr>
        <w:t>Формирование остальных авиаотрядов затянулось фактически на полгода из-за отсутствия союзнической помощи и недостатка специальных самолётов-истребителей. Поэтому полноценные отряды истребителей появились на фронте только к 1 (14) июня 1916 года. В июле-августе на фронте появились еще 11 ИАО</w:t>
      </w:r>
      <w:r w:rsidRPr="003C27CE">
        <w:rPr>
          <w:color w:val="002060"/>
          <w:sz w:val="16"/>
          <w:szCs w:val="16"/>
          <w:shd w:val="clear" w:color="auto" w:fill="FFFFFF"/>
        </w:rPr>
        <w:t xml:space="preserve"> (20200)</w:t>
      </w:r>
      <w:r w:rsidRPr="003C27CE">
        <w:rPr>
          <w:color w:val="002060"/>
          <w:sz w:val="16"/>
          <w:szCs w:val="16"/>
        </w:rPr>
        <w:t>.</w:t>
      </w:r>
    </w:p>
    <w:tbl>
      <w:tblPr>
        <w:tblW w:w="9355" w:type="dxa"/>
        <w:tblInd w:w="-5" w:type="dxa"/>
        <w:shd w:val="clear" w:color="auto" w:fill="FFFFFF"/>
        <w:tblCellMar>
          <w:left w:w="0" w:type="dxa"/>
          <w:right w:w="0" w:type="dxa"/>
        </w:tblCellMar>
        <w:tblLook w:val="04A0" w:firstRow="1" w:lastRow="0" w:firstColumn="1" w:lastColumn="0" w:noHBand="0" w:noVBand="1"/>
      </w:tblPr>
      <w:tblGrid>
        <w:gridCol w:w="1293"/>
        <w:gridCol w:w="1193"/>
        <w:gridCol w:w="1256"/>
        <w:gridCol w:w="1641"/>
        <w:gridCol w:w="3972"/>
      </w:tblGrid>
      <w:tr w:rsidR="000F650D" w:rsidRPr="003C27CE" w14:paraId="404275BB" w14:textId="77777777" w:rsidTr="00D34AC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F6C7305" w14:textId="77777777" w:rsidR="000F650D" w:rsidRPr="003C27CE" w:rsidRDefault="000F650D" w:rsidP="00615CF2">
            <w:pPr>
              <w:pStyle w:val="ae"/>
              <w:spacing w:before="0" w:after="0"/>
              <w:textAlignment w:val="baseline"/>
              <w:rPr>
                <w:color w:val="002060"/>
                <w:sz w:val="16"/>
                <w:szCs w:val="16"/>
              </w:rPr>
            </w:pPr>
            <w:r w:rsidRPr="003C27CE">
              <w:rPr>
                <w:rStyle w:val="a7"/>
                <w:b w:val="0"/>
                <w:bCs w:val="0"/>
                <w:color w:val="002060"/>
                <w:sz w:val="16"/>
                <w:szCs w:val="16"/>
                <w:bdr w:val="none" w:sz="0" w:space="0" w:color="auto" w:frame="1"/>
              </w:rPr>
              <w:t>Наименование</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E857B8E" w14:textId="77777777" w:rsidR="000F650D" w:rsidRPr="003C27CE" w:rsidRDefault="000F650D" w:rsidP="00615CF2">
            <w:pPr>
              <w:pStyle w:val="ae"/>
              <w:spacing w:before="0" w:after="0"/>
              <w:textAlignment w:val="baseline"/>
              <w:rPr>
                <w:color w:val="002060"/>
                <w:sz w:val="16"/>
                <w:szCs w:val="16"/>
              </w:rPr>
            </w:pPr>
            <w:r w:rsidRPr="003C27CE">
              <w:rPr>
                <w:rStyle w:val="a7"/>
                <w:b w:val="0"/>
                <w:bCs w:val="0"/>
                <w:color w:val="002060"/>
                <w:sz w:val="16"/>
                <w:szCs w:val="16"/>
                <w:bdr w:val="none" w:sz="0" w:space="0" w:color="auto" w:frame="1"/>
              </w:rPr>
              <w:t>Дата формирования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1E1D06D" w14:textId="77777777" w:rsidR="000F650D" w:rsidRPr="003C27CE" w:rsidRDefault="000F650D" w:rsidP="00615CF2">
            <w:pPr>
              <w:pStyle w:val="ae"/>
              <w:spacing w:before="0" w:after="0"/>
              <w:textAlignment w:val="baseline"/>
              <w:rPr>
                <w:color w:val="002060"/>
                <w:sz w:val="16"/>
                <w:szCs w:val="16"/>
              </w:rPr>
            </w:pPr>
            <w:r w:rsidRPr="003C27CE">
              <w:rPr>
                <w:rStyle w:val="a7"/>
                <w:b w:val="0"/>
                <w:bCs w:val="0"/>
                <w:color w:val="002060"/>
                <w:sz w:val="16"/>
                <w:szCs w:val="16"/>
                <w:bdr w:val="none" w:sz="0" w:space="0" w:color="auto" w:frame="1"/>
              </w:rPr>
              <w:t>Начальник отряда</w:t>
            </w:r>
            <w:hyperlink r:id="rId48" w:anchor="footnote_5_4794" w:tooltip="Чин начальника авиаотряда указан на момент назначения на должность" w:history="1">
              <w:r w:rsidRPr="003C27CE">
                <w:rPr>
                  <w:rStyle w:val="a5"/>
                  <w:rFonts w:eastAsiaTheme="majorEastAsia"/>
                  <w:color w:val="002060"/>
                  <w:sz w:val="16"/>
                  <w:szCs w:val="16"/>
                  <w:bdr w:val="none" w:sz="0" w:space="0" w:color="auto" w:frame="1"/>
                </w:rPr>
                <w:t>6</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F05B745" w14:textId="77777777" w:rsidR="000F650D" w:rsidRPr="003C27CE" w:rsidRDefault="000F650D" w:rsidP="00615CF2">
            <w:pPr>
              <w:pStyle w:val="ae"/>
              <w:spacing w:before="0" w:after="0"/>
              <w:textAlignment w:val="baseline"/>
              <w:rPr>
                <w:color w:val="002060"/>
                <w:sz w:val="16"/>
                <w:szCs w:val="16"/>
              </w:rPr>
            </w:pPr>
            <w:r w:rsidRPr="003C27CE">
              <w:rPr>
                <w:rStyle w:val="a7"/>
                <w:b w:val="0"/>
                <w:bCs w:val="0"/>
                <w:color w:val="002060"/>
                <w:sz w:val="16"/>
                <w:szCs w:val="16"/>
                <w:bdr w:val="none" w:sz="0" w:space="0" w:color="auto" w:frame="1"/>
              </w:rPr>
              <w:t>Асы</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54AB74" w14:textId="77777777" w:rsidR="000F650D" w:rsidRPr="003C27CE" w:rsidRDefault="000F650D" w:rsidP="00615CF2">
            <w:pPr>
              <w:pStyle w:val="ae"/>
              <w:spacing w:before="0" w:after="0"/>
              <w:textAlignment w:val="baseline"/>
              <w:rPr>
                <w:color w:val="002060"/>
                <w:sz w:val="16"/>
                <w:szCs w:val="16"/>
              </w:rPr>
            </w:pPr>
            <w:r w:rsidRPr="003C27CE">
              <w:rPr>
                <w:rStyle w:val="a7"/>
                <w:b w:val="0"/>
                <w:bCs w:val="0"/>
                <w:color w:val="002060"/>
                <w:sz w:val="16"/>
                <w:szCs w:val="16"/>
                <w:bdr w:val="none" w:sz="0" w:space="0" w:color="auto" w:frame="1"/>
              </w:rPr>
              <w:t>Примечания</w:t>
            </w:r>
          </w:p>
        </w:tc>
      </w:tr>
      <w:tr w:rsidR="000F650D" w:rsidRPr="003C27CE" w14:paraId="4890D1F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AB52A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8FF5E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12.07.1916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8D9F2E4"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подпоручик К.К. Вакуловский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C47E958"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К.К. Вакуловский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DCFD0F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 самолетов «Моран-Стеглау» Сформирован при 4-м авиапарке (Витебск), передан в состав 1-го авиадивизиона (Рига, Северный фронт).</w:t>
            </w:r>
          </w:p>
        </w:tc>
      </w:tr>
      <w:tr w:rsidR="000F650D" w:rsidRPr="003C27CE" w14:paraId="78FF00EB"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D41E69"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9FA3F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февраль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1633F3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шт.-капитан Е.Н. Крутень,</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7DB338"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Е.Н. Крутень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C513DB2"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10 самолетов «Ньюпорт-9»</w:t>
            </w:r>
          </w:p>
          <w:p w14:paraId="23B88625"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Сформирован при 2-м авиапарке (Смоленск).</w:t>
            </w:r>
          </w:p>
        </w:tc>
      </w:tr>
      <w:tr w:rsidR="000F650D" w:rsidRPr="003C27CE" w14:paraId="5C935BF4"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9D34283"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8AB8144"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июль-август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8AFA34"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шт.-капитан Н.А. Мульков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CAD50F7"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07F6C9"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планировалось сформировать при 5-м авиапарке приказом от 12 марта 1916 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0F650D" w:rsidRPr="003C27CE" w14:paraId="0E984E3D"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C3B7EC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17C4C2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8.07.1916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8831BB0"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сотник Зверев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C9F167"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63EB450"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Сформирован при 2-м авиапарке (Смоленск). 7 «Ньюпорт-9»</w:t>
            </w:r>
          </w:p>
        </w:tc>
      </w:tr>
      <w:tr w:rsidR="000F650D" w:rsidRPr="003C27CE" w14:paraId="017920A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3FE203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7270F09"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май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078AE6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подпоручик Капутовский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0C8637C"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9D8EB9"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авиапарк (Псков). 8 «Моран-Стеглау»</w:t>
            </w:r>
          </w:p>
        </w:tc>
      </w:tr>
      <w:tr w:rsidR="000F650D" w:rsidRPr="003C27CE" w14:paraId="06702021"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EE69185"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6-й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E694F8C"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5.06.1916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1D5D9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капитан Н.Н. Моисеенко-Великий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9DA850"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94EFDE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авиапарк. (бывший Гвардейский КАО?). 10 «Ньюпорт-17»</w:t>
            </w:r>
            <w:r w:rsidRPr="003C27CE">
              <w:rPr>
                <w:color w:val="002060"/>
                <w:sz w:val="16"/>
                <w:szCs w:val="16"/>
              </w:rPr>
              <w:br/>
              <w:t>В составе авиаотряда служили французские лётчики, прибывшие с французской миссией в Россию весной 1916 г.: лётчики старшие лейтенанты (суб-лейтенанты) Марсель Пайэт (Marcel Paillette) и Анри Мутак (Henri Moutach) и летнаб суб-лейтенант Анри Пиллэ (Henri Pillet).</w:t>
            </w:r>
          </w:p>
        </w:tc>
      </w:tr>
      <w:tr w:rsidR="000F650D" w:rsidRPr="003C27CE" w14:paraId="152025AD"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8D39D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F12BF3"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13.12.1915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92FD541"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подпоручик И.А. Орлов;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B14FF7E"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И.А. Орлов (5), В.И. Янченко (9), Д.А. Макиёнок (5), Ю.А. Гильшер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F9A7FA7"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10 самолетов «Ньюпорт-9». 3-я авиарота (Киев). 17 июня 1917 г. погиб первый командир отряда Иван Орлов; 7 июля 1917 г. погиб Гильшер;</w:t>
            </w:r>
          </w:p>
        </w:tc>
      </w:tr>
      <w:tr w:rsidR="000F650D" w:rsidRPr="003C27CE" w14:paraId="2EB3895B"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D522901"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8-й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3FBC5F6"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май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CE6237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поручик Иванов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3EC6A4B"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FB6B110"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3-й авиапарк (Киев). 17 апреля 1917 г. вошёл в 1-ю БАГ. 22 апреля лётчики-истребители приступили к боевой работе. 6 «Моран-Стеглау»</w:t>
            </w:r>
          </w:p>
        </w:tc>
      </w:tr>
      <w:tr w:rsidR="000F650D" w:rsidRPr="003C27CE" w14:paraId="1CD56DE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A93A08"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9-й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F2413CE"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5.03.1916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618A9F1"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подпоручик И.А. Лойко</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B3C4FC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Г.Э. Сук (8), И.А. Лойко (6), В.И. Стржижевский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3CE4FBB"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5 (Ньюпорт-9, Моран-Стеглау, 3 Ньюпорт-17)</w:t>
            </w:r>
          </w:p>
        </w:tc>
      </w:tr>
      <w:tr w:rsidR="000F650D" w:rsidRPr="003C27CE" w14:paraId="00EBF198"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E6473B"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10-й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7477622"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июль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B8BA5B5"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прапорщик С.Ноздровский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760E2C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А.И. Пишванов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AE9A857"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4-й авиапарк (Витебск) 7 «Моран-Стеглау»</w:t>
            </w:r>
          </w:p>
        </w:tc>
      </w:tr>
      <w:tr w:rsidR="000F650D" w:rsidRPr="003C27CE" w14:paraId="76842C5C"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9FFB7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27F7E6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июль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021A112"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поручик Станюкович;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52CED0E"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78F10CB"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3-й авиапарк 9 «Моран-Стеглау»</w:t>
            </w:r>
          </w:p>
        </w:tc>
      </w:tr>
      <w:tr w:rsidR="000F650D" w:rsidRPr="003C27CE" w14:paraId="59D91B25"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7A6C5D9"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400FC8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14.12.1915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4E5D4E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подпоручик М.Г. фон Лерхе</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25DC1D"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7A2CD6"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10 самолетов «Моран-Стеглау IIIР»</w:t>
            </w:r>
          </w:p>
          <w:p w14:paraId="0516E197"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авиапарк (Псков)</w:t>
            </w:r>
          </w:p>
        </w:tc>
      </w:tr>
      <w:tr w:rsidR="000F650D" w:rsidRPr="003C27CE" w14:paraId="08E21DC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8F34A9B"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82194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февраль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21104D3"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шт.-капитан Коссовский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1F2DD6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D25A970"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авиапарк. Отряд вошёл в состав 4-й БАГ Северного фронта. 10 Ньюпорт-17</w:t>
            </w:r>
          </w:p>
        </w:tc>
      </w:tr>
      <w:tr w:rsidR="000F650D" w:rsidRPr="003C27CE" w14:paraId="665F820F"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59D684E"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2B772B1"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февраль 1917 г. — июль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2B7E1E5"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шт.-капитан Н.И. Белоусович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361CFC1"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A6BF67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7-й авиапарк. Отряд работал в составе Северного фронта с 21 августа. Вошёл в состав 4-й БАГ Северного фронта</w:t>
            </w:r>
          </w:p>
          <w:p w14:paraId="4ADB9E94"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10 Ньюпорт-17</w:t>
            </w:r>
          </w:p>
        </w:tc>
      </w:tr>
      <w:tr w:rsidR="000F650D" w:rsidRPr="003C27CE" w14:paraId="71734DF4"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0D61AC"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15-й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168F6BA"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июнь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2CDFF23"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капитан Сакиричь</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3C192B8"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4266EBF" w14:textId="77777777" w:rsidR="000F650D" w:rsidRPr="003C27CE" w:rsidRDefault="000F650D" w:rsidP="00615CF2">
            <w:pPr>
              <w:pStyle w:val="ae"/>
              <w:spacing w:before="0" w:after="0"/>
              <w:textAlignment w:val="baseline"/>
              <w:rPr>
                <w:color w:val="002060"/>
                <w:sz w:val="16"/>
                <w:szCs w:val="16"/>
              </w:rPr>
            </w:pPr>
            <w:r w:rsidRPr="003C27CE">
              <w:rPr>
                <w:color w:val="002060"/>
                <w:sz w:val="16"/>
                <w:szCs w:val="16"/>
              </w:rPr>
              <w:t>авиаотряд сформирован из части авиаотряда охраны Ставки 10 Ньюпорт-17</w:t>
            </w:r>
          </w:p>
        </w:tc>
      </w:tr>
    </w:tbl>
    <w:p w14:paraId="6F828F29" w14:textId="77777777" w:rsidR="000F650D" w:rsidRPr="003C27CE" w:rsidRDefault="000F650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(20200)</w:t>
      </w:r>
    </w:p>
    <w:p w14:paraId="7EBB0C1B" w14:textId="77777777" w:rsidR="000F650D" w:rsidRPr="003C27CE" w:rsidRDefault="000F650D" w:rsidP="00615CF2">
      <w:pPr>
        <w:rPr>
          <w:rFonts w:ascii="Times New Roman" w:hAnsi="Times New Roman" w:cs="Times New Roman"/>
          <w:color w:val="002060"/>
          <w:sz w:val="16"/>
          <w:szCs w:val="16"/>
        </w:rPr>
      </w:pPr>
    </w:p>
    <w:p w14:paraId="08332138"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июня 1916 года было завершено формирование организационной системы – Военно-воздушных сил России, созданных из неразрывно связанных и целенаправленно действующих шести подсистем для ведения боевых действий в составе русской армии. Дата 1(14) июня 1916 года знаменовала признание Военно-воздушных сил отдельным родом Сухопутных войск России. См.: 20112.</w:t>
      </w:r>
    </w:p>
    <w:p w14:paraId="2C8E1186"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Финансирование из казны…………………………..1914 г., 4-й квартал.</w:t>
      </w:r>
    </w:p>
    <w:p w14:paraId="614313A6"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Подготовка кадров лётного состава</w:t>
      </w:r>
    </w:p>
    <w:p w14:paraId="6555BC91"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наземных специалистов…………………1915 г., 1-я половина года.</w:t>
      </w:r>
    </w:p>
    <w:p w14:paraId="252FEAC8"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Производство самолётов и моторов…… </w:t>
      </w:r>
      <w:smartTag w:uri="urn:schemas-microsoft-com:office:smarttags" w:element="metricconverter">
        <w:smartTagPr>
          <w:attr w:name="ProductID" w:val="1915 г"/>
        </w:smartTagPr>
        <w:r w:rsidRPr="003C27CE">
          <w:rPr>
            <w:rFonts w:ascii="Times New Roman" w:hAnsi="Times New Roman" w:cs="Times New Roman"/>
            <w:color w:val="002060"/>
            <w:sz w:val="16"/>
            <w:szCs w:val="16"/>
          </w:rPr>
          <w:t>1915 г</w:t>
        </w:r>
      </w:smartTag>
      <w:r w:rsidRPr="003C27CE">
        <w:rPr>
          <w:rFonts w:ascii="Times New Roman" w:hAnsi="Times New Roman" w:cs="Times New Roman"/>
          <w:color w:val="002060"/>
          <w:sz w:val="16"/>
          <w:szCs w:val="16"/>
        </w:rPr>
        <w:t>., 2-я половина года.</w:t>
      </w:r>
    </w:p>
    <w:p w14:paraId="3A4EC7E8"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Организационная структура военных</w:t>
      </w:r>
    </w:p>
    <w:p w14:paraId="7B57F388"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авиационных подразделений и частей… </w:t>
      </w:r>
      <w:smartTag w:uri="urn:schemas-microsoft-com:office:smarttags" w:element="metricconverter">
        <w:smartTagPr>
          <w:attr w:name="ProductID" w:val="1916 г"/>
        </w:smartTagPr>
        <w:r w:rsidRPr="003C27CE">
          <w:rPr>
            <w:rFonts w:ascii="Times New Roman" w:hAnsi="Times New Roman" w:cs="Times New Roman"/>
            <w:color w:val="002060"/>
            <w:sz w:val="16"/>
            <w:szCs w:val="16"/>
          </w:rPr>
          <w:t>1916 г</w:t>
        </w:r>
      </w:smartTag>
      <w:r w:rsidRPr="003C27CE">
        <w:rPr>
          <w:rFonts w:ascii="Times New Roman" w:hAnsi="Times New Roman" w:cs="Times New Roman"/>
          <w:color w:val="002060"/>
          <w:sz w:val="16"/>
          <w:szCs w:val="16"/>
        </w:rPr>
        <w:t>.,1-й квартал.</w:t>
      </w:r>
    </w:p>
    <w:p w14:paraId="7826A9F4"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Научное обеспечение авиации………… </w:t>
      </w:r>
      <w:smartTag w:uri="urn:schemas-microsoft-com:office:smarttags" w:element="metricconverter">
        <w:smartTagPr>
          <w:attr w:name="ProductID" w:val="1914 г"/>
        </w:smartTagPr>
        <w:r w:rsidRPr="003C27CE">
          <w:rPr>
            <w:rFonts w:ascii="Times New Roman" w:hAnsi="Times New Roman" w:cs="Times New Roman"/>
            <w:color w:val="002060"/>
            <w:sz w:val="16"/>
            <w:szCs w:val="16"/>
          </w:rPr>
          <w:t>1914 г</w:t>
        </w:r>
      </w:smartTag>
      <w:r w:rsidRPr="003C27CE">
        <w:rPr>
          <w:rFonts w:ascii="Times New Roman" w:hAnsi="Times New Roman" w:cs="Times New Roman"/>
          <w:color w:val="002060"/>
          <w:sz w:val="16"/>
          <w:szCs w:val="16"/>
        </w:rPr>
        <w:t xml:space="preserve">. </w:t>
      </w:r>
    </w:p>
    <w:p w14:paraId="7E52F816"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Управление военной авиацией: </w:t>
      </w:r>
    </w:p>
    <w:p w14:paraId="50046D56"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6.1. Авиадарм …………………… ..1915 г. 18 января.</w:t>
      </w:r>
    </w:p>
    <w:p w14:paraId="54E35422"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ab/>
        <w:t xml:space="preserve"> 6.2. Авиаканц…………………… </w:t>
      </w:r>
      <w:smartTag w:uri="urn:schemas-microsoft-com:office:smarttags" w:element="metricconverter">
        <w:smartTagPr>
          <w:attr w:name="ProductID" w:val="1915 г"/>
        </w:smartTagPr>
        <w:r w:rsidRPr="003C27CE">
          <w:rPr>
            <w:rFonts w:ascii="Times New Roman" w:hAnsi="Times New Roman" w:cs="Times New Roman"/>
            <w:color w:val="002060"/>
            <w:sz w:val="16"/>
            <w:szCs w:val="16"/>
          </w:rPr>
          <w:t>1915 г</w:t>
        </w:r>
      </w:smartTag>
      <w:r w:rsidRPr="003C27CE">
        <w:rPr>
          <w:rFonts w:ascii="Times New Roman" w:hAnsi="Times New Roman" w:cs="Times New Roman"/>
          <w:color w:val="002060"/>
          <w:sz w:val="16"/>
          <w:szCs w:val="16"/>
        </w:rPr>
        <w:t>. 20 января.</w:t>
      </w:r>
    </w:p>
    <w:p w14:paraId="301F78AA" w14:textId="77777777" w:rsidR="00733F4D" w:rsidRPr="003C27CE" w:rsidRDefault="00733F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6.3. Увофлот……………………… . </w:t>
      </w:r>
      <w:smartTag w:uri="urn:schemas-microsoft-com:office:smarttags" w:element="metricconverter">
        <w:smartTagPr>
          <w:attr w:name="ProductID" w:val=".1916 г"/>
        </w:smartTagPr>
        <w:r w:rsidRPr="003C27CE">
          <w:rPr>
            <w:rFonts w:ascii="Times New Roman" w:hAnsi="Times New Roman" w:cs="Times New Roman"/>
            <w:color w:val="002060"/>
            <w:sz w:val="16"/>
            <w:szCs w:val="16"/>
          </w:rPr>
          <w:t>.1916 г</w:t>
        </w:r>
      </w:smartTag>
      <w:r w:rsidRPr="003C27CE">
        <w:rPr>
          <w:rFonts w:ascii="Times New Roman" w:hAnsi="Times New Roman" w:cs="Times New Roman"/>
          <w:color w:val="002060"/>
          <w:sz w:val="16"/>
          <w:szCs w:val="16"/>
        </w:rPr>
        <w:t>. 1(14) июня (20112).</w:t>
      </w:r>
    </w:p>
    <w:p w14:paraId="4264E334" w14:textId="77777777" w:rsidR="00733F4D" w:rsidRPr="003C27CE" w:rsidRDefault="00733F4D" w:rsidP="00615CF2">
      <w:pPr>
        <w:rPr>
          <w:rFonts w:ascii="Times New Roman" w:hAnsi="Times New Roman" w:cs="Times New Roman"/>
          <w:color w:val="002060"/>
          <w:sz w:val="16"/>
          <w:szCs w:val="16"/>
        </w:rPr>
      </w:pPr>
    </w:p>
    <w:p w14:paraId="6A399D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1E5E8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июня 1916 г. в авиационных частях действующей армии состояло 383 аппарата, из них 250 вполне исправных и 133 - в ремонте (9761).</w:t>
      </w:r>
    </w:p>
    <w:p w14:paraId="3F556A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D5E3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1E5E8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июня 1916 года— всего было 383, из них в строю 250, в ремонте 133. За все время войны количество самолетов, одновременно находящихся в строю, в среднем не превышало пятисот. До конца 1916 года на русских заводах было построено 1893 самолета, тогда как Германия в июне 1916 года имела в строю 1000 машин, в 1917-м в среднем за месяц одновременно в строю было 1500, а в 1918-м — 2500 машин. Согласно данным начальника Авиаканца, в 1917 году русская авиация нуждалась в пополнении 3375 аппаратами, в том числе 1850 истребителями.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(11040).</w:t>
      </w:r>
    </w:p>
    <w:p w14:paraId="0A980C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251938" w14:textId="167CB751" w:rsidR="000D332A" w:rsidRPr="003C27CE" w:rsidRDefault="000D332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(14) июня</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1916 года- всего 383, из них в строю 250, в ремонте 133. За все время войны количество самолетов, одновременно находящихся в строю, в среднем не превышало пятисот. До конца 1916 года на русских заводах было построено 1893 самолета, тогда как Германия в июне 1916 года имела в строю 1000 машин,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1917</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-м в среднем за месяц одновременно в строю было 1500, а в 1918-м - 2500 машин. Согласно данным начальника Авиаканца,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1917</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году русская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авиация</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нуждалась в пополнении 3375 аппаратами, в том числе 1850 истребителями.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(17027).</w:t>
      </w:r>
    </w:p>
    <w:p w14:paraId="58453715" w14:textId="77777777" w:rsidR="000D332A" w:rsidRPr="003C27CE" w:rsidRDefault="000D332A" w:rsidP="00615CF2">
      <w:pPr>
        <w:autoSpaceDE w:val="0"/>
        <w:autoSpaceDN w:val="0"/>
        <w:adjustRightInd w:val="0"/>
        <w:rPr>
          <w:rFonts w:ascii="Times New Roman" w:hAnsi="Times New Roman" w:cs="Times New Roman"/>
          <w:color w:val="002060"/>
          <w:sz w:val="16"/>
          <w:szCs w:val="16"/>
        </w:rPr>
      </w:pPr>
    </w:p>
    <w:p w14:paraId="725F14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1 </w:t>
      </w:r>
      <w:r w:rsidR="001E5E8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июня 1916 г. за период с 1 июля 1915 г. у подданных тех государств, которые находились в состоянии войны с Россией онфисковали 1802 мо</w:t>
      </w:r>
      <w:r w:rsidRPr="003C27CE">
        <w:rPr>
          <w:rFonts w:ascii="Times New Roman" w:hAnsi="Times New Roman" w:cs="Times New Roman"/>
          <w:color w:val="002060"/>
          <w:sz w:val="16"/>
          <w:szCs w:val="16"/>
        </w:rPr>
        <w:softHyphen/>
        <w:t>тоцикла [2.48]. Впрочем, к конфискациям прибегали при изысканиях к мото</w:t>
      </w:r>
      <w:r w:rsidRPr="003C27CE">
        <w:rPr>
          <w:rFonts w:ascii="Times New Roman" w:hAnsi="Times New Roman" w:cs="Times New Roman"/>
          <w:color w:val="002060"/>
          <w:sz w:val="16"/>
          <w:szCs w:val="16"/>
        </w:rPr>
        <w:softHyphen/>
        <w:t>циклам запасных частей и комплектующих изделий. Когда в раз</w:t>
      </w:r>
      <w:r w:rsidRPr="003C27CE">
        <w:rPr>
          <w:rFonts w:ascii="Times New Roman" w:hAnsi="Times New Roman" w:cs="Times New Roman"/>
          <w:color w:val="002060"/>
          <w:sz w:val="16"/>
          <w:szCs w:val="16"/>
        </w:rPr>
        <w:softHyphen/>
        <w:t>гар войны (1915-1916) поставки мотоциклетных шин Акционер</w:t>
      </w:r>
      <w:r w:rsidRPr="003C27CE">
        <w:rPr>
          <w:rFonts w:ascii="Times New Roman" w:hAnsi="Times New Roman" w:cs="Times New Roman"/>
          <w:color w:val="002060"/>
          <w:sz w:val="16"/>
          <w:szCs w:val="16"/>
        </w:rPr>
        <w:softHyphen/>
        <w:t>ными обществами “Проводник” (Рига), “Каучук” и “Клиньер” (Санкт-Петербург) оказались недостаточными, выяснилось, что германские и австрийские подданные, работавшие в России, не только снизили выпуск этой продукции до 500-600 изделий в день, но и сдерживали их поставки заказчикам. По законам воен</w:t>
      </w:r>
      <w:r w:rsidRPr="003C27CE">
        <w:rPr>
          <w:rFonts w:ascii="Times New Roman" w:hAnsi="Times New Roman" w:cs="Times New Roman"/>
          <w:color w:val="002060"/>
          <w:sz w:val="16"/>
          <w:szCs w:val="16"/>
        </w:rPr>
        <w:softHyphen/>
        <w:t>ного времени продукцию этих фирм конфисковали [2.49]. Снабжение русской армии требовало изучения продукции, выпускаемой фирмами-изготовителями мотоциклов. За грани</w:t>
      </w:r>
      <w:r w:rsidRPr="003C27CE">
        <w:rPr>
          <w:rFonts w:ascii="Times New Roman" w:hAnsi="Times New Roman" w:cs="Times New Roman"/>
          <w:color w:val="002060"/>
          <w:sz w:val="16"/>
          <w:szCs w:val="16"/>
        </w:rPr>
        <w:softHyphen/>
        <w:t>цей оформление заказов (через Лондон и Париж) на мотоциклы и запчасти к ним по распоряжениям ГВТУ выполняли наши агенты. Им ГВТУ выдало задание обеспечить потребность Рос</w:t>
      </w:r>
      <w:r w:rsidRPr="003C27CE">
        <w:rPr>
          <w:rFonts w:ascii="Times New Roman" w:hAnsi="Times New Roman" w:cs="Times New Roman"/>
          <w:color w:val="002060"/>
          <w:sz w:val="16"/>
          <w:szCs w:val="16"/>
        </w:rPr>
        <w:softHyphen/>
        <w:t>сии на 1916 г. в 10349 мотоциклов, из них 526 - с боковыми пас</w:t>
      </w:r>
      <w:r w:rsidRPr="003C27CE">
        <w:rPr>
          <w:rFonts w:ascii="Times New Roman" w:hAnsi="Times New Roman" w:cs="Times New Roman"/>
          <w:color w:val="002060"/>
          <w:sz w:val="16"/>
          <w:szCs w:val="16"/>
        </w:rPr>
        <w:softHyphen/>
        <w:t>сажирскими, и 326 - с боковыми грузовыми колясками. Агенту Гермониусу рекомендовали экономно расходовать выделенные средства и, в первую очередь, закупать мотоциклы фирм Сан-бим, Триумф. Фелон-Мюр и Ариэль, как хорошо проявивших себя на фронтах, и лишь в крайних случаях - фирм Джемс, Ровер и др., недостаточно мощных, с плохой проходимостью и пр. недостатками. Наши агенты выполняли различные поручения, случалось дипломатические. Когда Англия хотела отказать по</w:t>
      </w:r>
      <w:r w:rsidRPr="003C27CE">
        <w:rPr>
          <w:rFonts w:ascii="Times New Roman" w:hAnsi="Times New Roman" w:cs="Times New Roman"/>
          <w:color w:val="002060"/>
          <w:sz w:val="16"/>
          <w:szCs w:val="16"/>
        </w:rPr>
        <w:softHyphen/>
        <w:t>ставлять мотоциклы в 1916 г., им поручили выяснить готовность Италии продать 11 тыс. или хотя бы 3 тыс. мотоциклов к июлю 1917 года [2.34]. Благодаря чёткой работе русских агентов за границей поставки мотоциклов шли регулярно и в достаточных объёмах (11429). Большое значение имело участие частных компаний и фирм в поставках мотоциклов. Они приобрели широкий характер, неко</w:t>
      </w:r>
      <w:r w:rsidRPr="003C27CE">
        <w:rPr>
          <w:rFonts w:ascii="Times New Roman" w:hAnsi="Times New Roman" w:cs="Times New Roman"/>
          <w:color w:val="002060"/>
          <w:sz w:val="16"/>
          <w:szCs w:val="16"/>
        </w:rPr>
        <w:softHyphen/>
        <w:t>торые посредники для этого фрахтовали пароходы. Наиболее ак</w:t>
      </w:r>
      <w:r w:rsidRPr="003C27CE">
        <w:rPr>
          <w:rFonts w:ascii="Times New Roman" w:hAnsi="Times New Roman" w:cs="Times New Roman"/>
          <w:color w:val="002060"/>
          <w:sz w:val="16"/>
          <w:szCs w:val="16"/>
        </w:rPr>
        <w:softHyphen/>
        <w:t>тивно проявили себя торговые дома “Победа”, “Николаев” и “Плюйм-Окс”, с риском доставлявшие мотоциклы и запчасти к ним из США и Англии. Так, если по пути из США и Англии через Атлантику и Северное море приходило сообщение о замерзании Архангельского порта, случавшееся обычно во второй половине сентября, то им приходилось изменять маршруты зафрахтован</w:t>
      </w:r>
      <w:r w:rsidRPr="003C27CE">
        <w:rPr>
          <w:rFonts w:ascii="Times New Roman" w:hAnsi="Times New Roman" w:cs="Times New Roman"/>
          <w:color w:val="002060"/>
          <w:sz w:val="16"/>
          <w:szCs w:val="16"/>
        </w:rPr>
        <w:softHyphen/>
        <w:t>ных пароходов, доставлять мотоциклы во Владивосток и по Транссибирской железной дороге к театру военных действий. Среди частных поставщиков попадались и нечестные люди. На</w:t>
      </w:r>
      <w:r w:rsidRPr="003C27CE">
        <w:rPr>
          <w:rFonts w:ascii="Times New Roman" w:hAnsi="Times New Roman" w:cs="Times New Roman"/>
          <w:color w:val="002060"/>
          <w:sz w:val="16"/>
          <w:szCs w:val="16"/>
        </w:rPr>
        <w:softHyphen/>
        <w:t>пример после смерти в 1915 г. владельца посреднической компа</w:t>
      </w:r>
      <w:r w:rsidRPr="003C27CE">
        <w:rPr>
          <w:rFonts w:ascii="Times New Roman" w:hAnsi="Times New Roman" w:cs="Times New Roman"/>
          <w:color w:val="002060"/>
          <w:sz w:val="16"/>
          <w:szCs w:val="16"/>
        </w:rPr>
        <w:softHyphen/>
        <w:t>нии “Плюйм-Окс” Р. Плюйма, его правопреемники Э.А. Плюйм и С.М. Гликин начали свою деятельность с судебных претензий к ГВТУ о взыскании долга в 170 тыс. р., приостановив при этом де</w:t>
      </w:r>
      <w:r w:rsidRPr="003C27CE">
        <w:rPr>
          <w:rFonts w:ascii="Times New Roman" w:hAnsi="Times New Roman" w:cs="Times New Roman"/>
          <w:color w:val="002060"/>
          <w:sz w:val="16"/>
          <w:szCs w:val="16"/>
        </w:rPr>
        <w:softHyphen/>
        <w:t>ятельность фирмы [2.31]. Автору удалось разыскать сведения о количестве доставлен</w:t>
      </w:r>
      <w:r w:rsidRPr="003C27CE">
        <w:rPr>
          <w:rFonts w:ascii="Times New Roman" w:hAnsi="Times New Roman" w:cs="Times New Roman"/>
          <w:color w:val="002060"/>
          <w:sz w:val="16"/>
          <w:szCs w:val="16"/>
        </w:rPr>
        <w:softHyphen/>
        <w:t>ных в Россию только девяти фирм: Triumph, Phelon and Moore, Indian, Clyno, New-Hudson, SunBeam, Premier, BSA, Chater Lea [2.35-2.43]. Эти данные явно занижены и не соответствуют обна</w:t>
      </w:r>
      <w:r w:rsidRPr="003C27CE">
        <w:rPr>
          <w:rFonts w:ascii="Times New Roman" w:hAnsi="Times New Roman" w:cs="Times New Roman"/>
          <w:color w:val="002060"/>
          <w:sz w:val="16"/>
          <w:szCs w:val="16"/>
        </w:rPr>
        <w:softHyphen/>
        <w:t>руженным в статистической литературе [2.15. С. 24], а также, приводимых в списках, при проведении ревизии в войсках мото</w:t>
      </w:r>
      <w:r w:rsidRPr="003C27CE">
        <w:rPr>
          <w:rFonts w:ascii="Times New Roman" w:hAnsi="Times New Roman" w:cs="Times New Roman"/>
          <w:color w:val="002060"/>
          <w:sz w:val="16"/>
          <w:szCs w:val="16"/>
        </w:rPr>
        <w:softHyphen/>
        <w:t>циклов [2.44,2.45]. Сведения о поставках с остальных почти 50 за</w:t>
      </w:r>
      <w:r w:rsidRPr="003C27CE">
        <w:rPr>
          <w:rFonts w:ascii="Times New Roman" w:hAnsi="Times New Roman" w:cs="Times New Roman"/>
          <w:color w:val="002060"/>
          <w:sz w:val="16"/>
          <w:szCs w:val="16"/>
        </w:rPr>
        <w:softHyphen/>
        <w:t>водов не обнаружены. Всё это не позволило составить статисти</w:t>
      </w:r>
      <w:r w:rsidRPr="003C27CE">
        <w:rPr>
          <w:rFonts w:ascii="Times New Roman" w:hAnsi="Times New Roman" w:cs="Times New Roman"/>
          <w:color w:val="002060"/>
          <w:sz w:val="16"/>
          <w:szCs w:val="16"/>
        </w:rPr>
        <w:softHyphen/>
        <w:t>ческую картину поставок в Россию импортных мотоциклов в пе</w:t>
      </w:r>
      <w:r w:rsidRPr="003C27CE">
        <w:rPr>
          <w:rFonts w:ascii="Times New Roman" w:hAnsi="Times New Roman" w:cs="Times New Roman"/>
          <w:color w:val="002060"/>
          <w:sz w:val="16"/>
          <w:szCs w:val="16"/>
        </w:rPr>
        <w:softHyphen/>
        <w:t>риод Первой мировой войны. Мотоциклетные подразделения для транспортировки топлива и обустройства подвижных мастерских комплектовались трёх</w:t>
      </w:r>
      <w:r w:rsidRPr="003C27CE">
        <w:rPr>
          <w:rFonts w:ascii="Times New Roman" w:hAnsi="Times New Roman" w:cs="Times New Roman"/>
          <w:color w:val="002060"/>
          <w:sz w:val="16"/>
          <w:szCs w:val="16"/>
        </w:rPr>
        <w:softHyphen/>
        <w:t>тонными грузовиками американской фирмы White (Уайт). За вре</w:t>
      </w:r>
      <w:r w:rsidRPr="003C27CE">
        <w:rPr>
          <w:rFonts w:ascii="Times New Roman" w:hAnsi="Times New Roman" w:cs="Times New Roman"/>
          <w:color w:val="002060"/>
          <w:sz w:val="16"/>
          <w:szCs w:val="16"/>
        </w:rPr>
        <w:softHyphen/>
        <w:t>мя войны всего закупили 70 таких машин [2.46]. Помимо закупок осуществлялись и конфискации мотоциклов. Так, во Владивостоке таможенная служба обнаружила 10 мото</w:t>
      </w:r>
      <w:r w:rsidRPr="003C27CE">
        <w:rPr>
          <w:rFonts w:ascii="Times New Roman" w:hAnsi="Times New Roman" w:cs="Times New Roman"/>
          <w:color w:val="002060"/>
          <w:sz w:val="16"/>
          <w:szCs w:val="16"/>
        </w:rPr>
        <w:softHyphen/>
        <w:t>циклов французской фирмы Теrrоt (Терро) с неправильно оформ</w:t>
      </w:r>
      <w:r w:rsidRPr="003C27CE">
        <w:rPr>
          <w:rFonts w:ascii="Times New Roman" w:hAnsi="Times New Roman" w:cs="Times New Roman"/>
          <w:color w:val="002060"/>
          <w:sz w:val="16"/>
          <w:szCs w:val="16"/>
        </w:rPr>
        <w:softHyphen/>
        <w:t>ленными документами. Мотоциклы в разобранном виде находи</w:t>
      </w:r>
      <w:r w:rsidRPr="003C27CE">
        <w:rPr>
          <w:rFonts w:ascii="Times New Roman" w:hAnsi="Times New Roman" w:cs="Times New Roman"/>
          <w:color w:val="002060"/>
          <w:sz w:val="16"/>
          <w:szCs w:val="16"/>
        </w:rPr>
        <w:softHyphen/>
        <w:t>лись в 22 ящиках. Их изъяли и отправили в крытом вагоне в Мо</w:t>
      </w:r>
      <w:r w:rsidRPr="003C27CE">
        <w:rPr>
          <w:rFonts w:ascii="Times New Roman" w:hAnsi="Times New Roman" w:cs="Times New Roman"/>
          <w:color w:val="002060"/>
          <w:sz w:val="16"/>
          <w:szCs w:val="16"/>
        </w:rPr>
        <w:softHyphen/>
        <w:t>скву для мотоциклетной школы [2.47] (11429).</w:t>
      </w:r>
    </w:p>
    <w:p w14:paraId="449872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12D8ACE" w14:textId="77777777" w:rsidR="00A85F92" w:rsidRPr="00B52707" w:rsidRDefault="00A85F92" w:rsidP="00A85F9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 (14) июня 1916 г. во 2-м отряде в Зегевольде ефрейтор П. Заболотный готовил к полету малый аппарат «Сикорский-16». Наливая в бак бензин, заметил в одном месте течь. Недолго думая, Заболотный снял бак, вылил бензин на землю и начал тут же его запаивать. В это время от паяльной лампы вспыхнул «нечаянно разлитый им бензин». Пламя мгновенно распространилось вокруг, бензобак взорвался, облив при этом поверхности С-16 и стоявшего рядом корабля VIII (№ 172), которые тоже охватило пламенем. За 10 минут оба аппарата, покрытые легковоспламенявшимся эмалитом, полностью сгорели (24965).</w:t>
      </w:r>
    </w:p>
    <w:p w14:paraId="5B32EF5B" w14:textId="77777777" w:rsidR="00A85F92" w:rsidRPr="00B52707" w:rsidRDefault="00A85F92" w:rsidP="00A85F92">
      <w:pPr>
        <w:rPr>
          <w:rFonts w:ascii="Times New Roman" w:hAnsi="Times New Roman" w:cs="Times New Roman"/>
          <w:color w:val="0070C0"/>
          <w:sz w:val="16"/>
          <w:szCs w:val="16"/>
        </w:rPr>
      </w:pPr>
    </w:p>
    <w:p w14:paraId="277817A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июня 1916 австийская кавалерия прорвала русский фронт на Припяти (4962).</w:t>
      </w:r>
    </w:p>
    <w:p w14:paraId="452F657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6534D6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июня 1916 русский флот в Балтийском море атаковал немецкую эскадру, потопив крейсер “Херманн” и два торпедных катера (4962).</w:t>
      </w:r>
    </w:p>
    <w:p w14:paraId="04CC7E5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416E1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CE2A49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D1D4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июня 1916 в Париже проходит конференция союзных держав по экономическим вопросам (3907,84).</w:t>
      </w:r>
    </w:p>
    <w:p w14:paraId="05D7FE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5433A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июня 1916 в Париже началась торговая конференция союзников (4962).</w:t>
      </w:r>
    </w:p>
    <w:p w14:paraId="1B4DB6A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F65E91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3AC9D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3572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Начальник УВВС Н.В.Пневский в докладе Особому совещанию по обороне сообщил, что за время войны по 1 июня 1916 поступило 1619 аэропланов и 1292 мотора, что по штату д.б. 444, а имеется 383, включая 250 исправных. Убыль составляла - 37% в месяц от общего количества действующих самолетов. Из 1865, подлежащих снабжению в 1916, 779 намечалось построить в России, 109 были уже получены и 177 предстояло получить от союзников. Плюс за границей хотели заказать 801 (3576).</w:t>
      </w:r>
    </w:p>
    <w:p w14:paraId="3D7AAF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987528" w14:textId="0AB714D2"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Начальник Управления ВВФ генерал Николай Вячеславо</w:t>
      </w:r>
      <w:r w:rsidRPr="003C27CE">
        <w:rPr>
          <w:rFonts w:ascii="Times New Roman" w:hAnsi="Times New Roman" w:cs="Times New Roman"/>
          <w:color w:val="002060"/>
          <w:sz w:val="16"/>
          <w:szCs w:val="16"/>
        </w:rPr>
        <w:softHyphen/>
        <w:t>вич Пневский представил Особому совещанию по обороне страны доклад о положении авиационного снабжения армии, г котором отме</w:t>
      </w:r>
      <w:r w:rsidRPr="003C27CE">
        <w:rPr>
          <w:rFonts w:ascii="Times New Roman" w:hAnsi="Times New Roman" w:cs="Times New Roman"/>
          <w:color w:val="002060"/>
          <w:sz w:val="16"/>
          <w:szCs w:val="16"/>
        </w:rPr>
        <w:softHyphen/>
        <w:t>чалось, что за время войны по 1 июня поступило 1619 аэропланов и 1292 мотора; что в частях действующей армии по штату долж</w:t>
      </w:r>
      <w:r w:rsidRPr="003C27CE">
        <w:rPr>
          <w:rFonts w:ascii="Times New Roman" w:hAnsi="Times New Roman" w:cs="Times New Roman"/>
          <w:color w:val="002060"/>
          <w:sz w:val="16"/>
          <w:szCs w:val="16"/>
        </w:rPr>
        <w:softHyphen/>
        <w:t>но быть 444 аэроплана, в действительности же имеется 383, из которых 250 исправных и 133 в ремонте.Далее указывалось, что убыль самолетов составляет 37% в месяц от общего количества действующих самолетов.Из 1865 самолетов, подлежащих постройке в 1916 году, 779 намечено построить в России,109 уже получено и 177 пред</w:t>
      </w:r>
      <w:r w:rsidRPr="003C27CE">
        <w:rPr>
          <w:rFonts w:ascii="Times New Roman" w:hAnsi="Times New Roman" w:cs="Times New Roman"/>
          <w:color w:val="002060"/>
          <w:sz w:val="16"/>
          <w:szCs w:val="16"/>
        </w:rPr>
        <w:softHyphen/>
        <w:t>стоит получить от союзников и еще должен быть заказан заграницей 801 самолет. (ЦГВИА. ф.</w:t>
      </w:r>
      <w:r w:rsidR="00F71CFC"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w:t>
      </w:r>
      <w:r w:rsidR="00F71CFC"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9,</w:t>
      </w:r>
      <w:r w:rsidR="00F71CFC"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оп.</w:t>
      </w:r>
      <w:r w:rsidR="00F71CFC"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8,</w:t>
      </w:r>
      <w:r w:rsidR="00F71CFC"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w:t>
      </w:r>
      <w:r w:rsidR="00F71CFC"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21, л.45).</w:t>
      </w:r>
    </w:p>
    <w:p w14:paraId="41D357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4DA3D19"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г. Начальник управления ВВФ генерал Николай Вячеславович Пневский представил Особому совещанию по обороне страны доклад о положении авиационного снабжения армии, в котором отмечалось, что за время войны по 1-е июня поступило 1619 аэропланов и 1292 мотора; что в частях действующей армии по штату должно быть 444 аэроплана, в действительности же имеется 383, из коих 250 исправных и 133 в ремонте. Далее указывается, что убыль самолетов составляет 37% в месяц от общего количества действующих самолетов. Из 1866 самолетов, подлежащих постройке в 1916 году, 779 намечено построить в России, 109 уже получено и 177 предстоит получить от союзников и еще должно быть заказано за границей 801 самолет.</w:t>
      </w:r>
    </w:p>
    <w:p w14:paraId="3366B915"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369, оп. 8, д. 21, л. 45/ (23320).</w:t>
      </w:r>
    </w:p>
    <w:p w14:paraId="06D71BAC" w14:textId="77777777" w:rsidR="00F71CFC" w:rsidRPr="003C27CE" w:rsidRDefault="00F71CFC" w:rsidP="00615CF2">
      <w:pPr>
        <w:rPr>
          <w:rFonts w:ascii="Times New Roman" w:hAnsi="Times New Roman" w:cs="Times New Roman"/>
          <w:color w:val="002060"/>
          <w:sz w:val="16"/>
          <w:szCs w:val="16"/>
        </w:rPr>
      </w:pPr>
    </w:p>
    <w:p w14:paraId="63CDA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июня 1916 состоялось заседание ТК ГВТУ по рассмотрению самолета Слесарева Святогор. Рассматривали материалы двух комиссий - Н.Е.Ж. - предварительное и петербургских специалистов. Было сказано: “Проф. Ботезат со своенй стороны высказался, что аэроплан Слесарева во всяком случае является малосовершенным </w:t>
      </w:r>
      <w:r w:rsidRPr="003C27CE">
        <w:rPr>
          <w:rFonts w:ascii="Times New Roman" w:hAnsi="Times New Roman" w:cs="Times New Roman"/>
          <w:color w:val="002060"/>
          <w:sz w:val="16"/>
          <w:szCs w:val="16"/>
        </w:rPr>
        <w:lastRenderedPageBreak/>
        <w:t>аппаратом, июо при мертвом грузе в 5 т полезная нагрузка составляет всего 1,5 т. Между тем, при современном состоянии аэропланостроения при мощности 440 нр легко можно иметь аэроплан с той же грузоподъемностью, но значительно более легкий и быстроходный” (11067).</w:t>
      </w:r>
    </w:p>
    <w:p w14:paraId="637B1A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0DFB1C" w14:textId="77777777" w:rsidR="00F50E1D" w:rsidRPr="003C27CE" w:rsidRDefault="00F50E1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г. по ходатайству Великого князя Александра Михайловича во Франции заказали 165 авиационных радиостанций: 100 – для корректирования артиллерийской стрельбы, 5 – для ближней разведки, 25 – для дальней разведки, 10 – радиотелефонных передатчиков и приемников к ним, 25 ламповых приемников (19951).</w:t>
      </w:r>
    </w:p>
    <w:p w14:paraId="6E675861" w14:textId="77777777" w:rsidR="00F50E1D" w:rsidRPr="003C27CE" w:rsidRDefault="00F50E1D" w:rsidP="00615CF2">
      <w:pPr>
        <w:rPr>
          <w:rFonts w:ascii="Times New Roman" w:hAnsi="Times New Roman" w:cs="Times New Roman"/>
          <w:color w:val="002060"/>
          <w:sz w:val="16"/>
          <w:szCs w:val="16"/>
        </w:rPr>
      </w:pPr>
    </w:p>
    <w:p w14:paraId="04AD0D3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DDF9EA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D6AA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г. по постановлению Военного совета, разрешившего ГАУ истратить на это 41,5 млн руб и “немедленно приступить к производству работ по постройке завода... с развитием операции в полном объеме” и “испросить к отпуску через высшие законодательные учреждения” всю эту сумму” начались ассигнования на постройку Воронежского завода взрывателей. В Думе до Февральской революции законопроект не был рассмотрен (см. ВПР. С. 808. Примеч. 203) (11329).</w:t>
      </w:r>
    </w:p>
    <w:p w14:paraId="74536E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36925D" w14:textId="77777777" w:rsidR="00F50E1D" w:rsidRPr="003C27CE" w:rsidRDefault="00F50E1D" w:rsidP="00615CF2">
      <w:pPr>
        <w:pStyle w:val="ae"/>
        <w:spacing w:before="0" w:after="0"/>
        <w:rPr>
          <w:color w:val="002060"/>
          <w:sz w:val="16"/>
          <w:szCs w:val="16"/>
        </w:rPr>
      </w:pPr>
      <w:r w:rsidRPr="003C27CE">
        <w:rPr>
          <w:color w:val="002060"/>
          <w:sz w:val="16"/>
          <w:szCs w:val="16"/>
        </w:rPr>
        <w:t>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7399BE91" w14:textId="77777777" w:rsidR="00F50E1D" w:rsidRPr="003C27CE" w:rsidRDefault="00F50E1D" w:rsidP="00615CF2">
      <w:pPr>
        <w:pStyle w:val="ae"/>
        <w:spacing w:before="0" w:after="0"/>
        <w:rPr>
          <w:color w:val="002060"/>
          <w:sz w:val="16"/>
          <w:szCs w:val="16"/>
        </w:rPr>
      </w:pPr>
      <w:r w:rsidRPr="003C27CE">
        <w:rPr>
          <w:color w:val="002060"/>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6C30B723" w14:textId="77777777" w:rsidR="00F50E1D" w:rsidRPr="003C27CE" w:rsidRDefault="00F50E1D" w:rsidP="00615CF2">
      <w:pPr>
        <w:pStyle w:val="ae"/>
        <w:spacing w:before="0" w:after="0"/>
        <w:rPr>
          <w:color w:val="002060"/>
          <w:sz w:val="16"/>
          <w:szCs w:val="16"/>
        </w:rPr>
      </w:pPr>
    </w:p>
    <w:p w14:paraId="3FC343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0F5CA9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695B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Военный Совет постановил содержать на время войны на службе в авиачастях или школах 10 офицеров-летчиков, 10 офицеров-наблюдателей и 11 нижних чинов механиков, командированных в Россию французским правительством в порядке обмена боевым опытом (3677).</w:t>
      </w:r>
    </w:p>
    <w:p w14:paraId="54E5E9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38B93E" w14:textId="581BD2F8"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1915 Военный Совет постановил содержать на время войны на службе в авиачастях или школах 10 офицеров-летчиков,10 офице</w:t>
      </w:r>
      <w:r w:rsidRPr="003C27CE">
        <w:rPr>
          <w:rFonts w:ascii="Times New Roman" w:hAnsi="Times New Roman" w:cs="Times New Roman"/>
          <w:color w:val="002060"/>
          <w:sz w:val="16"/>
          <w:szCs w:val="16"/>
        </w:rPr>
        <w:softHyphen/>
        <w:t>ров-наблюдателей и 11 нижних чинов-механиков,</w:t>
      </w:r>
      <w:r w:rsidR="00E11858"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командированных в Россию французским правительством в порядке обмена боевым опытом. (ЦГВИА. ф.2003, оп.2, д.641, л.90).</w:t>
      </w:r>
    </w:p>
    <w:p w14:paraId="02272D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35E85D"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г. Военный совет постановил содержать на время войны на служ</w:t>
      </w:r>
      <w:r w:rsidRPr="003C27CE">
        <w:rPr>
          <w:rFonts w:ascii="Times New Roman" w:hAnsi="Times New Roman" w:cs="Times New Roman"/>
          <w:color w:val="002060"/>
          <w:sz w:val="16"/>
          <w:szCs w:val="16"/>
        </w:rPr>
        <w:softHyphen/>
        <w:t>бе в авиачастях или школах 10 офицеров-летчиков, 10 офицеров-наб</w:t>
      </w:r>
      <w:r w:rsidRPr="003C27CE">
        <w:rPr>
          <w:rFonts w:ascii="Times New Roman" w:hAnsi="Times New Roman" w:cs="Times New Roman"/>
          <w:color w:val="002060"/>
          <w:sz w:val="16"/>
          <w:szCs w:val="16"/>
        </w:rPr>
        <w:softHyphen/>
        <w:t>людателей и 11 нижних чинов-механиков, командированных в Россию Французским правительством. Им определено жалование: поручику и подпоручику по 600 рублей, капитану - 700 и нижним чинам по 300 рублей; оплачены также все путевые расходы в оба конца. Французские летчики были командированы в Россию в порядке обмена боевым опытом.</w:t>
      </w:r>
    </w:p>
    <w:p w14:paraId="6C2013B8"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641, л. 90/ (23320).</w:t>
      </w:r>
    </w:p>
    <w:p w14:paraId="25A1752D" w14:textId="77777777" w:rsidR="00F71CFC" w:rsidRPr="003C27CE" w:rsidRDefault="00F71CFC" w:rsidP="00615CF2">
      <w:pPr>
        <w:rPr>
          <w:rFonts w:ascii="Times New Roman" w:hAnsi="Times New Roman" w:cs="Times New Roman"/>
          <w:color w:val="002060"/>
          <w:sz w:val="16"/>
          <w:szCs w:val="16"/>
        </w:rPr>
      </w:pPr>
    </w:p>
    <w:p w14:paraId="3401E2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r w:rsidR="001E5E8C"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июня 1916 был подготовлен РАПОРТ АВИАДАРМА НАЧАЛЬНИКУ ШТАБА ВЕРХОВНОГО ГЛАВНОКОМАНДУЮЩЕГО О ПРИДАЧЕ АВИАЦИОННЫМ ОТРЯДАМ ДВУХ САМОЛЕТОВ-ИСТРЕБИТЕЛЕЙ</w:t>
      </w:r>
    </w:p>
    <w:p w14:paraId="138C79F4" w14:textId="59BA26F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w:t>
      </w:r>
      <w:r w:rsidR="005303C0"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Авиацией и Воздухоплаванием</w:t>
      </w:r>
      <w:r w:rsidR="005303C0"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действующей армии</w:t>
      </w:r>
    </w:p>
    <w:p w14:paraId="0F2F4B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Июля 2 дня 1916 г.</w:t>
      </w:r>
    </w:p>
    <w:p w14:paraId="247225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13525</w:t>
      </w:r>
    </w:p>
    <w:p w14:paraId="4A1F4C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Авиадарм</w:t>
      </w:r>
    </w:p>
    <w:p w14:paraId="1CAE28C4" w14:textId="67A2F49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придаче авиационным</w:t>
      </w:r>
      <w:r w:rsidR="005303C0"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отрядам двух аппаратов</w:t>
      </w:r>
      <w:r w:rsidR="005303C0"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истребителей</w:t>
      </w:r>
    </w:p>
    <w:p w14:paraId="605EA2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Начальнику штаба Верховного главнокомандующего</w:t>
      </w:r>
    </w:p>
    <w:p w14:paraId="298049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Появление на нашем фронте быстроходных и сильно вооруженных неприятельских аппаратов истребителей вызвало необходимость формирования у нас отрядов истребителей, задачей которых явились бы:</w:t>
      </w:r>
    </w:p>
    <w:p w14:paraId="39A1D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101785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недопущение аппаратов противника к разведке важных в военном отношении пунктов и районов;</w:t>
      </w:r>
    </w:p>
    <w:p w14:paraId="7160B9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преследование неприятельских аппаратов с целью их уничтожения.</w:t>
      </w:r>
    </w:p>
    <w:p w14:paraId="26BF12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Успешное выполнение этих задач требовало значительного числа аппаратов истребителей. На получение же необходимого числа таковых полностью и в короткий срок рассчитывать было трудно: ввиду больших потерь в аппаратах истребителях под Верденом, французское правительство значительно ограничило число отпускаемых нам аппаратов и отказало в моторах Рон; постройка же истребителей на наших заводах по французским чертежам и образцам затруднялась тем, что приходилось вносить значительные изменения ввиду необходимости ставить на них вместо мотора Рон - мотор Моносупап. Соображения эти заставили ограничиться на первое время формированием всего лишь 12 отрядов истребителей (по 1 на армию), силой в 6 аппаратов каждый.</w:t>
      </w:r>
    </w:p>
    <w:p w14:paraId="0B3E92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w:t>
      </w:r>
    </w:p>
    <w:p w14:paraId="7A93D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некоторых заводах уже приступлено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w:t>
      </w:r>
    </w:p>
    <w:p w14:paraId="156173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Обстановка на фронте вполне оправдала предположения о необходимости увеличения числа истребителей на фронте. Воздушные бои, ставшие обычным явлением, принимают все более ожесточенный характер, причем появление быстроходных, сильно вооруженных аппаратов противника парализует деятельность наших летчиков, не давая им возможности выполнять крайне важные задачи разведки тыла противника, столь необходимые в период настоящих операций. Примером может служить обстановка в 8-армии, где несколько попыток наших летчиков пролететь до Ковеля неизменно кончались нападением на них, тотчас же по переходе через позиции, нескольких (5-6, а иногда и 8) истребителей противника, причем лишь благодаря счастливой случайности летчики наши отделывались разбитым винтом или простреленным баком, принуждавшим их спускаться, что, благодаря близости своих войск, им удавалось делать в расположении последних.</w:t>
      </w:r>
    </w:p>
    <w:p w14:paraId="5695AB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Меры к увеличению наших воздушных сил в районе 8-й армии мной приняты: в 8-м авиационном дивизионе спешно будут сосредоточены: 4 французских офицера со своими аппаратами-истребителями и 8-й отряд истребителей, которому спешно выдаются только что прибывшие из заграницы аппараты. Но вместе с тем можно с уверенностью сказать, что обстановка, сложившаяся в 8-й армии, не замедлит стать обычным явлением и в остальных армиях. Поэтому приходится признать, что наличие на фронте армии всего лишь 6 аппаратов отряда истребителей явится недостаточным для успешной борьбы в воздухе.</w:t>
      </w:r>
    </w:p>
    <w:p w14:paraId="46E739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усиливающейся за последнее время деятельности наших заводов можно предположить, что в недалеком будущем производительность их даст возможность увеличить число истребителей на фронте. Увеличение числа истребителей на фронте представлялось бы наиболее желательным произвести придачей каждому авиационному отряду по два аппарата-истребителя, задачей коих являлась бы защита других менее быстроходных аппаратов своего отряда, при выполнении последними ответственных задач. При этих условиях 6 аппаратов отрядов истребителей, с которых будет снята забота о защите аппаратов остальных отрядов, более успешно справятся с задачей недопущения к разведке важных районов и пунктов неприятельских летчиков, их преследования и уничтожения.</w:t>
      </w:r>
    </w:p>
    <w:p w14:paraId="2F92EB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Придача двух аппаратов-истребителей всем авиационным отрядам вызвала бы необходимость некоторого увеличения штата и табели авиационного отряда, согласно при сем приложенного проекта дополнения к штату и табели.</w:t>
      </w:r>
    </w:p>
    <w:p w14:paraId="3271E1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случае, если приведенные выше соображения будут признаны вашим высокопревосходительством правильными, прошу об утверждении дополнения к штату и табели авиационного отряда и о разрешении мне, по окончании сформирования 12 отрядов-истребителей, немедленно приступить к постепенному пополнению авиационных отрядов двумя истребителями, по мере выпуска аппаратов нашими заводами и начиная с армий, на фронте которых воздушные силы противника проявляют наибольшую деятельность.</w:t>
      </w:r>
    </w:p>
    <w:p w14:paraId="55E1F5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 проект дополнения штатов.</w:t>
      </w:r>
    </w:p>
    <w:p w14:paraId="58A286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Генерал-адъютант Александр Михайлович. Штаб-офицер для поручений Генерального штаба полковник</w:t>
      </w:r>
    </w:p>
    <w:p w14:paraId="6DFDFF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д. штаб-офицера для технического надзора военный летчик, штабс-капитан (подпись) (9705).</w:t>
      </w:r>
    </w:p>
    <w:p w14:paraId="442DD3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753BED" w14:textId="19D13D29"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 (15) июня 1916 г. начальник технического управления Военно-воздушного флота (УВОФЛОТ) генерал Пневский представил докладную заместителю военного министра, в которой признавалось, что «выполнение наших требований начинается только тогда, когда приборы (самолеты) устаревают и не удовлетворить армию больше из-за быстрого развития технологий, трудностей и медленных темпов, связанных с их доставкой».</w:t>
      </w:r>
    </w:p>
    <w:p w14:paraId="0D88D269"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Далее Пневский заявил следующее:</w:t>
      </w:r>
    </w:p>
    <w:p w14:paraId="54FCBB6B"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день мобилизации имелось 244 самолета с двигателями. За период с 1 августа 1914 г. по 14 июня 1916 г. они приняли 1619 самолетов и 1292 двигателя. В настоящее время имел 383 самолета, 133 из которых находились в ремонте. Потери рассчитаны как 37% в месяц для самолетов-разведчиков, 50% для истребителей. К концу 1916 г. мы должны иметь в строю 630 самолетов. Для возмещения потерь необходимо получить 1866 самолетов до 14 января 1917 г., а затем 1400 самолетов до 14 июня 1917 г.</w:t>
      </w:r>
    </w:p>
    <w:p w14:paraId="7EAED754"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Что касается 1866 самолетов - в России планируется построить 779; 109 самолетов уже прибыли из-за рубежа; при этом 177 машин еще не прибыли из-за границы; поэтому нам нужно будет заказать 801 из-за границы. В начале войны в России почти не было авиационной промышленности, поэтому мы были вынуждены искать зарубежные поставки, в основном из Франции. Во Франции не хватало магнето и шарикоподшипников, поэтому нам предоставили моторы без магнето. Зарубежные поставки всегда было трудно получить из-за длинных и ненадежных транспортных путей. В период с 1 августа 1914 г. по 14 мая 1916 г. 20% (318) всех принятых армией самолетов и 64% (831) всех моторов прибыли из-за границы.</w:t>
      </w:r>
    </w:p>
    <w:p w14:paraId="14879B18"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Пневский продолжил, заявив:</w:t>
      </w:r>
    </w:p>
    <w:p w14:paraId="315598A6" w14:textId="77777777" w:rsidR="005303C0" w:rsidRPr="003C27CE" w:rsidRDefault="005303C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русской авиационной промышленности не хватало хороших инструментов, квалифицированных рабочих, опытных инженеров, стали, проволоки, труб, лаков, инструментов, чертежей, методов расчета и т.д. Так что здесь [в России] не было прочной почвы для построения отрасли. Следует отметить, что регулярное авиационное производство невозможно без специальной высококачественной никелевой и хромоникелевой стали и другого такого же сырья.</w:t>
      </w:r>
    </w:p>
    <w:p w14:paraId="3BCDE33C"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Однако у нас не было стандартов для производства таких вещей, и только сейчас Металлургическое общество в Петрограде усиленно работает над такими стандартами. Авиапромышленности нужны магнето, штекеры, провода и кабели, трубки, инструменты, валы, болты и гайки. Начало производства </w:t>
      </w:r>
      <w:r w:rsidRPr="003C27CE">
        <w:rPr>
          <w:rFonts w:ascii="Times New Roman" w:hAnsi="Times New Roman" w:cs="Times New Roman"/>
          <w:color w:val="002060"/>
          <w:sz w:val="16"/>
          <w:szCs w:val="16"/>
          <w:lang w:val="en-US" w:bidi="en-US"/>
        </w:rPr>
        <w:t>Monosaupape</w:t>
      </w:r>
      <w:r w:rsidRPr="003C27CE">
        <w:rPr>
          <w:rFonts w:ascii="Times New Roman" w:hAnsi="Times New Roman" w:cs="Times New Roman"/>
          <w:color w:val="002060"/>
          <w:sz w:val="16"/>
          <w:szCs w:val="16"/>
          <w:lang w:bidi="en-US"/>
        </w:rPr>
        <w:t xml:space="preserve"> было затруднено из-за неправильных чертежей из Франции и некомпетентности французской администрации на заводе. В течение последних четырех месяцев они не производили двигателей. В настоящее время завод В.А. Лебедева выпускает 40-50 самолетов в месяц; Дукс (</w:t>
      </w:r>
      <w:r w:rsidRPr="003C27CE">
        <w:rPr>
          <w:rFonts w:ascii="Times New Roman" w:hAnsi="Times New Roman" w:cs="Times New Roman"/>
          <w:color w:val="002060"/>
          <w:sz w:val="16"/>
          <w:szCs w:val="16"/>
          <w:lang w:val="en-US" w:bidi="en-US"/>
        </w:rPr>
        <w:t>Dux</w:t>
      </w:r>
      <w:r w:rsidRPr="003C27CE">
        <w:rPr>
          <w:rFonts w:ascii="Times New Roman" w:hAnsi="Times New Roman" w:cs="Times New Roman"/>
          <w:color w:val="002060"/>
          <w:sz w:val="16"/>
          <w:szCs w:val="16"/>
          <w:lang w:bidi="en-US"/>
        </w:rPr>
        <w:t>) сажают около 50 штук в месяц; пока развивается завод Анатра в Одессе.</w:t>
      </w:r>
    </w:p>
    <w:p w14:paraId="649340D9"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 1 августа 1914 г. по 14 мая 1916 г. русские заводы построили 80% (1301) всех самолетов, принятых на вооружение армии, и 36% (461) всех моторов. Считаем необходимым сделать следующее:</w:t>
      </w:r>
    </w:p>
    <w:p w14:paraId="002BACB0" w14:textId="77777777" w:rsidR="005303C0" w:rsidRPr="003C27CE" w:rsidRDefault="005303C0" w:rsidP="00615CF2">
      <w:pPr>
        <w:widowControl w:val="0"/>
        <w:tabs>
          <w:tab w:val="left" w:pos="1094"/>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нужны законы, чтобы квалифицированных рабочих авиационных заводов нельзя было ни призывать, ни переводить в другие отрасли военной промышленности, ибо численность рабочих достаточно мала (350 на Гноме, 300 на Салмсоне, 1500 на Дуксе)</w:t>
      </w:r>
    </w:p>
    <w:p w14:paraId="268C85F9" w14:textId="77777777" w:rsidR="005303C0" w:rsidRPr="003C27CE" w:rsidRDefault="005303C0" w:rsidP="00615CF2">
      <w:pPr>
        <w:widowControl w:val="0"/>
        <w:tabs>
          <w:tab w:val="left" w:pos="109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 для облегчения закупок инструментов за границей, пока это очень долгий процесс со многими препятствиями</w:t>
      </w:r>
    </w:p>
    <w:p w14:paraId="77FC7779" w14:textId="77777777" w:rsidR="005303C0" w:rsidRPr="003C27CE" w:rsidRDefault="005303C0" w:rsidP="00615CF2">
      <w:pPr>
        <w:widowControl w:val="0"/>
        <w:tabs>
          <w:tab w:val="left" w:pos="109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Управлению Военно-Воздушного Флота необходимы специальные средства в размере около 500 000 рублей для выполнения срочных закупок</w:t>
      </w:r>
    </w:p>
    <w:p w14:paraId="2B805944" w14:textId="77777777" w:rsidR="005303C0" w:rsidRPr="003C27CE" w:rsidRDefault="005303C0" w:rsidP="00615CF2">
      <w:pPr>
        <w:widowControl w:val="0"/>
        <w:tabs>
          <w:tab w:val="left" w:pos="109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4) чтобы избежать дальнейших реквизиций инструментов и оборудования, используемых в авиационной промышленности, поскольку такие события имели место в прошлом.</w:t>
      </w:r>
    </w:p>
    <w:p w14:paraId="75ED465D" w14:textId="77777777"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Пневский представил таблицу со списком следующих самолетов, находящихся в настоящее время в Воздушном флоте: 1914 г. - Ньюпор </w:t>
      </w:r>
      <w:r w:rsidRPr="003C27CE">
        <w:rPr>
          <w:rFonts w:ascii="Times New Roman" w:hAnsi="Times New Roman" w:cs="Times New Roman"/>
          <w:color w:val="002060"/>
          <w:sz w:val="16"/>
          <w:szCs w:val="16"/>
          <w:lang w:val="en-US" w:bidi="en-US"/>
        </w:rPr>
        <w:t>IV</w:t>
      </w:r>
      <w:r w:rsidRPr="003C27CE">
        <w:rPr>
          <w:rFonts w:ascii="Times New Roman" w:hAnsi="Times New Roman" w:cs="Times New Roman"/>
          <w:color w:val="002060"/>
          <w:sz w:val="16"/>
          <w:szCs w:val="16"/>
          <w:lang w:bidi="en-US"/>
        </w:rPr>
        <w:t xml:space="preserve"> (Гном 70 л.с.), Фарман 16 (Гном 80 л.с.); 1915 г. - </w:t>
      </w:r>
      <w:r w:rsidRPr="003C27CE">
        <w:rPr>
          <w:rFonts w:ascii="Times New Roman" w:hAnsi="Times New Roman" w:cs="Times New Roman"/>
          <w:color w:val="002060"/>
          <w:sz w:val="16"/>
          <w:szCs w:val="16"/>
          <w:lang w:val="en-US" w:bidi="en-US"/>
        </w:rPr>
        <w:t>Voisin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14</w:t>
      </w:r>
      <w:r w:rsidRPr="003C27CE">
        <w:rPr>
          <w:rFonts w:ascii="Times New Roman" w:hAnsi="Times New Roman" w:cs="Times New Roman"/>
          <w:color w:val="002060"/>
          <w:sz w:val="16"/>
          <w:szCs w:val="16"/>
          <w:lang w:val="en-US" w:bidi="en-US"/>
        </w:rPr>
        <w:t>Ohp</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14</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и 16</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8</w:t>
      </w:r>
      <w:r w:rsidRPr="003C27CE">
        <w:rPr>
          <w:rFonts w:ascii="Times New Roman" w:hAnsi="Times New Roman" w:cs="Times New Roman"/>
          <w:color w:val="002060"/>
          <w:sz w:val="16"/>
          <w:szCs w:val="16"/>
          <w:lang w:val="en-US" w:bidi="en-US"/>
        </w:rPr>
        <w:t>Ohp</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Parasol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8</w:t>
      </w:r>
      <w:r w:rsidRPr="003C27CE">
        <w:rPr>
          <w:rFonts w:ascii="Times New Roman" w:hAnsi="Times New Roman" w:cs="Times New Roman"/>
          <w:color w:val="002060"/>
          <w:sz w:val="16"/>
          <w:szCs w:val="16"/>
          <w:lang w:val="en-US" w:bidi="en-US"/>
        </w:rPr>
        <w:t>Ohp</w:t>
      </w:r>
      <w:r w:rsidRPr="003C27CE">
        <w:rPr>
          <w:rFonts w:ascii="Times New Roman" w:hAnsi="Times New Roman" w:cs="Times New Roman"/>
          <w:color w:val="002060"/>
          <w:sz w:val="16"/>
          <w:szCs w:val="16"/>
          <w:lang w:bidi="en-US"/>
        </w:rPr>
        <w:t>); 1916 г. - Лебедь 12 (Сальмсон 140-150л.с.), Анатра Д (Моносауп 100л.с.), Анатра ДС (Салмсон 140-15Олс), Фарман 27 и 30 (Салмсон 160л.с.), биплан Ньюпор (Рона 80л.с.) (23525).</w:t>
      </w:r>
    </w:p>
    <w:p w14:paraId="2AB154A0" w14:textId="77777777" w:rsidR="005303C0" w:rsidRPr="003C27CE" w:rsidRDefault="005303C0" w:rsidP="00615CF2">
      <w:pPr>
        <w:rPr>
          <w:rFonts w:ascii="Times New Roman" w:hAnsi="Times New Roman" w:cs="Times New Roman"/>
          <w:color w:val="002060"/>
          <w:sz w:val="16"/>
          <w:szCs w:val="16"/>
        </w:rPr>
      </w:pPr>
    </w:p>
    <w:p w14:paraId="2D1166C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FA0C6A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F0BD18" w14:textId="4E89C197" w:rsidR="00A63065" w:rsidRPr="003C27CE" w:rsidRDefault="00A63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г. очередной атаки с воздуха подверглась ст. Молодечно, на которую с немецкого самолета было сброшено четыре бомбы (23405).</w:t>
      </w:r>
    </w:p>
    <w:p w14:paraId="0F932467" w14:textId="77777777" w:rsidR="00A63065" w:rsidRPr="003C27CE" w:rsidRDefault="00A63065" w:rsidP="00615CF2">
      <w:pPr>
        <w:rPr>
          <w:rFonts w:ascii="Times New Roman" w:hAnsi="Times New Roman" w:cs="Times New Roman"/>
          <w:color w:val="002060"/>
          <w:sz w:val="16"/>
          <w:szCs w:val="16"/>
          <w:lang w:eastAsia="ru-RU" w:bidi="ru-RU"/>
        </w:rPr>
      </w:pPr>
    </w:p>
    <w:p w14:paraId="25F186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2 </w:t>
      </w:r>
      <w:r w:rsidR="001E5E8C"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июня 1916 года, во время захода “Орлицы” под командованием капитана 2 ранга Н.Н.Ромашева в Петроград, были выполнены срочные работы, связанные с принятием на вооружение гидросамолета М-9, значительно превосходящего по массе прежние модели. Наблюдение за работами осуществлял полковник Корпуса корабельных инженеров И.Е.Храповинкий. Специалисты Путиловской верфи установили новые кильблоки под фюзеляжи летающих лодок и устройства для их крепления ПО-ПОХОДНОМУ Четыре гака с карабинами для спуска и подъема гидросамолетов заменили новыми грузоподъемностью по 2 т. Над местами хранения машин смонтировали четыре рыма для снятия авиамоторов и поставили двое дифференциальных талей грузоподъемностью по 0,5 т (11333).</w:t>
      </w:r>
    </w:p>
    <w:p w14:paraId="3DBEDF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89C02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59C711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AAE3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состоялся первый полет самолета B &amp; W фирмы, которая потом стала Боинг (2274).</w:t>
      </w:r>
    </w:p>
    <w:p w14:paraId="5FF42F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- 15 июля 1916 (3263,388).</w:t>
      </w:r>
    </w:p>
    <w:p w14:paraId="35C9BE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800094" w14:textId="77777777" w:rsidR="00A40F8D" w:rsidRPr="003C27CE" w:rsidRDefault="00A40F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первый полет черно-белого гидросамолета - первого самолета Уильяма Боинга (20340).</w:t>
      </w:r>
    </w:p>
    <w:p w14:paraId="58A304E8" w14:textId="77777777" w:rsidR="00A40F8D" w:rsidRPr="003C27CE" w:rsidRDefault="00A40F8D" w:rsidP="00615CF2">
      <w:pPr>
        <w:rPr>
          <w:rFonts w:ascii="Times New Roman" w:hAnsi="Times New Roman" w:cs="Times New Roman"/>
          <w:color w:val="002060"/>
          <w:sz w:val="16"/>
          <w:szCs w:val="16"/>
        </w:rPr>
      </w:pPr>
    </w:p>
    <w:p w14:paraId="01001BA4" w14:textId="00FE829C" w:rsidR="00A40F8D" w:rsidRPr="003C27CE" w:rsidRDefault="00A40F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Cовершил первый полет первый самолет B&amp;W, созданный Уильямом Боингом и его другом, военным инженером Джорджем Вестервельтом. В воздух его поднял сам Боинг. Испытания прошли удачно,</w:t>
      </w:r>
    </w:p>
    <w:p w14:paraId="7C311081" w14:textId="77777777" w:rsidR="00A40F8D" w:rsidRPr="003C27CE" w:rsidRDefault="00A40F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позже Boeing показал самолет Военно-Морскому флоту в надежде на контракт, но получил отказ. Первый из когда-либо построенных B&amp;W, прозванный Bluebill, и второй, названный Mallard, который был построен в ноябре следующего года, в конечном итоге были приобретены правительством Новой Зеландии.</w:t>
      </w:r>
    </w:p>
    <w:p w14:paraId="01533255" w14:textId="77777777" w:rsidR="00A40F8D" w:rsidRPr="003C27CE" w:rsidRDefault="00A40F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Через месяц товарищи учредили собственную компанию по производству самолетов – The Pacific Aero Products Company, через год переименованную в честь создателя (22460).</w:t>
      </w:r>
    </w:p>
    <w:p w14:paraId="6FBEA37E" w14:textId="77777777" w:rsidR="00A40F8D" w:rsidRPr="003C27CE" w:rsidRDefault="00A40F8D" w:rsidP="00615CF2">
      <w:pPr>
        <w:rPr>
          <w:rFonts w:ascii="Times New Roman" w:hAnsi="Times New Roman" w:cs="Times New Roman"/>
          <w:color w:val="002060"/>
          <w:sz w:val="16"/>
          <w:szCs w:val="16"/>
        </w:rPr>
      </w:pPr>
    </w:p>
    <w:p w14:paraId="6FCA1C92" w14:textId="43D7946B" w:rsidR="00612C5D" w:rsidRPr="003C27CE" w:rsidRDefault="00612C5D" w:rsidP="00615CF2">
      <w:pPr>
        <w:pStyle w:val="ae"/>
        <w:shd w:val="clear" w:color="auto" w:fill="FFFFFF"/>
        <w:spacing w:before="0" w:after="0"/>
        <w:rPr>
          <w:color w:val="002060"/>
          <w:sz w:val="16"/>
          <w:szCs w:val="16"/>
        </w:rPr>
      </w:pPr>
      <w:r w:rsidRPr="003C27CE">
        <w:rPr>
          <w:color w:val="002060"/>
          <w:sz w:val="16"/>
          <w:szCs w:val="16"/>
        </w:rPr>
        <w:t>2 (15) июня 1916 г. катера MAC 3 и MAC 7 одержали первую победу — торпедировали австрийский транспорт “Локрум” на рейде Дураццо (нынешний албанский Дуррес), а спустя десять дней там же отправили на дно грузовые пароходы “Галиция” и “Сараево”. Вместе с тем активные боевые действия в Нижней Адриатике выявили существенные недостатки конструкции первой серии катеров типа “А”. Их корггуса оказались слишком хрупкими, моторы быстро вырабатывали свой ресурс, а мореходность оставалась все еще низкой. Проявились скрытые недостатки бугельной конструкции торпедных аппаратов — вероятность случайной потери торпеды из-за сильной тряски катера, относительно большой промежуток времени для выхода ее на заданную глубину и скорость. Кроме того, война показала, что дальность хода торпед слишком мала. Из пяти неудачных попыток атаковать австрийские</w:t>
      </w:r>
      <w:r w:rsidR="00FD38A3" w:rsidRPr="003C27CE">
        <w:rPr>
          <w:color w:val="002060"/>
          <w:sz w:val="16"/>
          <w:szCs w:val="16"/>
        </w:rPr>
        <w:t xml:space="preserve"> </w:t>
      </w:r>
      <w:r w:rsidRPr="003C27CE">
        <w:rPr>
          <w:rStyle w:val="p"/>
          <w:color w:val="002060"/>
          <w:sz w:val="16"/>
          <w:szCs w:val="16"/>
        </w:rPr>
        <w:t>[102]</w:t>
      </w:r>
      <w:r w:rsidR="00FD38A3" w:rsidRPr="003C27CE">
        <w:rPr>
          <w:color w:val="002060"/>
          <w:sz w:val="16"/>
          <w:szCs w:val="16"/>
        </w:rPr>
        <w:t xml:space="preserve"> </w:t>
      </w:r>
      <w:r w:rsidRPr="003C27CE">
        <w:rPr>
          <w:color w:val="002060"/>
          <w:sz w:val="16"/>
          <w:szCs w:val="16"/>
        </w:rPr>
        <w:t>корабли в Дураццо за период с июля по декабрь 1916 г. четыре сорвались исключительно по техническим причинам!</w:t>
      </w:r>
    </w:p>
    <w:p w14:paraId="37B704B3" w14:textId="77777777" w:rsidR="00612C5D" w:rsidRPr="003C27CE" w:rsidRDefault="00612C5D" w:rsidP="00615CF2">
      <w:pPr>
        <w:pStyle w:val="ae"/>
        <w:shd w:val="clear" w:color="auto" w:fill="FFFFFF"/>
        <w:spacing w:before="0" w:after="0"/>
        <w:rPr>
          <w:color w:val="002060"/>
          <w:sz w:val="16"/>
          <w:szCs w:val="16"/>
        </w:rPr>
      </w:pPr>
      <w:r w:rsidRPr="003C27CE">
        <w:rPr>
          <w:color w:val="002060"/>
          <w:sz w:val="16"/>
          <w:szCs w:val="16"/>
        </w:rPr>
        <w:t>Скорость катеров первых серий была совершенно недостаточной. Например, 4 ноября 1916 г. катер MAC 7, выпустив свои торпеды по пароходу “Коризна”, начал отходить под огнем австрийской артиллерии. Однако из-за низкой скорости уйти далеко он не смог. К месту атаки катер прибыл на буксире у миноносца, и возвращаться на базу ему надо было точно таким же образом. В суматохе, под непрекращающимся обстрелом, катер врезался в миноносец при заведении буксира и пошел ко дну.</w:t>
      </w:r>
    </w:p>
    <w:p w14:paraId="033C2404" w14:textId="77777777" w:rsidR="00612C5D" w:rsidRPr="003C27CE" w:rsidRDefault="00612C5D" w:rsidP="00615CF2">
      <w:pPr>
        <w:pStyle w:val="ae"/>
        <w:shd w:val="clear" w:color="auto" w:fill="FFFFFF"/>
        <w:spacing w:before="0" w:after="0"/>
        <w:rPr>
          <w:color w:val="002060"/>
          <w:sz w:val="16"/>
          <w:szCs w:val="16"/>
        </w:rPr>
      </w:pPr>
      <w:r w:rsidRPr="003C27CE">
        <w:rPr>
          <w:color w:val="002060"/>
          <w:sz w:val="16"/>
          <w:szCs w:val="16"/>
        </w:rPr>
        <w:t>Это досадное происшествие заставило итальянских конструкторов всерьез задуматься об увеличении скорости своих кораблей и дистанции пуска торпед. Вторую задачу удалось решить быстро: в том же 1916 году катера MAC получили торпеды нового образца A-G3 с дальностью хода до 6 км. А вот поднять скорость катеров типа “А” без существенных изменений в конструкции оказалось весьма сложно. Даже самые быстроходные из них — MAC 319—321 седьмой серии, вошедшие в строй в 1918—19 гг., — не развивали более 28,5 узлов. Неудивительно, что большинство катеров типа “А” сдали на слом в 1920—22 гг., вскоре после окончания войны.</w:t>
      </w:r>
    </w:p>
    <w:p w14:paraId="353E70E4" w14:textId="77777777" w:rsidR="00612C5D" w:rsidRPr="003C27CE" w:rsidRDefault="00612C5D" w:rsidP="00615CF2">
      <w:pPr>
        <w:pStyle w:val="ae"/>
        <w:shd w:val="clear" w:color="auto" w:fill="FFFFFF"/>
        <w:spacing w:before="0" w:after="0"/>
        <w:rPr>
          <w:color w:val="002060"/>
          <w:sz w:val="16"/>
          <w:szCs w:val="16"/>
        </w:rPr>
      </w:pPr>
      <w:r w:rsidRPr="003C27CE">
        <w:rPr>
          <w:color w:val="002060"/>
          <w:sz w:val="16"/>
          <w:szCs w:val="16"/>
        </w:rPr>
        <w:t>Пока продолжались технические изыскания, в строй вступили последние 15 единиц первой серии. Отмеченные выше недостатки не помешали именно этим катерам войти в историю — на моряков всех флотов Европы произвели сильное впечатление их удачные рейды против австрийских кораблей (21499).</w:t>
      </w:r>
    </w:p>
    <w:p w14:paraId="377DA097" w14:textId="77777777" w:rsidR="00612C5D" w:rsidRPr="003C27CE" w:rsidRDefault="00612C5D" w:rsidP="00615CF2">
      <w:pPr>
        <w:rPr>
          <w:rFonts w:ascii="Times New Roman" w:hAnsi="Times New Roman" w:cs="Times New Roman"/>
          <w:color w:val="002060"/>
          <w:sz w:val="16"/>
          <w:szCs w:val="16"/>
        </w:rPr>
      </w:pPr>
    </w:p>
    <w:p w14:paraId="17986C0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англичане впервые применили радиоуправляемые морские мины (4962).</w:t>
      </w:r>
    </w:p>
    <w:p w14:paraId="4D75CAA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AECF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июня 1916 Президент Вудро Вильсон создал скаутскую организацию в США (2100).</w:t>
      </w:r>
    </w:p>
    <w:p w14:paraId="3011EC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A11E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22C557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D7C1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(16) июня 1916, после опробования на М-9 с флотским номером 101 “рационализаторский” проект, который поступил от пилота лейтенанта В. Г. Косоротова,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w:t>
      </w:r>
      <w:r w:rsidRPr="003C27CE">
        <w:rPr>
          <w:rFonts w:ascii="Times New Roman" w:hAnsi="Times New Roman" w:cs="Times New Roman"/>
          <w:color w:val="002060"/>
          <w:sz w:val="16"/>
          <w:szCs w:val="16"/>
        </w:rPr>
        <w:lastRenderedPageBreak/>
        <w:t>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352ADE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AF5E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июня 1916 Авиадарм уведомил начальника УВВФ о желательности сделать заказ на большой самолет Ижорскому заводу. Одновременно адмирал Муравьев получил указание от начальника штаба верховного главнокомандующего разрешить Ижорскому заводу приступить к постройке самолета.</w:t>
      </w:r>
    </w:p>
    <w:p w14:paraId="0AD231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Конструкторское бюро завода немедленно присупило к разработке рабочего проекта, постройке макета и увязке рабочих чертежей машины. Технический комитет УВВФ со своей стороны затребовал проект самолета и направил его на заключение профессору Фан дёр Флиту (9705).</w:t>
      </w:r>
    </w:p>
    <w:p w14:paraId="3CD442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004E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июня 1916 года сношением за № 11021 Генерал для поручений при августейшем заведующем авиацией и воздухоплаванием в действующей армии, уведомил, что его императорское высочество, ознакомившись с проектом большого аэроплана, составленным Ижорским Морского ведомства заводом, признал желательным заказать этот аэроплан названному заводу.</w:t>
      </w:r>
    </w:p>
    <w:p w14:paraId="44DCE0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вышеупомянутого проекта видно, что предлагаемый аэроплан имеет следующие данные:</w:t>
      </w:r>
    </w:p>
    <w:p w14:paraId="688E0B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полный вес 9600 килограммов, считая в том числе запасы бензина и масла на 5 часов полета, артиллерийский груз в 700 килограммов и команду в составе 8 человек;</w:t>
      </w:r>
    </w:p>
    <w:p w14:paraId="2C4AE8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аппарате устанавливается 6 моторов Рено по 220 л. сил номинальной мощности каждый. Полная площадь несущей поверхности - 276 квадратных метров.</w:t>
      </w:r>
    </w:p>
    <w:p w14:paraId="50B753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этих данных, по расчету завода, аэроплан сможет иметь наибольшую скорость около 160 километров и наименьшую - около 130 километров в час. Скорость подъема вверх у земли будет, по предположениям завода, 2,35 м/с.</w:t>
      </w:r>
    </w:p>
    <w:p w14:paraId="241349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 Фан дёр Флит, рассматривавший расчеты Ижорского завода, указал, что проектируемый аэроплан обладает вполне удовлетворительными летательными качествами. Однако, по мнению профессора Фан дёр Флита, предположенные заводом вес аппарата и его лобовое сопротивление может быть и не удастся выдержать в постройке. Вес, по данным уже существующих аппаратов, может дойти до 11 000 кг, лобовое же сопротивление может оказаться раза в полтора большим, чем предположено заводом. Поверочный расчет при этих предположениях, и считая сверх того мощность мотора Рено в 220, а не в 240 л. сил, как то было принято заводом, показывает, что и в этом неблагоприятном случае проектиповапный аэроплан будет в состоянии дать около 135 километров в час и иметь скорость подъема v земли около 1,4 M^'C. Однако для наиболее надежного пбеспечения качеств аэроплана н, в частности, для достижения меньшей скорости при спуске на землю, площадь его поддерживающих поверхностей следовало бы увеличить до 300 квадратных метров н расстояние между верхним н нижним планами до ширины поверхностей, т. е. до 4 метров вместо 3,5, так как это обеспечило бы ЛУЧШУЮ работу нижнего плана.</w:t>
      </w:r>
    </w:p>
    <w:p w14:paraId="12EF12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 и мо сего завод следовало бы обязать произвести, в случае дачи ему заказа, поверку устойчивости аэроплана и расчеты органов управления и потребовать представления этих расчетов на рассмотрение управлений.</w:t>
      </w:r>
    </w:p>
    <w:p w14:paraId="78ABF6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Выслушав заключение профессора Фан дёр Флнта, Технический комитет положил:</w:t>
      </w:r>
    </w:p>
    <w:p w14:paraId="7829BC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 технической точки зрения большой аэроплан по проекту Ижорского завода заслуживает осуществления;</w:t>
      </w:r>
    </w:p>
    <w:p w14:paraId="7437E4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 даче заводу заказа следовало бы обратить сто внимание на желательность увеличения площади несущих поверхностей, на увеличение расстояния между ними и на необходимость представления расчетов органов управления и устойчивости аэроплана на рассмотрение управления (9794).</w:t>
      </w:r>
    </w:p>
    <w:p w14:paraId="1F3B8B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2D90CE" w14:textId="315AD3BB" w:rsidR="002E06CC" w:rsidRPr="003C27CE" w:rsidRDefault="002E06C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FC05377" w14:textId="77777777" w:rsidR="002E06CC" w:rsidRPr="003C27CE" w:rsidRDefault="002E06CC" w:rsidP="00615CF2">
      <w:pPr>
        <w:autoSpaceDE w:val="0"/>
        <w:autoSpaceDN w:val="0"/>
        <w:adjustRightInd w:val="0"/>
        <w:rPr>
          <w:rFonts w:ascii="Times New Roman" w:hAnsi="Times New Roman" w:cs="Times New Roman"/>
          <w:i/>
          <w:iCs/>
          <w:color w:val="002060"/>
          <w:sz w:val="16"/>
          <w:szCs w:val="16"/>
        </w:rPr>
      </w:pPr>
    </w:p>
    <w:p w14:paraId="104EF8C4" w14:textId="77777777" w:rsidR="002E06CC" w:rsidRPr="003C27CE" w:rsidRDefault="002E06CC" w:rsidP="00615CF2">
      <w:pPr>
        <w:rPr>
          <w:rFonts w:ascii="Times New Roman" w:hAnsi="Times New Roman" w:cs="Times New Roman"/>
          <w:color w:val="002060"/>
          <w:sz w:val="16"/>
          <w:szCs w:val="16"/>
        </w:rPr>
      </w:pPr>
      <w:bookmarkStart w:id="150" w:name="bookmark455"/>
      <w:bookmarkStart w:id="151" w:name="bookmark456"/>
      <w:r w:rsidRPr="003C27CE">
        <w:rPr>
          <w:rFonts w:ascii="Times New Roman" w:hAnsi="Times New Roman" w:cs="Times New Roman"/>
          <w:color w:val="002060"/>
          <w:sz w:val="16"/>
          <w:szCs w:val="16"/>
        </w:rPr>
        <w:t>Днем 3 июня 1916 г. в районе м. Комай наш разведывательный летательный аппарат был атакован в воздухе немецким истребителем типа «Фоккер». Русские летчики встретили его пулеметным огнем и заставили быстро спуститься в расположение своих войск. Ранее одна из наших подводных лодок в районе турецкого порта Зангулдак попала под обстрел береговых батарей и дважды была атакована неприятельскими гидроаэропланами, бросавшими на нее бомбы. Находясь в надводном положении, подводная лодка открыла огонь из своих орудий и сумела уйти в безопасное место (23405).</w:t>
      </w:r>
      <w:bookmarkEnd w:id="150"/>
      <w:bookmarkEnd w:id="151"/>
    </w:p>
    <w:p w14:paraId="40AA267C" w14:textId="77777777" w:rsidR="002E06CC" w:rsidRPr="003C27CE" w:rsidRDefault="002E06CC" w:rsidP="00615CF2">
      <w:pPr>
        <w:rPr>
          <w:rFonts w:ascii="Times New Roman" w:hAnsi="Times New Roman" w:cs="Times New Roman"/>
          <w:color w:val="002060"/>
          <w:sz w:val="16"/>
          <w:szCs w:val="16"/>
        </w:rPr>
      </w:pPr>
    </w:p>
    <w:p w14:paraId="5A932E20" w14:textId="77777777" w:rsidR="002E06CC" w:rsidRPr="003C27CE" w:rsidRDefault="002E06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и 22 июня 1916 г. только на ст. Вилейка и его ближайший район в течение двух воздушных налетов немецкие летчики сбросили 46, на Логишин (севернее г. Пинск) - до 50 авиабомб. На станцию Будслав (северо-восточнее Вилейки) упало шесть бомб. При этом противник на всей линии русско- германского фронта продолжал вести «усиленную воздушную разведку» (23405).</w:t>
      </w:r>
    </w:p>
    <w:p w14:paraId="5B5D5B9D" w14:textId="77777777" w:rsidR="002E06CC" w:rsidRPr="003C27CE" w:rsidRDefault="002E06CC" w:rsidP="00615CF2">
      <w:pPr>
        <w:rPr>
          <w:rFonts w:ascii="Times New Roman" w:hAnsi="Times New Roman" w:cs="Times New Roman"/>
          <w:color w:val="002060"/>
          <w:sz w:val="16"/>
          <w:szCs w:val="16"/>
          <w:lang w:eastAsia="ru-RU" w:bidi="ru-RU"/>
        </w:rPr>
      </w:pPr>
    </w:p>
    <w:p w14:paraId="48540CF9" w14:textId="77777777" w:rsidR="00A85F92" w:rsidRPr="00B52707" w:rsidRDefault="00A85F92" w:rsidP="00A85F92">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 (16) июня 1916 г. бомбардировке с воздуха подвергся г. Тарнополь.</w:t>
      </w:r>
    </w:p>
    <w:p w14:paraId="5B8286BF" w14:textId="77777777" w:rsidR="00A85F92" w:rsidRPr="00B52707" w:rsidRDefault="00A85F92" w:rsidP="00A85F92">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Следующий налет противника состоялся на ст. Вилейка, на которую было сброшено до 40 бомб (25135).</w:t>
      </w:r>
    </w:p>
    <w:p w14:paraId="39782282" w14:textId="77777777" w:rsidR="00A85F92" w:rsidRPr="00B52707" w:rsidRDefault="00A85F92" w:rsidP="00A85F92">
      <w:pPr>
        <w:rPr>
          <w:rFonts w:ascii="Times New Roman" w:hAnsi="Times New Roman" w:cs="Times New Roman"/>
          <w:color w:val="0070C0"/>
          <w:sz w:val="16"/>
          <w:szCs w:val="16"/>
        </w:rPr>
      </w:pPr>
    </w:p>
    <w:p w14:paraId="4A7194CC" w14:textId="2718DC18"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266251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09548D" w14:textId="77777777" w:rsidR="00712B97" w:rsidRPr="003C27CE" w:rsidRDefault="00712B9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июня 1916 первый полет Порт Виктория PV2 (20340)</w:t>
      </w:r>
    </w:p>
    <w:p w14:paraId="7EFD54B9" w14:textId="77777777" w:rsidR="00712B97" w:rsidRPr="003C27CE" w:rsidRDefault="00712B97" w:rsidP="00615CF2">
      <w:pPr>
        <w:rPr>
          <w:rFonts w:ascii="Times New Roman" w:hAnsi="Times New Roman" w:cs="Times New Roman"/>
          <w:color w:val="002060"/>
          <w:sz w:val="16"/>
          <w:szCs w:val="16"/>
        </w:rPr>
      </w:pPr>
    </w:p>
    <w:p w14:paraId="23A981B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июня 1916 в Ла-Манше из-за столкновения с французским кораблем “Франция” затонул английский эсминец “Иден” (4962).</w:t>
      </w:r>
    </w:p>
    <w:p w14:paraId="38E19F8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2B1ACF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июня 1916 турецкий гарнизон аравийского порта Джедда капитулировал англичанам (4962).</w:t>
      </w:r>
    </w:p>
    <w:p w14:paraId="3544B4E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71E6130" w14:textId="77777777" w:rsidR="000041B3" w:rsidRPr="003C27CE" w:rsidRDefault="000041B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3833C23" w14:textId="77777777" w:rsidR="000041B3" w:rsidRPr="003C27CE" w:rsidRDefault="000041B3" w:rsidP="00615CF2">
      <w:pPr>
        <w:autoSpaceDE w:val="0"/>
        <w:autoSpaceDN w:val="0"/>
        <w:adjustRightInd w:val="0"/>
        <w:rPr>
          <w:rFonts w:ascii="Times New Roman" w:hAnsi="Times New Roman" w:cs="Times New Roman"/>
          <w:iCs/>
          <w:color w:val="002060"/>
          <w:sz w:val="16"/>
          <w:szCs w:val="16"/>
        </w:rPr>
      </w:pPr>
    </w:p>
    <w:p w14:paraId="586F5C36" w14:textId="77777777"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Антонов докладывал ве</w:t>
      </w:r>
      <w:r w:rsidRPr="003C27CE">
        <w:rPr>
          <w:rFonts w:ascii="Times New Roman" w:hAnsi="Times New Roman" w:cs="Times New Roman"/>
          <w:color w:val="002060"/>
          <w:sz w:val="16"/>
          <w:szCs w:val="16"/>
        </w:rPr>
        <w:softHyphen/>
        <w:t>ликому князю, что фирма продать дирижабль Астра не может, так его хочет получить французское пра</w:t>
      </w:r>
      <w:r w:rsidRPr="003C27CE">
        <w:rPr>
          <w:rFonts w:ascii="Times New Roman" w:hAnsi="Times New Roman" w:cs="Times New Roman"/>
          <w:color w:val="002060"/>
          <w:sz w:val="16"/>
          <w:szCs w:val="16"/>
        </w:rPr>
        <w:softHyphen/>
        <w:t>вительство (20120).</w:t>
      </w:r>
    </w:p>
    <w:p w14:paraId="433177C2" w14:textId="77777777" w:rsidR="000041B3" w:rsidRPr="003C27CE" w:rsidRDefault="000041B3" w:rsidP="00615CF2">
      <w:pPr>
        <w:rPr>
          <w:rFonts w:ascii="Times New Roman" w:hAnsi="Times New Roman" w:cs="Times New Roman"/>
          <w:color w:val="002060"/>
          <w:sz w:val="16"/>
          <w:szCs w:val="16"/>
        </w:rPr>
      </w:pPr>
    </w:p>
    <w:p w14:paraId="27DBE3F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9C57E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9F6D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w:t>
      </w:r>
      <w:r w:rsidR="001E5E8C"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июня 1916 г.было подписано Ходатайство Русско-Балтийского судостроительного и механического общества о правительственной ссуде №А- 1320</w:t>
      </w:r>
    </w:p>
    <w:p w14:paraId="474307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Его высокопревосходительству господину председателю Совета министров.</w:t>
      </w:r>
    </w:p>
    <w:p w14:paraId="7190A4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Русско-Балтийское судостроительное и механическое акционерное общество было основано в 1913 году для постройки в г. Ревеле оборудованного согласно новейших тре</w:t>
      </w:r>
      <w:r w:rsidRPr="003C27CE">
        <w:rPr>
          <w:rFonts w:ascii="Times New Roman" w:hAnsi="Times New Roman" w:cs="Times New Roman"/>
          <w:color w:val="002060"/>
          <w:sz w:val="16"/>
          <w:szCs w:val="16"/>
        </w:rPr>
        <w:softHyphen/>
        <w:t>бований судостроительного завода, на котором Общество предполагало строить самые крупные суда, как военные, так и коммерческие.</w:t>
      </w:r>
    </w:p>
    <w:p w14:paraId="550F94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своему уставу Общество определило свой акционерный капитал в 20 млн. руб. и имеет право на выпуск облигаций на сумму 10 млн. рублей.</w:t>
      </w:r>
    </w:p>
    <w:p w14:paraId="51ADDF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судов была первоначальной и главной целью Общества, и столь сравни</w:t>
      </w:r>
      <w:r w:rsidRPr="003C27CE">
        <w:rPr>
          <w:rFonts w:ascii="Times New Roman" w:hAnsi="Times New Roman" w:cs="Times New Roman"/>
          <w:color w:val="002060"/>
          <w:sz w:val="16"/>
          <w:szCs w:val="16"/>
        </w:rPr>
        <w:softHyphen/>
        <w:t>тельно небольшой капитал для такого крупного предприятия Общество считало доста</w:t>
      </w:r>
      <w:r w:rsidRPr="003C27CE">
        <w:rPr>
          <w:rFonts w:ascii="Times New Roman" w:hAnsi="Times New Roman" w:cs="Times New Roman"/>
          <w:color w:val="002060"/>
          <w:sz w:val="16"/>
          <w:szCs w:val="16"/>
        </w:rPr>
        <w:softHyphen/>
        <w:t>точным единственно в надежде, что при условиях платежей, практикуемых Морским министерством, возможно, будет вести это предприятие.</w:t>
      </w:r>
    </w:p>
    <w:p w14:paraId="166321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самом же деле оказалось, что для правильного ведения хозяйства судостроитель</w:t>
      </w:r>
      <w:r w:rsidRPr="003C27CE">
        <w:rPr>
          <w:rFonts w:ascii="Times New Roman" w:hAnsi="Times New Roman" w:cs="Times New Roman"/>
          <w:color w:val="002060"/>
          <w:sz w:val="16"/>
          <w:szCs w:val="16"/>
        </w:rPr>
        <w:softHyphen/>
        <w:t>ного завода требуется громадный оборотный капитал. Русская промышленность мало была знакома с судостроением как таковым, и ошибиться было легко; но промышлен</w:t>
      </w:r>
      <w:r w:rsidRPr="003C27CE">
        <w:rPr>
          <w:rFonts w:ascii="Times New Roman" w:hAnsi="Times New Roman" w:cs="Times New Roman"/>
          <w:color w:val="002060"/>
          <w:sz w:val="16"/>
          <w:szCs w:val="16"/>
        </w:rPr>
        <w:softHyphen/>
        <w:t>ность эта так же необходима для государства, как и другие виды промышленности, и если государство находило нужным в свое время пойти навстречу насаждению в России метал</w:t>
      </w:r>
      <w:r w:rsidRPr="003C27CE">
        <w:rPr>
          <w:rFonts w:ascii="Times New Roman" w:hAnsi="Times New Roman" w:cs="Times New Roman"/>
          <w:color w:val="002060"/>
          <w:sz w:val="16"/>
          <w:szCs w:val="16"/>
        </w:rPr>
        <w:softHyphen/>
        <w:t>лургических, паровозостроительных и других заводов, то правление вправе надеяться, что правительство не даст погибнуть новому судостроительному заводу и не откажет ему в необходимой материальной поддержке.</w:t>
      </w:r>
    </w:p>
    <w:p w14:paraId="74088D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потребности государства в артиллерийских снарядах Общество решило расши</w:t>
      </w:r>
      <w:r w:rsidRPr="003C27CE">
        <w:rPr>
          <w:rFonts w:ascii="Times New Roman" w:hAnsi="Times New Roman" w:cs="Times New Roman"/>
          <w:color w:val="002060"/>
          <w:sz w:val="16"/>
          <w:szCs w:val="16"/>
        </w:rPr>
        <w:softHyphen/>
        <w:t>рить первоначальную задачу своего действия введением на Ревельском заводе производ</w:t>
      </w:r>
      <w:r w:rsidRPr="003C27CE">
        <w:rPr>
          <w:rFonts w:ascii="Times New Roman" w:hAnsi="Times New Roman" w:cs="Times New Roman"/>
          <w:color w:val="002060"/>
          <w:sz w:val="16"/>
          <w:szCs w:val="16"/>
        </w:rPr>
        <w:softHyphen/>
        <w:t>ства 3-дм шрапнелей и к ним детонаторов французского образца.</w:t>
      </w:r>
    </w:p>
    <w:p w14:paraId="0738BA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силу все возрастающей надобности в снарядах, которую не могли покрыть как суще</w:t>
      </w:r>
      <w:r w:rsidRPr="003C27CE">
        <w:rPr>
          <w:rFonts w:ascii="Times New Roman" w:hAnsi="Times New Roman" w:cs="Times New Roman"/>
          <w:color w:val="002060"/>
          <w:sz w:val="16"/>
          <w:szCs w:val="16"/>
        </w:rPr>
        <w:softHyphen/>
        <w:t>ствующие, так и вновь возникшие, большею частью мелкие, заводы, Русско-Балтийское судостроительное и механическое акционерное общество приступило к постройке в г. Таганроге крупного завода для приготовления снарядов.</w:t>
      </w:r>
    </w:p>
    <w:p w14:paraId="2654A3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Выбор места был обусловлен тем, чтобы производство снарядов вынести не только из сферы, непосредственно примыкающей к линии фронта, но и вообще из Северного рай</w:t>
      </w:r>
      <w:r w:rsidRPr="003C27CE">
        <w:rPr>
          <w:rFonts w:ascii="Times New Roman" w:hAnsi="Times New Roman" w:cs="Times New Roman"/>
          <w:color w:val="002060"/>
          <w:sz w:val="16"/>
          <w:szCs w:val="16"/>
        </w:rPr>
        <w:softHyphen/>
        <w:t>она и перенести это производство в такой район, который наименее других затруднял бы перевозочные средства для снабжения сырьем и топливом и был бы благоприятным в отношении рабочего вопроса. Кроме того, выбирая Таганрог, Общество предусматрива</w:t>
      </w:r>
      <w:r w:rsidRPr="003C27CE">
        <w:rPr>
          <w:rFonts w:ascii="Times New Roman" w:hAnsi="Times New Roman" w:cs="Times New Roman"/>
          <w:color w:val="002060"/>
          <w:sz w:val="16"/>
          <w:szCs w:val="16"/>
        </w:rPr>
        <w:softHyphen/>
        <w:t>ло и возможность осуществить устройство специального отделения для изготовления крупных стальных отливок и поковок и тем освободить русское судостроение от так па</w:t>
      </w:r>
      <w:r w:rsidRPr="003C27CE">
        <w:rPr>
          <w:rFonts w:ascii="Times New Roman" w:hAnsi="Times New Roman" w:cs="Times New Roman"/>
          <w:color w:val="002060"/>
          <w:sz w:val="16"/>
          <w:szCs w:val="16"/>
        </w:rPr>
        <w:softHyphen/>
        <w:t>губно сказавшейся в момент войны заграничной зависимости и в то же время не только не увеличить и без того исключительную загруженность Северного района, и в частности Петрограда, но и содействовать тем его разгрузке.</w:t>
      </w:r>
    </w:p>
    <w:p w14:paraId="180FEB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сознании исключительной срочности требования снарядов Общество, невзирая на все затруднения в получении строительных материалов, рабочих и оборудования и не считаясь с чрезмерными ввиду срочности расходами, в несколько месяцев окончило глав</w:t>
      </w:r>
      <w:r w:rsidRPr="003C27CE">
        <w:rPr>
          <w:rFonts w:ascii="Times New Roman" w:hAnsi="Times New Roman" w:cs="Times New Roman"/>
          <w:color w:val="002060"/>
          <w:sz w:val="16"/>
          <w:szCs w:val="16"/>
        </w:rPr>
        <w:softHyphen/>
        <w:t>ную часть строительных работ и в ближайшие дни приступает к началу производства.</w:t>
      </w:r>
    </w:p>
    <w:p w14:paraId="35BAA9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подготовленности строительных работ имелась бы уже возможность начать вести работу, но Отсутствие в России специальных производств по изготовлению механичес</w:t>
      </w:r>
      <w:r w:rsidRPr="003C27CE">
        <w:rPr>
          <w:rFonts w:ascii="Times New Roman" w:hAnsi="Times New Roman" w:cs="Times New Roman"/>
          <w:color w:val="002060"/>
          <w:sz w:val="16"/>
          <w:szCs w:val="16"/>
        </w:rPr>
        <w:softHyphen/>
        <w:t>кого оборудования, а также неправильность работ на существующих русских заводах, которым заказана часть оборудования, отдалили начало работ; заказанное же за грани</w:t>
      </w:r>
      <w:r w:rsidRPr="003C27CE">
        <w:rPr>
          <w:rFonts w:ascii="Times New Roman" w:hAnsi="Times New Roman" w:cs="Times New Roman"/>
          <w:color w:val="002060"/>
          <w:sz w:val="16"/>
          <w:szCs w:val="16"/>
        </w:rPr>
        <w:softHyphen/>
        <w:t>цей оборудование нарушило все наши расчеты.</w:t>
      </w:r>
    </w:p>
    <w:p w14:paraId="550731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запоздало: заказанное за границей частью запоздало отправкой с заво</w:t>
      </w:r>
      <w:r w:rsidRPr="003C27CE">
        <w:rPr>
          <w:rFonts w:ascii="Times New Roman" w:hAnsi="Times New Roman" w:cs="Times New Roman"/>
          <w:color w:val="002060"/>
          <w:sz w:val="16"/>
          <w:szCs w:val="16"/>
        </w:rPr>
        <w:softHyphen/>
        <w:t>дов, отправленное же, в свою очередь, запоздало вследствие более раннего, чем когда либо, закрытия навигации в Архангельске, а доставленное в Архангельск и Владивос</w:t>
      </w:r>
      <w:r w:rsidRPr="003C27CE">
        <w:rPr>
          <w:rFonts w:ascii="Times New Roman" w:hAnsi="Times New Roman" w:cs="Times New Roman"/>
          <w:color w:val="002060"/>
          <w:sz w:val="16"/>
          <w:szCs w:val="16"/>
        </w:rPr>
        <w:softHyphen/>
        <w:t>ток - по недостатку транспорта должно было лежать там, загружая собою и без того загруженные порты Архангельска и Владивостока. Большая же часть станков, заказан</w:t>
      </w:r>
      <w:r w:rsidRPr="003C27CE">
        <w:rPr>
          <w:rFonts w:ascii="Times New Roman" w:hAnsi="Times New Roman" w:cs="Times New Roman"/>
          <w:color w:val="002060"/>
          <w:sz w:val="16"/>
          <w:szCs w:val="16"/>
        </w:rPr>
        <w:softHyphen/>
        <w:t>ных в России, также не прибыла в срок по причине забастовки на изготовлявшем их Николаевском заводе.</w:t>
      </w:r>
    </w:p>
    <w:p w14:paraId="1009C7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начала войны Общество имело заказов, исключительно по судостроению, на сум</w:t>
      </w:r>
      <w:r w:rsidRPr="003C27CE">
        <w:rPr>
          <w:rFonts w:ascii="Times New Roman" w:hAnsi="Times New Roman" w:cs="Times New Roman"/>
          <w:color w:val="002060"/>
          <w:sz w:val="16"/>
          <w:szCs w:val="16"/>
        </w:rPr>
        <w:softHyphen/>
        <w:t>му около 34 млн. руб., в настоящее же время — на общую сумму 132 млн, р"уб.: по судо</w:t>
      </w:r>
      <w:r w:rsidRPr="003C27CE">
        <w:rPr>
          <w:rFonts w:ascii="Times New Roman" w:hAnsi="Times New Roman" w:cs="Times New Roman"/>
          <w:color w:val="002060"/>
          <w:sz w:val="16"/>
          <w:szCs w:val="16"/>
        </w:rPr>
        <w:softHyphen/>
        <w:t>строению — 57 млн. 500 тыс. руб. и по артиллерии — 74 млн. рублей. *"</w:t>
      </w:r>
    </w:p>
    <w:p w14:paraId="6238BF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выполнения работ довоенного времени, приблизительно на сумму 34 млн. руб., по предположению Общества, достаточно было иметь капитал в 30 млн. руб., в силу чего Общество реализовало лишь часть своего акционерного капитала, а именно 15 млн., и дополнительно еще заключило условие с группой французских капиталистов на реали</w:t>
      </w:r>
      <w:r w:rsidRPr="003C27CE">
        <w:rPr>
          <w:rFonts w:ascii="Times New Roman" w:hAnsi="Times New Roman" w:cs="Times New Roman"/>
          <w:color w:val="002060"/>
          <w:sz w:val="16"/>
          <w:szCs w:val="16"/>
        </w:rPr>
        <w:softHyphen/>
        <w:t>зацию облигационного капитала на сумму в 7 млн. 500 тыс. руб., но начало войны заста</w:t>
      </w:r>
      <w:r w:rsidRPr="003C27CE">
        <w:rPr>
          <w:rFonts w:ascii="Times New Roman" w:hAnsi="Times New Roman" w:cs="Times New Roman"/>
          <w:color w:val="002060"/>
          <w:sz w:val="16"/>
          <w:szCs w:val="16"/>
        </w:rPr>
        <w:softHyphen/>
        <w:t>ло этот капитал еще не реализованным, а саму реализацию его сделало невозможной. Таким образом, Общество в начале войны оказалось лишь с капиталом в 15 млн. рублей. От упомянутой группы французских капиталистов общество, в счет предполагавшегося к реализации облигационного капитала, получило в виде кредита 3 млн., но на чрезвы</w:t>
      </w:r>
      <w:r w:rsidRPr="003C27CE">
        <w:rPr>
          <w:rFonts w:ascii="Times New Roman" w:hAnsi="Times New Roman" w:cs="Times New Roman"/>
          <w:color w:val="002060"/>
          <w:sz w:val="16"/>
          <w:szCs w:val="16"/>
        </w:rPr>
        <w:softHyphen/>
        <w:t>чайно тяжелых условиях.</w:t>
      </w:r>
    </w:p>
    <w:p w14:paraId="3608AE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же время с первых же дней войны, независимо от выполнения новых заказов, потребовалась дополнительная затрата крупных средств, так как в Германии на заводе “Вулкан” остались оплаченными готовые судовые механизмы на сумму 1 млн. 370 тыс. рублей.</w:t>
      </w:r>
    </w:p>
    <w:p w14:paraId="06176A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Взамен оставшихся и уже оплаченных механизмов пришлось вновь изготовлять их -уже в России, в условиях военного времени, с затратой капитала, несоизмеримого с тако</w:t>
      </w:r>
      <w:r w:rsidRPr="003C27CE">
        <w:rPr>
          <w:rFonts w:ascii="Times New Roman" w:hAnsi="Times New Roman" w:cs="Times New Roman"/>
          <w:color w:val="002060"/>
          <w:sz w:val="16"/>
          <w:szCs w:val="16"/>
        </w:rPr>
        <w:softHyphen/>
        <w:t>вой же в условиях мирного времени. То же обстоятельство отдалило и самый срок готов</w:t>
      </w:r>
      <w:r w:rsidRPr="003C27CE">
        <w:rPr>
          <w:rFonts w:ascii="Times New Roman" w:hAnsi="Times New Roman" w:cs="Times New Roman"/>
          <w:color w:val="002060"/>
          <w:sz w:val="16"/>
          <w:szCs w:val="16"/>
        </w:rPr>
        <w:softHyphen/>
        <w:t>ности судов. Заканчивая суда в условиях военного времени, Общество перерасходовало уже на 1 января 1916 г. на их изготовление 6 млн. 500 тыс. руб., как это видно из отчета общества на 31 декабря 1915 года.</w:t>
      </w:r>
    </w:p>
    <w:p w14:paraId="4B57DC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Общество, занятое исключительно изготовлением предметов, суще</w:t>
      </w:r>
      <w:r w:rsidRPr="003C27CE">
        <w:rPr>
          <w:rFonts w:ascii="Times New Roman" w:hAnsi="Times New Roman" w:cs="Times New Roman"/>
          <w:color w:val="002060"/>
          <w:sz w:val="16"/>
          <w:szCs w:val="16"/>
        </w:rPr>
        <w:softHyphen/>
        <w:t>ственно необходимых для государственной обороны, и притом в момент, когда его ин</w:t>
      </w:r>
      <w:r w:rsidRPr="003C27CE">
        <w:rPr>
          <w:rFonts w:ascii="Times New Roman" w:hAnsi="Times New Roman" w:cs="Times New Roman"/>
          <w:color w:val="002060"/>
          <w:sz w:val="16"/>
          <w:szCs w:val="16"/>
        </w:rPr>
        <w:softHyphen/>
        <w:t>тенсивная деятельность особенно важна, находится в сильном денежном затруднении как из-за недостатка оборотных средств, так и вследствие чрезвычайно дорогого кредита в 3 млн. руб., данного французскими капиталистами в счет облигационного займа, како</w:t>
      </w:r>
      <w:r w:rsidRPr="003C27CE">
        <w:rPr>
          <w:rFonts w:ascii="Times New Roman" w:hAnsi="Times New Roman" w:cs="Times New Roman"/>
          <w:color w:val="002060"/>
          <w:sz w:val="16"/>
          <w:szCs w:val="16"/>
        </w:rPr>
        <w:softHyphen/>
        <w:t>вой кредит обходится обществу около 12 % в год.</w:t>
      </w:r>
    </w:p>
    <w:p w14:paraId="04BBCA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то, что по казенным заказам выдаются крупные авансы, в настоящее время не представляется возможным исполнять их без затраты крупного оборотного капитала вследствие того, что коммерческий кредит совсем прекратился и при заказах как на материалы, так и на оборудование не только невозможно получить отсрочку пла</w:t>
      </w:r>
      <w:r w:rsidRPr="003C27CE">
        <w:rPr>
          <w:rFonts w:ascii="Times New Roman" w:hAnsi="Times New Roman" w:cs="Times New Roman"/>
          <w:color w:val="002060"/>
          <w:sz w:val="16"/>
          <w:szCs w:val="16"/>
        </w:rPr>
        <w:softHyphen/>
        <w:t>тежей, но необходимо уплачивать вперед если не всю сумму, то по крайней мере боль</w:t>
      </w:r>
      <w:r w:rsidRPr="003C27CE">
        <w:rPr>
          <w:rFonts w:ascii="Times New Roman" w:hAnsi="Times New Roman" w:cs="Times New Roman"/>
          <w:color w:val="002060"/>
          <w:sz w:val="16"/>
          <w:szCs w:val="16"/>
        </w:rPr>
        <w:softHyphen/>
        <w:t>шую часть ее, а потому Общество, не имея своих оборотных средств, принуждено прибег</w:t>
      </w:r>
      <w:r w:rsidRPr="003C27CE">
        <w:rPr>
          <w:rFonts w:ascii="Times New Roman" w:hAnsi="Times New Roman" w:cs="Times New Roman"/>
          <w:color w:val="002060"/>
          <w:sz w:val="16"/>
          <w:szCs w:val="16"/>
        </w:rPr>
        <w:softHyphen/>
        <w:t>нуть к весьма дорогому банковскому кредиту, доступному к тому же в весьма ограничен</w:t>
      </w:r>
      <w:r w:rsidRPr="003C27CE">
        <w:rPr>
          <w:rFonts w:ascii="Times New Roman" w:hAnsi="Times New Roman" w:cs="Times New Roman"/>
          <w:color w:val="002060"/>
          <w:sz w:val="16"/>
          <w:szCs w:val="16"/>
        </w:rPr>
        <w:softHyphen/>
        <w:t>ном размере.</w:t>
      </w:r>
    </w:p>
    <w:p w14:paraId="3348D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Оборотный капитал Общества, как установлено выше, вследствие начала военных действий не мог даже достичь первоначальной величины, предположенной Обществом для выполнения, сравнительно с настоящим моментом скромной задачи исполнения лишь 0,5 от имеющихся теперь заказов.</w:t>
      </w:r>
    </w:p>
    <w:p w14:paraId="0DAC09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Необходимое дополнительное увеличение оборотного капитала, как наименьшее, должно считать в 10 % от суммы заказов, полученных по объявлении войны, т. е. в 10 млн. 800 тыс. руб. (3 млн. 400 тыс. по судостроению и 7 млн. 400 тыс. руб. по артилле</w:t>
      </w:r>
      <w:r w:rsidRPr="003C27CE">
        <w:rPr>
          <w:rFonts w:ascii="Times New Roman" w:hAnsi="Times New Roman" w:cs="Times New Roman"/>
          <w:color w:val="002060"/>
          <w:sz w:val="16"/>
          <w:szCs w:val="16"/>
        </w:rPr>
        <w:softHyphen/>
        <w:t>рийскому делу).</w:t>
      </w:r>
    </w:p>
    <w:p w14:paraId="1BFA52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Всецело идя навстречу требованиям Морского министерства, Общество приняло за</w:t>
      </w:r>
      <w:r w:rsidRPr="003C27CE">
        <w:rPr>
          <w:rFonts w:ascii="Times New Roman" w:hAnsi="Times New Roman" w:cs="Times New Roman"/>
          <w:color w:val="002060"/>
          <w:sz w:val="16"/>
          <w:szCs w:val="16"/>
        </w:rPr>
        <w:softHyphen/>
        <w:t>каз на изготовление подводных лодок и готово начать и установить у себя на заводах производство необходимых для подводного флота двигателей внутреннего сгорания.</w:t>
      </w:r>
    </w:p>
    <w:p w14:paraId="6D30AA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то, что Общество вполне сознает безусловную необходимость создания таких новых заводов, и то, что такие заводы будут вполне обеспечены работой, оно тем не менее за отсутствием средств не может начать у себя производство двигателей внутрен</w:t>
      </w:r>
      <w:r w:rsidRPr="003C27CE">
        <w:rPr>
          <w:rFonts w:ascii="Times New Roman" w:hAnsi="Times New Roman" w:cs="Times New Roman"/>
          <w:color w:val="002060"/>
          <w:sz w:val="16"/>
          <w:szCs w:val="16"/>
        </w:rPr>
        <w:softHyphen/>
        <w:t>него сгорания, если ему не будет оказана со стороны государства поддержка. После само</w:t>
      </w:r>
      <w:r w:rsidRPr="003C27CE">
        <w:rPr>
          <w:rFonts w:ascii="Times New Roman" w:hAnsi="Times New Roman" w:cs="Times New Roman"/>
          <w:color w:val="002060"/>
          <w:sz w:val="16"/>
          <w:szCs w:val="16"/>
        </w:rPr>
        <w:softHyphen/>
        <w:t>го тщательного изучения условий, при которых Общество могло бы установить у себя на заводах производство двигателей, оно вошло с представлением в Морское министер</w:t>
      </w:r>
      <w:r w:rsidRPr="003C27CE">
        <w:rPr>
          <w:rFonts w:ascii="Times New Roman" w:hAnsi="Times New Roman" w:cs="Times New Roman"/>
          <w:color w:val="002060"/>
          <w:sz w:val="16"/>
          <w:szCs w:val="16"/>
        </w:rPr>
        <w:softHyphen/>
        <w:t>ство, в копии здесь прилагаемым*, о необходимой для сего долгосрочной льготной ссуде в размере 5 млн. 670 тыс. рублей.</w:t>
      </w:r>
    </w:p>
    <w:p w14:paraId="7F0D86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имеет еще следующую срочную надобность: г. Ревель ввиду одновременно</w:t>
      </w:r>
      <w:r w:rsidRPr="003C27CE">
        <w:rPr>
          <w:rFonts w:ascii="Times New Roman" w:hAnsi="Times New Roman" w:cs="Times New Roman"/>
          <w:color w:val="002060"/>
          <w:sz w:val="16"/>
          <w:szCs w:val="16"/>
        </w:rPr>
        <w:softHyphen/>
        <w:t>го устройства в нем многих заводов оказался совершенно не подготовленным к размеще</w:t>
      </w:r>
      <w:r w:rsidRPr="003C27CE">
        <w:rPr>
          <w:rFonts w:ascii="Times New Roman" w:hAnsi="Times New Roman" w:cs="Times New Roman"/>
          <w:color w:val="002060"/>
          <w:sz w:val="16"/>
          <w:szCs w:val="16"/>
        </w:rPr>
        <w:softHyphen/>
        <w:t>нию в себе прибывших рабочих, число которых в последнее время резко возросло. На Ревельском заводе нашего Общества в настоящее время работает 5 тыс. рабочих, и при работе полным ходом - около 8 тыс. человек.</w:t>
      </w:r>
    </w:p>
    <w:p w14:paraId="44E50B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размещения рабочих — иначе удержать их в Ревеле будет чрезвычайно трудно — необходимо теперь же устроить колонию, для чего потребуется затрата, считая колонию на 3 тыс. человек, в 3 млн. рублей.</w:t>
      </w:r>
    </w:p>
    <w:p w14:paraId="21F3AF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сознании долга перед родиной Русско-Балтийское судостроительное и механичес</w:t>
      </w:r>
      <w:r w:rsidRPr="003C27CE">
        <w:rPr>
          <w:rFonts w:ascii="Times New Roman" w:hAnsi="Times New Roman" w:cs="Times New Roman"/>
          <w:color w:val="002060"/>
          <w:sz w:val="16"/>
          <w:szCs w:val="16"/>
        </w:rPr>
        <w:softHyphen/>
        <w:t>кое акционерное общество сделало и делает все усилия, развивает всю возможную энер</w:t>
      </w:r>
      <w:r w:rsidRPr="003C27CE">
        <w:rPr>
          <w:rFonts w:ascii="Times New Roman" w:hAnsi="Times New Roman" w:cs="Times New Roman"/>
          <w:color w:val="002060"/>
          <w:sz w:val="16"/>
          <w:szCs w:val="16"/>
        </w:rPr>
        <w:softHyphen/>
        <w:t>гию к скорейшему изготовлению необходимых для защиты государства судов и артилле</w:t>
      </w:r>
      <w:r w:rsidRPr="003C27CE">
        <w:rPr>
          <w:rFonts w:ascii="Times New Roman" w:hAnsi="Times New Roman" w:cs="Times New Roman"/>
          <w:color w:val="002060"/>
          <w:sz w:val="16"/>
          <w:szCs w:val="16"/>
        </w:rPr>
        <w:softHyphen/>
        <w:t>рийского вооружения и, в свою очередь, полагает, что в сознании необходимости для него правильного развития и действия заводов, а в особенности судостроительного, ко</w:t>
      </w:r>
      <w:r w:rsidRPr="003C27CE">
        <w:rPr>
          <w:rFonts w:ascii="Times New Roman" w:hAnsi="Times New Roman" w:cs="Times New Roman"/>
          <w:color w:val="002060"/>
          <w:sz w:val="16"/>
          <w:szCs w:val="16"/>
        </w:rPr>
        <w:softHyphen/>
        <w:t>торый, мы уверены, после войны должен занять доминирующее место в нашей промыш</w:t>
      </w:r>
      <w:r w:rsidRPr="003C27CE">
        <w:rPr>
          <w:rFonts w:ascii="Times New Roman" w:hAnsi="Times New Roman" w:cs="Times New Roman"/>
          <w:color w:val="002060"/>
          <w:sz w:val="16"/>
          <w:szCs w:val="16"/>
        </w:rPr>
        <w:softHyphen/>
        <w:t>ленности, государство окажет Обществу поддержку.</w:t>
      </w:r>
    </w:p>
    <w:p w14:paraId="1C956B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этом сознании Русско-Балтийское судостроительное и механическое акционерное общество, имея перед собой невозможность вследствие военного времени реализовать капитал, необходимый для промышленных целей, несмотря на столь важное государ</w:t>
      </w:r>
      <w:r w:rsidRPr="003C27CE">
        <w:rPr>
          <w:rFonts w:ascii="Times New Roman" w:hAnsi="Times New Roman" w:cs="Times New Roman"/>
          <w:color w:val="002060"/>
          <w:sz w:val="16"/>
          <w:szCs w:val="16"/>
        </w:rPr>
        <w:softHyphen/>
        <w:t>ственное их значение, имеет честь почтительнейше ходатайствовать перед вашим высо</w:t>
      </w:r>
      <w:r w:rsidRPr="003C27CE">
        <w:rPr>
          <w:rFonts w:ascii="Times New Roman" w:hAnsi="Times New Roman" w:cs="Times New Roman"/>
          <w:color w:val="002060"/>
          <w:sz w:val="16"/>
          <w:szCs w:val="16"/>
        </w:rPr>
        <w:softHyphen/>
        <w:t>копревосходительством о предоставлении Обществу долгосрочной ссуды на льготных условиях в следующем размере [рублей]: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2688C795" w14:textId="77777777">
        <w:tc>
          <w:tcPr>
            <w:tcW w:w="4788" w:type="dxa"/>
            <w:tcBorders>
              <w:top w:val="single" w:sz="12" w:space="0" w:color="auto"/>
            </w:tcBorders>
            <w:shd w:val="clear" w:color="auto" w:fill="FFFFFF"/>
          </w:tcPr>
          <w:p w14:paraId="2B5B58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оборотный капитал</w:t>
            </w:r>
          </w:p>
        </w:tc>
        <w:tc>
          <w:tcPr>
            <w:tcW w:w="4788" w:type="dxa"/>
            <w:tcBorders>
              <w:top w:val="single" w:sz="12" w:space="0" w:color="auto"/>
            </w:tcBorders>
            <w:shd w:val="clear" w:color="auto" w:fill="FFFFFF"/>
          </w:tcPr>
          <w:p w14:paraId="6A5DAB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млн. 800 тыс. </w:t>
            </w:r>
          </w:p>
        </w:tc>
      </w:tr>
      <w:tr w:rsidR="00B36624" w:rsidRPr="003C27CE" w14:paraId="4753952A" w14:textId="77777777">
        <w:tc>
          <w:tcPr>
            <w:tcW w:w="4788" w:type="dxa"/>
            <w:shd w:val="clear" w:color="auto" w:fill="FFFFFF"/>
          </w:tcPr>
          <w:p w14:paraId="685D6B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уплату долга французской группе</w:t>
            </w:r>
          </w:p>
        </w:tc>
        <w:tc>
          <w:tcPr>
            <w:tcW w:w="4788" w:type="dxa"/>
            <w:shd w:val="clear" w:color="auto" w:fill="FFFFFF"/>
          </w:tcPr>
          <w:p w14:paraId="62F40A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млн.</w:t>
            </w:r>
          </w:p>
        </w:tc>
      </w:tr>
      <w:tr w:rsidR="00B36624" w:rsidRPr="003C27CE" w14:paraId="31CA4A59" w14:textId="77777777">
        <w:tc>
          <w:tcPr>
            <w:tcW w:w="4788" w:type="dxa"/>
            <w:shd w:val="clear" w:color="auto" w:fill="FFFFFF"/>
          </w:tcPr>
          <w:p w14:paraId="6C8E44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установление производства двигателей внутреннего сгорания для нужд подводного плавания</w:t>
            </w:r>
          </w:p>
        </w:tc>
        <w:tc>
          <w:tcPr>
            <w:tcW w:w="4788" w:type="dxa"/>
            <w:shd w:val="clear" w:color="auto" w:fill="FFFFFF"/>
          </w:tcPr>
          <w:p w14:paraId="28D942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млн. 670 тыс.</w:t>
            </w:r>
          </w:p>
        </w:tc>
      </w:tr>
      <w:tr w:rsidR="00B36624" w:rsidRPr="003C27CE" w14:paraId="7C286A94" w14:textId="77777777">
        <w:tc>
          <w:tcPr>
            <w:tcW w:w="4788" w:type="dxa"/>
            <w:shd w:val="clear" w:color="auto" w:fill="FFFFFF"/>
          </w:tcPr>
          <w:p w14:paraId="3892FC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устройство колонии для рабочих в г. Ревеле</w:t>
            </w:r>
          </w:p>
        </w:tc>
        <w:tc>
          <w:tcPr>
            <w:tcW w:w="4788" w:type="dxa"/>
            <w:shd w:val="clear" w:color="auto" w:fill="FFFFFF"/>
          </w:tcPr>
          <w:p w14:paraId="79F9B8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млн.</w:t>
            </w:r>
          </w:p>
        </w:tc>
      </w:tr>
      <w:tr w:rsidR="00B36624" w:rsidRPr="003C27CE" w14:paraId="2AEE7B47" w14:textId="77777777">
        <w:tc>
          <w:tcPr>
            <w:tcW w:w="4788" w:type="dxa"/>
            <w:tcBorders>
              <w:bottom w:val="single" w:sz="12" w:space="0" w:color="auto"/>
            </w:tcBorders>
            <w:shd w:val="clear" w:color="auto" w:fill="FFFFFF"/>
          </w:tcPr>
          <w:p w14:paraId="358DAC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4788" w:type="dxa"/>
            <w:tcBorders>
              <w:bottom w:val="single" w:sz="12" w:space="0" w:color="auto"/>
            </w:tcBorders>
            <w:shd w:val="clear" w:color="auto" w:fill="FFFFFF"/>
          </w:tcPr>
          <w:p w14:paraId="172614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млн. 470 тыс.</w:t>
            </w:r>
          </w:p>
        </w:tc>
      </w:tr>
    </w:tbl>
    <w:p w14:paraId="19FC0C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тем, что означенная ссуда будет погашаться ежегодными отчислениями в 25 % из чистой прибыли Общества.</w:t>
      </w:r>
    </w:p>
    <w:p w14:paraId="75750C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Правление Русско-Балтийского судостроительного и механического</w:t>
      </w:r>
    </w:p>
    <w:p w14:paraId="265F55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акционерного общества. РГВИА. Ф. 369. Оп. 16. Д. 258. Л. 145-148. Завер. Копия (10707,577).</w:t>
      </w:r>
    </w:p>
    <w:p w14:paraId="324FF3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0430C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июня (1</w:t>
      </w:r>
      <w:r w:rsidR="001E5E8C"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1916 г. при рассмотрении дела о Нижегородском заводе взрывчатых веществ Комиссией Государственной думы по военным и морским делам высказаны были следующие соображения:</w:t>
      </w:r>
    </w:p>
    <w:p w14:paraId="673647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отпуска денежных средств на означенную надобность, то в этом отно</w:t>
      </w:r>
      <w:r w:rsidRPr="003C27CE">
        <w:rPr>
          <w:rFonts w:ascii="Times New Roman" w:hAnsi="Times New Roman" w:cs="Times New Roman"/>
          <w:color w:val="002060"/>
          <w:sz w:val="16"/>
          <w:szCs w:val="16"/>
        </w:rPr>
        <w:softHyphen/>
        <w:t>шении Комиссия приняла во внимание, что цифровые данные рассматриваемого пред</w:t>
      </w:r>
      <w:r w:rsidRPr="003C27CE">
        <w:rPr>
          <w:rFonts w:ascii="Times New Roman" w:hAnsi="Times New Roman" w:cs="Times New Roman"/>
          <w:color w:val="002060"/>
          <w:sz w:val="16"/>
          <w:szCs w:val="16"/>
        </w:rPr>
        <w:softHyphen/>
        <w:t>ставления в настоящее время устарели и размер общей строительной стоимости завода составляет не 9 млн. 582 тыс. руб., а сумму почти вдвое большую. Такое возрастание строительной стоимости объясняется непредвиденностью в то время необходимости сооружения железнодорожной ветки к заводу, изменением плана построек в зависимос</w:t>
      </w:r>
      <w:r w:rsidRPr="003C27CE">
        <w:rPr>
          <w:rFonts w:ascii="Times New Roman" w:hAnsi="Times New Roman" w:cs="Times New Roman"/>
          <w:color w:val="002060"/>
          <w:sz w:val="16"/>
          <w:szCs w:val="16"/>
        </w:rPr>
        <w:softHyphen/>
        <w:t>ти от данных, выясненных бывшим весною 1915 г. на Охтенском заводе взрывом, и об</w:t>
      </w:r>
      <w:r w:rsidRPr="003C27CE">
        <w:rPr>
          <w:rFonts w:ascii="Times New Roman" w:hAnsi="Times New Roman" w:cs="Times New Roman"/>
          <w:color w:val="002060"/>
          <w:sz w:val="16"/>
          <w:szCs w:val="16"/>
        </w:rPr>
        <w:softHyphen/>
        <w:t>щим вздорожанием цен за последние месяцы. . *</w:t>
      </w:r>
    </w:p>
    <w:p w14:paraId="285291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ввиду устарелости расчетов обсуждаемого представления, сс5чла возмож</w:t>
      </w:r>
      <w:r w:rsidRPr="003C27CE">
        <w:rPr>
          <w:rFonts w:ascii="Times New Roman" w:hAnsi="Times New Roman" w:cs="Times New Roman"/>
          <w:color w:val="002060"/>
          <w:sz w:val="16"/>
          <w:szCs w:val="16"/>
        </w:rPr>
        <w:softHyphen/>
        <w:t>ным высказаться лишь за отпуск испрашиваемых на 1916 г. 3 млн. руб., с тем чтобы креди</w:t>
      </w:r>
      <w:r w:rsidRPr="003C27CE">
        <w:rPr>
          <w:rFonts w:ascii="Times New Roman" w:hAnsi="Times New Roman" w:cs="Times New Roman"/>
          <w:color w:val="002060"/>
          <w:sz w:val="16"/>
          <w:szCs w:val="16"/>
        </w:rPr>
        <w:softHyphen/>
        <w:t>ты на последующие годы на постройку нового завода, а также и определение общей сто</w:t>
      </w:r>
      <w:r w:rsidRPr="003C27CE">
        <w:rPr>
          <w:rFonts w:ascii="Times New Roman" w:hAnsi="Times New Roman" w:cs="Times New Roman"/>
          <w:color w:val="002060"/>
          <w:sz w:val="16"/>
          <w:szCs w:val="16"/>
        </w:rPr>
        <w:softHyphen/>
        <w:t>имости его сооружения были испрошены в особом представлении в Государственную думу”.</w:t>
      </w:r>
    </w:p>
    <w:p w14:paraId="02B237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1. Д. 299. Л. 55-56. Типогр. экз. (10707,621).</w:t>
      </w:r>
    </w:p>
    <w:p w14:paraId="09F9CC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F199B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4—18 </w:t>
      </w:r>
      <w:r w:rsidR="001E5E8C" w:rsidRPr="003C27CE">
        <w:rPr>
          <w:rFonts w:ascii="Times New Roman" w:hAnsi="Times New Roman" w:cs="Times New Roman"/>
          <w:color w:val="002060"/>
          <w:sz w:val="16"/>
          <w:szCs w:val="16"/>
        </w:rPr>
        <w:t xml:space="preserve">(17-31) </w:t>
      </w:r>
      <w:r w:rsidRPr="003C27CE">
        <w:rPr>
          <w:rFonts w:ascii="Times New Roman" w:hAnsi="Times New Roman" w:cs="Times New Roman"/>
          <w:color w:val="002060"/>
          <w:sz w:val="16"/>
          <w:szCs w:val="16"/>
        </w:rPr>
        <w:t xml:space="preserve">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w:t>
      </w:r>
      <w:r w:rsidRPr="003C27CE">
        <w:rPr>
          <w:rFonts w:ascii="Times New Roman" w:hAnsi="Times New Roman" w:cs="Times New Roman"/>
          <w:color w:val="002060"/>
          <w:sz w:val="16"/>
          <w:szCs w:val="16"/>
        </w:rPr>
        <w:lastRenderedPageBreak/>
        <w:t>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246FA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BC186C" w14:textId="158013E3" w:rsidR="00AB3AD9" w:rsidRPr="003C27CE" w:rsidRDefault="00AB3AD9" w:rsidP="00615CF2">
      <w:pPr>
        <w:pStyle w:val="ae"/>
        <w:spacing w:before="0" w:after="0"/>
        <w:rPr>
          <w:color w:val="002060"/>
          <w:sz w:val="16"/>
          <w:szCs w:val="16"/>
        </w:rPr>
      </w:pPr>
      <w:r w:rsidRPr="003C27CE">
        <w:rPr>
          <w:color w:val="002060"/>
          <w:sz w:val="16"/>
          <w:szCs w:val="16"/>
        </w:rPr>
        <w:t>4 (17) июня 1916 г. в журнале Особого совещания по обороне от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w:t>
      </w:r>
      <w:r w:rsidR="00FD38A3" w:rsidRPr="003C27CE">
        <w:rPr>
          <w:color w:val="002060"/>
          <w:sz w:val="16"/>
          <w:szCs w:val="16"/>
        </w:rPr>
        <w:t xml:space="preserve"> </w:t>
      </w:r>
      <w:r w:rsidRPr="003C27CE">
        <w:rPr>
          <w:color w:val="002060"/>
          <w:sz w:val="16"/>
          <w:szCs w:val="16"/>
        </w:rPr>
        <w:t xml:space="preserve"> (см. таблицу 1).</w:t>
      </w:r>
    </w:p>
    <w:p w14:paraId="7001C438" w14:textId="54115691" w:rsidR="00AB3AD9" w:rsidRPr="003C27CE" w:rsidRDefault="00AB3AD9" w:rsidP="00615CF2">
      <w:pPr>
        <w:pStyle w:val="ae"/>
        <w:spacing w:before="0" w:after="0"/>
        <w:rPr>
          <w:color w:val="002060"/>
          <w:sz w:val="16"/>
          <w:szCs w:val="16"/>
        </w:rPr>
      </w:pPr>
      <w:r w:rsidRPr="003C27CE">
        <w:rPr>
          <w:bCs/>
          <w:color w:val="002060"/>
          <w:sz w:val="16"/>
          <w:szCs w:val="16"/>
        </w:rPr>
        <w:t>Привоз машин и оборудования в Россию</w:t>
      </w:r>
      <w:r w:rsidR="00FD38A3" w:rsidRPr="003C27CE">
        <w:rPr>
          <w:bCs/>
          <w:color w:val="002060"/>
          <w:sz w:val="16"/>
          <w:szCs w:val="16"/>
        </w:rPr>
        <w:t xml:space="preserve"> </w:t>
      </w:r>
      <w:r w:rsidRPr="003C27CE">
        <w:rPr>
          <w:bCs/>
          <w:color w:val="002060"/>
          <w:sz w:val="16"/>
          <w:szCs w:val="16"/>
        </w:rPr>
        <w:t>в 1914 - 1916 гг.</w:t>
      </w:r>
      <w:r w:rsidR="00FD38A3" w:rsidRPr="003C27CE">
        <w:rPr>
          <w:bCs/>
          <w:color w:val="002060"/>
          <w:sz w:val="16"/>
          <w:szCs w:val="16"/>
        </w:rPr>
        <w:t xml:space="preserve"> </w:t>
      </w:r>
      <w:r w:rsidRPr="003C27CE">
        <w:rPr>
          <w:color w:val="002060"/>
          <w:sz w:val="16"/>
          <w:szCs w:val="16"/>
        </w:rPr>
        <w:t>( в млн. руб.)</w:t>
      </w:r>
    </w:p>
    <w:tbl>
      <w:tblPr>
        <w:tblW w:w="0" w:type="auto"/>
        <w:tblCellSpacing w:w="30" w:type="dxa"/>
        <w:shd w:val="clear" w:color="auto" w:fill="FFFFFF"/>
        <w:tblCellMar>
          <w:top w:w="60" w:type="dxa"/>
          <w:left w:w="60" w:type="dxa"/>
          <w:bottom w:w="60" w:type="dxa"/>
          <w:right w:w="60" w:type="dxa"/>
        </w:tblCellMar>
        <w:tblLook w:val="04A0" w:firstRow="1" w:lastRow="0" w:firstColumn="1" w:lastColumn="0" w:noHBand="0" w:noVBand="1"/>
      </w:tblPr>
      <w:tblGrid>
        <w:gridCol w:w="3438"/>
        <w:gridCol w:w="668"/>
        <w:gridCol w:w="668"/>
        <w:gridCol w:w="698"/>
      </w:tblGrid>
      <w:tr w:rsidR="00B36624" w:rsidRPr="003C27CE" w14:paraId="4776A1BD" w14:textId="77777777" w:rsidTr="00B9037F">
        <w:trPr>
          <w:tblCellSpacing w:w="30" w:type="dxa"/>
        </w:trPr>
        <w:tc>
          <w:tcPr>
            <w:tcW w:w="0" w:type="auto"/>
            <w:tcMar>
              <w:top w:w="71" w:type="dxa"/>
              <w:left w:w="71" w:type="dxa"/>
              <w:bottom w:w="71" w:type="dxa"/>
              <w:right w:w="71" w:type="dxa"/>
            </w:tcMar>
            <w:vAlign w:val="center"/>
            <w:hideMark/>
          </w:tcPr>
          <w:p w14:paraId="0ED18225" w14:textId="77777777" w:rsidR="00AB3AD9" w:rsidRPr="003C27CE" w:rsidRDefault="00AB3AD9" w:rsidP="00615CF2">
            <w:pPr>
              <w:pStyle w:val="ae"/>
              <w:spacing w:before="0" w:after="0"/>
              <w:rPr>
                <w:color w:val="002060"/>
                <w:sz w:val="16"/>
                <w:szCs w:val="16"/>
              </w:rPr>
            </w:pPr>
            <w:r w:rsidRPr="003C27CE">
              <w:rPr>
                <w:color w:val="002060"/>
                <w:sz w:val="16"/>
                <w:szCs w:val="16"/>
              </w:rPr>
              <w:t>Привоз по европейской границе</w:t>
            </w:r>
          </w:p>
        </w:tc>
        <w:tc>
          <w:tcPr>
            <w:tcW w:w="0" w:type="auto"/>
            <w:tcMar>
              <w:top w:w="71" w:type="dxa"/>
              <w:left w:w="71" w:type="dxa"/>
              <w:bottom w:w="71" w:type="dxa"/>
              <w:right w:w="71" w:type="dxa"/>
            </w:tcMar>
            <w:vAlign w:val="center"/>
            <w:hideMark/>
          </w:tcPr>
          <w:p w14:paraId="167A8B34" w14:textId="77777777" w:rsidR="00AB3AD9" w:rsidRPr="003C27CE" w:rsidRDefault="00AB3AD9" w:rsidP="00615CF2">
            <w:pPr>
              <w:pStyle w:val="ae"/>
              <w:spacing w:before="0" w:after="0"/>
              <w:rPr>
                <w:color w:val="002060"/>
                <w:sz w:val="16"/>
                <w:szCs w:val="16"/>
              </w:rPr>
            </w:pPr>
            <w:r w:rsidRPr="003C27CE">
              <w:rPr>
                <w:bCs/>
                <w:color w:val="002060"/>
                <w:sz w:val="16"/>
                <w:szCs w:val="16"/>
              </w:rPr>
              <w:t>1914 г.</w:t>
            </w:r>
          </w:p>
        </w:tc>
        <w:tc>
          <w:tcPr>
            <w:tcW w:w="0" w:type="auto"/>
            <w:tcMar>
              <w:top w:w="71" w:type="dxa"/>
              <w:left w:w="71" w:type="dxa"/>
              <w:bottom w:w="71" w:type="dxa"/>
              <w:right w:w="71" w:type="dxa"/>
            </w:tcMar>
            <w:vAlign w:val="center"/>
            <w:hideMark/>
          </w:tcPr>
          <w:p w14:paraId="763B017C" w14:textId="77777777" w:rsidR="00AB3AD9" w:rsidRPr="003C27CE" w:rsidRDefault="00AB3AD9" w:rsidP="00615CF2">
            <w:pPr>
              <w:pStyle w:val="ae"/>
              <w:spacing w:before="0" w:after="0"/>
              <w:rPr>
                <w:color w:val="002060"/>
                <w:sz w:val="16"/>
                <w:szCs w:val="16"/>
              </w:rPr>
            </w:pPr>
            <w:r w:rsidRPr="003C27CE">
              <w:rPr>
                <w:bCs/>
                <w:color w:val="002060"/>
                <w:sz w:val="16"/>
                <w:szCs w:val="16"/>
              </w:rPr>
              <w:t>1915 г.</w:t>
            </w:r>
          </w:p>
        </w:tc>
        <w:tc>
          <w:tcPr>
            <w:tcW w:w="0" w:type="auto"/>
            <w:tcMar>
              <w:top w:w="71" w:type="dxa"/>
              <w:left w:w="71" w:type="dxa"/>
              <w:bottom w:w="71" w:type="dxa"/>
              <w:right w:w="71" w:type="dxa"/>
            </w:tcMar>
            <w:vAlign w:val="center"/>
            <w:hideMark/>
          </w:tcPr>
          <w:p w14:paraId="50B4E9B5" w14:textId="77777777" w:rsidR="00AB3AD9" w:rsidRPr="003C27CE" w:rsidRDefault="00AB3AD9" w:rsidP="00615CF2">
            <w:pPr>
              <w:pStyle w:val="ae"/>
              <w:spacing w:before="0" w:after="0"/>
              <w:rPr>
                <w:color w:val="002060"/>
                <w:sz w:val="16"/>
                <w:szCs w:val="16"/>
              </w:rPr>
            </w:pPr>
            <w:r w:rsidRPr="003C27CE">
              <w:rPr>
                <w:bCs/>
                <w:color w:val="002060"/>
                <w:sz w:val="16"/>
                <w:szCs w:val="16"/>
              </w:rPr>
              <w:t>1916 г.</w:t>
            </w:r>
          </w:p>
        </w:tc>
      </w:tr>
      <w:tr w:rsidR="00B36624" w:rsidRPr="003C27CE" w14:paraId="7DCB90DC" w14:textId="77777777" w:rsidTr="00B9037F">
        <w:trPr>
          <w:tblCellSpacing w:w="30" w:type="dxa"/>
        </w:trPr>
        <w:tc>
          <w:tcPr>
            <w:tcW w:w="0" w:type="auto"/>
            <w:tcMar>
              <w:top w:w="71" w:type="dxa"/>
              <w:left w:w="71" w:type="dxa"/>
              <w:bottom w:w="71" w:type="dxa"/>
              <w:right w:w="71" w:type="dxa"/>
            </w:tcMar>
            <w:vAlign w:val="center"/>
            <w:hideMark/>
          </w:tcPr>
          <w:p w14:paraId="2D27B976" w14:textId="77777777" w:rsidR="00AB3AD9" w:rsidRPr="003C27CE" w:rsidRDefault="00AB3AD9" w:rsidP="00615CF2">
            <w:pPr>
              <w:pStyle w:val="ae"/>
              <w:spacing w:before="0" w:after="0"/>
              <w:rPr>
                <w:color w:val="002060"/>
                <w:sz w:val="16"/>
                <w:szCs w:val="16"/>
              </w:rPr>
            </w:pPr>
            <w:r w:rsidRPr="003C27CE">
              <w:rPr>
                <w:color w:val="002060"/>
                <w:sz w:val="16"/>
                <w:szCs w:val="16"/>
              </w:rPr>
              <w:t>Всего машин,</w:t>
            </w:r>
          </w:p>
          <w:p w14:paraId="6802A9A0" w14:textId="77777777" w:rsidR="00AB3AD9" w:rsidRPr="003C27CE" w:rsidRDefault="00AB3AD9" w:rsidP="00615CF2">
            <w:pPr>
              <w:pStyle w:val="ae"/>
              <w:spacing w:before="0" w:after="0"/>
              <w:rPr>
                <w:color w:val="002060"/>
                <w:sz w:val="16"/>
                <w:szCs w:val="16"/>
              </w:rPr>
            </w:pPr>
            <w:r w:rsidRPr="003C27CE">
              <w:rPr>
                <w:color w:val="002060"/>
                <w:sz w:val="16"/>
                <w:szCs w:val="16"/>
              </w:rPr>
              <w:t>в т. ч. станков</w:t>
            </w:r>
          </w:p>
        </w:tc>
        <w:tc>
          <w:tcPr>
            <w:tcW w:w="0" w:type="auto"/>
            <w:tcMar>
              <w:top w:w="71" w:type="dxa"/>
              <w:left w:w="71" w:type="dxa"/>
              <w:bottom w:w="71" w:type="dxa"/>
              <w:right w:w="71" w:type="dxa"/>
            </w:tcMar>
            <w:vAlign w:val="center"/>
            <w:hideMark/>
          </w:tcPr>
          <w:p w14:paraId="49323D16" w14:textId="77777777" w:rsidR="00AB3AD9" w:rsidRPr="003C27CE" w:rsidRDefault="00AB3AD9" w:rsidP="00615CF2">
            <w:pPr>
              <w:pStyle w:val="ae"/>
              <w:spacing w:before="0" w:after="0"/>
              <w:rPr>
                <w:color w:val="002060"/>
                <w:sz w:val="16"/>
                <w:szCs w:val="16"/>
              </w:rPr>
            </w:pPr>
            <w:r w:rsidRPr="003C27CE">
              <w:rPr>
                <w:color w:val="002060"/>
                <w:sz w:val="16"/>
                <w:szCs w:val="16"/>
              </w:rPr>
              <w:t>120,2</w:t>
            </w:r>
          </w:p>
          <w:p w14:paraId="275E464B" w14:textId="77777777" w:rsidR="00AB3AD9" w:rsidRPr="003C27CE" w:rsidRDefault="00AB3AD9" w:rsidP="00615CF2">
            <w:pPr>
              <w:pStyle w:val="ae"/>
              <w:spacing w:before="0" w:after="0"/>
              <w:rPr>
                <w:color w:val="002060"/>
                <w:sz w:val="16"/>
                <w:szCs w:val="16"/>
              </w:rPr>
            </w:pPr>
            <w:r w:rsidRPr="003C27CE">
              <w:rPr>
                <w:color w:val="002060"/>
                <w:sz w:val="16"/>
                <w:szCs w:val="16"/>
              </w:rPr>
              <w:t>11,7</w:t>
            </w:r>
          </w:p>
        </w:tc>
        <w:tc>
          <w:tcPr>
            <w:tcW w:w="0" w:type="auto"/>
            <w:tcMar>
              <w:top w:w="71" w:type="dxa"/>
              <w:left w:w="71" w:type="dxa"/>
              <w:bottom w:w="71" w:type="dxa"/>
              <w:right w:w="71" w:type="dxa"/>
            </w:tcMar>
            <w:vAlign w:val="center"/>
            <w:hideMark/>
          </w:tcPr>
          <w:p w14:paraId="66BB61CB" w14:textId="77777777" w:rsidR="00AB3AD9" w:rsidRPr="003C27CE" w:rsidRDefault="00AB3AD9" w:rsidP="00615CF2">
            <w:pPr>
              <w:pStyle w:val="ae"/>
              <w:spacing w:before="0" w:after="0"/>
              <w:rPr>
                <w:color w:val="002060"/>
                <w:sz w:val="16"/>
                <w:szCs w:val="16"/>
              </w:rPr>
            </w:pPr>
            <w:r w:rsidRPr="003C27CE">
              <w:rPr>
                <w:color w:val="002060"/>
                <w:sz w:val="16"/>
                <w:szCs w:val="16"/>
              </w:rPr>
              <w:t>45,4</w:t>
            </w:r>
          </w:p>
          <w:p w14:paraId="3DA38B94" w14:textId="77777777" w:rsidR="00AB3AD9" w:rsidRPr="003C27CE" w:rsidRDefault="00AB3AD9" w:rsidP="00615CF2">
            <w:pPr>
              <w:pStyle w:val="ae"/>
              <w:spacing w:before="0" w:after="0"/>
              <w:rPr>
                <w:color w:val="002060"/>
                <w:sz w:val="16"/>
                <w:szCs w:val="16"/>
              </w:rPr>
            </w:pPr>
            <w:r w:rsidRPr="003C27CE">
              <w:rPr>
                <w:color w:val="002060"/>
                <w:sz w:val="16"/>
                <w:szCs w:val="16"/>
              </w:rPr>
              <w:t>15,1</w:t>
            </w:r>
          </w:p>
        </w:tc>
        <w:tc>
          <w:tcPr>
            <w:tcW w:w="0" w:type="auto"/>
            <w:tcMar>
              <w:top w:w="71" w:type="dxa"/>
              <w:left w:w="71" w:type="dxa"/>
              <w:bottom w:w="71" w:type="dxa"/>
              <w:right w:w="71" w:type="dxa"/>
            </w:tcMar>
            <w:vAlign w:val="center"/>
            <w:hideMark/>
          </w:tcPr>
          <w:p w14:paraId="462E76A5" w14:textId="77777777" w:rsidR="00AB3AD9" w:rsidRPr="003C27CE" w:rsidRDefault="00AB3AD9" w:rsidP="00615CF2">
            <w:pPr>
              <w:pStyle w:val="ae"/>
              <w:spacing w:before="0" w:after="0"/>
              <w:rPr>
                <w:color w:val="002060"/>
                <w:sz w:val="16"/>
                <w:szCs w:val="16"/>
              </w:rPr>
            </w:pPr>
            <w:r w:rsidRPr="003C27CE">
              <w:rPr>
                <w:color w:val="002060"/>
                <w:sz w:val="16"/>
                <w:szCs w:val="16"/>
              </w:rPr>
              <w:t>124,2</w:t>
            </w:r>
          </w:p>
          <w:p w14:paraId="7F8A7586" w14:textId="77777777" w:rsidR="00AB3AD9" w:rsidRPr="003C27CE" w:rsidRDefault="00AB3AD9" w:rsidP="00615CF2">
            <w:pPr>
              <w:pStyle w:val="ae"/>
              <w:spacing w:before="0" w:after="0"/>
              <w:rPr>
                <w:color w:val="002060"/>
                <w:sz w:val="16"/>
                <w:szCs w:val="16"/>
              </w:rPr>
            </w:pPr>
            <w:r w:rsidRPr="003C27CE">
              <w:rPr>
                <w:color w:val="002060"/>
                <w:sz w:val="16"/>
                <w:szCs w:val="16"/>
              </w:rPr>
              <w:t>46,1</w:t>
            </w:r>
          </w:p>
        </w:tc>
      </w:tr>
      <w:tr w:rsidR="00B36624" w:rsidRPr="003C27CE" w14:paraId="270C7CB4" w14:textId="77777777" w:rsidTr="00B9037F">
        <w:trPr>
          <w:tblCellSpacing w:w="30" w:type="dxa"/>
        </w:trPr>
        <w:tc>
          <w:tcPr>
            <w:tcW w:w="0" w:type="auto"/>
            <w:tcMar>
              <w:top w:w="71" w:type="dxa"/>
              <w:left w:w="71" w:type="dxa"/>
              <w:bottom w:w="71" w:type="dxa"/>
              <w:right w:w="71" w:type="dxa"/>
            </w:tcMar>
            <w:vAlign w:val="center"/>
            <w:hideMark/>
          </w:tcPr>
          <w:p w14:paraId="05813971" w14:textId="195B11ED" w:rsidR="00AB3AD9" w:rsidRPr="003C27CE" w:rsidRDefault="00AB3AD9" w:rsidP="00615CF2">
            <w:pPr>
              <w:pStyle w:val="ae"/>
              <w:spacing w:before="0" w:after="0"/>
              <w:rPr>
                <w:color w:val="002060"/>
                <w:sz w:val="16"/>
                <w:szCs w:val="16"/>
              </w:rPr>
            </w:pPr>
            <w:r w:rsidRPr="003C27CE">
              <w:rPr>
                <w:color w:val="002060"/>
                <w:sz w:val="16"/>
                <w:szCs w:val="16"/>
              </w:rPr>
              <w:t>Привоз машин, без с/хоз.</w:t>
            </w:r>
            <w:r w:rsidR="00FD38A3" w:rsidRPr="003C27CE">
              <w:rPr>
                <w:color w:val="002060"/>
                <w:sz w:val="16"/>
                <w:szCs w:val="16"/>
              </w:rPr>
              <w:t xml:space="preserve">    </w:t>
            </w:r>
            <w:r w:rsidRPr="003C27CE">
              <w:rPr>
                <w:color w:val="002060"/>
                <w:sz w:val="16"/>
                <w:szCs w:val="16"/>
              </w:rPr>
              <w:t xml:space="preserve"> через Владивосток</w:t>
            </w:r>
          </w:p>
        </w:tc>
        <w:tc>
          <w:tcPr>
            <w:tcW w:w="0" w:type="auto"/>
            <w:tcMar>
              <w:top w:w="71" w:type="dxa"/>
              <w:left w:w="71" w:type="dxa"/>
              <w:bottom w:w="71" w:type="dxa"/>
              <w:right w:w="71" w:type="dxa"/>
            </w:tcMar>
            <w:vAlign w:val="center"/>
            <w:hideMark/>
          </w:tcPr>
          <w:p w14:paraId="49855EB8" w14:textId="77777777" w:rsidR="00AB3AD9" w:rsidRPr="003C27CE" w:rsidRDefault="00AB3AD9" w:rsidP="00615CF2">
            <w:pPr>
              <w:pStyle w:val="ae"/>
              <w:spacing w:before="0" w:after="0"/>
              <w:rPr>
                <w:color w:val="002060"/>
                <w:sz w:val="16"/>
                <w:szCs w:val="16"/>
              </w:rPr>
            </w:pPr>
            <w:r w:rsidRPr="003C27CE">
              <w:rPr>
                <w:color w:val="002060"/>
                <w:sz w:val="16"/>
                <w:szCs w:val="16"/>
              </w:rPr>
              <w:t>-</w:t>
            </w:r>
          </w:p>
        </w:tc>
        <w:tc>
          <w:tcPr>
            <w:tcW w:w="0" w:type="auto"/>
            <w:tcMar>
              <w:top w:w="71" w:type="dxa"/>
              <w:left w:w="71" w:type="dxa"/>
              <w:bottom w:w="71" w:type="dxa"/>
              <w:right w:w="71" w:type="dxa"/>
            </w:tcMar>
            <w:vAlign w:val="center"/>
            <w:hideMark/>
          </w:tcPr>
          <w:p w14:paraId="1C8F9B4D" w14:textId="77777777" w:rsidR="00AB3AD9" w:rsidRPr="003C27CE" w:rsidRDefault="00AB3AD9" w:rsidP="00615CF2">
            <w:pPr>
              <w:pStyle w:val="ae"/>
              <w:spacing w:before="0" w:after="0"/>
              <w:rPr>
                <w:color w:val="002060"/>
                <w:sz w:val="16"/>
                <w:szCs w:val="16"/>
              </w:rPr>
            </w:pPr>
            <w:r w:rsidRPr="003C27CE">
              <w:rPr>
                <w:color w:val="002060"/>
                <w:sz w:val="16"/>
                <w:szCs w:val="16"/>
              </w:rPr>
              <w:t>7,5</w:t>
            </w:r>
          </w:p>
        </w:tc>
        <w:tc>
          <w:tcPr>
            <w:tcW w:w="0" w:type="auto"/>
            <w:tcMar>
              <w:top w:w="71" w:type="dxa"/>
              <w:left w:w="71" w:type="dxa"/>
              <w:bottom w:w="71" w:type="dxa"/>
              <w:right w:w="71" w:type="dxa"/>
            </w:tcMar>
            <w:vAlign w:val="center"/>
            <w:hideMark/>
          </w:tcPr>
          <w:p w14:paraId="4C45A660" w14:textId="77777777" w:rsidR="00AB3AD9" w:rsidRPr="003C27CE" w:rsidRDefault="00AB3AD9" w:rsidP="00615CF2">
            <w:pPr>
              <w:pStyle w:val="ae"/>
              <w:spacing w:before="0" w:after="0"/>
              <w:rPr>
                <w:color w:val="002060"/>
                <w:sz w:val="16"/>
                <w:szCs w:val="16"/>
              </w:rPr>
            </w:pPr>
            <w:r w:rsidRPr="003C27CE">
              <w:rPr>
                <w:color w:val="002060"/>
                <w:sz w:val="16"/>
                <w:szCs w:val="16"/>
              </w:rPr>
              <w:t>57,8</w:t>
            </w:r>
          </w:p>
        </w:tc>
      </w:tr>
    </w:tbl>
    <w:p w14:paraId="2518D857" w14:textId="77777777" w:rsidR="00AB3AD9" w:rsidRPr="003C27CE" w:rsidRDefault="00AB3AD9" w:rsidP="00615CF2">
      <w:pPr>
        <w:pStyle w:val="ae"/>
        <w:spacing w:before="0" w:after="0"/>
        <w:rPr>
          <w:color w:val="002060"/>
          <w:sz w:val="16"/>
          <w:szCs w:val="16"/>
        </w:rPr>
      </w:pPr>
      <w:r w:rsidRPr="003C27CE">
        <w:rPr>
          <w:color w:val="002060"/>
          <w:sz w:val="16"/>
          <w:szCs w:val="16"/>
        </w:rPr>
        <w:t>(18369).</w:t>
      </w:r>
    </w:p>
    <w:p w14:paraId="45303801" w14:textId="77777777" w:rsidR="00AB3AD9" w:rsidRPr="003C27CE" w:rsidRDefault="00AB3AD9" w:rsidP="00615CF2">
      <w:pPr>
        <w:pStyle w:val="ae"/>
        <w:spacing w:before="0" w:after="0"/>
        <w:rPr>
          <w:color w:val="002060"/>
          <w:sz w:val="16"/>
          <w:szCs w:val="16"/>
        </w:rPr>
      </w:pPr>
    </w:p>
    <w:p w14:paraId="45DED4C0" w14:textId="77777777"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г. в журнале Особого совещания по обороне от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Особенно большие заказы на изготовление станков и оборудования делались в США.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w:t>
      </w:r>
    </w:p>
    <w:p w14:paraId="109492BC" w14:textId="009DE6F0"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Привоз машин и оборудования в Россию</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1914 - 1916 гг.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 млн. руб.)</w:t>
      </w:r>
    </w:p>
    <w:tbl>
      <w:tblPr>
        <w:tblStyle w:val="affb"/>
        <w:tblW w:w="0" w:type="auto"/>
        <w:tblLook w:val="04A0" w:firstRow="1" w:lastRow="0" w:firstColumn="1" w:lastColumn="0" w:noHBand="0" w:noVBand="1"/>
      </w:tblPr>
      <w:tblGrid>
        <w:gridCol w:w="3397"/>
        <w:gridCol w:w="2410"/>
        <w:gridCol w:w="2410"/>
        <w:gridCol w:w="2239"/>
      </w:tblGrid>
      <w:tr w:rsidR="00B36624" w:rsidRPr="003C27CE" w14:paraId="44DB7DD9" w14:textId="77777777" w:rsidTr="00920A70">
        <w:tc>
          <w:tcPr>
            <w:tcW w:w="3397" w:type="dxa"/>
            <w:vAlign w:val="center"/>
          </w:tcPr>
          <w:p w14:paraId="2ECDE6A1"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Привоз по европейской границе</w:t>
            </w:r>
          </w:p>
        </w:tc>
        <w:tc>
          <w:tcPr>
            <w:tcW w:w="2410" w:type="dxa"/>
            <w:vAlign w:val="center"/>
          </w:tcPr>
          <w:p w14:paraId="2C156809"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2410" w:type="dxa"/>
            <w:vAlign w:val="center"/>
          </w:tcPr>
          <w:p w14:paraId="4C44E7ED"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2239" w:type="dxa"/>
            <w:vAlign w:val="center"/>
          </w:tcPr>
          <w:p w14:paraId="0A8253F4"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r>
      <w:tr w:rsidR="00B36624" w:rsidRPr="003C27CE" w14:paraId="3850E0EB" w14:textId="77777777" w:rsidTr="00920A70">
        <w:tc>
          <w:tcPr>
            <w:tcW w:w="3397" w:type="dxa"/>
            <w:vAlign w:val="center"/>
          </w:tcPr>
          <w:p w14:paraId="3377CF3D"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машин,</w:t>
            </w:r>
          </w:p>
          <w:p w14:paraId="16563619"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 т. ч. станков</w:t>
            </w:r>
          </w:p>
        </w:tc>
        <w:tc>
          <w:tcPr>
            <w:tcW w:w="2410" w:type="dxa"/>
            <w:vAlign w:val="center"/>
          </w:tcPr>
          <w:p w14:paraId="046615E2"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120,2</w:t>
            </w:r>
          </w:p>
          <w:p w14:paraId="5B622670"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11,7</w:t>
            </w:r>
          </w:p>
        </w:tc>
        <w:tc>
          <w:tcPr>
            <w:tcW w:w="2410" w:type="dxa"/>
            <w:vAlign w:val="center"/>
          </w:tcPr>
          <w:p w14:paraId="5F697E63"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45,4</w:t>
            </w:r>
          </w:p>
          <w:p w14:paraId="6D2284C9"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15,1</w:t>
            </w:r>
          </w:p>
        </w:tc>
        <w:tc>
          <w:tcPr>
            <w:tcW w:w="2239" w:type="dxa"/>
            <w:vAlign w:val="center"/>
          </w:tcPr>
          <w:p w14:paraId="604D17A4"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124,2</w:t>
            </w:r>
          </w:p>
          <w:p w14:paraId="0890DBE7"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46,1</w:t>
            </w:r>
          </w:p>
        </w:tc>
      </w:tr>
      <w:tr w:rsidR="00B36624" w:rsidRPr="003C27CE" w14:paraId="0977B2DB" w14:textId="77777777" w:rsidTr="00920A70">
        <w:tc>
          <w:tcPr>
            <w:tcW w:w="3397" w:type="dxa"/>
            <w:vAlign w:val="center"/>
          </w:tcPr>
          <w:p w14:paraId="11D17376"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Привоз машин, без с/хоз. через Владивосток</w:t>
            </w:r>
          </w:p>
        </w:tc>
        <w:tc>
          <w:tcPr>
            <w:tcW w:w="2410" w:type="dxa"/>
            <w:vAlign w:val="center"/>
          </w:tcPr>
          <w:p w14:paraId="2B473269"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2410" w:type="dxa"/>
            <w:vAlign w:val="center"/>
          </w:tcPr>
          <w:p w14:paraId="6565B6FD"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2239" w:type="dxa"/>
            <w:vAlign w:val="center"/>
          </w:tcPr>
          <w:p w14:paraId="0A2A07BE" w14:textId="77777777" w:rsidR="000041B3" w:rsidRPr="003C27CE" w:rsidRDefault="000041B3"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57,8</w:t>
            </w:r>
          </w:p>
        </w:tc>
      </w:tr>
    </w:tbl>
    <w:p w14:paraId="50154330" w14:textId="77777777"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(21552)</w:t>
      </w:r>
    </w:p>
    <w:p w14:paraId="5ABF7B27" w14:textId="77777777" w:rsidR="000041B3" w:rsidRPr="003C27CE" w:rsidRDefault="000041B3" w:rsidP="00615CF2">
      <w:pPr>
        <w:rPr>
          <w:rFonts w:ascii="Times New Roman" w:hAnsi="Times New Roman" w:cs="Times New Roman"/>
          <w:color w:val="002060"/>
          <w:sz w:val="16"/>
          <w:szCs w:val="16"/>
        </w:rPr>
      </w:pPr>
    </w:p>
    <w:p w14:paraId="65E1534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043DD1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85E4E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русские войска захватили Черновцы (Буковина) (4962).</w:t>
      </w:r>
    </w:p>
    <w:p w14:paraId="29ABE73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2D2B6CC" w14:textId="77777777"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4 (17) июня</w:t>
      </w:r>
      <w:r w:rsidRPr="003C27CE">
        <w:rPr>
          <w:rFonts w:ascii="Times New Roman" w:hAnsi="Times New Roman" w:cs="Times New Roman"/>
          <w:color w:val="002060"/>
          <w:sz w:val="16"/>
          <w:szCs w:val="16"/>
        </w:rPr>
        <w:t xml:space="preserve"> в 1916 году завершился прорыв войск Юго-Западного фронта под командованием генерала А.А.Брусилова. Наступление войск Юго-Западного фронта под командованием генерала от кавалерии А.А.Брусилова против австро-венгерских войск (Брусиловский прорыв) вошло в историю под его именем, так как внесло новую веху в развитие военного искусства прорыва обороны противника на широком фронте одновременными дробящими ударами. Русские войска прорвали оборонительные укрепления австро-венгерской армии на фронте протяженностью 340 километров. В ходе боев, продолжавшихся более ста дней, австро-венгерская армия в Галиции и Буковине потерпела полное поражение. Австро-германцы потеряли по полтора миллиона человек убитыми, ранеными и пленными. Потери русских войск составили 500 тысяч человек, т.е. в три раза меньше, чем у противника. Было захвачено 25 тысяч квадратных километров территории, в том числе вся Буковина и часть Восточной Галиции. Чтобы ликвидировать прорыв, военное командование противника вынуждено было снять с Западного и Итальянского фронтов 30 пехотных и 35 кавалерийских дивизий, что облегчило положение французов под Верденом, аитальянцев в Трентино. «Россия пожертвовала собой ради своих союзников, - писал английский военный историк, - и несправедливо забывать, что союзники являются за это неоплатными должниками России». Брусиловский прорыв в Галиции вместе с битвами на Западном фронте - под Верденом и на реке Сомме знаменовал перелом в ходе войны. Инициатива на всех фронтах перешла к державам Антанты. Важным последствием Брусиловского прорыва было и то, что он оказал решающее влияние на изменение позиции Румынии. Ранее правящие круги этой страны колебались, раздумывая, к какой коалиции примкнуть. Победы русского Юго-Западного фронта положили конец этим колебаниям, и 17 августа 1906 года между державами Антанты и Румынией были подписаны политическая и военная конвенции. Немецкое командование было вынуждено с конца 1916 года перейти к стратегической обороне. Таким образом, была создана крупная стратегическая предпосылка для решающего поражения австро-германской коалиции, что в значительной степени способствовало конечной победе Антанты в 1918 году (14912).</w:t>
      </w:r>
    </w:p>
    <w:p w14:paraId="28BB8D52" w14:textId="77777777" w:rsidR="00EE78FE" w:rsidRPr="003C27CE" w:rsidRDefault="00EE78FE" w:rsidP="00615CF2">
      <w:pPr>
        <w:rPr>
          <w:rFonts w:ascii="Times New Roman" w:hAnsi="Times New Roman" w:cs="Times New Roman"/>
          <w:color w:val="002060"/>
          <w:sz w:val="16"/>
          <w:szCs w:val="16"/>
        </w:rPr>
      </w:pPr>
    </w:p>
    <w:p w14:paraId="3E295B21" w14:textId="6E281BF5"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г., при начале операции русской армии на Юго-Западном фронте вошедшей в историю под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названием Брусиловского прорыва впервые идея была реализована применения средне - и крупнокалиберной артиллерии и сосредоточении орудий большой мощности на главном направлении. Ранним утром на позиции австрийских войск обрушились тысячи снарядов. Затем снаряды стали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рваться далее в глубине неприятельской обороны.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 ними, не отставая, пошли цепи пехоты. Так была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опробована тактика артиллерийского наступления,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развитая и усовершенствованная в годы ВОВ (15132).</w:t>
      </w:r>
    </w:p>
    <w:p w14:paraId="5399E0BF" w14:textId="77777777" w:rsidR="00EE78FE" w:rsidRPr="003C27CE" w:rsidRDefault="00EE78FE" w:rsidP="00615CF2">
      <w:pPr>
        <w:rPr>
          <w:rFonts w:ascii="Times New Roman" w:hAnsi="Times New Roman" w:cs="Times New Roman"/>
          <w:color w:val="002060"/>
          <w:sz w:val="16"/>
          <w:szCs w:val="16"/>
        </w:rPr>
      </w:pPr>
    </w:p>
    <w:p w14:paraId="128A0504" w14:textId="670415DB" w:rsidR="009B6674" w:rsidRPr="003C27CE" w:rsidRDefault="009B667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г. армии Юго-Западного фронта начали так называемый Луцкий (Брусиловский) прорыв. Продвижение русских войск в западном направлении в определенной степени ограничивалось действиями неприятельской авиации. Например, в полосе фронта русской 9-й армии соотношение воздушных сил составляло примерно 1:1,1-1,4 в пользу противника, сосредоточившего основные свои силы на южном участке нашего фронта.</w:t>
      </w:r>
    </w:p>
    <w:p w14:paraId="53EF2199" w14:textId="77777777" w:rsidR="009B6674" w:rsidRPr="003C27CE" w:rsidRDefault="009B6674" w:rsidP="00615CF2">
      <w:pPr>
        <w:rPr>
          <w:rFonts w:ascii="Times New Roman" w:hAnsi="Times New Roman" w:cs="Times New Roman"/>
          <w:color w:val="002060"/>
          <w:sz w:val="16"/>
          <w:szCs w:val="16"/>
        </w:rPr>
      </w:pPr>
      <w:bookmarkStart w:id="152" w:name="bookmark485"/>
      <w:r w:rsidRPr="003C27CE">
        <w:rPr>
          <w:rFonts w:ascii="Times New Roman" w:hAnsi="Times New Roman" w:cs="Times New Roman"/>
          <w:color w:val="002060"/>
          <w:sz w:val="16"/>
          <w:szCs w:val="16"/>
        </w:rPr>
        <w:t>Воздушное противостояние в ходе Луцкого прорыва требовало массированного применения авиации на основных операционных направлениях. Германское командование, в срочном порядке перебросившее с Западноевропейского театра войны (из-под Вердена) в Восточную Галицию дополнительные авиационные подразделения, сумело сосредоточить в районе г. Ковель до 100 летательных аппаратов бомбардировочного типа. Прибывшие на Восточный фронт немецкие летчики были обучены совместным действиям в едином строю и предназначались для массированных бомбовых атак наземных объектов. Для русского командования появление такого «ударного воздушного кулака» оказалось полной неожиданностью. За считаные дни противник добился полного превосходства в воздухе, подавив противостоявшую ему на этом участке фронта малочисленную русскую авиацию. В течение нескольких недель, оказавшись на острие германского удара, погибло или было ранено несколько наших летчиков (в том числе Э.В. Пульпе и Шарапов, 8-й ИАО).</w:t>
      </w:r>
    </w:p>
    <w:p w14:paraId="17E8DECC" w14:textId="77777777" w:rsidR="009B6674" w:rsidRPr="003C27CE" w:rsidRDefault="009B6674" w:rsidP="00615CF2">
      <w:pPr>
        <w:rPr>
          <w:rFonts w:ascii="Times New Roman" w:hAnsi="Times New Roman" w:cs="Times New Roman"/>
          <w:color w:val="002060"/>
          <w:sz w:val="16"/>
          <w:szCs w:val="16"/>
        </w:rPr>
      </w:pPr>
      <w:bookmarkStart w:id="153" w:name="bookmark487"/>
      <w:r w:rsidRPr="003C27CE">
        <w:rPr>
          <w:rFonts w:ascii="Times New Roman" w:hAnsi="Times New Roman" w:cs="Times New Roman"/>
          <w:color w:val="002060"/>
          <w:sz w:val="16"/>
          <w:szCs w:val="16"/>
        </w:rPr>
        <w:t>Германские авиаторы буквально терроризировали тылы 8-й, Особой и 3-й армий ЮЗФ, в связи с чем их штабы обратились в Ставку ВГК с просьбой - «создать средства борьбы против активного наступления немцев с воздуха».</w:t>
      </w:r>
      <w:bookmarkEnd w:id="153"/>
    </w:p>
    <w:p w14:paraId="5BB80762" w14:textId="77777777" w:rsidR="009B6674" w:rsidRPr="003C27CE" w:rsidRDefault="009B6674" w:rsidP="00615CF2">
      <w:pPr>
        <w:rPr>
          <w:rFonts w:ascii="Times New Roman" w:hAnsi="Times New Roman" w:cs="Times New Roman"/>
          <w:color w:val="002060"/>
          <w:sz w:val="16"/>
          <w:szCs w:val="16"/>
        </w:rPr>
      </w:pPr>
      <w:bookmarkStart w:id="154" w:name="bookmark488"/>
      <w:r w:rsidRPr="003C27CE">
        <w:rPr>
          <w:rFonts w:ascii="Times New Roman" w:hAnsi="Times New Roman" w:cs="Times New Roman"/>
          <w:color w:val="002060"/>
          <w:sz w:val="16"/>
          <w:szCs w:val="16"/>
        </w:rPr>
        <w:t xml:space="preserve">Заметно увеличилась численность зенитной артиллерии противника. В отдельные дни по каждому нашему самолету, действовавшему в неприятельском тылу, выпускалось до 200 снарядов </w:t>
      </w:r>
      <w:bookmarkEnd w:id="154"/>
      <w:r w:rsidRPr="003C27CE">
        <w:rPr>
          <w:rFonts w:ascii="Times New Roman" w:hAnsi="Times New Roman" w:cs="Times New Roman"/>
          <w:color w:val="002060"/>
          <w:sz w:val="16"/>
          <w:szCs w:val="16"/>
        </w:rPr>
        <w:t>(23405).</w:t>
      </w:r>
      <w:bookmarkEnd w:id="152"/>
    </w:p>
    <w:p w14:paraId="3E001B2F" w14:textId="77777777" w:rsidR="009B6674" w:rsidRPr="003C27CE" w:rsidRDefault="009B6674" w:rsidP="00615CF2">
      <w:pPr>
        <w:rPr>
          <w:rFonts w:ascii="Times New Roman" w:hAnsi="Times New Roman" w:cs="Times New Roman"/>
          <w:color w:val="002060"/>
          <w:sz w:val="16"/>
          <w:szCs w:val="16"/>
          <w:lang w:eastAsia="ru-RU" w:bidi="ru-RU"/>
        </w:rPr>
      </w:pPr>
    </w:p>
    <w:p w14:paraId="514FDE7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168EB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47A955" w14:textId="77777777"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4 (17) июня 1916 первый полет RE8 Королевский авиазавод (20340).</w:t>
      </w:r>
    </w:p>
    <w:p w14:paraId="1C37D4E8" w14:textId="77777777" w:rsidR="000041B3" w:rsidRPr="003C27CE" w:rsidRDefault="000041B3" w:rsidP="00615CF2">
      <w:pPr>
        <w:rPr>
          <w:rFonts w:ascii="Times New Roman" w:hAnsi="Times New Roman" w:cs="Times New Roman"/>
          <w:color w:val="002060"/>
          <w:sz w:val="16"/>
          <w:szCs w:val="16"/>
        </w:rPr>
      </w:pPr>
    </w:p>
    <w:p w14:paraId="24EF9682" w14:textId="1B27D786"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Ф. В. Гудден провел первый испытательный полет Royal Aircraft Factory R.E.8. Это английский самолёт-разведчик, применявшийся также в качестве бомбардировщика в период Первой мировой войны. Данная модель была предназначена для замены чересчур уязвимых в бою разведчиков B.E.2. R.E.8 был неудобен в управлении, и поэтому пилоты английских ВВС, испытавшие самолёт, поначалу отзывались о нём негативно. Хотя R.E.8 и отвечал требованиям командования ВВС, это был ничем не примечательный самолёт в своём классе. Несмотря на это, самолёты данного типа были основными разведчиками и корректировщиками в британских ВВС с середины 1917 вплоть до конца войны. Всего было построено более 4000 самолётов и они использовались на всех основных фронтах Первой мировой войны (22458).</w:t>
      </w:r>
    </w:p>
    <w:p w14:paraId="166DC4FB" w14:textId="77777777" w:rsidR="000041B3" w:rsidRPr="003C27CE" w:rsidRDefault="000041B3" w:rsidP="00615CF2">
      <w:pPr>
        <w:rPr>
          <w:rFonts w:ascii="Times New Roman" w:hAnsi="Times New Roman" w:cs="Times New Roman"/>
          <w:color w:val="002060"/>
          <w:sz w:val="16"/>
          <w:szCs w:val="16"/>
        </w:rPr>
      </w:pPr>
    </w:p>
    <w:p w14:paraId="0C2A9D2A" w14:textId="77777777" w:rsidR="000041B3" w:rsidRPr="003C27CE" w:rsidRDefault="000041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первый французский ас, Жан Наварр, сбит и ранен, завершив свою боевую карьеру с 12 подтвержденными победами (20340).</w:t>
      </w:r>
    </w:p>
    <w:p w14:paraId="59DC0EC7" w14:textId="77777777" w:rsidR="000041B3" w:rsidRPr="003C27CE" w:rsidRDefault="000041B3" w:rsidP="00615CF2">
      <w:pPr>
        <w:rPr>
          <w:rFonts w:ascii="Times New Roman" w:hAnsi="Times New Roman" w:cs="Times New Roman"/>
          <w:color w:val="002060"/>
          <w:sz w:val="16"/>
          <w:szCs w:val="16"/>
        </w:rPr>
      </w:pPr>
    </w:p>
    <w:p w14:paraId="7C6CE1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июня 1916 в Италии было сформировано новое коалиционное правительство (3907,84).</w:t>
      </w:r>
    </w:p>
    <w:p w14:paraId="781DB7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25EEA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7541DB6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8BE5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1E5E8C"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июня 1916 г. в журнале Особого совещания по обороне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[РГВИА. Ф. 369. Оп. 1. Д. 175. Л. 123об.].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[Там же. Д. 87. Л. 15об.-18, 108об.-116.].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 (см. таблицу 1) [Промышленность и торговля. 1917. № 16-17. С. 310.].</w:t>
      </w:r>
    </w:p>
    <w:p w14:paraId="63EF3C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1. Привоз машин и оборудования в Россию в 1914 - 1916 гг. ( в млн. руб.)</w:t>
      </w:r>
    </w:p>
    <w:tbl>
      <w:tblPr>
        <w:tblW w:w="0" w:type="auto"/>
        <w:tblInd w:w="9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0" w:type="dxa"/>
          <w:right w:w="90" w:type="dxa"/>
        </w:tblCellMar>
        <w:tblLook w:val="0000" w:firstRow="0" w:lastRow="0" w:firstColumn="0" w:lastColumn="0" w:noHBand="0" w:noVBand="0"/>
      </w:tblPr>
      <w:tblGrid>
        <w:gridCol w:w="6184"/>
        <w:gridCol w:w="1058"/>
        <w:gridCol w:w="1058"/>
        <w:gridCol w:w="1058"/>
      </w:tblGrid>
      <w:tr w:rsidR="00B36624" w:rsidRPr="003C27CE" w14:paraId="3ECC5CCE" w14:textId="77777777">
        <w:tc>
          <w:tcPr>
            <w:tcW w:w="6184" w:type="dxa"/>
            <w:tcBorders>
              <w:top w:val="single" w:sz="12" w:space="0" w:color="auto"/>
            </w:tcBorders>
          </w:tcPr>
          <w:p w14:paraId="6C0343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Привоз по европейской границе</w:t>
            </w:r>
          </w:p>
        </w:tc>
        <w:tc>
          <w:tcPr>
            <w:tcW w:w="1058" w:type="dxa"/>
            <w:tcBorders>
              <w:top w:val="single" w:sz="12" w:space="0" w:color="auto"/>
            </w:tcBorders>
          </w:tcPr>
          <w:p w14:paraId="54518D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1058" w:type="dxa"/>
            <w:tcBorders>
              <w:top w:val="single" w:sz="12" w:space="0" w:color="auto"/>
            </w:tcBorders>
          </w:tcPr>
          <w:p w14:paraId="57A691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1058" w:type="dxa"/>
            <w:tcBorders>
              <w:top w:val="single" w:sz="12" w:space="0" w:color="auto"/>
            </w:tcBorders>
          </w:tcPr>
          <w:p w14:paraId="2C25BC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r>
      <w:tr w:rsidR="00B36624" w:rsidRPr="003C27CE" w14:paraId="6377A530" w14:textId="77777777">
        <w:tc>
          <w:tcPr>
            <w:tcW w:w="6184" w:type="dxa"/>
          </w:tcPr>
          <w:p w14:paraId="41112C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машин,</w:t>
            </w:r>
          </w:p>
          <w:p w14:paraId="4AF224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 ч. станков</w:t>
            </w:r>
          </w:p>
        </w:tc>
        <w:tc>
          <w:tcPr>
            <w:tcW w:w="1058" w:type="dxa"/>
          </w:tcPr>
          <w:p w14:paraId="466C2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120,2</w:t>
            </w:r>
          </w:p>
          <w:p w14:paraId="3E3F41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11,7</w:t>
            </w:r>
          </w:p>
        </w:tc>
        <w:tc>
          <w:tcPr>
            <w:tcW w:w="1058" w:type="dxa"/>
          </w:tcPr>
          <w:p w14:paraId="1BB08E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45,4</w:t>
            </w:r>
          </w:p>
          <w:p w14:paraId="5F4A71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15,1</w:t>
            </w:r>
          </w:p>
        </w:tc>
        <w:tc>
          <w:tcPr>
            <w:tcW w:w="1058" w:type="dxa"/>
          </w:tcPr>
          <w:p w14:paraId="4602FD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124,2</w:t>
            </w:r>
          </w:p>
          <w:p w14:paraId="7BD633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46,1</w:t>
            </w:r>
          </w:p>
        </w:tc>
      </w:tr>
      <w:tr w:rsidR="00B36624" w:rsidRPr="003C27CE" w14:paraId="1C7A74CD" w14:textId="77777777">
        <w:tc>
          <w:tcPr>
            <w:tcW w:w="6184" w:type="dxa"/>
            <w:tcBorders>
              <w:bottom w:val="single" w:sz="12" w:space="0" w:color="auto"/>
            </w:tcBorders>
          </w:tcPr>
          <w:p w14:paraId="000904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Привоз машин, без с/хоз. через Владивосток</w:t>
            </w:r>
          </w:p>
        </w:tc>
        <w:tc>
          <w:tcPr>
            <w:tcW w:w="1058" w:type="dxa"/>
            <w:tcBorders>
              <w:bottom w:val="single" w:sz="12" w:space="0" w:color="auto"/>
            </w:tcBorders>
          </w:tcPr>
          <w:p w14:paraId="751072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058" w:type="dxa"/>
            <w:tcBorders>
              <w:bottom w:val="single" w:sz="12" w:space="0" w:color="auto"/>
            </w:tcBorders>
          </w:tcPr>
          <w:p w14:paraId="130406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1058" w:type="dxa"/>
            <w:tcBorders>
              <w:bottom w:val="single" w:sz="12" w:space="0" w:color="auto"/>
            </w:tcBorders>
          </w:tcPr>
          <w:p w14:paraId="1C8B06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57,8</w:t>
            </w:r>
          </w:p>
        </w:tc>
      </w:tr>
    </w:tbl>
    <w:p w14:paraId="20DFA9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(11863)/</w:t>
      </w:r>
    </w:p>
    <w:p w14:paraId="3F84C2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1B17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16E49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F06AE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Авиационный комитет Черноморского флота констатировал, что шпангоуты лодки М-9 дела</w:t>
      </w:r>
      <w:r w:rsidRPr="003C27CE">
        <w:rPr>
          <w:rFonts w:ascii="Times New Roman" w:hAnsi="Times New Roman" w:cs="Times New Roman"/>
          <w:color w:val="002060"/>
          <w:sz w:val="16"/>
          <w:szCs w:val="16"/>
        </w:rPr>
        <w:softHyphen/>
        <w:t>лись из неподходящего материала и имели недостаточную крепость, зареданная часть днища с липовыми шпангоутами продавливалась при постановке самолета на тележку, обшивка изготовлялась из плохой фанеры и, вдобавок, мер против быстрого загнивания как шпангоутов, так и обшивки, не принималось. Крылья не выдерживали взлетов на волне вследствие слабости нервюр и производственной небрежнос</w:t>
      </w:r>
      <w:r w:rsidRPr="003C27CE">
        <w:rPr>
          <w:rFonts w:ascii="Times New Roman" w:hAnsi="Times New Roman" w:cs="Times New Roman"/>
          <w:color w:val="002060"/>
          <w:sz w:val="16"/>
          <w:szCs w:val="16"/>
        </w:rPr>
        <w:softHyphen/>
        <w:t>ти, а крепление главного бака с бензином оказалось слабо, отчего баки “проваливались”. Еще до это</w:t>
      </w:r>
      <w:r w:rsidRPr="003C27CE">
        <w:rPr>
          <w:rFonts w:ascii="Times New Roman" w:hAnsi="Times New Roman" w:cs="Times New Roman"/>
          <w:color w:val="002060"/>
          <w:sz w:val="16"/>
          <w:szCs w:val="16"/>
        </w:rPr>
        <w:softHyphen/>
        <w:t>го,31 мая, И. И. Стаховский телеграфировал А. А. Тучкову:</w:t>
      </w:r>
    </w:p>
    <w:p w14:paraId="5E6B1A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4DE83C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63648D"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г. общество ревнителей истории, приступая к открытию в Петрограде первого военного музея, просило начальника Управления BBФ передать в музей фотографии и модели неприятельских самолетов и, если можно, хотя бы один самолет. Технический комитет УBBФ ответил, что за неимением этого ничего не может представить в музей. Это была первая постановка вопроса об организации авиационного музея.</w:t>
      </w:r>
    </w:p>
    <w:p w14:paraId="221522A2"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79, лл. 44-45/ (23320).</w:t>
      </w:r>
    </w:p>
    <w:p w14:paraId="1FDE572D" w14:textId="77777777" w:rsidR="00F71CFC" w:rsidRPr="003C27CE" w:rsidRDefault="00F71CFC" w:rsidP="00615CF2">
      <w:pPr>
        <w:rPr>
          <w:rFonts w:ascii="Times New Roman" w:hAnsi="Times New Roman" w:cs="Times New Roman"/>
          <w:color w:val="002060"/>
          <w:sz w:val="16"/>
          <w:szCs w:val="16"/>
        </w:rPr>
      </w:pPr>
    </w:p>
    <w:p w14:paraId="6162B0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222EA4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8342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B15D49"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июня 1916 года о плачевном состоянии русской авиации докладывал своему шефу Великому Князю Александру Михайловичу заведующий организацией авиационного дела в действующей армии полковник Барсов: "...Фарманы и Ньюпоры русского изготовления уже с самого начала войны не соответствовали даже минимальным требованиям, а изготовляемые на заводе Щетинина прямо не годились. Аппараты заграничные, поступающие в армию - это отживший Фарман-20, неприемлемые уже Ньюпоры и устаревшие Вуазены, т. е. то, что заграничной авиационной техникой уже оставлено. Морис-Фарман во Франции уже снимают, так как это тяжелый аппарат со слабым мотором. Приобретение аппаратов за границей ведется без достаточной компетенции и притом чрезвычайно медленно. Аппараты не берут боевую высоту... Поломки не только при взлете и спуске, но и в воздухе, из-за этого вынужденные посадки в тылу. В плен за последний месяц попало 10 летчиков и наблюдателей." В этих условиях устаревшие "Фарманы" (16-го, 20-го и22-го типов) постепенно сдавались в авиароты за негодностью, а некоторые из них впоследствии передавались в авиашколы. Оставшиеся в авиаотрядах аэропланы, не годясь для боевых, применялись для тренировочных полетов, а также для доставки штабных донесений и обучения наблюдателей (11237).</w:t>
      </w:r>
    </w:p>
    <w:p w14:paraId="36A74A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E6E23F" w14:textId="77777777"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5 (18) июня</w:t>
      </w:r>
      <w:r w:rsidRPr="003C27CE">
        <w:rPr>
          <w:rFonts w:ascii="Times New Roman" w:hAnsi="Times New Roman" w:cs="Times New Roman"/>
          <w:color w:val="002060"/>
          <w:sz w:val="16"/>
          <w:szCs w:val="16"/>
        </w:rPr>
        <w:t xml:space="preserve"> в 1916 году на следующий день после начала наступления на вспомогательных направлениях Тарнополь (современный Тернополь) и Черновицы (Черновцы) командующий Юго-Западным фронтом генерал А.А.Брусилов наносит главный удар в направлении Луцка силами 8-й армии под командованием А.М.Каледина. После почти двухсуточной артподготовки части 8-й армии в 9 ч. 25 м. атакуют позиции австрийцев, состоящие из 2-3 укрепленных полос на расстоянии 5—11 км друг от друга. Каждая полоса состоит из 2—3 линий окопов с железобетонными огневыми точками и проволочными заграждениями в несколько рядов. Позиции защищавшихся сразу же смяты, и к исходу 7 июня армия продвигается в глубину на 25—35 км на фронте шириной 70—80 км. 4-я австрийская армия полностью разгромлена, свыше 44 тысяч солдат и офицеров сдаются в плен. В дальнейшем судьба разведет героев Луцкого прорыва: Брусилов будет служить Красной Армии, а Каледин возглавит антисоветский казачий мятеж на Дону и застрелится после его подавления. Чем больше будет проходить времени, тем чаще прорыв войск Юго-Западного фронта станут называть Брусиловским прорывом, а имя Каледина вообще не будет упоминаться в данной связи (14913).</w:t>
      </w:r>
    </w:p>
    <w:p w14:paraId="168269F9" w14:textId="77777777" w:rsidR="00EE78FE" w:rsidRPr="003C27CE" w:rsidRDefault="00EE78FE" w:rsidP="00615CF2">
      <w:pPr>
        <w:rPr>
          <w:rFonts w:ascii="Times New Roman" w:hAnsi="Times New Roman" w:cs="Times New Roman"/>
          <w:color w:val="002060"/>
          <w:sz w:val="16"/>
          <w:szCs w:val="16"/>
        </w:rPr>
      </w:pPr>
    </w:p>
    <w:p w14:paraId="24283C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русские войска взяли Черновицы (3907,84).</w:t>
      </w:r>
    </w:p>
    <w:p w14:paraId="3699E9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96716D" w14:textId="77777777" w:rsidR="00D43FA2" w:rsidRPr="003C27CE" w:rsidRDefault="00D43FA2" w:rsidP="00615CF2">
      <w:pPr>
        <w:pStyle w:val="ae"/>
        <w:spacing w:before="0" w:after="0"/>
        <w:rPr>
          <w:color w:val="002060"/>
          <w:sz w:val="16"/>
          <w:szCs w:val="16"/>
        </w:rPr>
      </w:pPr>
      <w:r w:rsidRPr="003C27CE">
        <w:rPr>
          <w:color w:val="002060"/>
          <w:sz w:val="16"/>
          <w:szCs w:val="16"/>
        </w:rPr>
        <w:t>5 (18) июня 1916 русские войска взяли хорошо укрепленный город Черновицы (ныне Черновцы, центр Черновицкой области Украины), который австрийцы называли «вторым Верденом» (имея в виду, что подготовленный французами верденский укрепрайон на Западном фронте уже почти полгода сдерживал натиск германской армии). Таким образом, уже к исходу второй недели русского наступления под угрозой разгрома оказался весь южный фланг австрийского фронта.</w:t>
      </w:r>
    </w:p>
    <w:p w14:paraId="2B8A4461" w14:textId="77777777" w:rsidR="00D43FA2" w:rsidRPr="003C27CE" w:rsidRDefault="00D43FA2" w:rsidP="00615CF2">
      <w:pPr>
        <w:pStyle w:val="ae"/>
        <w:spacing w:before="0" w:after="0"/>
        <w:rPr>
          <w:color w:val="002060"/>
          <w:sz w:val="16"/>
          <w:szCs w:val="16"/>
        </w:rPr>
      </w:pPr>
      <w:r w:rsidRPr="003C27CE">
        <w:rPr>
          <w:color w:val="002060"/>
          <w:sz w:val="16"/>
          <w:szCs w:val="16"/>
        </w:rPr>
        <w:t>Наступление русской армии вынудило Германию и Австро-Венгрию начать переброску в Галицию подкреплений с других фронтов. 18 июня на восток были отправлены две германские дивизии с западноевропейского театра, две австрийские дивизии — с итальянского фронта, а также части с других участков Восточного фронта. Всего за время «Брусиловского прорыва» австрийцы перебросили в Галицию 35 дивизий.</w:t>
      </w:r>
    </w:p>
    <w:p w14:paraId="726E18A6" w14:textId="7B5D484A" w:rsidR="00D43FA2" w:rsidRPr="003C27CE" w:rsidRDefault="00D43FA2" w:rsidP="00615CF2">
      <w:pPr>
        <w:pStyle w:val="ae"/>
        <w:spacing w:before="0" w:after="0"/>
        <w:rPr>
          <w:color w:val="002060"/>
          <w:sz w:val="16"/>
          <w:szCs w:val="16"/>
        </w:rPr>
      </w:pPr>
      <w:r w:rsidRPr="003C27CE">
        <w:rPr>
          <w:color w:val="002060"/>
          <w:sz w:val="16"/>
          <w:szCs w:val="16"/>
        </w:rPr>
        <w:t>В зоне ответственности Западного русского фронта, где изначально планировалось нанести главный удар, командующий генерал Эверт предпринял попытку локального наступления. 15 июня 1-й гренадерский корпус попытался прорвать германские позиции, но без успеха. В итоге планировавшееся как генеральное наступление Западного фронта было отложено на начало июля (17045).</w:t>
      </w:r>
      <w:r w:rsidR="00FD38A3" w:rsidRPr="003C27CE">
        <w:rPr>
          <w:color w:val="002060"/>
          <w:sz w:val="16"/>
          <w:szCs w:val="16"/>
        </w:rPr>
        <w:t xml:space="preserve"> </w:t>
      </w:r>
    </w:p>
    <w:p w14:paraId="04B4893A" w14:textId="77777777" w:rsidR="00D43FA2" w:rsidRPr="003C27CE" w:rsidRDefault="00D43FA2" w:rsidP="00615CF2">
      <w:pPr>
        <w:autoSpaceDE w:val="0"/>
        <w:autoSpaceDN w:val="0"/>
        <w:adjustRightInd w:val="0"/>
        <w:rPr>
          <w:rFonts w:ascii="Times New Roman" w:hAnsi="Times New Roman" w:cs="Times New Roman"/>
          <w:color w:val="002060"/>
          <w:sz w:val="16"/>
          <w:szCs w:val="16"/>
        </w:rPr>
      </w:pPr>
    </w:p>
    <w:p w14:paraId="1D011F5C" w14:textId="77777777" w:rsidR="00D43FA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F1CC31E" w14:textId="77777777" w:rsidR="00D43FA2" w:rsidRPr="003C27CE" w:rsidRDefault="00D43FA2" w:rsidP="00615CF2">
      <w:pPr>
        <w:autoSpaceDE w:val="0"/>
        <w:autoSpaceDN w:val="0"/>
        <w:adjustRightInd w:val="0"/>
        <w:rPr>
          <w:rFonts w:ascii="Times New Roman" w:hAnsi="Times New Roman" w:cs="Times New Roman"/>
          <w:iCs/>
          <w:color w:val="002060"/>
          <w:sz w:val="16"/>
          <w:szCs w:val="16"/>
        </w:rPr>
      </w:pPr>
    </w:p>
    <w:p w14:paraId="1D7646AB" w14:textId="77777777" w:rsidR="00D43FA2" w:rsidRPr="003C27CE" w:rsidRDefault="00D43FA2" w:rsidP="00615CF2">
      <w:pPr>
        <w:pStyle w:val="ae"/>
        <w:spacing w:before="0" w:after="0"/>
        <w:rPr>
          <w:color w:val="002060"/>
          <w:sz w:val="16"/>
          <w:szCs w:val="16"/>
        </w:rPr>
      </w:pPr>
      <w:r w:rsidRPr="003C27CE">
        <w:rPr>
          <w:color w:val="002060"/>
          <w:sz w:val="16"/>
          <w:szCs w:val="16"/>
        </w:rPr>
        <w:t xml:space="preserve">5 (18) июня 1916 Николай II утвердил временные правила по управлению армянскими историческими территориями, отвоеванными русскими в ходе успешных операций 1915-16 годов на востоке Османской империи. На новых территориях было образовано генерал-губернаторство Турецкой Армении, которое возглавил </w:t>
      </w:r>
      <w:r w:rsidRPr="003C27CE">
        <w:rPr>
          <w:color w:val="002060"/>
          <w:sz w:val="16"/>
          <w:szCs w:val="16"/>
        </w:rPr>
        <w:lastRenderedPageBreak/>
        <w:t>генерал Николай Пешков. Он имел неоднозначную репутацию, с одной стороны, как видного дипломата, специалиста по Балканам и руководителя комитета по отправке экспедиций к Северному полюсу, с другой — видного черносотенца, члена Главного Совета Союза Русского Народа, председателя Русского Собрания.</w:t>
      </w:r>
    </w:p>
    <w:p w14:paraId="5D81CFC2" w14:textId="77777777" w:rsidR="00D43FA2" w:rsidRPr="003C27CE" w:rsidRDefault="00D43FA2" w:rsidP="00615CF2">
      <w:pPr>
        <w:pStyle w:val="ae"/>
        <w:spacing w:before="0" w:after="0"/>
        <w:rPr>
          <w:color w:val="002060"/>
          <w:sz w:val="16"/>
          <w:szCs w:val="16"/>
        </w:rPr>
      </w:pPr>
      <w:r w:rsidRPr="003C27CE">
        <w:rPr>
          <w:color w:val="002060"/>
          <w:sz w:val="16"/>
          <w:szCs w:val="16"/>
        </w:rPr>
        <w:t>На административные должности нового генерал-губернаторства были назначены офицеры Кавказской армии, на канцелярские — русские чиновники. Новая структура в первую очередь занималась работами, необходимыми для обеспечения Кавказского фронта — ремонтом и строительством железных и шоссейных дорог, реконструкцией захваченных турецких портов Трапезунда (ныне Трабзон на северо-востоке Турции) и Ризе, разработкой угольных месторождений, соляных рудников и т.д.</w:t>
      </w:r>
    </w:p>
    <w:p w14:paraId="580C23CF" w14:textId="77777777" w:rsidR="00D43FA2" w:rsidRPr="003C27CE" w:rsidRDefault="00D43FA2" w:rsidP="00615CF2">
      <w:pPr>
        <w:pStyle w:val="ae"/>
        <w:spacing w:before="0" w:after="0"/>
        <w:rPr>
          <w:color w:val="002060"/>
          <w:sz w:val="16"/>
          <w:szCs w:val="16"/>
        </w:rPr>
      </w:pPr>
      <w:r w:rsidRPr="003C27CE">
        <w:rPr>
          <w:color w:val="002060"/>
          <w:sz w:val="16"/>
          <w:szCs w:val="16"/>
        </w:rPr>
        <w:t>На местах административную жизнь уцелевшего армянского населения в ряде городов пытались организовать сами армяне. Еще в 1915 году во время самообороны Вана в городе была создана «временная администрация». Ее возглавил армянский политик Арам Манукян, который организовывал борьбу с преступностью, работу пекарен и крестьянских ферм, чтобы хоть как-то защитить и накормить мирных жителей. В 1916 году в Ван началось частичное возвращение беженцев, спасавшихся от войны в России — они налаживали производство оружия и боеприпасов для русской армии и армянского ополчения.</w:t>
      </w:r>
    </w:p>
    <w:p w14:paraId="64C6B056" w14:textId="77777777" w:rsidR="00D43FA2" w:rsidRPr="003C27CE" w:rsidRDefault="00D43FA2" w:rsidP="00615CF2">
      <w:pPr>
        <w:pStyle w:val="ae"/>
        <w:spacing w:before="0" w:after="0"/>
        <w:rPr>
          <w:color w:val="002060"/>
          <w:sz w:val="16"/>
          <w:szCs w:val="16"/>
        </w:rPr>
      </w:pPr>
      <w:r w:rsidRPr="003C27CE">
        <w:rPr>
          <w:color w:val="002060"/>
          <w:sz w:val="16"/>
          <w:szCs w:val="16"/>
        </w:rPr>
        <w:t>Армяне надеялись, что отвоеванные у турок территории будут переданы им, причем, эту точку зрения разделяли и некоторые видные государственные деятели в Петрограде. Но большинство, включая и генерал-губернатора, и «генерала-освободителя», командующего Кавказской армией Николая Юденича и прежнего министра земледелия Александра Кривошеина, считали, что Западную Армению в интересах России выгоднее заселить казаками-переселенцами с Кубани и Дона и создать там новое, так называемое «новоефратское» казачье войско.</w:t>
      </w:r>
    </w:p>
    <w:p w14:paraId="3567C1EA" w14:textId="77777777" w:rsidR="00D43FA2" w:rsidRPr="003C27CE" w:rsidRDefault="00D43FA2" w:rsidP="00615CF2">
      <w:pPr>
        <w:pStyle w:val="ae"/>
        <w:spacing w:before="0" w:after="0"/>
        <w:rPr>
          <w:color w:val="002060"/>
          <w:sz w:val="16"/>
          <w:szCs w:val="16"/>
        </w:rPr>
      </w:pPr>
      <w:r w:rsidRPr="003C27CE">
        <w:rPr>
          <w:color w:val="002060"/>
          <w:sz w:val="16"/>
          <w:szCs w:val="16"/>
        </w:rPr>
        <w:t>Дискуссии о будущем отвоеванных территорий продолжались вплоть до февральской революции 1917 года. Всю землю в новообразованном генерал-губернаторстве объявили собственностью российского государства и сдавали в аренду местным крестьянам за довольно высокую плату (17045).</w:t>
      </w:r>
    </w:p>
    <w:p w14:paraId="6886EC59" w14:textId="77777777" w:rsidR="00D43FA2" w:rsidRPr="003C27CE" w:rsidRDefault="00D43FA2" w:rsidP="00615CF2">
      <w:pPr>
        <w:autoSpaceDE w:val="0"/>
        <w:autoSpaceDN w:val="0"/>
        <w:adjustRightInd w:val="0"/>
        <w:rPr>
          <w:rFonts w:ascii="Times New Roman" w:hAnsi="Times New Roman" w:cs="Times New Roman"/>
          <w:iCs/>
          <w:color w:val="002060"/>
          <w:sz w:val="16"/>
          <w:szCs w:val="16"/>
        </w:rPr>
      </w:pPr>
    </w:p>
    <w:p w14:paraId="1B25F0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99A1D6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65F0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Германия понесла большую утрату; погиб Макс Иммельман. После гибели Иммельмана лучшим нсмецким летчиком остался Бельке (на данный момент только они двое были награждены крестом за храбрость). Бельке был не только выдающимся пилотом, но и прекрасным учителем для новичков. Его боевой опыт был столь ценен, что сразу же после гибели Иммельмана кайзер Вильгельм специальным указом запретил ему летать.</w:t>
      </w:r>
    </w:p>
    <w:p w14:paraId="09C545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Иммельман летал на "Фоккере-E-IH" и мог выполнять практически все известные сегодня фигуры высшего пилотажа. Его синхронный пулемет выпускал 250 пуль в минуту калибра 7,92. Макс Иммельман именно на "Фок- кере" обессмертил свое имя, проделав названный впоследствии в его честь боевой разворот - полубочку в верхней части полупетли. Иммельман был столь знаменит по обе стороны фронта, что через 10 минут после его появления в воздухе небо становилось свободным от английских самолетов. Он одним из первых стал использовать тактику внезапности, заходя со стороны солнца. Многие из его жертв понимали что атакованы, лишь когда его пули уже начинали стучать по обшивке. Иммельман был первоклассным стрелком - для победы ему редко требовалось больше 25 выстрелов. Однажды он возвратился с победой, использовав всего 15 патронов. Карьеру героя прервал отказавший синхронизатор его пулемета - расстреляв собственный винт, Иммельман разбился. Такова германская версия.</w:t>
      </w:r>
    </w:p>
    <w:p w14:paraId="7005AA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победу над ним записали на свой счет британский пилот Г.Р. Маккаббин с наблюдателем Уоллером из 25-й эскадрильи RFC, которые вступили с ним в бой над Ленсом. Казалось бы, ферменный биплан FE.2b типа "Фармана", на котором летали британцы, не мог противостоять "Фоккеру", и версия германской стороны выглядит правдоподобнее. Однако именно в поединке с типом FE.2 погиб осенью 1917 г. германский ас из эскадрильи Рихтгофена - Шефер, имевший 30 побед. Сам Манфред фон Рихтгофеи также едва остался жив летом 1917 г., сойдясь в поединке с FE.2d, пилотируемым Каннеллом (11999).</w:t>
      </w:r>
    </w:p>
    <w:p w14:paraId="2460A3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B7559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первый немецкий ас, Макс Иммельман, сбит и погиб. Победитель FE.2b из Королевской Корпуса «25 - й эскадрильи» - символический конец «Фоккер Плети». Он одержал 15 побед (20340).</w:t>
      </w:r>
    </w:p>
    <w:p w14:paraId="045B9385" w14:textId="77777777" w:rsidR="00583696" w:rsidRPr="003C27CE" w:rsidRDefault="00583696" w:rsidP="00615CF2">
      <w:pPr>
        <w:rPr>
          <w:rFonts w:ascii="Times New Roman" w:hAnsi="Times New Roman" w:cs="Times New Roman"/>
          <w:color w:val="002060"/>
          <w:sz w:val="16"/>
          <w:szCs w:val="16"/>
        </w:rPr>
      </w:pPr>
    </w:p>
    <w:p w14:paraId="215E1BD3" w14:textId="77777777" w:rsidR="00C46745" w:rsidRPr="00CF03EC" w:rsidRDefault="00C46745" w:rsidP="00C46745">
      <w:pPr>
        <w:rPr>
          <w:rFonts w:ascii="Times New Roman" w:hAnsi="Times New Roman" w:cs="Times New Roman"/>
          <w:color w:val="0070C0"/>
          <w:sz w:val="16"/>
          <w:szCs w:val="16"/>
        </w:rPr>
      </w:pPr>
      <w:r w:rsidRPr="00CF03EC">
        <w:rPr>
          <w:rFonts w:ascii="Times New Roman" w:hAnsi="Times New Roman" w:cs="Times New Roman"/>
          <w:color w:val="0070C0"/>
          <w:sz w:val="16"/>
          <w:szCs w:val="16"/>
        </w:rPr>
        <w:t>5 (18) июня 1916 г. погиб Иммельман. По одной версии его сбил экипаж английского двухместного «ганбаса» RAF F.E.2b2-го лейтенанта МакКуббина из 25-й эскадрильи Королевского летного корпуса Великобритании, по другой из-за отказа синхронизатора пули его собственного пулемета отстрелили лопасть винта (25772).</w:t>
      </w:r>
    </w:p>
    <w:p w14:paraId="325E37AF" w14:textId="77777777" w:rsidR="00C46745" w:rsidRPr="00CF03EC" w:rsidRDefault="00C46745" w:rsidP="00C46745">
      <w:pPr>
        <w:rPr>
          <w:rFonts w:ascii="Times New Roman" w:hAnsi="Times New Roman" w:cs="Times New Roman"/>
          <w:color w:val="0070C0"/>
          <w:sz w:val="16"/>
          <w:szCs w:val="16"/>
        </w:rPr>
      </w:pPr>
    </w:p>
    <w:p w14:paraId="2A76E2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был сбит первый американский л в 1 мировой - H.Clydes Balsey (2253).</w:t>
      </w:r>
    </w:p>
    <w:p w14:paraId="2DDF1B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3BB2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июня 1916 г. началось широкое арабское антитурецкое восстание и оно вылилось в широкие партизанские действия аравийских племен, в результате чего турецкие войска на юге Аравии оказались отрезанными (3871).</w:t>
      </w:r>
    </w:p>
    <w:p w14:paraId="044C84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96DC05" w14:textId="77777777" w:rsidR="00A446B0" w:rsidRPr="003C27CE" w:rsidRDefault="00A446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июня 1916 г.н.с. британский миноносец </w:t>
      </w:r>
      <w:r w:rsidRPr="003C27CE">
        <w:rPr>
          <w:rFonts w:ascii="Times New Roman" w:hAnsi="Times New Roman" w:cs="Times New Roman"/>
          <w:bCs/>
          <w:iCs/>
          <w:color w:val="002060"/>
          <w:sz w:val="16"/>
          <w:szCs w:val="16"/>
        </w:rPr>
        <w:t>Eden</w:t>
      </w:r>
      <w:r w:rsidRPr="003C27CE">
        <w:rPr>
          <w:rFonts w:ascii="Times New Roman" w:hAnsi="Times New Roman" w:cs="Times New Roman"/>
          <w:color w:val="002060"/>
          <w:sz w:val="16"/>
          <w:szCs w:val="16"/>
        </w:rPr>
        <w:t xml:space="preserve"> в проливе Ла-Манш случайно столкнулся с пароходом </w:t>
      </w:r>
      <w:r w:rsidRPr="003C27CE">
        <w:rPr>
          <w:rFonts w:ascii="Times New Roman" w:hAnsi="Times New Roman" w:cs="Times New Roman"/>
          <w:bCs/>
          <w:iCs/>
          <w:color w:val="002060"/>
          <w:sz w:val="16"/>
          <w:szCs w:val="16"/>
        </w:rPr>
        <w:t>France</w:t>
      </w:r>
      <w:r w:rsidRPr="003C27CE">
        <w:rPr>
          <w:rFonts w:ascii="Times New Roman" w:hAnsi="Times New Roman" w:cs="Times New Roman"/>
          <w:color w:val="002060"/>
          <w:sz w:val="16"/>
          <w:szCs w:val="16"/>
        </w:rPr>
        <w:t xml:space="preserve"> и затонул (17326).</w:t>
      </w:r>
    </w:p>
    <w:p w14:paraId="648353D4" w14:textId="7710037A" w:rsidR="00A446B0" w:rsidRPr="003C27CE" w:rsidRDefault="00A446B0" w:rsidP="00615CF2">
      <w:pPr>
        <w:autoSpaceDE w:val="0"/>
        <w:autoSpaceDN w:val="0"/>
        <w:adjustRightInd w:val="0"/>
        <w:rPr>
          <w:rFonts w:ascii="Times New Roman" w:hAnsi="Times New Roman" w:cs="Times New Roman"/>
          <w:color w:val="002060"/>
          <w:sz w:val="16"/>
          <w:szCs w:val="16"/>
        </w:rPr>
      </w:pPr>
    </w:p>
    <w:p w14:paraId="3C62587B" w14:textId="310B33B3" w:rsidR="00F71CFC" w:rsidRPr="003C27CE" w:rsidRDefault="00F71CF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4B9793C" w14:textId="77777777" w:rsidR="00F71CFC" w:rsidRPr="003C27CE" w:rsidRDefault="00F71CFC" w:rsidP="00615CF2">
      <w:pPr>
        <w:autoSpaceDE w:val="0"/>
        <w:autoSpaceDN w:val="0"/>
        <w:adjustRightInd w:val="0"/>
        <w:rPr>
          <w:rFonts w:ascii="Times New Roman" w:hAnsi="Times New Roman" w:cs="Times New Roman"/>
          <w:i/>
          <w:iCs/>
          <w:color w:val="002060"/>
          <w:sz w:val="16"/>
          <w:szCs w:val="16"/>
        </w:rPr>
      </w:pPr>
    </w:p>
    <w:p w14:paraId="3691924D"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июня 1916 г. военный летчик поручик Владимир Ипполитович Никольский с летнабом Александром Крыловым во время бомбардировки неприятельских позиций увидел, как вражеский самолет атаковал нашего летчика. Никольский поспешил на выручку товарища и отбил атаку противника, а потом оба экипажа выполнили свое задание. Никольский и Крылов награждены георгиевским оружием.</w:t>
      </w:r>
    </w:p>
    <w:p w14:paraId="09A6778E" w14:textId="77777777" w:rsidR="00F71CFC" w:rsidRPr="003C27CE" w:rsidRDefault="00F71C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13 мая 1917/ (23320).</w:t>
      </w:r>
    </w:p>
    <w:p w14:paraId="5245456C" w14:textId="77777777" w:rsidR="00F71CFC" w:rsidRPr="003C27CE" w:rsidRDefault="00F71CFC" w:rsidP="00615CF2">
      <w:pPr>
        <w:rPr>
          <w:rFonts w:ascii="Times New Roman" w:hAnsi="Times New Roman" w:cs="Times New Roman"/>
          <w:color w:val="002060"/>
          <w:sz w:val="16"/>
          <w:szCs w:val="16"/>
        </w:rPr>
      </w:pPr>
    </w:p>
    <w:p w14:paraId="7C07B0E9" w14:textId="77777777" w:rsidR="00A85F92" w:rsidRPr="00B52707" w:rsidRDefault="00A85F92" w:rsidP="00A85F92">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6 (19) июня 1916 г. предписании начальника Управления полевого генерал-инспектора артиллерии при ВГК за № 865 был определен порядок боевого использования автомобильной полубатареи. В Луцк также была временно откомандирована часть Отдельной батареи воздушной охраны императорской резиденции в Царском Селе, поступившая в распоряжение инспектора артиллерии 8</w:t>
      </w:r>
      <w:r w:rsidRPr="00B52707">
        <w:rPr>
          <w:rStyle w:val="aff"/>
          <w:rFonts w:ascii="Times New Roman" w:hAnsi="Times New Roman" w:cs="Times New Roman"/>
          <w:color w:val="0070C0"/>
          <w:spacing w:val="0"/>
          <w:sz w:val="16"/>
          <w:szCs w:val="16"/>
        </w:rPr>
        <w:softHyphen/>
        <w:t>й армии.</w:t>
      </w:r>
    </w:p>
    <w:p w14:paraId="4E1AE423" w14:textId="77777777" w:rsidR="00A85F92" w:rsidRPr="00B52707" w:rsidRDefault="00A85F92" w:rsidP="00A85F92">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порядке в частности, указывалось: «На фронте в течение шести недель со дня выступления по день возвращения офицерский состав батареи [распределяется] на три группы, каковым участвовать посменно, по две недели, для производства боевых стрельб по вражеским воздухоплавательным аппаратам».</w:t>
      </w:r>
    </w:p>
    <w:p w14:paraId="78AEF88A" w14:textId="77777777" w:rsidR="00A85F92" w:rsidRPr="00B52707" w:rsidRDefault="00A85F92" w:rsidP="00A85F92">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Командиром 1-й группы был назначен поручик Г.В. Лясковский, 2-й и 3-й групп – соответственно поручик А.И. Коряков и штабс-капитан А.Ф. Лупанов. При этом автомобильной батарее придавался взвод пулеметной команды, вооруженный двумя пулеметами. Общее руководство действиями этого зенитного подразделения на фронте осуществлял командир Отдельной батареи воздушной охраны императорской резиденции в Царском Селе полковник В.Н. Мальцев (25135).</w:t>
      </w:r>
    </w:p>
    <w:p w14:paraId="6B81C090" w14:textId="77777777" w:rsidR="00A85F92" w:rsidRPr="00B52707" w:rsidRDefault="00A85F92" w:rsidP="00A85F92">
      <w:pPr>
        <w:rPr>
          <w:rStyle w:val="aff"/>
          <w:rFonts w:ascii="Times New Roman" w:hAnsi="Times New Roman" w:cs="Times New Roman"/>
          <w:color w:val="0070C0"/>
          <w:spacing w:val="0"/>
          <w:sz w:val="16"/>
          <w:szCs w:val="16"/>
        </w:rPr>
      </w:pPr>
    </w:p>
    <w:p w14:paraId="64233EE5"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730C018"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p>
    <w:p w14:paraId="64461795" w14:textId="77777777" w:rsidR="00536FE0" w:rsidRPr="003C27CE" w:rsidRDefault="00536F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июня 1916 г. по приказу начальника Штаба Верховного Главнокомандующего от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7003982D" w14:textId="77777777" w:rsidR="00536FE0" w:rsidRPr="003C27CE" w:rsidRDefault="00536F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54F1E983" w14:textId="77777777" w:rsidR="00536FE0" w:rsidRPr="003C27CE" w:rsidRDefault="00536FE0" w:rsidP="00615CF2">
      <w:pPr>
        <w:rPr>
          <w:rFonts w:ascii="Times New Roman" w:hAnsi="Times New Roman" w:cs="Times New Roman"/>
          <w:color w:val="002060"/>
          <w:sz w:val="16"/>
          <w:szCs w:val="16"/>
        </w:rPr>
      </w:pPr>
    </w:p>
    <w:p w14:paraId="5F982778" w14:textId="77777777" w:rsidR="00536FE0" w:rsidRPr="005C3249" w:rsidRDefault="00536FE0" w:rsidP="00615CF2">
      <w:pPr>
        <w:pStyle w:val="ae"/>
        <w:spacing w:before="0" w:after="0"/>
        <w:rPr>
          <w:color w:val="002060"/>
          <w:sz w:val="16"/>
          <w:szCs w:val="16"/>
        </w:rPr>
      </w:pPr>
      <w:r w:rsidRPr="005C3249">
        <w:rPr>
          <w:color w:val="002060"/>
          <w:sz w:val="16"/>
          <w:szCs w:val="16"/>
        </w:rPr>
        <w:t>7-9 (20-22) июня 1916 на реке Стырь (правый приток Припяти, протекает по Волынской и Ровенской областям современной Украины) и в районе Ковеля (ныне райцентр в Волынской области) русские части успешно отбили контрнаступление германских войск, переброшенных с Западного фронта для затыкания «дыр» в австрийской обороне после «Брусиловского прорыва» (17045).</w:t>
      </w:r>
    </w:p>
    <w:p w14:paraId="6B2F2179" w14:textId="77777777" w:rsidR="00536FE0" w:rsidRPr="005C3249" w:rsidRDefault="00536FE0" w:rsidP="00615CF2">
      <w:pPr>
        <w:autoSpaceDE w:val="0"/>
        <w:autoSpaceDN w:val="0"/>
        <w:adjustRightInd w:val="0"/>
        <w:rPr>
          <w:rFonts w:ascii="Times New Roman" w:hAnsi="Times New Roman" w:cs="Times New Roman"/>
          <w:iCs/>
          <w:color w:val="002060"/>
          <w:sz w:val="16"/>
          <w:szCs w:val="16"/>
        </w:rPr>
      </w:pPr>
    </w:p>
    <w:p w14:paraId="05CC65DE" w14:textId="77777777" w:rsidR="005C3249" w:rsidRPr="005C3249" w:rsidRDefault="005C3249" w:rsidP="005C3249">
      <w:pPr>
        <w:rPr>
          <w:rFonts w:ascii="Times New Roman" w:hAnsi="Times New Roman" w:cs="Times New Roman"/>
          <w:color w:val="0070C0"/>
          <w:sz w:val="16"/>
          <w:szCs w:val="16"/>
        </w:rPr>
      </w:pPr>
      <w:r w:rsidRPr="005C3249">
        <w:rPr>
          <w:rStyle w:val="aff"/>
          <w:rFonts w:ascii="Times New Roman" w:hAnsi="Times New Roman" w:cs="Times New Roman"/>
          <w:color w:val="0070C0"/>
          <w:spacing w:val="0"/>
          <w:sz w:val="16"/>
          <w:szCs w:val="16"/>
        </w:rPr>
        <w:t>7 (20) июня 1916 г. у ст. Охотниково (50 км от Сарны) один из неприятельских самолет</w:t>
      </w:r>
      <w:r w:rsidRPr="005C3249">
        <w:rPr>
          <w:rStyle w:val="aff"/>
          <w:rFonts w:ascii="Times New Roman" w:hAnsi="Times New Roman" w:cs="Times New Roman"/>
          <w:color w:val="0070C0"/>
          <w:sz w:val="16"/>
          <w:szCs w:val="16"/>
        </w:rPr>
        <w:t>о</w:t>
      </w:r>
      <w:r w:rsidRPr="005C3249">
        <w:rPr>
          <w:rStyle w:val="aff"/>
          <w:rFonts w:ascii="Times New Roman" w:hAnsi="Times New Roman" w:cs="Times New Roman"/>
          <w:color w:val="0070C0"/>
          <w:spacing w:val="0"/>
          <w:sz w:val="16"/>
          <w:szCs w:val="16"/>
        </w:rPr>
        <w:t>в совершил вынужденную посадку на нашей территории и был захвачен в плен (25135).</w:t>
      </w:r>
    </w:p>
    <w:p w14:paraId="0D6CAB73" w14:textId="77777777" w:rsidR="005C3249" w:rsidRPr="005C3249" w:rsidRDefault="005C3249" w:rsidP="005C3249">
      <w:pPr>
        <w:rPr>
          <w:rFonts w:ascii="Times New Roman" w:hAnsi="Times New Roman" w:cs="Times New Roman"/>
          <w:color w:val="0070C0"/>
          <w:sz w:val="16"/>
          <w:szCs w:val="16"/>
        </w:rPr>
      </w:pPr>
    </w:p>
    <w:p w14:paraId="0A241AF8"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Внешняя политика:</w:t>
      </w:r>
    </w:p>
    <w:p w14:paraId="262B40E3"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p>
    <w:p w14:paraId="6464FF0F" w14:textId="77777777" w:rsidR="00536FE0" w:rsidRPr="003C27CE" w:rsidRDefault="00536FE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7 (20) июня</w:t>
      </w:r>
      <w:r w:rsidRPr="003C27CE">
        <w:rPr>
          <w:rFonts w:ascii="Times New Roman" w:hAnsi="Times New Roman" w:cs="Times New Roman"/>
          <w:color w:val="002060"/>
          <w:sz w:val="16"/>
          <w:szCs w:val="16"/>
        </w:rPr>
        <w:t xml:space="preserve"> в 1916 году подписано Русско-Японское соглашение (гласное и секретное). Соглашение фактически устанавливало русско-японский военный союз для охранения Китая от политического господства над ним третьей державы, враждебной России или Японии (14928).</w:t>
      </w:r>
    </w:p>
    <w:p w14:paraId="1199BDF1" w14:textId="77777777" w:rsidR="00536FE0" w:rsidRPr="003C27CE" w:rsidRDefault="00536FE0" w:rsidP="00615CF2">
      <w:pPr>
        <w:rPr>
          <w:rFonts w:ascii="Times New Roman" w:hAnsi="Times New Roman" w:cs="Times New Roman"/>
          <w:color w:val="002060"/>
          <w:sz w:val="16"/>
          <w:szCs w:val="16"/>
        </w:rPr>
      </w:pPr>
    </w:p>
    <w:p w14:paraId="521871B5"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ECF1E93"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p>
    <w:p w14:paraId="3AD49D82" w14:textId="77777777" w:rsidR="00536FE0" w:rsidRPr="003C27CE" w:rsidRDefault="00536FE0" w:rsidP="00615CF2">
      <w:pPr>
        <w:pStyle w:val="ae"/>
        <w:spacing w:before="0" w:after="0"/>
        <w:rPr>
          <w:color w:val="002060"/>
          <w:sz w:val="16"/>
          <w:szCs w:val="16"/>
        </w:rPr>
      </w:pPr>
      <w:r w:rsidRPr="003C27CE">
        <w:rPr>
          <w:color w:val="002060"/>
          <w:sz w:val="16"/>
          <w:szCs w:val="16"/>
        </w:rPr>
        <w:t>7-13 (20-26) июня 1916 немцы применили под Верденом новый смертельный газ дифосген (17045).</w:t>
      </w:r>
    </w:p>
    <w:p w14:paraId="09AB4F3C" w14:textId="77777777" w:rsidR="00536FE0" w:rsidRPr="003C27CE" w:rsidRDefault="00536FE0" w:rsidP="00615CF2">
      <w:pPr>
        <w:autoSpaceDE w:val="0"/>
        <w:autoSpaceDN w:val="0"/>
        <w:adjustRightInd w:val="0"/>
        <w:rPr>
          <w:rFonts w:ascii="Times New Roman" w:hAnsi="Times New Roman" w:cs="Times New Roman"/>
          <w:iCs/>
          <w:color w:val="002060"/>
          <w:sz w:val="16"/>
          <w:szCs w:val="16"/>
        </w:rPr>
      </w:pPr>
    </w:p>
    <w:p w14:paraId="0C0B5D75" w14:textId="77777777" w:rsidR="00536FE0" w:rsidRPr="003C27CE" w:rsidRDefault="00536FE0"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июня 1916 английские и французские разработчики танков впервые провели обмен чертежей (4962).</w:t>
      </w:r>
    </w:p>
    <w:p w14:paraId="2B0D0EDF" w14:textId="77777777" w:rsidR="00536FE0" w:rsidRPr="003C27CE" w:rsidRDefault="00536FE0" w:rsidP="00615CF2">
      <w:pPr>
        <w:tabs>
          <w:tab w:val="left" w:pos="11199"/>
        </w:tabs>
        <w:autoSpaceDE w:val="0"/>
        <w:autoSpaceDN w:val="0"/>
        <w:adjustRightInd w:val="0"/>
        <w:rPr>
          <w:rFonts w:ascii="Times New Roman" w:hAnsi="Times New Roman" w:cs="Times New Roman"/>
          <w:color w:val="002060"/>
          <w:sz w:val="16"/>
          <w:szCs w:val="16"/>
        </w:rPr>
      </w:pPr>
    </w:p>
    <w:p w14:paraId="78E8A0BE" w14:textId="271D0DC9" w:rsidR="009B6674" w:rsidRPr="003C27CE" w:rsidRDefault="009B667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Авиастроение:</w:t>
      </w:r>
    </w:p>
    <w:p w14:paraId="2BF3AE10" w14:textId="77777777" w:rsidR="009B6674" w:rsidRPr="003C27CE" w:rsidRDefault="009B6674" w:rsidP="00615CF2">
      <w:pPr>
        <w:autoSpaceDE w:val="0"/>
        <w:autoSpaceDN w:val="0"/>
        <w:adjustRightInd w:val="0"/>
        <w:rPr>
          <w:rFonts w:ascii="Times New Roman" w:hAnsi="Times New Roman" w:cs="Times New Roman"/>
          <w:i/>
          <w:iCs/>
          <w:color w:val="002060"/>
          <w:sz w:val="16"/>
          <w:szCs w:val="16"/>
        </w:rPr>
      </w:pPr>
    </w:p>
    <w:p w14:paraId="3B55EB15" w14:textId="77777777" w:rsidR="005C3249" w:rsidRPr="00B52707" w:rsidRDefault="005C3249" w:rsidP="005C324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июня 1916 г. Авиа-Балт получил долгожданный «моносупап» только, когда все С-1 бсер., за исключением No. 210, были уже давно отправлены с завода на фронт. Самолет No. 210 специально задержали на Авиа-Балте для проведения давно задуманных испытаний с более мощным двигателем. Он был отправлен для соответ</w:t>
      </w:r>
      <w:r w:rsidRPr="00B52707">
        <w:rPr>
          <w:rFonts w:ascii="Times New Roman" w:hAnsi="Times New Roman" w:cs="Times New Roman"/>
          <w:color w:val="0070C0"/>
          <w:sz w:val="16"/>
          <w:szCs w:val="16"/>
        </w:rPr>
        <w:softHyphen/>
        <w:t>ствующих полетов в ЭВК 4 июля 1916 г. Так появилась модификация С-16а. О результатах ее испытания мате</w:t>
      </w:r>
      <w:r w:rsidRPr="00B52707">
        <w:rPr>
          <w:rFonts w:ascii="Times New Roman" w:hAnsi="Times New Roman" w:cs="Times New Roman"/>
          <w:color w:val="0070C0"/>
          <w:sz w:val="16"/>
          <w:szCs w:val="16"/>
        </w:rPr>
        <w:softHyphen/>
        <w:t>риалов не сохранилось, но, вероятно, летно-техничес</w:t>
      </w:r>
      <w:r w:rsidRPr="00B52707">
        <w:rPr>
          <w:rFonts w:ascii="Times New Roman" w:hAnsi="Times New Roman" w:cs="Times New Roman"/>
          <w:color w:val="0070C0"/>
          <w:sz w:val="16"/>
          <w:szCs w:val="16"/>
        </w:rPr>
        <w:softHyphen/>
        <w:t>кие характеристики новой машины должны были улуч</w:t>
      </w:r>
      <w:r w:rsidRPr="00B52707">
        <w:rPr>
          <w:rFonts w:ascii="Times New Roman" w:hAnsi="Times New Roman" w:cs="Times New Roman"/>
          <w:color w:val="0070C0"/>
          <w:sz w:val="16"/>
          <w:szCs w:val="16"/>
        </w:rPr>
        <w:softHyphen/>
        <w:t>шиться. Существует информация, что удалось достичь скорости 153 км/ч. Возможно, что это было за счет установки «Гном-моносупа- па». Кроме того, по непроверенным све</w:t>
      </w:r>
      <w:r w:rsidRPr="00B52707">
        <w:rPr>
          <w:rFonts w:ascii="Times New Roman" w:hAnsi="Times New Roman" w:cs="Times New Roman"/>
          <w:color w:val="0070C0"/>
          <w:sz w:val="16"/>
          <w:szCs w:val="16"/>
        </w:rPr>
        <w:softHyphen/>
        <w:t>дениям, на С-16 испытывался и двигатель «Рон-110» (25049).</w:t>
      </w:r>
    </w:p>
    <w:p w14:paraId="6A284597" w14:textId="77777777" w:rsidR="005C3249" w:rsidRPr="00B52707" w:rsidRDefault="005C3249" w:rsidP="005C3249">
      <w:pPr>
        <w:rPr>
          <w:rFonts w:ascii="Times New Roman" w:hAnsi="Times New Roman" w:cs="Times New Roman"/>
          <w:color w:val="0070C0"/>
          <w:sz w:val="16"/>
          <w:szCs w:val="16"/>
        </w:rPr>
      </w:pPr>
    </w:p>
    <w:p w14:paraId="3E696817" w14:textId="0B0D1A66" w:rsidR="009B6674" w:rsidRPr="003C27CE" w:rsidRDefault="009B667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начале июня 1916 г. одноместный МБ бис облетали летчики Е. Крутень и К. Арцеулов. Этот аппарат имел меньший размах и пло</w:t>
      </w:r>
      <w:r w:rsidRPr="003C27CE">
        <w:rPr>
          <w:rFonts w:ascii="Times New Roman" w:hAnsi="Times New Roman" w:cs="Times New Roman"/>
          <w:color w:val="002060"/>
          <w:sz w:val="16"/>
          <w:szCs w:val="16"/>
          <w:lang w:eastAsia="ru-RU" w:bidi="ru-RU"/>
        </w:rPr>
        <w:softHyphen/>
        <w:t>щадь крыла, усиленную конструкцию, осна</w:t>
      </w:r>
      <w:r w:rsidRPr="003C27CE">
        <w:rPr>
          <w:rFonts w:ascii="Times New Roman" w:hAnsi="Times New Roman" w:cs="Times New Roman"/>
          <w:color w:val="002060"/>
          <w:sz w:val="16"/>
          <w:szCs w:val="16"/>
          <w:lang w:eastAsia="ru-RU" w:bidi="ru-RU"/>
        </w:rPr>
        <w:softHyphen/>
        <w:t>щался двигателем «Рон» мощностью 80 л.с. Поначалу, МБ бис вооружили пулеметом «Льюис», установленным под центральной пирамидой крыла. Стрельба велась под уг</w:t>
      </w:r>
      <w:r w:rsidRPr="003C27CE">
        <w:rPr>
          <w:rFonts w:ascii="Times New Roman" w:hAnsi="Times New Roman" w:cs="Times New Roman"/>
          <w:color w:val="002060"/>
          <w:sz w:val="16"/>
          <w:szCs w:val="16"/>
          <w:lang w:eastAsia="ru-RU" w:bidi="ru-RU"/>
        </w:rPr>
        <w:softHyphen/>
        <w:t>лом вверх, поверх диска вращающегося воздушного винта. Позднее на заводе Моска отработали установку прапорщика Кулебакина — кулачковый механизм, связанный с металлическими отсекателями в виде призм, представляющий собой упрощен</w:t>
      </w:r>
      <w:r w:rsidRPr="003C27CE">
        <w:rPr>
          <w:rFonts w:ascii="Times New Roman" w:hAnsi="Times New Roman" w:cs="Times New Roman"/>
          <w:color w:val="002060"/>
          <w:sz w:val="16"/>
          <w:szCs w:val="16"/>
          <w:lang w:eastAsia="ru-RU" w:bidi="ru-RU"/>
        </w:rPr>
        <w:softHyphen/>
        <w:t>ный синхронизатор. Установку Кулебакина, т.н. «отклонитель» предполагалось внед</w:t>
      </w:r>
      <w:r w:rsidRPr="003C27CE">
        <w:rPr>
          <w:rFonts w:ascii="Times New Roman" w:hAnsi="Times New Roman" w:cs="Times New Roman"/>
          <w:color w:val="002060"/>
          <w:sz w:val="16"/>
          <w:szCs w:val="16"/>
          <w:lang w:eastAsia="ru-RU" w:bidi="ru-RU"/>
        </w:rPr>
        <w:softHyphen/>
        <w:t>рить с 3-й серии истребителей МБ бис уже в 1917 г. В период 23—28 июня 1917 г. «от</w:t>
      </w:r>
      <w:r w:rsidRPr="003C27CE">
        <w:rPr>
          <w:rFonts w:ascii="Times New Roman" w:hAnsi="Times New Roman" w:cs="Times New Roman"/>
          <w:color w:val="002060"/>
          <w:sz w:val="16"/>
          <w:szCs w:val="16"/>
          <w:lang w:eastAsia="ru-RU" w:bidi="ru-RU"/>
        </w:rPr>
        <w:softHyphen/>
        <w:t>клонитель» Кулебакина, адаптированный под пулемет «Кольт» и смонтированный на МБ бис, был испытан на Ходынском стрельбище. Согласно подготовленному акту (№ 6094)</w:t>
      </w:r>
      <w:r w:rsidR="00323E0C" w:rsidRPr="003C27CE">
        <w:rPr>
          <w:rFonts w:ascii="Times New Roman" w:hAnsi="Times New Roman" w:cs="Times New Roman"/>
          <w:color w:val="002060"/>
          <w:sz w:val="16"/>
          <w:szCs w:val="16"/>
          <w:lang w:eastAsia="ru-RU" w:bidi="ru-RU"/>
        </w:rPr>
        <w:t>,</w:t>
      </w:r>
      <w:r w:rsidRPr="003C27CE">
        <w:rPr>
          <w:rFonts w:ascii="Times New Roman" w:hAnsi="Times New Roman" w:cs="Times New Roman"/>
          <w:color w:val="002060"/>
          <w:sz w:val="16"/>
          <w:szCs w:val="16"/>
          <w:lang w:eastAsia="ru-RU" w:bidi="ru-RU"/>
        </w:rPr>
        <w:t xml:space="preserve"> вес устройства составлял около 12 фунтов. В акте указывалось, что «отклонитель» не ведет к уменьшению оборотов двигателя, при стрельбе из пулемета число отклоненных пуль составляло 10— 12% от общего расхода патронов, «работа отклонителя была безупречна; ни винт, ни аппарат, ни летчик повреждений не имели; после спуска на аэродром отклонитель и передача остались в нормальном состоя</w:t>
      </w:r>
      <w:r w:rsidRPr="003C27CE">
        <w:rPr>
          <w:rFonts w:ascii="Times New Roman" w:hAnsi="Times New Roman" w:cs="Times New Roman"/>
          <w:color w:val="002060"/>
          <w:sz w:val="16"/>
          <w:szCs w:val="16"/>
          <w:lang w:eastAsia="ru-RU" w:bidi="ru-RU"/>
        </w:rPr>
        <w:softHyphen/>
        <w:t>нии». Впрочем, несмотря на столь положи</w:t>
      </w:r>
      <w:r w:rsidRPr="003C27CE">
        <w:rPr>
          <w:rFonts w:ascii="Times New Roman" w:hAnsi="Times New Roman" w:cs="Times New Roman"/>
          <w:color w:val="002060"/>
          <w:sz w:val="16"/>
          <w:szCs w:val="16"/>
          <w:lang w:eastAsia="ru-RU" w:bidi="ru-RU"/>
        </w:rPr>
        <w:softHyphen/>
        <w:t>тельные отзывы сведений о внедрении изобретения Кулебакина в практическую жизнь не обнаружено. (23370).</w:t>
      </w:r>
    </w:p>
    <w:p w14:paraId="6CCB10BF" w14:textId="77777777" w:rsidR="009B6674" w:rsidRPr="003C27CE" w:rsidRDefault="009B6674" w:rsidP="00615CF2">
      <w:pPr>
        <w:rPr>
          <w:rFonts w:ascii="Times New Roman" w:hAnsi="Times New Roman" w:cs="Times New Roman"/>
          <w:color w:val="002060"/>
          <w:sz w:val="16"/>
          <w:szCs w:val="16"/>
          <w:lang w:eastAsia="ru-RU" w:bidi="ru-RU"/>
        </w:rPr>
      </w:pPr>
    </w:p>
    <w:p w14:paraId="1D33C5B5" w14:textId="0F6B8C57" w:rsidR="008504A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634747D"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0565C10C" w14:textId="0D7D205C" w:rsidR="008504A7" w:rsidRPr="003C27CE" w:rsidRDefault="008504A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В начале июня 1916 года штабс-капитан Поплавко вместе с «Чародеем» убыл в Петроград, где его «Джеффери» прошёл всесторонние испытания на Инженерном полигоне. По их результатам Комиссия по броневым автомобилям постановила спешно изготовить 30 таких машин на Ижорском заводе. Заказ на их постройку был дан Главному военно-техническому управлению 8 августа 1916 года, а в конце сентября все броневики сдали заказчику. </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6</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октября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2BAB9079"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6FD244C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0A46EE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DB5D1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июня 1916 г. облетали N 524 – один из двух заложенных на заводе самолетов и вскоре отправили на фронт. В сентябре был готов улучшенный N 504, его скорость достигла 187 км/ч, а скороподъемность — 5,1 м/с, и она не падала до высоты 3 962 м. На этой машине пробовали поставить 110-сильный мотор Рон 9J, но в серии оставили Клерже 9В в 130 сил (22781).</w:t>
      </w:r>
    </w:p>
    <w:p w14:paraId="018F4800" w14:textId="77777777" w:rsidR="00583696" w:rsidRPr="003C27CE" w:rsidRDefault="00583696" w:rsidP="00615CF2">
      <w:pPr>
        <w:rPr>
          <w:rFonts w:ascii="Times New Roman" w:hAnsi="Times New Roman" w:cs="Times New Roman"/>
          <w:color w:val="002060"/>
          <w:sz w:val="16"/>
          <w:szCs w:val="16"/>
        </w:rPr>
      </w:pPr>
    </w:p>
    <w:p w14:paraId="6F40C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июня 1916 состоялось массовое применение низколетящих боевых самолетов для огневого поражения целей непосредственно на поле боя (пехота и артиллерия на позициях) французами и англичанами во время сражения на р. Сомме. В качестве легких штурмовиков союзниками использовались британские В.Е.2, Sopwith 1.1/2, R.E.8, De Havilland DH.4 и DH.9, а также французские Maurice Farman MF.11, Caudron G.4, Breguet Br.14, Salmson Sal.2, Doran AR.l/2,SpadS.ll и дp. Поскольку, специальных требований к самолетам поля боя союзниками не предъявлялось/то и привлекаемые для штурмовых действий боевые машины серьезным переделкам не подвергались. Изменения в конструкции, если они имелись, касались главным образом обеспечения защиты экипажа от ружейно-пулеметного огня с земли. Так, в 1916 г. некоторая часть MF.11 получила частичное бронирование передней части гондолы, защищающей экипаж от пуль и осколков. На французском Breguet Br.14 бронировались сиденья экипажа (9649).</w:t>
      </w:r>
    </w:p>
    <w:p w14:paraId="239EA3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F3D5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5471D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541EFC" w14:textId="77777777" w:rsidR="00EE78FE" w:rsidRPr="003C27CE" w:rsidRDefault="00EE78F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(21) июня</w:t>
      </w:r>
      <w:r w:rsidRPr="003C27CE">
        <w:rPr>
          <w:rFonts w:ascii="Times New Roman" w:hAnsi="Times New Roman" w:cs="Times New Roman"/>
          <w:color w:val="002060"/>
          <w:sz w:val="16"/>
          <w:szCs w:val="16"/>
        </w:rPr>
        <w:t xml:space="preserve"> в 1916 году первый полет четырехплана В.Ф.Савельева (14916).</w:t>
      </w:r>
    </w:p>
    <w:p w14:paraId="4A357620" w14:textId="77777777" w:rsidR="00EE78FE" w:rsidRPr="003C27CE" w:rsidRDefault="00EE78FE" w:rsidP="00615CF2">
      <w:pPr>
        <w:rPr>
          <w:rFonts w:ascii="Times New Roman" w:hAnsi="Times New Roman" w:cs="Times New Roman"/>
          <w:color w:val="002060"/>
          <w:sz w:val="16"/>
          <w:szCs w:val="16"/>
        </w:rPr>
      </w:pPr>
    </w:p>
    <w:p w14:paraId="000175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был подписан акт по результатам испытаний машины N 1 - четырехплана Савельева (1773,26).</w:t>
      </w:r>
    </w:p>
    <w:p w14:paraId="530695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B3B0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B15D49"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июня 1916-го в “Акте по результатам испытаний...” от комиссия, в состав которой, в частности, входили подполковник Голубов и капитан 2 ранга Эллис, отмечалось: “ ...четырехплан по своим конструктивным данным, установленным практическими испытаниями в полете, наиболее соответствует типу аппаратов очень большой мощности...”. Но прежде чем приступить к разработке тяжелой машины, Савельев предъявил на испытания самолет № 2 - модернизацию своего первенца с более мощным мотором “Гном-Моносупап”. По этому поводу 4 мая следующего года командир 4-го авиационного дивизиона подполковник Юнгмейстер писал: (Стилистика и орфография цитат сохранена. Прим, авт.) “С разрешения авиадарма по просьбе старшего механика (...) Савельева мною начаты испытания аэроплана системы Савельева - “Савельев” №2 -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(11276).</w:t>
      </w:r>
    </w:p>
    <w:p w14:paraId="0E8C8D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0CD1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г. начальник УВВФ в письме писал, что по распоряжению его императорского высочества водорододобывающий аппарат передан в Севастополь морскому ведомству, вследствие чего эллинг в деревне Сализи остался без всяких средств для газодобывания (9705).</w:t>
      </w:r>
    </w:p>
    <w:p w14:paraId="23C5F7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8AED1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года</w:t>
      </w:r>
    </w:p>
    <w:p w14:paraId="7BB6EDC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33CD351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6279F9E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78</w:t>
      </w:r>
    </w:p>
    <w:p w14:paraId="7C74471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13D81E17"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8 июня 1916 года.</w:t>
      </w:r>
    </w:p>
    <w:p w14:paraId="65071F0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 С. Шуваев.</w:t>
      </w:r>
    </w:p>
    <w:p w14:paraId="5D3D9AF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1F6DFC2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596E12AB"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6ECF090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179B3D3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398967B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675D8CE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0AF48D6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62E1ADC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6D5048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351ADF2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w:t>
      </w:r>
    </w:p>
    <w:p w14:paraId="62F05CB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3A20FDF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1EBBDCC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28107A6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1B35AF2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758CE87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39BF2F1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67F5E8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F5B1A1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3504E0A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w:t>
      </w:r>
    </w:p>
    <w:p w14:paraId="172B9A5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w:t>
      </w:r>
    </w:p>
    <w:p w14:paraId="7ECD11D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w:t>
      </w:r>
    </w:p>
    <w:p w14:paraId="1C321FD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Тнмашев.</w:t>
      </w:r>
    </w:p>
    <w:p w14:paraId="49FCB14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7E28FA4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С. Стишинский.</w:t>
      </w:r>
    </w:p>
    <w:p w14:paraId="0515822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252FEE3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3AD25CB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А. Стахович.</w:t>
      </w:r>
    </w:p>
    <w:p w14:paraId="333CB7A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3B5F025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 Ф. Ольденбург.</w:t>
      </w:r>
    </w:p>
    <w:p w14:paraId="46EADBE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3B028A7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.....М.В. Родзянко.</w:t>
      </w:r>
    </w:p>
    <w:p w14:paraId="6B8648B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199FDC9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Марков.</w:t>
      </w:r>
    </w:p>
    <w:p w14:paraId="24DE2D27"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........Н.В. Савич.</w:t>
      </w:r>
    </w:p>
    <w:p w14:paraId="7A76EFA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3FD4EC9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 Степанов.</w:t>
      </w:r>
    </w:p>
    <w:p w14:paraId="6685B16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П.Н. Крупенский.</w:t>
      </w:r>
    </w:p>
    <w:p w14:paraId="31F4888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0D25718B"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........Н.Н. Львов.</w:t>
      </w:r>
    </w:p>
    <w:p w14:paraId="7081893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 Фролов.</w:t>
      </w:r>
    </w:p>
    <w:p w14:paraId="34799A6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........Н.П. Гарин.</w:t>
      </w:r>
    </w:p>
    <w:p w14:paraId="3826689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.....Т.Т.Милеант.</w:t>
      </w:r>
    </w:p>
    <w:p w14:paraId="34885C8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6E5171F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 А. Бабиков.</w:t>
      </w:r>
    </w:p>
    <w:p w14:paraId="458D036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»,............................................Н.И. Богатко.</w:t>
      </w:r>
    </w:p>
    <w:p w14:paraId="4DC8E3D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2ED9328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Вице-адмирал......................................В. К. Гирс.</w:t>
      </w:r>
    </w:p>
    <w:p w14:paraId="5D7532B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7426D0F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советник...............П.Н. Кутлер.</w:t>
      </w:r>
    </w:p>
    <w:p w14:paraId="102ABE8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52DC79E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6F3CFDC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11E0FFA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Веселого.</w:t>
      </w:r>
    </w:p>
    <w:p w14:paraId="7FBD933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советник................................Н.П. Латовой.</w:t>
      </w:r>
    </w:p>
    <w:p w14:paraId="26C4CEF7"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67449F7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4EA75C5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 Б. Войновский-Кригер.</w:t>
      </w:r>
    </w:p>
    <w:p w14:paraId="058F79D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6C40D71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Меллер-Закомелъский.</w:t>
      </w:r>
    </w:p>
    <w:p w14:paraId="0E89300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4003605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5C92E7F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Думы.......................Н.В. Некрасов.</w:t>
      </w:r>
    </w:p>
    <w:p w14:paraId="0ADA58E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7590A1A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И. Коновалов.</w:t>
      </w:r>
    </w:p>
    <w:p w14:paraId="48957AE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29999D0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052AFC7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Мышлаевский.</w:t>
      </w:r>
    </w:p>
    <w:p w14:paraId="5D23A3D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3B52383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».........................................А.П. Курдюмов.</w:t>
      </w:r>
    </w:p>
    <w:p w14:paraId="5C4280A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»......................................Н.И. Петровский.</w:t>
      </w:r>
    </w:p>
    <w:p w14:paraId="7E4E39C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1A0B0FC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Коллежский советник........................В. В. Жуковский.</w:t>
      </w:r>
    </w:p>
    <w:p w14:paraId="3568738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0325952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Профессор........................................П.Г. Рубин.</w:t>
      </w:r>
    </w:p>
    <w:p w14:paraId="53D8DEF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41EDF6E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советник..................................А. А. Терне.</w:t>
      </w:r>
    </w:p>
    <w:p w14:paraId="6126F37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открылось докладом генерал-майора Н. В. Пневского о снабжении армии аэропланами. Председатель Совещания, генерал от инфантерии Д. С. Шуваев, пояснил, что управление воздушного флота лишь ныне выделено в самостоятельный орган; за Великим Князем АЛЕКСАНДРОМ МИХАЙЛОВИЧЕМ остается общее, по преимуществу тактическое, заведывание авиацией.</w:t>
      </w:r>
    </w:p>
    <w:p w14:paraId="2E56B80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члены Совещания отметили несовершенство наших аппаратов по сравнению с германскими. Генерал-майор Н. В. Пневский признал, что в деле авиации мы значительно отстали от Германии ввиду общей неразвитости нашей техники, не поспевающей за постоянно возникающими улучшениями в типе аппарата и мотора. Учреждениями, собирающими у нас технический опыт авиации, являются технический комитет и главный аэродром. Член Государственной Думы Н. В. Некрасов отметил, что наши аэропланы слабо вооружены и что летчики просят передать им захваченные австрийские пулеметы. Генерал-лейтенант А. А. Маниковский высказал, что из первой же партии пулеметов Льюиса главное артиллерийское управление уступит воздушному флоту 500 штук. На вопрос Н. В. Некрасова о фотографии и сигнализации с аэропланов были даны сведения в том смысле, что эта часть поставлена у нас вполне удовлетворительно, не хуже, чем во Франции, и жалоб не вызывает.</w:t>
      </w:r>
    </w:p>
    <w:p w14:paraId="4FDECD4B"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 закончился пожеланиями об освобождении рабочих авиационных заводов от призыва и об облегчении получения заграничных станков. Председатель Совещания высказал, что вопрос об оставлении рабочих на обслуживающих оборону заводах ныне решен в утвердительном смысле; штаб Верховного Главнокомандующего соглашается даже вернуть с фронта часть специалистов-мастеров. На заграничные аппараты рассчитывать нельзя, так как союзники сами терпят в них недостаток; посему и из соображений экономических следует стремиться к тому, чтобы все нужное нам количество аэропланов изготовлялось у нас же. Возможные меры к ускорению заграничных заказов будут приняты своим чередом; с этой же целью управлению воздушного флота может быть предоставлен аванс на дальнейшие заграничные заказы.</w:t>
      </w:r>
    </w:p>
    <w:p w14:paraId="31768D8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Председатель Государственной Думы М. В. Родзянко сделал внеочередные заявления:</w:t>
      </w:r>
    </w:p>
    <w:p w14:paraId="2C20B21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появлении цинготных больных на фронте и в тыловых частях и </w:t>
      </w:r>
    </w:p>
    <w:p w14:paraId="7D5BDBD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многочисленности лиц с немецкими фамилиями в канцелярии автомобильной мастерской. Генерал-лейтенант Г. Г. Милеант сообщил, что канцелярия эта — техническая, где секретов нет; чины ее комплектовались из служащих гаража и автомобильного завода и подозрений не внушают; тем не менее начальнику мастерской дано указание о замене части служащих новыми лицами с русской фамилией.</w:t>
      </w:r>
    </w:p>
    <w:p w14:paraId="480E952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по предложению М. В. Родзянко, был заслушан доклад генерал-майора Певцова о возобновлении действия доменных печей. Докладчик сделал краткий перечень необходимых для этого условий, отнеся к их числу снабжение домен сырым материалом, обеспечение их взрывчатыми веществами и рабочими в количестве 10 000 человек для рудников и 50 000 — для угольных копей; урегулирование продовольственного вопроса и др.</w:t>
      </w:r>
    </w:p>
    <w:p w14:paraId="727C304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высказанных в прошлых заседаниях и ныне возобновившихся сомнений о том, что некоторые домны остановлены собственниками их умышленно, с целью избавить себя от исполнения прежних невыгодных контрактов, член Государственного Совета Н. Ф. фон Дитмар категорически заявил, что домны немедленно откроются, если им будут предоставлены рабочие и обеспечен регулярный подвоз материалов. Остановка домен ни в коем случае выгодна быть не может; предположение о злой воле — еще менее основательно.</w:t>
      </w:r>
    </w:p>
    <w:p w14:paraId="21545E4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вопросу об освобождении от призыва лиц, обслуживающих домны, Председатель Совещания, генерал от инфантерии Д. С. Шуваев, высказал, что техники и мастера могут быть оставлены, однако не огулом, а по именным спискам; некоторые из них могли бы быть даже возвращены из армии, впрочем — в ограниченном количестве, для чего при поименовании их следует указывать ту воинскую часть, в которую они зачислены.</w:t>
      </w:r>
    </w:p>
    <w:p w14:paraId="3CB2491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Возчики освобождены от призыва быть не могут; правда, ныне в возчиках ощущается недостаток; однако, освобождение от военной службы не воспрепятствует им, так же как и ныне, отказываться от работы или уходить на сторону. Равным образом не подлежат освобождению и лица из состава делопроизводства заводских совещаний, за исключением техников, о коих следует возбудить опять-таки поименные ходатайства; убыль делопроизводства по бухгалтерской и конторской части может быть пополнена привлечением женского труда.</w:t>
      </w:r>
    </w:p>
    <w:p w14:paraId="1EAA31F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вопросу продовольственному член Государственного Совета Н. Ф. фон Дитмар сообщил, что ныне рабочие южного металлургического района приравнены в этом отношении к армии. По поводу судьбы семей призванных рабочих Н. Ф. фон Дитмар высказал, что большинство помещений, несмотря на уход призванных, остаются занятыми, что весьма затрудняет приглашение новых рабочих взамен ушедших. Член Государственного Совета А. С. Стишинский предложил, чтобы паек женам призванных выдавался не на заводе, а в деревне, по месту их приписки, что будет способствовать их отвлечению с завода.</w:t>
      </w:r>
    </w:p>
    <w:p w14:paraId="024BEFA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А. 3. Мышлаевский, доложив, что две домны уже начали работу, сообщил, что комитет по делам металлургической промышленности уже рассматривает вопрос о возобновлении домен и в близком будущем представит Совещанию свои заключения.</w:t>
      </w:r>
    </w:p>
    <w:p w14:paraId="3635BD7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обсужден доклад подготовительной комиссии по артиллерийским вопросам о постройке артиллерийским ведомством алюминиевого завода. Член Государственной Думы А. А. Добровольский полагал, что в годовой срок завод не может быть выстроен, а потому возведение его отвлечет рабочие силы от обслуживания обороны, в сущности, на потребности мирного времени, ввиду чего предположение это следует направить законодательным путем. Действительный статский советник П. Н. Кутлер также возражал против доклада, указав, что вывоз нужных заводу бокситов из Франции окажется весьма невыгодным. Сверх того для намечаемого завода предположено использовать цементную фабрику под Новороссийском и часть оборудования сахарных заводов; между гем цемент нужен для самой обороны, а сахарную промышленность, при остроте продовольственного вопроса, также не следует сокращать.</w:t>
      </w:r>
    </w:p>
    <w:p w14:paraId="46B2A2B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П. Курдюмов сообщил, что на 1916 г. нам необходимо 9100 тонн алюминия. Между тем Франция и Англия сами нуждаются в алюминии, Америка же также не даст его ввиду того, что с получением массы военных заказов металл этот нужен ей самой. Генерал-лейтенант А. А. Маниковский сообщил, что залежи боксита имеются близ Трапезунда и, следовательно, в дальнейшем мы сможем обходиться без выписки его из Франции.</w:t>
      </w:r>
    </w:p>
    <w:p w14:paraId="4E18926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по обмене мнений, одобрило намеченную постройку казенного завода, признав, что алюминий крайне необходим для артиллерийского и авиационного дела и желательно в отношении алюминия поставить себя созданием новой отрасли промышленности вне зависимости от заграницы. Частные предприниматели в мирное время вряд ли возьмутся за возведение алюминиевого завода, который посему следует построить казенным порядком, тем более что в дальнейшем этот казенный завод послужит регулятором цен.</w:t>
      </w:r>
    </w:p>
    <w:p w14:paraId="1FB5706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Карпов высказал, что завод следует сооружать не на берегу Черного моря, а в месте, более безопасном на случай войны, и что для получения алюминия следует пользоваться, по возможности, русским бокситом.</w:t>
      </w:r>
    </w:p>
    <w:p w14:paraId="0EA60A5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Попутно был затронут вопрос о предельном сроке заказов на оборону — 1 июля 1917 г., причем часть членов Совещания полагала желательным продлить этот срок на полгода далее для всех заказов на военные нужды.</w:t>
      </w:r>
    </w:p>
    <w:p w14:paraId="12E78D2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были одобрены доклады подготовительной комиссии по общим вопросам:</w:t>
      </w:r>
    </w:p>
    <w:p w14:paraId="581F4AC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выдаче оборотных средств главному комитету Всероссийских земского и городского союзов в сумме 8 миллионов руб. и </w:t>
      </w:r>
    </w:p>
    <w:p w14:paraId="4384181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авансе в 15 миллионов руб. тому же комитету по заказу обозного довольствия.</w:t>
      </w:r>
    </w:p>
    <w:p w14:paraId="3D9E2BB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по первому докладу было разъяснено, что оборотные средства отпускаются взамен аванса в виде изъятия: комитет получает в данном случае не какой-либо один определенный наряд, а предпринимает длительную торговую операцию, состоящую из многократного чередования покупок и продаж, при которой было бы невозможно установить момент израсходования выданного аванса.</w:t>
      </w:r>
    </w:p>
    <w:p w14:paraId="77FFC5C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2A5322E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526F005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доклады подготовительной комиссии по общим вопросам:</w:t>
      </w:r>
    </w:p>
    <w:p w14:paraId="076DC0B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поручении Всероссийскому земскому союзу закупки кож в потребность текущей войны, с отпуском главному комитету союза оборотных средств из военного фонда в сумме восьми миллионов (8 000 000) руб.,</w:t>
      </w:r>
    </w:p>
    <w:p w14:paraId="1886C030"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подлежащих возвращению казне деньгами или материалами по окончании означенной операции; в случае если часть кож, закупленных за счет этого кредита, будет потребляема непосредственно союзом, последнему надлежит вносить на восстановление оборотного капитала сумму, равную стоимости этих кож;</w:t>
      </w:r>
    </w:p>
    <w:p w14:paraId="0487C284"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отпуске главному комитету Всероссийских земского и городского союзов по заказам на обозное довольствие, конское снаряжение и подковы дополнительного аванса в пятнадцать миллионов (15 000 000) руб.</w:t>
      </w:r>
    </w:p>
    <w:p w14:paraId="673DE398"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дополнение к резолюции по журналу Совещания от 8 июня 1916 г. за № 78 решил:</w:t>
      </w:r>
    </w:p>
    <w:p w14:paraId="4C512D6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Согласно докладу подготовительной комиссии по артиллерийским вопросам, одобрить постройку артиллерийским ведомством алюминиевого завода на основаниях, изложенных в докладе комиссии, с тем чтобы алюминий был, по возможности, добываем означенным заводом из русских материалов; вопрос о постройке завода внести на уважение Совета Министров.</w:t>
      </w:r>
    </w:p>
    <w:p w14:paraId="61480443"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Принципиально одобрив доклад о развитии авиации, внесенный в Особое Совещание генерал-майором Пневским, поручить ему войти в надлежащем порядке с упоминаемыми в докладе ходатайствами.</w:t>
      </w:r>
    </w:p>
    <w:p w14:paraId="22D8667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подлинным верно: делопроизводитель военный советник Л. Терне.</w:t>
      </w:r>
    </w:p>
    <w:p w14:paraId="62E0B5AE"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w:t>
      </w:r>
    </w:p>
    <w:p w14:paraId="61A6C01B"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524BB3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 к журналу Особого Совещания по обороне</w:t>
      </w:r>
    </w:p>
    <w:p w14:paraId="7D2F7DB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8 июня 1916 г. за № 78.</w:t>
      </w:r>
    </w:p>
    <w:p w14:paraId="21F74AB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МНЕНИЕ</w:t>
      </w:r>
    </w:p>
    <w:p w14:paraId="26FA625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представителя Министерства Финансов, действительного статского советника Кутлера по делу о сооружении Главным Артиллерийским Управлением завода для добычи алюминия</w:t>
      </w:r>
    </w:p>
    <w:p w14:paraId="6E9A7F5C"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решило предоставить Главному Артиллерийскому Управлению приступить к постройке заводов для добычи алюминия с затратой на это устройство до 10 мил. рублей. При обсуждении названного дела выяснились, между прочим, следующие обстоятельства:</w:t>
      </w:r>
    </w:p>
    <w:p w14:paraId="3814E6A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вопрос о постройке одного большого или нескольких меньших заводов для добычи алюминия, а равно место постройки — на южном побережье либо на Урале, — еще не решен, причем допускается возможность перенесения выстроенного завода в другое место; </w:t>
      </w:r>
    </w:p>
    <w:p w14:paraId="14E09239"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не решен также вопрос о том, из чего будет добываться алюминий: из глины или из руды боксита, так как не известно, имеется ли боксит в России, и в этом направлении должно быть еще произведено изыскание, в случае же ненахождения руды такую после войны предполагается выписывать из Франции; </w:t>
      </w:r>
    </w:p>
    <w:p w14:paraId="06563F1F"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ближайшим сроком окончания постройки завода назначается весна 1917 г., но не исключается задержка на год получения из-за границы нужных для завода турбин; </w:t>
      </w:r>
    </w:p>
    <w:p w14:paraId="35C03465"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для ускорения сооружения завода предполагается занять для этой цели цементный завод в Новороссийске, а для оборудования взять с некоторых существующих сахарных заводов трубы и вакуумаппараты;</w:t>
      </w:r>
    </w:p>
    <w:p w14:paraId="29A6E002"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этими заводами будет удовлетворено не более четвертой части потребности в алюминии; </w:t>
      </w:r>
    </w:p>
    <w:p w14:paraId="01EC73F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стоимость предметов оборудования строящегося завода, подлежащих выписке из-за границы, определяется свыше 3 мил. руб.</w:t>
      </w:r>
    </w:p>
    <w:p w14:paraId="672A5A6B"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Означенное решение Особого Совещания я признаю неправильным по следующим соображениям.</w:t>
      </w:r>
    </w:p>
    <w:p w14:paraId="5EDBACD6"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компетенцию Особого Совещания по обороне входит попечение об обеспечении армии предметами боевого снабжения для нужд настоящей войны. Поэтому сама по себе добыча каких-либо металлов не входит в задачи Совещания и может быть речь лишь об обеспечении армии нужными изделиями из сих металлов, которые могут быть использованы в настоящую войну. Между тем если при теперешних чрезвычайных затруднениях по устройству промышленных предприятий вообще и при полной еще неразработанности вопроса о постройке алюминиевого завода начало действия последнего невозможно ожидать ранее конца будущего года, то производство артиллерийских изделий из добытого алюминия, вне всякого сомнения, перейдет далеко за пределы того условного срока, который установлен Советом Министров для поставок в потребность настоящей войны.</w:t>
      </w:r>
    </w:p>
    <w:p w14:paraId="2C828927"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Поколе не доказано нахождение боксита в России и притом не в очень далеком расстоянии от не известного еще местонахождения нового завода, приходится предполагать, что алюминий придется добывать из глины или из привозного боксита. Но в первом случае мы будем насаждать заведомо маловыгодное производство, не выдерживающее конкуренции с заграничным, а во втором будем платить за границу как за руду, так и арматорам за его доставку, что весьма умаляет выгодность предприятия.</w:t>
      </w:r>
    </w:p>
    <w:p w14:paraId="26D456DD"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весьма основательном сомнении в том, что предприятие это может удовлетворить потребности настоящей войны, едва ли целесообразно без достаточных данных и расчетов и при наличности ряда не выясненных еще вопросов разрешать расход в 10 милл. руб. из военного фонда, не исключающий нисколько затраты на выписку алюминия из-за границы наряду с новым заграничным расходом на оборудование завода.</w:t>
      </w:r>
    </w:p>
    <w:p w14:paraId="3B1530E1"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Разорение цементного и сахарных заводов ради обеспечения добычи алюминия не может быть оправдано, так как в интересах снабжения армии и обеспечения народного хозяйства цемент и сахар представляют предметы не менее необходимые, но более вероятно незаменимые, чем алюминий, который ввиду обнаружившейся его недостаточности на мировом рынке, при известном напряжении военной техники у нас и за границей, можно думать, будет заменен другим металлом, подобно тому, как несколько лет тому назад латунь была заменена в некоторых артиллерийских изделиях алюминием.</w:t>
      </w:r>
    </w:p>
    <w:p w14:paraId="3701045A"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Директор Департамента Государственного Казначейства П. Кутлер.</w:t>
      </w:r>
    </w:p>
    <w:p w14:paraId="3D10B7A7" w14:textId="77777777" w:rsidR="00583696" w:rsidRPr="003C27CE" w:rsidRDefault="005836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(20455).</w:t>
      </w:r>
    </w:p>
    <w:p w14:paraId="45625C08" w14:textId="77777777" w:rsidR="00583696" w:rsidRPr="003C27CE" w:rsidRDefault="00583696" w:rsidP="00615CF2">
      <w:pPr>
        <w:rPr>
          <w:rFonts w:ascii="Times New Roman" w:hAnsi="Times New Roman" w:cs="Times New Roman"/>
          <w:color w:val="002060"/>
          <w:sz w:val="16"/>
          <w:szCs w:val="16"/>
        </w:rPr>
      </w:pPr>
    </w:p>
    <w:p w14:paraId="7CAEE7A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CF9AE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B13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французский л А.Маршаль вылетел из Нанси на Ньюпоре с доп. баками, чтобы сбросить над Берлином прокламации, сесть у русских и вылететь обратно. Пролетел 1300 км, но не долетел 100 км и попал в плен к австрийцам испортив первую попытку челночного полета (438,310).</w:t>
      </w:r>
    </w:p>
    <w:p w14:paraId="379659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Пожалуй это первый пример челночных бомбардировок, во всяком случае с нашим участием.</w:t>
      </w:r>
    </w:p>
    <w:p w14:paraId="1DFFE1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73C4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близ города Холма приземлился французский летчик Ансельм Маршцль, вылетевший накануне вечером из Нанси на самолете "Ньюпор", оборудованном дополнительным баками. Полет был предпринят, чтобы приземлиться в расположении русских, а потом вернуться обратно. Летчик пролетел без посадки 1300 км , большей частью ночью, сбросил над Берлином прокламации, посадку произвел, будучи уверенным, что находится в расположении русских. Когда он узнал,что находится в 100 км от русских позиций, упал в обморок. Маршаль был пленен австрийцами.Первая попытка так называемого "челночного" полета окончилась неудачно. ("Аэрофиль". 1916, август, стр.239).</w:t>
      </w:r>
    </w:p>
    <w:p w14:paraId="003623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3C94B57" w14:textId="77777777" w:rsidR="001D4E57" w:rsidRPr="003C27CE" w:rsidRDefault="001D4E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г. у г. Холма приземлился французский летчик Ансельм Марсель, вылетевший накануне вечером из Нанси на самолете Ньюпор, оборудованном дополнительными баками. Полет был предпринят с целью приземлиться в расположении русских, а потом таким же способом вернуться обратно Летчик пролетел без посадки 1300 км, большей частью ночью, сбросил над Берлином прокламации, посадку про извел, будучи уве</w:t>
      </w:r>
      <w:r w:rsidRPr="003C27CE">
        <w:rPr>
          <w:rFonts w:ascii="Times New Roman" w:hAnsi="Times New Roman" w:cs="Times New Roman"/>
          <w:color w:val="002060"/>
          <w:sz w:val="16"/>
          <w:szCs w:val="16"/>
        </w:rPr>
        <w:softHyphen/>
        <w:t>ренным, что находится в расположении русских. Когда он узнал, что на</w:t>
      </w:r>
      <w:r w:rsidRPr="003C27CE">
        <w:rPr>
          <w:rFonts w:ascii="Times New Roman" w:hAnsi="Times New Roman" w:cs="Times New Roman"/>
          <w:color w:val="002060"/>
          <w:sz w:val="16"/>
          <w:szCs w:val="16"/>
        </w:rPr>
        <w:softHyphen/>
        <w:t>ходится в 100 км от русских позиций, впал в обморок. Марсель был пленен австрийцами. Первая попытка т.н.’’челночного” полета окончи</w:t>
      </w:r>
      <w:r w:rsidRPr="003C27CE">
        <w:rPr>
          <w:rFonts w:ascii="Times New Roman" w:hAnsi="Times New Roman" w:cs="Times New Roman"/>
          <w:color w:val="002060"/>
          <w:sz w:val="16"/>
          <w:szCs w:val="16"/>
        </w:rPr>
        <w:softHyphen/>
        <w:t>лась неудачно.</w:t>
      </w:r>
    </w:p>
    <w:p w14:paraId="5C5BE9B9" w14:textId="77777777" w:rsidR="001D4E57" w:rsidRPr="003C27CE" w:rsidRDefault="001D4E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/«Аэрофиль», 1916, август, стр. 239/ (23320).</w:t>
      </w:r>
    </w:p>
    <w:p w14:paraId="4D2242FC" w14:textId="77777777" w:rsidR="001D4E57" w:rsidRPr="003C27CE" w:rsidRDefault="001D4E57" w:rsidP="00615CF2">
      <w:pPr>
        <w:rPr>
          <w:rFonts w:ascii="Times New Roman" w:hAnsi="Times New Roman" w:cs="Times New Roman"/>
          <w:color w:val="002060"/>
          <w:sz w:val="16"/>
          <w:szCs w:val="16"/>
        </w:rPr>
      </w:pPr>
    </w:p>
    <w:p w14:paraId="237C2409" w14:textId="7FE5D8B1"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г. в ходе воздушного боя был сбит двухместный австро-венгерский самолет-разведчик типа «Ллойд Ц.П» (9-я авиационная рота). На свой счет его записал командир 7-го истребительного авиаотряда подпоручик И.А. Орлов, награжденный за этот подвиг золотым Георгиевским оружием (23405).</w:t>
      </w:r>
    </w:p>
    <w:p w14:paraId="6C7F3619" w14:textId="77777777" w:rsidR="00323E0C" w:rsidRPr="003C27CE" w:rsidRDefault="00323E0C" w:rsidP="00615CF2">
      <w:pPr>
        <w:rPr>
          <w:rFonts w:ascii="Times New Roman" w:hAnsi="Times New Roman" w:cs="Times New Roman"/>
          <w:color w:val="002060"/>
          <w:sz w:val="16"/>
          <w:szCs w:val="16"/>
        </w:rPr>
      </w:pPr>
    </w:p>
    <w:p w14:paraId="5896AF1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г. заведующий радиотелеграфом Северного фронта полковник Леонтьев в рапорте в Штаб армий Северного фронта сообщил: «В отрядах авиадивизионов Северного фронта (I, V и XII) все готово для работы. Некоторые авианачальники еще не ознакомлены с успехами радиокорректирования, недооценивают этого важного отдела авиации, видя исключительную цель своей работы в так называемой «стратегической разведке». В Приложении к рапорту приведены коды сигналов радиокорректирования: летчик-наблюдатель с самолета передавал сигналы кодом Морзе, а с аэродрома на земле ему отвечали, раскладывая в условленном порядке полотнища: красные или черные – зимой, белые или синие – летом (19951).</w:t>
      </w:r>
    </w:p>
    <w:p w14:paraId="27C82A93" w14:textId="77777777" w:rsidR="00BB3E2E" w:rsidRPr="003C27CE" w:rsidRDefault="00BB3E2E" w:rsidP="00615CF2">
      <w:pPr>
        <w:rPr>
          <w:rFonts w:ascii="Times New Roman" w:hAnsi="Times New Roman" w:cs="Times New Roman"/>
          <w:color w:val="002060"/>
          <w:sz w:val="16"/>
          <w:szCs w:val="16"/>
        </w:rPr>
      </w:pPr>
    </w:p>
    <w:p w14:paraId="37FA3004" w14:textId="77777777" w:rsidR="0023362C" w:rsidRPr="003C27CE" w:rsidRDefault="0023362C" w:rsidP="00615CF2">
      <w:pPr>
        <w:pStyle w:val="ae"/>
        <w:spacing w:before="0" w:after="0"/>
        <w:rPr>
          <w:color w:val="002060"/>
          <w:sz w:val="16"/>
          <w:szCs w:val="16"/>
        </w:rPr>
      </w:pPr>
      <w:r w:rsidRPr="003C27CE">
        <w:rPr>
          <w:color w:val="002060"/>
          <w:sz w:val="16"/>
          <w:szCs w:val="16"/>
        </w:rPr>
        <w:t>8 (21) июня 1916 русские части успешно отбили попытку турецкого контрнаступления в районе Трапезунда (ныне Трабзон на побережье Черного моря) (17045).</w:t>
      </w:r>
    </w:p>
    <w:p w14:paraId="1410E95E" w14:textId="77777777" w:rsidR="0023362C" w:rsidRPr="003C27CE" w:rsidRDefault="0023362C" w:rsidP="00615CF2">
      <w:pPr>
        <w:shd w:val="clear" w:color="auto" w:fill="FFFFFF"/>
        <w:autoSpaceDE w:val="0"/>
        <w:autoSpaceDN w:val="0"/>
        <w:adjustRightInd w:val="0"/>
        <w:rPr>
          <w:rFonts w:ascii="Times New Roman" w:hAnsi="Times New Roman" w:cs="Times New Roman"/>
          <w:color w:val="002060"/>
          <w:sz w:val="16"/>
          <w:szCs w:val="16"/>
        </w:rPr>
      </w:pPr>
    </w:p>
    <w:p w14:paraId="67D569D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149CA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DA0F80" w14:textId="77777777" w:rsidR="0023362C" w:rsidRPr="003C27CE" w:rsidRDefault="0023362C" w:rsidP="00615CF2">
      <w:pPr>
        <w:pStyle w:val="ae"/>
        <w:spacing w:before="0" w:after="0"/>
        <w:rPr>
          <w:color w:val="002060"/>
          <w:sz w:val="16"/>
          <w:szCs w:val="16"/>
        </w:rPr>
      </w:pPr>
      <w:r w:rsidRPr="003C27CE">
        <w:rPr>
          <w:color w:val="002060"/>
          <w:sz w:val="16"/>
          <w:szCs w:val="16"/>
        </w:rPr>
        <w:t>8 (21) июня 1916 французские самолеты совершили налет на город Мец в Лотарингии (в то время — часть Германской империи), сбросив в районе вокзала и других железнодорожных узлов около 500 бомб (17045).</w:t>
      </w:r>
    </w:p>
    <w:p w14:paraId="769157BF"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40E0333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страны Антанты потребовали провести в Греции демобилизацию (4962).</w:t>
      </w:r>
    </w:p>
    <w:p w14:paraId="7419616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CB99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июня 1916 в Мексике американские и мексиканские войска сошлись в сражении под Каррисалом (3907,84). Коросаль. Сражение американского отряда ген.Д.Першинга с регулярными мексиканскими войсками президента Каррансы (7452).</w:t>
      </w:r>
    </w:p>
    <w:p w14:paraId="47561B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C3F2D" w14:textId="77777777" w:rsidR="00EE78F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CC06F59" w14:textId="77777777" w:rsidR="00EE78FE" w:rsidRPr="003C27CE" w:rsidRDefault="00EE78FE" w:rsidP="00615CF2">
      <w:pPr>
        <w:autoSpaceDE w:val="0"/>
        <w:autoSpaceDN w:val="0"/>
        <w:adjustRightInd w:val="0"/>
        <w:rPr>
          <w:rFonts w:ascii="Times New Roman" w:hAnsi="Times New Roman" w:cs="Times New Roman"/>
          <w:iCs/>
          <w:color w:val="002060"/>
          <w:sz w:val="16"/>
          <w:szCs w:val="16"/>
        </w:rPr>
      </w:pPr>
    </w:p>
    <w:p w14:paraId="22DAE5B9" w14:textId="77777777" w:rsidR="001D4E57" w:rsidRPr="003C27CE" w:rsidRDefault="001D4E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9 (22) июня 1916 г. Приказом начальника морского штаба ВГК № 144 при авиации Черноморского флота учрежден отряд дирижаблей для "отыскания и уничтожения неприятельских подводных лодок и для несения разведывательной и сторожевой службы”. Для отряда было закуплено в Англии четыре дирижабля системы Коосталь, которые, однако, никакой помощи Черноморскому флоту не оказали.</w:t>
      </w:r>
    </w:p>
    <w:p w14:paraId="42ABA420" w14:textId="77777777" w:rsidR="001D4E57" w:rsidRPr="003C27CE" w:rsidRDefault="001D4E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Столярский. Краткий история. очерк развития морской авиации/ (23320).</w:t>
      </w:r>
    </w:p>
    <w:p w14:paraId="4DC44920" w14:textId="77777777" w:rsidR="001D4E57" w:rsidRPr="003C27CE" w:rsidRDefault="001D4E57" w:rsidP="00615CF2">
      <w:pPr>
        <w:rPr>
          <w:rFonts w:ascii="Times New Roman" w:hAnsi="Times New Roman" w:cs="Times New Roman"/>
          <w:color w:val="002060"/>
          <w:sz w:val="16"/>
          <w:szCs w:val="16"/>
        </w:rPr>
      </w:pPr>
    </w:p>
    <w:p w14:paraId="0304142E" w14:textId="77777777" w:rsidR="005C3249" w:rsidRPr="00B52707" w:rsidRDefault="005C3249" w:rsidP="005C324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9 (22) июня 1916 г. дирижабль «Голубь» разобрали. </w:t>
      </w:r>
    </w:p>
    <w:p w14:paraId="4E86D179" w14:textId="77777777" w:rsidR="005C3249" w:rsidRPr="00B52707" w:rsidRDefault="005C3249" w:rsidP="005C324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того как собрали доставленный в Севастополь из Санкт-Петербурга «Голубь», двумя газодобывательными аппаратами произвели необходимое количество водорода и наполнили оболочку. Но погода испортилась, стал налетать порывистый ветер, наполненный дирижабль начал опасно раскачиваться, и тогда для более спокойной стоянки его решили перевести за второй поворот балки. Но во время этой операции, проводимой наземной командой, оболочка не выдержала нагрузок и лопнула вдоль верхней части.</w:t>
      </w:r>
    </w:p>
    <w:p w14:paraId="251EE19B" w14:textId="77777777" w:rsidR="005C3249" w:rsidRPr="00B52707" w:rsidRDefault="005C3249" w:rsidP="005C324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При осмотре выяснилось, что в месте повреждения старая оболочка сопрела и пришла в негодностьНадо заметить, что экипажу очень повезло, что это не произошло во время полета. После аварии ничего не оставалось, как ждать прибытия «Черноморов» из-за границы (25376).</w:t>
      </w:r>
    </w:p>
    <w:p w14:paraId="2CC1CF33" w14:textId="77777777" w:rsidR="005C3249" w:rsidRPr="00B52707" w:rsidRDefault="005C3249" w:rsidP="005C3249">
      <w:pPr>
        <w:rPr>
          <w:rFonts w:ascii="Times New Roman" w:hAnsi="Times New Roman" w:cs="Times New Roman"/>
          <w:color w:val="0070C0"/>
          <w:sz w:val="16"/>
          <w:szCs w:val="16"/>
        </w:rPr>
      </w:pPr>
    </w:p>
    <w:p w14:paraId="75A3A37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1C444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CBE1414" w14:textId="77777777" w:rsidR="005C3249" w:rsidRPr="00B52707" w:rsidRDefault="005C3249" w:rsidP="005C324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9 (22) июня 1916 г. личный состав 2-й батареи 62-й артиллерийской бригады подбил немецкий аэроплан в районе д. Макараты (25135).</w:t>
      </w:r>
    </w:p>
    <w:p w14:paraId="33152127" w14:textId="77777777" w:rsidR="005C3249" w:rsidRPr="00B52707" w:rsidRDefault="005C3249" w:rsidP="005C3249">
      <w:pPr>
        <w:rPr>
          <w:rFonts w:ascii="Times New Roman" w:hAnsi="Times New Roman" w:cs="Times New Roman"/>
          <w:color w:val="0070C0"/>
          <w:sz w:val="16"/>
          <w:szCs w:val="16"/>
        </w:rPr>
      </w:pPr>
    </w:p>
    <w:p w14:paraId="612AF9EA"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г. Приказом начальника Морского штаба при авиации Черноморского флота официально учредили отряд дирижаблей для отыскания и уничтожения подлодок про</w:t>
      </w:r>
      <w:r w:rsidRPr="003C27CE">
        <w:rPr>
          <w:rFonts w:ascii="Times New Roman" w:hAnsi="Times New Roman" w:cs="Times New Roman"/>
          <w:color w:val="002060"/>
          <w:sz w:val="16"/>
          <w:szCs w:val="16"/>
        </w:rPr>
        <w:softHyphen/>
        <w:t>тивника и наблюдения за обстановкой на море. С июля в подчинении у отряда работала змейко</w:t>
      </w:r>
      <w:r w:rsidRPr="003C27CE">
        <w:rPr>
          <w:rFonts w:ascii="Times New Roman" w:hAnsi="Times New Roman" w:cs="Times New Roman"/>
          <w:color w:val="002060"/>
          <w:sz w:val="16"/>
          <w:szCs w:val="16"/>
        </w:rPr>
        <w:softHyphen/>
        <w:t>вая станция под командованием штабс-капитана Г.П. Крейтана. После создания в ноябре-декабре 1916 г. Воздушной дивизии Чёрного моря в со</w:t>
      </w:r>
      <w:r w:rsidRPr="003C27CE">
        <w:rPr>
          <w:rFonts w:ascii="Times New Roman" w:hAnsi="Times New Roman" w:cs="Times New Roman"/>
          <w:color w:val="002060"/>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48C2634B" w14:textId="77777777" w:rsidR="00BB3E2E" w:rsidRPr="003C27CE" w:rsidRDefault="00BB3E2E" w:rsidP="00615CF2">
      <w:pPr>
        <w:rPr>
          <w:rFonts w:ascii="Times New Roman" w:hAnsi="Times New Roman" w:cs="Times New Roman"/>
          <w:color w:val="002060"/>
          <w:sz w:val="16"/>
          <w:szCs w:val="16"/>
        </w:rPr>
      </w:pPr>
    </w:p>
    <w:p w14:paraId="018DB5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г. – На Черноморском флоте сформирован отряд дирижаблей (командир – штабс-капитан А.А. Липпинг, дирижабли “Черномор”) (11013).</w:t>
      </w:r>
    </w:p>
    <w:p w14:paraId="34672B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73A9D0" w14:textId="418285E6"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9 (22) июня 1916 г. начальник Главного штаба ВМФ издал приказ № 144 о создании отряда дирижаблей Черноморского флота из четырех британских береговых дирижаблей типа С (23525).</w:t>
      </w:r>
    </w:p>
    <w:p w14:paraId="5146829B" w14:textId="77777777" w:rsidR="005303C0" w:rsidRPr="003C27CE" w:rsidRDefault="005303C0" w:rsidP="00615CF2">
      <w:pPr>
        <w:rPr>
          <w:rFonts w:ascii="Times New Roman" w:hAnsi="Times New Roman" w:cs="Times New Roman"/>
          <w:color w:val="002060"/>
          <w:sz w:val="16"/>
          <w:szCs w:val="16"/>
          <w:lang w:bidi="en-US"/>
        </w:rPr>
      </w:pPr>
    </w:p>
    <w:p w14:paraId="74F068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приказом Морского Штаба ВГК N 144 (99,93) при авиации ЧФ был учрежден отряд дирижаблей для "отыскания и уничтожения неприятельских подводных лодок и для несения разведывательной и сторожевой службы". Купили в Англии 4 дирижабля типа Коосталь, но особого толка не было (438,311).</w:t>
      </w:r>
    </w:p>
    <w:p w14:paraId="45F0F3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CD61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Приказом № 144 начальника Морского Штаба ВГК при авиации Черноморского флота учрежден отряд дирижаблей для "отыскания и уничтожения неприятельских подводных лодок и для несения разведывательной и сторожевой службы". Для отряда было закуплено в Англии четыре дирижабля системы "Коосталъ", которые, однако, никакой помощи Черноморскому флоту не оказали. (С .Столярский. Краткий исторический очерк развития морской авиации).</w:t>
      </w:r>
    </w:p>
    <w:p w14:paraId="2D1D23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A8104F0" w14:textId="77777777" w:rsidR="001D4E57" w:rsidRPr="003C27CE" w:rsidRDefault="001D4E57"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9 (22) июня</w:t>
      </w:r>
      <w:r w:rsidRPr="003C27CE">
        <w:rPr>
          <w:rFonts w:ascii="Times New Roman" w:hAnsi="Times New Roman" w:cs="Times New Roman"/>
          <w:color w:val="002060"/>
          <w:sz w:val="16"/>
          <w:szCs w:val="16"/>
        </w:rPr>
        <w:t xml:space="preserve"> в 1916 году приказом N 144 начальника морского штаба Главнокомандующего при авиации Черноморского флота был учрежден отряд из четырех дирижаблей для отыскания и уничтожения подводных лодок, а также наблюдения за морем вне видимости береговых постов и других боевых целей. Командиром отряда назначили воздухоплавателя штабс-капитана Липпинга (14917).</w:t>
      </w:r>
    </w:p>
    <w:p w14:paraId="52A73C69" w14:textId="77777777" w:rsidR="001D4E57" w:rsidRPr="003C27CE" w:rsidRDefault="001D4E57" w:rsidP="00615CF2">
      <w:pPr>
        <w:rPr>
          <w:rFonts w:ascii="Times New Roman" w:hAnsi="Times New Roman" w:cs="Times New Roman"/>
          <w:color w:val="002060"/>
          <w:sz w:val="16"/>
          <w:szCs w:val="16"/>
        </w:rPr>
      </w:pPr>
    </w:p>
    <w:p w14:paraId="51F7E7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года приказом № 144 начальника морского штаба [389] Черноморского флота был учрежден отряд из четырех дирижаблей для отыскания и уничтожения подводных лодок, а также наблюдения за морем вне видимости береговых постов и других боевых целей. Командиром отряда назначили “сухопутного” воздухоплавателя штабс-капитана Липпинга, не оставившего заметного следа в истории отечественной авиации, если не считать его прямой вины в аварии дирижабля “Гигант” в самом начале Первой мировой войны. Это по его инициативе при сборке допустили изменения, ставшие причиной гибели “Гиганта”. Липпинг был человеком деятельным и энергичным, но морскими дирижаблями не занимался. Его больше интересовало “проталкивание” в серию авиационных бомб собственной конструкции. Всеми делами в отряде ведал военный моряк Сахаров, человек инертный и трусоватый. После возвращения флотских воздухоплавателей из Англии морское ведомство сумело заполучить у военного ведомства для их тренировки дирижабль “Голубь”. Но на “Голубе” морякам летать не довелось — 22 июня 1916 года его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(11324).</w:t>
      </w:r>
    </w:p>
    <w:p w14:paraId="2E6E9B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59DC01" w14:textId="77777777" w:rsidR="0023362C" w:rsidRPr="003C27CE" w:rsidRDefault="0023362C" w:rsidP="00615CF2">
      <w:pPr>
        <w:pStyle w:val="ae"/>
        <w:spacing w:before="0" w:after="0"/>
        <w:rPr>
          <w:color w:val="002060"/>
          <w:sz w:val="16"/>
          <w:szCs w:val="16"/>
        </w:rPr>
      </w:pPr>
      <w:r w:rsidRPr="003C27CE">
        <w:rPr>
          <w:color w:val="002060"/>
          <w:sz w:val="16"/>
          <w:szCs w:val="16"/>
        </w:rPr>
        <w:t>9 (22) июня 1916 в Черном море русская эскадра потопила 5 больших турецких парусников и 15 мелких фелюг с грузом продовольствия для армии, противостоящей русским в районе Трапезунда. В этот же день близ Севастополя на турецкой мине подорвался русский пароход «Меркурий». Большую часть пассажиров удалось спасти, погибли 14 членов команды (17045).</w:t>
      </w:r>
    </w:p>
    <w:p w14:paraId="665A0899"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2708C78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6DC2A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4E35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Несколько французских бомбардировщиков прилетели в Карлсруэ, произвели бомбардировку и убили около 200 мирных граждан (11999).</w:t>
      </w:r>
    </w:p>
    <w:p w14:paraId="2E65EA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CEDEB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немецкие войска у Флери (Франция) впервые применили новый отравляющий газ фосген (“Зеленый крест”) (4962).</w:t>
      </w:r>
    </w:p>
    <w:p w14:paraId="1941D3D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D699B88" w14:textId="77777777" w:rsidR="00B15D49" w:rsidRPr="003C27CE" w:rsidRDefault="00B15D49"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 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27806682" w14:textId="77777777" w:rsidR="00B15D49" w:rsidRPr="003C27CE" w:rsidRDefault="00B15D49" w:rsidP="00615CF2">
      <w:pPr>
        <w:autoSpaceDE w:val="0"/>
        <w:autoSpaceDN w:val="0"/>
        <w:adjustRightInd w:val="0"/>
        <w:rPr>
          <w:rFonts w:ascii="Times New Roman" w:hAnsi="Times New Roman" w:cs="Times New Roman"/>
          <w:color w:val="002060"/>
          <w:sz w:val="16"/>
          <w:szCs w:val="16"/>
        </w:rPr>
      </w:pPr>
    </w:p>
    <w:p w14:paraId="03E94240" w14:textId="3AE64BC9" w:rsidR="0023362C" w:rsidRPr="003C27CE" w:rsidRDefault="0023362C" w:rsidP="00615CF2">
      <w:pPr>
        <w:pStyle w:val="ae"/>
        <w:spacing w:before="0" w:after="0"/>
        <w:rPr>
          <w:color w:val="002060"/>
          <w:sz w:val="16"/>
          <w:szCs w:val="16"/>
        </w:rPr>
      </w:pPr>
      <w:r w:rsidRPr="003C27CE">
        <w:rPr>
          <w:color w:val="002060"/>
          <w:sz w:val="16"/>
          <w:szCs w:val="16"/>
        </w:rPr>
        <w:t>9 (22) июня 1916 немецкое командование предприняло очередной «генеральный» штурм обороны французов под Верденом.</w:t>
      </w:r>
      <w:r w:rsidR="00FD38A3" w:rsidRPr="003C27CE">
        <w:rPr>
          <w:color w:val="002060"/>
          <w:sz w:val="16"/>
          <w:szCs w:val="16"/>
        </w:rPr>
        <w:t xml:space="preserve"> </w:t>
      </w:r>
      <w:r w:rsidRPr="003C27CE">
        <w:rPr>
          <w:color w:val="002060"/>
          <w:sz w:val="16"/>
          <w:szCs w:val="16"/>
        </w:rPr>
        <w:t xml:space="preserve"> В условиях дефицита живой силы, поскольку часть войск была срочно переброшена на Восточный фронт для остановки «Брусиловского прорыва», на этот раз ставка была сделана на отравляющие газы.</w:t>
      </w:r>
    </w:p>
    <w:p w14:paraId="269F4D7F" w14:textId="77777777" w:rsidR="0023362C" w:rsidRPr="003C27CE" w:rsidRDefault="0023362C" w:rsidP="00615CF2">
      <w:pPr>
        <w:pStyle w:val="ae"/>
        <w:spacing w:before="0" w:after="0"/>
        <w:rPr>
          <w:color w:val="002060"/>
          <w:sz w:val="16"/>
          <w:szCs w:val="16"/>
        </w:rPr>
      </w:pPr>
      <w:r w:rsidRPr="003C27CE">
        <w:rPr>
          <w:color w:val="002060"/>
          <w:sz w:val="16"/>
          <w:szCs w:val="16"/>
        </w:rPr>
        <w:t>Штурм начался мощной артподготовкой, в ходе которой были применены как обычные фугасные, так и начиненные отправляющими газами снаряды. Всего за семь часов по позициям союзников было выпущено 125 тысяч снарядов, содержавших в общей сложности 100 тысяч литров нового газа удушающего действия — дифосгена</w:t>
      </w:r>
    </w:p>
    <w:p w14:paraId="486CB61C" w14:textId="77777777" w:rsidR="0023362C" w:rsidRPr="003C27CE" w:rsidRDefault="0023362C" w:rsidP="00615CF2">
      <w:pPr>
        <w:pStyle w:val="ae"/>
        <w:spacing w:before="0" w:after="0"/>
        <w:rPr>
          <w:color w:val="002060"/>
          <w:sz w:val="16"/>
          <w:szCs w:val="16"/>
        </w:rPr>
      </w:pPr>
      <w:r w:rsidRPr="003C27CE">
        <w:rPr>
          <w:color w:val="002060"/>
          <w:sz w:val="16"/>
          <w:szCs w:val="16"/>
        </w:rPr>
        <w:t>Коварство дифосгена, как и фосгена (дифосген отличается от него меньшей испаряемостью и большим сроком разложения), заключалось в том, что солдатам было трудно распознать этот газ (в отличие от, например, хлора) как «опасный» и быстро надеть противогаз. Дифосген, как и фосген, тоже бесцветный и издает легкий запах прелого сена или чуть испорченных фруктов и не оказывает моментального воздействия. Отравление дифосгеном, как и фосгеном, приводящее к отеку легких, развивается в течение нескольких часов, а иногда и более полусуток, и чаще всего заканчивается летальным исходом.</w:t>
      </w:r>
    </w:p>
    <w:p w14:paraId="0D933A20" w14:textId="77777777" w:rsidR="0023362C" w:rsidRPr="003C27CE" w:rsidRDefault="0023362C" w:rsidP="00615CF2">
      <w:pPr>
        <w:pStyle w:val="ae"/>
        <w:spacing w:before="0" w:after="0"/>
        <w:rPr>
          <w:color w:val="002060"/>
          <w:sz w:val="16"/>
          <w:szCs w:val="16"/>
        </w:rPr>
      </w:pPr>
      <w:r w:rsidRPr="003C27CE">
        <w:rPr>
          <w:color w:val="002060"/>
          <w:sz w:val="16"/>
          <w:szCs w:val="16"/>
        </w:rPr>
        <w:t xml:space="preserve">Применение дифосгена привело к гибели 1600 французских военных и заставило на время «замолчать» большую часть французской артиллерии под Верденом. Поднявшаяся в атаку на участке шириной в 5 километров немецкая пехота не встретила серьезного сопротивления и смогла продвинуться на два километра вперед, заняв несколько деревень (Флери потом переходила вплоть до поздней осени из рук в руки несколько раз). Но на следующий день германцы натолкнулись на подошедшие французские части, а 24 июня «ожила» и французская артиллерия. В итоге немецкое наступление было остановлено. Наиболее ожесточенные бои в эти дни происходили в районе деревень Мор-Ом и Флери, которые по несколько раз переходили из рук в руки, и были полностью уничтожены. После войны их, как и </w:t>
      </w:r>
      <w:r w:rsidRPr="003C27CE">
        <w:rPr>
          <w:color w:val="002060"/>
          <w:sz w:val="16"/>
          <w:szCs w:val="16"/>
        </w:rPr>
        <w:lastRenderedPageBreak/>
        <w:t>еще несколько населенных пунктов вокруг Вердена, решили не восстанавливать, признав «погибшими за Францию», и создав на их месте мемориальный комплекс.</w:t>
      </w:r>
    </w:p>
    <w:p w14:paraId="64298AF4" w14:textId="77777777" w:rsidR="0023362C" w:rsidRPr="003C27CE" w:rsidRDefault="0023362C" w:rsidP="00615CF2">
      <w:pPr>
        <w:pStyle w:val="ae"/>
        <w:spacing w:before="0" w:after="0"/>
        <w:rPr>
          <w:color w:val="002060"/>
          <w:sz w:val="16"/>
          <w:szCs w:val="16"/>
        </w:rPr>
      </w:pPr>
      <w:r w:rsidRPr="003C27CE">
        <w:rPr>
          <w:color w:val="002060"/>
          <w:sz w:val="16"/>
          <w:szCs w:val="16"/>
        </w:rPr>
        <w:t>Французы, в свою очередь, активно использовали авиацию для бомбардировки немецких тылов. 21 июня французские самолеты совершили налет на город Мец в Лотарингии (в то время — часть Германской империи), сбросив в районе вокзала и других железнодорожных узлов около 500 бомб (17045).</w:t>
      </w:r>
    </w:p>
    <w:p w14:paraId="28C4AEB9"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1C6FC14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655B0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603E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10/18 (2</w:t>
      </w:r>
      <w:r w:rsidR="00B15D49"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июня 1916 г. было подготовлено Представление Министерства торговли и промышленности в Совет министров об отпуске средств на оборудование Баранчинского завода для производства крупных снарядов № 4526</w:t>
      </w:r>
    </w:p>
    <w:p w14:paraId="2750F3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67A3C7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последйее время морское ведомство к заводам Гороблагодатского горного округа предъявляет значительные требования на изготовление чугунных снарядов крупных ка</w:t>
      </w:r>
      <w:r w:rsidRPr="003C27CE">
        <w:rPr>
          <w:rFonts w:ascii="Times New Roman" w:hAnsi="Times New Roman" w:cs="Times New Roman"/>
          <w:color w:val="002060"/>
          <w:sz w:val="16"/>
          <w:szCs w:val="16"/>
        </w:rPr>
        <w:softHyphen/>
        <w:t>либров.</w:t>
      </w:r>
    </w:p>
    <w:p w14:paraId="111AB6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Изготовление крупных чугунных снарядов всегда входило в программу производств названного горного округа и производилось в Баранчинском заводе, однако черновой вес таковых снарядов не превышал 20—27 пудов. Ныне упомянутый вес снарядов, в зави</w:t>
      </w:r>
      <w:r w:rsidRPr="003C27CE">
        <w:rPr>
          <w:rFonts w:ascii="Times New Roman" w:hAnsi="Times New Roman" w:cs="Times New Roman"/>
          <w:color w:val="002060"/>
          <w:sz w:val="16"/>
          <w:szCs w:val="16"/>
        </w:rPr>
        <w:softHyphen/>
        <w:t>симости от увеличения калибра, повысился до 40—50 пудов (14-дм бомбы), и в будущем, в связи с осуществлением утвержденной судостроительной программы, предвидятся на</w:t>
      </w:r>
      <w:r w:rsidRPr="003C27CE">
        <w:rPr>
          <w:rFonts w:ascii="Times New Roman" w:hAnsi="Times New Roman" w:cs="Times New Roman"/>
          <w:color w:val="002060"/>
          <w:sz w:val="16"/>
          <w:szCs w:val="16"/>
        </w:rPr>
        <w:softHyphen/>
        <w:t>ряды на весьма крупные чугунные снаряды, калибром до 16-дм включительно, черновой вес каковых превышает 100 пудов.</w:t>
      </w:r>
    </w:p>
    <w:p w14:paraId="48E55A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Сношением горного ведомства с артиллерийским отделом Главного управления ко</w:t>
      </w:r>
      <w:r w:rsidRPr="003C27CE">
        <w:rPr>
          <w:rFonts w:ascii="Times New Roman" w:hAnsi="Times New Roman" w:cs="Times New Roman"/>
          <w:color w:val="002060"/>
          <w:sz w:val="16"/>
          <w:szCs w:val="16"/>
        </w:rPr>
        <w:softHyphen/>
        <w:t>раблестроения выяснено, что предстоящая ежегодная потребность морского ведомства в чугунных снарядах крупных калибров представляется примерно в следующем виде:</w:t>
      </w:r>
    </w:p>
    <w:p w14:paraId="21C81F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16-дм чугунных снарядов [для пушек] в 52 калибра 2600 шт.</w:t>
      </w:r>
    </w:p>
    <w:p w14:paraId="1568FA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14-дм чугунных снарядов [для пушек] в 52 калибра 3900</w:t>
      </w:r>
    </w:p>
    <w:p w14:paraId="774B8E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12-дм чугунных снарядов [для пушек] в 40 калибров 6500</w:t>
      </w:r>
    </w:p>
    <w:p w14:paraId="2896FC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9,2-дм чугунных снарядов [для пушек] в 50 калибров 9150</w:t>
      </w:r>
    </w:p>
    <w:p w14:paraId="4352FD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8-дм чугунных снарядов [для пушек] в 52 калибра 13 450</w:t>
      </w:r>
    </w:p>
    <w:p w14:paraId="61C70E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Настоящее оборудование Баранчинского завода далеко не достаточно для удовлетво</w:t>
      </w:r>
      <w:r w:rsidRPr="003C27CE">
        <w:rPr>
          <w:rFonts w:ascii="Times New Roman" w:hAnsi="Times New Roman" w:cs="Times New Roman"/>
          <w:color w:val="002060"/>
          <w:sz w:val="16"/>
          <w:szCs w:val="16"/>
        </w:rPr>
        <w:softHyphen/>
        <w:t>рения указанной потребности в крупных чугунных снарядах, и для своевременного выпол</w:t>
      </w:r>
      <w:r w:rsidRPr="003C27CE">
        <w:rPr>
          <w:rFonts w:ascii="Times New Roman" w:hAnsi="Times New Roman" w:cs="Times New Roman"/>
          <w:color w:val="002060"/>
          <w:sz w:val="16"/>
          <w:szCs w:val="16"/>
        </w:rPr>
        <w:softHyphen/>
        <w:t>нения нарядов на означенные снаряды для морского ведомства необходима постройка и оборудование в названном заводе новых снаряднолитейной и снарядномеханической фаб</w:t>
      </w:r>
      <w:r w:rsidRPr="003C27CE">
        <w:rPr>
          <w:rFonts w:ascii="Times New Roman" w:hAnsi="Times New Roman" w:cs="Times New Roman"/>
          <w:color w:val="002060"/>
          <w:sz w:val="16"/>
          <w:szCs w:val="16"/>
        </w:rPr>
        <w:softHyphen/>
        <w:t>рик с специальным назначением изготовления чугунных снарядов крупных калибров.</w:t>
      </w:r>
    </w:p>
    <w:p w14:paraId="2C7786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Новая снаряднолитейная фабрика для отливки чугунных снарядов в количествах вы</w:t>
      </w:r>
      <w:r w:rsidRPr="003C27CE">
        <w:rPr>
          <w:rFonts w:ascii="Times New Roman" w:hAnsi="Times New Roman" w:cs="Times New Roman"/>
          <w:color w:val="002060"/>
          <w:sz w:val="16"/>
          <w:szCs w:val="16"/>
        </w:rPr>
        <w:softHyphen/>
        <w:t>шеприведенной программы должна переплавлять не менее 1 млн. пудов чугуна в год. Для этого литейную фабрику предположено оборудовать двумя вагранками с производитель</w:t>
      </w:r>
      <w:r w:rsidRPr="003C27CE">
        <w:rPr>
          <w:rFonts w:ascii="Times New Roman" w:hAnsi="Times New Roman" w:cs="Times New Roman"/>
          <w:color w:val="002060"/>
          <w:sz w:val="16"/>
          <w:szCs w:val="16"/>
        </w:rPr>
        <w:softHyphen/>
        <w:t>ностью до 300 пудов металла в час и восьмью отражательными печами емкостью по 750 пудов каждая, дающими возможность выпускать в сутки четыре плавки при расчете, что четыре печи будут в работе и четыре — в подготовке к плавке на следующий день. Принимая число рабочих дней в году 336 (по 28 дней в месяц), получим годовую произ</w:t>
      </w:r>
      <w:r w:rsidRPr="003C27CE">
        <w:rPr>
          <w:rFonts w:ascii="Times New Roman" w:hAnsi="Times New Roman" w:cs="Times New Roman"/>
          <w:color w:val="002060"/>
          <w:sz w:val="16"/>
          <w:szCs w:val="16"/>
        </w:rPr>
        <w:softHyphen/>
        <w:t>водительность отражательных печей 4 х 750 х 336 = 1 млн. 8 тыс. пудов.</w:t>
      </w:r>
    </w:p>
    <w:p w14:paraId="00747D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вагранках чугун будет приводиться только в жидкое состояние и затем переливаться в отражательные печи и при рафинировании в них доводиться до требуемых механичес</w:t>
      </w:r>
      <w:r w:rsidRPr="003C27CE">
        <w:rPr>
          <w:rFonts w:ascii="Times New Roman" w:hAnsi="Times New Roman" w:cs="Times New Roman"/>
          <w:color w:val="002060"/>
          <w:sz w:val="16"/>
          <w:szCs w:val="16"/>
        </w:rPr>
        <w:softHyphen/>
        <w:t>ких испытаний для отливаемых снарядов.</w:t>
      </w:r>
    </w:p>
    <w:p w14:paraId="0FFB5A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Механическое оборудование литейной фабрики составят три мостовых электричес</w:t>
      </w:r>
      <w:r w:rsidRPr="003C27CE">
        <w:rPr>
          <w:rFonts w:ascii="Times New Roman" w:hAnsi="Times New Roman" w:cs="Times New Roman"/>
          <w:color w:val="002060"/>
          <w:sz w:val="16"/>
          <w:szCs w:val="16"/>
        </w:rPr>
        <w:softHyphen/>
        <w:t>ких крана грузоподъемностью по 6 т и два вентилятора производительностью 400 куб. м воздуха каждый. Для подготовки формовочных материалов устанавливается дробилка с автоматическим ситом. Сушку заформованных опок и сердечников предположено про</w:t>
      </w:r>
      <w:r w:rsidRPr="003C27CE">
        <w:rPr>
          <w:rFonts w:ascii="Times New Roman" w:hAnsi="Times New Roman" w:cs="Times New Roman"/>
          <w:color w:val="002060"/>
          <w:sz w:val="16"/>
          <w:szCs w:val="16"/>
        </w:rPr>
        <w:softHyphen/>
        <w:t>изводить в специально устроенных сушилках.</w:t>
      </w:r>
    </w:p>
    <w:p w14:paraId="38C3B7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складывания опок, глины, формовочной земли и прочего предложено построить навесы.</w:t>
      </w:r>
    </w:p>
    <w:p w14:paraId="4762AC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просушки дров, необходимых при ведении некоторых стадий производства на сушеных дровах, предположено построить дровосушила с рельсовыми путями внутри их, по которым будут вкатываться на вагончиках сырые дрова и затем, высушенные, достав</w:t>
      </w:r>
      <w:r w:rsidRPr="003C27CE">
        <w:rPr>
          <w:rFonts w:ascii="Times New Roman" w:hAnsi="Times New Roman" w:cs="Times New Roman"/>
          <w:color w:val="002060"/>
          <w:sz w:val="16"/>
          <w:szCs w:val="16"/>
        </w:rPr>
        <w:softHyphen/>
        <w:t>ляться к снаряднолитейной фабрике, причем не охлаждая сушил, как это обычно проис</w:t>
      </w:r>
      <w:r w:rsidRPr="003C27CE">
        <w:rPr>
          <w:rFonts w:ascii="Times New Roman" w:hAnsi="Times New Roman" w:cs="Times New Roman"/>
          <w:color w:val="002060"/>
          <w:sz w:val="16"/>
          <w:szCs w:val="16"/>
        </w:rPr>
        <w:softHyphen/>
        <w:t>ходит при выгрузке и загрузке сушил, а так, что запасные вагонетки с сырыми дровами будут немедленно заполнять сушило.</w:t>
      </w:r>
    </w:p>
    <w:p w14:paraId="2F82B5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Новую снарядномеханическую фабрику, специально для производства крупных сна</w:t>
      </w:r>
      <w:r w:rsidRPr="003C27CE">
        <w:rPr>
          <w:rFonts w:ascii="Times New Roman" w:hAnsi="Times New Roman" w:cs="Times New Roman"/>
          <w:color w:val="002060"/>
          <w:sz w:val="16"/>
          <w:szCs w:val="16"/>
        </w:rPr>
        <w:softHyphen/>
        <w:t>рядов, предположено построить размерами 778 кв. саж. х 4,5 саж. = 3501 куб. саж.; фаб</w:t>
      </w:r>
      <w:r w:rsidRPr="003C27CE">
        <w:rPr>
          <w:rFonts w:ascii="Times New Roman" w:hAnsi="Times New Roman" w:cs="Times New Roman"/>
          <w:color w:val="002060"/>
          <w:sz w:val="16"/>
          <w:szCs w:val="16"/>
        </w:rPr>
        <w:softHyphen/>
        <w:t>рика [должна быть] оборудована 56 станками тяжелого типа с отдельными моторами и 32 станками среднего типа, работающими группами по четыре станка от одного мотора. Для передачи корпусов снарядов с одного предела на следующий в снарядномеханичес</w:t>
      </w:r>
      <w:r w:rsidRPr="003C27CE">
        <w:rPr>
          <w:rFonts w:ascii="Times New Roman" w:hAnsi="Times New Roman" w:cs="Times New Roman"/>
          <w:color w:val="002060"/>
          <w:sz w:val="16"/>
          <w:szCs w:val="16"/>
        </w:rPr>
        <w:softHyphen/>
        <w:t>кой фабрике устанавливаются четыре мостовых электрических крана грузоподъемнос</w:t>
      </w:r>
      <w:r w:rsidRPr="003C27CE">
        <w:rPr>
          <w:rFonts w:ascii="Times New Roman" w:hAnsi="Times New Roman" w:cs="Times New Roman"/>
          <w:color w:val="002060"/>
          <w:sz w:val="16"/>
          <w:szCs w:val="16"/>
        </w:rPr>
        <w:softHyphen/>
        <w:t>тью по 3 т и 2 крана грузоподъемностью по 1,5 т каждый.</w:t>
      </w:r>
    </w:p>
    <w:p w14:paraId="4467A7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указанных фабрик, проектом предусмотрена постройка отдельной приемной для чугунных снарядов крупных калибров — ввиду тесноты существующей артиллерийс</w:t>
      </w:r>
      <w:r w:rsidRPr="003C27CE">
        <w:rPr>
          <w:rFonts w:ascii="Times New Roman" w:hAnsi="Times New Roman" w:cs="Times New Roman"/>
          <w:color w:val="002060"/>
          <w:sz w:val="16"/>
          <w:szCs w:val="16"/>
        </w:rPr>
        <w:softHyphen/>
        <w:t>кой приемной.</w:t>
      </w:r>
    </w:p>
    <w:p w14:paraId="5792EC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Кредит, потребный на указанные постройки и оборудование, исчислен, согласно прилагаемой смете*, проверенной Горным ученым комитетом, в сумме, за округлением, 2 млн. рублей.</w:t>
      </w:r>
    </w:p>
    <w:p w14:paraId="3A7526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того, что в нарядную ведомость на 1917 г. Морским министерством внесено уже ныне значительное количество крупных чугунных снарядов, поименованных в вышепри</w:t>
      </w:r>
      <w:r w:rsidRPr="003C27CE">
        <w:rPr>
          <w:rFonts w:ascii="Times New Roman" w:hAnsi="Times New Roman" w:cs="Times New Roman"/>
          <w:color w:val="002060"/>
          <w:sz w:val="16"/>
          <w:szCs w:val="16"/>
        </w:rPr>
        <w:softHyphen/>
        <w:t>веденной программе ежегодной потребности морского ведомства в чугунных снарядах круп</w:t>
      </w:r>
      <w:r w:rsidRPr="003C27CE">
        <w:rPr>
          <w:rFonts w:ascii="Times New Roman" w:hAnsi="Times New Roman" w:cs="Times New Roman"/>
          <w:color w:val="002060"/>
          <w:sz w:val="16"/>
          <w:szCs w:val="16"/>
        </w:rPr>
        <w:softHyphen/>
        <w:t>ных калибров, намеченные новые постройки и оборудование в Баранчинском заводе для изготовления таковых снарядов надлежит признать срочными и необходимыми.</w:t>
      </w:r>
    </w:p>
    <w:p w14:paraId="3B56B0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Заключение:</w:t>
      </w:r>
    </w:p>
    <w:p w14:paraId="07CE12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изложенного министр торговли и промышленности полагал бы:</w:t>
      </w:r>
    </w:p>
    <w:p w14:paraId="07A668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Определить стоимость работ по оборудованию Баранчинского завода для развития производства чугунных снарядов крупных калибров в сумме не свыше 2 млн. рублей.</w:t>
      </w:r>
    </w:p>
    <w:p w14:paraId="160581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Отпустить немедленно Министерству торговли и промышленности, в порядке ст. 18 Прав. гос. росп. (Св. зак., т. 1, ч. 2, изд. 1906 г.), чрезвычайным сверхсметным ассигно</w:t>
      </w:r>
      <w:r w:rsidRPr="003C27CE">
        <w:rPr>
          <w:rFonts w:ascii="Times New Roman" w:hAnsi="Times New Roman" w:cs="Times New Roman"/>
          <w:color w:val="002060"/>
          <w:sz w:val="16"/>
          <w:szCs w:val="16"/>
        </w:rPr>
        <w:softHyphen/>
        <w:t>ванием указанную в отделе 1 сумму, 2 млн. руб., с отнесением сего расхода на наличные средства государственного казначейства.</w:t>
      </w:r>
    </w:p>
    <w:p w14:paraId="6C3780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изложенном министр торговли и промышленности имеет честь представить на благоусмотрение Совета министров.</w:t>
      </w:r>
    </w:p>
    <w:p w14:paraId="284184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Министр торговли и промышленности кн. Шаховской.</w:t>
      </w:r>
    </w:p>
    <w:p w14:paraId="748AD8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См. также: РГВИА. Ф. 369. Оп. 16. Д. 126. Л. 175-176 об. Типогр. экз. (10707,579).</w:t>
      </w:r>
    </w:p>
    <w:p w14:paraId="0DA289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F91B7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427DD1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5988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л 4-го артиллерийского авиаотряда прап. В.С.Цвет-Калядинский, производя разведку, обнаружил неприятельскую колонну в походном порядке длинною в 12 верст и сфотографировал ее, что дало возможность предупредить выступление противника. Получил Георгия 4-й степени, а к концу войны имел все 4 степени (3578).</w:t>
      </w:r>
    </w:p>
    <w:p w14:paraId="6DE046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F5F1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летчик 4-го артиллерийского авиаотряда пра</w:t>
      </w:r>
      <w:r w:rsidRPr="003C27CE">
        <w:rPr>
          <w:rFonts w:ascii="Times New Roman" w:hAnsi="Times New Roman" w:cs="Times New Roman"/>
          <w:color w:val="002060"/>
          <w:sz w:val="16"/>
          <w:szCs w:val="16"/>
        </w:rPr>
        <w:softHyphen/>
        <w:t>порщик В.С.Цвет-Калядинский, производя разведку, обнаружил неприятельскую колонну в походном порядке длиною в 12 верст и сфотографировал ее, что дало возможность предупредить вы</w:t>
      </w:r>
      <w:r w:rsidRPr="003C27CE">
        <w:rPr>
          <w:rFonts w:ascii="Times New Roman" w:hAnsi="Times New Roman" w:cs="Times New Roman"/>
          <w:color w:val="002060"/>
          <w:sz w:val="16"/>
          <w:szCs w:val="16"/>
        </w:rPr>
        <w:softHyphen/>
        <w:t>ступление противника. Цвет-Калядинский был награжден геор</w:t>
      </w:r>
      <w:r w:rsidRPr="003C27CE">
        <w:rPr>
          <w:rFonts w:ascii="Times New Roman" w:hAnsi="Times New Roman" w:cs="Times New Roman"/>
          <w:color w:val="002060"/>
          <w:sz w:val="16"/>
          <w:szCs w:val="16"/>
        </w:rPr>
        <w:softHyphen/>
        <w:t>гиевским крестом 4 степени, а к концу войны о:^ имел георги</w:t>
      </w:r>
      <w:r w:rsidRPr="003C27CE">
        <w:rPr>
          <w:rFonts w:ascii="Times New Roman" w:hAnsi="Times New Roman" w:cs="Times New Roman"/>
          <w:color w:val="002060"/>
          <w:sz w:val="16"/>
          <w:szCs w:val="16"/>
        </w:rPr>
        <w:softHyphen/>
        <w:t>евские кресты всех четырех степеней. (ЦГВИА. ф.2008, д.621, л. 440).</w:t>
      </w:r>
    </w:p>
    <w:p w14:paraId="293633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E90459" w14:textId="77777777" w:rsidR="00B469BC" w:rsidRPr="003C27CE" w:rsidRDefault="00B469B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г. летчик 4-го артиллерийского авиаотряда прапорщик В.С.Цвет-Калядинский, производя разведку, обнаружил неприятельскую колон</w:t>
      </w:r>
      <w:r w:rsidRPr="003C27CE">
        <w:rPr>
          <w:rFonts w:ascii="Times New Roman" w:hAnsi="Times New Roman" w:cs="Times New Roman"/>
          <w:color w:val="002060"/>
          <w:sz w:val="16"/>
          <w:szCs w:val="16"/>
        </w:rPr>
        <w:softHyphen/>
        <w:t>ну в походном порядке длиною в 12 верст и сфотографировал ее, что дало возможность предупредить выступление со стороны противника. Цвет-Калядинский был награжден георгиевским крестом 4 ст., а концу войны он имел георгиевские кресты всех четырех степеней.</w:t>
      </w:r>
    </w:p>
    <w:p w14:paraId="1E58CC8F" w14:textId="77777777" w:rsidR="00B469BC" w:rsidRPr="003C27CE" w:rsidRDefault="00B469B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621, л. 440/ (23320).</w:t>
      </w:r>
    </w:p>
    <w:p w14:paraId="4FAC5819" w14:textId="77777777" w:rsidR="00B469BC" w:rsidRPr="003C27CE" w:rsidRDefault="00B469BC" w:rsidP="00615CF2">
      <w:pPr>
        <w:rPr>
          <w:rFonts w:ascii="Times New Roman" w:hAnsi="Times New Roman" w:cs="Times New Roman"/>
          <w:color w:val="002060"/>
          <w:sz w:val="16"/>
          <w:szCs w:val="16"/>
        </w:rPr>
      </w:pPr>
    </w:p>
    <w:p w14:paraId="5030AD1D" w14:textId="0254F304"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10 (23) июня 1916 г. Ставка приказала сформировать 26-ю полевую воздухоплавательную роту с двумя наблюдательными пунктами. Летом 1916 года 12-я воздухоплавательная рота была одной из первых аэростатных частей, совершивших ночные подъемы для обнаружения вражеской артиллерии (23525).</w:t>
      </w:r>
    </w:p>
    <w:p w14:paraId="766E2239" w14:textId="77777777" w:rsidR="005303C0" w:rsidRPr="003C27CE" w:rsidRDefault="005303C0" w:rsidP="00615CF2">
      <w:pPr>
        <w:rPr>
          <w:rFonts w:ascii="Times New Roman" w:hAnsi="Times New Roman" w:cs="Times New Roman"/>
          <w:color w:val="002060"/>
          <w:sz w:val="16"/>
          <w:szCs w:val="16"/>
          <w:lang w:bidi="en-US"/>
        </w:rPr>
      </w:pPr>
    </w:p>
    <w:p w14:paraId="08F4DD1D" w14:textId="77777777" w:rsidR="005C3249" w:rsidRPr="00B52707" w:rsidRDefault="005C3249" w:rsidP="005C324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10 (23) июня 1916 г. неприятельская авиация лишилась еще двух своих летательных аппаратов. Один самолет упал в 2 км южнее станций Листопады – Бологе (Седлецкой железной дороги), другой самолет – вблизи местечка Жук (в 10 км юго-восточнее от устья Огинского канала). Оба воздушных судна и их экипаж разбились (25135).</w:t>
      </w:r>
    </w:p>
    <w:p w14:paraId="34D36379" w14:textId="77777777" w:rsidR="005C3249" w:rsidRPr="00B52707" w:rsidRDefault="005C3249" w:rsidP="005C3249">
      <w:pPr>
        <w:rPr>
          <w:rFonts w:ascii="Times New Roman" w:hAnsi="Times New Roman" w:cs="Times New Roman"/>
          <w:color w:val="0070C0"/>
          <w:sz w:val="16"/>
          <w:szCs w:val="16"/>
        </w:rPr>
      </w:pPr>
    </w:p>
    <w:p w14:paraId="1F757323" w14:textId="77777777" w:rsidR="00B12C8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7CED3B6" w14:textId="77777777" w:rsidR="00B12C89" w:rsidRPr="003C27CE" w:rsidRDefault="00B12C89" w:rsidP="00615CF2">
      <w:pPr>
        <w:autoSpaceDE w:val="0"/>
        <w:autoSpaceDN w:val="0"/>
        <w:adjustRightInd w:val="0"/>
        <w:rPr>
          <w:rFonts w:ascii="Times New Roman" w:hAnsi="Times New Roman" w:cs="Times New Roman"/>
          <w:iCs/>
          <w:color w:val="002060"/>
          <w:sz w:val="16"/>
          <w:szCs w:val="16"/>
        </w:rPr>
      </w:pPr>
    </w:p>
    <w:p w14:paraId="549CF0B1" w14:textId="77777777" w:rsidR="00B12C89" w:rsidRPr="003C27CE" w:rsidRDefault="00B12C89" w:rsidP="00615CF2">
      <w:pPr>
        <w:pStyle w:val="ae"/>
        <w:spacing w:before="0" w:after="0"/>
        <w:rPr>
          <w:color w:val="002060"/>
          <w:sz w:val="16"/>
          <w:szCs w:val="16"/>
        </w:rPr>
      </w:pPr>
      <w:r w:rsidRPr="003C27CE">
        <w:rPr>
          <w:color w:val="002060"/>
          <w:sz w:val="16"/>
          <w:szCs w:val="16"/>
        </w:rPr>
        <w:lastRenderedPageBreak/>
        <w:t>10 (23) июня 1916 в Петрограде состоялся третий съезд руководителей и представителей российских банков. Для оздоровления экономики они предложили реформировать законодательство о займах, об акционировании банков, создать условия для укрупнения банков и облегчить выдачу долгосрочных кредитов (17045).</w:t>
      </w:r>
    </w:p>
    <w:p w14:paraId="23CA8EA5" w14:textId="77777777" w:rsidR="00B12C89" w:rsidRPr="003C27CE" w:rsidRDefault="00B12C89" w:rsidP="00615CF2">
      <w:pPr>
        <w:autoSpaceDE w:val="0"/>
        <w:autoSpaceDN w:val="0"/>
        <w:adjustRightInd w:val="0"/>
        <w:rPr>
          <w:rFonts w:ascii="Times New Roman" w:hAnsi="Times New Roman" w:cs="Times New Roman"/>
          <w:iCs/>
          <w:color w:val="002060"/>
          <w:sz w:val="16"/>
          <w:szCs w:val="16"/>
        </w:rPr>
      </w:pPr>
    </w:p>
    <w:p w14:paraId="2CCF095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DA6075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73E84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во время атаки немцев по французской армии отдан приказ “Они не пройдут” (в нашей стране эти слова приписываются испанским республиканцам) (4962).</w:t>
      </w:r>
    </w:p>
    <w:p w14:paraId="4AA1A4B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6389C34"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10 (23) июня</w:t>
      </w:r>
      <w:r w:rsidRPr="003C27CE">
        <w:rPr>
          <w:rFonts w:ascii="Times New Roman" w:hAnsi="Times New Roman" w:cs="Times New Roman"/>
          <w:color w:val="002060"/>
          <w:sz w:val="16"/>
          <w:szCs w:val="16"/>
        </w:rPr>
        <w:t xml:space="preserve"> в 1916 году Верден. Штурм немцами крепостей Тиомон и Флери (14931).</w:t>
      </w:r>
    </w:p>
    <w:p w14:paraId="34CD58AC" w14:textId="77777777" w:rsidR="00DA4C95" w:rsidRPr="003C27CE" w:rsidRDefault="00DA4C95" w:rsidP="00615CF2">
      <w:pPr>
        <w:rPr>
          <w:rFonts w:ascii="Times New Roman" w:hAnsi="Times New Roman" w:cs="Times New Roman"/>
          <w:color w:val="002060"/>
          <w:sz w:val="16"/>
          <w:szCs w:val="16"/>
        </w:rPr>
      </w:pPr>
    </w:p>
    <w:p w14:paraId="44CF99E6" w14:textId="77777777" w:rsidR="00B12C89" w:rsidRPr="003C27CE" w:rsidRDefault="00B12C89" w:rsidP="00615CF2">
      <w:pPr>
        <w:pStyle w:val="ae"/>
        <w:spacing w:before="0" w:after="0"/>
        <w:rPr>
          <w:color w:val="002060"/>
          <w:sz w:val="16"/>
          <w:szCs w:val="16"/>
        </w:rPr>
      </w:pPr>
      <w:r w:rsidRPr="003C27CE">
        <w:rPr>
          <w:color w:val="002060"/>
          <w:sz w:val="16"/>
          <w:szCs w:val="16"/>
        </w:rPr>
        <w:t>10 (23) июня 1916 из Германии в США отплыло необычное торговое судно под названием «Германия» — подводное. В 1916 немцы завершили постройку двух таких подводных лодок, надеясь с их помощью прорвать морскую блокаду, установленную британским флотом. Новые подводные транспорты в первую очередь должны были перевозить дорогостоящие товары из Германии в нейтральные страны Америки.</w:t>
      </w:r>
    </w:p>
    <w:p w14:paraId="6B4FD71B" w14:textId="77777777" w:rsidR="00B12C89" w:rsidRPr="003C27CE" w:rsidRDefault="00B12C89" w:rsidP="00615CF2">
      <w:pPr>
        <w:pStyle w:val="ae"/>
        <w:spacing w:before="0" w:after="0"/>
        <w:rPr>
          <w:color w:val="002060"/>
          <w:sz w:val="16"/>
          <w:szCs w:val="16"/>
        </w:rPr>
      </w:pPr>
      <w:r w:rsidRPr="003C27CE">
        <w:rPr>
          <w:color w:val="002060"/>
          <w:sz w:val="16"/>
          <w:szCs w:val="16"/>
        </w:rPr>
        <w:t>В первый рейс «Германия» отправилась с грузом химических красителей, лекарств и драгоценных камней и спустя две недели прибыла в США. На родину она благополучно вернулась с партиями каучука и цветных металлов.</w:t>
      </w:r>
    </w:p>
    <w:p w14:paraId="70FC1CBE" w14:textId="77777777" w:rsidR="00B12C89" w:rsidRPr="003C27CE" w:rsidRDefault="00B12C89" w:rsidP="00615CF2">
      <w:pPr>
        <w:pStyle w:val="ae"/>
        <w:spacing w:before="0" w:after="0"/>
        <w:rPr>
          <w:color w:val="002060"/>
          <w:sz w:val="16"/>
          <w:szCs w:val="16"/>
        </w:rPr>
      </w:pPr>
      <w:r w:rsidRPr="003C27CE">
        <w:rPr>
          <w:color w:val="002060"/>
          <w:sz w:val="16"/>
          <w:szCs w:val="16"/>
        </w:rPr>
        <w:t>Второй такой лодке — «Бремен» — повезло меньше. Она без вести пропала в первом же рейсе. Что касается «Германии», то она совершила еще несколько торговых рейсов, а в 1917 году была переоборудована в боевую и передана ВМФ (17045).</w:t>
      </w:r>
    </w:p>
    <w:p w14:paraId="12E7A1A2" w14:textId="77777777" w:rsidR="00B12C89" w:rsidRPr="003C27CE" w:rsidRDefault="00B12C89" w:rsidP="00615CF2">
      <w:pPr>
        <w:autoSpaceDE w:val="0"/>
        <w:autoSpaceDN w:val="0"/>
        <w:adjustRightInd w:val="0"/>
        <w:rPr>
          <w:rFonts w:ascii="Times New Roman" w:hAnsi="Times New Roman" w:cs="Times New Roman"/>
          <w:color w:val="002060"/>
          <w:sz w:val="16"/>
          <w:szCs w:val="16"/>
        </w:rPr>
      </w:pPr>
    </w:p>
    <w:p w14:paraId="2A8113D8" w14:textId="2205161B" w:rsidR="005C3249" w:rsidRPr="00B52707" w:rsidRDefault="005C3249" w:rsidP="005C324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С 10 (23) июня по 11 (24) августа 1916 г. п/</w:t>
      </w:r>
      <w:r>
        <w:rPr>
          <w:rStyle w:val="aff"/>
          <w:rFonts w:ascii="Times New Roman" w:hAnsi="Times New Roman" w:cs="Times New Roman"/>
          <w:color w:val="0070C0"/>
          <w:spacing w:val="0"/>
          <w:sz w:val="16"/>
          <w:szCs w:val="16"/>
        </w:rPr>
        <w:t>л</w:t>
      </w:r>
      <w:r w:rsidRPr="00B52707">
        <w:rPr>
          <w:rStyle w:val="aff"/>
          <w:rFonts w:ascii="Times New Roman" w:hAnsi="Times New Roman" w:cs="Times New Roman"/>
          <w:color w:val="0070C0"/>
          <w:spacing w:val="0"/>
          <w:sz w:val="16"/>
          <w:szCs w:val="16"/>
        </w:rPr>
        <w:t xml:space="preserve"> «Дейчланд» совершил первый рейс в США и обратно.</w:t>
      </w:r>
    </w:p>
    <w:p w14:paraId="34E2FEB7" w14:textId="77777777" w:rsidR="005C3249" w:rsidRPr="00B52707" w:rsidRDefault="005C3249" w:rsidP="005C324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w:t>
      </w:r>
      <w:r w:rsidRPr="00B52707">
        <w:rPr>
          <w:rStyle w:val="aff"/>
          <w:rFonts w:ascii="Times New Roman" w:hAnsi="Times New Roman" w:cs="Times New Roman"/>
          <w:color w:val="0070C0"/>
          <w:spacing w:val="0"/>
          <w:sz w:val="16"/>
          <w:szCs w:val="16"/>
          <w:lang w:val="en-US"/>
        </w:rPr>
        <w:t>Deutschland</w:t>
      </w:r>
      <w:r w:rsidRPr="00B52707">
        <w:rPr>
          <w:rStyle w:val="aff"/>
          <w:rFonts w:ascii="Times New Roman" w:hAnsi="Times New Roman" w:cs="Times New Roman"/>
          <w:color w:val="0070C0"/>
          <w:spacing w:val="0"/>
          <w:sz w:val="16"/>
          <w:szCs w:val="16"/>
        </w:rPr>
        <w:t>» имел надводное водоизмещение 1575 тонн и дальностью плавания на дизель-моторах 12 тысяч миль (22.220 км) со скоростью 10 узлов (18,5 км/ч). Никакого воору</w:t>
      </w:r>
      <w:r w:rsidRPr="00B52707">
        <w:rPr>
          <w:rStyle w:val="aff"/>
          <w:rFonts w:ascii="Times New Roman" w:hAnsi="Times New Roman" w:cs="Times New Roman"/>
          <w:color w:val="0070C0"/>
          <w:spacing w:val="0"/>
          <w:sz w:val="16"/>
          <w:szCs w:val="16"/>
        </w:rPr>
        <w:softHyphen/>
        <w:t>жения на нём не было, экипаж состоял из 25 моряков торгового флота. Он был предназначен для прорыва морской блокады, ор</w:t>
      </w:r>
      <w:r w:rsidRPr="00B52707">
        <w:rPr>
          <w:rStyle w:val="aff"/>
          <w:rFonts w:ascii="Times New Roman" w:hAnsi="Times New Roman" w:cs="Times New Roman"/>
          <w:color w:val="0070C0"/>
          <w:spacing w:val="0"/>
          <w:sz w:val="16"/>
          <w:szCs w:val="16"/>
        </w:rPr>
        <w:softHyphen/>
        <w:t>ганизованной Великобританией и Францией.</w:t>
      </w:r>
    </w:p>
    <w:p w14:paraId="035283A2" w14:textId="77777777" w:rsidR="005C3249" w:rsidRPr="00B52707" w:rsidRDefault="005C3249" w:rsidP="005C324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Он доставил в Нью-Йорк 163 тонны драго</w:t>
      </w:r>
      <w:r w:rsidRPr="00B52707">
        <w:rPr>
          <w:rStyle w:val="aff"/>
          <w:rFonts w:ascii="Times New Roman" w:hAnsi="Times New Roman" w:cs="Times New Roman"/>
          <w:color w:val="0070C0"/>
          <w:spacing w:val="0"/>
          <w:sz w:val="16"/>
          <w:szCs w:val="16"/>
        </w:rPr>
        <w:softHyphen/>
        <w:t>ценных камней и дорогих красок для художников. А оттуда при</w:t>
      </w:r>
      <w:r w:rsidRPr="00B52707">
        <w:rPr>
          <w:rStyle w:val="aff"/>
          <w:rFonts w:ascii="Times New Roman" w:hAnsi="Times New Roman" w:cs="Times New Roman"/>
          <w:color w:val="0070C0"/>
          <w:spacing w:val="0"/>
          <w:sz w:val="16"/>
          <w:szCs w:val="16"/>
        </w:rPr>
        <w:softHyphen/>
        <w:t>вёз 348 тонн каучука, 341 тонну никеля, 93 тонны олова, в сумме 782 тонны. Привезенный груз оценивался в 17,5 млн марок, что в несколько раз превышало стоимость постройки корабля. Вто</w:t>
      </w:r>
      <w:r w:rsidRPr="00B52707">
        <w:rPr>
          <w:rStyle w:val="aff"/>
          <w:rFonts w:ascii="Times New Roman" w:hAnsi="Times New Roman" w:cs="Times New Roman"/>
          <w:color w:val="0070C0"/>
          <w:spacing w:val="0"/>
          <w:sz w:val="16"/>
          <w:szCs w:val="16"/>
        </w:rPr>
        <w:softHyphen/>
        <w:t>рой рейс состоялся в ноябре — декабре того же года (25079).</w:t>
      </w:r>
    </w:p>
    <w:p w14:paraId="0F908677" w14:textId="77777777" w:rsidR="005C3249" w:rsidRPr="00B52707" w:rsidRDefault="005C3249" w:rsidP="005C3249">
      <w:pPr>
        <w:rPr>
          <w:rFonts w:ascii="Times New Roman" w:hAnsi="Times New Roman" w:cs="Times New Roman"/>
          <w:color w:val="0070C0"/>
          <w:sz w:val="16"/>
          <w:szCs w:val="16"/>
        </w:rPr>
      </w:pPr>
    </w:p>
    <w:p w14:paraId="5B307A06" w14:textId="77777777" w:rsidR="0023362C" w:rsidRPr="003C27CE" w:rsidRDefault="0023362C" w:rsidP="00615CF2">
      <w:pPr>
        <w:pStyle w:val="ae"/>
        <w:spacing w:before="0" w:after="0"/>
        <w:rPr>
          <w:color w:val="002060"/>
          <w:sz w:val="16"/>
          <w:szCs w:val="16"/>
        </w:rPr>
      </w:pPr>
      <w:r w:rsidRPr="003C27CE">
        <w:rPr>
          <w:color w:val="002060"/>
          <w:sz w:val="16"/>
          <w:szCs w:val="16"/>
        </w:rPr>
        <w:t>10 (23) июня 1916 в проливе Отранто между Адриатическим и Ионическим морями австро-венгерская подводная лодка U-15 «Шлоссер» торпедировала и потопила итальянский вспомогательный крейсер «Читта ди Мессина» и французский эскадренный миноносец «Фурш» (17045).</w:t>
      </w:r>
    </w:p>
    <w:p w14:paraId="6DC61E87"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648E25E4"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Греция объявила о своем согласии с требованием союзников провести демобилизацию армии (3907,84).</w:t>
      </w:r>
    </w:p>
    <w:p w14:paraId="3C50779E"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7609AF6D"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июня 1916 съезд ольстерских националистов решает не допустить распространения законов ирландского правительства на территорию Ольстера (3907,84).</w:t>
      </w:r>
    </w:p>
    <w:p w14:paraId="6C9BF04A"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7315C51B" w14:textId="322F74BF" w:rsidR="00323E0C" w:rsidRPr="003C27CE" w:rsidRDefault="00323E0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5E4513CD" w14:textId="77777777" w:rsidR="00323E0C" w:rsidRPr="003C27CE" w:rsidRDefault="00323E0C" w:rsidP="00615CF2">
      <w:pPr>
        <w:autoSpaceDE w:val="0"/>
        <w:autoSpaceDN w:val="0"/>
        <w:adjustRightInd w:val="0"/>
        <w:rPr>
          <w:rFonts w:ascii="Times New Roman" w:hAnsi="Times New Roman" w:cs="Times New Roman"/>
          <w:i/>
          <w:iCs/>
          <w:color w:val="002060"/>
          <w:sz w:val="16"/>
          <w:szCs w:val="16"/>
        </w:rPr>
      </w:pPr>
    </w:p>
    <w:p w14:paraId="1B159902" w14:textId="2CBCC33E"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июня 1916 года Туполев получает звание инженера-механика. Тема диплом</w:t>
      </w:r>
      <w:r w:rsidRPr="003C27CE">
        <w:rPr>
          <w:rFonts w:ascii="Times New Roman" w:hAnsi="Times New Roman" w:cs="Times New Roman"/>
          <w:color w:val="002060"/>
          <w:sz w:val="16"/>
          <w:szCs w:val="16"/>
        </w:rPr>
        <w:softHyphen/>
        <w:t>ного проекта формулировалась так: «Проектирова</w:t>
      </w:r>
      <w:r w:rsidRPr="003C27CE">
        <w:rPr>
          <w:rFonts w:ascii="Times New Roman" w:hAnsi="Times New Roman" w:cs="Times New Roman"/>
          <w:color w:val="002060"/>
          <w:sz w:val="16"/>
          <w:szCs w:val="16"/>
        </w:rPr>
        <w:softHyphen/>
        <w:t>ние гидроплана на основании испытаний в гидро</w:t>
      </w:r>
      <w:r w:rsidRPr="003C27CE">
        <w:rPr>
          <w:rFonts w:ascii="Times New Roman" w:hAnsi="Times New Roman" w:cs="Times New Roman"/>
          <w:color w:val="002060"/>
          <w:sz w:val="16"/>
          <w:szCs w:val="16"/>
        </w:rPr>
        <w:softHyphen/>
        <w:t>трубах». В том же году на II Всероссийском авиаци</w:t>
      </w:r>
      <w:r w:rsidRPr="003C27CE">
        <w:rPr>
          <w:rFonts w:ascii="Times New Roman" w:hAnsi="Times New Roman" w:cs="Times New Roman"/>
          <w:color w:val="002060"/>
          <w:sz w:val="16"/>
          <w:szCs w:val="16"/>
        </w:rPr>
        <w:softHyphen/>
        <w:t>онном съезде Жуковский, считающийся отцом рус</w:t>
      </w:r>
      <w:r w:rsidRPr="003C27CE">
        <w:rPr>
          <w:rFonts w:ascii="Times New Roman" w:hAnsi="Times New Roman" w:cs="Times New Roman"/>
          <w:color w:val="002060"/>
          <w:sz w:val="16"/>
          <w:szCs w:val="16"/>
        </w:rPr>
        <w:softHyphen/>
        <w:t>ской авиации, дал высокую оценку работе своего ученика: «Гидроплан, представленный нашим ин</w:t>
      </w:r>
      <w:r w:rsidRPr="003C27CE">
        <w:rPr>
          <w:rFonts w:ascii="Times New Roman" w:hAnsi="Times New Roman" w:cs="Times New Roman"/>
          <w:color w:val="002060"/>
          <w:sz w:val="16"/>
          <w:szCs w:val="16"/>
        </w:rPr>
        <w:softHyphen/>
        <w:t>женером Туполевым, представляет выдающееся ис</w:t>
      </w:r>
      <w:r w:rsidRPr="003C27CE">
        <w:rPr>
          <w:rFonts w:ascii="Times New Roman" w:hAnsi="Times New Roman" w:cs="Times New Roman"/>
          <w:color w:val="002060"/>
          <w:sz w:val="16"/>
          <w:szCs w:val="16"/>
        </w:rPr>
        <w:softHyphen/>
        <w:t>следование, — как он поднимается с воды, как са</w:t>
      </w:r>
      <w:r w:rsidRPr="003C27CE">
        <w:rPr>
          <w:rFonts w:ascii="Times New Roman" w:hAnsi="Times New Roman" w:cs="Times New Roman"/>
          <w:color w:val="002060"/>
          <w:sz w:val="16"/>
          <w:szCs w:val="16"/>
        </w:rPr>
        <w:softHyphen/>
        <w:t>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(23520).</w:t>
      </w:r>
    </w:p>
    <w:p w14:paraId="269BAD08" w14:textId="77777777" w:rsidR="00323E0C" w:rsidRPr="003C27CE" w:rsidRDefault="00323E0C" w:rsidP="00615CF2">
      <w:pPr>
        <w:rPr>
          <w:rFonts w:ascii="Times New Roman" w:hAnsi="Times New Roman" w:cs="Times New Roman"/>
          <w:color w:val="002060"/>
          <w:sz w:val="16"/>
          <w:szCs w:val="16"/>
        </w:rPr>
      </w:pPr>
    </w:p>
    <w:p w14:paraId="3F5DED5E" w14:textId="0818E1E3" w:rsidR="00B526D0" w:rsidRPr="003C27CE" w:rsidRDefault="00B526D0" w:rsidP="00B526D0">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11681282" w14:textId="77777777" w:rsidR="00B526D0" w:rsidRPr="003C27CE" w:rsidRDefault="00B526D0" w:rsidP="00B526D0">
      <w:pPr>
        <w:autoSpaceDE w:val="0"/>
        <w:autoSpaceDN w:val="0"/>
        <w:adjustRightInd w:val="0"/>
        <w:rPr>
          <w:rFonts w:ascii="Times New Roman" w:hAnsi="Times New Roman" w:cs="Times New Roman"/>
          <w:iCs/>
          <w:color w:val="002060"/>
          <w:sz w:val="16"/>
          <w:szCs w:val="16"/>
        </w:rPr>
      </w:pPr>
    </w:p>
    <w:p w14:paraId="77863A1E" w14:textId="77777777" w:rsidR="00B526D0" w:rsidRPr="00B52707" w:rsidRDefault="00B526D0" w:rsidP="00B526D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11 (24) июня 1916 г. немецкая авиация (силами до эскадрильи) сбросила до 40 бомб на железнодорожную станцию Молодечно, с целью ограничить поток перевозок на фронт живой силы и боеприпасов (25135).</w:t>
      </w:r>
    </w:p>
    <w:p w14:paraId="73708F99" w14:textId="77777777" w:rsidR="00B526D0" w:rsidRPr="00B52707" w:rsidRDefault="00B526D0" w:rsidP="00B526D0">
      <w:pPr>
        <w:rPr>
          <w:rFonts w:ascii="Times New Roman" w:hAnsi="Times New Roman" w:cs="Times New Roman"/>
          <w:color w:val="0070C0"/>
          <w:sz w:val="16"/>
          <w:szCs w:val="16"/>
        </w:rPr>
      </w:pPr>
    </w:p>
    <w:p w14:paraId="355E454A" w14:textId="2537870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94EBD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288D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июня 1916 артподготовка, которая сопровождалась нападением групп французских истребителей на расположения германских войск и вытеснением из воздушного пространства германской авиации. Бомбардировочная авиация французов действовала по германским аэродромам, корректировочная авиация производила фотоконтроль результатов артиллерийской подготовки. Этот подготовительный период наступательной операции французов на р. Сомме длился семь дней. К началу операции на Сомме у французов насчитывалось около 300 самолетов, а у германцев - 129. Германская авиация была равномерно распределена по корпусам и имела в общем составе всего 19 истребителей. Во время подготовки операции очень активно работала разведывательная авиация обеих сторон. Французские авиаразведчики вскрыли оборонительные укрепления германской армии на участке прорыва, а германские авиаразведчики регулярно дркладывали о всех перемещениях французов, в результате чего германское командование успело усовершенствовать систему оборонительных сооружений и создать третью, резервную линию обороны. Это стало возможным прежде всего потому, что в последний месяц перед началом наступления французов на Сомме наступило странное затишье в действиях истребительной авиации. Группе "Аистов" была поставлена задача заниматься разведкой германских позиций и они почти не участвовали в воздушных боях. Кроме того, французские авиаторы переходили на групповую тактику ведения боевых действий. Именно в эти дни французский летчик Деллен выдвинул следующее предложение: "Необходимо введение среди летного состава строжайшей дисциплины для обучения и действия в групповом воздушном бою, обеспечивающем огневую и моральную поддержку для каждого воздушного бойца" (11999).</w:t>
      </w:r>
    </w:p>
    <w:p w14:paraId="46CEB4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E410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июня 1916 на фронте 2-й германской армии сила союзного огня возросла. На участке Гомкур—Шольн, протяженностью около 40 километров, на котором был сосредоточен неприятельский артиллерийский обстрел, стояли в первой и второй линиях одиннадцать германских дивизий; что касается авиасил, армия располагала пятью полевыми и тремя артиллерийскими отрядами, тринадцатью эскадрильями, входившими в состав боевых эскадр, и приблизительно тридцатью одноместными боевыми самолетами. Некоторые из отрядов лишь недавно прибыли с востока; часть их личного состава еще не успела приобрести достаточного опыта на западном театре военных действий. Из боевых эскадр одна как раз переоснащалась самолетами (типа “G”). Одноместные боевые самолеты нуждались в опытных летчиках, равным образом и поставка армии действительно пригодных самолетов была неудовлетворительной. Для серьезных боев с сильной авиацией противника нашим летным силам требовалось подкрепление. О том, что здесь готовилось мощное наступление, показывали с ежедневно возраставшей определенностью снимки, доставлявшиеся летчиками, которые в течение месяцев наблюдали за возведением укреплений в районе неприятельского расположения. Казалось маловероятным, что французы предпримут наступление южнее Соммы. Полагали, что их силы у Вердена уже обескровлены. Когда в середине июня после нескольких дождливых дней небо очистилось и самолеты отправлялись на разведку, снимки показали, что французы лихорадочно укрепляли как поле предстоящей битвы, так и участок своих позиций до Шольна; в течение недели возникли сотни новых артиллерийских батарей, которые широко разветвленной сетью подъездных путей были соединены с гигантскими складами снарядов. По приготовлениям можно было подсчитать то количество снарядов, которое противник намерен был обрушить на германские позиции. Однако германские военачальники, командовавшие участком фронта южнее Соммы, не смогли быстро разобраться в обстановке; вера в невероятность серьезного французского наступления оказалась сильнее фактов, о которых доносила фотосъемка. Более ясных и точных данных для раскрытия неприятельских намерений, чем сведения, доставляемые командованию воздушной разведкой, не могло и быть. Мощному же натиску во время самого сражения малочисленные авиасоединения не могли противостоять. Высшее германское командование видело приближение удара, но желания предупредить его собственным наступлением не проявляло: не считало возможным ослабить сражавшиеся в районе Мааса армии переброской подкрепления на Сомму, в особенности недопустимой оно считало переброску из Мааса авиации. Успех наступления пехоты противника на Сомме 1 августа не соответствовал затраченным боевым средствам. Только южнее Соммы в первые дни атаки германский оборонительный фронт под давлением противника образовал глубокие выступы. Однако союзники неустанно добивались прорыва (11282).</w:t>
      </w:r>
    </w:p>
    <w:p w14:paraId="026631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8B22E5" w14:textId="1ED0D5D0"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11 (24) июня 1916 началась</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артиллерийская подготовка и продолжалась 7 дней. Она предполагала характер методического разрушения германской обороны. Первая оборонительная позиция была разрушена в значительной степени. 1 июля</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англичане и французы перешли в наступление и заняли первую позицию германской </w:t>
      </w:r>
      <w:r w:rsidRPr="003C27CE">
        <w:rPr>
          <w:rFonts w:ascii="Times New Roman" w:eastAsia="Times New Roman" w:hAnsi="Times New Roman" w:cs="Times New Roman"/>
          <w:color w:val="002060"/>
          <w:sz w:val="16"/>
          <w:szCs w:val="16"/>
          <w:lang w:eastAsia="ru-RU"/>
        </w:rPr>
        <w:lastRenderedPageBreak/>
        <w:t>обороны, но четыре других корпуса понесли огромные потери от пулеметного огня и были отбиты. В первый же день британцы потеряли 21 тыс. солдат убитыми и пропавшими без вести и более 35 тысяч ранеными. Французская 6-я армия захватила две позиции германской обороны. Но столь стремительное движение не предусматривалось графиком наступления, и решением генерала Файоля они были отведены назад. Французы возобновили наступление 5 июля, но немцы уже укрепили оборону. Французы так и не смогли взять Барлё. К концу июля англичане ввели в бой 4 новых дивизии, а французы</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5. Но и Германия перебросила на Сомму много войск, в том числе из-под Вердена. Но в связи с Брусиловским прорывом германская армия уже не могла вести одновременно две крупных операции, и 2 сентября было прекращено наступление под Верденом (17039).</w:t>
      </w:r>
    </w:p>
    <w:p w14:paraId="65C66C26" w14:textId="77777777" w:rsidR="00BD589C" w:rsidRPr="003C27CE" w:rsidRDefault="00BD589C" w:rsidP="00615CF2">
      <w:pPr>
        <w:autoSpaceDE w:val="0"/>
        <w:autoSpaceDN w:val="0"/>
        <w:adjustRightInd w:val="0"/>
        <w:rPr>
          <w:rFonts w:ascii="Times New Roman" w:hAnsi="Times New Roman" w:cs="Times New Roman"/>
          <w:color w:val="002060"/>
          <w:sz w:val="16"/>
          <w:szCs w:val="16"/>
        </w:rPr>
      </w:pPr>
    </w:p>
    <w:p w14:paraId="082FD283"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июня</w:t>
      </w:r>
      <w:r w:rsidRPr="003C27CE">
        <w:rPr>
          <w:rFonts w:ascii="Times New Roman" w:hAnsi="Times New Roman" w:cs="Times New Roman"/>
          <w:color w:val="002060"/>
          <w:sz w:val="16"/>
          <w:szCs w:val="16"/>
        </w:rPr>
        <w:t xml:space="preserve"> в 1916 году в ходе ПМВ началась битва при Сомме (продолжалась до 26 ноября 1916) (14932).</w:t>
      </w:r>
    </w:p>
    <w:p w14:paraId="2DABA3DD" w14:textId="77777777" w:rsidR="00DA4C95" w:rsidRPr="003C27CE" w:rsidRDefault="00DA4C95" w:rsidP="00615CF2">
      <w:pPr>
        <w:rPr>
          <w:rFonts w:ascii="Times New Roman" w:hAnsi="Times New Roman" w:cs="Times New Roman"/>
          <w:color w:val="002060"/>
          <w:sz w:val="16"/>
          <w:szCs w:val="16"/>
        </w:rPr>
      </w:pPr>
    </w:p>
    <w:p w14:paraId="0CBF249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июня 1916 Виктор Чепмен из Lafayette Escadrille становится первым американским летчиком, погибшим в бою, сбитым недалеко от Вердена-сюр-Мёз (20340).</w:t>
      </w:r>
    </w:p>
    <w:p w14:paraId="1BEA8CA5" w14:textId="77777777" w:rsidR="00BB3E2E" w:rsidRPr="003C27CE" w:rsidRDefault="00BB3E2E" w:rsidP="00615CF2">
      <w:pPr>
        <w:rPr>
          <w:rFonts w:ascii="Times New Roman" w:hAnsi="Times New Roman" w:cs="Times New Roman"/>
          <w:color w:val="002060"/>
          <w:sz w:val="16"/>
          <w:szCs w:val="16"/>
        </w:rPr>
      </w:pPr>
    </w:p>
    <w:p w14:paraId="102251B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июня 1916 Эдуардо Брэдли и Анхель Мария Сулоага первыми пересекли Анды на аэростате, заполненном угольным газом. Полет в восточном направлении достигал высоты 8100 м, где температура упала до -30 ° C. Приключение длилось три с половиной часа с момента старта в Сантьяго до приземления в Серро-де-ла-Сепа, Успаллата, Мендоса (20340).</w:t>
      </w:r>
    </w:p>
    <w:p w14:paraId="0FA67131" w14:textId="77777777" w:rsidR="00BB3E2E" w:rsidRPr="003C27CE" w:rsidRDefault="00BB3E2E" w:rsidP="00615CF2">
      <w:pPr>
        <w:rPr>
          <w:rFonts w:ascii="Times New Roman" w:hAnsi="Times New Roman" w:cs="Times New Roman"/>
          <w:color w:val="002060"/>
          <w:sz w:val="16"/>
          <w:szCs w:val="16"/>
        </w:rPr>
      </w:pPr>
    </w:p>
    <w:p w14:paraId="2CBA1893"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июня</w:t>
      </w:r>
      <w:r w:rsidRPr="003C27CE">
        <w:rPr>
          <w:rFonts w:ascii="Times New Roman" w:hAnsi="Times New Roman" w:cs="Times New Roman"/>
          <w:color w:val="002060"/>
          <w:sz w:val="16"/>
          <w:szCs w:val="16"/>
        </w:rPr>
        <w:t xml:space="preserve"> в 1916 году состоялся первый перелет через Анды (экипаж: Е.Бредли, А.М.Зулоаг), вылетев из Сантьяго-де-Чили, через 3 часа приземлились в долине Успаллата (Аргентина). В полете достигнута высота 8100 м. Первый одиночный полет через Анды осуществил на моноплане-парасоль «Моран-Сольнье» аргентинский пилот Тенисите Луис К.Канделарья. 13 апреля 1918 года он взлетел из Запалы (Аргентина) и взял курс на находящийся в 200 километрах чилийский город Кунчо. Максимальная высота полета составляла 4000 метров. Канделарья был слушателем пятых военных летных курсов в Эль Паломаре, которые начали свою работу в сентябре 1916 года (14932).</w:t>
      </w:r>
    </w:p>
    <w:p w14:paraId="7A4D7738" w14:textId="77777777" w:rsidR="00DA4C95" w:rsidRPr="003C27CE" w:rsidRDefault="00DA4C95" w:rsidP="00615CF2">
      <w:pPr>
        <w:rPr>
          <w:rFonts w:ascii="Times New Roman" w:hAnsi="Times New Roman" w:cs="Times New Roman"/>
          <w:color w:val="002060"/>
          <w:sz w:val="16"/>
          <w:szCs w:val="16"/>
        </w:rPr>
      </w:pPr>
    </w:p>
    <w:p w14:paraId="08E3ABEA" w14:textId="77777777" w:rsidR="00B12C89" w:rsidRPr="003C27CE" w:rsidRDefault="00B12C8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11 (24) июня</w:t>
      </w:r>
      <w:r w:rsidRPr="003C27CE">
        <w:rPr>
          <w:rFonts w:ascii="Times New Roman" w:hAnsi="Times New Roman" w:cs="Times New Roman"/>
          <w:color w:val="002060"/>
          <w:sz w:val="16"/>
          <w:szCs w:val="16"/>
        </w:rPr>
        <w:t xml:space="preserve"> в 1916 году впервые сумма контракта звезды Голливуда составляет семизначное число. «Возлюбленная Америки» Мэри Пикфорд подписывает контракт со студией «Парамаунт пикчерс» на сумму 1 040 000 долларов (14932).</w:t>
      </w:r>
    </w:p>
    <w:p w14:paraId="2146DA32" w14:textId="77777777" w:rsidR="00B12C89" w:rsidRPr="003C27CE" w:rsidRDefault="00B12C89" w:rsidP="00615CF2">
      <w:pPr>
        <w:rPr>
          <w:rFonts w:ascii="Times New Roman" w:hAnsi="Times New Roman" w:cs="Times New Roman"/>
          <w:color w:val="002060"/>
          <w:sz w:val="16"/>
          <w:szCs w:val="16"/>
        </w:rPr>
      </w:pPr>
    </w:p>
    <w:p w14:paraId="362D6DC2" w14:textId="77777777" w:rsidR="00B12C89" w:rsidRPr="003C27CE" w:rsidRDefault="00B12C89" w:rsidP="00615CF2">
      <w:pPr>
        <w:pStyle w:val="ae"/>
        <w:spacing w:before="0" w:after="0"/>
        <w:rPr>
          <w:color w:val="002060"/>
          <w:sz w:val="16"/>
          <w:szCs w:val="16"/>
        </w:rPr>
      </w:pPr>
      <w:r w:rsidRPr="003C27CE">
        <w:rPr>
          <w:color w:val="002060"/>
          <w:sz w:val="16"/>
          <w:szCs w:val="16"/>
        </w:rPr>
        <w:t>11 (24) июня 1916 — знаменательный день в истории киноиндустрии. Американская компания «Paramount Pictures» заключила контракт со звездой немого кино Мэри Пикфорд, согласившись выплатить ей рекордный по тем временам гонорар более чем в миллион долларов (17045).</w:t>
      </w:r>
    </w:p>
    <w:p w14:paraId="07D86ACB" w14:textId="77777777" w:rsidR="00B12C89" w:rsidRPr="003C27CE" w:rsidRDefault="00B12C89" w:rsidP="00615CF2">
      <w:pPr>
        <w:rPr>
          <w:rFonts w:ascii="Times New Roman" w:hAnsi="Times New Roman" w:cs="Times New Roman"/>
          <w:bCs/>
          <w:color w:val="002060"/>
          <w:sz w:val="16"/>
          <w:szCs w:val="16"/>
        </w:rPr>
      </w:pPr>
    </w:p>
    <w:p w14:paraId="7694F6DA" w14:textId="313967EA" w:rsidR="00B526D0" w:rsidRPr="003C27CE" w:rsidRDefault="00B526D0" w:rsidP="00B526D0">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4BCF11B7" w14:textId="77777777" w:rsidR="00B526D0" w:rsidRPr="003C27CE" w:rsidRDefault="00B526D0" w:rsidP="00B526D0">
      <w:pPr>
        <w:autoSpaceDE w:val="0"/>
        <w:autoSpaceDN w:val="0"/>
        <w:adjustRightInd w:val="0"/>
        <w:rPr>
          <w:rFonts w:ascii="Times New Roman" w:hAnsi="Times New Roman" w:cs="Times New Roman"/>
          <w:iCs/>
          <w:color w:val="002060"/>
          <w:sz w:val="16"/>
          <w:szCs w:val="16"/>
        </w:rPr>
      </w:pPr>
    </w:p>
    <w:p w14:paraId="6CFD0DAD" w14:textId="77777777" w:rsidR="00B526D0" w:rsidRPr="00B52707" w:rsidRDefault="00B526D0" w:rsidP="00B526D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июня 1916 года в Круглой бухте Севастополя были проведены испытания авиационной «тротиловой бомбы с изменяемой затяжкой», предложенной старшим лейтенантом Л. И. Бошняком; использованная в конструкции дистанционная артиллерийская трубка под водой горела исправно. Однако общая тенденция предпочтения гидростатического принципа задержки срабатывания взрывателя возобладала и здесь — на вооружении был оставлен образец глубинной бомбы, оснащенный гидростатом (25382).</w:t>
      </w:r>
    </w:p>
    <w:p w14:paraId="4302A72D" w14:textId="77777777" w:rsidR="00B526D0" w:rsidRPr="00B52707" w:rsidRDefault="00B526D0" w:rsidP="00B526D0">
      <w:pPr>
        <w:rPr>
          <w:rFonts w:ascii="Times New Roman" w:hAnsi="Times New Roman" w:cs="Times New Roman"/>
          <w:color w:val="0070C0"/>
          <w:sz w:val="16"/>
          <w:szCs w:val="16"/>
        </w:rPr>
      </w:pPr>
    </w:p>
    <w:p w14:paraId="1485B3E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852992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A9FD46" w14:textId="4F344D06"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1925 на Юго-Западном фронте командир 7-го истреби</w:t>
      </w:r>
      <w:r w:rsidRPr="003C27CE">
        <w:rPr>
          <w:rFonts w:ascii="Times New Roman" w:hAnsi="Times New Roman" w:cs="Times New Roman"/>
          <w:color w:val="002060"/>
          <w:sz w:val="16"/>
          <w:szCs w:val="16"/>
        </w:rPr>
        <w:softHyphen/>
        <w:t>тельного отряда подпоручик И.А.Орлов произвел за день 1С боевых вылетов - наибольшее количество из всех летчиков за всю войну - и в последнем полете сбил австрийский самолет. ("Русский инвалид", 1916 г.,15 июня).</w:t>
      </w:r>
    </w:p>
    <w:p w14:paraId="056630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58CB02F" w14:textId="77777777" w:rsidR="0086633A" w:rsidRPr="003C27CE" w:rsidRDefault="008663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г. на юго-западном фронте командир 7-го истребительного отряда подпоручик И.А.Орлов произвел за день 10 боевых вылетов - наибольшее количество из всех летчиков за всю войну - и в последнем полете сбил австрийский самолет.</w:t>
      </w:r>
    </w:p>
    <w:p w14:paraId="714FDC67" w14:textId="77777777" w:rsidR="0086633A" w:rsidRPr="003C27CE" w:rsidRDefault="008663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15 июня 1916/ (23320).</w:t>
      </w:r>
    </w:p>
    <w:p w14:paraId="1FC759C0" w14:textId="77777777" w:rsidR="0086633A" w:rsidRPr="003C27CE" w:rsidRDefault="0086633A" w:rsidP="00615CF2">
      <w:pPr>
        <w:rPr>
          <w:rFonts w:ascii="Times New Roman" w:hAnsi="Times New Roman" w:cs="Times New Roman"/>
          <w:color w:val="002060"/>
          <w:sz w:val="16"/>
          <w:szCs w:val="16"/>
        </w:rPr>
      </w:pPr>
    </w:p>
    <w:p w14:paraId="3C4F84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на ЮЗФ командир 7 иао пор. И.А.Орлов произвел за день 10 боевых вылетов (максимальное до этого времени) и в последнем сбил австрийский самолет (438,312).</w:t>
      </w:r>
    </w:p>
    <w:p w14:paraId="51A19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3A7EC3" w14:textId="77777777" w:rsidR="00B526D0" w:rsidRPr="00B52707" w:rsidRDefault="00B526D0" w:rsidP="00B526D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июня 1916 г. в районе Ирбенского пролива (Рижский залив) произошел групповой воздушный бой. Три русских гидроаэроплана (летчики Штральбон, Корольков и Зайцевский) атаковали в воздухе два немецких летательных аппарата. Вследствие порчи мотора лейтенант В.А. Штральбон был вынужден опустить свой аппарат на воду. Будучи на буксире у нашего катера, он стал объектом нападения со стороны четырех неприятельских гидроаэропланов. На помощь товарищу с воздушной станции (Церель) вылетели лейтенанты П.А. Туржанский и П.П. Величковский. В ходе завязавшегося боя один неприятельский «Альбатрос» получил повреждения и сел на воду. Все попытки германской стороны спасти свой летательный аппарат оказались безуспешными. В результате действий русской морской авиации он был «забросан бомбами и расстрелян пулеметным огнем и утонул. Наши гидро-аэропланы благополучно вернулись на базу» (25135).</w:t>
      </w:r>
    </w:p>
    <w:p w14:paraId="6A1DACC5" w14:textId="77777777" w:rsidR="00B526D0" w:rsidRPr="00B52707" w:rsidRDefault="00B526D0" w:rsidP="00B526D0">
      <w:pPr>
        <w:rPr>
          <w:rFonts w:ascii="Times New Roman" w:hAnsi="Times New Roman" w:cs="Times New Roman"/>
          <w:color w:val="0070C0"/>
          <w:sz w:val="16"/>
          <w:szCs w:val="16"/>
        </w:rPr>
      </w:pPr>
    </w:p>
    <w:p w14:paraId="0F79E8AC" w14:textId="77777777" w:rsidR="00B526D0" w:rsidRPr="00B52707" w:rsidRDefault="00B526D0" w:rsidP="00B526D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июня 1916 г. германская авиация провела воздушную бомбардировку железнодорожной станции Полочаны (юго-западнее г. Молодечно), сбросив на стоящие внизу вагоны 20 авиабомб. Ранее вражеская воздушная эскадра осуществила бомбометание в районе другой станции, Рудня Почаевская (Львовская железная дорога).</w:t>
      </w:r>
    </w:p>
    <w:p w14:paraId="52DFBF90" w14:textId="77777777" w:rsidR="00B526D0" w:rsidRPr="00B52707" w:rsidRDefault="00B526D0" w:rsidP="00B526D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этот же день экипаж русского самолета, осуществлявший разведывательный полет над неприятельским расположением, попал под плотный зенитный огонь. Несмотря на ранение, военные летчики штабс-капитан Панкеев и прапорщик Позднов сумели дотянуть до своих позиций и успешно посадить летательный аппарат (25135).</w:t>
      </w:r>
    </w:p>
    <w:p w14:paraId="6CC4D02D" w14:textId="77777777" w:rsidR="00B526D0" w:rsidRPr="00B52707" w:rsidRDefault="00B526D0" w:rsidP="00B526D0">
      <w:pPr>
        <w:rPr>
          <w:rFonts w:ascii="Times New Roman" w:hAnsi="Times New Roman" w:cs="Times New Roman"/>
          <w:color w:val="0070C0"/>
          <w:sz w:val="16"/>
          <w:szCs w:val="16"/>
        </w:rPr>
      </w:pPr>
    </w:p>
    <w:p w14:paraId="55733885" w14:textId="77777777" w:rsidR="00B526D0" w:rsidRPr="00B52707" w:rsidRDefault="00B526D0" w:rsidP="00B526D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июня 1916 г. в расположении русских войск севернее г. Луцк два германских аэроплана атаковали ряд военных объектов. При попытке австрийской стороны совершить похожие действия в районе Несвича (юго-западнее Луцка) стоил ей своего самолета, сбитого огнем нашей артиллерии. Раненые летчики взяты в плен (25135).</w:t>
      </w:r>
    </w:p>
    <w:p w14:paraId="404C2EFE" w14:textId="77777777" w:rsidR="00B526D0" w:rsidRPr="00B52707" w:rsidRDefault="00B526D0" w:rsidP="00B526D0">
      <w:pPr>
        <w:rPr>
          <w:rFonts w:ascii="Times New Roman" w:hAnsi="Times New Roman" w:cs="Times New Roman"/>
          <w:color w:val="0070C0"/>
          <w:sz w:val="16"/>
          <w:szCs w:val="16"/>
        </w:rPr>
      </w:pPr>
    </w:p>
    <w:p w14:paraId="45B39699" w14:textId="77777777" w:rsidR="00B526D0" w:rsidRPr="00B52707" w:rsidRDefault="00B526D0" w:rsidP="00B526D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12 (25 июня) 1916 г. в районе д. Подгайцы командир 7-го истребительного авиаотряда подпоручик И.А. Орлов (совместно со старшим унтер-офицером В.И. Янченко) подбили самолет-разведчик типа «Авиа-тик В.III» (27-я авиационная рота). При вынужденном приземлении австро-венгерский экипаж попал в плен. За этот бой Янченко был удостоен солдатского Георгиевского креста </w:t>
      </w:r>
      <w:r w:rsidRPr="00B52707">
        <w:rPr>
          <w:rStyle w:val="aff"/>
          <w:rFonts w:ascii="Times New Roman" w:hAnsi="Times New Roman" w:cs="Times New Roman"/>
          <w:color w:val="0070C0"/>
          <w:spacing w:val="0"/>
          <w:sz w:val="16"/>
          <w:szCs w:val="16"/>
          <w:lang w:val="en-US"/>
        </w:rPr>
        <w:t>I</w:t>
      </w:r>
      <w:r w:rsidRPr="00B52707">
        <w:rPr>
          <w:rStyle w:val="aff"/>
          <w:rFonts w:ascii="Times New Roman" w:hAnsi="Times New Roman" w:cs="Times New Roman"/>
          <w:color w:val="0070C0"/>
          <w:spacing w:val="0"/>
          <w:sz w:val="16"/>
          <w:szCs w:val="16"/>
        </w:rPr>
        <w:t xml:space="preserve"> степени. К августу он стал полным георгиевским кавалером, что в русской авиации было довольно редким явлением.</w:t>
      </w:r>
    </w:p>
    <w:p w14:paraId="15A53AA2" w14:textId="77777777" w:rsidR="00B526D0" w:rsidRPr="00B52707" w:rsidRDefault="00B526D0" w:rsidP="00B526D0">
      <w:pPr>
        <w:rPr>
          <w:rFonts w:ascii="Times New Roman" w:hAnsi="Times New Roman" w:cs="Times New Roman"/>
          <w:color w:val="0070C0"/>
          <w:sz w:val="16"/>
          <w:szCs w:val="16"/>
        </w:rPr>
      </w:pPr>
    </w:p>
    <w:p w14:paraId="701DB9C9" w14:textId="77777777" w:rsidR="008C50A4" w:rsidRPr="003C27CE" w:rsidRDefault="008C50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при 12-й воздухоплавательной роте впервые производили опыты ночных наблюдений с привязных аэростатов за неприятельскими батареями по вспышкам при стрельбе. Наблюдения вели с 2-х аэростатов, наблюдатели которых ориентировали вспышки выстрелов по заранее установленным на земле в определенном порядке зажженным фонарям и по телефону передавали засечки на командный пункт, где на карте уже имелись места расположения батарей. Места расположения батарей были обнаружены, но экипажи пострадали от обстрела (438,312).</w:t>
      </w:r>
    </w:p>
    <w:p w14:paraId="3F6D4B02" w14:textId="77777777" w:rsidR="008C50A4" w:rsidRPr="003C27CE" w:rsidRDefault="008C50A4" w:rsidP="00615CF2">
      <w:pPr>
        <w:autoSpaceDE w:val="0"/>
        <w:autoSpaceDN w:val="0"/>
        <w:adjustRightInd w:val="0"/>
        <w:rPr>
          <w:rFonts w:ascii="Times New Roman" w:hAnsi="Times New Roman" w:cs="Times New Roman"/>
          <w:color w:val="002060"/>
          <w:sz w:val="16"/>
          <w:szCs w:val="16"/>
        </w:rPr>
      </w:pPr>
    </w:p>
    <w:p w14:paraId="5EE35049" w14:textId="77777777" w:rsidR="008C50A4" w:rsidRPr="003C27CE" w:rsidRDefault="008C50A4"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при 12-й воздухоплавательной роте впервые проводился опыт ночных наблюдений с привязных аэростатов за неприятельскими батареями по их вспышкам при стрельбе. Наблюдения проводились с двух аэростатов, наблюдатели ко</w:t>
      </w:r>
      <w:r w:rsidRPr="003C27CE">
        <w:rPr>
          <w:rFonts w:ascii="Times New Roman" w:hAnsi="Times New Roman" w:cs="Times New Roman"/>
          <w:color w:val="002060"/>
          <w:sz w:val="16"/>
          <w:szCs w:val="16"/>
        </w:rPr>
        <w:softHyphen/>
        <w:t>торых ориентировали, вспышки батарей по заранее установ</w:t>
      </w:r>
      <w:r w:rsidRPr="003C27CE">
        <w:rPr>
          <w:rFonts w:ascii="Times New Roman" w:hAnsi="Times New Roman" w:cs="Times New Roman"/>
          <w:color w:val="002060"/>
          <w:sz w:val="16"/>
          <w:szCs w:val="16"/>
        </w:rPr>
        <w:softHyphen/>
        <w:t>ленным на земле в известном порядке фонарям и по телефону передавали свои засечки на командный пункт, где на карте уже имелись места расположения фонарей. Места неприятельских батарей были обнаружены, но и экипажи аэростатов пострадали от обстрела. (Приказ по 12-й воздухоплавателъной роте № 202 от 18 июня 1916 г.).</w:t>
      </w:r>
    </w:p>
    <w:p w14:paraId="518BE213" w14:textId="77777777" w:rsidR="008C50A4" w:rsidRPr="003C27CE" w:rsidRDefault="008C50A4" w:rsidP="00615CF2">
      <w:pPr>
        <w:shd w:val="clear" w:color="auto" w:fill="FFFFFF"/>
        <w:autoSpaceDE w:val="0"/>
        <w:autoSpaceDN w:val="0"/>
        <w:adjustRightInd w:val="0"/>
        <w:rPr>
          <w:rFonts w:ascii="Times New Roman" w:hAnsi="Times New Roman" w:cs="Times New Roman"/>
          <w:color w:val="002060"/>
          <w:sz w:val="16"/>
          <w:szCs w:val="16"/>
        </w:rPr>
      </w:pPr>
    </w:p>
    <w:p w14:paraId="7E6CDFC5" w14:textId="77777777" w:rsidR="008C50A4" w:rsidRPr="003C27CE" w:rsidRDefault="008C50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г. при 12-й воздухоплавательной роте впервые проводился опыт ночных наблюдений с привязных аэростатов за неприятельскими батареями по их вспышкам при стрельбе. Наблюдение проводилось с аэростатов, наблюдатели которых ориентировали вспышки батарей заранее установленным на земле в известном порядке фонарям и телефону передавали свои засечки на командный пункт, у которого карте уже имелись места расположения фонарей. Места неприятельских батарей были обнаружены, но и экипажи аэростатов пострадали от обстрела.</w:t>
      </w:r>
    </w:p>
    <w:p w14:paraId="31D185D9" w14:textId="77777777" w:rsidR="008C50A4" w:rsidRPr="003C27CE" w:rsidRDefault="008C50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12-й. воздухоплавательной роте № 202 от 18 июня 1916/ (23320).</w:t>
      </w:r>
    </w:p>
    <w:p w14:paraId="4E08A448" w14:textId="77777777" w:rsidR="008C50A4" w:rsidRPr="003C27CE" w:rsidRDefault="008C50A4" w:rsidP="00615CF2">
      <w:pPr>
        <w:shd w:val="clear" w:color="auto" w:fill="FFFFFF"/>
        <w:autoSpaceDE w:val="0"/>
        <w:autoSpaceDN w:val="0"/>
        <w:adjustRightInd w:val="0"/>
        <w:rPr>
          <w:rFonts w:ascii="Times New Roman" w:hAnsi="Times New Roman" w:cs="Times New Roman"/>
          <w:color w:val="002060"/>
          <w:sz w:val="16"/>
          <w:szCs w:val="16"/>
        </w:rPr>
      </w:pPr>
    </w:p>
    <w:p w14:paraId="3FDDB927" w14:textId="48842377" w:rsidR="0023362C" w:rsidRPr="003C27CE" w:rsidRDefault="0023362C" w:rsidP="00615CF2">
      <w:pPr>
        <w:pStyle w:val="ae"/>
        <w:spacing w:before="0" w:after="0"/>
        <w:rPr>
          <w:color w:val="002060"/>
          <w:sz w:val="16"/>
          <w:szCs w:val="16"/>
        </w:rPr>
      </w:pPr>
      <w:r w:rsidRPr="003C27CE">
        <w:rPr>
          <w:color w:val="002060"/>
          <w:sz w:val="16"/>
          <w:szCs w:val="16"/>
        </w:rPr>
        <w:lastRenderedPageBreak/>
        <w:t>К 12 (25) июня 1916 в центре и на правом фланге русского Юго-Западного фронта, совершавшего «Брусиловский прорыв», установилось относительное затишье. Русские части, далеко ушедшие от тылов, закреплялись на новых позициях. Однако на левом</w:t>
      </w:r>
      <w:r w:rsidR="00FD38A3" w:rsidRPr="003C27CE">
        <w:rPr>
          <w:color w:val="002060"/>
          <w:sz w:val="16"/>
          <w:szCs w:val="16"/>
        </w:rPr>
        <w:t xml:space="preserve"> </w:t>
      </w:r>
      <w:r w:rsidRPr="003C27CE">
        <w:rPr>
          <w:color w:val="002060"/>
          <w:sz w:val="16"/>
          <w:szCs w:val="16"/>
        </w:rPr>
        <w:t>фланге (в районе Буковины и в предгорьях Карпат) наступление еще продолжалось. Русские захватили города Куты (на востоке нынешней Ивано-Франковской области Украины), Радауц (Рэдэуци) и Кимполунг (расположены на севере нынешней Румынии) (17045).</w:t>
      </w:r>
    </w:p>
    <w:p w14:paraId="3814D254" w14:textId="77777777" w:rsidR="0023362C" w:rsidRPr="003C27CE" w:rsidRDefault="0023362C" w:rsidP="00615CF2">
      <w:pPr>
        <w:pStyle w:val="ae"/>
        <w:spacing w:before="0" w:after="0"/>
        <w:rPr>
          <w:color w:val="002060"/>
          <w:sz w:val="16"/>
          <w:szCs w:val="16"/>
        </w:rPr>
      </w:pPr>
    </w:p>
    <w:p w14:paraId="336ED6AD" w14:textId="77777777" w:rsidR="00DA4C9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E2E837D" w14:textId="77777777" w:rsidR="00DA4C95" w:rsidRPr="003C27CE" w:rsidRDefault="00DA4C95" w:rsidP="00615CF2">
      <w:pPr>
        <w:autoSpaceDE w:val="0"/>
        <w:autoSpaceDN w:val="0"/>
        <w:adjustRightInd w:val="0"/>
        <w:rPr>
          <w:rFonts w:ascii="Times New Roman" w:hAnsi="Times New Roman" w:cs="Times New Roman"/>
          <w:iCs/>
          <w:color w:val="002060"/>
          <w:sz w:val="16"/>
          <w:szCs w:val="16"/>
        </w:rPr>
      </w:pPr>
    </w:p>
    <w:p w14:paraId="197727AE"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12 (25) июня</w:t>
      </w:r>
      <w:r w:rsidRPr="003C27CE">
        <w:rPr>
          <w:rFonts w:ascii="Times New Roman" w:hAnsi="Times New Roman" w:cs="Times New Roman"/>
          <w:color w:val="002060"/>
          <w:sz w:val="16"/>
          <w:szCs w:val="16"/>
        </w:rPr>
        <w:t xml:space="preserve"> в 1916 году царь Николай II отправил в отставку министра иностранных дел Сазонова (14933).</w:t>
      </w:r>
    </w:p>
    <w:p w14:paraId="0B3A0CD0" w14:textId="77777777" w:rsidR="00DA4C95" w:rsidRPr="003C27CE" w:rsidRDefault="00DA4C95" w:rsidP="00615CF2">
      <w:pPr>
        <w:rPr>
          <w:rFonts w:ascii="Times New Roman" w:hAnsi="Times New Roman" w:cs="Times New Roman"/>
          <w:color w:val="002060"/>
          <w:sz w:val="16"/>
          <w:szCs w:val="16"/>
        </w:rPr>
      </w:pPr>
    </w:p>
    <w:p w14:paraId="4ECEFA4F" w14:textId="77777777" w:rsidR="001C43BE" w:rsidRPr="003C27CE" w:rsidRDefault="001C43BE" w:rsidP="00615CF2">
      <w:pPr>
        <w:pStyle w:val="ae"/>
        <w:spacing w:before="0" w:after="0"/>
        <w:rPr>
          <w:color w:val="002060"/>
          <w:sz w:val="16"/>
          <w:szCs w:val="16"/>
        </w:rPr>
      </w:pPr>
      <w:r w:rsidRPr="003C27CE">
        <w:rPr>
          <w:color w:val="002060"/>
          <w:sz w:val="16"/>
          <w:szCs w:val="16"/>
        </w:rPr>
        <w:t>12 (25) июня 1916 русский император Николай II подписал указ о мобилизации на трудовые тыловые работы (аналог «стройбатов») коренного населения Степного края и Туркестана (нынешних Казахстана и Средней Азии), до этого не подлежавших воинской повинности. Чуть позже это решение станет причиной мощнейшего национального восстания, которое охватит почти всю Среднюю Азию (17045).</w:t>
      </w:r>
    </w:p>
    <w:p w14:paraId="75659AD0" w14:textId="77777777" w:rsidR="001C43BE" w:rsidRPr="003C27CE" w:rsidRDefault="001C43BE" w:rsidP="00615CF2">
      <w:pPr>
        <w:autoSpaceDE w:val="0"/>
        <w:autoSpaceDN w:val="0"/>
        <w:adjustRightInd w:val="0"/>
        <w:rPr>
          <w:rFonts w:ascii="Times New Roman" w:hAnsi="Times New Roman" w:cs="Times New Roman"/>
          <w:color w:val="002060"/>
          <w:sz w:val="16"/>
          <w:szCs w:val="16"/>
        </w:rPr>
      </w:pPr>
    </w:p>
    <w:p w14:paraId="287B46DE" w14:textId="77777777" w:rsidR="00BB3E2E" w:rsidRPr="003C27CE" w:rsidRDefault="00BB3E2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C5A72B7" w14:textId="77777777" w:rsidR="00BB3E2E" w:rsidRPr="003C27CE" w:rsidRDefault="00BB3E2E" w:rsidP="00615CF2">
      <w:pPr>
        <w:autoSpaceDE w:val="0"/>
        <w:autoSpaceDN w:val="0"/>
        <w:adjustRightInd w:val="0"/>
        <w:rPr>
          <w:rFonts w:ascii="Times New Roman" w:hAnsi="Times New Roman" w:cs="Times New Roman"/>
          <w:iCs/>
          <w:color w:val="002060"/>
          <w:sz w:val="16"/>
          <w:szCs w:val="16"/>
        </w:rPr>
      </w:pPr>
    </w:p>
    <w:p w14:paraId="4FAFDEB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июня 1916 авиатор Чарльз Франклин Найлс терпит крушение при выполнении петель в Ошкоше, штат Висконсин, и умирает от травм (20340).</w:t>
      </w:r>
    </w:p>
    <w:p w14:paraId="290082ED" w14:textId="77777777" w:rsidR="00BB3E2E" w:rsidRPr="003C27CE" w:rsidRDefault="00BB3E2E" w:rsidP="00615CF2">
      <w:pPr>
        <w:rPr>
          <w:rFonts w:ascii="Times New Roman" w:hAnsi="Times New Roman" w:cs="Times New Roman"/>
          <w:color w:val="002060"/>
          <w:sz w:val="16"/>
          <w:szCs w:val="16"/>
        </w:rPr>
      </w:pPr>
    </w:p>
    <w:p w14:paraId="4D0A4FC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FA3FC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19DD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B15D49"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июня 1916 (спустя 4 месяца(!)) после решения о прекращении финансирования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0850FA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 (12111).</w:t>
      </w:r>
    </w:p>
    <w:p w14:paraId="25B891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E7E8EA" w14:textId="77777777" w:rsidR="00BB3E2E" w:rsidRPr="003C27CE" w:rsidRDefault="00BB3E2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 xml:space="preserve">13 (26) июня 1916 Пороховщиков отвечал на неоднократные напоминания Технического Комитета ГВТУ, что «себестоимость «Вездехода» выразилась в сумме около 18.000 рублей, причем весь перерасход… покрыт… из личных средств». </w:t>
      </w:r>
    </w:p>
    <w:p w14:paraId="37DF1B52" w14:textId="77777777" w:rsidR="00BB3E2E" w:rsidRPr="003C27CE" w:rsidRDefault="00BB3E2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Нельзя сказать, чтобы Пороховщиков спешил выполнить эти требования. Он даже задержал на некоторое время у себя 15 мастеровых и выделенный ему на время разработки «Форд», хотя оснований к этому уже не имел.</w:t>
      </w:r>
    </w:p>
    <w:p w14:paraId="0527E91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Сдаточное же испытание «может быть произведено лишь по исправлении поврежденного двигателя, на что потребуется около двух недель». Судя по задержке ремонта, интерес самого изобретателя к «Вездеходу» поостыл, хотя тут же он сообщал, что предполагает «в самом недалеком будущем» начать постройку нового усовершенствованного экземпляра. Что касается «перерасхода» средств, то представленные Пороховщиковым документы свидетельствовали, что расходы на постройку составили на самом деле 10 118 рублей 85 копеек, включая 428 рублей 93 копейки, израсходованные на покупку двух пистолетов, “книг научного содержания”, семи папах и т.п. вплоть до «чаевых курьерам в Петрограде» (так сказать, представительские). Средств на новую машину Пороховщикову не выделили, и в заявлении в Технический Комитет от 7 сентября он туманно намекал, что уже ведет постройку «на средства одного частного общества» (20250).</w:t>
      </w:r>
    </w:p>
    <w:p w14:paraId="6726CC95" w14:textId="77777777" w:rsidR="00BB3E2E" w:rsidRPr="003C27CE" w:rsidRDefault="00BB3E2E" w:rsidP="00615CF2">
      <w:pPr>
        <w:rPr>
          <w:rFonts w:ascii="Times New Roman" w:hAnsi="Times New Roman" w:cs="Times New Roman"/>
          <w:color w:val="002060"/>
          <w:sz w:val="16"/>
          <w:szCs w:val="16"/>
        </w:rPr>
      </w:pPr>
    </w:p>
    <w:p w14:paraId="34A53A3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1B740E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4187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июня 1916 А.Брусилов возобновил русское наступление против немцев (2100).</w:t>
      </w:r>
    </w:p>
    <w:p w14:paraId="22E9D3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539B26" w14:textId="689B006D" w:rsidR="001F2077" w:rsidRPr="003C27CE" w:rsidRDefault="001F2077"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13</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(26)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года авиация фронта </w:t>
      </w:r>
      <w:r w:rsidR="002E33EC" w:rsidRPr="003C27CE">
        <w:rPr>
          <w:rFonts w:ascii="Times New Roman" w:hAnsi="Times New Roman" w:cs="Times New Roman"/>
          <w:color w:val="002060"/>
          <w:sz w:val="16"/>
          <w:szCs w:val="16"/>
        </w:rPr>
        <w:t xml:space="preserve">в ходе Брусиловского прорыва </w:t>
      </w:r>
      <w:r w:rsidRPr="003C27CE">
        <w:rPr>
          <w:rFonts w:ascii="Times New Roman" w:hAnsi="Times New Roman" w:cs="Times New Roman"/>
          <w:color w:val="002060"/>
          <w:sz w:val="16"/>
          <w:szCs w:val="16"/>
        </w:rPr>
        <w:t>совершила 798</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самолётовылетов, решая различные задачи, в том числе перехват самолётов противника. Вследствие большой изношенности воздушные аппараты теряли способность летать. Позднее за время наступательной операции русской стороной было их утрачено (с учётом временно выходивших из строя и впоследствии отремонтированных) 97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единиц. Это соответствовало почти всему самолётному парку фронта перед началом наступления</w:t>
      </w:r>
      <w:r w:rsidR="002E33EC" w:rsidRPr="003C27CE">
        <w:rPr>
          <w:rFonts w:ascii="Times New Roman" w:hAnsi="Times New Roman" w:cs="Times New Roman"/>
          <w:color w:val="002060"/>
          <w:sz w:val="16"/>
          <w:szCs w:val="16"/>
        </w:rPr>
        <w:t xml:space="preserve"> (17020)</w:t>
      </w:r>
      <w:r w:rsidRPr="003C27CE">
        <w:rPr>
          <w:rFonts w:ascii="Times New Roman" w:hAnsi="Times New Roman" w:cs="Times New Roman"/>
          <w:color w:val="002060"/>
          <w:sz w:val="16"/>
          <w:szCs w:val="16"/>
        </w:rPr>
        <w:t>.</w:t>
      </w:r>
    </w:p>
    <w:p w14:paraId="45740ECB" w14:textId="77777777" w:rsidR="001F2077" w:rsidRPr="003C27CE" w:rsidRDefault="001F2077" w:rsidP="00615CF2">
      <w:pPr>
        <w:shd w:val="clear" w:color="auto" w:fill="FFFFFF"/>
        <w:autoSpaceDE w:val="0"/>
        <w:autoSpaceDN w:val="0"/>
        <w:adjustRightInd w:val="0"/>
        <w:rPr>
          <w:rFonts w:ascii="Times New Roman" w:hAnsi="Times New Roman" w:cs="Times New Roman"/>
          <w:color w:val="002060"/>
          <w:sz w:val="16"/>
          <w:szCs w:val="16"/>
        </w:rPr>
      </w:pPr>
    </w:p>
    <w:p w14:paraId="2A7FEB39" w14:textId="77777777" w:rsidR="00FD69DF" w:rsidRPr="00B52707" w:rsidRDefault="00FD69DF" w:rsidP="00FD69D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До 13 (26) июня 1916 г. в рамках подготовки наступления российская авиация фронта Юго-Западного совершила 798 самолето-вылетов, решая различные задачи, в том числе перехват самолетов противника (25135).</w:t>
      </w:r>
    </w:p>
    <w:p w14:paraId="086FB922" w14:textId="77777777" w:rsidR="00FD69DF" w:rsidRPr="00B52707" w:rsidRDefault="00FD69DF" w:rsidP="00FD69DF">
      <w:pPr>
        <w:rPr>
          <w:rFonts w:ascii="Times New Roman" w:hAnsi="Times New Roman" w:cs="Times New Roman"/>
          <w:color w:val="0070C0"/>
          <w:sz w:val="16"/>
          <w:szCs w:val="16"/>
        </w:rPr>
      </w:pPr>
    </w:p>
    <w:p w14:paraId="106863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июня 1916 в районе ирбенского пролива три гидросамолета Балтийского флотв вели бой с четырьмя немецкими и сбили один из них.Неприятель сел на воду и пытался спастись, но был расстрелян нашими летчками и утонул. Наширидросамолеты вернулись на базу. ("Воздухоплаватель". 1916, № 10).</w:t>
      </w:r>
    </w:p>
    <w:p w14:paraId="0FC4CD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9F6A5D9" w14:textId="77777777" w:rsidR="00C457CA" w:rsidRPr="003C27CE" w:rsidRDefault="00C457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июня 1916 г. в районе Ирбенского пролива три гидросамолета Балтий</w:t>
      </w:r>
      <w:r w:rsidRPr="003C27CE">
        <w:rPr>
          <w:rFonts w:ascii="Times New Roman" w:hAnsi="Times New Roman" w:cs="Times New Roman"/>
          <w:color w:val="002060"/>
          <w:sz w:val="16"/>
          <w:szCs w:val="16"/>
        </w:rPr>
        <w:softHyphen/>
        <w:t>ского флота вели бой с четырьмя немецкими и сбили один из них. Неприятель сел на воду и пытался спастись, но был расстрелян на</w:t>
      </w:r>
      <w:r w:rsidRPr="003C27CE">
        <w:rPr>
          <w:rFonts w:ascii="Times New Roman" w:hAnsi="Times New Roman" w:cs="Times New Roman"/>
          <w:color w:val="002060"/>
          <w:sz w:val="16"/>
          <w:szCs w:val="16"/>
        </w:rPr>
        <w:softHyphen/>
        <w:t>шими летчиками и утонул. Наши гидросамолеты вернулись на базу.</w:t>
      </w:r>
    </w:p>
    <w:p w14:paraId="464546E8" w14:textId="77777777" w:rsidR="00C457CA" w:rsidRPr="003C27CE" w:rsidRDefault="00C457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/«Воздухоплаватель», 1916 1? 10/</w:t>
      </w:r>
    </w:p>
    <w:p w14:paraId="6ABDFA49" w14:textId="77777777" w:rsidR="00C457CA" w:rsidRPr="003C27CE" w:rsidRDefault="00C457CA" w:rsidP="00615CF2">
      <w:pPr>
        <w:rPr>
          <w:rFonts w:ascii="Times New Roman" w:hAnsi="Times New Roman" w:cs="Times New Roman"/>
          <w:color w:val="002060"/>
          <w:sz w:val="16"/>
          <w:szCs w:val="16"/>
        </w:rPr>
      </w:pPr>
    </w:p>
    <w:p w14:paraId="0C00DFD8" w14:textId="150BC28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июня 1916 г</w:t>
      </w:r>
      <w:r w:rsidR="00C457C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w:t>
      </w:r>
      <w:r w:rsidR="00C457CA" w:rsidRPr="003C27CE">
        <w:rPr>
          <w:rFonts w:ascii="Times New Roman" w:hAnsi="Times New Roman" w:cs="Times New Roman"/>
          <w:color w:val="002060"/>
          <w:sz w:val="16"/>
          <w:szCs w:val="16"/>
        </w:rPr>
        <w:t>и</w:t>
      </w:r>
      <w:r w:rsidRPr="003C27CE">
        <w:rPr>
          <w:rFonts w:ascii="Times New Roman" w:hAnsi="Times New Roman" w:cs="Times New Roman"/>
          <w:color w:val="002060"/>
          <w:sz w:val="16"/>
          <w:szCs w:val="16"/>
        </w:rPr>
        <w:t>з сводки Морского штаба Верховного главнокомандующего за 26 июня (н.с) 1916 г: "Около полудня в районе Ирбенской позиции появились четыре неприятельских гидроаэроплана. Их атаковали три наших гидроаэроплана, вылетевших из Церсля. Неприятельские аппараты повернули обратно, наши их преследовали. Один неприятельский аппарат был подбит и сел на воду, попытки его спасти неприятелю не удались, он был расстрелян нашими лётчиками и затонул".</w:t>
      </w:r>
    </w:p>
    <w:p w14:paraId="18980B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Тот же эпизод в соответствии с "Перечнем военных действий на Балтике" представляется в следующем виде: "Появившиеся в районе Ирбенского пролива четыре неприятельских гидросамолёта были атакованы тремя русскими гидросамолётами, вынудившими противника к отступлению. При преследовании один самолёт противника был сбит".</w:t>
      </w:r>
    </w:p>
    <w:p w14:paraId="1BFB4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вот как выглядит этот эпизод в изложении Б.В.Драшпиля: "26 июня произошел бой 3-х наших аппаратов с 2-мя немецкими. С Цереля вылетели Штральборн и Корольков, о Зайцевский вылетел из Аренсбур- га. Штральборн вынужден был сесть на воду из-за порчи мотора и, будучи на буксире у катера, атакован уже 4-АЛЯ немцами, сбросившими на него бомбу и обстрелявшими его из пулемета. Вылетевшие на подмогу из Церсля Гуржанский и Величковский атаковали немцев, подбив один "Альбатрос", севший потом на воду, подобрали товарищей и сожгли аппарат". Нетрудно видеть некоторые различия с предшествующим описанием (11927).</w:t>
      </w:r>
    </w:p>
    <w:p w14:paraId="125320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36365A"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июня 1916 командир 5-го армейского воздухо</w:t>
      </w:r>
      <w:r w:rsidRPr="003C27CE">
        <w:rPr>
          <w:rFonts w:ascii="Times New Roman" w:hAnsi="Times New Roman" w:cs="Times New Roman"/>
          <w:color w:val="002060"/>
          <w:sz w:val="16"/>
          <w:szCs w:val="16"/>
        </w:rPr>
        <w:softHyphen/>
        <w:t>плавательного отряда Н.Д. Анощенко приехал в 12-ю воздухоплавательную роту ознакомиться с организацией ночных подъёмов 1-й и 2-й на</w:t>
      </w:r>
      <w:r w:rsidRPr="003C27CE">
        <w:rPr>
          <w:rFonts w:ascii="Times New Roman" w:hAnsi="Times New Roman" w:cs="Times New Roman"/>
          <w:color w:val="002060"/>
          <w:sz w:val="16"/>
          <w:szCs w:val="16"/>
        </w:rPr>
        <w:softHyphen/>
        <w:t>блюдательных станций для засечки расположения вражеских батарей по вспышкам одновременно с двух аэростатов, расположенных параллельно линии фронта на удалении 6-8 км друг от друга. В расчёте на то, что ночью противник не заметит поднятых в воздухе аэростатов, их выдвинули вперёд и подняли на удалении 4-5 км от передо</w:t>
      </w:r>
      <w:r w:rsidRPr="003C27CE">
        <w:rPr>
          <w:rFonts w:ascii="Times New Roman" w:hAnsi="Times New Roman" w:cs="Times New Roman"/>
          <w:color w:val="002060"/>
          <w:sz w:val="16"/>
          <w:szCs w:val="16"/>
        </w:rPr>
        <w:softHyphen/>
        <w:t>вых окопов. Однако около 23.00 взошла луна, ос</w:t>
      </w:r>
      <w:r w:rsidRPr="003C27CE">
        <w:rPr>
          <w:rFonts w:ascii="Times New Roman" w:hAnsi="Times New Roman" w:cs="Times New Roman"/>
          <w:color w:val="002060"/>
          <w:sz w:val="16"/>
          <w:szCs w:val="16"/>
        </w:rPr>
        <w:softHyphen/>
        <w:t>ветив аэростаты, которые тотчас же попали под беглый огонь противника. Первые же шрапнели разорвались вблизи одного из аэростатов, кон</w:t>
      </w:r>
      <w:r w:rsidRPr="003C27CE">
        <w:rPr>
          <w:rFonts w:ascii="Times New Roman" w:hAnsi="Times New Roman" w:cs="Times New Roman"/>
          <w:color w:val="002060"/>
          <w:sz w:val="16"/>
          <w:szCs w:val="16"/>
        </w:rPr>
        <w:softHyphen/>
        <w:t>тузив находившегося в корзине наблюдателя. Н.Д. Анощенко оказался единственным офице</w:t>
      </w:r>
      <w:r w:rsidRPr="003C27CE">
        <w:rPr>
          <w:rFonts w:ascii="Times New Roman" w:hAnsi="Times New Roman" w:cs="Times New Roman"/>
          <w:color w:val="002060"/>
          <w:sz w:val="16"/>
          <w:szCs w:val="16"/>
        </w:rPr>
        <w:softHyphen/>
        <w:t>ром, находившимся вместе с командой на земле. По его приказу начался отвод лебёдки с поднятым аэростатом в тыл по единственной грунтовой до</w:t>
      </w:r>
      <w:r w:rsidRPr="003C27CE">
        <w:rPr>
          <w:rFonts w:ascii="Times New Roman" w:hAnsi="Times New Roman" w:cs="Times New Roman"/>
          <w:color w:val="002060"/>
          <w:sz w:val="16"/>
          <w:szCs w:val="16"/>
        </w:rPr>
        <w:softHyphen/>
        <w:t>роге, окружённой болотами. Немцы вели огонь одновременно двумя батареями: шрапнелью по аэростату и гранатами по лебёдке. На шоссе от</w:t>
      </w:r>
      <w:r w:rsidRPr="003C27CE">
        <w:rPr>
          <w:rFonts w:ascii="Times New Roman" w:hAnsi="Times New Roman" w:cs="Times New Roman"/>
          <w:color w:val="002060"/>
          <w:sz w:val="16"/>
          <w:szCs w:val="16"/>
        </w:rPr>
        <w:softHyphen/>
        <w:t>ряду пришлось бегом с «лихой русской песней» пройти 3,5 км под заградительным огнём против</w:t>
      </w:r>
      <w:r w:rsidRPr="003C27CE">
        <w:rPr>
          <w:rFonts w:ascii="Times New Roman" w:hAnsi="Times New Roman" w:cs="Times New Roman"/>
          <w:color w:val="002060"/>
          <w:sz w:val="16"/>
          <w:szCs w:val="16"/>
        </w:rPr>
        <w:softHyphen/>
        <w:t>ника. Потери при этом оказались минимальны</w:t>
      </w:r>
      <w:r w:rsidRPr="003C27CE">
        <w:rPr>
          <w:rFonts w:ascii="Times New Roman" w:hAnsi="Times New Roman" w:cs="Times New Roman"/>
          <w:color w:val="002060"/>
          <w:sz w:val="16"/>
          <w:szCs w:val="16"/>
        </w:rPr>
        <w:softHyphen/>
        <w:t>ми: один легкораненый и трое контуженных (20120).</w:t>
      </w:r>
    </w:p>
    <w:p w14:paraId="76CFFA60" w14:textId="77777777" w:rsidR="00BB3E2E" w:rsidRPr="003C27CE" w:rsidRDefault="00BB3E2E" w:rsidP="00615CF2">
      <w:pPr>
        <w:rPr>
          <w:rFonts w:ascii="Times New Roman" w:hAnsi="Times New Roman" w:cs="Times New Roman"/>
          <w:color w:val="002060"/>
          <w:sz w:val="16"/>
          <w:szCs w:val="16"/>
        </w:rPr>
      </w:pPr>
    </w:p>
    <w:p w14:paraId="1A1CEA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13 по 21 июня (с 26 июня по 2 июля) 1916 был набег крейсеров Громобой, Диана, эсминцев Победитель, Орфей, Гром, Охотник, Генерал Кондратенко (4 дивизион), Эмир Бухарский, Доброволец, Московитянин (5 дивизион) под прикрытием 2-й бригады линкоров Андрей Первозванный и Император Павел 1, п/л Барс, Тигр и английской п/л Е-9 на коммуникации в БМ. Эсминцы и русские крейсера повоевали с 8 немецкими эсминцами (3124).</w:t>
      </w:r>
    </w:p>
    <w:p w14:paraId="625FEE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49DF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E2060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19CA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ночь на 13 </w:t>
      </w:r>
      <w:r w:rsidR="00B15D49"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июня 1916 года в районе Двинска, куда я приехал навестить своих товарищей по 12-й воздухоплавательной роте и ознакомиться с организацией первых ночных подъемов аэростатов 1-й и 2-й наблюдательных станций для засечки расположения вражеских батарей по вспышкам одновременно с двух аэростатов, расположенных параллельно линии фронта на удалении 6–8 километров друг от друга</w:t>
      </w:r>
      <w:r w:rsidR="004B3622" w:rsidRPr="003C27CE">
        <w:rPr>
          <w:rFonts w:ascii="Times New Roman" w:hAnsi="Times New Roman" w:cs="Times New Roman"/>
          <w:color w:val="002060"/>
          <w:sz w:val="16"/>
          <w:szCs w:val="16"/>
        </w:rPr>
        <w:t>.</w:t>
      </w:r>
    </w:p>
    <w:p w14:paraId="3768204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расчете на то, что ночью противник не заметит поднятых в воздух аэростатов, они были выдвинуты вперед и поднимались на удалении 4–5 километров от передовых окопов</w:t>
      </w:r>
      <w:r w:rsidR="004B3622" w:rsidRPr="003C27CE">
        <w:rPr>
          <w:rFonts w:ascii="Times New Roman" w:hAnsi="Times New Roman" w:cs="Times New Roman"/>
          <w:color w:val="002060"/>
          <w:sz w:val="16"/>
          <w:szCs w:val="16"/>
        </w:rPr>
        <w:t>.</w:t>
      </w:r>
    </w:p>
    <w:p w14:paraId="30ABCE7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Сначала все шло благополучно, но около 23 часов, когда взошла луна и стало светло настолько, что поднятые в воздух аэростаты хорошо были видны с земли, противник внезапно начал обстреливать их беглым огнем. Первые же шрапнели разорвались совсем близко от одного из аэростатов, и находившийся в корзине наблюдатель был [49] контужен, но вскоре оправился и продолжал наблюдение вместе с другим воздухоплавателем</w:t>
      </w:r>
      <w:r w:rsidR="004B3622" w:rsidRPr="003C27CE">
        <w:rPr>
          <w:rFonts w:ascii="Times New Roman" w:hAnsi="Times New Roman" w:cs="Times New Roman"/>
          <w:color w:val="002060"/>
          <w:sz w:val="16"/>
          <w:szCs w:val="16"/>
        </w:rPr>
        <w:t>.</w:t>
      </w:r>
    </w:p>
    <w:p w14:paraId="4A1C705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Мне, как единственному офицеру, оказавшемуся в это время с командой на земле, пришлось принять командование и начать отвод поднятого аэростата и лебедки в тыл. До известного мне Ново-Александровского шоссе лебедку пришлось выводить по плохой грунтовой дороге, окруженной болотцами, так что сойти с дороги было невозможно</w:t>
      </w:r>
      <w:r w:rsidR="004B3622" w:rsidRPr="003C27CE">
        <w:rPr>
          <w:rFonts w:ascii="Times New Roman" w:hAnsi="Times New Roman" w:cs="Times New Roman"/>
          <w:color w:val="002060"/>
          <w:sz w:val="16"/>
          <w:szCs w:val="16"/>
        </w:rPr>
        <w:t>.</w:t>
      </w:r>
    </w:p>
    <w:p w14:paraId="400D990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Немцы вели огонь двумя батареями одновременно, причем стрельба велась шрапнелями по аэростату и гранатами по лебедке и наземной команде воздухоплавателей</w:t>
      </w:r>
      <w:r w:rsidR="004B3622" w:rsidRPr="003C27CE">
        <w:rPr>
          <w:rFonts w:ascii="Times New Roman" w:hAnsi="Times New Roman" w:cs="Times New Roman"/>
          <w:color w:val="002060"/>
          <w:sz w:val="16"/>
          <w:szCs w:val="16"/>
        </w:rPr>
        <w:t>.</w:t>
      </w:r>
    </w:p>
    <w:p w14:paraId="64B4BE4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разрыва одного из снарядов ездовой первого уноса запряжки был контужен и свалился с лошади. Лебедка остановилась. Тогда один солдат команды немедленно сел в седло и заменил выбывшего ездового. Лебедка снова двинулась вперед к шоссе, по которому ее можно быстрее вывести из-под обстрела в безопасный район и там уже снизить аэростат</w:t>
      </w:r>
      <w:r w:rsidR="004B3622" w:rsidRPr="003C27CE">
        <w:rPr>
          <w:rFonts w:ascii="Times New Roman" w:hAnsi="Times New Roman" w:cs="Times New Roman"/>
          <w:color w:val="002060"/>
          <w:sz w:val="16"/>
          <w:szCs w:val="16"/>
        </w:rPr>
        <w:t>.</w:t>
      </w:r>
    </w:p>
    <w:p w14:paraId="04F51CC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на шоссе нас неожиданно встретил заградительный огонь противника, сквозь который пришлось прорываться бегом</w:t>
      </w:r>
      <w:r w:rsidR="004B3622" w:rsidRPr="003C27CE">
        <w:rPr>
          <w:rFonts w:ascii="Times New Roman" w:hAnsi="Times New Roman" w:cs="Times New Roman"/>
          <w:color w:val="002060"/>
          <w:sz w:val="16"/>
          <w:szCs w:val="16"/>
        </w:rPr>
        <w:t>.</w:t>
      </w:r>
    </w:p>
    <w:p w14:paraId="4A5E272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то что воздухоплавателям под непрерывным огнем пришлось пройти около 3,5 километра и снаряды рвались у самого полотна шоссейной дороги, потери в команде были незначительными: один легкораненый и трое легкоконтуженых</w:t>
      </w:r>
      <w:r w:rsidR="004B3622" w:rsidRPr="003C27CE">
        <w:rPr>
          <w:rFonts w:ascii="Times New Roman" w:hAnsi="Times New Roman" w:cs="Times New Roman"/>
          <w:color w:val="002060"/>
          <w:sz w:val="16"/>
          <w:szCs w:val="16"/>
        </w:rPr>
        <w:t>.</w:t>
      </w:r>
    </w:p>
    <w:p w14:paraId="1911F9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приказе по 12-й воздухоплавательной роте от 13 июля 1916 года № 202 по поводу этого эпизода говорилось следующее: </w:t>
      </w:r>
    </w:p>
    <w:p w14:paraId="61A0BC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чувством глубокого удовлетворения отмечаю бодрый дух, молодцеватость всех чинов станции. Под сильнейшим огнем дружная работа поддерживалась лихой русской песней, и было такое впечатление, что производились смотровые специальные занятия”</w:t>
      </w:r>
      <w:r w:rsidR="004B3622" w:rsidRPr="003C27CE">
        <w:rPr>
          <w:rFonts w:ascii="Times New Roman" w:hAnsi="Times New Roman" w:cs="Times New Roman"/>
          <w:color w:val="002060"/>
          <w:sz w:val="16"/>
          <w:szCs w:val="16"/>
        </w:rPr>
        <w:t>.</w:t>
      </w:r>
    </w:p>
    <w:p w14:paraId="6E618A2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Этим отходом воздухоплавателей под огнем противника с песней потом восхищались в 5-й армии, так как свидетелями его были многие солдаты и офицеры пехотной части, мимо землянок которой проходила команда. Их поразил и удивил этот необычайный “концерт” под аккомпанемент разрывов снарядов и воя осколков. Песня подняла настроение воздухоплавателей, позволила сохранить высокий воинский дух всей команды, успешно вывести аэростат из-под обстрела в тыл и обеспечить его прием при снижении в безопасной зоне</w:t>
      </w:r>
      <w:r w:rsidR="004B3622" w:rsidRPr="003C27CE">
        <w:rPr>
          <w:rFonts w:ascii="Times New Roman" w:hAnsi="Times New Roman" w:cs="Times New Roman"/>
          <w:color w:val="002060"/>
          <w:sz w:val="16"/>
          <w:szCs w:val="16"/>
        </w:rPr>
        <w:t>.</w:t>
      </w:r>
    </w:p>
    <w:p w14:paraId="2EFEFE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отметить, что до весны 1916 года русские воздухоплаватели не имели парашютов, что делало их работу еще более [50] опасной. И только после того как немецкие летчики участили нападение на аэростаты и стали зажигать их, в воздухоплавательные отряды начали поступать русские парашюты РК-1 в металлическом ранце, а затем и хваленые “безотказные” французские парашюты “Жюкмесс”, при прыжках с которыми около одной трети всех спусков оканчивалось гибелью и ранением парашютистов (11334).</w:t>
      </w:r>
    </w:p>
    <w:p w14:paraId="077FBE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CC664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E7BDBD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0AE0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ТК УВВС одобрил заказ на большой шестимоторный самолет Ижорского завода (Д.С.Сухоржевского и А.Д.Кондратьева) - биплан весом 9.6 т c 6хРено по 220 нр. Строили, но до конца 1917 не построили и бросили из-за революции (3579).</w:t>
      </w:r>
    </w:p>
    <w:p w14:paraId="7F4C65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E18A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Техническижомитет Управления ВВФ одобрил заказ на большошестимоторный самолет, спроектированный инженерами Ижорского завода Д.С.Сухоржевским и А.Д.Кондрать</w:t>
      </w:r>
      <w:r w:rsidRPr="003C27CE">
        <w:rPr>
          <w:rFonts w:ascii="Times New Roman" w:hAnsi="Times New Roman" w:cs="Times New Roman"/>
          <w:color w:val="002060"/>
          <w:sz w:val="16"/>
          <w:szCs w:val="16"/>
        </w:rPr>
        <w:softHyphen/>
        <w:t xml:space="preserve">евым </w:t>
      </w:r>
      <w:r w:rsidRPr="003C27CE">
        <w:rPr>
          <w:rFonts w:ascii="Times New Roman" w:hAnsi="Times New Roman" w:cs="Times New Roman"/>
          <w:smallCaps/>
          <w:color w:val="002060"/>
          <w:sz w:val="16"/>
          <w:szCs w:val="16"/>
        </w:rPr>
        <w:t xml:space="preserve">v </w:t>
      </w:r>
      <w:r w:rsidRPr="003C27CE">
        <w:rPr>
          <w:rFonts w:ascii="Times New Roman" w:hAnsi="Times New Roman" w:cs="Times New Roman"/>
          <w:color w:val="002060"/>
          <w:sz w:val="16"/>
          <w:szCs w:val="16"/>
        </w:rPr>
        <w:t>Самолет, который по своим размерам и мощности моторов должен был превзойти все существовавшие тогда самолеты, представлял собой биплан с площадью крыльев 276 м,полетным весом 9,6 тонн. При шести двигателях Рено по 220 л.с. самолет должен был развивать скорость до 160 км/час и брать бомбовой груз 700 кг. Самолет строился, но не был закончен постройкой до конца 1917 г. (ЦГВИА. ф.39, д.590, лл, 5-6),</w:t>
      </w:r>
    </w:p>
    <w:p w14:paraId="577AD4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4D69634" w14:textId="77777777" w:rsidR="00105820" w:rsidRPr="003C27CE" w:rsidRDefault="001058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г. Технический комитет Управления ВВФ одобрил заказ на большой шестимоторный самолет, спроектированный инженерами Ижор</w:t>
      </w:r>
      <w:r w:rsidRPr="003C27CE">
        <w:rPr>
          <w:rFonts w:ascii="Times New Roman" w:hAnsi="Times New Roman" w:cs="Times New Roman"/>
          <w:color w:val="002060"/>
          <w:sz w:val="16"/>
          <w:szCs w:val="16"/>
        </w:rPr>
        <w:softHyphen/>
        <w:t>ного завода Д.С.Сухоржевским и А .Д. Кондратьевым. Самолет, который по своим размерам и мощности моторов должен был превзойти все существовавшие тогда самолеты, представлял собой биплан с площадью крыльев 276 м2, полетным весом 9,6 тонн. при шести моторах Рено по 220 л.с. Самолет должен был развивать скорость до 160 км/час и брать но бомбовой груз 700 кг. На постройку самолета было затрачено свыше 200 тысяч рублей, но он так и не был достроен.</w:t>
      </w:r>
    </w:p>
    <w:p w14:paraId="174D2C06" w14:textId="220F3820" w:rsidR="00105820" w:rsidRPr="003C27CE" w:rsidRDefault="001058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39, д. 590, лл. 5-6/ (23320).</w:t>
      </w:r>
    </w:p>
    <w:p w14:paraId="069EA193" w14:textId="77777777" w:rsidR="00105820" w:rsidRPr="003C27CE" w:rsidRDefault="00105820" w:rsidP="00615CF2">
      <w:pPr>
        <w:rPr>
          <w:rFonts w:ascii="Times New Roman" w:hAnsi="Times New Roman" w:cs="Times New Roman"/>
          <w:color w:val="002060"/>
          <w:sz w:val="16"/>
          <w:szCs w:val="16"/>
        </w:rPr>
      </w:pPr>
    </w:p>
    <w:p w14:paraId="1E34C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вышло постановление Техкома О ЗАКАЗЕ ИЖОРСКОМУ ЗАВОДУ АЭРОПЛАНА БОЛЬШОГО РАЗМЕРА ЕГО СИСТЕМЫ</w:t>
      </w:r>
    </w:p>
    <w:p w14:paraId="6AFE34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журнала Технического комитета УВВФ от 14 июня 1916 г. № 18</w:t>
      </w:r>
    </w:p>
    <w:p w14:paraId="353092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генерал-майор Пневский.</w:t>
      </w:r>
    </w:p>
    <w:p w14:paraId="237112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для поручений при августейшем заведующем авиацией и воздухоплаванием в действующей армии, сношением от 3 июня сего года за № 11021, уведомил, что его императорское высочество, ознакомившись с проектом большого аэроплана, составленным Ижорским Морского ведомства заводом, признал желательным заказать этот аэроплан названному заводу.</w:t>
      </w:r>
    </w:p>
    <w:p w14:paraId="43D965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вышеупомянутого проекта видно, что предлагаемый аэроплан имеет следующие данные:</w:t>
      </w:r>
    </w:p>
    <w:p w14:paraId="060F2E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полный вес 9600 килограммов, считая в том числе запасы бензина и масла на 5 часов полета, артиллерийский груз в 700 килограммов и команду в составе 8 человек;</w:t>
      </w:r>
    </w:p>
    <w:p w14:paraId="0F6B8F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аппарате устанавливается 6 моторов Рено по 220 л. сил номинальной мощности каждый. Полная площадь несущей поверхности - 276 квадратных метров.</w:t>
      </w:r>
    </w:p>
    <w:p w14:paraId="2C6548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этих данных, по расчету завода, аэроплан сможет иметь наибольшую скорость около 160 километров и наименьшую - около 130 километров в час. Скорость подъема вверх у земли будет, по предположениям завода, 2,35 м/с.</w:t>
      </w:r>
    </w:p>
    <w:p w14:paraId="44A3D3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 Фан дёр Флит, рассматривавший расчеты Ижорского завода, указал, что проектируемый аэроплан обладает вполне удовлетворительными летательными качествами. Однако, по мнению профессора Фан дёр Флита, предположенные заводом вес аппарата и его лобовое сопротивление может быть и не удастся выдержать в постройке. Вес, по данным уже существующих аппаратов, может дойти до 11 000 кг, лобовое же сопротивление может оказаться раза в полтора большим, чем предположено заводом. Поверочный расчет при этих предположениях, и считая сверх того мощность мотора Рено в 220, а не в 240 л. сил, как то было принято заводом, показывает, что и в этом неблагоприятном случае проектиповапный аэроплан будет в состоянии дать около 135 километров в час и иметь скорость подъема v земли около 1,4 м/с. Однако для наиболее надежного пбеспечения качеств аэроплана н, в частности, для достижения меньшей скорости при спуске на землю, площадь его поддерживающих поверхностей следовало бы увеличить до 300 квадратных метров н расстояние между верхним н нижним планами до ширины поверхностей, т. е. до 4 метров вместо 3,5, так как это обеспечило бы ЛУЧШУЮ работу нижнего плана.</w:t>
      </w:r>
    </w:p>
    <w:p w14:paraId="5BF782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сего завод следовало бы обязать произвести, в случае дачи ему заказа, поверку устойчивости аэроплана и расчеты органов управления и потребовать представления этих расчетов на рассмотрение управлений.</w:t>
      </w:r>
    </w:p>
    <w:p w14:paraId="415F87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Выслушав заключение профессора Фан дёр Флнта, Технический комитет положил:</w:t>
      </w:r>
    </w:p>
    <w:p w14:paraId="08DFB5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 технической точки зрения большой аэроплан по проекту Ижорского завода заслуживает осуществления;</w:t>
      </w:r>
    </w:p>
    <w:p w14:paraId="0934F1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 даче заводу заказа следовало бы обратить сто внимание на желательность увеличения площади несущих поверхностей, на увеличение расстояния между ними и на необходимость представления расчетов органов управления и устойчивости аэроплана на рассмотрение управления (9794).</w:t>
      </w:r>
    </w:p>
    <w:p w14:paraId="4F1465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877E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по инициативе Нач. Авиации ЧМФ И.И.Стаховского был дополнен список мероприятий по переоборудованию М-9 для ночных полетов, первоначально подготовленный л В.В.Утгофом и счел, что освещение приборов будет более надежным, чем покрытие их фосфорицирующими составами. Кроме того В.В.У. предлагал ставить глушители и сконструировать осветительные бомбы (2809,3).</w:t>
      </w:r>
    </w:p>
    <w:p w14:paraId="551D1B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AB0E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565F8F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0E1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14-15 (27-28) июня 1916 ИМ-1 под управлением Г.И.Лаврова совершил второй налет на станцию Митава и несмотря на беспрерывный огонь с земли сбросил 20 бомб на вокзал и взорвал склады и поезда (3580).</w:t>
      </w:r>
    </w:p>
    <w:p w14:paraId="4BB29E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8429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14-15 </w:t>
      </w:r>
      <w:r w:rsidR="00B15D49" w:rsidRPr="003C27CE">
        <w:rPr>
          <w:rFonts w:ascii="Times New Roman" w:hAnsi="Times New Roman" w:cs="Times New Roman"/>
          <w:color w:val="002060"/>
          <w:sz w:val="16"/>
          <w:szCs w:val="16"/>
        </w:rPr>
        <w:t xml:space="preserve">(27-28) </w:t>
      </w:r>
      <w:r w:rsidRPr="003C27CE">
        <w:rPr>
          <w:rFonts w:ascii="Times New Roman" w:hAnsi="Times New Roman" w:cs="Times New Roman"/>
          <w:color w:val="002060"/>
          <w:sz w:val="16"/>
          <w:szCs w:val="16"/>
        </w:rPr>
        <w:t>июня 1916 воздушный корабль "Илья Муромец -I" под управлением летчика Г.И.Лаорова совершил второй ночной налет на станцию Митава. Несмотря на беспрерывный огонь неприятельских зениток, экипажу удалось сбросить 20 бомб на вокзал в Митаве и взорвать склады и поезда с амуницией и снарядами.</w:t>
      </w:r>
    </w:p>
    <w:p w14:paraId="4F2778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ф.2003,оп.2, д .625, лл, 63-64).</w:t>
      </w:r>
    </w:p>
    <w:p w14:paraId="3850D5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B718C1" w14:textId="77777777" w:rsidR="00105820" w:rsidRPr="003C27CE" w:rsidRDefault="001058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14-5 (27-28) июня 1916 г. воздушный корабль «Илья Муромец-1» под управлением летчика Г.И.Лаврова совершил второй ночной полет на ст. Митава. Не смотря на беспрерывный огонь неприятельских зениток, экипажу удалось сбросить 20 бомб общим весом 15 пудов на вокзал в Митаве и взорвать склады и поезда с аммуницией и снарядами.</w:t>
      </w:r>
    </w:p>
    <w:p w14:paraId="4D3D69B9" w14:textId="77777777" w:rsidR="00105820" w:rsidRPr="003C27CE" w:rsidRDefault="001058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625, лл. 63-64/ (23320).</w:t>
      </w:r>
    </w:p>
    <w:p w14:paraId="480DC53C" w14:textId="77777777" w:rsidR="00105820" w:rsidRPr="003C27CE" w:rsidRDefault="00105820" w:rsidP="00615CF2">
      <w:pPr>
        <w:rPr>
          <w:rFonts w:ascii="Times New Roman" w:hAnsi="Times New Roman" w:cs="Times New Roman"/>
          <w:color w:val="002060"/>
          <w:sz w:val="16"/>
          <w:szCs w:val="16"/>
        </w:rPr>
      </w:pPr>
    </w:p>
    <w:p w14:paraId="7F26002C" w14:textId="07C2B298"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или 15 (27 или 28) июня 1916 г. корабль «Илья Муромец» В-28 (ИМ В-28 № 174, борт № I) экз. № 28, стратегический разведчик, тяжелый бомбардировщик выполнил повторный бомбовый удар по станции Митава (Курляндская губ., ныне Елгава, Латвия) и несмотря на сильный огонь с земли сбросив 20 бомб общим весом 240 кг, добившись прямых попаданий в здание вокзала и стоящие на путях эшелоны).</w:t>
      </w:r>
    </w:p>
    <w:p w14:paraId="6FE19DE1" w14:textId="77777777"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списан (23563).</w:t>
      </w:r>
    </w:p>
    <w:p w14:paraId="3D72B15B" w14:textId="77777777" w:rsidR="00323E0C" w:rsidRPr="003C27CE" w:rsidRDefault="00323E0C" w:rsidP="00615CF2">
      <w:pPr>
        <w:rPr>
          <w:rFonts w:ascii="Times New Roman" w:hAnsi="Times New Roman" w:cs="Times New Roman"/>
          <w:color w:val="002060"/>
          <w:sz w:val="16"/>
          <w:szCs w:val="16"/>
        </w:rPr>
      </w:pPr>
    </w:p>
    <w:p w14:paraId="1008B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г. состоялся удачный ночной полет “Муромца”, имевшего задание разбомбить железнодорожную станцию Митава. В боевом донесении говорилось: “Корабль поднялся с аэродрома в 23 часа. Подойдя по компасу в 1 час 15, бомбардировал ярко освещенную станцию и склады Митавы, сбросив при этом 20 бомб общим весом 15 пудов. Попадания очень удачные, вызвавшие разрушения и пожары, которые были видны с корабля все время маршрута от Митавы до Риги. В обратном пути корабль подвергся беспорядочному обстрелу зенитных батарей противника, стрелявших, очевидно, на звук моторов” (9801).</w:t>
      </w:r>
    </w:p>
    <w:p w14:paraId="3A66B9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EF83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2C96FC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576A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было произведено первое ночное бомбометание с "Ильи Муромца" - сброшено 20 бомб на станцию Митава.</w:t>
      </w:r>
    </w:p>
    <w:p w14:paraId="2F932A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донесения: "Корабль поднялся с аэродрома в 23 часа. Подойдя по компасу в 1 час 15 мин., бомбардировал ярко освещенную станцию и склады Митавы, сбросив при этом 20 бомб общим весом 15 пудов. Попадания очень удачные, вызвавшие разрушения и пожары, которые были видны с корабля все время маршрута от Митавы до Риги. В обратном пути корабль подвергся беспорядочному обстрелу зенитных батарей противника, стрелявших, очевидно, на звук моторов" (11999).</w:t>
      </w:r>
    </w:p>
    <w:p w14:paraId="3BD28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4E17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в Зегевольде. Ефрейтор П.Заболотный готовил Сикорский-16 к полету. Наливая в бак аппарата бензин, он заметил в одном месте течь. Заболотный не растерялся, снял бак, вылил бензин на землю и начал его паять. В это время "нечаянно розлитый им бензин" вспыхнул от паяльной лампы. Пламя мгновенно распространилось вокруг, взорвался бензобак, облив при этом поверхности С-16 и стоявшего рядом корабля VIII-го №172, которые тоже охватило пламенем. За 10 минут оба аппарата, покрытые легко воспламенявшимся эмалитом полностью сгорели (12038).</w:t>
      </w:r>
    </w:p>
    <w:p w14:paraId="4CED44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5FE6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B15D49"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июня 1916 ефрейтор П. Заболотный готовил к полёту малый аппарат "Сикорский-16". Наливая в бак бензин, заметил в одном месте течь. Недолго думая, Заболотный снял бак, вылил бензин на землю и начал тут же его запаивать. В это время от паяльной лампы вспыхнул "нечаянно разлитый им бензин". Пламя мгновенно распространилось вокруг, бензобак взорвался, облив при этом поверхности С-16 и стоявшего рядом корабля VIII (№ 172), которые тоже охватило пламенем. За 10 минут оба аппарата, покрытые легковоспламенявшимся эма- литом, полностью сгорели (12041).</w:t>
      </w:r>
    </w:p>
    <w:p w14:paraId="0B2140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BFF9F9" w14:textId="77777777" w:rsidR="00FD69DF" w:rsidRPr="00B52707" w:rsidRDefault="00FD69DF" w:rsidP="00FD69D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14 (27) июня 1916 г. было отмечено появление неприятельских самолетов во многих местах Двинского района (25135).</w:t>
      </w:r>
    </w:p>
    <w:p w14:paraId="56E5AFA1" w14:textId="77777777" w:rsidR="00FD69DF" w:rsidRPr="00B52707" w:rsidRDefault="00FD69DF" w:rsidP="00FD69DF">
      <w:pPr>
        <w:rPr>
          <w:rStyle w:val="aff"/>
          <w:rFonts w:ascii="Times New Roman" w:hAnsi="Times New Roman" w:cs="Times New Roman"/>
          <w:color w:val="0070C0"/>
          <w:spacing w:val="0"/>
          <w:sz w:val="16"/>
          <w:szCs w:val="16"/>
        </w:rPr>
      </w:pPr>
    </w:p>
    <w:p w14:paraId="448F9C17" w14:textId="77777777" w:rsidR="00FD69DF" w:rsidRPr="00B52707" w:rsidRDefault="00FD69DF" w:rsidP="00FD69D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14 (27) июня 1916 г. в районе Несвича (юго-западнее г. Луцк) русские артиллеристы сбили австро-венгерский летательный аппарат, осуществлявший разведку Луцкого района. Экипаж, получивший при падении ранение, взят в плен (25135).</w:t>
      </w:r>
    </w:p>
    <w:p w14:paraId="5463E7B6" w14:textId="77777777" w:rsidR="00FD69DF" w:rsidRPr="00B52707" w:rsidRDefault="00FD69DF" w:rsidP="00FD69DF">
      <w:pPr>
        <w:rPr>
          <w:rStyle w:val="aff"/>
          <w:rFonts w:ascii="Times New Roman" w:hAnsi="Times New Roman" w:cs="Times New Roman"/>
          <w:color w:val="0070C0"/>
          <w:spacing w:val="0"/>
          <w:sz w:val="16"/>
          <w:szCs w:val="16"/>
        </w:rPr>
      </w:pPr>
    </w:p>
    <w:p w14:paraId="17BD044A" w14:textId="77777777" w:rsidR="00FD69DF" w:rsidRPr="00B52707" w:rsidRDefault="00FD69DF" w:rsidP="00FD69D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июня 1916 г. воздушной разведки в районе г. Тарнополь самолет военлета А.К. Петренко получил в результате зенитного обстрела 17 пробоин, а «Вуазен-IV» военлета поручика Мортирова, отвлекавший на себя огонь неприятельских зениток, в процессе фотографирования неприятельских позиций другими двумя самолетами-разведчиками – 90 пробоин (25135).</w:t>
      </w:r>
    </w:p>
    <w:p w14:paraId="495A562F" w14:textId="77777777" w:rsidR="00FD69DF" w:rsidRPr="00B52707" w:rsidRDefault="00FD69DF" w:rsidP="00FD69DF">
      <w:pPr>
        <w:rPr>
          <w:rStyle w:val="aff"/>
          <w:rFonts w:ascii="Times New Roman" w:hAnsi="Times New Roman" w:cs="Times New Roman"/>
          <w:color w:val="0070C0"/>
          <w:spacing w:val="0"/>
          <w:sz w:val="16"/>
          <w:szCs w:val="16"/>
        </w:rPr>
      </w:pPr>
    </w:p>
    <w:p w14:paraId="2634988B" w14:textId="4C1EBA61" w:rsidR="005303C0" w:rsidRPr="003C27CE" w:rsidRDefault="005303C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14 (27) июня 1916 г. Ставка установила устав 1-й ФАО (1-я армия Северного фронта); 3-я ФАО (3-я армия Западного фронта); 4-я ФАО (6-я армия Юго-Западного фронта); 5-я ФАО (5-я армия Северного фронта; 6-я ФАО (Особая армия Западного фронта); 8-я ФАО (8-я армия Юго-Западного фронта); 9-я ФАО (9-я армия Юго-Западного фронта); 10-я ФАО (8-я армия Юго-Западного фронта); 11-я ФАО (Юго-Западный фронт 11-й армии) На фотографиях видно, что некоторые самолеты 10-й ФАО имели комету на руле направления черного или темного цвета (23525).</w:t>
      </w:r>
    </w:p>
    <w:p w14:paraId="4ACCD8D9" w14:textId="77777777" w:rsidR="005303C0" w:rsidRPr="003C27CE" w:rsidRDefault="005303C0" w:rsidP="00615CF2">
      <w:pPr>
        <w:rPr>
          <w:rFonts w:ascii="Times New Roman" w:hAnsi="Times New Roman" w:cs="Times New Roman"/>
          <w:color w:val="002060"/>
          <w:sz w:val="16"/>
          <w:szCs w:val="16"/>
          <w:lang w:eastAsia="ru-RU" w:bidi="ru-RU"/>
        </w:rPr>
      </w:pPr>
    </w:p>
    <w:p w14:paraId="15BE18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над Ирбенским проливом 4 герман</w:t>
      </w:r>
      <w:r w:rsidRPr="003C27CE">
        <w:rPr>
          <w:rFonts w:ascii="Times New Roman" w:hAnsi="Times New Roman" w:cs="Times New Roman"/>
          <w:color w:val="002060"/>
          <w:sz w:val="16"/>
          <w:szCs w:val="16"/>
        </w:rPr>
        <w:softHyphen/>
        <w:t>ских “гидро” встретились с 3 российскими. В скоротечном бою поврежденный вражеский аппарат, вынужденный сесть на воду, подвергся неудачной бомбежке, но был расстрелян из пулеметов (11283).</w:t>
      </w:r>
    </w:p>
    <w:p w14:paraId="38ABF4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7C20D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июня 1916 1-я зенитная автомобильная батарея к Тарновского в районе Двинска при налете 17 самолетов сбила 2 (355,17).</w:t>
      </w:r>
    </w:p>
    <w:p w14:paraId="2A7D7A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C716D5" w14:textId="77777777" w:rsidR="00DA4C9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2C3A459" w14:textId="77777777" w:rsidR="00DA4C95" w:rsidRPr="003C27CE" w:rsidRDefault="00DA4C95" w:rsidP="00615CF2">
      <w:pPr>
        <w:autoSpaceDE w:val="0"/>
        <w:autoSpaceDN w:val="0"/>
        <w:adjustRightInd w:val="0"/>
        <w:rPr>
          <w:rFonts w:ascii="Times New Roman" w:hAnsi="Times New Roman" w:cs="Times New Roman"/>
          <w:iCs/>
          <w:color w:val="002060"/>
          <w:sz w:val="16"/>
          <w:szCs w:val="16"/>
        </w:rPr>
      </w:pPr>
    </w:p>
    <w:p w14:paraId="1684C24D"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14 (27) июня</w:t>
      </w:r>
      <w:r w:rsidRPr="003C27CE">
        <w:rPr>
          <w:rFonts w:ascii="Times New Roman" w:hAnsi="Times New Roman" w:cs="Times New Roman"/>
          <w:color w:val="002060"/>
          <w:sz w:val="16"/>
          <w:szCs w:val="16"/>
        </w:rPr>
        <w:t xml:space="preserve"> в 1916 году броненосный крейсер «Klйber» погиб на мине, выставленной немецкой подлодкой «UC-61». Погибло 42 человека (14935).</w:t>
      </w:r>
    </w:p>
    <w:p w14:paraId="7E1EC0E3" w14:textId="77777777" w:rsidR="00DA4C95" w:rsidRPr="003C27CE" w:rsidRDefault="00DA4C95" w:rsidP="00615CF2">
      <w:pPr>
        <w:rPr>
          <w:rFonts w:ascii="Times New Roman" w:hAnsi="Times New Roman" w:cs="Times New Roman"/>
          <w:color w:val="002060"/>
          <w:sz w:val="16"/>
          <w:szCs w:val="16"/>
        </w:rPr>
      </w:pPr>
    </w:p>
    <w:p w14:paraId="53C85109" w14:textId="77777777" w:rsidR="00BB3E2E" w:rsidRPr="003C27CE" w:rsidRDefault="00BB3E2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6D9B6BD" w14:textId="77777777" w:rsidR="00BB3E2E" w:rsidRPr="003C27CE" w:rsidRDefault="00BB3E2E" w:rsidP="00615CF2">
      <w:pPr>
        <w:autoSpaceDE w:val="0"/>
        <w:autoSpaceDN w:val="0"/>
        <w:adjustRightInd w:val="0"/>
        <w:rPr>
          <w:rFonts w:ascii="Times New Roman" w:hAnsi="Times New Roman" w:cs="Times New Roman"/>
          <w:iCs/>
          <w:color w:val="002060"/>
          <w:sz w:val="16"/>
          <w:szCs w:val="16"/>
        </w:rPr>
      </w:pPr>
    </w:p>
    <w:p w14:paraId="5AD8FEA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года.</w:t>
      </w:r>
    </w:p>
    <w:p w14:paraId="51AF698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1700D6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52BDF19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80</w:t>
      </w:r>
    </w:p>
    <w:p w14:paraId="5BEA2644"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40CAD49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15 июня 1916 года.</w:t>
      </w:r>
    </w:p>
    <w:p w14:paraId="4049C50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П. Гарин.</w:t>
      </w:r>
    </w:p>
    <w:p w14:paraId="691844C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6314739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22A26EA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4C7AA7A5"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187E55A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»..........................................граф С. А. Толь.</w:t>
      </w:r>
    </w:p>
    <w:p w14:paraId="41A808E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669A88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7E74435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4D489F8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w:t>
      </w:r>
    </w:p>
    <w:p w14:paraId="761CAA9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44CA98E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2B58118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6CA4884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7F0D2D1C"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37888E3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0CC4EEB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7A0672F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475461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020E006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Генерал от инфантерии...................</w:t>
      </w:r>
    </w:p>
    <w:p w14:paraId="6E31229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w:t>
      </w:r>
    </w:p>
    <w:p w14:paraId="6E07D74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3DDB0EB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17D084C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3582C1A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744AF03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 Ф. Ольденбург.</w:t>
      </w:r>
    </w:p>
    <w:p w14:paraId="79EE46B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451AF6E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В. Родзянко.</w:t>
      </w:r>
    </w:p>
    <w:p w14:paraId="367EC67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3890DF8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Е. Марков.</w:t>
      </w:r>
    </w:p>
    <w:p w14:paraId="28DC3A8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В. Савич.</w:t>
      </w:r>
    </w:p>
    <w:p w14:paraId="23BD0F0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26F640C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502100B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 Шульгин.</w:t>
      </w:r>
    </w:p>
    <w:p w14:paraId="1D2468A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П.Н. Крупенский.</w:t>
      </w:r>
    </w:p>
    <w:p w14:paraId="18D0C80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С. Аджемов.</w:t>
      </w:r>
    </w:p>
    <w:p w14:paraId="1C95C4A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А. Фролов.</w:t>
      </w:r>
    </w:p>
    <w:p w14:paraId="38A6F36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77D5302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48A531A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Бабиков.</w:t>
      </w:r>
    </w:p>
    <w:p w14:paraId="046F3D6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Я. Богатко.</w:t>
      </w:r>
    </w:p>
    <w:p w14:paraId="3A922D9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14EBF005"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Вице-адмирал.....................................В. К. Гирс.</w:t>
      </w:r>
    </w:p>
    <w:p w14:paraId="3A63B474"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1E0E884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советник...............П.Н. Кутлер.</w:t>
      </w:r>
    </w:p>
    <w:p w14:paraId="2E8FDAB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5FC6C27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6720736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62F90F0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Веселаго.</w:t>
      </w:r>
    </w:p>
    <w:p w14:paraId="07C1CDF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310666F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советник............................К. А. Ярковский.</w:t>
      </w:r>
    </w:p>
    <w:p w14:paraId="5DA84E4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1CD0812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05F8140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19244BD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Меллер-Закомелъский.</w:t>
      </w:r>
    </w:p>
    <w:p w14:paraId="207E836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3082AE8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206F254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Думы......................Я В. Некрасов.</w:t>
      </w:r>
    </w:p>
    <w:p w14:paraId="62F6B8C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Земгора....................А. Г. Хрущов.</w:t>
      </w:r>
    </w:p>
    <w:p w14:paraId="2E1BF19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01108115"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И. Коновалов.</w:t>
      </w:r>
    </w:p>
    <w:p w14:paraId="7134B7D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советник..................Д.С. Зернов.</w:t>
      </w:r>
    </w:p>
    <w:p w14:paraId="0E7D188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7022062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6453A2B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Государственный Секретарь.................С.Е. Крыжановский.</w:t>
      </w:r>
    </w:p>
    <w:p w14:paraId="77974E6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Мыгилаевский.</w:t>
      </w:r>
    </w:p>
    <w:p w14:paraId="02A8B20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Генерал-лейтенант..............................А. А. Якимович.</w:t>
      </w:r>
    </w:p>
    <w:p w14:paraId="1CC23E9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62E6DE7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4DF2AA3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 И. Петровский.</w:t>
      </w:r>
    </w:p>
    <w:p w14:paraId="7178F86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 -Фалинский.</w:t>
      </w:r>
    </w:p>
    <w:p w14:paraId="48DDEA3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046E604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19711F2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заслушало доклад подготовительной комиссии по артиллерийским вопросам о пересмотре решения Особого Совещания о заказе тяжелой артиллерии фирме Ансальдо в Италии, в связи с заключением Августейшего генерал-инспектора артиллерии о недостаточных технических качествах 6” орудий гаубиц Круппа, могущих быть изготовленными на этом заводе. Со своей стороны Особое Совещание нашло, что при очевидной недостаточности у нас полевой тяжелой артиллерии и невозможности ее получить в должном количестве откуда то ни было пренебрегать этим заказом отнюдь не следует. Если бы, однако, эти орудия оказались малоподвижными для полевой войны, они могли бы пойти на усиление нашей крепостной артиллерии. При таких условиях и оставаясь по-прежнему на своей уже неоднократно высказывавшейся точке зрения о необходимости всемерного увеличения количества тяжелой артиллерии для армии, Особое Совещание полагало сохранить в силе свое заключение о заказе фирме Ансальдо тяжелой артиллерии.</w:t>
      </w:r>
    </w:p>
    <w:p w14:paraId="23C5B37A"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Доклад той же комиссии о предоставлении заказа на поставку взрывателей 3 Г Т Гельсингфорсскому машиностроительному акционерному обществу привел Особое Совещание, по обмене мнениями, к единогласному заключению о том, что заказ этот должен быть дан при выдаче аванса в 50 % от суммы поставки, без требования гарантий финляндских банков, ввиду имеющихся положительных данных об исправности данного предприятия.</w:t>
      </w:r>
    </w:p>
    <w:p w14:paraId="728316A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были заслушаны и единогласно одобрены без прений доклады подготовительной комиссии по общим вопросам:</w:t>
      </w:r>
    </w:p>
    <w:p w14:paraId="2A08DB8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заготовлении главным военно-техническим управлением автомобильного имущества и материалов в потребность снабжения армии на срок до 1 июля 1917 г., </w:t>
      </w:r>
    </w:p>
    <w:p w14:paraId="30D9F82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разрешении Московской городской управе шить новые сапоги и полусапоги за счет кредитов на починку сапог и об увеличении расценки за работы по починке сапог, </w:t>
      </w:r>
    </w:p>
    <w:p w14:paraId="35118F3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об отпуске главным интендантским управлением дополнительных денежных средств Всероссийскому земскому союзу на устройство в гор. Майкопе завода дубильных экстрактов, </w:t>
      </w:r>
    </w:p>
    <w:p w14:paraId="7DAF05EA"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 о выдаче аванса главному по снабжению армии комитету Всероссийских земского и городского союзов по заказам главного военно-технического управления, </w:t>
      </w:r>
    </w:p>
    <w:p w14:paraId="3E82EE4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 о выдаче аванса без обеспечения акционерному обществу Юрьевской телефонной фабрики и главному комитету Всероссийских земского и городского союзов по заказу главным военно-техническим управлением телефонных аппаратов и микрофонных капсюлей и</w:t>
      </w:r>
    </w:p>
    <w:p w14:paraId="3FFBCE7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 о выдаче аванса без обеспечения товариществу «Мотор» по заказу управлением воздушного флота авиационных моторов с запасными к ним частями.</w:t>
      </w:r>
    </w:p>
    <w:p w14:paraId="3A2C9FA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Перейдя засим к обсуждению выработанного подготовительной комиссией по общим вопросам положения о главном уполномоченном по снабжению металлами и о состоящих в его ведении лицах и учреждениях, Особое Совещание не встретило препятствий к его одобрению со следующими главнейшими, до редакции сего положения относящимися, изменениями:</w:t>
      </w:r>
    </w:p>
    <w:p w14:paraId="5CF6474C"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2 г) изложить в следующей редакции: «выяснение общей потребности в металлах, как непосредственно для государственной обороны, так и для других нужд Государства, имеющих значение для обороны, с исчислением этой потребности по родам металлов, категориям потребностей и отдельным районам Империи»;</w:t>
      </w:r>
    </w:p>
    <w:p w14:paraId="6F1A293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2 д) — заменить слова: «по соглашению с отдельными ведомствами» словами: «по соглашению с представителями отдельных ведомств»:</w:t>
      </w:r>
    </w:p>
    <w:p w14:paraId="59AB1CE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3 б) — заменить слово «контроля» словом «проверки»;</w:t>
      </w:r>
    </w:p>
    <w:p w14:paraId="1481D87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3 в) — вопрос о праве главного уполномоченного устанавливать очередь исполнения заказов в металлургических предприятиях подвергся сомнению со стороны многих членов Особого Совещания. В частности, член Государственного Совета А. С. Стишинский, к мнению коего присоединился равным образом помощник Военного Министра генерал от инфантерии П. А. Фролов, находил, что если положением об Особом Совещании не предусмотрено право Председателя </w:t>
      </w:r>
      <w:r w:rsidRPr="003C27CE">
        <w:rPr>
          <w:rFonts w:ascii="Times New Roman" w:hAnsi="Times New Roman" w:cs="Times New Roman"/>
          <w:color w:val="002060"/>
          <w:sz w:val="16"/>
          <w:szCs w:val="16"/>
        </w:rPr>
        <w:lastRenderedPageBreak/>
        <w:t>самостоятельно изменять очередь исполнения заказов иных ведомств, а лишь по соглашению с начальниками таких ведомств, то тем более главному уполномоченному, коему по духу рассматриваемого положения, имеется в виду делегировать некоторые лишь из имеющихся у Председателя Особого Совещания полномочий, — такое право не может быть предоставлено; поэтому главному уполномоченному можно было бы предоставить право докладывать Председателю Особого Совещания о тех заказах, очередь исполнения коих, по мнению главного уполномоченного, подлежала бы изменению.</w:t>
      </w:r>
    </w:p>
    <w:p w14:paraId="545A065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Однако Особое Совещание большинством голосов осталось при мнении  о сохранении настоящей статьи в выработанной подготовительной комиссией редакции;</w:t>
      </w:r>
    </w:p>
    <w:p w14:paraId="1CB187B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4 а) — заменить слово «установление» словом «выяснение»; </w:t>
      </w:r>
    </w:p>
    <w:p w14:paraId="61B0C1C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4 г) — заменить выражение «по потребителям» словами «между потребителями»;</w:t>
      </w:r>
    </w:p>
    <w:p w14:paraId="5507265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11 — после слов: «...морского, путей сообщения» добавить слова «министерства земледелия»;</w:t>
      </w:r>
    </w:p>
    <w:p w14:paraId="0E56CE25"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13 — изложить настоящую статью в следующей редакции: «На рассмотрение комитета вносятся дела по указанию главного уполномоченного по снабжению металлами. Возникшие по почину членов комитета дела и вопросы восходят на рассмотрение Совещания не иначе как по предложению главного уполномоченного. Означенные в п.п. 2 и 4 меры в случае усмотренной главным уполномоченным необходимости могут быть принимаемы им и без предварительного обсуждения в комитете, о чем он сообщает Совещанию в одном из ближайших заседаний»;</w:t>
      </w:r>
    </w:p>
    <w:p w14:paraId="332F228E"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14 — дополнить следующими словами: «Независимо сего главным уполномоченным дважды в месяц сообщаются на усмотрение Особого Совещания по обороне государства, через состоящую при нем наблюдательную комиссию, данные о ходе порученного главному уполномоченному по снабжению металлами дела»;</w:t>
      </w:r>
    </w:p>
    <w:p w14:paraId="324D758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17 — заменить слово «штатам» выражением «временным расписаниям должностей и окладов»;</w:t>
      </w:r>
    </w:p>
    <w:p w14:paraId="60A1C07C"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19 — заменить выражение «денежных сумм и отчетностей» выражением «денежных сумм, счетоводства и отчетов» и слова «Всероссийских союзов земств и городов» словами «Всероссийских земского и городского союзов»;</w:t>
      </w:r>
    </w:p>
    <w:p w14:paraId="3862411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20 — заменить выражение «сумм и отчетности» выражением «сумм, счетоводства и отчетов»;</w:t>
      </w:r>
    </w:p>
    <w:p w14:paraId="2C680CB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 21 — заменить выражение «отпускаются по мере надобности Председателем Особого Совещания по обороне государства из военного фонда» выражением «отпускаются по мере надобности распоряжением Председателя Особого Совещания по обороне государства из военного фонда порядком, предусмотренным в статье 15 положения об Особом Совещании по обороне государства».</w:t>
      </w:r>
    </w:p>
    <w:p w14:paraId="2EBC7789"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Возникшие засим, в связи с суждениями подготовительной комиссии о порядке нормирования цен на металлические изделия, прения привели Особое Совещание к заключению о необходимости более широкой постановки этого вопроса в смысле расширения предусмотренных положением об Особом Совещании по обороне государства полномочий его Председателя путем предоставления ему особого права нормирования цен на все предметы государственной обороны. Отсутствие такого права, несомненно, является пробелом закона 17 августа при наличии в то же время у Председателя права устанавливать заработную плату. Однако за поздним временем Совещание решило отнести ближайшее обсуждение изложенных мер до следующего заседания, к коему подлежали бы представлению более разработанные данные о том, в каком порядке и в какой форме надлежало бы предоставить намечаемые правомочия Председателю Особого Совещания.</w:t>
      </w:r>
    </w:p>
    <w:p w14:paraId="0F429F4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Равным образом, Совещание отложило до следующего заседания обсуждение доклада, представленного Особым Совещанием по топливу, о ходе дела о степени обеспеченности Петрограда топливом.</w:t>
      </w:r>
    </w:p>
    <w:p w14:paraId="09E659B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Государственной Думы Д. Н. Чихачев выступил с некоторыми заключениями, касающимися товарообмена со Швецией.</w:t>
      </w:r>
    </w:p>
    <w:p w14:paraId="650B936C"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мнению докладчика, надлежало бы усилить подачу вагонов на станцию Торнео, для чего ежедневная погрузка на указанной станции должна составлять не менее 90 вагонов, из коих половина имперского типа.</w:t>
      </w:r>
    </w:p>
    <w:p w14:paraId="082371F3"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Независимо сего, для ускорения дела нагрузки вагонов следовало бы отменить установленное военными властями запрещение переноса товарных документов на следующие из Швеции грузы из Хапаранды в Торнео, ибо доставление их почтою, как указывает опыт, несмотря на близость этих двух пунктов, замедляет получение соответственных документов на 5-7 дней. Помимо сего, по мнению Д. Н. Чихачева, упорядочению дела наших заказов на оборону в Швеции много содействовало бы учреждение в Стокгольме закупочного бюро по образцу Лондонского комитета, в целях объединения деятельности представителей ведомств и во избежание услуг местных комиссионеров, взвинчивающих лишь непомерно цены на все потребные для обороны предметы.</w:t>
      </w:r>
    </w:p>
    <w:p w14:paraId="52D7375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этому поводу председательствующий в заседании сенатор Н. П. Гарин заявил, что отмеченные вопросы находятся в связи с выводами, вынесенными нашей парламентской делегацией при проезде через Швецию, которые были сообщены на основании полученных от Д. Н. Чихачева данных подлежащим ведомствам и составляют предмет их всестороннего соображения в связи с теми тяжелыми условиями, в кои поставлен для России экспорт из Швеции.</w:t>
      </w:r>
    </w:p>
    <w:p w14:paraId="2572EA0F"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Председатель Государственной Думы М. В. Родзянко сообщил Особому Совещанию заключение председательствуемой им эвакуационной комиссии об оставлении без последствий возбужденного Русским обществом для изготовления снарядов и припасов (Парвиайнен) ходатайства о предоставлении вагонов для перевозки оборудования на вновь устраиваемый обществом завод на юге России. Особое Совещание одобрило настоящее заключение и полагало в соответствии с сим прекратить производством дело о переносе означенного завода.</w:t>
      </w:r>
    </w:p>
    <w:p w14:paraId="448A190A"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00EF7B7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ребующих того суждений Особого Совещания решил:</w:t>
      </w:r>
    </w:p>
    <w:p w14:paraId="7E5F334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на изложенных в соответственных докладах основаниях, доклады подготовительной комиссии по общим вопросам:</w:t>
      </w:r>
    </w:p>
    <w:p w14:paraId="253E2DF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заготовлении главным военно-техническим управлением автомобильного имущества и материалов в потребность снабжения армии на срок до 1 июля 1917 г., на общую сумму сто сорок три миллиона двести одна тысяча шестьсот шестьдесят (143 201 660) рублей;</w:t>
      </w:r>
    </w:p>
    <w:p w14:paraId="5D762A94"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разрешении Московской городской управе шить новые сапоги и полусапоги за счет кредитов на починку сапог и об увеличении расценки за работы по починке сапог;</w:t>
      </w:r>
    </w:p>
    <w:p w14:paraId="194C6568"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об отпуске главным интендантским управлением Всероссийскому земскому союзу дополнительных денежных средств в размере восьмисот тысяч (800 000) рублей на устройство в гор. Майкопе завода дубильных экстрактов;</w:t>
      </w:r>
    </w:p>
    <w:p w14:paraId="22DB0101"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о выдаче главному по снабжению армии комитету Всероссийских земского и городского союзов по заказам главного военно-технического управления аванса в один миллион сто сорок пять тысяч сто пятьдесят шесть (1 145 156) руб. 20 коп., с отпуском комитету в счет означенной суммы непосредственно ста сорока пяти тысяч ста пятидесяти шести (145 156) руб. 20 коп. и с обращением остальной суммы в один миллион (1 000 000) рублей на погашение соответствующей части первоначально выданного союзам общего 5-миллионного аванса;</w:t>
      </w:r>
    </w:p>
    <w:p w14:paraId="46C23C02"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    о выдаче авансов без обеспечения акционерному обществу Юрьевской телефонной фабрики в сумме девяносто девяти тысяч семисот пяти (99 705) рублей и главному комитету Всероссийских земского и городского союзов в сумме четырехсот двадцати тысяч (420 000) рублей, по заказу главным военно-техническим управлением на общую сумму в 1 172 350 руб. телефонных аппаратов и микрофонных капсюлей;</w:t>
      </w:r>
    </w:p>
    <w:p w14:paraId="2484FED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е)    о выдаче аванса без обеспечения товариществу «Мотор» в размере восьмисот девяносто восьми тысяч пятисот пятидесяти семи (898 557) руб. 22 коп. по заказу на общую сумму 1 797 114 руб. 44 коп. управлением воздушного флота авиационных моторов с запасными к ним частями.</w:t>
      </w:r>
    </w:p>
    <w:p w14:paraId="1D31E124"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Согласно докладу подготовительной комиссии по артиллерийским вопросам, оставить в силе постановление, изложенное в п. 1-а резолюции от 22 мая сего года по журналу Особого Совещания за № 73, по поводу заказа фирме Ансальдо тяжелой артиллерии.</w:t>
      </w:r>
    </w:p>
    <w:p w14:paraId="1D96E3CB"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Согласно докладу подготовительной комиссии по артиллерийским вопросам выдать, на указанных в докладе комиссии основаниях, под заказ главного артиллерийского управления, Гельсингфорсскому машиностроительному акционерному обществу 500 000 взрывателей 3 Г Т, аванс в размере 50 % от стоимости заказа, не требуя, однако, по означенному заказу представления поручительств банков.</w:t>
      </w:r>
    </w:p>
    <w:p w14:paraId="40ADA1B0"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Утвердить выработанное подготовительной комиссией по общим вопросам положение о главном уполномоченном по снабжению металлами и о состоящих в его ведении лицах и учреждениях, с изменениями, указанными в журнале Совещания.</w:t>
      </w:r>
    </w:p>
    <w:p w14:paraId="6020A697"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Согласно докладу эвакуационной комиссии, прекратить производством дело по ходатайству Русского общества для изготовления снарядов и военных припасов о содействии к перенесению заводов из Петрограда на юг России.</w:t>
      </w:r>
    </w:p>
    <w:p w14:paraId="5FA3DDE6"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2C84A1BD" w14:textId="77777777" w:rsidR="00BB3E2E" w:rsidRPr="003C27CE" w:rsidRDefault="00BB3E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(20647).</w:t>
      </w:r>
    </w:p>
    <w:p w14:paraId="773D99B0" w14:textId="77777777" w:rsidR="00BB3E2E" w:rsidRPr="003C27CE" w:rsidRDefault="00BB3E2E" w:rsidP="00615CF2">
      <w:pPr>
        <w:rPr>
          <w:rFonts w:ascii="Times New Roman" w:hAnsi="Times New Roman" w:cs="Times New Roman"/>
          <w:color w:val="002060"/>
          <w:sz w:val="16"/>
          <w:szCs w:val="16"/>
        </w:rPr>
      </w:pPr>
    </w:p>
    <w:p w14:paraId="7CDAB827" w14:textId="77777777" w:rsidR="00AB3AD9" w:rsidRPr="003C27CE" w:rsidRDefault="00AB3AD9"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DD79B63" w14:textId="77777777" w:rsidR="00AB3AD9" w:rsidRPr="003C27CE" w:rsidRDefault="00AB3AD9" w:rsidP="00615CF2">
      <w:pPr>
        <w:autoSpaceDE w:val="0"/>
        <w:autoSpaceDN w:val="0"/>
        <w:adjustRightInd w:val="0"/>
        <w:rPr>
          <w:rFonts w:ascii="Times New Roman" w:hAnsi="Times New Roman" w:cs="Times New Roman"/>
          <w:iCs/>
          <w:color w:val="002060"/>
          <w:sz w:val="16"/>
          <w:szCs w:val="16"/>
        </w:rPr>
      </w:pPr>
    </w:p>
    <w:p w14:paraId="03712279" w14:textId="77777777" w:rsidR="00AB3AD9" w:rsidRPr="003C27CE" w:rsidRDefault="00AB3AD9" w:rsidP="00615CF2">
      <w:pPr>
        <w:pStyle w:val="p1"/>
        <w:spacing w:before="0" w:beforeAutospacing="0" w:after="0" w:afterAutospacing="0"/>
        <w:jc w:val="both"/>
        <w:rPr>
          <w:color w:val="002060"/>
          <w:sz w:val="16"/>
          <w:szCs w:val="16"/>
        </w:rPr>
      </w:pPr>
      <w:r w:rsidRPr="003C27CE">
        <w:rPr>
          <w:color w:val="002060"/>
          <w:sz w:val="16"/>
          <w:szCs w:val="16"/>
        </w:rPr>
        <w:t>15 (28) июня 1916 г. Государственный контроль в ответ на требование ГАУ дать денег на очередной (15-й) завод — Уфимский завод взрывчатых веществ — выдвинул условие: прежде решить вопрос, возможно ли одновременно соорудить все намеченные заводы. Взвесив затем «степень необходимости каждого из них», следовало выделить первоочередные объекты, а строительство остальных отложить до конца войны. В совещании, созванном Военным министерством по настоянию Государственного контроля, соглашения о постройке Уфимского завода достигнуто не было. Представители Министерства финансов и Государственного контроля не шли на уступки, добиваясь, чтобы сооружение заводов военного ведомства развивалось по определенному «общему плану», имеющему хоть какие-то границы. Но сколько-нибудь существенно ослабить этот неотступный военно-промышленный нажим на финансы им не удалось: бюджетные соображения отодвинулись на задний план перед политическими (18409).</w:t>
      </w:r>
    </w:p>
    <w:p w14:paraId="26443907" w14:textId="77777777" w:rsidR="00AB3AD9" w:rsidRPr="003C27CE" w:rsidRDefault="00AB3AD9" w:rsidP="00615CF2">
      <w:pPr>
        <w:pStyle w:val="p1"/>
        <w:spacing w:before="0" w:beforeAutospacing="0" w:after="0" w:afterAutospacing="0"/>
        <w:jc w:val="both"/>
        <w:rPr>
          <w:color w:val="002060"/>
          <w:sz w:val="16"/>
          <w:szCs w:val="16"/>
        </w:rPr>
      </w:pPr>
    </w:p>
    <w:p w14:paraId="61043205" w14:textId="532F32C0"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15 (28) июня 1916 г. Государственный контроль в ответ на тре</w:t>
      </w:r>
      <w:r w:rsidRPr="003C27CE">
        <w:rPr>
          <w:rFonts w:ascii="Times New Roman" w:hAnsi="Times New Roman" w:cs="Times New Roman"/>
          <w:color w:val="002060"/>
          <w:sz w:val="16"/>
          <w:szCs w:val="16"/>
        </w:rPr>
        <w:softHyphen/>
        <w:t>бование ГАУ дать денег на очередной (15-й) завод — Уфим</w:t>
      </w:r>
      <w:r w:rsidRPr="003C27CE">
        <w:rPr>
          <w:rFonts w:ascii="Times New Roman" w:hAnsi="Times New Roman" w:cs="Times New Roman"/>
          <w:color w:val="002060"/>
          <w:sz w:val="16"/>
          <w:szCs w:val="16"/>
        </w:rPr>
        <w:softHyphen/>
        <w:t>ский завод взрывчатых веществ — выдвинул условие: пре</w:t>
      </w:r>
      <w:r w:rsidRPr="003C27CE">
        <w:rPr>
          <w:rFonts w:ascii="Times New Roman" w:hAnsi="Times New Roman" w:cs="Times New Roman"/>
          <w:color w:val="002060"/>
          <w:sz w:val="16"/>
          <w:szCs w:val="16"/>
        </w:rPr>
        <w:softHyphen/>
        <w:t>жде решить вопрос, возможно ли одновременно соорудить все намеченные а программе ГАУ заводы. Взвесив затем «степень необхо</w:t>
      </w:r>
      <w:r w:rsidRPr="003C27CE">
        <w:rPr>
          <w:rFonts w:ascii="Times New Roman" w:hAnsi="Times New Roman" w:cs="Times New Roman"/>
          <w:color w:val="002060"/>
          <w:sz w:val="16"/>
          <w:szCs w:val="16"/>
        </w:rPr>
        <w:softHyphen/>
        <w:t>димости каждого из них», следовало выделить первооче</w:t>
      </w:r>
      <w:r w:rsidRPr="003C27CE">
        <w:rPr>
          <w:rFonts w:ascii="Times New Roman" w:hAnsi="Times New Roman" w:cs="Times New Roman"/>
          <w:color w:val="002060"/>
          <w:sz w:val="16"/>
          <w:szCs w:val="16"/>
        </w:rPr>
        <w:softHyphen/>
        <w:t>редные объекты, а строительство остальных отложить до конца войны. В совещании, созванном Военным министер</w:t>
      </w:r>
      <w:r w:rsidRPr="003C27CE">
        <w:rPr>
          <w:rFonts w:ascii="Times New Roman" w:hAnsi="Times New Roman" w:cs="Times New Roman"/>
          <w:color w:val="002060"/>
          <w:sz w:val="16"/>
          <w:szCs w:val="16"/>
        </w:rPr>
        <w:softHyphen/>
        <w:t>ством по настоянию Государственного контроля, соглаше</w:t>
      </w:r>
      <w:r w:rsidRPr="003C27CE">
        <w:rPr>
          <w:rFonts w:ascii="Times New Roman" w:hAnsi="Times New Roman" w:cs="Times New Roman"/>
          <w:color w:val="002060"/>
          <w:sz w:val="16"/>
          <w:szCs w:val="16"/>
        </w:rPr>
        <w:softHyphen/>
        <w:t>ния о постройке Уфимского завода достигнуто не было. Представители Министерства финансов и Государственно</w:t>
      </w:r>
      <w:r w:rsidRPr="003C27CE">
        <w:rPr>
          <w:rFonts w:ascii="Times New Roman" w:hAnsi="Times New Roman" w:cs="Times New Roman"/>
          <w:color w:val="002060"/>
          <w:sz w:val="16"/>
          <w:szCs w:val="16"/>
        </w:rPr>
        <w:softHyphen/>
        <w:t>го контроля не шли на уступки, добиваясь, чтобы сооруже</w:t>
      </w:r>
      <w:r w:rsidRPr="003C27CE">
        <w:rPr>
          <w:rFonts w:ascii="Times New Roman" w:hAnsi="Times New Roman" w:cs="Times New Roman"/>
          <w:color w:val="002060"/>
          <w:sz w:val="16"/>
          <w:szCs w:val="16"/>
        </w:rPr>
        <w:softHyphen/>
        <w:t>ние заводов военного ведомства развивалось по определен</w:t>
      </w:r>
      <w:r w:rsidRPr="003C27CE">
        <w:rPr>
          <w:rFonts w:ascii="Times New Roman" w:hAnsi="Times New Roman" w:cs="Times New Roman"/>
          <w:color w:val="002060"/>
          <w:sz w:val="16"/>
          <w:szCs w:val="16"/>
        </w:rPr>
        <w:softHyphen/>
        <w:t>ному «общему плану», имеющему хоть какие-то границы. Но сколько-нибудь существенно ослабить этот неотступ</w:t>
      </w:r>
      <w:r w:rsidRPr="003C27CE">
        <w:rPr>
          <w:rFonts w:ascii="Times New Roman" w:hAnsi="Times New Roman" w:cs="Times New Roman"/>
          <w:color w:val="002060"/>
          <w:sz w:val="16"/>
          <w:szCs w:val="16"/>
        </w:rPr>
        <w:softHyphen/>
        <w:t>ный военно-промышленный нажим на финансы им не уда</w:t>
      </w:r>
      <w:r w:rsidRPr="003C27CE">
        <w:rPr>
          <w:rFonts w:ascii="Times New Roman" w:hAnsi="Times New Roman" w:cs="Times New Roman"/>
          <w:color w:val="002060"/>
          <w:sz w:val="16"/>
          <w:szCs w:val="16"/>
        </w:rPr>
        <w:softHyphen/>
        <w:t>лось: бюджетные соображения отодвинулись на задний план перед политическими (23452).</w:t>
      </w:r>
    </w:p>
    <w:p w14:paraId="78FFD543" w14:textId="77777777" w:rsidR="00323E0C" w:rsidRPr="003C27CE" w:rsidRDefault="00323E0C" w:rsidP="00615CF2">
      <w:pPr>
        <w:rPr>
          <w:rFonts w:ascii="Times New Roman" w:hAnsi="Times New Roman" w:cs="Times New Roman"/>
          <w:color w:val="002060"/>
          <w:sz w:val="16"/>
          <w:szCs w:val="16"/>
        </w:rPr>
      </w:pPr>
    </w:p>
    <w:p w14:paraId="224C76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A68B00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35FA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ИМ-1 успешно разбомбил жд станцию в Митаве сбросив 20 бомб весом 15 пудов (356,19).</w:t>
      </w:r>
    </w:p>
    <w:p w14:paraId="2AE060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E4D6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г. И.А.Орлов сделал 10 боевых вылетов и сбил австрийский аэроплан, 22 сентября провел 6 воздушных боев и снова сбил самолет противника. И. А. Орлов написал брошюру “Приемы ведения воздушного боя”. Он рекомендовал следующие способы воздушного боя. Первый: пикировать со стороны солнца перпендикулярно полету неприятельского аэроплана, нырнуть под него, начать петлю и кончить ее переворотом на крыло, с выравниванием под неприятельским аэропланом в непосредственной близости от него. При втором способе летчик опускается к неприятелю с хвоста, делая все время зигзаги, пока не займет нужного положения под хвостом противника (9705).</w:t>
      </w:r>
    </w:p>
    <w:p w14:paraId="7210ED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81C8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русский военный летчик Орлов совершил 10 боевых вылетов, во время одного из которых сбил австрийский аэроплан "Альбатрос" (11999).</w:t>
      </w:r>
    </w:p>
    <w:p w14:paraId="23FF07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C7EC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на "ИМ", совершавший боевой полет под командованием военного летчика А.Н. Шарова, напали 8 "Фоккеров". В воздушном бою были ранены командир "ИМ", второй пилот АЛО. Лутц, артиллерийский офицер и пулеметчик. Однако русскому экипажу удалось дотянуть до своего аэродрома и посадить самолет.</w:t>
      </w:r>
    </w:p>
    <w:p w14:paraId="55C857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8B5C81" w14:textId="77777777" w:rsidR="00AC4FD9" w:rsidRPr="00B52707" w:rsidRDefault="00AC4FD9" w:rsidP="00AC4FD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15 (28) июня 1916 г. бомбардировки Двинского района продолжились (25135).</w:t>
      </w:r>
    </w:p>
    <w:p w14:paraId="06688B0C" w14:textId="77777777" w:rsidR="00AC4FD9" w:rsidRPr="00B52707" w:rsidRDefault="00AC4FD9" w:rsidP="00AC4FD9">
      <w:pPr>
        <w:rPr>
          <w:rStyle w:val="aff"/>
          <w:rFonts w:ascii="Times New Roman" w:hAnsi="Times New Roman" w:cs="Times New Roman"/>
          <w:color w:val="0070C0"/>
          <w:spacing w:val="0"/>
          <w:sz w:val="16"/>
          <w:szCs w:val="16"/>
        </w:rPr>
      </w:pPr>
    </w:p>
    <w:p w14:paraId="174D768B" w14:textId="6C8968DD" w:rsidR="005303C0" w:rsidRPr="003C27CE" w:rsidRDefault="005303C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15 (28) июня 1916 г. на Северо-Западном фронте немцы открыли </w:t>
      </w:r>
      <w:r w:rsidRPr="003C27CE">
        <w:rPr>
          <w:rFonts w:ascii="Times New Roman" w:hAnsi="Times New Roman" w:cs="Times New Roman"/>
          <w:color w:val="002060"/>
          <w:sz w:val="16"/>
          <w:szCs w:val="16"/>
          <w:lang w:val="en-US" w:bidi="en-US"/>
        </w:rPr>
        <w:t>Flieger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Beobachter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Schule</w:t>
      </w:r>
      <w:r w:rsidRPr="003C27CE">
        <w:rPr>
          <w:rFonts w:ascii="Times New Roman" w:hAnsi="Times New Roman" w:cs="Times New Roman"/>
          <w:color w:val="002060"/>
          <w:sz w:val="16"/>
          <w:szCs w:val="16"/>
          <w:lang w:bidi="en-US"/>
        </w:rPr>
        <w:t xml:space="preserve"> (школу наблюдателей) в Альт-Аузе. 26 марта 1917 года она была переименован в </w:t>
      </w:r>
      <w:r w:rsidRPr="003C27CE">
        <w:rPr>
          <w:rFonts w:ascii="Times New Roman" w:hAnsi="Times New Roman" w:cs="Times New Roman"/>
          <w:color w:val="002060"/>
          <w:sz w:val="16"/>
          <w:szCs w:val="16"/>
          <w:lang w:val="en-US" w:bidi="en-US"/>
        </w:rPr>
        <w:t>Artillerie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Fliegerschule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Ost</w:t>
      </w:r>
      <w:r w:rsidRPr="003C27CE">
        <w:rPr>
          <w:rFonts w:ascii="Times New Roman" w:hAnsi="Times New Roman" w:cs="Times New Roman"/>
          <w:color w:val="002060"/>
          <w:sz w:val="16"/>
          <w:szCs w:val="16"/>
          <w:lang w:bidi="en-US"/>
        </w:rPr>
        <w:t xml:space="preserve"> (Восток) (23525).</w:t>
      </w:r>
    </w:p>
    <w:p w14:paraId="11C9636D" w14:textId="77777777" w:rsidR="005303C0" w:rsidRPr="003C27CE" w:rsidRDefault="005303C0" w:rsidP="00615CF2">
      <w:pPr>
        <w:rPr>
          <w:rFonts w:ascii="Times New Roman" w:hAnsi="Times New Roman" w:cs="Times New Roman"/>
          <w:color w:val="002060"/>
          <w:sz w:val="16"/>
          <w:szCs w:val="16"/>
        </w:rPr>
      </w:pPr>
    </w:p>
    <w:p w14:paraId="01C7CB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8D9AF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29E21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русский генерал Михаил Алексеев предложил Николаю II создание в России должности вице-императора (4962).</w:t>
      </w:r>
    </w:p>
    <w:p w14:paraId="1BD2C87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0618E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(28) июня 1916 г. для урегулирования спорных междуведомственных проблем было дано “высочайшее указание” о необходимости “в целях дальнейшего успешного ведения войны и достижения окончательной победы” согласовать деятельность всех ведомств, в том числе и Особых совещаний “под руководством единой власти” председателя Совета министров. Штюрмер как выше означенное должностное лицо получил право требовать от министров-председателей Особых совещаний и других чиновников информации и докладов о состоянии всех ведомств. Ему принадлежало право окончательного решения дел, он был единственным докладчиком царю по всем спорным вопросам. При председателе Совета Министров, наделенном такими диктаторскими полномочиями, был создан надведомственный орган — Особое совещание министров для объединения всех мероприятий по снабжению армии и флота и организации тыла. Столкнувшись с несогласованностью действий, Особое совещание министров приняло решение перейти к системе надведомственных “особых” чиновников, наделенных чрезвычайными полномочиями и способных </w:t>
      </w:r>
      <w:r w:rsidRPr="003C27CE">
        <w:rPr>
          <w:rFonts w:ascii="Times New Roman" w:hAnsi="Times New Roman" w:cs="Times New Roman"/>
          <w:iCs/>
          <w:color w:val="002060"/>
          <w:sz w:val="16"/>
          <w:szCs w:val="16"/>
        </w:rPr>
        <w:t xml:space="preserve">протолкнуть </w:t>
      </w:r>
      <w:r w:rsidRPr="003C27CE">
        <w:rPr>
          <w:rFonts w:ascii="Times New Roman" w:hAnsi="Times New Roman" w:cs="Times New Roman"/>
          <w:color w:val="002060"/>
          <w:sz w:val="16"/>
          <w:szCs w:val="16"/>
        </w:rPr>
        <w:t>то или иное мероприятие (11270).</w:t>
      </w:r>
    </w:p>
    <w:p w14:paraId="399417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4E480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32EFE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EA38A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июня 1916 австрийцы впервые провели масштабную газовую атаку на Итальянском фронте (4962).</w:t>
      </w:r>
    </w:p>
    <w:p w14:paraId="308C5AC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383B9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F7921E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173A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июня 1916, когда глава "Дукса" посетил Севастополь, начальник Авиации и воздухоплавания Черноморского флота инженер-механик старший лейтенант И.И. Стаховский дал Брежневу совет заняться производством летающих лодок М-9 конструкции Д.П. Григоровича. План Стаховского приняли во внимание, но руководство фирмы все же надеялось найти свой собственный путь к успеху и в стремлении выработать оригинальную модель инженеры компании начали работу со сравнительной оценки характеристик летающих лодок Щети</w:t>
      </w:r>
      <w:r w:rsidRPr="003C27CE">
        <w:rPr>
          <w:rFonts w:ascii="Times New Roman" w:hAnsi="Times New Roman" w:cs="Times New Roman"/>
          <w:color w:val="002060"/>
          <w:sz w:val="16"/>
          <w:szCs w:val="16"/>
        </w:rPr>
        <w:softHyphen/>
        <w:t>нина и Кертисса и гидроаэропланов Фармана. Для проверки имевшейся информации и в целях ознакомления с новейшим иностранным опытом один из специалистов "Дукса" С.Г. Бутми был командирован в Англию и Францию. Однако, в августе 1916 г. Ю.А. Брежнев был вынужден отказаться от планов строительства филиала в Евпатории, т.к. Морское ве</w:t>
      </w:r>
      <w:r w:rsidRPr="003C27CE">
        <w:rPr>
          <w:rFonts w:ascii="Times New Roman" w:hAnsi="Times New Roman" w:cs="Times New Roman"/>
          <w:color w:val="002060"/>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3C27CE">
        <w:rPr>
          <w:rFonts w:ascii="Times New Roman" w:hAnsi="Times New Roman" w:cs="Times New Roman"/>
          <w:color w:val="002060"/>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3C27CE">
        <w:rPr>
          <w:rFonts w:ascii="Times New Roman" w:hAnsi="Times New Roman" w:cs="Times New Roman"/>
          <w:color w:val="002060"/>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3C27CE">
        <w:rPr>
          <w:rFonts w:ascii="Times New Roman" w:hAnsi="Times New Roman" w:cs="Times New Roman"/>
          <w:color w:val="002060"/>
          <w:sz w:val="16"/>
          <w:szCs w:val="16"/>
        </w:rPr>
        <w:softHyphen/>
        <w:t>шение о выпуске аппаратов "Теллье" поставило окончательную точку в этой истории (2843).</w:t>
      </w:r>
    </w:p>
    <w:p w14:paraId="073BA2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5C6DF1F" w14:textId="489CBE42" w:rsidR="00EE78FE" w:rsidRPr="003C27CE" w:rsidRDefault="00EE78F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середине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Меллер отправился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Крым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посетил Севастополь, где начальник Авиации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воздухоплавания Черноморского флота инженер-механик старший лейтенант И. И.Стаховский порекомендовал ему организовать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серийный выпуск уже хорошо зарекомендовавших себя летающих лодок М-9 (15219).</w:t>
      </w:r>
    </w:p>
    <w:p w14:paraId="096A5EAA" w14:textId="77777777" w:rsidR="00EE78FE" w:rsidRPr="003C27CE" w:rsidRDefault="00EE78FE" w:rsidP="00615CF2">
      <w:pPr>
        <w:shd w:val="clear" w:color="auto" w:fill="FFFFFF"/>
        <w:rPr>
          <w:rFonts w:ascii="Times New Roman" w:hAnsi="Times New Roman" w:cs="Times New Roman"/>
          <w:color w:val="002060"/>
          <w:sz w:val="16"/>
          <w:szCs w:val="16"/>
        </w:rPr>
      </w:pPr>
    </w:p>
    <w:p w14:paraId="09BE43BA" w14:textId="77777777" w:rsidR="00323E0C" w:rsidRPr="003C27CE" w:rsidRDefault="00323E0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середине июня 1916 г. в Петрограде было создано Авиационное управление Главного управления кораблестроения, которое в какой-то мере освободило работу Авиационного управления морского Генерального штаба, взяв на себя ряд важных функций (23525).</w:t>
      </w:r>
    </w:p>
    <w:p w14:paraId="6338FE5A" w14:textId="77777777" w:rsidR="00323E0C" w:rsidRPr="003C27CE" w:rsidRDefault="00323E0C" w:rsidP="00615CF2">
      <w:pPr>
        <w:rPr>
          <w:rFonts w:ascii="Times New Roman" w:hAnsi="Times New Roman" w:cs="Times New Roman"/>
          <w:color w:val="002060"/>
          <w:sz w:val="16"/>
          <w:szCs w:val="16"/>
        </w:rPr>
      </w:pPr>
    </w:p>
    <w:p w14:paraId="50BE4E4A" w14:textId="77777777" w:rsidR="003D6A3B"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FCE3F01" w14:textId="77777777" w:rsidR="003D6A3B" w:rsidRPr="003C27CE" w:rsidRDefault="003D6A3B" w:rsidP="00615CF2">
      <w:pPr>
        <w:tabs>
          <w:tab w:val="left" w:pos="11199"/>
        </w:tabs>
        <w:autoSpaceDE w:val="0"/>
        <w:autoSpaceDN w:val="0"/>
        <w:adjustRightInd w:val="0"/>
        <w:rPr>
          <w:rFonts w:ascii="Times New Roman" w:hAnsi="Times New Roman" w:cs="Times New Roman"/>
          <w:iCs/>
          <w:color w:val="002060"/>
          <w:sz w:val="16"/>
          <w:szCs w:val="16"/>
        </w:rPr>
      </w:pPr>
    </w:p>
    <w:p w14:paraId="1653E63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июня 1916 из ГВТУ были отправлены телеграммы о доставка с фронта ба Джеффери, забронированного ш-к Поплавко и Поплавко предложено изготовить еще один (9527,286).</w:t>
      </w:r>
    </w:p>
    <w:p w14:paraId="2BB30E6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9E75207" w14:textId="4C82AD5B" w:rsidR="00323E0C" w:rsidRPr="003C27CE" w:rsidRDefault="00323E0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220E488" w14:textId="77777777" w:rsidR="00323E0C" w:rsidRPr="003C27CE" w:rsidRDefault="00323E0C" w:rsidP="00615CF2">
      <w:pPr>
        <w:autoSpaceDE w:val="0"/>
        <w:autoSpaceDN w:val="0"/>
        <w:adjustRightInd w:val="0"/>
        <w:rPr>
          <w:rFonts w:ascii="Times New Roman" w:hAnsi="Times New Roman" w:cs="Times New Roman"/>
          <w:i/>
          <w:iCs/>
          <w:color w:val="002060"/>
          <w:sz w:val="16"/>
          <w:szCs w:val="16"/>
        </w:rPr>
      </w:pPr>
    </w:p>
    <w:p w14:paraId="32EBF6BF" w14:textId="77777777"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середине июня 1916 г. в Павловске читал авиационные метеорологические курсы профессор В. В. Кузнецов. Сроки его эксплуатации неизвестны. Экстремальные погодные явления в виде ветра, дождя, снега, тумана, мглы и оттепелей были определенным фактором в ходе войны в воздухе, на суше и на море на Русском фронте (23525).</w:t>
      </w:r>
    </w:p>
    <w:p w14:paraId="2165BFDA" w14:textId="77777777" w:rsidR="00323E0C" w:rsidRPr="003C27CE" w:rsidRDefault="00323E0C" w:rsidP="00615CF2">
      <w:pPr>
        <w:rPr>
          <w:rFonts w:ascii="Times New Roman" w:hAnsi="Times New Roman" w:cs="Times New Roman"/>
          <w:color w:val="002060"/>
          <w:sz w:val="16"/>
          <w:szCs w:val="16"/>
        </w:rPr>
      </w:pPr>
    </w:p>
    <w:p w14:paraId="12A29B2F" w14:textId="3A42DCE4" w:rsidR="00E90D73" w:rsidRPr="003C27CE" w:rsidRDefault="00E90D7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280CF4" w14:textId="77777777" w:rsidR="00E90D73" w:rsidRPr="003C27CE" w:rsidRDefault="00E90D73" w:rsidP="00615CF2">
      <w:pPr>
        <w:autoSpaceDE w:val="0"/>
        <w:autoSpaceDN w:val="0"/>
        <w:adjustRightInd w:val="0"/>
        <w:rPr>
          <w:rFonts w:ascii="Times New Roman" w:hAnsi="Times New Roman" w:cs="Times New Roman"/>
          <w:iCs/>
          <w:color w:val="002060"/>
          <w:sz w:val="16"/>
          <w:szCs w:val="16"/>
        </w:rPr>
      </w:pPr>
    </w:p>
    <w:p w14:paraId="5812B6F9" w14:textId="77777777" w:rsidR="00E90D73" w:rsidRPr="003C27CE" w:rsidRDefault="00E90D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середине июня 1916 г. французское Верховное командование узнало, что англичане также работают над производством танков. Тогда же Этьен, убежденный, что танки нужно применять массированно и с сохранением фактора внезапности, попытался убедить англичан не использовать танки на фронте, пока французы не подготовят свои. Так новое оружие было бы введено в бой одновременно французами и англичанами. Однако, этого не произошло — 15 сентября 1916 г. состоялась первая в истории танковая атака, проведенная британцами в ходе битвы на Сомме. После нее французы, особенно генерал Этьен, были весьма обеспокоены, полагая, </w:t>
      </w:r>
      <w:r w:rsidRPr="003C27CE">
        <w:rPr>
          <w:rFonts w:ascii="Times New Roman" w:hAnsi="Times New Roman" w:cs="Times New Roman"/>
          <w:color w:val="002060"/>
          <w:sz w:val="16"/>
          <w:szCs w:val="16"/>
        </w:rPr>
        <w:lastRenderedPageBreak/>
        <w:t>что теперь им придется иметь дело с усиленными контрмерами немцев. Действительно, для борьбы с танками немецкая пехота стала массово применять бронебойные винтовочные пули типа SmК, в артиллерии было выделено 17 батарей полевых пушек, которые разместили непосредственно за линией фронта, чтобы обстреливать танки бронебойными снарядами. Не покладая рук трудились и саперы — копали рвы и танковые ловушки, в подходящих местах устанавливали минные поля и запруживали ручьи, превращая участки земли в топкое болото (22820).</w:t>
      </w:r>
    </w:p>
    <w:p w14:paraId="61026212" w14:textId="77777777" w:rsidR="00E90D73" w:rsidRPr="003C27CE" w:rsidRDefault="00E90D73" w:rsidP="00615CF2">
      <w:pPr>
        <w:rPr>
          <w:rFonts w:ascii="Times New Roman" w:hAnsi="Times New Roman" w:cs="Times New Roman"/>
          <w:color w:val="002060"/>
          <w:sz w:val="16"/>
          <w:szCs w:val="16"/>
        </w:rPr>
      </w:pPr>
    </w:p>
    <w:p w14:paraId="0F3BE05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719D3B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DC5E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16-18 июня (29 июня по 1 июля) 1916 прошли испытания самолета Анамон (Анатра-монокок, Анатра-ДМ), но военные летчики машину не одобрили. После поломки испытания прекратили (92,174). По другой версии - разбили (5151, 17).</w:t>
      </w:r>
    </w:p>
    <w:p w14:paraId="1531F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E07E81"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16 (29) июня</w:t>
      </w:r>
      <w:r w:rsidRPr="003C27CE">
        <w:rPr>
          <w:rFonts w:ascii="Times New Roman" w:hAnsi="Times New Roman" w:cs="Times New Roman"/>
          <w:color w:val="002060"/>
          <w:sz w:val="16"/>
          <w:szCs w:val="16"/>
        </w:rPr>
        <w:t xml:space="preserve"> в 1916 году начало испытаний самолета </w:t>
      </w:r>
      <w:hyperlink r:id="rId49" w:tgtFrame="_blank" w:history="1">
        <w:r w:rsidRPr="003C27CE">
          <w:rPr>
            <w:rFonts w:ascii="Times New Roman" w:hAnsi="Times New Roman" w:cs="Times New Roman"/>
            <w:color w:val="002060"/>
            <w:sz w:val="16"/>
            <w:szCs w:val="16"/>
          </w:rPr>
          <w:t xml:space="preserve">«Анамон» </w:t>
        </w:r>
      </w:hyperlink>
      <w:r w:rsidRPr="003C27CE">
        <w:rPr>
          <w:rFonts w:ascii="Times New Roman" w:hAnsi="Times New Roman" w:cs="Times New Roman"/>
          <w:color w:val="002060"/>
          <w:sz w:val="16"/>
          <w:szCs w:val="16"/>
        </w:rPr>
        <w:t>(«Анатра-монокок», «Анатра-ДМ»). “Анамон” (“Анатра-монокок”, “Анатра ДМ”). Чертежей и фотоснимков этого самолета не обнаружено, а из имеющихся документов видно немногое. Это был одноместный истребитель-моноплан с расчалочным крылом трапециевидной формы, расположенным немного выше оси фюзеляжа - довольно чистой формы фанерного монокока. Двигатель “Гном-Моносупап” под капотом. Шасси, по типу “Анаде”. За задним лонжероном крыла были сделаны в ходе испытаний вырезы для обзора вниз. Самолет проходил испытания 29 июня – 1 июля 1916 года. Он не был одобрен военными летчиками. Особенно неодобрительно встретили они непривычные для них разбег и пробег, достигавшие 150 м, и сравнительно крутое планирование. Скорость была 165 км/ч без пулемета и 158 км/ч с пулеметом без синхронизационного привода, с отсекателем пуль на винте. Оценка военной приемки была такая: “По своей конструкции ничего нового не представляет и является до известной степени копией “Депердюссена”. Обзор плохой из-за глубокой посадки летчика. Требует доработки и изменений. Нежелателен, так как есть “Ньюпор” и “Моска”. После поломки испытания были прекращены (14937).</w:t>
      </w:r>
    </w:p>
    <w:p w14:paraId="3A61E199" w14:textId="77777777" w:rsidR="007C2BE2" w:rsidRPr="003C27CE" w:rsidRDefault="007C2BE2" w:rsidP="00615CF2">
      <w:pPr>
        <w:rPr>
          <w:rFonts w:ascii="Times New Roman" w:hAnsi="Times New Roman" w:cs="Times New Roman"/>
          <w:color w:val="002060"/>
          <w:sz w:val="16"/>
          <w:szCs w:val="16"/>
        </w:rPr>
      </w:pPr>
    </w:p>
    <w:p w14:paraId="581870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16-18 июня </w:t>
      </w:r>
      <w:r w:rsidR="00B15D49" w:rsidRPr="003C27CE">
        <w:rPr>
          <w:rFonts w:ascii="Times New Roman" w:hAnsi="Times New Roman" w:cs="Times New Roman"/>
          <w:color w:val="002060"/>
          <w:sz w:val="16"/>
          <w:szCs w:val="16"/>
        </w:rPr>
        <w:t xml:space="preserve">(29 июня по 1 июля) </w:t>
      </w:r>
      <w:r w:rsidRPr="003C27CE">
        <w:rPr>
          <w:rFonts w:ascii="Times New Roman" w:hAnsi="Times New Roman" w:cs="Times New Roman"/>
          <w:color w:val="002060"/>
          <w:sz w:val="16"/>
          <w:szCs w:val="16"/>
        </w:rPr>
        <w:t>1916 года проходил испытания Самолет “Анамон” (“Анатра-монокок”, “Анат ра-ДМ”) представлял собой одноместный истребитель-среднеплан с расчалочным крылом трапециевидной формы в плане. Крыло расположено немного выше оси фюзеляжа-монокока довольно чистой формы. Двигатель “Гном-Моносупап” в 100 л.с., находивший</w:t>
      </w:r>
      <w:r w:rsidRPr="003C27CE">
        <w:rPr>
          <w:rFonts w:ascii="Times New Roman" w:hAnsi="Times New Roman" w:cs="Times New Roman"/>
          <w:color w:val="002060"/>
          <w:sz w:val="16"/>
          <w:szCs w:val="16"/>
        </w:rPr>
        <w:softHyphen/>
        <w:t>ся под капотом, позволял самолету развивать скорость до 165 км/ч.. Несмотря на новизну и прогрессивный ха</w:t>
      </w:r>
      <w:r w:rsidRPr="003C27CE">
        <w:rPr>
          <w:rFonts w:ascii="Times New Roman" w:hAnsi="Times New Roman" w:cs="Times New Roman"/>
          <w:color w:val="002060"/>
          <w:sz w:val="16"/>
          <w:szCs w:val="16"/>
        </w:rPr>
        <w:softHyphen/>
        <w:t>рактер его схемы, военные летчики приняли самолет недоброжелательно. Особенно не одобряли они срав</w:t>
      </w:r>
      <w:r w:rsidRPr="003C27CE">
        <w:rPr>
          <w:rFonts w:ascii="Times New Roman" w:hAnsi="Times New Roman" w:cs="Times New Roman"/>
          <w:color w:val="002060"/>
          <w:sz w:val="16"/>
          <w:szCs w:val="16"/>
        </w:rPr>
        <w:softHyphen/>
        <w:t>нительно крутое планирование и слишком большие разбег и пробег, достигавшие 150 м, тогда как все привыкли к дистанциям 60-70 м. После поломки само</w:t>
      </w:r>
      <w:r w:rsidRPr="003C27CE">
        <w:rPr>
          <w:rFonts w:ascii="Times New Roman" w:hAnsi="Times New Roman" w:cs="Times New Roman"/>
          <w:color w:val="002060"/>
          <w:sz w:val="16"/>
          <w:szCs w:val="16"/>
        </w:rPr>
        <w:softHyphen/>
        <w:t>лета испытания прекратились (553).</w:t>
      </w:r>
    </w:p>
    <w:p w14:paraId="3C8F18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B36624" w:rsidRPr="003C27CE" w14:paraId="6E0EC66F" w14:textId="77777777">
        <w:tc>
          <w:tcPr>
            <w:tcW w:w="1548" w:type="dxa"/>
            <w:tcBorders>
              <w:top w:val="single" w:sz="12" w:space="0" w:color="auto"/>
            </w:tcBorders>
            <w:shd w:val="clear" w:color="auto" w:fill="FFFFFF"/>
          </w:tcPr>
          <w:p w14:paraId="589BBF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170" w:type="dxa"/>
            <w:tcBorders>
              <w:top w:val="single" w:sz="12" w:space="0" w:color="auto"/>
            </w:tcBorders>
            <w:shd w:val="clear" w:color="auto" w:fill="FFFFFF"/>
          </w:tcPr>
          <w:p w14:paraId="6A0AFA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6858" w:type="dxa"/>
            <w:tcBorders>
              <w:top w:val="single" w:sz="12" w:space="0" w:color="auto"/>
            </w:tcBorders>
            <w:shd w:val="clear" w:color="auto" w:fill="FFFFFF"/>
          </w:tcPr>
          <w:p w14:paraId="423B0A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231845FE" w14:textId="77777777">
        <w:tc>
          <w:tcPr>
            <w:tcW w:w="1548" w:type="dxa"/>
            <w:shd w:val="clear" w:color="auto" w:fill="FFFFFF"/>
          </w:tcPr>
          <w:p w14:paraId="47DF8C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1170" w:type="dxa"/>
            <w:shd w:val="clear" w:color="auto" w:fill="FFFFFF"/>
          </w:tcPr>
          <w:p w14:paraId="6628A3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6858" w:type="dxa"/>
            <w:shd w:val="clear" w:color="auto" w:fill="FFFFFF"/>
          </w:tcPr>
          <w:p w14:paraId="400BE3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тыс. 500 руб. за аппарат без мотора, срок исполнения июль-август 1916 г. (выполнен к 20 мая 1917 г.)</w:t>
            </w:r>
          </w:p>
        </w:tc>
      </w:tr>
      <w:tr w:rsidR="00B36624" w:rsidRPr="003C27CE" w14:paraId="71688B6C" w14:textId="77777777">
        <w:tc>
          <w:tcPr>
            <w:tcW w:w="1548" w:type="dxa"/>
            <w:shd w:val="clear" w:color="auto" w:fill="FFFFFF"/>
          </w:tcPr>
          <w:p w14:paraId="7541DD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22 1916</w:t>
            </w:r>
          </w:p>
        </w:tc>
        <w:tc>
          <w:tcPr>
            <w:tcW w:w="1170" w:type="dxa"/>
            <w:shd w:val="clear" w:color="auto" w:fill="FFFFFF"/>
          </w:tcPr>
          <w:p w14:paraId="7AE1AC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6858" w:type="dxa"/>
            <w:shd w:val="clear" w:color="auto" w:fill="FFFFFF"/>
          </w:tcPr>
          <w:p w14:paraId="3E9190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B36624" w:rsidRPr="003C27CE" w14:paraId="055D662E" w14:textId="77777777">
        <w:tc>
          <w:tcPr>
            <w:tcW w:w="1548" w:type="dxa"/>
            <w:shd w:val="clear" w:color="auto" w:fill="FFFFFF"/>
          </w:tcPr>
          <w:p w14:paraId="52B9A6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1170" w:type="dxa"/>
            <w:shd w:val="clear" w:color="auto" w:fill="FFFFFF"/>
          </w:tcPr>
          <w:p w14:paraId="3726BE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6858" w:type="dxa"/>
            <w:shd w:val="clear" w:color="auto" w:fill="FFFFFF"/>
          </w:tcPr>
          <w:p w14:paraId="646F48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тыс. руб. за аппарат без мотора, с уплатой 10% лицензион</w:t>
            </w:r>
            <w:r w:rsidRPr="003C27CE">
              <w:rPr>
                <w:rFonts w:ascii="Times New Roman" w:hAnsi="Times New Roman" w:cs="Times New Roman"/>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1C4E5D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условный контракт, данный компании Ф. Мельцера в Петрограде</w:t>
            </w:r>
          </w:p>
        </w:tc>
      </w:tr>
      <w:tr w:rsidR="00B36624" w:rsidRPr="003C27CE" w14:paraId="44AE150B" w14:textId="77777777">
        <w:tc>
          <w:tcPr>
            <w:tcW w:w="1548" w:type="dxa"/>
            <w:shd w:val="clear" w:color="auto" w:fill="FFFFFF"/>
          </w:tcPr>
          <w:p w14:paraId="6B25B0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1170" w:type="dxa"/>
            <w:shd w:val="clear" w:color="auto" w:fill="FFFFFF"/>
          </w:tcPr>
          <w:p w14:paraId="1FE0C0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6858" w:type="dxa"/>
            <w:shd w:val="clear" w:color="auto" w:fill="FFFFFF"/>
          </w:tcPr>
          <w:p w14:paraId="0C3412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B36624" w:rsidRPr="003C27CE" w14:paraId="4F314F01" w14:textId="77777777">
        <w:tc>
          <w:tcPr>
            <w:tcW w:w="1548" w:type="dxa"/>
            <w:shd w:val="clear" w:color="auto" w:fill="FFFFFF"/>
          </w:tcPr>
          <w:p w14:paraId="656A2C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1170" w:type="dxa"/>
            <w:shd w:val="clear" w:color="auto" w:fill="FFFFFF"/>
          </w:tcPr>
          <w:p w14:paraId="35352F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w:t>
            </w:r>
          </w:p>
        </w:tc>
        <w:tc>
          <w:tcPr>
            <w:tcW w:w="6858" w:type="dxa"/>
            <w:shd w:val="clear" w:color="auto" w:fill="FFFFFF"/>
          </w:tcPr>
          <w:p w14:paraId="546C06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B36624" w:rsidRPr="003C27CE" w14:paraId="3DC63807" w14:textId="77777777">
        <w:tc>
          <w:tcPr>
            <w:tcW w:w="1548" w:type="dxa"/>
            <w:shd w:val="clear" w:color="auto" w:fill="FFFFFF"/>
          </w:tcPr>
          <w:p w14:paraId="31B0C6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28 1917</w:t>
            </w:r>
          </w:p>
        </w:tc>
        <w:tc>
          <w:tcPr>
            <w:tcW w:w="1170" w:type="dxa"/>
            <w:shd w:val="clear" w:color="auto" w:fill="FFFFFF"/>
          </w:tcPr>
          <w:p w14:paraId="65B1C2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6858" w:type="dxa"/>
            <w:shd w:val="clear" w:color="auto" w:fill="FFFFFF"/>
          </w:tcPr>
          <w:p w14:paraId="6F87B4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тыс. руб. за аппарат под мотор “Рон” 125 л.с., срок исполнения с 1 сентября 1917 г. по 1 января 1918 г. (не выполнен)</w:t>
            </w:r>
          </w:p>
          <w:p w14:paraId="4434E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заказ дан Опытному заводу Д. П. Григоровича (см. главу 2 и раздел М-20)</w:t>
            </w:r>
          </w:p>
        </w:tc>
      </w:tr>
      <w:tr w:rsidR="00B36624" w:rsidRPr="003C27CE" w14:paraId="17E3E763" w14:textId="77777777">
        <w:tc>
          <w:tcPr>
            <w:tcW w:w="1548" w:type="dxa"/>
            <w:tcBorders>
              <w:bottom w:val="single" w:sz="12" w:space="0" w:color="auto"/>
            </w:tcBorders>
            <w:shd w:val="clear" w:color="auto" w:fill="FFFFFF"/>
          </w:tcPr>
          <w:p w14:paraId="78602E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 31 1917</w:t>
            </w:r>
          </w:p>
        </w:tc>
        <w:tc>
          <w:tcPr>
            <w:tcW w:w="1170" w:type="dxa"/>
            <w:tcBorders>
              <w:bottom w:val="single" w:sz="12" w:space="0" w:color="auto"/>
            </w:tcBorders>
            <w:shd w:val="clear" w:color="auto" w:fill="FFFFFF"/>
          </w:tcPr>
          <w:p w14:paraId="1CD643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6858" w:type="dxa"/>
            <w:tcBorders>
              <w:bottom w:val="single" w:sz="12" w:space="0" w:color="auto"/>
            </w:tcBorders>
            <w:shd w:val="clear" w:color="auto" w:fill="FFFFFF"/>
          </w:tcPr>
          <w:p w14:paraId="62E21F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контракт на ранее приобретенные аппараты (2807)</w:t>
            </w:r>
          </w:p>
        </w:tc>
      </w:tr>
    </w:tbl>
    <w:p w14:paraId="1D3085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3C27CE" w14:paraId="399CA615" w14:textId="77777777">
        <w:tc>
          <w:tcPr>
            <w:tcW w:w="3192" w:type="dxa"/>
            <w:tcBorders>
              <w:top w:val="single" w:sz="12" w:space="0" w:color="auto"/>
            </w:tcBorders>
            <w:shd w:val="clear" w:color="auto" w:fill="FFFFFF"/>
          </w:tcPr>
          <w:p w14:paraId="697F47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3192" w:type="dxa"/>
            <w:tcBorders>
              <w:top w:val="single" w:sz="12" w:space="0" w:color="auto"/>
            </w:tcBorders>
            <w:shd w:val="clear" w:color="auto" w:fill="FFFFFF"/>
          </w:tcPr>
          <w:p w14:paraId="52DCB5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3192" w:type="dxa"/>
            <w:tcBorders>
              <w:top w:val="single" w:sz="12" w:space="0" w:color="auto"/>
            </w:tcBorders>
            <w:shd w:val="clear" w:color="auto" w:fill="FFFFFF"/>
          </w:tcPr>
          <w:p w14:paraId="78323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B36624" w:rsidRPr="003C27CE" w14:paraId="0C15519A" w14:textId="77777777">
        <w:tc>
          <w:tcPr>
            <w:tcW w:w="3192" w:type="dxa"/>
            <w:shd w:val="clear" w:color="auto" w:fill="FFFFFF"/>
          </w:tcPr>
          <w:p w14:paraId="499C54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 16 1916</w:t>
            </w:r>
          </w:p>
        </w:tc>
        <w:tc>
          <w:tcPr>
            <w:tcW w:w="3192" w:type="dxa"/>
            <w:shd w:val="clear" w:color="auto" w:fill="FFFFFF"/>
          </w:tcPr>
          <w:p w14:paraId="0D5D3A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3192" w:type="dxa"/>
            <w:shd w:val="clear" w:color="auto" w:fill="FFFFFF"/>
          </w:tcPr>
          <w:p w14:paraId="4C9506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срок исполнения июль-август 1916 г. (выполнен к 11 июля 1917 г.)</w:t>
            </w:r>
          </w:p>
        </w:tc>
      </w:tr>
      <w:tr w:rsidR="00B36624" w:rsidRPr="003C27CE" w14:paraId="52D2323D" w14:textId="77777777">
        <w:tc>
          <w:tcPr>
            <w:tcW w:w="3192" w:type="dxa"/>
            <w:shd w:val="clear" w:color="auto" w:fill="FFFFFF"/>
          </w:tcPr>
          <w:p w14:paraId="28E83B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 1916</w:t>
            </w:r>
          </w:p>
        </w:tc>
        <w:tc>
          <w:tcPr>
            <w:tcW w:w="3192" w:type="dxa"/>
            <w:shd w:val="clear" w:color="auto" w:fill="FFFFFF"/>
          </w:tcPr>
          <w:p w14:paraId="7043D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w:t>
            </w:r>
          </w:p>
        </w:tc>
        <w:tc>
          <w:tcPr>
            <w:tcW w:w="3192" w:type="dxa"/>
            <w:shd w:val="clear" w:color="auto" w:fill="FFFFFF"/>
          </w:tcPr>
          <w:p w14:paraId="75D527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тыс. 650 руб. за запасной аппарат, срок исполнения 10 сентября 1916 г. (выполнен весной 1917 г.)</w:t>
            </w:r>
          </w:p>
          <w:p w14:paraId="0D4CB5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первоначальный заказ на 15 аппаратов дополнен потом еще 5 машинами</w:t>
            </w:r>
          </w:p>
        </w:tc>
      </w:tr>
      <w:tr w:rsidR="00B36624" w:rsidRPr="003C27CE" w14:paraId="53B82336" w14:textId="77777777">
        <w:tc>
          <w:tcPr>
            <w:tcW w:w="3192" w:type="dxa"/>
            <w:shd w:val="clear" w:color="auto" w:fill="FFFFFF"/>
          </w:tcPr>
          <w:p w14:paraId="64DE2D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17 1917</w:t>
            </w:r>
          </w:p>
        </w:tc>
        <w:tc>
          <w:tcPr>
            <w:tcW w:w="3192" w:type="dxa"/>
            <w:shd w:val="clear" w:color="auto" w:fill="FFFFFF"/>
          </w:tcPr>
          <w:p w14:paraId="3A8EAF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w:t>
            </w:r>
          </w:p>
        </w:tc>
        <w:tc>
          <w:tcPr>
            <w:tcW w:w="3192" w:type="dxa"/>
            <w:shd w:val="clear" w:color="auto" w:fill="FFFFFF"/>
          </w:tcPr>
          <w:p w14:paraId="0EF7CE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боевых и 5 запасных аппаратов; заказ выполнен к 17 сентября 1917 г.</w:t>
            </w:r>
          </w:p>
        </w:tc>
      </w:tr>
      <w:tr w:rsidR="00B36624" w:rsidRPr="003C27CE" w14:paraId="0B730ADC" w14:textId="77777777">
        <w:tc>
          <w:tcPr>
            <w:tcW w:w="3192" w:type="dxa"/>
            <w:shd w:val="clear" w:color="auto" w:fill="FFFFFF"/>
          </w:tcPr>
          <w:p w14:paraId="5A2BB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3192" w:type="dxa"/>
            <w:shd w:val="clear" w:color="auto" w:fill="FFFFFF"/>
          </w:tcPr>
          <w:p w14:paraId="5B291C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5342BC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под мотор “Сальмсон” или “Санбим” 150 л. с., срок исполнения с 1 декабря 1917 г. по 1 марта 1918 г. (расторг</w:t>
            </w:r>
            <w:r w:rsidRPr="003C27CE">
              <w:rPr>
                <w:rFonts w:ascii="Times New Roman" w:hAnsi="Times New Roman" w:cs="Times New Roman"/>
                <w:color w:val="002060"/>
                <w:sz w:val="16"/>
                <w:szCs w:val="16"/>
              </w:rPr>
              <w:softHyphen/>
              <w:t>нут 2 ноября 1917 г.)</w:t>
            </w:r>
          </w:p>
          <w:p w14:paraId="423878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условный заказ, данный компании Ф. Мельцера в Петрограде</w:t>
            </w:r>
          </w:p>
        </w:tc>
      </w:tr>
      <w:tr w:rsidR="00B36624" w:rsidRPr="003C27CE" w14:paraId="362ED994" w14:textId="77777777">
        <w:tc>
          <w:tcPr>
            <w:tcW w:w="3192" w:type="dxa"/>
            <w:shd w:val="clear" w:color="auto" w:fill="FFFFFF"/>
          </w:tcPr>
          <w:p w14:paraId="57745D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3192" w:type="dxa"/>
            <w:shd w:val="clear" w:color="auto" w:fill="FFFFFF"/>
          </w:tcPr>
          <w:p w14:paraId="262B78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3192" w:type="dxa"/>
            <w:shd w:val="clear" w:color="auto" w:fill="FFFFFF"/>
          </w:tcPr>
          <w:p w14:paraId="6CB350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запасных аппаратов; возможно, тот же контракт от 17 апреля 1917 г.</w:t>
            </w:r>
          </w:p>
        </w:tc>
      </w:tr>
      <w:tr w:rsidR="00B36624" w:rsidRPr="003C27CE" w14:paraId="1C583479" w14:textId="77777777">
        <w:tc>
          <w:tcPr>
            <w:tcW w:w="3192" w:type="dxa"/>
            <w:shd w:val="clear" w:color="auto" w:fill="FFFFFF"/>
          </w:tcPr>
          <w:p w14:paraId="3E5DE3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3192" w:type="dxa"/>
            <w:shd w:val="clear" w:color="auto" w:fill="FFFFFF"/>
          </w:tcPr>
          <w:p w14:paraId="32E1EC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3192" w:type="dxa"/>
            <w:shd w:val="clear" w:color="auto" w:fill="FFFFFF"/>
          </w:tcPr>
          <w:p w14:paraId="203E97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3C27CE" w14:paraId="5CA04C18" w14:textId="77777777">
        <w:tc>
          <w:tcPr>
            <w:tcW w:w="3192" w:type="dxa"/>
            <w:tcBorders>
              <w:bottom w:val="single" w:sz="12" w:space="0" w:color="auto"/>
            </w:tcBorders>
            <w:shd w:val="clear" w:color="auto" w:fill="FFFFFF"/>
          </w:tcPr>
          <w:p w14:paraId="7EE1CE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5 1917</w:t>
            </w:r>
          </w:p>
        </w:tc>
        <w:tc>
          <w:tcPr>
            <w:tcW w:w="3192" w:type="dxa"/>
            <w:tcBorders>
              <w:bottom w:val="single" w:sz="12" w:space="0" w:color="auto"/>
            </w:tcBorders>
            <w:shd w:val="clear" w:color="auto" w:fill="FFFFFF"/>
          </w:tcPr>
          <w:p w14:paraId="37C404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3192" w:type="dxa"/>
            <w:tcBorders>
              <w:bottom w:val="single" w:sz="12" w:space="0" w:color="auto"/>
            </w:tcBorders>
            <w:shd w:val="clear" w:color="auto" w:fill="FFFFFF"/>
          </w:tcPr>
          <w:p w14:paraId="75E491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0C941C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191AF81" w14:textId="37A03FD1"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16—18 июня (19 июня – 1 июля) 1916 г. испытания</w:t>
      </w:r>
      <w:bookmarkStart w:id="155" w:name="bookmark14"/>
      <w:r w:rsidRPr="003C27CE">
        <w:rPr>
          <w:rFonts w:ascii="Times New Roman" w:hAnsi="Times New Roman" w:cs="Times New Roman"/>
          <w:color w:val="002060"/>
          <w:sz w:val="16"/>
          <w:szCs w:val="16"/>
        </w:rPr>
        <w:t xml:space="preserve"> «Анамон» («Анатра-монокок», «Анатра ДМ»)</w:t>
      </w:r>
      <w:bookmarkEnd w:id="155"/>
      <w:r w:rsidRPr="003C27CE">
        <w:rPr>
          <w:rFonts w:ascii="Times New Roman" w:hAnsi="Times New Roman" w:cs="Times New Roman"/>
          <w:color w:val="002060"/>
          <w:sz w:val="16"/>
          <w:szCs w:val="16"/>
        </w:rPr>
        <w:t xml:space="preserve"> показали неплохую макси</w:t>
      </w:r>
      <w:r w:rsidRPr="003C27CE">
        <w:rPr>
          <w:rFonts w:ascii="Times New Roman" w:hAnsi="Times New Roman" w:cs="Times New Roman"/>
          <w:color w:val="002060"/>
          <w:sz w:val="16"/>
          <w:szCs w:val="16"/>
        </w:rPr>
        <w:softHyphen/>
        <w:t>мальную скорость — 165 км/ч (с установ</w:t>
      </w:r>
      <w:r w:rsidRPr="003C27CE">
        <w:rPr>
          <w:rFonts w:ascii="Times New Roman" w:hAnsi="Times New Roman" w:cs="Times New Roman"/>
          <w:color w:val="002060"/>
          <w:sz w:val="16"/>
          <w:szCs w:val="16"/>
        </w:rPr>
        <w:softHyphen/>
        <w:t>ленным пулеметом 158 км/ч) при одновре</w:t>
      </w:r>
      <w:r w:rsidRPr="003C27CE">
        <w:rPr>
          <w:rFonts w:ascii="Times New Roman" w:hAnsi="Times New Roman" w:cs="Times New Roman"/>
          <w:color w:val="002060"/>
          <w:sz w:val="16"/>
          <w:szCs w:val="16"/>
        </w:rPr>
        <w:softHyphen/>
        <w:t>менно большом разбеге и пробеге, недо</w:t>
      </w:r>
      <w:r w:rsidRPr="003C27CE">
        <w:rPr>
          <w:rFonts w:ascii="Times New Roman" w:hAnsi="Times New Roman" w:cs="Times New Roman"/>
          <w:color w:val="002060"/>
          <w:sz w:val="16"/>
          <w:szCs w:val="16"/>
        </w:rPr>
        <w:softHyphen/>
        <w:t>статочный обзор из кабины пилота. При продолжении испытаний «Анамон» потер</w:t>
      </w:r>
      <w:r w:rsidRPr="003C27CE">
        <w:rPr>
          <w:rFonts w:ascii="Times New Roman" w:hAnsi="Times New Roman" w:cs="Times New Roman"/>
          <w:color w:val="002060"/>
          <w:sz w:val="16"/>
          <w:szCs w:val="16"/>
        </w:rPr>
        <w:softHyphen/>
        <w:t>пел аварию и, по причине отсутствия инте</w:t>
      </w:r>
      <w:r w:rsidRPr="003C27CE">
        <w:rPr>
          <w:rFonts w:ascii="Times New Roman" w:hAnsi="Times New Roman" w:cs="Times New Roman"/>
          <w:color w:val="002060"/>
          <w:sz w:val="16"/>
          <w:szCs w:val="16"/>
        </w:rPr>
        <w:softHyphen/>
        <w:t>реса, далее не восстанавливался.</w:t>
      </w:r>
    </w:p>
    <w:p w14:paraId="1D06B50B" w14:textId="77777777"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 этом самолете остались лишь немного</w:t>
      </w:r>
      <w:r w:rsidRPr="003C27CE">
        <w:rPr>
          <w:rFonts w:ascii="Times New Roman" w:hAnsi="Times New Roman" w:cs="Times New Roman"/>
          <w:color w:val="002060"/>
          <w:sz w:val="16"/>
          <w:szCs w:val="16"/>
        </w:rPr>
        <w:softHyphen/>
        <w:t>численные упоминания, свидетельствую</w:t>
      </w:r>
      <w:r w:rsidRPr="003C27CE">
        <w:rPr>
          <w:rFonts w:ascii="Times New Roman" w:hAnsi="Times New Roman" w:cs="Times New Roman"/>
          <w:color w:val="002060"/>
          <w:sz w:val="16"/>
          <w:szCs w:val="16"/>
        </w:rPr>
        <w:softHyphen/>
        <w:t>щие, что данный аппарат представлял со</w:t>
      </w:r>
      <w:r w:rsidRPr="003C27CE">
        <w:rPr>
          <w:rFonts w:ascii="Times New Roman" w:hAnsi="Times New Roman" w:cs="Times New Roman"/>
          <w:color w:val="002060"/>
          <w:sz w:val="16"/>
          <w:szCs w:val="16"/>
        </w:rPr>
        <w:softHyphen/>
        <w:t>бой одноместный истребитель-моноплан с расчалочным крылом трапециевидной фор</w:t>
      </w:r>
      <w:r w:rsidRPr="003C27CE">
        <w:rPr>
          <w:rFonts w:ascii="Times New Roman" w:hAnsi="Times New Roman" w:cs="Times New Roman"/>
          <w:color w:val="002060"/>
          <w:sz w:val="16"/>
          <w:szCs w:val="16"/>
        </w:rPr>
        <w:softHyphen/>
        <w:t>мы в плане. В процессе доводки в задней кромке крыла в районе стыка с фюзеляжем сделали большой вырез для улучшения об</w:t>
      </w:r>
      <w:r w:rsidRPr="003C27CE">
        <w:rPr>
          <w:rFonts w:ascii="Times New Roman" w:hAnsi="Times New Roman" w:cs="Times New Roman"/>
          <w:color w:val="002060"/>
          <w:sz w:val="16"/>
          <w:szCs w:val="16"/>
        </w:rPr>
        <w:softHyphen/>
        <w:t>зора. Фюзеляж обтекаемой формы выклеен из шпона, в передней части установлен хо</w:t>
      </w:r>
      <w:r w:rsidRPr="003C27CE">
        <w:rPr>
          <w:rFonts w:ascii="Times New Roman" w:hAnsi="Times New Roman" w:cs="Times New Roman"/>
          <w:color w:val="002060"/>
          <w:sz w:val="16"/>
          <w:szCs w:val="16"/>
        </w:rPr>
        <w:softHyphen/>
        <w:t>рошо закапотированный двигатель «Гном- Моносупап» мощностью 100 л.с.</w:t>
      </w:r>
    </w:p>
    <w:p w14:paraId="255C1DEC" w14:textId="77777777"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оценке военной приемки, «Анамон» представлял собой вариант французского самолета «Депердюссен». (23374).</w:t>
      </w:r>
    </w:p>
    <w:p w14:paraId="59F49FAE" w14:textId="77777777" w:rsidR="00323E0C" w:rsidRPr="003C27CE" w:rsidRDefault="00323E0C" w:rsidP="00615CF2">
      <w:pPr>
        <w:rPr>
          <w:rFonts w:ascii="Times New Roman" w:hAnsi="Times New Roman" w:cs="Times New Roman"/>
          <w:color w:val="002060"/>
          <w:sz w:val="16"/>
          <w:szCs w:val="16"/>
        </w:rPr>
      </w:pPr>
    </w:p>
    <w:p w14:paraId="2904BE5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607027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F6A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июня 1916 во время совместного полета на бомбометание двух ИМ, один из них подвергся атаке истребителя. Другой ИМ прикрыл атакованного сзади и не дал противнику открыть огонь. Истребитель, оказавшись в невыгодном положении, прекратил атаку. первый случай взаимодействия бомбардировщиков в воздушном бою (438,313).</w:t>
      </w:r>
    </w:p>
    <w:p w14:paraId="218728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377E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июня 1916 во время совместного полета на бомбометание двух самолетов "Илья Муромец" один из них подвергся атаке неприятельского истребителя. Тогда другой самолет, искусно маневрируя, прикрыл атакованного сзади и не дал противнику открыть огонь. Истребитель, оказавшись в невыгодном положении, прекратил атаку. Это был первый случай взаимодействия тяжелых бомбардировщиков в воздушном бою. (М.Никольской. Вопросы тактики бомбардировочной авиа</w:t>
      </w:r>
      <w:r w:rsidRPr="003C27CE">
        <w:rPr>
          <w:rFonts w:ascii="Times New Roman" w:hAnsi="Times New Roman" w:cs="Times New Roman"/>
          <w:color w:val="002060"/>
          <w:sz w:val="16"/>
          <w:szCs w:val="16"/>
        </w:rPr>
        <w:softHyphen/>
        <w:t>ции. 1925).</w:t>
      </w:r>
    </w:p>
    <w:p w14:paraId="40FEC0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56EDC8" w14:textId="7D46A9EA"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(29) июня 1916 г. бомбардировке с воздуха подвергся г. Тарнополь. Следующий </w:t>
      </w:r>
      <w:bookmarkStart w:id="156" w:name="bookmark460"/>
      <w:r w:rsidRPr="003C27CE">
        <w:rPr>
          <w:rFonts w:ascii="Times New Roman" w:hAnsi="Times New Roman" w:cs="Times New Roman"/>
          <w:color w:val="002060"/>
          <w:sz w:val="16"/>
          <w:szCs w:val="16"/>
        </w:rPr>
        <w:t>налет противника состоялся на ст. Вилейка, на которую было сброшено до 40 бомб (23405).</w:t>
      </w:r>
      <w:bookmarkEnd w:id="156"/>
    </w:p>
    <w:p w14:paraId="01ED0833" w14:textId="77777777" w:rsidR="00323E0C" w:rsidRPr="003C27CE" w:rsidRDefault="00323E0C" w:rsidP="00615CF2">
      <w:pPr>
        <w:rPr>
          <w:rFonts w:ascii="Times New Roman" w:hAnsi="Times New Roman" w:cs="Times New Roman"/>
          <w:color w:val="002060"/>
          <w:sz w:val="16"/>
          <w:szCs w:val="16"/>
        </w:rPr>
      </w:pPr>
      <w:bookmarkStart w:id="157" w:name="bookmark461"/>
      <w:bookmarkStart w:id="158" w:name="bookmark462"/>
    </w:p>
    <w:bookmarkEnd w:id="157"/>
    <w:bookmarkEnd w:id="158"/>
    <w:p w14:paraId="0E36589B" w14:textId="02B85CDA" w:rsidR="005303C0" w:rsidRPr="003C27CE" w:rsidRDefault="005303C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16 (29) июня Ставка приказала сформировать две части на базе 1-й авиационной роты. Первая была названа 1-й авиабазой, вторая была отправлена на Кавказ и стала Кавказской авиабазой (23525).</w:t>
      </w:r>
    </w:p>
    <w:p w14:paraId="55F1F54B" w14:textId="77777777" w:rsidR="005303C0" w:rsidRPr="003C27CE" w:rsidRDefault="005303C0" w:rsidP="00615CF2">
      <w:pPr>
        <w:rPr>
          <w:rFonts w:ascii="Times New Roman" w:hAnsi="Times New Roman" w:cs="Times New Roman"/>
          <w:color w:val="002060"/>
          <w:sz w:val="16"/>
          <w:szCs w:val="16"/>
        </w:rPr>
      </w:pPr>
    </w:p>
    <w:p w14:paraId="0819164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июня 1916 немецкие войска захватили Коломыю (Галиция), захватив более 10 тыс. русских солдат (4962).</w:t>
      </w:r>
    </w:p>
    <w:p w14:paraId="457927F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B3A3A07"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июня 1916 года при перевозке груза для строительства железной дороги Кандалакша-Мурманск «Садко» затонул в Кандалакшской губе, наскочив на подводный камень.</w:t>
      </w:r>
    </w:p>
    <w:p w14:paraId="13D108B8"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Через 17 лет, 14 октября 1933 года поднят силами ЭПРОН. Год спустя, 9 июля 1934 года состоялся первый выход «Садко» в море после ремонта.</w:t>
      </w:r>
    </w:p>
    <w:p w14:paraId="55483D14"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4F5C17FC"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1B10F1B8"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6205CE82"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p>
    <w:p w14:paraId="7415EB25" w14:textId="13D0430C"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ледокольными пароходами «Малыгин» и «Георгий Седов», «Садко» дрейфовал во льдах на север от Бельковского острова до 83°05' северной широты.</w:t>
      </w:r>
    </w:p>
    <w:p w14:paraId="07EAD957"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57A08B7D"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 «Садко» освободился от ледового плена только в сентябре 1938 года с помощью ледокола «Ермак» 83°04' с. ш. 138°22' в. д. (G) (O).</w:t>
      </w:r>
    </w:p>
    <w:p w14:paraId="45140CAE"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2D3759FC" w14:textId="77777777" w:rsidR="00EA7769" w:rsidRPr="003C27CE" w:rsidRDefault="00EA7769" w:rsidP="00615CF2">
      <w:pPr>
        <w:pStyle w:val="108"/>
        <w:shd w:val="clear" w:color="auto" w:fill="auto"/>
        <w:spacing w:after="0" w:line="240" w:lineRule="auto"/>
        <w:ind w:firstLine="0"/>
        <w:jc w:val="both"/>
        <w:rPr>
          <w:rStyle w:val="820"/>
          <w:rFonts w:ascii="Times New Roman" w:hAnsi="Times New Roman" w:cs="Times New Roman"/>
          <w:color w:val="002060"/>
          <w:sz w:val="16"/>
          <w:szCs w:val="16"/>
        </w:rPr>
      </w:pPr>
    </w:p>
    <w:p w14:paraId="53FF1E13" w14:textId="77777777" w:rsidR="007C2BE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D319597" w14:textId="77777777" w:rsidR="007C2BE2" w:rsidRPr="003C27CE" w:rsidRDefault="007C2BE2" w:rsidP="00615CF2">
      <w:pPr>
        <w:autoSpaceDE w:val="0"/>
        <w:autoSpaceDN w:val="0"/>
        <w:adjustRightInd w:val="0"/>
        <w:rPr>
          <w:rFonts w:ascii="Times New Roman" w:hAnsi="Times New Roman" w:cs="Times New Roman"/>
          <w:iCs/>
          <w:color w:val="002060"/>
          <w:sz w:val="16"/>
          <w:szCs w:val="16"/>
        </w:rPr>
      </w:pPr>
    </w:p>
    <w:p w14:paraId="7244C820" w14:textId="77777777" w:rsidR="007C2BE2" w:rsidRPr="003C27CE" w:rsidRDefault="007C2BE2"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16 (29) июня</w:t>
      </w:r>
      <w:r w:rsidRPr="003C27CE">
        <w:rPr>
          <w:rFonts w:ascii="Times New Roman" w:hAnsi="Times New Roman" w:cs="Times New Roman"/>
          <w:color w:val="002060"/>
          <w:sz w:val="16"/>
          <w:szCs w:val="16"/>
        </w:rPr>
        <w:t xml:space="preserve"> в 1916 году в воздух поднялся первый самолет авиакомпании «Боинг» - учебный и спортивный биплан </w:t>
      </w:r>
      <w:hyperlink r:id="rId50" w:tgtFrame="_blank" w:history="1">
        <w:r w:rsidRPr="003C27CE">
          <w:rPr>
            <w:rFonts w:ascii="Times New Roman" w:hAnsi="Times New Roman" w:cs="Times New Roman"/>
            <w:color w:val="002060"/>
            <w:sz w:val="16"/>
            <w:szCs w:val="16"/>
          </w:rPr>
          <w:t xml:space="preserve">«Boeing 1» «BW» («Боинг-Уэстервельт»). </w:t>
        </w:r>
      </w:hyperlink>
      <w:r w:rsidRPr="003C27CE">
        <w:rPr>
          <w:rFonts w:ascii="Times New Roman" w:hAnsi="Times New Roman" w:cs="Times New Roman"/>
          <w:color w:val="002060"/>
          <w:sz w:val="16"/>
          <w:szCs w:val="16"/>
        </w:rPr>
        <w:t>При слове «Боинг» на ум приходят самолет, затем компания и, наконец, человек, который ее основал. На самом деле сначала был Уильям Боинг, американский инженер и предприниматель. Оставив в 1903 году Йельский технический колледж, он приехал на западное побережье, чтобы попытать счастья в качестве лесопромышленника. Это был год первого полета братьев Райт, и романтика нарождавшейся авиации вскоре захватила предприимчивого молодого человека. Пять лет спустя, изрядно заработав, он поселился в Сиэтле и с этого времени полностью отдался авиации. Он изучал теорию полетов, знакомился с конструкциями самолетов, научился управлять ими. Свое первое детище - гидросамолет на двух поплавках (к слову, почти не изменившихся до наших дней), он строил в лодочном сарае на берегу озера Юнион. К моменту первого испытательного полета 29 июня 1916 года специально нанятый пилот опоздал, а когда прибыл на место, то увидел, как гидроплан поднялся в воздух с поверхности озера. За штурвалом находился сам конструктор. А 15 июля того же года Уильям Боинг зарегистрировал свою компанию, которая годом позже получила название «Boeing Airplane Company». Компания быстро росла: уже через два года 50 гидросамолетов для военно-морского флота строились в цехах, где работало более 300 человек. Однако после окончания первой мировой войны дела пошли хуже, пришлось вступить в острую конкурентную борьбу с другими фирмами. Только к 1927 году «Боинг» завоевал прочное положение как изготовитель истребителей и почтовых самолетов. Заказы уже исчислялись несколькими сотнями самолетов в год. К этому же времени относится строительство первого пассажирского самолета на 12 мест, а позднее - на 18 мест.</w:t>
      </w:r>
    </w:p>
    <w:p w14:paraId="53BE60A5"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1929 году компания имела уже 800 рабочих мест и вошла в число лидеров американского авиастроения. Важной вехой в истории авиации стал переход от устаревших деревянных бипланов к цельнометаллическим монопланам с герметизированными салонами. В таких самолетах пассажиры чувствовали себя комфортно даже при полетах на значительных высотах. В выпуске этих самолетов «Боинг» быстро опередил своих конкурентов. В годы Великой депрессии и сразу после нее компания вновь оказалась в трудном положении. И тут уставший и разочарованный Уильям Боинг решил покинуть свое детище. В 1934 году - ему тогда шел 54-й год - он навсегда рвет с авиацией: его новым увлечением становится разведение чистопородных лошадей. А компания «Боинг», оправившись от преследовавших ее неудач, продолжила свой путь, оставив за собой имя своего основателя. В настоящее время «Боинг» является крупнейшим в мире производителем гражданских и военных самолетов и основным подрядчиком НАСА, а также ведущим экспортером США. Компания имеет заказчиков в 145 странах мира. «Боинг» - одна из первых аэрокосмических компаний США, открывших представительство в России. В 1993 году в Москве был открыт Научно-технический центр «Боинга», а в 1998 году - Конструкторский центр. Программы сотрудничества американской авиакомпании с российской авиакосмической промышленностью включают проектирование элементов гражданских самолетов и космических конструкций, сотрудничество в области безопасности полетов, помощь в открытии новых маршрутов и многое другое. «Боинг» также сотрудничает с российскими партнерами по программе Международной космической станции (МКС), проектам «Морской старт», «Российский региональный самолет» (14937).</w:t>
      </w:r>
    </w:p>
    <w:p w14:paraId="498E7EDF" w14:textId="77777777" w:rsidR="007C2BE2" w:rsidRPr="003C27CE" w:rsidRDefault="007C2BE2" w:rsidP="00615CF2">
      <w:pPr>
        <w:rPr>
          <w:rFonts w:ascii="Times New Roman" w:hAnsi="Times New Roman" w:cs="Times New Roman"/>
          <w:color w:val="002060"/>
          <w:sz w:val="16"/>
          <w:szCs w:val="16"/>
        </w:rPr>
      </w:pPr>
    </w:p>
    <w:p w14:paraId="453BA5E7" w14:textId="45B0DA88" w:rsidR="00323E0C" w:rsidRPr="003C27CE" w:rsidRDefault="00323E0C" w:rsidP="00615CF2">
      <w:pPr>
        <w:tabs>
          <w:tab w:val="left" w:pos="11199"/>
        </w:tabs>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05561C0F" w14:textId="77777777" w:rsidR="00323E0C" w:rsidRPr="003C27CE" w:rsidRDefault="00323E0C" w:rsidP="00615CF2">
      <w:pPr>
        <w:tabs>
          <w:tab w:val="left" w:pos="11199"/>
        </w:tabs>
        <w:autoSpaceDE w:val="0"/>
        <w:autoSpaceDN w:val="0"/>
        <w:adjustRightInd w:val="0"/>
        <w:rPr>
          <w:rFonts w:ascii="Times New Roman" w:hAnsi="Times New Roman" w:cs="Times New Roman"/>
          <w:i/>
          <w:iCs/>
          <w:color w:val="002060"/>
          <w:sz w:val="16"/>
          <w:szCs w:val="16"/>
        </w:rPr>
      </w:pPr>
    </w:p>
    <w:p w14:paraId="537F26A4" w14:textId="3A1E002C" w:rsidR="00323E0C" w:rsidRPr="003C27CE" w:rsidRDefault="00323E0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 xml:space="preserve">17 </w:t>
      </w:r>
      <w:r w:rsidR="002B41D8" w:rsidRPr="003C27CE">
        <w:rPr>
          <w:rFonts w:ascii="Times New Roman" w:hAnsi="Times New Roman" w:cs="Times New Roman"/>
          <w:color w:val="002060"/>
          <w:sz w:val="16"/>
          <w:szCs w:val="16"/>
          <w:lang w:eastAsia="ru-RU" w:bidi="ru-RU"/>
        </w:rPr>
        <w:t xml:space="preserve">(30) </w:t>
      </w:r>
      <w:r w:rsidRPr="003C27CE">
        <w:rPr>
          <w:rFonts w:ascii="Times New Roman" w:hAnsi="Times New Roman" w:cs="Times New Roman"/>
          <w:color w:val="002060"/>
          <w:sz w:val="16"/>
          <w:szCs w:val="16"/>
          <w:lang w:eastAsia="ru-RU" w:bidi="ru-RU"/>
        </w:rPr>
        <w:t>июня 1916 г. с заводом Моска был заклю</w:t>
      </w:r>
      <w:r w:rsidRPr="003C27CE">
        <w:rPr>
          <w:rFonts w:ascii="Times New Roman" w:hAnsi="Times New Roman" w:cs="Times New Roman"/>
          <w:color w:val="002060"/>
          <w:sz w:val="16"/>
          <w:szCs w:val="16"/>
          <w:lang w:eastAsia="ru-RU" w:bidi="ru-RU"/>
        </w:rPr>
        <w:softHyphen/>
        <w:t>чен контракт на 15 бипланов «Фарман- IV» (зав. №25—№39) в комплекте с упако</w:t>
      </w:r>
      <w:r w:rsidRPr="003C27CE">
        <w:rPr>
          <w:rFonts w:ascii="Times New Roman" w:hAnsi="Times New Roman" w:cs="Times New Roman"/>
          <w:color w:val="002060"/>
          <w:sz w:val="16"/>
          <w:szCs w:val="16"/>
          <w:lang w:eastAsia="ru-RU" w:bidi="ru-RU"/>
        </w:rPr>
        <w:softHyphen/>
        <w:t>вочными ящиками по цене 4875 рублей за один аппарат (23374).</w:t>
      </w:r>
    </w:p>
    <w:p w14:paraId="4FFA4E73" w14:textId="77777777" w:rsidR="00323E0C" w:rsidRPr="003C27CE" w:rsidRDefault="00323E0C" w:rsidP="00615CF2">
      <w:pPr>
        <w:rPr>
          <w:rFonts w:ascii="Times New Roman" w:hAnsi="Times New Roman" w:cs="Times New Roman"/>
          <w:color w:val="002060"/>
          <w:sz w:val="16"/>
          <w:szCs w:val="16"/>
        </w:rPr>
      </w:pPr>
    </w:p>
    <w:p w14:paraId="7AA5FE2F" w14:textId="1C585F8B" w:rsidR="00D03CB2" w:rsidRPr="003C27CE" w:rsidRDefault="00D03CB2"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D1554B9" w14:textId="77777777" w:rsidR="00D03CB2" w:rsidRPr="003C27CE" w:rsidRDefault="00D03CB2" w:rsidP="00615CF2">
      <w:pPr>
        <w:tabs>
          <w:tab w:val="left" w:pos="11199"/>
        </w:tabs>
        <w:autoSpaceDE w:val="0"/>
        <w:autoSpaceDN w:val="0"/>
        <w:adjustRightInd w:val="0"/>
        <w:rPr>
          <w:rFonts w:ascii="Times New Roman" w:hAnsi="Times New Roman" w:cs="Times New Roman"/>
          <w:iCs/>
          <w:color w:val="002060"/>
          <w:sz w:val="16"/>
          <w:szCs w:val="16"/>
        </w:rPr>
      </w:pPr>
    </w:p>
    <w:p w14:paraId="46601C97" w14:textId="77777777" w:rsidR="00D03CB2" w:rsidRPr="003C27CE" w:rsidRDefault="00D03CB2" w:rsidP="00615CF2">
      <w:pPr>
        <w:pStyle w:val="p1"/>
        <w:spacing w:before="0" w:beforeAutospacing="0" w:after="0" w:afterAutospacing="0"/>
        <w:jc w:val="both"/>
        <w:rPr>
          <w:color w:val="002060"/>
          <w:sz w:val="16"/>
          <w:szCs w:val="16"/>
        </w:rPr>
      </w:pPr>
      <w:r w:rsidRPr="003C27CE">
        <w:rPr>
          <w:color w:val="002060"/>
          <w:sz w:val="16"/>
          <w:szCs w:val="16"/>
        </w:rPr>
        <w:t>17 (30) июня 1916 г. Глава Упарта Е.З. Барсуков по телеграфу настоятельно советовал в Петроград великому князю Сергею Михайловичу не давать американцам заказы, а вместо этого ускорить постройку своего завода, но получил ответ, что «настоящее дело не касается Упарта» (18409).</w:t>
      </w:r>
    </w:p>
    <w:p w14:paraId="7035AF75" w14:textId="77777777" w:rsidR="00D03CB2" w:rsidRPr="003C27CE" w:rsidRDefault="00D03CB2" w:rsidP="00615CF2">
      <w:pPr>
        <w:pStyle w:val="p1"/>
        <w:spacing w:before="0" w:beforeAutospacing="0" w:after="0" w:afterAutospacing="0"/>
        <w:jc w:val="both"/>
        <w:rPr>
          <w:color w:val="002060"/>
          <w:sz w:val="16"/>
          <w:szCs w:val="16"/>
        </w:rPr>
      </w:pPr>
    </w:p>
    <w:p w14:paraId="47281522" w14:textId="77777777" w:rsidR="00EA7769" w:rsidRPr="003C27CE" w:rsidRDefault="00EA7769"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7BF9609" w14:textId="77777777" w:rsidR="00EA7769" w:rsidRPr="003C27CE" w:rsidRDefault="00EA7769" w:rsidP="00615CF2">
      <w:pPr>
        <w:autoSpaceDE w:val="0"/>
        <w:autoSpaceDN w:val="0"/>
        <w:adjustRightInd w:val="0"/>
        <w:rPr>
          <w:rFonts w:ascii="Times New Roman" w:hAnsi="Times New Roman" w:cs="Times New Roman"/>
          <w:iCs/>
          <w:color w:val="002060"/>
          <w:sz w:val="16"/>
          <w:szCs w:val="16"/>
        </w:rPr>
      </w:pPr>
    </w:p>
    <w:p w14:paraId="62D5C5B4" w14:textId="77777777" w:rsidR="00AC4FD9" w:rsidRPr="00B52707" w:rsidRDefault="00AC4FD9" w:rsidP="00AC4FD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17 (30) июня 1916 г. вражеская авиация сбросила на г. Луцк (крупный транспортный узел), ранее отбитый у неприятеля войсками 8-й армии, и станцию до 30 авиабомб (25135).</w:t>
      </w:r>
    </w:p>
    <w:p w14:paraId="3E0E686D" w14:textId="77777777" w:rsidR="00AC4FD9" w:rsidRPr="00B52707" w:rsidRDefault="00AC4FD9" w:rsidP="00AC4FD9">
      <w:pPr>
        <w:rPr>
          <w:rStyle w:val="aff"/>
          <w:rFonts w:ascii="Times New Roman" w:hAnsi="Times New Roman" w:cs="Times New Roman"/>
          <w:color w:val="0070C0"/>
          <w:spacing w:val="0"/>
          <w:sz w:val="16"/>
          <w:szCs w:val="16"/>
        </w:rPr>
      </w:pPr>
    </w:p>
    <w:p w14:paraId="2B15F1CE"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июня 1916 германцы произвели газобаллонное нападение у Крево к западу от Молодечно против участка русских позиций, занимавшегося 48-й пехотной дивизией. Газобаллонная атака была произведена при весьма благоприятных топографических и метеорологических условиях: местность открытая, слегка понижающаяся к стороне русских, без глубоких лощин и водных пространств, при удалении германских окопов от русских всего на 0,5 км, при ветре 2-4 м в секунду. Благодаря бдительности комсостава и войск, принявших соответственные меры предосторожности (противогазы, маски и зажигание костров), атака германцев не удалась.</w:t>
      </w:r>
    </w:p>
    <w:p w14:paraId="03EA3E56"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Выдвинутые к проволочным заграждениям секреты разведчиков из состава полковых газовых команд были соединены телефоном через передовые роты со штабами батальонов и полков и снабжены пустыми стаканами шрапнели для подачи звуковых сигналов.</w:t>
      </w:r>
    </w:p>
    <w:p w14:paraId="4C661C31" w14:textId="77777777" w:rsidR="00EA7769" w:rsidRPr="003C27CE" w:rsidRDefault="00EA77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Газовые волны, выпущенные германцами в 2 ч ночи, были замечены одним из разведчиков 189-го пехотного полка, рядовым Кононовым, подползшим вплотную к германским проволочным заграждениям, которому удалось своевременно известить передовую роту о грозящей опасности (20247).</w:t>
      </w:r>
    </w:p>
    <w:p w14:paraId="0454716D" w14:textId="77777777" w:rsidR="00EA7769" w:rsidRPr="003C27CE" w:rsidRDefault="00EA7769" w:rsidP="00615CF2">
      <w:pPr>
        <w:rPr>
          <w:rFonts w:ascii="Times New Roman" w:hAnsi="Times New Roman" w:cs="Times New Roman"/>
          <w:color w:val="002060"/>
          <w:sz w:val="16"/>
          <w:szCs w:val="16"/>
        </w:rPr>
      </w:pPr>
    </w:p>
    <w:p w14:paraId="56991D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B023D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0E14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июня 1916 законом были введены мясопустные дни. Введенная до этого обязательная разверстка уже привела к сокращению потребления мяса; все производство сахара также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 Проводилось все это тремя инстанциями — Киевским сахарным бюро (</w:t>
      </w:r>
      <w:r w:rsidRPr="003C27CE">
        <w:rPr>
          <w:rFonts w:ascii="Times New Roman" w:hAnsi="Times New Roman" w:cs="Times New Roman"/>
          <w:iCs/>
          <w:color w:val="002060"/>
          <w:sz w:val="16"/>
          <w:szCs w:val="16"/>
        </w:rPr>
        <w:t>Центросахар</w:t>
      </w:r>
      <w:r w:rsidRPr="003C27CE">
        <w:rPr>
          <w:rFonts w:ascii="Times New Roman" w:hAnsi="Times New Roman" w:cs="Times New Roman"/>
          <w:color w:val="002060"/>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273BDC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76E4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217991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5812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июня 1916 г. поднялся в воздух RsII Дорнье. В укороченном корпусе его лодки разместили три двигателя, которые через особую трансмиссию приводили во вращение тянущие воздушные винты. Этот гидросамолет, у которого малое нижнее крыло впервые использовалось для обеспечения остойчивости на воде. RsII неоднократно совершенствовался и улучшался, однако остался в единственном экземпляре (11961).</w:t>
      </w:r>
    </w:p>
    <w:p w14:paraId="63DA91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98BBE3" w14:textId="77777777" w:rsidR="008918CA" w:rsidRPr="003C27CE" w:rsidRDefault="008918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июня 1916 первый полет самолета с цельнометаллической обшивкой - Цеппелин-Линдау Rs.II (20340).</w:t>
      </w:r>
    </w:p>
    <w:p w14:paraId="666CAFA1" w14:textId="77777777" w:rsidR="008918CA" w:rsidRPr="003C27CE" w:rsidRDefault="008918CA" w:rsidP="00615CF2">
      <w:pPr>
        <w:rPr>
          <w:rFonts w:ascii="Times New Roman" w:hAnsi="Times New Roman" w:cs="Times New Roman"/>
          <w:color w:val="002060"/>
          <w:sz w:val="16"/>
          <w:szCs w:val="16"/>
        </w:rPr>
      </w:pPr>
    </w:p>
    <w:p w14:paraId="729AAE38" w14:textId="48BDDB8C" w:rsidR="008918CA" w:rsidRPr="003C27CE" w:rsidRDefault="008918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полет летающей лодки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Dornier Rs.II. На борту находились летчик-испытатель Бруно Шрётер, инженер Шульте-Фролинде, доктор-инженер Адольф Рорбах, инженер Линднер и четыре механика-моториста. Dornier Rs II был четырехмоторной двухэтажной летающей лодкой, базирующейся на Боденском озере, где был расположен завод Dornier времен Первой мировой войны.</w:t>
      </w:r>
    </w:p>
    <w:p w14:paraId="331A886A" w14:textId="77777777" w:rsidR="008918CA" w:rsidRPr="003C27CE" w:rsidRDefault="008918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Dornier Rs.II никогда не достиг предназначенной для него роли: эксплуатационных испытаний на Северном море. Тем не менее, он был очень полезным испытательным стендом. Ценные уроки, извлеченные из всех его модификаций, имели большое влияние на будущие работы компании Dornier. Широкий корпус, тандемная установка двигателей, сложные металлические конструкции и приспособляемость проектов стали отличительным признаком Dornier (22444).</w:t>
      </w:r>
    </w:p>
    <w:p w14:paraId="1BF01DE8" w14:textId="77777777" w:rsidR="008918CA" w:rsidRPr="003C27CE" w:rsidRDefault="008918CA" w:rsidP="00615CF2">
      <w:pPr>
        <w:rPr>
          <w:rFonts w:ascii="Times New Roman" w:hAnsi="Times New Roman" w:cs="Times New Roman"/>
          <w:color w:val="002060"/>
          <w:sz w:val="16"/>
          <w:szCs w:val="16"/>
        </w:rPr>
      </w:pPr>
    </w:p>
    <w:p w14:paraId="52FA49E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6F1072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ABD8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18-19 июня (1-2 июля) 1916 самолеты 4 армейского ао совершили ночной бомбардировочный налет на ст. Барановичи и сбросили 60 бомб, взорвав 30 вагонов, полотно и 3 паровоза, убив и ранив 300 чел. (438,313).</w:t>
      </w:r>
    </w:p>
    <w:p w14:paraId="268D55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19C2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18-19 июня </w:t>
      </w:r>
      <w:r w:rsidR="00B15D49" w:rsidRPr="003C27CE">
        <w:rPr>
          <w:rFonts w:ascii="Times New Roman" w:hAnsi="Times New Roman" w:cs="Times New Roman"/>
          <w:color w:val="002060"/>
          <w:sz w:val="16"/>
          <w:szCs w:val="16"/>
        </w:rPr>
        <w:t xml:space="preserve">(1-2 июля) </w:t>
      </w:r>
      <w:r w:rsidRPr="003C27CE">
        <w:rPr>
          <w:rFonts w:ascii="Times New Roman" w:hAnsi="Times New Roman" w:cs="Times New Roman"/>
          <w:color w:val="002060"/>
          <w:sz w:val="16"/>
          <w:szCs w:val="16"/>
        </w:rPr>
        <w:t>1916 самолеты 4-го армейского авиаотряда совер</w:t>
      </w:r>
      <w:r w:rsidRPr="003C27CE">
        <w:rPr>
          <w:rFonts w:ascii="Times New Roman" w:hAnsi="Times New Roman" w:cs="Times New Roman"/>
          <w:color w:val="002060"/>
          <w:sz w:val="16"/>
          <w:szCs w:val="16"/>
        </w:rPr>
        <w:softHyphen/>
        <w:t>шили ночной бомбардировочный налет на станцию Барановичи, где находились войска, артиллерийский склад и другие военные объекты противника, и сбросили 60 бомб, в результате чего было взорвано около 30 вагонов со снарядами, железнодорож</w:t>
      </w:r>
      <w:r w:rsidRPr="003C27CE">
        <w:rPr>
          <w:rFonts w:ascii="Times New Roman" w:hAnsi="Times New Roman" w:cs="Times New Roman"/>
          <w:color w:val="002060"/>
          <w:sz w:val="16"/>
          <w:szCs w:val="16"/>
        </w:rPr>
        <w:softHyphen/>
        <w:t>ное полотно и три паровоза, убито и ранено около 300 человек. (“ВВФ”, 1924, №8, стр. 18-19).</w:t>
      </w:r>
    </w:p>
    <w:p w14:paraId="524FFB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F98BADD" w14:textId="77777777" w:rsidR="00A233FB" w:rsidRPr="003C27CE" w:rsidRDefault="00A233F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18-19 июня (1-2 июля) 1916 г. самолеты 4-го армейского авиаотряда совершили ночной бомбардировочный налет на ст. Барановичи, где находились войска, артиллерийский склад и другие военные объекты противника, и сброси ли 60 бомб, в результате чего были взорваны до 30 вагонов со сна рядами, железнодорожное полотно и три паровоза, убито и ранено до 300 человек.</w:t>
      </w:r>
    </w:p>
    <w:p w14:paraId="0145A4F4" w14:textId="77777777" w:rsidR="00A233FB" w:rsidRPr="003C27CE" w:rsidRDefault="00A233F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/ВВФ, 1924, № 8, стр. 18-19/ (23320).</w:t>
      </w:r>
    </w:p>
    <w:p w14:paraId="67D5D0FF" w14:textId="77777777" w:rsidR="00A233FB" w:rsidRPr="003C27CE" w:rsidRDefault="00A233FB" w:rsidP="00615CF2">
      <w:pPr>
        <w:rPr>
          <w:rFonts w:ascii="Times New Roman" w:hAnsi="Times New Roman" w:cs="Times New Roman"/>
          <w:color w:val="002060"/>
          <w:sz w:val="16"/>
          <w:szCs w:val="16"/>
        </w:rPr>
      </w:pPr>
    </w:p>
    <w:p w14:paraId="6170B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w:t>
      </w:r>
      <w:r w:rsidR="00B15D49" w:rsidRPr="003C27CE">
        <w:rPr>
          <w:rFonts w:ascii="Times New Roman" w:hAnsi="Times New Roman" w:cs="Times New Roman"/>
          <w:color w:val="002060"/>
          <w:sz w:val="16"/>
          <w:szCs w:val="16"/>
        </w:rPr>
        <w:t xml:space="preserve"> (1 июля) 1916</w:t>
      </w:r>
      <w:r w:rsidRPr="003C27CE">
        <w:rPr>
          <w:rFonts w:ascii="Times New Roman" w:hAnsi="Times New Roman" w:cs="Times New Roman"/>
          <w:color w:val="002060"/>
          <w:sz w:val="16"/>
          <w:szCs w:val="16"/>
        </w:rPr>
        <w:t xml:space="preserve"> "Илья Муромец" XVII-m №192,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3BE7D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118D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w:t>
      </w:r>
      <w:r w:rsidR="00B15D49" w:rsidRPr="003C27CE">
        <w:rPr>
          <w:rFonts w:ascii="Times New Roman" w:hAnsi="Times New Roman" w:cs="Times New Roman"/>
          <w:color w:val="002060"/>
          <w:sz w:val="16"/>
          <w:szCs w:val="16"/>
        </w:rPr>
        <w:t xml:space="preserve"> (1 июля) 1916</w:t>
      </w:r>
      <w:r w:rsidRPr="003C27CE">
        <w:rPr>
          <w:rFonts w:ascii="Times New Roman" w:hAnsi="Times New Roman" w:cs="Times New Roman"/>
          <w:color w:val="002060"/>
          <w:sz w:val="16"/>
          <w:szCs w:val="16"/>
        </w:rPr>
        <w:t xml:space="preserve">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4169ED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87E9BE" w14:textId="77777777" w:rsidR="00AC4FD9" w:rsidRPr="00B52707" w:rsidRDefault="00AC4FD9" w:rsidP="00AC4FD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18 июня (1 июля) 1916 г. на Кавказском фронте турецкая авиация провела воздушную разведку ранее захваченной нашими войсками стратегически важной турецкой крепости Эрзерум (25135).</w:t>
      </w:r>
    </w:p>
    <w:p w14:paraId="221EE6B5" w14:textId="77777777" w:rsidR="00AC4FD9" w:rsidRPr="00B52707" w:rsidRDefault="00AC4FD9" w:rsidP="00AC4FD9">
      <w:pPr>
        <w:rPr>
          <w:rStyle w:val="aff"/>
          <w:rFonts w:ascii="Times New Roman" w:hAnsi="Times New Roman" w:cs="Times New Roman"/>
          <w:color w:val="0070C0"/>
          <w:spacing w:val="0"/>
          <w:sz w:val="16"/>
          <w:szCs w:val="16"/>
        </w:rPr>
      </w:pPr>
    </w:p>
    <w:p w14:paraId="16856893" w14:textId="77777777" w:rsidR="00AC4FD9" w:rsidRPr="00C46745" w:rsidRDefault="00AC4FD9" w:rsidP="00AC4FD9">
      <w:pPr>
        <w:rPr>
          <w:rFonts w:ascii="Times New Roman" w:hAnsi="Times New Roman" w:cs="Times New Roman"/>
          <w:color w:val="0070C0"/>
          <w:sz w:val="16"/>
          <w:szCs w:val="16"/>
          <w:lang w:val="en-US"/>
        </w:rPr>
      </w:pPr>
      <w:r w:rsidRPr="00B52707">
        <w:rPr>
          <w:rStyle w:val="aff"/>
          <w:rFonts w:ascii="Times New Roman" w:hAnsi="Times New Roman" w:cs="Times New Roman"/>
          <w:color w:val="0070C0"/>
          <w:spacing w:val="0"/>
          <w:sz w:val="16"/>
          <w:szCs w:val="16"/>
        </w:rPr>
        <w:t>18 июня (1 июля) 1916 г. в полосе Западного фронта немецкие летчики осуществили бомбардировку м. Полонечки (северо-восточнее Барановичей), сбросив на выбранные цели до 70 бомб. Объектом нападения неприятельской авиации также стали г. Луцк и ст. Киверцы</w:t>
      </w:r>
      <w:r w:rsidRPr="00C46745">
        <w:rPr>
          <w:rStyle w:val="aff"/>
          <w:rFonts w:ascii="Times New Roman" w:hAnsi="Times New Roman" w:cs="Times New Roman"/>
          <w:color w:val="0070C0"/>
          <w:spacing w:val="0"/>
          <w:sz w:val="16"/>
          <w:szCs w:val="16"/>
          <w:lang w:val="en-US"/>
        </w:rPr>
        <w:t xml:space="preserve"> (</w:t>
      </w:r>
      <w:r w:rsidRPr="00B52707">
        <w:rPr>
          <w:rStyle w:val="aff"/>
          <w:rFonts w:ascii="Times New Roman" w:hAnsi="Times New Roman" w:cs="Times New Roman"/>
          <w:color w:val="0070C0"/>
          <w:spacing w:val="0"/>
          <w:sz w:val="16"/>
          <w:szCs w:val="16"/>
        </w:rPr>
        <w:t>северо</w:t>
      </w:r>
      <w:r w:rsidRPr="00C46745">
        <w:rPr>
          <w:rStyle w:val="aff"/>
          <w:rFonts w:ascii="Times New Roman" w:hAnsi="Times New Roman" w:cs="Times New Roman"/>
          <w:color w:val="0070C0"/>
          <w:spacing w:val="0"/>
          <w:sz w:val="16"/>
          <w:szCs w:val="16"/>
          <w:lang w:val="en-US"/>
        </w:rPr>
        <w:t>-</w:t>
      </w:r>
      <w:r w:rsidRPr="00B52707">
        <w:rPr>
          <w:rStyle w:val="aff"/>
          <w:rFonts w:ascii="Times New Roman" w:hAnsi="Times New Roman" w:cs="Times New Roman"/>
          <w:color w:val="0070C0"/>
          <w:spacing w:val="0"/>
          <w:sz w:val="16"/>
          <w:szCs w:val="16"/>
        </w:rPr>
        <w:t>восточнее</w:t>
      </w:r>
      <w:r w:rsidRPr="00C46745">
        <w:rPr>
          <w:rStyle w:val="aff"/>
          <w:rFonts w:ascii="Times New Roman" w:hAnsi="Times New Roman" w:cs="Times New Roman"/>
          <w:color w:val="0070C0"/>
          <w:spacing w:val="0"/>
          <w:sz w:val="16"/>
          <w:szCs w:val="16"/>
          <w:lang w:val="en-US"/>
        </w:rPr>
        <w:t xml:space="preserve"> </w:t>
      </w:r>
      <w:r w:rsidRPr="00B52707">
        <w:rPr>
          <w:rStyle w:val="aff"/>
          <w:rFonts w:ascii="Times New Roman" w:hAnsi="Times New Roman" w:cs="Times New Roman"/>
          <w:color w:val="0070C0"/>
          <w:spacing w:val="0"/>
          <w:sz w:val="16"/>
          <w:szCs w:val="16"/>
        </w:rPr>
        <w:t>Луцка</w:t>
      </w:r>
      <w:r w:rsidRPr="00C46745">
        <w:rPr>
          <w:rStyle w:val="aff"/>
          <w:rFonts w:ascii="Times New Roman" w:hAnsi="Times New Roman" w:cs="Times New Roman"/>
          <w:color w:val="0070C0"/>
          <w:spacing w:val="0"/>
          <w:sz w:val="16"/>
          <w:szCs w:val="16"/>
          <w:lang w:val="en-US"/>
        </w:rPr>
        <w:t>) (25135).</w:t>
      </w:r>
    </w:p>
    <w:p w14:paraId="1709996F" w14:textId="77777777" w:rsidR="00AC4FD9" w:rsidRPr="00C46745" w:rsidRDefault="00AC4FD9" w:rsidP="00AC4FD9">
      <w:pPr>
        <w:rPr>
          <w:rFonts w:ascii="Times New Roman" w:hAnsi="Times New Roman" w:cs="Times New Roman"/>
          <w:color w:val="0070C0"/>
          <w:sz w:val="16"/>
          <w:szCs w:val="16"/>
          <w:lang w:val="en-US"/>
        </w:rPr>
      </w:pPr>
    </w:p>
    <w:p w14:paraId="17BBB102" w14:textId="77777777" w:rsidR="003D6A3B" w:rsidRPr="003C27CE" w:rsidRDefault="00E81F8D" w:rsidP="00615CF2">
      <w:pPr>
        <w:autoSpaceDE w:val="0"/>
        <w:autoSpaceDN w:val="0"/>
        <w:adjustRightInd w:val="0"/>
        <w:rPr>
          <w:rFonts w:ascii="Times New Roman" w:hAnsi="Times New Roman" w:cs="Times New Roman"/>
          <w:iCs/>
          <w:color w:val="002060"/>
          <w:sz w:val="16"/>
          <w:szCs w:val="16"/>
          <w:lang w:val="en-US"/>
        </w:rPr>
      </w:pPr>
      <w:r w:rsidRPr="003C27CE">
        <w:rPr>
          <w:rFonts w:ascii="Times New Roman" w:hAnsi="Times New Roman" w:cs="Times New Roman"/>
          <w:i/>
          <w:iCs/>
          <w:color w:val="002060"/>
          <w:sz w:val="16"/>
          <w:szCs w:val="16"/>
        </w:rPr>
        <w:t>За</w:t>
      </w:r>
      <w:r w:rsidRPr="003C27CE">
        <w:rPr>
          <w:rFonts w:ascii="Times New Roman" w:hAnsi="Times New Roman" w:cs="Times New Roman"/>
          <w:i/>
          <w:iCs/>
          <w:color w:val="002060"/>
          <w:sz w:val="16"/>
          <w:szCs w:val="16"/>
          <w:lang w:val="en-US"/>
        </w:rPr>
        <w:t xml:space="preserve"> </w:t>
      </w:r>
      <w:r w:rsidRPr="003C27CE">
        <w:rPr>
          <w:rFonts w:ascii="Times New Roman" w:hAnsi="Times New Roman" w:cs="Times New Roman"/>
          <w:i/>
          <w:iCs/>
          <w:color w:val="002060"/>
          <w:sz w:val="16"/>
          <w:szCs w:val="16"/>
        </w:rPr>
        <w:t>рубежом</w:t>
      </w:r>
      <w:r w:rsidRPr="003C27CE">
        <w:rPr>
          <w:rFonts w:ascii="Times New Roman" w:hAnsi="Times New Roman" w:cs="Times New Roman"/>
          <w:i/>
          <w:iCs/>
          <w:color w:val="002060"/>
          <w:sz w:val="16"/>
          <w:szCs w:val="16"/>
          <w:lang w:val="en-US"/>
        </w:rPr>
        <w:t>:</w:t>
      </w:r>
    </w:p>
    <w:p w14:paraId="16826A47" w14:textId="77777777" w:rsidR="003D6A3B" w:rsidRPr="003C27CE" w:rsidRDefault="003D6A3B" w:rsidP="00615CF2">
      <w:pPr>
        <w:autoSpaceDE w:val="0"/>
        <w:autoSpaceDN w:val="0"/>
        <w:adjustRightInd w:val="0"/>
        <w:rPr>
          <w:rFonts w:ascii="Times New Roman" w:hAnsi="Times New Roman" w:cs="Times New Roman"/>
          <w:iCs/>
          <w:color w:val="002060"/>
          <w:sz w:val="16"/>
          <w:szCs w:val="16"/>
          <w:lang w:val="en-US"/>
        </w:rPr>
      </w:pPr>
    </w:p>
    <w:p w14:paraId="2433E363" w14:textId="117EF49F" w:rsidR="003D6A3B" w:rsidRPr="003C27CE" w:rsidRDefault="00A233F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June 18 (</w:t>
      </w:r>
      <w:r w:rsidR="003D6A3B" w:rsidRPr="003C27CE">
        <w:rPr>
          <w:rFonts w:ascii="Times New Roman" w:hAnsi="Times New Roman" w:cs="Times New Roman"/>
          <w:color w:val="002060"/>
          <w:sz w:val="16"/>
          <w:szCs w:val="16"/>
          <w:lang w:val="en-US"/>
        </w:rPr>
        <w:t>July 1</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1916 Battle of the Somme opens; British suffer approximately 60,000 casualties on the first day (1067).</w:t>
      </w:r>
    </w:p>
    <w:p w14:paraId="75A70C47"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248EEC4B" w14:textId="4E042EA9" w:rsidR="003D6A3B" w:rsidRPr="003C27CE" w:rsidRDefault="00A233F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June 18 (</w:t>
      </w:r>
      <w:r w:rsidR="003D6A3B" w:rsidRPr="003C27CE">
        <w:rPr>
          <w:rFonts w:ascii="Times New Roman" w:hAnsi="Times New Roman" w:cs="Times New Roman"/>
          <w:color w:val="002060"/>
          <w:sz w:val="16"/>
          <w:szCs w:val="16"/>
          <w:lang w:val="en-US"/>
        </w:rPr>
        <w:t>July 1</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1916 British forces suffer staggering losses (57,470 casualties in one day) in attack on German positions in the Battle of the Somme (1769).</w:t>
      </w:r>
    </w:p>
    <w:p w14:paraId="1A0BAD53"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4D0505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началась битва на Сомме. Британские войска потеряли около 60 тыс. (20 тыс. убитыми) в первый день (1067;1769), а всего в ходе битвы союзники потеряли 620 тыс., а Германия - 450 тыс. (3907,85).</w:t>
      </w:r>
    </w:p>
    <w:p w14:paraId="54BE0E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35A4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в атаку была брошена пехота, сопровождаемая огневым валом. Авиация французов атаковала уцелевшую германскую пехоту и германскую артиллерию. Благодаря активной авиационной поддержке 6-й французской армии удалось сходу продвинуться на 8 км и выйти к южному берегу р. Соммы. Здесь французы приостановили наступление в ожидании англичан, которым не удалось достигнуть того же рубежа.</w:t>
      </w:r>
    </w:p>
    <w:p w14:paraId="17017B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Германское командование еще в период артподготовки быстро перебрасывало подкрепления в район Соммы, однако преодолеть перевеса в артиллерии и авиации немцам не удалось.</w:t>
      </w:r>
    </w:p>
    <w:p w14:paraId="2EF2CF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Фалькенхайн: "В результате чудовищной массы снарядов, брошенных на германские укрепленные линии, все препятствия впереди исчезли совершенно, окопы в большинстве случаев были сравнены с землей. Лишь отдельные особенно прочные постройки выдержали бешеный град снарядов. Еще тяжелее было то, что нервы людей должны были сильно страдать под семидневным огнем".</w:t>
      </w:r>
    </w:p>
    <w:p w14:paraId="341037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Артиллерийская подготовка велась и химическими снарядами. Германские окопы обстреливались пулеметным огнем авиации, в первые же дни захватившей полное господство в воздухе.</w:t>
      </w:r>
    </w:p>
    <w:p w14:paraId="6D2FD6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Людендорф: "Могучая неприятельская артиллерия, хорошо ориентируемая аэропланами, подавила на Сомме огромным количеством снарядов нашу артиллерию. Обороноспособность нашей пехоты была до такой степени истощена, что предпринятая неприятелем массовая атака удалась...</w:t>
      </w:r>
    </w:p>
    <w:p w14:paraId="5F56AB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время летательные аппараты не применялись еще как оружие против земных целей так планомерно, как в 1917, а особенно в 1918 году, но уже во время сражения на Сомме неприятельские аэропланы, летая очень низко, производили на нашу пехоту сильное впечатление. Впечатление это вызывалось не потерями убитыми и ранеными, а тем обстоятельством, что пехота оказывалась обстрелянной там, где до того находила укрытие" (11999).</w:t>
      </w:r>
    </w:p>
    <w:p w14:paraId="1AF0E6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D665A3" w14:textId="77777777" w:rsidR="005058E0" w:rsidRPr="003C27CE" w:rsidRDefault="005058E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18 июня (1 июля)</w:t>
      </w:r>
      <w:r w:rsidRPr="003C27CE">
        <w:rPr>
          <w:rFonts w:ascii="Times New Roman" w:hAnsi="Times New Roman" w:cs="Times New Roman"/>
          <w:color w:val="002060"/>
          <w:sz w:val="16"/>
          <w:szCs w:val="16"/>
        </w:rPr>
        <w:t xml:space="preserve"> в 1916 году начало сражения на реке Сомме (до 19 ноября). Атаке британо-французских войск предшествовал недельный артобстрел немецких позиций. В первый день сражения погибает 21 000 человек. Сражение на Сомме ознаменуется также первым применением танков. Но длившееся четыре месяца сражение не внесет стратегического перелома в ход войны, хотя потери обеих сторон будут огромными: 500 000 человек с германской стороны и 700 000 со стороны Антанты (500 000 англичан и 200 000 французов) (14939).</w:t>
      </w:r>
    </w:p>
    <w:p w14:paraId="0A05E985" w14:textId="77777777" w:rsidR="005058E0" w:rsidRPr="003C27CE" w:rsidRDefault="005058E0" w:rsidP="00615CF2">
      <w:pPr>
        <w:rPr>
          <w:rFonts w:ascii="Times New Roman" w:hAnsi="Times New Roman" w:cs="Times New Roman"/>
          <w:color w:val="002060"/>
          <w:sz w:val="16"/>
          <w:szCs w:val="16"/>
        </w:rPr>
      </w:pPr>
    </w:p>
    <w:p w14:paraId="1FDC5BD9" w14:textId="77777777" w:rsidR="005E27F7" w:rsidRPr="003C27CE" w:rsidRDefault="005E27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французские и английские войска начали наступление на реке Сомме. Шквальный артиллерийский огонь, который продолжался семь дней, разрушил немецкие проволочные заграждения, траншеи, ходы сообщения. На каждый метр фронта англо-французская артиллерия исторгли около тонны металла. Кроме пехоты, на прорыв впервые пошли танки 15 сентября 1916). Успех танковой атаки был впечатляющим, англо-французские войско углубились в оборону противника на 5 км с минимальными потерями. Ранее такой прорыв достигался ценой десятков тысяч жизней. Однако немецкие войска сдержали натиск, и осенью активные боевые действия на реке Сомме прекратились. В декабре безрезультатно закончилась и Верденская битва (17040).</w:t>
      </w:r>
    </w:p>
    <w:p w14:paraId="63BC6713" w14:textId="77777777" w:rsidR="005E27F7" w:rsidRPr="003C27CE" w:rsidRDefault="005E27F7" w:rsidP="00615CF2">
      <w:pPr>
        <w:rPr>
          <w:rFonts w:ascii="Times New Roman" w:hAnsi="Times New Roman" w:cs="Times New Roman"/>
          <w:color w:val="002060"/>
          <w:sz w:val="16"/>
          <w:szCs w:val="16"/>
        </w:rPr>
      </w:pPr>
    </w:p>
    <w:p w14:paraId="4DCB3C8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в 7:30 утра британо-французские войска начали наступление на реке Сомма , с целью прорвать фронт 2-й немецкой армии и отбросить ее к франко-германской границе. Наступление началось после массированной артподготовки (по германским позициям было выпущено около 250 000 снарядов), но несмотря на это союзникам не удалось с ходу прорвать немецкую оборону. Они понесли тяжёлые потери ,около 20 000 убитых только за первый день наступления. Наступательные действия союзников на Сомме продолжались до конца ноября 1916. Но прорвать немецкую оборону они так и не смогли. Единственный успех союзников заключался в овладении территорией площадью 125 квадратных миль (4963 ).</w:t>
      </w:r>
    </w:p>
    <w:p w14:paraId="08DE3E8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1122E1E" w14:textId="77777777" w:rsidR="0023362C" w:rsidRPr="003C27CE" w:rsidRDefault="0023362C" w:rsidP="00615CF2">
      <w:pPr>
        <w:pStyle w:val="ae"/>
        <w:spacing w:before="0" w:after="0"/>
        <w:rPr>
          <w:color w:val="002060"/>
          <w:sz w:val="16"/>
          <w:szCs w:val="16"/>
        </w:rPr>
      </w:pPr>
      <w:r w:rsidRPr="003C27CE">
        <w:rPr>
          <w:color w:val="002060"/>
          <w:sz w:val="16"/>
          <w:szCs w:val="16"/>
        </w:rPr>
        <w:t>18 июня (1 июля) 1916 в Северной Франции в Пикардии началось новое сражение, которое вынудило немцев на время прекратить активные действия под Верденом. Крупное летнее наступление союзников было запланировано еще в декабре 1915 года на конференции представителей Антанты во французском городе Шантийи. Районом наступления была выбрана река Сомма. При этом англичане предложили применить новую тактику — германскую оборону предполагалось прорывать последовательно, одну позицию за другой по принципу «артиллерия опустошает — пехота наводняет».</w:t>
      </w:r>
    </w:p>
    <w:p w14:paraId="418003A6" w14:textId="2B21FF40" w:rsidR="0023362C" w:rsidRPr="003C27CE" w:rsidRDefault="0023362C" w:rsidP="00615CF2">
      <w:pPr>
        <w:pStyle w:val="ae"/>
        <w:spacing w:before="0" w:after="0"/>
        <w:rPr>
          <w:color w:val="002060"/>
          <w:sz w:val="16"/>
          <w:szCs w:val="16"/>
        </w:rPr>
      </w:pPr>
      <w:r w:rsidRPr="003C27CE">
        <w:rPr>
          <w:color w:val="002060"/>
          <w:sz w:val="16"/>
          <w:szCs w:val="16"/>
        </w:rPr>
        <w:t xml:space="preserve">К операции союзники готовились 5 месяцев: были накоплены огромные запасы снарядов — от 1700 до 3 тысяч на ствол в зависимости от калибра, на участке прорыва было сосредоточено 3500 орудий и свыше 300 самолетов. Германцы </w:t>
      </w:r>
      <w:r w:rsidR="00FD38A3" w:rsidRPr="003C27CE">
        <w:rPr>
          <w:color w:val="002060"/>
          <w:sz w:val="16"/>
          <w:szCs w:val="16"/>
        </w:rPr>
        <w:t xml:space="preserve"> </w:t>
      </w:r>
      <w:r w:rsidRPr="003C27CE">
        <w:rPr>
          <w:color w:val="002060"/>
          <w:sz w:val="16"/>
          <w:szCs w:val="16"/>
        </w:rPr>
        <w:t>готовились к отражению возможного наступления противника, за два года глубоко закопавшись в землю. Военный историк Зайончковский так описывал германскую систему обороны на Сомме: «Колючая проволока, бетон, безопасные помещения для гарнизона, скрытая фланговая оборона пулеметами, деревни и леса, обращенные в своего рода маленькие крепости, — таков в общем характер укрепленных позиций германцев, которых они имели 2 полосы в 2-3 километра одна от другой и начали строить 3-ю».</w:t>
      </w:r>
    </w:p>
    <w:p w14:paraId="6718CD78" w14:textId="33E73536" w:rsidR="0023362C" w:rsidRPr="003C27CE" w:rsidRDefault="0023362C" w:rsidP="00615CF2">
      <w:pPr>
        <w:pStyle w:val="ae"/>
        <w:spacing w:before="0" w:after="0"/>
        <w:rPr>
          <w:color w:val="002060"/>
          <w:sz w:val="16"/>
          <w:szCs w:val="16"/>
        </w:rPr>
      </w:pPr>
      <w:r w:rsidRPr="003C27CE">
        <w:rPr>
          <w:color w:val="002060"/>
          <w:sz w:val="16"/>
          <w:szCs w:val="16"/>
        </w:rPr>
        <w:t>18 июня (1 июля) 1916 после мощной артподготовки английские и французские войска поднялись в атаку, двигаясь в направлении деревня Альбер. К концу дня выполнить главную задачу — по захвату первой и второй линий траншей противника — до конца им так и не удалось. Лишь на некоторых участках союзники смогли занять передовые немецкие траншеи. Потери англичан при этом были огромны — 60</w:t>
      </w:r>
      <w:r w:rsidR="00FD38A3" w:rsidRPr="003C27CE">
        <w:rPr>
          <w:color w:val="002060"/>
          <w:sz w:val="16"/>
          <w:szCs w:val="16"/>
        </w:rPr>
        <w:t xml:space="preserve"> </w:t>
      </w:r>
      <w:r w:rsidRPr="003C27CE">
        <w:rPr>
          <w:color w:val="002060"/>
          <w:sz w:val="16"/>
          <w:szCs w:val="16"/>
        </w:rPr>
        <w:t>тысяч убитыми и ранеными, французы потеряли 1500 солдат и офицеров. Потери германцев составили 12</w:t>
      </w:r>
      <w:r w:rsidR="00FD38A3" w:rsidRPr="003C27CE">
        <w:rPr>
          <w:color w:val="002060"/>
          <w:sz w:val="16"/>
          <w:szCs w:val="16"/>
        </w:rPr>
        <w:t xml:space="preserve"> </w:t>
      </w:r>
      <w:r w:rsidRPr="003C27CE">
        <w:rPr>
          <w:color w:val="002060"/>
          <w:sz w:val="16"/>
          <w:szCs w:val="16"/>
        </w:rPr>
        <w:t>тысяч человек.</w:t>
      </w:r>
    </w:p>
    <w:p w14:paraId="3D8F7073" w14:textId="77777777" w:rsidR="0023362C" w:rsidRPr="003C27CE" w:rsidRDefault="0023362C" w:rsidP="00615CF2">
      <w:pPr>
        <w:pStyle w:val="ae"/>
        <w:spacing w:before="0" w:after="0"/>
        <w:rPr>
          <w:color w:val="002060"/>
          <w:sz w:val="16"/>
          <w:szCs w:val="16"/>
        </w:rPr>
      </w:pPr>
      <w:r w:rsidRPr="003C27CE">
        <w:rPr>
          <w:color w:val="002060"/>
          <w:sz w:val="16"/>
          <w:szCs w:val="16"/>
        </w:rPr>
        <w:t>К вечеру первого дня битвы стороны заключили перемирие на несколько часов, чтобы забрать раненых с нейтральной полосы. В последующие 2 дня боев англичане потеряли еще 4 тысячи человек. К исходу 3 июля союзники продвинулись на некоторых участках, и командующий германской 2-й армией генерал Фриц фон Белов выпустил приказ по войскам со словами «враг должен прокладывать себе путь по головам трупов» (17045).</w:t>
      </w:r>
    </w:p>
    <w:p w14:paraId="42D9CF48"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57EF5860" w14:textId="77777777" w:rsidR="008918CA" w:rsidRPr="003C27CE" w:rsidRDefault="008918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начинается битва на Сомме. За пять месяцев битвы англичане потеряли 782 самолета и 576 пилотов, но сохранили превосходство в воздухе над полем боя (20340).</w:t>
      </w:r>
    </w:p>
    <w:p w14:paraId="141E340B" w14:textId="77777777" w:rsidR="008918CA" w:rsidRPr="003C27CE" w:rsidRDefault="008918CA" w:rsidP="00615CF2">
      <w:pPr>
        <w:rPr>
          <w:rFonts w:ascii="Times New Roman" w:hAnsi="Times New Roman" w:cs="Times New Roman"/>
          <w:color w:val="002060"/>
          <w:sz w:val="16"/>
          <w:szCs w:val="16"/>
        </w:rPr>
      </w:pPr>
    </w:p>
    <w:p w14:paraId="38F1DF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г. состоялось первое применение в годы первой мировой войны нового боевого ОВ - синильной кислоты (в смеси с треххлористым мышьяком). Осуществлено французской артиллерией. Всего в годы первой мировой войны французская армия применила около 4000 тонн синильной кислоты (см. также 22 апреля 1915 г., 31 мая 1915 г, 10 июля 1917 г., 12-13 июля 1917 г.) (9067).</w:t>
      </w:r>
    </w:p>
    <w:p w14:paraId="3213B7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7FF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французы применили-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7C6DBD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03A736" w14:textId="77777777" w:rsidR="00A446B0" w:rsidRPr="003C27CE" w:rsidRDefault="00A446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июня (1 июля) 1916 г. в курортном городке Бич-Хэвэн на Лонг-Бич акула укусила за ногу филадельфийца Вансанта, раненый умер в больнице. Через 5 дней севернее в Спринг-Лейк акула нанесла смертельные укусы швейцарцу Брудеру – это вызвало панику на пляже. Спустя 7 дней еще севернее и ближе к Нью-Йорку у Матавана акула утащила в воду мальчика и смертельно покусала местного жителя Фишера. Результатом нападений стала паника среди отдыхающих, пляжи стали закрывать и загораживать сетками (17326).</w:t>
      </w:r>
    </w:p>
    <w:p w14:paraId="3C3288AD" w14:textId="77777777" w:rsidR="00A446B0" w:rsidRPr="003C27CE" w:rsidRDefault="00A446B0" w:rsidP="00615CF2">
      <w:pPr>
        <w:autoSpaceDE w:val="0"/>
        <w:autoSpaceDN w:val="0"/>
        <w:adjustRightInd w:val="0"/>
        <w:rPr>
          <w:rFonts w:ascii="Times New Roman" w:hAnsi="Times New Roman" w:cs="Times New Roman"/>
          <w:color w:val="002060"/>
          <w:sz w:val="16"/>
          <w:szCs w:val="16"/>
        </w:rPr>
      </w:pPr>
    </w:p>
    <w:p w14:paraId="79B2285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2C192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21FC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(2 июля) 1916 в журнале комиссии под руководством Н.Е.Ж., созданной ТК Главного военно-технического управления для рассмотрения самолета В.А.Слесарева, было записано "После предварительного приближенного расчета аэроплана Слесарева, произведенного на заседании комиссии 11 мая 1916, члены комиссии в составе В.П.Ветчинкина и А.А.А. выехали в Петроград для детального осмотра и обмера аэроплана...получила..., необходимые для аэродинамического расчета материалы,... По возвращению из Петрограда с 22 мая по 18 июня 1916 были исследованы все части... Комиссия единогласно пришла к заключению, что...полет аэроплана Слесарева при полной нагрузке 6.5 т, моторах мощностью 450 нр и скорости 114 км/час является возможным, а посему окончание постройки аэроплана Слесарева является желательным" (318,71).</w:t>
      </w:r>
    </w:p>
    <w:p w14:paraId="0DDDE3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7423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комиссия Н.Е.Жуковского в своем заключение подтвердила прежние свои выводы (11069).</w:t>
      </w:r>
    </w:p>
    <w:p w14:paraId="469287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E55A1AB" w14:textId="65CC399D" w:rsidR="00D03CB2" w:rsidRPr="003C27CE" w:rsidRDefault="00D03CB2"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19 июня (</w:t>
      </w:r>
      <w:r w:rsidR="00A233FB" w:rsidRPr="003C27CE">
        <w:rPr>
          <w:rFonts w:ascii="Times New Roman" w:eastAsia="Times New Roman" w:hAnsi="Times New Roman" w:cs="Times New Roman"/>
          <w:color w:val="002060"/>
          <w:sz w:val="16"/>
          <w:szCs w:val="16"/>
          <w:lang w:eastAsia="ru-RU"/>
        </w:rPr>
        <w:t>2</w:t>
      </w:r>
      <w:r w:rsidRPr="003C27CE">
        <w:rPr>
          <w:rFonts w:ascii="Times New Roman" w:eastAsia="Times New Roman" w:hAnsi="Times New Roman" w:cs="Times New Roman"/>
          <w:color w:val="002060"/>
          <w:sz w:val="16"/>
          <w:szCs w:val="16"/>
          <w:lang w:eastAsia="ru-RU"/>
        </w:rPr>
        <w:t xml:space="preserve"> июля) 1916 года на состоявшемся заседании комиссия Жуковского не только полностью подтвердила свое заключение от 11 мая, но и пришла к выводу, что при установке на «Святогоре» двух предусмотренных конструктором моторов общей мощностью в 600 лошадиных сил самолет сможет при полной нагрузке в 6,5 тонны показать значительно более высокие летные качества, чем это предусмотрено проектом, а именно: летать со скоростью до 139 километров в час, набирать высоту 500 метров в течение 4,5 минуты и подниматься до «потолка» в 3200 метров.</w:t>
      </w:r>
    </w:p>
    <w:p w14:paraId="36282A49" w14:textId="77777777" w:rsidR="00D03CB2" w:rsidRPr="003C27CE" w:rsidRDefault="00D03CB2"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Поддержка Жуковского позволила Сле-сареву возобновить подготовку «Святогора» к испытаниям. Однако работы велись в плохо оборудованной кустарной мастерской, так как все заводы были перегружены военными заказами. Это сильно отражалось на качестве изготовлявшихся деталей, что при возобновлении обкатки «Святогора» на аэродроме вызывало мелкие поломки (18585).</w:t>
      </w:r>
    </w:p>
    <w:p w14:paraId="3DEB1474" w14:textId="77777777" w:rsidR="00D03CB2" w:rsidRPr="003C27CE" w:rsidRDefault="00D03CB2" w:rsidP="00615CF2">
      <w:pPr>
        <w:rPr>
          <w:rFonts w:ascii="Times New Roman" w:hAnsi="Times New Roman" w:cs="Times New Roman"/>
          <w:color w:val="002060"/>
          <w:sz w:val="16"/>
          <w:szCs w:val="16"/>
        </w:rPr>
      </w:pPr>
    </w:p>
    <w:p w14:paraId="7E7C69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июня </w:t>
      </w:r>
      <w:r w:rsidR="00B15D49" w:rsidRPr="003C27CE">
        <w:rPr>
          <w:rFonts w:ascii="Times New Roman" w:hAnsi="Times New Roman" w:cs="Times New Roman"/>
          <w:color w:val="002060"/>
          <w:sz w:val="16"/>
          <w:szCs w:val="16"/>
        </w:rPr>
        <w:t xml:space="preserve">(2 июля) </w:t>
      </w:r>
      <w:r w:rsidRPr="003C27CE">
        <w:rPr>
          <w:rFonts w:ascii="Times New Roman" w:hAnsi="Times New Roman" w:cs="Times New Roman"/>
          <w:color w:val="002060"/>
          <w:sz w:val="16"/>
          <w:szCs w:val="16"/>
        </w:rPr>
        <w:t>1916 умер видный деятель авиации и воздухоплава</w:t>
      </w:r>
      <w:r w:rsidRPr="003C27CE">
        <w:rPr>
          <w:rFonts w:ascii="Times New Roman" w:hAnsi="Times New Roman" w:cs="Times New Roman"/>
          <w:color w:val="002060"/>
          <w:sz w:val="16"/>
          <w:szCs w:val="16"/>
        </w:rPr>
        <w:softHyphen/>
        <w:t>ния, крупнейший специалист в области метеорологии, генерал-майор Михаил Михайлович Поморцев (родился в 1851 г.). Поморцев неоднократно поднимался на воздушных шарах с науч</w:t>
      </w:r>
      <w:r w:rsidRPr="003C27CE">
        <w:rPr>
          <w:rFonts w:ascii="Times New Roman" w:hAnsi="Times New Roman" w:cs="Times New Roman"/>
          <w:color w:val="002060"/>
          <w:sz w:val="16"/>
          <w:szCs w:val="16"/>
        </w:rPr>
        <w:softHyphen/>
        <w:t>ной целью и сконструировал ряд метеорологических приборов, был председателем Воздухоплавательного отдела Русского Тех</w:t>
      </w:r>
      <w:r w:rsidRPr="003C27CE">
        <w:rPr>
          <w:rFonts w:ascii="Times New Roman" w:hAnsi="Times New Roman" w:cs="Times New Roman"/>
          <w:color w:val="002060"/>
          <w:sz w:val="16"/>
          <w:szCs w:val="16"/>
        </w:rPr>
        <w:softHyphen/>
        <w:t>нического общества (1895-1901), основателем и бессменным редактором журнала "Воздухоплавание и исследование атмос</w:t>
      </w:r>
      <w:r w:rsidRPr="003C27CE">
        <w:rPr>
          <w:rFonts w:ascii="Times New Roman" w:hAnsi="Times New Roman" w:cs="Times New Roman"/>
          <w:color w:val="002060"/>
          <w:sz w:val="16"/>
          <w:szCs w:val="16"/>
        </w:rPr>
        <w:softHyphen/>
        <w:t>феры" (1897-1912), написал ряд трудов по вопросам воздухо</w:t>
      </w:r>
      <w:r w:rsidRPr="003C27CE">
        <w:rPr>
          <w:rFonts w:ascii="Times New Roman" w:hAnsi="Times New Roman" w:cs="Times New Roman"/>
          <w:color w:val="002060"/>
          <w:sz w:val="16"/>
          <w:szCs w:val="16"/>
        </w:rPr>
        <w:softHyphen/>
        <w:t>плавания и метеорологии, опубликовал научные результаты 40 воздушных путешествий (1891) и ряд других работ. ("Новое время", 1916, 21 июня М.А.Микельдей М.М.Поморцев - первый русский аэролог. 1954).</w:t>
      </w:r>
    </w:p>
    <w:p w14:paraId="05D9D9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F0C0F2A"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(2 июля) 1916 г. умер видный деятель авиации и воздухоплавания, крупнейший специалист в области метеорологии, полковник Михаил Михайлович Поморцев /род,1851/. Поморцев неоднократно поднимался на воздушных шарах с научной целью и сконструировал, ряд метеорологических приборов, был председателем РТО /1895-1901/, основателем и бессменным редактором журнала "Воздухоплавание и исследование атмосферы" ‘/1897—1912/, написал ряд трудов по вопросам воздухоплавания и метeopo логин, опубликовал научные результаты 40 воздушных путеше</w:t>
      </w:r>
      <w:r w:rsidRPr="003C27CE">
        <w:rPr>
          <w:rFonts w:ascii="Times New Roman" w:hAnsi="Times New Roman" w:cs="Times New Roman"/>
          <w:color w:val="002060"/>
          <w:sz w:val="16"/>
          <w:szCs w:val="16"/>
        </w:rPr>
        <w:softHyphen/>
        <w:t>ствий /1891/ и ряд других работ.</w:t>
      </w:r>
    </w:p>
    <w:p w14:paraId="3CAEC009"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время» за 21 июня 1916; М.А.Минкелъдей. М.М.Поморцев.- первый русский аэролог, 1954/ (23320).</w:t>
      </w:r>
    </w:p>
    <w:p w14:paraId="1709E3D3" w14:textId="77777777" w:rsidR="00FB1653" w:rsidRPr="003C27CE" w:rsidRDefault="00FB1653" w:rsidP="00615CF2">
      <w:pPr>
        <w:rPr>
          <w:rFonts w:ascii="Times New Roman" w:hAnsi="Times New Roman" w:cs="Times New Roman"/>
          <w:color w:val="002060"/>
          <w:sz w:val="16"/>
          <w:szCs w:val="16"/>
        </w:rPr>
      </w:pPr>
    </w:p>
    <w:p w14:paraId="11722F6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49025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FC99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19-23 июня (2-7 июля) 1916 русская авиация сыграла исключительную роль в прорыве фронта под Конюхами. Участок передовой линии окопов австро-венгерских войск перед фронтом 11-й русской армии был полностью заснят фотокамерой Потте с высоты 1000-1200 м. Вся пленка была развернута в карту и передана артиллерийскому командованию с приложением фотоснимков. Затем в течение нескольких дней и ночей тяжелая артиллерия русских производила обстрел австрийских позиций, руководствуясь данными аэрофотосъемки. В результате этого обстрела окопы первой линии австро- венгерских укреплений были фактически все разрушены, пулеметные гнезда ликвидированы.</w:t>
      </w:r>
    </w:p>
    <w:p w14:paraId="5DAB5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Такая подготовка позволила русской пехоте за одни сутки преодолеть первую, вторую и третью линии обороны австро-венгерских войск, неся потери только в непрорабо- танных артиллерией участках фронта.</w:t>
      </w:r>
    </w:p>
    <w:p w14:paraId="124660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воспоминаний участника этой операции Н.М. Брагина: "Отдельные фотоснимки, произведенные до начала артиллерийской подготовки, а затем после нее, давали наглядную картину, с какой точностью ложились наши снаряды на окопы, батареи и другие объекты противника. Фотоснимки наглядно характеризовали разрушительное действие нашей артиллерии. На некоторых снимках воронки от снарядов буквально перекрывали друг друга. Снимки, произведенные мной в полдень, в ясные дни июньского наступления , были особенно четки, на них легко можно было различить не только разбитые нашей артиллерией батареи, окопы и ходы сообщений противника, а также отдельные повозки или артиллерийские патронные ящики, стоявшие во дворе какого-либо деревенского дома".</w:t>
      </w:r>
    </w:p>
    <w:p w14:paraId="30DE5F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 Брагин вел корректировку огня артиллерии со специально обученным для этого в Гатчинской военной авиационной школе офицером-артиллеристом Лапчин- ским, впоследствии известным советским теоретиком в области военной авиации. Брагин вспоминает:</w:t>
      </w:r>
    </w:p>
    <w:p w14:paraId="5DFD01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мои полеты с ним на самолетах "Вуазен", "Фарман", "Сопвич" для корректировки артиллерийских батарей обычно заканчивались уничтожением 2-3 батарей противника... При отсутствии вблизи корректируемой батареи земной радиостанции мы вели пристрелку при помощи вымпелов, сбрасываемых с самолета непосредственно на батарею, в которых А.Н. Лапчинский давал подробные указания по ведению артиллерийского огня</w:t>
      </w:r>
      <w:r w:rsidR="004B3622" w:rsidRPr="003C27CE">
        <w:rPr>
          <w:rFonts w:ascii="Times New Roman" w:hAnsi="Times New Roman" w:cs="Times New Roman"/>
          <w:color w:val="002060"/>
          <w:sz w:val="16"/>
          <w:szCs w:val="16"/>
        </w:rPr>
        <w:t>.</w:t>
      </w:r>
    </w:p>
    <w:p w14:paraId="4E1FEA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Иногда по требованию Лапчинского я совершал на подходящей местности вблизи корректируемой батареи посадку самолета, особенно при корректировке тяжелой батареи, которая располагалась на значительном расстоянии от передовых окопов. На батарее Лапчинский договаривался с командиром о деталях дальнейшей стрельбы, после чего мы вновь поднимались в воздух и продолжали корректирование огня".</w:t>
      </w:r>
    </w:p>
    <w:p w14:paraId="3966E4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Новые методы массированной артиллерийской атаки во взаимодействии с авиацией и пехотой, заставили германское командование создать "программу Гинденбурга", предусматривавшую резкое увеличение производства артиллерийских средств борьбы.</w:t>
      </w:r>
    </w:p>
    <w:p w14:paraId="3B60E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Интенсивная деятельность артиллерийских авиаотрядов вызвала к жизни особую боевую тактику - всяческое препятствование корректированию огня. Имея на вооружении новые "Фоккеры" с установкой для стрельбы через винт, германские летчики легко поражали устаревшие русские корректировщики "Фарманы" и "Вуазены", безнаказанно заходя им в хвост.</w:t>
      </w:r>
    </w:p>
    <w:p w14:paraId="10A439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Русские летчики, в свою очередь, приняли меры, установив боевой порядок передвижения корректировщиков в тройках. Первый самолет держался на высоте 2000 м, второй - на 500 м ниже и уступом за первым, третий - еще на 100 м ниже и уступом за вторым, прикрывая таким образом "мертвое пространство" под хвостом впередилегяще- го.</w:t>
      </w:r>
    </w:p>
    <w:p w14:paraId="0739F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 оказалось малоэффективным и вскоре пришлось прибегать к защите своих истребителей (11999).</w:t>
      </w:r>
    </w:p>
    <w:p w14:paraId="553CE8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A3F4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(2 июля) 1916 меткую стрельбу русских зенит</w:t>
      </w:r>
      <w:r w:rsidRPr="003C27CE">
        <w:rPr>
          <w:rFonts w:ascii="Times New Roman" w:hAnsi="Times New Roman" w:cs="Times New Roman"/>
          <w:color w:val="002060"/>
          <w:sz w:val="16"/>
          <w:szCs w:val="16"/>
        </w:rPr>
        <w:softHyphen/>
        <w:t>ных батарей, прикрывавших город, ощутил на себе германский Альбатрос, пытавшийся прорваться через зону зенитного огня. В ре</w:t>
      </w:r>
      <w:r w:rsidRPr="003C27CE">
        <w:rPr>
          <w:rFonts w:ascii="Times New Roman" w:hAnsi="Times New Roman" w:cs="Times New Roman"/>
          <w:color w:val="002060"/>
          <w:sz w:val="16"/>
          <w:szCs w:val="16"/>
        </w:rPr>
        <w:softHyphen/>
        <w:t>зультате выпущенные 10 снарядов причини</w:t>
      </w:r>
      <w:r w:rsidRPr="003C27CE">
        <w:rPr>
          <w:rFonts w:ascii="Times New Roman" w:hAnsi="Times New Roman" w:cs="Times New Roman"/>
          <w:color w:val="002060"/>
          <w:sz w:val="16"/>
          <w:szCs w:val="16"/>
        </w:rPr>
        <w:softHyphen/>
        <w:t>ли аппарату серьёзные повреждения и за</w:t>
      </w:r>
      <w:r w:rsidRPr="003C27CE">
        <w:rPr>
          <w:rFonts w:ascii="Times New Roman" w:hAnsi="Times New Roman" w:cs="Times New Roman"/>
          <w:color w:val="002060"/>
          <w:sz w:val="16"/>
          <w:szCs w:val="16"/>
        </w:rPr>
        <w:softHyphen/>
        <w:t>ставили его развернуться и опуститься на землю за линией неприятельских окопов (11391).</w:t>
      </w:r>
    </w:p>
    <w:p w14:paraId="58D620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9B69F97" w14:textId="77777777" w:rsidR="008922E9" w:rsidRPr="003C27CE" w:rsidRDefault="008922E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июня </w:t>
      </w:r>
      <w:r w:rsidR="000F52A8" w:rsidRPr="003C27CE">
        <w:rPr>
          <w:rFonts w:ascii="Times New Roman" w:hAnsi="Times New Roman" w:cs="Times New Roman"/>
          <w:color w:val="002060"/>
          <w:sz w:val="16"/>
          <w:szCs w:val="16"/>
        </w:rPr>
        <w:t xml:space="preserve">(2 июля) </w:t>
      </w:r>
      <w:r w:rsidRPr="003C27CE">
        <w:rPr>
          <w:rFonts w:ascii="Times New Roman" w:hAnsi="Times New Roman" w:cs="Times New Roman"/>
          <w:color w:val="002060"/>
          <w:sz w:val="16"/>
          <w:szCs w:val="16"/>
        </w:rPr>
        <w:t>1916г. взвод был полностью укомплектован — к трем немецким броневикам добавили трофейную бельгийскую бронемашину «Минерва». Его организационная структура, а также всех последующих взводов, практически повторяла структуру таковых в Русской армии. Опыт формирования и боевого применения русских бронеавтомобильных частей оказался полезен и противнику. Однако из-за мизерного числа бронемашин до конца войны существовала только взводная организация. Роты и дивизионы немцам формировать было не из чего.</w:t>
      </w:r>
    </w:p>
    <w:p w14:paraId="5E152245" w14:textId="77777777" w:rsidR="008922E9" w:rsidRPr="003C27CE" w:rsidRDefault="008922E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Германские бронеавтомобильные подразделения в течение всей войны часто перебрасывались с одного фронта на другой, где в основном занимались прифронтовым патрулированием и охранением. Участие в боях случалось лишь эпизодически. Более всего немецким бронеавтомобилистам приходилось «бороться» с техническими неполадками своих машин. Зачастую германские бронеавтомобили использовались в пропагандистских целях. Так было на Восточном фронте, где их присутствие служило не в последнюю очередь поднятию боевого духа германской армии, которая несла значительный урон от действий русских броневиков (12256).</w:t>
      </w:r>
    </w:p>
    <w:p w14:paraId="6BD096AB" w14:textId="77777777" w:rsidR="008922E9" w:rsidRPr="003C27CE" w:rsidRDefault="008922E9" w:rsidP="00615CF2">
      <w:pPr>
        <w:rPr>
          <w:rFonts w:ascii="Times New Roman" w:hAnsi="Times New Roman" w:cs="Times New Roman"/>
          <w:color w:val="002060"/>
          <w:sz w:val="16"/>
          <w:szCs w:val="16"/>
        </w:rPr>
      </w:pPr>
    </w:p>
    <w:p w14:paraId="093DAF4C" w14:textId="1E670ECF"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(2 июля) 1916 г. в предписании начальника Управления полевого генерал-инспектора артиллерии при ВГК за № 865 был определен Порядок боевого использования включенной в Отдельную батарею воздушной охраны императорской резиденции в Царском Селе автомобильной полубатареи, временно откомандированной для прикрытия г. Луцк. В нем, в частности, указывалось: «На фронте в течение шести недель со дня выступления по день возвращения офицерский состав батареи [распределяется] на три группы, каковым участвовать посменно, по две недели, для производства боевых стрельб по вражеским воздухоплавательным аппаратам».</w:t>
      </w:r>
    </w:p>
    <w:p w14:paraId="1E7A9ABA" w14:textId="77777777" w:rsidR="002B41D8" w:rsidRPr="003C27CE" w:rsidRDefault="002B41D8" w:rsidP="00615CF2">
      <w:pPr>
        <w:rPr>
          <w:rFonts w:ascii="Times New Roman" w:hAnsi="Times New Roman" w:cs="Times New Roman"/>
          <w:color w:val="002060"/>
          <w:sz w:val="16"/>
          <w:szCs w:val="16"/>
        </w:rPr>
      </w:pPr>
      <w:bookmarkStart w:id="159" w:name="bookmark501"/>
      <w:r w:rsidRPr="003C27CE">
        <w:rPr>
          <w:rFonts w:ascii="Times New Roman" w:hAnsi="Times New Roman" w:cs="Times New Roman"/>
          <w:color w:val="002060"/>
          <w:sz w:val="16"/>
          <w:szCs w:val="16"/>
        </w:rPr>
        <w:t>Командиром 1-й группы был назначен поручик Г.В. Лясковский, 2-й и 3-й групп - соответственно поручик А.И. Коряков и штабс-капитан А.Ф. Лупанов. При этом автомобильной батарее придавался взвод пулеметной команды, вооруженный двумя пулеметами. Общее руководство действиями этого зенитного подразделения на фронте осуществлял командир Отдельной батареи воздушной охраны императорской резиденции в Царском Селе полковник В.Н. Мальцев.</w:t>
      </w:r>
      <w:bookmarkEnd w:id="159"/>
    </w:p>
    <w:p w14:paraId="608E9A2D" w14:textId="77777777" w:rsidR="002B41D8" w:rsidRPr="003C27CE" w:rsidRDefault="002B41D8" w:rsidP="00615CF2">
      <w:pPr>
        <w:rPr>
          <w:rFonts w:ascii="Times New Roman" w:hAnsi="Times New Roman" w:cs="Times New Roman"/>
          <w:color w:val="002060"/>
          <w:sz w:val="16"/>
          <w:szCs w:val="16"/>
        </w:rPr>
      </w:pPr>
      <w:bookmarkStart w:id="160" w:name="bookmark502"/>
      <w:r w:rsidRPr="003C27CE">
        <w:rPr>
          <w:rFonts w:ascii="Times New Roman" w:hAnsi="Times New Roman" w:cs="Times New Roman"/>
          <w:color w:val="002060"/>
          <w:sz w:val="16"/>
          <w:szCs w:val="16"/>
        </w:rPr>
        <w:t>В состав 6-го и 7-го ударных корпусов и отдельных частей 11-й армии были включены штатные зенитные подразделения (23405).</w:t>
      </w:r>
      <w:bookmarkEnd w:id="160"/>
    </w:p>
    <w:p w14:paraId="59BD8A8F" w14:textId="77777777" w:rsidR="002B41D8" w:rsidRPr="003C27CE" w:rsidRDefault="002B41D8" w:rsidP="00615CF2">
      <w:pPr>
        <w:rPr>
          <w:rFonts w:ascii="Times New Roman" w:hAnsi="Times New Roman" w:cs="Times New Roman"/>
          <w:color w:val="002060"/>
          <w:sz w:val="16"/>
          <w:szCs w:val="16"/>
        </w:rPr>
      </w:pPr>
    </w:p>
    <w:p w14:paraId="7EE898EA" w14:textId="45160465" w:rsidR="00BB5DEB" w:rsidRPr="003C27CE" w:rsidRDefault="00BB5DE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 июля (2 июля) 1916 г. на Западном фронте русские начали наступление, встретив упорное сопротивление противника. За шесть дней они потеряли 80 000 человек с небольшими успехами. Авиация АО 4-й армии сбросила 60 бомб на артиллерийский склад противника у железнодорожной станции Барановичи, уничтожив снарядами 30 вагонов (23525).</w:t>
      </w:r>
    </w:p>
    <w:p w14:paraId="3C3F4E15" w14:textId="77777777" w:rsidR="00BB5DEB" w:rsidRPr="003C27CE" w:rsidRDefault="00BB5DEB" w:rsidP="00615CF2">
      <w:pPr>
        <w:rPr>
          <w:rFonts w:ascii="Times New Roman" w:hAnsi="Times New Roman" w:cs="Times New Roman"/>
          <w:color w:val="002060"/>
          <w:sz w:val="16"/>
          <w:szCs w:val="16"/>
        </w:rPr>
      </w:pPr>
    </w:p>
    <w:p w14:paraId="2A36450F" w14:textId="77777777" w:rsidR="00BB5DEB" w:rsidRPr="003C27CE" w:rsidRDefault="00BB5DE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19 июня (2 июля) 1916 г. на Юго-Западном фронте. Русский военный летчик Есаул В.М. Ткачев доложил об интенсивном передвижении войск противника напротив стыка 11-й и 8-й армий. Русская воздушная разведка позволила окружить 30-тысячную группировку противника в районе Берестечко, предотвратив серьезную угрозу 8-й армии (23525).</w:t>
      </w:r>
    </w:p>
    <w:p w14:paraId="7F042A49" w14:textId="77777777" w:rsidR="00BB5DEB" w:rsidRPr="003C27CE" w:rsidRDefault="00BB5DEB" w:rsidP="00615CF2">
      <w:pPr>
        <w:rPr>
          <w:rFonts w:ascii="Times New Roman" w:hAnsi="Times New Roman" w:cs="Times New Roman"/>
          <w:color w:val="002060"/>
          <w:sz w:val="16"/>
          <w:szCs w:val="16"/>
        </w:rPr>
      </w:pPr>
    </w:p>
    <w:p w14:paraId="63A345E2" w14:textId="1F055658" w:rsidR="00BB5DEB" w:rsidRPr="003C27CE" w:rsidRDefault="00BB5DE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19 июня (2 июля) 1916 г. на Кавказском фронте генерал Юденич начал наступление русских, которое 15-го заняло Байбурт, а 25-го — Эрзинджан. 3-я турецкая армия понесла очень тяжелые потери. Русские 1-й и 2-й Кавказские КАО были переведены из Эрзерума в Эрзинджан (23525).</w:t>
      </w:r>
    </w:p>
    <w:p w14:paraId="09BCC92B" w14:textId="77777777" w:rsidR="00BB5DEB" w:rsidRPr="003C27CE" w:rsidRDefault="00BB5DEB" w:rsidP="00615CF2">
      <w:pPr>
        <w:rPr>
          <w:rFonts w:ascii="Times New Roman" w:hAnsi="Times New Roman" w:cs="Times New Roman"/>
          <w:color w:val="002060"/>
          <w:sz w:val="16"/>
          <w:szCs w:val="16"/>
        </w:rPr>
      </w:pPr>
    </w:p>
    <w:p w14:paraId="297B4BE7" w14:textId="77777777" w:rsidR="00AC4FD9" w:rsidRPr="00B52707" w:rsidRDefault="00AC4FD9" w:rsidP="00AC4FD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19 июня (2 июля) 1916 г. корабль ИМ I, ведомый Лавровым, отправился на разведку. На борту «муромца» было 10 пудов бомб, 28 пудов бензина, 6 пудов масла, 3 «Мадсена» с 46 обоймами. В этом полете, как скромно писал в донесении лейтенант Г.И. Лавров: «...аппарат подвергся нападению моноплана-истребителя большой скорости. «Илья Муромец» открыл огонь из трех пулеметов, после короткого обстрела неприятельский аппарат с большим креном пошел круто вниз назад и начал падать». С земли видели бой и пришло подтверждение (что случалось крайне редко) о том, что немецкий аэроплан упал в своем расположении. За меткую стрельбу ст. унтер-офицер С. Гурлянд был награжден Георгиевским крестом 3-й степени (24965).</w:t>
      </w:r>
    </w:p>
    <w:p w14:paraId="7A1BB003" w14:textId="77777777" w:rsidR="00AC4FD9" w:rsidRPr="00B52707" w:rsidRDefault="00AC4FD9" w:rsidP="00AC4FD9">
      <w:pPr>
        <w:rPr>
          <w:rFonts w:ascii="Times New Roman" w:hAnsi="Times New Roman" w:cs="Times New Roman"/>
          <w:color w:val="0070C0"/>
          <w:sz w:val="16"/>
          <w:szCs w:val="16"/>
        </w:rPr>
      </w:pPr>
    </w:p>
    <w:p w14:paraId="133C4DCA" w14:textId="77777777" w:rsidR="00AC4FD9" w:rsidRPr="00B52707" w:rsidRDefault="00AC4FD9" w:rsidP="00AC4FD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19 июня (2 июля) 1916 г. объектом нападения с воздуха вновь стала ст. Молодечно. Через несколько дней в очередном налете на транспортный узел приняло участие семь вражеских самолетов (25135).</w:t>
      </w:r>
    </w:p>
    <w:p w14:paraId="0B810B0A" w14:textId="77777777" w:rsidR="00AC4FD9" w:rsidRPr="00B52707" w:rsidRDefault="00AC4FD9" w:rsidP="00AC4FD9">
      <w:pPr>
        <w:rPr>
          <w:rFonts w:ascii="Times New Roman" w:hAnsi="Times New Roman" w:cs="Times New Roman"/>
          <w:color w:val="0070C0"/>
          <w:sz w:val="16"/>
          <w:szCs w:val="16"/>
        </w:rPr>
      </w:pPr>
    </w:p>
    <w:p w14:paraId="3C3103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 июня по 3 июля (2 по 16 июля) 1916 линкор Слава, канонерки Грозящий, Храбрый, эсминцы Сибирский Стрелок, Гайдамак, Уссуриец, Всадник, Амурец, Стерегущий, Войсковой, Донской казак и гидроавиатранспорт Орлица поддерживали артогнем наступающие части. С начала июля до августа 1916 в Рижский залив по углубленному Моонзундскому каналу вышли линкор Цесаревич, крейсера аврора, Диана, Баян, Адмирал Макаров с целью пресечь траление немцами Ирбенского пролива (3124).</w:t>
      </w:r>
    </w:p>
    <w:p w14:paraId="3F65D5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CD41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D638C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22464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июня (2 июля) 1916 В.И.Ленин написал книгу “Империализм, как высшая стадия капитализма” (4962).</w:t>
      </w:r>
    </w:p>
    <w:p w14:paraId="30EFC88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9EC7A44" w14:textId="77777777" w:rsidR="005058E0"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1B8EC0" w14:textId="77777777" w:rsidR="005058E0" w:rsidRPr="003C27CE" w:rsidRDefault="005058E0" w:rsidP="00615CF2">
      <w:pPr>
        <w:autoSpaceDE w:val="0"/>
        <w:autoSpaceDN w:val="0"/>
        <w:adjustRightInd w:val="0"/>
        <w:rPr>
          <w:rFonts w:ascii="Times New Roman" w:hAnsi="Times New Roman" w:cs="Times New Roman"/>
          <w:iCs/>
          <w:color w:val="002060"/>
          <w:sz w:val="16"/>
          <w:szCs w:val="16"/>
        </w:rPr>
      </w:pPr>
    </w:p>
    <w:p w14:paraId="3C3FFB98" w14:textId="4FCC0CCF" w:rsidR="005058E0" w:rsidRPr="003C27CE" w:rsidRDefault="00A233F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w:t>
      </w:r>
      <w:r w:rsidR="005058E0" w:rsidRPr="003C27CE">
        <w:rPr>
          <w:rFonts w:ascii="Times New Roman" w:hAnsi="Times New Roman" w:cs="Times New Roman"/>
          <w:color w:val="002060"/>
          <w:sz w:val="16"/>
          <w:szCs w:val="16"/>
        </w:rPr>
        <w:t xml:space="preserve"> июня (2 июля) 1916 в 12:30 </w:t>
      </w:r>
      <w:r w:rsidR="005058E0" w:rsidRPr="003C27CE">
        <w:rPr>
          <w:rFonts w:ascii="Times New Roman" w:hAnsi="Times New Roman" w:cs="Times New Roman"/>
          <w:color w:val="002060"/>
          <w:sz w:val="16"/>
          <w:szCs w:val="16"/>
          <w:lang w:val="en-US"/>
        </w:rPr>
        <w:t>SL</w:t>
      </w:r>
      <w:r w:rsidR="005058E0" w:rsidRPr="003C27CE">
        <w:rPr>
          <w:rFonts w:ascii="Times New Roman" w:hAnsi="Times New Roman" w:cs="Times New Roman"/>
          <w:color w:val="002060"/>
          <w:sz w:val="16"/>
          <w:szCs w:val="16"/>
        </w:rPr>
        <w:t>-10 получил телеграмму из Стамбула, в которой сообщалось, что подво</w:t>
      </w:r>
      <w:r w:rsidR="005058E0" w:rsidRPr="003C27CE">
        <w:rPr>
          <w:rFonts w:ascii="Times New Roman" w:hAnsi="Times New Roman" w:cs="Times New Roman"/>
          <w:color w:val="002060"/>
          <w:sz w:val="16"/>
          <w:szCs w:val="16"/>
        </w:rPr>
        <w:softHyphen/>
        <w:t xml:space="preserve">дная лодка </w:t>
      </w:r>
      <w:r w:rsidR="005058E0" w:rsidRPr="003C27CE">
        <w:rPr>
          <w:rFonts w:ascii="Times New Roman" w:hAnsi="Times New Roman" w:cs="Times New Roman"/>
          <w:color w:val="002060"/>
          <w:sz w:val="16"/>
          <w:szCs w:val="16"/>
          <w:lang w:val="en-US"/>
        </w:rPr>
        <w:t>UB</w:t>
      </w:r>
      <w:r w:rsidR="005058E0" w:rsidRPr="003C27CE">
        <w:rPr>
          <w:rFonts w:ascii="Times New Roman" w:hAnsi="Times New Roman" w:cs="Times New Roman"/>
          <w:color w:val="002060"/>
          <w:sz w:val="16"/>
          <w:szCs w:val="16"/>
        </w:rPr>
        <w:t>-14 занимает позицию под Севастополем, а оба крейсера (линейный «Гебен» и лёгкий «Бреслау») вышли в море. Дирижаблю приказывалось провести разведку над морем и при обнаружении кораблей противника тотчас же сообщить радиограммой на Османие (мощная радиостанция под Стамбулом). Указывалась также желательность атаки русских во</w:t>
      </w:r>
      <w:r w:rsidR="005058E0" w:rsidRPr="003C27CE">
        <w:rPr>
          <w:rFonts w:ascii="Times New Roman" w:hAnsi="Times New Roman" w:cs="Times New Roman"/>
          <w:color w:val="002060"/>
          <w:sz w:val="16"/>
          <w:szCs w:val="16"/>
        </w:rPr>
        <w:softHyphen/>
        <w:t>енных кораблей в Севастополе и передача сообщений о них, как только они будут опознаны.</w:t>
      </w:r>
    </w:p>
    <w:p w14:paraId="7DA3D7A0" w14:textId="77777777" w:rsidR="005058E0" w:rsidRPr="003C27CE" w:rsidRDefault="005058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14:00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поднялся при температуре 30° и сильных порывах ветра, один из кото</w:t>
      </w:r>
      <w:r w:rsidRPr="003C27CE">
        <w:rPr>
          <w:rFonts w:ascii="Times New Roman" w:hAnsi="Times New Roman" w:cs="Times New Roman"/>
          <w:color w:val="002060"/>
          <w:sz w:val="16"/>
          <w:szCs w:val="16"/>
        </w:rPr>
        <w:softHyphen/>
        <w:t>рых вырвал из рук стартовой команды концы, удерживавшие дирижабль. Передать радио</w:t>
      </w:r>
      <w:r w:rsidRPr="003C27CE">
        <w:rPr>
          <w:rFonts w:ascii="Times New Roman" w:hAnsi="Times New Roman" w:cs="Times New Roman"/>
          <w:color w:val="002060"/>
          <w:sz w:val="16"/>
          <w:szCs w:val="16"/>
        </w:rPr>
        <w:softHyphen/>
        <w:t>грамму при пересечении береговой линии у Бургаса не удалось из-за отказа трансфор</w:t>
      </w:r>
      <w:r w:rsidRPr="003C27CE">
        <w:rPr>
          <w:rFonts w:ascii="Times New Roman" w:hAnsi="Times New Roman" w:cs="Times New Roman"/>
          <w:color w:val="002060"/>
          <w:sz w:val="16"/>
          <w:szCs w:val="16"/>
        </w:rPr>
        <w:softHyphen/>
        <w:t>матора радиопередатчика. Незадолго до поворота вдоль береговой линии на Варну в кормовой машинной гондоле отказал мас</w:t>
      </w:r>
      <w:r w:rsidRPr="003C27CE">
        <w:rPr>
          <w:rFonts w:ascii="Times New Roman" w:hAnsi="Times New Roman" w:cs="Times New Roman"/>
          <w:color w:val="002060"/>
          <w:sz w:val="16"/>
          <w:szCs w:val="16"/>
        </w:rPr>
        <w:softHyphen/>
        <w:t xml:space="preserve">ляный насос, и машинисты стали подавать масло к моторам ручным насосом. Вскоре отказал носовой мотор, починить который не удалось.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шёл вдоль береговой линии на высоте 1 200 м, и в 16:00 на широте Вар</w:t>
      </w:r>
      <w:r w:rsidRPr="003C27CE">
        <w:rPr>
          <w:rFonts w:ascii="Times New Roman" w:hAnsi="Times New Roman" w:cs="Times New Roman"/>
          <w:color w:val="002060"/>
          <w:sz w:val="16"/>
          <w:szCs w:val="16"/>
        </w:rPr>
        <w:softHyphen/>
        <w:t>ны взял курс на северо-восток в направлении Севастополя. В 19:00 на дирижабле полу</w:t>
      </w:r>
      <w:r w:rsidRPr="003C27CE">
        <w:rPr>
          <w:rFonts w:ascii="Times New Roman" w:hAnsi="Times New Roman" w:cs="Times New Roman"/>
          <w:color w:val="002060"/>
          <w:sz w:val="16"/>
          <w:szCs w:val="16"/>
        </w:rPr>
        <w:softHyphen/>
        <w:t xml:space="preserve">чили по радио метеосводку из Стамбула, не дававшую оснований для беспокойства. К этому времени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поднялся до 1 800 м.</w:t>
      </w:r>
    </w:p>
    <w:p w14:paraId="11940273" w14:textId="77777777" w:rsidR="005058E0" w:rsidRPr="003C27CE" w:rsidRDefault="005058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22:00 был получен прогноз погоды, предупреждавший о сильном юго-западном ветре. В это время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 xml:space="preserve">-10 находился у южного побережья Крыма на высоте 2850 м. Из-за неполадок с моторами и надвигавшегося шторма командир отказался от продолжения полёта и в 22:30 взял курс на Босфор. 3 июля в 01:00 с оставшегося незамеченным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обнаружили огни про</w:t>
      </w:r>
      <w:r w:rsidRPr="003C27CE">
        <w:rPr>
          <w:rFonts w:ascii="Times New Roman" w:hAnsi="Times New Roman" w:cs="Times New Roman"/>
          <w:color w:val="002060"/>
          <w:sz w:val="16"/>
          <w:szCs w:val="16"/>
        </w:rPr>
        <w:softHyphen/>
        <w:t>жекторов русской эскадры. В 02:1</w:t>
      </w:r>
      <w:r w:rsidRPr="003C27CE">
        <w:rPr>
          <w:rStyle w:val="aff5"/>
          <w:rFonts w:ascii="Times New Roman" w:eastAsia="Arial Unicode MS" w:hAnsi="Times New Roman" w:cs="Times New Roman"/>
          <w:i w:val="0"/>
          <w:color w:val="002060"/>
        </w:rPr>
        <w:t xml:space="preserve"> 5</w:t>
      </w:r>
      <w:r w:rsidRPr="003C27CE">
        <w:rPr>
          <w:rFonts w:ascii="Times New Roman" w:hAnsi="Times New Roman" w:cs="Times New Roman"/>
          <w:color w:val="002060"/>
          <w:sz w:val="16"/>
          <w:szCs w:val="16"/>
        </w:rPr>
        <w:t xml:space="preserve"> счисление показало, что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 xml:space="preserve">-1 0 находится у мыса Игнеада, в 100 км к северо-западу от входа в Босфор.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взял курс на Бургас и около 08:00 вернулся на базу в Ямболи (15972).</w:t>
      </w:r>
    </w:p>
    <w:p w14:paraId="762EA9D9" w14:textId="77777777" w:rsidR="005058E0" w:rsidRPr="003C27CE" w:rsidRDefault="005058E0" w:rsidP="00615CF2">
      <w:pPr>
        <w:rPr>
          <w:rFonts w:ascii="Times New Roman" w:hAnsi="Times New Roman" w:cs="Times New Roman"/>
          <w:color w:val="002060"/>
          <w:sz w:val="16"/>
          <w:szCs w:val="16"/>
        </w:rPr>
      </w:pPr>
    </w:p>
    <w:p w14:paraId="7736F33F" w14:textId="77777777" w:rsidR="00DA4C9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21EBD30" w14:textId="77777777" w:rsidR="00DA4C95" w:rsidRPr="003C27CE" w:rsidRDefault="00DA4C95" w:rsidP="00615CF2">
      <w:pPr>
        <w:autoSpaceDE w:val="0"/>
        <w:autoSpaceDN w:val="0"/>
        <w:adjustRightInd w:val="0"/>
        <w:rPr>
          <w:rFonts w:ascii="Times New Roman" w:hAnsi="Times New Roman" w:cs="Times New Roman"/>
          <w:iCs/>
          <w:color w:val="002060"/>
          <w:sz w:val="16"/>
          <w:szCs w:val="16"/>
        </w:rPr>
      </w:pPr>
    </w:p>
    <w:p w14:paraId="404C934F"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20 июня</w:t>
      </w:r>
      <w:r w:rsidRPr="003C27CE">
        <w:rPr>
          <w:rFonts w:ascii="Times New Roman" w:hAnsi="Times New Roman" w:cs="Times New Roman"/>
          <w:color w:val="002060"/>
          <w:sz w:val="16"/>
          <w:szCs w:val="16"/>
        </w:rPr>
        <w:t xml:space="preserve"> (3 июля) в 1916 году катастрофа самолёта «М-52, лётчик прапорщик Горячев А.А. Выполнил несанкционированный взлёт и столкнулся с землёй на бульваре в городе Баку, лётчик погиб. Причина - воздушное хулиганство. Как следует из рапорта Содержателя Школы Григорьева П.П.: "20 июня 1916 года прапорщик по Авиационной части А.Горячев, допущенный к самостоятельным полётам 27 апреля 1916 года, вместе с механиком своего аппарата рядовым Левченко опробовали мотор и спустили на воду лодку Щетинина «М-5» с бортовым номером №1. Запустив мотор, они по воде направились к острову Нарген, повернули против ветра и попытались оторваться от воды, но это не удалось. Тогда они развернулись и сделали вторую попытку, взлетели с трудом почти в 500 м от береговой линии, пролетев над берегом очень низко, около кинематографа Феномен сделали крутой вираж, скользнули на левое крыло и упали на бульвар около решётки, задев серединой за фонарный столб". Свидетелями всего этого, помимо Содержателя Григорьева, были бухгалтер Школы Седунов С. и строевой унтер-офицер Бугаев Л., наблюдавший всё это с левого борта шхуны Али-Абат, и оба дали одинаковые показания, что подтверждено проведённым Григорьевым дознанием: "Весь аппарат был совершенно разбит, Горячев скончался на месте, а Левченко усадили в фаэтон, но и он умер по дороге в Михайловскую больницу. Согласно актам вскрытия обоих, оба трупа были сильно переломаны, в том числе в области грудной клетки (буквально сплющена) и головы (лица разбиты практически в лепёшку) - следствие лобового столкновения". В медицинском заключении указано, что головы обоих трупов обгорели, особенно Горячев, а в рапорте о пожаре об этом ничего не упомянуто. Александр Андреевич Горячев и Константин Левченко погибли глупо, пренебрегнув здравым смыслом. Григорьев свидетельствует, что тогда дул свежий северный ветер и шёл мелкий дождь, мотор работал плохо и не давал достаточных оборотов, а лодка текла и набрала воды. И не было никакой необходимости лететь. По счастливой случайности, кроме пилотов, никто не погиб и не пострадал, хотя на бульваре собралась толпа зевак, которых разгонял Бугаев, выставляя оцепление вокруг обломков аппарата (14928).</w:t>
      </w:r>
    </w:p>
    <w:p w14:paraId="54BC125E" w14:textId="77777777" w:rsidR="00DA4C95" w:rsidRPr="003C27CE" w:rsidRDefault="00DA4C95" w:rsidP="00615CF2">
      <w:pPr>
        <w:rPr>
          <w:rFonts w:ascii="Times New Roman" w:hAnsi="Times New Roman" w:cs="Times New Roman"/>
          <w:color w:val="002060"/>
          <w:sz w:val="16"/>
          <w:szCs w:val="16"/>
        </w:rPr>
      </w:pPr>
    </w:p>
    <w:p w14:paraId="4E1983B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3DF5FC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69E34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w:t>
      </w:r>
      <w:r w:rsidR="00B15D49"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июля) 1916 SL-10 совершил [178] первый боевой вылет, но, застигнутый плохой погодой в районе Алушты, повернул домой. К тому же стали барахлить двигатели. На обратном пути SL-10 наткнулся на русские корабли, однако по неизвестной причине не стал их бомбить. боевой работой немецких дирижаблей в России, которая значительно отличалась по своему характеру от того, что происходило в Англии, где на небольшой территории были сосредоточены большие силы ПВО. В России, с ее громадными пространствами, растянутым фронтом, отсутствием сплошной линии обороны, неразвитой системой ПВО, технически отсталой армией и вооружением, условия для деятельности немецких дирижаблей были совсем другие. На Восточном фронте воздушные корабли неоднократно применялись для разведки стратегических объектов противника. Условия для выполнения разведывательных полетов здесь были несравненно благоприятнее, чем на Западе, так как средства воздушной обороны в тылу русских войск практически отсутствовали</w:t>
      </w:r>
      <w:r w:rsidR="004B3622" w:rsidRPr="003C27CE">
        <w:rPr>
          <w:rFonts w:ascii="Times New Roman" w:hAnsi="Times New Roman" w:cs="Times New Roman"/>
          <w:color w:val="002060"/>
          <w:sz w:val="16"/>
          <w:szCs w:val="16"/>
        </w:rPr>
        <w:t>.</w:t>
      </w:r>
    </w:p>
    <w:p w14:paraId="5841FFE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Всю боевую работу цеппелинов на русском фронте можно условно разбить на несколько театров военных действий: Черное море, сухопутный театр (Австро-Венгерский и Германский фронт), операции против Петрограда и Балтийское море</w:t>
      </w:r>
      <w:r w:rsidR="004B3622" w:rsidRPr="003C27CE">
        <w:rPr>
          <w:rFonts w:ascii="Times New Roman" w:hAnsi="Times New Roman" w:cs="Times New Roman"/>
          <w:color w:val="002060"/>
          <w:sz w:val="16"/>
          <w:szCs w:val="16"/>
        </w:rPr>
        <w:t>.</w:t>
      </w:r>
    </w:p>
    <w:p w14:paraId="77030F5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Основная цель боевых действий цеппелинов на Черном море — препятствовать поставкам сырья из России через Дарданеллы [177] странам Антанты. Путь через Мурманск был небезопасен из-за активной деятельности в этом районе немецких подводных лодок, которые заходили даже в Белое море. Частными задачами, которые выполняли в акватории Черного моря воздушные корабли, являлись: обеспечение поставок каменного угля из Зонгулдака и окрестных портов в Константинополь; разведывательная работа в интересах военных кораблей “Гебен” и “Бреслау” и разведка минных полей, установленных русскими перед Босфором; бомбардировка главной базы военно-морского флота России Севастополя, порта Батуми и попутные нападения на Румынию</w:t>
      </w:r>
      <w:r w:rsidR="004B3622" w:rsidRPr="003C27CE">
        <w:rPr>
          <w:rFonts w:ascii="Times New Roman" w:hAnsi="Times New Roman" w:cs="Times New Roman"/>
          <w:color w:val="002060"/>
          <w:sz w:val="16"/>
          <w:szCs w:val="16"/>
        </w:rPr>
        <w:t>.</w:t>
      </w:r>
    </w:p>
    <w:p w14:paraId="4B7169C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Основной базой немецких дирижаблей для работы на Черном море стал небольшой болгарский городок Ямбол. Эта база была оборудована эллингом, газодобывающим заводом, электростанцией, радиостанцией и радиопеленгаторной установкой, а также метеостанцией</w:t>
      </w:r>
      <w:r w:rsidR="004B3622" w:rsidRPr="003C27CE">
        <w:rPr>
          <w:rFonts w:ascii="Times New Roman" w:hAnsi="Times New Roman" w:cs="Times New Roman"/>
          <w:color w:val="002060"/>
          <w:sz w:val="16"/>
          <w:szCs w:val="16"/>
        </w:rPr>
        <w:t>.</w:t>
      </w:r>
    </w:p>
    <w:p w14:paraId="58F4E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Одним из первых к ведению боевых действий был привлечен дирижабль SL-10. В июле 1916 года намечалась его совместная работа с подводной лодкой, которая должна была контролировать передвижение русского флота в районе Севастополя. Дирижаблю ставилась задача нападать на корабли флота и бомбардировать город и саму базу.</w:t>
      </w:r>
    </w:p>
    <w:p w14:paraId="46C07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дирижабль вылетел для бомбардировки Севастополя и Батуми с запасом горючего на 24 часа в свой последний полет. Последняя радиограмма с борта корабля говорила о том, что он не может бороться с ветром, скорость которого достигала 30 м/с (максимальная собственная скорость дирижабля не превышала 25 м/с) (11324).</w:t>
      </w:r>
    </w:p>
    <w:p w14:paraId="5FEE28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CE2D49" w14:textId="79523FD5" w:rsidR="00BB5DEB" w:rsidRPr="003C27CE" w:rsidRDefault="00BB5DE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20 июня (3 июля) 1916 г. на Юго-Западном фронте русские под командованием генерала Брусилова открыли второй натиск, отбросив немецкую зенитную армию (23525).</w:t>
      </w:r>
    </w:p>
    <w:p w14:paraId="42AC0FA7" w14:textId="77777777" w:rsidR="00BB5DEB" w:rsidRPr="003C27CE" w:rsidRDefault="00BB5DEB" w:rsidP="00615CF2">
      <w:pPr>
        <w:rPr>
          <w:rFonts w:ascii="Times New Roman" w:hAnsi="Times New Roman" w:cs="Times New Roman"/>
          <w:color w:val="002060"/>
          <w:sz w:val="16"/>
          <w:szCs w:val="16"/>
        </w:rPr>
      </w:pPr>
    </w:p>
    <w:p w14:paraId="727CBF7C" w14:textId="77777777" w:rsidR="000426BB" w:rsidRPr="003C27CE" w:rsidRDefault="000426B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два неприятельских гидросамолета пытались атаковать нашу эскадру в РЗ, но были отогнаны морскими л, поднявшимися с авиатранспорта Орлица. Один был сбит и экипаж взят в плен. Потом был сбит второй и один наш (438,314).</w:t>
      </w:r>
    </w:p>
    <w:p w14:paraId="36CAE18C" w14:textId="77777777" w:rsidR="000426BB" w:rsidRPr="003C27CE" w:rsidRDefault="000426BB" w:rsidP="00615CF2">
      <w:pPr>
        <w:autoSpaceDE w:val="0"/>
        <w:autoSpaceDN w:val="0"/>
        <w:adjustRightInd w:val="0"/>
        <w:rPr>
          <w:rFonts w:ascii="Times New Roman" w:hAnsi="Times New Roman" w:cs="Times New Roman"/>
          <w:color w:val="002060"/>
          <w:sz w:val="16"/>
          <w:szCs w:val="16"/>
        </w:rPr>
      </w:pPr>
    </w:p>
    <w:p w14:paraId="667536BE" w14:textId="77777777" w:rsidR="00FB1653" w:rsidRPr="003C27CE" w:rsidRDefault="00FB1653"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два неприятельских гидросамолета пытались атаковать нашу эскадру в Рижском заливе, но были отогнаны морскими летчиками, поднявшимися с авиатранспорта "Орлица", причем один из гидросамолетов был сбит, а его экипаж взят в плен, результате вторичного боя были сбиты неприятель</w:t>
      </w:r>
      <w:r w:rsidRPr="003C27CE">
        <w:rPr>
          <w:rFonts w:ascii="Times New Roman" w:hAnsi="Times New Roman" w:cs="Times New Roman"/>
          <w:color w:val="002060"/>
          <w:sz w:val="16"/>
          <w:szCs w:val="16"/>
        </w:rPr>
        <w:softHyphen/>
        <w:t>ский и наш гидросамолет. Погиблирютчик подпоручик Алексей Николаевич Извеков и механик Назаров. (Боевая летопись русского флота, стр.380; "Воздухо</w:t>
      </w:r>
      <w:r w:rsidRPr="003C27CE">
        <w:rPr>
          <w:rFonts w:ascii="Times New Roman" w:hAnsi="Times New Roman" w:cs="Times New Roman"/>
          <w:color w:val="002060"/>
          <w:sz w:val="16"/>
          <w:szCs w:val="16"/>
        </w:rPr>
        <w:softHyphen/>
        <w:t>плаватель". 1916).</w:t>
      </w:r>
    </w:p>
    <w:p w14:paraId="39C1F91B" w14:textId="77777777" w:rsidR="00FB1653" w:rsidRPr="003C27CE" w:rsidRDefault="00FB1653" w:rsidP="00615CF2">
      <w:pPr>
        <w:shd w:val="clear" w:color="auto" w:fill="FFFFFF"/>
        <w:autoSpaceDE w:val="0"/>
        <w:autoSpaceDN w:val="0"/>
        <w:adjustRightInd w:val="0"/>
        <w:rPr>
          <w:rFonts w:ascii="Times New Roman" w:hAnsi="Times New Roman" w:cs="Times New Roman"/>
          <w:color w:val="002060"/>
          <w:sz w:val="16"/>
          <w:szCs w:val="16"/>
        </w:rPr>
      </w:pPr>
    </w:p>
    <w:p w14:paraId="28137BAA"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г, два неприятельских гидросамолета пытались атаковать нашу эскадру в Рижском заливе, но были отогнаны морскими летчиками, поднявшимися с авианосца «Орлица", причем один из гидросамолетов был сбит, а его экипаж взят в плен. В результате вторичного боя были сбиты неприятельский и наш гидросамолеты. По гибли летчик подподпоручик Алексей Николаевич Извеков и механик Назаров.</w:t>
      </w:r>
    </w:p>
    <w:p w14:paraId="0E7BF1E4"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стр.380; «Воздухоплаватель», 1916/ (23320).</w:t>
      </w:r>
    </w:p>
    <w:p w14:paraId="43FB7618" w14:textId="77777777" w:rsidR="00FB1653" w:rsidRPr="003C27CE" w:rsidRDefault="00FB1653" w:rsidP="00615CF2">
      <w:pPr>
        <w:rPr>
          <w:rFonts w:ascii="Times New Roman" w:hAnsi="Times New Roman" w:cs="Times New Roman"/>
          <w:color w:val="002060"/>
          <w:sz w:val="16"/>
          <w:szCs w:val="16"/>
        </w:rPr>
      </w:pPr>
    </w:p>
    <w:p w14:paraId="0897C9A3" w14:textId="77777777" w:rsidR="00CD2CA0" w:rsidRPr="00B52707" w:rsidRDefault="00CD2CA0" w:rsidP="00CD2CA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20 июня (3 июля) 1916 г. огнем нашей сухопутной и корабельной артиллерии на южном приморском участке Рижского залива (Северный фронт) была отбита воздушная атака противника. В результате немецкий гидроаэроплан, сбросивший 20 авиабомб на русские морские суда, был вынужден ретироваться с поля боя (25135).</w:t>
      </w:r>
    </w:p>
    <w:p w14:paraId="421F2C82" w14:textId="77777777" w:rsidR="00CD2CA0" w:rsidRPr="00B52707" w:rsidRDefault="00CD2CA0" w:rsidP="00CD2CA0">
      <w:pPr>
        <w:rPr>
          <w:rStyle w:val="aff"/>
          <w:rFonts w:ascii="Times New Roman" w:hAnsi="Times New Roman" w:cs="Times New Roman"/>
          <w:color w:val="0070C0"/>
          <w:spacing w:val="0"/>
          <w:sz w:val="16"/>
          <w:szCs w:val="16"/>
        </w:rPr>
      </w:pPr>
    </w:p>
    <w:p w14:paraId="04F116D3" w14:textId="77777777" w:rsidR="0023362C" w:rsidRPr="003C27CE" w:rsidRDefault="0023362C" w:rsidP="00615CF2">
      <w:pPr>
        <w:pStyle w:val="ae"/>
        <w:spacing w:before="0" w:after="0"/>
        <w:rPr>
          <w:color w:val="002060"/>
          <w:sz w:val="16"/>
          <w:szCs w:val="16"/>
        </w:rPr>
      </w:pPr>
      <w:r w:rsidRPr="003C27CE">
        <w:rPr>
          <w:color w:val="002060"/>
          <w:sz w:val="16"/>
          <w:szCs w:val="16"/>
        </w:rPr>
        <w:t>20 июня (3 июля) 1916 в районе города Барановичи войска русского Западного фронта перешли в наступление. Изначально, собственно здесь и должен был быть нанесен главный удар, и именно сюда были переброшены основные резервы. Но из-за неожиданного для всех успеха в начале июня Юго-Западного фронта, получившего название «Брусиловского прорыва», «главное» наступление уже дважды откладывалось.</w:t>
      </w:r>
    </w:p>
    <w:p w14:paraId="30055779" w14:textId="77777777" w:rsidR="0023362C" w:rsidRPr="003C27CE" w:rsidRDefault="0023362C" w:rsidP="00615CF2">
      <w:pPr>
        <w:pStyle w:val="ae"/>
        <w:spacing w:before="0" w:after="0"/>
        <w:rPr>
          <w:color w:val="002060"/>
          <w:sz w:val="16"/>
          <w:szCs w:val="16"/>
        </w:rPr>
      </w:pPr>
      <w:r w:rsidRPr="003C27CE">
        <w:rPr>
          <w:color w:val="002060"/>
          <w:sz w:val="16"/>
          <w:szCs w:val="16"/>
        </w:rPr>
        <w:t>В конце концов, командующий Западным фронтом генерал Эверт обратился к Ставке с просьбой об отмене наступления, но в ответ получил директиву «атаковать позиции противника по фронту Новогеоргиевск-Барановичи». Однако атаки русских корпусов сразу же захлебнулись под ураганным пулеметным и артиллерийским огнем немцев (17045).</w:t>
      </w:r>
    </w:p>
    <w:p w14:paraId="57F986FC" w14:textId="77777777" w:rsidR="0023362C" w:rsidRPr="003C27CE" w:rsidRDefault="0023362C" w:rsidP="00615CF2">
      <w:pPr>
        <w:shd w:val="clear" w:color="auto" w:fill="FFFFFF"/>
        <w:autoSpaceDE w:val="0"/>
        <w:autoSpaceDN w:val="0"/>
        <w:adjustRightInd w:val="0"/>
        <w:rPr>
          <w:rFonts w:ascii="Times New Roman" w:hAnsi="Times New Roman" w:cs="Times New Roman"/>
          <w:color w:val="002060"/>
          <w:sz w:val="16"/>
          <w:szCs w:val="16"/>
        </w:rPr>
      </w:pPr>
    </w:p>
    <w:p w14:paraId="7A81163C" w14:textId="7E6B6C20"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г. у ст. Охотниково (50 км от Сарны) один из вражеских самолетов совершил вынужденную посадку на нашей территории и был захвачен в плен (23405).</w:t>
      </w:r>
    </w:p>
    <w:p w14:paraId="453EEAD7" w14:textId="77777777" w:rsidR="002B41D8" w:rsidRPr="003C27CE" w:rsidRDefault="002B41D8" w:rsidP="00615CF2">
      <w:pPr>
        <w:rPr>
          <w:rFonts w:ascii="Times New Roman" w:hAnsi="Times New Roman" w:cs="Times New Roman"/>
          <w:color w:val="002060"/>
          <w:sz w:val="16"/>
          <w:szCs w:val="16"/>
        </w:rPr>
      </w:pPr>
    </w:p>
    <w:p w14:paraId="2E1A72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Днем 20 июня (3 июля) 1916 отряд боевых кораблей (старый линкор “Сла</w:t>
      </w:r>
      <w:r w:rsidRPr="003C27CE">
        <w:rPr>
          <w:rFonts w:ascii="Times New Roman" w:hAnsi="Times New Roman" w:cs="Times New Roman"/>
          <w:color w:val="002060"/>
          <w:sz w:val="16"/>
          <w:szCs w:val="16"/>
        </w:rPr>
        <w:softHyphen/>
        <w:t>ва”, 2 канлодки, 8 эсминцев) долго обстреливали вражеские позиции на побережье залива. Данными разведки обеспечива</w:t>
      </w:r>
      <w:r w:rsidRPr="003C27CE">
        <w:rPr>
          <w:rFonts w:ascii="Times New Roman" w:hAnsi="Times New Roman" w:cs="Times New Roman"/>
          <w:color w:val="002060"/>
          <w:sz w:val="16"/>
          <w:szCs w:val="16"/>
        </w:rPr>
        <w:softHyphen/>
        <w:t>ло авиасудно “Орлица”. От попадания в борт “Славы” тяже</w:t>
      </w:r>
      <w:r w:rsidRPr="003C27CE">
        <w:rPr>
          <w:rFonts w:ascii="Times New Roman" w:hAnsi="Times New Roman" w:cs="Times New Roman"/>
          <w:color w:val="002060"/>
          <w:sz w:val="16"/>
          <w:szCs w:val="16"/>
        </w:rPr>
        <w:softHyphen/>
        <w:t>лого снаряда, не причинившего серьезного повреждения, но ра</w:t>
      </w:r>
      <w:r w:rsidRPr="003C27CE">
        <w:rPr>
          <w:rFonts w:ascii="Times New Roman" w:hAnsi="Times New Roman" w:cs="Times New Roman"/>
          <w:color w:val="002060"/>
          <w:sz w:val="16"/>
          <w:szCs w:val="16"/>
        </w:rPr>
        <w:softHyphen/>
        <w:t>нившего осколками девять моряков, возникло замешательство. Воспользовавшись этим, 2 германских аэроплана намерева</w:t>
      </w:r>
      <w:r w:rsidRPr="003C27CE">
        <w:rPr>
          <w:rFonts w:ascii="Times New Roman" w:hAnsi="Times New Roman" w:cs="Times New Roman"/>
          <w:color w:val="002060"/>
          <w:sz w:val="16"/>
          <w:szCs w:val="16"/>
        </w:rPr>
        <w:softHyphen/>
        <w:t>лись сбросить на корабль бомбы. Сорвавший их атаку смелы</w:t>
      </w:r>
      <w:r w:rsidRPr="003C27CE">
        <w:rPr>
          <w:rFonts w:ascii="Times New Roman" w:hAnsi="Times New Roman" w:cs="Times New Roman"/>
          <w:color w:val="002060"/>
          <w:sz w:val="16"/>
          <w:szCs w:val="16"/>
        </w:rPr>
        <w:softHyphen/>
        <w:t>ми маневрами лейтенант Сергей Петров догнал и сбил один из вражеских аэропланов (11283).</w:t>
      </w:r>
    </w:p>
    <w:p w14:paraId="47B2FC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893A9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039A219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06F9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в Петрограде (3908,249) было подписано тайное русско-японское соглашение для защиты Китая от политического влияния других государств (2443,95).</w:t>
      </w:r>
    </w:p>
    <w:p w14:paraId="659953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208DF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Россия и Япония заключили в Петербурге секретное соглашение о препятствии проникновению в Китай третьих стран (4962).</w:t>
      </w:r>
    </w:p>
    <w:p w14:paraId="69F36C3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A8B3C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AABD88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9ED43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июня (3 июля) 1916 французская авиация произвела первый авианалет на Софию (4962).</w:t>
      </w:r>
    </w:p>
    <w:p w14:paraId="514010A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1CBCC62" w14:textId="77777777" w:rsidR="005058E0" w:rsidRPr="003C27CE" w:rsidRDefault="005058E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июня (3 июля) 1916 в 01:00 с оставшегося незамеченным немецкий дирижабль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обнаружили огни про</w:t>
      </w:r>
      <w:r w:rsidRPr="003C27CE">
        <w:rPr>
          <w:rFonts w:ascii="Times New Roman" w:hAnsi="Times New Roman" w:cs="Times New Roman"/>
          <w:color w:val="002060"/>
          <w:sz w:val="16"/>
          <w:szCs w:val="16"/>
        </w:rPr>
        <w:softHyphen/>
        <w:t>жекторов русской эскадры. В 02:1</w:t>
      </w:r>
      <w:r w:rsidRPr="003C27CE">
        <w:rPr>
          <w:rStyle w:val="aff5"/>
          <w:rFonts w:ascii="Times New Roman" w:eastAsia="Arial Unicode MS" w:hAnsi="Times New Roman" w:cs="Times New Roman"/>
          <w:i w:val="0"/>
          <w:color w:val="002060"/>
        </w:rPr>
        <w:t xml:space="preserve"> 5</w:t>
      </w:r>
      <w:r w:rsidRPr="003C27CE">
        <w:rPr>
          <w:rFonts w:ascii="Times New Roman" w:hAnsi="Times New Roman" w:cs="Times New Roman"/>
          <w:color w:val="002060"/>
          <w:sz w:val="16"/>
          <w:szCs w:val="16"/>
        </w:rPr>
        <w:t xml:space="preserve"> счисление показало, что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 xml:space="preserve">-1 0 находится у мыса Игнеада, в 100 км к северо-западу от входа в Босфор.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взял курс на Бургас и около 08:00 вернулся на базу в Ямболи (15972).</w:t>
      </w:r>
    </w:p>
    <w:p w14:paraId="226C8CCB" w14:textId="77777777" w:rsidR="005058E0" w:rsidRPr="003C27CE" w:rsidRDefault="005058E0" w:rsidP="00615CF2">
      <w:pPr>
        <w:rPr>
          <w:rFonts w:ascii="Times New Roman" w:hAnsi="Times New Roman" w:cs="Times New Roman"/>
          <w:color w:val="002060"/>
          <w:sz w:val="16"/>
          <w:szCs w:val="16"/>
        </w:rPr>
      </w:pPr>
    </w:p>
    <w:p w14:paraId="3961FC4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F17C99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9F5DA9" w14:textId="77777777" w:rsidR="00CD2CA0" w:rsidRPr="00B52707" w:rsidRDefault="00CD2CA0" w:rsidP="00CD2C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21 июня (4 июля) 1916 г. С-16 No. 210, который специально задержали на Авиа-Балте для проведения давно задуманных испытаний с более мощным двигателем Гном-моносупан, был отправлен для соответ</w:t>
      </w:r>
      <w:r w:rsidRPr="00B52707">
        <w:rPr>
          <w:rFonts w:ascii="Times New Roman" w:hAnsi="Times New Roman" w:cs="Times New Roman"/>
          <w:color w:val="0070C0"/>
          <w:sz w:val="16"/>
          <w:szCs w:val="16"/>
        </w:rPr>
        <w:softHyphen/>
        <w:t>ствующих полетов в ЭВК Так появилась модификация С-16а. О результатах ее испытания мате</w:t>
      </w:r>
      <w:r w:rsidRPr="00B52707">
        <w:rPr>
          <w:rFonts w:ascii="Times New Roman" w:hAnsi="Times New Roman" w:cs="Times New Roman"/>
          <w:color w:val="0070C0"/>
          <w:sz w:val="16"/>
          <w:szCs w:val="16"/>
        </w:rPr>
        <w:softHyphen/>
        <w:t>риалов не сохранилось, но, вероятно, летно-техничес</w:t>
      </w:r>
      <w:r w:rsidRPr="00B52707">
        <w:rPr>
          <w:rFonts w:ascii="Times New Roman" w:hAnsi="Times New Roman" w:cs="Times New Roman"/>
          <w:color w:val="0070C0"/>
          <w:sz w:val="16"/>
          <w:szCs w:val="16"/>
        </w:rPr>
        <w:softHyphen/>
        <w:t>кие характеристики новой машины должны были улуч</w:t>
      </w:r>
      <w:r w:rsidRPr="00B52707">
        <w:rPr>
          <w:rFonts w:ascii="Times New Roman" w:hAnsi="Times New Roman" w:cs="Times New Roman"/>
          <w:color w:val="0070C0"/>
          <w:sz w:val="16"/>
          <w:szCs w:val="16"/>
        </w:rPr>
        <w:softHyphen/>
        <w:t>шиться. Существует информация, что удалось достичь скорости 153 км/ч. Возможно, что это было за счет установки «Гном-моносупана». Кроме того, по непроверенным све</w:t>
      </w:r>
      <w:r w:rsidRPr="00B52707">
        <w:rPr>
          <w:rFonts w:ascii="Times New Roman" w:hAnsi="Times New Roman" w:cs="Times New Roman"/>
          <w:color w:val="0070C0"/>
          <w:sz w:val="16"/>
          <w:szCs w:val="16"/>
        </w:rPr>
        <w:softHyphen/>
        <w:t>дениям, на С-16 испытывался и двигатель «Рон-110» (25049).</w:t>
      </w:r>
    </w:p>
    <w:p w14:paraId="2DD90CCA" w14:textId="77777777" w:rsidR="00CD2CA0" w:rsidRPr="00B52707" w:rsidRDefault="00CD2CA0" w:rsidP="00CD2CA0">
      <w:pPr>
        <w:rPr>
          <w:rFonts w:ascii="Times New Roman" w:hAnsi="Times New Roman" w:cs="Times New Roman"/>
          <w:color w:val="0070C0"/>
          <w:sz w:val="16"/>
          <w:szCs w:val="16"/>
        </w:rPr>
      </w:pPr>
    </w:p>
    <w:p w14:paraId="4E9CAC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Ижорскому заводу был выдан наряд на шестимоторный биплан со сроком готовности 1 января 1918 (92,214).</w:t>
      </w:r>
    </w:p>
    <w:p w14:paraId="6B830E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D4FE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начало работать Расчетно-испытательное бюро при МВТУ во главе с Н.Е.Ж. с сотрудниками - Г.И.Лукьяновым, В.П.Ветчинкиным, А.Н.Т. и др - 22 чел., хотя утвердили его только 1 (14) июля (3585).</w:t>
      </w:r>
    </w:p>
    <w:p w14:paraId="0F2B77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9472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в Херсоне был учрежден Главный аэродром - научно-испытательное учреждение. Был ликвидирован в апреле 1918 (1137,364).</w:t>
      </w:r>
    </w:p>
    <w:p w14:paraId="070980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21 июня (4 июля) 1916 приказом N 222 по военному ведомству при ГУ ВВФ был учрежден Главный аэродром с испытательной станцией и мастерскими. ГА был организован на Комендантском аэродроме, а в апреле 1917 был переведен в Херсон (3581).</w:t>
      </w:r>
    </w:p>
    <w:p w14:paraId="12864F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AE75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июня </w:t>
      </w:r>
      <w:r w:rsidR="00B15D49" w:rsidRPr="003C27CE">
        <w:rPr>
          <w:rFonts w:ascii="Times New Roman" w:hAnsi="Times New Roman" w:cs="Times New Roman"/>
          <w:color w:val="002060"/>
          <w:sz w:val="16"/>
          <w:szCs w:val="16"/>
        </w:rPr>
        <w:t xml:space="preserve">(4 июля) </w:t>
      </w:r>
      <w:r w:rsidRPr="003C27CE">
        <w:rPr>
          <w:rFonts w:ascii="Times New Roman" w:hAnsi="Times New Roman" w:cs="Times New Roman"/>
          <w:color w:val="002060"/>
          <w:sz w:val="16"/>
          <w:szCs w:val="16"/>
        </w:rPr>
        <w:t>1916 Приказом № 222 по военному ведомству при Главном управлении ВВФ учрежден Главный аэродром с испы</w:t>
      </w:r>
      <w:r w:rsidRPr="003C27CE">
        <w:rPr>
          <w:rFonts w:ascii="Times New Roman" w:hAnsi="Times New Roman" w:cs="Times New Roman"/>
          <w:color w:val="002060"/>
          <w:sz w:val="16"/>
          <w:szCs w:val="16"/>
        </w:rPr>
        <w:softHyphen/>
        <w:t>тательной станцией и мастерскими. Главный аэродром был организован в Петрограде на Комендантском аэродроме, а в апреле 1917 года был переведен в Херсон. Это первое научно-исследовательское учреждение положило начало всем ской авиа"цйи/ научно-испытательным институтам ВВС, МАП и ГВФ (ЦГВИА. ф.493, оп. 10, д. 17, л. 15).</w:t>
      </w:r>
    </w:p>
    <w:p w14:paraId="50CD81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CC9C36"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г. приказом по военному ведомству № 222 при главном управлении ВВФ учрезден_аэродром с испытательной станцией и мастерскими. Главный аэродром был организован в Петрограде на Комендантском аэродроме, а в апреле 1917 года был переведен в Херсон. Это первое в русской авиации научно-исследовательское учреждение положило начало всем последующим научно-испытательным институтам ВВС, МАП и ГВФ.</w:t>
      </w:r>
    </w:p>
    <w:p w14:paraId="5291AA58" w14:textId="77777777" w:rsidR="00FB1653" w:rsidRPr="003C27CE" w:rsidRDefault="00FB16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17, л. 15/ (23320).</w:t>
      </w:r>
    </w:p>
    <w:p w14:paraId="3940CCEF" w14:textId="77777777" w:rsidR="00FB1653" w:rsidRPr="003C27CE" w:rsidRDefault="00FB1653" w:rsidP="00615CF2">
      <w:pPr>
        <w:rPr>
          <w:rFonts w:ascii="Times New Roman" w:hAnsi="Times New Roman" w:cs="Times New Roman"/>
          <w:color w:val="002060"/>
          <w:sz w:val="16"/>
          <w:szCs w:val="16"/>
        </w:rPr>
      </w:pPr>
    </w:p>
    <w:p w14:paraId="214C81B3" w14:textId="77777777" w:rsidR="00CD2CA0" w:rsidRPr="00B52707" w:rsidRDefault="00CD2CA0" w:rsidP="00CD2C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21 июня 1916 года отдельные структуры Главного аэродро</w:t>
      </w:r>
      <w:r w:rsidRPr="00B52707">
        <w:rPr>
          <w:rFonts w:ascii="Times New Roman" w:hAnsi="Times New Roman" w:cs="Times New Roman"/>
          <w:color w:val="0070C0"/>
          <w:sz w:val="16"/>
          <w:szCs w:val="16"/>
        </w:rPr>
        <w:softHyphen/>
        <w:t>ма начали создаваться на Комендант</w:t>
      </w:r>
      <w:r w:rsidRPr="00B52707">
        <w:rPr>
          <w:rFonts w:ascii="Times New Roman" w:hAnsi="Times New Roman" w:cs="Times New Roman"/>
          <w:color w:val="0070C0"/>
          <w:sz w:val="16"/>
          <w:szCs w:val="16"/>
        </w:rPr>
        <w:softHyphen/>
        <w:t>ском аэродроме Петрограда (24910).</w:t>
      </w:r>
    </w:p>
    <w:p w14:paraId="0F186707" w14:textId="77777777" w:rsidR="00CD2CA0" w:rsidRPr="00B52707" w:rsidRDefault="00CD2CA0" w:rsidP="00CD2CA0">
      <w:pPr>
        <w:rPr>
          <w:rFonts w:ascii="Times New Roman" w:hAnsi="Times New Roman" w:cs="Times New Roman"/>
          <w:color w:val="0070C0"/>
          <w:sz w:val="16"/>
          <w:szCs w:val="16"/>
        </w:rPr>
      </w:pPr>
    </w:p>
    <w:p w14:paraId="76DC262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6AFEDD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E3536B" w14:textId="77777777" w:rsidR="00CD2CA0" w:rsidRPr="00B52707" w:rsidRDefault="00CD2CA0" w:rsidP="00CD2CA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21 июня (4 июля) 1916 г. великий князь Александр Михайлович представил в Ставку очередное обоснование о необходимости создания в действующей армии истребительной авиации и определил задачи, которые она должна решать. 20 июля был издан вышеупомянутый приказ начальника Штаба ВГК за № 918 об изменении штата корпусного отряда путем включения в него истребительного отделения двухсамолетного состава (25135).</w:t>
      </w:r>
    </w:p>
    <w:p w14:paraId="54040A9C" w14:textId="77777777" w:rsidR="00CD2CA0" w:rsidRPr="00B52707" w:rsidRDefault="00CD2CA0" w:rsidP="00CD2CA0">
      <w:pPr>
        <w:rPr>
          <w:rFonts w:ascii="Times New Roman" w:hAnsi="Times New Roman" w:cs="Times New Roman"/>
          <w:color w:val="0070C0"/>
          <w:sz w:val="16"/>
          <w:szCs w:val="16"/>
        </w:rPr>
      </w:pPr>
    </w:p>
    <w:p w14:paraId="56437AB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г. была первая победа 4 самолетов с авиатранспорта "Орлица" в бою с немецкими самолетами - День рождения морской авиации России (6395).</w:t>
      </w:r>
    </w:p>
    <w:p w14:paraId="75C787D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7D1702E" w14:textId="77777777" w:rsidR="001B0E45" w:rsidRPr="003C27CE" w:rsidRDefault="001B0E4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над Рижским заливом, поблизости от Усть-Двинска, произошел очередной бой, в котором с обеих сторон участвовало по 4 гидроаэроплана. Немцы потеряли два своих, причем один из них приводнился у берега, занятого нашими солдатами, и стал военным трофеем. Русские лишились лета</w:t>
      </w:r>
      <w:r w:rsidRPr="003C27CE">
        <w:rPr>
          <w:rFonts w:ascii="Times New Roman" w:hAnsi="Times New Roman" w:cs="Times New Roman"/>
          <w:color w:val="002060"/>
          <w:sz w:val="16"/>
          <w:szCs w:val="16"/>
        </w:rPr>
        <w:softHyphen/>
        <w:t>ющей лодки подпоручика Извекова, вместе с ним погиб воз</w:t>
      </w:r>
      <w:r w:rsidRPr="003C27CE">
        <w:rPr>
          <w:rFonts w:ascii="Times New Roman" w:hAnsi="Times New Roman" w:cs="Times New Roman"/>
          <w:color w:val="002060"/>
          <w:sz w:val="16"/>
          <w:szCs w:val="16"/>
        </w:rPr>
        <w:softHyphen/>
        <w:t>душный стрелок (11283).</w:t>
      </w:r>
    </w:p>
    <w:p w14:paraId="68C9754B" w14:textId="77777777" w:rsidR="001B0E45" w:rsidRPr="003C27CE" w:rsidRDefault="001B0E45" w:rsidP="00615CF2">
      <w:pPr>
        <w:shd w:val="clear" w:color="auto" w:fill="FFFFFF"/>
        <w:autoSpaceDE w:val="0"/>
        <w:autoSpaceDN w:val="0"/>
        <w:adjustRightInd w:val="0"/>
        <w:rPr>
          <w:rFonts w:ascii="Times New Roman" w:hAnsi="Times New Roman" w:cs="Times New Roman"/>
          <w:color w:val="002060"/>
          <w:sz w:val="16"/>
          <w:szCs w:val="16"/>
        </w:rPr>
      </w:pPr>
    </w:p>
    <w:p w14:paraId="4BE3ECA3" w14:textId="77777777" w:rsidR="001B0E45" w:rsidRPr="003C27CE" w:rsidRDefault="001B0E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г. четыре немецких самолета пытались атаковать авиатранспорт Балтийского флота “Орлицу”, но были обращены в бегство нашими летчиками, поднявшимися с этого авиатранспорта, причем один из них был сбит и взят в плен, другой упал в расположении своих войск. Наши летчики потерь не имели.</w:t>
      </w:r>
    </w:p>
    <w:p w14:paraId="01FA0455" w14:textId="77777777" w:rsidR="001B0E45" w:rsidRPr="003C27CE" w:rsidRDefault="001B0E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/Боевая летопись русского флота, стр. 380/ (23320).</w:t>
      </w:r>
    </w:p>
    <w:p w14:paraId="6F84DF8F" w14:textId="77777777" w:rsidR="001B0E45" w:rsidRPr="003C27CE" w:rsidRDefault="001B0E45" w:rsidP="00615CF2">
      <w:pPr>
        <w:rPr>
          <w:rFonts w:ascii="Times New Roman" w:hAnsi="Times New Roman" w:cs="Times New Roman"/>
          <w:color w:val="002060"/>
          <w:sz w:val="16"/>
          <w:szCs w:val="16"/>
        </w:rPr>
      </w:pPr>
    </w:p>
    <w:p w14:paraId="02B2EF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л ЧМФ мичман С.Я.Ярыгин с наблюдателем Лобановым-Ростовским, охраняя линкор Императрица Мария, в 20 милях от Херсонского маяка обнаружили неприятельскую п/л, сбросили 50-фунтовую бомбу, которая упала в 30 саженях от лодки. Та ушла вглубь и атаку прекратила (3582).</w:t>
      </w:r>
    </w:p>
    <w:p w14:paraId="25AAAF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1A18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июня </w:t>
      </w:r>
      <w:r w:rsidR="00B15D49" w:rsidRPr="003C27CE">
        <w:rPr>
          <w:rFonts w:ascii="Times New Roman" w:hAnsi="Times New Roman" w:cs="Times New Roman"/>
          <w:color w:val="002060"/>
          <w:sz w:val="16"/>
          <w:szCs w:val="16"/>
        </w:rPr>
        <w:t xml:space="preserve">(4 июля) </w:t>
      </w:r>
      <w:r w:rsidRPr="003C27CE">
        <w:rPr>
          <w:rFonts w:ascii="Times New Roman" w:hAnsi="Times New Roman" w:cs="Times New Roman"/>
          <w:color w:val="002060"/>
          <w:sz w:val="16"/>
          <w:szCs w:val="16"/>
        </w:rPr>
        <w:t xml:space="preserve">1916 морской летчик Черноморского флота мичман Сергей Яковлевич Ярыгин с нзблюдешояоы Лобановым-РостовСким, охраняя линейный корэбль "Императрица Мэрия", обнаружил </w:t>
      </w:r>
      <w:r w:rsidRPr="003C27CE">
        <w:rPr>
          <w:rFonts w:ascii="Times New Roman" w:hAnsi="Times New Roman" w:cs="Times New Roman"/>
          <w:smallCaps/>
          <w:color w:val="002060"/>
          <w:sz w:val="16"/>
          <w:szCs w:val="16"/>
        </w:rPr>
        <w:t xml:space="preserve">е </w:t>
      </w:r>
      <w:r w:rsidRPr="003C27CE">
        <w:rPr>
          <w:rFonts w:ascii="Times New Roman" w:hAnsi="Times New Roman" w:cs="Times New Roman"/>
          <w:color w:val="002060"/>
          <w:sz w:val="16"/>
          <w:szCs w:val="16"/>
        </w:rPr>
        <w:t>20 милях от ХерсоЙЙкого маяка неприятельскую подводную лод</w:t>
      </w:r>
      <w:r w:rsidRPr="003C27CE">
        <w:rPr>
          <w:rFonts w:ascii="Times New Roman" w:hAnsi="Times New Roman" w:cs="Times New Roman"/>
          <w:color w:val="002060"/>
          <w:sz w:val="16"/>
          <w:szCs w:val="16"/>
        </w:rPr>
        <w:softHyphen/>
        <w:t xml:space="preserve">ку и сбросил на нее 50-фунтовую бомбу, которая упала </w:t>
      </w:r>
      <w:r w:rsidRPr="003C27CE">
        <w:rPr>
          <w:rFonts w:ascii="Times New Roman" w:hAnsi="Times New Roman" w:cs="Times New Roman"/>
          <w:smallCaps/>
          <w:color w:val="002060"/>
          <w:sz w:val="16"/>
          <w:szCs w:val="16"/>
        </w:rPr>
        <w:t xml:space="preserve">б </w:t>
      </w:r>
      <w:r w:rsidRPr="003C27CE">
        <w:rPr>
          <w:rFonts w:ascii="Times New Roman" w:hAnsi="Times New Roman" w:cs="Times New Roman"/>
          <w:color w:val="002060"/>
          <w:sz w:val="16"/>
          <w:szCs w:val="16"/>
        </w:rPr>
        <w:t>30 саженях от лодки. Последняя ушла вглубь и атак не произво</w:t>
      </w:r>
      <w:r w:rsidRPr="003C27CE">
        <w:rPr>
          <w:rFonts w:ascii="Times New Roman" w:hAnsi="Times New Roman" w:cs="Times New Roman"/>
          <w:color w:val="002060"/>
          <w:sz w:val="16"/>
          <w:szCs w:val="16"/>
        </w:rPr>
        <w:softHyphen/>
        <w:t>дила. (ЦГВИА. ф.2008, Д.183, л.182).</w:t>
      </w:r>
    </w:p>
    <w:p w14:paraId="24247D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4F1645C" w14:textId="77777777" w:rsidR="001B0E45" w:rsidRPr="003C27CE" w:rsidRDefault="001B0E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г. морской летчик Черноморского флота мичман Сергей Яковлевич Ярнган с наблюдателем Лобановым-Ростовским, охраняя линейный корабль «Императрица Мария», обнаружил в 20 милях от Херсонского маяка неприятельскую подводную лодку и сбросил на нее 50-фунтовую бомбу, которая упала в 30 саженях от лодки. Последняя ушла вглубь и атак не производила.</w:t>
      </w:r>
    </w:p>
    <w:p w14:paraId="1BA40E31" w14:textId="77777777" w:rsidR="001B0E45" w:rsidRPr="003C27CE" w:rsidRDefault="001B0E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183, л. 182/ (23320).</w:t>
      </w:r>
    </w:p>
    <w:p w14:paraId="7FC12F6F" w14:textId="77777777" w:rsidR="001B0E45" w:rsidRPr="003C27CE" w:rsidRDefault="001B0E45" w:rsidP="00615CF2">
      <w:pPr>
        <w:rPr>
          <w:rFonts w:ascii="Times New Roman" w:hAnsi="Times New Roman" w:cs="Times New Roman"/>
          <w:color w:val="002060"/>
          <w:sz w:val="16"/>
          <w:szCs w:val="16"/>
        </w:rPr>
      </w:pPr>
    </w:p>
    <w:p w14:paraId="6A29131C"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июня (4 июля) 1916 г. на базу в Ямболи прибыл дирижабль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Это был дирижабль жёсткого типа системы Шютте-Ланц, разработанный профессором Выс</w:t>
      </w:r>
      <w:r w:rsidRPr="003C27CE">
        <w:rPr>
          <w:rFonts w:ascii="Times New Roman" w:hAnsi="Times New Roman" w:cs="Times New Roman"/>
          <w:color w:val="002060"/>
          <w:sz w:val="16"/>
          <w:szCs w:val="16"/>
        </w:rPr>
        <w:softHyphen/>
        <w:t>шей технической школы в Данциге Иоганном Генрихом Карлом Шютте (</w:t>
      </w:r>
      <w:r w:rsidRPr="003C27CE">
        <w:rPr>
          <w:rFonts w:ascii="Times New Roman" w:hAnsi="Times New Roman" w:cs="Times New Roman"/>
          <w:color w:val="002060"/>
          <w:sz w:val="16"/>
          <w:szCs w:val="16"/>
          <w:lang w:val="en-US"/>
        </w:rPr>
        <w:t>JohannHeinrichKarlSchiitte</w:t>
      </w:r>
      <w:r w:rsidRPr="003C27CE">
        <w:rPr>
          <w:rFonts w:ascii="Times New Roman" w:hAnsi="Times New Roman" w:cs="Times New Roman"/>
          <w:color w:val="002060"/>
          <w:sz w:val="16"/>
          <w:szCs w:val="16"/>
        </w:rPr>
        <w:t>) (1 873-1 940) и строившийся на машиностроительном заводе Карла Ланца (</w:t>
      </w:r>
      <w:r w:rsidRPr="003C27CE">
        <w:rPr>
          <w:rFonts w:ascii="Times New Roman" w:hAnsi="Times New Roman" w:cs="Times New Roman"/>
          <w:color w:val="002060"/>
          <w:sz w:val="16"/>
          <w:szCs w:val="16"/>
          <w:lang w:val="en-US"/>
        </w:rPr>
        <w:t>KarlLanz</w:t>
      </w:r>
      <w:r w:rsidRPr="003C27CE">
        <w:rPr>
          <w:rFonts w:ascii="Times New Roman" w:hAnsi="Times New Roman" w:cs="Times New Roman"/>
          <w:color w:val="002060"/>
          <w:sz w:val="16"/>
          <w:szCs w:val="16"/>
        </w:rPr>
        <w:t>) (1873-1921) в Мангейме.</w:t>
      </w:r>
    </w:p>
    <w:p w14:paraId="44CF0B10"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Дирижабли этого типа обладали рядом преимуществ по сравнению с цеппелинами. Их оболочка имела аэродинамически более совершенные обводы (сказался опыт инженера- кораблестроителя). Коридор для обслуживания газовых мешков был внесён внутрь оболочки. Рули и стабилизаторы имели простую форму и размещались в оконечностях корпуса дири</w:t>
      </w:r>
      <w:r w:rsidRPr="003C27CE">
        <w:rPr>
          <w:rFonts w:ascii="Times New Roman" w:hAnsi="Times New Roman" w:cs="Times New Roman"/>
          <w:color w:val="002060"/>
          <w:sz w:val="16"/>
          <w:szCs w:val="16"/>
        </w:rPr>
        <w:softHyphen/>
        <w:t>жабля. Для уменьшения воздействия на корпус воздушные винты крепились к нему не жёстко, а через гибкую связь. Газовые предохранительные клапаны располагались снизу оболочки (выпускаемый ими газ отводился затем наверх), чём исключалась опасность формирования гремучего газа в оболочке Постепенно, с большой задержкой, эти новации были внедрены и на цеппелинах. Для каркаса дирижабля Шютте выбрал дерево, и лишь отдельные шпангоуты выполнялись из дюралевых труб. Деревянный каркас обеспечивал дирижаблю большую прочность, чем дюралевый, но порождал про</w:t>
      </w:r>
      <w:r w:rsidRPr="003C27CE">
        <w:rPr>
          <w:rFonts w:ascii="Times New Roman" w:hAnsi="Times New Roman" w:cs="Times New Roman"/>
          <w:color w:val="002060"/>
          <w:sz w:val="16"/>
          <w:szCs w:val="16"/>
        </w:rPr>
        <w:softHyphen/>
        <w:t>блемы с долговечностью и чувстви</w:t>
      </w:r>
      <w:r w:rsidRPr="003C27CE">
        <w:rPr>
          <w:rFonts w:ascii="Times New Roman" w:hAnsi="Times New Roman" w:cs="Times New Roman"/>
          <w:color w:val="002060"/>
          <w:sz w:val="16"/>
          <w:szCs w:val="16"/>
        </w:rPr>
        <w:softHyphen/>
        <w:t>тельностью к атмосферным воз</w:t>
      </w:r>
      <w:r w:rsidRPr="003C27CE">
        <w:rPr>
          <w:rFonts w:ascii="Times New Roman" w:hAnsi="Times New Roman" w:cs="Times New Roman"/>
          <w:color w:val="002060"/>
          <w:sz w:val="16"/>
          <w:szCs w:val="16"/>
        </w:rPr>
        <w:softHyphen/>
        <w:t>действиям. Именно деревянный каркас послужил причиной отказа германского флота от принятия на вооружение дирижаблей этого типа.</w:t>
      </w:r>
    </w:p>
    <w:p w14:paraId="55E8423F"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Объём оболочки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со</w:t>
      </w:r>
      <w:r w:rsidRPr="003C27CE">
        <w:rPr>
          <w:rFonts w:ascii="Times New Roman" w:hAnsi="Times New Roman" w:cs="Times New Roman"/>
          <w:color w:val="002060"/>
          <w:sz w:val="16"/>
          <w:szCs w:val="16"/>
        </w:rPr>
        <w:softHyphen/>
        <w:t>ставлял 38800 куб.м., длина - 174 м, диаметр - 20,1 м. Машинная установка мощностью 960 л.с. по</w:t>
      </w:r>
      <w:r w:rsidRPr="003C27CE">
        <w:rPr>
          <w:rFonts w:ascii="Times New Roman" w:hAnsi="Times New Roman" w:cs="Times New Roman"/>
          <w:color w:val="002060"/>
          <w:sz w:val="16"/>
          <w:szCs w:val="16"/>
        </w:rPr>
        <w:softHyphen/>
        <w:t>зволяла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развивать скорость до 90 км/ч. Из-за коротких летних ночей и усиления зенитной обороны Салоник налёты на этот порт при</w:t>
      </w:r>
      <w:r w:rsidRPr="003C27CE">
        <w:rPr>
          <w:rFonts w:ascii="Times New Roman" w:hAnsi="Times New Roman" w:cs="Times New Roman"/>
          <w:color w:val="002060"/>
          <w:sz w:val="16"/>
          <w:szCs w:val="16"/>
        </w:rPr>
        <w:softHyphen/>
        <w:t xml:space="preserve">остановили, и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переориен</w:t>
      </w:r>
      <w:r w:rsidRPr="003C27CE">
        <w:rPr>
          <w:rFonts w:ascii="Times New Roman" w:hAnsi="Times New Roman" w:cs="Times New Roman"/>
          <w:color w:val="002060"/>
          <w:sz w:val="16"/>
          <w:szCs w:val="16"/>
        </w:rPr>
        <w:softHyphen/>
        <w:t>тировали на совместную работу с германо-турецкими силами на Чёрном море (15972).</w:t>
      </w:r>
    </w:p>
    <w:p w14:paraId="4A425822" w14:textId="77777777" w:rsidR="00DA4C95" w:rsidRPr="003C27CE" w:rsidRDefault="00DA4C95" w:rsidP="00615CF2">
      <w:pPr>
        <w:rPr>
          <w:rFonts w:ascii="Times New Roman" w:hAnsi="Times New Roman" w:cs="Times New Roman"/>
          <w:color w:val="002060"/>
          <w:sz w:val="16"/>
          <w:szCs w:val="16"/>
        </w:rPr>
      </w:pPr>
    </w:p>
    <w:p w14:paraId="6E3BE3BF" w14:textId="77777777" w:rsidR="00FD032C" w:rsidRPr="003C27CE" w:rsidRDefault="00FD032C" w:rsidP="00615CF2">
      <w:pPr>
        <w:pStyle w:val="ae"/>
        <w:spacing w:before="0" w:after="0"/>
        <w:rPr>
          <w:color w:val="002060"/>
          <w:sz w:val="16"/>
          <w:szCs w:val="16"/>
        </w:rPr>
      </w:pPr>
      <w:r w:rsidRPr="003C27CE">
        <w:rPr>
          <w:color w:val="002060"/>
          <w:sz w:val="16"/>
          <w:szCs w:val="16"/>
        </w:rPr>
        <w:t>21 июня (4 июля) 1916 после небольшой передышки части русского Юго-Западного фронта, развивая успех «Брусиловского прорыва», возобновили наступление на Волыни, в Восточной Галиции и в Карпатах (запад нынешней Украины и север современной Румынии). Русские сумели вновь прорвать восстановленный было при поддержке немецких войск фронт и занять территорию вплоть до реки Стоход (Волынская область нынешней Украины), а местами даже форсировать ее.</w:t>
      </w:r>
    </w:p>
    <w:p w14:paraId="0A9CF699" w14:textId="77777777" w:rsidR="00FD032C" w:rsidRPr="003C27CE" w:rsidRDefault="00FD032C" w:rsidP="00615CF2">
      <w:pPr>
        <w:pStyle w:val="ae"/>
        <w:spacing w:before="0" w:after="0"/>
        <w:rPr>
          <w:color w:val="002060"/>
          <w:sz w:val="16"/>
          <w:szCs w:val="16"/>
        </w:rPr>
      </w:pPr>
      <w:r w:rsidRPr="003C27CE">
        <w:rPr>
          <w:rStyle w:val="af0"/>
          <w:i w:val="0"/>
          <w:color w:val="002060"/>
          <w:sz w:val="16"/>
          <w:szCs w:val="16"/>
        </w:rPr>
        <w:t>«Германцы считают эти атаки к северу от Луцка самым критическим для них периодом всей операции, так как им более нечем было противодействовать здесь русским</w:t>
      </w:r>
      <w:r w:rsidRPr="003C27CE">
        <w:rPr>
          <w:color w:val="002060"/>
          <w:sz w:val="16"/>
          <w:szCs w:val="16"/>
        </w:rPr>
        <w:t xml:space="preserve">, </w:t>
      </w:r>
      <w:r w:rsidRPr="003C27CE">
        <w:rPr>
          <w:rStyle w:val="af0"/>
          <w:i w:val="0"/>
          <w:color w:val="002060"/>
          <w:sz w:val="16"/>
          <w:szCs w:val="16"/>
        </w:rPr>
        <w:t>— писал военный историк, генерал Андрей Зайончковский. — Но за 8-й армией резервов больше не было. Она была принуждена прекратить атаки и этим подарила германцам 2-3 невознаградимые для русских недели».</w:t>
      </w:r>
    </w:p>
    <w:p w14:paraId="42AD07C0" w14:textId="77777777" w:rsidR="00FD032C" w:rsidRPr="003C27CE" w:rsidRDefault="00FD032C" w:rsidP="00615CF2">
      <w:pPr>
        <w:pStyle w:val="ae"/>
        <w:spacing w:before="0" w:after="0"/>
        <w:rPr>
          <w:color w:val="002060"/>
          <w:sz w:val="16"/>
          <w:szCs w:val="16"/>
        </w:rPr>
      </w:pPr>
      <w:r w:rsidRPr="003C27CE">
        <w:rPr>
          <w:color w:val="002060"/>
          <w:sz w:val="16"/>
          <w:szCs w:val="16"/>
        </w:rPr>
        <w:t>После этого «Брусиловский прорыв» на Волыни окончательно застопорился, и на реке Стоход, по которой прошел фронт, начались позиционные бои.</w:t>
      </w:r>
    </w:p>
    <w:p w14:paraId="030F2520" w14:textId="77777777" w:rsidR="00FD032C" w:rsidRPr="003C27CE" w:rsidRDefault="00FD032C" w:rsidP="00615CF2">
      <w:pPr>
        <w:pStyle w:val="ae"/>
        <w:spacing w:before="0" w:after="0"/>
        <w:rPr>
          <w:color w:val="002060"/>
          <w:sz w:val="16"/>
          <w:szCs w:val="16"/>
        </w:rPr>
      </w:pPr>
      <w:r w:rsidRPr="003C27CE">
        <w:rPr>
          <w:color w:val="002060"/>
          <w:sz w:val="16"/>
          <w:szCs w:val="16"/>
        </w:rPr>
        <w:t>На самом южном участке фронта русским удалось еще немного продвинуться из уже занятой Буковины (историческая область, охватывающая запад нынешней Украины и север Румынии) в сторону Галиции в районе городка Ворохта и к западу от города Коломыя (юг современной Ивано-Франковской области Украины) (17045).</w:t>
      </w:r>
    </w:p>
    <w:p w14:paraId="770FDDF7" w14:textId="77777777" w:rsidR="00FD032C" w:rsidRPr="003C27CE" w:rsidRDefault="00FD032C" w:rsidP="00615CF2">
      <w:pPr>
        <w:autoSpaceDE w:val="0"/>
        <w:autoSpaceDN w:val="0"/>
        <w:adjustRightInd w:val="0"/>
        <w:rPr>
          <w:rFonts w:ascii="Times New Roman" w:hAnsi="Times New Roman" w:cs="Times New Roman"/>
          <w:iCs/>
          <w:color w:val="002060"/>
          <w:sz w:val="16"/>
          <w:szCs w:val="16"/>
        </w:rPr>
      </w:pPr>
    </w:p>
    <w:p w14:paraId="36C3466B" w14:textId="77777777" w:rsidR="00FD032C" w:rsidRPr="003C27CE" w:rsidRDefault="00FD032C" w:rsidP="00615CF2">
      <w:pPr>
        <w:pStyle w:val="ae"/>
        <w:spacing w:before="0" w:after="0"/>
        <w:rPr>
          <w:color w:val="002060"/>
          <w:sz w:val="16"/>
          <w:szCs w:val="16"/>
        </w:rPr>
      </w:pPr>
      <w:r w:rsidRPr="003C27CE">
        <w:rPr>
          <w:color w:val="002060"/>
          <w:sz w:val="16"/>
          <w:szCs w:val="16"/>
        </w:rPr>
        <w:t>21 июня (4 июля) 1916 русские начали с повторной артподготовки, после чего в атаку были брошены пять дивизий. Бои продолжались всю ночь и весь следующий день, 5 июля. Потери за первые три дня операции доходили местами до половины личного состава, и генерал Эверт решил приостановить на время наступление. Немцы также воспользовались передышкой, восстановив укрепления и подтянув дополнительные силы артиллерии. В результате атаки 8 июля также окончились полным провалом.</w:t>
      </w:r>
    </w:p>
    <w:p w14:paraId="7C7140D2" w14:textId="77777777" w:rsidR="00FD032C" w:rsidRPr="003C27CE" w:rsidRDefault="00FD032C" w:rsidP="00615CF2">
      <w:pPr>
        <w:pStyle w:val="ae"/>
        <w:spacing w:before="0" w:after="0"/>
        <w:rPr>
          <w:color w:val="002060"/>
          <w:sz w:val="16"/>
          <w:szCs w:val="16"/>
        </w:rPr>
      </w:pPr>
      <w:r w:rsidRPr="003C27CE">
        <w:rPr>
          <w:color w:val="002060"/>
          <w:sz w:val="16"/>
          <w:szCs w:val="16"/>
        </w:rPr>
        <w:t>На русском Западном фронте, которым командовал генерал Алексей Эверт, и который должен был организовать главное наступление русской армии в районе Барановичей (северо-запад Брестской области нынешней Белоруссии, участок фронта между селами Цирин и Заосье), дела у русских шли куда хуже. Хотя долгое время русское командование возлагало основные надежды именно на операции под командованием Эверта, а прорыв Брусилова рассматривался лишь как отвлекающий.</w:t>
      </w:r>
    </w:p>
    <w:p w14:paraId="1FD0C335" w14:textId="77777777" w:rsidR="00FD032C" w:rsidRPr="003C27CE" w:rsidRDefault="00FD032C" w:rsidP="00615CF2">
      <w:pPr>
        <w:pStyle w:val="ae"/>
        <w:spacing w:before="0" w:after="0"/>
        <w:rPr>
          <w:color w:val="002060"/>
          <w:sz w:val="16"/>
          <w:szCs w:val="16"/>
        </w:rPr>
      </w:pPr>
      <w:r w:rsidRPr="003C27CE">
        <w:rPr>
          <w:color w:val="002060"/>
          <w:sz w:val="16"/>
          <w:szCs w:val="16"/>
        </w:rPr>
        <w:t>Под Барановичами оборона немцев была действительно мощной: первая линия окопов была усилена десятками рядов колючей проволоки, пулеметные гнезда забетонированы, артиллерия укрыта в окопах с навесами и убежищами. Далеко не все эти укрепления могла разрушить русская артиллерия, а о наличии некоторых вообще не были собраны разведданные. Немцы, в свою очередь, были прекрасно осведомлены о перемещениях русских из-за большого числа перебежчиков, главным образом из стрелковой бригады, укомплектованной поляками. В результате первые атаки, предпринятые русскими 3 июля, захлебнулись под ураганным пулеметным и артиллерийским огнем (17045).</w:t>
      </w:r>
    </w:p>
    <w:p w14:paraId="26DD991A" w14:textId="77777777" w:rsidR="00FD032C" w:rsidRPr="003C27CE" w:rsidRDefault="00FD032C" w:rsidP="00615CF2">
      <w:pPr>
        <w:pStyle w:val="ae"/>
        <w:spacing w:before="0" w:after="0"/>
        <w:rPr>
          <w:color w:val="002060"/>
          <w:sz w:val="16"/>
          <w:szCs w:val="16"/>
        </w:rPr>
      </w:pPr>
    </w:p>
    <w:p w14:paraId="1E4753E9" w14:textId="77777777" w:rsidR="00FD032C" w:rsidRPr="003C27CE" w:rsidRDefault="00FD032C" w:rsidP="00615CF2">
      <w:pPr>
        <w:pStyle w:val="ae"/>
        <w:spacing w:before="0" w:after="0"/>
        <w:rPr>
          <w:color w:val="002060"/>
          <w:sz w:val="16"/>
          <w:szCs w:val="16"/>
        </w:rPr>
      </w:pPr>
      <w:r w:rsidRPr="003C27CE">
        <w:rPr>
          <w:color w:val="002060"/>
          <w:sz w:val="16"/>
          <w:szCs w:val="16"/>
        </w:rPr>
        <w:t>В эти же дни германская авиация совершила несколько налетов на русские тылы, подвергнув бомбежкам Минск и железнодорожную станцию Молодечно (сброшена 31 бомба, ранено 10 мирных жителей).</w:t>
      </w:r>
    </w:p>
    <w:p w14:paraId="316AE6D7" w14:textId="77777777" w:rsidR="00FD032C" w:rsidRPr="003C27CE" w:rsidRDefault="00FD032C" w:rsidP="00615CF2">
      <w:pPr>
        <w:pStyle w:val="ae"/>
        <w:spacing w:before="0" w:after="0"/>
        <w:rPr>
          <w:color w:val="002060"/>
          <w:sz w:val="16"/>
          <w:szCs w:val="16"/>
        </w:rPr>
      </w:pPr>
      <w:r w:rsidRPr="003C27CE">
        <w:rPr>
          <w:color w:val="002060"/>
          <w:sz w:val="16"/>
          <w:szCs w:val="16"/>
        </w:rPr>
        <w:t>Тем временем, в рижском порту 4 июля были сбиты 2 немецких самолета, пытавшихся сбросить бомбы на русские корабли.</w:t>
      </w:r>
    </w:p>
    <w:p w14:paraId="6D268DBC" w14:textId="77777777" w:rsidR="00FD032C" w:rsidRPr="003C27CE" w:rsidRDefault="00FD032C" w:rsidP="00615CF2">
      <w:pPr>
        <w:autoSpaceDE w:val="0"/>
        <w:autoSpaceDN w:val="0"/>
        <w:adjustRightInd w:val="0"/>
        <w:rPr>
          <w:rFonts w:ascii="Times New Roman" w:hAnsi="Times New Roman" w:cs="Times New Roman"/>
          <w:color w:val="002060"/>
          <w:sz w:val="16"/>
          <w:szCs w:val="16"/>
        </w:rPr>
      </w:pPr>
    </w:p>
    <w:p w14:paraId="7B185802" w14:textId="77777777" w:rsidR="00FD032C" w:rsidRPr="003C27CE" w:rsidRDefault="00FD032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21 по 24 июня (4 по 7 июля) 1916 1-я и 2-я маневренные группы предпринимали попытку перехватить германо-турецкий линкор Гебен и крейсер Бреслау у Босфора (3122).</w:t>
      </w:r>
    </w:p>
    <w:p w14:paraId="6FF54886" w14:textId="77777777" w:rsidR="00FD032C" w:rsidRPr="003C27CE" w:rsidRDefault="00FD032C" w:rsidP="00615CF2">
      <w:pPr>
        <w:autoSpaceDE w:val="0"/>
        <w:autoSpaceDN w:val="0"/>
        <w:adjustRightInd w:val="0"/>
        <w:rPr>
          <w:rFonts w:ascii="Times New Roman" w:hAnsi="Times New Roman" w:cs="Times New Roman"/>
          <w:color w:val="002060"/>
          <w:sz w:val="16"/>
          <w:szCs w:val="16"/>
        </w:rPr>
      </w:pPr>
    </w:p>
    <w:p w14:paraId="2FEC2A00" w14:textId="77777777" w:rsidR="00DD4D7C" w:rsidRPr="003C27CE" w:rsidRDefault="00DD4D7C" w:rsidP="00615CF2">
      <w:pPr>
        <w:pStyle w:val="ae"/>
        <w:spacing w:before="0" w:after="0"/>
        <w:rPr>
          <w:color w:val="002060"/>
          <w:sz w:val="16"/>
          <w:szCs w:val="16"/>
        </w:rPr>
      </w:pPr>
      <w:r w:rsidRPr="003C27CE">
        <w:rPr>
          <w:color w:val="002060"/>
          <w:sz w:val="16"/>
          <w:szCs w:val="16"/>
        </w:rPr>
        <w:t>21 июня (4 июля) 1916 немецкий крейсер «Гебен», действующий в Черном море под турецким флагом, обстрелял город Туапсе, потопив в порту пассажирский пароход «Князь Оболенский». Другой немецкий крейсер — «Бреслау» — в это же время обстрелял Сочи (17045).</w:t>
      </w:r>
    </w:p>
    <w:p w14:paraId="12141C71" w14:textId="77777777" w:rsidR="00DD4D7C" w:rsidRPr="003C27CE" w:rsidRDefault="00DD4D7C" w:rsidP="00615CF2">
      <w:pPr>
        <w:autoSpaceDE w:val="0"/>
        <w:autoSpaceDN w:val="0"/>
        <w:adjustRightInd w:val="0"/>
        <w:rPr>
          <w:rFonts w:ascii="Times New Roman" w:hAnsi="Times New Roman" w:cs="Times New Roman"/>
          <w:color w:val="002060"/>
          <w:sz w:val="16"/>
          <w:szCs w:val="16"/>
        </w:rPr>
      </w:pPr>
    </w:p>
    <w:p w14:paraId="2893D7BF" w14:textId="77777777" w:rsidR="0023362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AC872CF"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06E9406D" w14:textId="77777777" w:rsidR="0023362C" w:rsidRPr="003C27CE" w:rsidRDefault="0023362C" w:rsidP="00615CF2">
      <w:pPr>
        <w:pStyle w:val="ae"/>
        <w:spacing w:before="0" w:after="0"/>
        <w:rPr>
          <w:color w:val="002060"/>
          <w:sz w:val="16"/>
          <w:szCs w:val="16"/>
        </w:rPr>
      </w:pPr>
      <w:r w:rsidRPr="003C27CE">
        <w:rPr>
          <w:color w:val="002060"/>
          <w:sz w:val="16"/>
          <w:szCs w:val="16"/>
        </w:rPr>
        <w:t>21 июня (4 июля) 1916 в городе Ходжент (в советский период — Ленинабад, на севере нынешнего Таджикистана) в Ферганской котловине начались беспорядки, ставшие «первой ласточкой» широкого восстания против царской администрации по всей территории Средней Азии. Поводом для них стал расстрел мирной демонстрации, требовавшей уничтожения списков местных жителей, мобилизованных согласно царскому указу от 25 июня 1916 года на трудовые работы. В первые дни июля волнение охватило территории, населенные таджиками и узбеками. В Ферганской области было отмечено 86 выступлений, в Самаркандской — 25 и в Сырдарьинской — 20 (17045).</w:t>
      </w:r>
    </w:p>
    <w:p w14:paraId="3D59452D"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558BD224" w14:textId="0ED6D806" w:rsidR="000426BB" w:rsidRPr="003C27CE" w:rsidRDefault="000426B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3B09D7B2" w14:textId="77777777" w:rsidR="000426BB" w:rsidRPr="003C27CE" w:rsidRDefault="000426BB" w:rsidP="00615CF2">
      <w:pPr>
        <w:autoSpaceDE w:val="0"/>
        <w:autoSpaceDN w:val="0"/>
        <w:adjustRightInd w:val="0"/>
        <w:rPr>
          <w:rFonts w:ascii="Times New Roman" w:hAnsi="Times New Roman" w:cs="Times New Roman"/>
          <w:i/>
          <w:iCs/>
          <w:color w:val="002060"/>
          <w:sz w:val="16"/>
          <w:szCs w:val="16"/>
        </w:rPr>
      </w:pPr>
    </w:p>
    <w:p w14:paraId="03A49F1C" w14:textId="628AC69D" w:rsidR="000426BB" w:rsidRPr="003C27CE" w:rsidRDefault="00377D2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21 июня (</w:t>
      </w:r>
      <w:r w:rsidR="000426BB" w:rsidRPr="003C27CE">
        <w:rPr>
          <w:rFonts w:ascii="Times New Roman" w:hAnsi="Times New Roman" w:cs="Times New Roman"/>
          <w:color w:val="002060"/>
          <w:sz w:val="16"/>
          <w:szCs w:val="16"/>
          <w:lang w:bidi="en-US"/>
        </w:rPr>
        <w:t>4 июля</w:t>
      </w:r>
      <w:r w:rsidRPr="003C27CE">
        <w:rPr>
          <w:rFonts w:ascii="Times New Roman" w:hAnsi="Times New Roman" w:cs="Times New Roman"/>
          <w:color w:val="002060"/>
          <w:sz w:val="16"/>
          <w:szCs w:val="16"/>
          <w:lang w:bidi="en-US"/>
        </w:rPr>
        <w:t xml:space="preserve">) </w:t>
      </w:r>
      <w:r w:rsidR="000426BB" w:rsidRPr="003C27CE">
        <w:rPr>
          <w:rFonts w:ascii="Times New Roman" w:hAnsi="Times New Roman" w:cs="Times New Roman"/>
          <w:color w:val="002060"/>
          <w:sz w:val="16"/>
          <w:szCs w:val="16"/>
          <w:lang w:bidi="en-US"/>
        </w:rPr>
        <w:t>1916 г. на севере России корабли начинают транспортировку первого из более чем 8700 русских военнослужащих 2-й бригады, отправляющихся из Архангельска в Брест во Франции. По прибытии они отправились поездом в Марсель, чтобы переправиться в Салоники на Македонском фронте. К концу июля 1916 г. они были переименованы в Русский экспедиционный корпус, которым руководил генерал М.К. Дитерихс, бывший генерал КМ Юго-Западного фронта. Позже за ними последовала 4-я русская бригада (23525).</w:t>
      </w:r>
    </w:p>
    <w:p w14:paraId="5D78A7AC" w14:textId="77777777" w:rsidR="000426BB" w:rsidRPr="003C27CE" w:rsidRDefault="000426BB" w:rsidP="00615CF2">
      <w:pPr>
        <w:rPr>
          <w:rFonts w:ascii="Times New Roman" w:hAnsi="Times New Roman" w:cs="Times New Roman"/>
          <w:color w:val="002060"/>
          <w:sz w:val="16"/>
          <w:szCs w:val="16"/>
          <w:lang w:bidi="en-US"/>
        </w:rPr>
      </w:pPr>
    </w:p>
    <w:p w14:paraId="24BFB64D" w14:textId="7009979A"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9C1717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2B36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июня (4 июля) 1916 года благодаря донесению L-6 было предупреждено нападение английского флота на германское побережье (11324).</w:t>
      </w:r>
    </w:p>
    <w:p w14:paraId="3DD3DD06"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03D2F8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21 июня (</w:t>
      </w:r>
      <w:r w:rsidR="00B15D49"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июля) 1916 года Дирижабль М.5 столкнулся с самолетом над аэродромом в Турине.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4F9293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20E8F7" w14:textId="77777777" w:rsidR="00DD4D7C" w:rsidRPr="003C27CE" w:rsidRDefault="00DD4D7C" w:rsidP="00615CF2">
      <w:pPr>
        <w:pStyle w:val="ae"/>
        <w:spacing w:before="0" w:after="0"/>
        <w:rPr>
          <w:color w:val="002060"/>
          <w:sz w:val="16"/>
          <w:szCs w:val="16"/>
        </w:rPr>
      </w:pPr>
      <w:r w:rsidRPr="003C27CE">
        <w:rPr>
          <w:color w:val="002060"/>
          <w:sz w:val="16"/>
          <w:szCs w:val="16"/>
        </w:rPr>
        <w:t>21 июня (4 июля) 1916 арабы Хиджаза (запад нынешней Саудовской Аравии), восставшие против османского владычества под предводительством бывшего шерифа Мекки Хусейна ибн Али, установили окончательный контроль над Меккой. Последний турецкий форт в городе был захвачен с помощью орудий, присланных британцами через порт Джидды. Их залпы пробили бреши в стенах и последние сопротивлявшиеся османские солдаты были взяты в плен. На этом, однако, первые успехи Арабского восстания закончились. Осада другого священного города мусульман — Медины затянулась, и восставшим вскоре пришлось менять тактику борьбы, перенеся «острие атак» с крепостей на железные дороги (17045).</w:t>
      </w:r>
    </w:p>
    <w:p w14:paraId="1A9613E4" w14:textId="77777777" w:rsidR="00DD4D7C" w:rsidRPr="003C27CE" w:rsidRDefault="00DD4D7C" w:rsidP="00615CF2">
      <w:pPr>
        <w:autoSpaceDE w:val="0"/>
        <w:autoSpaceDN w:val="0"/>
        <w:adjustRightInd w:val="0"/>
        <w:rPr>
          <w:rFonts w:ascii="Times New Roman" w:hAnsi="Times New Roman" w:cs="Times New Roman"/>
          <w:iCs/>
          <w:color w:val="002060"/>
          <w:sz w:val="16"/>
          <w:szCs w:val="16"/>
        </w:rPr>
      </w:pPr>
    </w:p>
    <w:p w14:paraId="0A85C23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879384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7E0B31" w14:textId="77777777" w:rsidR="00CD2CA0" w:rsidRPr="00B52707" w:rsidRDefault="00CD2CA0" w:rsidP="00CD2CA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22 июня (5 июля) 1916 г. в Рижском заливе наши летчики (обеспечивавшие воздушное охранение судов) сбили неприятельский самолет, осуществлявший бомбардировку кораблей Балтийского флота, в том числе авианесущий корабль (АВК) «Орлица». Экипаж (летчик и механик) взят в плен. В результате «вторичного боя между [русскими] и немецкими самолетами был сбит второй германский самолет, упавший на берегу» (25135).</w:t>
      </w:r>
    </w:p>
    <w:p w14:paraId="06800EC7" w14:textId="77777777" w:rsidR="00CD2CA0" w:rsidRPr="00B52707" w:rsidRDefault="00CD2CA0" w:rsidP="00CD2CA0">
      <w:pPr>
        <w:rPr>
          <w:rFonts w:ascii="Times New Roman" w:hAnsi="Times New Roman" w:cs="Times New Roman"/>
          <w:color w:val="0070C0"/>
          <w:sz w:val="16"/>
          <w:szCs w:val="16"/>
        </w:rPr>
      </w:pPr>
    </w:p>
    <w:p w14:paraId="79C38FB4" w14:textId="77777777" w:rsidR="00CD2CA0" w:rsidRPr="00B52707" w:rsidRDefault="00CD2CA0" w:rsidP="00CD2C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22 июня (5 июля) 1916 г. </w:t>
      </w:r>
      <w:r w:rsidRPr="00B52707">
        <w:rPr>
          <w:rStyle w:val="aff"/>
          <w:rFonts w:ascii="Times New Roman" w:hAnsi="Times New Roman" w:cs="Times New Roman"/>
          <w:color w:val="0070C0"/>
          <w:spacing w:val="0"/>
          <w:sz w:val="16"/>
          <w:szCs w:val="16"/>
        </w:rPr>
        <w:t>восточнее р. Березина огнем нашей артиллерии был подбит неприятельский самолет, который загорелся в воздухе и приземлился юго-западнее г. Воложин. Летчик и летчик-наблюдатель попали в плен (25135).</w:t>
      </w:r>
    </w:p>
    <w:p w14:paraId="5E6CDB0F" w14:textId="77777777" w:rsidR="00CD2CA0" w:rsidRPr="00B52707" w:rsidRDefault="00CD2CA0" w:rsidP="00CD2CA0">
      <w:pPr>
        <w:rPr>
          <w:rFonts w:ascii="Times New Roman" w:hAnsi="Times New Roman" w:cs="Times New Roman"/>
          <w:color w:val="0070C0"/>
          <w:sz w:val="16"/>
          <w:szCs w:val="16"/>
        </w:rPr>
      </w:pPr>
    </w:p>
    <w:p w14:paraId="6D721799"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22 июня</w:t>
      </w:r>
      <w:r w:rsidRPr="003C27CE">
        <w:rPr>
          <w:rFonts w:ascii="Times New Roman" w:hAnsi="Times New Roman" w:cs="Times New Roman"/>
          <w:color w:val="002060"/>
          <w:sz w:val="16"/>
          <w:szCs w:val="16"/>
        </w:rPr>
        <w:t xml:space="preserve"> (5 июля) в 1916 году приказом Морского Штаба ВГК №144 при авиации ЧФ учрежден отряд дирижаблей для отыскания и уничтожения неприятельских подводных лодок и для несения разведывательной и сторожевой службы. Для этого в Англии купили четыре дирижабля типа Коосталь. Командиром отряда назначили воздухоплавателя штабс-капитана Липпинга (14930).</w:t>
      </w:r>
    </w:p>
    <w:p w14:paraId="4D002DCF" w14:textId="77777777" w:rsidR="00DA4C95" w:rsidRPr="003C27CE" w:rsidRDefault="00DA4C95" w:rsidP="00615CF2">
      <w:pPr>
        <w:rPr>
          <w:rFonts w:ascii="Times New Roman" w:hAnsi="Times New Roman" w:cs="Times New Roman"/>
          <w:color w:val="002060"/>
          <w:sz w:val="16"/>
          <w:szCs w:val="16"/>
        </w:rPr>
      </w:pPr>
    </w:p>
    <w:p w14:paraId="1AEA47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июня (</w:t>
      </w:r>
      <w:r w:rsidR="00B15D49"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июля) 1916 года Голубь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(11324).</w:t>
      </w:r>
    </w:p>
    <w:p w14:paraId="28BF0E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AC50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июня (5 июля) 1916 флотский дирижабль Голубь, только что полученный от Военного ведомства и построенный в 1910 на Ижорском заводе Морского ведомства, с экипажем из 4 чел. и объемом 2500 куб. м, был разоружен (разобран), т.к. был основательно потрепан сильным ветром (99,93).</w:t>
      </w:r>
    </w:p>
    <w:p w14:paraId="21960D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83B4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июня (5 июля) 1916 года дирижабль Голубь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(10731).</w:t>
      </w:r>
    </w:p>
    <w:p w14:paraId="1BA27F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F5C0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июня (5 июля) 1916 четыре немецких гидросамолета пытались атаковать авиатранспорт БФ Орлицу, но были отбиты нашими л, поднявшимися с авиатранспорта. Один был сбит и л плене, второй - упал в расположении наших войск. У нас потерь не было (438,315).</w:t>
      </w:r>
    </w:p>
    <w:p w14:paraId="45EFA8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2191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июня (5 июля) 1916 г. по приказу ставки от было сформировано 18 "отдельных штурмовых батальонов" за номерами 1 - 18. В каждой батарее было по 8 3-дюймовых пушек обр. 1910 г. (Итого 18 - 8 = 144 орудия). Батареи придавались артиллерийским бригадам. Материальная часть была взята из Владивостокской и ряда других крепостей (3861).</w:t>
      </w:r>
    </w:p>
    <w:p w14:paraId="20D692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C0B230" w14:textId="77777777" w:rsidR="0023362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80D786"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0AD8DB5E" w14:textId="0BCA7CF0" w:rsidR="0023362C" w:rsidRPr="003C27CE" w:rsidRDefault="0023362C" w:rsidP="00615CF2">
      <w:pPr>
        <w:pStyle w:val="ae"/>
        <w:spacing w:before="0" w:after="0"/>
        <w:rPr>
          <w:color w:val="002060"/>
          <w:sz w:val="16"/>
          <w:szCs w:val="16"/>
        </w:rPr>
      </w:pPr>
      <w:r w:rsidRPr="003C27CE">
        <w:rPr>
          <w:color w:val="002060"/>
          <w:sz w:val="16"/>
          <w:szCs w:val="16"/>
        </w:rPr>
        <w:t>22 июня (5 июля) 1916 английские и французские части возобновили атаки в районе реки Соммы, где союзники наметили новое генеральное наступление. Началось оно еще 1 июля, но за прошедшие дни продвинуться вперед атакующим толком не удалось, при этом они понесли огромные потери. Так, только за один день наступления англичане потеряли убитыми и ранеными почти 60</w:t>
      </w:r>
      <w:r w:rsidR="00FD38A3" w:rsidRPr="003C27CE">
        <w:rPr>
          <w:color w:val="002060"/>
          <w:sz w:val="16"/>
          <w:szCs w:val="16"/>
        </w:rPr>
        <w:t xml:space="preserve"> </w:t>
      </w:r>
      <w:r w:rsidRPr="003C27CE">
        <w:rPr>
          <w:color w:val="002060"/>
          <w:sz w:val="16"/>
          <w:szCs w:val="16"/>
        </w:rPr>
        <w:t>000 человек. После этого союзники на время прекратили атаки для перегруппировки сил. Однако и немцы в это же самое время тоже успели заделать «бреши» в своей обороне. Они перебросили к Сомме пять новых дивизий и восстановили систему заграждений. Французы, в свою очередь, подтянули резервы из «колониальных» африканских частей.</w:t>
      </w:r>
    </w:p>
    <w:p w14:paraId="3C6454A7" w14:textId="77777777" w:rsidR="0023362C" w:rsidRPr="003C27CE" w:rsidRDefault="0023362C" w:rsidP="00615CF2">
      <w:pPr>
        <w:pStyle w:val="ae"/>
        <w:spacing w:before="0" w:after="0"/>
        <w:rPr>
          <w:color w:val="002060"/>
          <w:sz w:val="16"/>
          <w:szCs w:val="16"/>
        </w:rPr>
      </w:pPr>
      <w:r w:rsidRPr="003C27CE">
        <w:rPr>
          <w:color w:val="002060"/>
          <w:sz w:val="16"/>
          <w:szCs w:val="16"/>
        </w:rPr>
        <w:t>Особенно жестокие бои шли у городков Альбер (15 километров к северо-востоку от столицы провинции Пикардия Амьена) и Барле (25 километров к востоку от Амьена), в ходе которых потери с обеих сторон исчислялись тысячами — почти на каждую атаку наступающих под прикрытием дымовых завес союзников германцы отвечали яростными контратаками. Противники широко использовали авиацию — как для разведки, так и для бомбардировок, причем армиям Антанты впервые удалось завоевать господство в воздухе. Немцы отмечали, что были поражены количеством и «агрессивностью» французских и британских пилотов.</w:t>
      </w:r>
    </w:p>
    <w:p w14:paraId="70106AA6" w14:textId="77777777" w:rsidR="0023362C" w:rsidRPr="003C27CE" w:rsidRDefault="0023362C" w:rsidP="00615CF2">
      <w:pPr>
        <w:pStyle w:val="ae"/>
        <w:spacing w:before="0" w:after="0"/>
        <w:rPr>
          <w:color w:val="002060"/>
          <w:sz w:val="16"/>
          <w:szCs w:val="16"/>
        </w:rPr>
      </w:pPr>
      <w:r w:rsidRPr="003C27CE">
        <w:rPr>
          <w:color w:val="002060"/>
          <w:sz w:val="16"/>
          <w:szCs w:val="16"/>
        </w:rPr>
        <w:t>Наступая в сторону городка Перон (30 километров к востоку от Амьена), союзникам удалось занять десять деревень. Потери британцев при этом были существенно выше, чем у французов. Во многом это объяснялось разной тактикой при наступлении. Поднимаясь в атаку после артподготовки, французские солдаты обычно наступали «налегке», оставляя амуницию в тылу и забирая ее потом, а англичане были обязаны постоянно иметь при себе все имущество, и потому в атаке тащили на себе до 30 килограммов. Их цепи двигались медленно, представляя хорошую мишень для пулеметов.</w:t>
      </w:r>
    </w:p>
    <w:p w14:paraId="40D8564B" w14:textId="77777777" w:rsidR="0023362C" w:rsidRPr="003C27CE" w:rsidRDefault="0023362C" w:rsidP="00615CF2">
      <w:pPr>
        <w:pStyle w:val="ae"/>
        <w:spacing w:before="0" w:after="0"/>
        <w:rPr>
          <w:color w:val="002060"/>
          <w:sz w:val="16"/>
          <w:szCs w:val="16"/>
        </w:rPr>
      </w:pPr>
      <w:r w:rsidRPr="003C27CE">
        <w:rPr>
          <w:color w:val="002060"/>
          <w:sz w:val="16"/>
          <w:szCs w:val="16"/>
        </w:rPr>
        <w:t>Под Верденом в это время бои несколько затихли, так как часть артиллерии немцам пришлось перебросить в район Соммы. Тем не менее, 9 июля германские части провели атаку на форт Сувиль с применением отравляющих газов (17045).</w:t>
      </w:r>
    </w:p>
    <w:p w14:paraId="46735BFA"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529C72C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6EBA71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75E7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 в первом испытательном полете сломали костыль и заднюю часть фюзеляжа, а также боковые вины самолета Анатра Д трехмоторного (Анатра-ДЕ) (92,174).</w:t>
      </w:r>
    </w:p>
    <w:p w14:paraId="2B460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51ED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июня </w:t>
      </w:r>
      <w:r w:rsidR="00B15D49" w:rsidRPr="003C27CE">
        <w:rPr>
          <w:rFonts w:ascii="Times New Roman" w:hAnsi="Times New Roman" w:cs="Times New Roman"/>
          <w:color w:val="002060"/>
          <w:sz w:val="16"/>
          <w:szCs w:val="16"/>
        </w:rPr>
        <w:t xml:space="preserve">(6 июля) </w:t>
      </w:r>
      <w:r w:rsidRPr="003C27CE">
        <w:rPr>
          <w:rFonts w:ascii="Times New Roman" w:hAnsi="Times New Roman" w:cs="Times New Roman"/>
          <w:color w:val="002060"/>
          <w:sz w:val="16"/>
          <w:szCs w:val="16"/>
        </w:rPr>
        <w:t>1916 года после поломки при испытани</w:t>
      </w:r>
      <w:r w:rsidRPr="003C27CE">
        <w:rPr>
          <w:rFonts w:ascii="Times New Roman" w:hAnsi="Times New Roman" w:cs="Times New Roman"/>
          <w:color w:val="002060"/>
          <w:sz w:val="16"/>
          <w:szCs w:val="16"/>
        </w:rPr>
        <w:softHyphen/>
        <w:t>ях работы “Анатра-Д” (трехмоторный “Анатра-ДЕ”) с двигате</w:t>
      </w:r>
      <w:r w:rsidRPr="003C27CE">
        <w:rPr>
          <w:rFonts w:ascii="Times New Roman" w:hAnsi="Times New Roman" w:cs="Times New Roman"/>
          <w:color w:val="002060"/>
          <w:sz w:val="16"/>
          <w:szCs w:val="16"/>
        </w:rPr>
        <w:softHyphen/>
        <w:t>лем “Сальмсон” в 140 л.с. нему прекратились. Четы</w:t>
      </w:r>
      <w:r w:rsidRPr="003C27CE">
        <w:rPr>
          <w:rFonts w:ascii="Times New Roman" w:hAnsi="Times New Roman" w:cs="Times New Roman"/>
          <w:color w:val="002060"/>
          <w:sz w:val="16"/>
          <w:szCs w:val="16"/>
        </w:rPr>
        <w:softHyphen/>
        <w:t>рехместный трехмоторный бомбардировщик-биплан с двигате</w:t>
      </w:r>
      <w:r w:rsidRPr="003C27CE">
        <w:rPr>
          <w:rFonts w:ascii="Times New Roman" w:hAnsi="Times New Roman" w:cs="Times New Roman"/>
          <w:color w:val="002060"/>
          <w:sz w:val="16"/>
          <w:szCs w:val="16"/>
        </w:rPr>
        <w:softHyphen/>
        <w:t>лем “Сальмсон” в 140 в носу фюзеляжа и с двумя двигателями “Рон” в 80 л.с., с толкающими винтами в мотогондолах между крыльями, причем в мотогон</w:t>
      </w:r>
      <w:r w:rsidRPr="003C27CE">
        <w:rPr>
          <w:rFonts w:ascii="Times New Roman" w:hAnsi="Times New Roman" w:cs="Times New Roman"/>
          <w:color w:val="002060"/>
          <w:sz w:val="16"/>
          <w:szCs w:val="16"/>
        </w:rPr>
        <w:softHyphen/>
        <w:t>долах размещались пулеметные гнезда. По проекту аэроплан с 400 кг бомб должен был лететь до цели на трех двигателях, а обратный путь — без бомб — только на одном центральном. Стрелковое вооруже</w:t>
      </w:r>
      <w:r w:rsidRPr="003C27CE">
        <w:rPr>
          <w:rFonts w:ascii="Times New Roman" w:hAnsi="Times New Roman" w:cs="Times New Roman"/>
          <w:color w:val="002060"/>
          <w:sz w:val="16"/>
          <w:szCs w:val="16"/>
        </w:rPr>
        <w:softHyphen/>
        <w:t>ние — 3 пулемета с 300 патронами к каждому. Пол</w:t>
      </w:r>
      <w:r w:rsidRPr="003C27CE">
        <w:rPr>
          <w:rFonts w:ascii="Times New Roman" w:hAnsi="Times New Roman" w:cs="Times New Roman"/>
          <w:color w:val="002060"/>
          <w:sz w:val="16"/>
          <w:szCs w:val="16"/>
        </w:rPr>
        <w:softHyphen/>
        <w:t>ная нагрузка — 1150 кг, в том числе оружие и боеза</w:t>
      </w:r>
      <w:r w:rsidRPr="003C27CE">
        <w:rPr>
          <w:rFonts w:ascii="Times New Roman" w:hAnsi="Times New Roman" w:cs="Times New Roman"/>
          <w:color w:val="002060"/>
          <w:sz w:val="16"/>
          <w:szCs w:val="16"/>
        </w:rPr>
        <w:softHyphen/>
        <w:t>пас — 120 кг, бомбы — 400 кг, экипаж — 300 кг (553).</w:t>
      </w:r>
    </w:p>
    <w:p w14:paraId="3A1B45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34A17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1916-го в первом испытательном полете самолет Анатра Д потерпел аварию при посадке. При этом повредили заднюю часть фюзеляжа, хвостовое оперение и толкающие воздушные винты. Признавалось, что аппарат требует значительных доработок, которые так и не выполнили, и "Анатра ДЕ" не восстанавливался (9806).</w:t>
      </w:r>
    </w:p>
    <w:p w14:paraId="0C666C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636C28" w14:textId="77777777" w:rsidR="008922E9" w:rsidRPr="003C27CE" w:rsidRDefault="008922E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июня </w:t>
      </w:r>
      <w:r w:rsidR="000F52A8" w:rsidRPr="003C27CE">
        <w:rPr>
          <w:rFonts w:ascii="Times New Roman" w:hAnsi="Times New Roman" w:cs="Times New Roman"/>
          <w:color w:val="002060"/>
          <w:sz w:val="16"/>
          <w:szCs w:val="16"/>
        </w:rPr>
        <w:t xml:space="preserve">(6 июля) </w:t>
      </w:r>
      <w:r w:rsidRPr="003C27CE">
        <w:rPr>
          <w:rFonts w:ascii="Times New Roman" w:hAnsi="Times New Roman" w:cs="Times New Roman"/>
          <w:color w:val="002060"/>
          <w:sz w:val="16"/>
          <w:szCs w:val="16"/>
        </w:rPr>
        <w:t>1916 «большой аппарат» Анатра потерпел аварию и получил серьезные повреждения. Работы по нему решили свернуть.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(12252).</w:t>
      </w:r>
    </w:p>
    <w:p w14:paraId="11390F6E" w14:textId="77777777" w:rsidR="008922E9" w:rsidRPr="003C27CE" w:rsidRDefault="008922E9" w:rsidP="00615CF2">
      <w:pPr>
        <w:rPr>
          <w:rFonts w:ascii="Times New Roman" w:hAnsi="Times New Roman" w:cs="Times New Roman"/>
          <w:color w:val="002060"/>
          <w:sz w:val="16"/>
          <w:szCs w:val="16"/>
        </w:rPr>
      </w:pPr>
    </w:p>
    <w:p w14:paraId="4B7BCCC1" w14:textId="339F285E"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 г. в первом испытательном полете потер</w:t>
      </w:r>
      <w:r w:rsidRPr="003C27CE">
        <w:rPr>
          <w:rFonts w:ascii="Times New Roman" w:hAnsi="Times New Roman" w:cs="Times New Roman"/>
          <w:color w:val="002060"/>
          <w:sz w:val="16"/>
          <w:szCs w:val="16"/>
        </w:rPr>
        <w:softHyphen/>
        <w:t>пел аварию на посадке самолет</w:t>
      </w:r>
      <w:bookmarkStart w:id="161" w:name="bookmark16"/>
      <w:r w:rsidRPr="003C27CE">
        <w:rPr>
          <w:rFonts w:ascii="Times New Roman" w:hAnsi="Times New Roman" w:cs="Times New Roman"/>
          <w:color w:val="002060"/>
          <w:sz w:val="16"/>
          <w:szCs w:val="16"/>
        </w:rPr>
        <w:t xml:space="preserve"> «Анатра Д» трехмоторный («Анатра ДЕ»)</w:t>
      </w:r>
      <w:bookmarkEnd w:id="161"/>
      <w:r w:rsidRPr="003C27CE">
        <w:rPr>
          <w:rFonts w:ascii="Times New Roman" w:hAnsi="Times New Roman" w:cs="Times New Roman"/>
          <w:color w:val="002060"/>
          <w:sz w:val="16"/>
          <w:szCs w:val="16"/>
        </w:rPr>
        <w:t>. Была повреждена задняя часть фюзеляжа, хвостовое опере</w:t>
      </w:r>
      <w:r w:rsidRPr="003C27CE">
        <w:rPr>
          <w:rFonts w:ascii="Times New Roman" w:hAnsi="Times New Roman" w:cs="Times New Roman"/>
          <w:color w:val="002060"/>
          <w:sz w:val="16"/>
          <w:szCs w:val="16"/>
        </w:rPr>
        <w:softHyphen/>
        <w:t>ние и толкающие воздушные винты. Признавалось, что аппарат требует значитель</w:t>
      </w:r>
      <w:r w:rsidRPr="003C27CE">
        <w:rPr>
          <w:rFonts w:ascii="Times New Roman" w:hAnsi="Times New Roman" w:cs="Times New Roman"/>
          <w:color w:val="002060"/>
          <w:sz w:val="16"/>
          <w:szCs w:val="16"/>
        </w:rPr>
        <w:softHyphen/>
        <w:t>ных доработок, которые в конечном счете не производились и «Анатра ДЕ» не вос</w:t>
      </w:r>
      <w:r w:rsidRPr="003C27CE">
        <w:rPr>
          <w:rFonts w:ascii="Times New Roman" w:hAnsi="Times New Roman" w:cs="Times New Roman"/>
          <w:color w:val="002060"/>
          <w:sz w:val="16"/>
          <w:szCs w:val="16"/>
        </w:rPr>
        <w:softHyphen/>
        <w:t>станавливался</w:t>
      </w:r>
    </w:p>
    <w:p w14:paraId="676AE58C" w14:textId="77777777"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Этот трехмоторный четырехместный само</w:t>
      </w:r>
      <w:r w:rsidRPr="003C27CE">
        <w:rPr>
          <w:rFonts w:ascii="Times New Roman" w:hAnsi="Times New Roman" w:cs="Times New Roman"/>
          <w:color w:val="002060"/>
          <w:sz w:val="16"/>
          <w:szCs w:val="16"/>
        </w:rPr>
        <w:softHyphen/>
        <w:t>лет предполагалось использовать в качест</w:t>
      </w:r>
      <w:r w:rsidRPr="003C27CE">
        <w:rPr>
          <w:rFonts w:ascii="Times New Roman" w:hAnsi="Times New Roman" w:cs="Times New Roman"/>
          <w:color w:val="002060"/>
          <w:sz w:val="16"/>
          <w:szCs w:val="16"/>
        </w:rPr>
        <w:softHyphen/>
        <w:t>ве бомбардировщика, с максимальной бомбовой нагрузкой по проекту до 400 кг. Представлял собой увеличенный в разме</w:t>
      </w:r>
      <w:r w:rsidRPr="003C27CE">
        <w:rPr>
          <w:rFonts w:ascii="Times New Roman" w:hAnsi="Times New Roman" w:cs="Times New Roman"/>
          <w:color w:val="002060"/>
          <w:sz w:val="16"/>
          <w:szCs w:val="16"/>
        </w:rPr>
        <w:softHyphen/>
        <w:t>рах «Анаде», у которого основным являлся двигатель «Сальмсон» 140 л.с. в носовой части фюзеляжа. В межкрыльевом прост</w:t>
      </w:r>
      <w:r w:rsidRPr="003C27CE">
        <w:rPr>
          <w:rFonts w:ascii="Times New Roman" w:hAnsi="Times New Roman" w:cs="Times New Roman"/>
          <w:color w:val="002060"/>
          <w:sz w:val="16"/>
          <w:szCs w:val="16"/>
        </w:rPr>
        <w:softHyphen/>
        <w:t>ранстве с каждой стороны устанавлива</w:t>
      </w:r>
      <w:r w:rsidRPr="003C27CE">
        <w:rPr>
          <w:rFonts w:ascii="Times New Roman" w:hAnsi="Times New Roman" w:cs="Times New Roman"/>
          <w:color w:val="002060"/>
          <w:sz w:val="16"/>
          <w:szCs w:val="16"/>
        </w:rPr>
        <w:softHyphen/>
        <w:t>лись два ротативных двигателя «Рон» мощ</w:t>
      </w:r>
      <w:r w:rsidRPr="003C27CE">
        <w:rPr>
          <w:rFonts w:ascii="Times New Roman" w:hAnsi="Times New Roman" w:cs="Times New Roman"/>
          <w:color w:val="002060"/>
          <w:sz w:val="16"/>
          <w:szCs w:val="16"/>
        </w:rPr>
        <w:softHyphen/>
        <w:t>ностью 80 л.с. с толкающими воздушными винтами. «Роны» крепились к мотогондо</w:t>
      </w:r>
      <w:r w:rsidRPr="003C27CE">
        <w:rPr>
          <w:rFonts w:ascii="Times New Roman" w:hAnsi="Times New Roman" w:cs="Times New Roman"/>
          <w:color w:val="002060"/>
          <w:sz w:val="16"/>
          <w:szCs w:val="16"/>
        </w:rPr>
        <w:softHyphen/>
        <w:t>лам, в передней части которых размеща</w:t>
      </w:r>
      <w:r w:rsidRPr="003C27CE">
        <w:rPr>
          <w:rFonts w:ascii="Times New Roman" w:hAnsi="Times New Roman" w:cs="Times New Roman"/>
          <w:color w:val="002060"/>
          <w:sz w:val="16"/>
          <w:szCs w:val="16"/>
        </w:rPr>
        <w:softHyphen/>
        <w:t>лись воздушные стрелки. Третья стрелко</w:t>
      </w:r>
      <w:r w:rsidRPr="003C27CE">
        <w:rPr>
          <w:rFonts w:ascii="Times New Roman" w:hAnsi="Times New Roman" w:cs="Times New Roman"/>
          <w:color w:val="002060"/>
          <w:sz w:val="16"/>
          <w:szCs w:val="16"/>
        </w:rPr>
        <w:softHyphen/>
        <w:t>вая установка для обороны задней полу</w:t>
      </w:r>
      <w:r w:rsidRPr="003C27CE">
        <w:rPr>
          <w:rFonts w:ascii="Times New Roman" w:hAnsi="Times New Roman" w:cs="Times New Roman"/>
          <w:color w:val="002060"/>
          <w:sz w:val="16"/>
          <w:szCs w:val="16"/>
        </w:rPr>
        <w:softHyphen/>
        <w:t>сферы оборудовалась в фюзеляже. Таким образом, три воздушных стрелка обеспе</w:t>
      </w:r>
      <w:r w:rsidRPr="003C27CE">
        <w:rPr>
          <w:rFonts w:ascii="Times New Roman" w:hAnsi="Times New Roman" w:cs="Times New Roman"/>
          <w:color w:val="002060"/>
          <w:sz w:val="16"/>
          <w:szCs w:val="16"/>
        </w:rPr>
        <w:softHyphen/>
        <w:t>чивали почти круговую оборону самолета.</w:t>
      </w:r>
    </w:p>
    <w:p w14:paraId="0AF5191C" w14:textId="77777777"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Летные и технические характеристики «Анатра ДЕ»</w:t>
      </w:r>
    </w:p>
    <w:tbl>
      <w:tblPr>
        <w:tblStyle w:val="affb"/>
        <w:tblW w:w="0" w:type="auto"/>
        <w:tblLook w:val="04A0" w:firstRow="1" w:lastRow="0" w:firstColumn="1" w:lastColumn="0" w:noHBand="0" w:noVBand="1"/>
      </w:tblPr>
      <w:tblGrid>
        <w:gridCol w:w="2493"/>
        <w:gridCol w:w="2331"/>
      </w:tblGrid>
      <w:tr w:rsidR="002B41D8" w:rsidRPr="003C27CE" w14:paraId="6628549C" w14:textId="77777777" w:rsidTr="006606CA">
        <w:tc>
          <w:tcPr>
            <w:tcW w:w="2493" w:type="dxa"/>
          </w:tcPr>
          <w:p w14:paraId="77D0F433"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верхнего крыла (м)</w:t>
            </w:r>
          </w:p>
        </w:tc>
        <w:tc>
          <w:tcPr>
            <w:tcW w:w="2331" w:type="dxa"/>
          </w:tcPr>
          <w:p w14:paraId="26354F1A"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16,0</w:t>
            </w:r>
          </w:p>
        </w:tc>
      </w:tr>
      <w:tr w:rsidR="002B41D8" w:rsidRPr="003C27CE" w14:paraId="725F6EBA" w14:textId="77777777" w:rsidTr="006606CA">
        <w:tc>
          <w:tcPr>
            <w:tcW w:w="2493" w:type="dxa"/>
          </w:tcPr>
          <w:p w14:paraId="3442DF68"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в линии полета (м)</w:t>
            </w:r>
          </w:p>
        </w:tc>
        <w:tc>
          <w:tcPr>
            <w:tcW w:w="2331" w:type="dxa"/>
          </w:tcPr>
          <w:p w14:paraId="0481607E"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9,0</w:t>
            </w:r>
          </w:p>
        </w:tc>
      </w:tr>
      <w:tr w:rsidR="002B41D8" w:rsidRPr="003C27CE" w14:paraId="2A782415" w14:textId="77777777" w:rsidTr="006606CA">
        <w:tc>
          <w:tcPr>
            <w:tcW w:w="2493" w:type="dxa"/>
          </w:tcPr>
          <w:p w14:paraId="5227D52C"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(м2)</w:t>
            </w:r>
          </w:p>
        </w:tc>
        <w:tc>
          <w:tcPr>
            <w:tcW w:w="2331" w:type="dxa"/>
          </w:tcPr>
          <w:p w14:paraId="5D29DFB6"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r>
      <w:tr w:rsidR="002B41D8" w:rsidRPr="003C27CE" w14:paraId="033D056E" w14:textId="77777777" w:rsidTr="006606CA">
        <w:tc>
          <w:tcPr>
            <w:tcW w:w="2493" w:type="dxa"/>
          </w:tcPr>
          <w:p w14:paraId="5E0D00BC"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(кг)</w:t>
            </w:r>
          </w:p>
        </w:tc>
        <w:tc>
          <w:tcPr>
            <w:tcW w:w="2331" w:type="dxa"/>
          </w:tcPr>
          <w:p w14:paraId="33E21499"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1527</w:t>
            </w:r>
          </w:p>
        </w:tc>
      </w:tr>
      <w:tr w:rsidR="002B41D8" w:rsidRPr="003C27CE" w14:paraId="0975DB7F" w14:textId="77777777" w:rsidTr="006606CA">
        <w:tc>
          <w:tcPr>
            <w:tcW w:w="2493" w:type="dxa"/>
          </w:tcPr>
          <w:p w14:paraId="57060A40"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p>
        </w:tc>
        <w:tc>
          <w:tcPr>
            <w:tcW w:w="2331" w:type="dxa"/>
          </w:tcPr>
          <w:p w14:paraId="1DC4296C"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2347</w:t>
            </w:r>
          </w:p>
        </w:tc>
      </w:tr>
      <w:tr w:rsidR="002B41D8" w:rsidRPr="003C27CE" w14:paraId="133507B0" w14:textId="77777777" w:rsidTr="006606CA">
        <w:tc>
          <w:tcPr>
            <w:tcW w:w="2493" w:type="dxa"/>
          </w:tcPr>
          <w:p w14:paraId="097240A7"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у земли (км/ч)</w:t>
            </w:r>
          </w:p>
        </w:tc>
        <w:tc>
          <w:tcPr>
            <w:tcW w:w="2331" w:type="dxa"/>
          </w:tcPr>
          <w:p w14:paraId="7F26EBE7" w14:textId="77777777" w:rsidR="002B41D8" w:rsidRPr="003C27CE" w:rsidRDefault="002B41D8" w:rsidP="00615CF2">
            <w:pPr>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rPr>
              <w:t>160 (по проекту)</w:t>
            </w:r>
          </w:p>
        </w:tc>
      </w:tr>
    </w:tbl>
    <w:p w14:paraId="7474ADB2" w14:textId="77777777"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(23374).</w:t>
      </w:r>
    </w:p>
    <w:p w14:paraId="3B387FCC" w14:textId="77777777" w:rsidR="002B41D8" w:rsidRPr="003C27CE" w:rsidRDefault="002B41D8" w:rsidP="00615CF2">
      <w:pPr>
        <w:rPr>
          <w:rFonts w:ascii="Times New Roman" w:hAnsi="Times New Roman" w:cs="Times New Roman"/>
          <w:color w:val="002060"/>
          <w:sz w:val="16"/>
          <w:szCs w:val="16"/>
        </w:rPr>
      </w:pPr>
    </w:p>
    <w:p w14:paraId="65102240" w14:textId="3F1F6543" w:rsidR="002E47B0" w:rsidRPr="003C27CE" w:rsidRDefault="002E47B0"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23 июня (</w:t>
      </w:r>
      <w:r w:rsidR="002B41D8" w:rsidRPr="003C27CE">
        <w:rPr>
          <w:rFonts w:ascii="Times New Roman" w:eastAsia="Times New Roman" w:hAnsi="Times New Roman" w:cs="Times New Roman"/>
          <w:color w:val="002060"/>
          <w:sz w:val="16"/>
          <w:szCs w:val="16"/>
          <w:lang w:eastAsia="ru-RU"/>
        </w:rPr>
        <w:t>6</w:t>
      </w:r>
      <w:r w:rsidRPr="003C27CE">
        <w:rPr>
          <w:rFonts w:ascii="Times New Roman" w:eastAsia="Times New Roman" w:hAnsi="Times New Roman" w:cs="Times New Roman"/>
          <w:color w:val="002060"/>
          <w:sz w:val="16"/>
          <w:szCs w:val="16"/>
          <w:lang w:eastAsia="ru-RU"/>
        </w:rPr>
        <w:t xml:space="preserve"> июля) 1916 было решено осуществить заказ составных частей радиостанция мощностью в 200 Вт, захваченной на самолете противника, на различных предприятиях, а сборку произвести в одной из частных или казенных мастерских. В частности, машины питания были заказаны АО электромеханических сооружений, изоляционные материалы – фирме «Уатт», отдельные приборы – электромеханической мастерской Н.Т. Аносова, кабели – АО «Соединенные кабельные заводы» и др. Такой порядок позволил существенно сэкономить время на производство и на 50 % сократить необходимые расходы [Журнал № 79 ПКОВ. Заседание 23 июня 1916 г. / Архив ВИМАИВиВС. Ф. 13. Оп. 87/5. Д. 11. Л. 21–22.] (20236).</w:t>
      </w:r>
    </w:p>
    <w:p w14:paraId="36FEEBD5" w14:textId="77777777" w:rsidR="002E47B0" w:rsidRPr="003C27CE" w:rsidRDefault="002E47B0" w:rsidP="00615CF2">
      <w:pPr>
        <w:shd w:val="clear" w:color="auto" w:fill="FFFFFF"/>
        <w:rPr>
          <w:rFonts w:ascii="Times New Roman" w:eastAsia="Times New Roman" w:hAnsi="Times New Roman" w:cs="Times New Roman"/>
          <w:color w:val="002060"/>
          <w:sz w:val="16"/>
          <w:szCs w:val="16"/>
          <w:lang w:eastAsia="ru-RU"/>
        </w:rPr>
      </w:pPr>
    </w:p>
    <w:p w14:paraId="55119AB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F6961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D52C13" w14:textId="77777777" w:rsidR="00D03CB2" w:rsidRPr="003C27CE" w:rsidRDefault="00D03CB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 г. Военный совет одобрил штат аэрофотопарка - АФП, включавший 217 человек, из них 50 – обучающихся (19566).</w:t>
      </w:r>
    </w:p>
    <w:p w14:paraId="1508A2E8" w14:textId="77777777" w:rsidR="00D03CB2" w:rsidRPr="003C27CE" w:rsidRDefault="00D03CB2" w:rsidP="00615CF2">
      <w:pPr>
        <w:rPr>
          <w:rFonts w:ascii="Times New Roman" w:hAnsi="Times New Roman" w:cs="Times New Roman"/>
          <w:color w:val="002060"/>
          <w:sz w:val="16"/>
          <w:szCs w:val="16"/>
        </w:rPr>
      </w:pPr>
    </w:p>
    <w:p w14:paraId="1B736DBB" w14:textId="77777777" w:rsidR="009A5D1C" w:rsidRPr="003C27CE" w:rsidRDefault="009A5D1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(5 июля) 1916 г. Военный совет утвердил положение об Аэрофотографическом нарке, представленное Управлением BBФ от 19 июня. Аэрофотографический парк был организован для снабжения авиационных, воздухоплавательных и фотограмметрических частей аппаратами, приборами, принадлежностями, материалами, необходимыми для выполнения ими работ по аэрофотографии и подготовке кадров аэрофотограмметристов. 3-го июля последовала “высочайшее”- утверждение.</w:t>
      </w:r>
    </w:p>
    <w:p w14:paraId="364560F2" w14:textId="77777777" w:rsidR="009A5D1C" w:rsidRPr="003C27CE" w:rsidRDefault="009A5D1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7, д. 88, л. 3/ (23320).</w:t>
      </w:r>
    </w:p>
    <w:p w14:paraId="1EA4FEBB" w14:textId="77777777" w:rsidR="009A5D1C" w:rsidRPr="003C27CE" w:rsidRDefault="009A5D1C" w:rsidP="00615CF2">
      <w:pPr>
        <w:rPr>
          <w:rFonts w:ascii="Times New Roman" w:hAnsi="Times New Roman" w:cs="Times New Roman"/>
          <w:color w:val="002060"/>
          <w:sz w:val="16"/>
          <w:szCs w:val="16"/>
        </w:rPr>
      </w:pPr>
    </w:p>
    <w:p w14:paraId="075E5522" w14:textId="77777777" w:rsidR="00D03CB2" w:rsidRPr="003C27CE" w:rsidRDefault="00D03CB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 г. Увофлот провел через решение Военного совета штат и табель Запасного авиационного батальона (ЗАБ). Его создание обосновывалось потребностями: 1) пополнять техническим составом 55 авиаотрядов, 7 авиапарков и Эскадру воздушных кораблей, 2) комплектовать новые 9 авиаотрядов и 13 авиадивизионов и 3) готовить личный состав для планируемых в 1916 – 1917 гг. формирований (28 авиаотрядов и 10 экипажей для двух боевых отрядов Эскадры воздушных кораблей). По штату в батальоне должно было быть 14 офицеров, 4 военных чиновника, 216 и 1000 нижних чинов постоянного и переменного состава соответственно. ЗАБ подчинялся начальнику ГВАШ.</w:t>
      </w:r>
    </w:p>
    <w:p w14:paraId="48F4AB54" w14:textId="77777777" w:rsidR="00D03CB2" w:rsidRPr="003C27CE" w:rsidRDefault="00D03CB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ВВФ стремилось упорядочить систему подготовки авиационных технических кадров и обслуживающего состава для авиачастей. В Увофлоте считали ненормальным, что функции запасной авиачасти выполняет Гатчинская ВАШ (за 1915 г. в ней было обучено 6113 молодых солдат и других нижних чинов). Поэтому, исходя из Положения «О запасных частях инженерных и технических войск (19566).</w:t>
      </w:r>
    </w:p>
    <w:p w14:paraId="6D5D9546" w14:textId="77777777" w:rsidR="00D03CB2" w:rsidRPr="003C27CE" w:rsidRDefault="00D03CB2" w:rsidP="00615CF2">
      <w:pPr>
        <w:rPr>
          <w:rFonts w:ascii="Times New Roman" w:hAnsi="Times New Roman" w:cs="Times New Roman"/>
          <w:color w:val="002060"/>
          <w:sz w:val="16"/>
          <w:szCs w:val="16"/>
        </w:rPr>
      </w:pPr>
    </w:p>
    <w:p w14:paraId="3A347D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июня </w:t>
      </w:r>
      <w:r w:rsidR="00B15D49" w:rsidRPr="003C27CE">
        <w:rPr>
          <w:rFonts w:ascii="Times New Roman" w:hAnsi="Times New Roman" w:cs="Times New Roman"/>
          <w:color w:val="002060"/>
          <w:sz w:val="16"/>
          <w:szCs w:val="16"/>
        </w:rPr>
        <w:t xml:space="preserve">(6 июля) </w:t>
      </w:r>
      <w:r w:rsidRPr="003C27CE">
        <w:rPr>
          <w:rFonts w:ascii="Times New Roman" w:hAnsi="Times New Roman" w:cs="Times New Roman"/>
          <w:color w:val="002060"/>
          <w:sz w:val="16"/>
          <w:szCs w:val="16"/>
        </w:rPr>
        <w:t>1916 четыре немецких самолета пытались атаковать авиэтранспорт Балтийского флота "Орлицу", но были обращены в бегство нашими летчиками, поднявшимися с этого авиатран</w:t>
      </w:r>
      <w:r w:rsidRPr="003C27CE">
        <w:rPr>
          <w:rFonts w:ascii="Times New Roman" w:hAnsi="Times New Roman" w:cs="Times New Roman"/>
          <w:color w:val="002060"/>
          <w:sz w:val="16"/>
          <w:szCs w:val="16"/>
        </w:rPr>
        <w:softHyphen/>
        <w:t>спорта. Один из нападавших был сбит и взят в плен, другой упал в расположении своих войск. Наши летчики потерь не имели. (Боевая летопись русского флота, стр.380).</w:t>
      </w:r>
    </w:p>
    <w:p w14:paraId="0ABFF7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DA9CCE8" w14:textId="642A1CBF" w:rsidR="002B41D8" w:rsidRPr="003C27CE" w:rsidRDefault="002B41D8" w:rsidP="00615CF2">
      <w:pPr>
        <w:rPr>
          <w:rFonts w:ascii="Times New Roman" w:hAnsi="Times New Roman" w:cs="Times New Roman"/>
          <w:color w:val="002060"/>
          <w:sz w:val="16"/>
          <w:szCs w:val="16"/>
        </w:rPr>
      </w:pPr>
      <w:bookmarkStart w:id="162" w:name="bookmark458"/>
      <w:r w:rsidRPr="003C27CE">
        <w:rPr>
          <w:rFonts w:ascii="Times New Roman" w:hAnsi="Times New Roman" w:cs="Times New Roman"/>
          <w:color w:val="002060"/>
          <w:sz w:val="16"/>
          <w:szCs w:val="16"/>
        </w:rPr>
        <w:t>23 июня (6 июля) 1916 г. личный состав 2-й батареи 62-й артиллерийской бригады подбил немецкий аэроплан в районе д. Макараты. 23 июня неприятельская авиация лишилась еще двух своих летательных аппаратов. Один самолет упал в 2 км южнее станций Листопады - Бологе (Седлецкой железной дороги), другой самолет - вблизи местечка Жук (в 10 км юго-восточнее от устья Огинского канала). Оба воздушных судна и их экипаж разбились (23405).</w:t>
      </w:r>
      <w:bookmarkEnd w:id="162"/>
    </w:p>
    <w:p w14:paraId="5626BDA4" w14:textId="77777777" w:rsidR="002B41D8" w:rsidRPr="003C27CE" w:rsidRDefault="002B41D8" w:rsidP="00615CF2">
      <w:pPr>
        <w:rPr>
          <w:rFonts w:ascii="Times New Roman" w:hAnsi="Times New Roman" w:cs="Times New Roman"/>
          <w:color w:val="002060"/>
          <w:sz w:val="16"/>
          <w:szCs w:val="16"/>
          <w:lang w:eastAsia="ru-RU" w:bidi="ru-RU"/>
        </w:rPr>
      </w:pPr>
    </w:p>
    <w:p w14:paraId="0190C0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Утром 23 июня </w:t>
      </w:r>
      <w:r w:rsidR="00B15D49" w:rsidRPr="003C27CE">
        <w:rPr>
          <w:rFonts w:ascii="Times New Roman" w:hAnsi="Times New Roman" w:cs="Times New Roman"/>
          <w:color w:val="002060"/>
          <w:sz w:val="16"/>
          <w:szCs w:val="16"/>
        </w:rPr>
        <w:t xml:space="preserve">(6 июля) </w:t>
      </w:r>
      <w:r w:rsidRPr="003C27CE">
        <w:rPr>
          <w:rFonts w:ascii="Times New Roman" w:hAnsi="Times New Roman" w:cs="Times New Roman"/>
          <w:color w:val="002060"/>
          <w:sz w:val="16"/>
          <w:szCs w:val="16"/>
        </w:rPr>
        <w:t>1916 в районе Виндавы две пары “М-9” - их ведущими были лейтенант Арсений Горковенко и мичман Михаил Сафонов - выдержали неравную схватку с 9 поплав</w:t>
      </w:r>
      <w:r w:rsidRPr="003C27CE">
        <w:rPr>
          <w:rFonts w:ascii="Times New Roman" w:hAnsi="Times New Roman" w:cs="Times New Roman"/>
          <w:color w:val="002060"/>
          <w:sz w:val="16"/>
          <w:szCs w:val="16"/>
        </w:rPr>
        <w:softHyphen/>
        <w:t>ковыми и колесными аэропланами и благополучно вернулись на Церельскую авиастанцию (11283).</w:t>
      </w:r>
    </w:p>
    <w:p w14:paraId="292CD5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7F57610" w14:textId="77777777" w:rsidR="00FD032C" w:rsidRPr="003C27CE" w:rsidRDefault="00FD032C" w:rsidP="00615CF2">
      <w:pPr>
        <w:pStyle w:val="ae"/>
        <w:spacing w:before="0" w:after="0"/>
        <w:rPr>
          <w:color w:val="002060"/>
          <w:sz w:val="16"/>
          <w:szCs w:val="16"/>
        </w:rPr>
      </w:pPr>
      <w:r w:rsidRPr="003C27CE">
        <w:rPr>
          <w:color w:val="002060"/>
          <w:sz w:val="16"/>
          <w:szCs w:val="16"/>
        </w:rPr>
        <w:t>23 июня (6 июля) 1916 русскими в районе городка Ворохта и к западу от города Коломыя (юг современной Ивано-Франковской области Украины) были взяты в плен 5000 австро-венгерских солдат и 370 офицеров, захвачены 3 орудия. Всего войскам Брусилова с начала операции удалось пленить к этому моменту уже около 250 000 солдат и офицеров противника (17045).</w:t>
      </w:r>
    </w:p>
    <w:p w14:paraId="1A41EEEB" w14:textId="77777777" w:rsidR="00377D23" w:rsidRPr="003C27CE" w:rsidRDefault="00377D23" w:rsidP="00615CF2">
      <w:pPr>
        <w:rPr>
          <w:rFonts w:ascii="Times New Roman" w:hAnsi="Times New Roman" w:cs="Times New Roman"/>
          <w:color w:val="002060"/>
          <w:sz w:val="16"/>
          <w:szCs w:val="16"/>
          <w:lang w:bidi="en-US"/>
        </w:rPr>
      </w:pPr>
    </w:p>
    <w:p w14:paraId="71DBBE71" w14:textId="7CFE8E4A" w:rsidR="00377D23" w:rsidRPr="003C27CE" w:rsidRDefault="00377D2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23 ибня (6 июля) 1916 г. в Крыму во время сильного шторма в ущелье Советничья сильно пострадал дирижабль Черноморского флота «Голуб». Дальнейшего обслуживания он не видел. Армия предоставила его военно-морскому флоту для обучения персонала, управляющего британскими прибрежными дирижаблями (23525).</w:t>
      </w:r>
    </w:p>
    <w:p w14:paraId="5EBF2734" w14:textId="77777777" w:rsidR="00FD032C" w:rsidRPr="003C27CE" w:rsidRDefault="00FD032C" w:rsidP="00615CF2">
      <w:pPr>
        <w:autoSpaceDE w:val="0"/>
        <w:autoSpaceDN w:val="0"/>
        <w:adjustRightInd w:val="0"/>
        <w:rPr>
          <w:rFonts w:ascii="Times New Roman" w:hAnsi="Times New Roman" w:cs="Times New Roman"/>
          <w:iCs/>
          <w:color w:val="002060"/>
          <w:sz w:val="16"/>
          <w:szCs w:val="16"/>
        </w:rPr>
      </w:pPr>
    </w:p>
    <w:p w14:paraId="664FE0E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1734C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F5D6EA9" w14:textId="77777777" w:rsidR="0023362C" w:rsidRPr="003C27CE" w:rsidRDefault="0023362C" w:rsidP="00615CF2">
      <w:pPr>
        <w:pStyle w:val="ae"/>
        <w:spacing w:before="0" w:after="0"/>
        <w:rPr>
          <w:color w:val="002060"/>
          <w:sz w:val="16"/>
          <w:szCs w:val="16"/>
        </w:rPr>
      </w:pPr>
      <w:r w:rsidRPr="003C27CE">
        <w:rPr>
          <w:color w:val="002060"/>
          <w:sz w:val="16"/>
          <w:szCs w:val="16"/>
        </w:rPr>
        <w:t>23 июня (6 июля) 1916 страны Антанты объявили ультиматум Греции, потребовав полной демобилизации ее армии. На тот момент страна еще сохраняла нейтралитет в войне, но в офицерском корпусе были распространены прогерманские настроения. Поскольку на севере Греции экспедиционный корпус союзников на Салоникском фронте уже несколько месяцев вел бои с болгарскими и австрийскими частями, командование стран Антанты опасалось мятежа в тылу. Помимо роспуска армии, союзники также потребовали передать им под контроль греческий флот и основные госучреждения. Формально требования Антанты ультиматумом не были, но по факту в случае их невыполнения речь шла об оккупации страны, поскольку английские, французские и русские части контролировали многие области Греции, включая и пригороды Афин.</w:t>
      </w:r>
    </w:p>
    <w:p w14:paraId="1E6B20B0" w14:textId="77777777" w:rsidR="0023362C" w:rsidRPr="003C27CE" w:rsidRDefault="0023362C" w:rsidP="00615CF2">
      <w:pPr>
        <w:pStyle w:val="ae"/>
        <w:spacing w:before="0" w:after="0"/>
        <w:rPr>
          <w:color w:val="002060"/>
          <w:sz w:val="16"/>
          <w:szCs w:val="16"/>
        </w:rPr>
      </w:pPr>
      <w:r w:rsidRPr="003C27CE">
        <w:rPr>
          <w:color w:val="002060"/>
          <w:sz w:val="16"/>
          <w:szCs w:val="16"/>
        </w:rPr>
        <w:t>Вскоре после начала войны в Греции произошел национальный раскол: часть греков (включая представителей правящих элит) поддерживала позицию убежденного сторонника Антанты, премьер-министра Элефтериоса Венизелоса, другая часть — короля Константина I, придерживавшегося прогерманских взглядов. К лету 1916 года этот раскол вновь обострился, поскольку весь север Греции превратился в линию фронта. Местами на территорию страны проникали воюющие на стороне немцев болгары, которым греческие военные не оказывали противодействия (17045).</w:t>
      </w:r>
    </w:p>
    <w:p w14:paraId="0ED1CADE" w14:textId="77777777" w:rsidR="0023362C" w:rsidRPr="003C27CE" w:rsidRDefault="0023362C" w:rsidP="00615CF2">
      <w:pPr>
        <w:autoSpaceDE w:val="0"/>
        <w:autoSpaceDN w:val="0"/>
        <w:adjustRightInd w:val="0"/>
        <w:rPr>
          <w:rFonts w:ascii="Times New Roman" w:hAnsi="Times New Roman" w:cs="Times New Roman"/>
          <w:color w:val="002060"/>
          <w:sz w:val="16"/>
          <w:szCs w:val="16"/>
        </w:rPr>
      </w:pPr>
    </w:p>
    <w:p w14:paraId="21607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июня (6 июля) 1916 в Великобритании военным министром назначается Ллойд Джордж (3907,84).</w:t>
      </w:r>
    </w:p>
    <w:p w14:paraId="0C1D2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1C9C23" w14:textId="77777777" w:rsidR="005B42A3"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9EC0BC" w14:textId="77777777" w:rsidR="005B42A3" w:rsidRPr="003C27CE" w:rsidRDefault="005B42A3" w:rsidP="00615CF2">
      <w:pPr>
        <w:autoSpaceDE w:val="0"/>
        <w:autoSpaceDN w:val="0"/>
        <w:adjustRightInd w:val="0"/>
        <w:rPr>
          <w:rFonts w:ascii="Times New Roman" w:hAnsi="Times New Roman" w:cs="Times New Roman"/>
          <w:iCs/>
          <w:color w:val="002060"/>
          <w:sz w:val="16"/>
          <w:szCs w:val="16"/>
        </w:rPr>
      </w:pPr>
    </w:p>
    <w:p w14:paraId="7654B3DA" w14:textId="77777777" w:rsidR="005B42A3" w:rsidRPr="003C27CE" w:rsidRDefault="005B42A3" w:rsidP="00615CF2">
      <w:pPr>
        <w:pStyle w:val="1c"/>
        <w:spacing w:before="0" w:after="0"/>
        <w:jc w:val="both"/>
        <w:rPr>
          <w:color w:val="002060"/>
          <w:sz w:val="16"/>
          <w:szCs w:val="16"/>
        </w:rPr>
      </w:pPr>
      <w:r w:rsidRPr="003C27CE">
        <w:rPr>
          <w:color w:val="002060"/>
          <w:sz w:val="16"/>
          <w:szCs w:val="16"/>
        </w:rPr>
        <w:t xml:space="preserve">24 июня </w:t>
      </w:r>
      <w:r w:rsidR="00B15D49" w:rsidRPr="003C27CE">
        <w:rPr>
          <w:color w:val="002060"/>
          <w:sz w:val="16"/>
          <w:szCs w:val="16"/>
        </w:rPr>
        <w:t xml:space="preserve">(7 июля) </w:t>
      </w:r>
      <w:r w:rsidRPr="003C27CE">
        <w:rPr>
          <w:color w:val="002060"/>
          <w:sz w:val="16"/>
          <w:szCs w:val="16"/>
        </w:rPr>
        <w:t>1916 г. вторую партию «Фарман IV» передали с завода Адаменко Севастопольской авиашколе(12252).</w:t>
      </w:r>
    </w:p>
    <w:p w14:paraId="2A849DF2" w14:textId="77777777" w:rsidR="005B42A3" w:rsidRPr="003C27CE" w:rsidRDefault="005B42A3" w:rsidP="00615CF2">
      <w:pPr>
        <w:pStyle w:val="1c"/>
        <w:spacing w:before="0" w:after="0"/>
        <w:jc w:val="both"/>
        <w:rPr>
          <w:color w:val="002060"/>
          <w:sz w:val="16"/>
          <w:szCs w:val="16"/>
        </w:rPr>
      </w:pPr>
    </w:p>
    <w:p w14:paraId="3CAC08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EC2C08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61B4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июня (7 июля) 1916 "ИМ-Киевский" из первого отряда был переведен на Западный фронт, на аэродром города Станько- во, к югу от Минска. "Муромцы" понадобились на этом участке из-за возросшей неприятельской активности. После гибели "ИМ-3" Муромцев здесь больше не было. Поэтому русская армия послала сюда этот специальный воздушный отряд под командованием штабс-капитана И. С. Башко, который также командовал "ИМ-Киевским" (11999).</w:t>
      </w:r>
    </w:p>
    <w:p w14:paraId="3F43F2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C05A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июня (7 июля) 1916 оба храбреца вели бой с 3 германскими “Альбатросами”. Проявив настой</w:t>
      </w:r>
      <w:r w:rsidRPr="003C27CE">
        <w:rPr>
          <w:rFonts w:ascii="Times New Roman" w:hAnsi="Times New Roman" w:cs="Times New Roman"/>
          <w:color w:val="002060"/>
          <w:sz w:val="16"/>
          <w:szCs w:val="16"/>
        </w:rPr>
        <w:softHyphen/>
        <w:t>чивость и мастерство, лейтенант Горковенко настиг старавший</w:t>
      </w:r>
      <w:r w:rsidRPr="003C27CE">
        <w:rPr>
          <w:rFonts w:ascii="Times New Roman" w:hAnsi="Times New Roman" w:cs="Times New Roman"/>
          <w:color w:val="002060"/>
          <w:sz w:val="16"/>
          <w:szCs w:val="16"/>
        </w:rPr>
        <w:softHyphen/>
        <w:t>ся уклониться от атаки вражеский аэроплан и пулеметной очередью сбил его (11283).</w:t>
      </w:r>
    </w:p>
    <w:p w14:paraId="6A64FE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A3C91E" w14:textId="35D61F45" w:rsidR="002B41D8" w:rsidRPr="003C27CE" w:rsidRDefault="002B41D8" w:rsidP="00615CF2">
      <w:pPr>
        <w:rPr>
          <w:rFonts w:ascii="Times New Roman" w:hAnsi="Times New Roman" w:cs="Times New Roman"/>
          <w:color w:val="002060"/>
          <w:sz w:val="16"/>
          <w:szCs w:val="16"/>
        </w:rPr>
      </w:pPr>
      <w:bookmarkStart w:id="163" w:name="bookmark463"/>
      <w:r w:rsidRPr="003C27CE">
        <w:rPr>
          <w:rFonts w:ascii="Times New Roman" w:hAnsi="Times New Roman" w:cs="Times New Roman"/>
          <w:color w:val="002060"/>
          <w:sz w:val="16"/>
          <w:szCs w:val="16"/>
        </w:rPr>
        <w:t>24 июня (7 июля) 1916 г. немецкая авиация (силами до эскадрильи) сбросила до 40 бомб на железнодорожную станцию Молодечно, с целью ограничить поток перевозок на фронт живой силы и боеприпасов (23405).</w:t>
      </w:r>
      <w:bookmarkEnd w:id="163"/>
    </w:p>
    <w:p w14:paraId="646759FD" w14:textId="77777777" w:rsidR="002B41D8" w:rsidRPr="003C27CE" w:rsidRDefault="002B41D8" w:rsidP="00615CF2">
      <w:pPr>
        <w:rPr>
          <w:rFonts w:ascii="Times New Roman" w:hAnsi="Times New Roman" w:cs="Times New Roman"/>
          <w:color w:val="002060"/>
          <w:sz w:val="16"/>
          <w:szCs w:val="16"/>
          <w:lang w:eastAsia="ru-RU" w:bidi="ru-RU"/>
        </w:rPr>
      </w:pPr>
    </w:p>
    <w:p w14:paraId="3F7A49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июня (7 июля) 1916 года после очередной “конфузии” и утраты возможности пере</w:t>
      </w:r>
      <w:r w:rsidRPr="003C27CE">
        <w:rPr>
          <w:rFonts w:ascii="Times New Roman" w:hAnsi="Times New Roman" w:cs="Times New Roman"/>
          <w:color w:val="002060"/>
          <w:sz w:val="16"/>
          <w:szCs w:val="16"/>
        </w:rPr>
        <w:softHyphen/>
        <w:t>хвата рейдеров вблизи Босфора при возвращении их от Кавказского побережья, где они об</w:t>
      </w:r>
      <w:r w:rsidRPr="003C27CE">
        <w:rPr>
          <w:rFonts w:ascii="Times New Roman" w:hAnsi="Times New Roman" w:cs="Times New Roman"/>
          <w:color w:val="002060"/>
          <w:sz w:val="16"/>
          <w:szCs w:val="16"/>
        </w:rPr>
        <w:softHyphen/>
        <w:t>стреливали Сочи и Туапсе, произошла ожидаемая смена ко</w:t>
      </w:r>
      <w:r w:rsidRPr="003C27CE">
        <w:rPr>
          <w:rFonts w:ascii="Times New Roman" w:hAnsi="Times New Roman" w:cs="Times New Roman"/>
          <w:color w:val="002060"/>
          <w:sz w:val="16"/>
          <w:szCs w:val="16"/>
        </w:rPr>
        <w:softHyphen/>
        <w:t>мандования. По представлению ставшего начальником Морс</w:t>
      </w:r>
      <w:r w:rsidRPr="003C27CE">
        <w:rPr>
          <w:rFonts w:ascii="Times New Roman" w:hAnsi="Times New Roman" w:cs="Times New Roman"/>
          <w:color w:val="002060"/>
          <w:sz w:val="16"/>
          <w:szCs w:val="16"/>
        </w:rPr>
        <w:softHyphen/>
        <w:t>кого штаба Ставки адмирала А. Русина (сохранившего за собой две прежние должности), Верховный Главнокомандующий Николай II признал необходимость отстранения адмирала А. Эбергарда от боевых дел. Командующим Черноморским флотом был назначен спешно произведенный в вице-адмира</w:t>
      </w:r>
      <w:r w:rsidRPr="003C27CE">
        <w:rPr>
          <w:rFonts w:ascii="Times New Roman" w:hAnsi="Times New Roman" w:cs="Times New Roman"/>
          <w:color w:val="002060"/>
          <w:sz w:val="16"/>
          <w:szCs w:val="16"/>
        </w:rPr>
        <w:softHyphen/>
        <w:t>лы А. Колчак, около полугода командовавший на Балтийском флоте минной дивизией. Впрочем, меньше двух с половиной месяцев спустя подобная участь постигла командующего Балтийским флотом В. Канина, незадолго до того произведенного “за отличие” в адми</w:t>
      </w:r>
      <w:r w:rsidRPr="003C27CE">
        <w:rPr>
          <w:rFonts w:ascii="Times New Roman" w:hAnsi="Times New Roman" w:cs="Times New Roman"/>
          <w:color w:val="002060"/>
          <w:sz w:val="16"/>
          <w:szCs w:val="16"/>
        </w:rPr>
        <w:softHyphen/>
        <w:t>ралы. Его оперативная деятельность перестала соответство</w:t>
      </w:r>
      <w:r w:rsidRPr="003C27CE">
        <w:rPr>
          <w:rFonts w:ascii="Times New Roman" w:hAnsi="Times New Roman" w:cs="Times New Roman"/>
          <w:color w:val="002060"/>
          <w:sz w:val="16"/>
          <w:szCs w:val="16"/>
        </w:rPr>
        <w:softHyphen/>
        <w:t>вать требованиям Ставки. Вакантную должность принял ставший вице-адмиралом А. Непенин, продолжительное вре</w:t>
      </w:r>
      <w:r w:rsidRPr="003C27CE">
        <w:rPr>
          <w:rFonts w:ascii="Times New Roman" w:hAnsi="Times New Roman" w:cs="Times New Roman"/>
          <w:color w:val="002060"/>
          <w:sz w:val="16"/>
          <w:szCs w:val="16"/>
        </w:rPr>
        <w:softHyphen/>
        <w:t>мя возглавлявший Службу связи Балтийского моря и входив</w:t>
      </w:r>
      <w:r w:rsidRPr="003C27CE">
        <w:rPr>
          <w:rFonts w:ascii="Times New Roman" w:hAnsi="Times New Roman" w:cs="Times New Roman"/>
          <w:color w:val="002060"/>
          <w:sz w:val="16"/>
          <w:szCs w:val="16"/>
        </w:rPr>
        <w:softHyphen/>
        <w:t>шую в ее состав авиацию флота (11283).</w:t>
      </w:r>
    </w:p>
    <w:p w14:paraId="5158BC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48E5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24 по 26 июня (7-9 июля) 1916 на БФ был набег эсминцев Внушительный и Бдительный на коммуникации в Ботническом заливе. захватили и привели на острова Або-Оландаше 4 германских парохода (10000 т и 4000 т) (3124).</w:t>
      </w:r>
    </w:p>
    <w:p w14:paraId="0B8E7D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7CB6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июня (7 июля) 1916 п/л Волк потопила в Ботническом заливе германский пароход (6000 т) (3124).</w:t>
      </w:r>
    </w:p>
    <w:p w14:paraId="6F7334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B0370F" w14:textId="77777777" w:rsidR="00DD4D7C" w:rsidRPr="003C27CE" w:rsidRDefault="00DD4D7C" w:rsidP="00615CF2">
      <w:pPr>
        <w:pStyle w:val="ae"/>
        <w:spacing w:before="0" w:after="0"/>
        <w:rPr>
          <w:color w:val="002060"/>
          <w:sz w:val="16"/>
          <w:szCs w:val="16"/>
        </w:rPr>
      </w:pPr>
      <w:r w:rsidRPr="003C27CE">
        <w:rPr>
          <w:color w:val="002060"/>
          <w:sz w:val="16"/>
          <w:szCs w:val="16"/>
        </w:rPr>
        <w:t>24 июня (7 июля) 1916 близ Батума (ныне Батуми, юго-западная Грузия) германской субмариной U-38 было потоплено русское госпитальное судно Красного Креста «Вперед». Большинству членов экипажа и раненым удалось спастись, погибли 8 человек (17045).</w:t>
      </w:r>
    </w:p>
    <w:p w14:paraId="503D0A19" w14:textId="77777777" w:rsidR="00DD4D7C" w:rsidRPr="003C27CE" w:rsidRDefault="00DD4D7C" w:rsidP="00615CF2">
      <w:pPr>
        <w:autoSpaceDE w:val="0"/>
        <w:autoSpaceDN w:val="0"/>
        <w:adjustRightInd w:val="0"/>
        <w:rPr>
          <w:rFonts w:ascii="Times New Roman" w:hAnsi="Times New Roman" w:cs="Times New Roman"/>
          <w:iCs/>
          <w:color w:val="002060"/>
          <w:sz w:val="16"/>
          <w:szCs w:val="16"/>
        </w:rPr>
      </w:pPr>
    </w:p>
    <w:p w14:paraId="50B93E24" w14:textId="77777777" w:rsidR="0023362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D91DBD8"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0FABD579" w14:textId="77777777" w:rsidR="0023362C" w:rsidRPr="003C27CE" w:rsidRDefault="0023362C" w:rsidP="00615CF2">
      <w:pPr>
        <w:pStyle w:val="ae"/>
        <w:spacing w:before="0" w:after="0"/>
        <w:rPr>
          <w:color w:val="002060"/>
          <w:sz w:val="16"/>
          <w:szCs w:val="16"/>
        </w:rPr>
      </w:pPr>
      <w:r w:rsidRPr="003C27CE">
        <w:rPr>
          <w:color w:val="002060"/>
          <w:sz w:val="16"/>
          <w:szCs w:val="16"/>
        </w:rPr>
        <w:t>24 июня (7 июля) 1916 в России появился новый министр внутренних дел. После отставки Алексея Хвостова в марте 1916 года его обязанности исполнял непосредственно премьер-министр Борис Штюрмер. Теперь же главным полицейским начальником стал Александр Хвостов — , родной дядя своего предшественника, до этого возглавлявший министерство юстиции.</w:t>
      </w:r>
    </w:p>
    <w:p w14:paraId="4E293AEE" w14:textId="77777777" w:rsidR="0023362C" w:rsidRPr="003C27CE" w:rsidRDefault="0023362C" w:rsidP="00615CF2">
      <w:pPr>
        <w:pStyle w:val="ae"/>
        <w:spacing w:before="0" w:after="0"/>
        <w:rPr>
          <w:color w:val="002060"/>
          <w:sz w:val="16"/>
          <w:szCs w:val="16"/>
        </w:rPr>
      </w:pPr>
      <w:r w:rsidRPr="003C27CE">
        <w:rPr>
          <w:color w:val="002060"/>
          <w:sz w:val="16"/>
          <w:szCs w:val="16"/>
        </w:rPr>
        <w:t>Причиной перевода Александра Хвостова в МВД стал его конфликт с императрицей, настаивавшей на освобождении бывшего военного министра Владимира Сухомлинова, который ранее был арестован по обвинению измене и взяточничестве (поводом для его преследования стал провал со снабжением армии, приведший в тяжелым поражениям в 1915 году). «Моя совесть, Ваше Величество, не позволяет мне повиноваться и освободить изменника», — ответил он Александре Федоровне. Как позднее писал тогдашний глава Государственной Думы Михаил Родзянко, «после этого разговора Хвостов понял, что дни его сочтены и его перемещение на должность министра внутренних дел было только временным — для соблюдения приличия». Александр Хвостов действительно продержался в новой должности всего пару месяцев.</w:t>
      </w:r>
    </w:p>
    <w:p w14:paraId="1EC68A3D" w14:textId="77777777" w:rsidR="0023362C" w:rsidRPr="003C27CE" w:rsidRDefault="0023362C" w:rsidP="00615CF2">
      <w:pPr>
        <w:pStyle w:val="ae"/>
        <w:spacing w:before="0" w:after="0"/>
        <w:rPr>
          <w:color w:val="002060"/>
          <w:sz w:val="16"/>
          <w:szCs w:val="16"/>
        </w:rPr>
      </w:pPr>
      <w:r w:rsidRPr="003C27CE">
        <w:rPr>
          <w:color w:val="002060"/>
          <w:sz w:val="16"/>
          <w:szCs w:val="16"/>
        </w:rPr>
        <w:t>Преемником Хвостова на посту министра юстиции, в свою очередь, стал Александр Макаров, раньше работавший также в МВД. Он был известен как жесткий борец с рабочим и революционным движением, и автор бессмертной фразы, произнесенной им в Государственной Думе по поводу Ленского расстрела рабочих в 1912 году: «Так было, так и будет!». Но и он продержался в должности всего полгода, поскольку тоже отказался освободить Сухомлинова (17045).</w:t>
      </w:r>
    </w:p>
    <w:p w14:paraId="41B20E77"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232942BC" w14:textId="77777777" w:rsidR="002E47B0" w:rsidRPr="003C27CE" w:rsidRDefault="002E47B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F1DE1F" w14:textId="77777777" w:rsidR="002E47B0" w:rsidRPr="003C27CE" w:rsidRDefault="002E47B0" w:rsidP="00615CF2">
      <w:pPr>
        <w:autoSpaceDE w:val="0"/>
        <w:autoSpaceDN w:val="0"/>
        <w:adjustRightInd w:val="0"/>
        <w:rPr>
          <w:rFonts w:ascii="Times New Roman" w:hAnsi="Times New Roman" w:cs="Times New Roman"/>
          <w:iCs/>
          <w:color w:val="002060"/>
          <w:sz w:val="16"/>
          <w:szCs w:val="16"/>
        </w:rPr>
      </w:pPr>
    </w:p>
    <w:p w14:paraId="6709AD4C" w14:textId="77777777" w:rsidR="002E47B0" w:rsidRPr="003C27CE" w:rsidRDefault="002E47B0"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24 июня (7 июля) 1916 г. 1400 британских орудий повели ураганный обстрел немецких позиций в близи французского города Альбер. Обстрел продолжался неделю, за это время по немецким позициям протяженностью 40 км было выпущено 1,5 млн. снарядов. Грохота, дыма и пламени было много. Однако эффективность обстрела была низкой. Историки до сих пор удивляются, как можно было рассчитывать на шрапнельные снаряды (их тогда выпустили около миллиона) в деле разрушения немецких укреплений. Не менее 30 % фугасных снарядов вообще не разорвалось (всего их выпущено 500 тыс.), а точность стрельбы оказалась весьма низкой.</w:t>
      </w:r>
    </w:p>
    <w:p w14:paraId="794A1B3E" w14:textId="77777777" w:rsidR="002E47B0" w:rsidRPr="003C27CE" w:rsidRDefault="002E47B0"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Но когда британцы вышли из окопов, то они не ожидали увидеть своего противника живым. Все оказалось по-иному — наступление «первого дня», предпринятое на фронте протяженностью в 20 км, провалилось.</w:t>
      </w:r>
    </w:p>
    <w:p w14:paraId="2B04032D" w14:textId="786F2B3D" w:rsidR="002E47B0" w:rsidRPr="003C27CE" w:rsidRDefault="002E47B0"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Спустя две недели (14 июля) британцы применили такое же количество артиллерии, но уже на фронте 5 км, однако и на этот раз их постигла неудача — «атака заглохла в лабиринте немецких укреплений». Противник подтянул подкрепления, и штурм выродился в изматывающие кровопролитные военные действия на истощение. Следующее британское наступление требовало приготовлений и «укрепления позиций». Поэтому период боев, последовавший после неудачи 14 июля и до сентября месяца, в западной исторической литературе называют «периодом забытых боев». Тогда британцы провели 90 собственных акций и отбили 75 немецких контратак, потеряв до 80 тыс. солдат для захвата всего 5 км2</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территории. 15 сентября британцы вновь перешли в наступление, теперь пехоту сопровождал «ползучий огневой вал» и несколько десятков танков, вызвавших среди немцев панику. Но и это сражение не привело к разгрому германской армии. Всего британские экспедиционные силы в сражении при Сомме потеряли 420 тыс. человек, французы — 200 тыс., немцы — 450 тыс. В начале ноября бои прекратились из-за истощения сил у активно истребляющих друг друга сторон (20246).</w:t>
      </w:r>
    </w:p>
    <w:p w14:paraId="53FA8D51" w14:textId="77777777" w:rsidR="002E47B0" w:rsidRPr="003C27CE" w:rsidRDefault="002E47B0" w:rsidP="00615CF2">
      <w:pPr>
        <w:shd w:val="clear" w:color="auto" w:fill="FFFFFF"/>
        <w:rPr>
          <w:rFonts w:ascii="Times New Roman" w:eastAsia="Times New Roman" w:hAnsi="Times New Roman" w:cs="Times New Roman"/>
          <w:color w:val="002060"/>
          <w:sz w:val="16"/>
          <w:szCs w:val="16"/>
          <w:lang w:eastAsia="ru-RU"/>
        </w:rPr>
      </w:pPr>
    </w:p>
    <w:p w14:paraId="66E1CFE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FF2E274"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23E68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25 - 26 июня </w:t>
      </w:r>
      <w:r w:rsidR="00B15D49" w:rsidRPr="003C27CE">
        <w:rPr>
          <w:rFonts w:ascii="Times New Roman" w:hAnsi="Times New Roman" w:cs="Times New Roman"/>
          <w:color w:val="002060"/>
          <w:sz w:val="16"/>
          <w:szCs w:val="16"/>
        </w:rPr>
        <w:t xml:space="preserve">(8-9 июля) </w:t>
      </w:r>
      <w:r w:rsidRPr="003C27CE">
        <w:rPr>
          <w:rFonts w:ascii="Times New Roman" w:hAnsi="Times New Roman" w:cs="Times New Roman"/>
          <w:color w:val="002060"/>
          <w:sz w:val="16"/>
          <w:szCs w:val="16"/>
        </w:rPr>
        <w:t>1916 был испытан: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3C27CE" w14:paraId="1FB15DCF" w14:textId="77777777">
        <w:tc>
          <w:tcPr>
            <w:tcW w:w="3736" w:type="dxa"/>
            <w:tcBorders>
              <w:top w:val="single" w:sz="12" w:space="0" w:color="auto"/>
            </w:tcBorders>
          </w:tcPr>
          <w:p w14:paraId="5E9B92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Borders>
              <w:top w:val="single" w:sz="12" w:space="0" w:color="auto"/>
            </w:tcBorders>
          </w:tcPr>
          <w:p w14:paraId="11502C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Корабль "Илья Муромец X" с № 184</w:t>
            </w:r>
          </w:p>
        </w:tc>
        <w:tc>
          <w:tcPr>
            <w:tcW w:w="3736" w:type="dxa"/>
            <w:tcBorders>
              <w:top w:val="single" w:sz="12" w:space="0" w:color="auto"/>
            </w:tcBorders>
          </w:tcPr>
          <w:p w14:paraId="4BCD57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"Илья Муромец" тип Г</w:t>
            </w:r>
          </w:p>
        </w:tc>
      </w:tr>
      <w:tr w:rsidR="00B36624" w:rsidRPr="003C27CE" w14:paraId="0837B8B4" w14:textId="77777777">
        <w:tc>
          <w:tcPr>
            <w:tcW w:w="3736" w:type="dxa"/>
          </w:tcPr>
          <w:p w14:paraId="726886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Pr>
          <w:p w14:paraId="2EFB93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тип Г-1, "ширококрылый")</w:t>
            </w:r>
          </w:p>
        </w:tc>
        <w:tc>
          <w:tcPr>
            <w:tcW w:w="3736" w:type="dxa"/>
          </w:tcPr>
          <w:p w14:paraId="044C8F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5CBEF47D" w14:textId="77777777">
        <w:tc>
          <w:tcPr>
            <w:tcW w:w="3736" w:type="dxa"/>
          </w:tcPr>
          <w:p w14:paraId="5CB573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736" w:type="dxa"/>
          </w:tcPr>
          <w:p w14:paraId="381668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поручика Констенчика</w:t>
            </w:r>
          </w:p>
        </w:tc>
        <w:tc>
          <w:tcPr>
            <w:tcW w:w="3736" w:type="dxa"/>
          </w:tcPr>
          <w:p w14:paraId="4EB6FA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B36624" w:rsidRPr="003C27CE" w14:paraId="598085AF" w14:textId="77777777">
        <w:tc>
          <w:tcPr>
            <w:tcW w:w="3736" w:type="dxa"/>
          </w:tcPr>
          <w:p w14:paraId="24B63D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испытания</w:t>
            </w:r>
          </w:p>
        </w:tc>
        <w:tc>
          <w:tcPr>
            <w:tcW w:w="3736" w:type="dxa"/>
          </w:tcPr>
          <w:p w14:paraId="7E65D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февраля 1916 года</w:t>
            </w:r>
          </w:p>
        </w:tc>
        <w:tc>
          <w:tcPr>
            <w:tcW w:w="3736" w:type="dxa"/>
          </w:tcPr>
          <w:p w14:paraId="23DFBD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25-26 июня 1916 года</w:t>
            </w:r>
          </w:p>
        </w:tc>
      </w:tr>
      <w:tr w:rsidR="00B36624" w:rsidRPr="003C27CE" w14:paraId="00BBA492" w14:textId="77777777">
        <w:tc>
          <w:tcPr>
            <w:tcW w:w="3736" w:type="dxa"/>
          </w:tcPr>
          <w:p w14:paraId="329577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Нагрузка</w:t>
            </w:r>
          </w:p>
        </w:tc>
        <w:tc>
          <w:tcPr>
            <w:tcW w:w="3736" w:type="dxa"/>
          </w:tcPr>
          <w:p w14:paraId="2B0B8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1210 кг</w:t>
            </w:r>
          </w:p>
        </w:tc>
        <w:tc>
          <w:tcPr>
            <w:tcW w:w="3736" w:type="dxa"/>
          </w:tcPr>
          <w:p w14:paraId="74627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 кг</w:t>
            </w:r>
          </w:p>
        </w:tc>
      </w:tr>
      <w:tr w:rsidR="00B36624" w:rsidRPr="003C27CE" w14:paraId="6690C837" w14:textId="77777777">
        <w:tc>
          <w:tcPr>
            <w:tcW w:w="3736" w:type="dxa"/>
          </w:tcPr>
          <w:p w14:paraId="39A518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500 метров</w:t>
            </w:r>
          </w:p>
        </w:tc>
        <w:tc>
          <w:tcPr>
            <w:tcW w:w="3736" w:type="dxa"/>
          </w:tcPr>
          <w:p w14:paraId="0DBA3C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4-4,3 минуты</w:t>
            </w:r>
          </w:p>
        </w:tc>
        <w:tc>
          <w:tcPr>
            <w:tcW w:w="3736" w:type="dxa"/>
          </w:tcPr>
          <w:p w14:paraId="3CB0D2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6 минут</w:t>
            </w:r>
          </w:p>
        </w:tc>
      </w:tr>
      <w:tr w:rsidR="00B36624" w:rsidRPr="003C27CE" w14:paraId="3A5EB8EA" w14:textId="77777777">
        <w:tc>
          <w:tcPr>
            <w:tcW w:w="3736" w:type="dxa"/>
          </w:tcPr>
          <w:p w14:paraId="5B5DCA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1000 метров</w:t>
            </w:r>
          </w:p>
        </w:tc>
        <w:tc>
          <w:tcPr>
            <w:tcW w:w="3736" w:type="dxa"/>
          </w:tcPr>
          <w:p w14:paraId="3840F9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9,6-10,4 минуты</w:t>
            </w:r>
          </w:p>
        </w:tc>
        <w:tc>
          <w:tcPr>
            <w:tcW w:w="3736" w:type="dxa"/>
          </w:tcPr>
          <w:p w14:paraId="2FB7D4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13,11 минут</w:t>
            </w:r>
          </w:p>
        </w:tc>
      </w:tr>
      <w:tr w:rsidR="00B36624" w:rsidRPr="003C27CE" w14:paraId="01F25D2E" w14:textId="77777777">
        <w:tc>
          <w:tcPr>
            <w:tcW w:w="3736" w:type="dxa"/>
          </w:tcPr>
          <w:p w14:paraId="5EE8C1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1500 метров</w:t>
            </w:r>
          </w:p>
        </w:tc>
        <w:tc>
          <w:tcPr>
            <w:tcW w:w="3736" w:type="dxa"/>
          </w:tcPr>
          <w:p w14:paraId="2245B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16,3-17 минут</w:t>
            </w:r>
          </w:p>
        </w:tc>
        <w:tc>
          <w:tcPr>
            <w:tcW w:w="3736" w:type="dxa"/>
          </w:tcPr>
          <w:p w14:paraId="67033A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20,32 минут</w:t>
            </w:r>
          </w:p>
        </w:tc>
      </w:tr>
      <w:tr w:rsidR="00B36624" w:rsidRPr="003C27CE" w14:paraId="69B30F45" w14:textId="77777777">
        <w:tc>
          <w:tcPr>
            <w:tcW w:w="3736" w:type="dxa"/>
          </w:tcPr>
          <w:p w14:paraId="49ED57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2000 метров</w:t>
            </w:r>
          </w:p>
        </w:tc>
        <w:tc>
          <w:tcPr>
            <w:tcW w:w="3736" w:type="dxa"/>
          </w:tcPr>
          <w:p w14:paraId="313DB1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27-28 минут</w:t>
            </w:r>
          </w:p>
        </w:tc>
        <w:tc>
          <w:tcPr>
            <w:tcW w:w="3736" w:type="dxa"/>
          </w:tcPr>
          <w:p w14:paraId="26BE32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33,71 минут</w:t>
            </w:r>
          </w:p>
        </w:tc>
      </w:tr>
      <w:tr w:rsidR="00B36624" w:rsidRPr="003C27CE" w14:paraId="5D03B5B1" w14:textId="77777777">
        <w:tc>
          <w:tcPr>
            <w:tcW w:w="3736" w:type="dxa"/>
            <w:tcBorders>
              <w:bottom w:val="single" w:sz="12" w:space="0" w:color="auto"/>
            </w:tcBorders>
          </w:tcPr>
          <w:p w14:paraId="155DBD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Подъем на 2500 метров</w:t>
            </w:r>
          </w:p>
        </w:tc>
        <w:tc>
          <w:tcPr>
            <w:tcW w:w="3736" w:type="dxa"/>
            <w:tcBorders>
              <w:bottom w:val="single" w:sz="12" w:space="0" w:color="auto"/>
            </w:tcBorders>
          </w:tcPr>
          <w:p w14:paraId="484E1F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41-42,5 минут</w:t>
            </w:r>
          </w:p>
        </w:tc>
        <w:tc>
          <w:tcPr>
            <w:tcW w:w="3736" w:type="dxa"/>
            <w:tcBorders>
              <w:bottom w:val="single" w:sz="12" w:space="0" w:color="auto"/>
            </w:tcBorders>
          </w:tcPr>
          <w:p w14:paraId="782C77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56,19 минут</w:t>
            </w:r>
          </w:p>
        </w:tc>
      </w:tr>
    </w:tbl>
    <w:p w14:paraId="725E3B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(12041).</w:t>
      </w:r>
    </w:p>
    <w:p w14:paraId="241E06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E1BFCE"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июня </w:t>
      </w:r>
      <w:r w:rsidR="00B15D49" w:rsidRPr="003C27CE">
        <w:rPr>
          <w:rFonts w:ascii="Times New Roman" w:hAnsi="Times New Roman" w:cs="Times New Roman"/>
          <w:color w:val="002060"/>
          <w:sz w:val="16"/>
          <w:szCs w:val="16"/>
        </w:rPr>
        <w:t xml:space="preserve">(8 июля) </w:t>
      </w:r>
      <w:r w:rsidRPr="003C27CE">
        <w:rPr>
          <w:rFonts w:ascii="Times New Roman" w:hAnsi="Times New Roman" w:cs="Times New Roman"/>
          <w:color w:val="002060"/>
          <w:sz w:val="16"/>
          <w:szCs w:val="16"/>
        </w:rPr>
        <w:t>1916 г., в бухте Круглая (Чёрное море) проводились испытания тротиловых бомб с из</w:t>
      </w:r>
      <w:r w:rsidRPr="003C27CE">
        <w:rPr>
          <w:rFonts w:ascii="Times New Roman" w:hAnsi="Times New Roman" w:cs="Times New Roman"/>
          <w:color w:val="002060"/>
          <w:sz w:val="16"/>
          <w:szCs w:val="16"/>
        </w:rPr>
        <w:softHyphen/>
        <w:t>меняемой «затяжкой», предложен</w:t>
      </w:r>
      <w:r w:rsidRPr="003C27CE">
        <w:rPr>
          <w:rFonts w:ascii="Times New Roman" w:hAnsi="Times New Roman" w:cs="Times New Roman"/>
          <w:color w:val="002060"/>
          <w:sz w:val="16"/>
          <w:szCs w:val="16"/>
        </w:rPr>
        <w:softHyphen/>
        <w:t>ных лейтенантом Бошняком и пред</w:t>
      </w:r>
      <w:r w:rsidRPr="003C27CE">
        <w:rPr>
          <w:rFonts w:ascii="Times New Roman" w:hAnsi="Times New Roman" w:cs="Times New Roman"/>
          <w:color w:val="002060"/>
          <w:sz w:val="16"/>
          <w:szCs w:val="16"/>
        </w:rPr>
        <w:softHyphen/>
        <w:t>назначенных для поражения подвод</w:t>
      </w:r>
      <w:r w:rsidRPr="003C27CE">
        <w:rPr>
          <w:rFonts w:ascii="Times New Roman" w:hAnsi="Times New Roman" w:cs="Times New Roman"/>
          <w:color w:val="002060"/>
          <w:sz w:val="16"/>
          <w:szCs w:val="16"/>
        </w:rPr>
        <w:softHyphen/>
        <w:t>ных лодок. Было становлено, что примененная изобретателем дис</w:t>
      </w:r>
      <w:r w:rsidRPr="003C27CE">
        <w:rPr>
          <w:rFonts w:ascii="Times New Roman" w:hAnsi="Times New Roman" w:cs="Times New Roman"/>
          <w:color w:val="002060"/>
          <w:sz w:val="16"/>
          <w:szCs w:val="16"/>
        </w:rPr>
        <w:softHyphen/>
        <w:t>танционная артиллерийская труб</w:t>
      </w:r>
      <w:r w:rsidRPr="003C27CE">
        <w:rPr>
          <w:rFonts w:ascii="Times New Roman" w:hAnsi="Times New Roman" w:cs="Times New Roman"/>
          <w:color w:val="002060"/>
          <w:sz w:val="16"/>
          <w:szCs w:val="16"/>
        </w:rPr>
        <w:softHyphen/>
        <w:t>ка горит под водой 18 секунд впол</w:t>
      </w:r>
      <w:r w:rsidRPr="003C27CE">
        <w:rPr>
          <w:rFonts w:ascii="Times New Roman" w:hAnsi="Times New Roman" w:cs="Times New Roman"/>
          <w:color w:val="002060"/>
          <w:sz w:val="16"/>
          <w:szCs w:val="16"/>
        </w:rPr>
        <w:softHyphen/>
        <w:t>не исправно.</w:t>
      </w:r>
    </w:p>
    <w:p w14:paraId="2588086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Первой мировой войны ещё более актуальной ста</w:t>
      </w:r>
      <w:r w:rsidRPr="003C27CE">
        <w:rPr>
          <w:rFonts w:ascii="Times New Roman" w:hAnsi="Times New Roman" w:cs="Times New Roman"/>
          <w:color w:val="002060"/>
          <w:sz w:val="16"/>
          <w:szCs w:val="16"/>
        </w:rPr>
        <w:softHyphen/>
        <w:t>ла проблема обнаружения подвод</w:t>
      </w:r>
      <w:r w:rsidRPr="003C27CE">
        <w:rPr>
          <w:rFonts w:ascii="Times New Roman" w:hAnsi="Times New Roman" w:cs="Times New Roman"/>
          <w:color w:val="002060"/>
          <w:sz w:val="16"/>
          <w:szCs w:val="16"/>
        </w:rPr>
        <w:softHyphen/>
        <w:t>ных лодок и минных заграждений противника, а также отработка тактики воздушного противолодоч</w:t>
      </w:r>
      <w:r w:rsidRPr="003C27CE">
        <w:rPr>
          <w:rFonts w:ascii="Times New Roman" w:hAnsi="Times New Roman" w:cs="Times New Roman"/>
          <w:color w:val="002060"/>
          <w:sz w:val="16"/>
          <w:szCs w:val="16"/>
        </w:rPr>
        <w:softHyphen/>
        <w:t>ного охранения кораблей и транс</w:t>
      </w:r>
      <w:r w:rsidRPr="003C27CE">
        <w:rPr>
          <w:rFonts w:ascii="Times New Roman" w:hAnsi="Times New Roman" w:cs="Times New Roman"/>
          <w:color w:val="002060"/>
          <w:sz w:val="16"/>
          <w:szCs w:val="16"/>
        </w:rPr>
        <w:softHyphen/>
        <w:t>портов на переходе морем. Балтий</w:t>
      </w:r>
      <w:r w:rsidRPr="003C27CE">
        <w:rPr>
          <w:rFonts w:ascii="Times New Roman" w:hAnsi="Times New Roman" w:cs="Times New Roman"/>
          <w:color w:val="002060"/>
          <w:sz w:val="16"/>
          <w:szCs w:val="16"/>
        </w:rPr>
        <w:softHyphen/>
        <w:t>цам было известно об исследова</w:t>
      </w:r>
      <w:r w:rsidRPr="003C27CE">
        <w:rPr>
          <w:rFonts w:ascii="Times New Roman" w:hAnsi="Times New Roman" w:cs="Times New Roman"/>
          <w:color w:val="002060"/>
          <w:sz w:val="16"/>
          <w:szCs w:val="16"/>
        </w:rPr>
        <w:softHyphen/>
        <w:t>ниях возможности обнаружения подводных лодок, проведенных чер</w:t>
      </w:r>
      <w:r w:rsidRPr="003C27CE">
        <w:rPr>
          <w:rFonts w:ascii="Times New Roman" w:hAnsi="Times New Roman" w:cs="Times New Roman"/>
          <w:color w:val="002060"/>
          <w:sz w:val="16"/>
          <w:szCs w:val="16"/>
        </w:rPr>
        <w:softHyphen/>
        <w:t>номорцами, и они также решили организовать подобные опыты. Как и следовало ожидать, результаты опытов оказались неутешительны</w:t>
      </w:r>
      <w:r w:rsidRPr="003C27CE">
        <w:rPr>
          <w:rFonts w:ascii="Times New Roman" w:hAnsi="Times New Roman" w:cs="Times New Roman"/>
          <w:color w:val="002060"/>
          <w:sz w:val="16"/>
          <w:szCs w:val="16"/>
        </w:rPr>
        <w:softHyphen/>
        <w:t>ми: обнаружение подводной лодки в подводном положении, даже сле</w:t>
      </w:r>
      <w:r w:rsidRPr="003C27CE">
        <w:rPr>
          <w:rFonts w:ascii="Times New Roman" w:hAnsi="Times New Roman" w:cs="Times New Roman"/>
          <w:color w:val="002060"/>
          <w:sz w:val="16"/>
          <w:szCs w:val="16"/>
        </w:rPr>
        <w:softHyphen/>
        <w:t>дующей на небольшой глубине, в условиях Балтийского моря - собы</w:t>
      </w:r>
      <w:r w:rsidRPr="003C27CE">
        <w:rPr>
          <w:rFonts w:ascii="Times New Roman" w:hAnsi="Times New Roman" w:cs="Times New Roman"/>
          <w:color w:val="002060"/>
          <w:sz w:val="16"/>
          <w:szCs w:val="16"/>
        </w:rPr>
        <w:softHyphen/>
        <w:t>тие маловероятное. Контакт с под</w:t>
      </w:r>
      <w:r w:rsidRPr="003C27CE">
        <w:rPr>
          <w:rFonts w:ascii="Times New Roman" w:hAnsi="Times New Roman" w:cs="Times New Roman"/>
          <w:color w:val="002060"/>
          <w:sz w:val="16"/>
          <w:szCs w:val="16"/>
        </w:rPr>
        <w:softHyphen/>
        <w:t>водной лодкой терялся почти сразу после погружения ее на перископ</w:t>
      </w:r>
      <w:r w:rsidRPr="003C27CE">
        <w:rPr>
          <w:rFonts w:ascii="Times New Roman" w:hAnsi="Times New Roman" w:cs="Times New Roman"/>
          <w:color w:val="002060"/>
          <w:sz w:val="16"/>
          <w:szCs w:val="16"/>
        </w:rPr>
        <w:softHyphen/>
        <w:t>ную глубину. Столь же безуспеш</w:t>
      </w:r>
      <w:r w:rsidRPr="003C27CE">
        <w:rPr>
          <w:rFonts w:ascii="Times New Roman" w:hAnsi="Times New Roman" w:cs="Times New Roman"/>
          <w:color w:val="002060"/>
          <w:sz w:val="16"/>
          <w:szCs w:val="16"/>
        </w:rPr>
        <w:softHyphen/>
        <w:t>ными оказались попытки обнаруже</w:t>
      </w:r>
      <w:r w:rsidRPr="003C27CE">
        <w:rPr>
          <w:rFonts w:ascii="Times New Roman" w:hAnsi="Times New Roman" w:cs="Times New Roman"/>
          <w:color w:val="002060"/>
          <w:sz w:val="16"/>
          <w:szCs w:val="16"/>
        </w:rPr>
        <w:softHyphen/>
        <w:t>ния минных заграждений с самоле</w:t>
      </w:r>
      <w:r w:rsidRPr="003C27CE">
        <w:rPr>
          <w:rFonts w:ascii="Times New Roman" w:hAnsi="Times New Roman" w:cs="Times New Roman"/>
          <w:color w:val="002060"/>
          <w:sz w:val="16"/>
          <w:szCs w:val="16"/>
        </w:rPr>
        <w:softHyphen/>
        <w:t>та - мины ни разу не удалось уви</w:t>
      </w:r>
      <w:r w:rsidRPr="003C27CE">
        <w:rPr>
          <w:rFonts w:ascii="Times New Roman" w:hAnsi="Times New Roman" w:cs="Times New Roman"/>
          <w:color w:val="002060"/>
          <w:sz w:val="16"/>
          <w:szCs w:val="16"/>
        </w:rPr>
        <w:softHyphen/>
        <w:t>деть даже при известном месте их постановки. Тем не менее, самоле</w:t>
      </w:r>
      <w:r w:rsidRPr="003C27CE">
        <w:rPr>
          <w:rFonts w:ascii="Times New Roman" w:hAnsi="Times New Roman" w:cs="Times New Roman"/>
          <w:color w:val="002060"/>
          <w:sz w:val="16"/>
          <w:szCs w:val="16"/>
        </w:rPr>
        <w:softHyphen/>
        <w:t>ты для поиска подводных лодок врага применялись, и сам факт их присут</w:t>
      </w:r>
      <w:r w:rsidRPr="003C27CE">
        <w:rPr>
          <w:rFonts w:ascii="Times New Roman" w:hAnsi="Times New Roman" w:cs="Times New Roman"/>
          <w:color w:val="002060"/>
          <w:sz w:val="16"/>
          <w:szCs w:val="16"/>
        </w:rPr>
        <w:softHyphen/>
        <w:t>ствия заставлял подводников дей</w:t>
      </w:r>
      <w:r w:rsidRPr="003C27CE">
        <w:rPr>
          <w:rFonts w:ascii="Times New Roman" w:hAnsi="Times New Roman" w:cs="Times New Roman"/>
          <w:color w:val="002060"/>
          <w:sz w:val="16"/>
          <w:szCs w:val="16"/>
        </w:rPr>
        <w:softHyphen/>
        <w:t>ствовать более осмотрительно, а в некоторых случаях и менять реше</w:t>
      </w:r>
      <w:r w:rsidRPr="003C27CE">
        <w:rPr>
          <w:rFonts w:ascii="Times New Roman" w:hAnsi="Times New Roman" w:cs="Times New Roman"/>
          <w:color w:val="002060"/>
          <w:sz w:val="16"/>
          <w:szCs w:val="16"/>
        </w:rPr>
        <w:softHyphen/>
        <w:t>ния, отказываясь от выполнения той или иной задачи.Балтийцы, несмотря на сложную военную обстановку, также прово</w:t>
      </w:r>
      <w:r w:rsidRPr="003C27CE">
        <w:rPr>
          <w:rFonts w:ascii="Times New Roman" w:hAnsi="Times New Roman" w:cs="Times New Roman"/>
          <w:color w:val="002060"/>
          <w:sz w:val="16"/>
          <w:szCs w:val="16"/>
        </w:rPr>
        <w:softHyphen/>
        <w:t>дили исследования, представляю</w:t>
      </w:r>
      <w:r w:rsidRPr="003C27CE">
        <w:rPr>
          <w:rFonts w:ascii="Times New Roman" w:hAnsi="Times New Roman" w:cs="Times New Roman"/>
          <w:color w:val="002060"/>
          <w:sz w:val="16"/>
          <w:szCs w:val="16"/>
        </w:rPr>
        <w:softHyphen/>
        <w:t>щие несомненный интерес.</w:t>
      </w:r>
    </w:p>
    <w:p w14:paraId="6EB7CEC1"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в акте комиссии 1-го судо</w:t>
      </w:r>
      <w:r w:rsidRPr="003C27CE">
        <w:rPr>
          <w:rFonts w:ascii="Times New Roman" w:hAnsi="Times New Roman" w:cs="Times New Roman"/>
          <w:color w:val="002060"/>
          <w:sz w:val="16"/>
          <w:szCs w:val="16"/>
        </w:rPr>
        <w:softHyphen/>
        <w:t>вого авиационного отряда 10 мар</w:t>
      </w:r>
      <w:r w:rsidRPr="003C27CE">
        <w:rPr>
          <w:rFonts w:ascii="Times New Roman" w:hAnsi="Times New Roman" w:cs="Times New Roman"/>
          <w:color w:val="002060"/>
          <w:sz w:val="16"/>
          <w:szCs w:val="16"/>
        </w:rPr>
        <w:softHyphen/>
        <w:t>та 1916 г. записано следующее: «9 марта были проведены опыты с бомбами, спроектированными лей</w:t>
      </w:r>
      <w:r w:rsidRPr="003C27CE">
        <w:rPr>
          <w:rFonts w:ascii="Times New Roman" w:hAnsi="Times New Roman" w:cs="Times New Roman"/>
          <w:color w:val="002060"/>
          <w:sz w:val="16"/>
          <w:szCs w:val="16"/>
        </w:rPr>
        <w:softHyphen/>
        <w:t>тенантом Тимофеевым... Бомба раз</w:t>
      </w:r>
      <w:r w:rsidRPr="003C27CE">
        <w:rPr>
          <w:rFonts w:ascii="Times New Roman" w:hAnsi="Times New Roman" w:cs="Times New Roman"/>
          <w:color w:val="002060"/>
          <w:sz w:val="16"/>
          <w:szCs w:val="16"/>
        </w:rPr>
        <w:softHyphen/>
        <w:t>вивала начальную скорость 170 футов в секунду в момент выстре</w:t>
      </w:r>
      <w:r w:rsidRPr="003C27CE">
        <w:rPr>
          <w:rFonts w:ascii="Times New Roman" w:hAnsi="Times New Roman" w:cs="Times New Roman"/>
          <w:color w:val="002060"/>
          <w:sz w:val="16"/>
          <w:szCs w:val="16"/>
        </w:rPr>
        <w:softHyphen/>
        <w:t>ла, и после него не происходило отдачи, траектория полета не име</w:t>
      </w:r>
      <w:r w:rsidRPr="003C27CE">
        <w:rPr>
          <w:rFonts w:ascii="Times New Roman" w:hAnsi="Times New Roman" w:cs="Times New Roman"/>
          <w:color w:val="002060"/>
          <w:sz w:val="16"/>
          <w:szCs w:val="16"/>
        </w:rPr>
        <w:softHyphen/>
        <w:t>ет боковых отклонений».</w:t>
      </w:r>
    </w:p>
    <w:p w14:paraId="1C83B2CF"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Судя по приведенному краткому сообщению, балтийцы проводили испытания безоткатного орудия для самолетов. Однако из других мате</w:t>
      </w:r>
      <w:r w:rsidRPr="003C27CE">
        <w:rPr>
          <w:rFonts w:ascii="Times New Roman" w:hAnsi="Times New Roman" w:cs="Times New Roman"/>
          <w:color w:val="002060"/>
          <w:sz w:val="16"/>
          <w:szCs w:val="16"/>
        </w:rPr>
        <w:softHyphen/>
        <w:t>риалов следует, что отдача компен</w:t>
      </w:r>
      <w:r w:rsidRPr="003C27CE">
        <w:rPr>
          <w:rFonts w:ascii="Times New Roman" w:hAnsi="Times New Roman" w:cs="Times New Roman"/>
          <w:color w:val="002060"/>
          <w:sz w:val="16"/>
          <w:szCs w:val="16"/>
        </w:rPr>
        <w:softHyphen/>
        <w:t>сировалась выталкиванием в мо</w:t>
      </w:r>
      <w:r w:rsidRPr="003C27CE">
        <w:rPr>
          <w:rFonts w:ascii="Times New Roman" w:hAnsi="Times New Roman" w:cs="Times New Roman"/>
          <w:color w:val="002060"/>
          <w:sz w:val="16"/>
          <w:szCs w:val="16"/>
        </w:rPr>
        <w:softHyphen/>
        <w:t>мент выстрела пыжа в противопо</w:t>
      </w:r>
      <w:r w:rsidRPr="003C27CE">
        <w:rPr>
          <w:rFonts w:ascii="Times New Roman" w:hAnsi="Times New Roman" w:cs="Times New Roman"/>
          <w:color w:val="002060"/>
          <w:sz w:val="16"/>
          <w:szCs w:val="16"/>
        </w:rPr>
        <w:softHyphen/>
        <w:t>ложную направлению стрельбы сто</w:t>
      </w:r>
      <w:r w:rsidRPr="003C27CE">
        <w:rPr>
          <w:rFonts w:ascii="Times New Roman" w:hAnsi="Times New Roman" w:cs="Times New Roman"/>
          <w:color w:val="002060"/>
          <w:sz w:val="16"/>
          <w:szCs w:val="16"/>
        </w:rPr>
        <w:softHyphen/>
        <w:t>рону. Безусловно, пыж представлял для своего самолёта опасность, куда большую, чем снаряд для противника (11924).</w:t>
      </w:r>
    </w:p>
    <w:p w14:paraId="036F69DF"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643D4C1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E9D753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A664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на в бухте Круглая Черном море испытывали в качестве глубинных "тротиловые бомбы с изменяемой затяжкой", предложенные л Бошняком. Применяли артиллерийскую трубку и вторая же бомба взорвалась под водой (1082,3). Трубка горела до 18 с (1085,50).</w:t>
      </w:r>
    </w:p>
    <w:p w14:paraId="1F683C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E072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г. было подготовлено Представление Морского министерства в Совет министров о договоре с горнопромышленником П. Г. Солодовниковым на поставку снарядов № 1420</w:t>
      </w:r>
    </w:p>
    <w:p w14:paraId="498949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32E781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выяснившейся необходимостью увеличения против существующих норм количества снарядов крупного калибра для снабжения ими флота и береговых батарей надлежит теперь же произвести дополнительные заказы таковых.</w:t>
      </w:r>
    </w:p>
    <w:p w14:paraId="7657D7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Заготовление этих снарядов на существующих уже заводах, используемых ныне в пол</w:t>
      </w:r>
      <w:r w:rsidRPr="003C27CE">
        <w:rPr>
          <w:rFonts w:ascii="Times New Roman" w:hAnsi="Times New Roman" w:cs="Times New Roman"/>
          <w:color w:val="002060"/>
          <w:sz w:val="16"/>
          <w:szCs w:val="16"/>
        </w:rPr>
        <w:softHyphen/>
        <w:t>ной мере морским и военным ведомствами, не представляется возможным, и единствен</w:t>
      </w:r>
      <w:r w:rsidRPr="003C27CE">
        <w:rPr>
          <w:rFonts w:ascii="Times New Roman" w:hAnsi="Times New Roman" w:cs="Times New Roman"/>
          <w:color w:val="002060"/>
          <w:sz w:val="16"/>
          <w:szCs w:val="16"/>
        </w:rPr>
        <w:softHyphen/>
        <w:t>ным выходом из создавшегося положения является оборудование новых заводов, тем более что дальнейшие заказы за границей едва ли возможно поместить, не говоря уже об их крайней нежелательности.</w:t>
      </w:r>
    </w:p>
    <w:p w14:paraId="22FA52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я полагаю необходимым использовать поступившее в Морское министерство предложение горнопромышленника Петра Гавриловича Солодовникова, изъявившего желание построить и оборудовать в принадлежащем ему Ревдинском горном округе на Урале завод для изготовления ежемесячно до 1250 12-дм снарядов с принятием теперь же заказа Морского министерства на потребные ему снаряды по ценам и срокам, указанным в прилагаемой к сему ведомости, на общую сумму 10 330 099 руб. 50 копеек.</w:t>
      </w:r>
    </w:p>
    <w:p w14:paraId="7842AB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этого завода позволит изготовить снаряды до 16-дм калибра включи</w:t>
      </w:r>
      <w:r w:rsidRPr="003C27CE">
        <w:rPr>
          <w:rFonts w:ascii="Times New Roman" w:hAnsi="Times New Roman" w:cs="Times New Roman"/>
          <w:color w:val="002060"/>
          <w:sz w:val="16"/>
          <w:szCs w:val="16"/>
        </w:rPr>
        <w:softHyphen/>
        <w:t>тельно, с соответствующим уменьшением производительности завода против изготов</w:t>
      </w:r>
      <w:r w:rsidRPr="003C27CE">
        <w:rPr>
          <w:rFonts w:ascii="Times New Roman" w:hAnsi="Times New Roman" w:cs="Times New Roman"/>
          <w:color w:val="002060"/>
          <w:sz w:val="16"/>
          <w:szCs w:val="16"/>
        </w:rPr>
        <w:softHyphen/>
        <w:t>ляемого количества 12-дм снарядов.</w:t>
      </w:r>
    </w:p>
    <w:p w14:paraId="30C053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Обязательство построить и оборудовать завод и выполнить на нем предположенный Морским министерством заказ на упомянутые снаряды контрагент соглашается при</w:t>
      </w:r>
      <w:r w:rsidRPr="003C27CE">
        <w:rPr>
          <w:rFonts w:ascii="Times New Roman" w:hAnsi="Times New Roman" w:cs="Times New Roman"/>
          <w:color w:val="002060"/>
          <w:sz w:val="16"/>
          <w:szCs w:val="16"/>
        </w:rPr>
        <w:softHyphen/>
        <w:t>нять лишь при условиях предоставления ему преимущественного права перед другими частными заводами на получение в будущем заказов на крупные снаряды, выдачи при подписании договора 65 % аванса от общей суммы заказа и отпуска валюты на сумму не свыше 250 тыс. фунтов стерлингов по цене 12 руб. за фунт.</w:t>
      </w:r>
    </w:p>
    <w:p w14:paraId="5D3EFF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Означенный вопрос был внесен на обсуждение Совещания по судостроению, кото</w:t>
      </w:r>
      <w:r w:rsidRPr="003C27CE">
        <w:rPr>
          <w:rFonts w:ascii="Times New Roman" w:hAnsi="Times New Roman" w:cs="Times New Roman"/>
          <w:color w:val="002060"/>
          <w:sz w:val="16"/>
          <w:szCs w:val="16"/>
        </w:rPr>
        <w:softHyphen/>
        <w:t>рое рассматривало его в 302-м заседании 10 июня с. г. и, разделив справедливость приве</w:t>
      </w:r>
      <w:r w:rsidRPr="003C27CE">
        <w:rPr>
          <w:rFonts w:ascii="Times New Roman" w:hAnsi="Times New Roman" w:cs="Times New Roman"/>
          <w:color w:val="002060"/>
          <w:sz w:val="16"/>
          <w:szCs w:val="16"/>
        </w:rPr>
        <w:softHyphen/>
        <w:t>денных разъяснений представителей Морского министерства, не встретило возражений к осуществлению этого мероприятия. При этом Совещанием по судостроению были выработаны нижеследующие главные основания:</w:t>
      </w:r>
    </w:p>
    <w:p w14:paraId="54EA17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Просимый заводом аванс в размере 65 % общей суммы поставки подлежал бы выда</w:t>
      </w:r>
      <w:r w:rsidRPr="003C27CE">
        <w:rPr>
          <w:rFonts w:ascii="Times New Roman" w:hAnsi="Times New Roman" w:cs="Times New Roman"/>
          <w:color w:val="002060"/>
          <w:sz w:val="16"/>
          <w:szCs w:val="16"/>
        </w:rPr>
        <w:softHyphen/>
        <w:t>че под обеспечение залогового свидетельства на принадлежащие контрагенту земли. Погашение аванса должно производиться удержаниями 65 % от причитающихся кон</w:t>
      </w:r>
      <w:r w:rsidRPr="003C27CE">
        <w:rPr>
          <w:rFonts w:ascii="Times New Roman" w:hAnsi="Times New Roman" w:cs="Times New Roman"/>
          <w:color w:val="002060"/>
          <w:sz w:val="16"/>
          <w:szCs w:val="16"/>
        </w:rPr>
        <w:softHyphen/>
        <w:t>трагенту платежей.</w:t>
      </w:r>
    </w:p>
    <w:p w14:paraId="339EEF0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 случае просрочки более трех месяцев против имеемых быть установленными сроков поставки Морское министерство, кроме права нарушить контракт, оставляет за собою право уменьшить общее количество заказываемых снарядов на последние по сро</w:t>
      </w:r>
      <w:r w:rsidRPr="003C27CE">
        <w:rPr>
          <w:rFonts w:ascii="Times New Roman" w:hAnsi="Times New Roman" w:cs="Times New Roman"/>
          <w:color w:val="002060"/>
          <w:sz w:val="16"/>
          <w:szCs w:val="16"/>
        </w:rPr>
        <w:softHyphen/>
        <w:t>кам партии, подлежащие изготовлению в просроченное сверх трех месяцев время, или допустить сдачу просроченных снарядов с уменьшением цены их на 3 % за каждый про</w:t>
      </w:r>
      <w:r w:rsidRPr="003C27CE">
        <w:rPr>
          <w:rFonts w:ascii="Times New Roman" w:hAnsi="Times New Roman" w:cs="Times New Roman"/>
          <w:color w:val="002060"/>
          <w:sz w:val="16"/>
          <w:szCs w:val="16"/>
        </w:rPr>
        <w:softHyphen/>
        <w:t>сроченный, сверх трех, месяц, если сдача этих снарядов будет производиться в мирное время.</w:t>
      </w:r>
    </w:p>
    <w:p w14:paraId="7343DE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Предоставить контрагенту в 1918 и 1919 гг. преимущественное право перед другими частными заводами на получение заказов на крупные снаряды (10-дм и выше) в размере 50 % их количества, подлежащего изготовлению на частных заводах после заполнения производительности казенных заводов по ценам, не превышающим низшей цены част</w:t>
      </w:r>
      <w:r w:rsidRPr="003C27CE">
        <w:rPr>
          <w:rFonts w:ascii="Times New Roman" w:hAnsi="Times New Roman" w:cs="Times New Roman"/>
          <w:color w:val="002060"/>
          <w:sz w:val="16"/>
          <w:szCs w:val="16"/>
        </w:rPr>
        <w:softHyphen/>
        <w:t>ных заводов, получающих заказы на однотипные снаряды, при непременном условии возможности заводу контрагента удовлетворить потребным Морскому министерству сро</w:t>
      </w:r>
      <w:r w:rsidRPr="003C27CE">
        <w:rPr>
          <w:rFonts w:ascii="Times New Roman" w:hAnsi="Times New Roman" w:cs="Times New Roman"/>
          <w:color w:val="002060"/>
          <w:sz w:val="16"/>
          <w:szCs w:val="16"/>
        </w:rPr>
        <w:softHyphen/>
        <w:t>кам сдачи этих снарядов.</w:t>
      </w:r>
    </w:p>
    <w:p w14:paraId="0DC20F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главные основания могущего быть выданным заказа на снаряды были сообщены приглашенному в заседание господину Солодовникову, который заявил, что признает их для себя приемлемыми.</w:t>
      </w:r>
    </w:p>
    <w:p w14:paraId="68E40E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представитель Министерства финансов, принимая во внимание, что заказываемые Солодовникову снаряды не все назначаются в потребность настоящей войны и поступят не ранее 1918 г., указал, что это мероприятие не может быть отнесено на счет военного фонда, как то предполагает Морское министерство, и потребный в случае при</w:t>
      </w:r>
      <w:r w:rsidRPr="003C27CE">
        <w:rPr>
          <w:rFonts w:ascii="Times New Roman" w:hAnsi="Times New Roman" w:cs="Times New Roman"/>
          <w:color w:val="002060"/>
          <w:sz w:val="16"/>
          <w:szCs w:val="16"/>
        </w:rPr>
        <w:softHyphen/>
        <w:t>знанной необходимости кредит подлежал бы испрошению, по мнению действительного статского советника Кутлера, в общем сметном порядке, с допущением лишь нужных в этом году ассигнований в порядке ст. 17 Правил о государственной росписи.</w:t>
      </w:r>
    </w:p>
    <w:p w14:paraId="0FFBCA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своей стороны, Морское министерство полагало бы, что расход этот подлежит от</w:t>
      </w:r>
      <w:r w:rsidRPr="003C27CE">
        <w:rPr>
          <w:rFonts w:ascii="Times New Roman" w:hAnsi="Times New Roman" w:cs="Times New Roman"/>
          <w:color w:val="002060"/>
          <w:sz w:val="16"/>
          <w:szCs w:val="16"/>
        </w:rPr>
        <w:softHyphen/>
        <w:t>несению в порядке ст. 18 Правил о государственной росписи, так как часть снарядов полностью заказывается для пополнения расходуемых, а другая часть — для образования запасного комплекта на случай могущего быть большого расхода этих снарядов.</w:t>
      </w:r>
    </w:p>
    <w:p w14:paraId="4994C9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Признавая вышеприведенные условия и цены приемлемыми, имею честь просить Совет министров:</w:t>
      </w:r>
    </w:p>
    <w:p w14:paraId="6C02F9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Разрешить Морскому министерству заключить с горнопромышленником П. Г. Со-лодовниковым договор на поставку снарядов, перечисленных в прилагаемой при сем ведомости*, на общую сумму 10 330 099 руб. 50 коп. с окончанием сдачи этих снарядов к 1 июня 1918 г., при условии заключения договора не позднее 1 июля с. г., с соответству</w:t>
      </w:r>
      <w:r w:rsidRPr="003C27CE">
        <w:rPr>
          <w:rFonts w:ascii="Times New Roman" w:hAnsi="Times New Roman" w:cs="Times New Roman"/>
          <w:color w:val="002060"/>
          <w:sz w:val="16"/>
          <w:szCs w:val="16"/>
        </w:rPr>
        <w:softHyphen/>
        <w:t>ющим отдалением срока поставки, если договор будет заключен позднее.</w:t>
      </w:r>
    </w:p>
    <w:p w14:paraId="491897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Предоставить Морскому министерству право включить в договор с контрагентом следующее условие: “В случае вызова частных заводов в период времени с 1 октября 1917 г. по 1 января 1920 г. на конкуренцию по поставке снарядов 10-дм калибра и выше, не испытываемых на пробиваемость, контрагенту при выполнении им к 1 октября 1917 г. всех принятых на себя по договору обязательств предоставляется преимущественное право получения заказа на эти снаряды перед другими соискателями в размере не менее 50 % стоимости заказываемых частным заводам этих снарядов, причем заказ этот будет дан контрагенту, если заявленная им цена не будет превышать низшей цены частных заво</w:t>
      </w:r>
      <w:r w:rsidRPr="003C27CE">
        <w:rPr>
          <w:rFonts w:ascii="Times New Roman" w:hAnsi="Times New Roman" w:cs="Times New Roman"/>
          <w:color w:val="002060"/>
          <w:sz w:val="16"/>
          <w:szCs w:val="16"/>
        </w:rPr>
        <w:softHyphen/>
        <w:t>дов, получающих заказы на однотипные снаряды. Во всяком же случае, заказ контраген</w:t>
      </w:r>
      <w:r w:rsidRPr="003C27CE">
        <w:rPr>
          <w:rFonts w:ascii="Times New Roman" w:hAnsi="Times New Roman" w:cs="Times New Roman"/>
          <w:color w:val="002060"/>
          <w:sz w:val="16"/>
          <w:szCs w:val="16"/>
        </w:rPr>
        <w:softHyphen/>
        <w:t>ту дается по цене не ниже казенных заводов при непременном условии возможности заводом контрагента удовлетворить потребным Морскому министерству срокам сдачи этих снарядов. Таковое же право будет контрагенту предоставлено при вызове на конкурс частных заводов в течение вышеуказанного срока на поставку бронебойных и фугасных снарядов с бронепробивными качествами тех же калибров, если до вызова на конкурс контрагент предъявит за свой счет удовлетворительно выдержавшую все испытания опыт</w:t>
      </w:r>
      <w:r w:rsidRPr="003C27CE">
        <w:rPr>
          <w:rFonts w:ascii="Times New Roman" w:hAnsi="Times New Roman" w:cs="Times New Roman"/>
          <w:color w:val="002060"/>
          <w:sz w:val="16"/>
          <w:szCs w:val="16"/>
        </w:rPr>
        <w:softHyphen/>
        <w:t>ную партию соответствующих снарядов в количестве 10 штук. Стоимость производства означенных опытных испытаний, по существующим расценкам, должна быть контра</w:t>
      </w:r>
      <w:r w:rsidRPr="003C27CE">
        <w:rPr>
          <w:rFonts w:ascii="Times New Roman" w:hAnsi="Times New Roman" w:cs="Times New Roman"/>
          <w:color w:val="002060"/>
          <w:sz w:val="16"/>
          <w:szCs w:val="16"/>
        </w:rPr>
        <w:softHyphen/>
        <w:t>гентом внесена в доход казны”.</w:t>
      </w:r>
    </w:p>
    <w:p w14:paraId="4F7228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Установить цены на заказываемые снаряды, как указано в прилагаемой ведомости, при отпуске контрагенту валюты в мере действительной надобности, но не свыше 250 тыс. фунтов стерлингов по цене 12 руб. за фунт стерлингов, причем, если стоимость валюты изменится, то соответственно изменится и сумма заказа.</w:t>
      </w:r>
    </w:p>
    <w:p w14:paraId="69976F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Выдать контрагенту при подписании договора аванс в размере 65 % договорной суммы заказа под обеспечение залогового свидетельства на принадлежащие контрагенту земли.</w:t>
      </w:r>
    </w:p>
    <w:p w14:paraId="7192A0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На покрытие расхода, вызываемого поставкой снарядов, на основании ст. 18 Правил о порядке рассмотрения государственной росписи доходов и расходов, а равно о производ</w:t>
      </w:r>
      <w:r w:rsidRPr="003C27CE">
        <w:rPr>
          <w:rFonts w:ascii="Times New Roman" w:hAnsi="Times New Roman" w:cs="Times New Roman"/>
          <w:color w:val="002060"/>
          <w:sz w:val="16"/>
          <w:szCs w:val="16"/>
        </w:rPr>
        <w:softHyphen/>
        <w:t>стве из казны расходов, росписью не предусмотренных (Свод законов, т. 1, ч. 2, изд. 1906 г.), и в согласность с высочайше утвержденными 9 августа 1914 г. правилами о порядке испро-шения разрешения и ассигнования Военному министерству денежных средств на расхо</w:t>
      </w:r>
      <w:r w:rsidRPr="003C27CE">
        <w:rPr>
          <w:rFonts w:ascii="Times New Roman" w:hAnsi="Times New Roman" w:cs="Times New Roman"/>
          <w:color w:val="002060"/>
          <w:sz w:val="16"/>
          <w:szCs w:val="16"/>
        </w:rPr>
        <w:softHyphen/>
        <w:t>ды, вызываемые военными обстоятельствами, действие коих высочайше утвержденным того же 9 августа журналом Совета министров распространено на Морское министерство, открыть Морскому министерству чрезвычайный сверхсметный кредит из наличных средств государственного казначейства в сумме 10 330099 руб. 50 копеек.</w:t>
      </w:r>
    </w:p>
    <w:p w14:paraId="2128AF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Предоставить министру финансов ассигновывать в счет указанной в п. 5 общей суммы необходимые средства постепенно, по требованию Морского министерства. Об изложенном представляю на разрешение Совета министров.</w:t>
      </w:r>
    </w:p>
    <w:p w14:paraId="30D273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министр генерал-адъютант Григорович</w:t>
      </w:r>
    </w:p>
    <w:p w14:paraId="149C53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Временно исполняющий должность начальника Главного управления кораблестроения вице-адмирал Гире РГИА. Ф. 1276. Оп. 12. Д. 424. Л. 2-4. Подлинник (10707,581).</w:t>
      </w:r>
    </w:p>
    <w:p w14:paraId="4C340D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3E6B83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53705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E0BD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 Рихтгофен: "В России наша эскадрилья занималась преимущественно бомбежкой, мы дразнили русских, как могли. Мы сбрасывали наши яйца на самые лучшие их станции. Однажды нас всех послали бомбить одну особенно важную станцию. Местечко называлось Маневичи и находилось примерно в двадцати милях от линии фронта. Это недалеко. Русские планировали наступление, и вся станция была буквально забита поездами, они стояли впритык, ими было покрыто пространство на многие мили путей. Сверху их было отлично видно - лучшего объекта для бомбардировки и не придумаешь.</w:t>
      </w:r>
    </w:p>
    <w:p w14:paraId="4ACFA5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Я всегда впадаю в энтузиазм при возможности удачного дела. А тогда я особенно увлекался бомбардировками. Мне доставляло колоссальное удовольствие бомбить этих лапотников сверху, и часто я вылетал два раза на дню...</w:t>
      </w:r>
    </w:p>
    <w:p w14:paraId="1B06AA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Аэропланы тяжело выкатились на старт. Они несли бомбовый запас по максимуму своих возможностей. Иногда на обыкновенной машине я нес триста фунтов  бомб! Кроме того, на этот раз со мной летел очень тучный наблюдатель, который, по-моему, вообще никогда не ограничивал себя в еде. Еще была и пара пулеметов, но толку от их применения в России не было. И жаль, что в числе моих трофеев так и нет ни одного русского. Лететь на груженой машине, переполненной смертоносным грузом, удовольствие маленькое, особенно в самую полдневную русскую жару. Машина начинает капризничать. Она, конечно, не упадет, от этого ее удерживает мотор в 150 лошадиных сил, но все- таки весьма неприятно нести такое количество зарядов вместе с бензином. Наконец, мы выбрались в спокойное место, и началась самая прелесть бомбометания. Ах, как дивно иметь возможность лететь по прямой, иметь точный приказ и отличный объект! После того, как ты сбросил бомбы, всегда испытываешь чувство, что ты выполнил что-то настоящее и чего-то добился, тогда как проплутав в поисках врага и не сойдясь с ним в воздушной стычке, возвращаешься домой с ощущением проигрыша и имеешь полное право сказать себе: "сегодня ты действовал глупо".</w:t>
      </w:r>
    </w:p>
    <w:p w14:paraId="69CCF3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Итак, я всегда бомбил с наслаждением, к тому же, мой наблюдатель скоро выучился с помощью прицельного телескопа выбирать удобный момент для скидывания вниз наших яиц.</w:t>
      </w:r>
    </w:p>
    <w:p w14:paraId="769CB5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Полеты к Маневичам были чистым удовольствием, и я не раз летал туда. Надо было сначала пролететь над огромным лесом, в котором, вероятно, водилось немало лосей и рысей, потом над деревнями. Но деревни были пустыми и жалкими, Маневичи были, пожалуй, самым приличным населенным пунктом. Вокруг виднелось немереное количество палаток и бараков, но знаков Красного Креста видно не было.</w:t>
      </w:r>
    </w:p>
    <w:p w14:paraId="74E7A0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нас на станции только что побывала другая эскадрилья, поскольку от палаток и бараков тянулся густой дым. Ребята поработали неплохо. Выход на станцию был испорчен мощным и удачным ударом. Паровоз еще стоял иод парами, но машиниста не было видно - очевидно, он сбежал в укрытие. По другую сторону здания тоже пыхтел паровоз, медленно продвигаясь вперед, и мне отчаянно захотелось разбить его. Пролетев на высоте в несколько сотен ярдов, я бросил бомбу и достиг желаемого результата. Паровоз встал. Мы развернулись и стали бомбить станцию, внимательно определяя цель по прицельному телескопу. У нас было много времени, поскольку никто нас не беспокоил, хотя вражеский аэродром находился совсем неподалеку. Однако не было и следа русских летчиков. Залаяло несколько противоаэропланных установок, но стреляли они почему-то совершенно в другую сторону. Мы даже сохранили несколько бомб, чтобы иметь возможность воспользоваться ими где-нибудь на обратном пути.</w:t>
      </w:r>
    </w:p>
    <w:p w14:paraId="750C2E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Неожиданно мы увидели, что из ангара выводят вражеский аэроплан, но мы сомневались, что он станет нас атаковать. Я вообще не верил в атаку - скорее всего, летчик считал, что сейчас во время бомбежки ему гораздо безопаснее будет в воздухе, а не на земле. Воздух в такой ситуации - место самое подходящее. Мы вернулись домой кружным путем, ища русские лагеря, было отчасти даже весело поливать этих молодцов внизу пулеметным огнем, тем более, что эти полудикие стада азиатов удивлялись такому огню куда больше, чем, например, цивилизованные англичане. Интересно было стрелять и по кавалерии. Воздушные атаки наводили на них чудовищную панику, огромные массы всадников начинали беспорядочно скакать во всех направлениях. Да, не хотел бы я быть командиром казачьей сотни, когда начинается стрельба из пулеметов с аэропланов!</w:t>
      </w:r>
    </w:p>
    <w:p w14:paraId="6F4E4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внизу показались наши траншеи, надо было сбрасывать последние бомбы, и мы решили устроить подарок русскому наблюдательному воздушному шару - единственному, который у них имелся. Мы совершенно комфортабельно спустились к нему на расстояние всего в несколько ярдов, чтобы атаковать. Поначалу русские стали очень быстро тянуть его, но когда бомбы упали, движение прекратилось. Правда, мне не верилось, что я попал - скорее, русские просто бросили свое начальство в воздухе на произвол судьбы и удрали. Но вот мы и на своей территории, тем удивительней показался приветствующий нас снизу огонь. Один аэроплан даже изрядно продырявило" (11999).</w:t>
      </w:r>
    </w:p>
    <w:p w14:paraId="28A944E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0C5C7E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у Ковеля австрийцы окружили русскую кавалерию генерала Каледина (4962).</w:t>
      </w:r>
    </w:p>
    <w:p w14:paraId="3E92F5A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EDB9FCD" w14:textId="318928CF"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г. германская авиация провела воздушную бомбардировку железнодорожной станции Полочаны (юго-западнее г. Молодечно), сбросив на стоящие внизу вагоны 20 авиабомб. Ранее вражеская воздушная эскадра осуществила бомбометание в районе другой станции, Рудня Почаевская (Львовская железная дорога). В этот же день экипаж русского самолета, осуществлявший разведывательный полет над неприятельским расположением, попал под плотный зенитный огонь. Несмотря на ранение, военные летчики штабс- капитан Панкеев и прапорщик Позднов сумели дотянуть до своих позиций и успешно посадить летательный аппарат (23405).</w:t>
      </w:r>
    </w:p>
    <w:p w14:paraId="2A8E7442" w14:textId="77777777" w:rsidR="002B41D8" w:rsidRPr="003C27CE" w:rsidRDefault="002B41D8" w:rsidP="00615CF2">
      <w:pPr>
        <w:rPr>
          <w:rFonts w:ascii="Times New Roman" w:hAnsi="Times New Roman" w:cs="Times New Roman"/>
          <w:color w:val="002060"/>
          <w:sz w:val="16"/>
          <w:szCs w:val="16"/>
          <w:lang w:eastAsia="ru-RU" w:bidi="ru-RU"/>
        </w:rPr>
      </w:pPr>
    </w:p>
    <w:p w14:paraId="360EDA53" w14:textId="7900C274" w:rsidR="002B41D8" w:rsidRPr="003C27CE" w:rsidRDefault="002B41D8" w:rsidP="00615CF2">
      <w:pPr>
        <w:rPr>
          <w:rFonts w:ascii="Times New Roman" w:hAnsi="Times New Roman" w:cs="Times New Roman"/>
          <w:color w:val="002060"/>
          <w:sz w:val="16"/>
          <w:szCs w:val="16"/>
        </w:rPr>
      </w:pPr>
      <w:bookmarkStart w:id="164" w:name="bookmark471"/>
      <w:r w:rsidRPr="003C27CE">
        <w:rPr>
          <w:rFonts w:ascii="Times New Roman" w:hAnsi="Times New Roman" w:cs="Times New Roman"/>
          <w:color w:val="002060"/>
          <w:sz w:val="16"/>
          <w:szCs w:val="16"/>
        </w:rPr>
        <w:t>25 июня (8 июля) 1916 г. в районе д. Подгайцы при вынужденном приземлении самолета-разведчика типа «Авиа-тик В.Ш» (27-я авиационная рота), подбитого командиром 7-го истребительного авиаотряда подпоручиком И.А. Орловым (совместно со старшим унтер-офицером В.И. Янченко), австро-венгерский экипаж попал в плен. За этот бой Янченко был удостоен солдатского Георгиевского креста I степени. К августу он стал полным георгиевским кавалером, что в русской авиации было довольно редким явлением.</w:t>
      </w:r>
    </w:p>
    <w:p w14:paraId="72DA6D87" w14:textId="77777777"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этот же день в расположении русских войск севернее г. Луцк два германских аэроплана атаковали ряд военных объектов. При попытке австрийской стороны совершить похожие действия в районе Несвича (юго-западнее Луцка) стоил ей своего самолета, сбитого огнем нашей артиллерии.</w:t>
      </w:r>
    </w:p>
    <w:p w14:paraId="40A8C9E8" w14:textId="77777777" w:rsidR="002B41D8" w:rsidRPr="003C27CE" w:rsidRDefault="002B41D8" w:rsidP="00615CF2">
      <w:pPr>
        <w:rPr>
          <w:rFonts w:ascii="Times New Roman" w:hAnsi="Times New Roman" w:cs="Times New Roman"/>
          <w:color w:val="002060"/>
          <w:sz w:val="16"/>
          <w:szCs w:val="16"/>
        </w:rPr>
      </w:pPr>
      <w:bookmarkStart w:id="165" w:name="bookmark493"/>
      <w:r w:rsidRPr="003C27CE">
        <w:rPr>
          <w:rFonts w:ascii="Times New Roman" w:hAnsi="Times New Roman" w:cs="Times New Roman"/>
          <w:color w:val="002060"/>
          <w:sz w:val="16"/>
          <w:szCs w:val="16"/>
        </w:rPr>
        <w:t>Раненые летчики взяты в плен. Ранее вблизи ст. Охотниково (восточнее Сарн) русскими передовыми подразделениями был захвачен приземлившийся германский аэроплан с пилотом и наблюдателем (23405).</w:t>
      </w:r>
      <w:bookmarkEnd w:id="165"/>
    </w:p>
    <w:p w14:paraId="2656987B" w14:textId="77777777" w:rsidR="002B41D8" w:rsidRPr="003C27CE" w:rsidRDefault="002B41D8" w:rsidP="00615CF2">
      <w:pPr>
        <w:rPr>
          <w:rFonts w:ascii="Times New Roman" w:hAnsi="Times New Roman" w:cs="Times New Roman"/>
          <w:color w:val="002060"/>
          <w:sz w:val="16"/>
          <w:szCs w:val="16"/>
        </w:rPr>
      </w:pPr>
    </w:p>
    <w:p w14:paraId="6324804C" w14:textId="2D30D00E"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г. в районе Ирбенского пролива (Рижский залив) произошел групповой воздушный бой. Три русских гидроаэроплана (летчики Штральбон, Корольков и Зайцевский) атаковали в воздухе два немецких летательных аппарата. Вследствие порчи мотора лейтенант В.А. Штральбон был вынужден опустить свой аппарат на воду. Будучи на буксире у нашего катера, он стал объектом нападения со стороны четырех неприятельских гидроаэропланов. На помощь товарищу с воздушной станции (Церель) вылетели лейтенанты П.А. Туржанский и П.П. Величковский. В ходе завязавшегося боя один неприятельский «Альбатрос» получил повреждения и сел на воду. Все попытки германской стороны спасти свой летательный аппарат оказались безуспешными. В результате действий русской морской авиации он был «забросан бомбами и расстрелян пулеметным огнем и утонул. Наши гидро-аэропланы благополучно вернулись на базу» (23405).</w:t>
      </w:r>
      <w:bookmarkEnd w:id="164"/>
    </w:p>
    <w:p w14:paraId="0A5AC6BE" w14:textId="77777777" w:rsidR="002B41D8" w:rsidRPr="003C27CE" w:rsidRDefault="002B41D8" w:rsidP="00615CF2">
      <w:pPr>
        <w:rPr>
          <w:rFonts w:ascii="Times New Roman" w:hAnsi="Times New Roman" w:cs="Times New Roman"/>
          <w:color w:val="002060"/>
          <w:sz w:val="16"/>
          <w:szCs w:val="16"/>
        </w:rPr>
      </w:pPr>
    </w:p>
    <w:p w14:paraId="26E6265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659986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391F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июня (8 июля) 1916 вышел Царский указ о мобилизации на принудительные работы 400 тыс. жителей Туркестана и степей (1348,33).</w:t>
      </w:r>
    </w:p>
    <w:p w14:paraId="2871E1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568D2F" w14:textId="40F63B69" w:rsidR="002B41D8" w:rsidRPr="003C27CE" w:rsidRDefault="002B41D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BFB6164" w14:textId="77777777" w:rsidR="002B41D8" w:rsidRPr="003C27CE" w:rsidRDefault="002B41D8" w:rsidP="00615CF2">
      <w:pPr>
        <w:autoSpaceDE w:val="0"/>
        <w:autoSpaceDN w:val="0"/>
        <w:adjustRightInd w:val="0"/>
        <w:rPr>
          <w:rFonts w:ascii="Times New Roman" w:hAnsi="Times New Roman" w:cs="Times New Roman"/>
          <w:i/>
          <w:iCs/>
          <w:color w:val="002060"/>
          <w:sz w:val="16"/>
          <w:szCs w:val="16"/>
        </w:rPr>
      </w:pPr>
    </w:p>
    <w:p w14:paraId="05D40DDA" w14:textId="77777777" w:rsidR="002B41D8" w:rsidRPr="003C27CE" w:rsidRDefault="002B41D8" w:rsidP="00615CF2">
      <w:pPr>
        <w:rPr>
          <w:rFonts w:ascii="Times New Roman" w:hAnsi="Times New Roman" w:cs="Times New Roman"/>
          <w:color w:val="002060"/>
          <w:sz w:val="16"/>
          <w:szCs w:val="16"/>
        </w:rPr>
      </w:pPr>
      <w:bookmarkStart w:id="166" w:name="bookmark483"/>
      <w:r w:rsidRPr="003C27CE">
        <w:rPr>
          <w:rFonts w:ascii="Times New Roman" w:hAnsi="Times New Roman" w:cs="Times New Roman"/>
          <w:color w:val="002060"/>
          <w:sz w:val="16"/>
          <w:szCs w:val="16"/>
        </w:rPr>
        <w:t>До 26 июня 1916 г. авиация Юго-Западного фронта совершила 798 самолето-вылетов, решая различные задачи, в том числе перехват самолетов противника.</w:t>
      </w:r>
      <w:bookmarkEnd w:id="166"/>
      <w:r w:rsidRPr="003C27CE">
        <w:rPr>
          <w:rFonts w:ascii="Times New Roman" w:hAnsi="Times New Roman" w:cs="Times New Roman"/>
          <w:color w:val="002060"/>
          <w:sz w:val="16"/>
          <w:szCs w:val="16"/>
        </w:rPr>
        <w:t xml:space="preserve"> С целью организации разведки будущего театра операции с русской стороны было задействовано до 100 разнотипных самолетов фронта, что позволило провести практически полную рекогносцировку вражеских позиций (23405). </w:t>
      </w:r>
    </w:p>
    <w:p w14:paraId="3324137A" w14:textId="77777777" w:rsidR="002B41D8" w:rsidRPr="003C27CE" w:rsidRDefault="002B41D8" w:rsidP="00615CF2">
      <w:pPr>
        <w:rPr>
          <w:rFonts w:ascii="Times New Roman" w:hAnsi="Times New Roman" w:cs="Times New Roman"/>
          <w:color w:val="002060"/>
          <w:sz w:val="16"/>
          <w:szCs w:val="16"/>
        </w:rPr>
      </w:pPr>
    </w:p>
    <w:p w14:paraId="33F41F1B" w14:textId="5173366A"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75A0D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C5A8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июня (9 июля) 1916 германская п/л Дойчланд смогла прорваться через заслоны и достигнуть берегов США (3907,84).</w:t>
      </w:r>
    </w:p>
    <w:p w14:paraId="7DE948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9A4D7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июня (9 июля) 1916 немецкая подлодка “Дойчланд”, миновав минные заграждения, прошла непосредственно к берегам США (4962).</w:t>
      </w:r>
    </w:p>
    <w:p w14:paraId="2F99BCC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7ECA25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C1DDC3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95412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июня </w:t>
      </w:r>
      <w:r w:rsidR="00B15D49" w:rsidRPr="003C27CE">
        <w:rPr>
          <w:rFonts w:ascii="Times New Roman" w:hAnsi="Times New Roman" w:cs="Times New Roman"/>
          <w:color w:val="002060"/>
          <w:sz w:val="16"/>
          <w:szCs w:val="16"/>
        </w:rPr>
        <w:t xml:space="preserve">(10 июля) </w:t>
      </w:r>
      <w:r w:rsidRPr="003C27CE">
        <w:rPr>
          <w:rFonts w:ascii="Times New Roman" w:hAnsi="Times New Roman" w:cs="Times New Roman"/>
          <w:color w:val="002060"/>
          <w:sz w:val="16"/>
          <w:szCs w:val="16"/>
        </w:rPr>
        <w:t>1916 началось строительство Нижегородского казенного завода ВВ. В феврале 1918 ГАУ приостановил строительство и поручил переоснащать 122 мм и 152 мм снаряды (5484,134).</w:t>
      </w:r>
    </w:p>
    <w:p w14:paraId="28F170F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186F6D0"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27 июня</w:t>
      </w:r>
      <w:r w:rsidRPr="003C27CE">
        <w:rPr>
          <w:rFonts w:ascii="Times New Roman" w:hAnsi="Times New Roman" w:cs="Times New Roman"/>
          <w:color w:val="002060"/>
          <w:sz w:val="16"/>
          <w:szCs w:val="16"/>
        </w:rPr>
        <w:t xml:space="preserve"> (10 июля) в 1916 году образовано ФГУП "Завод имени Я.М.Свердлова". Военный Совет царской России на своем заседании 18 июня 1915 года принял решение о строительстве нового казенного завода взрывчатых веществ в Нижегородской губернии. ФГУП "Завод имени Я.М.Свердлова" начал свою историю с 27 июня 1916 года, когда был утвержден Закон о постройке Нижегородского завода Взрывчатых веществ. Удобное географическое положение станции Растяпино стало решающим при выборе места для строительства военных заводов. Временная хозяйственно-строительная комиссия сразу же приступила к закладке зданий по снаряжению боеприпасов и производстве тротила. Базой для интенсивного строительства производств ВВ послужило эвакуированное с Охтинского завода </w:t>
      </w:r>
      <w:r w:rsidRPr="003C27CE">
        <w:rPr>
          <w:rFonts w:ascii="Times New Roman" w:hAnsi="Times New Roman" w:cs="Times New Roman"/>
          <w:color w:val="002060"/>
          <w:sz w:val="16"/>
          <w:szCs w:val="16"/>
        </w:rPr>
        <w:lastRenderedPageBreak/>
        <w:t xml:space="preserve">взрывчатых веществ и других заводов Санкт-Петербурга оборудование, сырье и боеприпасы общим количеством 600 вагонов. В 1918 году снаряжательное производство начало выпуск артилерийстких снарядов для нужд фронта. Почти полностью были возведены здания первой линии для производства тротила. В 1921 году запушено производство тротила, за пуск которого, директор завода И.А.Невструев награжден орденом трудового Красного Знамени. В 1922 году по просьбе рабочих и решением ГУВП от 24 ноября 1922 года завод стал носить имя первого председателя ВЦИК Якова Михайловича Свердлова. В 1924 году за организацию производства тротила и снабжение Красной Армии боеприпасами в годы гражданской войны завод награжден первым орденом - Трудового Красного Знамени. Пуск производства тротила, самого мощного и менее чувствительного из известных в то время ВВ, дал мощный толчек для развития снаряжательных цехов и резкого увеличения выпуска снарядов. В 1924-1925, а затем в 1933 годах были внедрены новые технологии очистки тротила-сырца. Впоследствии эти передовые методы был внедрен на всех заводах отрасли. В 1931 году было освоено снаряжение снарядов малого калибра. В 1932 году было введено в строй производство тетрила - ВВ, имеющего высокую способностьь у детонации и используемого для изготовления детонаторов, вторичных зарядов, комбинированных капсулей-детонаторов и детонирующих шнуров, а также в качестве разрывного заряда в малокалиберных снарядах. С 1938 года начинается массовый выпуск снарядов, снаряжаемых шнекованием. В 1939 году был внедрен непрерывный противоточный метод нитрования при производстве тротила, который стал прообразом действующего в настоящее время прямоточно-противоочного метода получения тротила. Во время войны были построены два цеха по производству фугасных авиабомб и цех по снаряжению реактивных осколочно-фугасных снарядов. Всего за период войны была освоена технология изготовления 59 новых типов боеприпасов и зарядов. Каждый второй артилерийский снаряд и каждая третья авиабомба были отправлены на фронт с завода имени Я.М.Свердлова. В апреле 1945 года за ежегодное перевыполнение плана завод был награжден вторым орденом - Красного Знамени. После окончания войны резко снизилась потребность страны в продукции военного назначения и возникла необходимость конверсии. Первая конверсия прододжалась три года (1945-1948). В этот период был дооборудован тетриловый цех для выпуска там медицинских препаратов - стрептоцида и сульфазола. Были законсервированы мастерские нитрации производства тротила и гексогена, снаряжения боеприпасов. На освободившихся площадях был освоен выпуск сельскохозяйственных изделий. С 1948 года возрастает выпуск оборонной продукции, которая с 1949 года снова занимает главенствующее положение в планах завода. Внедрение новых технологий и расширений производства позволило к 1965 увеличить выпуск гранулированного тротила почти в 3 раза. В период второй вынужденной конверсии было организовано производство стиральных машин ОКА (в 1956 году). В период с 1956 по 1965 были организованы производства для нужд народного хозяйства и населения - производства: </w:t>
      </w:r>
    </w:p>
    <w:p w14:paraId="41B76FEA"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порофора </w:t>
      </w:r>
    </w:p>
    <w:p w14:paraId="354D427E"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отбеливателя персоли </w:t>
      </w:r>
    </w:p>
    <w:p w14:paraId="6FFCB77C"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карбамидных смол </w:t>
      </w:r>
    </w:p>
    <w:p w14:paraId="4D17F679"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эпоксидных смол </w:t>
      </w:r>
    </w:p>
    <w:p w14:paraId="2B57657D"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карбомола </w:t>
      </w:r>
    </w:p>
    <w:p w14:paraId="52DD249B"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полиакриламида </w:t>
      </w:r>
    </w:p>
    <w:p w14:paraId="08D230FE"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прессования пластмасс </w:t>
      </w:r>
    </w:p>
    <w:p w14:paraId="02AE3C38"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дифинилпропана </w:t>
      </w:r>
    </w:p>
    <w:p w14:paraId="7148EFCE"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нитрафена </w:t>
      </w:r>
    </w:p>
    <w:p w14:paraId="1624AC46" w14:textId="77777777" w:rsidR="00DA4C95" w:rsidRPr="003C27CE" w:rsidRDefault="00DA4C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1960 году впервые в СССР внедрено производство принципиально новой конструкции стеклопластиковых корпусов и боевых частей управляемых ракет. В 1962 году вступил в строй комплекс зданий по заливке и окончательной отделке боевых частей среднего и крупного калибра, что позволило освоить в серийном производстве около 75 наименований боеприпасов различного вида и назначения. В 1967-1968 годах был введен в эксплуатацию комплекс зданий с автоматических потоком снаряжения боеприпасов массой до 10 кг. Это высокоавтоматизированное производство является единственным в стране и до настоящего момента может считаться наиболее по достижению необходимого качества заряда. Практически все высококомулятивные боеприпасы освоены в данном комплексе. В 1972 году на заводе имени Я.М.Свердлова было создано первое в СССР промышленное производство октогена, самого мощного термостойкого взрывчатого вещества - основы новых высокоэффективных взрывчатых веществ. В 1976-1980 года была проведена реконструкция снаряжательных производств. В 1978 году впервые в стране, на заводе имени Я.М.Свердлова, было освоено производство пластификаторов. Созданные в ДНИХТИ совместно с заводом технологии являются уникальными и не имеют аналогов в мире до сих пор. За пуск в эксплуатацию и отработку технологии производства пластификаторов начальник цеха В.П. Решетников и начальник участка С.Н.Мальцев удостоены Государственной премии СССР 1982 года. В 1982 году сдана первая очередь нового усовершенствованного заливочного комплекса для боеприпасов крупного и среднего калибров, сборки корректируемых высокоточных авиабомб - новой страницы в истории развития снаряжения и боеприпасов. В период с 1982 по 1990 годы было освоено серийное производство кассетных боеприпасов - нового, более совершенного по конструкции и назначению вида вооружения для различных родов войск. Во второй половине 1988 года был построен и введен в эксплуатацию цех по изготовлению артиллерийских снарядов методом порционного прессования (14935).</w:t>
      </w:r>
    </w:p>
    <w:p w14:paraId="17F1BC58" w14:textId="77777777" w:rsidR="00DA4C95" w:rsidRPr="003C27CE" w:rsidRDefault="00DA4C95" w:rsidP="00615CF2">
      <w:pPr>
        <w:rPr>
          <w:rFonts w:ascii="Times New Roman" w:hAnsi="Times New Roman" w:cs="Times New Roman"/>
          <w:color w:val="002060"/>
          <w:sz w:val="16"/>
          <w:szCs w:val="16"/>
        </w:rPr>
      </w:pPr>
    </w:p>
    <w:p w14:paraId="2FD3375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4FDCC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9B65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июня </w:t>
      </w:r>
      <w:r w:rsidR="00B15D49" w:rsidRPr="003C27CE">
        <w:rPr>
          <w:rFonts w:ascii="Times New Roman" w:hAnsi="Times New Roman" w:cs="Times New Roman"/>
          <w:color w:val="002060"/>
          <w:sz w:val="16"/>
          <w:szCs w:val="16"/>
        </w:rPr>
        <w:t xml:space="preserve">(10 июля) </w:t>
      </w:r>
      <w:r w:rsidRPr="003C27CE">
        <w:rPr>
          <w:rFonts w:ascii="Times New Roman" w:hAnsi="Times New Roman" w:cs="Times New Roman"/>
          <w:color w:val="002060"/>
          <w:sz w:val="16"/>
          <w:szCs w:val="16"/>
        </w:rPr>
        <w:t>1916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0FA11E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1519AE" w14:textId="00157EBD" w:rsidR="002B41D8" w:rsidRPr="003C27CE" w:rsidRDefault="002B41D8" w:rsidP="00615CF2">
      <w:pPr>
        <w:rPr>
          <w:rFonts w:ascii="Times New Roman" w:hAnsi="Times New Roman" w:cs="Times New Roman"/>
          <w:color w:val="002060"/>
          <w:sz w:val="16"/>
          <w:szCs w:val="16"/>
        </w:rPr>
      </w:pPr>
      <w:bookmarkStart w:id="167" w:name="bookmark464"/>
      <w:bookmarkStart w:id="168" w:name="bookmark465"/>
      <w:bookmarkStart w:id="169" w:name="bookmark466"/>
      <w:bookmarkStart w:id="170" w:name="bookmark467"/>
      <w:r w:rsidRPr="003C27CE">
        <w:rPr>
          <w:rFonts w:ascii="Times New Roman" w:hAnsi="Times New Roman" w:cs="Times New Roman"/>
          <w:color w:val="002060"/>
          <w:sz w:val="16"/>
          <w:szCs w:val="16"/>
        </w:rPr>
        <w:t>27 июня (10 июля) 1916 г. при проведении воздушной разведки в районе г. Тарнополь самолет военлета А.К. Петренко получил в результате зенитного обстрела 17 пробоин, а «Вуазен-IV» военлета поручика Мортирова, отвлекавший на себя огонь неприятельских зениток, в процессе фотографирования неприятельских позиций другими двумя самолетами-разведчиками - 90 пробоин (23405).</w:t>
      </w:r>
    </w:p>
    <w:p w14:paraId="46871409" w14:textId="77777777" w:rsidR="002B41D8" w:rsidRPr="003C27CE" w:rsidRDefault="002B41D8" w:rsidP="00615CF2">
      <w:pPr>
        <w:rPr>
          <w:rFonts w:ascii="Times New Roman" w:hAnsi="Times New Roman" w:cs="Times New Roman"/>
          <w:color w:val="002060"/>
          <w:sz w:val="16"/>
          <w:szCs w:val="16"/>
        </w:rPr>
      </w:pPr>
    </w:p>
    <w:p w14:paraId="4718765C" w14:textId="01E57F55"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июня (10 июля) 1916 г. было отмечено появление неприятельских самолетов во многих местах Двинского района (23405).</w:t>
      </w:r>
    </w:p>
    <w:p w14:paraId="10818024" w14:textId="77777777" w:rsidR="002B41D8" w:rsidRPr="003C27CE" w:rsidRDefault="002B41D8" w:rsidP="00615CF2">
      <w:pPr>
        <w:rPr>
          <w:rFonts w:ascii="Times New Roman" w:hAnsi="Times New Roman" w:cs="Times New Roman"/>
          <w:color w:val="002060"/>
          <w:sz w:val="16"/>
          <w:szCs w:val="16"/>
        </w:rPr>
      </w:pPr>
    </w:p>
    <w:p w14:paraId="531D9AF3" w14:textId="5C527FF2"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июня (10 июля) 1916 г. бомбардировки Двинского района продолжились (23405).</w:t>
      </w:r>
    </w:p>
    <w:p w14:paraId="31CE4D1F" w14:textId="77777777" w:rsidR="002B41D8" w:rsidRPr="003C27CE" w:rsidRDefault="002B41D8" w:rsidP="00615CF2">
      <w:pPr>
        <w:rPr>
          <w:rFonts w:ascii="Times New Roman" w:hAnsi="Times New Roman" w:cs="Times New Roman"/>
          <w:color w:val="002060"/>
          <w:sz w:val="16"/>
          <w:szCs w:val="16"/>
        </w:rPr>
      </w:pPr>
    </w:p>
    <w:p w14:paraId="527166DE" w14:textId="64035D3A"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июня (10 июля) 1916 г. в районе Несвича (юго-западнее г. Луцк) русские артиллеристы сбили австро-венгерский летательный аппарат, осуществлявший разведку Луцкого района. Экипаж, получивший при падении ранение, взят в плен (23405).</w:t>
      </w:r>
    </w:p>
    <w:p w14:paraId="63842CDC" w14:textId="77777777" w:rsidR="002B41D8" w:rsidRPr="003C27CE" w:rsidRDefault="002B41D8" w:rsidP="00615CF2">
      <w:pPr>
        <w:rPr>
          <w:rFonts w:ascii="Times New Roman" w:hAnsi="Times New Roman" w:cs="Times New Roman"/>
          <w:color w:val="002060"/>
          <w:sz w:val="16"/>
          <w:szCs w:val="16"/>
        </w:rPr>
      </w:pPr>
    </w:p>
    <w:bookmarkEnd w:id="167"/>
    <w:bookmarkEnd w:id="168"/>
    <w:bookmarkEnd w:id="169"/>
    <w:bookmarkEnd w:id="170"/>
    <w:p w14:paraId="070BBC9B"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27 июня (10 июля) 1916 г. грозовой шквал с дождем и градом обрушился на корабли на базе Эскадры в Пскове и повредил пять из них (24965).</w:t>
      </w:r>
    </w:p>
    <w:p w14:paraId="684F2A59" w14:textId="77777777" w:rsidR="00686179" w:rsidRPr="00B52707" w:rsidRDefault="00686179" w:rsidP="00686179">
      <w:pPr>
        <w:rPr>
          <w:rFonts w:ascii="Times New Roman" w:hAnsi="Times New Roman" w:cs="Times New Roman"/>
          <w:color w:val="0070C0"/>
          <w:sz w:val="16"/>
          <w:szCs w:val="16"/>
        </w:rPr>
      </w:pPr>
    </w:p>
    <w:p w14:paraId="40188055" w14:textId="77777777" w:rsidR="00686179" w:rsidRPr="00B52707" w:rsidRDefault="00686179" w:rsidP="0068617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27 июня (10 июля) 1916 г.  г. Молодечно вновь подвергся групповому налету со стороны германской авиации (15 самолетов). На город и железнодорожную станцию было сброшено 40 бомб. В результате налета уничтожен склад с фуражом.</w:t>
      </w:r>
    </w:p>
    <w:p w14:paraId="07001B38" w14:textId="77777777" w:rsidR="00686179" w:rsidRPr="00B52707" w:rsidRDefault="00686179" w:rsidP="0068617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более тяжелом положении оказался наш санитарный обоз в районе д. Ивановка (севернее н/п Кашовка). Он попал под бомбардировку двух неприятельских воздушных эскадрилий. В результате на обоз, формально защищенный Российским обществом Красного Креста, было сброшено до 70 авиабомб, ранив двух сестер милосердия и уполномоченного чиновник</w:t>
      </w:r>
      <w:hyperlink w:anchor="bookmark1529" w:tooltip="Current Document">
        <w:r w:rsidRPr="00B52707">
          <w:rPr>
            <w:rStyle w:val="aff"/>
            <w:rFonts w:ascii="Times New Roman" w:hAnsi="Times New Roman" w:cs="Times New Roman"/>
            <w:color w:val="0070C0"/>
            <w:spacing w:val="0"/>
            <w:sz w:val="16"/>
            <w:szCs w:val="16"/>
          </w:rPr>
          <w:t>а</w:t>
        </w:r>
      </w:hyperlink>
      <w:r w:rsidRPr="00B52707">
        <w:rPr>
          <w:rStyle w:val="aff"/>
          <w:rFonts w:ascii="Times New Roman" w:hAnsi="Times New Roman" w:cs="Times New Roman"/>
          <w:color w:val="0070C0"/>
          <w:spacing w:val="0"/>
          <w:sz w:val="16"/>
          <w:szCs w:val="16"/>
        </w:rPr>
        <w:t>. Потери германской авиации составили один самолет (35-й авиаотряд), сбитый зенитным огнем в районе Шубинского канала (восточнее от слияния рек Березина и Нейман). При посадке его экипаж был пленен русскими войсками, летательный аппарат полностью сгорел (25135).</w:t>
      </w:r>
    </w:p>
    <w:p w14:paraId="2A20DAC2" w14:textId="77777777" w:rsidR="00686179" w:rsidRPr="00B52707" w:rsidRDefault="00686179" w:rsidP="00686179">
      <w:pPr>
        <w:rPr>
          <w:rFonts w:ascii="Times New Roman" w:hAnsi="Times New Roman" w:cs="Times New Roman"/>
          <w:color w:val="0070C0"/>
          <w:sz w:val="16"/>
          <w:szCs w:val="16"/>
        </w:rPr>
      </w:pPr>
    </w:p>
    <w:p w14:paraId="49750CC8" w14:textId="77777777" w:rsidR="00686179" w:rsidRPr="00B52707" w:rsidRDefault="00686179" w:rsidP="0068617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27 июня (10 июля) 1916 г. </w:t>
      </w:r>
      <w:r w:rsidRPr="00B52707">
        <w:rPr>
          <w:rFonts w:ascii="Times New Roman" w:hAnsi="Times New Roman" w:cs="Times New Roman"/>
          <w:color w:val="0070C0"/>
          <w:sz w:val="16"/>
          <w:szCs w:val="16"/>
        </w:rPr>
        <w:t xml:space="preserve"> летчики 4-го армейского авиаотряда Соловьев и Бруцевич после атаки «Фоккера Е», оснащенным синхронным пулеметом» были вынуждены спуститься на территорию противника (26151).</w:t>
      </w:r>
    </w:p>
    <w:p w14:paraId="2A78395D" w14:textId="77777777" w:rsidR="00686179" w:rsidRPr="00B52707" w:rsidRDefault="00686179" w:rsidP="00686179">
      <w:pPr>
        <w:rPr>
          <w:rFonts w:ascii="Times New Roman" w:hAnsi="Times New Roman" w:cs="Times New Roman"/>
          <w:color w:val="0070C0"/>
          <w:sz w:val="16"/>
          <w:szCs w:val="16"/>
        </w:rPr>
      </w:pPr>
    </w:p>
    <w:p w14:paraId="613D5D0E" w14:textId="77777777" w:rsidR="00686179" w:rsidRPr="00B52707" w:rsidRDefault="00686179" w:rsidP="00686179">
      <w:pPr>
        <w:widowControl w:val="0"/>
        <w:tabs>
          <w:tab w:val="left" w:pos="720"/>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27 июня (10 июля) 1916 г. воздушному налету немецких аэропланов подверглась ст. Замирье (на железнодорожной ветке Минск— Барановичи), на которую было сброшено 66 бомб.</w:t>
      </w:r>
    </w:p>
    <w:p w14:paraId="0A27CBBD" w14:textId="77777777" w:rsidR="00686179" w:rsidRPr="00B52707" w:rsidRDefault="00686179" w:rsidP="00686179">
      <w:pPr>
        <w:widowControl w:val="0"/>
        <w:tabs>
          <w:tab w:val="left" w:pos="720"/>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следующий день германская авиация вновь атаковала ст. Замирье, а также г. Несвиж, уничтожив при этом несколько деревянных строений (25135).</w:t>
      </w:r>
    </w:p>
    <w:p w14:paraId="33BFC97C" w14:textId="77777777" w:rsidR="00686179" w:rsidRPr="00B52707" w:rsidRDefault="00686179" w:rsidP="00686179">
      <w:pPr>
        <w:rPr>
          <w:rFonts w:ascii="Times New Roman" w:hAnsi="Times New Roman" w:cs="Times New Roman"/>
          <w:color w:val="0070C0"/>
          <w:sz w:val="16"/>
          <w:szCs w:val="16"/>
        </w:rPr>
      </w:pPr>
    </w:p>
    <w:p w14:paraId="330D3E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E240AB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BC1A98" w14:textId="77777777" w:rsidR="00CC0BFD" w:rsidRPr="003C27CE" w:rsidRDefault="00CC0B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июня (10 июля) в 1916 году в Адриатике австрийская подлодка затопила итальянский крейсер «Импетуозо» (14948).</w:t>
      </w:r>
    </w:p>
    <w:p w14:paraId="36552CAF" w14:textId="77777777" w:rsidR="00CC0BFD" w:rsidRPr="003C27CE" w:rsidRDefault="00CC0BFD" w:rsidP="00615CF2">
      <w:pPr>
        <w:rPr>
          <w:rFonts w:ascii="Times New Roman" w:hAnsi="Times New Roman" w:cs="Times New Roman"/>
          <w:color w:val="002060"/>
          <w:sz w:val="16"/>
          <w:szCs w:val="16"/>
        </w:rPr>
      </w:pPr>
    </w:p>
    <w:p w14:paraId="7CA00BE3" w14:textId="77777777" w:rsidR="00DD4D7C" w:rsidRPr="003C27CE" w:rsidRDefault="00DD4D7C" w:rsidP="00615CF2">
      <w:pPr>
        <w:pStyle w:val="ae"/>
        <w:spacing w:before="0" w:after="0"/>
        <w:rPr>
          <w:color w:val="002060"/>
          <w:sz w:val="16"/>
          <w:szCs w:val="16"/>
        </w:rPr>
      </w:pPr>
      <w:r w:rsidRPr="003C27CE">
        <w:rPr>
          <w:color w:val="002060"/>
          <w:sz w:val="16"/>
          <w:szCs w:val="16"/>
        </w:rPr>
        <w:t>27 июня (10 июля) 1916 в южной части Адриатического моря австро-венгерской подводной лодкой U-17 «Худечек» был потоплен итальянский эскадренный миноносец «Импетуозо».</w:t>
      </w:r>
    </w:p>
    <w:p w14:paraId="22F50D43" w14:textId="77777777" w:rsidR="00DD4D7C" w:rsidRPr="003C27CE" w:rsidRDefault="00DD4D7C" w:rsidP="00615CF2">
      <w:pPr>
        <w:autoSpaceDE w:val="0"/>
        <w:autoSpaceDN w:val="0"/>
        <w:adjustRightInd w:val="0"/>
        <w:rPr>
          <w:rFonts w:ascii="Times New Roman" w:hAnsi="Times New Roman" w:cs="Times New Roman"/>
          <w:color w:val="002060"/>
          <w:sz w:val="16"/>
          <w:szCs w:val="16"/>
        </w:rPr>
      </w:pPr>
    </w:p>
    <w:p w14:paraId="2E0A78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июня (</w:t>
      </w:r>
      <w:r w:rsidR="00B15D49" w:rsidRPr="003C27CE">
        <w:rPr>
          <w:rFonts w:ascii="Times New Roman" w:hAnsi="Times New Roman" w:cs="Times New Roman"/>
          <w:color w:val="002060"/>
          <w:sz w:val="16"/>
          <w:szCs w:val="16"/>
        </w:rPr>
        <w:t>10</w:t>
      </w:r>
      <w:r w:rsidRPr="003C27CE">
        <w:rPr>
          <w:rFonts w:ascii="Times New Roman" w:hAnsi="Times New Roman" w:cs="Times New Roman"/>
          <w:color w:val="002060"/>
          <w:sz w:val="16"/>
          <w:szCs w:val="16"/>
        </w:rPr>
        <w:t xml:space="preserve"> июля) 1916 г. Хуссейн выступил с манифестом ко всем мусульманам мира, в котором излагается программа создания арабского государства (3871).</w:t>
      </w:r>
    </w:p>
    <w:p w14:paraId="62B67F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3369C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56E19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DE3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w:t>
      </w:r>
      <w:r w:rsidR="00B15D49"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июля) 1916 Техком У ВВФ рассмотрев ветрочет к А.Н.Журавченко и признал желательным принять его на вооружение - первый российский аэронавигационный прибор после компаса (3583).</w:t>
      </w:r>
    </w:p>
    <w:p w14:paraId="2758AA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2D1A3C" w14:textId="77777777" w:rsidR="001F5562" w:rsidRPr="003C27CE" w:rsidRDefault="001F55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(11 июля) 1916 г. Технический комитет Управления BBФ рассмотрел ветрочет капитана Александра Николаевича Журавченко и признал желательным иметь такой прибор на вооружении. Ветрочет представлял собой простейший прибор, построенный на принципе треугольника скоростей - скорости полета /воздушной/, скорости ветра и путевой скорости. Это был первый аэронавигационный прибор в русской авиации, не считая компаса.</w:t>
      </w:r>
    </w:p>
    <w:p w14:paraId="50541902" w14:textId="77777777" w:rsidR="001F5562" w:rsidRPr="003C27CE" w:rsidRDefault="001F55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26/ (23320).</w:t>
      </w:r>
    </w:p>
    <w:p w14:paraId="455037D2" w14:textId="77777777" w:rsidR="001F5562" w:rsidRPr="003C27CE" w:rsidRDefault="001F5562" w:rsidP="00615CF2">
      <w:pPr>
        <w:rPr>
          <w:rFonts w:ascii="Times New Roman" w:hAnsi="Times New Roman" w:cs="Times New Roman"/>
          <w:color w:val="002060"/>
          <w:sz w:val="16"/>
          <w:szCs w:val="16"/>
        </w:rPr>
      </w:pPr>
    </w:p>
    <w:p w14:paraId="0F9675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июня </w:t>
      </w:r>
      <w:r w:rsidR="00B15D49" w:rsidRPr="003C27CE">
        <w:rPr>
          <w:rFonts w:ascii="Times New Roman" w:hAnsi="Times New Roman" w:cs="Times New Roman"/>
          <w:color w:val="002060"/>
          <w:sz w:val="16"/>
          <w:szCs w:val="16"/>
        </w:rPr>
        <w:t xml:space="preserve">(11 июля) </w:t>
      </w:r>
      <w:r w:rsidRPr="003C27CE">
        <w:rPr>
          <w:rFonts w:ascii="Times New Roman" w:hAnsi="Times New Roman" w:cs="Times New Roman"/>
          <w:color w:val="002060"/>
          <w:sz w:val="16"/>
          <w:szCs w:val="16"/>
        </w:rPr>
        <w:t>1916 Технический комитет Управления ВВФ рассмотрел "ветрочет" капитана Александра Николаевича Журавченко и признал желзтелъншм иметь его на вооружении. Ветрочет пред</w:t>
      </w:r>
      <w:r w:rsidRPr="003C27CE">
        <w:rPr>
          <w:rFonts w:ascii="Times New Roman" w:hAnsi="Times New Roman" w:cs="Times New Roman"/>
          <w:color w:val="002060"/>
          <w:sz w:val="16"/>
          <w:szCs w:val="16"/>
        </w:rPr>
        <w:softHyphen/>
        <w:t>ставлял собой прибор, построенный на принципе треугольника скоростей - скорости полета (воздушной), скорости ветра и путевой скорости* Это был поргый аэронавигационный прибор в русской авиации, не считая компаса. (ЦГВИА. Ф. 493, оп. 10, д.25).</w:t>
      </w:r>
    </w:p>
    <w:p w14:paraId="1A2FEE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BCAC9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DAD6A3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D15D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июня </w:t>
      </w:r>
      <w:r w:rsidR="00B15D49" w:rsidRPr="003C27CE">
        <w:rPr>
          <w:rFonts w:ascii="Times New Roman" w:hAnsi="Times New Roman" w:cs="Times New Roman"/>
          <w:color w:val="002060"/>
          <w:sz w:val="16"/>
          <w:szCs w:val="16"/>
        </w:rPr>
        <w:t xml:space="preserve">(11 июля) </w:t>
      </w:r>
      <w:r w:rsidRPr="003C27CE">
        <w:rPr>
          <w:rFonts w:ascii="Times New Roman" w:hAnsi="Times New Roman" w:cs="Times New Roman"/>
          <w:color w:val="002060"/>
          <w:sz w:val="16"/>
          <w:szCs w:val="16"/>
        </w:rPr>
        <w:t>1916 года</w:t>
      </w:r>
      <w:r w:rsidRPr="003C27CE">
        <w:rPr>
          <w:rFonts w:ascii="Times New Roman" w:hAnsi="Times New Roman" w:cs="Times New Roman"/>
          <w:iCs/>
          <w:color w:val="002060"/>
          <w:sz w:val="16"/>
          <w:szCs w:val="16"/>
        </w:rPr>
        <w:t xml:space="preserve"> вышел </w:t>
      </w:r>
      <w:r w:rsidRPr="003C27CE">
        <w:rPr>
          <w:rFonts w:ascii="Times New Roman" w:hAnsi="Times New Roman" w:cs="Times New Roman"/>
          <w:color w:val="002060"/>
          <w:sz w:val="16"/>
          <w:szCs w:val="16"/>
        </w:rPr>
        <w:t>ВЫСОЧАЙШИЙ РЕСКРИПТ, данный на имя члена Государственного совета адмирала Эбергарда Андрей Августович! В течение трех лет, предшествовавших войне, в должности командующего морскими силами в Черном море несли вы заботы по подготовке Черноморского флота и засим, почти два года командуя силами флота, пребывали вы в неустанных трудах и опасностях.</w:t>
      </w:r>
    </w:p>
    <w:p w14:paraId="6B03CC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Непрерывная работа при тяжелых условиях военной обстановки подорвала ваше здоровье, что побуждает меня освободить вас от занимаемой вами ныне должности.</w:t>
      </w:r>
    </w:p>
    <w:p w14:paraId="0BDB7A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Назначая вас членом Государственного совета, уверен, что приобретенные вами опыт и знания и впредь будут служить на пользу родины и флота.</w:t>
      </w:r>
    </w:p>
    <w:p w14:paraId="7E03A8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ознаменование заслуг ваших жалую я вам препровождаемые при сем знаки ордена Св. благоверного великого князя Александра Невского с мечами, бриллиантами украшенные.</w:t>
      </w:r>
    </w:p>
    <w:p w14:paraId="6D68CF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Пребываю к вам неизменно благосклонный.</w:t>
      </w:r>
    </w:p>
    <w:p w14:paraId="68FC99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подлинном собственною его императорского величества рукою написано: “и искренне благодарный НИКОЛАЙ” В Царской Ставке.</w:t>
      </w:r>
    </w:p>
    <w:p w14:paraId="3D94C4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июня 1916 года. </w:t>
      </w:r>
      <w:r w:rsidRPr="003C27CE">
        <w:rPr>
          <w:rFonts w:ascii="Times New Roman" w:hAnsi="Times New Roman" w:cs="Times New Roman"/>
          <w:iCs/>
          <w:color w:val="002060"/>
          <w:sz w:val="16"/>
          <w:szCs w:val="16"/>
        </w:rPr>
        <w:t xml:space="preserve">Летопись войны 1914—15—16 гг. 9-я серия (июль, август, сентябрь 1916 г.). 1916. С. 1639, 1640. </w:t>
      </w:r>
      <w:r w:rsidRPr="003C27CE">
        <w:rPr>
          <w:rFonts w:ascii="Times New Roman" w:hAnsi="Times New Roman" w:cs="Times New Roman"/>
          <w:color w:val="002060"/>
          <w:sz w:val="16"/>
          <w:szCs w:val="16"/>
        </w:rPr>
        <w:t>(11177)</w:t>
      </w:r>
    </w:p>
    <w:p w14:paraId="0F38C2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B415C2" w14:textId="77777777" w:rsidR="00686179" w:rsidRPr="00B52707" w:rsidRDefault="00686179" w:rsidP="0068617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28 июня (11 июля) 1916 г. в тылу наших войск отмечено появление сразу нескольких неприятельских эскадрилий, которые подвергли бомбоштурмовому удару отдельные военные объекты (25125).</w:t>
      </w:r>
    </w:p>
    <w:p w14:paraId="03B3999C" w14:textId="77777777" w:rsidR="00686179" w:rsidRPr="00B52707" w:rsidRDefault="00686179" w:rsidP="00686179">
      <w:pPr>
        <w:rPr>
          <w:rStyle w:val="aff"/>
          <w:rFonts w:ascii="Times New Roman" w:hAnsi="Times New Roman" w:cs="Times New Roman"/>
          <w:color w:val="0070C0"/>
          <w:spacing w:val="0"/>
          <w:sz w:val="16"/>
          <w:szCs w:val="16"/>
        </w:rPr>
      </w:pPr>
    </w:p>
    <w:p w14:paraId="2E168169" w14:textId="76A28EA2" w:rsidR="00832453" w:rsidRPr="003C27CE" w:rsidRDefault="0083245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28 июня (11 июля) 1916 г. командующим Черноморским флотом был назначен вице-адмирал А. В. Колчак, сменивший адмирала А. А. Эбергарда. Колчак ушел в отставку 19 июня 1917 г., и его сменил вице-адмирал Н. П. Саблин. Позже адмирал Колчак стал командующим антибольшевистскими (белыми) силами в Сибири в 1918–1919 годах (23525).</w:t>
      </w:r>
    </w:p>
    <w:p w14:paraId="306F5217" w14:textId="77777777" w:rsidR="00832453" w:rsidRPr="003C27CE" w:rsidRDefault="00832453" w:rsidP="00615CF2">
      <w:pPr>
        <w:rPr>
          <w:rFonts w:ascii="Times New Roman" w:hAnsi="Times New Roman" w:cs="Times New Roman"/>
          <w:color w:val="002060"/>
          <w:sz w:val="16"/>
          <w:szCs w:val="16"/>
        </w:rPr>
      </w:pPr>
    </w:p>
    <w:p w14:paraId="0F87DC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w:t>
      </w:r>
      <w:r w:rsidR="00B15D49"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июля) 1916 эсминцы Быстрый и Пылкий артогнем уничтожили у р. Мелен небольшой пароход (3122).</w:t>
      </w:r>
    </w:p>
    <w:p w14:paraId="6A18E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7CB7A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39F74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3C17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w:t>
      </w:r>
      <w:r w:rsidR="00B15D49"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июля) 1916 г. для урегулирования спорных междуведомственных проблем было дано “высочайшее указание” о необходимости “в целях дальнейшего успешного ведения войны и достижения окончательной победы” согласовать деятельность всех ведомств, в том числе и Особых совещаний “под руководством единой власти” председателя Совета министров. Штюрмер как выше означенное должностное лицо получил право требовать от министров-председателей Особых совещаний и других чиновников информации и докладов о состоянии всех ведомств. Ему принадлежало право окончательного решения дел, он был единственным докладчиком царю по всем спорным вопросам. При председателе Совета Министров, наделенном такими диктаторскими полномочиями, был создан надведомственный орган — Особое совещание министров для объединения всех мероприятий по снабжению армии и флота и организации тыла. Столкнувшись с несогласованностью действий, Особое совещание министров приняло решение перейти к системе надведомственных “особых” чиновников, наделенных чрезвычайными полномочиями и способных </w:t>
      </w:r>
      <w:r w:rsidRPr="003C27CE">
        <w:rPr>
          <w:rFonts w:ascii="Times New Roman" w:hAnsi="Times New Roman" w:cs="Times New Roman"/>
          <w:iCs/>
          <w:color w:val="002060"/>
          <w:sz w:val="16"/>
          <w:szCs w:val="16"/>
        </w:rPr>
        <w:t xml:space="preserve">протолкнуть </w:t>
      </w:r>
      <w:r w:rsidRPr="003C27CE">
        <w:rPr>
          <w:rFonts w:ascii="Times New Roman" w:hAnsi="Times New Roman" w:cs="Times New Roman"/>
          <w:color w:val="002060"/>
          <w:sz w:val="16"/>
          <w:szCs w:val="16"/>
        </w:rPr>
        <w:t>то или иное мероприятие (11270).</w:t>
      </w:r>
    </w:p>
    <w:p w14:paraId="375744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E27C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0DE9D7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0F8927" w14:textId="6F9A3A27" w:rsidR="00416828" w:rsidRPr="003C27CE" w:rsidRDefault="004168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(11 июля)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Юнкерс J 2 (так самолет обозначили на фирме) совершил первый полет</w:t>
      </w:r>
    </w:p>
    <w:p w14:paraId="0C0D7CEE" w14:textId="007FA9BE" w:rsidR="00416828" w:rsidRPr="003C27CE" w:rsidRDefault="004168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Юнкерс J 2 (так самолет обозначили на фирме) делался по науке с продувками моделей в аэродинамической трубе и получился довольно красивым с обтекаемым фюзеляжем и радиатором «ванне» под ним. Юнкерс поставил задачу сделать стальной самолет легче деревянного, и подчиненные чуть перестарались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экземпляр на статических испытаниях под нагрузкой «повело». Инспекция не стала требовать повторно «ломать» усиленный 2-й опытный образец, поверив профессору на слово.</w:t>
      </w:r>
    </w:p>
    <w:p w14:paraId="7C7E6F2E" w14:textId="27949A9C" w:rsidR="00416828" w:rsidRPr="003C27CE" w:rsidRDefault="004168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Фирме оплатили еще четыре опытных истребителя Юнкерс E II, лучший из которых выдал 200 км/ч, перекрыв требования на 37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но на вооружение его не приняли, сославшись на слабую маневренность. Посадочная скорость тоже была большой, но затруднений у пилотов не вызывала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самолет был прост в управлении вопреки прогнозам, поспешно сделанным некоторыми маститыми асами. От Юнкерса срочно потребовали улучшить маневренность и дать в войска стальной истребитель-моноплан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неуязвимый для пуль, в котором мог гореть только его бензин (22886).</w:t>
      </w:r>
    </w:p>
    <w:p w14:paraId="197C24CF" w14:textId="77777777" w:rsidR="00416828" w:rsidRPr="003C27CE" w:rsidRDefault="00416828" w:rsidP="00615CF2">
      <w:pPr>
        <w:rPr>
          <w:rFonts w:ascii="Times New Roman" w:hAnsi="Times New Roman" w:cs="Times New Roman"/>
          <w:color w:val="002060"/>
          <w:sz w:val="16"/>
          <w:szCs w:val="16"/>
        </w:rPr>
      </w:pPr>
    </w:p>
    <w:p w14:paraId="274B6EC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июня (1</w:t>
      </w:r>
      <w:r w:rsidR="00B15D49"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июля) 1916 в Адриатике австрийская подлодка затопила итальянский крейсер “Импетуозо” (4962).</w:t>
      </w:r>
    </w:p>
    <w:p w14:paraId="13E61AC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D9DB3C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607E78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4A5C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в казну после доработок, которые шли с 20 апреля (3 мая) 1916 была принята лл Фриде типа Г.Ф. (Г.А.Фриде), изготовленная на заводе Лебедева. Лодка была без мотора. В апреле принимала приемная комиссия Петроградской офицерской школы морских и именно она определила но потребовались доделки. Летом эта машина, оснащенная подводными крыльями, была испытана л Г.А.Фриде и ш.к. А.Е.Грузиновым с 80-сильным Гномом, но опыты оказались неудачными и машина не смогла оторваться от воды. Машину забросили (2843,40).</w:t>
      </w:r>
    </w:p>
    <w:p w14:paraId="77D6B2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8737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аэроплан Фриде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3C27CE">
        <w:rPr>
          <w:rFonts w:ascii="Times New Roman" w:hAnsi="Times New Roman" w:cs="Times New Roman"/>
          <w:color w:val="002060"/>
          <w:sz w:val="16"/>
          <w:szCs w:val="16"/>
        </w:rPr>
        <w:softHyphen/>
        <w:t xml:space="preserve">ный 80-сильным "Гномом", но опыты оказались неудачными. Три комплекта небольших подводных </w:t>
      </w:r>
      <w:r w:rsidRPr="003C27CE">
        <w:rPr>
          <w:rFonts w:ascii="Times New Roman" w:hAnsi="Times New Roman" w:cs="Times New Roman"/>
          <w:color w:val="002060"/>
          <w:sz w:val="16"/>
          <w:szCs w:val="16"/>
        </w:rPr>
        <w:lastRenderedPageBreak/>
        <w:t>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187246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3C27CE">
        <w:rPr>
          <w:rFonts w:ascii="Times New Roman" w:hAnsi="Times New Roman" w:cs="Times New Roman"/>
          <w:color w:val="002060"/>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3C27CE">
        <w:rPr>
          <w:rFonts w:ascii="Times New Roman" w:hAnsi="Times New Roman" w:cs="Times New Roman"/>
          <w:color w:val="002060"/>
          <w:sz w:val="16"/>
          <w:szCs w:val="16"/>
        </w:rPr>
        <w:softHyphen/>
        <w:t>ный одноместный моноплан-парасоль с силовой установкой тянущего типа, а главной при</w:t>
      </w:r>
      <w:r w:rsidRPr="003C27CE">
        <w:rPr>
          <w:rFonts w:ascii="Times New Roman" w:hAnsi="Times New Roman" w:cs="Times New Roman"/>
          <w:color w:val="002060"/>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3C27CE">
        <w:rPr>
          <w:rFonts w:ascii="Times New Roman" w:hAnsi="Times New Roman" w:cs="Times New Roman"/>
          <w:color w:val="002060"/>
          <w:sz w:val="16"/>
          <w:szCs w:val="16"/>
        </w:rPr>
        <w:softHyphen/>
        <w:t>водились в нейтральное состояние. Никаких технических данных о машине не имеется.</w:t>
      </w:r>
    </w:p>
    <w:p w14:paraId="730835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1CFE66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A02D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июня </w:t>
      </w:r>
      <w:r w:rsidR="00B15D49" w:rsidRPr="003C27CE">
        <w:rPr>
          <w:rFonts w:ascii="Times New Roman" w:hAnsi="Times New Roman" w:cs="Times New Roman"/>
          <w:color w:val="002060"/>
          <w:sz w:val="16"/>
          <w:szCs w:val="16"/>
        </w:rPr>
        <w:t xml:space="preserve">(12 июля) </w:t>
      </w:r>
      <w:r w:rsidRPr="003C27CE">
        <w:rPr>
          <w:rFonts w:ascii="Times New Roman" w:hAnsi="Times New Roman" w:cs="Times New Roman"/>
          <w:color w:val="002060"/>
          <w:sz w:val="16"/>
          <w:szCs w:val="16"/>
        </w:rPr>
        <w:t>1916 комиссия Петроградской офицерской школы морских пилотов приняла летающую лодку Виллиша после наружного осмотра. Никаких сведений о ее дальнейшем применении не найдено.</w:t>
      </w:r>
    </w:p>
    <w:p w14:paraId="29FE15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В.Б. Шавров отмечал, что лодка, названная им ВМ-2 (Виллиш Морской-2), была разви</w:t>
      </w:r>
      <w:r w:rsidRPr="003C27CE">
        <w:rPr>
          <w:rFonts w:ascii="Times New Roman" w:hAnsi="Times New Roman" w:cs="Times New Roman"/>
          <w:color w:val="002060"/>
          <w:sz w:val="16"/>
          <w:szCs w:val="16"/>
        </w:rPr>
        <w:softHyphen/>
        <w:t>тием предыдущей модели ВМ-1. Она являлась одномоторным двухместным бипланом, чей корпус с 5-ю реданами образовывался ясеневым остовом и фанерной обшивкой, а хвостовая ферма состояла из стальных труб. Коробка крыльев с двухлонжеронными верхними и ниж</w:t>
      </w:r>
      <w:r w:rsidRPr="003C27CE">
        <w:rPr>
          <w:rFonts w:ascii="Times New Roman" w:hAnsi="Times New Roman" w:cs="Times New Roman"/>
          <w:color w:val="002060"/>
          <w:sz w:val="16"/>
          <w:szCs w:val="16"/>
        </w:rPr>
        <w:softHyphen/>
        <w:t>ними поверхностями различного размаха крепилась на корпусе неподвижно. Хвостовое опе</w:t>
      </w:r>
      <w:r w:rsidRPr="003C27CE">
        <w:rPr>
          <w:rFonts w:ascii="Times New Roman" w:hAnsi="Times New Roman" w:cs="Times New Roman"/>
          <w:color w:val="002060"/>
          <w:sz w:val="16"/>
          <w:szCs w:val="16"/>
        </w:rPr>
        <w:softHyphen/>
        <w:t>рение, собранное на ферме, состояло из небольшого стабилизатора, двух рулей глубины и руля поворота. Аппарат оснащался, как то указывалось в приемном акте, двигателем "Гном-Моносупап" 100 л.с. Размеры и прочие характеристики самолета до сегодняшнего дня ус</w:t>
      </w:r>
      <w:r w:rsidRPr="003C27CE">
        <w:rPr>
          <w:rFonts w:ascii="Times New Roman" w:hAnsi="Times New Roman" w:cs="Times New Roman"/>
          <w:color w:val="002060"/>
          <w:sz w:val="16"/>
          <w:szCs w:val="16"/>
        </w:rPr>
        <w:softHyphen/>
        <w:t>тановить не удалось.</w:t>
      </w:r>
    </w:p>
    <w:p w14:paraId="137DBB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контракте на летающую лодку ВМ-2 Дата контракта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3C27CE" w14:paraId="6B943174" w14:textId="77777777">
        <w:tc>
          <w:tcPr>
            <w:tcW w:w="4788" w:type="dxa"/>
            <w:tcBorders>
              <w:top w:val="single" w:sz="12" w:space="0" w:color="auto"/>
            </w:tcBorders>
            <w:shd w:val="clear" w:color="auto" w:fill="FFFFFF"/>
          </w:tcPr>
          <w:p w14:paraId="599A8A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4788" w:type="dxa"/>
            <w:tcBorders>
              <w:top w:val="single" w:sz="12" w:space="0" w:color="auto"/>
            </w:tcBorders>
            <w:shd w:val="clear" w:color="auto" w:fill="FFFFFF"/>
          </w:tcPr>
          <w:p w14:paraId="18BB7C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(29) 1915</w:t>
            </w:r>
          </w:p>
        </w:tc>
      </w:tr>
      <w:tr w:rsidR="00B36624" w:rsidRPr="003C27CE" w14:paraId="3514EB9E" w14:textId="77777777">
        <w:tc>
          <w:tcPr>
            <w:tcW w:w="4788" w:type="dxa"/>
            <w:shd w:val="clear" w:color="auto" w:fill="FFFFFF"/>
          </w:tcPr>
          <w:p w14:paraId="2F3A2A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4788" w:type="dxa"/>
            <w:shd w:val="clear" w:color="auto" w:fill="FFFFFF"/>
          </w:tcPr>
          <w:p w14:paraId="6584DC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B36624" w:rsidRPr="003C27CE" w14:paraId="54AB0CCB" w14:textId="77777777">
        <w:tc>
          <w:tcPr>
            <w:tcW w:w="4788" w:type="dxa"/>
            <w:shd w:val="clear" w:color="auto" w:fill="FFFFFF"/>
          </w:tcPr>
          <w:p w14:paraId="7E9FE5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788" w:type="dxa"/>
            <w:shd w:val="clear" w:color="auto" w:fill="FFFFFF"/>
          </w:tcPr>
          <w:p w14:paraId="573984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r w:rsidR="00B36624" w:rsidRPr="003C27CE" w14:paraId="425570A2" w14:textId="77777777">
        <w:tc>
          <w:tcPr>
            <w:tcW w:w="4788" w:type="dxa"/>
            <w:tcBorders>
              <w:bottom w:val="single" w:sz="12" w:space="0" w:color="auto"/>
            </w:tcBorders>
            <w:shd w:val="clear" w:color="auto" w:fill="FFFFFF"/>
          </w:tcPr>
          <w:p w14:paraId="4116A0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c>
          <w:tcPr>
            <w:tcW w:w="4788" w:type="dxa"/>
            <w:tcBorders>
              <w:bottom w:val="single" w:sz="12" w:space="0" w:color="auto"/>
            </w:tcBorders>
            <w:shd w:val="clear" w:color="auto" w:fill="FFFFFF"/>
          </w:tcPr>
          <w:p w14:paraId="1C27EA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13.000 за аппарат без мотора, срок исполнения — 23 (29) марта 1916 г. (выполнен 29 июня 1916 г.) (2843).</w:t>
            </w:r>
          </w:p>
        </w:tc>
      </w:tr>
    </w:tbl>
    <w:p w14:paraId="62CEC1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EA01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комиссия Петроградской офицерской школы морских л после наружного осмотра приняла лл ВМ-2. Дальнейшая судьба - не известна (2843,43).</w:t>
      </w:r>
    </w:p>
    <w:p w14:paraId="1C555A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EDB1BB" w14:textId="5F4ED812"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29 июня (12 июня) 1916 г. ВМ-2 Виллиша, построенную на заводе Лебедева, приняли на снабжение морской авиации и направили в Пе</w:t>
      </w:r>
      <w:r w:rsidRPr="003C27CE">
        <w:rPr>
          <w:rFonts w:ascii="Times New Roman" w:hAnsi="Times New Roman" w:cs="Times New Roman"/>
          <w:color w:val="002060"/>
          <w:sz w:val="16"/>
          <w:szCs w:val="16"/>
          <w:lang w:eastAsia="ru-RU" w:bidi="ru-RU"/>
        </w:rPr>
        <w:softHyphen/>
        <w:t>троградскую школу морской авиации. По</w:t>
      </w:r>
      <w:r w:rsidRPr="003C27CE">
        <w:rPr>
          <w:rFonts w:ascii="Times New Roman" w:hAnsi="Times New Roman" w:cs="Times New Roman"/>
          <w:color w:val="002060"/>
          <w:sz w:val="16"/>
          <w:szCs w:val="16"/>
          <w:lang w:eastAsia="ru-RU" w:bidi="ru-RU"/>
        </w:rPr>
        <w:softHyphen/>
        <w:t>зднее лодку доставили в Баку (23374).</w:t>
      </w:r>
    </w:p>
    <w:p w14:paraId="46C83A69" w14:textId="77777777" w:rsidR="002B41D8" w:rsidRPr="003C27CE" w:rsidRDefault="002B41D8" w:rsidP="00615CF2">
      <w:pPr>
        <w:rPr>
          <w:rFonts w:ascii="Times New Roman" w:hAnsi="Times New Roman" w:cs="Times New Roman"/>
          <w:color w:val="002060"/>
          <w:sz w:val="16"/>
          <w:szCs w:val="16"/>
        </w:rPr>
      </w:pPr>
    </w:p>
    <w:p w14:paraId="1185EE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командир 24-й полевой воздухоплавательной роты обратился в канцелярию зав. авиацией и воздухоплаванием ДА с предложением: "усилить звучность падения сбрасываемой бомбы" - для морального действия. 12 июля Техком признал желательным произвести опыты и предложил это проф. Н.Е.Ж., который взялся (3584).</w:t>
      </w:r>
    </w:p>
    <w:p w14:paraId="5A1BA4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7EDF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командир 24—и полевой воздухоплавательной роты обратился в канцелярию Заведующего авиацией и воздухоплава</w:t>
      </w:r>
      <w:r w:rsidRPr="003C27CE">
        <w:rPr>
          <w:rFonts w:ascii="Times New Roman" w:hAnsi="Times New Roman" w:cs="Times New Roman"/>
          <w:color w:val="002060"/>
          <w:sz w:val="16"/>
          <w:szCs w:val="16"/>
        </w:rPr>
        <w:softHyphen/>
        <w:t>нием ДА с предложением "усилить звучность падения сбрасыва</w:t>
      </w:r>
      <w:r w:rsidRPr="003C27CE">
        <w:rPr>
          <w:rFonts w:ascii="Times New Roman" w:hAnsi="Times New Roman" w:cs="Times New Roman"/>
          <w:color w:val="002060"/>
          <w:sz w:val="16"/>
          <w:szCs w:val="16"/>
        </w:rPr>
        <w:softHyphen/>
        <w:t>емой бомбы - для морального воздействия". 12 июля Технический комитет УВВФ признал желательным произвести опыты с такими бомбами и предложил это профессору Н.Е.Жуковскому, который охотно согласился с этим предложением. (ЦГВИА, ф.493, оп.Ю, д.25, лл. 35, 37, 41).</w:t>
      </w:r>
    </w:p>
    <w:p w14:paraId="2B541A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48ED2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командир 24—и полевой воздухоплавательной роты обратился в канцелярию Заведующего авиацией и воздухоплава</w:t>
      </w:r>
      <w:r w:rsidRPr="003C27CE">
        <w:rPr>
          <w:rFonts w:ascii="Times New Roman" w:hAnsi="Times New Roman" w:cs="Times New Roman"/>
          <w:color w:val="002060"/>
          <w:sz w:val="16"/>
          <w:szCs w:val="16"/>
        </w:rPr>
        <w:softHyphen/>
        <w:t>нием ДА с предложением "усилить звучность падения сбрасыва</w:t>
      </w:r>
      <w:r w:rsidRPr="003C27CE">
        <w:rPr>
          <w:rFonts w:ascii="Times New Roman" w:hAnsi="Times New Roman" w:cs="Times New Roman"/>
          <w:color w:val="002060"/>
          <w:sz w:val="16"/>
          <w:szCs w:val="16"/>
        </w:rPr>
        <w:softHyphen/>
        <w:t>емой бомбы - для морального воздействия". 12 июля Технический комитет УВВФ признал желательным произвести опыты с такими бомбами и предложил это профессору Н.Е.Жуковскому, который охотно согласился с этим предложением. (ЦГВИА, ф.493, оп.Ю, д.25, лл. 35, 37, 41).</w:t>
      </w:r>
    </w:p>
    <w:p w14:paraId="0629B4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6757E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(11 июля) 1916 года</w:t>
      </w:r>
    </w:p>
    <w:p w14:paraId="75A5170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9726CF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15CA594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84</w:t>
      </w:r>
    </w:p>
    <w:p w14:paraId="0ED0D390"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7C510710"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29 июня 1916 года.</w:t>
      </w:r>
    </w:p>
    <w:p w14:paraId="4B88E327"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П. Гарин.</w:t>
      </w:r>
    </w:p>
    <w:p w14:paraId="5D7F303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7368F6FB"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1CD7EEF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22F6AC2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6C383A9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»»»............................................граф С. А. Толь.</w:t>
      </w:r>
    </w:p>
    <w:p w14:paraId="442DE4C4"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Карпов.</w:t>
      </w:r>
    </w:p>
    <w:p w14:paraId="2FAE088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»..........................................М. А. Стахович.</w:t>
      </w:r>
    </w:p>
    <w:p w14:paraId="428AB86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»............................................И. А. Шебеко.</w:t>
      </w:r>
    </w:p>
    <w:p w14:paraId="5ED2181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»»».............................князь А. Н. Лобанов-Ростовский.</w:t>
      </w:r>
    </w:p>
    <w:p w14:paraId="3CF248A6"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Думы................М.В. Родзянко.</w:t>
      </w:r>
    </w:p>
    <w:p w14:paraId="35D9E78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А. Добровольский.</w:t>
      </w:r>
    </w:p>
    <w:p w14:paraId="03946DC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»............................................Н.Е. Марков.</w:t>
      </w:r>
    </w:p>
    <w:p w14:paraId="7045350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Сверчков.</w:t>
      </w:r>
    </w:p>
    <w:p w14:paraId="2A111CE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Шингарев.</w:t>
      </w:r>
    </w:p>
    <w:p w14:paraId="6D8F647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В. Шульгин.</w:t>
      </w:r>
    </w:p>
    <w:p w14:paraId="310E4E86"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»........................................М.С.  Аджемов.</w:t>
      </w:r>
    </w:p>
    <w:p w14:paraId="0CE7392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Львов.</w:t>
      </w:r>
    </w:p>
    <w:p w14:paraId="1D8787A6"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736BAAE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инфантерии..........................П.А. Фролов.</w:t>
      </w:r>
    </w:p>
    <w:p w14:paraId="0488DB6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Генерал-лейтенант................................Г.Г.Милеант.</w:t>
      </w:r>
    </w:p>
    <w:p w14:paraId="1154E23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».......................................Л. Л. Маниковский.</w:t>
      </w:r>
    </w:p>
    <w:p w14:paraId="0076565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»..........................................ЯЛ.Бабиков.</w:t>
      </w:r>
    </w:p>
    <w:p w14:paraId="56DBB1C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Генерал-майор..................................Я. £. Горецкий.</w:t>
      </w:r>
    </w:p>
    <w:p w14:paraId="453F2B0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2361AE44"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Вице-адмирал.......................................В. Я. Гирс.</w:t>
      </w:r>
    </w:p>
    <w:p w14:paraId="7567259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111914B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советник.............................В. В. Кузьминский.</w:t>
      </w:r>
    </w:p>
    <w:p w14:paraId="0A3CF086"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5EE40D0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6DD5E41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419D53C6"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советник................................Н.П. Латовой.</w:t>
      </w:r>
    </w:p>
    <w:p w14:paraId="4BA3BCF4"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6394B74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Действительный статский советник.......Э. Б. Войновский-Кригер.</w:t>
      </w:r>
    </w:p>
    <w:p w14:paraId="5B48FCE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1A1C2F3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464D563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1FF2072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230A18D9"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Горный инженер.................................Я. Я. Козакевич.</w:t>
      </w:r>
    </w:p>
    <w:p w14:paraId="55680BF5"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139F88A7"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 3. Мышлаевский.</w:t>
      </w:r>
    </w:p>
    <w:p w14:paraId="6A4A2F8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Генерал-лейтенант..............................А. А. Якимович.</w:t>
      </w:r>
    </w:p>
    <w:p w14:paraId="3B0F3FF7"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Генерал-майор..................................Л. Л. Саткевич.</w:t>
      </w:r>
    </w:p>
    <w:p w14:paraId="5315B75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0327E29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Петровский.</w:t>
      </w:r>
    </w:p>
    <w:p w14:paraId="2C2DA8F5"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Я. Литвинов-Фалинский.</w:t>
      </w:r>
    </w:p>
    <w:p w14:paraId="6EB7858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1189E08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7176C70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одобрило доклад подготовительной комиссии по артиллерийским вопросам об отклонении предложения американских фабрик на поставку ружейных патронов. Генерал-лейтенант А. А. Маниковский отметил при этом, что генерал Гермониус уже получил обещание от Английского правительства поставить нам японские патроны и ныне ведет сношения о поставке русских патронов.</w:t>
      </w:r>
    </w:p>
    <w:p w14:paraId="74BEFFC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Председательствующей сенатор Н. П. Гарин высказал, что по всем данным американский рынок исчерпан до предела; отыскание новых заводов, могущих взять и действительно выполнить сколько-нибудь значительный заказ, — не представляется вероятным; в случае, однако, если бы новые заказы оказались все же необходимыми, предпочтительно продолжить уже размещенные в наиболее солидных фирмах наряды.</w:t>
      </w:r>
    </w:p>
    <w:p w14:paraId="5E688A2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обсужден доклад той же комиссии о распределении бездымного пороха между морским и военным министерствами. Вице-адмирал В. К. Гирс с разрешения морского министра сообщил, что ведомству до 1 октября 1917 г. необходимо всего 560 000 пуд. пороха, в счет коих предвидится поступление 505 тысяч пуд.; вся потребность должна быть покрыта, по возможности, русским порохом, так как американский порох опасен для хранения на судах. Ближайшее распределение ожидаемых поступлений пороха не может быть, согласно указанию морского министра, оглашено в Особом Совещании; против учреждения комиссии для согласования потребностей морского и военного ведомств министр не возражает, однако заранее отмечает невозможность сократить заявленную им цифру.</w:t>
      </w:r>
    </w:p>
    <w:p w14:paraId="6B87FD69"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А. А. Добровольский выразил сожаление по поводу отказа морского министра дать Особому Совещанию сведения о распределении ожидаемого пороха. Согласно статьи I положения об Особом Совещании, последнее ведает всеми мероприятиями по обороне государства, и отказ морского министра означает нарушение этой статьи. К таковому мнению присоединился и член Государственного Совета М. А. Стахович.</w:t>
      </w:r>
    </w:p>
    <w:p w14:paraId="5B1194C9"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 М. В. Родзянко отметил, что уже не первый раз со стороны посторонних ведомств производятся посягательства на права и высокое значение Особого Совещания. Если морское министерство будет отказываться от дачи тех сведений, представление коих является его обязанностью, то возложенная законом на Особое Совещание задача объединения мер по обороне, конечно, останется неисполненной. </w:t>
      </w:r>
    </w:p>
    <w:p w14:paraId="4C85D5B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о распределении пороха должен быть освещен в особой комиссии всеми данными, коими морское министерство располагает.</w:t>
      </w:r>
    </w:p>
    <w:p w14:paraId="45656AA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случае если не будет достигнуто соглашение между военным и морским  ведомствами, окончательное решение должно быть, согласно положению об Особом Совещании, испрошено путем всеподданнейшего доклада.</w:t>
      </w:r>
    </w:p>
    <w:p w14:paraId="5EB9954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 В. К. Гирс добавил, что распределение ожидаемого к получению пороха может быть показано, согласно распоряжению морского министра, лишь Председателю Особого Совещания; согласится ли министр огласить эти данные в намечаемой комиссии, он, В. К. Гирс, не знает.</w:t>
      </w:r>
    </w:p>
    <w:p w14:paraId="10A1CF3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А. С. Стишинский довел до сведения Совещания о принятых мерах к охране строящихся пороховых заводов, после чего был заслушан доклад подготовительной комиссии по общим вопросам о выдаче 200 000 руб. Уфимскому военно-промышленному комитету на постройку завода обозных колес. Одобрив самую мысль о постройке завода ввиду недоброкачественности и недостаточности колес, изготовляемых кустарным способом, Совещание изменило редакцию постановления комиссии, оговорив, что средства эти выдаются под отчет.</w:t>
      </w:r>
    </w:p>
    <w:p w14:paraId="2A9750D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генерал от инфантерии А. 3. Мышлаевский изложил доклад об авансе в 300 000 руб. арендатору Абаканского завода Корякову, на восстановление деятельности завода. Председательствующий сенатор Н. П. Гарин пояснил, что выдача аванса имеет задачей обеспечить возобновление работы завода и использование имеющихся на нем 300 тысяч пуд. чугуна. В договор с Коряковым вводится оговорка, согласно коей все его обязательства переходят на правопреемников в случае передачи завода другому лицу. Член Государственной Думы Д. Н. Сверчков полагал, что ссуда Корякову, в сумме 300 000 руб., для пуска завода в ход, не принадлежащего ему, а лишь находящегося у него в арендном содержании, может быть выдана лишь при обеспечении выдаваемой ссуды как сырыми материалами, находящимися на заводе, так и имеющим быть выработанным чугуном.</w:t>
      </w:r>
    </w:p>
    <w:p w14:paraId="0A04219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Из дальнейшего обмена мнениями выяснилось, что возобновление работы Абаканского завода крайне важно для металлургических предприятий Сибири. Аванс необходим Корякову для внесения арендной платы, для закупки топлива и для расходов по ремонту. Руда и уголь послужат обеспечением аванса; принадлежа ныне владельцу завода, эти материалы становятся, однако, по договору собственностью арендатора с момента внесения им арендной платы. Член Государственного Совета А. С. Стишинский полагал, что передача завода новому лицу должна быть допустима лишь с согласия военного министерства и что расходование выдаваемого Корякову аванса должно производиться с разрешения надзирающего за заводом представителя ведомства. Генерал от инфантерии А. 3. Мышлаевский добавил, что направление вырабатываемого Абаканским заводом чугуна на нужды обороны обеспечивается теми общими правами, какие получает металлургический комитет по новому положению. </w:t>
      </w:r>
    </w:p>
    <w:p w14:paraId="5B8A6D0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доклад комитета был Совещанием одобрен.</w:t>
      </w:r>
    </w:p>
    <w:p w14:paraId="6884D1E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был одобрен доклад реквизиционной комиссии о принудительном занятии на 6 месяцев для передачи Зиву под устройство склада</w:t>
      </w:r>
    </w:p>
    <w:p w14:paraId="4A762FA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двух участков земли у о. Голодая. Тайный советник В. В. Кузьминский отметил, что 6-месячный срок, определенный для оставления склада на прежнем месте, может оказаться недостаточным, что вредно отразится на интересах экспедиции заготовления государственных бумаг, а посему выразил пожелание о том, чтобы в случае надобности срок этот был продлен, через заводское совещание, до 1 года. Совещанием это пожелание было одобрено. Равным образом был одобрен доклад той же комиссии о реквизиции 2 экскаваторов Богословского общества и г-жи Гвоздевой.</w:t>
      </w:r>
    </w:p>
    <w:p w14:paraId="330F59EF"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вице-адмирал В. К. Гирс доложил справку о пополнении команды речных судов и о реквизиции их. Морской министр предоставит речным судам до 2000 человек из последнего призыва, однако, возвращение их произойдет лишь во второй половине июля. Что касается реквизиции, то поныне реквизировано лишь 45 пароходов из 6000, зарегистрированных в Петроградском районе, причем ввиду незначительности реквизированного тоннажа уступка части судов министерству путей сообщения была бы весьма затруднительна. Действительный статский советник Э. Б. Войновский-Кригер просил, однако, морское ведомство пересмотреть вопрос о возможной передаче хотя бы нескольких пароходов министерству путей сообщения.</w:t>
      </w:r>
    </w:p>
    <w:p w14:paraId="6EFA031B"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Председатель Государственной Думы М. В. Родзянко сообщил данные, привезенные им с фронта.</w:t>
      </w:r>
    </w:p>
    <w:p w14:paraId="0856287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I.    На фронте ощущается острая нужда в тяжелых снарядах. Без усиления их дальнейшее продвижение наше не может иметь успеха ввиду мощности германских укреплений. Генерал-адъютант Алексеев полагал, что поставляемое число этих снарядов должно быть по крайней мере удвоено.</w:t>
      </w:r>
    </w:p>
    <w:p w14:paraId="6C5BD25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 А. А. Маниковский сообщил, что все возможные меры к усилению поставки тяжелых снарядов принимаются; за срок июнь 1915 г. по июнь 1916 г. производство их возросло с 73 до 210 тысяч в месяц. Главные затруднения — недостаток металла, неналаженность транспорта и недостаток рабочих. М. В. Родзянко сообщил, что ныне штаб Верховного Главнокомандующего склонен соглашаться на предоставление заводам и рудникам рабочих из запасных батальонов. Попутно Генерал-лейтенант А. А. Маниковский сообщил, что требования Ставки об усилении гранат за счет шрапнелей постепенно исполняются и в скором времени гранаты составят 50 % от общего числа снарядов.</w:t>
      </w:r>
    </w:p>
    <w:p w14:paraId="19A07340"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 Ружейных патронов необходимо в месяц 240 миллионов против поставляемых ныне 150 миллионов. Генерал-лейтенант А. А. Маниковский сообщил, что требование это преувеличено; если на фронте и ощущается недостаток в патронах, то не от слабого подвоза, а от небережливого расходования при стрельбе и от скопления чрезмерных запасов в окопах, оставляемых при перемене позиции. В июне на Юго-Западном фронте было срочно послано с пассажирскими поездами 32 миллиона патронов, которые, однако, застряли на ст. Конотоп. Член Государственного Совета А. С. Стишинский полагал желательным, чтобы министерство путей сообщения представило сведения по поводу таковой задержки.</w:t>
      </w:r>
    </w:p>
    <w:p w14:paraId="3B72219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III.   Снабжение винтовками опасений не внушает. Однако винтовка Винчестера оказалась не годной для войны; целую дивизию пришлось перевооружить русской винтовкой. Винтовка эта — охотничьего типа, требует осторожного обращения. Еще год назад высказывались голоса в Особом Совещании против этой винтовки; ныне же во всяком случае заказы ее следует прекратить. Генерал-лейтенант А. А. Маниковский пояснил, что заказ этого образца был произведен в период крайне острого недостатка ружей. Дальнейших заказов не делается, и на фронт означенные винтовки более не посылаются.</w:t>
      </w:r>
    </w:p>
    <w:p w14:paraId="248042D4"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IV.    Остро ощущается потребность в дорожном материале, без усиления коего подвоз боевого снаряжения будет при наступлении крайне труден.</w:t>
      </w:r>
    </w:p>
    <w:p w14:paraId="67907ABB"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V.     Необходимо организовать на фронте ремонтные мастерские для артиллерии по типу мастерской земского союза. Генерал-лейтенант А. А. Маниковский отметил, что мастерские эти устраиваются распоряжением непосредственно фронта.</w:t>
      </w:r>
    </w:p>
    <w:p w14:paraId="2CC14F39"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VI.    Неналаженность транспорта внушает начальству армии серьезную тревогу и требует энергичных мер.</w:t>
      </w:r>
    </w:p>
    <w:p w14:paraId="0F08F7C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 Э. Б. Войновский-Кригер высказал, что переписка штаба Верховного Главнокомандующего с министерством путей сообщения ограничивалась за последнее время лишь двумя конкретными вопросами: об усилении работы Архангельской железной дороги и о погрузке топлива в Донецком бассейне. Отправка по Архангельской дороге достигает ныне 450 вагонов и скоро подымется до 500 вагонов в сутки. Что касается Донецкого бассейна, то непогруз топлива почти всецело следует приписать недостатку рабочих и уменьшившемуся производству угля и кокса. Трудности в самом транспорте наблюдаются лишь по восточному району относительно антрацита и по перевозке на Юго-Западный фронт курного угля. Бездействие доменных печей также вызвано недостатком кокса, — происходящим отчасти от того, что реквизиционная цена кокса выгоднее цены прежних контрактов, </w:t>
      </w:r>
    </w:p>
    <w:p w14:paraId="66165E5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и недостатком рабочих. В общем, как транспорт, так и вообще добыча топлива в Донецком районе постепенно улучшаются, что было отмечено также и некоторыми другими членами Особого Совещания.</w:t>
      </w:r>
    </w:p>
    <w:p w14:paraId="032F0429"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VII.    Противогазных средств в армии не хватает. Член Государственной Думы А. И. Коновалов сообщил, что доныне изготовлено 550 тысяч масок Зелинского, а с июля, вероятно, будет поставляться по 500 тысяч масок в месяц.</w:t>
      </w:r>
    </w:p>
    <w:p w14:paraId="3DBF3B5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VIII.    Положение авиации весьма неудовлетворительное. Аппаратов крайне недостаточно; аппараты как нашего производства, так и французские имеют много технических изъянов и к тому же несут непосильную работу, изнашиваются и часто падают. Необходимо улучшить дело авиации, так как при современном его состоянии кадры летчиков обречены почти на верную гибель.</w:t>
      </w:r>
    </w:p>
    <w:p w14:paraId="6C55278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М. А. Стахович высказал, что плачевное состояние нашей авиации находится вне сомнения; в то время как Франция опередила Германию в авиации, наше воздухоплавание находится на очень низкой ступени развития. Авиация является одной из отраслей дела снабжения армии, а следовательно, забота об ее улучшении составляет прямую обязанность Особого Совещания, согласно ст. I положении о нем. Между тем Совещание, неоднократно признавая неустройство авиационного дела, тем не менее обходило доныне молчанием возможные меры к его реорганизации. Надлежит поставить на очередь и всесторонне разработать вопрос об усовершенствовании авиации.</w:t>
      </w:r>
    </w:p>
    <w:p w14:paraId="19DAD84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А. А. Добровольский и Председатель Государственной Думы М. В. Родзянко присоединились к изложенным соображениям. Последний добавил, что несовершенство авиационного дела всецело обусловлено подчинением его безответственному лицу; во главе авиации надлежит иметь ответственное лицо.</w:t>
      </w:r>
    </w:p>
    <w:p w14:paraId="7BA84BCC"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Председательствующий, сенатор Н. П. Гарин, высказал, что организация авиационного дела затрагивает устройство военных сил, каковой вопрос, однако, не входит в компетенцию Особого Совещания.</w:t>
      </w:r>
    </w:p>
    <w:p w14:paraId="0270C4C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пояснил, что Особое Совещание, действительно, не может решать вопросы, подобные</w:t>
      </w:r>
    </w:p>
    <w:p w14:paraId="3B3AB155"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настоящему, но не лишено права высказывать по ним свое мнение для представления такового на усмотрение ЕГО ИМПЕРАТОРСКОГО ВЕЛИЧЕСТВА. </w:t>
      </w:r>
    </w:p>
    <w:p w14:paraId="55B1E0F2"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авиации сходно с прежним положением артиллерийского дела, разделенного ранее между двумя властями и лишь с устранением этой двойственности ставшего на путь правильного развития.</w:t>
      </w:r>
    </w:p>
    <w:p w14:paraId="240F974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результате Особое Совещание признало желательным образовать из своего состава комиссию для выяснения желательной реорганизации авиационного дела.</w:t>
      </w:r>
    </w:p>
    <w:p w14:paraId="052C5AB0"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119FD321"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Рассмотрев настоящий журнал, за Председателя Особого Совещания генерал от инфантерии П. А. Фролов в отношении приведения в исполнение требующих того суждений Особого Совещания решил:</w:t>
      </w:r>
    </w:p>
    <w:p w14:paraId="3B734D8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доклады подготовительной комиссии по артиллерийским вопросам:</w:t>
      </w:r>
    </w:p>
    <w:p w14:paraId="51718117"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об отклонении предложения американских патронных заводов Петерс и Вестерн на поставку 3-линейных патронов;</w:t>
      </w:r>
    </w:p>
    <w:p w14:paraId="0A723BC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об образовании особой комиссии из чинов морского и военного ведомств для выяснения данных, касающихся распределения между названными ведомствами производительности изготовляющих бездымный порох заводов.</w:t>
      </w:r>
    </w:p>
    <w:p w14:paraId="5B6C14C3"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Согласно докладу комитета по делам металлургической промышленности, поручить главному военно-техническому управлению заключить договор с арендатором чугуноплавильного Абаканского завода, Коряковым, о возобновлении деятельности завода, с выдачей ему аванса в триста тысяч (300 000) руб. на намеченных комитетом условиях и с тем, чтобы расходование этого кредита производилось с разрешения председателя Сибирского заводского совещания.</w:t>
      </w:r>
    </w:p>
    <w:p w14:paraId="5C656404"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Утвердить доклады реквизиционной комиссии:</w:t>
      </w:r>
    </w:p>
    <w:p w14:paraId="38BACBDD"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принудительном занятии, с передачей Г. М. Зиву под устройство склада, на срок 6 месяцев двух указанных в докладе участков городской земли близ о. Голодая; поручить Петроградскому заводскому совещанию надзор за своевременным восстановлением складочного предприятия в другом месте;</w:t>
      </w:r>
    </w:p>
    <w:p w14:paraId="712BB207"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реквизиции и передаче управлению работ по постройке Мурманской железной дороги по реквизиционной цене двух указанных в докладе экскаваторов Богословского общества и г-жи Гвоздевой.</w:t>
      </w:r>
    </w:p>
    <w:p w14:paraId="3459A118"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Дополнительно к изложенной резолюции за председателя Особого Совещания генерал от инфантерии П. А. Фролов решил:</w:t>
      </w:r>
    </w:p>
    <w:p w14:paraId="6D85D495"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Утвердить доклад подготовительной комиссии по общим вопросам об отпуске центральному военно-промышленному комитету под отчет двухсот тысяч (200 000) руб. на постройку и оборудование Уфимским военно-промышленным комитетом завода обозных колес для исполнения данного главным интендантским управлением заказа.</w:t>
      </w:r>
    </w:p>
    <w:p w14:paraId="4239412E"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делопроизводитель    военный советник А. Терне.</w:t>
      </w:r>
    </w:p>
    <w:p w14:paraId="29864EAA" w14:textId="77777777" w:rsidR="00E70C1A" w:rsidRPr="003C27CE" w:rsidRDefault="00E70C1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за делопроизводителя (20684).</w:t>
      </w:r>
    </w:p>
    <w:p w14:paraId="20849824" w14:textId="77777777" w:rsidR="00E70C1A" w:rsidRPr="003C27CE" w:rsidRDefault="00E70C1A" w:rsidP="00615CF2">
      <w:pPr>
        <w:rPr>
          <w:rFonts w:ascii="Times New Roman" w:hAnsi="Times New Roman" w:cs="Times New Roman"/>
          <w:color w:val="002060"/>
          <w:sz w:val="16"/>
          <w:szCs w:val="16"/>
        </w:rPr>
      </w:pPr>
    </w:p>
    <w:p w14:paraId="73FC3CC1" w14:textId="77777777" w:rsidR="009607EF" w:rsidRPr="003C27CE" w:rsidRDefault="009607E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(12 июля) 1916 г. командир 24-й полевой воздухоплавательной роты обратил</w:t>
      </w:r>
      <w:r w:rsidRPr="003C27CE">
        <w:rPr>
          <w:rFonts w:ascii="Times New Roman" w:hAnsi="Times New Roman" w:cs="Times New Roman"/>
          <w:color w:val="002060"/>
          <w:sz w:val="16"/>
          <w:szCs w:val="16"/>
        </w:rPr>
        <w:softHyphen/>
        <w:t>ся в канцелярию Заведующего авиацией и воздухоплаванием ДА с предложением “усилить звучность падения сбрасываемой бомбы - для морального воздействия”. 12-го июля Технический комитет УBBФ признал жедательным произвести опыты с такими бомбами и предложил это проф. Н.Е.Жуковскому, который охотно взялся за предложение.</w:t>
      </w:r>
    </w:p>
    <w:p w14:paraId="2EB3A6DC" w14:textId="77777777" w:rsidR="009607EF" w:rsidRPr="003C27CE" w:rsidRDefault="009607E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оп.10, д. 25, лл. 35, 37, 41/ (23320).</w:t>
      </w:r>
    </w:p>
    <w:p w14:paraId="590AFB54" w14:textId="77777777" w:rsidR="009607EF" w:rsidRPr="003C27CE" w:rsidRDefault="009607EF" w:rsidP="00615CF2">
      <w:pPr>
        <w:autoSpaceDE w:val="0"/>
        <w:autoSpaceDN w:val="0"/>
        <w:adjustRightInd w:val="0"/>
        <w:rPr>
          <w:rFonts w:ascii="Times New Roman" w:hAnsi="Times New Roman" w:cs="Times New Roman"/>
          <w:i/>
          <w:iCs/>
          <w:color w:val="002060"/>
          <w:sz w:val="16"/>
          <w:szCs w:val="16"/>
        </w:rPr>
      </w:pPr>
    </w:p>
    <w:p w14:paraId="08ECFDEA" w14:textId="3A89F1B8"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6D5AD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8CE7C5"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29 июня (12 июля) 1916 г. Донесение о боевом полете воздушного корабля «Илья Муромец II».</w:t>
      </w:r>
    </w:p>
    <w:p w14:paraId="35A43307"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И.д. Артиллерийского офицера Штабс-Капитан Смирнов, Штабс-капитан Колянковский, Прапорщик Панкратьев.</w:t>
      </w:r>
    </w:p>
    <w:p w14:paraId="774671CD"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Бензина 26 пудов, масла 4 пуда примерно на 3 часа полета.</w:t>
      </w:r>
    </w:p>
    <w:p w14:paraId="6488B2A4"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3 пулемета-ружья Мадсена - 750 патронов, 1 пулемет Льюис - 250 патронов, 2 пистолета Маузера - 100 патронов.</w:t>
      </w:r>
    </w:p>
    <w:p w14:paraId="6B3A3071"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64 пуда.</w:t>
      </w:r>
    </w:p>
    <w:p w14:paraId="32614A59"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разведку и фотографирование неприятельских позиций в районе: Гниловоды, Олеша, Хрехуров, Монастержиска, Савалуски, Доброводы.</w:t>
      </w:r>
    </w:p>
    <w:p w14:paraId="596E165E"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Трембовля, Котузов, Гниловоды, Доброводы, Ковалювка, Савалуски, Монастержиска, Чехув, Бертники, Хрехорув, Олеша, Гниловоды, Колодзиевка.</w:t>
      </w:r>
    </w:p>
    <w:p w14:paraId="6F5CEC69"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Наибольшая высота: 2600 метров.</w:t>
      </w:r>
    </w:p>
    <w:p w14:paraId="5AE6774C"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05 минут. Взлет 5 час. 15 минут. Спуск 8 часов 20 мин.</w:t>
      </w:r>
    </w:p>
    <w:p w14:paraId="567B81E3"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 При обследовании указанного района замечено следующее:</w:t>
      </w:r>
    </w:p>
    <w:p w14:paraId="5B32D527" w14:textId="77777777" w:rsidR="00686179" w:rsidRPr="00B52707" w:rsidRDefault="00686179" w:rsidP="00686179">
      <w:pPr>
        <w:widowControl w:val="0"/>
        <w:tabs>
          <w:tab w:val="left" w:pos="729"/>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Укрепленная позиция 2-й линии охватывает район восточнее надписи КОВАЛЮВКА, проходит через букву И надписи САВАЛУСКИ, восточнее надписи ОХОТНИЧИЙ ДОМИК, высота 369, восточнее высоты 401 и упирается обоими флангами в ручей; от нее имеются два хода сообщения к дер. Савалуски и к выступу леса севернее буквы Ч, надписи ОХОТНИЧИЙ ДОМ. От названной позиции к северо-востоку отходит окоп в направлении на Лысую гору.</w:t>
      </w:r>
    </w:p>
    <w:p w14:paraId="48282464" w14:textId="77777777" w:rsidR="00686179" w:rsidRPr="00B52707" w:rsidRDefault="00686179" w:rsidP="00686179">
      <w:pPr>
        <w:widowControl w:val="0"/>
        <w:tabs>
          <w:tab w:val="left" w:pos="7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У высоты 412 два наблюдательных пункта артиллерии.</w:t>
      </w:r>
    </w:p>
    <w:p w14:paraId="4708E765" w14:textId="77777777" w:rsidR="00686179" w:rsidRPr="00B52707" w:rsidRDefault="00686179" w:rsidP="00686179">
      <w:pPr>
        <w:widowControl w:val="0"/>
        <w:tabs>
          <w:tab w:val="left" w:pos="7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Батареи замечены:</w:t>
      </w:r>
    </w:p>
    <w:p w14:paraId="3BA1EA14" w14:textId="77777777" w:rsidR="00686179" w:rsidRPr="00B52707" w:rsidRDefault="00686179" w:rsidP="00686179">
      <w:pPr>
        <w:tabs>
          <w:tab w:val="left" w:pos="714"/>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а) между сараями в фольварке дер. Гниловоды; там же в фольварке артиллерийские запряжки,</w:t>
      </w:r>
    </w:p>
    <w:p w14:paraId="4D9DD9AE" w14:textId="77777777" w:rsidR="00686179" w:rsidRPr="00B52707" w:rsidRDefault="00686179" w:rsidP="00686179">
      <w:pPr>
        <w:tabs>
          <w:tab w:val="left" w:pos="755"/>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б) около буквы Р надписи ВЕСЕЛА ГУРА 6-орудийная батарея,</w:t>
      </w:r>
    </w:p>
    <w:p w14:paraId="3BB4CEF0" w14:textId="77777777" w:rsidR="00686179" w:rsidRPr="00B52707" w:rsidRDefault="00686179" w:rsidP="00686179">
      <w:pPr>
        <w:tabs>
          <w:tab w:val="left" w:pos="7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в) по дороге д. Олеша - Ковалювка, у второго мостика, считая от д. Олеша, южнее дороги два орудийных окопа,</w:t>
      </w:r>
    </w:p>
    <w:p w14:paraId="2273A827" w14:textId="77777777" w:rsidR="00686179" w:rsidRPr="00B52707" w:rsidRDefault="00686179" w:rsidP="00686179">
      <w:pPr>
        <w:tabs>
          <w:tab w:val="left" w:pos="733"/>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г) саженях в 200 к западу от этого мостика, по-видимому, легкая батарея,</w:t>
      </w:r>
    </w:p>
    <w:p w14:paraId="4A06A746" w14:textId="77777777" w:rsidR="00686179" w:rsidRPr="00B52707" w:rsidRDefault="00686179" w:rsidP="00686179">
      <w:pPr>
        <w:tabs>
          <w:tab w:val="left" w:pos="7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д) южнее буквы В. надписи САВАЛУСКИ 6-орудийная батарея,</w:t>
      </w:r>
    </w:p>
    <w:p w14:paraId="7C4C10BA" w14:textId="77777777" w:rsidR="00686179" w:rsidRPr="00B52707" w:rsidRDefault="00686179" w:rsidP="00686179">
      <w:pPr>
        <w:tabs>
          <w:tab w:val="left" w:pos="742"/>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е) за высотой 401 замечены две легкие батареи под углом одна к другой, точного их расположения отметить не удалось.</w:t>
      </w:r>
    </w:p>
    <w:p w14:paraId="0D2AA9C8" w14:textId="77777777" w:rsidR="00686179" w:rsidRPr="00B52707" w:rsidRDefault="00686179" w:rsidP="00686179">
      <w:pPr>
        <w:widowControl w:val="0"/>
        <w:tabs>
          <w:tab w:val="left" w:pos="733"/>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4) В тылу особого движения не замечено. По шоссе от Хрехорува к Монастержиску двигались шесть артиллерийских запряжек, по- видимому ящики. Батареи </w:t>
      </w:r>
      <w:r w:rsidRPr="00B52707">
        <w:rPr>
          <w:rFonts w:ascii="Times New Roman" w:hAnsi="Times New Roman" w:cs="Times New Roman"/>
          <w:color w:val="0070C0"/>
          <w:sz w:val="16"/>
          <w:szCs w:val="16"/>
        </w:rPr>
        <w:lastRenderedPageBreak/>
        <w:t>противника были обстреляны пулеметным огнем.</w:t>
      </w:r>
    </w:p>
    <w:p w14:paraId="38C01B06"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Проведено фотографирование неприятельских позиций. Во время полета над неприятельским расположением Корабль обстреливался усиленным и метким артиллерийским огнем. От разрывов Корабль сильно качало. Во время первого пролета над неприятельским расположением был пробит в нескольких местах фюзеляж и крылья. При осмотре Корабля и докладе о видимой его исправности Корабль, для пополнения разведки, прошел вторично над расположением противника, причем вновь получил пробоины. По возвращении оказалось, что задний лонжерон верхней поверхности перебит осколками, разбиты верхние стекла средней части кабины и в разных частях Корабля имеются пробоины.</w:t>
      </w:r>
    </w:p>
    <w:p w14:paraId="3CD985F4"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7FF4B422"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Военный Летчик, Штабс-Капитан Панкратьев» (24865).</w:t>
      </w:r>
    </w:p>
    <w:p w14:paraId="69AF7C07" w14:textId="77777777" w:rsidR="00686179" w:rsidRPr="00B52707" w:rsidRDefault="00686179" w:rsidP="00686179">
      <w:pPr>
        <w:rPr>
          <w:rFonts w:ascii="Times New Roman" w:hAnsi="Times New Roman" w:cs="Times New Roman"/>
          <w:color w:val="0070C0"/>
          <w:sz w:val="16"/>
          <w:szCs w:val="16"/>
        </w:rPr>
      </w:pPr>
    </w:p>
    <w:p w14:paraId="4E6A5F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w:t>
      </w:r>
      <w:r w:rsidR="00B15D4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июля) 1916 г. 1-я авиационная рота, которая (СПб. ВО (Санкт-Петербург)) включала 1, 5, 16, 18, 22-й корпусные авиаотряды (КАО) и Гвардейский авиаотряд была переименована в 1-й авиационный парк) (11701).</w:t>
      </w:r>
    </w:p>
    <w:p w14:paraId="61EBE5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CA2ED2" w14:textId="07167156" w:rsidR="00B86736" w:rsidRPr="003C27CE" w:rsidRDefault="00B86736" w:rsidP="00615CF2">
      <w:pPr>
        <w:pStyle w:val="ae"/>
        <w:spacing w:before="0" w:after="0"/>
        <w:rPr>
          <w:color w:val="002060"/>
          <w:sz w:val="16"/>
          <w:szCs w:val="16"/>
        </w:rPr>
      </w:pPr>
      <w:r w:rsidRPr="003C27CE">
        <w:rPr>
          <w:color w:val="002060"/>
          <w:sz w:val="16"/>
          <w:szCs w:val="16"/>
        </w:rPr>
        <w:t>К 29 июня (12 июля) 1916 русские войска приостановили наступление в виду огромных потерь и почти полного отсутствия каких-либо успехов. Войска русского Западного фронта продолжали попытки перейти в генеральное наступление. Оно должно было начаться еще 3 июля, но все атаки захлебывались под ураганным пулеметным и артиллерийским огнем немцев. За 10 дней 4-я русская армия провела пять артиллерийских подготовок и пять безуспешных крупных атак. Всего за полторы недели боев русские потеряли под Барановичами 30 тысяч солдат и офицеров убитыми, 47 тысяч ранеными и до 3 тысяч пленными. Общие потери австро-германских войск составили 25</w:t>
      </w:r>
      <w:r w:rsidR="00FD38A3" w:rsidRPr="003C27CE">
        <w:rPr>
          <w:color w:val="002060"/>
          <w:sz w:val="16"/>
          <w:szCs w:val="16"/>
        </w:rPr>
        <w:t xml:space="preserve"> </w:t>
      </w:r>
      <w:r w:rsidRPr="003C27CE">
        <w:rPr>
          <w:color w:val="002060"/>
          <w:sz w:val="16"/>
          <w:szCs w:val="16"/>
        </w:rPr>
        <w:t>000 солдат и офицеров.</w:t>
      </w:r>
    </w:p>
    <w:p w14:paraId="3472FD90" w14:textId="77777777" w:rsidR="00B86736" w:rsidRPr="003C27CE" w:rsidRDefault="00B86736" w:rsidP="00615CF2">
      <w:pPr>
        <w:pStyle w:val="ae"/>
        <w:spacing w:before="0" w:after="0"/>
        <w:rPr>
          <w:color w:val="002060"/>
          <w:sz w:val="16"/>
          <w:szCs w:val="16"/>
        </w:rPr>
      </w:pPr>
      <w:r w:rsidRPr="003C27CE">
        <w:rPr>
          <w:color w:val="002060"/>
          <w:sz w:val="16"/>
          <w:szCs w:val="16"/>
        </w:rPr>
        <w:t>Провал попытки «генерального» наступления Западного фронта вынудил Русскую Ставку перенести главный удар южнее — в зону ответственности Юго-Западного фронта, который еще с июня успешно развивал «Брусиловский прорыв», который изначально рассматривался как второстепенный. Началось переброска войск гвардии из-под Барановичей в район Луцка.</w:t>
      </w:r>
    </w:p>
    <w:p w14:paraId="3A765DE5" w14:textId="77777777" w:rsidR="00B86736" w:rsidRPr="003C27CE" w:rsidRDefault="00B86736" w:rsidP="00615CF2">
      <w:pPr>
        <w:pStyle w:val="ae"/>
        <w:spacing w:before="0" w:after="0"/>
        <w:rPr>
          <w:color w:val="002060"/>
          <w:sz w:val="16"/>
          <w:szCs w:val="16"/>
        </w:rPr>
      </w:pPr>
      <w:r w:rsidRPr="003C27CE">
        <w:rPr>
          <w:color w:val="002060"/>
          <w:sz w:val="16"/>
          <w:szCs w:val="16"/>
        </w:rPr>
        <w:t xml:space="preserve">Западному же фронту теперь отводилась вспомогательная роль. Начальник штаба Ставки верховного главнокомандующего генерал Михаил Алексеев поставил перед армиями новую задачу: </w:t>
      </w:r>
      <w:r w:rsidRPr="003C27CE">
        <w:rPr>
          <w:rStyle w:val="af0"/>
          <w:i w:val="0"/>
          <w:color w:val="002060"/>
          <w:sz w:val="16"/>
          <w:szCs w:val="16"/>
        </w:rPr>
        <w:t>«Целью ближайших действий армий Западного фронта является поставить удержание находящихся перед ним сил противника, держа их под угрозой энергичной атаки или продолжая операцию в барановическом направлении</w:t>
      </w:r>
      <w:r w:rsidRPr="003C27CE">
        <w:rPr>
          <w:color w:val="002060"/>
          <w:sz w:val="16"/>
          <w:szCs w:val="16"/>
        </w:rPr>
        <w:t>» (17045).</w:t>
      </w:r>
    </w:p>
    <w:p w14:paraId="69FCF933"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28F0FFA8" w14:textId="77777777" w:rsidR="00052B1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08C999C" w14:textId="77777777" w:rsidR="00052B1C" w:rsidRPr="003C27CE" w:rsidRDefault="00052B1C" w:rsidP="00615CF2">
      <w:pPr>
        <w:autoSpaceDE w:val="0"/>
        <w:autoSpaceDN w:val="0"/>
        <w:adjustRightInd w:val="0"/>
        <w:rPr>
          <w:rFonts w:ascii="Times New Roman" w:hAnsi="Times New Roman" w:cs="Times New Roman"/>
          <w:iCs/>
          <w:color w:val="002060"/>
          <w:sz w:val="16"/>
          <w:szCs w:val="16"/>
        </w:rPr>
      </w:pPr>
    </w:p>
    <w:p w14:paraId="6CEDDDBF" w14:textId="77777777" w:rsidR="00DD4D7C" w:rsidRPr="003C27CE" w:rsidRDefault="00DD4D7C" w:rsidP="00615CF2">
      <w:pPr>
        <w:pStyle w:val="ae"/>
        <w:spacing w:before="0" w:after="0"/>
        <w:rPr>
          <w:color w:val="002060"/>
          <w:sz w:val="16"/>
          <w:szCs w:val="16"/>
        </w:rPr>
      </w:pPr>
      <w:r w:rsidRPr="003C27CE">
        <w:rPr>
          <w:color w:val="002060"/>
          <w:sz w:val="16"/>
          <w:szCs w:val="16"/>
        </w:rPr>
        <w:t>29 июня (12 июля) 1816 на совещании в Ставке российским императором Николаем II была принята программа по реформе статуса Царства Польского в составе Российской империи. В программе содержались следующие пункты.</w:t>
      </w:r>
    </w:p>
    <w:p w14:paraId="7C60CDB0" w14:textId="77777777" w:rsidR="00DD4D7C" w:rsidRPr="003C27CE" w:rsidRDefault="00DD4D7C" w:rsidP="00615CF2">
      <w:pPr>
        <w:pStyle w:val="ae"/>
        <w:spacing w:before="0" w:after="0"/>
        <w:rPr>
          <w:color w:val="002060"/>
          <w:sz w:val="16"/>
          <w:szCs w:val="16"/>
        </w:rPr>
      </w:pPr>
      <w:r w:rsidRPr="003C27CE">
        <w:rPr>
          <w:color w:val="002060"/>
          <w:sz w:val="16"/>
          <w:szCs w:val="16"/>
        </w:rPr>
        <w:t>1. Царством Польским будет править наместник императора или вице-король. Будет Совет министров и парламент, состоящий из 2-х палат.</w:t>
      </w:r>
    </w:p>
    <w:p w14:paraId="28BFC8F5" w14:textId="77777777" w:rsidR="00DD4D7C" w:rsidRPr="003C27CE" w:rsidRDefault="00DD4D7C" w:rsidP="00615CF2">
      <w:pPr>
        <w:pStyle w:val="ae"/>
        <w:spacing w:before="0" w:after="0"/>
        <w:rPr>
          <w:color w:val="002060"/>
          <w:sz w:val="16"/>
          <w:szCs w:val="16"/>
        </w:rPr>
      </w:pPr>
      <w:r w:rsidRPr="003C27CE">
        <w:rPr>
          <w:color w:val="002060"/>
          <w:sz w:val="16"/>
          <w:szCs w:val="16"/>
        </w:rPr>
        <w:t>2. Все управление будет сосредоточено в руках этого правительства, за исключением дел, касающихся армии, дипломатии, таможни, общих финансов и железных дорог, имеющих стратегическое значение; эти дела останутся в ведении царской власти.</w:t>
      </w:r>
    </w:p>
    <w:p w14:paraId="608D27C2" w14:textId="77777777" w:rsidR="00DD4D7C" w:rsidRPr="003C27CE" w:rsidRDefault="00DD4D7C" w:rsidP="00615CF2">
      <w:pPr>
        <w:pStyle w:val="ae"/>
        <w:spacing w:before="0" w:after="0"/>
        <w:rPr>
          <w:color w:val="002060"/>
          <w:sz w:val="16"/>
          <w:szCs w:val="16"/>
        </w:rPr>
      </w:pPr>
      <w:r w:rsidRPr="003C27CE">
        <w:rPr>
          <w:color w:val="002060"/>
          <w:sz w:val="16"/>
          <w:szCs w:val="16"/>
        </w:rPr>
        <w:t>3. Административные пререкания между Царством и Империей будут разрешаться Сенатом, заседающим в Петербурге, который объединит в себе функции нынешнего Государственного Совета и нашей высшей кассационной инстанции; будет образован особый департамент Сената с равным числом русских и польских сенаторов.</w:t>
      </w:r>
    </w:p>
    <w:p w14:paraId="223B25A1" w14:textId="77777777" w:rsidR="00DD4D7C" w:rsidRPr="003C27CE" w:rsidRDefault="00DD4D7C" w:rsidP="00615CF2">
      <w:pPr>
        <w:pStyle w:val="ae"/>
        <w:spacing w:before="0" w:after="0"/>
        <w:rPr>
          <w:color w:val="002060"/>
          <w:sz w:val="16"/>
          <w:szCs w:val="16"/>
        </w:rPr>
      </w:pPr>
      <w:r w:rsidRPr="003C27CE">
        <w:rPr>
          <w:color w:val="002060"/>
          <w:sz w:val="16"/>
          <w:szCs w:val="16"/>
        </w:rPr>
        <w:t>4. Присоединение австрийской и прусской частей Польши будет предусмотрено в следующих словах: «Если Бог дарует нашим войскам победу, то все поляки, которые сделаются подданными короля и императора, будут пользоваться благами изложенного выше государственного устройства (17045).</w:t>
      </w:r>
    </w:p>
    <w:p w14:paraId="521F5765" w14:textId="77777777" w:rsidR="00DD4D7C" w:rsidRPr="003C27CE" w:rsidRDefault="00DD4D7C" w:rsidP="00615CF2">
      <w:pPr>
        <w:autoSpaceDE w:val="0"/>
        <w:autoSpaceDN w:val="0"/>
        <w:adjustRightInd w:val="0"/>
        <w:rPr>
          <w:rFonts w:ascii="Times New Roman" w:hAnsi="Times New Roman" w:cs="Times New Roman"/>
          <w:color w:val="002060"/>
          <w:sz w:val="16"/>
          <w:szCs w:val="16"/>
        </w:rPr>
      </w:pPr>
    </w:p>
    <w:p w14:paraId="1768A997"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июня (12 июля) 1916 года министр путей сообщения А.Ф. Трепов подал царю доклад, в котором ходатайствовал о «преобразовании железнодорожного поселка у станции Мурман в городское поселение». 6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3C27CE">
        <w:rPr>
          <w:rStyle w:val="resh-link"/>
          <w:rFonts w:ascii="Times New Roman" w:hAnsi="Times New Roman" w:cs="Times New Roman"/>
          <w:color w:val="002060"/>
          <w:sz w:val="16"/>
          <w:szCs w:val="16"/>
        </w:rPr>
        <w:t>Европу</w:t>
      </w:r>
      <w:r w:rsidRPr="003C27CE">
        <w:rPr>
          <w:rFonts w:ascii="Times New Roman" w:hAnsi="Times New Roman" w:cs="Times New Roman"/>
          <w:color w:val="002060"/>
          <w:sz w:val="16"/>
          <w:szCs w:val="16"/>
        </w:rPr>
        <w:t>» (17002).</w:t>
      </w:r>
    </w:p>
    <w:p w14:paraId="253ECEEA"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p>
    <w:p w14:paraId="75949E4D" w14:textId="77777777" w:rsidR="00B8673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189F21F"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4DF89BEF"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июня (12 июля) 1916 броненосный крейсер ВМС США «Северная Каролина» становится первым кораблем, запустившим самолет с помощью катапульты на ходу - летающую лодку Curtiss, которую пилотирует лейтенант Годфри Шевалье (20340).</w:t>
      </w:r>
    </w:p>
    <w:p w14:paraId="55830B6C" w14:textId="77777777" w:rsidR="001A79F8" w:rsidRPr="003C27CE" w:rsidRDefault="001A79F8" w:rsidP="00615CF2">
      <w:pPr>
        <w:rPr>
          <w:rFonts w:ascii="Times New Roman" w:hAnsi="Times New Roman" w:cs="Times New Roman"/>
          <w:color w:val="002060"/>
          <w:sz w:val="16"/>
          <w:szCs w:val="16"/>
        </w:rPr>
      </w:pPr>
    </w:p>
    <w:p w14:paraId="041A7CBC" w14:textId="77777777" w:rsidR="00B86736" w:rsidRPr="003C27CE" w:rsidRDefault="00B86736" w:rsidP="00615CF2">
      <w:pPr>
        <w:pStyle w:val="ae"/>
        <w:spacing w:before="0" w:after="0"/>
        <w:rPr>
          <w:color w:val="002060"/>
          <w:sz w:val="16"/>
          <w:szCs w:val="16"/>
        </w:rPr>
      </w:pPr>
      <w:r w:rsidRPr="003C27CE">
        <w:rPr>
          <w:color w:val="002060"/>
          <w:sz w:val="16"/>
          <w:szCs w:val="16"/>
        </w:rPr>
        <w:t>29 июня (12 июля) 1916 у побережья Алжира появилась германская подводная лодка U-39, которая меньше чем за две недели охоты в этом районе торпедировала 19 французских и британских пароходов.</w:t>
      </w:r>
    </w:p>
    <w:p w14:paraId="072FFA3D"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569FA3A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55AE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09FD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июня (1</w:t>
      </w:r>
      <w:r w:rsidR="00B15D49"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июля) 1916 был выпущен Анадва тип ВХ (Анатра-Хиони) (553,81) и его испытания продолжались до 9 июля 1916 (2843,12).</w:t>
      </w:r>
    </w:p>
    <w:p w14:paraId="3152D3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8B14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30 июня </w:t>
      </w:r>
      <w:r w:rsidR="00B15D49" w:rsidRPr="003C27CE">
        <w:rPr>
          <w:rFonts w:ascii="Times New Roman" w:hAnsi="Times New Roman" w:cs="Times New Roman"/>
          <w:color w:val="002060"/>
          <w:sz w:val="16"/>
          <w:szCs w:val="16"/>
        </w:rPr>
        <w:t xml:space="preserve">(13 июля) </w:t>
      </w:r>
      <w:r w:rsidRPr="003C27CE">
        <w:rPr>
          <w:rFonts w:ascii="Times New Roman" w:hAnsi="Times New Roman" w:cs="Times New Roman"/>
          <w:color w:val="002060"/>
          <w:sz w:val="16"/>
          <w:szCs w:val="16"/>
        </w:rPr>
        <w:t>1916 г. закончилипервый про</w:t>
      </w:r>
      <w:r w:rsidRPr="003C27CE">
        <w:rPr>
          <w:rFonts w:ascii="Times New Roman" w:hAnsi="Times New Roman" w:cs="Times New Roman"/>
          <w:color w:val="002060"/>
          <w:sz w:val="16"/>
          <w:szCs w:val="16"/>
        </w:rPr>
        <w:softHyphen/>
        <w:t>тотип Анадва тип ВХ, оснащенный двигателями "Гном-Моносупап" 100 л.с.</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а его испытания продолжались до 9 июля, после чего в конструкцию были внесены суще</w:t>
      </w:r>
      <w:r w:rsidRPr="003C27CE">
        <w:rPr>
          <w:rFonts w:ascii="Times New Roman" w:hAnsi="Times New Roman" w:cs="Times New Roman"/>
          <w:color w:val="002060"/>
          <w:sz w:val="16"/>
          <w:szCs w:val="16"/>
        </w:rPr>
        <w:softHyphen/>
        <w:t>ственные изменения. Теперь были задействованы 2 фюзеляжа "Анасаль" и моторы водяного охлаждения "Сальмсон" 140 л.с. Коробка крыльев приобрела больший размах, увеличив гру</w:t>
      </w:r>
      <w:r w:rsidRPr="003C27CE">
        <w:rPr>
          <w:rFonts w:ascii="Times New Roman" w:hAnsi="Times New Roman" w:cs="Times New Roman"/>
          <w:color w:val="002060"/>
          <w:sz w:val="16"/>
          <w:szCs w:val="16"/>
        </w:rPr>
        <w:softHyphen/>
        <w:t>зоподъемность, и аппарат мог нести :жипаж до 6 человек. Опыты со вторым прототипом окончились 5 мая 1917 г., не выявив никаких преимуществ "Двухвостки" перед обычными одномоторными самолетами. Все же было решено, что на фронте аэропланы столь необыч</w:t>
      </w:r>
      <w:r w:rsidRPr="003C27CE">
        <w:rPr>
          <w:rFonts w:ascii="Times New Roman" w:hAnsi="Times New Roman" w:cs="Times New Roman"/>
          <w:color w:val="002060"/>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3C27CE">
        <w:rPr>
          <w:rFonts w:ascii="Times New Roman" w:hAnsi="Times New Roman" w:cs="Times New Roman"/>
          <w:color w:val="002060"/>
          <w:sz w:val="16"/>
          <w:szCs w:val="16"/>
        </w:rPr>
        <w:softHyphen/>
        <w:t>регулярных поставок многомоторных "Муромцев" производства Р-БВЗ. Контракту не суж</w:t>
      </w:r>
      <w:r w:rsidRPr="003C27CE">
        <w:rPr>
          <w:rFonts w:ascii="Times New Roman" w:hAnsi="Times New Roman" w:cs="Times New Roman"/>
          <w:color w:val="002060"/>
          <w:sz w:val="16"/>
          <w:szCs w:val="16"/>
        </w:rPr>
        <w:softHyphen/>
        <w:t>дено было осуществиться, но после гражданской войны в 1921 г. В.Н. Хиони сумел отре</w:t>
      </w:r>
      <w:r w:rsidRPr="003C27CE">
        <w:rPr>
          <w:rFonts w:ascii="Times New Roman" w:hAnsi="Times New Roman" w:cs="Times New Roman"/>
          <w:color w:val="002060"/>
          <w:sz w:val="16"/>
          <w:szCs w:val="16"/>
        </w:rPr>
        <w:softHyphen/>
        <w:t>монтировать один из прототипов, установить на нем двигатели "Сальмсон" 160 л.с. и пере</w:t>
      </w:r>
      <w:r w:rsidRPr="003C27CE">
        <w:rPr>
          <w:rFonts w:ascii="Times New Roman" w:hAnsi="Times New Roman" w:cs="Times New Roman"/>
          <w:color w:val="002060"/>
          <w:sz w:val="16"/>
          <w:szCs w:val="16"/>
        </w:rPr>
        <w:softHyphen/>
        <w:t>лететь в Москву, где аппарат эксплуатировался вплоть до 1923 г. (2843).</w:t>
      </w:r>
    </w:p>
    <w:p w14:paraId="5F94E3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E4751A"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30 июня</w:t>
      </w:r>
      <w:r w:rsidRPr="003C27CE">
        <w:rPr>
          <w:rFonts w:ascii="Times New Roman" w:hAnsi="Times New Roman" w:cs="Times New Roman"/>
          <w:color w:val="002060"/>
          <w:sz w:val="16"/>
          <w:szCs w:val="16"/>
        </w:rPr>
        <w:t xml:space="preserve"> (13 июля) в 1916 году закончен в постройке первый экземпляр двухфюзеляжного трехстоечного биплана </w:t>
      </w:r>
      <w:hyperlink r:id="rId51" w:tgtFrame="_blank" w:history="1">
        <w:r w:rsidRPr="003C27CE">
          <w:rPr>
            <w:rFonts w:ascii="Times New Roman" w:hAnsi="Times New Roman" w:cs="Times New Roman"/>
            <w:color w:val="002060"/>
            <w:sz w:val="16"/>
            <w:szCs w:val="16"/>
          </w:rPr>
          <w:t xml:space="preserve">"Анадва", </w:t>
        </w:r>
      </w:hyperlink>
      <w:r w:rsidRPr="003C27CE">
        <w:rPr>
          <w:rFonts w:ascii="Times New Roman" w:hAnsi="Times New Roman" w:cs="Times New Roman"/>
          <w:color w:val="002060"/>
          <w:sz w:val="16"/>
          <w:szCs w:val="16"/>
        </w:rPr>
        <w:t>спроектированного летчиком-испытателем завода В.Н.Хиони (другие названия машины - "Двухвостка Хиони", тип ВХ, "Анатра-Хиони"). Он представлял собой два фюзеляжа от "Анаде", объединенных общей бипланной коробкой и оперением. Самолет был трехместным: летчик сидел в левом фюзеляже, наблюдатель - в правом, а на верхнем крыле помещалась гондола стрелка с пулеметной турелью. Такое расположение огневой точки обеспечивало ей ничем не ограниченный круговой обстрел (14938).</w:t>
      </w:r>
    </w:p>
    <w:p w14:paraId="706D575C" w14:textId="77777777" w:rsidR="007C2BE2" w:rsidRPr="003C27CE" w:rsidRDefault="007C2BE2" w:rsidP="00615CF2">
      <w:pPr>
        <w:rPr>
          <w:rFonts w:ascii="Times New Roman" w:hAnsi="Times New Roman" w:cs="Times New Roman"/>
          <w:color w:val="002060"/>
          <w:sz w:val="16"/>
          <w:szCs w:val="16"/>
        </w:rPr>
      </w:pPr>
    </w:p>
    <w:p w14:paraId="2DBD5A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июня </w:t>
      </w:r>
      <w:r w:rsidR="00B15D49" w:rsidRPr="003C27CE">
        <w:rPr>
          <w:rFonts w:ascii="Times New Roman" w:hAnsi="Times New Roman" w:cs="Times New Roman"/>
          <w:color w:val="002060"/>
          <w:sz w:val="16"/>
          <w:szCs w:val="16"/>
        </w:rPr>
        <w:t xml:space="preserve">(13 июля) </w:t>
      </w:r>
      <w:r w:rsidRPr="003C27CE">
        <w:rPr>
          <w:rFonts w:ascii="Times New Roman" w:hAnsi="Times New Roman" w:cs="Times New Roman"/>
          <w:color w:val="002060"/>
          <w:sz w:val="16"/>
          <w:szCs w:val="16"/>
        </w:rPr>
        <w:t>1916 года выпущен Самолет-бомбардировщик “Анадва” тип ВХ (“Двухвостка” Хиони, “Двухвостка”, “Анатра-Хиони” № 4 ) первона</w:t>
      </w:r>
      <w:r w:rsidRPr="003C27CE">
        <w:rPr>
          <w:rFonts w:ascii="Times New Roman" w:hAnsi="Times New Roman" w:cs="Times New Roman"/>
          <w:color w:val="002060"/>
          <w:sz w:val="16"/>
          <w:szCs w:val="16"/>
        </w:rPr>
        <w:softHyphen/>
        <w:t>чально с двумя двигателями “Гном-Моносупап” в 100 л.с., с которыми проходил испытания, по результа</w:t>
      </w:r>
      <w:r w:rsidRPr="003C27CE">
        <w:rPr>
          <w:rFonts w:ascii="Times New Roman" w:hAnsi="Times New Roman" w:cs="Times New Roman"/>
          <w:color w:val="002060"/>
          <w:sz w:val="16"/>
          <w:szCs w:val="16"/>
        </w:rPr>
        <w:softHyphen/>
        <w:t>там которых установили двигатели “Сальмсон” в 140 л.с., переделали коробку крыльев и увеличили их размах. Самолет-бомбардировщик “Анадва” тип ВХ (“Двухвостка” Хиони, “Двухвостка”, “Анатра-Хиони” № 4 ) по схеме представлял собой двухфюзеляжный трехстоечный биплан большого размаха, составлен</w:t>
      </w:r>
      <w:r w:rsidRPr="003C27CE">
        <w:rPr>
          <w:rFonts w:ascii="Times New Roman" w:hAnsi="Times New Roman" w:cs="Times New Roman"/>
          <w:color w:val="002060"/>
          <w:sz w:val="16"/>
          <w:szCs w:val="16"/>
        </w:rPr>
        <w:softHyphen/>
        <w:t>ный из фюзеляжей самолетов “Анаде” или “Анасаль” с их винтомоторными установками. Крылья сделаны новые с использованием нервюр “Анаде”. Хвостовое оперение выполнено применительно к двухфюзеляж-ной схеме. Летчик размещался в левом фюзеляже, наблюдатель — в правом. На верхнем крыле по оси самолета располагалась неглубокая гондола стрелка, выступающая вперед для обстрела верхней полусфе</w:t>
      </w:r>
      <w:r w:rsidRPr="003C27CE">
        <w:rPr>
          <w:rFonts w:ascii="Times New Roman" w:hAnsi="Times New Roman" w:cs="Times New Roman"/>
          <w:color w:val="002060"/>
          <w:sz w:val="16"/>
          <w:szCs w:val="16"/>
        </w:rPr>
        <w:softHyphen/>
        <w:t>ры. На крайних передних стоиках имелись поворот</w:t>
      </w:r>
      <w:r w:rsidRPr="003C27CE">
        <w:rPr>
          <w:rFonts w:ascii="Times New Roman" w:hAnsi="Times New Roman" w:cs="Times New Roman"/>
          <w:color w:val="002060"/>
          <w:sz w:val="16"/>
          <w:szCs w:val="16"/>
        </w:rPr>
        <w:softHyphen/>
        <w:t>ные поверхности для компенсации заворачивающего момента при остановке двигателя, но себя они не оправдали. Экипаж самолета — первоначально три че</w:t>
      </w:r>
      <w:r w:rsidRPr="003C27CE">
        <w:rPr>
          <w:rFonts w:ascii="Times New Roman" w:hAnsi="Times New Roman" w:cs="Times New Roman"/>
          <w:color w:val="002060"/>
          <w:sz w:val="16"/>
          <w:szCs w:val="16"/>
        </w:rPr>
        <w:softHyphen/>
        <w:t>ловека, в последнем варианте — шесть человек. Самолет строился по проекту В.Н. Хиони в двух экземплярах. Интересно, что при его постройке впе</w:t>
      </w:r>
      <w:r w:rsidRPr="003C27CE">
        <w:rPr>
          <w:rFonts w:ascii="Times New Roman" w:hAnsi="Times New Roman" w:cs="Times New Roman"/>
          <w:color w:val="002060"/>
          <w:sz w:val="16"/>
          <w:szCs w:val="16"/>
        </w:rPr>
        <w:softHyphen/>
        <w:t>рвые применили своеобразный плазово-шаблонный метод. На фанерных листах расчертили весь самолет — его теоретические контуры, сечения, узлы, про</w:t>
      </w:r>
      <w:r w:rsidRPr="003C27CE">
        <w:rPr>
          <w:rFonts w:ascii="Times New Roman" w:hAnsi="Times New Roman" w:cs="Times New Roman"/>
          <w:color w:val="002060"/>
          <w:sz w:val="16"/>
          <w:szCs w:val="16"/>
        </w:rPr>
        <w:softHyphen/>
        <w:t>водки управления. С плазов брались кривые линии сечений посредством фанерных шаблонов, по ним оп</w:t>
      </w:r>
      <w:r w:rsidRPr="003C27CE">
        <w:rPr>
          <w:rFonts w:ascii="Times New Roman" w:hAnsi="Times New Roman" w:cs="Times New Roman"/>
          <w:color w:val="002060"/>
          <w:sz w:val="16"/>
          <w:szCs w:val="16"/>
        </w:rPr>
        <w:softHyphen/>
        <w:t>ределялись необходимые расстояния и углы. В мае 1917 года после существенных дорабо</w:t>
      </w:r>
      <w:r w:rsidRPr="003C27CE">
        <w:rPr>
          <w:rFonts w:ascii="Times New Roman" w:hAnsi="Times New Roman" w:cs="Times New Roman"/>
          <w:color w:val="002060"/>
          <w:sz w:val="16"/>
          <w:szCs w:val="16"/>
        </w:rPr>
        <w:softHyphen/>
        <w:t>ток испытания аэроплана производились В.Н.Хиони и военными летчиками. Создание этого самолета явилось выдающимся достижением конструкторского бюро завода Анатра. Технический комитет УВВФ при обсуждении вопроса о массовом строительстве этого самолета признал, что “Аппарат системы Хиони является одним из луч</w:t>
      </w:r>
      <w:r w:rsidRPr="003C27CE">
        <w:rPr>
          <w:rFonts w:ascii="Times New Roman" w:hAnsi="Times New Roman" w:cs="Times New Roman"/>
          <w:color w:val="002060"/>
          <w:sz w:val="16"/>
          <w:szCs w:val="16"/>
        </w:rPr>
        <w:softHyphen/>
        <w:t>ших больших аппаратов, которыми располагает рус</w:t>
      </w:r>
      <w:r w:rsidRPr="003C27CE">
        <w:rPr>
          <w:rFonts w:ascii="Times New Roman" w:hAnsi="Times New Roman" w:cs="Times New Roman"/>
          <w:color w:val="002060"/>
          <w:sz w:val="16"/>
          <w:szCs w:val="16"/>
        </w:rPr>
        <w:softHyphen/>
        <w:t>ская авиация, почему постройка аппарата этого типа для снабжения Эскадры воздушных кораблей являет</w:t>
      </w:r>
      <w:r w:rsidRPr="003C27CE">
        <w:rPr>
          <w:rFonts w:ascii="Times New Roman" w:hAnsi="Times New Roman" w:cs="Times New Roman"/>
          <w:color w:val="002060"/>
          <w:sz w:val="16"/>
          <w:szCs w:val="16"/>
        </w:rPr>
        <w:softHyphen/>
        <w:t>ся безусловно желательной” (553).</w:t>
      </w:r>
    </w:p>
    <w:p w14:paraId="544331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CD4D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30 июня </w:t>
      </w:r>
      <w:r w:rsidR="00B15D49" w:rsidRPr="003C27CE">
        <w:rPr>
          <w:rFonts w:ascii="Times New Roman" w:hAnsi="Times New Roman" w:cs="Times New Roman"/>
          <w:color w:val="002060"/>
          <w:sz w:val="16"/>
          <w:szCs w:val="16"/>
        </w:rPr>
        <w:t xml:space="preserve">(13 июля) </w:t>
      </w:r>
      <w:r w:rsidRPr="003C27CE">
        <w:rPr>
          <w:rFonts w:ascii="Times New Roman" w:hAnsi="Times New Roman" w:cs="Times New Roman"/>
          <w:color w:val="002060"/>
          <w:sz w:val="16"/>
          <w:szCs w:val="16"/>
        </w:rPr>
        <w:t>1916 г. в Петрограде были получены теле</w:t>
      </w:r>
      <w:r w:rsidRPr="003C27CE">
        <w:rPr>
          <w:rFonts w:ascii="Times New Roman" w:hAnsi="Times New Roman" w:cs="Times New Roman"/>
          <w:color w:val="002060"/>
          <w:sz w:val="16"/>
          <w:szCs w:val="16"/>
        </w:rPr>
        <w:softHyphen/>
        <w:t>граммы от морских агентов из Лон</w:t>
      </w:r>
      <w:r w:rsidRPr="003C27CE">
        <w:rPr>
          <w:rFonts w:ascii="Times New Roman" w:hAnsi="Times New Roman" w:cs="Times New Roman"/>
          <w:color w:val="002060"/>
          <w:sz w:val="16"/>
          <w:szCs w:val="16"/>
        </w:rPr>
        <w:softHyphen/>
        <w:t>дона и Парижа с просьбой о вы</w:t>
      </w:r>
      <w:r w:rsidRPr="003C27CE">
        <w:rPr>
          <w:rFonts w:ascii="Times New Roman" w:hAnsi="Times New Roman" w:cs="Times New Roman"/>
          <w:color w:val="002060"/>
          <w:sz w:val="16"/>
          <w:szCs w:val="16"/>
        </w:rPr>
        <w:softHyphen/>
        <w:t>сылке союзникам чертежей и фото</w:t>
      </w:r>
      <w:r w:rsidRPr="003C27CE">
        <w:rPr>
          <w:rFonts w:ascii="Times New Roman" w:hAnsi="Times New Roman" w:cs="Times New Roman"/>
          <w:color w:val="002060"/>
          <w:sz w:val="16"/>
          <w:szCs w:val="16"/>
        </w:rPr>
        <w:softHyphen/>
        <w:t>графий М-5 и М-9. Дополнительным подтверждением крупного успеха Д.П. Григоровича стало награжде</w:t>
      </w:r>
      <w:r w:rsidRPr="003C27CE">
        <w:rPr>
          <w:rFonts w:ascii="Times New Roman" w:hAnsi="Times New Roman" w:cs="Times New Roman"/>
          <w:color w:val="002060"/>
          <w:sz w:val="16"/>
          <w:szCs w:val="16"/>
        </w:rPr>
        <w:softHyphen/>
        <w:t>ние конструктора в апреле 1916 г. за создание летающих лодок М-5 и М-9 орденом св. Владимира 4-й степени.</w:t>
      </w:r>
    </w:p>
    <w:p w14:paraId="4F1901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изготовления серии в конструкцию М-9 вносились много</w:t>
      </w:r>
      <w:r w:rsidRPr="003C27CE">
        <w:rPr>
          <w:rFonts w:ascii="Times New Roman" w:hAnsi="Times New Roman" w:cs="Times New Roman"/>
          <w:color w:val="002060"/>
          <w:sz w:val="16"/>
          <w:szCs w:val="16"/>
        </w:rPr>
        <w:softHyphen/>
        <w:t>численные изменения, позволяющие различать эти гидропланы как ран</w:t>
      </w:r>
      <w:r w:rsidRPr="003C27CE">
        <w:rPr>
          <w:rFonts w:ascii="Times New Roman" w:hAnsi="Times New Roman" w:cs="Times New Roman"/>
          <w:color w:val="002060"/>
          <w:sz w:val="16"/>
          <w:szCs w:val="16"/>
        </w:rPr>
        <w:softHyphen/>
        <w:t>ние и поздние типы. Лодки первых серийных самолетов имели в райо</w:t>
      </w:r>
      <w:r w:rsidRPr="003C27CE">
        <w:rPr>
          <w:rFonts w:ascii="Times New Roman" w:hAnsi="Times New Roman" w:cs="Times New Roman"/>
          <w:color w:val="002060"/>
          <w:sz w:val="16"/>
          <w:szCs w:val="16"/>
        </w:rPr>
        <w:softHyphen/>
        <w:t>не редана вогнутое днище с боко</w:t>
      </w:r>
      <w:r w:rsidRPr="003C27CE">
        <w:rPr>
          <w:rFonts w:ascii="Times New Roman" w:hAnsi="Times New Roman" w:cs="Times New Roman"/>
          <w:color w:val="002060"/>
          <w:sz w:val="16"/>
          <w:szCs w:val="16"/>
        </w:rPr>
        <w:softHyphen/>
        <w:t>выми «жабрами», поэтому получи</w:t>
      </w:r>
      <w:r w:rsidRPr="003C27CE">
        <w:rPr>
          <w:rFonts w:ascii="Times New Roman" w:hAnsi="Times New Roman" w:cs="Times New Roman"/>
          <w:color w:val="002060"/>
          <w:sz w:val="16"/>
          <w:szCs w:val="16"/>
        </w:rPr>
        <w:softHyphen/>
        <w:t>ли наименование М-9 с «уширен</w:t>
      </w:r>
      <w:r w:rsidRPr="003C27CE">
        <w:rPr>
          <w:rFonts w:ascii="Times New Roman" w:hAnsi="Times New Roman" w:cs="Times New Roman"/>
          <w:color w:val="002060"/>
          <w:sz w:val="16"/>
          <w:szCs w:val="16"/>
        </w:rPr>
        <w:softHyphen/>
        <w:t>ным реданом». Затем стали стро</w:t>
      </w:r>
      <w:r w:rsidRPr="003C27CE">
        <w:rPr>
          <w:rFonts w:ascii="Times New Roman" w:hAnsi="Times New Roman" w:cs="Times New Roman"/>
          <w:color w:val="002060"/>
          <w:sz w:val="16"/>
          <w:szCs w:val="16"/>
        </w:rPr>
        <w:softHyphen/>
        <w:t>ить лодки с небольшой килеватос- тью днища (до 5°), иногда с допол</w:t>
      </w:r>
      <w:r w:rsidRPr="003C27CE">
        <w:rPr>
          <w:rFonts w:ascii="Times New Roman" w:hAnsi="Times New Roman" w:cs="Times New Roman"/>
          <w:color w:val="002060"/>
          <w:sz w:val="16"/>
          <w:szCs w:val="16"/>
        </w:rPr>
        <w:softHyphen/>
        <w:t>нительными небольшими накладка</w:t>
      </w:r>
      <w:r w:rsidRPr="003C27CE">
        <w:rPr>
          <w:rFonts w:ascii="Times New Roman" w:hAnsi="Times New Roman" w:cs="Times New Roman"/>
          <w:color w:val="002060"/>
          <w:sz w:val="16"/>
          <w:szCs w:val="16"/>
        </w:rPr>
        <w:softHyphen/>
        <w:t>ми вдоль скул в районе редана.</w:t>
      </w:r>
    </w:p>
    <w:p w14:paraId="0D49BB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Звездообразный двигатель «Сальмсон» водяного охлаждения с толка</w:t>
      </w:r>
      <w:r w:rsidRPr="003C27CE">
        <w:rPr>
          <w:rFonts w:ascii="Times New Roman" w:hAnsi="Times New Roman" w:cs="Times New Roman"/>
          <w:color w:val="002060"/>
          <w:sz w:val="16"/>
          <w:szCs w:val="16"/>
        </w:rPr>
        <w:softHyphen/>
        <w:t>ющим воздушным винтом устанав</w:t>
      </w:r>
      <w:r w:rsidRPr="003C27CE">
        <w:rPr>
          <w:rFonts w:ascii="Times New Roman" w:hAnsi="Times New Roman" w:cs="Times New Roman"/>
          <w:color w:val="002060"/>
          <w:sz w:val="16"/>
          <w:szCs w:val="16"/>
        </w:rPr>
        <w:softHyphen/>
        <w:t>ливался на деревянной моторной раме, укрепленной стойками, свя</w:t>
      </w:r>
      <w:r w:rsidRPr="003C27CE">
        <w:rPr>
          <w:rFonts w:ascii="Times New Roman" w:hAnsi="Times New Roman" w:cs="Times New Roman"/>
          <w:color w:val="002060"/>
          <w:sz w:val="16"/>
          <w:szCs w:val="16"/>
        </w:rPr>
        <w:softHyphen/>
        <w:t>зывающими крылья и фюзеляж. Пер</w:t>
      </w:r>
      <w:r w:rsidRPr="003C27CE">
        <w:rPr>
          <w:rFonts w:ascii="Times New Roman" w:hAnsi="Times New Roman" w:cs="Times New Roman"/>
          <w:color w:val="002060"/>
          <w:sz w:val="16"/>
          <w:szCs w:val="16"/>
        </w:rPr>
        <w:softHyphen/>
        <w:t>вый экземпляр М-9 имел сферичес</w:t>
      </w:r>
      <w:r w:rsidRPr="003C27CE">
        <w:rPr>
          <w:rFonts w:ascii="Times New Roman" w:hAnsi="Times New Roman" w:cs="Times New Roman"/>
          <w:color w:val="002060"/>
          <w:sz w:val="16"/>
          <w:szCs w:val="16"/>
        </w:rPr>
        <w:softHyphen/>
        <w:t>кий обтекатель, прикрывающий расходный топливный и масляный баки, размещенные на мотораме перед двигателем. В дальнейшем расходные баки, каждый по 15 л., разместили в пространстве между крыльевыми стойками. Основной топливный бак емкостью 225 л. на</w:t>
      </w:r>
      <w:r w:rsidRPr="003C27CE">
        <w:rPr>
          <w:rFonts w:ascii="Times New Roman" w:hAnsi="Times New Roman" w:cs="Times New Roman"/>
          <w:color w:val="002060"/>
          <w:sz w:val="16"/>
          <w:szCs w:val="16"/>
        </w:rPr>
        <w:softHyphen/>
        <w:t>ходился за кабиной пилотов в фю</w:t>
      </w:r>
      <w:r w:rsidRPr="003C27CE">
        <w:rPr>
          <w:rFonts w:ascii="Times New Roman" w:hAnsi="Times New Roman" w:cs="Times New Roman"/>
          <w:color w:val="002060"/>
          <w:sz w:val="16"/>
          <w:szCs w:val="16"/>
        </w:rPr>
        <w:softHyphen/>
        <w:t>зеляже. Подача бензина, как и на М-5, осуществлялась благодаря избыточному давлению в баке, до</w:t>
      </w:r>
      <w:r w:rsidRPr="003C27CE">
        <w:rPr>
          <w:rFonts w:ascii="Times New Roman" w:hAnsi="Times New Roman" w:cs="Times New Roman"/>
          <w:color w:val="002060"/>
          <w:sz w:val="16"/>
          <w:szCs w:val="16"/>
        </w:rPr>
        <w:softHyphen/>
        <w:t>стигаемому при помощи насоса. Для контроля означенного процес</w:t>
      </w:r>
      <w:r w:rsidRPr="003C27CE">
        <w:rPr>
          <w:rFonts w:ascii="Times New Roman" w:hAnsi="Times New Roman" w:cs="Times New Roman"/>
          <w:color w:val="002060"/>
          <w:sz w:val="16"/>
          <w:szCs w:val="16"/>
        </w:rPr>
        <w:softHyphen/>
        <w:t>са имелся специальный манометр, который пилот мог наблюдать, слег</w:t>
      </w:r>
      <w:r w:rsidRPr="003C27CE">
        <w:rPr>
          <w:rFonts w:ascii="Times New Roman" w:hAnsi="Times New Roman" w:cs="Times New Roman"/>
          <w:color w:val="002060"/>
          <w:sz w:val="16"/>
          <w:szCs w:val="16"/>
        </w:rPr>
        <w:softHyphen/>
        <w:t>ка повернувшись назад. Радиато</w:t>
      </w:r>
      <w:r w:rsidRPr="003C27CE">
        <w:rPr>
          <w:rFonts w:ascii="Times New Roman" w:hAnsi="Times New Roman" w:cs="Times New Roman"/>
          <w:color w:val="002060"/>
          <w:sz w:val="16"/>
          <w:szCs w:val="16"/>
        </w:rPr>
        <w:softHyphen/>
        <w:t>ры водяного охлаждения двигателя размещались по бокам моторамы, использовались два основных типа: коробчатые и плоские, секционные «Хазет».</w:t>
      </w:r>
    </w:p>
    <w:p w14:paraId="60A4E9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Серьезным недостатком М-9 оказалось большое лобовое сопро</w:t>
      </w:r>
      <w:r w:rsidRPr="003C27CE">
        <w:rPr>
          <w:rFonts w:ascii="Times New Roman" w:hAnsi="Times New Roman" w:cs="Times New Roman"/>
          <w:color w:val="002060"/>
          <w:sz w:val="16"/>
          <w:szCs w:val="16"/>
        </w:rPr>
        <w:softHyphen/>
        <w:t>тивление звездообразного двигате</w:t>
      </w:r>
      <w:r w:rsidRPr="003C27CE">
        <w:rPr>
          <w:rFonts w:ascii="Times New Roman" w:hAnsi="Times New Roman" w:cs="Times New Roman"/>
          <w:color w:val="002060"/>
          <w:sz w:val="16"/>
          <w:szCs w:val="16"/>
        </w:rPr>
        <w:softHyphen/>
        <w:t>ля «Сальмсон», радиаторов охлаж</w:t>
      </w:r>
      <w:r w:rsidRPr="003C27CE">
        <w:rPr>
          <w:rFonts w:ascii="Times New Roman" w:hAnsi="Times New Roman" w:cs="Times New Roman"/>
          <w:color w:val="002060"/>
          <w:sz w:val="16"/>
          <w:szCs w:val="16"/>
        </w:rPr>
        <w:softHyphen/>
        <w:t>дения и всех деталей мотоустанов</w:t>
      </w:r>
      <w:r w:rsidRPr="003C27CE">
        <w:rPr>
          <w:rFonts w:ascii="Times New Roman" w:hAnsi="Times New Roman" w:cs="Times New Roman"/>
          <w:color w:val="002060"/>
          <w:sz w:val="16"/>
          <w:szCs w:val="16"/>
        </w:rPr>
        <w:softHyphen/>
        <w:t>ки, не позволяющих рассчитывать на значительное увеличение полет</w:t>
      </w:r>
      <w:r w:rsidRPr="003C27CE">
        <w:rPr>
          <w:rFonts w:ascii="Times New Roman" w:hAnsi="Times New Roman" w:cs="Times New Roman"/>
          <w:color w:val="002060"/>
          <w:sz w:val="16"/>
          <w:szCs w:val="16"/>
        </w:rPr>
        <w:softHyphen/>
        <w:t>ной скорости. Новые машины раз</w:t>
      </w:r>
      <w:r w:rsidRPr="003C27CE">
        <w:rPr>
          <w:rFonts w:ascii="Times New Roman" w:hAnsi="Times New Roman" w:cs="Times New Roman"/>
          <w:color w:val="002060"/>
          <w:sz w:val="16"/>
          <w:szCs w:val="16"/>
        </w:rPr>
        <w:softHyphen/>
        <w:t>вивали 110 км/ч, а побывавшие в эксплуатации, и с изношенными дви</w:t>
      </w:r>
      <w:r w:rsidRPr="003C27CE">
        <w:rPr>
          <w:rFonts w:ascii="Times New Roman" w:hAnsi="Times New Roman" w:cs="Times New Roman"/>
          <w:color w:val="002060"/>
          <w:sz w:val="16"/>
          <w:szCs w:val="16"/>
        </w:rPr>
        <w:softHyphen/>
        <w:t>гателями, летали со скоростью, не превышавшей 100 км/ч.</w:t>
      </w:r>
    </w:p>
    <w:p w14:paraId="319409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 в носовой части М-9 в качестве эксперимента устанавли</w:t>
      </w:r>
      <w:r w:rsidRPr="003C27CE">
        <w:rPr>
          <w:rFonts w:ascii="Times New Roman" w:hAnsi="Times New Roman" w:cs="Times New Roman"/>
          <w:color w:val="002060"/>
          <w:sz w:val="16"/>
          <w:szCs w:val="16"/>
        </w:rPr>
        <w:softHyphen/>
        <w:t>вали 37-мм пушки производства Обуховского завода, показавшие хорошие результаты. Тогда же в воздухе испытывались первые об</w:t>
      </w:r>
      <w:r w:rsidRPr="003C27CE">
        <w:rPr>
          <w:rFonts w:ascii="Times New Roman" w:hAnsi="Times New Roman" w:cs="Times New Roman"/>
          <w:color w:val="002060"/>
          <w:sz w:val="16"/>
          <w:szCs w:val="16"/>
        </w:rPr>
        <w:softHyphen/>
        <w:t>разцы своеобразных безоткатных трехдюймовых пушек (обративших на себя внимание Григоровича), ракет Ле-Приера, радиостанций различных систем, другого обору</w:t>
      </w:r>
      <w:r w:rsidRPr="003C27CE">
        <w:rPr>
          <w:rFonts w:ascii="Times New Roman" w:hAnsi="Times New Roman" w:cs="Times New Roman"/>
          <w:color w:val="002060"/>
          <w:sz w:val="16"/>
          <w:szCs w:val="16"/>
        </w:rPr>
        <w:softHyphen/>
        <w:t>дования.</w:t>
      </w:r>
    </w:p>
    <w:p w14:paraId="1747B1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появления М-9 немцы мо</w:t>
      </w:r>
      <w:r w:rsidRPr="003C27CE">
        <w:rPr>
          <w:rFonts w:ascii="Times New Roman" w:hAnsi="Times New Roman" w:cs="Times New Roman"/>
          <w:color w:val="002060"/>
          <w:sz w:val="16"/>
          <w:szCs w:val="16"/>
        </w:rPr>
        <w:softHyphen/>
        <w:t>дернизировали свой поплавковый «Фридрихсгафен» РР (у нас в доку</w:t>
      </w:r>
      <w:r w:rsidRPr="003C27CE">
        <w:rPr>
          <w:rFonts w:ascii="Times New Roman" w:hAnsi="Times New Roman" w:cs="Times New Roman"/>
          <w:color w:val="002060"/>
          <w:sz w:val="16"/>
          <w:szCs w:val="16"/>
        </w:rPr>
        <w:softHyphen/>
        <w:t>ментах его обозначали как «Аль</w:t>
      </w:r>
      <w:r w:rsidRPr="003C27CE">
        <w:rPr>
          <w:rFonts w:ascii="Times New Roman" w:hAnsi="Times New Roman" w:cs="Times New Roman"/>
          <w:color w:val="002060"/>
          <w:sz w:val="16"/>
          <w:szCs w:val="16"/>
        </w:rPr>
        <w:softHyphen/>
        <w:t>батрос», а русские летчики назы</w:t>
      </w:r>
      <w:r w:rsidRPr="003C27CE">
        <w:rPr>
          <w:rFonts w:ascii="Times New Roman" w:hAnsi="Times New Roman" w:cs="Times New Roman"/>
          <w:color w:val="002060"/>
          <w:sz w:val="16"/>
          <w:szCs w:val="16"/>
        </w:rPr>
        <w:softHyphen/>
        <w:t>вали его «жуком»), и он стал разви</w:t>
      </w:r>
      <w:r w:rsidRPr="003C27CE">
        <w:rPr>
          <w:rFonts w:ascii="Times New Roman" w:hAnsi="Times New Roman" w:cs="Times New Roman"/>
          <w:color w:val="002060"/>
          <w:sz w:val="16"/>
          <w:szCs w:val="16"/>
        </w:rPr>
        <w:softHyphen/>
        <w:t>вать скорость 150-160 км/ч, а сМ-9 (серийный №1551) с опознавательными знаками Красного Воздушного флота (красная звезда, накрашенная на старую русскую кокарду). Ораниенбаум, 1920 г.</w:t>
      </w:r>
    </w:p>
    <w:p w14:paraId="3463A5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более мощными моторами - до 170 км/ч. Отдельные серии немец</w:t>
      </w:r>
      <w:r w:rsidRPr="003C27CE">
        <w:rPr>
          <w:rFonts w:ascii="Times New Roman" w:hAnsi="Times New Roman" w:cs="Times New Roman"/>
          <w:color w:val="002060"/>
          <w:sz w:val="16"/>
          <w:szCs w:val="16"/>
        </w:rPr>
        <w:softHyphen/>
        <w:t>ких гидропланов, помимо заднего оборонительного пулемета, осна</w:t>
      </w:r>
      <w:r w:rsidRPr="003C27CE">
        <w:rPr>
          <w:rFonts w:ascii="Times New Roman" w:hAnsi="Times New Roman" w:cs="Times New Roman"/>
          <w:color w:val="002060"/>
          <w:sz w:val="16"/>
          <w:szCs w:val="16"/>
        </w:rPr>
        <w:softHyphen/>
        <w:t>щались еще и синхронным пулеме</w:t>
      </w:r>
      <w:r w:rsidRPr="003C27CE">
        <w:rPr>
          <w:rFonts w:ascii="Times New Roman" w:hAnsi="Times New Roman" w:cs="Times New Roman"/>
          <w:color w:val="002060"/>
          <w:sz w:val="16"/>
          <w:szCs w:val="16"/>
        </w:rPr>
        <w:softHyphen/>
        <w:t>том. Таким образом, прежде всего на Балтике, русским летчикам про</w:t>
      </w:r>
      <w:r w:rsidRPr="003C27CE">
        <w:rPr>
          <w:rFonts w:ascii="Times New Roman" w:hAnsi="Times New Roman" w:cs="Times New Roman"/>
          <w:color w:val="002060"/>
          <w:sz w:val="16"/>
          <w:szCs w:val="16"/>
        </w:rPr>
        <w:softHyphen/>
        <w:t>тивостоял серьезный воздушный противник (12088).</w:t>
      </w:r>
    </w:p>
    <w:p w14:paraId="6DCFBB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4A0C10" w14:textId="0D130778" w:rsidR="002B41D8" w:rsidRPr="003C27CE" w:rsidRDefault="002B41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30 июня (13 июля( 1916 г. в Петрограде были получены телеграммы от морских агентов из Лондона и Парижа с просьбой о высылке союзникам чертежей и фотографий М-5 и М-9 (23374).</w:t>
      </w:r>
    </w:p>
    <w:p w14:paraId="06BDBD39" w14:textId="77777777" w:rsidR="002B41D8" w:rsidRPr="003C27CE" w:rsidRDefault="002B41D8" w:rsidP="00615CF2">
      <w:pPr>
        <w:rPr>
          <w:rFonts w:ascii="Times New Roman" w:hAnsi="Times New Roman" w:cs="Times New Roman"/>
          <w:color w:val="002060"/>
          <w:sz w:val="16"/>
          <w:szCs w:val="16"/>
        </w:rPr>
      </w:pPr>
    </w:p>
    <w:p w14:paraId="5569F41A" w14:textId="77777777" w:rsidR="00D03CB2" w:rsidRPr="003C27CE" w:rsidRDefault="00D03CB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CC6647B" w14:textId="77777777" w:rsidR="00D03CB2" w:rsidRPr="003C27CE" w:rsidRDefault="00D03CB2" w:rsidP="00615CF2">
      <w:pPr>
        <w:autoSpaceDE w:val="0"/>
        <w:autoSpaceDN w:val="0"/>
        <w:adjustRightInd w:val="0"/>
        <w:rPr>
          <w:rFonts w:ascii="Times New Roman" w:hAnsi="Times New Roman" w:cs="Times New Roman"/>
          <w:iCs/>
          <w:color w:val="002060"/>
          <w:sz w:val="16"/>
          <w:szCs w:val="16"/>
        </w:rPr>
      </w:pPr>
    </w:p>
    <w:p w14:paraId="4209B71F" w14:textId="0ACF2749" w:rsidR="00D03CB2" w:rsidRPr="003C27CE" w:rsidRDefault="00D03CB2" w:rsidP="00615CF2">
      <w:pPr>
        <w:pStyle w:val="ae"/>
        <w:spacing w:before="0" w:after="0"/>
        <w:textAlignment w:val="top"/>
        <w:rPr>
          <w:color w:val="002060"/>
          <w:sz w:val="16"/>
          <w:szCs w:val="16"/>
        </w:rPr>
      </w:pPr>
      <w:r w:rsidRPr="003C27CE">
        <w:rPr>
          <w:color w:val="002060"/>
          <w:sz w:val="16"/>
          <w:szCs w:val="16"/>
        </w:rPr>
        <w:t>30 июня (1</w:t>
      </w:r>
      <w:r w:rsidR="002B41D8" w:rsidRPr="003C27CE">
        <w:rPr>
          <w:color w:val="002060"/>
          <w:sz w:val="16"/>
          <w:szCs w:val="16"/>
        </w:rPr>
        <w:t>3</w:t>
      </w:r>
      <w:r w:rsidRPr="003C27CE">
        <w:rPr>
          <w:color w:val="002060"/>
          <w:sz w:val="16"/>
          <w:szCs w:val="16"/>
        </w:rPr>
        <w:t xml:space="preserve"> июля) 1916 года в удостоверении, выданном Русскому обществу Главным артиллерийским управлением говорится: «Главное артиллерийское управление удостоверяет, что постройка Русским обществом для изготовления снарядов и военных припасов новых снарядных мастерских на территории Новороссийского общества около станции Юзово вызывается потребностью настоящей войны и необходима для государственной обороны…». Вновь создаваемое предприятие получило название «Артиллерийский завод» (18650).</w:t>
      </w:r>
    </w:p>
    <w:p w14:paraId="09C30472" w14:textId="77777777" w:rsidR="00D03CB2" w:rsidRPr="003C27CE" w:rsidRDefault="00D03CB2" w:rsidP="00615CF2">
      <w:pPr>
        <w:pStyle w:val="ae"/>
        <w:spacing w:before="0" w:after="0"/>
        <w:textAlignment w:val="top"/>
        <w:rPr>
          <w:color w:val="002060"/>
          <w:sz w:val="16"/>
          <w:szCs w:val="16"/>
        </w:rPr>
      </w:pPr>
    </w:p>
    <w:p w14:paraId="198E3746" w14:textId="77777777" w:rsidR="00536D7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FEB3232" w14:textId="77777777" w:rsidR="00536D71" w:rsidRPr="003C27CE" w:rsidRDefault="00536D71" w:rsidP="00615CF2">
      <w:pPr>
        <w:autoSpaceDE w:val="0"/>
        <w:autoSpaceDN w:val="0"/>
        <w:adjustRightInd w:val="0"/>
        <w:rPr>
          <w:rFonts w:ascii="Times New Roman" w:hAnsi="Times New Roman" w:cs="Times New Roman"/>
          <w:iCs/>
          <w:color w:val="002060"/>
          <w:sz w:val="16"/>
          <w:szCs w:val="16"/>
        </w:rPr>
      </w:pPr>
    </w:p>
    <w:p w14:paraId="73718528" w14:textId="162EC846" w:rsidR="00404A1E" w:rsidRPr="003C27CE" w:rsidRDefault="00404A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30 июня (1</w:t>
      </w:r>
      <w:r w:rsidR="00F64F55"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июля) 1916 г. командир 9-го авиадивизиона на вопрос канцелярии Заведующего авиацией и воздухоплаванием ДА: "Можно ли при помощи взрывчатых веществ, бомб или бензина произвести пожары хлебов в Венгер</w:t>
      </w:r>
      <w:r w:rsidRPr="003C27CE">
        <w:rPr>
          <w:rFonts w:ascii="Times New Roman" w:hAnsi="Times New Roman" w:cs="Times New Roman"/>
          <w:color w:val="002060"/>
          <w:sz w:val="16"/>
          <w:szCs w:val="16"/>
        </w:rPr>
        <w:softHyphen/>
        <w:t>ской равнине?” рапортом ответил: "Принимая во внимание, что аппараты и моторы сильно изношены, а также, что Венгерская равнина отстоит от ближайших отрядов на 170-200 верст в один конец, и с другой стороны, незначительный ущерб, приносимый зажигательными снарядами, что было выяснено в 1915 году, считаю в данный момент задачу невыполнимой. По приказанию летчики полетят, но немногие вернутся обратно, т.к. неоднократно присутствуя на полетах в отрядах, убедился, насколько слабо работают имеющиеся моторы и с каким трудом и риском летчики выполняют задачу меньшего района”.</w:t>
      </w:r>
    </w:p>
    <w:p w14:paraId="650E3835" w14:textId="77777777" w:rsidR="00404A1E" w:rsidRPr="003C27CE" w:rsidRDefault="00404A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408, л. 4/ (23320).</w:t>
      </w:r>
    </w:p>
    <w:p w14:paraId="6D8F2530" w14:textId="77777777" w:rsidR="00404A1E" w:rsidRPr="003C27CE" w:rsidRDefault="00404A1E" w:rsidP="00615CF2">
      <w:pPr>
        <w:rPr>
          <w:rFonts w:ascii="Times New Roman" w:hAnsi="Times New Roman" w:cs="Times New Roman"/>
          <w:color w:val="002060"/>
          <w:sz w:val="16"/>
          <w:szCs w:val="16"/>
        </w:rPr>
      </w:pPr>
    </w:p>
    <w:p w14:paraId="616CEC1C" w14:textId="00ACE2F9" w:rsidR="00B83158" w:rsidRPr="003C27CE" w:rsidRDefault="00B83158" w:rsidP="00615CF2">
      <w:pPr>
        <w:rPr>
          <w:rFonts w:ascii="Times New Roman" w:hAnsi="Times New Roman" w:cs="Times New Roman"/>
          <w:color w:val="002060"/>
          <w:sz w:val="16"/>
          <w:szCs w:val="16"/>
        </w:rPr>
      </w:pPr>
      <w:bookmarkStart w:id="171" w:name="bookmark490"/>
      <w:r w:rsidRPr="003C27CE">
        <w:rPr>
          <w:rFonts w:ascii="Times New Roman" w:hAnsi="Times New Roman" w:cs="Times New Roman"/>
          <w:color w:val="002060"/>
          <w:sz w:val="16"/>
          <w:szCs w:val="16"/>
        </w:rPr>
        <w:t>30 июня (13 июля) 1916 г. вражеская авиация сбросила на город Луцк и станцию до 30 авиабомб</w:t>
      </w:r>
      <w:bookmarkEnd w:id="171"/>
      <w:r w:rsidRPr="003C27CE">
        <w:rPr>
          <w:rFonts w:ascii="Times New Roman" w:hAnsi="Times New Roman" w:cs="Times New Roman"/>
          <w:color w:val="002060"/>
          <w:sz w:val="16"/>
          <w:szCs w:val="16"/>
        </w:rPr>
        <w:t>. Помимо завоевания господства в воздухе, авиация противника стремилась бомбовыми ударами парализовать работу крупных узловых железнодорожных станций ближнего русского тыла, являвшихся важными артериями пополнения действующей армии живой силой и военной техникой. В числе целей воздушного нападения был г. Луцк (крупный транспортный узел), ранее отбитый у неприятеля войсками 8-й армии (23405).</w:t>
      </w:r>
    </w:p>
    <w:p w14:paraId="2AAAE0E4" w14:textId="77777777" w:rsidR="00B83158" w:rsidRPr="003C27CE" w:rsidRDefault="00B83158" w:rsidP="00615CF2">
      <w:pPr>
        <w:rPr>
          <w:rFonts w:ascii="Times New Roman" w:hAnsi="Times New Roman" w:cs="Times New Roman"/>
          <w:color w:val="002060"/>
          <w:sz w:val="16"/>
          <w:szCs w:val="16"/>
          <w:lang w:eastAsia="ru-RU" w:bidi="ru-RU"/>
        </w:rPr>
      </w:pPr>
    </w:p>
    <w:p w14:paraId="7CF1AA16"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июня (13 июля) в 1916 году в ходе боев с немецко-австрийскими войсками в Галиции русская армия захватывает 12 тысяч пленных (14951).</w:t>
      </w:r>
    </w:p>
    <w:p w14:paraId="5E170CFE" w14:textId="77777777" w:rsidR="00536D71" w:rsidRPr="003C27CE" w:rsidRDefault="00536D71" w:rsidP="00615CF2">
      <w:pPr>
        <w:rPr>
          <w:rFonts w:ascii="Times New Roman" w:hAnsi="Times New Roman" w:cs="Times New Roman"/>
          <w:color w:val="002060"/>
          <w:sz w:val="16"/>
          <w:szCs w:val="16"/>
        </w:rPr>
      </w:pPr>
    </w:p>
    <w:p w14:paraId="355A67F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6853DD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6EF9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июня </w:t>
      </w:r>
      <w:r w:rsidR="00B15D49" w:rsidRPr="003C27CE">
        <w:rPr>
          <w:rFonts w:ascii="Times New Roman" w:hAnsi="Times New Roman" w:cs="Times New Roman"/>
          <w:color w:val="002060"/>
          <w:sz w:val="16"/>
          <w:szCs w:val="16"/>
        </w:rPr>
        <w:t xml:space="preserve">(13 июля) </w:t>
      </w:r>
      <w:r w:rsidRPr="003C27CE">
        <w:rPr>
          <w:rFonts w:ascii="Times New Roman" w:hAnsi="Times New Roman" w:cs="Times New Roman"/>
          <w:color w:val="002060"/>
          <w:sz w:val="16"/>
          <w:szCs w:val="16"/>
        </w:rPr>
        <w:t>1916 года в телеграмме русскомувоенному атташе в Англии сообщалось, что бронеавтомобили “Армстронг Уитворт—Фиат” непригодны для отправки на фронтвследствие низкого качества производства (спицы колес срезаются тормозными болтами, шасси перегружено, ряд узлов силовой передачи и ходовой частиненадежен, так как для ответственных деталей применены низкосортныематериалы, и т. д.).</w:t>
      </w:r>
    </w:p>
    <w:p w14:paraId="605BD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3F597A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B04B9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44FB6E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28320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июня 1916 г. на заводе Лебедева был построен гидросамолет ВМ-2 конструктора Александра Виллиша - летающая лодка с ферменным хвостом и двигателем "Гном-Моносупап" 100 л.с. с толкающим винтом. Коробка крыльев имела механизм изменения угла установки крыльев в полете, но он оказался ненужным, так как более поздняя модель (ВМ-4) отлично летала при неподвижных крыльях. ВМ-2 передали в Петроградскую школу морской авиации. Летающую лодку ВМ-4 - развитие ВМ-2 - построили на заводе Лебедева в конце 1916 г. Она остнащалась мотором "Рон" 110 л.с. После удачных испытаний в Баку (в филиале Петроградской офицерской школы морской авиации) самолет был куплен Морским ведомством и оставлен при школе (11183)</w:t>
      </w:r>
      <w:r w:rsidR="004B3622" w:rsidRPr="003C27CE">
        <w:rPr>
          <w:rFonts w:ascii="Times New Roman" w:hAnsi="Times New Roman" w:cs="Times New Roman"/>
          <w:color w:val="002060"/>
          <w:sz w:val="16"/>
          <w:szCs w:val="16"/>
        </w:rPr>
        <w:t>.</w:t>
      </w:r>
    </w:p>
    <w:p w14:paraId="0E14114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33AEC9" w14:textId="77777777" w:rsidR="001A79F8" w:rsidRPr="003C27CE" w:rsidRDefault="001A79F8"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конце июня 1916 года Ветчинкин, Лукьянов и Архан</w:t>
      </w:r>
      <w:r w:rsidRPr="003C27CE">
        <w:rPr>
          <w:rFonts w:ascii="Times New Roman" w:hAnsi="Times New Roman" w:cs="Times New Roman"/>
          <w:color w:val="002060"/>
          <w:sz w:val="16"/>
          <w:szCs w:val="16"/>
          <w:lang w:eastAsia="ru-RU" w:bidi="ru-RU"/>
        </w:rPr>
        <w:softHyphen/>
        <w:t>гельский, которые в течение недели снимали параметры реального самолета Святогор и потом еще целый месяц продували в лаборатории МТУ его элементы, завершили свои вычисления. По их мнению, Слесарев даже преуменьшил характеристики своего творе</w:t>
      </w:r>
      <w:r w:rsidRPr="003C27CE">
        <w:rPr>
          <w:rFonts w:ascii="Times New Roman" w:hAnsi="Times New Roman" w:cs="Times New Roman"/>
          <w:color w:val="002060"/>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3C27CE">
        <w:rPr>
          <w:rFonts w:ascii="Times New Roman" w:hAnsi="Times New Roman" w:cs="Times New Roman"/>
          <w:color w:val="002060"/>
          <w:sz w:val="16"/>
          <w:szCs w:val="16"/>
          <w:lang w:eastAsia="ru-RU" w:bidi="ru-RU"/>
        </w:rPr>
        <w:softHyphen/>
        <w:t>тов была в методике их проведения - считали сопротивление отдельных элементов аэро</w:t>
      </w:r>
      <w:r w:rsidRPr="003C27CE">
        <w:rPr>
          <w:rFonts w:ascii="Times New Roman" w:hAnsi="Times New Roman" w:cs="Times New Roman"/>
          <w:color w:val="002060"/>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w:t>
      </w:r>
    </w:p>
    <w:p w14:paraId="09C55035"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Инициатором этих работ стало руководство воен</w:t>
      </w:r>
      <w:r w:rsidRPr="003C27CE">
        <w:rPr>
          <w:rFonts w:ascii="Times New Roman" w:hAnsi="Times New Roman" w:cs="Times New Roman"/>
          <w:color w:val="002060"/>
          <w:sz w:val="16"/>
          <w:szCs w:val="16"/>
          <w:lang w:eastAsia="ru-RU" w:bidi="ru-RU"/>
        </w:rPr>
        <w:softHyphen/>
        <w:t>ной авиации, которое решило подстраховаться и на</w:t>
      </w:r>
      <w:r w:rsidRPr="003C27CE">
        <w:rPr>
          <w:rFonts w:ascii="Times New Roman" w:hAnsi="Times New Roman" w:cs="Times New Roman"/>
          <w:color w:val="002060"/>
          <w:sz w:val="16"/>
          <w:szCs w:val="16"/>
          <w:lang w:eastAsia="ru-RU" w:bidi="ru-RU"/>
        </w:rPr>
        <w:softHyphen/>
        <w:t>правило письмо Н.Е. Жуковскому с просьбой дать квалифицированное заключение об аэродинамических качествах самолета Сле</w:t>
      </w:r>
      <w:r w:rsidRPr="003C27CE">
        <w:rPr>
          <w:rFonts w:ascii="Times New Roman" w:hAnsi="Times New Roman" w:cs="Times New Roman"/>
          <w:color w:val="002060"/>
          <w:sz w:val="16"/>
          <w:szCs w:val="16"/>
          <w:lang w:eastAsia="ru-RU" w:bidi="ru-RU"/>
        </w:rPr>
        <w:softHyphen/>
        <w:t>сарева. Тот встал на сторону своего ученика и подтвердил его расчеты. Однако, сознавая шаткость своих аргументов, Жуковский решил провести повторные продувки некото</w:t>
      </w:r>
      <w:r w:rsidRPr="003C27CE">
        <w:rPr>
          <w:rFonts w:ascii="Times New Roman" w:hAnsi="Times New Roman" w:cs="Times New Roman"/>
          <w:color w:val="002060"/>
          <w:sz w:val="16"/>
          <w:szCs w:val="16"/>
          <w:lang w:eastAsia="ru-RU" w:bidi="ru-RU"/>
        </w:rPr>
        <w:softHyphen/>
        <w:t>рых элементов «Святогора», для чего в Петро</w:t>
      </w:r>
      <w:r w:rsidRPr="003C27CE">
        <w:rPr>
          <w:rFonts w:ascii="Times New Roman" w:hAnsi="Times New Roman" w:cs="Times New Roman"/>
          <w:color w:val="002060"/>
          <w:sz w:val="16"/>
          <w:szCs w:val="16"/>
          <w:lang w:eastAsia="ru-RU" w:bidi="ru-RU"/>
        </w:rPr>
        <w:softHyphen/>
        <w:t>град выехали Ветчинкин, Лукьянов и Архан</w:t>
      </w:r>
      <w:r w:rsidRPr="003C27CE">
        <w:rPr>
          <w:rFonts w:ascii="Times New Roman" w:hAnsi="Times New Roman" w:cs="Times New Roman"/>
          <w:color w:val="002060"/>
          <w:sz w:val="16"/>
          <w:szCs w:val="16"/>
          <w:lang w:eastAsia="ru-RU" w:bidi="ru-RU"/>
        </w:rPr>
        <w:softHyphen/>
        <w:t>гельский (21289).</w:t>
      </w:r>
    </w:p>
    <w:p w14:paraId="71A2A60A" w14:textId="77777777" w:rsidR="001A79F8" w:rsidRPr="003C27CE" w:rsidRDefault="001A79F8" w:rsidP="00615CF2">
      <w:pPr>
        <w:rPr>
          <w:rFonts w:ascii="Times New Roman" w:hAnsi="Times New Roman" w:cs="Times New Roman"/>
          <w:color w:val="002060"/>
          <w:sz w:val="16"/>
          <w:szCs w:val="16"/>
        </w:rPr>
      </w:pPr>
    </w:p>
    <w:p w14:paraId="11428C07"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конце июня 1916 года Ветчинкин, Лукьянов и Архан</w:t>
      </w:r>
      <w:r w:rsidRPr="003C27CE">
        <w:rPr>
          <w:rFonts w:ascii="Times New Roman" w:hAnsi="Times New Roman" w:cs="Times New Roman"/>
          <w:color w:val="002060"/>
          <w:sz w:val="16"/>
          <w:szCs w:val="16"/>
          <w:lang w:eastAsia="ru-RU" w:bidi="ru-RU"/>
        </w:rPr>
        <w:softHyphen/>
        <w:t>гельский, которые неделю снимали параметры реального самолета и потом еще целый месяц продували в лаборатории МТУ его элементы, завершили свои вычисления. По их мнению, Слесарев даже преуменьшил характеристики своего творе</w:t>
      </w:r>
      <w:r w:rsidRPr="003C27CE">
        <w:rPr>
          <w:rFonts w:ascii="Times New Roman" w:hAnsi="Times New Roman" w:cs="Times New Roman"/>
          <w:color w:val="002060"/>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3C27CE">
        <w:rPr>
          <w:rFonts w:ascii="Times New Roman" w:hAnsi="Times New Roman" w:cs="Times New Roman"/>
          <w:color w:val="002060"/>
          <w:sz w:val="16"/>
          <w:szCs w:val="16"/>
          <w:lang w:eastAsia="ru-RU" w:bidi="ru-RU"/>
        </w:rPr>
        <w:softHyphen/>
        <w:t>тов была в методике их проведения - считали сопротивление отдельных элементов аэро</w:t>
      </w:r>
      <w:r w:rsidRPr="003C27CE">
        <w:rPr>
          <w:rFonts w:ascii="Times New Roman" w:hAnsi="Times New Roman" w:cs="Times New Roman"/>
          <w:color w:val="002060"/>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 (21288).</w:t>
      </w:r>
    </w:p>
    <w:p w14:paraId="41029769" w14:textId="77777777" w:rsidR="00B83158" w:rsidRPr="003C27CE" w:rsidRDefault="00B83158" w:rsidP="00615CF2">
      <w:pPr>
        <w:rPr>
          <w:rFonts w:ascii="Times New Roman" w:hAnsi="Times New Roman" w:cs="Times New Roman"/>
          <w:color w:val="002060"/>
          <w:sz w:val="16"/>
          <w:szCs w:val="16"/>
        </w:rPr>
      </w:pPr>
    </w:p>
    <w:p w14:paraId="0EEC5274"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конце июня 1916 года в разобранном виде из Англии начали прибывать новые дирижабли «Черномор». До Севастополя грузы сопровождали англичане – лейтенант резерва Хитчкок и мичман Шанкс. Прибыла и побывавшая за границей команда морских воздухоплавателей. После этого командование дивизионом перешло к также прибывшему из-за рубежа лейтенанту Сахарову, поскольку к тому времени штабс-капитан Липпинг значительно больше внимания уделял изготовлению для флота изобретенных им же бомб.</w:t>
      </w:r>
    </w:p>
    <w:p w14:paraId="1B23D521" w14:textId="77777777" w:rsidR="00686179" w:rsidRPr="00B52707" w:rsidRDefault="00686179" w:rsidP="0068617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началом сборки дирижабля «Черномор» №1 сразу же столкнулись с непредвиденными трудностями. В чертежах и сопроводительных документах не оказалось инструкции по ее проведению. Ни англичане, ни моряки-воздухоплаватели, к сожалению, не участвовали в сборочных работах и, хотя были знакомы с конструкцией аппаратов, большой помощи в этом деле оказать не могли. Также полностью отсутствовали вспомогательные приспособления, и поэтому приходилось пользоваться имеющимися пожарными лестницами да рискованными акробатическими приемами. Несмотря на то, что собирать приходилось, по нашей старинной традиции, методом «нюха», «тыка» и подбора стыкуемых элементов, основные сборочные работы через две недели удалось завершить, и, на удивление присутствовавших при этом англичан, все оказалось на своих местах (25376).</w:t>
      </w:r>
    </w:p>
    <w:p w14:paraId="48B4142D" w14:textId="77777777" w:rsidR="00686179" w:rsidRPr="00B52707" w:rsidRDefault="00686179" w:rsidP="00686179">
      <w:pPr>
        <w:rPr>
          <w:rFonts w:ascii="Times New Roman" w:hAnsi="Times New Roman" w:cs="Times New Roman"/>
          <w:color w:val="0070C0"/>
          <w:sz w:val="16"/>
          <w:szCs w:val="16"/>
        </w:rPr>
      </w:pPr>
    </w:p>
    <w:p w14:paraId="32E7CF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218BA8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B7DF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июня 1916 года стали прибывать дирижабли из-за границы, и сразу начались осложнения. Оказалось, что их невозможно собрать: не было эллинга и специальных подъемных кранов. Монтировали дирижабль “Черномор 1” чисто “по-российски”, что поразило англичан — мичмана Шанкса и лейтенанта резерва Хичкока. Потребовалось, к примеру, вынуть мотор из ящика. Англичане уверяли, что без крана этого сделать нельзя. Но оказалось, что можно: дюжие матросы отбили стенки ящика — и мотор вынут. При сборке было лишь одно затруднение, пожалуй, самое главное: в присланной документации не оказалось инструкции по сборке. Но русские моряки не растерялись: с помощью пожарной лестницы и акробатических приемов собрали дирижабль, по их собственному выражению, “по нюху”. И сделали это правильно, несмотря на то, что видели его впервые. (Эллинг был доставлен и собран позднее, во время работы над дирижаблем.) После окончания сборки командир отряда стал ежедневно выводить дирижабль из эллинга, пробуя двигатели. Назначалась дата полета, но то под одним, то под другим предлогом она постоянно откладывалась. И вот наступил день, когда “Черномор-1” совершил первый полет. Съехались почти все авиационные чины Черноморского флота. Утро выдалось безветренное. Вывели из эллинга дирижабль, и экипаж занял места в гондоле, ждали командира корабля Сахарова, но тот в последний момент заявил, что лететь нельзя, “так как на горизонте появилось солнце”. Всеобщее недоумение разрешил командующий авиацией, который посоветовался со специалистами и, заменив командира, дал команду на вылет. Полет продолжительностью в двадцать минут прошел без происшествий. Командование отрядом было снова передано Липпингу. Об успехе сразу же доложили высшему командованию. И поторопились... Последующие полеты показали, что двигатели “Санбим” ненадежны в работе. Однажды они в течение получаса работали хорошо, после чего было решено совершить полет над морем. Взяв курс на бухту Круглую, “Черномор-1” направился в море. Но не пролетев и 20 км, экипаж был вынужден остановить один двигатель и повернуть обратно. Тут, как назло, солнце скрылось за облаками, и произошло быстрое охлаждение дирижабля. “Черномор-1” стал падать. Сброс балласта, а затем и всего инструмента не остановили этого падения. Дирижабль погрузился в воду гондолой в 6 км от Херсонесского маяка. К счастью, поблизости оказался патрульный гидросамолет, который сумел прислать катер. Дирижабль отбуксировали в Круглую бухту. Неудачи преследовали “Черномора-1” и во время его транспортировки по суше к эллингу: поднявшийся ветер рвал канаты из рук членов команды, и во избежание поломки дирижабль разобрали прямо посреди дороги. Собрали второй “Черномор”, который тоже стал совершать пробные полеты и часто возвращался к эллингу с одним неработающим двигателем. В одном из полетов над городом двигатели работали вроде бы хорошо, и тогда решили совершить дальний полет, но и эта затея закончилась неудачей: через 50 км остановился один двигатель — все попытки завести его оказались неудачными. Как на грех, разыгрался ветер и вот-вот был готов снести дирижабль в море. С большим трудом воздухоплаватели сумели произвести посадку на аэродроме Качинской школы военных летчиков. Во время посадки встал и второй двигатель. После этого был разоружен и “Черномор-2” (10731).</w:t>
      </w:r>
    </w:p>
    <w:p w14:paraId="6E1735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09D9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июня месяца 1916 зенитная артилле</w:t>
      </w:r>
      <w:r w:rsidRPr="003C27CE">
        <w:rPr>
          <w:rFonts w:ascii="Times New Roman" w:hAnsi="Times New Roman" w:cs="Times New Roman"/>
          <w:color w:val="002060"/>
          <w:sz w:val="16"/>
          <w:szCs w:val="16"/>
        </w:rPr>
        <w:softHyphen/>
        <w:t>рия успешно отразила массированный на</w:t>
      </w:r>
      <w:r w:rsidRPr="003C27CE">
        <w:rPr>
          <w:rFonts w:ascii="Times New Roman" w:hAnsi="Times New Roman" w:cs="Times New Roman"/>
          <w:color w:val="002060"/>
          <w:sz w:val="16"/>
          <w:szCs w:val="16"/>
        </w:rPr>
        <w:softHyphen/>
        <w:t>лёт германской авиации на город. Против</w:t>
      </w:r>
      <w:r w:rsidRPr="003C27CE">
        <w:rPr>
          <w:rFonts w:ascii="Times New Roman" w:hAnsi="Times New Roman" w:cs="Times New Roman"/>
          <w:color w:val="002060"/>
          <w:sz w:val="16"/>
          <w:szCs w:val="16"/>
        </w:rPr>
        <w:softHyphen/>
        <w:t>ник для бомбардировки Двинска одновре</w:t>
      </w:r>
      <w:r w:rsidRPr="003C27CE">
        <w:rPr>
          <w:rFonts w:ascii="Times New Roman" w:hAnsi="Times New Roman" w:cs="Times New Roman"/>
          <w:color w:val="002060"/>
          <w:sz w:val="16"/>
          <w:szCs w:val="16"/>
        </w:rPr>
        <w:softHyphen/>
        <w:t>менно задействовал до 17 аэропланов, шед</w:t>
      </w:r>
      <w:r w:rsidRPr="003C27CE">
        <w:rPr>
          <w:rFonts w:ascii="Times New Roman" w:hAnsi="Times New Roman" w:cs="Times New Roman"/>
          <w:color w:val="002060"/>
          <w:sz w:val="16"/>
          <w:szCs w:val="16"/>
        </w:rPr>
        <w:softHyphen/>
        <w:t>ших несколькими волнами (по 5-7 аппаратов в каждой). В ходе боя личный состав 1-й От</w:t>
      </w:r>
      <w:r w:rsidRPr="003C27CE">
        <w:rPr>
          <w:rFonts w:ascii="Times New Roman" w:hAnsi="Times New Roman" w:cs="Times New Roman"/>
          <w:color w:val="002060"/>
          <w:sz w:val="16"/>
          <w:szCs w:val="16"/>
        </w:rPr>
        <w:softHyphen/>
        <w:t>дельной автомобильной зенитной батареи сбил два немецких аэроплана. Это был круп</w:t>
      </w:r>
      <w:r w:rsidRPr="003C27CE">
        <w:rPr>
          <w:rFonts w:ascii="Times New Roman" w:hAnsi="Times New Roman" w:cs="Times New Roman"/>
          <w:color w:val="002060"/>
          <w:sz w:val="16"/>
          <w:szCs w:val="16"/>
        </w:rPr>
        <w:softHyphen/>
        <w:t>ный успех “русского зенитного оружия” (11391).</w:t>
      </w:r>
    </w:p>
    <w:p w14:paraId="53EF2E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C5F7B9" w14:textId="77777777" w:rsidR="0023362C" w:rsidRPr="003C27CE" w:rsidRDefault="0023362C" w:rsidP="00615CF2">
      <w:pPr>
        <w:pStyle w:val="ae"/>
        <w:spacing w:before="0" w:after="0"/>
        <w:rPr>
          <w:color w:val="002060"/>
          <w:sz w:val="16"/>
          <w:szCs w:val="16"/>
        </w:rPr>
      </w:pPr>
      <w:r w:rsidRPr="003C27CE">
        <w:rPr>
          <w:color w:val="002060"/>
          <w:sz w:val="16"/>
          <w:szCs w:val="16"/>
        </w:rPr>
        <w:t>В конце июня 1916 года: «…германцы иронически и называли Брусиловский прорыв широкой разведкой без сосредоточения необходимого кулака, тем не менее, удар, нанесенный австрийцам, и состояние армий последних, как следствие прорыва, произвели на германцев ошеломляющее впечатление. Для них не было сомнения, что без весьма внушительной германской поддержки Австрия окончательно будет выведена из строя, а новый прорыв русских в Венгрию или новая угроза Силезии для германцев были невыносимы, так как вели к скорому истощению Центральных держав» (17045).</w:t>
      </w:r>
    </w:p>
    <w:p w14:paraId="5ABD2FA0" w14:textId="77777777" w:rsidR="0023362C" w:rsidRPr="003C27CE" w:rsidRDefault="0023362C" w:rsidP="00615CF2">
      <w:pPr>
        <w:autoSpaceDE w:val="0"/>
        <w:autoSpaceDN w:val="0"/>
        <w:adjustRightInd w:val="0"/>
        <w:rPr>
          <w:rFonts w:ascii="Times New Roman" w:hAnsi="Times New Roman" w:cs="Times New Roman"/>
          <w:iCs/>
          <w:color w:val="002060"/>
          <w:sz w:val="16"/>
          <w:szCs w:val="16"/>
        </w:rPr>
      </w:pPr>
    </w:p>
    <w:p w14:paraId="2AE26DD6" w14:textId="77777777" w:rsidR="00B83158" w:rsidRPr="003C27CE" w:rsidRDefault="00B8315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конце июня 1916 г. на Юго-Западном фронте в Ковель прибыла немецкая тяжелая бомбардировочная группа </w:t>
      </w:r>
      <w:r w:rsidRPr="003C27CE">
        <w:rPr>
          <w:rFonts w:ascii="Times New Roman" w:hAnsi="Times New Roman" w:cs="Times New Roman"/>
          <w:color w:val="002060"/>
          <w:sz w:val="16"/>
          <w:szCs w:val="16"/>
          <w:lang w:val="en-US" w:bidi="en-US"/>
        </w:rPr>
        <w:t>Kampfgeschwader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(бывшая </w:t>
      </w:r>
      <w:r w:rsidRPr="003C27CE">
        <w:rPr>
          <w:rFonts w:ascii="Times New Roman" w:hAnsi="Times New Roman" w:cs="Times New Roman"/>
          <w:color w:val="002060"/>
          <w:sz w:val="16"/>
          <w:szCs w:val="16"/>
          <w:lang w:val="en-US" w:bidi="en-US"/>
        </w:rPr>
        <w:t>BAO</w:t>
      </w:r>
      <w:r w:rsidRPr="003C27CE">
        <w:rPr>
          <w:rFonts w:ascii="Times New Roman" w:hAnsi="Times New Roman" w:cs="Times New Roman"/>
          <w:color w:val="002060"/>
          <w:sz w:val="16"/>
          <w:szCs w:val="16"/>
          <w:lang w:bidi="en-US"/>
        </w:rPr>
        <w:t xml:space="preserve">). Это было. состоит из </w:t>
      </w:r>
      <w:r w:rsidRPr="003C27CE">
        <w:rPr>
          <w:rFonts w:ascii="Times New Roman" w:hAnsi="Times New Roman" w:cs="Times New Roman"/>
          <w:color w:val="002060"/>
          <w:sz w:val="16"/>
          <w:szCs w:val="16"/>
          <w:lang w:val="en-US" w:bidi="en-US"/>
        </w:rPr>
        <w:t>Kastas</w:t>
      </w:r>
      <w:r w:rsidRPr="003C27CE">
        <w:rPr>
          <w:rFonts w:ascii="Times New Roman" w:hAnsi="Times New Roman" w:cs="Times New Roman"/>
          <w:color w:val="002060"/>
          <w:sz w:val="16"/>
          <w:szCs w:val="16"/>
          <w:lang w:bidi="en-US"/>
        </w:rPr>
        <w:t xml:space="preserve"> 2, 3 и 5 кг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Kasta</w:t>
      </w:r>
      <w:r w:rsidRPr="003C27CE">
        <w:rPr>
          <w:rFonts w:ascii="Times New Roman" w:hAnsi="Times New Roman" w:cs="Times New Roman"/>
          <w:color w:val="002060"/>
          <w:sz w:val="16"/>
          <w:szCs w:val="16"/>
          <w:lang w:bidi="en-US"/>
        </w:rPr>
        <w:t xml:space="preserve"> 20 кг 4, оснащенных </w:t>
      </w:r>
      <w:r w:rsidRPr="003C27CE">
        <w:rPr>
          <w:rFonts w:ascii="Times New Roman" w:hAnsi="Times New Roman" w:cs="Times New Roman"/>
          <w:color w:val="002060"/>
          <w:sz w:val="16"/>
          <w:szCs w:val="16"/>
          <w:lang w:val="en-US" w:bidi="en-US"/>
        </w:rPr>
        <w:t>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EGGIII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Albatros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Friedrichshafen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Gotha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В конце сентября их перебросили на Румынский фронт (23525).</w:t>
      </w:r>
    </w:p>
    <w:p w14:paraId="4B9C6AF5" w14:textId="77777777" w:rsidR="00B83158" w:rsidRPr="003C27CE" w:rsidRDefault="00B83158" w:rsidP="00615CF2">
      <w:pPr>
        <w:rPr>
          <w:rFonts w:ascii="Times New Roman" w:hAnsi="Times New Roman" w:cs="Times New Roman"/>
          <w:color w:val="002060"/>
          <w:sz w:val="16"/>
          <w:szCs w:val="16"/>
        </w:rPr>
      </w:pPr>
    </w:p>
    <w:p w14:paraId="26D8E88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A5DC0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B5EF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июня 1916 началось сражение на Сомме и впервые были массово применены авиация и танки. Французы выпустили истребители Ньюпор 10 и 11, а англичане - ВЕ-2с. У немцев было немного бипланов D и появление в августе Фоккер D-IV большого значения не имело (88,69).</w:t>
      </w:r>
    </w:p>
    <w:p w14:paraId="43B24A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E7EA1A" w14:textId="77777777" w:rsidR="00B12C89" w:rsidRPr="003C27CE" w:rsidRDefault="00B12C89" w:rsidP="00615CF2">
      <w:pPr>
        <w:pStyle w:val="ae"/>
        <w:spacing w:before="0" w:after="0"/>
        <w:rPr>
          <w:color w:val="002060"/>
          <w:sz w:val="16"/>
          <w:szCs w:val="16"/>
        </w:rPr>
      </w:pPr>
      <w:r w:rsidRPr="003C27CE">
        <w:rPr>
          <w:color w:val="002060"/>
          <w:sz w:val="16"/>
          <w:szCs w:val="16"/>
        </w:rPr>
        <w:t>Конец июня 1916 года выдался богатым на события как военные, так и светские. На Восточном фронте австрийские и немецкие войска отчаянно пытались заткнуть брешь в обороне, пробитую русскими в результате «Брусиловского прорыва». На Западном фронте под Верденом немцы провели одну из крупнейших за всю войну газовых атак, применив новый смертельный газ. Голливуд установил знаковый рекорд по гонорарам, согласившись выплатить актрисе более миллиона долларов (17045).</w:t>
      </w:r>
    </w:p>
    <w:p w14:paraId="410CA8B5" w14:textId="77777777" w:rsidR="00B12C89" w:rsidRPr="003C27CE" w:rsidRDefault="00B12C89" w:rsidP="00615CF2">
      <w:pPr>
        <w:autoSpaceDE w:val="0"/>
        <w:autoSpaceDN w:val="0"/>
        <w:adjustRightInd w:val="0"/>
        <w:rPr>
          <w:rFonts w:ascii="Times New Roman" w:hAnsi="Times New Roman" w:cs="Times New Roman"/>
          <w:iCs/>
          <w:color w:val="002060"/>
          <w:sz w:val="16"/>
          <w:szCs w:val="16"/>
        </w:rPr>
      </w:pPr>
    </w:p>
    <w:p w14:paraId="1DB1099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BCA880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32177E"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июне 1916 г. все С-16сер. изъятые из истребитель</w:t>
      </w:r>
      <w:r w:rsidRPr="00B52707">
        <w:rPr>
          <w:rFonts w:ascii="Times New Roman" w:hAnsi="Times New Roman" w:cs="Times New Roman"/>
          <w:color w:val="0070C0"/>
          <w:sz w:val="16"/>
          <w:szCs w:val="16"/>
        </w:rPr>
        <w:softHyphen/>
        <w:t>ных отрядов, были сданы в ЭВК (25049).</w:t>
      </w:r>
    </w:p>
    <w:p w14:paraId="1ABC083B" w14:textId="77777777" w:rsidR="00CA75FD" w:rsidRPr="00B52707" w:rsidRDefault="00CA75FD" w:rsidP="00CA75FD">
      <w:pPr>
        <w:rPr>
          <w:rFonts w:ascii="Times New Roman" w:hAnsi="Times New Roman" w:cs="Times New Roman"/>
          <w:color w:val="0070C0"/>
          <w:sz w:val="16"/>
          <w:szCs w:val="16"/>
        </w:rPr>
      </w:pPr>
    </w:p>
    <w:p w14:paraId="13D247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в Москву на аэродром авиашколы перевезли триплан А.А.Безобразова, совершивший 1 полет 2 октября 1914 (92,153).</w:t>
      </w:r>
    </w:p>
    <w:p w14:paraId="050E89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061671" w14:textId="77777777" w:rsidR="00BB5A3A" w:rsidRPr="003C27CE" w:rsidRDefault="00BB5A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6597C012" w14:textId="4253654E" w:rsidR="00BB5A3A" w:rsidRPr="003C27CE" w:rsidRDefault="00BB5A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Ходын</w:t>
      </w:r>
      <w:r w:rsidR="008E1CC1" w:rsidRPr="003C27CE">
        <w:rPr>
          <w:rFonts w:ascii="Times New Roman" w:hAnsi="Times New Roman" w:cs="Times New Roman"/>
          <w:color w:val="002060"/>
          <w:sz w:val="16"/>
          <w:szCs w:val="16"/>
        </w:rPr>
        <w:t>к</w:t>
      </w:r>
      <w:r w:rsidRPr="003C27CE">
        <w:rPr>
          <w:rFonts w:ascii="Times New Roman" w:hAnsi="Times New Roman" w:cs="Times New Roman"/>
          <w:color w:val="002060"/>
          <w:sz w:val="16"/>
          <w:szCs w:val="16"/>
        </w:rPr>
        <w:t>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09B05646" w14:textId="77777777" w:rsidR="00BB5A3A" w:rsidRPr="003C27CE" w:rsidRDefault="00BB5A3A" w:rsidP="00615CF2">
      <w:pPr>
        <w:rPr>
          <w:rFonts w:ascii="Times New Roman" w:hAnsi="Times New Roman" w:cs="Times New Roman"/>
          <w:color w:val="002060"/>
          <w:sz w:val="16"/>
          <w:szCs w:val="16"/>
        </w:rPr>
      </w:pPr>
    </w:p>
    <w:p w14:paraId="19B4C8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1916-го испытания "Анамона", который представлял собой вариант французского самолета "Депердюссен", показали неплохую скорость -165 км/ч (с установленным пулеметом -158 км/ч). Но разбег и пробег оставляли желать лучшего, отмечался и недостаточный обзор из кабины пилота. При продолжении испытаний "Анамон" потерпел аварию и из-за отсутствия интереса не восстанавливался (9806).</w:t>
      </w:r>
    </w:p>
    <w:p w14:paraId="477405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0C0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июня 1916 машины Анаде стали поступать на снабжение авиаотрядов и приняли участие в боевых действиях (9806).</w:t>
      </w:r>
    </w:p>
    <w:p w14:paraId="6C807D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4FB40F"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июня 1916 самолеты Анадэ стали поступать на снабжение авиаотрядов и приняли участие в боевых действиях (23374).</w:t>
      </w:r>
    </w:p>
    <w:p w14:paraId="51BB5D11" w14:textId="77777777" w:rsidR="00B83158" w:rsidRPr="003C27CE" w:rsidRDefault="00B83158" w:rsidP="00615CF2">
      <w:pPr>
        <w:rPr>
          <w:rFonts w:ascii="Times New Roman" w:hAnsi="Times New Roman" w:cs="Times New Roman"/>
          <w:color w:val="002060"/>
          <w:sz w:val="16"/>
          <w:szCs w:val="16"/>
        </w:rPr>
      </w:pPr>
    </w:p>
    <w:p w14:paraId="1BEE492B"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завод Анатра выпустил первый экземпляр</w:t>
      </w:r>
      <w:bookmarkStart w:id="172" w:name="bookmark20"/>
      <w:r w:rsidRPr="003C27CE">
        <w:rPr>
          <w:rFonts w:ascii="Times New Roman" w:hAnsi="Times New Roman" w:cs="Times New Roman"/>
          <w:color w:val="002060"/>
          <w:sz w:val="16"/>
          <w:szCs w:val="16"/>
        </w:rPr>
        <w:t xml:space="preserve"> «Анадва» тип ВХ («Двухвостка Хиони», «Двухвостка», «Анатра-Хиони» № 4)</w:t>
      </w:r>
      <w:bookmarkEnd w:id="172"/>
      <w:r w:rsidRPr="003C27CE">
        <w:rPr>
          <w:rFonts w:ascii="Times New Roman" w:hAnsi="Times New Roman" w:cs="Times New Roman"/>
          <w:color w:val="002060"/>
          <w:sz w:val="16"/>
          <w:szCs w:val="16"/>
        </w:rPr>
        <w:t>, оснащенный двигате</w:t>
      </w:r>
      <w:r w:rsidRPr="003C27CE">
        <w:rPr>
          <w:rFonts w:ascii="Times New Roman" w:hAnsi="Times New Roman" w:cs="Times New Roman"/>
          <w:color w:val="002060"/>
          <w:sz w:val="16"/>
          <w:szCs w:val="16"/>
        </w:rPr>
        <w:softHyphen/>
        <w:t xml:space="preserve">лями «Гном-Моносупап». </w:t>
      </w:r>
    </w:p>
    <w:p w14:paraId="1F79B0FE"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был спроектирован Хиони в соответствии с заданием По</w:t>
      </w:r>
      <w:r w:rsidRPr="003C27CE">
        <w:rPr>
          <w:rFonts w:ascii="Times New Roman" w:hAnsi="Times New Roman" w:cs="Times New Roman"/>
          <w:color w:val="002060"/>
          <w:sz w:val="16"/>
          <w:szCs w:val="16"/>
        </w:rPr>
        <w:softHyphen/>
        <w:t>левого управления Воздушного флота Хиони и преедставлял собой двухмоторный, двух</w:t>
      </w:r>
      <w:r w:rsidRPr="003C27CE">
        <w:rPr>
          <w:rFonts w:ascii="Times New Roman" w:hAnsi="Times New Roman" w:cs="Times New Roman"/>
          <w:color w:val="002060"/>
          <w:sz w:val="16"/>
          <w:szCs w:val="16"/>
        </w:rPr>
        <w:softHyphen/>
        <w:t>фюзеляжный самолета на базе серийного биплана «Анаде». Использовались элемен</w:t>
      </w:r>
      <w:r w:rsidRPr="003C27CE">
        <w:rPr>
          <w:rFonts w:ascii="Times New Roman" w:hAnsi="Times New Roman" w:cs="Times New Roman"/>
          <w:color w:val="002060"/>
          <w:sz w:val="16"/>
          <w:szCs w:val="16"/>
        </w:rPr>
        <w:softHyphen/>
        <w:t>ты крыла и удлиненные фюзеляжи серий</w:t>
      </w:r>
      <w:r w:rsidRPr="003C27CE">
        <w:rPr>
          <w:rFonts w:ascii="Times New Roman" w:hAnsi="Times New Roman" w:cs="Times New Roman"/>
          <w:color w:val="002060"/>
          <w:sz w:val="16"/>
          <w:szCs w:val="16"/>
        </w:rPr>
        <w:softHyphen/>
        <w:t>ного «Анаде». На крайних крыльевых стой</w:t>
      </w:r>
      <w:r w:rsidRPr="003C27CE">
        <w:rPr>
          <w:rFonts w:ascii="Times New Roman" w:hAnsi="Times New Roman" w:cs="Times New Roman"/>
          <w:color w:val="002060"/>
          <w:sz w:val="16"/>
          <w:szCs w:val="16"/>
        </w:rPr>
        <w:softHyphen/>
        <w:t xml:space="preserve">ках для </w:t>
      </w:r>
      <w:r w:rsidRPr="003C27CE">
        <w:rPr>
          <w:rFonts w:ascii="Times New Roman" w:hAnsi="Times New Roman" w:cs="Times New Roman"/>
          <w:color w:val="002060"/>
          <w:sz w:val="16"/>
          <w:szCs w:val="16"/>
        </w:rPr>
        <w:lastRenderedPageBreak/>
        <w:t>повышения путевой устойчивости имелись дополнительные вертикальные поверхности. Летчик находился в левом фюзеляже, стрелок-наблюдатель в правом фюзеляже. Третий член экипажа — воздуш</w:t>
      </w:r>
      <w:r w:rsidRPr="003C27CE">
        <w:rPr>
          <w:rFonts w:ascii="Times New Roman" w:hAnsi="Times New Roman" w:cs="Times New Roman"/>
          <w:color w:val="002060"/>
          <w:sz w:val="16"/>
          <w:szCs w:val="16"/>
        </w:rPr>
        <w:softHyphen/>
        <w:t>ный стрелок — размещался в специальной обтекаемой гондоле, устроенной в центре верхнего крыла. При постройке впервые использовали корабельную техно</w:t>
      </w:r>
      <w:r w:rsidRPr="003C27CE">
        <w:rPr>
          <w:rFonts w:ascii="Times New Roman" w:hAnsi="Times New Roman" w:cs="Times New Roman"/>
          <w:color w:val="002060"/>
          <w:sz w:val="16"/>
          <w:szCs w:val="16"/>
        </w:rPr>
        <w:softHyphen/>
        <w:t>логию изготовления. Весь самолет в нату</w:t>
      </w:r>
      <w:r w:rsidRPr="003C27CE">
        <w:rPr>
          <w:rFonts w:ascii="Times New Roman" w:hAnsi="Times New Roman" w:cs="Times New Roman"/>
          <w:color w:val="002060"/>
          <w:sz w:val="16"/>
          <w:szCs w:val="16"/>
        </w:rPr>
        <w:softHyphen/>
        <w:t>ральном масштабе вычертили на фанерных листах, с которых снимались плазы и шаб</w:t>
      </w:r>
      <w:r w:rsidRPr="003C27CE">
        <w:rPr>
          <w:rFonts w:ascii="Times New Roman" w:hAnsi="Times New Roman" w:cs="Times New Roman"/>
          <w:color w:val="002060"/>
          <w:sz w:val="16"/>
          <w:szCs w:val="16"/>
        </w:rPr>
        <w:softHyphen/>
        <w:t>лоны при последующем изготовлении всех частей и деталей.</w:t>
      </w:r>
    </w:p>
    <w:p w14:paraId="1A87C6DC"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Испытания в воздухе провел лично В.Н.Хиони в начале июля 1916 г. При удов</w:t>
      </w:r>
      <w:r w:rsidRPr="003C27CE">
        <w:rPr>
          <w:rFonts w:ascii="Times New Roman" w:hAnsi="Times New Roman" w:cs="Times New Roman"/>
          <w:color w:val="002060"/>
          <w:sz w:val="16"/>
          <w:szCs w:val="16"/>
        </w:rPr>
        <w:softHyphen/>
        <w:t>летворительных характеристиках устойчиво</w:t>
      </w:r>
      <w:r w:rsidRPr="003C27CE">
        <w:rPr>
          <w:rFonts w:ascii="Times New Roman" w:hAnsi="Times New Roman" w:cs="Times New Roman"/>
          <w:color w:val="002060"/>
          <w:sz w:val="16"/>
          <w:szCs w:val="16"/>
        </w:rPr>
        <w:softHyphen/>
        <w:t>сти и управляемости сказывалась недоста</w:t>
      </w:r>
      <w:r w:rsidRPr="003C27CE">
        <w:rPr>
          <w:rFonts w:ascii="Times New Roman" w:hAnsi="Times New Roman" w:cs="Times New Roman"/>
          <w:color w:val="002060"/>
          <w:sz w:val="16"/>
          <w:szCs w:val="16"/>
        </w:rPr>
        <w:softHyphen/>
        <w:t>точная мощность двигателей, поэтому раз</w:t>
      </w:r>
      <w:r w:rsidRPr="003C27CE">
        <w:rPr>
          <w:rFonts w:ascii="Times New Roman" w:hAnsi="Times New Roman" w:cs="Times New Roman"/>
          <w:color w:val="002060"/>
          <w:sz w:val="16"/>
          <w:szCs w:val="16"/>
        </w:rPr>
        <w:softHyphen/>
        <w:t>витие типа продолжилось (23374).</w:t>
      </w:r>
    </w:p>
    <w:p w14:paraId="65E49D71" w14:textId="77777777" w:rsidR="00B83158" w:rsidRPr="003C27CE" w:rsidRDefault="00B83158" w:rsidP="00615CF2">
      <w:pPr>
        <w:rPr>
          <w:rFonts w:ascii="Times New Roman" w:hAnsi="Times New Roman" w:cs="Times New Roman"/>
          <w:color w:val="002060"/>
          <w:sz w:val="16"/>
          <w:szCs w:val="16"/>
        </w:rPr>
      </w:pPr>
    </w:p>
    <w:p w14:paraId="186111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1916-го. выпустили первый экземпляр двухвостки Хиони, оснащенный двигателями Гном-Моносупап". Испытания в воздухе провел лично Хиони в начале июля 1916-го. При удовлетворительных характеристиках устойчивости и управляемости сказывалась недостаточная мощность двигателей, поэтому развитие типа продолжилось (9806).</w:t>
      </w:r>
    </w:p>
    <w:p w14:paraId="5EE4D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7C2D95" w14:textId="77777777" w:rsidR="003D6A3B" w:rsidRPr="003C27CE" w:rsidRDefault="003D6A3B" w:rsidP="00615CF2">
      <w:pPr>
        <w:tabs>
          <w:tab w:val="left" w:pos="447"/>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выпустили первый экземпляр двухвостки Хиони, оснащенный двигате</w:t>
      </w:r>
      <w:r w:rsidRPr="003C27CE">
        <w:rPr>
          <w:rFonts w:ascii="Times New Roman" w:hAnsi="Times New Roman" w:cs="Times New Roman"/>
          <w:color w:val="002060"/>
          <w:sz w:val="16"/>
          <w:szCs w:val="16"/>
        </w:rPr>
        <w:softHyphen/>
        <w:t>лями «Гном-Моносупап». В 1916 г. в соответствии с заданием Полевого Управления Воздушного флота Хиони предложил проект двухмоторного брмбардировщика. Испытания в воздухе провел лично Хиони в начале июля 1916 г. При удовлетвори</w:t>
      </w:r>
      <w:r w:rsidRPr="003C27CE">
        <w:rPr>
          <w:rFonts w:ascii="Times New Roman" w:hAnsi="Times New Roman" w:cs="Times New Roman"/>
          <w:color w:val="002060"/>
          <w:sz w:val="16"/>
          <w:szCs w:val="16"/>
        </w:rPr>
        <w:softHyphen/>
        <w:t>тельных характеристиках устойчивости и управляемости сказывалась недостаточная мощность двигателей, поэтому развитие типа продолжилось. К весне 1917 г. был построен второй экземпляр, оснащенный двумя двига</w:t>
      </w:r>
      <w:r w:rsidRPr="003C27CE">
        <w:rPr>
          <w:rFonts w:ascii="Times New Roman" w:hAnsi="Times New Roman" w:cs="Times New Roman"/>
          <w:color w:val="002060"/>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3C27CE">
        <w:rPr>
          <w:rFonts w:ascii="Times New Roman" w:hAnsi="Times New Roman" w:cs="Times New Roman"/>
          <w:color w:val="002060"/>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3C27CE">
        <w:rPr>
          <w:rFonts w:ascii="Times New Roman" w:hAnsi="Times New Roman" w:cs="Times New Roman"/>
          <w:color w:val="002060"/>
          <w:sz w:val="16"/>
          <w:szCs w:val="16"/>
        </w:rPr>
        <w:softHyphen/>
        <w:t>ней, обтекаемой гондоле.</w:t>
      </w:r>
    </w:p>
    <w:p w14:paraId="35ED67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испытаний, проведенных в мае 1917 г. летчиком Д.М.Зубковым, признава</w:t>
      </w:r>
      <w:r w:rsidRPr="003C27CE">
        <w:rPr>
          <w:rFonts w:ascii="Times New Roman" w:hAnsi="Times New Roman" w:cs="Times New Roman"/>
          <w:color w:val="002060"/>
          <w:sz w:val="16"/>
          <w:szCs w:val="16"/>
        </w:rPr>
        <w:softHyphen/>
        <w:t>лось, что «Двухвостка» может быть использо</w:t>
      </w:r>
      <w:r w:rsidRPr="003C27CE">
        <w:rPr>
          <w:rFonts w:ascii="Times New Roman" w:hAnsi="Times New Roman" w:cs="Times New Roman"/>
          <w:color w:val="002060"/>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3C27CE">
        <w:rPr>
          <w:rFonts w:ascii="Times New Roman" w:hAnsi="Times New Roman" w:cs="Times New Roman"/>
          <w:color w:val="002060"/>
          <w:sz w:val="16"/>
          <w:szCs w:val="16"/>
        </w:rPr>
        <w:softHyphen/>
        <w:t>ных кораблей (ЭВК). 3 ноября 1917 г. последо</w:t>
      </w:r>
      <w:r w:rsidRPr="003C27CE">
        <w:rPr>
          <w:rFonts w:ascii="Times New Roman" w:hAnsi="Times New Roman" w:cs="Times New Roman"/>
          <w:color w:val="002060"/>
          <w:sz w:val="16"/>
          <w:szCs w:val="16"/>
        </w:rPr>
        <w:softHyphen/>
        <w:t>вал заказ на 50 экземпляров, который по при</w:t>
      </w:r>
      <w:r w:rsidRPr="003C27CE">
        <w:rPr>
          <w:rFonts w:ascii="Times New Roman" w:hAnsi="Times New Roman" w:cs="Times New Roman"/>
          <w:color w:val="002060"/>
          <w:sz w:val="16"/>
          <w:szCs w:val="16"/>
        </w:rPr>
        <w:softHyphen/>
        <w:t>чине осложнившейся политической обстанов</w:t>
      </w:r>
      <w:r w:rsidRPr="003C27CE">
        <w:rPr>
          <w:rFonts w:ascii="Times New Roman" w:hAnsi="Times New Roman" w:cs="Times New Roman"/>
          <w:color w:val="002060"/>
          <w:sz w:val="16"/>
          <w:szCs w:val="16"/>
        </w:rPr>
        <w:softHyphen/>
        <w:t>ки не был реализован.</w:t>
      </w:r>
    </w:p>
    <w:p w14:paraId="6F9720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сухопутным назначением, Хиони надеялся использовать свой двухфюзе</w:t>
      </w:r>
      <w:r w:rsidRPr="003C27CE">
        <w:rPr>
          <w:rFonts w:ascii="Times New Roman" w:hAnsi="Times New Roman" w:cs="Times New Roman"/>
          <w:color w:val="002060"/>
          <w:sz w:val="16"/>
          <w:szCs w:val="16"/>
        </w:rPr>
        <w:softHyphen/>
        <w:t>ляжный самолет в морском варианте. Для этого в середине 1917 г. «Двухвостку» обору</w:t>
      </w:r>
      <w:r w:rsidRPr="003C27CE">
        <w:rPr>
          <w:rFonts w:ascii="Times New Roman" w:hAnsi="Times New Roman" w:cs="Times New Roman"/>
          <w:color w:val="002060"/>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3C27CE">
        <w:rPr>
          <w:rFonts w:ascii="Times New Roman" w:hAnsi="Times New Roman" w:cs="Times New Roman"/>
          <w:color w:val="002060"/>
          <w:sz w:val="16"/>
          <w:szCs w:val="16"/>
        </w:rPr>
        <w:softHyphen/>
        <w:t>не, выпал из нее и утонул. Не смотря на значи</w:t>
      </w:r>
      <w:r w:rsidRPr="003C27CE">
        <w:rPr>
          <w:rFonts w:ascii="Times New Roman" w:hAnsi="Times New Roman" w:cs="Times New Roman"/>
          <w:color w:val="002060"/>
          <w:sz w:val="16"/>
          <w:szCs w:val="16"/>
        </w:rPr>
        <w:softHyphen/>
        <w:t>тельный интерес к «Двухвостке» в морском варианте, дальнейшего продолжения эти опыты не имели (11973).</w:t>
      </w:r>
    </w:p>
    <w:p w14:paraId="13D468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AD28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июнь 1916 г. с августа 1914 г. было выпущено 1512 самолетов, то с июня 1916 г. до конца 1917 г - 3500 (9705).</w:t>
      </w:r>
    </w:p>
    <w:p w14:paraId="4BE9C3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0B1C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был составлен доклад генерал-майора П.В.Пневского “О положении авиационного снабжения в нашей армии” для представления в ставку верховного главнокомандующего, из которого следует, что совещание, происходившее в штабе авиации 7 апреля 1916 г.,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°о, построенных на русских заводах, и 1738 двигателей, из них с русских заводов 578, или 33 "-о общего числа двигателей,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двигателей (ЦГВИА. Ф. 493. Оп. 4. Д. 485. Л. 16) (9748).</w:t>
      </w:r>
    </w:p>
    <w:p w14:paraId="5F4B44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9DDDE0" w14:textId="77777777" w:rsidR="007C2BE2" w:rsidRPr="003C27CE" w:rsidRDefault="007C2BE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из доклада генерал-майора Пневского "О положении авиационного снабжения в нашей армии", представленного в Ставку Верховного главнокомандующего, следует, что совещание, происходившее в штабе авиации (7 апреля) 1916 г.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1886, а с 1 января по 1 июня</w:t>
      </w:r>
    </w:p>
    <w:p w14:paraId="7455C36C" w14:textId="77777777" w:rsidR="007C2BE2" w:rsidRPr="003C27CE" w:rsidRDefault="007C2BE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еще в 1400 самолетах. Пневский утверждал, что "все это количество аппаратов относится к новейшим типам, появившимся в самое последнее время" (11999).</w:t>
      </w:r>
    </w:p>
    <w:p w14:paraId="1936F967" w14:textId="77777777" w:rsidR="007C2BE2" w:rsidRPr="003C27CE" w:rsidRDefault="007C2BE2" w:rsidP="00615CF2">
      <w:pPr>
        <w:autoSpaceDE w:val="0"/>
        <w:autoSpaceDN w:val="0"/>
        <w:adjustRightInd w:val="0"/>
        <w:rPr>
          <w:rFonts w:ascii="Times New Roman" w:hAnsi="Times New Roman" w:cs="Times New Roman"/>
          <w:color w:val="002060"/>
          <w:sz w:val="16"/>
          <w:szCs w:val="16"/>
        </w:rPr>
      </w:pPr>
    </w:p>
    <w:p w14:paraId="6D0A9E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июня 1916 г. аэроплан Лебедь 12 находился в производстве.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3C27CE">
        <w:rPr>
          <w:rFonts w:ascii="Times New Roman" w:hAnsi="Times New Roman" w:cs="Times New Roman"/>
          <w:color w:val="002060"/>
          <w:sz w:val="16"/>
          <w:szCs w:val="16"/>
        </w:rPr>
        <w:softHyphen/>
        <w:t>щее количество аэропланов типа "Лебедь 12", направляемых в школу, к концу года достигло 57 единиц (2843).</w:t>
      </w:r>
    </w:p>
    <w:p w14:paraId="4B8031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FFC266" w14:textId="32E94C98" w:rsidR="007C2BE2" w:rsidRPr="003C27CE" w:rsidRDefault="007C2BE2"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июне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корнет Безобразов был откомандирован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Москву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«прибыл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школу 15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июля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из Севастопольской Военной Авиационной школы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своей мастерской впредь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особого распоряжения."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Ходынке триплан испытывал фронтовой летчик И. А.Орлов, 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июня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одержавший свою вторую победу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воздухе. 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августа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взлете из-за поломки оси колес самолет скапотировал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был основательно поврежден. Будущий ас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Орлов отправился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 затем уехал воевать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Францию,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Безобразову ничего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оставалось делать, как восстанавливать триплан. Моска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работах над трипланом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уже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участвовал.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февралю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машину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отремонтировал,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было уже поздно. Дальнейшая судьба уникального самолета, одного из</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шести построенных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России трипланов, неизвестна (15219).</w:t>
      </w:r>
    </w:p>
    <w:p w14:paraId="61D18E22" w14:textId="77777777" w:rsidR="007C2BE2" w:rsidRPr="003C27CE" w:rsidRDefault="007C2BE2" w:rsidP="00615CF2">
      <w:pPr>
        <w:shd w:val="clear" w:color="auto" w:fill="FFFFFF"/>
        <w:rPr>
          <w:rFonts w:ascii="Times New Roman" w:hAnsi="Times New Roman" w:cs="Times New Roman"/>
          <w:color w:val="002060"/>
          <w:sz w:val="16"/>
          <w:szCs w:val="16"/>
        </w:rPr>
      </w:pPr>
    </w:p>
    <w:p w14:paraId="3F468857"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 (</w:t>
      </w:r>
      <w:r w:rsidRPr="003C27CE">
        <w:rPr>
          <w:rFonts w:ascii="Times New Roman" w:hAnsi="Times New Roman" w:cs="Times New Roman"/>
          <w:iCs/>
          <w:color w:val="002060"/>
          <w:sz w:val="16"/>
          <w:szCs w:val="16"/>
        </w:rPr>
        <w:t xml:space="preserve"> Головин Н. Н. </w:t>
      </w:r>
      <w:r w:rsidRPr="003C27CE">
        <w:rPr>
          <w:rFonts w:ascii="Times New Roman" w:hAnsi="Times New Roman" w:cs="Times New Roman"/>
          <w:color w:val="002060"/>
          <w:sz w:val="16"/>
          <w:szCs w:val="16"/>
        </w:rPr>
        <w:t xml:space="preserve">Военные усилия России... С.225.). </w:t>
      </w:r>
      <w:r w:rsidRPr="003C27CE">
        <w:rPr>
          <w:rFonts w:ascii="Times New Roman" w:hAnsi="Times New Roman" w:cs="Times New Roman"/>
          <w:iCs/>
          <w:color w:val="002060"/>
          <w:sz w:val="16"/>
          <w:szCs w:val="16"/>
        </w:rPr>
        <w:t>“Брусилов, Каледин, Сахаров,</w:t>
      </w:r>
      <w:r w:rsidRPr="003C27CE">
        <w:rPr>
          <w:rFonts w:ascii="Times New Roman" w:hAnsi="Times New Roman" w:cs="Times New Roman"/>
          <w:color w:val="002060"/>
          <w:sz w:val="16"/>
          <w:szCs w:val="16"/>
        </w:rPr>
        <w:t xml:space="preserve"> - записывает в июне в своих воспоминаниях Председатель Государственной думы М. В. Родзянко, — </w:t>
      </w:r>
      <w:r w:rsidRPr="003C27CE">
        <w:rPr>
          <w:rFonts w:ascii="Times New Roman" w:hAnsi="Times New Roman" w:cs="Times New Roman"/>
          <w:iCs/>
          <w:color w:val="002060"/>
          <w:sz w:val="16"/>
          <w:szCs w:val="16"/>
        </w:rPr>
        <w:t>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w:t>
      </w:r>
      <w:r w:rsidRPr="003C27CE">
        <w:rPr>
          <w:rFonts w:ascii="Times New Roman" w:hAnsi="Times New Roman" w:cs="Times New Roman"/>
          <w:color w:val="002060"/>
          <w:sz w:val="16"/>
          <w:szCs w:val="16"/>
        </w:rPr>
        <w:t xml:space="preserve"> (Там же. С.226-227) (11208).</w:t>
      </w:r>
    </w:p>
    <w:p w14:paraId="0FE951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142EF9" w14:textId="77777777" w:rsidR="001A79F8" w:rsidRPr="003C27CE" w:rsidRDefault="001A79F8" w:rsidP="00615CF2">
      <w:pPr>
        <w:shd w:val="clear" w:color="auto" w:fill="FFFFFF"/>
        <w:rPr>
          <w:rFonts w:ascii="Times New Roman" w:hAnsi="Times New Roman" w:cs="Times New Roman"/>
          <w:color w:val="002060"/>
          <w:sz w:val="16"/>
          <w:szCs w:val="16"/>
          <w:shd w:val="clear" w:color="auto" w:fill="FFFFFF"/>
        </w:rPr>
      </w:pPr>
      <w:bookmarkStart w:id="173" w:name="_Hlk49864955"/>
      <w:r w:rsidRPr="003C27CE">
        <w:rPr>
          <w:rFonts w:ascii="Times New Roman" w:hAnsi="Times New Roman" w:cs="Times New Roman"/>
          <w:color w:val="002060"/>
          <w:sz w:val="16"/>
          <w:szCs w:val="16"/>
          <w:shd w:val="clear" w:color="auto" w:fill="FFFFFF"/>
        </w:rPr>
        <w:t>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4B5AD6B4" w14:textId="77777777" w:rsidR="001A79F8" w:rsidRPr="003C27CE" w:rsidRDefault="001A79F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(19941).</w:t>
      </w:r>
    </w:p>
    <w:p w14:paraId="76EBA5D5" w14:textId="77777777" w:rsidR="001A79F8" w:rsidRPr="003C27CE" w:rsidRDefault="001A79F8" w:rsidP="00615CF2">
      <w:pPr>
        <w:shd w:val="clear" w:color="auto" w:fill="FFFFFF"/>
        <w:rPr>
          <w:rFonts w:ascii="Times New Roman" w:hAnsi="Times New Roman" w:cs="Times New Roman"/>
          <w:color w:val="002060"/>
          <w:sz w:val="16"/>
          <w:szCs w:val="16"/>
        </w:rPr>
      </w:pPr>
    </w:p>
    <w:bookmarkEnd w:id="173"/>
    <w:p w14:paraId="04DD7C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w:t>
      </w:r>
      <w:r w:rsidR="004B3622" w:rsidRPr="003C27CE">
        <w:rPr>
          <w:rFonts w:ascii="Times New Roman" w:hAnsi="Times New Roman" w:cs="Times New Roman"/>
          <w:color w:val="002060"/>
          <w:sz w:val="16"/>
          <w:szCs w:val="16"/>
        </w:rPr>
        <w:t>.</w:t>
      </w:r>
    </w:p>
    <w:p w14:paraId="3FEFCC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D21BBA" w:rsidRPr="003C27CE" w14:paraId="6BFCA556" w14:textId="77777777">
        <w:tc>
          <w:tcPr>
            <w:tcW w:w="6336" w:type="dxa"/>
            <w:tcBorders>
              <w:top w:val="single" w:sz="12" w:space="0" w:color="000000"/>
            </w:tcBorders>
          </w:tcPr>
          <w:p w14:paraId="6D96E4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Авиационных отрядов (эскадрилий) </w:t>
            </w:r>
          </w:p>
        </w:tc>
        <w:tc>
          <w:tcPr>
            <w:tcW w:w="768" w:type="dxa"/>
            <w:tcBorders>
              <w:top w:val="single" w:sz="12" w:space="0" w:color="000000"/>
            </w:tcBorders>
          </w:tcPr>
          <w:p w14:paraId="50C68C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D21BBA" w:rsidRPr="003C27CE" w14:paraId="2404454C" w14:textId="77777777">
        <w:tc>
          <w:tcPr>
            <w:tcW w:w="6336" w:type="dxa"/>
          </w:tcPr>
          <w:p w14:paraId="565FD2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Воздухоплавательных рот </w:t>
            </w:r>
          </w:p>
        </w:tc>
        <w:tc>
          <w:tcPr>
            <w:tcW w:w="768" w:type="dxa"/>
          </w:tcPr>
          <w:p w14:paraId="35128E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 </w:t>
            </w:r>
          </w:p>
        </w:tc>
      </w:tr>
      <w:tr w:rsidR="00D21BBA" w:rsidRPr="003C27CE" w14:paraId="653F74FE" w14:textId="77777777">
        <w:tc>
          <w:tcPr>
            <w:tcW w:w="6336" w:type="dxa"/>
          </w:tcPr>
          <w:p w14:paraId="52E32F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Самолетов </w:t>
            </w:r>
          </w:p>
        </w:tc>
        <w:tc>
          <w:tcPr>
            <w:tcW w:w="768" w:type="dxa"/>
          </w:tcPr>
          <w:p w14:paraId="70AAD8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716 </w:t>
            </w:r>
          </w:p>
        </w:tc>
      </w:tr>
      <w:tr w:rsidR="00D21BBA" w:rsidRPr="003C27CE" w14:paraId="07114BB9" w14:textId="77777777">
        <w:tc>
          <w:tcPr>
            <w:tcW w:w="6336" w:type="dxa"/>
          </w:tcPr>
          <w:p w14:paraId="4E7828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Летчиков </w:t>
            </w:r>
          </w:p>
        </w:tc>
        <w:tc>
          <w:tcPr>
            <w:tcW w:w="768" w:type="dxa"/>
          </w:tcPr>
          <w:p w14:paraId="72C192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502 </w:t>
            </w:r>
          </w:p>
        </w:tc>
      </w:tr>
      <w:tr w:rsidR="00D21BBA" w:rsidRPr="003C27CE" w14:paraId="3E0FC670" w14:textId="77777777">
        <w:tc>
          <w:tcPr>
            <w:tcW w:w="6336" w:type="dxa"/>
            <w:tcBorders>
              <w:bottom w:val="single" w:sz="12" w:space="0" w:color="000000"/>
            </w:tcBorders>
          </w:tcPr>
          <w:p w14:paraId="3D92B2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Наблюдателей </w:t>
            </w:r>
          </w:p>
        </w:tc>
        <w:tc>
          <w:tcPr>
            <w:tcW w:w="768" w:type="dxa"/>
            <w:tcBorders>
              <w:bottom w:val="single" w:sz="12" w:space="0" w:color="000000"/>
            </w:tcBorders>
          </w:tcPr>
          <w:p w14:paraId="3FD3DE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357 </w:t>
            </w:r>
          </w:p>
        </w:tc>
      </w:tr>
    </w:tbl>
    <w:p w14:paraId="7E3C804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r w:rsidR="004B3622" w:rsidRPr="003C27CE">
        <w:rPr>
          <w:rFonts w:ascii="Times New Roman" w:hAnsi="Times New Roman" w:cs="Times New Roman"/>
          <w:color w:val="002060"/>
          <w:sz w:val="16"/>
          <w:szCs w:val="16"/>
        </w:rPr>
        <w:t>.</w:t>
      </w:r>
    </w:p>
    <w:p w14:paraId="721198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D21BBA" w:rsidRPr="003C27CE" w14:paraId="5A3F589A" w14:textId="77777777" w:rsidTr="003D6A3B">
        <w:tc>
          <w:tcPr>
            <w:tcW w:w="893" w:type="dxa"/>
            <w:tcBorders>
              <w:top w:val="single" w:sz="12" w:space="0" w:color="000000"/>
            </w:tcBorders>
          </w:tcPr>
          <w:p w14:paraId="281EEF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Месяцы </w:t>
            </w:r>
          </w:p>
        </w:tc>
        <w:tc>
          <w:tcPr>
            <w:tcW w:w="728" w:type="dxa"/>
            <w:gridSpan w:val="9"/>
            <w:tcBorders>
              <w:top w:val="single" w:sz="12" w:space="0" w:color="000000"/>
            </w:tcBorders>
          </w:tcPr>
          <w:p w14:paraId="45DD6A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Годы </w:t>
            </w:r>
          </w:p>
        </w:tc>
      </w:tr>
      <w:tr w:rsidR="00D21BBA" w:rsidRPr="003C27CE" w14:paraId="52622882" w14:textId="77777777" w:rsidTr="003D6A3B">
        <w:tc>
          <w:tcPr>
            <w:tcW w:w="893" w:type="dxa"/>
          </w:tcPr>
          <w:p w14:paraId="4B36E9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728" w:type="dxa"/>
            <w:gridSpan w:val="3"/>
          </w:tcPr>
          <w:p w14:paraId="14A41B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Летало летчиков </w:t>
            </w:r>
          </w:p>
        </w:tc>
        <w:tc>
          <w:tcPr>
            <w:tcW w:w="1031" w:type="dxa"/>
            <w:gridSpan w:val="3"/>
          </w:tcPr>
          <w:p w14:paraId="76BF37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Совершено всеми летчиками полетов </w:t>
            </w:r>
          </w:p>
        </w:tc>
        <w:tc>
          <w:tcPr>
            <w:tcW w:w="1062" w:type="dxa"/>
            <w:gridSpan w:val="3"/>
          </w:tcPr>
          <w:p w14:paraId="20BECA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Общей продолжительностью (в часах) </w:t>
            </w:r>
          </w:p>
        </w:tc>
      </w:tr>
      <w:tr w:rsidR="00D21BBA" w:rsidRPr="003C27CE" w14:paraId="07C6781B" w14:textId="77777777">
        <w:tc>
          <w:tcPr>
            <w:tcW w:w="893" w:type="dxa"/>
          </w:tcPr>
          <w:p w14:paraId="1AB8D7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728" w:type="dxa"/>
          </w:tcPr>
          <w:p w14:paraId="4033D0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728" w:type="dxa"/>
          </w:tcPr>
          <w:p w14:paraId="1ECA7A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728" w:type="dxa"/>
          </w:tcPr>
          <w:p w14:paraId="58BEF6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31" w:type="dxa"/>
          </w:tcPr>
          <w:p w14:paraId="30F536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31" w:type="dxa"/>
          </w:tcPr>
          <w:p w14:paraId="4A3E05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31" w:type="dxa"/>
          </w:tcPr>
          <w:p w14:paraId="4868A3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62" w:type="dxa"/>
          </w:tcPr>
          <w:p w14:paraId="715A3F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62" w:type="dxa"/>
          </w:tcPr>
          <w:p w14:paraId="2E3F9C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62" w:type="dxa"/>
          </w:tcPr>
          <w:p w14:paraId="59720F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r>
      <w:tr w:rsidR="00D21BBA" w:rsidRPr="003C27CE" w14:paraId="0FF5E549" w14:textId="77777777">
        <w:tc>
          <w:tcPr>
            <w:tcW w:w="893" w:type="dxa"/>
          </w:tcPr>
          <w:p w14:paraId="63FA5D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w:t>
            </w:r>
          </w:p>
        </w:tc>
        <w:tc>
          <w:tcPr>
            <w:tcW w:w="728" w:type="dxa"/>
          </w:tcPr>
          <w:p w14:paraId="16DF12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6D8E5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 </w:t>
            </w:r>
          </w:p>
        </w:tc>
        <w:tc>
          <w:tcPr>
            <w:tcW w:w="728" w:type="dxa"/>
          </w:tcPr>
          <w:p w14:paraId="49DEA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196 </w:t>
            </w:r>
          </w:p>
        </w:tc>
        <w:tc>
          <w:tcPr>
            <w:tcW w:w="1031" w:type="dxa"/>
          </w:tcPr>
          <w:p w14:paraId="7DF8EC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5197CD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725 </w:t>
            </w:r>
          </w:p>
        </w:tc>
        <w:tc>
          <w:tcPr>
            <w:tcW w:w="1031" w:type="dxa"/>
          </w:tcPr>
          <w:p w14:paraId="47C36B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944 </w:t>
            </w:r>
          </w:p>
        </w:tc>
        <w:tc>
          <w:tcPr>
            <w:tcW w:w="1062" w:type="dxa"/>
          </w:tcPr>
          <w:p w14:paraId="2EEE41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0543DC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674 </w:t>
            </w:r>
          </w:p>
        </w:tc>
        <w:tc>
          <w:tcPr>
            <w:tcW w:w="1062" w:type="dxa"/>
          </w:tcPr>
          <w:p w14:paraId="1778CA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1331 </w:t>
            </w:r>
          </w:p>
        </w:tc>
      </w:tr>
      <w:tr w:rsidR="00D21BBA" w:rsidRPr="003C27CE" w14:paraId="757443AA" w14:textId="77777777">
        <w:tc>
          <w:tcPr>
            <w:tcW w:w="893" w:type="dxa"/>
          </w:tcPr>
          <w:p w14:paraId="6769D7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Февраль </w:t>
            </w:r>
          </w:p>
        </w:tc>
        <w:tc>
          <w:tcPr>
            <w:tcW w:w="728" w:type="dxa"/>
          </w:tcPr>
          <w:p w14:paraId="628D27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5C282D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0C72D4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165 </w:t>
            </w:r>
          </w:p>
        </w:tc>
        <w:tc>
          <w:tcPr>
            <w:tcW w:w="1031" w:type="dxa"/>
          </w:tcPr>
          <w:p w14:paraId="2C4E9B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5EA79A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967 </w:t>
            </w:r>
          </w:p>
        </w:tc>
        <w:tc>
          <w:tcPr>
            <w:tcW w:w="1031" w:type="dxa"/>
          </w:tcPr>
          <w:p w14:paraId="5EDC4B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728 </w:t>
            </w:r>
          </w:p>
        </w:tc>
        <w:tc>
          <w:tcPr>
            <w:tcW w:w="1062" w:type="dxa"/>
          </w:tcPr>
          <w:p w14:paraId="443CAF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671EE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965 </w:t>
            </w:r>
          </w:p>
        </w:tc>
        <w:tc>
          <w:tcPr>
            <w:tcW w:w="1062" w:type="dxa"/>
          </w:tcPr>
          <w:p w14:paraId="26F3E3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882 </w:t>
            </w:r>
          </w:p>
        </w:tc>
      </w:tr>
      <w:tr w:rsidR="00D21BBA" w:rsidRPr="003C27CE" w14:paraId="3BC78569" w14:textId="77777777">
        <w:tc>
          <w:tcPr>
            <w:tcW w:w="893" w:type="dxa"/>
          </w:tcPr>
          <w:p w14:paraId="0854BC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Март </w:t>
            </w:r>
          </w:p>
        </w:tc>
        <w:tc>
          <w:tcPr>
            <w:tcW w:w="728" w:type="dxa"/>
          </w:tcPr>
          <w:p w14:paraId="35D362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96E99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180 </w:t>
            </w:r>
          </w:p>
        </w:tc>
        <w:tc>
          <w:tcPr>
            <w:tcW w:w="728" w:type="dxa"/>
          </w:tcPr>
          <w:p w14:paraId="7308B3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201 </w:t>
            </w:r>
          </w:p>
        </w:tc>
        <w:tc>
          <w:tcPr>
            <w:tcW w:w="1031" w:type="dxa"/>
          </w:tcPr>
          <w:p w14:paraId="2FCD5D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7483D1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1021 </w:t>
            </w:r>
          </w:p>
        </w:tc>
        <w:tc>
          <w:tcPr>
            <w:tcW w:w="1031" w:type="dxa"/>
          </w:tcPr>
          <w:p w14:paraId="000B69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1230 </w:t>
            </w:r>
          </w:p>
        </w:tc>
        <w:tc>
          <w:tcPr>
            <w:tcW w:w="1062" w:type="dxa"/>
          </w:tcPr>
          <w:p w14:paraId="50CE40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139902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1123 </w:t>
            </w:r>
          </w:p>
        </w:tc>
        <w:tc>
          <w:tcPr>
            <w:tcW w:w="1062" w:type="dxa"/>
          </w:tcPr>
          <w:p w14:paraId="700CF2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1816 </w:t>
            </w:r>
          </w:p>
        </w:tc>
      </w:tr>
      <w:tr w:rsidR="00D21BBA" w:rsidRPr="003C27CE" w14:paraId="4DEB761F" w14:textId="77777777">
        <w:tc>
          <w:tcPr>
            <w:tcW w:w="893" w:type="dxa"/>
          </w:tcPr>
          <w:p w14:paraId="7055D2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Апрель </w:t>
            </w:r>
          </w:p>
        </w:tc>
        <w:tc>
          <w:tcPr>
            <w:tcW w:w="728" w:type="dxa"/>
          </w:tcPr>
          <w:p w14:paraId="277D46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C0272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183 </w:t>
            </w:r>
          </w:p>
        </w:tc>
        <w:tc>
          <w:tcPr>
            <w:tcW w:w="728" w:type="dxa"/>
          </w:tcPr>
          <w:p w14:paraId="54F427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231 </w:t>
            </w:r>
          </w:p>
        </w:tc>
        <w:tc>
          <w:tcPr>
            <w:tcW w:w="1031" w:type="dxa"/>
          </w:tcPr>
          <w:p w14:paraId="358D45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07BD66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1526 </w:t>
            </w:r>
          </w:p>
        </w:tc>
        <w:tc>
          <w:tcPr>
            <w:tcW w:w="1031" w:type="dxa"/>
          </w:tcPr>
          <w:p w14:paraId="0804DB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1454 </w:t>
            </w:r>
          </w:p>
        </w:tc>
        <w:tc>
          <w:tcPr>
            <w:tcW w:w="1062" w:type="dxa"/>
          </w:tcPr>
          <w:p w14:paraId="3D68AE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40700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1912 </w:t>
            </w:r>
          </w:p>
        </w:tc>
        <w:tc>
          <w:tcPr>
            <w:tcW w:w="1062" w:type="dxa"/>
          </w:tcPr>
          <w:p w14:paraId="4B9FD6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2059 </w:t>
            </w:r>
          </w:p>
        </w:tc>
      </w:tr>
      <w:tr w:rsidR="00D21BBA" w:rsidRPr="003C27CE" w14:paraId="6B59A5F5" w14:textId="77777777">
        <w:tc>
          <w:tcPr>
            <w:tcW w:w="893" w:type="dxa"/>
          </w:tcPr>
          <w:p w14:paraId="5D1F5C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Май </w:t>
            </w:r>
          </w:p>
        </w:tc>
        <w:tc>
          <w:tcPr>
            <w:tcW w:w="728" w:type="dxa"/>
          </w:tcPr>
          <w:p w14:paraId="1729A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331D1F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193 </w:t>
            </w:r>
          </w:p>
        </w:tc>
        <w:tc>
          <w:tcPr>
            <w:tcW w:w="728" w:type="dxa"/>
          </w:tcPr>
          <w:p w14:paraId="7F458B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256 </w:t>
            </w:r>
          </w:p>
        </w:tc>
        <w:tc>
          <w:tcPr>
            <w:tcW w:w="1031" w:type="dxa"/>
          </w:tcPr>
          <w:p w14:paraId="29FD34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71D7E4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1713 </w:t>
            </w:r>
          </w:p>
        </w:tc>
        <w:tc>
          <w:tcPr>
            <w:tcW w:w="1031" w:type="dxa"/>
          </w:tcPr>
          <w:p w14:paraId="02553E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2234 </w:t>
            </w:r>
          </w:p>
        </w:tc>
        <w:tc>
          <w:tcPr>
            <w:tcW w:w="1062" w:type="dxa"/>
          </w:tcPr>
          <w:p w14:paraId="1B3D96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4B68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1954 </w:t>
            </w:r>
          </w:p>
        </w:tc>
        <w:tc>
          <w:tcPr>
            <w:tcW w:w="1062" w:type="dxa"/>
          </w:tcPr>
          <w:p w14:paraId="0A68A3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3101 </w:t>
            </w:r>
          </w:p>
        </w:tc>
      </w:tr>
      <w:tr w:rsidR="00D21BBA" w:rsidRPr="003C27CE" w14:paraId="0B4F96FC" w14:textId="77777777">
        <w:tc>
          <w:tcPr>
            <w:tcW w:w="893" w:type="dxa"/>
          </w:tcPr>
          <w:p w14:paraId="6940A5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Июнь </w:t>
            </w:r>
          </w:p>
        </w:tc>
        <w:tc>
          <w:tcPr>
            <w:tcW w:w="728" w:type="dxa"/>
          </w:tcPr>
          <w:p w14:paraId="7022EF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744D8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 </w:t>
            </w:r>
          </w:p>
        </w:tc>
        <w:tc>
          <w:tcPr>
            <w:tcW w:w="728" w:type="dxa"/>
          </w:tcPr>
          <w:p w14:paraId="773F69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265 </w:t>
            </w:r>
          </w:p>
        </w:tc>
        <w:tc>
          <w:tcPr>
            <w:tcW w:w="1031" w:type="dxa"/>
          </w:tcPr>
          <w:p w14:paraId="56CD91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7647C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1603 </w:t>
            </w:r>
          </w:p>
        </w:tc>
        <w:tc>
          <w:tcPr>
            <w:tcW w:w="1031" w:type="dxa"/>
          </w:tcPr>
          <w:p w14:paraId="5515A6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1441 </w:t>
            </w:r>
          </w:p>
        </w:tc>
        <w:tc>
          <w:tcPr>
            <w:tcW w:w="1062" w:type="dxa"/>
          </w:tcPr>
          <w:p w14:paraId="3A990D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1C9926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1728 </w:t>
            </w:r>
          </w:p>
        </w:tc>
        <w:tc>
          <w:tcPr>
            <w:tcW w:w="1062" w:type="dxa"/>
          </w:tcPr>
          <w:p w14:paraId="3A668D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2592 </w:t>
            </w:r>
          </w:p>
        </w:tc>
      </w:tr>
      <w:tr w:rsidR="00D21BBA" w:rsidRPr="003C27CE" w14:paraId="3B0AB587" w14:textId="77777777">
        <w:tc>
          <w:tcPr>
            <w:tcW w:w="893" w:type="dxa"/>
          </w:tcPr>
          <w:p w14:paraId="076004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Июль </w:t>
            </w:r>
          </w:p>
        </w:tc>
        <w:tc>
          <w:tcPr>
            <w:tcW w:w="728" w:type="dxa"/>
          </w:tcPr>
          <w:p w14:paraId="0997DE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129 </w:t>
            </w:r>
          </w:p>
        </w:tc>
        <w:tc>
          <w:tcPr>
            <w:tcW w:w="728" w:type="dxa"/>
          </w:tcPr>
          <w:p w14:paraId="223492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202 </w:t>
            </w:r>
          </w:p>
        </w:tc>
        <w:tc>
          <w:tcPr>
            <w:tcW w:w="728" w:type="dxa"/>
          </w:tcPr>
          <w:p w14:paraId="55D43E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299 </w:t>
            </w:r>
          </w:p>
        </w:tc>
        <w:tc>
          <w:tcPr>
            <w:tcW w:w="1031" w:type="dxa"/>
          </w:tcPr>
          <w:p w14:paraId="4A6E10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1162 </w:t>
            </w:r>
          </w:p>
        </w:tc>
        <w:tc>
          <w:tcPr>
            <w:tcW w:w="1031" w:type="dxa"/>
          </w:tcPr>
          <w:p w14:paraId="7B800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1841 </w:t>
            </w:r>
          </w:p>
        </w:tc>
        <w:tc>
          <w:tcPr>
            <w:tcW w:w="1031" w:type="dxa"/>
          </w:tcPr>
          <w:p w14:paraId="7A1775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1347 </w:t>
            </w:r>
          </w:p>
        </w:tc>
        <w:tc>
          <w:tcPr>
            <w:tcW w:w="1062" w:type="dxa"/>
          </w:tcPr>
          <w:p w14:paraId="710947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1151 </w:t>
            </w:r>
          </w:p>
        </w:tc>
        <w:tc>
          <w:tcPr>
            <w:tcW w:w="1062" w:type="dxa"/>
          </w:tcPr>
          <w:p w14:paraId="0BFAB7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2150 </w:t>
            </w:r>
          </w:p>
        </w:tc>
        <w:tc>
          <w:tcPr>
            <w:tcW w:w="1062" w:type="dxa"/>
          </w:tcPr>
          <w:p w14:paraId="2C5E5C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2440 </w:t>
            </w:r>
          </w:p>
        </w:tc>
      </w:tr>
      <w:tr w:rsidR="00D21BBA" w:rsidRPr="003C27CE" w14:paraId="693D6C0D" w14:textId="77777777">
        <w:tc>
          <w:tcPr>
            <w:tcW w:w="893" w:type="dxa"/>
          </w:tcPr>
          <w:p w14:paraId="24E2D0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Август </w:t>
            </w:r>
          </w:p>
        </w:tc>
        <w:tc>
          <w:tcPr>
            <w:tcW w:w="728" w:type="dxa"/>
          </w:tcPr>
          <w:p w14:paraId="2C53DA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280011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192 </w:t>
            </w:r>
          </w:p>
        </w:tc>
        <w:tc>
          <w:tcPr>
            <w:tcW w:w="728" w:type="dxa"/>
          </w:tcPr>
          <w:p w14:paraId="25B989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59D13B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AE18C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1597 </w:t>
            </w:r>
          </w:p>
        </w:tc>
        <w:tc>
          <w:tcPr>
            <w:tcW w:w="1031" w:type="dxa"/>
          </w:tcPr>
          <w:p w14:paraId="49D8FF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2116 </w:t>
            </w:r>
          </w:p>
        </w:tc>
        <w:tc>
          <w:tcPr>
            <w:tcW w:w="1062" w:type="dxa"/>
          </w:tcPr>
          <w:p w14:paraId="24C5C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526DF3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1672 </w:t>
            </w:r>
          </w:p>
        </w:tc>
        <w:tc>
          <w:tcPr>
            <w:tcW w:w="1062" w:type="dxa"/>
          </w:tcPr>
          <w:p w14:paraId="5F1CA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3444 </w:t>
            </w:r>
          </w:p>
        </w:tc>
      </w:tr>
      <w:tr w:rsidR="00D21BBA" w:rsidRPr="003C27CE" w14:paraId="4BA6B442" w14:textId="77777777">
        <w:tc>
          <w:tcPr>
            <w:tcW w:w="893" w:type="dxa"/>
          </w:tcPr>
          <w:p w14:paraId="74671C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Сентябрь </w:t>
            </w:r>
          </w:p>
        </w:tc>
        <w:tc>
          <w:tcPr>
            <w:tcW w:w="728" w:type="dxa"/>
          </w:tcPr>
          <w:p w14:paraId="32B44B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90 </w:t>
            </w:r>
          </w:p>
        </w:tc>
        <w:tc>
          <w:tcPr>
            <w:tcW w:w="728" w:type="dxa"/>
          </w:tcPr>
          <w:p w14:paraId="49D35F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189 </w:t>
            </w:r>
          </w:p>
        </w:tc>
        <w:tc>
          <w:tcPr>
            <w:tcW w:w="728" w:type="dxa"/>
          </w:tcPr>
          <w:p w14:paraId="4CFA2B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3467E8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1143AE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1231 </w:t>
            </w:r>
          </w:p>
        </w:tc>
        <w:tc>
          <w:tcPr>
            <w:tcW w:w="1031" w:type="dxa"/>
          </w:tcPr>
          <w:p w14:paraId="6C9A1E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6F893A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 </w:t>
            </w:r>
          </w:p>
        </w:tc>
        <w:tc>
          <w:tcPr>
            <w:tcW w:w="1062" w:type="dxa"/>
          </w:tcPr>
          <w:p w14:paraId="7EA57B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1762 </w:t>
            </w:r>
          </w:p>
        </w:tc>
        <w:tc>
          <w:tcPr>
            <w:tcW w:w="1062" w:type="dxa"/>
          </w:tcPr>
          <w:p w14:paraId="2D91C1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37DAC739" w14:textId="77777777">
        <w:tc>
          <w:tcPr>
            <w:tcW w:w="893" w:type="dxa"/>
          </w:tcPr>
          <w:p w14:paraId="555E20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Октябрь </w:t>
            </w:r>
          </w:p>
        </w:tc>
        <w:tc>
          <w:tcPr>
            <w:tcW w:w="728" w:type="dxa"/>
          </w:tcPr>
          <w:p w14:paraId="171EC2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 </w:t>
            </w:r>
          </w:p>
        </w:tc>
        <w:tc>
          <w:tcPr>
            <w:tcW w:w="728" w:type="dxa"/>
          </w:tcPr>
          <w:p w14:paraId="121006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 </w:t>
            </w:r>
          </w:p>
        </w:tc>
        <w:tc>
          <w:tcPr>
            <w:tcW w:w="728" w:type="dxa"/>
          </w:tcPr>
          <w:p w14:paraId="0BD21A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63E11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506 </w:t>
            </w:r>
          </w:p>
        </w:tc>
        <w:tc>
          <w:tcPr>
            <w:tcW w:w="1031" w:type="dxa"/>
          </w:tcPr>
          <w:p w14:paraId="66335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1040 </w:t>
            </w:r>
          </w:p>
        </w:tc>
        <w:tc>
          <w:tcPr>
            <w:tcW w:w="1031" w:type="dxa"/>
          </w:tcPr>
          <w:p w14:paraId="5B0563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8CCAA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521 </w:t>
            </w:r>
          </w:p>
        </w:tc>
        <w:tc>
          <w:tcPr>
            <w:tcW w:w="1062" w:type="dxa"/>
          </w:tcPr>
          <w:p w14:paraId="5EB7B5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1377 </w:t>
            </w:r>
          </w:p>
        </w:tc>
        <w:tc>
          <w:tcPr>
            <w:tcW w:w="1062" w:type="dxa"/>
          </w:tcPr>
          <w:p w14:paraId="48BA8D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583E2899" w14:textId="77777777">
        <w:tc>
          <w:tcPr>
            <w:tcW w:w="893" w:type="dxa"/>
          </w:tcPr>
          <w:p w14:paraId="5F199C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Ноябрь </w:t>
            </w:r>
          </w:p>
        </w:tc>
        <w:tc>
          <w:tcPr>
            <w:tcW w:w="728" w:type="dxa"/>
          </w:tcPr>
          <w:p w14:paraId="748AC0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0A1706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 </w:t>
            </w:r>
          </w:p>
        </w:tc>
        <w:tc>
          <w:tcPr>
            <w:tcW w:w="728" w:type="dxa"/>
          </w:tcPr>
          <w:p w14:paraId="304E35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357C6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720 </w:t>
            </w:r>
          </w:p>
        </w:tc>
        <w:tc>
          <w:tcPr>
            <w:tcW w:w="1031" w:type="dxa"/>
          </w:tcPr>
          <w:p w14:paraId="196D45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842 </w:t>
            </w:r>
          </w:p>
        </w:tc>
        <w:tc>
          <w:tcPr>
            <w:tcW w:w="1031" w:type="dxa"/>
          </w:tcPr>
          <w:p w14:paraId="101595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70C59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695 </w:t>
            </w:r>
          </w:p>
        </w:tc>
        <w:tc>
          <w:tcPr>
            <w:tcW w:w="1062" w:type="dxa"/>
          </w:tcPr>
          <w:p w14:paraId="1FC2F6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975 </w:t>
            </w:r>
          </w:p>
        </w:tc>
        <w:tc>
          <w:tcPr>
            <w:tcW w:w="1062" w:type="dxa"/>
          </w:tcPr>
          <w:p w14:paraId="1578D9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45BE4570" w14:textId="77777777">
        <w:tc>
          <w:tcPr>
            <w:tcW w:w="893" w:type="dxa"/>
          </w:tcPr>
          <w:p w14:paraId="63A848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Декабрь </w:t>
            </w:r>
          </w:p>
        </w:tc>
        <w:tc>
          <w:tcPr>
            <w:tcW w:w="728" w:type="dxa"/>
          </w:tcPr>
          <w:p w14:paraId="49F33F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13E396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1D1A56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66433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472 </w:t>
            </w:r>
          </w:p>
        </w:tc>
        <w:tc>
          <w:tcPr>
            <w:tcW w:w="1031" w:type="dxa"/>
          </w:tcPr>
          <w:p w14:paraId="1D28C0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732 </w:t>
            </w:r>
          </w:p>
        </w:tc>
        <w:tc>
          <w:tcPr>
            <w:tcW w:w="1031" w:type="dxa"/>
          </w:tcPr>
          <w:p w14:paraId="3F717B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F9EE0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412 </w:t>
            </w:r>
          </w:p>
        </w:tc>
        <w:tc>
          <w:tcPr>
            <w:tcW w:w="1062" w:type="dxa"/>
          </w:tcPr>
          <w:p w14:paraId="0D1141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873 </w:t>
            </w:r>
          </w:p>
        </w:tc>
        <w:tc>
          <w:tcPr>
            <w:tcW w:w="1062" w:type="dxa"/>
          </w:tcPr>
          <w:p w14:paraId="6A1BC0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3299213B" w14:textId="77777777">
        <w:tc>
          <w:tcPr>
            <w:tcW w:w="893" w:type="dxa"/>
          </w:tcPr>
          <w:p w14:paraId="2F7AC2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ИТОГО </w:t>
            </w:r>
          </w:p>
        </w:tc>
        <w:tc>
          <w:tcPr>
            <w:tcW w:w="728" w:type="dxa"/>
          </w:tcPr>
          <w:p w14:paraId="138AB9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549 </w:t>
            </w:r>
          </w:p>
        </w:tc>
        <w:tc>
          <w:tcPr>
            <w:tcW w:w="728" w:type="dxa"/>
          </w:tcPr>
          <w:p w14:paraId="4BFEBA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2173 </w:t>
            </w:r>
          </w:p>
        </w:tc>
        <w:tc>
          <w:tcPr>
            <w:tcW w:w="728" w:type="dxa"/>
          </w:tcPr>
          <w:p w14:paraId="06507E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1982 </w:t>
            </w:r>
          </w:p>
        </w:tc>
        <w:tc>
          <w:tcPr>
            <w:tcW w:w="1031" w:type="dxa"/>
          </w:tcPr>
          <w:p w14:paraId="590621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3229 </w:t>
            </w:r>
          </w:p>
        </w:tc>
        <w:tc>
          <w:tcPr>
            <w:tcW w:w="1031" w:type="dxa"/>
          </w:tcPr>
          <w:p w14:paraId="5B3E18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14838 </w:t>
            </w:r>
          </w:p>
        </w:tc>
        <w:tc>
          <w:tcPr>
            <w:tcW w:w="1031" w:type="dxa"/>
          </w:tcPr>
          <w:p w14:paraId="782EDF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11 521 </w:t>
            </w:r>
          </w:p>
        </w:tc>
        <w:tc>
          <w:tcPr>
            <w:tcW w:w="1062" w:type="dxa"/>
          </w:tcPr>
          <w:p w14:paraId="394602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3458 </w:t>
            </w:r>
          </w:p>
        </w:tc>
        <w:tc>
          <w:tcPr>
            <w:tcW w:w="1062" w:type="dxa"/>
          </w:tcPr>
          <w:p w14:paraId="4DEBE7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17 165 </w:t>
            </w:r>
          </w:p>
        </w:tc>
        <w:tc>
          <w:tcPr>
            <w:tcW w:w="1062" w:type="dxa"/>
          </w:tcPr>
          <w:p w14:paraId="6E223D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20 315 </w:t>
            </w:r>
          </w:p>
        </w:tc>
      </w:tr>
      <w:tr w:rsidR="00D21BBA" w:rsidRPr="003C27CE" w14:paraId="7EF97A4D" w14:textId="77777777" w:rsidTr="003D6A3B">
        <w:tc>
          <w:tcPr>
            <w:tcW w:w="893" w:type="dxa"/>
            <w:tcBorders>
              <w:bottom w:val="single" w:sz="12" w:space="0" w:color="000000"/>
            </w:tcBorders>
          </w:tcPr>
          <w:p w14:paraId="379CA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w:t>
            </w:r>
          </w:p>
        </w:tc>
        <w:tc>
          <w:tcPr>
            <w:tcW w:w="728" w:type="dxa"/>
            <w:gridSpan w:val="3"/>
            <w:tcBorders>
              <w:bottom w:val="single" w:sz="12" w:space="0" w:color="000000"/>
            </w:tcBorders>
          </w:tcPr>
          <w:p w14:paraId="0F8354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4704 </w:t>
            </w:r>
          </w:p>
        </w:tc>
        <w:tc>
          <w:tcPr>
            <w:tcW w:w="1031" w:type="dxa"/>
            <w:gridSpan w:val="3"/>
            <w:tcBorders>
              <w:bottom w:val="single" w:sz="12" w:space="0" w:color="000000"/>
            </w:tcBorders>
          </w:tcPr>
          <w:p w14:paraId="3C4840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29588 </w:t>
            </w:r>
          </w:p>
        </w:tc>
        <w:tc>
          <w:tcPr>
            <w:tcW w:w="1062" w:type="dxa"/>
            <w:gridSpan w:val="3"/>
            <w:tcBorders>
              <w:bottom w:val="single" w:sz="12" w:space="0" w:color="000000"/>
            </w:tcBorders>
          </w:tcPr>
          <w:p w14:paraId="3AE85B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40938 </w:t>
            </w:r>
          </w:p>
        </w:tc>
      </w:tr>
    </w:tbl>
    <w:p w14:paraId="43D5DC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7E865A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585E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был представлен доклада генерал-майора П. В. Пневского в ставку верховного главнокомандующего “О положении авиационного снабжения в нашей армии”, представленного, следует, что совещание, происходившее в штабе авиации 7 апреля 1916 г., установило принятую позже правительством программу снабже</w:t>
      </w:r>
      <w:r w:rsidRPr="003C27CE">
        <w:rPr>
          <w:rFonts w:ascii="Times New Roman" w:hAnsi="Times New Roman" w:cs="Times New Roman"/>
          <w:color w:val="002060"/>
          <w:sz w:val="16"/>
          <w:szCs w:val="16"/>
        </w:rPr>
        <w:softHyphen/>
        <w:t>ния армии самолетами на 1916 г. Она предусматривала потреб</w:t>
      </w:r>
      <w:r w:rsidRPr="003C27CE">
        <w:rPr>
          <w:rFonts w:ascii="Times New Roman" w:hAnsi="Times New Roman" w:cs="Times New Roman"/>
          <w:color w:val="002060"/>
          <w:sz w:val="16"/>
          <w:szCs w:val="16"/>
        </w:rPr>
        <w:softHyphen/>
        <w:t>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 построенных на русских заводах, и 1738 двига</w:t>
      </w:r>
      <w:r w:rsidRPr="003C27CE">
        <w:rPr>
          <w:rFonts w:ascii="Times New Roman" w:hAnsi="Times New Roman" w:cs="Times New Roman"/>
          <w:color w:val="002060"/>
          <w:sz w:val="16"/>
          <w:szCs w:val="16"/>
        </w:rPr>
        <w:softHyphen/>
        <w:t>телей, из них с русских заводов 578, или 33 % общего числа дви</w:t>
      </w:r>
      <w:r w:rsidRPr="003C27CE">
        <w:rPr>
          <w:rFonts w:ascii="Times New Roman" w:hAnsi="Times New Roman" w:cs="Times New Roman"/>
          <w:color w:val="002060"/>
          <w:sz w:val="16"/>
          <w:szCs w:val="16"/>
        </w:rPr>
        <w:softHyphen/>
        <w:t>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w:t>
      </w:r>
      <w:r w:rsidRPr="003C27CE">
        <w:rPr>
          <w:rFonts w:ascii="Times New Roman" w:hAnsi="Times New Roman" w:cs="Times New Roman"/>
          <w:color w:val="002060"/>
          <w:sz w:val="16"/>
          <w:szCs w:val="16"/>
        </w:rPr>
        <w:softHyphen/>
        <w:t>телей (ЦГВИА. Ф. 493. Оп. 4. Д. 485. Л. 16) (9705,80).</w:t>
      </w:r>
    </w:p>
    <w:p w14:paraId="702382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D507C80" w14:textId="77777777" w:rsidR="00A00768" w:rsidRPr="003C27CE" w:rsidRDefault="00A007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опытный образец одноместного истребителя-моноплана «Анамон» («Анатра» ДМ) (сер. № 420) прошел испытания (12252).</w:t>
      </w:r>
    </w:p>
    <w:p w14:paraId="33C504C1" w14:textId="77777777" w:rsidR="00A00768" w:rsidRPr="003C27CE" w:rsidRDefault="00A00768" w:rsidP="00615CF2">
      <w:pPr>
        <w:rPr>
          <w:rFonts w:ascii="Times New Roman" w:hAnsi="Times New Roman" w:cs="Times New Roman"/>
          <w:color w:val="002060"/>
          <w:sz w:val="16"/>
          <w:szCs w:val="16"/>
        </w:rPr>
      </w:pPr>
    </w:p>
    <w:p w14:paraId="28543A2E" w14:textId="6347CFD6" w:rsidR="007C2BE2" w:rsidRPr="003C27CE" w:rsidRDefault="007C2BE2"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июне 1916 г. на на Механическом заводе, открытом правлением 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на Васильевском острове,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они дали возможность продолжить выпуск «Муромцев-Г» и отказаться от ненадежных Санбимов». Двигатели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ставились на «Муромцы» типа «ГЧ как по четыре, так и по два в паре с «Рено» в 220 л. с, производство которых было налажено на основанном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в</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Петрограде</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(15127).</w:t>
      </w:r>
    </w:p>
    <w:p w14:paraId="4248B6ED" w14:textId="77777777" w:rsidR="007C2BE2" w:rsidRPr="003C27CE" w:rsidRDefault="007C2BE2" w:rsidP="00615CF2">
      <w:pPr>
        <w:rPr>
          <w:rFonts w:ascii="Times New Roman" w:hAnsi="Times New Roman" w:cs="Times New Roman"/>
          <w:bCs/>
          <w:color w:val="002060"/>
          <w:sz w:val="16"/>
          <w:szCs w:val="16"/>
        </w:rPr>
      </w:pPr>
    </w:p>
    <w:p w14:paraId="65C85EBA"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на Механическом заводе РБВЗ на Васильевском острове был создан по образцу хорошо зарекомендовавшего себя «Аргуса» 140-силь</w:t>
      </w:r>
      <w:r w:rsidRPr="003C27CE">
        <w:rPr>
          <w:rFonts w:ascii="Times New Roman" w:hAnsi="Times New Roman" w:cs="Times New Roman"/>
          <w:color w:val="002060"/>
          <w:sz w:val="16"/>
          <w:szCs w:val="16"/>
        </w:rPr>
        <w:softHyphen/>
        <w:t>ный МРБ-6. (Мотор Русско-Балтийский, шестицилинд</w:t>
      </w:r>
      <w:r w:rsidRPr="003C27CE">
        <w:rPr>
          <w:rFonts w:ascii="Times New Roman" w:hAnsi="Times New Roman" w:cs="Times New Roman"/>
          <w:color w:val="002060"/>
          <w:sz w:val="16"/>
          <w:szCs w:val="16"/>
        </w:rPr>
        <w:softHyphen/>
        <w:t>ровый). Получилось типичное порождение военного времени. Производство его было простым, но оно дости</w:t>
      </w:r>
      <w:r w:rsidRPr="003C27CE">
        <w:rPr>
          <w:rFonts w:ascii="Times New Roman" w:hAnsi="Times New Roman" w:cs="Times New Roman"/>
          <w:color w:val="002060"/>
          <w:sz w:val="16"/>
          <w:szCs w:val="16"/>
        </w:rPr>
        <w:softHyphen/>
        <w:t>галось за счет качества. Получив три с половиной де</w:t>
      </w:r>
      <w:r w:rsidRPr="003C27CE">
        <w:rPr>
          <w:rFonts w:ascii="Times New Roman" w:hAnsi="Times New Roman" w:cs="Times New Roman"/>
          <w:color w:val="00206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3C27CE">
        <w:rPr>
          <w:rFonts w:ascii="Times New Roman" w:hAnsi="Times New Roman" w:cs="Times New Roman"/>
          <w:color w:val="002060"/>
          <w:sz w:val="16"/>
          <w:szCs w:val="16"/>
        </w:rPr>
        <w:softHyphen/>
        <w:t>жить выпуск «Муромцев-Г» и отказаться от ненадеж</w:t>
      </w:r>
      <w:r w:rsidRPr="003C27CE">
        <w:rPr>
          <w:rFonts w:ascii="Times New Roman" w:hAnsi="Times New Roman" w:cs="Times New Roman"/>
          <w:color w:val="002060"/>
          <w:sz w:val="16"/>
          <w:szCs w:val="16"/>
        </w:rPr>
        <w:softHyphen/>
        <w:t>ных «Санбимов» (24177).</w:t>
      </w:r>
    </w:p>
    <w:p w14:paraId="52E6F091" w14:textId="77777777" w:rsidR="00B83158" w:rsidRPr="003C27CE" w:rsidRDefault="00B83158" w:rsidP="00615CF2">
      <w:pPr>
        <w:rPr>
          <w:rFonts w:ascii="Times New Roman" w:hAnsi="Times New Roman" w:cs="Times New Roman"/>
          <w:color w:val="002060"/>
          <w:sz w:val="16"/>
          <w:szCs w:val="16"/>
        </w:rPr>
      </w:pPr>
    </w:p>
    <w:p w14:paraId="7A9E6F1F"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«ДЕКА» попросило отсрочки на четыре месяца для комплекта бомбометательной системы профессора Г. А. Ботезата «из-за невозможности своевременно получить высокосортную сталь». Пользу</w:t>
      </w:r>
      <w:r w:rsidRPr="003C27CE">
        <w:rPr>
          <w:rFonts w:ascii="Times New Roman" w:hAnsi="Times New Roman" w:cs="Times New Roman"/>
          <w:color w:val="002060"/>
          <w:sz w:val="16"/>
          <w:szCs w:val="16"/>
        </w:rPr>
        <w:softHyphen/>
        <w:t>ясь отсрочкой, Ботезат внес некоторые изменения в свою «бомбометательную систему», в частности, устройство, «обеспечивающее гидродинамическое дем</w:t>
      </w:r>
      <w:r w:rsidRPr="003C27CE">
        <w:rPr>
          <w:rFonts w:ascii="Times New Roman" w:hAnsi="Times New Roman" w:cs="Times New Roman"/>
          <w:color w:val="002060"/>
          <w:sz w:val="16"/>
          <w:szCs w:val="16"/>
        </w:rPr>
        <w:softHyphen/>
        <w:t>пфирование, поддерживающее вертикаль» (15740).</w:t>
      </w:r>
    </w:p>
    <w:p w14:paraId="2B19EDFA" w14:textId="77777777" w:rsidR="007C2BE2" w:rsidRPr="003C27CE" w:rsidRDefault="007C2BE2" w:rsidP="00615CF2">
      <w:pPr>
        <w:rPr>
          <w:rFonts w:ascii="Times New Roman" w:hAnsi="Times New Roman" w:cs="Times New Roman"/>
          <w:color w:val="002060"/>
          <w:sz w:val="16"/>
          <w:szCs w:val="16"/>
        </w:rPr>
      </w:pPr>
    </w:p>
    <w:p w14:paraId="6E58EC19"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3C27CE">
        <w:rPr>
          <w:rFonts w:ascii="Times New Roman" w:hAnsi="Times New Roman" w:cs="Times New Roman"/>
          <w:color w:val="002060"/>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 (20120).</w:t>
      </w:r>
    </w:p>
    <w:p w14:paraId="646668DA" w14:textId="77777777" w:rsidR="001A79F8" w:rsidRPr="003C27CE" w:rsidRDefault="001A79F8" w:rsidP="00615CF2">
      <w:pPr>
        <w:rPr>
          <w:rFonts w:ascii="Times New Roman" w:hAnsi="Times New Roman" w:cs="Times New Roman"/>
          <w:color w:val="002060"/>
          <w:sz w:val="16"/>
          <w:szCs w:val="16"/>
        </w:rPr>
      </w:pPr>
    </w:p>
    <w:p w14:paraId="1CCB51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после настойчивых просьб “Аэросекции” и Учебного комитета ХТИ, Минис</w:t>
      </w:r>
      <w:r w:rsidRPr="003C27CE">
        <w:rPr>
          <w:rFonts w:ascii="Times New Roman" w:hAnsi="Times New Roman" w:cs="Times New Roman"/>
          <w:color w:val="002060"/>
          <w:sz w:val="16"/>
          <w:szCs w:val="16"/>
        </w:rPr>
        <w:softHyphen/>
        <w:t>терство просвещения наконец-то разрешает вклю</w:t>
      </w:r>
      <w:r w:rsidRPr="003C27CE">
        <w:rPr>
          <w:rFonts w:ascii="Times New Roman" w:hAnsi="Times New Roman" w:cs="Times New Roman"/>
          <w:color w:val="002060"/>
          <w:sz w:val="16"/>
          <w:szCs w:val="16"/>
        </w:rPr>
        <w:softHyphen/>
        <w:t>чить в учебный план на 1916-1917 учебный год курс воздухоплавания и открыть в ХТИ воздухоплаватель</w:t>
      </w:r>
      <w:r w:rsidRPr="003C27CE">
        <w:rPr>
          <w:rFonts w:ascii="Times New Roman" w:hAnsi="Times New Roman" w:cs="Times New Roman"/>
          <w:color w:val="002060"/>
          <w:sz w:val="16"/>
          <w:szCs w:val="16"/>
        </w:rPr>
        <w:softHyphen/>
        <w:t>ный отдел. К работам по организации воздухоплавательно</w:t>
      </w:r>
      <w:r w:rsidRPr="003C27CE">
        <w:rPr>
          <w:rFonts w:ascii="Times New Roman" w:hAnsi="Times New Roman" w:cs="Times New Roman"/>
          <w:color w:val="002060"/>
          <w:sz w:val="16"/>
          <w:szCs w:val="16"/>
        </w:rPr>
        <w:softHyphen/>
        <w:t>го отдела Г. Ф. Проскура привлек своего талантливо го ученика Гавриила Дмитриевича Сендецкого, кото</w:t>
      </w:r>
      <w:r w:rsidRPr="003C27CE">
        <w:rPr>
          <w:rFonts w:ascii="Times New Roman" w:hAnsi="Times New Roman" w:cs="Times New Roman"/>
          <w:color w:val="002060"/>
          <w:sz w:val="16"/>
          <w:szCs w:val="16"/>
        </w:rPr>
        <w:softHyphen/>
        <w:t>рый к этому времени заканчивал механическое отде</w:t>
      </w:r>
      <w:r w:rsidRPr="003C27CE">
        <w:rPr>
          <w:rFonts w:ascii="Times New Roman" w:hAnsi="Times New Roman" w:cs="Times New Roman"/>
          <w:color w:val="002060"/>
          <w:sz w:val="16"/>
          <w:szCs w:val="16"/>
        </w:rPr>
        <w:softHyphen/>
        <w:t>ление ХТИ. Летом 1916 года Г.Д. Сендецкий едет в научную командировку в Петроград, где знакомится с аэромеханическими лабораториями Н.А.Рынина и К.П.Боклевского, авиазаводами В.Лебедева, Щетини</w:t>
      </w:r>
      <w:r w:rsidRPr="003C27CE">
        <w:rPr>
          <w:rFonts w:ascii="Times New Roman" w:hAnsi="Times New Roman" w:cs="Times New Roman"/>
          <w:color w:val="002060"/>
          <w:sz w:val="16"/>
          <w:szCs w:val="16"/>
        </w:rPr>
        <w:softHyphen/>
        <w:t>на и заводом авиадвигателей “Дюфлон” (553).</w:t>
      </w:r>
    </w:p>
    <w:p w14:paraId="3EF274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6B9B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Поморцев не смог закончить своих опытов и скончался от болезни сердца, которой давно страдал… Согласно Рябушинскому, он, по желанию Поморцева продолжал его изыскания после его смерти и опубликовал работу в 1920 (6-й выпуск трудов Кучинского института, изданный в Париже в 1920 г. на французском языке.) (Рынин Н.А. Ракеты и двигатели прямой реакции. Изложение статьи Д.П. Рябушинского. Л., 1929.). Во многих работах по истории ракетной техники сказано, что создание реактивных снарядов в нашей стране началось в 1921 г. разработкой твердотопливных ракетных двигателей Н.И. Тихомировым, В.А. Артемьевым, Г.Э. Лангемаком, Б.С. Петропавловским и др. Интересно, что вышеуказанные ученые занимались разработкой твердотопливных ракет именно в том городе и том самом научном учреждении, где работал над твердотопливными ракетами и М.М. Поморцев, – в Ленинграде в Артиллерийской академии РККА. Это уже потом работы по разработке и испытаниям твердотопливных ракет были перенесены в Газодинамическую лабораторию и Ракетный НИИ. Таким образом, можно предположить, что работа М.М. Поморцева в области ракет послужила первым шагом создания ракет, которые в годы Второй мировой войны и впоследствии нашли массовое применение в реактивных системах залпового огня. Условно назовем это «первым ракетным приоритетом» Поморцева (11686).</w:t>
      </w:r>
    </w:p>
    <w:p w14:paraId="193691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749F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E1D29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FC07717"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июне 1916 без субсидий и особых льгот со стороны правительства, кроме права провоза по железной дороге 1800 военнопленных на строительные работы Русское общество для изготовления снарядов и военных припасов срочно эвакуировало из Петрограда в Юзовку оборудование своих артиллерийских заводов и вблизи станции Юзово на базе механических мастерских построило завод. Необходимость эвакуации заводов возникла еще в конце </w:t>
      </w:r>
      <w:smartTag w:uri="urn:schemas-microsoft-com:office:smarttags" w:element="metricconverter">
        <w:smartTagPr>
          <w:attr w:name="ProductID" w:val="1915 г"/>
        </w:smartTagPr>
        <w:r w:rsidRPr="003C27CE">
          <w:rPr>
            <w:rFonts w:ascii="Times New Roman" w:hAnsi="Times New Roman" w:cs="Times New Roman"/>
            <w:color w:val="002060"/>
            <w:sz w:val="16"/>
            <w:szCs w:val="16"/>
          </w:rPr>
          <w:t>1915 г</w:t>
        </w:r>
      </w:smartTag>
      <w:r w:rsidRPr="003C27CE">
        <w:rPr>
          <w:rFonts w:ascii="Times New Roman" w:hAnsi="Times New Roman" w:cs="Times New Roman"/>
          <w:color w:val="002060"/>
          <w:sz w:val="16"/>
          <w:szCs w:val="16"/>
        </w:rPr>
        <w:t xml:space="preserve">., когда стало ясно, что война приобретает затяжной характер, и работа заводов по производству боеприпасов не может быть развернута в полную силу в связи с невозможностью доставки в Петроград необходимого количества топлива и металла. Вопрос об эвакуации заводов на юг был поставлен Русским обществом перед правительством, но практического своего разрешения не получил. Прервав переговоры с правительством, Общество предприняло попытку самостоятельно найти выход из создавшегося положения. Путем выпуска новых акций Обществу удается добиться увеличения своего капитала и на вырученные средства приобрести акции Новороссийского общества в Юзовке, что дало возможность в июне </w:t>
      </w:r>
      <w:smartTag w:uri="urn:schemas-microsoft-com:office:smarttags" w:element="metricconverter">
        <w:smartTagPr>
          <w:attr w:name="ProductID" w:val="1916 г"/>
        </w:smartTagPr>
        <w:r w:rsidRPr="003C27CE">
          <w:rPr>
            <w:rFonts w:ascii="Times New Roman" w:hAnsi="Times New Roman" w:cs="Times New Roman"/>
            <w:color w:val="002060"/>
            <w:sz w:val="16"/>
            <w:szCs w:val="16"/>
          </w:rPr>
          <w:t>1916 г</w:t>
        </w:r>
      </w:smartTag>
      <w:r w:rsidRPr="003C27CE">
        <w:rPr>
          <w:rFonts w:ascii="Times New Roman" w:hAnsi="Times New Roman" w:cs="Times New Roman"/>
          <w:color w:val="002060"/>
          <w:sz w:val="16"/>
          <w:szCs w:val="16"/>
        </w:rPr>
        <w:t>. приступить к эвакуации заводов.</w:t>
      </w:r>
    </w:p>
    <w:p w14:paraId="35A5707E"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Сметная стоимость строительства была определена в 12500000 руб.</w:t>
      </w:r>
    </w:p>
    <w:p w14:paraId="26D96206"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для завода было заказано в Англии.</w:t>
      </w:r>
    </w:p>
    <w:p w14:paraId="7C924842"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Строительство завода началось в июне или в конце августа </w:t>
      </w:r>
      <w:smartTag w:uri="urn:schemas-microsoft-com:office:smarttags" w:element="metricconverter">
        <w:smartTagPr>
          <w:attr w:name="ProductID" w:val="1916 г"/>
        </w:smartTagPr>
        <w:r w:rsidRPr="003C27CE">
          <w:rPr>
            <w:rFonts w:ascii="Times New Roman" w:hAnsi="Times New Roman" w:cs="Times New Roman"/>
            <w:color w:val="002060"/>
            <w:sz w:val="16"/>
            <w:szCs w:val="16"/>
          </w:rPr>
          <w:t>1916 г</w:t>
        </w:r>
      </w:smartTag>
      <w:r w:rsidRPr="003C27CE">
        <w:rPr>
          <w:rFonts w:ascii="Times New Roman" w:hAnsi="Times New Roman" w:cs="Times New Roman"/>
          <w:color w:val="002060"/>
          <w:sz w:val="16"/>
          <w:szCs w:val="16"/>
        </w:rPr>
        <w:t xml:space="preserve">., но в силу переживаемых политических событий было прервано в январе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w:t>
      </w:r>
    </w:p>
    <w:p w14:paraId="12EB0224"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этот период было построено 6 заводских железобетонных корпусов, около 600 жилых домов для рабочих и служащих, домашняя церковь, школа, гостиница, бани, 2 столовые, летний театр и начато строительство здания главной конторы. В стадии строительства находилось еще 35 домов и 6 заводских корпусов. Завод находился в 1,5 верстах от станции Юзово (пос. Ветка). Под заводские корпуса было отведено 275х390 м, под поселок - около 65 десятин земли. В корпусе № 1 находилась ремонтная паровозо-вагонная мастерская Новороссийского общества, в корпусах №№ 2,5,7 – склады, в корпусе № 8 – мастерская для производства шестифугасных снарядов (Государственный архив Донецкой области, Ф-72, оп.1, д.8а, лл.249-250; д.18, л.143).</w:t>
      </w:r>
    </w:p>
    <w:p w14:paraId="5CBDE3C9"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января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 завод был закрыт в связи с отсутствием военных заказов и необходимых средств (Государственный архив Донецкой области, Ф-72, оп.1, д.9, л.37). После остановки завода для его обслуживания были оставлены только рабочие, необходимые для поддержания технического уровня и охраны завода.</w:t>
      </w:r>
    </w:p>
    <w:p w14:paraId="7BD88582"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 xml:space="preserve">. завод возобновил свою деятельность. Завод производил ремонт паровозов и вагонов и изготовлял простейшие сельскохозяйственные орудия. С ноября </w:t>
      </w:r>
      <w:smartTag w:uri="urn:schemas-microsoft-com:office:smarttags" w:element="metricconverter">
        <w:smartTagPr>
          <w:attr w:name="ProductID" w:val="1919 г"/>
        </w:smartTagPr>
        <w:r w:rsidRPr="003C27CE">
          <w:rPr>
            <w:rFonts w:ascii="Times New Roman" w:hAnsi="Times New Roman" w:cs="Times New Roman"/>
            <w:color w:val="002060"/>
            <w:sz w:val="16"/>
            <w:szCs w:val="16"/>
          </w:rPr>
          <w:t>1919 г</w:t>
        </w:r>
      </w:smartTag>
      <w:r w:rsidRPr="003C27CE">
        <w:rPr>
          <w:rFonts w:ascii="Times New Roman" w:hAnsi="Times New Roman" w:cs="Times New Roman"/>
          <w:color w:val="002060"/>
          <w:sz w:val="16"/>
          <w:szCs w:val="16"/>
        </w:rPr>
        <w:t xml:space="preserve">. была открыта мастерская по легкому ремонту автомобилей. Завод являлся ремонтной базой для паровозо-вагонного и автомобильного парка. Национализирован 1 февраля </w:t>
      </w:r>
      <w:smartTag w:uri="urn:schemas-microsoft-com:office:smarttags" w:element="metricconverter">
        <w:smartTagPr>
          <w:attr w:name="ProductID" w:val="1920 г"/>
        </w:smartTagPr>
        <w:r w:rsidRPr="003C27CE">
          <w:rPr>
            <w:rFonts w:ascii="Times New Roman" w:hAnsi="Times New Roman" w:cs="Times New Roman"/>
            <w:color w:val="002060"/>
            <w:sz w:val="16"/>
            <w:szCs w:val="16"/>
          </w:rPr>
          <w:t>1920 г</w:t>
        </w:r>
      </w:smartTag>
      <w:r w:rsidRPr="003C27CE">
        <w:rPr>
          <w:rFonts w:ascii="Times New Roman" w:hAnsi="Times New Roman" w:cs="Times New Roman"/>
          <w:color w:val="002060"/>
          <w:sz w:val="16"/>
          <w:szCs w:val="16"/>
        </w:rPr>
        <w:t>.</w:t>
      </w:r>
    </w:p>
    <w:p w14:paraId="3C86D738"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Великой Отечественной войны фонд находился в эвакуации.</w:t>
      </w:r>
    </w:p>
    <w:p w14:paraId="1BFB5716" w14:textId="77777777" w:rsidR="007C2BE2" w:rsidRPr="003C27CE" w:rsidRDefault="007C2B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месте завода Русского общества (в последующем завод по ремонту паровозов, вагонов и автомобилей) выросло крупнейшее предприятие машиностроительной отрасли – Донецкий завод точного машиностроения (Точмаш) (15481).</w:t>
      </w:r>
    </w:p>
    <w:p w14:paraId="1448B55F" w14:textId="77777777" w:rsidR="007C2BE2" w:rsidRPr="003C27CE" w:rsidRDefault="007C2BE2" w:rsidP="00615CF2">
      <w:pPr>
        <w:rPr>
          <w:rFonts w:ascii="Times New Roman" w:hAnsi="Times New Roman" w:cs="Times New Roman"/>
          <w:color w:val="002060"/>
          <w:sz w:val="16"/>
          <w:szCs w:val="16"/>
        </w:rPr>
      </w:pPr>
    </w:p>
    <w:p w14:paraId="3CD036C6"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при составлении бюджета на следующий год, возникло разногласие из-за того, что, как обнаружили фи</w:t>
      </w:r>
      <w:r w:rsidRPr="003C27CE">
        <w:rPr>
          <w:rFonts w:ascii="Times New Roman" w:hAnsi="Times New Roman" w:cs="Times New Roman"/>
          <w:color w:val="002060"/>
          <w:sz w:val="16"/>
          <w:szCs w:val="16"/>
        </w:rPr>
        <w:softHyphen/>
        <w:t>нансовое и контрольное ведомства, ГАУ намечало создать, в условиях военной дороговизны и при опустошенной каз</w:t>
      </w:r>
      <w:r w:rsidRPr="003C27CE">
        <w:rPr>
          <w:rFonts w:ascii="Times New Roman" w:hAnsi="Times New Roman" w:cs="Times New Roman"/>
          <w:color w:val="002060"/>
          <w:sz w:val="16"/>
          <w:szCs w:val="16"/>
        </w:rPr>
        <w:softHyphen/>
        <w:t>не, 11 крупных заводов, хотя возможность использовать их в ходе текущей войны вызывала сомнения.</w:t>
      </w:r>
    </w:p>
    <w:p w14:paraId="1AD2189B"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этот момент артиллерийскому ведомству при составлении бюджета на 1917 г. пришлось придать своему заводскому строительству вид своеобразной программы. 15 июня 1916 г. Государственный контроль в ответ на тре</w:t>
      </w:r>
      <w:r w:rsidRPr="003C27CE">
        <w:rPr>
          <w:rFonts w:ascii="Times New Roman" w:hAnsi="Times New Roman" w:cs="Times New Roman"/>
          <w:color w:val="002060"/>
          <w:sz w:val="16"/>
          <w:szCs w:val="16"/>
        </w:rPr>
        <w:softHyphen/>
        <w:t>бование ГАУ дать денег на очередной (15-й) завод — Уфим</w:t>
      </w:r>
      <w:r w:rsidRPr="003C27CE">
        <w:rPr>
          <w:rFonts w:ascii="Times New Roman" w:hAnsi="Times New Roman" w:cs="Times New Roman"/>
          <w:color w:val="002060"/>
          <w:sz w:val="16"/>
          <w:szCs w:val="16"/>
        </w:rPr>
        <w:softHyphen/>
        <w:t>ский завод взрывчатых веществ — выдвинул условие: пре</w:t>
      </w:r>
      <w:r w:rsidRPr="003C27CE">
        <w:rPr>
          <w:rFonts w:ascii="Times New Roman" w:hAnsi="Times New Roman" w:cs="Times New Roman"/>
          <w:color w:val="002060"/>
          <w:sz w:val="16"/>
          <w:szCs w:val="16"/>
        </w:rPr>
        <w:softHyphen/>
        <w:t>жде решить вопрос, возможно ли одновременно соорудить все намеченные заводы. Взвесив затем «степень необхо</w:t>
      </w:r>
      <w:r w:rsidRPr="003C27CE">
        <w:rPr>
          <w:rFonts w:ascii="Times New Roman" w:hAnsi="Times New Roman" w:cs="Times New Roman"/>
          <w:color w:val="002060"/>
          <w:sz w:val="16"/>
          <w:szCs w:val="16"/>
        </w:rPr>
        <w:softHyphen/>
        <w:t>димости каждого из них», следовало выделить первооче</w:t>
      </w:r>
      <w:r w:rsidRPr="003C27CE">
        <w:rPr>
          <w:rFonts w:ascii="Times New Roman" w:hAnsi="Times New Roman" w:cs="Times New Roman"/>
          <w:color w:val="002060"/>
          <w:sz w:val="16"/>
          <w:szCs w:val="16"/>
        </w:rPr>
        <w:softHyphen/>
        <w:t>редные объекты, а строительство остальных отложить до конца войны. В совещании, созванном Военным министер</w:t>
      </w:r>
      <w:r w:rsidRPr="003C27CE">
        <w:rPr>
          <w:rFonts w:ascii="Times New Roman" w:hAnsi="Times New Roman" w:cs="Times New Roman"/>
          <w:color w:val="002060"/>
          <w:sz w:val="16"/>
          <w:szCs w:val="16"/>
        </w:rPr>
        <w:softHyphen/>
        <w:t>ством по настоянию Государственного контроля, соглаше</w:t>
      </w:r>
      <w:r w:rsidRPr="003C27CE">
        <w:rPr>
          <w:rFonts w:ascii="Times New Roman" w:hAnsi="Times New Roman" w:cs="Times New Roman"/>
          <w:color w:val="002060"/>
          <w:sz w:val="16"/>
          <w:szCs w:val="16"/>
        </w:rPr>
        <w:softHyphen/>
        <w:t>ния о постройке Уфимского завода достигнуто не было. Представители Министерства финансов и Государственно</w:t>
      </w:r>
      <w:r w:rsidRPr="003C27CE">
        <w:rPr>
          <w:rFonts w:ascii="Times New Roman" w:hAnsi="Times New Roman" w:cs="Times New Roman"/>
          <w:color w:val="002060"/>
          <w:sz w:val="16"/>
          <w:szCs w:val="16"/>
        </w:rPr>
        <w:softHyphen/>
        <w:t>го контроля не шли на уступки, добиваясь, чтобы сооруже</w:t>
      </w:r>
      <w:r w:rsidRPr="003C27CE">
        <w:rPr>
          <w:rFonts w:ascii="Times New Roman" w:hAnsi="Times New Roman" w:cs="Times New Roman"/>
          <w:color w:val="002060"/>
          <w:sz w:val="16"/>
          <w:szCs w:val="16"/>
        </w:rPr>
        <w:softHyphen/>
        <w:t>ние заводов военного ведомства развивалось по определен</w:t>
      </w:r>
      <w:r w:rsidRPr="003C27CE">
        <w:rPr>
          <w:rFonts w:ascii="Times New Roman" w:hAnsi="Times New Roman" w:cs="Times New Roman"/>
          <w:color w:val="002060"/>
          <w:sz w:val="16"/>
          <w:szCs w:val="16"/>
        </w:rPr>
        <w:softHyphen/>
        <w:t>ному «общему плану», имеющему хоть какие-то границы. Но сколько-нибудь существенно ослабить этот неотступ</w:t>
      </w:r>
      <w:r w:rsidRPr="003C27CE">
        <w:rPr>
          <w:rFonts w:ascii="Times New Roman" w:hAnsi="Times New Roman" w:cs="Times New Roman"/>
          <w:color w:val="002060"/>
          <w:sz w:val="16"/>
          <w:szCs w:val="16"/>
        </w:rPr>
        <w:softHyphen/>
        <w:t>ный военно-промышленный нажим на финансы им не уда</w:t>
      </w:r>
      <w:r w:rsidRPr="003C27CE">
        <w:rPr>
          <w:rFonts w:ascii="Times New Roman" w:hAnsi="Times New Roman" w:cs="Times New Roman"/>
          <w:color w:val="002060"/>
          <w:sz w:val="16"/>
          <w:szCs w:val="16"/>
        </w:rPr>
        <w:softHyphen/>
        <w:t>лось: бюджетные соображения отодвинулись на задний план перед политическими (23452).</w:t>
      </w:r>
    </w:p>
    <w:p w14:paraId="0906C183" w14:textId="77777777" w:rsidR="00B83158" w:rsidRPr="003C27CE" w:rsidRDefault="00B83158" w:rsidP="00615CF2">
      <w:pPr>
        <w:rPr>
          <w:rFonts w:ascii="Times New Roman" w:hAnsi="Times New Roman" w:cs="Times New Roman"/>
          <w:color w:val="002060"/>
          <w:sz w:val="16"/>
          <w:szCs w:val="16"/>
        </w:rPr>
      </w:pPr>
    </w:p>
    <w:p w14:paraId="633A71D7"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при заказе 120 тысяч 3-дм шрапнелей ГАУ докладывало о за</w:t>
      </w:r>
      <w:r w:rsidRPr="003C27CE">
        <w:rPr>
          <w:rFonts w:ascii="Times New Roman" w:hAnsi="Times New Roman" w:cs="Times New Roman"/>
          <w:color w:val="002060"/>
          <w:sz w:val="16"/>
          <w:szCs w:val="16"/>
        </w:rPr>
        <w:softHyphen/>
        <w:t>явленной казенным Ижорским заводом цене 12 руб. 50 коп. и о том, что эта цена «ниже всех цен других заводов мор</w:t>
      </w:r>
      <w:r w:rsidRPr="003C27CE">
        <w:rPr>
          <w:rFonts w:ascii="Times New Roman" w:hAnsi="Times New Roman" w:cs="Times New Roman"/>
          <w:color w:val="002060"/>
          <w:sz w:val="16"/>
          <w:szCs w:val="16"/>
        </w:rPr>
        <w:softHyphen/>
        <w:t>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w:t>
      </w:r>
      <w:r w:rsidRPr="003C27CE">
        <w:rPr>
          <w:rFonts w:ascii="Times New Roman" w:hAnsi="Times New Roman" w:cs="Times New Roman"/>
          <w:color w:val="002060"/>
          <w:sz w:val="16"/>
          <w:szCs w:val="16"/>
        </w:rPr>
        <w:softHyphen/>
        <w:t>ленные этим нарядом исходные цены материалов бирже</w:t>
      </w:r>
      <w:r w:rsidRPr="003C27CE">
        <w:rPr>
          <w:rFonts w:ascii="Times New Roman" w:hAnsi="Times New Roman" w:cs="Times New Roman"/>
          <w:color w:val="002060"/>
          <w:sz w:val="16"/>
          <w:szCs w:val="16"/>
        </w:rPr>
        <w:softHyphen/>
        <w:t>выми» ценами, то вышло бы не 12, а 12 руб. 71 коп., то есть даже больше, чем нынешняя «твердая цена» нового заказа («твердая, не зависящая от изменения цен сырых материа</w:t>
      </w:r>
      <w:r w:rsidRPr="003C27CE">
        <w:rPr>
          <w:rFonts w:ascii="Times New Roman" w:hAnsi="Times New Roman" w:cs="Times New Roman"/>
          <w:color w:val="002060"/>
          <w:sz w:val="16"/>
          <w:szCs w:val="16"/>
        </w:rPr>
        <w:softHyphen/>
        <w:t>лов на сумму 1,5 млн руб.») (23452).</w:t>
      </w:r>
    </w:p>
    <w:p w14:paraId="542E283C" w14:textId="77777777" w:rsidR="00B83158" w:rsidRPr="003C27CE" w:rsidRDefault="00B83158" w:rsidP="00615CF2">
      <w:pPr>
        <w:pStyle w:val="aff2"/>
        <w:spacing w:line="240" w:lineRule="auto"/>
        <w:rPr>
          <w:rFonts w:ascii="Times New Roman" w:hAnsi="Times New Roman" w:cs="Times New Roman"/>
          <w:color w:val="002060"/>
          <w:sz w:val="16"/>
          <w:szCs w:val="16"/>
          <w:lang w:val="ru-RU"/>
        </w:rPr>
      </w:pPr>
    </w:p>
    <w:p w14:paraId="5ABF106E" w14:textId="77777777" w:rsidR="00D54D76" w:rsidRPr="003C27CE" w:rsidRDefault="00D54D7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июне 1916 г. при подготовке материалов к поездке в Англию Барк вместе с проектом соглашения держал адресованное ему «пись</w:t>
      </w:r>
      <w:r w:rsidRPr="003C27CE">
        <w:rPr>
          <w:rFonts w:ascii="Times New Roman" w:hAnsi="Times New Roman" w:cs="Times New Roman"/>
          <w:i w:val="0"/>
          <w:iCs w:val="0"/>
          <w:color w:val="002060"/>
          <w:sz w:val="16"/>
          <w:szCs w:val="16"/>
          <w:lang w:val="ru-RU"/>
        </w:rPr>
        <w:softHyphen/>
        <w:t>мо ген. Фролова... от 15 мая 1916 г. за № 8 секр.»; в этом ин</w:t>
      </w:r>
      <w:r w:rsidRPr="003C27CE">
        <w:rPr>
          <w:rFonts w:ascii="Times New Roman" w:hAnsi="Times New Roman" w:cs="Times New Roman"/>
          <w:i w:val="0"/>
          <w:iCs w:val="0"/>
          <w:color w:val="002060"/>
          <w:sz w:val="16"/>
          <w:szCs w:val="16"/>
          <w:lang w:val="ru-RU"/>
        </w:rPr>
        <w:softHyphen/>
        <w:t>структивном письме во главу угла как раз была поставлена перспектива враждебного поворота в отношениях с союзника</w:t>
      </w:r>
      <w:r w:rsidRPr="003C27CE">
        <w:rPr>
          <w:rFonts w:ascii="Times New Roman" w:hAnsi="Times New Roman" w:cs="Times New Roman"/>
          <w:i w:val="0"/>
          <w:iCs w:val="0"/>
          <w:color w:val="002060"/>
          <w:sz w:val="16"/>
          <w:szCs w:val="16"/>
          <w:lang w:val="ru-RU"/>
        </w:rPr>
        <w:softHyphen/>
        <w:t>ми после разгрома Германии. Шуваев и Фролов «дали мне ин</w:t>
      </w:r>
      <w:r w:rsidRPr="003C27CE">
        <w:rPr>
          <w:rFonts w:ascii="Times New Roman" w:hAnsi="Times New Roman" w:cs="Times New Roman"/>
          <w:i w:val="0"/>
          <w:iCs w:val="0"/>
          <w:color w:val="002060"/>
          <w:sz w:val="16"/>
          <w:szCs w:val="16"/>
          <w:lang w:val="ru-RU"/>
        </w:rPr>
        <w:softHyphen/>
        <w:t xml:space="preserve">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 (ГАРФ. Ф. 1467. Оп.1. Д. 480. Л. 164 об. Показания Леховича, </w:t>
      </w:r>
      <w:r w:rsidRPr="003C27CE">
        <w:rPr>
          <w:rFonts w:ascii="Times New Roman" w:hAnsi="Times New Roman" w:cs="Times New Roman"/>
          <w:i w:val="0"/>
          <w:iCs w:val="0"/>
          <w:color w:val="002060"/>
          <w:sz w:val="16"/>
          <w:szCs w:val="16"/>
          <w:lang w:bidi="en-US"/>
        </w:rPr>
        <w:t>I</w:t>
      </w:r>
      <w:r w:rsidRPr="003C27CE">
        <w:rPr>
          <w:rFonts w:ascii="Times New Roman" w:hAnsi="Times New Roman" w:cs="Times New Roman"/>
          <w:i w:val="0"/>
          <w:iCs w:val="0"/>
          <w:color w:val="002060"/>
          <w:sz w:val="16"/>
          <w:szCs w:val="16"/>
          <w:lang w:val="ru-RU" w:bidi="en-US"/>
        </w:rPr>
        <w:t>2.</w:t>
      </w:r>
      <w:r w:rsidRPr="003C27CE">
        <w:rPr>
          <w:rFonts w:ascii="Times New Roman" w:hAnsi="Times New Roman" w:cs="Times New Roman"/>
          <w:i w:val="0"/>
          <w:iCs w:val="0"/>
          <w:color w:val="002060"/>
          <w:sz w:val="16"/>
          <w:szCs w:val="16"/>
          <w:lang w:bidi="en-US"/>
        </w:rPr>
        <w:t>VI</w:t>
      </w:r>
      <w:r w:rsidRPr="003C27CE">
        <w:rPr>
          <w:rFonts w:ascii="Times New Roman" w:hAnsi="Times New Roman" w:cs="Times New Roman"/>
          <w:i w:val="0"/>
          <w:iCs w:val="0"/>
          <w:color w:val="002060"/>
          <w:sz w:val="16"/>
          <w:szCs w:val="16"/>
          <w:lang w:val="ru-RU" w:bidi="en-US"/>
        </w:rPr>
        <w:t xml:space="preserve">.1917.; </w:t>
      </w:r>
      <w:r w:rsidRPr="003C27CE">
        <w:rPr>
          <w:rFonts w:ascii="Times New Roman" w:hAnsi="Times New Roman" w:cs="Times New Roman"/>
          <w:i w:val="0"/>
          <w:iCs w:val="0"/>
          <w:color w:val="002060"/>
          <w:sz w:val="16"/>
          <w:szCs w:val="16"/>
          <w:lang w:val="ru-RU"/>
        </w:rPr>
        <w:t>Там же. Л. 71 об., 220 и об. Показания Михельсона 13.</w:t>
      </w:r>
      <w:r w:rsidRPr="003C27CE">
        <w:rPr>
          <w:rFonts w:ascii="Times New Roman" w:hAnsi="Times New Roman" w:cs="Times New Roman"/>
          <w:i w:val="0"/>
          <w:iCs w:val="0"/>
          <w:color w:val="002060"/>
          <w:sz w:val="16"/>
          <w:szCs w:val="16"/>
        </w:rPr>
        <w:t>IV</w:t>
      </w:r>
      <w:r w:rsidRPr="003C27CE">
        <w:rPr>
          <w:rFonts w:ascii="Times New Roman" w:hAnsi="Times New Roman" w:cs="Times New Roman"/>
          <w:i w:val="0"/>
          <w:iCs w:val="0"/>
          <w:color w:val="002060"/>
          <w:sz w:val="16"/>
          <w:szCs w:val="16"/>
          <w:lang w:val="ru-RU"/>
        </w:rPr>
        <w:t xml:space="preserve">. 1917 и </w:t>
      </w:r>
      <w:r w:rsidRPr="003C27CE">
        <w:rPr>
          <w:rFonts w:ascii="Times New Roman" w:hAnsi="Times New Roman" w:cs="Times New Roman"/>
          <w:i w:val="0"/>
          <w:iCs w:val="0"/>
          <w:color w:val="002060"/>
          <w:sz w:val="16"/>
          <w:szCs w:val="16"/>
          <w:lang w:val="ru-RU" w:bidi="en-US"/>
        </w:rPr>
        <w:t>24.</w:t>
      </w:r>
      <w:r w:rsidRPr="003C27CE">
        <w:rPr>
          <w:rFonts w:ascii="Times New Roman" w:hAnsi="Times New Roman" w:cs="Times New Roman"/>
          <w:i w:val="0"/>
          <w:iCs w:val="0"/>
          <w:color w:val="002060"/>
          <w:sz w:val="16"/>
          <w:szCs w:val="16"/>
          <w:lang w:bidi="en-US"/>
        </w:rPr>
        <w:t>VI</w:t>
      </w:r>
      <w:r w:rsidRPr="003C27CE">
        <w:rPr>
          <w:rFonts w:ascii="Times New Roman" w:hAnsi="Times New Roman" w:cs="Times New Roman"/>
          <w:i w:val="0"/>
          <w:iCs w:val="0"/>
          <w:color w:val="002060"/>
          <w:sz w:val="16"/>
          <w:szCs w:val="16"/>
          <w:lang w:val="ru-RU" w:bidi="en-US"/>
        </w:rPr>
        <w:t>.1917.</w:t>
      </w:r>
      <w:r w:rsidRPr="003C27CE">
        <w:rPr>
          <w:rFonts w:ascii="Times New Roman" w:hAnsi="Times New Roman" w:cs="Times New Roman"/>
          <w:i w:val="0"/>
          <w:iCs w:val="0"/>
          <w:color w:val="002060"/>
          <w:sz w:val="16"/>
          <w:szCs w:val="16"/>
          <w:lang w:val="ru-RU"/>
        </w:rPr>
        <w:t>). Упомянутые Куном новые ружейные за</w:t>
      </w:r>
      <w:r w:rsidRPr="003C27CE">
        <w:rPr>
          <w:rFonts w:ascii="Times New Roman" w:hAnsi="Times New Roman" w:cs="Times New Roman"/>
          <w:i w:val="0"/>
          <w:iCs w:val="0"/>
          <w:color w:val="002060"/>
          <w:sz w:val="16"/>
          <w:szCs w:val="16"/>
          <w:lang w:val="ru-RU"/>
        </w:rPr>
        <w:softHyphen/>
        <w:t>воды тоже создавались с учетом предстоявшей «перегруппиров</w:t>
      </w:r>
      <w:r w:rsidRPr="003C27CE">
        <w:rPr>
          <w:rFonts w:ascii="Times New Roman" w:hAnsi="Times New Roman" w:cs="Times New Roman"/>
          <w:i w:val="0"/>
          <w:iCs w:val="0"/>
          <w:color w:val="002060"/>
          <w:sz w:val="16"/>
          <w:szCs w:val="16"/>
          <w:lang w:val="ru-RU"/>
        </w:rPr>
        <w:softHyphen/>
        <w:t>ки держав», и всем делом сооружения десятков новых артилле</w:t>
      </w:r>
      <w:r w:rsidRPr="003C27CE">
        <w:rPr>
          <w:rFonts w:ascii="Times New Roman" w:hAnsi="Times New Roman" w:cs="Times New Roman"/>
          <w:i w:val="0"/>
          <w:iCs w:val="0"/>
          <w:color w:val="002060"/>
          <w:sz w:val="16"/>
          <w:szCs w:val="16"/>
          <w:lang w:val="ru-RU"/>
        </w:rPr>
        <w:softHyphen/>
        <w:t>рийских заводов, в том числе этих двух, ведал все тот же помощник военного министра П.А. Фролов (23452).</w:t>
      </w:r>
    </w:p>
    <w:p w14:paraId="6EE63682" w14:textId="77777777" w:rsidR="00D54D76" w:rsidRPr="003C27CE" w:rsidRDefault="00D54D76" w:rsidP="00615CF2">
      <w:pPr>
        <w:rPr>
          <w:rFonts w:ascii="Times New Roman" w:hAnsi="Times New Roman" w:cs="Times New Roman"/>
          <w:color w:val="002060"/>
          <w:sz w:val="16"/>
          <w:szCs w:val="16"/>
        </w:rPr>
      </w:pPr>
    </w:p>
    <w:p w14:paraId="10C5FE4F" w14:textId="77777777" w:rsidR="00D54D76" w:rsidRPr="003C27CE" w:rsidRDefault="00D54D7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На июнь 1916 г. общая потребность в оптическом стекле составляла около 35 пудов в месяц для казенного оптиче</w:t>
      </w:r>
      <w:r w:rsidRPr="003C27CE">
        <w:rPr>
          <w:rFonts w:ascii="Times New Roman" w:hAnsi="Times New Roman" w:cs="Times New Roman"/>
          <w:i w:val="0"/>
          <w:iCs w:val="0"/>
          <w:color w:val="002060"/>
          <w:sz w:val="16"/>
          <w:szCs w:val="16"/>
          <w:lang w:val="ru-RU"/>
        </w:rPr>
        <w:softHyphen/>
        <w:t xml:space="preserve">ского завода (бывш. Гёрц—Цейс) и еще около 75 пудов для частных — «исполняющих или могущих исполнять заказы» ГАУ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122. Л. 65) (в разряд частных предприятий чиновники ГАУ ино</w:t>
      </w:r>
      <w:r w:rsidRPr="003C27CE">
        <w:rPr>
          <w:rFonts w:ascii="Times New Roman" w:hAnsi="Times New Roman" w:cs="Times New Roman"/>
          <w:i w:val="0"/>
          <w:iCs w:val="0"/>
          <w:color w:val="002060"/>
          <w:sz w:val="16"/>
          <w:szCs w:val="16"/>
          <w:lang w:val="ru-RU"/>
        </w:rPr>
        <w:softHyphen/>
        <w:t>гда зачисляли и «чужой» — морской — Обуховский завод). Ввоз оптического стекла за 1914 г. достиг 1000 пудов, в 1915 г. — 1560 пудов1. Летом 1916 г. продолжались сделки с поставщиками стекла во Франции. Петровский (ГАУ) просил военного агента в Париже «дать дополнительный заказ» заводу «Хенне» (или «Генне», Неппё), несмотря на то что «данными уже заказами на стекло заводам Парра- Мантуа [и] «Чанс» наш казенный завод обеспечен вполне». Завод Парра-Мантуа отличался «крайне медленной сдачей стекла», между тем Хенне, получивший весной 1915 г. проб</w:t>
      </w:r>
      <w:r w:rsidRPr="003C27CE">
        <w:rPr>
          <w:rFonts w:ascii="Times New Roman" w:hAnsi="Times New Roman" w:cs="Times New Roman"/>
          <w:i w:val="0"/>
          <w:iCs w:val="0"/>
          <w:color w:val="002060"/>
          <w:sz w:val="16"/>
          <w:szCs w:val="16"/>
          <w:lang w:val="ru-RU"/>
        </w:rPr>
        <w:softHyphen/>
        <w:t>ный заказ на 1368 кг стекла (по 228 кг в месяц), как вы</w:t>
      </w:r>
      <w:r w:rsidRPr="003C27CE">
        <w:rPr>
          <w:rFonts w:ascii="Times New Roman" w:hAnsi="Times New Roman" w:cs="Times New Roman"/>
          <w:i w:val="0"/>
          <w:iCs w:val="0"/>
          <w:color w:val="002060"/>
          <w:sz w:val="16"/>
          <w:szCs w:val="16"/>
          <w:lang w:val="ru-RU"/>
        </w:rPr>
        <w:softHyphen/>
        <w:t>яснилось, дал стекло «удовлетворительных качеств» и брал</w:t>
      </w:r>
      <w:r w:rsidRPr="003C27CE">
        <w:rPr>
          <w:rFonts w:ascii="Times New Roman" w:hAnsi="Times New Roman" w:cs="Times New Roman"/>
          <w:i w:val="0"/>
          <w:iCs w:val="0"/>
          <w:color w:val="002060"/>
          <w:sz w:val="16"/>
          <w:szCs w:val="16"/>
          <w:lang w:val="ru-RU"/>
        </w:rPr>
        <w:softHyphen/>
        <w:t xml:space="preserve">ся изготовить вдвое большее количество (Стожаров А. И. Наука об оптическом стекле. С. 450;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829. Л. 72, 72 об.; Ф. 504. Оп. 10. Д. 8. Л. 372. В переписке Игнатьева с ГАУ упомянута еще фирма «Греллио» (встречаются также написания Граллио, Грайо, К. </w:t>
      </w:r>
      <w:r w:rsidRPr="003C27CE">
        <w:rPr>
          <w:rFonts w:ascii="Times New Roman" w:hAnsi="Times New Roman" w:cs="Times New Roman"/>
          <w:i w:val="0"/>
          <w:iCs w:val="0"/>
          <w:color w:val="002060"/>
          <w:sz w:val="16"/>
          <w:szCs w:val="16"/>
          <w:lang w:bidi="en-US"/>
        </w:rPr>
        <w:t>Grallie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Grallio</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Graillot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Grayllot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поставлявшая в 1916—1917 гг. по 200 призм в месяц и предлагавшая увеличить размер поставки до 500, на что ГАУ не со</w:t>
      </w:r>
      <w:r w:rsidRPr="003C27CE">
        <w:rPr>
          <w:rFonts w:ascii="Times New Roman" w:hAnsi="Times New Roman" w:cs="Times New Roman"/>
          <w:i w:val="0"/>
          <w:iCs w:val="0"/>
          <w:color w:val="002060"/>
          <w:sz w:val="16"/>
          <w:szCs w:val="16"/>
          <w:lang w:val="ru-RU"/>
        </w:rPr>
        <w:softHyphen/>
        <w:t>гласилось (Там же. Ф. 504. Оп. 10. Д. 64. Л. 14, 25—26, 19)) (23452).</w:t>
      </w:r>
    </w:p>
    <w:p w14:paraId="16B9D187" w14:textId="77777777" w:rsidR="00D54D76" w:rsidRPr="003C27CE" w:rsidRDefault="00D54D76" w:rsidP="00615CF2">
      <w:pPr>
        <w:rPr>
          <w:rFonts w:ascii="Times New Roman" w:hAnsi="Times New Roman" w:cs="Times New Roman"/>
          <w:color w:val="002060"/>
          <w:sz w:val="16"/>
          <w:szCs w:val="16"/>
        </w:rPr>
      </w:pPr>
    </w:p>
    <w:p w14:paraId="4462B0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на Путиловском заводе началась сдача 3-дюймовых коротких пушек обр. 1913 г. В 1916 году Путиловский завод изготовил 119 пушек, а в 1917 году - 54 пушки. Другие заводы данную пушку не производили (3861).</w:t>
      </w:r>
    </w:p>
    <w:p w14:paraId="1926EB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3278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строительство будущего ИНЗ было передано специально созданному 1-му русскому АО ружейно-пулеметных заводов, членами и держателями акций которого в основном были датчане. В январе 1917 года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C4EB8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72FAE9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1EDD15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228E40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4650B5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3F7A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законодательными учреждениями была разрешена постройка Воронежского завода взрывателей. Строительные работы начались в Воронеже около этого же времени. Одновременно произведены заказы на оборудование.</w:t>
      </w:r>
    </w:p>
    <w:p w14:paraId="1B3986D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суммарная работа Петербургского трубочного, а также на Тульского и Сестрорецкого оружейных заводов не могла покрыть полностью требования Ставки к взрывателям, достигшие 1 500 000 взрывателей в месяц, так как заводы давали: казенные — 250 000 и частные — 1 000 000 в месяц. Таким образом, не хватало 250 000 взрывателей в месяц. На эту производительность и решено было строить специальный завод</w:t>
      </w:r>
      <w:r w:rsidR="004B3622" w:rsidRPr="003C27CE">
        <w:rPr>
          <w:rFonts w:ascii="Times New Roman" w:hAnsi="Times New Roman" w:cs="Times New Roman"/>
          <w:color w:val="002060"/>
          <w:sz w:val="16"/>
          <w:szCs w:val="16"/>
        </w:rPr>
        <w:t>.</w:t>
      </w:r>
    </w:p>
    <w:p w14:paraId="08F671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постройку такого завода сделал предложение московский промышленник Н.А. Второв. Его условия были следующие: военное ведомство дает заказ на 4 000 000 взрывателей по цене 12 руб. 75 коп. за штуку. За счет этого заказа Второв строит завод по проектам, утвержденным ГАУ. По выполнении заказа завод переходит безвозмездно в казну. Срок оборудования завода и пуска в ход — 15 месяцев</w:t>
      </w:r>
      <w:r w:rsidR="004B3622" w:rsidRPr="003C27CE">
        <w:rPr>
          <w:rFonts w:ascii="Times New Roman" w:hAnsi="Times New Roman" w:cs="Times New Roman"/>
          <w:color w:val="002060"/>
          <w:sz w:val="16"/>
          <w:szCs w:val="16"/>
        </w:rPr>
        <w:t>.</w:t>
      </w:r>
    </w:p>
    <w:p w14:paraId="717B3F5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дальнейшем Второв взял свое предложение обратно, так как усомнился в том, что выдержит сроки. Ввиду этого военное ведомство решило строить завод самостоятельно. Первоначальная проектная производительность была удвоена — с 250 тыс. до 500 тыс. в месяц, или 6 000 000 в год. Это увеличение имелось в виду осуществить частично за счет переноса в новый завод оборудования для взрывателей из вышеупомянутых трех казенных заводов</w:t>
      </w:r>
      <w:r w:rsidR="004B3622" w:rsidRPr="003C27CE">
        <w:rPr>
          <w:rFonts w:ascii="Times New Roman" w:hAnsi="Times New Roman" w:cs="Times New Roman"/>
          <w:color w:val="002060"/>
          <w:sz w:val="16"/>
          <w:szCs w:val="16"/>
        </w:rPr>
        <w:t>.</w:t>
      </w:r>
    </w:p>
    <w:p w14:paraId="2039E9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Местом постройки был выбран г. Воронеж. Стоимость постройки по ценам 1916 г. была определена (млн руб.):</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600"/>
      </w:tblGrid>
      <w:tr w:rsidR="00D21BBA" w:rsidRPr="003C27CE" w14:paraId="0547756D" w14:textId="77777777">
        <w:tc>
          <w:tcPr>
            <w:tcW w:w="2016" w:type="dxa"/>
            <w:tcBorders>
              <w:top w:val="single" w:sz="12" w:space="0" w:color="auto"/>
            </w:tcBorders>
          </w:tcPr>
          <w:p w14:paraId="68CB98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600" w:type="dxa"/>
            <w:tcBorders>
              <w:top w:val="single" w:sz="12" w:space="0" w:color="auto"/>
            </w:tcBorders>
          </w:tcPr>
          <w:p w14:paraId="6597A2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16,5</w:t>
            </w:r>
          </w:p>
        </w:tc>
      </w:tr>
      <w:tr w:rsidR="00D21BBA" w:rsidRPr="003C27CE" w14:paraId="6A969530" w14:textId="77777777">
        <w:tc>
          <w:tcPr>
            <w:tcW w:w="2016" w:type="dxa"/>
          </w:tcPr>
          <w:p w14:paraId="217096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600" w:type="dxa"/>
          </w:tcPr>
          <w:p w14:paraId="773C97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24,7</w:t>
            </w:r>
          </w:p>
        </w:tc>
      </w:tr>
      <w:tr w:rsidR="00D21BBA" w:rsidRPr="003C27CE" w14:paraId="08B8A451" w14:textId="77777777">
        <w:tc>
          <w:tcPr>
            <w:tcW w:w="2016" w:type="dxa"/>
          </w:tcPr>
          <w:p w14:paraId="2DE636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Прочие расходы</w:t>
            </w:r>
          </w:p>
        </w:tc>
        <w:tc>
          <w:tcPr>
            <w:tcW w:w="600" w:type="dxa"/>
          </w:tcPr>
          <w:p w14:paraId="73CFDF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w:t>
            </w:r>
          </w:p>
        </w:tc>
      </w:tr>
      <w:tr w:rsidR="00D21BBA" w:rsidRPr="003C27CE" w14:paraId="096C1788" w14:textId="77777777">
        <w:tc>
          <w:tcPr>
            <w:tcW w:w="2016" w:type="dxa"/>
            <w:tcBorders>
              <w:bottom w:val="single" w:sz="12" w:space="0" w:color="auto"/>
            </w:tcBorders>
          </w:tcPr>
          <w:p w14:paraId="2E846D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600" w:type="dxa"/>
            <w:tcBorders>
              <w:bottom w:val="single" w:sz="12" w:space="0" w:color="auto"/>
            </w:tcBorders>
          </w:tcPr>
          <w:p w14:paraId="2967AD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41,6</w:t>
            </w:r>
          </w:p>
        </w:tc>
      </w:tr>
    </w:tbl>
    <w:p w14:paraId="12CF710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1917 г. было отстроено здание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w:t>
      </w:r>
      <w:r w:rsidR="004B3622" w:rsidRPr="003C27CE">
        <w:rPr>
          <w:rFonts w:ascii="Times New Roman" w:hAnsi="Times New Roman" w:cs="Times New Roman"/>
          <w:color w:val="002060"/>
          <w:sz w:val="16"/>
          <w:szCs w:val="16"/>
        </w:rPr>
        <w:t>.</w:t>
      </w:r>
    </w:p>
    <w:p w14:paraId="3B2F20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071A44"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июне 1916 года на вооружение русской армии был принят ранцевый огнемет Товарницкого (систе</w:t>
      </w:r>
      <w:r w:rsidRPr="00B52707">
        <w:rPr>
          <w:rFonts w:ascii="Times New Roman" w:hAnsi="Times New Roman" w:cs="Times New Roman"/>
          <w:color w:val="0070C0"/>
          <w:sz w:val="16"/>
          <w:szCs w:val="16"/>
        </w:rPr>
        <w:softHyphen/>
        <w:t>ма «Т»).</w:t>
      </w:r>
    </w:p>
    <w:p w14:paraId="5787598D" w14:textId="77777777" w:rsidR="00CA75FD" w:rsidRPr="00B52707" w:rsidRDefault="00CA75FD" w:rsidP="00CA75FD">
      <w:pPr>
        <w:rPr>
          <w:rFonts w:ascii="Times New Roman" w:hAnsi="Times New Roman" w:cs="Times New Roman"/>
          <w:color w:val="0070C0"/>
          <w:sz w:val="16"/>
          <w:szCs w:val="16"/>
        </w:rPr>
      </w:pPr>
    </w:p>
    <w:p w14:paraId="7E834E8F"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июне 1916 года рос</w:t>
      </w:r>
      <w:r w:rsidRPr="00B52707">
        <w:rPr>
          <w:rFonts w:ascii="Times New Roman" w:hAnsi="Times New Roman" w:cs="Times New Roman"/>
          <w:color w:val="0070C0"/>
          <w:sz w:val="16"/>
          <w:szCs w:val="16"/>
        </w:rPr>
        <w:softHyphen/>
        <w:t>сийскими инженерами Странденом, Поварниным и Столицей быд предложен первый в мире фугасный поршневой огнемет СПС, названный так по инициалам изобре</w:t>
      </w:r>
      <w:r w:rsidRPr="00B52707">
        <w:rPr>
          <w:rFonts w:ascii="Times New Roman" w:hAnsi="Times New Roman" w:cs="Times New Roman"/>
          <w:color w:val="0070C0"/>
          <w:sz w:val="16"/>
          <w:szCs w:val="16"/>
        </w:rPr>
        <w:softHyphen/>
        <w:t>тателей, из которого горючая смесь выбрасывалась давлением пороховых газов. Это была принципи</w:t>
      </w:r>
      <w:r w:rsidRPr="00B52707">
        <w:rPr>
          <w:rFonts w:ascii="Times New Roman" w:hAnsi="Times New Roman" w:cs="Times New Roman"/>
          <w:color w:val="0070C0"/>
          <w:sz w:val="16"/>
          <w:szCs w:val="16"/>
        </w:rPr>
        <w:softHyphen/>
        <w:t>ально новая конструкция. В этот период времени он состоял на вооружении только русской армии. Он представлял собой продолговатый железный ци</w:t>
      </w:r>
      <w:r w:rsidRPr="00B52707">
        <w:rPr>
          <w:rFonts w:ascii="Times New Roman" w:hAnsi="Times New Roman" w:cs="Times New Roman"/>
          <w:color w:val="0070C0"/>
          <w:sz w:val="16"/>
          <w:szCs w:val="16"/>
        </w:rPr>
        <w:softHyphen/>
        <w:t>линдр — камеру для горючего, внутри которой был неподвижно помещен поршень. На сопло надевался терочный зажигательный патрон, в зарядник вклады</w:t>
      </w:r>
      <w:r w:rsidRPr="00B52707">
        <w:rPr>
          <w:rFonts w:ascii="Times New Roman" w:hAnsi="Times New Roman" w:cs="Times New Roman"/>
          <w:color w:val="0070C0"/>
          <w:sz w:val="16"/>
          <w:szCs w:val="16"/>
        </w:rPr>
        <w:softHyphen/>
        <w:t>вался пороховой выбрасывающий патрон. В патрон вставляли электрический запал, провода от которого шли к подрывной машинке. В аналогичных огнеме</w:t>
      </w:r>
      <w:r w:rsidRPr="00B52707">
        <w:rPr>
          <w:rFonts w:ascii="Times New Roman" w:hAnsi="Times New Roman" w:cs="Times New Roman"/>
          <w:color w:val="0070C0"/>
          <w:sz w:val="16"/>
          <w:szCs w:val="16"/>
        </w:rPr>
        <w:softHyphen/>
        <w:t>тах иностранных конструкций, обладавших худшими характеристиками, выталкивание огнесмеси прово</w:t>
      </w:r>
      <w:r w:rsidRPr="00B52707">
        <w:rPr>
          <w:rFonts w:ascii="Times New Roman" w:hAnsi="Times New Roman" w:cs="Times New Roman"/>
          <w:color w:val="0070C0"/>
          <w:sz w:val="16"/>
          <w:szCs w:val="16"/>
        </w:rPr>
        <w:softHyphen/>
        <w:t>дилось обычно с помощью сжатого воздуха или водо</w:t>
      </w:r>
      <w:r w:rsidRPr="00B52707">
        <w:rPr>
          <w:rFonts w:ascii="Times New Roman" w:hAnsi="Times New Roman" w:cs="Times New Roman"/>
          <w:color w:val="0070C0"/>
          <w:sz w:val="16"/>
          <w:szCs w:val="16"/>
        </w:rPr>
        <w:softHyphen/>
        <w:t>рода, азота и углекислого газа.</w:t>
      </w:r>
    </w:p>
    <w:p w14:paraId="0E69CA13"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Весил огнемет СПС около 16 кг, в снаряженном состоянии — 32,5 кг. Дальность действия достигала 35-50 м, время действия — 1-2 сек.  (25021).</w:t>
      </w:r>
    </w:p>
    <w:p w14:paraId="0B79F3C7" w14:textId="77777777" w:rsidR="00CA75FD" w:rsidRPr="00B52707" w:rsidRDefault="00CA75FD" w:rsidP="00CA75FD">
      <w:pPr>
        <w:rPr>
          <w:rFonts w:ascii="Times New Roman" w:hAnsi="Times New Roman" w:cs="Times New Roman"/>
          <w:color w:val="0070C0"/>
          <w:sz w:val="16"/>
          <w:szCs w:val="16"/>
        </w:rPr>
      </w:pPr>
    </w:p>
    <w:p w14:paraId="684E9702"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июне 1916 года Комиссия по броневым автомобилям предложила подготовить для использования как бронированные дрезины все бронеавтомобили, которые из-за перегрузки шасси были непригодны для использования на фронте. В этот разряд попали броневики 25-го (2 «Мерседеса» и «Ллойд») и 29-го («Бенц») автопулеметных взводов, а так же 25 бронемашин «Шеффельд-Симплекс» и 36 «Армиа-Мотор-Лориес», поставленных из Англии (25491).</w:t>
      </w:r>
    </w:p>
    <w:p w14:paraId="2A042635" w14:textId="77777777" w:rsidR="00CA75FD" w:rsidRPr="00B52707" w:rsidRDefault="00CA75FD" w:rsidP="00CA75FD">
      <w:pPr>
        <w:rPr>
          <w:rFonts w:ascii="Times New Roman" w:hAnsi="Times New Roman" w:cs="Times New Roman"/>
          <w:color w:val="0070C0"/>
          <w:sz w:val="16"/>
          <w:szCs w:val="16"/>
        </w:rPr>
      </w:pPr>
    </w:p>
    <w:p w14:paraId="1A0B73AF" w14:textId="77777777" w:rsidR="00D03CB2" w:rsidRPr="003C27CE" w:rsidRDefault="00D03CB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требование о том, что предприятия обязаны были ежемесячно представлять сведения о планируемых перевозках материалов металлургической промышленности для планирования под них необходимого количества подвижного состава был распространен на перевозку всех материалов и грузов, необходимых для выполнения предприятиями военных заказов;</w:t>
      </w:r>
    </w:p>
    <w:p w14:paraId="4461AE0E" w14:textId="77777777" w:rsidR="00D03CB2" w:rsidRPr="003C27CE" w:rsidRDefault="00D03CB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решение вопросов о предоставлении отсрочек от мобилизации рабочим и служащим предприятий. В соответствии с порядком, утвержденном на совещании в мобилизационном отделе Главного управления Генерального штаба 26 октября 1914 г., ходатайства заводов по поводу отсрочек поступали в Генштаб только через довольствующие управления Военного и Морского ведомств (18297).</w:t>
      </w:r>
    </w:p>
    <w:p w14:paraId="725F32BD" w14:textId="77777777" w:rsidR="00D03CB2" w:rsidRPr="003C27CE" w:rsidRDefault="00D03CB2" w:rsidP="00615CF2">
      <w:pPr>
        <w:rPr>
          <w:rFonts w:ascii="Times New Roman" w:hAnsi="Times New Roman" w:cs="Times New Roman"/>
          <w:color w:val="002060"/>
          <w:sz w:val="16"/>
          <w:szCs w:val="16"/>
        </w:rPr>
      </w:pPr>
    </w:p>
    <w:p w14:paraId="492A6CD4" w14:textId="77777777" w:rsidR="00D03CB2" w:rsidRPr="003C27CE" w:rsidRDefault="00D03CB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АО Электромеханических сооружений ходатайствует перед Минным отделом ГУК допустить облегчение и упрощение при сдаче динамо-машин. В обращении фирмы отмечается, что вследствие использования зачастую материалов, приобретенных «по случаю», изделия отличаются друг от друга, а это требует очень длительных работ на испытательной станции для приведения изделий в соответствие с установленными техническими требованиями.</w:t>
      </w:r>
    </w:p>
    <w:p w14:paraId="7B9DD7B4" w14:textId="77777777" w:rsidR="00D03CB2" w:rsidRPr="003C27CE" w:rsidRDefault="00D03CB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комитет ГВТУ только за восемь месяцев 1916 г. из 76 заседаний, касающихся вопросов техники проводной связи, не менее 20 заседаний посвятил внесению изменений в конструкции различных аппаратов и приспособлений с целью их упрощения (18297).</w:t>
      </w:r>
    </w:p>
    <w:p w14:paraId="71691AA9" w14:textId="77777777" w:rsidR="00D03CB2" w:rsidRPr="003C27CE" w:rsidRDefault="00D03CB2" w:rsidP="00615CF2">
      <w:pPr>
        <w:rPr>
          <w:rFonts w:ascii="Times New Roman" w:hAnsi="Times New Roman" w:cs="Times New Roman"/>
          <w:color w:val="002060"/>
          <w:sz w:val="16"/>
          <w:szCs w:val="16"/>
        </w:rPr>
      </w:pPr>
    </w:p>
    <w:p w14:paraId="6830B26A" w14:textId="77777777" w:rsidR="00D03CB2" w:rsidRPr="003C27CE" w:rsidRDefault="00D03CB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по заданию Технического комитета ГВТУ в мастерских ОЭШ, которые получилди секвестированный завод «К. Лоренц» приступили к разработке собственного образца телефонного аппарата с фоническим вызовом «для разведчиков». Уже в августе были проведены испытания в 6-м запасном Саперном батальоне, а в сентябре 1916 г. по приказу начальника ГВТУ началось изготовление этих аппаратов в мастерских (18297).</w:t>
      </w:r>
    </w:p>
    <w:p w14:paraId="2F397170" w14:textId="77777777" w:rsidR="00D03CB2" w:rsidRPr="003C27CE" w:rsidRDefault="00D03CB2" w:rsidP="00615CF2">
      <w:pPr>
        <w:rPr>
          <w:rFonts w:ascii="Times New Roman" w:hAnsi="Times New Roman" w:cs="Times New Roman"/>
          <w:color w:val="002060"/>
          <w:sz w:val="16"/>
          <w:szCs w:val="16"/>
        </w:rPr>
      </w:pPr>
    </w:p>
    <w:p w14:paraId="49C1A2DD" w14:textId="77777777" w:rsidR="00D03CB2" w:rsidRPr="003C27CE" w:rsidRDefault="00D03CB2" w:rsidP="00615CF2">
      <w:pPr>
        <w:pStyle w:val="p1"/>
        <w:spacing w:before="0" w:beforeAutospacing="0" w:after="0" w:afterAutospacing="0"/>
        <w:jc w:val="both"/>
        <w:rPr>
          <w:color w:val="002060"/>
          <w:sz w:val="16"/>
          <w:szCs w:val="16"/>
        </w:rPr>
      </w:pPr>
      <w:r w:rsidRPr="003C27CE">
        <w:rPr>
          <w:color w:val="002060"/>
          <w:sz w:val="16"/>
          <w:szCs w:val="16"/>
        </w:rPr>
        <w:t>В июне 1916 г., при составлении бюджета на следующий год, возникло разногласие из-за того, что, как обнаружили финансовое и контрольное ведомства, ГАУ намечало создать, в условиях военной дороговизны и при опустошенной казне, 11 крупных заводов, хотя возможность использовать их в ходе текущей войны вызывала сомнения.</w:t>
      </w:r>
    </w:p>
    <w:p w14:paraId="2491D593" w14:textId="77777777" w:rsidR="00D03CB2" w:rsidRPr="003C27CE" w:rsidRDefault="00D03CB2" w:rsidP="00615CF2">
      <w:pPr>
        <w:pStyle w:val="p1"/>
        <w:spacing w:before="0" w:beforeAutospacing="0" w:after="0" w:afterAutospacing="0"/>
        <w:jc w:val="both"/>
        <w:rPr>
          <w:color w:val="002060"/>
          <w:sz w:val="16"/>
          <w:szCs w:val="16"/>
        </w:rPr>
      </w:pPr>
      <w:r w:rsidRPr="003C27CE">
        <w:rPr>
          <w:color w:val="002060"/>
          <w:sz w:val="16"/>
          <w:szCs w:val="16"/>
        </w:rPr>
        <w:t>Уже в этот момент артиллерийскому ведомству при составлении бюджета на 1917 г. пришлось придать своему заводскому строительству вид своеобразной программы (18409).</w:t>
      </w:r>
    </w:p>
    <w:p w14:paraId="09BB215A" w14:textId="77777777" w:rsidR="00D03CB2" w:rsidRPr="003C27CE" w:rsidRDefault="00D03CB2" w:rsidP="00615CF2">
      <w:pPr>
        <w:pStyle w:val="p1"/>
        <w:spacing w:before="0" w:beforeAutospacing="0" w:after="0" w:afterAutospacing="0"/>
        <w:jc w:val="both"/>
        <w:rPr>
          <w:color w:val="002060"/>
          <w:sz w:val="16"/>
          <w:szCs w:val="16"/>
        </w:rPr>
      </w:pPr>
    </w:p>
    <w:p w14:paraId="6AFB2EF8" w14:textId="77777777" w:rsidR="00D03CB2" w:rsidRPr="003C27CE" w:rsidRDefault="00D03CB2" w:rsidP="00615CF2">
      <w:pPr>
        <w:pStyle w:val="p1"/>
        <w:spacing w:before="0" w:beforeAutospacing="0" w:after="0" w:afterAutospacing="0"/>
        <w:jc w:val="both"/>
        <w:rPr>
          <w:color w:val="002060"/>
          <w:sz w:val="16"/>
          <w:szCs w:val="16"/>
        </w:rPr>
      </w:pPr>
      <w:r w:rsidRPr="003C27CE">
        <w:rPr>
          <w:color w:val="002060"/>
          <w:sz w:val="16"/>
          <w:szCs w:val="16"/>
        </w:rPr>
        <w:t>В июне 1916 г. при подготовке материалов к поездке в Англию Барк вместе с проектом соглашения держал адресованное ему «письмо ген. Фролова… от 15 мая 1916 г. за № 8 секр.»; в этом инструктивном письме во главу угла как раз была поставлена перспектива враждебного поворота в отношениях с союзниками после разгрома Германии. Шуваев и Фролов «дали мне инструкцию,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w:t>
      </w:r>
      <w:r w:rsidRPr="003C27CE">
        <w:rPr>
          <w:color w:val="002060"/>
          <w:sz w:val="16"/>
          <w:szCs w:val="16"/>
          <w:vertAlign w:val="superscript"/>
        </w:rPr>
        <w:t>{182}</w:t>
      </w:r>
      <w:r w:rsidRPr="003C27CE">
        <w:rPr>
          <w:color w:val="002060"/>
          <w:sz w:val="16"/>
          <w:szCs w:val="16"/>
        </w:rPr>
        <w:t>. Упомянутые Куном новые ружейные заводы тоже создавались с учетом предстоявшей «перегруппировки держав», и всем делом сооружения десятков новых артиллерийских заводов, в том числе этих двух, ведал все тот же помощник военного министра П.А. Фролов.</w:t>
      </w:r>
    </w:p>
    <w:p w14:paraId="4145BF8D" w14:textId="77777777" w:rsidR="00D03CB2" w:rsidRPr="003C27CE" w:rsidRDefault="00D03CB2" w:rsidP="00615CF2">
      <w:pPr>
        <w:pStyle w:val="p1"/>
        <w:spacing w:before="0" w:beforeAutospacing="0" w:after="0" w:afterAutospacing="0"/>
        <w:jc w:val="both"/>
        <w:rPr>
          <w:color w:val="002060"/>
          <w:sz w:val="16"/>
          <w:szCs w:val="16"/>
        </w:rPr>
      </w:pPr>
      <w:r w:rsidRPr="003C27CE">
        <w:rPr>
          <w:color w:val="002060"/>
          <w:sz w:val="16"/>
          <w:szCs w:val="16"/>
        </w:rPr>
        <w:t>Несмотря на проявленную русским артиллерийским ведомством заинтересованность, вскоре возможность получить из США заказанные Англией ружья отпала. Великобританское министерство снабжений пересмотрело свой взгляд на способность американских заводов принять заказы на 2 млн. ружей — по состоянию их оборудования, а 700 тысяч собственных винтовок также отказалось передать в Россию — «ввиду задержки в изготовлении заводами тех винтовок, кои должны были заменить в английской армии предназначенные для передачи нам». Когда от англичан поступило новое предложение о 200 тысячах английских винтовок с поставкой в 1917 г., Беляев его отклонил, рассчитывая, что рост внутреннего производства вместе с американскими поставками даст достаточное количество оружия (18409).</w:t>
      </w:r>
    </w:p>
    <w:p w14:paraId="2BD26DF3" w14:textId="77777777" w:rsidR="00D03CB2" w:rsidRPr="003C27CE" w:rsidRDefault="00D03CB2" w:rsidP="00615CF2">
      <w:pPr>
        <w:pStyle w:val="p1"/>
        <w:spacing w:before="0" w:beforeAutospacing="0" w:after="0" w:afterAutospacing="0"/>
        <w:jc w:val="both"/>
        <w:rPr>
          <w:color w:val="002060"/>
          <w:sz w:val="16"/>
          <w:szCs w:val="16"/>
        </w:rPr>
      </w:pPr>
    </w:p>
    <w:p w14:paraId="42D0C21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DB1E84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44A9C0"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июне 1916 г. было принято решение увеличить численность Воздушного флота до 77 </w:t>
      </w:r>
      <w:r w:rsidRPr="003C27CE">
        <w:rPr>
          <w:rFonts w:ascii="Times New Roman" w:hAnsi="Times New Roman" w:cs="Times New Roman"/>
          <w:color w:val="002060"/>
          <w:sz w:val="16"/>
          <w:szCs w:val="16"/>
          <w:lang w:bidi="en-US"/>
        </w:rPr>
        <w:softHyphen/>
        <w:t>единиц (включая истребительные части) и иметь 12 авиационных батальонов. В настоящее время в Воздушном флоте имелось 357 наблюдателей, из которых только 132 были полностью квалифицированными артиллерийскими наблюдателями (23525).</w:t>
      </w:r>
    </w:p>
    <w:p w14:paraId="38311C44" w14:textId="77777777" w:rsidR="00B83158" w:rsidRPr="003C27CE" w:rsidRDefault="00B83158" w:rsidP="00615CF2">
      <w:pPr>
        <w:rPr>
          <w:rFonts w:ascii="Times New Roman" w:hAnsi="Times New Roman" w:cs="Times New Roman"/>
          <w:color w:val="002060"/>
          <w:sz w:val="16"/>
          <w:szCs w:val="16"/>
        </w:rPr>
      </w:pPr>
    </w:p>
    <w:p w14:paraId="4F163DBC"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третий отряд ИМ, сформированный в мак для действий в райо</w:t>
      </w:r>
      <w:r w:rsidRPr="003C27CE">
        <w:rPr>
          <w:rFonts w:ascii="Times New Roman" w:hAnsi="Times New Roman" w:cs="Times New Roman"/>
          <w:color w:val="002060"/>
          <w:sz w:val="16"/>
          <w:szCs w:val="16"/>
        </w:rPr>
        <w:softHyphen/>
        <w:t xml:space="preserve">не Минска под командованием капитана И. С. Башко, начал боевую работу.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w:t>
      </w:r>
    </w:p>
    <w:p w14:paraId="234B37C1"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Летал на бомбежку, успеш</w:t>
      </w:r>
      <w:r w:rsidRPr="003C27CE">
        <w:rPr>
          <w:rFonts w:ascii="Times New Roman" w:hAnsi="Times New Roman" w:cs="Times New Roman"/>
          <w:color w:val="002060"/>
          <w:sz w:val="16"/>
          <w:szCs w:val="16"/>
        </w:rPr>
        <w:softHyphen/>
        <w:t>но отражал атаки истребителей, был открыт счет сби</w:t>
      </w:r>
      <w:r w:rsidRPr="003C27CE">
        <w:rPr>
          <w:rFonts w:ascii="Times New Roman" w:hAnsi="Times New Roman" w:cs="Times New Roman"/>
          <w:color w:val="002060"/>
          <w:sz w:val="16"/>
          <w:szCs w:val="16"/>
        </w:rPr>
        <w:softHyphen/>
        <w:t>тым, но главной задачей в тот момент для отряда было ведение разведки. Русское командование готовило крупное наступление, в район Барановичей подтягива</w:t>
      </w:r>
      <w:r w:rsidRPr="003C27CE">
        <w:rPr>
          <w:rFonts w:ascii="Times New Roman" w:hAnsi="Times New Roman" w:cs="Times New Roman"/>
          <w:color w:val="002060"/>
          <w:sz w:val="16"/>
          <w:szCs w:val="16"/>
        </w:rPr>
        <w:softHyphen/>
        <w:t>лись войска (24177).</w:t>
      </w:r>
    </w:p>
    <w:p w14:paraId="17A6B484" w14:textId="77777777" w:rsidR="00B83158" w:rsidRPr="003C27CE" w:rsidRDefault="00B83158" w:rsidP="00615CF2">
      <w:pPr>
        <w:rPr>
          <w:rFonts w:ascii="Times New Roman" w:hAnsi="Times New Roman" w:cs="Times New Roman"/>
          <w:color w:val="002060"/>
          <w:sz w:val="16"/>
          <w:szCs w:val="16"/>
          <w:lang w:bidi="en-US"/>
        </w:rPr>
      </w:pPr>
    </w:p>
    <w:p w14:paraId="0524415A"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июне 1916 г. на новое место назначения в деревню Станьково вылетели новый «Киевский» ( № 190) и корабль XVI (№ 188) поручика Д.Д. Макшеева. Корабль XVII (№ 192) на стоянку отряда не долетел. 18 июня «Илья Муромец», ведомый поручиком А.И. Беляковым, потерпел аварию у имения Вязынь. Причину поломки неудачливый пилот объяснил так: «Авария, очевидно, произошла оттого,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(24965).</w:t>
      </w:r>
    </w:p>
    <w:p w14:paraId="5AEBC9DF" w14:textId="77777777" w:rsidR="00CA75FD" w:rsidRPr="00B52707" w:rsidRDefault="00CA75FD" w:rsidP="00CA75FD">
      <w:pPr>
        <w:rPr>
          <w:rFonts w:ascii="Times New Roman" w:hAnsi="Times New Roman" w:cs="Times New Roman"/>
          <w:color w:val="0070C0"/>
          <w:sz w:val="16"/>
          <w:szCs w:val="16"/>
        </w:rPr>
      </w:pPr>
    </w:p>
    <w:p w14:paraId="22AC6859"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июне 1916 г. четыре «муромца» 3-го боевого отряда перебазировались на аэродром Станьково в 45 км южнее Минска. Они бомбили объекты и вели разведку. В августе было выполнено 46 вылетов, на противника было сброшено 4,4 т бомб (24965).</w:t>
      </w:r>
    </w:p>
    <w:p w14:paraId="4B2BED3B" w14:textId="77777777" w:rsidR="00CA75FD" w:rsidRPr="00B52707" w:rsidRDefault="00CA75FD" w:rsidP="00CA75FD">
      <w:pPr>
        <w:rPr>
          <w:rFonts w:ascii="Times New Roman" w:hAnsi="Times New Roman" w:cs="Times New Roman"/>
          <w:color w:val="0070C0"/>
          <w:sz w:val="16"/>
          <w:szCs w:val="16"/>
        </w:rPr>
      </w:pPr>
    </w:p>
    <w:p w14:paraId="6F38D489" w14:textId="77777777" w:rsidR="00CA75FD" w:rsidRPr="00B52707" w:rsidRDefault="00CA75FD" w:rsidP="00CA75F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июнь 1916 года общее количество зенитных средств крепости Свеаборг возросло до 16 пушек и 22 зенитных пулеметов. В течение следующего года их количество не увеличивалось. К июлю 1917 года были завершены работы по оборудованию позиций противосамолетных батарей морского фронта крепости. Ранее, в марте того же года, крепость Свеаборг решением командующего Балтийским флотом была переведена на осадное положение (25166).</w:t>
      </w:r>
    </w:p>
    <w:p w14:paraId="723E7F62" w14:textId="77777777" w:rsidR="00CA75FD" w:rsidRPr="00B52707" w:rsidRDefault="00CA75FD" w:rsidP="00CA75FD">
      <w:pPr>
        <w:rPr>
          <w:rStyle w:val="aff"/>
          <w:rFonts w:ascii="Times New Roman" w:hAnsi="Times New Roman" w:cs="Times New Roman"/>
          <w:color w:val="0070C0"/>
          <w:spacing w:val="0"/>
          <w:sz w:val="16"/>
          <w:szCs w:val="16"/>
        </w:rPr>
      </w:pPr>
    </w:p>
    <w:p w14:paraId="7167F7C7" w14:textId="77777777" w:rsidR="00B83158" w:rsidRPr="003C27CE" w:rsidRDefault="00B8315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июне 1916 г. в Москве открылась Школа истребительного пилотажа (23525).</w:t>
      </w:r>
    </w:p>
    <w:p w14:paraId="3C99869A" w14:textId="77777777" w:rsidR="00B83158" w:rsidRPr="003C27CE" w:rsidRDefault="00B83158" w:rsidP="00615CF2">
      <w:pPr>
        <w:rPr>
          <w:rFonts w:ascii="Times New Roman" w:hAnsi="Times New Roman" w:cs="Times New Roman"/>
          <w:color w:val="002060"/>
          <w:sz w:val="16"/>
          <w:szCs w:val="16"/>
        </w:rPr>
      </w:pPr>
    </w:p>
    <w:p w14:paraId="68CD9EC8"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июне 1916 г. на Кавказском фронте вновь сформированные турецкие фл. </w:t>
      </w:r>
      <w:r w:rsidRPr="003C27CE">
        <w:rPr>
          <w:rFonts w:ascii="Times New Roman" w:hAnsi="Times New Roman" w:cs="Times New Roman"/>
          <w:color w:val="002060"/>
          <w:sz w:val="16"/>
          <w:szCs w:val="16"/>
          <w:lang w:val="en-US" w:bidi="en-US"/>
        </w:rPr>
        <w:t>Abt</w:t>
      </w:r>
      <w:r w:rsidRPr="003C27CE">
        <w:rPr>
          <w:rFonts w:ascii="Times New Roman" w:hAnsi="Times New Roman" w:cs="Times New Roman"/>
          <w:color w:val="002060"/>
          <w:sz w:val="16"/>
          <w:szCs w:val="16"/>
          <w:lang w:bidi="en-US"/>
        </w:rPr>
        <w:t>. 10 прибыли в Диябекр. В июле они начали операции из Элазига, которые продолжались до декабря 1917 года. На турецком фронте немцы сформировали турецкую военно-морскую школу в Сан-Стефано, недалеко от Константинополя (23525).</w:t>
      </w:r>
    </w:p>
    <w:p w14:paraId="33513A85" w14:textId="77777777" w:rsidR="00B83158" w:rsidRPr="003C27CE" w:rsidRDefault="00B83158" w:rsidP="00615CF2">
      <w:pPr>
        <w:rPr>
          <w:rFonts w:ascii="Times New Roman" w:hAnsi="Times New Roman" w:cs="Times New Roman"/>
          <w:color w:val="002060"/>
          <w:sz w:val="16"/>
          <w:szCs w:val="16"/>
          <w:lang w:bidi="en-US"/>
        </w:rPr>
      </w:pPr>
    </w:p>
    <w:p w14:paraId="4E3ECE51" w14:textId="77777777" w:rsidR="00B83158" w:rsidRPr="003C27CE" w:rsidRDefault="00B831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июне 1916 г. была полностью сформирована 3-я Кавказская КАО (бывшая 5-я Сибирская КАО). 4-й Кавказский КАО еще находился в процессе формирования. В настоящее время АО 11-й и 12-й армий полностью сформированы. 2-я ФАО все еще находилась в процессе формирования, а 7-я ФАО была полностью сформирована. Одесская АО была полностью сформирована, а Николаевская и Кронштадтская АО еще формировались. Все двенадцать авиационных батальонов полностью сформированы (23525).</w:t>
      </w:r>
    </w:p>
    <w:p w14:paraId="5A7DD6A3" w14:textId="77777777" w:rsidR="00B83158" w:rsidRPr="003C27CE" w:rsidRDefault="00B83158" w:rsidP="00615CF2">
      <w:pPr>
        <w:rPr>
          <w:rFonts w:ascii="Times New Roman" w:hAnsi="Times New Roman" w:cs="Times New Roman"/>
          <w:color w:val="002060"/>
          <w:sz w:val="16"/>
          <w:szCs w:val="16"/>
          <w:lang w:bidi="en-US"/>
        </w:rPr>
      </w:pPr>
    </w:p>
    <w:p w14:paraId="0D27FCE7" w14:textId="77777777" w:rsidR="0075516B" w:rsidRPr="003C27CE" w:rsidRDefault="0075516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июне 1916 оборудование для М-9 установили на авиатранспорт «Николай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В октябре 1916 г. в Севастополь прибыли румынские пароходы: «Король Карл», «Дакия», «Император Троян» (водоизмеще</w:t>
      </w:r>
      <w:r w:rsidRPr="003C27CE">
        <w:rPr>
          <w:rFonts w:ascii="Times New Roman" w:hAnsi="Times New Roman" w:cs="Times New Roman"/>
          <w:color w:val="002060"/>
          <w:sz w:val="16"/>
          <w:szCs w:val="16"/>
        </w:rPr>
        <w:softHyphen/>
        <w:t>ние 4500 т, скорость свыше 17 уз</w:t>
      </w:r>
      <w:r w:rsidRPr="003C27CE">
        <w:rPr>
          <w:rFonts w:ascii="Times New Roman" w:hAnsi="Times New Roman" w:cs="Times New Roman"/>
          <w:color w:val="002060"/>
          <w:sz w:val="16"/>
          <w:szCs w:val="16"/>
        </w:rPr>
        <w:softHyphen/>
        <w:t>лов). К апрелю 1917 г. их переобо</w:t>
      </w:r>
      <w:r w:rsidRPr="003C27CE">
        <w:rPr>
          <w:rFonts w:ascii="Times New Roman" w:hAnsi="Times New Roman" w:cs="Times New Roman"/>
          <w:color w:val="002060"/>
          <w:sz w:val="16"/>
          <w:szCs w:val="16"/>
        </w:rPr>
        <w:softHyphen/>
        <w:t>рудовали для базирования четырёх самолётов, включив в подкласс вспо</w:t>
      </w:r>
      <w:r w:rsidRPr="003C27CE">
        <w:rPr>
          <w:rFonts w:ascii="Times New Roman" w:hAnsi="Times New Roman" w:cs="Times New Roman"/>
          <w:color w:val="002060"/>
          <w:sz w:val="16"/>
          <w:szCs w:val="16"/>
        </w:rPr>
        <w:softHyphen/>
        <w:t>могательных крейсеров, вооружив каждый 130-мм и 102-мм орудиями. Из-за нехватки самолётов на каж</w:t>
      </w:r>
      <w:r w:rsidRPr="003C27CE">
        <w:rPr>
          <w:rFonts w:ascii="Times New Roman" w:hAnsi="Times New Roman" w:cs="Times New Roman"/>
          <w:color w:val="002060"/>
          <w:sz w:val="16"/>
          <w:szCs w:val="16"/>
        </w:rPr>
        <w:softHyphen/>
        <w:t>дом корабле базировалось лишь по два самолёта. Во второй половине мая 1917 г. корабли переименова</w:t>
      </w:r>
      <w:r w:rsidRPr="003C27CE">
        <w:rPr>
          <w:rFonts w:ascii="Times New Roman" w:hAnsi="Times New Roman" w:cs="Times New Roman"/>
          <w:color w:val="002060"/>
          <w:sz w:val="16"/>
          <w:szCs w:val="16"/>
        </w:rPr>
        <w:softHyphen/>
        <w:t xml:space="preserve">ли: «Император Александр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стал называться «Республиканцем», «Им</w:t>
      </w:r>
      <w:r w:rsidRPr="003C27CE">
        <w:rPr>
          <w:rFonts w:ascii="Times New Roman" w:hAnsi="Times New Roman" w:cs="Times New Roman"/>
          <w:color w:val="002060"/>
          <w:sz w:val="16"/>
          <w:szCs w:val="16"/>
        </w:rPr>
        <w:softHyphen/>
        <w:t xml:space="preserve">ператор Николай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 «Авиатором», «Румыния» сохранила своё назва</w:t>
      </w:r>
      <w:r w:rsidRPr="003C27CE">
        <w:rPr>
          <w:rFonts w:ascii="Times New Roman" w:hAnsi="Times New Roman" w:cs="Times New Roman"/>
          <w:color w:val="002060"/>
          <w:sz w:val="16"/>
          <w:szCs w:val="16"/>
        </w:rPr>
        <w:softHyphen/>
        <w:t>ние. Причём с последним кораблём, который почти не принимал учас</w:t>
      </w:r>
      <w:r w:rsidRPr="003C27CE">
        <w:rPr>
          <w:rFonts w:ascii="Times New Roman" w:hAnsi="Times New Roman" w:cs="Times New Roman"/>
          <w:color w:val="002060"/>
          <w:sz w:val="16"/>
          <w:szCs w:val="16"/>
        </w:rPr>
        <w:softHyphen/>
        <w:t>тия в войне, связаны и трагические события - он использовался рево</w:t>
      </w:r>
      <w:r w:rsidRPr="003C27CE">
        <w:rPr>
          <w:rFonts w:ascii="Times New Roman" w:hAnsi="Times New Roman" w:cs="Times New Roman"/>
          <w:color w:val="002060"/>
          <w:sz w:val="16"/>
          <w:szCs w:val="16"/>
        </w:rPr>
        <w:softHyphen/>
        <w:t>люционными матросами в качестве плавучей тюрьмы (11925).</w:t>
      </w:r>
    </w:p>
    <w:p w14:paraId="521DE3FD" w14:textId="77777777" w:rsidR="0075516B" w:rsidRPr="003C27CE" w:rsidRDefault="0075516B" w:rsidP="00615CF2">
      <w:pPr>
        <w:widowControl w:val="0"/>
        <w:autoSpaceDE w:val="0"/>
        <w:autoSpaceDN w:val="0"/>
        <w:adjustRightInd w:val="0"/>
        <w:rPr>
          <w:rFonts w:ascii="Times New Roman" w:hAnsi="Times New Roman" w:cs="Times New Roman"/>
          <w:color w:val="002060"/>
          <w:sz w:val="16"/>
          <w:szCs w:val="16"/>
        </w:rPr>
      </w:pPr>
    </w:p>
    <w:p w14:paraId="5FC031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Начальник УВВФ в докладе военному министру признавал: "Наша же потребность начинает удовлетворяться уже тогда, когда при быстрой эволюции техники, трудностях и медленности доставки аппараты оказываются уже устаревшими и армию более не удовлетворяют".</w:t>
      </w:r>
    </w:p>
    <w:p w14:paraId="6B4A58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Рихтгофен: "Если только русский аэроплан поднимался в небо, то ему всегда не везло и он непременно оказывался подбитым. Противоаэропланные орудия, используемые русскими, порой, правда, были неплохи, но их было очень мало. Словом, сравнительно с полетами на Западе, летать на Востоке было сплошным отдохновением".</w:t>
      </w:r>
    </w:p>
    <w:p w14:paraId="1E3408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доклада начальника УВВФ помощнику военного министра летом 1916 г. следует, что в авиационных частях действующей армии на 1 июня 1916 г. состояло 383 аппарата, из них 250 вполне исправных и 133 - в ремонте.</w:t>
      </w:r>
    </w:p>
    <w:p w14:paraId="4D33B9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сложной была доставка всего закупленного в Россию. Она осложнялась ожесточенной подводной войной. Немецкие шпионы почти всегда заранее знали о дне отправки авиационных транспортов в северные порты России и наводили на них подводные лодки. Многие пароходы, перевозившие авиационные грузы в Россию, погибли.</w:t>
      </w:r>
    </w:p>
    <w:p w14:paraId="546517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Военное ведомство России, кроме Франции, рассчитывало еще на англичан и на итальянцев, но авиапромышленность этих стран сама нуждалась в поддержке. Например, английская авиапромышленность сдала армии 11 536 авиадвигателей. Несмотря на это, в период войны англичане ежегодно тратили 500 тыс. фунтов стерлингов на импорт двигателей из заграницы.</w:t>
      </w:r>
    </w:p>
    <w:p w14:paraId="453AC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командование предпринимало все возможное для совершенствования своих ВВС. К лету, после совещаний в Ставке Верховного главнокомандующего,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w:t>
      </w:r>
    </w:p>
    <w:p w14:paraId="7A98F2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самолетам армейских авиаотрядов были предъявлены следующие требования:</w:t>
      </w:r>
    </w:p>
    <w:p w14:paraId="58AC37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5 часов при наименьшей скорости 130 км/час;</w:t>
      </w:r>
    </w:p>
    <w:p w14:paraId="61CCB0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 - 2 пулемета с 500 патронами и возможностью кругового обстрела;</w:t>
      </w:r>
    </w:p>
    <w:p w14:paraId="04AB7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наличие приспособления для сбрасывания бомб (бомбомета);</w:t>
      </w:r>
    </w:p>
    <w:p w14:paraId="400E5F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наличие радио и фотоаппаратуры; двигатель жидкостного охлаждения автомобильного типа.</w:t>
      </w:r>
    </w:p>
    <w:p w14:paraId="027C77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этого типа предназначались для глубокой разведки и бомбометания по тыловым объектам противника. При утверждении этих требований было подчеркнуто, что из существующих типов самолетов наиболее пригодными для этих целей являются "Фарман" с двигателем "Рено" мощностью 220 л. с. и "Ньюпор" с двигателем "Испано-Сюиза" мощностью 150 л. с.</w:t>
      </w:r>
    </w:p>
    <w:p w14:paraId="7BF51A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корпусных авиаотрядов должны были удовлетворять следующим требованиям:</w:t>
      </w:r>
    </w:p>
    <w:p w14:paraId="05072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3-4 часа при скорости не менее 130 км/час (особо оговаривалась "возможность горизонтального полета при уменьшенной скорости");</w:t>
      </w:r>
    </w:p>
    <w:p w14:paraId="7FA2AC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скороподъемность на высоту 2000 м за 15-20 минут; вооружение - 1 пулемет с 250 патронами; наличие радио и фотоаппаратуры, а также бомбомета; обеспечение удобства летчика-наблюдателя; двигатель предпочтительно автомобильного типа. Эти самолеты должны были обеспечивать фронтовую разведку и корректирование огня артиллерии. Наиболее подходящими были признаны "Фарман-27" и "30", "Лебедь-12" и "Анатра-Д".</w:t>
      </w:r>
    </w:p>
    <w:p w14:paraId="1EC274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самолетам истребительных авиаотрядов было предъявлено основное требование "управляемости и поворотливости". Горизонтальная скорость полета должна была быть не менее 150 км/ час ; длительность полета - не менее 1,5 часов; вооружение - 2 пулемета; двигатель ротатив- ного типа. Наиболее подходящими (из имеющихся) были признаны "Ньюпор-10" и "11", "Сопвич" ("Виккерс"), "Моран", "Моска", "СПАД" (11999).</w:t>
      </w:r>
    </w:p>
    <w:p w14:paraId="250556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D405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третий боевой отряд "Муромцев" для действий в районе Минска (Командир капитан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начал боевую работу. Летал на бомбежку, успешно отражал атаки истребителей, был открыт счет сбитым, но главной задачей в тот момент для отряда было ведение разведки. Русское командование готовило крупное наступление, в район Барановичей подтягивались войска. Для решения задач операции было решено провести массированный налет для уничтожения моста в Борунах. Для этого привлекался третий отряд "Муромцев" в полном составе, 12 "Вуазенов" и два отряда истребителей "Моран". "Муромцы" за счет оборонительного вооружения должны были взять на борт больше бомб. Вылет назначался на утро 12 сентября 1916 г. Все участвующие в операции самолеты размещались на аэродромах вокруг Минска. Так, "Муромцы" 11 сентября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58F058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2F360B" w14:textId="77777777" w:rsidR="00D54D76" w:rsidRPr="003C27CE" w:rsidRDefault="00D54D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июне 1916 г. четыре «Му</w:t>
      </w:r>
      <w:r w:rsidRPr="003C27CE">
        <w:rPr>
          <w:rFonts w:ascii="Times New Roman" w:hAnsi="Times New Roman" w:cs="Times New Roman"/>
          <w:color w:val="002060"/>
          <w:sz w:val="16"/>
          <w:szCs w:val="16"/>
        </w:rPr>
        <w:softHyphen/>
        <w:t>ромца» отряда перебазировались на аэродром Станьково в 45 км юж</w:t>
      </w:r>
      <w:r w:rsidRPr="003C27CE">
        <w:rPr>
          <w:rFonts w:ascii="Times New Roman" w:hAnsi="Times New Roman" w:cs="Times New Roman"/>
          <w:color w:val="002060"/>
          <w:sz w:val="16"/>
          <w:szCs w:val="16"/>
        </w:rPr>
        <w:softHyphen/>
        <w:t>нее Минска. Воздушные корабли летали на бомбежку, успешно отра</w:t>
      </w:r>
      <w:r w:rsidRPr="003C27CE">
        <w:rPr>
          <w:rFonts w:ascii="Times New Roman" w:hAnsi="Times New Roman" w:cs="Times New Roman"/>
          <w:color w:val="002060"/>
          <w:sz w:val="16"/>
          <w:szCs w:val="16"/>
        </w:rPr>
        <w:softHyphen/>
        <w:t>жали атаки истребителей, был от</w:t>
      </w:r>
      <w:r w:rsidRPr="003C27CE">
        <w:rPr>
          <w:rFonts w:ascii="Times New Roman" w:hAnsi="Times New Roman" w:cs="Times New Roman"/>
          <w:color w:val="002060"/>
          <w:sz w:val="16"/>
          <w:szCs w:val="16"/>
        </w:rPr>
        <w:softHyphen/>
        <w:t>крыт счёт сбитым самолётам, но главной задачей в тот момент было ведение разведки. Русское ко</w:t>
      </w:r>
      <w:r w:rsidRPr="003C27CE">
        <w:rPr>
          <w:rFonts w:ascii="Times New Roman" w:hAnsi="Times New Roman" w:cs="Times New Roman"/>
          <w:color w:val="002060"/>
          <w:sz w:val="16"/>
          <w:szCs w:val="16"/>
        </w:rPr>
        <w:softHyphen/>
        <w:t>мандование готовило крупное на</w:t>
      </w:r>
      <w:r w:rsidRPr="003C27CE">
        <w:rPr>
          <w:rFonts w:ascii="Times New Roman" w:hAnsi="Times New Roman" w:cs="Times New Roman"/>
          <w:color w:val="002060"/>
          <w:sz w:val="16"/>
          <w:szCs w:val="16"/>
        </w:rPr>
        <w:softHyphen/>
        <w:t>ступление в районе Барановичей.</w:t>
      </w:r>
    </w:p>
    <w:p w14:paraId="5C390448" w14:textId="77777777" w:rsidR="00D54D76" w:rsidRPr="003C27CE" w:rsidRDefault="00D54D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решения задач операции командованием фронта было ре</w:t>
      </w:r>
      <w:r w:rsidRPr="003C27CE">
        <w:rPr>
          <w:rFonts w:ascii="Times New Roman" w:hAnsi="Times New Roman" w:cs="Times New Roman"/>
          <w:color w:val="002060"/>
          <w:sz w:val="16"/>
          <w:szCs w:val="16"/>
        </w:rPr>
        <w:softHyphen/>
        <w:t>шено провести массированный налёт по штабу и тылам немецкой армии в Борунах. Для этого при</w:t>
      </w:r>
      <w:r w:rsidRPr="003C27CE">
        <w:rPr>
          <w:rFonts w:ascii="Times New Roman" w:hAnsi="Times New Roman" w:cs="Times New Roman"/>
          <w:color w:val="002060"/>
          <w:sz w:val="16"/>
          <w:szCs w:val="16"/>
        </w:rPr>
        <w:softHyphen/>
        <w:t>влекался 3-й отряд «Муромцев», а также свыше дюжины самолётов «лёгкой» фронтовой авиации. В расчёте на прикрытие истреби</w:t>
      </w:r>
      <w:r w:rsidRPr="003C27CE">
        <w:rPr>
          <w:rFonts w:ascii="Times New Roman" w:hAnsi="Times New Roman" w:cs="Times New Roman"/>
          <w:color w:val="002060"/>
          <w:sz w:val="16"/>
          <w:szCs w:val="16"/>
        </w:rPr>
        <w:softHyphen/>
        <w:t>телями экипажи кораблей взяли на борт бомбы вместо оборонитель</w:t>
      </w:r>
      <w:r w:rsidRPr="003C27CE">
        <w:rPr>
          <w:rFonts w:ascii="Times New Roman" w:hAnsi="Times New Roman" w:cs="Times New Roman"/>
          <w:color w:val="002060"/>
          <w:sz w:val="16"/>
          <w:szCs w:val="16"/>
        </w:rPr>
        <w:softHyphen/>
        <w:t>ного оружия. Налёт состоялся 12 сентября 1916 г. Из полёта не вер</w:t>
      </w:r>
      <w:r w:rsidRPr="003C27CE">
        <w:rPr>
          <w:rFonts w:ascii="Times New Roman" w:hAnsi="Times New Roman" w:cs="Times New Roman"/>
          <w:color w:val="002060"/>
          <w:sz w:val="16"/>
          <w:szCs w:val="16"/>
        </w:rPr>
        <w:softHyphen/>
        <w:t xml:space="preserve">нулся воздушный корабль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поручика Макшеева. Из-за плохой организации взаимодействия меж</w:t>
      </w:r>
      <w:r w:rsidRPr="003C27CE">
        <w:rPr>
          <w:rFonts w:ascii="Times New Roman" w:hAnsi="Times New Roman" w:cs="Times New Roman"/>
          <w:color w:val="002060"/>
          <w:sz w:val="16"/>
          <w:szCs w:val="16"/>
        </w:rPr>
        <w:softHyphen/>
        <w:t>ду отрядами «тяжёлой» и «лёгкой» авиации он оказался без должного прикрытия и стал добычей немец</w:t>
      </w:r>
      <w:r w:rsidRPr="003C27CE">
        <w:rPr>
          <w:rFonts w:ascii="Times New Roman" w:hAnsi="Times New Roman" w:cs="Times New Roman"/>
          <w:color w:val="002060"/>
          <w:sz w:val="16"/>
          <w:szCs w:val="16"/>
        </w:rPr>
        <w:softHyphen/>
        <w:t>ких истребителей. Экипаж мужест</w:t>
      </w:r>
      <w:r w:rsidRPr="003C27CE">
        <w:rPr>
          <w:rFonts w:ascii="Times New Roman" w:hAnsi="Times New Roman" w:cs="Times New Roman"/>
          <w:color w:val="002060"/>
          <w:sz w:val="16"/>
          <w:szCs w:val="16"/>
        </w:rPr>
        <w:softHyphen/>
        <w:t>венно сопротивлялся, сбил не</w:t>
      </w:r>
      <w:r w:rsidRPr="003C27CE">
        <w:rPr>
          <w:rFonts w:ascii="Times New Roman" w:hAnsi="Times New Roman" w:cs="Times New Roman"/>
          <w:color w:val="002060"/>
          <w:sz w:val="16"/>
          <w:szCs w:val="16"/>
        </w:rPr>
        <w:softHyphen/>
        <w:t>сколько вражеских самолётов, но на борту быстро кончились па</w:t>
      </w:r>
      <w:r w:rsidRPr="003C27CE">
        <w:rPr>
          <w:rFonts w:ascii="Times New Roman" w:hAnsi="Times New Roman" w:cs="Times New Roman"/>
          <w:color w:val="002060"/>
          <w:sz w:val="16"/>
          <w:szCs w:val="16"/>
        </w:rPr>
        <w:softHyphen/>
        <w:t xml:space="preserve">троны. Подожженный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рух</w:t>
      </w:r>
      <w:r w:rsidRPr="003C27CE">
        <w:rPr>
          <w:rFonts w:ascii="Times New Roman" w:hAnsi="Times New Roman" w:cs="Times New Roman"/>
          <w:color w:val="002060"/>
          <w:sz w:val="16"/>
          <w:szCs w:val="16"/>
        </w:rPr>
        <w:softHyphen/>
        <w:t>нул на землю. Отдавая должное храбрым летчикам, немцы похо</w:t>
      </w:r>
      <w:r w:rsidRPr="003C27CE">
        <w:rPr>
          <w:rFonts w:ascii="Times New Roman" w:hAnsi="Times New Roman" w:cs="Times New Roman"/>
          <w:color w:val="002060"/>
          <w:sz w:val="16"/>
          <w:szCs w:val="16"/>
        </w:rPr>
        <w:softHyphen/>
        <w:t>ронили сбитый экипаж с воински</w:t>
      </w:r>
      <w:r w:rsidRPr="003C27CE">
        <w:rPr>
          <w:rFonts w:ascii="Times New Roman" w:hAnsi="Times New Roman" w:cs="Times New Roman"/>
          <w:color w:val="002060"/>
          <w:sz w:val="16"/>
          <w:szCs w:val="16"/>
        </w:rPr>
        <w:softHyphen/>
        <w:t>ми почестями. Это был первый и последний «Муромец», потерян</w:t>
      </w:r>
      <w:r w:rsidRPr="003C27CE">
        <w:rPr>
          <w:rFonts w:ascii="Times New Roman" w:hAnsi="Times New Roman" w:cs="Times New Roman"/>
          <w:color w:val="002060"/>
          <w:sz w:val="16"/>
          <w:szCs w:val="16"/>
        </w:rPr>
        <w:softHyphen/>
        <w:t>ный в бою (23469).</w:t>
      </w:r>
    </w:p>
    <w:p w14:paraId="12663884" w14:textId="77777777" w:rsidR="00D54D76" w:rsidRPr="003C27CE" w:rsidRDefault="00D54D76" w:rsidP="00615CF2">
      <w:pPr>
        <w:rPr>
          <w:rFonts w:ascii="Times New Roman" w:hAnsi="Times New Roman" w:cs="Times New Roman"/>
          <w:color w:val="002060"/>
          <w:sz w:val="16"/>
          <w:szCs w:val="16"/>
        </w:rPr>
      </w:pPr>
    </w:p>
    <w:p w14:paraId="7692EB2E" w14:textId="77777777" w:rsidR="00D54D76" w:rsidRPr="003C27CE" w:rsidRDefault="00D54D7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июне 1916 г. в среднеазиатских степях России призывников-мусульман призвали на службу в военизированные трудовые батальоны, что привело к массовым демонстрациям и столкновениям с полицией и воинскими гарнизонами в Самарканде, Ходженте и Ташкенте (23525).</w:t>
      </w:r>
    </w:p>
    <w:p w14:paraId="7D552BA2" w14:textId="77777777" w:rsidR="00D54D76" w:rsidRPr="003C27CE" w:rsidRDefault="00D54D76" w:rsidP="00615CF2">
      <w:pPr>
        <w:rPr>
          <w:rFonts w:ascii="Times New Roman" w:hAnsi="Times New Roman" w:cs="Times New Roman"/>
          <w:color w:val="002060"/>
          <w:sz w:val="16"/>
          <w:szCs w:val="16"/>
        </w:rPr>
      </w:pPr>
    </w:p>
    <w:p w14:paraId="1784DE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5F51D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5A6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на новое место назначения в деревню Станьково вылетели новый "Киевский" (№ I90) и корабль XVI (№ 188) поручика Д.Д. Макшеева. Корабль XVII (№ I92) на стоянку отряда не долетел. 18 июня, "Илья Муромец", ведомый поручиком А.И. Беляковым, потерпел аварию у имения Вя- зынь. Причину поломки неудачливый пилот объяснил так: "авария, очевидно, произошла оттого, что перед посадкой корабль шёл на очень малой высоте и, как выяснилось потом, сломал шасси ешё в полёте, зацепив за церковный крест и свалив дымовую трубу с избы" (12041).</w:t>
      </w:r>
    </w:p>
    <w:p w14:paraId="63BBF1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1D51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на новое место назначения в дер.Станьково вылетели новый "Киевский" №190 и корабль XVI- й №188 поручика Д.Д.Макшеева. С кораблем XVII-m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4BD634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B289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обстановка боевой деятельности "ИМ" резко изменилась. Германские истребители стали особенно досаждать ЭВК. Стоило только "ИМ" вылететь на боевое задание без боевого охранения, как он тут же атаковывался германскими истребителями. Германские авиаторы налетали целыми эскадрильями, предварительно отрабатывавшими взаимодействие в воздушном бою. Это заставило усилить вооружение "ИМ" и выработать новую тактику их боевого применения. "Муромцы" перешли к групповым полетам - звеном по 2-4 самолета. В полетах был принят "уступный" строй, обеспечивавший при нападении вражеских истребителей взаимную огневую защиту. В целях усиления вооружения на "ИМ" была установлена полуавтоматическая морская 37-мм пушка системы П. А. Гельвиха.</w:t>
      </w:r>
    </w:p>
    <w:p w14:paraId="23469F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для избежания встреч с германскими истребителями ЭВК начала применять ночные полеты. Но ночные полеты, избавляя от артиллерии и истребителей, не позволяли фотографировать военные объекты, снижали качество прицельного бомбометания и разведки. Поэтому дневные полеты оставались предпочтительными.</w:t>
      </w:r>
    </w:p>
    <w:p w14:paraId="676E5F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"Первоначальных указаниях для организации и выполнения групповых полетов", написанных в этом году, говорилось, что "Муромцам" должны предоставляться важнейшие цели, и для их охраны должны создаваться особые звенья из истребителей.</w:t>
      </w:r>
    </w:p>
    <w:p w14:paraId="104B24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Особенно замечательным был в этом году совместный налет трех "ИМ" и 16 истребителей на военные объекты германской 89-й дивизии в районе Борзина. Было сброшено 78 бомб общим весом 1600 кг, взорван артиллерийский склад, сбито 4 германских истребителя. ЭВК практически не было причинено никакого ущерба.</w:t>
      </w:r>
    </w:p>
    <w:p w14:paraId="2DC900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Летный состав ЭВК к началу года насчитывал уже 1350 человек. При эскадре действовали метеостанция, школа для обучения полетам, различные мастерские, фотолаборатории и прочее. ЭВК имела даже собственную зенитную батарею (11999).</w:t>
      </w:r>
    </w:p>
    <w:p w14:paraId="132695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54B4F2"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2EAE7DEF"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(15037).</w:t>
      </w:r>
    </w:p>
    <w:p w14:paraId="77220161" w14:textId="77777777" w:rsidR="004A2A6A" w:rsidRPr="003C27CE" w:rsidRDefault="004A2A6A" w:rsidP="00615CF2">
      <w:pPr>
        <w:tabs>
          <w:tab w:val="left" w:pos="11199"/>
        </w:tabs>
        <w:autoSpaceDE w:val="0"/>
        <w:autoSpaceDN w:val="0"/>
        <w:adjustRightInd w:val="0"/>
        <w:rPr>
          <w:rFonts w:ascii="Times New Roman" w:hAnsi="Times New Roman" w:cs="Times New Roman"/>
          <w:color w:val="002060"/>
          <w:sz w:val="16"/>
          <w:szCs w:val="16"/>
        </w:rPr>
      </w:pPr>
    </w:p>
    <w:p w14:paraId="6E9BD1FC" w14:textId="77777777" w:rsidR="00A00768" w:rsidRPr="003C27CE" w:rsidRDefault="00A0076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в русской армии впервые предпринята попытка централизованной обработки пеленгов. Штабы фронтов и армий получили соответствующее приказание генерал-квартирмейстера при Верховном Главнокомандующем.</w:t>
      </w:r>
    </w:p>
    <w:p w14:paraId="6AD3922D" w14:textId="77777777" w:rsidR="00A00768" w:rsidRPr="003C27CE" w:rsidRDefault="00A0076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же приказал генерал-квартирмейстер?</w:t>
      </w:r>
    </w:p>
    <w:p w14:paraId="519BBC43" w14:textId="77777777" w:rsidR="00A00768" w:rsidRPr="003C27CE" w:rsidRDefault="00A0076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настаивал на том, чтобы ежедневно велась радиотелеграфная карта на основании данных, полученных с фронтов. Для этого к работе привлекались все пеленгаторы, приданные фронтам и армиям. Каждая такая станция должна была иметь позывной, состоящий из двух частей: первая – номер армии или название фронта, в состав которого входит пеленгатор, вторая – местонахождение пеленгатора в делениях сетки. Карта с нанесенной на нее сеткой высылается в штаб ранее.</w:t>
      </w:r>
    </w:p>
    <w:p w14:paraId="5E92302D" w14:textId="77777777" w:rsidR="00A00768" w:rsidRPr="003C27CE" w:rsidRDefault="00A0076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каждая пеленгаторная станция записывает позывные и определяет направление для прокладки на карте. Кроме направления каждая станция имеет смену позывных.</w:t>
      </w:r>
    </w:p>
    <w:p w14:paraId="294F2662" w14:textId="77777777" w:rsidR="00A00768" w:rsidRPr="003C27CE" w:rsidRDefault="00A0076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Надо отметить, что централизация обработки пеленгов дала свои положительные результаты (12238).</w:t>
      </w:r>
    </w:p>
    <w:p w14:paraId="5C8056FD" w14:textId="77777777" w:rsidR="00A00768" w:rsidRPr="003C27CE" w:rsidRDefault="00A00768" w:rsidP="00615CF2">
      <w:pPr>
        <w:shd w:val="clear" w:color="auto" w:fill="FFFFFF"/>
        <w:rPr>
          <w:rFonts w:ascii="Times New Roman" w:hAnsi="Times New Roman" w:cs="Times New Roman"/>
          <w:color w:val="002060"/>
          <w:sz w:val="16"/>
          <w:szCs w:val="16"/>
        </w:rPr>
      </w:pPr>
    </w:p>
    <w:p w14:paraId="42961C80"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июне 1916 на фронт поступало не более 10 тысяч штук противогазов Зелинсого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13D02641"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3358579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F251C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CC53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Б.В.Штюрмер принял на себя обязанности МИД (1348,10).</w:t>
      </w:r>
    </w:p>
    <w:p w14:paraId="129FE1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952B2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67A4B7B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28540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w:t>
      </w:r>
      <w:r w:rsidR="004B3622" w:rsidRPr="003C27CE">
        <w:rPr>
          <w:rFonts w:ascii="Times New Roman" w:hAnsi="Times New Roman" w:cs="Times New Roman"/>
          <w:color w:val="002060"/>
          <w:sz w:val="16"/>
          <w:szCs w:val="16"/>
        </w:rPr>
        <w:t>.</w:t>
      </w:r>
    </w:p>
    <w:p w14:paraId="672B55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w:t>
      </w:r>
      <w:r w:rsidR="004B3622" w:rsidRPr="003C27CE">
        <w:rPr>
          <w:rFonts w:ascii="Times New Roman" w:hAnsi="Times New Roman" w:cs="Times New Roman"/>
          <w:color w:val="002060"/>
          <w:sz w:val="16"/>
          <w:szCs w:val="16"/>
        </w:rPr>
        <w:t>.</w:t>
      </w:r>
    </w:p>
    <w:p w14:paraId="046E61C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w:t>
      </w:r>
      <w:r w:rsidR="004B3622" w:rsidRPr="003C27CE">
        <w:rPr>
          <w:rFonts w:ascii="Times New Roman" w:hAnsi="Times New Roman" w:cs="Times New Roman"/>
          <w:color w:val="002060"/>
          <w:sz w:val="16"/>
          <w:szCs w:val="16"/>
        </w:rPr>
        <w:t>.</w:t>
      </w:r>
    </w:p>
    <w:p w14:paraId="19A9FA5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w:t>
      </w:r>
      <w:r w:rsidRPr="003C27CE">
        <w:rPr>
          <w:rFonts w:ascii="Times New Roman" w:hAnsi="Times New Roman" w:cs="Times New Roman"/>
          <w:color w:val="002060"/>
          <w:sz w:val="16"/>
          <w:szCs w:val="16"/>
        </w:rPr>
        <w:lastRenderedPageBreak/>
        <w:t>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w:t>
      </w:r>
      <w:r w:rsidR="004B3622" w:rsidRPr="003C27CE">
        <w:rPr>
          <w:rFonts w:ascii="Times New Roman" w:hAnsi="Times New Roman" w:cs="Times New Roman"/>
          <w:color w:val="002060"/>
          <w:sz w:val="16"/>
          <w:szCs w:val="16"/>
        </w:rPr>
        <w:t>.</w:t>
      </w:r>
    </w:p>
    <w:p w14:paraId="28F6B14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r w:rsidR="004B3622" w:rsidRPr="003C27CE">
        <w:rPr>
          <w:rFonts w:ascii="Times New Roman" w:hAnsi="Times New Roman" w:cs="Times New Roman"/>
          <w:color w:val="002060"/>
          <w:sz w:val="16"/>
          <w:szCs w:val="16"/>
        </w:rPr>
        <w:t>.</w:t>
      </w:r>
    </w:p>
    <w:p w14:paraId="1AFBD56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r w:rsidR="004B3622" w:rsidRPr="003C27CE">
        <w:rPr>
          <w:rFonts w:ascii="Times New Roman" w:hAnsi="Times New Roman" w:cs="Times New Roman"/>
          <w:color w:val="002060"/>
          <w:sz w:val="16"/>
          <w:szCs w:val="16"/>
        </w:rPr>
        <w:t>.</w:t>
      </w:r>
    </w:p>
    <w:p w14:paraId="4A3767E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r w:rsidR="004B3622" w:rsidRPr="003C27CE">
        <w:rPr>
          <w:rFonts w:ascii="Times New Roman" w:hAnsi="Times New Roman" w:cs="Times New Roman"/>
          <w:color w:val="002060"/>
          <w:sz w:val="16"/>
          <w:szCs w:val="16"/>
        </w:rPr>
        <w:t>.</w:t>
      </w:r>
    </w:p>
    <w:p w14:paraId="4A99D05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r w:rsidR="004B3622" w:rsidRPr="003C27CE">
        <w:rPr>
          <w:rFonts w:ascii="Times New Roman" w:hAnsi="Times New Roman" w:cs="Times New Roman"/>
          <w:color w:val="002060"/>
          <w:sz w:val="16"/>
          <w:szCs w:val="16"/>
        </w:rPr>
        <w:t>.</w:t>
      </w:r>
    </w:p>
    <w:p w14:paraId="09D9DDF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r w:rsidR="004B3622" w:rsidRPr="003C27CE">
        <w:rPr>
          <w:rFonts w:ascii="Times New Roman" w:hAnsi="Times New Roman" w:cs="Times New Roman"/>
          <w:color w:val="002060"/>
          <w:sz w:val="16"/>
          <w:szCs w:val="16"/>
        </w:rPr>
        <w:t>.</w:t>
      </w:r>
    </w:p>
    <w:p w14:paraId="062510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r w:rsidR="004B3622" w:rsidRPr="003C27CE">
        <w:rPr>
          <w:rFonts w:ascii="Times New Roman" w:hAnsi="Times New Roman" w:cs="Times New Roman"/>
          <w:color w:val="002060"/>
          <w:sz w:val="16"/>
          <w:szCs w:val="16"/>
        </w:rPr>
        <w:t>.</w:t>
      </w:r>
    </w:p>
    <w:p w14:paraId="56E727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Основы нового контракта, заключенного 1 мая 1917 г., были следующие:</w:t>
      </w:r>
    </w:p>
    <w:p w14:paraId="7CE388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убытки Вестингауза ограничиваются 5 млн долларов; </w:t>
      </w:r>
    </w:p>
    <w:p w14:paraId="3FF10F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DF127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цена винтовки устанавливается в 32 доллара 75 центов; </w:t>
      </w:r>
    </w:p>
    <w:p w14:paraId="47797A3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предусматриваются опционы 400 тыс., 200 тыс. и 200 тыс</w:t>
      </w:r>
      <w:r w:rsidR="004B3622" w:rsidRPr="003C27CE">
        <w:rPr>
          <w:rFonts w:ascii="Times New Roman" w:hAnsi="Times New Roman" w:cs="Times New Roman"/>
          <w:color w:val="002060"/>
          <w:sz w:val="16"/>
          <w:szCs w:val="16"/>
        </w:rPr>
        <w:t>.</w:t>
      </w:r>
    </w:p>
    <w:p w14:paraId="1A533E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3C27CE" w14:paraId="4F5B3B57" w14:textId="77777777">
        <w:tc>
          <w:tcPr>
            <w:tcW w:w="2016" w:type="dxa"/>
            <w:tcBorders>
              <w:top w:val="single" w:sz="12" w:space="0" w:color="auto"/>
            </w:tcBorders>
          </w:tcPr>
          <w:p w14:paraId="0684C0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1917 г.</w:t>
            </w:r>
          </w:p>
        </w:tc>
        <w:tc>
          <w:tcPr>
            <w:tcW w:w="792" w:type="dxa"/>
            <w:tcBorders>
              <w:top w:val="single" w:sz="12" w:space="0" w:color="auto"/>
            </w:tcBorders>
          </w:tcPr>
          <w:p w14:paraId="2DD7EA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40 </w:t>
            </w:r>
          </w:p>
        </w:tc>
      </w:tr>
      <w:tr w:rsidR="00D21BBA" w:rsidRPr="003C27CE" w14:paraId="11AB337D" w14:textId="77777777">
        <w:tc>
          <w:tcPr>
            <w:tcW w:w="2016" w:type="dxa"/>
          </w:tcPr>
          <w:p w14:paraId="7A0064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1917 г.</w:t>
            </w:r>
          </w:p>
        </w:tc>
        <w:tc>
          <w:tcPr>
            <w:tcW w:w="792" w:type="dxa"/>
          </w:tcPr>
          <w:p w14:paraId="7C2AD1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D21BBA" w:rsidRPr="003C27CE" w14:paraId="083AB593" w14:textId="77777777">
        <w:tc>
          <w:tcPr>
            <w:tcW w:w="2016" w:type="dxa"/>
          </w:tcPr>
          <w:p w14:paraId="6FE2F9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1917 г.</w:t>
            </w:r>
          </w:p>
        </w:tc>
        <w:tc>
          <w:tcPr>
            <w:tcW w:w="792" w:type="dxa"/>
          </w:tcPr>
          <w:p w14:paraId="719550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 </w:t>
            </w:r>
          </w:p>
        </w:tc>
      </w:tr>
      <w:tr w:rsidR="00D21BBA" w:rsidRPr="003C27CE" w14:paraId="0BFAED97" w14:textId="77777777">
        <w:tc>
          <w:tcPr>
            <w:tcW w:w="2016" w:type="dxa"/>
            <w:tcBorders>
              <w:bottom w:val="single" w:sz="12" w:space="0" w:color="auto"/>
            </w:tcBorders>
          </w:tcPr>
          <w:p w14:paraId="4F546B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1917 г.</w:t>
            </w:r>
          </w:p>
        </w:tc>
        <w:tc>
          <w:tcPr>
            <w:tcW w:w="792" w:type="dxa"/>
            <w:tcBorders>
              <w:bottom w:val="single" w:sz="12" w:space="0" w:color="auto"/>
            </w:tcBorders>
          </w:tcPr>
          <w:p w14:paraId="74A8D4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120. </w:t>
            </w:r>
          </w:p>
        </w:tc>
      </w:tr>
    </w:tbl>
    <w:p w14:paraId="3479827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Параллельно постепенно улучшалось и качество ружей</w:t>
      </w:r>
      <w:r w:rsidR="004B3622" w:rsidRPr="003C27CE">
        <w:rPr>
          <w:rFonts w:ascii="Times New Roman" w:hAnsi="Times New Roman" w:cs="Times New Roman"/>
          <w:color w:val="002060"/>
          <w:sz w:val="16"/>
          <w:szCs w:val="16"/>
        </w:rPr>
        <w:t>.</w:t>
      </w:r>
    </w:p>
    <w:p w14:paraId="348EC3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r w:rsidR="004B3622" w:rsidRPr="003C27CE">
        <w:rPr>
          <w:rFonts w:ascii="Times New Roman" w:hAnsi="Times New Roman" w:cs="Times New Roman"/>
          <w:color w:val="002060"/>
          <w:sz w:val="16"/>
          <w:szCs w:val="16"/>
        </w:rPr>
        <w:t>.</w:t>
      </w:r>
    </w:p>
    <w:p w14:paraId="63DECAC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r w:rsidR="004B3622" w:rsidRPr="003C27CE">
        <w:rPr>
          <w:rFonts w:ascii="Times New Roman" w:hAnsi="Times New Roman" w:cs="Times New Roman"/>
          <w:color w:val="002060"/>
          <w:sz w:val="16"/>
          <w:szCs w:val="16"/>
        </w:rPr>
        <w:t>.</w:t>
      </w:r>
    </w:p>
    <w:p w14:paraId="75161F7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r w:rsidR="004B3622" w:rsidRPr="003C27CE">
        <w:rPr>
          <w:rFonts w:ascii="Times New Roman" w:hAnsi="Times New Roman" w:cs="Times New Roman"/>
          <w:color w:val="002060"/>
          <w:sz w:val="16"/>
          <w:szCs w:val="16"/>
        </w:rPr>
        <w:t>.</w:t>
      </w:r>
    </w:p>
    <w:p w14:paraId="6CC102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437C4C6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8B51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5B1267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A3C460" w14:textId="77777777" w:rsidR="008E1CC1" w:rsidRPr="003C27CE" w:rsidRDefault="008E1C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когда первые серийные экземпляры самолета-прототипа были выпущены заводом в Йоханништале, поступил заказ на морскую модификацию сухопутного истребителя Альбатрос D I. Проектированием руководил технический директор фирмы Роберт Телен, но он и начальник конструкторского отдела Шуберт были заняты совершенствованием серийных сухопутных самолетов и переложили основную работу на своих подчиненных, лишь наблюдая за ними и подсказывая, если нужно. Им предстояло, помимо замены основных стоек шасси с колесами на два поплавка и снятия хвостового костыля, делать еще много чего. Концы лопастей винта мотора Мерседес D III на взлетном режиме вращались со скоростью порядка 180 м/с и могли потрескаться и даже разрушиться от крупных брызг воды, потому диаметр винта пришлось уменьшить, изменив профилировку лопастей, чтобы не потерять тягу. Запас топлива был увеличен примерно на 20 %, и продолжительность полета выросла в 1,7 раза, правда, на значительно меньшей крейсерской скорости. Все это влекло рост веса, и для сохранения удельной нагрузки крылья увеличили. Сопротивление расположенных ниже центра масс самолета поплавков дало добавочный крутящий момент по тангажу и пришлось изменить углы их установки. Расстояние между плоскостями увеличили для улучшения обзора, при этом пропорции бипланной коробки стали выгоднее с точки зрения жесткости. Это, а также некоторое уменьшение нагрузки на крыло и расчетной перегрузки при маневрировании позволило облегчить силовой набор. Размах горизонтального оперения увеличили, а хорду уменьшили, что повысило его эффективность при меньших площади и весе, подфюзеляжный киль сняли, а основной верхний уменьшили по высоте, хотя теория, наоборот, требовала сделать его больше. Наконец, левый пулемет LMG 08/15 калибра 7,92 мм с синхронизатором «Альбатрос-Хедтке» сняли, а в состав съемного оборудования ввели самое необходимое для полетов с воды (22941).</w:t>
      </w:r>
    </w:p>
    <w:p w14:paraId="29B168A0" w14:textId="77777777" w:rsidR="008E1CC1" w:rsidRPr="003C27CE" w:rsidRDefault="008E1CC1" w:rsidP="00615CF2">
      <w:pPr>
        <w:rPr>
          <w:rFonts w:ascii="Times New Roman" w:hAnsi="Times New Roman" w:cs="Times New Roman"/>
          <w:color w:val="002060"/>
          <w:sz w:val="16"/>
          <w:szCs w:val="16"/>
        </w:rPr>
      </w:pPr>
    </w:p>
    <w:p w14:paraId="781D1B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дирижабль SL-10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SL-21, SL-22) имели объем 56 000 куб. м. Их длина достигала 198,3 м, а диаметр корпуса 22,92 м. При собственном весе 29 300 кг полезная нагрузка составляла 31 200 кг (11324).</w:t>
      </w:r>
    </w:p>
    <w:p w14:paraId="0FC694D2"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047F7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года дирижабль М.2 сбросил свой бомбовый груз на завод по производству торпед и мин в Риеке (тогда Фиуме). Противовоздушная оборона оказалась на высоте — австрийский истребитель обнаружил и сбил дирижабль. В августе М.9 сбросил 960 кг бомб на вокзалы в Дьюну и Триесте, а в сентябре 800 кг на железнодорожные [349] станции Скоппо и Доттольяно (11324).</w:t>
      </w:r>
    </w:p>
    <w:p w14:paraId="73FC75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442D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июнь 1916 года с мая 1915 было построено49 экземпляров "Моран-Солнье" тип N., продемонстрированный 8 (21) июля 1914 года.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Наварр и Адольф Пегу (11265).</w:t>
      </w:r>
    </w:p>
    <w:p w14:paraId="4DA3E0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E4A570" w14:textId="77777777" w:rsidR="00C47C78" w:rsidRPr="003C27CE" w:rsidRDefault="00C47C78" w:rsidP="00615CF2">
      <w:pPr>
        <w:pStyle w:val="ae"/>
        <w:spacing w:before="0" w:after="0"/>
        <w:rPr>
          <w:color w:val="002060"/>
          <w:sz w:val="16"/>
          <w:szCs w:val="16"/>
        </w:rPr>
      </w:pPr>
      <w:r w:rsidRPr="003C27CE">
        <w:rPr>
          <w:color w:val="002060"/>
          <w:sz w:val="16"/>
          <w:szCs w:val="16"/>
        </w:rPr>
        <w:t>В июне 1916 года открылся новый, совсем «неожиданный» для турок фронт на Ближнем Востоке — против их владычества восстали арабы, проживавшие в святых для мусульман местах вокруг Мекки и Медины. Это восстание часто связывают с «кознями» англичан, чему способствовала хорошо разрекламированная кинематографом и ставшая легендарной фигура британского офицера Томаса Лоуренса, более известного как Лоуренс Аравийский (17045).</w:t>
      </w:r>
    </w:p>
    <w:p w14:paraId="38AB813F" w14:textId="77777777" w:rsidR="00C47C78" w:rsidRPr="003C27CE" w:rsidRDefault="00C47C78" w:rsidP="00615CF2">
      <w:pPr>
        <w:autoSpaceDE w:val="0"/>
        <w:autoSpaceDN w:val="0"/>
        <w:adjustRightInd w:val="0"/>
        <w:rPr>
          <w:rFonts w:ascii="Times New Roman" w:hAnsi="Times New Roman" w:cs="Times New Roman"/>
          <w:color w:val="002060"/>
          <w:sz w:val="16"/>
          <w:szCs w:val="16"/>
        </w:rPr>
      </w:pPr>
    </w:p>
    <w:p w14:paraId="25525C5C"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первая брошюра Бёлька «Dicta Boelcke» о тактике воздушной войны распространяются в воздушной службе Германии (20340).</w:t>
      </w:r>
    </w:p>
    <w:p w14:paraId="63ADEA2B" w14:textId="77777777" w:rsidR="001A79F8" w:rsidRPr="003C27CE" w:rsidRDefault="001A79F8" w:rsidP="00615CF2">
      <w:pPr>
        <w:rPr>
          <w:rFonts w:ascii="Times New Roman" w:hAnsi="Times New Roman" w:cs="Times New Roman"/>
          <w:color w:val="002060"/>
          <w:sz w:val="16"/>
          <w:szCs w:val="16"/>
        </w:rPr>
      </w:pPr>
    </w:p>
    <w:p w14:paraId="21FD6F08"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июне 1916 г. завод в Йохаништале начал делать 12 Альбатросов D I и к июлю их закончил. Хотя обычно обходились одним-двумя опытными образцами, все они предназначались для продолжения испытаний — например, только к концу лета проверили вооружение.</w:t>
      </w:r>
    </w:p>
    <w:p w14:paraId="12993F9B"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Предсерийные Альбатросы D I получили воздушный винт с лучшим КПД, цельный кок для него (он стал легче и глаже сборного на опытной машине), направленный вбок выхлопной патрубок и прозрачный козырек перед кабиной. Их облегчили, так что после установки двух пулеметов, которые с креплениями, синхронизаторами и боекомплектом весили более 50 кг, взлетная масса даже уменьшилась. Скорость достигла 175 км/ч, устойчивость, управляемость и обзор из кабины остались лучше, чем у других истребителей, а маневренность, скороподъемность и высотность были по крайней мере не хуже. Тогда замер скорости проводился обычно у земли, поскольку с подъемом на высоту мощность быстро падала. Однако конструкторы мотора Мерседес D III выбрали необычно большой рабочий объем одного цилиндра — 2,5 л (для сравнения у звездообразных моторов Оберурсель U II он был 1,4 л, а у рядных Аргус As II — 1,8). Увеличением рабочего объема надеялись просто нарастить мощность, но неожиданно получили очень полезный побочный эффект: избыток объема и кислорода в нем позволял на высоте сгорать всему бензину, как и у земли. С подъемом плотность воздуха и сопротивление падали, а мощность – нет, и благодаря этому истребитель Альбатрос D I получил дополнительную прибавку скорости, но не у земли, а на высоте 1 000 м и значительное тактическое преимущество на высотах основных воздушных боев. Через 10 лет такие переразмеренные моторы станут в авиации основными вплоть до появления систем наддува. (22773).</w:t>
      </w:r>
    </w:p>
    <w:p w14:paraId="1C29CB8B" w14:textId="77777777" w:rsidR="001A79F8" w:rsidRPr="003C27CE" w:rsidRDefault="001A79F8" w:rsidP="00615CF2">
      <w:pPr>
        <w:rPr>
          <w:rFonts w:ascii="Times New Roman" w:hAnsi="Times New Roman" w:cs="Times New Roman"/>
          <w:color w:val="002060"/>
          <w:sz w:val="16"/>
          <w:szCs w:val="16"/>
        </w:rPr>
      </w:pPr>
    </w:p>
    <w:p w14:paraId="0A7249BF"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для обороны побережья Фландрии Имперским морским министерством Германии был заказан истребитель-гидроплан с мотором Мерседес D III мощностью 160 л.с. Альбатрос W 4.</w:t>
      </w:r>
    </w:p>
    <w:p w14:paraId="5D83EB58"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Проектирование выполнялось как модификации серийного самолета Альбатрос D I, но изменения, которые касались как планера, так и систем, оказались значительны, и Заказчик отнес его к новым типам, присвоив обозначение Albstros W 4 (W – Wasserflugzeug, гидросамолет, индексы в авиации ВМС Германии в отличие от ВВС давались арабскими цифрами, в документах фирмы-разработчика использовались и римские цифры – Albatros W IV, обозначение самолета в документах могло указываться как через точку – W.4, так и через пробел – W 4). (23133).</w:t>
      </w:r>
    </w:p>
    <w:p w14:paraId="28E86956" w14:textId="77777777" w:rsidR="001A79F8" w:rsidRPr="003C27CE" w:rsidRDefault="001A79F8" w:rsidP="00615CF2">
      <w:pPr>
        <w:rPr>
          <w:rFonts w:ascii="Times New Roman" w:hAnsi="Times New Roman" w:cs="Times New Roman"/>
          <w:color w:val="002060"/>
          <w:sz w:val="16"/>
          <w:szCs w:val="16"/>
        </w:rPr>
      </w:pPr>
    </w:p>
    <w:p w14:paraId="771DBDF6"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когда первые серийные экземпляры самолета-прототипа были выпущены заводом в Йоханништале, поступил заказ на морскую модификацию сухопутного истребителя Альбатрос D I. Проектированием руководил технический директор фирмы Роберт Телен, но он и начальник конструкторского отдела Шуберт были заняты совершенствованием серийных сухопутных самолетов и переложили основную работу на своих подчиненных, лишь наблюдая за ними и подсказывая, если нужно. Им предстояло, помимо замены основных стоек шасси с колесами на два поплавка и снятия хвостового костыля, делать еще много чего. Концы лопастей винта мотора Мерседес D III на взлетном режиме вращались со скоростью порядка 180 м/с и могли потрескаться и даже разрушиться от крупных брызг воды, потому диаметр винта пришлось уменьшить, изменив профилировку лопастей, чтобы не потерять тягу. Запас топлива был увеличен примерно на 20 %, и продолжительность полета выросла в 1,7 раза, правда, на значительно меньшей крейсерской скорости. Все это влекло рост веса, и для сохранения удельной нагрузки крылья увеличили. Сопротивление расположенных ниже центра масс самолета поплавков дало добавочный крутящий момент по тангажу и пришлось изменить углы их установки. Расстояние между плоскостями увеличили для улучшения обзора, при этом пропорции бипланной коробки стали выгоднее с точки зрения жесткости. Это, а также некоторое уменьшение нагрузки на крыло и расчетной перегрузки при маневрировании позволило облегчить силовой набор. Размах горизонтального оперения увеличили, а хорду уменьшили, что повысило его эффективность при меньших площади и весе, подфюзеляжный киль сняли, а основной верхний уменьшили по высоте, хотя теория, наоборот, требовала сделать его больше. Наконец, левый пулемет LMG 08/15 калибра 7,92 мм с синхронизатором «Альбатрос-Хедтке» сняли, а в состав съемного оборудования ввели самое необходимое для полетов с воды (22841).</w:t>
      </w:r>
    </w:p>
    <w:p w14:paraId="4B0D8FA3" w14:textId="77777777" w:rsidR="001A79F8" w:rsidRPr="003C27CE" w:rsidRDefault="001A79F8" w:rsidP="00615CF2">
      <w:pPr>
        <w:rPr>
          <w:rFonts w:ascii="Times New Roman" w:hAnsi="Times New Roman" w:cs="Times New Roman"/>
          <w:color w:val="002060"/>
          <w:sz w:val="16"/>
          <w:szCs w:val="16"/>
        </w:rPr>
      </w:pPr>
    </w:p>
    <w:p w14:paraId="624C3110"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истребитель Анрио HD.1 совершил первый полет. Точных летных данных опытного образца самолета нет, но на основании сведений о первых серийных можно оценить, как он выглядел на фоне других французских истребителей того же времени выпуска. Самолет Анрио и Дюпона имел самую маленькую нагрузку на крыло и большую, чем у «Ньюпоров» скорость маневрирования, выигрывая по времени выполнения и радиусу установившегося виража у всех остальных истребителей. Он был менее инертным, чем SPAD VII, но «Ньюпоры» в переходе от одной фигуры пилотажа к другой остались непревзойденными.</w:t>
      </w:r>
    </w:p>
    <w:p w14:paraId="20030C47"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скорости на прямой HD.1 превосходил Ньюпор 16 и 17, но SPAD VII был лучше и имел границу высотности 2 000 м, что было очень выгодно, при этом у земли он тоже был хорош. По скороподъемности HD.1 значительно обгонял «Ньюпоры», но SPAD VII был куда лучше. Потолок HD.1 был выше «Ньюпоров», но чуть хуже, чем у SPAD VII. Наконец, Анрио HD.1 с самыми плохими показателями удельной нагрузки на мощность и отношения мощности к площади крыла вяло разгонялся и без запаса скорости плохо набирал высоту на горке, еще хуже — в боевом развороте. Военное министерство Франции отказалось от HD.1, оставив в качестве стандартного легкого истребителя Ньюпор 17, и выдало большой заказ на мощный истребитель SPAD VII. Проект HD.1 «повис в неизвестности», и только в ноябре 1916 г. самолетом заинтересовалась Италия.</w:t>
      </w:r>
    </w:p>
    <w:p w14:paraId="2FFAD4FD"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ей были нужны лишь образцы для серии — фирма «Ньюпор-Макки» в г. Варесе купила лицензию, начав поставки в первые недели 1917 г., но не в строевые части, а для летных школ Корпуса военной авиации Италии (КВА), в основном без вооружения (22789).</w:t>
      </w:r>
    </w:p>
    <w:p w14:paraId="44C9B58B" w14:textId="77777777" w:rsidR="001A79F8" w:rsidRPr="003C27CE" w:rsidRDefault="001A79F8" w:rsidP="00615CF2">
      <w:pPr>
        <w:rPr>
          <w:rFonts w:ascii="Times New Roman" w:hAnsi="Times New Roman" w:cs="Times New Roman"/>
          <w:color w:val="002060"/>
          <w:sz w:val="16"/>
          <w:szCs w:val="16"/>
        </w:rPr>
      </w:pPr>
    </w:p>
    <w:p w14:paraId="094661DA"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1916 г. приступил к переделке в гидроплан сухопутного истребителя и главный конструктор «Ганза-Бранденбург» фирмы Эрнст Хейнкель. Хотя на то было задание Инспекции авиации Германии, а предприятие было немецким, но принадлежало оно австрийскому капиталисту Камилло Кастильони и работало в основном на Австро-Венгрию. За основу был взят сделанный для этой страны биплан KD серии 28. Дело казалось простым — колесное шасси предстояло поменять на два поплавка.</w:t>
      </w:r>
    </w:p>
    <w:p w14:paraId="6C249F31" w14:textId="77777777" w:rsidR="001A79F8" w:rsidRPr="003C27CE" w:rsidRDefault="001A79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опытном самолете Ганза-Бранденбург KDW (Kampf Doppeldecker Wasser) пока поставили немецкий мотор Бенц Bz III, правда, боевой режим 165 л. с. на уровне моря в строевой эксплуатации использовать было запретили, ограничив мощность отметкой 150 сил. Его установка и система охлаждения с лобовым радиатором не менялись, лишь удлинили выхлопные патрубки. Запас топлива и масла увеличили и для сохранения нагрузки на несущую площадь крыльев их размахи и хорды увеличили по-разному, превратив полутораплан в «правильный биплан». Расстояние же между крыльями сократили на 25 мм. Конструкция межкрыльевых стоек типа «звезда», которую в обиходе именовали «пауком» из-за характерного сплетения подкосов, заменявших обычные стойки и растяжки, осталась, как на прототипе. Для сохранения устойчивости и управляемости сделали новое оперение — стабилизатор со спрямленными кромками, а также неподвижный подфюзеляжный киль и цельноповоротный руль направления с роговым компенсатором, как на сухопутном прототипе, но с увеличенной вниз высотой и спрямленной задней кромкой. Справа от цилиндров мотора предусмотрели место для одного синхронного пулемета. Самолет строился в трех опытных экземплярах (22841).</w:t>
      </w:r>
    </w:p>
    <w:p w14:paraId="53FC0114" w14:textId="77777777" w:rsidR="001A79F8" w:rsidRPr="003C27CE" w:rsidRDefault="001A79F8" w:rsidP="00615CF2">
      <w:pPr>
        <w:rPr>
          <w:rFonts w:ascii="Times New Roman" w:hAnsi="Times New Roman" w:cs="Times New Roman"/>
          <w:color w:val="002060"/>
          <w:sz w:val="16"/>
          <w:szCs w:val="16"/>
        </w:rPr>
      </w:pPr>
    </w:p>
    <w:p w14:paraId="3E48C91C" w14:textId="77777777" w:rsidR="00D54D76" w:rsidRPr="003C27CE" w:rsidRDefault="00D54D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июне 1916 г. британские подводные лодки в Балтийском море стали подвергаться атакам немецкой авиации. Были введены маскировочные схемы для снижения заметности с воздуха (23525).</w:t>
      </w:r>
    </w:p>
    <w:p w14:paraId="09581729" w14:textId="77777777" w:rsidR="00D54D76" w:rsidRPr="003C27CE" w:rsidRDefault="00D54D76" w:rsidP="00615CF2">
      <w:pPr>
        <w:rPr>
          <w:rFonts w:ascii="Times New Roman" w:hAnsi="Times New Roman" w:cs="Times New Roman"/>
          <w:color w:val="002060"/>
          <w:sz w:val="16"/>
          <w:szCs w:val="16"/>
        </w:rPr>
      </w:pPr>
    </w:p>
    <w:p w14:paraId="268A134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A121F8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5123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июне-сентябре 1916 г. Отделы корабле</w:t>
      </w:r>
      <w:r w:rsidRPr="003C27CE">
        <w:rPr>
          <w:rFonts w:ascii="Times New Roman" w:hAnsi="Times New Roman" w:cs="Times New Roman"/>
          <w:color w:val="002060"/>
          <w:sz w:val="16"/>
          <w:szCs w:val="16"/>
        </w:rPr>
        <w:softHyphen/>
        <w:t>строения и воздушного плавания ГУ К изучали поступивший от “Анонимного общества заводов Ньюпор” (швейцарское отделение) проект “скользящего судна с воздушным винтом” — гидроплана (глиссера), представлявшего собой два соединенных рамой поплавка с установленной сверху гондолой экипажа. В подводной части поплавки оборудовались “клиньями”, то есть поворотными водяными крыльями, позво</w:t>
      </w:r>
      <w:r w:rsidRPr="003C27CE">
        <w:rPr>
          <w:rFonts w:ascii="Times New Roman" w:hAnsi="Times New Roman" w:cs="Times New Roman"/>
          <w:color w:val="002060"/>
          <w:sz w:val="16"/>
          <w:szCs w:val="16"/>
        </w:rPr>
        <w:softHyphen/>
        <w:t>лявшими, в теории, подбирать оптимальную скорость и даже менять направление движения. Вероятно, зная об опытах Голенищева-Кутузова, отделы не усмотрели надобности в таких аппаратах, о чем и извес</w:t>
      </w:r>
      <w:r w:rsidRPr="003C27CE">
        <w:rPr>
          <w:rFonts w:ascii="Times New Roman" w:hAnsi="Times New Roman" w:cs="Times New Roman"/>
          <w:color w:val="002060"/>
          <w:sz w:val="16"/>
          <w:szCs w:val="16"/>
        </w:rPr>
        <w:softHyphen/>
        <w:t>тили флотскую Особую комиссию по рассмотрению изобретений; одновременно Отдел воздухоплавания отверг и неизвестного авторства мысль об использовании “выдвижных реданов” — “ввиду сложи ости и тяжести этой системы”. Через год, однако, в Постоянной комиссии по рассмотрению изобретений по авиа</w:t>
      </w:r>
      <w:r w:rsidRPr="003C27CE">
        <w:rPr>
          <w:rFonts w:ascii="Times New Roman" w:hAnsi="Times New Roman" w:cs="Times New Roman"/>
          <w:color w:val="002060"/>
          <w:sz w:val="16"/>
          <w:szCs w:val="16"/>
        </w:rPr>
        <w:softHyphen/>
        <w:t>ции и воздухоплаванию опять обсуждался вопрос, касавшийся оснащения малотоннажных судов или кор</w:t>
      </w:r>
      <w:r w:rsidRPr="003C27CE">
        <w:rPr>
          <w:rFonts w:ascii="Times New Roman" w:hAnsi="Times New Roman" w:cs="Times New Roman"/>
          <w:color w:val="002060"/>
          <w:sz w:val="16"/>
          <w:szCs w:val="16"/>
        </w:rPr>
        <w:softHyphen/>
        <w:t>пусов и поплавков гидроаэропланов У-образными подводными крыльями конструкции инженера-техноло</w:t>
      </w:r>
      <w:r w:rsidRPr="003C27CE">
        <w:rPr>
          <w:rFonts w:ascii="Times New Roman" w:hAnsi="Times New Roman" w:cs="Times New Roman"/>
          <w:color w:val="002060"/>
          <w:sz w:val="16"/>
          <w:szCs w:val="16"/>
        </w:rPr>
        <w:softHyphen/>
        <w:t>га профессора Г. А. Ботезата, защитившего свою идею охранным свидетельством за № 1314. Из-за того что данные устройства уже применялись и испытывались многими разработчиками за рубежом, 14 ноября 1917 г. комиссия, в состав которой входили мичман Малыиыч и инженер Сушенков из АМИС (см. том 2), признала ненужным отчуждение патента в пользу казны. Кроме перечисленных, изве</w:t>
      </w:r>
      <w:r w:rsidRPr="003C27CE">
        <w:rPr>
          <w:rFonts w:ascii="Times New Roman" w:hAnsi="Times New Roman" w:cs="Times New Roman"/>
          <w:color w:val="002060"/>
          <w:sz w:val="16"/>
          <w:szCs w:val="16"/>
        </w:rPr>
        <w:softHyphen/>
        <w:t>стен также п роект аппарата с подводными крыльями, поданный неким Д. Т. Рзяниным из Новоомска 16 ок</w:t>
      </w:r>
      <w:r w:rsidRPr="003C27CE">
        <w:rPr>
          <w:rFonts w:ascii="Times New Roman" w:hAnsi="Times New Roman" w:cs="Times New Roman"/>
          <w:color w:val="002060"/>
          <w:sz w:val="16"/>
          <w:szCs w:val="16"/>
        </w:rPr>
        <w:softHyphen/>
        <w:t>тября 1916 г. Обсуждавшие его лишенное пояснений и чертежей письмо специалисты решили, что заяви</w:t>
      </w:r>
      <w:r w:rsidRPr="003C27CE">
        <w:rPr>
          <w:rFonts w:ascii="Times New Roman" w:hAnsi="Times New Roman" w:cs="Times New Roman"/>
          <w:color w:val="002060"/>
          <w:sz w:val="16"/>
          <w:szCs w:val="16"/>
        </w:rPr>
        <w:softHyphen/>
        <w:t>тель сам не представлял себе того объекта, который хотел бы сотворить (2807).</w:t>
      </w:r>
    </w:p>
    <w:p w14:paraId="77D5CA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A75148" w14:textId="77777777" w:rsidR="0083287E" w:rsidRPr="003C27CE" w:rsidRDefault="0083287E"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течение июня-июля 1916 г. конструкторы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построили и испытали три экспериментальные модели: </w:t>
      </w:r>
      <w:r w:rsidRPr="003C27CE">
        <w:rPr>
          <w:rFonts w:ascii="Times New Roman" w:hAnsi="Times New Roman" w:cs="Times New Roman"/>
          <w:color w:val="002060"/>
          <w:sz w:val="16"/>
          <w:szCs w:val="16"/>
          <w:lang w:val="en-US" w:bidi="en-US"/>
        </w:rPr>
        <w:t>DE</w:t>
      </w:r>
      <w:r w:rsidRPr="003C27CE">
        <w:rPr>
          <w:rFonts w:ascii="Times New Roman" w:hAnsi="Times New Roman" w:cs="Times New Roman"/>
          <w:color w:val="002060"/>
          <w:sz w:val="16"/>
          <w:szCs w:val="16"/>
          <w:lang w:bidi="en-US"/>
        </w:rPr>
        <w:t xml:space="preserve">, истребитель-бомбардировщик-биплан с фюзеляжем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тремя тракторными двигателями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DM</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Monocoque</w:t>
      </w:r>
      <w:r w:rsidRPr="003C27CE">
        <w:rPr>
          <w:rFonts w:ascii="Times New Roman" w:hAnsi="Times New Roman" w:cs="Times New Roman"/>
          <w:color w:val="002060"/>
          <w:sz w:val="16"/>
          <w:szCs w:val="16"/>
          <w:lang w:bidi="en-US"/>
        </w:rPr>
        <w:t>) (</w:t>
      </w:r>
      <w:r w:rsidRPr="003C27CE">
        <w:rPr>
          <w:rFonts w:ascii="Times New Roman" w:hAnsi="Times New Roman" w:cs="Times New Roman"/>
          <w:color w:val="002060"/>
          <w:sz w:val="16"/>
          <w:szCs w:val="16"/>
          <w:lang w:val="en-US" w:bidi="en-US"/>
        </w:rPr>
        <w:t>Anamon</w:t>
      </w:r>
      <w:r w:rsidRPr="003C27CE">
        <w:rPr>
          <w:rFonts w:ascii="Times New Roman" w:hAnsi="Times New Roman" w:cs="Times New Roman"/>
          <w:color w:val="002060"/>
          <w:sz w:val="16"/>
          <w:szCs w:val="16"/>
          <w:lang w:bidi="en-US"/>
        </w:rPr>
        <w:t xml:space="preserve">) — истребитель-моноплан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Все эти модели были единственными в своем роде и никогда не использовались (23525).</w:t>
      </w:r>
    </w:p>
    <w:p w14:paraId="25E61F9C" w14:textId="77777777" w:rsidR="0083287E" w:rsidRPr="003C27CE" w:rsidRDefault="0083287E" w:rsidP="00615CF2">
      <w:pPr>
        <w:pStyle w:val="28"/>
        <w:spacing w:before="0" w:line="240" w:lineRule="auto"/>
        <w:rPr>
          <w:rFonts w:ascii="Times New Roman" w:hAnsi="Times New Roman" w:cs="Times New Roman"/>
          <w:color w:val="002060"/>
          <w:sz w:val="16"/>
          <w:szCs w:val="16"/>
        </w:rPr>
      </w:pPr>
    </w:p>
    <w:p w14:paraId="5FD4E7D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5CDFAE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1EDE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июне-июле 1916 первые истребительные АО, которые в числе 12 начали формироваться по приказу Нач. Штаба ВГК от 5 918) марта 1916, появились на фронте (3954,3).</w:t>
      </w:r>
    </w:p>
    <w:p w14:paraId="1D5D41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D2CD10" w14:textId="17C5B06C" w:rsidR="00986A88" w:rsidRPr="003C27CE" w:rsidRDefault="00986A8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В июне-июле 1916 г. сформированы 26-я и 27-я воздухоплавательные роты (19948).</w:t>
      </w:r>
      <w:r w:rsidR="00FD38A3" w:rsidRPr="003C27CE">
        <w:rPr>
          <w:rFonts w:ascii="Times New Roman" w:hAnsi="Times New Roman" w:cs="Times New Roman"/>
          <w:color w:val="002060"/>
          <w:sz w:val="16"/>
          <w:szCs w:val="16"/>
          <w:shd w:val="clear" w:color="auto" w:fill="FFFFFF"/>
        </w:rPr>
        <w:t xml:space="preserve"> </w:t>
      </w:r>
    </w:p>
    <w:p w14:paraId="31118F4B" w14:textId="77777777" w:rsidR="00986A88" w:rsidRPr="003C27CE" w:rsidRDefault="00986A88" w:rsidP="00615CF2">
      <w:pPr>
        <w:shd w:val="clear" w:color="auto" w:fill="FFFFFF"/>
        <w:rPr>
          <w:rFonts w:ascii="Times New Roman" w:hAnsi="Times New Roman" w:cs="Times New Roman"/>
          <w:color w:val="002060"/>
          <w:sz w:val="16"/>
          <w:szCs w:val="16"/>
        </w:rPr>
      </w:pPr>
    </w:p>
    <w:p w14:paraId="74D7A711" w14:textId="77777777" w:rsidR="00CA75FD" w:rsidRPr="00B52707" w:rsidRDefault="00CA75FD" w:rsidP="00CA75F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период с июня по август 1916 г. летчиками Юго-Западного фронта было совершено 1805 боевых вылетов общей продолжительностью 3147 часов. За время наступательной операции в воздушных боях сбито 13 самолетов противника, наземными средствами огневого поражения – 3 (25135).</w:t>
      </w:r>
    </w:p>
    <w:p w14:paraId="10312CF7" w14:textId="77777777" w:rsidR="00CA75FD" w:rsidRPr="00B52707" w:rsidRDefault="00CA75FD" w:rsidP="00CA75FD">
      <w:pPr>
        <w:rPr>
          <w:rFonts w:ascii="Times New Roman" w:hAnsi="Times New Roman" w:cs="Times New Roman"/>
          <w:color w:val="0070C0"/>
          <w:sz w:val="16"/>
          <w:szCs w:val="16"/>
        </w:rPr>
      </w:pPr>
    </w:p>
    <w:p w14:paraId="4996C7E3"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июня по август 1916 г. за весь период Брусиловского прорыва летчики Юго-Западного фронта совершили 1805 боевых вылетов общей продолжительностью 3147 часов. Пик их активности пришелся на август, когда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 42 (25151).</w:t>
      </w:r>
    </w:p>
    <w:p w14:paraId="387F263C" w14:textId="77777777" w:rsidR="00CA75FD" w:rsidRPr="00B52707" w:rsidRDefault="00CA75FD" w:rsidP="00CA75FD">
      <w:pPr>
        <w:rPr>
          <w:rFonts w:ascii="Times New Roman" w:hAnsi="Times New Roman" w:cs="Times New Roman"/>
          <w:color w:val="0070C0"/>
          <w:sz w:val="16"/>
          <w:szCs w:val="16"/>
        </w:rPr>
      </w:pPr>
    </w:p>
    <w:p w14:paraId="1DA442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июня по август 1916 г. за весь период Брусиловского прорыва летчики Юго-Западного фронта совершили 1805 боевых вылетов общей продолжительностью 3147 часов. Пик их активности пришелся на август, когда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184CB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2D98E9" w14:textId="77777777" w:rsidR="0083287E" w:rsidRPr="003C27CE" w:rsidRDefault="0083287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июне-июле 1916 г. началось формирование Ботнической авиаотряда Балтийской морской службы связи и связи во главе с капитаном 2-го ранга С. Ф. Дорожинским. Восемь станций должны были быть сформированы в Дегере, Юнгфрусунде, Або, Эккере, Казберге (Салтвик), Юрмо, Лапвике и Люперте. К сентябрю в строю находилось сорок два самолета, еще двадцать два находились в ремонте на Балтике (23525).</w:t>
      </w:r>
    </w:p>
    <w:p w14:paraId="5B500FAA" w14:textId="77777777" w:rsidR="0083287E" w:rsidRPr="003C27CE" w:rsidRDefault="0083287E" w:rsidP="00615CF2">
      <w:pPr>
        <w:rPr>
          <w:rFonts w:ascii="Times New Roman" w:hAnsi="Times New Roman" w:cs="Times New Roman"/>
          <w:color w:val="002060"/>
          <w:sz w:val="16"/>
          <w:szCs w:val="16"/>
        </w:rPr>
      </w:pPr>
    </w:p>
    <w:p w14:paraId="2975D19D"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с июня по август 1916 г. летчиками Юго-Западного фронта было совершено 1805 боевых вылетов общей продолжительностью 3147 часов. За время наступательной операции в воздушных боях сбито 13 самолетов противника, наземными средствами огневого поражения - 3.</w:t>
      </w:r>
    </w:p>
    <w:p w14:paraId="27F73A3F" w14:textId="77777777" w:rsidR="0083287E" w:rsidRPr="003C27CE" w:rsidRDefault="0083287E" w:rsidP="00615CF2">
      <w:pPr>
        <w:rPr>
          <w:rFonts w:ascii="Times New Roman" w:hAnsi="Times New Roman" w:cs="Times New Roman"/>
          <w:color w:val="002060"/>
          <w:sz w:val="16"/>
          <w:szCs w:val="16"/>
        </w:rPr>
      </w:pPr>
      <w:bookmarkStart w:id="174" w:name="bookmark503"/>
      <w:r w:rsidRPr="003C27CE">
        <w:rPr>
          <w:rFonts w:ascii="Times New Roman" w:hAnsi="Times New Roman" w:cs="Times New Roman"/>
          <w:color w:val="002060"/>
          <w:sz w:val="16"/>
          <w:szCs w:val="16"/>
        </w:rPr>
        <w:t>Полученный в ходе наступательной операции войск ЮЗФ боевой опыт использования авиации нашел свое отражение в проекте «Наставления по применению авиации в войне» (1916 г.). «Успех борьбы за господство в воздухе, - отмечалось в документе, - требует сосредоточения на важных участках фронта самолетов-истребителей в сильные боевые группы, способные на большое и длительное напряжение. Обеспечить господство в воздухе одновременно на всем нашем фронте невозможно, но можно достигнуть этого господства и сохранить его за собой в нужный момент на определенном участке фронта, сосредоточивая в одном пункте, и под общим начальством все самолеты-истребители армии и усиливая их, когда нужно, истребителями других армий».</w:t>
      </w:r>
      <w:bookmarkEnd w:id="174"/>
    </w:p>
    <w:p w14:paraId="52823DEE" w14:textId="77777777" w:rsidR="0083287E" w:rsidRPr="003C27CE" w:rsidRDefault="0083287E" w:rsidP="00615CF2">
      <w:pPr>
        <w:rPr>
          <w:rFonts w:ascii="Times New Roman" w:hAnsi="Times New Roman" w:cs="Times New Roman"/>
          <w:color w:val="002060"/>
          <w:sz w:val="16"/>
          <w:szCs w:val="16"/>
        </w:rPr>
      </w:pPr>
      <w:bookmarkStart w:id="175" w:name="bookmark504"/>
      <w:r w:rsidRPr="003C27CE">
        <w:rPr>
          <w:rFonts w:ascii="Times New Roman" w:hAnsi="Times New Roman" w:cs="Times New Roman"/>
          <w:color w:val="002060"/>
          <w:sz w:val="16"/>
          <w:szCs w:val="16"/>
        </w:rPr>
        <w:t>Также в проекте «Наставления...» предписывалось все вопросы организации воздушной обороны в рамках общевойсковых армий передать в ведение штабов последних с разработкой «общего плана воздушной обороны», определявшего взаимодействие между собой зенитных батарей, наблюдательных постов, воздухоплавательных частей и отрядов истребительной авиации армии (23405).</w:t>
      </w:r>
      <w:bookmarkEnd w:id="175"/>
    </w:p>
    <w:p w14:paraId="698EB265" w14:textId="77777777" w:rsidR="0083287E" w:rsidRPr="003C27CE" w:rsidRDefault="0083287E" w:rsidP="00615CF2">
      <w:pPr>
        <w:rPr>
          <w:rFonts w:ascii="Times New Roman" w:hAnsi="Times New Roman" w:cs="Times New Roman"/>
          <w:color w:val="002060"/>
          <w:sz w:val="16"/>
          <w:szCs w:val="16"/>
          <w:lang w:eastAsia="ru-RU" w:bidi="ru-RU"/>
        </w:rPr>
      </w:pPr>
    </w:p>
    <w:p w14:paraId="1E7DBF4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91F47E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1740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июня до августа 1916 года L-25 (бывший армейский LZ-88) выполнял боевые задания в Балтийском море, производя разведку в направлении острова Готланд (Швеция) и до Финского залива и за 14 полетов прошел 8763 км; принял активное участие в операции по высадке десанта на остров Эзель (Сааремаа) (11324).</w:t>
      </w:r>
    </w:p>
    <w:p w14:paraId="370288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4AB1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июне — июле 1916 года испытания показали, что гондола итальянского дирижабля прекрасно выдерживала стрельбу 65-мм горной пушки; воздушный винт, тросы подвески гондолы и оболочка не резонировали. Вероятность попадания в подводную лодку с высоты 1500 м составила 30%. Пушки калибра 37 и 40 мм дали еще лучшие результаты (11324).</w:t>
      </w:r>
    </w:p>
    <w:p w14:paraId="07895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D93F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B6EBD2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5B61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начале лета 1916 г. появились первые жалобы на качество сборки аппаратов типа М-9. Пятого июня Авиационный комитет Черноморского флота констатировал, что шпангоуты лодки дела</w:t>
      </w:r>
      <w:r w:rsidRPr="003C27CE">
        <w:rPr>
          <w:rFonts w:ascii="Times New Roman" w:hAnsi="Times New Roman" w:cs="Times New Roman"/>
          <w:color w:val="002060"/>
          <w:sz w:val="16"/>
          <w:szCs w:val="16"/>
        </w:rPr>
        <w:softHyphen/>
        <w:t>лись из неподходящего материала и имели недостаточную крепость, зареданная часть днища с липовыми шпангоутами продавливалась при постановке самолета на тележку, обшивка изготовлялась из плохой фанеры и, вдобавок, мер против быстрого загнивания как шпангоутов, так и обшивки, не принималось. Крылья не выдерживали взлетов на волне вследствие слабости нервюр и производственной небрежнос</w:t>
      </w:r>
      <w:r w:rsidRPr="003C27CE">
        <w:rPr>
          <w:rFonts w:ascii="Times New Roman" w:hAnsi="Times New Roman" w:cs="Times New Roman"/>
          <w:color w:val="002060"/>
          <w:sz w:val="16"/>
          <w:szCs w:val="16"/>
        </w:rPr>
        <w:softHyphen/>
        <w:t>ти, а крепление главного бака с бензином оказалось слабо, отчего баки “проваливались”. Еще до это</w:t>
      </w:r>
      <w:r w:rsidRPr="003C27CE">
        <w:rPr>
          <w:rFonts w:ascii="Times New Roman" w:hAnsi="Times New Roman" w:cs="Times New Roman"/>
          <w:color w:val="002060"/>
          <w:sz w:val="16"/>
          <w:szCs w:val="16"/>
        </w:rPr>
        <w:softHyphen/>
        <w:t>го,31 мая, И. И. Стаховский телеграфировал А. А. Тучкову:</w:t>
      </w:r>
    </w:p>
    <w:p w14:paraId="26B0A2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61583A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917D645"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лета 1916 г., по распоряжению его императорского высочества Великого князя Александра Михайловича (под началом которого находились все запасы химических материалов и оборудование для добывания водорода), на ЧМФ вместе с эллингом «Ваниман» («Vaniman») передали и силиколевый газодобывательный аппарат, который предполагалось использовать при наполнении дирижабля «Гигант». В итоге эллинг в деревне Сализи (где после ремонта находился «Гигант») и Офицерская воздухоплавательная школа остались без всяких средств для газодобывания.</w:t>
      </w:r>
    </w:p>
    <w:p w14:paraId="1283E5D8"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Силиколевые газодобывательные аппараты «Оксилит» были закуплены во Франции еще до войны. В них применялся щелочно-кремниевый способ добывания водорода. При этом использовались силиколь, едкий натр и вода. Производительность аппарата составляла около 300 м³ в час. Обслуживался он командой из 10-15 человек. Для получения 1000 м³ водорода этот аппарат потреблял не менее 800 кг силиколя и 1600 кг едкого натра (25276).</w:t>
      </w:r>
    </w:p>
    <w:p w14:paraId="69153B99" w14:textId="77777777" w:rsidR="00CA75FD" w:rsidRPr="00B52707" w:rsidRDefault="00CA75FD" w:rsidP="00CA75FD">
      <w:pPr>
        <w:rPr>
          <w:rFonts w:ascii="Times New Roman" w:hAnsi="Times New Roman" w:cs="Times New Roman"/>
          <w:color w:val="0070C0"/>
          <w:sz w:val="16"/>
          <w:szCs w:val="16"/>
        </w:rPr>
      </w:pPr>
    </w:p>
    <w:p w14:paraId="6E9C5C42" w14:textId="77777777" w:rsidR="00CA75FD" w:rsidRPr="00B52707" w:rsidRDefault="00CA75FD" w:rsidP="00CA75F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начале лета 1916 года по согласованию с начальником Петроградского района ВоздО авиаотряд Дружины приступил к тренировочным полетам. В перспективе рассматривалась возможность использовать его для организации воздушной разведки в районах Финляндии и Прибалтики. Окончательно ААД была сформирована в сентябре 1916 года, но из-за недостаточной укомплектованности летным составом и техникой до осени следующего года она оставалась небоеготовой. После Октябрьской революции (1917 г.) личный состав Дружины без особого восторга встретил новую власть, что привело к ее дальнейшему расформированию (25166).</w:t>
      </w:r>
    </w:p>
    <w:p w14:paraId="7F8C3D98" w14:textId="77777777" w:rsidR="00CA75FD" w:rsidRPr="00B52707" w:rsidRDefault="00CA75FD" w:rsidP="00CA75FD">
      <w:pPr>
        <w:rPr>
          <w:rFonts w:ascii="Times New Roman" w:hAnsi="Times New Roman" w:cs="Times New Roman"/>
          <w:color w:val="0070C0"/>
          <w:sz w:val="16"/>
          <w:szCs w:val="16"/>
        </w:rPr>
      </w:pPr>
    </w:p>
    <w:p w14:paraId="72E4BFCA" w14:textId="77777777" w:rsidR="00986A88" w:rsidRPr="003C27CE" w:rsidRDefault="00986A8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C9EA0F1" w14:textId="77777777" w:rsidR="00986A88" w:rsidRPr="003C27CE" w:rsidRDefault="00986A88" w:rsidP="00615CF2">
      <w:pPr>
        <w:autoSpaceDE w:val="0"/>
        <w:autoSpaceDN w:val="0"/>
        <w:adjustRightInd w:val="0"/>
        <w:rPr>
          <w:rFonts w:ascii="Times New Roman" w:hAnsi="Times New Roman" w:cs="Times New Roman"/>
          <w:iCs/>
          <w:color w:val="002060"/>
          <w:sz w:val="16"/>
          <w:szCs w:val="16"/>
        </w:rPr>
      </w:pPr>
    </w:p>
    <w:p w14:paraId="1A604742" w14:textId="77777777" w:rsidR="00986A88" w:rsidRPr="003C27CE" w:rsidRDefault="00986A8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лета 1916 г. на фронте появился SPAD S.V II, который можно считать первым в авиации Антанты удачным истребителем с особо мощным мотором. И он составил достойную конкуренцию аналогичным немецким машинам Фоккер D III, LFG Роланд D I и Альбатрос D I и D II, появившимся в то же время. Теперь техника по обеим сторонам линии Западного фронта была примерно равна, но кайзеровское командование сделало рывок вперед в другом — оно реорганизовало свои Воздушные войска, поставив перед командованием новые задачи и надеясь, решив их, наконец-то достичь на фронте желанных перемен (22765).</w:t>
      </w:r>
    </w:p>
    <w:p w14:paraId="7A9A6B4A" w14:textId="77777777" w:rsidR="00986A88" w:rsidRPr="003C27CE" w:rsidRDefault="00986A88" w:rsidP="00615CF2">
      <w:pPr>
        <w:shd w:val="clear" w:color="auto" w:fill="FFFFFF"/>
        <w:rPr>
          <w:rFonts w:ascii="Times New Roman" w:hAnsi="Times New Roman" w:cs="Times New Roman"/>
          <w:color w:val="002060"/>
          <w:sz w:val="16"/>
          <w:szCs w:val="16"/>
        </w:rPr>
      </w:pPr>
    </w:p>
    <w:p w14:paraId="3B64870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A9DB5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3C1C59" w14:textId="77777777" w:rsidR="0075516B" w:rsidRPr="003C27CE" w:rsidRDefault="0075516B" w:rsidP="00615CF2">
      <w:pPr>
        <w:pStyle w:val="ae"/>
        <w:spacing w:before="0" w:after="0"/>
        <w:rPr>
          <w:color w:val="002060"/>
          <w:sz w:val="16"/>
          <w:szCs w:val="16"/>
        </w:rPr>
      </w:pPr>
      <w:r w:rsidRPr="003C27CE">
        <w:rPr>
          <w:color w:val="002060"/>
          <w:sz w:val="16"/>
          <w:szCs w:val="16"/>
        </w:rPr>
        <w:t>Летом 1916 г.</w:t>
      </w:r>
      <w:bookmarkStart w:id="176" w:name="_ednref52"/>
      <w:r w:rsidRPr="003C27CE">
        <w:rPr>
          <w:color w:val="002060"/>
          <w:sz w:val="16"/>
          <w:szCs w:val="16"/>
        </w:rPr>
        <w:t xml:space="preserve"> на заседании Особого совещания по обороне</w:t>
      </w:r>
      <w:bookmarkEnd w:id="176"/>
      <w:r w:rsidRPr="003C27CE">
        <w:rPr>
          <w:color w:val="002060"/>
          <w:sz w:val="16"/>
          <w:szCs w:val="16"/>
        </w:rPr>
        <w:t xml:space="preserve"> 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отмечались огромные трудности в производстве двигателей на российских предприятиях в годы войны из-за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 (18369).</w:t>
      </w:r>
    </w:p>
    <w:p w14:paraId="30184120" w14:textId="77777777" w:rsidR="0075516B" w:rsidRPr="003C27CE" w:rsidRDefault="0075516B" w:rsidP="00615CF2">
      <w:pPr>
        <w:pStyle w:val="ae"/>
        <w:spacing w:before="0" w:after="0"/>
        <w:rPr>
          <w:color w:val="002060"/>
          <w:sz w:val="16"/>
          <w:szCs w:val="16"/>
        </w:rPr>
      </w:pPr>
    </w:p>
    <w:p w14:paraId="2D872458" w14:textId="2A736C23" w:rsidR="0075516B" w:rsidRPr="003C27CE" w:rsidRDefault="0075516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1916 г. наконец были выделены средства для централизованных закупок аэропланов. Поставки осуществлялись с большими перебоями, а после боев под Верденом резко сократились. Всего до 1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но не все из них были высококачественными. В самой же России за всю войну выпустили только 511 авиадвигателей.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В России не было ни одного ремонтного завода — самолеты, нуждавшиеся в капитальном ремонте, отправлялись на место постройки, что в итоге сказывалось на выпуске новых машин. Мелкий ремонт выполняли на аэродромах, более сложный — в авиационных парках.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Боевые действия Несмотря на все эти трудности, российские авиаторы воевали успешно. 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348A14E4" w14:textId="77777777" w:rsidR="0075516B" w:rsidRPr="003C27CE" w:rsidRDefault="0075516B" w:rsidP="00615CF2">
      <w:pPr>
        <w:rPr>
          <w:rFonts w:ascii="Times New Roman" w:hAnsi="Times New Roman" w:cs="Times New Roman"/>
          <w:color w:val="002060"/>
          <w:sz w:val="16"/>
          <w:szCs w:val="16"/>
        </w:rPr>
      </w:pPr>
    </w:p>
    <w:p w14:paraId="30504F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бдлагодаря новому директору Авиабалта В. И. Ярковскому, который энергично взялся за дело, вся доработка “Муромцев” была закончена; а уже в ноябре последние машины заказа поступили в эскадру. Однако не все они поступили в модификации Г-1 (11196).</w:t>
      </w:r>
    </w:p>
    <w:p w14:paraId="13FD8E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1E711B" w14:textId="77777777" w:rsidR="006E6A1A" w:rsidRPr="003C27CE" w:rsidRDefault="006E6A1A" w:rsidP="00615CF2">
      <w:pPr>
        <w:rPr>
          <w:rFonts w:ascii="Times New Roman" w:hAnsi="Times New Roman" w:cs="Times New Roman"/>
          <w:color w:val="002060"/>
          <w:sz w:val="16"/>
          <w:szCs w:val="16"/>
        </w:rPr>
      </w:pPr>
      <w:bookmarkStart w:id="177" w:name="_Hlk52030917"/>
      <w:r w:rsidRPr="003C27CE">
        <w:rPr>
          <w:rFonts w:ascii="Times New Roman" w:hAnsi="Times New Roman" w:cs="Times New Roman"/>
          <w:color w:val="002060"/>
          <w:sz w:val="16"/>
          <w:szCs w:val="16"/>
        </w:rPr>
        <w:t>В. И. Ярковский энергично взялся за дело, летом 1916 г. вся доработка «Муромцев» была закончена; а уже в ноябре последние машины заказа поступили в эскадру. Однако не все они поступили в модификации Г-1 (19963).</w:t>
      </w:r>
    </w:p>
    <w:p w14:paraId="4AE5CF95" w14:textId="77777777" w:rsidR="006E6A1A" w:rsidRPr="003C27CE" w:rsidRDefault="006E6A1A" w:rsidP="00615CF2">
      <w:pPr>
        <w:rPr>
          <w:rFonts w:ascii="Times New Roman" w:hAnsi="Times New Roman" w:cs="Times New Roman"/>
          <w:color w:val="002060"/>
          <w:sz w:val="16"/>
          <w:szCs w:val="16"/>
        </w:rPr>
      </w:pPr>
    </w:p>
    <w:bookmarkEnd w:id="177"/>
    <w:p w14:paraId="014D4085" w14:textId="77777777" w:rsidR="007C2BE2" w:rsidRPr="003C27CE" w:rsidRDefault="007C2BE2"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Летом 1916 г. вся доработка «Муромцев» была закончена; а уже в ноябре последние машины заказа поступили в эскадру. Однако не все они поступили в модификации Г-1 (15127).</w:t>
      </w:r>
    </w:p>
    <w:p w14:paraId="0BB0D0C9" w14:textId="77777777" w:rsidR="007C2BE2" w:rsidRPr="003C27CE" w:rsidRDefault="007C2BE2" w:rsidP="00615CF2">
      <w:pPr>
        <w:rPr>
          <w:rFonts w:ascii="Times New Roman" w:hAnsi="Times New Roman" w:cs="Times New Roman"/>
          <w:bCs/>
          <w:color w:val="002060"/>
          <w:sz w:val="16"/>
          <w:szCs w:val="16"/>
        </w:rPr>
      </w:pPr>
    </w:p>
    <w:p w14:paraId="194677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были закончены все работы "по долгам" и уже в ноябре последние машины были переданы в Эскадру. Но без изменений не обошлось и тут (12041).</w:t>
      </w:r>
    </w:p>
    <w:p w14:paraId="3F6DDA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675AAF" w14:textId="0F9C6197" w:rsidR="007C2BE2" w:rsidRPr="003C27CE" w:rsidRDefault="007C2BE2"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Летом 1916 г. появились два первых опытных образца ИМ типа «Е» (№265, 266). Внешне они представляли собой как бы увеличенные ДИМы, но с двигателями, расположенными по крылу в ряд. Эта машина воплотила в себя все лучшее, что было накоплено при эксплуатации «Муромцев» первых серий. Присланные летом на базу эскадры в Псков «Муромцы-Е» были собраны, и в августе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преимущества по сравнению со всеми аппаратами всех типов «Г» с двигателями «Санбим» и </w:t>
      </w:r>
      <w:bookmarkStart w:id="178" w:name="YANDEX_43"/>
      <w:bookmarkEnd w:id="178"/>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немного уступая только в скороподъемности ИМГ, оснащенному двумя «Рено» и двумя </w:t>
      </w:r>
      <w:bookmarkStart w:id="179" w:name="YANDEX_44"/>
      <w:bookmarkEnd w:id="179"/>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Однако последнее не смущало Сикорского. В ближайшем будущем предполагалось заменить «Рено» на форсированный вариант в 280 л. с, к тому же с оптимальными винтами диаметром 3,5 м. Новые «Муромцы-Е» достались командирам кораблей Г. В. Алехновичу и Р. Л. Нижевскому. Их экипажи уже состояли из 7-8 человек. Вооружение «летающей крепости» - два «Виккерса», три «Льюиса» и три «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(15127).</w:t>
      </w:r>
    </w:p>
    <w:p w14:paraId="3C0ED7EC" w14:textId="77777777" w:rsidR="007C2BE2" w:rsidRPr="003C27CE" w:rsidRDefault="007C2BE2" w:rsidP="00615CF2">
      <w:pPr>
        <w:rPr>
          <w:rFonts w:ascii="Times New Roman" w:hAnsi="Times New Roman" w:cs="Times New Roman"/>
          <w:bCs/>
          <w:color w:val="002060"/>
          <w:sz w:val="16"/>
          <w:szCs w:val="16"/>
        </w:rPr>
      </w:pPr>
    </w:p>
    <w:p w14:paraId="30CC20C3"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 xml:space="preserve">Летом 1916 г. эскадра получила два самолета «типа Е&gt; </w:t>
      </w:r>
      <w:r w:rsidRPr="00B52707">
        <w:rPr>
          <w:rFonts w:ascii="Times New Roman" w:hAnsi="Times New Roman" w:cs="Times New Roman"/>
          <w:smallCaps/>
          <w:color w:val="0070C0"/>
          <w:sz w:val="16"/>
          <w:szCs w:val="16"/>
        </w:rPr>
        <w:t xml:space="preserve">с </w:t>
      </w:r>
      <w:r w:rsidRPr="00B52707">
        <w:rPr>
          <w:rFonts w:ascii="Times New Roman" w:hAnsi="Times New Roman" w:cs="Times New Roman"/>
          <w:color w:val="0070C0"/>
          <w:sz w:val="16"/>
          <w:szCs w:val="16"/>
        </w:rPr>
        <w:t>взлетным весом, превышавшим семь тонн. Эти машины ос</w:t>
      </w:r>
      <w:bookmarkStart w:id="180" w:name="bookmark11"/>
      <w:r w:rsidRPr="00B52707">
        <w:rPr>
          <w:rFonts w:ascii="Times New Roman" w:hAnsi="Times New Roman" w:cs="Times New Roman"/>
          <w:color w:val="0070C0"/>
          <w:sz w:val="16"/>
          <w:szCs w:val="16"/>
        </w:rPr>
        <w:t>нашались четырьмя моторами «Рено», имели восемь огне</w:t>
      </w:r>
      <w:r w:rsidRPr="00B52707">
        <w:rPr>
          <w:rFonts w:ascii="Times New Roman" w:hAnsi="Times New Roman" w:cs="Times New Roman"/>
          <w:color w:val="0070C0"/>
          <w:sz w:val="16"/>
          <w:szCs w:val="16"/>
        </w:rPr>
        <w:softHyphen/>
        <w:t>вых точек, обеспечивавших сферический обстрел, и бом</w:t>
      </w:r>
      <w:r w:rsidRPr="00B52707">
        <w:rPr>
          <w:rFonts w:ascii="Times New Roman" w:hAnsi="Times New Roman" w:cs="Times New Roman"/>
          <w:color w:val="0070C0"/>
          <w:sz w:val="16"/>
          <w:szCs w:val="16"/>
        </w:rPr>
        <w:softHyphen/>
        <w:t>бовую нагрузку 800 кг. Бомбы располагались в кассетах, регулируемых под разные калибры и позволявших разме</w:t>
      </w:r>
      <w:r w:rsidRPr="00B52707">
        <w:rPr>
          <w:rFonts w:ascii="Times New Roman" w:hAnsi="Times New Roman" w:cs="Times New Roman"/>
          <w:color w:val="0070C0"/>
          <w:sz w:val="16"/>
          <w:szCs w:val="16"/>
        </w:rPr>
        <w:softHyphen/>
        <w:t>шать бомбы в вертикальном или горизонтальном положе</w:t>
      </w:r>
      <w:r w:rsidRPr="00B52707">
        <w:rPr>
          <w:rFonts w:ascii="Times New Roman" w:hAnsi="Times New Roman" w:cs="Times New Roman"/>
          <w:color w:val="0070C0"/>
          <w:sz w:val="16"/>
          <w:szCs w:val="16"/>
        </w:rPr>
        <w:softHyphen/>
        <w:t>нии.</w:t>
      </w:r>
      <w:bookmarkEnd w:id="180"/>
    </w:p>
    <w:p w14:paraId="2211ABDD"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У Сикорского в чертежах уже был виден еше более мощ</w:t>
      </w:r>
      <w:r w:rsidRPr="00B52707">
        <w:rPr>
          <w:rFonts w:ascii="Times New Roman" w:hAnsi="Times New Roman" w:cs="Times New Roman"/>
          <w:color w:val="0070C0"/>
          <w:sz w:val="16"/>
          <w:szCs w:val="16"/>
        </w:rPr>
        <w:softHyphen/>
        <w:t>ный «тип Ж». Планировалось построить до 120 новых тяже</w:t>
      </w:r>
      <w:r w:rsidRPr="00B52707">
        <w:rPr>
          <w:rFonts w:ascii="Times New Roman" w:hAnsi="Times New Roman" w:cs="Times New Roman"/>
          <w:color w:val="0070C0"/>
          <w:sz w:val="16"/>
          <w:szCs w:val="16"/>
        </w:rPr>
        <w:softHyphen/>
        <w:t>лых бомбардировщиков (24977).</w:t>
      </w:r>
    </w:p>
    <w:p w14:paraId="1AFAFAA7" w14:textId="77777777" w:rsidR="00CA75FD" w:rsidRPr="00B52707" w:rsidRDefault="00CA75FD" w:rsidP="00CA75FD">
      <w:pPr>
        <w:rPr>
          <w:rFonts w:ascii="Times New Roman" w:hAnsi="Times New Roman" w:cs="Times New Roman"/>
          <w:color w:val="0070C0"/>
          <w:sz w:val="16"/>
          <w:szCs w:val="16"/>
        </w:rPr>
      </w:pPr>
    </w:p>
    <w:p w14:paraId="207E4563" w14:textId="77777777" w:rsidR="007C2BE2" w:rsidRPr="003C27CE" w:rsidRDefault="007C2BE2"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Летом 1916 г. на одном из серийных С-16 (№ 210) был поставлен двигатель «Гном-Моносупап» в 100 л.с. и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(15127).</w:t>
      </w:r>
    </w:p>
    <w:p w14:paraId="2738B9D6" w14:textId="77777777" w:rsidR="007C2BE2" w:rsidRPr="003C27CE" w:rsidRDefault="007C2BE2" w:rsidP="00615CF2">
      <w:pPr>
        <w:rPr>
          <w:rFonts w:ascii="Times New Roman" w:hAnsi="Times New Roman" w:cs="Times New Roman"/>
          <w:bCs/>
          <w:color w:val="002060"/>
          <w:sz w:val="16"/>
          <w:szCs w:val="16"/>
        </w:rPr>
      </w:pPr>
    </w:p>
    <w:p w14:paraId="463E1C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57D98C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B1D783"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как только на одном из серийных С-16 (№ 210) был поставлен двигатель «Гном-Моносупап» в 100 л.с., летно-технические характеристики самолета заметно улучшились. Под этот двигатель начала готовиться следующая серия С</w:t>
      </w:r>
      <w:r w:rsidRPr="003C27CE">
        <w:rPr>
          <w:rFonts w:ascii="Times New Roman" w:hAnsi="Times New Roman" w:cs="Times New Roman"/>
          <w:color w:val="002060"/>
          <w:sz w:val="16"/>
          <w:szCs w:val="16"/>
        </w:rPr>
        <w:softHyphen/>
        <w:t>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w:t>
      </w:r>
    </w:p>
    <w:p w14:paraId="1BA59409"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ни первый образец новой серии, ни последо</w:t>
      </w:r>
      <w:r w:rsidRPr="003C27CE">
        <w:rPr>
          <w:rFonts w:ascii="Times New Roman" w:hAnsi="Times New Roman" w:cs="Times New Roman"/>
          <w:color w:val="002060"/>
          <w:sz w:val="16"/>
          <w:szCs w:val="16"/>
        </w:rPr>
        <w:softHyphen/>
        <w:t>вавшие за ним еще 14 машин (№ 247—260) не оправда</w:t>
      </w:r>
      <w:r w:rsidRPr="003C27CE">
        <w:rPr>
          <w:rFonts w:ascii="Times New Roman" w:hAnsi="Times New Roman" w:cs="Times New Roman"/>
          <w:color w:val="002060"/>
          <w:sz w:val="16"/>
          <w:szCs w:val="16"/>
        </w:rPr>
        <w:softHyphen/>
        <w:t>ли возлагавшихся на них надежд. Виной всему был проклятый «моторный голод». В 1916 г. его удалось ус</w:t>
      </w:r>
      <w:r w:rsidRPr="003C27CE">
        <w:rPr>
          <w:rFonts w:ascii="Times New Roman" w:hAnsi="Times New Roman" w:cs="Times New Roman"/>
          <w:color w:val="002060"/>
          <w:sz w:val="16"/>
          <w:szCs w:val="16"/>
        </w:rPr>
        <w:softHyphen/>
        <w:t>транить для воздушных кораблей, но не для легких са</w:t>
      </w:r>
      <w:r w:rsidRPr="003C27CE">
        <w:rPr>
          <w:rFonts w:ascii="Times New Roman" w:hAnsi="Times New Roman" w:cs="Times New Roman"/>
          <w:color w:val="002060"/>
          <w:sz w:val="16"/>
          <w:szCs w:val="16"/>
        </w:rPr>
        <w:softHyphen/>
        <w:t>молетов. Командующий легкой авиацией наотрез отка</w:t>
      </w:r>
      <w:r w:rsidRPr="003C27CE">
        <w:rPr>
          <w:rFonts w:ascii="Times New Roman" w:hAnsi="Times New Roman" w:cs="Times New Roman"/>
          <w:color w:val="002060"/>
          <w:sz w:val="16"/>
          <w:szCs w:val="16"/>
        </w:rPr>
        <w:softHyphen/>
        <w:t>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(24177).</w:t>
      </w:r>
    </w:p>
    <w:p w14:paraId="3A2CCFC6" w14:textId="77777777" w:rsidR="0083287E" w:rsidRPr="003C27CE" w:rsidRDefault="0083287E" w:rsidP="00615CF2">
      <w:pPr>
        <w:pStyle w:val="aff2"/>
        <w:spacing w:line="240" w:lineRule="auto"/>
        <w:rPr>
          <w:rFonts w:ascii="Times New Roman" w:hAnsi="Times New Roman" w:cs="Times New Roman"/>
          <w:color w:val="002060"/>
          <w:sz w:val="16"/>
          <w:szCs w:val="16"/>
          <w:lang w:val="ru-RU"/>
        </w:rPr>
      </w:pPr>
    </w:p>
    <w:p w14:paraId="682043BE"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вся доработка «Муромцев» по внедрению широких крыльев была закончена; а уже в ноябре последние машины заказа поступили в эс</w:t>
      </w:r>
      <w:r w:rsidRPr="003C27CE">
        <w:rPr>
          <w:rFonts w:ascii="Times New Roman" w:hAnsi="Times New Roman" w:cs="Times New Roman"/>
          <w:color w:val="002060"/>
          <w:sz w:val="16"/>
          <w:szCs w:val="16"/>
        </w:rPr>
        <w:softHyphen/>
        <w:t>кадру. Однако не все они поступили в модификации Г-1 (24177).</w:t>
      </w:r>
    </w:p>
    <w:p w14:paraId="38D3BA59" w14:textId="77777777" w:rsidR="0083287E" w:rsidRPr="003C27CE" w:rsidRDefault="0083287E" w:rsidP="00615CF2">
      <w:pPr>
        <w:pStyle w:val="aff2"/>
        <w:spacing w:line="240" w:lineRule="auto"/>
        <w:rPr>
          <w:rFonts w:ascii="Times New Roman" w:hAnsi="Times New Roman" w:cs="Times New Roman"/>
          <w:color w:val="002060"/>
          <w:sz w:val="16"/>
          <w:szCs w:val="16"/>
          <w:lang w:val="ru-RU"/>
        </w:rPr>
      </w:pPr>
    </w:p>
    <w:p w14:paraId="2DA0B882"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появились два первых опытных образца ИМ типа «Е» (№265, 266). Внешне они представляли собой как бы увеличенные ДИМы, но с двигателями, расположенны</w:t>
      </w:r>
      <w:r w:rsidRPr="003C27CE">
        <w:rPr>
          <w:rFonts w:ascii="Times New Roman" w:hAnsi="Times New Roman" w:cs="Times New Roman"/>
          <w:color w:val="002060"/>
          <w:sz w:val="16"/>
          <w:szCs w:val="16"/>
        </w:rPr>
        <w:softHyphen/>
        <w:t>ми по крылу в ряд. Эта машина воплотила в себя все лучшее, что было накоплено при эксплуатации «Му</w:t>
      </w:r>
      <w:r w:rsidRPr="003C27CE">
        <w:rPr>
          <w:rFonts w:ascii="Times New Roman" w:hAnsi="Times New Roman" w:cs="Times New Roman"/>
          <w:color w:val="002060"/>
          <w:sz w:val="16"/>
          <w:szCs w:val="16"/>
        </w:rPr>
        <w:softHyphen/>
        <w:t>ромцев» первых серий.</w:t>
      </w:r>
    </w:p>
    <w:p w14:paraId="09D31458"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Переделка «Муромцев-В» в тип «Г » принесла не толь</w:t>
      </w:r>
      <w:r w:rsidRPr="003C27CE">
        <w:rPr>
          <w:rFonts w:ascii="Times New Roman" w:hAnsi="Times New Roman" w:cs="Times New Roman"/>
          <w:color w:val="002060"/>
          <w:sz w:val="16"/>
          <w:szCs w:val="16"/>
        </w:rPr>
        <w:softHyphen/>
        <w:t>ко хлопоты заводу, но и укрепила Сикорского в мысли, что эта серия, ведущая свое начало от еще первых дово</w:t>
      </w:r>
      <w:r w:rsidRPr="003C27CE">
        <w:rPr>
          <w:rFonts w:ascii="Times New Roman" w:hAnsi="Times New Roman" w:cs="Times New Roman"/>
          <w:color w:val="002060"/>
          <w:sz w:val="16"/>
          <w:szCs w:val="16"/>
        </w:rPr>
        <w:softHyphen/>
        <w:t>енных опытных кораблей, не имеет дальнейших резер</w:t>
      </w:r>
      <w:r w:rsidRPr="003C27CE">
        <w:rPr>
          <w:rFonts w:ascii="Times New Roman" w:hAnsi="Times New Roman" w:cs="Times New Roman"/>
          <w:color w:val="002060"/>
          <w:sz w:val="16"/>
          <w:szCs w:val="16"/>
        </w:rPr>
        <w:softHyphen/>
        <w:t>вов развития. Многочисленные доработки вели только к снижению весовой отдачи и, разумеется, полезной на</w:t>
      </w:r>
      <w:r w:rsidRPr="003C27CE">
        <w:rPr>
          <w:rFonts w:ascii="Times New Roman" w:hAnsi="Times New Roman" w:cs="Times New Roman"/>
          <w:color w:val="002060"/>
          <w:sz w:val="16"/>
          <w:szCs w:val="16"/>
        </w:rPr>
        <w:softHyphen/>
        <w:t>грузки. Предпринятая попытка создания в какой-то степени принципиально новой машины ДИМ при со</w:t>
      </w:r>
      <w:r w:rsidRPr="003C27CE">
        <w:rPr>
          <w:rFonts w:ascii="Times New Roman" w:hAnsi="Times New Roman" w:cs="Times New Roman"/>
          <w:color w:val="002060"/>
          <w:sz w:val="16"/>
          <w:szCs w:val="16"/>
        </w:rPr>
        <w:softHyphen/>
        <w:t>хранении общих размеров также пока не увенчалась ус</w:t>
      </w:r>
      <w:r w:rsidRPr="003C27CE">
        <w:rPr>
          <w:rFonts w:ascii="Times New Roman" w:hAnsi="Times New Roman" w:cs="Times New Roman"/>
          <w:color w:val="002060"/>
          <w:sz w:val="16"/>
          <w:szCs w:val="16"/>
        </w:rPr>
        <w:softHyphen/>
        <w:t>пехом. Главный конструктор «Авиа-Балта» пришел к выводу о необходимости создания нового «Муромца» со взлетным весом более 7 т. Такая машина, по его мне</w:t>
      </w:r>
      <w:r w:rsidRPr="003C27CE">
        <w:rPr>
          <w:rFonts w:ascii="Times New Roman" w:hAnsi="Times New Roman" w:cs="Times New Roman"/>
          <w:color w:val="002060"/>
          <w:sz w:val="16"/>
          <w:szCs w:val="16"/>
        </w:rPr>
        <w:softHyphen/>
        <w:t>нию, могла бы обеспечить в тех условиях улучшение летно-технических характернстик воиушных кораблей. Возможность для ее создания была. Ожидались по</w:t>
      </w:r>
      <w:r w:rsidRPr="003C27CE">
        <w:rPr>
          <w:rFonts w:ascii="Times New Roman" w:hAnsi="Times New Roman" w:cs="Times New Roman"/>
          <w:color w:val="002060"/>
          <w:sz w:val="16"/>
          <w:szCs w:val="16"/>
        </w:rPr>
        <w:softHyphen/>
        <w:t>ставки новых мощных двигателей «Рено», которые больше подходили для «Муромца» (24177).</w:t>
      </w:r>
    </w:p>
    <w:p w14:paraId="01C02187" w14:textId="77777777" w:rsidR="0083287E" w:rsidRPr="003C27CE" w:rsidRDefault="0083287E" w:rsidP="00615CF2">
      <w:pPr>
        <w:pStyle w:val="aff2"/>
        <w:spacing w:line="240" w:lineRule="auto"/>
        <w:rPr>
          <w:rFonts w:ascii="Times New Roman" w:hAnsi="Times New Roman" w:cs="Times New Roman"/>
          <w:color w:val="002060"/>
          <w:sz w:val="16"/>
          <w:szCs w:val="16"/>
          <w:lang w:val="ru-RU"/>
        </w:rPr>
      </w:pPr>
    </w:p>
    <w:p w14:paraId="299D0B9B"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Летом 1916 г., «ИМ» серии Д заводской №223 находился во Пскове и еще один — заводской №224 — на новой базе ЭВК в Виннице. Имелся тре</w:t>
      </w:r>
      <w:r w:rsidRPr="003C27CE">
        <w:rPr>
          <w:rFonts w:ascii="Times New Roman" w:hAnsi="Times New Roman" w:cs="Times New Roman"/>
          <w:color w:val="002060"/>
          <w:sz w:val="16"/>
          <w:szCs w:val="16"/>
          <w:lang w:eastAsia="ru-RU" w:bidi="ru-RU"/>
        </w:rPr>
        <w:softHyphen/>
        <w:t>тий экземпляр «ИМ» тип Д, заводской №225, который в 1919 г. доставили в Ли</w:t>
      </w:r>
      <w:r w:rsidRPr="003C27CE">
        <w:rPr>
          <w:rFonts w:ascii="Times New Roman" w:hAnsi="Times New Roman" w:cs="Times New Roman"/>
          <w:color w:val="002060"/>
          <w:sz w:val="16"/>
          <w:szCs w:val="16"/>
          <w:lang w:eastAsia="ru-RU" w:bidi="ru-RU"/>
        </w:rPr>
        <w:softHyphen/>
        <w:t>пецк, но до летного состояния не доводили (23374).</w:t>
      </w:r>
    </w:p>
    <w:p w14:paraId="08D2F03C" w14:textId="77777777" w:rsidR="0083287E" w:rsidRPr="003C27CE" w:rsidRDefault="0083287E" w:rsidP="00615CF2">
      <w:pPr>
        <w:rPr>
          <w:rFonts w:ascii="Times New Roman" w:hAnsi="Times New Roman" w:cs="Times New Roman"/>
          <w:color w:val="002060"/>
          <w:sz w:val="16"/>
          <w:szCs w:val="16"/>
          <w:lang w:eastAsia="ru-RU" w:bidi="ru-RU"/>
        </w:rPr>
      </w:pPr>
    </w:p>
    <w:p w14:paraId="4FFACC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благоприятный отзыв Н.Е.Жуковского позволил Слесареву продолжать работы по доводке самолета: Малынский согласился на дальнейшие ассигнования и к августу выплатил Слесареву всю договорную сумму (100 тыс.руб.) /ЦГВИА, ф. 2008, оп. 1, д. 343, л. 161/, хотя по условиям договора последние 25 тыс.руб. он должен был выплатить строителю после приемки самолета в полной готовности (11069).</w:t>
      </w:r>
    </w:p>
    <w:p w14:paraId="638E5B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5B6D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самолет Безобразова был перевезен в Москву, где в августе 1916 года при выполнении полета летчиком И.А.Ор</w:t>
      </w:r>
      <w:r w:rsidRPr="003C27CE">
        <w:rPr>
          <w:rFonts w:ascii="Times New Roman" w:hAnsi="Times New Roman" w:cs="Times New Roman"/>
          <w:color w:val="002060"/>
          <w:sz w:val="16"/>
          <w:szCs w:val="16"/>
        </w:rPr>
        <w:softHyphen/>
        <w:t>ловым потерпел серьезную аварию. Дальнейшая судь</w:t>
      </w:r>
      <w:r w:rsidRPr="003C27CE">
        <w:rPr>
          <w:rFonts w:ascii="Times New Roman" w:hAnsi="Times New Roman" w:cs="Times New Roman"/>
          <w:color w:val="002060"/>
          <w:sz w:val="16"/>
          <w:szCs w:val="16"/>
        </w:rPr>
        <w:softHyphen/>
        <w:t>ба этого своеобразного самолета неизвестна. [59, с. 182] (553).</w:t>
      </w:r>
    </w:p>
    <w:p w14:paraId="39816E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565BE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испытывался самолет К-1 - двухместный разведчик Л.Д.Колпакова-Мирошниченко, работающего у В.А.Лебедева. При первом взлете круто пошел вверх и упал, но л М.Ф.Госповский не пострадал. Ремонтировать не стали (92,168).</w:t>
      </w:r>
    </w:p>
    <w:p w14:paraId="1B485A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20D72D"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Летом 1916 г. при попытке взлета летчи</w:t>
      </w:r>
      <w:r w:rsidRPr="003C27CE">
        <w:rPr>
          <w:rFonts w:ascii="Times New Roman" w:hAnsi="Times New Roman" w:cs="Times New Roman"/>
          <w:color w:val="002060"/>
          <w:sz w:val="16"/>
          <w:szCs w:val="16"/>
          <w:lang w:eastAsia="ru-RU" w:bidi="ru-RU"/>
        </w:rPr>
        <w:softHyphen/>
        <w:t>ком М.Ф. Ростовским был разбит и да</w:t>
      </w:r>
      <w:r w:rsidRPr="003C27CE">
        <w:rPr>
          <w:rFonts w:ascii="Times New Roman" w:hAnsi="Times New Roman" w:cs="Times New Roman"/>
          <w:color w:val="002060"/>
          <w:sz w:val="16"/>
          <w:szCs w:val="16"/>
          <w:lang w:eastAsia="ru-RU" w:bidi="ru-RU"/>
        </w:rPr>
        <w:softHyphen/>
        <w:t>лее не восстанавливался</w:t>
      </w:r>
      <w:r w:rsidRPr="003C27CE">
        <w:rPr>
          <w:rFonts w:ascii="Times New Roman" w:hAnsi="Times New Roman" w:cs="Times New Roman"/>
          <w:color w:val="002060"/>
          <w:sz w:val="16"/>
          <w:szCs w:val="16"/>
          <w:lang w:bidi="ru-RU"/>
        </w:rPr>
        <w:t xml:space="preserve"> К</w:t>
      </w:r>
      <w:r w:rsidRPr="003C27CE">
        <w:rPr>
          <w:rFonts w:ascii="Times New Roman" w:hAnsi="Times New Roman" w:cs="Times New Roman"/>
          <w:color w:val="002060"/>
          <w:sz w:val="16"/>
          <w:szCs w:val="16"/>
          <w:lang w:eastAsia="ru-RU" w:bidi="ru-RU"/>
        </w:rPr>
        <w:t xml:space="preserve">-1 (Колпаков-1) </w:t>
      </w:r>
      <w:r w:rsidRPr="003C27CE">
        <w:rPr>
          <w:rFonts w:ascii="Times New Roman" w:hAnsi="Times New Roman" w:cs="Times New Roman"/>
          <w:color w:val="002060"/>
          <w:sz w:val="16"/>
          <w:szCs w:val="16"/>
          <w:lang w:bidi="ru-RU"/>
        </w:rPr>
        <w:t>и</w:t>
      </w:r>
      <w:r w:rsidRPr="003C27CE">
        <w:rPr>
          <w:rFonts w:ascii="Times New Roman" w:hAnsi="Times New Roman" w:cs="Times New Roman"/>
          <w:color w:val="002060"/>
          <w:sz w:val="16"/>
          <w:szCs w:val="16"/>
          <w:lang w:eastAsia="ru-RU" w:bidi="ru-RU"/>
        </w:rPr>
        <w:t>нженер</w:t>
      </w:r>
      <w:r w:rsidRPr="003C27CE">
        <w:rPr>
          <w:rFonts w:ascii="Times New Roman" w:hAnsi="Times New Roman" w:cs="Times New Roman"/>
          <w:color w:val="002060"/>
          <w:sz w:val="16"/>
          <w:szCs w:val="16"/>
          <w:lang w:bidi="ru-RU"/>
        </w:rPr>
        <w:t xml:space="preserve">а завода Лебедева </w:t>
      </w:r>
      <w:r w:rsidRPr="003C27CE">
        <w:rPr>
          <w:rFonts w:ascii="Times New Roman" w:hAnsi="Times New Roman" w:cs="Times New Roman"/>
          <w:color w:val="002060"/>
          <w:sz w:val="16"/>
          <w:szCs w:val="16"/>
          <w:lang w:eastAsia="ru-RU" w:bidi="ru-RU"/>
        </w:rPr>
        <w:t>Леонид</w:t>
      </w:r>
      <w:r w:rsidRPr="003C27CE">
        <w:rPr>
          <w:rFonts w:ascii="Times New Roman" w:hAnsi="Times New Roman" w:cs="Times New Roman"/>
          <w:color w:val="002060"/>
          <w:sz w:val="16"/>
          <w:szCs w:val="16"/>
          <w:lang w:bidi="ru-RU"/>
        </w:rPr>
        <w:t>а</w:t>
      </w:r>
      <w:r w:rsidRPr="003C27CE">
        <w:rPr>
          <w:rFonts w:ascii="Times New Roman" w:hAnsi="Times New Roman" w:cs="Times New Roman"/>
          <w:color w:val="002060"/>
          <w:sz w:val="16"/>
          <w:szCs w:val="16"/>
          <w:lang w:eastAsia="ru-RU" w:bidi="ru-RU"/>
        </w:rPr>
        <w:t xml:space="preserve"> Дементьевич</w:t>
      </w:r>
      <w:r w:rsidRPr="003C27CE">
        <w:rPr>
          <w:rFonts w:ascii="Times New Roman" w:hAnsi="Times New Roman" w:cs="Times New Roman"/>
          <w:color w:val="002060"/>
          <w:sz w:val="16"/>
          <w:szCs w:val="16"/>
          <w:lang w:bidi="ru-RU"/>
        </w:rPr>
        <w:t>а</w:t>
      </w:r>
      <w:r w:rsidRPr="003C27CE">
        <w:rPr>
          <w:rFonts w:ascii="Times New Roman" w:hAnsi="Times New Roman" w:cs="Times New Roman"/>
          <w:color w:val="002060"/>
          <w:sz w:val="16"/>
          <w:szCs w:val="16"/>
          <w:lang w:eastAsia="ru-RU" w:bidi="ru-RU"/>
        </w:rPr>
        <w:t xml:space="preserve"> Колпаков</w:t>
      </w:r>
      <w:r w:rsidRPr="003C27CE">
        <w:rPr>
          <w:rFonts w:ascii="Times New Roman" w:hAnsi="Times New Roman" w:cs="Times New Roman"/>
          <w:color w:val="002060"/>
          <w:sz w:val="16"/>
          <w:szCs w:val="16"/>
          <w:lang w:bidi="ru-RU"/>
        </w:rPr>
        <w:t>а</w:t>
      </w:r>
      <w:r w:rsidRPr="003C27CE">
        <w:rPr>
          <w:rFonts w:ascii="Times New Roman" w:hAnsi="Times New Roman" w:cs="Times New Roman"/>
          <w:color w:val="002060"/>
          <w:sz w:val="16"/>
          <w:szCs w:val="16"/>
          <w:lang w:eastAsia="ru-RU" w:bidi="ru-RU"/>
        </w:rPr>
        <w:t>- Мирошниченко.</w:t>
      </w:r>
      <w:r w:rsidRPr="003C27CE">
        <w:rPr>
          <w:rFonts w:ascii="Times New Roman" w:hAnsi="Times New Roman" w:cs="Times New Roman"/>
          <w:color w:val="002060"/>
          <w:sz w:val="16"/>
          <w:szCs w:val="16"/>
          <w:lang w:bidi="ru-RU"/>
        </w:rPr>
        <w:t xml:space="preserve"> Машина была построена в</w:t>
      </w:r>
      <w:r w:rsidRPr="003C27CE">
        <w:rPr>
          <w:rFonts w:ascii="Times New Roman" w:hAnsi="Times New Roman" w:cs="Times New Roman"/>
          <w:color w:val="002060"/>
          <w:sz w:val="16"/>
          <w:szCs w:val="16"/>
          <w:lang w:eastAsia="ru-RU" w:bidi="ru-RU"/>
        </w:rPr>
        <w:t xml:space="preserve"> 1916 г. с использованием задела са</w:t>
      </w:r>
      <w:r w:rsidRPr="003C27CE">
        <w:rPr>
          <w:rFonts w:ascii="Times New Roman" w:hAnsi="Times New Roman" w:cs="Times New Roman"/>
          <w:color w:val="002060"/>
          <w:sz w:val="16"/>
          <w:szCs w:val="16"/>
          <w:lang w:eastAsia="ru-RU" w:bidi="ru-RU"/>
        </w:rPr>
        <w:softHyphen/>
        <w:t>молета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IX</w:t>
      </w:r>
      <w:r w:rsidRPr="003C27CE">
        <w:rPr>
          <w:rFonts w:ascii="Times New Roman" w:hAnsi="Times New Roman" w:cs="Times New Roman"/>
          <w:color w:val="002060"/>
          <w:sz w:val="16"/>
          <w:szCs w:val="16"/>
          <w:lang w:bidi="en-US"/>
        </w:rPr>
        <w:t>» как</w:t>
      </w:r>
      <w:r w:rsidRPr="003C27CE">
        <w:rPr>
          <w:rFonts w:ascii="Times New Roman" w:hAnsi="Times New Roman" w:cs="Times New Roman"/>
          <w:color w:val="002060"/>
          <w:sz w:val="16"/>
          <w:szCs w:val="16"/>
          <w:lang w:eastAsia="ru-RU" w:bidi="ru-RU"/>
        </w:rPr>
        <w:t xml:space="preserve"> биплан с двигателем «Австро-Даймлер» мощностью 110 л.с.</w:t>
      </w:r>
      <w:r w:rsidRPr="003C27CE">
        <w:rPr>
          <w:rFonts w:ascii="Times New Roman" w:hAnsi="Times New Roman" w:cs="Times New Roman"/>
          <w:color w:val="002060"/>
          <w:sz w:val="16"/>
          <w:szCs w:val="16"/>
          <w:lang w:bidi="ru-RU"/>
        </w:rPr>
        <w:t xml:space="preserve"> и</w:t>
      </w:r>
      <w:r w:rsidRPr="003C27CE">
        <w:rPr>
          <w:rFonts w:ascii="Times New Roman" w:hAnsi="Times New Roman" w:cs="Times New Roman"/>
          <w:color w:val="002060"/>
          <w:sz w:val="16"/>
          <w:szCs w:val="16"/>
          <w:lang w:eastAsia="ru-RU" w:bidi="ru-RU"/>
        </w:rPr>
        <w:t xml:space="preserve"> механизм изменения в полете угла уста</w:t>
      </w:r>
      <w:r w:rsidRPr="003C27CE">
        <w:rPr>
          <w:rFonts w:ascii="Times New Roman" w:hAnsi="Times New Roman" w:cs="Times New Roman"/>
          <w:color w:val="002060"/>
          <w:sz w:val="16"/>
          <w:szCs w:val="16"/>
          <w:lang w:eastAsia="ru-RU" w:bidi="ru-RU"/>
        </w:rPr>
        <w:softHyphen/>
        <w:t>новки крыльев при помощи особого чер</w:t>
      </w:r>
      <w:r w:rsidRPr="003C27CE">
        <w:rPr>
          <w:rFonts w:ascii="Times New Roman" w:hAnsi="Times New Roman" w:cs="Times New Roman"/>
          <w:color w:val="002060"/>
          <w:sz w:val="16"/>
          <w:szCs w:val="16"/>
          <w:lang w:eastAsia="ru-RU" w:bidi="ru-RU"/>
        </w:rPr>
        <w:softHyphen/>
        <w:t>вячного механизма. Возможность изменения угла установки крыльев на 7° по замыс</w:t>
      </w:r>
      <w:r w:rsidRPr="003C27CE">
        <w:rPr>
          <w:rFonts w:ascii="Times New Roman" w:hAnsi="Times New Roman" w:cs="Times New Roman"/>
          <w:color w:val="002060"/>
          <w:sz w:val="16"/>
          <w:szCs w:val="16"/>
          <w:lang w:eastAsia="ru-RU" w:bidi="ru-RU"/>
        </w:rPr>
        <w:softHyphen/>
        <w:t>лу автора, позволяла улучшить взлетно-по</w:t>
      </w:r>
      <w:r w:rsidRPr="003C27CE">
        <w:rPr>
          <w:rFonts w:ascii="Times New Roman" w:hAnsi="Times New Roman" w:cs="Times New Roman"/>
          <w:color w:val="002060"/>
          <w:sz w:val="16"/>
          <w:szCs w:val="16"/>
          <w:lang w:eastAsia="ru-RU" w:bidi="ru-RU"/>
        </w:rPr>
        <w:softHyphen/>
        <w:t>садочные характеристики при соблюдении основных достоинств самолета в нормаль</w:t>
      </w:r>
      <w:r w:rsidRPr="003C27CE">
        <w:rPr>
          <w:rFonts w:ascii="Times New Roman" w:hAnsi="Times New Roman" w:cs="Times New Roman"/>
          <w:color w:val="002060"/>
          <w:sz w:val="16"/>
          <w:szCs w:val="16"/>
          <w:lang w:eastAsia="ru-RU" w:bidi="ru-RU"/>
        </w:rPr>
        <w:softHyphen/>
        <w:t>ном полете</w:t>
      </w:r>
      <w:r w:rsidRPr="003C27CE">
        <w:rPr>
          <w:rFonts w:ascii="Times New Roman" w:hAnsi="Times New Roman" w:cs="Times New Roman"/>
          <w:color w:val="002060"/>
          <w:sz w:val="16"/>
          <w:szCs w:val="16"/>
          <w:lang w:bidi="ru-RU"/>
        </w:rPr>
        <w:t xml:space="preserve"> (23374).</w:t>
      </w:r>
    </w:p>
    <w:p w14:paraId="0CEBC027" w14:textId="77777777" w:rsidR="0083287E" w:rsidRPr="003C27CE" w:rsidRDefault="0083287E" w:rsidP="00615CF2">
      <w:pPr>
        <w:rPr>
          <w:rFonts w:ascii="Times New Roman" w:hAnsi="Times New Roman" w:cs="Times New Roman"/>
          <w:color w:val="002060"/>
          <w:sz w:val="16"/>
          <w:szCs w:val="16"/>
        </w:rPr>
      </w:pPr>
    </w:p>
    <w:p w14:paraId="41CF81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испытывали двухместный разведчик с подвижной бипланной коробкой К-1 (Л.Д.Колпаков-1), построенный на заводе Лебедева. При первом же взлете стал круто набирать высоту и при падении разрушился (2857,41).</w:t>
      </w:r>
    </w:p>
    <w:p w14:paraId="509693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AF5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по проетку Л.Колпакова был построен двухместный разведчик К-1 ("Колпаков"-1) с мотором "Австро-Даймлер" 100 л.с. Особенностью конструкции аэроплана стал изменяемый в полете в пределах 7 градусов угол установки крыльев. Это устройство предназначалось для получения большего угла атаки при взлете для скорейшего отрыва и продолжения полета с малым углом атаки. При первом же старте самолет круто взлетел, потерял скорость и упал. Летчик М.Госповский отделался легкими ушибами. Машину больше не восстанавливали и работы над ним прекратили (11183).</w:t>
      </w:r>
    </w:p>
    <w:p w14:paraId="4FB4A0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87E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на летные испытаниях самолет - двухместный разведчик К-1 (Колпаков-1) с трофейным однорядным двигателем "Австро-Даймлер" мощностью 110 л.с., по схеме нормальный полутораплан с подвижной управляемой бипланной коробкой, которая на земле и в полете могла менять угол установки крыльев до 7° -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 (11918).</w:t>
      </w:r>
    </w:p>
    <w:p w14:paraId="7AB8DC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FEA1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Г.А.Фриде и А.Е.Грузинов испытали построенный на заводе В.А.Лебедева самолет - лл Морской Парасоль Фриде с подводными крыльями, которые мешали взлету и были потом сняты (92,234).</w:t>
      </w:r>
    </w:p>
    <w:p w14:paraId="63882A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D0D5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Летом 1916 г. на летных испытаниях самолет "Лебедь-Гранд"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 (11237).</w:t>
      </w:r>
    </w:p>
    <w:p w14:paraId="5B9A1A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FF81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 1916 года. Еще не был подписан договор о земле, не оформлены запродажная и купчая. Едва был определен только сам земельный участок, как спешно начались строительные работы по аэропланному заводу Лебедева в Таганроге. Для ведения земляных работ были наняты артели рабочих, которые жили тут же в построенных наспех шалашах и землянках. Для транспортных работ нанимались крестьяне ближних сел со своими быками и подводами. Лебедев очень спешил с постройкой, т. к. прекрасно понимал сложившуюся ситуацию. Следовало максимально плодотворно использовать строительный сезон и возвести зданий первых цехов под крышу до наступления осенней непогоды и зимних холодов. Потом уже можно было приступить, используя зимнюю передышку, к отделочным работам внутри корпуса, а также к размещению оборудования, станков, материалов (11394).</w:t>
      </w:r>
    </w:p>
    <w:p w14:paraId="022811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2E82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еще до 17 (30) сентября 1916 года, когда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в дачном пригороде Таганрога и строительство аэропланного завода акционерного общества “Воздухоплавания В.А. Лебедев и К” началось строительство завода.</w:t>
      </w:r>
    </w:p>
    <w:p w14:paraId="515671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7C6018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0DA28B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w:t>
      </w:r>
    </w:p>
    <w:p w14:paraId="2FC0B4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Быстро возводились капитальные кирпичные производственные здания, и уже в начале "1917 года, в разгар строительства,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0EDE42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7F99DE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4D0AB0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2E1096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Таганроге в разные годы работали авиаконструкторы Георгий Михайлович Бериев, Роберт Людвигович Бартини, Борис Петрович Лисунов, Владимир Петрович Горбунов, Леонид Дементьевич Колпаков-Мирошниченко, Михаил Леонтьевич Миль, Михаил Михайлович Шишмарев, Игорь Вячеславович Четвериков, Петр Дмитриевич Самсонов.</w:t>
      </w:r>
    </w:p>
    <w:p w14:paraId="4D75F3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Таганрогом тесно связана жизнь и деятельность многих замечательных авиато-ров. Главный маршал авиации, дважды Герой Советского Союза, заслуженный военный летчик СССР Павел Степанович Кутахов, заслуженный летчик-испытатель СССР, Герой Советского Союза Борис Карпович Галицкий, генерал-лейтенант авиации, Герой Советского Союза Марк Иванович Шевелев, заслуженный военный летчик СССР, Герой Советского Союза генерал-лейтенант авиации Василий Поликарпович Стрельников, Герой Советского Союза летчик-испытатель Иван Дмитриевич Занин и многие другие. Все они жили в Таганроге и внесли большой вклад в развитие авиации нашей страны.</w:t>
      </w:r>
    </w:p>
    <w:p w14:paraId="40FE71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w:t>
      </w:r>
    </w:p>
    <w:p w14:paraId="7C43843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октябрю 1917 года на заводе в производстве было занято свыше 300 рабочих... А потом началась новая эпоха, которая требует отдельного рассказа (11642)</w:t>
      </w:r>
      <w:r w:rsidR="004B3622" w:rsidRPr="003C27CE">
        <w:rPr>
          <w:rFonts w:ascii="Times New Roman" w:hAnsi="Times New Roman" w:cs="Times New Roman"/>
          <w:color w:val="002060"/>
          <w:sz w:val="16"/>
          <w:szCs w:val="16"/>
        </w:rPr>
        <w:t>.</w:t>
      </w:r>
    </w:p>
    <w:p w14:paraId="45342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702AA8"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A214AAB"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1917 году Лебедев получил британскую лицензию на производство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Pup</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Camel</w:t>
      </w:r>
      <w:r w:rsidRPr="003C27CE">
        <w:rPr>
          <w:rFonts w:ascii="Times New Roman" w:hAnsi="Times New Roman" w:cs="Times New Roman"/>
          <w:color w:val="00206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1/2 Strutters.</w:t>
      </w:r>
    </w:p>
    <w:p w14:paraId="4A3A6194"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CBE5457"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Лебедь-17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Grand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со- </w:t>
      </w:r>
      <w:r w:rsidRPr="003C27CE">
        <w:rPr>
          <w:rFonts w:ascii="Times New Roman" w:hAnsi="Times New Roman" w:cs="Times New Roman"/>
          <w:color w:val="002060"/>
          <w:sz w:val="16"/>
          <w:szCs w:val="16"/>
          <w:lang w:bidi="en-US"/>
        </w:rPr>
        <w:t xml:space="preserve">Совместно с Колпаковым-Мирошниченко был разработан большой трехстоечный биплан с двумя двигателями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 Ом.</w:t>
      </w:r>
    </w:p>
    <w:p w14:paraId="6CB664D2"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C46B69D"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3C27CE">
        <w:rPr>
          <w:rFonts w:ascii="Times New Roman" w:hAnsi="Times New Roman" w:cs="Times New Roman"/>
          <w:color w:val="002060"/>
          <w:sz w:val="16"/>
          <w:szCs w:val="16"/>
          <w:lang w:eastAsia="ru-RU" w:bidi="ru-RU"/>
        </w:rPr>
        <w:t xml:space="preserve">совместно </w:t>
      </w:r>
      <w:r w:rsidRPr="003C27CE">
        <w:rPr>
          <w:rFonts w:ascii="Times New Roman" w:hAnsi="Times New Roman" w:cs="Times New Roman"/>
          <w:color w:val="002060"/>
          <w:sz w:val="16"/>
          <w:szCs w:val="16"/>
          <w:lang w:bidi="en-US"/>
        </w:rPr>
        <w:t xml:space="preserve">с Гуревичем, с одним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2FD87549"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Двухместный «Лебедь-18» (типа «Альбатрос») с двигателем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Лебедь 24 остался проектом из-за непоставки ожидаемых двигателей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w:t>
      </w:r>
    </w:p>
    <w:p w14:paraId="1E18399A"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10 марта 1917 г. - 15 из 60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30 мая 1917 г. - ни одного из 200 Лебедей 24; 1917 г., 5 июля - заказ на 140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eastAsia="Times New Roman" w:hAnsi="Times New Roman" w:cs="Times New Roman"/>
          <w:i/>
          <w:iCs/>
          <w:color w:val="002060"/>
          <w:sz w:val="16"/>
          <w:szCs w:val="16"/>
          <w:lang w:eastAsia="ru-RU" w:bidi="ru-RU"/>
        </w:rPr>
        <w:t>1/2</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Страттерс и 60 Лебедей для школы, неизвестно, были ли они построены.</w:t>
      </w:r>
    </w:p>
    <w:p w14:paraId="226698BF"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4FE9C05" w14:textId="77777777" w:rsidR="0083287E" w:rsidRPr="003C27CE" w:rsidRDefault="0083287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46B45457" w14:textId="77777777" w:rsidR="0083287E" w:rsidRPr="003C27CE" w:rsidRDefault="0083287E" w:rsidP="00615CF2">
      <w:pPr>
        <w:rPr>
          <w:rFonts w:ascii="Times New Roman" w:hAnsi="Times New Roman" w:cs="Times New Roman"/>
          <w:color w:val="002060"/>
          <w:sz w:val="16"/>
          <w:szCs w:val="16"/>
          <w:lang w:eastAsia="ru-RU" w:bidi="ru-RU"/>
        </w:rPr>
      </w:pPr>
    </w:p>
    <w:p w14:paraId="7DE08D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испытывали "Морской Парасоль".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2AA304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EA0E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лейтенант Г.А. Фриде и штабс-капитан А.Е. Грузинов испытали самолет лл Фриде, оснащен</w:t>
      </w:r>
      <w:r w:rsidRPr="003C27CE">
        <w:rPr>
          <w:rFonts w:ascii="Times New Roman" w:hAnsi="Times New Roman" w:cs="Times New Roman"/>
          <w:color w:val="002060"/>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102880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3C27CE">
        <w:rPr>
          <w:rFonts w:ascii="Times New Roman" w:hAnsi="Times New Roman" w:cs="Times New Roman"/>
          <w:color w:val="002060"/>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3C27CE">
        <w:rPr>
          <w:rFonts w:ascii="Times New Roman" w:hAnsi="Times New Roman" w:cs="Times New Roman"/>
          <w:color w:val="002060"/>
          <w:sz w:val="16"/>
          <w:szCs w:val="16"/>
        </w:rPr>
        <w:softHyphen/>
        <w:t>ный одноместный моноплан-парасоль с силовой установкой тянущего типа, а главной при</w:t>
      </w:r>
      <w:r w:rsidRPr="003C27CE">
        <w:rPr>
          <w:rFonts w:ascii="Times New Roman" w:hAnsi="Times New Roman" w:cs="Times New Roman"/>
          <w:color w:val="002060"/>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3C27CE">
        <w:rPr>
          <w:rFonts w:ascii="Times New Roman" w:hAnsi="Times New Roman" w:cs="Times New Roman"/>
          <w:color w:val="002060"/>
          <w:sz w:val="16"/>
          <w:szCs w:val="16"/>
        </w:rPr>
        <w:softHyphen/>
        <w:t>водились в нейтральное состояние. Никаких технических данных о машине не имеется.</w:t>
      </w:r>
    </w:p>
    <w:p w14:paraId="7CE302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2BE4FA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5C1B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был выпущен первый двухместный образец лл М-11 Д.П.Г., разработанной по заказу Морского штаба. Потом стала одноместным истребителем. Был один неподвижный пулемет и броня. Перед двигателем Рон в 110 нр был диск из 4-5 мм стали по миделю капота. Перед пилотом - лист 6 мм стали, вместо козырька откидной полукруглый бронещиток со смотровой щелью. Стойки коробки крыльев были защищены 2-3 мм сталью. Иногда перед летчиком ставили во весь мидель два листа толщиной 4 мм на расстоянии 25 мм (разнесенная броня). В одном случае был перископ из двух зеркал в обход забронированной лобовой щели (92,223).</w:t>
      </w:r>
    </w:p>
    <w:p w14:paraId="0A8A81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8C9B02" w14:textId="77777777" w:rsidR="00E7337B" w:rsidRPr="003C27CE" w:rsidRDefault="00E7337B" w:rsidP="00615CF2">
      <w:pPr>
        <w:pStyle w:val="a00"/>
        <w:spacing w:after="0"/>
        <w:jc w:val="both"/>
        <w:rPr>
          <w:color w:val="002060"/>
          <w:sz w:val="16"/>
          <w:szCs w:val="16"/>
        </w:rPr>
      </w:pPr>
      <w:r w:rsidRPr="003C27CE">
        <w:rPr>
          <w:color w:val="002060"/>
          <w:sz w:val="16"/>
          <w:szCs w:val="16"/>
        </w:rPr>
        <w:t>Летом 1916 гола Д.П. Григорович выпустил опытный образец морского истребителя лодочного типа М-11. По заказу морского ведомства на заводе С.С. Щетинина была заложена серия в 100 гидросамолетов М-11, выпуск которых начался весной 1917 года (15135).</w:t>
      </w:r>
    </w:p>
    <w:p w14:paraId="73238F1D" w14:textId="77777777" w:rsidR="00E7337B" w:rsidRPr="003C27CE" w:rsidRDefault="00E7337B" w:rsidP="00615CF2">
      <w:pPr>
        <w:pStyle w:val="a00"/>
        <w:spacing w:after="0"/>
        <w:jc w:val="both"/>
        <w:rPr>
          <w:color w:val="002060"/>
          <w:sz w:val="16"/>
          <w:szCs w:val="16"/>
        </w:rPr>
      </w:pPr>
    </w:p>
    <w:p w14:paraId="363641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А.Н.Седельников построил опытный корпус лл М-5 Д.П.Г. с упроченным днищем и съемным реданом. Т.Т.Щетинин приказал корпус спрятать и никому не показывать, чтобы было больше поломок и заказов (92,219).</w:t>
      </w:r>
    </w:p>
    <w:p w14:paraId="5A71F5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E484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А. Н. Седельников построил опытный корпус лодки со значительно упрочненным днищем, которое было сделано из двух листов 4-мм фанеры с про</w:t>
      </w:r>
      <w:r w:rsidRPr="003C27CE">
        <w:rPr>
          <w:rFonts w:ascii="Times New Roman" w:hAnsi="Times New Roman" w:cs="Times New Roman"/>
          <w:color w:val="002060"/>
          <w:sz w:val="16"/>
          <w:szCs w:val="16"/>
        </w:rPr>
        <w:softHyphen/>
        <w:t>кладкой между ними перкаля на смоляном лаке. Редан был сделан съемным приставным на четырех резиновых буферах по задней кромке ("пружинящий редан"). Однако Щетинин распо</w:t>
      </w:r>
      <w:r w:rsidRPr="003C27CE">
        <w:rPr>
          <w:rFonts w:ascii="Times New Roman" w:hAnsi="Times New Roman" w:cs="Times New Roman"/>
          <w:color w:val="002060"/>
          <w:sz w:val="16"/>
          <w:szCs w:val="16"/>
        </w:rPr>
        <w:softHyphen/>
        <w:t>рядился эту лодку спрятать и никому о ней не говорить, чтобы летные школы брали обычные лодки и побольше ломали их, обеспечивая заводу-монополисту выгодные заказы. Конструк</w:t>
      </w:r>
      <w:r w:rsidRPr="003C27CE">
        <w:rPr>
          <w:rFonts w:ascii="Times New Roman" w:hAnsi="Times New Roman" w:cs="Times New Roman"/>
          <w:color w:val="002060"/>
          <w:sz w:val="16"/>
          <w:szCs w:val="16"/>
        </w:rPr>
        <w:softHyphen/>
        <w:t>тору же было указано на неуместность его стараний” (2807).</w:t>
      </w:r>
    </w:p>
    <w:p w14:paraId="39B9EB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97B7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по утверждению Виллиш испытывались съемные реданы, а все гидросамо</w:t>
      </w:r>
      <w:r w:rsidRPr="003C27CE">
        <w:rPr>
          <w:rFonts w:ascii="Times New Roman" w:hAnsi="Times New Roman" w:cs="Times New Roman"/>
          <w:color w:val="002060"/>
          <w:sz w:val="16"/>
          <w:szCs w:val="16"/>
        </w:rPr>
        <w:softHyphen/>
        <w:t>леты Виллиша должны были оборудоваться ими (2843).</w:t>
      </w:r>
    </w:p>
    <w:p w14:paraId="53691F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E82A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синхронизатор Скарффа-Дыбовского уже уста</w:t>
      </w:r>
      <w:r w:rsidRPr="003C27CE">
        <w:rPr>
          <w:rFonts w:ascii="Times New Roman" w:hAnsi="Times New Roman" w:cs="Times New Roman"/>
          <w:color w:val="002060"/>
          <w:sz w:val="16"/>
          <w:szCs w:val="16"/>
        </w:rPr>
        <w:softHyphen/>
        <w:t>навливался на истребителях “Сопвич”. Осенью 1915 года старший лейтенант флота Ды</w:t>
      </w:r>
      <w:r w:rsidRPr="003C27CE">
        <w:rPr>
          <w:rFonts w:ascii="Times New Roman" w:hAnsi="Times New Roman" w:cs="Times New Roman"/>
          <w:color w:val="002060"/>
          <w:sz w:val="16"/>
          <w:szCs w:val="16"/>
        </w:rPr>
        <w:softHyphen/>
        <w:t>бовский был отозван с фронта и командирован в Рус</w:t>
      </w:r>
      <w:r w:rsidRPr="003C27CE">
        <w:rPr>
          <w:rFonts w:ascii="Times New Roman" w:hAnsi="Times New Roman" w:cs="Times New Roman"/>
          <w:color w:val="002060"/>
          <w:sz w:val="16"/>
          <w:szCs w:val="16"/>
        </w:rPr>
        <w:softHyphen/>
        <w:t>ский закупочный комитет в Лондоне в качестве при</w:t>
      </w:r>
      <w:r w:rsidRPr="003C27CE">
        <w:rPr>
          <w:rFonts w:ascii="Times New Roman" w:hAnsi="Times New Roman" w:cs="Times New Roman"/>
          <w:color w:val="002060"/>
          <w:sz w:val="16"/>
          <w:szCs w:val="16"/>
        </w:rPr>
        <w:softHyphen/>
        <w:t>емщика авиационного имущества. Здесь проект своего синхронизатора, отвергнутый в свое время россий</w:t>
      </w:r>
      <w:r w:rsidRPr="003C27CE">
        <w:rPr>
          <w:rFonts w:ascii="Times New Roman" w:hAnsi="Times New Roman" w:cs="Times New Roman"/>
          <w:color w:val="002060"/>
          <w:sz w:val="16"/>
          <w:szCs w:val="16"/>
        </w:rPr>
        <w:softHyphen/>
        <w:t>ским военным министерством, Дыбовский предло</w:t>
      </w:r>
      <w:r w:rsidRPr="003C27CE">
        <w:rPr>
          <w:rFonts w:ascii="Times New Roman" w:hAnsi="Times New Roman" w:cs="Times New Roman"/>
          <w:color w:val="002060"/>
          <w:sz w:val="16"/>
          <w:szCs w:val="16"/>
        </w:rPr>
        <w:softHyphen/>
        <w:t>жил в британское адмиралтейство. Воздухоплаватель</w:t>
      </w:r>
      <w:r w:rsidRPr="003C27CE">
        <w:rPr>
          <w:rFonts w:ascii="Times New Roman" w:hAnsi="Times New Roman" w:cs="Times New Roman"/>
          <w:color w:val="002060"/>
          <w:sz w:val="16"/>
          <w:szCs w:val="16"/>
        </w:rPr>
        <w:softHyphen/>
        <w:t>ный департамент Англии поручил инженеру Ф.В.Скарффу разработать этот механизм (553).</w:t>
      </w:r>
    </w:p>
    <w:p w14:paraId="1FC5E5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0ED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РБВЗ построил два варианта опытного многоместного истребителя сопровождения, которые испытывались в Эскадре воздушных кораблей зимой и весной 1917 (318,85).</w:t>
      </w:r>
    </w:p>
    <w:p w14:paraId="03A1B2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3E5A44" w14:textId="77777777" w:rsidR="003E7511" w:rsidRPr="003C27CE" w:rsidRDefault="003E75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Гвардии Штабс-Капитан Е.Р.Энгельс, который в Баку начал конструировать летающую лодку-истребитель? реализовал эту идею благодаря помощи компании Ф.Мельцера (12413).</w:t>
      </w:r>
    </w:p>
    <w:p w14:paraId="0C19D9B1" w14:textId="77777777" w:rsidR="003E7511" w:rsidRPr="003C27CE" w:rsidRDefault="003E7511" w:rsidP="00615CF2">
      <w:pPr>
        <w:rPr>
          <w:rFonts w:ascii="Times New Roman" w:hAnsi="Times New Roman" w:cs="Times New Roman"/>
          <w:color w:val="002060"/>
          <w:sz w:val="16"/>
          <w:szCs w:val="16"/>
        </w:rPr>
      </w:pPr>
    </w:p>
    <w:p w14:paraId="56C11F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Анатра-Д (Анаде) стала поступать на фронт (2086,32).</w:t>
      </w:r>
    </w:p>
    <w:p w14:paraId="49F01C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8161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на заводе Анатра в Одессе была выпушена болыпая часть опытных самолетов отечественной конструкции. Главным конструктором завода с 1914 и до 1917 года являлся француз Элизо Декан, который уехал из России после Февральской революции. Завод имел трех летчике в-испытателей (они же сдатчики само</w:t>
      </w:r>
      <w:r w:rsidRPr="003C27CE">
        <w:rPr>
          <w:rFonts w:ascii="Times New Roman" w:hAnsi="Times New Roman" w:cs="Times New Roman"/>
          <w:color w:val="002060"/>
          <w:sz w:val="16"/>
          <w:szCs w:val="16"/>
        </w:rPr>
        <w:softHyphen/>
        <w:t>летов заказчикам), два из которых также французы. Третьим летчиком-испытателем был В.Н.Хиони, став</w:t>
      </w:r>
      <w:r w:rsidRPr="003C27CE">
        <w:rPr>
          <w:rFonts w:ascii="Times New Roman" w:hAnsi="Times New Roman" w:cs="Times New Roman"/>
          <w:color w:val="002060"/>
          <w:sz w:val="16"/>
          <w:szCs w:val="16"/>
        </w:rPr>
        <w:softHyphen/>
        <w:t>ший после отъезда Декана еще и Главным конструк</w:t>
      </w:r>
      <w:r w:rsidRPr="003C27CE">
        <w:rPr>
          <w:rFonts w:ascii="Times New Roman" w:hAnsi="Times New Roman" w:cs="Times New Roman"/>
          <w:color w:val="002060"/>
          <w:sz w:val="16"/>
          <w:szCs w:val="16"/>
        </w:rPr>
        <w:softHyphen/>
        <w:t>тором завода. На протяжении 1913-1917 годов значительную часть продукции завода составляли лицензионные самолеты “Фарман”, “Ньюпор”, “Вуазен” и “Моран” по французским образцам. С 1915 года начали выхо</w:t>
      </w:r>
      <w:r w:rsidRPr="003C27CE">
        <w:rPr>
          <w:rFonts w:ascii="Times New Roman" w:hAnsi="Times New Roman" w:cs="Times New Roman"/>
          <w:color w:val="002060"/>
          <w:sz w:val="16"/>
          <w:szCs w:val="16"/>
        </w:rPr>
        <w:softHyphen/>
        <w:t>дить собственные опытные самолеты завода, часть ко</w:t>
      </w:r>
      <w:r w:rsidRPr="003C27CE">
        <w:rPr>
          <w:rFonts w:ascii="Times New Roman" w:hAnsi="Times New Roman" w:cs="Times New Roman"/>
          <w:color w:val="002060"/>
          <w:sz w:val="16"/>
          <w:szCs w:val="16"/>
        </w:rPr>
        <w:softHyphen/>
        <w:t>торых строилась серийно, и в 1917 году они уже чис</w:t>
      </w:r>
      <w:r w:rsidRPr="003C27CE">
        <w:rPr>
          <w:rFonts w:ascii="Times New Roman" w:hAnsi="Times New Roman" w:cs="Times New Roman"/>
          <w:color w:val="002060"/>
          <w:sz w:val="16"/>
          <w:szCs w:val="16"/>
        </w:rPr>
        <w:softHyphen/>
        <w:t>ленно преобладали над иностранными (553).</w:t>
      </w:r>
    </w:p>
    <w:p w14:paraId="4D7A6B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C383A4C" w14:textId="77777777" w:rsidR="0083287E" w:rsidRPr="003C27CE" w:rsidRDefault="0083287E"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Летом 1916 г. Анатре разрешили приостановить постройку заказанных ранее «ньюпоров» и «моранов», чтобы увеличить поставки «Анатра-Д», и за год завод сдал 225 машин, из них 10 — без вооружения, в учебном варианте. Часть из них была с мотором «Клерже» мощностью 110 л. с. Первое время имелись проблемы с устойчивостью и управляемостью, но после ряда доработок недостатки минимизировали и на фронте самолет характеризовали как «вполне удовлетворительный» (23472).</w:t>
      </w:r>
    </w:p>
    <w:p w14:paraId="242160D5" w14:textId="77777777" w:rsidR="0083287E" w:rsidRPr="003C27CE" w:rsidRDefault="0083287E" w:rsidP="00615CF2">
      <w:pPr>
        <w:rPr>
          <w:rFonts w:ascii="Times New Roman" w:hAnsi="Times New Roman" w:cs="Times New Roman"/>
          <w:color w:val="002060"/>
          <w:sz w:val="16"/>
          <w:szCs w:val="16"/>
          <w:lang w:eastAsia="ru-RU" w:bidi="ru-RU"/>
        </w:rPr>
      </w:pPr>
    </w:p>
    <w:p w14:paraId="6C8340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1916 года В.Н. Хиони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r w:rsidR="007E3260" w:rsidRPr="003C27CE">
        <w:rPr>
          <w:rFonts w:ascii="Times New Roman" w:hAnsi="Times New Roman" w:cs="Times New Roman"/>
          <w:color w:val="002060"/>
          <w:sz w:val="16"/>
          <w:szCs w:val="16"/>
        </w:rPr>
        <w:fldChar w:fldCharType="begin"/>
      </w:r>
      <w:r w:rsidRPr="003C27CE">
        <w:rPr>
          <w:rFonts w:ascii="Times New Roman" w:hAnsi="Times New Roman" w:cs="Times New Roman"/>
          <w:color w:val="002060"/>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"YANDEX_1"</w:instrText>
      </w:r>
      <w:r w:rsidR="00FD4809" w:rsidRPr="003C27CE">
        <w:rPr>
          <w:rFonts w:ascii="Times New Roman" w:hAnsi="Times New Roman" w:cs="Times New Roman"/>
          <w:color w:val="002060"/>
          <w:sz w:val="16"/>
          <w:szCs w:val="16"/>
        </w:rPr>
        <w:instrText xml:space="preserve"> \* MERGEFORMAT </w:instrText>
      </w:r>
      <w:r w:rsidR="007E3260" w:rsidRPr="003C27CE">
        <w:rPr>
          <w:rFonts w:ascii="Times New Roman" w:hAnsi="Times New Roman" w:cs="Times New Roman"/>
          <w:color w:val="002060"/>
          <w:sz w:val="16"/>
          <w:szCs w:val="16"/>
        </w:rPr>
        <w:fldChar w:fldCharType="end"/>
      </w:r>
      <w:r w:rsidR="007E3260" w:rsidRPr="003C27CE">
        <w:rPr>
          <w:rFonts w:ascii="Times New Roman" w:hAnsi="Times New Roman" w:cs="Times New Roman"/>
          <w:color w:val="002060"/>
          <w:sz w:val="16"/>
          <w:szCs w:val="16"/>
        </w:rPr>
        <w:fldChar w:fldCharType="begin"/>
      </w:r>
      <w:r w:rsidRPr="003C27CE">
        <w:rPr>
          <w:rFonts w:ascii="Times New Roman" w:hAnsi="Times New Roman" w:cs="Times New Roman"/>
          <w:color w:val="002060"/>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"YANDEX_0"</w:instrText>
      </w:r>
      <w:r w:rsidR="00FD4809" w:rsidRPr="003C27CE">
        <w:rPr>
          <w:rFonts w:ascii="Times New Roman" w:hAnsi="Times New Roman" w:cs="Times New Roman"/>
          <w:color w:val="002060"/>
          <w:sz w:val="16"/>
          <w:szCs w:val="16"/>
        </w:rPr>
        <w:instrText xml:space="preserve"> \* MERGEFORMAT </w:instrText>
      </w:r>
      <w:r w:rsidR="007E3260" w:rsidRPr="003C27CE">
        <w:rPr>
          <w:rFonts w:ascii="Times New Roman" w:hAnsi="Times New Roman" w:cs="Times New Roman"/>
          <w:color w:val="002060"/>
          <w:sz w:val="16"/>
          <w:szCs w:val="16"/>
        </w:rPr>
        <w:fldChar w:fldCharType="end"/>
      </w:r>
      <w:r w:rsidRPr="003C27CE">
        <w:rPr>
          <w:rFonts w:ascii="Times New Roman" w:hAnsi="Times New Roman" w:cs="Times New Roman"/>
          <w:color w:val="002060"/>
          <w:sz w:val="16"/>
          <w:szCs w:val="16"/>
        </w:rPr>
        <w:t>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(11880).</w:t>
      </w:r>
    </w:p>
    <w:p w14:paraId="02465D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8D4D0B" w14:textId="77777777" w:rsidR="00A00768" w:rsidRPr="003C27CE" w:rsidRDefault="00A007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на испытания вышел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 (12252).</w:t>
      </w:r>
    </w:p>
    <w:p w14:paraId="27D18EF1" w14:textId="77777777" w:rsidR="00A00768" w:rsidRPr="003C27CE" w:rsidRDefault="00A00768" w:rsidP="00615CF2">
      <w:pPr>
        <w:rPr>
          <w:rFonts w:ascii="Times New Roman" w:hAnsi="Times New Roman" w:cs="Times New Roman"/>
          <w:color w:val="002060"/>
          <w:sz w:val="16"/>
          <w:szCs w:val="16"/>
        </w:rPr>
      </w:pPr>
    </w:p>
    <w:p w14:paraId="68C5204D" w14:textId="77777777" w:rsidR="0083287E" w:rsidRPr="003C27CE" w:rsidRDefault="0083287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Летом 1916 г. был издан приказ о создании «Главного исследовательского аэродрома» под Херсоном на побережье Черного моря. В декабре начальником был назначен Полковник А. Н. Вегенер, а заведующим научным отделом - профессор Г. А. Ботезат. Наконец, в апреле 1917 года начались работы по исследованию натянутых проводов и кабелей. Операции были остановлены в апреле 1918 года (23525).</w:t>
      </w:r>
    </w:p>
    <w:p w14:paraId="6D752215" w14:textId="77777777" w:rsidR="0083287E" w:rsidRPr="003C27CE" w:rsidRDefault="0083287E" w:rsidP="00615CF2">
      <w:pPr>
        <w:rPr>
          <w:rFonts w:ascii="Times New Roman" w:hAnsi="Times New Roman" w:cs="Times New Roman"/>
          <w:color w:val="002060"/>
          <w:sz w:val="16"/>
          <w:szCs w:val="16"/>
        </w:rPr>
      </w:pPr>
    </w:p>
    <w:p w14:paraId="41A95FFD"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Летом 1916 г. на базе двухместного МБ создается одноместный вариант — МБ бис. Этот аппарат имел меньший размах и пло</w:t>
      </w:r>
      <w:r w:rsidRPr="003C27CE">
        <w:rPr>
          <w:rFonts w:ascii="Times New Roman" w:hAnsi="Times New Roman" w:cs="Times New Roman"/>
          <w:color w:val="002060"/>
          <w:sz w:val="16"/>
          <w:szCs w:val="16"/>
          <w:lang w:eastAsia="ru-RU" w:bidi="ru-RU"/>
        </w:rPr>
        <w:softHyphen/>
        <w:t>щадь крыла, усиленную конструкцию, осна</w:t>
      </w:r>
      <w:r w:rsidRPr="003C27CE">
        <w:rPr>
          <w:rFonts w:ascii="Times New Roman" w:hAnsi="Times New Roman" w:cs="Times New Roman"/>
          <w:color w:val="002060"/>
          <w:sz w:val="16"/>
          <w:szCs w:val="16"/>
          <w:lang w:eastAsia="ru-RU" w:bidi="ru-RU"/>
        </w:rPr>
        <w:softHyphen/>
        <w:t>щался двигателем «Рон» мощностью 80 л.с. В начале июня 1916 г. одноместный МБ бис облетали летчики Е. Крутень и К. Арцеулов (23370).</w:t>
      </w:r>
    </w:p>
    <w:p w14:paraId="19D4372B" w14:textId="77777777" w:rsidR="0083287E" w:rsidRPr="003C27CE" w:rsidRDefault="0083287E" w:rsidP="00615CF2">
      <w:pPr>
        <w:rPr>
          <w:rFonts w:ascii="Times New Roman" w:hAnsi="Times New Roman" w:cs="Times New Roman"/>
          <w:color w:val="002060"/>
          <w:sz w:val="16"/>
          <w:szCs w:val="16"/>
          <w:lang w:eastAsia="ru-RU" w:bidi="ru-RU"/>
        </w:rPr>
      </w:pPr>
    </w:p>
    <w:p w14:paraId="2D658C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 Таганроге в местечке «Карантин» было создано Отделение АО воздухоплавания «В.А. Лебедев и К</w:t>
      </w:r>
      <w:r w:rsidRPr="003C27CE">
        <w:rPr>
          <w:rFonts w:ascii="Times New Roman" w:hAnsi="Times New Roman" w:cs="Times New Roman"/>
          <w:color w:val="002060"/>
          <w:sz w:val="16"/>
          <w:szCs w:val="16"/>
          <w:vertAlign w:val="superscript"/>
        </w:rPr>
        <w:t>0</w:t>
      </w:r>
      <w:r w:rsidRPr="003C27CE">
        <w:rPr>
          <w:rFonts w:ascii="Times New Roman" w:hAnsi="Times New Roman" w:cs="Times New Roman"/>
          <w:color w:val="002060"/>
          <w:sz w:val="16"/>
          <w:szCs w:val="16"/>
        </w:rPr>
        <w:t>» начало строиться, открыто как «Аэропланный завод В.А. Лебедева» 17(30).09.1916 г.</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В 1917 г. начат выпуск продукции.</w:t>
      </w:r>
    </w:p>
    <w:p w14:paraId="2BC2E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гражданской войны - с 02.1918 по 01.1920 г. завод был разрушен и бездействовал. По непроверенным данным, в 1919 г. здесь работал Д.П. Григорович, пытаясь наладить производство самолетов для белогвардейцев.</w:t>
      </w:r>
    </w:p>
    <w:p w14:paraId="6F6F30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1920 г. стал называться «Таганрогский авиационный завод Лебедева», весной 1920 г. передан введение Главкоавиа, с 1923 г. - ГАЗ-10 «Лебедь».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10 «Лебедь» переименован в ГАЗ-10 «Лебедь». В соответствии с пост. СНК от 27.04.1926 г. по приказам ВСНХ/НКВМЮГПУ № 73сс от 9.07.1927 г. и Авиатреста № 114сс от 4.08.1927 г. он с 1.10.1927 г. переименован в завод № 31. Приказом Авиатреста № 131 от 27.09.1927 г. действие приказа № 114сс было приостановлено до особого распоряжения.'</w:t>
      </w:r>
      <w:r w:rsidRPr="003C27CE">
        <w:rPr>
          <w:rFonts w:ascii="Times New Roman" w:hAnsi="Times New Roman" w:cs="Times New Roman"/>
          <w:color w:val="002060"/>
          <w:sz w:val="16"/>
          <w:szCs w:val="16"/>
          <w:vertAlign w:val="superscript"/>
        </w:rPr>
        <w:t>33</w:t>
      </w:r>
      <w:r w:rsidRPr="003C27CE">
        <w:rPr>
          <w:rFonts w:ascii="Times New Roman" w:hAnsi="Times New Roman" w:cs="Times New Roman"/>
          <w:color w:val="002060"/>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17926B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размещался по соседству с бывшим Механическим инструментальным заводом Южмашгреста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67335A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3C27CE">
        <w:rPr>
          <w:rFonts w:ascii="Times New Roman" w:hAnsi="Times New Roman" w:cs="Times New Roman"/>
          <w:color w:val="002060"/>
          <w:sz w:val="16"/>
          <w:szCs w:val="16"/>
          <w:lang w:val="en-US"/>
        </w:rPr>
        <w:t>DH</w:t>
      </w:r>
      <w:r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38323E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деревостаночный, медницкий, литейный, обойно-малярный. авиа-сборочный.</w:t>
      </w:r>
      <w:r w:rsidRPr="003C27CE">
        <w:rPr>
          <w:rFonts w:ascii="Times New Roman" w:hAnsi="Times New Roman" w:cs="Times New Roman"/>
          <w:color w:val="002060"/>
          <w:sz w:val="16"/>
          <w:szCs w:val="16"/>
          <w:vertAlign w:val="superscript"/>
        </w:rPr>
        <w:t>133</w:t>
      </w:r>
    </w:p>
    <w:p w14:paraId="7AA23E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 31 в разное время работали гл. конструкторами КБ завода М.Л. Миль, В.П. Горбунов.</w:t>
      </w:r>
    </w:p>
    <w:p w14:paraId="3D47D0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первой половине 1930-х  г. на заводе - ОКБ В.Б. Шаврова.</w:t>
      </w:r>
    </w:p>
    <w:p w14:paraId="072870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1934-40 г. на заводе действовало ЦКБ МС гл. конструктора  Г.М. Бериева.</w:t>
      </w:r>
    </w:p>
    <w:p w14:paraId="357EC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r w:rsidRPr="003C27CE">
        <w:rPr>
          <w:rFonts w:ascii="Times New Roman" w:hAnsi="Times New Roman" w:cs="Times New Roman"/>
          <w:color w:val="002060"/>
          <w:sz w:val="16"/>
          <w:szCs w:val="16"/>
          <w:lang w:val="en-US"/>
        </w:rPr>
        <w:t>ConsolidatedPBY</w:t>
      </w:r>
      <w:r w:rsidRPr="003C27CE">
        <w:rPr>
          <w:rFonts w:ascii="Times New Roman" w:hAnsi="Times New Roman" w:cs="Times New Roman"/>
          <w:color w:val="002060"/>
          <w:sz w:val="16"/>
          <w:szCs w:val="16"/>
        </w:rPr>
        <w:t>-1). Установка вооружения на самолете (лицензии продавались только на гражданские машины) была поручена  Г.М. Бериеву.</w:t>
      </w:r>
    </w:p>
    <w:p w14:paraId="5B7F91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0259 от 3.12.1937 г., в связи с освоением на заводе «Саркомбайн» выпуска Р-10, туда переведено 20 рабочих и 40 ИТР.</w:t>
      </w:r>
    </w:p>
    <w:p w14:paraId="480538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1939 г. проектная мощность завода составляла: 500 одномоторных разведчиков и 400 морских ближних бомбардировщиков в год.</w:t>
      </w:r>
    </w:p>
    <w:p w14:paraId="0B5085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от 10.10.1940 г. завод полностью переходил на выпуск ЛаГГ-3,</w:t>
      </w:r>
      <w:r w:rsidRPr="003C27CE">
        <w:rPr>
          <w:rFonts w:ascii="Times New Roman" w:hAnsi="Times New Roman" w:cs="Times New Roman"/>
          <w:color w:val="002060"/>
          <w:sz w:val="16"/>
          <w:szCs w:val="16"/>
          <w:vertAlign w:val="superscript"/>
        </w:rPr>
        <w:t>52</w:t>
      </w:r>
      <w:r w:rsidRPr="003C27CE">
        <w:rPr>
          <w:rFonts w:ascii="Times New Roman" w:hAnsi="Times New Roman" w:cs="Times New Roman"/>
          <w:color w:val="002060"/>
          <w:sz w:val="16"/>
          <w:szCs w:val="16"/>
        </w:rPr>
        <w:t xml:space="preserve"> план производства на 1941 г. - 1200 машин. 14.08.1941 г. вышло постановление ГКО № 482 о серийном производстве ЛаГТ-3.</w:t>
      </w:r>
    </w:p>
    <w:p w14:paraId="2B101D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1053сс от 9.10.1941 г. завод эвакуирован в  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  г. Кутаиси.</w:t>
      </w:r>
    </w:p>
    <w:p w14:paraId="243762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7BC2F0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№764с от 23.12.1943 г. на старом месте в  г. Таганроге организован новый завод № 86 НКАП.</w:t>
      </w:r>
    </w:p>
    <w:p w14:paraId="00A45C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19.01.1945 г. вышло постановление ГКО № 7370 о мобилизации рабочей силы для завода.</w:t>
      </w:r>
    </w:p>
    <w:p w14:paraId="3C77A9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передан в ведение СНХ Грузинской ССР.</w:t>
      </w:r>
    </w:p>
    <w:p w14:paraId="55BFFD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1985 г. - Тбилисское АПО им.  Г. Димитрова. Далее назывался «Тбилавиамишени». В 2001 г. преобразовано в ООО «Тбилавиастрой».</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Был в 2005 г.</w:t>
      </w:r>
    </w:p>
    <w:p w14:paraId="417ACE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Изготавливал комплектующие для ОК «Буран».</w:t>
      </w:r>
    </w:p>
    <w:p w14:paraId="1F5B19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(1925 г.)- 230 ед., (1926 г.)- 468 ед„ (11.1940 г.)- 745 металлорежущих станков.</w:t>
      </w:r>
    </w:p>
    <w:p w14:paraId="05009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(1925 г.)- 66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производственная (1925 г.)- 16,819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(1925 г.)- 8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2CBDF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(12.1926 г.)- 743 чел.</w:t>
      </w:r>
    </w:p>
    <w:p w14:paraId="624BDC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3C27CE">
        <w:rPr>
          <w:rFonts w:ascii="Times New Roman" w:hAnsi="Times New Roman" w:cs="Times New Roman"/>
          <w:color w:val="002060"/>
          <w:sz w:val="16"/>
          <w:szCs w:val="16"/>
          <w:vertAlign w:val="superscript"/>
        </w:rPr>
        <w:t>38</w:t>
      </w:r>
      <w:r w:rsidRPr="003C27CE">
        <w:rPr>
          <w:rFonts w:ascii="Times New Roman" w:hAnsi="Times New Roman" w:cs="Times New Roman"/>
          <w:color w:val="002060"/>
          <w:sz w:val="16"/>
          <w:szCs w:val="16"/>
        </w:rPr>
        <w:t>, (11.1941; 11.1942 г.)- В.Е. Саладзе, (1941-05.1942 г.-)- С.И. Агаджанов, (1978-91 г.)- В.Ш. Тордия. Гендиректор (1998-2005г,- )- В.Ш. Тордия.</w:t>
      </w:r>
    </w:p>
    <w:p w14:paraId="1353D7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12813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(1925 г.)- Геллерштейн, (-1933-7.09.1937 г.)- И.М. Косткин.</w:t>
      </w:r>
    </w:p>
    <w:p w14:paraId="01EF7F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(1920-е)- Сальков, (1934 г.)- Е.Н. Сивальнев, (06.1937 г.)- И.М. Косткин, (14.08.1938 г.-)- А.К. Беленков.</w:t>
      </w:r>
    </w:p>
    <w:p w14:paraId="5BEE69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(1932-34 г.)- В.Б. Шавров, (1934-40 г.)-  Г.М. Бериев, (1940 г.-)- В.П. Горбунов.</w:t>
      </w:r>
    </w:p>
    <w:p w14:paraId="6452BF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механик (1925 г.)- Перловский, (07.1928 г.)- Сокольский.</w:t>
      </w:r>
    </w:p>
    <w:p w14:paraId="55792F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техчастью (1922 г.-)- Сальков; производством (1925 г.-)- Невский; и.о. (07.1928 г.)- Белоусов; секретной частью (07.1928 г.)- Коваленко.</w:t>
      </w:r>
    </w:p>
    <w:p w14:paraId="25295E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завпроизводством: (1925 г.)- Митрюков, (07.1928 г.)- Лисунов, Глазко.</w:t>
      </w:r>
    </w:p>
    <w:p w14:paraId="3F276D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6691CE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02B26D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начальника бюро: РБ (07.1928 г.)- Емец.</w:t>
      </w:r>
    </w:p>
    <w:p w14:paraId="122D4E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Архитектор (1925 г.)- Поваляев. Комендант (1925 г.)- Машонин.</w:t>
      </w:r>
    </w:p>
    <w:p w14:paraId="6F26FD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групп: конструкторской (-1939 г.)- Б.В. Долгодров.</w:t>
      </w:r>
    </w:p>
    <w:p w14:paraId="45D413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«Лебедь-12» (1917-), «</w:t>
      </w:r>
      <w:r w:rsidRPr="003C27CE">
        <w:rPr>
          <w:rFonts w:ascii="Times New Roman" w:hAnsi="Times New Roman" w:cs="Times New Roman"/>
          <w:color w:val="002060"/>
          <w:sz w:val="16"/>
          <w:szCs w:val="16"/>
          <w:lang w:val="en-US"/>
        </w:rPr>
        <w:t>Voisin</w:t>
      </w:r>
      <w:r w:rsidRPr="003C27CE">
        <w:rPr>
          <w:rFonts w:ascii="Times New Roman" w:hAnsi="Times New Roman" w:cs="Times New Roman"/>
          <w:color w:val="002060"/>
          <w:sz w:val="16"/>
          <w:szCs w:val="16"/>
        </w:rPr>
        <w:t>» (1917-), Р-2 (</w:t>
      </w:r>
      <w:r w:rsidRPr="003C27CE">
        <w:rPr>
          <w:rFonts w:ascii="Times New Roman" w:hAnsi="Times New Roman" w:cs="Times New Roman"/>
          <w:color w:val="002060"/>
          <w:sz w:val="16"/>
          <w:szCs w:val="16"/>
          <w:lang w:val="en-US"/>
        </w:rPr>
        <w:t>DH</w:t>
      </w:r>
      <w:r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 1922-), Р-1 (1923-32)- 946, МР-1 (1927-29)- 124, Р-6 (1932-34)- 71, МР-6 (-1933-), ТБ-1П (1932-34; по [52] в 1931-33)- 50, ПС-9 (1932-34)- 5, Ш-2 (1932-34)- 270 (298), МБР-4 (</w:t>
      </w:r>
      <w:r w:rsidRPr="003C27CE">
        <w:rPr>
          <w:rFonts w:ascii="Times New Roman" w:hAnsi="Times New Roman" w:cs="Times New Roman"/>
          <w:color w:val="002060"/>
          <w:sz w:val="16"/>
          <w:szCs w:val="16"/>
          <w:lang w:val="en-US"/>
        </w:rPr>
        <w:t>SavojaS</w:t>
      </w:r>
      <w:r w:rsidRPr="003C27CE">
        <w:rPr>
          <w:rFonts w:ascii="Times New Roman" w:hAnsi="Times New Roman" w:cs="Times New Roman"/>
          <w:color w:val="002060"/>
          <w:sz w:val="16"/>
          <w:szCs w:val="16"/>
        </w:rPr>
        <w:t>-62; 1932-33)- 51 по лицензии, МБР-2 (1934-40)- 1365, МБР-5 (1935)- 1, МДР-4 (1936-37)- 15, Бе-2 (1937-40)- 12, ГСТ (</w:t>
      </w:r>
      <w:r w:rsidRPr="003C27CE">
        <w:rPr>
          <w:rFonts w:ascii="Times New Roman" w:hAnsi="Times New Roman" w:cs="Times New Roman"/>
          <w:color w:val="002060"/>
          <w:sz w:val="16"/>
          <w:szCs w:val="16"/>
          <w:lang w:val="en-US"/>
        </w:rPr>
        <w:t>ConsolidatedPBY</w:t>
      </w:r>
      <w:r w:rsidRPr="003C27CE">
        <w:rPr>
          <w:rFonts w:ascii="Times New Roman" w:hAnsi="Times New Roman" w:cs="Times New Roman"/>
          <w:color w:val="002060"/>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73F5B5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Заводской №: 263105 (Су-2); № 203107 (Бе-2) (11982).</w:t>
      </w:r>
    </w:p>
    <w:p w14:paraId="3435A798" w14:textId="77777777" w:rsidR="00E7337B" w:rsidRPr="003C27CE" w:rsidRDefault="00E7337B" w:rsidP="00615CF2">
      <w:pPr>
        <w:shd w:val="clear" w:color="auto" w:fill="FFFFFF"/>
        <w:autoSpaceDE w:val="0"/>
        <w:autoSpaceDN w:val="0"/>
        <w:adjustRightInd w:val="0"/>
        <w:rPr>
          <w:rFonts w:ascii="Times New Roman" w:hAnsi="Times New Roman" w:cs="Times New Roman"/>
          <w:color w:val="002060"/>
          <w:sz w:val="16"/>
          <w:szCs w:val="16"/>
        </w:rPr>
      </w:pPr>
    </w:p>
    <w:p w14:paraId="370DCA05" w14:textId="77777777" w:rsidR="00CA75FD" w:rsidRPr="00B52707" w:rsidRDefault="00CA75FD" w:rsidP="00CA75F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Ле</w:t>
      </w:r>
      <w:r w:rsidRPr="00B52707">
        <w:rPr>
          <w:rStyle w:val="aff"/>
          <w:rFonts w:ascii="Times New Roman" w:hAnsi="Times New Roman" w:cs="Times New Roman"/>
          <w:color w:val="0070C0"/>
          <w:spacing w:val="0"/>
          <w:sz w:val="16"/>
          <w:szCs w:val="16"/>
        </w:rPr>
        <w:softHyphen/>
        <w:t>том 1916 г. в дачном пригороде го</w:t>
      </w:r>
      <w:r w:rsidRPr="00B52707">
        <w:rPr>
          <w:rStyle w:val="aff"/>
          <w:rFonts w:ascii="Times New Roman" w:hAnsi="Times New Roman" w:cs="Times New Roman"/>
          <w:color w:val="0070C0"/>
          <w:spacing w:val="0"/>
          <w:sz w:val="16"/>
          <w:szCs w:val="16"/>
        </w:rPr>
        <w:softHyphen/>
        <w:t>рода Таганрог, известного под названием «Карантин», началось строительство таганрогско</w:t>
      </w:r>
      <w:r w:rsidRPr="00B52707">
        <w:rPr>
          <w:rStyle w:val="aff"/>
          <w:rFonts w:ascii="Times New Roman" w:hAnsi="Times New Roman" w:cs="Times New Roman"/>
          <w:color w:val="0070C0"/>
          <w:spacing w:val="0"/>
          <w:sz w:val="16"/>
          <w:szCs w:val="16"/>
        </w:rPr>
        <w:softHyphen/>
        <w:t>го аэропланного завода «Акцио</w:t>
      </w:r>
      <w:r w:rsidRPr="00B52707">
        <w:rPr>
          <w:rStyle w:val="aff"/>
          <w:rFonts w:ascii="Times New Roman" w:hAnsi="Times New Roman" w:cs="Times New Roman"/>
          <w:color w:val="0070C0"/>
          <w:spacing w:val="0"/>
          <w:sz w:val="16"/>
          <w:szCs w:val="16"/>
        </w:rPr>
        <w:softHyphen/>
        <w:t>нерного общества воздухоплава</w:t>
      </w:r>
      <w:r w:rsidRPr="00B52707">
        <w:rPr>
          <w:rStyle w:val="aff"/>
          <w:rFonts w:ascii="Times New Roman" w:hAnsi="Times New Roman" w:cs="Times New Roman"/>
          <w:color w:val="0070C0"/>
          <w:spacing w:val="0"/>
          <w:sz w:val="16"/>
          <w:szCs w:val="16"/>
        </w:rPr>
        <w:softHyphen/>
        <w:t>ния «В.А. Лебедев и Ко». Владельцем завода был В.А. Лебедев - незаурядный чело</w:t>
      </w:r>
      <w:r w:rsidRPr="00B52707">
        <w:rPr>
          <w:rStyle w:val="aff"/>
          <w:rFonts w:ascii="Times New Roman" w:hAnsi="Times New Roman" w:cs="Times New Roman"/>
          <w:color w:val="0070C0"/>
          <w:spacing w:val="0"/>
          <w:sz w:val="16"/>
          <w:szCs w:val="16"/>
        </w:rPr>
        <w:softHyphen/>
        <w:t>век, третий российский дипломи</w:t>
      </w:r>
      <w:r w:rsidRPr="00B52707">
        <w:rPr>
          <w:rStyle w:val="aff"/>
          <w:rFonts w:ascii="Times New Roman" w:hAnsi="Times New Roman" w:cs="Times New Roman"/>
          <w:color w:val="0070C0"/>
          <w:spacing w:val="0"/>
          <w:sz w:val="16"/>
          <w:szCs w:val="16"/>
        </w:rPr>
        <w:softHyphen/>
        <w:t>рованный пилот и крупный предприниматель, сумевший за корот</w:t>
      </w:r>
      <w:r w:rsidRPr="00B52707">
        <w:rPr>
          <w:rStyle w:val="aff"/>
          <w:rFonts w:ascii="Times New Roman" w:hAnsi="Times New Roman" w:cs="Times New Roman"/>
          <w:color w:val="0070C0"/>
          <w:spacing w:val="0"/>
          <w:sz w:val="16"/>
          <w:szCs w:val="16"/>
        </w:rPr>
        <w:softHyphen/>
        <w:t>кий срок создать крупную авиаци</w:t>
      </w:r>
      <w:r w:rsidRPr="00B52707">
        <w:rPr>
          <w:rStyle w:val="aff"/>
          <w:rFonts w:ascii="Times New Roman" w:hAnsi="Times New Roman" w:cs="Times New Roman"/>
          <w:color w:val="0070C0"/>
          <w:spacing w:val="0"/>
          <w:sz w:val="16"/>
          <w:szCs w:val="16"/>
        </w:rPr>
        <w:softHyphen/>
        <w:t>онную фирму с заводами в Петро</w:t>
      </w:r>
      <w:r w:rsidRPr="00B52707">
        <w:rPr>
          <w:rStyle w:val="aff"/>
          <w:rFonts w:ascii="Times New Roman" w:hAnsi="Times New Roman" w:cs="Times New Roman"/>
          <w:color w:val="0070C0"/>
          <w:spacing w:val="0"/>
          <w:sz w:val="16"/>
          <w:szCs w:val="16"/>
        </w:rPr>
        <w:softHyphen/>
        <w:t>граде, Ярославле, Рыбинске, Пензе и Таганроге. Новое предприятие ориентировалось, прежде всего, на строительство гидросамолетов и сразу получило крупные заказы от морского ведомства на постройку летающих лодок (25061).</w:t>
      </w:r>
    </w:p>
    <w:p w14:paraId="270C046D" w14:textId="77777777" w:rsidR="00CA75FD" w:rsidRPr="00B52707" w:rsidRDefault="00CA75FD" w:rsidP="00CA75FD">
      <w:pPr>
        <w:rPr>
          <w:rFonts w:ascii="Times New Roman" w:hAnsi="Times New Roman" w:cs="Times New Roman"/>
          <w:color w:val="0070C0"/>
          <w:sz w:val="16"/>
          <w:szCs w:val="16"/>
        </w:rPr>
      </w:pPr>
    </w:p>
    <w:p w14:paraId="096B3715" w14:textId="77777777" w:rsidR="00E7337B" w:rsidRPr="003C27CE" w:rsidRDefault="00E7337B" w:rsidP="00615CF2">
      <w:pPr>
        <w:pStyle w:val="a3"/>
        <w:rPr>
          <w:color w:val="002060"/>
          <w:lang w:val="ru-RU"/>
        </w:rPr>
      </w:pPr>
      <w:r w:rsidRPr="003C27CE">
        <w:rPr>
          <w:color w:val="002060"/>
          <w:lang w:val="ru-RU"/>
        </w:rPr>
        <w:t>Летом 1916 г. Ставр Елевтерьевич, используя свои связи, организовал Товарищество «Липецкие Аэропланные Мастерские» (ЛАМ), куда вложили свои капиталы такие извест</w:t>
      </w:r>
      <w:r w:rsidRPr="003C27CE">
        <w:rPr>
          <w:color w:val="002060"/>
          <w:lang w:val="ru-RU"/>
        </w:rPr>
        <w:softHyphen/>
        <w:t xml:space="preserve">ные в Липецке промышленники как М.В. Быханов и П.С. Хренников. Участие партнеров </w:t>
      </w:r>
      <w:r w:rsidRPr="003C27CE">
        <w:rPr>
          <w:rStyle w:val="213"/>
          <w:rFonts w:ascii="Times New Roman" w:hAnsi="Times New Roman" w:cs="Times New Roman"/>
          <w:b w:val="0"/>
          <w:color w:val="002060"/>
          <w:sz w:val="16"/>
          <w:szCs w:val="16"/>
          <w:lang w:val="ru-RU"/>
        </w:rPr>
        <w:t>в</w:t>
      </w:r>
      <w:r w:rsidRPr="003C27CE">
        <w:rPr>
          <w:color w:val="002060"/>
          <w:lang w:val="ru-RU"/>
        </w:rPr>
        <w:t xml:space="preserve"> деятельности предприятия определялось соответственно их </w:t>
      </w:r>
      <w:r w:rsidRPr="003C27CE">
        <w:rPr>
          <w:color w:val="002060"/>
          <w:lang w:val="ru-RU"/>
        </w:rPr>
        <w:lastRenderedPageBreak/>
        <w:t>вкладам: С.Е. Саков - 20000 руб., М.В. Быханов - 20000 руб., С.Т. Пустовалов П.С. - 15000 руб., Хренников П.С. - 15000 руб., Лачинов - 5000 руб. Предприятие рас</w:t>
      </w:r>
      <w:r w:rsidRPr="003C27CE">
        <w:rPr>
          <w:color w:val="002060"/>
          <w:lang w:val="ru-RU"/>
        </w:rPr>
        <w:softHyphen/>
        <w:t>полагалось на улице Гостиной (ныне ули</w:t>
      </w:r>
      <w:r w:rsidRPr="003C27CE">
        <w:rPr>
          <w:color w:val="002060"/>
          <w:lang w:val="ru-RU"/>
        </w:rPr>
        <w:softHyphen/>
        <w:t>ца Интернациональ</w:t>
      </w:r>
      <w:r w:rsidRPr="003C27CE">
        <w:rPr>
          <w:color w:val="002060"/>
          <w:lang w:val="ru-RU"/>
        </w:rPr>
        <w:softHyphen/>
        <w:t>ная) и представляло собой комплекс хо</w:t>
      </w:r>
      <w:r w:rsidRPr="003C27CE">
        <w:rPr>
          <w:color w:val="002060"/>
          <w:lang w:val="ru-RU"/>
        </w:rPr>
        <w:softHyphen/>
        <w:t>зяйственных постро</w:t>
      </w:r>
      <w:r w:rsidRPr="003C27CE">
        <w:rPr>
          <w:color w:val="002060"/>
          <w:lang w:val="ru-RU"/>
        </w:rPr>
        <w:softHyphen/>
        <w:t>ек общей площадью около 600 кв. саже</w:t>
      </w:r>
      <w:r w:rsidRPr="003C27CE">
        <w:rPr>
          <w:color w:val="002060"/>
          <w:lang w:val="ru-RU"/>
        </w:rPr>
        <w:softHyphen/>
        <w:t>ней. Мастерские де</w:t>
      </w:r>
      <w:r w:rsidRPr="003C27CE">
        <w:rPr>
          <w:color w:val="002060"/>
          <w:lang w:val="ru-RU"/>
        </w:rPr>
        <w:softHyphen/>
        <w:t>лились на восемь отделений: слесар</w:t>
      </w:r>
      <w:r w:rsidRPr="003C27CE">
        <w:rPr>
          <w:color w:val="002060"/>
          <w:lang w:val="ru-RU"/>
        </w:rPr>
        <w:softHyphen/>
        <w:t>ное, столярное, ма</w:t>
      </w:r>
      <w:r w:rsidRPr="003C27CE">
        <w:rPr>
          <w:color w:val="002060"/>
          <w:lang w:val="ru-RU"/>
        </w:rPr>
        <w:softHyphen/>
        <w:t>лярное, кузнечное, сборочное, кислоро</w:t>
      </w:r>
      <w:r w:rsidRPr="003C27CE">
        <w:rPr>
          <w:color w:val="002060"/>
          <w:lang w:val="ru-RU"/>
        </w:rPr>
        <w:softHyphen/>
        <w:t>дно-сварочное, ли</w:t>
      </w:r>
      <w:r w:rsidRPr="003C27CE">
        <w:rPr>
          <w:color w:val="002060"/>
          <w:lang w:val="ru-RU"/>
        </w:rPr>
        <w:softHyphen/>
        <w:t>тейное, сушильное, с общим числом за</w:t>
      </w:r>
      <w:r w:rsidRPr="003C27CE">
        <w:rPr>
          <w:color w:val="002060"/>
          <w:lang w:val="ru-RU"/>
        </w:rPr>
        <w:softHyphen/>
        <w:t>нятых до 68 рабочих. Кстати, в качестве эталона, в Липецк передали «Моран» Ж производства завода Слюсаренко, его вскоре Николай Ставрович разбил в полёте (15817).</w:t>
      </w:r>
    </w:p>
    <w:p w14:paraId="712CD154" w14:textId="77777777" w:rsidR="00E7337B" w:rsidRPr="003C27CE" w:rsidRDefault="00E7337B" w:rsidP="00615CF2">
      <w:pPr>
        <w:pStyle w:val="a3"/>
        <w:rPr>
          <w:color w:val="002060"/>
          <w:lang w:val="ru-RU"/>
        </w:rPr>
      </w:pPr>
    </w:p>
    <w:p w14:paraId="5F6786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по приказу “шефа” авиации великого князя Александра Михай</w:t>
      </w:r>
      <w:r w:rsidRPr="003C27CE">
        <w:rPr>
          <w:rFonts w:ascii="Times New Roman" w:hAnsi="Times New Roman" w:cs="Times New Roman"/>
          <w:color w:val="002060"/>
          <w:sz w:val="16"/>
          <w:szCs w:val="16"/>
        </w:rPr>
        <w:softHyphen/>
        <w:t>ловича руководитель технического отдела Южно-Русского машиностроитель</w:t>
      </w:r>
      <w:r w:rsidRPr="003C27CE">
        <w:rPr>
          <w:rFonts w:ascii="Times New Roman" w:hAnsi="Times New Roman" w:cs="Times New Roman"/>
          <w:color w:val="002060"/>
          <w:sz w:val="16"/>
          <w:szCs w:val="16"/>
        </w:rPr>
        <w:softHyphen/>
        <w:t>ного завода в Киеве, инженер Э.К.Гарф изучал на Юго-За</w:t>
      </w:r>
      <w:r w:rsidRPr="003C27CE">
        <w:rPr>
          <w:rFonts w:ascii="Times New Roman" w:hAnsi="Times New Roman" w:cs="Times New Roman"/>
          <w:color w:val="002060"/>
          <w:sz w:val="16"/>
          <w:szCs w:val="16"/>
        </w:rPr>
        <w:softHyphen/>
        <w:t>падном фронте бомбометание с аэропланов и рабо</w:t>
      </w:r>
      <w:r w:rsidRPr="003C27CE">
        <w:rPr>
          <w:rFonts w:ascii="Times New Roman" w:hAnsi="Times New Roman" w:cs="Times New Roman"/>
          <w:color w:val="002060"/>
          <w:sz w:val="16"/>
          <w:szCs w:val="16"/>
        </w:rPr>
        <w:softHyphen/>
        <w:t>тал в комиссии по созданию авиационной -артилле</w:t>
      </w:r>
      <w:r w:rsidRPr="003C27CE">
        <w:rPr>
          <w:rFonts w:ascii="Times New Roman" w:hAnsi="Times New Roman" w:cs="Times New Roman"/>
          <w:color w:val="002060"/>
          <w:sz w:val="16"/>
          <w:szCs w:val="16"/>
        </w:rPr>
        <w:softHyphen/>
        <w:t>рии при управлении Воздушного Флота. Накопленный практический опыт он воплотил в создание оригинальных прицельных приборов собст</w:t>
      </w:r>
      <w:r w:rsidRPr="003C27CE">
        <w:rPr>
          <w:rFonts w:ascii="Times New Roman" w:hAnsi="Times New Roman" w:cs="Times New Roman"/>
          <w:color w:val="002060"/>
          <w:sz w:val="16"/>
          <w:szCs w:val="16"/>
        </w:rPr>
        <w:softHyphen/>
        <w:t>венной конструкции. Для их производства была со</w:t>
      </w:r>
      <w:r w:rsidRPr="003C27CE">
        <w:rPr>
          <w:rFonts w:ascii="Times New Roman" w:hAnsi="Times New Roman" w:cs="Times New Roman"/>
          <w:color w:val="002060"/>
          <w:sz w:val="16"/>
          <w:szCs w:val="16"/>
        </w:rPr>
        <w:softHyphen/>
        <w:t>здана специальная мастерская. В 1917 году на при</w:t>
      </w:r>
      <w:r w:rsidRPr="003C27CE">
        <w:rPr>
          <w:rFonts w:ascii="Times New Roman" w:hAnsi="Times New Roman" w:cs="Times New Roman"/>
          <w:color w:val="002060"/>
          <w:sz w:val="16"/>
          <w:szCs w:val="16"/>
        </w:rPr>
        <w:softHyphen/>
        <w:t>цельный прибор своей системы Э.К.Гарф получил охранное свидетельство (553).</w:t>
      </w:r>
    </w:p>
    <w:p w14:paraId="2196B7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DFEC0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после совещаний в ставке верховного главнокомандующего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w:t>
      </w:r>
    </w:p>
    <w:p w14:paraId="212B9E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самолету для армейских авиаотрядов были предъявлены следующие требования: продолжительность полета 5 ч при наименьшей скорости полета 130 км/ч; вооружение - 2 пулемета с 500 патронами; возможность вести круговой обстрел; установка приспособления для сбрасывания бомб (бомбомета); наличие радио- и фотоаппарата; двигатель жидкостного охлаждения автомобильного типа. Самолеты этой категории призваны были вести глубокую разведку и бомбометание по тыловым объектам противника. На этой ступени развития бомбардировочная деятельность авиации отдельно еще не выделялась. Особое совещание по обороне государства, утвердив эти требования, подчеркнуло в своем решении, что из существующих типов самолетов наиболее пригодными для армейских авиаотрядов являются “Фарман” с двигателем “Рено” мощностью 220 л. с. и “Ньюпор” с двигателем “Испано-Сюиза” мощностью 150 л. с. (9763).</w:t>
      </w:r>
    </w:p>
    <w:p w14:paraId="217ECA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корпусных авиаотрядов должны были удовлетворять следующим требованиям: продолжительность полета 3-4 ч при скорости полета не менее 130 км/ч; особо оговаривалась “возможность горизонтального полета при уменьшенной скорости”; скороподъемность на высоту 2000 м за 15-20 мин; вооружение - 1 пулемет с 250 патронами; установка радио-, фотоаппарата и бомбомета с бомбами; должно было быть обеспечено удобство наблюдения и размещения пилота и наблюдателя: двигатель предпочтительно автомобильного типа. Желательные типы самолетов - “Фарман-27” и “-30”, “Лебедь-12” и “Анатра-Д” Самолеты корпусной авиации должны были обеспечивать фронтовую разведку для стрелкового корпуса и корректирование огня артиллерии.</w:t>
      </w:r>
    </w:p>
    <w:p w14:paraId="1831C0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самолетам истребительных авиаотрядов было предъявлено требование “управляемости и поворотливости”, т. е. маневренным качествам самолета придавалось первостепенное значение. Горизонтальная скорость полета должна быть не менее 150 км/ч. Оговаривалась также “наибольшая скороподъемность”. Длительность полета истребителя - не менее 1,5 ч. Вооружение - 2 пулемета, двигатель ротативного типа. Желательные типы самолетов: “Ньюпор-10” и “-II”, “Сопвич” (“Виккерс”), “Моран”, “Моска”, “Спад” и т. п.</w:t>
      </w:r>
    </w:p>
    <w:p w14:paraId="47B42D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требования были довольно скромными, особенно для истребителей, скорости полета которых являлись главным показателем их боевых качеств. Утверждая эти требования, особое совещание по обороне государства отметило в своем решении, что “установлению определенных основных типов аппаратов УВВФ придает весьма существенное значение, так как полагает, что только при этих условиях возможно полное использование и развитие отечественной аэропланной промышленности”. Считая основной причиной отставания самолетостроительных предприятий “стремление к созданию новейших типов аэропланов”, военное ведомство рекомендовало строго придерживаться установленных типов машин. Особое совещание отметило, что “не располагая избытком средств, технических сил и оборудования, заводы, конкурируя между собою в конструкции новых аппаратов (монококи, двух- и трехмоторные аппараты и т. п.), отвлеклись от задач практического массового производства и не сделали в этом последнем никакого успеха”. Военное ведомство пришло к выводу, что дело не столько в создании новых типов самолетов, сколько “в улучшении и совершенствовании существующих основных типов и смене их последующими в порядке нормальной эволюции типа основного” (9705).</w:t>
      </w:r>
    </w:p>
    <w:p w14:paraId="663D7B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A60D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 после совещаний в ставке верховного главно</w:t>
      </w:r>
      <w:r w:rsidRPr="003C27CE">
        <w:rPr>
          <w:rFonts w:ascii="Times New Roman" w:hAnsi="Times New Roman" w:cs="Times New Roman"/>
          <w:color w:val="002060"/>
          <w:sz w:val="16"/>
          <w:szCs w:val="16"/>
        </w:rPr>
        <w:softHyphen/>
        <w:t>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 (9705,110).</w:t>
      </w:r>
    </w:p>
    <w:p w14:paraId="0054F3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самолету для армейских авиаотрядов были предъявлены следующие требования: продолжительность полета 5 ч при наи</w:t>
      </w:r>
      <w:r w:rsidRPr="003C27CE">
        <w:rPr>
          <w:rFonts w:ascii="Times New Roman" w:hAnsi="Times New Roman" w:cs="Times New Roman"/>
          <w:color w:val="002060"/>
          <w:sz w:val="16"/>
          <w:szCs w:val="16"/>
        </w:rPr>
        <w:softHyphen/>
        <w:t>меньшей скорости полета 130 км/ч; вооружение — 2 пулемета с 500 патронами; возможность вести круговой обстрел; установка приспособления для сбрасывания бомб (бомбомета); наличие радио- и фотоаппарата; двигатель жидкостного охлаждения авто</w:t>
      </w:r>
      <w:r w:rsidRPr="003C27CE">
        <w:rPr>
          <w:rFonts w:ascii="Times New Roman" w:hAnsi="Times New Roman" w:cs="Times New Roman"/>
          <w:color w:val="002060"/>
          <w:sz w:val="16"/>
          <w:szCs w:val="16"/>
        </w:rPr>
        <w:softHyphen/>
        <w:t>мобильного типа. Самолеты этой категории призваны были вести глубокую разведку и бомбометание по тыловым объектам про</w:t>
      </w:r>
      <w:r w:rsidRPr="003C27CE">
        <w:rPr>
          <w:rFonts w:ascii="Times New Roman" w:hAnsi="Times New Roman" w:cs="Times New Roman"/>
          <w:color w:val="002060"/>
          <w:sz w:val="16"/>
          <w:szCs w:val="16"/>
        </w:rPr>
        <w:softHyphen/>
        <w:t>тивника. На этой ступени развития бомбардировочная деятель</w:t>
      </w:r>
      <w:r w:rsidRPr="003C27CE">
        <w:rPr>
          <w:rFonts w:ascii="Times New Roman" w:hAnsi="Times New Roman" w:cs="Times New Roman"/>
          <w:color w:val="002060"/>
          <w:sz w:val="16"/>
          <w:szCs w:val="16"/>
        </w:rPr>
        <w:softHyphen/>
        <w:t>ность авиации отдельно еще не выделялась. Особое совещание по обороне государства, утвердив эти требования, подчеркнуло в своем решении, что из существующих типов самолетов наиболее пригодными для армейских авиаотрядов являются “Фарман” с двигателем “Рено” мощностью 220 л. с. и “Ньюпор” с двигателем “Испано-Сюиза” мощностью 150 л. с. (ЦГВИА. Ф. 369. Оп. 8. Д. 75. Л. 21.) (9705,110).</w:t>
      </w:r>
    </w:p>
    <w:p w14:paraId="560D97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корпусных авиаотрядов должны были удовлетво</w:t>
      </w:r>
      <w:r w:rsidRPr="003C27CE">
        <w:rPr>
          <w:rFonts w:ascii="Times New Roman" w:hAnsi="Times New Roman" w:cs="Times New Roman"/>
          <w:color w:val="002060"/>
          <w:sz w:val="16"/>
          <w:szCs w:val="16"/>
        </w:rPr>
        <w:softHyphen/>
        <w:t>рять следующим требованиям: продолжительность полета 3—4 ч при скорости полета не менее 130 км/ч; особо оговаривалась “возможность горизонтального полета при уменьшенной скоро</w:t>
      </w:r>
      <w:r w:rsidRPr="003C27CE">
        <w:rPr>
          <w:rFonts w:ascii="Times New Roman" w:hAnsi="Times New Roman" w:cs="Times New Roman"/>
          <w:color w:val="002060"/>
          <w:sz w:val="16"/>
          <w:szCs w:val="16"/>
        </w:rPr>
        <w:softHyphen/>
        <w:t>сти”; скороподъемность на высоту 2000 м за 15—20 мин; воору</w:t>
      </w:r>
      <w:r w:rsidRPr="003C27CE">
        <w:rPr>
          <w:rFonts w:ascii="Times New Roman" w:hAnsi="Times New Roman" w:cs="Times New Roman"/>
          <w:color w:val="002060"/>
          <w:sz w:val="16"/>
          <w:szCs w:val="16"/>
        </w:rPr>
        <w:softHyphen/>
        <w:t>жение — 1 пулемет с 250 патронами; установка радио-, фото</w:t>
      </w:r>
      <w:r w:rsidRPr="003C27CE">
        <w:rPr>
          <w:rFonts w:ascii="Times New Roman" w:hAnsi="Times New Roman" w:cs="Times New Roman"/>
          <w:color w:val="002060"/>
          <w:sz w:val="16"/>
          <w:szCs w:val="16"/>
        </w:rPr>
        <w:softHyphen/>
        <w:t>аппарата и бомбомета с бомбами; должно было быть обеспечено удобство наблюдения и размещения пилота и наблюдателя; двигатель предпочтительно автомобильного типа. Желательные типы самолетов — “Фарман-27” и “-30”, “Лебедь-12” и “Анатра-Д” Самолеты корпусной авиации должны были обеспечивать фрон</w:t>
      </w:r>
      <w:r w:rsidRPr="003C27CE">
        <w:rPr>
          <w:rFonts w:ascii="Times New Roman" w:hAnsi="Times New Roman" w:cs="Times New Roman"/>
          <w:color w:val="002060"/>
          <w:sz w:val="16"/>
          <w:szCs w:val="16"/>
        </w:rPr>
        <w:softHyphen/>
        <w:t>товую разведку для стрелкового корпуса и корректирование огня артиллерии (9705,110).</w:t>
      </w:r>
    </w:p>
    <w:p w14:paraId="628CAA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самолетам истребительных авиаотрядов было предъявлено требование “управляемости и поворотливости”, т. е. маневренным качествам самолета придавалось первостепенное значение. Гори</w:t>
      </w:r>
      <w:r w:rsidRPr="003C27CE">
        <w:rPr>
          <w:rFonts w:ascii="Times New Roman" w:hAnsi="Times New Roman" w:cs="Times New Roman"/>
          <w:color w:val="002060"/>
          <w:sz w:val="16"/>
          <w:szCs w:val="16"/>
        </w:rPr>
        <w:softHyphen/>
        <w:t>зонтальная скорость полета должна быть не менее 150 км/ч. Оговаривалась также “наибольшая скороподъемность”. Длитель</w:t>
      </w:r>
      <w:r w:rsidRPr="003C27CE">
        <w:rPr>
          <w:rFonts w:ascii="Times New Roman" w:hAnsi="Times New Roman" w:cs="Times New Roman"/>
          <w:color w:val="002060"/>
          <w:sz w:val="16"/>
          <w:szCs w:val="16"/>
        </w:rPr>
        <w:softHyphen/>
        <w:t>ность полета истребителя — не менее 1,5 ч. Вооружение — 2 пулемета, двигатель ротативного типа. Желательные типы самоле</w:t>
      </w:r>
      <w:r w:rsidRPr="003C27CE">
        <w:rPr>
          <w:rFonts w:ascii="Times New Roman" w:hAnsi="Times New Roman" w:cs="Times New Roman"/>
          <w:color w:val="002060"/>
          <w:sz w:val="16"/>
          <w:szCs w:val="16"/>
        </w:rPr>
        <w:softHyphen/>
        <w:t>тов: “Ньюпор-10” и “-11”, “Сопвич” (“Виккерс”), “Моран”, “Моска”, “Спад” и т. п. (9705,111)</w:t>
      </w:r>
    </w:p>
    <w:p w14:paraId="497EF7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требования были довольно скромными, особенно для истребителей, скорости полета которых являлись главным пока</w:t>
      </w:r>
      <w:r w:rsidRPr="003C27CE">
        <w:rPr>
          <w:rFonts w:ascii="Times New Roman" w:hAnsi="Times New Roman" w:cs="Times New Roman"/>
          <w:color w:val="002060"/>
          <w:sz w:val="16"/>
          <w:szCs w:val="16"/>
        </w:rPr>
        <w:softHyphen/>
        <w:t>зателем их боевых качеств. Утверждая эти требования, особое совещание по обороне государства отметило в своем решении, что “установлению определенных основных типов аппаратов УВВФ придает весьма существенное значение, так как полагает, что только при этих условиях возможно полное использование и раз</w:t>
      </w:r>
      <w:r w:rsidRPr="003C27CE">
        <w:rPr>
          <w:rFonts w:ascii="Times New Roman" w:hAnsi="Times New Roman" w:cs="Times New Roman"/>
          <w:color w:val="002060"/>
          <w:sz w:val="16"/>
          <w:szCs w:val="16"/>
        </w:rPr>
        <w:softHyphen/>
        <w:t>витие отечественной аэропланной промышленности”. Считая основ</w:t>
      </w:r>
      <w:r w:rsidRPr="003C27CE">
        <w:rPr>
          <w:rFonts w:ascii="Times New Roman" w:hAnsi="Times New Roman" w:cs="Times New Roman"/>
          <w:color w:val="002060"/>
          <w:sz w:val="16"/>
          <w:szCs w:val="16"/>
        </w:rPr>
        <w:softHyphen/>
        <w:t>ной причиной отставания самолетостроительных предприятий “стремление к созданию новейших типов аэропланов”, военное ведомство рекомендовало строго придерживаться установленных типов машин. Особое совещание отметило, что “не располагая избытком средств, технических сил и оборудования, заводы, кон</w:t>
      </w:r>
      <w:r w:rsidRPr="003C27CE">
        <w:rPr>
          <w:rFonts w:ascii="Times New Roman" w:hAnsi="Times New Roman" w:cs="Times New Roman"/>
          <w:color w:val="002060"/>
          <w:sz w:val="16"/>
          <w:szCs w:val="16"/>
        </w:rPr>
        <w:softHyphen/>
        <w:t>курируя между собою в конструкции новых аппаратов (монококи, двух- и трехмоторные аппараты и т. п.), отвлеклись от задач практического массового производства и не сделали в этом послед</w:t>
      </w:r>
      <w:r w:rsidRPr="003C27CE">
        <w:rPr>
          <w:rFonts w:ascii="Times New Roman" w:hAnsi="Times New Roman" w:cs="Times New Roman"/>
          <w:color w:val="002060"/>
          <w:sz w:val="16"/>
          <w:szCs w:val="16"/>
        </w:rPr>
        <w:softHyphen/>
        <w:t>нем никакого успеха”. Военное ведомство пришло к выводу, что дело не столько в создании новых типов самолетов, сколько “в улуч</w:t>
      </w:r>
      <w:r w:rsidRPr="003C27CE">
        <w:rPr>
          <w:rFonts w:ascii="Times New Roman" w:hAnsi="Times New Roman" w:cs="Times New Roman"/>
          <w:color w:val="002060"/>
          <w:sz w:val="16"/>
          <w:szCs w:val="16"/>
        </w:rPr>
        <w:softHyphen/>
        <w:t>шении и совершенствовании существующих основных типов и смене их последующими в порядке нормальной эволюции типа основного” (9705,111).</w:t>
      </w:r>
    </w:p>
    <w:p w14:paraId="26DB07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военно-воздушного флота полагало, что по мере того, как будут появляться более быстроходные самолеты, можно будет перемещать уже имеющиеся боевые самолеты из одной категории в другую (истребители — армейские авиаотряды). “При появлении же особо быстроходных отдельных аппаратов у про</w:t>
      </w:r>
      <w:r w:rsidRPr="003C27CE">
        <w:rPr>
          <w:rFonts w:ascii="Times New Roman" w:hAnsi="Times New Roman" w:cs="Times New Roman"/>
          <w:color w:val="002060"/>
          <w:sz w:val="16"/>
          <w:szCs w:val="16"/>
        </w:rPr>
        <w:softHyphen/>
        <w:t>тивника надежные, но менее быстроходные, корпусные аппараты будут работать группами под прикрытием нескольких истреби</w:t>
      </w:r>
      <w:r w:rsidRPr="003C27CE">
        <w:rPr>
          <w:rFonts w:ascii="Times New Roman" w:hAnsi="Times New Roman" w:cs="Times New Roman"/>
          <w:color w:val="002060"/>
          <w:sz w:val="16"/>
          <w:szCs w:val="16"/>
        </w:rPr>
        <w:softHyphen/>
        <w:t>телей” (ЦГВИА. Ф. 493. Оп. 4. Д. 488. Л. 3) (9705,111).</w:t>
      </w:r>
    </w:p>
    <w:p w14:paraId="3BB3E0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решило, что каждый завод должен спе</w:t>
      </w:r>
      <w:r w:rsidRPr="003C27CE">
        <w:rPr>
          <w:rFonts w:ascii="Times New Roman" w:hAnsi="Times New Roman" w:cs="Times New Roman"/>
          <w:color w:val="002060"/>
          <w:sz w:val="16"/>
          <w:szCs w:val="16"/>
        </w:rPr>
        <w:softHyphen/>
        <w:t>циализироваться на одном из типов самолетов, а там, где позво</w:t>
      </w:r>
      <w:r w:rsidRPr="003C27CE">
        <w:rPr>
          <w:rFonts w:ascii="Times New Roman" w:hAnsi="Times New Roman" w:cs="Times New Roman"/>
          <w:color w:val="002060"/>
          <w:sz w:val="16"/>
          <w:szCs w:val="16"/>
        </w:rPr>
        <w:softHyphen/>
        <w:t>лят обстоятельства, — на двух типах: одном корпусном и одном истребителе “с тем, чтобы дальнейшая творческая работа заво</w:t>
      </w:r>
      <w:r w:rsidRPr="003C27CE">
        <w:rPr>
          <w:rFonts w:ascii="Times New Roman" w:hAnsi="Times New Roman" w:cs="Times New Roman"/>
          <w:color w:val="002060"/>
          <w:sz w:val="16"/>
          <w:szCs w:val="16"/>
        </w:rPr>
        <w:softHyphen/>
        <w:t>дов находила себе применение в усовершенствовании и развитии данных им типов”. Что касается самолетов армейского типа, то было решено заказать их за границей. Таким образом, отечествен</w:t>
      </w:r>
      <w:r w:rsidRPr="003C27CE">
        <w:rPr>
          <w:rFonts w:ascii="Times New Roman" w:hAnsi="Times New Roman" w:cs="Times New Roman"/>
          <w:color w:val="002060"/>
          <w:sz w:val="16"/>
          <w:szCs w:val="16"/>
        </w:rPr>
        <w:softHyphen/>
        <w:t>ное производство должно было специализироваться на производ</w:t>
      </w:r>
      <w:r w:rsidRPr="003C27CE">
        <w:rPr>
          <w:rFonts w:ascii="Times New Roman" w:hAnsi="Times New Roman" w:cs="Times New Roman"/>
          <w:color w:val="002060"/>
          <w:sz w:val="16"/>
          <w:szCs w:val="16"/>
        </w:rPr>
        <w:softHyphen/>
        <w:t>стве корпусных и истребительных самолетов (9705,112).</w:t>
      </w:r>
    </w:p>
    <w:p w14:paraId="7EC3EB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главные принципы были положены в основу производства и снабжения действующей армии самолетами (9705,112).</w:t>
      </w:r>
    </w:p>
    <w:p w14:paraId="3D2B44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FF4CF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[Там же. Ф. 369. Оп. 1. Д. 175. Л. 174.] 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[Там же. Д. 106. Л. 178.], на Особом совещании по обороне было отмечено, что одной из наиболее отстающих областей авиационной промышленности в России было моторостроение, что было обусловлено общей недостаточной развитостью отечественного машиностроения и отсутствием крупных автомобилестроительных предприятий, которые в других странах стали основой авиамоторного производства.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 И все-таки, несмотря на многочисленные трудности, производство авиамоторов в годы Первой мировой войны сделало известный шаг вперед (11863).</w:t>
      </w:r>
    </w:p>
    <w:p w14:paraId="2DD864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8ABF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Летом 1916 г. временно исполняющим обязанности начальника Глав</w:t>
      </w:r>
      <w:r w:rsidRPr="003C27CE">
        <w:rPr>
          <w:rFonts w:ascii="Times New Roman" w:hAnsi="Times New Roman" w:cs="Times New Roman"/>
          <w:color w:val="002060"/>
          <w:sz w:val="16"/>
          <w:szCs w:val="16"/>
        </w:rPr>
        <w:softHyphen/>
        <w:t>ного аэродрома был назначен военный летчик штабс-капитан С.К. Мондрах. Основные работы по созданию аэродрома выполнял подполковник А. Н. Вегенер, в октябре 1916 г. он назначается начальником Главного аэродрома.</w:t>
      </w:r>
    </w:p>
    <w:p w14:paraId="22EE9E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документы, хранящиеся в Центральном Государ</w:t>
      </w:r>
      <w:r w:rsidRPr="003C27CE">
        <w:rPr>
          <w:rFonts w:ascii="Times New Roman" w:hAnsi="Times New Roman" w:cs="Times New Roman"/>
          <w:color w:val="002060"/>
          <w:sz w:val="16"/>
          <w:szCs w:val="16"/>
        </w:rPr>
        <w:softHyphen/>
        <w:t>ственном Военно-историческом архиве, указывают на то, что строитель</w:t>
      </w:r>
      <w:r w:rsidRPr="003C27CE">
        <w:rPr>
          <w:rFonts w:ascii="Times New Roman" w:hAnsi="Times New Roman" w:cs="Times New Roman"/>
          <w:color w:val="002060"/>
          <w:sz w:val="16"/>
          <w:szCs w:val="16"/>
        </w:rPr>
        <w:softHyphen/>
        <w:t>ство сооружений Главного аэродрома у ж.д. станции Царская Ветка, что на четвертой версте Варшавской железной дороги, шло бурными темпами. Это и понятно, ведь шла война, а испытательный центр должен был рабо</w:t>
      </w:r>
      <w:r w:rsidRPr="003C27CE">
        <w:rPr>
          <w:rFonts w:ascii="Times New Roman" w:hAnsi="Times New Roman" w:cs="Times New Roman"/>
          <w:color w:val="002060"/>
          <w:sz w:val="16"/>
          <w:szCs w:val="16"/>
        </w:rPr>
        <w:softHyphen/>
        <w:t>тать на фронт. В описании конструкций всех строений Главного аэродрома помещена опись сооружений, построенных к 1 (14) декабря 1916 г [34].</w:t>
      </w:r>
    </w:p>
    <w:p w14:paraId="373352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описи мы находим:</w:t>
      </w:r>
    </w:p>
    <w:p w14:paraId="46F41E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ангары №№ 1,2,3, 4, 5; кухня для нижних чинов; столовая; казарма; метеостанция; здание офицерского собрания; каменный автогараж; сол</w:t>
      </w:r>
      <w:r w:rsidRPr="003C27CE">
        <w:rPr>
          <w:rFonts w:ascii="Times New Roman" w:hAnsi="Times New Roman" w:cs="Times New Roman"/>
          <w:color w:val="002060"/>
          <w:sz w:val="16"/>
          <w:szCs w:val="16"/>
        </w:rPr>
        <w:softHyphen/>
        <w:t>датская баня; столярная мастерская; кузня; сборочный цех; моторная ма</w:t>
      </w:r>
      <w:r w:rsidRPr="003C27CE">
        <w:rPr>
          <w:rFonts w:ascii="Times New Roman" w:hAnsi="Times New Roman" w:cs="Times New Roman"/>
          <w:color w:val="002060"/>
          <w:sz w:val="16"/>
          <w:szCs w:val="16"/>
        </w:rPr>
        <w:softHyphen/>
        <w:t>стерская; казарма 1 -го авиационного полка на 383 кровати, а также сараи (№№ 1,2,3 - каждый для 4-х аэропланов, № 4 - для 2-х аэропланов).</w:t>
      </w:r>
    </w:p>
    <w:p w14:paraId="1E5093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формировании Главного аэродрома в Петрограде А.Н. Вегенер лично занимался самыми разнообразными служебными делами - от на</w:t>
      </w:r>
      <w:r w:rsidRPr="003C27CE">
        <w:rPr>
          <w:rFonts w:ascii="Times New Roman" w:hAnsi="Times New Roman" w:cs="Times New Roman"/>
          <w:color w:val="002060"/>
          <w:sz w:val="16"/>
          <w:szCs w:val="16"/>
        </w:rPr>
        <w:softHyphen/>
        <w:t>писания инструкций различным подразделениям и должностным лицам до разработки методик испытаний самолётов и их агрегатов.</w:t>
      </w:r>
    </w:p>
    <w:p w14:paraId="143D03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Знакомство с документами, разработанными А.Н. Вегенером, позво</w:t>
      </w:r>
      <w:r w:rsidRPr="003C27CE">
        <w:rPr>
          <w:rFonts w:ascii="Times New Roman" w:hAnsi="Times New Roman" w:cs="Times New Roman"/>
          <w:color w:val="002060"/>
          <w:sz w:val="16"/>
          <w:szCs w:val="16"/>
        </w:rPr>
        <w:softHyphen/>
        <w:t>ляет сделать вывод о тщательном и творческом подходе их автора к работе над ними. Это естественно: все приказы, которые регламентировали дея</w:t>
      </w:r>
      <w:r w:rsidRPr="003C27CE">
        <w:rPr>
          <w:rFonts w:ascii="Times New Roman" w:hAnsi="Times New Roman" w:cs="Times New Roman"/>
          <w:color w:val="002060"/>
          <w:sz w:val="16"/>
          <w:szCs w:val="16"/>
        </w:rPr>
        <w:softHyphen/>
        <w:t>тельность испытательного учреждения, создавались в стране впервые.</w:t>
      </w:r>
    </w:p>
    <w:p w14:paraId="03C96C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рождающегося Главного аэродрома А.Н. Вегенер составил при</w:t>
      </w:r>
      <w:r w:rsidRPr="003C27CE">
        <w:rPr>
          <w:rFonts w:ascii="Times New Roman" w:hAnsi="Times New Roman" w:cs="Times New Roman"/>
          <w:color w:val="002060"/>
          <w:sz w:val="16"/>
          <w:szCs w:val="16"/>
        </w:rPr>
        <w:softHyphen/>
        <w:t>веденный ниже перечень задач, в котором, как увидим, учитывалось раз</w:t>
      </w:r>
      <w:r w:rsidRPr="003C27CE">
        <w:rPr>
          <w:rFonts w:ascii="Times New Roman" w:hAnsi="Times New Roman" w:cs="Times New Roman"/>
          <w:color w:val="002060"/>
          <w:sz w:val="16"/>
          <w:szCs w:val="16"/>
        </w:rPr>
        <w:softHyphen/>
        <w:t>витие военной авиации не только в ближайшие годы, но и в далекой пер</w:t>
      </w:r>
      <w:r w:rsidRPr="003C27CE">
        <w:rPr>
          <w:rFonts w:ascii="Times New Roman" w:hAnsi="Times New Roman" w:cs="Times New Roman"/>
          <w:color w:val="002060"/>
          <w:sz w:val="16"/>
          <w:szCs w:val="16"/>
        </w:rPr>
        <w:softHyphen/>
        <w:t>спективе.</w:t>
      </w:r>
    </w:p>
    <w:p w14:paraId="615B28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документах приведен перечень задач Главного аэродрома ВВФ, подлежащих выполнению его штатными чинами.</w:t>
      </w:r>
    </w:p>
    <w:p w14:paraId="01344A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Испытание различных типов аэропланов для сравнительного определе</w:t>
      </w:r>
      <w:r w:rsidRPr="003C27CE">
        <w:rPr>
          <w:rFonts w:ascii="Times New Roman" w:hAnsi="Times New Roman" w:cs="Times New Roman"/>
          <w:color w:val="002060"/>
          <w:sz w:val="16"/>
          <w:szCs w:val="16"/>
        </w:rPr>
        <w:softHyphen/>
        <w:t>ния их полетных и боевых качеств.</w:t>
      </w:r>
    </w:p>
    <w:p w14:paraId="4E094F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Испытание пулеметных и бомбометных установок с целью установле</w:t>
      </w:r>
      <w:r w:rsidRPr="003C27CE">
        <w:rPr>
          <w:rFonts w:ascii="Times New Roman" w:hAnsi="Times New Roman" w:cs="Times New Roman"/>
          <w:color w:val="002060"/>
          <w:sz w:val="16"/>
          <w:szCs w:val="16"/>
        </w:rPr>
        <w:softHyphen/>
        <w:t>ния их соответствия к применению вообще и к каждому типу аэроплана в частности.</w:t>
      </w:r>
    </w:p>
    <w:p w14:paraId="56409F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с новыми станциями радиотелеграфа и радиотелефона с целью установки их на аэроплан для связи с землей во время полета.</w:t>
      </w:r>
    </w:p>
    <w:p w14:paraId="0840E3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Разработка возможностей ночных полетов и заоблачных по компасу или с помощью специальной сигнализации и радиотелеграфа, устройства ос</w:t>
      </w:r>
      <w:r w:rsidRPr="003C27CE">
        <w:rPr>
          <w:rFonts w:ascii="Times New Roman" w:hAnsi="Times New Roman" w:cs="Times New Roman"/>
          <w:color w:val="002060"/>
          <w:sz w:val="16"/>
          <w:szCs w:val="16"/>
        </w:rPr>
        <w:softHyphen/>
        <w:t>вещения при ночных полетах.</w:t>
      </w:r>
    </w:p>
    <w:p w14:paraId="3C74FF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Эталонирование показателей высоты и угла атаки.</w:t>
      </w:r>
    </w:p>
    <w:p w14:paraId="6F8323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над моделями в аэродинамических трубах от скоростей 80-100 м/с и желательно до скорости звука.</w:t>
      </w:r>
    </w:p>
    <w:p w14:paraId="14E31C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Механические испытания узлов и органов аэроплана при действии на него аэродинамических сил.</w:t>
      </w:r>
    </w:p>
    <w:p w14:paraId="67D7C8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Исследование структуры и химических свойств горючего и смазок.</w:t>
      </w:r>
    </w:p>
    <w:p w14:paraId="5C2316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Испытание винтомоторных групп.</w:t>
      </w:r>
    </w:p>
    <w:p w14:paraId="491C92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Исследование прочности колес при приземлении аэроплана.</w:t>
      </w:r>
    </w:p>
    <w:p w14:paraId="68376B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Испытание аэроплана на устойчивость и управляемость.</w:t>
      </w:r>
    </w:p>
    <w:p w14:paraId="313268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Опыты над аэропланами, летающими без пилотов с целью изучения ме</w:t>
      </w:r>
      <w:r w:rsidRPr="003C27CE">
        <w:rPr>
          <w:rFonts w:ascii="Times New Roman" w:hAnsi="Times New Roman" w:cs="Times New Roman"/>
          <w:color w:val="002060"/>
          <w:sz w:val="16"/>
          <w:szCs w:val="16"/>
        </w:rPr>
        <w:softHyphen/>
        <w:t>тодов управления ими с земли.</w:t>
      </w:r>
    </w:p>
    <w:p w14:paraId="75D3BD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Оценка различных предложений по авиации с целью их приложения для военных целей.</w:t>
      </w:r>
    </w:p>
    <w:p w14:paraId="5729E1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Составление инструкций, описаний, наставлений.</w:t>
      </w:r>
    </w:p>
    <w:p w14:paraId="7CB5F7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Выпуск периодических изданий и справочных данных об аэропланных моторах и другом.</w:t>
      </w:r>
    </w:p>
    <w:p w14:paraId="6BF26A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Переводы и издания иностранных сочинений [36].</w:t>
      </w:r>
    </w:p>
    <w:p w14:paraId="4DDC02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все это - в 1916 году!.. Много десятилетий прошло с тех пор, а жиз</w:t>
      </w:r>
      <w:r w:rsidRPr="003C27CE">
        <w:rPr>
          <w:rFonts w:ascii="Times New Roman" w:hAnsi="Times New Roman" w:cs="Times New Roman"/>
          <w:color w:val="002060"/>
          <w:sz w:val="16"/>
          <w:szCs w:val="16"/>
        </w:rPr>
        <w:softHyphen/>
        <w:t>ненность этого документа не поблекла и сегодня. И в наши дни неотъемле</w:t>
      </w:r>
      <w:r w:rsidRPr="003C27CE">
        <w:rPr>
          <w:rFonts w:ascii="Times New Roman" w:hAnsi="Times New Roman" w:cs="Times New Roman"/>
          <w:color w:val="002060"/>
          <w:sz w:val="16"/>
          <w:szCs w:val="16"/>
        </w:rPr>
        <w:softHyphen/>
        <w:t>мыми направлениями работ авиационных испытательных центров являют</w:t>
      </w:r>
      <w:r w:rsidRPr="003C27CE">
        <w:rPr>
          <w:rFonts w:ascii="Times New Roman" w:hAnsi="Times New Roman" w:cs="Times New Roman"/>
          <w:color w:val="002060"/>
          <w:sz w:val="16"/>
          <w:szCs w:val="16"/>
        </w:rPr>
        <w:softHyphen/>
        <w:t>ся те, которые указаны в приведенном Перечне. Этот документ рождался под пером А.Н. Вегенера в то время, когда практическая аэродинамика как наука делала только первые шаги, а на самолёты ставилось далеко не со</w:t>
      </w:r>
      <w:r w:rsidRPr="003C27CE">
        <w:rPr>
          <w:rFonts w:ascii="Times New Roman" w:hAnsi="Times New Roman" w:cs="Times New Roman"/>
          <w:color w:val="002060"/>
          <w:sz w:val="16"/>
          <w:szCs w:val="16"/>
        </w:rPr>
        <w:softHyphen/>
        <w:t>вершенное вооружение, самолётная же радиосвязь только зарождалась.</w:t>
      </w:r>
    </w:p>
    <w:p w14:paraId="0C5485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обосновании штатной структуры и плана строительства А.Н. Ве</w:t>
      </w:r>
      <w:r w:rsidRPr="003C27CE">
        <w:rPr>
          <w:rFonts w:ascii="Times New Roman" w:hAnsi="Times New Roman" w:cs="Times New Roman"/>
          <w:color w:val="002060"/>
          <w:sz w:val="16"/>
          <w:szCs w:val="16"/>
        </w:rPr>
        <w:softHyphen/>
        <w:t>генер докладывал: “Аэродром должен обладать достаточным количеством аэропланов и предметов их снабжения, а также рядом лабораторий, уст</w:t>
      </w:r>
      <w:r w:rsidRPr="003C27CE">
        <w:rPr>
          <w:rFonts w:ascii="Times New Roman" w:hAnsi="Times New Roman" w:cs="Times New Roman"/>
          <w:color w:val="002060"/>
          <w:sz w:val="16"/>
          <w:szCs w:val="16"/>
        </w:rPr>
        <w:softHyphen/>
        <w:t>ройств и приборов” - значилось в подготовленном обосновании плана строительства. - “Для изучения полетных качеств существующих и проек</w:t>
      </w:r>
      <w:r w:rsidRPr="003C27CE">
        <w:rPr>
          <w:rFonts w:ascii="Times New Roman" w:hAnsi="Times New Roman" w:cs="Times New Roman"/>
          <w:color w:val="002060"/>
          <w:sz w:val="16"/>
          <w:szCs w:val="16"/>
        </w:rPr>
        <w:softHyphen/>
        <w:t>тируемых аппаратов и их улучшения кроме научно обставленных опытных полетов должна служить аэродинамическая лаборатория с расчетным при ней бюро и отделом по аэродинамическому испытанию винтов. В ее со</w:t>
      </w:r>
      <w:r w:rsidRPr="003C27CE">
        <w:rPr>
          <w:rFonts w:ascii="Times New Roman" w:hAnsi="Times New Roman" w:cs="Times New Roman"/>
          <w:color w:val="002060"/>
          <w:sz w:val="16"/>
          <w:szCs w:val="16"/>
        </w:rPr>
        <w:softHyphen/>
        <w:t>став должны входить аэродинамическая труба, карусельный прибор, бе</w:t>
      </w:r>
      <w:r w:rsidRPr="003C27CE">
        <w:rPr>
          <w:rFonts w:ascii="Times New Roman" w:hAnsi="Times New Roman" w:cs="Times New Roman"/>
          <w:color w:val="002060"/>
          <w:sz w:val="16"/>
          <w:szCs w:val="16"/>
        </w:rPr>
        <w:softHyphen/>
        <w:t>гающая по рельсовому пути испытательная тележка, мощный электромо</w:t>
      </w:r>
      <w:r w:rsidRPr="003C27CE">
        <w:rPr>
          <w:rFonts w:ascii="Times New Roman" w:hAnsi="Times New Roman" w:cs="Times New Roman"/>
          <w:color w:val="002060"/>
          <w:sz w:val="16"/>
          <w:szCs w:val="16"/>
        </w:rPr>
        <w:softHyphen/>
        <w:t>тор-динамометр для испытания винтов и много других приборов.</w:t>
      </w:r>
    </w:p>
    <w:p w14:paraId="219925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важным качеством аэроплана является его прочность, по</w:t>
      </w:r>
      <w:r w:rsidRPr="003C27CE">
        <w:rPr>
          <w:rFonts w:ascii="Times New Roman" w:hAnsi="Times New Roman" w:cs="Times New Roman"/>
          <w:color w:val="002060"/>
          <w:sz w:val="16"/>
          <w:szCs w:val="16"/>
        </w:rPr>
        <w:softHyphen/>
        <w:t>этому при аэродроме намечается лаборатория по испытанию материалов, конструкций и целых аэропланов также с расчетным бюро при ней... Кроме приборов для испытания прочности материалов и изделий для определе</w:t>
      </w:r>
      <w:r w:rsidRPr="003C27CE">
        <w:rPr>
          <w:rFonts w:ascii="Times New Roman" w:hAnsi="Times New Roman" w:cs="Times New Roman"/>
          <w:color w:val="002060"/>
          <w:sz w:val="16"/>
          <w:szCs w:val="16"/>
        </w:rPr>
        <w:softHyphen/>
        <w:t>ния деформаций и предварительных натяжений лаборатория должна иметь приспособление для быстрого испытания аэропланов в целом виде для выдачи всем выпускаемым заводами аэропланам сертификата прочности. Эта лаборатория должна испытывать прочность машинных частей, иссле</w:t>
      </w:r>
      <w:r w:rsidRPr="003C27CE">
        <w:rPr>
          <w:rFonts w:ascii="Times New Roman" w:hAnsi="Times New Roman" w:cs="Times New Roman"/>
          <w:color w:val="002060"/>
          <w:sz w:val="16"/>
          <w:szCs w:val="16"/>
        </w:rPr>
        <w:softHyphen/>
        <w:t>довать все свойства металлов и дерева, тканей и других материалов и об</w:t>
      </w:r>
      <w:r w:rsidRPr="003C27CE">
        <w:rPr>
          <w:rFonts w:ascii="Times New Roman" w:hAnsi="Times New Roman" w:cs="Times New Roman"/>
          <w:color w:val="002060"/>
          <w:sz w:val="16"/>
          <w:szCs w:val="16"/>
        </w:rPr>
        <w:softHyphen/>
        <w:t>ладать для этого особым химико-металлургическим отделением.</w:t>
      </w:r>
    </w:p>
    <w:p w14:paraId="0B3C94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Двигательная часть аэроплана - мотор должна испытываться особен</w:t>
      </w:r>
      <w:r w:rsidRPr="003C27CE">
        <w:rPr>
          <w:rFonts w:ascii="Times New Roman" w:hAnsi="Times New Roman" w:cs="Times New Roman"/>
          <w:color w:val="002060"/>
          <w:sz w:val="16"/>
          <w:szCs w:val="16"/>
        </w:rPr>
        <w:softHyphen/>
        <w:t>но подробно и тщательно, для этого особенно тщательно оборудовать моторную лабораторию... Особенностью лаборатории явится испытатель</w:t>
      </w:r>
      <w:r w:rsidRPr="003C27CE">
        <w:rPr>
          <w:rFonts w:ascii="Times New Roman" w:hAnsi="Times New Roman" w:cs="Times New Roman"/>
          <w:color w:val="002060"/>
          <w:sz w:val="16"/>
          <w:szCs w:val="16"/>
        </w:rPr>
        <w:softHyphen/>
        <w:t>ная камера пониженного давления для приспособления и регулировки моторов к работе на большой высоте...” [26].</w:t>
      </w:r>
    </w:p>
    <w:p w14:paraId="2E2AC8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этой же лаборатории должны были изучать особенности топлив, смазки, конструкцию трансмиссий, систем охлаждения и т.п. Немного поз</w:t>
      </w:r>
      <w:r w:rsidRPr="003C27CE">
        <w:rPr>
          <w:rFonts w:ascii="Times New Roman" w:hAnsi="Times New Roman" w:cs="Times New Roman"/>
          <w:color w:val="002060"/>
          <w:sz w:val="16"/>
          <w:szCs w:val="16"/>
        </w:rPr>
        <w:softHyphen/>
        <w:t>же к существующим лабораториям планировалось прибавить и “физио</w:t>
      </w:r>
      <w:r w:rsidRPr="003C27CE">
        <w:rPr>
          <w:rFonts w:ascii="Times New Roman" w:hAnsi="Times New Roman" w:cs="Times New Roman"/>
          <w:color w:val="002060"/>
          <w:sz w:val="16"/>
          <w:szCs w:val="16"/>
        </w:rPr>
        <w:softHyphen/>
        <w:t>логическую”, предназначенную для “исследования нервной системы и работы сердца и сосудов при переменном давлении воздуха и во время полетов”.</w:t>
      </w:r>
    </w:p>
    <w:p w14:paraId="3A4987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проект предполагалось включить еще две оригинальные лабора</w:t>
      </w:r>
      <w:r w:rsidRPr="003C27CE">
        <w:rPr>
          <w:rFonts w:ascii="Times New Roman" w:hAnsi="Times New Roman" w:cs="Times New Roman"/>
          <w:color w:val="002060"/>
          <w:sz w:val="16"/>
          <w:szCs w:val="16"/>
        </w:rPr>
        <w:softHyphen/>
        <w:t>тории: “летающую” и “подвижную”. Обе предназначались для определе</w:t>
      </w:r>
      <w:r w:rsidRPr="003C27CE">
        <w:rPr>
          <w:rFonts w:ascii="Times New Roman" w:hAnsi="Times New Roman" w:cs="Times New Roman"/>
          <w:color w:val="002060"/>
          <w:sz w:val="16"/>
          <w:szCs w:val="16"/>
        </w:rPr>
        <w:softHyphen/>
        <w:t>ния аэродинамических характеристик движущихся объектов (крыльев, вин</w:t>
      </w:r>
      <w:r w:rsidRPr="003C27CE">
        <w:rPr>
          <w:rFonts w:ascii="Times New Roman" w:hAnsi="Times New Roman" w:cs="Times New Roman"/>
          <w:color w:val="002060"/>
          <w:sz w:val="16"/>
          <w:szCs w:val="16"/>
        </w:rPr>
        <w:softHyphen/>
        <w:t>тов, двигателей и т.п.). Подвижная лаборатория, предложенная Ботеза-том еще в 1911 г., представляла собой “самодвижущуюся тележку” со спе</w:t>
      </w:r>
      <w:r w:rsidRPr="003C27CE">
        <w:rPr>
          <w:rFonts w:ascii="Times New Roman" w:hAnsi="Times New Roman" w:cs="Times New Roman"/>
          <w:color w:val="002060"/>
          <w:sz w:val="16"/>
          <w:szCs w:val="16"/>
        </w:rPr>
        <w:softHyphen/>
        <w:t>циальным приспособлением для крепления изучаемого объекта, которая могла перемещаться с большой скоростью по железнодорожному пути длиною в 10 верст [24] (11425).</w:t>
      </w:r>
    </w:p>
    <w:p w14:paraId="31D269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030B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изготовили и испытали в Киевской школе летчиков-наблюдателей небольшую партию учебных авиабомб с каучуковой головкой и дымовым патроном внутри таких боеприпасов (7453).</w:t>
      </w:r>
    </w:p>
    <w:p w14:paraId="31E76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9E9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из-за границы на склады поступили сигнальные огни конструкции прапорщика Голуба нескольких цветов, но использовали их на фронте или нет неизвестно (7453).</w:t>
      </w:r>
    </w:p>
    <w:p w14:paraId="5C1EB2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A530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лета 1916 г. РИБ проводились контроль</w:t>
      </w:r>
      <w:r w:rsidRPr="003C27CE">
        <w:rPr>
          <w:rFonts w:ascii="Times New Roman" w:hAnsi="Times New Roman" w:cs="Times New Roman"/>
          <w:color w:val="002060"/>
          <w:sz w:val="16"/>
          <w:szCs w:val="16"/>
        </w:rPr>
        <w:softHyphen/>
        <w:t>ные расчеты прочности иностранных самолетов, поступавших в счет союзнических поставок на фронт. Результаты этих контрольных рас</w:t>
      </w:r>
      <w:r w:rsidRPr="003C27CE">
        <w:rPr>
          <w:rFonts w:ascii="Times New Roman" w:hAnsi="Times New Roman" w:cs="Times New Roman"/>
          <w:color w:val="002060"/>
          <w:sz w:val="16"/>
          <w:szCs w:val="16"/>
        </w:rPr>
        <w:softHyphen/>
        <w:t>четов широко использовались на заводах при создании русских вариантов иностранных самолетов.</w:t>
      </w:r>
    </w:p>
    <w:p w14:paraId="7C4FD4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одном из документов, хранящемся в Центральном государ</w:t>
      </w:r>
      <w:r w:rsidRPr="003C27CE">
        <w:rPr>
          <w:rFonts w:ascii="Times New Roman" w:hAnsi="Times New Roman" w:cs="Times New Roman"/>
          <w:color w:val="002060"/>
          <w:sz w:val="16"/>
          <w:szCs w:val="16"/>
        </w:rPr>
        <w:softHyphen/>
        <w:t>ственном военно-историческом архиве, так говорится о значении работ РИБ в тот период: “Работы РИБ... дали возможность Техни</w:t>
      </w:r>
      <w:r w:rsidRPr="003C27CE">
        <w:rPr>
          <w:rFonts w:ascii="Times New Roman" w:hAnsi="Times New Roman" w:cs="Times New Roman"/>
          <w:color w:val="002060"/>
          <w:sz w:val="16"/>
          <w:szCs w:val="16"/>
        </w:rPr>
        <w:softHyphen/>
        <w:t>ческому комитету приступить совместно с бюро к установлению норм прочности и расчетных нагрузок для самолетов разных типов. Параллельно с этим разрабатываются и приемы аэродинамического расчета аэропланов. Оба эти вопроса подняты у нас впервые, рав</w:t>
      </w:r>
      <w:r w:rsidRPr="003C27CE">
        <w:rPr>
          <w:rFonts w:ascii="Times New Roman" w:hAnsi="Times New Roman" w:cs="Times New Roman"/>
          <w:color w:val="002060"/>
          <w:sz w:val="16"/>
          <w:szCs w:val="16"/>
        </w:rPr>
        <w:softHyphen/>
        <w:t>ным образом и за границей они до сего времени освещения не по</w:t>
      </w:r>
      <w:r w:rsidRPr="003C27CE">
        <w:rPr>
          <w:rFonts w:ascii="Times New Roman" w:hAnsi="Times New Roman" w:cs="Times New Roman"/>
          <w:color w:val="002060"/>
          <w:sz w:val="16"/>
          <w:szCs w:val="16"/>
        </w:rPr>
        <w:softHyphen/>
        <w:t>лучили” (ЦГВИА, ф. 493, оп. 10, д. 5, л. 471). Однако создать в то время нормы прочности самолета, установить расчетные нагрузки для самолетов разных типов не удалось (318).</w:t>
      </w:r>
    </w:p>
    <w:p w14:paraId="1DA703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3B22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появился приказ, учреждавший на юге страны, под Херсоном, Главный аэродром Воздушного флота России. Выбор места обусловли</w:t>
      </w:r>
      <w:r w:rsidRPr="003C27CE">
        <w:rPr>
          <w:rFonts w:ascii="Times New Roman" w:hAnsi="Times New Roman" w:cs="Times New Roman"/>
          <w:color w:val="002060"/>
          <w:sz w:val="16"/>
          <w:szCs w:val="16"/>
        </w:rPr>
        <w:softHyphen/>
        <w:t>вался наличием благоприятных климатических усло</w:t>
      </w:r>
      <w:r w:rsidRPr="003C27CE">
        <w:rPr>
          <w:rFonts w:ascii="Times New Roman" w:hAnsi="Times New Roman" w:cs="Times New Roman"/>
          <w:color w:val="002060"/>
          <w:sz w:val="16"/>
          <w:szCs w:val="16"/>
        </w:rPr>
        <w:softHyphen/>
        <w:t>вий в Северной Таврии, где число погожих, солнечных дней намного больше, чем в Петрограде или Москве (553).</w:t>
      </w:r>
    </w:p>
    <w:p w14:paraId="16B785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4245418" w14:textId="48876A2A" w:rsidR="002C25F9" w:rsidRPr="003C27CE" w:rsidRDefault="002C25F9" w:rsidP="00615CF2">
      <w:pPr>
        <w:pStyle w:val="ae"/>
        <w:shd w:val="clear" w:color="auto" w:fill="FFFFFF"/>
        <w:spacing w:before="0" w:after="0"/>
        <w:rPr>
          <w:color w:val="002060"/>
          <w:sz w:val="16"/>
          <w:szCs w:val="16"/>
        </w:rPr>
      </w:pPr>
      <w:r w:rsidRPr="003C27CE">
        <w:rPr>
          <w:color w:val="002060"/>
          <w:sz w:val="16"/>
          <w:szCs w:val="16"/>
          <w:shd w:val="clear" w:color="auto" w:fill="FFFFFF"/>
        </w:rPr>
        <w:t>Летом 1916 г.</w:t>
      </w:r>
      <w:r w:rsidRPr="003C27CE">
        <w:rPr>
          <w:color w:val="002060"/>
          <w:sz w:val="16"/>
          <w:szCs w:val="16"/>
        </w:rPr>
        <w:t xml:space="preserve"> (РГВИА. Ф. 369. Оп. 1. Д. 175. Л. 174) </w:t>
      </w:r>
      <w:r w:rsidRPr="003C27CE">
        <w:rPr>
          <w:color w:val="002060"/>
          <w:sz w:val="16"/>
          <w:szCs w:val="16"/>
          <w:shd w:val="clear" w:color="auto" w:fill="FFFFFF"/>
        </w:rPr>
        <w:t>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w:t>
      </w:r>
      <w:r w:rsidRPr="003C27CE">
        <w:rPr>
          <w:color w:val="002060"/>
          <w:sz w:val="16"/>
          <w:szCs w:val="16"/>
        </w:rPr>
        <w:t>РГВИА. Ф. 369. Оп. 1. Д. 106. Л. 178</w:t>
      </w:r>
      <w:r w:rsidRPr="003C27CE">
        <w:rPr>
          <w:color w:val="002060"/>
          <w:sz w:val="16"/>
          <w:szCs w:val="16"/>
          <w:shd w:val="clear" w:color="auto" w:fill="FFFFFF"/>
        </w:rPr>
        <w:t>), на заседании Особого совещания по обороне было отмечено, что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w:t>
      </w:r>
      <w:r w:rsidR="00FD38A3" w:rsidRPr="003C27CE">
        <w:rPr>
          <w:color w:val="002060"/>
          <w:sz w:val="16"/>
          <w:szCs w:val="16"/>
          <w:shd w:val="clear" w:color="auto" w:fill="FFFFFF"/>
        </w:rPr>
        <w:t xml:space="preserve"> </w:t>
      </w:r>
      <w:r w:rsidRPr="003C27CE">
        <w:rPr>
          <w:color w:val="002060"/>
          <w:sz w:val="16"/>
          <w:szCs w:val="16"/>
          <w:shd w:val="clear" w:color="auto" w:fill="FFFFFF"/>
        </w:rPr>
        <w:t>(21522).</w:t>
      </w:r>
    </w:p>
    <w:p w14:paraId="10BAF67C" w14:textId="77777777" w:rsidR="002C25F9" w:rsidRPr="003C27CE" w:rsidRDefault="002C25F9" w:rsidP="00615CF2">
      <w:pPr>
        <w:pStyle w:val="ae"/>
        <w:shd w:val="clear" w:color="auto" w:fill="FFFFFF"/>
        <w:spacing w:before="0" w:after="0"/>
        <w:rPr>
          <w:color w:val="002060"/>
          <w:sz w:val="16"/>
          <w:szCs w:val="16"/>
        </w:rPr>
      </w:pPr>
    </w:p>
    <w:p w14:paraId="6F8EBDBF" w14:textId="77777777" w:rsidR="002C25F9" w:rsidRPr="003C27CE" w:rsidRDefault="002C25F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лето 1916 г. пришелся последний всплеск публикаций об авиации, связанный с царским указом об учреждении 18 июля ежегодного праздника Русского военно-воздушного флота. Некоторые журналы опубликовали подборку фотографий и статей в честь вновь учрежденного «Дня авиатора». Но в этих, практически последних, публикациях об авиации уже чувствовалось, что тема войны отходит на второй план, уступая место проблемам, связанным с надвигавшимися политическим и </w:t>
      </w:r>
      <w:r w:rsidRPr="003C27CE">
        <w:rPr>
          <w:rFonts w:ascii="Times New Roman" w:hAnsi="Times New Roman" w:cs="Times New Roman"/>
          <w:color w:val="002060"/>
          <w:sz w:val="16"/>
          <w:szCs w:val="16"/>
        </w:rPr>
        <w:lastRenderedPageBreak/>
        <w:t>экономическим кризисами. Это явилось еще одной причиной отсутствия в России всеобщего восторга и преклонения перед героическими поединками летчиков-истребителей. Летом 1916 г. И.М. Радецкий попытался издавать журнал «Заря авиации», однако, вышел только первый номер. Радецкий дал, пожалуй, самый яркий пример восприятия авиации через призму христианского мировоззрения. По его мнению, полет на самолете стал возможен с благословения Бога и приблизил человека к Нему (19996).</w:t>
      </w:r>
    </w:p>
    <w:p w14:paraId="52124C42" w14:textId="77777777" w:rsidR="002C25F9" w:rsidRPr="003C27CE" w:rsidRDefault="002C25F9" w:rsidP="00615CF2">
      <w:pPr>
        <w:rPr>
          <w:rFonts w:ascii="Times New Roman" w:hAnsi="Times New Roman" w:cs="Times New Roman"/>
          <w:color w:val="002060"/>
          <w:sz w:val="16"/>
          <w:szCs w:val="16"/>
        </w:rPr>
      </w:pPr>
    </w:p>
    <w:p w14:paraId="23047431" w14:textId="77777777" w:rsidR="002C25F9" w:rsidRPr="003C27CE" w:rsidRDefault="002C25F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Голубь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7CEA4B12" w14:textId="77777777" w:rsidR="002C25F9" w:rsidRPr="003C27CE" w:rsidRDefault="002C25F9" w:rsidP="00615CF2">
      <w:pPr>
        <w:rPr>
          <w:rFonts w:ascii="Times New Roman" w:hAnsi="Times New Roman" w:cs="Times New Roman"/>
          <w:color w:val="002060"/>
          <w:sz w:val="16"/>
          <w:szCs w:val="16"/>
        </w:rPr>
      </w:pPr>
    </w:p>
    <w:p w14:paraId="434EF87C" w14:textId="77777777" w:rsidR="002C25F9" w:rsidRPr="003C27CE" w:rsidRDefault="002C25F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1916 г. дирижабль </w:t>
      </w:r>
      <w:r w:rsidRPr="003C27CE">
        <w:rPr>
          <w:rStyle w:val="aff8"/>
          <w:rFonts w:ascii="Times New Roman" w:eastAsia="Segoe UI" w:hAnsi="Times New Roman" w:cs="Times New Roman"/>
          <w:color w:val="002060"/>
          <w:spacing w:val="0"/>
          <w:sz w:val="16"/>
          <w:szCs w:val="16"/>
        </w:rPr>
        <w:t>«</w:t>
      </w:r>
      <w:r w:rsidRPr="003C27CE">
        <w:rPr>
          <w:rStyle w:val="aff8"/>
          <w:rFonts w:ascii="Times New Roman" w:eastAsia="Segoe UI" w:hAnsi="Times New Roman" w:cs="Times New Roman"/>
          <w:b w:val="0"/>
          <w:bCs w:val="0"/>
          <w:color w:val="002060"/>
          <w:spacing w:val="0"/>
          <w:sz w:val="16"/>
          <w:szCs w:val="16"/>
        </w:rPr>
        <w:t>Голубь</w:t>
      </w:r>
      <w:r w:rsidRPr="003C27CE">
        <w:rPr>
          <w:rStyle w:val="aff8"/>
          <w:rFonts w:ascii="Times New Roman" w:eastAsia="Segoe UI" w:hAnsi="Times New Roman" w:cs="Times New Roman"/>
          <w:color w:val="002060"/>
          <w:spacing w:val="0"/>
          <w:sz w:val="16"/>
          <w:szCs w:val="16"/>
        </w:rPr>
        <w:t>»</w:t>
      </w:r>
      <w:r w:rsidRPr="003C27CE">
        <w:rPr>
          <w:rFonts w:ascii="Times New Roman" w:hAnsi="Times New Roman" w:cs="Times New Roman"/>
          <w:color w:val="002060"/>
          <w:sz w:val="16"/>
          <w:szCs w:val="16"/>
        </w:rPr>
        <w:t xml:space="preserve">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479F8C21" w14:textId="77777777" w:rsidR="002C25F9" w:rsidRPr="003C27CE" w:rsidRDefault="002C25F9" w:rsidP="00615CF2">
      <w:pPr>
        <w:rPr>
          <w:rFonts w:ascii="Times New Roman" w:hAnsi="Times New Roman" w:cs="Times New Roman"/>
          <w:color w:val="002060"/>
          <w:sz w:val="16"/>
          <w:szCs w:val="16"/>
        </w:rPr>
      </w:pPr>
    </w:p>
    <w:p w14:paraId="7464053E" w14:textId="77777777" w:rsidR="00FF3423" w:rsidRPr="003C27CE" w:rsidRDefault="00FF342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 на захваченном самолете противника была обнаружена радиостанция мощностью в 200 Вт, заинтересовавшая ГВТУ. Штаб ВГК поставил задачу изготовить 60 таких станций. Ее тип не позволял заказать аналог ни одному из радиотехнических предприятий. Тогда 23 июня 1916 было решено осуществить заказ составных частей станции на различных предприятиях, а сборку произвести в одной из частных или казенных мастерских. В частности, машины питания были заказаны АО электромеханических сооружений, изоляционные материалы – фирме «Уатт», отдельные приборы – электромеханической мастерской Н.Т. Аносова, кабели – АО «Соединенные кабельные заводы» и др. Такой порядок позволил существенно сэкономить время на производство и на 50 % сократить необходимые расходы [Журнал № 79 ПКОВ. Заседание 23 июня 1916 г. / Архив ВИМАИВиВС. Ф. 13. Оп. 87/5. Д. 11. Л. 21–22.] (20236).</w:t>
      </w:r>
    </w:p>
    <w:p w14:paraId="3C2A2431" w14:textId="77777777" w:rsidR="00FF3423" w:rsidRPr="003C27CE" w:rsidRDefault="00FF3423" w:rsidP="00615CF2">
      <w:pPr>
        <w:shd w:val="clear" w:color="auto" w:fill="FFFFFF"/>
        <w:rPr>
          <w:rFonts w:ascii="Times New Roman" w:eastAsia="Times New Roman" w:hAnsi="Times New Roman" w:cs="Times New Roman"/>
          <w:color w:val="002060"/>
          <w:sz w:val="16"/>
          <w:szCs w:val="16"/>
          <w:lang w:eastAsia="ru-RU"/>
        </w:rPr>
      </w:pPr>
    </w:p>
    <w:p w14:paraId="198F7AA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0609B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411B3C"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правление Шлиссельбургских пороховых заводов "Русского общества для выделки и продажи пороха" предоставило в распоряжение И.П.Граве заводскую лабораторию и двух рабочих. В производившихся опытах в первую очередь обращали внимание на получение компактной и легко прессуемой массы путем горячего вальцевания смеси из пироксилинов двух сортов и стабилизирующих веществ. Компактную массу получали в виде лент и даже полотна, которые затем разрезали на куски... Полученные куски различной величины загружались в подогретый пресс, снабженный составной матрицей. Оставив в прессе одну входную горловину, Граве получил пороховую массу в виде прута диаметром 70 мм, который затем разрезался вручную на цилиндрические куски. Цилиндры подвергались непродолжительной сушке и в течение двух-трех суток затвердевали настолько, что допускали обточку на токарном станке и высверливание в цилиндрах центрального продольного канала. С одного конца высверленный канал заделывался тонким кружком из той же массы с помощью жидкого растворителя. Для испытаний зарядов-цилиндров были изготовлены стальные корпуса-камеры сгорания со сменными днищами. Число и размеры сопловых отверстий в днищах были разные, чтобы исследовать, как это влияет на давление в камере сгорания. Как удалось сделать пороховые заряды прочными, нерассыпающимися? Был ли применен летучий растворитель (спирт, эфир), который требовалось удалять из сырой пороховой массы длительной сушкой, или нашли нелетучий, с которым сушка требовалась минимальная? Об этом пишет И. П. Граве - прямо в заявке от 14 июля 1916 года, той самой, о которой было доложено на 1-м Всероссийском съезде по вопросам изобретений: "В качестве движущего состава может быть обычный форсовый состав, или, что было бы много лучше, бездымный порох, приготовленный с примесью твердого растворителя. О пригодности и преимуществах бездымного пороха в качестве ракетного состава мною может быть доложено лично, если в этом встретится надобность... " Закончить испытания в 1916 году Граве не удалось. Опыты были отложены до будущего лета. Все пороховые цилиндры вместе с изготовленными для них корпусами снарядов были переданы в военную лабораторию Главного артиллерийского полигона (11031).</w:t>
      </w:r>
    </w:p>
    <w:p w14:paraId="2DBE890A"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019C1F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Ковровская городская дума и 1-ое русское акционерное общество ружейных и пулеметных заводов подписали договор, по которому обществу под застройку пулеметного завода выделялся участок городской земли между Московско-Нижегородской железной дорогой и Знаменской женской общины. Строительство пулеметного завода в Коврове велось через посредничество 1-го русского акционерного общества ружейных и пулеметных заводов на базе петроградского филиала шведской фирмы "А. Джонсон и Компания". Малый завод был построен через 2,5 месяца, а уже в мае 1917 г. он начал выпускать готовые изделия. 12 августа 1917 г. состоялась приемка первых четырех ружей-пулеметов системы Мадсена. Именно эта дата считается днем рождения ЗиДа (9696).</w:t>
      </w:r>
    </w:p>
    <w:p w14:paraId="5D8357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AF14B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была закончена часть порохового отдела и значительно продвинуто сооружение пироксилинового. В августе 1916 г. были открыты работы по изготовлению бездымного пороха на готовом пироксилине американской поставки</w:t>
      </w:r>
      <w:r w:rsidR="004B3622" w:rsidRPr="003C27CE">
        <w:rPr>
          <w:rFonts w:ascii="Times New Roman" w:hAnsi="Times New Roman" w:cs="Times New Roman"/>
          <w:color w:val="002060"/>
          <w:sz w:val="16"/>
          <w:szCs w:val="16"/>
        </w:rPr>
        <w:t>.</w:t>
      </w:r>
    </w:p>
    <w:p w14:paraId="61B9AB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время работы изготовлены следующие количества порохов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44"/>
        <w:gridCol w:w="1248"/>
      </w:tblGrid>
      <w:tr w:rsidR="00D21BBA" w:rsidRPr="003C27CE" w14:paraId="03EC442E" w14:textId="77777777">
        <w:tc>
          <w:tcPr>
            <w:tcW w:w="3144" w:type="dxa"/>
            <w:tcBorders>
              <w:top w:val="single" w:sz="12" w:space="0" w:color="auto"/>
            </w:tcBorders>
          </w:tcPr>
          <w:p w14:paraId="2AF47E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августа по декабрь 1916 г.</w:t>
            </w:r>
          </w:p>
        </w:tc>
        <w:tc>
          <w:tcPr>
            <w:tcW w:w="1248" w:type="dxa"/>
            <w:tcBorders>
              <w:top w:val="single" w:sz="12" w:space="0" w:color="auto"/>
            </w:tcBorders>
          </w:tcPr>
          <w:p w14:paraId="00958A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33.230 </w:t>
            </w:r>
          </w:p>
        </w:tc>
      </w:tr>
      <w:tr w:rsidR="00D21BBA" w:rsidRPr="003C27CE" w14:paraId="22AFED10" w14:textId="77777777">
        <w:tc>
          <w:tcPr>
            <w:tcW w:w="3144" w:type="dxa"/>
          </w:tcPr>
          <w:p w14:paraId="1A003E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1917 г.</w:t>
            </w:r>
          </w:p>
        </w:tc>
        <w:tc>
          <w:tcPr>
            <w:tcW w:w="1248" w:type="dxa"/>
          </w:tcPr>
          <w:p w14:paraId="166102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3.840 </w:t>
            </w:r>
          </w:p>
        </w:tc>
      </w:tr>
      <w:tr w:rsidR="00D21BBA" w:rsidRPr="003C27CE" w14:paraId="3725B381" w14:textId="77777777">
        <w:tc>
          <w:tcPr>
            <w:tcW w:w="3144" w:type="dxa"/>
          </w:tcPr>
          <w:p w14:paraId="522638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1917 г.</w:t>
            </w:r>
          </w:p>
        </w:tc>
        <w:tc>
          <w:tcPr>
            <w:tcW w:w="1248" w:type="dxa"/>
          </w:tcPr>
          <w:p w14:paraId="1F4F10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2.930 </w:t>
            </w:r>
          </w:p>
        </w:tc>
      </w:tr>
      <w:tr w:rsidR="00D21BBA" w:rsidRPr="003C27CE" w14:paraId="1042EEF6" w14:textId="77777777">
        <w:tc>
          <w:tcPr>
            <w:tcW w:w="3144" w:type="dxa"/>
          </w:tcPr>
          <w:p w14:paraId="3C643E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Март </w:t>
            </w:r>
          </w:p>
        </w:tc>
        <w:tc>
          <w:tcPr>
            <w:tcW w:w="1248" w:type="dxa"/>
          </w:tcPr>
          <w:p w14:paraId="6CAEFD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5.500 </w:t>
            </w:r>
          </w:p>
        </w:tc>
      </w:tr>
      <w:tr w:rsidR="00D21BBA" w:rsidRPr="003C27CE" w14:paraId="2CED8C0F" w14:textId="77777777">
        <w:tc>
          <w:tcPr>
            <w:tcW w:w="3144" w:type="dxa"/>
          </w:tcPr>
          <w:p w14:paraId="72D5FE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1248" w:type="dxa"/>
          </w:tcPr>
          <w:p w14:paraId="16A0AB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5.730 </w:t>
            </w:r>
          </w:p>
        </w:tc>
      </w:tr>
      <w:tr w:rsidR="00D21BBA" w:rsidRPr="003C27CE" w14:paraId="5EFF36E4" w14:textId="77777777">
        <w:tc>
          <w:tcPr>
            <w:tcW w:w="3144" w:type="dxa"/>
          </w:tcPr>
          <w:p w14:paraId="3022E8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w:t>
            </w:r>
          </w:p>
        </w:tc>
        <w:tc>
          <w:tcPr>
            <w:tcW w:w="1248" w:type="dxa"/>
          </w:tcPr>
          <w:p w14:paraId="46379F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5.200 </w:t>
            </w:r>
          </w:p>
        </w:tc>
      </w:tr>
      <w:tr w:rsidR="00D21BBA" w:rsidRPr="003C27CE" w14:paraId="2F0C2BD9" w14:textId="77777777">
        <w:tc>
          <w:tcPr>
            <w:tcW w:w="3144" w:type="dxa"/>
          </w:tcPr>
          <w:p w14:paraId="7FE9A2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w:t>
            </w:r>
          </w:p>
        </w:tc>
        <w:tc>
          <w:tcPr>
            <w:tcW w:w="1248" w:type="dxa"/>
          </w:tcPr>
          <w:p w14:paraId="411DCB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8.700 </w:t>
            </w:r>
          </w:p>
        </w:tc>
      </w:tr>
      <w:tr w:rsidR="00D21BBA" w:rsidRPr="003C27CE" w14:paraId="7F88CD58" w14:textId="77777777">
        <w:tc>
          <w:tcPr>
            <w:tcW w:w="3144" w:type="dxa"/>
          </w:tcPr>
          <w:p w14:paraId="00FB01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1248" w:type="dxa"/>
          </w:tcPr>
          <w:p w14:paraId="38751A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8.230 </w:t>
            </w:r>
          </w:p>
        </w:tc>
      </w:tr>
      <w:tr w:rsidR="00D21BBA" w:rsidRPr="003C27CE" w14:paraId="035FBABE" w14:textId="77777777">
        <w:tc>
          <w:tcPr>
            <w:tcW w:w="3144" w:type="dxa"/>
          </w:tcPr>
          <w:p w14:paraId="3E3A95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w:t>
            </w:r>
          </w:p>
        </w:tc>
        <w:tc>
          <w:tcPr>
            <w:tcW w:w="1248" w:type="dxa"/>
          </w:tcPr>
          <w:p w14:paraId="689050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9.300 </w:t>
            </w:r>
          </w:p>
        </w:tc>
      </w:tr>
      <w:tr w:rsidR="00D21BBA" w:rsidRPr="003C27CE" w14:paraId="765931F8" w14:textId="77777777">
        <w:tc>
          <w:tcPr>
            <w:tcW w:w="3144" w:type="dxa"/>
          </w:tcPr>
          <w:p w14:paraId="0A8BC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w:t>
            </w:r>
          </w:p>
        </w:tc>
        <w:tc>
          <w:tcPr>
            <w:tcW w:w="1248" w:type="dxa"/>
          </w:tcPr>
          <w:p w14:paraId="2F0F3B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6.700 </w:t>
            </w:r>
          </w:p>
        </w:tc>
      </w:tr>
      <w:tr w:rsidR="00D21BBA" w:rsidRPr="003C27CE" w14:paraId="0E018B34" w14:textId="77777777">
        <w:tc>
          <w:tcPr>
            <w:tcW w:w="3144" w:type="dxa"/>
          </w:tcPr>
          <w:p w14:paraId="56DEE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1248" w:type="dxa"/>
          </w:tcPr>
          <w:p w14:paraId="4018AF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6.000 </w:t>
            </w:r>
          </w:p>
        </w:tc>
      </w:tr>
      <w:tr w:rsidR="00D21BBA" w:rsidRPr="003C27CE" w14:paraId="6FA07446" w14:textId="77777777">
        <w:tc>
          <w:tcPr>
            <w:tcW w:w="3144" w:type="dxa"/>
          </w:tcPr>
          <w:p w14:paraId="6C4603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1248" w:type="dxa"/>
          </w:tcPr>
          <w:p w14:paraId="550D05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6.700 </w:t>
            </w:r>
          </w:p>
        </w:tc>
      </w:tr>
      <w:tr w:rsidR="00D21BBA" w:rsidRPr="003C27CE" w14:paraId="667CC6CC" w14:textId="77777777">
        <w:tc>
          <w:tcPr>
            <w:tcW w:w="3144" w:type="dxa"/>
          </w:tcPr>
          <w:p w14:paraId="79998F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1248" w:type="dxa"/>
          </w:tcPr>
          <w:p w14:paraId="133154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3.700 </w:t>
            </w:r>
          </w:p>
        </w:tc>
      </w:tr>
      <w:tr w:rsidR="00D21BBA" w:rsidRPr="003C27CE" w14:paraId="4B479E18" w14:textId="77777777">
        <w:tc>
          <w:tcPr>
            <w:tcW w:w="3144" w:type="dxa"/>
          </w:tcPr>
          <w:p w14:paraId="5BE367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1917 год</w:t>
            </w:r>
          </w:p>
        </w:tc>
        <w:tc>
          <w:tcPr>
            <w:tcW w:w="1248" w:type="dxa"/>
          </w:tcPr>
          <w:p w14:paraId="3E0119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70.030 </w:t>
            </w:r>
          </w:p>
        </w:tc>
      </w:tr>
      <w:tr w:rsidR="00D21BBA" w:rsidRPr="003C27CE" w14:paraId="5A8F7739" w14:textId="77777777">
        <w:tc>
          <w:tcPr>
            <w:tcW w:w="3144" w:type="dxa"/>
            <w:tcBorders>
              <w:bottom w:val="single" w:sz="12" w:space="0" w:color="auto"/>
            </w:tcBorders>
          </w:tcPr>
          <w:p w14:paraId="1588E9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1918 г. изготовлено</w:t>
            </w:r>
          </w:p>
        </w:tc>
        <w:tc>
          <w:tcPr>
            <w:tcW w:w="1248" w:type="dxa"/>
            <w:tcBorders>
              <w:bottom w:val="single" w:sz="12" w:space="0" w:color="auto"/>
            </w:tcBorders>
          </w:tcPr>
          <w:p w14:paraId="40781A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760 пудов.</w:t>
            </w:r>
          </w:p>
        </w:tc>
      </w:tr>
    </w:tbl>
    <w:p w14:paraId="4CDD9C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декрету 28 июня 1918 г.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w:t>
      </w:r>
      <w:r w:rsidR="004B3622" w:rsidRPr="003C27CE">
        <w:rPr>
          <w:rFonts w:ascii="Times New Roman" w:hAnsi="Times New Roman" w:cs="Times New Roman"/>
          <w:color w:val="002060"/>
          <w:sz w:val="16"/>
          <w:szCs w:val="16"/>
        </w:rPr>
        <w:t>.</w:t>
      </w:r>
    </w:p>
    <w:p w14:paraId="6CCE749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Воймиги в смысле глубины, расхода воды и пр. Показания местных гидротехников оказались совершенно ложными. По спаде весенних вод Воймига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w:t>
      </w:r>
      <w:r w:rsidR="004B3622" w:rsidRPr="003C27CE">
        <w:rPr>
          <w:rFonts w:ascii="Times New Roman" w:hAnsi="Times New Roman" w:cs="Times New Roman"/>
          <w:color w:val="002060"/>
          <w:sz w:val="16"/>
          <w:szCs w:val="16"/>
        </w:rPr>
        <w:t>.</w:t>
      </w:r>
    </w:p>
    <w:p w14:paraId="475B0C0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Случай с Воймигой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w:t>
      </w:r>
      <w:r w:rsidR="004B3622" w:rsidRPr="003C27CE">
        <w:rPr>
          <w:rFonts w:ascii="Times New Roman" w:hAnsi="Times New Roman" w:cs="Times New Roman"/>
          <w:color w:val="002060"/>
          <w:sz w:val="16"/>
          <w:szCs w:val="16"/>
        </w:rPr>
        <w:t>.</w:t>
      </w:r>
    </w:p>
    <w:p w14:paraId="0AEA81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Владимирского завода по ценам 1916 г. обошлась в 24,7 млн рублей (11329).</w:t>
      </w:r>
    </w:p>
    <w:p w14:paraId="6179D4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D41C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 Аэродинамическом институте Дмитрия Павловича Рябушинского в Кучино было изготовлено и испытано первое в России безоткатное орудие. Некоторые наши авторы утверждают, что это было и первое в мире безоткатное орудие.</w:t>
      </w:r>
    </w:p>
    <w:p w14:paraId="7944B7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5C38CE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5BBF3F" w14:textId="4AD4F338" w:rsidR="002A537A" w:rsidRPr="003C27CE" w:rsidRDefault="002A537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в Аэродинамическом институте было изготовлено и испытано первое в России безоткатное орудие. Некоторые наши авторы утверждают, что это было и первое в мире безоткатное орудие (12705).</w:t>
      </w:r>
    </w:p>
    <w:p w14:paraId="7CC495AC" w14:textId="77777777" w:rsidR="002A537A" w:rsidRPr="003C27CE" w:rsidRDefault="002A537A" w:rsidP="00615CF2">
      <w:pPr>
        <w:rPr>
          <w:rFonts w:ascii="Times New Roman" w:hAnsi="Times New Roman" w:cs="Times New Roman"/>
          <w:color w:val="002060"/>
          <w:sz w:val="16"/>
          <w:szCs w:val="16"/>
        </w:rPr>
      </w:pPr>
    </w:p>
    <w:p w14:paraId="1CAED3C2" w14:textId="77777777" w:rsidR="00E7337B" w:rsidRPr="003C27CE" w:rsidRDefault="00E733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1916 г. в Аэродинамическом институте в Кучино было изготовлено и испытано первое в России безоткатное орудие. 70-мм пушка Рябушинского имела гладкий ненагруженный ствол с толщиной стенок всего 2,5 мм и весила всего 7 кг, ствол был помещен на легкую складную треногу. Угол вертикального наведения 0°; +90°. </w:t>
      </w:r>
      <w:r w:rsidRPr="003C27CE">
        <w:rPr>
          <w:rFonts w:ascii="Times New Roman" w:hAnsi="Times New Roman" w:cs="Times New Roman"/>
          <w:color w:val="002060"/>
          <w:sz w:val="16"/>
          <w:szCs w:val="16"/>
        </w:rPr>
        <w:lastRenderedPageBreak/>
        <w:t>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(15117).</w:t>
      </w:r>
    </w:p>
    <w:p w14:paraId="79FE7F15" w14:textId="77777777" w:rsidR="00E7337B" w:rsidRPr="003C27CE" w:rsidRDefault="00E7337B" w:rsidP="00615CF2">
      <w:pPr>
        <w:rPr>
          <w:rFonts w:ascii="Times New Roman" w:hAnsi="Times New Roman" w:cs="Times New Roman"/>
          <w:color w:val="002060"/>
          <w:sz w:val="16"/>
          <w:szCs w:val="16"/>
        </w:rPr>
      </w:pPr>
    </w:p>
    <w:p w14:paraId="335E3F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началась постройка Ташкентского хлопкоочистительного завода. В связи с пороховым вопросом встал вопрос об организации дела очистки нитруемого материала. Хлопкоочистительные мастерские имелись только на заводах Охтенском и Тамбовском. Для остальных пороховых заводов подавали очищенный материал частные хлопкоочистительные заводы. При расширении пороховых заводов снабжение их нитруемым материалом не было бы достаточно обеспечено. Поэтому решено было построить хлопкоочистительный завод в г. Ташкенте, чтобы использовать в качестве нитруемого материала линтер и делинт (короткое волокно семян хлопка), которые в то время представляли экономические преимущества перед другими видами клетчаток. Первоначальная проектная мощность Ташкентского завода была определена в 200 тыс. пудов очищенного материала в год. В дальнейшем имелось в виду ее увеличить. К началу 1917 г. строительные работы были продвинуты на 70% и частично завод оборудован. С революцией строительство остановилось. В дальнейшем завод перешел в ведение местного совнархоза. Стоимость постройки в ценах 1916 г. определилась в 4,0 млн рублей (11329). В годы первой мировой войны при общей производительности пяти казенных пороховых заводов 2 405 тыс. пудов пороха требова</w:t>
      </w:r>
      <w:r w:rsidRPr="003C27CE">
        <w:rPr>
          <w:rFonts w:ascii="Times New Roman" w:hAnsi="Times New Roman" w:cs="Times New Roman"/>
          <w:color w:val="002060"/>
          <w:sz w:val="16"/>
          <w:szCs w:val="16"/>
        </w:rPr>
        <w:softHyphen/>
        <w:t>лось ежегодно около 1,5 млн пудов клетчатки. Частные русские хлопкоочистительные заводы давали в год не более 0,5 млн пудов целлюлозного сырья, остальное приобреталось за границей. Программой А. А. Маниковского было предусмотрено построить первый казенный хлопкоочистительный завод в Ташкенте мощ</w:t>
      </w:r>
      <w:r w:rsidRPr="003C27CE">
        <w:rPr>
          <w:rFonts w:ascii="Times New Roman" w:hAnsi="Times New Roman" w:cs="Times New Roman"/>
          <w:color w:val="002060"/>
          <w:sz w:val="16"/>
          <w:szCs w:val="16"/>
        </w:rPr>
        <w:softHyphen/>
        <w:t>ностью до 200 тыс. пудов делинта в год. Строительство завода в Таш</w:t>
      </w:r>
      <w:r w:rsidRPr="003C27CE">
        <w:rPr>
          <w:rFonts w:ascii="Times New Roman" w:hAnsi="Times New Roman" w:cs="Times New Roman"/>
          <w:color w:val="002060"/>
          <w:sz w:val="16"/>
          <w:szCs w:val="16"/>
        </w:rPr>
        <w:softHyphen/>
        <w:t>кенте было начато, но закончить его до Октябрьской революции не у далось (5484).</w:t>
      </w:r>
    </w:p>
    <w:p w14:paraId="41A455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83CD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в законодательном порядке разрешена постройка Изюмского завода оптического стекла. 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По сметам 1915 г. стоимость постройки оценивалась в 1 500 000 рублей. 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Что касается отдела оптического стекла на Фарфоровом заводе, то он прекратил свою работу в 1917 году.</w:t>
      </w:r>
    </w:p>
    <w:p w14:paraId="536D05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английской фирмой Чанс Кабинет Е.И.В. заключил соглашение о техническом содействии Фарфоровому заводу, уплатив ей за приобретение технологии 600 тыс. руб. золотом (РГВИА. Ф. 29. Оп. 3. Д. 786. Л. 2). Тем не менее по требованию Кабинета его затраты, связанные с установкой производства оптического стекла, были обусловлены гарантией со стороны Военного министерства. Оно обязалось давать заводу Кабинета в течение 10 лет после войны значительные заказы, оплачиваемые с прибылью не менее 10% (РГВИА. Ф. 369. Оп. 1. Д. 122. Л. 1—2). Законопроект поступил в Думу 31 декабря 1916 г. и в заседании 15 февраля 1917 г. был передан на рассмотрение в комиссии. Журнал Совета министров по этому вопросу (24 мая и 8 июля 1916 г.) Николай II утвердил 12 августа 1916 г. (РГВИА. Ф. 2011. Оп. 1. Д. 16. Л. 222—223; ф. 504. Оп. 10. Д. 87. Л. 195—196) (11329).</w:t>
      </w:r>
    </w:p>
    <w:p w14:paraId="186D424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9391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при разгрузке "трофейного" поезда на Тамбовском трофейном складерабочий уронил на территории склада ящик с немецкими ручными гранатами. Гранаты взорвались. Взрыв передался на стоявший вблизи штабель с зажигательными снарядами. Снаряды и их осколки стали разлетаться во все стороны, взрывая другие штабеля. Штабеля стояли под открытым небом на некотором расстоянии друг от друга.</w:t>
      </w:r>
    </w:p>
    <w:p w14:paraId="623FE0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Взрывы продолжались целый день и ночь и закончились лишь на следующий день. Город не пострадал, хотя отдельные снаряды летали на версту и более от места взрыва. В городе произошла паника. Люди бежали за реку Цну. Были утонувшие при переправе.</w:t>
      </w:r>
    </w:p>
    <w:p w14:paraId="47A064F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двух лет после взрыва пришлось очищать территорию склада и окружающую местность от опасных остатков взрыва</w:t>
      </w:r>
      <w:r w:rsidR="004B3622" w:rsidRPr="003C27CE">
        <w:rPr>
          <w:rFonts w:ascii="Times New Roman" w:hAnsi="Times New Roman" w:cs="Times New Roman"/>
          <w:color w:val="002060"/>
          <w:sz w:val="16"/>
          <w:szCs w:val="16"/>
        </w:rPr>
        <w:t>.</w:t>
      </w:r>
    </w:p>
    <w:p w14:paraId="6F4DB2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Упавший ящик, бывший причиной несчастья, взорвался, вероятно, потому, что в нем могла случиться граната, бывшая в употреблении, но не подействовавшая вследствие того, что ударник не дошел до капсюля. При падении ящика он мог продвинуться и наколоть капсюль.</w:t>
      </w:r>
    </w:p>
    <w:p w14:paraId="12D3BA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 около Тамбова, на месте бегового круга, был устроен специальный склад для сбора и хранения трофеев, взятых в боях</w:t>
      </w:r>
      <w:r w:rsidR="004B3622" w:rsidRPr="003C27CE">
        <w:rPr>
          <w:rFonts w:ascii="Times New Roman" w:hAnsi="Times New Roman" w:cs="Times New Roman"/>
          <w:color w:val="002060"/>
          <w:sz w:val="16"/>
          <w:szCs w:val="16"/>
        </w:rPr>
        <w:t>.</w:t>
      </w:r>
    </w:p>
    <w:p w14:paraId="5FA2CD7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как понятие "трофеи" толковалось распространительно, то в склад, наряду с подлинными трофеями, каковыми являлись взятые в плен орудия и исправные боевые припасы, свозился также всякий хлам, подобранный на полях сражений, как, например, стреляные снаряды и мины, невзорвавшиеся ручные гранаты, неподействовавшие зажигательные, осветительные и пр. припасы. Предметы этого рода, конечно, трофеями почитаться никак не могли. Но мало того, не имея никакой боевой и иной ценности, они представляли большую опасность в обращении</w:t>
      </w:r>
      <w:r w:rsidR="004B3622" w:rsidRPr="003C27CE">
        <w:rPr>
          <w:rFonts w:ascii="Times New Roman" w:hAnsi="Times New Roman" w:cs="Times New Roman"/>
          <w:color w:val="002060"/>
          <w:sz w:val="16"/>
          <w:szCs w:val="16"/>
        </w:rPr>
        <w:t>.</w:t>
      </w:r>
    </w:p>
    <w:p w14:paraId="03B15C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Нужно только удивляться, зачем такие "трофеи" возили с одного конца России на другой, рискуя устроить грандиозный взрыв в пути на какой-нибудь узловой станции, где могли стоять поезда, следующие на фронт с боевыми припасами или людьми. Взрыв в пути, однако, не случился. Но так как, по логике вещей, взрыв такого имущества был неизбежен, то он случился в самом трофейном складе. (11329).</w:t>
      </w:r>
    </w:p>
    <w:p w14:paraId="46345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336E94" w14:textId="77777777" w:rsidR="0040263A" w:rsidRPr="003C27CE" w:rsidRDefault="0040263A" w:rsidP="00615CF2">
      <w:pPr>
        <w:pStyle w:val="p1"/>
        <w:spacing w:before="0" w:beforeAutospacing="0" w:after="0" w:afterAutospacing="0"/>
        <w:jc w:val="both"/>
        <w:rPr>
          <w:color w:val="002060"/>
          <w:sz w:val="16"/>
          <w:szCs w:val="16"/>
        </w:rPr>
      </w:pPr>
      <w:r w:rsidRPr="003C27CE">
        <w:rPr>
          <w:color w:val="002060"/>
          <w:sz w:val="16"/>
          <w:szCs w:val="16"/>
        </w:rPr>
        <w:t>Летом 1916 г. развернулось сооружение вспомогательных служб и главного корпуса Симбирского патронного завода. Работы предполагалось закончить летом 1917 г. Во второй половине 1916 г. все станки уже были доставлены в Россию, но в Симбирске в это время только начиналось строительство гильзовой и обжигательной мастерских (18409).</w:t>
      </w:r>
    </w:p>
    <w:p w14:paraId="302611B0" w14:textId="77777777" w:rsidR="0040263A" w:rsidRPr="003C27CE" w:rsidRDefault="0040263A" w:rsidP="00615CF2">
      <w:pPr>
        <w:pStyle w:val="ae"/>
        <w:spacing w:before="0" w:after="0"/>
        <w:rPr>
          <w:color w:val="002060"/>
          <w:sz w:val="16"/>
          <w:szCs w:val="16"/>
        </w:rPr>
      </w:pPr>
    </w:p>
    <w:p w14:paraId="014AD8D3"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лета 1916 года велись испытания разных систем огнеметов, предлагаемых русскими изобретателя</w:t>
      </w:r>
      <w:r w:rsidRPr="00B52707">
        <w:rPr>
          <w:rFonts w:ascii="Times New Roman" w:hAnsi="Times New Roman" w:cs="Times New Roman"/>
          <w:color w:val="0070C0"/>
          <w:sz w:val="16"/>
          <w:szCs w:val="16"/>
        </w:rPr>
        <w:softHyphen/>
        <w:t>ми. Главковерх Николай II почему-то особенно инте</w:t>
      </w:r>
      <w:r w:rsidRPr="00B52707">
        <w:rPr>
          <w:rFonts w:ascii="Times New Roman" w:hAnsi="Times New Roman" w:cs="Times New Roman"/>
          <w:color w:val="0070C0"/>
          <w:sz w:val="16"/>
          <w:szCs w:val="16"/>
        </w:rPr>
        <w:softHyphen/>
        <w:t>ресовался этим новым средством поражения (хотя некоторые специалисты считали, что это оружие не заслуживало большого внимания) и даже сам присут</w:t>
      </w:r>
      <w:r w:rsidRPr="00B52707">
        <w:rPr>
          <w:rFonts w:ascii="Times New Roman" w:hAnsi="Times New Roman" w:cs="Times New Roman"/>
          <w:color w:val="0070C0"/>
          <w:sz w:val="16"/>
          <w:szCs w:val="16"/>
        </w:rPr>
        <w:softHyphen/>
        <w:t>ствовал на одном из испытаний ранцевого огнемета в Ставке. Несмотря на выводы комиссии, производив</w:t>
      </w:r>
      <w:r w:rsidRPr="00B52707">
        <w:rPr>
          <w:rFonts w:ascii="Times New Roman" w:hAnsi="Times New Roman" w:cs="Times New Roman"/>
          <w:color w:val="0070C0"/>
          <w:sz w:val="16"/>
          <w:szCs w:val="16"/>
        </w:rPr>
        <w:softHyphen/>
        <w:t>шей обследование боя у Скробовского ручья, и на то, что производившиеся испытания русских огнеметов подтверждали эти выводы, давая по большей части отрицательные результаты (например, при одном из испытаний ручного ранцевого огнемета неожиданным порывом ветра струю пламени отнесло назад, вслед</w:t>
      </w:r>
      <w:r w:rsidRPr="00B52707">
        <w:rPr>
          <w:rFonts w:ascii="Times New Roman" w:hAnsi="Times New Roman" w:cs="Times New Roman"/>
          <w:color w:val="0070C0"/>
          <w:sz w:val="16"/>
          <w:szCs w:val="16"/>
        </w:rPr>
        <w:softHyphen/>
        <w:t>ствие чего огнеметчик получил сильные ожоги), все же решено было принять на снабжение русской армии легкие ранцевые огнеметы системы Товарницкого и Александрова и тяжелые огнеметы системы генерала Ершова, Товарницкого и британской системы Винсен</w:t>
      </w:r>
      <w:r w:rsidRPr="00B52707">
        <w:rPr>
          <w:rFonts w:ascii="Times New Roman" w:hAnsi="Times New Roman" w:cs="Times New Roman"/>
          <w:color w:val="0070C0"/>
          <w:sz w:val="16"/>
          <w:szCs w:val="16"/>
        </w:rPr>
        <w:softHyphen/>
        <w:t>та. Во всех этих огнеметах воспламеняющаяся жид</w:t>
      </w:r>
      <w:r w:rsidRPr="00B52707">
        <w:rPr>
          <w:rFonts w:ascii="Times New Roman" w:hAnsi="Times New Roman" w:cs="Times New Roman"/>
          <w:color w:val="0070C0"/>
          <w:sz w:val="16"/>
          <w:szCs w:val="16"/>
        </w:rPr>
        <w:softHyphen/>
        <w:t>кость состояла из смеси нефти, керосина и бензина (25021).</w:t>
      </w:r>
    </w:p>
    <w:p w14:paraId="2F6CBB4B" w14:textId="77777777" w:rsidR="00CA75FD" w:rsidRPr="00B52707" w:rsidRDefault="00CA75FD" w:rsidP="00CA75FD">
      <w:pPr>
        <w:rPr>
          <w:rFonts w:ascii="Times New Roman" w:hAnsi="Times New Roman" w:cs="Times New Roman"/>
          <w:color w:val="0070C0"/>
          <w:sz w:val="16"/>
          <w:szCs w:val="16"/>
        </w:rPr>
      </w:pPr>
    </w:p>
    <w:p w14:paraId="6F3A2125"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развернулось сооружение вспомогательных служб и главного корпуса Симбирского патронного завода. Работы предполагалось закончить летом 1917 г. Во второй половине 1916 г. все станки уже были доставлены в Россию, но в Симбирске в это время только начиналось строительство гильзовой и обжигательной ма</w:t>
      </w:r>
      <w:r w:rsidRPr="003C27CE">
        <w:rPr>
          <w:rFonts w:ascii="Times New Roman" w:hAnsi="Times New Roman" w:cs="Times New Roman"/>
          <w:color w:val="002060"/>
          <w:sz w:val="16"/>
          <w:szCs w:val="16"/>
        </w:rPr>
        <w:softHyphen/>
        <w:t>стерских (Залюбовский А.П. Указ. соч. С. 104. Однако какая-то часть заказов на американское оборудование была отменена английским правительством в конце 1916 г. (Сидоров А.Л. Финансовое положение России. С. 373)). Затруднения возникли в январе—феврале 1917 г.: не хватало строительных материалов, в частности гравия и песка. В окрестностях имелись залежи песка и глины, дей</w:t>
      </w:r>
      <w:r w:rsidRPr="003C27CE">
        <w:rPr>
          <w:rFonts w:ascii="Times New Roman" w:hAnsi="Times New Roman" w:cs="Times New Roman"/>
          <w:color w:val="002060"/>
          <w:sz w:val="16"/>
          <w:szCs w:val="16"/>
        </w:rPr>
        <w:softHyphen/>
        <w:t>ствовал земский цементный и частные кирпичные заводы, но для подвоза материалов не хватало лошадей. Зыбин по</w:t>
      </w:r>
      <w:r w:rsidRPr="003C27CE">
        <w:rPr>
          <w:rFonts w:ascii="Times New Roman" w:hAnsi="Times New Roman" w:cs="Times New Roman"/>
          <w:color w:val="002060"/>
          <w:sz w:val="16"/>
          <w:szCs w:val="16"/>
        </w:rPr>
        <w:softHyphen/>
        <w:t>ручил уездному дворянскому предводителю (согласно зако</w:t>
      </w:r>
      <w:r w:rsidRPr="003C27CE">
        <w:rPr>
          <w:rFonts w:ascii="Times New Roman" w:hAnsi="Times New Roman" w:cs="Times New Roman"/>
          <w:color w:val="002060"/>
          <w:sz w:val="16"/>
          <w:szCs w:val="16"/>
        </w:rPr>
        <w:softHyphen/>
        <w:t>ну, возглавлявшему реквизиционную комиссию) пригнать 500 санных возчиков из близлежащих сел. К июлю 1917 г. были полностью готовы часть мастерских, бараки для рабо</w:t>
      </w:r>
      <w:r w:rsidRPr="003C27CE">
        <w:rPr>
          <w:rFonts w:ascii="Times New Roman" w:hAnsi="Times New Roman" w:cs="Times New Roman"/>
          <w:color w:val="002060"/>
          <w:sz w:val="16"/>
          <w:szCs w:val="16"/>
        </w:rPr>
        <w:softHyphen/>
        <w:t>чих, баня, склады, часть флигелей для заводской администра</w:t>
      </w:r>
      <w:r w:rsidRPr="003C27CE">
        <w:rPr>
          <w:rFonts w:ascii="Times New Roman" w:hAnsi="Times New Roman" w:cs="Times New Roman"/>
          <w:color w:val="002060"/>
          <w:sz w:val="16"/>
          <w:szCs w:val="16"/>
        </w:rPr>
        <w:softHyphen/>
        <w:t>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w:t>
      </w:r>
      <w:r w:rsidRPr="003C27CE">
        <w:rPr>
          <w:rFonts w:ascii="Times New Roman" w:hAnsi="Times New Roman" w:cs="Times New Roman"/>
          <w:color w:val="002060"/>
          <w:sz w:val="16"/>
          <w:szCs w:val="16"/>
        </w:rPr>
        <w:softHyphen/>
        <w:t>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24167264"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 этот момент судьба предприятия оказалась под во</w:t>
      </w:r>
      <w:r w:rsidRPr="003C27CE">
        <w:rPr>
          <w:rFonts w:ascii="Times New Roman" w:hAnsi="Times New Roman" w:cs="Times New Roman"/>
          <w:color w:val="002060"/>
          <w:sz w:val="16"/>
          <w:szCs w:val="16"/>
        </w:rPr>
        <w:softHyphen/>
        <w:t>просом. Правительственная комиссия, осмотревшая объ</w:t>
      </w:r>
      <w:r w:rsidRPr="003C27CE">
        <w:rPr>
          <w:rFonts w:ascii="Times New Roman" w:hAnsi="Times New Roman" w:cs="Times New Roman"/>
          <w:color w:val="002060"/>
          <w:sz w:val="16"/>
          <w:szCs w:val="16"/>
        </w:rPr>
        <w:softHyphen/>
        <w:t>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w:t>
      </w:r>
    </w:p>
    <w:p w14:paraId="0C2F3A2D" w14:textId="77777777" w:rsidR="0083287E" w:rsidRPr="003C27CE" w:rsidRDefault="0083287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Расширялось латунно-мельхиоровое производство также и в Петрограде, поглотив 2,6 млн руб. (с учетом роста цен — 3,7 млн) (Ефимов Ю.Д. Указ. соч. С. 55—56; Зонтов М., Смирнов А. Ровесник Октября. Саратов, 1987. С. 7—8; РГВИА. Ф. 29. Оп. 3. Д. 1005. Л. 37-39.), но Петроградский патронный завод «в 1918 г. пре</w:t>
      </w:r>
      <w:r w:rsidRPr="003C27CE">
        <w:rPr>
          <w:rFonts w:ascii="Times New Roman" w:hAnsi="Times New Roman" w:cs="Times New Roman"/>
          <w:i w:val="0"/>
          <w:iCs w:val="0"/>
          <w:color w:val="002060"/>
          <w:sz w:val="16"/>
          <w:szCs w:val="16"/>
          <w:lang w:val="ru-RU"/>
        </w:rPr>
        <w:softHyphen/>
        <w:t>кратил свое существование, будучи эвакуированным частью в Подольск, частью в Симбирск»; в Луганске начатая в 1917 г. на патронном заводе постройка новых зданий вскоре была прервана (СВП. С. 298-299).</w:t>
      </w:r>
    </w:p>
    <w:p w14:paraId="0AD78DA4" w14:textId="77777777" w:rsidR="0083287E" w:rsidRPr="003C27CE" w:rsidRDefault="0083287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условиях, сложившихся за время войны, потеряло смысл высказанное ГАУ в 1913 г. опасение, что роль моно</w:t>
      </w:r>
      <w:r w:rsidRPr="003C27CE">
        <w:rPr>
          <w:rFonts w:ascii="Times New Roman" w:hAnsi="Times New Roman" w:cs="Times New Roman"/>
          <w:i w:val="0"/>
          <w:iCs w:val="0"/>
          <w:color w:val="002060"/>
          <w:sz w:val="16"/>
          <w:szCs w:val="16"/>
          <w:lang w:val="ru-RU"/>
        </w:rPr>
        <w:softHyphen/>
        <w:t>полистов может перейти от меднопрокатных заводов к ме</w:t>
      </w:r>
      <w:r w:rsidRPr="003C27CE">
        <w:rPr>
          <w:rFonts w:ascii="Times New Roman" w:hAnsi="Times New Roman" w:cs="Times New Roman"/>
          <w:i w:val="0"/>
          <w:iCs w:val="0"/>
          <w:color w:val="002060"/>
          <w:sz w:val="16"/>
          <w:szCs w:val="16"/>
          <w:lang w:val="ru-RU"/>
        </w:rPr>
        <w:softHyphen/>
        <w:t>деплавильным. С 1914 г. производство меди в России не</w:t>
      </w:r>
      <w:r w:rsidRPr="003C27CE">
        <w:rPr>
          <w:rFonts w:ascii="Times New Roman" w:hAnsi="Times New Roman" w:cs="Times New Roman"/>
          <w:i w:val="0"/>
          <w:iCs w:val="0"/>
          <w:color w:val="002060"/>
          <w:sz w:val="16"/>
          <w:szCs w:val="16"/>
          <w:lang w:val="ru-RU"/>
        </w:rPr>
        <w:softHyphen/>
        <w:t>уклонно падало, да оно и не играло главной роли: в основном (70% общего потребления) военная промышленность полу</w:t>
      </w:r>
      <w:r w:rsidRPr="003C27CE">
        <w:rPr>
          <w:rFonts w:ascii="Times New Roman" w:hAnsi="Times New Roman" w:cs="Times New Roman"/>
          <w:i w:val="0"/>
          <w:iCs w:val="0"/>
          <w:color w:val="002060"/>
          <w:sz w:val="16"/>
          <w:szCs w:val="16"/>
          <w:lang w:val="ru-RU"/>
        </w:rPr>
        <w:softHyphen/>
        <w:t>чала медь из-за границы. Перед войной импорт меди упал, очевидно, потому, что ГАУ уже создало намеченный моби</w:t>
      </w:r>
      <w:r w:rsidRPr="003C27CE">
        <w:rPr>
          <w:rFonts w:ascii="Times New Roman" w:hAnsi="Times New Roman" w:cs="Times New Roman"/>
          <w:i w:val="0"/>
          <w:iCs w:val="0"/>
          <w:color w:val="002060"/>
          <w:sz w:val="16"/>
          <w:szCs w:val="16"/>
          <w:lang w:val="ru-RU"/>
        </w:rPr>
        <w:softHyphen/>
        <w:t>лизационный запас. Из этого запаса была продана частным заводам большая часть (118 тысяч пудов) и осталось 96 ты</w:t>
      </w:r>
      <w:r w:rsidRPr="003C27CE">
        <w:rPr>
          <w:rFonts w:ascii="Times New Roman" w:hAnsi="Times New Roman" w:cs="Times New Roman"/>
          <w:i w:val="0"/>
          <w:iCs w:val="0"/>
          <w:color w:val="002060"/>
          <w:sz w:val="16"/>
          <w:szCs w:val="16"/>
          <w:lang w:val="ru-RU"/>
        </w:rPr>
        <w:softHyphen/>
        <w:t xml:space="preserve">сяч пудов; к 1916 г. «весь этот запас меди был исчерпан, и ныне военное </w:t>
      </w:r>
      <w:r w:rsidRPr="003C27CE">
        <w:rPr>
          <w:rFonts w:ascii="Times New Roman" w:hAnsi="Times New Roman" w:cs="Times New Roman"/>
          <w:i w:val="0"/>
          <w:iCs w:val="0"/>
          <w:color w:val="002060"/>
          <w:sz w:val="16"/>
          <w:szCs w:val="16"/>
          <w:lang w:val="ru-RU"/>
        </w:rPr>
        <w:lastRenderedPageBreak/>
        <w:t>ведомство приобретает заграничную медь», сообщил следствию Кузьмин-Караваев. «Для получения русской меди хотя бы в будущем» придется выдать «субси</w:t>
      </w:r>
      <w:r w:rsidRPr="003C27CE">
        <w:rPr>
          <w:rFonts w:ascii="Times New Roman" w:hAnsi="Times New Roman" w:cs="Times New Roman"/>
          <w:i w:val="0"/>
          <w:iCs w:val="0"/>
          <w:color w:val="002060"/>
          <w:sz w:val="16"/>
          <w:szCs w:val="16"/>
          <w:lang w:val="ru-RU"/>
        </w:rPr>
        <w:softHyphen/>
        <w:t xml:space="preserve">дии для разработки медной руды» (В начале века импорт покрывало </w:t>
      </w:r>
      <w:r w:rsidRPr="003C27CE">
        <w:rPr>
          <w:rFonts w:ascii="Times New Roman" w:hAnsi="Times New Roman" w:cs="Times New Roman"/>
          <w:i w:val="0"/>
          <w:iCs w:val="0"/>
          <w:color w:val="002060"/>
          <w:sz w:val="16"/>
          <w:szCs w:val="16"/>
          <w:vertAlign w:val="superscript"/>
          <w:lang w:val="ru-RU"/>
        </w:rPr>
        <w:t>2</w:t>
      </w:r>
      <w:r w:rsidRPr="003C27CE">
        <w:rPr>
          <w:rFonts w:ascii="Times New Roman" w:hAnsi="Times New Roman" w:cs="Times New Roman"/>
          <w:i w:val="0"/>
          <w:iCs w:val="0"/>
          <w:color w:val="002060"/>
          <w:sz w:val="16"/>
          <w:szCs w:val="16"/>
          <w:lang w:val="ru-RU"/>
        </w:rPr>
        <w:t>/</w:t>
      </w:r>
      <w:r w:rsidRPr="003C27CE">
        <w:rPr>
          <w:rFonts w:ascii="Times New Roman" w:hAnsi="Times New Roman" w:cs="Times New Roman"/>
          <w:i w:val="0"/>
          <w:iCs w:val="0"/>
          <w:color w:val="002060"/>
          <w:sz w:val="16"/>
          <w:szCs w:val="16"/>
          <w:vertAlign w:val="subscript"/>
          <w:lang w:val="ru-RU"/>
        </w:rPr>
        <w:t>3</w:t>
      </w:r>
      <w:r w:rsidRPr="003C27CE">
        <w:rPr>
          <w:rFonts w:ascii="Times New Roman" w:hAnsi="Times New Roman" w:cs="Times New Roman"/>
          <w:i w:val="0"/>
          <w:iCs w:val="0"/>
          <w:color w:val="002060"/>
          <w:sz w:val="16"/>
          <w:szCs w:val="16"/>
          <w:lang w:val="ru-RU"/>
        </w:rPr>
        <w:t xml:space="preserve"> внутреннего потребления меди; к 1914 г. производство ее возросло, а ввоз сократился до 14%. Ввозили преимущественно очищенную медь, сплавы и изделия, выво</w:t>
      </w:r>
      <w:r w:rsidRPr="003C27CE">
        <w:rPr>
          <w:rFonts w:ascii="Times New Roman" w:hAnsi="Times New Roman" w:cs="Times New Roman"/>
          <w:i w:val="0"/>
          <w:iCs w:val="0"/>
          <w:color w:val="002060"/>
          <w:sz w:val="16"/>
          <w:szCs w:val="16"/>
          <w:lang w:val="ru-RU"/>
        </w:rPr>
        <w:softHyphen/>
        <w:t>зили — полуфабрикат (Дмитриев А.В. Акционирование медной про</w:t>
      </w:r>
      <w:r w:rsidRPr="003C27CE">
        <w:rPr>
          <w:rFonts w:ascii="Times New Roman" w:hAnsi="Times New Roman" w:cs="Times New Roman"/>
          <w:i w:val="0"/>
          <w:iCs w:val="0"/>
          <w:color w:val="002060"/>
          <w:sz w:val="16"/>
          <w:szCs w:val="16"/>
          <w:lang w:val="ru-RU"/>
        </w:rPr>
        <w:softHyphen/>
        <w:t xml:space="preserve">мышленности Урала на рубеже </w:t>
      </w:r>
      <w:r w:rsidRPr="003C27CE">
        <w:rPr>
          <w:rFonts w:ascii="Times New Roman" w:hAnsi="Times New Roman" w:cs="Times New Roman"/>
          <w:i w:val="0"/>
          <w:iCs w:val="0"/>
          <w:color w:val="002060"/>
          <w:sz w:val="16"/>
          <w:szCs w:val="16"/>
        </w:rPr>
        <w:t>XIX</w:t>
      </w:r>
      <w:r w:rsidRPr="003C27CE">
        <w:rPr>
          <w:rFonts w:ascii="Times New Roman" w:hAnsi="Times New Roman" w:cs="Times New Roman"/>
          <w:i w:val="0"/>
          <w:iCs w:val="0"/>
          <w:color w:val="002060"/>
          <w:sz w:val="16"/>
          <w:szCs w:val="16"/>
          <w:lang w:val="ru-RU"/>
        </w:rPr>
        <w:t>—</w:t>
      </w:r>
      <w:r w:rsidRPr="003C27CE">
        <w:rPr>
          <w:rFonts w:ascii="Times New Roman" w:hAnsi="Times New Roman" w:cs="Times New Roman"/>
          <w:i w:val="0"/>
          <w:iCs w:val="0"/>
          <w:color w:val="002060"/>
          <w:sz w:val="16"/>
          <w:szCs w:val="16"/>
        </w:rPr>
        <w:t>XX</w:t>
      </w:r>
      <w:r w:rsidRPr="003C27CE">
        <w:rPr>
          <w:rFonts w:ascii="Times New Roman" w:hAnsi="Times New Roman" w:cs="Times New Roman"/>
          <w:i w:val="0"/>
          <w:iCs w:val="0"/>
          <w:color w:val="002060"/>
          <w:sz w:val="16"/>
          <w:szCs w:val="16"/>
          <w:lang w:val="ru-RU"/>
        </w:rPr>
        <w:t xml:space="preserve"> вв. // Коммерция и государство в истории России. Екатеринбург, 2001. С. 96); РГВИА. Ф. 962. Оп. 2. Д. 36. Л. 41. Справка, 31.</w:t>
      </w:r>
      <w:r w:rsidRPr="003C27CE">
        <w:rPr>
          <w:rFonts w:ascii="Times New Roman" w:hAnsi="Times New Roman" w:cs="Times New Roman"/>
          <w:i w:val="0"/>
          <w:iCs w:val="0"/>
          <w:color w:val="002060"/>
          <w:sz w:val="16"/>
          <w:szCs w:val="16"/>
        </w:rPr>
        <w:t>III</w:t>
      </w:r>
      <w:r w:rsidRPr="003C27CE">
        <w:rPr>
          <w:rFonts w:ascii="Times New Roman" w:hAnsi="Times New Roman" w:cs="Times New Roman"/>
          <w:i w:val="0"/>
          <w:iCs w:val="0"/>
          <w:color w:val="002060"/>
          <w:sz w:val="16"/>
          <w:szCs w:val="16"/>
          <w:lang w:val="ru-RU"/>
        </w:rPr>
        <w:t>. 1916). Вся сложная синдикат</w:t>
      </w:r>
      <w:r w:rsidRPr="003C27CE">
        <w:rPr>
          <w:rFonts w:ascii="Times New Roman" w:hAnsi="Times New Roman" w:cs="Times New Roman"/>
          <w:i w:val="0"/>
          <w:iCs w:val="0"/>
          <w:color w:val="002060"/>
          <w:sz w:val="16"/>
          <w:szCs w:val="16"/>
          <w:lang w:val="ru-RU"/>
        </w:rPr>
        <w:softHyphen/>
        <w:t>ская система данной отрасли к концу войны стала посте</w:t>
      </w:r>
      <w:r w:rsidRPr="003C27CE">
        <w:rPr>
          <w:rFonts w:ascii="Times New Roman" w:hAnsi="Times New Roman" w:cs="Times New Roman"/>
          <w:i w:val="0"/>
          <w:iCs w:val="0"/>
          <w:color w:val="002060"/>
          <w:sz w:val="16"/>
          <w:szCs w:val="16"/>
          <w:lang w:val="ru-RU"/>
        </w:rPr>
        <w:softHyphen/>
        <w:t>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(Брейтерман АД. Медная промышленность СССР и мировой ры</w:t>
      </w:r>
      <w:r w:rsidRPr="003C27CE">
        <w:rPr>
          <w:rFonts w:ascii="Times New Roman" w:hAnsi="Times New Roman" w:cs="Times New Roman"/>
          <w:i w:val="0"/>
          <w:iCs w:val="0"/>
          <w:color w:val="002060"/>
          <w:sz w:val="16"/>
          <w:szCs w:val="16"/>
          <w:lang w:val="ru-RU"/>
        </w:rPr>
        <w:softHyphen/>
        <w:t>нок. Л., 1930. Ч. 3. С. 227, 256, 270) (23452).</w:t>
      </w:r>
    </w:p>
    <w:p w14:paraId="0A619663" w14:textId="77777777" w:rsidR="0083287E" w:rsidRPr="003C27CE" w:rsidRDefault="0083287E" w:rsidP="00615CF2">
      <w:pPr>
        <w:pStyle w:val="aff2"/>
        <w:spacing w:line="240" w:lineRule="auto"/>
        <w:rPr>
          <w:rFonts w:ascii="Times New Roman" w:hAnsi="Times New Roman" w:cs="Times New Roman"/>
          <w:i w:val="0"/>
          <w:iCs w:val="0"/>
          <w:color w:val="002060"/>
          <w:sz w:val="16"/>
          <w:szCs w:val="16"/>
          <w:lang w:val="ru-RU"/>
        </w:rPr>
      </w:pPr>
    </w:p>
    <w:p w14:paraId="3F815252" w14:textId="77777777" w:rsidR="0040263A" w:rsidRPr="003C27CE" w:rsidRDefault="0040263A" w:rsidP="00615CF2">
      <w:pPr>
        <w:pStyle w:val="ae"/>
        <w:spacing w:before="0" w:after="0"/>
        <w:rPr>
          <w:color w:val="002060"/>
          <w:sz w:val="16"/>
          <w:szCs w:val="16"/>
        </w:rPr>
      </w:pPr>
      <w:r w:rsidRPr="003C27CE">
        <w:rPr>
          <w:color w:val="002060"/>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«остины» прибыли летом 1917 года. Потребности армии были выше, но вскоре страну захлестнула волна революций. В Гражданскую «остины» воевали по обе стороны фронта (18519).</w:t>
      </w:r>
    </w:p>
    <w:p w14:paraId="5F3FF545" w14:textId="77777777" w:rsidR="0040263A" w:rsidRPr="003C27CE" w:rsidRDefault="0040263A" w:rsidP="00615CF2">
      <w:pPr>
        <w:pStyle w:val="ae"/>
        <w:spacing w:before="0" w:after="0"/>
        <w:rPr>
          <w:color w:val="002060"/>
          <w:sz w:val="16"/>
          <w:szCs w:val="16"/>
        </w:rPr>
      </w:pPr>
    </w:p>
    <w:p w14:paraId="09572C26" w14:textId="77777777" w:rsidR="0083287E" w:rsidRPr="003C27CE" w:rsidRDefault="008328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 опытном порядке поставили на гусеницы один британский бронеавтомобиль Austin. Первый выезд по пересеченной местности под Петроградом прошел блестяще. Два месяца броневик испытывали под Моги</w:t>
      </w:r>
      <w:r w:rsidRPr="003C27CE">
        <w:rPr>
          <w:rFonts w:ascii="Times New Roman" w:hAnsi="Times New Roman" w:cs="Times New Roman"/>
          <w:color w:val="002060"/>
          <w:sz w:val="16"/>
          <w:szCs w:val="16"/>
        </w:rPr>
        <w:softHyphen/>
        <w:t>левом, где располагалась Ставка Императора, в движении по мягкому и влажному грунту, канавам, склонам холмов и даже по болоти</w:t>
      </w:r>
      <w:r w:rsidRPr="003C27CE">
        <w:rPr>
          <w:rFonts w:ascii="Times New Roman" w:hAnsi="Times New Roman" w:cs="Times New Roman"/>
          <w:color w:val="002060"/>
          <w:sz w:val="16"/>
          <w:szCs w:val="16"/>
        </w:rPr>
        <w:softHyphen/>
        <w:t>стой местности. По бездорожью Могилевской губернии было пройдено 286 верст (305 км), после чего машину испытали длительным про</w:t>
      </w:r>
      <w:r w:rsidRPr="003C27CE">
        <w:rPr>
          <w:rFonts w:ascii="Times New Roman" w:hAnsi="Times New Roman" w:cs="Times New Roman"/>
          <w:color w:val="002060"/>
          <w:sz w:val="16"/>
          <w:szCs w:val="16"/>
        </w:rPr>
        <w:softHyphen/>
        <w:t>бегом. Расстояние от Могилева до Царского Села в 725 верст (773,5 км) полугусеничный бронеавтомобиль преодолел без существен</w:t>
      </w:r>
      <w:r w:rsidRPr="003C27CE">
        <w:rPr>
          <w:rFonts w:ascii="Times New Roman" w:hAnsi="Times New Roman" w:cs="Times New Roman"/>
          <w:color w:val="002060"/>
          <w:sz w:val="16"/>
          <w:szCs w:val="16"/>
        </w:rPr>
        <w:softHyphen/>
        <w:t>ных поломок за 34 ч 15 мин. По результатам этих испытаний Главное военно-техническое управление утвердило план установки систе</w:t>
      </w:r>
      <w:r w:rsidRPr="003C27CE">
        <w:rPr>
          <w:rFonts w:ascii="Times New Roman" w:hAnsi="Times New Roman" w:cs="Times New Roman"/>
          <w:color w:val="002060"/>
          <w:sz w:val="16"/>
          <w:szCs w:val="16"/>
        </w:rPr>
        <w:softHyphen/>
        <w:t>мы на 143 легковых и грузовых автомобиля и 39 броневиков. Производство «приборов Кегресса» решили разместить в Петрограде. По</w:t>
      </w:r>
      <w:r w:rsidRPr="003C27CE">
        <w:rPr>
          <w:rFonts w:ascii="Times New Roman" w:hAnsi="Times New Roman" w:cs="Times New Roman"/>
          <w:color w:val="002060"/>
          <w:sz w:val="16"/>
          <w:szCs w:val="16"/>
        </w:rPr>
        <w:softHyphen/>
        <w:t>ручили дело Обществу Путиловских заводов (ОПЗ). Первые серийные комплекты изгото</w:t>
      </w:r>
      <w:r w:rsidRPr="003C27CE">
        <w:rPr>
          <w:rFonts w:ascii="Times New Roman" w:hAnsi="Times New Roman" w:cs="Times New Roman"/>
          <w:color w:val="002060"/>
          <w:sz w:val="16"/>
          <w:szCs w:val="16"/>
        </w:rPr>
        <w:softHyphen/>
        <w:t>вили на предприятии Русского общества для изготовления снарядов и военных припасов, принадлежавшем к тому времени ОПЗ. Много</w:t>
      </w:r>
      <w:r w:rsidRPr="003C27CE">
        <w:rPr>
          <w:rFonts w:ascii="Times New Roman" w:hAnsi="Times New Roman" w:cs="Times New Roman"/>
          <w:color w:val="002060"/>
          <w:sz w:val="16"/>
          <w:szCs w:val="16"/>
        </w:rPr>
        <w:softHyphen/>
        <w:t>слойные гусеницы заказали на фабрике «Тре</w:t>
      </w:r>
      <w:r w:rsidRPr="003C27CE">
        <w:rPr>
          <w:rFonts w:ascii="Times New Roman" w:hAnsi="Times New Roman" w:cs="Times New Roman"/>
          <w:color w:val="002060"/>
          <w:sz w:val="16"/>
          <w:szCs w:val="16"/>
        </w:rPr>
        <w:softHyphen/>
        <w:t>угольник» (23481).</w:t>
      </w:r>
    </w:p>
    <w:p w14:paraId="70455A16" w14:textId="77777777" w:rsidR="0083287E" w:rsidRPr="003C27CE" w:rsidRDefault="0083287E" w:rsidP="00615CF2">
      <w:pPr>
        <w:rPr>
          <w:rFonts w:ascii="Times New Roman" w:hAnsi="Times New Roman" w:cs="Times New Roman"/>
          <w:color w:val="002060"/>
          <w:sz w:val="16"/>
          <w:szCs w:val="16"/>
        </w:rPr>
      </w:pPr>
    </w:p>
    <w:p w14:paraId="1218A6D7"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Летом 1916 года ГВТУ разработало планы по значительно</w:t>
      </w:r>
      <w:r w:rsidRPr="00B52707">
        <w:rPr>
          <w:rFonts w:ascii="Times New Roman" w:hAnsi="Times New Roman" w:cs="Times New Roman"/>
          <w:color w:val="0070C0"/>
          <w:sz w:val="16"/>
          <w:szCs w:val="16"/>
        </w:rPr>
        <w:softHyphen/>
        <w:t>му увеличению парка бронеавтомобилей - к 1 июля 1917 года планировалось иметь бо</w:t>
      </w:r>
      <w:r w:rsidRPr="00B52707">
        <w:rPr>
          <w:rFonts w:ascii="Times New Roman" w:hAnsi="Times New Roman" w:cs="Times New Roman"/>
          <w:color w:val="0070C0"/>
          <w:sz w:val="16"/>
          <w:szCs w:val="16"/>
        </w:rPr>
        <w:softHyphen/>
        <w:t>евых машин на 70 взводов + 100% резерва для восполнения потерь, то есть 380 пуле</w:t>
      </w:r>
      <w:r w:rsidRPr="00B52707">
        <w:rPr>
          <w:rFonts w:ascii="Times New Roman" w:hAnsi="Times New Roman" w:cs="Times New Roman"/>
          <w:color w:val="0070C0"/>
          <w:sz w:val="16"/>
          <w:szCs w:val="16"/>
        </w:rPr>
        <w:softHyphen/>
        <w:t>метных и 180 пушечных машин. Для столь значительного увеличения числа броневиков принимались меры как по закупке машин за границей, так и по их изготовлению на от</w:t>
      </w:r>
      <w:r w:rsidRPr="00B52707">
        <w:rPr>
          <w:rFonts w:ascii="Times New Roman" w:hAnsi="Times New Roman" w:cs="Times New Roman"/>
          <w:color w:val="0070C0"/>
          <w:sz w:val="16"/>
          <w:szCs w:val="16"/>
        </w:rPr>
        <w:softHyphen/>
        <w:t>ечественных заводах. Естественно, в пер</w:t>
      </w:r>
      <w:r w:rsidRPr="00B52707">
        <w:rPr>
          <w:rFonts w:ascii="Times New Roman" w:hAnsi="Times New Roman" w:cs="Times New Roman"/>
          <w:color w:val="0070C0"/>
          <w:sz w:val="16"/>
          <w:szCs w:val="16"/>
        </w:rPr>
        <w:softHyphen/>
        <w:t>вую очередь речь шла о бронеавтомобилях «Остин», хорошо зарекомендовавших себя в русских условиях (25008).</w:t>
      </w:r>
    </w:p>
    <w:p w14:paraId="56C52FEA" w14:textId="77777777" w:rsidR="00CA75FD" w:rsidRPr="00B52707" w:rsidRDefault="00CA75FD" w:rsidP="00CA75FD">
      <w:pPr>
        <w:rPr>
          <w:rFonts w:ascii="Times New Roman" w:hAnsi="Times New Roman" w:cs="Times New Roman"/>
          <w:color w:val="0070C0"/>
          <w:sz w:val="16"/>
          <w:szCs w:val="16"/>
        </w:rPr>
      </w:pPr>
    </w:p>
    <w:p w14:paraId="65CC0B7B"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Летом 1916 года Англо-Русский прави</w:t>
      </w:r>
      <w:r w:rsidRPr="00B52707">
        <w:rPr>
          <w:rFonts w:ascii="Times New Roman" w:hAnsi="Times New Roman" w:cs="Times New Roman"/>
          <w:color w:val="0070C0"/>
          <w:sz w:val="16"/>
          <w:szCs w:val="16"/>
        </w:rPr>
        <w:softHyphen/>
        <w:t>тельственный комитет провел переговоры с фирмой «Остин» относительно поставки в Россию дополнительного количества бро</w:t>
      </w:r>
      <w:r w:rsidRPr="00B52707">
        <w:rPr>
          <w:rFonts w:ascii="Times New Roman" w:hAnsi="Times New Roman" w:cs="Times New Roman"/>
          <w:color w:val="0070C0"/>
          <w:sz w:val="16"/>
          <w:szCs w:val="16"/>
        </w:rPr>
        <w:softHyphen/>
        <w:t>невых автомобилей. При этом предполага</w:t>
      </w:r>
      <w:r w:rsidRPr="00B52707">
        <w:rPr>
          <w:rFonts w:ascii="Times New Roman" w:hAnsi="Times New Roman" w:cs="Times New Roman"/>
          <w:color w:val="0070C0"/>
          <w:sz w:val="16"/>
          <w:szCs w:val="16"/>
        </w:rPr>
        <w:softHyphen/>
        <w:t>лось внести в их конструкцию ряд изменений по опыту эксплуатации и боевого примене</w:t>
      </w:r>
      <w:r w:rsidRPr="00B52707">
        <w:rPr>
          <w:rFonts w:ascii="Times New Roman" w:hAnsi="Times New Roman" w:cs="Times New Roman"/>
          <w:color w:val="0070C0"/>
          <w:sz w:val="16"/>
          <w:szCs w:val="16"/>
        </w:rPr>
        <w:softHyphen/>
        <w:t>ния машин 1 и 2-й серий. Проект новой бро</w:t>
      </w:r>
      <w:r w:rsidRPr="00B52707">
        <w:rPr>
          <w:rFonts w:ascii="Times New Roman" w:hAnsi="Times New Roman" w:cs="Times New Roman"/>
          <w:color w:val="0070C0"/>
          <w:sz w:val="16"/>
          <w:szCs w:val="16"/>
        </w:rPr>
        <w:softHyphen/>
        <w:t>невой машины разработали в короткий срок, немного времени потребовалось и на его до</w:t>
      </w:r>
      <w:r w:rsidRPr="00B52707">
        <w:rPr>
          <w:rFonts w:ascii="Times New Roman" w:hAnsi="Times New Roman" w:cs="Times New Roman"/>
          <w:color w:val="0070C0"/>
          <w:sz w:val="16"/>
          <w:szCs w:val="16"/>
        </w:rPr>
        <w:softHyphen/>
        <w:t>работку и утверждение в ГВТУ (25008).</w:t>
      </w:r>
    </w:p>
    <w:p w14:paraId="5FE167F7" w14:textId="77777777" w:rsidR="00CA75FD" w:rsidRPr="00B52707" w:rsidRDefault="00CA75FD" w:rsidP="00CA75FD">
      <w:pPr>
        <w:rPr>
          <w:rFonts w:ascii="Times New Roman" w:hAnsi="Times New Roman" w:cs="Times New Roman"/>
          <w:color w:val="0070C0"/>
          <w:sz w:val="16"/>
          <w:szCs w:val="16"/>
        </w:rPr>
      </w:pPr>
    </w:p>
    <w:p w14:paraId="33B13DF8" w14:textId="77777777" w:rsidR="0040263A" w:rsidRPr="003C27CE" w:rsidRDefault="004026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банк переуступил акции Русскому обществу для изготовления снарядов и военных припасов – компании, которая также входила в финансово-промышленную группу Путилова. Так началась история филиала Петроградских заводов Российского общества для изготовления снарядов и военных припасов в Юзовке.</w:t>
      </w:r>
    </w:p>
    <w:p w14:paraId="31A32E22" w14:textId="38247B43" w:rsidR="0040263A" w:rsidRPr="003C27CE" w:rsidRDefault="004026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удостоверении, выданном Русскому обществу Главным</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артиллерийским</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управлением от 30 июня 1916 года, говорится:</w:t>
      </w:r>
    </w:p>
    <w:p w14:paraId="5C2D9C6D" w14:textId="3F810854" w:rsidR="0040263A" w:rsidRPr="003C27CE" w:rsidRDefault="004026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«Главное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артиллерийское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управление удостоверяет, что постройка Русским обществом для изготовления снарядов и военных припасов новых снарядных мастерских на территории Новороссийского общества около станции Юзово вызывается потребностью настоящей войны и необходима для государственной обороны…»</w:t>
      </w:r>
    </w:p>
    <w:p w14:paraId="5CD6E5C6" w14:textId="77777777" w:rsidR="0040263A" w:rsidRPr="003C27CE" w:rsidRDefault="004026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Общество стало владельцем 200 десятин Юзовской земли. Несмотря на то, что решение об эвакуации заводов было принято еще в 1915 году, его осуществление началось в 1916 году (18630).</w:t>
      </w:r>
    </w:p>
    <w:p w14:paraId="3B39D783" w14:textId="77777777" w:rsidR="0040263A" w:rsidRPr="003C27CE" w:rsidRDefault="0040263A" w:rsidP="00615CF2">
      <w:pPr>
        <w:rPr>
          <w:rFonts w:ascii="Times New Roman" w:hAnsi="Times New Roman" w:cs="Times New Roman"/>
          <w:color w:val="002060"/>
          <w:sz w:val="16"/>
          <w:szCs w:val="16"/>
        </w:rPr>
      </w:pPr>
    </w:p>
    <w:p w14:paraId="350D9CB9" w14:textId="77777777" w:rsidR="0040263A" w:rsidRPr="003C27CE" w:rsidRDefault="0040263A" w:rsidP="00615CF2">
      <w:pPr>
        <w:pStyle w:val="ae"/>
        <w:spacing w:before="0" w:after="0"/>
        <w:rPr>
          <w:color w:val="002060"/>
          <w:sz w:val="16"/>
          <w:szCs w:val="16"/>
        </w:rPr>
      </w:pPr>
      <w:r w:rsidRPr="003C27CE">
        <w:rPr>
          <w:color w:val="002060"/>
          <w:sz w:val="16"/>
          <w:szCs w:val="16"/>
        </w:rPr>
        <w:t>Летом 1916 года Ломоносов создал подробный технический проект «Бронехода». Проектная толщина брони от 100 до 150 мм (вполне по-корабельному) должна была выдержать попадание 6-дюймового бронебойного снаряда. Свой «Бронеход» изобретатель вооружил 120-миллиметровой морской пушкой и поставил на гусеничный ход. Причем гусеницы «уходили» в корпус и, таким образом, частично находились под защитой мощной брони.</w:t>
      </w:r>
    </w:p>
    <w:p w14:paraId="664240C4" w14:textId="77777777" w:rsidR="0040263A" w:rsidRPr="003C27CE" w:rsidRDefault="0040263A" w:rsidP="00615CF2">
      <w:pPr>
        <w:pStyle w:val="ae"/>
        <w:spacing w:before="0" w:after="0"/>
        <w:rPr>
          <w:color w:val="002060"/>
          <w:sz w:val="16"/>
          <w:szCs w:val="16"/>
        </w:rPr>
      </w:pPr>
      <w:r w:rsidRPr="003C27CE">
        <w:rPr>
          <w:color w:val="002060"/>
          <w:sz w:val="16"/>
          <w:szCs w:val="16"/>
        </w:rPr>
        <w:t>Но и это не главное. Василий Менделеев предложил использовать пневматическую подвеску, чтобы перед выстрелом машина могла опуститься на грунт, что значительно уменьшало воздействие отдачи. Кроме того, «Бронеход» был оборудован выдвигающейся пулеметной башней, был в длину более десяти метров (шириной более четырех) и весил 173 тонны.</w:t>
      </w:r>
    </w:p>
    <w:p w14:paraId="16BB9E0F" w14:textId="77777777" w:rsidR="0040263A" w:rsidRPr="003C27CE" w:rsidRDefault="0040263A" w:rsidP="00615CF2">
      <w:pPr>
        <w:pStyle w:val="ae"/>
        <w:spacing w:before="0" w:after="0"/>
        <w:rPr>
          <w:color w:val="002060"/>
          <w:sz w:val="16"/>
          <w:szCs w:val="16"/>
        </w:rPr>
      </w:pPr>
      <w:r w:rsidRPr="003C27CE">
        <w:rPr>
          <w:color w:val="002060"/>
          <w:sz w:val="16"/>
          <w:szCs w:val="16"/>
        </w:rPr>
        <w:t>Проект развития не получил, очевидно, из-за внушительных габаритов и неочевидности практического использования. Василий Менделеев умрет, в общем-то, безвестным от тифа в 1922 году в Екатеринодаре. Его сестра Мария станет одним из известнейших в стране кинологов, а старшая сестра (Любовь) навсегда войдет в русскую историю, став «Прекрасной Дамой русской поэзии» и супругой гениального поэта Серебряного века Александра Блока (18519).</w:t>
      </w:r>
    </w:p>
    <w:p w14:paraId="36AB6CC8" w14:textId="77777777" w:rsidR="0040263A" w:rsidRPr="003C27CE" w:rsidRDefault="0040263A" w:rsidP="00615CF2">
      <w:pPr>
        <w:pStyle w:val="ae"/>
        <w:spacing w:before="0" w:after="0"/>
        <w:rPr>
          <w:color w:val="002060"/>
          <w:sz w:val="16"/>
          <w:szCs w:val="16"/>
        </w:rPr>
      </w:pPr>
    </w:p>
    <w:p w14:paraId="69790B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Лето-осень 1916 г. На Балтике вступили в строй эсминцы – "новики": "Гром", "Орфей", "Летун", "Десна", "Азард", "Самсон", "Капитан Изылметьев", "Лейтенант Ильин", "Изяслав" (10678).</w:t>
      </w:r>
    </w:p>
    <w:p w14:paraId="63BAF4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DE2DFA" w14:textId="77777777" w:rsidR="00FF3423" w:rsidRPr="003C27CE" w:rsidRDefault="00FF342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 после передачи его в ведение Химического комитета при ГАУ вопрос с организацией снабжения средствами защиты был решен окончательно. Разработанный этим комитетом план снабжения был одобрен Особым совещанием в начале августа 1916 г.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696938E" w14:textId="77777777" w:rsidR="00FF3423" w:rsidRPr="003C27CE" w:rsidRDefault="00FF3423" w:rsidP="00615CF2">
      <w:pPr>
        <w:rPr>
          <w:rFonts w:ascii="Times New Roman" w:hAnsi="Times New Roman" w:cs="Times New Roman"/>
          <w:color w:val="002060"/>
          <w:sz w:val="16"/>
          <w:szCs w:val="16"/>
          <w:shd w:val="clear" w:color="auto" w:fill="FFFFFF"/>
        </w:rPr>
      </w:pPr>
    </w:p>
    <w:p w14:paraId="49A79038" w14:textId="77777777" w:rsidR="00FF3423" w:rsidRPr="003C27CE" w:rsidRDefault="00FF342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 вопрос с организацией снабжения средствами защиты был решен после передачи его в ведение Химического комитета при ГАУ. Разработанный этим комитетом план снабжения был одобрен Особым совещанием в начале августа 1916 г.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C5481D2" w14:textId="77777777" w:rsidR="00FF3423" w:rsidRPr="003C27CE" w:rsidRDefault="00FF3423" w:rsidP="00615CF2">
      <w:pPr>
        <w:rPr>
          <w:rFonts w:ascii="Times New Roman" w:hAnsi="Times New Roman" w:cs="Times New Roman"/>
          <w:color w:val="002060"/>
          <w:sz w:val="16"/>
          <w:szCs w:val="16"/>
          <w:shd w:val="clear" w:color="auto" w:fill="FFFFFF"/>
        </w:rPr>
      </w:pPr>
    </w:p>
    <w:p w14:paraId="7D4FC6D6" w14:textId="77777777" w:rsidR="0083287E" w:rsidRPr="003C27CE" w:rsidRDefault="0083287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Летом 1916 г., Беляев, оправдывался против обвинения в срыве снабжения, на переговорах в Лондоне от</w:t>
      </w:r>
      <w:r w:rsidRPr="003C27CE">
        <w:rPr>
          <w:rFonts w:ascii="Times New Roman" w:hAnsi="Times New Roman" w:cs="Times New Roman"/>
          <w:i w:val="0"/>
          <w:iCs w:val="0"/>
          <w:color w:val="002060"/>
          <w:sz w:val="16"/>
          <w:szCs w:val="16"/>
          <w:lang w:val="ru-RU"/>
        </w:rPr>
        <w:softHyphen/>
        <w:t>клонил предложение 200 тысяч английских ружей — из-за слишком отдаленного, по его мнению, срока фактической доставки (конец 1916 — начало 1917 г.), когда, как он думал, потребность в дальнейших заграничных заказах на винтовки должна была отпасть. Учитывая ограниченный тоннаж мор</w:t>
      </w:r>
      <w:r w:rsidRPr="003C27CE">
        <w:rPr>
          <w:rFonts w:ascii="Times New Roman" w:hAnsi="Times New Roman" w:cs="Times New Roman"/>
          <w:i w:val="0"/>
          <w:iCs w:val="0"/>
          <w:color w:val="002060"/>
          <w:sz w:val="16"/>
          <w:szCs w:val="16"/>
          <w:lang w:val="ru-RU"/>
        </w:rPr>
        <w:softHyphen/>
        <w:t>ских перевозок и слабую провозоспособность железных до</w:t>
      </w:r>
      <w:r w:rsidRPr="003C27CE">
        <w:rPr>
          <w:rFonts w:ascii="Times New Roman" w:hAnsi="Times New Roman" w:cs="Times New Roman"/>
          <w:i w:val="0"/>
          <w:iCs w:val="0"/>
          <w:color w:val="002060"/>
          <w:sz w:val="16"/>
          <w:szCs w:val="16"/>
          <w:lang w:val="ru-RU"/>
        </w:rPr>
        <w:softHyphen/>
        <w:t>рог, следовало сохранить возможность доставки в Россию «крайне необходимых для армии запасов», а ружья он уже сюда не причислял. Выход винтовок с трех казенных заводов поднялся с 84 835 в декабре 1915 г. до 127 200 в декабре 1916г.1 Внутреннее производство ружей к 1917 г. возросло в 2,5 раза. Если в 1914 г. мощность трех заводов, оцениваемая по их оборудованию, при двухсменной работе нормального напряжения определялась в 525 тысяч в год, то в 1916 г. фак</w:t>
      </w:r>
      <w:r w:rsidRPr="003C27CE">
        <w:rPr>
          <w:rFonts w:ascii="Times New Roman" w:hAnsi="Times New Roman" w:cs="Times New Roman"/>
          <w:i w:val="0"/>
          <w:iCs w:val="0"/>
          <w:color w:val="002060"/>
          <w:sz w:val="16"/>
          <w:szCs w:val="16"/>
          <w:lang w:val="ru-RU"/>
        </w:rPr>
        <w:softHyphen/>
        <w:t>тический выпуск достиг 1302 тысяч (649+505+148 тысяч), то есть 248%. Сказалось усиление («примерно на 50%») обо</w:t>
      </w:r>
      <w:r w:rsidRPr="003C27CE">
        <w:rPr>
          <w:rFonts w:ascii="Times New Roman" w:hAnsi="Times New Roman" w:cs="Times New Roman"/>
          <w:i w:val="0"/>
          <w:iCs w:val="0"/>
          <w:color w:val="002060"/>
          <w:sz w:val="16"/>
          <w:szCs w:val="16"/>
          <w:lang w:val="ru-RU"/>
        </w:rPr>
        <w:softHyphen/>
        <w:t>рудования Тульского и Ижевского заводов «и главным об</w:t>
      </w:r>
      <w:r w:rsidRPr="003C27CE">
        <w:rPr>
          <w:rFonts w:ascii="Times New Roman" w:hAnsi="Times New Roman" w:cs="Times New Roman"/>
          <w:i w:val="0"/>
          <w:iCs w:val="0"/>
          <w:color w:val="002060"/>
          <w:sz w:val="16"/>
          <w:szCs w:val="16"/>
          <w:lang w:val="ru-RU"/>
        </w:rPr>
        <w:softHyphen/>
        <w:t>разом крайняя форсировка работы — в три смены без празд</w:t>
      </w:r>
      <w:r w:rsidRPr="003C27CE">
        <w:rPr>
          <w:rFonts w:ascii="Times New Roman" w:hAnsi="Times New Roman" w:cs="Times New Roman"/>
          <w:i w:val="0"/>
          <w:iCs w:val="0"/>
          <w:color w:val="002060"/>
          <w:sz w:val="16"/>
          <w:szCs w:val="16"/>
          <w:lang w:val="ru-RU"/>
        </w:rPr>
        <w:softHyphen/>
        <w:t>ников, без нормального ремонта оборудования». И все же положение к 1917 г. не стало благополучным. Военному ве</w:t>
      </w:r>
      <w:r w:rsidRPr="003C27CE">
        <w:rPr>
          <w:rFonts w:ascii="Times New Roman" w:hAnsi="Times New Roman" w:cs="Times New Roman"/>
          <w:i w:val="0"/>
          <w:iCs w:val="0"/>
          <w:color w:val="002060"/>
          <w:sz w:val="16"/>
          <w:szCs w:val="16"/>
          <w:lang w:val="ru-RU"/>
        </w:rPr>
        <w:softHyphen/>
        <w:t>домству пришлось в отчете за 1916 г. признать, что «потреб</w:t>
      </w:r>
      <w:r w:rsidRPr="003C27CE">
        <w:rPr>
          <w:rFonts w:ascii="Times New Roman" w:hAnsi="Times New Roman" w:cs="Times New Roman"/>
          <w:i w:val="0"/>
          <w:iCs w:val="0"/>
          <w:color w:val="002060"/>
          <w:sz w:val="16"/>
          <w:szCs w:val="16"/>
          <w:lang w:val="ru-RU"/>
        </w:rPr>
        <w:softHyphen/>
        <w:t>ность армии в трехлинейных винтовках была удовлетворена примерно лишь наполовину» (ВПР. С. 626. Выпуск винтовок в Германии перед войной оцени</w:t>
      </w:r>
      <w:r w:rsidRPr="003C27CE">
        <w:rPr>
          <w:rFonts w:ascii="Times New Roman" w:hAnsi="Times New Roman" w:cs="Times New Roman"/>
          <w:i w:val="0"/>
          <w:iCs w:val="0"/>
          <w:color w:val="002060"/>
          <w:sz w:val="16"/>
          <w:szCs w:val="16"/>
          <w:lang w:val="ru-RU"/>
        </w:rPr>
        <w:softHyphen/>
        <w:t>вался в 7 тысяч шт. в день (РГВИА. Ф. 962. Оп. 2. Д. 140. Л. 261. По</w:t>
      </w:r>
      <w:r w:rsidRPr="003C27CE">
        <w:rPr>
          <w:rFonts w:ascii="Times New Roman" w:hAnsi="Times New Roman" w:cs="Times New Roman"/>
          <w:i w:val="0"/>
          <w:iCs w:val="0"/>
          <w:color w:val="002060"/>
          <w:sz w:val="16"/>
          <w:szCs w:val="16"/>
          <w:lang w:val="ru-RU"/>
        </w:rPr>
        <w:softHyphen/>
        <w:t xml:space="preserve">казания Н.П. Басова, начальника оружейно-патронного отделения ГАУ, </w:t>
      </w:r>
      <w:r w:rsidRPr="003C27CE">
        <w:rPr>
          <w:rFonts w:ascii="Times New Roman" w:hAnsi="Times New Roman" w:cs="Times New Roman"/>
          <w:i w:val="0"/>
          <w:iCs w:val="0"/>
          <w:color w:val="002060"/>
          <w:sz w:val="16"/>
          <w:szCs w:val="16"/>
          <w:lang w:val="ru-RU" w:bidi="en-US"/>
        </w:rPr>
        <w:t>30.</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.1916).; </w:t>
      </w:r>
      <w:r w:rsidRPr="003C27CE">
        <w:rPr>
          <w:rFonts w:ascii="Times New Roman" w:hAnsi="Times New Roman" w:cs="Times New Roman"/>
          <w:i w:val="0"/>
          <w:iCs w:val="0"/>
          <w:color w:val="002060"/>
          <w:sz w:val="16"/>
          <w:szCs w:val="16"/>
          <w:lang w:val="ru-RU"/>
        </w:rPr>
        <w:t>РГВИА. Ф. 1. Оп. 2. Д. 179. Л. 1 об.; Генерал В.С. Михайлов. С. 136; Сидоров А.Л. Экономическое положение России. С. 317. Дж. Киган, од</w:t>
      </w:r>
      <w:r w:rsidRPr="003C27CE">
        <w:rPr>
          <w:rFonts w:ascii="Times New Roman" w:hAnsi="Times New Roman" w:cs="Times New Roman"/>
          <w:i w:val="0"/>
          <w:iCs w:val="0"/>
          <w:color w:val="002060"/>
          <w:sz w:val="16"/>
          <w:szCs w:val="16"/>
          <w:lang w:val="ru-RU"/>
        </w:rPr>
        <w:softHyphen/>
        <w:t xml:space="preserve">нако, считает, что к 1916 г. «благодаря изумительному росту русского промышленного производства» почти все солдаты были должным образом вооружены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Keegan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J</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S</w:t>
      </w:r>
      <w:r w:rsidRPr="003C27CE">
        <w:rPr>
          <w:rFonts w:ascii="Times New Roman" w:hAnsi="Times New Roman" w:cs="Times New Roman"/>
          <w:i w:val="0"/>
          <w:iCs w:val="0"/>
          <w:color w:val="002060"/>
          <w:sz w:val="16"/>
          <w:szCs w:val="16"/>
          <w:lang w:val="ru-RU" w:bidi="en-US"/>
        </w:rPr>
        <w:t xml:space="preserve">. 386, 616). </w:t>
      </w:r>
      <w:r w:rsidRPr="003C27CE">
        <w:rPr>
          <w:rFonts w:ascii="Times New Roman" w:hAnsi="Times New Roman" w:cs="Times New Roman"/>
          <w:i w:val="0"/>
          <w:iCs w:val="0"/>
          <w:color w:val="002060"/>
          <w:sz w:val="16"/>
          <w:szCs w:val="16"/>
          <w:lang w:val="ru-RU"/>
        </w:rPr>
        <w:t xml:space="preserve">В этом он опирается на данные «незаменимой» работы о Восточном фронте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Stone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The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Eastern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Front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P</w:t>
      </w:r>
      <w:r w:rsidRPr="003C27CE">
        <w:rPr>
          <w:rFonts w:ascii="Times New Roman" w:hAnsi="Times New Roman" w:cs="Times New Roman"/>
          <w:i w:val="0"/>
          <w:iCs w:val="0"/>
          <w:color w:val="002060"/>
          <w:sz w:val="16"/>
          <w:szCs w:val="16"/>
          <w:lang w:val="ru-RU" w:bidi="en-US"/>
        </w:rPr>
        <w:t>. 209-211)</w:t>
      </w:r>
      <w:r w:rsidRPr="003C27CE">
        <w:rPr>
          <w:rFonts w:ascii="Times New Roman" w:hAnsi="Times New Roman" w:cs="Times New Roman"/>
          <w:i w:val="0"/>
          <w:iCs w:val="0"/>
          <w:color w:val="002060"/>
          <w:sz w:val="16"/>
          <w:szCs w:val="16"/>
          <w:lang w:val="ru-RU"/>
        </w:rPr>
        <w:t>). Залюбовский, исправляя дан</w:t>
      </w:r>
      <w:r w:rsidRPr="003C27CE">
        <w:rPr>
          <w:rFonts w:ascii="Times New Roman" w:hAnsi="Times New Roman" w:cs="Times New Roman"/>
          <w:i w:val="0"/>
          <w:iCs w:val="0"/>
          <w:color w:val="002060"/>
          <w:sz w:val="16"/>
          <w:szCs w:val="16"/>
          <w:lang w:val="ru-RU"/>
        </w:rPr>
        <w:softHyphen/>
        <w:t>ные Маниковского, указывал, что из 6,6 млн ружей, заготов</w:t>
      </w:r>
      <w:r w:rsidRPr="003C27CE">
        <w:rPr>
          <w:rFonts w:ascii="Times New Roman" w:hAnsi="Times New Roman" w:cs="Times New Roman"/>
          <w:i w:val="0"/>
          <w:iCs w:val="0"/>
          <w:color w:val="002060"/>
          <w:sz w:val="16"/>
          <w:szCs w:val="16"/>
          <w:lang w:val="ru-RU"/>
        </w:rPr>
        <w:softHyphen/>
        <w:t>ленных в 1915—1917 гг., «около половины приходилось на винтовки иностранных образцов и заготовления». В первой половине 1916 г. в Военном министерстве считали нужным заказать за границей 2700 тысяч ружей (23352).</w:t>
      </w:r>
    </w:p>
    <w:p w14:paraId="788BEE8F" w14:textId="77777777" w:rsidR="0083287E" w:rsidRPr="003C27CE" w:rsidRDefault="0083287E" w:rsidP="00615CF2">
      <w:pPr>
        <w:rPr>
          <w:rFonts w:ascii="Times New Roman" w:hAnsi="Times New Roman" w:cs="Times New Roman"/>
          <w:color w:val="002060"/>
          <w:sz w:val="16"/>
          <w:szCs w:val="16"/>
          <w:lang w:eastAsia="ru-RU" w:bidi="ru-RU"/>
        </w:rPr>
      </w:pPr>
    </w:p>
    <w:p w14:paraId="165525F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B9E33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F3C969F"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Летом 1916 г. Заведующий авиацией стал рассылать в штабы общие телеграммы. Например, 20 июля 1916 г. посылается телеграмма штабам армий и в авиадивизионы: «Необходимо принять к руководству следующие правила: задачи, поставленные летчикам по разведке тыла противника вглубь его расположения далее 10 – 15 верст, а также задачи, поставленные летчикам отрядов истребителей, должны выполняться одновременно совместным полетом не менее двух аппаратов с целью взаимной поддержки в случае воздушного боя. Александр» (19566).</w:t>
      </w:r>
    </w:p>
    <w:p w14:paraId="326B3053" w14:textId="77777777" w:rsidR="00893912" w:rsidRPr="003C27CE" w:rsidRDefault="00893912" w:rsidP="00615CF2">
      <w:pPr>
        <w:rPr>
          <w:rFonts w:ascii="Times New Roman" w:hAnsi="Times New Roman" w:cs="Times New Roman"/>
          <w:color w:val="002060"/>
          <w:sz w:val="16"/>
          <w:szCs w:val="16"/>
        </w:rPr>
      </w:pPr>
    </w:p>
    <w:p w14:paraId="109D7F87"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 1916 г. было периодом наиболее интенсивных действий Эскадры воздушных кораблей. К осени 1916 г. Эскадра достигла вершины своего могущества. В течение года Эскадра совершила 156 боевых вылетов, сбросив на противника 18,8 т бомб. Вместе с тем в октябре на боевые задания летал только «Киевский», совершивший всего два полета. В ноябре и декабре корабли Эскадры не поднимались в воздух, за исключением боевого полета XIII корабля 22 ноября 1916 г. (24965).</w:t>
      </w:r>
    </w:p>
    <w:p w14:paraId="05320828" w14:textId="77777777" w:rsidR="00CA75FD" w:rsidRPr="00B52707" w:rsidRDefault="00CA75FD" w:rsidP="00CA75FD">
      <w:pPr>
        <w:rPr>
          <w:rFonts w:ascii="Times New Roman" w:hAnsi="Times New Roman" w:cs="Times New Roman"/>
          <w:color w:val="0070C0"/>
          <w:sz w:val="16"/>
          <w:szCs w:val="16"/>
        </w:rPr>
      </w:pPr>
    </w:p>
    <w:p w14:paraId="6B6F9D27"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лета 1916 г. экипажи тяжелых кораблей приступили к выполнению боевых заданий ночью. Большого успеха добились летчики эскадры при выполнении ночных налетов на немецкие склады в Митаве. Ночные налеты были для немцев неожиданными, и авиабомбы обычно удавалось сбрасывать на хорошо освещенные цели (24965).</w:t>
      </w:r>
    </w:p>
    <w:p w14:paraId="33ECCAF8" w14:textId="77777777" w:rsidR="00CA75FD" w:rsidRPr="00B52707" w:rsidRDefault="00CA75FD" w:rsidP="00CA75FD">
      <w:pPr>
        <w:rPr>
          <w:rFonts w:ascii="Times New Roman" w:hAnsi="Times New Roman" w:cs="Times New Roman"/>
          <w:color w:val="0070C0"/>
          <w:sz w:val="16"/>
          <w:szCs w:val="16"/>
        </w:rPr>
      </w:pPr>
    </w:p>
    <w:p w14:paraId="55299C78"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авиапарки располагались в следующих пунктах:</w:t>
      </w:r>
    </w:p>
    <w:p w14:paraId="386489E7"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7-й – во Пскове (Северный фронт);</w:t>
      </w:r>
    </w:p>
    <w:p w14:paraId="040B2263"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2-й – в Смоленске,</w:t>
      </w:r>
    </w:p>
    <w:p w14:paraId="3A32DDAC"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4-й – в Витебске (оба – Западный фронт);</w:t>
      </w:r>
    </w:p>
    <w:p w14:paraId="4C6EE1AE"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3-й – в Киеве,</w:t>
      </w:r>
    </w:p>
    <w:p w14:paraId="54D4B404"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5-й – в Брянске</w:t>
      </w:r>
    </w:p>
    <w:p w14:paraId="7F0AD531" w14:textId="77777777" w:rsidR="00893912" w:rsidRPr="003C27CE" w:rsidRDefault="0089391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6-й – в Жмеринке (все – Юго-Западный фронт) (19566).</w:t>
      </w:r>
    </w:p>
    <w:p w14:paraId="5DA1AD8A" w14:textId="77777777" w:rsidR="00893912" w:rsidRPr="003C27CE" w:rsidRDefault="00893912" w:rsidP="00615CF2">
      <w:pPr>
        <w:autoSpaceDE w:val="0"/>
        <w:autoSpaceDN w:val="0"/>
        <w:adjustRightInd w:val="0"/>
        <w:rPr>
          <w:rFonts w:ascii="Times New Roman" w:hAnsi="Times New Roman" w:cs="Times New Roman"/>
          <w:color w:val="002060"/>
          <w:sz w:val="16"/>
          <w:szCs w:val="16"/>
        </w:rPr>
      </w:pPr>
    </w:p>
    <w:p w14:paraId="1E8B60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у военного летчика есаула В.М.Ткачева, командира 11-го авиадивизиона, появилась идея заво</w:t>
      </w:r>
      <w:r w:rsidRPr="003C27CE">
        <w:rPr>
          <w:rFonts w:ascii="Times New Roman" w:hAnsi="Times New Roman" w:cs="Times New Roman"/>
          <w:color w:val="002060"/>
          <w:sz w:val="16"/>
          <w:szCs w:val="16"/>
        </w:rPr>
        <w:softHyphen/>
        <w:t>евания хотя бы локального господства в воздухе путем концентрации сил ис</w:t>
      </w:r>
      <w:r w:rsidRPr="003C27CE">
        <w:rPr>
          <w:rFonts w:ascii="Times New Roman" w:hAnsi="Times New Roman" w:cs="Times New Roman"/>
          <w:color w:val="002060"/>
          <w:sz w:val="16"/>
          <w:szCs w:val="16"/>
        </w:rPr>
        <w:softHyphen/>
        <w:t>требительной авиации на решающих направлениях. Идею одобрил сам Ве</w:t>
      </w:r>
      <w:r w:rsidRPr="003C27CE">
        <w:rPr>
          <w:rFonts w:ascii="Times New Roman" w:hAnsi="Times New Roman" w:cs="Times New Roman"/>
          <w:color w:val="002060"/>
          <w:sz w:val="16"/>
          <w:szCs w:val="16"/>
        </w:rPr>
        <w:softHyphen/>
        <w:t>ликий Князь, без чьей поддержки она так и осталась бы на бумаге. Было принято решение о создании истре</w:t>
      </w:r>
      <w:r w:rsidRPr="003C27CE">
        <w:rPr>
          <w:rFonts w:ascii="Times New Roman" w:hAnsi="Times New Roman" w:cs="Times New Roman"/>
          <w:color w:val="002060"/>
          <w:sz w:val="16"/>
          <w:szCs w:val="16"/>
        </w:rPr>
        <w:softHyphen/>
        <w:t>бительной авиагруппы в составе не</w:t>
      </w:r>
      <w:r w:rsidRPr="003C27CE">
        <w:rPr>
          <w:rFonts w:ascii="Times New Roman" w:hAnsi="Times New Roman" w:cs="Times New Roman"/>
          <w:color w:val="002060"/>
          <w:sz w:val="16"/>
          <w:szCs w:val="16"/>
        </w:rPr>
        <w:softHyphen/>
        <w:t>скольких отрядов. Это соединение по</w:t>
      </w:r>
      <w:r w:rsidRPr="003C27CE">
        <w:rPr>
          <w:rFonts w:ascii="Times New Roman" w:hAnsi="Times New Roman" w:cs="Times New Roman"/>
          <w:color w:val="002060"/>
          <w:sz w:val="16"/>
          <w:szCs w:val="16"/>
        </w:rPr>
        <w:softHyphen/>
        <w:t>лучило название боевой авиационной группы (БАГ) и предназначалось для оказания помощи фронтовому коман</w:t>
      </w:r>
      <w:r w:rsidRPr="003C27CE">
        <w:rPr>
          <w:rFonts w:ascii="Times New Roman" w:hAnsi="Times New Roman" w:cs="Times New Roman"/>
          <w:color w:val="002060"/>
          <w:sz w:val="16"/>
          <w:szCs w:val="16"/>
        </w:rPr>
        <w:softHyphen/>
        <w:t>дованию (3954).</w:t>
      </w:r>
    </w:p>
    <w:p w14:paraId="641402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A285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при 11-й армии была сформирована 1-я истребительная группа в составе четырех авиаотрядов, несколько позже на Юго-Западном фронте - 2-я истребительная группа. На Западном фронте действовала 3-я истребительная группа, которой командовал военный летчик Шереметьевский, лично сбивший 10 немецких самолетов. На Западном фронте действовал также особый истребительный авиаотряд из гвардейских офицеров, подчиненный непосредственно великому князю Александру Михайловичу. Ощутимой пользы на фронте от него не было (9705).</w:t>
      </w:r>
    </w:p>
    <w:p w14:paraId="6BE3A8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C2A8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21D997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99B0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эскадра получила два самолета "типа Е" с взлетным весом, превышавшим семь тонн. Эти машины оснащались четырьмя моторами "Рено", имели восемь огневых точек, обеспечивавших сферический обстрел, и бомбовую нагрузку 800 кг. Бомбы располагались в кассетах, регулируемых под разные калибры и позволявших размещать бомбы в вертикальном или горизонтальном положении.</w:t>
      </w:r>
    </w:p>
    <w:p w14:paraId="2A1262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Сикорского в чертежах уже был виден еще более мощный "тип Ж". Планировалось построить до 120 новых тяжелых бомбардировщиков.</w:t>
      </w:r>
    </w:p>
    <w:p w14:paraId="1E6229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произошла Февральская революция, и начался постепенный развал уникальной структуры эскадры. Шидловского сняли с должности, объявив монархистом. Эскадру лишили исключительности, подчинив, как обычные отряды, дивизионы и авиагруппы, Управлению воздушного флота, а затем и вообще предложили расформировать, раздав бомбардировщики в разные места (12036).</w:t>
      </w:r>
    </w:p>
    <w:p w14:paraId="36D45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18AE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Муромцы сделали много удачных налетов на стратегические пункты и железнодорожные узлы противника. Для дезорганизации крупных железнодорожных узлов совершили массированные налеты на станции Бучач и Язловец, забитые железнодорожными составами и военной техникой противника. В результате бомбардировки были взорваны вагоны с боеприпасами, поврежден железнодорожный путь и разрушены станционные сооружения (9716).</w:t>
      </w:r>
    </w:p>
    <w:p w14:paraId="29F982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1001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согласно доклада начальника УВВФ помощнику военного министра, следует, что в авиационных частях действующей армии на 1 июня 1916 г. состояло 383 аппарата, из них 250 вполне исправных и 133 - в ремонте. Таким образом, число самолетов на фронте не увеличилось, несмотря на неизмеримо возросшую роль авиационных отрядов в боевых операциях русских войск (9761). Этот вопрос был поднят в Особом совещании по обороне государства. А.Ф.Половцев заявил на заседании авиационной комиссии этого совещания: “С начала войны с авиацией было неблагополучно... Теперь обстоятельства подтвердили мои опасения, авиация в кашей армии сведена, так сказать, на нет, ибо две-три сотни посредственных, а то и вовсе плохих машин нельзя считать авиационными войсками. Германский масштаб иной: на каждую нашу единицу приходится пять аэропланов, если не более”. Немцы в своей программе развития авиации стремились к 1 апреля 1916 г. иметь в строю до 1000 самолетов (9762).</w:t>
      </w:r>
    </w:p>
    <w:p w14:paraId="551D2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1CE68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лету 1916 года насчитывалось уже 135 авиаотрядов, Из них три подчинялись непосредственно УВВФ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июня 1917 года действующая армия располагала 581 самолетом, в том числе: Северный фронт — 93, Западный — 125, Юго-Западный и Румынский — 259 и Кавказский — 104 (11040)</w:t>
      </w:r>
      <w:r w:rsidR="004B3622" w:rsidRPr="003C27CE">
        <w:rPr>
          <w:rFonts w:ascii="Times New Roman" w:hAnsi="Times New Roman" w:cs="Times New Roman"/>
          <w:color w:val="002060"/>
          <w:sz w:val="16"/>
          <w:szCs w:val="16"/>
        </w:rPr>
        <w:t>.</w:t>
      </w:r>
    </w:p>
    <w:p w14:paraId="21C520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2757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основная часть военно-воздушных сил Германии была брошена на Восточный фронт, что ухудшило положение русской авиации и потребовало налаженной и четкой работы авиационных предприятий России. Но решение этой задачи оказалось далеко не легким (9705).</w:t>
      </w:r>
    </w:p>
    <w:p w14:paraId="0E87B7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8F6D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наряду с систематическим ведением так</w:t>
      </w:r>
      <w:r w:rsidRPr="003C27CE">
        <w:rPr>
          <w:rFonts w:ascii="Times New Roman" w:hAnsi="Times New Roman" w:cs="Times New Roman"/>
          <w:color w:val="002060"/>
          <w:sz w:val="16"/>
          <w:szCs w:val="16"/>
        </w:rPr>
        <w:softHyphen/>
        <w:t>тической разведки по заданиям штаба Минной дивизии под командованием контр-адмирала А. Колчака, балтийские лет</w:t>
      </w:r>
      <w:r w:rsidRPr="003C27CE">
        <w:rPr>
          <w:rFonts w:ascii="Times New Roman" w:hAnsi="Times New Roman" w:cs="Times New Roman"/>
          <w:color w:val="002060"/>
          <w:sz w:val="16"/>
          <w:szCs w:val="16"/>
        </w:rPr>
        <w:softHyphen/>
        <w:t>чики все чаще стали участвовать в воздушных схватках с про</w:t>
      </w:r>
      <w:r w:rsidRPr="003C27CE">
        <w:rPr>
          <w:rFonts w:ascii="Times New Roman" w:hAnsi="Times New Roman" w:cs="Times New Roman"/>
          <w:color w:val="002060"/>
          <w:sz w:val="16"/>
          <w:szCs w:val="16"/>
        </w:rPr>
        <w:softHyphen/>
        <w:t>тивником, нередко имевшим численное превосходство при на</w:t>
      </w:r>
      <w:r w:rsidRPr="003C27CE">
        <w:rPr>
          <w:rFonts w:ascii="Times New Roman" w:hAnsi="Times New Roman" w:cs="Times New Roman"/>
          <w:color w:val="002060"/>
          <w:sz w:val="16"/>
          <w:szCs w:val="16"/>
        </w:rPr>
        <w:softHyphen/>
        <w:t>летах на авиационные станции и корабельные отряды.</w:t>
      </w:r>
    </w:p>
    <w:p w14:paraId="246686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например, 14 июня над Ирбенским проливом 4 герман</w:t>
      </w:r>
      <w:r w:rsidRPr="003C27CE">
        <w:rPr>
          <w:rFonts w:ascii="Times New Roman" w:hAnsi="Times New Roman" w:cs="Times New Roman"/>
          <w:color w:val="002060"/>
          <w:sz w:val="16"/>
          <w:szCs w:val="16"/>
        </w:rPr>
        <w:softHyphen/>
        <w:t>ских “гидро” встретились с 3 российскими. В скоротечном бою поврежденный вражеский аппарат, вынужденный сесть на воду, подвергся неудачной бомбежке, но был расстрелян из пулеметов.</w:t>
      </w:r>
    </w:p>
    <w:p w14:paraId="0C5239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Через неделю над Рижским заливом, поблизости от Усть-Двинска, произошел очередной бой, в котором с обеих сторон участвовало по 4 гидроаэроплана. Немцы потеряли два своих, причем один из них приводнился у берега, занятого нашими солдатами, и стал военным трофеем. Русские лишились лета</w:t>
      </w:r>
      <w:r w:rsidRPr="003C27CE">
        <w:rPr>
          <w:rFonts w:ascii="Times New Roman" w:hAnsi="Times New Roman" w:cs="Times New Roman"/>
          <w:color w:val="002060"/>
          <w:sz w:val="16"/>
          <w:szCs w:val="16"/>
        </w:rPr>
        <w:softHyphen/>
        <w:t>ющей лодки подпоручика Извекова, вместе с ним погиб воз</w:t>
      </w:r>
      <w:r w:rsidRPr="003C27CE">
        <w:rPr>
          <w:rFonts w:ascii="Times New Roman" w:hAnsi="Times New Roman" w:cs="Times New Roman"/>
          <w:color w:val="002060"/>
          <w:sz w:val="16"/>
          <w:szCs w:val="16"/>
        </w:rPr>
        <w:softHyphen/>
        <w:t>душный стрелок.</w:t>
      </w:r>
    </w:p>
    <w:p w14:paraId="497912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Днем 20 июня отряд боевых кораблей (старый линкор “Сла</w:t>
      </w:r>
      <w:r w:rsidRPr="003C27CE">
        <w:rPr>
          <w:rFonts w:ascii="Times New Roman" w:hAnsi="Times New Roman" w:cs="Times New Roman"/>
          <w:color w:val="002060"/>
          <w:sz w:val="16"/>
          <w:szCs w:val="16"/>
        </w:rPr>
        <w:softHyphen/>
        <w:t>ва”, 2 канлодки, 8 эсминцев) долго обстреливали вражеские позиции на побережье залива. Данными разведки обеспечива</w:t>
      </w:r>
      <w:r w:rsidRPr="003C27CE">
        <w:rPr>
          <w:rFonts w:ascii="Times New Roman" w:hAnsi="Times New Roman" w:cs="Times New Roman"/>
          <w:color w:val="002060"/>
          <w:sz w:val="16"/>
          <w:szCs w:val="16"/>
        </w:rPr>
        <w:softHyphen/>
        <w:t>ло авиасудно “Орлица”. От попадания в борт “Славы” тяже</w:t>
      </w:r>
      <w:r w:rsidRPr="003C27CE">
        <w:rPr>
          <w:rFonts w:ascii="Times New Roman" w:hAnsi="Times New Roman" w:cs="Times New Roman"/>
          <w:color w:val="002060"/>
          <w:sz w:val="16"/>
          <w:szCs w:val="16"/>
        </w:rPr>
        <w:softHyphen/>
        <w:t>лого снаряда, не причинившего серьезного повреждения, но ра</w:t>
      </w:r>
      <w:r w:rsidRPr="003C27CE">
        <w:rPr>
          <w:rFonts w:ascii="Times New Roman" w:hAnsi="Times New Roman" w:cs="Times New Roman"/>
          <w:color w:val="002060"/>
          <w:sz w:val="16"/>
          <w:szCs w:val="16"/>
        </w:rPr>
        <w:softHyphen/>
        <w:t>нившего осколками девять моряков, возникло замешательство. Воспользовавшись этим, 2 германских аэроплана намерева</w:t>
      </w:r>
      <w:r w:rsidRPr="003C27CE">
        <w:rPr>
          <w:rFonts w:ascii="Times New Roman" w:hAnsi="Times New Roman" w:cs="Times New Roman"/>
          <w:color w:val="002060"/>
          <w:sz w:val="16"/>
          <w:szCs w:val="16"/>
        </w:rPr>
        <w:softHyphen/>
        <w:t>лись сбросить на корабль бомбы. Сорвавший их атаку смелы</w:t>
      </w:r>
      <w:r w:rsidRPr="003C27CE">
        <w:rPr>
          <w:rFonts w:ascii="Times New Roman" w:hAnsi="Times New Roman" w:cs="Times New Roman"/>
          <w:color w:val="002060"/>
          <w:sz w:val="16"/>
          <w:szCs w:val="16"/>
        </w:rPr>
        <w:softHyphen/>
        <w:t>ми маневрами лейтенант Сергей Петров догнал и сбил один из вражеских аэропланов.</w:t>
      </w:r>
    </w:p>
    <w:p w14:paraId="44D609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4 немецких гидроаэроплана, посланные для нападения на “Орлицу”, были встречены 4 русскими, дежу</w:t>
      </w:r>
      <w:r w:rsidRPr="003C27CE">
        <w:rPr>
          <w:rFonts w:ascii="Times New Roman" w:hAnsi="Times New Roman" w:cs="Times New Roman"/>
          <w:color w:val="002060"/>
          <w:sz w:val="16"/>
          <w:szCs w:val="16"/>
        </w:rPr>
        <w:softHyphen/>
        <w:t>рившими у борта авиасудна в готовности к взлету. Отважно</w:t>
      </w:r>
      <w:r w:rsidRPr="003C27CE">
        <w:rPr>
          <w:rFonts w:ascii="Times New Roman" w:hAnsi="Times New Roman" w:cs="Times New Roman"/>
          <w:color w:val="002060"/>
          <w:sz w:val="16"/>
          <w:szCs w:val="16"/>
        </w:rPr>
        <w:softHyphen/>
        <w:t>му пилоту Сергею Петрову снова удалось одержать победу: поврежденный им “гидро” сел на воду у прибрежного местеч</w:t>
      </w:r>
      <w:r w:rsidRPr="003C27CE">
        <w:rPr>
          <w:rFonts w:ascii="Times New Roman" w:hAnsi="Times New Roman" w:cs="Times New Roman"/>
          <w:color w:val="002060"/>
          <w:sz w:val="16"/>
          <w:szCs w:val="16"/>
        </w:rPr>
        <w:softHyphen/>
        <w:t>ка Рагоцим, где летчик и механик попали в плен. Сбитый дру</w:t>
      </w:r>
      <w:r w:rsidRPr="003C27CE">
        <w:rPr>
          <w:rFonts w:ascii="Times New Roman" w:hAnsi="Times New Roman" w:cs="Times New Roman"/>
          <w:color w:val="002060"/>
          <w:sz w:val="16"/>
          <w:szCs w:val="16"/>
        </w:rPr>
        <w:softHyphen/>
        <w:t>гим нашим пилотом второй гидроаэроплан упал на землю в расположении противника. Любопытные подробности этого боя содержатся в воспоминаниях бывшего воздушного стрел</w:t>
      </w:r>
      <w:r w:rsidRPr="003C27CE">
        <w:rPr>
          <w:rFonts w:ascii="Times New Roman" w:hAnsi="Times New Roman" w:cs="Times New Roman"/>
          <w:color w:val="002060"/>
          <w:sz w:val="16"/>
          <w:szCs w:val="16"/>
        </w:rPr>
        <w:softHyphen/>
        <w:t>ка матроса М. Меншикова, состоявшего в экипаже летающей лодки “М-9” под начальством лейтенанта С. Петрова. Воз</w:t>
      </w:r>
      <w:r w:rsidRPr="003C27CE">
        <w:rPr>
          <w:rFonts w:ascii="Times New Roman" w:hAnsi="Times New Roman" w:cs="Times New Roman"/>
          <w:color w:val="002060"/>
          <w:sz w:val="16"/>
          <w:szCs w:val="16"/>
        </w:rPr>
        <w:softHyphen/>
        <w:t>душный бой 4 (17) июля 1916 года им описан так.</w:t>
      </w:r>
    </w:p>
    <w:p w14:paraId="622C8E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первом боевом галсе его пулеметная очередь трассиру</w:t>
      </w:r>
      <w:r w:rsidRPr="003C27CE">
        <w:rPr>
          <w:rFonts w:ascii="Times New Roman" w:hAnsi="Times New Roman" w:cs="Times New Roman"/>
          <w:color w:val="002060"/>
          <w:sz w:val="16"/>
          <w:szCs w:val="16"/>
        </w:rPr>
        <w:softHyphen/>
        <w:t>ющими пулями прошла ниже гидроплана типа “Гота”, а на следующем встречном галсе он добился попадания в цель.</w:t>
      </w:r>
    </w:p>
    <w:p w14:paraId="625520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“Дрожи пулемета даже не почувствовал. Но вдруг уви</w:t>
      </w:r>
      <w:r w:rsidRPr="003C27CE">
        <w:rPr>
          <w:rFonts w:ascii="Times New Roman" w:hAnsi="Times New Roman" w:cs="Times New Roman"/>
          <w:color w:val="002060"/>
          <w:sz w:val="16"/>
          <w:szCs w:val="16"/>
        </w:rPr>
        <w:softHyphen/>
        <w:t>дел: машина немецкого аса задрала нос и завалилась на кры</w:t>
      </w:r>
      <w:r w:rsidRPr="003C27CE">
        <w:rPr>
          <w:rFonts w:ascii="Times New Roman" w:hAnsi="Times New Roman" w:cs="Times New Roman"/>
          <w:color w:val="002060"/>
          <w:sz w:val="16"/>
          <w:szCs w:val="16"/>
        </w:rPr>
        <w:softHyphen/>
        <w:t>ло, переходя в штопор. Мы провожаем ее почти до воды... Еще один (гидроплан типа) “Кайзер”, распустив хвост дыма, горит, идет со снижением к воде... Я получил Георгиевс</w:t>
      </w:r>
      <w:r w:rsidRPr="003C27CE">
        <w:rPr>
          <w:rFonts w:ascii="Times New Roman" w:hAnsi="Times New Roman" w:cs="Times New Roman"/>
          <w:color w:val="002060"/>
          <w:sz w:val="16"/>
          <w:szCs w:val="16"/>
        </w:rPr>
        <w:softHyphen/>
        <w:t>кую медаль 4-й степени. Боевую награду мне вручили на палубе “Орлицы” перед парадным построением всего эки</w:t>
      </w:r>
      <w:r w:rsidRPr="003C27CE">
        <w:rPr>
          <w:rFonts w:ascii="Times New Roman" w:hAnsi="Times New Roman" w:cs="Times New Roman"/>
          <w:color w:val="002060"/>
          <w:sz w:val="16"/>
          <w:szCs w:val="16"/>
        </w:rPr>
        <w:softHyphen/>
        <w:t>пажа...”.</w:t>
      </w:r>
    </w:p>
    <w:p w14:paraId="76DAA3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Утром 23 июня в районе Виндавы две пары “М-9” - их ведущими были лейтенант Арсений Горковенко и мичман Михаил Сафонов - выдержали неравную схватку с 9 поплав</w:t>
      </w:r>
      <w:r w:rsidRPr="003C27CE">
        <w:rPr>
          <w:rFonts w:ascii="Times New Roman" w:hAnsi="Times New Roman" w:cs="Times New Roman"/>
          <w:color w:val="002060"/>
          <w:sz w:val="16"/>
          <w:szCs w:val="16"/>
        </w:rPr>
        <w:softHyphen/>
        <w:t>ковыми и колесными аэропланами и благополучно вернулись на Церельскую авиастанцию. В следующий день оба храбреца вели бой с 3 германскими “Альбатросами”. Проявив настой</w:t>
      </w:r>
      <w:r w:rsidRPr="003C27CE">
        <w:rPr>
          <w:rFonts w:ascii="Times New Roman" w:hAnsi="Times New Roman" w:cs="Times New Roman"/>
          <w:color w:val="002060"/>
          <w:sz w:val="16"/>
          <w:szCs w:val="16"/>
        </w:rPr>
        <w:softHyphen/>
        <w:t>чивость и мастерство, лейтенант Горковенко настиг старавший</w:t>
      </w:r>
      <w:r w:rsidRPr="003C27CE">
        <w:rPr>
          <w:rFonts w:ascii="Times New Roman" w:hAnsi="Times New Roman" w:cs="Times New Roman"/>
          <w:color w:val="002060"/>
          <w:sz w:val="16"/>
          <w:szCs w:val="16"/>
        </w:rPr>
        <w:softHyphen/>
        <w:t>ся уклониться от атаки вражеский аэроплан и пулеметной очередью сбил его (11283).</w:t>
      </w:r>
    </w:p>
    <w:p w14:paraId="3CCB41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8E25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лета 1916 балтийские летчики неоднократно соверша</w:t>
      </w:r>
      <w:r w:rsidRPr="003C27CE">
        <w:rPr>
          <w:rFonts w:ascii="Times New Roman" w:hAnsi="Times New Roman" w:cs="Times New Roman"/>
          <w:color w:val="002060"/>
          <w:sz w:val="16"/>
          <w:szCs w:val="16"/>
        </w:rPr>
        <w:softHyphen/>
        <w:t>ли у Моозунда поиски германских подводных лодок. Так, 17 августа прапорщик Антоненко обнаружил субмарину, шедшую в крейсерском положении в направлении к нашему дозорно</w:t>
      </w:r>
      <w:r w:rsidRPr="003C27CE">
        <w:rPr>
          <w:rFonts w:ascii="Times New Roman" w:hAnsi="Times New Roman" w:cs="Times New Roman"/>
          <w:color w:val="002060"/>
          <w:sz w:val="16"/>
          <w:szCs w:val="16"/>
        </w:rPr>
        <w:softHyphen/>
        <w:t>му миноносцу “Ловкий”. Пилот приводнился возле него и пре</w:t>
      </w:r>
      <w:r w:rsidRPr="003C27CE">
        <w:rPr>
          <w:rFonts w:ascii="Times New Roman" w:hAnsi="Times New Roman" w:cs="Times New Roman"/>
          <w:color w:val="002060"/>
          <w:sz w:val="16"/>
          <w:szCs w:val="16"/>
        </w:rPr>
        <w:softHyphen/>
        <w:t>дупредил командира о грозящей опасности. А 19 августа прапорщик Шитаков дважды атаковал субма</w:t>
      </w:r>
      <w:r w:rsidRPr="003C27CE">
        <w:rPr>
          <w:rFonts w:ascii="Times New Roman" w:hAnsi="Times New Roman" w:cs="Times New Roman"/>
          <w:color w:val="002060"/>
          <w:sz w:val="16"/>
          <w:szCs w:val="16"/>
        </w:rPr>
        <w:softHyphen/>
        <w:t>рину, обнаруженную сперва под перископом, после - в надвод</w:t>
      </w:r>
      <w:r w:rsidRPr="003C27CE">
        <w:rPr>
          <w:rFonts w:ascii="Times New Roman" w:hAnsi="Times New Roman" w:cs="Times New Roman"/>
          <w:color w:val="002060"/>
          <w:sz w:val="16"/>
          <w:szCs w:val="16"/>
        </w:rPr>
        <w:softHyphen/>
        <w:t>ном положении. Но обе малые авиабомбы в цель не попали -прицельное устройство было примитивным (11283).</w:t>
      </w:r>
    </w:p>
    <w:p w14:paraId="5431D3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68F722C" w14:textId="77777777" w:rsidR="000B3FB7" w:rsidRPr="003C27CE" w:rsidRDefault="000B3FB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Летом 1916 года адмирал рейхард К. Ф. фон Шеер направил к мурманскому берегу 2 больших подводных минных заградителя класса «Черная вдова» с 36 минами на борту у каждого, имеющие дальность плавания в 8 тысяч миль — U75 и U76 (17007).</w:t>
      </w:r>
    </w:p>
    <w:p w14:paraId="181BB071" w14:textId="77777777" w:rsidR="000B3FB7" w:rsidRPr="003C27CE" w:rsidRDefault="000B3FB7" w:rsidP="00615CF2">
      <w:pPr>
        <w:shd w:val="clear" w:color="auto" w:fill="FFFFFF"/>
        <w:rPr>
          <w:rFonts w:ascii="Times New Roman" w:eastAsia="Times New Roman" w:hAnsi="Times New Roman" w:cs="Times New Roman"/>
          <w:color w:val="002060"/>
          <w:sz w:val="16"/>
          <w:szCs w:val="16"/>
          <w:lang w:eastAsia="ru-RU"/>
        </w:rPr>
      </w:pPr>
    </w:p>
    <w:p w14:paraId="3916FAF4" w14:textId="77777777" w:rsidR="00FF3423" w:rsidRPr="003C27CE" w:rsidRDefault="00FF3423"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Летом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 ходе Брусиловского прорыва</w:t>
      </w:r>
      <w:r w:rsidRPr="003C27CE">
        <w:rPr>
          <w:rFonts w:ascii="Times New Roman" w:eastAsia="Times-Roman" w:hAnsi="Times New Roman" w:cs="Times New Roman"/>
          <w:color w:val="002060"/>
          <w:sz w:val="16"/>
          <w:szCs w:val="16"/>
        </w:rPr>
        <w:t xml:space="preserve"> в</w:t>
      </w:r>
      <w:r w:rsidRPr="003C27CE">
        <w:rPr>
          <w:rFonts w:ascii="Times New Roman" w:eastAsia="TimesNewRoman" w:hAnsi="Times New Roman" w:cs="Times New Roman"/>
          <w:color w:val="002060"/>
          <w:sz w:val="16"/>
          <w:szCs w:val="16"/>
        </w:rPr>
        <w:t xml:space="preserve"> широких масштабах химическое оружие было применено русской армией. Использовались </w:t>
      </w:r>
      <w:r w:rsidRPr="003C27CE">
        <w:rPr>
          <w:rFonts w:ascii="Times New Roman" w:eastAsia="Times-Roman" w:hAnsi="Times New Roman" w:cs="Times New Roman"/>
          <w:color w:val="002060"/>
          <w:sz w:val="16"/>
          <w:szCs w:val="16"/>
        </w:rPr>
        <w:t>76-</w:t>
      </w:r>
      <w:r w:rsidRPr="003C27CE">
        <w:rPr>
          <w:rFonts w:ascii="Times New Roman" w:eastAsia="TimesNewRoman" w:hAnsi="Times New Roman" w:cs="Times New Roman"/>
          <w:color w:val="002060"/>
          <w:sz w:val="16"/>
          <w:szCs w:val="16"/>
        </w:rPr>
        <w:t xml:space="preserve">мм снаряды с отравляющими веществами удушающего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хлорпикрин</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и ядовитого </w:t>
      </w:r>
      <w:r w:rsidRPr="003C27CE">
        <w:rPr>
          <w:rFonts w:ascii="Times New Roman" w:eastAsia="Times-Roman" w:hAnsi="Times New Roman" w:cs="Times New Roman"/>
          <w:color w:val="002060"/>
          <w:sz w:val="16"/>
          <w:szCs w:val="16"/>
        </w:rPr>
        <w:t>(</w:t>
      </w:r>
      <w:r w:rsidRPr="003C27CE">
        <w:rPr>
          <w:rFonts w:ascii="Times New Roman" w:eastAsia="TimesNewRoman" w:hAnsi="Times New Roman" w:cs="Times New Roman"/>
          <w:color w:val="002060"/>
          <w:sz w:val="16"/>
          <w:szCs w:val="16"/>
        </w:rPr>
        <w:t>фосген</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венсинит</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действия</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Была показана их высокую эффективность при подавлении артиллерийских батарей противника (20240)</w:t>
      </w:r>
      <w:r w:rsidRPr="003C27CE">
        <w:rPr>
          <w:rFonts w:ascii="Times New Roman" w:eastAsia="Times-Roman" w:hAnsi="Times New Roman" w:cs="Times New Roman"/>
          <w:color w:val="002060"/>
          <w:sz w:val="16"/>
          <w:szCs w:val="16"/>
        </w:rPr>
        <w:t>.</w:t>
      </w:r>
    </w:p>
    <w:p w14:paraId="41A6415A" w14:textId="77777777" w:rsidR="00FF3423" w:rsidRPr="003C27CE" w:rsidRDefault="00FF3423" w:rsidP="00615CF2">
      <w:pPr>
        <w:autoSpaceDE w:val="0"/>
        <w:autoSpaceDN w:val="0"/>
        <w:adjustRightInd w:val="0"/>
        <w:rPr>
          <w:rFonts w:ascii="Times New Roman" w:eastAsia="TimesNewRoman" w:hAnsi="Times New Roman" w:cs="Times New Roman"/>
          <w:color w:val="002060"/>
          <w:sz w:val="16"/>
          <w:szCs w:val="16"/>
        </w:rPr>
      </w:pPr>
    </w:p>
    <w:p w14:paraId="348210AB"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Летом 1916 г. накал воздушной борьбы на германском фронте продолжал нарастать. Успешное наступление Юго-западного фронта (так называемый «Брусиловский прорыв») заставило немецкое командование срочно перебросить на восток значительные силы наземных войск и авиации (25147).</w:t>
      </w:r>
    </w:p>
    <w:p w14:paraId="7CC62D2F" w14:textId="77777777" w:rsidR="00CA75FD" w:rsidRPr="00B52707" w:rsidRDefault="00CA75FD" w:rsidP="00CA75FD">
      <w:pPr>
        <w:rPr>
          <w:rFonts w:ascii="Times New Roman" w:hAnsi="Times New Roman" w:cs="Times New Roman"/>
          <w:color w:val="0070C0"/>
          <w:sz w:val="16"/>
          <w:szCs w:val="16"/>
        </w:rPr>
      </w:pPr>
    </w:p>
    <w:p w14:paraId="59C065B3"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Летом 1916-го все германские авиачасти, переброшенные с западного на восточный фронт, были вооружены одномоторными двухместными разведчиками и легкими бомбардировщиками различных типов (“Альбатросы», «Румплеры», «Авиатики», «Роланды», «Эльфауге» и DFW – у нас их всех обычно называли «Альбатросами»), Ни одной истребительной эскадры у немцев на востоке еще не было. Однако большинство разведывательно-бомбардировочных самолетов противника вооружались не только турельными, но и синхронными пулеметами, а потому их экипажи вполне могли вести наступательные воздушные бои подобно истребителям. Этой возможностью немецкие летчики активно пользовались, практически безнаказанно атакуя сзади тихоходные и неповоротливые «Фарманы» и «Вуазены», чье оборонительное вооружение не позволяло вести огонь в задней полусфере. В таких условиях вступали в бой первые русские истребительные авиаотряды (25147).</w:t>
      </w:r>
    </w:p>
    <w:p w14:paraId="450A6728" w14:textId="77777777" w:rsidR="00CA75FD" w:rsidRPr="00B52707" w:rsidRDefault="00CA75FD" w:rsidP="00CA75FD">
      <w:pPr>
        <w:rPr>
          <w:rFonts w:ascii="Times New Roman" w:hAnsi="Times New Roman" w:cs="Times New Roman"/>
          <w:color w:val="0070C0"/>
          <w:sz w:val="16"/>
          <w:szCs w:val="16"/>
        </w:rPr>
      </w:pPr>
    </w:p>
    <w:p w14:paraId="3B244F49" w14:textId="77777777" w:rsidR="00CA75FD" w:rsidRPr="00B52707" w:rsidRDefault="00CA75FD" w:rsidP="00CA75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Летом 1916 г. Инспекторат воздушных войск сфор</w:t>
      </w:r>
      <w:r w:rsidRPr="00B52707">
        <w:rPr>
          <w:rFonts w:ascii="Times New Roman" w:hAnsi="Times New Roman" w:cs="Times New Roman"/>
          <w:color w:val="0070C0"/>
          <w:sz w:val="16"/>
          <w:szCs w:val="16"/>
        </w:rPr>
        <w:softHyphen/>
        <w:t>мулировал требования к специализированному ноч</w:t>
      </w:r>
      <w:r w:rsidRPr="00B52707">
        <w:rPr>
          <w:rFonts w:ascii="Times New Roman" w:hAnsi="Times New Roman" w:cs="Times New Roman"/>
          <w:color w:val="0070C0"/>
          <w:sz w:val="16"/>
          <w:szCs w:val="16"/>
        </w:rPr>
        <w:softHyphen/>
        <w:t>ному бомбардировщику (Nachtflugzeuge) — одномо</w:t>
      </w:r>
      <w:r w:rsidRPr="00B52707">
        <w:rPr>
          <w:rFonts w:ascii="Times New Roman" w:hAnsi="Times New Roman" w:cs="Times New Roman"/>
          <w:color w:val="0070C0"/>
          <w:sz w:val="16"/>
          <w:szCs w:val="16"/>
        </w:rPr>
        <w:softHyphen/>
        <w:t>торной 2-местной машине, способной поднять 300 кг бомб (шесть 50-кг бомб PuW). Оборонительное вооружение должно было состоять из одного 7,92-мм пулемета «Парабеллум» на турели (боекомплект 600 патронов - три ленты по 200 патронов). Для навига</w:t>
      </w:r>
      <w:r w:rsidRPr="00B52707">
        <w:rPr>
          <w:rFonts w:ascii="Times New Roman" w:hAnsi="Times New Roman" w:cs="Times New Roman"/>
          <w:color w:val="0070C0"/>
          <w:sz w:val="16"/>
          <w:szCs w:val="16"/>
        </w:rPr>
        <w:softHyphen/>
        <w:t>ции и прицеливания следовало предусмотреть окно в полу кабины пилота, а для полетов в ночных услови</w:t>
      </w:r>
      <w:r w:rsidRPr="00B52707">
        <w:rPr>
          <w:rFonts w:ascii="Times New Roman" w:hAnsi="Times New Roman" w:cs="Times New Roman"/>
          <w:color w:val="0070C0"/>
          <w:sz w:val="16"/>
          <w:szCs w:val="16"/>
        </w:rPr>
        <w:softHyphen/>
        <w:t>ях — установить подсветку приборной доски и ком</w:t>
      </w:r>
      <w:r w:rsidRPr="00B52707">
        <w:rPr>
          <w:rFonts w:ascii="Times New Roman" w:hAnsi="Times New Roman" w:cs="Times New Roman"/>
          <w:color w:val="0070C0"/>
          <w:sz w:val="16"/>
          <w:szCs w:val="16"/>
        </w:rPr>
        <w:softHyphen/>
        <w:t>паса. Особо предписывалось применение моторов стандартной мощности (в то время в Германии тако</w:t>
      </w:r>
      <w:r w:rsidRPr="00B52707">
        <w:rPr>
          <w:rFonts w:ascii="Times New Roman" w:hAnsi="Times New Roman" w:cs="Times New Roman"/>
          <w:color w:val="0070C0"/>
          <w:sz w:val="16"/>
          <w:szCs w:val="16"/>
        </w:rPr>
        <w:softHyphen/>
        <w:t>вой считалась 150-160 л.с.), таких же, как на обыч</w:t>
      </w:r>
      <w:r w:rsidRPr="00B52707">
        <w:rPr>
          <w:rFonts w:ascii="Times New Roman" w:hAnsi="Times New Roman" w:cs="Times New Roman"/>
          <w:color w:val="0070C0"/>
          <w:sz w:val="16"/>
          <w:szCs w:val="16"/>
        </w:rPr>
        <w:softHyphen/>
        <w:t>ных «дневных» одномоторных бипланах. Но такие бипланы (класса «С») имели более низкую бомбовую нагрузку, не превышавшую 100-200 кг. Для увеличе</w:t>
      </w:r>
      <w:r w:rsidRPr="00B52707">
        <w:rPr>
          <w:rFonts w:ascii="Times New Roman" w:hAnsi="Times New Roman" w:cs="Times New Roman"/>
          <w:color w:val="0070C0"/>
          <w:sz w:val="16"/>
          <w:szCs w:val="16"/>
        </w:rPr>
        <w:softHyphen/>
        <w:t>ния грузоподъемности на самолетах класса N сле</w:t>
      </w:r>
      <w:r w:rsidRPr="00B52707">
        <w:rPr>
          <w:rFonts w:ascii="Times New Roman" w:hAnsi="Times New Roman" w:cs="Times New Roman"/>
          <w:color w:val="0070C0"/>
          <w:sz w:val="16"/>
          <w:szCs w:val="16"/>
        </w:rPr>
        <w:softHyphen/>
        <w:t>довало увеличить несущую площадь. Именно таким путем пошли конструкторы фирмы AEG (24992).</w:t>
      </w:r>
    </w:p>
    <w:p w14:paraId="7B02709E" w14:textId="77777777" w:rsidR="00CA75FD" w:rsidRPr="00B52707" w:rsidRDefault="00CA75FD" w:rsidP="00CA75FD">
      <w:pPr>
        <w:rPr>
          <w:rFonts w:ascii="Times New Roman" w:hAnsi="Times New Roman" w:cs="Times New Roman"/>
          <w:color w:val="0070C0"/>
          <w:sz w:val="16"/>
          <w:szCs w:val="16"/>
        </w:rPr>
      </w:pPr>
    </w:p>
    <w:p w14:paraId="27A75A15" w14:textId="77777777" w:rsidR="00CA75FD" w:rsidRPr="00B52707" w:rsidRDefault="00CA75FD" w:rsidP="00CA75FD">
      <w:pPr>
        <w:rPr>
          <w:rFonts w:ascii="Times New Roman" w:hAnsi="Times New Roman" w:cs="Times New Roman"/>
          <w:color w:val="0070C0"/>
          <w:sz w:val="16"/>
          <w:szCs w:val="16"/>
        </w:rPr>
      </w:pPr>
      <w:bookmarkStart w:id="181" w:name="bookmark577"/>
      <w:r w:rsidRPr="00B52707">
        <w:rPr>
          <w:rStyle w:val="aff"/>
          <w:rFonts w:ascii="Times New Roman" w:hAnsi="Times New Roman" w:cs="Times New Roman"/>
          <w:color w:val="0070C0"/>
          <w:spacing w:val="0"/>
          <w:sz w:val="16"/>
          <w:szCs w:val="16"/>
        </w:rPr>
        <w:t xml:space="preserve">Летом 1916 г. осложнилась воздушная обстановка на Черноморском театре военных действий с введением в строй базы цеппелинов и станции морской авиации кайзеровской Германии на востоке Болгарии (г. Ямбол). С усилением воздухоплавательной группировки противника возникла реальная угроза организации воздушных бомбардировок российских морских портов военного и гражданского назначения, в первую очередь Севастополя, Одессы и Батума (Батуми). Однако все попытки достичь их границ по причине сложных метеоусловий оказывались безуспешными. Исключением стал лишь налет 27 июля 1916 г. морского дирижабля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-10 на главный морской порт на Черном море – г. Севастополь и бомбардировка ряда его объектов. При возвращении воздушного корабля на базу он потерпел катастрофу в открытом море с гибелью экипажа (16 человек) (25135).</w:t>
      </w:r>
      <w:bookmarkEnd w:id="181"/>
    </w:p>
    <w:p w14:paraId="5A3794B2" w14:textId="77777777" w:rsidR="00CA75FD" w:rsidRPr="00B52707" w:rsidRDefault="00CA75FD" w:rsidP="00CA75FD">
      <w:pPr>
        <w:rPr>
          <w:rFonts w:ascii="Times New Roman" w:hAnsi="Times New Roman" w:cs="Times New Roman"/>
          <w:color w:val="0070C0"/>
          <w:sz w:val="16"/>
          <w:szCs w:val="16"/>
        </w:rPr>
      </w:pPr>
    </w:p>
    <w:p w14:paraId="794CAA33"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D2A6DDA"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2FC4F9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карточки на продовольствие вводились в России в ходе первой мировой войны, а затем на протяжении целого ряда этапов советской истории страны: в годы гражданской войны, голода 1921-1922 годов, в годы великой отечественной и первые послевоенные годы. Рецидивы нормированного распределения и возрождение его в локальных масштабах случались накануне войны, а также на излете советской эпохи - с конца 1970-х годов. Однако в наиболее "совершенном", "классическом" виде карточная система распределения существовала в СССР в 1928-1935 годах, когда сворачивание нэпа, частного производства и торговли привело к нехватке продовольствия и дефициту промтоваров (11566).</w:t>
      </w:r>
    </w:p>
    <w:p w14:paraId="32A350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42EC4C" w14:textId="77777777" w:rsidR="004B4C35" w:rsidRPr="003C27CE" w:rsidRDefault="004B4C35" w:rsidP="00615CF2">
      <w:pPr>
        <w:pStyle w:val="a3"/>
        <w:rPr>
          <w:color w:val="002060"/>
          <w:lang w:val="ru-RU"/>
        </w:rPr>
      </w:pPr>
      <w:r w:rsidRPr="003C27CE">
        <w:rPr>
          <w:color w:val="002060"/>
          <w:lang w:val="ru-RU"/>
        </w:rPr>
        <w:t>Летом 1916 г. в России возникла карточная система. В провинциальных городах нормированию подлежали только сахар и хлеб, причем по нормам в несколько раз большим, чем в Германии. В Москве карточная система на хлеб была введена только 6 марта 1917 г. В Петрограде накануне февральских событий хлеба выдавалось в день на человека полтора фунта (615 г.), рабочим - 2 фунта (820 г.) - в 3,6-4,8 раза больше, чем в Германии (18082).</w:t>
      </w:r>
    </w:p>
    <w:p w14:paraId="286FF6D4" w14:textId="77777777" w:rsidR="004B4C35" w:rsidRPr="003C27CE" w:rsidRDefault="004B4C35" w:rsidP="00615CF2">
      <w:pPr>
        <w:pStyle w:val="a3"/>
        <w:rPr>
          <w:color w:val="002060"/>
          <w:lang w:val="ru-RU"/>
        </w:rPr>
      </w:pPr>
    </w:p>
    <w:p w14:paraId="6A5CE6F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915D4F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98FB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во Франции появился опытный Спад-7 с Рено или ИС мощностью 140 нр и синхронным Льюисов. В июле его приняли на вооружение, а осенью они поступили на фронт и имели скорость как минимум на 20 км/час выше, чем у немцев (88,70).</w:t>
      </w:r>
    </w:p>
    <w:p w14:paraId="78FEC8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6532BE" w14:textId="77777777" w:rsidR="00E7337B" w:rsidRPr="003C27CE" w:rsidRDefault="00E7337B" w:rsidP="00615CF2">
      <w:pPr>
        <w:pStyle w:val="27"/>
        <w:shd w:val="clear" w:color="auto" w:fill="auto"/>
        <w:spacing w:after="0" w:line="240" w:lineRule="auto"/>
        <w:ind w:firstLine="0"/>
        <w:rPr>
          <w:rFonts w:ascii="Times New Roman" w:cs="Times New Roman"/>
          <w:color w:val="002060"/>
          <w:spacing w:val="0"/>
        </w:rPr>
      </w:pPr>
      <w:r w:rsidRPr="003C27CE">
        <w:rPr>
          <w:rFonts w:ascii="Times New Roman" w:cs="Times New Roman"/>
          <w:color w:val="002060"/>
          <w:spacing w:val="0"/>
          <w:lang w:val="en-US"/>
        </w:rPr>
        <w:t>C</w:t>
      </w:r>
      <w:r w:rsidRPr="003C27CE">
        <w:rPr>
          <w:rFonts w:ascii="Times New Roman" w:cs="Times New Roman"/>
          <w:color w:val="002060"/>
          <w:spacing w:val="0"/>
        </w:rPr>
        <w:t xml:space="preserve"> лета 1916 г. после постройки </w:t>
      </w:r>
      <w:r w:rsidRPr="003C27CE">
        <w:rPr>
          <w:rFonts w:ascii="Times New Roman" w:cs="Times New Roman"/>
          <w:color w:val="002060"/>
          <w:spacing w:val="0"/>
          <w:lang w:val="en-US"/>
        </w:rPr>
        <w:t>VGO</w:t>
      </w:r>
      <w:r w:rsidRPr="003C27CE">
        <w:rPr>
          <w:rFonts w:ascii="Times New Roman" w:cs="Times New Roman"/>
          <w:color w:val="002060"/>
          <w:spacing w:val="0"/>
        </w:rPr>
        <w:t xml:space="preserve">.П и </w:t>
      </w:r>
      <w:r w:rsidRPr="003C27CE">
        <w:rPr>
          <w:rFonts w:ascii="Times New Roman" w:cs="Times New Roman"/>
          <w:color w:val="002060"/>
          <w:spacing w:val="0"/>
          <w:lang w:val="en-US"/>
        </w:rPr>
        <w:t>VGO</w:t>
      </w:r>
      <w:r w:rsidRPr="003C27CE">
        <w:rPr>
          <w:rFonts w:ascii="Times New Roman" w:cs="Times New Roman"/>
          <w:color w:val="002060"/>
          <w:spacing w:val="0"/>
        </w:rPr>
        <w:t>.Ш производство подобных са</w:t>
      </w:r>
      <w:r w:rsidRPr="003C27CE">
        <w:rPr>
          <w:rFonts w:ascii="Times New Roman" w:cs="Times New Roman"/>
          <w:color w:val="002060"/>
          <w:spacing w:val="0"/>
        </w:rPr>
        <w:softHyphen/>
        <w:t>молетов было развернуто в городе Штаакен (потому самолеты и стали назы</w:t>
      </w:r>
      <w:r w:rsidRPr="003C27CE">
        <w:rPr>
          <w:rFonts w:ascii="Times New Roman" w:cs="Times New Roman"/>
          <w:color w:val="002060"/>
          <w:spacing w:val="0"/>
        </w:rPr>
        <w:softHyphen/>
        <w:t xml:space="preserve">ваться «Цеппелин-Штаакен»), Первый серийный бомбардировщик получил обозначение </w:t>
      </w:r>
      <w:r w:rsidRPr="003C27CE">
        <w:rPr>
          <w:rFonts w:ascii="Times New Roman" w:cs="Times New Roman"/>
          <w:color w:val="002060"/>
          <w:spacing w:val="0"/>
          <w:lang w:val="en-US"/>
        </w:rPr>
        <w:t>R</w:t>
      </w:r>
      <w:r w:rsidRPr="003C27CE">
        <w:rPr>
          <w:rFonts w:ascii="Times New Roman" w:cs="Times New Roman"/>
          <w:color w:val="002060"/>
          <w:spacing w:val="0"/>
        </w:rPr>
        <w:t>.IV. Он был способен под</w:t>
      </w:r>
      <w:r w:rsidRPr="003C27CE">
        <w:rPr>
          <w:rFonts w:ascii="Times New Roman" w:cs="Times New Roman"/>
          <w:color w:val="002060"/>
          <w:spacing w:val="0"/>
        </w:rPr>
        <w:softHyphen/>
        <w:t>нимать в воздух до 1200 кг бомб (15760).</w:t>
      </w:r>
    </w:p>
    <w:p w14:paraId="02588F26" w14:textId="77777777" w:rsidR="00E7337B" w:rsidRPr="003C27CE" w:rsidRDefault="00E7337B" w:rsidP="00615CF2">
      <w:pPr>
        <w:pStyle w:val="27"/>
        <w:shd w:val="clear" w:color="auto" w:fill="auto"/>
        <w:spacing w:after="0" w:line="240" w:lineRule="auto"/>
        <w:ind w:firstLine="0"/>
        <w:rPr>
          <w:rFonts w:ascii="Times New Roman" w:cs="Times New Roman"/>
          <w:color w:val="002060"/>
          <w:spacing w:val="0"/>
        </w:rPr>
      </w:pPr>
    </w:p>
    <w:p w14:paraId="1A785C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в германской авиации был введен трехцветный камуфлях - пятна темно-зеленого и красно-коричневого цветов первый камуфляж, а не двуцветная защитная окраска (4541, 2).</w:t>
      </w:r>
    </w:p>
    <w:p w14:paraId="167DAC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57DC64" w14:textId="4F5801F0" w:rsidR="006B1F90" w:rsidRPr="003C27CE" w:rsidRDefault="006B1F90" w:rsidP="00615CF2">
      <w:pPr>
        <w:pStyle w:val="22"/>
        <w:shd w:val="clear" w:color="auto" w:fill="FFFFFF"/>
        <w:ind w:left="0" w:firstLine="0"/>
        <w:textAlignment w:val="baseline"/>
        <w:rPr>
          <w:iCs/>
          <w:color w:val="002060"/>
          <w:bdr w:val="none" w:sz="0" w:space="0" w:color="auto" w:frame="1"/>
          <w:lang w:val="ru-RU"/>
        </w:rPr>
      </w:pPr>
      <w:r w:rsidRPr="003C27CE">
        <w:rPr>
          <w:iCs/>
          <w:color w:val="002060"/>
          <w:bdr w:val="none" w:sz="0" w:space="0" w:color="auto" w:frame="1"/>
          <w:lang w:val="ru-RU"/>
        </w:rPr>
        <w:t>Летом 1916 года ударные немецкие цеппелины находились в расцвете мощи и зените славы. Командующий морской воздухоплавательной службой корветтен-капитан Петер Штрассер даже заговорил о возможной победе в войне посредством бомбардировочных рейдов. Но уже осенью пришло жестокое разочарование. Каждый следующий потерянный воздушный корабль приближал немцев к поражению в первой «Битве за Англию», а</w:t>
      </w:r>
      <w:r w:rsidR="00FD38A3" w:rsidRPr="003C27CE">
        <w:rPr>
          <w:iCs/>
          <w:color w:val="002060"/>
          <w:bdr w:val="none" w:sz="0" w:space="0" w:color="auto" w:frame="1"/>
          <w:lang w:val="ru-RU"/>
        </w:rPr>
        <w:t xml:space="preserve"> </w:t>
      </w:r>
      <w:hyperlink r:id="rId52" w:history="1">
        <w:r w:rsidRPr="003C27CE">
          <w:rPr>
            <w:rStyle w:val="a5"/>
            <w:bCs/>
            <w:iCs/>
            <w:color w:val="002060"/>
            <w:sz w:val="16"/>
            <w:szCs w:val="16"/>
            <w:u w:val="none"/>
            <w:bdr w:val="none" w:sz="0" w:space="0" w:color="auto" w:frame="1"/>
            <w:lang w:val="ru-RU"/>
          </w:rPr>
          <w:t>в ноябре стало окончательно ясно, что для дирижаблей над Британскими островами больше нет безопасных мест</w:t>
        </w:r>
      </w:hyperlink>
      <w:r w:rsidRPr="003C27CE">
        <w:rPr>
          <w:iCs/>
          <w:color w:val="002060"/>
          <w:bdr w:val="none" w:sz="0" w:space="0" w:color="auto" w:frame="1"/>
          <w:lang w:val="ru-RU"/>
        </w:rPr>
        <w:t>. Требовалось менять технику и тактику, а лучше — и то, и другое (19156).</w:t>
      </w:r>
    </w:p>
    <w:p w14:paraId="3BAEE875" w14:textId="77777777" w:rsidR="006B1F90" w:rsidRPr="003C27CE" w:rsidRDefault="006B1F90" w:rsidP="00615CF2">
      <w:pPr>
        <w:pStyle w:val="22"/>
        <w:shd w:val="clear" w:color="auto" w:fill="FFFFFF"/>
        <w:ind w:left="0" w:firstLine="0"/>
        <w:textAlignment w:val="baseline"/>
        <w:rPr>
          <w:iCs/>
          <w:color w:val="002060"/>
          <w:bdr w:val="none" w:sz="0" w:space="0" w:color="auto" w:frame="1"/>
          <w:lang w:val="ru-RU"/>
        </w:rPr>
      </w:pPr>
    </w:p>
    <w:p w14:paraId="40189B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ввиду краткости ночной темноты, главное командование прекратило полеты дирижаблей. Это время было использовано на то, чтобы у шести дирижаблей увеличить оболочки объемом 32 000 м3 до объема 35 000 м3. Два дирижабля были предоставлены флоту для ведения разведывательной службы в Балтийском море (11282).</w:t>
      </w:r>
    </w:p>
    <w:p w14:paraId="0B0CDD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9A89D7"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Летом 1916 года в Бюе (Bue) был построен разработанный инженером Туе (Touillet) Blériot LXVII (тип 67), который </w:t>
      </w:r>
      <w:r w:rsidRPr="003C27CE">
        <w:rPr>
          <w:rFonts w:ascii="Times New Roman" w:hAnsi="Times New Roman" w:cs="Times New Roman"/>
          <w:color w:val="002060"/>
          <w:sz w:val="16"/>
          <w:szCs w:val="16"/>
        </w:rPr>
        <w:t>стал о</w:t>
      </w:r>
      <w:r w:rsidRPr="003C27CE">
        <w:rPr>
          <w:rFonts w:ascii="Times New Roman" w:eastAsia="Times New Roman" w:hAnsi="Times New Roman" w:cs="Times New Roman"/>
          <w:color w:val="002060"/>
          <w:sz w:val="16"/>
          <w:szCs w:val="16"/>
          <w:lang w:eastAsia="ru-RU"/>
        </w:rPr>
        <w:t>тветом конструкторского бюро компании Blériot на "конкурс мощных самолетов". Самолет имел деревянную конструкцию с фанерной обшивкой в носовой части фюзеляжа и полотняной в хвостовой и был четырехмоторным бипланом с узкими крыльями равного размаха. Узкий фюзеляж размещался в межплоскостном пространстве и заканчивался бипланным стабилизатором с трехкилевым вертикальным оперением. Шасси самолета состояло из основных стоек, представлявших собой двухколесные тележки, и прочного хвостового костыля. Внешний вид нового самолета был не более необычен, чем у многих бомбардировщиков тех лет (Siemens-Schuckert, Caproni и т.д.).</w:t>
      </w:r>
    </w:p>
    <w:p w14:paraId="4EA6A6C4"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самом деле у самолета было несколько уникальных особенностей:</w:t>
      </w:r>
    </w:p>
    <w:p w14:paraId="6A5886BD" w14:textId="6BDCB898"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 расположение «квадратом» четырех 100-сильных двигателей Gnome Monosoupape, устанавливавшихся на передней кромке верхнего и нижнего крыльев. Это позволило разместить силовую установку как можно ближе к оси фюзеляжа и тем самым уменьшить возможные проблемы управляемости, которые могли возникнуть в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результате (очень возможного) выхода из строя одного из двигателей. Кроме того, такая компоновка обеспечила большую жесткость крыла по сравнению с четырехмоторным прототипом 1915 года, чьи двигатели были расположены в ряд;</w:t>
      </w:r>
      <w:r w:rsidR="00FD38A3" w:rsidRPr="003C27CE">
        <w:rPr>
          <w:rFonts w:ascii="Times New Roman" w:eastAsia="Times New Roman" w:hAnsi="Times New Roman" w:cs="Times New Roman"/>
          <w:color w:val="002060"/>
          <w:sz w:val="16"/>
          <w:szCs w:val="16"/>
          <w:lang w:eastAsia="ru-RU"/>
        </w:rPr>
        <w:t xml:space="preserve"> </w:t>
      </w:r>
    </w:p>
    <w:p w14:paraId="6136032F" w14:textId="2E137A4D"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 использование для управления самолетом гоширования крыла вместо элеронов. Применение данного метода управления было устаревшим и начало свертываться еще до войны, однако все еще применялось на ряде успешных самолетов (Morane-Saulnier type N, Fokker type E,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и т.д.). Преимуществом компании Blériot было то, что со времени постройки Caudron G.4 она умело применяла этот метод на «современных» самолетах;</w:t>
      </w:r>
    </w:p>
    <w:p w14:paraId="70250BF2" w14:textId="21FD8D71"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очень прочные трехстоечные (плюс стойки крепления двигателей) крылья - хотя как следует из предыдущего абзаца достаточно «мягкие» - были усилены лонжероном и не требовали большого количества расчалок. Верхнее крыло было прямым, а консоли нижнего для повышения устойкивости тяжелого бомбардировщика было оснащено поперечным V;</w:t>
      </w:r>
      <w:r w:rsidR="00FD38A3" w:rsidRPr="003C27CE">
        <w:rPr>
          <w:rFonts w:ascii="Times New Roman" w:eastAsia="Times New Roman" w:hAnsi="Times New Roman" w:cs="Times New Roman"/>
          <w:color w:val="002060"/>
          <w:sz w:val="16"/>
          <w:szCs w:val="16"/>
          <w:lang w:eastAsia="ru-RU"/>
        </w:rPr>
        <w:t xml:space="preserve"> </w:t>
      </w:r>
    </w:p>
    <w:p w14:paraId="58483601"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тонкий фюзеляж размещался в межплоскостном пространстве. Тот факт, что фюзеляж с каждой стороны оснащался восемью иллюминаторами, заставляет вспомнить примечание того времени о разработке с «9 местами для сиденья». Рассматривался ли инженерами компании Blériot транспортный самлет в качестве основы для типа 67? Нам это неизвестно, но последующее развитие событий показывает, что применялся такой подход с возможной конвертацией в самолет, способный нести полезную нагрузку гражданского назначения.</w:t>
      </w:r>
    </w:p>
    <w:p w14:paraId="654C9E33" w14:textId="71CD2633" w:rsidR="00596248" w:rsidRPr="003C27CE" w:rsidRDefault="00596248" w:rsidP="00615CF2">
      <w:pPr>
        <w:pStyle w:val="rtejustify"/>
        <w:shd w:val="clear" w:color="auto" w:fill="FFFFFF"/>
        <w:spacing w:before="0" w:after="0"/>
        <w:rPr>
          <w:color w:val="002060"/>
          <w:sz w:val="16"/>
          <w:szCs w:val="16"/>
        </w:rPr>
      </w:pPr>
      <w:r w:rsidRPr="003C27CE">
        <w:rPr>
          <w:rStyle w:val="highlight"/>
          <w:color w:val="002060"/>
          <w:sz w:val="16"/>
          <w:szCs w:val="16"/>
        </w:rPr>
        <w:t>5 (18)</w:t>
      </w:r>
      <w:r w:rsidR="00FD38A3" w:rsidRPr="003C27CE">
        <w:rPr>
          <w:rStyle w:val="highlight"/>
          <w:color w:val="002060"/>
          <w:sz w:val="16"/>
          <w:szCs w:val="16"/>
        </w:rPr>
        <w:t xml:space="preserve"> </w:t>
      </w:r>
      <w:r w:rsidRPr="003C27CE">
        <w:rPr>
          <w:rStyle w:val="highlight"/>
          <w:color w:val="002060"/>
          <w:sz w:val="16"/>
          <w:szCs w:val="16"/>
        </w:rPr>
        <w:t>сентября</w:t>
      </w:r>
      <w:r w:rsidR="00FD38A3" w:rsidRPr="003C27CE">
        <w:rPr>
          <w:rStyle w:val="highlight"/>
          <w:color w:val="002060"/>
          <w:sz w:val="16"/>
          <w:szCs w:val="16"/>
        </w:rPr>
        <w:t xml:space="preserve">  </w:t>
      </w:r>
      <w:r w:rsidRPr="003C27CE">
        <w:rPr>
          <w:rStyle w:val="highlight"/>
          <w:color w:val="002060"/>
          <w:sz w:val="16"/>
          <w:szCs w:val="16"/>
        </w:rPr>
        <w:t>1916</w:t>
      </w:r>
      <w:r w:rsidR="00FD38A3" w:rsidRPr="003C27CE">
        <w:rPr>
          <w:rStyle w:val="highlight"/>
          <w:color w:val="002060"/>
          <w:sz w:val="16"/>
          <w:szCs w:val="16"/>
        </w:rPr>
        <w:t xml:space="preserve"> </w:t>
      </w:r>
      <w:r w:rsidRPr="003C27CE">
        <w:rPr>
          <w:color w:val="002060"/>
          <w:sz w:val="16"/>
          <w:szCs w:val="16"/>
        </w:rPr>
        <w:t xml:space="preserve"> года Blériot LXVII совершил свой первый полет в Бюе </w:t>
      </w:r>
      <w:r w:rsidR="00FD38A3" w:rsidRPr="003C27CE">
        <w:rPr>
          <w:color w:val="002060"/>
          <w:sz w:val="16"/>
          <w:szCs w:val="16"/>
        </w:rPr>
        <w:t xml:space="preserve"> </w:t>
      </w:r>
      <w:r w:rsidR="00FD38A3" w:rsidRPr="003C27CE">
        <w:rPr>
          <w:rStyle w:val="highlight"/>
          <w:color w:val="002060"/>
          <w:sz w:val="16"/>
          <w:szCs w:val="16"/>
        </w:rPr>
        <w:t xml:space="preserve"> </w:t>
      </w:r>
      <w:r w:rsidRPr="003C27CE">
        <w:rPr>
          <w:color w:val="002060"/>
          <w:sz w:val="16"/>
          <w:szCs w:val="16"/>
        </w:rPr>
        <w:t xml:space="preserve"> под управлением летчика-испытателя Беке (Béquet); это был простой полет по прямой на высоте 10 метров. К сожалению испытание закончилось неудачей, поскольку четырехмоторный самолет скапотировал на посадке. Причиной аварии вероятнее всего был плохой обзор из кабины пилота. Крыло и центральная часть фюзеляжа выдержали удар, но его хрупкая задняя часть и стойки крепления были повреждены.</w:t>
      </w:r>
    </w:p>
    <w:p w14:paraId="475E0290"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Беке выбрался без особых проблем (размещение кабины пилота достаточно далеко от носа самолета имело, по крайней мере, то преимущество, что ему удалось избежать раздавливания!), но сам самолет не был восстановлен. Причиной такого решения вероятнее всего стало то, что стала очевидной недостаточнаяощность силовой установки самолета не позволит выполнить все требования спецификации конкурса. поражение было не таким обидный, так как прошедшие испытания конкуренты (Spad SE и Morane-Saulnier S) так и не получили заказов на серийное производство. Быть может, это было даже и лучше, потому что технологии создания больших самолетов еще не были отработаны...</w:t>
      </w:r>
      <w:r w:rsidRPr="003C27CE">
        <w:rPr>
          <w:rFonts w:ascii="Times New Roman" w:eastAsia="Times New Roman" w:hAnsi="Times New Roman" w:cs="Times New Roman"/>
          <w:color w:val="002060"/>
          <w:sz w:val="16"/>
          <w:szCs w:val="16"/>
          <w:lang w:eastAsia="ru-RU"/>
        </w:rPr>
        <w:t xml:space="preserve"> (17000).</w:t>
      </w:r>
    </w:p>
    <w:p w14:paraId="7C9527B3" w14:textId="77777777" w:rsidR="00596248" w:rsidRPr="003C27CE" w:rsidRDefault="00596248" w:rsidP="00615CF2">
      <w:pPr>
        <w:autoSpaceDE w:val="0"/>
        <w:autoSpaceDN w:val="0"/>
        <w:adjustRightInd w:val="0"/>
        <w:rPr>
          <w:rFonts w:ascii="Times New Roman" w:hAnsi="Times New Roman" w:cs="Times New Roman"/>
          <w:iCs/>
          <w:color w:val="002060"/>
          <w:sz w:val="16"/>
          <w:szCs w:val="16"/>
        </w:rPr>
      </w:pPr>
    </w:p>
    <w:p w14:paraId="0120F29F" w14:textId="77777777" w:rsidR="00E7337B" w:rsidRPr="003C27CE" w:rsidRDefault="00E7337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появился SL-11, который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68086326" w14:textId="77777777" w:rsidR="00E7337B" w:rsidRPr="003C27CE" w:rsidRDefault="00E7337B" w:rsidP="00615CF2">
      <w:pPr>
        <w:autoSpaceDE w:val="0"/>
        <w:autoSpaceDN w:val="0"/>
        <w:adjustRightInd w:val="0"/>
        <w:rPr>
          <w:rFonts w:ascii="Times New Roman" w:hAnsi="Times New Roman" w:cs="Times New Roman"/>
          <w:color w:val="002060"/>
          <w:sz w:val="16"/>
          <w:szCs w:val="16"/>
        </w:rPr>
      </w:pPr>
    </w:p>
    <w:p w14:paraId="24D09B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участились неприятельские налеты на промышленные районы Германии, а замедление производства военного имущества и запугивание рабочих могли оказать существенное влияние на исход войны. Авиация и воздухоплавание, до сих пор бывшие вспомогательными родами войск, после боев на Сомме приобрели решающее значение. Все донесения,исходившие из фронтовых частей, указывали на роковые последствия неприятельского превосходства в воздухе; предсказания начальника полевой авиации исполнялись скорее, чем кто-либо мог предположить. Возраставшая интенсивность воздушной войны привела к неожиданно широкому применению средств обороны (зенитные батареи). Последние должны были стремиться к самому тесному взаимодействию с авиацией, деятельность которой сильно влияла на их подготовку; также и в воздушной сигнальной службе эти две области работы тесно соприкасались. Способы стрельбы, измерения расстояний и наводки зенитной артиллерии все более удалялись от аналогичных способов, применяемых другими видами артиллерии. Эти причины вынудили подчинить и зенитные батареи командующему воздушным флотом. Таким образом, слияние всех германских воздушных сил, которого добивался начальник полевой авиации, в действительности не было полностью осуществлено, но все же было достигнуто существенное улучшение. Возникло понятие “военно-воздушные силы”, и чувство принадлежности к этой большой и важной отрасли германской армии должно было вырвать ее отдельные составные части из грозившей им изоляции и воодушевить их личный состав на новые свершения. Вначале все силы нового органа были направлены на устранение недостатков, выявившихся в сражении на Сомме. Задачей являлось сломить превосходство врага в воздухе. Решение этой задачи было предварительным условием для выполнения всех других задач, поставленных летчикам и воздухоплавателям. Еще продолжавшиеся бои ясно показывали огромное значение одноместных истребителей для борьбы с неприятельскими летчиками. Никакое сосредоточение вооруженных двухместных самолетов не могло их заменить. Таким образом, основной заботой командующего воздушными силами было дальнейшее производство и совершенствование одноместных истребителей. До сих пор таковые назначались по четыре на авиаотряд. Только кратковременно их сводили в отдельные группы. Таким образом, массовое их применение на одном участке было невозможным (11282).</w:t>
      </w:r>
    </w:p>
    <w:p w14:paraId="71DCC6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C2FF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выяснилось, что разделение зенитной артиллерия на армейские части и взводы, подчиненные дивизиям, не оправдалось, а, наоборот, привело к осложнениям. По докладу инспектора зенитной артиллерии при главной квартире, новое верховное командование затребовало по этому вопросу мнения армейских групп и штабов армий для того, чтобы создать прочную основу для ее организации. Значительное большинство высказалось за то, чтобы все зенитные батареи подчинить своим собственным артиллерийским начальникам. Эта реорганизация была осуществлена к началу 1917 года. На западном фронте штаб-офицеры по зенитной артиллерии при армейском командовании были назначены командирами. Круг их ведения как в территориальном отношении, так и вследствие большого числа прикомандированных зенитных батарей был слишком велик для того, чтобы они могли руководить их применением и снабжением. Ввиду этого зенитные батареи западных армий были сведены в группы, и так как эти группы по боевой деятельности и ширине своего фронта отличались, то их подчиняли или штабу армии, или отдельным дивизиям. Вначале было сформировано 45 таких групп. На востоке обстановка была иная, т.к. количество зенитных батарей было значительно меньше; они были разбросаны по широкому фронту, отличавшемуся малоинтенсивной летной деятельностью. Здесь зенитные батареи подчинялись командирам групп, а последние, в свою очередь, были подчинены командирам зенитной артиллерии при армейской группе. Легкие зенитные авиапушки частично сводились по 2 в батарею; было отдано распоряжение формировать четырехорудийные батареи с конной тягой; эти мероприятия, однако, до конца войны не были проведены полностью. Взаимодействие приданных артиллеристам прожекторов с зенитными батареями вынудило присоединить таковые к батареям. Это произошло осенью 1916 года; одновременно к инспектору и к командирам зенитных батарей прикомандировывались офицеры прожекторных частей. Эта организация в 1916—1917 годах оправдалась и сохранялась до конца войны (11282).</w:t>
      </w:r>
    </w:p>
    <w:p w14:paraId="7CDF6C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9FC2C4" w14:textId="77777777"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Летом 1916 г. Хейнкель начал разрабатывать свой первый гидроистребитель лодочного типа одновременно с «законным» проектом Ганза-Бранденбург KDW по личной инициативе, назвав его СС в честь владельца фирмы Камилло Кастильони (Camillo Castiglioni). Опираясь на опыт создания как истребителей KD и KDW, так и морского разведчика и бомбардировщика — летающей лодки ГанзаБранденбург FB, он вычертил одноместный полутораплан с толкающим воздушным винтом с привычной для фирмы технологией производства. Мотор Бенц Bz III был установлен над фюзеляжем на ферме, одновременно являющейся «кабаном» крепления верхнего крыла. Идею бипланной коробки с раскосами типа «паук» заимствовали из чертежей сухопутного истребителя KD, но конструкция и размеры консолей были новые. Лодка с одним реданом имела вогнутое днище с двумя ребрами в носовой части, за реданом оно было килеватым. Крепление лонжеронов нижнего крыла скрывала обтекаемая надстройка. Перед кабиной должен был ставиться пулемет, которому синхронизатор не нужен, потому его секундный залп был втрое сильнее, чем у двухпулеметных Альбатросов D I и W 4. Проект сделали очень быстро, однако он не заинтересовал ни командование авиации ВМС Германии, ни заказывающую и для моряков тоже матчасть Инспекцию ВВС. Тогда, использовав личные связи, Кастильони сообщил о нем офицерам авиации Императорского и Королевского Флота Австро-Венгрии. Австрийцы в морском истребителе нуждались, но финансировать разработку и строительство опытных образцов не могли, лишь пообещав купить лицензию на его производство в случае успеха испытаний. Самолет построили, по-быстрому облетали в сентябре 1916 г. и отправили в Австрию наземным транспортом, видимо, без мотора и оплаты (22841).</w:t>
      </w:r>
    </w:p>
    <w:p w14:paraId="6BFFC64C" w14:textId="77777777" w:rsidR="008F6C11" w:rsidRPr="003C27CE" w:rsidRDefault="008F6C11" w:rsidP="00615CF2">
      <w:pPr>
        <w:rPr>
          <w:rFonts w:ascii="Times New Roman" w:hAnsi="Times New Roman" w:cs="Times New Roman"/>
          <w:color w:val="002060"/>
          <w:sz w:val="16"/>
          <w:szCs w:val="16"/>
          <w:shd w:val="clear" w:color="auto" w:fill="FFFFFF"/>
        </w:rPr>
      </w:pPr>
    </w:p>
    <w:p w14:paraId="4E673D6E" w14:textId="77777777"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первый самолет Гота G III был облетан и прошел сокращенные официальные испытания в IdFlieg с положительной оценкой. Фирме был выдан заказ на 25 серийных, включая этот головной. В сентябре 1916 г. началась сдача остальных самолетов, которые сразу же были направлены в бомбардировочную эскадру Верховного главнокомандования Kagohl 1 на аэродром Гудова в Болгарии. В том же месяце они сделали первый боевой вылет сразу группой и на удивление удачно, значительно повредив стратегически важный железнодорожный мост через Дунай у румынского города Черноводы, движение по которому было заблокировано. Также самолеты этого типа начали летать ночью, для чего на бортах носовой огневой точки закрепили патронташи с осветительными ракетами, которые должны были использоваться на посадке. Под влиянием успеха было решено направить последние построенные самолеты Гота G III на Западный фронт в эскадру Kagohl 2 на аэродром Фрайбург. Ныне это земля Баден-Вюртемберг у современной границы с Францией, а в то время там продолжались бои за Эльзас и Лотарингию (23076).</w:t>
      </w:r>
    </w:p>
    <w:p w14:paraId="69AC8D7C" w14:textId="77777777" w:rsidR="008F6C11" w:rsidRPr="003C27CE" w:rsidRDefault="008F6C11" w:rsidP="00615CF2">
      <w:pPr>
        <w:rPr>
          <w:rFonts w:ascii="Times New Roman" w:hAnsi="Times New Roman" w:cs="Times New Roman"/>
          <w:color w:val="002060"/>
          <w:sz w:val="16"/>
          <w:szCs w:val="16"/>
          <w:shd w:val="clear" w:color="auto" w:fill="FFFFFF"/>
        </w:rPr>
      </w:pPr>
    </w:p>
    <w:p w14:paraId="1BBCB6CD" w14:textId="77777777"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1917 г. совершил первый полет Феникс D I (сер. № 20.14). Испытывался как заводскими летчиками, так и пилотами-приемщиками Авиационного арсенала ВВ Австро-Венгрии.</w:t>
      </w:r>
    </w:p>
    <w:p w14:paraId="31BD8767" w14:textId="77777777" w:rsidR="008F6C11" w:rsidRPr="003C27CE" w:rsidRDefault="008F6C11"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Переоборудован из серийного самолета Hansa Brandenburg D I сер. № 28.48 на заводе фирмы в Вене-Штадлау (к тому времени он уже эксплуатировался). Самолет имел мотор Austro-Daimler AD 6 (185 л.с.) и радиатор Teeves und Braun в верхнем крыле. Вооружение – по типу самолета Hansa Brandenburg D I сер. № 28, но не известно, было ли оно установлено (23149).</w:t>
      </w:r>
    </w:p>
    <w:p w14:paraId="4F004558" w14:textId="77777777" w:rsidR="008F6C11" w:rsidRPr="003C27CE" w:rsidRDefault="008F6C11" w:rsidP="00615CF2">
      <w:pPr>
        <w:rPr>
          <w:rFonts w:ascii="Times New Roman" w:hAnsi="Times New Roman" w:cs="Times New Roman"/>
          <w:color w:val="002060"/>
          <w:sz w:val="16"/>
          <w:szCs w:val="16"/>
          <w:shd w:val="clear" w:color="auto" w:fill="FFFFFF"/>
        </w:rPr>
      </w:pPr>
    </w:p>
    <w:p w14:paraId="295D1573" w14:textId="77777777" w:rsidR="008F6C11" w:rsidRPr="003C27CE" w:rsidRDefault="008F6C11"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Летом 1916 г. Адмиралтейство заказало шесть «Трипланов» заводу «Клайтон и Шаттлуорт» в Линкольне, затем он получил контракт еще на 40 машин — оба они были выполнены в следующем году. Постройка шла по чертежам разработчика, но сечение растяжек уменьшили, летные данные слегка выросли ценой прочности, и несколько самолетов разрушились в пикировании (22781).</w:t>
      </w:r>
    </w:p>
    <w:p w14:paraId="730C98F2" w14:textId="77777777" w:rsidR="008F6C11" w:rsidRPr="003C27CE" w:rsidRDefault="008F6C11" w:rsidP="00615CF2">
      <w:pPr>
        <w:rPr>
          <w:rFonts w:ascii="Times New Roman" w:hAnsi="Times New Roman" w:cs="Times New Roman"/>
          <w:color w:val="002060"/>
          <w:sz w:val="16"/>
          <w:szCs w:val="16"/>
          <w:shd w:val="clear" w:color="auto" w:fill="FFFFFF"/>
        </w:rPr>
      </w:pPr>
    </w:p>
    <w:p w14:paraId="45546749" w14:textId="77777777" w:rsidR="008F6C11" w:rsidRPr="003C27CE" w:rsidRDefault="008F6C11"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Летом 1916 г., когда Сопвич получил первый контракт на «Трипланы» от Адмиралтейства, заводу «Клайтон и Шаттлуорт» было заказано 106 таких самолетов и для RFC. Но он едва справлялся с поставками морякам, и в феврале 1917 г., не дождавшись ни единой машины, Военное министерство договор разорвало (22781).</w:t>
      </w:r>
    </w:p>
    <w:p w14:paraId="520B4099" w14:textId="77777777" w:rsidR="008F6C11" w:rsidRPr="003C27CE" w:rsidRDefault="008F6C11" w:rsidP="00615CF2">
      <w:pPr>
        <w:rPr>
          <w:rFonts w:ascii="Times New Roman" w:hAnsi="Times New Roman" w:cs="Times New Roman"/>
          <w:color w:val="002060"/>
          <w:sz w:val="16"/>
          <w:szCs w:val="16"/>
          <w:shd w:val="clear" w:color="auto" w:fill="FFFFFF"/>
        </w:rPr>
      </w:pPr>
    </w:p>
    <w:p w14:paraId="2B5C19ED" w14:textId="3F3AC6C2"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Летом 1916 г. совершил первый полет Сопвич «Триплан» («Испано-Сюиза») (рег. № RNAS N509) 1-й опытный одноместный мощный истребитель с мотором Hispano-Suiza H.S.8А мощностью 150 л.с. Построен заводом «Сопвич» в Бруклендсе вскоре после самолета Sopwith Triplane (Clerget до момента принятия его на вооружение.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Основной объем испытаний прошел на заводе в Бруклендсе. В ходе испытаний заводской пилот Г. Бастид (Harry Basteed) в полете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02.01.17 г. также как и на 2-й машине отметил вибрации хвостового оперения.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марте 1917 г. самолет продолжил испытания на аэродроме Вестгейт (Westgate, р-г н. Manston, Кент, юго-восточная часть Англии). Списан в г. Манстон 29.10.17 г. (23174).</w:t>
      </w:r>
    </w:p>
    <w:p w14:paraId="075B7065" w14:textId="77777777" w:rsidR="008F6C11" w:rsidRPr="003C27CE" w:rsidRDefault="008F6C11" w:rsidP="00615CF2">
      <w:pPr>
        <w:rPr>
          <w:rFonts w:ascii="Times New Roman" w:hAnsi="Times New Roman" w:cs="Times New Roman"/>
          <w:color w:val="002060"/>
          <w:sz w:val="16"/>
          <w:szCs w:val="16"/>
          <w:shd w:val="clear" w:color="auto" w:fill="FFFFFF"/>
        </w:rPr>
      </w:pPr>
    </w:p>
    <w:p w14:paraId="59F37741" w14:textId="77777777"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 (вскоре после самолета N509) совершил первый полет «Триплан» («Испано-Сюиза») (рег. № RNAS N510) 2-й опытный, одноместный мощный истребитель с редукторным мотором Hispano-Suiza H.S.8В мощностью 200 л.с. Построен заводом «Сопвич» в Бруклендсе в комплектном варианте с вооружением и с отличиями, отмеченными в информации о проекте. Кроме того, уже в ходе постройки была изменена топливная система: в средней части верхнего крыла был установлен расходный бак вытеснительной подачи топлива, два трубопровода от которого шли вдоль средних стоек трипланной коробки.</w:t>
      </w:r>
    </w:p>
    <w:p w14:paraId="6C32EB07" w14:textId="7298AAA9" w:rsidR="008F6C11" w:rsidRPr="003C27CE" w:rsidRDefault="008F6C1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Проходил основные заводские испытания в Бруклендсе до осени 1916 г. Однако они были сочтены не опасными и самолет был передан на войсковые испытания, которые проходили в разных частях RNAS (Авиационная служба Королевского Военно-морского флота Великобритании) в т.ч. на аэродроме Истчерч (Eastchurch) на о. Шеппи (Sheppey) в графстве Кент у юго-восточного побережья Англии.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декабре 1916 г. самолет разбился (23174).</w:t>
      </w:r>
    </w:p>
    <w:p w14:paraId="786F5364" w14:textId="77777777" w:rsidR="008F6C11" w:rsidRPr="003C27CE" w:rsidRDefault="008F6C11" w:rsidP="00615CF2">
      <w:pPr>
        <w:rPr>
          <w:rFonts w:ascii="Times New Roman" w:hAnsi="Times New Roman" w:cs="Times New Roman"/>
          <w:color w:val="002060"/>
          <w:sz w:val="16"/>
          <w:szCs w:val="16"/>
          <w:shd w:val="clear" w:color="auto" w:fill="FFFFFF"/>
        </w:rPr>
      </w:pPr>
    </w:p>
    <w:p w14:paraId="225142F6" w14:textId="77777777" w:rsidR="006B1F90" w:rsidRPr="003C27CE" w:rsidRDefault="006B1F9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282AB84" w14:textId="77777777" w:rsidR="006B1F90" w:rsidRPr="003C27CE" w:rsidRDefault="006B1F90" w:rsidP="00615CF2">
      <w:pPr>
        <w:autoSpaceDE w:val="0"/>
        <w:autoSpaceDN w:val="0"/>
        <w:adjustRightInd w:val="0"/>
        <w:rPr>
          <w:rFonts w:ascii="Times New Roman" w:hAnsi="Times New Roman" w:cs="Times New Roman"/>
          <w:iCs/>
          <w:color w:val="002060"/>
          <w:sz w:val="16"/>
          <w:szCs w:val="16"/>
        </w:rPr>
      </w:pPr>
    </w:p>
    <w:p w14:paraId="09FA99C2" w14:textId="77777777" w:rsidR="006B1F90" w:rsidRPr="003C27CE" w:rsidRDefault="006B1F90" w:rsidP="00615CF2">
      <w:pPr>
        <w:pStyle w:val="p1"/>
        <w:spacing w:before="0" w:beforeAutospacing="0" w:after="0" w:afterAutospacing="0"/>
        <w:jc w:val="both"/>
        <w:rPr>
          <w:color w:val="002060"/>
          <w:sz w:val="16"/>
          <w:szCs w:val="16"/>
        </w:rPr>
      </w:pPr>
      <w:r w:rsidRPr="003C27CE">
        <w:rPr>
          <w:color w:val="002060"/>
          <w:sz w:val="16"/>
          <w:szCs w:val="16"/>
        </w:rPr>
        <w:t>Летом — осенью 1916 г. станками для Симбирского патронного завода нагружались пароходы, отправлявшиеся из США. Говорить о какой-то особой слабости ГАУ к предложениям частных предпринимателей или о подчинении деятельности этого органа интересам монополистов в данном случае нет оснований. Его руководители, не считаясь с недовольством частных поставщиков, развертывали казенное производство и в тех отраслях, где (как, например, в целлюлозной) преобладание частной инициативы ранее казалось неустранимым. В числе строящихся заводов до 1916 г. не значился латунно-мельхиоровый, хотя на сооружение его было отпущено по закону 24 июня 1914 г. 850 тысяч рублей. За год войны проект этого завода был переработан, и отпущенных средств оказалось мало. По новому проекту, этот объект выглядел как литейный отдел при сооружаемом в Симбирске казенном патронном заводе и был рассчитан на выпуск в год 960 тысяч пудов латуни и 180 тысяч пудов мельхиора (18409).</w:t>
      </w:r>
    </w:p>
    <w:p w14:paraId="6DE960CB" w14:textId="77777777" w:rsidR="006B1F90" w:rsidRPr="003C27CE" w:rsidRDefault="006B1F90" w:rsidP="00615CF2">
      <w:pPr>
        <w:pStyle w:val="p1"/>
        <w:spacing w:before="0" w:beforeAutospacing="0" w:after="0" w:afterAutospacing="0"/>
        <w:jc w:val="both"/>
        <w:rPr>
          <w:color w:val="002060"/>
          <w:sz w:val="16"/>
          <w:szCs w:val="16"/>
        </w:rPr>
      </w:pPr>
    </w:p>
    <w:p w14:paraId="599524E7" w14:textId="77777777" w:rsidR="003B4DB8" w:rsidRPr="003C27CE" w:rsidRDefault="003B4DB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9B584DD" w14:textId="77777777" w:rsidR="003B4DB8" w:rsidRPr="003C27CE" w:rsidRDefault="003B4DB8" w:rsidP="00615CF2">
      <w:pPr>
        <w:autoSpaceDE w:val="0"/>
        <w:autoSpaceDN w:val="0"/>
        <w:adjustRightInd w:val="0"/>
        <w:rPr>
          <w:rFonts w:ascii="Times New Roman" w:hAnsi="Times New Roman" w:cs="Times New Roman"/>
          <w:iCs/>
          <w:color w:val="002060"/>
          <w:sz w:val="16"/>
          <w:szCs w:val="16"/>
        </w:rPr>
      </w:pPr>
    </w:p>
    <w:p w14:paraId="68C32FCB" w14:textId="77777777" w:rsidR="003B4DB8" w:rsidRPr="003C27CE" w:rsidRDefault="003B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Летом-осенью 1916 г. первые SPAD VII шли с моторами Испано-Сюиза H.S.8Aa паспортной мощностью 150 л. с., но фактической — лишь порядка 140 сил с воздушными винтами разных типов — например, Левассер 854 или «Эклер» диаметром 2350 мм (22775).</w:t>
      </w:r>
    </w:p>
    <w:p w14:paraId="230D5EBB" w14:textId="77777777" w:rsidR="003B4DB8" w:rsidRPr="003C27CE" w:rsidRDefault="003B4DB8" w:rsidP="00615CF2">
      <w:pPr>
        <w:rPr>
          <w:rFonts w:ascii="Times New Roman" w:hAnsi="Times New Roman" w:cs="Times New Roman"/>
          <w:color w:val="002060"/>
          <w:sz w:val="16"/>
          <w:szCs w:val="16"/>
        </w:rPr>
      </w:pPr>
    </w:p>
    <w:p w14:paraId="52F7F98F" w14:textId="77777777" w:rsidR="003B4DB8" w:rsidRPr="003C27CE" w:rsidRDefault="003B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Летом-осенью 1916 г. на выпускавшем истребители Бранденбург D I австрийском филиале «Альбатроса» главный конструктор фирмы Лео Кирште и инженер Эдмунд Шпарманн задумали сделать свой истребитель на основе лицензионного прототипа. Добиться улучшения летных данных они надеялись за счет установки более мощного мотора Иеро 6Е в 200 сил, перехода на схему полутораплана с однолонжеронным нижним крылом, как на «Ньюпорах», и замены не оправдавшего себя «паука Хейнкеля» обычными межкрыльевыми стойками и растяжками. Пытаясь снизить сопротивление, «кабан», поддерживающий среднюю часть верхнего крыла, полностью спрятали в капоте, который сделали выше, чем это надо было для мотора. Весьма прогрессивным решением были скругленные законцовки крыльев — так делали и другие конструкторы, но Кирште рискнул внедрить это в большую серию. Вооружение было задумано, как у Альбатроса D III, — два синхронных пулемета, но пока оно не было проработано, подключение синхронизатора к мотору Иеро 6 для опытных самолетов было оставлено старым — один пулемет Шварцлозе М 07/12 в обтекателе над верхним крылом (22825).</w:t>
      </w:r>
    </w:p>
    <w:p w14:paraId="0E2DC3AF" w14:textId="77777777" w:rsidR="003B4DB8" w:rsidRPr="003C27CE" w:rsidRDefault="003B4DB8" w:rsidP="00615CF2">
      <w:pPr>
        <w:rPr>
          <w:rFonts w:ascii="Times New Roman" w:hAnsi="Times New Roman" w:cs="Times New Roman"/>
          <w:color w:val="002060"/>
          <w:sz w:val="16"/>
          <w:szCs w:val="16"/>
        </w:rPr>
      </w:pPr>
    </w:p>
    <w:p w14:paraId="0CB8D729" w14:textId="77777777" w:rsidR="003B4DB8" w:rsidRPr="003C27CE" w:rsidRDefault="003B4D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Летом-осенью 1916 г. на «Австро-Венгерском филиале фирмы Альбатрос» (Österreichische-Ungarische Albatros-Werke Ges.m.b.H) в районе Вены Штадлау (Wien-Stadlau) шло проектирование истребителя Феникс D I под руководством Главного конструктора фирмы Лео Кирште (Leo Kirste) и инженера Эдмунда Шпарманна (Edmund Sparmann, по др. данным разработкой самолета непосредственно руководил инж. Габриэль Кирштаг). Проектирование велось на базе самолета Hansa Brandenburg D I серии 28 , производство которого началось на фирме летом 1916 г. (2314).</w:t>
      </w:r>
    </w:p>
    <w:p w14:paraId="2A22F76B" w14:textId="77777777" w:rsidR="003B4DB8" w:rsidRPr="003C27CE" w:rsidRDefault="003B4DB8" w:rsidP="00615CF2">
      <w:pPr>
        <w:rPr>
          <w:rFonts w:ascii="Times New Roman" w:hAnsi="Times New Roman" w:cs="Times New Roman"/>
          <w:color w:val="002060"/>
          <w:sz w:val="16"/>
          <w:szCs w:val="16"/>
        </w:rPr>
      </w:pPr>
    </w:p>
    <w:p w14:paraId="2D334A3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3B35DE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27122F" w14:textId="77777777" w:rsidR="004A07C3" w:rsidRPr="003C27CE" w:rsidRDefault="004A07C3"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из всего числа самолетов, поступавших в русскую армию, 73 % были построены в России и только 27 % — за границей. Россия собственными силами строила подавляющее большинство самолетов для фронта. Роль отечественных авиаци</w:t>
      </w:r>
      <w:r w:rsidRPr="003C27CE">
        <w:rPr>
          <w:rFonts w:ascii="Times New Roman" w:hAnsi="Times New Roman" w:cs="Times New Roman"/>
          <w:color w:val="002060"/>
          <w:sz w:val="16"/>
          <w:szCs w:val="16"/>
        </w:rPr>
        <w:softHyphen/>
        <w:t>онных предприятий неизмеримо возросла. Они должны были не только систематически пополнять авиационные отряды мате</w:t>
      </w:r>
      <w:r w:rsidRPr="003C27CE">
        <w:rPr>
          <w:rFonts w:ascii="Times New Roman" w:hAnsi="Times New Roman" w:cs="Times New Roman"/>
          <w:color w:val="002060"/>
          <w:sz w:val="16"/>
          <w:szCs w:val="16"/>
        </w:rPr>
        <w:softHyphen/>
        <w:t>риальной частью, но и создавать самолеты, соответствующие до</w:t>
      </w:r>
      <w:r w:rsidRPr="003C27CE">
        <w:rPr>
          <w:rFonts w:ascii="Times New Roman" w:hAnsi="Times New Roman" w:cs="Times New Roman"/>
          <w:color w:val="002060"/>
          <w:sz w:val="16"/>
          <w:szCs w:val="16"/>
        </w:rPr>
        <w:softHyphen/>
        <w:t>стижениям мировой авиационной техники (9705,111).</w:t>
      </w:r>
    </w:p>
    <w:p w14:paraId="7CF15AAE" w14:textId="77777777" w:rsidR="004A07C3" w:rsidRPr="003C27CE" w:rsidRDefault="004A07C3" w:rsidP="00615CF2">
      <w:pPr>
        <w:shd w:val="clear" w:color="auto" w:fill="FFFFFF"/>
        <w:autoSpaceDE w:val="0"/>
        <w:autoSpaceDN w:val="0"/>
        <w:adjustRightInd w:val="0"/>
        <w:rPr>
          <w:rFonts w:ascii="Times New Roman" w:hAnsi="Times New Roman" w:cs="Times New Roman"/>
          <w:color w:val="002060"/>
          <w:sz w:val="16"/>
          <w:szCs w:val="16"/>
        </w:rPr>
      </w:pPr>
    </w:p>
    <w:p w14:paraId="5230BB99" w14:textId="77777777" w:rsidR="007C2BE2" w:rsidRPr="003C27CE" w:rsidRDefault="007C2BE2" w:rsidP="00615CF2">
      <w:pPr>
        <w:pStyle w:val="a00"/>
        <w:spacing w:after="0"/>
        <w:jc w:val="both"/>
        <w:rPr>
          <w:color w:val="002060"/>
          <w:sz w:val="16"/>
          <w:szCs w:val="16"/>
        </w:rPr>
      </w:pPr>
      <w:r w:rsidRPr="003C27CE">
        <w:rPr>
          <w:color w:val="002060"/>
          <w:sz w:val="16"/>
          <w:szCs w:val="16"/>
        </w:rPr>
        <w:lastRenderedPageBreak/>
        <w:t>К середине 1916 года из всего числа самолетов, поступивших в русскую армию, 73% были построены в России и только 27 - за границей.</w:t>
      </w:r>
    </w:p>
    <w:p w14:paraId="3299B61F" w14:textId="77777777" w:rsidR="007C2BE2" w:rsidRPr="003C27CE" w:rsidRDefault="007C2BE2" w:rsidP="00615CF2">
      <w:pPr>
        <w:pStyle w:val="a00"/>
        <w:spacing w:after="0"/>
        <w:jc w:val="both"/>
        <w:rPr>
          <w:color w:val="002060"/>
          <w:sz w:val="16"/>
          <w:szCs w:val="16"/>
        </w:rPr>
      </w:pPr>
      <w:r w:rsidRPr="003C27CE">
        <w:rPr>
          <w:color w:val="002060"/>
          <w:sz w:val="16"/>
          <w:szCs w:val="16"/>
        </w:rPr>
        <w:t>К сожалению, во многих случаях политика правительства и верхушки военного ведомства в области снабжения действующей армии самолетами была ориентирована на постройку заграничных, главным образом французских, образцов. Финансовая зависимость отдельных влиятельных чиновников от заграничных магнатов промышленности была столь велика, что приходилось выпускать на русских заводах лицензионные машины. Производство авиамоторов в России отставало от выпуска самолетов. За годы 1-й мировой войны на русских заводах было выпущено 5565 самолетов и 1511 двигателей. На пяти моторостроительных заводах России к концу 1917 года было занято 1872 рабочих и служащих. Россия, не имеющая своей развитой автомобильной промышленности и металлургии качественных сталей, при недооценке генеральными штабами всех воюющих стран роли авиации в будущей войне, не могла организовать производство двигателей в нужных количествах: двигатели ввозили из Франции и Англии (Келдыш М.В., Свищев Г.П. и др. Авиация в России. С. 274.).</w:t>
      </w:r>
    </w:p>
    <w:p w14:paraId="4DEC9F6C" w14:textId="77777777" w:rsidR="007C2BE2" w:rsidRPr="003C27CE" w:rsidRDefault="007C2BE2" w:rsidP="00615CF2">
      <w:pPr>
        <w:pStyle w:val="a00"/>
        <w:spacing w:after="0"/>
        <w:jc w:val="both"/>
        <w:rPr>
          <w:color w:val="002060"/>
          <w:sz w:val="16"/>
          <w:szCs w:val="16"/>
        </w:rPr>
      </w:pPr>
      <w:r w:rsidRPr="003C27CE">
        <w:rPr>
          <w:color w:val="002060"/>
          <w:sz w:val="16"/>
          <w:szCs w:val="16"/>
        </w:rPr>
        <w:t>Только осенью 1916 года иностранным авиационным фирмам было выплачено около 2 млн франков золотом (Дузь П.Д. История воздухоплавания и авиации в России (июль 1914 г. —октябрь 1917г.). С. 31-32.). Во время первой мировой войны производство самолетов в различных странах постоянно росло (Келдыш М.В., Свищев Г.П. и др. Авиация в России. С. 287.):</w:t>
      </w:r>
    </w:p>
    <w:p w14:paraId="09ACDC1D" w14:textId="77777777" w:rsidR="007C2BE2" w:rsidRPr="003C27CE" w:rsidRDefault="007C2BE2" w:rsidP="00615CF2">
      <w:pPr>
        <w:pStyle w:val="a00"/>
        <w:spacing w:after="0"/>
        <w:jc w:val="both"/>
        <w:rPr>
          <w:color w:val="002060"/>
          <w:sz w:val="16"/>
          <w:szCs w:val="16"/>
        </w:rPr>
      </w:pPr>
      <w:r w:rsidRPr="003C27CE">
        <w:rPr>
          <w:color w:val="002060"/>
          <w:sz w:val="16"/>
          <w:szCs w:val="16"/>
        </w:rPr>
        <w:t>Страны Годы Число</w:t>
      </w:r>
    </w:p>
    <w:p w14:paraId="4784EAE6" w14:textId="77777777" w:rsidR="007C2BE2" w:rsidRPr="003C27CE" w:rsidRDefault="007C2BE2" w:rsidP="00615CF2">
      <w:pPr>
        <w:pStyle w:val="a00"/>
        <w:spacing w:after="0"/>
        <w:jc w:val="both"/>
        <w:rPr>
          <w:color w:val="002060"/>
          <w:sz w:val="16"/>
          <w:szCs w:val="16"/>
        </w:rPr>
      </w:pPr>
      <w:r w:rsidRPr="003C27CE">
        <w:rPr>
          <w:color w:val="002060"/>
          <w:sz w:val="16"/>
          <w:szCs w:val="16"/>
        </w:rPr>
        <w:t>1914 1915 1916 1917 1918 Всего самолетостроительных заводов</w:t>
      </w:r>
    </w:p>
    <w:p w14:paraId="51345365" w14:textId="77777777" w:rsidR="007C2BE2" w:rsidRPr="003C27CE" w:rsidRDefault="007C2BE2" w:rsidP="00615CF2">
      <w:pPr>
        <w:pStyle w:val="a00"/>
        <w:spacing w:after="0"/>
        <w:jc w:val="both"/>
        <w:rPr>
          <w:color w:val="002060"/>
          <w:sz w:val="16"/>
          <w:szCs w:val="16"/>
        </w:rPr>
      </w:pPr>
      <w:r w:rsidRPr="003C27CE">
        <w:rPr>
          <w:color w:val="002060"/>
          <w:sz w:val="16"/>
          <w:szCs w:val="16"/>
        </w:rPr>
        <w:t>Англия 245 1932 6149 14121 32106 54553 76</w:t>
      </w:r>
    </w:p>
    <w:p w14:paraId="5F701B5D" w14:textId="77777777" w:rsidR="007C2BE2" w:rsidRPr="003C27CE" w:rsidRDefault="007C2BE2" w:rsidP="00615CF2">
      <w:pPr>
        <w:pStyle w:val="a00"/>
        <w:spacing w:after="0"/>
        <w:jc w:val="both"/>
        <w:rPr>
          <w:color w:val="002060"/>
          <w:sz w:val="16"/>
          <w:szCs w:val="16"/>
        </w:rPr>
      </w:pPr>
      <w:r w:rsidRPr="003C27CE">
        <w:rPr>
          <w:color w:val="002060"/>
          <w:sz w:val="16"/>
          <w:szCs w:val="16"/>
        </w:rPr>
        <w:t>Франция 541 4469 7549 14915 23669 51143 35</w:t>
      </w:r>
    </w:p>
    <w:p w14:paraId="6AD6982C" w14:textId="77777777" w:rsidR="007C2BE2" w:rsidRPr="003C27CE" w:rsidRDefault="007C2BE2" w:rsidP="00615CF2">
      <w:pPr>
        <w:pStyle w:val="a00"/>
        <w:spacing w:after="0"/>
        <w:jc w:val="both"/>
        <w:rPr>
          <w:color w:val="002060"/>
          <w:sz w:val="16"/>
          <w:szCs w:val="16"/>
        </w:rPr>
      </w:pPr>
      <w:r w:rsidRPr="003C27CE">
        <w:rPr>
          <w:color w:val="002060"/>
          <w:sz w:val="16"/>
          <w:szCs w:val="16"/>
        </w:rPr>
        <w:t>Германия 1348 4352 8182 19746 14123 47751 36</w:t>
      </w:r>
    </w:p>
    <w:p w14:paraId="4598C493" w14:textId="77777777" w:rsidR="007C2BE2" w:rsidRPr="003C27CE" w:rsidRDefault="007C2BE2" w:rsidP="00615CF2">
      <w:pPr>
        <w:pStyle w:val="a00"/>
        <w:spacing w:after="0"/>
        <w:jc w:val="both"/>
        <w:rPr>
          <w:color w:val="002060"/>
          <w:sz w:val="16"/>
          <w:szCs w:val="16"/>
        </w:rPr>
      </w:pPr>
      <w:r w:rsidRPr="003C27CE">
        <w:rPr>
          <w:color w:val="002060"/>
          <w:sz w:val="16"/>
          <w:szCs w:val="16"/>
        </w:rPr>
        <w:t>США 49 178 411 2148 14011 16797 31</w:t>
      </w:r>
    </w:p>
    <w:p w14:paraId="10BA0728" w14:textId="77777777" w:rsidR="007C2BE2" w:rsidRPr="003C27CE" w:rsidRDefault="007C2BE2" w:rsidP="00615CF2">
      <w:pPr>
        <w:pStyle w:val="a00"/>
        <w:spacing w:after="0"/>
        <w:jc w:val="both"/>
        <w:rPr>
          <w:color w:val="002060"/>
          <w:sz w:val="16"/>
          <w:szCs w:val="16"/>
        </w:rPr>
      </w:pPr>
      <w:r w:rsidRPr="003C27CE">
        <w:rPr>
          <w:color w:val="002060"/>
          <w:sz w:val="16"/>
          <w:szCs w:val="16"/>
        </w:rPr>
        <w:t>Италия - 382 1255 3861 9523 15021 22</w:t>
      </w:r>
    </w:p>
    <w:p w14:paraId="4BB15582" w14:textId="77777777" w:rsidR="007C2BE2" w:rsidRPr="003C27CE" w:rsidRDefault="007C2BE2" w:rsidP="00615CF2">
      <w:pPr>
        <w:pStyle w:val="a00"/>
        <w:spacing w:after="0"/>
        <w:jc w:val="both"/>
        <w:rPr>
          <w:color w:val="002060"/>
          <w:sz w:val="16"/>
          <w:szCs w:val="16"/>
        </w:rPr>
      </w:pPr>
      <w:r w:rsidRPr="003C27CE">
        <w:rPr>
          <w:color w:val="002060"/>
          <w:sz w:val="16"/>
          <w:szCs w:val="16"/>
        </w:rPr>
        <w:t xml:space="preserve">Россия 525 1290 1850 1900 - 5565 12. </w:t>
      </w:r>
    </w:p>
    <w:p w14:paraId="6D2A3D1B" w14:textId="77777777" w:rsidR="007C2BE2" w:rsidRPr="003C27CE" w:rsidRDefault="007C2BE2" w:rsidP="00615CF2">
      <w:pPr>
        <w:pStyle w:val="a00"/>
        <w:spacing w:after="0"/>
        <w:jc w:val="both"/>
        <w:rPr>
          <w:color w:val="002060"/>
          <w:sz w:val="16"/>
          <w:szCs w:val="16"/>
        </w:rPr>
      </w:pPr>
    </w:p>
    <w:p w14:paraId="08772F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создалось весьма тяжелое положение для русских ВВС из-за устаревших типов и слабого вооружения самолетов. Часть самолетов была вообще снята с вооружения, в частности, все монопланы со средним расположением крыла. В то же время начался процесс дифференциации самолетов по назначению.</w:t>
      </w:r>
    </w:p>
    <w:p w14:paraId="5F6D6E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Развитие авиации находилось в прямой зависимости от летно-тактических требований, предъявляемых к самолету как к новому виду оружия. Эти требования все возрастали, особенно после того, как одна из воюющих сторон делала шаг вперед по отношению к дальности, скорости, высоте полета и вооружению своих машин.</w:t>
      </w:r>
    </w:p>
    <w:p w14:paraId="044604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Заграничный биплан был шагом вперед по сравнению с бипланами, разработанными в России (11999).</w:t>
      </w:r>
    </w:p>
    <w:p w14:paraId="0D3A5E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3F0F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РБВЗ поставлял более быстроходные Муромцы с большими грузоподъемностью и радиусом действия, усиленным вооружением. На “Муромце” серии Е, например, было уже семь пулеметных точек. Экипаж состоял из семи человек - двух пилотов, механика, моториста-стрелка, штурмана и двух пулеметчиков (9705).</w:t>
      </w:r>
    </w:p>
    <w:p w14:paraId="7553AE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575A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Правление РБВЗ обратилось за поддержкой в ГВТУ в связи с дефицитом двигателей для ИМ. Последнее, вместо принятия решительных мер к организации производства авиадвигателей для "Муромцев" в России, пошло по проторенному пути: закупило в Англии 40 двигателей "Санбим" - 8-цилиндровых двигателей жидкостного охлаждения с V-образным расположением цилиндров мощностью около 150 л. с. Одновременно ГВТУ некоторое количество двигателей этой системы заказало в Москве заводу Ильина. Как утверждал А.Ф. Половцев в записке, представленной авиационной комиссии Особого совещания по обороне государства, закупка таких двигателей в Англии "явилась крупной ошибкой, затормозившей развитие эскадры. Более недоброкачественной работы, неудачного типа и неверности действия нельзя, кажется, дать на конкурс". После шести-восьмичасовой работы эти двигатели имели вид машин "сильно потрепанных, валы быстро изнашивались или даже ломались, смазка переставала функционировать, число оборотов винта значительно падало". Один экземпляр двигателя отличался от другого своими высотными характеристиками. Крайне затрудненным оказался запуск в условиях низких температур. Из-за несовершенства зажигания двигатели в полете часто выходили из строя (11029).</w:t>
      </w:r>
    </w:p>
    <w:p w14:paraId="003A7E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УВВФ признал, что "Муромцы" серий Г и Е обладали "вполне удовлетворительными полетными качествами". Тем не менее, коллектив строителей "Муромцев" не мог осуществить многие из своих ценных начинаний, направленных на улучшение летно-технических качеств воздушных кораблей. Этому препятствовало в основном отсутствие подходящих авиадвигателей и невозможность проверять на заводе аэродинамические качества отдельных частей самолета. Как признал член Государственной думы А.Ф. Половцев, "для "Муромцев" началась моторная голодовка". Правление РБВЗ обратилось за поддержкой в ГВТУ. Последнее, вместо принятия решительных мер к организации производства авиадвигателей для "Муромцев" в России, пошло по проторенному пути: закупило в Англии 40 двигателей "Санбим" - 8-цилиндровых двигателей жидкостного охлаждения с V-образным расположением цилиндров мощностью около 150 л. с. Одновременно ГВТУ некоторое количество двигателей этой системы заказало в Москве заводу Ильина. Двигатели "Санбим" находились еще в стадии освоения. Как это случалось и раньше, в Россию послали недоброкачественную продукцию. У поступивших из Англии экземпляров моторов имелись даже такие дефекты, как трещины в цилиндрах и перекос шатунов. Как утверждал А.Ф. Половцев в записке, представленной авиационной комиссии Особого совещания по обороне государства, закупка таких двигателей в Англии "явилась крупной ошибкой, затормозившей развитие эскадры. Более недоброкачественной работы, неудачного типа и неверности действия нельзя, кажется, дать на конкурс". После шести-восьмичасовой работы эти двигатели имели вид машин "сильно потрепанных, валы быстро изнашивались или даже ломались, смазка переставала функционировать, число оборотов винта значительно падало". Один экземпляр двигателя отличался от другого своими высотными характеристиками. Крайне затрудненным оказался запуск в условиях низких температур. Из-за несовершенства зажигания двигатели в полете часто выходили из строя. Для кораблей типа "Илья Муромец", совершавших глубокие рейды по тылам противника, безотказная работа двигателей имела первостепенное значение. Управление режимом работы двигателей возлагалось на бортмеханика. Оно осуществлялось с помощью системы тяг, управляющих дроссельными заслонками от секторов, смонтированных на пульте управления. В полете бортмеханику часто приходилось вылезать на крыло самолета и с риском для жизни устранять неполадки в двигателе. Не получив помощи от военного ведомства, руководство РБВЗ после его эвакуации из Риги решило самостоятельно восстановить производство двигателей жидкостного охлаждения РБЗ-6 в Петроградском отделении завода. Как известно, в основу конструкции этого мотора были положены немецкие авиадвигатели "Бенц" и "Аргус". Однако в ходе освоения и доводки российские разработчики создали по существу оригинальный и более совершенный рядный 6-цилиндровый двигатель жидкостного охлаждения мощностью около 160 л.с. Производство их в условиях войны встречало огромные трудности. Завод не располагал оборудованием для ковки валов, отсутствовала сталь нужной марки. В закупленных у шведской фирмы "Скания" валах оказались трещины. Можно было организовать изготовление валов на Обуховском или Путиловском заводах в Петрограде, но они были перегружены военными заказами. Только через десять месяцев после начала освоения двигателей удалось получить от Ижорского завода сталь для валов. Несмотря на все трудности, завод сумел к весне 1917 г. из трехсот заказанных двигателей изготовить около восьмидесяти. На протяжении всей войны двигатели оставались наиболее слабым местом при эксплуатации "Муромцев". Моторы РБЗ-6 по существу находились в стадии освоения, что неизбежно было связано с внесением конструктивных изменений, целесообразность которых проверялась в боевых полетах (11276).</w:t>
      </w:r>
    </w:p>
    <w:p w14:paraId="5F0AA7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09B4A4"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на базе ЭВК в Пскове был собран и совершил один полет с экипажем 3 человека без вооружения или груза первый «Илья Муромец» типа Д-1 (ДИМ-1), Д-53 (ДИМ-3, № 223) экз. № 59 проект и опытный, стратегический разведчик и тяжелый бомбардировщик, показав низкие летные данные, а также плохую курсовую управляемость.</w:t>
      </w:r>
    </w:p>
    <w:p w14:paraId="1063F1A4"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Возвращен на завод, где был доработан:</w:t>
      </w:r>
    </w:p>
    <w:p w14:paraId="6539D001"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сделана новая удлиненная кабина летчика;</w:t>
      </w:r>
    </w:p>
    <w:p w14:paraId="75EDB5BD"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сняли роговой компенсатор РН, а на его месте на фюзеляж поставили киль треугольной в плане формы.</w:t>
      </w:r>
    </w:p>
    <w:p w14:paraId="3B620BC5"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известно, были ли завершены все доработки и каков планировался их объем, но самолет более не летал (24094).</w:t>
      </w:r>
    </w:p>
    <w:p w14:paraId="3B6A6500" w14:textId="77777777" w:rsidR="003D2DA6" w:rsidRPr="003C27CE" w:rsidRDefault="003D2DA6" w:rsidP="00615CF2">
      <w:pPr>
        <w:rPr>
          <w:rFonts w:ascii="Times New Roman" w:hAnsi="Times New Roman" w:cs="Times New Roman"/>
          <w:color w:val="002060"/>
          <w:sz w:val="16"/>
          <w:szCs w:val="16"/>
        </w:rPr>
      </w:pPr>
    </w:p>
    <w:p w14:paraId="66BC974F" w14:textId="77777777" w:rsidR="001F3F96" w:rsidRPr="003C27CE" w:rsidRDefault="001F3F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середине 1916 г. Бюро проектов РБВЗ под руководством Сикорского и Серебренникова начинает проект С-20. К работе подключаются новые люди и среди них молодой инженер Николай Николаевич Поликарпов. Новый истребитель вышел уже не хуже зарубежных и при не самом мощном моторе Рон 9Jb в 120 сил превзошел и все «Ньюпоры» того времени, и даже великолепный СПАД-7 с его мощнейшим двигателем ИспаноСюиза H.S.8. Но проектирование шло уже в беспорядке, что было связано как с частыми командировками Сикорского и постоянным отсутствием на заводе Шидловского, с ростом загрузки проектного отдела и увеличением числа заданий, в том числе очень сложных, по модификациям самолета «Илья Муромец», которые были главными. Сама организация производства в стране погрузилась с хаос из-за частой смены военных министров и упадка управленческого аппарата в царском правительстве. Из-за отсутствия четких требований Заказчика на многие агрегаты и системы было сделано по нескольку различающихся вариантов чертежей и не было определено, какой из них шел в производство, на какой конкретно из одновременно строящихся самолетов. Было по два, а то и три варианта силовой установки, фюзеляжа и оперения. Одна бипланная коробка крыла была спроектирована в канонах Сикорского, а другая — по образцу «Ньюпоров» со скошенными консолями, но русские конструкторы исправили ее главный недостаток, сделав нижнее крыло двухлонжеронным, благодаря чему его не скручивало воздушным потоком. В то же время РБВЗ С-20 был вполне совершенен с </w:t>
      </w:r>
      <w:r w:rsidRPr="003C27CE">
        <w:rPr>
          <w:rFonts w:ascii="Times New Roman" w:hAnsi="Times New Roman" w:cs="Times New Roman"/>
          <w:color w:val="002060"/>
          <w:sz w:val="16"/>
          <w:szCs w:val="16"/>
        </w:rPr>
        <w:lastRenderedPageBreak/>
        <w:t>точки зрения как обтекаемости, так и веса, оставаясь легким, устойчивым и хорошо управляемым. Материалы и технологии были те же, что и на С-16, но импортная древесина и латунь по возможности заменялись отечественной елью и сталью (22826).</w:t>
      </w:r>
    </w:p>
    <w:p w14:paraId="6C05B173" w14:textId="77777777" w:rsidR="001F3F96" w:rsidRPr="003C27CE" w:rsidRDefault="001F3F96" w:rsidP="00615CF2">
      <w:pPr>
        <w:rPr>
          <w:rFonts w:ascii="Times New Roman" w:hAnsi="Times New Roman" w:cs="Times New Roman"/>
          <w:color w:val="002060"/>
          <w:sz w:val="16"/>
          <w:szCs w:val="16"/>
        </w:rPr>
      </w:pPr>
    </w:p>
    <w:p w14:paraId="36C51D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испытывался истребитель РВБЗ-С-16з, который потом строился серийно (318,83).</w:t>
      </w:r>
    </w:p>
    <w:p w14:paraId="42FCE1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60CE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на фронт было отправлено два самолета РБВЗ C-XVII (C-17) - двухместных двухстоечный бипланов разведчиков, выпущенных в конце 1915 (92,157).</w:t>
      </w:r>
    </w:p>
    <w:p w14:paraId="6ED20A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EDC5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истребитель Сикорский-16 уже не мог тягаться с немецкими “Фоккерами”. По отзыву члена Государственной думы А. Ф. Половцева, истребители “Сикорский-16” при установке на них двигателей мощностью 80 л. с. становились неудовлетворительными, так как не обеспечивали ни быстрого подъема, ни нужной высоты, ни крутого снижения и при встрече с “Фоккерами” не могли ни уйти от них, ни догнать их. В первом же своем издании - при 90-110-сильных моторах “Рон” - эти бипланы имели хорошие данные (9722).</w:t>
      </w:r>
    </w:p>
    <w:p w14:paraId="5EB087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434F5D"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середине 1916 г. были сданы последние из 18 заказанных С-16. Примерно в этот период все поступившие новые и оставши</w:t>
      </w:r>
      <w:r w:rsidRPr="003C27CE">
        <w:rPr>
          <w:rFonts w:ascii="Times New Roman" w:hAnsi="Times New Roman" w:cs="Times New Roman"/>
          <w:color w:val="002060"/>
          <w:sz w:val="16"/>
          <w:szCs w:val="16"/>
          <w:lang w:eastAsia="ru-RU" w:bidi="ru-RU"/>
        </w:rPr>
        <w:softHyphen/>
        <w:t>еся машины этого типа передали в Эскад</w:t>
      </w:r>
      <w:r w:rsidRPr="003C27CE">
        <w:rPr>
          <w:rFonts w:ascii="Times New Roman" w:hAnsi="Times New Roman" w:cs="Times New Roman"/>
          <w:color w:val="002060"/>
          <w:sz w:val="16"/>
          <w:szCs w:val="16"/>
          <w:lang w:eastAsia="ru-RU" w:bidi="ru-RU"/>
        </w:rPr>
        <w:softHyphen/>
        <w:t>ру воздушных кораблей. В начале 1917 г. здесь использовалось более десятка С-16, к концу года их оставалось не более шести экземпляров. Один самолет, заводской №202, летал до 1918 г.</w:t>
      </w:r>
    </w:p>
    <w:p w14:paraId="4B4888D6" w14:textId="77777777" w:rsidR="003D2DA6" w:rsidRPr="003C27CE" w:rsidRDefault="003D2DA6"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серийных С-16</w:t>
      </w:r>
    </w:p>
    <w:tbl>
      <w:tblPr>
        <w:tblOverlap w:val="never"/>
        <w:tblW w:w="0" w:type="auto"/>
        <w:tblLayout w:type="fixed"/>
        <w:tblCellMar>
          <w:left w:w="10" w:type="dxa"/>
          <w:right w:w="10" w:type="dxa"/>
        </w:tblCellMar>
        <w:tblLook w:val="0000" w:firstRow="0" w:lastRow="0" w:firstColumn="0" w:lastColumn="0" w:noHBand="0" w:noVBand="0"/>
      </w:tblPr>
      <w:tblGrid>
        <w:gridCol w:w="2765"/>
        <w:gridCol w:w="1488"/>
        <w:gridCol w:w="1469"/>
      </w:tblGrid>
      <w:tr w:rsidR="003D2DA6" w:rsidRPr="003C27CE" w14:paraId="5D0F8E78" w14:textId="77777777" w:rsidTr="006606CA">
        <w:trPr>
          <w:trHeight w:val="451"/>
        </w:trPr>
        <w:tc>
          <w:tcPr>
            <w:tcW w:w="2765" w:type="dxa"/>
            <w:tcBorders>
              <w:top w:val="single" w:sz="4" w:space="0" w:color="auto"/>
              <w:left w:val="single" w:sz="4" w:space="0" w:color="auto"/>
            </w:tcBorders>
          </w:tcPr>
          <w:p w14:paraId="38B662B8" w14:textId="77777777" w:rsidR="003D2DA6" w:rsidRPr="003C27CE" w:rsidRDefault="003D2DA6" w:rsidP="00615CF2">
            <w:pPr>
              <w:rPr>
                <w:rFonts w:ascii="Times New Roman" w:hAnsi="Times New Roman" w:cs="Times New Roman"/>
                <w:color w:val="002060"/>
                <w:sz w:val="16"/>
                <w:szCs w:val="16"/>
              </w:rPr>
            </w:pPr>
          </w:p>
        </w:tc>
        <w:tc>
          <w:tcPr>
            <w:tcW w:w="1488" w:type="dxa"/>
            <w:tcBorders>
              <w:top w:val="single" w:sz="4" w:space="0" w:color="auto"/>
            </w:tcBorders>
            <w:vAlign w:val="bottom"/>
          </w:tcPr>
          <w:p w14:paraId="47F5F2AD"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С-16 (№201-215)</w:t>
            </w:r>
          </w:p>
        </w:tc>
        <w:tc>
          <w:tcPr>
            <w:tcW w:w="1469" w:type="dxa"/>
            <w:tcBorders>
              <w:top w:val="single" w:sz="4" w:space="0" w:color="auto"/>
              <w:right w:val="single" w:sz="4" w:space="0" w:color="auto"/>
            </w:tcBorders>
            <w:vAlign w:val="bottom"/>
          </w:tcPr>
          <w:p w14:paraId="416BBBC7"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С-16 з (№246-260 )</w:t>
            </w:r>
          </w:p>
        </w:tc>
      </w:tr>
      <w:tr w:rsidR="003D2DA6" w:rsidRPr="003C27CE" w14:paraId="268E7619" w14:textId="77777777" w:rsidTr="006606CA">
        <w:trPr>
          <w:trHeight w:val="197"/>
        </w:trPr>
        <w:tc>
          <w:tcPr>
            <w:tcW w:w="2765" w:type="dxa"/>
            <w:tcBorders>
              <w:left w:val="single" w:sz="4" w:space="0" w:color="auto"/>
            </w:tcBorders>
          </w:tcPr>
          <w:p w14:paraId="38D96EE1"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верхнего крыла (м)</w:t>
            </w:r>
          </w:p>
        </w:tc>
        <w:tc>
          <w:tcPr>
            <w:tcW w:w="1488" w:type="dxa"/>
          </w:tcPr>
          <w:p w14:paraId="087F8D0D"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8,8</w:t>
            </w:r>
          </w:p>
        </w:tc>
        <w:tc>
          <w:tcPr>
            <w:tcW w:w="1469" w:type="dxa"/>
            <w:tcBorders>
              <w:right w:val="single" w:sz="4" w:space="0" w:color="auto"/>
            </w:tcBorders>
          </w:tcPr>
          <w:p w14:paraId="2052E100"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8,4</w:t>
            </w:r>
          </w:p>
        </w:tc>
      </w:tr>
      <w:tr w:rsidR="003D2DA6" w:rsidRPr="003C27CE" w14:paraId="173E50FA" w14:textId="77777777" w:rsidTr="006606CA">
        <w:trPr>
          <w:trHeight w:val="187"/>
        </w:trPr>
        <w:tc>
          <w:tcPr>
            <w:tcW w:w="2765" w:type="dxa"/>
            <w:tcBorders>
              <w:left w:val="single" w:sz="4" w:space="0" w:color="auto"/>
            </w:tcBorders>
          </w:tcPr>
          <w:p w14:paraId="4255604B"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нижнего крыла (м)</w:t>
            </w:r>
          </w:p>
        </w:tc>
        <w:tc>
          <w:tcPr>
            <w:tcW w:w="1488" w:type="dxa"/>
          </w:tcPr>
          <w:p w14:paraId="605BF476"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7,9</w:t>
            </w:r>
          </w:p>
        </w:tc>
        <w:tc>
          <w:tcPr>
            <w:tcW w:w="1469" w:type="dxa"/>
            <w:tcBorders>
              <w:right w:val="single" w:sz="4" w:space="0" w:color="auto"/>
            </w:tcBorders>
          </w:tcPr>
          <w:p w14:paraId="42BE3D31"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7,9</w:t>
            </w:r>
          </w:p>
        </w:tc>
      </w:tr>
      <w:tr w:rsidR="003D2DA6" w:rsidRPr="003C27CE" w14:paraId="6027C3FD" w14:textId="77777777" w:rsidTr="006606CA">
        <w:trPr>
          <w:trHeight w:val="202"/>
        </w:trPr>
        <w:tc>
          <w:tcPr>
            <w:tcW w:w="2765" w:type="dxa"/>
            <w:tcBorders>
              <w:left w:val="single" w:sz="4" w:space="0" w:color="auto"/>
            </w:tcBorders>
            <w:vAlign w:val="bottom"/>
          </w:tcPr>
          <w:p w14:paraId="4CB547EF"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(м)</w:t>
            </w:r>
          </w:p>
        </w:tc>
        <w:tc>
          <w:tcPr>
            <w:tcW w:w="1488" w:type="dxa"/>
            <w:vAlign w:val="bottom"/>
          </w:tcPr>
          <w:p w14:paraId="61956FBE"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7,0</w:t>
            </w:r>
          </w:p>
        </w:tc>
        <w:tc>
          <w:tcPr>
            <w:tcW w:w="1469" w:type="dxa"/>
            <w:tcBorders>
              <w:right w:val="single" w:sz="4" w:space="0" w:color="auto"/>
            </w:tcBorders>
            <w:vAlign w:val="bottom"/>
          </w:tcPr>
          <w:p w14:paraId="3CECB6A6"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7,0</w:t>
            </w:r>
          </w:p>
        </w:tc>
      </w:tr>
      <w:tr w:rsidR="003D2DA6" w:rsidRPr="003C27CE" w14:paraId="40F059A5" w14:textId="77777777" w:rsidTr="006606CA">
        <w:trPr>
          <w:trHeight w:val="192"/>
        </w:trPr>
        <w:tc>
          <w:tcPr>
            <w:tcW w:w="2765" w:type="dxa"/>
            <w:tcBorders>
              <w:left w:val="single" w:sz="4" w:space="0" w:color="auto"/>
            </w:tcBorders>
            <w:vAlign w:val="bottom"/>
          </w:tcPr>
          <w:p w14:paraId="709697E6"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крыльев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1488" w:type="dxa"/>
            <w:vAlign w:val="bottom"/>
          </w:tcPr>
          <w:p w14:paraId="5C4E4E56"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25,36</w:t>
            </w:r>
          </w:p>
        </w:tc>
        <w:tc>
          <w:tcPr>
            <w:tcW w:w="1469" w:type="dxa"/>
            <w:tcBorders>
              <w:right w:val="single" w:sz="4" w:space="0" w:color="auto"/>
            </w:tcBorders>
            <w:vAlign w:val="bottom"/>
          </w:tcPr>
          <w:p w14:paraId="432015C7"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около 23,5</w:t>
            </w:r>
          </w:p>
        </w:tc>
      </w:tr>
      <w:tr w:rsidR="003D2DA6" w:rsidRPr="003C27CE" w14:paraId="0BB87415" w14:textId="77777777" w:rsidTr="006606CA">
        <w:trPr>
          <w:trHeight w:val="197"/>
        </w:trPr>
        <w:tc>
          <w:tcPr>
            <w:tcW w:w="2765" w:type="dxa"/>
            <w:tcBorders>
              <w:left w:val="single" w:sz="4" w:space="0" w:color="auto"/>
            </w:tcBorders>
          </w:tcPr>
          <w:p w14:paraId="5FABED6D"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 пустого (кг)</w:t>
            </w:r>
          </w:p>
        </w:tc>
        <w:tc>
          <w:tcPr>
            <w:tcW w:w="1488" w:type="dxa"/>
          </w:tcPr>
          <w:p w14:paraId="61C04A4F"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420</w:t>
            </w:r>
          </w:p>
        </w:tc>
        <w:tc>
          <w:tcPr>
            <w:tcW w:w="1469" w:type="dxa"/>
            <w:tcBorders>
              <w:right w:val="single" w:sz="4" w:space="0" w:color="auto"/>
            </w:tcBorders>
            <w:vAlign w:val="bottom"/>
          </w:tcPr>
          <w:p w14:paraId="28EF9F21"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w:t>
            </w:r>
          </w:p>
        </w:tc>
      </w:tr>
      <w:tr w:rsidR="003D2DA6" w:rsidRPr="003C27CE" w14:paraId="59ABDF0B" w14:textId="77777777" w:rsidTr="006606CA">
        <w:trPr>
          <w:trHeight w:val="187"/>
        </w:trPr>
        <w:tc>
          <w:tcPr>
            <w:tcW w:w="2765" w:type="dxa"/>
            <w:tcBorders>
              <w:left w:val="single" w:sz="4" w:space="0" w:color="auto"/>
            </w:tcBorders>
          </w:tcPr>
          <w:p w14:paraId="3E49FADB"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1488" w:type="dxa"/>
          </w:tcPr>
          <w:p w14:paraId="37298A5C"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690</w:t>
            </w:r>
          </w:p>
        </w:tc>
        <w:tc>
          <w:tcPr>
            <w:tcW w:w="1469" w:type="dxa"/>
            <w:tcBorders>
              <w:right w:val="single" w:sz="4" w:space="0" w:color="auto"/>
            </w:tcBorders>
          </w:tcPr>
          <w:p w14:paraId="4FADCD5A"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670</w:t>
            </w:r>
          </w:p>
        </w:tc>
      </w:tr>
      <w:tr w:rsidR="003D2DA6" w:rsidRPr="003C27CE" w14:paraId="5FC701ED" w14:textId="77777777" w:rsidTr="006606CA">
        <w:trPr>
          <w:trHeight w:val="254"/>
        </w:trPr>
        <w:tc>
          <w:tcPr>
            <w:tcW w:w="2765" w:type="dxa"/>
            <w:tcBorders>
              <w:left w:val="single" w:sz="4" w:space="0" w:color="auto"/>
              <w:bottom w:val="single" w:sz="4" w:space="0" w:color="auto"/>
            </w:tcBorders>
          </w:tcPr>
          <w:p w14:paraId="319891AC"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Полетная скорость (км/ч)</w:t>
            </w:r>
          </w:p>
        </w:tc>
        <w:tc>
          <w:tcPr>
            <w:tcW w:w="1488" w:type="dxa"/>
            <w:tcBorders>
              <w:bottom w:val="single" w:sz="4" w:space="0" w:color="auto"/>
            </w:tcBorders>
          </w:tcPr>
          <w:p w14:paraId="451943CF"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153</w:t>
            </w:r>
          </w:p>
        </w:tc>
        <w:tc>
          <w:tcPr>
            <w:tcW w:w="1469" w:type="dxa"/>
            <w:tcBorders>
              <w:bottom w:val="single" w:sz="4" w:space="0" w:color="auto"/>
              <w:right w:val="single" w:sz="4" w:space="0" w:color="auto"/>
            </w:tcBorders>
            <w:vAlign w:val="center"/>
          </w:tcPr>
          <w:p w14:paraId="754B2B3F" w14:textId="77777777" w:rsidR="003D2DA6" w:rsidRPr="003C27CE" w:rsidRDefault="003D2D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w:t>
            </w:r>
          </w:p>
        </w:tc>
      </w:tr>
    </w:tbl>
    <w:p w14:paraId="70A1CC9E"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(23374).</w:t>
      </w:r>
    </w:p>
    <w:p w14:paraId="0A33BC58" w14:textId="77777777" w:rsidR="003D2DA6" w:rsidRPr="003C27CE" w:rsidRDefault="003D2DA6" w:rsidP="00615CF2">
      <w:pPr>
        <w:rPr>
          <w:rFonts w:ascii="Times New Roman" w:hAnsi="Times New Roman" w:cs="Times New Roman"/>
          <w:color w:val="002060"/>
          <w:sz w:val="16"/>
          <w:szCs w:val="16"/>
        </w:rPr>
      </w:pPr>
    </w:p>
    <w:p w14:paraId="355238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года постройка истребителя дальнего сопровождения, которая производилась по условию контракта 1912 года, была завершена Пробные пробежки и подлеты делал сам главный конструктор - Игорь Иванович Сикорский на виду всего работающего люда РБВЗ. В первых полетах на С-18 принимали участие и другие пилоты завода, а также летчики от Военного ведомства. Так, например, летали И.А.Орлов, С.К.Модрах и другие. В период заводских испытаний вооружение на аппарате не устанавливалось. Боевую нагрузку имитировали мешки с песком. Из-за недостаточной отладки моторов "Сенбим" не развивали заявленной мощности и частенько перегревались. Поэтому, при полной нагрузке, предусмотренной проектным заданием, аппарат не мог оторваться от земли. В условиях военного времени И.И.Сикорский предпринимает попытку спасти самолет, который и без того опаздывал к применению на фронте. Взамен моторов водяного охлаждения на С-18 были поставлены два тандема ротативных двигателей "Рон", имевших несколько большую суммарную мощность, чем пара некондиционных "Сенбимов". Для заделки каждой пары разнонаправленных моторов между лонжеронов нижнего крыла проложили две крестовины дополнительных силовых балок с кронштейнами для опорных фланцев коленчатых валов. Наружные (впереди и сзади) концы валов, вращающихся вместе с цилиндрами, приводили во вращение по одному двухлопастному пропеллеру: передние раскручивали пару тянущих винтов, а задние двигатели - также пару винтов толкающих, которые вращались в той же плоскости, что и пропеллеры предыдущего варианта силовой группы. Ко времени доработки С-18 конструкторы вспомнили и о рекомендации военных устроить дополнительную стрелковую точку для защиты самолета с задней полусферы. Для этого за спиной сиденья летчика было установлено кресло стрелка. Кабина переднего пулеметчика была сдвинута вперед. Носовая зона С-18 получила не очень эстетичную внешность, но такой ценой удалось обеспечить сохранение продольной центровки аппарата в пределах, допустимых для безопасности полетов. Вес истребителя был заметно увеличен, но это не помешало его успешной эксплуатации и сдаче заказчику в середине мая 1917 года. Подробности его применения в боевой обстановке, видимо, еще предстоит разыскать. Неизвестна до сих пор судьба фотоматериалов по обоим вариантам РБВЗ С-18.</w:t>
      </w:r>
    </w:p>
    <w:p w14:paraId="2E568C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Основные летно-тактические характеристики РБВЗ С-18</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38"/>
        <w:gridCol w:w="2433"/>
        <w:gridCol w:w="1382"/>
      </w:tblGrid>
      <w:tr w:rsidR="00D21BBA" w:rsidRPr="003C27CE" w14:paraId="62F9B14C" w14:textId="77777777">
        <w:tc>
          <w:tcPr>
            <w:tcW w:w="5738" w:type="dxa"/>
            <w:tcBorders>
              <w:top w:val="single" w:sz="12" w:space="0" w:color="auto"/>
            </w:tcBorders>
          </w:tcPr>
          <w:p w14:paraId="4963DF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w:t>
            </w:r>
          </w:p>
        </w:tc>
        <w:tc>
          <w:tcPr>
            <w:tcW w:w="2433" w:type="dxa"/>
            <w:tcBorders>
              <w:top w:val="single" w:sz="12" w:space="0" w:color="auto"/>
            </w:tcBorders>
          </w:tcPr>
          <w:p w14:paraId="178A9A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РБВЗ-С-18</w:t>
            </w:r>
          </w:p>
        </w:tc>
        <w:tc>
          <w:tcPr>
            <w:tcW w:w="1382" w:type="dxa"/>
            <w:tcBorders>
              <w:top w:val="single" w:sz="12" w:space="0" w:color="auto"/>
            </w:tcBorders>
          </w:tcPr>
          <w:p w14:paraId="3B6313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РБВЗ-С-18</w:t>
            </w:r>
          </w:p>
        </w:tc>
      </w:tr>
      <w:tr w:rsidR="00D21BBA" w:rsidRPr="003C27CE" w14:paraId="5BB1794D" w14:textId="77777777">
        <w:tc>
          <w:tcPr>
            <w:tcW w:w="5738" w:type="dxa"/>
          </w:tcPr>
          <w:p w14:paraId="20139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выпуска</w:t>
            </w:r>
          </w:p>
        </w:tc>
        <w:tc>
          <w:tcPr>
            <w:tcW w:w="2433" w:type="dxa"/>
          </w:tcPr>
          <w:p w14:paraId="2A8D7A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382" w:type="dxa"/>
          </w:tcPr>
          <w:p w14:paraId="109268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рем. 1917</w:t>
            </w:r>
          </w:p>
        </w:tc>
      </w:tr>
      <w:tr w:rsidR="00D21BBA" w:rsidRPr="003C27CE" w14:paraId="08DE7A28" w14:textId="77777777">
        <w:tc>
          <w:tcPr>
            <w:tcW w:w="5738" w:type="dxa"/>
          </w:tcPr>
          <w:p w14:paraId="42876B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Другое обозначение</w:t>
            </w:r>
          </w:p>
        </w:tc>
        <w:tc>
          <w:tcPr>
            <w:tcW w:w="2433" w:type="dxa"/>
          </w:tcPr>
          <w:p w14:paraId="6032B5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С-18</w:t>
            </w:r>
          </w:p>
        </w:tc>
        <w:tc>
          <w:tcPr>
            <w:tcW w:w="1382" w:type="dxa"/>
          </w:tcPr>
          <w:p w14:paraId="1457D6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С-18бис</w:t>
            </w:r>
          </w:p>
        </w:tc>
      </w:tr>
      <w:tr w:rsidR="00D21BBA" w:rsidRPr="003C27CE" w14:paraId="4DB1D878" w14:textId="77777777">
        <w:tc>
          <w:tcPr>
            <w:tcW w:w="5738" w:type="dxa"/>
          </w:tcPr>
          <w:p w14:paraId="5A00FB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Силовая установка</w:t>
            </w:r>
          </w:p>
        </w:tc>
        <w:tc>
          <w:tcPr>
            <w:tcW w:w="2433" w:type="dxa"/>
          </w:tcPr>
          <w:p w14:paraId="72B901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2х''Сенбим-Араб"</w:t>
            </w:r>
          </w:p>
        </w:tc>
        <w:tc>
          <w:tcPr>
            <w:tcW w:w="1382" w:type="dxa"/>
          </w:tcPr>
          <w:p w14:paraId="3E729B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4х"Рон"</w:t>
            </w:r>
          </w:p>
        </w:tc>
      </w:tr>
      <w:tr w:rsidR="00D21BBA" w:rsidRPr="003C27CE" w14:paraId="34792027" w14:textId="77777777">
        <w:tc>
          <w:tcPr>
            <w:tcW w:w="5738" w:type="dxa"/>
          </w:tcPr>
          <w:p w14:paraId="3ACA6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максимальная, л.с.</w:t>
            </w:r>
          </w:p>
        </w:tc>
        <w:tc>
          <w:tcPr>
            <w:tcW w:w="2433" w:type="dxa"/>
          </w:tcPr>
          <w:p w14:paraId="0136E8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2x200</w:t>
            </w:r>
          </w:p>
        </w:tc>
        <w:tc>
          <w:tcPr>
            <w:tcW w:w="1382" w:type="dxa"/>
          </w:tcPr>
          <w:p w14:paraId="327E5B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4x100</w:t>
            </w:r>
          </w:p>
        </w:tc>
      </w:tr>
      <w:tr w:rsidR="00D21BBA" w:rsidRPr="003C27CE" w14:paraId="4D8408D6" w14:textId="77777777">
        <w:tc>
          <w:tcPr>
            <w:tcW w:w="5738" w:type="dxa"/>
          </w:tcPr>
          <w:p w14:paraId="25D350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максимальная у земли, км/ч</w:t>
            </w:r>
          </w:p>
        </w:tc>
        <w:tc>
          <w:tcPr>
            <w:tcW w:w="2433" w:type="dxa"/>
          </w:tcPr>
          <w:p w14:paraId="36BA5B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382" w:type="dxa"/>
          </w:tcPr>
          <w:p w14:paraId="2652B2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r>
      <w:tr w:rsidR="00D21BBA" w:rsidRPr="003C27CE" w14:paraId="5653BA44" w14:textId="77777777">
        <w:tc>
          <w:tcPr>
            <w:tcW w:w="5738" w:type="dxa"/>
          </w:tcPr>
          <w:p w14:paraId="5D53DB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набора высоты</w:t>
            </w:r>
          </w:p>
        </w:tc>
        <w:tc>
          <w:tcPr>
            <w:tcW w:w="2433" w:type="dxa"/>
          </w:tcPr>
          <w:p w14:paraId="750DFF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382" w:type="dxa"/>
          </w:tcPr>
          <w:p w14:paraId="3513DE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767B4127" w14:textId="77777777">
        <w:tc>
          <w:tcPr>
            <w:tcW w:w="5738" w:type="dxa"/>
          </w:tcPr>
          <w:p w14:paraId="651DAD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 м, мин.</w:t>
            </w:r>
          </w:p>
        </w:tc>
        <w:tc>
          <w:tcPr>
            <w:tcW w:w="2433" w:type="dxa"/>
          </w:tcPr>
          <w:p w14:paraId="3EA354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w:t>
            </w:r>
          </w:p>
        </w:tc>
        <w:tc>
          <w:tcPr>
            <w:tcW w:w="1382" w:type="dxa"/>
          </w:tcPr>
          <w:p w14:paraId="1AE5A1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r>
      <w:tr w:rsidR="00D21BBA" w:rsidRPr="003C27CE" w14:paraId="68E1A6B2" w14:textId="77777777">
        <w:tc>
          <w:tcPr>
            <w:tcW w:w="5738" w:type="dxa"/>
          </w:tcPr>
          <w:p w14:paraId="717F5F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3000 м, мин.</w:t>
            </w:r>
          </w:p>
        </w:tc>
        <w:tc>
          <w:tcPr>
            <w:tcW w:w="2433" w:type="dxa"/>
          </w:tcPr>
          <w:p w14:paraId="3E7C55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382" w:type="dxa"/>
          </w:tcPr>
          <w:p w14:paraId="42DE65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w:t>
            </w:r>
          </w:p>
        </w:tc>
      </w:tr>
      <w:tr w:rsidR="00D21BBA" w:rsidRPr="003C27CE" w14:paraId="3ABBF7F2" w14:textId="77777777">
        <w:tc>
          <w:tcPr>
            <w:tcW w:w="5738" w:type="dxa"/>
          </w:tcPr>
          <w:p w14:paraId="33C4E5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Потолок практический, м</w:t>
            </w:r>
          </w:p>
        </w:tc>
        <w:tc>
          <w:tcPr>
            <w:tcW w:w="2433" w:type="dxa"/>
          </w:tcPr>
          <w:p w14:paraId="23A2CD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2050*</w:t>
            </w:r>
          </w:p>
        </w:tc>
        <w:tc>
          <w:tcPr>
            <w:tcW w:w="1382" w:type="dxa"/>
          </w:tcPr>
          <w:p w14:paraId="37AB1E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3700</w:t>
            </w:r>
          </w:p>
        </w:tc>
      </w:tr>
      <w:tr w:rsidR="00D21BBA" w:rsidRPr="003C27CE" w14:paraId="040013B0" w14:textId="77777777">
        <w:tc>
          <w:tcPr>
            <w:tcW w:w="5738" w:type="dxa"/>
          </w:tcPr>
          <w:p w14:paraId="5823D4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ч</w:t>
            </w:r>
          </w:p>
        </w:tc>
        <w:tc>
          <w:tcPr>
            <w:tcW w:w="2433" w:type="dxa"/>
          </w:tcPr>
          <w:p w14:paraId="71987D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382" w:type="dxa"/>
          </w:tcPr>
          <w:p w14:paraId="020B3B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w:t>
            </w:r>
          </w:p>
        </w:tc>
      </w:tr>
      <w:tr w:rsidR="00D21BBA" w:rsidRPr="003C27CE" w14:paraId="2400B940" w14:textId="77777777">
        <w:tc>
          <w:tcPr>
            <w:tcW w:w="5738" w:type="dxa"/>
          </w:tcPr>
          <w:p w14:paraId="11FFFF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разбега, м</w:t>
            </w:r>
          </w:p>
        </w:tc>
        <w:tc>
          <w:tcPr>
            <w:tcW w:w="2433" w:type="dxa"/>
          </w:tcPr>
          <w:p w14:paraId="2502B3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382" w:type="dxa"/>
          </w:tcPr>
          <w:p w14:paraId="73BFE6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r>
      <w:tr w:rsidR="00D21BBA" w:rsidRPr="003C27CE" w14:paraId="0B0E7BB6" w14:textId="77777777">
        <w:tc>
          <w:tcPr>
            <w:tcW w:w="5738" w:type="dxa"/>
          </w:tcPr>
          <w:p w14:paraId="4ACF92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пробега, м</w:t>
            </w:r>
          </w:p>
        </w:tc>
        <w:tc>
          <w:tcPr>
            <w:tcW w:w="2433" w:type="dxa"/>
          </w:tcPr>
          <w:p w14:paraId="182134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382" w:type="dxa"/>
          </w:tcPr>
          <w:p w14:paraId="4CEF1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r>
      <w:tr w:rsidR="00D21BBA" w:rsidRPr="003C27CE" w14:paraId="3750DEE7" w14:textId="77777777">
        <w:tc>
          <w:tcPr>
            <w:tcW w:w="5738" w:type="dxa"/>
          </w:tcPr>
          <w:p w14:paraId="45ACB1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w:t>
            </w:r>
          </w:p>
        </w:tc>
        <w:tc>
          <w:tcPr>
            <w:tcW w:w="2433" w:type="dxa"/>
          </w:tcPr>
          <w:p w14:paraId="0D2591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58,0</w:t>
            </w:r>
          </w:p>
        </w:tc>
        <w:tc>
          <w:tcPr>
            <w:tcW w:w="1382" w:type="dxa"/>
          </w:tcPr>
          <w:p w14:paraId="7546C7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58,0</w:t>
            </w:r>
          </w:p>
        </w:tc>
      </w:tr>
      <w:tr w:rsidR="00D21BBA" w:rsidRPr="003C27CE" w14:paraId="2C79F8A6" w14:textId="77777777">
        <w:tc>
          <w:tcPr>
            <w:tcW w:w="5738" w:type="dxa"/>
          </w:tcPr>
          <w:p w14:paraId="34840F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Взлетный вес, кг</w:t>
            </w:r>
          </w:p>
        </w:tc>
        <w:tc>
          <w:tcPr>
            <w:tcW w:w="2433" w:type="dxa"/>
          </w:tcPr>
          <w:p w14:paraId="494306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2100</w:t>
            </w:r>
          </w:p>
        </w:tc>
        <w:tc>
          <w:tcPr>
            <w:tcW w:w="1382" w:type="dxa"/>
          </w:tcPr>
          <w:p w14:paraId="2B5D11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2185</w:t>
            </w:r>
          </w:p>
        </w:tc>
      </w:tr>
      <w:tr w:rsidR="00D21BBA" w:rsidRPr="003C27CE" w14:paraId="68F51764" w14:textId="77777777">
        <w:tc>
          <w:tcPr>
            <w:tcW w:w="5738" w:type="dxa"/>
          </w:tcPr>
          <w:p w14:paraId="5E44C3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самолета, кг</w:t>
            </w:r>
          </w:p>
        </w:tc>
        <w:tc>
          <w:tcPr>
            <w:tcW w:w="2433" w:type="dxa"/>
          </w:tcPr>
          <w:p w14:paraId="0F16BF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1485</w:t>
            </w:r>
          </w:p>
        </w:tc>
        <w:tc>
          <w:tcPr>
            <w:tcW w:w="1382" w:type="dxa"/>
          </w:tcPr>
          <w:p w14:paraId="76CE71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r w:rsidR="00D21BBA" w:rsidRPr="003C27CE" w14:paraId="062D2436" w14:textId="77777777">
        <w:tc>
          <w:tcPr>
            <w:tcW w:w="5738" w:type="dxa"/>
          </w:tcPr>
          <w:p w14:paraId="1D8F3B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Запас топлива, кг</w:t>
            </w:r>
          </w:p>
        </w:tc>
        <w:tc>
          <w:tcPr>
            <w:tcW w:w="2433" w:type="dxa"/>
          </w:tcPr>
          <w:p w14:paraId="1AD97F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380</w:t>
            </w:r>
          </w:p>
        </w:tc>
        <w:tc>
          <w:tcPr>
            <w:tcW w:w="1382" w:type="dxa"/>
          </w:tcPr>
          <w:p w14:paraId="24F280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540</w:t>
            </w:r>
          </w:p>
        </w:tc>
      </w:tr>
      <w:tr w:rsidR="00D21BBA" w:rsidRPr="003C27CE" w14:paraId="2370A4C9" w14:textId="77777777">
        <w:tc>
          <w:tcPr>
            <w:tcW w:w="5738" w:type="dxa"/>
          </w:tcPr>
          <w:p w14:paraId="0CD2CC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нагрузка на крыло, кг/м'</w:t>
            </w:r>
          </w:p>
        </w:tc>
        <w:tc>
          <w:tcPr>
            <w:tcW w:w="2433" w:type="dxa"/>
          </w:tcPr>
          <w:p w14:paraId="0DFC8D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36,2</w:t>
            </w:r>
          </w:p>
        </w:tc>
        <w:tc>
          <w:tcPr>
            <w:tcW w:w="1382" w:type="dxa"/>
          </w:tcPr>
          <w:p w14:paraId="2CCBD9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37,6</w:t>
            </w:r>
          </w:p>
        </w:tc>
      </w:tr>
      <w:tr w:rsidR="00D21BBA" w:rsidRPr="003C27CE" w14:paraId="26E55D72" w14:textId="77777777">
        <w:tc>
          <w:tcPr>
            <w:tcW w:w="5738" w:type="dxa"/>
          </w:tcPr>
          <w:p w14:paraId="336E7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нагрузка на мощность, кг/л.с.</w:t>
            </w:r>
          </w:p>
        </w:tc>
        <w:tc>
          <w:tcPr>
            <w:tcW w:w="2433" w:type="dxa"/>
          </w:tcPr>
          <w:p w14:paraId="2FA94D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5,25</w:t>
            </w:r>
          </w:p>
        </w:tc>
        <w:tc>
          <w:tcPr>
            <w:tcW w:w="1382" w:type="dxa"/>
          </w:tcPr>
          <w:p w14:paraId="0D0C2B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6,83</w:t>
            </w:r>
          </w:p>
        </w:tc>
      </w:tr>
      <w:tr w:rsidR="00D21BBA" w:rsidRPr="003C27CE" w14:paraId="0A9D9324" w14:textId="77777777">
        <w:tc>
          <w:tcPr>
            <w:tcW w:w="5738" w:type="dxa"/>
            <w:tcBorders>
              <w:bottom w:val="single" w:sz="12" w:space="0" w:color="auto"/>
            </w:tcBorders>
          </w:tcPr>
          <w:p w14:paraId="483EB4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Весовая отдача, %</w:t>
            </w:r>
          </w:p>
        </w:tc>
        <w:tc>
          <w:tcPr>
            <w:tcW w:w="2433" w:type="dxa"/>
            <w:tcBorders>
              <w:bottom w:val="single" w:sz="12" w:space="0" w:color="auto"/>
            </w:tcBorders>
          </w:tcPr>
          <w:p w14:paraId="28A56D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28,5</w:t>
            </w:r>
          </w:p>
        </w:tc>
        <w:tc>
          <w:tcPr>
            <w:tcW w:w="1382" w:type="dxa"/>
            <w:tcBorders>
              <w:bottom w:val="single" w:sz="12" w:space="0" w:color="auto"/>
            </w:tcBorders>
          </w:tcPr>
          <w:p w14:paraId="6D665A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bl>
    <w:p w14:paraId="5A2281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 нагрузкой 240 кг (один летчик, неполные баки)</w:t>
      </w:r>
    </w:p>
    <w:p w14:paraId="78BDB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(11918).</w:t>
      </w:r>
    </w:p>
    <w:p w14:paraId="2188CF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80ED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года конструкторские бюро РБВЗ при успешно решаемых задачах по созданию новых образцов воздушных кораблей (и не менее успешному применению их на фронте) приступило к проектированию нового истребителя, получившего обозначение С-20. В его разработке и последующих стадиях освоения непосредственное участие принимал Николай Николаевич Поликарпов (1892-1944). По конструкции и летным данным этот самолет находился на уровне самой передовой техники 1916-1917 гг. По максимальной скорости он превосходил все разновидности истребителей "Ньюпор", поставляемых в Россию, и несколько уступал лишь новому английскому истребителю "Виккерс". Вооружение С-20 состояло из синхронного пулемета типа "Кольт", имеющего ленточное боепитание.</w:t>
      </w:r>
    </w:p>
    <w:p w14:paraId="252446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Опытная серия самолетов С-20 в количестве 5 экземпляров была построена в сентябре-октябре 1916 года и предназначалась для всесторонних заводских и войсковых испытаний. Предусмотренный проектом мотор"Гном-Моносупап" мощностью 100 л.с, был заменен на более мощный"Рон" в 120 л.с. Полеты на первых двух экземплярах С-20 производили летчики испытательного центра, находящегося на Комендантском аэродроме под Петроградом. Согласно их отзывам, истребитель был легко управляем, "плотно сидел в виражах, был устойчив положительно во всех каналах..."*. "При наборе высоты был также устойчив при некотором стремлении к левому крену, легко устраняемому ручкой управления, а к последующему вылету - заменой бокового груза..."</w:t>
      </w:r>
    </w:p>
    <w:p w14:paraId="7BBFF7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Истребитель С-20 был скомпонован по устоявшейся привычной схеме одностоечного биплана с ротативным двигателем, одетым в открытый снизу капот, с нормальным двухколесным шасси, пневматики которого были нанизаны на единую ось, и с хвостовым оперением, состоящим из киля, руля поворота, полукруглого по виду в плане горизонтального оперения, состоящего из стабилизатора и руля высоты. Элероны были только на верхнем крыле, которое имело несколько больший размах и хорду, чем нижнее и общепринятый полукруглый вырез задней кромки над кабиной для обеспечения верхнего обзора летчику. Верхнее крыло имело </w:t>
      </w:r>
      <w:r w:rsidRPr="003C27CE">
        <w:rPr>
          <w:rFonts w:ascii="Times New Roman" w:hAnsi="Times New Roman" w:cs="Times New Roman"/>
          <w:color w:val="002060"/>
          <w:sz w:val="16"/>
          <w:szCs w:val="16"/>
        </w:rPr>
        <w:lastRenderedPageBreak/>
        <w:t>концевые вылеты за боковыми стойками по размаху, и для большей жесткости законцовки были притянуты к нижнему крылу двумя парами стальных лент. Общая площадь крыльев составляла 17,0м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верхнее крыло при размахе 8,6 м и хорде 1,3 м имело площадь 10,2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а нижнее при соответствующих размерах 7,4 м и 0,95 м, имело площадь 6,8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Лобовые участки крыльев представляли собой гнутые фанерные носки, подкрепленные редким набором фанерных диафрагм. Обшивка крыльев и агрегатов хвостового оперения - полотняная. Законцовки крыльев и геометрическая крутка элеронов были выполнены по моде тех лет. Верхнее крыло поднято над фюзеляжем на полхорды для обеспечения переднего и бокового обзора летчику и крепилось к корпусу самолета на четырех вертикальных стойках, а нижнее крыло заделано шарнирами в корнях лонжеронов к соответствующим узлам шпангоутов в местах крепления с нижними лонжеронами фюзеляжа. Вынос верхнего крыла по отношению к нижнему на 350 мм вперед был создан за счет разности их хорд, т.к. по виду в плане их задние кромки находились одна под другой на одной вертикали. Фюзеляж содержал в себе обычные приборы и агрегаты, имел прямоугольную форму во всех сечениях от мотора до хвоста, скругленную в носовой части цилиндрическим капотом двигателя и подкругленную фанерным гаргротом поверху от капота до выреза кабины летчика и далее до хвостового оперения.</w:t>
      </w:r>
    </w:p>
    <w:p w14:paraId="0E863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общем и целом примененная силовая схема и деревянная конструкция самолета с фанерой и полотняной обшивкой представляли собой слепок того опыта самолетостроения, который был накоплен конструкторами при создании одномоторных самолетов легкого класса. В этом аэроплане отразились черты летательных аппаратов предшествующих лет, которые принадлежали многим европейским школам авиастроения. Этим, по-видимому, и объясняются неплохие летные показатели С-20 вместе с простотой и надежностью его внешнего и внутреннего устройства. Без преувеличения этот истребитель И.И. Сикорского можно считать оптимальной моделью одноместного одномоторного боевого самолета для второй половины первой мировой войны.</w:t>
      </w:r>
    </w:p>
    <w:p w14:paraId="4CFBD0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Самолету РБВЗ-С-20 недоставало одного принципиального элемента новизны - стационарного двигателя водяного или воздушного охлаждения. Динамика работы таких моторов существенно изменила бы конструкцию головной части фюзеляжа, в которой появилась бы моторная рама, а также упростила бы технику пилотирования самолета, поскольку он был бы лишен столь внушительного реактивного момента по крену, который возникает от вращения ротативного двигателя вместе с воздушным винтом. Кроме того, динамическая схема ротативного двигателя не позволяла увеличить его мощность более 110-120 л.с. без чрезмерного утяжеления его конструкции. Перечисленные факторы, обрекшие ротативные моторы на бесперспективность, были учтены. На следующем истребителе РБВЗ-С-22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(11918).</w:t>
      </w:r>
    </w:p>
    <w:p w14:paraId="7368C3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1A7A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первые машины Анатра-Д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 л. с. Новая машина впоследствии получила марку “Анатра-Клер” (9705).</w:t>
      </w:r>
    </w:p>
    <w:p w14:paraId="33D8A7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A2BB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1916 г. самолеты “Анатра-Д” поступали в действующую армию регулярно. В следующем году военное ведомство выдало заводу заказ еще на 300 машин этого типа.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“Анатре-Д” стали относиться недоверчиво, считая и его “неконструктивным” и “опасным” в полете. Даже после того, как машина была улучшена и на ней установлен двигатель “Клерже”, летчики по-прежнему с опаской пользовались ею (9705).</w:t>
      </w:r>
    </w:p>
    <w:p w14:paraId="1304CC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283E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года на заводе Анатра построили новые корпуса, на заводе работали деревообделочный, ме</w:t>
      </w:r>
      <w:r w:rsidRPr="003C27CE">
        <w:rPr>
          <w:rFonts w:ascii="Times New Roman" w:hAnsi="Times New Roman" w:cs="Times New Roman"/>
          <w:color w:val="002060"/>
          <w:sz w:val="16"/>
          <w:szCs w:val="16"/>
        </w:rPr>
        <w:softHyphen/>
        <w:t>ханический, сварочный, малярный и другие цеха (553). На протяжении 1913-1917 годов преобладающую часть продукции завода Анатра составляли лицензионные самолеты “Фарман”, “Ньюпор”, “Вуазен”, “Моран” по французским образцам. Успешная работа конструк</w:t>
      </w:r>
      <w:r w:rsidRPr="003C27CE">
        <w:rPr>
          <w:rFonts w:ascii="Times New Roman" w:hAnsi="Times New Roman" w:cs="Times New Roman"/>
          <w:color w:val="002060"/>
          <w:sz w:val="16"/>
          <w:szCs w:val="16"/>
        </w:rPr>
        <w:softHyphen/>
        <w:t>торского бюро позволила с 1915 года освоить серий</w:t>
      </w:r>
      <w:r w:rsidRPr="003C27CE">
        <w:rPr>
          <w:rFonts w:ascii="Times New Roman" w:hAnsi="Times New Roman" w:cs="Times New Roman"/>
          <w:color w:val="002060"/>
          <w:sz w:val="16"/>
          <w:szCs w:val="16"/>
        </w:rPr>
        <w:softHyphen/>
        <w:t>ный выпуск собственных самолетов, которые к 1917 году численно преобладали над иностранными. На</w:t>
      </w:r>
      <w:r w:rsidRPr="003C27CE">
        <w:rPr>
          <w:rFonts w:ascii="Times New Roman" w:hAnsi="Times New Roman" w:cs="Times New Roman"/>
          <w:color w:val="002060"/>
          <w:sz w:val="16"/>
          <w:szCs w:val="16"/>
        </w:rPr>
        <w:softHyphen/>
        <w:t>ряду с выпуском серийных машин велась постройка опытных самолетов (553).</w:t>
      </w:r>
    </w:p>
    <w:p w14:paraId="34FFED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531C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на заводе Анатра в эксплуатации находились деревообделочный, механический, сварочный, сборочный, малярный и другие цехи, материальные склады и подсобные помещения. Через два года после начала войны производительность предприятия достигла 50 самолетов в месяц. К этому сроку на нем было занято 1,5 тыс. рабочих. В последующем завод давал 100 военных самолетов в месяц, численность рабочих и служащих увеличилась до 2,5 тыс. Доходы владельца росли с каждым днем.</w:t>
      </w:r>
    </w:p>
    <w:p w14:paraId="64748A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Канатной улице открылось отделение завода со слесарным и штамповочным цехами, на Стрельбищном поле - сборочные и сварочные цехи, на Французском бульваре - отделение механической обработки, возле Пересыпи - деревообделочный цех. Началась постройка отделения завода в Симферополе.</w:t>
      </w:r>
    </w:p>
    <w:p w14:paraId="65F54B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войны заводской коллектив приступил к освоению разведывательных самолетов. Были получены заказы на небольшую партию учебных самолетов “Моран-Ж”. Одновременно конструкторское бюро предприятия под руководством Г. М. Макеева приступило к созданию собственных машин корпусного назначения. К производству был принят самолет “ВИ”, сконструированный подпоручиком В. Ивановым, - машина типа “Вуазен”. С 10 марта 1915 г. по март 1916 г. завод получил заказы на 139 машин “ВИ”. Однако выполнение заказа затянулось (9736).</w:t>
      </w:r>
    </w:p>
    <w:p w14:paraId="0E65D6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Причина состояла в том, что в серию была спущена недоведенная машина. Она строилась под двигатель “Сальмсон”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w:t>
      </w:r>
    </w:p>
    <w:p w14:paraId="73D4DA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проводившая испытания, отметила, что “гоширования аппарат слушается вяло и во всяком случае медленнее “Вуазена”. Эти явления особенно 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(9737).</w:t>
      </w:r>
    </w:p>
    <w:p w14:paraId="47DBAF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F76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Управление военно-воздушного флота намеревалось выдать заводу Щетинина крупный заказ на армейские самолеты с двигателями “Рено” мощностью 220 л. с. или “Испано-Сюиза” мощностью 200 л. с. Большие заказы на гидросамолеты поступили со стороны военно-морского ведомства. Все это заставило С.С.Щетинина приступить к спешной постройке отделения завода в Ярославле. Решили строить комбинат на 60 тыс. рабочих, способный выпускать самолеты, автомобили, сельскохозяйственные машины. В условиях войны вся производственная мощность завода должна была использоваться для изготовления самолетов. К концу 1916 г. построили два больших корпуса. Щетинин принял заказ на постройку 180 двухместных сухопутных истребителей типа “Спад” и соответствующего количества запасных частей. Стоимость каждого самолета составляла 13 015 руб. По условиям контракта, первая партия из 15 машин предъявлялась на испытания в августе 1917 г. Весь заказ следовало сдать в декабре этого же года. Но отделение завода в Ярославле не смогло приступить к работе. Помешала задержка с доставкой заграничного оборудования. Из справки УВВФ видно, что завод Щетинина в Ярославле находился в периоде организации и рассчитывал начать выпуск аппаратов по 20-30 штук в месяц только с января 1918 г. (9705)</w:t>
      </w:r>
    </w:p>
    <w:p w14:paraId="1BFF17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40F88E"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середины 1917 г. с апреля 1916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6B8C1455"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Черноморские М-9 входили в состав Воз</w:t>
      </w:r>
      <w:r w:rsidRPr="003C27CE">
        <w:rPr>
          <w:rFonts w:ascii="Times New Roman" w:hAnsi="Times New Roman" w:cs="Times New Roman"/>
          <w:color w:val="002060"/>
          <w:sz w:val="16"/>
          <w:szCs w:val="16"/>
        </w:rPr>
        <w:softHyphen/>
        <w:t>душной дивизии с базированием в Одессе и Севастополе, были приписаны к корабель</w:t>
      </w:r>
      <w:r w:rsidRPr="003C27CE">
        <w:rPr>
          <w:rFonts w:ascii="Times New Roman" w:hAnsi="Times New Roman" w:cs="Times New Roman"/>
          <w:color w:val="002060"/>
          <w:sz w:val="16"/>
          <w:szCs w:val="16"/>
        </w:rPr>
        <w:softHyphen/>
        <w:t>ным авиаотрядам на гидрокрейсерах «Алек</w:t>
      </w:r>
      <w:r w:rsidRPr="003C27CE">
        <w:rPr>
          <w:rFonts w:ascii="Times New Roman" w:hAnsi="Times New Roman" w:cs="Times New Roman"/>
          <w:color w:val="002060"/>
          <w:sz w:val="16"/>
          <w:szCs w:val="16"/>
        </w:rPr>
        <w:softHyphen/>
        <w:t>сандр I» и «Николай I». Боевое использова</w:t>
      </w:r>
      <w:r w:rsidRPr="003C27CE">
        <w:rPr>
          <w:rFonts w:ascii="Times New Roman" w:hAnsi="Times New Roman" w:cs="Times New Roman"/>
          <w:color w:val="002060"/>
          <w:sz w:val="16"/>
          <w:szCs w:val="16"/>
        </w:rPr>
        <w:softHyphen/>
        <w:t>ние осуществлялось у берегов Болгарии и Ру</w:t>
      </w:r>
      <w:r w:rsidRPr="003C27CE">
        <w:rPr>
          <w:rFonts w:ascii="Times New Roman" w:hAnsi="Times New Roman" w:cs="Times New Roman"/>
          <w:color w:val="002060"/>
          <w:sz w:val="16"/>
          <w:szCs w:val="16"/>
        </w:rPr>
        <w:softHyphen/>
        <w:t>мынии.</w:t>
      </w:r>
    </w:p>
    <w:p w14:paraId="77F4FC48" w14:textId="77777777" w:rsidR="003F0F75" w:rsidRPr="003C27CE" w:rsidRDefault="003F0F75" w:rsidP="00615CF2">
      <w:pPr>
        <w:rPr>
          <w:rStyle w:val="aff"/>
          <w:rFonts w:ascii="Times New Roman" w:eastAsia="SimSun" w:hAnsi="Times New Roman" w:cs="Times New Roman"/>
          <w:color w:val="002060"/>
          <w:spacing w:val="0"/>
          <w:sz w:val="16"/>
          <w:szCs w:val="16"/>
        </w:rPr>
      </w:pPr>
      <w:r w:rsidRPr="003C27CE">
        <w:rPr>
          <w:rFonts w:ascii="Times New Roman" w:hAnsi="Times New Roman" w:cs="Times New Roman"/>
          <w:color w:val="002060"/>
          <w:sz w:val="16"/>
          <w:szCs w:val="16"/>
        </w:rPr>
        <w:t>На Балтике боевая деятельность М-9 ха</w:t>
      </w:r>
      <w:r w:rsidRPr="003C27CE">
        <w:rPr>
          <w:rFonts w:ascii="Times New Roman" w:hAnsi="Times New Roman" w:cs="Times New Roman"/>
          <w:color w:val="002060"/>
          <w:sz w:val="16"/>
          <w:szCs w:val="16"/>
        </w:rPr>
        <w:softHyphen/>
        <w:t>рактеризовалась многочисленными столк</w:t>
      </w:r>
      <w:r w:rsidRPr="003C27CE">
        <w:rPr>
          <w:rFonts w:ascii="Times New Roman" w:hAnsi="Times New Roman" w:cs="Times New Roman"/>
          <w:color w:val="002060"/>
          <w:sz w:val="16"/>
          <w:szCs w:val="16"/>
        </w:rPr>
        <w:softHyphen/>
        <w:t>новениями с немецкими аппаратами, воз</w:t>
      </w:r>
      <w:r w:rsidRPr="003C27CE">
        <w:rPr>
          <w:rFonts w:ascii="Times New Roman" w:hAnsi="Times New Roman" w:cs="Times New Roman"/>
          <w:color w:val="002060"/>
          <w:sz w:val="16"/>
          <w:szCs w:val="16"/>
        </w:rPr>
        <w:softHyphen/>
        <w:t xml:space="preserve">душными боями и бомбардировками. За этот </w:t>
      </w:r>
      <w:r w:rsidRPr="003C27CE">
        <w:rPr>
          <w:rStyle w:val="aff"/>
          <w:rFonts w:ascii="Times New Roman" w:eastAsia="SimSun" w:hAnsi="Times New Roman" w:cs="Times New Roman"/>
          <w:color w:val="002060"/>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3C27CE">
        <w:rPr>
          <w:rStyle w:val="aff"/>
          <w:rFonts w:ascii="Times New Roman" w:eastAsia="SimSun" w:hAnsi="Times New Roman" w:cs="Times New Roman"/>
          <w:color w:val="002060"/>
          <w:spacing w:val="0"/>
          <w:sz w:val="16"/>
          <w:szCs w:val="16"/>
        </w:rPr>
        <w:softHyphen/>
        <w:t>ное количество своих «девяток».</w:t>
      </w:r>
    </w:p>
    <w:p w14:paraId="0C7F5CA8" w14:textId="77777777" w:rsidR="003F0F75" w:rsidRPr="003C27CE" w:rsidRDefault="003F0F7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3C27CE">
        <w:rPr>
          <w:rFonts w:ascii="Times New Roman" w:hAnsi="Times New Roman" w:cs="Times New Roman"/>
          <w:color w:val="002060"/>
          <w:sz w:val="16"/>
          <w:szCs w:val="16"/>
        </w:rPr>
        <w:softHyphen/>
        <w:t>данской войны.</w:t>
      </w:r>
    </w:p>
    <w:p w14:paraId="0D124E4F" w14:textId="77777777" w:rsidR="003F0F75" w:rsidRPr="003C27CE" w:rsidRDefault="003F0F75" w:rsidP="00615CF2">
      <w:pPr>
        <w:pStyle w:val="49"/>
        <w:shd w:val="clear" w:color="auto" w:fill="auto"/>
        <w:spacing w:after="0" w:line="240" w:lineRule="auto"/>
        <w:jc w:val="both"/>
        <w:rPr>
          <w:color w:val="002060"/>
          <w:sz w:val="16"/>
          <w:szCs w:val="16"/>
        </w:rPr>
      </w:pPr>
      <w:r w:rsidRPr="003C27CE">
        <w:rPr>
          <w:color w:val="002060"/>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D21BBA" w:rsidRPr="003C27CE" w14:paraId="599BCF01" w14:textId="77777777" w:rsidTr="00C063AC">
        <w:tc>
          <w:tcPr>
            <w:tcW w:w="3795" w:type="dxa"/>
          </w:tcPr>
          <w:p w14:paraId="1252E5CC"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Размах верхнего крыла (м)</w:t>
            </w:r>
          </w:p>
        </w:tc>
        <w:tc>
          <w:tcPr>
            <w:tcW w:w="7722" w:type="dxa"/>
          </w:tcPr>
          <w:p w14:paraId="11468653"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16,0</w:t>
            </w:r>
          </w:p>
        </w:tc>
      </w:tr>
      <w:tr w:rsidR="00D21BBA" w:rsidRPr="003C27CE" w14:paraId="324224A6" w14:textId="77777777" w:rsidTr="00C063AC">
        <w:tc>
          <w:tcPr>
            <w:tcW w:w="3795" w:type="dxa"/>
          </w:tcPr>
          <w:p w14:paraId="496143B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lastRenderedPageBreak/>
              <w:t>Длина в линии полета (м)</w:t>
            </w:r>
          </w:p>
        </w:tc>
        <w:tc>
          <w:tcPr>
            <w:tcW w:w="7722" w:type="dxa"/>
          </w:tcPr>
          <w:p w14:paraId="336E871D"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9,0</w:t>
            </w:r>
          </w:p>
        </w:tc>
      </w:tr>
      <w:tr w:rsidR="00D21BBA" w:rsidRPr="003C27CE" w14:paraId="672C0B8F" w14:textId="77777777" w:rsidTr="00C063AC">
        <w:tc>
          <w:tcPr>
            <w:tcW w:w="3795" w:type="dxa"/>
          </w:tcPr>
          <w:p w14:paraId="2E84C83A"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Площадь крыльев (м</w:t>
            </w:r>
            <w:r w:rsidRPr="003C27CE">
              <w:rPr>
                <w:rFonts w:ascii="Times New Roman" w:hAnsi="Times New Roman"/>
                <w:color w:val="002060"/>
                <w:sz w:val="16"/>
                <w:szCs w:val="16"/>
                <w:vertAlign w:val="superscript"/>
                <w:lang w:val="ru-RU"/>
              </w:rPr>
              <w:t>2</w:t>
            </w:r>
            <w:r w:rsidRPr="003C27CE">
              <w:rPr>
                <w:rFonts w:ascii="Times New Roman" w:hAnsi="Times New Roman"/>
                <w:color w:val="002060"/>
                <w:sz w:val="16"/>
                <w:szCs w:val="16"/>
                <w:lang w:val="ru-RU"/>
              </w:rPr>
              <w:t>)</w:t>
            </w:r>
          </w:p>
        </w:tc>
        <w:tc>
          <w:tcPr>
            <w:tcW w:w="7722" w:type="dxa"/>
          </w:tcPr>
          <w:p w14:paraId="37021D55"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54,8</w:t>
            </w:r>
          </w:p>
        </w:tc>
      </w:tr>
      <w:tr w:rsidR="00D21BBA" w:rsidRPr="003C27CE" w14:paraId="204953A7" w14:textId="77777777" w:rsidTr="00C063AC">
        <w:tc>
          <w:tcPr>
            <w:tcW w:w="3795" w:type="dxa"/>
          </w:tcPr>
          <w:p w14:paraId="1FC46A4E"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Вес пустого (кг)</w:t>
            </w:r>
          </w:p>
        </w:tc>
        <w:tc>
          <w:tcPr>
            <w:tcW w:w="7722" w:type="dxa"/>
          </w:tcPr>
          <w:p w14:paraId="4D2F07C1"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1060</w:t>
            </w:r>
          </w:p>
        </w:tc>
      </w:tr>
      <w:tr w:rsidR="00D21BBA" w:rsidRPr="003C27CE" w14:paraId="5EB1B7AA" w14:textId="77777777" w:rsidTr="00C063AC">
        <w:tc>
          <w:tcPr>
            <w:tcW w:w="3795" w:type="dxa"/>
          </w:tcPr>
          <w:p w14:paraId="381AEDA8"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Полетный вес (кг)</w:t>
            </w:r>
          </w:p>
        </w:tc>
        <w:tc>
          <w:tcPr>
            <w:tcW w:w="7722" w:type="dxa"/>
          </w:tcPr>
          <w:p w14:paraId="7C1C2483"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1610</w:t>
            </w:r>
          </w:p>
        </w:tc>
      </w:tr>
      <w:tr w:rsidR="00D21BBA" w:rsidRPr="003C27CE" w14:paraId="327135A3" w14:textId="77777777" w:rsidTr="00C063AC">
        <w:tc>
          <w:tcPr>
            <w:tcW w:w="3795" w:type="dxa"/>
          </w:tcPr>
          <w:p w14:paraId="62DFDB2F"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Скорость у земли (км/ч)</w:t>
            </w:r>
          </w:p>
        </w:tc>
        <w:tc>
          <w:tcPr>
            <w:tcW w:w="7722" w:type="dxa"/>
          </w:tcPr>
          <w:p w14:paraId="40E87F87"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105</w:t>
            </w:r>
          </w:p>
        </w:tc>
      </w:tr>
      <w:tr w:rsidR="00D21BBA" w:rsidRPr="003C27CE" w14:paraId="0A607CEF" w14:textId="77777777" w:rsidTr="00C063AC">
        <w:tc>
          <w:tcPr>
            <w:tcW w:w="3795" w:type="dxa"/>
          </w:tcPr>
          <w:p w14:paraId="3C236EA7"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Время набора высоты 2000 м (мин)</w:t>
            </w:r>
          </w:p>
        </w:tc>
        <w:tc>
          <w:tcPr>
            <w:tcW w:w="7722" w:type="dxa"/>
          </w:tcPr>
          <w:p w14:paraId="3658DE9A"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35,0</w:t>
            </w:r>
          </w:p>
        </w:tc>
      </w:tr>
      <w:tr w:rsidR="00D21BBA" w:rsidRPr="003C27CE" w14:paraId="4A4498AF" w14:textId="77777777" w:rsidTr="00C063AC">
        <w:tc>
          <w:tcPr>
            <w:tcW w:w="3795" w:type="dxa"/>
          </w:tcPr>
          <w:p w14:paraId="32A59F23"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Потолок (м)</w:t>
            </w:r>
          </w:p>
        </w:tc>
        <w:tc>
          <w:tcPr>
            <w:tcW w:w="7722" w:type="dxa"/>
          </w:tcPr>
          <w:p w14:paraId="16D6D20A"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3000</w:t>
            </w:r>
          </w:p>
        </w:tc>
      </w:tr>
      <w:tr w:rsidR="00D21BBA" w:rsidRPr="003C27CE" w14:paraId="7708D7C3" w14:textId="77777777" w:rsidTr="00C063AC">
        <w:tc>
          <w:tcPr>
            <w:tcW w:w="3795" w:type="dxa"/>
          </w:tcPr>
          <w:p w14:paraId="44A23D4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Продолжительность полета (час)</w:t>
            </w:r>
          </w:p>
        </w:tc>
        <w:tc>
          <w:tcPr>
            <w:tcW w:w="7722" w:type="dxa"/>
          </w:tcPr>
          <w:p w14:paraId="1F14ABA0" w14:textId="77777777" w:rsidR="003F0F75" w:rsidRPr="003C27CE" w:rsidRDefault="003F0F75" w:rsidP="00615CF2">
            <w:pPr>
              <w:pStyle w:val="2f"/>
              <w:ind w:left="0"/>
              <w:rPr>
                <w:rFonts w:ascii="Times New Roman" w:hAnsi="Times New Roman"/>
                <w:color w:val="002060"/>
                <w:sz w:val="16"/>
                <w:szCs w:val="16"/>
                <w:lang w:val="ru-RU"/>
              </w:rPr>
            </w:pPr>
            <w:r w:rsidRPr="003C27CE">
              <w:rPr>
                <w:rFonts w:ascii="Times New Roman" w:hAnsi="Times New Roman"/>
                <w:color w:val="002060"/>
                <w:sz w:val="16"/>
                <w:szCs w:val="16"/>
                <w:lang w:val="ru-RU"/>
              </w:rPr>
              <w:t>5</w:t>
            </w:r>
          </w:p>
        </w:tc>
      </w:tr>
    </w:tbl>
    <w:p w14:paraId="294A4E59" w14:textId="77777777" w:rsidR="003F0F75" w:rsidRPr="003C27CE" w:rsidRDefault="003F0F75" w:rsidP="00615CF2">
      <w:pPr>
        <w:rPr>
          <w:rFonts w:ascii="Times New Roman" w:hAnsi="Times New Roman" w:cs="Times New Roman"/>
          <w:color w:val="002060"/>
          <w:sz w:val="16"/>
          <w:szCs w:val="16"/>
        </w:rPr>
      </w:pPr>
      <w:r w:rsidRPr="003C27CE">
        <w:rPr>
          <w:rStyle w:val="59"/>
          <w:rFonts w:cs="Times New Roman"/>
          <w:color w:val="002060"/>
          <w:sz w:val="16"/>
          <w:szCs w:val="16"/>
        </w:rPr>
        <w:t>(12301).</w:t>
      </w:r>
    </w:p>
    <w:p w14:paraId="22AC8593" w14:textId="77777777" w:rsidR="003F0F75" w:rsidRPr="003C27CE" w:rsidRDefault="003F0F75" w:rsidP="00615CF2">
      <w:pPr>
        <w:rPr>
          <w:rFonts w:ascii="Times New Roman" w:hAnsi="Times New Roman" w:cs="Times New Roman"/>
          <w:color w:val="002060"/>
          <w:sz w:val="16"/>
          <w:szCs w:val="16"/>
        </w:rPr>
      </w:pPr>
    </w:p>
    <w:p w14:paraId="4F8D18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и завода С.С.Щетинина закончили работу над корабельном варианте М-9 и 2 машины отправились в отряд авиатранспорта Орлица (2809,3).</w:t>
      </w:r>
    </w:p>
    <w:p w14:paraId="72F912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58DF69"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середи</w:t>
      </w:r>
      <w:r w:rsidRPr="003C27CE">
        <w:rPr>
          <w:rFonts w:ascii="Times New Roman" w:hAnsi="Times New Roman" w:cs="Times New Roman"/>
          <w:color w:val="002060"/>
          <w:sz w:val="16"/>
          <w:szCs w:val="16"/>
          <w:lang w:eastAsia="ru-RU" w:bidi="ru-RU"/>
        </w:rPr>
        <w:softHyphen/>
        <w:t>не 1916 г. приступили к проектированию</w:t>
      </w:r>
      <w:bookmarkStart w:id="182" w:name="bookmark86"/>
      <w:r w:rsidRPr="003C27CE">
        <w:rPr>
          <w:rFonts w:ascii="Times New Roman" w:hAnsi="Times New Roman" w:cs="Times New Roman"/>
          <w:color w:val="002060"/>
          <w:sz w:val="16"/>
          <w:szCs w:val="16"/>
          <w:lang w:eastAsia="ru-RU" w:bidi="ru-RU"/>
        </w:rPr>
        <w:t xml:space="preserve"> поплавковый гидросамолет М-16 («Зимняк»)</w:t>
      </w:r>
      <w:bookmarkEnd w:id="182"/>
      <w:r w:rsidRPr="003C27CE">
        <w:rPr>
          <w:rFonts w:ascii="Times New Roman" w:hAnsi="Times New Roman" w:cs="Times New Roman"/>
          <w:color w:val="002060"/>
          <w:sz w:val="16"/>
          <w:szCs w:val="16"/>
          <w:lang w:eastAsia="ru-RU" w:bidi="ru-RU"/>
        </w:rPr>
        <w:t>, а уже в ноябре первый опытный аппарат поступил на испытания. В зимний пе</w:t>
      </w:r>
      <w:r w:rsidRPr="003C27CE">
        <w:rPr>
          <w:rFonts w:ascii="Times New Roman" w:hAnsi="Times New Roman" w:cs="Times New Roman"/>
          <w:color w:val="002060"/>
          <w:sz w:val="16"/>
          <w:szCs w:val="16"/>
          <w:lang w:eastAsia="ru-RU" w:bidi="ru-RU"/>
        </w:rPr>
        <w:softHyphen/>
        <w:t>риод действия летающих лодок на Балтике практически прекращались по причине становления льда. Поэтому появилась идея поплавкового гидросамолета, способного садиться на лед и снег.</w:t>
      </w:r>
    </w:p>
    <w:p w14:paraId="477F819B"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Это был трехсто</w:t>
      </w:r>
      <w:r w:rsidRPr="003C27CE">
        <w:rPr>
          <w:rFonts w:ascii="Times New Roman" w:hAnsi="Times New Roman" w:cs="Times New Roman"/>
          <w:color w:val="002060"/>
          <w:sz w:val="16"/>
          <w:szCs w:val="16"/>
          <w:lang w:eastAsia="ru-RU" w:bidi="ru-RU"/>
        </w:rPr>
        <w:softHyphen/>
        <w:t>ечный биплан с ферменным фюзеляжем, большими поплавками с плоскими днища</w:t>
      </w:r>
      <w:r w:rsidRPr="003C27CE">
        <w:rPr>
          <w:rFonts w:ascii="Times New Roman" w:hAnsi="Times New Roman" w:cs="Times New Roman"/>
          <w:color w:val="002060"/>
          <w:sz w:val="16"/>
          <w:szCs w:val="16"/>
          <w:lang w:eastAsia="ru-RU" w:bidi="ru-RU"/>
        </w:rPr>
        <w:softHyphen/>
        <w:t>ми, снабженный двигателем «Сальмсон» с толкающим винтом. Крылья с увеличенным размахом позаимствовали от летающей лодки М-9.</w:t>
      </w:r>
    </w:p>
    <w:p w14:paraId="019BF593"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Летчики размещались в гондоле между крыльями, отчего самолет определенно на</w:t>
      </w:r>
      <w:r w:rsidRPr="003C27CE">
        <w:rPr>
          <w:rFonts w:ascii="Times New Roman" w:hAnsi="Times New Roman" w:cs="Times New Roman"/>
          <w:color w:val="002060"/>
          <w:sz w:val="16"/>
          <w:szCs w:val="16"/>
          <w:lang w:eastAsia="ru-RU" w:bidi="ru-RU"/>
        </w:rPr>
        <w:softHyphen/>
        <w:t>поминал французские «Фарман» или «Вуа</w:t>
      </w:r>
      <w:r w:rsidRPr="003C27CE">
        <w:rPr>
          <w:rFonts w:ascii="Times New Roman" w:hAnsi="Times New Roman" w:cs="Times New Roman"/>
          <w:color w:val="002060"/>
          <w:sz w:val="16"/>
          <w:szCs w:val="16"/>
          <w:lang w:eastAsia="ru-RU" w:bidi="ru-RU"/>
        </w:rPr>
        <w:softHyphen/>
        <w:t>зен».</w:t>
      </w:r>
    </w:p>
    <w:p w14:paraId="5728A8D8" w14:textId="77777777" w:rsidR="003D2DA6" w:rsidRPr="003C27CE" w:rsidRDefault="003D2DA6"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Эксплуатация опытного М-16 выявила не вполне удачное соотношение полетной центровки, размещения двигателей и по</w:t>
      </w:r>
      <w:r w:rsidRPr="003C27CE">
        <w:rPr>
          <w:rFonts w:ascii="Times New Roman" w:hAnsi="Times New Roman" w:cs="Times New Roman"/>
          <w:color w:val="002060"/>
          <w:sz w:val="16"/>
          <w:szCs w:val="16"/>
          <w:lang w:eastAsia="ru-RU" w:bidi="ru-RU"/>
        </w:rPr>
        <w:softHyphen/>
        <w:t>плавков. С устранением этих и некоторых других недостатков самолет строили се</w:t>
      </w:r>
      <w:r w:rsidRPr="003C27CE">
        <w:rPr>
          <w:rFonts w:ascii="Times New Roman" w:hAnsi="Times New Roman" w:cs="Times New Roman"/>
          <w:color w:val="002060"/>
          <w:sz w:val="16"/>
          <w:szCs w:val="16"/>
          <w:lang w:eastAsia="ru-RU" w:bidi="ru-RU"/>
        </w:rPr>
        <w:softHyphen/>
        <w:t>рийно начиная с конца 1916 г.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3C27CE">
        <w:rPr>
          <w:rFonts w:ascii="Times New Roman" w:hAnsi="Times New Roman" w:cs="Times New Roman"/>
          <w:color w:val="002060"/>
          <w:sz w:val="16"/>
          <w:szCs w:val="16"/>
          <w:lang w:eastAsia="ru-RU" w:bidi="ru-RU"/>
        </w:rPr>
        <w:softHyphen/>
        <w:t>талось до 20 М-16 в различной степени со</w:t>
      </w:r>
      <w:r w:rsidRPr="003C27CE">
        <w:rPr>
          <w:rFonts w:ascii="Times New Roman" w:hAnsi="Times New Roman" w:cs="Times New Roman"/>
          <w:color w:val="002060"/>
          <w:sz w:val="16"/>
          <w:szCs w:val="16"/>
          <w:lang w:eastAsia="ru-RU" w:bidi="ru-RU"/>
        </w:rPr>
        <w:softHyphen/>
        <w:t>хранности. Отдельные экземпляры эксплу</w:t>
      </w:r>
      <w:r w:rsidRPr="003C27CE">
        <w:rPr>
          <w:rFonts w:ascii="Times New Roman" w:hAnsi="Times New Roman" w:cs="Times New Roman"/>
          <w:color w:val="002060"/>
          <w:sz w:val="16"/>
          <w:szCs w:val="16"/>
          <w:lang w:eastAsia="ru-RU" w:bidi="ru-RU"/>
        </w:rPr>
        <w:softHyphen/>
        <w:t>атировались финнами до 1923 г. (23374).</w:t>
      </w:r>
    </w:p>
    <w:p w14:paraId="4DE25942" w14:textId="77777777" w:rsidR="003D2DA6" w:rsidRPr="003C27CE" w:rsidRDefault="003D2DA6" w:rsidP="00615CF2">
      <w:pPr>
        <w:rPr>
          <w:rFonts w:ascii="Times New Roman" w:hAnsi="Times New Roman" w:cs="Times New Roman"/>
          <w:color w:val="002060"/>
          <w:sz w:val="16"/>
          <w:szCs w:val="16"/>
          <w:lang w:eastAsia="ru-RU" w:bidi="ru-RU"/>
        </w:rPr>
      </w:pPr>
    </w:p>
    <w:p w14:paraId="583FB8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на заводе С.С.Щетинина завершили постройку аэроглиссера Голенищева-Кутузова с 2хСальмсон 140 нр в одной гондоле (спереди и сзади). До конца 1916 флот выдал заказ на постройку 20 (2871,37).</w:t>
      </w:r>
    </w:p>
    <w:p w14:paraId="1FA2D1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5264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на заводе Лебедева началась постройка двухмоторного биплана - большого истребителя - Лебедь-Гранд Л.Д.Колпакова-Мирошниченко и строили до второй половины 1917. Летные испытания до конца не довели, но выявили неудовлетворительную центровку. В 1926 Л.Д.Л_М построил ЛБ-2ЛД (2857,45).</w:t>
      </w:r>
    </w:p>
    <w:p w14:paraId="27E5E1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015B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года началась постройка аппарата "Лебедь-Гранд"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(11237).</w:t>
      </w:r>
    </w:p>
    <w:p w14:paraId="04251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0B94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года началась и продолжалась до второй половины 1917 года постройка самолета Лебедь-Гранд.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"Большой истребитель" инженера Л.Д.Колпакова-Мирошниченко стал "Лебединой песней" российской дореволюционной авиации</w:t>
      </w:r>
    </w:p>
    <w:p w14:paraId="3D474E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D21BBA" w:rsidRPr="003C27CE" w14:paraId="16733F20" w14:textId="77777777" w:rsidTr="003D6A3B">
        <w:tc>
          <w:tcPr>
            <w:tcW w:w="5045" w:type="dxa"/>
            <w:gridSpan w:val="2"/>
            <w:tcBorders>
              <w:top w:val="none" w:sz="6" w:space="0" w:color="auto"/>
              <w:left w:val="none" w:sz="6" w:space="0" w:color="auto"/>
              <w:bottom w:val="nil"/>
              <w:right w:val="none" w:sz="6" w:space="0" w:color="auto"/>
            </w:tcBorders>
          </w:tcPr>
          <w:p w14:paraId="73A831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Основные летно-тактические характеристики самолета "Лебедь-Гранд"</w:t>
            </w:r>
          </w:p>
        </w:tc>
      </w:tr>
      <w:tr w:rsidR="00D21BBA" w:rsidRPr="003C27CE" w14:paraId="76E2F86C" w14:textId="77777777">
        <w:tc>
          <w:tcPr>
            <w:tcW w:w="5045" w:type="dxa"/>
            <w:tcBorders>
              <w:top w:val="single" w:sz="12" w:space="0" w:color="auto"/>
              <w:left w:val="single" w:sz="12" w:space="0" w:color="auto"/>
              <w:bottom w:val="single" w:sz="6" w:space="0" w:color="auto"/>
              <w:right w:val="single" w:sz="6" w:space="0" w:color="auto"/>
            </w:tcBorders>
          </w:tcPr>
          <w:p w14:paraId="5E4975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433C2E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"Лебедь-Гранд"</w:t>
            </w:r>
          </w:p>
        </w:tc>
      </w:tr>
      <w:tr w:rsidR="00D21BBA" w:rsidRPr="003C27CE" w14:paraId="7C77DE72" w14:textId="77777777">
        <w:tc>
          <w:tcPr>
            <w:tcW w:w="5045" w:type="dxa"/>
            <w:tcBorders>
              <w:top w:val="single" w:sz="6" w:space="0" w:color="auto"/>
              <w:left w:val="single" w:sz="12" w:space="0" w:color="auto"/>
              <w:bottom w:val="single" w:sz="6" w:space="0" w:color="auto"/>
              <w:right w:val="single" w:sz="6" w:space="0" w:color="auto"/>
            </w:tcBorders>
          </w:tcPr>
          <w:p w14:paraId="7C612B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36D3F5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r>
      <w:tr w:rsidR="00D21BBA" w:rsidRPr="003C27CE" w14:paraId="0920715A" w14:textId="77777777">
        <w:tc>
          <w:tcPr>
            <w:tcW w:w="5045" w:type="dxa"/>
            <w:tcBorders>
              <w:top w:val="single" w:sz="6" w:space="0" w:color="auto"/>
              <w:left w:val="single" w:sz="12" w:space="0" w:color="auto"/>
              <w:bottom w:val="single" w:sz="6" w:space="0" w:color="auto"/>
              <w:right w:val="single" w:sz="6" w:space="0" w:color="auto"/>
            </w:tcBorders>
          </w:tcPr>
          <w:p w14:paraId="1D9DC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48ABFD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Л-14</w:t>
            </w:r>
          </w:p>
        </w:tc>
      </w:tr>
      <w:tr w:rsidR="00D21BBA" w:rsidRPr="003C27CE" w14:paraId="5B2499C2" w14:textId="77777777">
        <w:tc>
          <w:tcPr>
            <w:tcW w:w="5045" w:type="dxa"/>
            <w:tcBorders>
              <w:top w:val="single" w:sz="6" w:space="0" w:color="auto"/>
              <w:left w:val="single" w:sz="12" w:space="0" w:color="auto"/>
              <w:bottom w:val="single" w:sz="6" w:space="0" w:color="auto"/>
              <w:right w:val="single" w:sz="6" w:space="0" w:color="auto"/>
            </w:tcBorders>
          </w:tcPr>
          <w:p w14:paraId="3CA934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423DE2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2х"Сальмсон"</w:t>
            </w:r>
          </w:p>
        </w:tc>
      </w:tr>
      <w:tr w:rsidR="00D21BBA" w:rsidRPr="003C27CE" w14:paraId="0E220428" w14:textId="77777777">
        <w:tc>
          <w:tcPr>
            <w:tcW w:w="5045" w:type="dxa"/>
            <w:tcBorders>
              <w:top w:val="single" w:sz="6" w:space="0" w:color="auto"/>
              <w:left w:val="single" w:sz="12" w:space="0" w:color="auto"/>
              <w:bottom w:val="single" w:sz="6" w:space="0" w:color="auto"/>
              <w:right w:val="single" w:sz="6" w:space="0" w:color="auto"/>
            </w:tcBorders>
          </w:tcPr>
          <w:p w14:paraId="262B94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70F550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2x150</w:t>
            </w:r>
          </w:p>
        </w:tc>
      </w:tr>
      <w:tr w:rsidR="00D21BBA" w:rsidRPr="003C27CE" w14:paraId="5C1DD9C2" w14:textId="77777777">
        <w:tc>
          <w:tcPr>
            <w:tcW w:w="5045" w:type="dxa"/>
            <w:tcBorders>
              <w:top w:val="single" w:sz="6" w:space="0" w:color="auto"/>
              <w:left w:val="single" w:sz="12" w:space="0" w:color="auto"/>
              <w:bottom w:val="single" w:sz="6" w:space="0" w:color="auto"/>
              <w:right w:val="single" w:sz="6" w:space="0" w:color="auto"/>
            </w:tcBorders>
          </w:tcPr>
          <w:p w14:paraId="4A062E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6A3A5D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140</w:t>
            </w:r>
          </w:p>
        </w:tc>
      </w:tr>
      <w:tr w:rsidR="00D21BBA" w:rsidRPr="003C27CE" w14:paraId="0EA8EE02" w14:textId="77777777">
        <w:tc>
          <w:tcPr>
            <w:tcW w:w="5045" w:type="dxa"/>
            <w:tcBorders>
              <w:top w:val="single" w:sz="6" w:space="0" w:color="auto"/>
              <w:left w:val="single" w:sz="12" w:space="0" w:color="auto"/>
              <w:bottom w:val="single" w:sz="6" w:space="0" w:color="auto"/>
              <w:right w:val="single" w:sz="6" w:space="0" w:color="auto"/>
            </w:tcBorders>
          </w:tcPr>
          <w:p w14:paraId="0037E1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7AC5BB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w:t>
            </w:r>
          </w:p>
        </w:tc>
      </w:tr>
      <w:tr w:rsidR="00D21BBA" w:rsidRPr="003C27CE" w14:paraId="5F93E73D" w14:textId="77777777">
        <w:tc>
          <w:tcPr>
            <w:tcW w:w="5045" w:type="dxa"/>
            <w:tcBorders>
              <w:top w:val="single" w:sz="6" w:space="0" w:color="auto"/>
              <w:left w:val="single" w:sz="12" w:space="0" w:color="auto"/>
              <w:bottom w:val="single" w:sz="6" w:space="0" w:color="auto"/>
              <w:right w:val="single" w:sz="6" w:space="0" w:color="auto"/>
            </w:tcBorders>
          </w:tcPr>
          <w:p w14:paraId="01BF7E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2A6E2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w:t>
            </w:r>
          </w:p>
        </w:tc>
      </w:tr>
      <w:tr w:rsidR="00D21BBA" w:rsidRPr="003C27CE" w14:paraId="1DBD5AEA" w14:textId="77777777">
        <w:tc>
          <w:tcPr>
            <w:tcW w:w="5045" w:type="dxa"/>
            <w:tcBorders>
              <w:top w:val="single" w:sz="6" w:space="0" w:color="auto"/>
              <w:left w:val="single" w:sz="12" w:space="0" w:color="auto"/>
              <w:bottom w:val="single" w:sz="6" w:space="0" w:color="auto"/>
              <w:right w:val="single" w:sz="6" w:space="0" w:color="auto"/>
            </w:tcBorders>
          </w:tcPr>
          <w:p w14:paraId="481AF8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w:t>
            </w:r>
            <w:r w:rsidRPr="003C27CE">
              <w:rPr>
                <w:rFonts w:ascii="Times New Roman" w:hAnsi="Times New Roman" w:cs="Times New Roman"/>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4DC51B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91,5</w:t>
            </w:r>
          </w:p>
        </w:tc>
      </w:tr>
      <w:tr w:rsidR="00D21BBA" w:rsidRPr="003C27CE" w14:paraId="23448C5C" w14:textId="77777777">
        <w:tc>
          <w:tcPr>
            <w:tcW w:w="5045" w:type="dxa"/>
            <w:tcBorders>
              <w:top w:val="single" w:sz="6" w:space="0" w:color="auto"/>
              <w:left w:val="single" w:sz="12" w:space="0" w:color="auto"/>
              <w:bottom w:val="single" w:sz="6" w:space="0" w:color="auto"/>
              <w:right w:val="single" w:sz="6" w:space="0" w:color="auto"/>
            </w:tcBorders>
          </w:tcPr>
          <w:p w14:paraId="045593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61FC33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3170</w:t>
            </w:r>
          </w:p>
        </w:tc>
      </w:tr>
      <w:tr w:rsidR="00D21BBA" w:rsidRPr="003C27CE" w14:paraId="78C3CEF7" w14:textId="77777777">
        <w:tc>
          <w:tcPr>
            <w:tcW w:w="5045" w:type="dxa"/>
            <w:tcBorders>
              <w:top w:val="single" w:sz="6" w:space="0" w:color="auto"/>
              <w:left w:val="single" w:sz="12" w:space="0" w:color="auto"/>
              <w:bottom w:val="single" w:sz="6" w:space="0" w:color="auto"/>
              <w:right w:val="single" w:sz="6" w:space="0" w:color="auto"/>
            </w:tcBorders>
          </w:tcPr>
          <w:p w14:paraId="17C969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24E824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2210</w:t>
            </w:r>
          </w:p>
        </w:tc>
      </w:tr>
      <w:tr w:rsidR="00D21BBA" w:rsidRPr="003C27CE" w14:paraId="6BDAB4FA" w14:textId="77777777">
        <w:tc>
          <w:tcPr>
            <w:tcW w:w="5045" w:type="dxa"/>
            <w:tcBorders>
              <w:top w:val="single" w:sz="6" w:space="0" w:color="auto"/>
              <w:left w:val="single" w:sz="12" w:space="0" w:color="auto"/>
              <w:bottom w:val="single" w:sz="6" w:space="0" w:color="auto"/>
              <w:right w:val="single" w:sz="6" w:space="0" w:color="auto"/>
            </w:tcBorders>
          </w:tcPr>
          <w:p w14:paraId="0AE7D5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7AF6DF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960</w:t>
            </w:r>
          </w:p>
        </w:tc>
      </w:tr>
      <w:tr w:rsidR="00D21BBA" w:rsidRPr="003C27CE" w14:paraId="367C8370" w14:textId="77777777">
        <w:tc>
          <w:tcPr>
            <w:tcW w:w="5045" w:type="dxa"/>
            <w:tcBorders>
              <w:top w:val="single" w:sz="6" w:space="0" w:color="auto"/>
              <w:left w:val="single" w:sz="12" w:space="0" w:color="auto"/>
              <w:bottom w:val="single" w:sz="6" w:space="0" w:color="auto"/>
              <w:right w:val="single" w:sz="6" w:space="0" w:color="auto"/>
            </w:tcBorders>
          </w:tcPr>
          <w:p w14:paraId="405DB9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нагрузка на крыло, кг/м</w:t>
            </w:r>
            <w:r w:rsidRPr="003C27CE">
              <w:rPr>
                <w:rFonts w:ascii="Times New Roman" w:hAnsi="Times New Roman" w:cs="Times New Roman"/>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66A080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34,8</w:t>
            </w:r>
          </w:p>
        </w:tc>
      </w:tr>
      <w:tr w:rsidR="00D21BBA" w:rsidRPr="003C27CE" w14:paraId="18D7E2D8" w14:textId="77777777">
        <w:tc>
          <w:tcPr>
            <w:tcW w:w="5045" w:type="dxa"/>
            <w:tcBorders>
              <w:top w:val="single" w:sz="6" w:space="0" w:color="auto"/>
              <w:left w:val="single" w:sz="12" w:space="0" w:color="auto"/>
              <w:bottom w:val="single" w:sz="6" w:space="0" w:color="auto"/>
              <w:right w:val="single" w:sz="6" w:space="0" w:color="auto"/>
            </w:tcBorders>
          </w:tcPr>
          <w:p w14:paraId="61CB41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4DA6F3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10,6</w:t>
            </w:r>
          </w:p>
        </w:tc>
      </w:tr>
      <w:tr w:rsidR="00D21BBA" w:rsidRPr="003C27CE" w14:paraId="21721AB2" w14:textId="77777777">
        <w:tc>
          <w:tcPr>
            <w:tcW w:w="5045" w:type="dxa"/>
            <w:tcBorders>
              <w:top w:val="single" w:sz="6" w:space="0" w:color="auto"/>
              <w:left w:val="single" w:sz="12" w:space="0" w:color="auto"/>
              <w:bottom w:val="single" w:sz="12" w:space="0" w:color="auto"/>
              <w:right w:val="single" w:sz="6" w:space="0" w:color="auto"/>
            </w:tcBorders>
          </w:tcPr>
          <w:p w14:paraId="2D264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30E021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30,2</w:t>
            </w:r>
          </w:p>
        </w:tc>
      </w:tr>
    </w:tbl>
    <w:p w14:paraId="3176E7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(11918)</w:t>
      </w:r>
    </w:p>
    <w:p w14:paraId="3998DC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387318" w14:textId="77777777" w:rsidR="00631019" w:rsidRPr="00B52707" w:rsidRDefault="00631019" w:rsidP="0063101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середине 1916 года на заводе В.А. Лебедева недалеко от Петрограда началась постройка самолета Лебед</w:t>
      </w:r>
      <w:r>
        <w:rPr>
          <w:rFonts w:ascii="Times New Roman" w:hAnsi="Times New Roman" w:cs="Times New Roman"/>
          <w:color w:val="0070C0"/>
          <w:sz w:val="16"/>
          <w:szCs w:val="16"/>
        </w:rPr>
        <w:t>я</w:t>
      </w:r>
      <w:r w:rsidRPr="00B52707">
        <w:rPr>
          <w:rFonts w:ascii="Times New Roman" w:hAnsi="Times New Roman" w:cs="Times New Roman"/>
          <w:color w:val="0070C0"/>
          <w:sz w:val="16"/>
          <w:szCs w:val="16"/>
        </w:rPr>
        <w:t>-Гранд. Это предприятие было основано в 1914 году и специализировалось, главным образом, на выпуске одномоторных самолетов-разведчиков. В связи с революционными событиями 1917 года строительство ещё более замедлилось. Причем заканчивали машину уже не в Петрограде, а на заводе фирмы Лебедева в Таганроге. К концу лета 1917 года самолет, получивший заводское обозначение Л-14 (Лебедь XIV) был наконец-то закончен. Во время переезда были утеряны оба мотора «Сальмсон» и вместо них установили V-образные 225-сильные двигатели марки «Рено». Начавшиеся летные испытания выявили существенный и опасный недостаток — неудовлетворительную центровку машины. Вероятно это стало следствием применения новых более тяжелых моторов. Разумеется принимать на вооружение столь сырую машину не стали. Требовалась доработка и её вполне можно было осуществить. Однако Военное ведомство утратило интерес к самолету, точнее сказать, к многомоторным аппаратам. К тому же обстановка революционного хаоса также не способствовала доведению машины до запуска в серию. В итоге самолет бросили и он просто сгнил стоя на краю летного поля заводского аэродрома в Таганроге (25630).</w:t>
      </w:r>
    </w:p>
    <w:p w14:paraId="11A44C98" w14:textId="77777777" w:rsidR="00631019" w:rsidRPr="00B52707" w:rsidRDefault="00631019" w:rsidP="00631019">
      <w:pPr>
        <w:rPr>
          <w:rFonts w:ascii="Times New Roman" w:hAnsi="Times New Roman" w:cs="Times New Roman"/>
          <w:color w:val="0070C0"/>
          <w:sz w:val="16"/>
          <w:szCs w:val="16"/>
        </w:rPr>
      </w:pPr>
    </w:p>
    <w:p w14:paraId="383D98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года производительность Дукса достигла 50 машин в месяц (9705).</w:t>
      </w:r>
    </w:p>
    <w:p w14:paraId="2E006F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D146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завод “Дукс” начал строить аппараты “Фарман-27” и “-30” и двигатели “Сальмсон” вновь могли быть эффективно использо</w:t>
      </w:r>
      <w:r w:rsidRPr="003C27CE">
        <w:rPr>
          <w:rFonts w:ascii="Times New Roman" w:hAnsi="Times New Roman" w:cs="Times New Roman"/>
          <w:color w:val="002060"/>
          <w:sz w:val="16"/>
          <w:szCs w:val="16"/>
        </w:rPr>
        <w:softHyphen/>
        <w:t>ваны (9705,115).</w:t>
      </w:r>
    </w:p>
    <w:p w14:paraId="349929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2E3F9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Нач. авиации и воздухоплавания ЧФ И.И.Стахновский дал Ю.А.Брежневу совет заняться производством на Дукс для флота М-9 Д.П.Г. и отменил заказ на машину под Сальмсон 150 нр, полученный от ГУК поздней весной 1916 (2843,17).</w:t>
      </w:r>
    </w:p>
    <w:p w14:paraId="2EEC5C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A63B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середине 1916 г. завод Мельцера и представительство компании находились по адресу: Петроград, набереж</w:t>
      </w:r>
      <w:r w:rsidRPr="003C27CE">
        <w:rPr>
          <w:rFonts w:ascii="Times New Roman" w:hAnsi="Times New Roman" w:cs="Times New Roman"/>
          <w:color w:val="002060"/>
          <w:sz w:val="16"/>
          <w:szCs w:val="16"/>
        </w:rPr>
        <w:softHyphen/>
        <w:t>ная реки Карповки, 27; затем фирма расширилась и на 16 августа 1917 г. ее владения выглядели следующим образом: контора и фабрика (включая механические мастерские) оставались на Карповке, тогда как сборочное и упаковочное отделение были открыты на Ланском шоссе (к декабрю 1917 г. там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3C27CE">
        <w:rPr>
          <w:rFonts w:ascii="Times New Roman" w:hAnsi="Times New Roman" w:cs="Times New Roman"/>
          <w:color w:val="002060"/>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3C27CE">
        <w:rPr>
          <w:rFonts w:ascii="Times New Roman" w:hAnsi="Times New Roman" w:cs="Times New Roman"/>
          <w:color w:val="002060"/>
          <w:sz w:val="16"/>
          <w:szCs w:val="16"/>
        </w:rPr>
        <w:softHyphen/>
        <w:t>виях. Вероятно, в конце 1916 г. Мельцер пригласил Виллиша занять пост главного ави</w:t>
      </w:r>
      <w:r w:rsidRPr="003C27CE">
        <w:rPr>
          <w:rFonts w:ascii="Times New Roman" w:hAnsi="Times New Roman" w:cs="Times New Roman"/>
          <w:color w:val="002060"/>
          <w:sz w:val="16"/>
          <w:szCs w:val="16"/>
        </w:rPr>
        <w:softHyphen/>
        <w:t>ационного конструктора и директора-распределителя фирмы, что и было принято изо</w:t>
      </w:r>
      <w:r w:rsidRPr="003C27CE">
        <w:rPr>
          <w:rFonts w:ascii="Times New Roman" w:hAnsi="Times New Roman" w:cs="Times New Roman"/>
          <w:color w:val="002060"/>
          <w:sz w:val="16"/>
          <w:szCs w:val="16"/>
        </w:rPr>
        <w:softHyphen/>
        <w:t>бретателем в начале 1917 г. (2843).</w:t>
      </w:r>
    </w:p>
    <w:p w14:paraId="504B27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CF3AC69"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середине 1916 г. на заводе «Дукс» трудилось около 1500, а в 1917 г. - почти 3 тыс. рабочих. Кроме того, велись опытные работы по созданию летательных аппаратов. Самолетостроением руководил инженер В. В. Бартошевич, испытывали самолеты летчики А. Габер-Влынский и Б. И. Российский. Затем дирекция привлекла к производству самолетов ряд крупных специалистов, в том числе Н. Н. Поликарпова. Главный конструктор «Дукса» Ф. Э. Моска разработал 5 новых модификаций самолетов, существенно отличавшихся от французских. На заводе работали инженеры Бутми, Гедройц, Денисов, техник Пряничников и др. Чертежно-конструкторская группа позже выросла в самостоятельное конструкторское бюро. В связи с попытками освоить производство авиационных двигателей отечественной конструкции дирекция пригласила на завод военного инженера А. В. Нестерова. В качестве консультантов неоднократно привлекались аэродинамики Н. Е. Жуковский и Н. Р. Бриллинг, специалисты по сопротивлению материалов С. П. Тимошенко и двигателестроению В. П. Ветчинкин (23485).</w:t>
      </w:r>
    </w:p>
    <w:p w14:paraId="4B29EE9E" w14:textId="77777777" w:rsidR="003D2DA6" w:rsidRPr="003C27CE" w:rsidRDefault="003D2DA6" w:rsidP="00615CF2">
      <w:pPr>
        <w:rPr>
          <w:rFonts w:ascii="Times New Roman" w:hAnsi="Times New Roman" w:cs="Times New Roman"/>
          <w:color w:val="002060"/>
          <w:sz w:val="16"/>
          <w:szCs w:val="16"/>
          <w:lang w:eastAsia="ru-RU" w:bidi="ru-RU"/>
        </w:rPr>
      </w:pPr>
    </w:p>
    <w:p w14:paraId="4D0A4248" w14:textId="77777777" w:rsidR="003D2DA6" w:rsidRPr="003C27CE" w:rsidRDefault="003D2D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середине 1916 г. общее количество цехов завода Моска возросло до 10, количество рабочих превысило 140 человек (к концу года насчитывалось 310 человек). Основное производство, соглас</w:t>
      </w:r>
      <w:r w:rsidRPr="003C27CE">
        <w:rPr>
          <w:rFonts w:ascii="Times New Roman" w:hAnsi="Times New Roman" w:cs="Times New Roman"/>
          <w:color w:val="002060"/>
          <w:sz w:val="16"/>
          <w:szCs w:val="16"/>
          <w:lang w:eastAsia="ru-RU" w:bidi="ru-RU"/>
        </w:rPr>
        <w:softHyphen/>
        <w:t>но справке, подготовленной уже весной 1917 года, находилось «в селе Всехсвят- ском, за Петровским парком, в 20 минутах ходьбы от конечной остановки трамваев №6 и №13 (расстояние около 2 верст) и 1,5 верст от «Подмосковной станции» Вин- давско-Рыбинской железной дороги». В той же справке указывался и адрес пред</w:t>
      </w:r>
      <w:r w:rsidRPr="003C27CE">
        <w:rPr>
          <w:rFonts w:ascii="Times New Roman" w:hAnsi="Times New Roman" w:cs="Times New Roman"/>
          <w:color w:val="002060"/>
          <w:sz w:val="16"/>
          <w:szCs w:val="16"/>
          <w:lang w:eastAsia="ru-RU" w:bidi="ru-RU"/>
        </w:rPr>
        <w:softHyphen/>
        <w:t>приятия: Москва, 5-7 почтовое отделение, Новопроектированный переулок, д.21. Спу</w:t>
      </w:r>
      <w:r w:rsidRPr="003C27CE">
        <w:rPr>
          <w:rFonts w:ascii="Times New Roman" w:hAnsi="Times New Roman" w:cs="Times New Roman"/>
          <w:color w:val="002060"/>
          <w:sz w:val="16"/>
          <w:szCs w:val="16"/>
          <w:lang w:eastAsia="ru-RU" w:bidi="ru-RU"/>
        </w:rPr>
        <w:softHyphen/>
        <w:t>стя годы переулок стал называться Авиа</w:t>
      </w:r>
      <w:r w:rsidRPr="003C27CE">
        <w:rPr>
          <w:rFonts w:ascii="Times New Roman" w:hAnsi="Times New Roman" w:cs="Times New Roman"/>
          <w:color w:val="002060"/>
          <w:sz w:val="16"/>
          <w:szCs w:val="16"/>
          <w:lang w:eastAsia="ru-RU" w:bidi="ru-RU"/>
        </w:rPr>
        <w:softHyphen/>
        <w:t>ционным, предприятие именовалось сна</w:t>
      </w:r>
      <w:r w:rsidRPr="003C27CE">
        <w:rPr>
          <w:rFonts w:ascii="Times New Roman" w:hAnsi="Times New Roman" w:cs="Times New Roman"/>
          <w:color w:val="002060"/>
          <w:sz w:val="16"/>
          <w:szCs w:val="16"/>
          <w:lang w:eastAsia="ru-RU" w:bidi="ru-RU"/>
        </w:rPr>
        <w:softHyphen/>
        <w:t>чала авиазаводом №25, а затем, после объединения, авиазаводом №39. Расширение производства на заводе Моска связано было с очередными заказа</w:t>
      </w:r>
      <w:r w:rsidRPr="003C27CE">
        <w:rPr>
          <w:rFonts w:ascii="Times New Roman" w:hAnsi="Times New Roman" w:cs="Times New Roman"/>
          <w:color w:val="002060"/>
          <w:sz w:val="16"/>
          <w:szCs w:val="16"/>
          <w:lang w:eastAsia="ru-RU" w:bidi="ru-RU"/>
        </w:rPr>
        <w:softHyphen/>
        <w:t>ми, полученными от военного ведомства (23374).</w:t>
      </w:r>
    </w:p>
    <w:p w14:paraId="1D9DB4C7" w14:textId="77777777" w:rsidR="003D2DA6" w:rsidRPr="003C27CE" w:rsidRDefault="003D2DA6" w:rsidP="00615CF2">
      <w:pPr>
        <w:rPr>
          <w:rFonts w:ascii="Times New Roman" w:hAnsi="Times New Roman" w:cs="Times New Roman"/>
          <w:color w:val="002060"/>
          <w:sz w:val="16"/>
          <w:szCs w:val="16"/>
        </w:rPr>
      </w:pPr>
    </w:p>
    <w:p w14:paraId="6E2E6558"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1916 Морской Генштаб вел переговоры с союзниками по приобретению и принятию на вооружение лл Телье несмотря на наличие М-9 и в конце 1916 прибыли чертежи (92,288).</w:t>
      </w:r>
    </w:p>
    <w:p w14:paraId="04F2D4A9"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6CE3BA6B" w14:textId="77777777" w:rsidR="001F3F96" w:rsidRPr="003C27CE" w:rsidRDefault="001F3F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уже имевший определенный конструкторский опыт начальник 5-го авиапарка ИВФ Владимир Михайлович Ольховский по личной инициативе начал делать двухместный скоростной разведчик. За обтекаемый выклеенный из шпона фюзеляж аэроплан был также прозван «Торпедо». Он был задуман под явным влиянием французского моноплана схемы парасоль Моран Р, но не был его копией, будучи в чем-то прогрессивнее, но в другом — примитивнее. Фюзеляж, оказавшийся самым сложным агрегатом, был закончен летом 1916 г. При этом, вероятно, он сильно отличался от проекта, но был сделан очень качественно, как и другие агрегаты. Шасси самолета без траверсы и растяжек на основных опорах получилось, тем не менее, достаточно прочным и легким. Остальные агрегаты также отличались малым весом. Главным достоинством своего самолета Ольховский считал крыло, которое состояло из двух раздвинутых на 680 мм консолей и не мешало летчикам смотреть вперед и вверх, как это было на Моране Р (22826).</w:t>
      </w:r>
    </w:p>
    <w:p w14:paraId="777396E0" w14:textId="77777777" w:rsidR="001F3F96" w:rsidRPr="003C27CE" w:rsidRDefault="001F3F96" w:rsidP="00615CF2">
      <w:pPr>
        <w:rPr>
          <w:rFonts w:ascii="Times New Roman" w:hAnsi="Times New Roman" w:cs="Times New Roman"/>
          <w:color w:val="002060"/>
          <w:sz w:val="16"/>
          <w:szCs w:val="16"/>
        </w:rPr>
      </w:pPr>
    </w:p>
    <w:p w14:paraId="72D51C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итогом финансовой помощи заводу “Гном”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[Там же. Ф. 369. Оп. 8. Д. 74. Л. 18об.; Там же. Д. 77. Л. 9-10.] (11863).</w:t>
      </w:r>
    </w:p>
    <w:p w14:paraId="74A9C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51AF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6BD018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954C9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решили орга</w:t>
      </w:r>
      <w:r w:rsidRPr="003C27CE">
        <w:rPr>
          <w:rFonts w:ascii="Times New Roman" w:hAnsi="Times New Roman" w:cs="Times New Roman"/>
          <w:color w:val="002060"/>
          <w:sz w:val="16"/>
          <w:szCs w:val="16"/>
        </w:rPr>
        <w:softHyphen/>
        <w:t>низовать производство двигателей на ижорском заводе. Согласно расчетам, он должен был удовлет</w:t>
      </w:r>
      <w:r w:rsidRPr="003C27CE">
        <w:rPr>
          <w:rFonts w:ascii="Times New Roman" w:hAnsi="Times New Roman" w:cs="Times New Roman"/>
          <w:color w:val="002060"/>
          <w:sz w:val="16"/>
          <w:szCs w:val="16"/>
        </w:rPr>
        <w:softHyphen/>
        <w:t>ворить до 20% потребностей мор</w:t>
      </w:r>
      <w:r w:rsidRPr="003C27CE">
        <w:rPr>
          <w:rFonts w:ascii="Times New Roman" w:hAnsi="Times New Roman" w:cs="Times New Roman"/>
          <w:color w:val="002060"/>
          <w:sz w:val="16"/>
          <w:szCs w:val="16"/>
        </w:rPr>
        <w:softHyphen/>
        <w:t>ской авиации в двигателях. Монтаж оборудования для производства двигателей «Испано-Сюиза» начал</w:t>
      </w:r>
      <w:r w:rsidRPr="003C27CE">
        <w:rPr>
          <w:rFonts w:ascii="Times New Roman" w:hAnsi="Times New Roman" w:cs="Times New Roman"/>
          <w:color w:val="002060"/>
          <w:sz w:val="16"/>
          <w:szCs w:val="16"/>
        </w:rPr>
        <w:softHyphen/>
        <w:t>ся в апреле 1917 г., а к концу года удалось наладить производство и выйти на проектную мощь. Тем не менее, объективно оценивая воз</w:t>
      </w:r>
      <w:r w:rsidRPr="003C27CE">
        <w:rPr>
          <w:rFonts w:ascii="Times New Roman" w:hAnsi="Times New Roman" w:cs="Times New Roman"/>
          <w:color w:val="002060"/>
          <w:sz w:val="16"/>
          <w:szCs w:val="16"/>
        </w:rPr>
        <w:softHyphen/>
        <w:t>можности отечественных моторос</w:t>
      </w:r>
      <w:r w:rsidRPr="003C27CE">
        <w:rPr>
          <w:rFonts w:ascii="Times New Roman" w:hAnsi="Times New Roman" w:cs="Times New Roman"/>
          <w:color w:val="002060"/>
          <w:sz w:val="16"/>
          <w:szCs w:val="16"/>
        </w:rPr>
        <w:softHyphen/>
        <w:t>троителей, морское министерство в 1916 г. заказало в Англии 523 и во Франции 1926 двигателей раз</w:t>
      </w:r>
      <w:r w:rsidRPr="003C27CE">
        <w:rPr>
          <w:rFonts w:ascii="Times New Roman" w:hAnsi="Times New Roman" w:cs="Times New Roman"/>
          <w:color w:val="002060"/>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3C27CE">
        <w:rPr>
          <w:rFonts w:ascii="Times New Roman" w:hAnsi="Times New Roman" w:cs="Times New Roman"/>
          <w:color w:val="002060"/>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3C27CE">
        <w:rPr>
          <w:rFonts w:ascii="Times New Roman" w:hAnsi="Times New Roman" w:cs="Times New Roman"/>
          <w:color w:val="002060"/>
          <w:sz w:val="16"/>
          <w:szCs w:val="16"/>
        </w:rPr>
        <w:softHyphen/>
        <w:t>ло определенное беспокойство (11872).</w:t>
      </w:r>
    </w:p>
    <w:p w14:paraId="34B07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B32A89"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дирижабль “Гигант” устарел. По мнению начальника УВВФ “скорость современного аэростата должна быть не менее 80 верст в час, т. е. не менее 22 м в секунду”, в то время как “Гигант” был рассчитан на скорость полета 18 м/с. Вскоре специальная комиссия военного ведомства, ознакомившись с построенным дирижаблем, признала его негодным для военных нужд. Оболочку “Гиганта” использовали для постройки сферических аэростатов. Каркас был разобран, обращен в лом и частично использован для постройки самолетов (9705).</w:t>
      </w:r>
    </w:p>
    <w:p w14:paraId="2473C9D3"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38058282" w14:textId="77777777" w:rsidR="001F3F96" w:rsidRPr="003C27CE" w:rsidRDefault="001F3F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«Гигант» уже морально устарел, и комиссия ГУ ВВФ при</w:t>
      </w:r>
      <w:r w:rsidRPr="003C27CE">
        <w:rPr>
          <w:rFonts w:ascii="Times New Roman" w:hAnsi="Times New Roman" w:cs="Times New Roman"/>
          <w:color w:val="002060"/>
          <w:sz w:val="16"/>
          <w:szCs w:val="16"/>
        </w:rPr>
        <w:softHyphen/>
        <w:t>знала его негодным для военных нужд. Из обо</w:t>
      </w:r>
      <w:r w:rsidRPr="003C27CE">
        <w:rPr>
          <w:rFonts w:ascii="Times New Roman" w:hAnsi="Times New Roman" w:cs="Times New Roman"/>
          <w:color w:val="002060"/>
          <w:sz w:val="16"/>
          <w:szCs w:val="16"/>
        </w:rPr>
        <w:softHyphen/>
        <w:t>лочки дирижабля сшили аэростаты, а гондолу оставили на хранение в Сализи.</w:t>
      </w:r>
    </w:p>
    <w:p w14:paraId="466C92BD" w14:textId="77777777" w:rsidR="001F3F96" w:rsidRPr="003C27CE" w:rsidRDefault="001F3F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Сложившееся положение дел, видимо, устраи</w:t>
      </w:r>
      <w:r w:rsidRPr="003C27CE">
        <w:rPr>
          <w:rFonts w:ascii="Times New Roman" w:hAnsi="Times New Roman" w:cs="Times New Roman"/>
          <w:color w:val="002060"/>
          <w:sz w:val="16"/>
          <w:szCs w:val="16"/>
        </w:rPr>
        <w:softHyphen/>
        <w:t>вало дирекцию Балтийского завода, уже получив</w:t>
      </w:r>
      <w:r w:rsidRPr="003C27CE">
        <w:rPr>
          <w:rFonts w:ascii="Times New Roman" w:hAnsi="Times New Roman" w:cs="Times New Roman"/>
          <w:color w:val="002060"/>
          <w:sz w:val="16"/>
          <w:szCs w:val="16"/>
        </w:rPr>
        <w:softHyphen/>
        <w:t>шую за дирижабль два платежа по 96 тыс. рублей (при подписании контракта и после изготовления оболочки), что составляло 2/3 стоимости заказа (20120).</w:t>
      </w:r>
    </w:p>
    <w:p w14:paraId="4E462A83" w14:textId="77777777" w:rsidR="001F3F96" w:rsidRPr="003C27CE" w:rsidRDefault="001F3F96" w:rsidP="00615CF2">
      <w:pPr>
        <w:rPr>
          <w:rFonts w:ascii="Times New Roman" w:hAnsi="Times New Roman" w:cs="Times New Roman"/>
          <w:color w:val="002060"/>
          <w:sz w:val="16"/>
          <w:szCs w:val="16"/>
        </w:rPr>
      </w:pPr>
    </w:p>
    <w:p w14:paraId="091267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в среде командиров морской авиации утверди</w:t>
      </w:r>
      <w:r w:rsidRPr="003C27CE">
        <w:rPr>
          <w:rFonts w:ascii="Times New Roman" w:hAnsi="Times New Roman" w:cs="Times New Roman"/>
          <w:color w:val="002060"/>
          <w:sz w:val="16"/>
          <w:szCs w:val="16"/>
        </w:rPr>
        <w:softHyphen/>
        <w:t>лась мысль о желательности создания особых экспериментальных учреждений, задачами ко</w:t>
      </w:r>
      <w:r w:rsidRPr="003C27CE">
        <w:rPr>
          <w:rFonts w:ascii="Times New Roman" w:hAnsi="Times New Roman" w:cs="Times New Roman"/>
          <w:color w:val="002060"/>
          <w:sz w:val="16"/>
          <w:szCs w:val="16"/>
        </w:rPr>
        <w:softHyphen/>
        <w:t>торых должны были стать проектирование и испытание новых типов гидроаэропланов и вы</w:t>
      </w:r>
      <w:r w:rsidRPr="003C27CE">
        <w:rPr>
          <w:rFonts w:ascii="Times New Roman" w:hAnsi="Times New Roman" w:cs="Times New Roman"/>
          <w:color w:val="002060"/>
          <w:sz w:val="16"/>
          <w:szCs w:val="16"/>
        </w:rPr>
        <w:softHyphen/>
        <w:t>работка требований к авиационной технике и материалам. Спустя довольно непродолжи</w:t>
      </w:r>
      <w:r w:rsidRPr="003C27CE">
        <w:rPr>
          <w:rFonts w:ascii="Times New Roman" w:hAnsi="Times New Roman" w:cs="Times New Roman"/>
          <w:color w:val="002060"/>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Pr="003C27CE">
        <w:rPr>
          <w:rFonts w:ascii="Times New Roman" w:hAnsi="Times New Roman" w:cs="Times New Roman"/>
          <w:color w:val="002060"/>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Pr="003C27CE">
        <w:rPr>
          <w:rFonts w:ascii="Times New Roman" w:hAnsi="Times New Roman" w:cs="Times New Roman"/>
          <w:color w:val="002060"/>
          <w:sz w:val="16"/>
          <w:szCs w:val="16"/>
        </w:rPr>
        <w:softHyphen/>
        <w:t>ющего, и мичман В.И. Малыныч, также помощник заведующего. Сушенков фактически вы</w:t>
      </w:r>
      <w:r w:rsidRPr="003C27CE">
        <w:rPr>
          <w:rFonts w:ascii="Times New Roman" w:hAnsi="Times New Roman" w:cs="Times New Roman"/>
          <w:color w:val="002060"/>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3C27CE">
        <w:rPr>
          <w:rFonts w:ascii="Times New Roman" w:hAnsi="Times New Roman" w:cs="Times New Roman"/>
          <w:color w:val="002060"/>
          <w:sz w:val="16"/>
          <w:szCs w:val="16"/>
        </w:rPr>
        <w:softHyphen/>
        <w:t>тельной лаборатории Петроградского политехнического института и ведший работы по опы</w:t>
      </w:r>
      <w:r w:rsidRPr="003C27CE">
        <w:rPr>
          <w:rFonts w:ascii="Times New Roman" w:hAnsi="Times New Roman" w:cs="Times New Roman"/>
          <w:color w:val="002060"/>
          <w:sz w:val="16"/>
          <w:szCs w:val="16"/>
        </w:rPr>
        <w:softHyphen/>
        <w:t>там с материалами, моторами, маслами и пр. Тот же отдел должен был готовить конструк</w:t>
      </w:r>
      <w:r w:rsidRPr="003C27CE">
        <w:rPr>
          <w:rFonts w:ascii="Times New Roman" w:hAnsi="Times New Roman" w:cs="Times New Roman"/>
          <w:color w:val="002060"/>
          <w:sz w:val="16"/>
          <w:szCs w:val="16"/>
        </w:rPr>
        <w:softHyphen/>
        <w:t>торов для морской авиации, тогда как опробование создававшихся гидроаэропланов пред</w:t>
      </w:r>
      <w:r w:rsidRPr="003C27CE">
        <w:rPr>
          <w:rFonts w:ascii="Times New Roman" w:hAnsi="Times New Roman" w:cs="Times New Roman"/>
          <w:color w:val="002060"/>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3C27CE">
        <w:rPr>
          <w:rFonts w:ascii="Times New Roman" w:hAnsi="Times New Roman" w:cs="Times New Roman"/>
          <w:color w:val="002060"/>
          <w:sz w:val="16"/>
          <w:szCs w:val="16"/>
        </w:rPr>
        <w:softHyphen/>
        <w:t>периментальных аппаратов, и, таким образом, все разработанные АИС проекты планирова</w:t>
      </w:r>
      <w:r w:rsidRPr="003C27CE">
        <w:rPr>
          <w:rFonts w:ascii="Times New Roman" w:hAnsi="Times New Roman" w:cs="Times New Roman"/>
          <w:color w:val="002060"/>
          <w:sz w:val="16"/>
          <w:szCs w:val="16"/>
        </w:rPr>
        <w:softHyphen/>
        <w:t>лось воплощать в реальность на заводах частных предпринимателей, а именно у Мельцера и на ПРТВ (2843).</w:t>
      </w:r>
    </w:p>
    <w:p w14:paraId="221802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E237E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руководители военного ведомства пришли к выводу о необходимости создания полной цепи отдельных производств, обслуживающих авиацию. В централизации, являющейся единственным возможным способом прочного насаждения промышленности, они видели залог успеха. В соответствии с этим УВВФ потребовало от правительства предоставления в его распоряжение крупных денежных субсидий с правом помощи заводам оборудованием, техническим персоналом, рабочими, средствами транспорта и необходимыми материалами. Однако добиться таких широких полномочий от правительства не удалось (9705).</w:t>
      </w:r>
    </w:p>
    <w:p w14:paraId="02CA03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F31E1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BD5D42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391324" w14:textId="6D4F3091"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w:t>
      </w:r>
      <w:r w:rsidR="00F64F55" w:rsidRPr="003C27CE">
        <w:rPr>
          <w:rFonts w:ascii="Times New Roman" w:hAnsi="Times New Roman" w:cs="Times New Roman"/>
          <w:color w:val="002060"/>
          <w:sz w:val="16"/>
          <w:szCs w:val="16"/>
        </w:rPr>
        <w:t>е</w:t>
      </w:r>
      <w:r w:rsidRPr="003C27CE">
        <w:rPr>
          <w:rFonts w:ascii="Times New Roman" w:hAnsi="Times New Roman" w:cs="Times New Roman"/>
          <w:color w:val="002060"/>
          <w:sz w:val="16"/>
          <w:szCs w:val="16"/>
        </w:rPr>
        <w:t xml:space="preserve"> 1916 г. ежемесячная потребность в патронах, определенная Ставкой главнокомандующего была увеличена до 225 млн по сравнению со 150 млн. в начале 1915 г. и 200 млн. В начале 1916. В конце 1916 г. дошла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3C27CE">
        <w:rPr>
          <w:rFonts w:ascii="Times New Roman" w:hAnsi="Times New Roman" w:cs="Times New Roman"/>
          <w:color w:val="002060"/>
          <w:sz w:val="16"/>
          <w:szCs w:val="16"/>
        </w:rPr>
        <w:t>.</w:t>
      </w:r>
    </w:p>
    <w:p w14:paraId="09A03B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D21BBA" w:rsidRPr="003C27CE" w14:paraId="2BAA0C66" w14:textId="77777777">
        <w:tc>
          <w:tcPr>
            <w:tcW w:w="3372" w:type="dxa"/>
            <w:tcBorders>
              <w:top w:val="single" w:sz="12" w:space="0" w:color="auto"/>
            </w:tcBorders>
          </w:tcPr>
          <w:p w14:paraId="6322D4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довоенную суммарную мощность заводов</w:t>
            </w:r>
          </w:p>
        </w:tc>
        <w:tc>
          <w:tcPr>
            <w:tcW w:w="1272" w:type="dxa"/>
            <w:tcBorders>
              <w:top w:val="single" w:sz="12" w:space="0" w:color="auto"/>
            </w:tcBorders>
          </w:tcPr>
          <w:p w14:paraId="4A3699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3-7 раз </w:t>
            </w:r>
          </w:p>
        </w:tc>
      </w:tr>
      <w:tr w:rsidR="00D21BBA" w:rsidRPr="003C27CE" w14:paraId="1607D94D" w14:textId="77777777">
        <w:tc>
          <w:tcPr>
            <w:tcW w:w="3372" w:type="dxa"/>
            <w:tcBorders>
              <w:bottom w:val="single" w:sz="12" w:space="0" w:color="auto"/>
            </w:tcBorders>
          </w:tcPr>
          <w:p w14:paraId="35AA78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заводов к концу 1916 г.</w:t>
            </w:r>
          </w:p>
        </w:tc>
        <w:tc>
          <w:tcPr>
            <w:tcW w:w="1272" w:type="dxa"/>
            <w:tcBorders>
              <w:bottom w:val="single" w:sz="12" w:space="0" w:color="auto"/>
            </w:tcBorders>
          </w:tcPr>
          <w:p w14:paraId="67D5F4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1,3-3 раза.</w:t>
            </w:r>
          </w:p>
        </w:tc>
      </w:tr>
    </w:tbl>
    <w:p w14:paraId="46280C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Дефицит покрывался заказами в Америке, Японии и Англии (11329).</w:t>
      </w:r>
    </w:p>
    <w:p w14:paraId="096A023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E29B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0A6A6F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31CFF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сверх 3-дм гранат французского образца, уполномоченному ГАУ Ванковскому было поручено Главным артиллерийским управлением изготовление стальных снарядов 155-мм, 57-мм и 48-лин. химических, в количествах, указанных выше</w:t>
      </w:r>
      <w:r w:rsidR="004B3622" w:rsidRPr="003C27CE">
        <w:rPr>
          <w:rFonts w:ascii="Times New Roman" w:hAnsi="Times New Roman" w:cs="Times New Roman"/>
          <w:color w:val="002060"/>
          <w:sz w:val="16"/>
          <w:szCs w:val="16"/>
        </w:rPr>
        <w:t>.</w:t>
      </w:r>
    </w:p>
    <w:p w14:paraId="0203CC3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w:t>
      </w:r>
      <w:r w:rsidR="004B3622" w:rsidRPr="003C27CE">
        <w:rPr>
          <w:rFonts w:ascii="Times New Roman" w:hAnsi="Times New Roman" w:cs="Times New Roman"/>
          <w:color w:val="002060"/>
          <w:sz w:val="16"/>
          <w:szCs w:val="16"/>
        </w:rPr>
        <w:t>.</w:t>
      </w:r>
    </w:p>
    <w:p w14:paraId="66BEF8A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w:t>
      </w:r>
      <w:r w:rsidR="004B3622" w:rsidRPr="003C27CE">
        <w:rPr>
          <w:rFonts w:ascii="Times New Roman" w:hAnsi="Times New Roman" w:cs="Times New Roman"/>
          <w:color w:val="002060"/>
          <w:sz w:val="16"/>
          <w:szCs w:val="16"/>
        </w:rPr>
        <w:t>.</w:t>
      </w:r>
    </w:p>
    <w:p w14:paraId="47561D3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w:t>
      </w:r>
      <w:r w:rsidR="004B3622" w:rsidRPr="003C27CE">
        <w:rPr>
          <w:rFonts w:ascii="Times New Roman" w:hAnsi="Times New Roman" w:cs="Times New Roman"/>
          <w:color w:val="002060"/>
          <w:sz w:val="16"/>
          <w:szCs w:val="16"/>
        </w:rPr>
        <w:t>.</w:t>
      </w:r>
    </w:p>
    <w:p w14:paraId="4DABFC8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Организацией Ванкова были разработаны новые методы приемки сталистых снарядов, отличные от французских</w:t>
      </w:r>
      <w:r w:rsidR="004B3622" w:rsidRPr="003C27CE">
        <w:rPr>
          <w:rFonts w:ascii="Times New Roman" w:hAnsi="Times New Roman" w:cs="Times New Roman"/>
          <w:color w:val="002060"/>
          <w:sz w:val="16"/>
          <w:szCs w:val="16"/>
        </w:rPr>
        <w:t>.</w:t>
      </w:r>
    </w:p>
    <w:p w14:paraId="5A03C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D21BBA" w:rsidRPr="003C27CE" w14:paraId="1905F4E8" w14:textId="77777777">
        <w:tc>
          <w:tcPr>
            <w:tcW w:w="2160" w:type="dxa"/>
            <w:tcBorders>
              <w:top w:val="single" w:sz="12" w:space="0" w:color="auto"/>
            </w:tcBorders>
          </w:tcPr>
          <w:p w14:paraId="5EA925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выпуска продукции в 1917 г.</w:t>
            </w:r>
          </w:p>
        </w:tc>
        <w:tc>
          <w:tcPr>
            <w:tcW w:w="564" w:type="dxa"/>
            <w:tcBorders>
              <w:top w:val="single" w:sz="12" w:space="0" w:color="auto"/>
            </w:tcBorders>
          </w:tcPr>
          <w:p w14:paraId="1A20E7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Литье</w:t>
            </w:r>
          </w:p>
        </w:tc>
        <w:tc>
          <w:tcPr>
            <w:tcW w:w="938" w:type="dxa"/>
            <w:tcBorders>
              <w:top w:val="single" w:sz="12" w:space="0" w:color="auto"/>
            </w:tcBorders>
          </w:tcPr>
          <w:p w14:paraId="7B6CD3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Обработка</w:t>
            </w:r>
          </w:p>
        </w:tc>
      </w:tr>
      <w:tr w:rsidR="00D21BBA" w:rsidRPr="003C27CE" w14:paraId="4470D186" w14:textId="77777777">
        <w:tc>
          <w:tcPr>
            <w:tcW w:w="2160" w:type="dxa"/>
          </w:tcPr>
          <w:p w14:paraId="14911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w:t>
            </w:r>
          </w:p>
        </w:tc>
        <w:tc>
          <w:tcPr>
            <w:tcW w:w="564" w:type="dxa"/>
          </w:tcPr>
          <w:p w14:paraId="1D9DB6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236</w:t>
            </w:r>
          </w:p>
        </w:tc>
        <w:tc>
          <w:tcPr>
            <w:tcW w:w="938" w:type="dxa"/>
          </w:tcPr>
          <w:p w14:paraId="4665A4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118</w:t>
            </w:r>
          </w:p>
        </w:tc>
      </w:tr>
      <w:tr w:rsidR="00D21BBA" w:rsidRPr="003C27CE" w14:paraId="3AF01C2B" w14:textId="77777777">
        <w:tc>
          <w:tcPr>
            <w:tcW w:w="2160" w:type="dxa"/>
          </w:tcPr>
          <w:p w14:paraId="3722D5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w:t>
            </w:r>
          </w:p>
        </w:tc>
        <w:tc>
          <w:tcPr>
            <w:tcW w:w="564" w:type="dxa"/>
          </w:tcPr>
          <w:p w14:paraId="4E5AD9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666</w:t>
            </w:r>
          </w:p>
        </w:tc>
        <w:tc>
          <w:tcPr>
            <w:tcW w:w="938" w:type="dxa"/>
          </w:tcPr>
          <w:p w14:paraId="0E645A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345</w:t>
            </w:r>
          </w:p>
        </w:tc>
      </w:tr>
      <w:tr w:rsidR="00D21BBA" w:rsidRPr="003C27CE" w14:paraId="0FE57CC7" w14:textId="77777777">
        <w:tc>
          <w:tcPr>
            <w:tcW w:w="2160" w:type="dxa"/>
            <w:tcBorders>
              <w:bottom w:val="single" w:sz="12" w:space="0" w:color="auto"/>
            </w:tcBorders>
          </w:tcPr>
          <w:p w14:paraId="28755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564" w:type="dxa"/>
            <w:tcBorders>
              <w:bottom w:val="single" w:sz="12" w:space="0" w:color="auto"/>
            </w:tcBorders>
          </w:tcPr>
          <w:p w14:paraId="39AEE6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1024</w:t>
            </w:r>
          </w:p>
        </w:tc>
        <w:tc>
          <w:tcPr>
            <w:tcW w:w="938" w:type="dxa"/>
            <w:tcBorders>
              <w:bottom w:val="single" w:sz="12" w:space="0" w:color="auto"/>
            </w:tcBorders>
          </w:tcPr>
          <w:p w14:paraId="05E07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545</w:t>
            </w:r>
          </w:p>
        </w:tc>
      </w:tr>
    </w:tbl>
    <w:p w14:paraId="71F0A40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w:t>
      </w:r>
      <w:r w:rsidR="004B3622" w:rsidRPr="003C27CE">
        <w:rPr>
          <w:rFonts w:ascii="Times New Roman" w:hAnsi="Times New Roman" w:cs="Times New Roman"/>
          <w:color w:val="002060"/>
          <w:sz w:val="16"/>
          <w:szCs w:val="16"/>
        </w:rPr>
        <w:t>.</w:t>
      </w:r>
    </w:p>
    <w:p w14:paraId="37D264A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w:t>
      </w:r>
      <w:r w:rsidR="004B3622" w:rsidRPr="003C27CE">
        <w:rPr>
          <w:rFonts w:ascii="Times New Roman" w:hAnsi="Times New Roman" w:cs="Times New Roman"/>
          <w:color w:val="002060"/>
          <w:sz w:val="16"/>
          <w:szCs w:val="16"/>
        </w:rPr>
        <w:t>.</w:t>
      </w:r>
    </w:p>
    <w:p w14:paraId="1D6D5F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более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w:t>
      </w:r>
      <w:r w:rsidR="004B3622" w:rsidRPr="003C27CE">
        <w:rPr>
          <w:rFonts w:ascii="Times New Roman" w:hAnsi="Times New Roman" w:cs="Times New Roman"/>
          <w:color w:val="002060"/>
          <w:sz w:val="16"/>
          <w:szCs w:val="16"/>
        </w:rPr>
        <w:t>.</w:t>
      </w:r>
    </w:p>
    <w:p w14:paraId="07E32D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D21BBA" w:rsidRPr="003C27CE" w14:paraId="7AE5449D" w14:textId="77777777">
        <w:tc>
          <w:tcPr>
            <w:tcW w:w="3060" w:type="dxa"/>
            <w:tcBorders>
              <w:top w:val="single" w:sz="12" w:space="0" w:color="auto"/>
            </w:tcBorders>
          </w:tcPr>
          <w:p w14:paraId="315BAD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выпуска продукции</w:t>
            </w:r>
          </w:p>
        </w:tc>
        <w:tc>
          <w:tcPr>
            <w:tcW w:w="1248" w:type="dxa"/>
            <w:tcBorders>
              <w:top w:val="single" w:sz="12" w:space="0" w:color="auto"/>
            </w:tcBorders>
          </w:tcPr>
          <w:p w14:paraId="2515F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Запальные стаканы 6-дм, 3-дм и У.С.</w:t>
            </w:r>
          </w:p>
        </w:tc>
        <w:tc>
          <w:tcPr>
            <w:tcW w:w="1246" w:type="dxa"/>
            <w:tcBorders>
              <w:top w:val="single" w:sz="12" w:space="0" w:color="auto"/>
            </w:tcBorders>
          </w:tcPr>
          <w:p w14:paraId="57232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Детонаторные</w:t>
            </w:r>
          </w:p>
        </w:tc>
      </w:tr>
      <w:tr w:rsidR="00D21BBA" w:rsidRPr="003C27CE" w14:paraId="5B1BB814" w14:textId="77777777">
        <w:tc>
          <w:tcPr>
            <w:tcW w:w="3060" w:type="dxa"/>
          </w:tcPr>
          <w:p w14:paraId="488630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 сентябрь</w:t>
            </w:r>
          </w:p>
        </w:tc>
        <w:tc>
          <w:tcPr>
            <w:tcW w:w="1248" w:type="dxa"/>
          </w:tcPr>
          <w:p w14:paraId="5EF7B7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37.000</w:t>
            </w:r>
          </w:p>
        </w:tc>
        <w:tc>
          <w:tcPr>
            <w:tcW w:w="1246" w:type="dxa"/>
          </w:tcPr>
          <w:p w14:paraId="605294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2.000</w:t>
            </w:r>
          </w:p>
        </w:tc>
      </w:tr>
      <w:tr w:rsidR="00D21BBA" w:rsidRPr="003C27CE" w14:paraId="48DEFDCA" w14:textId="77777777">
        <w:tc>
          <w:tcPr>
            <w:tcW w:w="3060" w:type="dxa"/>
          </w:tcPr>
          <w:p w14:paraId="5171B2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январь</w:t>
            </w:r>
          </w:p>
        </w:tc>
        <w:tc>
          <w:tcPr>
            <w:tcW w:w="1248" w:type="dxa"/>
          </w:tcPr>
          <w:p w14:paraId="11E647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151.000</w:t>
            </w:r>
          </w:p>
        </w:tc>
        <w:tc>
          <w:tcPr>
            <w:tcW w:w="1246" w:type="dxa"/>
          </w:tcPr>
          <w:p w14:paraId="4A520D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228.900</w:t>
            </w:r>
          </w:p>
        </w:tc>
      </w:tr>
      <w:tr w:rsidR="00D21BBA" w:rsidRPr="003C27CE" w14:paraId="3CD392DA" w14:textId="77777777">
        <w:tc>
          <w:tcPr>
            <w:tcW w:w="3060" w:type="dxa"/>
          </w:tcPr>
          <w:p w14:paraId="2DBB1C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июль</w:t>
            </w:r>
          </w:p>
        </w:tc>
        <w:tc>
          <w:tcPr>
            <w:tcW w:w="1248" w:type="dxa"/>
          </w:tcPr>
          <w:p w14:paraId="7E36C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405.000</w:t>
            </w:r>
          </w:p>
        </w:tc>
        <w:tc>
          <w:tcPr>
            <w:tcW w:w="1246" w:type="dxa"/>
          </w:tcPr>
          <w:p w14:paraId="15B787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524.000</w:t>
            </w:r>
          </w:p>
        </w:tc>
      </w:tr>
      <w:tr w:rsidR="00D21BBA" w:rsidRPr="003C27CE" w14:paraId="58AACB8D" w14:textId="77777777">
        <w:tc>
          <w:tcPr>
            <w:tcW w:w="3060" w:type="dxa"/>
          </w:tcPr>
          <w:p w14:paraId="1BB593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январь</w:t>
            </w:r>
          </w:p>
        </w:tc>
        <w:tc>
          <w:tcPr>
            <w:tcW w:w="1248" w:type="dxa"/>
          </w:tcPr>
          <w:p w14:paraId="1FF235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994.000</w:t>
            </w:r>
          </w:p>
        </w:tc>
        <w:tc>
          <w:tcPr>
            <w:tcW w:w="1246" w:type="dxa"/>
          </w:tcPr>
          <w:p w14:paraId="2A068F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607.000</w:t>
            </w:r>
          </w:p>
        </w:tc>
      </w:tr>
      <w:tr w:rsidR="00D21BBA" w:rsidRPr="003C27CE" w14:paraId="15543E4D" w14:textId="77777777">
        <w:tc>
          <w:tcPr>
            <w:tcW w:w="3060" w:type="dxa"/>
          </w:tcPr>
          <w:p w14:paraId="2B4FB4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апрель</w:t>
            </w:r>
          </w:p>
        </w:tc>
        <w:tc>
          <w:tcPr>
            <w:tcW w:w="1248" w:type="dxa"/>
          </w:tcPr>
          <w:p w14:paraId="2BC473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1.030.000</w:t>
            </w:r>
          </w:p>
        </w:tc>
        <w:tc>
          <w:tcPr>
            <w:tcW w:w="1246" w:type="dxa"/>
          </w:tcPr>
          <w:p w14:paraId="2A8D99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270.000</w:t>
            </w:r>
          </w:p>
        </w:tc>
      </w:tr>
      <w:tr w:rsidR="00D21BBA" w:rsidRPr="003C27CE" w14:paraId="062E5DA5" w14:textId="77777777">
        <w:tc>
          <w:tcPr>
            <w:tcW w:w="3060" w:type="dxa"/>
          </w:tcPr>
          <w:p w14:paraId="5BE6DE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июль</w:t>
            </w:r>
          </w:p>
        </w:tc>
        <w:tc>
          <w:tcPr>
            <w:tcW w:w="1248" w:type="dxa"/>
          </w:tcPr>
          <w:p w14:paraId="42ECD6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1.609.000</w:t>
            </w:r>
          </w:p>
        </w:tc>
        <w:tc>
          <w:tcPr>
            <w:tcW w:w="1246" w:type="dxa"/>
          </w:tcPr>
          <w:p w14:paraId="12DB67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406.000</w:t>
            </w:r>
          </w:p>
        </w:tc>
      </w:tr>
      <w:tr w:rsidR="00D21BBA" w:rsidRPr="003C27CE" w14:paraId="01AA323D" w14:textId="77777777">
        <w:tc>
          <w:tcPr>
            <w:tcW w:w="3060" w:type="dxa"/>
          </w:tcPr>
          <w:p w14:paraId="3BCB2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1917 г., ноябрь </w:t>
            </w:r>
          </w:p>
        </w:tc>
        <w:tc>
          <w:tcPr>
            <w:tcW w:w="1248" w:type="dxa"/>
          </w:tcPr>
          <w:p w14:paraId="7C192D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1.891.000</w:t>
            </w:r>
          </w:p>
        </w:tc>
        <w:tc>
          <w:tcPr>
            <w:tcW w:w="1246" w:type="dxa"/>
          </w:tcPr>
          <w:p w14:paraId="6D0205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347.000</w:t>
            </w:r>
          </w:p>
        </w:tc>
      </w:tr>
      <w:tr w:rsidR="00D21BBA" w:rsidRPr="003C27CE" w14:paraId="73D3313B" w14:textId="77777777">
        <w:tc>
          <w:tcPr>
            <w:tcW w:w="3060" w:type="dxa"/>
            <w:tcBorders>
              <w:bottom w:val="single" w:sz="12" w:space="0" w:color="auto"/>
            </w:tcBorders>
          </w:tcPr>
          <w:p w14:paraId="7955F9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время с сентября 1915 по ноябрь выпущено</w:t>
            </w:r>
          </w:p>
        </w:tc>
        <w:tc>
          <w:tcPr>
            <w:tcW w:w="1248" w:type="dxa"/>
            <w:tcBorders>
              <w:bottom w:val="single" w:sz="12" w:space="0" w:color="auto"/>
            </w:tcBorders>
          </w:tcPr>
          <w:p w14:paraId="7247AA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12.037.000</w:t>
            </w:r>
          </w:p>
        </w:tc>
        <w:tc>
          <w:tcPr>
            <w:tcW w:w="1246" w:type="dxa"/>
            <w:tcBorders>
              <w:bottom w:val="single" w:sz="12" w:space="0" w:color="auto"/>
            </w:tcBorders>
          </w:tcPr>
          <w:p w14:paraId="425FE4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8.102.235</w:t>
            </w:r>
          </w:p>
        </w:tc>
      </w:tr>
    </w:tbl>
    <w:p w14:paraId="081493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D21BBA" w:rsidRPr="003C27CE" w14:paraId="5ED5E021" w14:textId="77777777">
        <w:tc>
          <w:tcPr>
            <w:tcW w:w="2580" w:type="dxa"/>
            <w:tcBorders>
              <w:top w:val="single" w:sz="12" w:space="0" w:color="auto"/>
            </w:tcBorders>
          </w:tcPr>
          <w:p w14:paraId="186A90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3-дм гранат</w:t>
            </w:r>
          </w:p>
        </w:tc>
        <w:tc>
          <w:tcPr>
            <w:tcW w:w="816" w:type="dxa"/>
            <w:tcBorders>
              <w:top w:val="single" w:sz="12" w:space="0" w:color="auto"/>
            </w:tcBorders>
          </w:tcPr>
          <w:p w14:paraId="4B3C2E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8083 </w:t>
            </w:r>
          </w:p>
        </w:tc>
      </w:tr>
      <w:tr w:rsidR="00D21BBA" w:rsidRPr="003C27CE" w14:paraId="1F872E9C" w14:textId="77777777">
        <w:tc>
          <w:tcPr>
            <w:tcW w:w="2580" w:type="dxa"/>
          </w:tcPr>
          <w:p w14:paraId="4E044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3-дм запальных стаканов</w:t>
            </w:r>
          </w:p>
        </w:tc>
        <w:tc>
          <w:tcPr>
            <w:tcW w:w="816" w:type="dxa"/>
          </w:tcPr>
          <w:p w14:paraId="14F1E9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6249 </w:t>
            </w:r>
          </w:p>
        </w:tc>
      </w:tr>
      <w:tr w:rsidR="00D21BBA" w:rsidRPr="003C27CE" w14:paraId="575062FE" w14:textId="77777777">
        <w:tc>
          <w:tcPr>
            <w:tcW w:w="2580" w:type="dxa"/>
            <w:tcBorders>
              <w:bottom w:val="single" w:sz="12" w:space="0" w:color="auto"/>
            </w:tcBorders>
          </w:tcPr>
          <w:p w14:paraId="2013C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детонаторных трубок и др. изделий</w:t>
            </w:r>
          </w:p>
        </w:tc>
        <w:tc>
          <w:tcPr>
            <w:tcW w:w="816" w:type="dxa"/>
            <w:tcBorders>
              <w:bottom w:val="single" w:sz="12" w:space="0" w:color="auto"/>
            </w:tcBorders>
          </w:tcPr>
          <w:p w14:paraId="32A0A1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5807 </w:t>
            </w:r>
          </w:p>
        </w:tc>
      </w:tr>
    </w:tbl>
    <w:p w14:paraId="41F2853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Установка производства инструмента также представляла большие трудности и сильно тормозила дело</w:t>
      </w:r>
      <w:r w:rsidR="004B3622" w:rsidRPr="003C27CE">
        <w:rPr>
          <w:rFonts w:ascii="Times New Roman" w:hAnsi="Times New Roman" w:cs="Times New Roman"/>
          <w:color w:val="002060"/>
          <w:sz w:val="16"/>
          <w:szCs w:val="16"/>
        </w:rPr>
        <w:t>.</w:t>
      </w:r>
    </w:p>
    <w:p w14:paraId="0FEE3C4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w:t>
      </w:r>
      <w:r w:rsidR="004B3622" w:rsidRPr="003C27CE">
        <w:rPr>
          <w:rFonts w:ascii="Times New Roman" w:hAnsi="Times New Roman" w:cs="Times New Roman"/>
          <w:color w:val="002060"/>
          <w:sz w:val="16"/>
          <w:szCs w:val="16"/>
        </w:rPr>
        <w:t>.</w:t>
      </w:r>
    </w:p>
    <w:p w14:paraId="418AE50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w:t>
      </w:r>
      <w:r w:rsidR="004B3622" w:rsidRPr="003C27CE">
        <w:rPr>
          <w:rFonts w:ascii="Times New Roman" w:hAnsi="Times New Roman" w:cs="Times New Roman"/>
          <w:color w:val="002060"/>
          <w:sz w:val="16"/>
          <w:szCs w:val="16"/>
        </w:rPr>
        <w:t>.</w:t>
      </w:r>
    </w:p>
    <w:p w14:paraId="08802B3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Независимо от этого тем же контрагентом была предпринята постройка второго снаряжательного завода близ станции Затишье Богородского уезда</w:t>
      </w:r>
      <w:r w:rsidR="004B3622" w:rsidRPr="003C27CE">
        <w:rPr>
          <w:rFonts w:ascii="Times New Roman" w:hAnsi="Times New Roman" w:cs="Times New Roman"/>
          <w:color w:val="002060"/>
          <w:sz w:val="16"/>
          <w:szCs w:val="16"/>
        </w:rPr>
        <w:t>.</w:t>
      </w:r>
    </w:p>
    <w:p w14:paraId="380673E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w:t>
      </w:r>
      <w:r w:rsidR="004B3622" w:rsidRPr="003C27CE">
        <w:rPr>
          <w:rFonts w:ascii="Times New Roman" w:hAnsi="Times New Roman" w:cs="Times New Roman"/>
          <w:color w:val="002060"/>
          <w:sz w:val="16"/>
          <w:szCs w:val="16"/>
        </w:rPr>
        <w:t>.</w:t>
      </w:r>
    </w:p>
    <w:p w14:paraId="6A997B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D21BBA" w:rsidRPr="003C27CE" w14:paraId="658EC9A1" w14:textId="77777777">
        <w:tc>
          <w:tcPr>
            <w:tcW w:w="2244" w:type="dxa"/>
            <w:tcBorders>
              <w:top w:val="single" w:sz="12" w:space="0" w:color="auto"/>
            </w:tcBorders>
          </w:tcPr>
          <w:p w14:paraId="1D21C1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январь</w:t>
            </w:r>
          </w:p>
        </w:tc>
        <w:tc>
          <w:tcPr>
            <w:tcW w:w="684" w:type="dxa"/>
            <w:tcBorders>
              <w:top w:val="single" w:sz="12" w:space="0" w:color="auto"/>
            </w:tcBorders>
          </w:tcPr>
          <w:p w14:paraId="330518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245 </w:t>
            </w:r>
          </w:p>
        </w:tc>
      </w:tr>
      <w:tr w:rsidR="00D21BBA" w:rsidRPr="003C27CE" w14:paraId="3A39C64D" w14:textId="77777777">
        <w:tc>
          <w:tcPr>
            <w:tcW w:w="2244" w:type="dxa"/>
          </w:tcPr>
          <w:p w14:paraId="31DA0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684" w:type="dxa"/>
          </w:tcPr>
          <w:p w14:paraId="14BD38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347 </w:t>
            </w:r>
          </w:p>
        </w:tc>
      </w:tr>
      <w:tr w:rsidR="00D21BBA" w:rsidRPr="003C27CE" w14:paraId="2380227D" w14:textId="77777777">
        <w:tc>
          <w:tcPr>
            <w:tcW w:w="2244" w:type="dxa"/>
          </w:tcPr>
          <w:p w14:paraId="557955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684" w:type="dxa"/>
          </w:tcPr>
          <w:p w14:paraId="2AC004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668 </w:t>
            </w:r>
          </w:p>
        </w:tc>
      </w:tr>
      <w:tr w:rsidR="00D21BBA" w:rsidRPr="003C27CE" w14:paraId="2B4EAF8C" w14:textId="77777777">
        <w:tc>
          <w:tcPr>
            <w:tcW w:w="2244" w:type="dxa"/>
          </w:tcPr>
          <w:p w14:paraId="05B7CD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684" w:type="dxa"/>
          </w:tcPr>
          <w:p w14:paraId="774EF6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1053 </w:t>
            </w:r>
          </w:p>
        </w:tc>
      </w:tr>
      <w:tr w:rsidR="00D21BBA" w:rsidRPr="003C27CE" w14:paraId="338FBB6F" w14:textId="77777777">
        <w:tc>
          <w:tcPr>
            <w:tcW w:w="2244" w:type="dxa"/>
          </w:tcPr>
          <w:p w14:paraId="04B14C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684" w:type="dxa"/>
          </w:tcPr>
          <w:p w14:paraId="20C7FF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801 </w:t>
            </w:r>
          </w:p>
        </w:tc>
      </w:tr>
      <w:tr w:rsidR="00D21BBA" w:rsidRPr="003C27CE" w14:paraId="6A36C1F6" w14:textId="77777777">
        <w:tc>
          <w:tcPr>
            <w:tcW w:w="2244" w:type="dxa"/>
          </w:tcPr>
          <w:p w14:paraId="2C166F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январь</w:t>
            </w:r>
          </w:p>
        </w:tc>
        <w:tc>
          <w:tcPr>
            <w:tcW w:w="684" w:type="dxa"/>
          </w:tcPr>
          <w:p w14:paraId="73CF13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763 </w:t>
            </w:r>
          </w:p>
        </w:tc>
      </w:tr>
      <w:tr w:rsidR="00D21BBA" w:rsidRPr="003C27CE" w14:paraId="768679FD" w14:textId="77777777">
        <w:tc>
          <w:tcPr>
            <w:tcW w:w="2244" w:type="dxa"/>
          </w:tcPr>
          <w:p w14:paraId="51BBE0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684" w:type="dxa"/>
          </w:tcPr>
          <w:p w14:paraId="2F94B2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608 </w:t>
            </w:r>
          </w:p>
        </w:tc>
      </w:tr>
      <w:tr w:rsidR="00D21BBA" w:rsidRPr="003C27CE" w14:paraId="69062719" w14:textId="77777777">
        <w:tc>
          <w:tcPr>
            <w:tcW w:w="2244" w:type="dxa"/>
          </w:tcPr>
          <w:p w14:paraId="2002E9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684" w:type="dxa"/>
          </w:tcPr>
          <w:p w14:paraId="2AB47C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378</w:t>
            </w:r>
          </w:p>
        </w:tc>
      </w:tr>
      <w:tr w:rsidR="00D21BBA" w:rsidRPr="003C27CE" w14:paraId="3BB49169" w14:textId="77777777">
        <w:tc>
          <w:tcPr>
            <w:tcW w:w="2244" w:type="dxa"/>
          </w:tcPr>
          <w:p w14:paraId="2C16EA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684" w:type="dxa"/>
          </w:tcPr>
          <w:p w14:paraId="062104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109 </w:t>
            </w:r>
          </w:p>
        </w:tc>
      </w:tr>
      <w:tr w:rsidR="00D21BBA" w:rsidRPr="003C27CE" w14:paraId="3871F0C6" w14:textId="77777777">
        <w:tc>
          <w:tcPr>
            <w:tcW w:w="2244" w:type="dxa"/>
            <w:tcBorders>
              <w:bottom w:val="single" w:sz="12" w:space="0" w:color="auto"/>
            </w:tcBorders>
          </w:tcPr>
          <w:p w14:paraId="193B36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[Всего]</w:t>
            </w:r>
          </w:p>
        </w:tc>
        <w:tc>
          <w:tcPr>
            <w:tcW w:w="684" w:type="dxa"/>
            <w:tcBorders>
              <w:bottom w:val="single" w:sz="12" w:space="0" w:color="auto"/>
            </w:tcBorders>
          </w:tcPr>
          <w:p w14:paraId="0FAB4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4971 </w:t>
            </w:r>
          </w:p>
        </w:tc>
      </w:tr>
    </w:tbl>
    <w:p w14:paraId="062EB9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D21BBA" w:rsidRPr="003C27CE" w14:paraId="1195795F" w14:textId="77777777">
        <w:tc>
          <w:tcPr>
            <w:tcW w:w="1560" w:type="dxa"/>
            <w:tcBorders>
              <w:top w:val="single" w:sz="12" w:space="0" w:color="auto"/>
            </w:tcBorders>
          </w:tcPr>
          <w:p w14:paraId="497E92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 октябрь</w:t>
            </w:r>
          </w:p>
        </w:tc>
        <w:tc>
          <w:tcPr>
            <w:tcW w:w="936" w:type="dxa"/>
            <w:tcBorders>
              <w:top w:val="single" w:sz="12" w:space="0" w:color="auto"/>
            </w:tcBorders>
          </w:tcPr>
          <w:p w14:paraId="17C8E8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6,4 </w:t>
            </w:r>
          </w:p>
        </w:tc>
      </w:tr>
      <w:tr w:rsidR="00D21BBA" w:rsidRPr="003C27CE" w14:paraId="4CFCDF48" w14:textId="77777777">
        <w:tc>
          <w:tcPr>
            <w:tcW w:w="1560" w:type="dxa"/>
          </w:tcPr>
          <w:p w14:paraId="2E5DFB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936" w:type="dxa"/>
          </w:tcPr>
          <w:p w14:paraId="669068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 </w:t>
            </w:r>
          </w:p>
        </w:tc>
      </w:tr>
      <w:tr w:rsidR="00D21BBA" w:rsidRPr="003C27CE" w14:paraId="18D832CA" w14:textId="77777777">
        <w:tc>
          <w:tcPr>
            <w:tcW w:w="1560" w:type="dxa"/>
          </w:tcPr>
          <w:p w14:paraId="1C0E9A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936" w:type="dxa"/>
          </w:tcPr>
          <w:p w14:paraId="773DCC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10,2 </w:t>
            </w:r>
          </w:p>
        </w:tc>
      </w:tr>
      <w:tr w:rsidR="00D21BBA" w:rsidRPr="003C27CE" w14:paraId="5A1FF5DC" w14:textId="77777777">
        <w:tc>
          <w:tcPr>
            <w:tcW w:w="1560" w:type="dxa"/>
          </w:tcPr>
          <w:p w14:paraId="392124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январь</w:t>
            </w:r>
          </w:p>
        </w:tc>
        <w:tc>
          <w:tcPr>
            <w:tcW w:w="936" w:type="dxa"/>
          </w:tcPr>
          <w:p w14:paraId="477121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11,6</w:t>
            </w:r>
          </w:p>
        </w:tc>
      </w:tr>
      <w:tr w:rsidR="00D21BBA" w:rsidRPr="003C27CE" w14:paraId="2A8EF92E" w14:textId="77777777">
        <w:tc>
          <w:tcPr>
            <w:tcW w:w="1560" w:type="dxa"/>
          </w:tcPr>
          <w:p w14:paraId="1727CD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w:t>
            </w:r>
          </w:p>
        </w:tc>
        <w:tc>
          <w:tcPr>
            <w:tcW w:w="936" w:type="dxa"/>
          </w:tcPr>
          <w:p w14:paraId="6CF5BE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18,0 </w:t>
            </w:r>
          </w:p>
        </w:tc>
      </w:tr>
      <w:tr w:rsidR="00D21BBA" w:rsidRPr="003C27CE" w14:paraId="76228154" w14:textId="77777777">
        <w:tc>
          <w:tcPr>
            <w:tcW w:w="1560" w:type="dxa"/>
            <w:tcBorders>
              <w:bottom w:val="single" w:sz="12" w:space="0" w:color="auto"/>
            </w:tcBorders>
          </w:tcPr>
          <w:p w14:paraId="49FA32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w:t>
            </w:r>
          </w:p>
        </w:tc>
        <w:tc>
          <w:tcPr>
            <w:tcW w:w="936" w:type="dxa"/>
            <w:tcBorders>
              <w:bottom w:val="single" w:sz="12" w:space="0" w:color="auto"/>
            </w:tcBorders>
          </w:tcPr>
          <w:p w14:paraId="1E6A7B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28,2 </w:t>
            </w:r>
          </w:p>
        </w:tc>
      </w:tr>
    </w:tbl>
    <w:p w14:paraId="24C8621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w:t>
      </w:r>
      <w:r w:rsidR="004B3622" w:rsidRPr="003C27CE">
        <w:rPr>
          <w:rFonts w:ascii="Times New Roman" w:hAnsi="Times New Roman" w:cs="Times New Roman"/>
          <w:color w:val="002060"/>
          <w:sz w:val="16"/>
          <w:szCs w:val="16"/>
        </w:rPr>
        <w:t>.</w:t>
      </w:r>
    </w:p>
    <w:p w14:paraId="3668A9E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w:t>
      </w:r>
      <w:r w:rsidR="004B3622" w:rsidRPr="003C27CE">
        <w:rPr>
          <w:rFonts w:ascii="Times New Roman" w:hAnsi="Times New Roman" w:cs="Times New Roman"/>
          <w:color w:val="002060"/>
          <w:sz w:val="16"/>
          <w:szCs w:val="16"/>
        </w:rPr>
        <w:t>.</w:t>
      </w:r>
    </w:p>
    <w:p w14:paraId="684B0C0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w:t>
      </w:r>
      <w:r w:rsidR="004B3622" w:rsidRPr="003C27CE">
        <w:rPr>
          <w:rFonts w:ascii="Times New Roman" w:hAnsi="Times New Roman" w:cs="Times New Roman"/>
          <w:color w:val="002060"/>
          <w:sz w:val="16"/>
          <w:szCs w:val="16"/>
        </w:rPr>
        <w:t>.</w:t>
      </w:r>
    </w:p>
    <w:p w14:paraId="22199E8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w:t>
      </w:r>
      <w:r w:rsidR="004B3622" w:rsidRPr="003C27CE">
        <w:rPr>
          <w:rFonts w:ascii="Times New Roman" w:hAnsi="Times New Roman" w:cs="Times New Roman"/>
          <w:color w:val="002060"/>
          <w:sz w:val="16"/>
          <w:szCs w:val="16"/>
        </w:rPr>
        <w:t>.</w:t>
      </w:r>
    </w:p>
    <w:p w14:paraId="4BE41C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w:t>
      </w:r>
      <w:r w:rsidR="004B3622" w:rsidRPr="003C27CE">
        <w:rPr>
          <w:rFonts w:ascii="Times New Roman" w:hAnsi="Times New Roman" w:cs="Times New Roman"/>
          <w:color w:val="002060"/>
          <w:sz w:val="16"/>
          <w:szCs w:val="16"/>
        </w:rPr>
        <w:t>.</w:t>
      </w:r>
    </w:p>
    <w:p w14:paraId="091ACB5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w:t>
      </w:r>
      <w:r w:rsidR="004B3622" w:rsidRPr="003C27CE">
        <w:rPr>
          <w:rFonts w:ascii="Times New Roman" w:hAnsi="Times New Roman" w:cs="Times New Roman"/>
          <w:color w:val="002060"/>
          <w:sz w:val="16"/>
          <w:szCs w:val="16"/>
        </w:rPr>
        <w:t>.</w:t>
      </w:r>
    </w:p>
    <w:p w14:paraId="63F770E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w:t>
      </w:r>
      <w:r w:rsidR="004B3622" w:rsidRPr="003C27CE">
        <w:rPr>
          <w:rFonts w:ascii="Times New Roman" w:hAnsi="Times New Roman" w:cs="Times New Roman"/>
          <w:color w:val="002060"/>
          <w:sz w:val="16"/>
          <w:szCs w:val="16"/>
        </w:rPr>
        <w:t>.</w:t>
      </w:r>
    </w:p>
    <w:p w14:paraId="26B3B6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576FD8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D761C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было налажено производство противогазов, разработано положение о снабжении им войск. В 1917 г. все фронтовые части были снабжены противогазами Зелинского–Кумманта, а установленный порядок снабжения войск оставался неизменным вплоть до самого окончания Первой мировой войны</w:t>
      </w:r>
      <w:r w:rsidR="004B3622" w:rsidRPr="003C27CE">
        <w:rPr>
          <w:rFonts w:ascii="Times New Roman" w:hAnsi="Times New Roman" w:cs="Times New Roman"/>
          <w:color w:val="002060"/>
          <w:sz w:val="16"/>
          <w:szCs w:val="16"/>
        </w:rPr>
        <w:t>.</w:t>
      </w:r>
    </w:p>
    <w:p w14:paraId="79CFB4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Первоначально противогаз Зелинского–Кумманта не имел устройства, позволявшего бороться с запотеванием стекол, но затем конструкция маски была усовершенствована путем использования резинового выступа, или “рога”, с помощью которого можно было протирать стекла изнутри. Затрудняло дыхание и отсутствие клапанов; однако вскоре предложенная князем Аваловым конструкция клапана для “выдыхания” разрешила и эту задачу, что резко облегчило физиологическую нагрузку и, соответственно, повысило комфортность работы в противогазе. Противогазами Авалова в 1917 г. были оснащены некоторые артиллерийские части, а также частично офицерский состав других частей и подразделений.</w:t>
      </w:r>
    </w:p>
    <w:p w14:paraId="305A4F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Примерно в это же время на вооружение саперов-химиков и представителей других специальных технических частей был принят и созданный профессором. А. П. Поспеловым кислородный прибор с маской Кумманта и регенеративными патронами, снаряженными оксилитом. Прибор состоял на вооружении русской армии до конца войны и использовался затем еще определенное время в качестве средства защиты в РККА. Всего за время деятельности Химического комитета было изготовлено и поставлено в войска, по разным источникам, от 11 до 15 млн. единиц противогазов конструкции Зелинского–Кумманта, Авалова и пр., включая “влажные” типа “Химкома”. Таким образом, проблема защиты от имеющегося в то время химического оружия была в основном решена (11633).</w:t>
      </w:r>
    </w:p>
    <w:p w14:paraId="13AA1F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77E43E" w14:textId="77777777" w:rsidR="006B1F90" w:rsidRPr="003C27CE" w:rsidRDefault="006B1F90" w:rsidP="00615CF2">
      <w:pPr>
        <w:pStyle w:val="p1"/>
        <w:spacing w:before="0" w:beforeAutospacing="0" w:after="0" w:afterAutospacing="0"/>
        <w:jc w:val="both"/>
        <w:rPr>
          <w:color w:val="002060"/>
          <w:sz w:val="16"/>
          <w:szCs w:val="16"/>
        </w:rPr>
      </w:pPr>
      <w:r w:rsidRPr="003C27CE">
        <w:rPr>
          <w:color w:val="002060"/>
          <w:sz w:val="16"/>
          <w:szCs w:val="16"/>
        </w:rPr>
        <w:t>На середину 1916 г. потребность в автомобилях была рассчитана как 3012 полуторатонных и 372 однотонные машины.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руб. Однако в 1917 г. выявилось отсутствие машин на русском рынке (18409).</w:t>
      </w:r>
    </w:p>
    <w:p w14:paraId="127BD00E" w14:textId="77777777" w:rsidR="006B1F90" w:rsidRPr="003C27CE" w:rsidRDefault="006B1F90" w:rsidP="00615CF2">
      <w:pPr>
        <w:pStyle w:val="p1"/>
        <w:spacing w:before="0" w:beforeAutospacing="0" w:after="0" w:afterAutospacing="0"/>
        <w:jc w:val="both"/>
        <w:rPr>
          <w:color w:val="002060"/>
          <w:sz w:val="16"/>
          <w:szCs w:val="16"/>
        </w:rPr>
      </w:pPr>
    </w:p>
    <w:p w14:paraId="32E95F0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DEFB93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A16C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произошли серьезные изменения в структуре российских ВВС. Появление разведывательной, истребительной и бомбардировочной авиации породило специализацию летчиков, потребовало от них специальных знаний и навыков (11999).</w:t>
      </w:r>
    </w:p>
    <w:p w14:paraId="3BCB5F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133AA1" w14:textId="77777777" w:rsidR="006B1F90" w:rsidRPr="003C27CE" w:rsidRDefault="006B1F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еще бытовало мнение, что истребителем может быть любой (но лучше двухместный) более-менее быстроходный тип самолета, вооруженный пулеметом. Формирование истребительных отрядов осуществлялось при авиапарках, но шло оно из-за недостатка самолетов медленно, к тому же не хватало и пулеметов: на 1 июля 1916 г. в авиационных отрядах имелось лишь 132 пулемета (19566).</w:t>
      </w:r>
    </w:p>
    <w:p w14:paraId="70BCF46C" w14:textId="77777777" w:rsidR="006B1F90" w:rsidRPr="003C27CE" w:rsidRDefault="006B1F90" w:rsidP="00615CF2">
      <w:pPr>
        <w:rPr>
          <w:rFonts w:ascii="Times New Roman" w:hAnsi="Times New Roman" w:cs="Times New Roman"/>
          <w:color w:val="002060"/>
          <w:sz w:val="16"/>
          <w:szCs w:val="16"/>
        </w:rPr>
      </w:pPr>
    </w:p>
    <w:p w14:paraId="1BF9CD72" w14:textId="77777777" w:rsidR="006B1F90" w:rsidRPr="003C27CE" w:rsidRDefault="006B1F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было введено дополнение корпусного отряда истребительной парой, которое усложнило его организационную структуру и усилило ее многоцелевую направленность. Однако и создание небольших истребительных отделений и нескольких истребительных отрядов не решало проблемы противодействия воздушному противнику в тех случаях, когда он применял большие группы самолетов. Обеспокоенный этим 3 августа 1916 г. Главнокомандующий армиями ЮЗФ А.А. Брусилов пишет Заведующему авиацией: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Далее Брусилов предлагал создать усиленные истребительные отряды, в которых число самолетов должно определяться не штатом, а потребностью. В ответном письме от 12 августа 1916 г. Александр Михайлович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(19566).</w:t>
      </w:r>
    </w:p>
    <w:p w14:paraId="594B4BC7" w14:textId="77777777" w:rsidR="006B1F90" w:rsidRPr="003C27CE" w:rsidRDefault="006B1F90" w:rsidP="00615CF2">
      <w:pPr>
        <w:rPr>
          <w:rFonts w:ascii="Times New Roman" w:hAnsi="Times New Roman" w:cs="Times New Roman"/>
          <w:color w:val="002060"/>
          <w:sz w:val="16"/>
          <w:szCs w:val="16"/>
        </w:rPr>
      </w:pPr>
    </w:p>
    <w:p w14:paraId="38A708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в русской авиации находилось 132 офицера-артиллериста, в том числе 46 военных летчиков и 70 офицеров-наблюдателей в авиаотрядах, 16 человек - в дивизионах, ротах, парках, авиационных школах. Из них окончили школу наблюдателей только 9 и продолжало учиться 8 человек (11999).</w:t>
      </w:r>
    </w:p>
    <w:p w14:paraId="7AFB36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64FF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1916-го одиночные полеты ИМ в тыл противника полностью прекратились, и бомбометание производилось группами кораблей в сопровождении истребителей. Таким образом, боевой опыт русских летчиков формировал и тактику применения тяжелой бомбардировочной авиации, ставшую затем общепринятой (3407).</w:t>
      </w:r>
    </w:p>
    <w:p w14:paraId="47B6E2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1DE4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в эскадре насчитывалось около трех десятков тяжелых самолетов, на базе которых было сформировано пять авиаотрядов. Кроме того, эскадра имела у себя на аэродроме не менее 200 истребителей, построенных на РБВЗ (9705).</w:t>
      </w:r>
    </w:p>
    <w:p w14:paraId="6BDCCB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871A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на фронтах приступили к формированию двенадцати отрядов истребителей (по одному на армию) по шесть самолетов в каждом (9705).</w:t>
      </w:r>
    </w:p>
    <w:p w14:paraId="2A2212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1E4F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середине 1916 года произошедшие качественные преобразования структуры военно-воздушного флота ознаменовали собой появление разведывательной, истребительной и бомбардировочной авиации. Это породило специализацию летчиков с соответствующим объемом знаний и навыков летной эксплуатации машин определенного класса.</w:t>
      </w:r>
    </w:p>
    <w:p w14:paraId="3DE6A2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Русское военное ведомство, вовремя не заметив тенденцию к этому, по сути, обрекло приходящий из авиационных школ летный состав на доучивание и переучивание во фронтовых условиях, качество которых не могло быть достаточным.</w:t>
      </w:r>
    </w:p>
    <w:p w14:paraId="53E7F3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Серьезной проблемой политики военного образования на этапе зарождения авиации стал вопрос кадрового заказа на авиационных специалистов. Из-за недостатка собственных эмпирических данных за основу была взята фактура зарубежного опыта. Мало того, в Генеральном штабе считали, что российские авиационные отряды в случае войны будут обеспечены почти двойным составом военных летчиков, поэтому не существовало никаких мобилизационных заданий в отношении гражданских пилотов. И, в первую очередь, потому что господствовало ошибочное воззрение на боевую деятельность авиации, исключавшее возможность воздушных боев. А как свидетельствуют исторические факты, именно этот недостаток проявил себя уже в начале Первой мировой войны, когда армия стала испытывать существенный недостаток в летных кадрах. На один год боевых действий требовалось около 1000 летчиков и летчиков-наблюдателей, а российские авиационные школы не могли покрыть и половины этой потребности. Дело доходило до того, что нехватка летных кадров иногда задерживала даже приемку готовых самолетов. Особенно сложная ситуация в этой связи сложилась в эскадрах тяжелых воздушных кораблей, где людские потери за год составляли 200% (ЦГВИА. ф. 369, оп. 8, д.75, л. 16 22).</w:t>
      </w:r>
    </w:p>
    <w:p w14:paraId="046C0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отметить, что военное руководство вовремя сумело поправить состояние подготовки пилотов в предвоенный период, отказавшись от классового, кастового принципа политики военноавиационного образования, но далеко не все намечавшееся было реализовано на практике. Мало того, логика исторических событий в России 1917 года практически сделала невозможным определение выводов и уроков политики военного образования по части авиационной проблематики. А к ним можно было бы отнести следующее.</w:t>
      </w:r>
    </w:p>
    <w:p w14:paraId="3F82F1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Во-первых, проблемы национальной безопасности требуют адекватности научных основ политики военно-авиационного образования. Кадровый голод во время боевых действий, несоответствие качества профессиональной подготовки летных специалистов масштабу и сложности решаемых задач усложняют, а порой, делают невозможной качественную реализацию на поле боя оперативностратегических замыслов, чреваты неоправданными человеческими потерями.</w:t>
      </w:r>
    </w:p>
    <w:p w14:paraId="1D823F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Во-вторых, политика военного образования должна обеспечивать высокую мобильность системы подготовки летных кадров, ее способность оперативно реагировать на тактические, оперативностратегические новшества, выдвинутые военной мыслью, боевыми действиями.</w:t>
      </w:r>
    </w:p>
    <w:p w14:paraId="28B9B4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В-третьих, политика военного образования уже в мирное время должна формировать кадровый запас летных кадров на случай войны.</w:t>
      </w:r>
    </w:p>
    <w:p w14:paraId="775A2F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В-четвертых, без прогнозирования явлений, процессов, тенденций развития, определяющих качество реализации принципа “учить войска тому, что необходимо на войне”, политика военноавиационного образования не может быть эффективной (11182).</w:t>
      </w:r>
    </w:p>
    <w:p w14:paraId="59EDA9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Изучение многочисленных источников позволило установить, что первоочередное влияние на процесс формирования воздушного флота оказывал уровень развития научных знаний; возможности отечественной промышленности по созданию аэростатов и самолетов; тактико-технические характеристики выпускаемой ею продукции; наличие в армии и на флоте подготовленных кадров авиаторов и воздухоплавателей.</w:t>
      </w:r>
    </w:p>
    <w:p w14:paraId="0D8417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Кадры для комплектования российского воздушного флота готовились в нашей стране и - за исключением отдельных случаев — отечественными инструкторами. Это способствовало формированию национальной школы их подготовки и методики, отвечавшей возможностям и особенностям теории и практики обучения русского летчика. Опыт подготовки летных кадров в России перед Первой мировой войной показывает, что уже в то время требования к военному летчику были совершенно иными, не такими, как к представителю этой профессии, переходящему в другом ведомстве. Однако ввиду отсутствия в то время специально оформившейся отрасли военно-авиационных знаний выход из положения был найден простой: военную подготовку офицер получал в общегосударственной системе военной подготовки, после чего, проходя дополнительную подготовку в военной Воздухоплавательной или авиационной школе, этот офицер становился военным воздухоплавателем или летчиком. Для заинтересованности их в службе государством применялась развитая система льгот, премий и дополнительных поощрений.</w:t>
      </w:r>
    </w:p>
    <w:p w14:paraId="1F8D56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Подготовка личного состава, идущего на укомплектование летных и воздухоплавательных частей, осуществлялась в соответствии со взглядами на применение авиации, сложившимися в военной науке перед Первой мировой войной. Российским военным летчикам принадлежат многие достижения при выполнении длительных перелетов, подъеме грузов в воздух, им же принадлежит приоритет в разработке многих положений высшего пилотажа или, как его тогда называли, фигурного летания.</w:t>
      </w:r>
    </w:p>
    <w:p w14:paraId="0C4DF2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Выполнялся он не с эстетическими или спортивными целями, а имел сугубо практическое значение для развития техники пилотирования самолетов (11182).</w:t>
      </w:r>
    </w:p>
    <w:p w14:paraId="256308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2306AC" w14:textId="77777777" w:rsidR="00631019" w:rsidRPr="00B52707" w:rsidRDefault="00631019" w:rsidP="0063101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 середине 1916 года с оснащением многих германских воздушных судов беспроволочным телеграфом появилась возможность пеленгации переговоров экипажей противника и тем самым определения их местонахождения в воздухе. Основываясь на положительном опыте, наработанном во Франции и Англии, генерал-майор Г.В. Бурман выступил с предложением перед руководством военного округа о необходимости развертывания вокруг столицы сети радиоразведки. Проведенное в начале января 1917 года в Петрограде расширенное заседание по данному вопросу признало важность создания на окружном уровне «радиотелеграфной воздушной обороны» столицы. Также предусматривалось ее разделение на дальнюю и ближнюю линии пеленгаторных радиостанций.</w:t>
      </w:r>
    </w:p>
    <w:p w14:paraId="74C3E4F3" w14:textId="77777777" w:rsidR="00631019" w:rsidRPr="00B52707" w:rsidRDefault="00631019" w:rsidP="0063101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Радиостанции дальней линии следовало расположить на расстоянии до 200-350 км от столицы, а радиостанции ближней линии - до 125 км, что позволяло обнаруживать цеппелин или самолет за полтора часа до подлета его к окраинам Петрограда (25166).</w:t>
      </w:r>
    </w:p>
    <w:p w14:paraId="1A3330C5" w14:textId="77777777" w:rsidR="00631019" w:rsidRPr="00B52707" w:rsidRDefault="00631019" w:rsidP="00631019">
      <w:pPr>
        <w:rPr>
          <w:rFonts w:ascii="Times New Roman" w:hAnsi="Times New Roman" w:cs="Times New Roman"/>
          <w:color w:val="0070C0"/>
          <w:sz w:val="16"/>
          <w:szCs w:val="16"/>
        </w:rPr>
      </w:pPr>
    </w:p>
    <w:p w14:paraId="634324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по поручению Ставки Тарновским был разработан Проект штата “железно</w:t>
      </w:r>
      <w:r w:rsidRPr="003C27CE">
        <w:rPr>
          <w:rFonts w:ascii="Times New Roman" w:hAnsi="Times New Roman" w:cs="Times New Roman"/>
          <w:color w:val="002060"/>
          <w:sz w:val="16"/>
          <w:szCs w:val="16"/>
        </w:rPr>
        <w:softHyphen/>
        <w:t>дорожных батарей для стрельбы по воздуш</w:t>
      </w:r>
      <w:r w:rsidRPr="003C27CE">
        <w:rPr>
          <w:rFonts w:ascii="Times New Roman" w:hAnsi="Times New Roman" w:cs="Times New Roman"/>
          <w:color w:val="002060"/>
          <w:sz w:val="16"/>
          <w:szCs w:val="16"/>
        </w:rPr>
        <w:softHyphen/>
        <w:t>ному флоту” (введён в дей</w:t>
      </w:r>
      <w:r w:rsidRPr="003C27CE">
        <w:rPr>
          <w:rFonts w:ascii="Times New Roman" w:hAnsi="Times New Roman" w:cs="Times New Roman"/>
          <w:color w:val="002060"/>
          <w:sz w:val="16"/>
          <w:szCs w:val="16"/>
        </w:rPr>
        <w:softHyphen/>
        <w:t>ствие приказом НШ ВГ №140 от 5 февраля 1917 г.). В подвижной состав батареи входили одна боевая платформа с двумя зенит</w:t>
      </w:r>
      <w:r w:rsidRPr="003C27CE">
        <w:rPr>
          <w:rFonts w:ascii="Times New Roman" w:hAnsi="Times New Roman" w:cs="Times New Roman"/>
          <w:color w:val="002060"/>
          <w:sz w:val="16"/>
          <w:szCs w:val="16"/>
        </w:rPr>
        <w:softHyphen/>
        <w:t>ными орудиями калибра 76,2 мм, а также че</w:t>
      </w:r>
      <w:r w:rsidRPr="003C27CE">
        <w:rPr>
          <w:rFonts w:ascii="Times New Roman" w:hAnsi="Times New Roman" w:cs="Times New Roman"/>
          <w:color w:val="002060"/>
          <w:sz w:val="16"/>
          <w:szCs w:val="16"/>
        </w:rPr>
        <w:softHyphen/>
        <w:t>тыре вагона (для офицеров и канцелярии, для нижних чинов, для запаса патронов и ба</w:t>
      </w:r>
      <w:r w:rsidRPr="003C27CE">
        <w:rPr>
          <w:rFonts w:ascii="Times New Roman" w:hAnsi="Times New Roman" w:cs="Times New Roman"/>
          <w:color w:val="002060"/>
          <w:sz w:val="16"/>
          <w:szCs w:val="16"/>
        </w:rPr>
        <w:softHyphen/>
        <w:t>тарейного имущества и кухня-цейхгауз). К концу войны в составе русской армии име</w:t>
      </w:r>
      <w:r w:rsidRPr="003C27CE">
        <w:rPr>
          <w:rFonts w:ascii="Times New Roman" w:hAnsi="Times New Roman" w:cs="Times New Roman"/>
          <w:color w:val="002060"/>
          <w:sz w:val="16"/>
          <w:szCs w:val="16"/>
        </w:rPr>
        <w:softHyphen/>
        <w:t>лось 10 батарей такого типа, с орудиями обр.1914 г. (11391)</w:t>
      </w:r>
    </w:p>
    <w:p w14:paraId="21D0C6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65376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0C004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72852B"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w:t>
      </w:r>
      <w:r w:rsidRPr="003C27CE">
        <w:rPr>
          <w:rFonts w:ascii="Times New Roman" w:hAnsi="Times New Roman" w:cs="Times New Roman"/>
          <w:color w:val="002060"/>
          <w:sz w:val="16"/>
          <w:szCs w:val="16"/>
        </w:rPr>
        <w:softHyphen/>
        <w:t>редине 1916 г. на основании глубокого анализа двухлетнего опыта воздушной войны группа конструк</w:t>
      </w:r>
      <w:r w:rsidRPr="003C27CE">
        <w:rPr>
          <w:rFonts w:ascii="Times New Roman" w:hAnsi="Times New Roman" w:cs="Times New Roman"/>
          <w:color w:val="002060"/>
          <w:sz w:val="16"/>
          <w:szCs w:val="16"/>
        </w:rPr>
        <w:softHyphen/>
        <w:t>торов во главе с Де Хевиллендом приступила к проекти</w:t>
      </w:r>
      <w:r w:rsidRPr="003C27CE">
        <w:rPr>
          <w:rFonts w:ascii="Times New Roman" w:hAnsi="Times New Roman" w:cs="Times New Roman"/>
          <w:color w:val="002060"/>
          <w:sz w:val="16"/>
          <w:szCs w:val="16"/>
        </w:rPr>
        <w:softHyphen/>
        <w:t>рованию самолета ДН-4. Машина представляла собой одномоторный двухме</w:t>
      </w:r>
      <w:r w:rsidRPr="003C27CE">
        <w:rPr>
          <w:rFonts w:ascii="Times New Roman" w:hAnsi="Times New Roman" w:cs="Times New Roman"/>
          <w:color w:val="002060"/>
          <w:sz w:val="16"/>
          <w:szCs w:val="16"/>
        </w:rPr>
        <w:softHyphen/>
        <w:t>стный двухстоечный биплан. Прямоугольный в попе</w:t>
      </w:r>
      <w:r w:rsidRPr="003C27CE">
        <w:rPr>
          <w:rFonts w:ascii="Times New Roman" w:hAnsi="Times New Roman" w:cs="Times New Roman"/>
          <w:color w:val="002060"/>
          <w:sz w:val="16"/>
          <w:szCs w:val="16"/>
        </w:rPr>
        <w:softHyphen/>
        <w:t>речном сечении фюзеляж имел четыре лонжерона. Кабина стрелка-наблюдателя с турельной установкой одного или двух пулеметов Льюис размещалась почти посередине фюзеляжа за бипланной коробкой, чем обеспечивался широкий спектр обстрела в задней полу</w:t>
      </w:r>
      <w:r w:rsidRPr="003C27CE">
        <w:rPr>
          <w:rFonts w:ascii="Times New Roman" w:hAnsi="Times New Roman" w:cs="Times New Roman"/>
          <w:color w:val="002060"/>
          <w:sz w:val="16"/>
          <w:szCs w:val="16"/>
        </w:rPr>
        <w:softHyphen/>
        <w:t>сфере. Кабина летчика для улучшения обзора была вы</w:t>
      </w:r>
      <w:r w:rsidRPr="003C27CE">
        <w:rPr>
          <w:rFonts w:ascii="Times New Roman" w:hAnsi="Times New Roman" w:cs="Times New Roman"/>
          <w:color w:val="002060"/>
          <w:sz w:val="16"/>
          <w:szCs w:val="16"/>
        </w:rPr>
        <w:softHyphen/>
        <w:t>несена вперед, почти к самому двигателю. Между кабинами располагался основной топливный бак. Еще один, расходный, размещался на центроплане верхнего крыла с небольшим смещением влево от плоскости симметрии самолета. Перед кабиной летчика был уста</w:t>
      </w:r>
      <w:r w:rsidRPr="003C27CE">
        <w:rPr>
          <w:rFonts w:ascii="Times New Roman" w:hAnsi="Times New Roman" w:cs="Times New Roman"/>
          <w:color w:val="002060"/>
          <w:sz w:val="16"/>
          <w:szCs w:val="16"/>
        </w:rPr>
        <w:softHyphen/>
        <w:t>новлен синхронный пулемет Виккерс. Бомбы общим весом до 410 кг подвешивали под фюзеляжем и крылья</w:t>
      </w:r>
      <w:r w:rsidRPr="003C27CE">
        <w:rPr>
          <w:rFonts w:ascii="Times New Roman" w:hAnsi="Times New Roman" w:cs="Times New Roman"/>
          <w:color w:val="002060"/>
          <w:sz w:val="16"/>
          <w:szCs w:val="16"/>
        </w:rPr>
        <w:softHyphen/>
        <w:t>ми. Крылья одинакового размаха составляли биплан -ную коробку с положительным выносом (вперед) верхнего крыла. Каждое крыло имело два лонжерона. Киль и руль направления - характерной для фирмы Де Хевилленд формы с роговой компенсацией. Шасси — нормального типа с продольной осью и резиновыми амортизаторами. На самолете устанавливались различ</w:t>
      </w:r>
      <w:r w:rsidRPr="003C27CE">
        <w:rPr>
          <w:rFonts w:ascii="Times New Roman" w:hAnsi="Times New Roman" w:cs="Times New Roman"/>
          <w:color w:val="002060"/>
          <w:sz w:val="16"/>
          <w:szCs w:val="16"/>
        </w:rPr>
        <w:softHyphen/>
        <w:t>ные двигатели жидкостного охлаждения, в том числе К.АР.ЗА мощностью 200 л.с., Сиддлей “Пума” (230 л.с.), ВНР (230 л.с), Роллс-Ройс III или IV (250 л.с), Фиат А-12 (260 л.с.), Роллс-Ройс “Игл” VI (275 л.с.). Появле</w:t>
      </w:r>
      <w:r w:rsidRPr="003C27CE">
        <w:rPr>
          <w:rFonts w:ascii="Times New Roman" w:hAnsi="Times New Roman" w:cs="Times New Roman"/>
          <w:color w:val="002060"/>
          <w:sz w:val="16"/>
          <w:szCs w:val="16"/>
        </w:rPr>
        <w:softHyphen/>
        <w:t>ние более мощных двигателей Роллс-Ройс “Игл” VIII (375 л.с.), а затем американских “Либерти 12” (400 л.с.) и “Либерти 12А” (435 л.с.) с винтом большего диаметра позволило резко улучшить летные и боевые характери</w:t>
      </w:r>
      <w:r w:rsidRPr="003C27CE">
        <w:rPr>
          <w:rFonts w:ascii="Times New Roman" w:hAnsi="Times New Roman" w:cs="Times New Roman"/>
          <w:color w:val="002060"/>
          <w:sz w:val="16"/>
          <w:szCs w:val="16"/>
        </w:rPr>
        <w:softHyphen/>
        <w:t>стики машины. Практически все вышеперечисленные варианты имели лобовой радиатор округлой формы, за исключением модификации с двигателем Фиат А-12, на которой радиатор подвешивался снизу фюзеляжа (10667).</w:t>
      </w:r>
    </w:p>
    <w:p w14:paraId="0A6BAE60"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7454C332" w14:textId="77777777"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английские конструкторы тоже поняли, что дальнейшая переделка в истребители старых «скаутов», пусть даже одноместных, но предназначенных для разведки, а не для воздушного боя, бессмысленна. Для истребителя нужны другие летные данные, другие сектора обзора и другое вооружение. И хотя командование Королевского летного корпуса по-прежнему требовало многоцелевые самолеты, главный конструктор фирмы «Эйрко» Джеффри де Хэвилленд наряду с такой большой и мощной двухместной машиной D.H.4 задумал и маленький одноместный D.H.5. Оба они были совершенно новыми типами, ни в какой части не копировавшими предыдущие D.H.1 и D.H.2 — по крайней мере, так утверждал конструктор.</w:t>
      </w:r>
    </w:p>
    <w:p w14:paraId="72D14C4C" w14:textId="77777777"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Они получили классическую компоновку биплана с тянущим винтом и прогрессивную по тому времени аэродинамику. Переход от круглого сечения капота к прямоугольному на фюзеляже истребителя D.H.5 был плавным благодаря верхнему гаргроту и легким боковым надстройкам из полушпангоутов и стрингеров, обтянутых полотном. Верхнее крыло поставили с «обратным выносом», сдвинув назад по отношению к нижнему на 686 мм, что обеспечило прекрасный обзор вперед и вверх. Двигатель был не особо мощный — Рон 9J всего в 110 сил с тянущим воздушным винтом центрирующего типа (22778).</w:t>
      </w:r>
    </w:p>
    <w:p w14:paraId="6268F89E" w14:textId="77777777" w:rsidR="00602E15" w:rsidRPr="003C27CE" w:rsidRDefault="00602E15" w:rsidP="00615CF2">
      <w:pPr>
        <w:rPr>
          <w:rFonts w:ascii="Times New Roman" w:hAnsi="Times New Roman" w:cs="Times New Roman"/>
          <w:color w:val="002060"/>
          <w:sz w:val="16"/>
          <w:szCs w:val="16"/>
        </w:rPr>
      </w:pPr>
    </w:p>
    <w:p w14:paraId="600D44B5"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середине 1916 года французы получили самолеты "Ньюпор", которые преобладали над немецкими "Фоккерами". Теперь немцам приходилось нагонять. Было решено попросту скопировать французский самолет. Копирование поручили фирме "Ойлер", где построили немецкий "Ньюпор 11" с двигателем "Оберрусель" UO мощностью 60 кВт. Уже осенью 1916 года самолет полетел. Было заказано 50 экземпляров, но небольшая фирма растянула выполнение заказа до конца 1917 года. К </w:t>
      </w:r>
      <w:r w:rsidRPr="003C27CE">
        <w:rPr>
          <w:rFonts w:ascii="Times New Roman" w:hAnsi="Times New Roman" w:cs="Times New Roman"/>
          <w:color w:val="002060"/>
          <w:sz w:val="16"/>
          <w:szCs w:val="16"/>
        </w:rPr>
        <w:lastRenderedPageBreak/>
        <w:t>тому времени самолет уже устарел, и его применяли лишь в летных школах. Другую копию "Ньюпора II" создала фирма "СШВ". Самолет SSW D.I отличался от "Ньюпора" лишь двигателем Siemens Sh мощностью 81 кВт и характерным капотом. В ноябре 1916 года было заказано 150 машин SSW D.I. До июля 1917 года удалось построить 100 самолетов. Их использовали в основном на Восточном фронте, поскольку самолет все равно успел устареть. Другие фирмы, хотя им также предлагали создать копию "Ньюпора", решили создать собственные конструкции, воспользовавшись лишь общей схемой полутораплана. Что получилось в итоге, описано в соответствующих разделах книги. Как оказалось, простое копирование было проигрышным шагом, поскольку в Германии было немало своих талантливых конструкторов. Аргумент, что "так будет быстрее", в данном случае тоже не сработал (11262).</w:t>
      </w:r>
    </w:p>
    <w:p w14:paraId="7811B78E"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5ABBC0B0"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на Западном фронте господствовали английская и французская авиация и тогда немцы решили наносить бомбардировочные удары по тылам (1804,5).</w:t>
      </w:r>
    </w:p>
    <w:p w14:paraId="6FDC14C0"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6914EA68"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во Франции были созданы крупные истребительные отряды. В частности, в боях под Верденом участвовали 60 летчиков-истребителей. Верховное командование русской армии не придавало никакого значения воздушному бою. Уже в ходе войны, когда ГВТУ представило в Генеральный штаб соображения о возможных видах боевого применения самолетов, мысль о воздушном бое не встретила поддержки в высших военных кругах. В Генеральном штабе считали, что на первом месте должна стоять задача разведки, если эта задача будет заслонена погоней за превращением аппаратов в средства воздушного боя, то может случиться по состоянию современной техники, что ни та, ни другая задача не будет достигнута.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поставить на карту воздухоплавательные средства и при том без надобности” (9805).</w:t>
      </w:r>
    </w:p>
    <w:p w14:paraId="62717DE8"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36F81D3A" w14:textId="77777777" w:rsidR="004A07C3" w:rsidRPr="003C27CE" w:rsidRDefault="004A07C3"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1916 с целью улучшения управлением авиацией на поле боя, четыре немецких боевые эскадры были расформированы и на их основе созданы 27 "охранительных" авиаотрядов (по б самолетов в каждом), которые передавались в подчинение пехотным дивизиям и корпусам. В задачу "охранительных" авиаот</w:t>
      </w:r>
      <w:r w:rsidRPr="003C27CE">
        <w:rPr>
          <w:rFonts w:ascii="Times New Roman" w:hAnsi="Times New Roman" w:cs="Times New Roman"/>
          <w:color w:val="002060"/>
          <w:sz w:val="16"/>
          <w:szCs w:val="16"/>
        </w:rPr>
        <w:softHyphen/>
        <w:t>рядов. помимо охраны "работающих" над полем боя своих "артиллерийских" самолетов (корректировщиков артил</w:t>
      </w:r>
      <w:r w:rsidRPr="003C27CE">
        <w:rPr>
          <w:rFonts w:ascii="Times New Roman" w:hAnsi="Times New Roman" w:cs="Times New Roman"/>
          <w:color w:val="002060"/>
          <w:sz w:val="16"/>
          <w:szCs w:val="16"/>
        </w:rPr>
        <w:softHyphen/>
        <w:t>лерийского огня), входило "участие в бою наземных войск". При этом офи</w:t>
      </w:r>
      <w:r w:rsidRPr="003C27CE">
        <w:rPr>
          <w:rFonts w:ascii="Times New Roman" w:hAnsi="Times New Roman" w:cs="Times New Roman"/>
          <w:color w:val="002060"/>
          <w:sz w:val="16"/>
          <w:szCs w:val="16"/>
        </w:rPr>
        <w:softHyphen/>
        <w:t>церы-наблюдатели в "охранительных" авиаотрядах заменялись на пулеметчи</w:t>
      </w:r>
      <w:r w:rsidRPr="003C27CE">
        <w:rPr>
          <w:rFonts w:ascii="Times New Roman" w:hAnsi="Times New Roman" w:cs="Times New Roman"/>
          <w:color w:val="002060"/>
          <w:sz w:val="16"/>
          <w:szCs w:val="16"/>
        </w:rPr>
        <w:softHyphen/>
        <w:t>ков из состава нижних чинов. Широким фронтом развернулись работы по отработке наилучшей так</w:t>
      </w:r>
      <w:r w:rsidRPr="003C27CE">
        <w:rPr>
          <w:rFonts w:ascii="Times New Roman" w:hAnsi="Times New Roman" w:cs="Times New Roman"/>
          <w:color w:val="002060"/>
          <w:sz w:val="16"/>
          <w:szCs w:val="16"/>
        </w:rPr>
        <w:softHyphen/>
        <w:t>тики боевого использования "охрани</w:t>
      </w:r>
      <w:r w:rsidRPr="003C27CE">
        <w:rPr>
          <w:rFonts w:ascii="Times New Roman" w:hAnsi="Times New Roman" w:cs="Times New Roman"/>
          <w:color w:val="002060"/>
          <w:sz w:val="16"/>
          <w:szCs w:val="16"/>
        </w:rPr>
        <w:softHyphen/>
        <w:t>тельных" авиаотрядов и требований к самолетам поля боя. К этой работе были привлечены лучшие фронтовые летчики (5999).</w:t>
      </w:r>
    </w:p>
    <w:p w14:paraId="6785FBC8" w14:textId="77777777" w:rsidR="004A07C3" w:rsidRPr="003C27CE" w:rsidRDefault="004A07C3" w:rsidP="00615CF2">
      <w:pPr>
        <w:tabs>
          <w:tab w:val="left" w:pos="11199"/>
        </w:tabs>
        <w:autoSpaceDE w:val="0"/>
        <w:autoSpaceDN w:val="0"/>
        <w:adjustRightInd w:val="0"/>
        <w:rPr>
          <w:rFonts w:ascii="Times New Roman" w:hAnsi="Times New Roman" w:cs="Times New Roman"/>
          <w:color w:val="002060"/>
          <w:sz w:val="16"/>
          <w:szCs w:val="16"/>
        </w:rPr>
      </w:pPr>
    </w:p>
    <w:p w14:paraId="1A190CF6"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 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E130305"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4A67C5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середине 1916 года </w:t>
      </w:r>
      <w:r w:rsidR="004A07C3" w:rsidRPr="003C27CE">
        <w:rPr>
          <w:rFonts w:ascii="Times New Roman" w:hAnsi="Times New Roman" w:cs="Times New Roman"/>
          <w:color w:val="002060"/>
          <w:sz w:val="16"/>
          <w:szCs w:val="16"/>
        </w:rPr>
        <w:t xml:space="preserve">в Германии </w:t>
      </w:r>
      <w:r w:rsidRPr="003C27CE">
        <w:rPr>
          <w:rFonts w:ascii="Times New Roman" w:hAnsi="Times New Roman" w:cs="Times New Roman"/>
          <w:color w:val="002060"/>
          <w:sz w:val="16"/>
          <w:szCs w:val="16"/>
        </w:rPr>
        <w:t>созрело решение строить новые морские воздушные базы вдали от побережья, где наблюдались более благоприятные метеорологические условия. По этим соображениям была построена база в Альгорне, герцогство Ольденбург. Она находилась вне зоны берегового тумана и в районе с меньшими ветрами, чем базы, расположенные вблизи Северного моря. После окончательной достройки база в Альгорне должна была иметь 6 больших сдвоенных эллингов длиной 240 метров, построенных таким образом, чтобы при каждом господствующем направлении ветра по меньшей мере в одну из трех пар эллингов можно было бы безопасно вводить корабль. В Альгорне был возведен газодобывающий завод, имевший в запасе всегда не менее 300 000 куб. м водорода. Порт воздушных кораблей в Нордхольце расширили так же, как и в Альгорне. 5 января 1918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0A1E6A1C"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66D89605" w14:textId="77777777"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Антон Фоккер наконец-то понял, что причиной падения его прибылей стали консерватизм, излишняя осторожность и стремление сэкономить на внедрении новшеств, когда конкуренты давно пошли вперед, смело экспериментируя и совершенствуя свои конструкции. Он вовремя перешел на бипланы, но из-за этого его машины отставали и от других немецких фирм, и от противника. Было ясно, что если он и дальше будет пытаться не рисковать и экономить на внедрении в производство новшеств, то останется вообще без заказов и станет банкротом, когда остальные наживаются на военных поставках! Антон Фоккер решился поменять техническую политику фирмы, но нужен был человек, который бы «потащил этот воз» на себе. Гибель в авиакатастрофе 27 июня 1916 г. «здравого консерватора» — главного конструктора Мартина Крейцера привела на пост главного конструктора фирмы Рейнхольда Плаца. Он не только принес свой взгляд на конструкцию самолетов, но и реорганизовал их проектирование и даже ввел свою систему заводских обозначений новых самолетов. Первый тип, который начали делать под его руководством осенью 1916 г., был назван не литерой М («модель») с очередной цифрой, а V.1 — «1-я опытная машина» (Versusmaschine 1). Как и у Фоккера и Крейцера, инженерная подготовка Плаца оставляла желать лучшего, но он экспериментировал смелее и умел слушать чужие советы. Сильное влияние на него оказали грамотные специалисты с хорошим образованием — профессор Гуго Юнкерс и главный конструктор авиационного отделения фирмы «Сименс» Виллехард Форсман, который помогал в проектировании крыльев самолетов Фоккер M.20 и М.22 (22781).</w:t>
      </w:r>
    </w:p>
    <w:p w14:paraId="1E003B79" w14:textId="77777777" w:rsidR="00602E15" w:rsidRPr="003C27CE" w:rsidRDefault="00602E15" w:rsidP="00615CF2">
      <w:pPr>
        <w:rPr>
          <w:rFonts w:ascii="Times New Roman" w:hAnsi="Times New Roman" w:cs="Times New Roman"/>
          <w:color w:val="002060"/>
          <w:sz w:val="16"/>
          <w:szCs w:val="16"/>
        </w:rPr>
      </w:pPr>
    </w:p>
    <w:p w14:paraId="09F65BE4" w14:textId="423F01EF"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1916 г. под руководством Главного конструктора Р. Телена (Robert Thelen) на фирме Albatros Gesellschaft fur Flugzeugunternehmumgen G.m.b.H. было начато проектирование опытного истребителя Альбатрос D</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IV (L.22).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Самолет создавался как альтернатива истребителю Albatros D III, у которого были сложности с обеспечением крутильной прочности нижнего крыла в виде дальнейшего развития проекта Albatros D II</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 стандартной бипланной коробкой с широким 2-лонжеронным нижним крылом и двойными параллельными стойками, но со значительными улучшениями.</w:t>
      </w:r>
    </w:p>
    <w:p w14:paraId="4B2FDF84" w14:textId="55950567"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Было заказано три самолета, но построен и облетан был вероятно только один – в конце 1916 г. Предположительно, он был построен и испытывался без вооружения.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ходе испытаний ВМГ самолета работала плохо, что объяснялось дефектами редуктора мотора и плохой вентиляцией капота, сделанного для снижения аэродинамического сопротивления слишком тесным и не имевшего достаточного количества отверстий для выхода перегретого воздуха. В то же время летные характеристики были ниже, чем у серийного Albatros D</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III за исключением дальности и продолжительности полета, и самолет на вооружение принят не был (23153).</w:t>
      </w:r>
    </w:p>
    <w:p w14:paraId="069EB2CF" w14:textId="77777777" w:rsidR="00602E15" w:rsidRPr="003C27CE" w:rsidRDefault="00602E15" w:rsidP="00615CF2">
      <w:pPr>
        <w:rPr>
          <w:rFonts w:ascii="Times New Roman" w:hAnsi="Times New Roman" w:cs="Times New Roman"/>
          <w:color w:val="002060"/>
          <w:sz w:val="16"/>
          <w:szCs w:val="16"/>
        </w:rPr>
      </w:pPr>
    </w:p>
    <w:p w14:paraId="113E593D" w14:textId="77777777" w:rsidR="00602E15" w:rsidRPr="003C27CE" w:rsidRDefault="00602E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1916 г. был готов доработанный я Бранденбург KD (Kampf Doppeldecker – боевой биплан). Испытания показали, что удалось лишь незначительно улучшить обзор из кабины, но на линии визирования оставались цилиндры мотора. Управляемость, скороподъемность и маневренность оставались недостаточными. Кроме того, появилась тряска стабилизатора и плохая работа амортизации костыля шасси. Но и после этого заказ не отменили, наоборот, венские гастролеры стали обхаживать дирекцию завода в Бранденбурге с предложением строить такие самолеты для Воздушных войск Двуединой империи. Но на «Ганзе» уже привыкли работать большими сериями, и заказ на каких-то 30 изделий лишь путался бы под ногами, а своя Инспекция авиации машину упорно не замечала. Порядка в австрийском Авиационном арсенале было еще меньше, чем в ней, к тому же австрийские и венгерские архивы с 1919 г. оказались разобщены и сильно пострадали. Потому, хотя итоговые данные по всем заводам вместе сохранились, о конкретных сериях этих и других австрийских самолетов мы можем говорить лишь приблизительно, а то и вовсе на уровне предположений. Первые самолеты были готовы осенью 1916 г. и в строевые части начали поступать в ноябре. Неясно, чьего производства они были. В Австро-Венгрии истребитель назвали Ганза-Бранденбург D I по аналогии с немецкими истребителями-бипланами (22825).</w:t>
      </w:r>
    </w:p>
    <w:p w14:paraId="1FF228D1" w14:textId="77777777" w:rsidR="00602E15" w:rsidRPr="003C27CE" w:rsidRDefault="00602E15" w:rsidP="00615CF2">
      <w:pPr>
        <w:rPr>
          <w:rFonts w:ascii="Times New Roman" w:hAnsi="Times New Roman" w:cs="Times New Roman"/>
          <w:color w:val="002060"/>
          <w:sz w:val="16"/>
          <w:szCs w:val="16"/>
        </w:rPr>
      </w:pPr>
    </w:p>
    <w:p w14:paraId="4BD957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C0B98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DD35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первой половине 1916 г. положение со. снабжением армии самолетами оставалось очень тяжелым. Потребность в них воз</w:t>
      </w:r>
      <w:r w:rsidRPr="003C27CE">
        <w:rPr>
          <w:rFonts w:ascii="Times New Roman" w:hAnsi="Times New Roman" w:cs="Times New Roman"/>
          <w:color w:val="002060"/>
          <w:sz w:val="16"/>
          <w:szCs w:val="16"/>
        </w:rPr>
        <w:softHyphen/>
        <w:t>растала значительно быстрее, чем возможность ее удовлетворе</w:t>
      </w:r>
      <w:r w:rsidRPr="003C27CE">
        <w:rPr>
          <w:rFonts w:ascii="Times New Roman" w:hAnsi="Times New Roman" w:cs="Times New Roman"/>
          <w:color w:val="002060"/>
          <w:sz w:val="16"/>
          <w:szCs w:val="16"/>
        </w:rPr>
        <w:softHyphen/>
        <w:t>ния. Русские заводы давали в среднем по 90 самолетов в месяц, а из-за границы доставлять самолеты до открытия навигации было невозможно. К тому же значительное число окончательно устаревших самолетов было снято с вооружения (278).</w:t>
      </w:r>
    </w:p>
    <w:p w14:paraId="2851D7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B9F41A"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Со второй половины 1916 г. и до мая 1917 г. завод Щетинина изготовил и сдал военному ведом</w:t>
      </w:r>
      <w:r w:rsidRPr="003C27CE">
        <w:rPr>
          <w:rFonts w:ascii="Times New Roman" w:eastAsia="Arial Unicode MS" w:hAnsi="Times New Roman" w:cs="Times New Roman"/>
          <w:color w:val="002060"/>
          <w:sz w:val="16"/>
          <w:szCs w:val="16"/>
        </w:rPr>
        <w:softHyphen/>
        <w:t>ству 61 экземпляр М-11 и М-12. 26 машин поступило на Черное море, один экземпляр в летную школу в Баку, остальные на Балтийское море. В середине 1917 г. 15 М-11 числились на Балтике, 4 М-11 - на Черном море.</w:t>
      </w:r>
    </w:p>
    <w:p w14:paraId="06D68036"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На практике, в боевых условиях, М-11 и М-12 использовались огра</w:t>
      </w:r>
      <w:r w:rsidRPr="003C27CE">
        <w:rPr>
          <w:rFonts w:ascii="Times New Roman" w:eastAsia="Arial Unicode MS" w:hAnsi="Times New Roman" w:cs="Times New Roman"/>
          <w:color w:val="002060"/>
          <w:sz w:val="16"/>
          <w:szCs w:val="16"/>
        </w:rPr>
        <w:softHyphen/>
        <w:t>ниченно по причине своих невысо</w:t>
      </w:r>
      <w:r w:rsidRPr="003C27CE">
        <w:rPr>
          <w:rFonts w:ascii="Times New Roman" w:eastAsia="Arial Unicode MS" w:hAnsi="Times New Roman" w:cs="Times New Roman"/>
          <w:color w:val="002060"/>
          <w:sz w:val="16"/>
          <w:szCs w:val="16"/>
        </w:rPr>
        <w:softHyphen/>
        <w:t>ких мореходных качеств. И уже ле</w:t>
      </w:r>
      <w:r w:rsidRPr="003C27CE">
        <w:rPr>
          <w:rFonts w:ascii="Times New Roman" w:eastAsia="Arial Unicode MS" w:hAnsi="Times New Roman" w:cs="Times New Roman"/>
          <w:color w:val="002060"/>
          <w:sz w:val="16"/>
          <w:szCs w:val="16"/>
        </w:rPr>
        <w:softHyphen/>
        <w:t>том 1917 г. флот практически отка</w:t>
      </w:r>
      <w:r w:rsidRPr="003C27CE">
        <w:rPr>
          <w:rFonts w:ascii="Times New Roman" w:eastAsia="Arial Unicode MS" w:hAnsi="Times New Roman" w:cs="Times New Roman"/>
          <w:color w:val="002060"/>
          <w:sz w:val="16"/>
          <w:szCs w:val="16"/>
        </w:rPr>
        <w:softHyphen/>
        <w:t>зался от них. С распадом Российс</w:t>
      </w:r>
      <w:r w:rsidRPr="003C27CE">
        <w:rPr>
          <w:rFonts w:ascii="Times New Roman" w:eastAsia="Arial Unicode MS" w:hAnsi="Times New Roman" w:cs="Times New Roman"/>
          <w:color w:val="002060"/>
          <w:sz w:val="16"/>
          <w:szCs w:val="16"/>
        </w:rPr>
        <w:softHyphen/>
        <w:t>кой Империи и прекращением ак</w:t>
      </w:r>
      <w:r w:rsidRPr="003C27CE">
        <w:rPr>
          <w:rFonts w:ascii="Times New Roman" w:eastAsia="Arial Unicode MS" w:hAnsi="Times New Roman" w:cs="Times New Roman"/>
          <w:color w:val="002060"/>
          <w:sz w:val="16"/>
          <w:szCs w:val="16"/>
        </w:rPr>
        <w:softHyphen/>
        <w:t>тивных боевых действий эти малень</w:t>
      </w:r>
      <w:r w:rsidRPr="003C27CE">
        <w:rPr>
          <w:rFonts w:ascii="Times New Roman" w:eastAsia="Arial Unicode MS" w:hAnsi="Times New Roman" w:cs="Times New Roman"/>
          <w:color w:val="002060"/>
          <w:sz w:val="16"/>
          <w:szCs w:val="16"/>
        </w:rPr>
        <w:softHyphen/>
        <w:t>кие гидросамолеты быстро переста</w:t>
      </w:r>
      <w:r w:rsidRPr="003C27CE">
        <w:rPr>
          <w:rFonts w:ascii="Times New Roman" w:eastAsia="Arial Unicode MS" w:hAnsi="Times New Roman" w:cs="Times New Roman"/>
          <w:color w:val="002060"/>
          <w:sz w:val="16"/>
          <w:szCs w:val="16"/>
        </w:rPr>
        <w:softHyphen/>
        <w:t>ли существовать (12086).</w:t>
      </w:r>
    </w:p>
    <w:p w14:paraId="6E0147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180FFD" w14:textId="77777777" w:rsidR="001A6AF7" w:rsidRPr="003C27CE" w:rsidRDefault="001A6AF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До первой по</w:t>
      </w:r>
      <w:r w:rsidRPr="003C27CE">
        <w:rPr>
          <w:rFonts w:ascii="Times New Roman" w:hAnsi="Times New Roman" w:cs="Times New Roman"/>
          <w:color w:val="002060"/>
          <w:sz w:val="16"/>
          <w:szCs w:val="16"/>
        </w:rPr>
        <w:softHyphen/>
        <w:t>ловины 1916 г. между Морским и Военным министерствами с привле</w:t>
      </w:r>
      <w:r w:rsidRPr="003C27CE">
        <w:rPr>
          <w:rFonts w:ascii="Times New Roman" w:hAnsi="Times New Roman" w:cs="Times New Roman"/>
          <w:color w:val="002060"/>
          <w:sz w:val="16"/>
          <w:szCs w:val="16"/>
        </w:rPr>
        <w:softHyphen/>
        <w:t>чением директоров самолетострои</w:t>
      </w:r>
      <w:r w:rsidRPr="003C27CE">
        <w:rPr>
          <w:rFonts w:ascii="Times New Roman" w:hAnsi="Times New Roman" w:cs="Times New Roman"/>
          <w:color w:val="002060"/>
          <w:sz w:val="16"/>
          <w:szCs w:val="16"/>
        </w:rPr>
        <w:softHyphen/>
        <w:t>тельных заводов велись переговоры о строительстве Морским ведомством собственного опытного авиационного завода морс</w:t>
      </w:r>
      <w:r w:rsidRPr="003C27CE">
        <w:rPr>
          <w:rFonts w:ascii="Times New Roman" w:hAnsi="Times New Roman" w:cs="Times New Roman"/>
          <w:color w:val="002060"/>
          <w:sz w:val="16"/>
          <w:szCs w:val="16"/>
        </w:rPr>
        <w:softHyphen/>
        <w:t>кого ведомства (11872).</w:t>
      </w:r>
    </w:p>
    <w:p w14:paraId="302A225F" w14:textId="77777777" w:rsidR="001A6AF7" w:rsidRPr="003C27CE" w:rsidRDefault="001A6AF7" w:rsidP="00615CF2">
      <w:pPr>
        <w:autoSpaceDE w:val="0"/>
        <w:autoSpaceDN w:val="0"/>
        <w:adjustRightInd w:val="0"/>
        <w:rPr>
          <w:rFonts w:ascii="Times New Roman" w:hAnsi="Times New Roman" w:cs="Times New Roman"/>
          <w:color w:val="002060"/>
          <w:sz w:val="16"/>
          <w:szCs w:val="16"/>
        </w:rPr>
      </w:pPr>
    </w:p>
    <w:p w14:paraId="469C7049" w14:textId="1D545555" w:rsidR="003D2DA6" w:rsidRPr="003C27CE" w:rsidRDefault="003D2DA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788A00C0" w14:textId="77777777" w:rsidR="003D2DA6" w:rsidRPr="003C27CE" w:rsidRDefault="003D2DA6" w:rsidP="00615CF2">
      <w:pPr>
        <w:autoSpaceDE w:val="0"/>
        <w:autoSpaceDN w:val="0"/>
        <w:adjustRightInd w:val="0"/>
        <w:rPr>
          <w:rFonts w:ascii="Times New Roman" w:hAnsi="Times New Roman" w:cs="Times New Roman"/>
          <w:i/>
          <w:iCs/>
          <w:color w:val="002060"/>
          <w:sz w:val="16"/>
          <w:szCs w:val="16"/>
        </w:rPr>
      </w:pPr>
    </w:p>
    <w:p w14:paraId="614BABE0" w14:textId="77777777" w:rsidR="003D2DA6" w:rsidRPr="003C27CE" w:rsidRDefault="003D2DA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первой половине 1916 г. в Военном министерстве считали нужным заказать за границей 2700 тысяч ружей (23352).</w:t>
      </w:r>
    </w:p>
    <w:p w14:paraId="2F0DA065" w14:textId="77777777" w:rsidR="003D2DA6" w:rsidRPr="003C27CE" w:rsidRDefault="003D2DA6" w:rsidP="00615CF2">
      <w:pPr>
        <w:rPr>
          <w:rFonts w:ascii="Times New Roman" w:hAnsi="Times New Roman" w:cs="Times New Roman"/>
          <w:color w:val="002060"/>
          <w:sz w:val="16"/>
          <w:szCs w:val="16"/>
          <w:lang w:eastAsia="ru-RU" w:bidi="ru-RU"/>
        </w:rPr>
      </w:pPr>
    </w:p>
    <w:p w14:paraId="056F35FF" w14:textId="1EF5860D" w:rsidR="00631019" w:rsidRPr="003C27CE" w:rsidRDefault="00631019" w:rsidP="00631019">
      <w:pPr>
        <w:autoSpaceDE w:val="0"/>
        <w:autoSpaceDN w:val="0"/>
        <w:adjustRightInd w:val="0"/>
        <w:rPr>
          <w:rFonts w:ascii="Times New Roman" w:hAnsi="Times New Roman" w:cs="Times New Roman"/>
          <w:i/>
          <w:iCs/>
          <w:color w:val="002060"/>
          <w:sz w:val="16"/>
          <w:szCs w:val="16"/>
        </w:rPr>
      </w:pPr>
      <w:r>
        <w:rPr>
          <w:rFonts w:ascii="Times New Roman" w:hAnsi="Times New Roman" w:cs="Times New Roman"/>
          <w:i/>
          <w:iCs/>
          <w:color w:val="002060"/>
          <w:sz w:val="16"/>
          <w:szCs w:val="16"/>
        </w:rPr>
        <w:t>Апмия</w:t>
      </w:r>
      <w:r w:rsidRPr="003C27CE">
        <w:rPr>
          <w:rFonts w:ascii="Times New Roman" w:hAnsi="Times New Roman" w:cs="Times New Roman"/>
          <w:i/>
          <w:iCs/>
          <w:color w:val="002060"/>
          <w:sz w:val="16"/>
          <w:szCs w:val="16"/>
        </w:rPr>
        <w:t>:</w:t>
      </w:r>
    </w:p>
    <w:p w14:paraId="167722CC" w14:textId="77777777" w:rsidR="00631019" w:rsidRPr="003C27CE" w:rsidRDefault="00631019" w:rsidP="00631019">
      <w:pPr>
        <w:autoSpaceDE w:val="0"/>
        <w:autoSpaceDN w:val="0"/>
        <w:adjustRightInd w:val="0"/>
        <w:rPr>
          <w:rFonts w:ascii="Times New Roman" w:hAnsi="Times New Roman" w:cs="Times New Roman"/>
          <w:i/>
          <w:iCs/>
          <w:color w:val="002060"/>
          <w:sz w:val="16"/>
          <w:szCs w:val="16"/>
        </w:rPr>
      </w:pPr>
    </w:p>
    <w:p w14:paraId="2DC3D5AB" w14:textId="77777777" w:rsidR="00631019" w:rsidRPr="00B52707" w:rsidRDefault="00631019" w:rsidP="0063101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половине 1916 г. авиационных отрядах состояло 10 ружей - пулеметов Льюиса, 10 ружей - пулеметов Мадсена и 12 ружей - пулеметов Кольта. Кроме того, в авиационных частях имелись ружья - пулеметы, высланные в эти части заведывавшими артиллерийским снабжением фронтов по требованию заведывавшего авиациею на театре военных действий. Затем, вследствие требования ГУГШ от 3 января 1916 года за № 35, Главному Артиллерийскому Управлению было предложено передать в распоряжение ГВТУ для разсылки в авиационные части 67 пулеметов Кольта.</w:t>
      </w:r>
    </w:p>
    <w:p w14:paraId="4CE8D9B0" w14:textId="77777777" w:rsidR="00631019" w:rsidRPr="00B52707" w:rsidRDefault="00631019" w:rsidP="00631019">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Все эти средства вооружения аэропланов были недо</w:t>
      </w:r>
      <w:r w:rsidRPr="00B52707">
        <w:rPr>
          <w:rFonts w:ascii="Times New Roman" w:hAnsi="Times New Roman" w:cs="Times New Roman"/>
          <w:color w:val="0070C0"/>
          <w:sz w:val="16"/>
          <w:szCs w:val="16"/>
        </w:rPr>
        <w:softHyphen/>
        <w:t>статочны в количественном отношении и неудовлетвори</w:t>
      </w:r>
      <w:r w:rsidRPr="00B52707">
        <w:rPr>
          <w:rFonts w:ascii="Times New Roman" w:hAnsi="Times New Roman" w:cs="Times New Roman"/>
          <w:color w:val="0070C0"/>
          <w:sz w:val="16"/>
          <w:szCs w:val="16"/>
        </w:rPr>
        <w:softHyphen/>
        <w:t>тельны в качественном, вследствие чего совещание, про</w:t>
      </w:r>
      <w:r w:rsidRPr="00B52707">
        <w:rPr>
          <w:rFonts w:ascii="Times New Roman" w:hAnsi="Times New Roman" w:cs="Times New Roman"/>
          <w:color w:val="0070C0"/>
          <w:sz w:val="16"/>
          <w:szCs w:val="16"/>
        </w:rPr>
        <w:softHyphen/>
        <w:t xml:space="preserve">исходившее 17 сентября 1915 года в Петрограде, признало: </w:t>
      </w:r>
      <w:bookmarkStart w:id="183" w:name="bookmark115"/>
      <w:bookmarkEnd w:id="183"/>
      <w:r w:rsidRPr="00B52707">
        <w:rPr>
          <w:rFonts w:ascii="Times New Roman" w:hAnsi="Times New Roman" w:cs="Times New Roman"/>
          <w:color w:val="0070C0"/>
          <w:sz w:val="16"/>
          <w:szCs w:val="16"/>
        </w:rPr>
        <w:t>необходимым снабдить авиационные отряды разрывными патронами для стрельбы по дирижаблям и змейковым аэро</w:t>
      </w:r>
      <w:r w:rsidRPr="00B52707">
        <w:rPr>
          <w:rFonts w:ascii="Times New Roman" w:hAnsi="Times New Roman" w:cs="Times New Roman"/>
          <w:color w:val="0070C0"/>
          <w:sz w:val="16"/>
          <w:szCs w:val="16"/>
        </w:rPr>
        <w:softHyphen/>
        <w:t>статам противника и принять самые настоятельные меры к снабжению авиационных рот пулеметами или хотя бы автоматическими ружьями; 2) находившиеся в армии пу</w:t>
      </w:r>
      <w:r w:rsidRPr="00B52707">
        <w:rPr>
          <w:rFonts w:ascii="Times New Roman" w:hAnsi="Times New Roman" w:cs="Times New Roman"/>
          <w:color w:val="0070C0"/>
          <w:sz w:val="16"/>
          <w:szCs w:val="16"/>
        </w:rPr>
        <w:softHyphen/>
        <w:t>леметы Мадсена непригодными для вооружения аэропланов, и 3) желательным спроектировать и построить легкую пушку для стрельбы картечью (24923).</w:t>
      </w:r>
    </w:p>
    <w:p w14:paraId="1BF4033D" w14:textId="77777777" w:rsidR="00631019" w:rsidRPr="00B52707" w:rsidRDefault="00631019" w:rsidP="00631019">
      <w:pPr>
        <w:rPr>
          <w:rFonts w:ascii="Times New Roman" w:hAnsi="Times New Roman" w:cs="Times New Roman"/>
          <w:color w:val="0070C0"/>
          <w:sz w:val="16"/>
          <w:szCs w:val="16"/>
        </w:rPr>
      </w:pPr>
    </w:p>
    <w:p w14:paraId="5B755899" w14:textId="7A8C6EF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FD4C7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F11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при МВТУ было организовано Авиационное расчетно-испытательное бюро (271,69) - постановлением Исполнительной комиссией при военном министерстве - при Аэродинамической лаборатории МВТУ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(ЦГВИА, ф. 493, оп. 10, д. 21, л. 51) (3585). Финансировалось Военнным ведомством и ему же подчинялось. С самого начала занималось решением практических задач, связанных с расчетами (аэродинамическими и на прочность), находивщихся в эксплуатации и поступивших в производство. Провели расчеты прочности: Фарман-27, Фарман-30, Моска, Анатра тип Д, Ньюпор Х, Нь.порХ1, НьюпорХУ11, Сопвоч двухместный, Виккерс, Спад, ДН-4 и аэродинамичесике для самолета Слесарева, бр. Касьяненко, Повалишина и др. Была создана комиссия по вопросам норм прочности (11084).</w:t>
      </w:r>
    </w:p>
    <w:p w14:paraId="1BED6D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организацию экспериментально-теоретического центра — Авиацион</w:t>
      </w:r>
      <w:r w:rsidRPr="003C27CE">
        <w:rPr>
          <w:rFonts w:ascii="Times New Roman" w:hAnsi="Times New Roman" w:cs="Times New Roman"/>
          <w:color w:val="002060"/>
          <w:sz w:val="16"/>
          <w:szCs w:val="16"/>
        </w:rPr>
        <w:softHyphen/>
        <w:t>ного расчетно-испытательного бюро (сокращенно РИБ), официально учрежденного 1 июля 1916 г. при Московском высшем техническом училище были выделены относительно небольшие средства только.</w:t>
      </w:r>
    </w:p>
    <w:p w14:paraId="7E7E8E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РИБ возглавил Н. Е. Жуковский; руководителем работ по рас</w:t>
      </w:r>
      <w:r w:rsidRPr="003C27CE">
        <w:rPr>
          <w:rFonts w:ascii="Times New Roman" w:hAnsi="Times New Roman" w:cs="Times New Roman"/>
          <w:color w:val="002060"/>
          <w:sz w:val="16"/>
          <w:szCs w:val="16"/>
        </w:rPr>
        <w:softHyphen/>
        <w:t>чету самолета на прочность, по летным испытаниям и по проектиро</w:t>
      </w:r>
      <w:r w:rsidRPr="003C27CE">
        <w:rPr>
          <w:rFonts w:ascii="Times New Roman" w:hAnsi="Times New Roman" w:cs="Times New Roman"/>
          <w:color w:val="002060"/>
          <w:sz w:val="16"/>
          <w:szCs w:val="16"/>
        </w:rPr>
        <w:softHyphen/>
        <w:t>ванию воздушных винтов стал В. П. Ветчинкин; А. Н. Туполев ру</w:t>
      </w:r>
      <w:r w:rsidRPr="003C27CE">
        <w:rPr>
          <w:rFonts w:ascii="Times New Roman" w:hAnsi="Times New Roman" w:cs="Times New Roman"/>
          <w:color w:val="002060"/>
          <w:sz w:val="16"/>
          <w:szCs w:val="16"/>
        </w:rPr>
        <w:softHyphen/>
        <w:t>ководил работами по аэродинамическому расчету самолетов.</w:t>
      </w:r>
    </w:p>
    <w:p w14:paraId="582236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Даже при наличии ограниченных средств и возможностей ученые и инженеры РИБ сделали очень много для развития отечественной авиационной науки и техники. В трудах РИБ, изданных в 1916— 1918 гг., были опубликованы важнейшие статьи Н. Е. Жуковского, В. П. Ветчинкина и других, освещающие вопросы методики и спо</w:t>
      </w:r>
      <w:r w:rsidRPr="003C27CE">
        <w:rPr>
          <w:rFonts w:ascii="Times New Roman" w:hAnsi="Times New Roman" w:cs="Times New Roman"/>
          <w:color w:val="002060"/>
          <w:sz w:val="16"/>
          <w:szCs w:val="16"/>
        </w:rPr>
        <w:softHyphen/>
        <w:t>собы аэродинамического расчета и расчета на прочность, вопросы методики подбора и проектирования винтов, вентиляторов и т. д.</w:t>
      </w:r>
    </w:p>
    <w:p w14:paraId="33A430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Именно в РИБ под руководством Н. Е. Жуковского и А. Н. Ту</w:t>
      </w:r>
      <w:r w:rsidRPr="003C27CE">
        <w:rPr>
          <w:rFonts w:ascii="Times New Roman" w:hAnsi="Times New Roman" w:cs="Times New Roman"/>
          <w:color w:val="002060"/>
          <w:sz w:val="16"/>
          <w:szCs w:val="16"/>
        </w:rPr>
        <w:softHyphen/>
        <w:t>полева были впервые проведены продувки в аэродинамических тру</w:t>
      </w:r>
      <w:r w:rsidRPr="003C27CE">
        <w:rPr>
          <w:rFonts w:ascii="Times New Roman" w:hAnsi="Times New Roman" w:cs="Times New Roman"/>
          <w:color w:val="002060"/>
          <w:sz w:val="16"/>
          <w:szCs w:val="16"/>
        </w:rPr>
        <w:softHyphen/>
        <w:t>бах моделей самолетов.</w:t>
      </w:r>
    </w:p>
    <w:p w14:paraId="3CD7EA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Русские самолеты, контрольные расчеты которых были прове</w:t>
      </w:r>
      <w:r w:rsidRPr="003C27CE">
        <w:rPr>
          <w:rFonts w:ascii="Times New Roman" w:hAnsi="Times New Roman" w:cs="Times New Roman"/>
          <w:color w:val="002060"/>
          <w:sz w:val="16"/>
          <w:szCs w:val="16"/>
        </w:rPr>
        <w:softHyphen/>
        <w:t>рены в РИБ, обладали, как правило, высокими летными данными. Таковы были истребители МБ-бис, КПИ-5, разведчик “Анаде” и многие другие. Большую помощь конструкторам оказали уточнен</w:t>
      </w:r>
      <w:r w:rsidRPr="003C27CE">
        <w:rPr>
          <w:rFonts w:ascii="Times New Roman" w:hAnsi="Times New Roman" w:cs="Times New Roman"/>
          <w:color w:val="002060"/>
          <w:sz w:val="16"/>
          <w:szCs w:val="16"/>
        </w:rPr>
        <w:softHyphen/>
        <w:t>ные методы аэродинамического расчета, опубликованные Н. Е. Жу</w:t>
      </w:r>
      <w:r w:rsidRPr="003C27CE">
        <w:rPr>
          <w:rFonts w:ascii="Times New Roman" w:hAnsi="Times New Roman" w:cs="Times New Roman"/>
          <w:color w:val="002060"/>
          <w:sz w:val="16"/>
          <w:szCs w:val="16"/>
        </w:rPr>
        <w:softHyphen/>
        <w:t>ковским в трудах РИБ за 1917 г., под названием “Аэродинамиче</w:t>
      </w:r>
      <w:r w:rsidRPr="003C27CE">
        <w:rPr>
          <w:rFonts w:ascii="Times New Roman" w:hAnsi="Times New Roman" w:cs="Times New Roman"/>
          <w:color w:val="002060"/>
          <w:sz w:val="16"/>
          <w:szCs w:val="16"/>
        </w:rPr>
        <w:softHyphen/>
        <w:t>ский расчет аэроплана”. В этой работе Н. Е. Жуковский развил разработанные им еще до войны методы тяги мощностей аэродина</w:t>
      </w:r>
      <w:r w:rsidRPr="003C27CE">
        <w:rPr>
          <w:rFonts w:ascii="Times New Roman" w:hAnsi="Times New Roman" w:cs="Times New Roman"/>
          <w:color w:val="002060"/>
          <w:sz w:val="16"/>
          <w:szCs w:val="16"/>
        </w:rPr>
        <w:softHyphen/>
        <w:t>мического расчета самолетов.</w:t>
      </w:r>
    </w:p>
    <w:p w14:paraId="423A39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трудах РИБ были опубликованы монографии Н. Е. Жуков</w:t>
      </w:r>
      <w:r w:rsidRPr="003C27CE">
        <w:rPr>
          <w:rFonts w:ascii="Times New Roman" w:hAnsi="Times New Roman" w:cs="Times New Roman"/>
          <w:color w:val="002060"/>
          <w:sz w:val="16"/>
          <w:szCs w:val="16"/>
        </w:rPr>
        <w:softHyphen/>
        <w:t>ского и В. П. Ветчинкина, в которых излагалась строгая и стройная теория гребного винта и давались инженерные методы его расчета. В РИБ впервые в истории самолетостроения проводились сравни</w:t>
      </w:r>
      <w:r w:rsidRPr="003C27CE">
        <w:rPr>
          <w:rFonts w:ascii="Times New Roman" w:hAnsi="Times New Roman" w:cs="Times New Roman"/>
          <w:color w:val="002060"/>
          <w:sz w:val="16"/>
          <w:szCs w:val="16"/>
        </w:rPr>
        <w:softHyphen/>
        <w:t>тельные летные испытания винтов, которые происходили под руко</w:t>
      </w:r>
      <w:r w:rsidRPr="003C27CE">
        <w:rPr>
          <w:rFonts w:ascii="Times New Roman" w:hAnsi="Times New Roman" w:cs="Times New Roman"/>
          <w:color w:val="002060"/>
          <w:sz w:val="16"/>
          <w:szCs w:val="16"/>
        </w:rPr>
        <w:softHyphen/>
        <w:t>водством и при непосредственном участии В. П. Ветчинкина.</w:t>
      </w:r>
    </w:p>
    <w:p w14:paraId="4EA9BE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момента создания РИБ был установлен новый порядок офор</w:t>
      </w:r>
      <w:r w:rsidRPr="003C27CE">
        <w:rPr>
          <w:rFonts w:ascii="Times New Roman" w:hAnsi="Times New Roman" w:cs="Times New Roman"/>
          <w:color w:val="002060"/>
          <w:sz w:val="16"/>
          <w:szCs w:val="16"/>
        </w:rPr>
        <w:softHyphen/>
        <w:t>мления разрешения на первый вылет нового опытного самолета.</w:t>
      </w:r>
    </w:p>
    <w:p w14:paraId="60EF6E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вылет разрешался только после проверочного расчета самолета на прочность и после удовлетворительных результатов испытаний модели самолета в аэродинамической трубе.</w:t>
      </w:r>
    </w:p>
    <w:p w14:paraId="5C626F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рубежом в то время о подобных мероприятиях не было и речи. В результате этого прочность конструкции иностранных само</w:t>
      </w:r>
      <w:r w:rsidRPr="003C27CE">
        <w:rPr>
          <w:rFonts w:ascii="Times New Roman" w:hAnsi="Times New Roman" w:cs="Times New Roman"/>
          <w:color w:val="002060"/>
          <w:sz w:val="16"/>
          <w:szCs w:val="16"/>
        </w:rPr>
        <w:softHyphen/>
        <w:t>летов была, как правило, недостаточна; очень часто именно первый вылет опытного самолета оканчивался тяжелой аварией. В то же время в иностранных отчетах и описаниях самолетов приводились завышенные данные по весам и летным характеристикам самоле</w:t>
      </w:r>
      <w:r w:rsidRPr="003C27CE">
        <w:rPr>
          <w:rFonts w:ascii="Times New Roman" w:hAnsi="Times New Roman" w:cs="Times New Roman"/>
          <w:color w:val="002060"/>
          <w:sz w:val="16"/>
          <w:szCs w:val="16"/>
        </w:rPr>
        <w:softHyphen/>
        <w:t>тов. В одном из документов того времени, представленном Государ</w:t>
      </w:r>
      <w:r w:rsidRPr="003C27CE">
        <w:rPr>
          <w:rFonts w:ascii="Times New Roman" w:hAnsi="Times New Roman" w:cs="Times New Roman"/>
          <w:color w:val="002060"/>
          <w:sz w:val="16"/>
          <w:szCs w:val="16"/>
        </w:rPr>
        <w:softHyphen/>
        <w:t>ственной думой и касающемся оценки поступающих из-за границы самолетов, указывалось: “...Надо иметь в виду постоянное преуве</w:t>
      </w:r>
      <w:r w:rsidRPr="003C27CE">
        <w:rPr>
          <w:rFonts w:ascii="Times New Roman" w:hAnsi="Times New Roman" w:cs="Times New Roman"/>
          <w:color w:val="002060"/>
          <w:sz w:val="16"/>
          <w:szCs w:val="16"/>
        </w:rPr>
        <w:softHyphen/>
        <w:t>личение цифр скоростей “ достигаемой высоты типами иностранных машин, а на деле не подтверждаемое. Прочность иностранных ма</w:t>
      </w:r>
      <w:r w:rsidRPr="003C27CE">
        <w:rPr>
          <w:rFonts w:ascii="Times New Roman" w:hAnsi="Times New Roman" w:cs="Times New Roman"/>
          <w:color w:val="002060"/>
          <w:sz w:val="16"/>
          <w:szCs w:val="16"/>
        </w:rPr>
        <w:softHyphen/>
        <w:t>шин... недостаточна” (ЦГВИА. ф 369, оп. 8, д. 72, л. 2.).</w:t>
      </w:r>
    </w:p>
    <w:p w14:paraId="4763A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0D47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Исполнительная комиссия при военном министерст</w:t>
      </w:r>
      <w:r w:rsidRPr="003C27CE">
        <w:rPr>
          <w:rFonts w:ascii="Times New Roman" w:hAnsi="Times New Roman" w:cs="Times New Roman"/>
          <w:color w:val="002060"/>
          <w:sz w:val="16"/>
          <w:szCs w:val="16"/>
        </w:rPr>
        <w:softHyphen/>
        <w:t>ве постановила организовать при Аэродинамической лаборатории МВТУ Расчетно-испытэтельное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2 июля это постанов</w:t>
      </w:r>
      <w:r w:rsidRPr="003C27CE">
        <w:rPr>
          <w:rFonts w:ascii="Times New Roman" w:hAnsi="Times New Roman" w:cs="Times New Roman"/>
          <w:color w:val="002060"/>
          <w:sz w:val="16"/>
          <w:szCs w:val="16"/>
        </w:rPr>
        <w:softHyphen/>
        <w:t>ление было утверждено Особым совещанием по обороне государств. Фактически же Рзсчетно-испытзтельное бюро, приступило к работе 21 июня. Заведующим бюро был назночен проф. Н.Е.Жуговский -инициатор и организатор его. В числе сотрудников бюро были Г.И.Лукьянов, В.П. Ветчинкин, А.Н.Туполев и другие, всего - 22 человека. (ЦГВИА. ф.493. оп. 10, д.21, л.51).</w:t>
      </w:r>
    </w:p>
    <w:p w14:paraId="566C00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8494C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при МВТУ было организовано Авиационное расчетно-испытательное бюро (271,69) - постановлением Исполнительной комиссией при военном министерстве - при Аэродинамической лаборатории МВТУ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(ЦГВИА, ф. 493, оп. 10, д. 21, л. 51) (3585). Финансировалось Военнным ведомством и ему же подчинялось. С самого начала занималось решением практических задач, связанных с расчетами (аэродинамическими и на прочность), находивщихся в эксплуатации и поступивших в производство. Провели расчеты прочности: Фарман-27, Фарман-30, Моска, Анатра тип Д, Ньюпор Х, Нь.порХ1, НьюпорХУ11, Сопвич двухместный, Виккерс, Спад, ДН-4 и аэродинамичесике для самолета Слесарева, бр. Касьяненко, Повалишина и др. Была создана комиссия по вопросам норм прочности (11084).</w:t>
      </w:r>
    </w:p>
    <w:p w14:paraId="7F1078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EC6C12" w14:textId="77777777" w:rsidR="00D7242E" w:rsidRPr="003C27CE" w:rsidRDefault="00D7242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 (14) июля</w:t>
      </w:r>
      <w:r w:rsidRPr="003C27CE">
        <w:rPr>
          <w:rFonts w:ascii="Times New Roman" w:hAnsi="Times New Roman" w:cs="Times New Roman"/>
          <w:color w:val="002060"/>
          <w:sz w:val="16"/>
          <w:szCs w:val="16"/>
        </w:rPr>
        <w:t xml:space="preserve"> в 1916 году в Москве создано Авиационное расчетно-испытательное бюро при аэродинамической лаборатории МВТУ, явившееся прообразом и началом Центрального аэрогидродинамического института (ЦАГИ). Авиационное расчетно-испытательное бюро, в организации которого принял деятельное участие Н.Е.Жуковский, занималось работами по аэродинамическому расчету и расчету на прочность самолетов "Фарман-27", "Фарман-30", "Ньюпор-Х" "Ньюпор-ХI", "Анатра", истребителя братьев Касьяненко, аэроплана конструкции Повалишина, аэроплана Ижорского завода "Виккерс-Скаут" и др. В аэродинамической лаборатории МВТУ проводились все необходимые для Воздухофлота аэродинамические исследования - испытания моделей крыльев и фюзеляжей самолетов, исследования авиационных бомб и причин авиационных катастроф. С начала своей деятельности РИБ дало много новых материалов по проектированию и расчету самолета оно стало центром научно-исследовательских работ по аэрогидродинамике. К числу наиболее интересных исследований, выполненных в расчетно-испытательном бюро, относится изучение неустановившихся движений самолета. Эти исследования вылились впоследствии в самостоятельную ветвь аэродинамики - динамику полета. В 1917 г. расчетно-испытательным бюро были проведены испытания мотора "АМБес" А.М.Микулина и Б.С.Стечкина, всесторонне исследовались модели аэропланов для Ижорского завода, аэропланные лыжи и различные типы винтов для Аэротехнического завода. Под руководством Жуковского был разработан проект аэродинамической трубы для Николаевской физической обсерватории, проводилась тарировка приборов для Киевской школы летчиков-испытателей. Вышло семь литографированных выпусков "Трудов Авиационного расчетно-испытательного бюро". В декабре 1918 г. основные работники Бюро под руководством Жуковского вошли в организованный Центральный аэрогидродинамический институт и образовали его руководящее ядро (14939).</w:t>
      </w:r>
    </w:p>
    <w:p w14:paraId="49FABBCA" w14:textId="77777777" w:rsidR="00D7242E" w:rsidRPr="003C27CE" w:rsidRDefault="00D7242E" w:rsidP="00615CF2">
      <w:pPr>
        <w:rPr>
          <w:rFonts w:ascii="Times New Roman" w:hAnsi="Times New Roman" w:cs="Times New Roman"/>
          <w:color w:val="002060"/>
          <w:sz w:val="16"/>
          <w:szCs w:val="16"/>
        </w:rPr>
      </w:pPr>
    </w:p>
    <w:p w14:paraId="20941DA9" w14:textId="77777777" w:rsidR="00E71FDB" w:rsidRPr="003C27CE" w:rsidRDefault="00E71F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июля 1916 г. исполнительная комиссия при военном министерстве постановила организовать при Аэродинамической лаборатории МВТУ расчетное испытательное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2-го июля это постановление было утверждено Особым совещанием по обороне государства. Фактически же </w:t>
      </w:r>
      <w:r w:rsidRPr="003C27CE">
        <w:rPr>
          <w:rFonts w:ascii="Times New Roman" w:hAnsi="Times New Roman" w:cs="Times New Roman"/>
          <w:color w:val="002060"/>
          <w:sz w:val="16"/>
          <w:szCs w:val="16"/>
        </w:rPr>
        <w:lastRenderedPageBreak/>
        <w:t>расчетно-испытательное бюро приступило к работе 21 июня. Заведующим бюро был назначен проф. Н.Е.Жуковский - инициатор и организатор его. В числе сотрудников бюро были Г.И. Лукьянов, В. П. Ветчинкин, А.Н.Туполев и др., всего - 22 человека.</w:t>
      </w:r>
    </w:p>
    <w:p w14:paraId="6D429197" w14:textId="77777777" w:rsidR="00E71FDB" w:rsidRPr="003C27CE" w:rsidRDefault="00E71F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21, л. 51/ (23320).</w:t>
      </w:r>
    </w:p>
    <w:p w14:paraId="2DD84CB6" w14:textId="77777777" w:rsidR="00E71FDB" w:rsidRPr="003C27CE" w:rsidRDefault="00E71FDB" w:rsidP="00615CF2">
      <w:pPr>
        <w:rPr>
          <w:rFonts w:ascii="Times New Roman" w:hAnsi="Times New Roman" w:cs="Times New Roman"/>
          <w:color w:val="002060"/>
          <w:sz w:val="16"/>
          <w:szCs w:val="16"/>
        </w:rPr>
      </w:pPr>
    </w:p>
    <w:p w14:paraId="330318A3" w14:textId="77777777" w:rsidR="00D7242E" w:rsidRPr="003C27CE" w:rsidRDefault="00D7242E" w:rsidP="00615CF2">
      <w:pPr>
        <w:pStyle w:val="2"/>
        <w:spacing w:before="0" w:beforeAutospacing="0" w:after="0" w:afterAutospacing="0"/>
        <w:jc w:val="both"/>
        <w:rPr>
          <w:b w:val="0"/>
          <w:color w:val="002060"/>
          <w:sz w:val="16"/>
          <w:szCs w:val="16"/>
        </w:rPr>
      </w:pPr>
      <w:r w:rsidRPr="003C27CE">
        <w:rPr>
          <w:b w:val="0"/>
          <w:color w:val="002060"/>
          <w:sz w:val="16"/>
          <w:szCs w:val="16"/>
        </w:rPr>
        <w:t>1 (14) июля 1916 г. Исполнительная комиссия при Военном ведомстве постановила создать при Аэродинамической лаборатории МТУ Авиационное расчетно-испытательное бюро (АРИБ) под руководством Н.Е.Жуковского. Ближайшими его помощниками стали: А.НТуполев — заведовал лабораторными установками, В.П.Ветчинкин — вычислительно-расчетной частью, Г.И.Лукьянов — аэродинамической частью, Н.И.Иванов — испытанием материалов. А.А.Архангельский, И.Н.Веселовский,</w:t>
      </w:r>
      <w:r w:rsidRPr="003C27CE">
        <w:rPr>
          <w:b w:val="0"/>
          <w:color w:val="002060"/>
          <w:sz w:val="16"/>
          <w:szCs w:val="16"/>
        </w:rPr>
        <w:t> </w:t>
      </w:r>
      <w:r w:rsidRPr="003C27CE">
        <w:rPr>
          <w:b w:val="0"/>
          <w:color w:val="002060"/>
          <w:sz w:val="16"/>
          <w:szCs w:val="16"/>
        </w:rPr>
        <w:t>В.Е.Лебедев, К.А.Ушаков, Г.М.Мусинянц и А.В.Раковский работали вычислителя- ми и лаборантами. Финансировало и давало задания АРИБ военное ведомство.</w:t>
      </w:r>
    </w:p>
    <w:p w14:paraId="18D50068" w14:textId="77777777" w:rsidR="00D7242E" w:rsidRPr="003C27CE" w:rsidRDefault="00D7242E" w:rsidP="00615CF2">
      <w:pPr>
        <w:pStyle w:val="2"/>
        <w:spacing w:before="0" w:beforeAutospacing="0" w:after="0" w:afterAutospacing="0"/>
        <w:jc w:val="both"/>
        <w:rPr>
          <w:b w:val="0"/>
          <w:color w:val="002060"/>
          <w:sz w:val="16"/>
          <w:szCs w:val="16"/>
        </w:rPr>
      </w:pPr>
      <w:r w:rsidRPr="003C27CE">
        <w:rPr>
          <w:b w:val="0"/>
          <w:color w:val="002060"/>
          <w:sz w:val="16"/>
          <w:szCs w:val="16"/>
        </w:rPr>
        <w:t>Бюро сразу приступило к решению разнообразных практических задач, связанных с поверочными расчетами различных закупаемых за границей и строившихся в России самолетов: «Фарман-XXV</w:t>
      </w:r>
      <w:r w:rsidRPr="003C27CE">
        <w:rPr>
          <w:b w:val="0"/>
          <w:color w:val="002060"/>
          <w:sz w:val="16"/>
          <w:szCs w:val="16"/>
          <w:lang w:val="en-US"/>
        </w:rPr>
        <w:t>II</w:t>
      </w:r>
      <w:r w:rsidRPr="003C27CE">
        <w:rPr>
          <w:b w:val="0"/>
          <w:color w:val="002060"/>
          <w:sz w:val="16"/>
          <w:szCs w:val="16"/>
        </w:rPr>
        <w:t>. -XXX», «Моска», «Анатра тип Д», «Ньюпор X», «Hьюnop-Xl, XVll», «Сопвич» двухместный, «Виккерс», «Спад», DH-4 и других. Проделали аэродинамические расчеты самолетов Слесарева, братьев Ка» сяненко, Повалишина и многих других. АРИБ провело в своей Аэродинамической лаборатории все необходимые для военно-воздушного флота аэродинамические исследования — испытания моделей крыльев и фюзеляжей, определение качества тех или иных конструкций, исследования авиабомб и стрел. С участием АРИБ производились испытания самолетов в полете и исследования причин авиакатастроф (15464).</w:t>
      </w:r>
    </w:p>
    <w:p w14:paraId="3E7D4B6E" w14:textId="77777777" w:rsidR="00D7242E" w:rsidRPr="003C27CE" w:rsidRDefault="00D7242E" w:rsidP="00615CF2">
      <w:pPr>
        <w:pStyle w:val="2"/>
        <w:spacing w:before="0" w:beforeAutospacing="0" w:after="0" w:afterAutospacing="0"/>
        <w:jc w:val="both"/>
        <w:rPr>
          <w:b w:val="0"/>
          <w:color w:val="002060"/>
          <w:sz w:val="16"/>
          <w:szCs w:val="16"/>
        </w:rPr>
      </w:pPr>
    </w:p>
    <w:p w14:paraId="67C39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июля 1916 г. из-за границы поступило 358 самолетов и 1160 двигателей (9705).</w:t>
      </w:r>
    </w:p>
    <w:p w14:paraId="5580CA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E64F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D7242E"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июля 1916 г. из-за границы посту</w:t>
      </w:r>
      <w:r w:rsidRPr="003C27CE">
        <w:rPr>
          <w:rFonts w:ascii="Times New Roman" w:hAnsi="Times New Roman" w:cs="Times New Roman"/>
          <w:color w:val="002060"/>
          <w:sz w:val="16"/>
          <w:szCs w:val="16"/>
        </w:rPr>
        <w:softHyphen/>
        <w:t>пило 358 самолетов и 1160 двигателей. К 1 ноября 1916 г., т. е. за пять месяцев, поступило еще 525 самолетов и 1166 двигателей, исключая установленные на импортных самолетах. Следовательно, к этой дате со дня объявления войны в Россию было импортиро</w:t>
      </w:r>
      <w:r w:rsidRPr="003C27CE">
        <w:rPr>
          <w:rFonts w:ascii="Times New Roman" w:hAnsi="Times New Roman" w:cs="Times New Roman"/>
          <w:color w:val="002060"/>
          <w:sz w:val="16"/>
          <w:szCs w:val="16"/>
        </w:rPr>
        <w:softHyphen/>
        <w:t>вано 883 самолета и 2326 двигателей. За этот же срок русские авиазаводы сдали военному ведомству 1893 самолета и 920 дви</w:t>
      </w:r>
      <w:r w:rsidRPr="003C27CE">
        <w:rPr>
          <w:rFonts w:ascii="Times New Roman" w:hAnsi="Times New Roman" w:cs="Times New Roman"/>
          <w:color w:val="002060"/>
          <w:sz w:val="16"/>
          <w:szCs w:val="16"/>
        </w:rPr>
        <w:softHyphen/>
        <w:t>гателей (9705,116). Зависимость России от заграничных поставок двигателей была значительно большей, чем от поставок самолетов. В 1917 г. она не уменьшилась, а возросла. В первой половине года из-за гра</w:t>
      </w:r>
      <w:r w:rsidRPr="003C27CE">
        <w:rPr>
          <w:rFonts w:ascii="Times New Roman" w:hAnsi="Times New Roman" w:cs="Times New Roman"/>
          <w:color w:val="002060"/>
          <w:sz w:val="16"/>
          <w:szCs w:val="16"/>
        </w:rPr>
        <w:softHyphen/>
        <w:t>ницы было получено не более 500 самолетов и около 1200 авиа</w:t>
      </w:r>
      <w:r w:rsidRPr="003C27CE">
        <w:rPr>
          <w:rFonts w:ascii="Times New Roman" w:hAnsi="Times New Roman" w:cs="Times New Roman"/>
          <w:color w:val="002060"/>
          <w:sz w:val="16"/>
          <w:szCs w:val="16"/>
        </w:rPr>
        <w:softHyphen/>
        <w:t>двигателей. Между тем Временное правительство рассчитывало получить в этом году за счет импорта около 2000 самолетов и не менее 4000 двигателей (не считая запасных частей) (9705,116).</w:t>
      </w:r>
    </w:p>
    <w:p w14:paraId="468F11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96D364"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в 1916 году преподавателем Артиллерийской академии И.П.Граве подана заявка на изобретение реактивных зарядов из бездымного пороха (14952).</w:t>
      </w:r>
    </w:p>
    <w:p w14:paraId="2A38942C" w14:textId="77777777" w:rsidR="00536D71" w:rsidRPr="003C27CE" w:rsidRDefault="00536D71" w:rsidP="00615CF2">
      <w:pPr>
        <w:rPr>
          <w:rFonts w:ascii="Times New Roman" w:hAnsi="Times New Roman" w:cs="Times New Roman"/>
          <w:color w:val="002060"/>
          <w:sz w:val="16"/>
          <w:szCs w:val="16"/>
        </w:rPr>
      </w:pPr>
    </w:p>
    <w:p w14:paraId="579924BD"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9234ED0"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p>
    <w:p w14:paraId="4A934778" w14:textId="77777777" w:rsidR="00534833" w:rsidRPr="003C27CE" w:rsidRDefault="005348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июля 1916 г. из-за границы поступило 1 230 193 пудов бездымного пушечного пороха (за 1916 год с русских и заграничных заводов — 2 594 000 пудов), а потребность на следующий год оценивалась в 3 млн пудов, из которых в России удалось заказать 1 млн пудов. Из 897 тыс. взрывателей, поступивших в январе 1917 г., 500 тыс. были заграничного производства [РГВИА. Ф. 29. Оп. 3. Д. 757. Л. 77 и об.; Военная промышленность… 2004: 629; Экономическое положение России… 1957, Ч. 2: 178] (18408).</w:t>
      </w:r>
    </w:p>
    <w:p w14:paraId="0F29B27E" w14:textId="77777777" w:rsidR="00534833" w:rsidRPr="003C27CE" w:rsidRDefault="00534833" w:rsidP="00615CF2">
      <w:pPr>
        <w:rPr>
          <w:rFonts w:ascii="Times New Roman" w:hAnsi="Times New Roman" w:cs="Times New Roman"/>
          <w:color w:val="002060"/>
          <w:sz w:val="16"/>
          <w:szCs w:val="16"/>
        </w:rPr>
      </w:pPr>
    </w:p>
    <w:p w14:paraId="4DB154D4" w14:textId="1C2C81E3"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К 1 (14) июля 1916 г. из-за границы поступило 1 230 193 пудов бездымного пушечного пороха (за 1916 г. с русских и заграничных заводов — 2 594 000 пудов), а потребность на следующий год оценивалась в 3 млн. пудов, из этого количества в России удалось заказать 1 млн. пудов. И это надо считать серьезным достижением внутреннего производства, так как осенью 1914 г. «недохват» орудийного пороха составлял три четверти — 67,3 тысячи пудов при потребности в 88,2 тысячи пудов. Пока не началась доставка заказанных в США взрывчатых веществ, до середины 1915 г. «главным тормозом» по снарядам оставалась нехватка также тротила, а не только корпусов снарядов</w:t>
      </w:r>
      <w:r w:rsidR="00FD38A3" w:rsidRPr="003C27CE">
        <w:rPr>
          <w:color w:val="002060"/>
          <w:sz w:val="16"/>
          <w:szCs w:val="16"/>
        </w:rPr>
        <w:t xml:space="preserve"> </w:t>
      </w:r>
      <w:r w:rsidRPr="003C27CE">
        <w:rPr>
          <w:color w:val="002060"/>
          <w:sz w:val="16"/>
          <w:szCs w:val="16"/>
        </w:rPr>
        <w:t>или даже трубок. Запас 3-дм снарядов — при расчете на орудие — стал удовлетворительным к сентябрю 1917 г., вследствие фактической приостановки боевых действий (18409).</w:t>
      </w:r>
    </w:p>
    <w:p w14:paraId="271026AE" w14:textId="77777777" w:rsidR="00534833" w:rsidRPr="003C27CE" w:rsidRDefault="00534833" w:rsidP="00615CF2">
      <w:pPr>
        <w:pStyle w:val="p1"/>
        <w:spacing w:before="0" w:beforeAutospacing="0" w:after="0" w:afterAutospacing="0"/>
        <w:jc w:val="both"/>
        <w:rPr>
          <w:color w:val="002060"/>
          <w:sz w:val="16"/>
          <w:szCs w:val="16"/>
        </w:rPr>
      </w:pPr>
    </w:p>
    <w:p w14:paraId="7E2E9A59" w14:textId="31BE76EB" w:rsidR="0009054D" w:rsidRPr="003C27CE" w:rsidRDefault="000905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июля 1916 г. из-за границы поступило 1 230 193 пудов бездымного пушечного пороха (за 1916 г. с русских и за</w:t>
      </w:r>
      <w:r w:rsidRPr="003C27CE">
        <w:rPr>
          <w:rFonts w:ascii="Times New Roman" w:hAnsi="Times New Roman" w:cs="Times New Roman"/>
          <w:color w:val="002060"/>
          <w:sz w:val="16"/>
          <w:szCs w:val="16"/>
        </w:rPr>
        <w:softHyphen/>
        <w:t>граничных заводов — 2 594 000 пудов), а потребность на следующий год оценивалась в 3 млн пудов, из этого коли</w:t>
      </w:r>
      <w:r w:rsidRPr="003C27CE">
        <w:rPr>
          <w:rFonts w:ascii="Times New Roman" w:hAnsi="Times New Roman" w:cs="Times New Roman"/>
          <w:color w:val="002060"/>
          <w:sz w:val="16"/>
          <w:szCs w:val="16"/>
        </w:rPr>
        <w:softHyphen/>
        <w:t>чества в России удалось заказать 1 млн пудов. И это надо считать серьезным достижением внутреннего производства, так как осенью 1914 г. «недохват» орудийного пороха со</w:t>
      </w:r>
      <w:r w:rsidRPr="003C27CE">
        <w:rPr>
          <w:rFonts w:ascii="Times New Roman" w:hAnsi="Times New Roman" w:cs="Times New Roman"/>
          <w:color w:val="002060"/>
          <w:sz w:val="16"/>
          <w:szCs w:val="16"/>
        </w:rPr>
        <w:softHyphen/>
        <w:t>ставлял три четверти — 67,3 тысячи пудов при потребности в 88,2 тысячи пудов. Пока не началась доставка заказанных в США взрывчатых веществ, до середины 1915 г. «главным тормозом» по снарядам оставалась нехватка также тротила, а не только корпусов снарядов (Дмитриев И.С. Бензольное кольцо Российской империи. Создание коксобензольной промышленности на Юге России в годы Первой миро</w:t>
      </w:r>
      <w:r w:rsidRPr="003C27CE">
        <w:rPr>
          <w:rFonts w:ascii="Times New Roman" w:hAnsi="Times New Roman" w:cs="Times New Roman"/>
          <w:color w:val="002060"/>
          <w:sz w:val="16"/>
          <w:szCs w:val="16"/>
        </w:rPr>
        <w:softHyphen/>
        <w:t>вой войны. СПб., 2005. С. 19) или даже трубок. Запас 3-дм снарядов — при расчете на орудие — стал удовлетво</w:t>
      </w:r>
      <w:r w:rsidRPr="003C27CE">
        <w:rPr>
          <w:rFonts w:ascii="Times New Roman" w:hAnsi="Times New Roman" w:cs="Times New Roman"/>
          <w:color w:val="002060"/>
          <w:sz w:val="16"/>
          <w:szCs w:val="16"/>
        </w:rPr>
        <w:softHyphen/>
        <w:t>рительным к сентябрю 1917 г., вследствие фактической приостановки боевых действий (23452).</w:t>
      </w:r>
    </w:p>
    <w:p w14:paraId="5CE455F2" w14:textId="77777777" w:rsidR="0009054D" w:rsidRPr="003C27CE" w:rsidRDefault="0009054D" w:rsidP="00615CF2">
      <w:pPr>
        <w:rPr>
          <w:rFonts w:ascii="Times New Roman" w:hAnsi="Times New Roman" w:cs="Times New Roman"/>
          <w:color w:val="002060"/>
          <w:sz w:val="16"/>
          <w:szCs w:val="16"/>
        </w:rPr>
      </w:pPr>
    </w:p>
    <w:p w14:paraId="3F94045D"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1 июля 1916 г. на фронт было отправлено: 71.530 бомб (снаряженных тротилом или динамитом, весом от 2 килогр. до 0,4 тон.), 1.830.000 стрел и пуль и 113.000 за</w:t>
      </w:r>
      <w:r w:rsidRPr="00B52707">
        <w:rPr>
          <w:rFonts w:ascii="Times New Roman" w:hAnsi="Times New Roman" w:cs="Times New Roman"/>
          <w:color w:val="0070C0"/>
          <w:sz w:val="16"/>
          <w:szCs w:val="16"/>
        </w:rPr>
        <w:softHyphen/>
        <w:t>жигательных снарядов (24923).</w:t>
      </w:r>
    </w:p>
    <w:p w14:paraId="2C78433F" w14:textId="77777777" w:rsidR="00CA0EFD" w:rsidRPr="00B52707" w:rsidRDefault="00CA0EFD" w:rsidP="00CA0EFD">
      <w:pPr>
        <w:rPr>
          <w:rFonts w:ascii="Times New Roman" w:hAnsi="Times New Roman" w:cs="Times New Roman"/>
          <w:color w:val="0070C0"/>
          <w:sz w:val="16"/>
          <w:szCs w:val="16"/>
        </w:rPr>
      </w:pPr>
    </w:p>
    <w:p w14:paraId="68BCA7D6" w14:textId="77777777" w:rsidR="00B9427E" w:rsidRPr="00CF03EC" w:rsidRDefault="00B9427E" w:rsidP="00B9427E">
      <w:pPr>
        <w:rPr>
          <w:rFonts w:ascii="Times New Roman" w:hAnsi="Times New Roman" w:cs="Times New Roman"/>
          <w:color w:val="0070C0"/>
          <w:sz w:val="16"/>
          <w:szCs w:val="16"/>
        </w:rPr>
      </w:pPr>
      <w:r w:rsidRPr="00CF03EC">
        <w:rPr>
          <w:rStyle w:val="aff"/>
          <w:rFonts w:ascii="Times New Roman" w:hAnsi="Times New Roman" w:cs="Times New Roman"/>
          <w:color w:val="0070C0"/>
          <w:spacing w:val="0"/>
          <w:sz w:val="16"/>
          <w:szCs w:val="16"/>
        </w:rPr>
        <w:t>1 (14) июля 1916 года И.П.Граве пишет в патентной заявке от: «В каче</w:t>
      </w:r>
      <w:r w:rsidRPr="00CF03EC">
        <w:rPr>
          <w:rStyle w:val="aff"/>
          <w:rFonts w:ascii="Times New Roman" w:hAnsi="Times New Roman" w:cs="Times New Roman"/>
          <w:color w:val="0070C0"/>
          <w:spacing w:val="0"/>
          <w:sz w:val="16"/>
          <w:szCs w:val="16"/>
        </w:rPr>
        <w:softHyphen/>
        <w:t>стве движущего состава может быть обычный форсовый состав, или, что было бы много лучше, бездымный порох, приготовленный с примесью твердого растворителя. О пригодно</w:t>
      </w:r>
      <w:r w:rsidRPr="00CF03EC">
        <w:rPr>
          <w:rStyle w:val="aff"/>
          <w:rFonts w:ascii="Times New Roman" w:hAnsi="Times New Roman" w:cs="Times New Roman"/>
          <w:color w:val="0070C0"/>
          <w:spacing w:val="0"/>
          <w:sz w:val="16"/>
          <w:szCs w:val="16"/>
        </w:rPr>
        <w:softHyphen/>
        <w:t>сти и преимуществах бездымного пороха в качестве ракетного состава мною может быть доложено лично, если в этом встретится надобность...» (25777).</w:t>
      </w:r>
    </w:p>
    <w:p w14:paraId="287F9ADB" w14:textId="77777777" w:rsidR="00B9427E" w:rsidRPr="00CF03EC" w:rsidRDefault="00B9427E" w:rsidP="00B9427E">
      <w:pPr>
        <w:rPr>
          <w:rFonts w:ascii="Times New Roman" w:hAnsi="Times New Roman" w:cs="Times New Roman"/>
          <w:color w:val="0070C0"/>
          <w:sz w:val="16"/>
          <w:szCs w:val="16"/>
        </w:rPr>
      </w:pPr>
    </w:p>
    <w:p w14:paraId="31A896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BA7B24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B6DFC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июля 1916 г. в действующей армии значилось только 250 исправных самолетов, 133 находились в ремонте. Такое положение начальник УВВФ объяснял военному министру “громадной убылью аэропланов, главным образом, вследствие износа этих весьма хрупких машин, а засим авариями и потерями в боях”. Но дело было не столько в “хрупкости” машин, и начальнику УВВФ правильнее было “засим” в своем докладе поставить на первое место. Громадные потери, доходивши-е в месяц до 50 % общего числа действующих боевых самолетов, в значительной степени были результатом их слабого вооружения. Начальник штаба 12-й армии доносил в Ставку в сентябре 1916 г.: “Моторов нет, нет аэропланов, пулеметов- полная неподготовленность... Молодежь самоотверженна, иногда приходится почти “на убой” посылать: вернутся, либо нет... пока то, что делается, - выше всякой похвалы” (9770).</w:t>
      </w:r>
    </w:p>
    <w:p w14:paraId="2571C8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39F23F"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 (14) июля 1916 г. Телеграмма-донесение командира воздушного корабля II Панкратьева в Ставку Верховного главнокомандующего:</w:t>
      </w:r>
    </w:p>
    <w:p w14:paraId="260F18C8"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Воздушный Корабль Второй совершил боевой полет по маршруту Колодзиевка - Борки - Вельки - Хороды- ще - Плотыче - Куйганце - Ишкув - Соснув - Хатки - Трембовля - Колодзиевка.</w:t>
      </w:r>
    </w:p>
    <w:p w14:paraId="2C36657B"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Произведено фотографирование позиций. Разведка сообщена в штаб Армии. Корабль подвергся сильному артиллерийскому обстрелу. Одна из батарей у д. Плотыче, стрелявшая по нашим позициям, была обстреляна усиленным огнем с Корабля, вследствие чего замолчала. Причем видны были бегущие с батареи люди. Полет был сильно осложнен большой облачностью» (24965)</w:t>
      </w:r>
    </w:p>
    <w:p w14:paraId="3DDFFBB2" w14:textId="77777777" w:rsidR="00CA0EFD" w:rsidRPr="00B52707" w:rsidRDefault="00CA0EFD" w:rsidP="00CA0EFD">
      <w:pPr>
        <w:rPr>
          <w:rFonts w:ascii="Times New Roman" w:hAnsi="Times New Roman" w:cs="Times New Roman"/>
          <w:color w:val="0070C0"/>
          <w:sz w:val="16"/>
          <w:szCs w:val="16"/>
        </w:rPr>
      </w:pPr>
    </w:p>
    <w:p w14:paraId="191E61F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w:t>
      </w:r>
      <w:r w:rsidR="00D7242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июля 1916 в ходе боев с немецко-австрийскими войсками в Галиции русская армия захватила 12 тысяч пленных (4962).</w:t>
      </w:r>
    </w:p>
    <w:p w14:paraId="3DA1A78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DA4117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русская Ставка постановила прекратить наступление под Барановичами, в ходе которого русские войска потеряли около 80 тысяч человек (4962).</w:t>
      </w:r>
    </w:p>
    <w:p w14:paraId="1A3E3FD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54E74A1" w14:textId="04B96C4D" w:rsidR="002C1D6B" w:rsidRPr="003C27CE" w:rsidRDefault="002C1D6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г. на Кавказском фронте турецкая авиация провела воздушную разведку ранее захваченной нашими войсками стратегически важной турецкой крепости Эрзерум. В полосе Западного фронта немецкие летчики осуществили бомбардировку м. Полонечки (северо-восточнее Барановичей), сбросив на выбранные цели до 70 бомб. Объектом нападения неприятельской авиации также стали г. Луцк и ст. Киверцы (северо-восточнее Луцка) (23405).</w:t>
      </w:r>
    </w:p>
    <w:p w14:paraId="4DDD0407" w14:textId="77777777" w:rsidR="002C1D6B" w:rsidRPr="003C27CE" w:rsidRDefault="002C1D6B" w:rsidP="00615CF2">
      <w:pPr>
        <w:rPr>
          <w:rFonts w:ascii="Times New Roman" w:hAnsi="Times New Roman" w:cs="Times New Roman"/>
          <w:color w:val="002060"/>
          <w:sz w:val="16"/>
          <w:szCs w:val="16"/>
        </w:rPr>
      </w:pPr>
    </w:p>
    <w:p w14:paraId="47A55897"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 1 июля 1916 г. с 1 июля 1914 г. дополнительно были открыты следующие учебные заведения (РГВИА. Фонд 493 опись 2 дело 16):</w:t>
      </w:r>
    </w:p>
    <w:p w14:paraId="2D447BD6" w14:textId="77777777" w:rsidR="00CA0EFD" w:rsidRPr="00B52707" w:rsidRDefault="00CA0EFD" w:rsidP="00CA0EFD">
      <w:pPr>
        <w:rPr>
          <w:rFonts w:ascii="Times New Roman" w:hAnsi="Times New Roman" w:cs="Times New Roman"/>
          <w:color w:val="0070C0"/>
          <w:sz w:val="16"/>
          <w:szCs w:val="16"/>
        </w:rPr>
      </w:pPr>
      <w:bookmarkStart w:id="184" w:name="bookmark156"/>
      <w:bookmarkEnd w:id="184"/>
      <w:r w:rsidRPr="00B52707">
        <w:rPr>
          <w:rFonts w:ascii="Times New Roman" w:hAnsi="Times New Roman" w:cs="Times New Roman"/>
          <w:color w:val="0070C0"/>
          <w:sz w:val="16"/>
          <w:szCs w:val="16"/>
        </w:rPr>
        <w:t>- Школа лётчиков-наблюдателей;</w:t>
      </w:r>
    </w:p>
    <w:p w14:paraId="374F988F" w14:textId="77777777" w:rsidR="00CA0EFD" w:rsidRPr="00B52707" w:rsidRDefault="00CA0EFD" w:rsidP="00CA0EFD">
      <w:pPr>
        <w:rPr>
          <w:rFonts w:ascii="Times New Roman" w:hAnsi="Times New Roman" w:cs="Times New Roman"/>
          <w:color w:val="0070C0"/>
          <w:sz w:val="16"/>
          <w:szCs w:val="16"/>
        </w:rPr>
      </w:pPr>
      <w:bookmarkStart w:id="185" w:name="bookmark157"/>
      <w:bookmarkEnd w:id="185"/>
      <w:r w:rsidRPr="00B52707">
        <w:rPr>
          <w:rFonts w:ascii="Times New Roman" w:hAnsi="Times New Roman" w:cs="Times New Roman"/>
          <w:color w:val="0070C0"/>
          <w:sz w:val="16"/>
          <w:szCs w:val="16"/>
        </w:rPr>
        <w:t>- Теоретические курсы авиации при Московском Техническом училище;</w:t>
      </w:r>
    </w:p>
    <w:p w14:paraId="039C7B4C" w14:textId="77777777" w:rsidR="00CA0EFD" w:rsidRPr="00B52707" w:rsidRDefault="00CA0EFD" w:rsidP="00CA0EFD">
      <w:pPr>
        <w:rPr>
          <w:rFonts w:ascii="Times New Roman" w:hAnsi="Times New Roman" w:cs="Times New Roman"/>
          <w:color w:val="0070C0"/>
          <w:sz w:val="16"/>
          <w:szCs w:val="16"/>
        </w:rPr>
      </w:pPr>
      <w:bookmarkStart w:id="186" w:name="bookmark158"/>
      <w:bookmarkEnd w:id="186"/>
      <w:r w:rsidRPr="00B52707">
        <w:rPr>
          <w:rFonts w:ascii="Times New Roman" w:hAnsi="Times New Roman" w:cs="Times New Roman"/>
          <w:color w:val="0070C0"/>
          <w:sz w:val="16"/>
          <w:szCs w:val="16"/>
        </w:rPr>
        <w:t>- Школа авиации Императорского Всероссийского Аэро-Клуба;</w:t>
      </w:r>
    </w:p>
    <w:p w14:paraId="2532C1D1" w14:textId="77777777" w:rsidR="00CA0EFD" w:rsidRPr="00B52707" w:rsidRDefault="00CA0EFD" w:rsidP="00CA0EFD">
      <w:pPr>
        <w:rPr>
          <w:rFonts w:ascii="Times New Roman" w:hAnsi="Times New Roman" w:cs="Times New Roman"/>
          <w:color w:val="0070C0"/>
          <w:sz w:val="16"/>
          <w:szCs w:val="16"/>
        </w:rPr>
      </w:pPr>
      <w:bookmarkStart w:id="187" w:name="bookmark159"/>
      <w:bookmarkEnd w:id="187"/>
      <w:r w:rsidRPr="00B52707">
        <w:rPr>
          <w:rFonts w:ascii="Times New Roman" w:hAnsi="Times New Roman" w:cs="Times New Roman"/>
          <w:color w:val="0070C0"/>
          <w:sz w:val="16"/>
          <w:szCs w:val="16"/>
        </w:rPr>
        <w:lastRenderedPageBreak/>
        <w:t>- Школа Императорского Московско</w:t>
      </w:r>
      <w:r w:rsidRPr="00B52707">
        <w:rPr>
          <w:rFonts w:ascii="Times New Roman" w:hAnsi="Times New Roman" w:cs="Times New Roman"/>
          <w:color w:val="0070C0"/>
          <w:sz w:val="16"/>
          <w:szCs w:val="16"/>
        </w:rPr>
        <w:softHyphen/>
        <w:t>го Общества Воздухоплавания;</w:t>
      </w:r>
    </w:p>
    <w:p w14:paraId="2742330A" w14:textId="77777777" w:rsidR="00CA0EFD" w:rsidRPr="00B52707" w:rsidRDefault="00CA0EFD" w:rsidP="00CA0EFD">
      <w:pPr>
        <w:rPr>
          <w:rFonts w:ascii="Times New Roman" w:hAnsi="Times New Roman" w:cs="Times New Roman"/>
          <w:color w:val="0070C0"/>
          <w:sz w:val="16"/>
          <w:szCs w:val="16"/>
        </w:rPr>
      </w:pPr>
      <w:bookmarkStart w:id="188" w:name="bookmark160"/>
      <w:bookmarkEnd w:id="188"/>
      <w:r w:rsidRPr="00B52707">
        <w:rPr>
          <w:rFonts w:ascii="Times New Roman" w:hAnsi="Times New Roman" w:cs="Times New Roman"/>
          <w:color w:val="0070C0"/>
          <w:sz w:val="16"/>
          <w:szCs w:val="16"/>
        </w:rPr>
        <w:t>- Школа А.А. Анатра (г. Одесса).</w:t>
      </w:r>
    </w:p>
    <w:p w14:paraId="31ACBE61" w14:textId="77777777" w:rsidR="00CA0EFD" w:rsidRPr="00B52707" w:rsidRDefault="00CA0EFD" w:rsidP="00CA0EFD">
      <w:pPr>
        <w:rPr>
          <w:rFonts w:ascii="Times New Roman" w:hAnsi="Times New Roman" w:cs="Times New Roman"/>
          <w:color w:val="0070C0"/>
          <w:sz w:val="16"/>
          <w:szCs w:val="16"/>
        </w:rPr>
      </w:pPr>
    </w:p>
    <w:p w14:paraId="61241E0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19FF2B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581D98" w14:textId="2713CA19" w:rsidR="00A30DCB" w:rsidRPr="003C27CE" w:rsidRDefault="00A30DC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Состоялся первый полет опытного образца английского истребителя Bristol М.1 (Type 10), пилот F.P. Raynham.</w:t>
      </w:r>
    </w:p>
    <w:p w14:paraId="557415AD" w14:textId="77777777" w:rsidR="00A30DCB" w:rsidRPr="003C27CE" w:rsidRDefault="00A30DC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Преимущества немецких монопланов типа Fokker E над плохо вооруженными бипланами авиации сухопутных войск Великобритании делали насущной потребность последней в маневренном одноместном самолете с высокими летными характеристиками. Проект Фрэнка Барнуэлла, завершенный в середине 1916г., был основан на применении ротативного двигателя, заключенного в плотный обтекатель, с большим полусферическим обтекателем втулки. Такая установка двигателя Clerget мощностью 110 л.с. была испытана на втором серийном самолете Scout D и доказала свою практичность.</w:t>
      </w:r>
    </w:p>
    <w:p w14:paraId="6170764C" w14:textId="77777777" w:rsidR="00A30DCB" w:rsidRPr="003C27CE" w:rsidRDefault="00A30DC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этого Барнуэлл разработал обтекаемый фюзеляж коробчатого сечения с лонжеронами, к которым крепились поперечные накладки в виде сегментов, создававшие круглое поперечное сечение. Кабина пилота была расположена под предохранительными стальными дугами, которые служили для обеспечения безопасности пилота в случае капотирования самолета, а также для крепления верхних расчалок крыла; нижние несущие расчалки были прикреплены к нижним лонжеронам фюзеляжа (22430).</w:t>
      </w:r>
    </w:p>
    <w:p w14:paraId="32772364" w14:textId="77777777" w:rsidR="00A30DCB" w:rsidRPr="003C27CE" w:rsidRDefault="00A30DCB" w:rsidP="00615CF2">
      <w:pPr>
        <w:shd w:val="clear" w:color="auto" w:fill="FFFFFF"/>
        <w:rPr>
          <w:rFonts w:ascii="Times New Roman" w:eastAsia="Times New Roman" w:hAnsi="Times New Roman" w:cs="Times New Roman"/>
          <w:color w:val="002060"/>
          <w:sz w:val="16"/>
          <w:szCs w:val="16"/>
          <w:lang w:eastAsia="ru-RU"/>
        </w:rPr>
      </w:pPr>
    </w:p>
    <w:p w14:paraId="302F34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июля 1916 Авиация Англии также сыграла заметную роль в битве на Сомме. Наблюдатель Королевских ВВС лейтенант Т.В. Сталлибрас писал: "Британские самолеты из 3-й эскадрильи засекли немецкую пехоту на дороге из Найвуда, спустились на высоту в 500 футов и расстреляли колонну из пулеметов Лыоиса". Штурмовые действия авиации стали обычным и повсеместным явлением (11999).</w:t>
      </w:r>
    </w:p>
    <w:p w14:paraId="1E0FC3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F92446" w14:textId="359F8098" w:rsidR="002C1D6B" w:rsidRPr="003C27CE" w:rsidRDefault="002C1D6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(14) июля 1916 г. британцы открыли битву на Сомме на Западном фронте союзников. Бои продолжались до ноября. Обе стороны понесли большие потери самолетов, что серьезно затруднило возможность Франции поставлять самолеты в Россию (23525).</w:t>
      </w:r>
    </w:p>
    <w:p w14:paraId="44F1759C" w14:textId="77777777" w:rsidR="002C1D6B" w:rsidRPr="003C27CE" w:rsidRDefault="002C1D6B"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 июля 1916 г. ГАУ заявило, что предстоит перерасход из-за роста цен и на по</w:t>
      </w:r>
      <w:r w:rsidRPr="003C27CE">
        <w:rPr>
          <w:rFonts w:ascii="Times New Roman" w:hAnsi="Times New Roman" w:cs="Times New Roman"/>
          <w:i w:val="0"/>
          <w:iCs w:val="0"/>
          <w:color w:val="002060"/>
          <w:sz w:val="16"/>
          <w:szCs w:val="16"/>
          <w:lang w:val="ru-RU"/>
        </w:rPr>
        <w:softHyphen/>
        <w:t>купку земли на второй ру</w:t>
      </w:r>
      <w:r w:rsidRPr="003C27CE">
        <w:rPr>
          <w:rFonts w:ascii="Times New Roman" w:hAnsi="Times New Roman" w:cs="Times New Roman"/>
          <w:i w:val="0"/>
          <w:iCs w:val="0"/>
          <w:color w:val="002060"/>
          <w:sz w:val="16"/>
          <w:szCs w:val="16"/>
          <w:lang w:val="ru-RU"/>
        </w:rPr>
        <w:softHyphen/>
        <w:t>жейный завод в Туле, так что потребуется 49,7 млн. Были приобре</w:t>
      </w:r>
      <w:r w:rsidRPr="003C27CE">
        <w:rPr>
          <w:rFonts w:ascii="Times New Roman" w:hAnsi="Times New Roman" w:cs="Times New Roman"/>
          <w:i w:val="0"/>
          <w:iCs w:val="0"/>
          <w:color w:val="002060"/>
          <w:sz w:val="16"/>
          <w:szCs w:val="16"/>
          <w:lang w:val="ru-RU"/>
        </w:rPr>
        <w:softHyphen/>
        <w:t>тены участки 122 частных усадеб и добавлена пустовавшая казенная земля, прилегающая к району строительства. К зда</w:t>
      </w:r>
      <w:r w:rsidRPr="003C27CE">
        <w:rPr>
          <w:rFonts w:ascii="Times New Roman" w:hAnsi="Times New Roman" w:cs="Times New Roman"/>
          <w:i w:val="0"/>
          <w:iCs w:val="0"/>
          <w:color w:val="002060"/>
          <w:sz w:val="16"/>
          <w:szCs w:val="16"/>
          <w:lang w:val="ru-RU"/>
        </w:rPr>
        <w:softHyphen/>
        <w:t>нию механической мастерской на новой территории пристра</w:t>
      </w:r>
      <w:r w:rsidRPr="003C27CE">
        <w:rPr>
          <w:rFonts w:ascii="Times New Roman" w:hAnsi="Times New Roman" w:cs="Times New Roman"/>
          <w:i w:val="0"/>
          <w:iCs w:val="0"/>
          <w:color w:val="002060"/>
          <w:sz w:val="16"/>
          <w:szCs w:val="16"/>
          <w:lang w:val="ru-RU"/>
        </w:rPr>
        <w:softHyphen/>
        <w:t>ивался новый корпус, заново возводился трехэтажный глав</w:t>
      </w:r>
      <w:r w:rsidRPr="003C27CE">
        <w:rPr>
          <w:rFonts w:ascii="Times New Roman" w:hAnsi="Times New Roman" w:cs="Times New Roman"/>
          <w:i w:val="0"/>
          <w:iCs w:val="0"/>
          <w:color w:val="002060"/>
          <w:sz w:val="16"/>
          <w:szCs w:val="16"/>
          <w:lang w:val="ru-RU"/>
        </w:rPr>
        <w:softHyphen/>
        <w:t>ный корпус, новая кузница (РГВИА. Ф. 29. Оп. 3. Д. 1012. Л. 1 и об. Этот перерасход был ут</w:t>
      </w:r>
      <w:r w:rsidRPr="003C27CE">
        <w:rPr>
          <w:rFonts w:ascii="Times New Roman" w:hAnsi="Times New Roman" w:cs="Times New Roman"/>
          <w:i w:val="0"/>
          <w:iCs w:val="0"/>
          <w:color w:val="002060"/>
          <w:sz w:val="16"/>
          <w:szCs w:val="16"/>
          <w:lang w:val="ru-RU"/>
        </w:rPr>
        <w:softHyphen/>
        <w:t>вержден 13 октября Военным советом. Михайлов А. В., Малахов Г.В., Птицын В.В. Тульский оружейный за</w:t>
      </w:r>
      <w:r w:rsidRPr="003C27CE">
        <w:rPr>
          <w:rFonts w:ascii="Times New Roman" w:hAnsi="Times New Roman" w:cs="Times New Roman"/>
          <w:i w:val="0"/>
          <w:iCs w:val="0"/>
          <w:color w:val="002060"/>
          <w:sz w:val="16"/>
          <w:szCs w:val="16"/>
          <w:lang w:val="ru-RU"/>
        </w:rPr>
        <w:softHyphen/>
        <w:t>вод в годы Первой мировой войны // Война и оружие. Новые исследо</w:t>
      </w:r>
      <w:r w:rsidRPr="003C27CE">
        <w:rPr>
          <w:rFonts w:ascii="Times New Roman" w:hAnsi="Times New Roman" w:cs="Times New Roman"/>
          <w:i w:val="0"/>
          <w:iCs w:val="0"/>
          <w:color w:val="002060"/>
          <w:sz w:val="16"/>
          <w:szCs w:val="16"/>
          <w:lang w:val="ru-RU"/>
        </w:rPr>
        <w:softHyphen/>
        <w:t>вания и материалы. СПб., 2014. С. 206). 3 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3C27CE">
        <w:rPr>
          <w:rFonts w:ascii="Times New Roman" w:hAnsi="Times New Roman" w:cs="Times New Roman"/>
          <w:i w:val="0"/>
          <w:iCs w:val="0"/>
          <w:color w:val="002060"/>
          <w:sz w:val="16"/>
          <w:szCs w:val="16"/>
          <w:lang w:val="ru-RU"/>
        </w:rPr>
        <w:softHyphen/>
        <w:t>ников 15 января 1916 г. прислал перечень свыше 1500 стан</w:t>
      </w:r>
      <w:r w:rsidRPr="003C27CE">
        <w:rPr>
          <w:rFonts w:ascii="Times New Roman" w:hAnsi="Times New Roman" w:cs="Times New Roman"/>
          <w:i w:val="0"/>
          <w:iCs w:val="0"/>
          <w:color w:val="002060"/>
          <w:sz w:val="16"/>
          <w:szCs w:val="16"/>
          <w:lang w:val="ru-RU"/>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7E39B5E3" w14:textId="77777777" w:rsidR="002C1D6B" w:rsidRPr="003C27CE" w:rsidRDefault="002C1D6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3C27CE">
        <w:rPr>
          <w:rFonts w:ascii="Times New Roman" w:hAnsi="Times New Roman" w:cs="Times New Roman"/>
          <w:color w:val="002060"/>
          <w:sz w:val="16"/>
          <w:szCs w:val="16"/>
        </w:rPr>
        <w:softHyphen/>
        <w:t>го производства, чтобы освободить место на старом ору</w:t>
      </w:r>
      <w:r w:rsidRPr="003C27CE">
        <w:rPr>
          <w:rFonts w:ascii="Times New Roman" w:hAnsi="Times New Roman" w:cs="Times New Roman"/>
          <w:color w:val="00206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3C27CE">
        <w:rPr>
          <w:rFonts w:ascii="Times New Roman" w:hAnsi="Times New Roman" w:cs="Times New Roman"/>
          <w:color w:val="00206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3C27CE">
        <w:rPr>
          <w:rFonts w:ascii="Times New Roman" w:hAnsi="Times New Roman" w:cs="Times New Roman"/>
          <w:color w:val="002060"/>
          <w:sz w:val="16"/>
          <w:szCs w:val="16"/>
        </w:rPr>
        <w:softHyphen/>
        <w:t>дацию заводских строек ГАУ, высказалась за продолжение строительства, но отсутствие средств этому помешало (23452).</w:t>
      </w:r>
    </w:p>
    <w:p w14:paraId="0703CBF7" w14:textId="77777777" w:rsidR="002C1D6B" w:rsidRPr="003C27CE" w:rsidRDefault="002C1D6B" w:rsidP="00615CF2">
      <w:pPr>
        <w:rPr>
          <w:rFonts w:ascii="Times New Roman" w:hAnsi="Times New Roman" w:cs="Times New Roman"/>
          <w:color w:val="002060"/>
          <w:sz w:val="16"/>
          <w:szCs w:val="16"/>
        </w:rPr>
      </w:pPr>
    </w:p>
    <w:p w14:paraId="5DC9AC7A" w14:textId="77777777" w:rsidR="00DD4D7C" w:rsidRPr="003C27CE" w:rsidRDefault="00DD4D7C" w:rsidP="00615CF2">
      <w:pPr>
        <w:pStyle w:val="ae"/>
        <w:spacing w:before="0" w:after="0"/>
        <w:rPr>
          <w:color w:val="002060"/>
          <w:sz w:val="16"/>
          <w:szCs w:val="16"/>
        </w:rPr>
      </w:pPr>
      <w:r w:rsidRPr="003C27CE">
        <w:rPr>
          <w:color w:val="002060"/>
          <w:sz w:val="16"/>
          <w:szCs w:val="16"/>
        </w:rPr>
        <w:t>С 1 (14) по 4 (17) июля 1916 английские и французские части продолжали упорные атаки в рамках, начавшегося с июля наступление на Сомме, основные бои шли за хребет Базентин. После массированной артподготовки 4-я французская армия перешла в атаку на вторую линию германской обороны. Благодаря огню полевой артиллерии англичанам удалось подойти практически вплотную к немецким траншеям, так как их защитники не могли в буквальном смысле «поднять головы». Тем не менее, окончательно выбить немцев с хребта союзникам так и не удалось. За эти три дня боев на Сомме французы потеряли убитыми и ранеными 9000 солдат и офицеров, германцы — всего 2300 (17045).</w:t>
      </w:r>
    </w:p>
    <w:p w14:paraId="1CEAA9C7" w14:textId="77777777" w:rsidR="00DD4D7C" w:rsidRPr="003C27CE" w:rsidRDefault="00DD4D7C" w:rsidP="00615CF2">
      <w:pPr>
        <w:autoSpaceDE w:val="0"/>
        <w:autoSpaceDN w:val="0"/>
        <w:adjustRightInd w:val="0"/>
        <w:rPr>
          <w:rFonts w:ascii="Times New Roman" w:hAnsi="Times New Roman" w:cs="Times New Roman"/>
          <w:color w:val="002060"/>
          <w:sz w:val="16"/>
          <w:szCs w:val="16"/>
        </w:rPr>
      </w:pPr>
    </w:p>
    <w:p w14:paraId="717FE885"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июля в 1916 году состоялся первый полет опытного образца английского истребителя </w:t>
      </w:r>
      <w:hyperlink r:id="rId53" w:tgtFrame="_blank" w:history="1">
        <w:r w:rsidRPr="003C27CE">
          <w:rPr>
            <w:rFonts w:ascii="Times New Roman" w:hAnsi="Times New Roman" w:cs="Times New Roman"/>
            <w:color w:val="002060"/>
            <w:sz w:val="16"/>
            <w:szCs w:val="16"/>
          </w:rPr>
          <w:t>«Bristol» «М.1А» («Type 10»).</w:t>
        </w:r>
      </w:hyperlink>
    </w:p>
    <w:p w14:paraId="53081D1E" w14:textId="77777777" w:rsidR="00536D71" w:rsidRPr="003C27CE" w:rsidRDefault="00536D71" w:rsidP="00615CF2">
      <w:pPr>
        <w:rPr>
          <w:rFonts w:ascii="Times New Roman" w:hAnsi="Times New Roman" w:cs="Times New Roman"/>
          <w:color w:val="002060"/>
          <w:sz w:val="16"/>
          <w:szCs w:val="16"/>
        </w:rPr>
      </w:pPr>
    </w:p>
    <w:p w14:paraId="634A868D" w14:textId="66760CC9" w:rsidR="00A30DCB" w:rsidRPr="003C27CE" w:rsidRDefault="00A30DCB"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 (14) июля 1916 1400 британских орудий были применены на фронте 5 км, однако и на этот раз их постигла неудача — «атака заглохла в лабиринте немецких укреплений». Противник подтянул подкрепления, и штурм выродился в изматывающие кровопролитные военные действия на истощение. Следующее британское наступление требовало приготовлений и «укрепления позиций». Поэтому период боев, последовавший после неудачи 14 июля и до сентября месяца, в западной исторической литературе называют «периодом забытых боев». Тогда британцы провели 90 собственных акций и отбили 75 немецких контратак, потеряв до 80 тыс. солдат для захвата всего 5 км2</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территории. 15 сентября британцы вновь перешли в наступление, теперь пехоту сопровождал «ползучий огневой вал» и несколько десятков танков, вызвавших среди немцев панику. Но и это сражение не привело к разгрому германской армии. Всего британские экспедиционные силы в сражении при Сомме потеряли 420 тыс. человек, французы — 200 тыс., немцы — 450 тыс. В начале ноября бои прекратились из-за истощения сил у активно истребляющих друг друга сторон (20246).</w:t>
      </w:r>
    </w:p>
    <w:p w14:paraId="3D18B6D9" w14:textId="77777777" w:rsidR="00A30DCB" w:rsidRPr="003C27CE" w:rsidRDefault="00A30DCB" w:rsidP="00615CF2">
      <w:pPr>
        <w:shd w:val="clear" w:color="auto" w:fill="FFFFFF"/>
        <w:rPr>
          <w:rFonts w:ascii="Times New Roman" w:eastAsia="Times New Roman" w:hAnsi="Times New Roman" w:cs="Times New Roman"/>
          <w:color w:val="002060"/>
          <w:sz w:val="16"/>
          <w:szCs w:val="16"/>
          <w:lang w:eastAsia="ru-RU"/>
        </w:rPr>
      </w:pPr>
    </w:p>
    <w:p w14:paraId="7951E9D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w:t>
      </w:r>
      <w:r w:rsidR="00536D71"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июля 1916 из-за лесного пожара пострадал летний дворец короля Греции (4962).</w:t>
      </w:r>
    </w:p>
    <w:p w14:paraId="5684535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D7EFF9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C20E1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8854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Особое совещание по обороне государства утвердила постановление Исполнительной комиссии при военном министерстве по созданию при Аэродинамической лаборатории МВТУ Расчетно-испытательного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(3585).</w:t>
      </w:r>
    </w:p>
    <w:p w14:paraId="4D2397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7242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г. был подготовлен доклад заведующего авиацией и воздухоплаванием в действующей армии от на имя начальника штаба верховного главнокомандующего. В нем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явились бы:</w:t>
      </w:r>
    </w:p>
    <w:p w14:paraId="5F80E8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6F5CF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недопущение аппаратов противника к разведке важных в военном отношении пунктов и районов;</w:t>
      </w:r>
    </w:p>
    <w:p w14:paraId="5C7B3A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преследование неприятельских аппаратов с целью их уничтожения” 1.</w:t>
      </w:r>
    </w:p>
    <w:p w14:paraId="7E80E3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документе есть пометка верховного главнокомандующего от 4 июля 1916 г.: “Принципиально согласен” (9705).</w:t>
      </w:r>
    </w:p>
    <w:p w14:paraId="31A831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8F7C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Заведующий авиацией и воздухоплаванием ДА докла</w:t>
      </w:r>
      <w:r w:rsidRPr="003C27CE">
        <w:rPr>
          <w:rFonts w:ascii="Times New Roman" w:hAnsi="Times New Roman" w:cs="Times New Roman"/>
          <w:color w:val="002060"/>
          <w:sz w:val="16"/>
          <w:szCs w:val="16"/>
        </w:rPr>
        <w:softHyphen/>
        <w:t>дывал начальнику штаба ВГК: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I/ защита менее быстроходных и слабее воруженных аппаратов во время исполнения последними задач по разведке, фотографированию и корректированию стрельбы; 2/ недопущение аппаратов против</w:t>
      </w:r>
      <w:r w:rsidRPr="003C27CE">
        <w:rPr>
          <w:rFonts w:ascii="Times New Roman" w:hAnsi="Times New Roman" w:cs="Times New Roman"/>
          <w:color w:val="002060"/>
          <w:sz w:val="16"/>
          <w:szCs w:val="16"/>
        </w:rPr>
        <w:softHyphen/>
        <w:t>ника к разведке важных в военном отношении пунктов и районов; 3/ преследование неприятельских аппаратов с целью их уничто</w:t>
      </w:r>
      <w:r w:rsidRPr="003C27CE">
        <w:rPr>
          <w:rFonts w:ascii="Times New Roman" w:hAnsi="Times New Roman" w:cs="Times New Roman"/>
          <w:color w:val="002060"/>
          <w:sz w:val="16"/>
          <w:szCs w:val="16"/>
        </w:rPr>
        <w:softHyphen/>
        <w:t>жения". 4-го июля верховный главнокомандующий наложил резо</w:t>
      </w:r>
      <w:r w:rsidRPr="003C27CE">
        <w:rPr>
          <w:rFonts w:ascii="Times New Roman" w:hAnsi="Times New Roman" w:cs="Times New Roman"/>
          <w:color w:val="002060"/>
          <w:sz w:val="16"/>
          <w:szCs w:val="16"/>
        </w:rPr>
        <w:softHyphen/>
        <w:t>люцию: "Принципиально согласен". В течение марта-мая было сформировано 12 истребительных отрядов по шесть самолетов в каждом (см. 12 мая 1916). Доклад Заведующего авиацией и со</w:t>
      </w:r>
      <w:r w:rsidRPr="003C27CE">
        <w:rPr>
          <w:rFonts w:ascii="Times New Roman" w:hAnsi="Times New Roman" w:cs="Times New Roman"/>
          <w:color w:val="002060"/>
          <w:sz w:val="16"/>
          <w:szCs w:val="16"/>
        </w:rPr>
        <w:softHyphen/>
        <w:t>гласие ВГК явились официальным признанием истребительной авиации, которая уже выполняла свою боевую работу. (ЦГВИА. ф.2003, оп.2, д.641, л.96).</w:t>
      </w:r>
    </w:p>
    <w:p w14:paraId="47A837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7681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зав. Авиацией и Воздухоплаванием Действующей армии писал на имя нач. штаба Верховного главнокомандования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1) защита менее быстроходных и слабее вооруженных аппаратов во время исполнения последними задач по разведке, фотографированию и корректировке стрельбы; 2) недопущение аппаратов противника к разведке важных в военном отношении пунктов и районов; 3) преследования неприятельских аппаратов с целью их уничтожения" (3586).</w:t>
      </w:r>
    </w:p>
    <w:p w14:paraId="2C603A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A769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г. Начальник Авиадарма в рапорте начальнику штаба Верховного главнокомандующего писал: “Признавая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 В настоящее время на некоторых заводах уже приступлено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 (9760).</w:t>
      </w:r>
    </w:p>
    <w:p w14:paraId="6B8B86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C99C7E" w14:textId="49767B50" w:rsidR="006A5464" w:rsidRPr="003C27CE" w:rsidRDefault="006A546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г. Заведующий авиацией и воздухоплаванием ДА докладывал начальнику штаба ВГК: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явились бы: 1/ защита менее быстроходных и слабее вооруженны</w:t>
      </w:r>
      <w:r w:rsidR="00F90B93" w:rsidRPr="003C27CE">
        <w:rPr>
          <w:rFonts w:ascii="Times New Roman" w:hAnsi="Times New Roman" w:cs="Times New Roman"/>
          <w:color w:val="002060"/>
          <w:sz w:val="16"/>
          <w:szCs w:val="16"/>
        </w:rPr>
        <w:t xml:space="preserve">х </w:t>
      </w:r>
      <w:r w:rsidRPr="003C27CE">
        <w:rPr>
          <w:rFonts w:ascii="Times New Roman" w:hAnsi="Times New Roman" w:cs="Times New Roman"/>
          <w:color w:val="002060"/>
          <w:sz w:val="16"/>
          <w:szCs w:val="16"/>
        </w:rPr>
        <w:t>аппаратов во время исполнения последними задач по разведке, фотографированию и корректированию стрельбы; 2/ недопущение аппаратов  противника к разведке важных в военном, отношении пунктов и районов; 3/ преследование неприятельских аппаратов с целью их уничтожения.  4-го июля верховный главнокомандующий наложил резолюцию:  «Принципи</w:t>
      </w:r>
      <w:r w:rsidRPr="003C27CE">
        <w:rPr>
          <w:rFonts w:ascii="Times New Roman" w:hAnsi="Times New Roman" w:cs="Times New Roman"/>
          <w:color w:val="002060"/>
          <w:sz w:val="16"/>
          <w:szCs w:val="16"/>
        </w:rPr>
        <w:softHyphen/>
        <w:t>ально согласен». В течение марта-мая было сформировано 12 истребите</w:t>
      </w:r>
      <w:r w:rsidRPr="003C27CE">
        <w:rPr>
          <w:rFonts w:ascii="Times New Roman" w:hAnsi="Times New Roman" w:cs="Times New Roman"/>
          <w:color w:val="002060"/>
          <w:sz w:val="16"/>
          <w:szCs w:val="16"/>
        </w:rPr>
        <w:softHyphen/>
        <w:t>льных отрядов по шесть самолетов в каждом. Доклад заведующего авиацией и согласие ВГК явились официальным признанием ист</w:t>
      </w:r>
      <w:r w:rsidRPr="003C27CE">
        <w:rPr>
          <w:rFonts w:ascii="Times New Roman" w:hAnsi="Times New Roman" w:cs="Times New Roman"/>
          <w:color w:val="002060"/>
          <w:sz w:val="16"/>
          <w:szCs w:val="16"/>
        </w:rPr>
        <w:softHyphen/>
        <w:t>ребительной авиации, которая уже выполняла свою боевую работу.</w:t>
      </w:r>
    </w:p>
    <w:p w14:paraId="0D8577A7" w14:textId="77777777" w:rsidR="006A5464" w:rsidRPr="003C27CE" w:rsidRDefault="006A546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641, л. 96/ (23320).</w:t>
      </w:r>
    </w:p>
    <w:p w14:paraId="544BE81B" w14:textId="77777777" w:rsidR="006A5464" w:rsidRPr="003C27CE" w:rsidRDefault="006A5464" w:rsidP="00615CF2">
      <w:pPr>
        <w:rPr>
          <w:rFonts w:ascii="Times New Roman" w:hAnsi="Times New Roman" w:cs="Times New Roman"/>
          <w:color w:val="002060"/>
          <w:sz w:val="16"/>
          <w:szCs w:val="16"/>
        </w:rPr>
      </w:pPr>
    </w:p>
    <w:p w14:paraId="62C6D2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 из рапорта Авиадарма начальнику штаба Верховного главнокомандующего:</w:t>
      </w:r>
    </w:p>
    <w:p w14:paraId="007755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"Появление на нашем фронте быстроходных и сильно вооруженных неприятельских аппаратов истребителей вызвало необходимость формирования у нас отрядов истребителей, задачей которых явились бы:</w:t>
      </w:r>
    </w:p>
    <w:p w14:paraId="7D0904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5DF755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недопущение аппаратов противника к разведке важных в военном отношении пунктов и районов;</w:t>
      </w:r>
    </w:p>
    <w:p w14:paraId="74998A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преследование неприятельских аппаратов с целью их уничтожения.</w:t>
      </w:r>
    </w:p>
    <w:p w14:paraId="41702F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Успешное выполнение этих задач требовало значительного числа аппаратов истребителей. На получение же необходимого числа таковых полностью и в короткий срок рассчитывать было трудно: ввиду больших потерь в аппаратах истребителях под Верденом, французское правительство значительно ограничило число отпускаемых нам аппаратов и отказало в моторах Рон; постройка же истребителей на наших заводах по французским чертежам и образцам затруднялась тем, что приходилось вносить значительные изменения ввиду необходимости ставить на них вместо мотора Рон - мотор Моно- супап. Соображения эти заставили ограничиться на первое время формированием всего лишь 12 отрядов истребителей (по одному на армию), силой в 6 аппаратов каждый.</w:t>
      </w:r>
    </w:p>
    <w:p w14:paraId="07E1C4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w:t>
      </w:r>
    </w:p>
    <w:p w14:paraId="7B2D2B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некоторых заводах уже приступле- 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w:t>
      </w:r>
    </w:p>
    <w:p w14:paraId="0EF847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Обстановка на фронте вполне оправдала предположения о необходимости увеличения числа истребителей на фронте. Воздушные бои, ставшие обычным явлением, принимают все более ожесточенный характер, причем появление быстроходных, сильно вооруженных аппаратов противника парализует деятельность наших летчиков, не давая им возможности выполнять крайне важные задачи разведки тыла противника, столь необходимые в период настоящих операций. Примером может служить обстановка в 8-й армии, где несколько попыток наших летчиков пролететь до Ковеля неизменно кончались нападением на них, тотчас же по переходе через позиции, нескольких (5, 6, а иногда и 8) истребителей противника, причем лишь благодаря счастливой случайности летчики наши отделывались разбитым винтом или простреленным баком, принуждавшим их спускаться, что, благодаря близости своих войск, им удавалось делать в расположении последних.</w:t>
      </w:r>
    </w:p>
    <w:p w14:paraId="65DDC1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Меры к увеличению наших воздушных сил в районе 8-й армии мной приняты: в 8-м авиационном дивизионе спешно будут сосредоточены: 4 французских офицера со своими аппаратами-истребителями и 8-й отряд истребителей, которому спешно выдаются только что прибывшие из-за границы аппараты.  Но вместе с тем можно с уверенностью сказать, что обстановка, сложившаяся в 8-й армии, не замедлит стать обычным явлением и в остальных армиях. Поэтому приходится признать, что наличие на фронте армии всего лишь 6 аппаратов отряда истребителей явится недостаточным для успешной борьбы в воздухе.</w:t>
      </w:r>
    </w:p>
    <w:p w14:paraId="075D6C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усиливающейся за последнее время деятельности наших заводов можно предположить, что в недалеком будущем производительность их даст возможность увеличить число истребителей на фронте. Увеличение числа истребителей на фронте представлялось бы наиболее желательным произвести придачей каждому авиационному отряду по два аппарата-истребителя, задачей коих являлась бы защита других менее быстроходных аппаратов своего отряда, при выполнении последними ответственных задач. При этих условиях 6 аппаратов отрядов истребителей, с которых будет снята забота о защите аппаратов остальных отрядов, более успешно справятся с задачей недопущения к разведке важных районов и пунктов неприятельских летчиков, их преследования и уничтожения.</w:t>
      </w:r>
    </w:p>
    <w:p w14:paraId="262AE1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случае, если приведенные выше соображения будут признаны Вашим высокопревосходительством правильными, прошу об утверждении дополнения к штату и табели авиационного отряда и о разрешении мне, по окончании формирования 12 отрядов-истребителей, немедленно приступить к постепенному пополнению авиационных отрядов двумя истребителями, по мере выпуска аппаратов нашими заводами и начиная с армий, на фронте которых воздушные силы противника проявляют наибольшую деятельность.</w:t>
      </w:r>
    </w:p>
    <w:p w14:paraId="56246E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Генерал-адъютант Александр Михайлович" (11999).</w:t>
      </w:r>
    </w:p>
    <w:p w14:paraId="4EA2A6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D4E93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304D6D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BB32F2E" w14:textId="4F159915" w:rsidR="005058E0" w:rsidRPr="003C27CE" w:rsidRDefault="005058E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 июля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Великий князь Александр Михайлович подал начальнику штаба Главковерха рапорт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необходимости придачи всем авиационным отрядам двух самолетов-истребителей.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докладывал, что появление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нашем фронте быстроходных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сильно вооруженных неприятельских истребителей вызвало необходимость формирования 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нас истребительных отрядов, требующее «значительного числа аппаратов истребителей.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получение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необходимого числа таковых полностью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короткий срок рассчитывать было трудно: ввиду больших потерь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аппаратах истребителях под Верденом, французское правительство значительно ограничило число отпускаемых нам аппаратов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отказало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моторах Рон; постройка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истребителей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наших заводах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французским чертежам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образцам затруднялась тем, что приходилось вносить значительные изменения ввиду необходимости ставить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них вместо мотора Рон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мотор Моносупап… Признавая настоятельную необходимость увеличения числа истребителей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фронте, мной были приняты меры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развитию наших аэропланостроительных заводов, которым были поставлены задания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конструирование истребителей собственного типа.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настоящее время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некоторых заводах уже приступлено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постройке истребителей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заграничным чертежам,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других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постройке истребителей собственной конструкции, давших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испытаниях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полете отличные результаты." (15464).</w:t>
      </w:r>
    </w:p>
    <w:p w14:paraId="6425C436" w14:textId="77777777" w:rsidR="005058E0" w:rsidRPr="003C27CE" w:rsidRDefault="005058E0" w:rsidP="00615CF2">
      <w:pPr>
        <w:shd w:val="clear" w:color="auto" w:fill="FFFFFF"/>
        <w:rPr>
          <w:rFonts w:ascii="Times New Roman" w:hAnsi="Times New Roman" w:cs="Times New Roman"/>
          <w:color w:val="002060"/>
          <w:sz w:val="16"/>
          <w:szCs w:val="16"/>
        </w:rPr>
      </w:pPr>
    </w:p>
    <w:p w14:paraId="17E536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(15-16) июля 1916 33 као в составе 4-х самолетов совершил ночью полет на ст. Тауэркальн и забросал ее бомбами, причем снижались до самых построек, чтобы бомбить точнее (438,317).</w:t>
      </w:r>
    </w:p>
    <w:p w14:paraId="4F788D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C7B7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(15-16) июля 1916 33-Й КАО в составе четырех самолетов совершил ночью отважный налет на станцию Тэуэркальн и забросал ее бом</w:t>
      </w:r>
      <w:r w:rsidRPr="003C27CE">
        <w:rPr>
          <w:rFonts w:ascii="Times New Roman" w:hAnsi="Times New Roman" w:cs="Times New Roman"/>
          <w:color w:val="002060"/>
          <w:sz w:val="16"/>
          <w:szCs w:val="16"/>
        </w:rPr>
        <w:softHyphen/>
        <w:t>бами, причем летчики снижались к самым станционным постройкам, чтобы бомбить их наверняка. (Приказ № 66 по 13 армейскому корпусу от 10 июля 1916).</w:t>
      </w:r>
    </w:p>
    <w:p w14:paraId="2ECE5E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49C7D23" w14:textId="77777777" w:rsidR="003B2773" w:rsidRPr="003C27CE" w:rsidRDefault="003B27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(15-16) июля 1916 г. 33-й КАО в составе четырех самолетов совершил ночью отважный налет на ст. Тауэркальн и забросал ее бомбами, для чего летчики снижались к самым станционным постройкам, дабы бомбить их наверняка.</w:t>
      </w:r>
    </w:p>
    <w:p w14:paraId="6279A4EB" w14:textId="77777777" w:rsidR="003B2773" w:rsidRPr="003C27CE" w:rsidRDefault="003B27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13 армейскому корпусу № 66 от 10 июля 1916/ (23320).</w:t>
      </w:r>
    </w:p>
    <w:p w14:paraId="6FB8B937" w14:textId="77777777" w:rsidR="003B2773" w:rsidRPr="003C27CE" w:rsidRDefault="003B2773" w:rsidP="00615CF2">
      <w:pPr>
        <w:rPr>
          <w:rFonts w:ascii="Times New Roman" w:hAnsi="Times New Roman" w:cs="Times New Roman"/>
          <w:color w:val="002060"/>
          <w:sz w:val="16"/>
          <w:szCs w:val="16"/>
        </w:rPr>
      </w:pPr>
    </w:p>
    <w:p w14:paraId="3DFDF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корабль 1-й, ведомый Лавровым отправился на разведку. На борту “Муромца” было 10 пудов бомб, 28 пудов бензина, 6 пудов масла, 3 Мадсена с 46 обоймами. В этом полете как скромно писал в донесении лейтенант Г.И.Лавров: “...аппарат подвергся нападению моноплана-истребителя большой скорости. “Илья Муромец” открыл огонь из трех пулеметов, после короткого обстрела неприятельский аппарат с большим креном пошел круто вниз назад и начал падать”. С земли видели бой и пришло подтверждение (что случалось крайне редко) о том, что немецкий аэроплан упал в своем расположении. За меткую стрельбу ст. ун­терофицер С.Гурлянд был награжден Георгиевским крестом третьей степени (11277).</w:t>
      </w:r>
    </w:p>
    <w:p w14:paraId="539A73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4EA4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июля 1916 корабль 1-й, ведомый Лавровым отправился на разведку. На борту "Муромца" было 10 пудов бомб, 28 пудов бензина, 6 пудов масла, 3 Мадсена с 46 обоймами. В этом полете как скромно писал в донесении лейтенант Г.И.Лавров: "...аппарат подвергся нападению моноплана-истребителя большой скорости. "Илья Муромец" открыл огонь из трех пулеметов, после короткого обстрела неприятельский аппарат с большим креном пошел круто вниз назад и начал падать". С земли </w:t>
      </w:r>
      <w:r w:rsidRPr="003C27CE">
        <w:rPr>
          <w:rFonts w:ascii="Times New Roman" w:hAnsi="Times New Roman" w:cs="Times New Roman"/>
          <w:color w:val="002060"/>
          <w:sz w:val="16"/>
          <w:szCs w:val="16"/>
        </w:rPr>
        <w:lastRenderedPageBreak/>
        <w:t>видели бой и пришло подтверждение (что случалось крайне редко) о том, что немецкий аэроплан упал в своем расположении. За меткую стрельбу ст.ун- тер-офицер С.Гурлянд был награжден Георгиевским крестом третьей степени (12038).</w:t>
      </w:r>
    </w:p>
    <w:p w14:paraId="4F0FBE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FC31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r w:rsidR="00D7242E"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июля 1916 года на Северном фронте корабль I, ведомый Лавровым, отправился на разведку и бомбометание мызы Эккендорф. На борту "Муромца" было 10 пудов (163 кг) бомб и три "Мадсена" с 46 обоймами. В этом полёте, как скромно писал в донесении лейтенант Лавров: "аппарат подвергся нападению моноплана-истребителя большой скорости, подошедшего с хвоста и открывшего огонь через винт с дистанции 600-800 метров". С "Ильи Муромца" дружно открыли огонь сразу из трёх пулемётов и после короткого обстрела неприятельский аппарат "с большим креном пошёл круто вниз назад и начал падать". С земли видели этот бой и прислали подтверждение, что немецкий моноплан упал в своём расположении. За меткую стрельбу старший унтер-офицер Гур- лянд был награжден Георгиевским крестом 3-й степени (12041).</w:t>
      </w:r>
    </w:p>
    <w:p w14:paraId="4B1331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61B9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года авиатранспорт Орлица принял участие в артиллерийских ударах по позициям противника. Непрерывно барражировавшие над русскими кораблями самолеты с “Орлицы” сбили в воздушных боях три немецких самолета, потеряв при этом только одну машину. Противником “Орлицы” в Рижском заливе был германский авиатранспорт “Glinder”. В кампанию 1916 года “Орлицу” включили в состав тактической группы морских сил Рижского залива. Ее самолеты прикрывали с воздуха корабли на огневых позициях, а также вели тактическую разведку (11333).</w:t>
      </w:r>
    </w:p>
    <w:p w14:paraId="520CDF2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2DAEF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r w:rsidR="00D7242E"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июля 1916 г. из Перечня военных действий на Балтике следует, что и воздушный бой завершился победой: "Отряд в составе линейного корабля "Слава", канонерских лодок "Грозящий" и "Храбрый", авиатранспорта "Орлица" и восьми миноносцев в течение дня обстреливал в районе Ка- угерна в Рижском заливе сухопутные позиции противника. Противник пытался атаковать линейный корабль двумя гидросамолетами, но был отогнан, причём при преследовании один из неприятельских самолётов был с.би: самолётом с "Орлицы" (лётчик лейтенант С. Петров)".</w:t>
      </w:r>
    </w:p>
    <w:p w14:paraId="34222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делах штаба командующего флотом Балтийскою моря этот эпизод изложен подробнее: "Около 9 час, возвращаясь к "Орлице" на высоте 1500 м, Петров, имея наблюдателем мичмана Савинова, увидел немецкий аппарат, с которым вступил в бой на дистанции 15 м, идя ниже и вступив ему под хвост. Через 5 минут немец был сбит вследствие повреждения радиатора" (11927).</w:t>
      </w:r>
    </w:p>
    <w:p w14:paraId="1C4A2C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91DC13" w14:textId="4D48C5E3" w:rsidR="00832453" w:rsidRPr="003C27CE" w:rsidRDefault="0083245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 (16) июля 1916 г. в Киеве был открыт Аэрофотопарк. Она разработала методы аэрофотосъемки и снабжала армейские части и управления фотомозаиками </w:t>
      </w:r>
      <w:r w:rsidRPr="003C27CE">
        <w:rPr>
          <w:rFonts w:ascii="Times New Roman" w:hAnsi="Times New Roman" w:cs="Times New Roman"/>
          <w:color w:val="002060"/>
          <w:sz w:val="16"/>
          <w:szCs w:val="16"/>
          <w:lang w:bidi="en-US"/>
        </w:rPr>
        <w:softHyphen/>
        <w:t>воздушной разведки (23525).</w:t>
      </w:r>
    </w:p>
    <w:p w14:paraId="13B4AE08" w14:textId="77777777" w:rsidR="00832453" w:rsidRPr="003C27CE" w:rsidRDefault="00832453" w:rsidP="00615CF2">
      <w:pPr>
        <w:rPr>
          <w:rFonts w:ascii="Times New Roman" w:hAnsi="Times New Roman" w:cs="Times New Roman"/>
          <w:color w:val="002060"/>
          <w:sz w:val="16"/>
          <w:szCs w:val="16"/>
        </w:rPr>
      </w:pPr>
    </w:p>
    <w:p w14:paraId="355E8113" w14:textId="1F3B1965" w:rsidR="0048394B" w:rsidRPr="003C27CE" w:rsidRDefault="004839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(16) июля 1916 г. объектом нападения с воздуха вновь стала ст. Молодечно. Через несколько дней в очередном налете на транспортный узел приняло участие семь вражеских самолетов (23405).</w:t>
      </w:r>
    </w:p>
    <w:p w14:paraId="058A86D4" w14:textId="77777777" w:rsidR="0048394B" w:rsidRPr="003C27CE" w:rsidRDefault="0048394B" w:rsidP="00615CF2">
      <w:pPr>
        <w:rPr>
          <w:rFonts w:ascii="Times New Roman" w:hAnsi="Times New Roman" w:cs="Times New Roman"/>
          <w:color w:val="002060"/>
          <w:sz w:val="16"/>
          <w:szCs w:val="16"/>
        </w:rPr>
      </w:pPr>
    </w:p>
    <w:p w14:paraId="649C37A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русские войска генерала Юденича захватили турецкий Байбурт (4962).</w:t>
      </w:r>
    </w:p>
    <w:p w14:paraId="580FC30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FB8E62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русские войска предприняли неожиданную ночную атаку на немцев в районе Луцка, захватив до 13 тысяч пленных (4962).</w:t>
      </w:r>
    </w:p>
    <w:p w14:paraId="23639DB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FA5A2FC"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июля 1916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появился в небе над Стамбулом, после чего совершил продолжавшийся 16 часов полёт в порт Зонгулдак на южном берегу Чёрного моря для защиты турецких угольных транспортов и поиска русских минных заграждений (15972).</w:t>
      </w:r>
    </w:p>
    <w:p w14:paraId="506A77E9" w14:textId="77777777" w:rsidR="00536D71" w:rsidRPr="003C27CE" w:rsidRDefault="00536D71" w:rsidP="00615CF2">
      <w:pPr>
        <w:rPr>
          <w:rFonts w:ascii="Times New Roman" w:hAnsi="Times New Roman" w:cs="Times New Roman"/>
          <w:color w:val="002060"/>
          <w:sz w:val="16"/>
          <w:szCs w:val="16"/>
        </w:rPr>
      </w:pPr>
    </w:p>
    <w:p w14:paraId="1F8701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95A45D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3619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В.Боинг подал заявку на инкорпорирование своей компании Pacific Aero Products (2274).</w:t>
      </w:r>
    </w:p>
    <w:p w14:paraId="318E7F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AF04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W.Boeing организовал фирму Pacific Aero Products, которая в апреле 1917 стала именоваться Boeing Airplane Company (1047,38).</w:t>
      </w:r>
    </w:p>
    <w:p w14:paraId="4F3961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- 15 июня 1916</w:t>
      </w:r>
    </w:p>
    <w:p w14:paraId="67713FF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EB0AA4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в Сиэтле основана компания “Боинг” (4962).</w:t>
      </w:r>
    </w:p>
    <w:p w14:paraId="5A80FF5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E98A5F9"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июля 1916 Уильям Боинг основывает компанию </w:t>
      </w:r>
      <w:r w:rsidRPr="003C27CE">
        <w:rPr>
          <w:rFonts w:ascii="Times New Roman" w:hAnsi="Times New Roman" w:cs="Times New Roman"/>
          <w:color w:val="002060"/>
          <w:sz w:val="16"/>
          <w:szCs w:val="16"/>
          <w:lang w:val="en-US"/>
        </w:rPr>
        <w:t>Pacific</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Aero</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Products</w:t>
      </w:r>
      <w:r w:rsidRPr="003C27CE">
        <w:rPr>
          <w:rFonts w:ascii="Times New Roman" w:hAnsi="Times New Roman" w:cs="Times New Roman"/>
          <w:color w:val="002060"/>
          <w:sz w:val="16"/>
          <w:szCs w:val="16"/>
        </w:rPr>
        <w:t xml:space="preserve"> в Сиэтле. В 1917 году будет переименована в Boeing Airplane Company (20340).</w:t>
      </w:r>
    </w:p>
    <w:p w14:paraId="61240E8E" w14:textId="77777777" w:rsidR="004375FD" w:rsidRPr="003C27CE" w:rsidRDefault="004375FD" w:rsidP="00615CF2">
      <w:pPr>
        <w:rPr>
          <w:rFonts w:ascii="Times New Roman" w:hAnsi="Times New Roman" w:cs="Times New Roman"/>
          <w:color w:val="002060"/>
          <w:sz w:val="16"/>
          <w:szCs w:val="16"/>
        </w:rPr>
      </w:pPr>
    </w:p>
    <w:p w14:paraId="21D0AA90"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в 1916 году американский инженер Уильям Боинг основал компанию «Пасифик аэро продактс» («Pacific Aero Products»), сменившую через несколько месяцев название на «Боинг эрплейн» («Boeing Airplane Company»). Начало ХХ века ознаменовалось рождением аэронавтики. Мечта человечества покорить необъятную высь не оставила равнодушным и Уильяма Боинга, инженера, имевшего собственное лесопильное производство. Он изучал теорию полетов, знакомился конструкциями самолетов, научился управлять ими. Свои первые самолеты Боинг строил в ангаре для катеров и яхт на берегу озера Юнион. Свое первое детище - гидросамолет на двух поплавках (к слову, почти не изменившихся до наших дней), Боинг испытал сам 29 июня 1916 года, а 15 июля того же года Уильям Боинг зарегистрировал свою компанию под именем «Пасифик аэро продактс» («Pacific Aero Products»), которая годом позже получила название «Боинг эрплейн» («Boeing Airplane». Авиастроение стало для Боинга не только выгодным предприятием, но и увлечением на долгие годы - он отдал авиации 18 лет.</w:t>
      </w:r>
    </w:p>
    <w:p w14:paraId="5D2C16C0"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Компания быстро росла: уже через два года 50 гидросамолетов для военно-морского флота строились в цехах, где работало более 300 человек. Однако после окончания первой мировой войны дела пошли хуже, пришлось вступить в острую конкурентную борьбу с другими фирмами. Только к 1927 году «Боинг» завоевал прочное положение как изготовитель истребителей и почтовых самолетов. Заказы уже исчислялись несколькими сотнями самолетов в год. К этому же времени относится строительство первого пассажирского самолета на 12 мест, а позднее - на 18 мест. В 1929 году компания имела уже 800 рабочих мест и вошла в число лидеров американского авиастроения. Важной вехой в истории авиации стал переход от устаревших деревянных бипланов к цельнометаллическим монопланам с герметизированными салонами. В таких самолетах пассажиры чувствовали себя комфортно даже при полетах на значительных высотах. В выпуске этих самолетов «Боинг» быстро опередил своих конкурентов. В годы Великой депрессии и сразу после нее компания вновь оказалась в трудном положении. И тут уставший и разочарованный Уильям Боинг решил покинуть свое детище. В 1934 году - ему тогда шел 54-й год - он навсегда рвет с авиацией: его новым увлечением становится разведение чистопородных лошадей.</w:t>
      </w:r>
    </w:p>
    <w:p w14:paraId="7F71A5AD"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компания «Боинг», оправившись от преследовавших ее неудач, продолжила свой путь, оставив за собой имя своего основателя. В настоящее время «Боинг» является крупнейшим в мире производителем гражданских и военных самолетов и основным подрядчиком НАСА, а также ведущим экспортером США. Компания имеет заказчиков в 145 странах мира. «Боинг» - одна из первых аэрокосмических компаний США, открывших представительство в России. В 1993 году в Москве был открыт Научно-технический центр «Боинга», а в 1998 году - Конструкторский центр. Программы сотрудничества американской авиакомпании с российской авиакосмической промышленностью включают проектирование элементов гражданских самолетов и космических конструкций, сотрудничество в области безопасности полетов, помощь в открытии новых маршрутов и многое другое. «Боинг» также сотрудничает с российскими партнерами по программе Международной космической станции (МКС), проектам «Морской старт», «Российский региональный самолет» (14953).</w:t>
      </w:r>
    </w:p>
    <w:p w14:paraId="45EDED8F" w14:textId="77777777" w:rsidR="00536D71" w:rsidRPr="003C27CE" w:rsidRDefault="00536D71" w:rsidP="00615CF2">
      <w:pPr>
        <w:rPr>
          <w:rFonts w:ascii="Times New Roman" w:hAnsi="Times New Roman" w:cs="Times New Roman"/>
          <w:color w:val="002060"/>
          <w:sz w:val="16"/>
          <w:szCs w:val="16"/>
        </w:rPr>
      </w:pPr>
    </w:p>
    <w:p w14:paraId="53BF6FC6" w14:textId="77777777" w:rsidR="00DD4D7C" w:rsidRPr="003C27CE" w:rsidRDefault="00DD4D7C" w:rsidP="00615CF2">
      <w:pPr>
        <w:pStyle w:val="ae"/>
        <w:spacing w:before="0" w:after="0"/>
        <w:rPr>
          <w:color w:val="002060"/>
          <w:sz w:val="16"/>
          <w:szCs w:val="16"/>
        </w:rPr>
      </w:pPr>
      <w:r w:rsidRPr="003C27CE">
        <w:rPr>
          <w:color w:val="002060"/>
          <w:sz w:val="16"/>
          <w:szCs w:val="16"/>
        </w:rPr>
        <w:t>2 (15) июля 1916 под Верденом французы попытались организовать наступление, пользуясь тем, что часть германских войск была переброшена в район Соммы, но без успеха (17045).</w:t>
      </w:r>
    </w:p>
    <w:p w14:paraId="722FDD30" w14:textId="77777777" w:rsidR="00DD4D7C" w:rsidRPr="003C27CE" w:rsidRDefault="00DD4D7C" w:rsidP="00615CF2">
      <w:pPr>
        <w:tabs>
          <w:tab w:val="left" w:pos="11199"/>
        </w:tabs>
        <w:autoSpaceDE w:val="0"/>
        <w:autoSpaceDN w:val="0"/>
        <w:adjustRightInd w:val="0"/>
        <w:rPr>
          <w:rFonts w:ascii="Times New Roman" w:hAnsi="Times New Roman" w:cs="Times New Roman"/>
          <w:color w:val="002060"/>
          <w:sz w:val="16"/>
          <w:szCs w:val="16"/>
        </w:rPr>
      </w:pPr>
    </w:p>
    <w:p w14:paraId="3145679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июля 1916 военное министерство Германии приказало арестовывать лидеров бастующих профсоюзов в прифронтовых регионах (4962).</w:t>
      </w:r>
    </w:p>
    <w:p w14:paraId="4EA4982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1B6EBB4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21397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949C46" w14:textId="03C62DD6" w:rsidR="004375FD" w:rsidRPr="003C27CE" w:rsidRDefault="004375FD"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3 (16) июля 1916 г. великий князь направил телеграмму председателю съезда авиационной и автомобильной промышленности А. Ф. Половцову:</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bdr w:val="none" w:sz="0" w:space="0" w:color="auto" w:frame="1"/>
          <w:shd w:val="clear" w:color="auto" w:fill="FFFFFF"/>
        </w:rPr>
        <w:t>«Прошу Вас передать съезду мою сердечную благодарность за приветствие и уверенность, что ведающие авиационной промышленностью примут все меры, дабы доставлять армии аппараты и в особенности моторы, без чего развитие авиационного дела немыслимо»{</w:t>
      </w:r>
      <w:r w:rsidRPr="003C27CE">
        <w:rPr>
          <w:rFonts w:ascii="Times New Roman" w:hAnsi="Times New Roman" w:cs="Times New Roman"/>
          <w:color w:val="002060"/>
          <w:sz w:val="16"/>
          <w:szCs w:val="16"/>
          <w:shd w:val="clear" w:color="auto" w:fill="FFFFFF"/>
        </w:rPr>
        <w:t xml:space="preserve"> РГВИА. Ф. 2008. Оп. 1.Д. 738. Л. 289</w:t>
      </w:r>
      <w:r w:rsidRPr="003C27CE">
        <w:rPr>
          <w:rFonts w:ascii="Times New Roman" w:hAnsi="Times New Roman" w:cs="Times New Roman"/>
          <w:color w:val="002060"/>
          <w:sz w:val="16"/>
          <w:szCs w:val="16"/>
          <w:bdr w:val="none" w:sz="0" w:space="0" w:color="auto" w:frame="1"/>
          <w:shd w:val="clear" w:color="auto" w:fill="FFFFFF"/>
        </w:rPr>
        <w:t>} (19949)</w:t>
      </w:r>
      <w:r w:rsidRPr="003C27CE">
        <w:rPr>
          <w:rFonts w:ascii="Times New Roman" w:hAnsi="Times New Roman" w:cs="Times New Roman"/>
          <w:color w:val="002060"/>
          <w:sz w:val="16"/>
          <w:szCs w:val="16"/>
          <w:shd w:val="clear" w:color="auto" w:fill="FFFFFF"/>
        </w:rPr>
        <w:t>.</w:t>
      </w:r>
    </w:p>
    <w:p w14:paraId="013BD86A" w14:textId="77777777" w:rsidR="004375FD" w:rsidRPr="003C27CE" w:rsidRDefault="004375FD" w:rsidP="00615CF2">
      <w:pPr>
        <w:shd w:val="clear" w:color="auto" w:fill="FFFFFF"/>
        <w:rPr>
          <w:rFonts w:ascii="Times New Roman" w:hAnsi="Times New Roman" w:cs="Times New Roman"/>
          <w:color w:val="002060"/>
          <w:sz w:val="16"/>
          <w:szCs w:val="16"/>
          <w:shd w:val="clear" w:color="auto" w:fill="FFFFFF"/>
        </w:rPr>
      </w:pPr>
    </w:p>
    <w:p w14:paraId="449C0B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(16) июля 1916 г. по</w:t>
      </w:r>
      <w:r w:rsidRPr="003C27CE">
        <w:rPr>
          <w:rFonts w:ascii="Times New Roman" w:hAnsi="Times New Roman" w:cs="Times New Roman"/>
          <w:color w:val="002060"/>
          <w:sz w:val="16"/>
          <w:szCs w:val="16"/>
        </w:rPr>
        <w:softHyphen/>
        <w:t>мощник начальника авиации Чер</w:t>
      </w:r>
      <w:r w:rsidRPr="003C27CE">
        <w:rPr>
          <w:rFonts w:ascii="Times New Roman" w:hAnsi="Times New Roman" w:cs="Times New Roman"/>
          <w:color w:val="002060"/>
          <w:sz w:val="16"/>
          <w:szCs w:val="16"/>
        </w:rPr>
        <w:softHyphen/>
        <w:t>номорского флота лейтенант В.В.Утгоф написал начальнику Возду</w:t>
      </w:r>
      <w:r w:rsidRPr="003C27CE">
        <w:rPr>
          <w:rFonts w:ascii="Times New Roman" w:hAnsi="Times New Roman" w:cs="Times New Roman"/>
          <w:color w:val="002060"/>
          <w:sz w:val="16"/>
          <w:szCs w:val="16"/>
        </w:rPr>
        <w:softHyphen/>
        <w:t>хоплавательного отделения Морс</w:t>
      </w:r>
      <w:r w:rsidRPr="003C27CE">
        <w:rPr>
          <w:rFonts w:ascii="Times New Roman" w:hAnsi="Times New Roman" w:cs="Times New Roman"/>
          <w:color w:val="002060"/>
          <w:sz w:val="16"/>
          <w:szCs w:val="16"/>
        </w:rPr>
        <w:softHyphen/>
        <w:t>кого генерального штаба старше</w:t>
      </w:r>
      <w:r w:rsidRPr="003C27CE">
        <w:rPr>
          <w:rFonts w:ascii="Times New Roman" w:hAnsi="Times New Roman" w:cs="Times New Roman"/>
          <w:color w:val="002060"/>
          <w:sz w:val="16"/>
          <w:szCs w:val="16"/>
        </w:rPr>
        <w:softHyphen/>
        <w:t>му лейтенанту А.А.Тучкову: «Каждая последующая присылка М-5 стано</w:t>
      </w:r>
      <w:r w:rsidRPr="003C27CE">
        <w:rPr>
          <w:rFonts w:ascii="Times New Roman" w:hAnsi="Times New Roman" w:cs="Times New Roman"/>
          <w:color w:val="002060"/>
          <w:sz w:val="16"/>
          <w:szCs w:val="16"/>
        </w:rPr>
        <w:softHyphen/>
        <w:t>вится всё небрежнее, приборы не работают, регулировки отврати</w:t>
      </w:r>
      <w:r w:rsidRPr="003C27CE">
        <w:rPr>
          <w:rFonts w:ascii="Times New Roman" w:hAnsi="Times New Roman" w:cs="Times New Roman"/>
          <w:color w:val="002060"/>
          <w:sz w:val="16"/>
          <w:szCs w:val="16"/>
        </w:rPr>
        <w:softHyphen/>
        <w:t>тельные, моторы бьют, контрольные стаканы разбиты. Необходимо се</w:t>
      </w:r>
      <w:r w:rsidRPr="003C27CE">
        <w:rPr>
          <w:rFonts w:ascii="Times New Roman" w:hAnsi="Times New Roman" w:cs="Times New Roman"/>
          <w:color w:val="002060"/>
          <w:sz w:val="16"/>
          <w:szCs w:val="16"/>
        </w:rPr>
        <w:softHyphen/>
        <w:t>рьёзно подтянуть завод» (11872).</w:t>
      </w:r>
    </w:p>
    <w:p w14:paraId="316163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44F4F1"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0757ED7"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p>
    <w:p w14:paraId="668FEE46" w14:textId="053EC70D"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3 (1</w:t>
      </w:r>
      <w:r w:rsidR="00437317" w:rsidRPr="003C27CE">
        <w:rPr>
          <w:color w:val="002060"/>
          <w:sz w:val="16"/>
          <w:szCs w:val="16"/>
        </w:rPr>
        <w:t>6</w:t>
      </w:r>
      <w:r w:rsidRPr="003C27CE">
        <w:rPr>
          <w:color w:val="002060"/>
          <w:sz w:val="16"/>
          <w:szCs w:val="16"/>
        </w:rPr>
        <w:t>) июля 1916 г. ГАУ распорядилось для второго Тульского ружейного завода изготовить в ТОЗ 2536 станков и 3 тысячи приспособлений.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 В. Сапожников 15 января 1916 г. прислал перечень свыше 1500 станков, которые фирма «Ремингтон» обязалась передать в Тулу по окончании исполняемого русского заказа.</w:t>
      </w:r>
    </w:p>
    <w:p w14:paraId="3AB4D882"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пулеметного производства, чтобы освободить место на старом оружейном заводе и тем дать возможность еще увеличить на этом заводе выделку ружей… Этот завод, который проездом я посетил в начале 1916 г….оборудование получил пулеметное…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ликвидацию заводских строек ГАУ, высказалась за продолжение строительства, но отсутствие средств этому помешало (18409).</w:t>
      </w:r>
    </w:p>
    <w:p w14:paraId="46E2CE57" w14:textId="77777777" w:rsidR="00534833" w:rsidRPr="003C27CE" w:rsidRDefault="00534833" w:rsidP="00615CF2">
      <w:pPr>
        <w:pStyle w:val="p1"/>
        <w:spacing w:before="0" w:beforeAutospacing="0" w:after="0" w:afterAutospacing="0"/>
        <w:jc w:val="both"/>
        <w:rPr>
          <w:color w:val="002060"/>
          <w:sz w:val="16"/>
          <w:szCs w:val="16"/>
        </w:rPr>
      </w:pPr>
    </w:p>
    <w:p w14:paraId="37B60C4F" w14:textId="0A79D7A3" w:rsidR="00437317" w:rsidRPr="003C27CE" w:rsidRDefault="00437317"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3 (16) 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3C27CE">
        <w:rPr>
          <w:rFonts w:ascii="Times New Roman" w:hAnsi="Times New Roman" w:cs="Times New Roman"/>
          <w:i w:val="0"/>
          <w:iCs w:val="0"/>
          <w:color w:val="002060"/>
          <w:sz w:val="16"/>
          <w:szCs w:val="16"/>
          <w:lang w:val="ru-RU"/>
        </w:rPr>
        <w:softHyphen/>
        <w:t>ников 15 января 1916 г. прислал перечень свыше 1500 стан</w:t>
      </w:r>
      <w:r w:rsidRPr="003C27CE">
        <w:rPr>
          <w:rFonts w:ascii="Times New Roman" w:hAnsi="Times New Roman" w:cs="Times New Roman"/>
          <w:i w:val="0"/>
          <w:iCs w:val="0"/>
          <w:color w:val="002060"/>
          <w:sz w:val="16"/>
          <w:szCs w:val="16"/>
          <w:lang w:val="ru-RU"/>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5E03141B" w14:textId="77777777"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3C27CE">
        <w:rPr>
          <w:rFonts w:ascii="Times New Roman" w:hAnsi="Times New Roman" w:cs="Times New Roman"/>
          <w:color w:val="002060"/>
          <w:sz w:val="16"/>
          <w:szCs w:val="16"/>
        </w:rPr>
        <w:softHyphen/>
        <w:t>го производства, чтобы освободить место на старом ору</w:t>
      </w:r>
      <w:r w:rsidRPr="003C27CE">
        <w:rPr>
          <w:rFonts w:ascii="Times New Roman" w:hAnsi="Times New Roman" w:cs="Times New Roman"/>
          <w:color w:val="00206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3C27CE">
        <w:rPr>
          <w:rFonts w:ascii="Times New Roman" w:hAnsi="Times New Roman" w:cs="Times New Roman"/>
          <w:color w:val="00206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3C27CE">
        <w:rPr>
          <w:rFonts w:ascii="Times New Roman" w:hAnsi="Times New Roman" w:cs="Times New Roman"/>
          <w:color w:val="002060"/>
          <w:sz w:val="16"/>
          <w:szCs w:val="16"/>
        </w:rPr>
        <w:softHyphen/>
        <w:t>дацию заводских строек ГАУ, высказалась за продолжение строительства, но отсутствие средств этому помешало (23452).</w:t>
      </w:r>
    </w:p>
    <w:p w14:paraId="37272EBE" w14:textId="77777777" w:rsidR="00437317" w:rsidRPr="003C27CE" w:rsidRDefault="00437317" w:rsidP="00615CF2">
      <w:pPr>
        <w:rPr>
          <w:rFonts w:ascii="Times New Roman" w:hAnsi="Times New Roman" w:cs="Times New Roman"/>
          <w:color w:val="002060"/>
          <w:sz w:val="16"/>
          <w:szCs w:val="16"/>
        </w:rPr>
      </w:pPr>
    </w:p>
    <w:p w14:paraId="0612B4A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6A9245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CD08EE"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 (16) июля 1916 г. Донесение о боевом полете воздушного корабля «Илья Муромец II».</w:t>
      </w:r>
    </w:p>
    <w:p w14:paraId="12DC84A8"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И.д. Артиллерийского офицера Штабс-Капитан Смирнов, Прапорщик Гаврилов.</w:t>
      </w:r>
    </w:p>
    <w:p w14:paraId="30D9CD9D"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пудовых - 3 шт., пудовых осколочных - 3 шт. Всего 6 бомб весом 6 пудов.</w:t>
      </w:r>
    </w:p>
    <w:p w14:paraId="2EB1DCCC"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Бензина 26 пудов, масла 4 пуда примерно на 3 часа полета.</w:t>
      </w:r>
    </w:p>
    <w:p w14:paraId="78705300"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- 750 патронов, 1 пулемет Льюис - 250 патронов, 2 пистолета Маузера - 100 патронов, 1 ящик стрел.</w:t>
      </w:r>
    </w:p>
    <w:p w14:paraId="082D1F7D"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65 пудов.</w:t>
      </w:r>
    </w:p>
    <w:p w14:paraId="461DB4E2"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разведку в районе Раковец, Малово- ды, Бялокерница, Гниловоды и бомбометание по артиллерийским резервам в Гниловодах и по складам на ф. Вага.</w:t>
      </w:r>
    </w:p>
    <w:p w14:paraId="7CB11DF6"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Борки-Вельки, Бохатковце, Мало- воды, фольв. Вага, Бялокерницы, Михалувка, Гниловоды, Курдвановка, Колодзиевка.</w:t>
      </w:r>
    </w:p>
    <w:p w14:paraId="31D75ABB"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Наибольшая высота: 3000 метров.</w:t>
      </w:r>
    </w:p>
    <w:p w14:paraId="2DC09539"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05 минут. Взлет 5 час. 49 минут. Спуск 8 часов 54 мин.</w:t>
      </w:r>
    </w:p>
    <w:p w14:paraId="502964A7"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w:t>
      </w:r>
    </w:p>
    <w:p w14:paraId="5F07364E" w14:textId="77777777" w:rsidR="00CA0EFD" w:rsidRPr="00B52707" w:rsidRDefault="00CA0EFD" w:rsidP="00CA0EFD">
      <w:pPr>
        <w:widowControl w:val="0"/>
        <w:tabs>
          <w:tab w:val="left" w:pos="733"/>
        </w:tabs>
        <w:rPr>
          <w:rFonts w:ascii="Times New Roman" w:hAnsi="Times New Roman" w:cs="Times New Roman"/>
          <w:color w:val="0070C0"/>
          <w:sz w:val="16"/>
          <w:szCs w:val="16"/>
        </w:rPr>
      </w:pPr>
      <w:bookmarkStart w:id="189" w:name="bookmark161"/>
      <w:bookmarkEnd w:id="189"/>
      <w:r w:rsidRPr="00B52707">
        <w:rPr>
          <w:rFonts w:ascii="Times New Roman" w:hAnsi="Times New Roman" w:cs="Times New Roman"/>
          <w:color w:val="0070C0"/>
          <w:sz w:val="16"/>
          <w:szCs w:val="16"/>
        </w:rPr>
        <w:t>1) В овраге р. Студынка прямо на запад от Раковецкого леса одна 4- орудийная батарея с очертаниями в виде люнета.</w:t>
      </w:r>
    </w:p>
    <w:p w14:paraId="32BB2DCC" w14:textId="77777777" w:rsidR="00CA0EFD" w:rsidRPr="00B52707" w:rsidRDefault="00CA0EFD" w:rsidP="00CA0EFD">
      <w:pPr>
        <w:widowControl w:val="0"/>
        <w:tabs>
          <w:tab w:val="left" w:pos="760"/>
        </w:tabs>
        <w:rPr>
          <w:rFonts w:ascii="Times New Roman" w:hAnsi="Times New Roman" w:cs="Times New Roman"/>
          <w:color w:val="0070C0"/>
          <w:sz w:val="16"/>
          <w:szCs w:val="16"/>
        </w:rPr>
      </w:pPr>
      <w:bookmarkStart w:id="190" w:name="bookmark162"/>
      <w:bookmarkEnd w:id="190"/>
      <w:r w:rsidRPr="00B52707">
        <w:rPr>
          <w:rFonts w:ascii="Times New Roman" w:hAnsi="Times New Roman" w:cs="Times New Roman"/>
          <w:color w:val="0070C0"/>
          <w:sz w:val="16"/>
          <w:szCs w:val="16"/>
        </w:rPr>
        <w:t>2) Рядом южнее ее 6-орудийная батарея.</w:t>
      </w:r>
    </w:p>
    <w:p w14:paraId="51D8AE52" w14:textId="77777777" w:rsidR="00CA0EFD" w:rsidRPr="00B52707" w:rsidRDefault="00CA0EFD" w:rsidP="00CA0EFD">
      <w:pPr>
        <w:widowControl w:val="0"/>
        <w:tabs>
          <w:tab w:val="left" w:pos="742"/>
        </w:tabs>
        <w:rPr>
          <w:rFonts w:ascii="Times New Roman" w:hAnsi="Times New Roman" w:cs="Times New Roman"/>
          <w:color w:val="0070C0"/>
          <w:sz w:val="16"/>
          <w:szCs w:val="16"/>
        </w:rPr>
      </w:pPr>
      <w:bookmarkStart w:id="191" w:name="bookmark163"/>
      <w:bookmarkEnd w:id="191"/>
      <w:r w:rsidRPr="00B52707">
        <w:rPr>
          <w:rFonts w:ascii="Times New Roman" w:hAnsi="Times New Roman" w:cs="Times New Roman"/>
          <w:color w:val="0070C0"/>
          <w:sz w:val="16"/>
          <w:szCs w:val="16"/>
        </w:rPr>
        <w:t>3) Орудийные окопы в том же овраге к западу от промежутка между д. д. Раковец и Соснув не заняты.</w:t>
      </w:r>
    </w:p>
    <w:p w14:paraId="00A45703" w14:textId="77777777" w:rsidR="00CA0EFD" w:rsidRPr="00B52707" w:rsidRDefault="00CA0EFD" w:rsidP="00CA0EFD">
      <w:pPr>
        <w:widowControl w:val="0"/>
        <w:tabs>
          <w:tab w:val="left" w:pos="738"/>
        </w:tabs>
        <w:rPr>
          <w:rFonts w:ascii="Times New Roman" w:hAnsi="Times New Roman" w:cs="Times New Roman"/>
          <w:color w:val="0070C0"/>
          <w:sz w:val="16"/>
          <w:szCs w:val="16"/>
        </w:rPr>
      </w:pPr>
      <w:bookmarkStart w:id="192" w:name="bookmark164"/>
      <w:bookmarkEnd w:id="192"/>
      <w:r w:rsidRPr="00B52707">
        <w:rPr>
          <w:rFonts w:ascii="Times New Roman" w:hAnsi="Times New Roman" w:cs="Times New Roman"/>
          <w:color w:val="0070C0"/>
          <w:sz w:val="16"/>
          <w:szCs w:val="16"/>
        </w:rPr>
        <w:t>4) Около складов в оврагах западнее высоты 319, что западнее дер. Соснув, замечены обозы до 40 повозок.</w:t>
      </w:r>
    </w:p>
    <w:p w14:paraId="3BAAABB0" w14:textId="77777777" w:rsidR="00CA0EFD" w:rsidRPr="00B52707" w:rsidRDefault="00CA0EFD" w:rsidP="00CA0EFD">
      <w:pPr>
        <w:widowControl w:val="0"/>
        <w:tabs>
          <w:tab w:val="left" w:pos="721"/>
        </w:tabs>
        <w:rPr>
          <w:rFonts w:ascii="Times New Roman" w:hAnsi="Times New Roman" w:cs="Times New Roman"/>
          <w:color w:val="0070C0"/>
          <w:sz w:val="16"/>
          <w:szCs w:val="16"/>
        </w:rPr>
      </w:pPr>
      <w:bookmarkStart w:id="193" w:name="bookmark165"/>
      <w:bookmarkEnd w:id="193"/>
      <w:r w:rsidRPr="00B52707">
        <w:rPr>
          <w:rFonts w:ascii="Times New Roman" w:hAnsi="Times New Roman" w:cs="Times New Roman"/>
          <w:color w:val="0070C0"/>
          <w:sz w:val="16"/>
          <w:szCs w:val="16"/>
        </w:rPr>
        <w:t>5) У Бялокерницы змейковый аэростат.</w:t>
      </w:r>
    </w:p>
    <w:p w14:paraId="1D894F1D" w14:textId="77777777" w:rsidR="00CA0EFD" w:rsidRPr="00B52707" w:rsidRDefault="00CA0EFD" w:rsidP="00CA0EFD">
      <w:pPr>
        <w:widowControl w:val="0"/>
        <w:tabs>
          <w:tab w:val="left" w:pos="703"/>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6) В тылу неприятеля в районе Михалувки, ф. Дембики, Гниловоды в лощинах ряд артиллерийских резервов.</w:t>
      </w:r>
    </w:p>
    <w:p w14:paraId="37ACD81D" w14:textId="77777777" w:rsidR="00CA0EFD" w:rsidRPr="00B52707" w:rsidRDefault="00CA0EFD" w:rsidP="00CA0EFD">
      <w:pPr>
        <w:widowControl w:val="0"/>
        <w:tabs>
          <w:tab w:val="left" w:pos="811"/>
        </w:tabs>
        <w:rPr>
          <w:rFonts w:ascii="Times New Roman" w:hAnsi="Times New Roman" w:cs="Times New Roman"/>
          <w:color w:val="0070C0"/>
          <w:sz w:val="16"/>
          <w:szCs w:val="16"/>
        </w:rPr>
      </w:pPr>
      <w:bookmarkStart w:id="194" w:name="bookmark167"/>
      <w:bookmarkEnd w:id="194"/>
      <w:r w:rsidRPr="00B52707">
        <w:rPr>
          <w:rFonts w:ascii="Times New Roman" w:hAnsi="Times New Roman" w:cs="Times New Roman"/>
          <w:color w:val="0070C0"/>
          <w:sz w:val="16"/>
          <w:szCs w:val="16"/>
        </w:rPr>
        <w:t>7) В районе Подгайцы, Бжежаны, Козова железнодорожного движения во время полета не было.</w:t>
      </w:r>
    </w:p>
    <w:p w14:paraId="7CEB9C6F" w14:textId="77777777" w:rsidR="00CA0EFD" w:rsidRPr="00B52707" w:rsidRDefault="00CA0EFD" w:rsidP="00CA0EFD">
      <w:pPr>
        <w:widowControl w:val="0"/>
        <w:tabs>
          <w:tab w:val="left" w:pos="713"/>
        </w:tabs>
        <w:rPr>
          <w:rFonts w:ascii="Times New Roman" w:hAnsi="Times New Roman" w:cs="Times New Roman"/>
          <w:color w:val="0070C0"/>
          <w:sz w:val="16"/>
          <w:szCs w:val="16"/>
        </w:rPr>
      </w:pPr>
      <w:bookmarkStart w:id="195" w:name="bookmark168"/>
      <w:bookmarkEnd w:id="195"/>
      <w:r w:rsidRPr="00B52707">
        <w:rPr>
          <w:rFonts w:ascii="Times New Roman" w:hAnsi="Times New Roman" w:cs="Times New Roman"/>
          <w:color w:val="0070C0"/>
          <w:sz w:val="16"/>
          <w:szCs w:val="16"/>
        </w:rPr>
        <w:t>8) По дороге Доброводы - Подгайце обнаружено лишь движение отдельных повозок.</w:t>
      </w:r>
    </w:p>
    <w:p w14:paraId="75DD4E99"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Бомбометание: Одна пудовая бомба сброшена по баракам в ф. Вага. Одна пудовая и две пудовых осколочных сброшены по артиллерийским резервам в районе Михалувки. Одна пудовая осколочная и одна пудовая фугасная сброшены по батарее в фольв. д. Гниловоды. Замечены отличные попадания по ф. Вага и в саму батарею в фольв. Гниловоды. По артиллерийским резервам в д. Михалувка сброшено 600 стрел. Бомбометание производил Помощник Командира Штабс-Капитан Никольской. Батареи, окопы, обозы, артиллерийские резервы, а также и змейковый аэростат в районе Мондзелиовка были обстреляны с Корабля пулеметным огнем.</w:t>
      </w:r>
    </w:p>
    <w:p w14:paraId="461D4296"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Особые случаи: Во время полета над неприятельским расположением Корабль обстреливался огнем нескольких батарей противника. Замечен неприятельский аэроплан типа Фоккер, пытавшийся зайти в хвост Кораблю XIII. Корабль II, сделав маневр с поворотом налево и со снижением вышел уступом левее и сзади Корабля XIII, чем прикрыл левый борт и хвост Корабля XIII. Таким образом, Корабли приготовились принять атаку, находясь в строю пелинга. Фоккер, оказавшись в невыгодном для боя положении, повернул и скрылся.</w:t>
      </w:r>
    </w:p>
    <w:p w14:paraId="6B9049D5"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196D6C50" w14:textId="77777777" w:rsidR="00CA0EFD" w:rsidRPr="00B52707" w:rsidRDefault="00CA0EFD" w:rsidP="00CA0EFD">
      <w:pPr>
        <w:rPr>
          <w:rFonts w:ascii="Times New Roman" w:hAnsi="Times New Roman" w:cs="Times New Roman"/>
          <w:color w:val="0070C0"/>
          <w:sz w:val="16"/>
          <w:szCs w:val="16"/>
        </w:rPr>
      </w:pPr>
      <w:bookmarkStart w:id="196" w:name="bookmark169"/>
      <w:r w:rsidRPr="00B52707">
        <w:rPr>
          <w:rFonts w:ascii="Times New Roman" w:hAnsi="Times New Roman" w:cs="Times New Roman"/>
          <w:color w:val="0070C0"/>
          <w:sz w:val="16"/>
          <w:szCs w:val="16"/>
        </w:rPr>
        <w:t>Военный Летчик, Штабс-Капитан Панкратьев)</w:t>
      </w:r>
      <w:hyperlink w:anchor="bookmark463" w:tooltip="Current Document">
        <w:r w:rsidRPr="00B52707">
          <w:rPr>
            <w:rFonts w:ascii="Times New Roman" w:hAnsi="Times New Roman" w:cs="Times New Roman"/>
            <w:color w:val="0070C0"/>
            <w:sz w:val="16"/>
            <w:szCs w:val="16"/>
          </w:rPr>
          <w:t>» (24965)</w:t>
        </w:r>
      </w:hyperlink>
      <w:r w:rsidRPr="00B52707">
        <w:rPr>
          <w:rFonts w:ascii="Times New Roman" w:hAnsi="Times New Roman" w:cs="Times New Roman"/>
          <w:color w:val="0070C0"/>
          <w:sz w:val="16"/>
          <w:szCs w:val="16"/>
        </w:rPr>
        <w:t>.</w:t>
      </w:r>
      <w:bookmarkEnd w:id="196"/>
    </w:p>
    <w:p w14:paraId="15E0FD53" w14:textId="77777777" w:rsidR="00CA0EFD" w:rsidRPr="00B52707" w:rsidRDefault="00CA0EFD" w:rsidP="00CA0EFD">
      <w:pPr>
        <w:rPr>
          <w:rFonts w:ascii="Times New Roman" w:hAnsi="Times New Roman" w:cs="Times New Roman"/>
          <w:color w:val="0070C0"/>
          <w:sz w:val="16"/>
          <w:szCs w:val="16"/>
        </w:rPr>
      </w:pPr>
    </w:p>
    <w:p w14:paraId="73631ED5"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 (16) июля 1916 г. на Западном фронте, в Станьково, при неудачной посадке штабс-капитан Башко снова вывел из строя «Киевский» с № 190 (уже четвертый по счету корабль с этим именем), на котором успел совершить лишь два боевых вылета. Уцелевшие «Аргусы» были срочно переставлены на № 182 (пятый и последний «Киевский»), который 2 августа 1916 г. получил свое боевое крещение (34965).</w:t>
      </w:r>
    </w:p>
    <w:p w14:paraId="3CA2CEBC" w14:textId="77777777" w:rsidR="00CA0EFD" w:rsidRPr="00B52707" w:rsidRDefault="00CA0EFD" w:rsidP="00CA0EFD">
      <w:pPr>
        <w:rPr>
          <w:rFonts w:ascii="Times New Roman" w:hAnsi="Times New Roman" w:cs="Times New Roman"/>
          <w:color w:val="0070C0"/>
          <w:sz w:val="16"/>
          <w:szCs w:val="16"/>
        </w:rPr>
      </w:pPr>
    </w:p>
    <w:p w14:paraId="71E4D8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июля 1916 года в связи с тем, что с германской стороны для воспрепятствования полетам русских самолетов-разведчиков были использованы специальные "авиационные отделения для борьбы с неприятельскими летчиками", имевшие в своем составе от 4 до 6 аэропланов типа "Фоккер", снабженных одним-тремя пулеметами, руководитель авиации действующей армии великий князь Александр Михайлович этим руководитель авиации действующей армии великий князь Александр Михайлович обращается в Ставку с докладом, в котором еще раз обосновывает необходимость создания истребительной авиации и определяет те задачи, которые она должна решать. Верховный главнокомандующий император Николай II с предложенными доводами соглашается. И, наконец, 20 июля 1916 года в качестве немедленной организационной меры издается приказ начальника штаба Верховного главнокомандующего № 918 об изменении штата корпусного авиационного отряда путем введения в него истребительного отделения двухсамолетного состава. Этот день может считаться днем окончательного формирования истребительной авиации русской армии (11644).</w:t>
      </w:r>
    </w:p>
    <w:p w14:paraId="734DDD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14F57F" w14:textId="77777777" w:rsidR="00D95DA9" w:rsidRPr="003C27CE" w:rsidRDefault="00D95D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июля 1916 г. летчик 1-го армейского отряда унтер-офицер Нарцис Петро</w:t>
      </w:r>
      <w:r w:rsidRPr="003C27CE">
        <w:rPr>
          <w:rFonts w:ascii="Times New Roman" w:hAnsi="Times New Roman" w:cs="Times New Roman"/>
          <w:color w:val="002060"/>
          <w:sz w:val="16"/>
          <w:szCs w:val="16"/>
        </w:rPr>
        <w:softHyphen/>
        <w:t>вич Пушкель с наблюдателем подпоручиков Г.А.Ковенко во время раз</w:t>
      </w:r>
      <w:r w:rsidRPr="003C27CE">
        <w:rPr>
          <w:rFonts w:ascii="Times New Roman" w:hAnsi="Times New Roman" w:cs="Times New Roman"/>
          <w:color w:val="002060"/>
          <w:sz w:val="16"/>
          <w:szCs w:val="16"/>
        </w:rPr>
        <w:softHyphen/>
        <w:t>ведки неприятельского тыла был трижды атакован немецкими истреби</w:t>
      </w:r>
      <w:r w:rsidRPr="003C27CE">
        <w:rPr>
          <w:rFonts w:ascii="Times New Roman" w:hAnsi="Times New Roman" w:cs="Times New Roman"/>
          <w:color w:val="002060"/>
          <w:sz w:val="16"/>
          <w:szCs w:val="16"/>
        </w:rPr>
        <w:softHyphen/>
        <w:t>телями. В воздушном бою Ковенко был ранен в руку и, несмотря на это, отбил противника и продолжал разведку, пока не выполнил задания. На обратном пути, над ст. Ракишки экипаж, вновь был атакован немцем. Самолет получил повреждение: пробило трубку радиатора. Ковенко с огромным риском вылез к мотору, заделал отверстие в трубке и приоста</w:t>
      </w:r>
      <w:r w:rsidRPr="003C27CE">
        <w:rPr>
          <w:rFonts w:ascii="Times New Roman" w:hAnsi="Times New Roman" w:cs="Times New Roman"/>
          <w:color w:val="002060"/>
          <w:sz w:val="16"/>
          <w:szCs w:val="16"/>
        </w:rPr>
        <w:softHyphen/>
        <w:t>новил утечку воды, но в это время был вторично ранен. Истекая кровью, Ковенко вернулся на свое место и открыл огонь из пулемета по непри</w:t>
      </w:r>
      <w:r w:rsidRPr="003C27CE">
        <w:rPr>
          <w:rFonts w:ascii="Times New Roman" w:hAnsi="Times New Roman" w:cs="Times New Roman"/>
          <w:color w:val="002060"/>
          <w:sz w:val="16"/>
          <w:szCs w:val="16"/>
        </w:rPr>
        <w:softHyphen/>
        <w:t>ятельскому самолету, после чего потерял сознание. Сильно поврежденный самолет был приведен на свой аэродром. Георгий Александрович Ковенко награжден орденом св. Георгия 4 ст., а Пушкель – георгиевским крестом 3 степени.</w:t>
      </w:r>
    </w:p>
    <w:p w14:paraId="6D1AAB14" w14:textId="77777777" w:rsidR="00D95DA9" w:rsidRPr="003C27CE" w:rsidRDefault="00D95DA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войскам 5 армии от 4.7.1б; ”Русский инвалид” за 1 июля и 11 августа 1916/ (23320).</w:t>
      </w:r>
    </w:p>
    <w:p w14:paraId="332202F8" w14:textId="77777777" w:rsidR="00D95DA9" w:rsidRPr="003C27CE" w:rsidRDefault="00D95DA9" w:rsidP="00615CF2">
      <w:pPr>
        <w:rPr>
          <w:rFonts w:ascii="Times New Roman" w:hAnsi="Times New Roman" w:cs="Times New Roman"/>
          <w:color w:val="002060"/>
          <w:sz w:val="16"/>
          <w:szCs w:val="16"/>
        </w:rPr>
      </w:pPr>
    </w:p>
    <w:p w14:paraId="0D44BB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3-го (16) июля 1916 г. л Ковенько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20CCA1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49671E" w14:textId="77777777" w:rsidR="00CA0EFD" w:rsidRPr="00B52707" w:rsidRDefault="00CA0EFD" w:rsidP="00CA0EFD">
      <w:pPr>
        <w:rPr>
          <w:rFonts w:ascii="Times New Roman" w:hAnsi="Times New Roman" w:cs="Times New Roman"/>
          <w:color w:val="0070C0"/>
          <w:sz w:val="16"/>
          <w:szCs w:val="16"/>
        </w:rPr>
      </w:pPr>
      <w:bookmarkStart w:id="197" w:name="bookmark472"/>
      <w:bookmarkStart w:id="198" w:name="bookmark473"/>
      <w:r w:rsidRPr="00B52707">
        <w:rPr>
          <w:rFonts w:ascii="Times New Roman" w:hAnsi="Times New Roman" w:cs="Times New Roman"/>
          <w:color w:val="0070C0"/>
          <w:sz w:val="16"/>
          <w:szCs w:val="16"/>
        </w:rPr>
        <w:t>3-го (16) июля 1916 г. летчик-наблюдател</w:t>
      </w:r>
      <w:r>
        <w:rPr>
          <w:rFonts w:ascii="Times New Roman" w:hAnsi="Times New Roman" w:cs="Times New Roman"/>
          <w:color w:val="0070C0"/>
          <w:sz w:val="16"/>
          <w:szCs w:val="16"/>
        </w:rPr>
        <w:t>ь</w:t>
      </w:r>
      <w:r w:rsidRPr="00B52707">
        <w:rPr>
          <w:rFonts w:ascii="Times New Roman" w:hAnsi="Times New Roman" w:cs="Times New Roman"/>
          <w:color w:val="0070C0"/>
          <w:sz w:val="16"/>
          <w:szCs w:val="16"/>
        </w:rPr>
        <w:t xml:space="preserve"> 1-го армейского авиаотряда подпоручика Георгия Ковенко.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«Фоккер»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(25151).</w:t>
      </w:r>
    </w:p>
    <w:p w14:paraId="2C05C83C" w14:textId="77777777" w:rsidR="00CA0EFD" w:rsidRPr="00B52707" w:rsidRDefault="00CA0EFD" w:rsidP="00CA0EFD">
      <w:pPr>
        <w:rPr>
          <w:rFonts w:ascii="Times New Roman" w:hAnsi="Times New Roman" w:cs="Times New Roman"/>
          <w:color w:val="0070C0"/>
          <w:sz w:val="16"/>
          <w:szCs w:val="16"/>
        </w:rPr>
      </w:pPr>
    </w:p>
    <w:p w14:paraId="7F523A30" w14:textId="6AC22100"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июля 1916 г. огнем нашей сухопутной и корабельной артиллерии на южном приморском участке Рижского залива (Северный фронт) была отбита воздушная атака противника. В результате немецкий гидроаэроплан, сбросивший 20 авиабомб на русские морские суда, был вынужден ретироваться с поля боя. Через день в Рижском заливе наши летчики (обеспечивавшие воздушное охранение судов) сбили неприятельский самолет, осуществлявший бомбардировку кораблей Балтийского флота, в том числе авианесущий корабль (АВК) «Орлица». Экипаж (летчик и механик) взят в плен. В результате «вторичного боя между [русскими] и немецкими самолетами был сбит второй германский самолет, упавший на берегу» (23405).</w:t>
      </w:r>
      <w:bookmarkEnd w:id="197"/>
      <w:bookmarkEnd w:id="198"/>
    </w:p>
    <w:p w14:paraId="108F4990" w14:textId="77777777" w:rsidR="00437317" w:rsidRPr="003C27CE" w:rsidRDefault="00437317" w:rsidP="00615CF2">
      <w:pPr>
        <w:rPr>
          <w:rFonts w:ascii="Times New Roman" w:hAnsi="Times New Roman" w:cs="Times New Roman"/>
          <w:color w:val="002060"/>
          <w:sz w:val="16"/>
          <w:szCs w:val="16"/>
        </w:rPr>
      </w:pPr>
    </w:p>
    <w:p w14:paraId="65609A5D" w14:textId="77777777" w:rsidR="00B86736" w:rsidRPr="003C27CE" w:rsidRDefault="00B86736" w:rsidP="00615CF2">
      <w:pPr>
        <w:pStyle w:val="ae"/>
        <w:spacing w:before="0" w:after="0"/>
        <w:rPr>
          <w:color w:val="002060"/>
          <w:sz w:val="16"/>
          <w:szCs w:val="16"/>
        </w:rPr>
      </w:pPr>
      <w:r w:rsidRPr="003C27CE">
        <w:rPr>
          <w:color w:val="002060"/>
          <w:sz w:val="16"/>
          <w:szCs w:val="16"/>
        </w:rPr>
        <w:t>3 (16) июля 1916 наступающие русские войска заняли город Байбурт, расположенный на востоке Турции на основном пути между Эрзурумом и Трапезундом (ныне Трабзон). Это позволило русским оперативно перебрасывать войска и грузы вдоль всего фронта и развивать продвижение вглубь Османской империи (17045).</w:t>
      </w:r>
    </w:p>
    <w:p w14:paraId="460EC092"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3EFE724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2724A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9893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июля 1916 г., примерно че</w:t>
      </w:r>
      <w:r w:rsidRPr="003C27CE">
        <w:rPr>
          <w:rFonts w:ascii="Times New Roman" w:hAnsi="Times New Roman" w:cs="Times New Roman"/>
          <w:color w:val="002060"/>
          <w:sz w:val="16"/>
          <w:szCs w:val="16"/>
        </w:rPr>
        <w:softHyphen/>
        <w:t>рез год после того, как летающие лодки данной серии начали поступать в боевые и учебные под</w:t>
      </w:r>
      <w:r w:rsidRPr="003C27CE">
        <w:rPr>
          <w:rFonts w:ascii="Times New Roman" w:hAnsi="Times New Roman" w:cs="Times New Roman"/>
          <w:color w:val="002060"/>
          <w:sz w:val="16"/>
          <w:szCs w:val="16"/>
        </w:rPr>
        <w:softHyphen/>
        <w:t>разделения, помощник начальника Авиации Чер</w:t>
      </w:r>
      <w:r w:rsidRPr="003C27CE">
        <w:rPr>
          <w:rFonts w:ascii="Times New Roman" w:hAnsi="Times New Roman" w:cs="Times New Roman"/>
          <w:color w:val="002060"/>
          <w:sz w:val="16"/>
          <w:szCs w:val="16"/>
        </w:rPr>
        <w:softHyphen/>
        <w:t>номорского флота лейтенант В. В. Утгоф сообщал начальнику Воздухоплавательного отделения МГШ старшему лейтенанту А. А. Тучкову:</w:t>
      </w:r>
    </w:p>
    <w:p w14:paraId="395062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“Каждая последующая присылка М-5 становится все небрежнее: приборы не рабо</w:t>
      </w:r>
      <w:r w:rsidRPr="003C27CE">
        <w:rPr>
          <w:rFonts w:ascii="Times New Roman" w:hAnsi="Times New Roman" w:cs="Times New Roman"/>
          <w:color w:val="002060"/>
          <w:sz w:val="16"/>
          <w:szCs w:val="16"/>
        </w:rPr>
        <w:softHyphen/>
        <w:t>тают, регулировка отвратительная, моторы бьют, контрольные стаканы разбиты. Необ</w:t>
      </w:r>
      <w:r w:rsidRPr="003C27CE">
        <w:rPr>
          <w:rFonts w:ascii="Times New Roman" w:hAnsi="Times New Roman" w:cs="Times New Roman"/>
          <w:color w:val="002060"/>
          <w:sz w:val="16"/>
          <w:szCs w:val="16"/>
        </w:rPr>
        <w:softHyphen/>
        <w:t>ходимо серьезно подтянуть завод”.</w:t>
      </w:r>
    </w:p>
    <w:p w14:paraId="5BE667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Восьмого июля Утгофу вторил инженер Авиа-ции инженер-механик старший лейтенант Н. Л. Михайлов, но его критика затрагивала тех</w:t>
      </w:r>
      <w:r w:rsidRPr="003C27CE">
        <w:rPr>
          <w:rFonts w:ascii="Times New Roman" w:hAnsi="Times New Roman" w:cs="Times New Roman"/>
          <w:color w:val="002060"/>
          <w:sz w:val="16"/>
          <w:szCs w:val="16"/>
        </w:rPr>
        <w:softHyphen/>
        <w:t>нологию производства. Офицер предлагал потре</w:t>
      </w:r>
      <w:r w:rsidRPr="003C27CE">
        <w:rPr>
          <w:rFonts w:ascii="Times New Roman" w:hAnsi="Times New Roman" w:cs="Times New Roman"/>
          <w:color w:val="002060"/>
          <w:sz w:val="16"/>
          <w:szCs w:val="16"/>
        </w:rPr>
        <w:softHyphen/>
        <w:t>бовать от завода С. С. Щетинина применять для крепления деталей только медные шурупы, обяза</w:t>
      </w:r>
      <w:r w:rsidRPr="003C27CE">
        <w:rPr>
          <w:rFonts w:ascii="Times New Roman" w:hAnsi="Times New Roman" w:cs="Times New Roman"/>
          <w:color w:val="002060"/>
          <w:sz w:val="16"/>
          <w:szCs w:val="16"/>
        </w:rPr>
        <w:softHyphen/>
        <w:t>тельно прокрашивать белилами шпангоуты и внутреннюю часть лодки и промазывать шпанго</w:t>
      </w:r>
      <w:r w:rsidRPr="003C27CE">
        <w:rPr>
          <w:rFonts w:ascii="Times New Roman" w:hAnsi="Times New Roman" w:cs="Times New Roman"/>
          <w:color w:val="002060"/>
          <w:sz w:val="16"/>
          <w:szCs w:val="16"/>
        </w:rPr>
        <w:softHyphen/>
        <w:t>уты противогнилостными составами (2807).</w:t>
      </w:r>
    </w:p>
    <w:p w14:paraId="312EE5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F1686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E3102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9A926A4"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4 (17) июля 1916 г. Донесение о боевом полете воздушного корабля «Илья Муромец II».</w:t>
      </w:r>
    </w:p>
    <w:p w14:paraId="793C301A"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Штабс-Капитан Македонский, Прапорщик Панкратьев.</w:t>
      </w:r>
    </w:p>
    <w:p w14:paraId="150E3D13"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пудовых фугасных - 10 шт., 10 фунтовых - 2 шт. Всего 12 бомб. Вес 10 п. 20 ф.</w:t>
      </w:r>
    </w:p>
    <w:p w14:paraId="5E49BD78"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Бензина 25 пудов, масла 4 пуда примерно на 3 часа полета.</w:t>
      </w:r>
    </w:p>
    <w:p w14:paraId="4DF68DF1"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- 1000 патронов, 1 пулемет Льюиса - 200 патронов, 2 пистолета Маузера - 100 патронов.</w:t>
      </w:r>
    </w:p>
    <w:p w14:paraId="06B03F3B"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70 пудов.</w:t>
      </w:r>
    </w:p>
    <w:p w14:paraId="32766465"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бомбометание по Монастержиске и обстреливать из пулеметов стреляющие батареи, скопление войск и обозов противника. Попутно разведка.</w:t>
      </w:r>
    </w:p>
    <w:p w14:paraId="02F645BF"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Бучач, Монастержиска, Изабеле, Вычулки, Коросыдятын, Березувка, Ковалювка, Олеша, Колодзиевка.</w:t>
      </w:r>
    </w:p>
    <w:p w14:paraId="3CDE55B4"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18 минут. Взлет 4 часа 47 минут. Спуск 8 часов 05 мин.</w:t>
      </w:r>
    </w:p>
    <w:p w14:paraId="388A9F67"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w:t>
      </w:r>
    </w:p>
    <w:p w14:paraId="39120810" w14:textId="77777777" w:rsidR="00CA0EFD" w:rsidRPr="00B52707" w:rsidRDefault="00CA0EFD" w:rsidP="00CA0EFD">
      <w:pPr>
        <w:widowControl w:val="0"/>
        <w:tabs>
          <w:tab w:val="left" w:pos="733"/>
        </w:tabs>
        <w:rPr>
          <w:rFonts w:ascii="Times New Roman" w:hAnsi="Times New Roman" w:cs="Times New Roman"/>
          <w:color w:val="0070C0"/>
          <w:sz w:val="16"/>
          <w:szCs w:val="16"/>
        </w:rPr>
      </w:pPr>
      <w:bookmarkStart w:id="199" w:name="bookmark170"/>
      <w:bookmarkEnd w:id="199"/>
      <w:r w:rsidRPr="00B52707">
        <w:rPr>
          <w:rFonts w:ascii="Times New Roman" w:hAnsi="Times New Roman" w:cs="Times New Roman"/>
          <w:color w:val="0070C0"/>
          <w:sz w:val="16"/>
          <w:szCs w:val="16"/>
        </w:rPr>
        <w:lastRenderedPageBreak/>
        <w:t>1) В 200 саженях от окопов в овражке, что у надписи КИРП восточнее Монастержиского озера 2-орудийная батарея.</w:t>
      </w:r>
    </w:p>
    <w:p w14:paraId="03CC18E5" w14:textId="77777777" w:rsidR="00CA0EFD" w:rsidRPr="00B52707" w:rsidRDefault="00CA0EFD" w:rsidP="00CA0EFD">
      <w:pPr>
        <w:widowControl w:val="0"/>
        <w:tabs>
          <w:tab w:val="left" w:pos="760"/>
        </w:tabs>
        <w:rPr>
          <w:rFonts w:ascii="Times New Roman" w:hAnsi="Times New Roman" w:cs="Times New Roman"/>
          <w:color w:val="0070C0"/>
          <w:sz w:val="16"/>
          <w:szCs w:val="16"/>
        </w:rPr>
      </w:pPr>
      <w:bookmarkStart w:id="200" w:name="bookmark171"/>
      <w:bookmarkEnd w:id="200"/>
      <w:r w:rsidRPr="00B52707">
        <w:rPr>
          <w:rFonts w:ascii="Times New Roman" w:hAnsi="Times New Roman" w:cs="Times New Roman"/>
          <w:color w:val="0070C0"/>
          <w:sz w:val="16"/>
          <w:szCs w:val="16"/>
        </w:rPr>
        <w:t>2) На высоте 401 леса нет и севернее цифры 4 в овражке батарея.</w:t>
      </w:r>
    </w:p>
    <w:p w14:paraId="47E3BCD1" w14:textId="77777777" w:rsidR="00CA0EFD" w:rsidRPr="00B52707" w:rsidRDefault="00CA0EFD" w:rsidP="00CA0EFD">
      <w:pPr>
        <w:widowControl w:val="0"/>
        <w:tabs>
          <w:tab w:val="left" w:pos="742"/>
        </w:tabs>
        <w:rPr>
          <w:rFonts w:ascii="Times New Roman" w:hAnsi="Times New Roman" w:cs="Times New Roman"/>
          <w:color w:val="0070C0"/>
          <w:sz w:val="16"/>
          <w:szCs w:val="16"/>
        </w:rPr>
      </w:pPr>
      <w:bookmarkStart w:id="201" w:name="bookmark172"/>
      <w:bookmarkEnd w:id="201"/>
      <w:r w:rsidRPr="00B52707">
        <w:rPr>
          <w:rFonts w:ascii="Times New Roman" w:hAnsi="Times New Roman" w:cs="Times New Roman"/>
          <w:color w:val="0070C0"/>
          <w:sz w:val="16"/>
          <w:szCs w:val="16"/>
        </w:rPr>
        <w:t>3) В обрывистом восточном берегу ручья около букв КИ надписи КИРП до тридцати небольших землянок.</w:t>
      </w:r>
    </w:p>
    <w:p w14:paraId="06CF7D8A" w14:textId="77777777" w:rsidR="00CA0EFD" w:rsidRPr="00B52707" w:rsidRDefault="00CA0EFD" w:rsidP="00CA0EFD">
      <w:pPr>
        <w:widowControl w:val="0"/>
        <w:tabs>
          <w:tab w:val="left" w:pos="733"/>
        </w:tabs>
        <w:rPr>
          <w:rFonts w:ascii="Times New Roman" w:hAnsi="Times New Roman" w:cs="Times New Roman"/>
          <w:color w:val="0070C0"/>
          <w:sz w:val="16"/>
          <w:szCs w:val="16"/>
        </w:rPr>
      </w:pPr>
      <w:bookmarkStart w:id="202" w:name="bookmark173"/>
      <w:bookmarkEnd w:id="202"/>
      <w:r w:rsidRPr="00B52707">
        <w:rPr>
          <w:rFonts w:ascii="Times New Roman" w:hAnsi="Times New Roman" w:cs="Times New Roman"/>
          <w:color w:val="0070C0"/>
          <w:sz w:val="16"/>
          <w:szCs w:val="16"/>
        </w:rPr>
        <w:t>4) В районе высоты 390 отметки КОПАНЕ противоаэропланная батарея.</w:t>
      </w:r>
    </w:p>
    <w:p w14:paraId="610FC1EA" w14:textId="77777777" w:rsidR="00CA0EFD" w:rsidRPr="00B52707" w:rsidRDefault="00CA0EFD" w:rsidP="00CA0EFD">
      <w:pPr>
        <w:widowControl w:val="0"/>
        <w:tabs>
          <w:tab w:val="left" w:pos="742"/>
        </w:tabs>
        <w:rPr>
          <w:rFonts w:ascii="Times New Roman" w:hAnsi="Times New Roman" w:cs="Times New Roman"/>
          <w:color w:val="0070C0"/>
          <w:sz w:val="16"/>
          <w:szCs w:val="16"/>
        </w:rPr>
      </w:pPr>
      <w:bookmarkStart w:id="203" w:name="bookmark174"/>
      <w:bookmarkEnd w:id="203"/>
      <w:r w:rsidRPr="00B52707">
        <w:rPr>
          <w:rFonts w:ascii="Times New Roman" w:hAnsi="Times New Roman" w:cs="Times New Roman"/>
          <w:color w:val="0070C0"/>
          <w:sz w:val="16"/>
          <w:szCs w:val="16"/>
        </w:rPr>
        <w:t>5) По дороге из Изабеля к фольварку двигалась колонна артиллерийских запряжек, растянувшаяся на прямом участке дороги против высоты 390.</w:t>
      </w:r>
    </w:p>
    <w:p w14:paraId="348F2359" w14:textId="77777777" w:rsidR="00CA0EFD" w:rsidRPr="00B52707" w:rsidRDefault="00CA0EFD" w:rsidP="00CA0EFD">
      <w:pPr>
        <w:widowControl w:val="0"/>
        <w:tabs>
          <w:tab w:val="left" w:pos="738"/>
        </w:tabs>
        <w:rPr>
          <w:rFonts w:ascii="Times New Roman" w:hAnsi="Times New Roman" w:cs="Times New Roman"/>
          <w:color w:val="0070C0"/>
          <w:sz w:val="16"/>
          <w:szCs w:val="16"/>
        </w:rPr>
      </w:pPr>
      <w:bookmarkStart w:id="204" w:name="bookmark175"/>
      <w:bookmarkEnd w:id="204"/>
      <w:r w:rsidRPr="00B52707">
        <w:rPr>
          <w:rFonts w:ascii="Times New Roman" w:hAnsi="Times New Roman" w:cs="Times New Roman"/>
          <w:color w:val="0070C0"/>
          <w:sz w:val="16"/>
          <w:szCs w:val="16"/>
        </w:rPr>
        <w:t>6) У д. Вычулки, у фольварка (юго-восточнее Вычулки) и у надписи КИРП, что южнее д. Вычулки, артиллерийские резервы.</w:t>
      </w:r>
    </w:p>
    <w:p w14:paraId="724BD20A" w14:textId="77777777" w:rsidR="00CA0EFD" w:rsidRPr="00B52707" w:rsidRDefault="00CA0EFD" w:rsidP="00CA0EFD">
      <w:pPr>
        <w:widowControl w:val="0"/>
        <w:tabs>
          <w:tab w:val="left" w:pos="755"/>
        </w:tabs>
        <w:rPr>
          <w:rFonts w:ascii="Times New Roman" w:hAnsi="Times New Roman" w:cs="Times New Roman"/>
          <w:color w:val="0070C0"/>
          <w:sz w:val="16"/>
          <w:szCs w:val="16"/>
        </w:rPr>
      </w:pPr>
      <w:bookmarkStart w:id="205" w:name="bookmark176"/>
      <w:bookmarkEnd w:id="205"/>
      <w:r w:rsidRPr="00B52707">
        <w:rPr>
          <w:rFonts w:ascii="Times New Roman" w:hAnsi="Times New Roman" w:cs="Times New Roman"/>
          <w:color w:val="0070C0"/>
          <w:sz w:val="16"/>
          <w:szCs w:val="16"/>
        </w:rPr>
        <w:t>7) В овраге у д. Березувка обнаружены люди и повозки.</w:t>
      </w:r>
    </w:p>
    <w:p w14:paraId="61C5B920"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Бомбометание: Одна пудовая пристрелочная бомба разорвалась в окопах второй линии у высоты 385, что восточнее Монастержиска. Семь пудовых фугасных бомб сброшены в г. Монастержиска; все бомбы попали точно в город; замечены разрушения; город окутало дымом. Две пудовых и две десятифунтовых сброшены по артиллерийским резервам в районе д. Вычулки и южнее ее.</w:t>
      </w:r>
    </w:p>
    <w:p w14:paraId="795BE540"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Бомбометание производил прапорщик Панкратьев. 600 стрел сброшено по обозам и людям в овраге д. Березувка.</w:t>
      </w:r>
    </w:p>
    <w:p w14:paraId="5576C647"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Город Монастержиск. Д. Березувка, артиллерийские резервы в районе д. Вычулки и юго-восточнее ее противоаэропланная батарея и колонна артиллерийских запряжек на дороге у отметки КОПАНЕ обстреляны усиленным пулеметным огнем с Корабля. После того, как по противоаэропланной батарее был сосредоточен огонь четырех пулеметов, последняя немедленно прекратила огонь, несмотря на то, что она уже пристрелялась и попадала в Корабль.</w:t>
      </w:r>
    </w:p>
    <w:p w14:paraId="48A17FB6"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Особые случаи: Над г. Монастержиск встретился неприятельский аэроплан типа двухстоечный Альбатрос, который, будучи обстрелян с Корабля пулеметным огнем, круто дал вниз и скрылся по направлению к северо-западу.</w:t>
      </w:r>
    </w:p>
    <w:p w14:paraId="76AD54DC"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Над неприятельским расположением Корабль подвергся сильному обстрелу артиллерией противника. В Корабле имеются пробоины от осколков. Над расположением противника у мотора № 1 сорвало тандер газовой тяги и газ не изменялся. Мотор пришлось выключить ввиду плохой управляемости Корабля; одновременно был выключен и мотор № 4. Таким образом, Корабль вернулся на аэродром на двух моторах.</w:t>
      </w:r>
    </w:p>
    <w:p w14:paraId="729D83C4"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1FD4DC2F" w14:textId="77777777" w:rsidR="00CA0EFD" w:rsidRPr="00B52707" w:rsidRDefault="00CA0EFD" w:rsidP="00CA0EFD">
      <w:pPr>
        <w:rPr>
          <w:rFonts w:ascii="Times New Roman" w:hAnsi="Times New Roman" w:cs="Times New Roman"/>
          <w:color w:val="0070C0"/>
          <w:sz w:val="16"/>
          <w:szCs w:val="16"/>
        </w:rPr>
      </w:pPr>
      <w:bookmarkStart w:id="206" w:name="bookmark177"/>
      <w:r w:rsidRPr="00B52707">
        <w:rPr>
          <w:rFonts w:ascii="Times New Roman" w:hAnsi="Times New Roman" w:cs="Times New Roman"/>
          <w:color w:val="0070C0"/>
          <w:sz w:val="16"/>
          <w:szCs w:val="16"/>
        </w:rPr>
        <w:t>Военный Летчик, Штабс-Капитан Панкратьев</w:t>
      </w:r>
      <w:hyperlink w:anchor="bookmark464" w:tooltip="Current Document">
        <w:r w:rsidRPr="00B52707">
          <w:rPr>
            <w:rFonts w:ascii="Times New Roman" w:hAnsi="Times New Roman" w:cs="Times New Roman"/>
            <w:color w:val="0070C0"/>
            <w:sz w:val="16"/>
            <w:szCs w:val="16"/>
          </w:rPr>
          <w:t>» (24965)</w:t>
        </w:r>
      </w:hyperlink>
      <w:r w:rsidRPr="00B52707">
        <w:rPr>
          <w:rFonts w:ascii="Times New Roman" w:hAnsi="Times New Roman" w:cs="Times New Roman"/>
          <w:color w:val="0070C0"/>
          <w:sz w:val="16"/>
          <w:szCs w:val="16"/>
        </w:rPr>
        <w:t>.</w:t>
      </w:r>
      <w:bookmarkEnd w:id="206"/>
    </w:p>
    <w:p w14:paraId="440FB2CB" w14:textId="77777777" w:rsidR="00CA0EFD" w:rsidRPr="00B52707" w:rsidRDefault="00CA0EFD" w:rsidP="00CA0EFD">
      <w:pPr>
        <w:rPr>
          <w:rFonts w:ascii="Times New Roman" w:hAnsi="Times New Roman" w:cs="Times New Roman"/>
          <w:color w:val="0070C0"/>
          <w:sz w:val="16"/>
          <w:szCs w:val="16"/>
        </w:rPr>
      </w:pPr>
    </w:p>
    <w:p w14:paraId="294AE6AC"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4 (17) июля 1916 г. Телеграмма-донесение командира воздушного корабля II Панкратьева в Ставку Верховного главнокомандующего</w:t>
      </w:r>
    </w:p>
    <w:p w14:paraId="39800E8E"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совершены боевые полеты:</w:t>
      </w:r>
    </w:p>
    <w:p w14:paraId="00BB2EAA"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Воздушный Корабль II по маршруту: Колодзиевка - Бучач - Монастержиско - Изабеля - Выгулки - Коросця- тын - Березувка - Ковалювка - Олеша - Будзанов - Колодзиевка.</w:t>
      </w:r>
    </w:p>
    <w:p w14:paraId="27F9D167" w14:textId="77777777" w:rsidR="00CA0EFD" w:rsidRPr="00B52707" w:rsidRDefault="00CA0EFD" w:rsidP="00CA0EF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Сброшена одна пудовая бомба в окоп, где и разорвалась, семь пудовых бомб в Монастержиск, причем все бомбы попали точно в город, замечены разрушения, город окутан дымом; две пудовых и две десятифунтовых по артиллерийским резервам в районе г. Вычулки; 600 стрел по обозам и войскам в овраге у деревни Березувка. Артиллерийские резервы, обозы, противоаэропланная батарея и колонна артиллерийских запряжек, двигавшихся от Изабеля к Монастержиску, обстреляны с Корабля усиленным пулеметным огнем.</w:t>
      </w:r>
    </w:p>
    <w:p w14:paraId="35E32540" w14:textId="77777777" w:rsidR="00CA0EFD" w:rsidRPr="00B52707" w:rsidRDefault="00CA0EFD" w:rsidP="00CA0EFD">
      <w:pPr>
        <w:rPr>
          <w:rFonts w:ascii="Times New Roman" w:hAnsi="Times New Roman" w:cs="Times New Roman"/>
          <w:color w:val="0070C0"/>
          <w:sz w:val="16"/>
          <w:szCs w:val="16"/>
        </w:rPr>
      </w:pPr>
      <w:bookmarkStart w:id="207" w:name="bookmark178"/>
      <w:r w:rsidRPr="00B52707">
        <w:rPr>
          <w:rFonts w:ascii="Times New Roman" w:hAnsi="Times New Roman" w:cs="Times New Roman"/>
          <w:color w:val="0070C0"/>
          <w:sz w:val="16"/>
          <w:szCs w:val="16"/>
        </w:rPr>
        <w:t>Когда по противоаэропланной батарее был сосредоточен огонь четырех пулеметов, последняя прекратила обстрел Корабля, несмотря на то что она уже пристрелялась в Корабль. Над Монастержиском встретился неприятельский аэроплан двухстоечный Альбатрос, который, будучи обстрелян с Корабля пулеметным огнем, круто дал вниз и скрылся к северу. К северо-западу над неприятельским расположением Корабль был обстрелян сильным артиллерийским огнем противника. В Корабле имеются пробоины от осколков» (24965).</w:t>
      </w:r>
      <w:bookmarkEnd w:id="207"/>
    </w:p>
    <w:p w14:paraId="6618DC81" w14:textId="77777777" w:rsidR="00CA0EFD" w:rsidRPr="00B52707" w:rsidRDefault="00CA0EFD" w:rsidP="00CA0EFD">
      <w:pPr>
        <w:rPr>
          <w:rFonts w:ascii="Times New Roman" w:hAnsi="Times New Roman" w:cs="Times New Roman"/>
          <w:color w:val="0070C0"/>
          <w:sz w:val="16"/>
          <w:szCs w:val="16"/>
        </w:rPr>
      </w:pPr>
    </w:p>
    <w:p w14:paraId="62D037B3" w14:textId="77777777" w:rsidR="00CA0EFD" w:rsidRPr="00B52707" w:rsidRDefault="00CA0EFD" w:rsidP="00CA0EF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4 (17) июля 1916 г. с цеппелина на кварталы г. Рига было сброшено 13 бомб (25135).</w:t>
      </w:r>
    </w:p>
    <w:p w14:paraId="68F5AB03" w14:textId="77777777" w:rsidR="00CA0EFD" w:rsidRPr="00B52707" w:rsidRDefault="00CA0EFD" w:rsidP="00CA0EFD">
      <w:pPr>
        <w:rPr>
          <w:rStyle w:val="aff"/>
          <w:rFonts w:ascii="Times New Roman" w:hAnsi="Times New Roman" w:cs="Times New Roman"/>
          <w:color w:val="0070C0"/>
          <w:spacing w:val="0"/>
          <w:sz w:val="16"/>
          <w:szCs w:val="16"/>
        </w:rPr>
      </w:pPr>
    </w:p>
    <w:p w14:paraId="4941A9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была первая победа 4 самолетов авиатранспорта Орлица над немцами - день рождения авиации ВМФ (2468). Был бой с 4 немецкими и два сбили без потерь, а Петров расстрелял немецкий самлолет с 15 м (7391, 16).</w:t>
      </w:r>
    </w:p>
    <w:p w14:paraId="7706F1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4 (17) июля 1916 шесть гидросамолетов БФ атаковали в Ирбенском заливе немецкие корабли, пытавшиеся проводить траление, и вынудили их удалиться. Один самолет, подбитый снарядом, сел на вынужденную, но его экипаж приняли на другой самолет (438,317).</w:t>
      </w:r>
    </w:p>
    <w:p w14:paraId="6074B2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941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самолеты “Орлицы” прикрывали с воздуха линкор “Слава” и несколько миноносцев, ве</w:t>
      </w:r>
      <w:r w:rsidRPr="003C27CE">
        <w:rPr>
          <w:rFonts w:ascii="Times New Roman" w:hAnsi="Times New Roman" w:cs="Times New Roman"/>
          <w:color w:val="002060"/>
          <w:sz w:val="16"/>
          <w:szCs w:val="16"/>
        </w:rPr>
        <w:softHyphen/>
        <w:t>дущих обстрел немецких береговых батарей у мыса Раго-цем. В ходе операции четверку русских М-9 атаковали че</w:t>
      </w:r>
      <w:r w:rsidRPr="003C27CE">
        <w:rPr>
          <w:rFonts w:ascii="Times New Roman" w:hAnsi="Times New Roman" w:cs="Times New Roman"/>
          <w:color w:val="002060"/>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3C27CE">
        <w:rPr>
          <w:rFonts w:ascii="Times New Roman" w:hAnsi="Times New Roman" w:cs="Times New Roman"/>
          <w:color w:val="002060"/>
          <w:sz w:val="16"/>
          <w:szCs w:val="16"/>
        </w:rPr>
        <w:softHyphen/>
        <w:t>ты рассказали, что целью их нападения являлось уничто</w:t>
      </w:r>
      <w:r w:rsidRPr="003C27CE">
        <w:rPr>
          <w:rFonts w:ascii="Times New Roman" w:hAnsi="Times New Roman" w:cs="Times New Roman"/>
          <w:color w:val="002060"/>
          <w:sz w:val="16"/>
          <w:szCs w:val="16"/>
        </w:rPr>
        <w:softHyphen/>
        <w:t>жение “Орлицы”, как наиболее досаждающего своими действиями корабля (11107).</w:t>
      </w:r>
    </w:p>
    <w:p w14:paraId="4A88DC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8931A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D7242E"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июля 1916 года. В этот день линкор “Слава” и два миноносца вели огонь по немецким береговым батареям у Рагоцема. С воздуха операцию русских кораблей прикрывали гидроаэропланы “Орлицы”. В 9 часов утра, возвращаясь к своему авиатранспорту на высоте около 1500 м, лейтенант Петров и наблюдатель мичман Савинов обнаружили немецкий аэроплан. Сблизившись с противником на 15 м, Петров зашел сзади и открыл пулеметный огонь. От начала боя до падения немецкого самолета в воду прошло всего 5 минут. В это время три других гидроаэроплана “Орлицы” сражались с тремя немецкими самолетами. В результате боя был сбит еще один вражеский самолет, который упал в расположении противника. Что касается аэроплана, сбитого Петровым, то он при падении скапотировал, и оба немецких летчика оказались в воде. Два русских гидроаэроплана приводнились рядом со сбитым самолетом и, несмотря на огонь немецких 152-мм береговых орудий, подобрали из воды пленных, а подошедший к месту падения миноносец снял с самолета пулемет и некоторые приборы. Из допроса пленных выяснилось, что их аэроплан входил в состав группы из четырех машин, посланной уничтожить “Орлицу” с ее самолетами, прикрывавшими с воздуха русские корабли. Такое задание свидетельствует о том, что первый русский авиатранспорт крепко досадил немцам на Балтийском море. Но еще больше неприятностей врагу доставили черноморские гидрокрейсера..</w:t>
      </w:r>
      <w:r w:rsidR="004B3622" w:rsidRPr="003C27CE">
        <w:rPr>
          <w:rFonts w:ascii="Times New Roman" w:hAnsi="Times New Roman" w:cs="Times New Roman"/>
          <w:color w:val="002060"/>
          <w:sz w:val="16"/>
          <w:szCs w:val="16"/>
        </w:rPr>
        <w:t>.</w:t>
      </w:r>
    </w:p>
    <w:p w14:paraId="4D438C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37A44CA" w14:textId="77777777" w:rsidR="00CC0BFD" w:rsidRPr="003C27CE" w:rsidRDefault="00CC0BFD"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4 (17) июля</w:t>
      </w:r>
      <w:r w:rsidRPr="003C27CE">
        <w:rPr>
          <w:rFonts w:ascii="Times New Roman" w:hAnsi="Times New Roman" w:cs="Times New Roman"/>
          <w:color w:val="002060"/>
          <w:sz w:val="16"/>
          <w:szCs w:val="16"/>
        </w:rPr>
        <w:t xml:space="preserve"> в 1916 году День рождения морской авиации России. В Российском флоте на первом авианесущем корабле «Орлица» базировались гидросамолеты Григоровича «М-9», имевшие пулеметы и способные нести бомбы. 4 июля 1916 года четыре самолета с «Орлицы» провели воздушный бой над Балтийским морем с четырьмя немецкими самолетами, который закончился победой русских морских летчиков. Два кайзеровских аэроплана были сбиты, а два других обратились в бегство. Наши летчики вернулись к своей авиаматке без потерь (14942).</w:t>
      </w:r>
    </w:p>
    <w:p w14:paraId="74ADB9F8" w14:textId="77777777" w:rsidR="00CC0BFD" w:rsidRPr="003C27CE" w:rsidRDefault="00CC0BFD" w:rsidP="00615CF2">
      <w:pPr>
        <w:rPr>
          <w:rFonts w:ascii="Times New Roman" w:hAnsi="Times New Roman" w:cs="Times New Roman"/>
          <w:color w:val="002060"/>
          <w:sz w:val="16"/>
          <w:szCs w:val="16"/>
        </w:rPr>
      </w:pPr>
    </w:p>
    <w:p w14:paraId="47C44E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шесть гидросамолетов Балтийского флота атаковали в Ирбенском заливе немецкие корабли, пытавшиеся проводить траление, и принудили их удалиться. Один гидросамолет, под</w:t>
      </w:r>
      <w:r w:rsidRPr="003C27CE">
        <w:rPr>
          <w:rFonts w:ascii="Times New Roman" w:hAnsi="Times New Roman" w:cs="Times New Roman"/>
          <w:color w:val="002060"/>
          <w:sz w:val="16"/>
          <w:szCs w:val="16"/>
        </w:rPr>
        <w:softHyphen/>
        <w:t>битый снарядом противника, сделал вынужденную посадку, но экипаж его был принят другим гидросамолетом.</w:t>
      </w:r>
    </w:p>
    <w:p w14:paraId="511614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стр.381).</w:t>
      </w:r>
    </w:p>
    <w:p w14:paraId="571F2F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0EB839" w14:textId="77777777" w:rsidR="00B0527A" w:rsidRPr="003C27CE" w:rsidRDefault="00B0527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г. шесть гидросамолетов Балтийского флота атаковали в Ирбенском заливе проливе немецкие корабли, пытавшиеся проводить траление, и принудили их удалиться. Один гидросамолет, подбитый снарядом противника, сделал вынужденную посадку, но экипаж его был принят другим гидросамолетом.</w:t>
      </w:r>
    </w:p>
    <w:p w14:paraId="72BE53D9" w14:textId="03E21976" w:rsidR="00B0527A" w:rsidRPr="003C27CE" w:rsidRDefault="00B0527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стр.381/ (23320).</w:t>
      </w:r>
    </w:p>
    <w:p w14:paraId="0AA39077" w14:textId="77777777" w:rsidR="00B0527A" w:rsidRPr="003C27CE" w:rsidRDefault="00B0527A" w:rsidP="00615CF2">
      <w:pPr>
        <w:rPr>
          <w:rFonts w:ascii="Times New Roman" w:hAnsi="Times New Roman" w:cs="Times New Roman"/>
          <w:color w:val="002060"/>
          <w:sz w:val="16"/>
          <w:szCs w:val="16"/>
        </w:rPr>
      </w:pPr>
    </w:p>
    <w:p w14:paraId="626495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D7242E"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июля 1916 снова имел место воздушный бой. "Военная летопись русского флота" так описывает события за 4 июля 1916: "Линейный корабль "Слава" с миноносцами "Сибирский стрелок" и "Охотник", перейдя от Каугерна к Раго- цему с утра производил систематический обстрел неприятельских Кпапкапьнцемских батарей... Четыре неприятельских самолёта пытались атаковать "Орлицу", но были встречены четырьмя русскими гидросамолётами. В результате боя один самолёт был сбит морским летчиком лейтенантом Петровым и упал в воду у Рагоцема, причём лётчик и механик взяты в плен. Второй самолёт был сбит в расположении противника, остальные два уклонившись от боя, повернули обратно". По документом следует, что это уже второй самолёт, сбитый лейтенантом Петровым* О своих потерях здесь нет ни слово. А вот из сводки сведений Морского штаба Верховного главнокомандующего за тот же день 4 июля следует: "В районе Усть-Двинска четыре наших гидроаэроплана имели бой с четырьмя германскими аэропланами, в результате чего один неприятельский аэроплан был сбит и с него взяты в плен летчик и меха ник, а другой был подбит и спустился на берег; с нашей стороны был сбит один гидроаэроплан (пётчик подпоручик А.Н. Извеков и механик унтер-офицер А.В. Назаров погибли)".</w:t>
      </w:r>
    </w:p>
    <w:p w14:paraId="47D299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изложении Драшпиля этот эпизод представлен так: "В середине июня "Орлица" перешло к острову Руно, а 21-го нюня (4 июля) четыре немецких самолета сделали попытку ее атаковать. Подпоручик А.Н.Извеков поднялся первым и, не ожидая других летчиков, вступил в бой с 3-мя аппаратами противника. У него был пробит бак с бензином, аппарат загорелся, упал в море и перевернулся. Летчик, привязанный ремнями, утонул. Атака на "Орлицу" была отбита, и один немецкий аппарат был сбит, а летчик взят в плен. Пленный немец (лейтенант Зибург и наблюдатель Мейер, прим. авт.) проговорился, что новая гидробаза неприятеля находится на озере Ангерн (Энгурес). Решено было эту базу атаковать" (11927).</w:t>
      </w:r>
    </w:p>
    <w:p w14:paraId="7557DC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A4B7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4 немецких гидроаэроплана, посланные для нападения на “Орлицу”, были встречены 4 русскими, дежу</w:t>
      </w:r>
      <w:r w:rsidRPr="003C27CE">
        <w:rPr>
          <w:rFonts w:ascii="Times New Roman" w:hAnsi="Times New Roman" w:cs="Times New Roman"/>
          <w:color w:val="002060"/>
          <w:sz w:val="16"/>
          <w:szCs w:val="16"/>
        </w:rPr>
        <w:softHyphen/>
        <w:t>рившими у борта авиасудна в готовности к взлету. Отважно</w:t>
      </w:r>
      <w:r w:rsidRPr="003C27CE">
        <w:rPr>
          <w:rFonts w:ascii="Times New Roman" w:hAnsi="Times New Roman" w:cs="Times New Roman"/>
          <w:color w:val="002060"/>
          <w:sz w:val="16"/>
          <w:szCs w:val="16"/>
        </w:rPr>
        <w:softHyphen/>
        <w:t>му пилоту Сергею Петрову снова удалось одержать победу: поврежденный им “гидро” сел на воду у прибрежного местеч</w:t>
      </w:r>
      <w:r w:rsidRPr="003C27CE">
        <w:rPr>
          <w:rFonts w:ascii="Times New Roman" w:hAnsi="Times New Roman" w:cs="Times New Roman"/>
          <w:color w:val="002060"/>
          <w:sz w:val="16"/>
          <w:szCs w:val="16"/>
        </w:rPr>
        <w:softHyphen/>
        <w:t>ка Рагоцим, где летчик и механик попали в плен. Сбитый дру</w:t>
      </w:r>
      <w:r w:rsidRPr="003C27CE">
        <w:rPr>
          <w:rFonts w:ascii="Times New Roman" w:hAnsi="Times New Roman" w:cs="Times New Roman"/>
          <w:color w:val="002060"/>
          <w:sz w:val="16"/>
          <w:szCs w:val="16"/>
        </w:rPr>
        <w:softHyphen/>
        <w:t>гим нашим пилотом второй гидроаэроплан упал на землю в расположении противника. Любопытные подробности этого боя содержатся в воспоминаниях бывшего воздушного стрел</w:t>
      </w:r>
      <w:r w:rsidRPr="003C27CE">
        <w:rPr>
          <w:rFonts w:ascii="Times New Roman" w:hAnsi="Times New Roman" w:cs="Times New Roman"/>
          <w:color w:val="002060"/>
          <w:sz w:val="16"/>
          <w:szCs w:val="16"/>
        </w:rPr>
        <w:softHyphen/>
        <w:t>ка матроса М. Меншикова, состоявшего в экипаже летающей лодки “М-9” под начальством лейтенанта С. Петрова. Воз</w:t>
      </w:r>
      <w:r w:rsidRPr="003C27CE">
        <w:rPr>
          <w:rFonts w:ascii="Times New Roman" w:hAnsi="Times New Roman" w:cs="Times New Roman"/>
          <w:color w:val="002060"/>
          <w:sz w:val="16"/>
          <w:szCs w:val="16"/>
        </w:rPr>
        <w:softHyphen/>
        <w:t>душный бой 4 (17) июля 1916 года им описан так.</w:t>
      </w:r>
    </w:p>
    <w:p w14:paraId="382FF1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первом боевом галсе его пулеметная очередь трассиру</w:t>
      </w:r>
      <w:r w:rsidRPr="003C27CE">
        <w:rPr>
          <w:rFonts w:ascii="Times New Roman" w:hAnsi="Times New Roman" w:cs="Times New Roman"/>
          <w:color w:val="002060"/>
          <w:sz w:val="16"/>
          <w:szCs w:val="16"/>
        </w:rPr>
        <w:softHyphen/>
        <w:t>ющими пулями прошла ниже гидроплана типа “Гота”, а на следующем встречном галсе он добился попадания в цель.</w:t>
      </w:r>
    </w:p>
    <w:p w14:paraId="2252D0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“Дрожи пулемета даже не почувствовал. Но вдруг уви</w:t>
      </w:r>
      <w:r w:rsidRPr="003C27CE">
        <w:rPr>
          <w:rFonts w:ascii="Times New Roman" w:hAnsi="Times New Roman" w:cs="Times New Roman"/>
          <w:color w:val="002060"/>
          <w:sz w:val="16"/>
          <w:szCs w:val="16"/>
        </w:rPr>
        <w:softHyphen/>
        <w:t>дел: машина немецкого аса задрала нос и завалилась на кры</w:t>
      </w:r>
      <w:r w:rsidRPr="003C27CE">
        <w:rPr>
          <w:rFonts w:ascii="Times New Roman" w:hAnsi="Times New Roman" w:cs="Times New Roman"/>
          <w:color w:val="002060"/>
          <w:sz w:val="16"/>
          <w:szCs w:val="16"/>
        </w:rPr>
        <w:softHyphen/>
        <w:t>ло, переходя в штопор. Мы провожаем ее почти до воды... Еще один (гидроплан типа) “Кайзер”, распустив хвост дыма, горит, идет со снижением к воде... Я получил Георгиевс</w:t>
      </w:r>
      <w:r w:rsidRPr="003C27CE">
        <w:rPr>
          <w:rFonts w:ascii="Times New Roman" w:hAnsi="Times New Roman" w:cs="Times New Roman"/>
          <w:color w:val="002060"/>
          <w:sz w:val="16"/>
          <w:szCs w:val="16"/>
        </w:rPr>
        <w:softHyphen/>
        <w:t>кую медаль 4-й степени. Боевую награду мне вручили на палубе “Орлицы” перед парадным построением всего эки</w:t>
      </w:r>
      <w:r w:rsidRPr="003C27CE">
        <w:rPr>
          <w:rFonts w:ascii="Times New Roman" w:hAnsi="Times New Roman" w:cs="Times New Roman"/>
          <w:color w:val="002060"/>
          <w:sz w:val="16"/>
          <w:szCs w:val="16"/>
        </w:rPr>
        <w:softHyphen/>
        <w:t>пажа...” (11283).</w:t>
      </w:r>
    </w:p>
    <w:p w14:paraId="5E0AC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E586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 (17) июля 1916 из сводки Морского штабе Верховного Главнокомандующего следует: "Наши гидроаэропланы сбрасывали бомбы и были обстреляны неприятелем. Один из наших on паратое, повреждённый огнём, должен был спуститься.л Лётчики сняты, о п пар от уничтожен нашим и неприятельским огнём".</w:t>
      </w:r>
    </w:p>
    <w:p w14:paraId="49581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Тот же эпизод в Летописи "Ввиду появления в Ирбенском проливе германских миноносцев и моторных тральщиков, шесть русских гидросамолётов напали на суда противника, сбросили бомбы и вынудили их удалиться. Один из гидросамолётов повреждённый снарядом противника, вынужден бып спланировать на воду. Экипаж его был принят другим самолётом, а повреждённый самолёт приведён а негодность".</w:t>
      </w:r>
    </w:p>
    <w:p w14:paraId="537DFC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отметить, что спустя 80 лет именно день 17 июля, в соответствии с приказом главкома ВМФ, стал считаться Днём морской авиации Правда, выбирая "удобную" для празднования летнюю дату, штабные "специалисты", похоже, не учли тот факт, что 17 число было связано с боевой потерей самолета (11927).</w:t>
      </w:r>
    </w:p>
    <w:p w14:paraId="233D5A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CE26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Верховный ГК наложил резолюцию: "Принципиально согласен" на письме зав. Авиацией и Воздухоплаванием Действующей армии писал на имя нач. штаба Верховного главнокомандования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1) защита менее быстроходных и слабее вооруженных аппаратов во время исполнения последними задач по разведке, фотографированию и корректировке стрельбы; 2) недопущение аппаратов противника к разведке важных в военном отношении пунктов и районов; 3) преследования неприятельских аппаратов с целью их уничтожения." За март-май сформировали 12 иао по 6 самолетов в каждом, хотя, на практике истребители уже воевали (3586).</w:t>
      </w:r>
    </w:p>
    <w:p w14:paraId="16A9C3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C445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Начальник штаба ВГК издал приказ № 918 о пере</w:t>
      </w:r>
      <w:r w:rsidRPr="003C27CE">
        <w:rPr>
          <w:rFonts w:ascii="Times New Roman" w:hAnsi="Times New Roman" w:cs="Times New Roman"/>
          <w:color w:val="002060"/>
          <w:sz w:val="16"/>
          <w:szCs w:val="16"/>
        </w:rPr>
        <w:softHyphen/>
        <w:t>формировании корпусных авиаотрядов путем добавления к ним аэропланов-истребителей. (ЦГВИА. ф.493, оп.2, д.7, л.22).</w:t>
      </w:r>
    </w:p>
    <w:p w14:paraId="49B672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74C1A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июля 1916 Нач. штаба ВГК издал приказ N 918 о переформировании корпусных авиаотрядов путем добавления самолетов-истребителей (3587).</w:t>
      </w:r>
    </w:p>
    <w:p w14:paraId="3D9A52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17D1C2" w14:textId="541AF7EC" w:rsidR="00832453" w:rsidRPr="003C27CE" w:rsidRDefault="0083245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4 (17) июля 1916 г. начальник УВОФЛОТ генерал Н. В. Пневский утвердил доклад от 15 июня, в котором утверждалось, что немецкой истребительной силе должны противопоставляться аналогичные русские части, способные прикрывать свою воздушную разведку, препятствовать разведке противника и сбивать противника. машины. В состав Пневского входили инженер Полковник Яковлев и инженер Подполковник Калиновский из Главного военно-технического управления, а также Полковник Власов и капитан Дергачев из Главного управления Генштаба. Весь личный состав и авиационная техника оставались в ведении великого князя Александра Михайловича и его штаба (23525).</w:t>
      </w:r>
    </w:p>
    <w:p w14:paraId="11D6CDC8" w14:textId="77777777" w:rsidR="00832453" w:rsidRPr="003C27CE" w:rsidRDefault="00832453" w:rsidP="00615CF2">
      <w:pPr>
        <w:rPr>
          <w:rFonts w:ascii="Times New Roman" w:hAnsi="Times New Roman" w:cs="Times New Roman"/>
          <w:color w:val="002060"/>
          <w:sz w:val="16"/>
          <w:szCs w:val="16"/>
        </w:rPr>
      </w:pPr>
    </w:p>
    <w:p w14:paraId="78A11E03" w14:textId="2DFD8058" w:rsidR="00832453" w:rsidRPr="003C27CE" w:rsidRDefault="008324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4 (17) июля 1916 г. русская армия объявила военное положение в Туркестане, призвав генерала А. Н. Куропаткина из командования Северного фронта возглавить операцию по умиротворению в качестве генерал-губернатора Туркестана (23525).</w:t>
      </w:r>
    </w:p>
    <w:p w14:paraId="5809474F" w14:textId="77777777" w:rsidR="00832453" w:rsidRPr="003C27CE" w:rsidRDefault="00832453" w:rsidP="00615CF2">
      <w:pPr>
        <w:rPr>
          <w:rFonts w:ascii="Times New Roman" w:hAnsi="Times New Roman" w:cs="Times New Roman"/>
          <w:color w:val="002060"/>
          <w:sz w:val="16"/>
          <w:szCs w:val="16"/>
          <w:lang w:bidi="en-US"/>
        </w:rPr>
      </w:pPr>
    </w:p>
    <w:p w14:paraId="4FAACB71" w14:textId="77777777" w:rsidR="00832453" w:rsidRPr="003C27CE" w:rsidRDefault="00832453"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4 (17) июля</w:t>
      </w:r>
      <w:r w:rsidRPr="003C27CE">
        <w:rPr>
          <w:rFonts w:ascii="Times New Roman" w:hAnsi="Times New Roman" w:cs="Times New Roman"/>
          <w:color w:val="002060"/>
          <w:sz w:val="16"/>
          <w:szCs w:val="16"/>
        </w:rPr>
        <w:t xml:space="preserve"> в 1916 году русские войска начали Второе наступление на Припяти (14942).</w:t>
      </w:r>
    </w:p>
    <w:p w14:paraId="664B8950" w14:textId="77777777" w:rsidR="00832453" w:rsidRPr="003C27CE" w:rsidRDefault="00832453" w:rsidP="00615CF2">
      <w:pPr>
        <w:rPr>
          <w:rFonts w:ascii="Times New Roman" w:hAnsi="Times New Roman" w:cs="Times New Roman"/>
          <w:color w:val="002060"/>
          <w:sz w:val="16"/>
          <w:szCs w:val="16"/>
        </w:rPr>
      </w:pPr>
    </w:p>
    <w:p w14:paraId="04C76326" w14:textId="77777777" w:rsidR="00DD4D7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0336651" w14:textId="77777777" w:rsidR="00DD4D7C" w:rsidRPr="003C27CE" w:rsidRDefault="00DD4D7C" w:rsidP="00615CF2">
      <w:pPr>
        <w:autoSpaceDE w:val="0"/>
        <w:autoSpaceDN w:val="0"/>
        <w:adjustRightInd w:val="0"/>
        <w:rPr>
          <w:rFonts w:ascii="Times New Roman" w:hAnsi="Times New Roman" w:cs="Times New Roman"/>
          <w:iCs/>
          <w:color w:val="002060"/>
          <w:sz w:val="16"/>
          <w:szCs w:val="16"/>
        </w:rPr>
      </w:pPr>
    </w:p>
    <w:p w14:paraId="7EE9367F" w14:textId="77777777" w:rsidR="00DD4D7C" w:rsidRPr="003C27CE" w:rsidRDefault="00DD4D7C" w:rsidP="00615CF2">
      <w:pPr>
        <w:pStyle w:val="ae"/>
        <w:spacing w:before="0" w:after="0"/>
        <w:rPr>
          <w:color w:val="002060"/>
          <w:sz w:val="16"/>
          <w:szCs w:val="16"/>
        </w:rPr>
      </w:pPr>
      <w:r w:rsidRPr="003C27CE">
        <w:rPr>
          <w:color w:val="002060"/>
          <w:sz w:val="16"/>
          <w:szCs w:val="16"/>
        </w:rPr>
        <w:t xml:space="preserve">4 (17) июля 1916 в Туркестанском округе Российской империи было введено военное положение для борьбы с начавшимся </w:t>
      </w:r>
      <w:hyperlink r:id="rId54" w:history="1">
        <w:r w:rsidRPr="003C27CE">
          <w:rPr>
            <w:rStyle w:val="a5"/>
            <w:color w:val="002060"/>
            <w:sz w:val="16"/>
            <w:szCs w:val="16"/>
          </w:rPr>
          <w:t>восстанием</w:t>
        </w:r>
      </w:hyperlink>
      <w:r w:rsidRPr="003C27CE">
        <w:rPr>
          <w:color w:val="002060"/>
          <w:sz w:val="16"/>
          <w:szCs w:val="16"/>
        </w:rPr>
        <w:t>, вызванным решением властей о призыве на трудовые тыловые работы местных жителей, изначально не подлежавших воинской обязанности (17045).</w:t>
      </w:r>
    </w:p>
    <w:p w14:paraId="53DC96C1" w14:textId="77777777" w:rsidR="00DD4D7C" w:rsidRPr="003C27CE" w:rsidRDefault="00DD4D7C" w:rsidP="00615CF2">
      <w:pPr>
        <w:autoSpaceDE w:val="0"/>
        <w:autoSpaceDN w:val="0"/>
        <w:adjustRightInd w:val="0"/>
        <w:rPr>
          <w:rFonts w:ascii="Times New Roman" w:hAnsi="Times New Roman" w:cs="Times New Roman"/>
          <w:iCs/>
          <w:color w:val="002060"/>
          <w:sz w:val="16"/>
          <w:szCs w:val="16"/>
        </w:rPr>
      </w:pPr>
    </w:p>
    <w:p w14:paraId="5090444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99738C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96AB3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г. в Техническом комитете УВВФ был рассмотрен бомбомет и Комитет отметил, что преимущества нового бомбомета перед принятыми уже системами Шкульника и Орановского “не являются настолько существенными, чтобы следовало бы заменить последние бомбометы первыми”. Комитет указал на необходимость некоторых переделок и рекомендовал провести более широкое испытание этой системы бомбосбрасывателя в боевых условиях. Для этой цели было принято решение изготовить 50 таких бомбометов (9705).</w:t>
      </w:r>
    </w:p>
    <w:p w14:paraId="1D6270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7652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г. запись в журнале № 34 Управления ВВФ по поводу бомб Горчинского гласит: “...означенные снаряды были уже испытаны в армии и действовали исправно, ввиду чего описание и конструкция этих снарядов в каких-либо исправлениях не нуждается” (7453).</w:t>
      </w:r>
    </w:p>
    <w:p w14:paraId="2A431986" w14:textId="65484FBE"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050A95" w14:textId="21A2BBE6" w:rsidR="00437317" w:rsidRPr="003C27CE" w:rsidRDefault="0043731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5A5B042D" w14:textId="77777777" w:rsidR="00437317" w:rsidRPr="003C27CE" w:rsidRDefault="00437317" w:rsidP="00615CF2">
      <w:pPr>
        <w:autoSpaceDE w:val="0"/>
        <w:autoSpaceDN w:val="0"/>
        <w:adjustRightInd w:val="0"/>
        <w:rPr>
          <w:rFonts w:ascii="Times New Roman" w:hAnsi="Times New Roman" w:cs="Times New Roman"/>
          <w:i/>
          <w:iCs/>
          <w:color w:val="002060"/>
          <w:sz w:val="16"/>
          <w:szCs w:val="16"/>
        </w:rPr>
      </w:pPr>
    </w:p>
    <w:p w14:paraId="70BC19D2" w14:textId="77777777"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года постановлением Совета министров были отпущены 5 млн рублей из наличных средств государственного казначейства, и началась подготовка к возведению корпусов будущего Воронежского трубочного завода «Взрыватель». К началу 1917 года было отстроено здание и доставлены некоторые механизмы.</w:t>
      </w:r>
    </w:p>
    <w:p w14:paraId="7B378792" w14:textId="77777777"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1C58D6AA" w14:textId="77777777" w:rsidR="00437317" w:rsidRPr="003C27CE" w:rsidRDefault="00437317" w:rsidP="00615CF2">
      <w:pPr>
        <w:rPr>
          <w:rFonts w:ascii="Times New Roman" w:hAnsi="Times New Roman" w:cs="Times New Roman"/>
          <w:color w:val="002060"/>
          <w:sz w:val="16"/>
          <w:szCs w:val="16"/>
        </w:rPr>
      </w:pPr>
    </w:p>
    <w:p w14:paraId="22280C89" w14:textId="7D73B105" w:rsidR="00342CE4" w:rsidRPr="003C27CE" w:rsidRDefault="00342CE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AF320AA" w14:textId="77777777" w:rsidR="00342CE4" w:rsidRPr="003C27CE" w:rsidRDefault="00342CE4" w:rsidP="00615CF2">
      <w:pPr>
        <w:autoSpaceDE w:val="0"/>
        <w:autoSpaceDN w:val="0"/>
        <w:adjustRightInd w:val="0"/>
        <w:rPr>
          <w:rFonts w:ascii="Times New Roman" w:hAnsi="Times New Roman" w:cs="Times New Roman"/>
          <w:i/>
          <w:iCs/>
          <w:color w:val="002060"/>
          <w:sz w:val="16"/>
          <w:szCs w:val="16"/>
        </w:rPr>
      </w:pPr>
    </w:p>
    <w:p w14:paraId="70D0E3F6" w14:textId="77777777" w:rsidR="00342CE4" w:rsidRPr="003C27CE" w:rsidRDefault="00342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г. летчик 4 армейского авиаотряда ст. унтер-офицер Алексей Павлович Ионов во время разведки трижды вступал в бой с тремя немецкими истребителями и одного из них заставил выйти из боя. После боя на поврежденном самолете Ионов продолжал выполнять разведку. За этот подвиг он был награжден георгиевским крестом 3 степени.</w:t>
      </w:r>
    </w:p>
    <w:p w14:paraId="18C653AC" w14:textId="77777777" w:rsidR="00342CE4" w:rsidRPr="003C27CE" w:rsidRDefault="00342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4 арм. отряду № 684 от 15 июля 191б/ (23320).</w:t>
      </w:r>
    </w:p>
    <w:p w14:paraId="0B84B857" w14:textId="77777777" w:rsidR="00342CE4" w:rsidRPr="003C27CE" w:rsidRDefault="00342CE4" w:rsidP="00615CF2">
      <w:pPr>
        <w:rPr>
          <w:rFonts w:ascii="Times New Roman" w:hAnsi="Times New Roman" w:cs="Times New Roman"/>
          <w:color w:val="002060"/>
          <w:sz w:val="16"/>
          <w:szCs w:val="16"/>
        </w:rPr>
      </w:pPr>
    </w:p>
    <w:p w14:paraId="5F116239" w14:textId="72A5FDCA" w:rsidR="00437317" w:rsidRPr="003C27CE" w:rsidRDefault="00437317" w:rsidP="00615CF2">
      <w:pPr>
        <w:rPr>
          <w:rFonts w:ascii="Times New Roman" w:hAnsi="Times New Roman" w:cs="Times New Roman"/>
          <w:color w:val="002060"/>
          <w:sz w:val="16"/>
          <w:szCs w:val="16"/>
        </w:rPr>
      </w:pPr>
      <w:bookmarkStart w:id="208" w:name="bookmark468"/>
      <w:bookmarkStart w:id="209" w:name="bookmark469"/>
      <w:r w:rsidRPr="003C27CE">
        <w:rPr>
          <w:rFonts w:ascii="Times New Roman" w:hAnsi="Times New Roman" w:cs="Times New Roman"/>
          <w:color w:val="002060"/>
          <w:sz w:val="16"/>
          <w:szCs w:val="16"/>
        </w:rPr>
        <w:t>5 (18) июля 1916 г. в Рижском заливе наши летчики (обеспечивавшие воздушное охранение судов) сбили неприятельский самолет, осуществлявший бомбардировку кораблей Балтийского флота, в том числе авианесущий корабль (АВК) «Орлица». Экипаж (летчик и механик) взят в плен. В результате «вторичного боя между [русскими] и немецкими самолетами был сбит второй германский самолет, упавший на берегу» (23405).</w:t>
      </w:r>
    </w:p>
    <w:p w14:paraId="38F1FB8D" w14:textId="77777777" w:rsidR="00437317" w:rsidRPr="003C27CE" w:rsidRDefault="00437317" w:rsidP="00615CF2">
      <w:pPr>
        <w:rPr>
          <w:rFonts w:ascii="Times New Roman" w:hAnsi="Times New Roman" w:cs="Times New Roman"/>
          <w:color w:val="002060"/>
          <w:sz w:val="16"/>
          <w:szCs w:val="16"/>
        </w:rPr>
      </w:pPr>
    </w:p>
    <w:p w14:paraId="364C17B5" w14:textId="5C9DCE9F"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г. восточнее р. Березина огнем нашей артиллерии был подбит неприятельский самолет, который загорелся в воздухе и приземлился юго-западнее г. Воложин. Летчик и летчик-наблюдатель попали в плен (23405).</w:t>
      </w:r>
      <w:bookmarkEnd w:id="208"/>
      <w:bookmarkEnd w:id="209"/>
    </w:p>
    <w:p w14:paraId="2036392C" w14:textId="77777777" w:rsidR="00437317" w:rsidRPr="003C27CE" w:rsidRDefault="00437317" w:rsidP="00615CF2">
      <w:pPr>
        <w:rPr>
          <w:rFonts w:ascii="Times New Roman" w:hAnsi="Times New Roman" w:cs="Times New Roman"/>
          <w:color w:val="002060"/>
          <w:sz w:val="16"/>
          <w:szCs w:val="16"/>
          <w:lang w:eastAsia="ru-RU" w:bidi="ru-RU"/>
        </w:rPr>
      </w:pPr>
    </w:p>
    <w:p w14:paraId="32FAB7FA" w14:textId="0ED08C41" w:rsidR="00F30517" w:rsidRPr="00B52707" w:rsidRDefault="00F30517" w:rsidP="00F30517">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5 (18) июля 1916 </w:t>
      </w:r>
      <w:r w:rsidRPr="00B52707">
        <w:rPr>
          <w:rStyle w:val="aff"/>
          <w:rFonts w:ascii="Times New Roman" w:hAnsi="Times New Roman" w:cs="Times New Roman"/>
          <w:color w:val="0070C0"/>
          <w:spacing w:val="0"/>
          <w:sz w:val="16"/>
          <w:szCs w:val="16"/>
          <w:lang w:val="en-US"/>
        </w:rPr>
        <w:t>u</w:t>
      </w:r>
      <w:r w:rsidRPr="00B52707">
        <w:rPr>
          <w:rStyle w:val="aff"/>
          <w:rFonts w:ascii="Times New Roman" w:hAnsi="Times New Roman" w:cs="Times New Roman"/>
          <w:color w:val="0070C0"/>
          <w:spacing w:val="0"/>
          <w:sz w:val="16"/>
          <w:szCs w:val="16"/>
        </w:rPr>
        <w:t xml:space="preserve">/ четыре неприятельских самолета подвергли </w:t>
      </w:r>
      <w:r>
        <w:rPr>
          <w:rStyle w:val="aff"/>
          <w:rFonts w:ascii="Times New Roman" w:hAnsi="Times New Roman" w:cs="Times New Roman"/>
          <w:color w:val="0070C0"/>
          <w:spacing w:val="0"/>
          <w:sz w:val="16"/>
          <w:szCs w:val="16"/>
        </w:rPr>
        <w:t>Таллин</w:t>
      </w:r>
      <w:r w:rsidRPr="00B52707">
        <w:rPr>
          <w:rStyle w:val="aff"/>
          <w:rFonts w:ascii="Times New Roman" w:hAnsi="Times New Roman" w:cs="Times New Roman"/>
          <w:color w:val="0070C0"/>
          <w:spacing w:val="0"/>
          <w:sz w:val="16"/>
          <w:szCs w:val="16"/>
        </w:rPr>
        <w:t xml:space="preserve"> бомбардировке, сбросив на его объекты 13 авиабомб (25166).</w:t>
      </w:r>
    </w:p>
    <w:p w14:paraId="5770CC1C" w14:textId="77777777" w:rsidR="00F30517" w:rsidRPr="00B52707" w:rsidRDefault="00F30517" w:rsidP="00F30517">
      <w:pPr>
        <w:rPr>
          <w:rStyle w:val="aff"/>
          <w:rFonts w:ascii="Times New Roman" w:hAnsi="Times New Roman" w:cs="Times New Roman"/>
          <w:color w:val="0070C0"/>
          <w:spacing w:val="0"/>
          <w:sz w:val="16"/>
          <w:szCs w:val="16"/>
        </w:rPr>
      </w:pPr>
    </w:p>
    <w:p w14:paraId="1D53234B" w14:textId="77777777" w:rsidR="00F30517" w:rsidRPr="00B52707" w:rsidRDefault="00F30517" w:rsidP="00F30517">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5 (18) июля 1916 г. четыре неприятельских самолета совершили групповой налет на г. Ревель, сбросив на него также 13 авиабомб.</w:t>
      </w:r>
    </w:p>
    <w:p w14:paraId="197DB4E9" w14:textId="77777777" w:rsidR="00F30517" w:rsidRPr="00B52707" w:rsidRDefault="00F30517" w:rsidP="00F30517">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В этот период была отмечена большая активность вражеской авиации на участке русско-германского фронта: «К югу от Двинского района до района Полесья» (25135).</w:t>
      </w:r>
    </w:p>
    <w:p w14:paraId="06921F1F" w14:textId="77777777" w:rsidR="00F30517" w:rsidRPr="00B52707" w:rsidRDefault="00F30517" w:rsidP="00F30517">
      <w:pPr>
        <w:rPr>
          <w:rFonts w:ascii="Times New Roman" w:hAnsi="Times New Roman" w:cs="Times New Roman"/>
          <w:color w:val="0070C0"/>
          <w:sz w:val="16"/>
          <w:szCs w:val="16"/>
        </w:rPr>
      </w:pPr>
    </w:p>
    <w:p w14:paraId="2EC09EE3" w14:textId="77777777" w:rsidR="00F30517" w:rsidRPr="00B52707" w:rsidRDefault="00F30517" w:rsidP="00F30517">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5 (18) июля 1916 г. ст. Замирье вновь подверглась групповому налету немецкой авиации (17 самолетов). Под удар также попали военно-медицинские пункты. Сброшенными в госпиталь и лазарет 28 бомбами из медицинского персонала убиты три, ранено пять человек, из находившихся на излечении убито 10 и ранено 23 нижних чин</w:t>
      </w:r>
      <w:hyperlink w:anchor="bookmark1567" w:tooltip="Current Document">
        <w:r w:rsidRPr="00B52707">
          <w:rPr>
            <w:rStyle w:val="aff"/>
            <w:rFonts w:ascii="Times New Roman" w:hAnsi="Times New Roman" w:cs="Times New Roman"/>
            <w:color w:val="0070C0"/>
            <w:spacing w:val="0"/>
            <w:sz w:val="16"/>
            <w:szCs w:val="16"/>
          </w:rPr>
          <w:t>а (25135)</w:t>
        </w:r>
      </w:hyperlink>
      <w:r w:rsidRPr="00B52707">
        <w:rPr>
          <w:rStyle w:val="aff"/>
          <w:rFonts w:ascii="Times New Roman" w:hAnsi="Times New Roman" w:cs="Times New Roman"/>
          <w:color w:val="0070C0"/>
          <w:spacing w:val="0"/>
          <w:sz w:val="16"/>
          <w:szCs w:val="16"/>
        </w:rPr>
        <w:t>.</w:t>
      </w:r>
    </w:p>
    <w:p w14:paraId="2E9C2DE7" w14:textId="77777777" w:rsidR="00F30517" w:rsidRPr="00B52707" w:rsidRDefault="00F30517" w:rsidP="00F30517">
      <w:pPr>
        <w:rPr>
          <w:rFonts w:ascii="Times New Roman" w:hAnsi="Times New Roman" w:cs="Times New Roman"/>
          <w:color w:val="0070C0"/>
          <w:sz w:val="16"/>
          <w:szCs w:val="16"/>
        </w:rPr>
      </w:pPr>
    </w:p>
    <w:p w14:paraId="6B36EBB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FCC01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5C51E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на монопланах Morane-Saulnier, находящихся на вооружении Франции, все металлические части (спиннеры , стойки и капоты ) окрашены в красный цвет, чтобы избежать путаницы с немецкими монопланами Fokker - впервые используется маркировка для идентификации типа самолета (20340).</w:t>
      </w:r>
    </w:p>
    <w:p w14:paraId="3ABF6D6D" w14:textId="77777777" w:rsidR="004375FD" w:rsidRPr="003C27CE" w:rsidRDefault="004375FD" w:rsidP="00615CF2">
      <w:pPr>
        <w:rPr>
          <w:rFonts w:ascii="Times New Roman" w:hAnsi="Times New Roman" w:cs="Times New Roman"/>
          <w:color w:val="002060"/>
          <w:sz w:val="16"/>
          <w:szCs w:val="16"/>
        </w:rPr>
      </w:pPr>
    </w:p>
    <w:p w14:paraId="5F62F81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английские профсоюзы согласились на отмену праздников на период войны (4962).</w:t>
      </w:r>
    </w:p>
    <w:p w14:paraId="72D394B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9FD29F1" w14:textId="77777777" w:rsidR="000D7302" w:rsidRPr="003C27CE" w:rsidRDefault="000D7302"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июля 1916 крупнейшие английские профсоюзы, представляющие интересы более 2 миллионов рабочих, заявили о готовности отказаться от отпусков и праздничных дней до окончания войны. При этом правительство изначально просило их отказаться лишь от традиционных отпусков в августе. Причиной такого обращения стало тяжелое положение со снабжением армии на фоне разгорающейся битвы на Сомме, пожиравшей огромное количество вооружения и боеприпасов (17045).</w:t>
      </w:r>
    </w:p>
    <w:p w14:paraId="403EC6F6" w14:textId="77777777" w:rsidR="000D7302" w:rsidRPr="003C27CE" w:rsidRDefault="000D7302" w:rsidP="00615CF2">
      <w:pPr>
        <w:tabs>
          <w:tab w:val="left" w:pos="11199"/>
        </w:tabs>
        <w:autoSpaceDE w:val="0"/>
        <w:autoSpaceDN w:val="0"/>
        <w:adjustRightInd w:val="0"/>
        <w:rPr>
          <w:rFonts w:ascii="Times New Roman" w:hAnsi="Times New Roman" w:cs="Times New Roman"/>
          <w:color w:val="002060"/>
          <w:sz w:val="16"/>
          <w:szCs w:val="16"/>
        </w:rPr>
      </w:pPr>
    </w:p>
    <w:p w14:paraId="43639EF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FD71EA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AC00F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июля 1916 г. Щетинин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3C27CE">
        <w:rPr>
          <w:rFonts w:ascii="Times New Roman" w:hAnsi="Times New Roman" w:cs="Times New Roman"/>
          <w:color w:val="002060"/>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3C27CE">
        <w:rPr>
          <w:rFonts w:ascii="Times New Roman" w:hAnsi="Times New Roman" w:cs="Times New Roman"/>
          <w:color w:val="002060"/>
          <w:sz w:val="16"/>
          <w:szCs w:val="16"/>
        </w:rPr>
        <w:softHyphen/>
        <w:t>даче участка площадью около 4 гектаров: обоснованием служил тот факт, что на Комендантском аэро</w:t>
      </w:r>
      <w:r w:rsidRPr="003C27CE">
        <w:rPr>
          <w:rFonts w:ascii="Times New Roman" w:hAnsi="Times New Roman" w:cs="Times New Roman"/>
          <w:color w:val="002060"/>
          <w:sz w:val="16"/>
          <w:szCs w:val="16"/>
        </w:rPr>
        <w:softHyphen/>
        <w:t>дроме на арендуемой у Императорского всероссийского аэроклуба земле компания заканчивала возве</w:t>
      </w:r>
      <w:r w:rsidRPr="003C27CE">
        <w:rPr>
          <w:rFonts w:ascii="Times New Roman" w:hAnsi="Times New Roman" w:cs="Times New Roman"/>
          <w:color w:val="002060"/>
          <w:sz w:val="16"/>
          <w:szCs w:val="16"/>
        </w:rPr>
        <w:softHyphen/>
        <w:t>дение нового завода и нуждалась в складе.</w:t>
      </w:r>
    </w:p>
    <w:p w14:paraId="1521DC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3C27CE">
        <w:rPr>
          <w:rFonts w:ascii="Times New Roman" w:hAnsi="Times New Roman" w:cs="Times New Roman"/>
          <w:color w:val="002060"/>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3C27CE">
        <w:rPr>
          <w:rFonts w:ascii="Times New Roman" w:hAnsi="Times New Roman" w:cs="Times New Roman"/>
          <w:color w:val="002060"/>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4F20AE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3CD21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июля 1916 года Владимир Лебедев приехал в Таганрог, вскоре приобретает себе здесь дом на углу Итальянского переулка по улице Чехова. А чуть позже по железной дороге из Петрограда прибывает его автомобиль, который производит большое впечатление на местную публику, особенно после такого его экстравагантного поступка: В.А. Лебедев устраивает бесплатное катание на своем легковом автомобиле для всех желающих. А их набралось так много, что по Чеховской улице невозможно было пройти, хотя конечно много было просто любопытных. Катали вначале по Итальянскому переулку до Петровской улицы, потом до шлагбаума, потом от шлагбаума по Петровской к морю. Катали до тех пор, пока не кончился бензин. Автомобиль пришлось доставлять к дому при помощи четверки лошадей, выделенных начальником местной пожарной команды. Эта история так нашумела в городе, что и через семьдесят лет об этом помнили старожилы (11394).</w:t>
      </w:r>
    </w:p>
    <w:p w14:paraId="5F97ED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830522" w14:textId="77777777" w:rsidR="00356053" w:rsidRPr="003C27CE" w:rsidRDefault="003560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0F52A8"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июля 1916 был подписан контракт № 32009/3367, предусматривавший сооружение и запуск к 1 апреля 1917 г. в Симферополе предприятия Анатра по авиамоторам расчетной производительностью 300 моторов в год. Для производства выбрали один из наиболее совершенных моторов — 200-сильный «Испано-Сюиза».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5768E189" w14:textId="77777777" w:rsidR="00356053" w:rsidRPr="003C27CE" w:rsidRDefault="003560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 (12252).</w:t>
      </w:r>
    </w:p>
    <w:p w14:paraId="6DA12C18" w14:textId="77777777" w:rsidR="00356053" w:rsidRPr="003C27CE" w:rsidRDefault="00356053" w:rsidP="00615CF2">
      <w:pPr>
        <w:rPr>
          <w:rFonts w:ascii="Times New Roman" w:hAnsi="Times New Roman" w:cs="Times New Roman"/>
          <w:color w:val="002060"/>
          <w:sz w:val="16"/>
          <w:szCs w:val="16"/>
        </w:rPr>
      </w:pPr>
    </w:p>
    <w:p w14:paraId="5B25811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8D535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7ED8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D7242E"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июля 1916 года было нападение немецкого самолета типа “Шнейдер” на змейковый аэростат 3-й наблюдательной станции, поднятый на высоту около 400 метров в районе Двинска.</w:t>
      </w:r>
    </w:p>
    <w:p w14:paraId="3B5352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и наблюдатель, находившиеся в корзине, а также наземные наблюдатели и пулеметчики не заметили приближения вражеского самолета, так как он вынырнул из-за облаков со стороны солнца и планировал к аэростату с выключенным мотором. Самолет противника был обнаружен по дымному следу зажигательных ракет (ракет Ле Приера), протянувшемуся к корзине аэростата, а также по пулеметным очередям. По свисту пуль было ясно, что враг сначала стрелял по корзине, а потом начал стрелять по оболочке аэростата</w:t>
      </w:r>
      <w:r w:rsidR="004B3622" w:rsidRPr="003C27CE">
        <w:rPr>
          <w:rFonts w:ascii="Times New Roman" w:hAnsi="Times New Roman" w:cs="Times New Roman"/>
          <w:color w:val="002060"/>
          <w:sz w:val="16"/>
          <w:szCs w:val="16"/>
        </w:rPr>
        <w:t>.</w:t>
      </w:r>
    </w:p>
    <w:p w14:paraId="068786F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карабина было сделано по самолету лишь несколько безрезультатных выстрелов, так как он быстро скрылся за огромным телом аэростата и мы его больше не видели. Четыре пулемета “Максим”, охранявшие аэростат с земли, открыли огонь по самолету противника. Воздушный враг улетел восвояси, а мы продолжали работать в воздухе до позднего вечера без помех</w:t>
      </w:r>
      <w:r w:rsidR="004B3622" w:rsidRPr="003C27CE">
        <w:rPr>
          <w:rFonts w:ascii="Times New Roman" w:hAnsi="Times New Roman" w:cs="Times New Roman"/>
          <w:color w:val="002060"/>
          <w:sz w:val="16"/>
          <w:szCs w:val="16"/>
        </w:rPr>
        <w:t>.</w:t>
      </w:r>
    </w:p>
    <w:p w14:paraId="185290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осмотра аэростата на биваке в его оболочке было обнаружено 39 пробоин. Заклеив их, воздухоплаватели на следующее утро снова поднялись в воздух для ведения разведки (11334).</w:t>
      </w:r>
    </w:p>
    <w:p w14:paraId="326BF02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E9B873" w14:textId="77777777" w:rsidR="006B48B4" w:rsidRPr="003C27CE" w:rsidRDefault="006B48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июля 1916 на самом северном участке фронта немцы предприняли «психологический» налет авиации на далекие русские тылы. 13 бомб было сброшены на город Ревель (ныне Таллин). Немцы также активно бомбили позиции русских войск на всем северном участке фронта (17045).</w:t>
      </w:r>
    </w:p>
    <w:p w14:paraId="2E560645" w14:textId="77777777" w:rsidR="006B48B4" w:rsidRPr="003C27CE" w:rsidRDefault="006B48B4" w:rsidP="00615CF2">
      <w:pPr>
        <w:rPr>
          <w:rFonts w:ascii="Times New Roman" w:hAnsi="Times New Roman" w:cs="Times New Roman"/>
          <w:bCs/>
          <w:color w:val="002060"/>
          <w:sz w:val="16"/>
          <w:szCs w:val="16"/>
        </w:rPr>
      </w:pPr>
    </w:p>
    <w:p w14:paraId="08F4457B" w14:textId="77777777" w:rsidR="0046710F" w:rsidRPr="00B52707" w:rsidRDefault="0046710F" w:rsidP="0046710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6 (19) июля 1916 г. в ходе совершения группового налета (12 самолетов) на железнодорожные станции Городья и Замирье было сброшено 43 бомбы. На их перехват вылетел дежурный самолет типа «Фарман», смело вступивший в неравный бой с првосходящими силами противника. Последние, встретив неожиданный для себя отпор, были вынуждены ретироваться (25135).</w:t>
      </w:r>
    </w:p>
    <w:p w14:paraId="1E1A35C9" w14:textId="77777777" w:rsidR="0046710F" w:rsidRPr="00B52707" w:rsidRDefault="0046710F" w:rsidP="0046710F">
      <w:pPr>
        <w:rPr>
          <w:rStyle w:val="aff"/>
          <w:rFonts w:ascii="Times New Roman" w:hAnsi="Times New Roman" w:cs="Times New Roman"/>
          <w:color w:val="0070C0"/>
          <w:spacing w:val="0"/>
          <w:sz w:val="16"/>
          <w:szCs w:val="16"/>
        </w:rPr>
      </w:pPr>
    </w:p>
    <w:p w14:paraId="353B4D86" w14:textId="77777777" w:rsidR="00CC0BFD" w:rsidRPr="003C27CE" w:rsidRDefault="00CC0BFD"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6 (19) июля</w:t>
      </w:r>
      <w:r w:rsidRPr="003C27CE">
        <w:rPr>
          <w:rFonts w:ascii="Times New Roman" w:hAnsi="Times New Roman" w:cs="Times New Roman"/>
          <w:color w:val="002060"/>
          <w:sz w:val="16"/>
          <w:szCs w:val="16"/>
        </w:rPr>
        <w:t xml:space="preserve"> в 1916 году сформирована Флотилия Северного Ледовитого океана для защиты морских коммуникаций, связывающих Россию с Антантой. К осени 17 г. в ее составе находилось около 100 судов. Однако к окончанию Гражданской войны часть пришла в негодность, часть уведена интервентами и “миллеровцами”. И тем не менее один корабль сохранился до настоящего времени – ледокол «Красин» («Святогор») (14944).</w:t>
      </w:r>
    </w:p>
    <w:p w14:paraId="3F19D9F5" w14:textId="77777777" w:rsidR="00CC0BFD" w:rsidRPr="003C27CE" w:rsidRDefault="00CC0BFD" w:rsidP="00615CF2">
      <w:pPr>
        <w:rPr>
          <w:rFonts w:ascii="Times New Roman" w:hAnsi="Times New Roman" w:cs="Times New Roman"/>
          <w:color w:val="002060"/>
          <w:sz w:val="16"/>
          <w:szCs w:val="16"/>
        </w:rPr>
      </w:pPr>
    </w:p>
    <w:p w14:paraId="5DCB626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E8AA71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38F48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июля 1916 русский поэт Александр Блок призван на службу в армию (4962).</w:t>
      </w:r>
    </w:p>
    <w:p w14:paraId="0C088F7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F75A911"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(19)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3C27CE">
        <w:rPr>
          <w:rStyle w:val="resh-link"/>
          <w:rFonts w:ascii="Times New Roman" w:hAnsi="Times New Roman" w:cs="Times New Roman"/>
          <w:color w:val="002060"/>
          <w:sz w:val="16"/>
          <w:szCs w:val="16"/>
        </w:rPr>
        <w:t>Европу</w:t>
      </w:r>
      <w:r w:rsidRPr="003C27CE">
        <w:rPr>
          <w:rFonts w:ascii="Times New Roman" w:hAnsi="Times New Roman" w:cs="Times New Roman"/>
          <w:color w:val="002060"/>
          <w:sz w:val="16"/>
          <w:szCs w:val="16"/>
        </w:rPr>
        <w:t>».</w:t>
      </w:r>
    </w:p>
    <w:p w14:paraId="1FE3D848"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Официальной датой основания города считается 4 октября (21 сентября по старому стилю) 1916 года. В этот день на невысоком холме, где сейчас располагается Дворец культуры и техники имени </w:t>
      </w:r>
      <w:r w:rsidRPr="003C27CE">
        <w:rPr>
          <w:rStyle w:val="resh-link"/>
          <w:rFonts w:ascii="Times New Roman" w:hAnsi="Times New Roman" w:cs="Times New Roman"/>
          <w:color w:val="002060"/>
          <w:sz w:val="16"/>
          <w:szCs w:val="16"/>
        </w:rPr>
        <w:t>Кирова</w:t>
      </w:r>
      <w:r w:rsidRPr="003C27CE">
        <w:rPr>
          <w:rFonts w:ascii="Times New Roman" w:hAnsi="Times New Roman" w:cs="Times New Roman"/>
          <w:color w:val="002060"/>
          <w:sz w:val="16"/>
          <w:szCs w:val="16"/>
        </w:rPr>
        <w:t xml:space="preserve">, состоялась торжественная церемония закладки храма в честь покровителя мореплавателей Николая Мирликийского. На торжество съехались представители высшей власти и «общества». Помимо Трепова присутствовали морской министр адмирал И.К. Григорович, архангельский губернатор С.Д. </w:t>
      </w:r>
      <w:r w:rsidRPr="003C27CE">
        <w:rPr>
          <w:rStyle w:val="dog-link"/>
          <w:rFonts w:ascii="Times New Roman" w:hAnsi="Times New Roman" w:cs="Times New Roman"/>
          <w:color w:val="002060"/>
          <w:sz w:val="16"/>
          <w:szCs w:val="16"/>
        </w:rPr>
        <w:t>Бибиков</w:t>
      </w:r>
      <w:r w:rsidRPr="003C27CE">
        <w:rPr>
          <w:rFonts w:ascii="Times New Roman" w:hAnsi="Times New Roman" w:cs="Times New Roman"/>
          <w:color w:val="002060"/>
          <w:sz w:val="16"/>
          <w:szCs w:val="16"/>
        </w:rPr>
        <w:t xml:space="preserve">, многие члены Государственного совета и Государственной думы, руководители ведомств и строительных управлений, духовенство, чиновники. На церемонии «основания города» присутствовало также почти все местное население, включая жителей города </w:t>
      </w:r>
      <w:r w:rsidRPr="003C27CE">
        <w:rPr>
          <w:rStyle w:val="resh-link"/>
          <w:rFonts w:ascii="Times New Roman" w:hAnsi="Times New Roman" w:cs="Times New Roman"/>
          <w:color w:val="002060"/>
          <w:sz w:val="16"/>
          <w:szCs w:val="16"/>
        </w:rPr>
        <w:t>Колы</w:t>
      </w:r>
      <w:r w:rsidRPr="003C27CE">
        <w:rPr>
          <w:rFonts w:ascii="Times New Roman" w:hAnsi="Times New Roman" w:cs="Times New Roman"/>
          <w:color w:val="002060"/>
          <w:sz w:val="16"/>
          <w:szCs w:val="16"/>
        </w:rPr>
        <w:t xml:space="preserve"> и поселка Дровяного.  (17002).</w:t>
      </w:r>
    </w:p>
    <w:p w14:paraId="02ECF33D"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p>
    <w:p w14:paraId="573C1DA9" w14:textId="77777777" w:rsidR="0092310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84AC692" w14:textId="77777777" w:rsidR="0092310E" w:rsidRPr="003C27CE" w:rsidRDefault="0092310E" w:rsidP="00615CF2">
      <w:pPr>
        <w:autoSpaceDE w:val="0"/>
        <w:autoSpaceDN w:val="0"/>
        <w:adjustRightInd w:val="0"/>
        <w:rPr>
          <w:rFonts w:ascii="Times New Roman" w:hAnsi="Times New Roman" w:cs="Times New Roman"/>
          <w:iCs/>
          <w:color w:val="002060"/>
          <w:sz w:val="16"/>
          <w:szCs w:val="16"/>
        </w:rPr>
      </w:pPr>
    </w:p>
    <w:p w14:paraId="27B0A848" w14:textId="77777777" w:rsidR="0092310E" w:rsidRPr="003C27CE" w:rsidRDefault="0092310E"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6-7 (19-20) июля 1916 в 10 километрах западнее Лилля, почти уже в прибрежной полосе, произошло сражение при Фромеле, в которой против немцев воевали преимущественно британские и австралийские части. Их атака была призвана отвлечь часть германских войск из района Соммы, создавая видимость нового мощного прорыва. Но, несмотря на большие потери (более 5,5 тысяч только убитых австралийцев против 1,6 тысяч немцев), цель достигнута так и не была. Причиной неудачи во многом стала плохая подготовка австралийцев, которые не обеспечивали охрану тылов, и после захвата первой оборонительной линии немцев сразу же устремлялись на атаку второй, благодаря чему противник легко обошел их с фланга.</w:t>
      </w:r>
    </w:p>
    <w:p w14:paraId="3F349272" w14:textId="77777777" w:rsidR="0092310E" w:rsidRPr="003C27CE" w:rsidRDefault="0092310E"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Немцы захоронили тысячи погибших австралийцев в безымянных ямах. Лишь в 2007-2010 годах по заказу правительства Австралии были проведены специальные исследования по поиску и идентификации этих захоронений, и лежавшие в них солдаты торжественно перезахоронены (17045).</w:t>
      </w:r>
    </w:p>
    <w:p w14:paraId="5EE2F368" w14:textId="77777777" w:rsidR="0092310E" w:rsidRPr="003C27CE" w:rsidRDefault="0092310E" w:rsidP="00615CF2">
      <w:pPr>
        <w:rPr>
          <w:rFonts w:ascii="Times New Roman" w:hAnsi="Times New Roman" w:cs="Times New Roman"/>
          <w:color w:val="002060"/>
          <w:sz w:val="16"/>
          <w:szCs w:val="16"/>
        </w:rPr>
      </w:pPr>
    </w:p>
    <w:p w14:paraId="17725A3B" w14:textId="77777777" w:rsidR="00CC0BF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8FC4275" w14:textId="77777777" w:rsidR="00CC0BFD" w:rsidRPr="003C27CE" w:rsidRDefault="00CC0BFD" w:rsidP="00615CF2">
      <w:pPr>
        <w:autoSpaceDE w:val="0"/>
        <w:autoSpaceDN w:val="0"/>
        <w:adjustRightInd w:val="0"/>
        <w:rPr>
          <w:rFonts w:ascii="Times New Roman" w:hAnsi="Times New Roman" w:cs="Times New Roman"/>
          <w:iCs/>
          <w:color w:val="002060"/>
          <w:sz w:val="16"/>
          <w:szCs w:val="16"/>
        </w:rPr>
      </w:pPr>
    </w:p>
    <w:p w14:paraId="208E3EC0" w14:textId="77777777" w:rsidR="00CC0BFD" w:rsidRPr="003C27CE" w:rsidRDefault="00CC0BFD"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г., учитывая хорошо налаженное производство, низкие цены и успехи в раз</w:t>
      </w:r>
      <w:r w:rsidRPr="003C27CE">
        <w:rPr>
          <w:rFonts w:ascii="Times New Roman" w:hAnsi="Times New Roman" w:cs="Times New Roman"/>
          <w:color w:val="002060"/>
          <w:sz w:val="16"/>
          <w:szCs w:val="16"/>
        </w:rPr>
        <w:softHyphen/>
        <w:t>работке винтов собственной конструкции завода «Мельцер», УВВФ заклю</w:t>
      </w:r>
      <w:r w:rsidRPr="003C27CE">
        <w:rPr>
          <w:rFonts w:ascii="Times New Roman" w:hAnsi="Times New Roman" w:cs="Times New Roman"/>
          <w:color w:val="002060"/>
          <w:sz w:val="16"/>
          <w:szCs w:val="16"/>
        </w:rPr>
        <w:softHyphen/>
        <w:t>чило с ним новый контракт, на сей раз не только для «Вуазенов», но и для самолетов «Илья Муромец» с разными двигателями, истреби</w:t>
      </w:r>
      <w:r w:rsidRPr="003C27CE">
        <w:rPr>
          <w:rFonts w:ascii="Times New Roman" w:hAnsi="Times New Roman" w:cs="Times New Roman"/>
          <w:color w:val="002060"/>
          <w:sz w:val="16"/>
          <w:szCs w:val="16"/>
        </w:rPr>
        <w:softHyphen/>
        <w:t>телей «Сикорский-16» и летающих лодок Григоровича М-5. Всего по контракту предусматривалось производство 199 винтов (15740).</w:t>
      </w:r>
    </w:p>
    <w:p w14:paraId="0C0A00BA" w14:textId="77777777" w:rsidR="00CC0BFD" w:rsidRPr="003C27CE" w:rsidRDefault="00CC0BFD"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 Р. Ф. Мельцер получил предприятие в полное свое распоряжение и, как он вспоминал впоследствии, «с энтузиазмом принялся за приспособление завода под массовое производство воздушных винтов». Завершив к этому времени строительство своего последнего грандиозного сооружения —Дворцового моста через Неву, «архитектор Высочайшего Дво</w:t>
      </w:r>
      <w:r w:rsidRPr="003C27CE">
        <w:rPr>
          <w:rFonts w:ascii="Times New Roman" w:hAnsi="Times New Roman" w:cs="Times New Roman"/>
          <w:color w:val="002060"/>
          <w:sz w:val="16"/>
          <w:szCs w:val="16"/>
        </w:rPr>
        <w:softHyphen/>
        <w:t>ра» смог все свое время посвятить перестройке доставшегося ему от родителя производства. Кроме старого помещения на берегу реки Карповки он основал новое заготовительное отделение у станции Кушелевка. По объему продук</w:t>
      </w:r>
      <w:r w:rsidRPr="003C27CE">
        <w:rPr>
          <w:rFonts w:ascii="Times New Roman" w:hAnsi="Times New Roman" w:cs="Times New Roman"/>
          <w:color w:val="002060"/>
          <w:sz w:val="16"/>
          <w:szCs w:val="16"/>
        </w:rPr>
        <w:softHyphen/>
        <w:t>ции фирма «Ф. Мельцер» стала вторым производителем воздушных винтов в России после заводов Лебедева (15740).</w:t>
      </w:r>
    </w:p>
    <w:p w14:paraId="76CAA327" w14:textId="77777777" w:rsidR="00CC0BFD" w:rsidRPr="003C27CE" w:rsidRDefault="00CC0BFD" w:rsidP="00615CF2">
      <w:pPr>
        <w:pStyle w:val="28"/>
        <w:shd w:val="clear" w:color="auto" w:fill="auto"/>
        <w:spacing w:before="0" w:line="240" w:lineRule="auto"/>
        <w:rPr>
          <w:rFonts w:ascii="Times New Roman" w:hAnsi="Times New Roman" w:cs="Times New Roman"/>
          <w:color w:val="002060"/>
          <w:sz w:val="16"/>
          <w:szCs w:val="16"/>
        </w:rPr>
      </w:pPr>
    </w:p>
    <w:p w14:paraId="56E2093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888CBD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01B6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на Восточном фронте погиб, прибывший из Франции, военный летчик Э. Пульпе.</w:t>
      </w:r>
    </w:p>
    <w:p w14:paraId="23BB79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всегда смело бросался в бой, невзирая на количество встретившихся машин противника. 20 марта над территорией Германии он атаковал три немецких самолета; один сбил и, несмотря на множество пробоин, смог добраться до своего аэродрома.</w:t>
      </w:r>
    </w:p>
    <w:p w14:paraId="6A3968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марта Пульпе вновь атаковал два немецких самолета; один сбил, другой обратил в бегство. И вновь вернулся на свой аэродром на сильно поврежденном самолете.</w:t>
      </w:r>
    </w:p>
    <w:p w14:paraId="37623C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небе над Верденом Э. Пульпе, вступив в бой один против восьми немецких самолетов, сбил два из них, сам оставшись цел.</w:t>
      </w:r>
    </w:p>
    <w:p w14:paraId="4EC5D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момент гибели на счету Пульпе было 5 сбитых самолетов противника, по русским меркам он был летчик-ас.</w:t>
      </w:r>
    </w:p>
    <w:p w14:paraId="17156D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акта французской военной миссии в России: "...причины смерти младшего лейтенанта Пульпе из 8-го авиаотряда.</w:t>
      </w:r>
    </w:p>
    <w:p w14:paraId="2C2480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Опрашивая свидетелей и изучив обломки самолета, случившееся представляется так: в семь часов утра пролетело пять вражеских истребителей. Через некоторое время над ними появился один наш истребитель, атаковавший противника. Два вражеских самолета обратились в бегство, в то время как остальные втянулись в бой с нашим самолетом, который после множества атак на врага резко упал на левое крыло, закрутился. На высоте триста метров он выпрямился и упал вертикально на землю.</w:t>
      </w:r>
    </w:p>
    <w:p w14:paraId="0F50E7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изучения обломков самолета следует, что во время воздушного боя была перебита тяга элерона, вследствие чего самолет потерял управление. Пилот был ранен в левую руку и в область поясницы..." (11999).</w:t>
      </w:r>
    </w:p>
    <w:p w14:paraId="2DD8CF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C13E92" w14:textId="52F5BE25" w:rsidR="00342CE4" w:rsidRPr="003C27CE" w:rsidRDefault="00342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г. Верховн. Военный Совет постановил сформировать склады авиационно-воздухоплавательного имущества в Петрограде, Москве и Симферополе, 3-го октября последовало «высочайшее» утверждение.</w:t>
      </w:r>
    </w:p>
    <w:p w14:paraId="398A314C" w14:textId="77777777" w:rsidR="00342CE4" w:rsidRPr="003C27CE" w:rsidRDefault="00342C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1, д. 1224, Л. 2 и 3/ (23320).</w:t>
      </w:r>
    </w:p>
    <w:p w14:paraId="0591FB51" w14:textId="77777777" w:rsidR="00342CE4" w:rsidRPr="003C27CE" w:rsidRDefault="00342CE4" w:rsidP="00615CF2">
      <w:pPr>
        <w:rPr>
          <w:rFonts w:ascii="Times New Roman" w:hAnsi="Times New Roman" w:cs="Times New Roman"/>
          <w:color w:val="002060"/>
          <w:sz w:val="16"/>
          <w:szCs w:val="16"/>
        </w:rPr>
      </w:pPr>
    </w:p>
    <w:p w14:paraId="71ADA2FE"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в 1916 году в соответствии с приказом начальника штаба Верховного Главнокомандующего № 918 в Русской армии начато переформирование всех корпусных авиационных отрядов с добавлением в их состав аэропланов-истребителей (2 основных и 2 запасных) (14958).</w:t>
      </w:r>
    </w:p>
    <w:p w14:paraId="2D52D9B1" w14:textId="77777777" w:rsidR="007048CC" w:rsidRPr="003C27CE" w:rsidRDefault="007048CC" w:rsidP="00615CF2">
      <w:pPr>
        <w:rPr>
          <w:rFonts w:ascii="Times New Roman" w:hAnsi="Times New Roman" w:cs="Times New Roman"/>
          <w:color w:val="002060"/>
          <w:sz w:val="16"/>
          <w:szCs w:val="16"/>
        </w:rPr>
      </w:pPr>
    </w:p>
    <w:p w14:paraId="0A3EB941" w14:textId="77777777" w:rsidR="005C43F4" w:rsidRPr="003C27CE" w:rsidRDefault="005C43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г. Начальник штаба ВГК издал приказ № 918 о переформировании корпусных авиаотрядов путем добавления к ним аэропланов-истребибителей.</w:t>
      </w:r>
    </w:p>
    <w:p w14:paraId="2355BAB2" w14:textId="77777777" w:rsidR="005C43F4" w:rsidRPr="003C27CE" w:rsidRDefault="005C43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7, л. 82/ (23320).</w:t>
      </w:r>
    </w:p>
    <w:p w14:paraId="2AE80E77" w14:textId="77777777" w:rsidR="005C43F4" w:rsidRPr="003C27CE" w:rsidRDefault="005C43F4" w:rsidP="00615CF2">
      <w:pPr>
        <w:rPr>
          <w:rFonts w:ascii="Times New Roman" w:hAnsi="Times New Roman" w:cs="Times New Roman"/>
          <w:color w:val="002060"/>
          <w:sz w:val="16"/>
          <w:szCs w:val="16"/>
        </w:rPr>
      </w:pPr>
    </w:p>
    <w:p w14:paraId="12C0BC16" w14:textId="77777777" w:rsidR="0046710F" w:rsidRPr="00B52707" w:rsidRDefault="0046710F" w:rsidP="0046710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июля 1916 г. начальник Штаба ВГК генерал от инфантерии А.М. Алексеев издал приказ за № 918 об изменении штата корпусного авиаотряда путем введения в него истребительного отделения двухсамолетного состава. Оно должно было обеспечить защиту менее быстроходных и слабовооруженных самолетов-разведчиков во время выполнения ими задач по разведке, аэрофотографированию и корректированию огня артиллерии (25135).</w:t>
      </w:r>
    </w:p>
    <w:p w14:paraId="06FC609A" w14:textId="77777777" w:rsidR="0046710F" w:rsidRPr="00B52707" w:rsidRDefault="0046710F" w:rsidP="0046710F">
      <w:pPr>
        <w:rPr>
          <w:rFonts w:ascii="Times New Roman" w:hAnsi="Times New Roman" w:cs="Times New Roman"/>
          <w:color w:val="0070C0"/>
          <w:sz w:val="16"/>
          <w:szCs w:val="16"/>
        </w:rPr>
      </w:pPr>
    </w:p>
    <w:p w14:paraId="1B12B34D" w14:textId="77777777" w:rsidR="0046710F" w:rsidRPr="00B52707" w:rsidRDefault="0046710F" w:rsidP="0046710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июля 1916 г. был издан приказ начальника Штаба ВГК за № 918 об изменении штата корпусного отряда путем включения в него истребительного отделения двухсамолетного состава (25135).</w:t>
      </w:r>
    </w:p>
    <w:p w14:paraId="37754769" w14:textId="77777777" w:rsidR="0046710F" w:rsidRPr="00B52707" w:rsidRDefault="0046710F" w:rsidP="0046710F">
      <w:pPr>
        <w:rPr>
          <w:rFonts w:ascii="Times New Roman" w:hAnsi="Times New Roman" w:cs="Times New Roman"/>
          <w:color w:val="0070C0"/>
          <w:sz w:val="16"/>
          <w:szCs w:val="16"/>
        </w:rPr>
      </w:pPr>
    </w:p>
    <w:p w14:paraId="791F89E8" w14:textId="535C3ACD" w:rsidR="00832453" w:rsidRPr="003C27CE" w:rsidRDefault="0083245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7 (20) июля 1916 г. в Балтийском море три советских летающих </w:t>
      </w:r>
      <w:r w:rsidR="0046710F">
        <w:rPr>
          <w:rFonts w:ascii="Times New Roman" w:hAnsi="Times New Roman" w:cs="Times New Roman"/>
          <w:color w:val="002060"/>
          <w:sz w:val="16"/>
          <w:szCs w:val="16"/>
          <w:lang w:bidi="en-US"/>
        </w:rPr>
        <w:t>лодки</w:t>
      </w:r>
      <w:r w:rsidRPr="003C27CE">
        <w:rPr>
          <w:rFonts w:ascii="Times New Roman" w:hAnsi="Times New Roman" w:cs="Times New Roman"/>
          <w:color w:val="002060"/>
          <w:sz w:val="16"/>
          <w:szCs w:val="16"/>
          <w:lang w:bidi="en-US"/>
        </w:rPr>
        <w:t xml:space="preserve"> М-9 с аэродрома Килконд на острове Эзель нанесли удар по немецкой военно-морской авиабазе на озере Ангерн (23525).</w:t>
      </w:r>
    </w:p>
    <w:p w14:paraId="49FA7CE5" w14:textId="77777777" w:rsidR="00832453" w:rsidRPr="003C27CE" w:rsidRDefault="00832453" w:rsidP="00615CF2">
      <w:pPr>
        <w:rPr>
          <w:rFonts w:ascii="Times New Roman" w:hAnsi="Times New Roman" w:cs="Times New Roman"/>
          <w:color w:val="002060"/>
          <w:sz w:val="16"/>
          <w:szCs w:val="16"/>
        </w:rPr>
      </w:pPr>
    </w:p>
    <w:p w14:paraId="5E763909" w14:textId="77777777" w:rsidR="006B48B4" w:rsidRPr="003C27CE" w:rsidRDefault="006B48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русские заняли города Келкит (в 30 километрах к северу от Эрзинджана) и Гюмишхана (в 70 километрах к северу от Эрзинджана), было взято в плен около полутора тысяч пленных. Турки в панике покидали Эрзинджан, отступая еще дальше к западу. Фактически русская армия прошла на тот момент уже почти половину от границ Российской империи до Константинополя (17045).</w:t>
      </w:r>
    </w:p>
    <w:p w14:paraId="7876F106" w14:textId="77777777" w:rsidR="006B48B4" w:rsidRPr="003C27CE" w:rsidRDefault="006B48B4" w:rsidP="00615CF2">
      <w:pPr>
        <w:rPr>
          <w:rFonts w:ascii="Times New Roman" w:hAnsi="Times New Roman" w:cs="Times New Roman"/>
          <w:color w:val="002060"/>
          <w:sz w:val="16"/>
          <w:szCs w:val="16"/>
        </w:rPr>
      </w:pPr>
    </w:p>
    <w:p w14:paraId="06095C7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02CAFE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65CC2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русский поэт Александр Блок призван на службу в армию (4962).</w:t>
      </w:r>
    </w:p>
    <w:p w14:paraId="0555985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FC2D0FF" w14:textId="77777777" w:rsidR="000D730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FD89CBB"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p>
    <w:p w14:paraId="24018076" w14:textId="77777777" w:rsidR="000D7302" w:rsidRPr="003C27CE" w:rsidRDefault="000D7302"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июля 1916 Румыния, с которой представители Антанты вели переговоры о скорейшем вступлении в войну, запретила экспорт зерна в Австро-Венгрию и Германию под предлогом возможной угрозы голода в стране. Также на всех курортах Румынии перестали принимать отдыхающих, освобождая места для раненых (17045).</w:t>
      </w:r>
    </w:p>
    <w:p w14:paraId="68A9F021" w14:textId="77777777" w:rsidR="000D7302" w:rsidRPr="003C27CE" w:rsidRDefault="000D7302" w:rsidP="00615CF2">
      <w:pPr>
        <w:tabs>
          <w:tab w:val="left" w:pos="11199"/>
        </w:tabs>
        <w:autoSpaceDE w:val="0"/>
        <w:autoSpaceDN w:val="0"/>
        <w:adjustRightInd w:val="0"/>
        <w:rPr>
          <w:rFonts w:ascii="Times New Roman" w:hAnsi="Times New Roman" w:cs="Times New Roman"/>
          <w:color w:val="002060"/>
          <w:sz w:val="16"/>
          <w:szCs w:val="16"/>
        </w:rPr>
      </w:pPr>
    </w:p>
    <w:p w14:paraId="7D032850"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D2E930C"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p>
    <w:p w14:paraId="7ECC3BA7"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1916-го. лично Хиони провел в воздухе испытания двухвостки. При удовлетворительных характеристиках устойчивости и управляемости сказывалась недостаточная мощность двигателей, поэтому развитие типа продолжилось (9806).</w:t>
      </w:r>
    </w:p>
    <w:p w14:paraId="7C195F17"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p>
    <w:p w14:paraId="7461E512" w14:textId="77777777" w:rsidR="0046710F" w:rsidRPr="003C27CE" w:rsidRDefault="0046710F" w:rsidP="0046710F">
      <w:pPr>
        <w:tabs>
          <w:tab w:val="left" w:pos="447"/>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г. испытания двухвостки в воздухе провел лично Хиони При удовлетвори</w:t>
      </w:r>
      <w:r w:rsidRPr="003C27CE">
        <w:rPr>
          <w:rFonts w:ascii="Times New Roman" w:hAnsi="Times New Roman" w:cs="Times New Roman"/>
          <w:color w:val="002060"/>
          <w:sz w:val="16"/>
          <w:szCs w:val="16"/>
        </w:rPr>
        <w:softHyphen/>
        <w:t>тельных характеристиках устойчивости и управляемости сказывалась недостаточная мощность двигателей, поэтому развитие типа продолжилось. К весне 1917 г. был построен второй экземпляр, оснащенный двумя двига</w:t>
      </w:r>
      <w:r w:rsidRPr="003C27CE">
        <w:rPr>
          <w:rFonts w:ascii="Times New Roman" w:hAnsi="Times New Roman" w:cs="Times New Roman"/>
          <w:color w:val="002060"/>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3C27CE">
        <w:rPr>
          <w:rFonts w:ascii="Times New Roman" w:hAnsi="Times New Roman" w:cs="Times New Roman"/>
          <w:color w:val="002060"/>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3C27CE">
        <w:rPr>
          <w:rFonts w:ascii="Times New Roman" w:hAnsi="Times New Roman" w:cs="Times New Roman"/>
          <w:color w:val="002060"/>
          <w:sz w:val="16"/>
          <w:szCs w:val="16"/>
        </w:rPr>
        <w:softHyphen/>
        <w:t>ней, обтекаемой гондоле.</w:t>
      </w:r>
    </w:p>
    <w:p w14:paraId="6A9DDD25"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После испытаний, проведенных в мае 1917 г. летчиком Д.М.Зубковым, признава</w:t>
      </w:r>
      <w:r w:rsidRPr="003C27CE">
        <w:rPr>
          <w:rFonts w:ascii="Times New Roman" w:hAnsi="Times New Roman" w:cs="Times New Roman"/>
          <w:color w:val="002060"/>
          <w:sz w:val="16"/>
          <w:szCs w:val="16"/>
        </w:rPr>
        <w:softHyphen/>
        <w:t>лось, что «Двухвостка» может быть использо</w:t>
      </w:r>
      <w:r w:rsidRPr="003C27CE">
        <w:rPr>
          <w:rFonts w:ascii="Times New Roman" w:hAnsi="Times New Roman" w:cs="Times New Roman"/>
          <w:color w:val="002060"/>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3C27CE">
        <w:rPr>
          <w:rFonts w:ascii="Times New Roman" w:hAnsi="Times New Roman" w:cs="Times New Roman"/>
          <w:color w:val="002060"/>
          <w:sz w:val="16"/>
          <w:szCs w:val="16"/>
        </w:rPr>
        <w:softHyphen/>
        <w:t>ных кораблей (ЭВК). 3 ноября 1917 г. последо</w:t>
      </w:r>
      <w:r w:rsidRPr="003C27CE">
        <w:rPr>
          <w:rFonts w:ascii="Times New Roman" w:hAnsi="Times New Roman" w:cs="Times New Roman"/>
          <w:color w:val="002060"/>
          <w:sz w:val="16"/>
          <w:szCs w:val="16"/>
        </w:rPr>
        <w:softHyphen/>
        <w:t>вал заказ на 50 экземпляров, который по при</w:t>
      </w:r>
      <w:r w:rsidRPr="003C27CE">
        <w:rPr>
          <w:rFonts w:ascii="Times New Roman" w:hAnsi="Times New Roman" w:cs="Times New Roman"/>
          <w:color w:val="002060"/>
          <w:sz w:val="16"/>
          <w:szCs w:val="16"/>
        </w:rPr>
        <w:softHyphen/>
        <w:t>чине осложнившейся политической обстанов</w:t>
      </w:r>
      <w:r w:rsidRPr="003C27CE">
        <w:rPr>
          <w:rFonts w:ascii="Times New Roman" w:hAnsi="Times New Roman" w:cs="Times New Roman"/>
          <w:color w:val="002060"/>
          <w:sz w:val="16"/>
          <w:szCs w:val="16"/>
        </w:rPr>
        <w:softHyphen/>
        <w:t>ки не был реализован.</w:t>
      </w:r>
    </w:p>
    <w:p w14:paraId="4539CD27"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сухопутным назначением, Хиони надеялся использовать свой двухфюзе</w:t>
      </w:r>
      <w:r w:rsidRPr="003C27CE">
        <w:rPr>
          <w:rFonts w:ascii="Times New Roman" w:hAnsi="Times New Roman" w:cs="Times New Roman"/>
          <w:color w:val="002060"/>
          <w:sz w:val="16"/>
          <w:szCs w:val="16"/>
        </w:rPr>
        <w:softHyphen/>
        <w:t>ляжный самолет в морском варианте. Для этого в середине 1917 г. «Двухвостку» обору</w:t>
      </w:r>
      <w:r w:rsidRPr="003C27CE">
        <w:rPr>
          <w:rFonts w:ascii="Times New Roman" w:hAnsi="Times New Roman" w:cs="Times New Roman"/>
          <w:color w:val="002060"/>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3C27CE">
        <w:rPr>
          <w:rFonts w:ascii="Times New Roman" w:hAnsi="Times New Roman" w:cs="Times New Roman"/>
          <w:color w:val="002060"/>
          <w:sz w:val="16"/>
          <w:szCs w:val="16"/>
        </w:rPr>
        <w:softHyphen/>
        <w:t>не, выпал из нее и утонул. Не смотря на значи</w:t>
      </w:r>
      <w:r w:rsidRPr="003C27CE">
        <w:rPr>
          <w:rFonts w:ascii="Times New Roman" w:hAnsi="Times New Roman" w:cs="Times New Roman"/>
          <w:color w:val="002060"/>
          <w:sz w:val="16"/>
          <w:szCs w:val="16"/>
        </w:rPr>
        <w:softHyphen/>
        <w:t>тельный интерес к «Двухвостке» в морском варианте, дальнейшего продолжения эти опыты не имели (11973).</w:t>
      </w:r>
    </w:p>
    <w:p w14:paraId="55801C8B"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p>
    <w:p w14:paraId="2ED3F65C" w14:textId="77777777" w:rsidR="0046710F" w:rsidRPr="003C27CE" w:rsidRDefault="0046710F" w:rsidP="0046710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г. В.Н.Хиони провел испытания в воздухе первого экземпляра «Анадва» тип ВХ («Двухвостка Хиони», «Двухвостка», «Анатра-Хиони» № 4), оснащенный двигате</w:t>
      </w:r>
      <w:r w:rsidRPr="003C27CE">
        <w:rPr>
          <w:rFonts w:ascii="Times New Roman" w:hAnsi="Times New Roman" w:cs="Times New Roman"/>
          <w:color w:val="002060"/>
          <w:sz w:val="16"/>
          <w:szCs w:val="16"/>
        </w:rPr>
        <w:softHyphen/>
        <w:t xml:space="preserve">лями «Гном-Моносупап». </w:t>
      </w:r>
    </w:p>
    <w:p w14:paraId="149EF68D" w14:textId="77777777" w:rsidR="0046710F" w:rsidRPr="003C27CE" w:rsidRDefault="0046710F" w:rsidP="0046710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удов</w:t>
      </w:r>
      <w:r w:rsidRPr="003C27CE">
        <w:rPr>
          <w:rFonts w:ascii="Times New Roman" w:hAnsi="Times New Roman" w:cs="Times New Roman"/>
          <w:color w:val="002060"/>
          <w:sz w:val="16"/>
          <w:szCs w:val="16"/>
        </w:rPr>
        <w:softHyphen/>
        <w:t>летворительных характеристиках устойчиво</w:t>
      </w:r>
      <w:r w:rsidRPr="003C27CE">
        <w:rPr>
          <w:rFonts w:ascii="Times New Roman" w:hAnsi="Times New Roman" w:cs="Times New Roman"/>
          <w:color w:val="002060"/>
          <w:sz w:val="16"/>
          <w:szCs w:val="16"/>
        </w:rPr>
        <w:softHyphen/>
        <w:t>сти и управляемости сказывалась недоста</w:t>
      </w:r>
      <w:r w:rsidRPr="003C27CE">
        <w:rPr>
          <w:rFonts w:ascii="Times New Roman" w:hAnsi="Times New Roman" w:cs="Times New Roman"/>
          <w:color w:val="002060"/>
          <w:sz w:val="16"/>
          <w:szCs w:val="16"/>
        </w:rPr>
        <w:softHyphen/>
        <w:t>точная мощность двигателей, поэтому раз</w:t>
      </w:r>
      <w:r w:rsidRPr="003C27CE">
        <w:rPr>
          <w:rFonts w:ascii="Times New Roman" w:hAnsi="Times New Roman" w:cs="Times New Roman"/>
          <w:color w:val="002060"/>
          <w:sz w:val="16"/>
          <w:szCs w:val="16"/>
        </w:rPr>
        <w:softHyphen/>
        <w:t>витие типа продолжилось (23374).</w:t>
      </w:r>
    </w:p>
    <w:p w14:paraId="31652B82" w14:textId="77777777" w:rsidR="0046710F" w:rsidRPr="003C27CE" w:rsidRDefault="0046710F" w:rsidP="0046710F">
      <w:pPr>
        <w:rPr>
          <w:rFonts w:ascii="Times New Roman" w:hAnsi="Times New Roman" w:cs="Times New Roman"/>
          <w:color w:val="002060"/>
          <w:sz w:val="16"/>
          <w:szCs w:val="16"/>
        </w:rPr>
      </w:pPr>
    </w:p>
    <w:p w14:paraId="1142DB1E"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CDCCCEA"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p>
    <w:p w14:paraId="4DADFDA1"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этом месяце действовали три боевых отряда Эскадры: 1-й отряд под командованием штабс-капитана А.В.Панкратьева (корабли 11-й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 167 имел на борту надпись' "ВОЗДУШНЫЙ КОРАБЛЬ "ИЛЬЯ МУРОЕЦ 2-й" около 10000 верст. Сброшено 300 бомб общим весом до 400 пудов (11277).</w:t>
      </w:r>
    </w:p>
    <w:p w14:paraId="26E7F46A"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p>
    <w:p w14:paraId="2B9841B4"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этом месяце действовали три боевых отряда Эскадры: 1-й отряд под командованием штабс-капитана А.В.Панкратьева (корабли И-й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№167 имел на борту надпись: "ВОЗДУШНЫЙ КОРАБЛЬ "ИЛЬЯ МУРОМЕЦ 2-й" около 10000 верст. Сброшено 300 бомб общим весом до 400 пудов (12038).</w:t>
      </w:r>
    </w:p>
    <w:p w14:paraId="0B1D5CE7"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p>
    <w:p w14:paraId="0081BA7A"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 время на фронте действовало три боевых отряда Эскадры: 1-й отряд под командованием штабс-капитана Панкратьева (корабли II и XIII), 2-й - лейтенанта Лаврова (I, IV и VI) и 3-й - штабс-капитана Башко ("Киевский" и XVI). К этому времени экипаж Панкратьева получил новый "Илья Муромец" типа Г-1 (№ 194). А старый боевой друг (№ 167) был отправлен на почётную пенсию. На борту самолёта нанесли надпись: "Воздушный Корабль "Илья Муромец 2-й". Около 10 000 верст. Сброшено 300 бомб общим весом до 400 пудов" (12041).</w:t>
      </w:r>
    </w:p>
    <w:p w14:paraId="0BDB8269" w14:textId="77777777" w:rsidR="0046710F" w:rsidRPr="003C27CE" w:rsidRDefault="0046710F" w:rsidP="0046710F">
      <w:pPr>
        <w:autoSpaceDE w:val="0"/>
        <w:autoSpaceDN w:val="0"/>
        <w:adjustRightInd w:val="0"/>
        <w:rPr>
          <w:rFonts w:ascii="Times New Roman" w:hAnsi="Times New Roman" w:cs="Times New Roman"/>
          <w:color w:val="002060"/>
          <w:sz w:val="16"/>
          <w:szCs w:val="16"/>
        </w:rPr>
      </w:pPr>
    </w:p>
    <w:p w14:paraId="7F26B070" w14:textId="77777777" w:rsidR="0046710F" w:rsidRPr="00B52707" w:rsidRDefault="0046710F" w:rsidP="0046710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июля 1916 г. началось наступление русских войск Северного фронта с Рижского плацдарма, а также армий Западного фронта на Барановичском направлении. В этом месяце действовали три боевых отряда Эскадры: 1-й отряд под командованием штабс-капитана А.В. Панкратьева (корабли II и XIII), 2-й лейтенанта Г.И. Лаврова (I, IV и VI) и 3-й штабс-капитана И.С. Башко («Киевский» и XVI). К этому времени экипаж Панкратьева получил новый «Илья Муромец» типа Г</w:t>
      </w:r>
      <w:r w:rsidRPr="00B52707">
        <w:rPr>
          <w:rFonts w:ascii="Times New Roman" w:hAnsi="Times New Roman" w:cs="Times New Roman"/>
          <w:color w:val="0070C0"/>
          <w:sz w:val="16"/>
          <w:szCs w:val="16"/>
        </w:rPr>
        <w:softHyphen/>
        <w:t>1 № 194. Отправленный же на почетную пенсию старый боевой друг корабль за № 167 имел на борту надпись: «ВОЗДУШНЫЙ КОРАБЛЬ «ИЛЬЯ МУРОЕЦ» II-й около 10000 верст. Сброшено 300 бомб общим весом до 400 пудов» (24965).</w:t>
      </w:r>
    </w:p>
    <w:p w14:paraId="0A4BAA2C" w14:textId="77777777" w:rsidR="0046710F" w:rsidRPr="00B52707" w:rsidRDefault="0046710F" w:rsidP="0046710F">
      <w:pPr>
        <w:rPr>
          <w:rFonts w:ascii="Times New Roman" w:hAnsi="Times New Roman" w:cs="Times New Roman"/>
          <w:color w:val="0070C0"/>
          <w:sz w:val="16"/>
          <w:szCs w:val="16"/>
        </w:rPr>
      </w:pPr>
    </w:p>
    <w:p w14:paraId="13CBFE07" w14:textId="77777777" w:rsidR="0046710F" w:rsidRPr="003C27CE" w:rsidRDefault="0046710F" w:rsidP="0046710F">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начале июля 1916 г. немецкая бомбардировочная группа </w:t>
      </w:r>
      <w:r w:rsidRPr="003C27CE">
        <w:rPr>
          <w:rFonts w:ascii="Times New Roman" w:hAnsi="Times New Roman" w:cs="Times New Roman"/>
          <w:color w:val="002060"/>
          <w:sz w:val="16"/>
          <w:szCs w:val="16"/>
          <w:lang w:val="en-US" w:bidi="en-US"/>
        </w:rPr>
        <w:t>Kampfgeschwader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KG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(бывший </w:t>
      </w:r>
      <w:r w:rsidRPr="003C27CE">
        <w:rPr>
          <w:rFonts w:ascii="Times New Roman" w:hAnsi="Times New Roman" w:cs="Times New Roman"/>
          <w:color w:val="002060"/>
          <w:sz w:val="16"/>
          <w:szCs w:val="16"/>
          <w:lang w:val="en-US" w:bidi="en-US"/>
        </w:rPr>
        <w:t>BAM</w:t>
      </w:r>
      <w:r w:rsidRPr="003C27CE">
        <w:rPr>
          <w:rFonts w:ascii="Times New Roman" w:hAnsi="Times New Roman" w:cs="Times New Roman"/>
          <w:color w:val="002060"/>
          <w:sz w:val="16"/>
          <w:szCs w:val="16"/>
          <w:lang w:bidi="en-US"/>
        </w:rPr>
        <w:t xml:space="preserve">) с </w:t>
      </w:r>
      <w:r w:rsidRPr="003C27CE">
        <w:rPr>
          <w:rFonts w:ascii="Times New Roman" w:hAnsi="Times New Roman" w:cs="Times New Roman"/>
          <w:color w:val="002060"/>
          <w:sz w:val="16"/>
          <w:szCs w:val="16"/>
          <w:lang w:val="en-US" w:bidi="en-US"/>
        </w:rPr>
        <w:t>Kampfstaffels</w:t>
      </w:r>
      <w:r w:rsidRPr="003C27CE">
        <w:rPr>
          <w:rFonts w:ascii="Times New Roman" w:hAnsi="Times New Roman" w:cs="Times New Roman"/>
          <w:color w:val="002060"/>
          <w:sz w:val="16"/>
          <w:szCs w:val="16"/>
          <w:lang w:bidi="en-US"/>
        </w:rPr>
        <w:t xml:space="preserve"> 7, 8, 9, 10, 11 и 12 прибыла в Россию на аэродром к югу от Белостока с тридцатью шестью самолетами, включая </w:t>
      </w:r>
      <w:r w:rsidRPr="003C27CE">
        <w:rPr>
          <w:rFonts w:ascii="Times New Roman" w:hAnsi="Times New Roman" w:cs="Times New Roman"/>
          <w:color w:val="002060"/>
          <w:sz w:val="16"/>
          <w:szCs w:val="16"/>
          <w:lang w:val="en-US" w:bidi="en-US"/>
        </w:rPr>
        <w:t>Albatros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и одна единица с </w:t>
      </w:r>
      <w:r w:rsidRPr="003C27CE">
        <w:rPr>
          <w:rFonts w:ascii="Times New Roman" w:hAnsi="Times New Roman" w:cs="Times New Roman"/>
          <w:color w:val="002060"/>
          <w:sz w:val="16"/>
          <w:szCs w:val="16"/>
          <w:lang w:val="en-US" w:bidi="en-US"/>
        </w:rPr>
        <w:t>AEGGIII</w:t>
      </w:r>
      <w:r w:rsidRPr="003C27CE">
        <w:rPr>
          <w:rFonts w:ascii="Times New Roman" w:hAnsi="Times New Roman" w:cs="Times New Roman"/>
          <w:color w:val="002060"/>
          <w:sz w:val="16"/>
          <w:szCs w:val="16"/>
          <w:lang w:bidi="en-US"/>
        </w:rPr>
        <w:t>. Вскоре они переехали в Ковель. В середине-конце октября часть перебросили на Западный фронт во Францию (23525).</w:t>
      </w:r>
    </w:p>
    <w:p w14:paraId="13DD142F" w14:textId="77777777" w:rsidR="0046710F" w:rsidRPr="003C27CE" w:rsidRDefault="0046710F" w:rsidP="0046710F">
      <w:pPr>
        <w:rPr>
          <w:rFonts w:ascii="Times New Roman" w:hAnsi="Times New Roman" w:cs="Times New Roman"/>
          <w:color w:val="002060"/>
          <w:sz w:val="16"/>
          <w:szCs w:val="16"/>
        </w:rPr>
      </w:pPr>
    </w:p>
    <w:p w14:paraId="235C070C" w14:textId="77777777" w:rsidR="0046710F" w:rsidRPr="003C27CE" w:rsidRDefault="0046710F" w:rsidP="0046710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после гибели в результате аварий двух гидро-, самолётов, в распоряжении гер</w:t>
      </w:r>
      <w:r w:rsidRPr="003C27CE">
        <w:rPr>
          <w:rFonts w:ascii="Times New Roman" w:hAnsi="Times New Roman" w:cs="Times New Roman"/>
          <w:color w:val="002060"/>
          <w:sz w:val="16"/>
          <w:szCs w:val="16"/>
        </w:rPr>
        <w:softHyphen/>
        <w:t>манского командования остава</w:t>
      </w:r>
      <w:r w:rsidRPr="003C27CE">
        <w:rPr>
          <w:rFonts w:ascii="Times New Roman" w:hAnsi="Times New Roman" w:cs="Times New Roman"/>
          <w:color w:val="002060"/>
          <w:sz w:val="16"/>
          <w:szCs w:val="16"/>
        </w:rPr>
        <w:softHyphen/>
        <w:t>лось всего три машины, что было недостаточно даже для ведения воздушной разведки перед Бос</w:t>
      </w:r>
      <w:r w:rsidRPr="003C27CE">
        <w:rPr>
          <w:rFonts w:ascii="Times New Roman" w:hAnsi="Times New Roman" w:cs="Times New Roman"/>
          <w:color w:val="002060"/>
          <w:sz w:val="16"/>
          <w:szCs w:val="16"/>
        </w:rPr>
        <w:softHyphen/>
        <w:t>фором. Поэтому на основании соглашения командующего гер</w:t>
      </w:r>
      <w:r w:rsidRPr="003C27CE">
        <w:rPr>
          <w:rFonts w:ascii="Times New Roman" w:hAnsi="Times New Roman" w:cs="Times New Roman"/>
          <w:color w:val="002060"/>
          <w:sz w:val="16"/>
          <w:szCs w:val="16"/>
        </w:rPr>
        <w:softHyphen/>
        <w:t>мано-турецким флотом вице- адмирала Вильгельма Сушона (</w:t>
      </w:r>
      <w:r w:rsidRPr="003C27CE">
        <w:rPr>
          <w:rFonts w:ascii="Times New Roman" w:hAnsi="Times New Roman" w:cs="Times New Roman"/>
          <w:color w:val="002060"/>
          <w:sz w:val="16"/>
          <w:szCs w:val="16"/>
          <w:lang w:val="en-US"/>
        </w:rPr>
        <w:t>WilhelmSouchon</w:t>
      </w:r>
      <w:r w:rsidRPr="003C27CE">
        <w:rPr>
          <w:rFonts w:ascii="Times New Roman" w:hAnsi="Times New Roman" w:cs="Times New Roman"/>
          <w:color w:val="002060"/>
          <w:sz w:val="16"/>
          <w:szCs w:val="16"/>
        </w:rPr>
        <w:t xml:space="preserve">) с командиром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капитаном фон Вобезером (</w:t>
      </w:r>
      <w:r w:rsidRPr="003C27CE">
        <w:rPr>
          <w:rFonts w:ascii="Times New Roman" w:hAnsi="Times New Roman" w:cs="Times New Roman"/>
          <w:color w:val="002060"/>
          <w:sz w:val="16"/>
          <w:szCs w:val="16"/>
          <w:lang w:val="en-US"/>
        </w:rPr>
        <w:t>vonWobeser</w:t>
      </w:r>
      <w:r w:rsidRPr="003C27CE">
        <w:rPr>
          <w:rFonts w:ascii="Times New Roman" w:hAnsi="Times New Roman" w:cs="Times New Roman"/>
          <w:color w:val="002060"/>
          <w:sz w:val="16"/>
          <w:szCs w:val="16"/>
        </w:rPr>
        <w:t>) армейский дирижабль привлекли для участия в операциях на Чёрном море, предусматривавших воздушные бомбардировки Севастополя, дальнюю разведку в интересах морских сил и ближнюю разведку для обеспечения плавания пароходов-угольщиков. Использо</w:t>
      </w:r>
      <w:r w:rsidRPr="003C27CE">
        <w:rPr>
          <w:rFonts w:ascii="Times New Roman" w:hAnsi="Times New Roman" w:cs="Times New Roman"/>
          <w:color w:val="002060"/>
          <w:sz w:val="16"/>
          <w:szCs w:val="16"/>
        </w:rPr>
        <w:softHyphen/>
        <w:t xml:space="preserve">вание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имело большое значение для флота, так как гидроаэродром в Варне, превращав</w:t>
      </w:r>
      <w:r w:rsidRPr="003C27CE">
        <w:rPr>
          <w:rFonts w:ascii="Times New Roman" w:hAnsi="Times New Roman" w:cs="Times New Roman"/>
          <w:color w:val="002060"/>
          <w:sz w:val="16"/>
          <w:szCs w:val="16"/>
        </w:rPr>
        <w:softHyphen/>
        <w:t>шейся в главную базу германских подводных лодок на Черном море, оставался в подчинении армии Макензена (15972).</w:t>
      </w:r>
    </w:p>
    <w:p w14:paraId="1C872523" w14:textId="77777777" w:rsidR="0046710F" w:rsidRPr="003C27CE" w:rsidRDefault="0046710F" w:rsidP="0046710F">
      <w:pPr>
        <w:rPr>
          <w:rFonts w:ascii="Times New Roman" w:hAnsi="Times New Roman" w:cs="Times New Roman"/>
          <w:color w:val="002060"/>
          <w:sz w:val="16"/>
          <w:szCs w:val="16"/>
        </w:rPr>
      </w:pPr>
    </w:p>
    <w:p w14:paraId="07A87806" w14:textId="77777777" w:rsidR="0046710F" w:rsidRPr="003C27CE" w:rsidRDefault="0046710F" w:rsidP="0046710F">
      <w:pPr>
        <w:pStyle w:val="ae"/>
        <w:spacing w:before="0" w:after="0"/>
        <w:rPr>
          <w:color w:val="002060"/>
          <w:sz w:val="16"/>
          <w:szCs w:val="16"/>
        </w:rPr>
      </w:pPr>
      <w:r w:rsidRPr="003C27CE">
        <w:rPr>
          <w:color w:val="002060"/>
          <w:sz w:val="16"/>
          <w:szCs w:val="16"/>
        </w:rPr>
        <w:t>В начале июля 1916 русские войска под командованием генерала Николая Юденича на востоке Турции перешли в наступление в рамках Эрзинджанской операции. Незадолго до этого им удалось отбить попытки турецкого контрнаступления на Эрзурум и Трапезунд (ныне город Трабзон на северо-востоке Турции) — занятые ранее русскими ключевые города в регионе. В результате возникла возможность захватить еще и Эрзинджан, расположенный в 150 километрах к западу от Эрзурума.</w:t>
      </w:r>
    </w:p>
    <w:p w14:paraId="65113C85" w14:textId="77777777" w:rsidR="0046710F" w:rsidRPr="003C27CE" w:rsidRDefault="0046710F" w:rsidP="0046710F">
      <w:pPr>
        <w:pStyle w:val="ae"/>
        <w:spacing w:before="0" w:after="0"/>
        <w:rPr>
          <w:color w:val="002060"/>
          <w:sz w:val="16"/>
          <w:szCs w:val="16"/>
        </w:rPr>
      </w:pPr>
      <w:r w:rsidRPr="003C27CE">
        <w:rPr>
          <w:color w:val="002060"/>
          <w:sz w:val="16"/>
          <w:szCs w:val="16"/>
        </w:rPr>
        <w:t>Согласно плану Юденича, удар было решено нанести прямо по центру турецкой армии в районе города Байбурт (между Трапезундом и Эрзурумом). Это рассекало турецкую группировку надвое, а русские получали возможность контролировать все шоссе между Эрзурумом и Трапезундом. Бои за Байбурт будут идти около двух недель.</w:t>
      </w:r>
    </w:p>
    <w:p w14:paraId="614B98F3" w14:textId="77777777" w:rsidR="0046710F" w:rsidRPr="003C27CE" w:rsidRDefault="0046710F" w:rsidP="0046710F">
      <w:pPr>
        <w:pStyle w:val="ae"/>
        <w:spacing w:before="0" w:after="0"/>
        <w:rPr>
          <w:color w:val="002060"/>
          <w:sz w:val="16"/>
          <w:szCs w:val="16"/>
        </w:rPr>
      </w:pPr>
      <w:r w:rsidRPr="003C27CE">
        <w:rPr>
          <w:color w:val="002060"/>
          <w:sz w:val="16"/>
          <w:szCs w:val="16"/>
        </w:rPr>
        <w:t>Тем временем турецким войскам удалось выбить русских из занятого ими ранее города Равандуз на севере нынешнего Ирака (17045).</w:t>
      </w:r>
    </w:p>
    <w:p w14:paraId="2C378BEE" w14:textId="77777777" w:rsidR="0046710F" w:rsidRPr="003C27CE" w:rsidRDefault="0046710F" w:rsidP="0046710F">
      <w:pPr>
        <w:rPr>
          <w:rFonts w:ascii="Times New Roman" w:hAnsi="Times New Roman" w:cs="Times New Roman"/>
          <w:color w:val="002060"/>
          <w:sz w:val="16"/>
          <w:szCs w:val="16"/>
        </w:rPr>
      </w:pPr>
    </w:p>
    <w:p w14:paraId="69FFE148"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8726D5C" w14:textId="77777777" w:rsidR="0046710F" w:rsidRPr="003C27CE" w:rsidRDefault="0046710F" w:rsidP="0046710F">
      <w:pPr>
        <w:autoSpaceDE w:val="0"/>
        <w:autoSpaceDN w:val="0"/>
        <w:adjustRightInd w:val="0"/>
        <w:rPr>
          <w:rFonts w:ascii="Times New Roman" w:hAnsi="Times New Roman" w:cs="Times New Roman"/>
          <w:iCs/>
          <w:color w:val="002060"/>
          <w:sz w:val="16"/>
          <w:szCs w:val="16"/>
        </w:rPr>
      </w:pPr>
    </w:p>
    <w:p w14:paraId="78DA32F7" w14:textId="77777777" w:rsidR="0046710F" w:rsidRPr="003C27CE" w:rsidRDefault="0046710F" w:rsidP="0046710F">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июля 1916 г. во время сра</w:t>
      </w:r>
      <w:r w:rsidRPr="003C27CE">
        <w:rPr>
          <w:rFonts w:ascii="Times New Roman" w:hAnsi="Times New Roman" w:cs="Times New Roman"/>
          <w:color w:val="002060"/>
          <w:sz w:val="16"/>
          <w:szCs w:val="16"/>
        </w:rPr>
        <w:softHyphen/>
        <w:t>жения на р. Сомме фран</w:t>
      </w:r>
      <w:r w:rsidRPr="003C27CE">
        <w:rPr>
          <w:rFonts w:ascii="Times New Roman" w:hAnsi="Times New Roman" w:cs="Times New Roman"/>
          <w:color w:val="002060"/>
          <w:sz w:val="16"/>
          <w:szCs w:val="16"/>
        </w:rPr>
        <w:softHyphen/>
        <w:t>цузами и англичанами впервые было предпринято Массовое применение низколетящих боевых самолетов для огневого пора</w:t>
      </w:r>
      <w:r w:rsidRPr="003C27CE">
        <w:rPr>
          <w:rFonts w:ascii="Times New Roman" w:hAnsi="Times New Roman" w:cs="Times New Roman"/>
          <w:color w:val="002060"/>
          <w:sz w:val="16"/>
          <w:szCs w:val="16"/>
        </w:rPr>
        <w:softHyphen/>
        <w:t>жения целей непосредственно на поле боя (пехота и артиллерия на позици</w:t>
      </w:r>
      <w:r w:rsidRPr="003C27CE">
        <w:rPr>
          <w:rFonts w:ascii="Times New Roman" w:hAnsi="Times New Roman" w:cs="Times New Roman"/>
          <w:color w:val="002060"/>
          <w:sz w:val="16"/>
          <w:szCs w:val="16"/>
        </w:rPr>
        <w:softHyphen/>
        <w:t>ях). В этих боях союзная авиация про</w:t>
      </w:r>
      <w:r w:rsidRPr="003C27CE">
        <w:rPr>
          <w:rFonts w:ascii="Times New Roman" w:hAnsi="Times New Roman" w:cs="Times New Roman"/>
          <w:color w:val="002060"/>
          <w:sz w:val="16"/>
          <w:szCs w:val="16"/>
        </w:rPr>
        <w:softHyphen/>
        <w:t>демонстрировала полное господство в воздухе не только в количестве само</w:t>
      </w:r>
      <w:r w:rsidRPr="003C27CE">
        <w:rPr>
          <w:rFonts w:ascii="Times New Roman" w:hAnsi="Times New Roman" w:cs="Times New Roman"/>
          <w:color w:val="002060"/>
          <w:sz w:val="16"/>
          <w:szCs w:val="16"/>
        </w:rPr>
        <w:softHyphen/>
        <w:t>летов, но и в качестве тактики их бое</w:t>
      </w:r>
      <w:r w:rsidRPr="003C27CE">
        <w:rPr>
          <w:rFonts w:ascii="Times New Roman" w:hAnsi="Times New Roman" w:cs="Times New Roman"/>
          <w:color w:val="002060"/>
          <w:sz w:val="16"/>
          <w:szCs w:val="16"/>
        </w:rPr>
        <w:softHyphen/>
        <w:t>вого использования. Боевые самолеты союзников постоянно "висели" над по</w:t>
      </w:r>
      <w:r w:rsidRPr="003C27CE">
        <w:rPr>
          <w:rFonts w:ascii="Times New Roman" w:hAnsi="Times New Roman" w:cs="Times New Roman"/>
          <w:color w:val="002060"/>
          <w:sz w:val="16"/>
          <w:szCs w:val="16"/>
        </w:rPr>
        <w:softHyphen/>
        <w:t>лем боя. корректируя огонь своей ар</w:t>
      </w:r>
      <w:r w:rsidRPr="003C27CE">
        <w:rPr>
          <w:rFonts w:ascii="Times New Roman" w:hAnsi="Times New Roman" w:cs="Times New Roman"/>
          <w:color w:val="002060"/>
          <w:sz w:val="16"/>
          <w:szCs w:val="16"/>
        </w:rPr>
        <w:softHyphen/>
        <w:t>тиллерии и проводя штурмовку окопов противника и позиций артиллерии, обеспечивая выполнение боевых задач своими войсками с минимальными для них потерями. Немцы отмечали, что моральное воз</w:t>
      </w:r>
      <w:r w:rsidRPr="003C27CE">
        <w:rPr>
          <w:rFonts w:ascii="Times New Roman" w:hAnsi="Times New Roman" w:cs="Times New Roman"/>
          <w:color w:val="002060"/>
          <w:sz w:val="16"/>
          <w:szCs w:val="16"/>
        </w:rPr>
        <w:softHyphen/>
        <w:t>действие на личный состав своих на</w:t>
      </w:r>
      <w:r w:rsidRPr="003C27CE">
        <w:rPr>
          <w:rFonts w:ascii="Times New Roman" w:hAnsi="Times New Roman" w:cs="Times New Roman"/>
          <w:color w:val="002060"/>
          <w:sz w:val="16"/>
          <w:szCs w:val="16"/>
        </w:rPr>
        <w:softHyphen/>
        <w:t>земных частей от подобных атак было подавляющим: "Последние чувствова</w:t>
      </w:r>
      <w:r w:rsidRPr="003C27CE">
        <w:rPr>
          <w:rFonts w:ascii="Times New Roman" w:hAnsi="Times New Roman" w:cs="Times New Roman"/>
          <w:color w:val="002060"/>
          <w:sz w:val="16"/>
          <w:szCs w:val="16"/>
        </w:rPr>
        <w:softHyphen/>
        <w:t>ли себя непрестанно под наблюде</w:t>
      </w:r>
      <w:r w:rsidRPr="003C27CE">
        <w:rPr>
          <w:rFonts w:ascii="Times New Roman" w:hAnsi="Times New Roman" w:cs="Times New Roman"/>
          <w:color w:val="002060"/>
          <w:sz w:val="16"/>
          <w:szCs w:val="16"/>
        </w:rPr>
        <w:softHyphen/>
        <w:t>нием и преследованием врага и без</w:t>
      </w:r>
      <w:r w:rsidRPr="003C27CE">
        <w:rPr>
          <w:rFonts w:ascii="Times New Roman" w:hAnsi="Times New Roman" w:cs="Times New Roman"/>
          <w:color w:val="002060"/>
          <w:sz w:val="16"/>
          <w:szCs w:val="16"/>
        </w:rPr>
        <w:softHyphen/>
        <w:t>защитными там. где до сих пор они полагали себя я укрытии. " Англичане и французы, как впро</w:t>
      </w:r>
      <w:r w:rsidRPr="003C27CE">
        <w:rPr>
          <w:rFonts w:ascii="Times New Roman" w:hAnsi="Times New Roman" w:cs="Times New Roman"/>
          <w:color w:val="002060"/>
          <w:sz w:val="16"/>
          <w:szCs w:val="16"/>
        </w:rPr>
        <w:softHyphen/>
        <w:t>чем и русские летчики, придержива</w:t>
      </w:r>
      <w:r w:rsidRPr="003C27CE">
        <w:rPr>
          <w:rFonts w:ascii="Times New Roman" w:hAnsi="Times New Roman" w:cs="Times New Roman"/>
          <w:color w:val="002060"/>
          <w:sz w:val="16"/>
          <w:szCs w:val="16"/>
        </w:rPr>
        <w:softHyphen/>
        <w:t>ясь концепции применения для штур</w:t>
      </w:r>
      <w:r w:rsidRPr="003C27CE">
        <w:rPr>
          <w:rFonts w:ascii="Times New Roman" w:hAnsi="Times New Roman" w:cs="Times New Roman"/>
          <w:color w:val="002060"/>
          <w:sz w:val="16"/>
          <w:szCs w:val="16"/>
        </w:rPr>
        <w:softHyphen/>
        <w:t>мовых действий легкого, маневренного и скоростного самолета-штурмови</w:t>
      </w:r>
      <w:r w:rsidRPr="003C27CE">
        <w:rPr>
          <w:rFonts w:ascii="Times New Roman" w:hAnsi="Times New Roman" w:cs="Times New Roman"/>
          <w:color w:val="002060"/>
          <w:sz w:val="16"/>
          <w:szCs w:val="16"/>
        </w:rPr>
        <w:softHyphen/>
        <w:t>ка. самым широким образом использо</w:t>
      </w:r>
      <w:r w:rsidRPr="003C27CE">
        <w:rPr>
          <w:rFonts w:ascii="Times New Roman" w:hAnsi="Times New Roman" w:cs="Times New Roman"/>
          <w:color w:val="002060"/>
          <w:sz w:val="16"/>
          <w:szCs w:val="16"/>
        </w:rPr>
        <w:softHyphen/>
        <w:t>вали на поле боя свою истребительную авиацию, которая большими группами с пикирования и с бреющего полета наносила довольно ощутимый урон противнику. Особенно эффективной была помощь истребителей при "выкуривании" не</w:t>
      </w:r>
      <w:r w:rsidRPr="003C27CE">
        <w:rPr>
          <w:rFonts w:ascii="Times New Roman" w:hAnsi="Times New Roman" w:cs="Times New Roman"/>
          <w:color w:val="002060"/>
          <w:sz w:val="16"/>
          <w:szCs w:val="16"/>
        </w:rPr>
        <w:softHyphen/>
        <w:t>мецких пулеметных групп (вооружен</w:t>
      </w:r>
      <w:r w:rsidRPr="003C27CE">
        <w:rPr>
          <w:rFonts w:ascii="Times New Roman" w:hAnsi="Times New Roman" w:cs="Times New Roman"/>
          <w:color w:val="002060"/>
          <w:sz w:val="16"/>
          <w:szCs w:val="16"/>
        </w:rPr>
        <w:softHyphen/>
        <w:t>ных ручными пулеметами), занимав</w:t>
      </w:r>
      <w:r w:rsidRPr="003C27CE">
        <w:rPr>
          <w:rFonts w:ascii="Times New Roman" w:hAnsi="Times New Roman" w:cs="Times New Roman"/>
          <w:color w:val="002060"/>
          <w:sz w:val="16"/>
          <w:szCs w:val="16"/>
        </w:rPr>
        <w:softHyphen/>
        <w:t>ших круговую оборону в воронках от снарядов или в оставшихся окопных уг</w:t>
      </w:r>
      <w:r w:rsidRPr="003C27CE">
        <w:rPr>
          <w:rFonts w:ascii="Times New Roman" w:hAnsi="Times New Roman" w:cs="Times New Roman"/>
          <w:color w:val="002060"/>
          <w:sz w:val="16"/>
          <w:szCs w:val="16"/>
        </w:rPr>
        <w:softHyphen/>
        <w:t>лублениях и наносивших своим огнем во фланг и тыл атакующим цепям боль</w:t>
      </w:r>
      <w:r w:rsidRPr="003C27CE">
        <w:rPr>
          <w:rFonts w:ascii="Times New Roman" w:hAnsi="Times New Roman" w:cs="Times New Roman"/>
          <w:color w:val="002060"/>
          <w:sz w:val="16"/>
          <w:szCs w:val="16"/>
        </w:rPr>
        <w:softHyphen/>
        <w:t>шие потери. К недостаткам применения истреби</w:t>
      </w:r>
      <w:r w:rsidRPr="003C27CE">
        <w:rPr>
          <w:rFonts w:ascii="Times New Roman" w:hAnsi="Times New Roman" w:cs="Times New Roman"/>
          <w:color w:val="002060"/>
          <w:sz w:val="16"/>
          <w:szCs w:val="16"/>
        </w:rPr>
        <w:softHyphen/>
        <w:t>телей в качестве самолетов-штурмови</w:t>
      </w:r>
      <w:r w:rsidRPr="003C27CE">
        <w:rPr>
          <w:rFonts w:ascii="Times New Roman" w:hAnsi="Times New Roman" w:cs="Times New Roman"/>
          <w:color w:val="002060"/>
          <w:sz w:val="16"/>
          <w:szCs w:val="16"/>
        </w:rPr>
        <w:softHyphen/>
        <w:t>ков можно отнести практическую не</w:t>
      </w:r>
      <w:r w:rsidRPr="003C27CE">
        <w:rPr>
          <w:rFonts w:ascii="Times New Roman" w:hAnsi="Times New Roman" w:cs="Times New Roman"/>
          <w:color w:val="002060"/>
          <w:sz w:val="16"/>
          <w:szCs w:val="16"/>
        </w:rPr>
        <w:softHyphen/>
        <w:t>возможность уничтожения на поле боя защищенных целей и укрытий пехоты. В этой связи, помимо истребителей, союзники довольно широко применя</w:t>
      </w:r>
      <w:r w:rsidRPr="003C27CE">
        <w:rPr>
          <w:rFonts w:ascii="Times New Roman" w:hAnsi="Times New Roman" w:cs="Times New Roman"/>
          <w:color w:val="002060"/>
          <w:sz w:val="16"/>
          <w:szCs w:val="16"/>
        </w:rPr>
        <w:softHyphen/>
        <w:t>ли на поле боя легкие бомбардировщи</w:t>
      </w:r>
      <w:r w:rsidRPr="003C27CE">
        <w:rPr>
          <w:rFonts w:ascii="Times New Roman" w:hAnsi="Times New Roman" w:cs="Times New Roman"/>
          <w:color w:val="002060"/>
          <w:sz w:val="16"/>
          <w:szCs w:val="16"/>
        </w:rPr>
        <w:softHyphen/>
        <w:t>ки и самолеты-разведчики, имевшие бомбовое вооружение. Однако после</w:t>
      </w:r>
      <w:r w:rsidRPr="003C27CE">
        <w:rPr>
          <w:rFonts w:ascii="Times New Roman" w:hAnsi="Times New Roman" w:cs="Times New Roman"/>
          <w:color w:val="002060"/>
          <w:sz w:val="16"/>
          <w:szCs w:val="16"/>
        </w:rPr>
        <w:softHyphen/>
        <w:t>дние. из-за более низких скоростных и маневренных качеств, были и более уязвимыми для ружейно-пулеметного огня с земли (5999).</w:t>
      </w:r>
    </w:p>
    <w:p w14:paraId="65E2380C" w14:textId="77777777" w:rsidR="0046710F" w:rsidRPr="003C27CE" w:rsidRDefault="0046710F" w:rsidP="0046710F">
      <w:pPr>
        <w:tabs>
          <w:tab w:val="left" w:pos="11199"/>
        </w:tabs>
        <w:autoSpaceDE w:val="0"/>
        <w:autoSpaceDN w:val="0"/>
        <w:adjustRightInd w:val="0"/>
        <w:rPr>
          <w:rFonts w:ascii="Times New Roman" w:hAnsi="Times New Roman" w:cs="Times New Roman"/>
          <w:color w:val="002060"/>
          <w:sz w:val="16"/>
          <w:szCs w:val="16"/>
        </w:rPr>
      </w:pPr>
    </w:p>
    <w:p w14:paraId="5A6E03D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99657D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B50C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июля 1916 И.И.Стаховский - Нач. авиации ЧМФ просил МГШ обязать ПРТВ оборудовать лл арматурой и проводкой для системы ночного освещения на М-9. Хотел установленный на пулеметной тумбе прожектор в 32-50 свечей, 2 лампы на передней крайней стойки левого крыла, двух лампочек в кабине и еще одной переносной, а т.х. аккумулятором на 60 а/ч при 8 в напряжения (2809,3).</w:t>
      </w:r>
    </w:p>
    <w:p w14:paraId="67B24C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2B37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июля 1916 инженер Авиации инженер-механик старший лейтенант Н. Л. Михайлов критиковал тех</w:t>
      </w:r>
      <w:r w:rsidRPr="003C27CE">
        <w:rPr>
          <w:rFonts w:ascii="Times New Roman" w:hAnsi="Times New Roman" w:cs="Times New Roman"/>
          <w:color w:val="002060"/>
          <w:sz w:val="16"/>
          <w:szCs w:val="16"/>
        </w:rPr>
        <w:softHyphen/>
        <w:t>нологию производства М-5. Офицер предлагал потре</w:t>
      </w:r>
      <w:r w:rsidRPr="003C27CE">
        <w:rPr>
          <w:rFonts w:ascii="Times New Roman" w:hAnsi="Times New Roman" w:cs="Times New Roman"/>
          <w:color w:val="002060"/>
          <w:sz w:val="16"/>
          <w:szCs w:val="16"/>
        </w:rPr>
        <w:softHyphen/>
        <w:t>бовать от завода С. С. Щетинина применять для крепления деталей только медные шурупы, обяза</w:t>
      </w:r>
      <w:r w:rsidRPr="003C27CE">
        <w:rPr>
          <w:rFonts w:ascii="Times New Roman" w:hAnsi="Times New Roman" w:cs="Times New Roman"/>
          <w:color w:val="002060"/>
          <w:sz w:val="16"/>
          <w:szCs w:val="16"/>
        </w:rPr>
        <w:softHyphen/>
        <w:t>тельно прокрашивать белилами шпангоуты и внутреннюю часть лодки и промазывать шпанго</w:t>
      </w:r>
      <w:r w:rsidRPr="003C27CE">
        <w:rPr>
          <w:rFonts w:ascii="Times New Roman" w:hAnsi="Times New Roman" w:cs="Times New Roman"/>
          <w:color w:val="002060"/>
          <w:sz w:val="16"/>
          <w:szCs w:val="16"/>
        </w:rPr>
        <w:softHyphen/>
        <w:t>уты противогнилостными составами (2807).</w:t>
      </w:r>
    </w:p>
    <w:p w14:paraId="1AF3BF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140A4CB" w14:textId="77777777" w:rsidR="00F52823" w:rsidRPr="00B52707" w:rsidRDefault="00F52823" w:rsidP="00F5282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8 (21) июля 1916 г. Великий князь Алексндр Михайлович телеграфирует: «Ни на одном Бебе нет установок для Льюиса. Удивляюсь, как это произошло. В таком виде они бесполезны. Прошу срочного заказа Дуксу пулеметных установок для Льюиса на аппараты Бебе. Образцовая установка находится на Московском складе». Истребители прибывали на фронт вообще без вооружения, и приходилось уже на месте в срочном порядке оснащать их пулемётами (25147).</w:t>
      </w:r>
    </w:p>
    <w:p w14:paraId="57FEE7E5" w14:textId="77777777" w:rsidR="00F52823" w:rsidRPr="00B52707" w:rsidRDefault="00F52823" w:rsidP="00F52823">
      <w:pPr>
        <w:rPr>
          <w:rFonts w:ascii="Times New Roman" w:hAnsi="Times New Roman" w:cs="Times New Roman"/>
          <w:color w:val="0070C0"/>
          <w:sz w:val="16"/>
          <w:szCs w:val="16"/>
        </w:rPr>
      </w:pPr>
    </w:p>
    <w:p w14:paraId="13FD307B"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3398891"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p>
    <w:p w14:paraId="01391120"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8 (21) июля 1916 г. Совета министров рассматрел два проекта ГАУ — об Изюмском заводе оптического стекла и о заводе оптико-механическом. О целесообразности устроить в том же месте, что и стекольный, оптико-механический завод,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 (18409).</w:t>
      </w:r>
    </w:p>
    <w:p w14:paraId="0552A237" w14:textId="77777777" w:rsidR="00534833" w:rsidRPr="003C27CE" w:rsidRDefault="00534833" w:rsidP="00615CF2">
      <w:pPr>
        <w:pStyle w:val="p1"/>
        <w:spacing w:before="0" w:beforeAutospacing="0" w:after="0" w:afterAutospacing="0"/>
        <w:jc w:val="both"/>
        <w:rPr>
          <w:color w:val="002060"/>
          <w:sz w:val="16"/>
          <w:szCs w:val="16"/>
        </w:rPr>
      </w:pPr>
    </w:p>
    <w:p w14:paraId="5B325AC7" w14:textId="6EE73BB2"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июля 1916 г., вновь рассмотрев доклад Военного ми</w:t>
      </w:r>
      <w:r w:rsidRPr="003C27CE">
        <w:rPr>
          <w:rFonts w:ascii="Times New Roman" w:hAnsi="Times New Roman" w:cs="Times New Roman"/>
          <w:color w:val="002060"/>
          <w:sz w:val="16"/>
          <w:szCs w:val="16"/>
        </w:rPr>
        <w:softHyphen/>
        <w:t>нистерства о казенном заводе оптического стекла, Совет министров разрешил строить завод «в полной исчисленной по представлению сумме» (1,2 млн руб.), 26 октября отпу</w:t>
      </w:r>
      <w:r w:rsidRPr="003C27CE">
        <w:rPr>
          <w:rFonts w:ascii="Times New Roman" w:hAnsi="Times New Roman" w:cs="Times New Roman"/>
          <w:color w:val="002060"/>
          <w:sz w:val="16"/>
          <w:szCs w:val="16"/>
        </w:rPr>
        <w:softHyphen/>
        <w:t>стил еще 4,8 млн руб. на сооружение оптико-механическо</w:t>
      </w:r>
      <w:r w:rsidRPr="003C27CE">
        <w:rPr>
          <w:rFonts w:ascii="Times New Roman" w:hAnsi="Times New Roman" w:cs="Times New Roman"/>
          <w:color w:val="002060"/>
          <w:sz w:val="16"/>
          <w:szCs w:val="16"/>
        </w:rPr>
        <w:softHyphen/>
        <w:t xml:space="preserve">го завода (Там же. Ф. 2011.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16. Л. 222-223; Ф. 504. Оп. 10. Д. 87. Л. 195-196).</w:t>
      </w:r>
    </w:p>
    <w:p w14:paraId="35D16F24" w14:textId="77777777"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дальнейшем стоимость обоих оптических заводов в Изюме возросла вдвое. Первоначально предполагалось, что сооружение и оборудование завода оптического стекла (на 1000 пудов в год) займет строительный сезон 1917 г. (ВПР. С. 624—625. К весне 1918 г. завод считался построенным на две трети (Российский государственный военный архив. Ф. 20. Оп. 2. Д. 482. Л. 30. Протокол заседания Совета ГАУ, </w:t>
      </w:r>
      <w:r w:rsidRPr="003C27CE">
        <w:rPr>
          <w:rFonts w:ascii="Times New Roman" w:hAnsi="Times New Roman" w:cs="Times New Roman"/>
          <w:color w:val="002060"/>
          <w:sz w:val="16"/>
          <w:szCs w:val="16"/>
          <w:lang w:bidi="en-US"/>
        </w:rPr>
        <w:t>4.</w:t>
      </w:r>
      <w:r w:rsidRPr="003C27CE">
        <w:rPr>
          <w:rFonts w:ascii="Times New Roman" w:hAnsi="Times New Roman" w:cs="Times New Roman"/>
          <w:color w:val="002060"/>
          <w:sz w:val="16"/>
          <w:szCs w:val="16"/>
          <w:lang w:val="en-US" w:bidi="en-US"/>
        </w:rPr>
        <w:t>IV</w:t>
      </w:r>
      <w:r w:rsidRPr="003C27CE">
        <w:rPr>
          <w:rFonts w:ascii="Times New Roman" w:hAnsi="Times New Roman" w:cs="Times New Roman"/>
          <w:color w:val="002060"/>
          <w:sz w:val="16"/>
          <w:szCs w:val="16"/>
          <w:lang w:bidi="en-US"/>
        </w:rPr>
        <w:t>.1918)</w:t>
      </w:r>
      <w:r w:rsidRPr="003C27CE">
        <w:rPr>
          <w:rFonts w:ascii="Times New Roman" w:hAnsi="Times New Roman" w:cs="Times New Roman"/>
          <w:color w:val="002060"/>
          <w:sz w:val="16"/>
          <w:szCs w:val="16"/>
        </w:rPr>
        <w:t>) (23452)</w:t>
      </w:r>
    </w:p>
    <w:p w14:paraId="4E25C43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E4513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0C9B8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июля 1916 на Юго-Западном фронте сформирована русская гвардейская армия (4962).</w:t>
      </w:r>
    </w:p>
    <w:p w14:paraId="69B736C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4BD34A1" w14:textId="77777777" w:rsidR="00CC0BFD" w:rsidRPr="003C27CE" w:rsidRDefault="00CC0BFD"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(21) июля</w:t>
      </w:r>
      <w:r w:rsidRPr="003C27CE">
        <w:rPr>
          <w:rFonts w:ascii="Times New Roman" w:hAnsi="Times New Roman" w:cs="Times New Roman"/>
          <w:color w:val="002060"/>
          <w:sz w:val="16"/>
          <w:szCs w:val="16"/>
        </w:rPr>
        <w:t xml:space="preserve"> в 1916 году у Ковеля австрийцы окружают русскую кавалерию генерала Каледина (14946).</w:t>
      </w:r>
    </w:p>
    <w:p w14:paraId="5998D124" w14:textId="77777777" w:rsidR="00CC0BFD" w:rsidRPr="003C27CE" w:rsidRDefault="00CC0BFD" w:rsidP="00615CF2">
      <w:pPr>
        <w:rPr>
          <w:rFonts w:ascii="Times New Roman" w:hAnsi="Times New Roman" w:cs="Times New Roman"/>
          <w:color w:val="002060"/>
          <w:sz w:val="16"/>
          <w:szCs w:val="16"/>
        </w:rPr>
      </w:pPr>
    </w:p>
    <w:p w14:paraId="569C24F3" w14:textId="77777777" w:rsidR="00CC0BFD" w:rsidRPr="003C27CE" w:rsidRDefault="00CC0BFD"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(21) июля</w:t>
      </w:r>
      <w:r w:rsidRPr="003C27CE">
        <w:rPr>
          <w:rFonts w:ascii="Times New Roman" w:hAnsi="Times New Roman" w:cs="Times New Roman"/>
          <w:color w:val="002060"/>
          <w:sz w:val="16"/>
          <w:szCs w:val="16"/>
        </w:rPr>
        <w:t xml:space="preserve"> в 1916 году император Николай II подписал Указ о "реквизиции инородцев" (указ о привлечении к тыловым работам в прифронтовых районах "инородческого населения", не призывавшегося в армию). Указ о мобилизации на принудительные работы касался 400 тысяч жителей Туркестана и степных областей. Указ вызвал восстания в Казахстане и Кыргызстане). Массовое восстание казахских племен жестоко подавляется (14946).</w:t>
      </w:r>
    </w:p>
    <w:p w14:paraId="3F425412" w14:textId="77777777" w:rsidR="00CC0BFD" w:rsidRPr="003C27CE" w:rsidRDefault="00CC0BFD" w:rsidP="00615CF2">
      <w:pPr>
        <w:rPr>
          <w:rFonts w:ascii="Times New Roman" w:hAnsi="Times New Roman" w:cs="Times New Roman"/>
          <w:color w:val="002060"/>
          <w:sz w:val="16"/>
          <w:szCs w:val="16"/>
        </w:rPr>
      </w:pPr>
    </w:p>
    <w:p w14:paraId="6EA00F8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D818C5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DF17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июля 1916 - в ночь 4 германских самолета 40-го авиаотряда, взяв одну 20-кг и десять 13-кг термитных бомб, а также 43 фугасных (по 12 кг) и 10 зажигательных (общим весом 770 кг) произвели бомбардировку английских военных складов. Скученными попаданиями всех сброшенных бомб была уничтожена половина общего лагеря площадью в 1 км2, совершенно сгорели находившиеся на поверхности постройки; в полной невредимости остался только один сарай, от взрыва находившихся на складах массы снарядов образовались огромные воронки (11999).</w:t>
      </w:r>
    </w:p>
    <w:p w14:paraId="73C7C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95DDB8" w14:textId="77777777" w:rsidR="0092310E" w:rsidRPr="003C27CE" w:rsidRDefault="0092310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8 (21) июля 1916 на юго-восточном участке фронта немцы подвергли бомбардировкам с самолетов жилые кварталы городов Баккара и Люневиль (в 30 и 20 км юго-западнее Нанси во французской части Лотарингии). В ответ французы пообещали тоже перестать быть деликатными и бомбить не только военные цели (17045).</w:t>
      </w:r>
    </w:p>
    <w:p w14:paraId="7D67CB1C" w14:textId="77777777" w:rsidR="0092310E" w:rsidRPr="003C27CE" w:rsidRDefault="0092310E" w:rsidP="00615CF2">
      <w:pPr>
        <w:autoSpaceDE w:val="0"/>
        <w:autoSpaceDN w:val="0"/>
        <w:adjustRightInd w:val="0"/>
        <w:rPr>
          <w:rFonts w:ascii="Times New Roman" w:hAnsi="Times New Roman" w:cs="Times New Roman"/>
          <w:iCs/>
          <w:color w:val="002060"/>
          <w:sz w:val="16"/>
          <w:szCs w:val="16"/>
        </w:rPr>
      </w:pPr>
    </w:p>
    <w:p w14:paraId="11E7E74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89FB3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9E44E1"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 (22) июля 1916 г. на аэродром Псков отправлен с завода РБВЗ «Илья Муромец» Г (ИМ Г № 197, борт № III) экз. № 51.</w:t>
      </w:r>
    </w:p>
    <w:p w14:paraId="46C52E33"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158A4449"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05.08.16 г. (18.08.16 г. по н.ст.) разбит ураганом (23553).</w:t>
      </w:r>
    </w:p>
    <w:p w14:paraId="746A725E" w14:textId="77777777" w:rsidR="00437317" w:rsidRPr="003C27CE" w:rsidRDefault="00437317" w:rsidP="00615CF2">
      <w:pPr>
        <w:rPr>
          <w:rFonts w:ascii="Times New Roman" w:hAnsi="Times New Roman" w:cs="Times New Roman"/>
          <w:color w:val="002060"/>
          <w:sz w:val="16"/>
          <w:szCs w:val="16"/>
        </w:rPr>
      </w:pPr>
    </w:p>
    <w:p w14:paraId="32B275C9"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 (22) июля 1916 г. на аэродром Псков отправлен с завода РБВЗ «Илья Муромец» Г (ИМ Г № 198, борт № XVII) экз. № 52, стратегический разведчик и тяжелый бомбардировщик.</w:t>
      </w:r>
    </w:p>
    <w:p w14:paraId="035D80C2"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4 моторами Sunbeam Crusader мощностью 150 л.с.</w:t>
      </w:r>
    </w:p>
    <w:p w14:paraId="352132B2" w14:textId="77777777" w:rsidR="00437317" w:rsidRPr="003C27CE" w:rsidRDefault="0043731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сентябре 1916 г. разбит ураганом (23553).</w:t>
      </w:r>
    </w:p>
    <w:p w14:paraId="55A2B48C" w14:textId="77777777" w:rsidR="00437317" w:rsidRPr="003C27CE" w:rsidRDefault="00437317" w:rsidP="00615CF2">
      <w:pPr>
        <w:rPr>
          <w:rFonts w:ascii="Times New Roman" w:hAnsi="Times New Roman" w:cs="Times New Roman"/>
          <w:color w:val="002060"/>
          <w:sz w:val="16"/>
          <w:szCs w:val="16"/>
        </w:rPr>
      </w:pPr>
    </w:p>
    <w:p w14:paraId="71A31A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июля 1916 был подписан акт об испытаниях Анадва тип ВХ (Анатра-Хиони) с двумя двигателями Гном-Моносупан по 100 нр, которые начались 30 июня 1916 (553,81). Испытания начались 30 июня (12 июля) 1916. Потом в конструкцию внесли существенные изменения. Задействовали два фюзеляжа Анасаль и 2 Сальмсона 140 нр. Коробка крыльев получила больший размах. Опыты окончились 5 мая 1917 (2843,12).</w:t>
      </w:r>
    </w:p>
    <w:p w14:paraId="1929A7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FC6B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июля 1916 закончились испытания Анадва тип ВХ (Анатра-Хиони) с двумя двигателями Гном-Моносупан по 100 нр, которые начались 30 июня, после чего в конструкцию были внесены суще</w:t>
      </w:r>
      <w:r w:rsidRPr="003C27CE">
        <w:rPr>
          <w:rFonts w:ascii="Times New Roman" w:hAnsi="Times New Roman" w:cs="Times New Roman"/>
          <w:color w:val="002060"/>
          <w:sz w:val="16"/>
          <w:szCs w:val="16"/>
        </w:rPr>
        <w:softHyphen/>
        <w:t>ственные изменения. Теперь были задействованы 2 фюзеляжа "Анасаль" и моторы водяного охлаждения "Сальмсон" 140 л.с. Коробка крыльев приобрела больший размах, увеличив гру</w:t>
      </w:r>
      <w:r w:rsidRPr="003C27CE">
        <w:rPr>
          <w:rFonts w:ascii="Times New Roman" w:hAnsi="Times New Roman" w:cs="Times New Roman"/>
          <w:color w:val="002060"/>
          <w:sz w:val="16"/>
          <w:szCs w:val="16"/>
        </w:rPr>
        <w:softHyphen/>
        <w:t>зоподъемность, и аппарат мог нести :жипаж до 6 человек. Опыты со вторым прототипом окончились 5 мая 1917 г., не выявив никаких преимуществ "Двухвостки" перед обычными одномоторными самолетами. Все же было решено, что на фронте аэропланы столь необыч</w:t>
      </w:r>
      <w:r w:rsidRPr="003C27CE">
        <w:rPr>
          <w:rFonts w:ascii="Times New Roman" w:hAnsi="Times New Roman" w:cs="Times New Roman"/>
          <w:color w:val="002060"/>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3C27CE">
        <w:rPr>
          <w:rFonts w:ascii="Times New Roman" w:hAnsi="Times New Roman" w:cs="Times New Roman"/>
          <w:color w:val="002060"/>
          <w:sz w:val="16"/>
          <w:szCs w:val="16"/>
        </w:rPr>
        <w:softHyphen/>
        <w:t>регулярных поставок многомоторных "Муромцев" производства Р-БВЗ. Контракту не суж</w:t>
      </w:r>
      <w:r w:rsidRPr="003C27CE">
        <w:rPr>
          <w:rFonts w:ascii="Times New Roman" w:hAnsi="Times New Roman" w:cs="Times New Roman"/>
          <w:color w:val="002060"/>
          <w:sz w:val="16"/>
          <w:szCs w:val="16"/>
        </w:rPr>
        <w:softHyphen/>
        <w:t>дено было осуществиться, но после гражданской войны в 1921 г. В.Н. Хиони сумел отре</w:t>
      </w:r>
      <w:r w:rsidRPr="003C27CE">
        <w:rPr>
          <w:rFonts w:ascii="Times New Roman" w:hAnsi="Times New Roman" w:cs="Times New Roman"/>
          <w:color w:val="002060"/>
          <w:sz w:val="16"/>
          <w:szCs w:val="16"/>
        </w:rPr>
        <w:softHyphen/>
        <w:t>монтировать один из прототипов, установить на нем двигатели "Сальмсон" 160 л.с. и пере</w:t>
      </w:r>
      <w:r w:rsidRPr="003C27CE">
        <w:rPr>
          <w:rFonts w:ascii="Times New Roman" w:hAnsi="Times New Roman" w:cs="Times New Roman"/>
          <w:color w:val="002060"/>
          <w:sz w:val="16"/>
          <w:szCs w:val="16"/>
        </w:rPr>
        <w:softHyphen/>
        <w:t>лететь в Москву, где аппарат эксплуатировался вплоть до 1923 г. (2843).</w:t>
      </w:r>
    </w:p>
    <w:p w14:paraId="07AE82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81499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июля 1916 года.</w:t>
      </w:r>
    </w:p>
    <w:p w14:paraId="53F060B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47BA73C4"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56F7FDA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87</w:t>
      </w:r>
    </w:p>
    <w:p w14:paraId="02CA7BC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CFC780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9 июля 1916 года.</w:t>
      </w:r>
    </w:p>
    <w:p w14:paraId="6C94CD54"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инфантерии....Д.С. Шуваев.</w:t>
      </w:r>
    </w:p>
    <w:p w14:paraId="2395EFE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4A202EA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С. И. Тимашев.</w:t>
      </w:r>
    </w:p>
    <w:p w14:paraId="4FA9B08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В. И. Тимирязев.</w:t>
      </w:r>
    </w:p>
    <w:p w14:paraId="3BE6F7C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А. С. Стишинский.</w:t>
      </w:r>
    </w:p>
    <w:p w14:paraId="26BD408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В. И. Гурко.</w:t>
      </w:r>
    </w:p>
    <w:p w14:paraId="45603DD9"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М. А. Стахович.</w:t>
      </w:r>
    </w:p>
    <w:p w14:paraId="1831956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С.Ф. Ольденбург.</w:t>
      </w:r>
    </w:p>
    <w:p w14:paraId="413CAB7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И. А. Шебеко.</w:t>
      </w:r>
    </w:p>
    <w:p w14:paraId="4F8BC0E9"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князь А. Н. Лобанов-Ростовский.</w:t>
      </w:r>
    </w:p>
    <w:p w14:paraId="3F74971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 В. Родзянко.</w:t>
      </w:r>
    </w:p>
    <w:p w14:paraId="76D43AA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А. Добровольский.</w:t>
      </w:r>
    </w:p>
    <w:p w14:paraId="46DAB31E"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Н.Е. Марков.</w:t>
      </w:r>
    </w:p>
    <w:p w14:paraId="4F16646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Н. В. Савич.</w:t>
      </w:r>
    </w:p>
    <w:p w14:paraId="2915DF5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«.....Д.Н. Сверчков.</w:t>
      </w:r>
    </w:p>
    <w:p w14:paraId="4724E67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 » «.....В. В. Шульгин.</w:t>
      </w:r>
    </w:p>
    <w:p w14:paraId="6DAB2ED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».....Н.Н. Львов.</w:t>
      </w:r>
    </w:p>
    <w:p w14:paraId="5B31ABE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B9B974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w:t>
      </w:r>
    </w:p>
    <w:p w14:paraId="3B065B26"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енерал-лейтенант......</w:t>
      </w:r>
    </w:p>
    <w:p w14:paraId="7DE3A608"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 А. Фролов.</w:t>
      </w:r>
    </w:p>
    <w:p w14:paraId="216569F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Н.П. Гарин.</w:t>
      </w:r>
    </w:p>
    <w:p w14:paraId="4A9EA8F4"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43C4876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А. Бабиков.</w:t>
      </w:r>
    </w:p>
    <w:p w14:paraId="658AA646"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И. Богатко.</w:t>
      </w:r>
    </w:p>
    <w:p w14:paraId="1319A5F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59FFF89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Вице-адмирал....В. К. Гирс.</w:t>
      </w:r>
    </w:p>
    <w:p w14:paraId="4BEFFA1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50592FC6"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В. В. Кузьминский.</w:t>
      </w:r>
    </w:p>
    <w:p w14:paraId="088A915B"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46F6FC0B"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0C2FFD6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8181B6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 С.П. Веселого.</w:t>
      </w:r>
    </w:p>
    <w:p w14:paraId="3FDF010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Н.П.Латовой.</w:t>
      </w:r>
    </w:p>
    <w:p w14:paraId="69362FA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 Р.М. Ловягин.</w:t>
      </w:r>
    </w:p>
    <w:p w14:paraId="5ECEB43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3AE3A12E"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49AB325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47B6D1C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4B9B870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2898046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6AEE2D6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 В. Некрасов.</w:t>
      </w:r>
    </w:p>
    <w:p w14:paraId="4E517D0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27371618"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В. А. Лехович.</w:t>
      </w:r>
    </w:p>
    <w:p w14:paraId="07575D4E"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А. А. Якимович.</w:t>
      </w:r>
    </w:p>
    <w:p w14:paraId="3DA330D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3896324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Н.И. Петровский.</w:t>
      </w:r>
    </w:p>
    <w:p w14:paraId="7512A24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66E8869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полковник...........................Н.Е. Панафидин.</w:t>
      </w:r>
    </w:p>
    <w:p w14:paraId="0181029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советник...........................В. В. Жуковский.</w:t>
      </w:r>
    </w:p>
    <w:p w14:paraId="4D4D0E4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2028C4A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советник............Г. А. Виленкин.</w:t>
      </w:r>
    </w:p>
    <w:p w14:paraId="570E302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Профессор........................................А. А. Байков.</w:t>
      </w:r>
    </w:p>
    <w:p w14:paraId="565B674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0B95A70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Надворный советник............................Н.М. Губский.</w:t>
      </w:r>
    </w:p>
    <w:p w14:paraId="073451D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заседания Председатель Государственной Думы М. В. Родзянко выразил желание сделать внеочередное заявление по поводу назначенного на 15 сего июля призыва ратников. Председатель Совещания, генерал от инфантерии Д. С. Шуваев, признал, что вопрос этот не входит в компетенцию Особого Совещания и не нашел возможным поставить его на обсуждение. М. В. Родзянко, а равно член Государственной Думы Н. Е. Марков заявили протест против такового решения, имея в виду, что, по ст. 1 положения об Особом Совещании, компетенция его включает все мероприятия, до обороны государства относящиеся.</w:t>
      </w:r>
    </w:p>
    <w:p w14:paraId="7D3375D8"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действительный статский советник Г. А. Виленкин сообщил краткую справку о положении наших военных заказов в Америке, отметив в заключение, что одна из важнейших поставок, а именно заказы Ремингтону и Вестингаузу винтовок и патронов к ним, ныне налаживается и опасений не внушает. Член Государственного Совета С. И. Тимашев не разделял таковой уверенности, отметив, что, по его сведениям, Ремингтон сдаст к сентябрю не более 19 вместо условленных 150 тысяч винтовок; сдача патронов достигает поныне лишь 2,5 % поставки, тогда как те же заводы по английским заказам сдали до 40 %, что, по-видимому, объясняется непрестанным наблюдением англичан за заводами и понуждением их к ускоренной работе.</w:t>
      </w:r>
    </w:p>
    <w:p w14:paraId="3A3CE524"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займов в Америке Г. А. Виленкин высказал, что пристрастные к спекуляциям американцы вообще не склонны давать деньги под государственные бумаги. В 1915 г. Англия лишь с большими трудностями и под угрозой выпустить все имеющиеся на ее рынке американские ценности получила 500 миллионов долларов, из коих, однако, в действительности населением было раскуплено всего на 40 миллионов долларов.</w:t>
      </w:r>
    </w:p>
    <w:p w14:paraId="4D2F71B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Франция смогла заключить заем лишь от имени Ротшильда. Не меньшие трудности встретили и нашу попытку. 11 миллионов долларов мы получили в обмен на наши казначейские билеты, с обязательством не выпускать последние на рынок, дабы не ронять курс рубля. Засим в последнее время весьма сильная группа финансистов с Морганом во главе ссудила нас 50 миллионами долларов на 3 года из 7,5 % под депозит 150 миллионов рублей кредитными билетами в Государственном банке. На возможность новых займов рассчитывать не приходится; соответствующие предложения исходят или от неосведомленности, или от финансовой интриги; если американцы и дадут деньги, то лишь промышленным предприятиям, с установлением своего контроля за ними.</w:t>
      </w:r>
    </w:p>
    <w:p w14:paraId="302A58F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В. В. Кузьминский находил желательным пересмотреть все американские заказы и исключить те из них, какие оказались безнадежными, дабы этим путем освободить излишне фиксированную за американским рынком валюту.</w:t>
      </w:r>
    </w:p>
    <w:p w14:paraId="63A2D8C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И. А. Шебеко сообщил доклад наблюдательной комиссии о ходе интендантского снабжения за истекший май.</w:t>
      </w:r>
    </w:p>
    <w:p w14:paraId="7962880E"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доклада член Государственного Совета С. Ф. Ольденбург выразил опасение, что недопоставки интендантских предметов, уже ныне наблюдающиеся, чрезвычайно увеличатся в связи с вновь назначенным призывом; равным образом внушает опасения и обеспечение тыловых частей лагерным имуществом. Член Государственного Совета В. И. Гурко отметил, что надзор за работающими на оборону заводами составляет одну из главных задач Особого Совещания: во исполнение ее наблюдательной комиссии следовало бы [это] выяснить, поскольку работа заводов должна пострадать от предстоящего призыва, и возможно ли вообще регулярное снабжение армии при том ослаблении тыла, какое повлечет за собою этот призыв.</w:t>
      </w:r>
    </w:p>
    <w:p w14:paraId="540A6B69"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 В. Родзянко вторично пожелал внести внеочередное заявление относительно призыва; Председатель Совещания, генерал от инфантерии Д. С. Шуваев, пояснив, что срок призыва определяется в расчете на возможность тщательного обучения солдат к моменту их отправки на фронт, подтвердил, что настоящий вопрос находится вне сферы ведения Совещания. М. В. Родзянко высказал, однако, что вопрос этот не отделим от дела материального снабжения армии, которое по ст. 1 положения всецело Совещанию подведомственно.</w:t>
      </w:r>
    </w:p>
    <w:p w14:paraId="2EC76B6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подлежит сомнению, что призыв непосредственно отразится на деле снабжения, и эти именно последствия его могут и должны быть Особым Совещанием обсуждены. Осуществление призыва до уборки урожая повлечет за собой гибель огромного количества зерна, подорвет все наше хлебное хозяйство и разорит население. Голод настанет неизбежно не только внутри страны, но и в армии, которая черпает свое продовольствие из того же тыла; с голодной же армией мы победы не достигнем.</w:t>
      </w:r>
    </w:p>
    <w:p w14:paraId="336FC9C6"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Остановятся и другие отрасли снабжения, так как не хватит рабочих рук. В Новгородской губернии крестьяне перестали косить сено, не рассчитывая его собрать; уже ныне тыл переполнен запасными, не принимающими участия в народном хозяйстве, и дальнейшее увеличение этих тыловых частей грозит вызвать в населении сильное и опасное неудовольствие. </w:t>
      </w:r>
    </w:p>
    <w:p w14:paraId="629C80B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Настоящий призыв есть мера, играющая в руку врагу. Высокомилостивые слова ЕГО ИМПЕРАТОРСКОГО ВЕЛИЧЕСТВА, выразившего надежду на правдивое, откровенное и ясное освещение Особым Совещанием дела обороны, обязывают в данном случае к отчетливому признанию надвигающейся беды. Еще недавно начальник генерального штаба категорически заявлял, что до снятия урожая новых наборов не последует, приводя данные, доказывающие, что новое пополнение войск долго еще не понадобится. Назначение призыва при таких условиях может быть объяснено лишь близорукостью правительства, оставляющего без внимания народную нужду. Таковое свое мнение М. В. Родзянко просил довести до сведения ЕГО ИМПЕРАТОРСКОГО ВЕЛИЧЕСТВА.</w:t>
      </w:r>
    </w:p>
    <w:p w14:paraId="29034A9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Член Государственного Совета А. С. Стишинский высказал, что урожай нужен не только для населения и армии, но и для нашего финансового  баланса; время открытия проливов недалеко, и в этом случае при наличии достаточного запаса хлеба мы сразу же сделаем наш баланс активным. Между тем эти выгоды будут, </w:t>
      </w:r>
      <w:r w:rsidRPr="003C27CE">
        <w:rPr>
          <w:rFonts w:ascii="Times New Roman" w:hAnsi="Times New Roman" w:cs="Times New Roman"/>
          <w:color w:val="002060"/>
          <w:sz w:val="16"/>
          <w:szCs w:val="16"/>
        </w:rPr>
        <w:lastRenderedPageBreak/>
        <w:t>конечно, утеряны, если призыв состоится и урожай не будет собран. Еще более опасна возможность повторного возникновения слухов об усилении германских влияний и о государственной измене. Соображения эти желательно довести до ВЫСОЧАЙШЕГО ЕГО ИМПЕРАТОРСКОГО ВЕЛИЧЕСТВА сведения.</w:t>
      </w:r>
    </w:p>
    <w:p w14:paraId="7E50853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пожеланию примкнули также члены Государственного Совета М. А. Стахович, С. Ф. Ольденбург и В. И. Гурко. Последний высказал, что назначенный призыв угрожает гибелью государства и что открытое выражение такового мнения составляет в данном случае прямую обязанность членов Особого Совещания; в 1915 г. армия была оставлена без оружия и тяжело пострадала вследствие этого; ныне назначенный призыв грозит не меньшими последствиями.</w:t>
      </w:r>
    </w:p>
    <w:p w14:paraId="7212DE46"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 Е. Марков высказал, что с призывом остановятся все работающие на армию заводы и полагал, что надлежит всеподданнейше ходатайствовать перед ЕГО ИМПЕРАТОРСКИМ ВЕЛИЧЕСТВОМ о приостановке призыва хотя бы на срок 6 недель, до 1 сентября, т. е. до уборки урожая.</w:t>
      </w:r>
    </w:p>
    <w:p w14:paraId="58E6213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Председатель Государственной Думы М. В. Родзянко огласил особое мнение, одобренное присутствовавшими в заседании представителями законодательных учреждений, с просьбой таковое мнение довести до ВЫСОЧАЙШЕГО ЕГО ИМПЕРАТОРСКОГО ВЕЛИЧЕСТВА сведения.</w:t>
      </w:r>
    </w:p>
    <w:p w14:paraId="0F95D3B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Совещания, генерал от инфантерии Д. С. Шуваев, высказал, что мнение это будет им в точности сообщено по телеграфу ЕГО ИМПЕРАТОРСКОМУ ВЕЛИЧЕСТВУ, причем он, однако, добавит с своей стороны, что вопрос о призыве, в качестве вопроса о комплектовании  армии, был признан им выходящим за пределы ведения Особого Совещания и на обсуждение последнего не ставился.</w:t>
      </w:r>
    </w:p>
    <w:p w14:paraId="01E8C47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заслушан доклад члена Государственного Совета И. А. Шебеко по наблюдательной комиссии об объяснениях Всероссийских земского и городского союзов по поводу недопоставки по артиллерийскому и интендантскому снабжению. Совещание примкнуло к заключению комиссии об удовлетворительности представленных объяснений. Член Государственной Думы Н. В. Некрасов выразил опасение, что ныне наладившееся производство союзом металлических предметов снабжения может испытать задержку в дальнейшем за недостатком металлов, так как на прокатку будет дано, по-видимому, 120 вместо необходимых 150 тысяч пудов металла.</w:t>
      </w:r>
    </w:p>
    <w:p w14:paraId="59C4E12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Далее И. А. Шебеко изложил доклад той же комиссии о гарантии Соединенного банка по заказам, данным механическому заводу СанГалли. </w:t>
      </w:r>
    </w:p>
    <w:p w14:paraId="70FEF85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остановило свое внимание на тех чрезмерных — свыше 400 000 рублей — комиссионных, которые были получены американским подданным Шкафом по посредничеству в деле выдачи банком гарантий по заказу, данному Сан-Галли. Тайный советник В. В. Кузьминский высказал, что вообще, а вероятно, и в данном случае, договоры банков с предприятиями составляются при участии опытнейших юристов и потому вряд ли возможно в этом договоре найти какую-либо почву для юридического преследования, как бы чрезмерны ни были получены Шкафом суммы.</w:t>
      </w:r>
    </w:p>
    <w:p w14:paraId="008A7B5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Докладчик И. А. Шебеко высказал, что во всяком случае столь наглое расхищение народного достояния на почве военных заказов не должно остаться без последствий; если судебное преследование невозможно, то надлежит прибегнуть к административной высылке Шкафа, дабы избавить от его присутствия тыл армии, тем более что в прошлом Шкаф, в бытность свою русским подданным, сидел уже в тюрьме.</w:t>
      </w:r>
    </w:p>
    <w:p w14:paraId="5BAAD97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князь А. Н. Лобанов-Ростовский находил желательным проверить, получил ли Шкаф Высочайшее разрешение на переход в чужое подданство: если бы, однако, таковое разрешение и было выдано, то все же в распоряжении правительства есть способы избавляться от порочных иностранцев.</w:t>
      </w:r>
    </w:p>
    <w:p w14:paraId="4465F67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 Е. Марков высказал, что по новому уголовному уложению караются все действия к удорожанию предметов, обороны направленные. Правительству надлежит вступить в борьбу с комиссионерами, ныне образовавшими целый класс, причиняющий огромный ущерб казне повышением цен на 100 и 200 %. О действиях Шкафа следует сообщить военным властям для применения к нему мер военного времени.</w:t>
      </w:r>
    </w:p>
    <w:p w14:paraId="16ADDE3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А. Добровольский находил, однако, что в отношении Шкафа административное воздействие неуместно и следует ограничиться лишь теми мерами, какие могут быть юридически обоснованы. Равным образом и член Государственного Совета М. А. Стахович возражал против применения административной высылки, полагая, что сущность настоящего вопроса заключается в ошибочности прежнего требования от банков гарантий по заказам, ввиду чего ныне достаточно подтвердить необязательность этих требований.</w:t>
      </w:r>
    </w:p>
    <w:p w14:paraId="2731F444"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по обмене мнениями примкнуло к изложенному в докладе пожеланию о сообщении настоящего дела министру финансов.</w:t>
      </w:r>
    </w:p>
    <w:p w14:paraId="42748ED9"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Председатель Государственной Думы М. В. Родзянко сообщил, что комиссия, образованная эвакуационной комиссией для обследования завода Беккера, который доныне не исполняет своего обязательства выехать в Горловку, встретила со стороны министерств морского и финансов препятствия к исполнению порученной ей задачи. Полагая, что дело обороны требует дружной и совместной работы, М. В. Родзянко находил желательным предоставить обследующей завод Беккера комиссии произвести обследование этого предприятия во всем его объеме и обеспечить для сего содействие названных ведомств.</w:t>
      </w:r>
    </w:p>
    <w:p w14:paraId="0C98F2E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В. К. Гирс сообщил, что морское министерство не встречает возражений против снабжения комиссии самыми широкими полномочиями по обследованию завода Беккера.</w:t>
      </w:r>
    </w:p>
    <w:p w14:paraId="62AA3F4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Тождественное заявление было сделано и от лица министерства финансов тайным советником В. В. Кузьминским, отметившим, что управляющий министерством уже согласился предоставить члену комиссии все материалы министерства по делам Беккера.</w:t>
      </w:r>
    </w:p>
    <w:p w14:paraId="3849B68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мнений Совещание признало желательным, чтобы намечаемое упомянутой комиссией обследование завода Беккера было осуществлено в полном объеме и чтобы другие ведомства оказывали комиссии необходимое к тому содействие, а также одобрило пожелание члена Государственной Думы Д. Н. Сверчкова о пополнении состава комиссии чином государственного контроля, на что председатель эвакуационной комиссии М. В. Родзянко выразил свое согласие.</w:t>
      </w:r>
    </w:p>
    <w:p w14:paraId="7EECDE1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И. А. Шебеко сообщил доклад наблюдательной комиссии о переманивании рабочих завода К. Рудзкий управлением завода наследников Демидова. Члены Государственного Совета А. С. Стишинский и В. И. Тимирязев высказали, что п. 4 ст. 10 положения об Особом Совещании предоставляет Председателю [] право смещать директоров правлений и иных служащих завода и что угроза применения этой меры будет, наверное, достаточна для того, чтобы прекратить переманивание рабочих. Член Государственного Совета Н. Ф. фон Дитмар полагал, однако, что переход рабочих с завода на завод объясняется естественным колебанием цен; повышение заработной платы, являющееся истинной причиной перехода рабочих, не может быть ни воспрещено, ни поставлено в вину заводоуправлению; единственное средство к предотвращению смены рабочих заключается в полной милитаризации всей промышленности.</w:t>
      </w:r>
    </w:p>
    <w:p w14:paraId="6011124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поводу доложенного затем членом Государственного Совета И. А. Шебеко доклада наблюдательной комиссии об обследовании Демиевского завода член Государственного Совета С. И. Тимашев высказал, что завод был уже осмотрен генерал-майором Залесским, отметившим ряд дефектов в постановке дела; означенные дефекты, по-видимому, не устранены доныне, ввиду чего надлежало бы вторично командировать генерала Залесского на завод; в зависимости от результатов его осмотра и решится вопрос, нужно ли посылать на завод особую комиссию от Совещания. </w:t>
      </w:r>
    </w:p>
    <w:p w14:paraId="09F6829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Таковое пожелание С. И. Тимашева было Совещанием одобрено.</w:t>
      </w:r>
    </w:p>
    <w:p w14:paraId="50FB893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Государственного Совета Н. Ф. фон Дитмар сообщил, что металлургические предприятия южного района получили доныне лишь 26 из назначенных им 70 тысяч военнопленных. Подобная недопоставка рабочих обещает еще более понизить и ныне уже падающую добычу угля; ввиду этого желательно, чтобы Особое Совещание настояло на присылке всех назначенных военнопленных, тем более что острая нужда южного района в рабочих признана самим Советом Министров. Совещанием это предложение было одобрено.</w:t>
      </w:r>
    </w:p>
    <w:p w14:paraId="5CCB874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генерал-лейтенант Г. Г. Милеант доложил о заказе проволоки проволочному заводу Донецко-Юрьевского металлургического общества и Чусовскому заводу Камского акционерного общества. Тайный советник В. В. Кузьминский признавал цену, намеченную главным военно-техническим управлением в размере 6,5 руб. за пуд проволоки, преувеличенной. Доныне державшаяся цена — 5,5 руб. за пуд — достаточно высока: если и можно было бы повысить ее, то лишь незначительно, не более чем до 6 руб. Допускаемое в данном случае резкое повышение цены образует весьма благоприятную почву для той спекулятивной наживы комиссионеров, образчиком коей может служить рассмотренное в начале настоящего заседания дело Шкафа. Сверх того, цена в 6,5 рублей сама по себе все же не гарантирует исправной поставки проволоки.</w:t>
      </w:r>
    </w:p>
    <w:p w14:paraId="071089A8"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 Г. Милеант высказал, что все меры к понижению цены были приняты и оказались безуспешными, так что ныне предстоит либо согласиться на плату 6,5 руб. за пуд, либо же перенести заказ в Америку, где, впрочем, цена проволоки, считая фрахт и доставку через Сибирь, окажется еще выше. Ныне назначаемая цена рассмотрена весьма тщательно металлургическим комитетом, который признал ее вполне справедливой и сообразной с общим повышением цен на все сырые материалы вообще.</w:t>
      </w:r>
    </w:p>
    <w:p w14:paraId="207D989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по обмене мнениями нашло, что настоящее дело, касающееся лишь цены заказа, относится всецело к компетенции исполнительной комиссии, и приняло доклад Г. Г. Милеанта к сведению.</w:t>
      </w:r>
    </w:p>
    <w:p w14:paraId="0D54D425"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Попутно член Государственной Думы Д. Н. Сверчков сообщил, что министерство земледелия крайне нуждается в 100 000 пуд. Проволоки ежемесячно для прессованного сена. Имея в виду, что все производство проволоки предназначается на покрытие требований армии, причем, однако, требования эти, по-видимому, допускают некоторое сокращение, Совещание признало желательным обратиться к Верховному командованию с ходатайством о предоставлении 300 тысяч пуд. проволоки министерству земледелия для вязки сена за счет проволоки, изготовляемой военно-техническим ведомством.</w:t>
      </w:r>
    </w:p>
    <w:p w14:paraId="0A5B54C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6CCF2443"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Председателя Особого Совещания, генерал от инфантерии П. А. Фролов в отношении приведения в исполнение требующих того</w:t>
      </w:r>
    </w:p>
    <w:p w14:paraId="61AF085D"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суждений Особого Совещания решил:</w:t>
      </w:r>
    </w:p>
    <w:p w14:paraId="12E0B287"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Повергнуть на Высочайшее ЕГО ИМПЕРАТОРСКОГО ВЕЛИЧЕСТВА благовоззрение особое мнение участвующих в Особом Совещании для обсуждения и объединения мероприятий по обороне государства представителей от законодательных учреждений о желательной отсрочке производства назначенного на 15 сего июля призыва ратников.</w:t>
      </w:r>
    </w:p>
    <w:p w14:paraId="512D973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    Утвердить доклад наблюдательной комиссии о причинах недопоставки предметов артиллерийского и интендантского снабжения Всероссийскими земским и городским союзами.</w:t>
      </w:r>
    </w:p>
    <w:p w14:paraId="5D101A2F"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Довести до сведения министра финансов об условиях и обстоятельствах, при коих была выдана Соединенным Банком гарантия по заказу артиллерийского ведомства заводу Сан-Галли.</w:t>
      </w:r>
    </w:p>
    <w:p w14:paraId="4DC97628"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Предложить правлению снарядного завода Демидовых не принимать  мер, имеющих своим последствием переход рабочих с завода общества К. Рудзкий и К° на их, Демидовых, завод, с предупреждением, что в случае неисполнения сего требования состав правления будет сменен властью Председателя Особого Совещания.</w:t>
      </w:r>
    </w:p>
    <w:p w14:paraId="44C6CAC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Командировать генерал-майора Залесского на Демиевский снарядный завод для выяснения мер, принятых к усилению производительности завода, с тем чтобы генерал Залесский представил Особому Совещанию доклад о результатах своей командировки.</w:t>
      </w:r>
    </w:p>
    <w:p w14:paraId="195D0902"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Поручить главному управлению генерального штаба принять меры к доставлению по возможности до 70 000 военнопленных на металлургические предприятия южного района.</w:t>
      </w:r>
    </w:p>
    <w:p w14:paraId="212F62B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Просить министерства морское и финансов об оказании эвакуационной комиссии содействия к всестороннему обследованию предприятий судостроительного общества бывш. «Беккер и К"».</w:t>
      </w:r>
    </w:p>
    <w:p w14:paraId="31EB3A9C"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Поручить главному военно-техническому управлению войти в сношение со Штабом Верховного Главнокомандующего о предоставлении в ближайшее время 300 000 пудов гладкой проволоки министерству земледелия для вязки прессованного сена.</w:t>
      </w:r>
    </w:p>
    <w:p w14:paraId="28343FA0"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w:t>
      </w:r>
    </w:p>
    <w:p w14:paraId="7779A581"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Терне.</w:t>
      </w:r>
    </w:p>
    <w:p w14:paraId="10CF318A" w14:textId="77777777" w:rsidR="004375FD" w:rsidRPr="003C27CE" w:rsidRDefault="00437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(20758).</w:t>
      </w:r>
    </w:p>
    <w:p w14:paraId="77AC2F5B" w14:textId="77777777" w:rsidR="004375FD" w:rsidRPr="003C27CE" w:rsidRDefault="004375FD" w:rsidP="00615CF2">
      <w:pPr>
        <w:rPr>
          <w:rFonts w:ascii="Times New Roman" w:hAnsi="Times New Roman" w:cs="Times New Roman"/>
          <w:color w:val="002060"/>
          <w:sz w:val="16"/>
          <w:szCs w:val="16"/>
        </w:rPr>
      </w:pPr>
    </w:p>
    <w:p w14:paraId="4CCCAF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7BB9D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963A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июля 1916 грозовой шквал с дождём и градом обрушился на корабли на базе Эскадры в Пскове и повредил пять из них. И всё-таки в этом месяце шесть "Муромцев" совершили 31 боевой вылет. Правда, задание выполнили лишь в 16 полётах из-за капризов английских моторов "Санбим". В июле 1916 года стали чаще происходить встречи с неприятельскими самолётами. Корабли, вооружённые как минимум тремя пулемётами, всегда отбивали атаки (12041).</w:t>
      </w:r>
    </w:p>
    <w:p w14:paraId="4A4D9F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E43B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w:t>
      </w:r>
      <w:r w:rsidR="00D7242E"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июля 1916 линейный корабль в свой первый выход на боевую операцию “Импе</w:t>
      </w:r>
      <w:r w:rsidRPr="003C27CE">
        <w:rPr>
          <w:rFonts w:ascii="Times New Roman" w:hAnsi="Times New Roman" w:cs="Times New Roman"/>
          <w:color w:val="002060"/>
          <w:sz w:val="16"/>
          <w:szCs w:val="16"/>
        </w:rPr>
        <w:softHyphen/>
        <w:t>ратрица Мария” едва не стал целью выходящей в тор</w:t>
      </w:r>
      <w:r w:rsidRPr="003C27CE">
        <w:rPr>
          <w:rFonts w:ascii="Times New Roman" w:hAnsi="Times New Roman" w:cs="Times New Roman"/>
          <w:color w:val="002060"/>
          <w:sz w:val="16"/>
          <w:szCs w:val="16"/>
        </w:rPr>
        <w:softHyphen/>
        <w:t>педную атаку германской подлодки “ПВ-7”. Тогда ее обнару</w:t>
      </w:r>
      <w:r w:rsidRPr="003C27CE">
        <w:rPr>
          <w:rFonts w:ascii="Times New Roman" w:hAnsi="Times New Roman" w:cs="Times New Roman"/>
          <w:color w:val="002060"/>
          <w:sz w:val="16"/>
          <w:szCs w:val="16"/>
        </w:rPr>
        <w:softHyphen/>
        <w:t>жили и контратаковали бомбами морские летчики мичман Сергей Ярыгин и прапорщик Александр Жуков, вынудили суб</w:t>
      </w:r>
      <w:r w:rsidRPr="003C27CE">
        <w:rPr>
          <w:rFonts w:ascii="Times New Roman" w:hAnsi="Times New Roman" w:cs="Times New Roman"/>
          <w:color w:val="002060"/>
          <w:sz w:val="16"/>
          <w:szCs w:val="16"/>
        </w:rPr>
        <w:softHyphen/>
        <w:t>марину уйти с фарватера прочь (11283).</w:t>
      </w:r>
    </w:p>
    <w:p w14:paraId="34CCE1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2ECC5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июля 1916 1-я маневренная группа пыталась уничтожить германо-турецкий крейсер Бреслау и был бой (3122).</w:t>
      </w:r>
    </w:p>
    <w:p w14:paraId="4061C0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0BB857" w14:textId="77777777" w:rsidR="009C7B62" w:rsidRPr="003C27CE" w:rsidRDefault="009C7B6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FAB98D4" w14:textId="77777777" w:rsidR="009C7B62" w:rsidRPr="003C27CE" w:rsidRDefault="009C7B62" w:rsidP="00615CF2">
      <w:pPr>
        <w:autoSpaceDE w:val="0"/>
        <w:autoSpaceDN w:val="0"/>
        <w:adjustRightInd w:val="0"/>
        <w:rPr>
          <w:rFonts w:ascii="Times New Roman" w:hAnsi="Times New Roman" w:cs="Times New Roman"/>
          <w:iCs/>
          <w:color w:val="002060"/>
          <w:sz w:val="16"/>
          <w:szCs w:val="16"/>
        </w:rPr>
      </w:pPr>
    </w:p>
    <w:p w14:paraId="30A80ACF"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г. Журналом Артиллерийского комитета (ЖАК) №694 была утверждена система разделения всех образцов вооружения, относящихся к артиллерии ближнего боя, на траншейные орудия, бомбометы и минометы. За основу данной систематизации было принято количество взрывчатого вещества. К траншейным орудиям, имеющим снаряды с конструкцией, аналогичной обычным артиллерийским снарядам, были отнесены 37-мм пушка Розенберга, 152- мм мортира Металлического завода и мортира Кегорна. Остальные траншейные орудия, использующие снаряды иной конструкции, должны были именоваться бомбометами, если разрывной снаряд в боеприпасах для этих орудий менее 10 фунтов взрывчатого вещества и минометами, если разрывной снаряд в боеприпасах для этих орудий более 10 фунтов взрывчатого вещества.( РГВИА. Ф. 2011. Оп. 1. Д. 243. Л. 94 – 94 (об.)) (20074)</w:t>
      </w:r>
    </w:p>
    <w:p w14:paraId="39B36CF5" w14:textId="77777777" w:rsidR="009C7B62" w:rsidRPr="003C27CE" w:rsidRDefault="009C7B62" w:rsidP="00615CF2">
      <w:pPr>
        <w:rPr>
          <w:rFonts w:ascii="Times New Roman" w:hAnsi="Times New Roman" w:cs="Times New Roman"/>
          <w:color w:val="002060"/>
          <w:sz w:val="16"/>
          <w:szCs w:val="16"/>
        </w:rPr>
      </w:pPr>
    </w:p>
    <w:p w14:paraId="11829C0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AA7E08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55C7E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грозовой шквал с дождем и градом обрушился на корабли в Пскове и повредил пять из них. И все-таки в этом месяце шесть "Муромцев" Эскадры совершили 31 полет. Правда, задание выполнили лишь в 16 вылетах из-за капризов английских "Санбимов" (12038).</w:t>
      </w:r>
    </w:p>
    <w:p w14:paraId="7865DD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BD68FD" w14:textId="4C4A62F8"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г. г. Молодечно вновь подвергся групповому налету со стороны германской авиации (15 самолетов). На город и железнодорожную станцию было сброшено 40 бомб. В результате налета уничтожен склад с фуражом.</w:t>
      </w:r>
    </w:p>
    <w:p w14:paraId="6F7171F9" w14:textId="77777777"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более тяжелом положении оказался наш санитарный обоз в районе д. Ивановка (севернее н/п Кашовка). Он попал под бомбардировку двух неприятельских воздушных эскадрилий. В результате на обоз, формально защищенный Российским обществом Красного Креста, </w:t>
      </w:r>
      <w:bookmarkStart w:id="210" w:name="bookmark475"/>
      <w:bookmarkStart w:id="211" w:name="bookmark476"/>
      <w:r w:rsidRPr="003C27CE">
        <w:rPr>
          <w:rFonts w:ascii="Times New Roman" w:hAnsi="Times New Roman" w:cs="Times New Roman"/>
          <w:color w:val="002060"/>
          <w:sz w:val="16"/>
          <w:szCs w:val="16"/>
        </w:rPr>
        <w:t>было сброшено до 70 авиабомб, ранив двух сестер милосердия и уполномоченного чиновника. Потери германской авиации составили один самолет (35-й авиаотряд), сбитый зенитным огнем в районе Шубинского канала (восточнее от слияния рек Березина и Нейман). При посадке его экипаж был пленен русскими войсками, летательный аппарат полностью сгорел (23405).</w:t>
      </w:r>
      <w:bookmarkEnd w:id="210"/>
      <w:bookmarkEnd w:id="211"/>
    </w:p>
    <w:p w14:paraId="6E2E42E8" w14:textId="77777777" w:rsidR="00437317" w:rsidRPr="003C27CE" w:rsidRDefault="00437317" w:rsidP="00615CF2">
      <w:pPr>
        <w:rPr>
          <w:rFonts w:ascii="Times New Roman" w:hAnsi="Times New Roman" w:cs="Times New Roman"/>
          <w:color w:val="002060"/>
          <w:sz w:val="16"/>
          <w:szCs w:val="16"/>
        </w:rPr>
      </w:pPr>
    </w:p>
    <w:p w14:paraId="76EAE638" w14:textId="77777777" w:rsidR="00B8673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C8EE8A8"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018047AE" w14:textId="77777777" w:rsidR="00B86736" w:rsidRPr="003C27CE" w:rsidRDefault="00B86736" w:rsidP="00615CF2">
      <w:pPr>
        <w:pStyle w:val="ae"/>
        <w:spacing w:before="0" w:after="0"/>
        <w:rPr>
          <w:color w:val="002060"/>
          <w:sz w:val="16"/>
          <w:szCs w:val="16"/>
        </w:rPr>
      </w:pPr>
      <w:r w:rsidRPr="003C27CE">
        <w:rPr>
          <w:color w:val="002060"/>
          <w:sz w:val="16"/>
          <w:szCs w:val="16"/>
        </w:rPr>
        <w:t>10 (23) июля 1916 в России высочайшим рескриптом в отставку был отправлен министр иностранных дел Сергей Сазонов, который занимал этот пост с 1910 года. Отставка стала результатом интриг супруги императора и премьера-министра Бориса Штюрмера, которых все больше раздражала либеральная позиция Сазонова по самым разным вопросам. Формальным поводом отставки было названо «состояние здоровья, пошатнувшееся под влиянием непосильного труда».</w:t>
      </w:r>
    </w:p>
    <w:p w14:paraId="314A9F1A" w14:textId="77777777" w:rsidR="00B86736" w:rsidRPr="003C27CE" w:rsidRDefault="00B86736" w:rsidP="00615CF2">
      <w:pPr>
        <w:pStyle w:val="ae"/>
        <w:spacing w:before="0" w:after="0"/>
        <w:rPr>
          <w:color w:val="002060"/>
          <w:sz w:val="16"/>
          <w:szCs w:val="16"/>
        </w:rPr>
      </w:pPr>
      <w:r w:rsidRPr="003C27CE">
        <w:rPr>
          <w:color w:val="002060"/>
          <w:sz w:val="16"/>
          <w:szCs w:val="16"/>
        </w:rPr>
        <w:t>В эти же дни в Средней Азии восставшие казахи захватили железнодорожную станцию Самсы в 40 километрах к западу от города Верного (ныне Алматы), перерезав тем самым железнодорожную ветку в сторону Ташкента. Поводом для восстания, быстро охватившего практически всю Среднюю Азию, стало решение властей о призыве на трудовые тыловые работы местного «инородческого» населения, которое традиционного освобождалось от воинской повинности (17045).</w:t>
      </w:r>
    </w:p>
    <w:p w14:paraId="16C66777" w14:textId="77777777" w:rsidR="00B86736" w:rsidRPr="003C27CE" w:rsidRDefault="00B86736" w:rsidP="00615CF2">
      <w:pPr>
        <w:autoSpaceDE w:val="0"/>
        <w:autoSpaceDN w:val="0"/>
        <w:adjustRightInd w:val="0"/>
        <w:rPr>
          <w:rFonts w:ascii="Times New Roman" w:hAnsi="Times New Roman" w:cs="Times New Roman"/>
          <w:iCs/>
          <w:color w:val="002060"/>
          <w:sz w:val="16"/>
          <w:szCs w:val="16"/>
        </w:rPr>
      </w:pPr>
    </w:p>
    <w:p w14:paraId="54DB132C" w14:textId="77777777" w:rsidR="009C7B62" w:rsidRPr="003C27CE" w:rsidRDefault="009C7B6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в России высочайшим рескриптом в отставку был отправлен министр иностранных дел Сергей Сазонов, который занимал этот пост с 1910 года. Отставка стала результатом интриг супруги императора и премьера-министра Бориса Штюрмера, которых все больше раздражала либеральная позиция Сазонова по самым разным вопросам. Формальным поводом отставки было названо «состояние здоровья, пошатнувшееся под влиянием непосильного труда» (17045).</w:t>
      </w:r>
    </w:p>
    <w:p w14:paraId="737B70B9" w14:textId="77777777" w:rsidR="009C7B62" w:rsidRPr="003C27CE" w:rsidRDefault="009C7B62" w:rsidP="00615CF2">
      <w:pPr>
        <w:autoSpaceDE w:val="0"/>
        <w:autoSpaceDN w:val="0"/>
        <w:adjustRightInd w:val="0"/>
        <w:rPr>
          <w:rFonts w:ascii="Times New Roman" w:hAnsi="Times New Roman" w:cs="Times New Roman"/>
          <w:color w:val="002060"/>
          <w:sz w:val="16"/>
          <w:szCs w:val="16"/>
        </w:rPr>
      </w:pPr>
    </w:p>
    <w:p w14:paraId="547BF5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3298E4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8224B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подписано тайное соглашение России и Румынии об условиях создания Румынского фронта (4962).</w:t>
      </w:r>
    </w:p>
    <w:p w14:paraId="51C6644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300F62B" w14:textId="77777777" w:rsidR="000D730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6F0A052"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p>
    <w:p w14:paraId="28433552" w14:textId="75D9B980" w:rsidR="000D7302" w:rsidRPr="003C27CE" w:rsidRDefault="000D7302"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июля 1916 во французском городе Шантильи румынский военный атташе в Париже полковник Рудеану от имени своего правительства заключил соглашение с делегатами союзных главных штабов Антанты. Румыния обязалась выставить армию в 150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000 человек для наступления на Болгарию, которое должно было начаться одновременно с наступлением союзников на Салоникском фронте (17045).</w:t>
      </w:r>
    </w:p>
    <w:p w14:paraId="356141DD"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p>
    <w:p w14:paraId="1753D691" w14:textId="4B6E2C3D" w:rsidR="00F52823" w:rsidRPr="003C27CE" w:rsidRDefault="00F52823" w:rsidP="00F52823">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Авиапромыщденность</w:t>
      </w:r>
      <w:r w:rsidRPr="003C27CE">
        <w:rPr>
          <w:rFonts w:ascii="Times New Roman" w:hAnsi="Times New Roman" w:cs="Times New Roman"/>
          <w:i/>
          <w:iCs/>
          <w:color w:val="002060"/>
          <w:sz w:val="16"/>
          <w:szCs w:val="16"/>
        </w:rPr>
        <w:t>:</w:t>
      </w:r>
    </w:p>
    <w:p w14:paraId="065B4209" w14:textId="77777777" w:rsidR="00F52823" w:rsidRPr="003C27CE" w:rsidRDefault="00F52823" w:rsidP="00F52823">
      <w:pPr>
        <w:autoSpaceDE w:val="0"/>
        <w:autoSpaceDN w:val="0"/>
        <w:adjustRightInd w:val="0"/>
        <w:rPr>
          <w:rFonts w:ascii="Times New Roman" w:hAnsi="Times New Roman" w:cs="Times New Roman"/>
          <w:iCs/>
          <w:color w:val="002060"/>
          <w:sz w:val="16"/>
          <w:szCs w:val="16"/>
        </w:rPr>
      </w:pPr>
    </w:p>
    <w:p w14:paraId="399DD2BF" w14:textId="77777777" w:rsidR="00F52823" w:rsidRPr="00B52707" w:rsidRDefault="00F52823" w:rsidP="00F5282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11 (24) июля 1916 г. Великий князь Александр Михайлович просит у Военного ведомства срочно выделить 200 пулеметов "Кольт», которые решили временно установить до получения «Льюисов» (25147).</w:t>
      </w:r>
    </w:p>
    <w:p w14:paraId="76AAB177" w14:textId="77777777" w:rsidR="00F52823" w:rsidRPr="00B52707" w:rsidRDefault="00F52823" w:rsidP="00F52823">
      <w:pPr>
        <w:rPr>
          <w:rFonts w:ascii="Times New Roman" w:hAnsi="Times New Roman" w:cs="Times New Roman"/>
          <w:color w:val="0070C0"/>
          <w:sz w:val="16"/>
          <w:szCs w:val="16"/>
        </w:rPr>
      </w:pPr>
    </w:p>
    <w:p w14:paraId="6F28822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0167F0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139C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11 -ro (24) июля 1916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w:t>
      </w:r>
      <w:r w:rsidRPr="003C27CE">
        <w:rPr>
          <w:rFonts w:ascii="Times New Roman" w:hAnsi="Times New Roman" w:cs="Times New Roman"/>
          <w:color w:val="002060"/>
          <w:sz w:val="16"/>
          <w:szCs w:val="16"/>
        </w:rPr>
        <w:lastRenderedPageBreak/>
        <w:t>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5D70C1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FB9C6E" w14:textId="77777777" w:rsidR="009371CC" w:rsidRPr="00B52707" w:rsidRDefault="009371CC" w:rsidP="009371CC">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11-го (24) июля 1916 г. экипаж 3-го армейского авиаотряда штабс-капитан Беридзе и поручик Ртищев во время воздушной разведки вступили в бой с «Фоккером Е». Они пытались отстреливаться из пулемета, но на высоте 1200 м пуля противника попала в бензобак, и самолет загорелся. Летчики погибли, «смертью своей запечатлев содеянный ими подвиг»,- было написано в приказе по армии и флоту о награждении героев орденами Св.Георгия 4-й степени (25151).</w:t>
      </w:r>
    </w:p>
    <w:p w14:paraId="0DAD0ED7" w14:textId="77777777" w:rsidR="009371CC" w:rsidRPr="00B52707" w:rsidRDefault="009371CC" w:rsidP="009371CC">
      <w:pPr>
        <w:rPr>
          <w:rFonts w:ascii="Times New Roman" w:hAnsi="Times New Roman" w:cs="Times New Roman"/>
          <w:color w:val="0070C0"/>
          <w:sz w:val="16"/>
          <w:szCs w:val="16"/>
        </w:rPr>
      </w:pPr>
    </w:p>
    <w:p w14:paraId="49C78D25" w14:textId="77777777" w:rsidR="006B48B4" w:rsidRPr="003C27CE" w:rsidRDefault="006B48B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июля 1916 части под командованием генерала Брусилова начали новое наступление, на этот раз на Ковель (ныне райцентр в Волынской области Украины), которое иногда выделяют в отдельное Ковельское сражение. Для этой операции в распоряжение Брусилова была передана только сформированная так называемая «Особая армия» под командованием генерала Владимира Безобразова. Примечательно, что эту армию назвали «Особой» из суеверных опасений, чтобы не придавать ей номер 13, особенно при такой фамилии командующего (17045).</w:t>
      </w:r>
    </w:p>
    <w:p w14:paraId="077E9CB6" w14:textId="77777777" w:rsidR="006B48B4" w:rsidRPr="003C27CE" w:rsidRDefault="006B48B4" w:rsidP="00615CF2">
      <w:pPr>
        <w:autoSpaceDE w:val="0"/>
        <w:autoSpaceDN w:val="0"/>
        <w:adjustRightInd w:val="0"/>
        <w:rPr>
          <w:rFonts w:ascii="Times New Roman" w:hAnsi="Times New Roman" w:cs="Times New Roman"/>
          <w:color w:val="002060"/>
          <w:sz w:val="16"/>
          <w:szCs w:val="16"/>
        </w:rPr>
      </w:pPr>
    </w:p>
    <w:p w14:paraId="55E8218E" w14:textId="22F9760F" w:rsidR="00437317" w:rsidRPr="003C27CE" w:rsidRDefault="00437317" w:rsidP="00615CF2">
      <w:pPr>
        <w:rPr>
          <w:rFonts w:ascii="Times New Roman" w:hAnsi="Times New Roman" w:cs="Times New Roman"/>
          <w:color w:val="002060"/>
          <w:sz w:val="16"/>
          <w:szCs w:val="16"/>
        </w:rPr>
      </w:pPr>
      <w:bookmarkStart w:id="212" w:name="bookmark477"/>
      <w:r w:rsidRPr="003C27CE">
        <w:rPr>
          <w:rFonts w:ascii="Times New Roman" w:hAnsi="Times New Roman" w:cs="Times New Roman"/>
          <w:color w:val="002060"/>
          <w:sz w:val="16"/>
          <w:szCs w:val="16"/>
        </w:rPr>
        <w:t>11 (24) июля 1916 г. воздушному налету немецких аэропланов подверглась ст. Замирье (на железнодорожной ветке Минск— Барановичи), на которую было сброшено 66 бомб (23405).</w:t>
      </w:r>
      <w:bookmarkEnd w:id="212"/>
    </w:p>
    <w:p w14:paraId="455C30A2" w14:textId="77777777" w:rsidR="00437317" w:rsidRPr="003C27CE" w:rsidRDefault="00437317" w:rsidP="00615CF2">
      <w:pPr>
        <w:rPr>
          <w:rFonts w:ascii="Times New Roman" w:hAnsi="Times New Roman" w:cs="Times New Roman"/>
          <w:color w:val="002060"/>
          <w:sz w:val="16"/>
          <w:szCs w:val="16"/>
        </w:rPr>
      </w:pPr>
    </w:p>
    <w:p w14:paraId="1F4EA48C" w14:textId="77777777" w:rsidR="007048C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70B4BB4" w14:textId="77777777" w:rsidR="007048CC" w:rsidRPr="003C27CE" w:rsidRDefault="007048CC" w:rsidP="00615CF2">
      <w:pPr>
        <w:autoSpaceDE w:val="0"/>
        <w:autoSpaceDN w:val="0"/>
        <w:adjustRightInd w:val="0"/>
        <w:rPr>
          <w:rFonts w:ascii="Times New Roman" w:hAnsi="Times New Roman" w:cs="Times New Roman"/>
          <w:iCs/>
          <w:color w:val="002060"/>
          <w:sz w:val="16"/>
          <w:szCs w:val="16"/>
        </w:rPr>
      </w:pPr>
    </w:p>
    <w:p w14:paraId="7763FEBF"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июля в 1916 году сгорел Исаакиевский плашкоутный мост через Неву. Устроен впервые в 1727 году. С 1732 года мост наводился уже ежегодно (на Адмиралтейской и Университетской набережных до сих пор сохранились береговые устои этого моста): сначала мост наводился у Сенатской площади, а в 1856-1912 годах - в районе нынешнего Дворцового моста. Почему пожар оставил яркое впечатление в памяти петербуржцев? Мост-то был деревянным – плашкоутным (перекинутым с одной баржи-плашкоута на другую). Искра от буксирного парохода попала в плашкоут, где хранился запас керосина для освещения моста. Мост загорелся и множеством мелких костров поплыл вниз по Неве (14959).</w:t>
      </w:r>
    </w:p>
    <w:p w14:paraId="5230D4BB" w14:textId="77777777" w:rsidR="007048CC" w:rsidRPr="003C27CE" w:rsidRDefault="007048CC" w:rsidP="00615CF2">
      <w:pPr>
        <w:rPr>
          <w:rFonts w:ascii="Times New Roman" w:hAnsi="Times New Roman" w:cs="Times New Roman"/>
          <w:color w:val="002060"/>
          <w:sz w:val="16"/>
          <w:szCs w:val="16"/>
        </w:rPr>
      </w:pPr>
    </w:p>
    <w:p w14:paraId="365DE0C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A84F9C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6F05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отдел изобретений ВПК категорически вы</w:t>
      </w:r>
      <w:r w:rsidRPr="003C27CE">
        <w:rPr>
          <w:rFonts w:ascii="Times New Roman" w:hAnsi="Times New Roman" w:cs="Times New Roman"/>
          <w:color w:val="002060"/>
          <w:sz w:val="16"/>
          <w:szCs w:val="16"/>
        </w:rPr>
        <w:softHyphen/>
        <w:t>сказался против возможности осуществления бесхвостного самоле</w:t>
      </w:r>
      <w:r w:rsidRPr="003C27CE">
        <w:rPr>
          <w:rFonts w:ascii="Times New Roman" w:hAnsi="Times New Roman" w:cs="Times New Roman"/>
          <w:color w:val="002060"/>
          <w:sz w:val="16"/>
          <w:szCs w:val="16"/>
        </w:rPr>
        <w:softHyphen/>
        <w:t>та и сообщил автору, что его проект "практического значения представлять не может". Через 30 лет аналогичные устройства были запатентованы английскими фирмами (ЦГВИА. ф.493, оп. 10, Д.137, л.15).</w:t>
      </w:r>
    </w:p>
    <w:p w14:paraId="403AD6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3E46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Техком признал желательным произвести опыты по предложению командира 24-й полевой воздухоплавательной роты: "усилить звучность падения сбрасываемой бомбы" - для морального действия и предложил это проф. Н.Е.Ж., который взялся (3584).</w:t>
      </w:r>
    </w:p>
    <w:p w14:paraId="6C26C7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AF206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77AF1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29B0BE8" w14:textId="77777777" w:rsidR="00534833" w:rsidRPr="003C27CE" w:rsidRDefault="005348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г. генералквартирмейстер 4-й армии телеграфировал Александру Михайловичу: «Неприятельские самолеты в составе эскадр от 5 до 17 аппаратов в сопровождении 2 – 3 быстроходных истребителей весьма часто совершают налеты на станции в районе 4-й армии. При отражении налетов нашими самолетами ввиду их тихоходности и неприспособленности для нападения, – потери в аппаратах и личном составе будут велики. Всеподданнейше прошу указания, следует ли пользоваться нашими самолетами для отражения налетов и когда можно ожидать прибытия отряда истребителей». На другой день последовал ответ от Заведующего авиацией, в котором указывалось, что «при отражении налетов можно пользоваться только «Моранами» при условии вооружения их хотя бы ружьями Мадсена (…). Четвертый истребительный отряд формируется в Смоленске. (…) Принимаю меры к скорейшему выступлению отряда». Такого рода ответы в штабы Александру Михайловичу приходилось делать все чаще. Наиболее активно велась переписка между ним и командующим армиями ЮЗФ А.А. Брусиловым (19566).</w:t>
      </w:r>
    </w:p>
    <w:p w14:paraId="0124933C" w14:textId="77777777" w:rsidR="00534833" w:rsidRPr="003C27CE" w:rsidRDefault="00534833" w:rsidP="00615CF2">
      <w:pPr>
        <w:rPr>
          <w:rFonts w:ascii="Times New Roman" w:hAnsi="Times New Roman" w:cs="Times New Roman"/>
          <w:color w:val="002060"/>
          <w:sz w:val="16"/>
          <w:szCs w:val="16"/>
        </w:rPr>
      </w:pPr>
    </w:p>
    <w:p w14:paraId="733111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12-го </w:t>
      </w:r>
      <w:r w:rsidR="00D7242E"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июля 1916 г. в расположение частей 48-й дивизии у господского двора Яхимовщина прибыла делегация завода Николаевского судостроительного общества, которая в знак восхищения подвигами офицеров и нижних чинов привезла с собой в дар аэроплан "Вуазен" под названием "РУССУДЪ", который был изготовлен в г. Одесса на заводе А. А. АНАТРА. На борту аэроплана была приделана металлическая дощечка с надписью: "Летчикам. Наш скромный дар станет для нас драгоценным сокровищем, когда вы покроете его славой. Да хранит вас Бог! "Самолет РУССУД" принесен в дар славной 48-й дивизии рабочими и служащими завода Русского судостроительного общества в г. Николаеве. Март 1916 года". Аэроплан был передан для использования в I Сибирский корпусной авиационный отряд, а затем - в 10-й армейский авиационный отряд, где он эксплуатировался в бомбометании и разведках. 31-го декабря 1916 г. он был освидетельствован технической комиссией и направлен в 4-й авиационный парк для "школьных полетов".</w:t>
      </w:r>
    </w:p>
    <w:p w14:paraId="3C6633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D836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7C9E8D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EA08E8" w14:textId="6776BDE5" w:rsidR="00437317" w:rsidRPr="003C27CE" w:rsidRDefault="004373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(24) июля 1916 г. германская авиация вновь атаковала ст. Замирье, а также г. Несвиж, уничтожив при этом несколько деревянных строени (23405).</w:t>
      </w:r>
    </w:p>
    <w:p w14:paraId="356471D1" w14:textId="77777777" w:rsidR="00437317" w:rsidRPr="003C27CE" w:rsidRDefault="00437317" w:rsidP="00615CF2">
      <w:pPr>
        <w:rPr>
          <w:rFonts w:ascii="Times New Roman" w:hAnsi="Times New Roman" w:cs="Times New Roman"/>
          <w:color w:val="002060"/>
          <w:sz w:val="16"/>
          <w:szCs w:val="16"/>
        </w:rPr>
      </w:pPr>
    </w:p>
    <w:p w14:paraId="699DCC1B" w14:textId="77777777" w:rsidR="00D7242E" w:rsidRPr="003C27CE" w:rsidRDefault="00D7242E"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(24) ию</w:t>
      </w:r>
      <w:r w:rsidRPr="003C27CE">
        <w:rPr>
          <w:rFonts w:ascii="Times New Roman" w:hAnsi="Times New Roman" w:cs="Times New Roman"/>
          <w:color w:val="002060"/>
          <w:sz w:val="16"/>
          <w:szCs w:val="16"/>
        </w:rPr>
        <w:softHyphen/>
        <w:t>ля 1916 г. над позициями 5-й армии на счет первой самоходной зенит</w:t>
      </w:r>
      <w:r w:rsidRPr="003C27CE">
        <w:rPr>
          <w:rFonts w:ascii="Times New Roman" w:hAnsi="Times New Roman" w:cs="Times New Roman"/>
          <w:color w:val="002060"/>
          <w:sz w:val="16"/>
          <w:szCs w:val="16"/>
        </w:rPr>
        <w:softHyphen/>
        <w:t>ной батареи были от</w:t>
      </w:r>
      <w:r w:rsidRPr="003C27CE">
        <w:rPr>
          <w:rFonts w:ascii="Times New Roman" w:hAnsi="Times New Roman" w:cs="Times New Roman"/>
          <w:color w:val="002060"/>
          <w:sz w:val="16"/>
          <w:szCs w:val="16"/>
        </w:rPr>
        <w:softHyphen/>
        <w:t>несены три самолета, а немецкий разведывательный самолет был подбитый 30 мая над г. Пултуск. 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3C27CE">
        <w:rPr>
          <w:rFonts w:ascii="Times New Roman" w:hAnsi="Times New Roman" w:cs="Times New Roman"/>
          <w:color w:val="002060"/>
          <w:sz w:val="16"/>
          <w:szCs w:val="16"/>
        </w:rPr>
        <w:softHyphen/>
        <w:t>бра от 57 до 75-мм и более (11417).</w:t>
      </w:r>
    </w:p>
    <w:p w14:paraId="65AC0B63" w14:textId="77777777" w:rsidR="00D7242E" w:rsidRPr="003C27CE" w:rsidRDefault="00D7242E" w:rsidP="00615CF2">
      <w:pPr>
        <w:shd w:val="clear" w:color="auto" w:fill="FFFFFF"/>
        <w:autoSpaceDE w:val="0"/>
        <w:autoSpaceDN w:val="0"/>
        <w:adjustRightInd w:val="0"/>
        <w:rPr>
          <w:rFonts w:ascii="Times New Roman" w:hAnsi="Times New Roman" w:cs="Times New Roman"/>
          <w:color w:val="002060"/>
          <w:sz w:val="16"/>
          <w:szCs w:val="16"/>
        </w:rPr>
      </w:pPr>
    </w:p>
    <w:p w14:paraId="7999E1EA" w14:textId="77777777" w:rsidR="000E7DF2" w:rsidRPr="003C27CE" w:rsidRDefault="000E7DF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г. пять немецких самолетов, пытавшихся бомбардировать нашу гидроавиационную станцию в Цереле, были встречены двумя нашими гидросамолетами. В завязавшемся бою один немецкий самолет был сбит и упал в море, объятый пламенем. На помощь немцам поспешили три истребителя. Наши самолеты вышли из боя и вернулись на свою базу.</w:t>
      </w:r>
    </w:p>
    <w:p w14:paraId="1F7CD0D6" w14:textId="77777777" w:rsidR="000E7DF2" w:rsidRPr="003C27CE" w:rsidRDefault="000E7DF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стр.381; “Воздухоплаватель”,1916/ (23320).</w:t>
      </w:r>
    </w:p>
    <w:p w14:paraId="12645AEA" w14:textId="77777777" w:rsidR="000E7DF2" w:rsidRPr="003C27CE" w:rsidRDefault="000E7DF2" w:rsidP="00615CF2">
      <w:pPr>
        <w:rPr>
          <w:rFonts w:ascii="Times New Roman" w:hAnsi="Times New Roman" w:cs="Times New Roman"/>
          <w:color w:val="002060"/>
          <w:sz w:val="16"/>
          <w:szCs w:val="16"/>
        </w:rPr>
      </w:pPr>
    </w:p>
    <w:p w14:paraId="1EA49B05" w14:textId="77777777" w:rsidR="00153931" w:rsidRPr="00B52707" w:rsidRDefault="00153931" w:rsidP="00153931">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июля 1916 г. два немецких самолета атаковали позиции русских войск севернее г. Луцк, подвергнув их бомбардировке.</w:t>
      </w:r>
    </w:p>
    <w:p w14:paraId="2BDBCA16" w14:textId="77777777" w:rsidR="00153931" w:rsidRPr="00B52707" w:rsidRDefault="00153931" w:rsidP="001539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германская гидроавиация бомбардировала наши объекты на Аландских островах в Балтийском море (25135).</w:t>
      </w:r>
    </w:p>
    <w:p w14:paraId="29E47B78" w14:textId="77777777" w:rsidR="00153931" w:rsidRPr="00B52707" w:rsidRDefault="00153931" w:rsidP="00153931">
      <w:pPr>
        <w:rPr>
          <w:rFonts w:ascii="Times New Roman" w:hAnsi="Times New Roman" w:cs="Times New Roman"/>
          <w:color w:val="0070C0"/>
          <w:sz w:val="16"/>
          <w:szCs w:val="16"/>
        </w:rPr>
      </w:pPr>
    </w:p>
    <w:p w14:paraId="3D617D64" w14:textId="77777777" w:rsidR="00153931" w:rsidRPr="00B52707" w:rsidRDefault="00153931" w:rsidP="00153931">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июля 1916 г. появившийся в акватории Финского залива и на южной границе Або-Аландских шхер цеппелин атаковал стоявшие возле берега наши морские суда, сбросив на них (без причинения особого ущерба) 15 бомб. Обстрелянный русскими батареями неприятельский дирижабль удалился в южном направлении (25135).</w:t>
      </w:r>
    </w:p>
    <w:p w14:paraId="60143427" w14:textId="77777777" w:rsidR="00153931" w:rsidRPr="00B52707" w:rsidRDefault="00153931" w:rsidP="00153931">
      <w:pPr>
        <w:rPr>
          <w:rFonts w:ascii="Times New Roman" w:hAnsi="Times New Roman" w:cs="Times New Roman"/>
          <w:color w:val="0070C0"/>
          <w:sz w:val="16"/>
          <w:szCs w:val="16"/>
        </w:rPr>
      </w:pPr>
    </w:p>
    <w:p w14:paraId="0221994F" w14:textId="77777777" w:rsidR="00153931" w:rsidRPr="00B52707" w:rsidRDefault="00153931" w:rsidP="001539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июля 1916 г. восемь германских гидроаэропланов (воздушная база – оз. Ангерн, Курляндской губ.) с наступлением темноты совершили налет на Церельскую воздушную станцию (Моонзундские острова). В ходе бомбардировки на объект было сброшено 100 авиабомб. Поднявшиеся на перехват противника два наших гидросамолета незамедлительно вступили в бой и сумели поджечь один из немецких летательных аппаратов. Через три дня противник повторил свой налет, причинив незначительные повреждения воздушной станции (25135).</w:t>
      </w:r>
    </w:p>
    <w:p w14:paraId="5E0316B5" w14:textId="77777777" w:rsidR="00153931" w:rsidRPr="00B52707" w:rsidRDefault="00153931" w:rsidP="00153931">
      <w:pPr>
        <w:rPr>
          <w:rFonts w:ascii="Times New Roman" w:hAnsi="Times New Roman" w:cs="Times New Roman"/>
          <w:color w:val="0070C0"/>
          <w:sz w:val="16"/>
          <w:szCs w:val="16"/>
        </w:rPr>
      </w:pPr>
    </w:p>
    <w:p w14:paraId="55F9CE59" w14:textId="77777777" w:rsidR="00153931" w:rsidRPr="003C27CE" w:rsidRDefault="00153931" w:rsidP="00153931">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русские войска захватили турецкий город Эрзинджан (самая западная точка, куда смогли дойти войска Кавказского фронта в первой мировой войне) (4962).</w:t>
      </w:r>
    </w:p>
    <w:p w14:paraId="6B6DFE73" w14:textId="77777777" w:rsidR="00153931" w:rsidRPr="003C27CE" w:rsidRDefault="00153931" w:rsidP="00153931">
      <w:pPr>
        <w:tabs>
          <w:tab w:val="left" w:pos="11199"/>
        </w:tabs>
        <w:autoSpaceDE w:val="0"/>
        <w:autoSpaceDN w:val="0"/>
        <w:adjustRightInd w:val="0"/>
        <w:rPr>
          <w:rFonts w:ascii="Times New Roman" w:hAnsi="Times New Roman" w:cs="Times New Roman"/>
          <w:color w:val="002060"/>
          <w:sz w:val="16"/>
          <w:szCs w:val="16"/>
        </w:rPr>
      </w:pPr>
    </w:p>
    <w:p w14:paraId="0465AE35" w14:textId="77777777" w:rsidR="00186A4D" w:rsidRPr="003C27CE" w:rsidRDefault="00186A4D" w:rsidP="00615CF2">
      <w:pPr>
        <w:pStyle w:val="ae"/>
        <w:spacing w:before="0" w:after="0"/>
        <w:rPr>
          <w:color w:val="002060"/>
          <w:sz w:val="16"/>
          <w:szCs w:val="16"/>
        </w:rPr>
      </w:pPr>
      <w:r w:rsidRPr="003C27CE">
        <w:rPr>
          <w:color w:val="002060"/>
          <w:sz w:val="16"/>
          <w:szCs w:val="16"/>
        </w:rPr>
        <w:t>12 (25) июля 1916 русские войска вошли в Эрзинджан — крупный город в восточной части Центральной Турции. По итогам этой операции под контролем русских оказалась практически вся восточная часть страны, и открывался пусть на Константинополь (17045).</w:t>
      </w:r>
    </w:p>
    <w:p w14:paraId="4BD8CF31" w14:textId="77777777" w:rsidR="00186A4D" w:rsidRPr="003C27CE" w:rsidRDefault="00186A4D" w:rsidP="00615CF2">
      <w:pPr>
        <w:autoSpaceDE w:val="0"/>
        <w:autoSpaceDN w:val="0"/>
        <w:adjustRightInd w:val="0"/>
        <w:rPr>
          <w:rFonts w:ascii="Times New Roman" w:hAnsi="Times New Roman" w:cs="Times New Roman"/>
          <w:color w:val="002060"/>
          <w:sz w:val="16"/>
          <w:szCs w:val="16"/>
        </w:rPr>
      </w:pPr>
    </w:p>
    <w:p w14:paraId="57915D8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EBDA5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C845A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российский МИД Сазонов ушел в отставку (3907,84).</w:t>
      </w:r>
    </w:p>
    <w:p w14:paraId="0C7E8F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5B484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EF090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E46E1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июля 1916 вышел приказ, который определил форму и размеры крестов на немецких самолетах, покончив с самодеятельность. Крест образовывали окружности радиуса 130% от высоты, а ширина луча на конце - 40%. Об окантовке речи не было (4541, 4).</w:t>
      </w:r>
    </w:p>
    <w:p w14:paraId="2F5F6DC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9BFFCCD" w14:textId="77777777" w:rsidR="009C7B62" w:rsidRPr="003C27CE" w:rsidRDefault="009C7B6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51FC38" w14:textId="77777777" w:rsidR="009C7B62" w:rsidRPr="003C27CE" w:rsidRDefault="009C7B62" w:rsidP="00615CF2">
      <w:pPr>
        <w:autoSpaceDE w:val="0"/>
        <w:autoSpaceDN w:val="0"/>
        <w:adjustRightInd w:val="0"/>
        <w:rPr>
          <w:rFonts w:ascii="Times New Roman" w:hAnsi="Times New Roman" w:cs="Times New Roman"/>
          <w:iCs/>
          <w:color w:val="002060"/>
          <w:sz w:val="16"/>
          <w:szCs w:val="16"/>
        </w:rPr>
      </w:pPr>
    </w:p>
    <w:p w14:paraId="0F02CC5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(25) июля 1916 года</w:t>
      </w:r>
    </w:p>
    <w:p w14:paraId="796696A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FAE451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0B9DFEB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88</w:t>
      </w:r>
    </w:p>
    <w:p w14:paraId="4742821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5D854F4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13 июля 1916 года.</w:t>
      </w:r>
    </w:p>
    <w:p w14:paraId="5E3EFCA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П. Гарин.</w:t>
      </w:r>
    </w:p>
    <w:p w14:paraId="316EA24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7C5445F2"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480C520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1BB4570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707B51A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45F850A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23B008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0C90A13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2385E18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22A8988"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14EAFFC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1664035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15E0C5FF"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С. Стишинский.</w:t>
      </w:r>
    </w:p>
    <w:p w14:paraId="6B18939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28E3CEE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А. Стахович.</w:t>
      </w:r>
    </w:p>
    <w:p w14:paraId="4685E1F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 Ольденбург.</w:t>
      </w:r>
    </w:p>
    <w:p w14:paraId="193A9D58"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78B2FFE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Н. Лобанов-Ростовский.</w:t>
      </w:r>
    </w:p>
    <w:p w14:paraId="0611017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5571E81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Марков.</w:t>
      </w:r>
    </w:p>
    <w:p w14:paraId="0DE21E4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36B0C57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369526A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 Шульгин.</w:t>
      </w:r>
    </w:p>
    <w:p w14:paraId="12F7964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А. Энгельгардт.</w:t>
      </w:r>
    </w:p>
    <w:p w14:paraId="3F4CE694"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 С. Аджемов.</w:t>
      </w:r>
    </w:p>
    <w:p w14:paraId="04368BD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Львов.</w:t>
      </w:r>
    </w:p>
    <w:p w14:paraId="3BA07DC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706ACC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инфантерии............................П.А. Фролов.</w:t>
      </w:r>
    </w:p>
    <w:p w14:paraId="761F8544"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Генерал-лейтенант................................Г.Г.Милеант.</w:t>
      </w:r>
    </w:p>
    <w:p w14:paraId="3248714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А. Бабиков.</w:t>
      </w:r>
    </w:p>
    <w:p w14:paraId="202E4FB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 И. Богатко.</w:t>
      </w:r>
    </w:p>
    <w:p w14:paraId="2BB5E02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7B65E20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Вице-адмирал.......................................В. К. Гирс.</w:t>
      </w:r>
    </w:p>
    <w:p w14:paraId="0E9C416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1B856B14"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советник................П.Н. Кутлер.</w:t>
      </w:r>
    </w:p>
    <w:p w14:paraId="68699842"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36030C72"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2E013D8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00A2C5F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 П. Веселого.</w:t>
      </w:r>
    </w:p>
    <w:p w14:paraId="7F90EDE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советник................................Я. 77. Латовой.</w:t>
      </w:r>
    </w:p>
    <w:p w14:paraId="760426C3"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советник..............................Р.М. Ловягин.</w:t>
      </w:r>
    </w:p>
    <w:p w14:paraId="184FFCD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4FA4145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64ACD24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550AC52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193961B3"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4965DA48"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6373D638"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6DEE08E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5FD912C2"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.Я. М. фон Кауфман-Туркестанский.</w:t>
      </w:r>
    </w:p>
    <w:p w14:paraId="25B1923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284222F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Якимович.</w:t>
      </w:r>
    </w:p>
    <w:p w14:paraId="0C451EC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52BB5E9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7929731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Петровский.</w:t>
      </w:r>
    </w:p>
    <w:p w14:paraId="4631333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Я. Литвинов-Фалинский.</w:t>
      </w:r>
    </w:p>
    <w:p w14:paraId="68859FC3"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полковник..........................Н.Е. Панафидин.</w:t>
      </w:r>
    </w:p>
    <w:p w14:paraId="694EE82F"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Майдель.</w:t>
      </w:r>
    </w:p>
    <w:p w14:paraId="132E45F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713DF37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Военный советник..................................А. А. Терне.</w:t>
      </w:r>
    </w:p>
    <w:p w14:paraId="70B2BA14"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одобрило доклады подготовительных комиссий: по общим вопросам — о заготовлении ручных грелок и по артиллерийским вопросам — о дополнительном авансе акционерному обществу Лильпоп и К0. В связи с последним докладом член Государственного Совета А. С. Стишинский высказал, что расчеты по исполненным заказам чрезвычайно замедляются различными формальностями по приемке, рассчитанными на условия мирного времени, ввиду чего следует допустить немедленную вслед за исполнением заказа выдачу некоторого дополнительного аванса. Член Государственного Совета С. И. Тимашев добавил, что медленность расчета побуждает заводы спрашивать авансы в размере, превышающем потребность данного момента, и потому ускорение расчета явилось бы наиболее действительным средством к сокращению авансов.</w:t>
      </w:r>
    </w:p>
    <w:p w14:paraId="13998FF9"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 В. А. Лехович отметил, что по артиллерийским заказам задержки в расчетах по изготовленным предметам вызываются не формальностями, но существом дела: готовые предметы уже после осмотра приемщиков подвергаются испытанию стрельбой, олифовке, упаковываются и вторично осматриваются для проверки, каковые действия в совокупности поглощают немало времени, но устранены быть не могут. Для ускорения расчетов главное артиллерийское управление испрашивает через Военный Совет разрешение уплачивать, не выжидая окончательной приемки, до 80 % от стоимости поставки по завершении осмотра приемщиков.</w:t>
      </w:r>
    </w:p>
    <w:p w14:paraId="0534FCE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Генерал-лейтенанты Г. Г. Милеант и Н. И. Богатко доложили, что по предметам ведения военно-технического и интендантского управлений продолжительных испытаний нет, равно как нет и задержек в платежах.</w:t>
      </w:r>
    </w:p>
    <w:p w14:paraId="5CD7F62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Тем не менее Совещание полагало желательным установить в виде общего правила для всех ведомств, что по окончании приемки на заводе и уверенности в своевременном окончании всей поставки может быть выдаваем в счет заказа аванс до 80 %, с погашением тех авансов, которые были выданы ранее.</w:t>
      </w:r>
    </w:p>
    <w:p w14:paraId="640AF8C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И. А. Шебеко сообщил доклад наблюдательной комиссии о поставке предметов военно-технического имущества.</w:t>
      </w:r>
    </w:p>
    <w:p w14:paraId="13F6D67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В. И. Гурко отметил несовершенство нашего авиационного дела, в частности плохое качество заграничных двигателей, выразив предположение, что комиссия, осматривающая их во Франции, нуждается в усилении ее состава. Член Государственного Совета князь А. Н. Лобанов-Ростовский высказал, что авиационная часть нашей организации в Париже неудовлетворительна. Генерал-лейтенант Г. Г. Милеант, признавая несовершенство наших аппаратов сравнительно с машинами союзников, сообщил, что постройка моторов и аэропланов у нас развивается медленно ввиду общей технической отсталости России и что союзники действительно уступают нам лишь устаревшие машины.</w:t>
      </w:r>
    </w:p>
    <w:p w14:paraId="7F8F5E56"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полагая возможным мириться с технической отсталостью нашей в силу ее неустранимости, находил, что сущность авиационного вопроса заключается в неправильной организации дела, подтвердив уже одобренное Совещанием от 26 июня сего года пожелание об образовании особой комиссии по сему вопросу.</w:t>
      </w:r>
    </w:p>
    <w:p w14:paraId="3A22FCC8"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Члены Государственного Совета В. И. Тимирязев и А. И. Гучков просили внести в Особое Совещание подробный доклад об авиационном деле во всем его объеме.</w:t>
      </w:r>
    </w:p>
    <w:p w14:paraId="6B48621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князь А. Н. Лобанов-Ростовский сообщил, что в его хозяйстве, в Смоленской губернии, имеется около 1 версты подъездного пути. Означенный подъездной путь с подвижным составом был им куплен незадолго до объявления войны России с Германией, почему покупная цена должна быть признана для казны выгодной, ввиду значительного удорожания металлов после объявления вышесказанной войны, а скидка на изнашивание была предложена им не с существующих во время войны цен, а именно с покупной цены, по которой он приобрел вышеупомянутое имущество.</w:t>
      </w:r>
    </w:p>
    <w:p w14:paraId="52E7F99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Н. Е. Марков подтвердил ранее сделанное им сообщение о пригодности деревянных рельс для фронтовых сообщений, отметив, что такие рельсы уже применяются немцами, у нас же этот вопрос не получил доныне движения. Попутно Н. Е. Марков сообщил, что, по сведениям центрального военно-промышленного комитета, большие партии металла (напр[имер], 70 000 пудов проволоки) ускользают от металлургического комитета и поступают в вольную продажу по повышенным ценам; надлежит устранить возможность таких явлений и покарать виновных.</w:t>
      </w:r>
    </w:p>
    <w:p w14:paraId="285F5C7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Д. Н. Чихачев отметил недостаток грузовых автомобилей и неправильное их распределение по армиям. Член Государственного Совета князь А. Н. Лобанов-Ростовский упомянул, что Англия имеет на фронте до 54 тысяч грузовиков, то есть в 4,5 раза больше нас. Генерал-лейтенант Г. Г. Милеант сообщил, что заготовление грузовиков происходит по плану, одобренному Особым Совещанием и утвержденному штабом Верховного Главнокомандующего, и распределение их производится непосредственно тем же штабом.</w:t>
      </w:r>
    </w:p>
    <w:p w14:paraId="6D6C158D"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состоялся обмен суждений по поводу защитных щитов. Генерал-лейтенант Г. Г. Милеант сообщил, что полевые щиты средних размеров одобрены Верховным Командованием и заказаны в большом количестве, но в армии не встречают симпатии; есть еще несколько образцов щитов разных величин, но таковые пока изготовлены в небольших количествах, находятся на испытаниях в армии и ее одобрения еще не получили.</w:t>
      </w:r>
    </w:p>
    <w:p w14:paraId="6683C2DF"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Н. Е. Марков, упомянув о лично им осмотренном образце генерала Святского, находил желательным просить Верховное Командование о широкой постановке опытов со щитами, с снабжением ими целых крупных частей.</w:t>
      </w:r>
    </w:p>
    <w:p w14:paraId="67D7E09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В. И. Гурко указал на крайне важное значение мер для охраны жизни солдат. Во Франции широкое применение этих мер — в частности, щитов и касок — привело к тому, что, несмотря на постоянное усиление артиллерийского огня, убыль людей падала, сокращаясь постепенно с 185 до 105 тысяч человек в месяц, так что ныне из наборов приходится вливать в армию не более 40 тысяч. У нас подобных мер не принимается, несмотря на значительность убыли. Мы упустили получение касок, которые в начале предлагались нам из Франции всего за 5 франков, с обязательством ставить по 25 000 штук в неделю.</w:t>
      </w:r>
    </w:p>
    <w:p w14:paraId="5FCF08AB"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Ссылка на неполучение отзыва из фронта не улучшает положения дела и не снимает с Особого Совещания обязанности заботиться о сохранении человеческих жизней в армии. Мы страдаем отсутствием бережливости в отношении человеческих жизней и, следуя по этому пути, можем прийти к полному исчерпанию нашего людского состава, как бы велик он ни был.</w:t>
      </w:r>
    </w:p>
    <w:p w14:paraId="248C7AD7"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находил в виде реальной меры желательным просить Верховное Командование дать отзыв о щитах для последующего массового их заказа.</w:t>
      </w:r>
    </w:p>
    <w:p w14:paraId="3C51411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заслушан доклад реквизиционной комиссии о поступлении в Архангельск не разрешенных к ввозу предметов. Совещание признавало, что ввоз этих предметов влечет за собой сокращение во ввозе предметов обороны и посему должен быть прекращен. Член Государственного Совета А. С. Стишинский предлагал в этих видах либо пользоваться правом реквизиции, предоставленным Председателю Особого Совещания, либо же применять конфискацию в порядке ныне учрежденного в Архангельске военного положения. Член Государственной Думы М. С. Аджемов находил, что та же цель может быть достигнута путем соответствующего изменения таможенных правил, определяющих запретные грузы.</w:t>
      </w:r>
    </w:p>
    <w:p w14:paraId="143B68B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князь А. Н. Лобанов-Ростовский полагал желательным по 87 ст. Основных Законов снабдить Военного Министра правом конфискации всех не разрешенных к ввозу в Архангельск грузов, оговорив в этом законе обратное его действие. Последнее пожелание было Совещанием одобрено.</w:t>
      </w:r>
    </w:p>
    <w:p w14:paraId="462D58B9"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Доклад реквизиционной комиссии о реквизиции чугуна у Тамбовского анонимного горного общества был одобрен. Засим член Государственного Совета М. А. Стахович сообщил, что металл для патронных заводов, поступающий из Владивостока, распределяется не там же, но лишь в Петрограде и, таким образом, часть его совершает излишние пробеги. Засим по сведениям М. А. Стаховича, Выборгский патронный завод не имеет запасов пороха, так как погреба заливаются водой. Генерал-лейтенант В. А. Лехович высказал, что сведения по этим вопросам будут даны в ближайшем заседании.</w:t>
      </w:r>
    </w:p>
    <w:p w14:paraId="54B1910A"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одобрило пожелание члена Государственной Думы Д. Н. Сверчкова о заготовлении клюквенной эссенции для борьбы с цингой в армии.</w:t>
      </w:r>
    </w:p>
    <w:p w14:paraId="3B1612B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член Государственного Совета С. Ф. Ольденбург просил сообщить доклад об обеспеченности жилищами тыловых частей, особенно в связи с предстоящим призывом.</w:t>
      </w:r>
    </w:p>
    <w:p w14:paraId="58D7AC8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6503630E"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Рассмотрев настоящий журнал, за Председателя Особого Совещания, генерал от инфантерии П. А. Фролов в отношении приведения в исполнение требующих того суждений Особого Совещания решил;</w:t>
      </w:r>
    </w:p>
    <w:p w14:paraId="4DFBF504"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доклад подготовительной комиссии по общим вопросам об одобрении составленного главным военно-техническим управлением плана заготовления ручных грелок и патронов к ним на предстоящую зимнюю кампанию.</w:t>
      </w:r>
    </w:p>
    <w:p w14:paraId="55F367A1"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 подготовительной комиссии по артиллерийским вопросам о выдаче акционерному обществу Лильпоп и К0 дополнительного аванса без обеспечения в сумме пятисот восьмидесяти двух тысяч двухсот (552 200) руб. по заказу 48” шрапнелей.</w:t>
      </w:r>
    </w:p>
    <w:p w14:paraId="75DB68C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Предоставить начальникам главных управлений военного ведомства право в тех случаях, когда они признают возможным уплачивать заводам до окончания сдачи заготовленных предметов до 80 % их стоимости, по представлении приемщиками удостоверений о предъявлении заводом к сдаче заготовленных предметов, с удержанием при этих платежах соответствующей части ранее выданных авансов и с освобождением залогов, обеспечивающих эти авансы.</w:t>
      </w:r>
    </w:p>
    <w:p w14:paraId="7D4F533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Просить штаб Верховного Главнокомандующего ускорить отзыв об одобренных фронтом щитах, в видах скорейшего их заказа.</w:t>
      </w:r>
    </w:p>
    <w:p w14:paraId="673926C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Поручить управлению военного воздушного флота сделать в заседании Особого Совещания доклад о положении дела нашей авиации.</w:t>
      </w:r>
    </w:p>
    <w:p w14:paraId="16923FA5"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Войти в Совет Министров в порядке ст. 87 Осн. Зак. с докладом о предоставлении Председателю Особого Совещания по обороне государства права конфискации всех частных грузов, поступающих в Архангельск морским путем без особого на то разрешения Лондонского или Американского комитетов, с распространением действия сего полномочия на прошедшее время.</w:t>
      </w:r>
    </w:p>
    <w:p w14:paraId="03A0672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Утвердить доклад реквизиционной комиссии о передаче в наблюдательную комиссию вопроса об исполнении постановления Председателя Особого Совещания относительно реквизиции 280 000 пуд. литейного чугуна у Тамбовского анонимного горного и металлургического общества.</w:t>
      </w:r>
    </w:p>
    <w:p w14:paraId="3BA0E35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    Поручить главному интендантскому управлению войти в сношение с земствами северных губерний относительно сбора клюквы для массового заготовления противоцинготных средств.</w:t>
      </w:r>
    </w:p>
    <w:p w14:paraId="263F04C2"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9.    Поручить главному управлению по квартирному довольствию войск внести в Особое Совещание доклад об обеспеченности тыловых войсковых частей помещениями на ближайшую зиму в связи с предстоящим призывом ратников.</w:t>
      </w:r>
    </w:p>
    <w:p w14:paraId="5AA65320"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39CFEBDC" w14:textId="77777777" w:rsidR="009C7B62" w:rsidRPr="003C27CE" w:rsidRDefault="009C7B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(20681).</w:t>
      </w:r>
    </w:p>
    <w:p w14:paraId="78982CB6" w14:textId="77777777" w:rsidR="009C7B62" w:rsidRPr="003C27CE" w:rsidRDefault="009C7B62" w:rsidP="00615CF2">
      <w:pPr>
        <w:rPr>
          <w:rFonts w:ascii="Times New Roman" w:hAnsi="Times New Roman" w:cs="Times New Roman"/>
          <w:color w:val="002060"/>
          <w:sz w:val="16"/>
          <w:szCs w:val="16"/>
        </w:rPr>
      </w:pPr>
    </w:p>
    <w:p w14:paraId="7B03187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0CEC81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DF67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w:t>
      </w:r>
      <w:r w:rsidR="00D7242E"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июля 1916 в Ораниенбауме состоялись испытания трехколесного однопулеметного бронеавтомобиля весом в 85 пудов с мотором "Кейс", построенного на Ижорском заводе по проекту генерал-майора Филатова. Испытания прошли успешно, и завод получил заказ на двадцать таких машин</w:t>
      </w:r>
    </w:p>
    <w:p w14:paraId="30A12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4BB2D2" w14:textId="7EFC1D98" w:rsidR="00665296" w:rsidRPr="003C27CE" w:rsidRDefault="0066529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12971D0B" w14:textId="77777777" w:rsidR="00665296" w:rsidRPr="003C27CE" w:rsidRDefault="00665296" w:rsidP="00615CF2">
      <w:pPr>
        <w:autoSpaceDE w:val="0"/>
        <w:autoSpaceDN w:val="0"/>
        <w:adjustRightInd w:val="0"/>
        <w:rPr>
          <w:rFonts w:ascii="Times New Roman" w:hAnsi="Times New Roman" w:cs="Times New Roman"/>
          <w:i/>
          <w:iCs/>
          <w:color w:val="002060"/>
          <w:sz w:val="16"/>
          <w:szCs w:val="16"/>
        </w:rPr>
      </w:pPr>
    </w:p>
    <w:p w14:paraId="4A41E4CB"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июля 1916 г. в тылу наших войск отмечено появление сразу нескольких неприятельских эскадрилий, которые подвергли бомбоштурмовому удару отдельные военные объекты (23405).</w:t>
      </w:r>
    </w:p>
    <w:p w14:paraId="5CF3299E" w14:textId="77777777" w:rsidR="00665296" w:rsidRDefault="00665296" w:rsidP="00615CF2">
      <w:pPr>
        <w:rPr>
          <w:rFonts w:ascii="Times New Roman" w:hAnsi="Times New Roman" w:cs="Times New Roman"/>
          <w:color w:val="002060"/>
          <w:sz w:val="16"/>
          <w:szCs w:val="16"/>
        </w:rPr>
      </w:pPr>
    </w:p>
    <w:p w14:paraId="0886159E"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13 (26) июля 1916 г. неприятельская авиация силами до шести самолетов совершила очередной групповой налет на ст. Замирье, сбросив на нее 32 бомбы. Одновременно в небе станции Погорельцы появилось сразу 11 вражеских летательных аппаратов, которые провели бомбардировку стоявших на станции вагонов. В общей сложности на них была сброшена 71 бомба. Позднее атаке воздушного противника подверглись транспортные узлы Замирье, Изяслав и Маневичи. В районе местечка Крево неприятельская авиация попала под обстрел русских зениток, огнем которых был сбит один вражеский самолет, упавший на территории, занятой германскими войсками.</w:t>
      </w:r>
    </w:p>
    <w:p w14:paraId="1AF811C3"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Севернее о. Мядзиол русский военный летчик Э.М. Томсон на аппарате «Ньюпор» атаковал появившийся над м. Будслав неприятельский «Альбатрос», определенное время преследовал его и заставил уйти за линию фронта. Позднее наш летчик провел пулеметный обстрел лагеря на вражеском аэродроме в районе Кобыльники.</w:t>
      </w:r>
    </w:p>
    <w:p w14:paraId="39CE24A1"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свою очередь воздушные силы противника продолжали активно действовать в ближнем тылу русских войск (25135).</w:t>
      </w:r>
    </w:p>
    <w:p w14:paraId="79E95C47" w14:textId="77777777" w:rsidR="002C0B7A" w:rsidRPr="003C27CE" w:rsidRDefault="002C0B7A" w:rsidP="00615CF2">
      <w:pPr>
        <w:rPr>
          <w:rFonts w:ascii="Times New Roman" w:hAnsi="Times New Roman" w:cs="Times New Roman"/>
          <w:color w:val="002060"/>
          <w:sz w:val="16"/>
          <w:szCs w:val="16"/>
        </w:rPr>
      </w:pPr>
    </w:p>
    <w:p w14:paraId="3227D951" w14:textId="17181981" w:rsidR="00D14DA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DC8C9A6" w14:textId="77777777" w:rsidR="00D14DA7" w:rsidRPr="003C27CE" w:rsidRDefault="00D14DA7" w:rsidP="00615CF2">
      <w:pPr>
        <w:autoSpaceDE w:val="0"/>
        <w:autoSpaceDN w:val="0"/>
        <w:adjustRightInd w:val="0"/>
        <w:rPr>
          <w:rFonts w:ascii="Times New Roman" w:hAnsi="Times New Roman" w:cs="Times New Roman"/>
          <w:iCs/>
          <w:color w:val="002060"/>
          <w:sz w:val="16"/>
          <w:szCs w:val="16"/>
        </w:rPr>
      </w:pPr>
    </w:p>
    <w:p w14:paraId="5AECBB3F" w14:textId="77777777" w:rsidR="00D14DA7" w:rsidRPr="003C27CE" w:rsidRDefault="00D14DA7" w:rsidP="00615CF2">
      <w:pPr>
        <w:pStyle w:val="ae"/>
        <w:spacing w:before="0" w:after="0"/>
        <w:rPr>
          <w:color w:val="002060"/>
          <w:sz w:val="16"/>
          <w:szCs w:val="16"/>
        </w:rPr>
      </w:pPr>
      <w:r w:rsidRPr="003C27CE">
        <w:rPr>
          <w:color w:val="002060"/>
          <w:sz w:val="16"/>
          <w:szCs w:val="16"/>
        </w:rPr>
        <w:t>13 (26) июля 1916 бывший военный министр Сухомлинов, находящийся под арестом по обвинению в измене и взяточничестве, перевезен из Петропавловской крепости в психиатрическую лечебницу вследствие нервного расстройства (17045).</w:t>
      </w:r>
    </w:p>
    <w:p w14:paraId="46D846D7" w14:textId="77777777" w:rsidR="00D14DA7" w:rsidRPr="003C27CE" w:rsidRDefault="00D14DA7" w:rsidP="00615CF2">
      <w:pPr>
        <w:autoSpaceDE w:val="0"/>
        <w:autoSpaceDN w:val="0"/>
        <w:adjustRightInd w:val="0"/>
        <w:rPr>
          <w:rFonts w:ascii="Times New Roman" w:hAnsi="Times New Roman" w:cs="Times New Roman"/>
          <w:iCs/>
          <w:color w:val="002060"/>
          <w:sz w:val="16"/>
          <w:szCs w:val="16"/>
        </w:rPr>
      </w:pPr>
    </w:p>
    <w:p w14:paraId="72226F9B" w14:textId="77777777" w:rsidR="00D7242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E2094C8" w14:textId="77777777" w:rsidR="00D7242E" w:rsidRPr="003C27CE" w:rsidRDefault="00D7242E" w:rsidP="00615CF2">
      <w:pPr>
        <w:autoSpaceDE w:val="0"/>
        <w:autoSpaceDN w:val="0"/>
        <w:adjustRightInd w:val="0"/>
        <w:rPr>
          <w:rFonts w:ascii="Times New Roman" w:hAnsi="Times New Roman" w:cs="Times New Roman"/>
          <w:iCs/>
          <w:color w:val="002060"/>
          <w:sz w:val="16"/>
          <w:szCs w:val="16"/>
        </w:rPr>
      </w:pPr>
    </w:p>
    <w:p w14:paraId="32F87FB8" w14:textId="0637248B" w:rsidR="00D14DA7" w:rsidRPr="003C27CE" w:rsidRDefault="00D14DA7" w:rsidP="00615CF2">
      <w:pPr>
        <w:pStyle w:val="ae"/>
        <w:spacing w:before="0" w:after="0"/>
        <w:rPr>
          <w:color w:val="002060"/>
          <w:sz w:val="16"/>
          <w:szCs w:val="16"/>
        </w:rPr>
      </w:pPr>
      <w:r w:rsidRPr="003C27CE">
        <w:rPr>
          <w:color w:val="002060"/>
          <w:sz w:val="16"/>
          <w:szCs w:val="16"/>
        </w:rPr>
        <w:t>13 (26) июля 1916 правительства стран Антанты получили известие о том, что премьер-министр Румынии Братиано решил отказаться от взятого ранее обязательства о скорейшем вступлении в войну на их стороне. Для этого Братиано начал тайные переговоры с болгарским царем Фердинандом (Болгария сражалась на стороне Германии). В телеграмме, полученной английским послом в России Бьюкененом от английского посланника в Бухаресте сэра Джорджа Барклая, говорилось, что «председатель румынского Совета министров никогда не допускал мысли о выступлении против Болгарии или даже об объявлении ей войны». 28 июля русский посол в Бухаресте Поклевский телеграфировал в Петербург, что Братиано отказывается выступить против Болгарии. На этом фоне Барклай телеграфировал Бьюкенену, что страны Антанты должны отказаться от требования румынского наступления на Болгарию, иначе возникает возможность «безвозвратной потери надежды на содействие Румынии [в войне]». 30 июля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sidRPr="003C27CE">
        <w:rPr>
          <w:color w:val="002060"/>
          <w:sz w:val="16"/>
          <w:szCs w:val="16"/>
        </w:rPr>
        <w:t xml:space="preserve"> </w:t>
      </w:r>
      <w:r w:rsidRPr="003C27CE">
        <w:rPr>
          <w:color w:val="002060"/>
          <w:sz w:val="16"/>
          <w:szCs w:val="16"/>
        </w:rPr>
        <w:t>000 русских солдат в Добруджу (регион Южной Румынии на границе с Болгарии) станет бессмысленной (17045).</w:t>
      </w:r>
    </w:p>
    <w:p w14:paraId="02487F21" w14:textId="77777777" w:rsidR="00D14DA7" w:rsidRPr="003C27CE" w:rsidRDefault="00D14DA7" w:rsidP="00615CF2">
      <w:pPr>
        <w:autoSpaceDE w:val="0"/>
        <w:autoSpaceDN w:val="0"/>
        <w:adjustRightInd w:val="0"/>
        <w:rPr>
          <w:rFonts w:ascii="Times New Roman" w:hAnsi="Times New Roman" w:cs="Times New Roman"/>
          <w:color w:val="002060"/>
          <w:sz w:val="16"/>
          <w:szCs w:val="16"/>
        </w:rPr>
      </w:pPr>
    </w:p>
    <w:p w14:paraId="3241BAD4" w14:textId="77777777" w:rsidR="00D7242E" w:rsidRPr="003C27CE" w:rsidRDefault="00D7242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июля 1916 США выражают протест против опубликованного Великобританией черного списка фирм, с которыми запрещено торговать британским фирмам (3907,84).</w:t>
      </w:r>
    </w:p>
    <w:p w14:paraId="1EA92672" w14:textId="77777777" w:rsidR="00D7242E" w:rsidRPr="003C27CE" w:rsidRDefault="00D7242E" w:rsidP="00615CF2">
      <w:pPr>
        <w:autoSpaceDE w:val="0"/>
        <w:autoSpaceDN w:val="0"/>
        <w:adjustRightInd w:val="0"/>
        <w:rPr>
          <w:rFonts w:ascii="Times New Roman" w:hAnsi="Times New Roman" w:cs="Times New Roman"/>
          <w:color w:val="002060"/>
          <w:sz w:val="16"/>
          <w:szCs w:val="16"/>
        </w:rPr>
      </w:pPr>
    </w:p>
    <w:p w14:paraId="5A349C3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F5991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28B8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июля 1916 г. состоялось рассмотрение эскизного проекта самолета Ижорского завода в УВВФ. Предложенный к постройке самолет должен быть бипланом с площадью несущих поверхностей 276 м2, шириной крыльев до 4 м, расстоянием между планами 3,5 м. Общая мощность силовой установки составляла 1440 л. с., на машину проектировалось установить шесть двигателей “Рено”. Запаса горючего и масла должно было хватить на 5 ч полета. Полезная нагрузка определялась в 2880 кг, в том числе 8 человек экипажа и 700 кг артиллерийского груза. Полетная маса 9,6 т - намного больше, чем у “Ильи Муромца”. Завод предполагал, что при таких данных самолет будет иметь скорость полета 130-160 км/ч и скороподъемность 2,35 м/с. Такая машина, по мнению начальника завода, давала возможность “возместить отсутствие у нас управляемых аэростатов”.</w:t>
      </w:r>
    </w:p>
    <w:p w14:paraId="272C8C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первой мировой войны ни одна страна не имела в строю самолета с такой полетной массой. Конструкторы Ижорского завода, опираясь на опыт производства многомоторных кораблей и дирижаблей, спроектировали и начали постройку невиданного по своим данным большого самолета, намного опередившего свое время. При обсуждении проекта в Техническом комитете профессор Фан дёр Флит заявил, что проектируемый аэроплан обладает вполне удовлетворительными летательными качествами. Вместе с тем он утверждал, что лобовое сопротивление самолета будет по меньшей мере в 1,5 раза больше, чем запроектировано заводом. Масса аппарата, считал эксперт, также занижена и составит не менее 11 тыс. кг, мощность каждого двигателя “Рено” надо считать в 220, а не в 240 л. с., как это сделали заводские конструкторы. При этих условиях общая мощность моторных установок понизится до 1320 л. с. Скорость полета не может превышать 135 км/ч, а скороподъемность составит только 1,4 м/с. Профессор Фан дёр Флит предлагал для улучшения посадочных свойств самолета увеличить площадь несущих поверхностей до 300 м2 и расстояние между крыльями биплана - до 4 м, по его мнению, это “обеспечило бы лучшую работу нижнего плана”. Он обращал внимание на необходимость более внимательно отнестись к проблеме устойчивости самолета и расчетным данным органов управления.</w:t>
      </w:r>
    </w:p>
    <w:p w14:paraId="7314F6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Нагрузка на несущие поверхности проектируемой машины составляла 36 кг/м2. Проектная масса аппарата, приходящаяся на 1 л. с. (7 кг), была довольно большой, что должно было повлиять на снижение качества самолета, в частности на его и без того незначительную скороподъемность. Зная общую площадь несущих поверхностей (276 м2) и ширину крыла (3,5 м), можно считать, что размах крыльев аппарата Ижорского завода составлял около 39,5 м. Для второго варианта машины, предложенного профес' сором Фан дёр Флитом, размах крыльев был 37,5 м. Такой размах крыльев при принятой их ширине можно считать хорошо выбранным, так как индуктивное сопротивление крыла при нем будет небольшим. Удлинение крыла в первом случае получается около 11. Общее аэродинамическое качество самолета, по-видимому. не превышало 10.</w:t>
      </w:r>
    </w:p>
    <w:p w14:paraId="062FA4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самолет по своим данным представлял, несомненно, большой интерес. Технический комитет, выслушав профессора Фан дёр Флита, принял следующее решение: “I) С технической точки зрения большой аэроплан по проекту Ижорского завода заслуживает осуществления. 2) При даче заводу заказа следовало бы обратить его внимание на желательность увеличения площади несущих поверхностей, на увеличение расстояния между ними, на необходимость представления расчетов органов управления и устойчивости аэроплана на рассмотрение управления”.</w:t>
      </w:r>
    </w:p>
    <w:p w14:paraId="6CC44F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Конструкторы завода внесли необходимые изменения в проект и выполнили все остальные требования. Однако УВВФ по установившейся бюрократической традиции не спешило с оформлением заказа, задерживая тем самым финансирование завода. Генерал-майор Пневский от имени УВВФ требовал, чтобы завод в специальном контракте гарантировал определенные данные самолета. Начальник завода, считая “постройку аппарата опытной, производящейся для нужд армии”, отказывался дать такие гарантии. Завод ссылался на тот факт, что для завершения постройки придется испробовать целый ряд конструктивных новшеств, никогда ранее не применявшихся. В частности, указывалось на трудности расположения двигателей, устройства органов управления, “которые примут совершенно особый характер для аппарата весом 10 т” (9779).</w:t>
      </w:r>
    </w:p>
    <w:p w14:paraId="422CB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7E4732" w14:textId="0FEC8370"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14 (27) июля 1916 года Граве подал заявку на изобретение - шашки из бездымного пороха, освоив прессование из пирок</w:t>
      </w:r>
      <w:r w:rsidRPr="003C27CE">
        <w:rPr>
          <w:rFonts w:ascii="Times New Roman" w:hAnsi="Times New Roman" w:cs="Times New Roman"/>
          <w:color w:val="002060"/>
          <w:sz w:val="16"/>
          <w:szCs w:val="16"/>
          <w:lang w:eastAsia="ru-RU" w:bidi="ru-RU"/>
        </w:rPr>
        <w:softHyphen/>
        <w:t>силиновой массы сплошных цилиндров диаметром 70 мм.. Ее рассмотрение затянулось. Революция 1917 года прервала этот процесс. Лишь 5 ноября 1926 года власти СССР выда</w:t>
      </w:r>
      <w:r w:rsidRPr="003C27CE">
        <w:rPr>
          <w:rFonts w:ascii="Times New Roman" w:hAnsi="Times New Roman" w:cs="Times New Roman"/>
          <w:color w:val="002060"/>
          <w:sz w:val="16"/>
          <w:szCs w:val="16"/>
          <w:lang w:eastAsia="ru-RU" w:bidi="ru-RU"/>
        </w:rPr>
        <w:softHyphen/>
        <w:t>ли Граве патент на изобретение «боевой или светящейся ра</w:t>
      </w:r>
      <w:r w:rsidRPr="003C27CE">
        <w:rPr>
          <w:rFonts w:ascii="Times New Roman" w:hAnsi="Times New Roman" w:cs="Times New Roman"/>
          <w:color w:val="002060"/>
          <w:sz w:val="16"/>
          <w:szCs w:val="16"/>
          <w:lang w:eastAsia="ru-RU" w:bidi="ru-RU"/>
        </w:rPr>
        <w:softHyphen/>
        <w:t>кеты, отличавшейся применением взамен форсового состава прессованного цилиндра из желатинизированной нитроклет</w:t>
      </w:r>
      <w:r w:rsidRPr="003C27CE">
        <w:rPr>
          <w:rFonts w:ascii="Times New Roman" w:hAnsi="Times New Roman" w:cs="Times New Roman"/>
          <w:color w:val="002060"/>
          <w:sz w:val="16"/>
          <w:szCs w:val="16"/>
          <w:lang w:eastAsia="ru-RU" w:bidi="ru-RU"/>
        </w:rPr>
        <w:softHyphen/>
        <w:t>чатки». Патентом устанавливался приоритет нашей страны в создании ракетного заряда из бездымного пироксилинового пороха. К сожалению, этот приоритет не был признан миро</w:t>
      </w:r>
      <w:r w:rsidRPr="003C27CE">
        <w:rPr>
          <w:rFonts w:ascii="Times New Roman" w:hAnsi="Times New Roman" w:cs="Times New Roman"/>
          <w:color w:val="002060"/>
          <w:sz w:val="16"/>
          <w:szCs w:val="16"/>
          <w:lang w:eastAsia="ru-RU" w:bidi="ru-RU"/>
        </w:rPr>
        <w:softHyphen/>
        <w:t>вым сообществом (23510).</w:t>
      </w:r>
    </w:p>
    <w:p w14:paraId="357E06D5" w14:textId="77777777" w:rsidR="00665296" w:rsidRPr="003C27CE" w:rsidRDefault="00665296" w:rsidP="00615CF2">
      <w:pPr>
        <w:rPr>
          <w:rFonts w:ascii="Times New Roman" w:hAnsi="Times New Roman" w:cs="Times New Roman"/>
          <w:color w:val="002060"/>
          <w:sz w:val="16"/>
          <w:szCs w:val="16"/>
        </w:rPr>
      </w:pPr>
    </w:p>
    <w:p w14:paraId="3ED8DFA9" w14:textId="39282F7D"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lastRenderedPageBreak/>
        <w:t>14 (27) июля 1916 г. Граве подал в ГАУ заявку на новый вари</w:t>
      </w:r>
      <w:r w:rsidRPr="003C27CE">
        <w:rPr>
          <w:rFonts w:ascii="Times New Roman" w:hAnsi="Times New Roman" w:cs="Times New Roman"/>
          <w:color w:val="002060"/>
          <w:sz w:val="16"/>
          <w:szCs w:val="16"/>
          <w:lang w:eastAsia="ru-RU" w:bidi="ru-RU"/>
        </w:rPr>
        <w:softHyphen/>
        <w:t>ант бездымного пороха:</w:t>
      </w:r>
    </w:p>
    <w:p w14:paraId="21093EC6"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качестве движущего состава может быть [...] бездымный порох, приготовленный с примесью твердого растворителя.</w:t>
      </w:r>
    </w:p>
    <w:p w14:paraId="7AB9E660"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Иными словами, летучий растворитель (спирт либо эфир), испарение которого из пороховой массы угрожает крошением шашек, следует заменить нелетучим. Конкретно — жидким три</w:t>
      </w:r>
      <w:r w:rsidRPr="003C27CE">
        <w:rPr>
          <w:rFonts w:ascii="Times New Roman" w:hAnsi="Times New Roman" w:cs="Times New Roman"/>
          <w:color w:val="002060"/>
          <w:sz w:val="16"/>
          <w:szCs w:val="16"/>
          <w:lang w:eastAsia="ru-RU" w:bidi="ru-RU"/>
        </w:rPr>
        <w:softHyphen/>
        <w:t>нитротолуолом, исходным продуктом для производства тротила.</w:t>
      </w:r>
    </w:p>
    <w:p w14:paraId="48C7F6C6"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Осенью 1916 г. Граве получил заявочное свидетельство на этот вариант. Но пока эксперты-пороховщики неторопливо изу</w:t>
      </w:r>
      <w:r w:rsidRPr="003C27CE">
        <w:rPr>
          <w:rFonts w:ascii="Times New Roman" w:hAnsi="Times New Roman" w:cs="Times New Roman"/>
          <w:color w:val="002060"/>
          <w:sz w:val="16"/>
          <w:szCs w:val="16"/>
          <w:lang w:eastAsia="ru-RU" w:bidi="ru-RU"/>
        </w:rPr>
        <w:softHyphen/>
        <w:t>чали и обсуждали его изобретение, произошли две революции 1917 года, в 1918-м началась Гражданская война. Новой власти было не до новых технологий.</w:t>
      </w:r>
    </w:p>
    <w:p w14:paraId="3A52D42F"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Историк советского ракетостроения Герман Назаров (быв</w:t>
      </w:r>
      <w:r w:rsidRPr="003C27CE">
        <w:rPr>
          <w:rFonts w:ascii="Times New Roman" w:hAnsi="Times New Roman" w:cs="Times New Roman"/>
          <w:color w:val="002060"/>
          <w:sz w:val="16"/>
          <w:szCs w:val="16"/>
          <w:lang w:eastAsia="ru-RU" w:bidi="ru-RU"/>
        </w:rPr>
        <w:softHyphen/>
        <w:t>ший сотрудник конструкторского бюро В. П. Глушко и редактор малой энциклопедии «Космонавтика», изданной в 1968 г.) в ста</w:t>
      </w:r>
      <w:r w:rsidRPr="003C27CE">
        <w:rPr>
          <w:rFonts w:ascii="Times New Roman" w:hAnsi="Times New Roman" w:cs="Times New Roman"/>
          <w:color w:val="002060"/>
          <w:sz w:val="16"/>
          <w:szCs w:val="16"/>
          <w:lang w:eastAsia="ru-RU" w:bidi="ru-RU"/>
        </w:rPr>
        <w:softHyphen/>
        <w:t>тье 2007 года заявил, что приоритет на изобретение реактивного снаряда на бездымном порохе в СССР принадлежит Ивану Граве! Аргументы следующие:</w:t>
      </w:r>
    </w:p>
    <w:p w14:paraId="16A2E924"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Принципиальная схема снаряда — его [Граве], она полно</w:t>
      </w:r>
      <w:r w:rsidRPr="003C27CE">
        <w:rPr>
          <w:rFonts w:ascii="Times New Roman" w:hAnsi="Times New Roman" w:cs="Times New Roman"/>
          <w:color w:val="002060"/>
          <w:sz w:val="16"/>
          <w:szCs w:val="16"/>
          <w:lang w:eastAsia="ru-RU" w:bidi="ru-RU"/>
        </w:rPr>
        <w:softHyphen/>
        <w:t>стью соответствует оружию, созданному перед Второй мировой войной. Это и размер внутреннего диаметра снаряда: шашка, из</w:t>
      </w:r>
      <w:r w:rsidRPr="003C27CE">
        <w:rPr>
          <w:rFonts w:ascii="Times New Roman" w:hAnsi="Times New Roman" w:cs="Times New Roman"/>
          <w:color w:val="002060"/>
          <w:sz w:val="16"/>
          <w:szCs w:val="16"/>
          <w:lang w:eastAsia="ru-RU" w:bidi="ru-RU"/>
        </w:rPr>
        <w:softHyphen/>
        <w:t>готовленная Граве в 1916 г., имела диаметр 70 мм; у снаряда М-8 внутренний диаметр 72 мм; шашки — такой же формы, с вну</w:t>
      </w:r>
      <w:r w:rsidRPr="003C27CE">
        <w:rPr>
          <w:rFonts w:ascii="Times New Roman" w:hAnsi="Times New Roman" w:cs="Times New Roman"/>
          <w:color w:val="002060"/>
          <w:sz w:val="16"/>
          <w:szCs w:val="16"/>
          <w:lang w:eastAsia="ru-RU" w:bidi="ru-RU"/>
        </w:rPr>
        <w:softHyphen/>
        <w:t>тренними продольными каналами, с той разницей, что в патенте Граве канал глухой, а здесь — сквозной.</w:t>
      </w:r>
    </w:p>
    <w:p w14:paraId="02D6CA4C"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Говорят, порох в снарядах «катюши» был другой, но это не совсем так. Во-первых, он был бездымный, а предложил бездым</w:t>
      </w:r>
      <w:r w:rsidRPr="003C27CE">
        <w:rPr>
          <w:rFonts w:ascii="Times New Roman" w:hAnsi="Times New Roman" w:cs="Times New Roman"/>
          <w:color w:val="002060"/>
          <w:sz w:val="16"/>
          <w:szCs w:val="16"/>
          <w:lang w:eastAsia="ru-RU" w:bidi="ru-RU"/>
        </w:rPr>
        <w:softHyphen/>
        <w:t>ный Граве еще в 1916 г. Во-вторых, тип пороха, предложенный Граве (пироксилиновый), применялся в снарядах «катюши» на</w:t>
      </w:r>
      <w:r w:rsidRPr="003C27CE">
        <w:rPr>
          <w:rFonts w:ascii="Times New Roman" w:hAnsi="Times New Roman" w:cs="Times New Roman"/>
          <w:color w:val="002060"/>
          <w:sz w:val="16"/>
          <w:szCs w:val="16"/>
          <w:lang w:eastAsia="ru-RU" w:bidi="ru-RU"/>
        </w:rPr>
        <w:softHyphen/>
        <w:t>ряду с нитроглицериновым.</w:t>
      </w:r>
    </w:p>
    <w:p w14:paraId="051B6C47"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Растворитель в снарядах «катюши» был другой, количе</w:t>
      </w:r>
      <w:r w:rsidRPr="003C27CE">
        <w:rPr>
          <w:rFonts w:ascii="Times New Roman" w:hAnsi="Times New Roman" w:cs="Times New Roman"/>
          <w:color w:val="002060"/>
          <w:sz w:val="16"/>
          <w:szCs w:val="16"/>
          <w:lang w:eastAsia="ru-RU" w:bidi="ru-RU"/>
        </w:rPr>
        <w:softHyphen/>
        <w:t>ственный состав компонентов пороха другой? Да, но не бывает так, чтобы изобретение за десятилетия «доводки» не претерпело никаких изменений (23550).</w:t>
      </w:r>
    </w:p>
    <w:p w14:paraId="7E9AD55F" w14:textId="77777777" w:rsidR="00665296" w:rsidRPr="003C27CE" w:rsidRDefault="00665296" w:rsidP="00615CF2">
      <w:pPr>
        <w:autoSpaceDE w:val="0"/>
        <w:autoSpaceDN w:val="0"/>
        <w:adjustRightInd w:val="0"/>
        <w:rPr>
          <w:rFonts w:ascii="Times New Roman" w:hAnsi="Times New Roman" w:cs="Times New Roman"/>
          <w:i/>
          <w:iCs/>
          <w:color w:val="002060"/>
          <w:sz w:val="16"/>
          <w:szCs w:val="16"/>
        </w:rPr>
      </w:pPr>
    </w:p>
    <w:p w14:paraId="49BC2F5A" w14:textId="389D1E29"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7167F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B01318"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июля 1916 г. Донесение о боевом полете воздушного корабля «Илья Муромец II».</w:t>
      </w:r>
    </w:p>
    <w:p w14:paraId="68D97DF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Гв. Штабс-Капитан Никольской, Штабс- Капитан Федоров, Подпоручик Павлов, Прапорщик Гаврилов.</w:t>
      </w:r>
    </w:p>
    <w:p w14:paraId="7AC295C4"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Бензина 26 пудов, масла 4 пуда примерно на 3,5 часа полета.</w:t>
      </w:r>
    </w:p>
    <w:p w14:paraId="15F87804"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- 1000 патронов, 1 пулемет Льюис - 800 патронов, 2 пистолета Маузера - 100 патронов.</w:t>
      </w:r>
    </w:p>
    <w:p w14:paraId="7820F602"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62 пуда.</w:t>
      </w:r>
    </w:p>
    <w:p w14:paraId="238AB2A6"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Произвести разведку в районе Денисув, Стободы - Злоты, фольв. Вага, Бурканув.</w:t>
      </w:r>
    </w:p>
    <w:p w14:paraId="1AF450F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Маршрут: Колодзиевка, Тарнополь, Хородыще, Плотыч, Стободы - Злота, фольв. Вага, Буракувка, Котузов, Бурканув, Трембовля, Колодзиевка.</w:t>
      </w:r>
    </w:p>
    <w:p w14:paraId="29D2D23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Наибольшая высота: 3050 метров.</w:t>
      </w:r>
    </w:p>
    <w:p w14:paraId="17D79AEB"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2 часа 54 минуты. Взлет 16 часов 56 минут. Спуск 19 часов 50 мин.</w:t>
      </w:r>
    </w:p>
    <w:p w14:paraId="455EE46A"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Результат разведки:</w:t>
      </w:r>
    </w:p>
    <w:p w14:paraId="646D9571" w14:textId="77777777" w:rsidR="002C0B7A" w:rsidRPr="00B52707" w:rsidRDefault="002C0B7A" w:rsidP="002C0B7A">
      <w:pPr>
        <w:widowControl w:val="0"/>
        <w:tabs>
          <w:tab w:val="left" w:pos="738"/>
        </w:tabs>
        <w:rPr>
          <w:rFonts w:ascii="Times New Roman" w:hAnsi="Times New Roman" w:cs="Times New Roman"/>
          <w:color w:val="0070C0"/>
          <w:sz w:val="16"/>
          <w:szCs w:val="16"/>
        </w:rPr>
      </w:pPr>
      <w:bookmarkStart w:id="213" w:name="bookmark179"/>
      <w:bookmarkEnd w:id="213"/>
      <w:r w:rsidRPr="00B52707">
        <w:rPr>
          <w:rFonts w:ascii="Times New Roman" w:hAnsi="Times New Roman" w:cs="Times New Roman"/>
          <w:color w:val="0070C0"/>
          <w:sz w:val="16"/>
          <w:szCs w:val="16"/>
        </w:rPr>
        <w:t>1) На ж.д. станции, что у высоты 352, участка ж.д. Денисув - Козова два состава при одном паровозе, обращенном на запад.</w:t>
      </w:r>
    </w:p>
    <w:p w14:paraId="5B0AEF35" w14:textId="77777777" w:rsidR="002C0B7A" w:rsidRPr="00B52707" w:rsidRDefault="002C0B7A" w:rsidP="002C0B7A">
      <w:pPr>
        <w:widowControl w:val="0"/>
        <w:tabs>
          <w:tab w:val="left" w:pos="733"/>
        </w:tabs>
        <w:rPr>
          <w:rFonts w:ascii="Times New Roman" w:hAnsi="Times New Roman" w:cs="Times New Roman"/>
          <w:color w:val="0070C0"/>
          <w:sz w:val="16"/>
          <w:szCs w:val="16"/>
        </w:rPr>
      </w:pPr>
      <w:bookmarkStart w:id="214" w:name="bookmark180"/>
      <w:bookmarkEnd w:id="214"/>
      <w:r w:rsidRPr="00B52707">
        <w:rPr>
          <w:rFonts w:ascii="Times New Roman" w:hAnsi="Times New Roman" w:cs="Times New Roman"/>
          <w:color w:val="0070C0"/>
          <w:sz w:val="16"/>
          <w:szCs w:val="16"/>
        </w:rPr>
        <w:t>2) От Денисува до Бурканова включительно все мосты через реку Стрыпу и ее разливы целы.</w:t>
      </w:r>
    </w:p>
    <w:p w14:paraId="4D87B851" w14:textId="77777777" w:rsidR="002C0B7A" w:rsidRPr="00B52707" w:rsidRDefault="002C0B7A" w:rsidP="002C0B7A">
      <w:pPr>
        <w:widowControl w:val="0"/>
        <w:tabs>
          <w:tab w:val="left" w:pos="738"/>
        </w:tabs>
        <w:rPr>
          <w:rFonts w:ascii="Times New Roman" w:hAnsi="Times New Roman" w:cs="Times New Roman"/>
          <w:color w:val="0070C0"/>
          <w:sz w:val="16"/>
          <w:szCs w:val="16"/>
        </w:rPr>
      </w:pPr>
      <w:bookmarkStart w:id="215" w:name="bookmark181"/>
      <w:bookmarkEnd w:id="215"/>
      <w:r w:rsidRPr="00B52707">
        <w:rPr>
          <w:rFonts w:ascii="Times New Roman" w:hAnsi="Times New Roman" w:cs="Times New Roman"/>
          <w:color w:val="0070C0"/>
          <w:sz w:val="16"/>
          <w:szCs w:val="16"/>
        </w:rPr>
        <w:t>3) По шоссе Плотычи - Козова обнаружены лишь отдельные повозки.</w:t>
      </w:r>
    </w:p>
    <w:p w14:paraId="6AB6E320"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16" w:name="bookmark182"/>
      <w:bookmarkEnd w:id="216"/>
      <w:r w:rsidRPr="00B52707">
        <w:rPr>
          <w:rFonts w:ascii="Times New Roman" w:hAnsi="Times New Roman" w:cs="Times New Roman"/>
          <w:color w:val="0070C0"/>
          <w:sz w:val="16"/>
          <w:szCs w:val="16"/>
        </w:rPr>
        <w:t>4) На фольварке Вага обнаружено:</w:t>
      </w:r>
    </w:p>
    <w:p w14:paraId="05342B74"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 Вагенбург не менее как из 40 повозок, крытых брезентом.</w:t>
      </w:r>
    </w:p>
    <w:p w14:paraId="3D73B90A" w14:textId="77777777" w:rsidR="002C0B7A" w:rsidRPr="00B52707" w:rsidRDefault="002C0B7A" w:rsidP="002C0B7A">
      <w:pPr>
        <w:tabs>
          <w:tab w:val="left" w:pos="713"/>
        </w:tabs>
        <w:rPr>
          <w:rFonts w:ascii="Times New Roman" w:hAnsi="Times New Roman" w:cs="Times New Roman"/>
          <w:color w:val="0070C0"/>
          <w:sz w:val="16"/>
          <w:szCs w:val="16"/>
        </w:rPr>
      </w:pPr>
      <w:bookmarkStart w:id="217" w:name="bookmark183"/>
      <w:r w:rsidRPr="00B52707">
        <w:rPr>
          <w:rFonts w:ascii="Times New Roman" w:hAnsi="Times New Roman" w:cs="Times New Roman"/>
          <w:color w:val="0070C0"/>
          <w:sz w:val="16"/>
          <w:szCs w:val="16"/>
        </w:rPr>
        <w:t>б</w:t>
      </w:r>
      <w:bookmarkEnd w:id="217"/>
      <w:r w:rsidRPr="00B52707">
        <w:rPr>
          <w:rFonts w:ascii="Times New Roman" w:hAnsi="Times New Roman" w:cs="Times New Roman"/>
          <w:color w:val="0070C0"/>
          <w:sz w:val="16"/>
          <w:szCs w:val="16"/>
        </w:rPr>
        <w:t>) около строений фольварка и бараков расположены распряженные повозки.</w:t>
      </w:r>
    </w:p>
    <w:p w14:paraId="1B8E7B71" w14:textId="77777777" w:rsidR="002C0B7A" w:rsidRPr="00B52707" w:rsidRDefault="002C0B7A" w:rsidP="002C0B7A">
      <w:pPr>
        <w:tabs>
          <w:tab w:val="left" w:pos="713"/>
        </w:tabs>
        <w:rPr>
          <w:rFonts w:ascii="Times New Roman" w:hAnsi="Times New Roman" w:cs="Times New Roman"/>
          <w:color w:val="0070C0"/>
          <w:sz w:val="16"/>
          <w:szCs w:val="16"/>
        </w:rPr>
      </w:pPr>
      <w:bookmarkStart w:id="218" w:name="bookmark184"/>
      <w:r w:rsidRPr="00B52707">
        <w:rPr>
          <w:rFonts w:ascii="Times New Roman" w:hAnsi="Times New Roman" w:cs="Times New Roman"/>
          <w:color w:val="0070C0"/>
          <w:sz w:val="16"/>
          <w:szCs w:val="16"/>
        </w:rPr>
        <w:t>в</w:t>
      </w:r>
      <w:bookmarkEnd w:id="218"/>
      <w:r w:rsidRPr="00B52707">
        <w:rPr>
          <w:rFonts w:ascii="Times New Roman" w:hAnsi="Times New Roman" w:cs="Times New Roman"/>
          <w:color w:val="0070C0"/>
          <w:sz w:val="16"/>
          <w:szCs w:val="16"/>
        </w:rPr>
        <w:t>) между повозками и во дворах люди, которые от пулеметного обстрела с Корабля стали разбегаться.</w:t>
      </w:r>
    </w:p>
    <w:p w14:paraId="44226A7A" w14:textId="77777777" w:rsidR="002C0B7A" w:rsidRPr="00B52707" w:rsidRDefault="002C0B7A" w:rsidP="002C0B7A">
      <w:pPr>
        <w:widowControl w:val="0"/>
        <w:tabs>
          <w:tab w:val="left" w:pos="713"/>
        </w:tabs>
        <w:rPr>
          <w:rFonts w:ascii="Times New Roman" w:hAnsi="Times New Roman" w:cs="Times New Roman"/>
          <w:color w:val="0070C0"/>
          <w:sz w:val="16"/>
          <w:szCs w:val="16"/>
        </w:rPr>
      </w:pPr>
      <w:bookmarkStart w:id="219" w:name="bookmark185"/>
      <w:bookmarkEnd w:id="219"/>
      <w:r w:rsidRPr="00B52707">
        <w:rPr>
          <w:rFonts w:ascii="Times New Roman" w:hAnsi="Times New Roman" w:cs="Times New Roman"/>
          <w:color w:val="0070C0"/>
          <w:sz w:val="16"/>
          <w:szCs w:val="16"/>
        </w:rPr>
        <w:t>5) От д. Хатки до фольв. Вага, западнее высоты 333 двигалась колона грузовых автомобилей числом 10-12.</w:t>
      </w:r>
    </w:p>
    <w:p w14:paraId="775BAEA5" w14:textId="77777777" w:rsidR="002C0B7A" w:rsidRPr="00B52707" w:rsidRDefault="002C0B7A" w:rsidP="002C0B7A">
      <w:pPr>
        <w:widowControl w:val="0"/>
        <w:tabs>
          <w:tab w:val="left" w:pos="713"/>
        </w:tabs>
        <w:rPr>
          <w:rFonts w:ascii="Times New Roman" w:hAnsi="Times New Roman" w:cs="Times New Roman"/>
          <w:color w:val="0070C0"/>
          <w:sz w:val="16"/>
          <w:szCs w:val="16"/>
        </w:rPr>
      </w:pPr>
      <w:bookmarkStart w:id="220" w:name="bookmark186"/>
      <w:bookmarkEnd w:id="220"/>
      <w:r w:rsidRPr="00B52707">
        <w:rPr>
          <w:rFonts w:ascii="Times New Roman" w:hAnsi="Times New Roman" w:cs="Times New Roman"/>
          <w:color w:val="0070C0"/>
          <w:sz w:val="16"/>
          <w:szCs w:val="16"/>
        </w:rPr>
        <w:t>6) На шоссе из фольв. Вага в Бялокерницу небольшие колонны обозов числом до 20 повозок.</w:t>
      </w:r>
    </w:p>
    <w:p w14:paraId="1347F877" w14:textId="77777777" w:rsidR="002C0B7A" w:rsidRPr="00B52707" w:rsidRDefault="002C0B7A" w:rsidP="002C0B7A">
      <w:pPr>
        <w:widowControl w:val="0"/>
        <w:tabs>
          <w:tab w:val="left" w:pos="717"/>
        </w:tabs>
        <w:rPr>
          <w:rFonts w:ascii="Times New Roman" w:hAnsi="Times New Roman" w:cs="Times New Roman"/>
          <w:color w:val="0070C0"/>
          <w:sz w:val="16"/>
          <w:szCs w:val="16"/>
        </w:rPr>
      </w:pPr>
      <w:bookmarkStart w:id="221" w:name="bookmark187"/>
      <w:bookmarkEnd w:id="221"/>
      <w:r w:rsidRPr="00B52707">
        <w:rPr>
          <w:rFonts w:ascii="Times New Roman" w:hAnsi="Times New Roman" w:cs="Times New Roman"/>
          <w:color w:val="0070C0"/>
          <w:sz w:val="16"/>
          <w:szCs w:val="16"/>
        </w:rPr>
        <w:t>7) По дороге из Злотников к молочной ферме, что западнее фольв. Вага, двигались на запад две колонны обозов, одна повозок в 30, а другая повозок в 20.</w:t>
      </w:r>
    </w:p>
    <w:p w14:paraId="4B139EE8" w14:textId="77777777" w:rsidR="002C0B7A" w:rsidRPr="00B52707" w:rsidRDefault="002C0B7A" w:rsidP="002C0B7A">
      <w:pPr>
        <w:widowControl w:val="0"/>
        <w:tabs>
          <w:tab w:val="left" w:pos="727"/>
        </w:tabs>
        <w:rPr>
          <w:rFonts w:ascii="Times New Roman" w:hAnsi="Times New Roman" w:cs="Times New Roman"/>
          <w:color w:val="0070C0"/>
          <w:sz w:val="16"/>
          <w:szCs w:val="16"/>
        </w:rPr>
      </w:pPr>
      <w:bookmarkStart w:id="222" w:name="bookmark188"/>
      <w:bookmarkEnd w:id="222"/>
      <w:r w:rsidRPr="00B52707">
        <w:rPr>
          <w:rFonts w:ascii="Times New Roman" w:hAnsi="Times New Roman" w:cs="Times New Roman"/>
          <w:color w:val="0070C0"/>
          <w:sz w:val="16"/>
          <w:szCs w:val="16"/>
        </w:rPr>
        <w:t>8) Западнее высоты 333 у дороги из д. Хатки к фольв. Вага - зенитная батарея.</w:t>
      </w:r>
    </w:p>
    <w:p w14:paraId="4AC4148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Вывод: На участке позиции Денисув - Бурканув, по-видимому, батареи стоят на прежних местах; в бинокль были видны орудия и движущиеся люди, в районе Плотычи - Денисув две батареи обстреливали наши окопы и две другие обстреливали наш Корабль. В районе Соснув, Бурканув Корабль обстреливали кроме зенитной батареи не менее 5 батарей противника. Особенно большого движения в тылу не обнаружено.</w:t>
      </w:r>
    </w:p>
    <w:p w14:paraId="5F546E9C"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Указанные выше колонны обозов двигались в западном направлении.</w:t>
      </w:r>
    </w:p>
    <w:p w14:paraId="45244245"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Особые случаи: В разное время в воздухе встречены четыре неприятельских аэроплана, из них один типа Бристоль. Один из аппаратов типа Альбатрос вступил в бой с Кораблем; встреченный огнем трех пулеметов повернул и на расходящихся курсах ушел на запад.</w:t>
      </w:r>
    </w:p>
    <w:p w14:paraId="1B0F249D"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Батарея противника в районе Плотычи - Денисув после успешного обстрела с Корабля пулеметным огнем тотчас же прекратила огонь, как по Кораблю, так и по нашим окопам. Обозы противника в районе фольв. Вага, зенитная батарея у д. Бурканув обстреляны с Корабля усиленным и сосредоточенным пулеметным огнем.</w:t>
      </w:r>
    </w:p>
    <w:p w14:paraId="2EFC62D1"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полета над неприятельским расположением Корабль обстреливался усиленным артиллерийским огнем. Полет был весьма затруднен вследствие облачности, сильного порывистого ветра и воздушных течений от неравномерного нагрева воздуха. Разведка была осложнена наступившей темнотой.</w:t>
      </w:r>
    </w:p>
    <w:p w14:paraId="2367C63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Подлинный подписал: Командир Корабля</w:t>
      </w:r>
    </w:p>
    <w:p w14:paraId="5F2C0119" w14:textId="77777777" w:rsidR="002C0B7A" w:rsidRPr="00B52707" w:rsidRDefault="002C0B7A" w:rsidP="002C0B7A">
      <w:pPr>
        <w:rPr>
          <w:rFonts w:ascii="Times New Roman" w:hAnsi="Times New Roman" w:cs="Times New Roman"/>
          <w:color w:val="0070C0"/>
          <w:sz w:val="16"/>
          <w:szCs w:val="16"/>
        </w:rPr>
      </w:pPr>
      <w:bookmarkStart w:id="223" w:name="bookmark189"/>
      <w:r w:rsidRPr="00B52707">
        <w:rPr>
          <w:rFonts w:ascii="Times New Roman" w:hAnsi="Times New Roman" w:cs="Times New Roman"/>
          <w:color w:val="0070C0"/>
          <w:sz w:val="16"/>
          <w:szCs w:val="16"/>
        </w:rPr>
        <w:t>Военный Летчик, Штабс-Капитан Панкратьев</w:t>
      </w:r>
      <w:hyperlink w:anchor="bookmark466" w:tooltip="Current Document">
        <w:r w:rsidRPr="00B52707">
          <w:rPr>
            <w:rFonts w:ascii="Times New Roman" w:hAnsi="Times New Roman" w:cs="Times New Roman"/>
            <w:color w:val="0070C0"/>
            <w:sz w:val="16"/>
            <w:szCs w:val="16"/>
          </w:rPr>
          <w:t>» (24965)</w:t>
        </w:r>
      </w:hyperlink>
      <w:r w:rsidRPr="00B52707">
        <w:rPr>
          <w:rFonts w:ascii="Times New Roman" w:hAnsi="Times New Roman" w:cs="Times New Roman"/>
          <w:color w:val="0070C0"/>
          <w:sz w:val="16"/>
          <w:szCs w:val="16"/>
        </w:rPr>
        <w:t>.</w:t>
      </w:r>
      <w:bookmarkEnd w:id="223"/>
    </w:p>
    <w:p w14:paraId="3633031C" w14:textId="77777777" w:rsidR="002C0B7A" w:rsidRPr="00B52707" w:rsidRDefault="002C0B7A" w:rsidP="002C0B7A">
      <w:pPr>
        <w:rPr>
          <w:rFonts w:ascii="Times New Roman" w:hAnsi="Times New Roman" w:cs="Times New Roman"/>
          <w:color w:val="0070C0"/>
          <w:sz w:val="16"/>
          <w:szCs w:val="16"/>
        </w:rPr>
      </w:pPr>
    </w:p>
    <w:p w14:paraId="40AE2128" w14:textId="77777777" w:rsidR="00D7242E" w:rsidRPr="003C27CE" w:rsidRDefault="00D7242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733ADEBC" w14:textId="77777777" w:rsidR="00D7242E" w:rsidRPr="003C27CE" w:rsidRDefault="00D7242E" w:rsidP="00615CF2">
      <w:pPr>
        <w:autoSpaceDE w:val="0"/>
        <w:autoSpaceDN w:val="0"/>
        <w:adjustRightInd w:val="0"/>
        <w:rPr>
          <w:rFonts w:ascii="Times New Roman" w:hAnsi="Times New Roman" w:cs="Times New Roman"/>
          <w:color w:val="002060"/>
          <w:sz w:val="16"/>
          <w:szCs w:val="16"/>
        </w:rPr>
      </w:pPr>
    </w:p>
    <w:p w14:paraId="347FBF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июля 1916 дирижабль SL-10 вылетел для бомбардировки Севастополя и Батуми с запасом горючего на 24 часа в свой последний полет. Последняя радиограмма с борта корабля говорила о том, что он не может бороться с ветром, скорость которого достигала 30 м/с (максимальная собственная скорость дирижабля не превышала 25 м/с). Вместо потерянного SL-10 в Ямбол был направлен LZ-101, который имел такую же скорость, как и его предшественник, поэтому он не решался уходить далеко в море и был преимущественно сориентирован на боевую работу в Румынии (11324).</w:t>
      </w:r>
    </w:p>
    <w:p w14:paraId="23CFEB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98A7AB"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(27) июля 1916 немецкий диридабль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вновь вылетел из Ямболи для бомбардировки Севастополя. Кроме макси</w:t>
      </w:r>
      <w:r w:rsidRPr="003C27CE">
        <w:rPr>
          <w:rFonts w:ascii="Times New Roman" w:hAnsi="Times New Roman" w:cs="Times New Roman"/>
          <w:color w:val="002060"/>
          <w:sz w:val="16"/>
          <w:szCs w:val="16"/>
        </w:rPr>
        <w:softHyphen/>
        <w:t>мальной бомбовой нагрузки на борт приняли запас горючего на 24-часовой полёт, а также, ввиду жаркой погоды, запас водяного балласта вместо части экипажа. Семерых членов экипа</w:t>
      </w:r>
      <w:r w:rsidRPr="003C27CE">
        <w:rPr>
          <w:rFonts w:ascii="Times New Roman" w:hAnsi="Times New Roman" w:cs="Times New Roman"/>
          <w:color w:val="002060"/>
          <w:sz w:val="16"/>
          <w:szCs w:val="16"/>
        </w:rPr>
        <w:softHyphen/>
        <w:t xml:space="preserve">жа оставили на земле, и в полёт на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отправились, включая командира, только 16 человек. Старт и начало полёта протекали нормально. 28 июля между 04:00 и 05:00 дирижабль запро</w:t>
      </w:r>
      <w:r w:rsidRPr="003C27CE">
        <w:rPr>
          <w:rFonts w:ascii="Times New Roman" w:hAnsi="Times New Roman" w:cs="Times New Roman"/>
          <w:color w:val="002060"/>
          <w:sz w:val="16"/>
          <w:szCs w:val="16"/>
        </w:rPr>
        <w:softHyphen/>
        <w:t xml:space="preserve">сил Османие запеленговать его. Завершив определение пеленга,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подтвердил приём и передал условный код отсутствия сообщений "</w:t>
      </w:r>
      <w:r w:rsidRPr="003C27CE">
        <w:rPr>
          <w:rFonts w:ascii="Times New Roman" w:hAnsi="Times New Roman" w:cs="Times New Roman"/>
          <w:color w:val="002060"/>
          <w:sz w:val="16"/>
          <w:szCs w:val="16"/>
          <w:lang w:val="en-US"/>
        </w:rPr>
        <w:t>NN</w:t>
      </w:r>
      <w:r w:rsidRPr="003C27CE">
        <w:rPr>
          <w:rFonts w:ascii="Times New Roman" w:hAnsi="Times New Roman" w:cs="Times New Roman"/>
          <w:color w:val="002060"/>
          <w:sz w:val="16"/>
          <w:szCs w:val="16"/>
        </w:rPr>
        <w:t>".</w:t>
      </w:r>
    </w:p>
    <w:p w14:paraId="4D654D45"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тот же день, после полудня, ввиду отсутствия радиограмм, которые должны были пере</w:t>
      </w:r>
      <w:r w:rsidRPr="003C27CE">
        <w:rPr>
          <w:rFonts w:ascii="Times New Roman" w:hAnsi="Times New Roman" w:cs="Times New Roman"/>
          <w:color w:val="002060"/>
          <w:sz w:val="16"/>
          <w:szCs w:val="16"/>
        </w:rPr>
        <w:softHyphen/>
        <w:t xml:space="preserve">даваться через каждые два часа с борта дирижабля, из Варны на поиски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выслали гидросамолёты. Однако ни им, ни самолётам, поднимавшимся из Зонгулдака и Синопа, ни специальному разведчику, приблизившемуся к Севастополю на 100 км, обнаружить про</w:t>
      </w:r>
      <w:r w:rsidRPr="003C27CE">
        <w:rPr>
          <w:rFonts w:ascii="Times New Roman" w:hAnsi="Times New Roman" w:cs="Times New Roman"/>
          <w:color w:val="002060"/>
          <w:sz w:val="16"/>
          <w:szCs w:val="16"/>
        </w:rPr>
        <w:softHyphen/>
        <w:t xml:space="preserve">павший дирижабль не удалось. Болгарский радист сообщил о якобы принятой им радио- -рамме с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в которой говорилось о борьбе со встречным ветром в 30 м/с (1 08 км/ч) и смерче.</w:t>
      </w:r>
    </w:p>
    <w:p w14:paraId="42523D89"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августа у входа в Босфор на европейский берег прибило повреждённый бен</w:t>
      </w:r>
      <w:r w:rsidRPr="003C27CE">
        <w:rPr>
          <w:rFonts w:ascii="Times New Roman" w:hAnsi="Times New Roman" w:cs="Times New Roman"/>
          <w:color w:val="002060"/>
          <w:sz w:val="16"/>
          <w:szCs w:val="16"/>
        </w:rPr>
        <w:softHyphen/>
        <w:t>зиновый бак дирижабля, а 3 сентября у Варны вблизи батареи 240-мм орудий выбросило тело моториста Даля (</w:t>
      </w:r>
      <w:r w:rsidRPr="003C27CE">
        <w:rPr>
          <w:rFonts w:ascii="Times New Roman" w:hAnsi="Times New Roman" w:cs="Times New Roman"/>
          <w:color w:val="002060"/>
          <w:sz w:val="16"/>
          <w:szCs w:val="16"/>
          <w:lang w:val="en-US"/>
        </w:rPr>
        <w:t>Dahl</w:t>
      </w:r>
      <w:r w:rsidRPr="003C27CE">
        <w:rPr>
          <w:rFonts w:ascii="Times New Roman" w:hAnsi="Times New Roman" w:cs="Times New Roman"/>
          <w:color w:val="002060"/>
          <w:sz w:val="16"/>
          <w:szCs w:val="16"/>
        </w:rPr>
        <w:t xml:space="preserve">) с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 xml:space="preserve">-10. Обстоятельства гибели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-10 остаются неизвестными до сих пор, но вероятнее всего, дирижабль погиб из-за сложных метеорологических усло</w:t>
      </w:r>
      <w:r w:rsidRPr="003C27CE">
        <w:rPr>
          <w:rFonts w:ascii="Times New Roman" w:hAnsi="Times New Roman" w:cs="Times New Roman"/>
          <w:color w:val="002060"/>
          <w:sz w:val="16"/>
          <w:szCs w:val="16"/>
        </w:rPr>
        <w:softHyphen/>
        <w:t>вий (15972).</w:t>
      </w:r>
    </w:p>
    <w:p w14:paraId="680F9911" w14:textId="77777777" w:rsidR="007048CC" w:rsidRPr="003C27CE" w:rsidRDefault="007048CC" w:rsidP="00615CF2">
      <w:pPr>
        <w:rPr>
          <w:rFonts w:ascii="Times New Roman" w:hAnsi="Times New Roman" w:cs="Times New Roman"/>
          <w:color w:val="002060"/>
          <w:sz w:val="16"/>
          <w:szCs w:val="16"/>
        </w:rPr>
      </w:pPr>
    </w:p>
    <w:p w14:paraId="1DC079FB"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14 (27) июля 1916 г. состоялся налет морского дирижабля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-10 на главный морской порт на Черном море – г. Севастополь и бомбардировка ряда его объектов. При возвращении воздушного корабля на базу он потерпел катастрофу в открытом море с гибелью экипажа (16 человек) (25135).</w:t>
      </w:r>
    </w:p>
    <w:p w14:paraId="7C144B6D" w14:textId="77777777" w:rsidR="002C0B7A" w:rsidRPr="00B52707" w:rsidRDefault="002C0B7A" w:rsidP="002C0B7A">
      <w:pPr>
        <w:rPr>
          <w:rFonts w:ascii="Times New Roman" w:hAnsi="Times New Roman" w:cs="Times New Roman"/>
          <w:color w:val="0070C0"/>
          <w:sz w:val="16"/>
          <w:szCs w:val="16"/>
        </w:rPr>
      </w:pPr>
    </w:p>
    <w:p w14:paraId="39701B62" w14:textId="77777777" w:rsidR="00186A4D" w:rsidRPr="003C27CE" w:rsidRDefault="00186A4D" w:rsidP="00615CF2">
      <w:pPr>
        <w:pStyle w:val="ae"/>
        <w:spacing w:before="0" w:after="0"/>
        <w:rPr>
          <w:color w:val="002060"/>
          <w:sz w:val="16"/>
          <w:szCs w:val="16"/>
        </w:rPr>
      </w:pPr>
      <w:r w:rsidRPr="003C27CE">
        <w:rPr>
          <w:color w:val="002060"/>
          <w:sz w:val="16"/>
          <w:szCs w:val="16"/>
        </w:rPr>
        <w:t>14 (27) июля 1916 в греческий город Салоники прибыл первой эшелон с солдатами 2-й русской особой бригады, специально сформированной для отправки на помощь союзникам в боевых действиях против Болгарии (17045).</w:t>
      </w:r>
    </w:p>
    <w:p w14:paraId="1CD76242"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756C834C" w14:textId="79A069EE" w:rsidR="008F5D60" w:rsidRPr="003C27CE" w:rsidRDefault="008F5D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14 (27) июля 1916 г. на Юго-Западном фронте вновь сформированная гвардейская армия численностью 134 000 человек по болотам и топям наступала на Ковель. 29-го и 30-го немецкая авиация совершила безостановочные обстрелы, в результате которых было убито и ранено большое количество людей. Многие раненые утонули в воде по грудь. Менее чем за неделю русские потеряли более 30 000 человек (23525).</w:t>
      </w:r>
    </w:p>
    <w:p w14:paraId="5EF5FCE8" w14:textId="77777777" w:rsidR="008F5D60" w:rsidRPr="003C27CE" w:rsidRDefault="008F5D60" w:rsidP="00615CF2">
      <w:pPr>
        <w:rPr>
          <w:rFonts w:ascii="Times New Roman" w:hAnsi="Times New Roman" w:cs="Times New Roman"/>
          <w:color w:val="002060"/>
          <w:sz w:val="16"/>
          <w:szCs w:val="16"/>
        </w:rPr>
      </w:pPr>
    </w:p>
    <w:p w14:paraId="1DF44BB1" w14:textId="00681AB5" w:rsidR="008F5D60" w:rsidRPr="003C27CE" w:rsidRDefault="008F5D6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 xml:space="preserve">14-15 (27-28) июля 1916 г. в Черном море дирижабль немецкой армии </w:t>
      </w:r>
      <w:r w:rsidRPr="003C27CE">
        <w:rPr>
          <w:rFonts w:ascii="Times New Roman" w:hAnsi="Times New Roman" w:cs="Times New Roman"/>
          <w:color w:val="002060"/>
          <w:sz w:val="16"/>
          <w:szCs w:val="16"/>
          <w:lang w:val="en-US" w:bidi="en-US"/>
        </w:rPr>
        <w:t>SL</w:t>
      </w:r>
      <w:r w:rsidRPr="003C27CE">
        <w:rPr>
          <w:rFonts w:ascii="Times New Roman" w:hAnsi="Times New Roman" w:cs="Times New Roman"/>
          <w:color w:val="002060"/>
          <w:sz w:val="16"/>
          <w:szCs w:val="16"/>
          <w:lang w:bidi="en-US"/>
        </w:rPr>
        <w:t>. 10 (</w:t>
      </w:r>
      <w:r w:rsidRPr="003C27CE">
        <w:rPr>
          <w:rFonts w:ascii="Times New Roman" w:hAnsi="Times New Roman" w:cs="Times New Roman"/>
          <w:color w:val="002060"/>
          <w:sz w:val="16"/>
          <w:szCs w:val="16"/>
          <w:lang w:val="en-US" w:bidi="en-US"/>
        </w:rPr>
        <w:t>E</w:t>
      </w:r>
      <w:r w:rsidRPr="003C27CE">
        <w:rPr>
          <w:rFonts w:ascii="Times New Roman" w:hAnsi="Times New Roman" w:cs="Times New Roman"/>
          <w:color w:val="002060"/>
          <w:sz w:val="16"/>
          <w:szCs w:val="16"/>
          <w:lang w:bidi="en-US"/>
        </w:rPr>
        <w:t>.3) вылетел со своей базы в Джамболи в Болгарии для выполнения разведывательной миссии над Севастополем и был потерян вместе со всем экипажем во время сильной грозы по возвращении на следующий день (23525).</w:t>
      </w:r>
    </w:p>
    <w:p w14:paraId="40087EFF" w14:textId="77777777" w:rsidR="008F5D60" w:rsidRPr="003C27CE" w:rsidRDefault="008F5D60" w:rsidP="00615CF2">
      <w:pPr>
        <w:rPr>
          <w:rFonts w:ascii="Times New Roman" w:hAnsi="Times New Roman" w:cs="Times New Roman"/>
          <w:color w:val="002060"/>
          <w:sz w:val="16"/>
          <w:szCs w:val="16"/>
        </w:rPr>
      </w:pPr>
    </w:p>
    <w:p w14:paraId="0C89AAFE" w14:textId="77777777" w:rsidR="0062388D" w:rsidRPr="003C27CE" w:rsidRDefault="006238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июля 1916 в 23.06 «Астра» вылетела в боевой полёт в район севернее крепости Осовец. Чтобы не дать себя обнаружить или выдать направле</w:t>
      </w:r>
      <w:r w:rsidRPr="003C27CE">
        <w:rPr>
          <w:rFonts w:ascii="Times New Roman" w:hAnsi="Times New Roman" w:cs="Times New Roman"/>
          <w:color w:val="002060"/>
          <w:sz w:val="16"/>
          <w:szCs w:val="16"/>
        </w:rPr>
        <w:softHyphen/>
        <w:t>ние полёта, полетели не прямо к фронту, а как в обычный учебный полёт. Отлетев от Белосто</w:t>
      </w:r>
      <w:r w:rsidRPr="003C27CE">
        <w:rPr>
          <w:rFonts w:ascii="Times New Roman" w:hAnsi="Times New Roman" w:cs="Times New Roman"/>
          <w:color w:val="002060"/>
          <w:sz w:val="16"/>
          <w:szCs w:val="16"/>
        </w:rPr>
        <w:softHyphen/>
        <w:t>ка, «Астра» изменила курс. В 2.45 дирижабль по</w:t>
      </w:r>
      <w:r w:rsidRPr="003C27CE">
        <w:rPr>
          <w:rFonts w:ascii="Times New Roman" w:hAnsi="Times New Roman" w:cs="Times New Roman"/>
          <w:color w:val="002060"/>
          <w:sz w:val="16"/>
          <w:szCs w:val="16"/>
        </w:rPr>
        <w:softHyphen/>
        <w:t>дошёл к железной дороге на восточной опушке Балашевского леса, где его осветили два прожек</w:t>
      </w:r>
      <w:r w:rsidRPr="003C27CE">
        <w:rPr>
          <w:rFonts w:ascii="Times New Roman" w:hAnsi="Times New Roman" w:cs="Times New Roman"/>
          <w:color w:val="002060"/>
          <w:sz w:val="16"/>
          <w:szCs w:val="16"/>
        </w:rPr>
        <w:softHyphen/>
        <w:t>тора. Уравняв свою скорость со скоростью ве</w:t>
      </w:r>
      <w:r w:rsidRPr="003C27CE">
        <w:rPr>
          <w:rFonts w:ascii="Times New Roman" w:hAnsi="Times New Roman" w:cs="Times New Roman"/>
          <w:color w:val="002060"/>
          <w:sz w:val="16"/>
          <w:szCs w:val="16"/>
        </w:rPr>
        <w:softHyphen/>
        <w:t>тра, «Астра», остановилась на высоте 1500 м, и Е.Д. Карамышев приказал сбросить четыре пу</w:t>
      </w:r>
      <w:r w:rsidRPr="003C27CE">
        <w:rPr>
          <w:rFonts w:ascii="Times New Roman" w:hAnsi="Times New Roman" w:cs="Times New Roman"/>
          <w:color w:val="002060"/>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3C27CE">
        <w:rPr>
          <w:rFonts w:ascii="Times New Roman" w:hAnsi="Times New Roman" w:cs="Times New Roman"/>
          <w:color w:val="002060"/>
          <w:sz w:val="16"/>
          <w:szCs w:val="16"/>
        </w:rPr>
        <w:softHyphen/>
        <w:t>шины, потом яркий блеск на земле от полотна, — меняю слегка положение аэростата — отдаю вто</w:t>
      </w:r>
      <w:r w:rsidRPr="003C27CE">
        <w:rPr>
          <w:rFonts w:ascii="Times New Roman" w:hAnsi="Times New Roman" w:cs="Times New Roman"/>
          <w:color w:val="002060"/>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линиями»65. Затем с «Астры», описы</w:t>
      </w:r>
      <w:r w:rsidRPr="003C27CE">
        <w:rPr>
          <w:rFonts w:ascii="Times New Roman" w:hAnsi="Times New Roman" w:cs="Times New Roman"/>
          <w:color w:val="002060"/>
          <w:sz w:val="16"/>
          <w:szCs w:val="16"/>
        </w:rPr>
        <w:softHyphen/>
        <w:t>вавшей восьмёрку над лесом, сбросили 120 зажи</w:t>
      </w:r>
      <w:r w:rsidRPr="003C27CE">
        <w:rPr>
          <w:rFonts w:ascii="Times New Roman" w:hAnsi="Times New Roman" w:cs="Times New Roman"/>
          <w:color w:val="002060"/>
          <w:sz w:val="16"/>
          <w:szCs w:val="16"/>
        </w:rPr>
        <w:softHyphen/>
        <w:t>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огня противника. Постепенно снижаясь с высоты 1650 м, «Астра» опустилась в Белостоке 15 июля в 4.08. В оболоч</w:t>
      </w:r>
      <w:r w:rsidRPr="003C27CE">
        <w:rPr>
          <w:rFonts w:ascii="Times New Roman" w:hAnsi="Times New Roman" w:cs="Times New Roman"/>
          <w:color w:val="002060"/>
          <w:sz w:val="16"/>
          <w:szCs w:val="16"/>
        </w:rPr>
        <w:softHyphen/>
        <w:t>ке и в гондоле обнаружилось несколько новых пробоин.</w:t>
      </w:r>
    </w:p>
    <w:p w14:paraId="18717F75" w14:textId="77777777" w:rsidR="0062388D" w:rsidRPr="003C27CE" w:rsidRDefault="0062388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последующие дни из-за плохой погоды эки</w:t>
      </w:r>
      <w:r w:rsidRPr="003C27CE">
        <w:rPr>
          <w:rFonts w:ascii="Times New Roman" w:hAnsi="Times New Roman" w:cs="Times New Roman"/>
          <w:color w:val="002060"/>
          <w:sz w:val="16"/>
          <w:szCs w:val="16"/>
        </w:rPr>
        <w:softHyphen/>
        <w:t>паж дирижабля выполнял тренировочные полё</w:t>
      </w:r>
      <w:r w:rsidRPr="003C27CE">
        <w:rPr>
          <w:rFonts w:ascii="Times New Roman" w:hAnsi="Times New Roman" w:cs="Times New Roman"/>
          <w:color w:val="002060"/>
          <w:sz w:val="16"/>
          <w:szCs w:val="16"/>
        </w:rPr>
        <w:softHyphen/>
        <w:t>ты. Планировалась бомбардировка ст. Граево, где по агентурным данным находился завод удушли</w:t>
      </w:r>
      <w:r w:rsidRPr="003C27CE">
        <w:rPr>
          <w:rFonts w:ascii="Times New Roman" w:hAnsi="Times New Roman" w:cs="Times New Roman"/>
          <w:color w:val="002060"/>
          <w:sz w:val="16"/>
          <w:szCs w:val="16"/>
        </w:rPr>
        <w:softHyphen/>
        <w:t>вых газов (20120).</w:t>
      </w:r>
    </w:p>
    <w:p w14:paraId="55337349" w14:textId="77777777" w:rsidR="0062388D" w:rsidRPr="003C27CE" w:rsidRDefault="0062388D" w:rsidP="00615CF2">
      <w:pPr>
        <w:rPr>
          <w:rFonts w:ascii="Times New Roman" w:hAnsi="Times New Roman" w:cs="Times New Roman"/>
          <w:color w:val="002060"/>
          <w:sz w:val="16"/>
          <w:szCs w:val="16"/>
        </w:rPr>
      </w:pPr>
    </w:p>
    <w:p w14:paraId="647365BA" w14:textId="77777777" w:rsidR="00093CDD" w:rsidRPr="003C27CE" w:rsidRDefault="00093CD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A126ADC" w14:textId="77777777" w:rsidR="00093CDD" w:rsidRPr="003C27CE" w:rsidRDefault="00093CDD" w:rsidP="00615CF2">
      <w:pPr>
        <w:autoSpaceDE w:val="0"/>
        <w:autoSpaceDN w:val="0"/>
        <w:adjustRightInd w:val="0"/>
        <w:rPr>
          <w:rFonts w:ascii="Times New Roman" w:hAnsi="Times New Roman" w:cs="Times New Roman"/>
          <w:iCs/>
          <w:color w:val="002060"/>
          <w:sz w:val="16"/>
          <w:szCs w:val="16"/>
        </w:rPr>
      </w:pPr>
    </w:p>
    <w:p w14:paraId="52F2DBC7" w14:textId="6715D283" w:rsidR="00093CDD" w:rsidRPr="003C27CE" w:rsidRDefault="00093CD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DB5489"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июля 1916 г. начались испытания Бристоль М.1А «Моноплан Скаут» и получили скорость целых 212 км/ч, так впечатлившую заказчика, что он оплатил построенный самолет, еще четыре опытных и стал сулить фирме большой заказ на будущее (22877).</w:t>
      </w:r>
    </w:p>
    <w:p w14:paraId="49E63955" w14:textId="77777777" w:rsidR="00093CDD" w:rsidRPr="003C27CE" w:rsidRDefault="00093CDD" w:rsidP="00615CF2">
      <w:pPr>
        <w:rPr>
          <w:rFonts w:ascii="Times New Roman" w:hAnsi="Times New Roman" w:cs="Times New Roman"/>
          <w:color w:val="002060"/>
          <w:sz w:val="16"/>
          <w:szCs w:val="16"/>
        </w:rPr>
      </w:pPr>
    </w:p>
    <w:p w14:paraId="0DE147C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68B9A4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C30721"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г. на аэродром Псков с РБВЗ был отправлен «Илья Муромец» Е-56 (ИМ Е-56, ИМ Е-1 боевой № 265, борт № IX), стратегический разведчик и тяжелый бомбардировщик.</w:t>
      </w:r>
    </w:p>
    <w:p w14:paraId="5BF53EA0"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Была выпущена только одна серия самолетов «типа Е» – 1-я (Е-1), в которой было два самолета – Е-55 и Е-56, обозначавшиеся в документах этими номерами или общим Е-1.</w:t>
      </w:r>
    </w:p>
    <w:p w14:paraId="6A705E75"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«Илья Муромец» тип Е (С-27) проект, стратегический разведчик и тяжелый бомбардировщик.</w:t>
      </w:r>
    </w:p>
    <w:p w14:paraId="73E4A2A4"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Модификация спроектирована в двух вариантах (Е-1 и Е-2) как дальнейшее развитие самолета ДИМ-2 со значительными отличиями.</w:t>
      </w:r>
    </w:p>
    <w:p w14:paraId="25405C40"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варианте Е-1:</w:t>
      </w:r>
    </w:p>
    <w:p w14:paraId="311FC1AB"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четыре V-образных 12-цилидровых двигателя водяного охлаждения Renault 12Fa мощностью 225 л.с. по Хайрулину или Renault 8Gd,– мощностью 225 л.с. по Шаврову – 220 л.с., фактически 200 л.с. на взлете, 196 на боевом и 192 на крейсерском режимах;</w:t>
      </w:r>
    </w:p>
    <w:p w14:paraId="2A557C5D"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носовая часть фюзеляжа с удлиненной и увеличенной по высоте кабиной летчика (которая по конструкции была подобна доработанному ДИМ-1, но имела еще большую длину);</w:t>
      </w:r>
    </w:p>
    <w:p w14:paraId="2C90BAF4"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средняя часть фюзеляжа и верхняя пулеметная установка за ней по типу самолета ДИМ-1;</w:t>
      </w:r>
    </w:p>
    <w:p w14:paraId="4760DAD6"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хвостовая часть фюзеляжа – по типу серийных самолетов ИМ Г-1;</w:t>
      </w:r>
    </w:p>
    <w:p w14:paraId="69B8266C"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сделано новое двухкилевое хвостовое оперение;</w:t>
      </w:r>
    </w:p>
    <w:p w14:paraId="58A6DF8A"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доработано управление в канале элеронов для снижения усилий на боковых рычагах, сами рычаги удлинены и сделаны из сварных труб;</w:t>
      </w:r>
    </w:p>
    <w:p w14:paraId="14DA96F7"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шасси установлены проволочные затяжки под фюзеляжем;</w:t>
      </w:r>
    </w:p>
    <w:p w14:paraId="20DE2F70"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новые двухободные колеса ООШ «тяжелого типа» (см. ТТХ), на каждой опоре по 2 сдвоенных колеса;</w:t>
      </w:r>
    </w:p>
    <w:p w14:paraId="06CEADE3"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сделаны новые лыжи ООШ;</w:t>
      </w:r>
    </w:p>
    <w:p w14:paraId="41F19AE8"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оперение – по типу серийных самолетов ИМ Г-1;</w:t>
      </w:r>
    </w:p>
    <w:p w14:paraId="6CD08E05"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кассеты с вертикальной подвеской бомб в ней (только на первой машине).</w:t>
      </w:r>
    </w:p>
    <w:p w14:paraId="17E54A8F"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варианте Е-2 предусмотрены дальнейшие изменения:</w:t>
      </w:r>
    </w:p>
    <w:p w14:paraId="526A036D"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фюзеляже сделан проход на всю его длину до хвостовой оконечности;</w:t>
      </w:r>
    </w:p>
    <w:p w14:paraId="48123E45"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оборонительное вооружение в составе головной, передней верхней (главной), задней верхней (за дверью фюзеляжа), боковой, опускающейся нижней и хвостовой пулеметных установок (всего 6 пулеметов – см. ниже);</w:t>
      </w:r>
    </w:p>
    <w:p w14:paraId="7EEBB674"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хвостовой части фюзеляжа установлены синхронно опускаемые под фюзеляж на тросах отдельные платформы для нижнего стрелка и его пулемета («воронье гнездо»);</w:t>
      </w:r>
    </w:p>
    <w:p w14:paraId="33C374BB"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сделана новая хвостовая оконечность фюзеляжа с пулеметной установкой в ней;</w:t>
      </w:r>
    </w:p>
    <w:p w14:paraId="6C61F5AF"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сделана новая установка компаса и контрольных приборов в кабине.</w:t>
      </w:r>
    </w:p>
    <w:p w14:paraId="051B2CEB"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Типовой состав экипажа:</w:t>
      </w:r>
    </w:p>
    <w:p w14:paraId="7E96EE09"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командир – пилот;</w:t>
      </w:r>
    </w:p>
    <w:p w14:paraId="7F36D816"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артиллерийский офицер – штурман-бомбардир (мог исполнять обязанности стрелка);</w:t>
      </w:r>
    </w:p>
    <w:p w14:paraId="760CB7E7"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бортмеханик (мог исполнять обязанности стрелка);</w:t>
      </w:r>
    </w:p>
    <w:p w14:paraId="60F8191E"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моторист (мог исполнять обязанности стрелка);</w:t>
      </w:r>
    </w:p>
    <w:p w14:paraId="28E88C03" w14:textId="77777777" w:rsidR="00665296" w:rsidRPr="003C27CE" w:rsidRDefault="006652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три или четыре стрелка (24094).</w:t>
      </w:r>
    </w:p>
    <w:p w14:paraId="7C500915" w14:textId="77777777" w:rsidR="00665296" w:rsidRPr="003C27CE" w:rsidRDefault="00665296" w:rsidP="00615CF2">
      <w:pPr>
        <w:rPr>
          <w:rFonts w:ascii="Times New Roman" w:hAnsi="Times New Roman" w:cs="Times New Roman"/>
          <w:color w:val="002060"/>
          <w:sz w:val="16"/>
          <w:szCs w:val="16"/>
        </w:rPr>
      </w:pPr>
    </w:p>
    <w:p w14:paraId="04AA48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в Москве создали Расчетно-испытательное бюро Н.Е.Ж. (1057,15).</w:t>
      </w:r>
    </w:p>
    <w:p w14:paraId="13A72F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1 июля (14 июля) 1916</w:t>
      </w:r>
    </w:p>
    <w:p w14:paraId="0FCE0E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09CF83" w14:textId="77777777" w:rsidR="00356053"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66ACA9A" w14:textId="77777777" w:rsidR="00356053" w:rsidRPr="003C27CE" w:rsidRDefault="00356053" w:rsidP="00615CF2">
      <w:pPr>
        <w:autoSpaceDE w:val="0"/>
        <w:autoSpaceDN w:val="0"/>
        <w:adjustRightInd w:val="0"/>
        <w:rPr>
          <w:rFonts w:ascii="Times New Roman" w:hAnsi="Times New Roman" w:cs="Times New Roman"/>
          <w:iCs/>
          <w:color w:val="002060"/>
          <w:sz w:val="16"/>
          <w:szCs w:val="16"/>
        </w:rPr>
      </w:pPr>
    </w:p>
    <w:p w14:paraId="29EB5315" w14:textId="77777777" w:rsidR="00356053" w:rsidRPr="003C27CE" w:rsidRDefault="00356053" w:rsidP="00615CF2">
      <w:pPr>
        <w:pStyle w:val="ae"/>
        <w:spacing w:before="0" w:after="0"/>
        <w:rPr>
          <w:color w:val="002060"/>
          <w:sz w:val="16"/>
          <w:szCs w:val="16"/>
        </w:rPr>
      </w:pPr>
      <w:r w:rsidRPr="003C27CE">
        <w:rPr>
          <w:color w:val="002060"/>
          <w:sz w:val="16"/>
          <w:szCs w:val="16"/>
        </w:rPr>
        <w:t xml:space="preserve">15 </w:t>
      </w:r>
      <w:r w:rsidR="000F52A8" w:rsidRPr="003C27CE">
        <w:rPr>
          <w:color w:val="002060"/>
          <w:sz w:val="16"/>
          <w:szCs w:val="16"/>
        </w:rPr>
        <w:t xml:space="preserve">(28) </w:t>
      </w:r>
      <w:r w:rsidRPr="003C27CE">
        <w:rPr>
          <w:color w:val="002060"/>
          <w:sz w:val="16"/>
          <w:szCs w:val="16"/>
        </w:rPr>
        <w:t>июля 1916 года, между Первым русским акционерным обществом-ружейных и пулеметных заводов и городской думой - Ковровская городская дума предоставляет обществу под застройку на 99 лет, считая с 15-августа 1916 года по 15 августа 2015 года, участок городокой пустопорожней земли, мерою в 58,25 дасятин, находящийся между полотном Московско-Нижегородской ж.д. и Знаменской женской общинойпо направлению от (Павловского моста вдоль Вязниковского земского тракта.</w:t>
      </w:r>
    </w:p>
    <w:p w14:paraId="43DF1E00" w14:textId="77777777" w:rsidR="00356053" w:rsidRPr="003C27CE" w:rsidRDefault="00356053" w:rsidP="00615CF2">
      <w:pPr>
        <w:pStyle w:val="ae"/>
        <w:spacing w:before="0" w:after="0"/>
        <w:rPr>
          <w:color w:val="002060"/>
          <w:sz w:val="16"/>
          <w:szCs w:val="16"/>
        </w:rPr>
      </w:pPr>
      <w:r w:rsidRPr="003C27CE">
        <w:rPr>
          <w:color w:val="002060"/>
          <w:sz w:val="16"/>
          <w:szCs w:val="16"/>
        </w:rPr>
        <w:t>Строительство пулеметного завода, начатое по решению Совета Обороны России в 1916 году в г. Коврове Владимирской губернии, велось через посредничество Первого русского акционерного общества ружейных и пулеметных заводов на базе петроградского филиала шведской фирмы «А Джонсон и Ко». Ему же продали подряд на ведение строительства. Строительные работы были поручены петроградской строительной фирме инженера Квиля и велись под непосредственным руководством инженера С.И.Оршанского. Нужно было строить ускоренными темпами. Договор о поставках оружия, составленный между правлением русского акционерного общества ружейных и пулеметных заводов и Главным артиллерийским управлением, предусматривал, в случае задержки поставок, право расторгнуть соглашение с взысканием неустойки и непогашенной части аванса.</w:t>
      </w:r>
    </w:p>
    <w:p w14:paraId="618EC9E1" w14:textId="77777777" w:rsidR="00356053" w:rsidRPr="003C27CE" w:rsidRDefault="00356053" w:rsidP="00615CF2">
      <w:pPr>
        <w:pStyle w:val="ae"/>
        <w:spacing w:before="0" w:after="0"/>
        <w:rPr>
          <w:color w:val="002060"/>
          <w:sz w:val="16"/>
          <w:szCs w:val="16"/>
        </w:rPr>
      </w:pPr>
      <w:r w:rsidRPr="003C27CE">
        <w:rPr>
          <w:color w:val="002060"/>
          <w:sz w:val="16"/>
          <w:szCs w:val="16"/>
        </w:rPr>
        <w:t>Малый завод был построен за 2,5 месяца. 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 (12221).</w:t>
      </w:r>
    </w:p>
    <w:p w14:paraId="3DE39B73" w14:textId="77777777" w:rsidR="00356053" w:rsidRPr="003C27CE" w:rsidRDefault="00356053" w:rsidP="00615CF2">
      <w:pPr>
        <w:pStyle w:val="ae"/>
        <w:spacing w:before="0" w:after="0"/>
        <w:rPr>
          <w:color w:val="002060"/>
          <w:sz w:val="16"/>
          <w:szCs w:val="16"/>
        </w:rPr>
      </w:pPr>
    </w:p>
    <w:p w14:paraId="5FCF550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FFDED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7C065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15 (28) июля 1916 г. Телеграмма-донесение командира воздушного корабля II Панкратьева в Ставку Верховного главнокомандующего</w:t>
      </w:r>
    </w:p>
    <w:p w14:paraId="510C574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Воздушный Корабль II совершил боевой полет по маршруту Колодзиевка - Тарнополь - Хородыще - Плоты- ча - Стобода Злота - фольварк Вага - Корч - Буракувка - Котузов - Бурканов - Трембовля - Колодзиевка.</w:t>
      </w:r>
    </w:p>
    <w:p w14:paraId="617D1B8D"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Вылет 16 час. 56 мин. Спуск 19 час. 50 мин.</w:t>
      </w:r>
    </w:p>
    <w:p w14:paraId="1796EB7C"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Произведенная разведка сообщена в штаб Армии.</w:t>
      </w:r>
    </w:p>
    <w:p w14:paraId="13D49FCF" w14:textId="77777777" w:rsidR="002C0B7A" w:rsidRPr="00B52707" w:rsidRDefault="002C0B7A" w:rsidP="002C0B7A">
      <w:pPr>
        <w:rPr>
          <w:rFonts w:ascii="Times New Roman" w:hAnsi="Times New Roman" w:cs="Times New Roman"/>
          <w:color w:val="0070C0"/>
          <w:sz w:val="16"/>
          <w:szCs w:val="16"/>
        </w:rPr>
      </w:pPr>
      <w:bookmarkStart w:id="224" w:name="bookmark190"/>
      <w:r w:rsidRPr="00B52707">
        <w:rPr>
          <w:rFonts w:ascii="Times New Roman" w:hAnsi="Times New Roman" w:cs="Times New Roman"/>
          <w:color w:val="0070C0"/>
          <w:sz w:val="16"/>
          <w:szCs w:val="16"/>
        </w:rPr>
        <w:lastRenderedPageBreak/>
        <w:t>В разное время встречено четыре неприятельских аэроплана, один из них вступил в бой с Кораблем, но, встреченный огнем трех пулеметов, повернул и ушел на запад. По батареям противника в районе Денисув, обстреливавшим Корабль и наши окопы, был открыт усиленный пулеметный огонь, заставивший их прекратить обстрел окопов и Корабля. Обозы и батареи противника обстреляны с Корабля пулеметным огнем. Корабль над неприятельским расположением усиленно обстреливался артиллерией противника. Полет был весьма затруднен облачностью, порывистым ветром и сильными воздушными течениями. Разведка была осложнена наступившей темнотой» (24965).</w:t>
      </w:r>
      <w:bookmarkEnd w:id="224"/>
    </w:p>
    <w:p w14:paraId="5F037EAC" w14:textId="77777777" w:rsidR="002C0B7A" w:rsidRPr="00B52707" w:rsidRDefault="002C0B7A" w:rsidP="002C0B7A">
      <w:pPr>
        <w:rPr>
          <w:rFonts w:ascii="Times New Roman" w:hAnsi="Times New Roman" w:cs="Times New Roman"/>
          <w:color w:val="0070C0"/>
          <w:sz w:val="16"/>
          <w:szCs w:val="16"/>
        </w:rPr>
      </w:pPr>
    </w:p>
    <w:p w14:paraId="3B9F29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был успешный налет российской армейской авиации на склады в Барановичах и 10 машин 4-го авиадивизиона под командованием к В.А.Юнгмайстера сбросили 55 бомб весом 36 пудов (356,20).</w:t>
      </w:r>
    </w:p>
    <w:p w14:paraId="640E78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3208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группа из 10 самолетов под командованием коман</w:t>
      </w:r>
      <w:r w:rsidRPr="003C27CE">
        <w:rPr>
          <w:rFonts w:ascii="Times New Roman" w:hAnsi="Times New Roman" w:cs="Times New Roman"/>
          <w:color w:val="002060"/>
          <w:sz w:val="16"/>
          <w:szCs w:val="16"/>
        </w:rPr>
        <w:softHyphen/>
        <w:t>дира 4-го эвиадивизионэ капитана В.А.Юнгмейстера произвела налет на станцию Бэрэновичи, где противник сосредоточил обширные склады интендантского и артиллерийского имущества, и сбросилэ там 55 бомб общим весом 36 пудов, вызвав пожары и причинив значительные повреждения станционным пострс л-сэм. Артиллерия .противника держала группу под ураганным огнем, но всесамолеты благополучно вернулись на свой аэродром. (Приказ по 4- армии от 21 июля 1916, № 3067; ЦГВИА ф.2008, Д.8).</w:t>
      </w:r>
    </w:p>
    <w:p w14:paraId="0C8DC6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60E1B8D" w14:textId="77777777" w:rsidR="00186A4D" w:rsidRPr="003C27CE" w:rsidRDefault="00186A4D" w:rsidP="00615CF2">
      <w:pPr>
        <w:pStyle w:val="ae"/>
        <w:spacing w:before="0" w:after="0"/>
        <w:rPr>
          <w:color w:val="002060"/>
          <w:sz w:val="16"/>
          <w:szCs w:val="16"/>
        </w:rPr>
      </w:pPr>
      <w:r w:rsidRPr="003C27CE">
        <w:rPr>
          <w:color w:val="002060"/>
          <w:sz w:val="16"/>
          <w:szCs w:val="16"/>
        </w:rPr>
        <w:t>15 (28) июля 1916 части русского Юго-Западного фронта начали новое наступление на территории нынешней Волынской области Украины, развивая успех «Брусиловского прорыва». За три дня ожесточенных боев им удалось потеснить австрийские и германские войска, и выйти на рубеж реки Стоход — правого притока Припяти. При этом были захвачены 17 тысяч пленных и 86 орудий. Но к исходу третьего дня противник сам начал контратаковать, и наступление было остановлено. Заместитель начальника германского генерального штаба Эрих фон Людендорф писал в те дни: «Восточный фронт переживает тяжёлые дни» (17045).</w:t>
      </w:r>
    </w:p>
    <w:p w14:paraId="5643B05C" w14:textId="77777777" w:rsidR="00186A4D" w:rsidRPr="003C27CE" w:rsidRDefault="00186A4D" w:rsidP="00615CF2">
      <w:pPr>
        <w:tabs>
          <w:tab w:val="left" w:pos="11199"/>
        </w:tabs>
        <w:autoSpaceDE w:val="0"/>
        <w:autoSpaceDN w:val="0"/>
        <w:adjustRightInd w:val="0"/>
        <w:rPr>
          <w:rFonts w:ascii="Times New Roman" w:hAnsi="Times New Roman" w:cs="Times New Roman"/>
          <w:color w:val="002060"/>
          <w:sz w:val="16"/>
          <w:szCs w:val="16"/>
        </w:rPr>
      </w:pPr>
    </w:p>
    <w:p w14:paraId="1FC6AA7A"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г. группа из 10 самолетов под командованием командира 4-ro авиадивизиона капитана В.А.Юнгмейстера произвела налет на ст. Барановичи, где противник сосредоточил обширные склады интендантского и артиллерийского имущества, и сбросила там 55 бомб общим весом 36 пудов, вызвав пожары и причинив значительные повреж</w:t>
      </w:r>
      <w:r w:rsidRPr="003C27CE">
        <w:rPr>
          <w:rFonts w:ascii="Times New Roman" w:hAnsi="Times New Roman" w:cs="Times New Roman"/>
          <w:color w:val="002060"/>
          <w:sz w:val="16"/>
          <w:szCs w:val="16"/>
        </w:rPr>
        <w:softHyphen/>
        <w:t>дения станционным по стройкам. Артиллерия противника держала груп</w:t>
      </w:r>
      <w:r w:rsidRPr="003C27CE">
        <w:rPr>
          <w:rFonts w:ascii="Times New Roman" w:hAnsi="Times New Roman" w:cs="Times New Roman"/>
          <w:color w:val="002060"/>
          <w:sz w:val="16"/>
          <w:szCs w:val="16"/>
        </w:rPr>
        <w:softHyphen/>
        <w:t>пу под ураганным огнем, установив сплошную завесу из разрывов, но все самолеты благополучно вернулись на свой аэродром.</w:t>
      </w:r>
    </w:p>
    <w:p w14:paraId="2386BCC0"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4 армии от 21.7.16 № 3077; ЦГВИА, ф. 2008, Д. 8/ (23320).</w:t>
      </w:r>
    </w:p>
    <w:p w14:paraId="0303CE99" w14:textId="77777777" w:rsidR="00DB5489" w:rsidRPr="003C27CE" w:rsidRDefault="00DB5489" w:rsidP="00615CF2">
      <w:pPr>
        <w:rPr>
          <w:rFonts w:ascii="Times New Roman" w:hAnsi="Times New Roman" w:cs="Times New Roman"/>
          <w:color w:val="002060"/>
          <w:sz w:val="16"/>
          <w:szCs w:val="16"/>
        </w:rPr>
      </w:pPr>
    </w:p>
    <w:p w14:paraId="25ED9CD1" w14:textId="77777777" w:rsidR="00511B4B" w:rsidRPr="003C27CE" w:rsidRDefault="00511B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началось наступление всех армий Юго-Западного фронта, и хотя имели место от</w:t>
      </w:r>
      <w:r w:rsidRPr="003C27CE">
        <w:rPr>
          <w:rFonts w:ascii="Times New Roman" w:hAnsi="Times New Roman" w:cs="Times New Roman"/>
          <w:color w:val="002060"/>
          <w:sz w:val="16"/>
          <w:szCs w:val="16"/>
        </w:rPr>
        <w:softHyphen/>
        <w:t>дельные успехи, главная задача — взятие г. Ковеля, важного железнодорожного центра, осталась нерешённой. Тяжёлые и безрезультатные бои за Ковель продолжались с перерывами до 3 (16) ок</w:t>
      </w:r>
      <w:r w:rsidRPr="003C27CE">
        <w:rPr>
          <w:rFonts w:ascii="Times New Roman" w:hAnsi="Times New Roman" w:cs="Times New Roman"/>
          <w:color w:val="002060"/>
          <w:sz w:val="16"/>
          <w:szCs w:val="16"/>
        </w:rPr>
        <w:softHyphen/>
        <w:t>тября. Вступление 1 (14) августа в войну на сторо</w:t>
      </w:r>
      <w:r w:rsidRPr="003C27CE">
        <w:rPr>
          <w:rFonts w:ascii="Times New Roman" w:hAnsi="Times New Roman" w:cs="Times New Roman"/>
          <w:color w:val="002060"/>
          <w:sz w:val="16"/>
          <w:szCs w:val="16"/>
        </w:rPr>
        <w:softHyphen/>
        <w:t>не Антанты Румынии вызвало лишь её быстрый разгром немцами и увеличение протяжённости фронта. Так кампания, начавшаяся весной по</w:t>
      </w:r>
      <w:r w:rsidRPr="003C27CE">
        <w:rPr>
          <w:rFonts w:ascii="Times New Roman" w:hAnsi="Times New Roman" w:cs="Times New Roman"/>
          <w:color w:val="002060"/>
          <w:sz w:val="16"/>
          <w:szCs w:val="16"/>
        </w:rPr>
        <w:softHyphen/>
        <w:t>бедоносным наступлением, завершилась крово</w:t>
      </w:r>
      <w:r w:rsidRPr="003C27CE">
        <w:rPr>
          <w:rFonts w:ascii="Times New Roman" w:hAnsi="Times New Roman" w:cs="Times New Roman"/>
          <w:color w:val="002060"/>
          <w:sz w:val="16"/>
          <w:szCs w:val="16"/>
        </w:rPr>
        <w:softHyphen/>
        <w:t>пролитными безуспешными боями, пошатнув</w:t>
      </w:r>
      <w:r w:rsidRPr="003C27CE">
        <w:rPr>
          <w:rFonts w:ascii="Times New Roman" w:hAnsi="Times New Roman" w:cs="Times New Roman"/>
          <w:color w:val="002060"/>
          <w:sz w:val="16"/>
          <w:szCs w:val="16"/>
        </w:rPr>
        <w:softHyphen/>
        <w:t>шими веру русской армии в своё руководство.</w:t>
      </w:r>
    </w:p>
    <w:p w14:paraId="27A5BBF8" w14:textId="77777777" w:rsidR="00511B4B" w:rsidRPr="003C27CE" w:rsidRDefault="00511B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Бои за Ковель характеризовались широким применением противником авиации. По словам А.А. Брусилова, немцы использовали «громад</w:t>
      </w:r>
      <w:r w:rsidRPr="003C27CE">
        <w:rPr>
          <w:rFonts w:ascii="Times New Roman" w:hAnsi="Times New Roman" w:cs="Times New Roman"/>
          <w:color w:val="002060"/>
          <w:sz w:val="16"/>
          <w:szCs w:val="16"/>
        </w:rPr>
        <w:softHyphen/>
        <w:t>ное количество самолётов, которые летали эска</w:t>
      </w:r>
      <w:r w:rsidRPr="003C27CE">
        <w:rPr>
          <w:rFonts w:ascii="Times New Roman" w:hAnsi="Times New Roman" w:cs="Times New Roman"/>
          <w:color w:val="002060"/>
          <w:sz w:val="16"/>
          <w:szCs w:val="16"/>
        </w:rPr>
        <w:softHyphen/>
        <w:t>дрильями в 20 и более аппаратов и совершенно не давали возможности нашим самолётам ни проводить разведок, ни корректировать стрель</w:t>
      </w:r>
      <w:r w:rsidRPr="003C27CE">
        <w:rPr>
          <w:rFonts w:ascii="Times New Roman" w:hAnsi="Times New Roman" w:cs="Times New Roman"/>
          <w:color w:val="002060"/>
          <w:sz w:val="16"/>
          <w:szCs w:val="16"/>
        </w:rPr>
        <w:softHyphen/>
        <w:t>бу тяжёлой артиллерии, а о том, чтобы поднять привязные шары для наблюдений и думать нель</w:t>
      </w:r>
      <w:r w:rsidRPr="003C27CE">
        <w:rPr>
          <w:rFonts w:ascii="Times New Roman" w:hAnsi="Times New Roman" w:cs="Times New Roman"/>
          <w:color w:val="002060"/>
          <w:sz w:val="16"/>
          <w:szCs w:val="16"/>
        </w:rPr>
        <w:softHyphen/>
        <w:t>зя было»19.</w:t>
      </w:r>
    </w:p>
    <w:p w14:paraId="1C28DBDB" w14:textId="77777777" w:rsidR="00511B4B" w:rsidRPr="003C27CE" w:rsidRDefault="00511B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Именно в осенние месяцы 1916 г. начался стремительный рост числа русских аэростатов, сожжённых аэропланами противника. В ответ на это последовала разработка комплекса мер по защите воздухоплавательных станций и по спа</w:t>
      </w:r>
      <w:r w:rsidRPr="003C27CE">
        <w:rPr>
          <w:rFonts w:ascii="Times New Roman" w:hAnsi="Times New Roman" w:cs="Times New Roman"/>
          <w:color w:val="002060"/>
          <w:sz w:val="16"/>
          <w:szCs w:val="16"/>
        </w:rPr>
        <w:softHyphen/>
        <w:t>сению наблюдателей с подожжённых аэростатов. Кроме того, по результатам боевой работы нача</w:t>
      </w:r>
      <w:r w:rsidRPr="003C27CE">
        <w:rPr>
          <w:rFonts w:ascii="Times New Roman" w:hAnsi="Times New Roman" w:cs="Times New Roman"/>
          <w:color w:val="002060"/>
          <w:sz w:val="16"/>
          <w:szCs w:val="16"/>
        </w:rPr>
        <w:softHyphen/>
        <w:t>лось переформирование воздухоплавательныхрот в воздухоплавательные отряды, придавав</w:t>
      </w:r>
      <w:r w:rsidRPr="003C27CE">
        <w:rPr>
          <w:rFonts w:ascii="Times New Roman" w:hAnsi="Times New Roman" w:cs="Times New Roman"/>
          <w:color w:val="002060"/>
          <w:sz w:val="16"/>
          <w:szCs w:val="16"/>
        </w:rPr>
        <w:softHyphen/>
        <w:t>шиеся на постоянной основе армейским корпу</w:t>
      </w:r>
      <w:r w:rsidRPr="003C27CE">
        <w:rPr>
          <w:rFonts w:ascii="Times New Roman" w:hAnsi="Times New Roman" w:cs="Times New Roman"/>
          <w:color w:val="002060"/>
          <w:sz w:val="16"/>
          <w:szCs w:val="16"/>
        </w:rPr>
        <w:softHyphen/>
        <w:t>сам и армиям (20120).</w:t>
      </w:r>
    </w:p>
    <w:p w14:paraId="66873454" w14:textId="77777777" w:rsidR="00511B4B" w:rsidRPr="003C27CE" w:rsidRDefault="00511B4B" w:rsidP="00615CF2">
      <w:pPr>
        <w:rPr>
          <w:rFonts w:ascii="Times New Roman" w:hAnsi="Times New Roman" w:cs="Times New Roman"/>
          <w:color w:val="002060"/>
          <w:sz w:val="16"/>
          <w:szCs w:val="16"/>
        </w:rPr>
      </w:pPr>
    </w:p>
    <w:p w14:paraId="7DD1A5D7" w14:textId="77777777" w:rsidR="009C1187" w:rsidRPr="003C27CE" w:rsidRDefault="009C11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в 1916 году русские войска занимают Броды (Галиция) (14966).</w:t>
      </w:r>
    </w:p>
    <w:p w14:paraId="6ED422F0" w14:textId="77777777" w:rsidR="009C1187" w:rsidRPr="003C27CE" w:rsidRDefault="009C1187" w:rsidP="00615CF2">
      <w:pPr>
        <w:rPr>
          <w:rFonts w:ascii="Times New Roman" w:hAnsi="Times New Roman" w:cs="Times New Roman"/>
          <w:color w:val="002060"/>
          <w:sz w:val="16"/>
          <w:szCs w:val="16"/>
        </w:rPr>
      </w:pPr>
    </w:p>
    <w:p w14:paraId="5B4D388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русские войска заняли Броды (Галиция) (4962).</w:t>
      </w:r>
    </w:p>
    <w:p w14:paraId="3C7DE60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4EDD48F" w14:textId="77777777" w:rsidR="00D14DA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7300591F" w14:textId="77777777" w:rsidR="00D14DA7" w:rsidRPr="003C27CE" w:rsidRDefault="00D14DA7" w:rsidP="00615CF2">
      <w:pPr>
        <w:autoSpaceDE w:val="0"/>
        <w:autoSpaceDN w:val="0"/>
        <w:adjustRightInd w:val="0"/>
        <w:rPr>
          <w:rFonts w:ascii="Times New Roman" w:hAnsi="Times New Roman" w:cs="Times New Roman"/>
          <w:iCs/>
          <w:color w:val="002060"/>
          <w:sz w:val="16"/>
          <w:szCs w:val="16"/>
        </w:rPr>
      </w:pPr>
    </w:p>
    <w:p w14:paraId="6F67FF08" w14:textId="61D0E212" w:rsidR="00D14DA7" w:rsidRPr="003C27CE" w:rsidRDefault="00D14DA7" w:rsidP="00615CF2">
      <w:pPr>
        <w:pStyle w:val="ae"/>
        <w:spacing w:before="0" w:after="0"/>
        <w:rPr>
          <w:color w:val="002060"/>
          <w:sz w:val="16"/>
          <w:szCs w:val="16"/>
        </w:rPr>
      </w:pPr>
      <w:r w:rsidRPr="003C27CE">
        <w:rPr>
          <w:color w:val="002060"/>
          <w:sz w:val="16"/>
          <w:szCs w:val="16"/>
        </w:rPr>
        <w:t>15 (28) июля 1916 русский посол в Бухаресте Поклевский телеграфировал в Петербург, что Братиано отказывается выступить против Болгарии. На этом фоне Барклай телеграфировал Бьюкенену, что страны Антанты должны отказаться от требования румынского наступления на Болгарию, иначе возникает возможность «безвозвратной потери надежды на содействие Румынии [в войне]». 30 июля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sidRPr="003C27CE">
        <w:rPr>
          <w:color w:val="002060"/>
          <w:sz w:val="16"/>
          <w:szCs w:val="16"/>
        </w:rPr>
        <w:t xml:space="preserve"> </w:t>
      </w:r>
      <w:r w:rsidRPr="003C27CE">
        <w:rPr>
          <w:color w:val="002060"/>
          <w:sz w:val="16"/>
          <w:szCs w:val="16"/>
        </w:rPr>
        <w:t>000 русских солдат в Добруджу (регион Южной Румынии на границе с Болгарии) станет бессмысленной (17045).</w:t>
      </w:r>
    </w:p>
    <w:p w14:paraId="03AFD104" w14:textId="77777777" w:rsidR="00D14DA7" w:rsidRPr="003C27CE" w:rsidRDefault="00D14DA7" w:rsidP="00615CF2">
      <w:pPr>
        <w:autoSpaceDE w:val="0"/>
        <w:autoSpaceDN w:val="0"/>
        <w:adjustRightInd w:val="0"/>
        <w:rPr>
          <w:rFonts w:ascii="Times New Roman" w:hAnsi="Times New Roman" w:cs="Times New Roman"/>
          <w:color w:val="002060"/>
          <w:sz w:val="16"/>
          <w:szCs w:val="16"/>
        </w:rPr>
      </w:pPr>
    </w:p>
    <w:p w14:paraId="0AF24AB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C2914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F7664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1916 в Англии запрещен импорт опиума и кокаина (4962).</w:t>
      </w:r>
    </w:p>
    <w:p w14:paraId="141A7AA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AFDC29D" w14:textId="77777777" w:rsidR="00EE2D5F" w:rsidRPr="003C27CE" w:rsidRDefault="00EE2D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июля в 1916 году в Англии запрещается импорт опиума и кокаина (14966).</w:t>
      </w:r>
    </w:p>
    <w:p w14:paraId="0EFE4A79" w14:textId="77777777" w:rsidR="00DB5489" w:rsidRPr="003C27CE" w:rsidRDefault="00DB5489" w:rsidP="00615CF2">
      <w:pPr>
        <w:autoSpaceDE w:val="0"/>
        <w:autoSpaceDN w:val="0"/>
        <w:adjustRightInd w:val="0"/>
        <w:rPr>
          <w:rFonts w:ascii="Times New Roman" w:hAnsi="Times New Roman" w:cs="Times New Roman"/>
          <w:i/>
          <w:iCs/>
          <w:color w:val="002060"/>
          <w:sz w:val="16"/>
          <w:szCs w:val="16"/>
        </w:rPr>
      </w:pPr>
    </w:p>
    <w:p w14:paraId="56E0CEA8" w14:textId="3A66A615"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64E96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437457" w14:textId="77777777" w:rsidR="00EA2E53" w:rsidRPr="003C27CE" w:rsidRDefault="00EA2E5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середине июля 1916 г. в составе ЭВК уже имелся 1-й боевой отряд (Юго-Западный фронт) под командованием Панкратьева с ИМ-</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и ИМ-</w:t>
      </w:r>
      <w:r w:rsidRPr="003C27CE">
        <w:rPr>
          <w:rFonts w:ascii="Times New Roman" w:hAnsi="Times New Roman" w:cs="Times New Roman"/>
          <w:color w:val="002060"/>
          <w:sz w:val="16"/>
          <w:szCs w:val="16"/>
          <w:lang w:val="en-US" w:bidi="en-US"/>
        </w:rPr>
        <w:t>XIII</w:t>
      </w:r>
      <w:r w:rsidRPr="003C27CE">
        <w:rPr>
          <w:rFonts w:ascii="Times New Roman" w:hAnsi="Times New Roman" w:cs="Times New Roman"/>
          <w:color w:val="002060"/>
          <w:sz w:val="16"/>
          <w:szCs w:val="16"/>
          <w:lang w:bidi="en-US"/>
        </w:rPr>
        <w:t>, 2-й боевой отряд (Северный фронт) во главе с Лавровым с ИМ-</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ИМ-</w:t>
      </w:r>
      <w:r w:rsidRPr="003C27CE">
        <w:rPr>
          <w:rFonts w:ascii="Times New Roman" w:hAnsi="Times New Roman" w:cs="Times New Roman"/>
          <w:color w:val="002060"/>
          <w:sz w:val="16"/>
          <w:szCs w:val="16"/>
          <w:lang w:val="en-US" w:bidi="en-US"/>
        </w:rPr>
        <w:t>IV</w:t>
      </w:r>
      <w:r w:rsidRPr="003C27CE">
        <w:rPr>
          <w:rFonts w:ascii="Times New Roman" w:hAnsi="Times New Roman" w:cs="Times New Roman"/>
          <w:color w:val="002060"/>
          <w:sz w:val="16"/>
          <w:szCs w:val="16"/>
          <w:lang w:bidi="en-US"/>
        </w:rPr>
        <w:t xml:space="preserve"> и ИМ-</w:t>
      </w:r>
      <w:r w:rsidRPr="003C27CE">
        <w:rPr>
          <w:rFonts w:ascii="Times New Roman" w:hAnsi="Times New Roman" w:cs="Times New Roman"/>
          <w:color w:val="002060"/>
          <w:sz w:val="16"/>
          <w:szCs w:val="16"/>
          <w:lang w:val="en-US" w:bidi="en-US"/>
        </w:rPr>
        <w:t>VI</w:t>
      </w:r>
      <w:r w:rsidRPr="003C27CE">
        <w:rPr>
          <w:rFonts w:ascii="Times New Roman" w:hAnsi="Times New Roman" w:cs="Times New Roman"/>
          <w:color w:val="002060"/>
          <w:sz w:val="16"/>
          <w:szCs w:val="16"/>
          <w:lang w:bidi="en-US"/>
        </w:rPr>
        <w:t xml:space="preserve"> и 3-й боевой отряд (Западный фронт) во главе с Башко с ИМ-Киевским и ИМ-</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10 июля на Псков обрушилась мощнейшая гроза с дождем и градом, сильно повредившая пять ИМ на земле (23525).</w:t>
      </w:r>
    </w:p>
    <w:p w14:paraId="51D3135B" w14:textId="77777777" w:rsidR="00EA2E53" w:rsidRPr="003C27CE" w:rsidRDefault="00EA2E53" w:rsidP="00615CF2">
      <w:pPr>
        <w:rPr>
          <w:rFonts w:ascii="Times New Roman" w:hAnsi="Times New Roman" w:cs="Times New Roman"/>
          <w:color w:val="002060"/>
          <w:sz w:val="16"/>
          <w:szCs w:val="16"/>
        </w:rPr>
      </w:pPr>
    </w:p>
    <w:p w14:paraId="299A7D86"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середине июля 1916 г. командир Б. Тягин (офицер штаба десанта Черноморского флота) представил доклад, в котором предлагалось разделить авиацию Черноморского флота на три отдельных рода: корабельный, береговой и службу связи и связи. Аналогичных взглядов придерживался и лейтенант В. В. Утгоф, военный летчик, впоследствии возглавивший корабельные части на ТВД (23525).</w:t>
      </w:r>
    </w:p>
    <w:p w14:paraId="26CE5400" w14:textId="77777777" w:rsidR="00EA2E53" w:rsidRPr="003C27CE" w:rsidRDefault="00EA2E53" w:rsidP="00615CF2">
      <w:pPr>
        <w:rPr>
          <w:rFonts w:ascii="Times New Roman" w:hAnsi="Times New Roman" w:cs="Times New Roman"/>
          <w:color w:val="002060"/>
          <w:sz w:val="16"/>
          <w:szCs w:val="16"/>
        </w:rPr>
      </w:pPr>
    </w:p>
    <w:p w14:paraId="7F5A331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июля 1916 началась подготовка и сосредоточение русских кораблей для перебазирования в Констанцу, в т.ч. и морского аиаотряда (7517, 3).</w:t>
      </w:r>
    </w:p>
    <w:p w14:paraId="4266AEB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84915D1" w14:textId="77777777" w:rsidR="000D730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6D6D861"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p>
    <w:p w14:paraId="1B37D8FB"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середине июля 1916 года в провинциальных русских губерниях вводятся первые продовольственные карточки — по ним решено распределять сахар, а в губерниях, расположенных близко к фронту, идет переучет обуви в магазинах и на складах(17045).</w:t>
      </w:r>
    </w:p>
    <w:p w14:paraId="488BE38F" w14:textId="77777777" w:rsidR="000D7302" w:rsidRPr="003C27CE" w:rsidRDefault="000D7302" w:rsidP="00615CF2">
      <w:pPr>
        <w:autoSpaceDE w:val="0"/>
        <w:autoSpaceDN w:val="0"/>
        <w:adjustRightInd w:val="0"/>
        <w:rPr>
          <w:rFonts w:ascii="Times New Roman" w:hAnsi="Times New Roman" w:cs="Times New Roman"/>
          <w:iCs/>
          <w:color w:val="002060"/>
          <w:sz w:val="16"/>
          <w:szCs w:val="16"/>
        </w:rPr>
      </w:pPr>
    </w:p>
    <w:p w14:paraId="39A5BEA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68F5D5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FBA7B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июля до середины августа 1916 LZ-87 совершил 12 боевых вылетов, пройдя расстояние 6152 км. Во время одного из этих полетов LZ-87 уничтожил у Брюстерорта подводную лодку противника. SL-7 выполнил в 1916 году над Балтийском морем 3 полета, пройдя 1440 км (11324)</w:t>
      </w:r>
      <w:r w:rsidR="004B3622" w:rsidRPr="003C27CE">
        <w:rPr>
          <w:rFonts w:ascii="Times New Roman" w:hAnsi="Times New Roman" w:cs="Times New Roman"/>
          <w:color w:val="002060"/>
          <w:sz w:val="16"/>
          <w:szCs w:val="16"/>
        </w:rPr>
        <w:t>.</w:t>
      </w:r>
    </w:p>
    <w:p w14:paraId="255D25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66A8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июля 1916 бои на Сонме приняли изнурительный характер; с конца августа союзники, усилив свои средства, вновь устремились на прорыв. Вскоре стало ясно, что противник стремился добиться успеха не столько натиском живой силой, сколько массовым применением технических средств. Его перевес в авиации также оказался совершенно непредвиденным по размаху. Он временно обеспечил противнику почти неоспариваемое у него превосходство в воздухе. Таким образом, противник почти без помех мог осуществлять свою боевую деятельность и вести ближнюю и дальнюю разведку. При правильной организации этой деятельности неприятельское командование должно было быть точно осведомлено о германских мерах противодействия. Между тем вражеские аэрофотоснимки тех времен показывают, что противник тогда заметно отставал от нас в налаживании столь важного средства разведки, как аэрофотография (11282).</w:t>
      </w:r>
    </w:p>
    <w:p w14:paraId="5A6968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25F2B8" w14:textId="297D77D0" w:rsidR="00EA2E53" w:rsidRPr="003C27CE" w:rsidRDefault="00EA2E5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304A7E20" w14:textId="77777777" w:rsidR="00EA2E53" w:rsidRPr="003C27CE" w:rsidRDefault="00EA2E53" w:rsidP="00615CF2">
      <w:pPr>
        <w:autoSpaceDE w:val="0"/>
        <w:autoSpaceDN w:val="0"/>
        <w:adjustRightInd w:val="0"/>
        <w:rPr>
          <w:rFonts w:ascii="Times New Roman" w:hAnsi="Times New Roman" w:cs="Times New Roman"/>
          <w:i/>
          <w:iCs/>
          <w:color w:val="002060"/>
          <w:sz w:val="16"/>
          <w:szCs w:val="16"/>
        </w:rPr>
      </w:pPr>
    </w:p>
    <w:p w14:paraId="4D6A414D" w14:textId="77777777" w:rsidR="00EA2E53" w:rsidRPr="003C27CE" w:rsidRDefault="00EA2E5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16 (29) июля 1916 г. корабль «Илья Муромец» Г-44 (ИМ Г-44 № 190, «Корабль Киевский») экз. № 44 выполнил 2-й боевой вылет, но из-за ошибки командира экипажа И.С. Башко был разбит на посадке. Жертв не было, списан, моторы переставлены на самолет № 182 (23553).</w:t>
      </w:r>
    </w:p>
    <w:p w14:paraId="0057FF8B" w14:textId="77777777" w:rsidR="00EA2E53" w:rsidRPr="003C27CE" w:rsidRDefault="00EA2E53" w:rsidP="00615CF2">
      <w:pPr>
        <w:rPr>
          <w:rFonts w:ascii="Times New Roman" w:hAnsi="Times New Roman" w:cs="Times New Roman"/>
          <w:color w:val="002060"/>
          <w:sz w:val="16"/>
          <w:szCs w:val="16"/>
        </w:rPr>
      </w:pPr>
    </w:p>
    <w:p w14:paraId="4AF31F6F"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г. «Илья Муромец» В-36 (ИМ В-36 № 182 «Корабль Киевский 5-й») экз. № 36, стратегический разведчик, тяжелый бомбардировщик видимо без облета и двигателей: 4 двигателя водяного охлаждения «Аргус» 140 л.с. (As II) переставлены на него с разбитого 16.07.16 г. (29.07.16 г. по н.ст.) самолета ИМ Г-44, который к тому времени совершил 2 боевых вылета, отправлен с завода на аэродром Койданово (Белоруссия, р-н Минска).</w:t>
      </w:r>
    </w:p>
    <w:p w14:paraId="6C09B80B"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 РБВЗ без «продольных перегородок» на верхних частях предпоследних стоек бипланной коробки крыльев.</w:t>
      </w:r>
    </w:p>
    <w:p w14:paraId="4BE67A9A"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02.08.16 г. (15.02.16 г. по н.ст.) корабль совершил первый боевой вылет.</w:t>
      </w:r>
    </w:p>
    <w:p w14:paraId="63FA427B"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январь 1917 г. самолет находился в составе 3-го боевого отряда ЭВК на а/д Станьково (Минская губ. Белоруссии), командиром корабля был капитан И.С. Башко.</w:t>
      </w:r>
    </w:p>
    <w:p w14:paraId="12D54F0A"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19.02.17 г. (04.03.17 г. по н.ст.) корабль под управления И.С. Башко совершил налет станцию Барановичи Минской губ. Белоруссии, сбросив 13 бомб общим весом 174 кг, сфотографировали позиции противника у города и обстреляли их из пулемета. В полете корабль подвергся атаке двух вражеских самолетов, получив от их огня 290 пробоин, но смог вернуться на аэродром и совершить нормальную посадку.</w:t>
      </w:r>
    </w:p>
    <w:p w14:paraId="1C45EAC2"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11.03.17 г. (24.03.17 г. по н.ст.) корабль совершил свой последний до доработки боевой вылет.</w:t>
      </w:r>
    </w:p>
    <w:p w14:paraId="414BC9D3"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06.04.17 г. (19.04.17 г. по н.ст.) экипаж И.С. Башко совершил перелет из Станьково на базовый а/д Винница, пройдя более 650 км за 6,5 ч без посадки для выполнения доработки – самолет был переоборудован в тип Г.</w:t>
      </w:r>
    </w:p>
    <w:p w14:paraId="138A8A15" w14:textId="77777777"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тому времени корабль совершил 21 боевой вылет и сбросил свыше 2672 кг (167 пудов) бомб (23563).</w:t>
      </w:r>
    </w:p>
    <w:p w14:paraId="44E006B8" w14:textId="77777777" w:rsidR="00EA2E53" w:rsidRPr="003C27CE" w:rsidRDefault="00EA2E53" w:rsidP="00615CF2">
      <w:pPr>
        <w:rPr>
          <w:rFonts w:ascii="Times New Roman" w:hAnsi="Times New Roman" w:cs="Times New Roman"/>
          <w:color w:val="002060"/>
          <w:sz w:val="16"/>
          <w:szCs w:val="16"/>
        </w:rPr>
      </w:pPr>
    </w:p>
    <w:p w14:paraId="5DE68E65" w14:textId="7DDD5D20" w:rsidR="0064411D" w:rsidRPr="003C27CE" w:rsidRDefault="0064411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0F1AB67" w14:textId="77777777" w:rsidR="0064411D" w:rsidRPr="003C27CE" w:rsidRDefault="0064411D" w:rsidP="00615CF2">
      <w:pPr>
        <w:autoSpaceDE w:val="0"/>
        <w:autoSpaceDN w:val="0"/>
        <w:adjustRightInd w:val="0"/>
        <w:rPr>
          <w:rFonts w:ascii="Times New Roman" w:hAnsi="Times New Roman" w:cs="Times New Roman"/>
          <w:iCs/>
          <w:color w:val="002060"/>
          <w:sz w:val="16"/>
          <w:szCs w:val="16"/>
        </w:rPr>
      </w:pPr>
    </w:p>
    <w:p w14:paraId="6877E992" w14:textId="50FB2EE8" w:rsidR="0064411D" w:rsidRPr="003C27CE" w:rsidRDefault="0064411D" w:rsidP="00615CF2">
      <w:pPr>
        <w:rPr>
          <w:rFonts w:ascii="Times New Roman" w:hAnsi="Times New Roman" w:cs="Times New Roman"/>
          <w:color w:val="002060"/>
          <w:sz w:val="16"/>
          <w:szCs w:val="16"/>
          <w:shd w:val="clear" w:color="auto" w:fill="FFFFFF"/>
        </w:rPr>
      </w:pPr>
      <w:r w:rsidRPr="003C27CE">
        <w:rPr>
          <w:rFonts w:ascii="Times New Roman" w:eastAsia="Times New Roman" w:hAnsi="Times New Roman" w:cs="Times New Roman"/>
          <w:color w:val="002060"/>
          <w:sz w:val="16"/>
          <w:szCs w:val="16"/>
          <w:lang w:eastAsia="ru-RU"/>
        </w:rPr>
        <w:t xml:space="preserve">16 (29) июля 1916 </w:t>
      </w:r>
      <w:r w:rsidR="00DB5489" w:rsidRPr="003C27CE">
        <w:rPr>
          <w:rFonts w:ascii="Times New Roman" w:eastAsia="Times New Roman" w:hAnsi="Times New Roman" w:cs="Times New Roman"/>
          <w:color w:val="002060"/>
          <w:sz w:val="16"/>
          <w:szCs w:val="16"/>
          <w:lang w:eastAsia="ru-RU"/>
        </w:rPr>
        <w:t xml:space="preserve">г., </w:t>
      </w:r>
      <w:r w:rsidRPr="003C27CE">
        <w:rPr>
          <w:rFonts w:ascii="Times New Roman" w:eastAsia="Times New Roman" w:hAnsi="Times New Roman" w:cs="Times New Roman"/>
          <w:color w:val="002060"/>
          <w:sz w:val="16"/>
          <w:szCs w:val="16"/>
          <w:lang w:eastAsia="ru-RU"/>
        </w:rPr>
        <w:t>после того, как Император Николай II утвердил принятие касок на вооружение армии, Особым совещанием во Франции их было заказано 2 млн. штук [Журнал № 89 Особого совещания… Заседание 16 июля 1916 г. / ЖОСО. 1916 год. С. 413.]</w:t>
      </w:r>
    </w:p>
    <w:p w14:paraId="5B486C17" w14:textId="77777777" w:rsidR="0064411D" w:rsidRPr="003C27CE" w:rsidRDefault="0064411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28 июля 1916 г. Особым совещанием было заказано 1600 комплектов ползучей мины. Унтер-офицером 4-го Сибирского саперного батальона Семеновым была сконструирована так называемая «ползучая мина» (удлиненный заряд) для разрушения проволочных заграждений противника. Конструкция заряда была одобрена Техническим комитетом ГВТУ. Выполнялся заказ небольшими предприятиями: столярной мастерской Х.Х. Маурина, фабрикой К.М. Шредера и заводом транспортных сооружений Л.И. Фаянса [Журнал № 88 ПКОВ. Заседание 28 июля 1916 г. / Архив ВИМАИВиВС. Ф. 13. Оп. 87/5. Д. 14. Л. 41.].</w:t>
      </w:r>
    </w:p>
    <w:p w14:paraId="04679755" w14:textId="77777777" w:rsidR="0064411D" w:rsidRPr="003C27CE" w:rsidRDefault="0064411D" w:rsidP="00615CF2">
      <w:pPr>
        <w:shd w:val="clear" w:color="auto" w:fill="FFFFFF"/>
        <w:rPr>
          <w:rFonts w:ascii="Times New Roman" w:eastAsia="Times New Roman" w:hAnsi="Times New Roman" w:cs="Times New Roman"/>
          <w:color w:val="002060"/>
          <w:sz w:val="16"/>
          <w:szCs w:val="16"/>
          <w:lang w:eastAsia="ru-RU"/>
        </w:rPr>
      </w:pPr>
    </w:p>
    <w:p w14:paraId="18CF49A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49DB9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EADC1C" w14:textId="77777777" w:rsidR="002C0B7A" w:rsidRPr="003C27CE" w:rsidRDefault="002C0B7A" w:rsidP="002C0B7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при неудачной посадке штабс-капитан И.С.Башко снова вывел из строя новый "Киевский" (№190), который осуществил лишь два боевых вылета. Уцелевшие "Аргусы" были срочно переставлены на №182 (последний "Киевский"). Уже 2 августа он получил свое первое боевое крещение (12038).</w:t>
      </w:r>
    </w:p>
    <w:p w14:paraId="350AC73C" w14:textId="77777777" w:rsidR="002C0B7A" w:rsidRPr="003C27CE" w:rsidRDefault="002C0B7A" w:rsidP="002C0B7A">
      <w:pPr>
        <w:autoSpaceDE w:val="0"/>
        <w:autoSpaceDN w:val="0"/>
        <w:adjustRightInd w:val="0"/>
        <w:rPr>
          <w:rFonts w:ascii="Times New Roman" w:hAnsi="Times New Roman" w:cs="Times New Roman"/>
          <w:color w:val="002060"/>
          <w:sz w:val="16"/>
          <w:szCs w:val="16"/>
        </w:rPr>
      </w:pPr>
    </w:p>
    <w:p w14:paraId="798A10F3" w14:textId="77777777" w:rsidR="002C0B7A" w:rsidRPr="003C27CE" w:rsidRDefault="002C0B7A" w:rsidP="002C0B7A">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на Западном фронте, в Станьково, при неудачной посадке штабс-капитан Башко снова вывел из строя "Киевский" с № 190 (уже четвёртый по счёту корабль с этим именем), на котором успел совершить лишь два боевых вылета. Уцелевшие "Аргусы" были срочно переставлены на № 182 (пятый и последний "Киевский"), который 2 августа 1916 года получил своё боевое крещение (12041).</w:t>
      </w:r>
    </w:p>
    <w:p w14:paraId="40B93768" w14:textId="77777777" w:rsidR="002C0B7A" w:rsidRPr="003C27CE" w:rsidRDefault="002C0B7A" w:rsidP="002C0B7A">
      <w:pPr>
        <w:autoSpaceDE w:val="0"/>
        <w:autoSpaceDN w:val="0"/>
        <w:adjustRightInd w:val="0"/>
        <w:rPr>
          <w:rFonts w:ascii="Times New Roman" w:hAnsi="Times New Roman" w:cs="Times New Roman"/>
          <w:color w:val="002060"/>
          <w:sz w:val="16"/>
          <w:szCs w:val="16"/>
        </w:rPr>
      </w:pPr>
    </w:p>
    <w:p w14:paraId="237A32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большая группа немецких самолетов атаковала аэродром под Двинском и сбросила на него до 40 бомб. Для отражения атаки поднялась группа из 12 самолетов во главе с командиром 19 као А.А.Казакова, которая атаковала противника и вынудила его отступить. Казаков сбил один (438,318).</w:t>
      </w:r>
    </w:p>
    <w:p w14:paraId="21E01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DD86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(29) июля 1916 большая группа немецких самолетов атаковала аэродром под Двинскоми сбросила на него до 40 бомб.. Для отражения налета поднялась группа из 12 самолетов </w:t>
      </w:r>
      <w:r w:rsidRPr="003C27CE">
        <w:rPr>
          <w:rFonts w:ascii="Times New Roman" w:hAnsi="Times New Roman" w:cs="Times New Roman"/>
          <w:smallCaps/>
          <w:color w:val="002060"/>
          <w:sz w:val="16"/>
          <w:szCs w:val="16"/>
        </w:rPr>
        <w:t xml:space="preserve">ео </w:t>
      </w:r>
      <w:r w:rsidRPr="003C27CE">
        <w:rPr>
          <w:rFonts w:ascii="Times New Roman" w:hAnsi="Times New Roman" w:cs="Times New Roman"/>
          <w:color w:val="002060"/>
          <w:sz w:val="16"/>
          <w:szCs w:val="16"/>
        </w:rPr>
        <w:t>главе с командиром 19 КАО А.А.Козаковым, которая атаковала против</w:t>
      </w:r>
      <w:r w:rsidRPr="003C27CE">
        <w:rPr>
          <w:rFonts w:ascii="Times New Roman" w:hAnsi="Times New Roman" w:cs="Times New Roman"/>
          <w:color w:val="002060"/>
          <w:sz w:val="16"/>
          <w:szCs w:val="16"/>
        </w:rPr>
        <w:softHyphen/>
        <w:t>ника и вынудила его к поспешному отступлению, во время кото</w:t>
      </w:r>
      <w:r w:rsidRPr="003C27CE">
        <w:rPr>
          <w:rFonts w:ascii="Times New Roman" w:hAnsi="Times New Roman" w:cs="Times New Roman"/>
          <w:color w:val="002060"/>
          <w:sz w:val="16"/>
          <w:szCs w:val="16"/>
        </w:rPr>
        <w:softHyphen/>
        <w:t>рого он для облегчения выбросил оставшиеся бомбы в поле. Во время преследования Козаков сбил один самолет противника. (Приказ по войскам 5 армии от 16 июля 1916; "Русский инвалид". 1916, 18 июля).</w:t>
      </w:r>
    </w:p>
    <w:p w14:paraId="268559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77841A"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г. большая группа немецких самолетов атаковала аэродром под Двинском и сбросила на него до 40 бомб. Для отражения налета поднялась группа из 12 самолетов во главе с командиром 19 КАО X. А. Казаковым, которая атаковала противника и вынудила его к его спешному отступлению, во время которого он для облегчения выбро</w:t>
      </w:r>
      <w:r w:rsidRPr="003C27CE">
        <w:rPr>
          <w:rFonts w:ascii="Times New Roman" w:hAnsi="Times New Roman" w:cs="Times New Roman"/>
          <w:color w:val="002060"/>
          <w:sz w:val="16"/>
          <w:szCs w:val="16"/>
        </w:rPr>
        <w:softHyphen/>
        <w:t>сил оставшиеся бомбы в поле. Во время преследования казаков сбил один самолет противника. После отражения налета командир 5-го авиадивизиона подполковник О.О.Кравцевич, собрав группу из 8 самоле</w:t>
      </w:r>
      <w:r w:rsidRPr="003C27CE">
        <w:rPr>
          <w:rFonts w:ascii="Times New Roman" w:hAnsi="Times New Roman" w:cs="Times New Roman"/>
          <w:color w:val="002060"/>
          <w:sz w:val="16"/>
          <w:szCs w:val="16"/>
        </w:rPr>
        <w:softHyphen/>
        <w:t>тов, вылетел на немецкий головной этап и склады у ст. Еловна и выбросил там 35 бомб.</w:t>
      </w:r>
    </w:p>
    <w:p w14:paraId="26138069"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войскам 5 армии от 16.7.16; "Русский инвалид" за 18.7.16/ (23320).</w:t>
      </w:r>
    </w:p>
    <w:p w14:paraId="55320101" w14:textId="77777777" w:rsidR="00DB5489" w:rsidRPr="003C27CE" w:rsidRDefault="00DB5489" w:rsidP="00615CF2">
      <w:pPr>
        <w:rPr>
          <w:rFonts w:ascii="Times New Roman" w:hAnsi="Times New Roman" w:cs="Times New Roman"/>
          <w:color w:val="002060"/>
          <w:sz w:val="16"/>
          <w:szCs w:val="16"/>
        </w:rPr>
      </w:pPr>
    </w:p>
    <w:p w14:paraId="0737CD9B" w14:textId="77777777" w:rsidR="002C0B7A" w:rsidRPr="003C27CE" w:rsidRDefault="002C0B7A" w:rsidP="002C0B7A">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16 (29) июля 1916 г. на Западном фронте, в полосе 5-й русской армии, в 15.00 немецкий плот сбросил 40 бомб на русский аэродром под Двинском. Двенадцать русских самолетов поднялись, чтобы отогнать их. В ответ девять русских самолетов сбросили тридцать пять бомб на немецкие склады и базы у станции Еловки (23525).</w:t>
      </w:r>
    </w:p>
    <w:p w14:paraId="02D75FF8" w14:textId="77777777" w:rsidR="002C0B7A" w:rsidRPr="003C27CE" w:rsidRDefault="002C0B7A" w:rsidP="002C0B7A">
      <w:pPr>
        <w:rPr>
          <w:rFonts w:ascii="Times New Roman" w:hAnsi="Times New Roman" w:cs="Times New Roman"/>
          <w:color w:val="002060"/>
          <w:sz w:val="16"/>
          <w:szCs w:val="16"/>
          <w:lang w:bidi="en-US"/>
        </w:rPr>
      </w:pPr>
    </w:p>
    <w:p w14:paraId="2F7E3176"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г. военный летчик з КАО прапорщик Анатолий Викторович Шкарин, производя разведку в районе Подгайцы, сбил неприятельский "Фоккер" и на поврежденном Вуазене /перебит поддерживающий трос крыла/ про</w:t>
      </w:r>
      <w:r w:rsidRPr="003C27CE">
        <w:rPr>
          <w:rFonts w:ascii="Times New Roman" w:hAnsi="Times New Roman" w:cs="Times New Roman"/>
          <w:color w:val="002060"/>
          <w:sz w:val="16"/>
          <w:szCs w:val="16"/>
        </w:rPr>
        <w:softHyphen/>
        <w:t>ник в тыл противника и сфотографировал его укрепления, что способ</w:t>
      </w:r>
      <w:r w:rsidRPr="003C27CE">
        <w:rPr>
          <w:rFonts w:ascii="Times New Roman" w:hAnsi="Times New Roman" w:cs="Times New Roman"/>
          <w:color w:val="002060"/>
          <w:sz w:val="16"/>
          <w:szCs w:val="16"/>
        </w:rPr>
        <w:softHyphen/>
        <w:t>ствовало успешный действиям 2-го армейского корпуса.</w:t>
      </w:r>
    </w:p>
    <w:p w14:paraId="173C42C1" w14:textId="77777777" w:rsidR="00DB5489" w:rsidRPr="003C27CE" w:rsidRDefault="00DB54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29 июля 1917; «Искры», 1917 № 6/ (23320).</w:t>
      </w:r>
    </w:p>
    <w:p w14:paraId="7DD99324" w14:textId="77777777" w:rsidR="00DB5489" w:rsidRPr="003C27CE" w:rsidRDefault="00DB5489" w:rsidP="00615CF2">
      <w:pPr>
        <w:rPr>
          <w:rFonts w:ascii="Times New Roman" w:hAnsi="Times New Roman" w:cs="Times New Roman"/>
          <w:color w:val="002060"/>
          <w:sz w:val="16"/>
          <w:szCs w:val="16"/>
        </w:rPr>
      </w:pPr>
    </w:p>
    <w:p w14:paraId="4174F036"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16 (29) июля 1916 г. вражеская авиация атаковала наши объекты и части в районе Логишина, г. Луцк и ст. Маневичи (25135).</w:t>
      </w:r>
    </w:p>
    <w:p w14:paraId="3E302521" w14:textId="77777777" w:rsidR="002C0B7A" w:rsidRPr="00B52707" w:rsidRDefault="002C0B7A" w:rsidP="002C0B7A">
      <w:pPr>
        <w:rPr>
          <w:rStyle w:val="aff"/>
          <w:rFonts w:ascii="Times New Roman" w:hAnsi="Times New Roman" w:cs="Times New Roman"/>
          <w:color w:val="0070C0"/>
          <w:spacing w:val="0"/>
          <w:sz w:val="16"/>
          <w:szCs w:val="16"/>
        </w:rPr>
      </w:pPr>
    </w:p>
    <w:p w14:paraId="6E72E266"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86444D6" w14:textId="77777777" w:rsidR="00534833" w:rsidRPr="003C27CE" w:rsidRDefault="00534833" w:rsidP="00615CF2">
      <w:pPr>
        <w:autoSpaceDE w:val="0"/>
        <w:autoSpaceDN w:val="0"/>
        <w:adjustRightInd w:val="0"/>
        <w:rPr>
          <w:rFonts w:ascii="Times New Roman" w:hAnsi="Times New Roman" w:cs="Times New Roman"/>
          <w:iCs/>
          <w:color w:val="002060"/>
          <w:sz w:val="16"/>
          <w:szCs w:val="16"/>
        </w:rPr>
      </w:pPr>
    </w:p>
    <w:p w14:paraId="49B1A13B" w14:textId="77777777" w:rsidR="00534833" w:rsidRPr="003C27CE" w:rsidRDefault="005348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года состоялось открытия плавучей выставки боевых трофеев, а утром 5 октября музей на воде достиг конечной точки своего пути – Астрахани – и пришвартовался к Биржевой платформе. Прибытие баржи с выставкой совпало с днем тезоименитства Его Императорского Величества Наследника Царевича Алексея Николаевича. В городе одновременно прошли торжества посвященные обоим событиям: в кафедральном соборе проведена литургия по случаю именин царевича, на биржевой площади прошел молебен по случаю прибытия выставки. На берегу, в том месте где Кутум впадет в Волгу, собралось множество народа, среди них подопечные разных учебных заведений, представители казачества, военные, принявшие участие в праздничном параде (19202).</w:t>
      </w:r>
    </w:p>
    <w:p w14:paraId="3E8325F5" w14:textId="77777777" w:rsidR="00534833" w:rsidRPr="003C27CE" w:rsidRDefault="005348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Выставка была открыта для посещения 3 дня (7, 8, и 9 октября) и имела насыщенную развлекательную и благотворительную программы. В дни нахождения плавучей выставки в Астрахани на ипподроме прошли конное состязание и джигитовка казаков, показательные пехотные маневры 156-ого пехотного запасного полка, спортивно-гимнастические выступления соколов. Были показаны спектакли и кинокартины имеющие военно-патриотический характер.По всему городу были проведены военно-патриотические чтения, в частности проведена лекция в здании городского управления под названием «Техника и искусство современной войны». В завершении празднеств был проведен аукцион, все средство с которого, а также все деньги собранные с развлекательных мероприятий пошли в фонд помощи георгиевским кавалерам и их семьям (19202).</w:t>
      </w:r>
    </w:p>
    <w:p w14:paraId="4853F375" w14:textId="77777777" w:rsidR="00534833" w:rsidRPr="003C27CE" w:rsidRDefault="00534833" w:rsidP="00615CF2">
      <w:pPr>
        <w:rPr>
          <w:rFonts w:ascii="Times New Roman" w:hAnsi="Times New Roman" w:cs="Times New Roman"/>
          <w:color w:val="002060"/>
          <w:sz w:val="16"/>
          <w:szCs w:val="16"/>
        </w:rPr>
      </w:pPr>
    </w:p>
    <w:p w14:paraId="57AFA5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87F0C7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D0DDD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июля 1916 американская морская пехота высадилась на Гаити (2252).</w:t>
      </w:r>
    </w:p>
    <w:p w14:paraId="680631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9A1BF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32E98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A44A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июля 1916 г. на первом заседании Комиссии по изучению воздушной артиллерии обсуждались результаты применения баллистических таб</w:t>
      </w:r>
      <w:r w:rsidRPr="003C27CE">
        <w:rPr>
          <w:rFonts w:ascii="Times New Roman" w:hAnsi="Times New Roman" w:cs="Times New Roman"/>
          <w:color w:val="002060"/>
          <w:sz w:val="16"/>
          <w:szCs w:val="16"/>
        </w:rPr>
        <w:softHyphen/>
        <w:t>лиц Ботезата и комиссия пришла к следующему заключению:</w:t>
      </w:r>
    </w:p>
    <w:p w14:paraId="52D9D4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“Таблицы представляют ценнейший вклад в практику бомбометания, являются пока единственными и применение их на фронте весьма жела</w:t>
      </w:r>
      <w:r w:rsidRPr="003C27CE">
        <w:rPr>
          <w:rFonts w:ascii="Times New Roman" w:hAnsi="Times New Roman" w:cs="Times New Roman"/>
          <w:color w:val="002060"/>
          <w:sz w:val="16"/>
          <w:szCs w:val="16"/>
        </w:rPr>
        <w:softHyphen/>
        <w:t>тельно”. Комиссия рекомендовала разработать таблицы для расширен</w:t>
      </w:r>
      <w:r w:rsidRPr="003C27CE">
        <w:rPr>
          <w:rFonts w:ascii="Times New Roman" w:hAnsi="Times New Roman" w:cs="Times New Roman"/>
          <w:color w:val="002060"/>
          <w:sz w:val="16"/>
          <w:szCs w:val="16"/>
        </w:rPr>
        <w:softHyphen/>
        <w:t>ного диапазона высот бомбометания и методику учета бокового ветра.</w:t>
      </w:r>
    </w:p>
    <w:p w14:paraId="09AA1F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Пока в соответствии с пожеланиями комиссии велись дополнитель</w:t>
      </w:r>
      <w:r w:rsidRPr="003C27CE">
        <w:rPr>
          <w:rFonts w:ascii="Times New Roman" w:hAnsi="Times New Roman" w:cs="Times New Roman"/>
          <w:color w:val="002060"/>
          <w:sz w:val="16"/>
          <w:szCs w:val="16"/>
        </w:rPr>
        <w:softHyphen/>
        <w:t>ные расчеты, таблицы ГА. Ботезата были разосланы во все авиационные отряды действующей армии. На основе таблиц были составлены специальные диаграммы, значительно упростившие выполнение летчиками бомбо</w:t>
      </w:r>
      <w:r w:rsidRPr="003C27CE">
        <w:rPr>
          <w:rFonts w:ascii="Times New Roman" w:hAnsi="Times New Roman" w:cs="Times New Roman"/>
          <w:color w:val="002060"/>
          <w:sz w:val="16"/>
          <w:szCs w:val="16"/>
        </w:rPr>
        <w:softHyphen/>
        <w:t>метания. Для каждого типа самолета были составлены свои диаграммы.”</w:t>
      </w:r>
    </w:p>
    <w:p w14:paraId="5E9833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 Ботезат исследовал особенности падения бомб и составил первые бал</w:t>
      </w:r>
      <w:r w:rsidRPr="003C27CE">
        <w:rPr>
          <w:rFonts w:ascii="Times New Roman" w:hAnsi="Times New Roman" w:cs="Times New Roman"/>
          <w:color w:val="002060"/>
          <w:sz w:val="16"/>
          <w:szCs w:val="16"/>
        </w:rPr>
        <w:softHyphen/>
        <w:t>листические таблицы, которые позволяли экипажу самолета, зная тип бомбы, высоту и скорость полета, производить бомбометание с высокой для того времени точностью (11425).</w:t>
      </w:r>
    </w:p>
    <w:p w14:paraId="0FEE0C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A6419FF" w14:textId="77777777" w:rsidR="00536D71" w:rsidRPr="003C27CE" w:rsidRDefault="00536D7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июля 1916 г. состоялось первое заседание «Комиссия по изучению воздушной артиллерии». Одним из основ</w:t>
      </w:r>
      <w:r w:rsidRPr="003C27CE">
        <w:rPr>
          <w:rFonts w:ascii="Times New Roman" w:hAnsi="Times New Roman" w:cs="Times New Roman"/>
          <w:color w:val="002060"/>
          <w:sz w:val="16"/>
          <w:szCs w:val="16"/>
        </w:rPr>
        <w:softHyphen/>
        <w:t>ных вопросов было обсуждение результатов применения баллистических таб</w:t>
      </w:r>
      <w:r w:rsidRPr="003C27CE">
        <w:rPr>
          <w:rFonts w:ascii="Times New Roman" w:hAnsi="Times New Roman" w:cs="Times New Roman"/>
          <w:color w:val="002060"/>
          <w:sz w:val="16"/>
          <w:szCs w:val="16"/>
        </w:rPr>
        <w:softHyphen/>
        <w:t>лиц профессора Ботезата. Представителем ЭВК был капитан Журавченко. После его доклада Комиссия пришла к следующему заключению: «Таблицы представ</w:t>
      </w:r>
      <w:r w:rsidRPr="003C27CE">
        <w:rPr>
          <w:rFonts w:ascii="Times New Roman" w:hAnsi="Times New Roman" w:cs="Times New Roman"/>
          <w:color w:val="002060"/>
          <w:sz w:val="16"/>
          <w:szCs w:val="16"/>
        </w:rPr>
        <w:softHyphen/>
        <w:t>ляют ценнейший вклад в практику бомбометания, являются пока единствен</w:t>
      </w:r>
      <w:r w:rsidRPr="003C27CE">
        <w:rPr>
          <w:rFonts w:ascii="Times New Roman" w:hAnsi="Times New Roman" w:cs="Times New Roman"/>
          <w:color w:val="002060"/>
          <w:sz w:val="16"/>
          <w:szCs w:val="16"/>
        </w:rPr>
        <w:softHyphen/>
        <w:t>ными и применение их на фронте весьма желательно. Однако применению их на фронте препятствует: а) затруднительно пользоваться на малых аппаратах;</w:t>
      </w:r>
    </w:p>
    <w:p w14:paraId="2D461BE3" w14:textId="77777777" w:rsidR="00536D71" w:rsidRPr="003C27CE" w:rsidRDefault="00536D71" w:rsidP="00615CF2">
      <w:pPr>
        <w:tabs>
          <w:tab w:val="left" w:pos="294"/>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б) аэродинамическая характеристика бомб дана в слишком узких пределах...;</w:t>
      </w:r>
    </w:p>
    <w:p w14:paraId="75A89B8B" w14:textId="77777777" w:rsidR="00536D71" w:rsidRPr="003C27CE" w:rsidRDefault="00536D71" w:rsidP="00615CF2">
      <w:pPr>
        <w:tabs>
          <w:tab w:val="left" w:pos="270"/>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не выяснено влияние на траекторию бомбы бокового и промежуточного вет</w:t>
      </w:r>
      <w:r w:rsidRPr="003C27CE">
        <w:rPr>
          <w:rFonts w:ascii="Times New Roman" w:hAnsi="Times New Roman" w:cs="Times New Roman"/>
          <w:color w:val="002060"/>
          <w:sz w:val="16"/>
          <w:szCs w:val="16"/>
        </w:rPr>
        <w:softHyphen/>
        <w:t>ров; г) таблицы доведены лишь до высоты 3000 м, надо до 5000 м»</w:t>
      </w:r>
      <w:r w:rsidRPr="003C27CE">
        <w:rPr>
          <w:rFonts w:ascii="Times New Roman" w:hAnsi="Times New Roman" w:cs="Times New Roman"/>
          <w:color w:val="002060"/>
          <w:sz w:val="16"/>
          <w:szCs w:val="16"/>
          <w:vertAlign w:val="superscript"/>
        </w:rPr>
        <w:t>195</w:t>
      </w:r>
      <w:r w:rsidRPr="003C27CE">
        <w:rPr>
          <w:rFonts w:ascii="Times New Roman" w:hAnsi="Times New Roman" w:cs="Times New Roman"/>
          <w:color w:val="002060"/>
          <w:sz w:val="16"/>
          <w:szCs w:val="16"/>
        </w:rPr>
        <w:t>.</w:t>
      </w:r>
    </w:p>
    <w:p w14:paraId="606419A8" w14:textId="77777777" w:rsidR="00536D71" w:rsidRPr="003C27CE" w:rsidRDefault="00536D71"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Комиссия постановила:</w:t>
      </w:r>
    </w:p>
    <w:p w14:paraId="7B392D1A" w14:textId="77777777" w:rsidR="00536D71" w:rsidRPr="003C27CE" w:rsidRDefault="00536D71"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 Поручить профессору Ботезату и прапорщику Фридману составить удобные для пользо</w:t>
      </w:r>
      <w:r w:rsidRPr="003C27CE">
        <w:rPr>
          <w:rFonts w:ascii="Times New Roman" w:cs="Times New Roman"/>
          <w:color w:val="002060"/>
          <w:spacing w:val="0"/>
          <w:sz w:val="16"/>
          <w:szCs w:val="16"/>
        </w:rPr>
        <w:softHyphen/>
        <w:t>вания на аппарате диаграммы, вычисленные с точностью до 1 градуса.</w:t>
      </w:r>
    </w:p>
    <w:p w14:paraId="5B842DF0" w14:textId="77777777" w:rsidR="00536D71" w:rsidRPr="003C27CE" w:rsidRDefault="00536D71" w:rsidP="00615CF2">
      <w:pPr>
        <w:pStyle w:val="34"/>
        <w:shd w:val="clear" w:color="auto" w:fill="auto"/>
        <w:tabs>
          <w:tab w:val="left" w:pos="495"/>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 Ввиду того, что таблицы Ботезата являются пока единственными, а точность их, во вся</w:t>
      </w:r>
      <w:r w:rsidRPr="003C27CE">
        <w:rPr>
          <w:rFonts w:ascii="Times New Roman" w:cs="Times New Roman"/>
          <w:color w:val="002060"/>
          <w:spacing w:val="0"/>
          <w:sz w:val="16"/>
          <w:szCs w:val="16"/>
        </w:rPr>
        <w:softHyphen/>
        <w:t>ком случае, более, чем точность ныне известных прицельных приборов, Комиссия нашла жела</w:t>
      </w:r>
      <w:r w:rsidRPr="003C27CE">
        <w:rPr>
          <w:rFonts w:ascii="Times New Roman" w:cs="Times New Roman"/>
          <w:color w:val="002060"/>
          <w:spacing w:val="0"/>
          <w:sz w:val="16"/>
          <w:szCs w:val="16"/>
        </w:rPr>
        <w:softHyphen/>
        <w:t>тельным немедленно разослать таблицы Ботезата для пользования в авиационные части и по</w:t>
      </w:r>
      <w:r w:rsidRPr="003C27CE">
        <w:rPr>
          <w:rFonts w:ascii="Times New Roman" w:cs="Times New Roman"/>
          <w:color w:val="002060"/>
          <w:spacing w:val="0"/>
          <w:sz w:val="16"/>
          <w:szCs w:val="16"/>
        </w:rPr>
        <w:softHyphen/>
        <w:t>дослать к ним упомянутые в п. 1 диаграммы.</w:t>
      </w:r>
    </w:p>
    <w:p w14:paraId="78E334D0" w14:textId="77777777" w:rsidR="00536D71" w:rsidRPr="003C27CE" w:rsidRDefault="00536D71" w:rsidP="00615CF2">
      <w:pPr>
        <w:pStyle w:val="34"/>
        <w:shd w:val="clear" w:color="auto" w:fill="auto"/>
        <w:tabs>
          <w:tab w:val="left" w:pos="481"/>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3. Признать желательным поручить прапорщику Фридману составление и издание баллис</w:t>
      </w:r>
      <w:r w:rsidRPr="003C27CE">
        <w:rPr>
          <w:rFonts w:ascii="Times New Roman" w:cs="Times New Roman"/>
          <w:color w:val="002060"/>
          <w:spacing w:val="0"/>
          <w:sz w:val="16"/>
          <w:szCs w:val="16"/>
        </w:rPr>
        <w:softHyphen/>
        <w:t>тических таблиц для высот от 1000 до 5000 м с точностью до 0,2 градуса, принимая скорость аппарата от 30 до 50 м/с, время падения бомбы с высоты 2000 м — от 20 до 30 с при скорости ветра включительно до ±25 м.</w:t>
      </w:r>
    </w:p>
    <w:p w14:paraId="3F6E0D98" w14:textId="77777777" w:rsidR="00536D71" w:rsidRPr="003C27CE" w:rsidRDefault="00536D71"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Признавая влияние промежуточных и боковых ветров важным фактором бомбометания, было бы желательно поручить прапорщику Фридману при составлении им таблиц выяснить вычислением или теоретически влияние промежуточных и боковых ветров» (15740).</w:t>
      </w:r>
    </w:p>
    <w:p w14:paraId="7C0C47C6" w14:textId="77777777" w:rsidR="00536D71" w:rsidRPr="003C27CE" w:rsidRDefault="00536D71" w:rsidP="00615CF2">
      <w:pPr>
        <w:pStyle w:val="34"/>
        <w:shd w:val="clear" w:color="auto" w:fill="auto"/>
        <w:spacing w:line="240" w:lineRule="auto"/>
        <w:rPr>
          <w:rFonts w:ascii="Times New Roman" w:cs="Times New Roman"/>
          <w:color w:val="002060"/>
          <w:spacing w:val="0"/>
          <w:sz w:val="16"/>
          <w:szCs w:val="16"/>
        </w:rPr>
      </w:pPr>
    </w:p>
    <w:p w14:paraId="7E2A62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17 (30) июля по 1 (14) августа 1916 п/л Краб выставила в Босфоре 60 мин (3122).</w:t>
      </w:r>
    </w:p>
    <w:p w14:paraId="3B1868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6D04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июля 1916 немецкие диверсанты подозреваются во взрыве завода боеприпасов в Black Tom Island (2284).</w:t>
      </w:r>
    </w:p>
    <w:p w14:paraId="1B484B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AFA5AE" w14:textId="2C9B0A4C" w:rsidR="0009054D" w:rsidRPr="003C27CE" w:rsidRDefault="0009054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3ADE8D9" w14:textId="77777777" w:rsidR="0009054D" w:rsidRPr="003C27CE" w:rsidRDefault="0009054D" w:rsidP="00615CF2">
      <w:pPr>
        <w:autoSpaceDE w:val="0"/>
        <w:autoSpaceDN w:val="0"/>
        <w:adjustRightInd w:val="0"/>
        <w:rPr>
          <w:rFonts w:ascii="Times New Roman" w:hAnsi="Times New Roman" w:cs="Times New Roman"/>
          <w:i/>
          <w:iCs/>
          <w:color w:val="002060"/>
          <w:sz w:val="16"/>
          <w:szCs w:val="16"/>
        </w:rPr>
      </w:pPr>
    </w:p>
    <w:p w14:paraId="32CC6F1C"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17 (30) июля 1916 г. в ходе воздушной разведки, управляя «аппаратом системы „Вуазен“ и будучи после сильного обстрела неприятельской артиллерией» летчик 3-го корпусного авиаотряда прапорщик А.В. Шкарин был «атакован в районе д. Гниловоды германским летательным аппаратом системы „Фоккер“, после упорного боя сбил его».</w:t>
      </w:r>
    </w:p>
    <w:p w14:paraId="67CF635B"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к востоку от г. Барановичи огнем наших войск был подбит самолет 35-го германского авиаотряда. При падении аппарат сгорел, летчики взяты в плен (25135).</w:t>
      </w:r>
    </w:p>
    <w:p w14:paraId="1A238043" w14:textId="77777777" w:rsidR="002C0B7A" w:rsidRPr="00B52707" w:rsidRDefault="002C0B7A" w:rsidP="002C0B7A">
      <w:pPr>
        <w:rPr>
          <w:rFonts w:ascii="Times New Roman" w:hAnsi="Times New Roman" w:cs="Times New Roman"/>
          <w:color w:val="0070C0"/>
          <w:sz w:val="16"/>
          <w:szCs w:val="16"/>
        </w:rPr>
      </w:pPr>
    </w:p>
    <w:p w14:paraId="7718CE97" w14:textId="039C6E8D"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июля 1916 г. с цеппелина на кварталы г. Рига было сброшено 13 бомб (23405).</w:t>
      </w:r>
    </w:p>
    <w:p w14:paraId="0DBA6F6B" w14:textId="77777777" w:rsidR="00EA2E53" w:rsidRPr="003C27CE" w:rsidRDefault="00EA2E53" w:rsidP="00615CF2">
      <w:pPr>
        <w:rPr>
          <w:rFonts w:ascii="Times New Roman" w:hAnsi="Times New Roman" w:cs="Times New Roman"/>
          <w:color w:val="002060"/>
          <w:sz w:val="16"/>
          <w:szCs w:val="16"/>
        </w:rPr>
      </w:pPr>
    </w:p>
    <w:p w14:paraId="71CAC14E" w14:textId="00E1EB31" w:rsidR="0009054D" w:rsidRPr="003C27CE" w:rsidRDefault="0009054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17 (30) июля 1916 г. в Балтийском море ВМС Германии установили </w:t>
      </w:r>
      <w:r w:rsidRPr="003C27CE">
        <w:rPr>
          <w:rFonts w:ascii="Times New Roman" w:hAnsi="Times New Roman" w:cs="Times New Roman"/>
          <w:color w:val="002060"/>
          <w:sz w:val="16"/>
          <w:szCs w:val="16"/>
          <w:lang w:val="en-US" w:bidi="en-US"/>
        </w:rPr>
        <w:t>Seeflugstation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Windau</w:t>
      </w:r>
      <w:r w:rsidRPr="003C27CE">
        <w:rPr>
          <w:rFonts w:ascii="Times New Roman" w:hAnsi="Times New Roman" w:cs="Times New Roman"/>
          <w:color w:val="002060"/>
          <w:sz w:val="16"/>
          <w:szCs w:val="16"/>
          <w:lang w:bidi="en-US"/>
        </w:rPr>
        <w:t>, которая действовала до 31 октября 1918 года (23525).</w:t>
      </w:r>
    </w:p>
    <w:p w14:paraId="0A66D3B0" w14:textId="77777777" w:rsidR="0009054D" w:rsidRPr="003C27CE" w:rsidRDefault="0009054D" w:rsidP="00615CF2">
      <w:pPr>
        <w:rPr>
          <w:rFonts w:ascii="Times New Roman" w:hAnsi="Times New Roman" w:cs="Times New Roman"/>
          <w:color w:val="002060"/>
          <w:sz w:val="16"/>
          <w:szCs w:val="16"/>
        </w:rPr>
      </w:pPr>
    </w:p>
    <w:p w14:paraId="3F879E04" w14:textId="0073C089" w:rsidR="00186A4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50C5DCF7"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51BABD95" w14:textId="60BDC4E6" w:rsidR="00186A4D" w:rsidRPr="003C27CE" w:rsidRDefault="00186A4D" w:rsidP="00615CF2">
      <w:pPr>
        <w:pStyle w:val="ae"/>
        <w:spacing w:before="0" w:after="0"/>
        <w:rPr>
          <w:color w:val="002060"/>
          <w:sz w:val="16"/>
          <w:szCs w:val="16"/>
        </w:rPr>
      </w:pPr>
      <w:r w:rsidRPr="003C27CE">
        <w:rPr>
          <w:color w:val="002060"/>
          <w:sz w:val="16"/>
          <w:szCs w:val="16"/>
        </w:rPr>
        <w:t>17 (30) июля 1916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sidRPr="003C27CE">
        <w:rPr>
          <w:color w:val="002060"/>
          <w:sz w:val="16"/>
          <w:szCs w:val="16"/>
        </w:rPr>
        <w:t xml:space="preserve"> </w:t>
      </w:r>
      <w:r w:rsidRPr="003C27CE">
        <w:rPr>
          <w:color w:val="002060"/>
          <w:sz w:val="16"/>
          <w:szCs w:val="16"/>
        </w:rPr>
        <w:t>000 русских солдат в Добруджу (регион Южной Румынии на границе с Болгарии) станет бессмысленной (17045).</w:t>
      </w:r>
    </w:p>
    <w:p w14:paraId="0407CC68" w14:textId="77777777" w:rsidR="00186A4D" w:rsidRPr="003C27CE" w:rsidRDefault="00186A4D" w:rsidP="00615CF2">
      <w:pPr>
        <w:autoSpaceDE w:val="0"/>
        <w:autoSpaceDN w:val="0"/>
        <w:adjustRightInd w:val="0"/>
        <w:rPr>
          <w:rFonts w:ascii="Times New Roman" w:hAnsi="Times New Roman" w:cs="Times New Roman"/>
          <w:color w:val="002060"/>
          <w:sz w:val="16"/>
          <w:szCs w:val="16"/>
        </w:rPr>
      </w:pPr>
    </w:p>
    <w:p w14:paraId="3CCBBF13" w14:textId="3968CDF8" w:rsidR="002C0B7A" w:rsidRPr="003C27CE" w:rsidRDefault="002C0B7A" w:rsidP="002C0B7A">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6F6E21BA" w14:textId="77777777" w:rsidR="002C0B7A" w:rsidRPr="003C27CE" w:rsidRDefault="002C0B7A" w:rsidP="002C0B7A">
      <w:pPr>
        <w:autoSpaceDE w:val="0"/>
        <w:autoSpaceDN w:val="0"/>
        <w:adjustRightInd w:val="0"/>
        <w:rPr>
          <w:rFonts w:ascii="Times New Roman" w:hAnsi="Times New Roman" w:cs="Times New Roman"/>
          <w:iCs/>
          <w:color w:val="002060"/>
          <w:sz w:val="16"/>
          <w:szCs w:val="16"/>
        </w:rPr>
      </w:pPr>
    </w:p>
    <w:p w14:paraId="24CC2B5A"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18 (31) июля 1916 года был доклад заведую</w:t>
      </w:r>
      <w:r w:rsidRPr="00B52707">
        <w:rPr>
          <w:rFonts w:ascii="Times New Roman" w:hAnsi="Times New Roman" w:cs="Times New Roman"/>
          <w:color w:val="0070C0"/>
          <w:sz w:val="16"/>
          <w:szCs w:val="16"/>
        </w:rPr>
        <w:softHyphen/>
        <w:t>щего техчастью броневой школы при Запас</w:t>
      </w:r>
      <w:r w:rsidRPr="00B52707">
        <w:rPr>
          <w:rFonts w:ascii="Times New Roman" w:hAnsi="Times New Roman" w:cs="Times New Roman"/>
          <w:color w:val="0070C0"/>
          <w:sz w:val="16"/>
          <w:szCs w:val="16"/>
        </w:rPr>
        <w:softHyphen/>
        <w:t>ной броневой роте капитана Комарова Динамику отправки на фронт «остинов» 2-й серии.</w:t>
      </w:r>
    </w:p>
    <w:p w14:paraId="47A7E2A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«Сведения о количестве бронеавтомоби</w:t>
      </w:r>
      <w:r w:rsidRPr="00B52707">
        <w:rPr>
          <w:rFonts w:ascii="Times New Roman" w:hAnsi="Times New Roman" w:cs="Times New Roman"/>
          <w:color w:val="0070C0"/>
          <w:sz w:val="16"/>
          <w:szCs w:val="16"/>
        </w:rPr>
        <w:softHyphen/>
        <w:t>лей, поступивших от Военной автошколы в Запасную бронероту за время с октября 1915 года по 12 июля 1916 года:</w:t>
      </w:r>
    </w:p>
    <w:p w14:paraId="0EAEFB0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Броневые автомобили «Остин» с двигате</w:t>
      </w:r>
      <w:r w:rsidRPr="00B52707">
        <w:rPr>
          <w:rFonts w:ascii="Times New Roman" w:hAnsi="Times New Roman" w:cs="Times New Roman"/>
          <w:color w:val="0070C0"/>
          <w:sz w:val="16"/>
          <w:szCs w:val="16"/>
        </w:rPr>
        <w:softHyphen/>
        <w:t>лем 50 НР - 58 штук.</w:t>
      </w:r>
    </w:p>
    <w:p w14:paraId="69E13DF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Из этого количества отправлено на фронт - 48 штук;</w:t>
      </w:r>
    </w:p>
    <w:p w14:paraId="01141C2F"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Выдано в 44, 45, 46, 47-й пулеметные взво</w:t>
      </w:r>
      <w:r w:rsidRPr="00B52707">
        <w:rPr>
          <w:rFonts w:ascii="Times New Roman" w:hAnsi="Times New Roman" w:cs="Times New Roman"/>
          <w:color w:val="0070C0"/>
          <w:sz w:val="16"/>
          <w:szCs w:val="16"/>
        </w:rPr>
        <w:softHyphen/>
        <w:t>ды - 8 штук;</w:t>
      </w:r>
    </w:p>
    <w:p w14:paraId="7B89E18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 в Собственный Гараж Его Величества - 1 штука.</w:t>
      </w:r>
    </w:p>
    <w:p w14:paraId="739F046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Осталось в запасе в Гараже роты, предна</w:t>
      </w:r>
      <w:r w:rsidRPr="00B52707">
        <w:rPr>
          <w:rFonts w:ascii="Times New Roman" w:hAnsi="Times New Roman" w:cs="Times New Roman"/>
          <w:color w:val="0070C0"/>
          <w:sz w:val="16"/>
          <w:szCs w:val="16"/>
        </w:rPr>
        <w:softHyphen/>
        <w:t>значенный для отправки в 9-й взвод - 1».</w:t>
      </w:r>
    </w:p>
    <w:p w14:paraId="3679373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Здесь следует дать некоторые пояснения. Еще две машины «Остин» 2-й серии были оставлены в качестве учебных в Петрограде. Таким образом, получаем общее количество в 60 машин, что соответствует общему коли</w:t>
      </w:r>
      <w:r w:rsidRPr="00B52707">
        <w:rPr>
          <w:rFonts w:ascii="Times New Roman" w:hAnsi="Times New Roman" w:cs="Times New Roman"/>
          <w:color w:val="0070C0"/>
          <w:sz w:val="16"/>
          <w:szCs w:val="16"/>
        </w:rPr>
        <w:softHyphen/>
        <w:t>честву заказанных в Англии броневиков это</w:t>
      </w:r>
      <w:r w:rsidRPr="00B52707">
        <w:rPr>
          <w:rFonts w:ascii="Times New Roman" w:hAnsi="Times New Roman" w:cs="Times New Roman"/>
          <w:color w:val="0070C0"/>
          <w:sz w:val="16"/>
          <w:szCs w:val="16"/>
        </w:rPr>
        <w:softHyphen/>
        <w:t>го типа.</w:t>
      </w:r>
    </w:p>
    <w:p w14:paraId="63490C2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Броневик, направленный в «Собствен</w:t>
      </w:r>
      <w:r w:rsidRPr="00B52707">
        <w:rPr>
          <w:rFonts w:ascii="Times New Roman" w:hAnsi="Times New Roman" w:cs="Times New Roman"/>
          <w:color w:val="0070C0"/>
          <w:sz w:val="16"/>
          <w:szCs w:val="16"/>
        </w:rPr>
        <w:softHyphen/>
        <w:t>ный Гараж Его Величества» предназначал</w:t>
      </w:r>
      <w:r w:rsidRPr="00B52707">
        <w:rPr>
          <w:rFonts w:ascii="Times New Roman" w:hAnsi="Times New Roman" w:cs="Times New Roman"/>
          <w:color w:val="0070C0"/>
          <w:sz w:val="16"/>
          <w:szCs w:val="16"/>
        </w:rPr>
        <w:softHyphen/>
        <w:t>ся для установки полугусеничного хода кон</w:t>
      </w:r>
      <w:r w:rsidRPr="00B52707">
        <w:rPr>
          <w:rFonts w:ascii="Times New Roman" w:hAnsi="Times New Roman" w:cs="Times New Roman"/>
          <w:color w:val="0070C0"/>
          <w:sz w:val="16"/>
          <w:szCs w:val="16"/>
        </w:rPr>
        <w:softHyphen/>
        <w:t>струкции прапорщика А. Кегресса (25008).</w:t>
      </w:r>
    </w:p>
    <w:p w14:paraId="04652592" w14:textId="77777777" w:rsidR="002C0B7A" w:rsidRPr="00B52707" w:rsidRDefault="002C0B7A" w:rsidP="002C0B7A">
      <w:pPr>
        <w:rPr>
          <w:rFonts w:ascii="Times New Roman" w:hAnsi="Times New Roman" w:cs="Times New Roman"/>
          <w:color w:val="0070C0"/>
          <w:sz w:val="16"/>
          <w:szCs w:val="16"/>
        </w:rPr>
      </w:pPr>
    </w:p>
    <w:p w14:paraId="3A396C0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7F11B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AA1671C" w14:textId="41AE7A60"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июля 1916 г. четыре неприятельских самолета совершили групповой налет на г. Ревель, сбросив на него также 13 авиабомб. В этот период была отмечена большая активность вражеской авиации на участке русско-германского фронта: «К югу от Двинского района до района Полесья».</w:t>
      </w:r>
    </w:p>
    <w:p w14:paraId="6CFD5272" w14:textId="77777777" w:rsidR="00EA2E53" w:rsidRPr="003C27CE" w:rsidRDefault="00EA2E53" w:rsidP="00615CF2">
      <w:pPr>
        <w:rPr>
          <w:rFonts w:ascii="Times New Roman" w:hAnsi="Times New Roman" w:cs="Times New Roman"/>
          <w:color w:val="002060"/>
          <w:sz w:val="16"/>
          <w:szCs w:val="16"/>
        </w:rPr>
      </w:pPr>
      <w:bookmarkStart w:id="225" w:name="bookmark513"/>
      <w:r w:rsidRPr="003C27CE">
        <w:rPr>
          <w:rFonts w:ascii="Times New Roman" w:hAnsi="Times New Roman" w:cs="Times New Roman"/>
          <w:color w:val="002060"/>
          <w:sz w:val="16"/>
          <w:szCs w:val="16"/>
        </w:rPr>
        <w:t>18 июля ст. Замирье вновь подверглась групповому налету немецкой авиации (17 самолетов). Под удар также попали военно-медицинские пункты. Сброшенными в госпиталь и лазарет 28 бомбами из медицинского персонала убиты три, ранено пять человек, из находившихся на излечении убито 10 и ранено 23 нижних чин</w:t>
      </w:r>
      <w:hyperlink w:anchor="bookmark1564" w:tooltip="Current Document">
        <w:r w:rsidRPr="003C27CE">
          <w:rPr>
            <w:rStyle w:val="a5"/>
            <w:rFonts w:ascii="Times New Roman" w:hAnsi="Times New Roman" w:cs="Times New Roman"/>
            <w:color w:val="002060"/>
            <w:sz w:val="16"/>
            <w:szCs w:val="16"/>
          </w:rPr>
          <w:t>а</w:t>
        </w:r>
      </w:hyperlink>
      <w:r w:rsidRPr="003C27CE">
        <w:rPr>
          <w:rFonts w:ascii="Times New Roman" w:hAnsi="Times New Roman" w:cs="Times New Roman"/>
          <w:color w:val="002060"/>
          <w:sz w:val="16"/>
          <w:szCs w:val="16"/>
        </w:rPr>
        <w:t xml:space="preserve"> (23405).</w:t>
      </w:r>
      <w:bookmarkEnd w:id="225"/>
    </w:p>
    <w:p w14:paraId="4D50CA60" w14:textId="77777777" w:rsidR="00EA2E53" w:rsidRPr="003C27CE" w:rsidRDefault="00EA2E53" w:rsidP="00615CF2">
      <w:pPr>
        <w:rPr>
          <w:rFonts w:ascii="Times New Roman" w:hAnsi="Times New Roman" w:cs="Times New Roman"/>
          <w:color w:val="002060"/>
          <w:sz w:val="16"/>
          <w:szCs w:val="16"/>
        </w:rPr>
      </w:pPr>
    </w:p>
    <w:p w14:paraId="07A601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D7242E"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июля 1916 из кораблей обороны Кольского залива и Архангельского района началось формирование флотилии СЛО, которое в основном закончилось к сентябрю 1916. В конце 17 флотилия включала линкор Чесма, крейсера Аскольд и Варяг, 6 миноносцев, 3 п/л, 7 ледоколов и 20 вспомогательных судов. В феврале 1918 перешла на стороны Советской власти. В августе - оказалась в руках интервентов. Часть вывели и сформировали Северо-Двинскую флотилию. 13 мая 1920 была расформирована (3398,267).</w:t>
      </w:r>
    </w:p>
    <w:p w14:paraId="06A1F8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B93EC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D7242E"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июля 1916 турецкие войска начали наступление в Армении (4962).</w:t>
      </w:r>
    </w:p>
    <w:p w14:paraId="73AAB0A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6491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18 по 21 июля (с </w:t>
      </w:r>
      <w:r w:rsidR="00D7242E" w:rsidRPr="003C27CE">
        <w:rPr>
          <w:rFonts w:ascii="Times New Roman" w:hAnsi="Times New Roman" w:cs="Times New Roman"/>
          <w:color w:val="002060"/>
          <w:sz w:val="16"/>
          <w:szCs w:val="16"/>
        </w:rPr>
        <w:t>31 июля</w:t>
      </w:r>
      <w:r w:rsidRPr="003C27CE">
        <w:rPr>
          <w:rFonts w:ascii="Times New Roman" w:hAnsi="Times New Roman" w:cs="Times New Roman"/>
          <w:color w:val="002060"/>
          <w:sz w:val="16"/>
          <w:szCs w:val="16"/>
        </w:rPr>
        <w:t xml:space="preserve"> по 4 августа) 1916 эсминцы 1-го дивизиона Пронзительный, Беспокойный, Дерзкий и Гневный под прикрытием линкора Императрица Екатерина Великая и эсминцев счастливый и Громкий, а т. п/л Нерпа и Кит выставили на подходах к Босфору 320 мин (3122).</w:t>
      </w:r>
    </w:p>
    <w:p w14:paraId="6D67A4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8A2E1E"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18 (31) июля 1916 г. под удары с воздуха попали важные железнодорожные станции на Западном фронте: ст. Замирье и Изяславль (25135).</w:t>
      </w:r>
    </w:p>
    <w:p w14:paraId="47182D4F" w14:textId="77777777" w:rsidR="002C0B7A" w:rsidRPr="00B52707" w:rsidRDefault="002C0B7A" w:rsidP="002C0B7A">
      <w:pPr>
        <w:rPr>
          <w:rStyle w:val="aff"/>
          <w:rFonts w:ascii="Times New Roman" w:hAnsi="Times New Roman" w:cs="Times New Roman"/>
          <w:color w:val="0070C0"/>
          <w:spacing w:val="0"/>
          <w:sz w:val="16"/>
          <w:szCs w:val="16"/>
        </w:rPr>
      </w:pPr>
    </w:p>
    <w:p w14:paraId="058F0592"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18 (31) июля 1916 г. утром морская авиация противника (4 аппарата) предприняла очередной налет на главный порт Балтийского флота – г. Ревель. Его результат оказался незначительным – отдельные очаги пожаров и один человек убитым. Позднее выяснилось, что в день налета в 50 милях от о. Даго была замечена большая германская эскадра, включавшая в себя авиаматку. Зенитные батареи успели лишь вдогонку открыть огонь по вражеским гидроаэропланам. Попытался обстрелять непрошеных гостей из пулеметов и один из наших кораблей, но безуспешно (25135).</w:t>
      </w:r>
    </w:p>
    <w:p w14:paraId="5AD56BA8" w14:textId="77777777" w:rsidR="002C0B7A" w:rsidRPr="00B52707" w:rsidRDefault="002C0B7A" w:rsidP="002C0B7A">
      <w:pPr>
        <w:rPr>
          <w:rFonts w:ascii="Times New Roman" w:hAnsi="Times New Roman" w:cs="Times New Roman"/>
          <w:color w:val="0070C0"/>
          <w:sz w:val="16"/>
          <w:szCs w:val="16"/>
        </w:rPr>
      </w:pPr>
    </w:p>
    <w:p w14:paraId="3C30CCA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D7242E"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июля 1916 русские войска высадились в Салониках (Греция) (4962).</w:t>
      </w:r>
    </w:p>
    <w:p w14:paraId="3729228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01E5D6D" w14:textId="77777777" w:rsidR="00803650" w:rsidRPr="003C27CE" w:rsidRDefault="00803650"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 xml:space="preserve">18 </w:t>
      </w:r>
      <w:r w:rsidR="009F7C7A" w:rsidRPr="003C27CE">
        <w:rPr>
          <w:rFonts w:ascii="Times New Roman" w:eastAsia="Times New Roman" w:hAnsi="Times New Roman" w:cs="Times New Roman"/>
          <w:color w:val="002060"/>
          <w:sz w:val="16"/>
          <w:szCs w:val="16"/>
          <w:lang w:eastAsia="ru-RU"/>
        </w:rPr>
        <w:t xml:space="preserve">(31) </w:t>
      </w:r>
      <w:r w:rsidRPr="003C27CE">
        <w:rPr>
          <w:rFonts w:ascii="Times New Roman" w:eastAsia="Times New Roman" w:hAnsi="Times New Roman" w:cs="Times New Roman"/>
          <w:color w:val="002060"/>
          <w:sz w:val="16"/>
          <w:szCs w:val="16"/>
          <w:lang w:eastAsia="ru-RU"/>
        </w:rPr>
        <w:t xml:space="preserve">июля 1916 г. подлодка «Краб» минирует Босфор. </w:t>
      </w:r>
      <w:r w:rsidRPr="003C27CE">
        <w:rPr>
          <w:rFonts w:ascii="Times New Roman" w:eastAsia="Times New Roman" w:hAnsi="Times New Roman" w:cs="Times New Roman"/>
          <w:iCs/>
          <w:color w:val="002060"/>
          <w:sz w:val="16"/>
          <w:szCs w:val="16"/>
          <w:lang w:eastAsia="ru-RU"/>
        </w:rPr>
        <w:t xml:space="preserve">По </w:t>
      </w:r>
      <w:r w:rsidRPr="003C27CE">
        <w:rPr>
          <w:rFonts w:ascii="Times New Roman" w:eastAsia="Times New Roman" w:hAnsi="Times New Roman" w:cs="Times New Roman"/>
          <w:bCs/>
          <w:iCs/>
          <w:color w:val="002060"/>
          <w:sz w:val="16"/>
          <w:szCs w:val="16"/>
          <w:lang w:eastAsia="ru-RU"/>
        </w:rPr>
        <w:t>Ю.Ничик, В.Захар «Подводные силы Черноморского флота», «Таврида», 2005:</w:t>
      </w:r>
    </w:p>
    <w:p w14:paraId="67F2E3E7" w14:textId="77777777" w:rsidR="00803650" w:rsidRPr="003C27CE" w:rsidRDefault="00803650"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 xml:space="preserve">«В ходе операции минный заградитель «Краб» 31 </w:t>
      </w:r>
      <w:r w:rsidRPr="003C27CE">
        <w:rPr>
          <w:rFonts w:ascii="Times New Roman" w:eastAsia="Times New Roman" w:hAnsi="Times New Roman" w:cs="Times New Roman"/>
          <w:color w:val="002060"/>
          <w:sz w:val="16"/>
          <w:szCs w:val="16"/>
          <w:lang w:eastAsia="ru-RU"/>
        </w:rPr>
        <w:t xml:space="preserve">(18) июля 1916 г. </w:t>
      </w:r>
      <w:r w:rsidRPr="003C27CE">
        <w:rPr>
          <w:rFonts w:ascii="Times New Roman" w:eastAsia="Times New Roman" w:hAnsi="Times New Roman" w:cs="Times New Roman"/>
          <w:bCs/>
          <w:color w:val="002060"/>
          <w:sz w:val="16"/>
          <w:szCs w:val="16"/>
          <w:lang w:eastAsia="ru-RU"/>
        </w:rPr>
        <w:t>выполнил минную постановку непосредственно в горле пролива Босфор. Им были выставлены в точно назначенном месте на фарватере, по которому проходили германские крейсера в Чёрное море, две линии по 30 мин в каждой. Эта постановка является до сих пор примером того, что могут сделать пл в Чёрном море в решении задачи блокады проливной зоны. дальнейшее наращивание минного заграждения по плану операции производилось на подходах к проливу Босфор дивизионом эскадренных миноносцев. Ими было выставлено 820 мин (17326).</w:t>
      </w:r>
    </w:p>
    <w:p w14:paraId="6C1E15CB" w14:textId="77777777" w:rsidR="00803650" w:rsidRPr="003C27CE" w:rsidRDefault="00803650" w:rsidP="00615CF2">
      <w:pPr>
        <w:tabs>
          <w:tab w:val="left" w:pos="11199"/>
        </w:tabs>
        <w:autoSpaceDE w:val="0"/>
        <w:autoSpaceDN w:val="0"/>
        <w:adjustRightInd w:val="0"/>
        <w:rPr>
          <w:rFonts w:ascii="Times New Roman" w:hAnsi="Times New Roman" w:cs="Times New Roman"/>
          <w:color w:val="002060"/>
          <w:sz w:val="16"/>
          <w:szCs w:val="16"/>
        </w:rPr>
      </w:pPr>
    </w:p>
    <w:p w14:paraId="5936F6C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CA5BE4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828EE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D7242E"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июля 1916 в Таранто австрийцами взорван итальянский корабль “Леонардо да Винчи”, в результате погибли 248 человек (4962).</w:t>
      </w:r>
    </w:p>
    <w:p w14:paraId="44B1023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5AEF12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365C0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A63B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июля (</w:t>
      </w:r>
      <w:r w:rsidR="00D7242E"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августа) 1916 г. вышло журнальное постановление Технического комитета Управления Военного Воздушного Флота за № 40, в соответствии с которыми Ижорским заводом производилось изготовление аэроплана большого размера.</w:t>
      </w:r>
    </w:p>
    <w:p w14:paraId="413459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Готовность аппарата определяется заводом приблизительно в 50 %, а именно:</w:t>
      </w:r>
    </w:p>
    <w:p w14:paraId="1058C1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Фермы главной коробки находятся в сборе, правая половина собрана, левая собрана на 75 %. Все детали отделаны.</w:t>
      </w:r>
    </w:p>
    <w:p w14:paraId="37FFAB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Гондола (фюзеляж) - собрана; при приостановке завода подготовлялась к пробе нагрузкой.</w:t>
      </w:r>
    </w:p>
    <w:p w14:paraId="665BE6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Рули высоты и поворотов - нервюры готовы, баллера в отделке.</w:t>
      </w:r>
    </w:p>
    <w:p w14:paraId="6E9F8B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Крылышки - не делались.</w:t>
      </w:r>
    </w:p>
    <w:p w14:paraId="79B720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Нервюры крыльев - готовы.</w:t>
      </w:r>
    </w:p>
    <w:p w14:paraId="017957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Материал для крыльев, рулей, обшивки гондолы н т. д. - имеется.</w:t>
      </w:r>
    </w:p>
    <w:p w14:paraId="270BE4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Фундаменты под моторы - изготовляются, 30 % готовности.</w:t>
      </w:r>
    </w:p>
    <w:p w14:paraId="0E492D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285361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Гребные винты - заготовлен материал, чертежи выпущены в мастерские.</w:t>
      </w:r>
    </w:p>
    <w:p w14:paraId="21C786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Цистерны бензиновые имеются.</w:t>
      </w:r>
    </w:p>
    <w:p w14:paraId="7E6F3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0B5A85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2ACAAA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3BFE21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1F5993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начальника завода, инженер-металлург Н. Нагоров (9792).</w:t>
      </w:r>
    </w:p>
    <w:p w14:paraId="4A6B7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C68C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415429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A836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июля (</w:t>
      </w:r>
      <w:r w:rsidR="00D7242E"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августа) 1916 в Москве был основан завод АМО, переименованный в ЗИС в конце 1933 (3263,419).</w:t>
      </w:r>
    </w:p>
    <w:p w14:paraId="663A0D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35719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53EA6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41FE9D"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19 июля (1 августа) 1916 г. Донесение о боевом полете воздушного корабля «Илья Муромец II».</w:t>
      </w:r>
    </w:p>
    <w:p w14:paraId="2BD17A71"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И.д. Артиллерийского офицера Штабс-Капитан Смирнов, штабс-капитан Федоров.</w:t>
      </w:r>
    </w:p>
    <w:p w14:paraId="1E531DBD"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Бензина 30 пудов, масла 4 пуда.</w:t>
      </w:r>
    </w:p>
    <w:p w14:paraId="75A8A995"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1 пулемет Льюис.</w:t>
      </w:r>
    </w:p>
    <w:p w14:paraId="627EB5BC"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66 пудов.</w:t>
      </w:r>
    </w:p>
    <w:p w14:paraId="320EC9D6"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Наибольшая высота: 3050 метров.</w:t>
      </w:r>
    </w:p>
    <w:p w14:paraId="7C61D6BA"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17 минут. Взлет 5 час. 30 минут. Спуск 8 часов 47 мин.</w:t>
      </w:r>
    </w:p>
    <w:p w14:paraId="5077A26B"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противника на участке Зарудзе - Мечи- щув.</w:t>
      </w:r>
    </w:p>
    <w:p w14:paraId="189EBEA9"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w:t>
      </w:r>
    </w:p>
    <w:p w14:paraId="1D05206E" w14:textId="77777777" w:rsidR="002C0B7A" w:rsidRPr="00B52707" w:rsidRDefault="002C0B7A" w:rsidP="002C0B7A">
      <w:pPr>
        <w:widowControl w:val="0"/>
        <w:tabs>
          <w:tab w:val="left" w:pos="731"/>
        </w:tabs>
        <w:rPr>
          <w:rFonts w:ascii="Times New Roman" w:hAnsi="Times New Roman" w:cs="Times New Roman"/>
          <w:color w:val="0070C0"/>
          <w:sz w:val="16"/>
          <w:szCs w:val="16"/>
        </w:rPr>
      </w:pPr>
      <w:bookmarkStart w:id="226" w:name="bookmark191"/>
      <w:bookmarkEnd w:id="226"/>
      <w:r w:rsidRPr="00B52707">
        <w:rPr>
          <w:rFonts w:ascii="Times New Roman" w:hAnsi="Times New Roman" w:cs="Times New Roman"/>
          <w:color w:val="0070C0"/>
          <w:sz w:val="16"/>
          <w:szCs w:val="16"/>
        </w:rPr>
        <w:t>1) Нанесены позиции от Зарудзе до Конюхи.</w:t>
      </w:r>
    </w:p>
    <w:p w14:paraId="68B9D6ED"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27" w:name="bookmark192"/>
      <w:bookmarkEnd w:id="227"/>
      <w:r w:rsidRPr="00B52707">
        <w:rPr>
          <w:rFonts w:ascii="Times New Roman" w:hAnsi="Times New Roman" w:cs="Times New Roman"/>
          <w:color w:val="0070C0"/>
          <w:sz w:val="16"/>
          <w:szCs w:val="16"/>
        </w:rPr>
        <w:t>2) Окопы свежевырытые со слаборазвитыми ходами сообщения.</w:t>
      </w:r>
    </w:p>
    <w:p w14:paraId="3C77406D"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28" w:name="bookmark193"/>
      <w:bookmarkEnd w:id="228"/>
      <w:r w:rsidRPr="00B52707">
        <w:rPr>
          <w:rFonts w:ascii="Times New Roman" w:hAnsi="Times New Roman" w:cs="Times New Roman"/>
          <w:color w:val="0070C0"/>
          <w:sz w:val="16"/>
          <w:szCs w:val="16"/>
        </w:rPr>
        <w:t>3) Жел. дор. движения не обнаружено.</w:t>
      </w:r>
    </w:p>
    <w:p w14:paraId="45EF78E1"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29" w:name="bookmark194"/>
      <w:bookmarkEnd w:id="229"/>
      <w:r w:rsidRPr="00B52707">
        <w:rPr>
          <w:rFonts w:ascii="Times New Roman" w:hAnsi="Times New Roman" w:cs="Times New Roman"/>
          <w:color w:val="0070C0"/>
          <w:sz w:val="16"/>
          <w:szCs w:val="16"/>
        </w:rPr>
        <w:t>4) На ст. Поручин 4 поезда и около ст. склады.</w:t>
      </w:r>
    </w:p>
    <w:p w14:paraId="0EFD1D11"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30" w:name="bookmark195"/>
      <w:bookmarkEnd w:id="230"/>
      <w:r w:rsidRPr="00B52707">
        <w:rPr>
          <w:rFonts w:ascii="Times New Roman" w:hAnsi="Times New Roman" w:cs="Times New Roman"/>
          <w:color w:val="0070C0"/>
          <w:sz w:val="16"/>
          <w:szCs w:val="16"/>
        </w:rPr>
        <w:t>5) На ж.д. ст. Мечищув 10-15 вагонов.</w:t>
      </w:r>
    </w:p>
    <w:p w14:paraId="1F50DA0A"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31" w:name="bookmark196"/>
      <w:bookmarkEnd w:id="231"/>
      <w:r w:rsidRPr="00B52707">
        <w:rPr>
          <w:rFonts w:ascii="Times New Roman" w:hAnsi="Times New Roman" w:cs="Times New Roman"/>
          <w:color w:val="0070C0"/>
          <w:sz w:val="16"/>
          <w:szCs w:val="16"/>
        </w:rPr>
        <w:t>6) В районе Мечищув противоаэропланная батарея.</w:t>
      </w:r>
    </w:p>
    <w:p w14:paraId="7BC96255"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32" w:name="bookmark197"/>
      <w:bookmarkEnd w:id="232"/>
      <w:r w:rsidRPr="00B52707">
        <w:rPr>
          <w:rFonts w:ascii="Times New Roman" w:hAnsi="Times New Roman" w:cs="Times New Roman"/>
          <w:color w:val="0070C0"/>
          <w:sz w:val="16"/>
          <w:szCs w:val="16"/>
        </w:rPr>
        <w:t>7) В Зарудзе и на ст. Подгайцы пожары.</w:t>
      </w:r>
    </w:p>
    <w:p w14:paraId="77CE59A0"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33" w:name="bookmark199"/>
      <w:bookmarkStart w:id="234" w:name="bookmark198"/>
      <w:bookmarkEnd w:id="233"/>
      <w:r w:rsidRPr="00B52707">
        <w:rPr>
          <w:rFonts w:ascii="Times New Roman" w:hAnsi="Times New Roman" w:cs="Times New Roman"/>
          <w:color w:val="0070C0"/>
          <w:sz w:val="16"/>
          <w:szCs w:val="16"/>
        </w:rPr>
        <w:t>8) У Томова в виадуке взорваны два пролета» (24965).</w:t>
      </w:r>
      <w:bookmarkEnd w:id="234"/>
    </w:p>
    <w:p w14:paraId="42514DFB" w14:textId="77777777" w:rsidR="002C0B7A" w:rsidRPr="00B52707" w:rsidRDefault="002C0B7A" w:rsidP="002C0B7A">
      <w:pPr>
        <w:rPr>
          <w:rFonts w:ascii="Times New Roman" w:hAnsi="Times New Roman" w:cs="Times New Roman"/>
          <w:color w:val="0070C0"/>
          <w:sz w:val="16"/>
          <w:szCs w:val="16"/>
        </w:rPr>
      </w:pPr>
    </w:p>
    <w:p w14:paraId="44295D97"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19 (31) июля 1916 </w:t>
      </w:r>
      <w:r w:rsidRPr="00B52707">
        <w:rPr>
          <w:rStyle w:val="aff"/>
          <w:rFonts w:ascii="Times New Roman" w:hAnsi="Times New Roman" w:cs="Times New Roman"/>
          <w:color w:val="0070C0"/>
          <w:spacing w:val="0"/>
          <w:sz w:val="16"/>
          <w:szCs w:val="16"/>
          <w:lang w:val="en-US"/>
        </w:rPr>
        <w:t>u</w:t>
      </w:r>
      <w:r w:rsidRPr="00B52707">
        <w:rPr>
          <w:rStyle w:val="aff"/>
          <w:rFonts w:ascii="Times New Roman" w:hAnsi="Times New Roman" w:cs="Times New Roman"/>
          <w:color w:val="0070C0"/>
          <w:spacing w:val="0"/>
          <w:sz w:val="16"/>
          <w:szCs w:val="16"/>
        </w:rPr>
        <w:t>/ морская авиация противника (4 аппарата) предприняла очередной налет на главный порт Балтийского флота - г. Ревель. Его результат оказался незначительным: отдельные очаги пожаров и один человек убитым. Позднее выяснилось, что в день налета в 50 милях от о. Даго (Хиума) была замечена большая германская эскадра, включавшая в себя «авиаматку». Зенитные батареи успели лишь вдогонку открыть огонь по вражеским гидропланам. Попытался обстрелять непрошеных гостей из пулеметов и один из наших кораблей, но безуспешно (25166).</w:t>
      </w:r>
    </w:p>
    <w:p w14:paraId="01F847AB" w14:textId="77777777" w:rsidR="002C0B7A" w:rsidRPr="00B52707" w:rsidRDefault="002C0B7A" w:rsidP="002C0B7A">
      <w:pPr>
        <w:rPr>
          <w:rFonts w:ascii="Times New Roman" w:hAnsi="Times New Roman" w:cs="Times New Roman"/>
          <w:color w:val="0070C0"/>
          <w:sz w:val="16"/>
          <w:szCs w:val="16"/>
        </w:rPr>
      </w:pPr>
    </w:p>
    <w:p w14:paraId="43197DAF" w14:textId="4AE9C15B" w:rsidR="00EA2E53" w:rsidRPr="003C27CE" w:rsidRDefault="00EA2E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июля (1 августа) 1916 г. в ходе совершения группового налета (12 самолетов) на железнодорожные станции Городья и Замирье было сброшено 43 бомбы. На их перехват вылетел дежурный самолет типа «Фарман», смело вступивший в неравный бой с превосходящими </w:t>
      </w:r>
      <w:bookmarkStart w:id="235" w:name="bookmark514"/>
      <w:bookmarkStart w:id="236" w:name="bookmark515"/>
      <w:bookmarkStart w:id="237" w:name="bookmark516"/>
      <w:r w:rsidRPr="003C27CE">
        <w:rPr>
          <w:rFonts w:ascii="Times New Roman" w:hAnsi="Times New Roman" w:cs="Times New Roman"/>
          <w:color w:val="002060"/>
          <w:sz w:val="16"/>
          <w:szCs w:val="16"/>
        </w:rPr>
        <w:t>силами противника. Последние, встретив неожиданный для себя отпор, были вынуждены ретироваться (23405).</w:t>
      </w:r>
    </w:p>
    <w:p w14:paraId="43F78BC6" w14:textId="77777777" w:rsidR="00EA2E53" w:rsidRPr="003C27CE" w:rsidRDefault="00EA2E53" w:rsidP="00615CF2">
      <w:pPr>
        <w:rPr>
          <w:rFonts w:ascii="Times New Roman" w:hAnsi="Times New Roman" w:cs="Times New Roman"/>
          <w:color w:val="002060"/>
          <w:sz w:val="16"/>
          <w:szCs w:val="16"/>
        </w:rPr>
      </w:pPr>
    </w:p>
    <w:bookmarkEnd w:id="235"/>
    <w:bookmarkEnd w:id="236"/>
    <w:bookmarkEnd w:id="237"/>
    <w:p w14:paraId="606EF728" w14:textId="25DCC619" w:rsidR="00BA4BAD" w:rsidRPr="003C27CE" w:rsidRDefault="00BA4BA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19 июля (1 августа) 1916 г. французский комендант Бергер доложил, что на 1200-километровом русском фронте имеется только «18 </w:t>
      </w:r>
      <w:r w:rsidRPr="003C27CE">
        <w:rPr>
          <w:rFonts w:ascii="Times New Roman" w:hAnsi="Times New Roman" w:cs="Times New Roman"/>
          <w:color w:val="002060"/>
          <w:sz w:val="16"/>
          <w:szCs w:val="16"/>
          <w:lang w:val="en-US" w:bidi="en-US"/>
        </w:rPr>
        <w:t>Bebes</w:t>
      </w:r>
      <w:r w:rsidRPr="003C27CE">
        <w:rPr>
          <w:rFonts w:ascii="Times New Roman" w:hAnsi="Times New Roman" w:cs="Times New Roman"/>
          <w:color w:val="002060"/>
          <w:sz w:val="16"/>
          <w:szCs w:val="16"/>
          <w:lang w:bidi="en-US"/>
        </w:rPr>
        <w:t xml:space="preserve">, 23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10, шесть </w:t>
      </w:r>
      <w:r w:rsidRPr="003C27CE">
        <w:rPr>
          <w:rFonts w:ascii="Times New Roman" w:hAnsi="Times New Roman" w:cs="Times New Roman"/>
          <w:color w:val="002060"/>
          <w:sz w:val="16"/>
          <w:szCs w:val="16"/>
          <w:lang w:val="en-US" w:bidi="en-US"/>
        </w:rPr>
        <w:t>Spad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w:t>
      </w:r>
      <w:r w:rsidRPr="003C27CE">
        <w:rPr>
          <w:rFonts w:ascii="Times New Roman" w:hAnsi="Times New Roman" w:cs="Times New Roman"/>
          <w:color w:val="002060"/>
          <w:sz w:val="16"/>
          <w:szCs w:val="16"/>
          <w:lang w:bidi="en-US"/>
        </w:rPr>
        <w:t xml:space="preserve">-2) и шесть бипланов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(всего 53), с этим [небольшим] количеством, это невозможно перейти черту» (23525).</w:t>
      </w:r>
    </w:p>
    <w:p w14:paraId="1C0C9326" w14:textId="77777777" w:rsidR="00BA4BAD" w:rsidRPr="003C27CE" w:rsidRDefault="00BA4BAD" w:rsidP="00615CF2">
      <w:pPr>
        <w:rPr>
          <w:rFonts w:ascii="Times New Roman" w:hAnsi="Times New Roman" w:cs="Times New Roman"/>
          <w:color w:val="002060"/>
          <w:sz w:val="16"/>
          <w:szCs w:val="16"/>
        </w:rPr>
      </w:pPr>
    </w:p>
    <w:p w14:paraId="29388884" w14:textId="77777777" w:rsidR="006D1405" w:rsidRPr="003C27CE" w:rsidRDefault="006D140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июля (1 августа) 1916 г. змейковый аэростат наполни</w:t>
      </w:r>
      <w:r w:rsidRPr="003C27CE">
        <w:rPr>
          <w:rFonts w:ascii="Times New Roman" w:hAnsi="Times New Roman" w:cs="Times New Roman"/>
          <w:color w:val="002060"/>
          <w:sz w:val="16"/>
          <w:szCs w:val="16"/>
        </w:rPr>
        <w:softHyphen/>
        <w:t>ли водородом в Советничьей балке, в расположе</w:t>
      </w:r>
      <w:r w:rsidRPr="003C27CE">
        <w:rPr>
          <w:rFonts w:ascii="Times New Roman" w:hAnsi="Times New Roman" w:cs="Times New Roman"/>
          <w:color w:val="002060"/>
          <w:sz w:val="16"/>
          <w:szCs w:val="16"/>
        </w:rPr>
        <w:softHyphen/>
        <w:t>нии отряда дирижаблей. Затем аэростат по воде на барже доставили в Казачью бухту, где с 20 по 30 июля он выполнил восемь прибрежных подъё</w:t>
      </w:r>
      <w:r w:rsidRPr="003C27CE">
        <w:rPr>
          <w:rFonts w:ascii="Times New Roman" w:hAnsi="Times New Roman" w:cs="Times New Roman"/>
          <w:color w:val="002060"/>
          <w:sz w:val="16"/>
          <w:szCs w:val="16"/>
        </w:rPr>
        <w:softHyphen/>
        <w:t>мов в самой бухте и пять разведок в море, причём три из них продолжались по шесть часов. Сум</w:t>
      </w:r>
      <w:r w:rsidRPr="003C27CE">
        <w:rPr>
          <w:rFonts w:ascii="Times New Roman" w:hAnsi="Times New Roman" w:cs="Times New Roman"/>
          <w:color w:val="002060"/>
          <w:sz w:val="16"/>
          <w:szCs w:val="16"/>
        </w:rPr>
        <w:softHyphen/>
        <w:t>марная продолжительность подъёмов в море со</w:t>
      </w:r>
      <w:r w:rsidRPr="003C27CE">
        <w:rPr>
          <w:rFonts w:ascii="Times New Roman" w:hAnsi="Times New Roman" w:cs="Times New Roman"/>
          <w:color w:val="002060"/>
          <w:sz w:val="16"/>
          <w:szCs w:val="16"/>
        </w:rPr>
        <w:softHyphen/>
        <w:t>ставила 23 часа, тогда как общее время подъёмов в бухте не превысило двух с половиной часов.</w:t>
      </w:r>
    </w:p>
    <w:p w14:paraId="78DA0A50" w14:textId="77777777" w:rsidR="006D1405" w:rsidRPr="003C27CE" w:rsidRDefault="006D140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ведения разведки на море аэростат кре</w:t>
      </w:r>
      <w:r w:rsidRPr="003C27CE">
        <w:rPr>
          <w:rFonts w:ascii="Times New Roman" w:hAnsi="Times New Roman" w:cs="Times New Roman"/>
          <w:color w:val="002060"/>
          <w:sz w:val="16"/>
          <w:szCs w:val="16"/>
        </w:rPr>
        <w:softHyphen/>
        <w:t>пился к лебёдке, установленной на тральщике, выполнявшем с поднятым аэростатом плава</w:t>
      </w:r>
      <w:r w:rsidRPr="003C27CE">
        <w:rPr>
          <w:rFonts w:ascii="Times New Roman" w:hAnsi="Times New Roman" w:cs="Times New Roman"/>
          <w:color w:val="002060"/>
          <w:sz w:val="16"/>
          <w:szCs w:val="16"/>
        </w:rPr>
        <w:softHyphen/>
        <w:t>ния по маршрутам: Казачья бухта — Южный канал (до Балаклавы) — открытое море (на рас</w:t>
      </w:r>
      <w:r w:rsidRPr="003C27CE">
        <w:rPr>
          <w:rFonts w:ascii="Times New Roman" w:hAnsi="Times New Roman" w:cs="Times New Roman"/>
          <w:color w:val="002060"/>
          <w:sz w:val="16"/>
          <w:szCs w:val="16"/>
        </w:rPr>
        <w:softHyphen/>
        <w:t>стояние до пяти миль от канала) — Южный ка</w:t>
      </w:r>
      <w:r w:rsidRPr="003C27CE">
        <w:rPr>
          <w:rFonts w:ascii="Times New Roman" w:hAnsi="Times New Roman" w:cs="Times New Roman"/>
          <w:color w:val="002060"/>
          <w:sz w:val="16"/>
          <w:szCs w:val="16"/>
        </w:rPr>
        <w:softHyphen/>
        <w:t>нал — Казачья бухта и Казачья бухта — Север</w:t>
      </w:r>
      <w:r w:rsidRPr="003C27CE">
        <w:rPr>
          <w:rFonts w:ascii="Times New Roman" w:hAnsi="Times New Roman" w:cs="Times New Roman"/>
          <w:color w:val="002060"/>
          <w:sz w:val="16"/>
          <w:szCs w:val="16"/>
        </w:rPr>
        <w:softHyphen/>
        <w:t>ный канал — Казачья бухта. При движении по второму маршруту тральщик немного заплы</w:t>
      </w:r>
      <w:r w:rsidRPr="003C27CE">
        <w:rPr>
          <w:rFonts w:ascii="Times New Roman" w:hAnsi="Times New Roman" w:cs="Times New Roman"/>
          <w:color w:val="002060"/>
          <w:sz w:val="16"/>
          <w:szCs w:val="16"/>
        </w:rPr>
        <w:softHyphen/>
        <w:t>вал за м. Лукулл. Высота подъёма аэростата не превышала 400-450 м. Наблюдателями служили исполняющий должность начальника станции Б.П. Рожнов, а также прапорщики Н.А. Плахин и С.Д. Тоцкий (20120).</w:t>
      </w:r>
    </w:p>
    <w:p w14:paraId="5FCAA183" w14:textId="77777777" w:rsidR="006D1405" w:rsidRPr="003C27CE" w:rsidRDefault="006D1405" w:rsidP="00615CF2">
      <w:pPr>
        <w:rPr>
          <w:rFonts w:ascii="Times New Roman" w:hAnsi="Times New Roman" w:cs="Times New Roman"/>
          <w:color w:val="002060"/>
          <w:sz w:val="16"/>
          <w:szCs w:val="16"/>
        </w:rPr>
      </w:pPr>
    </w:p>
    <w:p w14:paraId="7BA30191" w14:textId="77777777" w:rsidR="006D1405" w:rsidRPr="003C27CE" w:rsidRDefault="006D1405" w:rsidP="00615CF2">
      <w:pPr>
        <w:pStyle w:val="ae"/>
        <w:spacing w:before="0" w:after="0"/>
        <w:rPr>
          <w:color w:val="002060"/>
          <w:sz w:val="16"/>
          <w:szCs w:val="16"/>
        </w:rPr>
      </w:pPr>
      <w:r w:rsidRPr="003C27CE">
        <w:rPr>
          <w:color w:val="002060"/>
          <w:sz w:val="16"/>
          <w:szCs w:val="16"/>
        </w:rPr>
        <w:t>19-20 июля (1-2 августа) 1916 г. во время газовой атаки под Сморгонью (19-20 июля) выяснилась полная непригодность противогаза Горного института. Войска понесли огромные потери, но только к сентябрю 1916 г. после многочисленных протестов этот противогаз изъяли из армии как негодный (20246).</w:t>
      </w:r>
    </w:p>
    <w:p w14:paraId="378015DB" w14:textId="77777777" w:rsidR="006D1405" w:rsidRPr="003C27CE" w:rsidRDefault="006D1405" w:rsidP="00615CF2">
      <w:pPr>
        <w:pStyle w:val="ae"/>
        <w:spacing w:before="0" w:after="0"/>
        <w:rPr>
          <w:color w:val="002060"/>
          <w:sz w:val="16"/>
          <w:szCs w:val="16"/>
        </w:rPr>
      </w:pPr>
    </w:p>
    <w:p w14:paraId="73533F03" w14:textId="3F312FAF" w:rsidR="00E1672D" w:rsidRPr="003C27CE" w:rsidRDefault="00E167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19 июля (1 августа) 1916 года днем была первая русская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 применением баллонов хлора. Две тысячи баллонов начали выпуск газа. Однако, когда две русских роты попытались атаковать окопы немцев, через которые уже прошло газовое облако, их встретил ружейный и пулемётный огонь — серьёзных потерь, как оказалось, противник не понёс. Химическое оружие, как и любое иное, требовало опыта и искусства для его успешного применения.</w:t>
      </w:r>
    </w:p>
    <w:p w14:paraId="5BA543A2" w14:textId="54BE6578" w:rsidR="00E1672D" w:rsidRPr="003C27CE" w:rsidRDefault="00E167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за 1916 год «химические команды» русской армии произвели девять больших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газовых</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использовав 202 тонны хлора. Первая удачная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 стороны русских войск состоялась в начале сентября 1916 года. Это был ответ на летние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газовые</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немцев, когда в частности у белорусского города Сморгонь в ночь на 20 июля газом были отравлены 3846 солдат и офицеров Гренадерской кавказской дивизии (17021).</w:t>
      </w:r>
    </w:p>
    <w:p w14:paraId="6E208D44" w14:textId="77777777" w:rsidR="00E1672D" w:rsidRPr="003C27CE" w:rsidRDefault="00E1672D" w:rsidP="00615CF2">
      <w:pPr>
        <w:autoSpaceDE w:val="0"/>
        <w:autoSpaceDN w:val="0"/>
        <w:adjustRightInd w:val="0"/>
        <w:rPr>
          <w:rFonts w:ascii="Times New Roman" w:hAnsi="Times New Roman" w:cs="Times New Roman"/>
          <w:color w:val="002060"/>
          <w:sz w:val="16"/>
          <w:szCs w:val="16"/>
        </w:rPr>
      </w:pPr>
    </w:p>
    <w:p w14:paraId="71D86D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июля (</w:t>
      </w:r>
      <w:r w:rsidR="00D7242E"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августа) 1916 была создана Флотилия Северного Ледовитого океана</w:t>
      </w:r>
      <w:r w:rsidR="004B3622" w:rsidRPr="003C27CE">
        <w:rPr>
          <w:rFonts w:ascii="Times New Roman" w:hAnsi="Times New Roman" w:cs="Times New Roman"/>
          <w:color w:val="002060"/>
          <w:sz w:val="16"/>
          <w:szCs w:val="16"/>
        </w:rPr>
        <w:t>.</w:t>
      </w:r>
    </w:p>
    <w:p w14:paraId="16F654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от 19 июля 1916 началось формирование флотилии Северного Ледовитого океана, которое в основном закончилось к сентябрю 1916. Задача флотилии заключалась в обеспечении бесперебойного функционирования морской коммуникации, соединяющей Россию с союзниками по Антанте. В операционную зону флотилии входили Баренцево море от норвежской границы до Карских Ворот и Белое море. В состав флотилии вошли корабли отряда обороны Кольского зал. и Архангельского района, а также корабли и суда, переведенные с других флотов и купленные за границей. Командующий флотилией одновременно являлся Главноначальствующим г. Архангельск и водного района Белого моря. Базами флотилии были Александровск, Архангельск и Иоканьга.</w:t>
      </w:r>
    </w:p>
    <w:p w14:paraId="0314D44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1917 флотилия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w:t>
      </w:r>
      <w:r w:rsidR="004B3622" w:rsidRPr="003C27CE">
        <w:rPr>
          <w:rFonts w:ascii="Times New Roman" w:hAnsi="Times New Roman" w:cs="Times New Roman"/>
          <w:color w:val="002060"/>
          <w:sz w:val="16"/>
          <w:szCs w:val="16"/>
        </w:rPr>
        <w:t>.</w:t>
      </w:r>
    </w:p>
    <w:p w14:paraId="51203B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C890F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19CAF6" w14:textId="77777777" w:rsidR="00186A4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258BFD43"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067FA82B" w14:textId="77777777" w:rsidR="00186A4D" w:rsidRPr="003C27CE" w:rsidRDefault="00186A4D" w:rsidP="00615CF2">
      <w:pPr>
        <w:pStyle w:val="ae"/>
        <w:spacing w:before="0" w:after="0"/>
        <w:rPr>
          <w:color w:val="002060"/>
          <w:sz w:val="16"/>
          <w:szCs w:val="16"/>
        </w:rPr>
      </w:pPr>
      <w:r w:rsidRPr="003C27CE">
        <w:rPr>
          <w:color w:val="002060"/>
          <w:sz w:val="16"/>
          <w:szCs w:val="16"/>
        </w:rPr>
        <w:t>19 июля (1 августа) 1916 французский премьер-министр Аристид Бриан пошел на уступки румынским и английским правительствам, отказавшись от требования немедленного румынского наступления на Болгарию. Он телеграфировал французскому послу в Петербурге Морису Палеологу следующее: «Я согласен с [английский министр иностранных дел] сэром Эдуардом Греем и [главнокомандующий французской армией] генералом Жоффром, что мы в конце концов могли бы не требовать немедленного объявления войны Болгарии со стороны Румынии, потому что весьма вероятно, что немцы принудят болгар немедленно напасть на румын, и тогда русские части [в Добрудже] всегда успеют начать военные действия». 5 августа начальник русского генерального штаба генерал Михаил Алексеев согласился с этим мнением, отметив, что важнейшим является назначение точной даты начала румынского наступления на Австро-Венгрию. В этот же день французский президент Раймон Пуанкаре отправил в Петербург телеграмму, в которой призвал императора Николая II согласиться на заключение с Румынией соглашения о вступлении последней в войну против Австрии, без требования о выступлении против Болгарии (17045).</w:t>
      </w:r>
    </w:p>
    <w:p w14:paraId="6A632F44"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7A194600" w14:textId="77777777" w:rsidR="0073772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69F6955"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3BC5122D" w14:textId="742BB2D3" w:rsidR="006D1405" w:rsidRPr="003C27CE" w:rsidRDefault="006D1405" w:rsidP="00615CF2">
      <w:pPr>
        <w:pStyle w:val="ae"/>
        <w:spacing w:before="0" w:after="0"/>
        <w:rPr>
          <w:color w:val="002060"/>
          <w:sz w:val="16"/>
          <w:szCs w:val="16"/>
        </w:rPr>
      </w:pPr>
      <w:r w:rsidRPr="003C27CE">
        <w:rPr>
          <w:color w:val="002060"/>
          <w:sz w:val="16"/>
          <w:szCs w:val="16"/>
        </w:rPr>
        <w:t>19 июля (1 августа) 1916 г. состоялся первый полет Альбатроса D III и в следующем месяце он поступил на типовые испытания в IdFlieg. Расчеты Телена подтвердились: время набора высоты 1000 м сократилось с 4,8 до 2,5 мин., а при такой же максимальной скорости 175 км/ч скорость боевого маневрирования существенно повысилась. Выросла и крейсерская скорость, благодаря чему дальность увеличилась с 275 до 310 км. А вот скорость эволютивная, на которой самолет еще сохранял устойчивый полет, уменьшилась, снизилась и скорость экономическая, что позволило увеличить продолжительность полета с 1,5 до 2 часов, а время патрулирования над линией фронта — на 15-20 минут. Наконец, уменьшение нижнего крыла улучшило обзор в бою и на посадке. Нагрузки на ручке управления самолетом (РУС) и педалях остались велики, а по крену даже выросли, но это было сочтено не важным, как и повышенная склонность к переходу в штопор. Самолет остался прост в управлении, а штопор был только прямым и прекращался дачей РУС от себя и против направления вращения (22775).</w:t>
      </w:r>
    </w:p>
    <w:p w14:paraId="125729C2" w14:textId="77777777" w:rsidR="006D1405" w:rsidRPr="003C27CE" w:rsidRDefault="006D1405" w:rsidP="00615CF2">
      <w:pPr>
        <w:pStyle w:val="ae"/>
        <w:spacing w:before="0" w:after="0"/>
        <w:rPr>
          <w:color w:val="002060"/>
          <w:sz w:val="16"/>
          <w:szCs w:val="16"/>
        </w:rPr>
      </w:pPr>
    </w:p>
    <w:p w14:paraId="1C98BB1F" w14:textId="77777777" w:rsidR="00186A4D" w:rsidRPr="003C27CE" w:rsidRDefault="00186A4D" w:rsidP="00615CF2">
      <w:pPr>
        <w:pStyle w:val="ae"/>
        <w:spacing w:before="0" w:after="0"/>
        <w:rPr>
          <w:color w:val="002060"/>
          <w:sz w:val="16"/>
          <w:szCs w:val="16"/>
        </w:rPr>
      </w:pPr>
      <w:r w:rsidRPr="003C27CE">
        <w:rPr>
          <w:color w:val="002060"/>
          <w:sz w:val="16"/>
          <w:szCs w:val="16"/>
        </w:rPr>
        <w:t>19 июля (1 августа) 1916 германское командование возобновило наступление под Верденом, рассчитывая, что на фоне битвы на Сомме, где атаковали сами союзники, это застигнет их врасплох. В первый же день немцам действительно удалось продвинуться почти на километр в сторону форта Сювиль. По меркам Западного фронта, где под прицелом держался каждый клочок земли, это было немало. Французом понадобилось потом две недели, чтобы хоть контратаками отбросить противника. 6 августа немцы начали массированный артобстрел французских позиций в районе форта Дуамон.</w:t>
      </w:r>
    </w:p>
    <w:p w14:paraId="2A4F548D" w14:textId="77777777" w:rsidR="00186A4D" w:rsidRPr="003C27CE" w:rsidRDefault="00186A4D" w:rsidP="00615CF2">
      <w:pPr>
        <w:pStyle w:val="ae"/>
        <w:spacing w:before="0" w:after="0"/>
        <w:rPr>
          <w:color w:val="002060"/>
          <w:sz w:val="16"/>
          <w:szCs w:val="16"/>
        </w:rPr>
      </w:pPr>
      <w:r w:rsidRPr="003C27CE">
        <w:rPr>
          <w:color w:val="002060"/>
          <w:sz w:val="16"/>
          <w:szCs w:val="16"/>
        </w:rPr>
        <w:t>В районе Соммы, где месяцем раньше союзники попытались организовать «генеральное» наступление, немцы также сами перешли в контратаки. Основные бои развернулись у деревень Дельвиль (в 40 км к северо-востоку от Амьена) и Позьер (в 30 км примерно в том же направлении). Штурмовые группы германцев активно применяли огнеметы, многие позиции неоднократно переходили «из рук в руки».</w:t>
      </w:r>
    </w:p>
    <w:p w14:paraId="406B7938" w14:textId="77777777" w:rsidR="00186A4D" w:rsidRPr="003C27CE" w:rsidRDefault="00186A4D" w:rsidP="00615CF2">
      <w:pPr>
        <w:pStyle w:val="ae"/>
        <w:spacing w:before="0" w:after="0"/>
        <w:rPr>
          <w:color w:val="002060"/>
          <w:sz w:val="16"/>
          <w:szCs w:val="16"/>
        </w:rPr>
      </w:pPr>
      <w:r w:rsidRPr="003C27CE">
        <w:rPr>
          <w:color w:val="002060"/>
          <w:sz w:val="16"/>
          <w:szCs w:val="16"/>
        </w:rPr>
        <w:t>Военный историк, генерал Андрей Зайончковский так описывает итог первых недель битвы на Сомме для союзников по Антанте: «Что же представляют собой два первых месяца сражения? Неудачу, принимая во внимание собранные здесь силы, а в особенности могущественные технические средства и длительность подготовки. Углубление при таких условиях в неприятельский фронт на 3-8 км иначе как неудачей и нельзя назвать.</w:t>
      </w:r>
    </w:p>
    <w:p w14:paraId="76162492" w14:textId="77777777" w:rsidR="00186A4D" w:rsidRPr="003C27CE" w:rsidRDefault="00186A4D" w:rsidP="00615CF2">
      <w:pPr>
        <w:pStyle w:val="ae"/>
        <w:spacing w:before="0" w:after="0"/>
        <w:rPr>
          <w:color w:val="002060"/>
          <w:sz w:val="16"/>
          <w:szCs w:val="16"/>
        </w:rPr>
      </w:pPr>
      <w:r w:rsidRPr="003C27CE">
        <w:rPr>
          <w:color w:val="002060"/>
          <w:sz w:val="16"/>
          <w:szCs w:val="16"/>
        </w:rPr>
        <w:t>И если мы сравним то, что одновременно происходило на западе Европы и на востоке, где русские корпуса пускались у Риги, Барановичей и на Стоходе почти без помощи тяжелой артиллерии и при недостатке снарядов на вооруженных с ног до головы германцев, то неудачи русской армии примут иной колорит, который выделит качества русского бойца на высшую ступень по сравнению с его западными союзниками… В то же время со стороны германцев мы видим четкие приемы оперативной обороны, основанной на контрударах глубоких резервов» (17045).</w:t>
      </w:r>
    </w:p>
    <w:p w14:paraId="4A85DCF7"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0C7AC72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D37BBD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2E5E01" w14:textId="7A8CC14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июля </w:t>
      </w:r>
      <w:r w:rsidR="00D7242E" w:rsidRPr="003C27CE">
        <w:rPr>
          <w:rFonts w:ascii="Times New Roman" w:hAnsi="Times New Roman" w:cs="Times New Roman"/>
          <w:color w:val="002060"/>
          <w:sz w:val="16"/>
          <w:szCs w:val="16"/>
        </w:rPr>
        <w:t xml:space="preserve">(2 августа) </w:t>
      </w:r>
      <w:r w:rsidRPr="003C27CE">
        <w:rPr>
          <w:rFonts w:ascii="Times New Roman" w:hAnsi="Times New Roman" w:cs="Times New Roman"/>
          <w:color w:val="002060"/>
          <w:sz w:val="16"/>
          <w:szCs w:val="16"/>
        </w:rPr>
        <w:t>1916 чешский инженер Герман Эрнестович Сыхрава (Предложение Сыхрэвы основано на использовании так называ-"эффекта емого Магнуса", Позднее были попытки применить этот "эффект" в виде "вингротора" для увеличения подъемной силы крыла, но безуспешно), про</w:t>
      </w:r>
      <w:r w:rsidRPr="003C27CE">
        <w:rPr>
          <w:rFonts w:ascii="Times New Roman" w:hAnsi="Times New Roman" w:cs="Times New Roman"/>
          <w:color w:val="002060"/>
          <w:sz w:val="16"/>
          <w:szCs w:val="16"/>
        </w:rPr>
        <w:softHyphen/>
        <w:t>живающий в городе Сумы, желая по примеру чехов, прожирающих во Франции, пожертвовать свои изобретения для достижения победы над общим врагом, предложил России, покровительнице чехов, безвезмездно свое изобретение, сущность которого состоя</w:t>
      </w:r>
      <w:r w:rsidRPr="003C27CE">
        <w:rPr>
          <w:rFonts w:ascii="Times New Roman" w:hAnsi="Times New Roman" w:cs="Times New Roman"/>
          <w:color w:val="002060"/>
          <w:sz w:val="16"/>
          <w:szCs w:val="16"/>
        </w:rPr>
        <w:softHyphen/>
        <w:t>ло в замене воздушных винтов гребными колесами, покрытыми спереди цилиндрическим кожухом. Автор возлагал самые оптимис</w:t>
      </w:r>
      <w:r w:rsidRPr="003C27CE">
        <w:rPr>
          <w:rFonts w:ascii="Times New Roman" w:hAnsi="Times New Roman" w:cs="Times New Roman"/>
          <w:color w:val="002060"/>
          <w:sz w:val="16"/>
          <w:szCs w:val="16"/>
        </w:rPr>
        <w:softHyphen/>
        <w:t>тические надежды; вертикальный подъем, висение на месте, не</w:t>
      </w:r>
      <w:r w:rsidRPr="003C27CE">
        <w:rPr>
          <w:rFonts w:ascii="Times New Roman" w:hAnsi="Times New Roman" w:cs="Times New Roman"/>
          <w:color w:val="002060"/>
          <w:sz w:val="16"/>
          <w:szCs w:val="16"/>
        </w:rPr>
        <w:softHyphen/>
        <w:t>ограниченная продолжительность полета и т.п. По заключению профессора А.П.Ф</w:t>
      </w:r>
      <w:r w:rsidR="00C0062E" w:rsidRPr="003C27CE">
        <w:rPr>
          <w:rFonts w:ascii="Times New Roman" w:hAnsi="Times New Roman" w:cs="Times New Roman"/>
          <w:color w:val="002060"/>
          <w:sz w:val="16"/>
          <w:szCs w:val="16"/>
        </w:rPr>
        <w:t>а</w:t>
      </w:r>
      <w:r w:rsidRPr="003C27CE">
        <w:rPr>
          <w:rFonts w:ascii="Times New Roman" w:hAnsi="Times New Roman" w:cs="Times New Roman"/>
          <w:color w:val="002060"/>
          <w:sz w:val="16"/>
          <w:szCs w:val="16"/>
        </w:rPr>
        <w:t>н-дер-Флит</w:t>
      </w:r>
      <w:r w:rsidR="00C0062E" w:rsidRPr="003C27CE">
        <w:rPr>
          <w:rFonts w:ascii="Times New Roman" w:hAnsi="Times New Roman" w:cs="Times New Roman"/>
          <w:color w:val="002060"/>
          <w:sz w:val="16"/>
          <w:szCs w:val="16"/>
        </w:rPr>
        <w:t>а</w:t>
      </w:r>
      <w:r w:rsidRPr="003C27CE">
        <w:rPr>
          <w:rFonts w:ascii="Times New Roman" w:hAnsi="Times New Roman" w:cs="Times New Roman"/>
          <w:color w:val="002060"/>
          <w:sz w:val="16"/>
          <w:szCs w:val="16"/>
        </w:rPr>
        <w:t>, нашедшего идею Сыхрава ошибочной. Технический комитет Управления ВВФ отклонил</w:t>
      </w:r>
      <w:r w:rsidR="006C57C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предложение (ЦГВИА. Ф. 493, оп. 10 д.158, лл.33,48).</w:t>
      </w:r>
    </w:p>
    <w:p w14:paraId="13D934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AA25D12" w14:textId="77777777" w:rsidR="00C0062E" w:rsidRPr="003C27CE" w:rsidRDefault="00C006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1916 г. чешский инженер Герман Эрнестович Сыхрава, проживающий в г. I Сумы, желая по примеру чехов, проживающих во Франции, пожертвовать свои изобретения для достижения победы над общим врагом, предложил России, покровительнице чехов, безвозмездно свое изобретение, сущ</w:t>
      </w:r>
      <w:r w:rsidRPr="003C27CE">
        <w:rPr>
          <w:rFonts w:ascii="Times New Roman" w:hAnsi="Times New Roman" w:cs="Times New Roman"/>
          <w:color w:val="002060"/>
          <w:sz w:val="16"/>
          <w:szCs w:val="16"/>
        </w:rPr>
        <w:softHyphen/>
        <w:t>ность которого состояла в замене воздушных винтов гребными коле</w:t>
      </w:r>
      <w:r w:rsidRPr="003C27CE">
        <w:rPr>
          <w:rFonts w:ascii="Times New Roman" w:hAnsi="Times New Roman" w:cs="Times New Roman"/>
          <w:color w:val="002060"/>
          <w:sz w:val="16"/>
          <w:szCs w:val="16"/>
        </w:rPr>
        <w:softHyphen/>
        <w:t>сами, по крытыми спереди цилиндрическим кожухом. Предложение Сыхравы основано на использовании т.н. «эффекта Магнуса». Позднее были попытки применить этот "эффект” в виде т.н. "виигротора” для увеличения подъемной силы крыла, но безуспешно. Автор возлагал са</w:t>
      </w:r>
      <w:r w:rsidRPr="003C27CE">
        <w:rPr>
          <w:rFonts w:ascii="Times New Roman" w:hAnsi="Times New Roman" w:cs="Times New Roman"/>
          <w:color w:val="002060"/>
          <w:sz w:val="16"/>
          <w:szCs w:val="16"/>
        </w:rPr>
        <w:softHyphen/>
        <w:t>мые оптимистические надежды: вертикальный подъем, висение на месте, неограниченная продолжительность полета и т.п. По заключению проф. А.П.Фан-дер-Флита,</w:t>
      </w:r>
    </w:p>
    <w:p w14:paraId="41D97B24" w14:textId="77777777" w:rsidR="00C0062E" w:rsidRPr="003C27CE" w:rsidRDefault="00C006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нашедшего идею Сыхвары ошибочной, Технический комитет Управления BBФ отклонил предложение.»</w:t>
      </w:r>
    </w:p>
    <w:p w14:paraId="4F55FACE" w14:textId="77777777" w:rsidR="00C0062E" w:rsidRPr="003C27CE" w:rsidRDefault="00C006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138, лл. 33,48/ (23320).</w:t>
      </w:r>
    </w:p>
    <w:p w14:paraId="30838BCD" w14:textId="77777777" w:rsidR="00C0062E" w:rsidRPr="003C27CE" w:rsidRDefault="00C0062E" w:rsidP="00615CF2">
      <w:pPr>
        <w:rPr>
          <w:rFonts w:ascii="Times New Roman" w:hAnsi="Times New Roman" w:cs="Times New Roman"/>
          <w:color w:val="002060"/>
          <w:sz w:val="16"/>
          <w:szCs w:val="16"/>
        </w:rPr>
      </w:pPr>
    </w:p>
    <w:p w14:paraId="5B502AD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1916 года.</w:t>
      </w:r>
    </w:p>
    <w:p w14:paraId="2D8851E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1BBA01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75F8F4D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90</w:t>
      </w:r>
    </w:p>
    <w:p w14:paraId="6AD579DA"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1AB07E6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20 июля 1916 года.</w:t>
      </w:r>
    </w:p>
    <w:p w14:paraId="7FED358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П. Гарин.</w:t>
      </w:r>
    </w:p>
    <w:p w14:paraId="4A2AE07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69F23B6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w:t>
      </w:r>
    </w:p>
    <w:p w14:paraId="0CDEAAA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 » »...................</w:t>
      </w:r>
    </w:p>
    <w:p w14:paraId="55458B4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7FD0EF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 Ольденбург.</w:t>
      </w:r>
    </w:p>
    <w:p w14:paraId="7234E4D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723BD94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князь А. Н. Лобанов-Ростовский.</w:t>
      </w:r>
    </w:p>
    <w:p w14:paraId="7D0B7C9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___С. И. Тимашев.</w:t>
      </w:r>
    </w:p>
    <w:p w14:paraId="3CB79A2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И. Тимирязев.</w:t>
      </w:r>
    </w:p>
    <w:p w14:paraId="6AA28AC9"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С. Стишинский.</w:t>
      </w:r>
    </w:p>
    <w:p w14:paraId="78B3241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.М. А. Стахович.</w:t>
      </w:r>
    </w:p>
    <w:p w14:paraId="0B7BCBB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2741F03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».....................................'....Д-Н. Сверчков.</w:t>
      </w:r>
    </w:p>
    <w:p w14:paraId="27AA0AB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Чихачев.</w:t>
      </w:r>
    </w:p>
    <w:p w14:paraId="4169A49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В. Шульгин.</w:t>
      </w:r>
    </w:p>
    <w:p w14:paraId="0CDBD86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»........................................Б. А Энгельгардт.</w:t>
      </w:r>
    </w:p>
    <w:p w14:paraId="6908921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 С.Аджемов.</w:t>
      </w:r>
    </w:p>
    <w:p w14:paraId="08D99DE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Львов.</w:t>
      </w:r>
    </w:p>
    <w:p w14:paraId="1F8B721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43A3FD7F"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инфантерии............................П.А. Фролов.</w:t>
      </w:r>
    </w:p>
    <w:p w14:paraId="0540CCA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Генерал-лейтенант..................................Г.Г.Милеант.</w:t>
      </w:r>
    </w:p>
    <w:p w14:paraId="21F6E7A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Маниковский.</w:t>
      </w:r>
    </w:p>
    <w:p w14:paraId="182196C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»............................................Н.А. Бабиков.</w:t>
      </w:r>
    </w:p>
    <w:p w14:paraId="5BA166F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Богатко.</w:t>
      </w:r>
    </w:p>
    <w:p w14:paraId="59F71CE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781D366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Вице-адмирал...................................Я. Я. Муравьев.</w:t>
      </w:r>
    </w:p>
    <w:p w14:paraId="13BC7E1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»................................................В. Я. Гирс.</w:t>
      </w:r>
    </w:p>
    <w:p w14:paraId="413CD64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55F5FB1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58ADDD1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107CFB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Веселого.</w:t>
      </w:r>
    </w:p>
    <w:p w14:paraId="43B86BD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советник.................................Я. Я. Ланговой.</w:t>
      </w:r>
    </w:p>
    <w:p w14:paraId="150DA7BE"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советник................Р.М. Ловягин.</w:t>
      </w:r>
    </w:p>
    <w:p w14:paraId="47E8E3F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советник.......................Д. С. Старынкевич.</w:t>
      </w:r>
    </w:p>
    <w:p w14:paraId="4C7D45B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7CE7EA3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681172C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006C659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598298B7"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0229812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Думы.......................Н.В. Некрасов.</w:t>
      </w:r>
    </w:p>
    <w:p w14:paraId="0D4D280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Г. Хрущов.</w:t>
      </w:r>
    </w:p>
    <w:p w14:paraId="6404C95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26AC0B2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инфантерии......................А.З. Мышлаевский.</w:t>
      </w:r>
    </w:p>
    <w:p w14:paraId="313570F9"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Генерал-лейтенант...............................В. А. Лехович.</w:t>
      </w:r>
    </w:p>
    <w:p w14:paraId="6A3BE01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генерал-лейтенант.........................Н.М. Сергеев.</w:t>
      </w:r>
    </w:p>
    <w:p w14:paraId="160FBD5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74DEE82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Петровский.</w:t>
      </w:r>
    </w:p>
    <w:p w14:paraId="267BFEB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»........................................С. К. Афанасьев.</w:t>
      </w:r>
    </w:p>
    <w:p w14:paraId="7DE6E23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»...........................................Н.В. Пневский.</w:t>
      </w:r>
    </w:p>
    <w:p w14:paraId="1D81DD0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советник...В.П. Литвинов-Фалинский.</w:t>
      </w:r>
    </w:p>
    <w:p w14:paraId="1A094F7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»..............................П.М. Гришкевич-Трохимовский.</w:t>
      </w:r>
    </w:p>
    <w:p w14:paraId="7239DCE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Полковник.......................................Д В. Яковлев.</w:t>
      </w:r>
    </w:p>
    <w:p w14:paraId="30DD240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полковник......................................Н.Е. Панафидин.</w:t>
      </w:r>
    </w:p>
    <w:p w14:paraId="2EBBCF6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советник..........................В. В. Жуковский.</w:t>
      </w:r>
    </w:p>
    <w:p w14:paraId="760F5D8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4683109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2D1FDB3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3A2920C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был заслушан доклад комитета по делам металлургической промышленности о заказе 100 000 пуд. ферро-силиция товариществу Кузнецов, Лебедев и Никольский. Совещание одобрило доклад комитета, признав желательным, чтобы самый договор о поставке был заключен морским министерством, на что вице-адмирал П. П. Муравьев выразил свое согласие.</w:t>
      </w:r>
    </w:p>
    <w:p w14:paraId="56DB1F53"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генерал-майор С. К. Афанасьев сделал Совещанию доклад О6 обеспечении войск лагерными бараками и палатками на лето 1917 г., а равно о размещении войск зимой 1917 г. Докладчик сообщил, между прочим, что предстоящий призыв не создаст больших трудностей в расквартировании войск: по данным генерального штаба, общее количество подлежащих размещению в тылу солдат превысит к 15 августа лишь на 1472% то число войск, какое размещено ныне, так как ко времени призыва значительная часть войск будет переведена из тыла на театр военных действий.</w:t>
      </w:r>
    </w:p>
    <w:p w14:paraId="2F4D935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М. С. Аджемов сообщил о многочисленных жалобах на крайнюю медленность, проявляемую в расчетах военного ведомства за занимаемые под казармы солдатами помещения частных лиц и городских самоуправлений. Член Государственного Совета С. И. Тимашев добавил, что означенные расчеты проходят в Петрограде 7  инстанций и запаздывают на год отчасти по этой причине, отчасти [от] того, что плата исчисляется не по определенной общей норме, а по числу солдат, находящихся в помещении каждый данный день.</w:t>
      </w:r>
    </w:p>
    <w:p w14:paraId="4E1B12F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присоединилось к пожеланию С. И. Тимашева об упрощении таковых расчетов.</w:t>
      </w:r>
    </w:p>
    <w:p w14:paraId="7FB2EF0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полковник Д. В. Яковлев сообщил данные о развитии нашей авиации. Технические требования, предъявляемые к моторам, беспрерывно меняются, и наша отсталая в техническом отношении промышленность не поспевает с достаточной быстротой за вновь вводимыми в это дело улучшениями. С другой стороны, та же отсталость нашей техники в соединении с малым развитием мелкой промышленности имеют следствием медленность изготовления относительно несложных частей мотора, как то: подшипников, магнето, свечей и т. п. Наконец, сведущих в моторном деле мастеров у нас крайне мало, приток же их из-за границы весьма незначителен. В результате управление военного воздушного флота вынуждено принимать участие в выработке всех тех деталей мотора, которые при нормальном положении дел должны бы доставляться ему в готовом виде.</w:t>
      </w:r>
    </w:p>
    <w:p w14:paraId="0E880DC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Те же в общих чертах трудности встречаются и в деле постройки самих аппаратов, тип коих за время текущей войны успел уже испытать</w:t>
      </w:r>
    </w:p>
    <w:p w14:paraId="14861E8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целый ряд изменений.</w:t>
      </w:r>
    </w:p>
    <w:p w14:paraId="784D1B1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напомнил, что в одном из прежних заседаний Совещание высказалось за образование особой комиссии по авиационному делу. Отсталость наша в этом деле и неумение вывести его на путь надлежащего развития подтверждают необходимость таковой комиссии, которая осветила бы условия, могущие способствовать усилению авиации.</w:t>
      </w:r>
    </w:p>
    <w:p w14:paraId="41146412"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С. И. Тимашев высказал, что общее обследование тех или иных отраслей военного дела не входит в полномочия Особого Совещания или образуемых им комиссий. В частности, и авиация может быть обсуждаема Совещанием или его комиссиями лишь в том же порядке, в каком, напр[имер], дела артиллерийские обсуждаются подготовительной комиссией по артиллерийским вопросам, т. е. не в качестве целой отрасли военного ведомства, но лишь по отдельным конкретным заказам и предположениям.</w:t>
      </w:r>
    </w:p>
    <w:p w14:paraId="464FDAF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Член Государственного Совета А. С. Стишинский находил, что обследование целых отраслей военного управления, а следовательно, и авиации, может быть подведомственно Совещанию; так, напр[имер], наблюдательная комиссия обследовала неоднократно общее положение артиллерийского снабжения. Особая комиссия по авиационным вопросам необходима уже ввиду крайне специального характера авиационного дела.</w:t>
      </w:r>
    </w:p>
    <w:p w14:paraId="0090C43A"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по обмену мнениями нашло желательным образовать особую комиссию по авиации, снабженную полномочиями в пределах статей 1 и 6 положения об Особом Совещании на тех же основаниях, на коих действуют обе подготовительные комиссии.</w:t>
      </w:r>
    </w:p>
    <w:p w14:paraId="4CC48DE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С. И. Тимашев сообщил совместный доклад подготовительных комиссий по артиллерийским и общим вопросам о выдаче авансов по военным заказам. Председательствующий, сенатор Н. П. Гарин, высказал, что все дела об авансах, после рассмотрения их Особым Совещанием и утверждения Председателем Совещания, поступают в исполнительную комиссию, где при участии представителей ведомств контроля, финансов и торговли обсуждаются еще раз во всех мельчайших деталях и лишь после сего направляются на окончательное утверждение Военного Министра. Такой порядок вполне гарантирует обоснованность и целесообразность выдаваемых авансов и изменение этого порядка послужило бы во вред обороне.</w:t>
      </w:r>
    </w:p>
    <w:p w14:paraId="2B84D6E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 П. М. Гришкевич-Трохимовский сообщил, что ввиду значительной стоимости заказов, исчисляемой сотнями миллионов рублей, выдача авансов в прежнем размере ложится на государственное казначейство весьма тяжелым бременем, а потому желательно размер авансов понизить. Опасаться при этом повышения цен не приходится: если предприятие и оказалось бы вынужденным обратиться за оборотными средствами к банку, то ныне установившиеся цены настолько высоки, что свободно выдержали бы добавочный расход по оплате процентов банку. Поставщики постоянно приноравливают свои требования к наивысшей предельной норме аванса, а потому понижение этой нормы само собою сократило бы и запросы предприятий.</w:t>
      </w:r>
    </w:p>
    <w:p w14:paraId="2234FDCA"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высказал, что необходимость обращаться за кредитом в банк повлечет за собой во всяком случае добавочный расход для предприятия, который столь же несомненно будет им перенесен на казну. Упорство министерства финансов в настоящем вопросе представляется мало объяснимым, и совершенно не отвечает нуждам государства в военное время.</w:t>
      </w:r>
    </w:p>
    <w:p w14:paraId="65F8E5C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в результате одобрило доклад подготовительных комиссий.</w:t>
      </w:r>
    </w:p>
    <w:p w14:paraId="1892FFDF"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одобрило доклады подготовительной комиссии по артиллерийским вопросам: </w:t>
      </w:r>
    </w:p>
    <w:p w14:paraId="5A6ED0E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продолжении артиллерийских заказов центральному военно-промышленному комитету и Всероссийским земскому и городскому союзам; </w:t>
      </w:r>
    </w:p>
    <w:p w14:paraId="6851CF7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заказе льняного материала товариществу по обработке волокна в Петрограде и </w:t>
      </w:r>
    </w:p>
    <w:p w14:paraId="258FF67F"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отклонении предложения инженеров Маркова, Пшеницкого и Ломагина на поставку 45” снарядов.</w:t>
      </w:r>
    </w:p>
    <w:p w14:paraId="1EF034D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Государственного Совета М. А. Стахович сообщил, что благодаря подаче нефти министерством путей сообщения пороховой завод Барановского уже начал действовать. Генерал-лейтенант А. А. Маниковский добавил, что к 15 августа начнет работу и Тамбовский пороховой завод.</w:t>
      </w:r>
    </w:p>
    <w:p w14:paraId="0026DEC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одобрен доклад о реквизиции оборудования и подвижного состава Нюкарлебюсской железной дороги в Финляндии. По поводу вопроса о власти, коей эта реквизиция может быть произведена, председательствующий, сенатор Н. П. Гарин, высказал, что закон 17 августа 1915 г., а следовательно, и правомочия Председателя Особого Совещания на Финляндию не распространяются; в Финляндии осуществление соответствующих мер возможно лишь на основании ст. 12 военного положения властью Главнокомандующего армиями фронта с доведением до Высочайшего сведения, каковой порядок и имел, напр[имер], место при учреждении в Финляндии должности уполномоченного Председателя Особого Совещания. Генерал от инфантерии П. А. Фролов добавил, что в том же порядке была выполнена реквизиция повозок в Финляндии.</w:t>
      </w:r>
    </w:p>
    <w:p w14:paraId="6E3CB87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по этому поводу признало, что и названная выше железная дорога подлежала бы реквизиции властью Главнокомандующего Северного фронта.</w:t>
      </w:r>
    </w:p>
    <w:p w14:paraId="2A7D1D4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Доклад реквизиционной комиссии об учреждении во Владивостоке комиссии для наблюдения за прибывающими грузами Совещанием был одобрен.</w:t>
      </w:r>
    </w:p>
    <w:p w14:paraId="1CD8D44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 заслушан доклад подготовительной комиссии по общим вопросам относительно положения о заводских совещаниях91. Совещание по обмене мнениями одобрило все заключения комиссии по ряду принципиальных вопросов, касающихся объема полномочий, предоставляемых совещанию и составу его, признав желательным переработку комиссией положения о совещаниях, в соответствии с таковыми заключениями.</w:t>
      </w:r>
    </w:p>
    <w:p w14:paraId="45549D6E"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И. А. Шебеко сообщил доклад эвакуационной комиссии о выдаче Пермской губернской земской управе ссуды и безвозвратного пособия на восстановление снарядного завода «Аида». Совещание одобрило доклад, выразив, согласно с мнением действительного статского советника Гришкевича-Трохимовского, пожелание, чтобы погашение ссуды земством было начато не через 6 лет, а через 1 год по окончании войны.</w:t>
      </w:r>
    </w:p>
    <w:p w14:paraId="5A28658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А. И. Шебеко изложил доклад наблюдательной комиссии об отмене запрещения заводу Шленкера выдать Киевской губернской земской управе подошвы из принадлежащего земству и выданного Шленкеру для обработки сырья. Генерал-лейтенант Н. И. Богатко сообщил, что между земством и Шленкером ныне уже состоялось добровольное соглашение о цене, ввиду чего настоящий вопрос решения Особого Совещания не требует.</w:t>
      </w:r>
    </w:p>
    <w:p w14:paraId="5ACC648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И. А. Шебеко высказал принципиально, что материалы, принадлежащие общественным организациям, предназначенные для исполнения военных заказов, не могут быть распределяемы комитетом по делам кожевенной промышленности наравне с материалами, заготовленными для частных нужд. Ныне имеются сведения, что министерство торговли и промышленности предполагает распределять также и шерсть, хотя бы последняя была заготовлена работающими на оборону заводами. Совещание со своей стороны признало, что кожевенный комитет не имеет права распределять те запасы кожи, какие предназначены для исполнения военных заказов.</w:t>
      </w:r>
    </w:p>
    <w:p w14:paraId="6E388EFD"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0AD26FD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 Председателя Особого Совещания, генерал от инфантерии П. А. Фролов в отношении приведения в исполнение требующих того</w:t>
      </w:r>
    </w:p>
    <w:p w14:paraId="4619E66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суждений Особого Совещания решил:</w:t>
      </w:r>
    </w:p>
    <w:p w14:paraId="6AA98A1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Просить морское министерство заключить с товариществом инженеров  «Кузнецов, Лебедев и Никольский» договор на поставку</w:t>
      </w:r>
    </w:p>
    <w:p w14:paraId="05243BF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100 000 пудов ферро-силиция согласно условиям, указанным в докладе комиссии по делам металлургической промышленности.</w:t>
      </w:r>
    </w:p>
    <w:p w14:paraId="5A1CA2B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Поручить главному управлению по квартирному довольствию войск выработать менее сложный, чем ныне существующий, порядок уплаты вознаграждения за занимаемые войсковыми частями принадлежащие частным лицам помещения.</w:t>
      </w:r>
    </w:p>
    <w:p w14:paraId="179AD3E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Образовать в порядке статей 1 и 6 положения об Особом Совещании подготовительную комиссию, возложив на нее рассмотрение и подготовку к слушанию в Особом Совещании вопросов, относящихся к предметам ведения управления воздушного флота.</w:t>
      </w:r>
    </w:p>
    <w:p w14:paraId="29BFBF6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Утвердить доклады подготовительной комиссии по артиллерийским вопросам:</w:t>
      </w:r>
    </w:p>
    <w:p w14:paraId="3C1D8EC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даче заказов на предметы артиллерийского снабжения центральному военно-промышленному комитету и Всероссийским земскому и городскому союзам;</w:t>
      </w:r>
    </w:p>
    <w:p w14:paraId="54FB5E6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заказе товариществу обработки волокна в Петрограде 60 000 пудов льняного материала на основаниях, изложенных в докладе комиссии;</w:t>
      </w:r>
    </w:p>
    <w:p w14:paraId="4A60934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об отклонении предложения инженеров Маркова, Пшеницкого и Ломагина на поставку 45-линейных снарядов.</w:t>
      </w:r>
    </w:p>
    <w:p w14:paraId="75FE8459"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Утвердить доклады реквизиционной комиссии:</w:t>
      </w:r>
    </w:p>
    <w:p w14:paraId="402832B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об учреждении во Владивостоке особой комиссии для наблюдения за грузами, прибывающими во Владивостокский порт, согласно проекту, одобренному Особым Совещанием в заседании 15 июня сего года;</w:t>
      </w:r>
    </w:p>
    <w:p w14:paraId="612E24A4"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просить главнокомандующего армиями Северного фронта о реквизиции для главного военно-технического управления верхнего строения, подвижного состава и железнодорожного оборудования Нюкарлебюсской железной дороги.</w:t>
      </w:r>
    </w:p>
    <w:p w14:paraId="42408E1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Утвердить доклад подготовительной комиссии по общим вопросам о главных основаниях, на коих должно быть составлено новое положение о заводских совещаниях, поручив комиссии составить проект такого положения, согласно с суждениями Совещания по означенному делу.</w:t>
      </w:r>
    </w:p>
    <w:p w14:paraId="419781B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Утвердить доклад эвакуационной комиссии о возложении на Пермскую губернскую земскую управу обязательства восстановить в Мотовилихинской горнозаводской даче серно-кислотный завод «Аида», с выдачей управе безвозвратного пособия в тридцать шесть тысяч (36 000) рублей и ссуды в триста пятьдесят тысяч (350 000) рублей на 15 лет из 3 % годовых на указанных в докладе условиях, с тем, однако, чтобы погашение ссуды было начато через год по окончании войны.</w:t>
      </w:r>
    </w:p>
    <w:p w14:paraId="6C57106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631D4CF5"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w:t>
      </w:r>
    </w:p>
    <w:p w14:paraId="761E317C"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w:t>
      </w:r>
    </w:p>
    <w:p w14:paraId="7F5D641E"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журналу Особого Совещания по обороне государства от 20 июля 1916 г. по вопросу о пересмотре правил о выдаче авансов без обеспечения предприятиям, работающим на оборону государства.</w:t>
      </w:r>
    </w:p>
    <w:p w14:paraId="3CD6DFB0"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МНЕНИЕ</w:t>
      </w:r>
    </w:p>
    <w:p w14:paraId="1A50487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представителя Министерства Финансов, действительного статского советника Гришкевич-Трохимовского.</w:t>
      </w:r>
    </w:p>
    <w:p w14:paraId="14F8DBC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одобрило предположение соединенного заседания Подготовительных Комиссий по общим вопросам и артиллерийской об оставлении без изменения действующих ныне правил о размере выдач авансов без обеспечения предприятиям, работающим на оборону государства.</w:t>
      </w:r>
    </w:p>
    <w:p w14:paraId="2A14B711"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 такого решения Особого Совещания представитель Министерства Финансов считает необходимым представить следующее возражение.</w:t>
      </w:r>
    </w:p>
    <w:p w14:paraId="77BFC31E"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Действующие правила, предусматривающие выдачу авансов без обеспечения до 65 %, являются весьма льготными и представлялись необходимыми, главным образом, в начале войны, когда требовалось быстрое создание новых и расширение существующих предприятий, изготовляющих предметы государственной обороны. Хотя указывается, что надобность для заводов в оборотных средствах ныне ввиду вздорожания цен и затруднительности кредита не уменьшилась, но позволительно думать, что она является все-таки менее интенсивной, чем в начале войны, так как случаи создания новых заводов или крупного расширения их становятся все менее </w:t>
      </w:r>
      <w:r w:rsidRPr="003C27CE">
        <w:rPr>
          <w:rFonts w:ascii="Times New Roman" w:hAnsi="Times New Roman" w:cs="Times New Roman"/>
          <w:color w:val="002060"/>
          <w:sz w:val="16"/>
          <w:szCs w:val="16"/>
        </w:rPr>
        <w:lastRenderedPageBreak/>
        <w:t>и менее частыми. Между тем оглашенные в заседании цифровые данные о выданных авансах, а также о суммах, поступивших на их погашение, показывают, насколько значительно финансовое значение действующих льготных правил об авансах, не говоря уже о других нежелательных последствиях, сопряженных с существованием столь льготных правил о получении авансов без обеспечения. Поэтому представитель Министерства Финансов, находя, что ввиду существующих высоких цен некоторое уменьшение размера авансов, выдаваемых без обеспечения, не должно, казалось бы, отразиться на повышении этих цен, признавал желательным пересмотр правил об авансах без обеспечения в смысле понижения размера этих авансов.</w:t>
      </w:r>
    </w:p>
    <w:p w14:paraId="12AD3BBB"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Подписал: вице-директор Департамента</w:t>
      </w:r>
    </w:p>
    <w:p w14:paraId="1AD922B8"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Государственного Казначейства П. Трохимовский.</w:t>
      </w:r>
    </w:p>
    <w:p w14:paraId="17159FA6" w14:textId="77777777" w:rsidR="007D7DDC" w:rsidRPr="003C27CE" w:rsidRDefault="007D7D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за делопроизводителя (20644).</w:t>
      </w:r>
    </w:p>
    <w:p w14:paraId="339A5CA0" w14:textId="77777777" w:rsidR="007D7DDC" w:rsidRPr="003C27CE" w:rsidRDefault="007D7DDC" w:rsidP="00615CF2">
      <w:pPr>
        <w:rPr>
          <w:rFonts w:ascii="Times New Roman" w:hAnsi="Times New Roman" w:cs="Times New Roman"/>
          <w:color w:val="002060"/>
          <w:sz w:val="16"/>
          <w:szCs w:val="16"/>
        </w:rPr>
      </w:pPr>
    </w:p>
    <w:p w14:paraId="0ED1B11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836C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D95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августа)1916 г</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в Тюфелевой роще состоялись торжественный молебен и закладка автомобильного завода (АМО), который к марту 1917 г. должен был выпустить 150 полуторатонных грузовиков “Ф-15” по лицензии итальянской фирмы "ФИАТ". Завод основан торговым домом “Кузнецов, Рябушинские и К?”. Трудности военного времени и слабость станкоинструментальной базы страны сорвали планы строительства завода в намеченные сроки. Тем не менее, Рябушинские закупили в Италии комплекты автомобилей “Ф-15 ”, что обеспечило сборку 432 грузовиков в 1917 г., 779 - в 1918 г. и 108 автомобилей - в 1919 г. Однако, завод для изготовления и сборки собственных автомобилей достроен не был. Виною тому стали Октябрьская революция и гражданская война. Национализация недостроенного завода (15 августа 1918 г.) зафиксировала экспроприацию собственности акционеров АМО. Недостроенное предприятие по существу превратилось в крупные мастерские, где ремонтировались автомобили и другая техника.</w:t>
      </w:r>
    </w:p>
    <w:p w14:paraId="0D4126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7BFFB8" w14:textId="77777777" w:rsidR="001D2B07" w:rsidRPr="003C27CE" w:rsidRDefault="001D2B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в 1916 году на окраине Москвы в Тюфелевой роще было заложено предприятие, на котором Автомобильное московское общество намеревалось собрать машины из привозных частей (теперь – Московское АО «Завод имени И.А.Лихачева» (АМО ЗИЛ). 28 июня 1918 г. завод был национализирован. С 1916 по 1924 г. завод существовал как ремонтные мастерские. 1 ноября 1924 г. был собран первый автомобиль. Первые 10 советских автомобилей «АМО-Ф-17» прошли 7 ноября 1924 г. по Красной площади. 1 октября 1931 года был введен в строй Московский автозавод (АМО), реконструированный для выпуска 3-х тонных автомобилей. Собрание радиофонда располагает документальными записями выступлений на торжественном митинге, посвященном пуску автомобильного завода (АМО) после реконструкции - Лихачева Ивана Алексеевича, первого директора ЗИЛа, Орджоникидзе Георгия Константиновича, партийного и государственного деятеля. В коллекции радиофонда также сохранились записи выступлений: Королева Николая Степановича, слесаря-сборщика, ветерана ЗИЛа, о начале своей работы на АМО в 1918 году, о техническом оборудовании завода тех лет. О том, как к 7-ой годовщине Октября его бригада собрала и вывела на Красную площадь десять первых отечественных автомобилей марки АМО-Ф-15; Бородина Павла Дмитриевича, директора ЗИЛа (1963-1971 гг.), а с 1971 года - генерального директора Московского объединения по производству автомобилей: о назначении его директором завода в 1963 году. О разработке и выпуске новых автомобилей: "ЗИЛ-130" и "ЗИЛ-131". О развитии заводов - филиалов ЗИЛа, о тесной связи с автомобильными корпорациями зарубежных стран. В 1971 г. завод – головное предприятие производственного объединения ЗИЛ</w:t>
      </w:r>
    </w:p>
    <w:p w14:paraId="0B0DE1C1" w14:textId="77777777" w:rsidR="001D2B07" w:rsidRPr="003C27CE" w:rsidRDefault="001D2B07" w:rsidP="00615CF2">
      <w:pPr>
        <w:rPr>
          <w:rFonts w:ascii="Times New Roman" w:hAnsi="Times New Roman" w:cs="Times New Roman"/>
          <w:color w:val="002060"/>
          <w:sz w:val="16"/>
          <w:szCs w:val="16"/>
        </w:rPr>
      </w:pPr>
    </w:p>
    <w:p w14:paraId="2E9A6D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568814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163242"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20 июля (2 августа) 1916 г. Донесение о боевом полете воздушного корабля «Илья Муромец II».</w:t>
      </w:r>
    </w:p>
    <w:p w14:paraId="1E930C4F"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И.д. Артиллерийского офицера Штабс-Капитан Смирнов, штабс-капитаны Колянковский и Федоров.</w:t>
      </w:r>
    </w:p>
    <w:p w14:paraId="0A4BEFC5"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Бензина 25 пудов, масла 4 пуда.</w:t>
      </w:r>
    </w:p>
    <w:p w14:paraId="1E3A0D78"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1 пулемет Льюис.</w:t>
      </w:r>
    </w:p>
    <w:p w14:paraId="34237136"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67 пудов.</w:t>
      </w:r>
    </w:p>
    <w:p w14:paraId="4EBAFC6F"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2 часа 51 минута. Взлет 5 час. 20 минут. Спуск 8 часов 11 мин.</w:t>
      </w:r>
    </w:p>
    <w:p w14:paraId="767303AA"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по маршруту Колодзиевка, Тарнополь, Зборув, Зарудзе, Полюжаны, Бышки, Плотвичи, Колодзиевка.</w:t>
      </w:r>
    </w:p>
    <w:p w14:paraId="35608CB1"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w:t>
      </w:r>
    </w:p>
    <w:p w14:paraId="5402268F" w14:textId="77777777" w:rsidR="002C0B7A" w:rsidRPr="00B52707" w:rsidRDefault="002C0B7A" w:rsidP="002C0B7A">
      <w:pPr>
        <w:widowControl w:val="0"/>
        <w:tabs>
          <w:tab w:val="left" w:pos="731"/>
        </w:tabs>
        <w:rPr>
          <w:rFonts w:ascii="Times New Roman" w:hAnsi="Times New Roman" w:cs="Times New Roman"/>
          <w:color w:val="0070C0"/>
          <w:sz w:val="16"/>
          <w:szCs w:val="16"/>
        </w:rPr>
      </w:pPr>
      <w:bookmarkStart w:id="238" w:name="bookmark200"/>
      <w:bookmarkEnd w:id="238"/>
      <w:r w:rsidRPr="00B52707">
        <w:rPr>
          <w:rFonts w:ascii="Times New Roman" w:hAnsi="Times New Roman" w:cs="Times New Roman"/>
          <w:color w:val="0070C0"/>
          <w:sz w:val="16"/>
          <w:szCs w:val="16"/>
        </w:rPr>
        <w:t>1) Между ст. Зборув и дер. Бышки обнаружены 4 батареи.</w:t>
      </w:r>
    </w:p>
    <w:p w14:paraId="718E27FE"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39" w:name="bookmark201"/>
      <w:bookmarkEnd w:id="239"/>
      <w:r w:rsidRPr="00B52707">
        <w:rPr>
          <w:rFonts w:ascii="Times New Roman" w:hAnsi="Times New Roman" w:cs="Times New Roman"/>
          <w:color w:val="0070C0"/>
          <w:sz w:val="16"/>
          <w:szCs w:val="16"/>
        </w:rPr>
        <w:t>2) Отмечено развитие окопов.</w:t>
      </w:r>
    </w:p>
    <w:p w14:paraId="75A138A0"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40" w:name="bookmark202"/>
      <w:bookmarkEnd w:id="240"/>
      <w:r w:rsidRPr="00B52707">
        <w:rPr>
          <w:rFonts w:ascii="Times New Roman" w:hAnsi="Times New Roman" w:cs="Times New Roman"/>
          <w:color w:val="0070C0"/>
          <w:sz w:val="16"/>
          <w:szCs w:val="16"/>
        </w:rPr>
        <w:t>3) Около дер. Годов артиллер. резервы.</w:t>
      </w:r>
    </w:p>
    <w:p w14:paraId="45064DFB" w14:textId="77777777" w:rsidR="002C0B7A" w:rsidRPr="00B52707" w:rsidRDefault="002C0B7A" w:rsidP="002C0B7A">
      <w:pPr>
        <w:widowControl w:val="0"/>
        <w:tabs>
          <w:tab w:val="left" w:pos="733"/>
        </w:tabs>
        <w:rPr>
          <w:rFonts w:ascii="Times New Roman" w:hAnsi="Times New Roman" w:cs="Times New Roman"/>
          <w:color w:val="0070C0"/>
          <w:sz w:val="16"/>
          <w:szCs w:val="16"/>
        </w:rPr>
      </w:pPr>
      <w:bookmarkStart w:id="241" w:name="bookmark204"/>
      <w:bookmarkStart w:id="242" w:name="bookmark203"/>
      <w:bookmarkEnd w:id="241"/>
      <w:r w:rsidRPr="00B52707">
        <w:rPr>
          <w:rFonts w:ascii="Times New Roman" w:hAnsi="Times New Roman" w:cs="Times New Roman"/>
          <w:color w:val="0070C0"/>
          <w:sz w:val="16"/>
          <w:szCs w:val="16"/>
        </w:rPr>
        <w:t>4) Из дер. Зарудзе шел обоз 30 повозок. С корабля обстреливали пулеметным огнем. На корабле пробоины. Фотографирование не производилось (туман)» (24965).</w:t>
      </w:r>
      <w:bookmarkEnd w:id="242"/>
    </w:p>
    <w:p w14:paraId="1DEA79C4" w14:textId="77777777" w:rsidR="002C0B7A" w:rsidRPr="00B52707" w:rsidRDefault="002C0B7A" w:rsidP="002C0B7A">
      <w:pPr>
        <w:rPr>
          <w:rFonts w:ascii="Times New Roman" w:hAnsi="Times New Roman" w:cs="Times New Roman"/>
          <w:color w:val="0070C0"/>
          <w:sz w:val="16"/>
          <w:szCs w:val="16"/>
        </w:rPr>
      </w:pPr>
    </w:p>
    <w:p w14:paraId="453535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был подготовлен отчет канцелярии зав. авиацией и воздухоплаванием о том, что за два года войны погибло в воздушных боях и во время боевых полетов 20 л (15 офицеров) и 16 л-н. при авариях погибло 38 л (25 о) и 8 л-н, попало в плен или пропало без вести - 52 л (32 о) и 28 л-н (438,319).</w:t>
      </w:r>
    </w:p>
    <w:p w14:paraId="255AD0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FBA8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за два года войны погибло в воздушных боях и во время боевых полетов 20 летчиков (из них 15 офицеров) и 16 лет</w:t>
      </w:r>
      <w:r w:rsidRPr="003C27CE">
        <w:rPr>
          <w:rFonts w:ascii="Times New Roman" w:hAnsi="Times New Roman" w:cs="Times New Roman"/>
          <w:color w:val="002060"/>
          <w:sz w:val="16"/>
          <w:szCs w:val="16"/>
        </w:rPr>
        <w:softHyphen/>
        <w:t>чиков-наблюдателей, при авариях самолетов погибло 38 летчиков (из них 25 офицеров) и 8 летчиков-наблюдателей, попало в плен или пропело без вести 52 летчика (из них 32 офицера) и 28 лет</w:t>
      </w:r>
      <w:r w:rsidRPr="003C27CE">
        <w:rPr>
          <w:rFonts w:ascii="Times New Roman" w:hAnsi="Times New Roman" w:cs="Times New Roman"/>
          <w:color w:val="002060"/>
          <w:sz w:val="16"/>
          <w:szCs w:val="16"/>
        </w:rPr>
        <w:softHyphen/>
        <w:t>чиков-наблюдателей. (Из отчетов канцелярии Заведующего авиацией и воздухопла</w:t>
      </w:r>
      <w:r w:rsidRPr="003C27CE">
        <w:rPr>
          <w:rFonts w:ascii="Times New Roman" w:hAnsi="Times New Roman" w:cs="Times New Roman"/>
          <w:color w:val="002060"/>
          <w:sz w:val="16"/>
          <w:szCs w:val="16"/>
        </w:rPr>
        <w:softHyphen/>
        <w:t>ванием).</w:t>
      </w:r>
    </w:p>
    <w:p w14:paraId="7C720B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31B6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в районе Луцка внеравном бою с пятью немецкими самолетами погиб летчик 8-го авиадивизионаЭдуард Мартынович Пульпе (родился в1880). Пульпе по национальности латыш, окон</w:t>
      </w:r>
      <w:r w:rsidRPr="003C27CE">
        <w:rPr>
          <w:rFonts w:ascii="Times New Roman" w:hAnsi="Times New Roman" w:cs="Times New Roman"/>
          <w:color w:val="002060"/>
          <w:sz w:val="16"/>
          <w:szCs w:val="16"/>
        </w:rPr>
        <w:softHyphen/>
        <w:t>чил московский университет и был оставлен там для подготовки к научной деятельности, затем был преподавателем в Риге, где построил самолет собственной конструкции и производил с ним опыты. В 1912 году получил диплом пилота и добровольно поступил на французскую службу, оставаясь подданным России. За отличия в боях под Верденом Пульпе был награжден орденом Почетного ле</w:t>
      </w:r>
      <w:r w:rsidRPr="003C27CE">
        <w:rPr>
          <w:rFonts w:ascii="Times New Roman" w:hAnsi="Times New Roman" w:cs="Times New Roman"/>
          <w:color w:val="002060"/>
          <w:sz w:val="16"/>
          <w:szCs w:val="16"/>
        </w:rPr>
        <w:softHyphen/>
        <w:t xml:space="preserve">гиона и произведен </w:t>
      </w:r>
      <w:r w:rsidRPr="003C27CE">
        <w:rPr>
          <w:rFonts w:ascii="Times New Roman" w:hAnsi="Times New Roman" w:cs="Times New Roman"/>
          <w:smallCaps/>
          <w:color w:val="002060"/>
          <w:sz w:val="16"/>
          <w:szCs w:val="16"/>
        </w:rPr>
        <w:t xml:space="preserve">е </w:t>
      </w:r>
      <w:r w:rsidRPr="003C27CE">
        <w:rPr>
          <w:rFonts w:ascii="Times New Roman" w:hAnsi="Times New Roman" w:cs="Times New Roman"/>
          <w:color w:val="002060"/>
          <w:sz w:val="16"/>
          <w:szCs w:val="16"/>
        </w:rPr>
        <w:t>младшие лейтенанты. Будучи командирован на русский фронт, он и здесь отличился в боях. Всего им было обито пять самолетов противника. Похоронен в Риге. (ЦГВИА, ф.2003, оп.2, Д.642, л.95; ф.2008, Д.331; "Рижский Вестник", 1916, июль).</w:t>
      </w:r>
    </w:p>
    <w:p w14:paraId="1423DE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6DF42D4" w14:textId="7ECDC92C" w:rsidR="008A7A13" w:rsidRPr="003C27CE" w:rsidRDefault="008A7A1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июля (2 августа) 1916 г. </w:t>
      </w:r>
      <w:r w:rsidR="00E5495D" w:rsidRPr="003C27CE">
        <w:rPr>
          <w:rFonts w:ascii="Times New Roman" w:hAnsi="Times New Roman" w:cs="Times New Roman"/>
          <w:color w:val="002060"/>
          <w:sz w:val="16"/>
          <w:szCs w:val="16"/>
        </w:rPr>
        <w:t>в</w:t>
      </w:r>
      <w:r w:rsidRPr="003C27CE">
        <w:rPr>
          <w:rFonts w:ascii="Times New Roman" w:hAnsi="Times New Roman" w:cs="Times New Roman"/>
          <w:color w:val="002060"/>
          <w:sz w:val="16"/>
          <w:szCs w:val="16"/>
        </w:rPr>
        <w:t xml:space="preserve"> районе Луцка в неравном бою с пятью немецкими самолетами погиб летчик 8-го авиадивизиона Эдуард Мартынович Пульпе /род. 1880/. Пульпе по национальности латыш, окончил московский университет и был оставлен там для подготовки к научной деятельно</w:t>
      </w:r>
      <w:r w:rsidRPr="003C27CE">
        <w:rPr>
          <w:rFonts w:ascii="Times New Roman" w:hAnsi="Times New Roman" w:cs="Times New Roman"/>
          <w:color w:val="002060"/>
          <w:sz w:val="16"/>
          <w:szCs w:val="16"/>
        </w:rPr>
        <w:softHyphen/>
        <w:t>сти, затем был преподавателем в Риге, где построил самолет собст</w:t>
      </w:r>
      <w:r w:rsidRPr="003C27CE">
        <w:rPr>
          <w:rFonts w:ascii="Times New Roman" w:hAnsi="Times New Roman" w:cs="Times New Roman"/>
          <w:color w:val="002060"/>
          <w:sz w:val="16"/>
          <w:szCs w:val="16"/>
        </w:rPr>
        <w:softHyphen/>
        <w:t>венной конструкции и производил с ним опыты. В 1912 году уехал во францию, где окончил инженерную школу, а в 1914 году получил диплом пилота и добровольно поступил на французскую службу, оставаясь подданным России. За отличия в боях под Верденом Пульпе был награжден орденом Почетного Легиона и произведен в мл. лейтенанты. Будучи ко</w:t>
      </w:r>
      <w:r w:rsidRPr="003C27CE">
        <w:rPr>
          <w:rFonts w:ascii="Times New Roman" w:hAnsi="Times New Roman" w:cs="Times New Roman"/>
          <w:color w:val="002060"/>
          <w:sz w:val="16"/>
          <w:szCs w:val="16"/>
        </w:rPr>
        <w:softHyphen/>
        <w:t>мандирован на русский фронт, он и здесь отличился в боях. Всего им было сбито пять самолетов противника. Похоронен в Риге.</w:t>
      </w:r>
    </w:p>
    <w:p w14:paraId="4E13AD3C" w14:textId="77777777" w:rsidR="008A7A13" w:rsidRPr="003C27CE" w:rsidRDefault="008A7A1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642, л. 95; ф.2008, д.331; «Рижский вестник» за июль 1916/ (23320).</w:t>
      </w:r>
    </w:p>
    <w:p w14:paraId="63E9B80D" w14:textId="77777777" w:rsidR="008A7A13" w:rsidRPr="003C27CE" w:rsidRDefault="008A7A13" w:rsidP="00615CF2">
      <w:pPr>
        <w:rPr>
          <w:rFonts w:ascii="Times New Roman" w:hAnsi="Times New Roman" w:cs="Times New Roman"/>
          <w:color w:val="002060"/>
          <w:sz w:val="16"/>
          <w:szCs w:val="16"/>
        </w:rPr>
      </w:pPr>
    </w:p>
    <w:p w14:paraId="3F2688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Зав. авиацией и воздухоплаванием ДА циркулярной телеграммой на имя Нач. штабов армий и всех командиров авиадивизионов предписал, чтобы все полеты разведотрядов далее 10-15 верст вглубь неприятельского расположения выполнялись не менее, чем двумя самолетами с целью оказания взаимной поддержки в случае боя. Отсюда появилась пара (3588).</w:t>
      </w:r>
    </w:p>
    <w:p w14:paraId="445376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DD4865"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20 июля (2 августа) 1916 г. неприятельский аэроплан подверг бомбардировке шедший вблизи Усичи (на линии Владимир-Волынский— Луцк) наш транспорт с ранеными, а также дивизионный лазарет на ст. Усичи. В результате пострадало около 30 челове</w:t>
      </w:r>
      <w:hyperlink w:anchor="bookmark1575" w:tooltip="Current Document">
        <w:r w:rsidRPr="00B52707">
          <w:rPr>
            <w:rStyle w:val="aff"/>
            <w:rFonts w:ascii="Times New Roman" w:hAnsi="Times New Roman" w:cs="Times New Roman"/>
            <w:color w:val="0070C0"/>
            <w:spacing w:val="0"/>
            <w:sz w:val="16"/>
            <w:szCs w:val="16"/>
          </w:rPr>
          <w:t>к</w:t>
        </w:r>
      </w:hyperlink>
      <w:r w:rsidRPr="00B52707">
        <w:rPr>
          <w:rStyle w:val="aff"/>
          <w:rFonts w:ascii="Times New Roman" w:hAnsi="Times New Roman" w:cs="Times New Roman"/>
          <w:color w:val="0070C0"/>
          <w:spacing w:val="0"/>
          <w:sz w:val="16"/>
          <w:szCs w:val="16"/>
        </w:rPr>
        <w:t>. По мнению военных специалистов, «в этом факте можно подметить лишь излишнюю жестокость и нервозность немцев, которые, чувствуя свое, в общем, неприятное положение в Ковельском районе, стараются выместить свою злобу на целях, не имеющих боевого назначения» (25135).</w:t>
      </w:r>
    </w:p>
    <w:p w14:paraId="2F2F3AEF" w14:textId="77777777" w:rsidR="002C0B7A" w:rsidRPr="00B52707" w:rsidRDefault="002C0B7A" w:rsidP="002C0B7A">
      <w:pPr>
        <w:rPr>
          <w:rFonts w:ascii="Times New Roman" w:hAnsi="Times New Roman" w:cs="Times New Roman"/>
          <w:color w:val="0070C0"/>
          <w:sz w:val="16"/>
          <w:szCs w:val="16"/>
        </w:rPr>
      </w:pPr>
    </w:p>
    <w:p w14:paraId="50E2DA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Заведующий авиацией и воздухоплаванием ДА цир</w:t>
      </w:r>
      <w:r w:rsidRPr="003C27CE">
        <w:rPr>
          <w:rFonts w:ascii="Times New Roman" w:hAnsi="Times New Roman" w:cs="Times New Roman"/>
          <w:color w:val="002060"/>
          <w:sz w:val="16"/>
          <w:szCs w:val="16"/>
        </w:rPr>
        <w:softHyphen/>
        <w:t>кулярной телеграммой на имя начальников штабов армий и всех командиров авиадивизионов предписал, чтобы все полеты разве</w:t>
      </w:r>
      <w:r w:rsidRPr="003C27CE">
        <w:rPr>
          <w:rFonts w:ascii="Times New Roman" w:hAnsi="Times New Roman" w:cs="Times New Roman"/>
          <w:color w:val="002060"/>
          <w:sz w:val="16"/>
          <w:szCs w:val="16"/>
        </w:rPr>
        <w:softHyphen/>
        <w:t>дывательных отрядов далее 10-15 верст вглубь неприятельского расположения выполнялись не менее чем двумя самолетами с целью оказания взаимной поддержки в случае воздушного боя. Этим циркуляром было положено начало полетам "парой", вошед</w:t>
      </w:r>
      <w:r w:rsidRPr="003C27CE">
        <w:rPr>
          <w:rFonts w:ascii="Times New Roman" w:hAnsi="Times New Roman" w:cs="Times New Roman"/>
          <w:color w:val="002060"/>
          <w:sz w:val="16"/>
          <w:szCs w:val="16"/>
        </w:rPr>
        <w:softHyphen/>
        <w:t xml:space="preserve">шим </w:t>
      </w:r>
      <w:r w:rsidRPr="003C27CE">
        <w:rPr>
          <w:rFonts w:ascii="Times New Roman" w:hAnsi="Times New Roman" w:cs="Times New Roman"/>
          <w:smallCaps/>
          <w:color w:val="002060"/>
          <w:sz w:val="16"/>
          <w:szCs w:val="16"/>
        </w:rPr>
        <w:t xml:space="preserve">е </w:t>
      </w:r>
      <w:r w:rsidRPr="003C27CE">
        <w:rPr>
          <w:rFonts w:ascii="Times New Roman" w:hAnsi="Times New Roman" w:cs="Times New Roman"/>
          <w:color w:val="002060"/>
          <w:sz w:val="16"/>
          <w:szCs w:val="16"/>
        </w:rPr>
        <w:t>практику нашей авиации. (ЦГВИА. ф.2008, оп.2, Д.120, л.52).</w:t>
      </w:r>
    </w:p>
    <w:p w14:paraId="29D529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A0D2813" w14:textId="77777777" w:rsidR="00C3292C" w:rsidRPr="003C27CE" w:rsidRDefault="00C3292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20 июля (2 августа) 1916 г. ЗаведующийI авиацией и воздухоплаванием ДА циркулярной телеграммой на имя начальников штабов армий и всех командиров авиадивизионов предписал, чтобы все полеты разведывательных и истреби</w:t>
      </w:r>
      <w:r w:rsidRPr="003C27CE">
        <w:rPr>
          <w:rFonts w:ascii="Times New Roman" w:hAnsi="Times New Roman" w:cs="Times New Roman"/>
          <w:color w:val="002060"/>
          <w:sz w:val="16"/>
          <w:szCs w:val="16"/>
        </w:rPr>
        <w:softHyphen/>
        <w:t>тельных отрядов далее 10-15 верст в глубь неприятельского распо</w:t>
      </w:r>
      <w:r w:rsidRPr="003C27CE">
        <w:rPr>
          <w:rFonts w:ascii="Times New Roman" w:hAnsi="Times New Roman" w:cs="Times New Roman"/>
          <w:color w:val="002060"/>
          <w:sz w:val="16"/>
          <w:szCs w:val="16"/>
        </w:rPr>
        <w:softHyphen/>
        <w:t>ложения выполнялись не менее, чем двумя самолетами с целью оказания взаимной поддержки в случае воздушного боя. Этим циркуляром было положено начало полетам «парой»», вошедшим в практику нашей авиации.</w:t>
      </w:r>
    </w:p>
    <w:p w14:paraId="25C73426" w14:textId="77777777" w:rsidR="00C3292C" w:rsidRPr="003C27CE" w:rsidRDefault="00C3292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оп. 2, д. 120, л. 52/ (23320).</w:t>
      </w:r>
    </w:p>
    <w:p w14:paraId="66286813" w14:textId="77777777" w:rsidR="00C3292C" w:rsidRPr="003C27CE" w:rsidRDefault="00C3292C" w:rsidP="00615CF2">
      <w:pPr>
        <w:rPr>
          <w:rFonts w:ascii="Times New Roman" w:hAnsi="Times New Roman" w:cs="Times New Roman"/>
          <w:color w:val="002060"/>
          <w:sz w:val="16"/>
          <w:szCs w:val="16"/>
        </w:rPr>
      </w:pPr>
    </w:p>
    <w:p w14:paraId="71ACA7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года в качестве немедленной организационной меры издается приказ начальника штаба Верховного главнокомандующего № 918 об изменении штата корпусного авиационного отряда путем введения в него истребительного отделения двухсамолетного состава. Этот день может считаться днем окончательного формирования истребительной авиации русской армии (11644).</w:t>
      </w:r>
    </w:p>
    <w:p w14:paraId="07AAF7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44BC77" w14:textId="77777777" w:rsidR="00EA2E53" w:rsidRPr="003C27CE" w:rsidRDefault="00EA2E53" w:rsidP="00615CF2">
      <w:pPr>
        <w:rPr>
          <w:rFonts w:ascii="Times New Roman" w:hAnsi="Times New Roman" w:cs="Times New Roman"/>
          <w:color w:val="002060"/>
          <w:sz w:val="16"/>
          <w:szCs w:val="16"/>
        </w:rPr>
      </w:pPr>
      <w:bookmarkStart w:id="243" w:name="bookmark423"/>
      <w:r w:rsidRPr="003C27CE">
        <w:rPr>
          <w:rFonts w:ascii="Times New Roman" w:hAnsi="Times New Roman" w:cs="Times New Roman"/>
          <w:color w:val="002060"/>
          <w:sz w:val="16"/>
          <w:szCs w:val="16"/>
        </w:rPr>
        <w:t>20 июля (2 августа) 1916 г. начальник Штаба ВГК генерал от инфантерии А.М. Алексеев издал приказ за № 918 об изменении штата корпусного авиаотряда путем введения в него истребительного отделения двухсамолетного состава. Оно должно было обеспечить защиту менее быстроходных и слабовооруженных самолетов-разведчиков во время выполнения ими задач по разведке, аэрофотографированию и корректированию огня артиллерии (23405).</w:t>
      </w:r>
      <w:bookmarkEnd w:id="243"/>
    </w:p>
    <w:p w14:paraId="78FEFF43" w14:textId="77777777" w:rsidR="00EA2E53" w:rsidRPr="003C27CE" w:rsidRDefault="00EA2E53" w:rsidP="00615CF2">
      <w:pPr>
        <w:spacing w:line="228" w:lineRule="auto"/>
        <w:rPr>
          <w:rFonts w:ascii="Times New Roman" w:hAnsi="Times New Roman" w:cs="Times New Roman"/>
          <w:color w:val="002060"/>
          <w:sz w:val="16"/>
          <w:szCs w:val="16"/>
        </w:rPr>
      </w:pPr>
    </w:p>
    <w:p w14:paraId="44E45D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w:t>
      </w:r>
      <w:r w:rsidR="00D7242E"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августа) 1916 в районе Луцка в неравном бою с пятью немецкими самолетами погиб л 8-го ад Э.М.Пульпе. Латыш, но летал от Франции и сбил 5 (3589).</w:t>
      </w:r>
    </w:p>
    <w:p w14:paraId="07F45B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5A1C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14, 20, 27, 29 и 31 июля (25, 27 июля и 3, 10, 11 августа) 1916 немцы бомбили российские авиастанции в Кильконде, Церели, Арсенбурге и сбросили 247 бомб( 4572, 31).</w:t>
      </w:r>
    </w:p>
    <w:p w14:paraId="500C9D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00A60D" w14:textId="77777777" w:rsidR="00EE2D5F" w:rsidRPr="003C27CE" w:rsidRDefault="00EE2D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1916 утром Казаков и Шангин, встретили в 10 верстах южнее Хотина неприятельский само</w:t>
      </w:r>
      <w:r w:rsidRPr="003C27CE">
        <w:rPr>
          <w:rFonts w:ascii="Times New Roman" w:hAnsi="Times New Roman" w:cs="Times New Roman"/>
          <w:color w:val="002060"/>
          <w:sz w:val="16"/>
          <w:szCs w:val="16"/>
        </w:rPr>
        <w:softHyphen/>
        <w:t>лет. Обстрелянный из пулеметов про</w:t>
      </w:r>
      <w:r w:rsidRPr="003C27CE">
        <w:rPr>
          <w:rFonts w:ascii="Times New Roman" w:hAnsi="Times New Roman" w:cs="Times New Roman"/>
          <w:color w:val="002060"/>
          <w:sz w:val="16"/>
          <w:szCs w:val="16"/>
        </w:rPr>
        <w:softHyphen/>
        <w:t>тивник спустился в нашем расположе</w:t>
      </w:r>
      <w:r w:rsidRPr="003C27CE">
        <w:rPr>
          <w:rFonts w:ascii="Times New Roman" w:hAnsi="Times New Roman" w:cs="Times New Roman"/>
          <w:color w:val="002060"/>
          <w:sz w:val="16"/>
          <w:szCs w:val="16"/>
        </w:rPr>
        <w:softHyphen/>
        <w:t>нии у деревни Долиняны. После по</w:t>
      </w:r>
      <w:r w:rsidRPr="003C27CE">
        <w:rPr>
          <w:rFonts w:ascii="Times New Roman" w:hAnsi="Times New Roman" w:cs="Times New Roman"/>
          <w:color w:val="002060"/>
          <w:sz w:val="16"/>
          <w:szCs w:val="16"/>
        </w:rPr>
        <w:softHyphen/>
        <w:t>садки поврежденный самолет удалось захватить. Им оказался “Бранденбург” C.I из 26-й австрийской авиаро</w:t>
      </w:r>
      <w:r w:rsidRPr="003C27CE">
        <w:rPr>
          <w:rFonts w:ascii="Times New Roman" w:hAnsi="Times New Roman" w:cs="Times New Roman"/>
          <w:color w:val="002060"/>
          <w:sz w:val="16"/>
          <w:szCs w:val="16"/>
        </w:rPr>
        <w:softHyphen/>
        <w:t>ты (Flik 26). Летчик капрал Траян Варза погиб еще в воздухе, летнаб лейте</w:t>
      </w:r>
      <w:r w:rsidRPr="003C27CE">
        <w:rPr>
          <w:rFonts w:ascii="Times New Roman" w:hAnsi="Times New Roman" w:cs="Times New Roman"/>
          <w:color w:val="002060"/>
          <w:sz w:val="16"/>
          <w:szCs w:val="16"/>
        </w:rPr>
        <w:softHyphen/>
        <w:t>нант Франц Славик был ранен, но су</w:t>
      </w:r>
      <w:r w:rsidRPr="003C27CE">
        <w:rPr>
          <w:rFonts w:ascii="Times New Roman" w:hAnsi="Times New Roman" w:cs="Times New Roman"/>
          <w:color w:val="002060"/>
          <w:sz w:val="16"/>
          <w:szCs w:val="16"/>
        </w:rPr>
        <w:softHyphen/>
        <w:t>мел посадить подбитую машину (3954).</w:t>
      </w:r>
    </w:p>
    <w:p w14:paraId="44DD02D9" w14:textId="77777777" w:rsidR="00EE2D5F" w:rsidRPr="003C27CE" w:rsidRDefault="00EE2D5F" w:rsidP="00615CF2">
      <w:pPr>
        <w:rPr>
          <w:rFonts w:ascii="Times New Roman" w:hAnsi="Times New Roman" w:cs="Times New Roman"/>
          <w:color w:val="002060"/>
          <w:sz w:val="16"/>
          <w:szCs w:val="16"/>
        </w:rPr>
      </w:pPr>
    </w:p>
    <w:p w14:paraId="5FC5839F" w14:textId="77777777" w:rsidR="003E1928" w:rsidRPr="003C27CE" w:rsidRDefault="003E19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1916 г. за два года войны погибло в воздушных боях и во время бое</w:t>
      </w:r>
      <w:r w:rsidRPr="003C27CE">
        <w:rPr>
          <w:rFonts w:ascii="Times New Roman" w:hAnsi="Times New Roman" w:cs="Times New Roman"/>
          <w:color w:val="002060"/>
          <w:sz w:val="16"/>
          <w:szCs w:val="16"/>
        </w:rPr>
        <w:softHyphen/>
        <w:t>вых полетов 20 летчиков /из них 15 офицеров/ и 16 летчиков-наблюдателей, при авариях самолетов погибло 38 летчиков /из них 25 офи</w:t>
      </w:r>
      <w:r w:rsidRPr="003C27CE">
        <w:rPr>
          <w:rFonts w:ascii="Times New Roman" w:hAnsi="Times New Roman" w:cs="Times New Roman"/>
          <w:color w:val="002060"/>
          <w:sz w:val="16"/>
          <w:szCs w:val="16"/>
        </w:rPr>
        <w:softHyphen/>
        <w:t>церов/ и 8 летчиков-наблюдателей, попало в плен или пропало без вести 52 летчика /из них 32 офицера/ и 28 летчиков-наблюдателей.</w:t>
      </w:r>
    </w:p>
    <w:p w14:paraId="37574FC4" w14:textId="77777777" w:rsidR="003E1928" w:rsidRPr="003C27CE" w:rsidRDefault="003E19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отчетов канцелярии заведующего авиацией и воздухоплаванием/ (23320).</w:t>
      </w:r>
    </w:p>
    <w:p w14:paraId="2B9BE659" w14:textId="77777777" w:rsidR="003E1928" w:rsidRPr="003C27CE" w:rsidRDefault="003E1928" w:rsidP="00615CF2">
      <w:pPr>
        <w:rPr>
          <w:rFonts w:ascii="Times New Roman" w:hAnsi="Times New Roman" w:cs="Times New Roman"/>
          <w:color w:val="002060"/>
          <w:sz w:val="16"/>
          <w:szCs w:val="16"/>
        </w:rPr>
      </w:pPr>
    </w:p>
    <w:p w14:paraId="0EF3DB9F" w14:textId="69E9AE9F"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июля (2 августа) 1916 в Ямболи взамен погибшего </w:t>
      </w:r>
      <w:r w:rsidRPr="003C27CE">
        <w:rPr>
          <w:rFonts w:ascii="Times New Roman" w:hAnsi="Times New Roman" w:cs="Times New Roman"/>
          <w:color w:val="002060"/>
          <w:sz w:val="16"/>
          <w:szCs w:val="16"/>
          <w:lang w:val="en-US"/>
        </w:rPr>
        <w:t>SL</w:t>
      </w:r>
      <w:r w:rsidRPr="003C27CE">
        <w:rPr>
          <w:rFonts w:ascii="Times New Roman" w:hAnsi="Times New Roman" w:cs="Times New Roman"/>
          <w:color w:val="002060"/>
          <w:sz w:val="16"/>
          <w:szCs w:val="16"/>
        </w:rPr>
        <w:t xml:space="preserve">-1 0 прибыл дирижабль </w:t>
      </w:r>
      <w:r w:rsidRPr="003C27CE">
        <w:rPr>
          <w:rFonts w:ascii="Times New Roman" w:hAnsi="Times New Roman" w:cs="Times New Roman"/>
          <w:color w:val="002060"/>
          <w:sz w:val="16"/>
          <w:szCs w:val="16"/>
          <w:lang w:val="en-US"/>
        </w:rPr>
        <w:t>LZ</w:t>
      </w:r>
      <w:r w:rsidRPr="003C27CE">
        <w:rPr>
          <w:rFonts w:ascii="Times New Roman" w:hAnsi="Times New Roman" w:cs="Times New Roman"/>
          <w:color w:val="002060"/>
          <w:sz w:val="16"/>
          <w:szCs w:val="16"/>
        </w:rPr>
        <w:t xml:space="preserve">-101 (бывший </w:t>
      </w:r>
      <w:r w:rsidRPr="003C27CE">
        <w:rPr>
          <w:rFonts w:ascii="Times New Roman" w:hAnsi="Times New Roman" w:cs="Times New Roman"/>
          <w:color w:val="002060"/>
          <w:sz w:val="16"/>
          <w:szCs w:val="16"/>
          <w:lang w:val="en-US"/>
        </w:rPr>
        <w:t>LZ</w:t>
      </w:r>
      <w:r w:rsidRPr="003C27CE">
        <w:rPr>
          <w:rFonts w:ascii="Times New Roman" w:hAnsi="Times New Roman" w:cs="Times New Roman"/>
          <w:color w:val="002060"/>
          <w:sz w:val="16"/>
          <w:szCs w:val="16"/>
        </w:rPr>
        <w:t>-71). Командующий флотом и командир дирижабля условились, что ввиду малой исследованности аэрологических условий в районе Чёрного моря цёппелин будет применяться ос</w:t>
      </w:r>
      <w:r w:rsidRPr="003C27CE">
        <w:rPr>
          <w:rFonts w:ascii="Times New Roman" w:hAnsi="Times New Roman" w:cs="Times New Roman"/>
          <w:color w:val="002060"/>
          <w:sz w:val="16"/>
          <w:szCs w:val="16"/>
        </w:rPr>
        <w:softHyphen/>
        <w:t xml:space="preserve">мотрительнее. Было высказано лишь пожелание использовать пробные полёты </w:t>
      </w:r>
      <w:r w:rsidRPr="003C27CE">
        <w:rPr>
          <w:rFonts w:ascii="Times New Roman" w:hAnsi="Times New Roman" w:cs="Times New Roman"/>
          <w:color w:val="002060"/>
          <w:sz w:val="16"/>
          <w:szCs w:val="16"/>
          <w:lang w:val="en-US"/>
        </w:rPr>
        <w:t>LZ</w:t>
      </w:r>
      <w:r w:rsidRPr="003C27CE">
        <w:rPr>
          <w:rFonts w:ascii="Times New Roman" w:hAnsi="Times New Roman" w:cs="Times New Roman"/>
          <w:color w:val="002060"/>
          <w:sz w:val="16"/>
          <w:szCs w:val="16"/>
        </w:rPr>
        <w:t>-101 для разведки русских блокирующих сил и для определения позиций русских минных постановок перед Босфором (15972).</w:t>
      </w:r>
    </w:p>
    <w:p w14:paraId="3C3D08D3" w14:textId="77777777" w:rsidR="005B324B" w:rsidRPr="003C27CE" w:rsidRDefault="005B324B" w:rsidP="00615CF2">
      <w:pPr>
        <w:rPr>
          <w:rFonts w:ascii="Times New Roman" w:hAnsi="Times New Roman" w:cs="Times New Roman"/>
          <w:color w:val="002060"/>
          <w:sz w:val="16"/>
          <w:szCs w:val="16"/>
        </w:rPr>
      </w:pPr>
    </w:p>
    <w:p w14:paraId="0C886AFC" w14:textId="77777777" w:rsidR="00E1672D" w:rsidRPr="003C27CE" w:rsidRDefault="00E167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20 июля (2 августа) 1916 газом были отравлены 3846 солдат и офицеров Гренадерской кавказской дивизии у белорусского города Сморгонь (17021).</w:t>
      </w:r>
    </w:p>
    <w:p w14:paraId="687D0156" w14:textId="77777777" w:rsidR="00E1672D" w:rsidRPr="003C27CE" w:rsidRDefault="00E1672D" w:rsidP="00615CF2">
      <w:pPr>
        <w:autoSpaceDE w:val="0"/>
        <w:autoSpaceDN w:val="0"/>
        <w:adjustRightInd w:val="0"/>
        <w:rPr>
          <w:rFonts w:ascii="Times New Roman" w:hAnsi="Times New Roman" w:cs="Times New Roman"/>
          <w:color w:val="002060"/>
          <w:sz w:val="16"/>
          <w:szCs w:val="16"/>
        </w:rPr>
      </w:pPr>
    </w:p>
    <w:p w14:paraId="1EA93E80" w14:textId="77777777" w:rsidR="0073772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DCF6A72"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30D14A12" w14:textId="77777777" w:rsidR="009E57C7" w:rsidRPr="003C27CE" w:rsidRDefault="009E57C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июля (2 августа) 1916 Bristol Scout C с авианосца Королевского флота Vindex безуспешно атакует немецкий Zeppelin L 17. Это первый перехват дирижабля авианосным самолетом (20340).</w:t>
      </w:r>
    </w:p>
    <w:p w14:paraId="6813537A" w14:textId="77777777" w:rsidR="009E57C7" w:rsidRPr="003C27CE" w:rsidRDefault="009E57C7" w:rsidP="00615CF2">
      <w:pPr>
        <w:rPr>
          <w:rFonts w:ascii="Times New Roman" w:hAnsi="Times New Roman" w:cs="Times New Roman"/>
          <w:color w:val="002060"/>
          <w:sz w:val="16"/>
          <w:szCs w:val="16"/>
        </w:rPr>
      </w:pPr>
    </w:p>
    <w:p w14:paraId="79338F39" w14:textId="7FC90D4D" w:rsidR="00737725" w:rsidRPr="003C27CE" w:rsidRDefault="00737725" w:rsidP="00615CF2">
      <w:pPr>
        <w:pStyle w:val="ae"/>
        <w:spacing w:before="0" w:after="0"/>
        <w:rPr>
          <w:color w:val="002060"/>
          <w:sz w:val="16"/>
          <w:szCs w:val="16"/>
        </w:rPr>
      </w:pPr>
      <w:r w:rsidRPr="003C27CE">
        <w:rPr>
          <w:color w:val="002060"/>
          <w:sz w:val="16"/>
          <w:szCs w:val="16"/>
        </w:rPr>
        <w:t>20 июля (2 августа) 1916 года в гавани порта Таранто на юге Италии в результате детонации в хранилище боеприпасов затонул итальянский линкор «Леонардо да Винчи». Погибли 249 офицеров и матросов. Что стало причиной взрыва, осталось толком неизвестно. Итальянское командование объясняло ЧП то немецкой или австро-венгерской диверсией, то технической неисправностью, то нарушением техники безопасности при погрузке снарядов. Сам «Леонардо да Винчи» был поднят и восстановлен лишь после войны и прослужил в составе итальянского флота до 1923 года (17045).</w:t>
      </w:r>
      <w:r w:rsidR="00FD38A3" w:rsidRPr="003C27CE">
        <w:rPr>
          <w:color w:val="002060"/>
          <w:sz w:val="16"/>
          <w:szCs w:val="16"/>
        </w:rPr>
        <w:t xml:space="preserve"> </w:t>
      </w:r>
    </w:p>
    <w:p w14:paraId="4A0A688E"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7212E020" w14:textId="36AB4E69" w:rsidR="00BA4BAD" w:rsidRPr="003C27CE" w:rsidRDefault="00BA4BA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3084E8FA" w14:textId="77777777" w:rsidR="00BA4BAD" w:rsidRPr="003C27CE" w:rsidRDefault="00BA4BAD" w:rsidP="00615CF2">
      <w:pPr>
        <w:autoSpaceDE w:val="0"/>
        <w:autoSpaceDN w:val="0"/>
        <w:adjustRightInd w:val="0"/>
        <w:rPr>
          <w:rFonts w:ascii="Times New Roman" w:hAnsi="Times New Roman" w:cs="Times New Roman"/>
          <w:i/>
          <w:iCs/>
          <w:color w:val="002060"/>
          <w:sz w:val="16"/>
          <w:szCs w:val="16"/>
        </w:rPr>
      </w:pPr>
    </w:p>
    <w:p w14:paraId="610E2C0B" w14:textId="0DB603EC" w:rsidR="00BA4BAD" w:rsidRPr="003C27CE" w:rsidRDefault="00BA4BA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21 июля (3 августа) 1916 г. состоялось создание Специального испытательного бюро при аэродинамической лаборатории Московского высшего технического училища, созданного с целью повышения качества авиационной продукции. Бюро возглавил профессор Н. Е. Жуковский, которому помогали инженеры, в том числе Г. И. Лукьянов, В. П. Ветчинкин и А. Н. Туполев (23525).</w:t>
      </w:r>
    </w:p>
    <w:p w14:paraId="77BC9648" w14:textId="77777777" w:rsidR="00BA4BAD" w:rsidRPr="003C27CE" w:rsidRDefault="00BA4BAD" w:rsidP="00615CF2">
      <w:pPr>
        <w:rPr>
          <w:rFonts w:ascii="Times New Roman" w:hAnsi="Times New Roman" w:cs="Times New Roman"/>
          <w:color w:val="002060"/>
          <w:sz w:val="16"/>
          <w:szCs w:val="16"/>
        </w:rPr>
      </w:pPr>
    </w:p>
    <w:p w14:paraId="025DECB2" w14:textId="32B1A5E1" w:rsidR="00BA4BAD" w:rsidRPr="003C27CE" w:rsidRDefault="00BA4BA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153BDE0B" w14:textId="77777777" w:rsidR="00BA4BAD" w:rsidRPr="003C27CE" w:rsidRDefault="00BA4BAD" w:rsidP="00615CF2">
      <w:pPr>
        <w:autoSpaceDE w:val="0"/>
        <w:autoSpaceDN w:val="0"/>
        <w:adjustRightInd w:val="0"/>
        <w:rPr>
          <w:rFonts w:ascii="Times New Roman" w:hAnsi="Times New Roman" w:cs="Times New Roman"/>
          <w:i/>
          <w:iCs/>
          <w:color w:val="002060"/>
          <w:sz w:val="16"/>
          <w:szCs w:val="16"/>
        </w:rPr>
      </w:pPr>
    </w:p>
    <w:p w14:paraId="73CB3DA9"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21 июля (3 августа) 1916 года АКСАЙСКОЕ ЗАКРЫТОЕ АКЦИОНЕРНОЕ ОБЩЕСТВО в Ростове, на реке Дон получили заказ на 200 двигателей </w:t>
      </w:r>
      <w:r w:rsidRPr="003C27CE">
        <w:rPr>
          <w:rFonts w:ascii="Times New Roman" w:hAnsi="Times New Roman" w:cs="Times New Roman"/>
          <w:color w:val="002060"/>
          <w:sz w:val="16"/>
          <w:szCs w:val="16"/>
          <w:lang w:val="en-US" w:bidi="en-US"/>
        </w:rPr>
        <w:t>Mercedes</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Benz</w:t>
      </w:r>
      <w:r w:rsidRPr="003C27CE">
        <w:rPr>
          <w:rFonts w:ascii="Times New Roman" w:hAnsi="Times New Roman" w:cs="Times New Roman"/>
          <w:color w:val="002060"/>
          <w:sz w:val="16"/>
          <w:szCs w:val="16"/>
          <w:lang w:bidi="en-US"/>
        </w:rPr>
        <w:t xml:space="preserve"> мощностью 168 л.с. Серийное производство было начато только в конце 1917 года. Выпускались также автомобили для армии. Производственные данные неизвестны (23525).</w:t>
      </w:r>
    </w:p>
    <w:p w14:paraId="57097B52" w14:textId="77777777" w:rsidR="00BA4BAD" w:rsidRPr="003C27CE" w:rsidRDefault="00BA4BAD" w:rsidP="00615CF2">
      <w:pPr>
        <w:rPr>
          <w:rFonts w:ascii="Times New Roman" w:hAnsi="Times New Roman" w:cs="Times New Roman"/>
          <w:color w:val="002060"/>
          <w:sz w:val="16"/>
          <w:szCs w:val="16"/>
        </w:rPr>
      </w:pPr>
    </w:p>
    <w:p w14:paraId="187A30F7"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21 июля (3 августа) 1916 года «Остин» с дви</w:t>
      </w:r>
      <w:r w:rsidRPr="00B52707">
        <w:rPr>
          <w:rFonts w:ascii="Times New Roman" w:hAnsi="Times New Roman" w:cs="Times New Roman"/>
          <w:color w:val="0070C0"/>
          <w:sz w:val="16"/>
          <w:szCs w:val="16"/>
        </w:rPr>
        <w:softHyphen/>
        <w:t>жителем Кегресса испытывался Комиссией по бронеавтомобилям в окрестностях Петро</w:t>
      </w:r>
      <w:r w:rsidRPr="00B52707">
        <w:rPr>
          <w:rFonts w:ascii="Times New Roman" w:hAnsi="Times New Roman" w:cs="Times New Roman"/>
          <w:color w:val="0070C0"/>
          <w:sz w:val="16"/>
          <w:szCs w:val="16"/>
        </w:rPr>
        <w:softHyphen/>
        <w:t>града. Генерал-майор Филатов в своем рапор</w:t>
      </w:r>
      <w:r w:rsidRPr="00B52707">
        <w:rPr>
          <w:rFonts w:ascii="Times New Roman" w:hAnsi="Times New Roman" w:cs="Times New Roman"/>
          <w:color w:val="0070C0"/>
          <w:sz w:val="16"/>
          <w:szCs w:val="16"/>
        </w:rPr>
        <w:softHyphen/>
        <w:t>те об этом писал:</w:t>
      </w:r>
    </w:p>
    <w:p w14:paraId="22B523B0"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«Автомобиль шел по шоссе из Царского Села в Пулково со скоростью до 40 верст в час. Свернул с дороги на целину, преодолел придорожную канаву глубиной около 1,5 ар</w:t>
      </w:r>
      <w:r w:rsidRPr="00B52707">
        <w:rPr>
          <w:rFonts w:ascii="Times New Roman" w:hAnsi="Times New Roman" w:cs="Times New Roman"/>
          <w:color w:val="0070C0"/>
          <w:sz w:val="16"/>
          <w:szCs w:val="16"/>
        </w:rPr>
        <w:softHyphen/>
        <w:t>шина и шириной в 2 аршина, затем пошел со значительной скоростью по мягкому тра</w:t>
      </w:r>
      <w:r w:rsidRPr="00B52707">
        <w:rPr>
          <w:rFonts w:ascii="Times New Roman" w:hAnsi="Times New Roman" w:cs="Times New Roman"/>
          <w:color w:val="0070C0"/>
          <w:sz w:val="16"/>
          <w:szCs w:val="16"/>
        </w:rPr>
        <w:softHyphen/>
        <w:t>вянистому грунту, свободно и плавно преодо</w:t>
      </w:r>
      <w:r w:rsidRPr="00B52707">
        <w:rPr>
          <w:rFonts w:ascii="Times New Roman" w:hAnsi="Times New Roman" w:cs="Times New Roman"/>
          <w:color w:val="0070C0"/>
          <w:sz w:val="16"/>
          <w:szCs w:val="16"/>
        </w:rPr>
        <w:softHyphen/>
        <w:t>левая различные неровности.</w:t>
      </w:r>
    </w:p>
    <w:p w14:paraId="1A26D402"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Поднялся на Пулковскую гору напря</w:t>
      </w:r>
      <w:r w:rsidRPr="00B52707">
        <w:rPr>
          <w:rFonts w:ascii="Times New Roman" w:hAnsi="Times New Roman" w:cs="Times New Roman"/>
          <w:color w:val="0070C0"/>
          <w:sz w:val="16"/>
          <w:szCs w:val="16"/>
        </w:rPr>
        <w:softHyphen/>
        <w:t>мик по склону, по влажному растительному грунту. При подъеме шофер имел возмож</w:t>
      </w:r>
      <w:r w:rsidRPr="00B52707">
        <w:rPr>
          <w:rFonts w:ascii="Times New Roman" w:hAnsi="Times New Roman" w:cs="Times New Roman"/>
          <w:color w:val="0070C0"/>
          <w:sz w:val="16"/>
          <w:szCs w:val="16"/>
        </w:rPr>
        <w:softHyphen/>
        <w:t>ность местами ставить вторую скорость. Пе</w:t>
      </w:r>
      <w:r w:rsidRPr="00B52707">
        <w:rPr>
          <w:rFonts w:ascii="Times New Roman" w:hAnsi="Times New Roman" w:cs="Times New Roman"/>
          <w:color w:val="0070C0"/>
          <w:sz w:val="16"/>
          <w:szCs w:val="16"/>
        </w:rPr>
        <w:softHyphen/>
        <w:t>регревания мотора замечено не было. Нако</w:t>
      </w:r>
      <w:r w:rsidRPr="00B52707">
        <w:rPr>
          <w:rFonts w:ascii="Times New Roman" w:hAnsi="Times New Roman" w:cs="Times New Roman"/>
          <w:color w:val="0070C0"/>
          <w:sz w:val="16"/>
          <w:szCs w:val="16"/>
        </w:rPr>
        <w:softHyphen/>
        <w:t>нец, автомобиль без особых усилий перешел небольшое кочковатое болото, где местами вода сплошь покрывала почву. Никаких по</w:t>
      </w:r>
      <w:r w:rsidRPr="00B52707">
        <w:rPr>
          <w:rFonts w:ascii="Times New Roman" w:hAnsi="Times New Roman" w:cs="Times New Roman"/>
          <w:color w:val="0070C0"/>
          <w:sz w:val="16"/>
          <w:szCs w:val="16"/>
        </w:rPr>
        <w:softHyphen/>
        <w:t>ломок замечено не было, за исключением погнутия левых направляющих дуг».</w:t>
      </w:r>
    </w:p>
    <w:p w14:paraId="5EA005A0"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устранения недостатков «Остин» с приспособлением Кегресса убыл в Моги</w:t>
      </w:r>
      <w:r w:rsidRPr="00B52707">
        <w:rPr>
          <w:rFonts w:ascii="Times New Roman" w:hAnsi="Times New Roman" w:cs="Times New Roman"/>
          <w:color w:val="0070C0"/>
          <w:sz w:val="16"/>
          <w:szCs w:val="16"/>
        </w:rPr>
        <w:softHyphen/>
        <w:t>лев, для показа в Ставке Верховного Глав</w:t>
      </w:r>
      <w:r w:rsidRPr="00B52707">
        <w:rPr>
          <w:rFonts w:ascii="Times New Roman" w:hAnsi="Times New Roman" w:cs="Times New Roman"/>
          <w:color w:val="0070C0"/>
          <w:sz w:val="16"/>
          <w:szCs w:val="16"/>
        </w:rPr>
        <w:softHyphen/>
        <w:t>нокомандующего. Здесь машину проде</w:t>
      </w:r>
      <w:r w:rsidRPr="00B52707">
        <w:rPr>
          <w:rFonts w:ascii="Times New Roman" w:hAnsi="Times New Roman" w:cs="Times New Roman"/>
          <w:color w:val="0070C0"/>
          <w:sz w:val="16"/>
          <w:szCs w:val="16"/>
        </w:rPr>
        <w:softHyphen/>
        <w:t>монстрировали императору Николаю II, на которого она произвела благоприятное впечатление, а также испытали на бездоро</w:t>
      </w:r>
      <w:r w:rsidRPr="00B52707">
        <w:rPr>
          <w:rFonts w:ascii="Times New Roman" w:hAnsi="Times New Roman" w:cs="Times New Roman"/>
          <w:color w:val="0070C0"/>
          <w:sz w:val="16"/>
          <w:szCs w:val="16"/>
        </w:rPr>
        <w:softHyphen/>
        <w:t>жье, а также пробегом из Могилева в Цар</w:t>
      </w:r>
      <w:r w:rsidRPr="00B52707">
        <w:rPr>
          <w:rFonts w:ascii="Times New Roman" w:hAnsi="Times New Roman" w:cs="Times New Roman"/>
          <w:color w:val="0070C0"/>
          <w:sz w:val="16"/>
          <w:szCs w:val="16"/>
        </w:rPr>
        <w:softHyphen/>
        <w:t>ское Село (25008).</w:t>
      </w:r>
    </w:p>
    <w:p w14:paraId="3C04AE1B" w14:textId="77777777" w:rsidR="002C0B7A" w:rsidRPr="00B52707" w:rsidRDefault="002C0B7A" w:rsidP="002C0B7A">
      <w:pPr>
        <w:rPr>
          <w:rFonts w:ascii="Times New Roman" w:hAnsi="Times New Roman" w:cs="Times New Roman"/>
          <w:color w:val="0070C0"/>
          <w:sz w:val="16"/>
          <w:szCs w:val="16"/>
        </w:rPr>
      </w:pPr>
    </w:p>
    <w:p w14:paraId="0C59EA54" w14:textId="684E0C54"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07F4AB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44A9E5"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21 июля (3 августа) 1916 г. в районе Воробьевки (восточнее г. Езерны) над нашими позициями был зафиксирован полет девяти неприятельских самолетов (25135).</w:t>
      </w:r>
    </w:p>
    <w:p w14:paraId="3D3696A0" w14:textId="77777777" w:rsidR="002C0B7A" w:rsidRPr="00B52707" w:rsidRDefault="002C0B7A" w:rsidP="002C0B7A">
      <w:pPr>
        <w:rPr>
          <w:rStyle w:val="aff"/>
          <w:rFonts w:ascii="Times New Roman" w:hAnsi="Times New Roman" w:cs="Times New Roman"/>
          <w:color w:val="0070C0"/>
          <w:spacing w:val="0"/>
          <w:sz w:val="16"/>
          <w:szCs w:val="16"/>
        </w:rPr>
      </w:pPr>
    </w:p>
    <w:p w14:paraId="723D4932" w14:textId="77777777" w:rsidR="002C0B7A" w:rsidRPr="00B52707" w:rsidRDefault="002C0B7A" w:rsidP="002C0B7A">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21 июля (3 августа) 1916 г. га Серном море на его замену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 xml:space="preserve">-10, погибшему 27 июля прибыл цеппелин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-101, имевший сходные с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-10 боевые характеристики. Не решаясь на дальние полеты, экипаж воздушного корабля был сориентирован на боевую работу в Румынии, которая 28 августа 1916 г. вступила в войну на стороне Антанты (25135).</w:t>
      </w:r>
    </w:p>
    <w:p w14:paraId="342DF189" w14:textId="77777777" w:rsidR="002C0B7A" w:rsidRPr="00B52707" w:rsidRDefault="002C0B7A" w:rsidP="002C0B7A">
      <w:pPr>
        <w:rPr>
          <w:rFonts w:ascii="Times New Roman" w:hAnsi="Times New Roman" w:cs="Times New Roman"/>
          <w:color w:val="0070C0"/>
          <w:sz w:val="16"/>
          <w:szCs w:val="16"/>
        </w:rPr>
      </w:pPr>
    </w:p>
    <w:p w14:paraId="5E6243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21 июля по 29 августа (с </w:t>
      </w:r>
      <w:r w:rsidR="00D7242E"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августа по 12 сентября) 1916 была успешная оборонительная Огнотская операция Кавказской армии и турков остановили (2438,465).</w:t>
      </w:r>
    </w:p>
    <w:p w14:paraId="7AB6B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777C54" w14:textId="49F05F20" w:rsidR="00BA4BAD" w:rsidRPr="003C27CE" w:rsidRDefault="00BA4BA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21 июля (3 августа) 1916 г. немцы установили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.501 в Пурубанок, недалеко от Вильно. Подразделение бомбардировщиков-гигантов имело несколько эскортных самолетов типа </w:t>
      </w:r>
      <w:r w:rsidRPr="003C27CE">
        <w:rPr>
          <w:rFonts w:ascii="Times New Roman" w:hAnsi="Times New Roman" w:cs="Times New Roman"/>
          <w:color w:val="002060"/>
          <w:sz w:val="16"/>
          <w:szCs w:val="16"/>
          <w:lang w:val="en-US" w:bidi="en-US"/>
        </w:rPr>
        <w:t>Albatros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Siemens</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Schukert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SSW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6/15, </w:t>
      </w:r>
      <w:r w:rsidRPr="003C27CE">
        <w:rPr>
          <w:rFonts w:ascii="Times New Roman" w:hAnsi="Times New Roman" w:cs="Times New Roman"/>
          <w:color w:val="002060"/>
          <w:sz w:val="16"/>
          <w:szCs w:val="16"/>
          <w:lang w:bidi="en-US"/>
        </w:rPr>
        <w:t xml:space="preserve">которые выполняли тяжелые бомбардировки. Позже к ней присоединился </w:t>
      </w:r>
      <w:r w:rsidRPr="003C27CE">
        <w:rPr>
          <w:rFonts w:ascii="Times New Roman" w:hAnsi="Times New Roman" w:cs="Times New Roman"/>
          <w:color w:val="002060"/>
          <w:sz w:val="16"/>
          <w:szCs w:val="16"/>
          <w:lang w:val="en-US" w:bidi="en-US"/>
        </w:rPr>
        <w:t>SSWR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7/15 </w:t>
      </w:r>
      <w:r w:rsidRPr="003C27CE">
        <w:rPr>
          <w:rFonts w:ascii="Times New Roman" w:hAnsi="Times New Roman" w:cs="Times New Roman"/>
          <w:color w:val="002060"/>
          <w:sz w:val="16"/>
          <w:szCs w:val="16"/>
          <w:lang w:bidi="en-US"/>
        </w:rPr>
        <w:t xml:space="preserve">и </w:t>
      </w:r>
      <w:r w:rsidRPr="003C27CE">
        <w:rPr>
          <w:rFonts w:ascii="Times New Roman" w:hAnsi="Times New Roman" w:cs="Times New Roman"/>
          <w:color w:val="002060"/>
          <w:sz w:val="16"/>
          <w:szCs w:val="16"/>
          <w:lang w:val="en-US" w:bidi="en-US"/>
        </w:rPr>
        <w:t>SSW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RV</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5/15. </w:t>
      </w:r>
      <w:r w:rsidRPr="003C27CE">
        <w:rPr>
          <w:rFonts w:ascii="Times New Roman" w:hAnsi="Times New Roman" w:cs="Times New Roman"/>
          <w:color w:val="002060"/>
          <w:sz w:val="16"/>
          <w:szCs w:val="16"/>
          <w:lang w:bidi="en-US"/>
        </w:rPr>
        <w:t xml:space="preserve">Отряд выполнял задачи до августа 1917 года, когда был переброшен в Берлин. Самолеты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 несли бомбовую нагрузку в среднем 400–800 кг, имели продолжительность полета 3–5 часов со скоростью 120–130 км/ч и потолок от 2000 до 2600 метров (23525).</w:t>
      </w:r>
    </w:p>
    <w:p w14:paraId="0AE95ED6" w14:textId="77777777" w:rsidR="00BA4BAD" w:rsidRPr="003C27CE" w:rsidRDefault="00BA4BAD" w:rsidP="00615CF2">
      <w:pPr>
        <w:rPr>
          <w:rFonts w:ascii="Times New Roman" w:hAnsi="Times New Roman" w:cs="Times New Roman"/>
          <w:color w:val="002060"/>
          <w:sz w:val="16"/>
          <w:szCs w:val="16"/>
        </w:rPr>
      </w:pPr>
    </w:p>
    <w:p w14:paraId="4E53B3F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2CA7A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29B5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ночь на 21 июля (3 августа) 1916 первый на юго-западные графства Норфолк, Саффолк и Эссекс выполнили L-11, L-13, L-16, L-17, L-20, L-21 и L-31. Лондон также подвергся основательной бомбардировке. Противовоздушная оборона англичан значительно усилилась, и по цеппелинам вели огонь 9 зенитных батарей. В воздух поднялись 22 истребителя. К операции ПВО подключились 2 авианосных корабля. L-17 был атакован одним из самолетов, но безрезультатно (11324).</w:t>
      </w:r>
    </w:p>
    <w:p w14:paraId="5335E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365232" w14:textId="77777777" w:rsidR="00737725" w:rsidRPr="003C27CE" w:rsidRDefault="00737725" w:rsidP="00615CF2">
      <w:pPr>
        <w:pStyle w:val="ae"/>
        <w:spacing w:before="0" w:after="0"/>
        <w:rPr>
          <w:color w:val="002060"/>
          <w:sz w:val="16"/>
          <w:szCs w:val="16"/>
        </w:rPr>
      </w:pPr>
      <w:r w:rsidRPr="003C27CE">
        <w:rPr>
          <w:color w:val="002060"/>
          <w:sz w:val="16"/>
          <w:szCs w:val="16"/>
        </w:rPr>
        <w:t>21-23 июля (3-5 августа) 1916 на севере Синайского полуострова произошло крупное сражение между британскими и германско-османскими войсками — битва при Романи. Небольшой поселок Романи на побережье Средиземного моря находится примерно на середине пути между Газой в Палестине и дельтой Нила (в 37 км к западу от Порт-Саида и начала Суэцкого канала), и потому имел важное значение для обеих сторон. К началу августа британцы уже заняли район Романи и начали обустраивать инфраструктуру для дальнейшего наступления, в частности протянули важный в условиях пустыни водопровод.</w:t>
      </w:r>
    </w:p>
    <w:p w14:paraId="7CFC3089" w14:textId="77777777" w:rsidR="00737725" w:rsidRPr="003C27CE" w:rsidRDefault="00737725" w:rsidP="00615CF2">
      <w:pPr>
        <w:pStyle w:val="ae"/>
        <w:spacing w:before="0" w:after="0"/>
        <w:rPr>
          <w:color w:val="002060"/>
          <w:sz w:val="16"/>
          <w:szCs w:val="16"/>
        </w:rPr>
      </w:pPr>
      <w:r w:rsidRPr="003C27CE">
        <w:rPr>
          <w:color w:val="002060"/>
          <w:sz w:val="16"/>
          <w:szCs w:val="16"/>
        </w:rPr>
        <w:t>На захват Романи выступил отряд турок численностью 16 тысяч солдат, усиленный германскими и австро-венгерскими офицерами, которому противостоял 14-тысячный британский гарнизон, состоящий, в основном, из австралийцев и новозеландцев.</w:t>
      </w:r>
    </w:p>
    <w:p w14:paraId="71DEF8F1" w14:textId="77777777" w:rsidR="00737725" w:rsidRPr="003C27CE" w:rsidRDefault="00737725" w:rsidP="00615CF2">
      <w:pPr>
        <w:pStyle w:val="ae"/>
        <w:spacing w:before="0" w:after="0"/>
        <w:rPr>
          <w:color w:val="002060"/>
          <w:sz w:val="16"/>
          <w:szCs w:val="16"/>
        </w:rPr>
      </w:pPr>
      <w:r w:rsidRPr="003C27CE">
        <w:rPr>
          <w:color w:val="002060"/>
          <w:sz w:val="16"/>
          <w:szCs w:val="16"/>
        </w:rPr>
        <w:t>Сражение окончилось полной победой союзников благодаря умелому маневрированию — на передовых позициях турки были обстреляны артиллерией, потом в дело вступила пехота, «по тылам» действовала австралийская кавалерия, а с моря британцев поддержал огнем флот. Союзники потеряли убитыми и ранеными около 1100 человек, турки — 5200, еще 4000 было взято британцами в плен.</w:t>
      </w:r>
    </w:p>
    <w:p w14:paraId="12013B73" w14:textId="77777777" w:rsidR="00737725" w:rsidRPr="003C27CE" w:rsidRDefault="00737725" w:rsidP="00615CF2">
      <w:pPr>
        <w:pStyle w:val="ae"/>
        <w:spacing w:before="0" w:after="0"/>
        <w:rPr>
          <w:color w:val="002060"/>
          <w:sz w:val="16"/>
          <w:szCs w:val="16"/>
        </w:rPr>
      </w:pPr>
      <w:r w:rsidRPr="003C27CE">
        <w:rPr>
          <w:color w:val="002060"/>
          <w:sz w:val="16"/>
          <w:szCs w:val="16"/>
        </w:rPr>
        <w:t>Битва при Романи стала первой масштабной победой британцев на Синае — после этого турки уже не пытались захватить Суэцкий канал, а британцы начали планировать операции по захвату Палестины (17045).</w:t>
      </w:r>
    </w:p>
    <w:p w14:paraId="54527508" w14:textId="77777777" w:rsidR="00737725" w:rsidRPr="003C27CE" w:rsidRDefault="00737725" w:rsidP="00615CF2">
      <w:pPr>
        <w:autoSpaceDE w:val="0"/>
        <w:autoSpaceDN w:val="0"/>
        <w:adjustRightInd w:val="0"/>
        <w:rPr>
          <w:rFonts w:ascii="Times New Roman" w:hAnsi="Times New Roman" w:cs="Times New Roman"/>
          <w:color w:val="002060"/>
          <w:sz w:val="16"/>
          <w:szCs w:val="16"/>
        </w:rPr>
      </w:pPr>
    </w:p>
    <w:p w14:paraId="7A608D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июля (</w:t>
      </w:r>
      <w:r w:rsidR="00D7242E"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августа) 1916 Турция начинает вывод войск из Египта, который продолжался до 9 января 1917 (3907,85).</w:t>
      </w:r>
    </w:p>
    <w:p w14:paraId="65334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9E18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июля (</w:t>
      </w:r>
      <w:r w:rsidR="00D7242E"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августа) 1916 датское правительство объявило о согласии продать Виргинские острова в Вест-Индии США, но потом пришлось выносить на референдум, который состоялся 14 декабря 1916 (3907,84).</w:t>
      </w:r>
    </w:p>
    <w:p w14:paraId="7B2208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91ABAE" w14:textId="77777777" w:rsidR="00663BD2" w:rsidRPr="003C27CE" w:rsidRDefault="00663BD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E73F725" w14:textId="77777777" w:rsidR="00663BD2" w:rsidRPr="003C27CE" w:rsidRDefault="00663BD2" w:rsidP="00615CF2">
      <w:pPr>
        <w:autoSpaceDE w:val="0"/>
        <w:autoSpaceDN w:val="0"/>
        <w:adjustRightInd w:val="0"/>
        <w:rPr>
          <w:rFonts w:ascii="Times New Roman" w:hAnsi="Times New Roman" w:cs="Times New Roman"/>
          <w:iCs/>
          <w:color w:val="002060"/>
          <w:sz w:val="16"/>
          <w:szCs w:val="16"/>
        </w:rPr>
      </w:pPr>
    </w:p>
    <w:p w14:paraId="71BE8F61" w14:textId="77777777" w:rsidR="00663BD2" w:rsidRPr="003C27CE" w:rsidRDefault="00663BD2" w:rsidP="00615CF2">
      <w:pPr>
        <w:pStyle w:val="ae"/>
        <w:spacing w:before="0" w:after="0"/>
        <w:rPr>
          <w:color w:val="002060"/>
          <w:sz w:val="16"/>
          <w:szCs w:val="16"/>
        </w:rPr>
      </w:pPr>
      <w:r w:rsidRPr="003C27CE">
        <w:rPr>
          <w:color w:val="002060"/>
          <w:sz w:val="16"/>
          <w:szCs w:val="16"/>
        </w:rPr>
        <w:t>21 июля (3 августа) 1916 на следующий день после газовой катастрофы под Сморгонью после сравнительных испытаний императором было принято окончательное решение в пользу противогаза Зелинского — Кумманта в Минске в присутствие принца Ольденбургского (20246).</w:t>
      </w:r>
    </w:p>
    <w:p w14:paraId="368F8356" w14:textId="77777777" w:rsidR="00663BD2" w:rsidRPr="003C27CE" w:rsidRDefault="00663BD2" w:rsidP="00615CF2">
      <w:pPr>
        <w:pStyle w:val="ae"/>
        <w:spacing w:before="0" w:after="0"/>
        <w:rPr>
          <w:color w:val="002060"/>
          <w:sz w:val="16"/>
          <w:szCs w:val="16"/>
        </w:rPr>
      </w:pPr>
    </w:p>
    <w:p w14:paraId="45E490B2" w14:textId="77777777" w:rsidR="00043AC2" w:rsidRPr="003C27CE" w:rsidRDefault="00043AC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C8FD3BA" w14:textId="77777777" w:rsidR="00043AC2" w:rsidRPr="003C27CE" w:rsidRDefault="00043AC2" w:rsidP="00615CF2">
      <w:pPr>
        <w:autoSpaceDE w:val="0"/>
        <w:autoSpaceDN w:val="0"/>
        <w:adjustRightInd w:val="0"/>
        <w:rPr>
          <w:rFonts w:ascii="Times New Roman" w:hAnsi="Times New Roman" w:cs="Times New Roman"/>
          <w:iCs/>
          <w:color w:val="002060"/>
          <w:sz w:val="16"/>
          <w:szCs w:val="16"/>
        </w:rPr>
      </w:pPr>
    </w:p>
    <w:p w14:paraId="0940E19D" w14:textId="77777777" w:rsidR="00043AC2" w:rsidRPr="003C27CE" w:rsidRDefault="00043A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июля (3 августа) 1916 Бразильский военно- морской флот создает подразделение морской авиации - школу морской авиации (20340).</w:t>
      </w:r>
    </w:p>
    <w:p w14:paraId="191C0719" w14:textId="77777777" w:rsidR="00043AC2" w:rsidRPr="003C27CE" w:rsidRDefault="00043AC2" w:rsidP="00615CF2">
      <w:pPr>
        <w:rPr>
          <w:rFonts w:ascii="Times New Roman" w:hAnsi="Times New Roman" w:cs="Times New Roman"/>
          <w:color w:val="002060"/>
          <w:sz w:val="16"/>
          <w:szCs w:val="16"/>
        </w:rPr>
      </w:pPr>
    </w:p>
    <w:p w14:paraId="6015E489" w14:textId="5325BFFD" w:rsidR="00BA4BAD" w:rsidRPr="003C27CE" w:rsidRDefault="00BA4BAD"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24420FE9" w14:textId="77777777" w:rsidR="00BA4BAD" w:rsidRPr="003C27CE" w:rsidRDefault="00BA4BAD" w:rsidP="00615CF2">
      <w:pPr>
        <w:autoSpaceDE w:val="0"/>
        <w:autoSpaceDN w:val="0"/>
        <w:adjustRightInd w:val="0"/>
        <w:rPr>
          <w:rFonts w:ascii="Times New Roman" w:hAnsi="Times New Roman" w:cs="Times New Roman"/>
          <w:i/>
          <w:iCs/>
          <w:color w:val="002060"/>
          <w:sz w:val="16"/>
          <w:szCs w:val="16"/>
        </w:rPr>
      </w:pPr>
    </w:p>
    <w:p w14:paraId="279EDC3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июля (4 августа) 1916 г. С-16 No. 246 был собран и отправлен в ЭВК. Как и его предшественники, это был одно - двухместный истребитель. Для него также не смогли достать «Гном-моносупап» и установили «Гном-Х». Воздушный винт имел диаметр 2,55 м, шаг 1,9 м и был изготовлен на Авиа-Балте. К этому времени завод наладил собственное производство воздушных винтов и не зависел от субподрядчиков. Учитывая сложности с синхронизатором, на No. 246 пулемет «Кольт» установили над центропланом верхнего крыла на специальной треноге, чтобы огонь можно было вести вне диска винта.</w:t>
      </w:r>
    </w:p>
    <w:p w14:paraId="1473F611"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Официальные испытания новой модификации С-16 были проведены 2 сентября 1916 г. (25049).</w:t>
      </w:r>
    </w:p>
    <w:p w14:paraId="3FB39EDA" w14:textId="77777777" w:rsidR="002C0B7A" w:rsidRPr="00B52707" w:rsidRDefault="002C0B7A" w:rsidP="002C0B7A">
      <w:pPr>
        <w:rPr>
          <w:rFonts w:ascii="Times New Roman" w:hAnsi="Times New Roman" w:cs="Times New Roman"/>
          <w:color w:val="0070C0"/>
          <w:sz w:val="16"/>
          <w:szCs w:val="16"/>
        </w:rPr>
      </w:pPr>
    </w:p>
    <w:p w14:paraId="15692667" w14:textId="684E60E2"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22 июля (4 августа) 1916 г. на на Комендантском аэродроме под Петроградом военный летчик Михайлов испытал первый серийный самолет Лебедь-12.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7DF2FF34"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E355A29"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были установлены в январе 1916 года.</w:t>
      </w:r>
    </w:p>
    <w:p w14:paraId="0FD0C2DF"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56D08EBF"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A0115E6"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3C27CE">
        <w:rPr>
          <w:rFonts w:ascii="Times New Roman" w:hAnsi="Times New Roman" w:cs="Times New Roman"/>
          <w:color w:val="002060"/>
          <w:sz w:val="16"/>
          <w:szCs w:val="16"/>
          <w:lang w:val="en-US" w:bidi="en-US"/>
        </w:rPr>
        <w:t>FBA</w:t>
      </w:r>
      <w:r w:rsidRPr="003C27CE">
        <w:rPr>
          <w:rFonts w:ascii="Times New Roman" w:hAnsi="Times New Roman" w:cs="Times New Roman"/>
          <w:color w:val="002060"/>
          <w:sz w:val="16"/>
          <w:szCs w:val="16"/>
          <w:lang w:bidi="en-US"/>
        </w:rPr>
        <w:t xml:space="preserve">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один тип «ГФ» Лебедева и конструктора Г.А. Фриде, модифицированный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тип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переделанный в летающую лодку; одна летающая лодка «Виллиш ВМ-2»; а в декабре 1916 года одна летающая лодка </w:t>
      </w:r>
      <w:r w:rsidRPr="003C27CE">
        <w:rPr>
          <w:rFonts w:ascii="Times New Roman" w:hAnsi="Times New Roman" w:cs="Times New Roman"/>
          <w:color w:val="002060"/>
          <w:sz w:val="16"/>
          <w:szCs w:val="16"/>
          <w:lang w:val="en-US" w:bidi="en-US"/>
        </w:rPr>
        <w:t>Villish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VM</w:t>
      </w:r>
      <w:r w:rsidRPr="003C27CE">
        <w:rPr>
          <w:rFonts w:ascii="Times New Roman" w:hAnsi="Times New Roman" w:cs="Times New Roman"/>
          <w:color w:val="002060"/>
          <w:sz w:val="16"/>
          <w:szCs w:val="16"/>
          <w:lang w:bidi="en-US"/>
        </w:rPr>
        <w:t xml:space="preserve">-4 с двигателем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HOhp</w:t>
      </w:r>
      <w:r w:rsidRPr="003C27CE">
        <w:rPr>
          <w:rFonts w:ascii="Times New Roman" w:hAnsi="Times New Roman" w:cs="Times New Roman"/>
          <w:color w:val="00206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6B1CA3C"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DA823AE"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1917 году Лебедев получил британскую лицензию на производство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Pup</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Camel</w:t>
      </w:r>
      <w:r w:rsidRPr="003C27CE">
        <w:rPr>
          <w:rFonts w:ascii="Times New Roman" w:hAnsi="Times New Roman" w:cs="Times New Roman"/>
          <w:color w:val="00206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1/2 Strutters.</w:t>
      </w:r>
    </w:p>
    <w:p w14:paraId="166DB9C8"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A7CF2E5"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Лебедь-17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Grand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со- </w:t>
      </w:r>
      <w:r w:rsidRPr="003C27CE">
        <w:rPr>
          <w:rFonts w:ascii="Times New Roman" w:hAnsi="Times New Roman" w:cs="Times New Roman"/>
          <w:color w:val="002060"/>
          <w:sz w:val="16"/>
          <w:szCs w:val="16"/>
          <w:lang w:bidi="en-US"/>
        </w:rPr>
        <w:t xml:space="preserve">Совместно с Колпаковым-Мирошниченко был разработан большой трехстоечный биплан с двумя двигателями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 Ом.</w:t>
      </w:r>
    </w:p>
    <w:p w14:paraId="767EE85F"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DA572A7"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3C27CE">
        <w:rPr>
          <w:rFonts w:ascii="Times New Roman" w:hAnsi="Times New Roman" w:cs="Times New Roman"/>
          <w:color w:val="002060"/>
          <w:sz w:val="16"/>
          <w:szCs w:val="16"/>
          <w:lang w:eastAsia="ru-RU" w:bidi="ru-RU"/>
        </w:rPr>
        <w:t xml:space="preserve">совместно </w:t>
      </w:r>
      <w:r w:rsidRPr="003C27CE">
        <w:rPr>
          <w:rFonts w:ascii="Times New Roman" w:hAnsi="Times New Roman" w:cs="Times New Roman"/>
          <w:color w:val="002060"/>
          <w:sz w:val="16"/>
          <w:szCs w:val="16"/>
          <w:lang w:bidi="en-US"/>
        </w:rPr>
        <w:t xml:space="preserve">с Гуревичем, с одним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4F2C7178"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Двухместный «Лебедь-18» (типа «Альбатрос») с двигателем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Лебедь 24 остался проектом из-за непоставки ожидаемых двигателей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w:t>
      </w:r>
    </w:p>
    <w:p w14:paraId="7709EBB9"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10 марта 1917 г. - 15 из 60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30 мая 1917 г. - ни одного из 200 Лебедей 24; 1917 г., 5 июля - заказ на 140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eastAsia="Times New Roman" w:hAnsi="Times New Roman" w:cs="Times New Roman"/>
          <w:i/>
          <w:iCs/>
          <w:color w:val="002060"/>
          <w:sz w:val="16"/>
          <w:szCs w:val="16"/>
          <w:lang w:eastAsia="ru-RU" w:bidi="ru-RU"/>
        </w:rPr>
        <w:t>1/2</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Страттерс и 60 Лебедей для школы, неизвестно, были ли они построены.</w:t>
      </w:r>
    </w:p>
    <w:p w14:paraId="52A4FDF5"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1EAF939F" w14:textId="77777777" w:rsidR="00BA4BAD" w:rsidRPr="003C27CE" w:rsidRDefault="00BA4BAD"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w:t>
      </w:r>
      <w:r w:rsidRPr="003C27CE">
        <w:rPr>
          <w:rFonts w:ascii="Times New Roman" w:hAnsi="Times New Roman" w:cs="Times New Roman"/>
          <w:color w:val="002060"/>
          <w:sz w:val="16"/>
          <w:szCs w:val="16"/>
          <w:lang w:bidi="en-US"/>
        </w:rPr>
        <w:lastRenderedPageBreak/>
        <w:t>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0BEF8A7" w14:textId="77777777" w:rsidR="00BA4BAD" w:rsidRPr="003C27CE" w:rsidRDefault="00BA4BAD" w:rsidP="00615CF2">
      <w:pPr>
        <w:rPr>
          <w:rFonts w:ascii="Times New Roman" w:hAnsi="Times New Roman" w:cs="Times New Roman"/>
          <w:color w:val="002060"/>
          <w:sz w:val="16"/>
          <w:szCs w:val="16"/>
          <w:lang w:eastAsia="ru-RU" w:bidi="ru-RU"/>
        </w:rPr>
      </w:pPr>
    </w:p>
    <w:p w14:paraId="63B8D0A1" w14:textId="42ED4A24"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4288B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8907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июля (</w:t>
      </w:r>
      <w:r w:rsidR="00D7242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августа) 1916 года летчик лейтенант Качинский с наблюдателем матросом Гавриленко в 18.55 поднялся в воздух на гидроаэроплане М-5 с бортовым номером 34 и в течение 20 минут на высоте 200 метров выполнял различные фигуры пилотажа, демонстрируя уважение бывшему командующему флотом (Российский государственный военноисторический архив (РГВИА). Ф. 2008. Оп. 1. Д. 183. Л. 198.). И надо сказать, что уважением морских летчиков адмирал А.А. Эбергард пользовался заслуженно (11177).</w:t>
      </w:r>
    </w:p>
    <w:p w14:paraId="3DF572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3BD3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июля </w:t>
      </w:r>
      <w:r w:rsidR="00D7242E" w:rsidRPr="003C27CE">
        <w:rPr>
          <w:rFonts w:ascii="Times New Roman" w:hAnsi="Times New Roman" w:cs="Times New Roman"/>
          <w:color w:val="002060"/>
          <w:sz w:val="16"/>
          <w:szCs w:val="16"/>
        </w:rPr>
        <w:t xml:space="preserve">(4 августа) </w:t>
      </w:r>
      <w:r w:rsidRPr="003C27CE">
        <w:rPr>
          <w:rFonts w:ascii="Times New Roman" w:hAnsi="Times New Roman" w:cs="Times New Roman"/>
          <w:color w:val="002060"/>
          <w:sz w:val="16"/>
          <w:szCs w:val="16"/>
        </w:rPr>
        <w:t>1916 года новый командующий Черноморским флотом вице-адмирал А.В. Колчак впервые самостоятельно повел в море отряд боевых кораблей в составе линкора “Императрица Мария”, крейсера “Кагул”, эсминцев “Счастливый”, “Дерзкий”, “Гневный”, “Беспокойный” и “Пылкий”, флагманский линкор и чуть было не был атакован вражеской подводной лодкой. Срыв подводной атаки флагманского корабля “Императрица Мария” произошел благодаря грамотным действиям черноморских авиаторов. Два гидроаэроплана М-9, обеспечивавшие выход кораблей в море, своевременно обнаружили неприятельскую подводную лодку, шедшую на сближение с линейным кораблем. Экипажи самолетов, которые возглавляли морские летчики мичман С.Я. Ярыгин и поручик по Адмиралтейству А.Е. Жуков, атаковали подводную лодку авиационными бомбами (РГВИА. Ф. 2008. Оп. 1. Д. 183. Л. 196.). Тем самым летчики решили задачу противолодочного обеспечения сил флота, которая с самого начала использования авиации в интересах Черноморского флота во всех руководящих документах, касавшихся морской авиации, ставилась адмиралом А.А. Эбергардом в качестве приоритетной. Что касается вражеской подводной лодки, то ей удалось уйти от Севастополя невредимой. “Это была “UB-7” обер-лейтенанта Ганса Люттиоганна, которая 18 июля вышла из Варны на позицию к Севастополю.</w:t>
      </w:r>
    </w:p>
    <w:p w14:paraId="6E25DC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Обнаружив русские корабли, командир лодки, вероятно, специально пропустил крейсер “Кагул”, который шел в двух милях впереди линкора, и попытался выйти в позицию залпа по крупнейшей цели — дредноуту. Однако, по свидетельству немцев, “атаковать его не удалось из-за присутствия самолета, сбросившего бомбы на подводную лодку, и из-за внимательного наблюдения эскадренных миноносцев”. Атака не принесла немцам успеха из-за четкой организации обеспечения развертывания сил флота из главной базы — организации, которую настойчиво и кропотливо создавали под руководством предшественника А.В. Колчака — адмирала А.А. Эбергарда”.</w:t>
      </w:r>
    </w:p>
    <w:p w14:paraId="3D8EEE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командования А.А. Эбергардом Черноморским флотом в кампаниях Первой мировой войны знаменательно для черноморской морской авиации еще и тем, что в тот период в достаточно большом количестве были разработаны документы, непосредственно относившиеся к практической деятельности авиации Черноморского флота. Среди них: “Сигналы воздушной разведки. Правила сигналопроизводства”, “Временная организация авиации Черноморского флота”, “Временное положение об авиации и воздухоплавании Черного моря”, “Инструкция по поиску и уничтожению подводных лодок”, “Положение об отряде дирижаблей при авиации Черноморского флота”, “Инструкция по управлению авиацией Черноморского флота”, “Положение о дивизионе корабельной авиации”, “Положение о центральных мастерских при воздушной дивизии Черного моря”.</w:t>
      </w:r>
    </w:p>
    <w:p w14:paraId="2F6FCD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Даже из этих нескольких примеров видно, что Андрей Августович Эбергард на посту командующего Черноморским флотом уделял достаточно большое внимание морской авиации и значительно раньше балтийцев и Морского генерального штаба предвидел ее перспективы, предпринимал конкретные шаги для более эффективного ее использования в интересах флота. И, видно, не просто так в тот июльский вечер далекого теперь 1916 года черноморские авиаторы оказывали знаки уважения своему бывшему командующему.</w:t>
      </w:r>
    </w:p>
    <w:p w14:paraId="6F32B4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десять дней до расставания с Черноморским флотом — 10 июля 1916 года – адмирал А.А. Эбергард был награжден орденом Св. Александра Невского с мечами и бриллиантами. Высочайший рескрипт о награждении Андрея Августовича был подписан Верховным главнокомандующим государем императором Николаем II (см. приложение 3).</w:t>
      </w:r>
    </w:p>
    <w:p w14:paraId="07436A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 xml:space="preserve">ПРИЛОЖЕНИЕ 3 </w:t>
      </w:r>
      <w:r w:rsidRPr="003C27CE">
        <w:rPr>
          <w:rFonts w:ascii="Times New Roman" w:hAnsi="Times New Roman" w:cs="Times New Roman"/>
          <w:color w:val="002060"/>
          <w:sz w:val="16"/>
          <w:szCs w:val="16"/>
        </w:rPr>
        <w:t>ВЫСОЧАЙШИЙ РЕСКРИПТ, данный на имя члена Государственного совета адмирала Эбергарда Андрей Августович! В течение трех лет, предшествовавших войне, в должности командующего морскими силами в Черном море несли вы заботы по подготовке Черноморского флота и засим, почти два года командуя силами флота, пребывали вы в неустанных трудах и опасностях.</w:t>
      </w:r>
    </w:p>
    <w:p w14:paraId="406C59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Непрерывная работа при тяжелых условиях военной обстановки подорвала ваше здоровье, что побуждает меня освободить вас от занимаемой вами ныне должности.</w:t>
      </w:r>
    </w:p>
    <w:p w14:paraId="17B94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Назначая вас членом Государственного совета, уверен, что приобретенные вами опыт и знания и впредь будут служить на пользу родины и флота.</w:t>
      </w:r>
    </w:p>
    <w:p w14:paraId="39C017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ознаменование заслуг ваших жалую я вам препровождаемые при сем знаки ордена Св. благоверного великого князя Александра Невского с мечами, бриллиантами украшенные.</w:t>
      </w:r>
    </w:p>
    <w:p w14:paraId="1953EE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Пребываю к вам неизменно благосклонный.</w:t>
      </w:r>
    </w:p>
    <w:p w14:paraId="43E948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подлинном собственною его императорского величества рукою написано: “и искренне благодарный НИКОЛАЙ” В Царской Ставке.</w:t>
      </w:r>
    </w:p>
    <w:p w14:paraId="67930C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июня 1916 года. </w:t>
      </w:r>
      <w:r w:rsidRPr="003C27CE">
        <w:rPr>
          <w:rFonts w:ascii="Times New Roman" w:hAnsi="Times New Roman" w:cs="Times New Roman"/>
          <w:iCs/>
          <w:color w:val="002060"/>
          <w:sz w:val="16"/>
          <w:szCs w:val="16"/>
        </w:rPr>
        <w:t xml:space="preserve">Летопись войны 1914—15—16 гг. 9-я серия (июль, август, сентябрь 1916 г.). 1916. С. 1639, 1640. </w:t>
      </w:r>
      <w:r w:rsidRPr="003C27CE">
        <w:rPr>
          <w:rFonts w:ascii="Times New Roman" w:hAnsi="Times New Roman" w:cs="Times New Roman"/>
          <w:color w:val="002060"/>
          <w:sz w:val="16"/>
          <w:szCs w:val="16"/>
        </w:rPr>
        <w:t>(11177)</w:t>
      </w:r>
    </w:p>
    <w:p w14:paraId="0F6181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A1D3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22 по 26 июля (</w:t>
      </w:r>
      <w:r w:rsidR="00D7242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по </w:t>
      </w:r>
      <w:r w:rsidR="00D7242E" w:rsidRPr="003C27CE">
        <w:rPr>
          <w:rFonts w:ascii="Times New Roman" w:hAnsi="Times New Roman" w:cs="Times New Roman"/>
          <w:color w:val="002060"/>
          <w:sz w:val="16"/>
          <w:szCs w:val="16"/>
        </w:rPr>
        <w:t>8</w:t>
      </w:r>
      <w:r w:rsidRPr="003C27CE">
        <w:rPr>
          <w:rFonts w:ascii="Times New Roman" w:hAnsi="Times New Roman" w:cs="Times New Roman"/>
          <w:color w:val="002060"/>
          <w:sz w:val="16"/>
          <w:szCs w:val="16"/>
        </w:rPr>
        <w:t xml:space="preserve"> августа) 1916 эсминцы Пронзительный, Беспокойный, Дерзкий и Громкий под прикрытием линкора Императрица Екатерина Великая, эсминцев Счастливый и Громкий, п/л Нерпа и Кит на подходах к Босфору поставили 500 мин (3122).</w:t>
      </w:r>
    </w:p>
    <w:p w14:paraId="1D4368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08D9E3" w14:textId="77777777" w:rsidR="000B3FB7" w:rsidRPr="003C27CE" w:rsidRDefault="000B3FB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22 июля (4 августа) 1916 года U75 под командованием капитан–лейтенанта Курта Бейцен пришла в район мыса Орловский (Горло Белого моря) и поставила здесь все свои мины. Через две недели «75–я» вернулась в базу. Следующей 17 сентября 1916 года пошла к мурманскому берегу U76. Через две недели она поставила 27 мин к северу от мыса Городецкий и 9 мин — у мыса Святой Нос. Но, если со столь дальними походами «черных вдов», за исключением отдельных деталей похода, все ясно, то с пришедшими вслед за ними торпедными субмаринами кайзерфлота, имевшими вдвое меньшую дальность плавания, такой ясности нет. Возможно, первоначально они заходили на Лофотенские острова. А далее — никак не могли находиться в двухмесячных походах без захода на ту же Новую Землю (17007).</w:t>
      </w:r>
    </w:p>
    <w:p w14:paraId="749BA238" w14:textId="77777777" w:rsidR="000B3FB7" w:rsidRPr="003C27CE" w:rsidRDefault="000B3FB7" w:rsidP="00615CF2">
      <w:pPr>
        <w:shd w:val="clear" w:color="auto" w:fill="FFFFFF"/>
        <w:rPr>
          <w:rFonts w:ascii="Times New Roman" w:eastAsia="Times New Roman" w:hAnsi="Times New Roman" w:cs="Times New Roman"/>
          <w:color w:val="002060"/>
          <w:sz w:val="16"/>
          <w:szCs w:val="16"/>
          <w:lang w:eastAsia="ru-RU"/>
        </w:rPr>
      </w:pPr>
    </w:p>
    <w:p w14:paraId="11AB267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DF09C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A4F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июля (</w:t>
      </w:r>
      <w:r w:rsidR="00D7242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августа) 1916 в битве при Порт Саиде британский флот разбил турецкий (2100).</w:t>
      </w:r>
    </w:p>
    <w:p w14:paraId="4EA31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BD05B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июля (</w:t>
      </w:r>
      <w:r w:rsidR="00D7242E"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августа) 1916 впервые американские жевательные резинки представлены на французском рынке (4962).</w:t>
      </w:r>
    </w:p>
    <w:p w14:paraId="2B904A2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97A188E" w14:textId="77777777" w:rsidR="00CD3E0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C0CDD9F" w14:textId="77777777" w:rsidR="00CD3E07" w:rsidRPr="003C27CE" w:rsidRDefault="00CD3E07" w:rsidP="00615CF2">
      <w:pPr>
        <w:autoSpaceDE w:val="0"/>
        <w:autoSpaceDN w:val="0"/>
        <w:adjustRightInd w:val="0"/>
        <w:rPr>
          <w:rFonts w:ascii="Times New Roman" w:hAnsi="Times New Roman" w:cs="Times New Roman"/>
          <w:iCs/>
          <w:color w:val="002060"/>
          <w:sz w:val="16"/>
          <w:szCs w:val="16"/>
        </w:rPr>
      </w:pPr>
    </w:p>
    <w:p w14:paraId="76D681B1"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23 июля (5 августа) 1916 г. Донесение о боевом полете воздушного корабля «Илья Муромец II».</w:t>
      </w:r>
    </w:p>
    <w:p w14:paraId="1E3A6694"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Штабс-Капитан Панкратьев, Помощник Командира Штабс-Капитан Никольской, Подпоручик Павлов, И.д. Артиллерийского офицера Штабс-Капитан Смирнов, штабс-капитаны Колянковский и Федоров.</w:t>
      </w:r>
    </w:p>
    <w:p w14:paraId="417DF83C"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Бензина 30 пудов, масла 4 пуда.</w:t>
      </w:r>
    </w:p>
    <w:p w14:paraId="18A8DFA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Вооружение: 4 пулемета-ружья Мадсена, 1 пулемет Льюис.</w:t>
      </w:r>
    </w:p>
    <w:p w14:paraId="2199CD6F"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72 пуда.</w:t>
      </w:r>
    </w:p>
    <w:p w14:paraId="246AF025"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15 минут. Взлет 6 час. 27 минут. Спуск 9 часов 42 мин.</w:t>
      </w:r>
    </w:p>
    <w:p w14:paraId="358B8698"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неприятельского расположения на участке Конюхи, Шебалин.</w:t>
      </w:r>
    </w:p>
    <w:p w14:paraId="44B7562D"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w:t>
      </w:r>
    </w:p>
    <w:p w14:paraId="4871D7D6" w14:textId="77777777" w:rsidR="002C0B7A" w:rsidRPr="00B52707" w:rsidRDefault="002C0B7A" w:rsidP="002C0B7A">
      <w:pPr>
        <w:widowControl w:val="0"/>
        <w:tabs>
          <w:tab w:val="left" w:pos="733"/>
        </w:tabs>
        <w:rPr>
          <w:rFonts w:ascii="Times New Roman" w:hAnsi="Times New Roman" w:cs="Times New Roman"/>
          <w:color w:val="0070C0"/>
          <w:sz w:val="16"/>
          <w:szCs w:val="16"/>
        </w:rPr>
      </w:pPr>
      <w:bookmarkStart w:id="244" w:name="bookmark205"/>
      <w:bookmarkEnd w:id="244"/>
      <w:r w:rsidRPr="00B52707">
        <w:rPr>
          <w:rFonts w:ascii="Times New Roman" w:hAnsi="Times New Roman" w:cs="Times New Roman"/>
          <w:color w:val="0070C0"/>
          <w:sz w:val="16"/>
          <w:szCs w:val="16"/>
        </w:rPr>
        <w:t>1) Отмечено на карте и снято более 45 верст неприятельских позиций.</w:t>
      </w:r>
    </w:p>
    <w:p w14:paraId="5271FE43"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45" w:name="bookmark206"/>
      <w:bookmarkEnd w:id="245"/>
      <w:r w:rsidRPr="00B52707">
        <w:rPr>
          <w:rFonts w:ascii="Times New Roman" w:hAnsi="Times New Roman" w:cs="Times New Roman"/>
          <w:color w:val="0070C0"/>
          <w:sz w:val="16"/>
          <w:szCs w:val="16"/>
        </w:rPr>
        <w:t>2) В районе Колоска Гура бивак бригады пехоты.</w:t>
      </w:r>
    </w:p>
    <w:p w14:paraId="7A344227"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46" w:name="bookmark207"/>
      <w:bookmarkEnd w:id="246"/>
      <w:r w:rsidRPr="00B52707">
        <w:rPr>
          <w:rFonts w:ascii="Times New Roman" w:hAnsi="Times New Roman" w:cs="Times New Roman"/>
          <w:color w:val="0070C0"/>
          <w:sz w:val="16"/>
          <w:szCs w:val="16"/>
        </w:rPr>
        <w:t>3) В лесу западнее Рудмики палатки (землянки).</w:t>
      </w:r>
    </w:p>
    <w:p w14:paraId="41DACF00"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47" w:name="bookmark208"/>
      <w:bookmarkEnd w:id="247"/>
      <w:r w:rsidRPr="00B52707">
        <w:rPr>
          <w:rFonts w:ascii="Times New Roman" w:hAnsi="Times New Roman" w:cs="Times New Roman"/>
          <w:color w:val="0070C0"/>
          <w:sz w:val="16"/>
          <w:szCs w:val="16"/>
        </w:rPr>
        <w:t>4) Из Шибалина в Бржежаны шло 8 автомобилей.</w:t>
      </w:r>
    </w:p>
    <w:p w14:paraId="0243FE28" w14:textId="77777777" w:rsidR="002C0B7A" w:rsidRPr="00B52707" w:rsidRDefault="002C0B7A" w:rsidP="002C0B7A">
      <w:pPr>
        <w:widowControl w:val="0"/>
        <w:tabs>
          <w:tab w:val="left" w:pos="760"/>
        </w:tabs>
        <w:rPr>
          <w:rFonts w:ascii="Times New Roman" w:hAnsi="Times New Roman" w:cs="Times New Roman"/>
          <w:color w:val="0070C0"/>
          <w:sz w:val="16"/>
          <w:szCs w:val="16"/>
        </w:rPr>
      </w:pPr>
      <w:bookmarkStart w:id="248" w:name="bookmark209"/>
      <w:bookmarkEnd w:id="248"/>
      <w:r w:rsidRPr="00B52707">
        <w:rPr>
          <w:rFonts w:ascii="Times New Roman" w:hAnsi="Times New Roman" w:cs="Times New Roman"/>
          <w:color w:val="0070C0"/>
          <w:sz w:val="16"/>
          <w:szCs w:val="16"/>
        </w:rPr>
        <w:t>5) Обнаружено 10 батарей.</w:t>
      </w:r>
    </w:p>
    <w:p w14:paraId="0579FF21" w14:textId="77777777" w:rsidR="002C0B7A" w:rsidRPr="00B52707" w:rsidRDefault="002C0B7A" w:rsidP="002C0B7A">
      <w:pPr>
        <w:widowControl w:val="0"/>
        <w:tabs>
          <w:tab w:val="left" w:pos="738"/>
        </w:tabs>
        <w:rPr>
          <w:rFonts w:ascii="Times New Roman" w:hAnsi="Times New Roman" w:cs="Times New Roman"/>
          <w:color w:val="0070C0"/>
          <w:sz w:val="16"/>
          <w:szCs w:val="16"/>
        </w:rPr>
      </w:pPr>
      <w:bookmarkStart w:id="249" w:name="bookmark210"/>
      <w:bookmarkEnd w:id="249"/>
      <w:r w:rsidRPr="00B52707">
        <w:rPr>
          <w:rFonts w:ascii="Times New Roman" w:hAnsi="Times New Roman" w:cs="Times New Roman"/>
          <w:color w:val="0070C0"/>
          <w:sz w:val="16"/>
          <w:szCs w:val="16"/>
        </w:rPr>
        <w:t>6) Встречены 2 Альбатроса, один обстрелян с корабля пулеметным огнем.</w:t>
      </w:r>
    </w:p>
    <w:p w14:paraId="343D4A1E" w14:textId="77777777" w:rsidR="002C0B7A" w:rsidRPr="00B52707" w:rsidRDefault="002C0B7A" w:rsidP="002C0B7A">
      <w:pPr>
        <w:rPr>
          <w:rFonts w:ascii="Times New Roman" w:hAnsi="Times New Roman" w:cs="Times New Roman"/>
          <w:color w:val="0070C0"/>
          <w:sz w:val="16"/>
          <w:szCs w:val="16"/>
        </w:rPr>
      </w:pPr>
      <w:bookmarkStart w:id="250" w:name="bookmark211"/>
      <w:r w:rsidRPr="00B52707">
        <w:rPr>
          <w:rFonts w:ascii="Times New Roman" w:hAnsi="Times New Roman" w:cs="Times New Roman"/>
          <w:color w:val="0070C0"/>
          <w:sz w:val="16"/>
          <w:szCs w:val="16"/>
        </w:rPr>
        <w:t>Фотографирование не произведено (мгла). Корабль сильно обстрелян артиллерией. Корабль плохо управлялся. Нужна полная регулировка и проверка» (24965).</w:t>
      </w:r>
      <w:bookmarkEnd w:id="250"/>
    </w:p>
    <w:p w14:paraId="2E51230D" w14:textId="77777777" w:rsidR="002C0B7A" w:rsidRPr="00B52707" w:rsidRDefault="002C0B7A" w:rsidP="002C0B7A">
      <w:pPr>
        <w:rPr>
          <w:rFonts w:ascii="Times New Roman" w:hAnsi="Times New Roman" w:cs="Times New Roman"/>
          <w:color w:val="0070C0"/>
          <w:sz w:val="16"/>
          <w:szCs w:val="16"/>
        </w:rPr>
      </w:pPr>
    </w:p>
    <w:p w14:paraId="14F9972F" w14:textId="77777777" w:rsidR="00A56146" w:rsidRPr="003C27CE" w:rsidRDefault="00A561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23 июля (5 августа) 1916 г. летчик 33 КАО подпрапорщик Григорий Тисвенко и летнаб сотник Борис Кондрюцков били сбиты немцами на одном из участков рижского фронта. Через некоторое время немцы сбросили с самолета тюк с вещами Тисвенко и запиской, в которой сообщалось: Летчика похоронили, наблюдателя не нашли, должно быть он выброшен взрывом мотора где-нибудь раньше летчика очень не жалейте - он стоит нам слишком дорого. По его аппарату было выпущено более 370 снарядов.</w:t>
      </w:r>
    </w:p>
    <w:p w14:paraId="4629A40A" w14:textId="77777777" w:rsidR="00A56146" w:rsidRPr="003C27CE" w:rsidRDefault="00A561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время» за 25 сент. 1916/ (23320)</w:t>
      </w:r>
    </w:p>
    <w:p w14:paraId="75282D78" w14:textId="77777777" w:rsidR="00A56146" w:rsidRPr="003C27CE" w:rsidRDefault="00A56146" w:rsidP="00615CF2">
      <w:pPr>
        <w:pStyle w:val="ae"/>
        <w:spacing w:before="0" w:after="0"/>
        <w:rPr>
          <w:color w:val="002060"/>
          <w:sz w:val="16"/>
          <w:szCs w:val="16"/>
        </w:rPr>
      </w:pPr>
    </w:p>
    <w:p w14:paraId="549EF507" w14:textId="2DE63FBE" w:rsidR="00CD3E07" w:rsidRPr="003C27CE" w:rsidRDefault="00CD3E07" w:rsidP="00615CF2">
      <w:pPr>
        <w:pStyle w:val="ae"/>
        <w:spacing w:before="0" w:after="0"/>
        <w:rPr>
          <w:color w:val="002060"/>
          <w:sz w:val="16"/>
          <w:szCs w:val="16"/>
        </w:rPr>
      </w:pPr>
      <w:r w:rsidRPr="003C27CE">
        <w:rPr>
          <w:color w:val="002060"/>
          <w:sz w:val="16"/>
          <w:szCs w:val="16"/>
        </w:rPr>
        <w:t>23 июля (5 августа) 1916 на реке Стоход (Волынская область нынешней Украины) немецкие и австрийские части перешли в контрнаступление на русские войска, остановившие продвижение после «Брусиловского прорыва». В целом русским удалось выдержать натиск, немного отойдя лишь на некоторых участках. Одновременно австрийцам удалось сдержать русские части, осаждавшие город Галич (ныне — Ивано-Франковская область Украины) (17045).</w:t>
      </w:r>
    </w:p>
    <w:p w14:paraId="712AE655" w14:textId="77777777" w:rsidR="00CD3E07" w:rsidRPr="003C27CE" w:rsidRDefault="00CD3E07" w:rsidP="00615CF2">
      <w:pPr>
        <w:autoSpaceDE w:val="0"/>
        <w:autoSpaceDN w:val="0"/>
        <w:adjustRightInd w:val="0"/>
        <w:rPr>
          <w:rFonts w:ascii="Times New Roman" w:hAnsi="Times New Roman" w:cs="Times New Roman"/>
          <w:iCs/>
          <w:color w:val="002060"/>
          <w:sz w:val="16"/>
          <w:szCs w:val="16"/>
        </w:rPr>
      </w:pPr>
    </w:p>
    <w:p w14:paraId="15D32E1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19BC8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61ED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июля по 4 августа (</w:t>
      </w:r>
      <w:r w:rsidR="00D7242E"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-1</w:t>
      </w:r>
      <w:r w:rsidR="00D7242E"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августа) 1916 продолжалось шестое сражение за Исонцо и итальянские войска захватили Горицию (3907,84).</w:t>
      </w:r>
    </w:p>
    <w:p w14:paraId="37E7DC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047A0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июля (</w:t>
      </w:r>
      <w:r w:rsidR="00D7242E"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августа) 1916 Черногория предложила Сербии объединиться в федерацию (4962).</w:t>
      </w:r>
    </w:p>
    <w:p w14:paraId="27CABEA8" w14:textId="21C97E06"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9F46A5F" w14:textId="1F971C34" w:rsidR="00E5495D" w:rsidRPr="003C27CE" w:rsidRDefault="00E5495D" w:rsidP="00615CF2">
      <w:pPr>
        <w:tabs>
          <w:tab w:val="left" w:pos="11199"/>
        </w:tabs>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Авиапромышленость:</w:t>
      </w:r>
    </w:p>
    <w:p w14:paraId="10FFD626" w14:textId="77777777" w:rsidR="00E5495D" w:rsidRPr="003C27CE" w:rsidRDefault="00E5495D" w:rsidP="00615CF2">
      <w:pPr>
        <w:tabs>
          <w:tab w:val="left" w:pos="11199"/>
        </w:tabs>
        <w:autoSpaceDE w:val="0"/>
        <w:autoSpaceDN w:val="0"/>
        <w:adjustRightInd w:val="0"/>
        <w:rPr>
          <w:rFonts w:ascii="Times New Roman" w:hAnsi="Times New Roman" w:cs="Times New Roman"/>
          <w:i/>
          <w:iCs/>
          <w:color w:val="002060"/>
          <w:sz w:val="16"/>
          <w:szCs w:val="16"/>
        </w:rPr>
      </w:pPr>
    </w:p>
    <w:p w14:paraId="537A9E26" w14:textId="77777777" w:rsidR="00E5495D" w:rsidRPr="003C27CE" w:rsidRDefault="00E549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июля (6 августа) 1916 г. Заведующий авиацией и воздухоплаванием ДА доносил на</w:t>
      </w:r>
      <w:r w:rsidRPr="003C27CE">
        <w:rPr>
          <w:rFonts w:ascii="Times New Roman" w:hAnsi="Times New Roman" w:cs="Times New Roman"/>
          <w:color w:val="002060"/>
          <w:sz w:val="16"/>
          <w:szCs w:val="16"/>
        </w:rPr>
        <w:softHyphen/>
        <w:t>чальнику штаба ВГК:"Наши аэропланы не в силах бороться с многочи</w:t>
      </w:r>
      <w:r w:rsidRPr="003C27CE">
        <w:rPr>
          <w:rFonts w:ascii="Times New Roman" w:hAnsi="Times New Roman" w:cs="Times New Roman"/>
          <w:color w:val="002060"/>
          <w:sz w:val="16"/>
          <w:szCs w:val="16"/>
        </w:rPr>
        <w:softHyphen/>
        <w:t>сленными аппаратами германцев и не могут производить необходимые для войск глубокие разведки". Далее Заведующий слезно просил о при</w:t>
      </w:r>
      <w:r w:rsidRPr="003C27CE">
        <w:rPr>
          <w:rFonts w:ascii="Times New Roman" w:hAnsi="Times New Roman" w:cs="Times New Roman"/>
          <w:color w:val="002060"/>
          <w:sz w:val="16"/>
          <w:szCs w:val="16"/>
        </w:rPr>
        <w:softHyphen/>
        <w:t>сылке из Франции истребителей новейших систем.</w:t>
      </w:r>
    </w:p>
    <w:p w14:paraId="2211F95D" w14:textId="77777777" w:rsidR="00E5495D" w:rsidRPr="003C27CE" w:rsidRDefault="00E549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408, л. 32/ (23320).</w:t>
      </w:r>
    </w:p>
    <w:p w14:paraId="26982B4B" w14:textId="77777777" w:rsidR="00E5495D" w:rsidRPr="003C27CE" w:rsidRDefault="00E5495D" w:rsidP="00615CF2">
      <w:pPr>
        <w:rPr>
          <w:rFonts w:ascii="Times New Roman" w:hAnsi="Times New Roman" w:cs="Times New Roman"/>
          <w:color w:val="002060"/>
          <w:sz w:val="16"/>
          <w:szCs w:val="16"/>
        </w:rPr>
      </w:pPr>
    </w:p>
    <w:p w14:paraId="36C1B32A" w14:textId="77777777" w:rsidR="00E5495D" w:rsidRPr="003C27CE" w:rsidRDefault="00E549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июля (6 августа) 1916 г. Технический комитет Управления ВВФ рассмотрел программу испытаний авиационной пушки полковника Гельвиха. Пушка калибра 47 мм весом около двух пудов подвешивалась с парашютом к шасси непосред</w:t>
      </w:r>
      <w:r w:rsidRPr="003C27CE">
        <w:rPr>
          <w:rFonts w:ascii="Times New Roman" w:hAnsi="Times New Roman" w:cs="Times New Roman"/>
          <w:color w:val="002060"/>
          <w:sz w:val="16"/>
          <w:szCs w:val="16"/>
        </w:rPr>
        <w:softHyphen/>
        <w:t>ственно под гондолой /фюзеляжем/, заряжалась перед взлетом, стреля</w:t>
      </w:r>
      <w:r w:rsidRPr="003C27CE">
        <w:rPr>
          <w:rFonts w:ascii="Times New Roman" w:hAnsi="Times New Roman" w:cs="Times New Roman"/>
          <w:color w:val="002060"/>
          <w:sz w:val="16"/>
          <w:szCs w:val="16"/>
        </w:rPr>
        <w:softHyphen/>
        <w:t>ла картечью. После выстрела спускалась на парашюте. В боевых усло</w:t>
      </w:r>
      <w:r w:rsidRPr="003C27CE">
        <w:rPr>
          <w:rFonts w:ascii="Times New Roman" w:hAnsi="Times New Roman" w:cs="Times New Roman"/>
          <w:color w:val="002060"/>
          <w:sz w:val="16"/>
          <w:szCs w:val="16"/>
        </w:rPr>
        <w:softHyphen/>
        <w:t>виях такая пушка не применялась.</w:t>
      </w:r>
    </w:p>
    <w:p w14:paraId="400320B5" w14:textId="77777777" w:rsidR="00E5495D" w:rsidRPr="003C27CE" w:rsidRDefault="00E549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25/ (23320).</w:t>
      </w:r>
    </w:p>
    <w:p w14:paraId="530AA069" w14:textId="77777777" w:rsidR="00E5495D" w:rsidRPr="003C27CE" w:rsidRDefault="00E5495D" w:rsidP="00615CF2">
      <w:pPr>
        <w:rPr>
          <w:rFonts w:ascii="Times New Roman" w:hAnsi="Times New Roman" w:cs="Times New Roman"/>
          <w:color w:val="002060"/>
          <w:sz w:val="16"/>
          <w:szCs w:val="16"/>
        </w:rPr>
      </w:pPr>
    </w:p>
    <w:p w14:paraId="2800F1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473E67E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2450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июля (</w:t>
      </w:r>
      <w:r w:rsidR="00D7242E"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xml:space="preserve"> августа) 1916 Персия заключила союз с Англией и Россией (2100).</w:t>
      </w:r>
    </w:p>
    <w:p w14:paraId="4C3F59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6A7813" w14:textId="77777777" w:rsidR="005B324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08D3E9A" w14:textId="77777777" w:rsidR="005B324B" w:rsidRPr="003C27CE" w:rsidRDefault="005B324B" w:rsidP="00615CF2">
      <w:pPr>
        <w:autoSpaceDE w:val="0"/>
        <w:autoSpaceDN w:val="0"/>
        <w:adjustRightInd w:val="0"/>
        <w:rPr>
          <w:rFonts w:ascii="Times New Roman" w:hAnsi="Times New Roman" w:cs="Times New Roman"/>
          <w:iCs/>
          <w:color w:val="002060"/>
          <w:sz w:val="16"/>
          <w:szCs w:val="16"/>
        </w:rPr>
      </w:pPr>
    </w:p>
    <w:p w14:paraId="3E7931ED" w14:textId="77777777" w:rsidR="00AA652A" w:rsidRPr="003C27CE" w:rsidRDefault="00AA652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июля (6 августа) 1916 французский ас капитан Рене Фонк одерживает свою первую подтвержденную победу. Он станет лучшим из союзников и вторым по результатам асом в Первой мировой войне (20340).</w:t>
      </w:r>
    </w:p>
    <w:p w14:paraId="4A7D1E46" w14:textId="77777777" w:rsidR="00AA652A" w:rsidRPr="003C27CE" w:rsidRDefault="00AA652A" w:rsidP="00615CF2">
      <w:pPr>
        <w:rPr>
          <w:rFonts w:ascii="Times New Roman" w:hAnsi="Times New Roman" w:cs="Times New Roman"/>
          <w:color w:val="002060"/>
          <w:sz w:val="16"/>
          <w:szCs w:val="16"/>
        </w:rPr>
      </w:pPr>
    </w:p>
    <w:p w14:paraId="55A781A5"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июля (6 августа) в 1916 году шестое сражение на Изонцо (до 17 августа). Итальянские войска переходят в наступление и захватывают город Горицию в Австро-Венгрии (14975).</w:t>
      </w:r>
    </w:p>
    <w:p w14:paraId="16257FC5" w14:textId="77777777" w:rsidR="005B324B" w:rsidRPr="003C27CE" w:rsidRDefault="005B324B" w:rsidP="00615CF2">
      <w:pPr>
        <w:rPr>
          <w:rFonts w:ascii="Times New Roman" w:hAnsi="Times New Roman" w:cs="Times New Roman"/>
          <w:color w:val="002060"/>
          <w:sz w:val="16"/>
          <w:szCs w:val="16"/>
        </w:rPr>
      </w:pPr>
    </w:p>
    <w:p w14:paraId="37A3607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1B87C0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7B58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июля (</w:t>
      </w:r>
      <w:r w:rsidR="00D7242E" w:rsidRPr="003C27CE">
        <w:rPr>
          <w:rFonts w:ascii="Times New Roman" w:hAnsi="Times New Roman" w:cs="Times New Roman"/>
          <w:color w:val="002060"/>
          <w:sz w:val="16"/>
          <w:szCs w:val="16"/>
        </w:rPr>
        <w:t>7</w:t>
      </w:r>
      <w:r w:rsidRPr="003C27CE">
        <w:rPr>
          <w:rFonts w:ascii="Times New Roman" w:hAnsi="Times New Roman" w:cs="Times New Roman"/>
          <w:color w:val="002060"/>
          <w:sz w:val="16"/>
          <w:szCs w:val="16"/>
        </w:rPr>
        <w:t xml:space="preserve"> августа) 1916 был испытан самолет Анасаль (Анатра-Д) с Сальмсоном в 140 нр. Потом доводился, но в серию пошел лишь в 1917 и всего до 1920 сделали 60-70 (92,173).</w:t>
      </w:r>
    </w:p>
    <w:p w14:paraId="2FEE1B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AC83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июля </w:t>
      </w:r>
      <w:r w:rsidR="000F52A8" w:rsidRPr="003C27CE">
        <w:rPr>
          <w:rFonts w:ascii="Times New Roman" w:hAnsi="Times New Roman" w:cs="Times New Roman"/>
          <w:color w:val="002060"/>
          <w:sz w:val="16"/>
          <w:szCs w:val="16"/>
        </w:rPr>
        <w:t>(</w:t>
      </w:r>
      <w:r w:rsidR="00D7242E" w:rsidRPr="003C27CE">
        <w:rPr>
          <w:rFonts w:ascii="Times New Roman" w:hAnsi="Times New Roman" w:cs="Times New Roman"/>
          <w:color w:val="002060"/>
          <w:sz w:val="16"/>
          <w:szCs w:val="16"/>
        </w:rPr>
        <w:t>7</w:t>
      </w:r>
      <w:r w:rsidR="000F52A8" w:rsidRPr="003C27CE">
        <w:rPr>
          <w:rFonts w:ascii="Times New Roman" w:hAnsi="Times New Roman" w:cs="Times New Roman"/>
          <w:color w:val="002060"/>
          <w:sz w:val="16"/>
          <w:szCs w:val="16"/>
        </w:rPr>
        <w:t xml:space="preserve"> августа) </w:t>
      </w:r>
      <w:r w:rsidRPr="003C27CE">
        <w:rPr>
          <w:rFonts w:ascii="Times New Roman" w:hAnsi="Times New Roman" w:cs="Times New Roman"/>
          <w:color w:val="002060"/>
          <w:sz w:val="16"/>
          <w:szCs w:val="16"/>
        </w:rPr>
        <w:t>1916-го. впервые вылетел Самолет, получивший обозначение "Анасаль". Испытания и доводка машины затянулись, и год спустя был подписан контракт с Управлением Воздушного флота на постройку 300 аппаратов "Анатра Д" с двигателем "Сальмсон" (9806).</w:t>
      </w:r>
    </w:p>
    <w:p w14:paraId="613E8A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55A8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июля </w:t>
      </w:r>
      <w:r w:rsidR="000F52A8" w:rsidRPr="003C27CE">
        <w:rPr>
          <w:rFonts w:ascii="Times New Roman" w:hAnsi="Times New Roman" w:cs="Times New Roman"/>
          <w:color w:val="002060"/>
          <w:sz w:val="16"/>
          <w:szCs w:val="16"/>
        </w:rPr>
        <w:t>(</w:t>
      </w:r>
      <w:r w:rsidR="00D7242E" w:rsidRPr="003C27CE">
        <w:rPr>
          <w:rFonts w:ascii="Times New Roman" w:hAnsi="Times New Roman" w:cs="Times New Roman"/>
          <w:color w:val="002060"/>
          <w:sz w:val="16"/>
          <w:szCs w:val="16"/>
        </w:rPr>
        <w:t>7</w:t>
      </w:r>
      <w:r w:rsidR="000F52A8" w:rsidRPr="003C27CE">
        <w:rPr>
          <w:rFonts w:ascii="Times New Roman" w:hAnsi="Times New Roman" w:cs="Times New Roman"/>
          <w:color w:val="002060"/>
          <w:sz w:val="16"/>
          <w:szCs w:val="16"/>
        </w:rPr>
        <w:t xml:space="preserve"> августа) </w:t>
      </w:r>
      <w:r w:rsidRPr="003C27CE">
        <w:rPr>
          <w:rFonts w:ascii="Times New Roman" w:hAnsi="Times New Roman" w:cs="Times New Roman"/>
          <w:color w:val="002060"/>
          <w:sz w:val="16"/>
          <w:szCs w:val="16"/>
        </w:rPr>
        <w:t>1916 состоялся первый полет опытного двухместного разведчика "Анэсоль" одесского завода Анэтра (Анатра с дви</w:t>
      </w:r>
      <w:r w:rsidRPr="003C27CE">
        <w:rPr>
          <w:rFonts w:ascii="Times New Roman" w:hAnsi="Times New Roman" w:cs="Times New Roman"/>
          <w:color w:val="002060"/>
          <w:sz w:val="16"/>
          <w:szCs w:val="16"/>
        </w:rPr>
        <w:softHyphen/>
        <w:t>гателем Сальмсон в 150 и 160 л.с.). Самолет был модификацией разведчика "Анэде" (см.19 декабря 1915), скорость достигала 150 км/час, потолок - 5000 м , нагрузка и вооружение (два пу</w:t>
      </w:r>
      <w:r w:rsidRPr="003C27CE">
        <w:rPr>
          <w:rFonts w:ascii="Times New Roman" w:hAnsi="Times New Roman" w:cs="Times New Roman"/>
          <w:color w:val="002060"/>
          <w:sz w:val="16"/>
          <w:szCs w:val="16"/>
        </w:rPr>
        <w:softHyphen/>
        <w:t>лемета) - те Ее. С 1917 г. самолет "Анэсэль" строился серийно, было выпущено. 70 экземпляров, применявшихся и в гражданской войне. (ЦГВИА. ф.2008, оп.1, д.508, 540 и 726).</w:t>
      </w:r>
    </w:p>
    <w:p w14:paraId="6C2749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A4DBCC9" w14:textId="77777777" w:rsidR="00356053" w:rsidRPr="003C27CE" w:rsidRDefault="003560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июля </w:t>
      </w:r>
      <w:r w:rsidR="000F52A8" w:rsidRPr="003C27CE">
        <w:rPr>
          <w:rFonts w:ascii="Times New Roman" w:hAnsi="Times New Roman" w:cs="Times New Roman"/>
          <w:color w:val="002060"/>
          <w:sz w:val="16"/>
          <w:szCs w:val="16"/>
        </w:rPr>
        <w:t>(</w:t>
      </w:r>
      <w:r w:rsidR="00D7242E" w:rsidRPr="003C27CE">
        <w:rPr>
          <w:rFonts w:ascii="Times New Roman" w:hAnsi="Times New Roman" w:cs="Times New Roman"/>
          <w:color w:val="002060"/>
          <w:sz w:val="16"/>
          <w:szCs w:val="16"/>
        </w:rPr>
        <w:t>7</w:t>
      </w:r>
      <w:r w:rsidR="000F52A8" w:rsidRPr="003C27CE">
        <w:rPr>
          <w:rFonts w:ascii="Times New Roman" w:hAnsi="Times New Roman" w:cs="Times New Roman"/>
          <w:color w:val="002060"/>
          <w:sz w:val="16"/>
          <w:szCs w:val="16"/>
        </w:rPr>
        <w:t xml:space="preserve"> августа) </w:t>
      </w:r>
      <w:r w:rsidRPr="003C27CE">
        <w:rPr>
          <w:rFonts w:ascii="Times New Roman" w:hAnsi="Times New Roman" w:cs="Times New Roman"/>
          <w:color w:val="002060"/>
          <w:sz w:val="16"/>
          <w:szCs w:val="16"/>
        </w:rPr>
        <w:t>1916 г. прототип аппарата, получившего обозначение «Анатра ДС» или «Анасаль», поднялся в воздух. Первые 2 контракта (№№ 91178/18776, 91179/9810) на поставку 400 таких самолетов подписали 14 и 15 декабря.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 (12252).</w:t>
      </w:r>
    </w:p>
    <w:p w14:paraId="53503114" w14:textId="77777777" w:rsidR="00356053" w:rsidRPr="003C27CE" w:rsidRDefault="00356053" w:rsidP="00615CF2">
      <w:pPr>
        <w:rPr>
          <w:rFonts w:ascii="Times New Roman" w:hAnsi="Times New Roman" w:cs="Times New Roman"/>
          <w:color w:val="002060"/>
          <w:sz w:val="16"/>
          <w:szCs w:val="16"/>
        </w:rPr>
      </w:pPr>
    </w:p>
    <w:p w14:paraId="46779FBC" w14:textId="77777777" w:rsidR="007048CC" w:rsidRPr="003C27CE" w:rsidRDefault="007048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июля (7 августа) в 1916 году впервые поднялся в воздух самолет </w:t>
      </w:r>
      <w:hyperlink r:id="rId55" w:tgtFrame="_blank" w:history="1">
        <w:r w:rsidRPr="003C27CE">
          <w:rPr>
            <w:rFonts w:ascii="Times New Roman" w:hAnsi="Times New Roman" w:cs="Times New Roman"/>
            <w:color w:val="002060"/>
            <w:sz w:val="16"/>
            <w:szCs w:val="16"/>
          </w:rPr>
          <w:t xml:space="preserve">"Анасаль". </w:t>
        </w:r>
      </w:hyperlink>
      <w:r w:rsidRPr="003C27CE">
        <w:rPr>
          <w:rFonts w:ascii="Times New Roman" w:hAnsi="Times New Roman" w:cs="Times New Roman"/>
          <w:color w:val="002060"/>
          <w:sz w:val="16"/>
          <w:szCs w:val="16"/>
        </w:rPr>
        <w:t>Испытания и доводка заняли много времени, но в конце концов все "детские болезни" машины были преодолены. 26 июля 1917 года, то есть ровно через год после первого полета прототипа, Управление Военно-Воздушного флота заключило с А.А.Анатрой контракт №39614/22486 на постройку 300 аэропланов типа "Анатра Д" без мотора (14963).</w:t>
      </w:r>
    </w:p>
    <w:p w14:paraId="7637D678" w14:textId="77777777" w:rsidR="007048CC" w:rsidRPr="003C27CE" w:rsidRDefault="007048CC" w:rsidP="00615CF2">
      <w:pPr>
        <w:rPr>
          <w:rFonts w:ascii="Times New Roman" w:hAnsi="Times New Roman" w:cs="Times New Roman"/>
          <w:color w:val="002060"/>
          <w:sz w:val="16"/>
          <w:szCs w:val="16"/>
        </w:rPr>
      </w:pPr>
    </w:p>
    <w:p w14:paraId="67DB7E0C" w14:textId="7AF0D16D" w:rsidR="00EA2E53" w:rsidRPr="003C27CE" w:rsidRDefault="00EA2E53" w:rsidP="00615CF2">
      <w:pPr>
        <w:spacing w:line="228"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июля (7 августа) 1916 г. впервые полетел самолет, получивший обозначение «Ана</w:t>
      </w:r>
      <w:r w:rsidRPr="003C27CE">
        <w:rPr>
          <w:rFonts w:ascii="Times New Roman" w:hAnsi="Times New Roman" w:cs="Times New Roman"/>
          <w:color w:val="002060"/>
          <w:sz w:val="16"/>
          <w:szCs w:val="16"/>
        </w:rPr>
        <w:softHyphen/>
        <w:t>саль». Ис</w:t>
      </w:r>
      <w:r w:rsidRPr="003C27CE">
        <w:rPr>
          <w:rFonts w:ascii="Times New Roman" w:hAnsi="Times New Roman" w:cs="Times New Roman"/>
          <w:color w:val="002060"/>
          <w:sz w:val="16"/>
          <w:szCs w:val="16"/>
        </w:rPr>
        <w:softHyphen/>
        <w:t xml:space="preserve">пытания и доводка машины затянулись до следующего года, лишь 26 июля 1917 г. был подписан контракт с Управлением Воздушного флота на постройку 300 аппаратов «Анатра Д» с двигателем «Сальмсон». В августе 1917 г. завод Анатра </w:t>
      </w:r>
      <w:r w:rsidRPr="003C27CE">
        <w:rPr>
          <w:rFonts w:ascii="Times New Roman" w:hAnsi="Times New Roman" w:cs="Times New Roman"/>
          <w:color w:val="002060"/>
          <w:sz w:val="16"/>
          <w:szCs w:val="16"/>
          <w:lang w:eastAsia="ru-RU" w:bidi="ru-RU"/>
        </w:rPr>
        <w:t>приступил к изготовлению первой партии самолетов. До конца года удалось изгото</w:t>
      </w:r>
      <w:r w:rsidRPr="003C27CE">
        <w:rPr>
          <w:rFonts w:ascii="Times New Roman" w:hAnsi="Times New Roman" w:cs="Times New Roman"/>
          <w:color w:val="002060"/>
          <w:sz w:val="16"/>
          <w:szCs w:val="16"/>
          <w:lang w:eastAsia="ru-RU" w:bidi="ru-RU"/>
        </w:rPr>
        <w:softHyphen/>
        <w:t>вить более 100 «Анасалей», 46 из них сда</w:t>
      </w:r>
      <w:r w:rsidRPr="003C27CE">
        <w:rPr>
          <w:rFonts w:ascii="Times New Roman" w:hAnsi="Times New Roman" w:cs="Times New Roman"/>
          <w:color w:val="002060"/>
          <w:sz w:val="16"/>
          <w:szCs w:val="16"/>
          <w:lang w:eastAsia="ru-RU" w:bidi="ru-RU"/>
        </w:rPr>
        <w:softHyphen/>
        <w:t>ли военному ведомству. Послужить в авиа</w:t>
      </w:r>
      <w:r w:rsidRPr="003C27CE">
        <w:rPr>
          <w:rFonts w:ascii="Times New Roman" w:hAnsi="Times New Roman" w:cs="Times New Roman"/>
          <w:color w:val="002060"/>
          <w:sz w:val="16"/>
          <w:szCs w:val="16"/>
          <w:lang w:eastAsia="ru-RU" w:bidi="ru-RU"/>
        </w:rPr>
        <w:softHyphen/>
        <w:t>ции русской армии эти самолеты практиче</w:t>
      </w:r>
      <w:r w:rsidRPr="003C27CE">
        <w:rPr>
          <w:rFonts w:ascii="Times New Roman" w:hAnsi="Times New Roman" w:cs="Times New Roman"/>
          <w:color w:val="002060"/>
          <w:sz w:val="16"/>
          <w:szCs w:val="16"/>
          <w:lang w:eastAsia="ru-RU" w:bidi="ru-RU"/>
        </w:rPr>
        <w:softHyphen/>
        <w:t>ски не успели, т.к. революционные события привели к развалу армии и от</w:t>
      </w:r>
      <w:r w:rsidRPr="003C27CE">
        <w:rPr>
          <w:rFonts w:ascii="Times New Roman" w:hAnsi="Times New Roman" w:cs="Times New Roman"/>
          <w:color w:val="002060"/>
          <w:sz w:val="16"/>
          <w:szCs w:val="16"/>
          <w:lang w:eastAsia="ru-RU" w:bidi="ru-RU"/>
        </w:rPr>
        <w:softHyphen/>
        <w:t>ступлению с линии фронта войсковых со</w:t>
      </w:r>
      <w:r w:rsidRPr="003C27CE">
        <w:rPr>
          <w:rFonts w:ascii="Times New Roman" w:hAnsi="Times New Roman" w:cs="Times New Roman"/>
          <w:color w:val="002060"/>
          <w:sz w:val="16"/>
          <w:szCs w:val="16"/>
          <w:lang w:eastAsia="ru-RU" w:bidi="ru-RU"/>
        </w:rPr>
        <w:softHyphen/>
        <w:t xml:space="preserve">единений </w:t>
      </w:r>
      <w:r w:rsidRPr="003C27CE">
        <w:rPr>
          <w:rFonts w:ascii="Times New Roman" w:hAnsi="Times New Roman" w:cs="Times New Roman"/>
          <w:color w:val="002060"/>
          <w:sz w:val="16"/>
          <w:szCs w:val="16"/>
        </w:rPr>
        <w:t>(23374).</w:t>
      </w:r>
    </w:p>
    <w:p w14:paraId="6A7F76D6" w14:textId="77777777" w:rsidR="00EA2E53" w:rsidRPr="003C27CE" w:rsidRDefault="00EA2E53" w:rsidP="00615CF2">
      <w:pPr>
        <w:rPr>
          <w:rFonts w:ascii="Times New Roman" w:hAnsi="Times New Roman" w:cs="Times New Roman"/>
          <w:color w:val="002060"/>
          <w:sz w:val="16"/>
          <w:szCs w:val="16"/>
        </w:rPr>
      </w:pPr>
    </w:p>
    <w:p w14:paraId="17160205" w14:textId="28B745A2" w:rsidR="00BF7880" w:rsidRPr="003C27CE" w:rsidRDefault="00BF788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BF985FA" w14:textId="77777777" w:rsidR="00BF7880" w:rsidRPr="003C27CE" w:rsidRDefault="00BF7880" w:rsidP="00615CF2">
      <w:pPr>
        <w:autoSpaceDE w:val="0"/>
        <w:autoSpaceDN w:val="0"/>
        <w:adjustRightInd w:val="0"/>
        <w:rPr>
          <w:rFonts w:ascii="Times New Roman" w:hAnsi="Times New Roman" w:cs="Times New Roman"/>
          <w:i/>
          <w:iCs/>
          <w:color w:val="002060"/>
          <w:sz w:val="16"/>
          <w:szCs w:val="16"/>
        </w:rPr>
      </w:pPr>
    </w:p>
    <w:p w14:paraId="3EC02B49" w14:textId="77777777"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июля (9 августа) 1916 г. Вечером появившийся в акватории Финского залива и на южной границе Або-Аландских шхер цеппелин атаковал стоявшие возле берега наши морские суда, сбросив на них (без причинения особого ущерба) 15 бомб. Обстрелянный русскими батареями неприятельский дирижабль удалился в южном направлений.</w:t>
      </w:r>
    </w:p>
    <w:p w14:paraId="6D496B9B" w14:textId="77777777"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этот же день восемь германских гидроаэропланов (воздушная база - оз. Ангерн, Курляндской губ.) с наступлением темноты совершили налет на Церельскую воздушную станцию (Моонзундские острова). В ходе бомбардировки на объект было сброшено 100 авиабомб. Поднявшиеся на перехват противника два наших гидросамолета незамедлительно вступили в бой и сумели поджечь один из немецких </w:t>
      </w:r>
      <w:bookmarkStart w:id="251" w:name="bookmark482"/>
      <w:r w:rsidRPr="003C27CE">
        <w:rPr>
          <w:rFonts w:ascii="Times New Roman" w:hAnsi="Times New Roman" w:cs="Times New Roman"/>
          <w:color w:val="002060"/>
          <w:sz w:val="16"/>
          <w:szCs w:val="16"/>
        </w:rPr>
        <w:t>летательных аппаратов. Через три дня противник повторил свой налет, причинив незначительные повреждения воздушной станции (23405).</w:t>
      </w:r>
      <w:bookmarkEnd w:id="251"/>
    </w:p>
    <w:p w14:paraId="34B1FC37" w14:textId="77777777" w:rsidR="00BF7880" w:rsidRPr="003C27CE" w:rsidRDefault="00BF7880" w:rsidP="00615CF2">
      <w:pPr>
        <w:rPr>
          <w:rFonts w:ascii="Times New Roman" w:hAnsi="Times New Roman" w:cs="Times New Roman"/>
          <w:color w:val="002060"/>
          <w:sz w:val="16"/>
          <w:szCs w:val="16"/>
          <w:lang w:eastAsia="ru-RU" w:bidi="ru-RU"/>
        </w:rPr>
      </w:pPr>
    </w:p>
    <w:p w14:paraId="2B259AD4" w14:textId="77777777"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июля (9 августа) 1916 г. два немецких самолета атаковали позиции русских войск севернее г. Луцк, подвергнув их бомбардировке. В тот же день германская гидроавиация бомбардировала наши объекты на Аландских островах в Балтийском море (23405).</w:t>
      </w:r>
    </w:p>
    <w:p w14:paraId="5CB1907B" w14:textId="77777777" w:rsidR="00BF7880" w:rsidRPr="003C27CE" w:rsidRDefault="00BF7880" w:rsidP="00615CF2">
      <w:pPr>
        <w:rPr>
          <w:rFonts w:ascii="Times New Roman" w:hAnsi="Times New Roman" w:cs="Times New Roman"/>
          <w:color w:val="002060"/>
          <w:sz w:val="16"/>
          <w:szCs w:val="16"/>
        </w:rPr>
      </w:pPr>
    </w:p>
    <w:p w14:paraId="6B3DA304" w14:textId="14B9B98A" w:rsidR="002C0B7A" w:rsidRPr="003C27CE" w:rsidRDefault="002C0B7A" w:rsidP="002C0B7A">
      <w:pPr>
        <w:autoSpaceDE w:val="0"/>
        <w:autoSpaceDN w:val="0"/>
        <w:adjustRightInd w:val="0"/>
        <w:rPr>
          <w:rFonts w:ascii="Times New Roman" w:hAnsi="Times New Roman" w:cs="Times New Roman"/>
          <w:i/>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36A3C125" w14:textId="77777777" w:rsidR="002C0B7A" w:rsidRPr="003C27CE" w:rsidRDefault="002C0B7A" w:rsidP="002C0B7A">
      <w:pPr>
        <w:autoSpaceDE w:val="0"/>
        <w:autoSpaceDN w:val="0"/>
        <w:adjustRightInd w:val="0"/>
        <w:rPr>
          <w:rFonts w:ascii="Times New Roman" w:hAnsi="Times New Roman" w:cs="Times New Roman"/>
          <w:i/>
          <w:iCs/>
          <w:color w:val="002060"/>
          <w:sz w:val="16"/>
          <w:szCs w:val="16"/>
        </w:rPr>
      </w:pPr>
    </w:p>
    <w:p w14:paraId="4942D304"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26 июля (8 августа) 1916-го года по итогам проверки идей Поплавко по рекомендации Комиссии по броневым машинам Главное военно-техническое управление РИА заказало на Ижорском заводе тридцать броневиков</w:t>
      </w:r>
      <w:r w:rsidRPr="00B52707">
        <w:rPr>
          <w:rFonts w:ascii="Times New Roman" w:hAnsi="Times New Roman" w:cs="Times New Roman"/>
          <w:color w:val="0070C0"/>
          <w:sz w:val="16"/>
          <w:szCs w:val="16"/>
          <w:bdr w:val="none" w:sz="0" w:space="0" w:color="auto" w:frame="1"/>
          <w:shd w:val="clear" w:color="auto" w:fill="FFFFFF"/>
        </w:rPr>
        <w:t xml:space="preserve"> </w:t>
      </w:r>
      <w:r w:rsidRPr="00B52707">
        <w:rPr>
          <w:rFonts w:ascii="Times New Roman" w:hAnsi="Times New Roman" w:cs="Times New Roman"/>
          <w:color w:val="0070C0"/>
          <w:sz w:val="16"/>
          <w:szCs w:val="16"/>
        </w:rPr>
        <w:t>на шасси Джеффери. Машины были произведены достаточно быстро, уже в конце сентября все тридцать серийных машин были переданы военным, но немного не в том виде в котором изначально планировалось. Первый серийный броневик, возможно переделанный из «Чародея», который скорее правильно назвать предсерийным, строился с мыслью создания БМП – на нём была предусмотрена установка бронированного кузова, на фотографии этой машины хорошо видны стойки для установки брони десантного отсека. Машина была построена из нормальной хромоникелевой броневой стали от 5 до 7 мм. Дверь выхода из совмещенных боевого отделения и отделения управления была в задней стенке кабины.</w:t>
      </w:r>
    </w:p>
    <w:p w14:paraId="23A6296E" w14:textId="77777777" w:rsidR="002C0B7A" w:rsidRPr="00B52707" w:rsidRDefault="002C0B7A" w:rsidP="002C0B7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Первая серийная машина (предсерийная) на испытаниях отличалась от серийных машин подготовкой для установки десантного отделения, отсутствие «щёчек» защиты пулеметов и дверью в кормовом броневом листе. Вероятно, «предсерийный» вариант позднее переделали в «нормальный» броневик (25459).</w:t>
      </w:r>
    </w:p>
    <w:p w14:paraId="389026CB" w14:textId="77777777" w:rsidR="002C0B7A" w:rsidRPr="00B52707" w:rsidRDefault="002C0B7A" w:rsidP="002C0B7A">
      <w:pPr>
        <w:rPr>
          <w:rFonts w:ascii="Times New Roman" w:hAnsi="Times New Roman" w:cs="Times New Roman"/>
          <w:color w:val="0070C0"/>
          <w:sz w:val="16"/>
          <w:szCs w:val="16"/>
        </w:rPr>
      </w:pPr>
    </w:p>
    <w:p w14:paraId="7F4BF677" w14:textId="42582E6B" w:rsidR="00BF7880" w:rsidRPr="003C27CE" w:rsidRDefault="00BF788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17653B5A" w14:textId="77777777" w:rsidR="00BF7880" w:rsidRPr="003C27CE" w:rsidRDefault="00BF7880" w:rsidP="00615CF2">
      <w:pPr>
        <w:autoSpaceDE w:val="0"/>
        <w:autoSpaceDN w:val="0"/>
        <w:adjustRightInd w:val="0"/>
        <w:rPr>
          <w:rFonts w:ascii="Times New Roman" w:hAnsi="Times New Roman" w:cs="Times New Roman"/>
          <w:i/>
          <w:iCs/>
          <w:color w:val="002060"/>
          <w:sz w:val="16"/>
          <w:szCs w:val="16"/>
        </w:rPr>
      </w:pPr>
    </w:p>
    <w:p w14:paraId="21A2A2FF" w14:textId="36C1AC65" w:rsidR="00BF7880" w:rsidRPr="003C27CE" w:rsidRDefault="00BF7880" w:rsidP="00615CF2">
      <w:pPr>
        <w:rPr>
          <w:rFonts w:ascii="Times New Roman" w:hAnsi="Times New Roman" w:cs="Times New Roman"/>
          <w:color w:val="002060"/>
          <w:sz w:val="16"/>
          <w:szCs w:val="16"/>
        </w:rPr>
      </w:pPr>
      <w:bookmarkStart w:id="252" w:name="bookmark517"/>
      <w:bookmarkStart w:id="253" w:name="bookmark518"/>
      <w:r w:rsidRPr="003C27CE">
        <w:rPr>
          <w:rFonts w:ascii="Times New Roman" w:hAnsi="Times New Roman" w:cs="Times New Roman"/>
          <w:color w:val="002060"/>
          <w:sz w:val="16"/>
          <w:szCs w:val="16"/>
        </w:rPr>
        <w:t xml:space="preserve">26 июля </w:t>
      </w:r>
      <w:r w:rsidR="00BA4BAD" w:rsidRPr="003C27CE">
        <w:rPr>
          <w:rFonts w:ascii="Times New Roman" w:hAnsi="Times New Roman" w:cs="Times New Roman"/>
          <w:color w:val="002060"/>
          <w:sz w:val="16"/>
          <w:szCs w:val="16"/>
        </w:rPr>
        <w:t xml:space="preserve">(8 августа) </w:t>
      </w:r>
      <w:r w:rsidRPr="003C27CE">
        <w:rPr>
          <w:rFonts w:ascii="Times New Roman" w:hAnsi="Times New Roman" w:cs="Times New Roman"/>
          <w:color w:val="002060"/>
          <w:sz w:val="16"/>
          <w:szCs w:val="16"/>
        </w:rPr>
        <w:t>1916 г. неприятельская авиация силами до шести самолетов совершила очередной групповой налет на ст. Замирье, сбросив на нее 32 бомбы. Одновременно в небе станции Погорельцы появилось сразу 11 вражеских летательных аппаратов, которые провели бомбардировку стоявших на станции вагонов. В общей сложности на них была сброшена 71 бомба. Позднее атаке воздушного противника подверглись транспортные узлы Замирье, Изяслав и Маневичи. В районе местечка Крево неприятельская авиация попала под обстрел русских зениток, огнем которых был сбит один вражеский самолет, упавший на территории, занятой германскими войсками.</w:t>
      </w:r>
      <w:bookmarkEnd w:id="252"/>
      <w:bookmarkEnd w:id="253"/>
    </w:p>
    <w:p w14:paraId="7753C60F" w14:textId="77777777" w:rsidR="00BF7880" w:rsidRPr="003C27CE" w:rsidRDefault="00BF7880" w:rsidP="00615CF2">
      <w:pPr>
        <w:rPr>
          <w:rFonts w:ascii="Times New Roman" w:hAnsi="Times New Roman" w:cs="Times New Roman"/>
          <w:color w:val="002060"/>
          <w:sz w:val="16"/>
          <w:szCs w:val="16"/>
        </w:rPr>
      </w:pPr>
      <w:bookmarkStart w:id="254" w:name="bookmark519"/>
      <w:r w:rsidRPr="003C27CE">
        <w:rPr>
          <w:rFonts w:ascii="Times New Roman" w:hAnsi="Times New Roman" w:cs="Times New Roman"/>
          <w:color w:val="002060"/>
          <w:sz w:val="16"/>
          <w:szCs w:val="16"/>
        </w:rPr>
        <w:t>Севернее о. Мядзиол русский военный летчик Э.М. Томсон на аппарате «Ньюпор» атаковал появившийся над м. Будслав неприятельский «Альбатрос», определенное время преследовал его и заставил уйти за линию фронта. Позднее наш летчик провел пулеметный обстрел лагеря на вражеском аэродроме в районе Кобыльники (23405).</w:t>
      </w:r>
      <w:bookmarkEnd w:id="254"/>
    </w:p>
    <w:p w14:paraId="63E21AD8" w14:textId="77777777" w:rsidR="00BF7880" w:rsidRPr="003C27CE" w:rsidRDefault="00BF7880" w:rsidP="00615CF2">
      <w:pPr>
        <w:rPr>
          <w:rFonts w:ascii="Times New Roman" w:hAnsi="Times New Roman" w:cs="Times New Roman"/>
          <w:color w:val="002060"/>
          <w:sz w:val="16"/>
          <w:szCs w:val="16"/>
          <w:lang w:eastAsia="ru-RU" w:bidi="ru-RU"/>
        </w:rPr>
      </w:pPr>
    </w:p>
    <w:p w14:paraId="1824728C" w14:textId="236F0397" w:rsidR="00BA4BAD" w:rsidRPr="003C27CE" w:rsidRDefault="00DF219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26 июля (</w:t>
      </w:r>
      <w:r w:rsidR="00BA4BAD" w:rsidRPr="003C27CE">
        <w:rPr>
          <w:rFonts w:ascii="Times New Roman" w:hAnsi="Times New Roman" w:cs="Times New Roman"/>
          <w:color w:val="002060"/>
          <w:sz w:val="16"/>
          <w:szCs w:val="16"/>
          <w:lang w:bidi="en-US"/>
        </w:rPr>
        <w:t>8 августа</w:t>
      </w:r>
      <w:r w:rsidRPr="003C27CE">
        <w:rPr>
          <w:rFonts w:ascii="Times New Roman" w:hAnsi="Times New Roman" w:cs="Times New Roman"/>
          <w:color w:val="002060"/>
          <w:sz w:val="16"/>
          <w:szCs w:val="16"/>
          <w:lang w:bidi="en-US"/>
        </w:rPr>
        <w:t>)</w:t>
      </w:r>
      <w:r w:rsidR="00BA4BAD" w:rsidRPr="003C27CE">
        <w:rPr>
          <w:rFonts w:ascii="Times New Roman" w:hAnsi="Times New Roman" w:cs="Times New Roman"/>
          <w:color w:val="002060"/>
          <w:sz w:val="16"/>
          <w:szCs w:val="16"/>
          <w:lang w:bidi="en-US"/>
        </w:rPr>
        <w:t xml:space="preserve"> 1916 г. французский комендант Берже направил генералу Жанену в Ставку донесение, в котором говорилось, что «великий князь (Александр Михайлович) подвергается преследованиям со стороны корпусных генералов, жалующихся на отсутствие авиации» (23525).</w:t>
      </w:r>
    </w:p>
    <w:p w14:paraId="494B29B8" w14:textId="77777777" w:rsidR="00BA4BAD" w:rsidRPr="003C27CE" w:rsidRDefault="00BA4BAD" w:rsidP="00615CF2">
      <w:pPr>
        <w:rPr>
          <w:rFonts w:ascii="Times New Roman" w:hAnsi="Times New Roman" w:cs="Times New Roman"/>
          <w:color w:val="002060"/>
          <w:sz w:val="16"/>
          <w:szCs w:val="16"/>
        </w:rPr>
      </w:pPr>
    </w:p>
    <w:p w14:paraId="572BBE5E" w14:textId="203B20C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432F0E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F3178A" w14:textId="19C16088"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27 июля (9 августа) 1916 г. заключен контракт с Моска на 12 истребителей МБ бис (зав. №13—№24) в комплекте с двумя воздушными винтами, пулеметной установкой и упаковочным ящиком по цене 11 672 рубля за один ап</w:t>
      </w:r>
      <w:r w:rsidRPr="003C27CE">
        <w:rPr>
          <w:rFonts w:ascii="Times New Roman" w:hAnsi="Times New Roman" w:cs="Times New Roman"/>
          <w:color w:val="002060"/>
          <w:sz w:val="16"/>
          <w:szCs w:val="16"/>
          <w:lang w:eastAsia="ru-RU" w:bidi="ru-RU"/>
        </w:rPr>
        <w:softHyphen/>
        <w:t>парат. Отсутствующие серийные №11 и №12 закрепились, по всей вероятности, за опытными двухместным и одноместным аппаратами.</w:t>
      </w:r>
    </w:p>
    <w:p w14:paraId="79DAC991" w14:textId="77777777"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Более ранние серийные номера МБ бис и соответствующая поздняя дата подписа</w:t>
      </w:r>
      <w:r w:rsidRPr="003C27CE">
        <w:rPr>
          <w:rFonts w:ascii="Times New Roman" w:hAnsi="Times New Roman" w:cs="Times New Roman"/>
          <w:color w:val="002060"/>
          <w:sz w:val="16"/>
          <w:szCs w:val="16"/>
          <w:lang w:eastAsia="ru-RU" w:bidi="ru-RU"/>
        </w:rPr>
        <w:softHyphen/>
        <w:t>ния контракта по сравнению с «Фарман- IV» свидетельствует о том, что истребители уже строились к этому моменту (23374).</w:t>
      </w:r>
    </w:p>
    <w:p w14:paraId="5973C7F8" w14:textId="77777777" w:rsidR="00BF7880" w:rsidRPr="003C27CE" w:rsidRDefault="00BF7880" w:rsidP="00615CF2">
      <w:pPr>
        <w:rPr>
          <w:rFonts w:ascii="Times New Roman" w:hAnsi="Times New Roman" w:cs="Times New Roman"/>
          <w:color w:val="002060"/>
          <w:sz w:val="16"/>
          <w:szCs w:val="16"/>
          <w:lang w:eastAsia="ru-RU" w:bidi="ru-RU"/>
        </w:rPr>
      </w:pPr>
    </w:p>
    <w:p w14:paraId="49CB5E85" w14:textId="25BD3AA3"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27 июля (9 августа) 1916 года Мельцер пред</w:t>
      </w:r>
      <w:r w:rsidRPr="003C27CE">
        <w:rPr>
          <w:rFonts w:ascii="Times New Roman" w:hAnsi="Times New Roman" w:cs="Times New Roman"/>
          <w:color w:val="002060"/>
          <w:sz w:val="16"/>
          <w:szCs w:val="16"/>
          <w:lang w:eastAsia="ru-RU" w:bidi="ru-RU"/>
        </w:rPr>
        <w:softHyphen/>
        <w:t>ложил Морскому генеральному штабу (МГШ) изготовить второй образец гидро</w:t>
      </w:r>
      <w:r w:rsidRPr="003C27CE">
        <w:rPr>
          <w:rFonts w:ascii="Times New Roman" w:hAnsi="Times New Roman" w:cs="Times New Roman"/>
          <w:color w:val="002060"/>
          <w:sz w:val="16"/>
          <w:szCs w:val="16"/>
          <w:lang w:eastAsia="ru-RU" w:bidi="ru-RU"/>
        </w:rPr>
        <w:softHyphen/>
        <w:t>моноплана Энгельса за 11 500 руб. В от</w:t>
      </w:r>
      <w:r w:rsidRPr="003C27CE">
        <w:rPr>
          <w:rFonts w:ascii="Times New Roman" w:hAnsi="Times New Roman" w:cs="Times New Roman"/>
          <w:color w:val="002060"/>
          <w:sz w:val="16"/>
          <w:szCs w:val="16"/>
          <w:lang w:eastAsia="ru-RU" w:bidi="ru-RU"/>
        </w:rPr>
        <w:softHyphen/>
        <w:t>вет его просили представить какие-либо чертежи самолета, но он отказался это сделать под тем предлогом, что изо</w:t>
      </w:r>
      <w:r w:rsidRPr="003C27CE">
        <w:rPr>
          <w:rFonts w:ascii="Times New Roman" w:hAnsi="Times New Roman" w:cs="Times New Roman"/>
          <w:color w:val="002060"/>
          <w:sz w:val="16"/>
          <w:szCs w:val="16"/>
          <w:lang w:eastAsia="ru-RU" w:bidi="ru-RU"/>
        </w:rPr>
        <w:softHyphen/>
        <w:t>бретатель защитил свою конструкцию секретным патентом. Думаю, Мельцер предполагал в будущем острую конку</w:t>
      </w:r>
      <w:r w:rsidRPr="003C27CE">
        <w:rPr>
          <w:rFonts w:ascii="Times New Roman" w:hAnsi="Times New Roman" w:cs="Times New Roman"/>
          <w:color w:val="002060"/>
          <w:sz w:val="16"/>
          <w:szCs w:val="16"/>
          <w:lang w:eastAsia="ru-RU" w:bidi="ru-RU"/>
        </w:rPr>
        <w:softHyphen/>
        <w:t>ренцию со Щетининым. В конце концов, МГШ согласился с условиями фабри</w:t>
      </w:r>
      <w:r w:rsidRPr="003C27CE">
        <w:rPr>
          <w:rFonts w:ascii="Times New Roman" w:hAnsi="Times New Roman" w:cs="Times New Roman"/>
          <w:color w:val="002060"/>
          <w:sz w:val="16"/>
          <w:szCs w:val="16"/>
          <w:lang w:eastAsia="ru-RU" w:bidi="ru-RU"/>
        </w:rPr>
        <w:softHyphen/>
        <w:t>канта, и 25 октября 1916 года комиссия под председательством самого штабс- капитана Е.Р. Энгельса приняла готовый аппарат, который обозначался как Э.Н зав. № 1, в казну.</w:t>
      </w:r>
    </w:p>
    <w:p w14:paraId="19F5DD99" w14:textId="77777777"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отличие от первого опытного об</w:t>
      </w:r>
      <w:r w:rsidRPr="003C27CE">
        <w:rPr>
          <w:rFonts w:ascii="Times New Roman" w:hAnsi="Times New Roman" w:cs="Times New Roman"/>
          <w:color w:val="002060"/>
          <w:sz w:val="16"/>
          <w:szCs w:val="16"/>
          <w:lang w:eastAsia="ru-RU" w:bidi="ru-RU"/>
        </w:rPr>
        <w:softHyphen/>
        <w:t>разца, Э.П представлял собой полно</w:t>
      </w:r>
      <w:r w:rsidRPr="003C27CE">
        <w:rPr>
          <w:rFonts w:ascii="Times New Roman" w:hAnsi="Times New Roman" w:cs="Times New Roman"/>
          <w:color w:val="002060"/>
          <w:sz w:val="16"/>
          <w:szCs w:val="16"/>
          <w:lang w:eastAsia="ru-RU" w:bidi="ru-RU"/>
        </w:rPr>
        <w:softHyphen/>
        <w:t>стью новый одноместный аппарат с новым мотором «Гном-Моносупап» мощностью 100 л.с. Легкая лодка не</w:t>
      </w:r>
      <w:r w:rsidRPr="003C27CE">
        <w:rPr>
          <w:rFonts w:ascii="Times New Roman" w:hAnsi="Times New Roman" w:cs="Times New Roman"/>
          <w:color w:val="002060"/>
          <w:sz w:val="16"/>
          <w:szCs w:val="16"/>
          <w:lang w:eastAsia="ru-RU" w:bidi="ru-RU"/>
        </w:rPr>
        <w:softHyphen/>
        <w:t>большого поперечного сечения имела каркас из ясеня и фанерную обшивку толщиной 3 мм. Острые обводы нигде не имели двоякой кривизны и поэтому получались простой гибкой фанерных листов, без выклеивания. Редан был съемным, что предполагало зимнюю эксплуатацию лодки на лыжах. Перед летчиком предполагалась установ</w:t>
      </w:r>
      <w:r w:rsidRPr="003C27CE">
        <w:rPr>
          <w:rFonts w:ascii="Times New Roman" w:hAnsi="Times New Roman" w:cs="Times New Roman"/>
          <w:color w:val="002060"/>
          <w:sz w:val="16"/>
          <w:szCs w:val="16"/>
          <w:lang w:eastAsia="ru-RU" w:bidi="ru-RU"/>
        </w:rPr>
        <w:softHyphen/>
        <w:t>ка неподвижного пулемета, хотя на опытных образцах его не было. Мотор с расходным бензобаком и толкаю</w:t>
      </w:r>
      <w:r w:rsidRPr="003C27CE">
        <w:rPr>
          <w:rFonts w:ascii="Times New Roman" w:hAnsi="Times New Roman" w:cs="Times New Roman"/>
          <w:color w:val="002060"/>
          <w:sz w:val="16"/>
          <w:szCs w:val="16"/>
          <w:lang w:eastAsia="ru-RU" w:bidi="ru-RU"/>
        </w:rPr>
        <w:softHyphen/>
        <w:t>щим винтом устанавливался на двух Л-образных стойках. Эти же стойки служили для крепления над фюзеля</w:t>
      </w:r>
      <w:r w:rsidRPr="003C27CE">
        <w:rPr>
          <w:rFonts w:ascii="Times New Roman" w:hAnsi="Times New Roman" w:cs="Times New Roman"/>
          <w:color w:val="002060"/>
          <w:sz w:val="16"/>
          <w:szCs w:val="16"/>
          <w:lang w:eastAsia="ru-RU" w:bidi="ru-RU"/>
        </w:rPr>
        <w:softHyphen/>
        <w:t>жем крыла с небольшой стреловид</w:t>
      </w:r>
      <w:r w:rsidRPr="003C27CE">
        <w:rPr>
          <w:rFonts w:ascii="Times New Roman" w:hAnsi="Times New Roman" w:cs="Times New Roman"/>
          <w:color w:val="002060"/>
          <w:sz w:val="16"/>
          <w:szCs w:val="16"/>
          <w:lang w:eastAsia="ru-RU" w:bidi="ru-RU"/>
        </w:rPr>
        <w:softHyphen/>
        <w:t>ностью. Мотоустановка полностью за</w:t>
      </w:r>
      <w:r w:rsidRPr="003C27CE">
        <w:rPr>
          <w:rFonts w:ascii="Times New Roman" w:hAnsi="Times New Roman" w:cs="Times New Roman"/>
          <w:color w:val="002060"/>
          <w:sz w:val="16"/>
          <w:szCs w:val="16"/>
          <w:lang w:eastAsia="ru-RU" w:bidi="ru-RU"/>
        </w:rPr>
        <w:softHyphen/>
        <w:t>крывалась яйцевидным обтекателем. Законцовки крыла опускались вниз и выполняли функции подкрыльевых поплавков. Крыло не имело подкосов, а фиксировалось тросовыми рас</w:t>
      </w:r>
      <w:r w:rsidRPr="003C27CE">
        <w:rPr>
          <w:rFonts w:ascii="Times New Roman" w:hAnsi="Times New Roman" w:cs="Times New Roman"/>
          <w:color w:val="002060"/>
          <w:sz w:val="16"/>
          <w:szCs w:val="16"/>
          <w:lang w:eastAsia="ru-RU" w:bidi="ru-RU"/>
        </w:rPr>
        <w:softHyphen/>
        <w:t>чалками. Расчалки были связаны со штурвалом и позволяли перекашивать консоли крыла для управления по крену. Элеронов не было. На очень тонком и изящном хвосте устанав</w:t>
      </w:r>
      <w:r w:rsidRPr="003C27CE">
        <w:rPr>
          <w:rFonts w:ascii="Times New Roman" w:hAnsi="Times New Roman" w:cs="Times New Roman"/>
          <w:color w:val="002060"/>
          <w:sz w:val="16"/>
          <w:szCs w:val="16"/>
          <w:lang w:eastAsia="ru-RU" w:bidi="ru-RU"/>
        </w:rPr>
        <w:softHyphen/>
        <w:t>ливалось оперение, состоящее из управляемого стабилизатора без рулей высоты и небольшого киля с рулем на</w:t>
      </w:r>
      <w:r w:rsidRPr="003C27CE">
        <w:rPr>
          <w:rFonts w:ascii="Times New Roman" w:hAnsi="Times New Roman" w:cs="Times New Roman"/>
          <w:color w:val="002060"/>
          <w:sz w:val="16"/>
          <w:szCs w:val="16"/>
          <w:lang w:eastAsia="ru-RU" w:bidi="ru-RU"/>
        </w:rPr>
        <w:softHyphen/>
        <w:t>правления большой площади. В целом гидроистребитель Энгельса был очень красив и, благодаря необычной форме крыла, напоминал в полете чайку (23764).</w:t>
      </w:r>
    </w:p>
    <w:p w14:paraId="084302CA" w14:textId="77777777" w:rsidR="00BF7880" w:rsidRPr="003C27CE" w:rsidRDefault="00BF7880" w:rsidP="00615CF2">
      <w:pPr>
        <w:rPr>
          <w:rFonts w:ascii="Times New Roman" w:hAnsi="Times New Roman" w:cs="Times New Roman"/>
          <w:color w:val="002060"/>
          <w:sz w:val="16"/>
          <w:szCs w:val="16"/>
          <w:lang w:eastAsia="ru-RU" w:bidi="ru-RU"/>
        </w:rPr>
      </w:pPr>
    </w:p>
    <w:p w14:paraId="715045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w:t>
      </w:r>
      <w:r w:rsidR="00D7242E"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августа) 1916 Ф.Мельцер направил в МГШ предложение об изготовлении второго прототипа гидромоноплана Энгельса за 11.5 тыс. руб. (2843,60).</w:t>
      </w:r>
    </w:p>
    <w:p w14:paraId="2F8258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9B63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июля </w:t>
      </w:r>
      <w:r w:rsidR="00D7242E" w:rsidRPr="003C27CE">
        <w:rPr>
          <w:rFonts w:ascii="Times New Roman" w:hAnsi="Times New Roman" w:cs="Times New Roman"/>
          <w:color w:val="002060"/>
          <w:sz w:val="16"/>
          <w:szCs w:val="16"/>
        </w:rPr>
        <w:t xml:space="preserve">(9 августа) </w:t>
      </w:r>
      <w:r w:rsidRPr="003C27CE">
        <w:rPr>
          <w:rFonts w:ascii="Times New Roman" w:hAnsi="Times New Roman" w:cs="Times New Roman"/>
          <w:color w:val="002060"/>
          <w:sz w:val="16"/>
          <w:szCs w:val="16"/>
        </w:rPr>
        <w:t>1916 г. Ф. Мельцер потревожил МГШ предложением об изготовлении второго прототипа гидромоноплана Энгельса за 11.500 руб. В ответ его просили продемонстрировать какие-либо чертежи самолета, но он отказался это сделать под тем предлогом, что изобре</w:t>
      </w:r>
      <w:r w:rsidRPr="003C27CE">
        <w:rPr>
          <w:rFonts w:ascii="Times New Roman" w:hAnsi="Times New Roman" w:cs="Times New Roman"/>
          <w:color w:val="002060"/>
          <w:sz w:val="16"/>
          <w:szCs w:val="16"/>
        </w:rPr>
        <w:softHyphen/>
        <w:t>татель защитил свое детище секретным патентом. В конце концов, после непродолжитель</w:t>
      </w:r>
      <w:r w:rsidRPr="003C27CE">
        <w:rPr>
          <w:rFonts w:ascii="Times New Roman" w:hAnsi="Times New Roman" w:cs="Times New Roman"/>
          <w:color w:val="002060"/>
          <w:sz w:val="16"/>
          <w:szCs w:val="16"/>
        </w:rPr>
        <w:softHyphen/>
        <w:t>ной дискуссии 30 августа товарищ Морского министра разрешил расход указанной суммы на постройку аппарата и 7 / 8 сентября компания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p w14:paraId="025198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F42207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6E4E3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90A166" w14:textId="6A354F39"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(9 августа) 1916 г. Беляев и Фролов на заседании Совета министров доложили, что в результате переговоров, удалось заключить «крайне ценное для нас соглашение о предостав</w:t>
      </w:r>
      <w:r w:rsidRPr="003C27CE">
        <w:rPr>
          <w:rFonts w:ascii="Times New Roman" w:hAnsi="Times New Roman" w:cs="Times New Roman"/>
          <w:color w:val="002060"/>
          <w:sz w:val="16"/>
          <w:szCs w:val="16"/>
        </w:rPr>
        <w:softHyphen/>
        <w:t>лении нам... до 200 орудий крупных калибров» со снаря</w:t>
      </w:r>
      <w:r w:rsidRPr="003C27CE">
        <w:rPr>
          <w:rFonts w:ascii="Times New Roman" w:hAnsi="Times New Roman" w:cs="Times New Roman"/>
          <w:color w:val="002060"/>
          <w:sz w:val="16"/>
          <w:szCs w:val="16"/>
        </w:rPr>
        <w:softHyphen/>
        <w:t xml:space="preserve">дами (ГАРФ. Ф. 1467.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480. Л. 309; ОЖСМ 1916. С. 358-359) (23452).</w:t>
      </w:r>
    </w:p>
    <w:p w14:paraId="3A8C763C" w14:textId="77777777" w:rsidR="00BF7880" w:rsidRPr="003C27CE" w:rsidRDefault="00BF7880" w:rsidP="00615CF2">
      <w:pPr>
        <w:rPr>
          <w:rFonts w:ascii="Times New Roman" w:hAnsi="Times New Roman" w:cs="Times New Roman"/>
          <w:color w:val="002060"/>
          <w:sz w:val="16"/>
          <w:szCs w:val="16"/>
          <w:lang w:eastAsia="ru-RU" w:bidi="ru-RU"/>
        </w:rPr>
      </w:pPr>
    </w:p>
    <w:p w14:paraId="45FE6D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27/28 июля (</w:t>
      </w:r>
      <w:r w:rsidR="00D7242E"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10 августа) 1916 г. было подготовлено Представление Министерства торговли и промышленности в Совет министров о постройке завода ферросплавов № 5889</w:t>
      </w:r>
    </w:p>
    <w:p w14:paraId="4CC5A1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в связи с переживаемыми условиями, вся наша металлургическая и металлообрабатывающая промышленность испытывает острый недостаток в ферро</w:t>
      </w:r>
      <w:r w:rsidRPr="003C27CE">
        <w:rPr>
          <w:rFonts w:ascii="Times New Roman" w:hAnsi="Times New Roman" w:cs="Times New Roman"/>
          <w:color w:val="002060"/>
          <w:sz w:val="16"/>
          <w:szCs w:val="16"/>
        </w:rPr>
        <w:softHyphen/>
        <w:t>сплавах, а в особенности в ферровольфраме, ферромолибдене и безуглеродистом ферро</w:t>
      </w:r>
      <w:r w:rsidRPr="003C27CE">
        <w:rPr>
          <w:rFonts w:ascii="Times New Roman" w:hAnsi="Times New Roman" w:cs="Times New Roman"/>
          <w:color w:val="002060"/>
          <w:sz w:val="16"/>
          <w:szCs w:val="16"/>
        </w:rPr>
        <w:softHyphen/>
        <w:t>хроме (термите).</w:t>
      </w:r>
    </w:p>
    <w:p w14:paraId="54D115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войны потребность в этих продуктах удовлетворялась путем ввоза из-за границы, ныне же снабжение нашей промышленности этим путем крайне затруднительно. С од</w:t>
      </w:r>
      <w:r w:rsidRPr="003C27CE">
        <w:rPr>
          <w:rFonts w:ascii="Times New Roman" w:hAnsi="Times New Roman" w:cs="Times New Roman"/>
          <w:color w:val="002060"/>
          <w:sz w:val="16"/>
          <w:szCs w:val="16"/>
        </w:rPr>
        <w:softHyphen/>
        <w:t>ной стороны, увеличенный спрос на ферросплавы на заграничных рынках, а с другой — закупка почти всего мирового производства английским правительством вызвали почти полное исчезновение названных ферросплавов в свободной продаже за границей, а если и есть незначительные количества, то они расцениваются по баснословным ценам. Анг</w:t>
      </w:r>
      <w:r w:rsidRPr="003C27CE">
        <w:rPr>
          <w:rFonts w:ascii="Times New Roman" w:hAnsi="Times New Roman" w:cs="Times New Roman"/>
          <w:color w:val="002060"/>
          <w:sz w:val="16"/>
          <w:szCs w:val="16"/>
        </w:rPr>
        <w:softHyphen/>
        <w:t>лийское правительство дает разрешение на вывоз ферросплавов весьма неохотно и лишь в незначительных количествах. Если при этом принять во внимание трудность подвоза из-за границы вследствие расстроенного грузооборота, получится картина того крайне тяжелого положения, в которое поставлена наша промышленность.</w:t>
      </w:r>
    </w:p>
    <w:p w14:paraId="74318D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Единственным путем обеспечения нашей промышленности названными продукта</w:t>
      </w:r>
      <w:r w:rsidRPr="003C27CE">
        <w:rPr>
          <w:rFonts w:ascii="Times New Roman" w:hAnsi="Times New Roman" w:cs="Times New Roman"/>
          <w:color w:val="002060"/>
          <w:sz w:val="16"/>
          <w:szCs w:val="16"/>
        </w:rPr>
        <w:softHyphen/>
        <w:t>ми при создавшихся условиях является разработка находящихся в России месторожде</w:t>
      </w:r>
      <w:r w:rsidRPr="003C27CE">
        <w:rPr>
          <w:rFonts w:ascii="Times New Roman" w:hAnsi="Times New Roman" w:cs="Times New Roman"/>
          <w:color w:val="002060"/>
          <w:sz w:val="16"/>
          <w:szCs w:val="16"/>
        </w:rPr>
        <w:softHyphen/>
        <w:t>ний руд и выплавка из них металла собственными средствами.</w:t>
      </w:r>
    </w:p>
    <w:p w14:paraId="2C08EA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Такое разрешение вопроса намечено было Особым совещанием для обсуждения и объединения мероприятий по обороне государства еще осенью прошлого года. Тогда же приступлено было заинтересованными ведомствами (Кабинетом его императорского величества и горным ведомством) и отчасти частными концессионерами к разведке мес</w:t>
      </w:r>
      <w:r w:rsidRPr="003C27CE">
        <w:rPr>
          <w:rFonts w:ascii="Times New Roman" w:hAnsi="Times New Roman" w:cs="Times New Roman"/>
          <w:color w:val="002060"/>
          <w:sz w:val="16"/>
          <w:szCs w:val="16"/>
        </w:rPr>
        <w:softHyphen/>
        <w:t>торождений названных руд. В настоящее время, после свыше полугодовых разведочных работ, давших благоприятные результаты как на Урале, так и в Забайкалье, где известны месторождения этих руд, вопрос о добыче их можно считать благополучно разрешен</w:t>
      </w:r>
      <w:r w:rsidRPr="003C27CE">
        <w:rPr>
          <w:rFonts w:ascii="Times New Roman" w:hAnsi="Times New Roman" w:cs="Times New Roman"/>
          <w:color w:val="002060"/>
          <w:sz w:val="16"/>
          <w:szCs w:val="16"/>
        </w:rPr>
        <w:softHyphen/>
        <w:t>ным, и ныне на очередь встал вопрос о выплавке из них металла.</w:t>
      </w:r>
    </w:p>
    <w:p w14:paraId="6D160F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Разработкой вопроса этого занялось горное ведомство Министерства торговли и про</w:t>
      </w:r>
      <w:r w:rsidRPr="003C27CE">
        <w:rPr>
          <w:rFonts w:ascii="Times New Roman" w:hAnsi="Times New Roman" w:cs="Times New Roman"/>
          <w:color w:val="002060"/>
          <w:sz w:val="16"/>
          <w:szCs w:val="16"/>
        </w:rPr>
        <w:softHyphen/>
        <w:t>мышленности, на каковое, согласно постановления Особого совещания для обсуждения и объединения мероприятий по обороне государства от 3 мая с. г. за № 11851, возложено дело организации вольфрамовой и молибденовой промышленности в России. *</w:t>
      </w:r>
    </w:p>
    <w:p w14:paraId="026021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настоящего времени выплавка ферровольфрама и ферромолибдена не производи</w:t>
      </w:r>
      <w:r w:rsidRPr="003C27CE">
        <w:rPr>
          <w:rFonts w:ascii="Times New Roman" w:hAnsi="Times New Roman" w:cs="Times New Roman"/>
          <w:color w:val="002060"/>
          <w:sz w:val="16"/>
          <w:szCs w:val="16"/>
        </w:rPr>
        <w:softHyphen/>
        <w:t>лась в России совершенно. Дело выплавки было сосредоточено в руках нескольких аме</w:t>
      </w:r>
      <w:r w:rsidRPr="003C27CE">
        <w:rPr>
          <w:rFonts w:ascii="Times New Roman" w:hAnsi="Times New Roman" w:cs="Times New Roman"/>
          <w:color w:val="002060"/>
          <w:sz w:val="16"/>
          <w:szCs w:val="16"/>
        </w:rPr>
        <w:softHyphen/>
        <w:t>риканских, английских и главным образом германских электрометаллургических пред</w:t>
      </w:r>
      <w:r w:rsidRPr="003C27CE">
        <w:rPr>
          <w:rFonts w:ascii="Times New Roman" w:hAnsi="Times New Roman" w:cs="Times New Roman"/>
          <w:color w:val="002060"/>
          <w:sz w:val="16"/>
          <w:szCs w:val="16"/>
        </w:rPr>
        <w:softHyphen/>
        <w:t>приятий, державших в секрете методы производства и являвшихся монопольными хозя</w:t>
      </w:r>
      <w:r w:rsidRPr="003C27CE">
        <w:rPr>
          <w:rFonts w:ascii="Times New Roman" w:hAnsi="Times New Roman" w:cs="Times New Roman"/>
          <w:color w:val="002060"/>
          <w:sz w:val="16"/>
          <w:szCs w:val="16"/>
        </w:rPr>
        <w:softHyphen/>
        <w:t>евами рынка. Такое положение дела ставило нашу промышленность в отношении снаб</w:t>
      </w:r>
      <w:r w:rsidRPr="003C27CE">
        <w:rPr>
          <w:rFonts w:ascii="Times New Roman" w:hAnsi="Times New Roman" w:cs="Times New Roman"/>
          <w:color w:val="002060"/>
          <w:sz w:val="16"/>
          <w:szCs w:val="16"/>
        </w:rPr>
        <w:softHyphen/>
        <w:t>жения названными продуктами в полную зависимость от иностранного ввоза, что осо</w:t>
      </w:r>
      <w:r w:rsidRPr="003C27CE">
        <w:rPr>
          <w:rFonts w:ascii="Times New Roman" w:hAnsi="Times New Roman" w:cs="Times New Roman"/>
          <w:color w:val="002060"/>
          <w:sz w:val="16"/>
          <w:szCs w:val="16"/>
        </w:rPr>
        <w:softHyphen/>
        <w:t>бенно остро чувствуется в настоящее военное время.</w:t>
      </w:r>
    </w:p>
    <w:p w14:paraId="3CFE17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полного освобождения в этом отношении нашей промышленности горное ведомство разработало проект создания на Урале крупного электрометаллургического завода, производительность коего рассчитана на удовлетворение всей потребности на</w:t>
      </w:r>
      <w:r w:rsidRPr="003C27CE">
        <w:rPr>
          <w:rFonts w:ascii="Times New Roman" w:hAnsi="Times New Roman" w:cs="Times New Roman"/>
          <w:color w:val="002060"/>
          <w:sz w:val="16"/>
          <w:szCs w:val="16"/>
        </w:rPr>
        <w:softHyphen/>
        <w:t xml:space="preserve">шего внутреннего рынка в ферровольфраме и </w:t>
      </w:r>
      <w:r w:rsidRPr="003C27CE">
        <w:rPr>
          <w:rFonts w:ascii="Times New Roman" w:hAnsi="Times New Roman" w:cs="Times New Roman"/>
          <w:color w:val="002060"/>
          <w:sz w:val="16"/>
          <w:szCs w:val="16"/>
        </w:rPr>
        <w:lastRenderedPageBreak/>
        <w:t>ферромолибдене. На случай недостатка названных руд проектом предусмотрена также возможность выплавки феррохрома. Со</w:t>
      </w:r>
      <w:r w:rsidRPr="003C27CE">
        <w:rPr>
          <w:rFonts w:ascii="Times New Roman" w:hAnsi="Times New Roman" w:cs="Times New Roman"/>
          <w:color w:val="002060"/>
          <w:sz w:val="16"/>
          <w:szCs w:val="16"/>
        </w:rPr>
        <w:softHyphen/>
        <w:t>здание названного производства является вопросом первостепенной государственной важности. Получение внутри страны специальных сортов стали, играющих громадную роль в металлообрабатывающей промышленности, в смысле возможности расширения и удешевления производства, весьма важно в настоящее время, а в будущем явится од</w:t>
      </w:r>
      <w:r w:rsidRPr="003C27CE">
        <w:rPr>
          <w:rFonts w:ascii="Times New Roman" w:hAnsi="Times New Roman" w:cs="Times New Roman"/>
          <w:color w:val="002060"/>
          <w:sz w:val="16"/>
          <w:szCs w:val="16"/>
        </w:rPr>
        <w:softHyphen/>
        <w:t>ним из залогов освобождения нашей промышленности от иностранного влияния.</w:t>
      </w:r>
    </w:p>
    <w:p w14:paraId="7AD3D6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постройки завода выбрано на Саткинском заводе, расположенном на удобном железнодорожном сообщении как с Сибирью, откуда главным образом будет поступать руда, так и с уральскими и внутренними имперскими рынками. Притом на Саткинском заводе в настоящее время строится мощная электрическая станция для всего района Саткинской дачи, что позволит выполнить постройку завода быстрее и с меньшими затратами. Срок окончания завода исчислен к осени будущего 1917 года.</w:t>
      </w:r>
    </w:p>
    <w:p w14:paraId="2BE763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электрометаллургического завода в Сатке был рассмотрен Горным ученым комитетом и в общем одобрен, после чего был переработан горным ведомством согласно указаниям Комитета.</w:t>
      </w:r>
    </w:p>
    <w:p w14:paraId="66D2F0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Приступая к организации в крупном масштабе выплавки ферросплавов, для произ</w:t>
      </w:r>
      <w:r w:rsidRPr="003C27CE">
        <w:rPr>
          <w:rFonts w:ascii="Times New Roman" w:hAnsi="Times New Roman" w:cs="Times New Roman"/>
          <w:color w:val="002060"/>
          <w:sz w:val="16"/>
          <w:szCs w:val="16"/>
        </w:rPr>
        <w:softHyphen/>
        <w:t>водства каковой потребуется значительное количество электродов, получаемых ныне с трудом и по весьма дорогим ценам главным образом из Америки, для полной эмансипа</w:t>
      </w:r>
      <w:r w:rsidRPr="003C27CE">
        <w:rPr>
          <w:rFonts w:ascii="Times New Roman" w:hAnsi="Times New Roman" w:cs="Times New Roman"/>
          <w:color w:val="002060"/>
          <w:sz w:val="16"/>
          <w:szCs w:val="16"/>
        </w:rPr>
        <w:softHyphen/>
        <w:t>ции в этой области от заграницы горное ведомство считает необходимым при электроме</w:t>
      </w:r>
      <w:r w:rsidRPr="003C27CE">
        <w:rPr>
          <w:rFonts w:ascii="Times New Roman" w:hAnsi="Times New Roman" w:cs="Times New Roman"/>
          <w:color w:val="002060"/>
          <w:sz w:val="16"/>
          <w:szCs w:val="16"/>
        </w:rPr>
        <w:softHyphen/>
        <w:t>таллургическом заводе в Сатке организовать также производство электродных углей.</w:t>
      </w:r>
    </w:p>
    <w:p w14:paraId="456841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Постройка электрометаллургического завода в Сатке</w:t>
      </w:r>
    </w:p>
    <w:p w14:paraId="4BA72E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Металлургическое оборудование 178750</w:t>
      </w:r>
    </w:p>
    <w:p w14:paraId="67AC65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Котлы, турбогенераторы, паропровод, трансформатор 355 000</w:t>
      </w:r>
    </w:p>
    <w:p w14:paraId="5BCB87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Линия передачи электрической энергии со станции на фабрику 15 000</w:t>
      </w:r>
    </w:p>
    <w:p w14:paraId="2A1DF6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Подача тока от трансформатора к печам</w:t>
      </w:r>
    </w:p>
    <w:p w14:paraId="5A73AD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измерительные приборы у печей 20 000</w:t>
      </w:r>
    </w:p>
    <w:p w14:paraId="22D2F9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Химическая лаборатория 10 000</w:t>
      </w:r>
    </w:p>
    <w:p w14:paraId="12C388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Технический надзор и проект 25 000</w:t>
      </w:r>
    </w:p>
    <w:p w14:paraId="724629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602 750</w:t>
      </w:r>
    </w:p>
    <w:p w14:paraId="08A537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Постройка фабрики для электродных углей Р. 80 000</w:t>
      </w:r>
    </w:p>
    <w:p w14:paraId="4550DE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 Руб. 682 750</w:t>
      </w:r>
    </w:p>
    <w:p w14:paraId="4A6A7E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Заключение: На основании изложенных соображений, признавая, что осуществление проекта организации внутри империи выплавки ферровольфрама и ферромолибдена надлежит считать делом неотложной государственной важности, министр торговли и промышленности полагал бы необходимым в порядке ст. 87 Основных государственных законов:</w:t>
      </w:r>
    </w:p>
    <w:p w14:paraId="728806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“Отпустить из средств государственного казначейства на постройку электрометал</w:t>
      </w:r>
      <w:r w:rsidRPr="003C27CE">
        <w:rPr>
          <w:rFonts w:ascii="Times New Roman" w:hAnsi="Times New Roman" w:cs="Times New Roman"/>
          <w:color w:val="002060"/>
          <w:sz w:val="16"/>
          <w:szCs w:val="16"/>
        </w:rPr>
        <w:softHyphen/>
        <w:t>лургического завода и фабрики электродных углей в Саткинском заводе Златоустовского округа 682 тыс. рублей”.</w:t>
      </w:r>
    </w:p>
    <w:p w14:paraId="6762E9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изложенном министр торговли и промышленности имеет честь представить на благоусмотрение Совета министров.</w:t>
      </w:r>
    </w:p>
    <w:p w14:paraId="58A21A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Министр торговли и промышленности кн. Шаховской За директора Горного департамента В. Рогожников РГИА. Ф. 1276. Оп. 12. Д. 449. Л. 2-6. Подлинник (10707,583).</w:t>
      </w:r>
    </w:p>
    <w:p w14:paraId="5DE225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7BE3279"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27 июля (9 августа) 1916 г. Совет министров и Комитет финансов в совместном заседании признавали неизбежность перемены в отношениях с Англией и необходимость «иметь в виду, что политическая обстановка, могущая сложиться» после победы над нынешним врагом, «в момент ведения будущих мирных переговоров», «не поддается, конечно, предвидению» (до такой степени, что «не может почитаться непреложною» гарантия возврата отосланного в Англию в залог золота). Было решено «ныне же произвести общий пересмотр всех выданных до сего времени заграничных заказов» и отменить те из них, какие уже утратили свое значение. Это решение царь утвердил 23 сентября 1916 г., а еще 6 августа Сапожников донес, что «за неимением особо ассигнованных на станки средств» он добивается закупки в США станков «за счет недопоставленных по контрактам винтовок и патронов». Сменивший Сапожникова в качестве председателя Заготовительного комитета в США Залюбовский проводил ту же линию.</w:t>
      </w:r>
    </w:p>
    <w:p w14:paraId="66A31F93"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Вопрос о причинах задержки американских винтовочных заказов осветил в характерном для него истолковании Маниковский. Разъясняя, насколько трудно (а быстро — невозможно) приспособить гражданскую машиностроительную промышленность к изготовлению таких сложных и точных изделий, как русские трехлинейки, он писал: «Так, всемирно известные и действительно великолепно оборудованные и мощные заводы «Ремингтона» и «Вестингауза» в Америке… долго не могли справиться с нашими военными заказами, главным образом потому, что они” раньше совсем не вырабатывали предметов военного снаряжения, и их солидному техническому персоналу волей-неволей пришлось пережить все длительные “детские болезни” нового производства». Опираясь на свидетельство Сапожникова, Маниковский утверждал, что массовое изготовление винтовки, привычное для русских заводов, оказалось не по силам заводам американским. Дело пошло на лад, по его словам, лишь с прибытием русских артиллеристов: они научили американцев высокоточной работе.</w:t>
      </w:r>
    </w:p>
    <w:p w14:paraId="1AFF3F85"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Так же освещен этот вопрос у Ф. Цукермана. Ознакомившись в американских архивах с перепиской и отчетами русских артиллеристов, посланных в США наблюдать за исполнением заказов на винтовки, он пришел к заключению, что обе фирмы не располагали персоналом (ни техниками, ни рабочими), способным обеспечить необыкновенно высокие требования в отношении точности. В области производства вооружения, пишет Цукерман, русские артиллеристы, инженеры и техники, инспекторы «значительно обогатили американские методы производства и тем самым способствовали росту той индустриальной культуры, какая во многом доминировала в мире на протяжении большей части XX века. Американцы… многому научились от своих русских гостей». Предельно широкое обобщение выглядит так: «Ни один серьезный военный заказ иностранные фирмы не могли выполнить самостоятельно. По сведениям генерала Маниковского, туда пришлось посылать русских инженеров, под руководством которых налаживалось выполнение военных заказов России».</w:t>
      </w:r>
    </w:p>
    <w:p w14:paraId="4D34811F"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В действительности, однако, технологический драйв шел не из России в США, а в противоположном направлении. Недаром генералы ГАУ проявили крайнюю заинтересованность в том, чтобы старая оружейная фирма «Пратт и Витни» взяла на себя проектирование и устройство завода, намеченного к созданию в Екатеринославе. В данном вопросе приходится учитывать тенденциозность используемых источников. Как и Маниковский, его посланцы в США и составители отчетов Русского заготовительного комитета были заинтересованы в том, чтобы ответственность за организационную неудачу легла не на их ведомство, а на американские фирмы.</w:t>
      </w:r>
    </w:p>
    <w:p w14:paraId="724A57C1"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Из той же переписки русских военных представителей в США с их начальством в Петрограде (ГАУ, ГУГШ и Канцелярией Военного министерства) видно, что в действительности главные причины задержки с установкой производства на американских заводах заключались не столько в технической сфере, сколько в организационных и финансовых взаимоотношениях фирм с заказчиком, привыкшим решать производственные задачи совершенно иными приемами, чем американские предприниматели. Это обстоятельство неблагоприятно сказалось уже при заключении контрактов: в них оказались пункты, допускавшие разное толкование, что повело к бесконечным тяжбам между фирмами в США и ГАУ и создавало тупики в финансовых расчетах.</w:t>
      </w:r>
    </w:p>
    <w:p w14:paraId="29156A9F" w14:textId="77777777" w:rsidR="00534833" w:rsidRPr="003C27CE" w:rsidRDefault="00534833" w:rsidP="00615CF2">
      <w:pPr>
        <w:pStyle w:val="p1"/>
        <w:spacing w:before="0" w:beforeAutospacing="0" w:after="0" w:afterAutospacing="0"/>
        <w:jc w:val="both"/>
        <w:rPr>
          <w:color w:val="002060"/>
          <w:sz w:val="16"/>
          <w:szCs w:val="16"/>
        </w:rPr>
      </w:pPr>
      <w:r w:rsidRPr="003C27CE">
        <w:rPr>
          <w:color w:val="002060"/>
          <w:sz w:val="16"/>
          <w:szCs w:val="16"/>
        </w:rPr>
        <w:t>Представители ГАУ явились на заокеанский рынок, не зная его условий и уже после того, как союзники загрузили своей работой наиболее авторитетные оружейные фирмы. При содействии Дж.П. Моргана фирмам «Ремингтон» и «Вестингауз» удалось заключить контракты на таких условиях, что ГАУ было лишено возможности дисциплинирующе воздействовать на исполнителя, и американские поставщики пользовались неповоротливостью ГАУ, чтобы «выцыганивать» доплаты и не слишком заботиться о соблюдении русских технических стандартов. Опыт сотрудничества с этими двумя заводами не давал Маниковскому оснований уничижительно оценивать всю военную промышленность США. Постоянным тормозом, действовавшим на протяжении истории с американскими поставками, оказалась нехватка подготовленных специалистов, командируемых из России на приемку. Артиллеристов, знающих производство, не хватало самому ГАУ — настолько, что оно не имело возможности вполне обеспечить своими специалистами в США даже приемку и браковку продукции (18409).</w:t>
      </w:r>
    </w:p>
    <w:p w14:paraId="35A811A1" w14:textId="77777777" w:rsidR="00534833" w:rsidRPr="003C27CE" w:rsidRDefault="00534833" w:rsidP="00615CF2">
      <w:pPr>
        <w:pStyle w:val="p1"/>
        <w:spacing w:before="0" w:beforeAutospacing="0" w:after="0" w:afterAutospacing="0"/>
        <w:jc w:val="both"/>
        <w:rPr>
          <w:color w:val="002060"/>
          <w:sz w:val="16"/>
          <w:szCs w:val="16"/>
        </w:rPr>
      </w:pPr>
    </w:p>
    <w:p w14:paraId="525CBFF5" w14:textId="4755A313" w:rsidR="00BF7880" w:rsidRPr="003C27CE" w:rsidRDefault="00BF788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D0FEF61" w14:textId="77777777" w:rsidR="00BF7880" w:rsidRPr="003C27CE" w:rsidRDefault="00BF7880" w:rsidP="00615CF2">
      <w:pPr>
        <w:autoSpaceDE w:val="0"/>
        <w:autoSpaceDN w:val="0"/>
        <w:adjustRightInd w:val="0"/>
        <w:rPr>
          <w:rFonts w:ascii="Times New Roman" w:hAnsi="Times New Roman" w:cs="Times New Roman"/>
          <w:i/>
          <w:iCs/>
          <w:color w:val="002060"/>
          <w:sz w:val="16"/>
          <w:szCs w:val="16"/>
        </w:rPr>
      </w:pPr>
    </w:p>
    <w:p w14:paraId="675F4AE8" w14:textId="518A21F8"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июля </w:t>
      </w:r>
      <w:r w:rsidR="00011627" w:rsidRPr="003C27CE">
        <w:rPr>
          <w:rFonts w:ascii="Times New Roman" w:hAnsi="Times New Roman" w:cs="Times New Roman"/>
          <w:color w:val="002060"/>
          <w:sz w:val="16"/>
          <w:szCs w:val="16"/>
        </w:rPr>
        <w:t xml:space="preserve">(9 августа) </w:t>
      </w:r>
      <w:r w:rsidRPr="003C27CE">
        <w:rPr>
          <w:rFonts w:ascii="Times New Roman" w:hAnsi="Times New Roman" w:cs="Times New Roman"/>
          <w:color w:val="002060"/>
          <w:sz w:val="16"/>
          <w:szCs w:val="16"/>
        </w:rPr>
        <w:t>1916 г. состоялся налет морского дирижабля SL-10 на главный морской порт на Черном море - г. Севастополь и бомбардировка ряда его объектов. При возвращении воздушного корабля на базу он потерпел катастрофу в открытом море с гибелью экипажа (16 человек) (23405).</w:t>
      </w:r>
    </w:p>
    <w:p w14:paraId="4DC98B0F" w14:textId="77777777" w:rsidR="00BF7880" w:rsidRPr="003C27CE" w:rsidRDefault="00BF7880" w:rsidP="00615CF2">
      <w:pPr>
        <w:rPr>
          <w:rFonts w:ascii="Times New Roman" w:hAnsi="Times New Roman" w:cs="Times New Roman"/>
          <w:color w:val="002060"/>
          <w:sz w:val="16"/>
          <w:szCs w:val="16"/>
          <w:lang w:eastAsia="ru-RU" w:bidi="ru-RU"/>
        </w:rPr>
      </w:pPr>
    </w:p>
    <w:p w14:paraId="14572881" w14:textId="4B3CF85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14, 20, 27, 29 и 31 июля (25, 27 июля и 3, </w:t>
      </w:r>
      <w:r w:rsidR="00D7242E"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13 августа) 1916 немцы бомбили российские авиастанции в Кильконде, Церели, Арсенбурге и сбросили 247 бомб( 4572, 31).</w:t>
      </w:r>
    </w:p>
    <w:p w14:paraId="6EB99D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62CA02" w14:textId="77777777" w:rsidR="00AA652A" w:rsidRPr="003C27CE" w:rsidRDefault="00AA652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(9 августа) 1916 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3C27CE">
        <w:rPr>
          <w:rFonts w:ascii="Times New Roman" w:hAnsi="Times New Roman" w:cs="Times New Roman"/>
          <w:color w:val="002060"/>
          <w:sz w:val="16"/>
          <w:szCs w:val="16"/>
        </w:rPr>
        <w:softHyphen/>
        <w:t>теть в Лиду (20120).</w:t>
      </w:r>
    </w:p>
    <w:p w14:paraId="72EC5F94" w14:textId="77777777" w:rsidR="00AA652A" w:rsidRPr="003C27CE" w:rsidRDefault="00AA652A" w:rsidP="00615CF2">
      <w:pPr>
        <w:rPr>
          <w:rFonts w:ascii="Times New Roman" w:hAnsi="Times New Roman" w:cs="Times New Roman"/>
          <w:color w:val="002060"/>
          <w:sz w:val="16"/>
          <w:szCs w:val="16"/>
        </w:rPr>
      </w:pPr>
    </w:p>
    <w:p w14:paraId="61E893F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w:t>
      </w:r>
      <w:r w:rsidR="00D7242E"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августа) 1916 русские войска сдали туркам Хамадан (Западная Персия) (4962).</w:t>
      </w:r>
    </w:p>
    <w:p w14:paraId="328290A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81D5A33" w14:textId="234D21B6" w:rsidR="00BF7880" w:rsidRPr="003C27CE" w:rsidRDefault="00BF788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0E2E4745" w14:textId="77777777" w:rsidR="00BF7880" w:rsidRPr="003C27CE" w:rsidRDefault="00BF7880" w:rsidP="00615CF2">
      <w:pPr>
        <w:autoSpaceDE w:val="0"/>
        <w:autoSpaceDN w:val="0"/>
        <w:adjustRightInd w:val="0"/>
        <w:rPr>
          <w:rFonts w:ascii="Times New Roman" w:hAnsi="Times New Roman" w:cs="Times New Roman"/>
          <w:i/>
          <w:iCs/>
          <w:color w:val="002060"/>
          <w:sz w:val="16"/>
          <w:szCs w:val="16"/>
        </w:rPr>
      </w:pPr>
    </w:p>
    <w:p w14:paraId="2070DEB0" w14:textId="1496E888" w:rsidR="00BF7880" w:rsidRPr="003C27CE" w:rsidRDefault="00BF7880"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 xml:space="preserve">27 июля </w:t>
      </w:r>
      <w:r w:rsidR="00BA4BAD" w:rsidRPr="003C27CE">
        <w:rPr>
          <w:rFonts w:ascii="Times New Roman" w:hAnsi="Times New Roman" w:cs="Times New Roman"/>
          <w:i w:val="0"/>
          <w:iCs w:val="0"/>
          <w:color w:val="002060"/>
          <w:sz w:val="16"/>
          <w:szCs w:val="16"/>
          <w:lang w:val="ru-RU"/>
        </w:rPr>
        <w:t xml:space="preserve">(9 августа) </w:t>
      </w:r>
      <w:r w:rsidRPr="003C27CE">
        <w:rPr>
          <w:rFonts w:ascii="Times New Roman" w:hAnsi="Times New Roman" w:cs="Times New Roman"/>
          <w:i w:val="0"/>
          <w:iCs w:val="0"/>
          <w:color w:val="002060"/>
          <w:sz w:val="16"/>
          <w:szCs w:val="16"/>
          <w:lang w:val="ru-RU"/>
        </w:rPr>
        <w:t>1916 г. Совет министров и Комитет финансов в совместном за</w:t>
      </w:r>
      <w:r w:rsidRPr="003C27CE">
        <w:rPr>
          <w:rFonts w:ascii="Times New Roman" w:hAnsi="Times New Roman" w:cs="Times New Roman"/>
          <w:i w:val="0"/>
          <w:iCs w:val="0"/>
          <w:color w:val="002060"/>
          <w:sz w:val="16"/>
          <w:szCs w:val="16"/>
          <w:lang w:val="ru-RU"/>
        </w:rPr>
        <w:softHyphen/>
        <w:t>седании признавали неизбежность перемены в отношениях с Англией и необходимость «иметь в виду, что политическая обстановка, могущая сложиться» после победы над нынешним врагом, «в момент ведения будущих мирных переговоров», «не поддается, конечно, предвидению» (до такой степени, что «не может почитать</w:t>
      </w:r>
      <w:r w:rsidRPr="003C27CE">
        <w:rPr>
          <w:rFonts w:ascii="Times New Roman" w:hAnsi="Times New Roman" w:cs="Times New Roman"/>
          <w:i w:val="0"/>
          <w:iCs w:val="0"/>
          <w:color w:val="002060"/>
          <w:sz w:val="16"/>
          <w:szCs w:val="16"/>
          <w:lang w:val="ru-RU"/>
        </w:rPr>
        <w:softHyphen/>
        <w:t>ся непреложною» гарантия возврата отосланного в Англию в залог золота). Было решено «ныне же произвести общий пересмотр всех выданных до сего времени заграничных за</w:t>
      </w:r>
      <w:r w:rsidRPr="003C27CE">
        <w:rPr>
          <w:rFonts w:ascii="Times New Roman" w:hAnsi="Times New Roman" w:cs="Times New Roman"/>
          <w:i w:val="0"/>
          <w:iCs w:val="0"/>
          <w:color w:val="002060"/>
          <w:sz w:val="16"/>
          <w:szCs w:val="16"/>
          <w:lang w:val="ru-RU"/>
        </w:rPr>
        <w:softHyphen/>
        <w:t>казов» и отменить те из них, какие уже утратили свое зна</w:t>
      </w:r>
      <w:r w:rsidRPr="003C27CE">
        <w:rPr>
          <w:rFonts w:ascii="Times New Roman" w:hAnsi="Times New Roman" w:cs="Times New Roman"/>
          <w:i w:val="0"/>
          <w:iCs w:val="0"/>
          <w:color w:val="002060"/>
          <w:sz w:val="16"/>
          <w:szCs w:val="16"/>
          <w:lang w:val="ru-RU"/>
        </w:rPr>
        <w:softHyphen/>
        <w:t xml:space="preserve">чение. Это решение царь утвердил 23 сентября 1916 г. (ГАРФ. Ф. 1467.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Л. 282 об.; ЖОСО 1916. М., 1977. С. 462, 468. Отказу английские представители давали разнообразные объяснения: это был отказ то ли «ввиду развивающихся боев на их фронте», то ли ввиду разгрома германским цеппелином какого-то английского военно</w:t>
      </w:r>
      <w:r w:rsidRPr="003C27CE">
        <w:rPr>
          <w:rFonts w:ascii="Times New Roman" w:hAnsi="Times New Roman" w:cs="Times New Roman"/>
          <w:i w:val="0"/>
          <w:iCs w:val="0"/>
          <w:color w:val="002060"/>
          <w:sz w:val="16"/>
          <w:szCs w:val="16"/>
          <w:lang w:val="ru-RU"/>
        </w:rPr>
        <w:softHyphen/>
        <w:t>го завода. На переговорах в Лондоне они заявили, что и вообще пред</w:t>
      </w:r>
      <w:r w:rsidRPr="003C27CE">
        <w:rPr>
          <w:rFonts w:ascii="Times New Roman" w:hAnsi="Times New Roman" w:cs="Times New Roman"/>
          <w:i w:val="0"/>
          <w:iCs w:val="0"/>
          <w:color w:val="002060"/>
          <w:sz w:val="16"/>
          <w:szCs w:val="16"/>
          <w:lang w:val="ru-RU"/>
        </w:rPr>
        <w:softHyphen/>
        <w:t>положения о возможности заказа в Англии «основаны на недоразуме</w:t>
      </w:r>
      <w:r w:rsidRPr="003C27CE">
        <w:rPr>
          <w:rFonts w:ascii="Times New Roman" w:hAnsi="Times New Roman" w:cs="Times New Roman"/>
          <w:i w:val="0"/>
          <w:iCs w:val="0"/>
          <w:color w:val="002060"/>
          <w:sz w:val="16"/>
          <w:szCs w:val="16"/>
          <w:lang w:val="ru-RU"/>
        </w:rPr>
        <w:softHyphen/>
        <w:t xml:space="preserve">нии» (ГАРФ. Ф. 1467.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480. Л. 165 об.; Д. 50. Л. 12 и об.); ОЖСМ 1916. С. 359—361; Сидоров А.Л. Финансовое положение России С. 357 544—545), а еще 6 августа Сапожников донес, что «за неимением особо ассигнованных на станки средств» он добивается закупки в США станков «за счет недопоставленных по контрактам винтовок и патронов». Сменивший Сапожникова в каче</w:t>
      </w:r>
      <w:r w:rsidRPr="003C27CE">
        <w:rPr>
          <w:rFonts w:ascii="Times New Roman" w:hAnsi="Times New Roman" w:cs="Times New Roman"/>
          <w:i w:val="0"/>
          <w:iCs w:val="0"/>
          <w:color w:val="002060"/>
          <w:sz w:val="16"/>
          <w:szCs w:val="16"/>
          <w:lang w:val="ru-RU"/>
        </w:rPr>
        <w:softHyphen/>
        <w:t xml:space="preserve">стве председателя Заготовительного комитета в США Залюбовский проводил ту же линию (РГВИА. Ф. 2000. Оп. 2. Д. 2125. Л. 414;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5582. Л. 367; Д. 5620. Л. 77 об.) (23452).</w:t>
      </w:r>
    </w:p>
    <w:p w14:paraId="251BB764" w14:textId="77777777" w:rsidR="00BF7880" w:rsidRPr="003C27CE" w:rsidRDefault="00BF7880" w:rsidP="00615CF2">
      <w:pPr>
        <w:rPr>
          <w:rFonts w:ascii="Times New Roman" w:hAnsi="Times New Roman" w:cs="Times New Roman"/>
          <w:color w:val="002060"/>
          <w:sz w:val="16"/>
          <w:szCs w:val="16"/>
          <w:lang w:eastAsia="ru-RU" w:bidi="ru-RU"/>
        </w:rPr>
      </w:pPr>
    </w:p>
    <w:p w14:paraId="55F4298A" w14:textId="491A39F5"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EA68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C8251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27 июля (9 августа) 1916 был совершен очередной налет, в этот раз на центральные и северные районы Англии, в котором участвовали L-11, L-13, L-14, L-16, L-21, L-22, L-24, L-30 и L-31. Погибло 10 и были ранены 16 человек (11324)</w:t>
      </w:r>
      <w:r w:rsidR="004B3622" w:rsidRPr="003C27CE">
        <w:rPr>
          <w:rFonts w:ascii="Times New Roman" w:hAnsi="Times New Roman" w:cs="Times New Roman"/>
          <w:color w:val="002060"/>
          <w:sz w:val="16"/>
          <w:szCs w:val="16"/>
        </w:rPr>
        <w:t>.</w:t>
      </w:r>
    </w:p>
    <w:p w14:paraId="2A449B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05F98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июля (</w:t>
      </w:r>
      <w:r w:rsidR="00D7242E"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августа) 1916 в Турции урезаны в правах армянские христианские церкви (4962).</w:t>
      </w:r>
    </w:p>
    <w:p w14:paraId="7142070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D1596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03E743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FD7A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июля (10 августа) 1916в одной из бумаг БФ можно было прочесть:</w:t>
      </w:r>
    </w:p>
    <w:p w14:paraId="0563EB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“Сегодня поднялся на Щ.С.-2 с волны высотой до 10 футов при свежем ветре, аппарат показал хорошие мореходные качества и поднялся легко. При ударе реданом о гребень волны был сорван и опрокинут главный бак и поломана бензиновая трубка, соединяющая его с рас</w:t>
      </w:r>
      <w:r w:rsidRPr="003C27CE">
        <w:rPr>
          <w:rFonts w:ascii="Times New Roman" w:hAnsi="Times New Roman" w:cs="Times New Roman"/>
          <w:color w:val="002060"/>
          <w:sz w:val="16"/>
          <w:szCs w:val="16"/>
        </w:rPr>
        <w:softHyphen/>
        <w:t>ходным баком. Крепление главного бака состояло только из двух ремней, чего безусловно недостаточно”.</w:t>
      </w:r>
    </w:p>
    <w:p w14:paraId="655F40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Вероятно, следствием замеченных недостатков и неосвоенности новой техники стало следующее мне</w:t>
      </w:r>
      <w:r w:rsidRPr="003C27CE">
        <w:rPr>
          <w:rFonts w:ascii="Times New Roman" w:hAnsi="Times New Roman" w:cs="Times New Roman"/>
          <w:color w:val="002060"/>
          <w:sz w:val="16"/>
          <w:szCs w:val="16"/>
        </w:rPr>
        <w:softHyphen/>
        <w:t>ние, высказанное В. В. Утгофом И. И. Стаховскому в тот же день 28 июля, но в Севастополе (2807):</w:t>
      </w:r>
    </w:p>
    <w:p w14:paraId="123D91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“&lt;...&gt; Аэропланы № 101, 102, 103, 104, снабженные 140НР (140 л. с.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моторами, предназначены к оставлению во вверенной мне корабельной авиации. Однако летчики, хорошо ознакомившиеся с качествами аэропланов "Щ.М.-9" со 140НР моторами, предпочитают выпол</w:t>
      </w:r>
      <w:r w:rsidRPr="003C27CE">
        <w:rPr>
          <w:rFonts w:ascii="Times New Roman" w:hAnsi="Times New Roman" w:cs="Times New Roman"/>
          <w:color w:val="002060"/>
          <w:sz w:val="16"/>
          <w:szCs w:val="16"/>
        </w:rPr>
        <w:softHyphen/>
        <w:t>нять задачи на аэропланах типа "Щ.М.-5", считая, что последние для боевых целей более пригод</w:t>
      </w:r>
      <w:r w:rsidRPr="003C27CE">
        <w:rPr>
          <w:rFonts w:ascii="Times New Roman" w:hAnsi="Times New Roman" w:cs="Times New Roman"/>
          <w:color w:val="002060"/>
          <w:sz w:val="16"/>
          <w:szCs w:val="16"/>
        </w:rPr>
        <w:softHyphen/>
        <w:t>ны. Соглашаясь с таковым мнением на основании личной практики, считаю долгом довести до сведения &lt;...”&gt; (2807).</w:t>
      </w:r>
    </w:p>
    <w:p w14:paraId="5F08D7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059220B" w14:textId="77777777" w:rsidR="00AA652A" w:rsidRPr="003C27CE" w:rsidRDefault="00AA652A" w:rsidP="00615CF2">
      <w:pPr>
        <w:rPr>
          <w:rFonts w:ascii="Times New Roman" w:hAnsi="Times New Roman" w:cs="Times New Roman"/>
          <w:color w:val="002060"/>
          <w:sz w:val="16"/>
          <w:szCs w:val="16"/>
          <w:shd w:val="clear" w:color="auto" w:fill="FFFFFF"/>
        </w:rPr>
      </w:pPr>
      <w:bookmarkStart w:id="255" w:name="_Hlk55839436"/>
      <w:r w:rsidRPr="003C27CE">
        <w:rPr>
          <w:rFonts w:ascii="Times New Roman" w:eastAsia="Times New Roman" w:hAnsi="Times New Roman" w:cs="Times New Roman"/>
          <w:color w:val="002060"/>
          <w:sz w:val="16"/>
          <w:szCs w:val="16"/>
          <w:lang w:eastAsia="ru-RU"/>
        </w:rPr>
        <w:t>28 июля (10 августа) 1916 вместо одного типа радиопередатчика на самолетах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(20236).</w:t>
      </w:r>
    </w:p>
    <w:p w14:paraId="767BBCE9" w14:textId="77777777" w:rsidR="00AA652A" w:rsidRPr="003C27CE" w:rsidRDefault="00AA652A" w:rsidP="00615CF2">
      <w:pPr>
        <w:rPr>
          <w:rFonts w:ascii="Times New Roman" w:hAnsi="Times New Roman" w:cs="Times New Roman"/>
          <w:color w:val="002060"/>
          <w:sz w:val="16"/>
          <w:szCs w:val="16"/>
          <w:shd w:val="clear" w:color="auto" w:fill="FFFFFF"/>
        </w:rPr>
      </w:pPr>
    </w:p>
    <w:bookmarkEnd w:id="255"/>
    <w:p w14:paraId="7134E08C" w14:textId="77777777" w:rsidR="001D75CF" w:rsidRPr="003C27CE" w:rsidRDefault="001D75C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49741F7" w14:textId="77777777" w:rsidR="001D75CF" w:rsidRPr="003C27CE" w:rsidRDefault="001D75CF" w:rsidP="00615CF2">
      <w:pPr>
        <w:autoSpaceDE w:val="0"/>
        <w:autoSpaceDN w:val="0"/>
        <w:adjustRightInd w:val="0"/>
        <w:rPr>
          <w:rFonts w:ascii="Times New Roman" w:hAnsi="Times New Roman" w:cs="Times New Roman"/>
          <w:iCs/>
          <w:color w:val="002060"/>
          <w:sz w:val="16"/>
          <w:szCs w:val="16"/>
        </w:rPr>
      </w:pPr>
    </w:p>
    <w:p w14:paraId="09CA51D0" w14:textId="77777777" w:rsidR="001D75CF" w:rsidRPr="003C27CE" w:rsidRDefault="001D75C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июля (10 августа) 1916 г. Подготовительная комиссия одобрила скорректированный план заготовки радиотелеграфного имущества2, а 8 августа выдала авансы целой группе петроградских и иногородних предприятий на поставку этого имущества. Наиболее крупные заказы смогли взять на себя: РОБТиТ – волномеры и приемные переносные станции; «Сименс и Гальске» – автомобильные радиостанции; мастерские Выборгской радиостанции Военного ведомства – авиационные радиостанции собственной разработки. Помимо этих предприятий заказы были выданы АО Электромеханических сооружений, АО «Тюдор», фирме «Производство точных приборов инженеров Грюна и Каплана», электрической мастерской Н.Т. Аносова и др.3 Дополнительные заказы последовали и в сентябре 1916 г. (18297)</w:t>
      </w:r>
    </w:p>
    <w:p w14:paraId="31B14B11" w14:textId="77777777" w:rsidR="001D75CF" w:rsidRPr="003C27CE" w:rsidRDefault="001D75CF" w:rsidP="00615CF2">
      <w:pPr>
        <w:rPr>
          <w:rFonts w:ascii="Times New Roman" w:hAnsi="Times New Roman" w:cs="Times New Roman"/>
          <w:color w:val="002060"/>
          <w:sz w:val="16"/>
          <w:szCs w:val="16"/>
        </w:rPr>
      </w:pPr>
    </w:p>
    <w:p w14:paraId="4BEF2080" w14:textId="77777777" w:rsidR="002C0B7A" w:rsidRPr="003C27CE" w:rsidRDefault="002C0B7A" w:rsidP="002C0B7A">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FBEA651" w14:textId="77777777" w:rsidR="002C0B7A" w:rsidRPr="003C27CE" w:rsidRDefault="002C0B7A" w:rsidP="002C0B7A">
      <w:pPr>
        <w:autoSpaceDE w:val="0"/>
        <w:autoSpaceDN w:val="0"/>
        <w:adjustRightInd w:val="0"/>
        <w:rPr>
          <w:rFonts w:ascii="Times New Roman" w:hAnsi="Times New Roman" w:cs="Times New Roman"/>
          <w:iCs/>
          <w:color w:val="002060"/>
          <w:sz w:val="16"/>
          <w:szCs w:val="16"/>
        </w:rPr>
      </w:pPr>
    </w:p>
    <w:p w14:paraId="4FCF0D41" w14:textId="77777777" w:rsidR="002C0B7A" w:rsidRPr="00B52707" w:rsidRDefault="002C0B7A" w:rsidP="002C0B7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28 июля (10 августа) 1916 г. в Балтийском море произошел воздушный бой между двумя нашими и тремя неприятельскими гидроаэропланами. При этом лейтенанту А.Н. Гарковенко удалось нагнать один из вражеских летательных аппаратов и пулеметным огнем заставить его выйти из боя. Другой немецкий гидроаэроплан действиями нашими летчиков был вынужден пойти на снижение и «выброситься на берег» (25135).</w:t>
      </w:r>
    </w:p>
    <w:p w14:paraId="553C4BBB" w14:textId="77777777" w:rsidR="002C0B7A" w:rsidRPr="00B52707" w:rsidRDefault="002C0B7A" w:rsidP="002C0B7A">
      <w:pPr>
        <w:rPr>
          <w:rStyle w:val="aff"/>
          <w:rFonts w:ascii="Times New Roman" w:hAnsi="Times New Roman" w:cs="Times New Roman"/>
          <w:color w:val="0070C0"/>
          <w:spacing w:val="0"/>
          <w:sz w:val="16"/>
          <w:szCs w:val="16"/>
        </w:rPr>
      </w:pPr>
    </w:p>
    <w:p w14:paraId="79998EF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0F42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6975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июля (10 августа) 1916 рухнул в море германский дирижабль L-XII. Катастрофа была обнаружена германскими летчиками и германским морякам удалось спасти команду воздушного корабля (11999).</w:t>
      </w:r>
    </w:p>
    <w:p w14:paraId="27C079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F14C7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D0FD33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26B8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июля (11 августа) 1916 российская армия захватила Станислав в Польше (2100).</w:t>
      </w:r>
    </w:p>
    <w:p w14:paraId="2F765B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9B0387" w14:textId="77777777" w:rsidR="00737725" w:rsidRPr="003C27CE" w:rsidRDefault="00737725" w:rsidP="00615CF2">
      <w:pPr>
        <w:pStyle w:val="ae"/>
        <w:spacing w:before="0" w:after="0"/>
        <w:rPr>
          <w:color w:val="002060"/>
          <w:sz w:val="16"/>
          <w:szCs w:val="16"/>
        </w:rPr>
      </w:pPr>
      <w:r w:rsidRPr="003C27CE">
        <w:rPr>
          <w:color w:val="002060"/>
          <w:sz w:val="16"/>
          <w:szCs w:val="16"/>
        </w:rPr>
        <w:t>29 июля (11 августа) 1916 русские войска заняли город Станиславов (ныне Ивано-Франковск на западе Украины). Это стало последним крупным успехом русского наступления, начатого еще в июне «Брусиловским прорывом». К середине августа фронт на этом участке стабилизировался на рубежах рек Стоход и Золотая Липа, и противники перешли к позиционным действиям. Русскому командованию пришлось отказаться от захвата города Ковель — важного транспортного узла Галиции, расположенного к северо-западу от Луцка. В своих воспоминаниях генерал Алексей Брусилов так описывал причины этой неудачи: «Одна из причин, не давших возможности овладеть Ковелем, помимо сильных подкреплений, подвезенных немцами, заключалась в том, что у них было громадное количество самолетов, которые летали эскадрильями в 20 и более аппаратов и совершенно не давали возможности нашим самолетам ни производить разведок, ни корректировать стрельбу тяжелой артиллерии, а о том, чтобы поднять привязные шары для наблюдений, и думать нельзя было. &lt;…&gt; Наш воздушный флот был настолько слаб, что почти не имел возможности подниматься, и потому точное расположение неприятельской артиллерии мне было неизвестно, а корректировать стрельбу тяжелой артиллерии на ровной местности, покрытой густым лесом, было невозможно. Вследствие этого наша метко стреляющая артиллерия не могла проявить своих качеств и надлежащим образом подготовлять атаку пехоты и гасить огонь неприятельской артиллерии, которая к тому же превышала нашу количеством» (17045).</w:t>
      </w:r>
    </w:p>
    <w:p w14:paraId="57E33399" w14:textId="77777777" w:rsidR="00737725" w:rsidRPr="003C27CE" w:rsidRDefault="00737725" w:rsidP="00615CF2">
      <w:pPr>
        <w:autoSpaceDE w:val="0"/>
        <w:autoSpaceDN w:val="0"/>
        <w:adjustRightInd w:val="0"/>
        <w:rPr>
          <w:rFonts w:ascii="Times New Roman" w:hAnsi="Times New Roman" w:cs="Times New Roman"/>
          <w:color w:val="002060"/>
          <w:sz w:val="16"/>
          <w:szCs w:val="16"/>
        </w:rPr>
      </w:pPr>
    </w:p>
    <w:p w14:paraId="7034957F" w14:textId="383339CE" w:rsidR="00BF7880" w:rsidRPr="003C27CE" w:rsidRDefault="00BF7880" w:rsidP="00615CF2">
      <w:pPr>
        <w:rPr>
          <w:rFonts w:ascii="Times New Roman" w:hAnsi="Times New Roman" w:cs="Times New Roman"/>
          <w:color w:val="002060"/>
          <w:sz w:val="16"/>
          <w:szCs w:val="16"/>
        </w:rPr>
      </w:pPr>
      <w:bookmarkStart w:id="256" w:name="bookmark520"/>
      <w:bookmarkStart w:id="257" w:name="bookmark521"/>
      <w:bookmarkStart w:id="258" w:name="bookmark522"/>
      <w:bookmarkStart w:id="259" w:name="bookmark523"/>
      <w:r w:rsidRPr="003C27CE">
        <w:rPr>
          <w:rFonts w:ascii="Times New Roman" w:hAnsi="Times New Roman" w:cs="Times New Roman"/>
          <w:color w:val="002060"/>
          <w:sz w:val="16"/>
          <w:szCs w:val="16"/>
        </w:rPr>
        <w:t>29 июля (11 августа) 1916 г. вражеская авиация атаковала наши объекты и части в районе Логишина, г. Луцк и ст. Маневичи. Через день под удары с воздуха попали важные железнодорожные станции на Западном фронте: ст. Замирье и Изяславль. 2 августа неприятельский аэроплан подверг бомбардировке шедший вблизи Усичи (на линии Владимир-Волынский— Луцк) наш транспорт с ранеными, а также дивизионный лазарет на ст. Усичи. В результате пострадало около 30 человек. По мнению военных специалистов, «в этом факте можно подметить лишь излишнюю жестокость и нервозность немцев, которые, чувствуя свое, в общем, неприятное положение в Ковельском районе, стараются выместить свою злобу на целях, не имеющих боевого назначения» (23405).</w:t>
      </w:r>
      <w:bookmarkEnd w:id="256"/>
      <w:bookmarkEnd w:id="257"/>
      <w:bookmarkEnd w:id="258"/>
      <w:bookmarkEnd w:id="259"/>
    </w:p>
    <w:p w14:paraId="2C582F69" w14:textId="77777777" w:rsidR="00BF7880" w:rsidRPr="003C27CE" w:rsidRDefault="00BF7880" w:rsidP="00615CF2">
      <w:pPr>
        <w:rPr>
          <w:rFonts w:ascii="Times New Roman" w:hAnsi="Times New Roman" w:cs="Times New Roman"/>
          <w:color w:val="002060"/>
          <w:sz w:val="16"/>
          <w:szCs w:val="16"/>
        </w:rPr>
      </w:pPr>
    </w:p>
    <w:p w14:paraId="423F61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14, 20, 27, 29 и 31 июля (25, 27 июля и 3, 1</w:t>
      </w:r>
      <w:r w:rsidR="00D7242E"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13 августа) 1916 немцы бомбили российские авиастанции в Кильконде, Церели, Арсенбурге и сбросили 247</w:t>
      </w:r>
    </w:p>
    <w:p w14:paraId="148A76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29 июля (11 августа) 1916 на фронте было 107 пулеметных и 81 пушечный БА (9527,286).</w:t>
      </w:r>
    </w:p>
    <w:p w14:paraId="1EDFEB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69B737" w14:textId="77777777" w:rsidR="00737725" w:rsidRPr="003C27CE" w:rsidRDefault="00737725" w:rsidP="00615CF2">
      <w:pPr>
        <w:pStyle w:val="ae"/>
        <w:spacing w:before="0" w:after="0"/>
        <w:rPr>
          <w:color w:val="002060"/>
          <w:sz w:val="16"/>
          <w:szCs w:val="16"/>
        </w:rPr>
      </w:pPr>
      <w:r w:rsidRPr="003C27CE">
        <w:rPr>
          <w:color w:val="002060"/>
          <w:sz w:val="16"/>
          <w:szCs w:val="16"/>
        </w:rPr>
        <w:t xml:space="preserve">29 июля (11 августа) 1916 у городка Раят (город на стыке современных Ирана, Ирака и Турции) русский Азербайджанский отряд в составе двух дивизий нанес сокрушительное поражение 13-му турецкому корпусу. В плен были взяты 2400 солдат противника, 60 офицеров, 4 орудия и 4 пулемета. Благодаря этому русские </w:t>
      </w:r>
      <w:r w:rsidRPr="003C27CE">
        <w:rPr>
          <w:color w:val="002060"/>
          <w:sz w:val="16"/>
          <w:szCs w:val="16"/>
        </w:rPr>
        <w:lastRenderedPageBreak/>
        <w:t>войска получили возможность снова контролировать почти всю северную часть Персии.</w:t>
      </w:r>
    </w:p>
    <w:p w14:paraId="65A67898" w14:textId="77777777" w:rsidR="00737725" w:rsidRPr="003C27CE" w:rsidRDefault="00737725" w:rsidP="00615CF2">
      <w:pPr>
        <w:pStyle w:val="ae"/>
        <w:spacing w:before="0" w:after="0"/>
        <w:rPr>
          <w:color w:val="002060"/>
          <w:sz w:val="16"/>
          <w:szCs w:val="16"/>
        </w:rPr>
      </w:pPr>
      <w:r w:rsidRPr="003C27CE">
        <w:rPr>
          <w:color w:val="002060"/>
          <w:sz w:val="16"/>
          <w:szCs w:val="16"/>
        </w:rPr>
        <w:t>Тем временем, в столице страны Тегеране началась паника — турецкое посольство распустило слух о скором входе в город своей армии. При этом сообщалось, что войска не будут чинить каких-либо неприятностей местным жителям, за исключением армян, которым рекомендовалось покинуть город. В преддверии погромов мирные жители бросились искать пути спасения (17045).</w:t>
      </w:r>
    </w:p>
    <w:p w14:paraId="3E6D413A" w14:textId="77777777" w:rsidR="00737725" w:rsidRPr="003C27CE" w:rsidRDefault="00737725" w:rsidP="00615CF2">
      <w:pPr>
        <w:autoSpaceDE w:val="0"/>
        <w:autoSpaceDN w:val="0"/>
        <w:adjustRightInd w:val="0"/>
        <w:rPr>
          <w:rFonts w:ascii="Times New Roman" w:hAnsi="Times New Roman" w:cs="Times New Roman"/>
          <w:color w:val="002060"/>
          <w:sz w:val="16"/>
          <w:szCs w:val="16"/>
        </w:rPr>
      </w:pPr>
    </w:p>
    <w:p w14:paraId="006C180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DE282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BE37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состоялось испытание турельной установки и Л.Д.Колпакова-Мирошниченко - под пулемет Кольта для Лебедь-12. Согласно акту: "Стрельба возможна: вверх, вперед, через крылья, назад горизонтально по полету и вверх, вправо и влево, вниз". Приняли на вооружение (3590).</w:t>
      </w:r>
    </w:p>
    <w:p w14:paraId="6D50AB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D514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г. был подписан Акт по испытаниям турели инженера Л. Д. Колпакова, спроектированная под пулемет системы Кольта для самолета “Лебедь-12”. Эта турель крепилась к железному стержню, упиравшемуся в дно фюзеляжа и способному вращаться вокруг своей оси под углом, опираясь по окружности на борт фюзеляжа. При помощи червячной передачи установка могла подниматься вверх или опускаться вниз, одновременно вращаясь по всем направлениям. Согласно акту: “Стрельба возможна: вверх, вперед через крылья, назад горизонтально и вверх, вправо и влево; вниз горизонтально и вверх”. Комиссия признала возможным допустить установку к применению на самолетах (9705).</w:t>
      </w:r>
    </w:p>
    <w:p w14:paraId="6B8FE4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4A0C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июля </w:t>
      </w:r>
      <w:r w:rsidR="00D7242E" w:rsidRPr="003C27CE">
        <w:rPr>
          <w:rFonts w:ascii="Times New Roman" w:hAnsi="Times New Roman" w:cs="Times New Roman"/>
          <w:color w:val="002060"/>
          <w:sz w:val="16"/>
          <w:szCs w:val="16"/>
        </w:rPr>
        <w:t xml:space="preserve">(12 августа) </w:t>
      </w:r>
      <w:r w:rsidRPr="003C27CE">
        <w:rPr>
          <w:rFonts w:ascii="Times New Roman" w:hAnsi="Times New Roman" w:cs="Times New Roman"/>
          <w:color w:val="002060"/>
          <w:sz w:val="16"/>
          <w:szCs w:val="16"/>
        </w:rPr>
        <w:t>1916 состоялось испытание турельной установки инжене</w:t>
      </w:r>
      <w:r w:rsidRPr="003C27CE">
        <w:rPr>
          <w:rFonts w:ascii="Times New Roman" w:hAnsi="Times New Roman" w:cs="Times New Roman"/>
          <w:color w:val="002060"/>
          <w:sz w:val="16"/>
          <w:szCs w:val="16"/>
        </w:rPr>
        <w:softHyphen/>
        <w:t>ра Леонида Дементьевича Колпэкова-Мирошниченко. Турель была сконструирована под пулемет Кольта для самолета "Лебедь-12". Согласно экту испытания "Стрельба возможна: вверх, вперед через крылья, назад горизонтально и гверх, вправо и влево, и вниз. Эта установка была лучше во всех отношениях по сравне</w:t>
      </w:r>
      <w:r w:rsidRPr="003C27CE">
        <w:rPr>
          <w:rFonts w:ascii="Times New Roman" w:hAnsi="Times New Roman" w:cs="Times New Roman"/>
          <w:color w:val="002060"/>
          <w:sz w:val="16"/>
          <w:szCs w:val="16"/>
        </w:rPr>
        <w:softHyphen/>
        <w:t>нию с другими и была принята на вооружение (ЦГВИА. ф.26, д.19363, л.2).</w:t>
      </w:r>
    </w:p>
    <w:p w14:paraId="55C5DE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2F2E5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июля </w:t>
      </w:r>
      <w:r w:rsidR="00D7242E" w:rsidRPr="003C27CE">
        <w:rPr>
          <w:rFonts w:ascii="Times New Roman" w:hAnsi="Times New Roman" w:cs="Times New Roman"/>
          <w:color w:val="002060"/>
          <w:sz w:val="16"/>
          <w:szCs w:val="16"/>
        </w:rPr>
        <w:t xml:space="preserve">(12 августа) </w:t>
      </w:r>
      <w:r w:rsidRPr="003C27CE">
        <w:rPr>
          <w:rFonts w:ascii="Times New Roman" w:hAnsi="Times New Roman" w:cs="Times New Roman"/>
          <w:color w:val="002060"/>
          <w:sz w:val="16"/>
          <w:szCs w:val="16"/>
        </w:rPr>
        <w:t>1916 г. в акте испытаний от сказано: “Стрельба возможна: вверх, вперед через крылья, назад горизонтально и вверх, вправо и влево, вниз горизонтально и вверх”. 30 сентября 1916 г. УВВФ заказало 109 турельных установок Колпакова. Они успешно применялись на самолетах Лебедь-12, Анаде и Сопвич. Военное ведомство признавало, что установки Колпакова гораздо надежнее, удобнее и лучше во всех отношениях по сравнению с другими пулеметными установками. Эффективность использования стрелкового вооружения на самоле</w:t>
      </w:r>
      <w:r w:rsidRPr="003C27CE">
        <w:rPr>
          <w:rFonts w:ascii="Times New Roman" w:hAnsi="Times New Roman" w:cs="Times New Roman"/>
          <w:color w:val="002060"/>
          <w:sz w:val="16"/>
          <w:szCs w:val="16"/>
        </w:rPr>
        <w:softHyphen/>
        <w:t>тах типа Лебедь-12, Анаде и Сопвич в определяющей степени зависела от удобства управления оружием при отражении атак истребителей про</w:t>
      </w:r>
      <w:r w:rsidRPr="003C27CE">
        <w:rPr>
          <w:rFonts w:ascii="Times New Roman" w:hAnsi="Times New Roman" w:cs="Times New Roman"/>
          <w:color w:val="002060"/>
          <w:sz w:val="16"/>
          <w:szCs w:val="16"/>
        </w:rPr>
        <w:softHyphen/>
        <w:t>тивника. Поэтому в ходе войны русским конструкторам пришлось решать вопросы создания совершенных турельных установок под авиационные пулеметы. Круговая турель инженера Шульника оказалась неудачной и не прижилась на самолетах. Турель инженера Л. Д. Колпакова, спроектиро</w:t>
      </w:r>
      <w:r w:rsidRPr="003C27CE">
        <w:rPr>
          <w:rFonts w:ascii="Times New Roman" w:hAnsi="Times New Roman" w:cs="Times New Roman"/>
          <w:color w:val="002060"/>
          <w:sz w:val="16"/>
          <w:szCs w:val="16"/>
        </w:rPr>
        <w:softHyphen/>
        <w:t>ванная под пулемет Кольта для самолета “Лебедь-12” (устанавливаемая в задней кабине), могла подыматься вверх и опускаться вниз, вращаясь одновременно по всем направлениям (11425).</w:t>
      </w:r>
    </w:p>
    <w:p w14:paraId="5B5180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3C69DA" w14:textId="48BA0AE2" w:rsidR="00A56146" w:rsidRPr="003C27CE" w:rsidRDefault="00A561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1816 г. состоялось испытание турельной установки инженера Леонида Дементьевича Колпакова-Мирошниченко. Турель была сконструи</w:t>
      </w:r>
      <w:r w:rsidRPr="003C27CE">
        <w:rPr>
          <w:rFonts w:ascii="Times New Roman" w:hAnsi="Times New Roman" w:cs="Times New Roman"/>
          <w:color w:val="002060"/>
          <w:sz w:val="16"/>
          <w:szCs w:val="16"/>
        </w:rPr>
        <w:softHyphen/>
        <w:t>рована под пулемет Кольта для самолета «Лебедь-12». Согласно акта, испытания «стрельба возможна: вверх, вперед через крылья, назад горизонтально и вверх, вправо и влево; вниз горизонтально и вверх». Эта установка была лучше во всех отношениях, по сравнению с другими и была принята на вооружение.</w:t>
      </w:r>
    </w:p>
    <w:p w14:paraId="1DB5CF6D" w14:textId="77777777" w:rsidR="00A56146" w:rsidRPr="003C27CE" w:rsidRDefault="00A561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26, д. 19363, л. 2/ (23320).</w:t>
      </w:r>
    </w:p>
    <w:p w14:paraId="62E34C8E" w14:textId="77777777" w:rsidR="00A56146" w:rsidRPr="003C27CE" w:rsidRDefault="00A56146" w:rsidP="00615CF2">
      <w:pPr>
        <w:rPr>
          <w:rFonts w:ascii="Times New Roman" w:hAnsi="Times New Roman" w:cs="Times New Roman"/>
          <w:color w:val="002060"/>
          <w:sz w:val="16"/>
          <w:szCs w:val="16"/>
        </w:rPr>
      </w:pPr>
    </w:p>
    <w:p w14:paraId="5926FFA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года</w:t>
      </w:r>
    </w:p>
    <w:p w14:paraId="482A772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2029993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76E887FB"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92</w:t>
      </w:r>
    </w:p>
    <w:p w14:paraId="51B5ABA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 Заседание 30 июля 1916 года.</w:t>
      </w:r>
    </w:p>
    <w:p w14:paraId="41882A0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Н. Я. Гарин.</w:t>
      </w:r>
    </w:p>
    <w:p w14:paraId="1FC0ECAB"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4744105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Совета......................В. И. Тимирязев.</w:t>
      </w:r>
    </w:p>
    <w:p w14:paraId="1933F0F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78AFE3E8"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Мосолов.</w:t>
      </w:r>
    </w:p>
    <w:p w14:paraId="0EC7339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».......................................С.Ф. Ольденбург.</w:t>
      </w:r>
    </w:p>
    <w:p w14:paraId="0B14037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»»».............................князь А. Я. Лобанов-Ростовский.</w:t>
      </w:r>
    </w:p>
    <w:p w14:paraId="19D51E7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 В. Родзянко.</w:t>
      </w:r>
    </w:p>
    <w:p w14:paraId="1FFE338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А. Добровольский.</w:t>
      </w:r>
    </w:p>
    <w:p w14:paraId="760B0D9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»...........................................ДН. Сверчков.</w:t>
      </w:r>
    </w:p>
    <w:p w14:paraId="2115545E"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Чихачев.</w:t>
      </w:r>
    </w:p>
    <w:p w14:paraId="4A524D0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В. Шульгин.</w:t>
      </w:r>
    </w:p>
    <w:p w14:paraId="5261C5D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»»».'.......................................,...Б.А. Энгельгардт.</w:t>
      </w:r>
    </w:p>
    <w:p w14:paraId="0BEF506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»..............................................Н.Н. Львов.</w:t>
      </w:r>
    </w:p>
    <w:p w14:paraId="76EB3E1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39BA535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енерал-лейтенант.......</w:t>
      </w:r>
    </w:p>
    <w:p w14:paraId="3C1D3AF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486B7B8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5E6DEE0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w:t>
      </w:r>
    </w:p>
    <w:p w14:paraId="3A51B7D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6C07AF5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w:t>
      </w:r>
    </w:p>
    <w:p w14:paraId="7DDF7C5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01B1213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___Г.Г.Милеант.</w:t>
      </w:r>
    </w:p>
    <w:p w14:paraId="03551E1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Маниковский.</w:t>
      </w:r>
    </w:p>
    <w:p w14:paraId="736F442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Бабиков.</w:t>
      </w:r>
    </w:p>
    <w:p w14:paraId="0E964BB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___К.Е. Горецкий.</w:t>
      </w:r>
    </w:p>
    <w:p w14:paraId="36E30BF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Я. Муравьев.</w:t>
      </w:r>
    </w:p>
    <w:p w14:paraId="3F4DBDF8"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Тирс.</w:t>
      </w:r>
    </w:p>
    <w:p w14:paraId="247DAD6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04715DB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советник................П.Н. Кутлер.</w:t>
      </w:r>
    </w:p>
    <w:p w14:paraId="0C2542E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0C83357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20A7B30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5C8C23B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 П. Веселаго.</w:t>
      </w:r>
    </w:p>
    <w:p w14:paraId="07429C8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217B2B8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советник.................................И. Н. Борисов.</w:t>
      </w:r>
    </w:p>
    <w:p w14:paraId="0D42918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4DD5783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11722BE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городского союза:</w:t>
      </w:r>
    </w:p>
    <w:p w14:paraId="640B06C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16109DB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167E8A7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 3. Мышлаевский.</w:t>
      </w:r>
    </w:p>
    <w:p w14:paraId="0F93823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28F6BF7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1D1CD38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75EC004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 »........................................А. А. Михельсон.</w:t>
      </w:r>
    </w:p>
    <w:p w14:paraId="79D408B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565E919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полковник......................................Н.Е. Панафидин.</w:t>
      </w:r>
    </w:p>
    <w:p w14:paraId="0503601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Майдель.</w:t>
      </w:r>
    </w:p>
    <w:p w14:paraId="6D8A01D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Полковник.....................................В. И. Эннатский.</w:t>
      </w:r>
    </w:p>
    <w:p w14:paraId="627634E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6BD875FB"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6A3305E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начале заседания Председатель Государственной Думы М. В. Родзянко просил подтвердить министерствам морскому и финансов о предоставлении ими материалов, необходимых для производства намеченного эвакуационной комиссией обследования завода Беккера, указав, что таковые материалы доныне названными ведомствами не доставляются.</w:t>
      </w:r>
    </w:p>
    <w:p w14:paraId="427597E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М. В. Родзянко сообщил, что судебные власти без какого-либо о том постановления Особого Совещания приступили к обследованию Коломенского завода по обвинению его в недопоставках, каковая мера может повлечь за собой нежелательный уход инженера Мещерского. </w:t>
      </w:r>
    </w:p>
    <w:p w14:paraId="34523D5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Н. А. Бабиков пояснил, что обследование завода производится согласно недавно состоявшемуся постановлению наблюдательной комиссии, получившей в свое распоряжение новые данные о медленности работ на заводе, каковое постановление утверждено Председателем  Особого Совещания.</w:t>
      </w:r>
    </w:p>
    <w:p w14:paraId="5208B93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М. В. Родзянко сделал ряд сообщений о положении снабжения на фронте.</w:t>
      </w:r>
    </w:p>
    <w:p w14:paraId="33B6D8D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Трехдюймовыми снарядами армия достаточно снабжена; желательно лишь увеличить гранаты за счет шрапнелей. В тяжелых орудиях и снарядах — острая нужда. Количество винтовок — достаточно. Патронные холщовые сумки не отвечают своему назначению и нуждаются в замене иными, более прочными. Желательно усилить ремонтные мастерские.</w:t>
      </w:r>
    </w:p>
    <w:p w14:paraId="08AA544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Интендантское снабжение поставлено исправно; по инженерной части ощущается крайняя нужда в легких железных дорогах. Отряды военно-санитарного ведомства обставлены слабо как медицинским материалом, так и эвакуационными средствами.</w:t>
      </w:r>
    </w:p>
    <w:p w14:paraId="096EFD6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Весьма плохо поставлено дело авиации. Аппаратов крайне мало, так что, например, гвардейский отряд из нескольких корпусов располагал лишь одним аэропланом; как русские, так и заграничные аппараты имеют тихий ход и малый подъем, часто не имеют вооружения; фотографическая часть не налажена. Отсутствие системы в управлении авиацией и отсутствие хозяйственности побуждает М. В. Родзянко заявить о необходимости коренной реорганизации в этом деле, о чем М. В. Родзянко не может не заявить, неся на себе, в качестве члена Особого Совещания по обороне, ответственность за постановку воздухоплавания в армии .</w:t>
      </w:r>
    </w:p>
    <w:p w14:paraId="01FC56A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частности, следует: передать самой армии право самостоятельного распоряжения имеющимися при ней авиационными средствами; улучшить состав приемных авиационных комиссий за границей; приобщить управление отрядом аэропланов типа «Илья Муромец» к общему управлению воздушным флотом; устранить нынешнее ненормальное положение этого отряда, начальник коего — генерал Шидловский — состоит директором Русско-Балтийского завода, и в качестве такового сам же принимает для себя аппараты, выстроенные последним; необходимо также установить более тесную связь между центральным ведомством и летчиками армии.</w:t>
      </w:r>
    </w:p>
    <w:p w14:paraId="4895E0C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И. Гучков, отметив общее улучшение снабжения за последний год, высказал следующие пожелания.</w:t>
      </w:r>
    </w:p>
    <w:p w14:paraId="38DDC38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главному интендантскому управлению;</w:t>
      </w:r>
    </w:p>
    <w:p w14:paraId="2EA4207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Изменить тип снаряжения, особенно холщовых патронташей;</w:t>
      </w:r>
    </w:p>
    <w:p w14:paraId="697D3A3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Обратить внимание, что среди обуви, изготовляемой в Америке, попадаются партии недоброкачественной обуви.</w:t>
      </w:r>
    </w:p>
    <w:p w14:paraId="042EF51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главным управлениям: артиллерийскому, военно-техническому и интендантскому;</w:t>
      </w:r>
    </w:p>
    <w:p w14:paraId="187C8A0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Ускорить снабжение повозками всякого рода и содействовать расширению существующих обозных транспортов и созданию новых.</w:t>
      </w:r>
    </w:p>
    <w:p w14:paraId="7CC739B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главному военно-санитарному ведомству:</w:t>
      </w:r>
    </w:p>
    <w:p w14:paraId="01FE8DF5"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Обратить внимание на недоброкачественность гигроскопической ваты, доставляемой на Северный фронт;</w:t>
      </w:r>
    </w:p>
    <w:p w14:paraId="1D98AD5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Обратить внимание на недостаток в хирургических инструментах, ощущаемый на Северном фронте.</w:t>
      </w:r>
    </w:p>
    <w:p w14:paraId="053FE64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управлению воздушного флота:</w:t>
      </w:r>
    </w:p>
    <w:p w14:paraId="7F72680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Признавая крайне печальное состояние авиации, принять меры к получению из-за границы достаточного числа аппаратов и моторов большой  мощности и современного типа.</w:t>
      </w:r>
    </w:p>
    <w:p w14:paraId="630D581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Снабдить все аппараты пулеметами, преимущественно системы Люкса.</w:t>
      </w:r>
    </w:p>
    <w:p w14:paraId="11F84C5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Реорганизовать приемную комиссию, введя в ее состав специалистов по авиации, и изменить пределы ее компетенции.</w:t>
      </w:r>
    </w:p>
    <w:p w14:paraId="7D952FA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Подчинить отряды аппаратов «Илья Муромец» на общем основании органам фронтов и армий.</w:t>
      </w:r>
    </w:p>
    <w:p w14:paraId="5F51B3D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мнению М. В. Родзянко, «главной причиной медленного развития авиации является подчинение ее безответственному лицу; улучшение этого дела невозможно без сосредоточения его полностью в руках одного ответственного лица».</w:t>
      </w:r>
    </w:p>
    <w:p w14:paraId="5C6C41E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Настоящее изменение вносится в журнал согласно заявлению М. В. Родзянко от 6 августа сего года (журнал № 94).</w:t>
      </w:r>
    </w:p>
    <w:p w14:paraId="402900C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 Бабиков.</w:t>
      </w:r>
    </w:p>
    <w:p w14:paraId="000EAAA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главному артиллерийскому управлению:</w:t>
      </w:r>
    </w:p>
    <w:p w14:paraId="4DB6A26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Выяснить потребность в починочных мастерских для починки винтовок и в снабжении запасными частями и оказать содействие к созданию таких мастерских.</w:t>
      </w:r>
    </w:p>
    <w:p w14:paraId="72808D4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Закончить разработку вопроса об условиях допущения чугунных или сталечугунных 6-дюймовых снарядов, взамен стальных.</w:t>
      </w:r>
    </w:p>
    <w:p w14:paraId="48B7BD3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Принять меры к развитию изготовления 6-дюймовых стальных снарядов, оказывая содействие заводам обеспечением рабочим трудом, материалами и прочее;</w:t>
      </w:r>
    </w:p>
    <w:p w14:paraId="4BE2053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Ускорить замену японской легкой полевой артиллерии более современными орудиями.</w:t>
      </w:r>
    </w:p>
    <w:p w14:paraId="38EE4DCB"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Ускорить снабжение артиллерийских частей оптическими приборами.</w:t>
      </w:r>
    </w:p>
    <w:p w14:paraId="292B3D8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Снабдить 12-ю армию минометами и бомбометами и снарядами к ним.</w:t>
      </w:r>
    </w:p>
    <w:p w14:paraId="7AE493F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главному военно-техническому управлению:</w:t>
      </w:r>
    </w:p>
    <w:p w14:paraId="2E0DA42E"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Снабдить инженерные части достаточными запасами взрывчатых веществ;</w:t>
      </w:r>
    </w:p>
    <w:p w14:paraId="5C6041C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Усилить средства полевых железных дорог.</w:t>
      </w:r>
    </w:p>
    <w:p w14:paraId="73C7D9D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Усилить снабжение проводами для телефонов, и особенно кабелями для подземной проводки.</w:t>
      </w:r>
    </w:p>
    <w:p w14:paraId="54FDCF12"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Представители подлежащих военных ведомств изложили ряд разъяснений по приведенным выше конкретным вопросам. В частности, по поводу чугунных снарядов, генерал-лейтенант А. А. Маниковский сообщил, что фугасное их действие в 3 раза меньше стальных, а потому для получения одинаковых результатов пришлось бы вместо 1 стального изготовлять 3 чугунных снаряда, что нецелесообразно ввиду недостатка металла, рабочих, неналаженности транспорта и т. д. Сталистый чугун может быть пригоден, и ныне ведомство уже приступило к его испытаниям. </w:t>
      </w:r>
    </w:p>
    <w:p w14:paraId="27FDD30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 Г. Милеант отметил, что подземные кабели изготовляются, но в малом количестве ввиду их дороговизны.</w:t>
      </w:r>
    </w:p>
    <w:p w14:paraId="4F94DC0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Государственного Совета А. С. Стишинский сообщил о положении вопроса о перевозке водным путем серного колчедана, необходимого для заводов артиллерийского ведомства. Имея в виду, что Особое Совещание по перевозкам еще не дало ответа на вопрос о принятии им этой перевозки в свое ведение и что, с другой стороны, главное артиллерийское управление уже подготовило ее осуществление, Особое Совещание признало желательным поручить ее производство непосредственно названному управлению, передав ему же отпущенные на сей предмет средства. Член Государственной Думы А. А. Добровольский отметил, что еще раньше, весной, суда для колчедана были заготовлены министерством путей сообщения, но использованы артиллерийским ведомством не были и просил по сему поводу разъяснений.</w:t>
      </w:r>
    </w:p>
    <w:p w14:paraId="1CC9CC6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были заслушаны доклады подготовительной комиссии по общим вопросам:</w:t>
      </w:r>
    </w:p>
    <w:p w14:paraId="04B2D5A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заготовлении табельного имущества для формируемых автомобильных отрядов, </w:t>
      </w:r>
    </w:p>
    <w:p w14:paraId="5BB9FE9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заготовке запасных частей и материалов для автомобилей действующей армии и </w:t>
      </w:r>
    </w:p>
    <w:p w14:paraId="0967D74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предоставлении заводским совещаниям права ремонта существующих проселочных дороги о проведении на них колейных дорог. Первые два доклада были одобрены Совещанием без изменений. Член Государственного Совета князь А. Н. Лобанов-Ростовский, отметив недостаточность грузовых автомобилей в нашей армии, предложил поручить главному военно-техническому управлению озаботиться усилением самодвижущихся обозов; предложение это было Совещанием одобрено. Третий доклад был Совещанием также одобрен с поправкой члена Государственного Совета А. С. Стишинского, предложившего отметить, что компетенция заводских совещаний простирается на проведение новых колейных дорог лишь по полотну существующих проселочных дорог.</w:t>
      </w:r>
    </w:p>
    <w:p w14:paraId="6FBB312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был обсужден доклад подготовительной комиссии по общим вопросам об авансе главному комитету Всероссийских земского и городского союзов по заказу обозного имущества. Совещание остановило свое внимание на тех заказах обозного имущества, передаваемых крупным предприятиям чрез посредство общественных организаций, утверждение коих задержалось в связи с Высочайше утвержденным 11-го мая сего года журналом Совета Министров, отстраняющим общественные организации от посредничества между военным ведомством и крупными предприятиями.</w:t>
      </w:r>
    </w:p>
    <w:p w14:paraId="7B5AC93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разъяснил, что означенное суждение помещено в излагательной части журнала Совета Министров, и посему не может почитаться законом, силу коего воспринимает лишь резолютивная часть журнала. Засим суждение это ни в коем случае не может иметь обратного действия, и следовательно, не может распространяться на заказы, распределенные еще в январе и феврале особой комиссией генерал-майора Карачана.</w:t>
      </w:r>
    </w:p>
    <w:p w14:paraId="64E6279B"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Генерал-лейтенант А. А. Маниковский высказал, что с его стороны не встречается более препятствий к распределению заказов согласно проекта комиссии генерала Карачана. Таким образом, поднятый комиссией конкретный вопрос о заказе обозного имущества сам собой отпал.</w:t>
      </w:r>
    </w:p>
    <w:p w14:paraId="6C8A636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же касается до общего вопроса о границах участия общественных организаций в качестве посредников по военным заказам, то установление таковых границ, по мнению Совещания, по-прежнему принадлежит военному министру; некоторые члены Совещания находили при этом желательным, чтобы направление того или иного заказа через посредство общественных организаций или же помимо их было поставляемо в связь с желанием самого предприятия работать непосредственно на ведомство или же на общественные организации и чтобы ведомство, взяв на себя непосредственную дачу заказов по важнейшим предметам снабжения, например по снарядам, более простые предметы снабжения, например обозное имущество, сдавало полностью на заготовление общественным организациям, независимо от размера заказов или объема заготовляющих предприятий.</w:t>
      </w:r>
    </w:p>
    <w:p w14:paraId="1414A7E3"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был рассмотрен доклад реквизиционной комиссии о принудительном занятии и последующем отчуждении участка земли Чижевского сельского общества под г. Воронежем для нужд завода взрывателей.</w:t>
      </w:r>
    </w:p>
    <w:p w14:paraId="777962F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одобрило доклад. Ввиду того что названное общество ныне переходит к единоличному владению и отчуждение участка нарушало бы сложный комплекс создающихся при разверстании хозяйственных и правовых отношений, Совещание нашло желательным, чтобы к делу отмежевания и оценки участка был привлечен представитель местной землеустроительной комиссии.</w:t>
      </w:r>
    </w:p>
    <w:p w14:paraId="06D5893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выразил с своей стороны пожелание, чтобы владельцы занимаемого участка были по справедливости удовлетворены за убытки по уменьшению площади их хозяйства.</w:t>
      </w:r>
    </w:p>
    <w:p w14:paraId="48FE293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 с внесенной князем А. И. Лобановым-Ростовским оговоркой:</w:t>
      </w:r>
    </w:p>
    <w:p w14:paraId="5981320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«Изложенные в настоящем журнале за № 92 суждения свои я мотивировал тем, что несоответствие количества грузовых автомобилей, могущих нести обозную службу, в нашей армии с количеством таковых же грузовиков в армиях не только наших союзников, но и врагов наших — до крайности велико. Между тем уже совершающееся победоносное наступление наших войск в местности с развитою сетью шоссейных дорог еще более усиливает последствия несоответствия снабжения нашей армии и армий неприятельских самодвижущимися обозами. И чем более наши войска будут продвигаться вперед, приближаясь к конечной цели войны, тем более это несоответствие будет давать себя чувствовать. А это, в свою очередь, может причинить чувствительный ущерб успеху наших военных действий и отдалит минуту окончательного торжества нашего и союзного с нами оружия».</w:t>
      </w:r>
    </w:p>
    <w:p w14:paraId="4C69E03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Подписал: князь А. Н. Лобанов-Ростовский.</w:t>
      </w:r>
    </w:p>
    <w:p w14:paraId="14CC2A8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7788308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Организацию перевозки водными путями необходимого заводам артиллерийского ведомства серного колчедана поручить непосредственно главному артиллерийскому управлению, передав последнему отпущенный на эту надобность кредит в восемьсот тысяч (800 000) рублей.</w:t>
      </w:r>
    </w:p>
    <w:p w14:paraId="3EBA2FFD"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доклады подготовительной комиссии по общим вопросам:</w:t>
      </w:r>
    </w:p>
    <w:p w14:paraId="07CFD674"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заготовлении главным военно-техническим управлением табельного имущества для подлежащих формированию автомобильных </w:t>
      </w:r>
    </w:p>
    <w:p w14:paraId="4B62D5F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рот и санитарных отрядов на сумму два миллиона триста тысяч (2 300 00) рублей;</w:t>
      </w:r>
    </w:p>
    <w:p w14:paraId="29B6421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об открытии главному военно-техническому управлению кредита в двенадцать миллионов (12 000 000) рублей на заготовление запасных частей и материалов для ремонта автомобилей, находящихся в действующей армии;</w:t>
      </w:r>
    </w:p>
    <w:p w14:paraId="50112C8A"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 проведении по ст. 87 Осн. Зак. законопроекта о предоставлении заводским совещаниям права ремонта проселочных дорог и устройства на них колейных путей.</w:t>
      </w:r>
    </w:p>
    <w:p w14:paraId="3DE683F9"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Поручить главному военно-техническому управлению принять все меры к скорейшему сформированию штатных автомобильных частей.</w:t>
      </w:r>
    </w:p>
    <w:p w14:paraId="4F61B921"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Утвердить доклад реквизиционной комиссии о принудительном занятии участка земли близ г. Воронежа, принадлежащего Чижевскому сельскому обществу, о предоставлении главному артиллерийскому управлению ходатайствовать об отчуждении означенного участка для постройки завода взрывателей. К участию в отводе участка и в его оценке привлечь представителя местной землеустроительной комиссии.</w:t>
      </w:r>
    </w:p>
    <w:p w14:paraId="73080060"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Выраженные Председателем Государственной Думы М. В. Родзянко  и членом Государственного Совета А. И. Гучковым пожелания относительно улучшения авиационного дела сообщить для разработки вновь образуемой подготовительной комиссии по авиационным вопросам.</w:t>
      </w:r>
    </w:p>
    <w:p w14:paraId="15035777"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Пожелания Председателя Государственной Думы М. В. Родзянко и А. И. Гучкова, относящиеся к другим предметам ведения военного министерства, сообщить по принадлежности подлежащим главным управлениям, поручив последним представить Председателю Особого Совещания свои соображения по поводу таковых пожеланий.</w:t>
      </w:r>
    </w:p>
    <w:p w14:paraId="3C3F3BFC"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w:t>
      </w:r>
    </w:p>
    <w:p w14:paraId="60ECFE86"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делопроизводитель    военный советник А. Терне.</w:t>
      </w:r>
    </w:p>
    <w:p w14:paraId="7EED3B8F" w14:textId="77777777" w:rsidR="0081203F" w:rsidRPr="003C27CE" w:rsidRDefault="0081203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(20678).</w:t>
      </w:r>
    </w:p>
    <w:p w14:paraId="6E12D7D4" w14:textId="77777777" w:rsidR="0081203F" w:rsidRPr="003C27CE" w:rsidRDefault="0081203F" w:rsidP="00615CF2">
      <w:pPr>
        <w:rPr>
          <w:rFonts w:ascii="Times New Roman" w:hAnsi="Times New Roman" w:cs="Times New Roman"/>
          <w:color w:val="002060"/>
          <w:sz w:val="16"/>
          <w:szCs w:val="16"/>
        </w:rPr>
      </w:pPr>
    </w:p>
    <w:p w14:paraId="60AB18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EE1019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3E44DD" w14:textId="660ACAB6" w:rsidR="00011627" w:rsidRPr="003C27CE" w:rsidRDefault="0001162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30 июля (к 12 августа) 1916 г. наступление Юго-Западного фронта генерала Брусилова отбило более 38 850 квадратных километров (15 000 квадратных миль) территории (23525).</w:t>
      </w:r>
    </w:p>
    <w:p w14:paraId="15E4BF89" w14:textId="77777777" w:rsidR="00011627" w:rsidRPr="003C27CE" w:rsidRDefault="00011627" w:rsidP="00615CF2">
      <w:pPr>
        <w:rPr>
          <w:rFonts w:ascii="Times New Roman" w:hAnsi="Times New Roman" w:cs="Times New Roman"/>
          <w:color w:val="002060"/>
          <w:sz w:val="16"/>
          <w:szCs w:val="16"/>
          <w:lang w:bidi="en-US"/>
        </w:rPr>
      </w:pPr>
    </w:p>
    <w:p w14:paraId="390621F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вышли "Руководящие указания по организации и использованию авиаци</w:t>
      </w:r>
      <w:r w:rsidRPr="003C27CE">
        <w:rPr>
          <w:rFonts w:ascii="Times New Roman" w:hAnsi="Times New Roman" w:cs="Times New Roman"/>
          <w:color w:val="002060"/>
          <w:sz w:val="16"/>
          <w:szCs w:val="16"/>
        </w:rPr>
        <w:softHyphen/>
        <w:t>онной группы Юго-Западного фронта", в которых говорилось, что это соединение пред</w:t>
      </w:r>
      <w:r w:rsidRPr="003C27CE">
        <w:rPr>
          <w:rFonts w:ascii="Times New Roman" w:hAnsi="Times New Roman" w:cs="Times New Roman"/>
          <w:color w:val="002060"/>
          <w:sz w:val="16"/>
          <w:szCs w:val="16"/>
        </w:rPr>
        <w:softHyphen/>
        <w:t>назначалось для массирования дей</w:t>
      </w:r>
      <w:r w:rsidRPr="003C27CE">
        <w:rPr>
          <w:rFonts w:ascii="Times New Roman" w:hAnsi="Times New Roman" w:cs="Times New Roman"/>
          <w:color w:val="002060"/>
          <w:sz w:val="16"/>
          <w:szCs w:val="16"/>
        </w:rPr>
        <w:softHyphen/>
        <w:t>ствий истребительной авиации на решающих направлениях. "Главной за</w:t>
      </w:r>
      <w:r w:rsidRPr="003C27CE">
        <w:rPr>
          <w:rFonts w:ascii="Times New Roman" w:hAnsi="Times New Roman" w:cs="Times New Roman"/>
          <w:color w:val="002060"/>
          <w:sz w:val="16"/>
          <w:szCs w:val="16"/>
        </w:rPr>
        <w:softHyphen/>
        <w:t>дачей группы является борьба с не</w:t>
      </w:r>
      <w:r w:rsidRPr="003C27CE">
        <w:rPr>
          <w:rFonts w:ascii="Times New Roman" w:hAnsi="Times New Roman" w:cs="Times New Roman"/>
          <w:color w:val="002060"/>
          <w:sz w:val="16"/>
          <w:szCs w:val="16"/>
        </w:rPr>
        <w:softHyphen/>
        <w:t>приятельскими самолетами, охрана аппаратов войск Гвардии и 8-й ар</w:t>
      </w:r>
      <w:r w:rsidRPr="003C27CE">
        <w:rPr>
          <w:rFonts w:ascii="Times New Roman" w:hAnsi="Times New Roman" w:cs="Times New Roman"/>
          <w:color w:val="002060"/>
          <w:sz w:val="16"/>
          <w:szCs w:val="16"/>
        </w:rPr>
        <w:softHyphen/>
        <w:t>мии, производящих разведку глубоко</w:t>
      </w:r>
      <w:r w:rsidRPr="003C27CE">
        <w:rPr>
          <w:rFonts w:ascii="Times New Roman" w:hAnsi="Times New Roman" w:cs="Times New Roman"/>
          <w:color w:val="002060"/>
          <w:sz w:val="16"/>
          <w:szCs w:val="16"/>
        </w:rPr>
        <w:softHyphen/>
        <w:t>го тыла и, в исключительных слу</w:t>
      </w:r>
      <w:r w:rsidRPr="003C27CE">
        <w:rPr>
          <w:rFonts w:ascii="Times New Roman" w:hAnsi="Times New Roman" w:cs="Times New Roman"/>
          <w:color w:val="002060"/>
          <w:sz w:val="16"/>
          <w:szCs w:val="16"/>
        </w:rPr>
        <w:softHyphen/>
        <w:t>чаях, производство разведок глубоко тыла средствами группы" (5999).</w:t>
      </w:r>
    </w:p>
    <w:p w14:paraId="3B52F2F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783F40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Е.Н.Крутень сбил двухместный Альбатрос (5150, 5).</w:t>
      </w:r>
    </w:p>
    <w:p w14:paraId="2DA4C6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B82306" w14:textId="4032E11F" w:rsidR="00BF7880" w:rsidRPr="003C27CE" w:rsidRDefault="00BF7880" w:rsidP="00615CF2">
      <w:pPr>
        <w:rPr>
          <w:rFonts w:ascii="Times New Roman" w:hAnsi="Times New Roman" w:cs="Times New Roman"/>
          <w:color w:val="002060"/>
          <w:sz w:val="16"/>
          <w:szCs w:val="16"/>
        </w:rPr>
      </w:pPr>
      <w:bookmarkStart w:id="260" w:name="bookmark524"/>
      <w:bookmarkStart w:id="261" w:name="bookmark525"/>
      <w:r w:rsidRPr="003C27CE">
        <w:rPr>
          <w:rFonts w:ascii="Times New Roman" w:hAnsi="Times New Roman" w:cs="Times New Roman"/>
          <w:color w:val="002060"/>
          <w:sz w:val="16"/>
          <w:szCs w:val="16"/>
        </w:rPr>
        <w:t>30 июля (12 августа) 1916 г. в районе Воробьевки (восточнее г. Езерны) над нашими позициями был зафиксирован полет девяти неприятельских самолетов (23405).</w:t>
      </w:r>
    </w:p>
    <w:p w14:paraId="282485A2" w14:textId="77777777" w:rsidR="00BF7880" w:rsidRPr="003C27CE" w:rsidRDefault="00BF7880" w:rsidP="00615CF2">
      <w:pPr>
        <w:rPr>
          <w:rFonts w:ascii="Times New Roman" w:hAnsi="Times New Roman" w:cs="Times New Roman"/>
          <w:color w:val="002060"/>
          <w:sz w:val="16"/>
          <w:szCs w:val="16"/>
        </w:rPr>
      </w:pPr>
    </w:p>
    <w:bookmarkEnd w:id="260"/>
    <w:bookmarkEnd w:id="261"/>
    <w:p w14:paraId="1C27536C" w14:textId="537CDFEB" w:rsidR="00BF7880" w:rsidRPr="003C27CE" w:rsidRDefault="00BF78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г. в ходе воздушной разведки, управляя «аппаратом системы „Вуазен“ и будучи после сильного обстрела неприятельской артиллерией» летчик 3-го корпусного авиаотряда прапорщик А.В. Шкарин был «атакован в районе д. Гниловоды германским летательным аппаратом системы „Фоккер“, после упорного боя сбил его».</w:t>
      </w:r>
    </w:p>
    <w:p w14:paraId="2BB81939" w14:textId="77777777" w:rsidR="00BF7880" w:rsidRPr="003C27CE" w:rsidRDefault="00BF7880" w:rsidP="00615CF2">
      <w:pPr>
        <w:rPr>
          <w:rFonts w:ascii="Times New Roman" w:hAnsi="Times New Roman" w:cs="Times New Roman"/>
          <w:color w:val="002060"/>
          <w:sz w:val="16"/>
          <w:szCs w:val="16"/>
        </w:rPr>
      </w:pPr>
      <w:bookmarkStart w:id="262" w:name="bookmark531"/>
      <w:r w:rsidRPr="003C27CE">
        <w:rPr>
          <w:rFonts w:ascii="Times New Roman" w:hAnsi="Times New Roman" w:cs="Times New Roman"/>
          <w:color w:val="002060"/>
          <w:sz w:val="16"/>
          <w:szCs w:val="16"/>
        </w:rPr>
        <w:t>В тот же день к востоку от г. Барановичи огнем наших войск был подбит самолет 35-го германского авиаотряда. При падении аппарат сгорел, летчики взяты в плен (23405).</w:t>
      </w:r>
      <w:bookmarkEnd w:id="262"/>
    </w:p>
    <w:p w14:paraId="50AC6205" w14:textId="77777777" w:rsidR="00BF7880" w:rsidRPr="003C27CE" w:rsidRDefault="00BF7880" w:rsidP="00615CF2">
      <w:pPr>
        <w:rPr>
          <w:rFonts w:ascii="Times New Roman" w:hAnsi="Times New Roman" w:cs="Times New Roman"/>
          <w:color w:val="002060"/>
          <w:sz w:val="16"/>
          <w:szCs w:val="16"/>
          <w:lang w:eastAsia="ru-RU" w:bidi="ru-RU"/>
        </w:rPr>
      </w:pPr>
    </w:p>
    <w:p w14:paraId="255AE7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30 июля (12 августа) 1916 канонерки Донец, Терец и Кубанец вошли в состав Дунайской флотилии. Ее действия обеспечивал отряд особого назначения в составе линкора Ростислав, п/л Карп и Карась и 4 тральщиков (3122).</w:t>
      </w:r>
    </w:p>
    <w:p w14:paraId="2B6774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EEEB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июля (12 августа) 1916 эсминцы Пронзительный и Беспокойный поставили 156 мин у м. Ададжиклар (восточнее Босфора) (3122).</w:t>
      </w:r>
    </w:p>
    <w:p w14:paraId="7ADF12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DCA70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5DFFAC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913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июля </w:t>
      </w:r>
      <w:r w:rsidR="00D7242E" w:rsidRPr="003C27CE">
        <w:rPr>
          <w:rFonts w:ascii="Times New Roman" w:hAnsi="Times New Roman" w:cs="Times New Roman"/>
          <w:color w:val="002060"/>
          <w:sz w:val="16"/>
          <w:szCs w:val="16"/>
        </w:rPr>
        <w:t xml:space="preserve">(12 августа) </w:t>
      </w:r>
      <w:r w:rsidRPr="003C27CE">
        <w:rPr>
          <w:rFonts w:ascii="Times New Roman" w:hAnsi="Times New Roman" w:cs="Times New Roman"/>
          <w:color w:val="002060"/>
          <w:sz w:val="16"/>
          <w:szCs w:val="16"/>
        </w:rPr>
        <w:t>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4243A2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BE77A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101D3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1CDE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 л п Барбас на втором Лебедь-12 (N 457) В.А.Лебедева, который был испытан в июле, был отправлен на фронт из Петрограда в Псков. Полет занял 3.5 час. Потом отправился в Двинск и долетел за 2.2 час. (2549,8).</w:t>
      </w:r>
    </w:p>
    <w:p w14:paraId="148803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F7C7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июля (13 августа) 1916 года военный летчик 13-го корпусного авиаотряда поручик Василий Захарович Барбас после испытания новой модификации "Лебедя"-XII, которые начались в июле 1916 г., а вылетел на опытном самолете (зав. № 457) из Петрограда на фронт. До Пскова он летел 3 ч 30 мин, мотор работал хорошо, самолет </w:t>
      </w:r>
      <w:r w:rsidRPr="003C27CE">
        <w:rPr>
          <w:rFonts w:ascii="Times New Roman" w:hAnsi="Times New Roman" w:cs="Times New Roman"/>
          <w:color w:val="002060"/>
          <w:sz w:val="16"/>
          <w:szCs w:val="16"/>
        </w:rPr>
        <w:lastRenderedPageBreak/>
        <w:t xml:space="preserve">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3C27CE">
        <w:rPr>
          <w:rFonts w:ascii="Times New Roman" w:hAnsi="Times New Roman" w:cs="Times New Roman"/>
          <w:iCs/>
          <w:color w:val="002060"/>
          <w:sz w:val="16"/>
          <w:szCs w:val="16"/>
        </w:rPr>
        <w:t>"аппарат в полете тянет книзу, приходится удерживать его ручкой управления" (11183)</w:t>
      </w:r>
      <w:r w:rsidR="004B3622" w:rsidRPr="003C27CE">
        <w:rPr>
          <w:rFonts w:ascii="Times New Roman" w:hAnsi="Times New Roman" w:cs="Times New Roman"/>
          <w:color w:val="002060"/>
          <w:sz w:val="16"/>
          <w:szCs w:val="16"/>
        </w:rPr>
        <w:t>.</w:t>
      </w:r>
    </w:p>
    <w:p w14:paraId="7C9F44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BD9435" w14:textId="775854FD" w:rsidR="008A2109" w:rsidRPr="003C27CE" w:rsidRDefault="008A21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31 июля (13 августа) 1916 г. второй опытный «Лебедь-ХИ» (№ 457) отправи</w:t>
      </w:r>
      <w:r w:rsidRPr="003C27CE">
        <w:rPr>
          <w:rFonts w:ascii="Times New Roman" w:hAnsi="Times New Roman" w:cs="Times New Roman"/>
          <w:color w:val="002060"/>
          <w:sz w:val="16"/>
          <w:szCs w:val="16"/>
          <w:lang w:eastAsia="ru-RU" w:bidi="ru-RU"/>
        </w:rPr>
        <w:softHyphen/>
        <w:t>ли для испытаний на фронт. Поручик Барбас, испытавший машину, наряду с благо</w:t>
      </w:r>
      <w:r w:rsidRPr="003C27CE">
        <w:rPr>
          <w:rFonts w:ascii="Times New Roman" w:hAnsi="Times New Roman" w:cs="Times New Roman"/>
          <w:color w:val="002060"/>
          <w:sz w:val="16"/>
          <w:szCs w:val="16"/>
          <w:lang w:eastAsia="ru-RU" w:bidi="ru-RU"/>
        </w:rPr>
        <w:softHyphen/>
        <w:t>приятными впечатлениями отметил: «Аппа</w:t>
      </w:r>
      <w:r w:rsidRPr="003C27CE">
        <w:rPr>
          <w:rFonts w:ascii="Times New Roman" w:hAnsi="Times New Roman" w:cs="Times New Roman"/>
          <w:color w:val="002060"/>
          <w:sz w:val="16"/>
          <w:szCs w:val="16"/>
          <w:lang w:eastAsia="ru-RU" w:bidi="ru-RU"/>
        </w:rPr>
        <w:softHyphen/>
        <w:t>рат в полете тянет книзу, приходится удерживать его ручкой управления» (23374).</w:t>
      </w:r>
    </w:p>
    <w:p w14:paraId="0BEB82E2" w14:textId="77777777" w:rsidR="008A2109" w:rsidRPr="003C27CE" w:rsidRDefault="008A2109" w:rsidP="00615CF2">
      <w:pPr>
        <w:rPr>
          <w:rFonts w:ascii="Times New Roman" w:hAnsi="Times New Roman" w:cs="Times New Roman"/>
          <w:color w:val="002060"/>
          <w:sz w:val="16"/>
          <w:szCs w:val="16"/>
        </w:rPr>
      </w:pPr>
    </w:p>
    <w:p w14:paraId="0503C6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CE5D3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08E9DC" w14:textId="77777777" w:rsidR="008A12AC" w:rsidRPr="003C27CE" w:rsidRDefault="008A12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31 июля (13 августа) по 14 (27) октября 1916 г. воздухопла</w:t>
      </w:r>
      <w:r w:rsidRPr="003C27CE">
        <w:rPr>
          <w:rFonts w:ascii="Times New Roman" w:hAnsi="Times New Roman" w:cs="Times New Roman"/>
          <w:color w:val="002060"/>
          <w:sz w:val="16"/>
          <w:szCs w:val="16"/>
        </w:rPr>
        <w:softHyphen/>
        <w:t>ватели произвели 40 морских разведок общей продолжительностью в 133 ч 50 мин. Самый длительной — семичасовой — была разведка по маршруту Казачья бухта — Северный канал — Южный канал — Казачья бухта, совершённая 11 августа. В период с 17 по 24 сентября аэронав</w:t>
      </w:r>
      <w:r w:rsidRPr="003C27CE">
        <w:rPr>
          <w:rFonts w:ascii="Times New Roman" w:hAnsi="Times New Roman" w:cs="Times New Roman"/>
          <w:color w:val="002060"/>
          <w:sz w:val="16"/>
          <w:szCs w:val="16"/>
        </w:rPr>
        <w:softHyphen/>
        <w:t>ты пробыли в воздухе всего 12 часов, выполнив семь подъёмов на высоту 400-800 м. 14 сентя</w:t>
      </w:r>
      <w:r w:rsidRPr="003C27CE">
        <w:rPr>
          <w:rFonts w:ascii="Times New Roman" w:hAnsi="Times New Roman" w:cs="Times New Roman"/>
          <w:color w:val="002060"/>
          <w:sz w:val="16"/>
          <w:szCs w:val="16"/>
        </w:rPr>
        <w:softHyphen/>
        <w:t>бря контр-адмирал К.А. Порембский доложил А.В. Колчаку о желательности перенести возду</w:t>
      </w:r>
      <w:r w:rsidRPr="003C27CE">
        <w:rPr>
          <w:rFonts w:ascii="Times New Roman" w:hAnsi="Times New Roman" w:cs="Times New Roman"/>
          <w:color w:val="002060"/>
          <w:sz w:val="16"/>
          <w:szCs w:val="16"/>
        </w:rPr>
        <w:softHyphen/>
        <w:t>хоплавательную станцию змейковых аэростатов в бухту Балаклавы, что позволяло приблизить её к наблюдаемому району в конце Южного канала, а также имело и другие преимущества (20120).</w:t>
      </w:r>
    </w:p>
    <w:p w14:paraId="47007603" w14:textId="77777777" w:rsidR="008A12AC" w:rsidRPr="003C27CE" w:rsidRDefault="008A12AC" w:rsidP="00615CF2">
      <w:pPr>
        <w:rPr>
          <w:rFonts w:ascii="Times New Roman" w:hAnsi="Times New Roman" w:cs="Times New Roman"/>
          <w:color w:val="002060"/>
          <w:sz w:val="16"/>
          <w:szCs w:val="16"/>
        </w:rPr>
      </w:pPr>
    </w:p>
    <w:p w14:paraId="77BC29CD" w14:textId="7DEF28AF" w:rsidR="008A12AC" w:rsidRPr="003C27CE" w:rsidRDefault="008A12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 восточном фронте под Ригой состоялось боевое крещение немецких бомбардировщиков VGO.I. Бомбардировщики VGO.I и VGO.II сбросили первые бомбы на позиции русской пехоты. Первый тяжёлый самолёт серии R - VGO I представлял собой деревянный трехмоторный биплан. Один двигатель Майбах HS (235 л. с.) устанавливался в носовой части фюзеляжа, два (с толкающими воздушными винтами) крепились между крыльями. В передних частях мотогондол этих двигателей располагались кабины стрелков. Самолёт был оснащён оригинальным шасси, которое стало традиционным для тяжёлых самолётов Цеппелина: кроме двойных тележек основных опор оно включало носовую колесную опору и хвостовой костыль. Экипаж - пилот (командир), штурман и три механика (стрелки).</w:t>
      </w:r>
    </w:p>
    <w:p w14:paraId="089CA014" w14:textId="77777777" w:rsidR="008A12AC" w:rsidRPr="003C27CE" w:rsidRDefault="008A12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имея возможности прекратить постройку дирижаблей (военные заказы носили обязательный характер), он организовал совместно с фирмой "Гота" новое предприятие "Фершухсбау Гота Ост", сокращенно - VGO. К работе над проектом граф привлёк целую бригаду талантливых авиаконструкторов, среди которых были Эрнст Хейнкель, Клаудио Дорнье и Адольф Рорбах. Силовую установку разрабатывали выдающиеся инженеры - двигателисты Майбах и Мааг, электросистему - Оскар Вильке и Роберт Бош. Не остался в стороне и "отец металлического самолётостроения" Хуго Юнкерс. Вряд ли когда-нибудь ещё под одной крышей собиралось столько знаменитых имён. Общая концепция машины базировалась на довоенном проекте трансконтинентального пассажирского самолёта профессора аэродинамики Хельмута Хирта. Несомненно, определенное влияние на разработчиков оказал и первый в мире четырехмоторный бомбардировщик "Илья Муромец". Однако немецкий самолёт нельзя считать ни копией, ни аналогом аппарата Сикорского. За исключением общепринятой в то время бипланной схемы, в них не просматривается общих черт. Новому классу самолётов присвоили кодовое обозначение - литеру "R" от немецкого слова "ризен" - "огромный", так как VGО.I был самым большим самолётом в мире. Это первенство аппараты серии "R" сохраняли до конца войны (22400).</w:t>
      </w:r>
    </w:p>
    <w:p w14:paraId="7BB5C374" w14:textId="77777777" w:rsidR="008A12AC" w:rsidRPr="003C27CE" w:rsidRDefault="008A12AC" w:rsidP="00615CF2">
      <w:pPr>
        <w:rPr>
          <w:rFonts w:ascii="Times New Roman" w:hAnsi="Times New Roman" w:cs="Times New Roman"/>
          <w:color w:val="002060"/>
          <w:sz w:val="16"/>
          <w:szCs w:val="16"/>
        </w:rPr>
      </w:pPr>
    </w:p>
    <w:p w14:paraId="17ED47F5"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июля (13 августа) в 1916 году на восточном фронте под Ригой состоялось боевое крещение немецких бомбардировщиков </w:t>
      </w:r>
      <w:hyperlink r:id="rId56" w:tgtFrame="_blank" w:history="1">
        <w:r w:rsidRPr="003C27CE">
          <w:rPr>
            <w:rFonts w:ascii="Times New Roman" w:hAnsi="Times New Roman" w:cs="Times New Roman"/>
            <w:color w:val="002060"/>
            <w:sz w:val="16"/>
            <w:szCs w:val="16"/>
          </w:rPr>
          <w:t xml:space="preserve">«VGO.I». </w:t>
        </w:r>
      </w:hyperlink>
      <w:r w:rsidRPr="003C27CE">
        <w:rPr>
          <w:rFonts w:ascii="Times New Roman" w:hAnsi="Times New Roman" w:cs="Times New Roman"/>
          <w:color w:val="002060"/>
          <w:sz w:val="16"/>
          <w:szCs w:val="16"/>
        </w:rPr>
        <w:t>Бомбардировщики «VGO.I» и VGO.II сбросили первые бомбы на позиции русской пехоты. Первый тяжелый самолет серии R – «VGO I «представлял собой деревянный трехмоторный биплан. Один двигатель «Майбах HS» (235 л. с.) устанавливался в носовой части фюзеляжа, два (с толкающими воздушными винтами) крепились между крыльями. В передних частях мотогондол этих двигателей располагались кабины стрелков. Самолет был оснащен оригинальным шасси, которое стало традиционным для тяжелых самолетов Цеппелина: кроме двойных тележек основных опор оно включало носовую колесную опору и хвостовой костыль. Экипаж - пилот (командир), штурман и три механика (стрелки). Не имея возможности прекратить постройку дирижаблей (военные заказы носили обязательный характер), он организовал совместно с фирмой "Гота" новое предприятие "Фершухсбау Гота Ост", сокращенно – «VGO». К работе над проектом граф привлек целую бригаду талантливых авиаконструкторов, среди которых были Эрнст Хейнкель, Клаудио Дорнье и Адольф Рорбах. Силовую установку разрабатывали выдающиеся инженеры - двигателисты Майбах и Мааг, электросистему - Оскар Вильке и Роберт Бош. Не остался в стороне и "отец металлического самолетостроения" Хуго Юнкерс. Вряд ли когда-нибудь еще под одной крышей собиралось столько знаменитых имен. Общая концепция машины базировалась на довоенном проекте трансконтинентального пассажирского самолета профессора аэродинамики Хельмута Хирта. Несомненно, определенное влияние на разработчиков оказал и первый в мире четырехмоторный бомбардировщик "Илья Муромец". Однако немецкий самолет нельзя считать ни копией, ни аналогом аппарата Сикорского. За исключением общепринятой в то время бипланной схемы, в них не просматривается общих черт. Новому классу самолетов присвоили кодовое обозначение - литеру "R" от немецкого слова "ризен" - "огромный", так как «VGО.I» был самым большим самолетом в мире. Это первенство аппараты серии "R" сохраняли до конца войны (14982).</w:t>
      </w:r>
    </w:p>
    <w:p w14:paraId="04EE3496" w14:textId="77777777" w:rsidR="005B324B" w:rsidRPr="003C27CE" w:rsidRDefault="005B324B" w:rsidP="00615CF2">
      <w:pPr>
        <w:rPr>
          <w:rFonts w:ascii="Times New Roman" w:hAnsi="Times New Roman" w:cs="Times New Roman"/>
          <w:color w:val="002060"/>
          <w:sz w:val="16"/>
          <w:szCs w:val="16"/>
        </w:rPr>
      </w:pPr>
    </w:p>
    <w:p w14:paraId="2E865C88"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31 июля (13 августа) 1916 г. противник провел воздушную разведку в районе Новогрудок, Городище, Столбцы. На перевязочный отряд, расположенный в господском дворе Адамов (западнее местечка Мир), немецкие летчики сбросили 10 бомб.</w:t>
      </w:r>
    </w:p>
    <w:p w14:paraId="7398A8E4"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Под удар с воздуха также попал Приамурский лазарет (местечка Синявка). В результате взрыва авиабомбы были убиты две сестры милосердия и санитар, ранены две медсестры (25135).</w:t>
      </w:r>
    </w:p>
    <w:p w14:paraId="42942AB7" w14:textId="77777777" w:rsidR="00DC1CCB" w:rsidRPr="00B52707" w:rsidRDefault="00DC1CCB" w:rsidP="00DC1CCB">
      <w:pPr>
        <w:rPr>
          <w:rFonts w:ascii="Times New Roman" w:hAnsi="Times New Roman" w:cs="Times New Roman"/>
          <w:color w:val="0070C0"/>
          <w:sz w:val="16"/>
          <w:szCs w:val="16"/>
        </w:rPr>
      </w:pPr>
    </w:p>
    <w:p w14:paraId="493779EF"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31 июля (13 августа) 1916 г. утром экипаж самолета (летчик – командир 11-го авиационного дивизиона есаул В.М. Ткачев и наблюдатель – подпоручик Д.Д. Хризосколео) в районе м. Варбы (20 км к юго-западу от г. Дубно) атаковал и подбил австро-венгерский самолет-разведчик типа «</w:t>
      </w:r>
      <w:r w:rsidRPr="00B52707">
        <w:rPr>
          <w:rStyle w:val="aff"/>
          <w:rFonts w:ascii="Times New Roman" w:hAnsi="Times New Roman" w:cs="Times New Roman"/>
          <w:color w:val="0070C0"/>
          <w:spacing w:val="0"/>
          <w:sz w:val="16"/>
          <w:szCs w:val="16"/>
          <w:lang w:val="en-US"/>
        </w:rPr>
        <w:t>Aviatik</w:t>
      </w:r>
      <w:r w:rsidRPr="00B52707">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lang w:val="en-US"/>
        </w:rPr>
        <w:t>B</w:t>
      </w:r>
      <w:r w:rsidRPr="00B52707">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lang w:val="en-US"/>
        </w:rPr>
        <w:t>II</w:t>
      </w:r>
      <w:r w:rsidRPr="00B52707">
        <w:rPr>
          <w:rStyle w:val="aff"/>
          <w:rFonts w:ascii="Times New Roman" w:hAnsi="Times New Roman" w:cs="Times New Roman"/>
          <w:color w:val="0070C0"/>
          <w:spacing w:val="0"/>
          <w:sz w:val="16"/>
          <w:szCs w:val="16"/>
        </w:rPr>
        <w:t>». При вынужденной посадке вражеские летчики попали в плен (25135).</w:t>
      </w:r>
    </w:p>
    <w:p w14:paraId="704D9C4A" w14:textId="77777777" w:rsidR="00DC1CCB" w:rsidRPr="00B52707" w:rsidRDefault="00DC1CCB" w:rsidP="00DC1CCB">
      <w:pPr>
        <w:rPr>
          <w:rStyle w:val="aff"/>
          <w:rFonts w:ascii="Times New Roman" w:hAnsi="Times New Roman" w:cs="Times New Roman"/>
          <w:color w:val="0070C0"/>
          <w:spacing w:val="0"/>
          <w:sz w:val="16"/>
          <w:szCs w:val="16"/>
        </w:rPr>
      </w:pPr>
    </w:p>
    <w:p w14:paraId="416402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 закончился Брусиловский прорыв, который начался с 22 мая (4 июня) (1348,43).</w:t>
      </w:r>
    </w:p>
    <w:p w14:paraId="34D062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699C92"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в 1916 году завершился прорыв войск Юго-Западного фронта под командованием генерала А.А.Брусилова (начало 4 июня 1916). За два с половиной месяца противник потерял более 1 миллиона ранеными и убитыми, около полумиллиона австрийских солдат было взято в плен. Русские войска потеряли около полумиллиона убитыми, ранеными и пропавшими без вести. Наступление вошло в историю под его именем, так как внесло новую веху в развитие военного искусства прорыва обороны противника на широком фронте одновременными дробящими ударами. Русские войска прорвали оборонительные укрепления австро-венгерской армии на фронте протяженностью 340 километров. В ходе боев, продолжавшихся более ста дней, австро-венгерская армия в Галиции и Буковине потерпела полное поражение. Австро-германцы потеряли по полтора миллиона человек убитыми, ранеными и пленными. Потери русских войск составили 500 тысяч человек, т.е. в три раза меньше, чем у противника. Было захвачено 25 тысяч квадратных километров территории, в том числе вся Буковина и часть Восточной Галиции. Чтобы ликвидировать прорыв, военное командование противника вынуждено было снять с Западного и Итальянского фронтов 30 пехотных и 35 кавалерийских дивизий, что облегчило положение французов под Верденом, а итальянцев в Трентино. «Россия пожертвовала собой ради своих союзников, - писал английский военный историк, - и несправедливо забывать, что союзники являются за это неоплатными должниками России». Брусиловский прорыв в Галиции вместе с битвами на Западном фронте - под Верденом и на реке Сомме знаменовал перелом в ходе войны. Инициатива на всех фронтах перешла к державам Антанты. Важным последствием Брусиловского прорыва было и то, что он оказал решающее влияние на изменение позиции Румынии. Ранее правящие круги этой страны колебались, раздумывая, к какой коалиции примкнуть. Победы русского Юго-Западного фронта положили конец этим колебаниям, и 17 августа 1916 года между державами Антанты и Румынией были подписаны политическая и военная конвенции. Немецкое командование было вынуждено с конца 1916 года перейти к стратегической обороне. Таким образом, была создана крупная стратегическая предпосылка для решающего поражения австро-германской коалиции, что в значительной степени способствовало конечной победе Антанты в 1918 году (14982).</w:t>
      </w:r>
    </w:p>
    <w:p w14:paraId="23A85CB1" w14:textId="77777777" w:rsidR="005B324B" w:rsidRPr="003C27CE" w:rsidRDefault="005B324B" w:rsidP="00615CF2">
      <w:pPr>
        <w:rPr>
          <w:rFonts w:ascii="Times New Roman" w:hAnsi="Times New Roman" w:cs="Times New Roman"/>
          <w:color w:val="002060"/>
          <w:sz w:val="16"/>
          <w:szCs w:val="16"/>
        </w:rPr>
      </w:pPr>
    </w:p>
    <w:p w14:paraId="0CF8A9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3A782F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DD346D" w14:textId="77777777" w:rsidR="0048136A" w:rsidRPr="003C27CE" w:rsidRDefault="004813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 г. утром морская авиация противника (4 аппарата) предприняла очередной налет на главный порт Балтийского флота - г. Ревель. Его результат оказался незначительным - отдельные очаги пожаров и один человек убитым. Позднее выяснилось, что в день налета в 50 милях от о. Даго была замечена большая германская эскадра, включавшая в себя авиаматку. Зенитные батареи успели лишь вдогонку открыть огонь по вражеским гидроаэропланам. Попытался обстрелять непрошеных гостей из пулеметов и один из наших кораблей, но безуспешно (23405.</w:t>
      </w:r>
    </w:p>
    <w:p w14:paraId="373126F5" w14:textId="77777777" w:rsidR="0048136A" w:rsidRPr="003C27CE" w:rsidRDefault="0048136A" w:rsidP="00615CF2">
      <w:pPr>
        <w:rPr>
          <w:rFonts w:ascii="Times New Roman" w:hAnsi="Times New Roman" w:cs="Times New Roman"/>
          <w:color w:val="002060"/>
          <w:sz w:val="16"/>
          <w:szCs w:val="16"/>
          <w:lang w:bidi="ru-RU"/>
        </w:rPr>
      </w:pPr>
    </w:p>
    <w:p w14:paraId="7D79FC71" w14:textId="156D7FFC" w:rsidR="00011627" w:rsidRPr="003C27CE" w:rsidRDefault="00011627"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rPr>
        <w:t xml:space="preserve">31 июля (13 августа) </w:t>
      </w:r>
      <w:r w:rsidRPr="003C27CE">
        <w:rPr>
          <w:rFonts w:ascii="Times New Roman" w:hAnsi="Times New Roman" w:cs="Times New Roman"/>
          <w:color w:val="002060"/>
          <w:sz w:val="16"/>
          <w:szCs w:val="16"/>
          <w:lang w:bidi="en-US"/>
        </w:rPr>
        <w:t xml:space="preserve">1916 г. на Северо-Западном фронте немецкий тяжелый бомбардировщик </w:t>
      </w:r>
      <w:r w:rsidRPr="003C27CE">
        <w:rPr>
          <w:rFonts w:ascii="Times New Roman" w:hAnsi="Times New Roman" w:cs="Times New Roman"/>
          <w:color w:val="002060"/>
          <w:sz w:val="16"/>
          <w:szCs w:val="16"/>
          <w:lang w:val="en-US" w:bidi="en-US"/>
        </w:rPr>
        <w:t>Staaken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VGO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9/15, </w:t>
      </w:r>
      <w:r w:rsidRPr="003C27CE">
        <w:rPr>
          <w:rFonts w:ascii="Times New Roman" w:hAnsi="Times New Roman" w:cs="Times New Roman"/>
          <w:color w:val="002060"/>
          <w:sz w:val="16"/>
          <w:szCs w:val="16"/>
          <w:lang w:bidi="en-US"/>
        </w:rPr>
        <w:t>базировавшийся в Альт-Аузе, взлетел в плохую погоду и при сильном встречном ветре для нанесения бомбового удара по железнодорожному узлу в Шлоке, в 32 км к западу от Риги, но В 40 км от базы закончилось топливо, и он был поврежден при посадке (23525).</w:t>
      </w:r>
    </w:p>
    <w:p w14:paraId="4BD67290" w14:textId="77777777" w:rsidR="00011627" w:rsidRPr="003C27CE" w:rsidRDefault="00011627" w:rsidP="00615CF2">
      <w:pPr>
        <w:rPr>
          <w:rFonts w:ascii="Times New Roman" w:hAnsi="Times New Roman" w:cs="Times New Roman"/>
          <w:color w:val="002060"/>
          <w:sz w:val="16"/>
          <w:szCs w:val="16"/>
        </w:rPr>
      </w:pPr>
    </w:p>
    <w:p w14:paraId="7CF5CD5C" w14:textId="66B153DD" w:rsidR="00011627" w:rsidRPr="003C27CE" w:rsidRDefault="0001162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июля (13 августа) </w:t>
      </w:r>
      <w:r w:rsidRPr="003C27CE">
        <w:rPr>
          <w:rFonts w:ascii="Times New Roman" w:hAnsi="Times New Roman" w:cs="Times New Roman"/>
          <w:color w:val="002060"/>
          <w:sz w:val="16"/>
          <w:szCs w:val="16"/>
          <w:lang w:bidi="en-US"/>
        </w:rPr>
        <w:t>1916 г. Ставка отдала приказ о формировании 27-й воздухоплавательной роты для службы в составе 47-го армейского корпуса (23525).</w:t>
      </w:r>
    </w:p>
    <w:p w14:paraId="7CD43476" w14:textId="77777777" w:rsidR="00011627" w:rsidRPr="003C27CE" w:rsidRDefault="00011627" w:rsidP="00615CF2">
      <w:pPr>
        <w:rPr>
          <w:rFonts w:ascii="Times New Roman" w:hAnsi="Times New Roman" w:cs="Times New Roman"/>
          <w:color w:val="002060"/>
          <w:sz w:val="16"/>
          <w:szCs w:val="16"/>
          <w:lang w:bidi="en-US"/>
        </w:rPr>
      </w:pPr>
    </w:p>
    <w:p w14:paraId="2FBF6A6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D6269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6AE40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 первые английские танки отправлены на фронт во Францию (4962).</w:t>
      </w:r>
    </w:p>
    <w:p w14:paraId="56BACF3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D737272" w14:textId="77777777" w:rsidR="0018352E" w:rsidRPr="003C27CE" w:rsidRDefault="0018352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июля (13 августа) 1916 г. первое подразделение британских танков — «Тяжелая секция пулеметного корпуса» — отправилось во Францию. Экипажи отплыли из Саутгемптона, но здесь не оказалось кранов, способных погрузить сами танки, поэтому их пришлось отправлять отдельно из Эйвонмута (22787).</w:t>
      </w:r>
    </w:p>
    <w:p w14:paraId="60FA6803" w14:textId="77777777" w:rsidR="0018352E" w:rsidRPr="003C27CE" w:rsidRDefault="0018352E" w:rsidP="00615CF2">
      <w:pPr>
        <w:rPr>
          <w:rFonts w:ascii="Times New Roman" w:hAnsi="Times New Roman" w:cs="Times New Roman"/>
          <w:color w:val="002060"/>
          <w:sz w:val="16"/>
          <w:szCs w:val="16"/>
        </w:rPr>
      </w:pPr>
    </w:p>
    <w:p w14:paraId="57AC2F5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3A03B6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1487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июля 1916 в Петрограде был испытан опытный гидроплан Энгельса, построенный из частей других машин на заводе Мельцера (2843,60).</w:t>
      </w:r>
    </w:p>
    <w:p w14:paraId="6FADC7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C321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июля 1916 г. опытный гидроаэроплан Энгельса был испытан в Петрограде и показал результаты, которые не могли остаться без внимания. К сожалению, тип его дви</w:t>
      </w:r>
      <w:r w:rsidRPr="003C27CE">
        <w:rPr>
          <w:rFonts w:ascii="Times New Roman" w:hAnsi="Times New Roman" w:cs="Times New Roman"/>
          <w:color w:val="002060"/>
          <w:sz w:val="16"/>
          <w:szCs w:val="16"/>
        </w:rPr>
        <w:softHyphen/>
        <w:t>гателя не указывался в документах, как и другие подробности экспериментов. Конструктор, однако, рассчитывал, что новый прототип, созданный "с нуля" в заводских условиях и дви</w:t>
      </w:r>
      <w:r w:rsidRPr="003C27CE">
        <w:rPr>
          <w:rFonts w:ascii="Times New Roman" w:hAnsi="Times New Roman" w:cs="Times New Roman"/>
          <w:color w:val="002060"/>
          <w:sz w:val="16"/>
          <w:szCs w:val="16"/>
        </w:rPr>
        <w:softHyphen/>
        <w:t>жимый новым мотором, смог бы развивать скорость до 145 км/ч и подниматься на высоту 1000 м за 15 минут, при планировавшейся продолжительности полета в 2 часа. Предложе</w:t>
      </w:r>
      <w:r w:rsidRPr="003C27CE">
        <w:rPr>
          <w:rFonts w:ascii="Times New Roman" w:hAnsi="Times New Roman" w:cs="Times New Roman"/>
          <w:color w:val="002060"/>
          <w:sz w:val="16"/>
          <w:szCs w:val="16"/>
        </w:rPr>
        <w:softHyphen/>
        <w:t>ние одобрили, тогда как судьба первого аппарата осталась в целом неясной: 22 ноября 1916 г. "летающую лодку №14", присланную компанией Мельцера, получили в Бакинском филиале Петроградской школы морской авиации, причем известно, что она была "полностью пере</w:t>
      </w:r>
      <w:r w:rsidRPr="003C27CE">
        <w:rPr>
          <w:rFonts w:ascii="Times New Roman" w:hAnsi="Times New Roman" w:cs="Times New Roman"/>
          <w:color w:val="002060"/>
          <w:sz w:val="16"/>
          <w:szCs w:val="16"/>
        </w:rPr>
        <w:softHyphen/>
        <w:t>делана" (для того, чтобы превратиться из М-10 в истребитель Энгельса? или для внесения улучшений в конструкцию последнего? — эти вопросы не имеют ответа) (2843).</w:t>
      </w:r>
    </w:p>
    <w:p w14:paraId="70F186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2B3C4C" w14:textId="77777777" w:rsidR="00F748FF" w:rsidRPr="003C27CE" w:rsidRDefault="00F748FF" w:rsidP="00615CF2">
      <w:pPr>
        <w:rPr>
          <w:rFonts w:ascii="Times New Roman" w:hAnsi="Times New Roman" w:cs="Times New Roman"/>
          <w:color w:val="002060"/>
          <w:sz w:val="16"/>
          <w:szCs w:val="16"/>
          <w:lang w:bidi="ru-RU"/>
        </w:rPr>
      </w:pPr>
      <w:r w:rsidRPr="003C27CE">
        <w:rPr>
          <w:rFonts w:ascii="Times New Roman" w:hAnsi="Times New Roman" w:cs="Times New Roman"/>
          <w:color w:val="002060"/>
          <w:sz w:val="16"/>
          <w:szCs w:val="16"/>
          <w:lang w:bidi="ru-RU"/>
        </w:rPr>
        <w:t>В</w:t>
      </w:r>
      <w:r w:rsidRPr="003C27CE">
        <w:rPr>
          <w:rFonts w:ascii="Times New Roman" w:hAnsi="Times New Roman" w:cs="Times New Roman"/>
          <w:color w:val="002060"/>
          <w:sz w:val="16"/>
          <w:szCs w:val="16"/>
          <w:lang w:eastAsia="ru-RU" w:bidi="ru-RU"/>
        </w:rPr>
        <w:t xml:space="preserve"> конце июля 1916 г.</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в Петрограде</w:t>
      </w:r>
      <w:r w:rsidRPr="003C27CE">
        <w:rPr>
          <w:rFonts w:ascii="Times New Roman" w:hAnsi="Times New Roman" w:cs="Times New Roman"/>
          <w:color w:val="002060"/>
          <w:sz w:val="16"/>
          <w:szCs w:val="16"/>
          <w:lang w:bidi="ru-RU"/>
        </w:rPr>
        <w:t xml:space="preserve"> испытывали </w:t>
      </w:r>
      <w:r w:rsidRPr="003C27CE">
        <w:rPr>
          <w:rFonts w:ascii="Times New Roman" w:hAnsi="Times New Roman" w:cs="Times New Roman"/>
          <w:color w:val="002060"/>
          <w:sz w:val="16"/>
          <w:szCs w:val="16"/>
          <w:lang w:eastAsia="ru-RU" w:bidi="ru-RU"/>
        </w:rPr>
        <w:t>оригинальн</w:t>
      </w:r>
      <w:r w:rsidRPr="003C27CE">
        <w:rPr>
          <w:rFonts w:ascii="Times New Roman" w:hAnsi="Times New Roman" w:cs="Times New Roman"/>
          <w:color w:val="002060"/>
          <w:sz w:val="16"/>
          <w:szCs w:val="16"/>
          <w:lang w:bidi="ru-RU"/>
        </w:rPr>
        <w:t>ую</w:t>
      </w:r>
      <w:r w:rsidRPr="003C27CE">
        <w:rPr>
          <w:rFonts w:ascii="Times New Roman" w:hAnsi="Times New Roman" w:cs="Times New Roman"/>
          <w:color w:val="002060"/>
          <w:sz w:val="16"/>
          <w:szCs w:val="16"/>
          <w:lang w:eastAsia="ru-RU" w:bidi="ru-RU"/>
        </w:rPr>
        <w:t xml:space="preserve"> летающ</w:t>
      </w:r>
      <w:r w:rsidRPr="003C27CE">
        <w:rPr>
          <w:rFonts w:ascii="Times New Roman" w:hAnsi="Times New Roman" w:cs="Times New Roman"/>
          <w:color w:val="002060"/>
          <w:sz w:val="16"/>
          <w:szCs w:val="16"/>
          <w:lang w:bidi="ru-RU"/>
        </w:rPr>
        <w:t>ую</w:t>
      </w:r>
      <w:r w:rsidRPr="003C27CE">
        <w:rPr>
          <w:rFonts w:ascii="Times New Roman" w:hAnsi="Times New Roman" w:cs="Times New Roman"/>
          <w:color w:val="002060"/>
          <w:sz w:val="16"/>
          <w:szCs w:val="16"/>
          <w:lang w:eastAsia="ru-RU" w:bidi="ru-RU"/>
        </w:rPr>
        <w:t xml:space="preserve"> лодк</w:t>
      </w:r>
      <w:r w:rsidRPr="003C27CE">
        <w:rPr>
          <w:rFonts w:ascii="Times New Roman" w:hAnsi="Times New Roman" w:cs="Times New Roman"/>
          <w:color w:val="002060"/>
          <w:sz w:val="16"/>
          <w:szCs w:val="16"/>
          <w:lang w:bidi="ru-RU"/>
        </w:rPr>
        <w:t>у</w:t>
      </w:r>
      <w:r w:rsidRPr="003C27CE">
        <w:rPr>
          <w:rFonts w:ascii="Times New Roman" w:hAnsi="Times New Roman" w:cs="Times New Roman"/>
          <w:color w:val="002060"/>
          <w:sz w:val="16"/>
          <w:szCs w:val="16"/>
          <w:lang w:eastAsia="ru-RU" w:bidi="ru-RU"/>
        </w:rPr>
        <w:t>-истребите</w:t>
      </w:r>
      <w:r w:rsidRPr="003C27CE">
        <w:rPr>
          <w:rFonts w:ascii="Times New Roman" w:hAnsi="Times New Roman" w:cs="Times New Roman"/>
          <w:color w:val="002060"/>
          <w:sz w:val="16"/>
          <w:szCs w:val="16"/>
          <w:lang w:eastAsia="ru-RU" w:bidi="ru-RU"/>
        </w:rPr>
        <w:softHyphen/>
        <w:t>ля, выполненн</w:t>
      </w:r>
      <w:r w:rsidRPr="003C27CE">
        <w:rPr>
          <w:rFonts w:ascii="Times New Roman" w:hAnsi="Times New Roman" w:cs="Times New Roman"/>
          <w:color w:val="002060"/>
          <w:sz w:val="16"/>
          <w:szCs w:val="16"/>
          <w:lang w:bidi="ru-RU"/>
        </w:rPr>
        <w:t>ую</w:t>
      </w:r>
      <w:r w:rsidRPr="003C27CE">
        <w:rPr>
          <w:rFonts w:ascii="Times New Roman" w:hAnsi="Times New Roman" w:cs="Times New Roman"/>
          <w:color w:val="002060"/>
          <w:sz w:val="16"/>
          <w:szCs w:val="16"/>
          <w:lang w:eastAsia="ru-RU" w:bidi="ru-RU"/>
        </w:rPr>
        <w:t xml:space="preserve"> по схеме парасоль. Осо</w:t>
      </w:r>
      <w:r w:rsidRPr="003C27CE">
        <w:rPr>
          <w:rFonts w:ascii="Times New Roman" w:hAnsi="Times New Roman" w:cs="Times New Roman"/>
          <w:color w:val="002060"/>
          <w:sz w:val="16"/>
          <w:szCs w:val="16"/>
          <w:lang w:eastAsia="ru-RU" w:bidi="ru-RU"/>
        </w:rPr>
        <w:softHyphen/>
        <w:t>бенностью самолета являлись опущенные вниз законцовки крыла, призванные вы</w:t>
      </w:r>
      <w:r w:rsidRPr="003C27CE">
        <w:rPr>
          <w:rFonts w:ascii="Times New Roman" w:hAnsi="Times New Roman" w:cs="Times New Roman"/>
          <w:color w:val="002060"/>
          <w:sz w:val="16"/>
          <w:szCs w:val="16"/>
          <w:lang w:eastAsia="ru-RU" w:bidi="ru-RU"/>
        </w:rPr>
        <w:softHyphen/>
        <w:t>полнять роль поплавков боковой остойчи</w:t>
      </w:r>
      <w:r w:rsidRPr="003C27CE">
        <w:rPr>
          <w:rFonts w:ascii="Times New Roman" w:hAnsi="Times New Roman" w:cs="Times New Roman"/>
          <w:color w:val="002060"/>
          <w:sz w:val="16"/>
          <w:szCs w:val="16"/>
          <w:lang w:eastAsia="ru-RU" w:bidi="ru-RU"/>
        </w:rPr>
        <w:softHyphen/>
        <w:t>вости. Ротативный двигатель с толкающим воздушным винтом установлен на продол</w:t>
      </w:r>
      <w:r w:rsidRPr="003C27CE">
        <w:rPr>
          <w:rFonts w:ascii="Times New Roman" w:hAnsi="Times New Roman" w:cs="Times New Roman"/>
          <w:color w:val="002060"/>
          <w:sz w:val="16"/>
          <w:szCs w:val="16"/>
          <w:lang w:eastAsia="ru-RU" w:bidi="ru-RU"/>
        </w:rPr>
        <w:softHyphen/>
        <w:t>жении центральных стоек крыла, снабжен обтекателем яйцевидной формы, прикры</w:t>
      </w:r>
      <w:r w:rsidRPr="003C27CE">
        <w:rPr>
          <w:rFonts w:ascii="Times New Roman" w:hAnsi="Times New Roman" w:cs="Times New Roman"/>
          <w:color w:val="002060"/>
          <w:sz w:val="16"/>
          <w:szCs w:val="16"/>
          <w:lang w:eastAsia="ru-RU" w:bidi="ru-RU"/>
        </w:rPr>
        <w:softHyphen/>
        <w:t>вающим и топливный бак</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Реализация проекта состоялась благода</w:t>
      </w:r>
      <w:r w:rsidRPr="003C27CE">
        <w:rPr>
          <w:rFonts w:ascii="Times New Roman" w:hAnsi="Times New Roman" w:cs="Times New Roman"/>
          <w:color w:val="002060"/>
          <w:sz w:val="16"/>
          <w:szCs w:val="16"/>
          <w:lang w:eastAsia="ru-RU" w:bidi="ru-RU"/>
        </w:rPr>
        <w:softHyphen/>
        <w:t>ря проявленному интересу со стороны компании Ф. Мельцера. Здесь построили первый опытный образец</w:t>
      </w:r>
      <w:r w:rsidRPr="003C27CE">
        <w:rPr>
          <w:rFonts w:ascii="Times New Roman" w:hAnsi="Times New Roman" w:cs="Times New Roman"/>
          <w:color w:val="002060"/>
          <w:sz w:val="16"/>
          <w:szCs w:val="16"/>
          <w:lang w:bidi="ru-RU"/>
        </w:rPr>
        <w:t xml:space="preserve"> (23374).</w:t>
      </w:r>
    </w:p>
    <w:p w14:paraId="72B4E10F" w14:textId="77777777" w:rsidR="00F748FF" w:rsidRPr="003C27CE" w:rsidRDefault="00F748FF" w:rsidP="00615CF2">
      <w:pPr>
        <w:rPr>
          <w:rFonts w:ascii="Times New Roman" w:hAnsi="Times New Roman" w:cs="Times New Roman"/>
          <w:color w:val="002060"/>
          <w:sz w:val="16"/>
          <w:szCs w:val="16"/>
        </w:rPr>
      </w:pPr>
    </w:p>
    <w:p w14:paraId="7CCB7E2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5B317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A4DC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июля 1916 согласно доклада начальнику штаба ставки Заведую</w:t>
      </w:r>
      <w:r w:rsidRPr="003C27CE">
        <w:rPr>
          <w:rFonts w:ascii="Times New Roman" w:hAnsi="Times New Roman" w:cs="Times New Roman"/>
          <w:color w:val="002060"/>
          <w:sz w:val="16"/>
          <w:szCs w:val="16"/>
        </w:rPr>
        <w:softHyphen/>
        <w:t>щего авиацией и воздухоплаванием в действующей армии Великого Князя Александра Михайловича Романова: “Немцы сосредоточи</w:t>
      </w:r>
      <w:r w:rsidRPr="003C27CE">
        <w:rPr>
          <w:rFonts w:ascii="Times New Roman" w:hAnsi="Times New Roman" w:cs="Times New Roman"/>
          <w:color w:val="002060"/>
          <w:sz w:val="16"/>
          <w:szCs w:val="16"/>
        </w:rPr>
        <w:softHyphen/>
        <w:t>ли на нашем фронте громадное число весьма быстроходных аппаратов, главным образом истребителей. По показаниям пленных, все новые авиа</w:t>
      </w:r>
      <w:r w:rsidRPr="003C27CE">
        <w:rPr>
          <w:rFonts w:ascii="Times New Roman" w:hAnsi="Times New Roman" w:cs="Times New Roman"/>
          <w:color w:val="002060"/>
          <w:sz w:val="16"/>
          <w:szCs w:val="16"/>
        </w:rPr>
        <w:softHyphen/>
        <w:t>ционные части противника прибыва</w:t>
      </w:r>
      <w:r w:rsidRPr="003C27CE">
        <w:rPr>
          <w:rFonts w:ascii="Times New Roman" w:hAnsi="Times New Roman" w:cs="Times New Roman"/>
          <w:color w:val="002060"/>
          <w:sz w:val="16"/>
          <w:szCs w:val="16"/>
        </w:rPr>
        <w:softHyphen/>
        <w:t>ют с Западного фронта, главным об</w:t>
      </w:r>
      <w:r w:rsidRPr="003C27CE">
        <w:rPr>
          <w:rFonts w:ascii="Times New Roman" w:hAnsi="Times New Roman" w:cs="Times New Roman"/>
          <w:color w:val="002060"/>
          <w:sz w:val="16"/>
          <w:szCs w:val="16"/>
        </w:rPr>
        <w:softHyphen/>
        <w:t>разом из-под Вердена”. Ис</w:t>
      </w:r>
      <w:r w:rsidRPr="003C27CE">
        <w:rPr>
          <w:rFonts w:ascii="Times New Roman" w:hAnsi="Times New Roman" w:cs="Times New Roman"/>
          <w:color w:val="002060"/>
          <w:sz w:val="16"/>
          <w:szCs w:val="16"/>
        </w:rPr>
        <w:softHyphen/>
        <w:t>пользуя численное и качественное преимущество, немецкая авиация значительно ограничила действия русских летчиков на ряде участков фронта. “...противник со</w:t>
      </w:r>
      <w:r w:rsidRPr="003C27CE">
        <w:rPr>
          <w:rFonts w:ascii="Times New Roman" w:hAnsi="Times New Roman" w:cs="Times New Roman"/>
          <w:color w:val="002060"/>
          <w:sz w:val="16"/>
          <w:szCs w:val="16"/>
        </w:rPr>
        <w:softHyphen/>
        <w:t>средоточил значительные авиацион</w:t>
      </w:r>
      <w:r w:rsidRPr="003C27CE">
        <w:rPr>
          <w:rFonts w:ascii="Times New Roman" w:hAnsi="Times New Roman" w:cs="Times New Roman"/>
          <w:color w:val="002060"/>
          <w:sz w:val="16"/>
          <w:szCs w:val="16"/>
        </w:rPr>
        <w:softHyphen/>
        <w:t>ные средства в районе Ковеля, чем обеспечил себе подавляющее прево</w:t>
      </w:r>
      <w:r w:rsidRPr="003C27CE">
        <w:rPr>
          <w:rFonts w:ascii="Times New Roman" w:hAnsi="Times New Roman" w:cs="Times New Roman"/>
          <w:color w:val="002060"/>
          <w:sz w:val="16"/>
          <w:szCs w:val="16"/>
        </w:rPr>
        <w:softHyphen/>
        <w:t>сходство над авиационными средст</w:t>
      </w:r>
      <w:r w:rsidRPr="003C27CE">
        <w:rPr>
          <w:rFonts w:ascii="Times New Roman" w:hAnsi="Times New Roman" w:cs="Times New Roman"/>
          <w:color w:val="002060"/>
          <w:sz w:val="16"/>
          <w:szCs w:val="16"/>
        </w:rPr>
        <w:softHyphen/>
        <w:t>вами войск Гвардии и 8-й армии, окончательно стеснив свободу дейст</w:t>
      </w:r>
      <w:r w:rsidRPr="003C27CE">
        <w:rPr>
          <w:rFonts w:ascii="Times New Roman" w:hAnsi="Times New Roman" w:cs="Times New Roman"/>
          <w:color w:val="002060"/>
          <w:sz w:val="16"/>
          <w:szCs w:val="16"/>
        </w:rPr>
        <w:softHyphen/>
        <w:t>вий в воздухе последних”. Борьба за господство в возду</w:t>
      </w:r>
      <w:r w:rsidRPr="003C27CE">
        <w:rPr>
          <w:rFonts w:ascii="Times New Roman" w:hAnsi="Times New Roman" w:cs="Times New Roman"/>
          <w:color w:val="002060"/>
          <w:sz w:val="16"/>
          <w:szCs w:val="16"/>
        </w:rPr>
        <w:softHyphen/>
        <w:t>хе стала важнейшей задачей русской авиации. Несмотря на все усилия, добиться численного перевеса над противни</w:t>
      </w:r>
      <w:r w:rsidRPr="003C27CE">
        <w:rPr>
          <w:rFonts w:ascii="Times New Roman" w:hAnsi="Times New Roman" w:cs="Times New Roman"/>
          <w:color w:val="002060"/>
          <w:sz w:val="16"/>
          <w:szCs w:val="16"/>
        </w:rPr>
        <w:softHyphen/>
        <w:t>ком не представлялось возможным из-за хронической нехватки самоле</w:t>
      </w:r>
      <w:r w:rsidRPr="003C27CE">
        <w:rPr>
          <w:rFonts w:ascii="Times New Roman" w:hAnsi="Times New Roman" w:cs="Times New Roman"/>
          <w:color w:val="002060"/>
          <w:sz w:val="16"/>
          <w:szCs w:val="16"/>
        </w:rPr>
        <w:softHyphen/>
        <w:t>тов. Оказалось, что действия отдель</w:t>
      </w:r>
      <w:r w:rsidRPr="003C27CE">
        <w:rPr>
          <w:rFonts w:ascii="Times New Roman" w:hAnsi="Times New Roman" w:cs="Times New Roman"/>
          <w:color w:val="002060"/>
          <w:sz w:val="16"/>
          <w:szCs w:val="16"/>
        </w:rPr>
        <w:softHyphen/>
        <w:t>ных и малочисленных истребительных авиаотрядов, равномерно распреде</w:t>
      </w:r>
      <w:r w:rsidRPr="003C27CE">
        <w:rPr>
          <w:rFonts w:ascii="Times New Roman" w:hAnsi="Times New Roman" w:cs="Times New Roman"/>
          <w:color w:val="002060"/>
          <w:sz w:val="16"/>
          <w:szCs w:val="16"/>
        </w:rPr>
        <w:softHyphen/>
        <w:t>ленных по армиям, не могут сковать действия авиации противника и обес</w:t>
      </w:r>
      <w:r w:rsidRPr="003C27CE">
        <w:rPr>
          <w:rFonts w:ascii="Times New Roman" w:hAnsi="Times New Roman" w:cs="Times New Roman"/>
          <w:color w:val="002060"/>
          <w:sz w:val="16"/>
          <w:szCs w:val="16"/>
        </w:rPr>
        <w:softHyphen/>
        <w:t>печить нормальную работу своих воз</w:t>
      </w:r>
      <w:r w:rsidRPr="003C27CE">
        <w:rPr>
          <w:rFonts w:ascii="Times New Roman" w:hAnsi="Times New Roman" w:cs="Times New Roman"/>
          <w:color w:val="002060"/>
          <w:sz w:val="16"/>
          <w:szCs w:val="16"/>
        </w:rPr>
        <w:softHyphen/>
        <w:t>душных разведчиков (3954).</w:t>
      </w:r>
    </w:p>
    <w:p w14:paraId="69AD0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9A49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июля 1916 противник вновь предпринял массированный налёт (15 аппаратов) на объекты города и аэродромы 5-й армии в районе Двинска, сбросив на них до 40 авиа</w:t>
      </w:r>
      <w:r w:rsidRPr="003C27CE">
        <w:rPr>
          <w:rFonts w:ascii="Times New Roman" w:hAnsi="Times New Roman" w:cs="Times New Roman"/>
          <w:color w:val="002060"/>
          <w:sz w:val="16"/>
          <w:szCs w:val="16"/>
        </w:rPr>
        <w:softHyphen/>
        <w:t>бомб. В результате боя по противнику из</w:t>
      </w:r>
      <w:r w:rsidRPr="003C27CE">
        <w:rPr>
          <w:rFonts w:ascii="Times New Roman" w:hAnsi="Times New Roman" w:cs="Times New Roman"/>
          <w:color w:val="002060"/>
          <w:sz w:val="16"/>
          <w:szCs w:val="16"/>
        </w:rPr>
        <w:softHyphen/>
        <w:t>расходовали свыше 660 снарядов. Одновре</w:t>
      </w:r>
      <w:r w:rsidRPr="003C27CE">
        <w:rPr>
          <w:rFonts w:ascii="Times New Roman" w:hAnsi="Times New Roman" w:cs="Times New Roman"/>
          <w:color w:val="002060"/>
          <w:sz w:val="16"/>
          <w:szCs w:val="16"/>
        </w:rPr>
        <w:softHyphen/>
        <w:t>менно для отражения налёта в воздух “под</w:t>
      </w:r>
      <w:r w:rsidRPr="003C27CE">
        <w:rPr>
          <w:rFonts w:ascii="Times New Roman" w:hAnsi="Times New Roman" w:cs="Times New Roman"/>
          <w:color w:val="002060"/>
          <w:sz w:val="16"/>
          <w:szCs w:val="16"/>
        </w:rPr>
        <w:softHyphen/>
        <w:t>нялась эскадрилья в количестве шести на</w:t>
      </w:r>
      <w:r w:rsidRPr="003C27CE">
        <w:rPr>
          <w:rFonts w:ascii="Times New Roman" w:hAnsi="Times New Roman" w:cs="Times New Roman"/>
          <w:color w:val="002060"/>
          <w:sz w:val="16"/>
          <w:szCs w:val="16"/>
        </w:rPr>
        <w:softHyphen/>
        <w:t>ших аэропланов” (по другим данным, - до 12 аппаратов). Совместными действиями про</w:t>
      </w:r>
      <w:r w:rsidRPr="003C27CE">
        <w:rPr>
          <w:rFonts w:ascii="Times New Roman" w:hAnsi="Times New Roman" w:cs="Times New Roman"/>
          <w:color w:val="002060"/>
          <w:sz w:val="16"/>
          <w:szCs w:val="16"/>
        </w:rPr>
        <w:softHyphen/>
        <w:t>тивник был обращён в бегство. Участвовав</w:t>
      </w:r>
      <w:r w:rsidRPr="003C27CE">
        <w:rPr>
          <w:rFonts w:ascii="Times New Roman" w:hAnsi="Times New Roman" w:cs="Times New Roman"/>
          <w:color w:val="002060"/>
          <w:sz w:val="16"/>
          <w:szCs w:val="16"/>
        </w:rPr>
        <w:softHyphen/>
        <w:t>ший в этом бою командир 19-го корпусного авиаотряда штабс-ротмистр А.А.Козаков на своём самолёте догнал один из немецких аппаратов и сбил его. Смелые и решитель</w:t>
      </w:r>
      <w:r w:rsidRPr="003C27CE">
        <w:rPr>
          <w:rFonts w:ascii="Times New Roman" w:hAnsi="Times New Roman" w:cs="Times New Roman"/>
          <w:color w:val="002060"/>
          <w:sz w:val="16"/>
          <w:szCs w:val="16"/>
        </w:rPr>
        <w:softHyphen/>
        <w:t>ные действия русских зенитчиков и лётчи</w:t>
      </w:r>
      <w:r w:rsidRPr="003C27CE">
        <w:rPr>
          <w:rFonts w:ascii="Times New Roman" w:hAnsi="Times New Roman" w:cs="Times New Roman"/>
          <w:color w:val="002060"/>
          <w:sz w:val="16"/>
          <w:szCs w:val="16"/>
        </w:rPr>
        <w:softHyphen/>
        <w:t>ков получили высокую оценку у руководства 5-й армии. В изданном 31 августа 1916 г. при</w:t>
      </w:r>
      <w:r w:rsidRPr="003C27CE">
        <w:rPr>
          <w:rFonts w:ascii="Times New Roman" w:hAnsi="Times New Roman" w:cs="Times New Roman"/>
          <w:color w:val="002060"/>
          <w:sz w:val="16"/>
          <w:szCs w:val="16"/>
        </w:rPr>
        <w:softHyphen/>
        <w:t>казе по армии, среди прочих командиров, оборонявших Двинск, командующий от всей души поблагодарил подполковника В.В.Тарновского за умелую организацию обороны города (11391).</w:t>
      </w:r>
    </w:p>
    <w:p w14:paraId="12F630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2450AEF" w14:textId="77777777" w:rsidR="0018352E" w:rsidRPr="003C27CE" w:rsidRDefault="0018352E" w:rsidP="00615CF2">
      <w:pPr>
        <w:shd w:val="clear" w:color="auto" w:fill="FFFFFF"/>
        <w:textAlignment w:val="baseline"/>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конце июля 1916 г. на Юго-Западном фронте была создана специальная истребительная группа из трёх истребительных авиационных отрядов: 2-го, 4-го и 11-го, впоследствии прославившаяся как 1-я Боевая авиационная группа под командованием известного русского аса ПМВ Александра Козакова. Так была реализована на практике идея завоевания господства в воздухе на отдельных важных участках фронта путём концентрации истребительной авиации на решающих направлениях (20200).</w:t>
      </w:r>
    </w:p>
    <w:p w14:paraId="0DC15C2E" w14:textId="77777777" w:rsidR="0018352E" w:rsidRPr="003C27CE" w:rsidRDefault="0018352E" w:rsidP="00615CF2">
      <w:pPr>
        <w:rPr>
          <w:rFonts w:ascii="Times New Roman" w:hAnsi="Times New Roman" w:cs="Times New Roman"/>
          <w:color w:val="002060"/>
          <w:sz w:val="16"/>
          <w:szCs w:val="16"/>
        </w:rPr>
      </w:pPr>
    </w:p>
    <w:p w14:paraId="7BED5922" w14:textId="77777777" w:rsidR="00DC1CCB" w:rsidRPr="00B52707" w:rsidRDefault="00DC1CCB" w:rsidP="00DC1CCB">
      <w:pPr>
        <w:rPr>
          <w:rStyle w:val="aff"/>
          <w:rFonts w:ascii="Times New Roman" w:hAnsi="Times New Roman" w:cs="Times New Roman"/>
          <w:color w:val="0070C0"/>
          <w:spacing w:val="0"/>
          <w:sz w:val="16"/>
          <w:szCs w:val="16"/>
        </w:rPr>
      </w:pPr>
      <w:r w:rsidRPr="00B52707">
        <w:rPr>
          <w:rFonts w:ascii="Times New Roman" w:eastAsia="Trebuchet MS" w:hAnsi="Times New Roman" w:cs="Times New Roman"/>
          <w:color w:val="0070C0"/>
          <w:sz w:val="16"/>
          <w:szCs w:val="16"/>
          <w:shd w:val="clear" w:color="auto" w:fill="FFFFFF"/>
        </w:rPr>
        <w:t>В конце июля 1916 г. «немцы сосредоточили на нашем фронте громадное число весьма быстроходных аппаратов, главным образом, истребителей. По показаниям пленных, все новыеа виационные части противника прибывают с Западного фронта, в частности, из-под Вердена”- докладывал Заведующий авиацией и воздухоплаванием Действующей Армии Великий князь Александр Михайлович начальнику штаба ВГК (25147).</w:t>
      </w:r>
    </w:p>
    <w:p w14:paraId="5B81678F" w14:textId="77777777" w:rsidR="00DC1CCB" w:rsidRPr="00B52707" w:rsidRDefault="00DC1CCB" w:rsidP="00DC1CCB">
      <w:pPr>
        <w:rPr>
          <w:rStyle w:val="aff"/>
          <w:rFonts w:ascii="Times New Roman" w:hAnsi="Times New Roman" w:cs="Times New Roman"/>
          <w:color w:val="0070C0"/>
          <w:spacing w:val="0"/>
          <w:sz w:val="16"/>
          <w:szCs w:val="16"/>
        </w:rPr>
      </w:pPr>
    </w:p>
    <w:p w14:paraId="09B8CA5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137DD0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2712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была создана подготовительная комиссия по авиационным вопросам Особого совещания по обороне, возглавлявшаяся И.В. Гурко. Эта комиссия сыграла особую роль в расширении и налаживании работы отечественных авиационных предприятий.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20FC0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7F2737" w14:textId="77777777" w:rsidR="00CA5D3B" w:rsidRPr="003C27CE" w:rsidRDefault="00CA5D3B" w:rsidP="00615CF2">
      <w:pPr>
        <w:pStyle w:val="ae"/>
        <w:shd w:val="clear" w:color="auto" w:fill="FFFFFF"/>
        <w:spacing w:before="0" w:after="0"/>
        <w:rPr>
          <w:color w:val="002060"/>
          <w:sz w:val="16"/>
          <w:szCs w:val="16"/>
        </w:rPr>
      </w:pPr>
      <w:r w:rsidRPr="003C27CE">
        <w:rPr>
          <w:color w:val="002060"/>
          <w:sz w:val="16"/>
          <w:szCs w:val="16"/>
        </w:rPr>
        <w:t>В июле 1916 г. предпринимались и специальные меры для улучшения технической оснащенности предприятий этой отрасли и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w:t>
      </w:r>
      <w:bookmarkStart w:id="263" w:name="_ednref65"/>
      <w:r w:rsidRPr="003C27CE">
        <w:rPr>
          <w:color w:val="002060"/>
          <w:sz w:val="16"/>
          <w:szCs w:val="16"/>
        </w:rPr>
        <w:t xml:space="preserve"> (РГВИА. Ф. 493. Оп. 4. Д. 237. Л. 1, 18-24.) (21552)</w:t>
      </w:r>
      <w:bookmarkEnd w:id="263"/>
      <w:r w:rsidRPr="003C27CE">
        <w:rPr>
          <w:color w:val="002060"/>
          <w:sz w:val="16"/>
          <w:szCs w:val="16"/>
        </w:rPr>
        <w:t>.</w:t>
      </w:r>
    </w:p>
    <w:p w14:paraId="70106403" w14:textId="77777777" w:rsidR="00CA5D3B" w:rsidRPr="003C27CE" w:rsidRDefault="00CA5D3B" w:rsidP="00615CF2">
      <w:pPr>
        <w:pStyle w:val="ae"/>
        <w:shd w:val="clear" w:color="auto" w:fill="FFFFFF"/>
        <w:spacing w:before="0" w:after="0"/>
        <w:rPr>
          <w:color w:val="002060"/>
          <w:sz w:val="16"/>
          <w:szCs w:val="16"/>
        </w:rPr>
      </w:pPr>
    </w:p>
    <w:p w14:paraId="7F8671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[Там же. Ф. 493. Оп. 4. Д. 237. Л. 1, 18-24.] (11863).</w:t>
      </w:r>
    </w:p>
    <w:p w14:paraId="63AACA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676696"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июле 1916 г. с передачей в ЭВК No. 210 все 18 машин С-16 из заказа были сданы в действующую армию. К этому времени в Эскадре уже успели потерять в различного рода происшествиях несколько аппаратов. При этом надо отметить, что ни один из выходов из строя самолета С-16 не сопровож</w:t>
      </w:r>
      <w:r w:rsidRPr="00B52707">
        <w:rPr>
          <w:rFonts w:ascii="Times New Roman" w:hAnsi="Times New Roman" w:cs="Times New Roman"/>
          <w:color w:val="0070C0"/>
          <w:sz w:val="16"/>
          <w:szCs w:val="16"/>
        </w:rPr>
        <w:softHyphen/>
        <w:t>дался гибелью или ранением летчиков. Падение на No. 201 Гильшера и Квасникова осталось первым и последним случаем такого рода.</w:t>
      </w:r>
    </w:p>
    <w:p w14:paraId="78D77C41"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Самолеты выходили из строя в процессе эксплуата</w:t>
      </w:r>
      <w:r w:rsidRPr="00B52707">
        <w:rPr>
          <w:rFonts w:ascii="Times New Roman" w:hAnsi="Times New Roman" w:cs="Times New Roman"/>
          <w:color w:val="0070C0"/>
          <w:sz w:val="16"/>
          <w:szCs w:val="16"/>
        </w:rPr>
        <w:softHyphen/>
        <w:t>ции. Их повреждали не столько во время учебных полетов, сколько от неумелого обслуживания. Напри</w:t>
      </w:r>
      <w:r w:rsidRPr="00B52707">
        <w:rPr>
          <w:rFonts w:ascii="Times New Roman" w:hAnsi="Times New Roman" w:cs="Times New Roman"/>
          <w:color w:val="0070C0"/>
          <w:sz w:val="16"/>
          <w:szCs w:val="16"/>
        </w:rPr>
        <w:softHyphen/>
        <w:t>мер, однажды в 1916 г. ефрейтор Заболотный, механик ЭВК, попытался запаять протекающий бензобак С-16сер., не слив толком из него горючее. В результате истребитель, а заодно и стоящий рядом «Илья Муро</w:t>
      </w:r>
      <w:r w:rsidRPr="00B52707">
        <w:rPr>
          <w:rFonts w:ascii="Times New Roman" w:hAnsi="Times New Roman" w:cs="Times New Roman"/>
          <w:color w:val="0070C0"/>
          <w:sz w:val="16"/>
          <w:szCs w:val="16"/>
        </w:rPr>
        <w:softHyphen/>
        <w:t>мец» «взлетели на воздух», а незадачливый паяльщик попал в госпиталь.</w:t>
      </w:r>
    </w:p>
    <w:p w14:paraId="7DC6BBE0"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Большие потери легких самолетов в ЭВК происходили из-за проносившихся над аэродромами бурь. Первый С-16 был разбит подобным образом еще в январе 1916 г. в Зегевольде. В ноябре 1917 г. бурей в Виннице были разбиты сразу три С-16сер.</w:t>
      </w:r>
    </w:p>
    <w:p w14:paraId="4C2280BA"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Прекрасно оборудованные мастерские ЭВК обеспе</w:t>
      </w:r>
      <w:r w:rsidRPr="00B52707">
        <w:rPr>
          <w:rFonts w:ascii="Times New Roman" w:hAnsi="Times New Roman" w:cs="Times New Roman"/>
          <w:color w:val="0070C0"/>
          <w:sz w:val="16"/>
          <w:szCs w:val="16"/>
        </w:rPr>
        <w:softHyphen/>
        <w:t>чили завидное долгожительство «Сикорским-малень</w:t>
      </w:r>
      <w:r w:rsidRPr="00B52707">
        <w:rPr>
          <w:rFonts w:ascii="Times New Roman" w:hAnsi="Times New Roman" w:cs="Times New Roman"/>
          <w:color w:val="0070C0"/>
          <w:sz w:val="16"/>
          <w:szCs w:val="16"/>
        </w:rPr>
        <w:softHyphen/>
        <w:t>ким». Один из первых трех опытных С-16 эксплуати</w:t>
      </w:r>
      <w:r w:rsidRPr="00B52707">
        <w:rPr>
          <w:rFonts w:ascii="Times New Roman" w:hAnsi="Times New Roman" w:cs="Times New Roman"/>
          <w:color w:val="0070C0"/>
          <w:sz w:val="16"/>
          <w:szCs w:val="16"/>
        </w:rPr>
        <w:softHyphen/>
        <w:t>ровался в ЭВК вплоть до 1917 г. Поврежденные в авиаотрядах No. 202 и 205 были быстро отремонтиро</w:t>
      </w:r>
      <w:r w:rsidRPr="00B52707">
        <w:rPr>
          <w:rFonts w:ascii="Times New Roman" w:hAnsi="Times New Roman" w:cs="Times New Roman"/>
          <w:color w:val="0070C0"/>
          <w:sz w:val="16"/>
          <w:szCs w:val="16"/>
        </w:rPr>
        <w:softHyphen/>
        <w:t>ваны и эксплуатировались в ЭВК. Самолет No. 202 «дожил» даже до 1918 г. Отлетавшие свой ресурс С-16сер. разбирались на запчасти (25049).</w:t>
      </w:r>
    </w:p>
    <w:p w14:paraId="62B13F40" w14:textId="77777777" w:rsidR="00DC1CCB" w:rsidRPr="00B52707" w:rsidRDefault="00DC1CCB" w:rsidP="00DC1CCB">
      <w:pPr>
        <w:rPr>
          <w:rFonts w:ascii="Times New Roman" w:hAnsi="Times New Roman" w:cs="Times New Roman"/>
          <w:color w:val="0070C0"/>
          <w:sz w:val="16"/>
          <w:szCs w:val="16"/>
        </w:rPr>
      </w:pPr>
    </w:p>
    <w:p w14:paraId="2A1DAF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на Дуксе началась серия русской модификации Ньюпора 11 (318,84).</w:t>
      </w:r>
    </w:p>
    <w:p w14:paraId="4FDFA8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5360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 на московском заводе “Дукс” начинается серийная по</w:t>
      </w:r>
      <w:r w:rsidRPr="003C27CE">
        <w:rPr>
          <w:rFonts w:ascii="Times New Roman" w:hAnsi="Times New Roman" w:cs="Times New Roman"/>
          <w:color w:val="002060"/>
          <w:sz w:val="16"/>
          <w:szCs w:val="16"/>
        </w:rPr>
        <w:softHyphen/>
        <w:t>стройка русской модификации французского истребителя Ньюпор 11. Строится также русская модификация самолета “Моран Пара</w:t>
      </w:r>
      <w:r w:rsidRPr="003C27CE">
        <w:rPr>
          <w:rFonts w:ascii="Times New Roman" w:hAnsi="Times New Roman" w:cs="Times New Roman"/>
          <w:color w:val="002060"/>
          <w:sz w:val="16"/>
          <w:szCs w:val="16"/>
        </w:rPr>
        <w:softHyphen/>
        <w:t>соль” и др.</w:t>
      </w:r>
    </w:p>
    <w:p w14:paraId="63BC32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модификации, разработанные русскими инженерами, пре</w:t>
      </w:r>
      <w:r w:rsidRPr="003C27CE">
        <w:rPr>
          <w:rFonts w:ascii="Times New Roman" w:hAnsi="Times New Roman" w:cs="Times New Roman"/>
          <w:color w:val="002060"/>
          <w:sz w:val="16"/>
          <w:szCs w:val="16"/>
        </w:rPr>
        <w:softHyphen/>
        <w:t>восходили свои иностранные прототипы по ряду летно-тактических качеств, в конструктивном и технологическом отношении. Так, на</w:t>
      </w:r>
      <w:r w:rsidRPr="003C27CE">
        <w:rPr>
          <w:rFonts w:ascii="Times New Roman" w:hAnsi="Times New Roman" w:cs="Times New Roman"/>
          <w:color w:val="002060"/>
          <w:sz w:val="16"/>
          <w:szCs w:val="16"/>
        </w:rPr>
        <w:softHyphen/>
        <w:t>пример, самолет русской постройки “Моран Парасоль” превосходил по скорости не только все немецкие самолеты, но имел превосход</w:t>
      </w:r>
      <w:r w:rsidRPr="003C27CE">
        <w:rPr>
          <w:rFonts w:ascii="Times New Roman" w:hAnsi="Times New Roman" w:cs="Times New Roman"/>
          <w:color w:val="002060"/>
          <w:sz w:val="16"/>
          <w:szCs w:val="16"/>
        </w:rPr>
        <w:softHyphen/>
        <w:t xml:space="preserve">ство в скорости на 10 </w:t>
      </w:r>
      <w:r w:rsidRPr="003C27CE">
        <w:rPr>
          <w:rFonts w:ascii="Times New Roman" w:hAnsi="Times New Roman" w:cs="Times New Roman"/>
          <w:iCs/>
          <w:color w:val="002060"/>
          <w:sz w:val="16"/>
          <w:szCs w:val="16"/>
        </w:rPr>
        <w:t xml:space="preserve">км/час </w:t>
      </w:r>
      <w:r w:rsidRPr="003C27CE">
        <w:rPr>
          <w:rFonts w:ascii="Times New Roman" w:hAnsi="Times New Roman" w:cs="Times New Roman"/>
          <w:color w:val="002060"/>
          <w:sz w:val="16"/>
          <w:szCs w:val="16"/>
        </w:rPr>
        <w:t>и над французскими самолетами этой же марки. Самолеты Ньюпор 10 и Ныопор 11, строившиеся на русских за</w:t>
      </w:r>
      <w:r w:rsidRPr="003C27CE">
        <w:rPr>
          <w:rFonts w:ascii="Times New Roman" w:hAnsi="Times New Roman" w:cs="Times New Roman"/>
          <w:color w:val="002060"/>
          <w:sz w:val="16"/>
          <w:szCs w:val="16"/>
        </w:rPr>
        <w:softHyphen/>
        <w:t>водах, были прочнее и надежнее в эксплуатации, чем их француз</w:t>
      </w:r>
      <w:r w:rsidRPr="003C27CE">
        <w:rPr>
          <w:rFonts w:ascii="Times New Roman" w:hAnsi="Times New Roman" w:cs="Times New Roman"/>
          <w:color w:val="002060"/>
          <w:sz w:val="16"/>
          <w:szCs w:val="16"/>
        </w:rPr>
        <w:softHyphen/>
        <w:t>ские прототипы. Самолет Ньюпор 10 русской постройки 1915 г. был одноместный, в то время как французы выпускали первоначально двухместные самолеты этой марки. Русские заводы выпускали “ньюпоры” с другими геометрическими данными и двигательными уста</w:t>
      </w:r>
      <w:r w:rsidRPr="003C27CE">
        <w:rPr>
          <w:rFonts w:ascii="Times New Roman" w:hAnsi="Times New Roman" w:cs="Times New Roman"/>
          <w:color w:val="002060"/>
          <w:sz w:val="16"/>
          <w:szCs w:val="16"/>
        </w:rPr>
        <w:softHyphen/>
        <w:t>новками. Даже иностранные авиационные конструкторы и летчики вынуждены были признать, что самолеты русской постройки лучше, чем самолеты французского производства. В одном из документов, например, говорилось: “Хорошие качества аппаратов русского про</w:t>
      </w:r>
      <w:r w:rsidRPr="003C27CE">
        <w:rPr>
          <w:rFonts w:ascii="Times New Roman" w:hAnsi="Times New Roman" w:cs="Times New Roman"/>
          <w:color w:val="002060"/>
          <w:sz w:val="16"/>
          <w:szCs w:val="16"/>
        </w:rPr>
        <w:softHyphen/>
        <w:t>изводства подтверждаются и свидетельствами французских кон</w:t>
      </w:r>
      <w:r w:rsidRPr="003C27CE">
        <w:rPr>
          <w:rFonts w:ascii="Times New Roman" w:hAnsi="Times New Roman" w:cs="Times New Roman"/>
          <w:color w:val="002060"/>
          <w:sz w:val="16"/>
          <w:szCs w:val="16"/>
        </w:rPr>
        <w:softHyphen/>
        <w:t>структоров и летчиков, производящих параллельные испытания ап</w:t>
      </w:r>
      <w:r w:rsidRPr="003C27CE">
        <w:rPr>
          <w:rFonts w:ascii="Times New Roman" w:hAnsi="Times New Roman" w:cs="Times New Roman"/>
          <w:color w:val="002060"/>
          <w:sz w:val="16"/>
          <w:szCs w:val="16"/>
        </w:rPr>
        <w:softHyphen/>
        <w:t>паратов русских и французских” (ЦГВИА, ф. 2000, оп. 3, д 2964, л. 27) (318).</w:t>
      </w:r>
    </w:p>
    <w:p w14:paraId="45EB71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7ADD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года французский моноплан «Ньюпор-IV» с так называемыми «крылышками Ольховского» - элеронами, введенными взамен системы гоширования, т. е. перекоса концов крыла за счет натяжения их тросовой проводкой управления, был облетан и сдан в войска. Вскоре последовала переделка покалеченного «Вуазена» IA: изменены гондола экипажа, руль поворота и шасси.</w:t>
      </w:r>
    </w:p>
    <w:p w14:paraId="289D0B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был облегчен, аэродинамика - улучшена, строился - один экземпляр. Во второй половине войны проводились и другие работы, но наиболее полезным для ближайшего будущего оказался опыт по модификации серийного самолета «Моран-Сольнье-1».</w:t>
      </w:r>
    </w:p>
    <w:p w14:paraId="2BE10F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Летные данные «Морана» Ольховского по сравнению с характеристиками исходного образца улучшились. Аппарат во многом явился основой для нового, оригинальной схемы и конструкции, получившего название «Торпедо», или «Моноплан-Торпедо». Он представлял собой расчалочный высокоплан, предназначенный для многоцелевого применения. В двухместном варианте самолет мог быть использован как воздушный разведчик, или легкий бомбардировщик, а также как двухместный истребитель. В одноместном (при свободном заднем сидении) - как истребитель, вооруженный синхронным пулеметом.</w:t>
      </w:r>
    </w:p>
    <w:p w14:paraId="742E85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Характерной особенностью самолета было крыло, разделенное на две части. Правая и левая половины разносились по размаху на расстояние 680 мм с целью улучшения (по сравнению с «Моран-парасоль») верхнего обзора для обоих пилотов и для обстрела верхней полусферы при наличии подвижного стрелкового вооружения у второго члена экипажа. Крыло устанавливалось несколько выше глаз летчиков, ограничивая боковой обзор, однако при хорошем обзоре вверх и приемлемом обзоре вниз условия для осмотра пространства и контроля окружающей обстановки были значительно улучшены по сравнению с таковыми у французского прототипа.</w:t>
      </w:r>
    </w:p>
    <w:p w14:paraId="37D746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Пригодился опыт по усовершенствованию предшествующего «Морана-Сольнье-1», которым Ольховский занимался около года назад. Достойным восхищения является тот факт, что командир 5-го авиапарка, будучи загруженным повседневными работами по ремонту авиационной техники для фронта, умел находить время на разработку, а затем на испытания и доводку своего истребителя «Торпедо» (11918).</w:t>
      </w:r>
    </w:p>
    <w:p w14:paraId="58B885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EB1E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была закончена строительством и испытана лл Д.П.Г. морского истребителя М-11 с Гном-Моносупан. Предложили Морскому ведомству и хотели поставить Рон 110 нр (2807,54).</w:t>
      </w:r>
    </w:p>
    <w:p w14:paraId="0C0D13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B914A6" w14:textId="77777777" w:rsidR="00F748FF" w:rsidRPr="003C27CE" w:rsidRDefault="00F748FF" w:rsidP="00615CF2">
      <w:pPr>
        <w:rPr>
          <w:rFonts w:ascii="Times New Roman" w:hAnsi="Times New Roman" w:cs="Times New Roman"/>
          <w:color w:val="002060"/>
          <w:sz w:val="16"/>
          <w:szCs w:val="16"/>
        </w:rPr>
      </w:pPr>
      <w:bookmarkStart w:id="264" w:name="_Hlk83375291"/>
      <w:r w:rsidRPr="003C27CE">
        <w:rPr>
          <w:rFonts w:ascii="Times New Roman" w:hAnsi="Times New Roman" w:cs="Times New Roman"/>
          <w:color w:val="002060"/>
          <w:sz w:val="16"/>
          <w:szCs w:val="16"/>
          <w:lang w:eastAsia="ru-RU" w:bidi="ru-RU"/>
        </w:rPr>
        <w:t>В июле 1916 г. постро</w:t>
      </w:r>
      <w:r w:rsidRPr="003C27CE">
        <w:rPr>
          <w:rFonts w:ascii="Times New Roman" w:hAnsi="Times New Roman" w:cs="Times New Roman"/>
          <w:color w:val="002060"/>
          <w:sz w:val="16"/>
          <w:szCs w:val="16"/>
          <w:lang w:eastAsia="ru-RU" w:bidi="ru-RU"/>
        </w:rPr>
        <w:softHyphen/>
        <w:t>или и испытали л/л М-11. Мор</w:t>
      </w:r>
      <w:r w:rsidRPr="003C27CE">
        <w:rPr>
          <w:rFonts w:ascii="Times New Roman" w:hAnsi="Times New Roman" w:cs="Times New Roman"/>
          <w:color w:val="002060"/>
          <w:sz w:val="16"/>
          <w:szCs w:val="16"/>
          <w:lang w:eastAsia="ru-RU" w:bidi="ru-RU"/>
        </w:rPr>
        <w:softHyphen/>
        <w:t>ское ведомство в этих условиях непрекращающейся борьбой с немецкими гидросамолетами желало обладать боевым аппаратом, способным к сопровождению разведчиков М-9 и ведению активного воз</w:t>
      </w:r>
      <w:r w:rsidRPr="003C27CE">
        <w:rPr>
          <w:rFonts w:ascii="Times New Roman" w:hAnsi="Times New Roman" w:cs="Times New Roman"/>
          <w:color w:val="002060"/>
          <w:sz w:val="16"/>
          <w:szCs w:val="16"/>
          <w:lang w:eastAsia="ru-RU" w:bidi="ru-RU"/>
        </w:rPr>
        <w:softHyphen/>
        <w:t>душного боя. В соответствии с этими по</w:t>
      </w:r>
      <w:r w:rsidRPr="003C27CE">
        <w:rPr>
          <w:rFonts w:ascii="Times New Roman" w:hAnsi="Times New Roman" w:cs="Times New Roman"/>
          <w:color w:val="002060"/>
          <w:sz w:val="16"/>
          <w:szCs w:val="16"/>
          <w:lang w:eastAsia="ru-RU" w:bidi="ru-RU"/>
        </w:rPr>
        <w:softHyphen/>
        <w:t>желаниями Д.П. Григорович спроектировал одноместную летающую лодку малых раз</w:t>
      </w:r>
      <w:r w:rsidRPr="003C27CE">
        <w:rPr>
          <w:rFonts w:ascii="Times New Roman" w:hAnsi="Times New Roman" w:cs="Times New Roman"/>
          <w:color w:val="002060"/>
          <w:sz w:val="16"/>
          <w:szCs w:val="16"/>
          <w:lang w:eastAsia="ru-RU" w:bidi="ru-RU"/>
        </w:rPr>
        <w:softHyphen/>
        <w:t>меров, оснащенную двигателем «Гном-Моносупап» 100 л.с. с толкающим воздушным винтом. Конструктивно лодка не отлича</w:t>
      </w:r>
      <w:r w:rsidRPr="003C27CE">
        <w:rPr>
          <w:rFonts w:ascii="Times New Roman" w:hAnsi="Times New Roman" w:cs="Times New Roman"/>
          <w:color w:val="002060"/>
          <w:sz w:val="16"/>
          <w:szCs w:val="16"/>
          <w:lang w:eastAsia="ru-RU" w:bidi="ru-RU"/>
        </w:rPr>
        <w:softHyphen/>
        <w:t>лась от других моделей ПРТВ, ее корпус с небольшой поперечной килеватостью по</w:t>
      </w:r>
      <w:r w:rsidRPr="003C27CE">
        <w:rPr>
          <w:rFonts w:ascii="Times New Roman" w:hAnsi="Times New Roman" w:cs="Times New Roman"/>
          <w:color w:val="002060"/>
          <w:sz w:val="16"/>
          <w:szCs w:val="16"/>
          <w:lang w:eastAsia="ru-RU" w:bidi="ru-RU"/>
        </w:rPr>
        <w:softHyphen/>
        <w:t>вторял по форме более ранние аппараты. Заметным отличием стали боковые по</w:t>
      </w:r>
      <w:r w:rsidRPr="003C27CE">
        <w:rPr>
          <w:rFonts w:ascii="Times New Roman" w:hAnsi="Times New Roman" w:cs="Times New Roman"/>
          <w:color w:val="002060"/>
          <w:sz w:val="16"/>
          <w:szCs w:val="16"/>
          <w:lang w:eastAsia="ru-RU" w:bidi="ru-RU"/>
        </w:rPr>
        <w:softHyphen/>
        <w:t>плавки, без зазоров пристыкованные к нижнему крылу и характерный яйцевидный обтекатель перед двигателем. Вооружение состояло из одного пулемета, размещен</w:t>
      </w:r>
      <w:r w:rsidRPr="003C27CE">
        <w:rPr>
          <w:rFonts w:ascii="Times New Roman" w:hAnsi="Times New Roman" w:cs="Times New Roman"/>
          <w:color w:val="002060"/>
          <w:sz w:val="16"/>
          <w:szCs w:val="16"/>
          <w:lang w:eastAsia="ru-RU" w:bidi="ru-RU"/>
        </w:rPr>
        <w:softHyphen/>
        <w:t>ного перед пилотом и прикрытого обтека</w:t>
      </w:r>
      <w:r w:rsidRPr="003C27CE">
        <w:rPr>
          <w:rFonts w:ascii="Times New Roman" w:hAnsi="Times New Roman" w:cs="Times New Roman"/>
          <w:color w:val="002060"/>
          <w:sz w:val="16"/>
          <w:szCs w:val="16"/>
          <w:lang w:eastAsia="ru-RU" w:bidi="ru-RU"/>
        </w:rPr>
        <w:softHyphen/>
        <w:t>телем. Для защиты наиболее жизненных частей самолет имел бронирование тол</w:t>
      </w:r>
      <w:r w:rsidRPr="003C27CE">
        <w:rPr>
          <w:rFonts w:ascii="Times New Roman" w:hAnsi="Times New Roman" w:cs="Times New Roman"/>
          <w:color w:val="002060"/>
          <w:sz w:val="16"/>
          <w:szCs w:val="16"/>
          <w:lang w:eastAsia="ru-RU" w:bidi="ru-RU"/>
        </w:rPr>
        <w:softHyphen/>
        <w:t>щиной 4-5-6 мм перед двигателем и пило</w:t>
      </w:r>
      <w:r w:rsidRPr="003C27CE">
        <w:rPr>
          <w:rFonts w:ascii="Times New Roman" w:hAnsi="Times New Roman" w:cs="Times New Roman"/>
          <w:color w:val="002060"/>
          <w:sz w:val="16"/>
          <w:szCs w:val="16"/>
          <w:lang w:eastAsia="ru-RU" w:bidi="ru-RU"/>
        </w:rPr>
        <w:softHyphen/>
        <w:t>том. Стальными накладками по передней кромке усиливались и стойки коробки кры</w:t>
      </w:r>
      <w:r w:rsidRPr="003C27CE">
        <w:rPr>
          <w:rFonts w:ascii="Times New Roman" w:hAnsi="Times New Roman" w:cs="Times New Roman"/>
          <w:color w:val="002060"/>
          <w:sz w:val="16"/>
          <w:szCs w:val="16"/>
          <w:lang w:eastAsia="ru-RU" w:bidi="ru-RU"/>
        </w:rPr>
        <w:softHyphen/>
        <w:t>льев.</w:t>
      </w:r>
    </w:p>
    <w:p w14:paraId="3459D948" w14:textId="77777777" w:rsidR="00F748FF" w:rsidRPr="003C27CE" w:rsidRDefault="00F748F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Достижение максимальной скорости 135-140 км/ч да</w:t>
      </w:r>
      <w:r w:rsidRPr="003C27CE">
        <w:rPr>
          <w:rFonts w:ascii="Times New Roman" w:hAnsi="Times New Roman" w:cs="Times New Roman"/>
          <w:color w:val="002060"/>
          <w:sz w:val="16"/>
          <w:szCs w:val="16"/>
          <w:lang w:eastAsia="ru-RU" w:bidi="ru-RU"/>
        </w:rPr>
        <w:softHyphen/>
        <w:t>лось ухудшением поведения лодки на во</w:t>
      </w:r>
      <w:r w:rsidRPr="003C27CE">
        <w:rPr>
          <w:rFonts w:ascii="Times New Roman" w:hAnsi="Times New Roman" w:cs="Times New Roman"/>
          <w:color w:val="002060"/>
          <w:sz w:val="16"/>
          <w:szCs w:val="16"/>
          <w:lang w:eastAsia="ru-RU" w:bidi="ru-RU"/>
        </w:rPr>
        <w:softHyphen/>
        <w:t>де: взлет был возможен только при малой волне или ее отсутствии, при старте пра</w:t>
      </w:r>
      <w:r w:rsidRPr="003C27CE">
        <w:rPr>
          <w:rFonts w:ascii="Times New Roman" w:hAnsi="Times New Roman" w:cs="Times New Roman"/>
          <w:color w:val="002060"/>
          <w:sz w:val="16"/>
          <w:szCs w:val="16"/>
          <w:lang w:eastAsia="ru-RU" w:bidi="ru-RU"/>
        </w:rPr>
        <w:softHyphen/>
        <w:t>вое крыло, по причине реактивного момента ротативного двигателя зарывалось в во</w:t>
      </w:r>
      <w:r w:rsidRPr="003C27CE">
        <w:rPr>
          <w:rFonts w:ascii="Times New Roman" w:hAnsi="Times New Roman" w:cs="Times New Roman"/>
          <w:color w:val="002060"/>
          <w:sz w:val="16"/>
          <w:szCs w:val="16"/>
          <w:lang w:eastAsia="ru-RU" w:bidi="ru-RU"/>
        </w:rPr>
        <w:softHyphen/>
        <w:t>ду. В полете также заметно чувствовалось действие вращающегося двигателя, что за</w:t>
      </w:r>
      <w:r w:rsidRPr="003C27CE">
        <w:rPr>
          <w:rFonts w:ascii="Times New Roman" w:hAnsi="Times New Roman" w:cs="Times New Roman"/>
          <w:color w:val="002060"/>
          <w:sz w:val="16"/>
          <w:szCs w:val="16"/>
          <w:lang w:eastAsia="ru-RU" w:bidi="ru-RU"/>
        </w:rPr>
        <w:softHyphen/>
        <w:t>метно осложняло пилотирование.</w:t>
      </w:r>
    </w:p>
    <w:p w14:paraId="75F162BE" w14:textId="77777777" w:rsidR="00F748FF" w:rsidRPr="003C27CE" w:rsidRDefault="00F748FF"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Не смотря на увеличение максимальной скорости по сравнению с другими летаю</w:t>
      </w:r>
      <w:r w:rsidRPr="003C27CE">
        <w:rPr>
          <w:rFonts w:ascii="Times New Roman" w:hAnsi="Times New Roman" w:cs="Times New Roman"/>
          <w:color w:val="002060"/>
          <w:sz w:val="16"/>
          <w:szCs w:val="16"/>
          <w:lang w:eastAsia="ru-RU" w:bidi="ru-RU"/>
        </w:rPr>
        <w:softHyphen/>
        <w:t>щими лодками, характеристики М-11 счи</w:t>
      </w:r>
      <w:r w:rsidRPr="003C27CE">
        <w:rPr>
          <w:rFonts w:ascii="Times New Roman" w:hAnsi="Times New Roman" w:cs="Times New Roman"/>
          <w:color w:val="002060"/>
          <w:sz w:val="16"/>
          <w:szCs w:val="16"/>
          <w:lang w:eastAsia="ru-RU" w:bidi="ru-RU"/>
        </w:rPr>
        <w:softHyphen/>
        <w:t>тались недостаточными для ведения наступательного воздушного боя.</w:t>
      </w:r>
    </w:p>
    <w:p w14:paraId="4865FDB9" w14:textId="77777777" w:rsidR="00F748FF" w:rsidRPr="003C27CE" w:rsidRDefault="00F748FF"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Поэтому по</w:t>
      </w:r>
      <w:r w:rsidRPr="003C27CE">
        <w:rPr>
          <w:rFonts w:ascii="Times New Roman" w:hAnsi="Times New Roman" w:cs="Times New Roman"/>
          <w:color w:val="002060"/>
          <w:sz w:val="16"/>
          <w:szCs w:val="16"/>
          <w:lang w:eastAsia="ru-RU" w:bidi="ru-RU"/>
        </w:rPr>
        <w:softHyphen/>
        <w:t>явился двухместный, не бронированный вариант М-12, который испытали в августе 1916 г. В М-12 летчика передвинули назад, а в передней части лодки поместили воз</w:t>
      </w:r>
      <w:r w:rsidRPr="003C27CE">
        <w:rPr>
          <w:rFonts w:ascii="Times New Roman" w:hAnsi="Times New Roman" w:cs="Times New Roman"/>
          <w:color w:val="002060"/>
          <w:sz w:val="16"/>
          <w:szCs w:val="16"/>
          <w:lang w:eastAsia="ru-RU" w:bidi="ru-RU"/>
        </w:rPr>
        <w:softHyphen/>
        <w:t>душного стрелка с пулеметом.</w:t>
      </w:r>
    </w:p>
    <w:p w14:paraId="0BC36EDD" w14:textId="77777777" w:rsidR="00F748FF" w:rsidRPr="003C27CE" w:rsidRDefault="00F748FF"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М-11 и М-12 с двигателем «Гном-Моносупап» 100 л.с. (в случае различия данных значения указаны в скобках)</w:t>
      </w:r>
    </w:p>
    <w:tbl>
      <w:tblPr>
        <w:tblOverlap w:val="never"/>
        <w:tblW w:w="0" w:type="auto"/>
        <w:tblLayout w:type="fixed"/>
        <w:tblCellMar>
          <w:left w:w="10" w:type="dxa"/>
          <w:right w:w="10" w:type="dxa"/>
        </w:tblCellMar>
        <w:tblLook w:val="0000" w:firstRow="0" w:lastRow="0" w:firstColumn="0" w:lastColumn="0" w:noHBand="0" w:noVBand="0"/>
      </w:tblPr>
      <w:tblGrid>
        <w:gridCol w:w="3614"/>
        <w:gridCol w:w="2107"/>
      </w:tblGrid>
      <w:tr w:rsidR="00F748FF" w:rsidRPr="003C27CE" w14:paraId="5354E426" w14:textId="77777777" w:rsidTr="006606CA">
        <w:trPr>
          <w:trHeight w:val="259"/>
        </w:trPr>
        <w:tc>
          <w:tcPr>
            <w:tcW w:w="3614" w:type="dxa"/>
            <w:tcBorders>
              <w:top w:val="single" w:sz="4" w:space="0" w:color="auto"/>
              <w:left w:val="single" w:sz="4" w:space="0" w:color="auto"/>
            </w:tcBorders>
            <w:vAlign w:val="bottom"/>
          </w:tcPr>
          <w:p w14:paraId="6380C0CA"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верхнего крыла (м)</w:t>
            </w:r>
          </w:p>
        </w:tc>
        <w:tc>
          <w:tcPr>
            <w:tcW w:w="2107" w:type="dxa"/>
            <w:tcBorders>
              <w:top w:val="single" w:sz="4" w:space="0" w:color="auto"/>
              <w:right w:val="single" w:sz="4" w:space="0" w:color="auto"/>
            </w:tcBorders>
            <w:vAlign w:val="bottom"/>
          </w:tcPr>
          <w:p w14:paraId="5D71018A"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8,70</w:t>
            </w:r>
          </w:p>
        </w:tc>
      </w:tr>
      <w:tr w:rsidR="00F748FF" w:rsidRPr="003C27CE" w14:paraId="0AABCA63" w14:textId="77777777" w:rsidTr="006606CA">
        <w:trPr>
          <w:trHeight w:val="187"/>
        </w:trPr>
        <w:tc>
          <w:tcPr>
            <w:tcW w:w="3614" w:type="dxa"/>
            <w:tcBorders>
              <w:left w:val="single" w:sz="4" w:space="0" w:color="auto"/>
            </w:tcBorders>
            <w:vAlign w:val="bottom"/>
          </w:tcPr>
          <w:p w14:paraId="7AC1578C"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в линии полета (м)</w:t>
            </w:r>
          </w:p>
        </w:tc>
        <w:tc>
          <w:tcPr>
            <w:tcW w:w="2107" w:type="dxa"/>
            <w:tcBorders>
              <w:right w:val="single" w:sz="4" w:space="0" w:color="auto"/>
            </w:tcBorders>
            <w:vAlign w:val="bottom"/>
          </w:tcPr>
          <w:p w14:paraId="66489C94"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7,66 (7,56)</w:t>
            </w:r>
          </w:p>
        </w:tc>
      </w:tr>
      <w:tr w:rsidR="00F748FF" w:rsidRPr="003C27CE" w14:paraId="67391357" w14:textId="77777777" w:rsidTr="006606CA">
        <w:trPr>
          <w:trHeight w:val="197"/>
        </w:trPr>
        <w:tc>
          <w:tcPr>
            <w:tcW w:w="3614" w:type="dxa"/>
            <w:tcBorders>
              <w:left w:val="single" w:sz="4" w:space="0" w:color="auto"/>
            </w:tcBorders>
            <w:vAlign w:val="bottom"/>
          </w:tcPr>
          <w:p w14:paraId="7B7FEBA9"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крыльев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2107" w:type="dxa"/>
            <w:tcBorders>
              <w:right w:val="single" w:sz="4" w:space="0" w:color="auto"/>
            </w:tcBorders>
            <w:vAlign w:val="bottom"/>
          </w:tcPr>
          <w:p w14:paraId="7580BF55"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23,10</w:t>
            </w:r>
          </w:p>
        </w:tc>
      </w:tr>
      <w:tr w:rsidR="00F748FF" w:rsidRPr="003C27CE" w14:paraId="26436B6F" w14:textId="77777777" w:rsidTr="006606CA">
        <w:trPr>
          <w:trHeight w:val="197"/>
        </w:trPr>
        <w:tc>
          <w:tcPr>
            <w:tcW w:w="3614" w:type="dxa"/>
            <w:tcBorders>
              <w:left w:val="single" w:sz="4" w:space="0" w:color="auto"/>
            </w:tcBorders>
            <w:vAlign w:val="bottom"/>
          </w:tcPr>
          <w:p w14:paraId="13A7ED5D"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 пустого (кг)</w:t>
            </w:r>
          </w:p>
        </w:tc>
        <w:tc>
          <w:tcPr>
            <w:tcW w:w="2107" w:type="dxa"/>
            <w:tcBorders>
              <w:right w:val="single" w:sz="4" w:space="0" w:color="auto"/>
            </w:tcBorders>
            <w:vAlign w:val="bottom"/>
          </w:tcPr>
          <w:p w14:paraId="2C49CCD2"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676 (665)</w:t>
            </w:r>
          </w:p>
        </w:tc>
      </w:tr>
      <w:tr w:rsidR="00F748FF" w:rsidRPr="003C27CE" w14:paraId="1DFFE2F3" w14:textId="77777777" w:rsidTr="006606CA">
        <w:trPr>
          <w:trHeight w:val="192"/>
        </w:trPr>
        <w:tc>
          <w:tcPr>
            <w:tcW w:w="3614" w:type="dxa"/>
            <w:tcBorders>
              <w:left w:val="single" w:sz="4" w:space="0" w:color="auto"/>
            </w:tcBorders>
            <w:vAlign w:val="bottom"/>
          </w:tcPr>
          <w:p w14:paraId="037D3E52"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2107" w:type="dxa"/>
            <w:tcBorders>
              <w:right w:val="single" w:sz="4" w:space="0" w:color="auto"/>
            </w:tcBorders>
            <w:vAlign w:val="bottom"/>
          </w:tcPr>
          <w:p w14:paraId="76CC7DB8"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926 (915)</w:t>
            </w:r>
          </w:p>
        </w:tc>
      </w:tr>
      <w:tr w:rsidR="00F748FF" w:rsidRPr="003C27CE" w14:paraId="661D940E" w14:textId="77777777" w:rsidTr="006606CA">
        <w:trPr>
          <w:trHeight w:val="202"/>
        </w:trPr>
        <w:tc>
          <w:tcPr>
            <w:tcW w:w="3614" w:type="dxa"/>
            <w:tcBorders>
              <w:left w:val="single" w:sz="4" w:space="0" w:color="auto"/>
            </w:tcBorders>
            <w:vAlign w:val="bottom"/>
          </w:tcPr>
          <w:p w14:paraId="7CB2355A"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Скорость у земли (км/ч)</w:t>
            </w:r>
          </w:p>
        </w:tc>
        <w:tc>
          <w:tcPr>
            <w:tcW w:w="2107" w:type="dxa"/>
            <w:tcBorders>
              <w:right w:val="single" w:sz="4" w:space="0" w:color="auto"/>
            </w:tcBorders>
            <w:vAlign w:val="bottom"/>
          </w:tcPr>
          <w:p w14:paraId="5BB5BCEC"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130-150 (130-140)</w:t>
            </w:r>
          </w:p>
        </w:tc>
      </w:tr>
      <w:tr w:rsidR="00F748FF" w:rsidRPr="003C27CE" w14:paraId="0F499215" w14:textId="77777777" w:rsidTr="006606CA">
        <w:trPr>
          <w:trHeight w:val="197"/>
        </w:trPr>
        <w:tc>
          <w:tcPr>
            <w:tcW w:w="3614" w:type="dxa"/>
            <w:tcBorders>
              <w:left w:val="single" w:sz="4" w:space="0" w:color="auto"/>
            </w:tcBorders>
            <w:vAlign w:val="bottom"/>
          </w:tcPr>
          <w:p w14:paraId="17C5D3A0"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Время набора высоты 2000 м (мин)</w:t>
            </w:r>
          </w:p>
        </w:tc>
        <w:tc>
          <w:tcPr>
            <w:tcW w:w="2107" w:type="dxa"/>
            <w:tcBorders>
              <w:right w:val="single" w:sz="4" w:space="0" w:color="auto"/>
            </w:tcBorders>
            <w:vAlign w:val="bottom"/>
          </w:tcPr>
          <w:p w14:paraId="1B54623E"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12-17 (22-25)</w:t>
            </w:r>
          </w:p>
        </w:tc>
      </w:tr>
      <w:tr w:rsidR="00F748FF" w:rsidRPr="003C27CE" w14:paraId="64D07394" w14:textId="77777777" w:rsidTr="006606CA">
        <w:trPr>
          <w:trHeight w:val="187"/>
        </w:trPr>
        <w:tc>
          <w:tcPr>
            <w:tcW w:w="3614" w:type="dxa"/>
            <w:tcBorders>
              <w:left w:val="single" w:sz="4" w:space="0" w:color="auto"/>
            </w:tcBorders>
          </w:tcPr>
          <w:p w14:paraId="1475F3E4"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Потолок (м)</w:t>
            </w:r>
          </w:p>
        </w:tc>
        <w:tc>
          <w:tcPr>
            <w:tcW w:w="2107" w:type="dxa"/>
            <w:tcBorders>
              <w:right w:val="single" w:sz="4" w:space="0" w:color="auto"/>
            </w:tcBorders>
          </w:tcPr>
          <w:p w14:paraId="0C1A3784"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2500-4000</w:t>
            </w:r>
          </w:p>
        </w:tc>
      </w:tr>
      <w:tr w:rsidR="00F748FF" w:rsidRPr="003C27CE" w14:paraId="721B940A" w14:textId="77777777" w:rsidTr="006606CA">
        <w:trPr>
          <w:trHeight w:val="259"/>
        </w:trPr>
        <w:tc>
          <w:tcPr>
            <w:tcW w:w="3614" w:type="dxa"/>
            <w:tcBorders>
              <w:left w:val="single" w:sz="4" w:space="0" w:color="auto"/>
              <w:bottom w:val="single" w:sz="4" w:space="0" w:color="auto"/>
            </w:tcBorders>
          </w:tcPr>
          <w:p w14:paraId="2BEEF08C"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Продолжительность полета (час)</w:t>
            </w:r>
          </w:p>
        </w:tc>
        <w:tc>
          <w:tcPr>
            <w:tcW w:w="2107" w:type="dxa"/>
            <w:tcBorders>
              <w:bottom w:val="single" w:sz="4" w:space="0" w:color="auto"/>
              <w:right w:val="single" w:sz="4" w:space="0" w:color="auto"/>
            </w:tcBorders>
          </w:tcPr>
          <w:p w14:paraId="088F0766" w14:textId="77777777" w:rsidR="00F748FF" w:rsidRPr="003C27CE" w:rsidRDefault="00F748FF"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1,5-2</w:t>
            </w:r>
          </w:p>
        </w:tc>
      </w:tr>
    </w:tbl>
    <w:p w14:paraId="270B487C" w14:textId="77777777" w:rsidR="00F748FF" w:rsidRPr="003C27CE" w:rsidRDefault="00F748F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(23374).</w:t>
      </w:r>
    </w:p>
    <w:p w14:paraId="76E87278" w14:textId="77777777" w:rsidR="00F748FF" w:rsidRPr="003C27CE" w:rsidRDefault="00F748FF" w:rsidP="00615CF2">
      <w:pPr>
        <w:rPr>
          <w:rFonts w:ascii="Times New Roman" w:hAnsi="Times New Roman" w:cs="Times New Roman"/>
          <w:color w:val="002060"/>
          <w:sz w:val="16"/>
          <w:szCs w:val="16"/>
        </w:rPr>
      </w:pPr>
    </w:p>
    <w:p w14:paraId="4E7C52FD" w14:textId="77777777" w:rsidR="00F748FF" w:rsidRPr="003C27CE" w:rsidRDefault="00F748FF"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июле 1916 года на испытания вышла одноместная летающая лодка-истребитель Д.П. Гри</w:t>
      </w:r>
      <w:r w:rsidRPr="003C27CE">
        <w:rPr>
          <w:rFonts w:ascii="Times New Roman" w:hAnsi="Times New Roman" w:cs="Times New Roman"/>
          <w:color w:val="002060"/>
          <w:sz w:val="16"/>
          <w:szCs w:val="16"/>
          <w:lang w:eastAsia="ru-RU" w:bidi="ru-RU"/>
        </w:rPr>
        <w:softHyphen/>
        <w:t>горовича М-11 все с тем же мотором «Гном-Моносупап». Она была воору</w:t>
      </w:r>
      <w:r w:rsidRPr="003C27CE">
        <w:rPr>
          <w:rFonts w:ascii="Times New Roman" w:hAnsi="Times New Roman" w:cs="Times New Roman"/>
          <w:color w:val="002060"/>
          <w:sz w:val="16"/>
          <w:szCs w:val="16"/>
          <w:lang w:eastAsia="ru-RU" w:bidi="ru-RU"/>
        </w:rPr>
        <w:softHyphen/>
        <w:t>жена одним неподвижным пулеметом «Виккерс» и, что было новинкой, имела спереди бронирование. Тем не менее, ее взлетная масса 926 кг была близка к массе М-5 (960 кг) и, соответственно, скорость полета не превышала 150 км/ч. Сравнительные испытания М-11 с трофейным поплав</w:t>
      </w:r>
      <w:r w:rsidRPr="003C27CE">
        <w:rPr>
          <w:rFonts w:ascii="Times New Roman" w:hAnsi="Times New Roman" w:cs="Times New Roman"/>
          <w:color w:val="002060"/>
          <w:sz w:val="16"/>
          <w:szCs w:val="16"/>
          <w:lang w:eastAsia="ru-RU" w:bidi="ru-RU"/>
        </w:rPr>
        <w:softHyphen/>
        <w:t>ковым «Альбатросом» показали, что «...истребитель Щетинина М-11 с мотором «Моносупап» имеет очень незначительное преимущество в ско</w:t>
      </w:r>
      <w:r w:rsidRPr="003C27CE">
        <w:rPr>
          <w:rFonts w:ascii="Times New Roman" w:hAnsi="Times New Roman" w:cs="Times New Roman"/>
          <w:color w:val="002060"/>
          <w:sz w:val="16"/>
          <w:szCs w:val="16"/>
          <w:lang w:eastAsia="ru-RU" w:bidi="ru-RU"/>
        </w:rPr>
        <w:softHyphen/>
        <w:t>рости, не дающее ему возможности свободно маневрировать, благодаря чему атака уже значительно стес</w:t>
      </w:r>
      <w:r w:rsidRPr="003C27CE">
        <w:rPr>
          <w:rFonts w:ascii="Times New Roman" w:hAnsi="Times New Roman" w:cs="Times New Roman"/>
          <w:color w:val="002060"/>
          <w:sz w:val="16"/>
          <w:szCs w:val="16"/>
          <w:lang w:eastAsia="ru-RU" w:bidi="ru-RU"/>
        </w:rPr>
        <w:softHyphen/>
        <w:t>нена...» (23764).</w:t>
      </w:r>
    </w:p>
    <w:p w14:paraId="1288953F" w14:textId="77777777" w:rsidR="00F748FF" w:rsidRPr="003C27CE" w:rsidRDefault="00F748FF" w:rsidP="00615CF2">
      <w:pPr>
        <w:rPr>
          <w:rFonts w:ascii="Times New Roman" w:hAnsi="Times New Roman" w:cs="Times New Roman"/>
          <w:color w:val="002060"/>
          <w:sz w:val="16"/>
          <w:szCs w:val="16"/>
        </w:rPr>
      </w:pPr>
    </w:p>
    <w:p w14:paraId="1CD2437E" w14:textId="77777777" w:rsidR="00F748FF" w:rsidRPr="003C27CE" w:rsidRDefault="00F748F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июле 1916 г. Щетинин сумел добиться ликвидации контрактов Военного министерства на производство обычных самолетов и стал работать только на военно-морской флот. На Комендантском аэродроме он построил новый завод, число служащих возросло с 250 до 1100 человек.</w:t>
      </w:r>
    </w:p>
    <w:p w14:paraId="4973F5B1" w14:textId="77777777" w:rsidR="00F748FF" w:rsidRPr="003C27CE" w:rsidRDefault="00F748F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Завод стал абсолютным лидером в производстве морских самолетов. За 1916-1917 гг. «Гамаюн» сдал флоту 462 гидросамолета: 121 М-5, 190 М-9 (увеличенный вариант «пятерки» с двигателем «Сальмсон»), 61 летающую лодку-истребитель М-11, 54 М-15 — доработанную модель самолета М-9 с меньшими размерами и двигателем «Испано-Сюиза» и 36 поплавковых М-16, способных взлетать как с воды, так и со снега. (23472).</w:t>
      </w:r>
    </w:p>
    <w:p w14:paraId="00A554A2" w14:textId="77777777" w:rsidR="00F748FF" w:rsidRPr="003C27CE" w:rsidRDefault="00F748FF" w:rsidP="00615CF2">
      <w:pPr>
        <w:pStyle w:val="aff2"/>
        <w:spacing w:line="240" w:lineRule="auto"/>
        <w:rPr>
          <w:rFonts w:ascii="Times New Roman" w:hAnsi="Times New Roman" w:cs="Times New Roman"/>
          <w:i w:val="0"/>
          <w:iCs w:val="0"/>
          <w:color w:val="002060"/>
          <w:sz w:val="16"/>
          <w:szCs w:val="16"/>
          <w:lang w:val="ru-RU"/>
        </w:rPr>
      </w:pPr>
    </w:p>
    <w:p w14:paraId="3FA4866D" w14:textId="77777777" w:rsidR="00CA5D3B" w:rsidRPr="003C27CE" w:rsidRDefault="00CA5D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первым был облетан М-11, а за ним 9 августа начались официальные испытания и М-12. Заказчик был удовлетворен ими обоими и 31 августа 1916 г. заказал 30 штук по цене 11 000 руб. без мотора и оружия, не удосужившись прописать, какого именно типа машину хочет (22832).</w:t>
      </w:r>
    </w:p>
    <w:p w14:paraId="25C5DB6A" w14:textId="77777777" w:rsidR="00CA5D3B" w:rsidRPr="003C27CE" w:rsidRDefault="00CA5D3B" w:rsidP="00615CF2">
      <w:pPr>
        <w:rPr>
          <w:rFonts w:ascii="Times New Roman" w:hAnsi="Times New Roman" w:cs="Times New Roman"/>
          <w:color w:val="002060"/>
          <w:sz w:val="16"/>
          <w:szCs w:val="16"/>
        </w:rPr>
      </w:pPr>
    </w:p>
    <w:bookmarkEnd w:id="264"/>
    <w:p w14:paraId="6CC06C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была закончена строительством и испытана лл Д.П.Г. морского истребителя М-11 с Гном-Моносупан. Предложили Морскому ведомству и хотели поставить Рон 110 нр. Под обозначениями М-11 и М-12 скрывался один и тот же тип, существовавший, однако, в трех модификациях, различие между которыми вдобавок делали только на ПРТВ и на Балти</w:t>
      </w:r>
      <w:r w:rsidRPr="003C27CE">
        <w:rPr>
          <w:rFonts w:ascii="Times New Roman" w:hAnsi="Times New Roman" w:cs="Times New Roman"/>
          <w:color w:val="002060"/>
          <w:sz w:val="16"/>
          <w:szCs w:val="16"/>
        </w:rPr>
        <w:softHyphen/>
        <w:t>ке, тогда как на Черном море всех их называли М-11. Модель создавалась Д. П. Григоровичем как ответ на потребность в морском истребителе, нужда в котором росла, особенно у балтийских авиаторов, находившихся перед лицом постоянного и все усиливавшегося германского авиационного натиска. Од</w:t>
      </w:r>
      <w:r w:rsidRPr="003C27CE">
        <w:rPr>
          <w:rFonts w:ascii="Times New Roman" w:hAnsi="Times New Roman" w:cs="Times New Roman"/>
          <w:color w:val="002060"/>
          <w:sz w:val="16"/>
          <w:szCs w:val="16"/>
        </w:rPr>
        <w:softHyphen/>
        <w:t>номоторная одноместная летающая лодка, одностоечный биплан с ротативной толкающей силовой ус</w:t>
      </w:r>
      <w:r w:rsidRPr="003C27CE">
        <w:rPr>
          <w:rFonts w:ascii="Times New Roman" w:hAnsi="Times New Roman" w:cs="Times New Roman"/>
          <w:color w:val="002060"/>
          <w:sz w:val="16"/>
          <w:szCs w:val="16"/>
        </w:rPr>
        <w:softHyphen/>
        <w:t>тановкой, тип М-11 значительно уступал размерами предыдущим машинам конструктора и, вероятно, некоторый опыт по разработке аппаратов с относительно высокой удельной нагрузкой, накопленный инженерами адмпании в период работы над М-10, оказался полезным. Как бы там ни было, сделанный фирмой небольшой и довольно изящный гидроаэроплан с яйцевидным обтекателем перед мотором</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 xml:space="preserve"> обла</w:t>
      </w:r>
      <w:r w:rsidRPr="003C27CE">
        <w:rPr>
          <w:rFonts w:ascii="Times New Roman" w:hAnsi="Times New Roman" w:cs="Times New Roman"/>
          <w:color w:val="002060"/>
          <w:sz w:val="16"/>
          <w:szCs w:val="16"/>
        </w:rPr>
        <w:softHyphen/>
        <w:t>дал на удивление чистыми формами. Еще одной примечательной особенностью являлось то, что лодоч</w:t>
      </w:r>
      <w:r w:rsidRPr="003C27CE">
        <w:rPr>
          <w:rFonts w:ascii="Times New Roman" w:hAnsi="Times New Roman" w:cs="Times New Roman"/>
          <w:color w:val="002060"/>
          <w:sz w:val="16"/>
          <w:szCs w:val="16"/>
        </w:rPr>
        <w:softHyphen/>
        <w:t>ный истребитель мог нести броню, состоявшую из предмоторного стального диска толщиной от 4 до 5 мм, 6-мм листа перед пилотом, откидного полукруглого бронещитка со смотровой щелью и 2- и 3-мм стальных накладок по передним кромкам стоек крыльев. По Шаврову, в некоторых случаях “перед летчиком ставились во весь мидель лодки 2 листа стали толщиной 4 мм на расстоянии 25 мм. В одном случае был даже поставлен перископ из 2 зеркал в обход забронированной смотровой щели”. Стальные листы для брони поставлялись Ижорским заводом.</w:t>
      </w:r>
    </w:p>
    <w:p w14:paraId="2D158C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 лодки обладал малой килеватостью, а в общем по своей конструкции мало чем отличался от других гидроаэропланов ПРТВ. Коробка крыльев с небольшой стреловидностью — около 5 граду</w:t>
      </w:r>
      <w:r w:rsidRPr="003C27CE">
        <w:rPr>
          <w:rFonts w:ascii="Times New Roman" w:hAnsi="Times New Roman" w:cs="Times New Roman"/>
          <w:color w:val="002060"/>
          <w:sz w:val="16"/>
          <w:szCs w:val="16"/>
        </w:rPr>
        <w:softHyphen/>
        <w:t>сов, формировалась двумя верхними, с элеронами, и двумя нижними несущими плоскостями неодинако</w:t>
      </w:r>
      <w:r w:rsidRPr="003C27CE">
        <w:rPr>
          <w:rFonts w:ascii="Times New Roman" w:hAnsi="Times New Roman" w:cs="Times New Roman"/>
          <w:color w:val="002060"/>
          <w:sz w:val="16"/>
          <w:szCs w:val="16"/>
        </w:rPr>
        <w:softHyphen/>
        <w:t>вого размаха. Помимо элеронов, в систему управления входили два руля глубины и руль направления, крепившиеся на хвостовом оперении из стабилизатора и киля незначительной площади. Единственный неподвижный пулемет истребителя находился в передней части корпуса под специальным фанерным капотом (2807).</w:t>
      </w:r>
    </w:p>
    <w:p w14:paraId="2EA8B8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BC46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М-11 с двигателем «Гном-Моносупап» мощ</w:t>
      </w:r>
      <w:r w:rsidRPr="003C27CE">
        <w:rPr>
          <w:rFonts w:ascii="Times New Roman" w:hAnsi="Times New Roman" w:cs="Times New Roman"/>
          <w:color w:val="002060"/>
          <w:sz w:val="16"/>
          <w:szCs w:val="16"/>
        </w:rPr>
        <w:softHyphen/>
        <w:t>ностью 100 л.с. закончили строи</w:t>
      </w:r>
      <w:r w:rsidRPr="003C27CE">
        <w:rPr>
          <w:rFonts w:ascii="Times New Roman" w:hAnsi="Times New Roman" w:cs="Times New Roman"/>
          <w:color w:val="002060"/>
          <w:sz w:val="16"/>
          <w:szCs w:val="16"/>
        </w:rPr>
        <w:softHyphen/>
        <w:t>тельством и предло</w:t>
      </w:r>
      <w:r w:rsidRPr="003C27CE">
        <w:rPr>
          <w:rFonts w:ascii="Times New Roman" w:hAnsi="Times New Roman" w:cs="Times New Roman"/>
          <w:color w:val="002060"/>
          <w:sz w:val="16"/>
          <w:szCs w:val="16"/>
        </w:rPr>
        <w:softHyphen/>
        <w:t>жили морскому ведомству с обеща</w:t>
      </w:r>
      <w:r w:rsidRPr="003C27CE">
        <w:rPr>
          <w:rFonts w:ascii="Times New Roman" w:hAnsi="Times New Roman" w:cs="Times New Roman"/>
          <w:color w:val="002060"/>
          <w:sz w:val="16"/>
          <w:szCs w:val="16"/>
        </w:rPr>
        <w:softHyphen/>
        <w:t>нием увеличить мощность двигате</w:t>
      </w:r>
      <w:r w:rsidRPr="003C27CE">
        <w:rPr>
          <w:rFonts w:ascii="Times New Roman" w:hAnsi="Times New Roman" w:cs="Times New Roman"/>
          <w:color w:val="002060"/>
          <w:sz w:val="16"/>
          <w:szCs w:val="16"/>
        </w:rPr>
        <w:softHyphen/>
        <w:t>ля. В силу сложившихся обстоя</w:t>
      </w:r>
      <w:r w:rsidRPr="003C27CE">
        <w:rPr>
          <w:rFonts w:ascii="Times New Roman" w:hAnsi="Times New Roman" w:cs="Times New Roman"/>
          <w:color w:val="002060"/>
          <w:sz w:val="16"/>
          <w:szCs w:val="16"/>
        </w:rPr>
        <w:softHyphen/>
        <w:t>тельств, морское ведомство вынуж</w:t>
      </w:r>
      <w:r w:rsidRPr="003C27CE">
        <w:rPr>
          <w:rFonts w:ascii="Times New Roman" w:hAnsi="Times New Roman" w:cs="Times New Roman"/>
          <w:color w:val="002060"/>
          <w:sz w:val="16"/>
          <w:szCs w:val="16"/>
        </w:rPr>
        <w:softHyphen/>
        <w:t>дено было заказать Григоровичу морской истребитель, а заводу «Дукс» - 20 одноместных истреби</w:t>
      </w:r>
      <w:r w:rsidRPr="003C27CE">
        <w:rPr>
          <w:rFonts w:ascii="Times New Roman" w:hAnsi="Times New Roman" w:cs="Times New Roman"/>
          <w:color w:val="002060"/>
          <w:sz w:val="16"/>
          <w:szCs w:val="16"/>
        </w:rPr>
        <w:softHyphen/>
        <w:t>телей «Ньюпор-17». Одномоторная одноместная ле</w:t>
      </w:r>
      <w:r w:rsidRPr="003C27CE">
        <w:rPr>
          <w:rFonts w:ascii="Times New Roman" w:hAnsi="Times New Roman" w:cs="Times New Roman"/>
          <w:color w:val="002060"/>
          <w:sz w:val="16"/>
          <w:szCs w:val="16"/>
        </w:rPr>
        <w:softHyphen/>
        <w:t>тающая лодка конструкции Григо</w:t>
      </w:r>
      <w:r w:rsidRPr="003C27CE">
        <w:rPr>
          <w:rFonts w:ascii="Times New Roman" w:hAnsi="Times New Roman" w:cs="Times New Roman"/>
          <w:color w:val="002060"/>
          <w:sz w:val="16"/>
          <w:szCs w:val="16"/>
        </w:rPr>
        <w:softHyphen/>
        <w:t>ровича, получившая обозначение М-11 - это биплан с ротативной толкающей силовой установкой. Лодка имела небольшую килеватость и мало отличалась от пред</w:t>
      </w:r>
      <w:r w:rsidRPr="003C27CE">
        <w:rPr>
          <w:rFonts w:ascii="Times New Roman" w:hAnsi="Times New Roman" w:cs="Times New Roman"/>
          <w:color w:val="002060"/>
          <w:sz w:val="16"/>
          <w:szCs w:val="16"/>
        </w:rPr>
        <w:softHyphen/>
        <w:t>шествующих конструкций. Предус</w:t>
      </w:r>
      <w:r w:rsidRPr="003C27CE">
        <w:rPr>
          <w:rFonts w:ascii="Times New Roman" w:hAnsi="Times New Roman" w:cs="Times New Roman"/>
          <w:color w:val="002060"/>
          <w:sz w:val="16"/>
          <w:szCs w:val="16"/>
        </w:rPr>
        <w:softHyphen/>
        <w:t>матривалось бронирование наибо</w:t>
      </w:r>
      <w:r w:rsidRPr="003C27CE">
        <w:rPr>
          <w:rFonts w:ascii="Times New Roman" w:hAnsi="Times New Roman" w:cs="Times New Roman"/>
          <w:color w:val="002060"/>
          <w:sz w:val="16"/>
          <w:szCs w:val="16"/>
        </w:rPr>
        <w:softHyphen/>
        <w:t>лее важных элементов конструкции и силовой установки. Вооружение самолёта состоя</w:t>
      </w:r>
      <w:r w:rsidRPr="003C27CE">
        <w:rPr>
          <w:rFonts w:ascii="Times New Roman" w:hAnsi="Times New Roman" w:cs="Times New Roman"/>
          <w:color w:val="002060"/>
          <w:sz w:val="16"/>
          <w:szCs w:val="16"/>
        </w:rPr>
        <w:softHyphen/>
        <w:t>ло из одного неподвижного пуле</w:t>
      </w:r>
      <w:r w:rsidRPr="003C27CE">
        <w:rPr>
          <w:rFonts w:ascii="Times New Roman" w:hAnsi="Times New Roman" w:cs="Times New Roman"/>
          <w:color w:val="002060"/>
          <w:sz w:val="16"/>
          <w:szCs w:val="16"/>
        </w:rPr>
        <w:softHyphen/>
        <w:t>мёта. Вначале предполагали пере</w:t>
      </w:r>
      <w:r w:rsidRPr="003C27CE">
        <w:rPr>
          <w:rFonts w:ascii="Times New Roman" w:hAnsi="Times New Roman" w:cs="Times New Roman"/>
          <w:color w:val="002060"/>
          <w:sz w:val="16"/>
          <w:szCs w:val="16"/>
        </w:rPr>
        <w:softHyphen/>
        <w:t>оборудование самолёта в двухме</w:t>
      </w:r>
      <w:r w:rsidRPr="003C27CE">
        <w:rPr>
          <w:rFonts w:ascii="Times New Roman" w:hAnsi="Times New Roman" w:cs="Times New Roman"/>
          <w:color w:val="002060"/>
          <w:sz w:val="16"/>
          <w:szCs w:val="16"/>
        </w:rPr>
        <w:softHyphen/>
        <w:t>стный, что позволило бы использо</w:t>
      </w:r>
      <w:r w:rsidRPr="003C27CE">
        <w:rPr>
          <w:rFonts w:ascii="Times New Roman" w:hAnsi="Times New Roman" w:cs="Times New Roman"/>
          <w:color w:val="002060"/>
          <w:sz w:val="16"/>
          <w:szCs w:val="16"/>
        </w:rPr>
        <w:softHyphen/>
        <w:t>вать его в качестве учебного и не</w:t>
      </w:r>
      <w:r w:rsidRPr="003C27CE">
        <w:rPr>
          <w:rFonts w:ascii="Times New Roman" w:hAnsi="Times New Roman" w:cs="Times New Roman"/>
          <w:color w:val="002060"/>
          <w:sz w:val="16"/>
          <w:szCs w:val="16"/>
        </w:rPr>
        <w:softHyphen/>
        <w:t>сколько таких самолётов построи</w:t>
      </w:r>
      <w:r w:rsidRPr="003C27CE">
        <w:rPr>
          <w:rFonts w:ascii="Times New Roman" w:hAnsi="Times New Roman" w:cs="Times New Roman"/>
          <w:color w:val="002060"/>
          <w:sz w:val="16"/>
          <w:szCs w:val="16"/>
        </w:rPr>
        <w:softHyphen/>
        <w:t>ли, но впоследствии производили одноместные самолёты. Прототип самолёта М-11 в присутствии пред</w:t>
      </w:r>
      <w:r w:rsidRPr="003C27CE">
        <w:rPr>
          <w:rFonts w:ascii="Times New Roman" w:hAnsi="Times New Roman" w:cs="Times New Roman"/>
          <w:color w:val="002060"/>
          <w:sz w:val="16"/>
          <w:szCs w:val="16"/>
        </w:rPr>
        <w:softHyphen/>
        <w:t>ставителей флота испытывался 9 августа 1916 г. Получены следую</w:t>
      </w:r>
      <w:r w:rsidRPr="003C27CE">
        <w:rPr>
          <w:rFonts w:ascii="Times New Roman" w:hAnsi="Times New Roman" w:cs="Times New Roman"/>
          <w:color w:val="002060"/>
          <w:sz w:val="16"/>
          <w:szCs w:val="16"/>
        </w:rPr>
        <w:softHyphen/>
        <w:t>щие данные: скорость полёта - 140 км/ч, за 9 минут самолёт на</w:t>
      </w:r>
      <w:r w:rsidRPr="003C27CE">
        <w:rPr>
          <w:rFonts w:ascii="Times New Roman" w:hAnsi="Times New Roman" w:cs="Times New Roman"/>
          <w:color w:val="002060"/>
          <w:sz w:val="16"/>
          <w:szCs w:val="16"/>
        </w:rPr>
        <w:softHyphen/>
        <w:t>бирал высоту 1000 м. Характерис</w:t>
      </w:r>
      <w:r w:rsidRPr="003C27CE">
        <w:rPr>
          <w:rFonts w:ascii="Times New Roman" w:hAnsi="Times New Roman" w:cs="Times New Roman"/>
          <w:color w:val="002060"/>
          <w:sz w:val="16"/>
          <w:szCs w:val="16"/>
        </w:rPr>
        <w:softHyphen/>
        <w:t>тики оказались далеко не выдаю</w:t>
      </w:r>
      <w:r w:rsidRPr="003C27CE">
        <w:rPr>
          <w:rFonts w:ascii="Times New Roman" w:hAnsi="Times New Roman" w:cs="Times New Roman"/>
          <w:color w:val="002060"/>
          <w:sz w:val="16"/>
          <w:szCs w:val="16"/>
        </w:rPr>
        <w:softHyphen/>
        <w:t>щимися, но их признали удовлетво</w:t>
      </w:r>
      <w:r w:rsidRPr="003C27CE">
        <w:rPr>
          <w:rFonts w:ascii="Times New Roman" w:hAnsi="Times New Roman" w:cs="Times New Roman"/>
          <w:color w:val="002060"/>
          <w:sz w:val="16"/>
          <w:szCs w:val="16"/>
        </w:rPr>
        <w:softHyphen/>
        <w:t>рительными и 31 августа сделали заказ на 30 самолётов. У лётчиков оставалась надежда на повышение возможностей самолёта, чем вплот</w:t>
      </w:r>
      <w:r w:rsidRPr="003C27CE">
        <w:rPr>
          <w:rFonts w:ascii="Times New Roman" w:hAnsi="Times New Roman" w:cs="Times New Roman"/>
          <w:color w:val="002060"/>
          <w:sz w:val="16"/>
          <w:szCs w:val="16"/>
        </w:rPr>
        <w:softHyphen/>
        <w:t>ную занимался лейтенант Проко</w:t>
      </w:r>
      <w:r w:rsidRPr="003C27CE">
        <w:rPr>
          <w:rFonts w:ascii="Times New Roman" w:hAnsi="Times New Roman" w:cs="Times New Roman"/>
          <w:color w:val="002060"/>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3C27CE">
        <w:rPr>
          <w:rFonts w:ascii="Times New Roman" w:hAnsi="Times New Roman" w:cs="Times New Roman"/>
          <w:color w:val="002060"/>
          <w:sz w:val="16"/>
          <w:szCs w:val="16"/>
        </w:rPr>
        <w:softHyphen/>
        <w:t>нии этой высоты двигатель остано</w:t>
      </w:r>
      <w:r w:rsidRPr="003C27CE">
        <w:rPr>
          <w:rFonts w:ascii="Times New Roman" w:hAnsi="Times New Roman" w:cs="Times New Roman"/>
          <w:color w:val="002060"/>
          <w:sz w:val="16"/>
          <w:szCs w:val="16"/>
        </w:rPr>
        <w:softHyphen/>
        <w:t>вился. По заключению лётчика са</w:t>
      </w:r>
      <w:r w:rsidRPr="003C27CE">
        <w:rPr>
          <w:rFonts w:ascii="Times New Roman" w:hAnsi="Times New Roman" w:cs="Times New Roman"/>
          <w:color w:val="002060"/>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3C27CE">
        <w:rPr>
          <w:rFonts w:ascii="Times New Roman" w:hAnsi="Times New Roman" w:cs="Times New Roman"/>
          <w:color w:val="002060"/>
          <w:sz w:val="16"/>
          <w:szCs w:val="16"/>
        </w:rPr>
        <w:softHyphen/>
        <w:t>ко в начале разбега имеет тенден</w:t>
      </w:r>
      <w:r w:rsidRPr="003C27CE">
        <w:rPr>
          <w:rFonts w:ascii="Times New Roman" w:hAnsi="Times New Roman" w:cs="Times New Roman"/>
          <w:color w:val="002060"/>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3C27CE">
        <w:rPr>
          <w:rFonts w:ascii="Times New Roman" w:hAnsi="Times New Roman" w:cs="Times New Roman"/>
          <w:color w:val="002060"/>
          <w:sz w:val="16"/>
          <w:szCs w:val="16"/>
        </w:rPr>
        <w:softHyphen/>
        <w:t>дана; более удобно расположить краны бензиновой системы; увели</w:t>
      </w:r>
      <w:r w:rsidRPr="003C27CE">
        <w:rPr>
          <w:rFonts w:ascii="Times New Roman" w:hAnsi="Times New Roman" w:cs="Times New Roman"/>
          <w:color w:val="002060"/>
          <w:sz w:val="16"/>
          <w:szCs w:val="16"/>
        </w:rPr>
        <w:softHyphen/>
        <w:t>чить длину ручки управления. В зак</w:t>
      </w:r>
      <w:r w:rsidRPr="003C27CE">
        <w:rPr>
          <w:rFonts w:ascii="Times New Roman" w:hAnsi="Times New Roman" w:cs="Times New Roman"/>
          <w:color w:val="002060"/>
          <w:sz w:val="16"/>
          <w:szCs w:val="16"/>
        </w:rPr>
        <w:softHyphen/>
        <w:t>лючении он считал, что скорость М-11 нужно считать не на полных оборотах, учитывая, что время ра</w:t>
      </w:r>
      <w:r w:rsidRPr="003C27CE">
        <w:rPr>
          <w:rFonts w:ascii="Times New Roman" w:hAnsi="Times New Roman" w:cs="Times New Roman"/>
          <w:color w:val="002060"/>
          <w:sz w:val="16"/>
          <w:szCs w:val="16"/>
        </w:rPr>
        <w:softHyphen/>
        <w:t>боты двигателя в этом режиме ог</w:t>
      </w:r>
      <w:r w:rsidRPr="003C27CE">
        <w:rPr>
          <w:rFonts w:ascii="Times New Roman" w:hAnsi="Times New Roman" w:cs="Times New Roman"/>
          <w:color w:val="002060"/>
          <w:sz w:val="16"/>
          <w:szCs w:val="16"/>
        </w:rPr>
        <w:softHyphen/>
        <w:t>раничено. Отсюда вполне логичен вывод о том, что скорость полёта М-11 недостаточна для современ</w:t>
      </w:r>
      <w:r w:rsidRPr="003C27CE">
        <w:rPr>
          <w:rFonts w:ascii="Times New Roman" w:hAnsi="Times New Roman" w:cs="Times New Roman"/>
          <w:color w:val="002060"/>
          <w:sz w:val="16"/>
          <w:szCs w:val="16"/>
        </w:rPr>
        <w:softHyphen/>
        <w:t>ного истребителя. Многие лётчики отмечали, что значительный реак</w:t>
      </w:r>
      <w:r w:rsidRPr="003C27CE">
        <w:rPr>
          <w:rFonts w:ascii="Times New Roman" w:hAnsi="Times New Roman" w:cs="Times New Roman"/>
          <w:color w:val="002060"/>
          <w:sz w:val="16"/>
          <w:szCs w:val="16"/>
        </w:rPr>
        <w:softHyphen/>
        <w:t>тивный момент от винта затрудня</w:t>
      </w:r>
      <w:r w:rsidRPr="003C27CE">
        <w:rPr>
          <w:rFonts w:ascii="Times New Roman" w:hAnsi="Times New Roman" w:cs="Times New Roman"/>
          <w:color w:val="002060"/>
          <w:sz w:val="16"/>
          <w:szCs w:val="16"/>
        </w:rPr>
        <w:softHyphen/>
        <w:t>ет пилотирование, в дополнение ко всему и мореходность оставляла же</w:t>
      </w:r>
      <w:r w:rsidRPr="003C27CE">
        <w:rPr>
          <w:rFonts w:ascii="Times New Roman" w:hAnsi="Times New Roman" w:cs="Times New Roman"/>
          <w:color w:val="002060"/>
          <w:sz w:val="16"/>
          <w:szCs w:val="16"/>
        </w:rPr>
        <w:softHyphen/>
        <w:t>лать лучшего. Радиус полёта само</w:t>
      </w:r>
      <w:r w:rsidRPr="003C27CE">
        <w:rPr>
          <w:rFonts w:ascii="Times New Roman" w:hAnsi="Times New Roman" w:cs="Times New Roman"/>
          <w:color w:val="002060"/>
          <w:sz w:val="16"/>
          <w:szCs w:val="16"/>
        </w:rPr>
        <w:softHyphen/>
        <w:t>лёта не превышал 80-100 км. Перс</w:t>
      </w:r>
      <w:r w:rsidRPr="003C27CE">
        <w:rPr>
          <w:rFonts w:ascii="Times New Roman" w:hAnsi="Times New Roman" w:cs="Times New Roman"/>
          <w:color w:val="002060"/>
          <w:sz w:val="16"/>
          <w:szCs w:val="16"/>
        </w:rPr>
        <w:softHyphen/>
        <w:t>пективы применения подобного ис</w:t>
      </w:r>
      <w:r w:rsidRPr="003C27CE">
        <w:rPr>
          <w:rFonts w:ascii="Times New Roman" w:hAnsi="Times New Roman" w:cs="Times New Roman"/>
          <w:color w:val="002060"/>
          <w:sz w:val="16"/>
          <w:szCs w:val="16"/>
        </w:rPr>
        <w:softHyphen/>
        <w:t>требителя оказались под сомнени</w:t>
      </w:r>
      <w:r w:rsidRPr="003C27CE">
        <w:rPr>
          <w:rFonts w:ascii="Times New Roman" w:hAnsi="Times New Roman" w:cs="Times New Roman"/>
          <w:color w:val="002060"/>
          <w:sz w:val="16"/>
          <w:szCs w:val="16"/>
        </w:rPr>
        <w:softHyphen/>
        <w:t>ем. Самолёт явно нуждался в дора</w:t>
      </w:r>
      <w:r w:rsidRPr="003C27CE">
        <w:rPr>
          <w:rFonts w:ascii="Times New Roman" w:hAnsi="Times New Roman" w:cs="Times New Roman"/>
          <w:color w:val="002060"/>
          <w:sz w:val="16"/>
          <w:szCs w:val="16"/>
        </w:rPr>
        <w:softHyphen/>
        <w:t>ботке. 27 июня 1917 г. начальник Воздухоплавательного отделения Морского генерального штаба А. А. Тучков доложил Д. П. Григорови</w:t>
      </w:r>
      <w:r w:rsidRPr="003C27CE">
        <w:rPr>
          <w:rFonts w:ascii="Times New Roman" w:hAnsi="Times New Roman" w:cs="Times New Roman"/>
          <w:color w:val="002060"/>
          <w:sz w:val="16"/>
          <w:szCs w:val="16"/>
        </w:rPr>
        <w:softHyphen/>
        <w:t>чу: «Прошу срочно сконструировать разносные баки для М-11, для (до</w:t>
      </w:r>
      <w:r w:rsidRPr="003C27CE">
        <w:rPr>
          <w:rFonts w:ascii="Times New Roman" w:hAnsi="Times New Roman" w:cs="Times New Roman"/>
          <w:color w:val="002060"/>
          <w:sz w:val="16"/>
          <w:szCs w:val="16"/>
        </w:rPr>
        <w:softHyphen/>
        <w:t>полнительной) работы мотора не менее 30 минут». Но вряд ли это могло улучшить положение, посколь</w:t>
      </w:r>
      <w:r w:rsidRPr="003C27CE">
        <w:rPr>
          <w:rFonts w:ascii="Times New Roman" w:hAnsi="Times New Roman" w:cs="Times New Roman"/>
          <w:color w:val="002060"/>
          <w:sz w:val="16"/>
          <w:szCs w:val="16"/>
        </w:rPr>
        <w:softHyphen/>
        <w:t>ку выводы о возможностях как М-11, (а впоследствии и М-12) уже сфор</w:t>
      </w:r>
      <w:r w:rsidRPr="003C27CE">
        <w:rPr>
          <w:rFonts w:ascii="Times New Roman" w:hAnsi="Times New Roman" w:cs="Times New Roman"/>
          <w:color w:val="002060"/>
          <w:sz w:val="16"/>
          <w:szCs w:val="16"/>
        </w:rPr>
        <w:softHyphen/>
        <w:t>мировались. В докладе, посвящен</w:t>
      </w:r>
      <w:r w:rsidRPr="003C27CE">
        <w:rPr>
          <w:rFonts w:ascii="Times New Roman" w:hAnsi="Times New Roman" w:cs="Times New Roman"/>
          <w:color w:val="002060"/>
          <w:sz w:val="16"/>
          <w:szCs w:val="16"/>
        </w:rPr>
        <w:softHyphen/>
        <w:t>ном флотской авиации, вице-адми</w:t>
      </w:r>
      <w:r w:rsidRPr="003C27CE">
        <w:rPr>
          <w:rFonts w:ascii="Times New Roman" w:hAnsi="Times New Roman" w:cs="Times New Roman"/>
          <w:color w:val="002060"/>
          <w:sz w:val="16"/>
          <w:szCs w:val="16"/>
        </w:rPr>
        <w:softHyphen/>
        <w:t>рал А.В.Колчак отметил, что «из-за совершенно неудовлетворительных качеств» и одноместные, и двухмес</w:t>
      </w:r>
      <w:r w:rsidRPr="003C27CE">
        <w:rPr>
          <w:rFonts w:ascii="Times New Roman" w:hAnsi="Times New Roman" w:cs="Times New Roman"/>
          <w:color w:val="002060"/>
          <w:sz w:val="16"/>
          <w:szCs w:val="16"/>
        </w:rPr>
        <w:softHyphen/>
        <w:t>тные аппараты могли взлетать толь</w:t>
      </w:r>
      <w:r w:rsidRPr="003C27CE">
        <w:rPr>
          <w:rFonts w:ascii="Times New Roman" w:hAnsi="Times New Roman" w:cs="Times New Roman"/>
          <w:color w:val="002060"/>
          <w:sz w:val="16"/>
          <w:szCs w:val="16"/>
        </w:rPr>
        <w:softHyphen/>
        <w:t>ко в тихих бухтах, а «неправильное расположение центра тяжести и плохо развитая несущая поверх</w:t>
      </w:r>
      <w:r w:rsidRPr="003C27CE">
        <w:rPr>
          <w:rFonts w:ascii="Times New Roman" w:hAnsi="Times New Roman" w:cs="Times New Roman"/>
          <w:color w:val="002060"/>
          <w:sz w:val="16"/>
          <w:szCs w:val="16"/>
        </w:rPr>
        <w:softHyphen/>
        <w:t>ность» делали самолеты опасно неустойчивыми в воздухе. Скорость в 130-140 км/ч и скороподъемность 2000 м за 15-20 минут признава</w:t>
      </w:r>
      <w:r w:rsidRPr="003C27CE">
        <w:rPr>
          <w:rFonts w:ascii="Times New Roman" w:hAnsi="Times New Roman" w:cs="Times New Roman"/>
          <w:color w:val="002060"/>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6DAF1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790819" w14:textId="77777777" w:rsidR="004B3622"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июле 1916 года построили М-11</w:t>
      </w:r>
      <w:r w:rsidR="004B3622" w:rsidRPr="003C27CE">
        <w:rPr>
          <w:rFonts w:ascii="Times New Roman" w:eastAsia="Arial Unicode MS" w:hAnsi="Times New Roman" w:cs="Times New Roman"/>
          <w:color w:val="002060"/>
          <w:sz w:val="16"/>
          <w:szCs w:val="16"/>
        </w:rPr>
        <w:t>.</w:t>
      </w:r>
    </w:p>
    <w:p w14:paraId="56388D82"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Морское ведомство пожелало обладать бо</w:t>
      </w:r>
      <w:r w:rsidRPr="003C27CE">
        <w:rPr>
          <w:rFonts w:ascii="Times New Roman" w:eastAsia="Arial Unicode MS" w:hAnsi="Times New Roman" w:cs="Times New Roman"/>
          <w:color w:val="002060"/>
          <w:sz w:val="16"/>
          <w:szCs w:val="16"/>
        </w:rPr>
        <w:softHyphen/>
        <w:t>евым аппаратом, способным к со</w:t>
      </w:r>
      <w:r w:rsidRPr="003C27CE">
        <w:rPr>
          <w:rFonts w:ascii="Times New Roman" w:eastAsia="Arial Unicode MS" w:hAnsi="Times New Roman" w:cs="Times New Roman"/>
          <w:color w:val="002060"/>
          <w:sz w:val="16"/>
          <w:szCs w:val="16"/>
        </w:rPr>
        <w:softHyphen/>
        <w:t>провождению разведчиков М-9 и к ведению активного воздушного боя. В соответствии с этими требовани</w:t>
      </w:r>
      <w:r w:rsidRPr="003C27CE">
        <w:rPr>
          <w:rFonts w:ascii="Times New Roman" w:eastAsia="Arial Unicode MS" w:hAnsi="Times New Roman" w:cs="Times New Roman"/>
          <w:color w:val="002060"/>
          <w:sz w:val="16"/>
          <w:szCs w:val="16"/>
        </w:rPr>
        <w:softHyphen/>
        <w:t>ями, Григорович спроектировал одноместную летающую лодку ма</w:t>
      </w:r>
      <w:r w:rsidRPr="003C27CE">
        <w:rPr>
          <w:rFonts w:ascii="Times New Roman" w:eastAsia="Arial Unicode MS" w:hAnsi="Times New Roman" w:cs="Times New Roman"/>
          <w:color w:val="002060"/>
          <w:sz w:val="16"/>
          <w:szCs w:val="16"/>
        </w:rPr>
        <w:softHyphen/>
        <w:t>лых размеров, оснащенную двига</w:t>
      </w:r>
      <w:r w:rsidRPr="003C27CE">
        <w:rPr>
          <w:rFonts w:ascii="Times New Roman" w:eastAsia="Arial Unicode MS" w:hAnsi="Times New Roman" w:cs="Times New Roman"/>
          <w:color w:val="002060"/>
          <w:sz w:val="16"/>
          <w:szCs w:val="16"/>
        </w:rPr>
        <w:softHyphen/>
        <w:t>телем «Гном-Моносупап» 100 л.с. Конструктивно новая лодка почти не отличалась от других моделей ПРТВ, ее корпус с небольшой попе</w:t>
      </w:r>
      <w:r w:rsidRPr="003C27CE">
        <w:rPr>
          <w:rFonts w:ascii="Times New Roman" w:eastAsia="Arial Unicode MS" w:hAnsi="Times New Roman" w:cs="Times New Roman"/>
          <w:color w:val="002060"/>
          <w:sz w:val="16"/>
          <w:szCs w:val="16"/>
        </w:rPr>
        <w:softHyphen/>
        <w:t>речной килеватостью повторял по форме более ранние аппараты. Заметным отличием стали боковые поплавки, без зазоров пристыкован</w:t>
      </w:r>
      <w:r w:rsidRPr="003C27CE">
        <w:rPr>
          <w:rFonts w:ascii="Times New Roman" w:eastAsia="Arial Unicode MS" w:hAnsi="Times New Roman" w:cs="Times New Roman"/>
          <w:color w:val="002060"/>
          <w:sz w:val="16"/>
          <w:szCs w:val="16"/>
        </w:rPr>
        <w:softHyphen/>
        <w:t>ные к нижнему крылу и характер</w:t>
      </w:r>
      <w:r w:rsidRPr="003C27CE">
        <w:rPr>
          <w:rFonts w:ascii="Times New Roman" w:eastAsia="Arial Unicode MS" w:hAnsi="Times New Roman" w:cs="Times New Roman"/>
          <w:color w:val="002060"/>
          <w:sz w:val="16"/>
          <w:szCs w:val="16"/>
        </w:rPr>
        <w:softHyphen/>
        <w:t>ный яйцевидный обтекатель перед двигателем. Вооружение состояло из одного неподвижного пулемета, размещенного перед пилотом. Для защиты наиболее жизненных час</w:t>
      </w:r>
      <w:r w:rsidRPr="003C27CE">
        <w:rPr>
          <w:rFonts w:ascii="Times New Roman" w:eastAsia="Arial Unicode MS" w:hAnsi="Times New Roman" w:cs="Times New Roman"/>
          <w:color w:val="002060"/>
          <w:sz w:val="16"/>
          <w:szCs w:val="16"/>
        </w:rPr>
        <w:softHyphen/>
        <w:t>тей самолет имел бронирование толщиной 4-6 мм перед двигателем и пилотом. Стальными накладками по передней кромке усиливались и стойки коробки крыльев.</w:t>
      </w:r>
    </w:p>
    <w:p w14:paraId="529999C1"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Летные испытания проводил морс</w:t>
      </w:r>
      <w:r w:rsidRPr="003C27CE">
        <w:rPr>
          <w:rFonts w:ascii="Times New Roman" w:eastAsia="Arial Unicode MS" w:hAnsi="Times New Roman" w:cs="Times New Roman"/>
          <w:color w:val="002060"/>
          <w:sz w:val="16"/>
          <w:szCs w:val="16"/>
        </w:rPr>
        <w:softHyphen/>
        <w:t>кой летчик мичман Александр Прокофьев-Северский (впоследствии работал в США, основатель фир</w:t>
      </w:r>
      <w:r w:rsidRPr="003C27CE">
        <w:rPr>
          <w:rFonts w:ascii="Times New Roman" w:eastAsia="Arial Unicode MS" w:hAnsi="Times New Roman" w:cs="Times New Roman"/>
          <w:color w:val="002060"/>
          <w:sz w:val="16"/>
          <w:szCs w:val="16"/>
        </w:rPr>
        <w:softHyphen/>
        <w:t>мы «Северский», советник президен</w:t>
      </w:r>
      <w:r w:rsidRPr="003C27CE">
        <w:rPr>
          <w:rFonts w:ascii="Times New Roman" w:eastAsia="Arial Unicode MS" w:hAnsi="Times New Roman" w:cs="Times New Roman"/>
          <w:color w:val="002060"/>
          <w:sz w:val="16"/>
          <w:szCs w:val="16"/>
        </w:rPr>
        <w:softHyphen/>
        <w:t>тов Рузвельта и Трумена). Он же в ноябре 1916 г. написал инструкцию «Сборка и регулировка летающей лодки М-11», а в декабре спроек</w:t>
      </w:r>
      <w:r w:rsidRPr="003C27CE">
        <w:rPr>
          <w:rFonts w:ascii="Times New Roman" w:eastAsia="Arial Unicode MS" w:hAnsi="Times New Roman" w:cs="Times New Roman"/>
          <w:color w:val="002060"/>
          <w:sz w:val="16"/>
          <w:szCs w:val="16"/>
        </w:rPr>
        <w:softHyphen/>
        <w:t>тировал и испытал лыжи для М-11. Забегая вперед, укажем, что прак</w:t>
      </w:r>
      <w:r w:rsidRPr="003C27CE">
        <w:rPr>
          <w:rFonts w:ascii="Times New Roman" w:eastAsia="Arial Unicode MS" w:hAnsi="Times New Roman" w:cs="Times New Roman"/>
          <w:color w:val="002060"/>
          <w:sz w:val="16"/>
          <w:szCs w:val="16"/>
        </w:rPr>
        <w:softHyphen/>
        <w:t>тически параллельно он оборудо</w:t>
      </w:r>
      <w:r w:rsidRPr="003C27CE">
        <w:rPr>
          <w:rFonts w:ascii="Times New Roman" w:eastAsia="Arial Unicode MS" w:hAnsi="Times New Roman" w:cs="Times New Roman"/>
          <w:color w:val="002060"/>
          <w:sz w:val="16"/>
          <w:szCs w:val="16"/>
        </w:rPr>
        <w:softHyphen/>
        <w:t>вал такие лыжи и для разведчика М-15 - в такой комплектации само</w:t>
      </w:r>
      <w:r w:rsidRPr="003C27CE">
        <w:rPr>
          <w:rFonts w:ascii="Times New Roman" w:eastAsia="Arial Unicode MS" w:hAnsi="Times New Roman" w:cs="Times New Roman"/>
          <w:color w:val="002060"/>
          <w:sz w:val="16"/>
          <w:szCs w:val="16"/>
        </w:rPr>
        <w:softHyphen/>
        <w:t>лет испытывался в феврале 1917 г.</w:t>
      </w:r>
    </w:p>
    <w:p w14:paraId="69AC5FAC"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Следом за первым опытным эк</w:t>
      </w:r>
      <w:r w:rsidRPr="003C27CE">
        <w:rPr>
          <w:rFonts w:ascii="Times New Roman" w:eastAsia="Arial Unicode MS" w:hAnsi="Times New Roman" w:cs="Times New Roman"/>
          <w:color w:val="002060"/>
          <w:sz w:val="16"/>
          <w:szCs w:val="16"/>
        </w:rPr>
        <w:softHyphen/>
        <w:t>земпляром лодочного истребителя достаточно быстро последовало его освоение в серии. Уже в нояб</w:t>
      </w:r>
      <w:r w:rsidRPr="003C27CE">
        <w:rPr>
          <w:rFonts w:ascii="Times New Roman" w:eastAsia="Arial Unicode MS" w:hAnsi="Times New Roman" w:cs="Times New Roman"/>
          <w:color w:val="002060"/>
          <w:sz w:val="16"/>
          <w:szCs w:val="16"/>
        </w:rPr>
        <w:softHyphen/>
        <w:t>ре 1916 г. построили 12 М-11 для Балтики и еще 10 - для Черного моря.</w:t>
      </w:r>
    </w:p>
    <w:p w14:paraId="14DF2C2B"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Помимо одноместной лодки М- 11 далее была спроектирована и построена двухместная М-12, в ко</w:t>
      </w:r>
      <w:r w:rsidRPr="003C27CE">
        <w:rPr>
          <w:rFonts w:ascii="Times New Roman" w:eastAsia="Arial Unicode MS" w:hAnsi="Times New Roman" w:cs="Times New Roman"/>
          <w:color w:val="002060"/>
          <w:sz w:val="16"/>
          <w:szCs w:val="16"/>
        </w:rPr>
        <w:softHyphen/>
        <w:t>торой отказались от бронирования, летчика передвинули назад, а впе</w:t>
      </w:r>
      <w:r w:rsidRPr="003C27CE">
        <w:rPr>
          <w:rFonts w:ascii="Times New Roman" w:eastAsia="Arial Unicode MS" w:hAnsi="Times New Roman" w:cs="Times New Roman"/>
          <w:color w:val="002060"/>
          <w:sz w:val="16"/>
          <w:szCs w:val="16"/>
        </w:rPr>
        <w:softHyphen/>
        <w:t>реди поместили воздушного стрел</w:t>
      </w:r>
      <w:r w:rsidRPr="003C27CE">
        <w:rPr>
          <w:rFonts w:ascii="Times New Roman" w:eastAsia="Arial Unicode MS" w:hAnsi="Times New Roman" w:cs="Times New Roman"/>
          <w:color w:val="002060"/>
          <w:sz w:val="16"/>
          <w:szCs w:val="16"/>
        </w:rPr>
        <w:softHyphen/>
        <w:t>ка. Флот долго не мог решить, ка</w:t>
      </w:r>
      <w:r w:rsidRPr="003C27CE">
        <w:rPr>
          <w:rFonts w:ascii="Times New Roman" w:eastAsia="Arial Unicode MS" w:hAnsi="Times New Roman" w:cs="Times New Roman"/>
          <w:color w:val="002060"/>
          <w:sz w:val="16"/>
          <w:szCs w:val="16"/>
        </w:rPr>
        <w:softHyphen/>
        <w:t>кой из машин отдать предпочтение. Свидетельством тому является теле</w:t>
      </w:r>
      <w:r w:rsidRPr="003C27CE">
        <w:rPr>
          <w:rFonts w:ascii="Times New Roman" w:eastAsia="Arial Unicode MS" w:hAnsi="Times New Roman" w:cs="Times New Roman"/>
          <w:color w:val="002060"/>
          <w:sz w:val="16"/>
          <w:szCs w:val="16"/>
        </w:rPr>
        <w:softHyphen/>
        <w:t>грамма Дудорова в Главное управ</w:t>
      </w:r>
      <w:r w:rsidRPr="003C27CE">
        <w:rPr>
          <w:rFonts w:ascii="Times New Roman" w:eastAsia="Arial Unicode MS" w:hAnsi="Times New Roman" w:cs="Times New Roman"/>
          <w:color w:val="002060"/>
          <w:sz w:val="16"/>
          <w:szCs w:val="16"/>
        </w:rPr>
        <w:softHyphen/>
        <w:t>ление кораблестроения от 19 но</w:t>
      </w:r>
      <w:r w:rsidRPr="003C27CE">
        <w:rPr>
          <w:rFonts w:ascii="Times New Roman" w:eastAsia="Arial Unicode MS" w:hAnsi="Times New Roman" w:cs="Times New Roman"/>
          <w:color w:val="002060"/>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50AE2990"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Впрочем, мореходные возможно</w:t>
      </w:r>
      <w:r w:rsidRPr="003C27CE">
        <w:rPr>
          <w:rFonts w:ascii="Times New Roman" w:eastAsia="Arial Unicode MS" w:hAnsi="Times New Roman" w:cs="Times New Roman"/>
          <w:color w:val="002060"/>
          <w:sz w:val="16"/>
          <w:szCs w:val="16"/>
        </w:rPr>
        <w:softHyphen/>
        <w:t>сти обоих вариантов оказались сомнительными. Достижение макси</w:t>
      </w:r>
      <w:r w:rsidRPr="003C27CE">
        <w:rPr>
          <w:rFonts w:ascii="Times New Roman" w:eastAsia="Arial Unicode MS" w:hAnsi="Times New Roman" w:cs="Times New Roman"/>
          <w:color w:val="002060"/>
          <w:sz w:val="16"/>
          <w:szCs w:val="16"/>
        </w:rPr>
        <w:softHyphen/>
        <w:t>мальной скорости 135-140 км/ч далось ухудшением поведения лод</w:t>
      </w:r>
      <w:r w:rsidRPr="003C27CE">
        <w:rPr>
          <w:rFonts w:ascii="Times New Roman" w:eastAsia="Arial Unicode MS" w:hAnsi="Times New Roman" w:cs="Times New Roman"/>
          <w:color w:val="002060"/>
          <w:sz w:val="16"/>
          <w:szCs w:val="16"/>
        </w:rPr>
        <w:softHyphen/>
        <w:t>ки на воде: взлет был возможен только при малой волне или ее от</w:t>
      </w:r>
      <w:r w:rsidRPr="003C27CE">
        <w:rPr>
          <w:rFonts w:ascii="Times New Roman" w:eastAsia="Arial Unicode MS" w:hAnsi="Times New Roman" w:cs="Times New Roman"/>
          <w:color w:val="002060"/>
          <w:sz w:val="16"/>
          <w:szCs w:val="16"/>
        </w:rPr>
        <w:softHyphen/>
        <w:t>сутствии, при старте правое кры</w:t>
      </w:r>
      <w:r w:rsidRPr="003C27CE">
        <w:rPr>
          <w:rFonts w:ascii="Times New Roman" w:eastAsia="Arial Unicode MS" w:hAnsi="Times New Roman" w:cs="Times New Roman"/>
          <w:color w:val="002060"/>
          <w:sz w:val="16"/>
          <w:szCs w:val="16"/>
        </w:rPr>
        <w:softHyphen/>
        <w:t>ло, по причине реактивного момен</w:t>
      </w:r>
      <w:r w:rsidRPr="003C27CE">
        <w:rPr>
          <w:rFonts w:ascii="Times New Roman" w:eastAsia="Arial Unicode MS" w:hAnsi="Times New Roman" w:cs="Times New Roman"/>
          <w:color w:val="002060"/>
          <w:sz w:val="16"/>
          <w:szCs w:val="16"/>
        </w:rPr>
        <w:softHyphen/>
        <w:t>та ротативного двигателя, зарыва</w:t>
      </w:r>
      <w:r w:rsidRPr="003C27CE">
        <w:rPr>
          <w:rFonts w:ascii="Times New Roman" w:eastAsia="Arial Unicode MS" w:hAnsi="Times New Roman" w:cs="Times New Roman"/>
          <w:color w:val="002060"/>
          <w:sz w:val="16"/>
          <w:szCs w:val="16"/>
        </w:rPr>
        <w:softHyphen/>
        <w:t>лось в воду. В полете также чув</w:t>
      </w:r>
      <w:r w:rsidRPr="003C27CE">
        <w:rPr>
          <w:rFonts w:ascii="Times New Roman" w:eastAsia="Arial Unicode MS" w:hAnsi="Times New Roman" w:cs="Times New Roman"/>
          <w:color w:val="002060"/>
          <w:sz w:val="16"/>
          <w:szCs w:val="16"/>
        </w:rPr>
        <w:softHyphen/>
        <w:t>ствовалось действие вращающегося двигателя, что заметно осложняло пилотирование.</w:t>
      </w:r>
    </w:p>
    <w:p w14:paraId="447D5F24"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Уже упомянутые выше сравни</w:t>
      </w:r>
      <w:r w:rsidRPr="003C27CE">
        <w:rPr>
          <w:rFonts w:ascii="Times New Roman" w:eastAsia="Arial Unicode MS" w:hAnsi="Times New Roman" w:cs="Times New Roman"/>
          <w:color w:val="002060"/>
          <w:sz w:val="16"/>
          <w:szCs w:val="16"/>
        </w:rPr>
        <w:softHyphen/>
        <w:t>тельные испытания трофейного «Альбатроса» показали: «...Истре</w:t>
      </w:r>
      <w:r w:rsidRPr="003C27CE">
        <w:rPr>
          <w:rFonts w:ascii="Times New Roman" w:eastAsia="Arial Unicode MS" w:hAnsi="Times New Roman" w:cs="Times New Roman"/>
          <w:color w:val="002060"/>
          <w:sz w:val="16"/>
          <w:szCs w:val="16"/>
        </w:rPr>
        <w:softHyphen/>
        <w:t>битель Щетинина М-11 с мотором Моносупап имеет очень незначи</w:t>
      </w:r>
      <w:r w:rsidRPr="003C27CE">
        <w:rPr>
          <w:rFonts w:ascii="Times New Roman" w:eastAsia="Arial Unicode MS" w:hAnsi="Times New Roman" w:cs="Times New Roman"/>
          <w:color w:val="002060"/>
          <w:sz w:val="16"/>
          <w:szCs w:val="16"/>
        </w:rPr>
        <w:softHyphen/>
        <w:t>тельное преимущество в скорости, не дающее ему возможности сво</w:t>
      </w:r>
      <w:r w:rsidRPr="003C27CE">
        <w:rPr>
          <w:rFonts w:ascii="Times New Roman" w:eastAsia="Arial Unicode MS" w:hAnsi="Times New Roman" w:cs="Times New Roman"/>
          <w:color w:val="002060"/>
          <w:sz w:val="16"/>
          <w:szCs w:val="16"/>
        </w:rPr>
        <w:softHyphen/>
        <w:t>бодно маневрировать, благодаря чему атака уже значительно стес</w:t>
      </w:r>
      <w:r w:rsidRPr="003C27CE">
        <w:rPr>
          <w:rFonts w:ascii="Times New Roman" w:eastAsia="Arial Unicode MS" w:hAnsi="Times New Roman" w:cs="Times New Roman"/>
          <w:color w:val="002060"/>
          <w:sz w:val="16"/>
          <w:szCs w:val="16"/>
        </w:rPr>
        <w:softHyphen/>
        <w:t>нена...». Добавим, что буквально через месяц немцы оснастили свои гидросамолеты еще более мощны</w:t>
      </w:r>
      <w:r w:rsidRPr="003C27CE">
        <w:rPr>
          <w:rFonts w:ascii="Times New Roman" w:eastAsia="Arial Unicode MS" w:hAnsi="Times New Roman" w:cs="Times New Roman"/>
          <w:color w:val="002060"/>
          <w:sz w:val="16"/>
          <w:szCs w:val="16"/>
        </w:rPr>
        <w:softHyphen/>
        <w:t>ми двигателями, и они стали пре</w:t>
      </w:r>
      <w:r w:rsidRPr="003C27CE">
        <w:rPr>
          <w:rFonts w:ascii="Times New Roman" w:eastAsia="Arial Unicode MS" w:hAnsi="Times New Roman" w:cs="Times New Roman"/>
          <w:color w:val="002060"/>
          <w:sz w:val="16"/>
          <w:szCs w:val="16"/>
        </w:rPr>
        <w:softHyphen/>
        <w:t>восходить истребители М-11 по всем параметрам (12086).</w:t>
      </w:r>
    </w:p>
    <w:p w14:paraId="18B7BC27"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p>
    <w:p w14:paraId="5BB9D0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черноморцам вторили балтийцы</w:t>
      </w:r>
    </w:p>
    <w:p w14:paraId="026D73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июля 1916 в одной из бумаг БФ можно было прочесть:</w:t>
      </w:r>
    </w:p>
    <w:p w14:paraId="3C007D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“Сегодня поднялся на Щ.С.-2 с волны высотой до 10 футов при свежем ветре, аппарат показал хорошие мореходные качества и поднялся легко. При ударе реданом о гребень волны был сорван и опрокинут главный бак и поломана бензиновая трубка, соединяющая его с рас</w:t>
      </w:r>
      <w:r w:rsidRPr="003C27CE">
        <w:rPr>
          <w:rFonts w:ascii="Times New Roman" w:hAnsi="Times New Roman" w:cs="Times New Roman"/>
          <w:color w:val="002060"/>
          <w:sz w:val="16"/>
          <w:szCs w:val="16"/>
        </w:rPr>
        <w:softHyphen/>
        <w:t>ходным баком. Крепление главного бака состояло только из двух ремней, чего безусловно недостаточно”.</w:t>
      </w:r>
    </w:p>
    <w:p w14:paraId="79DE65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Вероятно, следствием замеченных недостатков и неосвоенности новой техники стало следующее мне</w:t>
      </w:r>
      <w:r w:rsidRPr="003C27CE">
        <w:rPr>
          <w:rFonts w:ascii="Times New Roman" w:hAnsi="Times New Roman" w:cs="Times New Roman"/>
          <w:color w:val="002060"/>
          <w:sz w:val="16"/>
          <w:szCs w:val="16"/>
        </w:rPr>
        <w:softHyphen/>
        <w:t>ние, высказанное В. В. Утгофом И. И. Стаховскому в тот же день 28 июля, но в Севастополе (2807):</w:t>
      </w:r>
    </w:p>
    <w:p w14:paraId="63DB06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Аэропланы № 101, 102, 103, 104, снабженные 140НР (140 л. с.</w:t>
      </w:r>
      <w:r w:rsidRPr="003C27CE">
        <w:rPr>
          <w:rFonts w:ascii="Times New Roman" w:hAnsi="Times New Roman" w:cs="Times New Roman"/>
          <w:iCs/>
          <w:color w:val="002060"/>
          <w:sz w:val="16"/>
          <w:szCs w:val="16"/>
        </w:rPr>
        <w:t xml:space="preserve">.) </w:t>
      </w:r>
      <w:r w:rsidRPr="003C27CE">
        <w:rPr>
          <w:rFonts w:ascii="Times New Roman" w:hAnsi="Times New Roman" w:cs="Times New Roman"/>
          <w:color w:val="002060"/>
          <w:sz w:val="16"/>
          <w:szCs w:val="16"/>
        </w:rPr>
        <w:t>моторами, предназначены к оставлению во вверенной мне корабельной авиации. Однако летчики, хорошо ознакомившиеся с качествами аэропланов "Щ.М.-9" со 140НР моторами, предпочитают выпол</w:t>
      </w:r>
      <w:r w:rsidRPr="003C27CE">
        <w:rPr>
          <w:rFonts w:ascii="Times New Roman" w:hAnsi="Times New Roman" w:cs="Times New Roman"/>
          <w:color w:val="002060"/>
          <w:sz w:val="16"/>
          <w:szCs w:val="16"/>
        </w:rPr>
        <w:softHyphen/>
        <w:t>нять задачи на аэропланах типа "Щ.М.-5", считая, что последние для боевых целей более пригод</w:t>
      </w:r>
      <w:r w:rsidRPr="003C27CE">
        <w:rPr>
          <w:rFonts w:ascii="Times New Roman" w:hAnsi="Times New Roman" w:cs="Times New Roman"/>
          <w:color w:val="002060"/>
          <w:sz w:val="16"/>
          <w:szCs w:val="16"/>
        </w:rPr>
        <w:softHyphen/>
        <w:t>ны. Соглашаясь с таковым мнением на основании личной практики, считаю долгом довести до сведения &lt;...”&gt; (2807).</w:t>
      </w:r>
    </w:p>
    <w:p w14:paraId="649F94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09199E6" w14:textId="77777777" w:rsidR="00A2364D" w:rsidRPr="003C27CE" w:rsidRDefault="00A236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июле 1916 года, вышла на испытания и летающая лодка-моноплан Е.Р. Энгельса. Этот аппарат соби</w:t>
      </w:r>
      <w:r w:rsidRPr="003C27CE">
        <w:rPr>
          <w:rFonts w:ascii="Times New Roman" w:hAnsi="Times New Roman" w:cs="Times New Roman"/>
          <w:color w:val="002060"/>
          <w:sz w:val="16"/>
          <w:szCs w:val="16"/>
          <w:lang w:eastAsia="ru-RU" w:bidi="ru-RU"/>
        </w:rPr>
        <w:softHyphen/>
        <w:t>рался из разных обломков и остатков, имевшихся в Школе, и оснащался изношенным мотором. По документам он числился как «гидроплан № 14», то есть под тем же номером, что и опыт</w:t>
      </w:r>
      <w:r w:rsidRPr="003C27CE">
        <w:rPr>
          <w:rFonts w:ascii="Times New Roman" w:hAnsi="Times New Roman" w:cs="Times New Roman"/>
          <w:color w:val="002060"/>
          <w:sz w:val="16"/>
          <w:szCs w:val="16"/>
          <w:lang w:eastAsia="ru-RU" w:bidi="ru-RU"/>
        </w:rPr>
        <w:softHyphen/>
        <w:t xml:space="preserve">ный образец М-10. Вероятно, в нем </w:t>
      </w:r>
      <w:r w:rsidRPr="003C27CE">
        <w:rPr>
          <w:rFonts w:ascii="Times New Roman" w:hAnsi="Times New Roman" w:cs="Times New Roman"/>
          <w:color w:val="002060"/>
          <w:sz w:val="16"/>
          <w:szCs w:val="16"/>
          <w:lang w:eastAsia="ru-RU" w:bidi="ru-RU"/>
        </w:rPr>
        <w:lastRenderedPageBreak/>
        <w:t>ис</w:t>
      </w:r>
      <w:r w:rsidRPr="003C27CE">
        <w:rPr>
          <w:rFonts w:ascii="Times New Roman" w:hAnsi="Times New Roman" w:cs="Times New Roman"/>
          <w:color w:val="002060"/>
          <w:sz w:val="16"/>
          <w:szCs w:val="16"/>
          <w:lang w:eastAsia="ru-RU" w:bidi="ru-RU"/>
        </w:rPr>
        <w:softHyphen/>
        <w:t>пользовалась лодка и мотор от М-10. В сборке самолета помощь Школе ока</w:t>
      </w:r>
      <w:r w:rsidRPr="003C27CE">
        <w:rPr>
          <w:rFonts w:ascii="Times New Roman" w:hAnsi="Times New Roman" w:cs="Times New Roman"/>
          <w:color w:val="002060"/>
          <w:sz w:val="16"/>
          <w:szCs w:val="16"/>
          <w:lang w:eastAsia="ru-RU" w:bidi="ru-RU"/>
        </w:rPr>
        <w:softHyphen/>
        <w:t>зывала мебельная фабрика Ф.А. Мель</w:t>
      </w:r>
      <w:r w:rsidRPr="003C27CE">
        <w:rPr>
          <w:rFonts w:ascii="Times New Roman" w:hAnsi="Times New Roman" w:cs="Times New Roman"/>
          <w:color w:val="002060"/>
          <w:sz w:val="16"/>
          <w:szCs w:val="16"/>
          <w:lang w:eastAsia="ru-RU" w:bidi="ru-RU"/>
        </w:rPr>
        <w:softHyphen/>
        <w:t>цера. Имея штат прекрасных столя</w:t>
      </w:r>
      <w:r w:rsidRPr="003C27CE">
        <w:rPr>
          <w:rFonts w:ascii="Times New Roman" w:hAnsi="Times New Roman" w:cs="Times New Roman"/>
          <w:color w:val="002060"/>
          <w:sz w:val="16"/>
          <w:szCs w:val="16"/>
          <w:lang w:eastAsia="ru-RU" w:bidi="ru-RU"/>
        </w:rPr>
        <w:softHyphen/>
        <w:t>ров-краснодеревщиков, с началом во</w:t>
      </w:r>
      <w:r w:rsidRPr="003C27CE">
        <w:rPr>
          <w:rFonts w:ascii="Times New Roman" w:hAnsi="Times New Roman" w:cs="Times New Roman"/>
          <w:color w:val="002060"/>
          <w:sz w:val="16"/>
          <w:szCs w:val="16"/>
          <w:lang w:eastAsia="ru-RU" w:bidi="ru-RU"/>
        </w:rPr>
        <w:softHyphen/>
        <w:t>йны фабрика выпускала пропеллеры. В дальнейшем Мельцер предполагал перейти к полному циклу производства самолетов и составить конкуренцию Щетинину и другим авиапроизводите</w:t>
      </w:r>
      <w:r w:rsidRPr="003C27CE">
        <w:rPr>
          <w:rFonts w:ascii="Times New Roman" w:hAnsi="Times New Roman" w:cs="Times New Roman"/>
          <w:color w:val="002060"/>
          <w:sz w:val="16"/>
          <w:szCs w:val="16"/>
          <w:lang w:eastAsia="ru-RU" w:bidi="ru-RU"/>
        </w:rPr>
        <w:softHyphen/>
        <w:t>лям. О конструкции и характеристиках первого опытного гидроплана известно немного, не сохранилось даже его фотографий. Известно только, что он имел схему моноплан-парасоль и был существенно легче М-10. Тем не ме</w:t>
      </w:r>
      <w:r w:rsidRPr="003C27CE">
        <w:rPr>
          <w:rFonts w:ascii="Times New Roman" w:hAnsi="Times New Roman" w:cs="Times New Roman"/>
          <w:color w:val="002060"/>
          <w:sz w:val="16"/>
          <w:szCs w:val="16"/>
          <w:lang w:eastAsia="ru-RU" w:bidi="ru-RU"/>
        </w:rPr>
        <w:softHyphen/>
        <w:t>нее, многообещающие результаты ис</w:t>
      </w:r>
      <w:r w:rsidRPr="003C27CE">
        <w:rPr>
          <w:rFonts w:ascii="Times New Roman" w:hAnsi="Times New Roman" w:cs="Times New Roman"/>
          <w:color w:val="002060"/>
          <w:sz w:val="16"/>
          <w:szCs w:val="16"/>
          <w:lang w:eastAsia="ru-RU" w:bidi="ru-RU"/>
        </w:rPr>
        <w:softHyphen/>
        <w:t>пытаний заставили заинтересоваться этой конструкцией (23764).</w:t>
      </w:r>
    </w:p>
    <w:p w14:paraId="1CCA0F4F" w14:textId="77777777" w:rsidR="00A2364D" w:rsidRPr="003C27CE" w:rsidRDefault="00A2364D" w:rsidP="00615CF2">
      <w:pPr>
        <w:pStyle w:val="aff2"/>
        <w:spacing w:line="240" w:lineRule="auto"/>
        <w:rPr>
          <w:rFonts w:ascii="Times New Roman" w:hAnsi="Times New Roman" w:cs="Times New Roman"/>
          <w:color w:val="002060"/>
          <w:sz w:val="16"/>
          <w:szCs w:val="16"/>
          <w:lang w:val="ru-RU"/>
        </w:rPr>
      </w:pPr>
    </w:p>
    <w:p w14:paraId="591494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строился моноплан Ньюпор с "крылышками" (элеронами) В.М.Ольховского - командира 5 авиапарка в Брянске. Это была модификация Ньюпора IV с заменой системы перекашивания (92,178).</w:t>
      </w:r>
    </w:p>
    <w:p w14:paraId="058011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1A52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совершили учебный полет на самолете “Илья Муромец” с учебной 25-пудовкой в Севастопольской школе. Этому вылету больше соответствовало название испытательного, нежели учебного, поскольку опыта транспортировки и применения авиабомб такого калибра не было. Расчеты по подвеске произвел сам И.В.Сикорский, подвесную систему изготовили мотористы под руководством штабс-капитана М.Н.Никольского, а полет выполнял экипаж штабс-капитана Панкратьева. В ходе того полета с 25-пудовой бомбой экипаж не только успешно выполнил взлет с такой боевой нагрузкой, но и транспортировал ее на разных высотах и режимах работы моторов. В итоге боеприпас сбросили с высоты 500 м. Упав на землю, он образовал широкую и глубокую воронку, зарывшись в грунт более чем на четыре метра. В соответствии с требованиями к учебным авиабомбам (и в отличие от практических) эта 25-пудовка была полноразмерной и по массе также соответствовала боевой. Снаряжение - инертное, то есть вместо взрывчатого вещества - песок. Оснащать взрывателем ее не предусматривалось (7453).</w:t>
      </w:r>
    </w:p>
    <w:p w14:paraId="15CC5C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F355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была учреждена Подготовительная комиссия по авиационным вопросам, а затем Комиссия по обеспечению рабочей силой оборонных предприятий. Все дела и вопросы предварительно рассматривались и подготавливались в комиссиях и лишь утверждались Совещанием. Что же касается самого совещания, то оно работало без общего плана, от одного частного вопроса к другому, часто без строгой последовательности и согласованности, ориентируясь на казенные и заграничные заказы, на секвестры частных заводов, а не на мобилизацию гражданской промышленности. При таких условиях гражданская промышленность вынуждена была доставать необходимые материалы собственными силами и по чрезвычайно высоким ценам, что не могло рано или поздно не привести к спаду производства. Другие особые совещания занимались разработкой и координацией мероприятий по продовольствию, топливу, перевозкам. Им предоставлялось право распределять заказы, устанавливать предельные цены, производить реквизиции. В каждую из этих организаций входили и чиновники, и представители Думы, Государственного совета. Эти совещания имели несколько бюрократический, ведомственный характер, так как по существу являлись совещаниями при их председателях — министрах. Особое совещание по топливу, несмотря на широкие полномочия в борьбе с топливным кризисом, так и не сумело выйти в своей деятельности за пределы тех шаблонных приемов распределения топлива, которые практиковались ведомствами. Твердые цены применялись не всегда и не на все виды топлива. Ввиду всё ухудшающего положения с топливом и особенно с каменным углем были выдвинуты проекты “общей реквизиции” угля, концентрации всех сделок с углем в руках государственной организации “Центроуголь”, но все они вызвали ожесточенное сопротивление горнопромышленников. Только 1 августа 1917 г. была объявлена угольная государственная монополия, но фактически и она не была приведена в действие (11270).</w:t>
      </w:r>
    </w:p>
    <w:p w14:paraId="211C66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8AB7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года после того, как весной городской землемер Илья Хакандопуло приступил к составлении геодезического описания границ городской выгонной земли, спешно начинается строительство аэропланного завода Лебедева в Таганроге (11394).</w:t>
      </w:r>
    </w:p>
    <w:p w14:paraId="39B09F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E0CE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3C27CE">
        <w:rPr>
          <w:rFonts w:ascii="Times New Roman" w:hAnsi="Times New Roman" w:cs="Times New Roman"/>
          <w:color w:val="002060"/>
          <w:sz w:val="16"/>
          <w:szCs w:val="16"/>
        </w:rPr>
        <w:softHyphen/>
        <w:t>ский Рено» при этом принадлежало отечественному капиталу. В Петрограде также функционировали два моторных завода объединения РБВЗ. Один из них, Моторный, был создан на базе оборудования и пер</w:t>
      </w:r>
      <w:r w:rsidRPr="003C27CE">
        <w:rPr>
          <w:rFonts w:ascii="Times New Roman" w:hAnsi="Times New Roman" w:cs="Times New Roman"/>
          <w:color w:val="002060"/>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 (11852).</w:t>
      </w:r>
    </w:p>
    <w:p w14:paraId="164F63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E98F9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 Автомобильно-экипажные починочные мастерские обще</w:t>
      </w:r>
      <w:r w:rsidRPr="003C27CE">
        <w:rPr>
          <w:rFonts w:ascii="Times New Roman" w:hAnsi="Times New Roman" w:cs="Times New Roman"/>
          <w:color w:val="002060"/>
          <w:sz w:val="16"/>
          <w:szCs w:val="16"/>
        </w:rPr>
        <w:softHyphen/>
        <w:t>ства «Русский Рено» в Петрограде (так после начала Первой мировой войны стал именоваться Санкт-Петербург) начали собирать из привоз</w:t>
      </w:r>
      <w:r w:rsidRPr="003C27CE">
        <w:rPr>
          <w:rFonts w:ascii="Times New Roman" w:hAnsi="Times New Roman" w:cs="Times New Roman"/>
          <w:color w:val="002060"/>
          <w:sz w:val="16"/>
          <w:szCs w:val="16"/>
        </w:rPr>
        <w:softHyphen/>
        <w:t>ных деталей У-образные моторы водяного охлаждения Рено \УС мощно</w:t>
      </w:r>
      <w:r w:rsidRPr="003C27CE">
        <w:rPr>
          <w:rFonts w:ascii="Times New Roman" w:hAnsi="Times New Roman" w:cs="Times New Roman"/>
          <w:color w:val="002060"/>
          <w:sz w:val="16"/>
          <w:szCs w:val="16"/>
        </w:rPr>
        <w:softHyphen/>
        <w:t>стью 220 л.с. К сентябрю 1917 г. изготовили 98 двигателей из партии в 150 штук, заказанной Военным ведомством. В дальнейшем хотели перейти на выпуск усовершенствованной модификации с алюминиевыми поршня</w:t>
      </w:r>
      <w:r w:rsidRPr="003C27CE">
        <w:rPr>
          <w:rFonts w:ascii="Times New Roman" w:hAnsi="Times New Roman" w:cs="Times New Roman"/>
          <w:color w:val="002060"/>
          <w:sz w:val="16"/>
          <w:szCs w:val="16"/>
        </w:rPr>
        <w:softHyphen/>
        <w:t>ми (вместо чугунных) с доведением мощности до 280 л.с. После начала Первой мировой войны в авиамоторное производство вклю</w:t>
      </w:r>
      <w:r w:rsidRPr="003C27CE">
        <w:rPr>
          <w:rFonts w:ascii="Times New Roman" w:hAnsi="Times New Roman" w:cs="Times New Roman"/>
          <w:color w:val="002060"/>
          <w:sz w:val="16"/>
          <w:szCs w:val="16"/>
        </w:rPr>
        <w:softHyphen/>
        <w:t>чился Русско-Балтийский вагонный завод (РБВЗ). Это была крупная фирма, специализировавшаяся на транспортном машиностроении. Она располагала несколькими заводами в Риге и Петрограде, которые строили не только ва</w:t>
      </w:r>
      <w:r w:rsidRPr="003C27CE">
        <w:rPr>
          <w:rFonts w:ascii="Times New Roman" w:hAnsi="Times New Roman" w:cs="Times New Roman"/>
          <w:color w:val="002060"/>
          <w:sz w:val="16"/>
          <w:szCs w:val="16"/>
        </w:rPr>
        <w:softHyphen/>
        <w:t>гоны, но и автомобили и самолеты. В список продукции РБВЗ входили лег</w:t>
      </w:r>
      <w:r w:rsidRPr="003C27CE">
        <w:rPr>
          <w:rFonts w:ascii="Times New Roman" w:hAnsi="Times New Roman" w:cs="Times New Roman"/>
          <w:color w:val="002060"/>
          <w:sz w:val="16"/>
          <w:szCs w:val="16"/>
        </w:rPr>
        <w:softHyphen/>
        <w:t>ковые и грузовые автомобили «Руссобалт» и знаменитые бомбардировщики «Илья Муромец». Двигатели для автомобилей делал завод РБВЗ в Риге, а авиамоторы «Аргус» для «Муромцев» импортировали из Германии. Когда немцы и русские стали противниками, ввоз «Аргусов» прекратился. Необходимо было найти альтернативную мотоустановку для «Муромца». Осе</w:t>
      </w:r>
      <w:r w:rsidRPr="003C27CE">
        <w:rPr>
          <w:rFonts w:ascii="Times New Roman" w:hAnsi="Times New Roman" w:cs="Times New Roman"/>
          <w:color w:val="002060"/>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3C27CE">
        <w:rPr>
          <w:rFonts w:ascii="Times New Roman" w:hAnsi="Times New Roman" w:cs="Times New Roman"/>
          <w:color w:val="002060"/>
          <w:sz w:val="16"/>
          <w:szCs w:val="16"/>
        </w:rPr>
        <w:softHyphen/>
        <w:t>пировал «Аргус» в 140 л.с. Двигатель РБВЗ-6 Киреева основывался на кон</w:t>
      </w:r>
      <w:r w:rsidRPr="003C27CE">
        <w:rPr>
          <w:rFonts w:ascii="Times New Roman" w:hAnsi="Times New Roman" w:cs="Times New Roman"/>
          <w:color w:val="002060"/>
          <w:sz w:val="16"/>
          <w:szCs w:val="16"/>
        </w:rPr>
        <w:softHyphen/>
        <w:t>струкции мотора «Бенц» в 150 л.с. Оба они являлись 6-цилиндровыми ряд</w:t>
      </w:r>
      <w:r w:rsidRPr="003C27CE">
        <w:rPr>
          <w:rFonts w:ascii="Times New Roman" w:hAnsi="Times New Roman" w:cs="Times New Roman"/>
          <w:color w:val="002060"/>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3C27CE">
        <w:rPr>
          <w:rFonts w:ascii="Times New Roman" w:hAnsi="Times New Roman" w:cs="Times New Roman"/>
          <w:color w:val="002060"/>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3C27CE">
        <w:rPr>
          <w:rFonts w:ascii="Times New Roman" w:hAnsi="Times New Roman" w:cs="Times New Roman"/>
          <w:color w:val="002060"/>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3C27CE">
        <w:rPr>
          <w:rFonts w:ascii="Times New Roman" w:hAnsi="Times New Roman" w:cs="Times New Roman"/>
          <w:color w:val="002060"/>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3C27CE">
        <w:rPr>
          <w:rFonts w:ascii="Times New Roman" w:hAnsi="Times New Roman" w:cs="Times New Roman"/>
          <w:color w:val="002060"/>
          <w:sz w:val="16"/>
          <w:szCs w:val="16"/>
        </w:rPr>
        <w:softHyphen/>
        <w:t>ских условий по весу и мощности. Для организации производства РБВЗ-6 в Петрограде специально созда</w:t>
      </w:r>
      <w:r w:rsidRPr="003C27CE">
        <w:rPr>
          <w:rFonts w:ascii="Times New Roman" w:hAnsi="Times New Roman" w:cs="Times New Roman"/>
          <w:color w:val="002060"/>
          <w:sz w:val="16"/>
          <w:szCs w:val="16"/>
        </w:rPr>
        <w:softHyphen/>
        <w:t>ли на арендованной территории бывших винных складов Моторный за</w:t>
      </w:r>
      <w:r w:rsidRPr="003C27CE">
        <w:rPr>
          <w:rFonts w:ascii="Times New Roman" w:hAnsi="Times New Roman" w:cs="Times New Roman"/>
          <w:color w:val="002060"/>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3C27CE">
        <w:rPr>
          <w:rFonts w:ascii="Times New Roman" w:hAnsi="Times New Roman" w:cs="Times New Roman"/>
          <w:color w:val="002060"/>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3C27CE">
        <w:rPr>
          <w:rFonts w:ascii="Times New Roman" w:hAnsi="Times New Roman" w:cs="Times New Roman"/>
          <w:color w:val="002060"/>
          <w:sz w:val="16"/>
          <w:szCs w:val="16"/>
        </w:rPr>
        <w:softHyphen/>
        <w:t>лых бомбардировщиков «Илья Муромец»), называвших их «Руссобалт» (11852).</w:t>
      </w:r>
    </w:p>
    <w:p w14:paraId="4DB585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7CD46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 по январь 1918 г., согласно докладу начальника Управления ВВС П.И. Баранова Рев</w:t>
      </w:r>
      <w:r w:rsidRPr="003C27CE">
        <w:rPr>
          <w:rFonts w:ascii="Times New Roman" w:hAnsi="Times New Roman" w:cs="Times New Roman"/>
          <w:color w:val="002060"/>
          <w:sz w:val="16"/>
          <w:szCs w:val="16"/>
        </w:rPr>
        <w:softHyphen/>
        <w:t>военсовету, сделанном в начале 1929 г., выпускался французский «Рено» в 220 л.с. Эти двигатели собирались из импортных де</w:t>
      </w:r>
      <w:r w:rsidRPr="003C27CE">
        <w:rPr>
          <w:rFonts w:ascii="Times New Roman" w:hAnsi="Times New Roman" w:cs="Times New Roman"/>
          <w:color w:val="002060"/>
          <w:sz w:val="16"/>
          <w:szCs w:val="16"/>
        </w:rPr>
        <w:softHyphen/>
        <w:t>талей Автомобильно-экипажными мастерскими общества «Русский Рено» в Петрограде, которое получило заказ на 150 моторов этого типа.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Pr="003C27CE">
        <w:rPr>
          <w:rFonts w:ascii="Times New Roman" w:hAnsi="Times New Roman" w:cs="Times New Roman"/>
          <w:color w:val="002060"/>
          <w:sz w:val="16"/>
          <w:szCs w:val="16"/>
        </w:rPr>
        <w:softHyphen/>
        <w:t>тировался и ремонтировался.</w:t>
      </w:r>
    </w:p>
    <w:p w14:paraId="290CC4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М-3</w:t>
      </w:r>
    </w:p>
    <w:p w14:paraId="69EC14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Именовался также «Рено-220». Французские моторы Рено </w:t>
      </w:r>
      <w:r w:rsidRPr="003C27CE">
        <w:rPr>
          <w:rFonts w:ascii="Times New Roman" w:hAnsi="Times New Roman" w:cs="Times New Roman"/>
          <w:color w:val="002060"/>
          <w:sz w:val="16"/>
          <w:szCs w:val="16"/>
          <w:lang w:val="en-US"/>
        </w:rPr>
        <w:t>W</w:t>
      </w:r>
      <w:r w:rsidRPr="003C27CE">
        <w:rPr>
          <w:rFonts w:ascii="Times New Roman" w:hAnsi="Times New Roman" w:cs="Times New Roman"/>
          <w:color w:val="002060"/>
          <w:sz w:val="16"/>
          <w:szCs w:val="16"/>
        </w:rPr>
        <w:t>С соби</w:t>
      </w:r>
      <w:r w:rsidRPr="003C27CE">
        <w:rPr>
          <w:rFonts w:ascii="Times New Roman" w:hAnsi="Times New Roman" w:cs="Times New Roman"/>
          <w:color w:val="002060"/>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20CE55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26A338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Характеристики:</w:t>
      </w:r>
    </w:p>
    <w:p w14:paraId="5EB315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12-цшиндровый, рядный У-образный, безредукторный;</w:t>
      </w:r>
    </w:p>
    <w:p w14:paraId="17542A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диаметр цилиндра/ход поршня 125/150 мм;</w:t>
      </w:r>
    </w:p>
    <w:p w14:paraId="13008B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мощность 220/225 л.с.;</w:t>
      </w:r>
    </w:p>
    <w:p w14:paraId="16F7D5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вес 367 кг.</w:t>
      </w:r>
    </w:p>
    <w:p w14:paraId="3CB832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Устанавливался на самолетах «Илья Муромец» серий «В» и «Г» (11582).</w:t>
      </w:r>
    </w:p>
    <w:p w14:paraId="017428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5549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июле 1916 г. было испытано приспособление поручика Григорова, изобретенное в июне 1915 и Технический комитет УВВФ постановил: "защита баков системы штабс-капитана Григорова для аэропланов "Фарман-30" с технической стороны является приемлемой". Частая гибель авиаторов из-за попадания пуль в бензиновые баки и возникновения пожаров в воздухе привела к изобретению поручиком Григоровым в июне 1915 г. покрытия бензиновых баков последовательно слоями из ваты </w:t>
      </w:r>
      <w:r w:rsidRPr="003C27CE">
        <w:rPr>
          <w:rFonts w:ascii="Times New Roman" w:hAnsi="Times New Roman" w:cs="Times New Roman"/>
          <w:color w:val="002060"/>
          <w:sz w:val="16"/>
          <w:szCs w:val="16"/>
        </w:rPr>
        <w:lastRenderedPageBreak/>
        <w:t>толщиной 14-18 мм, резины - 4 мм и брезента. Это препятствовало утечке бензина и масла в случае пробития баков, а также служило хорошим утеплителем. Это решение было утверждено начальником военно- воздушного флота 26 января 1917 г. (11999).</w:t>
      </w:r>
    </w:p>
    <w:p w14:paraId="42E33A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5957EB" w14:textId="77777777" w:rsidR="001D75CF" w:rsidRPr="003C27CE" w:rsidRDefault="001D75CF" w:rsidP="00615CF2">
      <w:pPr>
        <w:pStyle w:val="ae"/>
        <w:spacing w:before="0" w:after="0"/>
        <w:rPr>
          <w:color w:val="002060"/>
          <w:sz w:val="16"/>
          <w:szCs w:val="16"/>
        </w:rPr>
      </w:pPr>
      <w:r w:rsidRPr="003C27CE">
        <w:rPr>
          <w:color w:val="002060"/>
          <w:sz w:val="16"/>
          <w:szCs w:val="16"/>
        </w:rPr>
        <w:t>В июле 1916 г. была создана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На заседании Особого совещания по обороне от 29 октября 1916 г. эта программа в целом была одобрена (18369).</w:t>
      </w:r>
    </w:p>
    <w:p w14:paraId="588E8B77" w14:textId="77777777" w:rsidR="001D75CF" w:rsidRPr="003C27CE" w:rsidRDefault="001D75CF" w:rsidP="00615CF2">
      <w:pPr>
        <w:pStyle w:val="ae"/>
        <w:spacing w:before="0" w:after="0"/>
        <w:rPr>
          <w:color w:val="002060"/>
          <w:sz w:val="16"/>
          <w:szCs w:val="16"/>
        </w:rPr>
      </w:pPr>
    </w:p>
    <w:p w14:paraId="6F893DCD" w14:textId="77777777" w:rsidR="001D75CF" w:rsidRPr="003C27CE" w:rsidRDefault="001D75CF" w:rsidP="00615CF2">
      <w:pPr>
        <w:pStyle w:val="ae"/>
        <w:spacing w:before="0" w:after="0"/>
        <w:rPr>
          <w:color w:val="002060"/>
          <w:sz w:val="16"/>
          <w:szCs w:val="16"/>
        </w:rPr>
      </w:pPr>
      <w:r w:rsidRPr="003C27CE">
        <w:rPr>
          <w:color w:val="002060"/>
          <w:sz w:val="16"/>
          <w:szCs w:val="16"/>
        </w:rPr>
        <w:t>В июле 1916 г.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(18369).</w:t>
      </w:r>
    </w:p>
    <w:p w14:paraId="7F14DF0D" w14:textId="77777777" w:rsidR="001D75CF" w:rsidRPr="003C27CE" w:rsidRDefault="001D75CF" w:rsidP="00615CF2">
      <w:pPr>
        <w:pStyle w:val="ae"/>
        <w:spacing w:before="0" w:after="0"/>
        <w:rPr>
          <w:color w:val="002060"/>
          <w:sz w:val="16"/>
          <w:szCs w:val="16"/>
        </w:rPr>
      </w:pPr>
    </w:p>
    <w:p w14:paraId="5EBDE00B" w14:textId="20D8BA7A" w:rsidR="001D75CF" w:rsidRPr="003C27CE" w:rsidRDefault="001D75CF" w:rsidP="00615CF2">
      <w:pPr>
        <w:pStyle w:val="ae"/>
        <w:shd w:val="clear" w:color="auto" w:fill="FFFFFF"/>
        <w:spacing w:before="0" w:after="0"/>
        <w:rPr>
          <w:color w:val="002060"/>
          <w:sz w:val="16"/>
          <w:szCs w:val="16"/>
        </w:rPr>
      </w:pPr>
      <w:r w:rsidRPr="003C27CE">
        <w:rPr>
          <w:color w:val="002060"/>
          <w:sz w:val="16"/>
          <w:szCs w:val="16"/>
        </w:rPr>
        <w:t xml:space="preserve">В июле 1916 года был разработан и </w:t>
      </w:r>
      <w:r w:rsidR="00DC1CCB">
        <w:rPr>
          <w:color w:val="002060"/>
          <w:sz w:val="16"/>
          <w:szCs w:val="16"/>
        </w:rPr>
        <w:t>в</w:t>
      </w:r>
      <w:r w:rsidRPr="003C27CE">
        <w:rPr>
          <w:color w:val="002060"/>
          <w:sz w:val="16"/>
          <w:szCs w:val="16"/>
        </w:rPr>
        <w:t>ысочайше утвержден проект открытия в Херсоне Главного аэродрома, авиационно-испытательного учреждения. В начале января 1917 года в город прибыл представитель российского военного ведомства полковник Веде, который осмотрел прилежащие к городу окрестности. Подходящим для аэро</w:t>
      </w:r>
      <w:r w:rsidRPr="003C27CE">
        <w:rPr>
          <w:color w:val="002060"/>
          <w:sz w:val="16"/>
          <w:szCs w:val="16"/>
        </w:rPr>
        <w:softHyphen/>
        <w:t>дрома сочли ровный участок степи за железнодорожным вокзалом. Немного погодя херсонский городской голова Николай Иванович Блажков получил телеграмму от великого князя Александра Михайловича: «Ввиду необходимости открытия новой авиационной школы и постройки самолетного завода на выбранном участ</w:t>
      </w:r>
      <w:r w:rsidRPr="003C27CE">
        <w:rPr>
          <w:color w:val="002060"/>
          <w:sz w:val="16"/>
          <w:szCs w:val="16"/>
        </w:rPr>
        <w:softHyphen/>
        <w:t>ке, прошу по выяснении во</w:t>
      </w:r>
      <w:r w:rsidRPr="003C27CE">
        <w:rPr>
          <w:color w:val="002060"/>
          <w:sz w:val="16"/>
          <w:szCs w:val="16"/>
        </w:rPr>
        <w:softHyphen/>
        <w:t>проса в Городской Думе телеграфировать мне решение. Надеюсь, что город пойдет навстречу развитию наших авиационных сил, преобладающее значение окончательно выяснилось настоящей войной, победоносный конец которой зависит от обладания воздухом. Александр».</w:t>
      </w:r>
    </w:p>
    <w:p w14:paraId="3548FC9C" w14:textId="77777777" w:rsidR="001D75CF" w:rsidRPr="003C27CE" w:rsidRDefault="001D75CF" w:rsidP="00615CF2">
      <w:pPr>
        <w:pStyle w:val="ae"/>
        <w:shd w:val="clear" w:color="auto" w:fill="FFFFFF"/>
        <w:spacing w:before="0" w:after="0"/>
        <w:rPr>
          <w:color w:val="002060"/>
          <w:sz w:val="16"/>
          <w:szCs w:val="16"/>
        </w:rPr>
      </w:pPr>
      <w:r w:rsidRPr="003C27CE">
        <w:rPr>
          <w:color w:val="002060"/>
          <w:sz w:val="16"/>
          <w:szCs w:val="16"/>
        </w:rPr>
        <w:t>19 января состоялось заседание Городской Думы, на котором было принято решение «Отвести просимый участок земли по 1200 рублей за десятину (всего выделено 500 десятин земли) в вечное владение» (19167).</w:t>
      </w:r>
    </w:p>
    <w:p w14:paraId="4C0FB4C1" w14:textId="77777777" w:rsidR="001D75CF" w:rsidRPr="003C27CE" w:rsidRDefault="001D75CF" w:rsidP="00615CF2">
      <w:pPr>
        <w:rPr>
          <w:rFonts w:ascii="Times New Roman" w:hAnsi="Times New Roman" w:cs="Times New Roman"/>
          <w:color w:val="002060"/>
          <w:sz w:val="16"/>
          <w:szCs w:val="16"/>
        </w:rPr>
      </w:pPr>
    </w:p>
    <w:p w14:paraId="0FECCD05" w14:textId="77777777" w:rsidR="00FF3A51" w:rsidRPr="003C27CE" w:rsidRDefault="00FF3A51"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июле 1916 г. Совет министров вынес решение о предоставлении 5-миллионной ссуды Русско-Балтийскому механическому заводу, выполнявшему военные заказы (18381).</w:t>
      </w:r>
    </w:p>
    <w:p w14:paraId="0A81EBEC" w14:textId="77777777" w:rsidR="00FF3A51" w:rsidRPr="003C27CE" w:rsidRDefault="00FF3A51" w:rsidP="00615CF2">
      <w:pPr>
        <w:rPr>
          <w:rFonts w:ascii="Times New Roman" w:eastAsia="Times New Roman" w:hAnsi="Times New Roman" w:cs="Times New Roman"/>
          <w:color w:val="002060"/>
          <w:sz w:val="16"/>
          <w:szCs w:val="16"/>
          <w:lang w:eastAsia="ru-RU"/>
        </w:rPr>
      </w:pPr>
    </w:p>
    <w:p w14:paraId="72AB0B0D" w14:textId="77777777" w:rsidR="00DC1CCB" w:rsidRPr="003C27CE" w:rsidRDefault="00DC1CCB" w:rsidP="00DC1CCB">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опасаясь срыва сроков строительства, начальник ГАУ генерал-лейтенант Маниковский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26D3EC88" w14:textId="77777777" w:rsidR="00DC1CCB" w:rsidRPr="003C27CE" w:rsidRDefault="00DC1CCB" w:rsidP="00DC1CCB">
      <w:pPr>
        <w:autoSpaceDE w:val="0"/>
        <w:autoSpaceDN w:val="0"/>
        <w:adjustRightInd w:val="0"/>
        <w:rPr>
          <w:rFonts w:ascii="Times New Roman" w:hAnsi="Times New Roman" w:cs="Times New Roman"/>
          <w:color w:val="002060"/>
          <w:sz w:val="16"/>
          <w:szCs w:val="16"/>
        </w:rPr>
      </w:pPr>
    </w:p>
    <w:p w14:paraId="11961FE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75318A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E534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Производительность Казанского порохового завода возросла по сравнению с довоенным уровнем в 3,5 раза (10678).</w:t>
      </w:r>
    </w:p>
    <w:p w14:paraId="490CB2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1CFF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1916 г. мощность Казанского завода была увеличена в 3,5 раза по сравнению с довоенной. На Шосткинском заводе также был построен второй пороховой завод со всеми необходимыми цехами и технологическим оборудова</w:t>
      </w:r>
      <w:r w:rsidRPr="003C27CE">
        <w:rPr>
          <w:rFonts w:ascii="Times New Roman" w:hAnsi="Times New Roman" w:cs="Times New Roman"/>
          <w:color w:val="002060"/>
          <w:sz w:val="16"/>
          <w:szCs w:val="16"/>
        </w:rPr>
        <w:softHyphen/>
        <w:t>нием. От закрытия Охтинского завода пришлось отказаться. Было да</w:t>
      </w:r>
      <w:r w:rsidRPr="003C27CE">
        <w:rPr>
          <w:rFonts w:ascii="Times New Roman" w:hAnsi="Times New Roman" w:cs="Times New Roman"/>
          <w:color w:val="002060"/>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3C27CE">
        <w:rPr>
          <w:rFonts w:ascii="Times New Roman" w:hAnsi="Times New Roman" w:cs="Times New Roman"/>
          <w:color w:val="002060"/>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 Таким образом, за февраль—июль 1915 г. были приняты реше</w:t>
      </w:r>
      <w:r w:rsidRPr="003C27CE">
        <w:rPr>
          <w:rFonts w:ascii="Times New Roman" w:hAnsi="Times New Roman" w:cs="Times New Roman"/>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3C27CE">
        <w:rPr>
          <w:rFonts w:ascii="Times New Roman" w:hAnsi="Times New Roman" w:cs="Times New Roman"/>
          <w:color w:val="002060"/>
          <w:sz w:val="16"/>
          <w:szCs w:val="16"/>
        </w:rPr>
        <w:softHyphen/>
        <w:t>дов, в том числе на Охтинском заводе — до 210 тыс., на Казанском и Шосткинском — до 350 тыс. пудов на каждом [42, с. 442] (5484).</w:t>
      </w:r>
    </w:p>
    <w:p w14:paraId="7E80F6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47ACC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года на стройке Богородского снаряжательного завода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65FF66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12179D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2F0F13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7058D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1917 года снаряжательный завод Второва выпустил первую партию французских гранат (11245).</w:t>
      </w:r>
    </w:p>
    <w:p w14:paraId="1AFB86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629C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года началась постройка Симбирского патронного завода. Одновременно начались заказы оборудования, главным образом за границей.</w:t>
      </w:r>
    </w:p>
    <w:p w14:paraId="682A5F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D21BBA" w:rsidRPr="003C27CE" w14:paraId="23580309" w14:textId="77777777">
        <w:tc>
          <w:tcPr>
            <w:tcW w:w="996" w:type="dxa"/>
            <w:tcBorders>
              <w:top w:val="single" w:sz="12" w:space="0" w:color="auto"/>
            </w:tcBorders>
          </w:tcPr>
          <w:p w14:paraId="3C8C54DA" w14:textId="143760B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top w:val="single" w:sz="12" w:space="0" w:color="auto"/>
            </w:tcBorders>
          </w:tcPr>
          <w:p w14:paraId="6EA00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816" w:type="dxa"/>
            <w:tcBorders>
              <w:top w:val="single" w:sz="12" w:space="0" w:color="auto"/>
            </w:tcBorders>
          </w:tcPr>
          <w:p w14:paraId="0CA14E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21,3</w:t>
            </w:r>
          </w:p>
        </w:tc>
      </w:tr>
      <w:tr w:rsidR="00D21BBA" w:rsidRPr="003C27CE" w14:paraId="38D3E9F6" w14:textId="77777777">
        <w:tc>
          <w:tcPr>
            <w:tcW w:w="996" w:type="dxa"/>
          </w:tcPr>
          <w:p w14:paraId="0279227A" w14:textId="65E340E0"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7C2C4A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816" w:type="dxa"/>
          </w:tcPr>
          <w:p w14:paraId="4A2998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w:t>
            </w:r>
          </w:p>
        </w:tc>
      </w:tr>
      <w:tr w:rsidR="00D21BBA" w:rsidRPr="003C27CE" w14:paraId="63E0AF08" w14:textId="77777777">
        <w:tc>
          <w:tcPr>
            <w:tcW w:w="996" w:type="dxa"/>
          </w:tcPr>
          <w:p w14:paraId="34C36187" w14:textId="66ABF5B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Pr>
          <w:p w14:paraId="468145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Покупка земли и пр.</w:t>
            </w:r>
          </w:p>
        </w:tc>
        <w:tc>
          <w:tcPr>
            <w:tcW w:w="816" w:type="dxa"/>
          </w:tcPr>
          <w:p w14:paraId="685D7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0,7</w:t>
            </w:r>
          </w:p>
        </w:tc>
      </w:tr>
      <w:tr w:rsidR="00D21BBA" w:rsidRPr="003C27CE" w14:paraId="60440E4B" w14:textId="77777777">
        <w:tc>
          <w:tcPr>
            <w:tcW w:w="996" w:type="dxa"/>
            <w:tcBorders>
              <w:bottom w:val="single" w:sz="12" w:space="0" w:color="auto"/>
            </w:tcBorders>
          </w:tcPr>
          <w:p w14:paraId="3DA7A42B" w14:textId="2DFD02CF"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808" w:type="dxa"/>
            <w:tcBorders>
              <w:bottom w:val="single" w:sz="12" w:space="0" w:color="auto"/>
            </w:tcBorders>
          </w:tcPr>
          <w:p w14:paraId="6351CC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816" w:type="dxa"/>
            <w:tcBorders>
              <w:bottom w:val="single" w:sz="12" w:space="0" w:color="auto"/>
            </w:tcBorders>
          </w:tcPr>
          <w:p w14:paraId="541C64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40,9</w:t>
            </w:r>
          </w:p>
        </w:tc>
      </w:tr>
    </w:tbl>
    <w:p w14:paraId="2DE535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 (11329).</w:t>
      </w:r>
    </w:p>
    <w:p w14:paraId="4D3E88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001B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на левом берегу Волги началось строительство Симбирского патронного завода, созданного в марте 1916. Частичный ввод предполагался в начале 1917 г., но из-за проблем с поставками оборудования из-за границы вступил в строй в 1918 г. в ведении ГАУ. Проектная мощность- 840 млн. патронов в год. Первая продукция выпущена в 07.1917 г.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3C27CE">
        <w:rPr>
          <w:rFonts w:ascii="Times New Roman" w:hAnsi="Times New Roman" w:cs="Times New Roman"/>
          <w:color w:val="002060"/>
          <w:sz w:val="16"/>
          <w:szCs w:val="16"/>
          <w:vertAlign w:val="superscript"/>
        </w:rPr>
        <w:t>15</w:t>
      </w:r>
    </w:p>
    <w:p w14:paraId="661913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6B0F59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46F0BC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1C8A0A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76C4B4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1937-44 г. работал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lang w:val="en-US"/>
        </w:rPr>
        <w:t>H</w:t>
      </w:r>
      <w:r w:rsidRPr="003C27CE">
        <w:rPr>
          <w:rFonts w:ascii="Times New Roman" w:hAnsi="Times New Roman" w:cs="Times New Roman"/>
          <w:color w:val="002060"/>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351FD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2B88F4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имел наименование «п/я 19».</w:t>
      </w:r>
    </w:p>
    <w:p w14:paraId="401B91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7CA518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649FF2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673406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51F331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(9.12.1937 г.-)- А.В. Домрачев. Помощник директора по найму и увольнению (-28.10.1937 г.)- А.С. Баранов.</w:t>
      </w:r>
    </w:p>
    <w:p w14:paraId="79D098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(1938 г.)- Бутузов, (1942-43 г.)- А.Н. Малов.</w:t>
      </w:r>
    </w:p>
    <w:p w14:paraId="526954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(1949 г.)- В.Н. Басклеев, (ВОВ)- В.М. Сабельников.</w:t>
      </w:r>
    </w:p>
    <w:p w14:paraId="2DDC82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3C27CE">
        <w:rPr>
          <w:rFonts w:ascii="Times New Roman" w:hAnsi="Times New Roman" w:cs="Times New Roman"/>
          <w:color w:val="002060"/>
          <w:sz w:val="16"/>
          <w:szCs w:val="16"/>
          <w:vertAlign w:val="superscript"/>
        </w:rPr>
        <w:t>101</w:t>
      </w:r>
      <w:r w:rsidRPr="003C27CE">
        <w:rPr>
          <w:rFonts w:ascii="Times New Roman" w:hAnsi="Times New Roman" w:cs="Times New Roman"/>
          <w:color w:val="002060"/>
          <w:sz w:val="16"/>
          <w:szCs w:val="16"/>
        </w:rPr>
        <w:t xml:space="preserve"> телевизор «Элекон».</w:t>
      </w:r>
    </w:p>
    <w:p w14:paraId="7F838E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ОАО «Ульяновский патронный завод»</w:t>
      </w:r>
    </w:p>
    <w:p w14:paraId="750159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/432007 г. Ульяновск ул. Шоферов, 1 тел. (8422) 26-95-55/</w:t>
      </w:r>
    </w:p>
    <w:p w14:paraId="4FC4CB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4BB68A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(2007 г.)- В. Потемкин.</w:t>
      </w:r>
    </w:p>
    <w:p w14:paraId="34EA58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3C27CE">
        <w:rPr>
          <w:rFonts w:ascii="Times New Roman" w:hAnsi="Times New Roman" w:cs="Times New Roman"/>
          <w:color w:val="002060"/>
          <w:sz w:val="16"/>
          <w:szCs w:val="16"/>
          <w:lang w:val="en-US"/>
        </w:rPr>
        <w:t>WOLF</w:t>
      </w:r>
      <w:r w:rsidRPr="003C27CE">
        <w:rPr>
          <w:rFonts w:ascii="Times New Roman" w:hAnsi="Times New Roman" w:cs="Times New Roman"/>
          <w:color w:val="002060"/>
          <w:sz w:val="16"/>
          <w:szCs w:val="16"/>
        </w:rPr>
        <w:t xml:space="preserve"> (2007) (11982).</w:t>
      </w:r>
    </w:p>
    <w:p w14:paraId="1D412213" w14:textId="77777777" w:rsidR="004A07C3" w:rsidRPr="003C27CE" w:rsidRDefault="004A07C3" w:rsidP="00615CF2">
      <w:pPr>
        <w:autoSpaceDE w:val="0"/>
        <w:autoSpaceDN w:val="0"/>
        <w:adjustRightInd w:val="0"/>
        <w:rPr>
          <w:rFonts w:ascii="Times New Roman" w:hAnsi="Times New Roman" w:cs="Times New Roman"/>
          <w:color w:val="002060"/>
          <w:sz w:val="16"/>
          <w:szCs w:val="16"/>
        </w:rPr>
      </w:pPr>
    </w:p>
    <w:p w14:paraId="66C4F8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вопрос производства аллюминия рассматривался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замедленным темпом ввиду того, что военное ведомство не могло установить соглашения с инженером Пеняковым. Таким образом дело затянулось до конца 1916 г., а затем в связи с отъездом инженера Пенякова за границу и наступившей революцией совершенно замерло.</w:t>
      </w:r>
    </w:p>
    <w:p w14:paraId="2D8169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1916 г. цена пуда аллюминия поднялась до 120 рублей, в то время как в 1914 г. пуд алюминия стоил 20 руб., в середине 1915 г. - 70 руб.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была между прочим введена реквизиция алюминиевой посуды и других алюминиевых изделий домашнего хозяйства</w:t>
      </w:r>
      <w:r w:rsidR="004B3622" w:rsidRPr="003C27CE">
        <w:rPr>
          <w:rFonts w:ascii="Times New Roman" w:hAnsi="Times New Roman" w:cs="Times New Roman"/>
          <w:color w:val="002060"/>
          <w:sz w:val="16"/>
          <w:szCs w:val="16"/>
        </w:rPr>
        <w:t>.</w:t>
      </w:r>
    </w:p>
    <w:p w14:paraId="58B88F7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w:t>
      </w:r>
      <w:r w:rsidR="004B3622" w:rsidRPr="003C27CE">
        <w:rPr>
          <w:rFonts w:ascii="Times New Roman" w:hAnsi="Times New Roman" w:cs="Times New Roman"/>
          <w:color w:val="002060"/>
          <w:sz w:val="16"/>
          <w:szCs w:val="16"/>
        </w:rPr>
        <w:t>.</w:t>
      </w:r>
    </w:p>
    <w:p w14:paraId="3B64A4C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Пенякова, известного знатока алюминиевого дела, поставившего это производство во Франции и Бельгии и имевшего там свои заводы</w:t>
      </w:r>
      <w:r w:rsidR="004B3622" w:rsidRPr="003C27CE">
        <w:rPr>
          <w:rFonts w:ascii="Times New Roman" w:hAnsi="Times New Roman" w:cs="Times New Roman"/>
          <w:color w:val="002060"/>
          <w:sz w:val="16"/>
          <w:szCs w:val="16"/>
        </w:rPr>
        <w:t>.</w:t>
      </w:r>
    </w:p>
    <w:p w14:paraId="1F11D98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w:t>
      </w:r>
      <w:r w:rsidR="004B3622" w:rsidRPr="003C27CE">
        <w:rPr>
          <w:rFonts w:ascii="Times New Roman" w:hAnsi="Times New Roman" w:cs="Times New Roman"/>
          <w:color w:val="002060"/>
          <w:sz w:val="16"/>
          <w:szCs w:val="16"/>
        </w:rPr>
        <w:t>.</w:t>
      </w:r>
    </w:p>
    <w:p w14:paraId="0AD3FB1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w:t>
      </w:r>
      <w:r w:rsidR="004B3622" w:rsidRPr="003C27CE">
        <w:rPr>
          <w:rFonts w:ascii="Times New Roman" w:hAnsi="Times New Roman" w:cs="Times New Roman"/>
          <w:color w:val="002060"/>
          <w:sz w:val="16"/>
          <w:szCs w:val="16"/>
        </w:rPr>
        <w:t>.</w:t>
      </w:r>
    </w:p>
    <w:p w14:paraId="0153BD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 (11329)</w:t>
      </w:r>
      <w:r w:rsidR="004B3622" w:rsidRPr="003C27CE">
        <w:rPr>
          <w:rFonts w:ascii="Times New Roman" w:hAnsi="Times New Roman" w:cs="Times New Roman"/>
          <w:color w:val="002060"/>
          <w:sz w:val="16"/>
          <w:szCs w:val="16"/>
        </w:rPr>
        <w:t>.</w:t>
      </w:r>
    </w:p>
    <w:p w14:paraId="049026AE"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00AF7B33"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 1916 года машины Кегресса в составе са</w:t>
      </w:r>
      <w:r w:rsidRPr="00B52707">
        <w:rPr>
          <w:rFonts w:ascii="Times New Roman" w:hAnsi="Times New Roman" w:cs="Times New Roman"/>
          <w:color w:val="0070C0"/>
          <w:sz w:val="16"/>
          <w:szCs w:val="16"/>
        </w:rPr>
        <w:softHyphen/>
        <w:t>нитарной колонны имени Наследника Цеса</w:t>
      </w:r>
      <w:r w:rsidRPr="00B52707">
        <w:rPr>
          <w:rFonts w:ascii="Times New Roman" w:hAnsi="Times New Roman" w:cs="Times New Roman"/>
          <w:color w:val="0070C0"/>
          <w:sz w:val="16"/>
          <w:szCs w:val="16"/>
        </w:rPr>
        <w:softHyphen/>
        <w:t>ревича убыли на Северный фронт, где хоро</w:t>
      </w:r>
      <w:r w:rsidRPr="00B52707">
        <w:rPr>
          <w:rFonts w:ascii="Times New Roman" w:hAnsi="Times New Roman" w:cs="Times New Roman"/>
          <w:color w:val="0070C0"/>
          <w:sz w:val="16"/>
          <w:szCs w:val="16"/>
        </w:rPr>
        <w:softHyphen/>
        <w:t>шо зарекомендовали себя в условиях бездо</w:t>
      </w:r>
      <w:r w:rsidRPr="00B52707">
        <w:rPr>
          <w:rFonts w:ascii="Times New Roman" w:hAnsi="Times New Roman" w:cs="Times New Roman"/>
          <w:color w:val="0070C0"/>
          <w:sz w:val="16"/>
          <w:szCs w:val="16"/>
        </w:rPr>
        <w:softHyphen/>
        <w:t>рожья и снежной целины:</w:t>
      </w:r>
    </w:p>
    <w:p w14:paraId="67160C8C"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«Автосани во время опыта действитель</w:t>
      </w:r>
      <w:r w:rsidRPr="00B52707">
        <w:rPr>
          <w:rFonts w:ascii="Times New Roman" w:hAnsi="Times New Roman" w:cs="Times New Roman"/>
          <w:color w:val="0070C0"/>
          <w:sz w:val="16"/>
          <w:szCs w:val="16"/>
        </w:rPr>
        <w:softHyphen/>
        <w:t>но поразительно свободно брали все препят</w:t>
      </w:r>
      <w:r w:rsidRPr="00B52707">
        <w:rPr>
          <w:rFonts w:ascii="Times New Roman" w:hAnsi="Times New Roman" w:cs="Times New Roman"/>
          <w:color w:val="0070C0"/>
          <w:sz w:val="16"/>
          <w:szCs w:val="16"/>
        </w:rPr>
        <w:softHyphen/>
        <w:t>ствия, которые являлись для обыкновенных автомобилей безусловно непроходимыми» (25008).</w:t>
      </w:r>
    </w:p>
    <w:p w14:paraId="53EC3977" w14:textId="77777777" w:rsidR="00DC1CCB" w:rsidRPr="00B52707" w:rsidRDefault="00DC1CCB" w:rsidP="00DC1CCB">
      <w:pPr>
        <w:rPr>
          <w:rFonts w:ascii="Times New Roman" w:hAnsi="Times New Roman" w:cs="Times New Roman"/>
          <w:color w:val="0070C0"/>
          <w:sz w:val="16"/>
          <w:szCs w:val="16"/>
        </w:rPr>
      </w:pPr>
    </w:p>
    <w:p w14:paraId="04E5BD74" w14:textId="77777777" w:rsidR="00FF3A51" w:rsidRPr="003C27CE" w:rsidRDefault="00FF3A51"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июле 1916 г. генерал С.И. Федоров, командированный Маниковским в США, увидел, что русская инспекция укомплектована «неопытными и плохо подготовлен</w:t>
      </w:r>
      <w:r w:rsidRPr="003C27CE">
        <w:rPr>
          <w:rFonts w:ascii="Times New Roman" w:hAnsi="Times New Roman" w:cs="Times New Roman"/>
          <w:i w:val="0"/>
          <w:iCs w:val="0"/>
          <w:color w:val="002060"/>
          <w:sz w:val="16"/>
          <w:szCs w:val="16"/>
          <w:lang w:val="ru-RU"/>
        </w:rPr>
        <w:softHyphen/>
        <w:t>ными» специалистами, «многие из которых были едва ли не вчерашни</w:t>
      </w:r>
      <w:r w:rsidRPr="003C27CE">
        <w:rPr>
          <w:rFonts w:ascii="Times New Roman" w:hAnsi="Times New Roman" w:cs="Times New Roman"/>
          <w:i w:val="0"/>
          <w:iCs w:val="0"/>
          <w:color w:val="002060"/>
          <w:sz w:val="16"/>
          <w:szCs w:val="16"/>
          <w:lang w:val="ru-RU"/>
        </w:rPr>
        <w:softHyphen/>
        <w:t xml:space="preserve">ми студентами». К тому же большинство чинов инспекции, начиная с Залюбовского, не владели английским языком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Zuckerman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Р. 60; </w:t>
      </w:r>
      <w:r w:rsidRPr="003C27CE">
        <w:rPr>
          <w:rFonts w:ascii="Times New Roman" w:hAnsi="Times New Roman" w:cs="Times New Roman"/>
          <w:i w:val="0"/>
          <w:iCs w:val="0"/>
          <w:color w:val="002060"/>
          <w:sz w:val="16"/>
          <w:szCs w:val="16"/>
          <w:lang w:bidi="en-US"/>
        </w:rPr>
        <w:t>Rielage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C</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P</w:t>
      </w:r>
      <w:r w:rsidRPr="003C27CE">
        <w:rPr>
          <w:rFonts w:ascii="Times New Roman" w:hAnsi="Times New Roman" w:cs="Times New Roman"/>
          <w:i w:val="0"/>
          <w:iCs w:val="0"/>
          <w:color w:val="002060"/>
          <w:sz w:val="16"/>
          <w:szCs w:val="16"/>
          <w:lang w:val="ru-RU" w:bidi="en-US"/>
        </w:rPr>
        <w:t xml:space="preserve">. 57; </w:t>
      </w:r>
      <w:r w:rsidRPr="003C27CE">
        <w:rPr>
          <w:rFonts w:ascii="Times New Roman" w:hAnsi="Times New Roman" w:cs="Times New Roman"/>
          <w:i w:val="0"/>
          <w:iCs w:val="0"/>
          <w:color w:val="002060"/>
          <w:sz w:val="16"/>
          <w:szCs w:val="16"/>
          <w:lang w:val="ru-RU"/>
        </w:rPr>
        <w:t xml:space="preserve">Николаев </w:t>
      </w:r>
      <w:r w:rsidRPr="003C27CE">
        <w:rPr>
          <w:rFonts w:ascii="Times New Roman" w:hAnsi="Times New Roman" w:cs="Times New Roman"/>
          <w:i w:val="0"/>
          <w:iCs w:val="0"/>
          <w:color w:val="002060"/>
          <w:sz w:val="16"/>
          <w:szCs w:val="16"/>
          <w:lang w:bidi="en-US"/>
        </w:rPr>
        <w:t>A</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M</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Полвека тому назад. Нью- Йорк, 1968. С. 245, 253; Тер-Асатуров Д.Г. Записка о деятельности рос</w:t>
      </w:r>
      <w:r w:rsidRPr="003C27CE">
        <w:rPr>
          <w:rFonts w:ascii="Times New Roman" w:hAnsi="Times New Roman" w:cs="Times New Roman"/>
          <w:i w:val="0"/>
          <w:iCs w:val="0"/>
          <w:color w:val="002060"/>
          <w:sz w:val="16"/>
          <w:szCs w:val="16"/>
          <w:lang w:val="ru-RU"/>
        </w:rPr>
        <w:softHyphen/>
        <w:t xml:space="preserve">сийского представительства в Америке. </w:t>
      </w:r>
      <w:r w:rsidRPr="003C27CE">
        <w:rPr>
          <w:rFonts w:ascii="Times New Roman" w:hAnsi="Times New Roman" w:cs="Times New Roman"/>
          <w:i w:val="0"/>
          <w:iCs w:val="0"/>
          <w:color w:val="002060"/>
          <w:sz w:val="16"/>
          <w:szCs w:val="16"/>
          <w:lang w:bidi="en-US"/>
        </w:rPr>
        <w:t>Canada</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1923. С. 67) (23452).</w:t>
      </w:r>
    </w:p>
    <w:p w14:paraId="7CA1CF3F" w14:textId="77777777" w:rsidR="00FF3A51" w:rsidRPr="003C27CE" w:rsidRDefault="00FF3A51" w:rsidP="00615CF2">
      <w:pPr>
        <w:rPr>
          <w:rFonts w:ascii="Times New Roman" w:hAnsi="Times New Roman" w:cs="Times New Roman"/>
          <w:color w:val="002060"/>
          <w:sz w:val="16"/>
          <w:szCs w:val="16"/>
        </w:rPr>
      </w:pPr>
    </w:p>
    <w:p w14:paraId="3D0B06E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B13950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B553F0"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июле 1916 г. начальник Управления авиации и воздухоплавания действующей армии (АВИАКАНЦ) генерал-майор Барсов приступил к составлению первой из месячной серии Сравнительных таблиц работы авиационных дивизий и отрядов. Они были основаны на данных фактических отчетов о полетах и включали разбивку по подразделениям и подразделениям с указанием количества пилотов в каждом подразделении, количества выполненных полетов, продолжительности в часах и минутах, среднего количества полетов на одного пилота, а также общее количество по каждой категории. . Его данные показали, что русские авиационные части на фронте в среднем имели в ремонте не менее 25% своих самолетов. В тыловые ремонтные мастерские были отправлены только наиболее сильно поврежденные. Легко поврежденные самолеты обычно ремонтировались в части в полевых условиях (23525).</w:t>
      </w:r>
    </w:p>
    <w:p w14:paraId="6A622A9A" w14:textId="77777777" w:rsidR="00FF3A51" w:rsidRPr="003C27CE" w:rsidRDefault="00FF3A51" w:rsidP="00615CF2">
      <w:pPr>
        <w:rPr>
          <w:rFonts w:ascii="Times New Roman" w:hAnsi="Times New Roman" w:cs="Times New Roman"/>
          <w:color w:val="002060"/>
          <w:sz w:val="16"/>
          <w:szCs w:val="16"/>
          <w:lang w:bidi="en-US"/>
        </w:rPr>
      </w:pPr>
    </w:p>
    <w:p w14:paraId="53093F12" w14:textId="77777777" w:rsidR="00FF3A51" w:rsidRPr="003C27CE" w:rsidRDefault="00FF3A51"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июле 1916 г. в Рожище формировался гвардейский армейский авиационный батальон. под Луцком, и включала Гвардейскую КАО, 7-ю армию АО, 28-ю КАО и 4-ю Сибирскую КАО. Они были неэффективны в отражении атакующих немецких самолетов.</w:t>
      </w:r>
    </w:p>
    <w:p w14:paraId="24C56950"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Другими авиационными батальонами ВВФ в составе армий России были: 1-й авиационный батальон в составе АО 5-й армии, 15-го КАО, 29-го КАО и 33-го КАО (12 пилотов); 2-й авиационный батальон с гренадерскими КАО, 2-й армейский АО, 1-й КАО, 4-й КАО, 9-й КАО, 21-й КАО и 2-й ФАО (34 пилота); 3-й авиационный батальон в составе 18-й КАО, 24-й КАО и 31-й КАО (16 летчиков); 4-й авиационный батальон в составе 4-й армейской АО, 2-й КАО, 6-й КАО, 9-й КАО, 11-й КАО и 25-й КАО (32 пилота); 5-й авиационный батальон в составе 1-й армейской АО, 13-й КАО, 17-й КАО, 19-й КАО и 29-й КАО (18 летчиков); 7-й авиационный батальон в составе АО 3-й армии, АО 6-й армии, 3-го КАО, 32-го КАО, 2-го Сибирского КАО и 7-го ФАО (32 пилота); 8-й авиационный батальон в составе 8-й армейской АО, 5-й КАО, 12-й КАО, 35-й КАО и 8-й ФАО (22 пилота); 9-й авиационный батальон в составе 9-й армейской АО, 14-й КАО, 16-й КАО, 26-й КАО и 30-й КАО (29 летчиков); 10-й авиационный батальон в составе 10-й армейской АО, 22-й КАО, 27-й КАО, 34-й КАО, 10-й ФАО и 1-й Сибирской КАО (31 летчик); 11-й авиационный батальон в составе 7-го КАО и 8-го КАО (12 летчиков); 12-й авиационный батальон с 10-й КАО. 22-я КАО, 23-я КАО, 12-я ФАО и 12-я армия АО (24 пилота); Кавказский авиационный батальон в составе 1-го, 2-го и 3-го Кавказских КАО (14 летчиков); В состав тыловых частей входили Николаевский и Ревельский крепостные АО (6 летчиков).</w:t>
      </w:r>
    </w:p>
    <w:p w14:paraId="4465D863"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августе русские создали Центральную аэронавигационную станцию на Юго-Западном фронте как часть службы предупреждения и связи с воздуха (23525).</w:t>
      </w:r>
    </w:p>
    <w:p w14:paraId="122B1BE5" w14:textId="77777777" w:rsidR="00FF3A51" w:rsidRPr="003C27CE" w:rsidRDefault="00FF3A51" w:rsidP="00615CF2">
      <w:pPr>
        <w:rPr>
          <w:rFonts w:ascii="Times New Roman" w:hAnsi="Times New Roman" w:cs="Times New Roman"/>
          <w:color w:val="002060"/>
          <w:sz w:val="16"/>
          <w:szCs w:val="16"/>
        </w:rPr>
      </w:pPr>
    </w:p>
    <w:p w14:paraId="6948AB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с фронта были отозваны в тыл 2-й, 4-й и 19-й корпусные авиаотряды (као), из которых сформировали первую в Рос</w:t>
      </w:r>
      <w:r w:rsidRPr="003C27CE">
        <w:rPr>
          <w:rFonts w:ascii="Times New Roman" w:hAnsi="Times New Roman" w:cs="Times New Roman"/>
          <w:color w:val="002060"/>
          <w:sz w:val="16"/>
          <w:szCs w:val="16"/>
        </w:rPr>
        <w:softHyphen/>
        <w:t>сии боевую авиагруппу. Поначалу её называли Особая группа, т.к. она была придана Особой армии генерала Безобразова, позже - 1-я БАГ. Летчики, зачисленные в авиагруппу, имели большой боевой опыт, находясь на фронте с первых дней войны. Однако асов среди них не было, лишь три по</w:t>
      </w:r>
      <w:r w:rsidRPr="003C27CE">
        <w:rPr>
          <w:rFonts w:ascii="Times New Roman" w:hAnsi="Times New Roman" w:cs="Times New Roman"/>
          <w:color w:val="002060"/>
          <w:sz w:val="16"/>
          <w:szCs w:val="16"/>
        </w:rPr>
        <w:softHyphen/>
        <w:t>беды уже числились за командиром 19-го као штабс-ротмистром А.А.Казаковым. Отряды получили на вооружение са</w:t>
      </w:r>
      <w:r w:rsidRPr="003C27CE">
        <w:rPr>
          <w:rFonts w:ascii="Times New Roman" w:hAnsi="Times New Roman" w:cs="Times New Roman"/>
          <w:color w:val="002060"/>
          <w:sz w:val="16"/>
          <w:szCs w:val="16"/>
        </w:rPr>
        <w:softHyphen/>
        <w:t>молеты “Моран-Солнье L”, “Спад” А.2/А.4, “Ньюпор-9” “-10” и “-11” (по</w:t>
      </w:r>
      <w:r w:rsidRPr="003C27CE">
        <w:rPr>
          <w:rFonts w:ascii="Times New Roman" w:hAnsi="Times New Roman" w:cs="Times New Roman"/>
          <w:color w:val="002060"/>
          <w:sz w:val="16"/>
          <w:szCs w:val="16"/>
        </w:rPr>
        <w:softHyphen/>
        <w:t>следний называли также “Бебе”). Большинство из этих машин, за ис</w:t>
      </w:r>
      <w:r w:rsidRPr="003C27CE">
        <w:rPr>
          <w:rFonts w:ascii="Times New Roman" w:hAnsi="Times New Roman" w:cs="Times New Roman"/>
          <w:color w:val="002060"/>
          <w:sz w:val="16"/>
          <w:szCs w:val="16"/>
        </w:rPr>
        <w:softHyphen/>
        <w:t>ключением разве что “Бебе” и “Спа</w:t>
      </w:r>
      <w:r w:rsidRPr="003C27CE">
        <w:rPr>
          <w:rFonts w:ascii="Times New Roman" w:hAnsi="Times New Roman" w:cs="Times New Roman"/>
          <w:color w:val="002060"/>
          <w:sz w:val="16"/>
          <w:szCs w:val="16"/>
        </w:rPr>
        <w:softHyphen/>
        <w:t>да”, лишь с большой натяжкой можно назвать истребителями. Они создава</w:t>
      </w:r>
      <w:r w:rsidRPr="003C27CE">
        <w:rPr>
          <w:rFonts w:ascii="Times New Roman" w:hAnsi="Times New Roman" w:cs="Times New Roman"/>
          <w:color w:val="002060"/>
          <w:sz w:val="16"/>
          <w:szCs w:val="16"/>
        </w:rPr>
        <w:softHyphen/>
        <w:t>лись в качестве разведчиков или мно</w:t>
      </w:r>
      <w:r w:rsidRPr="003C27CE">
        <w:rPr>
          <w:rFonts w:ascii="Times New Roman" w:hAnsi="Times New Roman" w:cs="Times New Roman"/>
          <w:color w:val="002060"/>
          <w:sz w:val="16"/>
          <w:szCs w:val="16"/>
        </w:rPr>
        <w:softHyphen/>
        <w:t>гоцелевых машин и поначалу даже не имели вооружения. Только в ходе бое</w:t>
      </w:r>
      <w:r w:rsidRPr="003C27CE">
        <w:rPr>
          <w:rFonts w:ascii="Times New Roman" w:hAnsi="Times New Roman" w:cs="Times New Roman"/>
          <w:color w:val="002060"/>
          <w:sz w:val="16"/>
          <w:szCs w:val="16"/>
        </w:rPr>
        <w:softHyphen/>
        <w:t>вых действий на них стали монтиро</w:t>
      </w:r>
      <w:r w:rsidRPr="003C27CE">
        <w:rPr>
          <w:rFonts w:ascii="Times New Roman" w:hAnsi="Times New Roman" w:cs="Times New Roman"/>
          <w:color w:val="002060"/>
          <w:sz w:val="16"/>
          <w:szCs w:val="16"/>
        </w:rPr>
        <w:softHyphen/>
        <w:t>вать примитивные пулеметные уста</w:t>
      </w:r>
      <w:r w:rsidRPr="003C27CE">
        <w:rPr>
          <w:rFonts w:ascii="Times New Roman" w:hAnsi="Times New Roman" w:cs="Times New Roman"/>
          <w:color w:val="002060"/>
          <w:sz w:val="16"/>
          <w:szCs w:val="16"/>
        </w:rPr>
        <w:softHyphen/>
        <w:t>новки. За отрядами сохранились названия корпусных, хотя после вхождения в состав Особой группы они фактически стали истребительными. Начальником группы был назначен командир 2-го као штабс-капитан А.В.Залесский, вступивший в должность 18 ав</w:t>
      </w:r>
      <w:r w:rsidRPr="003C27CE">
        <w:rPr>
          <w:rFonts w:ascii="Times New Roman" w:hAnsi="Times New Roman" w:cs="Times New Roman"/>
          <w:color w:val="002060"/>
          <w:sz w:val="16"/>
          <w:szCs w:val="16"/>
        </w:rPr>
        <w:softHyphen/>
        <w:t>густа 1916г (3954).</w:t>
      </w:r>
    </w:p>
    <w:p w14:paraId="23F74A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0D1A51"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 1916 г.  была создана первая «боевая авиационная группа» (БАГ) на Юго-Западном фронте Ее сформировали из 2-го, 4-го и 19-го као, где были летчики, имевшие опыт борьбы с авиацией противника. Авиагруппа получила самолеты «Спад А.2», «Ньюпор-10» и «Ньюпорбебе». Отряды сохранили свои старые наименования корпусных, хотя после вхождения в состав БАГ они фактически стали истребительными. Главной задачей БАГ являлась «борьба с неприятельскими лётчиками, появляющимися над нашим расположением, с целью охраны последнего от налетов противника и противодействия его разведке». Кроме того, на самолеты авиагруппы возлагалось сопровождение армейских разведчиков во вражеском тылу, а в исключительных случаях - самостоятельное ведение разведки глубокого тыла противника (25147).</w:t>
      </w:r>
    </w:p>
    <w:p w14:paraId="1CB74F46" w14:textId="77777777" w:rsidR="00DC1CCB" w:rsidRPr="00B52707" w:rsidRDefault="00DC1CCB" w:rsidP="00DC1CCB">
      <w:pPr>
        <w:rPr>
          <w:rFonts w:ascii="Times New Roman" w:hAnsi="Times New Roman" w:cs="Times New Roman"/>
          <w:color w:val="0070C0"/>
          <w:sz w:val="16"/>
          <w:szCs w:val="16"/>
        </w:rPr>
      </w:pPr>
    </w:p>
    <w:p w14:paraId="75CCD5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Муромцы сделали 31 вылет и сбросили на военные объекты противника 2137 кг авиабомб, в августе соответственно - 46 вылетов, 4416 кг бомб. Эффективными были групповые налеты на немецкую гидробазу на озере Ангерн (вблизи Риги), где сосредоточилось свыше 20 немецких гидропланов. Только во время одного из налетов на базу были сброшены 72 авиабомбы крупного калибра, отмечены “22 отличных попадания в ангары и 11 в пристань, две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 (9705).</w:t>
      </w:r>
    </w:p>
    <w:p w14:paraId="4E321A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22CC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ЭВК произвела 31 боевой вылет и сбросила 2137 кг бомб.</w:t>
      </w:r>
    </w:p>
    <w:p w14:paraId="190FCF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них особенно эффективны были: ночной налет на станцию Гауркальн - на германские военные эшелоны было сброшено 60 бомб;</w:t>
      </w:r>
    </w:p>
    <w:p w14:paraId="0E94FA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дневной налет 10 самолетов 4-го авиадивизиона - сбросили на станцию Барановичи 55 авиабомб; были хорошо видны попадания в артиллерийские склады, вызвавшие большие пожары; успешные налеты на станции Калина, проведенные авиаторами 5-го авиадивизиона.</w:t>
      </w:r>
    </w:p>
    <w:p w14:paraId="045867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были совершены налеты на станцию Елов- ка и другие (11999).</w:t>
      </w:r>
    </w:p>
    <w:p w14:paraId="4E9566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8CCE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месяце 1916 действовали три боевых отряда Эскадры: 1-й отряд под командованием штабс-капитана А.В.Панкратьева (корабли 11-й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 167 имел на борту надпись' "ВОЗДУШНЫЙ КОРАБЛЬ "ИЛЬЯ МУРОЕЦ 2-й" около 10000 верст. Сброшено 300 бомб общим весом до 400 пудов (11277).</w:t>
      </w:r>
    </w:p>
    <w:p w14:paraId="38D507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5F4AC9"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 1916 г. шесть «муромцев» совершили 31 боевой вылет. Правда, задание выполнили лишь в 16 полетах из-за капризов английских моторов «Санбим». В июле 1916 г. стали чаще происходить встречи с неприятельскими самолетами. Корабли, вооруженные как минимум тремя пулеметами, всегда отбивали атаки (24965).</w:t>
      </w:r>
    </w:p>
    <w:p w14:paraId="74C4C607" w14:textId="77777777" w:rsidR="00DC1CCB" w:rsidRPr="00B52707" w:rsidRDefault="00DC1CCB" w:rsidP="00DC1CCB">
      <w:pPr>
        <w:rPr>
          <w:rFonts w:ascii="Times New Roman" w:hAnsi="Times New Roman" w:cs="Times New Roman"/>
          <w:color w:val="0070C0"/>
          <w:sz w:val="16"/>
          <w:szCs w:val="16"/>
        </w:rPr>
      </w:pPr>
    </w:p>
    <w:p w14:paraId="3BEDDF8C"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 1916 г. 1-й отряд ИМ перебазировался в галицийское местечко Микулинцы, а потом в Ягельницы, где и оставался до самого распада фронта в 1917 г. (24965).</w:t>
      </w:r>
    </w:p>
    <w:p w14:paraId="2FA5D201" w14:textId="77777777" w:rsidR="00DC1CCB" w:rsidRPr="00B52707" w:rsidRDefault="00DC1CCB" w:rsidP="00DC1CCB">
      <w:pPr>
        <w:rPr>
          <w:rFonts w:ascii="Times New Roman" w:hAnsi="Times New Roman" w:cs="Times New Roman"/>
          <w:color w:val="0070C0"/>
          <w:sz w:val="16"/>
          <w:szCs w:val="16"/>
        </w:rPr>
      </w:pPr>
    </w:p>
    <w:p w14:paraId="5F9F94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возвращаясь с бомбометания, “Муромец” капитана Лаврова западнее Львова подвергся нападению четырех “Фоккеров”. Во время боя три вражеских самолета были сбиты, а один ушел с повреждениями. Корабль капитана Лаврова отделался только рядом пробоин и повреждением одного двигателя. На трех двигателях он благополучно вернулся на свой аэродром (9705).</w:t>
      </w:r>
    </w:p>
    <w:p w14:paraId="0812CE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943F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состоялся ночной налет армейских самолетов на станцию Гауркальн, когда на немецкие эшелоны было сброшено 60 авиабомб, проведен под влиянием ночных полетов “Муромцев”. Примерно в это же время 10 самолетов 4-го авиадивизиона сбросили на станцию Барановичи 55 авиабомб; налет проведен днем, и были хорошо видны удачные попадания в артиллерийские склады, где возник большой пожар. Успешные групповые налеты на станции Калина, Еловка и другие провели авиационные отряды 5-го ариадивизиона. Все эти факты свидетельствовали о том, что групповые полеты стали для русской авиации нормальным явлением. Наставление по применению авиации на войне в 1916 г. уже зафиксировало их как эффективную форму боевых действий против наземных целей (9705).</w:t>
      </w:r>
    </w:p>
    <w:p w14:paraId="564E3D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9941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с передачей в ЭВК Nо, 210 (о нем см. далее) все 18 машин С-16 из заказа были сданы в действующую армию. К этому времени в Эскадре уже успели потерять в различного рода происшествиях несколько аппаратов. При этом надо отметить, что ни один из выходов из строя самолета С-16 не сопровождался гибелью или ранением летчиков. Падение на Nо. 201 Гильшера и Квасникова осталось первым и последним случаем такого рода, Самолеты выходили из строя в процессе эксплуатации. Их повреждали не столько во время учебных полетов, сколько от неумелого обслуживания. Например, однажды в 1916 г. ефрейтор Заболотный, механик ЭВК, попытался запаять протекающий бензобак С-16сер. не слитое из него горючее. В результате истребитель, а заодно и стоящий рядом “Илья Муромец” “взлетели на воздух” “, а незадачливый паяльщик попал в госпиталь, Большие потери легких самолетов в ЭВК происходили из-за проносившихся над аэродромами бурь. Первый С-16 был разбит подобным образом еще в январе 1916 г. в Зегевольде, 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1C7266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C979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года адмирала Андрея Августовича Эбергарда на посту командующего Черноморским флотом сменил энергичный, деятельный, молодой и блестяще себя зарекомендовавший на Балтийском морском театре военных действий (МТВД) вице-адмирал Александр Васильевич Колчак. В рамках данного материала не анализируется вся многогранная деятельность адмирала Эбергарда, а приводятся лишь некоторые факты из его практической деятельности на посту руководителя флота Черного моря, связанные с новой, в то время нарождавшейся силой в войне на море — морской авиацией.</w:t>
      </w:r>
    </w:p>
    <w:p w14:paraId="2B3A51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Тогда, в июле 1916 года, в проводах адмирала с Черноморского флота участвовали и представители авиации флота. Летчик лейтенант Качинский с наблюдателем матросом Гавриленко 22 июля 1916 года 5 в 18.55 поднялся в воздух на гидроаэроплане М-5 с бортовым номером 34 и в течение 20 минут на высоте 200 метров выполнял различные фигуры пилотажа, демонстрируя уважение бывшему командующему флотом (Российский государственный военноисторический архив (РГВИА). Ф. 2008. Оп. 1. Д. 183. Л. 198.). И надо сказать, что уважением морских летчиков адмирал А.А. Эбергард пользовался заслуженно (11177).</w:t>
      </w:r>
    </w:p>
    <w:p w14:paraId="774BA3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D1CE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была образована временная авиационнея станция в Рижском заливе на о. Руно (11927).</w:t>
      </w:r>
    </w:p>
    <w:p w14:paraId="2AFB455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88C3FE" w14:textId="77777777" w:rsidR="00CA5D3B" w:rsidRPr="003C27CE" w:rsidRDefault="00CA5D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июля 1916 в подчинении у отряда дирижаблей ЧМ работала змейко</w:t>
      </w:r>
      <w:r w:rsidRPr="003C27CE">
        <w:rPr>
          <w:rFonts w:ascii="Times New Roman" w:hAnsi="Times New Roman" w:cs="Times New Roman"/>
          <w:color w:val="002060"/>
          <w:sz w:val="16"/>
          <w:szCs w:val="16"/>
        </w:rPr>
        <w:softHyphen/>
        <w:t>вая станция под командованием штабс-капитана Г.П. Крейтана. После создания в ноябре-декабре 1916 г. Воздушной дивизии Чёрного моря в со</w:t>
      </w:r>
      <w:r w:rsidRPr="003C27CE">
        <w:rPr>
          <w:rFonts w:ascii="Times New Roman" w:hAnsi="Times New Roman" w:cs="Times New Roman"/>
          <w:color w:val="002060"/>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4DD3C349" w14:textId="77777777" w:rsidR="00CA5D3B" w:rsidRPr="003C27CE" w:rsidRDefault="00CA5D3B" w:rsidP="00615CF2">
      <w:pPr>
        <w:rPr>
          <w:rFonts w:ascii="Times New Roman" w:hAnsi="Times New Roman" w:cs="Times New Roman"/>
          <w:color w:val="002060"/>
          <w:sz w:val="16"/>
          <w:szCs w:val="16"/>
        </w:rPr>
      </w:pPr>
    </w:p>
    <w:p w14:paraId="04A0EBA3" w14:textId="77777777" w:rsidR="007048C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2C7C8071" w14:textId="77777777" w:rsidR="007048CC" w:rsidRPr="003C27CE" w:rsidRDefault="007048CC" w:rsidP="00615CF2">
      <w:pPr>
        <w:autoSpaceDE w:val="0"/>
        <w:autoSpaceDN w:val="0"/>
        <w:adjustRightInd w:val="0"/>
        <w:rPr>
          <w:rFonts w:ascii="Times New Roman" w:hAnsi="Times New Roman" w:cs="Times New Roman"/>
          <w:iCs/>
          <w:color w:val="002060"/>
          <w:sz w:val="16"/>
          <w:szCs w:val="16"/>
        </w:rPr>
      </w:pPr>
    </w:p>
    <w:p w14:paraId="3F5839AE" w14:textId="77777777" w:rsidR="007048CC" w:rsidRPr="003C27CE" w:rsidRDefault="007048CC" w:rsidP="00615CF2">
      <w:pPr>
        <w:pStyle w:val="rtejustify"/>
        <w:spacing w:before="0" w:after="0"/>
        <w:rPr>
          <w:color w:val="002060"/>
          <w:sz w:val="16"/>
          <w:szCs w:val="16"/>
        </w:rPr>
      </w:pPr>
      <w:r w:rsidRPr="003C27CE">
        <w:rPr>
          <w:color w:val="002060"/>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36A99EC1" w14:textId="77777777" w:rsidR="007048CC" w:rsidRPr="003C27CE" w:rsidRDefault="007048CC" w:rsidP="00615CF2">
      <w:pPr>
        <w:pStyle w:val="rtejustify"/>
        <w:spacing w:before="0" w:after="0"/>
        <w:rPr>
          <w:color w:val="002060"/>
          <w:sz w:val="16"/>
          <w:szCs w:val="16"/>
        </w:rPr>
      </w:pPr>
      <w:r w:rsidRPr="003C27CE">
        <w:rPr>
          <w:color w:val="002060"/>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243C2416" w14:textId="136231D9" w:rsidR="007048CC" w:rsidRPr="003C27CE" w:rsidRDefault="007048CC" w:rsidP="00615CF2">
      <w:pPr>
        <w:pStyle w:val="rtejustify"/>
        <w:spacing w:before="0" w:after="0"/>
        <w:rPr>
          <w:color w:val="002060"/>
          <w:sz w:val="16"/>
          <w:szCs w:val="16"/>
        </w:rPr>
      </w:pPr>
      <w:r w:rsidRPr="003C27CE">
        <w:rPr>
          <w:color w:val="002060"/>
          <w:sz w:val="16"/>
          <w:szCs w:val="16"/>
        </w:rPr>
        <w:t>В счет названных кредитов должны были быть даны новые заказы</w:t>
      </w:r>
      <w:hyperlink r:id="rId57" w:anchor="_ftn5" w:history="1">
        <w:r w:rsidRPr="003C27CE">
          <w:rPr>
            <w:rStyle w:val="a5"/>
            <w:color w:val="002060"/>
            <w:sz w:val="16"/>
            <w:szCs w:val="16"/>
          </w:rPr>
          <w:t>[5]</w:t>
        </w:r>
      </w:hyperlink>
      <w:r w:rsidRPr="003C27CE">
        <w:rPr>
          <w:color w:val="002060"/>
          <w:sz w:val="16"/>
          <w:szCs w:val="16"/>
        </w:rPr>
        <w:t xml:space="preserve"> русского правительства в Великобритании и других странах</w:t>
      </w:r>
      <w:hyperlink r:id="rId58" w:anchor="_ftn6" w:history="1">
        <w:r w:rsidRPr="003C27CE">
          <w:rPr>
            <w:rStyle w:val="a5"/>
            <w:color w:val="002060"/>
            <w:sz w:val="16"/>
            <w:szCs w:val="16"/>
          </w:rPr>
          <w:t>[6]</w:t>
        </w:r>
      </w:hyperlink>
      <w:r w:rsidR="00FD38A3" w:rsidRPr="003C27CE">
        <w:rPr>
          <w:color w:val="002060"/>
          <w:sz w:val="16"/>
          <w:szCs w:val="16"/>
        </w:rPr>
        <w:t xml:space="preserve"> </w:t>
      </w:r>
      <w:r w:rsidRPr="003C27CE">
        <w:rPr>
          <w:color w:val="002060"/>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32412EE5" w14:textId="78042362" w:rsidR="007048CC" w:rsidRPr="003C27CE" w:rsidRDefault="007048CC" w:rsidP="00615CF2">
      <w:pPr>
        <w:pStyle w:val="rtejustify"/>
        <w:spacing w:before="0" w:after="0"/>
        <w:rPr>
          <w:color w:val="002060"/>
          <w:sz w:val="16"/>
          <w:szCs w:val="16"/>
        </w:rPr>
      </w:pPr>
      <w:r w:rsidRPr="003C27CE">
        <w:rPr>
          <w:color w:val="002060"/>
          <w:sz w:val="16"/>
          <w:szCs w:val="16"/>
        </w:rPr>
        <w:t>Со своей стороны, русское правительство обязалось отправить 20 млн ф. ст. золотом</w:t>
      </w:r>
      <w:hyperlink r:id="rId59" w:anchor="_ftn7" w:history="1">
        <w:r w:rsidRPr="003C27CE">
          <w:rPr>
            <w:rStyle w:val="a5"/>
            <w:color w:val="002060"/>
            <w:sz w:val="16"/>
            <w:szCs w:val="16"/>
          </w:rPr>
          <w:t>[7]</w:t>
        </w:r>
      </w:hyperlink>
      <w:r w:rsidR="00FD38A3" w:rsidRPr="003C27CE">
        <w:rPr>
          <w:color w:val="002060"/>
          <w:sz w:val="16"/>
          <w:szCs w:val="16"/>
        </w:rPr>
        <w:t xml:space="preserve"> </w:t>
      </w:r>
      <w:r w:rsidRPr="003C27CE">
        <w:rPr>
          <w:color w:val="002060"/>
          <w:sz w:val="16"/>
          <w:szCs w:val="16"/>
        </w:rPr>
        <w:t>в случае, если английский золотой запас английского банка и текущего денежного счета падет ниже 85 млн ф. ст.</w:t>
      </w:r>
    </w:p>
    <w:p w14:paraId="09B0C4F0" w14:textId="77777777" w:rsidR="007048CC" w:rsidRPr="003C27CE" w:rsidRDefault="007048CC" w:rsidP="00615CF2">
      <w:pPr>
        <w:pStyle w:val="rtejustify"/>
        <w:spacing w:before="0" w:after="0"/>
        <w:rPr>
          <w:color w:val="002060"/>
          <w:sz w:val="16"/>
          <w:szCs w:val="16"/>
        </w:rPr>
      </w:pPr>
      <w:r w:rsidRPr="003C27CE">
        <w:rPr>
          <w:color w:val="002060"/>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5D7FD213" w14:textId="77777777" w:rsidR="007048CC" w:rsidRPr="003C27CE" w:rsidRDefault="007048CC" w:rsidP="00615CF2">
      <w:pPr>
        <w:pStyle w:val="rtejustify"/>
        <w:spacing w:before="0" w:after="0"/>
        <w:rPr>
          <w:color w:val="002060"/>
          <w:sz w:val="16"/>
          <w:szCs w:val="16"/>
        </w:rPr>
      </w:pPr>
      <w:r w:rsidRPr="003C27CE">
        <w:rPr>
          <w:color w:val="002060"/>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0BAB0729" w14:textId="77777777" w:rsidR="007048CC" w:rsidRPr="003C27CE" w:rsidRDefault="007048CC" w:rsidP="00615CF2">
      <w:pPr>
        <w:pStyle w:val="rtejustify"/>
        <w:spacing w:before="0" w:after="0"/>
        <w:rPr>
          <w:color w:val="002060"/>
          <w:sz w:val="16"/>
          <w:szCs w:val="16"/>
        </w:rPr>
      </w:pPr>
      <w:r w:rsidRPr="003C27CE">
        <w:rPr>
          <w:color w:val="002060"/>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3B3E64B8" w14:textId="77777777" w:rsidR="007048CC" w:rsidRPr="003C27CE" w:rsidRDefault="007048CC" w:rsidP="00615CF2">
      <w:pPr>
        <w:pStyle w:val="rtejustify"/>
        <w:spacing w:before="0" w:after="0"/>
        <w:rPr>
          <w:color w:val="002060"/>
          <w:sz w:val="16"/>
          <w:szCs w:val="16"/>
        </w:rPr>
      </w:pPr>
      <w:r w:rsidRPr="003C27CE">
        <w:rPr>
          <w:color w:val="002060"/>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63AAC2DB" w14:textId="77777777" w:rsidR="007048CC" w:rsidRPr="003C27CE" w:rsidRDefault="007048CC" w:rsidP="00615CF2">
      <w:pPr>
        <w:pStyle w:val="rtejustify"/>
        <w:spacing w:before="0" w:after="0"/>
        <w:rPr>
          <w:color w:val="002060"/>
          <w:sz w:val="16"/>
          <w:szCs w:val="16"/>
        </w:rPr>
      </w:pPr>
      <w:r w:rsidRPr="003C27CE">
        <w:rPr>
          <w:color w:val="002060"/>
          <w:sz w:val="16"/>
          <w:szCs w:val="16"/>
        </w:rPr>
        <w:t>4. Свободный кредит для гражданских нужд должен быть увеличен с 2.5 млн ф. ст. до 5.5 млн ф. ст. ежемесячно.</w:t>
      </w:r>
    </w:p>
    <w:p w14:paraId="2902277F" w14:textId="77777777" w:rsidR="007048CC" w:rsidRPr="003C27CE" w:rsidRDefault="007048CC" w:rsidP="00615CF2">
      <w:pPr>
        <w:pStyle w:val="rtejustify"/>
        <w:spacing w:before="0" w:after="0"/>
        <w:rPr>
          <w:color w:val="002060"/>
          <w:sz w:val="16"/>
          <w:szCs w:val="16"/>
        </w:rPr>
      </w:pPr>
      <w:r w:rsidRPr="003C27CE">
        <w:rPr>
          <w:color w:val="002060"/>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52B2081B" w14:textId="77777777" w:rsidR="007048CC" w:rsidRPr="003C27CE" w:rsidRDefault="007048CC" w:rsidP="00615CF2">
      <w:pPr>
        <w:pStyle w:val="rtejustify"/>
        <w:spacing w:before="0" w:after="0"/>
        <w:rPr>
          <w:color w:val="002060"/>
          <w:sz w:val="16"/>
          <w:szCs w:val="16"/>
        </w:rPr>
      </w:pPr>
      <w:r w:rsidRPr="003C27CE">
        <w:rPr>
          <w:color w:val="002060"/>
          <w:sz w:val="16"/>
          <w:szCs w:val="16"/>
        </w:rPr>
        <w:t>6. Должна быть предоставлена сумма в 4 млн ф. ст. для закупки серебра на нужды русских экспедиционных сил в Персии.</w:t>
      </w:r>
    </w:p>
    <w:p w14:paraId="12EDCCE7" w14:textId="77777777" w:rsidR="007048CC" w:rsidRPr="003C27CE" w:rsidRDefault="007048CC" w:rsidP="00615CF2">
      <w:pPr>
        <w:pStyle w:val="rtejustify"/>
        <w:spacing w:before="0" w:after="0"/>
        <w:rPr>
          <w:color w:val="002060"/>
          <w:sz w:val="16"/>
          <w:szCs w:val="16"/>
        </w:rPr>
      </w:pPr>
      <w:r w:rsidRPr="003C27CE">
        <w:rPr>
          <w:color w:val="002060"/>
          <w:sz w:val="16"/>
          <w:szCs w:val="16"/>
        </w:rPr>
        <w:t>7. Была принята во внимание возможность совместного займа Великобритании, Франции и Японии.</w:t>
      </w:r>
    </w:p>
    <w:p w14:paraId="47DA6C45" w14:textId="77777777" w:rsidR="007048CC" w:rsidRPr="003C27CE" w:rsidRDefault="007048CC" w:rsidP="00615CF2">
      <w:pPr>
        <w:pStyle w:val="rtejustify"/>
        <w:spacing w:before="0" w:after="0"/>
        <w:rPr>
          <w:color w:val="002060"/>
          <w:sz w:val="16"/>
          <w:szCs w:val="16"/>
        </w:rPr>
      </w:pPr>
      <w:r w:rsidRPr="003C27CE">
        <w:rPr>
          <w:color w:val="002060"/>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21786F4E" w14:textId="77777777" w:rsidR="007048CC" w:rsidRPr="003C27CE" w:rsidRDefault="007048CC" w:rsidP="00615CF2">
      <w:pPr>
        <w:pStyle w:val="rtejustify"/>
        <w:spacing w:before="0" w:after="0"/>
        <w:rPr>
          <w:color w:val="002060"/>
          <w:sz w:val="16"/>
          <w:szCs w:val="16"/>
        </w:rPr>
      </w:pPr>
      <w:r w:rsidRPr="003C27CE">
        <w:rPr>
          <w:color w:val="002060"/>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2452CDD1" w14:textId="77777777" w:rsidR="007048CC" w:rsidRPr="003C27CE" w:rsidRDefault="007048CC" w:rsidP="00615CF2">
      <w:pPr>
        <w:pStyle w:val="rtejustify"/>
        <w:spacing w:before="0" w:after="0"/>
        <w:rPr>
          <w:color w:val="002060"/>
          <w:sz w:val="16"/>
          <w:szCs w:val="16"/>
        </w:rPr>
      </w:pPr>
      <w:r w:rsidRPr="003C27CE">
        <w:rPr>
          <w:color w:val="002060"/>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17AE9389" w14:textId="77777777" w:rsidR="007048CC" w:rsidRPr="003C27CE" w:rsidRDefault="007048CC" w:rsidP="00615CF2">
      <w:pPr>
        <w:pStyle w:val="rtejustify"/>
        <w:spacing w:before="0" w:after="0"/>
        <w:rPr>
          <w:color w:val="002060"/>
          <w:sz w:val="16"/>
          <w:szCs w:val="16"/>
        </w:rPr>
      </w:pPr>
      <w:r w:rsidRPr="003C27CE">
        <w:rPr>
          <w:color w:val="002060"/>
          <w:sz w:val="16"/>
          <w:szCs w:val="16"/>
        </w:rPr>
        <w:t>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и Ко,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1F5EA29F" w14:textId="77777777" w:rsidR="007048CC" w:rsidRPr="003C27CE" w:rsidRDefault="007048CC" w:rsidP="00615CF2">
      <w:pPr>
        <w:pStyle w:val="rtejustify"/>
        <w:spacing w:before="0" w:after="0"/>
        <w:rPr>
          <w:color w:val="002060"/>
          <w:sz w:val="16"/>
          <w:szCs w:val="16"/>
        </w:rPr>
      </w:pPr>
      <w:r w:rsidRPr="003C27CE">
        <w:rPr>
          <w:color w:val="002060"/>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0C917BEA" w14:textId="77777777" w:rsidR="007048CC" w:rsidRPr="003C27CE" w:rsidRDefault="007048CC" w:rsidP="00615CF2">
      <w:pPr>
        <w:pStyle w:val="rtejustify"/>
        <w:spacing w:before="0" w:after="0"/>
        <w:rPr>
          <w:color w:val="002060"/>
          <w:sz w:val="16"/>
          <w:szCs w:val="16"/>
        </w:rPr>
      </w:pPr>
      <w:r w:rsidRPr="003C27CE">
        <w:rPr>
          <w:color w:val="002060"/>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444B84CB" w14:textId="77777777" w:rsidR="007048CC" w:rsidRPr="003C27CE" w:rsidRDefault="007048CC" w:rsidP="00615CF2">
      <w:pPr>
        <w:pStyle w:val="rtejustify"/>
        <w:spacing w:before="0" w:after="0"/>
        <w:rPr>
          <w:color w:val="002060"/>
          <w:sz w:val="16"/>
          <w:szCs w:val="16"/>
        </w:rPr>
      </w:pPr>
      <w:r w:rsidRPr="003C27CE">
        <w:rPr>
          <w:color w:val="002060"/>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20322FD9" w14:textId="77777777" w:rsidR="007048CC" w:rsidRPr="003C27CE" w:rsidRDefault="007048CC" w:rsidP="00615CF2">
      <w:pPr>
        <w:pStyle w:val="rtejustify"/>
        <w:spacing w:before="0" w:after="0"/>
        <w:rPr>
          <w:color w:val="002060"/>
          <w:sz w:val="16"/>
          <w:szCs w:val="16"/>
        </w:rPr>
      </w:pPr>
      <w:r w:rsidRPr="003C27CE">
        <w:rPr>
          <w:color w:val="002060"/>
          <w:sz w:val="16"/>
          <w:szCs w:val="16"/>
        </w:rPr>
        <w:t>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рекомендовала, — английское казначейство сэкономит около 40 млн. ф. ст.</w:t>
      </w:r>
    </w:p>
    <w:p w14:paraId="406251FA" w14:textId="77777777" w:rsidR="007048CC" w:rsidRPr="003C27CE" w:rsidRDefault="007048CC" w:rsidP="00615CF2">
      <w:pPr>
        <w:pStyle w:val="rtejustify"/>
        <w:spacing w:before="0" w:after="0"/>
        <w:rPr>
          <w:color w:val="002060"/>
          <w:sz w:val="16"/>
          <w:szCs w:val="16"/>
        </w:rPr>
      </w:pPr>
      <w:r w:rsidRPr="003C27CE">
        <w:rPr>
          <w:color w:val="002060"/>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6EFBBDD" w14:textId="77777777" w:rsidR="007048CC" w:rsidRPr="003C27CE" w:rsidRDefault="007048CC" w:rsidP="00615CF2">
      <w:pPr>
        <w:pStyle w:val="rtejustify"/>
        <w:spacing w:before="0" w:after="0"/>
        <w:rPr>
          <w:color w:val="002060"/>
          <w:sz w:val="16"/>
          <w:szCs w:val="16"/>
        </w:rPr>
      </w:pPr>
      <w:r w:rsidRPr="003C27CE">
        <w:rPr>
          <w:color w:val="002060"/>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0606D12D" w14:textId="77777777" w:rsidR="007048CC" w:rsidRPr="003C27CE" w:rsidRDefault="007048CC" w:rsidP="00615CF2">
      <w:pPr>
        <w:pStyle w:val="rtejustify"/>
        <w:spacing w:before="0" w:after="0"/>
        <w:rPr>
          <w:color w:val="002060"/>
          <w:sz w:val="16"/>
          <w:szCs w:val="16"/>
        </w:rPr>
      </w:pPr>
      <w:r w:rsidRPr="003C27CE">
        <w:rPr>
          <w:color w:val="002060"/>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4E934E30" w14:textId="77777777" w:rsidR="007048CC" w:rsidRPr="003C27CE" w:rsidRDefault="007048CC" w:rsidP="00615CF2">
      <w:pPr>
        <w:pStyle w:val="rtejustify"/>
        <w:spacing w:before="0" w:after="0"/>
        <w:rPr>
          <w:color w:val="002060"/>
          <w:sz w:val="16"/>
          <w:szCs w:val="16"/>
        </w:rPr>
      </w:pPr>
      <w:r w:rsidRPr="003C27CE">
        <w:rPr>
          <w:color w:val="002060"/>
          <w:sz w:val="16"/>
          <w:szCs w:val="16"/>
        </w:rPr>
        <w:t>Что касается наших общих потребностей в английской валюте, то было бы необходимо отметить следующее.</w:t>
      </w:r>
    </w:p>
    <w:p w14:paraId="042B730A" w14:textId="77777777" w:rsidR="007048CC" w:rsidRPr="003C27CE" w:rsidRDefault="007048CC" w:rsidP="00615CF2">
      <w:pPr>
        <w:pStyle w:val="rtejustify"/>
        <w:spacing w:before="0" w:after="0"/>
        <w:rPr>
          <w:color w:val="002060"/>
          <w:sz w:val="16"/>
          <w:szCs w:val="16"/>
        </w:rPr>
      </w:pPr>
      <w:r w:rsidRPr="003C27CE">
        <w:rPr>
          <w:color w:val="002060"/>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11E8F3D1" w14:textId="77777777" w:rsidR="007048CC" w:rsidRPr="003C27CE" w:rsidRDefault="007048CC" w:rsidP="00615CF2">
      <w:pPr>
        <w:pStyle w:val="rtejustify"/>
        <w:spacing w:before="0" w:after="0"/>
        <w:rPr>
          <w:color w:val="002060"/>
          <w:sz w:val="16"/>
          <w:szCs w:val="16"/>
        </w:rPr>
      </w:pPr>
      <w:r w:rsidRPr="003C27CE">
        <w:rPr>
          <w:color w:val="002060"/>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30DE60B5" w14:textId="77777777" w:rsidR="007048CC" w:rsidRPr="003C27CE" w:rsidRDefault="007048CC" w:rsidP="00615CF2">
      <w:pPr>
        <w:pStyle w:val="rtejustify"/>
        <w:spacing w:before="0" w:after="0"/>
        <w:rPr>
          <w:color w:val="002060"/>
          <w:sz w:val="16"/>
          <w:szCs w:val="16"/>
        </w:rPr>
      </w:pPr>
      <w:r w:rsidRPr="003C27CE">
        <w:rPr>
          <w:color w:val="002060"/>
          <w:sz w:val="16"/>
          <w:szCs w:val="16"/>
        </w:rPr>
        <w:t>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случае предоставления подобного кредита Америкой.</w:t>
      </w:r>
    </w:p>
    <w:p w14:paraId="5E30DA0A" w14:textId="77777777" w:rsidR="007048CC" w:rsidRPr="003C27CE" w:rsidRDefault="007048CC" w:rsidP="00615CF2">
      <w:pPr>
        <w:pStyle w:val="rtejustify"/>
        <w:spacing w:before="0" w:after="0"/>
        <w:rPr>
          <w:color w:val="002060"/>
          <w:sz w:val="16"/>
          <w:szCs w:val="16"/>
        </w:rPr>
      </w:pPr>
      <w:r w:rsidRPr="003C27CE">
        <w:rPr>
          <w:color w:val="002060"/>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1329AD1E" w14:textId="77777777" w:rsidR="007048CC" w:rsidRPr="003C27CE" w:rsidRDefault="007048CC" w:rsidP="00615CF2">
      <w:pPr>
        <w:pStyle w:val="rtejustify"/>
        <w:spacing w:before="0" w:after="0"/>
        <w:rPr>
          <w:color w:val="002060"/>
          <w:sz w:val="16"/>
          <w:szCs w:val="16"/>
        </w:rPr>
      </w:pPr>
      <w:r w:rsidRPr="003C27CE">
        <w:rPr>
          <w:color w:val="002060"/>
          <w:sz w:val="16"/>
          <w:szCs w:val="16"/>
        </w:rPr>
        <w:t>Программа наших потребностей в английских кредитах и производимых в соответствии с ней платежей прилагается.</w:t>
      </w:r>
      <w:hyperlink r:id="rId60" w:anchor="_ftn8" w:history="1">
        <w:r w:rsidRPr="003C27CE">
          <w:rPr>
            <w:rStyle w:val="a5"/>
            <w:color w:val="002060"/>
            <w:sz w:val="16"/>
            <w:szCs w:val="16"/>
          </w:rPr>
          <w:t>[8]</w:t>
        </w:r>
      </w:hyperlink>
    </w:p>
    <w:p w14:paraId="40E31890" w14:textId="77777777" w:rsidR="007048CC" w:rsidRPr="003C27CE" w:rsidRDefault="007048CC" w:rsidP="00615CF2">
      <w:pPr>
        <w:pStyle w:val="rtejustify"/>
        <w:spacing w:before="0" w:after="0"/>
        <w:rPr>
          <w:color w:val="002060"/>
          <w:sz w:val="16"/>
          <w:szCs w:val="16"/>
        </w:rPr>
      </w:pPr>
      <w:hyperlink r:id="rId61" w:anchor="_ftnref1" w:history="1">
        <w:r w:rsidRPr="003C27CE">
          <w:rPr>
            <w:rStyle w:val="a5"/>
            <w:color w:val="002060"/>
            <w:sz w:val="16"/>
            <w:szCs w:val="16"/>
          </w:rPr>
          <w:t>[1]</w:t>
        </w:r>
      </w:hyperlink>
      <w:r w:rsidRPr="003C27CE">
        <w:rPr>
          <w:color w:val="002060"/>
          <w:sz w:val="16"/>
          <w:szCs w:val="16"/>
        </w:rPr>
        <w:t xml:space="preserve"> Датируется по док. № 660 "</w:t>
      </w:r>
      <w:hyperlink r:id="rId62" w:history="1">
        <w:r w:rsidRPr="003C27CE">
          <w:rPr>
            <w:rStyle w:val="a5"/>
            <w:color w:val="002060"/>
            <w:sz w:val="16"/>
            <w:szCs w:val="16"/>
            <w:u w:val="none"/>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Pr="003C27CE">
        <w:rPr>
          <w:color w:val="002060"/>
          <w:sz w:val="16"/>
          <w:szCs w:val="16"/>
        </w:rPr>
        <w:t xml:space="preserve">" и 663 </w:t>
      </w:r>
      <w:hyperlink r:id="rId63" w:history="1">
        <w:r w:rsidRPr="003C27CE">
          <w:rPr>
            <w:rStyle w:val="a5"/>
            <w:color w:val="002060"/>
            <w:sz w:val="16"/>
            <w:szCs w:val="16"/>
            <w:u w:val="none"/>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63321CC9" w14:textId="77777777" w:rsidR="007048CC" w:rsidRPr="003C27CE" w:rsidRDefault="007048CC" w:rsidP="00615CF2">
      <w:pPr>
        <w:pStyle w:val="rtejustify"/>
        <w:spacing w:before="0" w:after="0"/>
        <w:rPr>
          <w:color w:val="002060"/>
          <w:sz w:val="16"/>
          <w:szCs w:val="16"/>
        </w:rPr>
      </w:pPr>
      <w:hyperlink r:id="rId64" w:anchor="_ftnref2" w:history="1">
        <w:r w:rsidRPr="003C27CE">
          <w:rPr>
            <w:rStyle w:val="a5"/>
            <w:color w:val="002060"/>
            <w:sz w:val="16"/>
            <w:szCs w:val="16"/>
          </w:rPr>
          <w:t>[2]</w:t>
        </w:r>
      </w:hyperlink>
      <w:r w:rsidRPr="003C27CE">
        <w:rPr>
          <w:color w:val="002060"/>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14872802" w14:textId="77777777" w:rsidR="007048CC" w:rsidRPr="003C27CE" w:rsidRDefault="007048CC" w:rsidP="00615CF2">
      <w:pPr>
        <w:pStyle w:val="rtejustify"/>
        <w:spacing w:before="0" w:after="0"/>
        <w:rPr>
          <w:color w:val="002060"/>
          <w:sz w:val="16"/>
          <w:szCs w:val="16"/>
        </w:rPr>
      </w:pPr>
      <w:hyperlink r:id="rId65" w:anchor="_ftnref3" w:history="1">
        <w:r w:rsidRPr="003C27CE">
          <w:rPr>
            <w:rStyle w:val="a5"/>
            <w:color w:val="002060"/>
            <w:sz w:val="16"/>
            <w:szCs w:val="16"/>
          </w:rPr>
          <w:t>[3]</w:t>
        </w:r>
      </w:hyperlink>
      <w:r w:rsidRPr="003C27CE">
        <w:rPr>
          <w:color w:val="002060"/>
          <w:sz w:val="16"/>
          <w:szCs w:val="16"/>
        </w:rPr>
        <w:t xml:space="preserve"> 10 млн ф. ст. переправлены в декабре 1915, 10 млн ф. ст. — в июне 1916 г. 20 млн ф. ст. — в ноябре 1916 г. (Прим. док.).</w:t>
      </w:r>
    </w:p>
    <w:p w14:paraId="2016982A" w14:textId="77777777" w:rsidR="007048CC" w:rsidRPr="003C27CE" w:rsidRDefault="007048CC" w:rsidP="00615CF2">
      <w:pPr>
        <w:pStyle w:val="rtejustify"/>
        <w:spacing w:before="0" w:after="0"/>
        <w:rPr>
          <w:color w:val="002060"/>
          <w:sz w:val="16"/>
          <w:szCs w:val="16"/>
        </w:rPr>
      </w:pPr>
      <w:hyperlink r:id="rId66" w:anchor="_ftnref4" w:history="1">
        <w:r w:rsidRPr="003C27CE">
          <w:rPr>
            <w:rStyle w:val="a5"/>
            <w:color w:val="002060"/>
            <w:sz w:val="16"/>
            <w:szCs w:val="16"/>
          </w:rPr>
          <w:t>[4]</w:t>
        </w:r>
      </w:hyperlink>
      <w:r w:rsidRPr="003C27CE">
        <w:rPr>
          <w:color w:val="002060"/>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1DD84905" w14:textId="77777777" w:rsidR="007048CC" w:rsidRPr="003C27CE" w:rsidRDefault="007048CC" w:rsidP="00615CF2">
      <w:pPr>
        <w:pStyle w:val="rtejustify"/>
        <w:spacing w:before="0" w:after="0"/>
        <w:rPr>
          <w:color w:val="002060"/>
          <w:sz w:val="16"/>
          <w:szCs w:val="16"/>
        </w:rPr>
      </w:pPr>
      <w:hyperlink r:id="rId67" w:anchor="_ftnref5" w:history="1">
        <w:r w:rsidRPr="003C27CE">
          <w:rPr>
            <w:rStyle w:val="a5"/>
            <w:color w:val="002060"/>
            <w:sz w:val="16"/>
            <w:szCs w:val="16"/>
          </w:rPr>
          <w:t>[5]</w:t>
        </w:r>
      </w:hyperlink>
      <w:r w:rsidRPr="003C27CE">
        <w:rPr>
          <w:color w:val="002060"/>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0D75FC6B" w14:textId="77777777" w:rsidR="007048CC" w:rsidRPr="003C27CE" w:rsidRDefault="007048CC" w:rsidP="00615CF2">
      <w:pPr>
        <w:pStyle w:val="rtejustify"/>
        <w:spacing w:before="0" w:after="0"/>
        <w:rPr>
          <w:color w:val="002060"/>
          <w:sz w:val="16"/>
          <w:szCs w:val="16"/>
        </w:rPr>
      </w:pPr>
      <w:hyperlink r:id="rId68" w:anchor="_ftnref6" w:history="1">
        <w:r w:rsidRPr="003C27CE">
          <w:rPr>
            <w:rStyle w:val="a5"/>
            <w:color w:val="002060"/>
            <w:sz w:val="16"/>
            <w:szCs w:val="16"/>
          </w:rPr>
          <w:t>[6]</w:t>
        </w:r>
      </w:hyperlink>
      <w:r w:rsidRPr="003C27CE">
        <w:rPr>
          <w:color w:val="002060"/>
          <w:sz w:val="16"/>
          <w:szCs w:val="16"/>
        </w:rPr>
        <w:t xml:space="preserve"> Ежемесячно 275 тыс. за заказы в Скандинавии. (Прим. док.).</w:t>
      </w:r>
    </w:p>
    <w:p w14:paraId="02613FCF" w14:textId="77777777" w:rsidR="007048CC" w:rsidRPr="003C27CE" w:rsidRDefault="007048CC" w:rsidP="00615CF2">
      <w:pPr>
        <w:pStyle w:val="rtejustify"/>
        <w:spacing w:before="0" w:after="0"/>
        <w:rPr>
          <w:color w:val="002060"/>
          <w:sz w:val="16"/>
          <w:szCs w:val="16"/>
        </w:rPr>
      </w:pPr>
      <w:hyperlink r:id="rId69" w:anchor="_ftnref7" w:history="1">
        <w:r w:rsidRPr="003C27CE">
          <w:rPr>
            <w:rStyle w:val="a5"/>
            <w:color w:val="002060"/>
            <w:sz w:val="16"/>
            <w:szCs w:val="16"/>
          </w:rPr>
          <w:t>[7]</w:t>
        </w:r>
      </w:hyperlink>
      <w:r w:rsidRPr="003C27CE">
        <w:rPr>
          <w:color w:val="002060"/>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67D99EBF" w14:textId="77777777" w:rsidR="007048CC" w:rsidRPr="003C27CE" w:rsidRDefault="007048CC" w:rsidP="00615CF2">
      <w:pPr>
        <w:shd w:val="clear" w:color="auto" w:fill="FFFFFF"/>
        <w:rPr>
          <w:rFonts w:ascii="Times New Roman" w:hAnsi="Times New Roman" w:cs="Times New Roman"/>
          <w:color w:val="002060"/>
          <w:sz w:val="16"/>
          <w:szCs w:val="16"/>
        </w:rPr>
      </w:pPr>
      <w:hyperlink r:id="rId70" w:anchor="_ftnref8" w:history="1">
        <w:r w:rsidRPr="003C27CE">
          <w:rPr>
            <w:rStyle w:val="a5"/>
            <w:rFonts w:ascii="Times New Roman" w:hAnsi="Times New Roman" w:cs="Times New Roman"/>
            <w:color w:val="002060"/>
            <w:sz w:val="16"/>
            <w:szCs w:val="16"/>
          </w:rPr>
          <w:t>[8]</w:t>
        </w:r>
      </w:hyperlink>
      <w:r w:rsidRPr="003C27CE">
        <w:rPr>
          <w:rFonts w:ascii="Times New Roman" w:hAnsi="Times New Roman" w:cs="Times New Roman"/>
          <w:color w:val="002060"/>
          <w:sz w:val="16"/>
          <w:szCs w:val="16"/>
        </w:rPr>
        <w:t xml:space="preserve"> В деле не имеется (15181).</w:t>
      </w:r>
    </w:p>
    <w:p w14:paraId="22ABE839" w14:textId="77777777" w:rsidR="007048CC" w:rsidRPr="003C27CE" w:rsidRDefault="007048CC" w:rsidP="00615CF2">
      <w:pPr>
        <w:shd w:val="clear" w:color="auto" w:fill="FFFFFF"/>
        <w:rPr>
          <w:rFonts w:ascii="Times New Roman" w:hAnsi="Times New Roman" w:cs="Times New Roman"/>
          <w:color w:val="002060"/>
          <w:sz w:val="16"/>
          <w:szCs w:val="16"/>
        </w:rPr>
      </w:pPr>
    </w:p>
    <w:p w14:paraId="76032F4B"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течение июля 1916 г. на Черном море в Сухуми была создана база морской авиации, которую возглавил Подпоручик адмиралтейства В. И. Беридзе, прослуживший до сентября, когда командование принял армейский подпоручик С. Н. Корсаков (23525).</w:t>
      </w:r>
    </w:p>
    <w:p w14:paraId="733A44C2" w14:textId="77777777" w:rsidR="00FF3A51" w:rsidRPr="003C27CE" w:rsidRDefault="00FF3A51" w:rsidP="00615CF2">
      <w:pPr>
        <w:rPr>
          <w:rFonts w:ascii="Times New Roman" w:hAnsi="Times New Roman" w:cs="Times New Roman"/>
          <w:color w:val="002060"/>
          <w:sz w:val="16"/>
          <w:szCs w:val="16"/>
          <w:lang w:bidi="en-US"/>
        </w:rPr>
      </w:pPr>
    </w:p>
    <w:p w14:paraId="37F88D3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54EBE9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3EE13B4"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в Royal Naval Air «Крыло No. 3» становится первым в Великобритании стратегическим бомбардировочным подразделением. Оснащено Sopwith 1½ (20340).</w:t>
      </w:r>
    </w:p>
    <w:p w14:paraId="3F76DBDF" w14:textId="77777777" w:rsidR="00EB2E5A" w:rsidRPr="003C27CE" w:rsidRDefault="00EB2E5A" w:rsidP="00615CF2">
      <w:pPr>
        <w:rPr>
          <w:rFonts w:ascii="Times New Roman" w:hAnsi="Times New Roman" w:cs="Times New Roman"/>
          <w:color w:val="002060"/>
          <w:sz w:val="16"/>
          <w:szCs w:val="16"/>
        </w:rPr>
      </w:pPr>
    </w:p>
    <w:p w14:paraId="636C93D7"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 1916 года в ходе первого серьезного наступления на Сомме по крайней мере британские летчики получили прямой приказ на штурмовку наземных целей (25029).</w:t>
      </w:r>
    </w:p>
    <w:p w14:paraId="577091E5" w14:textId="77777777" w:rsidR="00DC1CCB" w:rsidRPr="00B52707" w:rsidRDefault="00DC1CCB" w:rsidP="00DC1CCB">
      <w:pPr>
        <w:rPr>
          <w:rFonts w:ascii="Times New Roman" w:hAnsi="Times New Roman" w:cs="Times New Roman"/>
          <w:color w:val="0070C0"/>
          <w:sz w:val="16"/>
          <w:szCs w:val="16"/>
        </w:rPr>
      </w:pPr>
    </w:p>
    <w:p w14:paraId="4DDDE10A"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Сопвич получил первый заказ Адмиралтейства на 75 «Трипланов», но сделать его быстро не смог. Головной самолет пришел на базу эскадрильи «А» RNAS у города Верне в Бельгии только осенью 1916 г., а в более-менее значительных количествах «Трипланы» появились на фронте лишь в декабре. Второй контракт на 20 штук, заключенный летом 1916 г., завод «Сопвич» в Кингстоне исполнил к следующему лету и единственное, что извиняет такой низкий темп производства, — это загрузка другими машинами. По ходу выпуска на этом базовом предприятии в конструкцию было внесено довольно много изменений, но все они были незначительными, разве что сделали новое уменьшенное горизонтальное оперение. На части самолетов на ступицу винта поставили небольшой кок, поменяли расчалки, вместо «падающего козырька», который обычно сразу снимали, стали ставить легкий из целлулоида, внедренный и на самолетах «Пап». Экспериментировали с прицелами и дополнительными пулеметами, что описано на сайте, но в серию был внедрен лишь новый синхронизатор Скарффа и Дыбовского. Он был надежнее, но не давал скорострельности, поскольку работал не на принципе прерывания стрельбы при проходе лопасти, а нажимал на гашетку, когда она уходила за ствол, — пулемет стрелял одиночными (22781).</w:t>
      </w:r>
    </w:p>
    <w:p w14:paraId="540F0D1B" w14:textId="77777777" w:rsidR="00EB2E5A" w:rsidRPr="003C27CE" w:rsidRDefault="00EB2E5A" w:rsidP="00615CF2">
      <w:pPr>
        <w:rPr>
          <w:rFonts w:ascii="Times New Roman" w:hAnsi="Times New Roman" w:cs="Times New Roman"/>
          <w:color w:val="002060"/>
          <w:sz w:val="16"/>
          <w:szCs w:val="16"/>
        </w:rPr>
      </w:pPr>
    </w:p>
    <w:p w14:paraId="6076A1CB"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первый полет Siemens-Schuckert R.VI (20340).</w:t>
      </w:r>
    </w:p>
    <w:p w14:paraId="4229D28C" w14:textId="77777777" w:rsidR="00EB2E5A" w:rsidRPr="003C27CE" w:rsidRDefault="00EB2E5A" w:rsidP="00615CF2">
      <w:pPr>
        <w:rPr>
          <w:rFonts w:ascii="Times New Roman" w:hAnsi="Times New Roman" w:cs="Times New Roman"/>
          <w:color w:val="002060"/>
          <w:sz w:val="16"/>
          <w:szCs w:val="16"/>
        </w:rPr>
      </w:pPr>
    </w:p>
    <w:p w14:paraId="597F0A9E"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на завод «Альбатрос» в Йохаништале привезли трофейный образец Ньюпор 11. Инспекция авиации потребовала как можно быстрее скопировать вражеский истребитель.</w:t>
      </w:r>
    </w:p>
    <w:p w14:paraId="79C72D5B"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Главный конструктор предприятия Роберт Телен решил следовать не его букве, а духу. Очень быстро, всего за несколько дней, он вычертил новую бипланную коробку, которую поставил на фюзеляж Альбатроса D II. Он тоже перешел на пропорции полутораплана, но сделал разницу площадей крыльев меньше, размах увеличил за счет скошенных концов, а хорды уменьшил. Передний лонжерон верхнего крыла он объединил с силовой кромкой, на нижнем сдвинул назад, где он лучше работал, а вместо заднего лонжерона нижнего крыла пустил легкую стенку. Крылья теперь соединялись не параллельными стойками, а V-образными.</w:t>
      </w:r>
    </w:p>
    <w:p w14:paraId="6923F3B8"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удлинения консолей на Альбатросе D III и изменение формы законцовок снизили их индуктивное сопротивление, а уменьшение веса нижнего крыла позволило избежать нежелательного роста момента инерции и ухудшения маневренности по крену. Несущая площадь уменьшалась, нагрузка на ее единицу росла, тем не менее, горизонтальная маневренность не должна была ухудшиться благодаря ожидавшемуся увеличению скорости выполнения эволюций, а скороподъемность рассчитывали даже повысить. Вес планера увеличился по сравнению с самыми легкими серийными Альбатросами D II на 40 кг и был таким же, как у машин последних серий, но взлетный получился больше лишь на 20 кг за счет отказа от некоторого полетного снаряжения, а также незначительного уменьшения массы топлива и масла. (22775).</w:t>
      </w:r>
    </w:p>
    <w:p w14:paraId="2349B6D5" w14:textId="77777777" w:rsidR="00EB2E5A" w:rsidRPr="003C27CE" w:rsidRDefault="00EB2E5A" w:rsidP="00615CF2">
      <w:pPr>
        <w:rPr>
          <w:rFonts w:ascii="Times New Roman" w:hAnsi="Times New Roman" w:cs="Times New Roman"/>
          <w:color w:val="002060"/>
          <w:sz w:val="16"/>
          <w:szCs w:val="16"/>
        </w:rPr>
      </w:pPr>
    </w:p>
    <w:p w14:paraId="5DF7CCD0" w14:textId="77777777"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пилотами SVK второй и третий гидроистребители фирмы «Румплер Флюгцойгверке» из берлинского пригорода Йоханништаль, а первый из заложенных трех был готов где-то на месяц позже.</w:t>
      </w:r>
    </w:p>
    <w:p w14:paraId="067933B0" w14:textId="77777777" w:rsidR="00EB2E5A" w:rsidRPr="003C27CE" w:rsidRDefault="00EB2E5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Это был обычный полутораплан классической аэродинамической схемы с деревянным каркасом и полотняной обшивкой, фанера была только на поплавках, в носу и на гаргроте кабины, панели капота и кок винта были алюминиевыми. Стойки бипланной коробки и крепления больших деревянных двухреданных поплавков, а также каркас оперения и элеронов сделали из стальных труб. Жесткость всему этому придавало множество растяжек, которые портили аэродинамику. Отсек за креслом пилота остался, как на двухместной машине, но вырез под вторую кабину в гаргроте не выполнялся, и оборудование туда не ставилось. Большой и тяжелый самолет даже с мотором Мерседес D III мощностью 160 л. с. вяло выполнял фигуры высшего пилотажа и набирал высоту, но скорость в 153 км/ч и вооружение из одного пулемета LMG 08/15 калибра 7,92 мм с синхронизатором «АльбатросХедтке» показались испытателям вполне приличными. И хотя статический момент горизонтального оперения был избыточен, а усилия на руле высоты велики, испытатели рекомендовали принять самолет на вооружение. Наверное, если бы фирма «Румплер» опоздала на пару месяцев или остальные управились бы раньше, не видать бы ей заказа как собственных ушей. Но тогда, в августе 1916 г., сравнивать достоинства большого и неповоротливого Румплера 6В1 было не с чем, и контракт на первые 10 самолетов лег в сейф директора предприятия (22841).</w:t>
      </w:r>
    </w:p>
    <w:p w14:paraId="72C09E88" w14:textId="77777777" w:rsidR="00EB2E5A" w:rsidRPr="003C27CE" w:rsidRDefault="00EB2E5A" w:rsidP="00615CF2">
      <w:pPr>
        <w:rPr>
          <w:rFonts w:ascii="Times New Roman" w:hAnsi="Times New Roman" w:cs="Times New Roman"/>
          <w:color w:val="002060"/>
          <w:sz w:val="16"/>
          <w:szCs w:val="16"/>
          <w:shd w:val="clear" w:color="auto" w:fill="FFFFFF"/>
        </w:rPr>
      </w:pPr>
    </w:p>
    <w:p w14:paraId="628EBF11" w14:textId="74B850AF" w:rsidR="00EB2E5A" w:rsidRPr="003C27CE" w:rsidRDefault="00EB2E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г. Этьену, убежденному в необходимости иметь на вооружении небольшую, дешевую бронированную пулеметную машину, удалось заинтересовать проектом легкого танка известного автопроизводителя Луи Рено. Рено ранее отказался участвовать в программе разработки французского среднего танка, ссылаясь на отсутствие опыта работы с гусеничной техникой, но сейчас, соблазненный обещанным заказом на 150 машин, Рено согласился начать разработку конструкции «бронированного футляра для мотора и двух человек». Непосредственное руководство работами было поручено одному из инженеров фирмы «Рено»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Чарльзу-Эдмонду Серр. Новый танк получил название Char Mitrailleur (пулеметная машина), и уже в октябре 1916 г. его деревянный макет был продемонстрирован Этьену, которому тот в целом понравился (22840).</w:t>
      </w:r>
    </w:p>
    <w:p w14:paraId="1944CC2A" w14:textId="77777777" w:rsidR="00EB2E5A" w:rsidRPr="003C27CE" w:rsidRDefault="00EB2E5A" w:rsidP="00615CF2">
      <w:pPr>
        <w:rPr>
          <w:rFonts w:ascii="Times New Roman" w:hAnsi="Times New Roman" w:cs="Times New Roman"/>
          <w:color w:val="002060"/>
          <w:sz w:val="16"/>
          <w:szCs w:val="16"/>
        </w:rPr>
      </w:pPr>
    </w:p>
    <w:p w14:paraId="48F27C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1916 итальянские войска перешли в наступление против австро-венгерских войск из р-на г.Влера (7594).</w:t>
      </w:r>
    </w:p>
    <w:p w14:paraId="199F05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A5D8C2" w14:textId="77777777" w:rsidR="00FD032C" w:rsidRPr="003C27CE" w:rsidRDefault="00FD032C" w:rsidP="00615CF2">
      <w:pPr>
        <w:pStyle w:val="ae"/>
        <w:spacing w:before="0" w:after="0"/>
        <w:rPr>
          <w:color w:val="002060"/>
          <w:sz w:val="16"/>
          <w:szCs w:val="16"/>
        </w:rPr>
      </w:pPr>
      <w:r w:rsidRPr="003C27CE">
        <w:rPr>
          <w:color w:val="002060"/>
          <w:sz w:val="16"/>
          <w:szCs w:val="16"/>
        </w:rPr>
        <w:t>В июле 1916 года турецкая армия начала новое наступление на англичан в направлении Суэцкого канала, пытаясь взять его под контроль. Готовилась операция больше года, при этом турки протянули даже отдельную железнодорожную ветку от Иерусалима до Беер-Шевы. Но британцы готовились не менее тщательно, в зону Суэцкого канала было стянуто восемь новых дивизий, усилены укрепления. В результате все атаки турок были вновь отбиты, и им пришлось отступить в пустыню (17045).</w:t>
      </w:r>
    </w:p>
    <w:p w14:paraId="697943B8" w14:textId="77777777" w:rsidR="00FD032C" w:rsidRPr="003C27CE" w:rsidRDefault="00FD032C" w:rsidP="00615CF2">
      <w:pPr>
        <w:autoSpaceDE w:val="0"/>
        <w:autoSpaceDN w:val="0"/>
        <w:adjustRightInd w:val="0"/>
        <w:rPr>
          <w:rFonts w:ascii="Times New Roman" w:hAnsi="Times New Roman" w:cs="Times New Roman"/>
          <w:iCs/>
          <w:color w:val="002060"/>
          <w:sz w:val="16"/>
          <w:szCs w:val="16"/>
        </w:rPr>
      </w:pPr>
    </w:p>
    <w:p w14:paraId="5597008C" w14:textId="77777777" w:rsidR="00FF3A51" w:rsidRPr="003C27CE" w:rsidRDefault="00FF3A5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CFCD646" w14:textId="77777777" w:rsidR="00FF3A51" w:rsidRPr="003C27CE" w:rsidRDefault="00FF3A51" w:rsidP="00615CF2">
      <w:pPr>
        <w:autoSpaceDE w:val="0"/>
        <w:autoSpaceDN w:val="0"/>
        <w:adjustRightInd w:val="0"/>
        <w:rPr>
          <w:rFonts w:ascii="Times New Roman" w:hAnsi="Times New Roman" w:cs="Times New Roman"/>
          <w:iCs/>
          <w:color w:val="002060"/>
          <w:sz w:val="16"/>
          <w:szCs w:val="16"/>
        </w:rPr>
      </w:pPr>
    </w:p>
    <w:p w14:paraId="2AB505FC" w14:textId="77777777" w:rsidR="00FF3A51" w:rsidRPr="003C27CE" w:rsidRDefault="00FF3A51" w:rsidP="00615CF2">
      <w:pPr>
        <w:pStyle w:val="rtejustify"/>
        <w:shd w:val="clear" w:color="auto" w:fill="FFFFFF"/>
        <w:spacing w:before="0" w:after="0"/>
        <w:rPr>
          <w:color w:val="002060"/>
          <w:sz w:val="16"/>
          <w:szCs w:val="16"/>
        </w:rPr>
      </w:pPr>
      <w:r w:rsidRPr="003C27CE">
        <w:rPr>
          <w:color w:val="002060"/>
          <w:sz w:val="16"/>
          <w:szCs w:val="16"/>
        </w:rPr>
        <w:t>В июле-августе 1916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1"/>
        <w:gridCol w:w="1499"/>
        <w:gridCol w:w="1982"/>
        <w:gridCol w:w="4867"/>
      </w:tblGrid>
      <w:tr w:rsidR="00FF3A51" w:rsidRPr="003C27CE" w14:paraId="70665CAD"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B3641E"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 </w:t>
            </w:r>
            <w:r w:rsidRPr="003C27CE">
              <w:rPr>
                <w:rStyle w:val="a7"/>
                <w:b w:val="0"/>
                <w:color w:val="002060"/>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14CF5A"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 </w:t>
            </w:r>
            <w:r w:rsidRPr="003C27CE">
              <w:rPr>
                <w:rStyle w:val="a7"/>
                <w:b w:val="0"/>
                <w:color w:val="002060"/>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63A4A9"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 </w:t>
            </w:r>
            <w:r w:rsidRPr="003C27CE">
              <w:rPr>
                <w:rStyle w:val="a7"/>
                <w:b w:val="0"/>
                <w:color w:val="002060"/>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B0AFA0"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 </w:t>
            </w:r>
            <w:r w:rsidRPr="003C27CE">
              <w:rPr>
                <w:rStyle w:val="a7"/>
                <w:b w:val="0"/>
                <w:color w:val="002060"/>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4E6ADD"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 </w:t>
            </w:r>
            <w:r w:rsidRPr="003C27CE">
              <w:rPr>
                <w:rStyle w:val="a7"/>
                <w:b w:val="0"/>
                <w:color w:val="002060"/>
                <w:sz w:val="16"/>
                <w:szCs w:val="16"/>
              </w:rPr>
              <w:t>Примечания</w:t>
            </w:r>
          </w:p>
        </w:tc>
      </w:tr>
      <w:tr w:rsidR="00FF3A51" w:rsidRPr="003C27CE" w14:paraId="6F74D00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FE4220" w14:textId="77777777" w:rsidR="00FF3A51" w:rsidRPr="003C27CE" w:rsidRDefault="00FF3A51" w:rsidP="00615CF2">
            <w:pPr>
              <w:pStyle w:val="ae"/>
              <w:spacing w:before="0" w:after="0"/>
              <w:rPr>
                <w:color w:val="002060"/>
                <w:sz w:val="16"/>
                <w:szCs w:val="16"/>
              </w:rPr>
            </w:pPr>
            <w:r w:rsidRPr="003C27CE">
              <w:rPr>
                <w:color w:val="002060"/>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3B810B" w14:textId="77777777" w:rsidR="00FF3A51" w:rsidRPr="003C27CE" w:rsidRDefault="00FF3A51" w:rsidP="00615CF2">
            <w:pPr>
              <w:pStyle w:val="ae"/>
              <w:spacing w:before="0" w:after="0"/>
              <w:rPr>
                <w:color w:val="002060"/>
                <w:sz w:val="16"/>
                <w:szCs w:val="16"/>
              </w:rPr>
            </w:pPr>
            <w:r w:rsidRPr="003C27CE">
              <w:rPr>
                <w:color w:val="002060"/>
                <w:sz w:val="16"/>
                <w:szCs w:val="16"/>
              </w:rPr>
              <w:t>12.07.</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D25E69" w14:textId="77777777" w:rsidR="00FF3A51" w:rsidRPr="003C27CE" w:rsidRDefault="00FF3A51" w:rsidP="00615CF2">
            <w:pPr>
              <w:pStyle w:val="ae"/>
              <w:spacing w:before="0" w:after="0"/>
              <w:rPr>
                <w:color w:val="002060"/>
                <w:sz w:val="16"/>
                <w:szCs w:val="16"/>
              </w:rPr>
            </w:pPr>
            <w:r w:rsidRPr="003C27CE">
              <w:rPr>
                <w:color w:val="002060"/>
                <w:sz w:val="16"/>
                <w:szCs w:val="16"/>
              </w:rPr>
              <w:t>подпоручик К.К. Вакуловский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7CACB3" w14:textId="77777777" w:rsidR="00FF3A51" w:rsidRPr="003C27CE" w:rsidRDefault="00FF3A51" w:rsidP="00615CF2">
            <w:pPr>
              <w:pStyle w:val="ae"/>
              <w:spacing w:before="0" w:after="0"/>
              <w:rPr>
                <w:color w:val="002060"/>
                <w:sz w:val="16"/>
                <w:szCs w:val="16"/>
              </w:rPr>
            </w:pPr>
            <w:r w:rsidRPr="003C27CE">
              <w:rPr>
                <w:color w:val="002060"/>
                <w:sz w:val="16"/>
                <w:szCs w:val="16"/>
              </w:rPr>
              <w:t>К.К. Вакуловский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A1E9A" w14:textId="77777777" w:rsidR="00FF3A51" w:rsidRPr="003C27CE" w:rsidRDefault="00FF3A51" w:rsidP="00615CF2">
            <w:pPr>
              <w:pStyle w:val="ae"/>
              <w:spacing w:before="0" w:after="0"/>
              <w:rPr>
                <w:color w:val="002060"/>
                <w:sz w:val="16"/>
                <w:szCs w:val="16"/>
              </w:rPr>
            </w:pPr>
            <w:r w:rsidRPr="003C27CE">
              <w:rPr>
                <w:color w:val="002060"/>
                <w:sz w:val="16"/>
                <w:szCs w:val="16"/>
              </w:rPr>
              <w:t>7 самолетов «Моран-Стеглау» Сформирован при 4-м авиапарке (Витебск), передан в состав 1-го авиадивизиона (Рига, Северный фронт).</w:t>
            </w:r>
          </w:p>
        </w:tc>
      </w:tr>
      <w:tr w:rsidR="00FF3A51" w:rsidRPr="003C27CE" w14:paraId="023DF551"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5DDE28" w14:textId="77777777" w:rsidR="00FF3A51" w:rsidRPr="003C27CE" w:rsidRDefault="00FF3A51" w:rsidP="00615CF2">
            <w:pPr>
              <w:pStyle w:val="ae"/>
              <w:spacing w:before="0" w:after="0"/>
              <w:rPr>
                <w:color w:val="002060"/>
                <w:sz w:val="16"/>
                <w:szCs w:val="16"/>
              </w:rPr>
            </w:pPr>
            <w:r w:rsidRPr="003C27CE">
              <w:rPr>
                <w:color w:val="002060"/>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208C27"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февраль </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EADBC77" w14:textId="77777777" w:rsidR="00FF3A51" w:rsidRPr="003C27CE" w:rsidRDefault="00FF3A51" w:rsidP="00615CF2">
            <w:pPr>
              <w:pStyle w:val="ae"/>
              <w:spacing w:before="0" w:after="0"/>
              <w:rPr>
                <w:color w:val="002060"/>
                <w:sz w:val="16"/>
                <w:szCs w:val="16"/>
              </w:rPr>
            </w:pPr>
            <w:r w:rsidRPr="003C27CE">
              <w:rPr>
                <w:color w:val="002060"/>
                <w:sz w:val="16"/>
                <w:szCs w:val="16"/>
              </w:rPr>
              <w:t>шт.-капитан Е.Н. Крутень,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23E44B" w14:textId="77777777" w:rsidR="00FF3A51" w:rsidRPr="003C27CE" w:rsidRDefault="00FF3A51" w:rsidP="00615CF2">
            <w:pPr>
              <w:pStyle w:val="ae"/>
              <w:spacing w:before="0" w:after="0"/>
              <w:rPr>
                <w:color w:val="002060"/>
                <w:sz w:val="16"/>
                <w:szCs w:val="16"/>
              </w:rPr>
            </w:pPr>
            <w:r w:rsidRPr="003C27CE">
              <w:rPr>
                <w:color w:val="002060"/>
                <w:sz w:val="16"/>
                <w:szCs w:val="16"/>
              </w:rPr>
              <w:t>Е.Н. Крутень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F9DA87" w14:textId="77777777" w:rsidR="00FF3A51" w:rsidRPr="003C27CE" w:rsidRDefault="00FF3A51" w:rsidP="00615CF2">
            <w:pPr>
              <w:pStyle w:val="ae"/>
              <w:spacing w:before="0" w:after="0"/>
              <w:rPr>
                <w:color w:val="002060"/>
                <w:sz w:val="16"/>
                <w:szCs w:val="16"/>
              </w:rPr>
            </w:pPr>
            <w:r w:rsidRPr="003C27CE">
              <w:rPr>
                <w:color w:val="002060"/>
                <w:sz w:val="16"/>
                <w:szCs w:val="16"/>
              </w:rPr>
              <w:t>10 самолетов «Ньюпорт-9»</w:t>
            </w:r>
          </w:p>
          <w:p w14:paraId="1541393F" w14:textId="77777777" w:rsidR="00FF3A51" w:rsidRPr="003C27CE" w:rsidRDefault="00FF3A51" w:rsidP="00615CF2">
            <w:pPr>
              <w:pStyle w:val="ae"/>
              <w:spacing w:before="0" w:after="0"/>
              <w:rPr>
                <w:color w:val="002060"/>
                <w:sz w:val="16"/>
                <w:szCs w:val="16"/>
              </w:rPr>
            </w:pPr>
            <w:r w:rsidRPr="003C27CE">
              <w:rPr>
                <w:color w:val="002060"/>
                <w:sz w:val="16"/>
                <w:szCs w:val="16"/>
              </w:rPr>
              <w:t>Сформирован при 2-м авиапарке (Смоленск).</w:t>
            </w:r>
          </w:p>
        </w:tc>
      </w:tr>
      <w:tr w:rsidR="00FF3A51" w:rsidRPr="003C27CE" w14:paraId="7789FA30"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F8C639" w14:textId="77777777" w:rsidR="00FF3A51" w:rsidRPr="003C27CE" w:rsidRDefault="00FF3A51" w:rsidP="00615CF2">
            <w:pPr>
              <w:pStyle w:val="ae"/>
              <w:spacing w:before="0" w:after="0"/>
              <w:rPr>
                <w:color w:val="002060"/>
                <w:sz w:val="16"/>
                <w:szCs w:val="16"/>
              </w:rPr>
            </w:pPr>
            <w:r w:rsidRPr="003C27CE">
              <w:rPr>
                <w:color w:val="002060"/>
                <w:sz w:val="16"/>
                <w:szCs w:val="16"/>
              </w:rPr>
              <w:lastRenderedPageBreak/>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D9291C"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июль-август </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0B150E" w14:textId="77777777" w:rsidR="00FF3A51" w:rsidRPr="003C27CE" w:rsidRDefault="00FF3A51" w:rsidP="00615CF2">
            <w:pPr>
              <w:pStyle w:val="ae"/>
              <w:spacing w:before="0" w:after="0"/>
              <w:rPr>
                <w:color w:val="002060"/>
                <w:sz w:val="16"/>
                <w:szCs w:val="16"/>
              </w:rPr>
            </w:pPr>
            <w:r w:rsidRPr="003C27CE">
              <w:rPr>
                <w:color w:val="002060"/>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33738F"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E4F4A3"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планировалось сформировать при 5-м авиапарке приказом от 12 марта </w:t>
            </w:r>
            <w:r w:rsidRPr="003C27CE">
              <w:rPr>
                <w:rStyle w:val="highlight"/>
                <w:color w:val="002060"/>
                <w:sz w:val="16"/>
                <w:szCs w:val="16"/>
              </w:rPr>
              <w:t xml:space="preserve"> 1916 </w:t>
            </w:r>
            <w:r w:rsidRPr="003C27CE">
              <w:rPr>
                <w:color w:val="002060"/>
                <w:sz w:val="16"/>
                <w:szCs w:val="16"/>
              </w:rPr>
              <w:t xml:space="preserve"> 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FF3A51" w:rsidRPr="003C27CE" w14:paraId="5964128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4FEFB7" w14:textId="77777777" w:rsidR="00FF3A51" w:rsidRPr="003C27CE" w:rsidRDefault="00FF3A51" w:rsidP="00615CF2">
            <w:pPr>
              <w:pStyle w:val="ae"/>
              <w:spacing w:before="0" w:after="0"/>
              <w:rPr>
                <w:color w:val="002060"/>
                <w:sz w:val="16"/>
                <w:szCs w:val="16"/>
              </w:rPr>
            </w:pPr>
            <w:r w:rsidRPr="003C27CE">
              <w:rPr>
                <w:color w:val="002060"/>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ABDEBA" w14:textId="77777777" w:rsidR="00FF3A51" w:rsidRPr="003C27CE" w:rsidRDefault="00FF3A51" w:rsidP="00615CF2">
            <w:pPr>
              <w:pStyle w:val="ae"/>
              <w:spacing w:before="0" w:after="0"/>
              <w:rPr>
                <w:color w:val="002060"/>
                <w:sz w:val="16"/>
                <w:szCs w:val="16"/>
              </w:rPr>
            </w:pPr>
            <w:r w:rsidRPr="003C27CE">
              <w:rPr>
                <w:color w:val="002060"/>
                <w:sz w:val="16"/>
                <w:szCs w:val="16"/>
              </w:rPr>
              <w:t>8.07.</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8C5598" w14:textId="77777777" w:rsidR="00FF3A51" w:rsidRPr="003C27CE" w:rsidRDefault="00FF3A51" w:rsidP="00615CF2">
            <w:pPr>
              <w:pStyle w:val="ae"/>
              <w:spacing w:before="0" w:after="0"/>
              <w:rPr>
                <w:color w:val="002060"/>
                <w:sz w:val="16"/>
                <w:szCs w:val="16"/>
              </w:rPr>
            </w:pPr>
            <w:r w:rsidRPr="003C27CE">
              <w:rPr>
                <w:color w:val="002060"/>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BC98C3"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3D43EF" w14:textId="77777777" w:rsidR="00FF3A51" w:rsidRPr="003C27CE" w:rsidRDefault="00FF3A51" w:rsidP="00615CF2">
            <w:pPr>
              <w:pStyle w:val="ae"/>
              <w:spacing w:before="0" w:after="0"/>
              <w:rPr>
                <w:color w:val="002060"/>
                <w:sz w:val="16"/>
                <w:szCs w:val="16"/>
              </w:rPr>
            </w:pPr>
            <w:r w:rsidRPr="003C27CE">
              <w:rPr>
                <w:color w:val="002060"/>
                <w:sz w:val="16"/>
                <w:szCs w:val="16"/>
              </w:rPr>
              <w:t>Сформирован при 2-м авиапарке (Смоленск). 7 «Ньюпорт-9»</w:t>
            </w:r>
          </w:p>
        </w:tc>
      </w:tr>
      <w:tr w:rsidR="00FF3A51" w:rsidRPr="003C27CE" w14:paraId="311E94C0"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276B54" w14:textId="77777777" w:rsidR="00FF3A51" w:rsidRPr="003C27CE" w:rsidRDefault="00FF3A51" w:rsidP="00615CF2">
            <w:pPr>
              <w:pStyle w:val="ae"/>
              <w:spacing w:before="0" w:after="0"/>
              <w:rPr>
                <w:color w:val="002060"/>
                <w:sz w:val="16"/>
                <w:szCs w:val="16"/>
              </w:rPr>
            </w:pPr>
            <w:r w:rsidRPr="003C27CE">
              <w:rPr>
                <w:color w:val="002060"/>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D6EC0"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май </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9E91B1" w14:textId="77777777" w:rsidR="00FF3A51" w:rsidRPr="003C27CE" w:rsidRDefault="00FF3A51" w:rsidP="00615CF2">
            <w:pPr>
              <w:pStyle w:val="ae"/>
              <w:spacing w:before="0" w:after="0"/>
              <w:rPr>
                <w:color w:val="002060"/>
                <w:sz w:val="16"/>
                <w:szCs w:val="16"/>
              </w:rPr>
            </w:pPr>
            <w:r w:rsidRPr="003C27CE">
              <w:rPr>
                <w:color w:val="002060"/>
                <w:sz w:val="16"/>
                <w:szCs w:val="16"/>
              </w:rPr>
              <w:t>подпоручик Капутовский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481A41"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23F944" w14:textId="77777777" w:rsidR="00FF3A51" w:rsidRPr="003C27CE" w:rsidRDefault="00FF3A51" w:rsidP="00615CF2">
            <w:pPr>
              <w:pStyle w:val="ae"/>
              <w:spacing w:before="0" w:after="0"/>
              <w:rPr>
                <w:color w:val="002060"/>
                <w:sz w:val="16"/>
                <w:szCs w:val="16"/>
              </w:rPr>
            </w:pPr>
            <w:r w:rsidRPr="003C27CE">
              <w:rPr>
                <w:color w:val="002060"/>
                <w:sz w:val="16"/>
                <w:szCs w:val="16"/>
              </w:rPr>
              <w:t>7-й авиапарк (Псков). 8 «Моран-Стеглау»</w:t>
            </w:r>
          </w:p>
        </w:tc>
      </w:tr>
      <w:tr w:rsidR="00FF3A51" w:rsidRPr="003C27CE" w14:paraId="5695D888"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3D4491" w14:textId="77777777" w:rsidR="00FF3A51" w:rsidRPr="003C27CE" w:rsidRDefault="00FF3A51" w:rsidP="00615CF2">
            <w:pPr>
              <w:pStyle w:val="ae"/>
              <w:spacing w:before="0" w:after="0"/>
              <w:rPr>
                <w:color w:val="002060"/>
                <w:sz w:val="16"/>
                <w:szCs w:val="16"/>
              </w:rPr>
            </w:pPr>
            <w:r w:rsidRPr="003C27CE">
              <w:rPr>
                <w:color w:val="002060"/>
                <w:sz w:val="16"/>
                <w:szCs w:val="16"/>
              </w:rPr>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7C5F12" w14:textId="77777777" w:rsidR="00FF3A51" w:rsidRPr="003C27CE" w:rsidRDefault="00FF3A51" w:rsidP="00615CF2">
            <w:pPr>
              <w:pStyle w:val="ae"/>
              <w:spacing w:before="0" w:after="0"/>
              <w:rPr>
                <w:color w:val="002060"/>
                <w:sz w:val="16"/>
                <w:szCs w:val="16"/>
              </w:rPr>
            </w:pPr>
            <w:r w:rsidRPr="003C27CE">
              <w:rPr>
                <w:color w:val="002060"/>
                <w:sz w:val="16"/>
                <w:szCs w:val="16"/>
              </w:rPr>
              <w:t>5.06.</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57FAB2" w14:textId="77777777" w:rsidR="00FF3A51" w:rsidRPr="003C27CE" w:rsidRDefault="00FF3A51" w:rsidP="00615CF2">
            <w:pPr>
              <w:pStyle w:val="ae"/>
              <w:spacing w:before="0" w:after="0"/>
              <w:rPr>
                <w:color w:val="002060"/>
                <w:sz w:val="16"/>
                <w:szCs w:val="16"/>
              </w:rPr>
            </w:pPr>
            <w:r w:rsidRPr="003C27CE">
              <w:rPr>
                <w:color w:val="002060"/>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39719B"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C81336" w14:textId="77777777" w:rsidR="00FF3A51" w:rsidRPr="003C27CE" w:rsidRDefault="00FF3A51" w:rsidP="00615CF2">
            <w:pPr>
              <w:pStyle w:val="ae"/>
              <w:spacing w:before="0" w:after="0"/>
              <w:rPr>
                <w:color w:val="002060"/>
                <w:sz w:val="16"/>
                <w:szCs w:val="16"/>
              </w:rPr>
            </w:pPr>
            <w:r w:rsidRPr="003C27CE">
              <w:rPr>
                <w:color w:val="002060"/>
                <w:sz w:val="16"/>
                <w:szCs w:val="16"/>
              </w:rPr>
              <w:t>7-й авиапарк. (бывший Гвардейский КАО?). 10 «Ньюпорт-17»</w:t>
            </w:r>
            <w:r w:rsidRPr="003C27CE">
              <w:rPr>
                <w:color w:val="002060"/>
                <w:sz w:val="16"/>
                <w:szCs w:val="16"/>
              </w:rPr>
              <w:br/>
              <w:t xml:space="preserve">В составе авиаотряда служили французские лётчики, прибывшие с французской миссией в Россию весной </w:t>
            </w:r>
            <w:r w:rsidRPr="003C27CE">
              <w:rPr>
                <w:rStyle w:val="highlight"/>
                <w:color w:val="002060"/>
                <w:sz w:val="16"/>
                <w:szCs w:val="16"/>
              </w:rPr>
              <w:t xml:space="preserve"> 1916 </w:t>
            </w:r>
            <w:r w:rsidRPr="003C27CE">
              <w:rPr>
                <w:color w:val="002060"/>
                <w:sz w:val="16"/>
                <w:szCs w:val="16"/>
              </w:rPr>
              <w:t xml:space="preserve"> г.: лётчики старшие лейтенанты (суб-лейтенанты) Марсель Пайэт (Marcel Paillette) и Анри Мутак (Henri Moutach) и летнаб суб-лейтенант Анри Пиллэ (Henri Pillet).</w:t>
            </w:r>
          </w:p>
        </w:tc>
      </w:tr>
      <w:tr w:rsidR="00FF3A51" w:rsidRPr="003C27CE" w14:paraId="0C31FBD4"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A0B20C" w14:textId="77777777" w:rsidR="00FF3A51" w:rsidRPr="003C27CE" w:rsidRDefault="00FF3A51" w:rsidP="00615CF2">
            <w:pPr>
              <w:pStyle w:val="ae"/>
              <w:spacing w:before="0" w:after="0"/>
              <w:rPr>
                <w:color w:val="002060"/>
                <w:sz w:val="16"/>
                <w:szCs w:val="16"/>
              </w:rPr>
            </w:pPr>
            <w:r w:rsidRPr="003C27CE">
              <w:rPr>
                <w:color w:val="002060"/>
                <w:sz w:val="16"/>
                <w:szCs w:val="16"/>
              </w:rPr>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DB4BA1" w14:textId="77777777" w:rsidR="00FF3A51" w:rsidRPr="003C27CE" w:rsidRDefault="00FF3A51" w:rsidP="00615CF2">
            <w:pPr>
              <w:pStyle w:val="ae"/>
              <w:spacing w:before="0" w:after="0"/>
              <w:rPr>
                <w:color w:val="002060"/>
                <w:sz w:val="16"/>
                <w:szCs w:val="16"/>
              </w:rPr>
            </w:pPr>
            <w:r w:rsidRPr="003C27CE">
              <w:rPr>
                <w:color w:val="002060"/>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F12E16" w14:textId="77777777" w:rsidR="00FF3A51" w:rsidRPr="003C27CE" w:rsidRDefault="00FF3A51" w:rsidP="00615CF2">
            <w:pPr>
              <w:pStyle w:val="ae"/>
              <w:spacing w:before="0" w:after="0"/>
              <w:rPr>
                <w:color w:val="002060"/>
                <w:sz w:val="16"/>
                <w:szCs w:val="16"/>
              </w:rPr>
            </w:pPr>
            <w:r w:rsidRPr="003C27CE">
              <w:rPr>
                <w:color w:val="002060"/>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81F096" w14:textId="77777777" w:rsidR="00FF3A51" w:rsidRPr="003C27CE" w:rsidRDefault="00FF3A51" w:rsidP="00615CF2">
            <w:pPr>
              <w:pStyle w:val="ae"/>
              <w:spacing w:before="0" w:after="0"/>
              <w:rPr>
                <w:color w:val="002060"/>
                <w:sz w:val="16"/>
                <w:szCs w:val="16"/>
              </w:rPr>
            </w:pPr>
            <w:r w:rsidRPr="003C27CE">
              <w:rPr>
                <w:color w:val="002060"/>
                <w:sz w:val="16"/>
                <w:szCs w:val="16"/>
              </w:rPr>
              <w:t>И.А. Орлов (5), В.И. Янченко (9), Д.А. Макиёнок (5), Ю.А. Гильшер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7883B" w14:textId="77777777" w:rsidR="00FF3A51" w:rsidRPr="003C27CE" w:rsidRDefault="00FF3A51" w:rsidP="00615CF2">
            <w:pPr>
              <w:pStyle w:val="ae"/>
              <w:spacing w:before="0" w:after="0"/>
              <w:rPr>
                <w:color w:val="002060"/>
                <w:sz w:val="16"/>
                <w:szCs w:val="16"/>
              </w:rPr>
            </w:pPr>
            <w:r w:rsidRPr="003C27CE">
              <w:rPr>
                <w:color w:val="002060"/>
                <w:sz w:val="16"/>
                <w:szCs w:val="16"/>
              </w:rPr>
              <w:t>10 самолетов «Ньюпорт-9». 3-я авиарота (Киев). 17 июня 1917 г. погиб первый командир отряда Иван Орлов; 7 июля 1917 г. погиб Гильшер;</w:t>
            </w:r>
          </w:p>
        </w:tc>
      </w:tr>
      <w:tr w:rsidR="00FF3A51" w:rsidRPr="003C27CE" w14:paraId="07C3637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96B6EC" w14:textId="77777777" w:rsidR="00FF3A51" w:rsidRPr="003C27CE" w:rsidRDefault="00FF3A51" w:rsidP="00615CF2">
            <w:pPr>
              <w:pStyle w:val="ae"/>
              <w:spacing w:before="0" w:after="0"/>
              <w:rPr>
                <w:color w:val="002060"/>
                <w:sz w:val="16"/>
                <w:szCs w:val="16"/>
              </w:rPr>
            </w:pPr>
            <w:r w:rsidRPr="003C27CE">
              <w:rPr>
                <w:color w:val="002060"/>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F483CE" w14:textId="77777777" w:rsidR="00FF3A51" w:rsidRPr="003C27CE" w:rsidRDefault="00FF3A51" w:rsidP="00615CF2">
            <w:pPr>
              <w:pStyle w:val="ae"/>
              <w:spacing w:before="0" w:after="0"/>
              <w:rPr>
                <w:color w:val="002060"/>
                <w:sz w:val="16"/>
                <w:szCs w:val="16"/>
              </w:rPr>
            </w:pPr>
            <w:r w:rsidRPr="003C27CE">
              <w:rPr>
                <w:color w:val="002060"/>
                <w:sz w:val="16"/>
                <w:szCs w:val="16"/>
              </w:rPr>
              <w:t xml:space="preserve">май </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714A48" w14:textId="77777777" w:rsidR="00FF3A51" w:rsidRPr="003C27CE" w:rsidRDefault="00FF3A51" w:rsidP="00615CF2">
            <w:pPr>
              <w:pStyle w:val="ae"/>
              <w:spacing w:before="0" w:after="0"/>
              <w:rPr>
                <w:color w:val="002060"/>
                <w:sz w:val="16"/>
                <w:szCs w:val="16"/>
              </w:rPr>
            </w:pPr>
            <w:r w:rsidRPr="003C27CE">
              <w:rPr>
                <w:color w:val="002060"/>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3B7AD4"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E40C94" w14:textId="77777777" w:rsidR="00FF3A51" w:rsidRPr="003C27CE" w:rsidRDefault="00FF3A51" w:rsidP="00615CF2">
            <w:pPr>
              <w:pStyle w:val="ae"/>
              <w:spacing w:before="0" w:after="0"/>
              <w:rPr>
                <w:color w:val="002060"/>
                <w:sz w:val="16"/>
                <w:szCs w:val="16"/>
              </w:rPr>
            </w:pPr>
            <w:r w:rsidRPr="003C27CE">
              <w:rPr>
                <w:color w:val="002060"/>
                <w:sz w:val="16"/>
                <w:szCs w:val="16"/>
              </w:rPr>
              <w:t>3-й авиапарк (Киев). 17 апреля 1917 г. вошёл в 1-ю БАГ. 22 апреля лётчики-истребители приступили к боевой работе. 6 «Моран-Стеглау»</w:t>
            </w:r>
          </w:p>
        </w:tc>
      </w:tr>
      <w:tr w:rsidR="00FF3A51" w:rsidRPr="003C27CE" w14:paraId="7F854204"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CB433D" w14:textId="77777777" w:rsidR="00FF3A51" w:rsidRPr="003C27CE" w:rsidRDefault="00FF3A51" w:rsidP="00615CF2">
            <w:pPr>
              <w:pStyle w:val="ae"/>
              <w:spacing w:before="0" w:after="0"/>
              <w:rPr>
                <w:color w:val="002060"/>
                <w:sz w:val="16"/>
                <w:szCs w:val="16"/>
              </w:rPr>
            </w:pPr>
            <w:r w:rsidRPr="003C27CE">
              <w:rPr>
                <w:color w:val="002060"/>
                <w:sz w:val="16"/>
                <w:szCs w:val="16"/>
              </w:rPr>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9DF5CCB" w14:textId="77777777" w:rsidR="00FF3A51" w:rsidRPr="003C27CE" w:rsidRDefault="00FF3A51" w:rsidP="00615CF2">
            <w:pPr>
              <w:pStyle w:val="ae"/>
              <w:spacing w:before="0" w:after="0"/>
              <w:rPr>
                <w:color w:val="002060"/>
                <w:sz w:val="16"/>
                <w:szCs w:val="16"/>
              </w:rPr>
            </w:pPr>
            <w:r w:rsidRPr="003C27CE">
              <w:rPr>
                <w:color w:val="002060"/>
                <w:sz w:val="16"/>
                <w:szCs w:val="16"/>
              </w:rPr>
              <w:t>5.03.</w:t>
            </w:r>
            <w:r w:rsidRPr="003C27CE">
              <w:rPr>
                <w:rStyle w:val="highlight"/>
                <w:color w:val="002060"/>
                <w:sz w:val="16"/>
                <w:szCs w:val="16"/>
              </w:rPr>
              <w:t xml:space="preserve">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F7A54B" w14:textId="77777777" w:rsidR="00FF3A51" w:rsidRPr="003C27CE" w:rsidRDefault="00FF3A51" w:rsidP="00615CF2">
            <w:pPr>
              <w:pStyle w:val="ae"/>
              <w:spacing w:before="0" w:after="0"/>
              <w:rPr>
                <w:color w:val="002060"/>
                <w:sz w:val="16"/>
                <w:szCs w:val="16"/>
              </w:rPr>
            </w:pPr>
            <w:r w:rsidRPr="003C27CE">
              <w:rPr>
                <w:color w:val="002060"/>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8D2E5F" w14:textId="77777777" w:rsidR="00FF3A51" w:rsidRPr="003C27CE" w:rsidRDefault="00FF3A51" w:rsidP="00615CF2">
            <w:pPr>
              <w:pStyle w:val="ae"/>
              <w:spacing w:before="0" w:after="0"/>
              <w:rPr>
                <w:color w:val="002060"/>
                <w:sz w:val="16"/>
                <w:szCs w:val="16"/>
              </w:rPr>
            </w:pPr>
            <w:r w:rsidRPr="003C27CE">
              <w:rPr>
                <w:color w:val="002060"/>
                <w:sz w:val="16"/>
                <w:szCs w:val="16"/>
              </w:rPr>
              <w:t>Г.Э. Сук (8), И.А. Лойко (6), В.И. Стржижевский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38E3BA" w14:textId="77777777" w:rsidR="00FF3A51" w:rsidRPr="003C27CE" w:rsidRDefault="00FF3A51" w:rsidP="00615CF2">
            <w:pPr>
              <w:pStyle w:val="ae"/>
              <w:spacing w:before="0" w:after="0"/>
              <w:rPr>
                <w:color w:val="002060"/>
                <w:sz w:val="16"/>
                <w:szCs w:val="16"/>
              </w:rPr>
            </w:pPr>
            <w:r w:rsidRPr="003C27CE">
              <w:rPr>
                <w:color w:val="002060"/>
                <w:sz w:val="16"/>
                <w:szCs w:val="16"/>
              </w:rPr>
              <w:t>5 (Ньюпорт-9, Моран-Стеглау, 3 Ньюпорт-17)</w:t>
            </w:r>
          </w:p>
        </w:tc>
      </w:tr>
      <w:tr w:rsidR="00FF3A51" w:rsidRPr="003C27CE" w14:paraId="3D30D3FB"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427F93" w14:textId="77777777" w:rsidR="00FF3A51" w:rsidRPr="003C27CE" w:rsidRDefault="00FF3A51" w:rsidP="00615CF2">
            <w:pPr>
              <w:pStyle w:val="ae"/>
              <w:spacing w:before="0" w:after="0"/>
              <w:rPr>
                <w:color w:val="002060"/>
                <w:sz w:val="16"/>
                <w:szCs w:val="16"/>
              </w:rPr>
            </w:pPr>
            <w:r w:rsidRPr="003C27CE">
              <w:rPr>
                <w:color w:val="002060"/>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250870" w14:textId="77777777" w:rsidR="00FF3A51" w:rsidRPr="003C27CE" w:rsidRDefault="00FF3A51" w:rsidP="00615CF2">
            <w:pPr>
              <w:pStyle w:val="ae"/>
              <w:spacing w:before="0" w:after="0"/>
              <w:rPr>
                <w:color w:val="002060"/>
                <w:sz w:val="16"/>
                <w:szCs w:val="16"/>
              </w:rPr>
            </w:pPr>
            <w:r w:rsidRPr="003C27CE">
              <w:rPr>
                <w:rStyle w:val="highlight"/>
                <w:color w:val="002060"/>
                <w:sz w:val="16"/>
                <w:szCs w:val="16"/>
              </w:rPr>
              <w:t xml:space="preserve"> июль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C188F5" w14:textId="77777777" w:rsidR="00FF3A51" w:rsidRPr="003C27CE" w:rsidRDefault="00FF3A51" w:rsidP="00615CF2">
            <w:pPr>
              <w:pStyle w:val="ae"/>
              <w:spacing w:before="0" w:after="0"/>
              <w:rPr>
                <w:color w:val="002060"/>
                <w:sz w:val="16"/>
                <w:szCs w:val="16"/>
              </w:rPr>
            </w:pPr>
            <w:r w:rsidRPr="003C27CE">
              <w:rPr>
                <w:color w:val="002060"/>
                <w:sz w:val="16"/>
                <w:szCs w:val="16"/>
              </w:rPr>
              <w:t>прапорщик С.Ноздровский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AFD16D" w14:textId="77777777" w:rsidR="00FF3A51" w:rsidRPr="003C27CE" w:rsidRDefault="00FF3A51" w:rsidP="00615CF2">
            <w:pPr>
              <w:pStyle w:val="ae"/>
              <w:spacing w:before="0" w:after="0"/>
              <w:rPr>
                <w:color w:val="002060"/>
                <w:sz w:val="16"/>
                <w:szCs w:val="16"/>
              </w:rPr>
            </w:pPr>
            <w:r w:rsidRPr="003C27CE">
              <w:rPr>
                <w:color w:val="002060"/>
                <w:sz w:val="16"/>
                <w:szCs w:val="16"/>
              </w:rPr>
              <w:t>А.И. Пишванов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024C2A" w14:textId="77777777" w:rsidR="00FF3A51" w:rsidRPr="003C27CE" w:rsidRDefault="00FF3A51" w:rsidP="00615CF2">
            <w:pPr>
              <w:pStyle w:val="ae"/>
              <w:spacing w:before="0" w:after="0"/>
              <w:rPr>
                <w:color w:val="002060"/>
                <w:sz w:val="16"/>
                <w:szCs w:val="16"/>
              </w:rPr>
            </w:pPr>
            <w:r w:rsidRPr="003C27CE">
              <w:rPr>
                <w:color w:val="002060"/>
                <w:sz w:val="16"/>
                <w:szCs w:val="16"/>
              </w:rPr>
              <w:t>4-й авиапарк (Витебск) 7 «Моран-Стеглау»</w:t>
            </w:r>
          </w:p>
        </w:tc>
      </w:tr>
      <w:tr w:rsidR="00FF3A51" w:rsidRPr="003C27CE" w14:paraId="28E45A9D"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410D2B" w14:textId="77777777" w:rsidR="00FF3A51" w:rsidRPr="003C27CE" w:rsidRDefault="00FF3A51" w:rsidP="00615CF2">
            <w:pPr>
              <w:pStyle w:val="ae"/>
              <w:spacing w:before="0" w:after="0"/>
              <w:rPr>
                <w:color w:val="002060"/>
                <w:sz w:val="16"/>
                <w:szCs w:val="16"/>
              </w:rPr>
            </w:pPr>
            <w:r w:rsidRPr="003C27CE">
              <w:rPr>
                <w:color w:val="002060"/>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A2DAF2" w14:textId="77777777" w:rsidR="00FF3A51" w:rsidRPr="003C27CE" w:rsidRDefault="00FF3A51" w:rsidP="00615CF2">
            <w:pPr>
              <w:pStyle w:val="ae"/>
              <w:spacing w:before="0" w:after="0"/>
              <w:rPr>
                <w:color w:val="002060"/>
                <w:sz w:val="16"/>
                <w:szCs w:val="16"/>
              </w:rPr>
            </w:pPr>
            <w:r w:rsidRPr="003C27CE">
              <w:rPr>
                <w:rStyle w:val="highlight"/>
                <w:color w:val="002060"/>
                <w:sz w:val="16"/>
                <w:szCs w:val="16"/>
              </w:rPr>
              <w:t xml:space="preserve"> июль  1916 </w:t>
            </w:r>
            <w:r w:rsidRPr="003C27CE">
              <w:rPr>
                <w:color w:val="002060"/>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B67C30" w14:textId="77777777" w:rsidR="00FF3A51" w:rsidRPr="003C27CE" w:rsidRDefault="00FF3A51" w:rsidP="00615CF2">
            <w:pPr>
              <w:pStyle w:val="ae"/>
              <w:spacing w:before="0" w:after="0"/>
              <w:rPr>
                <w:color w:val="002060"/>
                <w:sz w:val="16"/>
                <w:szCs w:val="16"/>
              </w:rPr>
            </w:pPr>
            <w:r w:rsidRPr="003C27CE">
              <w:rPr>
                <w:color w:val="002060"/>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C70418"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4F193" w14:textId="77777777" w:rsidR="00FF3A51" w:rsidRPr="003C27CE" w:rsidRDefault="00FF3A51" w:rsidP="00615CF2">
            <w:pPr>
              <w:pStyle w:val="ae"/>
              <w:spacing w:before="0" w:after="0"/>
              <w:rPr>
                <w:color w:val="002060"/>
                <w:sz w:val="16"/>
                <w:szCs w:val="16"/>
              </w:rPr>
            </w:pPr>
            <w:r w:rsidRPr="003C27CE">
              <w:rPr>
                <w:color w:val="002060"/>
                <w:sz w:val="16"/>
                <w:szCs w:val="16"/>
              </w:rPr>
              <w:t>3-й авиапарк 9 «Моран-Стеглау»</w:t>
            </w:r>
          </w:p>
        </w:tc>
      </w:tr>
      <w:tr w:rsidR="00FF3A51" w:rsidRPr="003C27CE" w14:paraId="5BEDCA87"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74F414" w14:textId="77777777" w:rsidR="00FF3A51" w:rsidRPr="003C27CE" w:rsidRDefault="00FF3A51" w:rsidP="00615CF2">
            <w:pPr>
              <w:pStyle w:val="ae"/>
              <w:spacing w:before="0" w:after="0"/>
              <w:rPr>
                <w:color w:val="002060"/>
                <w:sz w:val="16"/>
                <w:szCs w:val="16"/>
              </w:rPr>
            </w:pPr>
            <w:r w:rsidRPr="003C27CE">
              <w:rPr>
                <w:color w:val="002060"/>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C48233" w14:textId="77777777" w:rsidR="00FF3A51" w:rsidRPr="003C27CE" w:rsidRDefault="00FF3A51" w:rsidP="00615CF2">
            <w:pPr>
              <w:pStyle w:val="ae"/>
              <w:spacing w:before="0" w:after="0"/>
              <w:rPr>
                <w:color w:val="002060"/>
                <w:sz w:val="16"/>
                <w:szCs w:val="16"/>
              </w:rPr>
            </w:pPr>
            <w:r w:rsidRPr="003C27CE">
              <w:rPr>
                <w:color w:val="002060"/>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C3BDAF" w14:textId="77777777" w:rsidR="00FF3A51" w:rsidRPr="003C27CE" w:rsidRDefault="00FF3A51" w:rsidP="00615CF2">
            <w:pPr>
              <w:pStyle w:val="ae"/>
              <w:spacing w:before="0" w:after="0"/>
              <w:rPr>
                <w:color w:val="002060"/>
                <w:sz w:val="16"/>
                <w:szCs w:val="16"/>
              </w:rPr>
            </w:pPr>
            <w:r w:rsidRPr="003C27CE">
              <w:rPr>
                <w:color w:val="002060"/>
                <w:sz w:val="16"/>
                <w:szCs w:val="16"/>
              </w:rPr>
              <w:t>подпоручик М.Г. фон Лерхе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50D6A3"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D4712FE" w14:textId="77777777" w:rsidR="00FF3A51" w:rsidRPr="003C27CE" w:rsidRDefault="00FF3A51" w:rsidP="00615CF2">
            <w:pPr>
              <w:pStyle w:val="ae"/>
              <w:spacing w:before="0" w:after="0"/>
              <w:rPr>
                <w:color w:val="002060"/>
                <w:sz w:val="16"/>
                <w:szCs w:val="16"/>
              </w:rPr>
            </w:pPr>
            <w:r w:rsidRPr="003C27CE">
              <w:rPr>
                <w:color w:val="002060"/>
                <w:sz w:val="16"/>
                <w:szCs w:val="16"/>
              </w:rPr>
              <w:t>10 самолетов «Моран-Стеглау IIIР»</w:t>
            </w:r>
          </w:p>
          <w:p w14:paraId="7AB063B3" w14:textId="77777777" w:rsidR="00FF3A51" w:rsidRPr="003C27CE" w:rsidRDefault="00FF3A51" w:rsidP="00615CF2">
            <w:pPr>
              <w:pStyle w:val="ae"/>
              <w:spacing w:before="0" w:after="0"/>
              <w:rPr>
                <w:color w:val="002060"/>
                <w:sz w:val="16"/>
                <w:szCs w:val="16"/>
              </w:rPr>
            </w:pPr>
            <w:r w:rsidRPr="003C27CE">
              <w:rPr>
                <w:color w:val="002060"/>
                <w:sz w:val="16"/>
                <w:szCs w:val="16"/>
              </w:rPr>
              <w:t>7-й авиапарк (Псков)</w:t>
            </w:r>
          </w:p>
        </w:tc>
      </w:tr>
      <w:tr w:rsidR="00FF3A51" w:rsidRPr="003C27CE" w14:paraId="23BBFB8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7F8AAA" w14:textId="77777777" w:rsidR="00FF3A51" w:rsidRPr="003C27CE" w:rsidRDefault="00FF3A51" w:rsidP="00615CF2">
            <w:pPr>
              <w:pStyle w:val="ae"/>
              <w:spacing w:before="0" w:after="0"/>
              <w:rPr>
                <w:color w:val="002060"/>
                <w:sz w:val="16"/>
                <w:szCs w:val="16"/>
              </w:rPr>
            </w:pPr>
            <w:r w:rsidRPr="003C27CE">
              <w:rPr>
                <w:color w:val="002060"/>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F76BA1" w14:textId="77777777" w:rsidR="00FF3A51" w:rsidRPr="003C27CE" w:rsidRDefault="00FF3A51" w:rsidP="00615CF2">
            <w:pPr>
              <w:pStyle w:val="ae"/>
              <w:spacing w:before="0" w:after="0"/>
              <w:rPr>
                <w:color w:val="002060"/>
                <w:sz w:val="16"/>
                <w:szCs w:val="16"/>
              </w:rPr>
            </w:pPr>
            <w:r w:rsidRPr="003C27CE">
              <w:rPr>
                <w:color w:val="002060"/>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E8F174" w14:textId="77777777" w:rsidR="00FF3A51" w:rsidRPr="003C27CE" w:rsidRDefault="00FF3A51" w:rsidP="00615CF2">
            <w:pPr>
              <w:pStyle w:val="ae"/>
              <w:spacing w:before="0" w:after="0"/>
              <w:rPr>
                <w:color w:val="002060"/>
                <w:sz w:val="16"/>
                <w:szCs w:val="16"/>
              </w:rPr>
            </w:pPr>
            <w:r w:rsidRPr="003C27CE">
              <w:rPr>
                <w:color w:val="002060"/>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83D38B"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57649F" w14:textId="77777777" w:rsidR="00FF3A51" w:rsidRPr="003C27CE" w:rsidRDefault="00FF3A51" w:rsidP="00615CF2">
            <w:pPr>
              <w:pStyle w:val="ae"/>
              <w:spacing w:before="0" w:after="0"/>
              <w:rPr>
                <w:color w:val="002060"/>
                <w:sz w:val="16"/>
                <w:szCs w:val="16"/>
              </w:rPr>
            </w:pPr>
            <w:r w:rsidRPr="003C27CE">
              <w:rPr>
                <w:color w:val="002060"/>
                <w:sz w:val="16"/>
                <w:szCs w:val="16"/>
              </w:rPr>
              <w:t>7-й авиапарк. Отряд вошёл в состав 4-й БАГ Северного фронта. 10 Ньюпорт-17</w:t>
            </w:r>
          </w:p>
        </w:tc>
      </w:tr>
      <w:tr w:rsidR="00FF3A51" w:rsidRPr="003C27CE" w14:paraId="6BFA678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AD6D17" w14:textId="77777777" w:rsidR="00FF3A51" w:rsidRPr="003C27CE" w:rsidRDefault="00FF3A51" w:rsidP="00615CF2">
            <w:pPr>
              <w:pStyle w:val="ae"/>
              <w:spacing w:before="0" w:after="0"/>
              <w:rPr>
                <w:color w:val="002060"/>
                <w:sz w:val="16"/>
                <w:szCs w:val="16"/>
              </w:rPr>
            </w:pPr>
            <w:r w:rsidRPr="003C27CE">
              <w:rPr>
                <w:color w:val="002060"/>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13EFFA6" w14:textId="77777777" w:rsidR="00FF3A51" w:rsidRPr="003C27CE" w:rsidRDefault="00FF3A51" w:rsidP="00615CF2">
            <w:pPr>
              <w:pStyle w:val="ae"/>
              <w:spacing w:before="0" w:after="0"/>
              <w:rPr>
                <w:color w:val="002060"/>
                <w:sz w:val="16"/>
                <w:szCs w:val="16"/>
              </w:rPr>
            </w:pPr>
            <w:r w:rsidRPr="003C27CE">
              <w:rPr>
                <w:color w:val="002060"/>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E2332F" w14:textId="77777777" w:rsidR="00FF3A51" w:rsidRPr="003C27CE" w:rsidRDefault="00FF3A51" w:rsidP="00615CF2">
            <w:pPr>
              <w:pStyle w:val="ae"/>
              <w:spacing w:before="0" w:after="0"/>
              <w:rPr>
                <w:color w:val="002060"/>
                <w:sz w:val="16"/>
                <w:szCs w:val="16"/>
              </w:rPr>
            </w:pPr>
            <w:r w:rsidRPr="003C27CE">
              <w:rPr>
                <w:color w:val="002060"/>
                <w:sz w:val="16"/>
                <w:szCs w:val="16"/>
              </w:rPr>
              <w:t>шт.-капитан Н.И. Белоусович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D26E89"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E7689E" w14:textId="77777777" w:rsidR="00FF3A51" w:rsidRPr="003C27CE" w:rsidRDefault="00FF3A51" w:rsidP="00615CF2">
            <w:pPr>
              <w:pStyle w:val="ae"/>
              <w:spacing w:before="0" w:after="0"/>
              <w:rPr>
                <w:color w:val="002060"/>
                <w:sz w:val="16"/>
                <w:szCs w:val="16"/>
              </w:rPr>
            </w:pPr>
            <w:r w:rsidRPr="003C27CE">
              <w:rPr>
                <w:color w:val="002060"/>
                <w:sz w:val="16"/>
                <w:szCs w:val="16"/>
              </w:rPr>
              <w:t>7-й авиапарк. Отряд работал в составе Северного фронта с 21 августа. Вошёл в состав 4-й БАГ Северного фронта</w:t>
            </w:r>
          </w:p>
          <w:p w14:paraId="07A54FFE" w14:textId="77777777" w:rsidR="00FF3A51" w:rsidRPr="003C27CE" w:rsidRDefault="00FF3A51" w:rsidP="00615CF2">
            <w:pPr>
              <w:pStyle w:val="ae"/>
              <w:spacing w:before="0" w:after="0"/>
              <w:rPr>
                <w:color w:val="002060"/>
                <w:sz w:val="16"/>
                <w:szCs w:val="16"/>
              </w:rPr>
            </w:pPr>
            <w:r w:rsidRPr="003C27CE">
              <w:rPr>
                <w:color w:val="002060"/>
                <w:sz w:val="16"/>
                <w:szCs w:val="16"/>
              </w:rPr>
              <w:t>10 Ньюпорт-17</w:t>
            </w:r>
          </w:p>
        </w:tc>
      </w:tr>
      <w:tr w:rsidR="00FF3A51" w:rsidRPr="003C27CE" w14:paraId="0B80840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62EFAE" w14:textId="77777777" w:rsidR="00FF3A51" w:rsidRPr="003C27CE" w:rsidRDefault="00FF3A51" w:rsidP="00615CF2">
            <w:pPr>
              <w:pStyle w:val="ae"/>
              <w:spacing w:before="0" w:after="0"/>
              <w:rPr>
                <w:color w:val="002060"/>
                <w:sz w:val="16"/>
                <w:szCs w:val="16"/>
              </w:rPr>
            </w:pPr>
            <w:r w:rsidRPr="003C27CE">
              <w:rPr>
                <w:color w:val="002060"/>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9191E4" w14:textId="77777777" w:rsidR="00FF3A51" w:rsidRPr="003C27CE" w:rsidRDefault="00FF3A51" w:rsidP="00615CF2">
            <w:pPr>
              <w:pStyle w:val="ae"/>
              <w:spacing w:before="0" w:after="0"/>
              <w:rPr>
                <w:color w:val="002060"/>
                <w:sz w:val="16"/>
                <w:szCs w:val="16"/>
              </w:rPr>
            </w:pPr>
            <w:r w:rsidRPr="003C27CE">
              <w:rPr>
                <w:color w:val="002060"/>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196D40F" w14:textId="77777777" w:rsidR="00FF3A51" w:rsidRPr="003C27CE" w:rsidRDefault="00FF3A51" w:rsidP="00615CF2">
            <w:pPr>
              <w:pStyle w:val="ae"/>
              <w:spacing w:before="0" w:after="0"/>
              <w:rPr>
                <w:color w:val="002060"/>
                <w:sz w:val="16"/>
                <w:szCs w:val="16"/>
              </w:rPr>
            </w:pPr>
            <w:r w:rsidRPr="003C27CE">
              <w:rPr>
                <w:color w:val="002060"/>
                <w:sz w:val="16"/>
                <w:szCs w:val="16"/>
              </w:rPr>
              <w:t>капитан Сакиричь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5231D1" w14:textId="77777777" w:rsidR="00FF3A51" w:rsidRPr="003C27CE" w:rsidRDefault="00FF3A51" w:rsidP="00615CF2">
            <w:pPr>
              <w:pStyle w:val="ae"/>
              <w:spacing w:before="0" w:after="0"/>
              <w:rPr>
                <w:color w:val="002060"/>
                <w:sz w:val="16"/>
                <w:szCs w:val="16"/>
              </w:rPr>
            </w:pPr>
            <w:r w:rsidRPr="003C27CE">
              <w:rPr>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E0E1E" w14:textId="77777777" w:rsidR="00FF3A51" w:rsidRPr="003C27CE" w:rsidRDefault="00FF3A51" w:rsidP="00615CF2">
            <w:pPr>
              <w:pStyle w:val="ae"/>
              <w:spacing w:before="0" w:after="0"/>
              <w:rPr>
                <w:color w:val="002060"/>
                <w:sz w:val="16"/>
                <w:szCs w:val="16"/>
              </w:rPr>
            </w:pPr>
            <w:r w:rsidRPr="003C27CE">
              <w:rPr>
                <w:color w:val="002060"/>
                <w:sz w:val="16"/>
                <w:szCs w:val="16"/>
              </w:rPr>
              <w:t>авиаотряд сформирован из части авиаотряда охраны Ставки 10 Ньюпорт-17</w:t>
            </w:r>
          </w:p>
        </w:tc>
      </w:tr>
    </w:tbl>
    <w:p w14:paraId="5C55759A" w14:textId="77777777" w:rsidR="00FF3A51" w:rsidRPr="003C27CE" w:rsidRDefault="00FF3A51" w:rsidP="00615CF2">
      <w:pPr>
        <w:pStyle w:val="ae"/>
        <w:shd w:val="clear" w:color="auto" w:fill="FFFFFF"/>
        <w:spacing w:before="0" w:after="0"/>
        <w:rPr>
          <w:rStyle w:val="a7"/>
          <w:b w:val="0"/>
          <w:color w:val="002060"/>
          <w:sz w:val="16"/>
          <w:szCs w:val="16"/>
        </w:rPr>
      </w:pPr>
      <w:r w:rsidRPr="003C27CE">
        <w:rPr>
          <w:rStyle w:val="a7"/>
          <w:b w:val="0"/>
          <w:color w:val="002060"/>
          <w:sz w:val="16"/>
          <w:szCs w:val="16"/>
        </w:rPr>
        <w:t>(17110).</w:t>
      </w:r>
    </w:p>
    <w:p w14:paraId="558D8137" w14:textId="77777777" w:rsidR="00FF3A51" w:rsidRPr="003C27CE" w:rsidRDefault="00FF3A51" w:rsidP="00615CF2">
      <w:pPr>
        <w:pStyle w:val="ae"/>
        <w:shd w:val="clear" w:color="auto" w:fill="FFFFFF"/>
        <w:spacing w:before="0" w:after="0"/>
        <w:rPr>
          <w:rStyle w:val="a7"/>
          <w:b w:val="0"/>
          <w:color w:val="002060"/>
          <w:sz w:val="16"/>
          <w:szCs w:val="16"/>
        </w:rPr>
      </w:pPr>
    </w:p>
    <w:p w14:paraId="490378AC"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июле-августе 1916 г начали боевую работу еще 11 русских истребительных отрядов. Однако качество их матчасти по-прежнему оставляло желать лучшего: на вооружении были главным образом «Ньюпоры10» и аналогичные «Ньюпоры-12» (в одноместном и двухместном вариантах), а также устаревшие разведчики «Вуазен», «Моран G» и «Моранпарасоль» с импровизированными пулеметными установками.</w:t>
      </w:r>
    </w:p>
    <w:p w14:paraId="25392FEF"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Положение стало исправляться к середине лета, когда истребительные отряды стали получать одноместные боевые самолеты «Ньюпор-бебе» («Ньюпор-11»), Эта легкая, очень маневренная и достаточно быстрая машина стала первым в российской авиации полноценным истребителем специальной постройки.</w:t>
      </w:r>
    </w:p>
    <w:p w14:paraId="1DF0A850"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Как правило, «Ньюпоры-бебе» были вооружены несинхронными пулеметами «Льюис», (реже - «Гочкисс» или «Кольт»), установленными, так же, как и у «Ньюпора-10», над верхним крылом и стреляющими поверх винта. Помимо сложности прицеливания, такая установка обладала еще одним серьезным недостатком - дисковый магазин «Льюиса» вмещал всего 47 патронов, а заменить его в полете было очень непросто. Для этого требовалось отстегнуть привязные ремни, встать в кабине во весь рост и, зажав ручку между ног, снять пустой магазин, а на его место установить полный. Мало кто мог рискнуть на подобную «акробатику».</w:t>
      </w:r>
    </w:p>
    <w:p w14:paraId="3475B94A" w14:textId="77777777" w:rsidR="00DC1CCB" w:rsidRPr="00B52707" w:rsidRDefault="00DC1CCB" w:rsidP="00DC1CCB">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Проблему отчасти решили, закрепляя пулемет на шарнире, чтобы пилот мог отклонить его назад и дотянуться до диска, не вставая с сиденья. Но подобные установки, разработанные инженером В.В.Иорданом, появились на русских истребителях только в 1917 году (25147).</w:t>
      </w:r>
    </w:p>
    <w:p w14:paraId="23521683" w14:textId="77777777" w:rsidR="00DC1CCB" w:rsidRPr="00B52707" w:rsidRDefault="00DC1CCB" w:rsidP="00DC1CCB">
      <w:pPr>
        <w:rPr>
          <w:rFonts w:ascii="Times New Roman" w:hAnsi="Times New Roman" w:cs="Times New Roman"/>
          <w:color w:val="0070C0"/>
          <w:sz w:val="16"/>
          <w:szCs w:val="16"/>
        </w:rPr>
      </w:pPr>
    </w:p>
    <w:p w14:paraId="1C0231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 августе 1916 г., стремясь завоевать господство в воздухе, немцы приступили к бомбардировке авиационных станций в Кильконде, Цереле, Аренсбурге, сбросив за небольшой период в общей сложности около 250 бомб различного калибра. По мере возможностей немецкой авиации оказывалось противодействие. Так 13 августа вылетевшие на перехват русские летчики, среди которых был и экипаж Нагурского, не допустили немецкие самолёты к Кильконду (11928).</w:t>
      </w:r>
    </w:p>
    <w:p w14:paraId="1B2396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951108"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7BB1662"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p>
    <w:p w14:paraId="5AEF146A" w14:textId="77777777" w:rsidR="00F170A6" w:rsidRPr="003C27CE" w:rsidRDefault="00F1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лета 1916 г. завершились официальные испытания самолета, получившего военное обозначение Альбатрос D I, Со скоростью 164 км/ч он на 32 км/ч обгонял Альбатрос C I. Но в сравнении с созданным в это же время истребителем-бипланом Хальберштадт D II преимущество составляло уже лишь 19 км/ч при меньшей на 40 сил мощности мотора конкурента. В скороподъемности истребители оказались равны, а в маневре Альбатрос D I уступал из-за своего веса. Испытатели говорили, что если на «Хальберштадт» поставить такой же 160-сильный мотор, то он будет лучше, и то, что чиновники IdFlieg все же серийный заказ дали, можно было объяснить разве что репутацией фирмы (22773).</w:t>
      </w:r>
    </w:p>
    <w:p w14:paraId="20EF1A46" w14:textId="77777777" w:rsidR="00F170A6" w:rsidRPr="003C27CE" w:rsidRDefault="00F170A6" w:rsidP="00615CF2">
      <w:pPr>
        <w:rPr>
          <w:rFonts w:ascii="Times New Roman" w:hAnsi="Times New Roman" w:cs="Times New Roman"/>
          <w:color w:val="002060"/>
          <w:sz w:val="16"/>
          <w:szCs w:val="16"/>
        </w:rPr>
      </w:pPr>
    </w:p>
    <w:p w14:paraId="51E1CE19"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лета 1916 г. Годдард, применяя сопло Лаваля, добился тяги в 40 % при скорости истечения газовой струи 2051 м/сек. Далее он путем экспериментов с соплами различного профиля повысил эффективность двигателя до 63 % при скорости истечения газа 2438 м/сек. В то время это был лучший ТРД в мире. Но Годдард пришел к выводу, что жидкое топливо более эффективно (23372).</w:t>
      </w:r>
    </w:p>
    <w:p w14:paraId="5EAC7B5C" w14:textId="77777777" w:rsidR="00FF3A51" w:rsidRPr="003C27CE" w:rsidRDefault="00FF3A51" w:rsidP="00615CF2">
      <w:pPr>
        <w:rPr>
          <w:rFonts w:ascii="Times New Roman" w:hAnsi="Times New Roman" w:cs="Times New Roman"/>
          <w:color w:val="002060"/>
          <w:sz w:val="16"/>
          <w:szCs w:val="16"/>
        </w:rPr>
      </w:pPr>
    </w:p>
    <w:p w14:paraId="00048D32" w14:textId="77777777" w:rsidR="00FF3A51" w:rsidRPr="003C27CE" w:rsidRDefault="00FF3A5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9A977E7" w14:textId="77777777" w:rsidR="00FF3A51" w:rsidRPr="003C27CE" w:rsidRDefault="00FF3A51" w:rsidP="00615CF2">
      <w:pPr>
        <w:autoSpaceDE w:val="0"/>
        <w:autoSpaceDN w:val="0"/>
        <w:adjustRightInd w:val="0"/>
        <w:rPr>
          <w:rFonts w:ascii="Times New Roman" w:hAnsi="Times New Roman" w:cs="Times New Roman"/>
          <w:iCs/>
          <w:color w:val="002060"/>
          <w:sz w:val="16"/>
          <w:szCs w:val="16"/>
        </w:rPr>
      </w:pPr>
    </w:p>
    <w:p w14:paraId="511A1BB0"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Во второй половине ле</w:t>
      </w:r>
      <w:r w:rsidRPr="003C27CE">
        <w:rPr>
          <w:rFonts w:ascii="Times New Roman" w:hAnsi="Times New Roman" w:cs="Times New Roman"/>
          <w:color w:val="002060"/>
          <w:sz w:val="16"/>
          <w:szCs w:val="16"/>
          <w:lang w:eastAsia="ru-RU" w:bidi="ru-RU"/>
        </w:rPr>
        <w:softHyphen/>
        <w:t>та 1916 г. завод Лебедева предъявил к сдаче Первую партию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Машины оснащались двигателя</w:t>
      </w:r>
      <w:r w:rsidRPr="003C27CE">
        <w:rPr>
          <w:rFonts w:ascii="Times New Roman" w:hAnsi="Times New Roman" w:cs="Times New Roman"/>
          <w:color w:val="002060"/>
          <w:sz w:val="16"/>
          <w:szCs w:val="16"/>
          <w:lang w:eastAsia="ru-RU" w:bidi="ru-RU"/>
        </w:rPr>
        <w:softHyphen/>
        <w:t>ми «Сальмсон» в 140 и 150 л.с. Использо</w:t>
      </w:r>
      <w:r w:rsidRPr="003C27CE">
        <w:rPr>
          <w:rFonts w:ascii="Times New Roman" w:hAnsi="Times New Roman" w:cs="Times New Roman"/>
          <w:color w:val="002060"/>
          <w:sz w:val="16"/>
          <w:szCs w:val="16"/>
          <w:lang w:eastAsia="ru-RU" w:bidi="ru-RU"/>
        </w:rPr>
        <w:softHyphen/>
        <w:t>вание более мощных и соответственно бо</w:t>
      </w:r>
      <w:r w:rsidRPr="003C27CE">
        <w:rPr>
          <w:rFonts w:ascii="Times New Roman" w:hAnsi="Times New Roman" w:cs="Times New Roman"/>
          <w:color w:val="002060"/>
          <w:sz w:val="16"/>
          <w:szCs w:val="16"/>
          <w:lang w:eastAsia="ru-RU" w:bidi="ru-RU"/>
        </w:rPr>
        <w:softHyphen/>
        <w:t>лее тяжелых моторов вызвало проблемы с центровкой и потребовало увеличения пло</w:t>
      </w:r>
      <w:r w:rsidRPr="003C27CE">
        <w:rPr>
          <w:rFonts w:ascii="Times New Roman" w:hAnsi="Times New Roman" w:cs="Times New Roman"/>
          <w:color w:val="002060"/>
          <w:sz w:val="16"/>
          <w:szCs w:val="16"/>
          <w:lang w:eastAsia="ru-RU" w:bidi="ru-RU"/>
        </w:rPr>
        <w:softHyphen/>
        <w:t>щади радиаторов охлаждения. Испытания доработанного аппарата начались на Ко</w:t>
      </w:r>
      <w:r w:rsidRPr="003C27CE">
        <w:rPr>
          <w:rFonts w:ascii="Times New Roman" w:hAnsi="Times New Roman" w:cs="Times New Roman"/>
          <w:color w:val="002060"/>
          <w:sz w:val="16"/>
          <w:szCs w:val="16"/>
          <w:lang w:eastAsia="ru-RU" w:bidi="ru-RU"/>
        </w:rPr>
        <w:softHyphen/>
        <w:t>мендантском аэродроме 4 августа, когда летчик Михайлов поднял в воздух первый серийный «Лебедь-ХИ»(№ 444) с двигате</w:t>
      </w:r>
      <w:r w:rsidRPr="003C27CE">
        <w:rPr>
          <w:rFonts w:ascii="Times New Roman" w:hAnsi="Times New Roman" w:cs="Times New Roman"/>
          <w:color w:val="002060"/>
          <w:sz w:val="16"/>
          <w:szCs w:val="16"/>
          <w:lang w:eastAsia="ru-RU" w:bidi="ru-RU"/>
        </w:rPr>
        <w:softHyphen/>
        <w:t>лем мощностью 150 л.с. Вооружение ма</w:t>
      </w:r>
      <w:r w:rsidRPr="003C27CE">
        <w:rPr>
          <w:rFonts w:ascii="Times New Roman" w:hAnsi="Times New Roman" w:cs="Times New Roman"/>
          <w:color w:val="002060"/>
          <w:sz w:val="16"/>
          <w:szCs w:val="16"/>
          <w:lang w:eastAsia="ru-RU" w:bidi="ru-RU"/>
        </w:rPr>
        <w:softHyphen/>
        <w:t>шины состояло из пулемета «Кольт» на ту</w:t>
      </w:r>
      <w:r w:rsidRPr="003C27CE">
        <w:rPr>
          <w:rFonts w:ascii="Times New Roman" w:hAnsi="Times New Roman" w:cs="Times New Roman"/>
          <w:color w:val="002060"/>
          <w:sz w:val="16"/>
          <w:szCs w:val="16"/>
          <w:lang w:eastAsia="ru-RU" w:bidi="ru-RU"/>
        </w:rPr>
        <w:softHyphen/>
        <w:t>рельной установке конструкции Шкульника и 50 кг бомб.</w:t>
      </w:r>
    </w:p>
    <w:p w14:paraId="71A50853" w14:textId="77777777" w:rsidR="00FF3A51" w:rsidRPr="003C27CE" w:rsidRDefault="00FF3A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октябре 1916 г. прошли испытания с последующей сдачей первых 10 серийных машин. Комиссия, оценивающая эту пар</w:t>
      </w:r>
      <w:r w:rsidRPr="003C27CE">
        <w:rPr>
          <w:rFonts w:ascii="Times New Roman" w:hAnsi="Times New Roman" w:cs="Times New Roman"/>
          <w:color w:val="002060"/>
          <w:sz w:val="16"/>
          <w:szCs w:val="16"/>
          <w:lang w:eastAsia="ru-RU" w:bidi="ru-RU"/>
        </w:rPr>
        <w:softHyphen/>
        <w:t>тию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признавала, что самолет годится для использования в качестве раз</w:t>
      </w:r>
      <w:r w:rsidRPr="003C27CE">
        <w:rPr>
          <w:rFonts w:ascii="Times New Roman" w:hAnsi="Times New Roman" w:cs="Times New Roman"/>
          <w:color w:val="002060"/>
          <w:sz w:val="16"/>
          <w:szCs w:val="16"/>
          <w:lang w:eastAsia="ru-RU" w:bidi="ru-RU"/>
        </w:rPr>
        <w:softHyphen/>
        <w:t>ведчика ближнего тыла при максимально допустимой нагрузке 300 кг. Одновремен</w:t>
      </w:r>
      <w:r w:rsidRPr="003C27CE">
        <w:rPr>
          <w:rFonts w:ascii="Times New Roman" w:hAnsi="Times New Roman" w:cs="Times New Roman"/>
          <w:color w:val="00206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3C27CE">
        <w:rPr>
          <w:rFonts w:ascii="Times New Roman" w:hAnsi="Times New Roman" w:cs="Times New Roman"/>
          <w:color w:val="002060"/>
          <w:sz w:val="16"/>
          <w:szCs w:val="16"/>
          <w:lang w:eastAsia="ru-RU" w:bidi="ru-RU"/>
        </w:rPr>
        <w:softHyphen/>
        <w:t>ке» и в целом небезопасен (23374).</w:t>
      </w:r>
    </w:p>
    <w:p w14:paraId="633D4CBD" w14:textId="77777777" w:rsidR="00FF3A51" w:rsidRPr="003C27CE" w:rsidRDefault="00FF3A51" w:rsidP="00615CF2">
      <w:pPr>
        <w:rPr>
          <w:rFonts w:ascii="Times New Roman" w:hAnsi="Times New Roman" w:cs="Times New Roman"/>
          <w:color w:val="002060"/>
          <w:sz w:val="16"/>
          <w:szCs w:val="16"/>
        </w:rPr>
      </w:pPr>
    </w:p>
    <w:p w14:paraId="3F40737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69AC1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F940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августу 1916 г. на Механическом заводе в Петрограде собрали 34 двигателя МРБ-6. Заказали в общей сложности 68 МРБ-6. Всего их изготовили около 40 штук. Двигатель МРБ-6 запустили в производство на Механическом заводе в Петрограде как временный тип до налаживания массового вы</w:t>
      </w:r>
      <w:r w:rsidRPr="003C27CE">
        <w:rPr>
          <w:rFonts w:ascii="Times New Roman" w:hAnsi="Times New Roman" w:cs="Times New Roman"/>
          <w:color w:val="002060"/>
          <w:sz w:val="16"/>
          <w:szCs w:val="16"/>
        </w:rPr>
        <w:softHyphen/>
        <w:t>пуска РБВЗ-6. МРБ-6 был немного легче и короче РБВЗ-6, но имел меньшую мощ</w:t>
      </w:r>
      <w:r w:rsidRPr="003C27CE">
        <w:rPr>
          <w:rFonts w:ascii="Times New Roman" w:hAnsi="Times New Roman" w:cs="Times New Roman"/>
          <w:color w:val="002060"/>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3C27CE">
        <w:rPr>
          <w:rFonts w:ascii="Times New Roman" w:hAnsi="Times New Roman" w:cs="Times New Roman"/>
          <w:color w:val="002060"/>
          <w:sz w:val="16"/>
          <w:szCs w:val="16"/>
        </w:rPr>
        <w:softHyphen/>
        <w:t>ских условий по весу и мощности. Для организации производства РБВЗ-6 в Петрограде специально созда</w:t>
      </w:r>
      <w:r w:rsidRPr="003C27CE">
        <w:rPr>
          <w:rFonts w:ascii="Times New Roman" w:hAnsi="Times New Roman" w:cs="Times New Roman"/>
          <w:color w:val="002060"/>
          <w:sz w:val="16"/>
          <w:szCs w:val="16"/>
        </w:rPr>
        <w:softHyphen/>
        <w:t>ли на арендованной территории бывших винных складов Моторный за</w:t>
      </w:r>
      <w:r w:rsidRPr="003C27CE">
        <w:rPr>
          <w:rFonts w:ascii="Times New Roman" w:hAnsi="Times New Roman" w:cs="Times New Roman"/>
          <w:color w:val="002060"/>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3C27CE">
        <w:rPr>
          <w:rFonts w:ascii="Times New Roman" w:hAnsi="Times New Roman" w:cs="Times New Roman"/>
          <w:color w:val="002060"/>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3C27CE">
        <w:rPr>
          <w:rFonts w:ascii="Times New Roman" w:hAnsi="Times New Roman" w:cs="Times New Roman"/>
          <w:color w:val="002060"/>
          <w:sz w:val="16"/>
          <w:szCs w:val="16"/>
        </w:rPr>
        <w:softHyphen/>
        <w:t>лых бомбардировщиков «Илья Муромец»), называвших их «Руссобалт» (11852).</w:t>
      </w:r>
    </w:p>
    <w:p w14:paraId="0A223F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C333E26" w14:textId="77777777" w:rsidR="00FF3A51" w:rsidRPr="003C27CE" w:rsidRDefault="00FF3A51"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К августу 1916 года завод Слюсаренко на Комендантском аэродроме построил и поставил армии двадцать пять машин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и пятнадцать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XXbis</w:t>
      </w:r>
      <w:r w:rsidRPr="003C27CE">
        <w:rPr>
          <w:rFonts w:ascii="Times New Roman" w:hAnsi="Times New Roman" w:cs="Times New Roman"/>
          <w:color w:val="002060"/>
          <w:sz w:val="16"/>
          <w:szCs w:val="16"/>
          <w:lang w:bidi="en-US"/>
        </w:rPr>
        <w:t>. В 1917 году это число возросло до 63, всего 134. В 1916 году было 110 рабочих, а в 1917 году их число увеличилось вдвое до 220.</w:t>
      </w:r>
    </w:p>
    <w:p w14:paraId="54E43DB3" w14:textId="77777777" w:rsidR="00FF3A51" w:rsidRPr="003C27CE" w:rsidRDefault="00FF3A51"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Вот примеры заказов: 8 мая 1916 года завод получил заказ на 20 «Лебедей-12», четыре из которых были готовы. 26 октября 1916 г. был выполнен заказ на пятнадцать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28 октября 1916 г. поступил заказ на тридцать пять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все из которых были построены.</w:t>
      </w:r>
    </w:p>
    <w:p w14:paraId="531FECA5" w14:textId="77777777" w:rsidR="00FF3A51" w:rsidRPr="003C27CE" w:rsidRDefault="00FF3A51"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1917 года Слюсаренко получил заказы на 45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и 28 </w:t>
      </w:r>
      <w:r w:rsidRPr="003C27CE">
        <w:rPr>
          <w:rFonts w:ascii="Times New Roman" w:hAnsi="Times New Roman" w:cs="Times New Roman"/>
          <w:color w:val="002060"/>
          <w:sz w:val="16"/>
          <w:szCs w:val="16"/>
          <w:lang w:val="en-US" w:bidi="en-US"/>
        </w:rPr>
        <w:t>H</w:t>
      </w:r>
      <w:r w:rsidRPr="003C27CE">
        <w:rPr>
          <w:rFonts w:ascii="Times New Roman" w:hAnsi="Times New Roman" w:cs="Times New Roman"/>
          <w:color w:val="002060"/>
          <w:sz w:val="16"/>
          <w:szCs w:val="16"/>
          <w:lang w:bidi="en-US"/>
        </w:rPr>
        <w:t xml:space="preserve">, 20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12, 20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xml:space="preserve"> и 4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0AC65002" w14:textId="77777777" w:rsidR="00FF3A51" w:rsidRPr="003C27CE" w:rsidRDefault="00FF3A51"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74F81CF0" w14:textId="77777777" w:rsidR="00FF3A51" w:rsidRPr="003C27CE" w:rsidRDefault="00FF3A51"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6D7B1693" w14:textId="77777777" w:rsidR="00FF3A51" w:rsidRPr="003C27CE" w:rsidRDefault="00FF3A51" w:rsidP="00615CF2">
      <w:pPr>
        <w:rPr>
          <w:rFonts w:ascii="Times New Roman" w:hAnsi="Times New Roman" w:cs="Times New Roman"/>
          <w:color w:val="002060"/>
          <w:sz w:val="16"/>
          <w:szCs w:val="16"/>
          <w:lang w:bidi="en-US"/>
        </w:rPr>
      </w:pPr>
    </w:p>
    <w:p w14:paraId="57817B34"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606ACF"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p>
    <w:p w14:paraId="465F52FD" w14:textId="77777777" w:rsidR="00F170A6" w:rsidRPr="003C27CE" w:rsidRDefault="00F1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К августу 1916 г. по данным Петроградского заводского совещания в районе насчитывалось 672 оборонных предприятия. Из них 40, с числом рабочих 6685 человек, были новыми. Спецификой данного региона была резкая концентрация промышленности в столице, что подтверждают и данные переписи 1920 г. Они же позволяют раскрыть состав новых и развитие традиционных производств Петроградского центра: 4 автомобильных и моторных завода, 36 авторемонтных мастерских, 10 заводов по производству аэропланов и воздухоплавательных аппаратов, 4 двигателей внутреннего сгорания, 8 арматурных, 40 электротехнических, 35 по производству оружия, 95 химических, 563 пошива военного обмундирования и прочих</w:t>
      </w:r>
      <w:bookmarkStart w:id="265" w:name="_ednref110"/>
      <w:r w:rsidRPr="003C27CE">
        <w:rPr>
          <w:rFonts w:ascii="Times New Roman" w:hAnsi="Times New Roman" w:cs="Times New Roman"/>
          <w:color w:val="002060"/>
          <w:sz w:val="16"/>
          <w:szCs w:val="16"/>
          <w:shd w:val="clear" w:color="auto" w:fill="FFFFFF"/>
        </w:rPr>
        <w:t xml:space="preserve"> (21552)</w:t>
      </w:r>
      <w:bookmarkEnd w:id="265"/>
      <w:r w:rsidRPr="003C27CE">
        <w:rPr>
          <w:rFonts w:ascii="Times New Roman" w:hAnsi="Times New Roman" w:cs="Times New Roman"/>
          <w:color w:val="002060"/>
          <w:sz w:val="16"/>
          <w:szCs w:val="16"/>
          <w:shd w:val="clear" w:color="auto" w:fill="FFFFFF"/>
        </w:rPr>
        <w:t>.</w:t>
      </w:r>
    </w:p>
    <w:p w14:paraId="51FF92FE" w14:textId="77777777" w:rsidR="00F170A6" w:rsidRPr="003C27CE" w:rsidRDefault="00F170A6" w:rsidP="00615CF2">
      <w:pPr>
        <w:rPr>
          <w:rFonts w:ascii="Times New Roman" w:hAnsi="Times New Roman" w:cs="Times New Roman"/>
          <w:color w:val="002060"/>
          <w:sz w:val="16"/>
          <w:szCs w:val="16"/>
        </w:rPr>
      </w:pPr>
    </w:p>
    <w:p w14:paraId="6865061F" w14:textId="77777777" w:rsidR="00BA4BAD" w:rsidRPr="003C27CE" w:rsidRDefault="00BA4BAD"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 августу 1916 за первые два года войны в ГАУ поступило 72 053 бино</w:t>
      </w:r>
      <w:r w:rsidRPr="003C27CE">
        <w:rPr>
          <w:rFonts w:ascii="Times New Roman" w:hAnsi="Times New Roman" w:cs="Times New Roman"/>
          <w:i w:val="0"/>
          <w:iCs w:val="0"/>
          <w:color w:val="002060"/>
          <w:sz w:val="16"/>
          <w:szCs w:val="16"/>
          <w:lang w:val="ru-RU"/>
        </w:rPr>
        <w:softHyphen/>
        <w:t>кля, из них 5053 — с отечественных заводов, выпускавших до 300 шт. в месяц. Между тем артиллерия на фронте нуж</w:t>
      </w:r>
      <w:r w:rsidRPr="003C27CE">
        <w:rPr>
          <w:rFonts w:ascii="Times New Roman" w:hAnsi="Times New Roman" w:cs="Times New Roman"/>
          <w:i w:val="0"/>
          <w:iCs w:val="0"/>
          <w:color w:val="002060"/>
          <w:sz w:val="16"/>
          <w:szCs w:val="16"/>
          <w:lang w:val="ru-RU"/>
        </w:rPr>
        <w:softHyphen/>
        <w:t>далась еще в 24 тысячах биноклей, а «требования тыловых учреждений — 50 550 биноклей — удовлетворить не пред</w:t>
      </w:r>
      <w:r w:rsidRPr="003C27CE">
        <w:rPr>
          <w:rFonts w:ascii="Times New Roman" w:hAnsi="Times New Roman" w:cs="Times New Roman"/>
          <w:i w:val="0"/>
          <w:iCs w:val="0"/>
          <w:color w:val="002060"/>
          <w:sz w:val="16"/>
          <w:szCs w:val="16"/>
          <w:lang w:val="ru-RU"/>
        </w:rPr>
        <w:softHyphen/>
        <w:t>ставлялось возможным». Эти сведения, доложенные Осо</w:t>
      </w:r>
      <w:r w:rsidRPr="003C27CE">
        <w:rPr>
          <w:rFonts w:ascii="Times New Roman" w:hAnsi="Times New Roman" w:cs="Times New Roman"/>
          <w:i w:val="0"/>
          <w:iCs w:val="0"/>
          <w:color w:val="002060"/>
          <w:sz w:val="16"/>
          <w:szCs w:val="16"/>
          <w:lang w:val="ru-RU"/>
        </w:rPr>
        <w:softHyphen/>
        <w:t>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w:t>
      </w:r>
      <w:r w:rsidRPr="003C27CE">
        <w:rPr>
          <w:rFonts w:ascii="Times New Roman" w:hAnsi="Times New Roman" w:cs="Times New Roman"/>
          <w:i w:val="0"/>
          <w:iCs w:val="0"/>
          <w:color w:val="002060"/>
          <w:sz w:val="16"/>
          <w:szCs w:val="16"/>
          <w:lang w:val="ru-RU"/>
        </w:rPr>
        <w:softHyphen/>
        <w:t>ноклей (РГВИА. Ф. 369. Оп. 4. Д. 208. Л. 5, 13 и об., 9 об.-10; Там же. Оп. 3. Д. 74. Л. 169-172; Ф. 1. Оп. 2. Д. 179. Л. 22).</w:t>
      </w:r>
    </w:p>
    <w:p w14:paraId="06A8C96D" w14:textId="77777777" w:rsidR="00BA4BAD" w:rsidRPr="003C27CE" w:rsidRDefault="00BA4BAD"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w:t>
      </w:r>
      <w:r w:rsidRPr="003C27CE">
        <w:rPr>
          <w:rFonts w:ascii="Times New Roman" w:hAnsi="Times New Roman" w:cs="Times New Roman"/>
          <w:i w:val="0"/>
          <w:iCs w:val="0"/>
          <w:color w:val="002060"/>
          <w:sz w:val="16"/>
          <w:szCs w:val="16"/>
          <w:lang w:val="ru-RU"/>
        </w:rPr>
        <w:softHyphen/>
        <w:t>сии даже при полном напряжении заводов» (Там же. Ф. 29. Оп. 3. Д. 2152. Л. 2 об.).</w:t>
      </w:r>
    </w:p>
    <w:p w14:paraId="14441F3C" w14:textId="77777777" w:rsidR="00BA4BAD" w:rsidRPr="003C27CE" w:rsidRDefault="00BA4B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этот рас</w:t>
      </w:r>
      <w:r w:rsidRPr="003C27CE">
        <w:rPr>
          <w:rFonts w:ascii="Times New Roman" w:hAnsi="Times New Roman" w:cs="Times New Roman"/>
          <w:color w:val="002060"/>
          <w:sz w:val="16"/>
          <w:szCs w:val="16"/>
        </w:rPr>
        <w:softHyphen/>
        <w:t>чет опиралось ГАУ, составляя законопроект об отпуске 4,8 млн руб. на постройку в 1917—1919 гг. казенного заво</w:t>
      </w:r>
      <w:r w:rsidRPr="003C27CE">
        <w:rPr>
          <w:rFonts w:ascii="Times New Roman" w:hAnsi="Times New Roman" w:cs="Times New Roman"/>
          <w:color w:val="002060"/>
          <w:sz w:val="16"/>
          <w:szCs w:val="16"/>
        </w:rPr>
        <w:softHyphen/>
        <w:t>да оптических приборов в г. Изюме (южнее Харькова). Разрабатывая проект этого завода, ГАУ исполняло указа</w:t>
      </w:r>
      <w:r w:rsidRPr="003C27CE">
        <w:rPr>
          <w:rFonts w:ascii="Times New Roman" w:hAnsi="Times New Roman" w:cs="Times New Roman"/>
          <w:color w:val="002060"/>
          <w:sz w:val="16"/>
          <w:szCs w:val="16"/>
        </w:rPr>
        <w:softHyphen/>
        <w:t>ние Совета министров, преподанное на заседании 8 июля 1916 г., когда рассматривался другой проект ГАУ — об Изюмском заводе оптического стекла. О заводе оптико</w:t>
      </w:r>
      <w:r w:rsidRPr="003C27CE">
        <w:rPr>
          <w:rFonts w:ascii="Times New Roman" w:hAnsi="Times New Roman" w:cs="Times New Roman"/>
          <w:color w:val="002060"/>
          <w:sz w:val="16"/>
          <w:szCs w:val="16"/>
        </w:rPr>
        <w:softHyphen/>
        <w:t>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w:t>
      </w:r>
      <w:r w:rsidRPr="003C27CE">
        <w:rPr>
          <w:rFonts w:ascii="Times New Roman" w:hAnsi="Times New Roman" w:cs="Times New Roman"/>
          <w:color w:val="002060"/>
          <w:sz w:val="16"/>
          <w:szCs w:val="16"/>
        </w:rPr>
        <w:softHyphen/>
        <w:t>жен был давать в год 6 тысяч панорам (то есть столько же, сколько секвестрованные филиалы предприятий Цейса- Гёрца,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w:t>
      </w:r>
    </w:p>
    <w:p w14:paraId="146F02F6" w14:textId="77777777" w:rsidR="00BA4BAD" w:rsidRPr="003C27CE" w:rsidRDefault="00BA4B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Фронт получил 1637 шт., недостава</w:t>
      </w:r>
      <w:r w:rsidRPr="003C27CE">
        <w:rPr>
          <w:rFonts w:ascii="Times New Roman" w:hAnsi="Times New Roman" w:cs="Times New Roman"/>
          <w:color w:val="002060"/>
          <w:sz w:val="16"/>
          <w:szCs w:val="16"/>
        </w:rPr>
        <w:softHyphen/>
        <w:t>ло еще 474. За первые два года было заказано в России 3629 шт., за границей — 1500, из них прибыло 300, а 200 на</w:t>
      </w:r>
      <w:r w:rsidRPr="003C27CE">
        <w:rPr>
          <w:rFonts w:ascii="Times New Roman" w:hAnsi="Times New Roman" w:cs="Times New Roman"/>
          <w:color w:val="002060"/>
          <w:sz w:val="16"/>
          <w:szCs w:val="16"/>
        </w:rPr>
        <w:softHyphen/>
        <w:t>ходилось в пути (Баумгарт К.К. Академик Дмитрий Сергеевич Рождественский // Рождественский Д.С. Собр. трудов. М.; Л., 1949. С. 30; РГВИА. Ф. 369. Оп. 16. Д. 545. Л. 1—3, 5. Мемории Подготовительной комиссии по ар</w:t>
      </w:r>
      <w:r w:rsidRPr="003C27CE">
        <w:rPr>
          <w:rFonts w:ascii="Times New Roman" w:hAnsi="Times New Roman" w:cs="Times New Roman"/>
          <w:color w:val="002060"/>
          <w:sz w:val="16"/>
          <w:szCs w:val="16"/>
        </w:rPr>
        <w:softHyphen/>
        <w:t>тиллерийским вопросам Особого совещания по обороне, 7.II. и 9. III.1917; РГВИА. Ф. 369. Оп. 3. Д. 74. Л. 169-172.). Оптический завод самого ГАУ (бывшие «Цейс» и «Гёрц») предназначался главным образом для вы</w:t>
      </w:r>
      <w:r w:rsidRPr="003C27CE">
        <w:rPr>
          <w:rFonts w:ascii="Times New Roman" w:hAnsi="Times New Roman" w:cs="Times New Roman"/>
          <w:color w:val="002060"/>
          <w:sz w:val="16"/>
          <w:szCs w:val="16"/>
        </w:rPr>
        <w:softHyphen/>
        <w:t>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 (Там же. Д. 41. Л. 54; Д. 86. Л. 24—25. В очерке истории завода ГАУ говорится, что ежемесячный выпуск был доведен до 80 больших и 50 малых стереотруб, а кроме того, 350 панорам, 400 биноклей (Крас</w:t>
      </w:r>
      <w:r w:rsidRPr="003C27CE">
        <w:rPr>
          <w:rFonts w:ascii="Times New Roman" w:hAnsi="Times New Roman" w:cs="Times New Roman"/>
          <w:color w:val="002060"/>
          <w:sz w:val="16"/>
          <w:szCs w:val="16"/>
        </w:rPr>
        <w:softHyphen/>
        <w:t>ногорский завод им. С.А. Зверева. С. 10)). В стереотрубах использова</w:t>
      </w:r>
      <w:r w:rsidRPr="003C27CE">
        <w:rPr>
          <w:rFonts w:ascii="Times New Roman" w:hAnsi="Times New Roman" w:cs="Times New Roman"/>
          <w:color w:val="002060"/>
          <w:sz w:val="16"/>
          <w:szCs w:val="16"/>
        </w:rPr>
        <w:softHyphen/>
        <w:t>лись стальные и латунные винты, получаемые из-за грани</w:t>
      </w:r>
      <w:r w:rsidRPr="003C27CE">
        <w:rPr>
          <w:rFonts w:ascii="Times New Roman" w:hAnsi="Times New Roman" w:cs="Times New Roman"/>
          <w:color w:val="002060"/>
          <w:sz w:val="16"/>
          <w:szCs w:val="16"/>
        </w:rPr>
        <w:softHyphen/>
        <w:t xml:space="preserve">цы; особенно трудно </w:t>
      </w:r>
      <w:r w:rsidRPr="003C27CE">
        <w:rPr>
          <w:rFonts w:ascii="Times New Roman" w:hAnsi="Times New Roman" w:cs="Times New Roman"/>
          <w:color w:val="002060"/>
          <w:sz w:val="16"/>
          <w:szCs w:val="16"/>
        </w:rPr>
        <w:lastRenderedPageBreak/>
        <w:t>было добывать стальные, поступавшие только из Швейцарии. Из-за границы выписывали в 1916 г. также наждак, крокус, алмазы для обработки стекол и ка</w:t>
      </w:r>
      <w:r w:rsidRPr="003C27CE">
        <w:rPr>
          <w:rFonts w:ascii="Times New Roman" w:hAnsi="Times New Roman" w:cs="Times New Roman"/>
          <w:color w:val="002060"/>
          <w:sz w:val="16"/>
          <w:szCs w:val="16"/>
        </w:rPr>
        <w:softHyphen/>
        <w:t>надский бальзам. Специальную проволоку для щеток офи</w:t>
      </w:r>
      <w:r w:rsidRPr="003C27CE">
        <w:rPr>
          <w:rFonts w:ascii="Times New Roman" w:hAnsi="Times New Roman" w:cs="Times New Roman"/>
          <w:color w:val="002060"/>
          <w:sz w:val="16"/>
          <w:szCs w:val="16"/>
        </w:rPr>
        <w:softHyphen/>
        <w:t>церы ГАУ разыскивали по всему свету (требовался 1 пуд), но наиболее доступным источником оставалась Германия (через Стокгольм) (23452).</w:t>
      </w:r>
    </w:p>
    <w:p w14:paraId="01D159C2" w14:textId="77777777" w:rsidR="00BA4BAD" w:rsidRPr="003C27CE" w:rsidRDefault="00BA4BAD" w:rsidP="00615CF2">
      <w:pPr>
        <w:rPr>
          <w:rFonts w:ascii="Times New Roman" w:hAnsi="Times New Roman" w:cs="Times New Roman"/>
          <w:color w:val="002060"/>
          <w:sz w:val="16"/>
          <w:szCs w:val="16"/>
        </w:rPr>
      </w:pPr>
    </w:p>
    <w:p w14:paraId="5EDC75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A9D6F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C124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августу 1916 три корпусных авиаотряда (2-й, 4-й и 19-й) были объединены в Боевую авиагруппу для борьбы с немецкими самолетами, которая сначала называлась особой группой, а позже 1БАГ (4208,3).</w:t>
      </w:r>
    </w:p>
    <w:p w14:paraId="50A78B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56631A"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024AA73" w14:textId="77777777" w:rsidR="00F170A6" w:rsidRPr="003C27CE" w:rsidRDefault="00F170A6" w:rsidP="00615CF2">
      <w:pPr>
        <w:autoSpaceDE w:val="0"/>
        <w:autoSpaceDN w:val="0"/>
        <w:adjustRightInd w:val="0"/>
        <w:rPr>
          <w:rFonts w:ascii="Times New Roman" w:hAnsi="Times New Roman" w:cs="Times New Roman"/>
          <w:iCs/>
          <w:color w:val="002060"/>
          <w:sz w:val="16"/>
          <w:szCs w:val="16"/>
        </w:rPr>
      </w:pPr>
    </w:p>
    <w:p w14:paraId="4695469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C258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CC65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1 (14) августа 1916 завод В.В.Слюсаренко сдал военной приемке 40 самолетов: 15 Фарманов-XXIIбис и 25 Маранов-Парасоль, а также 8 Фарманов-VII и десять Фарманов-IV и несколько других (92,169).</w:t>
      </w:r>
    </w:p>
    <w:p w14:paraId="2D5539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8795CF"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A00FD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августа 1916 г. на Анатре военной приемке сдали 100 «Вуазенов» — ровно половину из числа заказанных Анатра (12252).</w:t>
      </w:r>
    </w:p>
    <w:p w14:paraId="218AEFEE" w14:textId="77777777" w:rsidR="006E1616" w:rsidRPr="003C27CE" w:rsidRDefault="006E1616" w:rsidP="00615CF2">
      <w:pPr>
        <w:rPr>
          <w:rFonts w:ascii="Times New Roman" w:hAnsi="Times New Roman" w:cs="Times New Roman"/>
          <w:color w:val="002060"/>
          <w:sz w:val="16"/>
          <w:szCs w:val="16"/>
        </w:rPr>
      </w:pPr>
    </w:p>
    <w:p w14:paraId="6A234D1C" w14:textId="77777777" w:rsidR="001D2B07" w:rsidRPr="003C27CE" w:rsidRDefault="001D2B07" w:rsidP="00615CF2">
      <w:pPr>
        <w:pStyle w:val="2"/>
        <w:spacing w:before="0" w:beforeAutospacing="0" w:after="0" w:afterAutospacing="0"/>
        <w:jc w:val="both"/>
        <w:rPr>
          <w:b w:val="0"/>
          <w:color w:val="002060"/>
          <w:sz w:val="16"/>
          <w:szCs w:val="16"/>
        </w:rPr>
      </w:pPr>
      <w:r w:rsidRPr="003C27CE">
        <w:rPr>
          <w:b w:val="0"/>
          <w:color w:val="002060"/>
          <w:sz w:val="16"/>
          <w:szCs w:val="16"/>
        </w:rPr>
        <w:t>К 1 (14) августа 1916 с начала войны за четыре года «империя Дукс» построила около 160 самолетов, месячная производительность достигала 10—12 машин, на заводе насчитывалось около 500 рабочих. Балансовая стоимость завода была не слишком велика, поскольку большинство помещений «Дукса» были «времянками». Первоначально «Акционерное общество Дукс Ю.А.Меллер» зарегистрировали с уставным капиталом в 250 тыс. руб., и лишь в 1904 г. его увеличили вдвое. 14 августа появилась «Докладная записка по вопросу о расширении предприятия и увеличения основного капитала Акционерного общества «Дукс ЮА.Меллер», в которой испрашивалось «высочайшее соизволение» на увеличение уставного капитала до 500 тыс. руб. Запрос был напрямую связан с освоением выпуска автомобилей по типу американских «Олдсмобилей» (15464).</w:t>
      </w:r>
    </w:p>
    <w:p w14:paraId="6752083B" w14:textId="77777777" w:rsidR="001D2B07" w:rsidRPr="003C27CE" w:rsidRDefault="001D2B07" w:rsidP="00615CF2">
      <w:pPr>
        <w:pStyle w:val="2"/>
        <w:spacing w:before="0" w:beforeAutospacing="0" w:after="0" w:afterAutospacing="0"/>
        <w:jc w:val="both"/>
        <w:rPr>
          <w:b w:val="0"/>
          <w:color w:val="002060"/>
          <w:sz w:val="16"/>
          <w:szCs w:val="16"/>
        </w:rPr>
      </w:pPr>
    </w:p>
    <w:p w14:paraId="5112B0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FE7C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FC25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A00FDC"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августа 1916 г. был основан ГС завод № 63 НКОП, НКБ, п/я 48,</w:t>
      </w:r>
      <w:r w:rsidRPr="003C27CE">
        <w:rPr>
          <w:rFonts w:ascii="Times New Roman" w:hAnsi="Times New Roman" w:cs="Times New Roman"/>
          <w:smallCaps/>
          <w:color w:val="002060"/>
          <w:sz w:val="16"/>
          <w:szCs w:val="16"/>
        </w:rPr>
        <w:t xml:space="preserve"> гуп, </w:t>
      </w:r>
      <w:r w:rsidRPr="003C27CE">
        <w:rPr>
          <w:rFonts w:ascii="Times New Roman" w:hAnsi="Times New Roman" w:cs="Times New Roman"/>
          <w:color w:val="002060"/>
          <w:sz w:val="16"/>
          <w:szCs w:val="16"/>
        </w:rPr>
        <w:t>ФГУП «Высокогорский механический завод» Росбоеприпаса /г. Нижний Тагил п/я 48 «Прожектор» (1943 г.)/ /622002  г. Нижний Тагил Свердловской обл. ул. М. Горького, 1 тел. 24-54-83/. Сначала специализировался на производстве гаубичных бомб.</w:t>
      </w:r>
    </w:p>
    <w:p w14:paraId="0132C8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проведена реконструкция завода. Приказом № 91 от 13.03.1937 г. утвержден Устав ГС завода № 63 4ГУ НКОП, по пр. № 0180 от 15.08.1937 г. передан в новое 13ГУ. В 02.1939 г. завод № 63 13ГУ НКОП передан в ведение 13ГУ НКБ. В 11.1941-09.1944 г. - в ведении 4ГУ НКБ. Имел обозначение «п/я 48» (1943 г.).</w:t>
      </w:r>
    </w:p>
    <w:p w14:paraId="143009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0025 от 4.02.1937 г. заводу предписано к 1.01.1938 г. создать мощности по выпуску корпусов снарядов: 130-мм - 30 тыс. шт. в год; 152-мм - 1 млн.; 76-мм бронебойных - 600 тыс. шт. Пр. № 95с от 16.03.1938 г. заводу поручено изготовить: к 15.07.1938 г. партию в 200 шт. опытных 152-мм химических снарядов СОВ; к 1.12.1938 г. - серийную партию в 2500 шт. этих снарядов.</w:t>
      </w:r>
    </w:p>
    <w:p w14:paraId="11F33C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1941 г. на площадку завода эвакуирована из Сталино часть завода № 73 НКБ (производство 76-мм снарядов, 320 ед. оборудования, 551 чел.), к 30.12.1941 г. прибыло 209 ед., часть оборудования смонтирована и введена в строй, к 30.01.1942 г. восстановлено производство мощностью 665 тыс. шт. в год.</w:t>
      </w:r>
    </w:p>
    <w:p w14:paraId="3B589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основные цехи (1943 г.): механические, кузнечно-прессовый, термический, литейный. Количество оборудования- 1453 ед.</w:t>
      </w:r>
    </w:p>
    <w:p w14:paraId="51394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9.07.1996 г. завод вошел во вновь созданную ФПГ «Оборонметхимпром». В 2002 г. планировалось вхождение оборонного производства завода в состав завода «Планта», но это не было осуществлено. Был в 2003 г.</w:t>
      </w:r>
    </w:p>
    <w:p w14:paraId="1DA965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(2006 г.): корпуса артиллерийских снарядов и средств ближнего боя, ударно-спусковые механизмы для гранатометов; электроинструмент (электропилы, приставки к пиле с двигателем, рубанки); буровой инструмент; прессы для изготовления кирпичей, термопластавтоматы; стиральные машины; мебель; изделия из пластмасс; цветное литье.</w:t>
      </w:r>
    </w:p>
    <w:p w14:paraId="06B1CC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(1943 г.): производственная- 42314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вспомогательная- 17397м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6DFFEC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(12.1942 г.)- 7302 чел.</w:t>
      </w:r>
      <w:r w:rsidRPr="003C27CE">
        <w:rPr>
          <w:rFonts w:ascii="Times New Roman" w:hAnsi="Times New Roman" w:cs="Times New Roman"/>
          <w:color w:val="002060"/>
          <w:sz w:val="16"/>
          <w:szCs w:val="16"/>
          <w:vertAlign w:val="superscript"/>
        </w:rPr>
        <w:t>132</w:t>
      </w:r>
    </w:p>
    <w:p w14:paraId="0E2575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(-03-7.09.1937 г.)- Н.Ф. Болотников, (7.09.1937-22.10.1938 г.)- А.Л. Жуков, (22.10.1938-11.1943 г.-)- И.Д. Демидов. Гендиректор (2001; 2006 г.)- В.И. Федоров, (-2002 г.)- Е. Телепнев, (2002 г.-)- В. Дюзер.</w:t>
      </w:r>
    </w:p>
    <w:p w14:paraId="4E1CF6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(06.1937 г.)- И.А. Шинов.</w:t>
      </w:r>
    </w:p>
    <w:p w14:paraId="481637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(06.1937 г.)- И.А. Шинов, (13.01.1938 г.-)- П.А. Столбов.</w:t>
      </w:r>
    </w:p>
    <w:p w14:paraId="174F25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мобилизационно-планового (04.1943 г.)- Сыромятников.</w:t>
      </w:r>
    </w:p>
    <w:p w14:paraId="526F66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поковки для авиационных моторов (1937); детали для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М-13 (1942); снаряды 30-мм, 32-мм; мины 82-мм (1943); буровая коронка КБШ-41-25 (2006); термопластавтомат «Урал-885/250» (1990-2000-); стиральные машины: промышленная (2000), бытовые «Урал-4М, -10, -16» (2000); пилы электрические: стационарная ПСЭД-02, ручная ПЭД-01, «ЭЛПИ» (2000); мебель (2000) (11982).</w:t>
      </w:r>
    </w:p>
    <w:p w14:paraId="16C27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A7D3E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A7930E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556A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Е.Н.Крутень сбил еще один двухместный Альбатрос и экипаж был взят в плен (5150, 5).</w:t>
      </w:r>
    </w:p>
    <w:p w14:paraId="55F106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9C36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Из приказа от (2) августа 1916 г. по 2-й армии Западного фронта:</w:t>
      </w:r>
    </w:p>
    <w:p w14:paraId="75E210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августа сего года, около 19 часов, над Несвижем появился неприятельский самолет. Командир 2-го авиационного отряда истребителей штабс-капитан Е.Н. Крутень, всего лишь (30) июля сбивший немецкого летчика в районе Своятичи, тотчас же поднялся на своем "Ныопоре", нагнал немца и вступил с ним в бой.</w:t>
      </w:r>
    </w:p>
    <w:p w14:paraId="7C9B25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многие чины моего штаба и весь город любовались смелым поединком двух самолетов. Штабс-капитан Крутень коршуном налетал на немца и после короткого, но чрезвычайно эффектного боя сбил немецкий "Альбатрос", вынудив раненого летчика спланировать недалеко от города. Население, с захватывающим интересом следившее за смелыми и искусными действиями нашего героя-летчика, радостно кинулось за город, где и устроило ему овации.</w:t>
      </w:r>
    </w:p>
    <w:p w14:paraId="670C4E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Штабс-капитану Крутеню за проявленную им исключительную выдающуюся удаль, бесповоротную решимость и доблесть в борьбе с врагом объявляю мою сердечную благодарность. Приказываю представить его к награде.</w:t>
      </w:r>
    </w:p>
    <w:p w14:paraId="5E2F08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Командующий армией генерал-от-инфантерии Смирнов" (11999).</w:t>
      </w:r>
    </w:p>
    <w:p w14:paraId="4D70E7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693E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л БФ л В.В.Дитерихс и мичман А.Н.Прокофьев-Северский на двух гидросамолетах совершили налет на авиастанцию у о Ангерн в Курляндии и несмотря на контратаку 7 самолетов сбросили бомбу. В бою сбили один и повредили два и те сели на воду. Вернулись на базу (438,321).</w:t>
      </w:r>
    </w:p>
    <w:p w14:paraId="03898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50C1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летчики Балтийского флота лейтенант Владимир Владимирович Дитерихс и мичман Александр Николаевич Прокофьов-Северский на двух гидросамолетах совершили налет на неприя</w:t>
      </w:r>
      <w:r w:rsidRPr="003C27CE">
        <w:rPr>
          <w:rFonts w:ascii="Times New Roman" w:hAnsi="Times New Roman" w:cs="Times New Roman"/>
          <w:color w:val="002060"/>
          <w:sz w:val="16"/>
          <w:szCs w:val="16"/>
        </w:rPr>
        <w:softHyphen/>
        <w:t>тельскую эвиастэнцию у озера Ангерн в Курляндии и, несмотря на обстрел зенитными батареями и контратаку семи немецких самолетов, сбросили бомбы на ангары, а затем приняли неравный -бой, длившийся более часа, В результате один из неприятельских самолетов был сбит, а два других, получив повреждения, соли на воду. Наши летчики благополучно вернулись на базу. 3 ав</w:t>
      </w:r>
      <w:r w:rsidRPr="003C27CE">
        <w:rPr>
          <w:rFonts w:ascii="Times New Roman" w:hAnsi="Times New Roman" w:cs="Times New Roman"/>
          <w:color w:val="002060"/>
          <w:sz w:val="16"/>
          <w:szCs w:val="16"/>
        </w:rPr>
        <w:softHyphen/>
        <w:t>густа налет был повторен. ("Русский инвалид", 191б г., 3 августа , "Воздухоплава</w:t>
      </w:r>
      <w:r w:rsidRPr="003C27CE">
        <w:rPr>
          <w:rFonts w:ascii="Times New Roman" w:hAnsi="Times New Roman" w:cs="Times New Roman"/>
          <w:color w:val="002060"/>
          <w:sz w:val="16"/>
          <w:szCs w:val="16"/>
        </w:rPr>
        <w:softHyphen/>
        <w:t>тель". 1916, №№ 11-12). Они предпринимали усилия, чтобы ограничить использование противником захваченного на курляндском озе</w:t>
      </w:r>
      <w:r w:rsidRPr="003C27CE">
        <w:rPr>
          <w:rFonts w:ascii="Times New Roman" w:hAnsi="Times New Roman" w:cs="Times New Roman"/>
          <w:color w:val="002060"/>
          <w:sz w:val="16"/>
          <w:szCs w:val="16"/>
        </w:rPr>
        <w:softHyphen/>
        <w:t>ре Ангерн недооборудованного русскими гидроаэродрома. С этой целью балтийцы неоднократно бомбили германские во</w:t>
      </w:r>
      <w:r w:rsidRPr="003C27CE">
        <w:rPr>
          <w:rFonts w:ascii="Times New Roman" w:hAnsi="Times New Roman" w:cs="Times New Roman"/>
          <w:color w:val="002060"/>
          <w:sz w:val="16"/>
          <w:szCs w:val="16"/>
        </w:rPr>
        <w:softHyphen/>
        <w:t>енные объекты, уже защищенные от ударов с воздуха сред</w:t>
      </w:r>
      <w:r w:rsidRPr="003C27CE">
        <w:rPr>
          <w:rFonts w:ascii="Times New Roman" w:hAnsi="Times New Roman" w:cs="Times New Roman"/>
          <w:color w:val="002060"/>
          <w:sz w:val="16"/>
          <w:szCs w:val="16"/>
        </w:rPr>
        <w:softHyphen/>
        <w:t>ствами противовоздушной обороны (11283).</w:t>
      </w:r>
    </w:p>
    <w:p w14:paraId="2E1D97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73614F" w14:textId="77777777" w:rsidR="00982599" w:rsidRPr="003C27CE" w:rsidRDefault="0098259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г. летчики Балтийского флота лейтенант Владимир Владимирович Дитерихс и мичман Александр Николаевич Прокофьев-Северекий на двух гидросамолетах совершили налет на неприятельскую авиастанцию у оз. Ангерн в Курляндии и, несмотря на обстрел зенитными батареями и контратаку семи немецких самолетов, сбросили бомбы на ангары, а затем приняли неравный бой, длившийся более часа, в результате чего один из неприятельских самолетов был сбит, а два других, получив повреждения, сели на воду. Наши летчики благополучно вернулись на базу.</w:t>
      </w:r>
    </w:p>
    <w:p w14:paraId="2A68D317" w14:textId="77777777" w:rsidR="00982599" w:rsidRPr="003C27CE" w:rsidRDefault="0098259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3 авг. 1916; "Воздухоплаватель", 1916, № 11-12/ (23320).</w:t>
      </w:r>
    </w:p>
    <w:p w14:paraId="1276E676" w14:textId="77777777" w:rsidR="00982599" w:rsidRPr="003C27CE" w:rsidRDefault="00982599" w:rsidP="00615CF2">
      <w:pPr>
        <w:rPr>
          <w:rFonts w:ascii="Times New Roman" w:hAnsi="Times New Roman" w:cs="Times New Roman"/>
          <w:color w:val="002060"/>
          <w:sz w:val="16"/>
          <w:szCs w:val="16"/>
        </w:rPr>
      </w:pPr>
    </w:p>
    <w:p w14:paraId="4B10D72D" w14:textId="04BBD9D8" w:rsidR="006A4B33" w:rsidRPr="003C27CE" w:rsidRDefault="006A4B3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1 (14) августа 1916 г. двум авиаотрядам, охранявшим Императорскую резиденцию, в Царском Селе и Ставке, было приказано определить Отряд обороны Императорской резиденции. После отречения царя в марте 1917 г. секция в Царском Селе стала базой Петроградского АО, а затем в августе 1917 г. 38-го КАО. Секция в Ставке была расформирована в конце апреля - начале мая 1917 г. и преобразована в 15-й АО. ФАО (23525).</w:t>
      </w:r>
    </w:p>
    <w:p w14:paraId="601BADA4" w14:textId="77777777" w:rsidR="006A4B33" w:rsidRPr="003C27CE" w:rsidRDefault="006A4B33" w:rsidP="00615CF2">
      <w:pPr>
        <w:rPr>
          <w:rFonts w:ascii="Times New Roman" w:hAnsi="Times New Roman" w:cs="Times New Roman"/>
          <w:color w:val="002060"/>
          <w:sz w:val="16"/>
          <w:szCs w:val="16"/>
        </w:rPr>
      </w:pPr>
    </w:p>
    <w:p w14:paraId="20E153AF" w14:textId="0A9A4E45" w:rsidR="006A4B33" w:rsidRPr="003C27CE" w:rsidRDefault="006A4B3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(14) августа 1916 г. в Балтийском море две из трех российских летающих лодок М-9 с острова Руно в 03:45 нанесли удар по немецкой военно-морской авиабазе на озере Ангерн. Оба благополучно вернулись с некоторыми повреждениями в воздушном бою. Оба летчика были представлены к ордену Святого Георгия 4-й степени, их механики - к Георгиевским медалям.</w:t>
      </w:r>
    </w:p>
    <w:p w14:paraId="7F5411A6" w14:textId="77777777" w:rsidR="006A4B33" w:rsidRPr="003C27CE" w:rsidRDefault="006A4B3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период с 20:00 до 20:30 14-го числа немецкая морская авиация с озера Ангерн нанесла ответный удар по российской военно-морской базе на острове Руно двумя безуспешными атаками, сбросив 25 бомб, причинивших легкие повреждения (23525).</w:t>
      </w:r>
    </w:p>
    <w:p w14:paraId="57360C88" w14:textId="77777777" w:rsidR="006A4B33" w:rsidRPr="003C27CE" w:rsidRDefault="006A4B33" w:rsidP="00615CF2">
      <w:pPr>
        <w:rPr>
          <w:rFonts w:ascii="Times New Roman" w:hAnsi="Times New Roman" w:cs="Times New Roman"/>
          <w:color w:val="002060"/>
          <w:sz w:val="16"/>
          <w:szCs w:val="16"/>
        </w:rPr>
      </w:pPr>
    </w:p>
    <w:p w14:paraId="40466D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в разведывательно-боевом полете участвовала лишь пара килькондских экипажей под начальством старше</w:t>
      </w:r>
      <w:r w:rsidRPr="003C27CE">
        <w:rPr>
          <w:rFonts w:ascii="Times New Roman" w:hAnsi="Times New Roman" w:cs="Times New Roman"/>
          <w:color w:val="002060"/>
          <w:sz w:val="16"/>
          <w:szCs w:val="16"/>
        </w:rPr>
        <w:softHyphen/>
        <w:t>го лейтенанта Арсения Горковенко, пилотом другой летаю</w:t>
      </w:r>
      <w:r w:rsidRPr="003C27CE">
        <w:rPr>
          <w:rFonts w:ascii="Times New Roman" w:hAnsi="Times New Roman" w:cs="Times New Roman"/>
          <w:color w:val="002060"/>
          <w:sz w:val="16"/>
          <w:szCs w:val="16"/>
        </w:rPr>
        <w:softHyphen/>
        <w:t>щей лодки был мичман Александр Прокофьев. Зажигатель</w:t>
      </w:r>
      <w:r w:rsidRPr="003C27CE">
        <w:rPr>
          <w:rFonts w:ascii="Times New Roman" w:hAnsi="Times New Roman" w:cs="Times New Roman"/>
          <w:color w:val="002060"/>
          <w:sz w:val="16"/>
          <w:szCs w:val="16"/>
        </w:rPr>
        <w:softHyphen/>
        <w:t>ными бомбами они вызвали пожары ангаров и казарм, после чего не раз вступали в бои с семью взлетевшими поплавковы</w:t>
      </w:r>
      <w:r w:rsidRPr="003C27CE">
        <w:rPr>
          <w:rFonts w:ascii="Times New Roman" w:hAnsi="Times New Roman" w:cs="Times New Roman"/>
          <w:color w:val="002060"/>
          <w:sz w:val="16"/>
          <w:szCs w:val="16"/>
        </w:rPr>
        <w:softHyphen/>
        <w:t>ми аэропланами противника. Один из них был сбит и упал в озеро, а два поврежденных спланировали на воду. По возвра</w:t>
      </w:r>
      <w:r w:rsidRPr="003C27CE">
        <w:rPr>
          <w:rFonts w:ascii="Times New Roman" w:hAnsi="Times New Roman" w:cs="Times New Roman"/>
          <w:color w:val="002060"/>
          <w:sz w:val="16"/>
          <w:szCs w:val="16"/>
        </w:rPr>
        <w:softHyphen/>
        <w:t>щении на авиастанцию оказалось, что лодки “М-9” в воздуш</w:t>
      </w:r>
      <w:r w:rsidRPr="003C27CE">
        <w:rPr>
          <w:rFonts w:ascii="Times New Roman" w:hAnsi="Times New Roman" w:cs="Times New Roman"/>
          <w:color w:val="002060"/>
          <w:sz w:val="16"/>
          <w:szCs w:val="16"/>
        </w:rPr>
        <w:softHyphen/>
        <w:t>ных схватках получили 16 пулевых пробоин (11283).</w:t>
      </w:r>
    </w:p>
    <w:p w14:paraId="68E50B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D94AA8A" w14:textId="77777777" w:rsidR="00DC1CCB" w:rsidRPr="00B52707" w:rsidRDefault="00DC1CCB" w:rsidP="00DC1CCB">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 (14) августа 1916 г. утром командир 2-го армейского авиаотряда штабс-капитан Е.Н. Крутень подбил немецкий самолет типа «Альбатрос», который опустился в нашем расположении и был захвачен в качестве трофея.</w:t>
      </w:r>
    </w:p>
    <w:p w14:paraId="1B5F2230" w14:textId="77777777" w:rsidR="00DC1CCB" w:rsidRPr="00B52707" w:rsidRDefault="00DC1CCB" w:rsidP="00DC1CCB">
      <w:pPr>
        <w:rPr>
          <w:rStyle w:val="aff"/>
          <w:rFonts w:ascii="Times New Roman" w:hAnsi="Times New Roman" w:cs="Times New Roman"/>
          <w:color w:val="0070C0"/>
          <w:spacing w:val="0"/>
          <w:sz w:val="16"/>
          <w:szCs w:val="16"/>
        </w:rPr>
      </w:pPr>
    </w:p>
    <w:p w14:paraId="2BAF4BCD"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 (14) августа 1916 г. немецкая авиация атаковала Аренсбургскую станцию (о. Эзель). На обратном пути самолеты противника были перехвачены церельскими летчиками лейтенантом А.Н. Гарковенко, поручиками М.П. Телепневым и Алферьевым, которые преследовали немцев до самого оз. Ангерн, где их отогнали поднявшиеся истребители противника (25135).</w:t>
      </w:r>
    </w:p>
    <w:p w14:paraId="7EFBD26F" w14:textId="77777777" w:rsidR="00DC1CCB" w:rsidRPr="00B52707" w:rsidRDefault="00DC1CCB" w:rsidP="00DC1CCB">
      <w:pPr>
        <w:rPr>
          <w:rFonts w:ascii="Times New Roman" w:hAnsi="Times New Roman" w:cs="Times New Roman"/>
          <w:color w:val="0070C0"/>
          <w:sz w:val="16"/>
          <w:szCs w:val="16"/>
        </w:rPr>
      </w:pPr>
    </w:p>
    <w:p w14:paraId="1DC4D9CC"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 (14) августа 1916 г. утром морскими летчиками лейтенантом В.В. Дитерихсом (начальник 1-го судового авиационного отряда) и мичманом А.Н. Прокофьевым-Северским совершен «на двух гидроаэропланах лихой налет на неприятельскую авиационную станцию у озера Ангер в Курляндии. Несмотря на обстрел противоаэропланных батарей и контратаку семи германских аэропланов, наши летчики не только удачно сбросили по неприятельским ангарам бомбы, но смело приняли неравный бой, длившийся более часа. Множество пуль пробило, к счастью, нежизненные части наших гидроаэропланов, и в результате боя один из неприятельских аппаратов был сбит, перевернулся в воздухе и, объятый дымом, упал, два же других, получив повреждения, сели на воду. Наши летчики благополучно вернулись к своей базе». 17 августа налет на вражескую авиастанцию повторился (25135).</w:t>
      </w:r>
    </w:p>
    <w:p w14:paraId="23E42920" w14:textId="77777777" w:rsidR="00DC1CCB" w:rsidRPr="00B52707" w:rsidRDefault="00DC1CCB" w:rsidP="00DC1CCB">
      <w:pPr>
        <w:rPr>
          <w:rFonts w:ascii="Times New Roman" w:hAnsi="Times New Roman" w:cs="Times New Roman"/>
          <w:color w:val="0070C0"/>
          <w:sz w:val="16"/>
          <w:szCs w:val="16"/>
        </w:rPr>
      </w:pPr>
    </w:p>
    <w:p w14:paraId="030A6514" w14:textId="77777777" w:rsidR="00DC1CCB" w:rsidRPr="00B52707" w:rsidRDefault="00DC1CCB" w:rsidP="00DC1CC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 (14) августа 1916 г. в зону зенитного огня нашей артиллерии попала группа германских самолетов, направлявшаяся в сторону Риги (25135).</w:t>
      </w:r>
    </w:p>
    <w:p w14:paraId="40D46970" w14:textId="77777777" w:rsidR="00DC1CCB" w:rsidRPr="00B52707" w:rsidRDefault="00DC1CCB" w:rsidP="00DC1CCB">
      <w:pPr>
        <w:rPr>
          <w:rFonts w:ascii="Times New Roman" w:hAnsi="Times New Roman" w:cs="Times New Roman"/>
          <w:color w:val="0070C0"/>
          <w:sz w:val="16"/>
          <w:szCs w:val="16"/>
        </w:rPr>
      </w:pPr>
    </w:p>
    <w:p w14:paraId="35EA47C3" w14:textId="77777777" w:rsidR="001D2B07" w:rsidRPr="003C27CE" w:rsidRDefault="001D2B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в 1916 году из отряда кораблей обороны Кольского залива и Архангельского района началось формирование флотилии Северного Ледовитого океана, которое закончилось к сентябрю 1916 г. Задача флотилии — защита морской коммуникации, соединяющей Россию с союзниками по Антанте. В конце 1917 г. включала линкор «Чесма», крейсера «Аскольд» и «Варяг», 6 миноносцев, 3 подводные лодки, до 10 тральщиков, минный заградитель «Уссури», 7 ледоколов и более 20 вспомогательных судов. В феврале 1918 г. флотилия перешла на сторону советской власти. В августе боевое ядро флотилии в Кольском заливе оказалось в руках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оказывавшая поддержку частям Красной Армии. После изгнания белогвардейцев 13 мая 1920 г. 6ыла расформирована (14970).</w:t>
      </w:r>
    </w:p>
    <w:p w14:paraId="77CFE731" w14:textId="77777777" w:rsidR="001D2B07" w:rsidRPr="003C27CE" w:rsidRDefault="001D2B07" w:rsidP="00615CF2">
      <w:pPr>
        <w:rPr>
          <w:rFonts w:ascii="Times New Roman" w:hAnsi="Times New Roman" w:cs="Times New Roman"/>
          <w:color w:val="002060"/>
          <w:sz w:val="16"/>
          <w:szCs w:val="16"/>
        </w:rPr>
      </w:pPr>
    </w:p>
    <w:p w14:paraId="17881E14" w14:textId="77777777" w:rsidR="00982599" w:rsidRPr="003C27CE" w:rsidRDefault="0098259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г. Отдел воздушного флота Особого комитета по усилению военного флота на добровольные пожертвования, организованный в 1910 году, пре</w:t>
      </w:r>
      <w:r w:rsidRPr="003C27CE">
        <w:rPr>
          <w:rFonts w:ascii="Times New Roman" w:hAnsi="Times New Roman" w:cs="Times New Roman"/>
          <w:color w:val="002060"/>
          <w:sz w:val="16"/>
          <w:szCs w:val="16"/>
        </w:rPr>
        <w:softHyphen/>
        <w:t>кратил свое существование в связи с недостаточным поступлением добровольних пожертвований. Содержавшиеся на его средства Севастопольская авиашкола и Теоретические курсы авиации при Петроградском политехническом институте перешли на содержание военного ведомства.</w:t>
      </w:r>
    </w:p>
    <w:p w14:paraId="5BF690F3" w14:textId="77777777" w:rsidR="00982599" w:rsidRPr="003C27CE" w:rsidRDefault="0098259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11, д. 26, л. 9/ (23320).</w:t>
      </w:r>
    </w:p>
    <w:p w14:paraId="1D239026" w14:textId="77777777" w:rsidR="00982599" w:rsidRPr="003C27CE" w:rsidRDefault="00982599" w:rsidP="00615CF2">
      <w:pPr>
        <w:rPr>
          <w:rFonts w:ascii="Times New Roman" w:hAnsi="Times New Roman" w:cs="Times New Roman"/>
          <w:color w:val="002060"/>
          <w:sz w:val="16"/>
          <w:szCs w:val="16"/>
        </w:rPr>
      </w:pPr>
    </w:p>
    <w:p w14:paraId="7DE53D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5E7398A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B529B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года в итоге долгих переговоров и обсуждений был, наконец, заключен с Канадской компанией второй дополнительный контракт.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w:t>
      </w:r>
      <w:r w:rsidR="004B3622" w:rsidRPr="003C27CE">
        <w:rPr>
          <w:rFonts w:ascii="Times New Roman" w:hAnsi="Times New Roman" w:cs="Times New Roman"/>
          <w:color w:val="002060"/>
          <w:sz w:val="16"/>
          <w:szCs w:val="16"/>
        </w:rPr>
        <w:t>.</w:t>
      </w:r>
    </w:p>
    <w:p w14:paraId="280D6D6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w:t>
      </w:r>
      <w:r w:rsidR="004B3622" w:rsidRPr="003C27CE">
        <w:rPr>
          <w:rFonts w:ascii="Times New Roman" w:hAnsi="Times New Roman" w:cs="Times New Roman"/>
          <w:color w:val="002060"/>
          <w:sz w:val="16"/>
          <w:szCs w:val="16"/>
        </w:rPr>
        <w:t>.</w:t>
      </w:r>
    </w:p>
    <w:p w14:paraId="2629E24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w:t>
      </w:r>
      <w:r w:rsidR="004B3622" w:rsidRPr="003C27CE">
        <w:rPr>
          <w:rFonts w:ascii="Times New Roman" w:hAnsi="Times New Roman" w:cs="Times New Roman"/>
          <w:color w:val="002060"/>
          <w:sz w:val="16"/>
          <w:szCs w:val="16"/>
        </w:rPr>
        <w:t>.</w:t>
      </w:r>
    </w:p>
    <w:p w14:paraId="2FDB896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w:t>
      </w:r>
      <w:r w:rsidR="004B3622" w:rsidRPr="003C27CE">
        <w:rPr>
          <w:rFonts w:ascii="Times New Roman" w:hAnsi="Times New Roman" w:cs="Times New Roman"/>
          <w:color w:val="002060"/>
          <w:sz w:val="16"/>
          <w:szCs w:val="16"/>
        </w:rPr>
        <w:t>.</w:t>
      </w:r>
    </w:p>
    <w:p w14:paraId="1433F23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было приступлено к выработке условий ликвидации заказов. Соглашение относительно ликвидации состоялось 3 января 1917 года</w:t>
      </w:r>
      <w:r w:rsidR="004B3622" w:rsidRPr="003C27CE">
        <w:rPr>
          <w:rFonts w:ascii="Times New Roman" w:hAnsi="Times New Roman" w:cs="Times New Roman"/>
          <w:color w:val="002060"/>
          <w:sz w:val="16"/>
          <w:szCs w:val="16"/>
        </w:rPr>
        <w:t>.</w:t>
      </w:r>
    </w:p>
    <w:p w14:paraId="27DF02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w:t>
      </w:r>
      <w:r w:rsidR="004B3622" w:rsidRPr="003C27CE">
        <w:rPr>
          <w:rFonts w:ascii="Times New Roman" w:hAnsi="Times New Roman" w:cs="Times New Roman"/>
          <w:color w:val="002060"/>
          <w:sz w:val="16"/>
          <w:szCs w:val="16"/>
        </w:rPr>
        <w:t>.</w:t>
      </w:r>
    </w:p>
    <w:p w14:paraId="3165C0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w:t>
      </w:r>
      <w:r w:rsidR="004B3622" w:rsidRPr="003C27CE">
        <w:rPr>
          <w:rFonts w:ascii="Times New Roman" w:hAnsi="Times New Roman" w:cs="Times New Roman"/>
          <w:color w:val="002060"/>
          <w:sz w:val="16"/>
          <w:szCs w:val="16"/>
        </w:rPr>
        <w:t>.</w:t>
      </w:r>
    </w:p>
    <w:p w14:paraId="27871BB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w:t>
      </w:r>
      <w:r w:rsidR="004B3622" w:rsidRPr="003C27CE">
        <w:rPr>
          <w:rFonts w:ascii="Times New Roman" w:hAnsi="Times New Roman" w:cs="Times New Roman"/>
          <w:color w:val="002060"/>
          <w:sz w:val="16"/>
          <w:szCs w:val="16"/>
        </w:rPr>
        <w:t>.</w:t>
      </w:r>
    </w:p>
    <w:p w14:paraId="053EB11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w:t>
      </w:r>
      <w:r w:rsidR="004B3622" w:rsidRPr="003C27CE">
        <w:rPr>
          <w:rFonts w:ascii="Times New Roman" w:hAnsi="Times New Roman" w:cs="Times New Roman"/>
          <w:color w:val="002060"/>
          <w:sz w:val="16"/>
          <w:szCs w:val="16"/>
        </w:rPr>
        <w:t>.</w:t>
      </w:r>
    </w:p>
    <w:p w14:paraId="511BA9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w:t>
      </w:r>
      <w:r w:rsidR="004B3622" w:rsidRPr="003C27CE">
        <w:rPr>
          <w:rFonts w:ascii="Times New Roman" w:hAnsi="Times New Roman" w:cs="Times New Roman"/>
          <w:color w:val="002060"/>
          <w:sz w:val="16"/>
          <w:szCs w:val="16"/>
        </w:rPr>
        <w:t>.</w:t>
      </w:r>
    </w:p>
    <w:p w14:paraId="2D4262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66CB86E6"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290310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5AD39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746E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1916 г. успехи русской армии определили вступление в войну Румынии. На Кавказском фронте, развивая наступление, русские войска 16 февраля 1916 г. овладели Эрзурумом, 18 апреля Трапезундом (11270).</w:t>
      </w:r>
    </w:p>
    <w:p w14:paraId="3AC370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B02F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августа Китайский Парламент объявил войну Германии и ее союзникам (2100).</w:t>
      </w:r>
    </w:p>
    <w:p w14:paraId="601623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5CFD8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67712F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1E54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 и 3 (15 и 16) августа 1916 немцы бомбили российскую авиастанцию на о. Руно и повредили три самолета (4572, 31).</w:t>
      </w:r>
    </w:p>
    <w:p w14:paraId="4399F8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E2C9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августа 1916 г. вышел приказ по войскам 2-й армии Западного фронта. В нем говорилось: “1 августа сего года, около 19 часов, над Несвижем появился неприятельский самолет. Командир 2-го авиационного отряда истребителей штабс-капитан Е. Н. Крутень, всего лишь 30 июля сбивший немецкого летчика в районе Своятичи, тотчас же поднялся на своем “Ньюпоре”, нагнал немца и вступил с ним в бой.</w:t>
      </w:r>
    </w:p>
    <w:p w14:paraId="0B6BE8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многие чины моего штаба и весь город любовались смелым поединком двух самолетов. Штабс-капитан Крутень коршуном налетал на немца и после короткого, но чрезвычайно эффектного боя сбил немецкий самолет “Альбатрос”, вынудив раненого летчика спланировать недалеко от города. Население, с захватывающим интересом следившее за смелыми и искусными действиями нашего героя-летчика, радостно кинулось за город, где и устроило ему овации.</w:t>
      </w:r>
    </w:p>
    <w:p w14:paraId="45D267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Штабс-капитану Крутеню за проявленную им исключительную выдающуюся удаль, бесповоротную решимость и доблесть в борьбе с врагом объявляю мою сердечную благодарность. Приказываю представить его к награде.</w:t>
      </w:r>
    </w:p>
    <w:p w14:paraId="33EA5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Командующий армией генерал-от-инфантерии Смирнов” (9705).</w:t>
      </w:r>
    </w:p>
    <w:p w14:paraId="41408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эпизод связан с обеспечением боевой работы разведывательной авиации. На истребительные группы была возложена задача прикрывать корректировщиков от нападения неприятельских истребителей. В частности, самолеты 2-го артиллерийского авиационного отряда охранялись истребителями группы, которой командовал капитан Крутень. Тогда это называлось барражем - истребители барражировали над корректировщиками, прикрывая их от нападения самолетов противника. Из-за небольшого запаса горючего охрана продолжалась не более полутора часов, но на смену улетевшей машине, как правило, прилетала другая. Самолет-истребитель не покидал самолет-корректировщик без сигнала. Улетая он слегка покачивал крыльями, что означало: “Я ухожу, оставляю тебя одного, смотри за небом в оба” (9705).</w:t>
      </w:r>
    </w:p>
    <w:p w14:paraId="64A15C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CFA786" w14:textId="77777777" w:rsidR="00285161" w:rsidRPr="003C27CE" w:rsidRDefault="002851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августа 1916 г. самолёт противника бомбами и снарядами сжёг на биваке аэростат 23-й возду</w:t>
      </w:r>
      <w:r w:rsidRPr="003C27CE">
        <w:rPr>
          <w:rFonts w:ascii="Times New Roman" w:hAnsi="Times New Roman" w:cs="Times New Roman"/>
          <w:color w:val="002060"/>
          <w:sz w:val="16"/>
          <w:szCs w:val="16"/>
        </w:rPr>
        <w:softHyphen/>
        <w:t>хоплавательной роты (погибло четверо солдат, четверо ранено и двое контужено). 12 августа самолёт сбил пулемётным огнём аэростат 10-й воздухоплавательной роты (погибли наблюдате</w:t>
      </w:r>
      <w:r w:rsidRPr="003C27CE">
        <w:rPr>
          <w:rFonts w:ascii="Times New Roman" w:hAnsi="Times New Roman" w:cs="Times New Roman"/>
          <w:color w:val="002060"/>
          <w:sz w:val="16"/>
          <w:szCs w:val="16"/>
        </w:rPr>
        <w:softHyphen/>
        <w:t>ли поручик Есеновский и прапорщик Пахомов); 6 сентября бомбовый удар уничтожил на биваке аэростат 14-й воздухоплавательной роты (ранено восемь солдат); 12 сентября пулемётным огнём был сожжён аэростат 8-й воздухоплавательной роты (погибли наблюдатели Ден и Абрамович)21. Список потерь непрерывно возрастал (20120).</w:t>
      </w:r>
    </w:p>
    <w:p w14:paraId="4E5A8A9C" w14:textId="77777777" w:rsidR="00285161" w:rsidRPr="003C27CE" w:rsidRDefault="00285161" w:rsidP="00615CF2">
      <w:pPr>
        <w:rPr>
          <w:rFonts w:ascii="Times New Roman" w:hAnsi="Times New Roman" w:cs="Times New Roman"/>
          <w:color w:val="002060"/>
          <w:sz w:val="16"/>
          <w:szCs w:val="16"/>
        </w:rPr>
      </w:pPr>
    </w:p>
    <w:p w14:paraId="1AA28044" w14:textId="00917104" w:rsidR="0075755A" w:rsidRPr="003C27CE" w:rsidRDefault="0075755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 (15) августа 1916 г. в Балтийском море пять немецких гидросамолетов в 04:00 нанесли удар по 8-му военно-морскому аэродрому Церел на острове Озель. В 03:30 пять немецких гидросамолетов с озера Ангерн потерпели неудачу в попытке определить местонахождение русского авианосца «Орлица», вместо этого они бомбили аппарели летающих лодок на острове Руно (23525).</w:t>
      </w:r>
    </w:p>
    <w:p w14:paraId="671F6E5E" w14:textId="77777777" w:rsidR="0075755A" w:rsidRPr="003C27CE" w:rsidRDefault="0075755A" w:rsidP="00615CF2">
      <w:pPr>
        <w:rPr>
          <w:rFonts w:ascii="Times New Roman" w:hAnsi="Times New Roman" w:cs="Times New Roman"/>
          <w:color w:val="002060"/>
          <w:sz w:val="16"/>
          <w:szCs w:val="16"/>
          <w:lang w:bidi="en-US"/>
        </w:rPr>
      </w:pPr>
    </w:p>
    <w:p w14:paraId="3BD9F8CC" w14:textId="25DD446B" w:rsidR="0075755A" w:rsidRPr="003C27CE" w:rsidRDefault="0075755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 (15) августа 1916 г. в предрассветные часы немецкий двухмоторный морской самолет </w:t>
      </w:r>
      <w:r w:rsidRPr="003C27CE">
        <w:rPr>
          <w:rFonts w:ascii="Times New Roman" w:hAnsi="Times New Roman" w:cs="Times New Roman"/>
          <w:color w:val="002060"/>
          <w:sz w:val="16"/>
          <w:szCs w:val="16"/>
          <w:lang w:val="en-US" w:bidi="en-US"/>
        </w:rPr>
        <w:t>RML</w:t>
      </w:r>
      <w:r w:rsidRPr="003C27CE">
        <w:rPr>
          <w:rFonts w:ascii="Times New Roman" w:hAnsi="Times New Roman" w:cs="Times New Roman"/>
          <w:color w:val="002060"/>
          <w:sz w:val="16"/>
          <w:szCs w:val="16"/>
          <w:lang w:bidi="en-US"/>
        </w:rPr>
        <w:t xml:space="preserve">. 1 (бывший </w:t>
      </w:r>
      <w:r w:rsidRPr="003C27CE">
        <w:rPr>
          <w:rFonts w:ascii="Times New Roman" w:hAnsi="Times New Roman" w:cs="Times New Roman"/>
          <w:color w:val="002060"/>
          <w:sz w:val="16"/>
          <w:szCs w:val="16"/>
          <w:lang w:val="en-US" w:bidi="en-US"/>
        </w:rPr>
        <w:t>Staaken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VGO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вылетел из Альт-Ауза, сбросил одиннадцать бомб на военные цели возле Шлока, затем сбросил еще семь на объекты на острове Руно. Позже в тот же день </w:t>
      </w:r>
      <w:r w:rsidRPr="003C27CE">
        <w:rPr>
          <w:rFonts w:ascii="Times New Roman" w:hAnsi="Times New Roman" w:cs="Times New Roman"/>
          <w:color w:val="002060"/>
          <w:sz w:val="16"/>
          <w:szCs w:val="16"/>
          <w:lang w:val="en-US" w:bidi="en-US"/>
        </w:rPr>
        <w:t>RML</w:t>
      </w:r>
      <w:r w:rsidRPr="003C27CE">
        <w:rPr>
          <w:rFonts w:ascii="Times New Roman" w:hAnsi="Times New Roman" w:cs="Times New Roman"/>
          <w:color w:val="002060"/>
          <w:sz w:val="16"/>
          <w:szCs w:val="16"/>
          <w:lang w:bidi="en-US"/>
        </w:rPr>
        <w:t>. 1 бомбил цели возле Церела на острове Озель (23525).</w:t>
      </w:r>
    </w:p>
    <w:p w14:paraId="342A6C1F" w14:textId="77777777" w:rsidR="0075755A" w:rsidRPr="003C27CE" w:rsidRDefault="0075755A" w:rsidP="00615CF2">
      <w:pPr>
        <w:rPr>
          <w:rFonts w:ascii="Times New Roman" w:hAnsi="Times New Roman" w:cs="Times New Roman"/>
          <w:color w:val="002060"/>
          <w:sz w:val="16"/>
          <w:szCs w:val="16"/>
        </w:rPr>
      </w:pPr>
    </w:p>
    <w:p w14:paraId="7684035D" w14:textId="77777777" w:rsidR="002128E8" w:rsidRPr="00B52707" w:rsidRDefault="002128E8" w:rsidP="002128E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 (15) августа 1916 года утром гидросамолет, вылетевший из Сухуми на противолодочное патрулирование, обнаружил между Пицундой и Гаграми лодку U-33 (командир – капитан-лейтенант Ганссер) но из-за сильного дождя не смог ее атаковать. По его данным на поиск вылетел начальник Сухумской авиационной станции лейтенант В. И. Беридзе с тремя самолетами, которые в 8 милях к юго-востоку от мыса Пицунда обнаружили цель в надводном положении и последовательно атаковали ее бомбами (всего было сброшено 3 больших и 3 малых бомбы). Считалось, что лодка получила повреждения. Немецкий историк Г. Лорей умалчивает об атаке авиации, но есть основания считать ее успешной, так как U-33, не потопив ни одного суда, не израсходовав ни одной торпеды и не исчерпав запаса автономности, то есть не решив поставленной задачи, 19 августа возвратилась в Варну (25382).</w:t>
      </w:r>
    </w:p>
    <w:p w14:paraId="4181EEDC" w14:textId="77777777" w:rsidR="002128E8" w:rsidRPr="00B52707" w:rsidRDefault="002128E8" w:rsidP="002128E8">
      <w:pPr>
        <w:rPr>
          <w:rStyle w:val="aff"/>
          <w:rFonts w:ascii="Times New Roman" w:hAnsi="Times New Roman" w:cs="Times New Roman"/>
          <w:color w:val="0070C0"/>
          <w:spacing w:val="0"/>
          <w:sz w:val="16"/>
          <w:szCs w:val="16"/>
        </w:rPr>
      </w:pPr>
    </w:p>
    <w:p w14:paraId="1D6FE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августа 1916 закончилось Брусиловское наступление против Австро-Венгрии (1067), которое шло с 4 июня 1916 (2144).</w:t>
      </w:r>
    </w:p>
    <w:p w14:paraId="69FBA5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FFAD2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CA31C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8702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августа 1916 л БФ л В.В.Дитерихс и мичман А.Н.Прокофьев-Северский на двух гидросамолетах повторили налет на авиастанцию у о Ангерн в Курляндии. Вернулись на базу (438,321).</w:t>
      </w:r>
    </w:p>
    <w:p w14:paraId="7E7309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387C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и 3 (15 и 16) августа 1916 немцы бомбили российскую авиастанцию на о. Руно и повредили три самолета (4572, 31).</w:t>
      </w:r>
    </w:p>
    <w:p w14:paraId="77FCF2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C247F5" w14:textId="27E2AB65" w:rsidR="006E2F61" w:rsidRPr="003C27CE" w:rsidRDefault="006E2F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августа 1916 г. на замену погибшего SL-10 прибыл цеппелин LZ-101, имевший сходные с SL-10 боевые характеристики. Не решаясь на дальние полеты, экипаж воздушного корабля был сориентирован на боевую работу в Румынии, которая 28 августа 1916 г. вступила в войну на стороне Антанты.</w:t>
      </w:r>
    </w:p>
    <w:p w14:paraId="2A4F369B" w14:textId="77777777" w:rsidR="006E2F61" w:rsidRPr="003C27CE" w:rsidRDefault="006E2F61" w:rsidP="00615CF2">
      <w:pPr>
        <w:rPr>
          <w:rFonts w:ascii="Times New Roman" w:hAnsi="Times New Roman" w:cs="Times New Roman"/>
          <w:color w:val="002060"/>
          <w:sz w:val="16"/>
          <w:szCs w:val="16"/>
        </w:rPr>
      </w:pPr>
      <w:bookmarkStart w:id="266" w:name="bookmark578"/>
      <w:r w:rsidRPr="003C27CE">
        <w:rPr>
          <w:rFonts w:ascii="Times New Roman" w:hAnsi="Times New Roman" w:cs="Times New Roman"/>
          <w:color w:val="002060"/>
          <w:sz w:val="16"/>
          <w:szCs w:val="16"/>
        </w:rPr>
        <w:t>В эту же ночь румынская столица (Бухарест) подверглась воздушной бомбардировке. С борта дирижабля LZ-101 (прикрывавшегося в воздухе одним аэропланом) на город было сброшено 1,8 тонны бомб (без причинения какого-либо вреда зданиям и мирным жителям). Огнем зенитной батареи атака с воздуха была отражена.</w:t>
      </w:r>
      <w:bookmarkEnd w:id="266"/>
    </w:p>
    <w:p w14:paraId="3BEE9F6B" w14:textId="77777777" w:rsidR="006E2F61" w:rsidRPr="003C27CE" w:rsidRDefault="006E2F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последующих налетах на Бухарест принимали участие цеппелины LZ-97 и LZ-81. В ходе одного из них русско-румынской артиллерией удалось подбить LZ-81, ставший последней потерей германского военного воздухоплавания на востоке. Периодическим атакам с воздуха подвергались гражданские административные центры Румынии (г. Фетешти, Галац, Пьятра-Нямц, Плоешти, Констанца, Бекет), военные крепости (Пости, Чиулинта) и транспортные узлы. 20 сентября германо-болгарская авиация продолжила бомбардировку г.</w:t>
      </w:r>
    </w:p>
    <w:p w14:paraId="4C668DCF" w14:textId="77777777" w:rsidR="006E2F61" w:rsidRPr="003C27CE" w:rsidRDefault="006E2F61" w:rsidP="00615CF2">
      <w:pPr>
        <w:rPr>
          <w:rFonts w:ascii="Times New Roman" w:hAnsi="Times New Roman" w:cs="Times New Roman"/>
          <w:color w:val="002060"/>
          <w:sz w:val="16"/>
          <w:szCs w:val="16"/>
        </w:rPr>
      </w:pPr>
      <w:bookmarkStart w:id="267" w:name="bookmark579"/>
      <w:bookmarkStart w:id="268" w:name="bookmark580"/>
      <w:r w:rsidRPr="003C27CE">
        <w:rPr>
          <w:rFonts w:ascii="Times New Roman" w:hAnsi="Times New Roman" w:cs="Times New Roman"/>
          <w:color w:val="002060"/>
          <w:sz w:val="16"/>
          <w:szCs w:val="16"/>
        </w:rPr>
        <w:t>Констанца и Пьятра (север Бессарабии), позднее - г. Черновода (Чернаводэ), где было убито семь и ранено несколько человек (23405).</w:t>
      </w:r>
      <w:bookmarkEnd w:id="267"/>
      <w:bookmarkEnd w:id="268"/>
    </w:p>
    <w:p w14:paraId="155B120C" w14:textId="77777777" w:rsidR="006E2F61" w:rsidRPr="003C27CE" w:rsidRDefault="006E2F61" w:rsidP="00615CF2">
      <w:pPr>
        <w:rPr>
          <w:rFonts w:ascii="Times New Roman" w:hAnsi="Times New Roman" w:cs="Times New Roman"/>
          <w:color w:val="002060"/>
          <w:sz w:val="16"/>
          <w:szCs w:val="16"/>
        </w:rPr>
      </w:pPr>
    </w:p>
    <w:p w14:paraId="3A7D7E45" w14:textId="77777777" w:rsidR="00F7008C" w:rsidRPr="003C27CE" w:rsidRDefault="00F7008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61E4EB" w14:textId="77777777" w:rsidR="00F7008C" w:rsidRPr="003C27CE" w:rsidRDefault="00F7008C" w:rsidP="00615CF2">
      <w:pPr>
        <w:autoSpaceDE w:val="0"/>
        <w:autoSpaceDN w:val="0"/>
        <w:adjustRightInd w:val="0"/>
        <w:rPr>
          <w:rFonts w:ascii="Times New Roman" w:hAnsi="Times New Roman" w:cs="Times New Roman"/>
          <w:iCs/>
          <w:color w:val="002060"/>
          <w:sz w:val="16"/>
          <w:szCs w:val="16"/>
        </w:rPr>
      </w:pPr>
    </w:p>
    <w:p w14:paraId="033FBB1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августа 1916 года</w:t>
      </w:r>
    </w:p>
    <w:p w14:paraId="3EF97F1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048D09A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31B8C91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93</w:t>
      </w:r>
    </w:p>
    <w:p w14:paraId="1906C39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3389F14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3 августа 1916 года.</w:t>
      </w:r>
    </w:p>
    <w:p w14:paraId="4DF971C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инфантерии.......Д.С. Шуваев.</w:t>
      </w:r>
    </w:p>
    <w:p w14:paraId="758EC25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00C2AF1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47C4E332"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674CD21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0924113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Гурко.</w:t>
      </w:r>
    </w:p>
    <w:p w14:paraId="47B4936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».....................................С.Ф. Ольденбург.</w:t>
      </w:r>
    </w:p>
    <w:p w14:paraId="7587303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».........................................И. А. Шебеко.</w:t>
      </w:r>
    </w:p>
    <w:p w14:paraId="5E5122A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Я. Лобанов-Ростовский.</w:t>
      </w:r>
    </w:p>
    <w:p w14:paraId="69ABC3A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Думы...............М. В. Родзянко.</w:t>
      </w:r>
    </w:p>
    <w:p w14:paraId="7D7CB23B"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33CE6AD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».........................................Д-Н. Сверчков.</w:t>
      </w:r>
    </w:p>
    <w:p w14:paraId="10E6434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Н. Чихачев.</w:t>
      </w:r>
    </w:p>
    <w:p w14:paraId="6CAFCDF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И. Шингарев.</w:t>
      </w:r>
    </w:p>
    <w:p w14:paraId="2F7D4809"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В. Шульгин.</w:t>
      </w:r>
    </w:p>
    <w:p w14:paraId="744149D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Крупенский.</w:t>
      </w:r>
    </w:p>
    <w:p w14:paraId="07BBF09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»..................................................Н.Н. Львов.</w:t>
      </w:r>
    </w:p>
    <w:p w14:paraId="50099F0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C25D48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инфантерии...........................П. А. Фролов.</w:t>
      </w:r>
    </w:p>
    <w:p w14:paraId="725675A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Сенатор..................................................Н.П. Гарин.</w:t>
      </w:r>
    </w:p>
    <w:p w14:paraId="79EDC17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Генерал-лейтенант...............................Г.Г.Милеант.</w:t>
      </w:r>
    </w:p>
    <w:p w14:paraId="31230A7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2854EE7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А. Бабиков.</w:t>
      </w:r>
    </w:p>
    <w:p w14:paraId="5D4D1B6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И. Богатко.</w:t>
      </w:r>
    </w:p>
    <w:p w14:paraId="722125E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7CB7961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Вице-адмирал..................................Я. Я. Муравьев.</w:t>
      </w:r>
    </w:p>
    <w:p w14:paraId="2A069AC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П. Гирс.</w:t>
      </w:r>
    </w:p>
    <w:p w14:paraId="5A6D49D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иностранных дел:</w:t>
      </w:r>
    </w:p>
    <w:p w14:paraId="2DB7A79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советник............барон Б. Э. Нольде.</w:t>
      </w:r>
    </w:p>
    <w:p w14:paraId="79A5DCF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6B1AF30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И. Ефимович.</w:t>
      </w:r>
    </w:p>
    <w:p w14:paraId="03E9503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28B6581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765F5B7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434441D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Веселаго.</w:t>
      </w:r>
    </w:p>
    <w:p w14:paraId="2C9EA0B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советник.........................................Н.П. Латовой.</w:t>
      </w:r>
    </w:p>
    <w:p w14:paraId="5C88242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советник...............Р.М. Ловягин.</w:t>
      </w:r>
    </w:p>
    <w:p w14:paraId="6DDFFBA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44C62FC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советник...............................И. Н. Борисов.</w:t>
      </w:r>
    </w:p>
    <w:p w14:paraId="0224A85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5359BA8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3456F45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06E7954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7D56941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Думы...............................Н.В. Некрасов.</w:t>
      </w:r>
    </w:p>
    <w:p w14:paraId="7D7B30C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7A0A618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Совета...................А. И. Гучков.</w:t>
      </w:r>
    </w:p>
    <w:p w14:paraId="7B4D981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6AD1A9C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инфантерии......................А.З. Мышлаевский.</w:t>
      </w:r>
    </w:p>
    <w:p w14:paraId="086A893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Генерал-лейтенант............................А. А. Якимовым.</w:t>
      </w:r>
    </w:p>
    <w:p w14:paraId="7A1EC1B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08F9A4C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6C333B5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 И. Петровский.</w:t>
      </w:r>
    </w:p>
    <w:p w14:paraId="0478324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122E88B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полковник.....................................Н.Е. Панафидин.</w:t>
      </w:r>
    </w:p>
    <w:p w14:paraId="1E3FBF0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0E9054A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делопроизводителя Особого Совещания:</w:t>
      </w:r>
    </w:p>
    <w:p w14:paraId="520B32E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Надворный советник.............................Н.М. Губский.</w:t>
      </w:r>
    </w:p>
    <w:p w14:paraId="12AB906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Совещанием был одобрен доклад реквизиционной комиссии о реквизиции отправленных в Нижний Новгород партий железа, принадлежащих управлению Ревдинского горного округа фирме бр. Каменские и Мешков и Омутнинским горным заводам. Попутно член Государственного Совета А. И. Гучков высказал, что для упорядочения использования металлов желательно ускорить утверждение нового положения о металлургическом комитете. Генерал от инфантерии А. 3. Мышлаевский сообщил, что Совет Министров одобрил предоставление Военному Министру, по соглашению с министром торговли и промышленности, права определения твердых цен для металлов.</w:t>
      </w:r>
    </w:p>
    <w:p w14:paraId="5AD038E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был одобрен доклад той же комиссии о реквизиции на Киевском машиностроительном заводе материалов для вагоностроения и для стрелочных переводов, а равно о сообщении наблюдательной комиссии о действиях администрации сего завода. Член Государственной Думы Д. Н. Чихачев сообщил, что, по его сведениям, Киевский машиностроительный завод вообще бездействует и выразил пожелание, чтобы наблюдательная комиссия обследовала исполнение заводом всех заказов на оборону.</w:t>
      </w:r>
    </w:p>
    <w:p w14:paraId="0124D70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был заслушан доклад той же комиссии о командировании членов реквизиционной комиссии для решения на месте вопроса о совместном пользовании Горловского артиллерийского завода и копей Южно-русского общества каменноугольной промышленности водою из образуемого речкой Корсунью пруда. Член Государственного Совета А. С. Стишинский предложил пополнить командируемую комиссию представителем гидротехнической части. Член Государственной Думы Д. Н. Сверчков полагал сверх того командировать представителя министерства юстиции.</w:t>
      </w:r>
    </w:p>
    <w:p w14:paraId="7D5B10B2"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Выслушав сообщение Председателя, генерала от инфантерии Д. С. Шуваева, о том, что администрация как копей, так и завода заявляла ему о готовности прийти к взаимному соглашению в пользовании водным источником, Совещание одобрило доклад комиссии.</w:t>
      </w:r>
    </w:p>
    <w:p w14:paraId="299C69F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Попутно генерал от инфантерии Д. С. Шуваев сообщил некоторые наблюдения, вынесенные им из его поездки по южному району. Поездка эта имела целью ускорить возобновление деятельности домен и увеличение выпуска тяжелых снарядов. Как обнаружилось, некоторые предприятия считали возможным умышленно оставлять часть домен в бездействующем состоянии на случай починки других; предприятиям этим было указано на необходимость всемерно усилить выплавку металла и озаботиться для того получением рабочих и кокса. В некоторых предприятиях замечалась невнимательность к нуждам рабочих: если мастера и получали хорошее жалованье, то расценка рядовых рабочих была слишком низка. В этих случаях генерал от инфантерии Д. С. Шуваев требовал от администрации тем или иным путем обеспечить рабочим и их семьям прежде всего их насущные потребности в пище, одежде, обуви и помещении применительно к нормам солдатского снабжения. Настроение рабочих, по-видимому, вполне патриотическое. В частности, на Петровском заводе пришлось сменить директора, Потье.</w:t>
      </w:r>
    </w:p>
    <w:p w14:paraId="709ACE8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Засим были одобрены доклады реквизиционной комиссии: </w:t>
      </w:r>
    </w:p>
    <w:p w14:paraId="7DF1CCAF"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аресте металлов [в] складочных помещениях Петрограда,</w:t>
      </w:r>
    </w:p>
    <w:p w14:paraId="404645E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передаче наблюдательной комиссии жалобы кожевенного завода О. Вильденберг и</w:t>
      </w:r>
    </w:p>
    <w:p w14:paraId="62F4207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об исполнении постановления о реквизиции серного колчедана у швейцарского подданного Трюба. </w:t>
      </w:r>
    </w:p>
    <w:p w14:paraId="4A8E002B"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барон Б. Э. Нольде сообщил, что министерство иностранных дел не встречает препятствий к таковой реквизиции, предупреждая лишь, что в случае освобождения русских подданных в Швейцарии от военного налога, коим они ныне облагаются, представится необходимым ныне утверждаемую реквизицию отменить. Вместе с тем барон Б. Э. Нольде просил сообщить министерству иностранных дел обстоятельства настоящего дела.</w:t>
      </w:r>
    </w:p>
    <w:p w14:paraId="44A95F6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вице-адмирал П. П. Муравьев просил пересмотреть представляемый Председателю Особого Совещания доклад реквизиционной комиссии о реквизиции для Русского общества выделки и продажи пороха 4 паровых котлов и партии свинца с фабрики Вальдгоф, указав, что котлы эти были нужны для Ревельского порта и Ижорского завода. Член Государственного Совета В. И. Тимирязев пояснил, что, по заявлению представителя морского ведомства в заседании реквизиционной комиссии, Ижорский завод не испытывает более надобности в означенных котлах.</w:t>
      </w:r>
    </w:p>
    <w:p w14:paraId="30BD5D2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Д. Н. Чихачев, отметив наличность ряда докладов о реквизиции эвакуируемых грузов, просил сообщить, имеется ли общее постановление, разрешающее таковую реквизицию. Член Государственного Совета В. И. Тимирязев пояснил, что это общее постановление уже утверждено, причем во исполнение его именно и составляются доклады о реквизиции конкретных грузов.</w:t>
      </w:r>
    </w:p>
    <w:p w14:paraId="6BAAF17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обсужден доклад подготовительной комиссии по общим вопросам о заказе фабрике Моска 125 аэропланов. Доклад был одобрен членами Совещания, за исключением Председателя Государственной Думы М. В. Родзянко, отметившего, что при малом размере предприятия Моска нет никаких гарантий в исполнении им заказа, который было бы правильнее предоставить одной из крупных солидных фирм, либо же исполнить на казенном заводе. Член Государственной Думы Н. В. Некрасов высказал, что параллельно с частными должен быть создан казенный авиационный завод, хотя бы для контролирования стоимости производства; для постройки этого завода надлежало бы использовать какое-либо из имеющихся уже солидных предприятий. Совещание по обмене мнениями признало желательным, чтобы вопрос этот был обсужден подготовительной комиссией по авиационным вопросам.</w:t>
      </w:r>
    </w:p>
    <w:p w14:paraId="17FD3AD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заслушан доклад подготовительной комиссии по общим вопросам о повышении с 50 % до 75 % нормы авансов выдаваемых Всероссийским земскому и городскому союзам по заказам на оборону. Состоявшиеся прения привели к нижеследующим выводам.</w:t>
      </w:r>
    </w:p>
    <w:p w14:paraId="68C72C5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Общее, т. е. заранее для всех авансов устанавливаемое, повышение нормы с 50 % до 75 % не имеет достаточных оснований. Уже ныне действующая норма в 50 % превосходит норму в 35 %, установленную для частных предприятий; если земский и городской союзы лишены возможности кредитоваться, то эта возможность ныне фактически почти закрыта и для частных предприятий. Союзы выступают нередко лишь в качестве распределителей заказов и в этих случаях их первоначальные </w:t>
      </w:r>
      <w:r w:rsidRPr="003C27CE">
        <w:rPr>
          <w:rFonts w:ascii="Times New Roman" w:hAnsi="Times New Roman" w:cs="Times New Roman"/>
          <w:color w:val="002060"/>
          <w:sz w:val="16"/>
          <w:szCs w:val="16"/>
        </w:rPr>
        <w:lastRenderedPageBreak/>
        <w:t>расходы весьма невелики. Засим, аванс исчисляется не от суммы распределенных, но от суммы принятых заказов; вторая сумма всегда превышает первую, и, следовательно, фактически авансы необходимо составляют более половины стоимости размещенных заказов. Наконец, центральный военно-промышленный комитет доныне не истратил своих авансов и часть их непроизводительно лежит в Государственном банке; между тем Всероссийские земский и городской союзы по роду своей деятельности мало отличаются от военно-промышленного комитета.</w:t>
      </w:r>
    </w:p>
    <w:p w14:paraId="3BFCBE1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таким образом нет необходимости в общем повышении нормы аванса, то, с другой стороны, по ряду отдельных поручений, принимаемых земским и городским союзами, норма в 50 % оказывается недостаточной. Нередко заказы исполняются самими союзами, для чего последним приходится организовывать заново собственные предприятия; в подобных случаях затраты по устройству завода или мастерской могут быть весьма значительны, между тем собственными капиталами союзы не располагают. Засим, при распределении заказов союзы имеют дело преимущественно с предприятиями мелкой, часто кустарной, и средней промышленности; предприятия эти обычно не обладают свободными средствами ни для расширения производства, ни для закупки сырья в нужном количестве; сырье в подобных случаях закупается крупными партиями непосредственно союзами; между тем стоимость этого сырья составляет иногда до 80 % стоимости всего заказа. Нельзя, наконец, не учесть и медленности в ассигновании средств, в силу которой сумма действительно полученных авансов в каждый данный момент значительно ниже суммы, причитающейся по соображению с принятыми заказами; в силу той же медленности союзам приходится, напр[имер], нередко производить окончательные расчеты с своими поставщиками из средств, выданных в качестве авансов.</w:t>
      </w:r>
    </w:p>
    <w:p w14:paraId="6A15C3A2"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Совещание признало желательным, сохранив для авансов Всероссийским земскому и городскому союзам общую норму в 50 %, предоставить союзам право испрашивать в случае необходимости по особому каждый раз ходатайству аванс в размере до 75 % от стоимости заказа.</w:t>
      </w:r>
    </w:p>
    <w:p w14:paraId="5FFF1609"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Далее, были утверждены доклады подготовительной комиссии по общим вопросам: </w:t>
      </w:r>
    </w:p>
    <w:p w14:paraId="57FD3E98"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порядке производства денежных расчетов с общественными организациями; </w:t>
      </w:r>
    </w:p>
    <w:p w14:paraId="2957399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разрешении главному военно-техническому управлению при заказе обществу Сименс и Гальске телефонов и телеграфов не включать в договор требования о ликвидации Петроградского предприятия общества; </w:t>
      </w:r>
    </w:p>
    <w:p w14:paraId="12483C2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авансе Петроградскому комитету средней</w:t>
      </w:r>
    </w:p>
    <w:p w14:paraId="783975A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 мелкой промышленности по наряду на принадлежности для устройства мостов и самолетов; </w:t>
      </w:r>
    </w:p>
    <w:p w14:paraId="4F6318F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 об авансе заводу инженера Фаянса по заказу замыкателей; </w:t>
      </w:r>
    </w:p>
    <w:p w14:paraId="27C2072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 об освобождении товарищества заводов Кольчугина от залога; </w:t>
      </w:r>
    </w:p>
    <w:p w14:paraId="59998FA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е) об авансе владельцу Ревдинского завода Солодовникову по поставке проволоки; </w:t>
      </w:r>
    </w:p>
    <w:p w14:paraId="7328D8C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ж) о заказе за границей для центрального военно-промышленного комитета стальной проволоки; </w:t>
      </w:r>
    </w:p>
    <w:p w14:paraId="01102AD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 о покупке во Франции медицинских термометров для центрального военно-промышленного</w:t>
      </w:r>
    </w:p>
    <w:p w14:paraId="64488C4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комитета; </w:t>
      </w:r>
    </w:p>
    <w:p w14:paraId="4E3ADB5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 об одобрении дополнительного плана заготовления подрывного имущества; </w:t>
      </w:r>
    </w:p>
    <w:p w14:paraId="42FD392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 об одобрении измененного заготовительного плана на радиотелеграфное имущество; </w:t>
      </w:r>
    </w:p>
    <w:p w14:paraId="0785540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об авансе Московскому городскому самоуправлению на организацию мытья, дезинфекции и починки обмундирования.</w:t>
      </w:r>
    </w:p>
    <w:p w14:paraId="20F5240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 подготовительной комиссии по общим вопросам о мерах к увеличению производства в России проволоки для нужд армии и иных целей ввиду сложности этого вопроса Совещание полагало предварительно передать на рассмотрение комитета по делам металлургической промышленности.</w:t>
      </w:r>
    </w:p>
    <w:p w14:paraId="7773DCB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на вопрос члена Государственного Совета князя А. Н. Лобанова-Ростовского о стальных касках генерал-лейтенант Н. И. Богатко сообщил, что 14 июля было поручено военному агенту в Париже заказать 2 миллиона касок, но ответа еще не получено.</w:t>
      </w:r>
    </w:p>
    <w:p w14:paraId="32E7067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Д. Н. Чихачев находил желательным просить министра финансов о прибытии в одно из заседаний Особого Совещания для пояснения условий нашего заграничного кредита.</w:t>
      </w:r>
    </w:p>
    <w:p w14:paraId="63F0B14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Гурко высказал, что, по его сведениям, пришедшие в Петроград из Англии бронированные автомобили, несмотря на высокую их стоимость, оказались негодными. Генерал-лейтенант Г. Г. Милеант признал негодность автомобилей, заказанных более года назад без технических условий; ныне условия эти выработаны и опасаться повторения подобного случая не приходится; что же касается до уже принятых машин, то таковые будут разобраны и использованы по частям. Более подробные сведения Г. Г. Милеант доставит к ближайшему заседанию.</w:t>
      </w:r>
    </w:p>
    <w:p w14:paraId="23CD5EF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заслушан доклад наблюдательной комиссии о признании неприемлемым выработанного главным военно-судным управлением законопроекта об ответственности недобросовестных комиссионеров и предпринимателей. Отклоняя настоящий законопроект, Совещание в то же время, согласно с предложением члена Государственного Совета князя А. Н. Лобанова-Ростовского, признало, что лихвенная нажива по военным заказам должна быть пресечена изданием соответствующих законоположений и что выработка такого законоположения представляется своевременной и необходимой. Действительный статский советник В. П. Литвинов-Фалинский добавил, что борьба с чрезмерной наживой должна вестись не в плоскости уголовных мер, а финансовыми мероприятиями.</w:t>
      </w:r>
    </w:p>
    <w:p w14:paraId="18C0D45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389FDB30"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67A88D6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доклады реквизиционной комиссии:</w:t>
      </w:r>
    </w:p>
    <w:p w14:paraId="4844FDB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реквизиции и передаче комитету по делам металлургической промышленности отправленных с заводов в Нижний Новгород партий железа, принадлежащих управлению Ревдинского горного округа, фирме бр. Каменские и Мешков и Омутнинским горным заводам, с предложением названному комитету снабдить Павловских кустарей железом из этих реквизируемых запасов;</w:t>
      </w:r>
    </w:p>
    <w:p w14:paraId="19C5F46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реквизиции, с передачей министерству путей сообщения, всех имеющихся на Киевском машиностроительном заводе материалов для вагоностроения и для стрелочных переводов, с уведомлением комитета по делам металлургической промышленности о том, что материалы для вагоностроения и стрелочных переводов, заготовляемые металлургическими заводами по договорам с обществом Киевского завода, подлежат передаче министерству путей сообщения; сообщить наблюдательной комиссии все имеющиеся данные о действиях администрации этого завода;</w:t>
      </w:r>
    </w:p>
    <w:p w14:paraId="5A3ED41C"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препровождении на рассмотрение наблюдательной комиссии жалобы акционерного общества соединенных кожевенных заводов Оскар Вильденберг и о передаче начальнику снабжений армий Северного фронта вопроса об оценке реквизированных у названного общества кож;</w:t>
      </w:r>
    </w:p>
    <w:p w14:paraId="375C2032"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приведении в исполнение утвержденного Председателем Особого Совещания 10 июля сего года постановления реквизиционной комиссии по поводу реквизиции принадлежащего Швейцарскому подданному Трюбу серного колчедана. Об обстоятельствах настоящего дела уведомить министерство иностранных дел.</w:t>
      </w:r>
    </w:p>
    <w:p w14:paraId="644BF8D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Поручить подготовительной комиссии по авиационным вопросам обсудить вопрос о постройке казенного аэропланного завода.</w:t>
      </w:r>
    </w:p>
    <w:p w14:paraId="5195AE9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доклады подготовительной комиссии по общим вопросам:</w:t>
      </w:r>
    </w:p>
    <w:p w14:paraId="76588F74"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заказе фабрике Ф. Моска 125 аэропланов типа М-Б-бис с выдачей ссуды в триста семьдесят пять тысяч (375 000) рублей и аванса без обеспечения в 30 % от стоимости заказа на одобренных комиссией условиях;</w:t>
      </w:r>
    </w:p>
    <w:p w14:paraId="3E844DDA"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порядке производства денежных расчетов с общественными организациями по исполненным ими военным заказам;</w:t>
      </w:r>
    </w:p>
    <w:p w14:paraId="74AB6FA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разрешении главному военно-техническому управлению при заказе обществу Сименс и Гальске телефонов и телеграфов на срок по 1 июля 1917 г. не включать в договор требования о ликвидации Петроградского предприятия общества, и о предложении наблюдательной комиссии рассмотреть вопрос об исполнении названным обществом казенных заказов;</w:t>
      </w:r>
    </w:p>
    <w:p w14:paraId="6FE709C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выдаче Петроградскому комитету средней и мелкой промышленности аванса в триста пятьдесят семь тысяч восемьдесят четыре (357 084) рубля по данному ему наряду на принадлежности для устройства мостов и самолетов;</w:t>
      </w:r>
    </w:p>
    <w:p w14:paraId="0D6EBC1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 о выдаче заводу транспортных сооружений инженера Фаянса по заказу 20 000 замыкателей системы капитана Малкина аванса в шестьдесят девять тысяч шестьсот (69 600) рублей;</w:t>
      </w:r>
    </w:p>
    <w:p w14:paraId="6C3252A9"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 о возвращении товариществу заводов Кольчугина представленных им в качестве залога по поставке саперного провода процентных бумаг на сумму сорок пять тысяч сто пятьдесят (45 150) рублей, освободив в этой сумме товарищество от внесения залога;</w:t>
      </w:r>
    </w:p>
    <w:p w14:paraId="6199FFD9"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 о выдаче владельцу Ревдинского завода Солодовникову аванса без обеспечения в шестьсот тысяч (600 000) рублей по поставке 500 000 пудов катанной проволоки;</w:t>
      </w:r>
    </w:p>
    <w:p w14:paraId="6BF91BBE"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 об одобрении заказа за границей, при посредстве комитета по делам металлургической промышленности, для центрального военно-промышленного комитета 400 000 пудов стальной проволоки, с условием последующего распределения этой проволоки под контролем комитета по делам металлургической промышленности;</w:t>
      </w:r>
    </w:p>
    <w:p w14:paraId="4EAA4826"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об одобрении покупки для центрального военно-промышленного комитета при посредстве главного военно-санитарного управления во Франции медицинских термометров на сумму двести восемьдесят тысяч (280 000) франков;</w:t>
      </w:r>
    </w:p>
    <w:p w14:paraId="759ECB05"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об одобрении к исполнению представленного главным военно-техническим управлением дополнительного плана заготовления подрывного имущества на срок по 1 июля 1917 г.;</w:t>
      </w:r>
    </w:p>
    <w:p w14:paraId="67DF6A4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 об одобрении к исполнению измененного заготовительного плана на радиотелеграфное имущество на срок по 1 июля 1917 г.;</w:t>
      </w:r>
    </w:p>
    <w:p w14:paraId="00FC787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об отпуске Московскому городскому самоуправлению аванса в один миллион (1 000 000) рублей на организацию мытья, дезинфекции и починки обмундирования, поступающего из армии.</w:t>
      </w:r>
    </w:p>
    <w:p w14:paraId="70A624D3"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4. Пункт 5 правил 16 ноября 1915 г. о заготовлениях при посредстве военно-промышленных комитетов и главного комитета Всероссийских земского и городского союзов дополнить примечанием 2: «В случае необходимости и по особому о том каждый раз ходатайству подлежащему комитету может быть выдан аванс до 75 % от стоимости заказа».</w:t>
      </w:r>
    </w:p>
    <w:p w14:paraId="30DFAA51"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Передать на заключение комитета по делам металлургической промышленности, для последующего внесения в Особое Совещание, доклад подготовительной комиссии по общим вопросам о мерах к увеличению производства в России проволоки для нужд армии и иных целей.</w:t>
      </w:r>
    </w:p>
    <w:p w14:paraId="0F95A797"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Утвердить доклад наблюдательной комиссии о признании неприемлемыми выработанного главным военно-судным управлением законопроекта об ответственности недобросовестных комиссионеров и предпринимателей.</w:t>
      </w:r>
    </w:p>
    <w:p w14:paraId="7B4B0E3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Сообщить министру финансов пожелание Особого Совещания о выработке законодательных норм, направленных против получения чрезмерной прибыли предпринимателями и комиссионерами по заказам на государственную оборону.</w:t>
      </w:r>
    </w:p>
    <w:p w14:paraId="096E37D2"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делопроизводитель военный советник Л. Терне.</w:t>
      </w:r>
    </w:p>
    <w:p w14:paraId="646017ED" w14:textId="77777777" w:rsidR="00F7008C" w:rsidRPr="003C27CE" w:rsidRDefault="00F700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(20458).</w:t>
      </w:r>
    </w:p>
    <w:p w14:paraId="5582D87B" w14:textId="77777777" w:rsidR="00F7008C" w:rsidRPr="003C27CE" w:rsidRDefault="00F7008C" w:rsidP="00615CF2">
      <w:pPr>
        <w:rPr>
          <w:rFonts w:ascii="Times New Roman" w:hAnsi="Times New Roman" w:cs="Times New Roman"/>
          <w:color w:val="002060"/>
          <w:sz w:val="16"/>
          <w:szCs w:val="16"/>
        </w:rPr>
      </w:pPr>
    </w:p>
    <w:p w14:paraId="4DCBCAA7" w14:textId="143E9A07" w:rsidR="0075755A" w:rsidRPr="003C27CE" w:rsidRDefault="0075755A"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3 (16) августа 1917 года военные заказали Дукс пятьдесят учебных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двадцать пять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xml:space="preserve"> и десять </w:t>
      </w:r>
      <w:r w:rsidRPr="003C27CE">
        <w:rPr>
          <w:rFonts w:ascii="Times New Roman" w:hAnsi="Times New Roman" w:cs="Times New Roman"/>
          <w:color w:val="002060"/>
          <w:sz w:val="16"/>
          <w:szCs w:val="16"/>
          <w:lang w:val="en-US" w:bidi="en-US"/>
        </w:rPr>
        <w:t>Spad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большинство из которых считается завершенными.</w:t>
      </w:r>
    </w:p>
    <w:p w14:paraId="1E2A5A69" w14:textId="77777777" w:rsidR="0075755A" w:rsidRPr="003C27CE" w:rsidRDefault="0075755A"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59DB3DA4" w14:textId="77777777" w:rsidR="0075755A" w:rsidRPr="003C27CE" w:rsidRDefault="0075755A"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Второй филиал Дукса был открыт в 1915 году на Ходынском аэродроме в Москве для сборки самолетов. После прихода к власти большевиков около 300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 xml:space="preserve">1/2 </w:t>
      </w:r>
      <w:r w:rsidRPr="003C27CE">
        <w:rPr>
          <w:rFonts w:ascii="Times New Roman" w:hAnsi="Times New Roman" w:cs="Times New Roman"/>
          <w:color w:val="002060"/>
          <w:sz w:val="16"/>
          <w:szCs w:val="16"/>
          <w:lang w:val="en-US" w:bidi="en-US"/>
        </w:rPr>
        <w:t>Strutter</w:t>
      </w:r>
      <w:r w:rsidRPr="003C27CE">
        <w:rPr>
          <w:rFonts w:ascii="Times New Roman" w:hAnsi="Times New Roman" w:cs="Times New Roman"/>
          <w:color w:val="002060"/>
          <w:sz w:val="16"/>
          <w:szCs w:val="16"/>
          <w:lang w:bidi="en-US"/>
        </w:rPr>
        <w:t xml:space="preserve"> было построено на заводе Дукс (ГАЗ № 1) в Москве в период с 1918 по 1923 год.</w:t>
      </w:r>
    </w:p>
    <w:p w14:paraId="4AD8B211" w14:textId="77777777" w:rsidR="0075755A" w:rsidRPr="003C27CE" w:rsidRDefault="0075755A"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Примеры заказов на самолеты, полученные </w:t>
      </w:r>
      <w:r w:rsidRPr="003C27CE">
        <w:rPr>
          <w:rFonts w:ascii="Times New Roman" w:hAnsi="Times New Roman" w:cs="Times New Roman"/>
          <w:color w:val="002060"/>
          <w:sz w:val="16"/>
          <w:szCs w:val="16"/>
          <w:lang w:val="en-US" w:bidi="en-US"/>
        </w:rPr>
        <w:t>Duks</w:t>
      </w:r>
      <w:r w:rsidRPr="003C27CE">
        <w:rPr>
          <w:rFonts w:ascii="Times New Roman" w:hAnsi="Times New Roman" w:cs="Times New Roman"/>
          <w:color w:val="002060"/>
          <w:sz w:val="16"/>
          <w:szCs w:val="16"/>
          <w:lang w:bidi="en-US"/>
        </w:rPr>
        <w:t xml:space="preserve"> - с завершенным номером заказа: 5 января 1916 г. - 50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Xis</w:t>
      </w:r>
      <w:r w:rsidRPr="003C27CE">
        <w:rPr>
          <w:rFonts w:ascii="Times New Roman" w:hAnsi="Times New Roman" w:cs="Times New Roman"/>
          <w:color w:val="002060"/>
          <w:sz w:val="16"/>
          <w:szCs w:val="16"/>
          <w:lang w:bidi="en-US"/>
        </w:rPr>
        <w:t xml:space="preserve">, 100 из 100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XXI</w:t>
      </w:r>
      <w:r w:rsidRPr="003C27CE">
        <w:rPr>
          <w:rFonts w:ascii="Times New Roman" w:hAnsi="Times New Roman" w:cs="Times New Roman"/>
          <w:color w:val="002060"/>
          <w:sz w:val="16"/>
          <w:szCs w:val="16"/>
          <w:lang w:bidi="en-US"/>
        </w:rPr>
        <w:t xml:space="preserve">, 50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xml:space="preserve">, 55 из 200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30; 22 июня 1917 г. - 10 из 200 </w:t>
      </w:r>
      <w:r w:rsidRPr="003C27CE">
        <w:rPr>
          <w:rFonts w:ascii="Times New Roman" w:hAnsi="Times New Roman" w:cs="Times New Roman"/>
          <w:color w:val="002060"/>
          <w:sz w:val="16"/>
          <w:szCs w:val="16"/>
          <w:lang w:val="en-US" w:bidi="en-US"/>
        </w:rPr>
        <w:t>Spad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30 из 100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XXI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XXIII</w:t>
      </w:r>
      <w:r w:rsidRPr="003C27CE">
        <w:rPr>
          <w:rFonts w:ascii="Times New Roman" w:hAnsi="Times New Roman" w:cs="Times New Roman"/>
          <w:color w:val="002060"/>
          <w:sz w:val="16"/>
          <w:szCs w:val="16"/>
          <w:lang w:bidi="en-US"/>
        </w:rPr>
        <w:t xml:space="preserve"> (23525).</w:t>
      </w:r>
    </w:p>
    <w:p w14:paraId="763408D2" w14:textId="77777777" w:rsidR="0075755A" w:rsidRPr="003C27CE" w:rsidRDefault="0075755A" w:rsidP="00615CF2">
      <w:pPr>
        <w:rPr>
          <w:rFonts w:ascii="Times New Roman" w:hAnsi="Times New Roman" w:cs="Times New Roman"/>
          <w:color w:val="002060"/>
          <w:sz w:val="16"/>
          <w:szCs w:val="16"/>
        </w:rPr>
      </w:pPr>
    </w:p>
    <w:p w14:paraId="3DF377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030D28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09F1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августа 1916 г. была подготовлена Справка Акционерного общества Тульских меднопрокатных и патронных заводов о производительности заводов и учреждениях при заводах для обслуживания нужд рабочих и служащих № 1133</w:t>
      </w:r>
    </w:p>
    <w:p w14:paraId="147D78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Его превосходительству свиты его императорского величества генерал-майору Петрово-Соловово</w:t>
      </w:r>
    </w:p>
    <w:p w14:paraId="2C958E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обслуживания нужд рабочих, работниц и служащих Тульских меднопрокатных и патронных заводов при заводах функционируют нижеследующие учреждения:</w:t>
      </w:r>
    </w:p>
    <w:p w14:paraId="008B22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Больничная касса, действующая на основании общего закона о больничных кассах при частных фабрично-заводских предприятиях. Означенная касса имеет целью оказы</w:t>
      </w:r>
      <w:r w:rsidRPr="003C27CE">
        <w:rPr>
          <w:rFonts w:ascii="Times New Roman" w:hAnsi="Times New Roman" w:cs="Times New Roman"/>
          <w:color w:val="002060"/>
          <w:sz w:val="16"/>
          <w:szCs w:val="16"/>
        </w:rPr>
        <w:softHyphen/>
        <w:t>вать помощь рабочим и служащим в случае их заболевания и выдает каждому или каждой заболевшей 2/3 полного его заработка за каждый день болезни, а также оказывает меди</w:t>
      </w:r>
      <w:r w:rsidRPr="003C27CE">
        <w:rPr>
          <w:rFonts w:ascii="Times New Roman" w:hAnsi="Times New Roman" w:cs="Times New Roman"/>
          <w:color w:val="002060"/>
          <w:sz w:val="16"/>
          <w:szCs w:val="16"/>
        </w:rPr>
        <w:softHyphen/>
        <w:t>цинскую помощь (бесплатно и при бесплатном лекарстве) членам семей участников кассы при посредстве собственной амбулатории. Бюджет этой кассы достиг за прошлый отчетный год: приход свыше 300 тыс. руб., расход около 240 тыс. рублей. Больничная касса имеет собственную лечебницу с приемом специалистами по всем болезням. В ско</w:t>
      </w:r>
      <w:r w:rsidRPr="003C27CE">
        <w:rPr>
          <w:rFonts w:ascii="Times New Roman" w:hAnsi="Times New Roman" w:cs="Times New Roman"/>
          <w:color w:val="002060"/>
          <w:sz w:val="16"/>
          <w:szCs w:val="16"/>
        </w:rPr>
        <w:softHyphen/>
        <w:t>ром времени лечебница больничной кассы переводится в собственное помещение, для чего приобретен каменный дом на участке земли мерою около 500 кв. саженей.</w:t>
      </w:r>
    </w:p>
    <w:p w14:paraId="74B469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Для лечения служащих и рабочих от обычных болезней, а также и в несчастных случаях при заводе имеется амбулатория с собственною аптекою, обслуживаемая 7 вра</w:t>
      </w:r>
      <w:r w:rsidRPr="003C27CE">
        <w:rPr>
          <w:rFonts w:ascii="Times New Roman" w:hAnsi="Times New Roman" w:cs="Times New Roman"/>
          <w:color w:val="002060"/>
          <w:sz w:val="16"/>
          <w:szCs w:val="16"/>
        </w:rPr>
        <w:softHyphen/>
        <w:t>чами, 8 фельдшерами, 3 акушерками, 1 провизором с 2 помощниками. Для заразных заболеваний учреждена за счет заводов эпидемическая больница на 250 кроватей (так как заводская больница временно занята ранеными нижними чинами).</w:t>
      </w:r>
    </w:p>
    <w:p w14:paraId="4843B6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Общество вспомоществования при Тульских меднопрокатных и патронных заво</w:t>
      </w:r>
      <w:r w:rsidRPr="003C27CE">
        <w:rPr>
          <w:rFonts w:ascii="Times New Roman" w:hAnsi="Times New Roman" w:cs="Times New Roman"/>
          <w:color w:val="002060"/>
          <w:sz w:val="16"/>
          <w:szCs w:val="16"/>
        </w:rPr>
        <w:softHyphen/>
        <w:t>дах. Это Общество, пользующееся денежными безвозвратными пособиями от завода и широким кредитом из заводской кассы, снабжает рабочих и служащих из своей лавки по сравнительно дешевым ценам предметами первой необходимости, как-то: хлеб (из сво</w:t>
      </w:r>
      <w:r w:rsidRPr="003C27CE">
        <w:rPr>
          <w:rFonts w:ascii="Times New Roman" w:hAnsi="Times New Roman" w:cs="Times New Roman"/>
          <w:color w:val="002060"/>
          <w:sz w:val="16"/>
          <w:szCs w:val="16"/>
        </w:rPr>
        <w:softHyphen/>
        <w:t>ей пекарни), мука, крупа, сахар, мясо и прочее. За прошлый отчетный год таковых това</w:t>
      </w:r>
      <w:r w:rsidRPr="003C27CE">
        <w:rPr>
          <w:rFonts w:ascii="Times New Roman" w:hAnsi="Times New Roman" w:cs="Times New Roman"/>
          <w:color w:val="002060"/>
          <w:sz w:val="16"/>
          <w:szCs w:val="16"/>
        </w:rPr>
        <w:softHyphen/>
        <w:t>ров было отпущено рабочим и служащим, при широком кредитовании, всего на сумму 323 тыс. рублей. Несмотря на крайнее стеснение товарного рынка, лавке Общества при поддержке завода удается удовлетворять полностью потребность рабочих в редких, но необходимейших при усиленном физическом труде товарах, например, в настоящее вре</w:t>
      </w:r>
      <w:r w:rsidRPr="003C27CE">
        <w:rPr>
          <w:rFonts w:ascii="Times New Roman" w:hAnsi="Times New Roman" w:cs="Times New Roman"/>
          <w:color w:val="002060"/>
          <w:sz w:val="16"/>
          <w:szCs w:val="16"/>
        </w:rPr>
        <w:softHyphen/>
        <w:t>мя в распоряжении Общества имеется рогатого скота 208 голов, овец — 1 тыс. голов.</w:t>
      </w:r>
    </w:p>
    <w:p w14:paraId="68B665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Острое затруднение бывает со снабжением рабочих сахаром; принимавшиеся в этом направлении заводом меры (было командировано в киевский комитет специальное лицо) не дали положительных результатов, и в самом ближайшем будущем, если ходатайства заводов не будут удовлетворены, можно ожидать полного прекращения отпуска сахара, что, несомненно, вызовет неудовольствие.</w:t>
      </w:r>
    </w:p>
    <w:p w14:paraId="386FD0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Обществе имеется начальная школа с трехгодичным курсом с 6 учителями. При школе имеется волшебный фонарь и кинематограф для народных чтений и развлечений.</w:t>
      </w:r>
    </w:p>
    <w:p w14:paraId="34A124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выдает недорогие, но здоровые обеды за крайне дешевую цену служащим и рабочим завода; стоимость обедов наполовину покрывается заводом.</w:t>
      </w:r>
    </w:p>
    <w:p w14:paraId="24FCED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Столовая Общества служит для рабочих театром. В зимний сезон труппа любителей-рабочих по праздникам устраивает спектакли.</w:t>
      </w:r>
    </w:p>
    <w:p w14:paraId="163ED8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детей рабочих (беднейших) на летние месяцы устроен детский сад на 150 человек в возрасте от 6 до 10 лет. Дети пользуются бесплатным обедом, молоком, чаем.</w:t>
      </w:r>
    </w:p>
    <w:p w14:paraId="040D71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Для служащих завода, в целях накопления сбережений и в экстренных случаях -вспомоществования, учреждена ссудо-сберегательная касса, в каковую удерживается из жалованья 5 % ежемесячно; ровно такую же сумму вносит на имя каждого участника и заводоуправление. При оставлении службы по сокращению штата или по болезни, а также по выслуге от 5 до 10 лет участники кассы, оставляя службу, получают полностью как свои, так и заводские взносы с наросшими на эти суммы процентами. Ссуды выдают</w:t>
      </w:r>
      <w:r w:rsidRPr="003C27CE">
        <w:rPr>
          <w:rFonts w:ascii="Times New Roman" w:hAnsi="Times New Roman" w:cs="Times New Roman"/>
          <w:color w:val="002060"/>
          <w:sz w:val="16"/>
          <w:szCs w:val="16"/>
        </w:rPr>
        <w:softHyphen/>
        <w:t>ся из 1,2% годовых.</w:t>
      </w:r>
    </w:p>
    <w:p w14:paraId="12D28B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Спроектирован и разрешен к постройке Народный дом с библиотекой, читальней, танцевальным и театральным залом на 500 человек, с дешевой столовой. Назначенная на текущий строительный сезон постройка его вряд ли состоится (хотя средства и ассигно</w:t>
      </w:r>
      <w:r w:rsidRPr="003C27CE">
        <w:rPr>
          <w:rFonts w:ascii="Times New Roman" w:hAnsi="Times New Roman" w:cs="Times New Roman"/>
          <w:color w:val="002060"/>
          <w:sz w:val="16"/>
          <w:szCs w:val="16"/>
        </w:rPr>
        <w:softHyphen/>
        <w:t>ваны), т. к. на местном рынке нет строительных материалов, а строительных рабочих не имеется даже для выполнения срочных заводских построек, предназначенных для целей государственной обороны.</w:t>
      </w:r>
    </w:p>
    <w:p w14:paraId="32472D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Тульских меднопрокатных и патронных заводов, за директора (подпись)</w:t>
      </w:r>
    </w:p>
    <w:p w14:paraId="6FA558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1134</w:t>
      </w:r>
    </w:p>
    <w:p w14:paraId="354D8E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контрактам с ГАУ Общество обязано было держать производительность патрон</w:t>
      </w:r>
      <w:r w:rsidRPr="003C27CE">
        <w:rPr>
          <w:rFonts w:ascii="Times New Roman" w:hAnsi="Times New Roman" w:cs="Times New Roman"/>
          <w:color w:val="002060"/>
          <w:sz w:val="16"/>
          <w:szCs w:val="16"/>
        </w:rPr>
        <w:softHyphen/>
        <w:t>ного завода в 150 млн. в год; с наступлением войны производительность эта постепенно повышалась и ныне она доведена почти до 300 млн. Предполагается в августе и сентябре сдавать от 26—27 млн., в октябре, ноябре и декабре — по 32 млн. в месяц и начиная с января - по 35 млн.; все это будет выполнено, если все заказанные Обществом 134 стан</w:t>
      </w:r>
      <w:r w:rsidRPr="003C27CE">
        <w:rPr>
          <w:rFonts w:ascii="Times New Roman" w:hAnsi="Times New Roman" w:cs="Times New Roman"/>
          <w:color w:val="002060"/>
          <w:sz w:val="16"/>
          <w:szCs w:val="16"/>
        </w:rPr>
        <w:softHyphen/>
        <w:t>ка поступят своевременно, а в ближайшем времени выполнены будут нижеизложенные пожелания.</w:t>
      </w:r>
    </w:p>
    <w:p w14:paraId="7B5C4F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прилагаемой при сем диаграммы* можно усмотреть, что последние месяцы про</w:t>
      </w:r>
      <w:r w:rsidRPr="003C27CE">
        <w:rPr>
          <w:rFonts w:ascii="Times New Roman" w:hAnsi="Times New Roman" w:cs="Times New Roman"/>
          <w:color w:val="002060"/>
          <w:sz w:val="16"/>
          <w:szCs w:val="16"/>
        </w:rPr>
        <w:softHyphen/>
        <w:t>изводительность патронов упала. Произошло это потому, что станки, проработав почти два года ежедневно по 24 часа в день, расшатались, стали требовать ремонта, а в поступ</w:t>
      </w:r>
      <w:r w:rsidRPr="003C27CE">
        <w:rPr>
          <w:rFonts w:ascii="Times New Roman" w:hAnsi="Times New Roman" w:cs="Times New Roman"/>
          <w:color w:val="002060"/>
          <w:sz w:val="16"/>
          <w:szCs w:val="16"/>
        </w:rPr>
        <w:softHyphen/>
        <w:t>лении новых произошла задержка. Особенно ухудшилось дело с тех пор, как завод ввиду особых требований артиллерийского ведомства увеличил число оборотов станков и со</w:t>
      </w:r>
      <w:r w:rsidRPr="003C27CE">
        <w:rPr>
          <w:rFonts w:ascii="Times New Roman" w:hAnsi="Times New Roman" w:cs="Times New Roman"/>
          <w:color w:val="002060"/>
          <w:sz w:val="16"/>
          <w:szCs w:val="16"/>
        </w:rPr>
        <w:softHyphen/>
        <w:t>кратил время их ремонта. Это обстоятельство дало повышение выхода в течение двух месяцев — февраля и марта, а затем оказало особенное влияние на расстройство станков. Ныне кризис устраняется и размер выхода патронов постепенно входит в норму.</w:t>
      </w:r>
    </w:p>
    <w:p w14:paraId="1F75AF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патронов, завод изготовляет пушечные гильзы. Из прилагаемой при сем диаграммы* можно усмотреть, какой значительной производительности достиг завод в этом производстве.</w:t>
      </w:r>
    </w:p>
    <w:p w14:paraId="00EAB2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Весь металл для производства патронов и гильз изготовляется на собственном латун</w:t>
      </w:r>
      <w:r w:rsidRPr="003C27CE">
        <w:rPr>
          <w:rFonts w:ascii="Times New Roman" w:hAnsi="Times New Roman" w:cs="Times New Roman"/>
          <w:color w:val="002060"/>
          <w:sz w:val="16"/>
          <w:szCs w:val="16"/>
        </w:rPr>
        <w:softHyphen/>
        <w:t>ном заводе, который, кроме того, производит поставки латуни и мельхиора для той же цели на казенные патронные заводы. Прилагаемая диаграмма* дает полную картину развития деятельности этого отдела.</w:t>
      </w:r>
    </w:p>
    <w:p w14:paraId="46DDE3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успешного развития дела необходимо:</w:t>
      </w:r>
    </w:p>
    <w:p w14:paraId="497E6B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Упорядочить снабжение завода металлами — медью, цинком и свинцом. Прежде, пока заготовление этих металлов производилось самим правлением нашего Общества, мы имели на складах всегда количество, обеспечивающее работу завода почти на 3 меся</w:t>
      </w:r>
      <w:r w:rsidRPr="003C27CE">
        <w:rPr>
          <w:rFonts w:ascii="Times New Roman" w:hAnsi="Times New Roman" w:cs="Times New Roman"/>
          <w:color w:val="002060"/>
          <w:sz w:val="16"/>
          <w:szCs w:val="16"/>
        </w:rPr>
        <w:softHyphen/>
        <w:t>ца; ныне, с тех пор, когда делами снабжения металлами стал заведовать Комитет метал-лоснабжения, на заводе создалось положение весьма острое: металлы не поступают, за</w:t>
      </w:r>
      <w:r w:rsidRPr="003C27CE">
        <w:rPr>
          <w:rFonts w:ascii="Times New Roman" w:hAnsi="Times New Roman" w:cs="Times New Roman"/>
          <w:color w:val="002060"/>
          <w:sz w:val="16"/>
          <w:szCs w:val="16"/>
        </w:rPr>
        <w:softHyphen/>
        <w:t>пасы все израсходованы, и в данное время, например, завод обеспечен всего лишь на 7 дней, и если бы на помощь не пришло артиллерийское ведомство, которое заимооб</w:t>
      </w:r>
      <w:r w:rsidRPr="003C27CE">
        <w:rPr>
          <w:rFonts w:ascii="Times New Roman" w:hAnsi="Times New Roman" w:cs="Times New Roman"/>
          <w:color w:val="002060"/>
          <w:sz w:val="16"/>
          <w:szCs w:val="16"/>
        </w:rPr>
        <w:softHyphen/>
        <w:t>разно дало 50 тыс. пудов меди, то завод должен был бы остановиться. Но так как эту помощь артиллерийское ведомство не в состоянии будет оказывать постоянно, то нужны особые меры к упорядочению дела снабжения Комитетом металлоснабжения заводов, работающих на оборону, металлами.</w:t>
      </w:r>
    </w:p>
    <w:p w14:paraId="11FC13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Самый Комитет, находящийся в России, при полном желании сделать все возможное не может этого достигнуть вследствие особых условий, в которых ему приходится рабо</w:t>
      </w:r>
      <w:r w:rsidRPr="003C27CE">
        <w:rPr>
          <w:rFonts w:ascii="Times New Roman" w:hAnsi="Times New Roman" w:cs="Times New Roman"/>
          <w:color w:val="002060"/>
          <w:sz w:val="16"/>
          <w:szCs w:val="16"/>
        </w:rPr>
        <w:softHyphen/>
        <w:t>тать, благодаря тому, что дело это в Англо-Русском комитете в Лондоне поставлено не</w:t>
      </w:r>
      <w:r w:rsidRPr="003C27CE">
        <w:rPr>
          <w:rFonts w:ascii="Times New Roman" w:hAnsi="Times New Roman" w:cs="Times New Roman"/>
          <w:color w:val="002060"/>
          <w:sz w:val="16"/>
          <w:szCs w:val="16"/>
        </w:rPr>
        <w:softHyphen/>
        <w:t>правильно, покупки производятся на сроки, не соответствующие потребностям заводов в России, отправки металлов производятся с запозданием и прочее.</w:t>
      </w:r>
    </w:p>
    <w:p w14:paraId="0E92C9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 Немедленно сделать распоряжение об отправке из Владивостока меди, свинца и цинка, прибывших туда из числа старых закупок Общества, находящихся в распоряже</w:t>
      </w:r>
      <w:r w:rsidRPr="003C27CE">
        <w:rPr>
          <w:rFonts w:ascii="Times New Roman" w:hAnsi="Times New Roman" w:cs="Times New Roman"/>
          <w:color w:val="002060"/>
          <w:sz w:val="16"/>
          <w:szCs w:val="16"/>
        </w:rPr>
        <w:softHyphen/>
        <w:t>нии экспедитора Форостовского. Все ходатайства наши об ускорении этих отправок ни к чему не приводят.</w:t>
      </w:r>
    </w:p>
    <w:p w14:paraId="304225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Просить генерала Чердынцева оказать особое воздействие на Шаболовский меха</w:t>
      </w:r>
      <w:r w:rsidRPr="003C27CE">
        <w:rPr>
          <w:rFonts w:ascii="Times New Roman" w:hAnsi="Times New Roman" w:cs="Times New Roman"/>
          <w:color w:val="002060"/>
          <w:sz w:val="16"/>
          <w:szCs w:val="16"/>
        </w:rPr>
        <w:softHyphen/>
        <w:t>нический завод в Москве, бывший Шварцкопфа, которому заказана трансмиссия для новой пульной мастерской (срок изготовления был обусловлен в декабре 1915 г.). Мас</w:t>
      </w:r>
      <w:r w:rsidRPr="003C27CE">
        <w:rPr>
          <w:rFonts w:ascii="Times New Roman" w:hAnsi="Times New Roman" w:cs="Times New Roman"/>
          <w:color w:val="002060"/>
          <w:sz w:val="16"/>
          <w:szCs w:val="16"/>
        </w:rPr>
        <w:softHyphen/>
        <w:t>терская эта готова, моторы на местах, пуск мастерской задерживается и не дается воз</w:t>
      </w:r>
      <w:r w:rsidRPr="003C27CE">
        <w:rPr>
          <w:rFonts w:ascii="Times New Roman" w:hAnsi="Times New Roman" w:cs="Times New Roman"/>
          <w:color w:val="002060"/>
          <w:sz w:val="16"/>
          <w:szCs w:val="16"/>
        </w:rPr>
        <w:softHyphen/>
        <w:t>можности увеличить производительность патронов.</w:t>
      </w:r>
    </w:p>
    <w:p w14:paraId="74B5FE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Необходимо оказать содействие заводу к скорейшей доставке стропил для гильзо</w:t>
      </w:r>
      <w:r w:rsidRPr="003C27CE">
        <w:rPr>
          <w:rFonts w:ascii="Times New Roman" w:hAnsi="Times New Roman" w:cs="Times New Roman"/>
          <w:color w:val="002060"/>
          <w:sz w:val="16"/>
          <w:szCs w:val="16"/>
        </w:rPr>
        <w:softHyphen/>
        <w:t>вой мастерской, новой механической и прокатной, заказанных Московскому металли</w:t>
      </w:r>
      <w:r w:rsidRPr="003C27CE">
        <w:rPr>
          <w:rFonts w:ascii="Times New Roman" w:hAnsi="Times New Roman" w:cs="Times New Roman"/>
          <w:color w:val="002060"/>
          <w:sz w:val="16"/>
          <w:szCs w:val="16"/>
        </w:rPr>
        <w:softHyphen/>
        <w:t>ческому заводу в феврале с. г. и изготовленных уже им, но не доставленных из-за непода</w:t>
      </w:r>
      <w:r w:rsidRPr="003C27CE">
        <w:rPr>
          <w:rFonts w:ascii="Times New Roman" w:hAnsi="Times New Roman" w:cs="Times New Roman"/>
          <w:color w:val="002060"/>
          <w:sz w:val="16"/>
          <w:szCs w:val="16"/>
        </w:rPr>
        <w:softHyphen/>
        <w:t>чи вагонов.</w:t>
      </w:r>
    </w:p>
    <w:p w14:paraId="04FD6C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Просить генерала Чердынцева ускорить реквизицию станков, валов, шкивов и же</w:t>
      </w:r>
      <w:r w:rsidRPr="003C27CE">
        <w:rPr>
          <w:rFonts w:ascii="Times New Roman" w:hAnsi="Times New Roman" w:cs="Times New Roman"/>
          <w:color w:val="002060"/>
          <w:sz w:val="16"/>
          <w:szCs w:val="16"/>
        </w:rPr>
        <w:softHyphen/>
        <w:t>леза в Москве по заявлениям нашим от 27 июня с. г. за № 12705 и 11 июля за № 258, а именно: 3 сверлильных станков, 1 шепинга, 1 точильного, 1 токарного, 32 валов, 48 шки</w:t>
      </w:r>
      <w:r w:rsidRPr="003C27CE">
        <w:rPr>
          <w:rFonts w:ascii="Times New Roman" w:hAnsi="Times New Roman" w:cs="Times New Roman"/>
          <w:color w:val="002060"/>
          <w:sz w:val="16"/>
          <w:szCs w:val="16"/>
        </w:rPr>
        <w:softHyphen/>
        <w:t>вов, 30 кронштейнов, 2 вагонов кровельного железа.</w:t>
      </w:r>
    </w:p>
    <w:p w14:paraId="092D87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Оказать содействие через Екатеринославское районное заводское совещание тому, чтобы строительное железо весом около 2500 пудов, заказанное заводом по заказам: № 73 от 9/УП, № 95 от 13/УП и № 303 от 2/У1П Обществу для продажи изделий русских металлургических заводов, было выполнено в первую очередь.</w:t>
      </w:r>
    </w:p>
    <w:p w14:paraId="32B4D7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Немедленно сделать распоряжение об отправке из Владивостока прибывших туда по нашему заказу 5 шабровочных станков, находящихся в распоряжении экспедиторов Книпп и Вернер.</w:t>
      </w:r>
    </w:p>
    <w:p w14:paraId="5EC4CF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Завод встречает громадное затруднение в специалистах-рабочих, отсутствие кото</w:t>
      </w:r>
      <w:r w:rsidRPr="003C27CE">
        <w:rPr>
          <w:rFonts w:ascii="Times New Roman" w:hAnsi="Times New Roman" w:cs="Times New Roman"/>
          <w:color w:val="002060"/>
          <w:sz w:val="16"/>
          <w:szCs w:val="16"/>
        </w:rPr>
        <w:softHyphen/>
        <w:t>рых не дает возможности довести производительность до максимального предела. Необ</w:t>
      </w:r>
      <w:r w:rsidRPr="003C27CE">
        <w:rPr>
          <w:rFonts w:ascii="Times New Roman" w:hAnsi="Times New Roman" w:cs="Times New Roman"/>
          <w:color w:val="002060"/>
          <w:sz w:val="16"/>
          <w:szCs w:val="16"/>
        </w:rPr>
        <w:softHyphen/>
        <w:t>ходимо ныне же иметь 100 слесарей, 100 токарей и 75 литейщиков. Просьба исходатай</w:t>
      </w:r>
      <w:r w:rsidRPr="003C27CE">
        <w:rPr>
          <w:rFonts w:ascii="Times New Roman" w:hAnsi="Times New Roman" w:cs="Times New Roman"/>
          <w:color w:val="002060"/>
          <w:sz w:val="16"/>
          <w:szCs w:val="16"/>
        </w:rPr>
        <w:softHyphen/>
        <w:t>ствовать разрешение выбрать из местных резервных войсковых частей, находящихся в распоряжении командира II корпуса государственного ополчения, подходящих специа</w:t>
      </w:r>
      <w:r w:rsidRPr="003C27CE">
        <w:rPr>
          <w:rFonts w:ascii="Times New Roman" w:hAnsi="Times New Roman" w:cs="Times New Roman"/>
          <w:color w:val="002060"/>
          <w:sz w:val="16"/>
          <w:szCs w:val="16"/>
        </w:rPr>
        <w:softHyphen/>
        <w:t>листов, и если таковых в означенном количестве не найдется, то остальных дать из числа возвращаемых с фронта для потребностей казенных заводов.</w:t>
      </w:r>
    </w:p>
    <w:p w14:paraId="3F521A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время войны на заводе возникали две забастовки: первая в конце июня 1915 г., вторая в конце января с. г. В обоих случаях рабочими были предъявлены экономические требования, в первую забастовку - приблизительно в размере 50 %, а во вторую - в раз</w:t>
      </w:r>
      <w:r w:rsidRPr="003C27CE">
        <w:rPr>
          <w:rFonts w:ascii="Times New Roman" w:hAnsi="Times New Roman" w:cs="Times New Roman"/>
          <w:color w:val="002060"/>
          <w:sz w:val="16"/>
          <w:szCs w:val="16"/>
        </w:rPr>
        <w:softHyphen/>
        <w:t>мере 75 %; забастовки, несомненно, имели отчасти политическую подкладку, что про</w:t>
      </w:r>
      <w:r w:rsidRPr="003C27CE">
        <w:rPr>
          <w:rFonts w:ascii="Times New Roman" w:hAnsi="Times New Roman" w:cs="Times New Roman"/>
          <w:color w:val="002060"/>
          <w:sz w:val="16"/>
          <w:szCs w:val="16"/>
        </w:rPr>
        <w:softHyphen/>
        <w:t>явилось в агитации руководителей забастовок. Первая забастовка длилась в течение че</w:t>
      </w:r>
      <w:r w:rsidRPr="003C27CE">
        <w:rPr>
          <w:rFonts w:ascii="Times New Roman" w:hAnsi="Times New Roman" w:cs="Times New Roman"/>
          <w:color w:val="002060"/>
          <w:sz w:val="16"/>
          <w:szCs w:val="16"/>
        </w:rPr>
        <w:softHyphen/>
        <w:t>тырех дней и была ликвидирована увеличением расценков в общем на 27 %. Вторая заба</w:t>
      </w:r>
      <w:r w:rsidRPr="003C27CE">
        <w:rPr>
          <w:rFonts w:ascii="Times New Roman" w:hAnsi="Times New Roman" w:cs="Times New Roman"/>
          <w:color w:val="002060"/>
          <w:sz w:val="16"/>
          <w:szCs w:val="16"/>
        </w:rPr>
        <w:softHyphen/>
        <w:t>стовка длилась 10 дней. Для ликвидации ее пришлось рассчитать всех рабочих заводов и объявить новый прием; часть рабочих из военнообязанных, а именно новобранцев, в числе около 300 человек, была передана в распоряжение воинского начальника. В этот раз расценки были увеличены на 13-14 %.</w:t>
      </w:r>
    </w:p>
    <w:p w14:paraId="4BD3B7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Г апреля с. г. по инициативе самого Общества всем рабочим и служащим была сделана общая прибавка на время войны в размере 15 % к заработку.</w:t>
      </w:r>
    </w:p>
    <w:p w14:paraId="143D1B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Ныне настроение рабочих спокойное, отношение к администрации доброжелатель</w:t>
      </w:r>
      <w:r w:rsidRPr="003C27CE">
        <w:rPr>
          <w:rFonts w:ascii="Times New Roman" w:hAnsi="Times New Roman" w:cs="Times New Roman"/>
          <w:color w:val="002060"/>
          <w:sz w:val="16"/>
          <w:szCs w:val="16"/>
        </w:rPr>
        <w:softHyphen/>
        <w:t>ное и сознание необходимости усердной работы по обороне ясное, на что указывают такие факты, как посылка телеграммы на высочайшее имя и поднесение директору в праздник 29 июня букета цветов с соответственным приветствием от рабочих. Копии телеграмм на высочайшее имя, великому князю Николаю Николаевичу и генералу Бру</w:t>
      </w:r>
      <w:r w:rsidRPr="003C27CE">
        <w:rPr>
          <w:rFonts w:ascii="Times New Roman" w:hAnsi="Times New Roman" w:cs="Times New Roman"/>
          <w:color w:val="002060"/>
          <w:sz w:val="16"/>
          <w:szCs w:val="16"/>
        </w:rPr>
        <w:softHyphen/>
        <w:t>силову, посланные по инициативе рабочих, при сем прилагаются*.</w:t>
      </w:r>
    </w:p>
    <w:p w14:paraId="0762C2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заводе работают мужчин — 6988 человек, женщин — 4312 чело</w:t>
      </w:r>
      <w:r w:rsidRPr="003C27CE">
        <w:rPr>
          <w:rFonts w:ascii="Times New Roman" w:hAnsi="Times New Roman" w:cs="Times New Roman"/>
          <w:color w:val="002060"/>
          <w:sz w:val="16"/>
          <w:szCs w:val="16"/>
        </w:rPr>
        <w:softHyphen/>
        <w:t>век, подростков обоего пола - 1680 человек, а всего 12 980 человек. Из всего числа муж</w:t>
      </w:r>
      <w:r w:rsidRPr="003C27CE">
        <w:rPr>
          <w:rFonts w:ascii="Times New Roman" w:hAnsi="Times New Roman" w:cs="Times New Roman"/>
          <w:color w:val="002060"/>
          <w:sz w:val="16"/>
          <w:szCs w:val="16"/>
        </w:rPr>
        <w:softHyphen/>
        <w:t>чин военнообязанных— 5102 человека, имеющих отсрочку призыва.</w:t>
      </w:r>
    </w:p>
    <w:p w14:paraId="72C5F0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Тульских меднопрокатных и патронных заводов, за директора (подпись)</w:t>
      </w:r>
    </w:p>
    <w:p w14:paraId="2EAB0B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Отчет об осмотре Акционерного общества Тульских меднопрокатных и патронных заводов</w:t>
      </w:r>
    </w:p>
    <w:p w14:paraId="72F812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об изготовляемых изделиях</w:t>
      </w:r>
    </w:p>
    <w:p w14:paraId="31E3C8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количестве изготовляемых изделий представлены на диаграммах, из них видно:</w:t>
      </w:r>
    </w:p>
    <w:p w14:paraId="0A7F7D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Количество изготовленных патронов: в 1913 г. — 147 млн., в 1914 г. — 182 млн., в 1915 г. — 265 млн., 7 мес. 1916 г. - 164 млн.</w:t>
      </w:r>
    </w:p>
    <w:p w14:paraId="57FEC0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Количество отлитой меди и ее сплавов повысилось с 400 тыс. пудов — 1/1 — 30/У1 — 1913 г., 1060 тыс. пудов - 1/1 -30/У1 - 1916 г.</w:t>
      </w:r>
    </w:p>
    <w:p w14:paraId="6332F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Изготовление пушечных гильз: а) 3-дм: 1910 г. - 102 500, 1915 г. - 2 760 500; б) 3-дм горных: 1909 г. - 15 тыс., 1915 г. - 307 500; в) 48-лин. гаубичных: 1909 г. - 30 300, 1915 г. -212 500; г) 48-лин. полевых: 1911 г. - 38 тыс., 1915 г. - 269 500; д) 6-дм гаубичных: 1910 г. -58 500, 1915 г.- 109 тысяч.</w:t>
      </w:r>
    </w:p>
    <w:p w14:paraId="3679CF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рабочих</w:t>
      </w:r>
    </w:p>
    <w:p w14:paraId="7A1631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рабочих возрастало от 6500 в 1913 г., до 13 тыс. в 1916 г. 3 августа на заводе было: 6988 мужчин, 4312 женщин, 1680 12 980 человек.</w:t>
      </w:r>
    </w:p>
    <w:p w14:paraId="4063C3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всего числа мужчин военнообязанных - 5102 человека.</w:t>
      </w:r>
    </w:p>
    <w:p w14:paraId="4E4F8C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Зарабочая плата подростков, всего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68"/>
        <w:gridCol w:w="1709"/>
        <w:gridCol w:w="1430"/>
        <w:gridCol w:w="1430"/>
        <w:gridCol w:w="1402"/>
      </w:tblGrid>
      <w:tr w:rsidR="00D21BBA" w:rsidRPr="003C27CE" w14:paraId="49CCDD39" w14:textId="77777777">
        <w:trPr>
          <w:trHeight w:val="490"/>
        </w:trPr>
        <w:tc>
          <w:tcPr>
            <w:tcW w:w="1968" w:type="dxa"/>
            <w:tcBorders>
              <w:top w:val="single" w:sz="12" w:space="0" w:color="auto"/>
            </w:tcBorders>
          </w:tcPr>
          <w:p w14:paraId="5CD26D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Плата в день (руб.)</w:t>
            </w:r>
          </w:p>
        </w:tc>
        <w:tc>
          <w:tcPr>
            <w:tcW w:w="1709" w:type="dxa"/>
            <w:tcBorders>
              <w:top w:val="single" w:sz="12" w:space="0" w:color="auto"/>
            </w:tcBorders>
          </w:tcPr>
          <w:p w14:paraId="0FAE7B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Мужчин</w:t>
            </w:r>
          </w:p>
        </w:tc>
        <w:tc>
          <w:tcPr>
            <w:tcW w:w="1430" w:type="dxa"/>
            <w:tcBorders>
              <w:top w:val="single" w:sz="12" w:space="0" w:color="auto"/>
            </w:tcBorders>
          </w:tcPr>
          <w:p w14:paraId="33D3B0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Женщин</w:t>
            </w:r>
          </w:p>
        </w:tc>
        <w:tc>
          <w:tcPr>
            <w:tcW w:w="1430" w:type="dxa"/>
            <w:tcBorders>
              <w:top w:val="single" w:sz="12" w:space="0" w:color="auto"/>
            </w:tcBorders>
          </w:tcPr>
          <w:p w14:paraId="5B24DE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Подростков</w:t>
            </w:r>
          </w:p>
        </w:tc>
        <w:tc>
          <w:tcPr>
            <w:tcW w:w="1402" w:type="dxa"/>
            <w:tcBorders>
              <w:top w:val="single" w:sz="12" w:space="0" w:color="auto"/>
            </w:tcBorders>
          </w:tcPr>
          <w:p w14:paraId="307313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от общего числа рабочих</w:t>
            </w:r>
          </w:p>
        </w:tc>
      </w:tr>
      <w:tr w:rsidR="00D21BBA" w:rsidRPr="003C27CE" w14:paraId="34D83EBB" w14:textId="77777777">
        <w:trPr>
          <w:trHeight w:val="269"/>
        </w:trPr>
        <w:tc>
          <w:tcPr>
            <w:tcW w:w="1968" w:type="dxa"/>
          </w:tcPr>
          <w:p w14:paraId="534F9D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0,50-0,60</w:t>
            </w:r>
          </w:p>
        </w:tc>
        <w:tc>
          <w:tcPr>
            <w:tcW w:w="1709" w:type="dxa"/>
          </w:tcPr>
          <w:p w14:paraId="3057A1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w:t>
            </w:r>
          </w:p>
        </w:tc>
        <w:tc>
          <w:tcPr>
            <w:tcW w:w="1430" w:type="dxa"/>
          </w:tcPr>
          <w:p w14:paraId="2CD53D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1430" w:type="dxa"/>
          </w:tcPr>
          <w:p w14:paraId="0B9DA3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p>
        </w:tc>
        <w:tc>
          <w:tcPr>
            <w:tcW w:w="1402" w:type="dxa"/>
          </w:tcPr>
          <w:p w14:paraId="399F71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0,2</w:t>
            </w:r>
          </w:p>
        </w:tc>
      </w:tr>
      <w:tr w:rsidR="00D21BBA" w:rsidRPr="003C27CE" w14:paraId="6E4A815F" w14:textId="77777777">
        <w:trPr>
          <w:trHeight w:val="163"/>
        </w:trPr>
        <w:tc>
          <w:tcPr>
            <w:tcW w:w="1968" w:type="dxa"/>
          </w:tcPr>
          <w:p w14:paraId="66EB59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1-1,50</w:t>
            </w:r>
          </w:p>
        </w:tc>
        <w:tc>
          <w:tcPr>
            <w:tcW w:w="1709" w:type="dxa"/>
          </w:tcPr>
          <w:p w14:paraId="6DDD63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254</w:t>
            </w:r>
          </w:p>
        </w:tc>
        <w:tc>
          <w:tcPr>
            <w:tcW w:w="1430" w:type="dxa"/>
          </w:tcPr>
          <w:p w14:paraId="613C0A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4023</w:t>
            </w:r>
          </w:p>
        </w:tc>
        <w:tc>
          <w:tcPr>
            <w:tcW w:w="1430" w:type="dxa"/>
          </w:tcPr>
          <w:p w14:paraId="577C77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c>
          <w:tcPr>
            <w:tcW w:w="1402" w:type="dxa"/>
          </w:tcPr>
          <w:p w14:paraId="5D0D9C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33,3</w:t>
            </w:r>
          </w:p>
        </w:tc>
      </w:tr>
      <w:tr w:rsidR="00D21BBA" w:rsidRPr="003C27CE" w14:paraId="620576E3" w14:textId="77777777">
        <w:trPr>
          <w:trHeight w:val="173"/>
        </w:trPr>
        <w:tc>
          <w:tcPr>
            <w:tcW w:w="1968" w:type="dxa"/>
          </w:tcPr>
          <w:p w14:paraId="3B51FF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1,50-2,50</w:t>
            </w:r>
          </w:p>
        </w:tc>
        <w:tc>
          <w:tcPr>
            <w:tcW w:w="1709" w:type="dxa"/>
          </w:tcPr>
          <w:p w14:paraId="53CBE0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2108</w:t>
            </w:r>
          </w:p>
        </w:tc>
        <w:tc>
          <w:tcPr>
            <w:tcW w:w="1430" w:type="dxa"/>
          </w:tcPr>
          <w:p w14:paraId="4F5E50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576</w:t>
            </w:r>
          </w:p>
        </w:tc>
        <w:tc>
          <w:tcPr>
            <w:tcW w:w="1430" w:type="dxa"/>
          </w:tcPr>
          <w:p w14:paraId="7042FD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w:t>
            </w:r>
          </w:p>
        </w:tc>
        <w:tc>
          <w:tcPr>
            <w:tcW w:w="1402" w:type="dxa"/>
          </w:tcPr>
          <w:p w14:paraId="551001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w:t>
            </w:r>
          </w:p>
        </w:tc>
      </w:tr>
      <w:tr w:rsidR="00D21BBA" w:rsidRPr="003C27CE" w14:paraId="738FB6DB" w14:textId="77777777">
        <w:trPr>
          <w:trHeight w:val="163"/>
        </w:trPr>
        <w:tc>
          <w:tcPr>
            <w:tcW w:w="1968" w:type="dxa"/>
          </w:tcPr>
          <w:p w14:paraId="06AEC5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2,50-3,50</w:t>
            </w:r>
          </w:p>
        </w:tc>
        <w:tc>
          <w:tcPr>
            <w:tcW w:w="1709" w:type="dxa"/>
          </w:tcPr>
          <w:p w14:paraId="79DC5E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2044</w:t>
            </w:r>
          </w:p>
        </w:tc>
        <w:tc>
          <w:tcPr>
            <w:tcW w:w="1430" w:type="dxa"/>
          </w:tcPr>
          <w:p w14:paraId="1612DC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430" w:type="dxa"/>
          </w:tcPr>
          <w:p w14:paraId="6CA862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1402" w:type="dxa"/>
          </w:tcPr>
          <w:p w14:paraId="12C6E6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w:t>
            </w:r>
          </w:p>
        </w:tc>
      </w:tr>
      <w:tr w:rsidR="00D21BBA" w:rsidRPr="003C27CE" w14:paraId="2A5945E6" w14:textId="77777777">
        <w:trPr>
          <w:trHeight w:val="173"/>
        </w:trPr>
        <w:tc>
          <w:tcPr>
            <w:tcW w:w="1968" w:type="dxa"/>
          </w:tcPr>
          <w:p w14:paraId="6B66DE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3,50-6</w:t>
            </w:r>
          </w:p>
        </w:tc>
        <w:tc>
          <w:tcPr>
            <w:tcW w:w="1709" w:type="dxa"/>
          </w:tcPr>
          <w:p w14:paraId="64769B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2640</w:t>
            </w:r>
          </w:p>
        </w:tc>
        <w:tc>
          <w:tcPr>
            <w:tcW w:w="1430" w:type="dxa"/>
          </w:tcPr>
          <w:p w14:paraId="352FCA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430" w:type="dxa"/>
          </w:tcPr>
          <w:p w14:paraId="058537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402" w:type="dxa"/>
          </w:tcPr>
          <w:p w14:paraId="62B3E4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18,5</w:t>
            </w:r>
          </w:p>
        </w:tc>
      </w:tr>
      <w:tr w:rsidR="00D21BBA" w:rsidRPr="003C27CE" w14:paraId="01D0445F" w14:textId="77777777">
        <w:trPr>
          <w:trHeight w:val="326"/>
        </w:trPr>
        <w:tc>
          <w:tcPr>
            <w:tcW w:w="1968" w:type="dxa"/>
            <w:tcBorders>
              <w:bottom w:val="single" w:sz="12" w:space="0" w:color="auto"/>
            </w:tcBorders>
          </w:tcPr>
          <w:p w14:paraId="3DDB5C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6-18</w:t>
            </w:r>
          </w:p>
        </w:tc>
        <w:tc>
          <w:tcPr>
            <w:tcW w:w="1709" w:type="dxa"/>
            <w:tcBorders>
              <w:bottom w:val="single" w:sz="12" w:space="0" w:color="auto"/>
            </w:tcBorders>
          </w:tcPr>
          <w:p w14:paraId="236919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676</w:t>
            </w:r>
          </w:p>
        </w:tc>
        <w:tc>
          <w:tcPr>
            <w:tcW w:w="1430" w:type="dxa"/>
            <w:tcBorders>
              <w:bottom w:val="single" w:sz="12" w:space="0" w:color="auto"/>
            </w:tcBorders>
          </w:tcPr>
          <w:p w14:paraId="11F9A0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430" w:type="dxa"/>
            <w:tcBorders>
              <w:bottom w:val="single" w:sz="12" w:space="0" w:color="auto"/>
            </w:tcBorders>
          </w:tcPr>
          <w:p w14:paraId="3089BE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402" w:type="dxa"/>
            <w:tcBorders>
              <w:bottom w:val="single" w:sz="12" w:space="0" w:color="auto"/>
            </w:tcBorders>
          </w:tcPr>
          <w:p w14:paraId="2F5F9B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r>
    </w:tbl>
    <w:p w14:paraId="2DDBA7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контрактам с Главным артиллерийским управлением Общество обязано было дер</w:t>
      </w:r>
      <w:r w:rsidRPr="003C27CE">
        <w:rPr>
          <w:rFonts w:ascii="Times New Roman" w:hAnsi="Times New Roman" w:cs="Times New Roman"/>
          <w:color w:val="002060"/>
          <w:sz w:val="16"/>
          <w:szCs w:val="16"/>
        </w:rPr>
        <w:softHyphen/>
        <w:t>жать производительность завода в 150 млн., но с наступлением войны она постепенно повышалась и доведена почти до 300 миллионов. В августе и сентябре завод предполага</w:t>
      </w:r>
      <w:r w:rsidRPr="003C27CE">
        <w:rPr>
          <w:rFonts w:ascii="Times New Roman" w:hAnsi="Times New Roman" w:cs="Times New Roman"/>
          <w:color w:val="002060"/>
          <w:sz w:val="16"/>
          <w:szCs w:val="16"/>
        </w:rPr>
        <w:softHyphen/>
        <w:t>ет сдавать от 26—27 млн., в октябре, ноябре и декабре — по 32 млн. и начиная с января — по 35 миллионов.</w:t>
      </w:r>
    </w:p>
    <w:p w14:paraId="5EA7AD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Свиты его величества генерал-майор Петрово-Соловово</w:t>
      </w:r>
    </w:p>
    <w:p w14:paraId="61AA8D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504. Оп. 7. Д. 1247. Л. 1-4, 52-54. Подлинник (10707,585).</w:t>
      </w:r>
    </w:p>
    <w:p w14:paraId="6713B8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A944D2D"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661BA8D"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p>
    <w:p w14:paraId="0E3E68CD" w14:textId="77777777" w:rsidR="005E18A4" w:rsidRPr="003C27CE" w:rsidRDefault="005E18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августа 1916 г. Главнокомандующий армиями ЮЗФ А.А. Брусилов пишет Заведующему авиацией: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Далее Брусилов предлагал создать усиленные истребительные отряды, в которых число самолетов должно определяться не штатом, а потребностью. В ответном письме от 12 августа 1916 г. Александр Михайлович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(19566).</w:t>
      </w:r>
    </w:p>
    <w:p w14:paraId="0B472F15" w14:textId="77777777" w:rsidR="005E18A4" w:rsidRPr="003C27CE" w:rsidRDefault="005E18A4" w:rsidP="00615CF2">
      <w:pPr>
        <w:rPr>
          <w:rFonts w:ascii="Times New Roman" w:hAnsi="Times New Roman" w:cs="Times New Roman"/>
          <w:color w:val="002060"/>
          <w:sz w:val="16"/>
          <w:szCs w:val="16"/>
        </w:rPr>
      </w:pPr>
    </w:p>
    <w:p w14:paraId="692C85DF"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 (16) августа 1916 г. в обращении к Авиадарму главком армиями ЮЗФ генерал А.А. Брусилов высказал свое беспокойство создавшимся положением дел: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w:t>
      </w:r>
    </w:p>
    <w:p w14:paraId="6C18AE5A"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Великий князь Александр Михайлович с идеей Брусилова о массировании авиации согласился, но осуществлять «сосредоточение воздушных сил» предложил не путем изменения уже сложившейся организационной структуры авиаотрядов, а составлением из них группы. Первоначально было принято решение сформировать специальную особую авиационную группу (ОАГ), что позволяло сконцентрировать «воздушные силы на важнейшем операционном направлении».</w:t>
      </w:r>
    </w:p>
    <w:p w14:paraId="09E59395" w14:textId="77777777" w:rsidR="00703C29" w:rsidRPr="00B52707" w:rsidRDefault="00703C29" w:rsidP="00703C29">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Для реализации этого решения в полосе ЮЗФ создается Особая боевая авиагруппа (БАГ) (штабс-капитан А.В. Залесский) с включением в ее состав 2, 4 и 19-го корпусных авиаотрядов, постепенно перевооружив их на самолеты истребительного типа. Авиагруппа за короткий срок сумела создать прочный воздушный заслон на одном из наиболее активных участков фронта и практически исключила налеты неприятельской авиации на крупный пункт (г. Луцк). Только в сентябре 1916 г. летчиками группы было выполнено 88 боевых вылетов, проведено 40 воздушных боев, уничтожено два вражеских самолет</w:t>
      </w:r>
      <w:hyperlink w:anchor="bookmark1552" w:tooltip="Current Document">
        <w:r w:rsidRPr="00B52707">
          <w:rPr>
            <w:rStyle w:val="aff"/>
            <w:rFonts w:ascii="Times New Roman" w:hAnsi="Times New Roman" w:cs="Times New Roman"/>
            <w:color w:val="0070C0"/>
            <w:spacing w:val="0"/>
            <w:sz w:val="16"/>
            <w:szCs w:val="16"/>
          </w:rPr>
          <w:t>а</w:t>
        </w:r>
      </w:hyperlink>
      <w:r w:rsidRPr="00B52707">
        <w:rPr>
          <w:rStyle w:val="aff"/>
          <w:rFonts w:ascii="Times New Roman" w:hAnsi="Times New Roman" w:cs="Times New Roman"/>
          <w:color w:val="0070C0"/>
          <w:spacing w:val="0"/>
          <w:sz w:val="16"/>
          <w:szCs w:val="16"/>
        </w:rPr>
        <w:t>. В результате противник на Луцком направлении лишился полного превосходства в воздухе и был вынужден ограничить свои полеты в указанном районе (25135).</w:t>
      </w:r>
    </w:p>
    <w:p w14:paraId="475B695C" w14:textId="77777777" w:rsidR="00703C29" w:rsidRPr="00B52707" w:rsidRDefault="00703C29" w:rsidP="00703C29">
      <w:pPr>
        <w:rPr>
          <w:rFonts w:ascii="Times New Roman" w:hAnsi="Times New Roman" w:cs="Times New Roman"/>
          <w:color w:val="0070C0"/>
          <w:sz w:val="16"/>
          <w:szCs w:val="16"/>
        </w:rPr>
      </w:pPr>
    </w:p>
    <w:p w14:paraId="44E5EB5B" w14:textId="77777777" w:rsidR="000161A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382DAC6" w14:textId="77777777" w:rsidR="000161AB" w:rsidRPr="003C27CE" w:rsidRDefault="000161AB" w:rsidP="00615CF2">
      <w:pPr>
        <w:autoSpaceDE w:val="0"/>
        <w:autoSpaceDN w:val="0"/>
        <w:adjustRightInd w:val="0"/>
        <w:rPr>
          <w:rFonts w:ascii="Times New Roman" w:hAnsi="Times New Roman" w:cs="Times New Roman"/>
          <w:iCs/>
          <w:color w:val="002060"/>
          <w:sz w:val="16"/>
          <w:szCs w:val="16"/>
        </w:rPr>
      </w:pPr>
    </w:p>
    <w:p w14:paraId="0E0FBA2B" w14:textId="77777777" w:rsidR="000161AB" w:rsidRPr="003C27CE" w:rsidRDefault="000161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(16) августа в 1916 году впервые взлетел одноместный истребитель </w:t>
      </w:r>
      <w:hyperlink r:id="rId71" w:tgtFrame="_blank" w:history="1">
        <w:r w:rsidRPr="003C27CE">
          <w:rPr>
            <w:rFonts w:ascii="Times New Roman" w:hAnsi="Times New Roman" w:cs="Times New Roman"/>
            <w:color w:val="002060"/>
            <w:sz w:val="16"/>
            <w:szCs w:val="16"/>
          </w:rPr>
          <w:t xml:space="preserve">«Germania» «JM» </w:t>
        </w:r>
      </w:hyperlink>
      <w:r w:rsidRPr="003C27CE">
        <w:rPr>
          <w:rFonts w:ascii="Times New Roman" w:hAnsi="Times New Roman" w:cs="Times New Roman"/>
          <w:color w:val="002060"/>
          <w:sz w:val="16"/>
          <w:szCs w:val="16"/>
        </w:rPr>
        <w:t xml:space="preserve">(«Jagdmaschine») немецкой фирмы «Germania-Flugzeugwcrke GmbH» из Лейпцига. Истребитель «JM» представлял собой одноместный одностоечный биплан, оснащенный двигателем «Argus» «As I» мощностью 100 л.с. Его проект, </w:t>
      </w:r>
      <w:r w:rsidRPr="003C27CE">
        <w:rPr>
          <w:rFonts w:ascii="Times New Roman" w:hAnsi="Times New Roman" w:cs="Times New Roman"/>
          <w:color w:val="002060"/>
          <w:sz w:val="16"/>
          <w:szCs w:val="16"/>
        </w:rPr>
        <w:lastRenderedPageBreak/>
        <w:t>разработанный J. Egwin Leiber, был основан на испытаниях в аэродинамической трубе модели фюзеляжа конфигурации «Walfisch», конструкции «Gottingen». Самолет набирал высоту в 1000 м за 4 мин., 2000 м - за 11 мин., 3000 м - за 19 минут. Практически после этого испытания были свернуты и ни о каком серийном производстве речи не шло (14985).</w:t>
      </w:r>
    </w:p>
    <w:p w14:paraId="0C65CE1A" w14:textId="77777777" w:rsidR="000161AB" w:rsidRPr="003C27CE" w:rsidRDefault="000161AB" w:rsidP="00615CF2">
      <w:pPr>
        <w:rPr>
          <w:rFonts w:ascii="Times New Roman" w:hAnsi="Times New Roman" w:cs="Times New Roman"/>
          <w:color w:val="002060"/>
          <w:sz w:val="16"/>
          <w:szCs w:val="16"/>
        </w:rPr>
      </w:pPr>
    </w:p>
    <w:p w14:paraId="19F8CB11" w14:textId="26357DF7" w:rsidR="00F80900" w:rsidRPr="003C27CE" w:rsidRDefault="00F809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(16) августа 1916 г. бомбардировщик Цеппелин-Штаакен R IV, которому был присвоен производственный номер R 12/15, совершил первый полет Испытания и на этот раз показали необходимость устранения многих дефектов, на что потребовалось около 8 месяцев и пришлось привлечь фирму «Гота», на заводе которой требуемые заказчиком доработки выполнялись и там машину сдавали заказчику.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Следующей весной самолет был принят и в мае 1917 г. совершил перелет с завода в г. Гота в Тюрингии на базу отряда самолетов-гигантов Rfa 501 в Альт-Ауце в Восточной Пруссии с промежуточными посадками в Доберице и Кенигсберге. Там он выполнил первый боевой вылет днем на бомбардировку объектов русского флота на острове Эзель. Когда в сентябре 1917 г. Рига была занята немецкими войсками, отряд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Rfa 500 перебазировался туда, но после Февральской буржуазной революции в России, приведшей к выходу из ее состава Эстонии, Литвы и Латвии, боевые действия там затихли, и его передали отряду Rfa 501 во Франции (23077).</w:t>
      </w:r>
    </w:p>
    <w:p w14:paraId="789318A6" w14:textId="77777777" w:rsidR="00F80900" w:rsidRPr="003C27CE" w:rsidRDefault="00F80900" w:rsidP="00615CF2">
      <w:pPr>
        <w:rPr>
          <w:rFonts w:ascii="Times New Roman" w:hAnsi="Times New Roman" w:cs="Times New Roman"/>
          <w:color w:val="002060"/>
          <w:sz w:val="16"/>
          <w:szCs w:val="16"/>
        </w:rPr>
      </w:pPr>
    </w:p>
    <w:p w14:paraId="38A084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F6C0F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5485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л Михайлов поднял в воздух первый серийный Лебедь-12 (N 444) с двигателем мощностью 150 нр с п Кольт на турели Шкульника и 50 кг бомб (2549,9).</w:t>
      </w:r>
    </w:p>
    <w:p w14:paraId="668C1F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6C025D" w14:textId="4CBF6321" w:rsidR="003A4798" w:rsidRPr="003C27CE" w:rsidRDefault="003A479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 (17) августа 1916 г. летчик Михайлов на Ко</w:t>
      </w:r>
      <w:r w:rsidRPr="003C27CE">
        <w:rPr>
          <w:rFonts w:ascii="Times New Roman" w:hAnsi="Times New Roman" w:cs="Times New Roman"/>
          <w:color w:val="002060"/>
          <w:sz w:val="16"/>
          <w:szCs w:val="16"/>
          <w:lang w:eastAsia="ru-RU" w:bidi="ru-RU"/>
        </w:rPr>
        <w:softHyphen/>
        <w:t>мендантском аэродроме поднял в воздух первый серийный доработанный «Лебедь-ХП» с двигате</w:t>
      </w:r>
      <w:r w:rsidRPr="003C27CE">
        <w:rPr>
          <w:rFonts w:ascii="Times New Roman" w:hAnsi="Times New Roman" w:cs="Times New Roman"/>
          <w:color w:val="002060"/>
          <w:sz w:val="16"/>
          <w:szCs w:val="16"/>
          <w:lang w:eastAsia="ru-RU" w:bidi="ru-RU"/>
        </w:rPr>
        <w:softHyphen/>
        <w:t>лем «Сальмсон» мощностью 150 л.с. Использо</w:t>
      </w:r>
      <w:r w:rsidRPr="003C27CE">
        <w:rPr>
          <w:rFonts w:ascii="Times New Roman" w:hAnsi="Times New Roman" w:cs="Times New Roman"/>
          <w:color w:val="002060"/>
          <w:sz w:val="16"/>
          <w:szCs w:val="16"/>
          <w:lang w:eastAsia="ru-RU" w:bidi="ru-RU"/>
        </w:rPr>
        <w:softHyphen/>
        <w:t>вание более мощных и соответственно бо</w:t>
      </w:r>
      <w:r w:rsidRPr="003C27CE">
        <w:rPr>
          <w:rFonts w:ascii="Times New Roman" w:hAnsi="Times New Roman" w:cs="Times New Roman"/>
          <w:color w:val="002060"/>
          <w:sz w:val="16"/>
          <w:szCs w:val="16"/>
          <w:lang w:eastAsia="ru-RU" w:bidi="ru-RU"/>
        </w:rPr>
        <w:softHyphen/>
        <w:t>лее тяжелых моторов вызвало проблемы с центровкой и потребовало увеличения пло</w:t>
      </w:r>
      <w:r w:rsidRPr="003C27CE">
        <w:rPr>
          <w:rFonts w:ascii="Times New Roman" w:hAnsi="Times New Roman" w:cs="Times New Roman"/>
          <w:color w:val="002060"/>
          <w:sz w:val="16"/>
          <w:szCs w:val="16"/>
          <w:lang w:eastAsia="ru-RU" w:bidi="ru-RU"/>
        </w:rPr>
        <w:softHyphen/>
        <w:t>щади радиаторов охлаждения. Вооружение ма</w:t>
      </w:r>
      <w:r w:rsidRPr="003C27CE">
        <w:rPr>
          <w:rFonts w:ascii="Times New Roman" w:hAnsi="Times New Roman" w:cs="Times New Roman"/>
          <w:color w:val="002060"/>
          <w:sz w:val="16"/>
          <w:szCs w:val="16"/>
          <w:lang w:eastAsia="ru-RU" w:bidi="ru-RU"/>
        </w:rPr>
        <w:softHyphen/>
        <w:t>шины состояло из пулемета «Кольт» на ту</w:t>
      </w:r>
      <w:r w:rsidRPr="003C27CE">
        <w:rPr>
          <w:rFonts w:ascii="Times New Roman" w:hAnsi="Times New Roman" w:cs="Times New Roman"/>
          <w:color w:val="002060"/>
          <w:sz w:val="16"/>
          <w:szCs w:val="16"/>
          <w:lang w:eastAsia="ru-RU" w:bidi="ru-RU"/>
        </w:rPr>
        <w:softHyphen/>
        <w:t>рельной установке конструкции Шкульника и 50 кг бомб.</w:t>
      </w:r>
    </w:p>
    <w:p w14:paraId="17A36B33" w14:textId="77777777" w:rsidR="003A4798" w:rsidRPr="003C27CE" w:rsidRDefault="003A479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октябре 1916 г. прошли испытания с последующей сдачей первых 10 серийных машин. Комиссия, оценивающая эту пар</w:t>
      </w:r>
      <w:r w:rsidRPr="003C27CE">
        <w:rPr>
          <w:rFonts w:ascii="Times New Roman" w:hAnsi="Times New Roman" w:cs="Times New Roman"/>
          <w:color w:val="002060"/>
          <w:sz w:val="16"/>
          <w:szCs w:val="16"/>
          <w:lang w:eastAsia="ru-RU" w:bidi="ru-RU"/>
        </w:rPr>
        <w:softHyphen/>
        <w:t>тию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признавала, что самолет годится для использования в качестве раз</w:t>
      </w:r>
      <w:r w:rsidRPr="003C27CE">
        <w:rPr>
          <w:rFonts w:ascii="Times New Roman" w:hAnsi="Times New Roman" w:cs="Times New Roman"/>
          <w:color w:val="002060"/>
          <w:sz w:val="16"/>
          <w:szCs w:val="16"/>
          <w:lang w:eastAsia="ru-RU" w:bidi="ru-RU"/>
        </w:rPr>
        <w:softHyphen/>
        <w:t>ведчика ближнего тыла при максимально допустимой нагрузке 300 кг. Одновремен</w:t>
      </w:r>
      <w:r w:rsidRPr="003C27CE">
        <w:rPr>
          <w:rFonts w:ascii="Times New Roman" w:hAnsi="Times New Roman" w:cs="Times New Roman"/>
          <w:color w:val="00206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3C27CE">
        <w:rPr>
          <w:rFonts w:ascii="Times New Roman" w:hAnsi="Times New Roman" w:cs="Times New Roman"/>
          <w:color w:val="002060"/>
          <w:sz w:val="16"/>
          <w:szCs w:val="16"/>
          <w:lang w:eastAsia="ru-RU" w:bidi="ru-RU"/>
        </w:rPr>
        <w:softHyphen/>
        <w:t>ке» и в целом небезопасен (23374).</w:t>
      </w:r>
    </w:p>
    <w:p w14:paraId="73544CF4" w14:textId="77777777" w:rsidR="003A4798" w:rsidRPr="003C27CE" w:rsidRDefault="003A4798" w:rsidP="00615CF2">
      <w:pPr>
        <w:rPr>
          <w:rFonts w:ascii="Times New Roman" w:hAnsi="Times New Roman" w:cs="Times New Roman"/>
          <w:color w:val="002060"/>
          <w:sz w:val="16"/>
          <w:szCs w:val="16"/>
        </w:rPr>
      </w:pPr>
    </w:p>
    <w:p w14:paraId="289D1A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на Комендантском аэродроме начались официальные испытания Лебедь-12, проводившиеся летчиком Михайловым. Машины испытывались с полезной нагрузкой 275-350 кг. Испытания показали, что самолет обладает скороподъемностью на 500 м - 6 мин, на 1000 м - 13 мин, на 2000 м - 28 мин. Потолок в 3400 м достигался сравнительно легко. “Мотор при испытании работал хорошо, давая в среднем 1325 оборотов. Машина отрывалась от земли при скорости 75-80 км/ч. Горизонтальная скорость полета оказалась равной 135 км/ч. Пробег при посадке около 100 м. Боковая устойчивость нормальная. На самолет были установлены пулемет и бомбомет системы Шкульника. Комиссия признала “Лебедь-12” вполне пригодным для несения службы на фронте” (9725).</w:t>
      </w:r>
    </w:p>
    <w:p w14:paraId="2E1EE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4F3700" w14:textId="77777777" w:rsidR="000161AB" w:rsidRPr="003C27CE" w:rsidRDefault="000161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(17) августа в 1916 году первый полет первого серийного самолета </w:t>
      </w:r>
      <w:hyperlink r:id="rId72" w:tgtFrame="_blank" w:history="1">
        <w:r w:rsidRPr="003C27CE">
          <w:rPr>
            <w:rFonts w:ascii="Times New Roman" w:hAnsi="Times New Roman" w:cs="Times New Roman"/>
            <w:color w:val="002060"/>
            <w:sz w:val="16"/>
            <w:szCs w:val="16"/>
          </w:rPr>
          <w:t xml:space="preserve">«Лебедь-12» </w:t>
        </w:r>
      </w:hyperlink>
      <w:r w:rsidRPr="003C27CE">
        <w:rPr>
          <w:rFonts w:ascii="Times New Roman" w:hAnsi="Times New Roman" w:cs="Times New Roman"/>
          <w:color w:val="002060"/>
          <w:sz w:val="16"/>
          <w:szCs w:val="16"/>
        </w:rPr>
        <w:t>(№444) с двигателем мощностью 150 л. с., пилот Михайлов. Самолет "Лебедь 12" начали строить в середине 1915 года, а 19 июня был получен заказ на 225 экземпляров. Самолет представлял собой видоизмененный "Альбатрос" с звездообразным двигателем "Сальмсон" 150 л.с. (единственный в России на тот момент изготовлявшийся сотнями экземпляров). Заказ был выполнен на протяжении двух последующих лет, причем серийное производство началось только в августе 1916 года. Всего до 1 марта 1919 года было построено 216 самолетов, из которых было сдано 192. Самолет был сложен в технике пилотирования, были случаи невыхода его из пикирования, часты были пожары в воздухе с гибелью людей. Было принято решение снять "Лебедь 12" с фронта и оставить его только в авиационных школах, но он все же использовался как военный самолет. Применялся в гражданской войне и эксплуатировался до 1924 года (14986).</w:t>
      </w:r>
    </w:p>
    <w:p w14:paraId="63FDE326" w14:textId="77777777" w:rsidR="000161AB" w:rsidRPr="003C27CE" w:rsidRDefault="000161AB" w:rsidP="00615CF2">
      <w:pPr>
        <w:rPr>
          <w:rFonts w:ascii="Times New Roman" w:hAnsi="Times New Roman" w:cs="Times New Roman"/>
          <w:color w:val="002060"/>
          <w:sz w:val="16"/>
          <w:szCs w:val="16"/>
        </w:rPr>
      </w:pPr>
    </w:p>
    <w:p w14:paraId="1E00153A"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815D3E"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августа в 1916 году заводской летчик Михайлов поднял в воздух на Комендантском аэродроме первый серийный "Лебедь-XII" (№444) с двигателем мощностью 150 л.с. Вооружение машины состояло из пулемета "Кольт" на турельной установке конструкции Шкульника и 50 кг бомб (14973).</w:t>
      </w:r>
    </w:p>
    <w:p w14:paraId="043B258B" w14:textId="77777777" w:rsidR="005B324B" w:rsidRPr="003C27CE" w:rsidRDefault="005B324B" w:rsidP="00615CF2">
      <w:pPr>
        <w:rPr>
          <w:rFonts w:ascii="Times New Roman" w:hAnsi="Times New Roman" w:cs="Times New Roman"/>
          <w:color w:val="002060"/>
          <w:sz w:val="16"/>
          <w:szCs w:val="16"/>
        </w:rPr>
      </w:pPr>
    </w:p>
    <w:p w14:paraId="6C1C064F" w14:textId="3FD2BD43"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A00FDC"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авг</w:t>
      </w:r>
      <w:r w:rsidR="007019C2" w:rsidRPr="003C27CE">
        <w:rPr>
          <w:rFonts w:ascii="Times New Roman" w:hAnsi="Times New Roman" w:cs="Times New Roman"/>
          <w:color w:val="002060"/>
          <w:sz w:val="16"/>
          <w:szCs w:val="16"/>
        </w:rPr>
        <w:t>уста</w:t>
      </w:r>
      <w:r w:rsidRPr="003C27CE">
        <w:rPr>
          <w:rFonts w:ascii="Times New Roman" w:hAnsi="Times New Roman" w:cs="Times New Roman"/>
          <w:color w:val="002060"/>
          <w:sz w:val="16"/>
          <w:szCs w:val="16"/>
        </w:rPr>
        <w:t xml:space="preserve"> 1916 № 11156, </w:t>
      </w:r>
    </w:p>
    <w:p w14:paraId="0A2AE31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Симф</w:t>
      </w:r>
      <w:r w:rsidR="004B3622" w:rsidRPr="003C27CE">
        <w:rPr>
          <w:rFonts w:ascii="Times New Roman" w:hAnsi="Times New Roman" w:cs="Times New Roman"/>
          <w:color w:val="002060"/>
          <w:sz w:val="16"/>
          <w:szCs w:val="16"/>
        </w:rPr>
        <w:t>.</w:t>
      </w:r>
    </w:p>
    <w:p w14:paraId="2A577DE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МВД Таврич. Губ</w:t>
      </w:r>
      <w:r w:rsidR="004B3622" w:rsidRPr="003C27CE">
        <w:rPr>
          <w:rFonts w:ascii="Times New Roman" w:hAnsi="Times New Roman" w:cs="Times New Roman"/>
          <w:color w:val="002060"/>
          <w:sz w:val="16"/>
          <w:szCs w:val="16"/>
        </w:rPr>
        <w:t>.</w:t>
      </w:r>
    </w:p>
    <w:p w14:paraId="798664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канцеляриии Днепровскому исправнику </w:t>
      </w:r>
    </w:p>
    <w:p w14:paraId="33CC80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Предписываю Вам снять печати, наложенные согласно предписанию моему от 19 сентября 1914 г. за № 22812 на аэроплан с принадлежностями, принадлежащими Александру Александровичу Фальц-Фейну и наблюсти, чтобы этот аппарат им был продан в мастерские, изготовляющие аэропланы для русских надобностей, - согласно его о том заявления </w:t>
      </w:r>
    </w:p>
    <w:p w14:paraId="4770D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Губернатор, Свиты Его Величества Генерал - Майор.</w:t>
      </w:r>
    </w:p>
    <w:p w14:paraId="4EA623E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BD1709" w14:textId="77777777" w:rsidR="005B324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F29893D" w14:textId="77777777" w:rsidR="005B324B" w:rsidRPr="003C27CE" w:rsidRDefault="005B324B" w:rsidP="00615CF2">
      <w:pPr>
        <w:autoSpaceDE w:val="0"/>
        <w:autoSpaceDN w:val="0"/>
        <w:adjustRightInd w:val="0"/>
        <w:rPr>
          <w:rFonts w:ascii="Times New Roman" w:hAnsi="Times New Roman" w:cs="Times New Roman"/>
          <w:iCs/>
          <w:color w:val="002060"/>
          <w:sz w:val="16"/>
          <w:szCs w:val="16"/>
        </w:rPr>
      </w:pPr>
    </w:p>
    <w:p w14:paraId="6782C23F"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в 1916 году в мастерских Тверской приемной радиостанции русский ученый-радиотехник М.А.Бонч-Бруевич (1888 - 1940) организовал производство первых отечественных вакуумных радиоламп (14973).</w:t>
      </w:r>
    </w:p>
    <w:p w14:paraId="1E62E9F8"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28F15E9F" w14:textId="0891B6BC" w:rsidR="0075755A" w:rsidRPr="003C27CE" w:rsidRDefault="0075755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2BA305E" w14:textId="77777777" w:rsidR="0075755A" w:rsidRPr="003C27CE" w:rsidRDefault="0075755A" w:rsidP="00615CF2">
      <w:pPr>
        <w:autoSpaceDE w:val="0"/>
        <w:autoSpaceDN w:val="0"/>
        <w:adjustRightInd w:val="0"/>
        <w:rPr>
          <w:rFonts w:ascii="Times New Roman" w:hAnsi="Times New Roman" w:cs="Times New Roman"/>
          <w:i/>
          <w:iCs/>
          <w:color w:val="002060"/>
          <w:sz w:val="16"/>
          <w:szCs w:val="16"/>
        </w:rPr>
      </w:pPr>
    </w:p>
    <w:p w14:paraId="4C152120"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августа 1916 г. Через день командир 2-го армейского авиаотряда штабс-капитан Е.Н. Крутень внес в копилку своего авиаотряда еще одну победу, сбив второй неприятельский самолет после длительного и неутомимого его преследования. Нагнав вражеский летательный аппарат в районе г. Несвиж, он вступил с ним в бой. Расстреляв весь запас патронов, русский летчик продолжал, кружась низко над самолетом, угрожать противнику и искусными маневрами принудил его снизиться и сесть на окраине города. Раненный в шею и руку вражеский летчик с наблюдателем и аппарат были взяты в плен (25135).</w:t>
      </w:r>
    </w:p>
    <w:p w14:paraId="61A4B7E4" w14:textId="77777777" w:rsidR="00703C29" w:rsidRPr="00B52707" w:rsidRDefault="00703C29" w:rsidP="00703C29">
      <w:pPr>
        <w:rPr>
          <w:rFonts w:ascii="Times New Roman" w:hAnsi="Times New Roman" w:cs="Times New Roman"/>
          <w:color w:val="0070C0"/>
          <w:sz w:val="16"/>
          <w:szCs w:val="16"/>
        </w:rPr>
      </w:pPr>
    </w:p>
    <w:p w14:paraId="072F9BEB" w14:textId="77777777" w:rsidR="00703C29" w:rsidRPr="00B52707" w:rsidRDefault="00703C29" w:rsidP="00703C29">
      <w:pPr>
        <w:widowControl w:val="0"/>
        <w:tabs>
          <w:tab w:val="left" w:pos="744"/>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4 (17) августа 1916 г. над Кеммерна (часть г. Юрмала, 44 км западнее Риги) пролетел цеппелин, сбросивший на его объекты бомбы. Попав в зону зенитного огня, он незамедлительно повернул назад (25135).</w:t>
      </w:r>
    </w:p>
    <w:p w14:paraId="487D4409" w14:textId="77777777" w:rsidR="00703C29" w:rsidRPr="00B52707" w:rsidRDefault="00703C29" w:rsidP="00703C29">
      <w:pPr>
        <w:widowControl w:val="0"/>
        <w:tabs>
          <w:tab w:val="left" w:pos="744"/>
        </w:tabs>
        <w:rPr>
          <w:rStyle w:val="aff"/>
          <w:rFonts w:ascii="Times New Roman" w:hAnsi="Times New Roman" w:cs="Times New Roman"/>
          <w:color w:val="0070C0"/>
          <w:spacing w:val="0"/>
          <w:sz w:val="16"/>
          <w:szCs w:val="16"/>
        </w:rPr>
      </w:pPr>
    </w:p>
    <w:p w14:paraId="08A7F9EB" w14:textId="77777777" w:rsidR="00703C29" w:rsidRPr="00B52707" w:rsidRDefault="00703C29" w:rsidP="00703C29">
      <w:pPr>
        <w:widowControl w:val="0"/>
        <w:tabs>
          <w:tab w:val="left" w:pos="744"/>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4 (17) августа 1916 г. в районе м. Сокуль с аэроплана (возможно, речь идет о нескольких аэропланах) вражескими летчиками было сброшено более 70 бомб (25135).</w:t>
      </w:r>
    </w:p>
    <w:p w14:paraId="2F2B6E62" w14:textId="77777777" w:rsidR="00703C29" w:rsidRPr="00B52707" w:rsidRDefault="00703C29" w:rsidP="00703C29">
      <w:pPr>
        <w:widowControl w:val="0"/>
        <w:tabs>
          <w:tab w:val="left" w:pos="744"/>
        </w:tabs>
        <w:rPr>
          <w:rStyle w:val="aff"/>
          <w:rFonts w:ascii="Times New Roman" w:hAnsi="Times New Roman" w:cs="Times New Roman"/>
          <w:color w:val="0070C0"/>
          <w:spacing w:val="0"/>
          <w:sz w:val="16"/>
          <w:szCs w:val="16"/>
        </w:rPr>
      </w:pPr>
    </w:p>
    <w:p w14:paraId="3036806A"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августа 1916 г. у Виндавы четыре русских гидроаэроплана навязали бой девяти самолетам противника, заставив последних отступить (25135).</w:t>
      </w:r>
    </w:p>
    <w:p w14:paraId="35E9420B" w14:textId="77777777" w:rsidR="00703C29" w:rsidRPr="00B52707" w:rsidRDefault="00703C29" w:rsidP="00703C29">
      <w:pPr>
        <w:rPr>
          <w:rFonts w:ascii="Times New Roman" w:hAnsi="Times New Roman" w:cs="Times New Roman"/>
          <w:color w:val="0070C0"/>
          <w:sz w:val="16"/>
          <w:szCs w:val="16"/>
        </w:rPr>
      </w:pPr>
    </w:p>
    <w:p w14:paraId="50976A2D"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августа 1916 г. налет на на неприятельскую авиационную станцию у озера Ангер в Курлянди повторился (25135).</w:t>
      </w:r>
    </w:p>
    <w:p w14:paraId="5BD11371" w14:textId="77777777" w:rsidR="00703C29" w:rsidRPr="00B52707" w:rsidRDefault="00703C29" w:rsidP="00703C29">
      <w:pPr>
        <w:rPr>
          <w:rFonts w:ascii="Times New Roman" w:hAnsi="Times New Roman" w:cs="Times New Roman"/>
          <w:color w:val="0070C0"/>
          <w:sz w:val="16"/>
          <w:szCs w:val="16"/>
        </w:rPr>
      </w:pPr>
    </w:p>
    <w:p w14:paraId="7EE3C0BF" w14:textId="77777777" w:rsidR="00703C29" w:rsidRPr="00B52707" w:rsidRDefault="00703C29" w:rsidP="00703C29">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августа 1916 г. наблюдательные посты м/к Императора Петра Великого (г. Ревель) заметили движение неприятельского дирижабля курсом в сторону Финляндии. Через две недели комендант Кронштадтской крепости получил уведомление о возможном появлении в районе о. Котлин воздушного противника. Повышенное внимание последнего этому району было далеко не случайно (25166).</w:t>
      </w:r>
    </w:p>
    <w:p w14:paraId="02665268" w14:textId="77777777" w:rsidR="00703C29" w:rsidRPr="00B52707" w:rsidRDefault="00703C29" w:rsidP="00703C29">
      <w:pPr>
        <w:rPr>
          <w:rFonts w:ascii="Times New Roman" w:hAnsi="Times New Roman" w:cs="Times New Roman"/>
          <w:color w:val="0070C0"/>
          <w:sz w:val="16"/>
          <w:szCs w:val="16"/>
        </w:rPr>
      </w:pPr>
    </w:p>
    <w:p w14:paraId="1BDE63F6" w14:textId="5AD2E923" w:rsidR="0075755A" w:rsidRPr="003C27CE" w:rsidRDefault="00E106C8" w:rsidP="00615CF2">
      <w:pPr>
        <w:rPr>
          <w:rFonts w:ascii="Times New Roman" w:hAnsi="Times New Roman" w:cs="Times New Roman"/>
          <w:color w:val="002060"/>
          <w:sz w:val="16"/>
          <w:szCs w:val="16"/>
          <w:lang w:bidi="en-US"/>
        </w:rPr>
      </w:pPr>
      <w:r>
        <w:rPr>
          <w:rFonts w:ascii="Times New Roman" w:hAnsi="Times New Roman" w:cs="Times New Roman"/>
          <w:color w:val="002060"/>
          <w:sz w:val="16"/>
          <w:szCs w:val="16"/>
          <w:lang w:bidi="en-US"/>
        </w:rPr>
        <w:t>4 (</w:t>
      </w:r>
      <w:r w:rsidR="0075755A" w:rsidRPr="003C27CE">
        <w:rPr>
          <w:rFonts w:ascii="Times New Roman" w:hAnsi="Times New Roman" w:cs="Times New Roman"/>
          <w:color w:val="002060"/>
          <w:sz w:val="16"/>
          <w:szCs w:val="16"/>
          <w:lang w:bidi="en-US"/>
        </w:rPr>
        <w:t>17</w:t>
      </w:r>
      <w:r>
        <w:rPr>
          <w:rFonts w:ascii="Times New Roman" w:hAnsi="Times New Roman" w:cs="Times New Roman"/>
          <w:color w:val="002060"/>
          <w:sz w:val="16"/>
          <w:szCs w:val="16"/>
          <w:lang w:bidi="en-US"/>
        </w:rPr>
        <w:t>)</w:t>
      </w:r>
      <w:r w:rsidR="0075755A" w:rsidRPr="003C27CE">
        <w:rPr>
          <w:rFonts w:ascii="Times New Roman" w:hAnsi="Times New Roman" w:cs="Times New Roman"/>
          <w:color w:val="002060"/>
          <w:sz w:val="16"/>
          <w:szCs w:val="16"/>
          <w:lang w:bidi="en-US"/>
        </w:rPr>
        <w:t xml:space="preserve"> августа 1916 г. рано утром четыре российских летающих лодки М-9 взлетели со своей временной базы на острове Руно для атаки на немецкий военно-морской аэродром на озере Ангерн. Три летающие лодки достигли цели. Их бомбы уничтожили один гидросамолет </w:t>
      </w:r>
      <w:r w:rsidR="0075755A" w:rsidRPr="003C27CE">
        <w:rPr>
          <w:rFonts w:ascii="Times New Roman" w:hAnsi="Times New Roman" w:cs="Times New Roman"/>
          <w:color w:val="002060"/>
          <w:sz w:val="16"/>
          <w:szCs w:val="16"/>
          <w:lang w:val="en-US" w:bidi="en-US"/>
        </w:rPr>
        <w:t>Friedrichshafen</w:t>
      </w:r>
      <w:r w:rsidR="0075755A" w:rsidRPr="003C27CE">
        <w:rPr>
          <w:rFonts w:ascii="Times New Roman" w:hAnsi="Times New Roman" w:cs="Times New Roman"/>
          <w:color w:val="002060"/>
          <w:sz w:val="16"/>
          <w:szCs w:val="16"/>
          <w:lang w:bidi="en-US"/>
        </w:rPr>
        <w:t xml:space="preserve"> 33 </w:t>
      </w:r>
      <w:r w:rsidR="0075755A" w:rsidRPr="003C27CE">
        <w:rPr>
          <w:rFonts w:ascii="Times New Roman" w:hAnsi="Times New Roman" w:cs="Times New Roman"/>
          <w:color w:val="002060"/>
          <w:sz w:val="16"/>
          <w:szCs w:val="16"/>
          <w:lang w:val="en-US" w:bidi="en-US"/>
        </w:rPr>
        <w:t>H</w:t>
      </w:r>
      <w:r w:rsidR="0075755A" w:rsidRPr="003C27CE">
        <w:rPr>
          <w:rFonts w:ascii="Times New Roman" w:hAnsi="Times New Roman" w:cs="Times New Roman"/>
          <w:color w:val="002060"/>
          <w:sz w:val="16"/>
          <w:szCs w:val="16"/>
          <w:lang w:bidi="en-US"/>
        </w:rPr>
        <w:t xml:space="preserve"> в его ангаре. Несмотря на сильный наземный огонь, летающие лодки благополучно вернулись. Летчики были представлены к орденам Святого Георгия 4-й степени, а механики - к Георгиевским крестам (23525).</w:t>
      </w:r>
    </w:p>
    <w:p w14:paraId="3DAD97BA" w14:textId="77777777" w:rsidR="0075755A" w:rsidRPr="003C27CE" w:rsidRDefault="0075755A" w:rsidP="00615CF2">
      <w:pPr>
        <w:rPr>
          <w:rFonts w:ascii="Times New Roman" w:hAnsi="Times New Roman" w:cs="Times New Roman"/>
          <w:color w:val="002060"/>
          <w:sz w:val="16"/>
          <w:szCs w:val="16"/>
        </w:rPr>
      </w:pPr>
    </w:p>
    <w:p w14:paraId="53B684F7" w14:textId="4EC7D16D" w:rsidR="0073772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C17E893"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5C421802" w14:textId="225C0BF7" w:rsidR="00737725" w:rsidRPr="003C27CE" w:rsidRDefault="00737725" w:rsidP="00615CF2">
      <w:pPr>
        <w:pStyle w:val="ae"/>
        <w:spacing w:before="0" w:after="0"/>
        <w:rPr>
          <w:color w:val="002060"/>
          <w:sz w:val="16"/>
          <w:szCs w:val="16"/>
        </w:rPr>
      </w:pPr>
      <w:r w:rsidRPr="003C27CE">
        <w:rPr>
          <w:color w:val="002060"/>
          <w:sz w:val="16"/>
          <w:szCs w:val="16"/>
        </w:rPr>
        <w:t>4 (17) августа 1916 Румыния подписала секретный договор со странами Антанты о скором вступлении в войну против Центральных держав и гарантиях ее территориальных приращений после победы. Румыния претендовала на огромный кусок территории Австро-Венгрии (Трансильвания, область со смешанным румыно-</w:t>
      </w:r>
      <w:r w:rsidRPr="003C27CE">
        <w:rPr>
          <w:color w:val="002060"/>
          <w:sz w:val="16"/>
          <w:szCs w:val="16"/>
        </w:rPr>
        <w:lastRenderedPageBreak/>
        <w:t>венгерско-немецким населением к западу от дуги Южных Карпат) а также на Буковину, причем не только южную, населенную в основном румынами, но и северную с преобладанием украинцев (ныне Черновицкая область Украины), на часть многонационального Закарпатья. Румыния брала, в свою очередь, обязательство объявить войну Австро-Венгрии и разорвать все экономические отношения с врагами Антанты. В конвенции не было прописано обязательство вступления Румынии в войну против Болгарии, и эта была победа румынской дипломатии, которая стремилась снизить для себя военные издержки. Согласно договору, Румыния обязывалась начать наступление на Австро-Венгрию не позднее 28 августа.</w:t>
      </w:r>
      <w:r w:rsidR="00FD38A3" w:rsidRPr="003C27CE">
        <w:rPr>
          <w:color w:val="002060"/>
          <w:sz w:val="16"/>
          <w:szCs w:val="16"/>
        </w:rPr>
        <w:t xml:space="preserve"> </w:t>
      </w:r>
    </w:p>
    <w:p w14:paraId="6E9FDEF0" w14:textId="77777777" w:rsidR="00737725" w:rsidRPr="003C27CE" w:rsidRDefault="00737725" w:rsidP="00615CF2">
      <w:pPr>
        <w:pStyle w:val="ae"/>
        <w:spacing w:before="0" w:after="0"/>
        <w:rPr>
          <w:color w:val="002060"/>
          <w:sz w:val="16"/>
          <w:szCs w:val="16"/>
        </w:rPr>
      </w:pPr>
      <w:r w:rsidRPr="003C27CE">
        <w:rPr>
          <w:color w:val="002060"/>
          <w:sz w:val="16"/>
          <w:szCs w:val="16"/>
        </w:rPr>
        <w:t>С военной точки зрения румынская армия была еще слабее даже потрепанной в боях и измотанной двумя годами войны австро-венгерской, и потому против вступления Румынии в войну выступали даже многие видные русские генералы, включая начальника штаба Ставки Верховного главнокомандующего Михаила Алексеева. Они (как потом выяснилось — справедливо) считали, что от наличия нейтрального, «буферного» государства на южном крыле фронта больше толку, а в случае его превращения в «союзника» в итоге придется отвлекать часть войск на защиту и его территории (17045).</w:t>
      </w:r>
    </w:p>
    <w:p w14:paraId="063891B4"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433A6B4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3314D5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6FF8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 в ночь на - л БФ на пяти машинах с участием Нагурского совершили налет на немецкую авиастанцию и подожгли ангар- первый ночной налет морской авиации. При возвращении - пускали ракеты и эсминец Гуляк включал прожектора и спуска шлюпки(4572, 31).</w:t>
      </w:r>
    </w:p>
    <w:p w14:paraId="33A91B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A32C8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F0D1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AE5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в ночь германские бомбардировщики совершили налет на аэродромы 12-й истребительной группы "Аистов", базировавшиеся в районе Каши. Одна бомба попала в емкость с бензином, загорелся ангар, в котором сгорело 6 самолетов 3-й эскадрильи. Один из механиков, спавших в ангаре, был найден обуглившимся, другой - в тяжелом состоянии. Выведена из строя большая часть самолетов 25-й и 26-й эскадрилий. Всего - один человек погиб и семь было ранено (11999).</w:t>
      </w:r>
    </w:p>
    <w:p w14:paraId="62AF84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7BAD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болгарские войска атаковали позиции окруженных в Салониках союзников (3907,84).</w:t>
      </w:r>
    </w:p>
    <w:p w14:paraId="5DCBF4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7A390E" w14:textId="77777777" w:rsidR="00CD3E07" w:rsidRPr="003C27CE" w:rsidRDefault="00CD3E07" w:rsidP="00615CF2">
      <w:pPr>
        <w:pStyle w:val="ae"/>
        <w:spacing w:before="0" w:after="0"/>
        <w:rPr>
          <w:color w:val="002060"/>
          <w:sz w:val="16"/>
          <w:szCs w:val="16"/>
        </w:rPr>
      </w:pPr>
      <w:r w:rsidRPr="003C27CE">
        <w:rPr>
          <w:color w:val="002060"/>
          <w:sz w:val="16"/>
          <w:szCs w:val="16"/>
        </w:rPr>
        <w:t>4 (17) августа 1916 болгарская армия, усиленная немецкими офицерами и вооружением, перешла в наступление на войска союзников по Антанте (на Салоникском фронте воевали французы, включая солдат из колоний Африки и Индокитая, британцы, включая индийцев, итальянцы, сербы и русские), занимавших позиции вдоль северных границ Греции</w:t>
      </w:r>
    </w:p>
    <w:p w14:paraId="0FEBB8DD" w14:textId="77777777" w:rsidR="00CD3E07" w:rsidRPr="003C27CE" w:rsidRDefault="00CD3E07" w:rsidP="00615CF2">
      <w:pPr>
        <w:pStyle w:val="ae"/>
        <w:spacing w:before="0" w:after="0"/>
        <w:rPr>
          <w:color w:val="002060"/>
          <w:sz w:val="16"/>
          <w:szCs w:val="16"/>
        </w:rPr>
      </w:pPr>
      <w:r w:rsidRPr="003C27CE">
        <w:rPr>
          <w:color w:val="002060"/>
          <w:sz w:val="16"/>
          <w:szCs w:val="16"/>
        </w:rPr>
        <w:t>Болгары атаковали на юге нынешней Македонии (район Дойрана, Монастыря — современный город Битола) и на северо-востоке современной Греции в районе реки Струма и в направлении портового города Кавала. Быстрому наступлению болгар способствовало то, что Греция по-прежнему формально сохраняла нейтралитет, и там, где на их пути оказывались не союзники по Антанте, а греческие части, сопротивления они не встречали. Чаще всего греческие военные тут же складывали оружие. Впрочем, болгары таких греков все равно расценивали как военнопленных и отправляли в лагеря.</w:t>
      </w:r>
    </w:p>
    <w:p w14:paraId="611FA39D" w14:textId="77777777" w:rsidR="00CD3E07" w:rsidRPr="003C27CE" w:rsidRDefault="00CD3E07" w:rsidP="00615CF2">
      <w:pPr>
        <w:pStyle w:val="ae"/>
        <w:spacing w:before="0" w:after="0"/>
        <w:rPr>
          <w:color w:val="002060"/>
          <w:sz w:val="16"/>
          <w:szCs w:val="16"/>
        </w:rPr>
      </w:pPr>
      <w:r w:rsidRPr="003C27CE">
        <w:rPr>
          <w:color w:val="002060"/>
          <w:sz w:val="16"/>
          <w:szCs w:val="16"/>
        </w:rPr>
        <w:t>21 августа болгары к югу от Монастыря атаковали сербские войска близ греческого городка Лерин, и к 23 августа захватили линию всех стратегических высот, создавая угрозу окружения для группировки союзных войск (17045).</w:t>
      </w:r>
    </w:p>
    <w:p w14:paraId="15D4BA1F" w14:textId="77777777" w:rsidR="00CD3E07" w:rsidRPr="003C27CE" w:rsidRDefault="00CD3E07" w:rsidP="00615CF2">
      <w:pPr>
        <w:tabs>
          <w:tab w:val="left" w:pos="11199"/>
        </w:tabs>
        <w:autoSpaceDE w:val="0"/>
        <w:autoSpaceDN w:val="0"/>
        <w:adjustRightInd w:val="0"/>
        <w:rPr>
          <w:rFonts w:ascii="Times New Roman" w:hAnsi="Times New Roman" w:cs="Times New Roman"/>
          <w:color w:val="002060"/>
          <w:sz w:val="16"/>
          <w:szCs w:val="16"/>
        </w:rPr>
      </w:pPr>
    </w:p>
    <w:p w14:paraId="1CF4E2F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Румыния согласилась присоединиться к Антанте (4962).</w:t>
      </w:r>
    </w:p>
    <w:p w14:paraId="79B333C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AD65FA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августа 1916 в Германии введены ограничения на торговлю мясом (4962).</w:t>
      </w:r>
    </w:p>
    <w:p w14:paraId="3D1FE44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B855F92" w14:textId="77777777" w:rsidR="005B324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6B02D79" w14:textId="77777777" w:rsidR="005B324B" w:rsidRPr="003C27CE" w:rsidRDefault="005B324B" w:rsidP="00615CF2">
      <w:pPr>
        <w:autoSpaceDE w:val="0"/>
        <w:autoSpaceDN w:val="0"/>
        <w:adjustRightInd w:val="0"/>
        <w:rPr>
          <w:rFonts w:ascii="Times New Roman" w:hAnsi="Times New Roman" w:cs="Times New Roman"/>
          <w:iCs/>
          <w:color w:val="002060"/>
          <w:sz w:val="16"/>
          <w:szCs w:val="16"/>
        </w:rPr>
      </w:pPr>
    </w:p>
    <w:p w14:paraId="7FCD2EBB"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в 1916 году балтийскую флотилию пополнила подводная лодка «Пантера». Подлодке суждено было стать единственной в мире, принявшей участие в трех войнах. В сентябре 1941 года ей даже удалось подбить германский самолет (14974).</w:t>
      </w:r>
    </w:p>
    <w:p w14:paraId="7D86A97A" w14:textId="77777777" w:rsidR="005B324B" w:rsidRPr="003C27CE" w:rsidRDefault="005B324B" w:rsidP="00615CF2">
      <w:pPr>
        <w:rPr>
          <w:rFonts w:ascii="Times New Roman" w:hAnsi="Times New Roman" w:cs="Times New Roman"/>
          <w:color w:val="002060"/>
          <w:sz w:val="16"/>
          <w:szCs w:val="16"/>
        </w:rPr>
      </w:pPr>
    </w:p>
    <w:p w14:paraId="32209C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829DC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6131AA" w14:textId="77777777" w:rsidR="00932046" w:rsidRPr="003C27CE" w:rsidRDefault="009320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1916 в 19.00 «Астра» покинула боевую стоянку и направилась в Лиду с экипажем в со</w:t>
      </w:r>
      <w:r w:rsidRPr="003C27CE">
        <w:rPr>
          <w:rFonts w:ascii="Times New Roman" w:hAnsi="Times New Roman" w:cs="Times New Roman"/>
          <w:color w:val="002060"/>
          <w:sz w:val="16"/>
          <w:szCs w:val="16"/>
        </w:rPr>
        <w:softHyphen/>
        <w:t>ставе Е.Д. Карамышева, Е.Ф. Сапунова, О.С. Бого</w:t>
      </w:r>
      <w:r w:rsidRPr="003C27CE">
        <w:rPr>
          <w:rFonts w:ascii="Times New Roman" w:hAnsi="Times New Roman" w:cs="Times New Roman"/>
          <w:color w:val="002060"/>
          <w:sz w:val="16"/>
          <w:szCs w:val="16"/>
        </w:rPr>
        <w:softHyphen/>
        <w:t>молова и механика Беляева. Телеграмма о полёте «Астры» опоздала на сутки, поэтому по всему пути её принимали за цеппелин и тушили огни, затрудняя экипажу ориентирование. Под Волковыском зенитная артиллерия штаба Северо-За</w:t>
      </w:r>
      <w:r w:rsidRPr="003C27CE">
        <w:rPr>
          <w:rFonts w:ascii="Times New Roman" w:hAnsi="Times New Roman" w:cs="Times New Roman"/>
          <w:color w:val="002060"/>
          <w:sz w:val="16"/>
          <w:szCs w:val="16"/>
        </w:rPr>
        <w:softHyphen/>
        <w:t>падного фронта готовилась её расстрелять, но «Астра» сменила маршрут и пошла по компасу, оставив город в стороне. В 23.15. у дирижабля сломался коленчатый вал переднего двигателя, и Беляев выключил оба мотора. Начавшееся падение остановили на высоте 90 м сбросом 160 кг балласта. «Астра» в абсолютной темноте перешла в свободный полёт, временами над самыми вер</w:t>
      </w:r>
      <w:r w:rsidRPr="003C27CE">
        <w:rPr>
          <w:rFonts w:ascii="Times New Roman" w:hAnsi="Times New Roman" w:cs="Times New Roman"/>
          <w:color w:val="002060"/>
          <w:sz w:val="16"/>
          <w:szCs w:val="16"/>
        </w:rPr>
        <w:softHyphen/>
        <w:t>шинами деревьев. Через 15 минут Беляев запу</w:t>
      </w:r>
      <w:r w:rsidRPr="003C27CE">
        <w:rPr>
          <w:rFonts w:ascii="Times New Roman" w:hAnsi="Times New Roman" w:cs="Times New Roman"/>
          <w:color w:val="002060"/>
          <w:sz w:val="16"/>
          <w:szCs w:val="16"/>
        </w:rPr>
        <w:softHyphen/>
        <w:t>стил задний мотор, и к 1.00 «Астра» подошла к за</w:t>
      </w:r>
      <w:r w:rsidRPr="003C27CE">
        <w:rPr>
          <w:rFonts w:ascii="Times New Roman" w:hAnsi="Times New Roman" w:cs="Times New Roman"/>
          <w:color w:val="002060"/>
          <w:sz w:val="16"/>
          <w:szCs w:val="16"/>
        </w:rPr>
        <w:softHyphen/>
        <w:t>темнённой Лиде. После сигнала сирены «Астры» зажглись огни на аэродроме, и 6 августа в 1.13 ди</w:t>
      </w:r>
      <w:r w:rsidRPr="003C27CE">
        <w:rPr>
          <w:rFonts w:ascii="Times New Roman" w:hAnsi="Times New Roman" w:cs="Times New Roman"/>
          <w:color w:val="002060"/>
          <w:sz w:val="16"/>
          <w:szCs w:val="16"/>
        </w:rPr>
        <w:softHyphen/>
        <w:t>рижабль спустился на землю. «Астру» разобрали и эвакуировали в тыл. В 1921 г. она ненадолго ожила под именем «Красная звезда» (20120).</w:t>
      </w:r>
    </w:p>
    <w:p w14:paraId="0EBB0F12" w14:textId="77777777" w:rsidR="00932046" w:rsidRPr="003C27CE" w:rsidRDefault="00932046" w:rsidP="00615CF2">
      <w:pPr>
        <w:rPr>
          <w:rFonts w:ascii="Times New Roman" w:hAnsi="Times New Roman" w:cs="Times New Roman"/>
          <w:color w:val="002060"/>
          <w:sz w:val="16"/>
          <w:szCs w:val="16"/>
        </w:rPr>
      </w:pPr>
    </w:p>
    <w:p w14:paraId="68F8F1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5 по 15 августа (с 18 по 28 августа) 1916 п/л Нерпа, действуя у Босфора, сожгла и расстреляла 2 турецкие парусные шхуны (3122).</w:t>
      </w:r>
    </w:p>
    <w:p w14:paraId="31538B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22C0A4" w14:textId="77777777" w:rsidR="005B324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9454E62" w14:textId="77777777" w:rsidR="005B324B" w:rsidRPr="003C27CE" w:rsidRDefault="005B324B" w:rsidP="00615CF2">
      <w:pPr>
        <w:autoSpaceDE w:val="0"/>
        <w:autoSpaceDN w:val="0"/>
        <w:adjustRightInd w:val="0"/>
        <w:rPr>
          <w:rFonts w:ascii="Times New Roman" w:hAnsi="Times New Roman" w:cs="Times New Roman"/>
          <w:iCs/>
          <w:color w:val="002060"/>
          <w:sz w:val="16"/>
          <w:szCs w:val="16"/>
        </w:rPr>
      </w:pPr>
    </w:p>
    <w:p w14:paraId="22DCFAB7"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в 1916 году с поста министра иностранных дел России снимается Сергей Дмитриевич Сазонов, предлагавший царю Николаю II пообещать Польше автономию и свободный союз с Россией после окончания мировой войны (14974).</w:t>
      </w:r>
    </w:p>
    <w:p w14:paraId="128B14A7" w14:textId="77777777" w:rsidR="005B324B" w:rsidRPr="003C27CE" w:rsidRDefault="005B324B" w:rsidP="00615CF2">
      <w:pPr>
        <w:rPr>
          <w:rFonts w:ascii="Times New Roman" w:hAnsi="Times New Roman" w:cs="Times New Roman"/>
          <w:color w:val="002060"/>
          <w:sz w:val="16"/>
          <w:szCs w:val="16"/>
        </w:rPr>
      </w:pPr>
    </w:p>
    <w:p w14:paraId="7CA3F9C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9B2EA9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FDF6B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1916 года, при нападении флота на восточное побережье Англии, L-11 весьма удачно провел разведку. В этой операции участвовал L-13, который отличился, передав важные донесения о маневрах крупных неприятельских сил, а также L-21, L-22, L-24, L-30, L-31 и L-32 (11324).</w:t>
      </w:r>
    </w:p>
    <w:p w14:paraId="5922EE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26E281" w14:textId="2B9F3011"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1916 года</w:t>
      </w:r>
      <w:r w:rsidR="007019C2" w:rsidRPr="003C27CE">
        <w:rPr>
          <w:rFonts w:ascii="Times New Roman" w:hAnsi="Times New Roman" w:cs="Times New Roman"/>
          <w:color w:val="002060"/>
          <w:sz w:val="16"/>
          <w:szCs w:val="16"/>
        </w:rPr>
        <w:t xml:space="preserve"> во второй половине дня,</w:t>
      </w:r>
      <w:r w:rsidRPr="003C27CE">
        <w:rPr>
          <w:rFonts w:ascii="Times New Roman" w:hAnsi="Times New Roman" w:cs="Times New Roman"/>
          <w:color w:val="002060"/>
          <w:sz w:val="16"/>
          <w:szCs w:val="16"/>
        </w:rPr>
        <w:t>, мы вылетели из Нордхольца. Мы должны были прибыть в район города Питерхед, находящегося севернее Абердина на северо-восточном побережье Шотландии. Мне было поручено наблюдение за этим районом на протяжении шестидесяти миль. Справа от меня на том же рубеже, простирающемся до норвежского побережья, находились дирижабли: L-32, под командованием моего друга Петерсона, L-24 и L-22. Южнее, вдоль восточного английского побережья патрулировали L-31, L-11 и L-21, a L-13 расположился вблизи Ховдена. Мы находились на своих местах в течение почти двух дней. Все это время стояла просто идеальная для дирижаблей погода. Видимость была отличная. Если мы немного отклонялись на север, то могли отчетливо наблюдать Оркнейские острова</w:t>
      </w:r>
      <w:r w:rsidR="004B3622" w:rsidRPr="003C27CE">
        <w:rPr>
          <w:rFonts w:ascii="Times New Roman" w:hAnsi="Times New Roman" w:cs="Times New Roman"/>
          <w:color w:val="002060"/>
          <w:sz w:val="16"/>
          <w:szCs w:val="16"/>
        </w:rPr>
        <w:t>.</w:t>
      </w:r>
    </w:p>
    <w:p w14:paraId="6ACC40A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Мы крейсировали между Питерхедом, Абердином и восточнее на расстояние в шестьдесят миль и видели попеременно то нашего правого, то левого соседа. Таким образом, практически ни одно судно не могло преодолеть разведывательную линию наших дирижаблей незамеченным. Каждый час мы сообщали об обстановке командованию. Наш флот повернул бы обратно, если бы существовала опасность одновременного появления и с севера, и с юга сильных английских флотов. При условии атаки противника только с одного из этих направлений, наш флот принял бы бой. Во всяком случае, каждому непредвзятому исследователю ясна та поистине бесценная роль, которую выполняли наши дирижабли. Это же совершенно отчетливо подчеркивает и командующий флотом адмирал Шеер в своей книге “Флот в мировой войне”</w:t>
      </w:r>
      <w:r w:rsidR="004B3622" w:rsidRPr="003C27CE">
        <w:rPr>
          <w:rFonts w:ascii="Times New Roman" w:hAnsi="Times New Roman" w:cs="Times New Roman"/>
          <w:color w:val="002060"/>
          <w:sz w:val="16"/>
          <w:szCs w:val="16"/>
        </w:rPr>
        <w:t>.</w:t>
      </w:r>
    </w:p>
    <w:p w14:paraId="38DA60E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Дирижабли оставались на своих позициях до получения приказа от командования флотом и отходили, одновременно прикрывая отступление наших кораблей. В боевом отношении цеппелины не представляли собой серьезного соперника кораблям противника. Было бы совершенным абсурдом даже предположить, что дирижабль сможет преодолеть огонь противовоздушных средств, приблизиться к миноносцу, крейсеру или линейному кораблю и атаковать его бомбами. Несмотря на то что к 1916 году бомбардировочные прицелы и конструкция бомбосбрасывателей, по сравнению с ранними образцами, были существенно улучшены, шанс поразить движущийся корабль был ничтожен. К тому же это попадание не нанесло бы существенного урона мощному линейному кораблю</w:t>
      </w:r>
      <w:r w:rsidR="004B3622" w:rsidRPr="003C27CE">
        <w:rPr>
          <w:rFonts w:ascii="Times New Roman" w:hAnsi="Times New Roman" w:cs="Times New Roman"/>
          <w:color w:val="002060"/>
          <w:sz w:val="16"/>
          <w:szCs w:val="16"/>
        </w:rPr>
        <w:t>.</w:t>
      </w:r>
    </w:p>
    <w:p w14:paraId="2CC443F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Задачей дирижабля являлось постоянное поддержание соприкосновения с неприятелем. Естественно, что англичан не устраивало такое положение дел. Они заранее посылали от двух до четырех малых быстроходных крейсеров (“скаутов”) и миноносцев против дирижабля. Приблизившись, они открывали огонь, вынуждая последний отходить. Как только неприятельские корабли слишком далеко отрывались от своих главных сил, они прекращали преследование дирижабля и </w:t>
      </w:r>
      <w:r w:rsidRPr="003C27CE">
        <w:rPr>
          <w:rFonts w:ascii="Times New Roman" w:hAnsi="Times New Roman" w:cs="Times New Roman"/>
          <w:color w:val="002060"/>
          <w:sz w:val="16"/>
          <w:szCs w:val="16"/>
        </w:rPr>
        <w:lastRenderedPageBreak/>
        <w:t>поворачивали обратно. Дирижабль тоже поворачивал и снова приближался к основному соединению вражеских кораблей, опять выходили миноносцы, и игра повторялась. Очень важно было поддерживать визуальный контакт с кораблями противника одновременно двум или трем дирижаблям. Если какой-нибудь из них был оттеснен, тогда другие продолжали слежку. Если же оттеснялись и они, то приближался [196] другой дирижабль, и противник не мог совершить маневра, о котором бы не было доложено по радиотелеграфу командующему германским флотом</w:t>
      </w:r>
      <w:r w:rsidR="004B3622" w:rsidRPr="003C27CE">
        <w:rPr>
          <w:rFonts w:ascii="Times New Roman" w:hAnsi="Times New Roman" w:cs="Times New Roman"/>
          <w:color w:val="002060"/>
          <w:sz w:val="16"/>
          <w:szCs w:val="16"/>
        </w:rPr>
        <w:t>.</w:t>
      </w:r>
    </w:p>
    <w:p w14:paraId="0070A14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несколько наших дирижаблей встречались с английскими разведывательными кораблями, то один из дирижаблей выдвигался вперед, чтобы выяснить — движутся ли тяжелые корабли противника вслед за легкими. Радиотелеграфная связь с флагманским кораблем функционировала безупречно, чему в немалой степени способствовала сложившаяся на дирижаблях хорошая дисциплина радиомолчания. В 1916 году вражеские самолеты не представляли для нас угрозы, хотя летающие лодки англичан достигали потолка полета дирижаблей. Ситуация изменилась к концу войны и не в нашу пользу</w:t>
      </w:r>
      <w:r w:rsidR="004B3622" w:rsidRPr="003C27CE">
        <w:rPr>
          <w:rFonts w:ascii="Times New Roman" w:hAnsi="Times New Roman" w:cs="Times New Roman"/>
          <w:color w:val="002060"/>
          <w:sz w:val="16"/>
          <w:szCs w:val="16"/>
        </w:rPr>
        <w:t>.</w:t>
      </w:r>
    </w:p>
    <w:p w14:paraId="7BE87B0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уже упомянутом разведывательном походе мы попали в ситуацию, которая едва не стоила моему кораблю, впрочем как и мне самому, жизни. А дело было так. Уже возвращаясь, двигаясь с северо-запада, севернее Доггер-банки мы увидели большое количество парусных рыболовецких судов. Я уже упоминал, что в эти 2 дня стояла безветренная погода, но обычно рыболовные суда имели моторы, которые позволяли им двигаться без паруса. Их было примерно от восьмидесяти до ста, в основном парусники, но встретились несколько и моторных рыболовецких судов. Мы летели на высоте примерно 300 м. Неожиданно мы увидели одно рыболовецкое судно. Мы находились в гондоле и наблюдали за этими парнями. Боже мой, мы были просто поражены видом, который открылся перед нами. Жизнь на борту судна была просто идиллической. Ленивые, ничего не делающие люди лежали на палубе, ходили, курили... Было очевидно, что наше появление совершенно не заинтересовало их. Эти парни умели жить. Я, однако, не смог обнаружить их флаг. Кто-то сказал: “Воистину нельзя не позавидовать им!” Похоже, для нас эти рыбаки не представляли интереса. Мы гордо миновали их и полетели дальше. Каждого человека можно было различить: их лица, увидеть, как они лежат, неторопливо ходят. Безвредные ленивые чертовы рыбаки</w:t>
      </w:r>
      <w:r w:rsidR="004B3622" w:rsidRPr="003C27CE">
        <w:rPr>
          <w:rFonts w:ascii="Times New Roman" w:hAnsi="Times New Roman" w:cs="Times New Roman"/>
          <w:color w:val="002060"/>
          <w:sz w:val="16"/>
          <w:szCs w:val="16"/>
        </w:rPr>
        <w:t>.</w:t>
      </w:r>
    </w:p>
    <w:p w14:paraId="20C5CCD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Внезапно происходит нечто совершенно невероятное: какие-то молнии сверкают вокруг нас. Это с рыболовецких судов стреляют примерно из дюжины пушек! Я кричу: “Весь балласт — за борт!.. Руль высоты — на подъем!.. Всем моторам — полный вперед!” Шрапнель рвется внизу, рядом с гондолой, дым от взорвавшихся снарядов бьет в нос. Нажимаю на кнопку бомбосбрасывателя, и все 2000 кг бомб летят вниз. Как распрямившаяся пружина, L-30 стремительно рванул вверх. Смотрю на высотомер: тысяча, полторы тысячи, две тысячи. Вдруг раздается страшный удар, вся гондола вздрагивает, трясется, все вокруг в дыму</w:t>
      </w:r>
      <w:r w:rsidR="004B3622" w:rsidRPr="003C27CE">
        <w:rPr>
          <w:rFonts w:ascii="Times New Roman" w:hAnsi="Times New Roman" w:cs="Times New Roman"/>
          <w:color w:val="002060"/>
          <w:sz w:val="16"/>
          <w:szCs w:val="16"/>
        </w:rPr>
        <w:t>.</w:t>
      </w:r>
    </w:p>
    <w:p w14:paraId="5F50F4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Меньше чем в десяти метрах от моей гондолы взорвался снаряд. В голове молниеносно мелькают самые нехорошие мысли. Моторы, слава Богу, работают, значит — все в порядке! Я осматриваю корпус корабля. Все нормально. А если [197] бы загорелся гремучий газ?! Да, сегодня мы просто чудом избежали смерти. Я это осознавал твердо. Мы допустили ошибку, доверившись безобидному виду рыболовецких судов, и подошли к ним на слишком низкой высоте. Теперь они уже не доставали нас, и мы были спасены. Я думал о мести. По радиотелеграфу мы доложили о данном инциденте. Вскоре наши корабли прибыли в тот район и все суда, которые нас обстреливали, были пущены на дно Северного моря</w:t>
      </w:r>
      <w:r w:rsidR="004B3622" w:rsidRPr="003C27CE">
        <w:rPr>
          <w:rFonts w:ascii="Times New Roman" w:hAnsi="Times New Roman" w:cs="Times New Roman"/>
          <w:color w:val="002060"/>
          <w:sz w:val="16"/>
          <w:szCs w:val="16"/>
        </w:rPr>
        <w:t>.</w:t>
      </w:r>
    </w:p>
    <w:p w14:paraId="3FB5586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Обычно после таких групповых вылетов происходили гонки, какой из дирижаблей раньше прилетит домой. Каждый экипаж хотел вернуться как можно быстрее и по возможности стать первыми. Это было очень престижно. Дело в том, что посадка дирижабля занимала достаточно продолжительное время, и остальным прибывшим, особенно третьим, четвертым и т. д., надо было долго “болтаться” в воздухе. Поэтому все и старались применять различные маневры, чтобы обставить своих товарищей. Я вспоминаю об одном из таких случаев, который можно считать типичным</w:t>
      </w:r>
      <w:r w:rsidR="004B3622" w:rsidRPr="003C27CE">
        <w:rPr>
          <w:rFonts w:ascii="Times New Roman" w:hAnsi="Times New Roman" w:cs="Times New Roman"/>
          <w:color w:val="002060"/>
          <w:sz w:val="16"/>
          <w:szCs w:val="16"/>
        </w:rPr>
        <w:t>.</w:t>
      </w:r>
    </w:p>
    <w:p w14:paraId="2B0CC4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Тогда я командовал L-11 и вместе с однотипным кораблем совершал учебный перелет до Гамбурга. Наш “соперник” был кораблем более поздней постройки, и не удивительно, что он был более мощным и скоростным. Различие в скорости было не таким уж большим, но в тоже время вполне достаточным для того, чтобы мой коллега смог прибыть на базу в Нордхольц раньше нас. Так как подошло время ужина, на который должны были подать мои любимые картофельные оладьи с яблочным муссом, я был очень сильно заинтересован в том, чтобы быть в Нордхольце первым и есть картофельные оладьи горячими, а не холодными. Поэтому я, еще немного не долетая до Гамбурга, над Крингхельмом, развернулся на обратный курс. Мой маневр заметили с другого дирижабля, но было поздно — они остались сзади. Уже над Штаде, примерно на полпути до Нордхольца, он догнал нас, и теперь, казалось бы, его первенству ничего не могло помешать</w:t>
      </w:r>
      <w:r w:rsidR="004B3622" w:rsidRPr="003C27CE">
        <w:rPr>
          <w:rFonts w:ascii="Times New Roman" w:hAnsi="Times New Roman" w:cs="Times New Roman"/>
          <w:color w:val="002060"/>
          <w:sz w:val="16"/>
          <w:szCs w:val="16"/>
        </w:rPr>
        <w:t>.</w:t>
      </w:r>
    </w:p>
    <w:p w14:paraId="23DE29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Известен морской обычай, если с обгоняющего корабля показывают “тампхен” — конец каната, то это значит, что тем самым предлагают взять тебя на буксир. И на этот раз мой коллега воспользовался этой традицией. Намек не мог не вызвать ответных чувств. Ну что ж, будем немного учить вас, мой старый друг! </w:t>
      </w:r>
    </w:p>
    <w:p w14:paraId="1CF839A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Обычно перед посадкой каждый дирижабль уравновешивают, т. е. добиваются такого состояния корабля, при котором он свободно плавает в воздухе без дифферента. Многие условия влияют на это состояние, это и изменение атмосферного давления, и температура воздуха, и расход масла и бензина, и т. д. Все это влияет на то, стал корабль тяжелее или легче воздуха. Для того чтобы проверить это, сбрасывают обороты моторов и наблюдают, пойдет корабль вверх или вниз. В зависимости от результата стравливали некоторое количество подъемного газа или сбрасывали небольшое количество водяного балласта, чтобы достичь равновесия. Если при [198] этом говорили, что “корабль плывет”, значит, он был готов к посадке. При сильном ветре лучше было быть легче, а при слабом — тяжелее</w:t>
      </w:r>
      <w:r w:rsidR="004B3622" w:rsidRPr="003C27CE">
        <w:rPr>
          <w:rFonts w:ascii="Times New Roman" w:hAnsi="Times New Roman" w:cs="Times New Roman"/>
          <w:color w:val="002060"/>
          <w:sz w:val="16"/>
          <w:szCs w:val="16"/>
        </w:rPr>
        <w:t>.</w:t>
      </w:r>
    </w:p>
    <w:p w14:paraId="79C7C0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Итак, мы приближались к Нордхольцу. Мой коллега шел на высоте 300 м, опережая нас на 1000 м, и вот-вот должен был приступить к проверке уравновешивания. Это был наш шанс, чтобы обойти его. Я спросил у Прусса: “Как думаешь, в каком состоянии корабль? Будем производить уравновешивание или нет?” — “Он будет немного тяжелым”. Прусс прекрасно разбирался в состоянии корабля. “Сейчас корабль готов к посадке. Небольшой носовой дифферент можно будет устранить непосредственно перед приземлением”. Отлично! Наш соперник в гонке уменьшает скорость, его пропеллеры вращаются все медленнее. Он производит уравновешивание и, видимо, имеет небольшой носовой дифферент, так как осторожно сбрасывает балласт. В это время я даю моторам полный газ. Я видел, что причальная команда готова к действию. Стремительно спускаюсь на высоту 80 м, оказываюсь между землей и дирижаблем-соперником, который все еще производит уравновешивание. “Все моторы стоп!” И прежде чем там осознали, что же произошло, я уже находился на посадочной площадке. Мой коллега, который был старше меня по выслуге лет, очевидно выругался, и он имел определенное право на это. Я же имел свое мнение на этот счет: “Кто первый приезжает, тот первым и мелет”. А сейчас, в первую очередь, меня интересовали картофельные оладьи! Кроме того, мы не очень торопились с маневром входа в эллинг, и только через полчаса другой дирижабль смог приземлиться. Все-таки злорадство иногда приносит искреннюю радость. Наши картофельные оладьи уже превратились в поэтическое воспоминание, когда угрюмые господа офицеры и экипаж другого корабля появились в столовой”</w:t>
      </w:r>
      <w:r w:rsidR="004B3622" w:rsidRPr="003C27CE">
        <w:rPr>
          <w:rFonts w:ascii="Times New Roman" w:hAnsi="Times New Roman" w:cs="Times New Roman"/>
          <w:color w:val="002060"/>
          <w:sz w:val="16"/>
          <w:szCs w:val="16"/>
        </w:rPr>
        <w:t>.</w:t>
      </w:r>
    </w:p>
    <w:p w14:paraId="7F303D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вернемся к событиям 18 августа 1916 года. Со всей остротой они подтвердили исключительную важность воздушной разведки. Все действия германского флота строились исходя из данных, полученных с воздушных кораблей. Тот факт, что Шеер удачно уклонился от боя, во многом был предопределен работой немецких дирижаблей. Вот что говорил командующий английским флотом адмирал Джеллико: “18 августа английский флот решил предпринять разведку на большую дистанцию в южную часть Северного моря... Около 10.00 подводная лодка, находящаяся в патрульном походе в районе Гельголанда, донесла о появлении германского флота, держащего курс на запад. После получения этого сообщения английский флот направился навстречу противнику, надеясь заставить его принять бой и запереть между своими собственными силами: барьером подводных лодок и эскадрой Гарвича, которая шла с юга. Около 14.00 командование английским флотом посчитало, что противник близок и ставит свои корабли в боевой порядок, но проходило время, а германские корабли не показывались. Стало [199] ясно, что цеппелины, которые следили за нашим передвижением, предупредили германских адмиралов о громадных силах, которые им грозят, и дали возможность их избегнуть. Германский флот редко рисковал выходить за треугольник Гельголанда. Очень небольшой по числу единиц, он всегда возвращался в гавань, как только разведывательные цеппелины доносили о приближении наших кораблей...” (11324).</w:t>
      </w:r>
    </w:p>
    <w:p w14:paraId="78B6F2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8FE6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 1916 в 22.00 флот вышел в море и взял курс к британским берегам. Утром следующего дня 8 воздушных кораблей расположились в воздухе вокруг флота. Шеер надеялся, что ему удастся вовремя получить предупреждение о подходе противника в пределах района, охваченного наблюдением воздушных кораблей</w:t>
      </w:r>
      <w:r w:rsidR="004B3622" w:rsidRPr="003C27CE">
        <w:rPr>
          <w:rFonts w:ascii="Times New Roman" w:hAnsi="Times New Roman" w:cs="Times New Roman"/>
          <w:color w:val="002060"/>
          <w:sz w:val="16"/>
          <w:szCs w:val="16"/>
        </w:rPr>
        <w:t>.</w:t>
      </w:r>
    </w:p>
    <w:p w14:paraId="348F2F9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первой половине дня с дирижаблей и подводных лодок поступили различные сообщения о противнике, благодаря которым удалось составить общую картину его сил и передвижения. В 8.30 L-13 обнаружил 2 флотилии эскадренных миноносцев и эскадру крейсеров, шедших большим ходом на юго-восток. В 10.40 цеппелин засек несколько легких крейсеров и три флотилии малых судов, направляющихся на северо-восток. Около полудня L-21 сообщил, что наблюдает корабли противника, следующие курсом на северо-восток. [201] От остальных цеппелинов сообщений пока не поступало</w:t>
      </w:r>
      <w:r w:rsidR="004B3622" w:rsidRPr="003C27CE">
        <w:rPr>
          <w:rFonts w:ascii="Times New Roman" w:hAnsi="Times New Roman" w:cs="Times New Roman"/>
          <w:color w:val="002060"/>
          <w:sz w:val="16"/>
          <w:szCs w:val="16"/>
        </w:rPr>
        <w:t>.</w:t>
      </w:r>
    </w:p>
    <w:p w14:paraId="7422694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14.22 L-13 обнаружил крупное соединение сил противника в составе тридцати боевых единиц, шедших курсом на север. Шеер решил атаковать и дал команду флоту следовать навстречу противнику на юг. В 15.50 L-13 сообщил, что вынужден был уклониться от мощного грозового фронта и потерял контакт с противником. Высланные Шеером в тот район для разведки миноносцы не обнаружили корабли противника. Он сделал вывод, что либо противник изменил курс, чтобы оторваться от цеппелина, либо координаты англичан, переданные воздушным кораблем, были неточны. Надежда встретиться с этой неприятельской флотилией исчезла, и Шеер повернул на северо-восток</w:t>
      </w:r>
      <w:r w:rsidR="004B3622" w:rsidRPr="003C27CE">
        <w:rPr>
          <w:rFonts w:ascii="Times New Roman" w:hAnsi="Times New Roman" w:cs="Times New Roman"/>
          <w:color w:val="002060"/>
          <w:sz w:val="16"/>
          <w:szCs w:val="16"/>
        </w:rPr>
        <w:t>.</w:t>
      </w:r>
    </w:p>
    <w:p w14:paraId="672EDC4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L-11 и L-31, а также подводная лодка U-53 передали сообщение, в котором говорилось, что ими обнаружены большие силы противника, который полным ходом идет к месту предыдущего поворота германского флота на юг. Из донесений, пришедших в 18.00 от L-31 и подлодки U-53, следовало, что основные силы врага повернули на северо-запад. Шееру стало понятно: англичане следуют параллельным курсом и будут поддерживать с ним соприкосновение вплоть до того момента, когда представится возможность провести ночную атаку. В 19.40 L-11 обнаружил отряд кораблей противника, следующий курсом на восток, который был потерян L-13. Эта флотилия сопровождала германские корабли до наступления темноты. Германский флот изготовился к бою, но в 20.10 L-11 сообщил, что англичане отвернули на юго-восток и уходят. Шеер был неприятно удивлен таким бегством превосходящих сил противника</w:t>
      </w:r>
      <w:r w:rsidR="004B3622" w:rsidRPr="003C27CE">
        <w:rPr>
          <w:rFonts w:ascii="Times New Roman" w:hAnsi="Times New Roman" w:cs="Times New Roman"/>
          <w:color w:val="002060"/>
          <w:sz w:val="16"/>
          <w:szCs w:val="16"/>
        </w:rPr>
        <w:t>.</w:t>
      </w:r>
    </w:p>
    <w:p w14:paraId="0BC595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Проведенная морская операция дала командованию германского флота обильную пищу для размышлений о роли и месте воздушных сил в современном морском сражении. Своевременность поступления разведданных от воздушных кораблей из-за их малочисленности и большого района наблюдений была признана </w:t>
      </w:r>
      <w:r w:rsidRPr="003C27CE">
        <w:rPr>
          <w:rFonts w:ascii="Times New Roman" w:hAnsi="Times New Roman" w:cs="Times New Roman"/>
          <w:color w:val="002060"/>
          <w:sz w:val="16"/>
          <w:szCs w:val="16"/>
        </w:rPr>
        <w:lastRenderedPageBreak/>
        <w:t>недостаточной. Во главу угла выдвинулась задача увеличения дальности полета существующих дирижаблей и усиления Дивизиона воздушных кораблей новыми дирижаблями</w:t>
      </w:r>
      <w:r w:rsidR="004B3622" w:rsidRPr="003C27CE">
        <w:rPr>
          <w:rFonts w:ascii="Times New Roman" w:hAnsi="Times New Roman" w:cs="Times New Roman"/>
          <w:color w:val="002060"/>
          <w:sz w:val="16"/>
          <w:szCs w:val="16"/>
        </w:rPr>
        <w:t>.</w:t>
      </w:r>
    </w:p>
    <w:p w14:paraId="35FB32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Насколько высоко адмирал Шеер ценил боевую работу цеппелинов можно судить хотя бы по тому факту, как подробно освещался данный вопрос в его знаменитой книге “Германский флот в мировую войну”. Читателям, несомненно, будет интересно познакомиться с некоторыми соображениями главнокомандующего германским военно-морским флотом относительно применения цеппелинов в Первой мировой войне</w:t>
      </w:r>
      <w:r w:rsidR="004B3622" w:rsidRPr="003C27CE">
        <w:rPr>
          <w:rFonts w:ascii="Times New Roman" w:hAnsi="Times New Roman" w:cs="Times New Roman"/>
          <w:color w:val="002060"/>
          <w:sz w:val="16"/>
          <w:szCs w:val="16"/>
        </w:rPr>
        <w:t>.</w:t>
      </w:r>
    </w:p>
    <w:p w14:paraId="00C3D37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войны флот располагал всего тремя воздушными кораблями: L-3, L-4 и L-5, объемом по 15 000 куб. м. Последний построенный для флота во время войны цеппелин носил номер L-71 и имел объем в 62 000 куб. м. Почти все воздушные корабли, предоставленные в распоряжение морского командования, были типа “цеппелин”. Фирма “Шютте-Ланц” также построила несколько воздушных [202] кораблей, использовавшихся сначала для опытов, а затем нашедших практическое применение</w:t>
      </w:r>
      <w:r w:rsidR="004B3622" w:rsidRPr="003C27CE">
        <w:rPr>
          <w:rFonts w:ascii="Times New Roman" w:hAnsi="Times New Roman" w:cs="Times New Roman"/>
          <w:color w:val="002060"/>
          <w:sz w:val="16"/>
          <w:szCs w:val="16"/>
        </w:rPr>
        <w:t>.</w:t>
      </w:r>
    </w:p>
    <w:p w14:paraId="739331C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исключением подводных лодок, ни один вид вооружения не имел таких крупных потерь, как наши воздушные корабли. Из шестидесяти одного цеппелина, выделенного флоту в течение войны, в результате принятых неприятелем мер противовоздушной обороны погибло со всем экипажем семнадцать, а именно: L-7, L-10, L-19, L-21, L-22, L-23, L-32, L-32, L-34, L-39, L-43, L-44, L-48, L-53, L-59, L-62 и L-70. Двадцать восемь воздушных кораблей потерпели крушение или аварии, как например пожары в эллинге или взрывы; их экипажи смогли спастись в полном составе, с шести кораблей они попали в плен. Шесть кораблей пришлось исключить из состава воздушных сил как пришедшие в негодность; десять под конец войны были вполне исправны</w:t>
      </w:r>
      <w:r w:rsidR="004B3622" w:rsidRPr="003C27CE">
        <w:rPr>
          <w:rFonts w:ascii="Times New Roman" w:hAnsi="Times New Roman" w:cs="Times New Roman"/>
          <w:color w:val="002060"/>
          <w:sz w:val="16"/>
          <w:szCs w:val="16"/>
        </w:rPr>
        <w:t>.</w:t>
      </w:r>
    </w:p>
    <w:p w14:paraId="70E95AB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постоянным совершенствованием противовоздушной обороны неприятеля развитие воздушных кораблей шло по пути модернизации кораблей двух типоразмеров — типа L-50 и типа L-70. Основные характеристики первого типа были таковы: 6 высотных моторов, каждый по 240 л. с.; 4 пропеллера, непосредственно соединенных с валами (оба задних мотора отдавали мощность одному пропеллеру); длина (внутренняя) 196,5 м; максимальный диаметр (мидель) 23,93 м; объем 55 200 куб. м; скорость 103,3 км/ч; грузоподъемность 28 650 кг. Тип L-70: 7 высотных моторов по 290 л. с.; 6 пропеллеров; длина 211,5 м; мидель 23,93 м; объем 62 200 куб. м; скорость 131,3 км/ч; грузоподъемность 39 200 кг</w:t>
      </w:r>
      <w:r w:rsidR="004B3622" w:rsidRPr="003C27CE">
        <w:rPr>
          <w:rFonts w:ascii="Times New Roman" w:hAnsi="Times New Roman" w:cs="Times New Roman"/>
          <w:color w:val="002060"/>
          <w:sz w:val="16"/>
          <w:szCs w:val="16"/>
        </w:rPr>
        <w:t>.</w:t>
      </w:r>
    </w:p>
    <w:p w14:paraId="4349DF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Экипаж на L-50-21 человек, на L-70-25 человек: 1 командир, 1 вахтенный офицер, 1 штурман, 1 старший машинист, 2 рулевых у рулей высоты (сигнальные старшины), 2 рулевых у боковых рулей (боцманматы), 2 моторных старшины (старшины-машинисты) на каждый мотор, 1 парусник, 1 радиотелеграфный старшина, 1 радиотелеграфист для обслуживания радиотелеграфной установки. Вооружение состояло из двух пулеметов, позднее была добавлена еще одна 2-см пушка. Запас бомб состоял из зажигательных весом по 11,4 кг и фугасных по 50, 100 и 300 кг</w:t>
      </w:r>
      <w:r w:rsidR="004B3622" w:rsidRPr="003C27CE">
        <w:rPr>
          <w:rFonts w:ascii="Times New Roman" w:hAnsi="Times New Roman" w:cs="Times New Roman"/>
          <w:color w:val="002060"/>
          <w:sz w:val="16"/>
          <w:szCs w:val="16"/>
        </w:rPr>
        <w:t>.</w:t>
      </w:r>
    </w:p>
    <w:p w14:paraId="04025EF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того чтобы можно было судить о трудностях, связанных с управлением воздушным кораблем, необходимо привести некоторые общие данные, касающиеся аэронавигационных условий, с которыми приходилось сталкиваться в полете. Главной задачей цеппелинов на флоте была разведка, но иногда они применялись и в качестве боевого средства. На сухопутном фронте воздушные корабли использовались практически только для бомбометания. Со стороны авиации дирижабли встретили сильнейшего конкурента и вместе с тем опасного противника. Большие расстояния, которые приходилось преодолевать воздушным кораблям во время разведки на море, были неподвластны самолетам. Здесь речь идет об обширных морских районах Северного моря, над которым совершались разведывательные полеты или предпринимались рейды в сторону Англии. [203] Цеппелинам приходилось проводить в воздухе по 24 часа и более, что для самолетов того времени являлось абсолютно недостижимым</w:t>
      </w:r>
      <w:r w:rsidR="004B3622" w:rsidRPr="003C27CE">
        <w:rPr>
          <w:rFonts w:ascii="Times New Roman" w:hAnsi="Times New Roman" w:cs="Times New Roman"/>
          <w:color w:val="002060"/>
          <w:sz w:val="16"/>
          <w:szCs w:val="16"/>
        </w:rPr>
        <w:t>.</w:t>
      </w:r>
    </w:p>
    <w:p w14:paraId="6A02F3D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Большая грузоподъемность, которой обладал воздушный корабль, в сочетании с его относительно высокой скоростью также выступала исключительно важным свойством, благодаря которому дирижабль был особенно ценен для нападения. В противоположность самолету воздушный корабль переносит с собой все находящиеся на нем грузы, включая его собственный вес, не только с помощью моторов, т. е. динамической подъемной силы, но и с помощью воздухонепроницаемых баллонов, заключенных в отдельных отсеках и наполненных газом. Применяемый для наполнения водород (удельный вес 0,07) при объеме воздушного корабля в 55 000 куб. м позволяет поднять 64 000 кг. Из них около 26 000 кг составляет вес конструкции корабля. Таким образом, корабль может принять груз в 38 000 кг и висеть при этом в воздухе в состоянии безразличного равновесия. Около 10 000 кг приходится на вес экипажа, бензина, масла, запасных частей, запасов кислорода для полета на большой высоте и бомб. Остальные 26 000 кг предназначаются для водяного балласта</w:t>
      </w:r>
      <w:r w:rsidR="004B3622" w:rsidRPr="003C27CE">
        <w:rPr>
          <w:rFonts w:ascii="Times New Roman" w:hAnsi="Times New Roman" w:cs="Times New Roman"/>
          <w:color w:val="002060"/>
          <w:sz w:val="16"/>
          <w:szCs w:val="16"/>
        </w:rPr>
        <w:t>.</w:t>
      </w:r>
    </w:p>
    <w:p w14:paraId="0E524AF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Водород в смеси с воздухом представляет собой опасный горючий газ, способный легко взрываться, поэтому необходимо избегать огня или электрических разрядов в области баллонетов с газом. Грозовые облака лучше всего обходить стороной, а если это не удастся, то необходимо пройти или под ними, или над ними. Если газ не стравливается через клапана, то удар молнии в неповрежденную оболочку корабля не опасен. Связанные между собой алюминиевые крепления корпуса пропускают молнию через всю длину корабля и позволяют ей выйти из кормы наружу. Подобные случаи происходили неоднократно, но, конечно, лучше их избегать. Снизу и по бокам корабля подвешены гондолы. В передней, самой большой, впереди находится место командира, за ним размещена радиостанция, дальше установлен мотор. В задней гондоле находятся 2 мотора, вращающие 1 пропеллер. В боковых гондолах размещено по одному мотору</w:t>
      </w:r>
      <w:r w:rsidR="004B3622" w:rsidRPr="003C27CE">
        <w:rPr>
          <w:rFonts w:ascii="Times New Roman" w:hAnsi="Times New Roman" w:cs="Times New Roman"/>
          <w:color w:val="002060"/>
          <w:sz w:val="16"/>
          <w:szCs w:val="16"/>
        </w:rPr>
        <w:t>.</w:t>
      </w:r>
    </w:p>
    <w:p w14:paraId="0612AB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Ангары воздушных кораблей устраивались с таким расчетом, чтобы они находились недалеко от берега. Флот располагал в Северном море гаванями для воздушных кораблей в Нордхольце у Куксхафена, Альхорне вблизи Ольденбурга, Витмундсгафене (Восточная Фрисландия), Тондерне (Шлезвиг-Гольштейн) и Хаге, южнее Нордернея. При скорости ветра свыше 8 м/с ввод и вывод корабля из ангара становились невозможными. Поэтому иногда промежутки времени между воздушными налетами становились столь значительными, что неоднократно создавалось впечатление, будто подобный образ действий был вызван влиянием каких-либо иных причин. Это неверно</w:t>
      </w:r>
      <w:r w:rsidR="004B3622" w:rsidRPr="003C27CE">
        <w:rPr>
          <w:rFonts w:ascii="Times New Roman" w:hAnsi="Times New Roman" w:cs="Times New Roman"/>
          <w:color w:val="002060"/>
          <w:sz w:val="16"/>
          <w:szCs w:val="16"/>
        </w:rPr>
        <w:t>.</w:t>
      </w:r>
    </w:p>
    <w:p w14:paraId="155817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 времени первого воздушного налета на Англию, осуществленного 15 января 1915 года, не было издано никаких ограничительных [204] постановлении, касавшихся деятельности воздушных кораблей. В самом начале существовало ограничение для Лондона в том отношении, что нападению могли подвергаться только те объекты, которые служили непосредственно для военных целей — арсеналы, доки, заводы, воинские части и др. Трудности, связанные с распознаванием военных объектов, а также то обстоятельство, что именно в Лондоне была особенно сильна противовоздушная оборона, повлекли за собой многочисленные ошибки в определении цели бомбометания. Но прямое нападение на населенные города никогда не являлось целью воздушного налета. Часто воздушные корабли возвращались из полетов с полным запасом бомб, так как им не всегда удавалось с достаточной точностью опознать соответствующие военные объекты. Ведь им очень легко было освободиться перед возвращением от этого груза, сбросив его на любой населенный пункт, над которым они пролетали, если бы им было предписано уничтожать мирных жителей</w:t>
      </w:r>
      <w:r w:rsidR="004B3622" w:rsidRPr="003C27CE">
        <w:rPr>
          <w:rFonts w:ascii="Times New Roman" w:hAnsi="Times New Roman" w:cs="Times New Roman"/>
          <w:color w:val="002060"/>
          <w:sz w:val="16"/>
          <w:szCs w:val="16"/>
        </w:rPr>
        <w:t>.</w:t>
      </w:r>
    </w:p>
    <w:p w14:paraId="6F92F7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время как подводные лодки во всем их объеме вели свою разрушительную деятельность, направленную против английской морской торговли, воздушные корабли с замечательной настойчивостью продолжали налеты на Англию. В марте 1917 года был произведен налет пятью воздушными кораблями, два из них достигли Лондона. Из-за сильно засвежевшего ветра обратный путь оказался очень тяжелым. L-42 вынужден был опуститься в Ютербоге, а L-35 — в Дрездене. L-40 и L-41 возвратились в свои ангары у Альхорна. L-39 был отнесен штормом на юго-запад, пролетел над линией фронта во Франции и, согласно французскому радио, был сбит огнем у города Компьень. Его экипаж погиб</w:t>
      </w:r>
      <w:r w:rsidR="004B3622" w:rsidRPr="003C27CE">
        <w:rPr>
          <w:rFonts w:ascii="Times New Roman" w:hAnsi="Times New Roman" w:cs="Times New Roman"/>
          <w:color w:val="002060"/>
          <w:sz w:val="16"/>
          <w:szCs w:val="16"/>
        </w:rPr>
        <w:t>.</w:t>
      </w:r>
    </w:p>
    <w:p w14:paraId="7424A4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Налет, предпринятый в апреле,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w:t>
      </w:r>
      <w:r w:rsidR="004B3622" w:rsidRPr="003C27CE">
        <w:rPr>
          <w:rFonts w:ascii="Times New Roman" w:hAnsi="Times New Roman" w:cs="Times New Roman"/>
          <w:color w:val="002060"/>
          <w:sz w:val="16"/>
          <w:szCs w:val="16"/>
        </w:rPr>
        <w:t>.</w:t>
      </w:r>
    </w:p>
    <w:p w14:paraId="3CB930E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w:t>
      </w:r>
      <w:r w:rsidR="004B3622" w:rsidRPr="003C27CE">
        <w:rPr>
          <w:rFonts w:ascii="Times New Roman" w:hAnsi="Times New Roman" w:cs="Times New Roman"/>
          <w:color w:val="002060"/>
          <w:sz w:val="16"/>
          <w:szCs w:val="16"/>
        </w:rPr>
        <w:t>.</w:t>
      </w:r>
    </w:p>
    <w:p w14:paraId="2796AA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w:t>
      </w:r>
      <w:r w:rsidR="004B3622" w:rsidRPr="003C27CE">
        <w:rPr>
          <w:rFonts w:ascii="Times New Roman" w:hAnsi="Times New Roman" w:cs="Times New Roman"/>
          <w:color w:val="002060"/>
          <w:sz w:val="16"/>
          <w:szCs w:val="16"/>
        </w:rPr>
        <w:t>.</w:t>
      </w:r>
    </w:p>
    <w:p w14:paraId="5A203EA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w:t>
      </w:r>
      <w:r w:rsidR="004B3622" w:rsidRPr="003C27CE">
        <w:rPr>
          <w:rFonts w:ascii="Times New Roman" w:hAnsi="Times New Roman" w:cs="Times New Roman"/>
          <w:color w:val="002060"/>
          <w:sz w:val="16"/>
          <w:szCs w:val="16"/>
        </w:rPr>
        <w:t>.</w:t>
      </w:r>
    </w:p>
    <w:p w14:paraId="221005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5BB781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029836"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5 (18) августа</w:t>
      </w:r>
      <w:r w:rsidRPr="003C27CE">
        <w:rPr>
          <w:rFonts w:ascii="Times New Roman" w:hAnsi="Times New Roman" w:cs="Times New Roman"/>
          <w:bCs/>
          <w:color w:val="002060"/>
          <w:sz w:val="16"/>
          <w:szCs w:val="16"/>
        </w:rPr>
        <w:t xml:space="preserve"> (1916) ночью германские силы, как и было запланировано, вышли в море. На рассвете флагман рекогносцировочных сил «Мольтке» заметил вражескую подводную лодку в момент ее погружения, но она успела выпустить торпеду в «Вестфалию», шедшую замыкающей в походном ордере. «Вестфалия» после попадания осталась на плаву, но вынуждена была возвратиться в Вильгельмсхафен. Британский же флот, также выходивший в море, врезался в строй своих собственных подводных лодок, в результате чего адмирал Джеллико был вынужден изменить курс, так что выход в море задержался на несколько часов. Во второй половине дня наш «Цеппелин-L-13» доложил о тяжелых кораблях неприятеля, выходящих из гавани Хуфден, Адмирал Шеер быстро развернул основные силы флота в этом направлении, надеясь перехватить это неприятельское соединение нашими превосходящими силами. Однако «L-13» вскоре передал еще одно донесение о том, что его предыдущее сообщение оказалось ошибочным и что он наблюдает теперь всего лишь «легкие силы», но никак не «тяжелые корабли противника». В результате задержавшегося выхода в море английского флота и смены курса нашими кораблями из-за ошибочного донесения «Цеппелина» намечавшееся сражение так и не состоялось. Затем в операциях германского военно-морского флота возобладала доктрина неограниченной подводной войны, и последний наступательный рейд флота перед началом неограниченной подводной войны закончился без всякого успеха, которого так жаждал каждый из нас (17326).</w:t>
      </w:r>
    </w:p>
    <w:p w14:paraId="4096062A"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p>
    <w:p w14:paraId="56775C16" w14:textId="329420E8" w:rsidR="009F7C7A" w:rsidRPr="003C27CE" w:rsidRDefault="009F7C7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августа</w:t>
      </w:r>
      <w:r w:rsidRPr="003C27CE">
        <w:rPr>
          <w:rFonts w:ascii="Times New Roman" w:hAnsi="Times New Roman" w:cs="Times New Roman"/>
          <w:bCs/>
          <w:color w:val="002060"/>
          <w:sz w:val="16"/>
          <w:szCs w:val="16"/>
        </w:rPr>
        <w:t xml:space="preserve"> 1916 </w:t>
      </w:r>
      <w:r w:rsidR="007019C2" w:rsidRPr="003C27CE">
        <w:rPr>
          <w:rFonts w:ascii="Times New Roman" w:hAnsi="Times New Roman" w:cs="Times New Roman"/>
          <w:bCs/>
          <w:color w:val="002060"/>
          <w:sz w:val="16"/>
          <w:szCs w:val="16"/>
        </w:rPr>
        <w:t>в</w:t>
      </w:r>
      <w:r w:rsidR="007019C2" w:rsidRPr="003C27CE">
        <w:rPr>
          <w:rFonts w:ascii="Times New Roman" w:hAnsi="Times New Roman" w:cs="Times New Roman"/>
          <w:color w:val="002060"/>
          <w:sz w:val="16"/>
          <w:szCs w:val="16"/>
        </w:rPr>
        <w:t xml:space="preserve">ечером </w:t>
      </w:r>
      <w:r w:rsidRPr="003C27CE">
        <w:rPr>
          <w:rFonts w:ascii="Times New Roman" w:hAnsi="Times New Roman" w:cs="Times New Roman"/>
          <w:bCs/>
          <w:color w:val="002060"/>
          <w:sz w:val="16"/>
          <w:szCs w:val="16"/>
        </w:rPr>
        <w:t xml:space="preserve">Шеер вывел в открытое море 18 дредноутов и 2 линейных крейсера в сопровождении легких крейсеров и эсминцев. Эскадра Хиппера состояла только из «Фон дер Танна» и «Мольтке». «Зейдлиц» и «Дерфлингер» получили в Ютландском бою настолько сильные повреждения, что их ремонт потребовал много месяцев. Шеер выделил Хипперу новый линейный корабль «Байерн» с 380-мм артиллерией и два самых быстроходных дредноута «Гроссер Курфюрст» и </w:t>
      </w:r>
      <w:r w:rsidR="007019C2" w:rsidRPr="003C27CE">
        <w:rPr>
          <w:rFonts w:ascii="Times New Roman" w:hAnsi="Times New Roman" w:cs="Times New Roman"/>
          <w:bCs/>
          <w:color w:val="002060"/>
          <w:sz w:val="16"/>
          <w:szCs w:val="16"/>
        </w:rPr>
        <w:t>«</w:t>
      </w:r>
      <w:r w:rsidRPr="003C27CE">
        <w:rPr>
          <w:rFonts w:ascii="Times New Roman" w:hAnsi="Times New Roman" w:cs="Times New Roman"/>
          <w:bCs/>
          <w:color w:val="002060"/>
          <w:sz w:val="16"/>
          <w:szCs w:val="16"/>
        </w:rPr>
        <w:t>Маркграф». Эта пятерка двигалась в 20 милях впереди главных сил, выполняя роль стратегического авангарда. Шифровальщики «комнаты 40» сработали четко. Гранд Флит вышел из Скапа-Флоу на перехват еще до того, как корабли Шеера покинули свои базы. Несколько позже из Ферт-оф-Форта вышли 6 линейных крейсеров Битти. В назначенной точке к ним присоединилась 5-я эскадра линейных кораблей, и они заняли свое место, двигаясь в 30 милях впереди линкоров Джеллико. В 5.50 легкий крейсер «Ноттингем», обеспечивающий прикрытие колонны главных сил, был атакован подводной лодкой «U-53» и получил попадание двумя торпедами. Он остался на плаву, и его, пожалуй, можно было отбуксировать на базу, но через час в него попала еще одна торпеда, и крейсер ушел под воду. Этот случай крайне встревожил Джеллико. Он приказал повернуть на 180 градусов и двигаться в обратном направлении до тех пор, пока «ситуация не прояснится». Прошло 4 часа, прежде чем командующий флотом вновь набрался смелости повернуть на юг и возобновить движение навстречу противнику. К 14.00 линейные крейсера Битти находились в каких-нибудь 40 милях от Флота Открытого моря, двигаясь курсом, почти перпендикулярным движению колонн Шеера. Джеллико приказал увеличить ход до полного. Погода стояла ясная и солнечная, в его распоряжении была уйма времени, а также 6 линейных крейсеров и 29 дредноутов, из которых 8 имели 381-мм орудия. Если бы противники еще в течение часа продолжали двигаться прежними курсами, англичане отрезали бы немцев от их баз и скорее всего разгромили бы Флот Открытого моря. Но Шеера вновь выручил случай. С противоположной стороны к германскому флоту приближались эсминцы Тируита. Их обнаружил немецкий цеппелин и, приняв за линейные корабли, доложил Шееру. Последний решил, что перед ним часть сил английского флота, и немедленно повернул на юго-восток — навстречу Тируиту. Теперь флоты противников быстро удалялись друг от друга на расходящихся курсах. К 16.00 (</w:t>
      </w:r>
      <w:r w:rsidRPr="003C27CE">
        <w:rPr>
          <w:rFonts w:ascii="Times New Roman" w:hAnsi="Times New Roman" w:cs="Times New Roman"/>
          <w:color w:val="002060"/>
          <w:sz w:val="16"/>
          <w:szCs w:val="16"/>
        </w:rPr>
        <w:t>19 августа</w:t>
      </w:r>
      <w:r w:rsidRPr="003C27CE">
        <w:rPr>
          <w:rFonts w:ascii="Times New Roman" w:hAnsi="Times New Roman" w:cs="Times New Roman"/>
          <w:bCs/>
          <w:color w:val="002060"/>
          <w:sz w:val="16"/>
          <w:szCs w:val="16"/>
        </w:rPr>
        <w:t>) Джеллико узнал, что германский флот оторвался от него и уже приближается к своим базам. Командующему ничего не оставалось, как отдать приказ возвращаться (17326).</w:t>
      </w:r>
    </w:p>
    <w:p w14:paraId="3C14A83C"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p>
    <w:p w14:paraId="7F86E36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4CDFB6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3329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И.А.Орлов при попытке взлета разбил триплан А.А.Безобразова (полный капот из-за поломки оси), совершивший 1 полет 2 октября 1914 и в июне 1916 перевезенный в Москву на аэродром авиашколы (92,153).</w:t>
      </w:r>
    </w:p>
    <w:p w14:paraId="4EC79B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B868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A00FDC"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F7E2E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BC2717" w14:textId="24DC9449" w:rsidR="005B324B" w:rsidRPr="003C27CE" w:rsidRDefault="005B324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взлете из-за поломки оси колес триплан Безобразова-Моска скапотировал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был основательно поврежден. Будущий ас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Орлов отправился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 затем уехал воевать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Францию,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Безобразову ничего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оставалось делать, как восстанавливать триплан.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февралю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машину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отремонтировал,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было уже поздно. Дальнейшая судьба уникального самолета, одного из</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шести построенных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России трипланов, неизвестна (15219).</w:t>
      </w:r>
    </w:p>
    <w:p w14:paraId="0B34704E" w14:textId="77777777" w:rsidR="005B324B" w:rsidRPr="003C27CE" w:rsidRDefault="005B324B" w:rsidP="00615CF2">
      <w:pPr>
        <w:shd w:val="clear" w:color="auto" w:fill="FFFFFF"/>
        <w:rPr>
          <w:rFonts w:ascii="Times New Roman" w:hAnsi="Times New Roman" w:cs="Times New Roman"/>
          <w:color w:val="002060"/>
          <w:sz w:val="16"/>
          <w:szCs w:val="16"/>
        </w:rPr>
      </w:pPr>
    </w:p>
    <w:p w14:paraId="6846B802" w14:textId="77777777" w:rsidR="00E106C8" w:rsidRPr="00B52707" w:rsidRDefault="00E106C8" w:rsidP="00E106C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6 (19) августа 1916 г.</w:t>
      </w:r>
    </w:p>
    <w:p w14:paraId="7C0E0BD3" w14:textId="77777777" w:rsidR="00E106C8" w:rsidRPr="00B52707" w:rsidRDefault="00E106C8" w:rsidP="00E106C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"Петроград. Главное артиллерийское управление из лит. ж.571 2173.61530 генералу Федорову.</w:t>
      </w:r>
    </w:p>
    <w:p w14:paraId="41E89B75" w14:textId="77777777" w:rsidR="00E106C8" w:rsidRPr="00B52707" w:rsidRDefault="00E106C8" w:rsidP="00E106C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Испытание ружей отрядом истребителей дало отличные результаты. Погода затрудняет испытания полете. Прошу увеличить срок возвращения ружей. Летчики ходатайствуют вооружении самолетов ружьями вашей системы. Желательно увеличить обоймы пятьдесят патронов 2173. Полковник – Горшков" (25100).</w:t>
      </w:r>
    </w:p>
    <w:p w14:paraId="13A0B072" w14:textId="77777777" w:rsidR="00E106C8" w:rsidRPr="00B52707" w:rsidRDefault="00E106C8" w:rsidP="00E106C8">
      <w:pPr>
        <w:rPr>
          <w:rFonts w:ascii="Times New Roman" w:hAnsi="Times New Roman" w:cs="Times New Roman"/>
          <w:color w:val="0070C0"/>
          <w:sz w:val="16"/>
          <w:szCs w:val="16"/>
        </w:rPr>
      </w:pPr>
    </w:p>
    <w:p w14:paraId="75C516BB"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505FF31"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p>
    <w:p w14:paraId="721BCCFF" w14:textId="77777777" w:rsidR="005E18A4" w:rsidRPr="003C27CE" w:rsidRDefault="005E18A4" w:rsidP="00615CF2">
      <w:pPr>
        <w:pStyle w:val="p1"/>
        <w:spacing w:before="0" w:beforeAutospacing="0" w:after="0" w:afterAutospacing="0"/>
        <w:jc w:val="both"/>
        <w:rPr>
          <w:color w:val="002060"/>
          <w:sz w:val="16"/>
          <w:szCs w:val="16"/>
        </w:rPr>
      </w:pPr>
      <w:r w:rsidRPr="003C27CE">
        <w:rPr>
          <w:color w:val="002060"/>
          <w:sz w:val="16"/>
          <w:szCs w:val="16"/>
        </w:rPr>
        <w:t>6 (19) августа 1916 г. Особое совещание по обороне распорядилось занять в принудительном порядке свыше 100 десятин крестьянской земли— в поле, к западу от города Воронеж для строительства завода взрывателей ГАУ стоимостью в 41,5 млн. руб. (18409).</w:t>
      </w:r>
    </w:p>
    <w:p w14:paraId="2F943671" w14:textId="77777777" w:rsidR="005E18A4" w:rsidRPr="003C27CE" w:rsidRDefault="005E18A4" w:rsidP="00615CF2">
      <w:pPr>
        <w:pStyle w:val="p1"/>
        <w:spacing w:before="0" w:beforeAutospacing="0" w:after="0" w:afterAutospacing="0"/>
        <w:jc w:val="both"/>
        <w:rPr>
          <w:color w:val="002060"/>
          <w:sz w:val="16"/>
          <w:szCs w:val="16"/>
        </w:rPr>
      </w:pPr>
      <w:r w:rsidRPr="003C27CE">
        <w:rPr>
          <w:color w:val="002060"/>
          <w:sz w:val="16"/>
          <w:szCs w:val="16"/>
        </w:rPr>
        <w:t>С постройкой завода Воронежская городская дума связывала большие ожидания. К тому времени финансы города пришли в «безвыходное» положение, не на что было привести в порядок ветхие школьные и другие городские здания, половина города не имела электрического освещения, большинство домовладений — водопровода, большинство улиц — мостовых. В августе 1915 г. городская дума поручила управе привлекать в Воронеж промышленные предприятия, предвидя от этого «пользу для развития города, для заработков рабочих, для пополнения городского бюджета». Она «поддержала развитие в городе оборонной промышленности» (кроме завода ГАУ, там разместились эвакуированные из Риги трубочный завод т-ва «В.Г. Столль и К°» и машиностроительный завод а. о. «Рихард Поле»).</w:t>
      </w:r>
    </w:p>
    <w:p w14:paraId="63F964CA" w14:textId="77777777" w:rsidR="005E18A4" w:rsidRPr="003C27CE" w:rsidRDefault="005E18A4" w:rsidP="00615CF2">
      <w:pPr>
        <w:pStyle w:val="p1"/>
        <w:spacing w:before="0" w:beforeAutospacing="0" w:after="0" w:afterAutospacing="0"/>
        <w:jc w:val="both"/>
        <w:rPr>
          <w:color w:val="002060"/>
          <w:sz w:val="16"/>
          <w:szCs w:val="16"/>
        </w:rPr>
      </w:pPr>
      <w:r w:rsidRPr="003C27CE">
        <w:rPr>
          <w:color w:val="002060"/>
          <w:sz w:val="16"/>
          <w:szCs w:val="16"/>
        </w:rPr>
        <w:t>Новый артиллерийский проект предусматривал дальнейшее приобретение в собственность города земель, постройку особого городского и промышленного водопровода. Рядом с заводом предстояло соорудить узловую станцию старых и новых железных дорог: Юго-восточных, Московско-Киево-Воронежской, Московско-Донецкой, Харьковско-Пензенской и Второй Киево-Воронежской.</w:t>
      </w:r>
    </w:p>
    <w:p w14:paraId="719C8E1E" w14:textId="77777777" w:rsidR="005E18A4" w:rsidRPr="003C27CE" w:rsidRDefault="005E18A4" w:rsidP="00615CF2">
      <w:pPr>
        <w:pStyle w:val="p1"/>
        <w:spacing w:before="0" w:beforeAutospacing="0" w:after="0" w:afterAutospacing="0"/>
        <w:jc w:val="both"/>
        <w:rPr>
          <w:color w:val="002060"/>
          <w:sz w:val="16"/>
          <w:szCs w:val="16"/>
        </w:rPr>
      </w:pPr>
      <w:r w:rsidRPr="003C27CE">
        <w:rPr>
          <w:color w:val="002060"/>
          <w:sz w:val="16"/>
          <w:szCs w:val="16"/>
        </w:rPr>
        <w:t>Для будущего завода в Воронеже ГАУ решило выкупить «вполне исправное полное оборудование» завода Dayton Metal Products Co, исполнявшего русские заказы на взрыватели со сроком окончания в марте 1917 г. Завод был построен в США специально для выполнения заказа ГАУ на 5,5 млн. взрывателей. При пониженных технических требованиях в отношении твердости стали американский завод с августа 1916 г. давал 25 тысяч взрывателей в день (при 12-часовой работе в день — 21 тысячу неснаряженных взрывателей), а при переходе на твердую сталь выпуск должен был понизиться до 5000 шт. Некоторые ответственные детали взрывателя (из латуни, мельхиора, свинца, асбеста), спиральную пружину и жало, гильзу ударника Дейтонский завод получал с других предприятий. Он не располагал собственной силовой станцией, инструментальной, механической, кузнечной и ящичной мастерскими. Оборудование его, свыше 900 станков, оценивалось в 856 тысяч долларов. Будущий воронежский завод был рассчитан на выпуск в военное время 20 тысяч взрывателей в сутки. При этом часть станков и механизмов предполагалось перенести туда с других казенных заводов (на 5000 взрывателей в сутки) и столько же — приобрести от частных заводов после войны; оборудование еще на 10 тысяч в сутки — заказать заново. В феврале 1917 г. выяснилось, что деревообделочные станки для ящичной мастерской предлагают поставить шесть фирм, но лишь одна из них, завод «Рихард Поле», обещала станки русского происхождения. «По имеющимся в комиссии данным, — отмечено в журнале строительной комиссии № 85 от 21 февраля 1917 г., — завод «Рихард Поле» является в настоящее время единственным в России, изготовляющим деревообделочные станки» (19409).</w:t>
      </w:r>
    </w:p>
    <w:p w14:paraId="1E0514F4" w14:textId="77777777" w:rsidR="005E18A4" w:rsidRPr="003C27CE" w:rsidRDefault="005E18A4" w:rsidP="00615CF2">
      <w:pPr>
        <w:pStyle w:val="p1"/>
        <w:spacing w:before="0" w:beforeAutospacing="0" w:after="0" w:afterAutospacing="0"/>
        <w:jc w:val="both"/>
        <w:rPr>
          <w:color w:val="002060"/>
          <w:sz w:val="16"/>
          <w:szCs w:val="16"/>
        </w:rPr>
      </w:pPr>
    </w:p>
    <w:p w14:paraId="4549533B" w14:textId="27639B47" w:rsidR="008D1131" w:rsidRPr="003C27CE" w:rsidRDefault="008D1131"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6 (19) августа 1916 г. Особое со</w:t>
      </w:r>
      <w:r w:rsidRPr="003C27CE">
        <w:rPr>
          <w:rFonts w:ascii="Times New Roman" w:hAnsi="Times New Roman" w:cs="Times New Roman"/>
          <w:i w:val="0"/>
          <w:iCs w:val="0"/>
          <w:color w:val="002060"/>
          <w:sz w:val="16"/>
          <w:szCs w:val="16"/>
          <w:lang w:val="ru-RU"/>
        </w:rPr>
        <w:softHyphen/>
        <w:t>вещание по обороне распорядилось занять в принудитель</w:t>
      </w:r>
      <w:r w:rsidRPr="003C27CE">
        <w:rPr>
          <w:rFonts w:ascii="Times New Roman" w:hAnsi="Times New Roman" w:cs="Times New Roman"/>
          <w:i w:val="0"/>
          <w:iCs w:val="0"/>
          <w:color w:val="002060"/>
          <w:sz w:val="16"/>
          <w:szCs w:val="16"/>
          <w:lang w:val="ru-RU"/>
        </w:rPr>
        <w:softHyphen/>
        <w:t xml:space="preserve">ном порядке для строительства завод взрывателей ГАУ в Воронеже стоимостью в 41,5 млн руб. свыше 100 десятин крестьянской земли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166. Л. 24 и об. Представление ГАУ в Государственную думу, 30.</w:t>
      </w:r>
      <w:r w:rsidRPr="003C27CE">
        <w:rPr>
          <w:rFonts w:ascii="Times New Roman" w:hAnsi="Times New Roman" w:cs="Times New Roman"/>
          <w:i w:val="0"/>
          <w:iCs w:val="0"/>
          <w:color w:val="002060"/>
          <w:sz w:val="16"/>
          <w:szCs w:val="16"/>
        </w:rPr>
        <w:t>X</w:t>
      </w:r>
      <w:r w:rsidRPr="003C27CE">
        <w:rPr>
          <w:rFonts w:ascii="Times New Roman" w:hAnsi="Times New Roman" w:cs="Times New Roman"/>
          <w:i w:val="0"/>
          <w:iCs w:val="0"/>
          <w:color w:val="002060"/>
          <w:sz w:val="16"/>
          <w:szCs w:val="16"/>
          <w:lang w:val="ru-RU"/>
        </w:rPr>
        <w:t>. 1916. Расходование средств на постройку и заказы оборудования проводилось в порядке ст. 17 бюджетных правил, «немедленно... с развитием операции в полном объеме», то есть не ожи</w:t>
      </w:r>
      <w:r w:rsidRPr="003C27CE">
        <w:rPr>
          <w:rFonts w:ascii="Times New Roman" w:hAnsi="Times New Roman" w:cs="Times New Roman"/>
          <w:i w:val="0"/>
          <w:iCs w:val="0"/>
          <w:color w:val="002060"/>
          <w:sz w:val="16"/>
          <w:szCs w:val="16"/>
          <w:lang w:val="ru-RU"/>
        </w:rPr>
        <w:softHyphen/>
        <w:t>дая решения Думы и Государственного совета (Там же. Л. 29); Там же. Ф. 29. Оп. 3. Д. 995. Л. 6 и об.) — в поле, к западу от города.</w:t>
      </w:r>
    </w:p>
    <w:p w14:paraId="290AE889" w14:textId="77777777" w:rsidR="008D1131" w:rsidRPr="003C27CE" w:rsidRDefault="008D1131" w:rsidP="00615CF2">
      <w:pPr>
        <w:rPr>
          <w:rFonts w:ascii="Times New Roman" w:hAnsi="Times New Roman" w:cs="Times New Roman"/>
          <w:color w:val="002060"/>
          <w:sz w:val="16"/>
          <w:szCs w:val="16"/>
        </w:rPr>
      </w:pPr>
      <w:bookmarkStart w:id="269" w:name="_Hlk124856959"/>
      <w:r w:rsidRPr="003C27CE">
        <w:rPr>
          <w:rFonts w:ascii="Times New Roman" w:hAnsi="Times New Roman" w:cs="Times New Roman"/>
          <w:color w:val="002060"/>
          <w:sz w:val="16"/>
          <w:szCs w:val="16"/>
        </w:rPr>
        <w:t>С постройкой завода Воронежская городская дума свя</w:t>
      </w:r>
      <w:r w:rsidRPr="003C27CE">
        <w:rPr>
          <w:rFonts w:ascii="Times New Roman" w:hAnsi="Times New Roman" w:cs="Times New Roman"/>
          <w:color w:val="002060"/>
          <w:sz w:val="16"/>
          <w:szCs w:val="16"/>
        </w:rPr>
        <w:softHyphen/>
        <w:t>зывала большие ожидания. К тому времени финансы горо</w:t>
      </w:r>
      <w:r w:rsidRPr="003C27CE">
        <w:rPr>
          <w:rFonts w:ascii="Times New Roman" w:hAnsi="Times New Roman" w:cs="Times New Roman"/>
          <w:color w:val="002060"/>
          <w:sz w:val="16"/>
          <w:szCs w:val="16"/>
        </w:rPr>
        <w:softHyphen/>
        <w:t>да пришли в «безвыходное» положение, не на что было привести в порядок ветхие школьные и другие городские здания, половина города не имела электрического освеще</w:t>
      </w:r>
      <w:r w:rsidRPr="003C27CE">
        <w:rPr>
          <w:rFonts w:ascii="Times New Roman" w:hAnsi="Times New Roman" w:cs="Times New Roman"/>
          <w:color w:val="002060"/>
          <w:sz w:val="16"/>
          <w:szCs w:val="16"/>
        </w:rPr>
        <w:softHyphen/>
        <w:t>ния, большинство домовладений — водопровода, большин</w:t>
      </w:r>
      <w:r w:rsidRPr="003C27CE">
        <w:rPr>
          <w:rFonts w:ascii="Times New Roman" w:hAnsi="Times New Roman" w:cs="Times New Roman"/>
          <w:color w:val="002060"/>
          <w:sz w:val="16"/>
          <w:szCs w:val="16"/>
        </w:rPr>
        <w:softHyphen/>
        <w:t>ство улиц — мостовых. В августе 1915 г. городская дума поручила управе привлекать в Воронеж промышленные предприятия, предвидя от этого «пользу для развития горо</w:t>
      </w:r>
      <w:r w:rsidRPr="003C27CE">
        <w:rPr>
          <w:rFonts w:ascii="Times New Roman" w:hAnsi="Times New Roman" w:cs="Times New Roman"/>
          <w:color w:val="002060"/>
          <w:sz w:val="16"/>
          <w:szCs w:val="16"/>
        </w:rPr>
        <w:softHyphen/>
        <w:t>да, для заработков рабочих, для пополнения городского бюджета». Она «поддержала развитие в городе оборонной промышленности» (кроме завода ГАУ, там разместились эвакуированные из Риги трубочный завод т-ва «В.Г. Столль и К°» и машиностроительный завод а. о. «Рихард Поле»).</w:t>
      </w:r>
    </w:p>
    <w:p w14:paraId="22878B0A"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артиллерийский проект предусматривал дальней</w:t>
      </w:r>
      <w:r w:rsidRPr="003C27CE">
        <w:rPr>
          <w:rFonts w:ascii="Times New Roman" w:hAnsi="Times New Roman" w:cs="Times New Roman"/>
          <w:color w:val="002060"/>
          <w:sz w:val="16"/>
          <w:szCs w:val="16"/>
        </w:rPr>
        <w:softHyphen/>
        <w:t>шее приобретение в собственность города земель, построй</w:t>
      </w:r>
      <w:r w:rsidRPr="003C27CE">
        <w:rPr>
          <w:rFonts w:ascii="Times New Roman" w:hAnsi="Times New Roman" w:cs="Times New Roman"/>
          <w:color w:val="002060"/>
          <w:sz w:val="16"/>
          <w:szCs w:val="16"/>
        </w:rPr>
        <w:softHyphen/>
        <w:t>ку особого городского и промышленного водопровода. Ря</w:t>
      </w:r>
      <w:r w:rsidRPr="003C27CE">
        <w:rPr>
          <w:rFonts w:ascii="Times New Roman" w:hAnsi="Times New Roman" w:cs="Times New Roman"/>
          <w:color w:val="002060"/>
          <w:sz w:val="16"/>
          <w:szCs w:val="16"/>
        </w:rPr>
        <w:softHyphen/>
        <w:t>дом с заводом предстояло соорудить узловую станцию старых и новых железных дорог: Юго-Восточных, Москов</w:t>
      </w:r>
      <w:r w:rsidRPr="003C27CE">
        <w:rPr>
          <w:rFonts w:ascii="Times New Roman" w:hAnsi="Times New Roman" w:cs="Times New Roman"/>
          <w:color w:val="002060"/>
          <w:sz w:val="16"/>
          <w:szCs w:val="16"/>
        </w:rPr>
        <w:softHyphen/>
        <w:t>ско-Киево-Воронежской, Московско-Донецкой, Харьков</w:t>
      </w:r>
      <w:r w:rsidRPr="003C27CE">
        <w:rPr>
          <w:rFonts w:ascii="Times New Roman" w:hAnsi="Times New Roman" w:cs="Times New Roman"/>
          <w:color w:val="002060"/>
          <w:sz w:val="16"/>
          <w:szCs w:val="16"/>
        </w:rPr>
        <w:softHyphen/>
        <w:t>ско-Пензенской и Второй Киево-Воронежской (Попов П.А. Городское самоуправление Воронежа. 1870—1918. Во</w:t>
      </w:r>
      <w:r w:rsidRPr="003C27CE">
        <w:rPr>
          <w:rFonts w:ascii="Times New Roman" w:hAnsi="Times New Roman" w:cs="Times New Roman"/>
          <w:color w:val="002060"/>
          <w:sz w:val="16"/>
          <w:szCs w:val="16"/>
        </w:rPr>
        <w:softHyphen/>
        <w:t>ронеж, 2006. С. 315).</w:t>
      </w:r>
    </w:p>
    <w:bookmarkEnd w:id="269"/>
    <w:p w14:paraId="44EDCC1C" w14:textId="77777777" w:rsidR="008D1131" w:rsidRPr="003C27CE" w:rsidRDefault="008D1131"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lastRenderedPageBreak/>
        <w:t xml:space="preserve">Для будущего завода в Воронеже ГАУ решило выкупить «вполне исправное полное оборудование» завода </w:t>
      </w:r>
      <w:r w:rsidRPr="003C27CE">
        <w:rPr>
          <w:rFonts w:ascii="Times New Roman" w:hAnsi="Times New Roman" w:cs="Times New Roman"/>
          <w:i w:val="0"/>
          <w:iCs w:val="0"/>
          <w:color w:val="002060"/>
          <w:sz w:val="16"/>
          <w:szCs w:val="16"/>
        </w:rPr>
        <w:t>Dayton</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Metal</w:t>
      </w:r>
      <w:r w:rsidRPr="003C27CE">
        <w:rPr>
          <w:rFonts w:ascii="Times New Roman" w:hAnsi="Times New Roman" w:cs="Times New Roman"/>
          <w:i w:val="0"/>
          <w:iCs w:val="0"/>
          <w:color w:val="002060"/>
          <w:sz w:val="16"/>
          <w:szCs w:val="16"/>
          <w:lang w:val="ru-RU"/>
        </w:rPr>
        <w:t xml:space="preserve"> </w:t>
      </w:r>
      <w:r w:rsidRPr="003C27CE">
        <w:rPr>
          <w:rFonts w:ascii="Times New Roman" w:hAnsi="Times New Roman" w:cs="Times New Roman"/>
          <w:i w:val="0"/>
          <w:iCs w:val="0"/>
          <w:color w:val="002060"/>
          <w:sz w:val="16"/>
          <w:szCs w:val="16"/>
        </w:rPr>
        <w:t>Products</w:t>
      </w:r>
      <w:r w:rsidRPr="003C27CE">
        <w:rPr>
          <w:rFonts w:ascii="Times New Roman" w:hAnsi="Times New Roman" w:cs="Times New Roman"/>
          <w:i w:val="0"/>
          <w:iCs w:val="0"/>
          <w:color w:val="002060"/>
          <w:sz w:val="16"/>
          <w:szCs w:val="16"/>
          <w:lang w:val="ru-RU"/>
        </w:rPr>
        <w:t xml:space="preserve"> Со, исполнявшего русские заказы на взры</w:t>
      </w:r>
      <w:r w:rsidRPr="003C27CE">
        <w:rPr>
          <w:rFonts w:ascii="Times New Roman" w:hAnsi="Times New Roman" w:cs="Times New Roman"/>
          <w:i w:val="0"/>
          <w:iCs w:val="0"/>
          <w:color w:val="002060"/>
          <w:sz w:val="16"/>
          <w:szCs w:val="16"/>
          <w:lang w:val="ru-RU"/>
        </w:rPr>
        <w:softHyphen/>
        <w:t>ватели со сроком окончания в марте 1917 г. Завод был по</w:t>
      </w:r>
      <w:r w:rsidRPr="003C27CE">
        <w:rPr>
          <w:rFonts w:ascii="Times New Roman" w:hAnsi="Times New Roman" w:cs="Times New Roman"/>
          <w:i w:val="0"/>
          <w:iCs w:val="0"/>
          <w:color w:val="002060"/>
          <w:sz w:val="16"/>
          <w:szCs w:val="16"/>
          <w:lang w:val="ru-RU"/>
        </w:rPr>
        <w:softHyphen/>
        <w:t>строен в США специально для выполнения заказа ГАУ на 5,5 млн взрывателей. При пониженных технических требо</w:t>
      </w:r>
      <w:r w:rsidRPr="003C27CE">
        <w:rPr>
          <w:rFonts w:ascii="Times New Roman" w:hAnsi="Times New Roman" w:cs="Times New Roman"/>
          <w:i w:val="0"/>
          <w:iCs w:val="0"/>
          <w:color w:val="002060"/>
          <w:sz w:val="16"/>
          <w:szCs w:val="16"/>
          <w:lang w:val="ru-RU"/>
        </w:rPr>
        <w:softHyphen/>
        <w:t>ваниях в отношении твердости стали американский завод с августа 1916 г. давал 25 тысяч взрывателей в день (при 12-часовой работе в день — 21 тысячу неснаряженных взры</w:t>
      </w:r>
      <w:r w:rsidRPr="003C27CE">
        <w:rPr>
          <w:rFonts w:ascii="Times New Roman" w:hAnsi="Times New Roman" w:cs="Times New Roman"/>
          <w:i w:val="0"/>
          <w:iCs w:val="0"/>
          <w:color w:val="002060"/>
          <w:sz w:val="16"/>
          <w:szCs w:val="16"/>
          <w:lang w:val="ru-RU"/>
        </w:rPr>
        <w:softHyphen/>
        <w:t>вателей), а при переходе на твердую сталь выпуск должен был понизиться до 5000 шт. Некоторые ответственные де</w:t>
      </w:r>
      <w:r w:rsidRPr="003C27CE">
        <w:rPr>
          <w:rFonts w:ascii="Times New Roman" w:hAnsi="Times New Roman" w:cs="Times New Roman"/>
          <w:i w:val="0"/>
          <w:iCs w:val="0"/>
          <w:color w:val="002060"/>
          <w:sz w:val="16"/>
          <w:szCs w:val="16"/>
          <w:lang w:val="ru-RU"/>
        </w:rPr>
        <w:softHyphen/>
        <w:t>тали взрывателя (из латуни, мельхиора, свинца, асбеста), спиральную пружину и жало, гильзу ударника Дейтонский завод получал с других предприятий. Он не располагал соб</w:t>
      </w:r>
      <w:r w:rsidRPr="003C27CE">
        <w:rPr>
          <w:rFonts w:ascii="Times New Roman" w:hAnsi="Times New Roman" w:cs="Times New Roman"/>
          <w:i w:val="0"/>
          <w:iCs w:val="0"/>
          <w:color w:val="002060"/>
          <w:sz w:val="16"/>
          <w:szCs w:val="16"/>
          <w:lang w:val="ru-RU"/>
        </w:rPr>
        <w:softHyphen/>
        <w:t>ственной силовой станцией, инструментальной, механиче</w:t>
      </w:r>
      <w:r w:rsidRPr="003C27CE">
        <w:rPr>
          <w:rFonts w:ascii="Times New Roman" w:hAnsi="Times New Roman" w:cs="Times New Roman"/>
          <w:i w:val="0"/>
          <w:iCs w:val="0"/>
          <w:color w:val="002060"/>
          <w:sz w:val="16"/>
          <w:szCs w:val="16"/>
          <w:lang w:val="ru-RU"/>
        </w:rPr>
        <w:softHyphen/>
        <w:t>ской, кузнечной и ящичной мастерскими. Оборудование его, свыше 900 станков, оценивалось в 856 тысяч долларов. Будущий воронежский завод был рассчитан на выпуск в во</w:t>
      </w:r>
      <w:r w:rsidRPr="003C27CE">
        <w:rPr>
          <w:rFonts w:ascii="Times New Roman" w:hAnsi="Times New Roman" w:cs="Times New Roman"/>
          <w:i w:val="0"/>
          <w:iCs w:val="0"/>
          <w:color w:val="002060"/>
          <w:sz w:val="16"/>
          <w:szCs w:val="16"/>
          <w:lang w:val="ru-RU"/>
        </w:rPr>
        <w:softHyphen/>
        <w:t>енное время 20 тысяч взрывателей в сутки. При этом часть станков и механизмов предполагалось перенести туда с дру</w:t>
      </w:r>
      <w:r w:rsidRPr="003C27CE">
        <w:rPr>
          <w:rFonts w:ascii="Times New Roman" w:hAnsi="Times New Roman" w:cs="Times New Roman"/>
          <w:i w:val="0"/>
          <w:iCs w:val="0"/>
          <w:color w:val="002060"/>
          <w:sz w:val="16"/>
          <w:szCs w:val="16"/>
          <w:lang w:val="ru-RU"/>
        </w:rPr>
        <w:softHyphen/>
        <w:t>гих казенных заводов (на 5000 взрывателей в сутки) и столь</w:t>
      </w:r>
      <w:r w:rsidRPr="003C27CE">
        <w:rPr>
          <w:rFonts w:ascii="Times New Roman" w:hAnsi="Times New Roman" w:cs="Times New Roman"/>
          <w:i w:val="0"/>
          <w:iCs w:val="0"/>
          <w:color w:val="002060"/>
          <w:sz w:val="16"/>
          <w:szCs w:val="16"/>
          <w:lang w:val="ru-RU"/>
        </w:rPr>
        <w:softHyphen/>
        <w:t>ко же— приобрести от частных заводов после войны; обо</w:t>
      </w:r>
      <w:r w:rsidRPr="003C27CE">
        <w:rPr>
          <w:rFonts w:ascii="Times New Roman" w:hAnsi="Times New Roman" w:cs="Times New Roman"/>
          <w:i w:val="0"/>
          <w:iCs w:val="0"/>
          <w:color w:val="002060"/>
          <w:sz w:val="16"/>
          <w:szCs w:val="16"/>
          <w:lang w:val="ru-RU"/>
        </w:rPr>
        <w:softHyphen/>
        <w:t>рудование еще на 10 тысяч в сутки — заказать заново. В феврале 1917 г. выяснилось, что деревообделочные станки для ящичной мастерской предлагают поставить шесть фирм, но лишь одна из них, завод «Рихард Поле», обещала станки русского происхождения. «По имеющимся в комиссии дан</w:t>
      </w:r>
      <w:r w:rsidRPr="003C27CE">
        <w:rPr>
          <w:rFonts w:ascii="Times New Roman" w:hAnsi="Times New Roman" w:cs="Times New Roman"/>
          <w:i w:val="0"/>
          <w:iCs w:val="0"/>
          <w:color w:val="002060"/>
          <w:sz w:val="16"/>
          <w:szCs w:val="16"/>
          <w:lang w:val="ru-RU"/>
        </w:rPr>
        <w:softHyphen/>
        <w:t xml:space="preserve">ным, — отмечено в журнале строительной комиссии № 85 от 21 февраля 1917 г., — завод «Рихард Поле» является в настоящее время единственным в России, изготовляющим деревообделочные станки» (РГВИА.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87. Л. 8—9. Журнал хозяйственно-стро</w:t>
      </w:r>
      <w:r w:rsidRPr="003C27CE">
        <w:rPr>
          <w:rFonts w:ascii="Times New Roman" w:hAnsi="Times New Roman" w:cs="Times New Roman"/>
          <w:i w:val="0"/>
          <w:iCs w:val="0"/>
          <w:color w:val="002060"/>
          <w:sz w:val="16"/>
          <w:szCs w:val="16"/>
          <w:lang w:val="ru-RU"/>
        </w:rPr>
        <w:softHyphen/>
        <w:t xml:space="preserve">ительной комиссии Воронежского завода № 5, </w:t>
      </w:r>
      <w:r w:rsidRPr="003C27CE">
        <w:rPr>
          <w:rFonts w:ascii="Times New Roman" w:hAnsi="Times New Roman" w:cs="Times New Roman"/>
          <w:i w:val="0"/>
          <w:iCs w:val="0"/>
          <w:color w:val="002060"/>
          <w:sz w:val="16"/>
          <w:szCs w:val="16"/>
          <w:lang w:val="ru-RU" w:bidi="en-US"/>
        </w:rPr>
        <w:t>22.</w:t>
      </w:r>
      <w:r w:rsidRPr="003C27CE">
        <w:rPr>
          <w:rFonts w:ascii="Times New Roman" w:hAnsi="Times New Roman" w:cs="Times New Roman"/>
          <w:i w:val="0"/>
          <w:iCs w:val="0"/>
          <w:color w:val="002060"/>
          <w:sz w:val="16"/>
          <w:szCs w:val="16"/>
          <w:lang w:bidi="en-US"/>
        </w:rPr>
        <w:t>IX</w:t>
      </w:r>
      <w:r w:rsidRPr="003C27CE">
        <w:rPr>
          <w:rFonts w:ascii="Times New Roman" w:hAnsi="Times New Roman" w:cs="Times New Roman"/>
          <w:i w:val="0"/>
          <w:iCs w:val="0"/>
          <w:color w:val="002060"/>
          <w:sz w:val="16"/>
          <w:szCs w:val="16"/>
          <w:lang w:val="ru-RU" w:bidi="en-US"/>
        </w:rPr>
        <w:t xml:space="preserve">.1916; </w:t>
      </w:r>
      <w:r w:rsidRPr="003C27CE">
        <w:rPr>
          <w:rFonts w:ascii="Times New Roman" w:hAnsi="Times New Roman" w:cs="Times New Roman"/>
          <w:i w:val="0"/>
          <w:iCs w:val="0"/>
          <w:color w:val="002060"/>
          <w:sz w:val="16"/>
          <w:szCs w:val="16"/>
          <w:lang w:val="ru-RU"/>
        </w:rPr>
        <w:t xml:space="preserve">Там же.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5583. Л. 376 и об., 63. Переписка Залюбовского с ГАУ, 11, 27.Х, 19.Х1.1916; Там же.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86. Л. 10; Д. 87. Л. 155 и об).</w:t>
      </w:r>
    </w:p>
    <w:p w14:paraId="71BC20F7"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составляли с учетом максимальных технических требований, но 17 декабря 1916 г. комиссия поставила во</w:t>
      </w:r>
      <w:r w:rsidRPr="003C27CE">
        <w:rPr>
          <w:rFonts w:ascii="Times New Roman" w:hAnsi="Times New Roman" w:cs="Times New Roman"/>
          <w:color w:val="002060"/>
          <w:sz w:val="16"/>
          <w:szCs w:val="16"/>
        </w:rPr>
        <w:softHyphen/>
        <w:t>прос об изменениях в нем, считая, что мастерские трудно будет оборудовать станками с приводом от отдельных мо</w:t>
      </w:r>
      <w:r w:rsidRPr="003C27CE">
        <w:rPr>
          <w:rFonts w:ascii="Times New Roman" w:hAnsi="Times New Roman" w:cs="Times New Roman"/>
          <w:color w:val="002060"/>
          <w:sz w:val="16"/>
          <w:szCs w:val="16"/>
        </w:rPr>
        <w:softHyphen/>
        <w:t>торов у каждого станка — достаточно будет обойтись ис</w:t>
      </w:r>
      <w:r w:rsidRPr="003C27CE">
        <w:rPr>
          <w:rFonts w:ascii="Times New Roman" w:hAnsi="Times New Roman" w:cs="Times New Roman"/>
          <w:color w:val="002060"/>
          <w:sz w:val="16"/>
          <w:szCs w:val="16"/>
        </w:rPr>
        <w:softHyphen/>
        <w:t>пользованием трансмиссий, как делается на большинстве тех заводов, откуда намечалось взять станки, не исключая и Дейтонский завод (Там же. Д. 87. Л. 78 и об.). Предложение комиссии отверг на</w:t>
      </w:r>
      <w:r w:rsidRPr="003C27CE">
        <w:rPr>
          <w:rFonts w:ascii="Times New Roman" w:hAnsi="Times New Roman" w:cs="Times New Roman"/>
          <w:color w:val="002060"/>
          <w:sz w:val="16"/>
          <w:szCs w:val="16"/>
        </w:rPr>
        <w:softHyphen/>
        <w:t>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w:t>
      </w:r>
      <w:r w:rsidRPr="003C27CE">
        <w:rPr>
          <w:rFonts w:ascii="Times New Roman" w:hAnsi="Times New Roman" w:cs="Times New Roman"/>
          <w:color w:val="002060"/>
          <w:sz w:val="16"/>
          <w:szCs w:val="16"/>
        </w:rPr>
        <w:softHyphen/>
        <w:t>пированию мастерских в небольшом числе зданий, свобод</w:t>
      </w:r>
      <w:r w:rsidRPr="003C27CE">
        <w:rPr>
          <w:rFonts w:ascii="Times New Roman" w:hAnsi="Times New Roman" w:cs="Times New Roman"/>
          <w:color w:val="002060"/>
          <w:sz w:val="16"/>
          <w:szCs w:val="16"/>
        </w:rPr>
        <w:softHyphen/>
        <w:t>ному размещению станков и рабочих, применению оди</w:t>
      </w:r>
      <w:r w:rsidRPr="003C27CE">
        <w:rPr>
          <w:rFonts w:ascii="Times New Roman" w:hAnsi="Times New Roman" w:cs="Times New Roman"/>
          <w:color w:val="002060"/>
          <w:sz w:val="16"/>
          <w:szCs w:val="16"/>
        </w:rPr>
        <w:softHyphen/>
        <w:t>ночных моторов и что в настоящее время, с окончанием постройки в Харькове завода ВКЭ, затруднений в получе</w:t>
      </w:r>
      <w:r w:rsidRPr="003C27CE">
        <w:rPr>
          <w:rFonts w:ascii="Times New Roman" w:hAnsi="Times New Roman" w:cs="Times New Roman"/>
          <w:color w:val="002060"/>
          <w:sz w:val="16"/>
          <w:szCs w:val="16"/>
        </w:rPr>
        <w:softHyphen/>
        <w:t>нии в России одиночных моторов быть не может».</w:t>
      </w:r>
    </w:p>
    <w:p w14:paraId="594998EB" w14:textId="77777777" w:rsidR="008D1131" w:rsidRPr="003C27CE" w:rsidRDefault="008D1131"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Создать завод рассчитывали за 1917—1918 гг. Законо</w:t>
      </w:r>
      <w:r w:rsidRPr="003C27CE">
        <w:rPr>
          <w:rFonts w:ascii="Times New Roman" w:hAnsi="Times New Roman" w:cs="Times New Roman"/>
          <w:i w:val="0"/>
          <w:iCs w:val="0"/>
          <w:color w:val="002060"/>
          <w:sz w:val="16"/>
          <w:szCs w:val="16"/>
          <w:lang w:val="ru-RU"/>
        </w:rPr>
        <w:softHyphen/>
        <w:t>проект, направленный в Думу, еще не был ею рассмотрен к 25 февраля 1917 г., однако комиссия действовала полным ходом и в январе—июне 1917 г. заключила контракты со строителями и поставщиками (в том числе контракт на бе</w:t>
      </w:r>
      <w:r w:rsidRPr="003C27CE">
        <w:rPr>
          <w:rFonts w:ascii="Times New Roman" w:hAnsi="Times New Roman" w:cs="Times New Roman"/>
          <w:i w:val="0"/>
          <w:iCs w:val="0"/>
          <w:color w:val="002060"/>
          <w:sz w:val="16"/>
          <w:szCs w:val="16"/>
          <w:lang w:val="ru-RU"/>
        </w:rPr>
        <w:softHyphen/>
        <w:t>тонные сооружения на 8,2 млн руб.); за это время были выполнены земляные работы на 2,5 млн руб., заказаны в Англии и в США котлы для силовой станции, турбогене</w:t>
      </w:r>
      <w:r w:rsidRPr="003C27CE">
        <w:rPr>
          <w:rFonts w:ascii="Times New Roman" w:hAnsi="Times New Roman" w:cs="Times New Roman"/>
          <w:i w:val="0"/>
          <w:iCs w:val="0"/>
          <w:color w:val="002060"/>
          <w:sz w:val="16"/>
          <w:szCs w:val="16"/>
          <w:lang w:val="ru-RU"/>
        </w:rPr>
        <w:softHyphen/>
        <w:t>раторы, тысячи станков. В Воронеже нужны были «станки специального типа», изготовлявшиеся Сестрорецким за</w:t>
      </w:r>
      <w:r w:rsidRPr="003C27CE">
        <w:rPr>
          <w:rFonts w:ascii="Times New Roman" w:hAnsi="Times New Roman" w:cs="Times New Roman"/>
          <w:i w:val="0"/>
          <w:iCs w:val="0"/>
          <w:color w:val="002060"/>
          <w:sz w:val="16"/>
          <w:szCs w:val="16"/>
          <w:lang w:val="ru-RU"/>
        </w:rPr>
        <w:softHyphen/>
        <w:t>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w:t>
      </w:r>
      <w:r w:rsidRPr="003C27CE">
        <w:rPr>
          <w:rFonts w:ascii="Times New Roman" w:hAnsi="Times New Roman" w:cs="Times New Roman"/>
          <w:i w:val="0"/>
          <w:iCs w:val="0"/>
          <w:color w:val="002060"/>
          <w:sz w:val="16"/>
          <w:szCs w:val="16"/>
          <w:lang w:val="ru-RU"/>
        </w:rPr>
        <w:softHyphen/>
        <w:t>казов на механическое оборудование завода было сделано на 8,6 млн руб., не считая завода в Дейтоне, то есть ис</w:t>
      </w:r>
      <w:r w:rsidRPr="003C27CE">
        <w:rPr>
          <w:rFonts w:ascii="Times New Roman" w:hAnsi="Times New Roman" w:cs="Times New Roman"/>
          <w:i w:val="0"/>
          <w:iCs w:val="0"/>
          <w:color w:val="002060"/>
          <w:sz w:val="16"/>
          <w:szCs w:val="16"/>
          <w:lang w:val="ru-RU"/>
        </w:rPr>
        <w:softHyphen/>
        <w:t>пользовано свыше трети суммы, отпущенной на механиз</w:t>
      </w:r>
      <w:r w:rsidRPr="003C27CE">
        <w:rPr>
          <w:rFonts w:ascii="Times New Roman" w:hAnsi="Times New Roman" w:cs="Times New Roman"/>
          <w:i w:val="0"/>
          <w:iCs w:val="0"/>
          <w:color w:val="002060"/>
          <w:sz w:val="16"/>
          <w:szCs w:val="16"/>
          <w:lang w:val="ru-RU"/>
        </w:rPr>
        <w:softHyphen/>
        <w:t>мы. Соответственно, в сентябре 1916 г. считалось, что боль</w:t>
      </w:r>
      <w:r w:rsidRPr="003C27CE">
        <w:rPr>
          <w:rFonts w:ascii="Times New Roman" w:hAnsi="Times New Roman" w:cs="Times New Roman"/>
          <w:i w:val="0"/>
          <w:iCs w:val="0"/>
          <w:color w:val="002060"/>
          <w:sz w:val="16"/>
          <w:szCs w:val="16"/>
          <w:lang w:val="ru-RU"/>
        </w:rPr>
        <w:softHyphen/>
        <w:t>шая часть мастерских обязательно должна быть готова вчерне не позже конца строительного сезона 1917 г. Стан</w:t>
      </w:r>
      <w:r w:rsidRPr="003C27CE">
        <w:rPr>
          <w:rFonts w:ascii="Times New Roman" w:hAnsi="Times New Roman" w:cs="Times New Roman"/>
          <w:i w:val="0"/>
          <w:iCs w:val="0"/>
          <w:color w:val="002060"/>
          <w:sz w:val="16"/>
          <w:szCs w:val="16"/>
          <w:lang w:val="ru-RU"/>
        </w:rPr>
        <w:softHyphen/>
        <w:t>ки из США должны были поступить в конце 1917 г., и тог</w:t>
      </w:r>
      <w:r w:rsidRPr="003C27CE">
        <w:rPr>
          <w:rFonts w:ascii="Times New Roman" w:hAnsi="Times New Roman" w:cs="Times New Roman"/>
          <w:i w:val="0"/>
          <w:iCs w:val="0"/>
          <w:color w:val="002060"/>
          <w:sz w:val="16"/>
          <w:szCs w:val="16"/>
          <w:lang w:val="ru-RU"/>
        </w:rPr>
        <w:softHyphen/>
        <w:t xml:space="preserve">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(РГВИА.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90. Л. 92 и об. 25 февраля 1917 г. было решено заказать 890 электромоторов московскому отделению «Русского а. о. Сименс—Шуккерт» (Там же. Ф. 531.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25. Л. 64 и об.); Там же. Д. 87. Л. 38, 49, 56, 159-160, 149 об., 9; Д. 90. Л. 101, 1 и об., 32, 57, 73—78а, 189 и об.; Д. 25. Л. 49 об.).</w:t>
      </w:r>
    </w:p>
    <w:p w14:paraId="777C4C81"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 январе—феврале 1917 г. постройка затормозилась. Комиссия рассчитывала за январь 1917 г. получить 825 ва</w:t>
      </w:r>
      <w:r w:rsidRPr="003C27CE">
        <w:rPr>
          <w:rFonts w:ascii="Times New Roman" w:hAnsi="Times New Roman" w:cs="Times New Roman"/>
          <w:color w:val="002060"/>
          <w:sz w:val="16"/>
          <w:szCs w:val="16"/>
        </w:rPr>
        <w:softHyphen/>
        <w:t>гонов для подвоза материалов (бутового камня), но ей на</w:t>
      </w:r>
      <w:r w:rsidRPr="003C27CE">
        <w:rPr>
          <w:rFonts w:ascii="Times New Roman" w:hAnsi="Times New Roman" w:cs="Times New Roman"/>
          <w:color w:val="002060"/>
          <w:sz w:val="16"/>
          <w:szCs w:val="16"/>
        </w:rPr>
        <w:softHyphen/>
        <w:t>значили лишь пять вагонов; с 18 января по 24 февраля ко</w:t>
      </w:r>
      <w:r w:rsidRPr="003C27CE">
        <w:rPr>
          <w:rFonts w:ascii="Times New Roman" w:hAnsi="Times New Roman" w:cs="Times New Roman"/>
          <w:color w:val="002060"/>
          <w:sz w:val="16"/>
          <w:szCs w:val="16"/>
        </w:rPr>
        <w:softHyphen/>
        <w:t>миссия ходатайствовала о 2011 вагонах под перевозку строительных материалов, но не получила ни одного (23452).</w:t>
      </w:r>
    </w:p>
    <w:p w14:paraId="768FE898" w14:textId="77777777" w:rsidR="008D1131" w:rsidRPr="003C27CE" w:rsidRDefault="008D1131" w:rsidP="00615CF2">
      <w:pPr>
        <w:rPr>
          <w:rFonts w:ascii="Times New Roman" w:hAnsi="Times New Roman" w:cs="Times New Roman"/>
          <w:color w:val="002060"/>
          <w:sz w:val="16"/>
          <w:szCs w:val="16"/>
        </w:rPr>
      </w:pPr>
    </w:p>
    <w:p w14:paraId="09DB199D" w14:textId="5326E235"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г. Д.С. Шуваев обратился к председателю Со</w:t>
      </w:r>
      <w:r w:rsidRPr="003C27CE">
        <w:rPr>
          <w:rFonts w:ascii="Times New Roman" w:hAnsi="Times New Roman" w:cs="Times New Roman"/>
          <w:color w:val="002060"/>
          <w:sz w:val="16"/>
          <w:szCs w:val="16"/>
        </w:rPr>
        <w:softHyphen/>
        <w:t>вета министров за санкцией на образование при Военном министерстве особого совещания для рассмотрения вопро</w:t>
      </w:r>
      <w:r w:rsidRPr="003C27CE">
        <w:rPr>
          <w:rFonts w:ascii="Times New Roman" w:hAnsi="Times New Roman" w:cs="Times New Roman"/>
          <w:color w:val="002060"/>
          <w:sz w:val="16"/>
          <w:szCs w:val="16"/>
        </w:rPr>
        <w:softHyphen/>
        <w:t>сов, связанных с программой строительства казенных заводов ГАУ. 12 августа Совет министров распорядился передать спорное дело об Уфимском заводе взрывчатых веществ в «Особое под председательством генерала от ин</w:t>
      </w:r>
      <w:r w:rsidRPr="003C27CE">
        <w:rPr>
          <w:rFonts w:ascii="Times New Roman" w:hAnsi="Times New Roman" w:cs="Times New Roman"/>
          <w:color w:val="002060"/>
          <w:sz w:val="16"/>
          <w:szCs w:val="16"/>
        </w:rPr>
        <w:softHyphen/>
        <w:t>фантерии П.А. Фролова совещание из высших чинов за</w:t>
      </w:r>
      <w:r w:rsidRPr="003C27CE">
        <w:rPr>
          <w:rFonts w:ascii="Times New Roman" w:hAnsi="Times New Roman" w:cs="Times New Roman"/>
          <w:color w:val="002060"/>
          <w:sz w:val="16"/>
          <w:szCs w:val="16"/>
        </w:rPr>
        <w:softHyphen/>
        <w:t>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w:t>
      </w:r>
      <w:r w:rsidRPr="003C27CE">
        <w:rPr>
          <w:rFonts w:ascii="Times New Roman" w:hAnsi="Times New Roman" w:cs="Times New Roman"/>
          <w:color w:val="002060"/>
          <w:sz w:val="16"/>
          <w:szCs w:val="16"/>
        </w:rPr>
        <w:softHyphen/>
        <w:t>ста совещание Фролова утвердило ассигнование, послу</w:t>
      </w:r>
      <w:r w:rsidRPr="003C27CE">
        <w:rPr>
          <w:rFonts w:ascii="Times New Roman" w:hAnsi="Times New Roman" w:cs="Times New Roman"/>
          <w:color w:val="002060"/>
          <w:sz w:val="16"/>
          <w:szCs w:val="16"/>
        </w:rPr>
        <w:softHyphen/>
        <w:t>жившее поводом для этого спора.</w:t>
      </w:r>
    </w:p>
    <w:p w14:paraId="35726265"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600-миллионная (РГИА. Ф. 1276. Оп. 15. Д. 28. Л. 84. Исполнительное письмо, </w:t>
      </w:r>
      <w:r w:rsidRPr="003C27CE">
        <w:rPr>
          <w:rFonts w:ascii="Times New Roman" w:hAnsi="Times New Roman" w:cs="Times New Roman"/>
          <w:color w:val="002060"/>
          <w:sz w:val="16"/>
          <w:szCs w:val="16"/>
          <w:lang w:bidi="en-US"/>
        </w:rPr>
        <w:t>22.</w:t>
      </w:r>
      <w:r w:rsidRPr="003C27CE">
        <w:rPr>
          <w:rFonts w:ascii="Times New Roman" w:hAnsi="Times New Roman" w:cs="Times New Roman"/>
          <w:color w:val="002060"/>
          <w:sz w:val="16"/>
          <w:szCs w:val="16"/>
          <w:lang w:val="en-US" w:bidi="en-US"/>
        </w:rPr>
        <w:t>VIII</w:t>
      </w:r>
      <w:r w:rsidRPr="003C27CE">
        <w:rPr>
          <w:rFonts w:ascii="Times New Roman" w:hAnsi="Times New Roman" w:cs="Times New Roman"/>
          <w:color w:val="002060"/>
          <w:sz w:val="16"/>
          <w:szCs w:val="16"/>
          <w:lang w:bidi="en-US"/>
        </w:rPr>
        <w:t xml:space="preserve">.1916; </w:t>
      </w:r>
      <w:r w:rsidRPr="003C27CE">
        <w:rPr>
          <w:rFonts w:ascii="Times New Roman" w:hAnsi="Times New Roman" w:cs="Times New Roman"/>
          <w:color w:val="00206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3C27CE">
        <w:rPr>
          <w:rFonts w:ascii="Times New Roman" w:hAnsi="Times New Roman" w:cs="Times New Roman"/>
          <w:color w:val="002060"/>
          <w:sz w:val="16"/>
          <w:szCs w:val="16"/>
        </w:rPr>
        <w:softHyphen/>
        <w:t>рийских заводов была оформлена в виде доклада ГАУ во</w:t>
      </w:r>
      <w:r w:rsidRPr="003C27CE">
        <w:rPr>
          <w:rFonts w:ascii="Times New Roman" w:hAnsi="Times New Roman" w:cs="Times New Roman"/>
          <w:color w:val="00206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3C27CE">
        <w:rPr>
          <w:rFonts w:ascii="Times New Roman" w:hAnsi="Times New Roman" w:cs="Times New Roman"/>
          <w:color w:val="002060"/>
          <w:sz w:val="16"/>
          <w:szCs w:val="16"/>
        </w:rPr>
        <w:softHyphen/>
        <w:t>менитую таблицу о мнимой миллиардной экономии, при</w:t>
      </w:r>
      <w:r w:rsidRPr="003C27CE">
        <w:rPr>
          <w:rFonts w:ascii="Times New Roman" w:hAnsi="Times New Roman" w:cs="Times New Roman"/>
          <w:color w:val="002060"/>
          <w:sz w:val="16"/>
          <w:szCs w:val="16"/>
        </w:rPr>
        <w:softHyphen/>
        <w:t>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w:t>
      </w:r>
      <w:r w:rsidRPr="003C27CE">
        <w:rPr>
          <w:rFonts w:ascii="Times New Roman" w:hAnsi="Times New Roman" w:cs="Times New Roman"/>
          <w:color w:val="002060"/>
          <w:sz w:val="16"/>
          <w:szCs w:val="16"/>
        </w:rPr>
        <w:softHyphen/>
        <w:t>граммы — орудийного завода (37,5 млн руб.) и снарядного отделения сталелитейного завода (138 млн руб.) — оконча</w:t>
      </w:r>
      <w:r w:rsidRPr="003C27CE">
        <w:rPr>
          <w:rFonts w:ascii="Times New Roman" w:hAnsi="Times New Roman" w:cs="Times New Roman"/>
          <w:color w:val="00206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003585AD" w14:textId="77777777" w:rsidR="008D1131" w:rsidRPr="003C27CE" w:rsidRDefault="008D1131" w:rsidP="00615CF2">
      <w:pPr>
        <w:rPr>
          <w:rFonts w:ascii="Times New Roman" w:hAnsi="Times New Roman" w:cs="Times New Roman"/>
          <w:color w:val="002060"/>
          <w:sz w:val="16"/>
          <w:szCs w:val="16"/>
        </w:rPr>
      </w:pPr>
    </w:p>
    <w:p w14:paraId="44019873" w14:textId="77777777" w:rsidR="005E18A4" w:rsidRPr="003C27CE" w:rsidRDefault="005E18A4" w:rsidP="00615CF2">
      <w:pPr>
        <w:pStyle w:val="p1"/>
        <w:spacing w:before="0" w:beforeAutospacing="0" w:after="0" w:afterAutospacing="0"/>
        <w:jc w:val="both"/>
        <w:rPr>
          <w:color w:val="002060"/>
          <w:sz w:val="16"/>
          <w:szCs w:val="16"/>
        </w:rPr>
      </w:pPr>
      <w:r w:rsidRPr="003C27CE">
        <w:rPr>
          <w:color w:val="002060"/>
          <w:sz w:val="16"/>
          <w:szCs w:val="16"/>
        </w:rPr>
        <w:t>6 (19) августа 1916 Д.С. Шуваев обратился к председателю Совета министров за санкцией на образование при Военном министерстве особого совещания для рассмотрения вопросов, связанных с планом сооружение заводов военного ведомства. 12 августа Совет министров распорядился передать спорное дело о заводе взрывчатых веществ в «Особое под председательством генерала от инфантерии П.А. Фролова совещание из высших чинов заинтересованных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августа совещание Фролова утвердило ассигнование, послужившее поводом для этого спора (18409).</w:t>
      </w:r>
    </w:p>
    <w:p w14:paraId="0C425C61" w14:textId="77777777" w:rsidR="005E18A4" w:rsidRPr="003C27CE" w:rsidRDefault="005E18A4" w:rsidP="00615CF2">
      <w:pPr>
        <w:pStyle w:val="p1"/>
        <w:spacing w:before="0" w:beforeAutospacing="0" w:after="0" w:afterAutospacing="0"/>
        <w:jc w:val="both"/>
        <w:rPr>
          <w:color w:val="002060"/>
          <w:sz w:val="16"/>
          <w:szCs w:val="16"/>
        </w:rPr>
      </w:pPr>
    </w:p>
    <w:p w14:paraId="68DEBE9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442A06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539C55" w14:textId="77777777" w:rsidR="00934B43" w:rsidRPr="003C27CE" w:rsidRDefault="00934B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в 1.13 ди</w:t>
      </w:r>
      <w:r w:rsidRPr="003C27CE">
        <w:rPr>
          <w:rFonts w:ascii="Times New Roman" w:hAnsi="Times New Roman" w:cs="Times New Roman"/>
          <w:color w:val="002060"/>
          <w:sz w:val="16"/>
          <w:szCs w:val="16"/>
        </w:rPr>
        <w:softHyphen/>
        <w:t>рижабль спустился на землю в Лиде. «Астру» разобрали и эвакуировали в тыл. В 1921 г. она ненадолго ожила под именем «Красная звезда» (20120).</w:t>
      </w:r>
    </w:p>
    <w:p w14:paraId="12A13E4D" w14:textId="77777777" w:rsidR="00934B43" w:rsidRPr="003C27CE" w:rsidRDefault="00934B43" w:rsidP="00615CF2">
      <w:pPr>
        <w:rPr>
          <w:rFonts w:ascii="Times New Roman" w:hAnsi="Times New Roman" w:cs="Times New Roman"/>
          <w:color w:val="002060"/>
          <w:sz w:val="16"/>
          <w:szCs w:val="16"/>
        </w:rPr>
      </w:pPr>
    </w:p>
    <w:p w14:paraId="4B0FE7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завершилась крупнейшая в истории Первой мировой войны наступательная операция войск русского Юго-Западного фронта, начатая 4 июня.</w:t>
      </w:r>
    </w:p>
    <w:p w14:paraId="3C35FA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операции австро-венгерская оборона была взломана на всем 480-км протяжении фронта; 4-я и 7-я австро-венгерские армии были разгромлены; русские войска продвинулись на правом крыле фронта (8-я армия) до 8090 км, на левом (9-я армия) - до 150 км.</w:t>
      </w:r>
    </w:p>
    <w:p w14:paraId="7DD354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Ллойд Джордж: "Если бы у русских оказалась достаточная артиллерия, чтобы использовать эту победу, их неожиданное наступление могло бы решить исход войны".</w:t>
      </w:r>
    </w:p>
    <w:p w14:paraId="2F6AD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начальном процессе наступления русская воздушная разведка обеспечивала командование и войска необходимыми данными об австро-венгерских войсках и позициях. Корпусные авиационные отряды вели наблюдение за полем боя, донося по радиотелеграфу о неподавленных артиллерийских батареях, а также о местонахождении и действиях тактических резервов австро-венгерских войск. Армейские авиационные отряды наблюдали за железнодорожными перевозками в оперативном тылу противника.</w:t>
      </w:r>
    </w:p>
    <w:p w14:paraId="31645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развитии операции воздушная разведка вскрывала пути отхода, места сосредоточения и подготовки новых оборонительных рубежей австро-венгерских армий. В частности русская воздушная разведка вовремя обнаружила подготовку германских войск к нанесению контрудара по флангам наступавшей 8-й русской армии, что позволило русскому командованию принять меры к отражению контрудара.</w:t>
      </w:r>
    </w:p>
    <w:p w14:paraId="72AB7A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главном, Луцком, направлении русская авиация группами до 20 самолетов бомбардировала аэродромы противника, подвергала бомбардировке и пулеметному обстрелу железнодорожные станции, эшелоны и колонны войск.</w:t>
      </w:r>
    </w:p>
    <w:p w14:paraId="378F38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Деятельность разведчиков, корректировщиков и бомбардировочной авиации обеспечивали армейские истребительные отряды русской авиации. Они вели упорную борьбу с германскими истребителями, которые поначалу, пользуясь своим превосходством в скорости, уходили от столкновений с русскими летчиками. Обеспокоенное стремительным продвижением русских войск, германское командование перебросило в район Ковеля из-под Вердена крупные силы истребительной авиации, и расклад сил в воздухе в этом районе боевых действий существенно изменился. Германской авиации удалось очень быстро, благодаря подавляющему численному и техническому превосходству, захватить полное господство в воздухе и практически пресечь деятельность русской разведывательной и корректировочной авиации и тем самым обеспечить полную свободу своим разведчикам и корректировщикам.</w:t>
      </w:r>
    </w:p>
    <w:p w14:paraId="0C6E39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утратой воздушного пространства, русское командование образовало в начале августа специальную истребительную авиационную группу фронта в составе трех авиационных отрядов. Эта авиационная группа смогла переломить ситуацию и захватить воздушное господство на Луцком направлении. Однако основной наступательный порыв русских армий к этому времени уже выдохся. Русские понесли значительные потери, - более полумиллиона солдат и офицеров.</w:t>
      </w:r>
    </w:p>
    <w:p w14:paraId="7B9A47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Основными способами боевых действий русской авиагруппы являлись барражирование с вынесением зоны на территорию австро-венгерских войск и перехват австрийских и германских самолетов из положения "дежурство на аэродроме". В последнем случае вылет производился по сигналам постов воздушного наблюдения, оповещения и связи (ВНОС). Сигналы передавались на аэродром по телефону (11999).</w:t>
      </w:r>
    </w:p>
    <w:p w14:paraId="68AE0B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E70D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16CDA1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F7EF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ВМФ Великобритании в Северном море вывел из строя германский линкор Вестфаллен (3907,84).</w:t>
      </w:r>
    </w:p>
    <w:p w14:paraId="1D9FD2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674F4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в Северном море немецкими подлодками затоплены английские крейсеры “Ноттингем” и “Фалмаут” (4962).</w:t>
      </w:r>
    </w:p>
    <w:p w14:paraId="7158345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FDD1BF6" w14:textId="77777777" w:rsidR="000161AB" w:rsidRPr="003C27CE" w:rsidRDefault="000161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в 1916 году в Северном море немецкими подлодками потоплены английские крейсеры "Ноттингем" (Nottingham) и "Фалмаут" (Falmouth) (14988).</w:t>
      </w:r>
    </w:p>
    <w:p w14:paraId="4086A048" w14:textId="77777777" w:rsidR="000161AB" w:rsidRPr="003C27CE" w:rsidRDefault="000161AB" w:rsidP="00615CF2">
      <w:pPr>
        <w:rPr>
          <w:rFonts w:ascii="Times New Roman" w:hAnsi="Times New Roman" w:cs="Times New Roman"/>
          <w:color w:val="002060"/>
          <w:sz w:val="16"/>
          <w:szCs w:val="16"/>
        </w:rPr>
      </w:pPr>
    </w:p>
    <w:p w14:paraId="07BFC3ED" w14:textId="30299A8A" w:rsidR="009F7C7A" w:rsidRPr="003C27CE" w:rsidRDefault="007019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w:t>
      </w:r>
      <w:r w:rsidR="009F7C7A" w:rsidRPr="003C27CE">
        <w:rPr>
          <w:rFonts w:ascii="Times New Roman" w:hAnsi="Times New Roman" w:cs="Times New Roman"/>
          <w:color w:val="002060"/>
          <w:sz w:val="16"/>
          <w:szCs w:val="16"/>
        </w:rPr>
        <w:t>19</w:t>
      </w:r>
      <w:r w:rsidRPr="003C27CE">
        <w:rPr>
          <w:rFonts w:ascii="Times New Roman" w:hAnsi="Times New Roman" w:cs="Times New Roman"/>
          <w:color w:val="002060"/>
          <w:sz w:val="16"/>
          <w:szCs w:val="16"/>
        </w:rPr>
        <w:t>)</w:t>
      </w:r>
      <w:r w:rsidR="009F7C7A" w:rsidRPr="003C27CE">
        <w:rPr>
          <w:rFonts w:ascii="Times New Roman" w:hAnsi="Times New Roman" w:cs="Times New Roman"/>
          <w:color w:val="002060"/>
          <w:sz w:val="16"/>
          <w:szCs w:val="16"/>
        </w:rPr>
        <w:t xml:space="preserve"> августа 1916 г. германская подлодка U-52 в этот день потопила 2 британских крейсера — </w:t>
      </w:r>
      <w:r w:rsidR="009F7C7A" w:rsidRPr="003C27CE">
        <w:rPr>
          <w:rFonts w:ascii="Times New Roman" w:hAnsi="Times New Roman" w:cs="Times New Roman"/>
          <w:bCs/>
          <w:iCs/>
          <w:color w:val="002060"/>
          <w:sz w:val="16"/>
          <w:szCs w:val="16"/>
        </w:rPr>
        <w:t>Nottingham</w:t>
      </w:r>
      <w:r w:rsidR="009F7C7A" w:rsidRPr="003C27CE">
        <w:rPr>
          <w:rFonts w:ascii="Times New Roman" w:hAnsi="Times New Roman" w:cs="Times New Roman"/>
          <w:color w:val="002060"/>
          <w:sz w:val="16"/>
          <w:szCs w:val="16"/>
        </w:rPr>
        <w:t xml:space="preserve"> и </w:t>
      </w:r>
      <w:r w:rsidR="009F7C7A" w:rsidRPr="003C27CE">
        <w:rPr>
          <w:rFonts w:ascii="Times New Roman" w:hAnsi="Times New Roman" w:cs="Times New Roman"/>
          <w:bCs/>
          <w:iCs/>
          <w:color w:val="002060"/>
          <w:sz w:val="16"/>
          <w:szCs w:val="16"/>
        </w:rPr>
        <w:t>Falmouth (17326)</w:t>
      </w:r>
      <w:r w:rsidR="009F7C7A" w:rsidRPr="003C27CE">
        <w:rPr>
          <w:rFonts w:ascii="Times New Roman" w:hAnsi="Times New Roman" w:cs="Times New Roman"/>
          <w:color w:val="002060"/>
          <w:sz w:val="16"/>
          <w:szCs w:val="16"/>
        </w:rPr>
        <w:t>.</w:t>
      </w:r>
    </w:p>
    <w:p w14:paraId="62CBFF70" w14:textId="77777777" w:rsidR="009F7C7A" w:rsidRPr="003C27CE" w:rsidRDefault="009F7C7A" w:rsidP="00615CF2">
      <w:pPr>
        <w:rPr>
          <w:rFonts w:ascii="Times New Roman" w:hAnsi="Times New Roman" w:cs="Times New Roman"/>
          <w:color w:val="002060"/>
          <w:sz w:val="16"/>
          <w:szCs w:val="16"/>
        </w:rPr>
      </w:pPr>
    </w:p>
    <w:p w14:paraId="471349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немецкая артиллерия обстреливала побережье Англии (3907,84).</w:t>
      </w:r>
    </w:p>
    <w:p w14:paraId="49EBF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7E1382"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 г.с.с. немецкая дальнобойная артиллерия впервые обстреляла побережье Англии. Военного смысла в этом не было никакого. Значение обстрел имел только политическое (17326).</w:t>
      </w:r>
    </w:p>
    <w:p w14:paraId="0BBF692D"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p>
    <w:p w14:paraId="49329C11"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августа (1916)</w:t>
      </w:r>
      <w:r w:rsidRPr="003C27CE">
        <w:rPr>
          <w:rFonts w:ascii="Times New Roman" w:hAnsi="Times New Roman" w:cs="Times New Roman"/>
          <w:bCs/>
          <w:color w:val="002060"/>
          <w:sz w:val="16"/>
          <w:szCs w:val="16"/>
        </w:rPr>
        <w:t xml:space="preserve"> болгары, войдя без сопротивления греческих войск на территорию Греции, развернулись на низовьях реки Струмы, заняв фронт Демирхиссар-Серес, и безрезультатно атаковали союзников. После этого они сделали налет кавалерией на Канала, заняли ее, но были отбиты огнем союзного флота (17326).</w:t>
      </w:r>
    </w:p>
    <w:p w14:paraId="359A2546" w14:textId="77777777" w:rsidR="009F7C7A" w:rsidRPr="003C27CE" w:rsidRDefault="009F7C7A" w:rsidP="00615CF2">
      <w:pPr>
        <w:autoSpaceDE w:val="0"/>
        <w:autoSpaceDN w:val="0"/>
        <w:adjustRightInd w:val="0"/>
        <w:rPr>
          <w:rFonts w:ascii="Times New Roman" w:hAnsi="Times New Roman" w:cs="Times New Roman"/>
          <w:color w:val="002060"/>
          <w:sz w:val="16"/>
          <w:szCs w:val="16"/>
        </w:rPr>
      </w:pPr>
    </w:p>
    <w:p w14:paraId="14F57346" w14:textId="77777777" w:rsidR="007019C2" w:rsidRPr="003C27CE" w:rsidRDefault="007019C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753F5CF" w14:textId="77777777" w:rsidR="007019C2" w:rsidRPr="003C27CE" w:rsidRDefault="007019C2" w:rsidP="00615CF2">
      <w:pPr>
        <w:autoSpaceDE w:val="0"/>
        <w:autoSpaceDN w:val="0"/>
        <w:adjustRightInd w:val="0"/>
        <w:rPr>
          <w:rFonts w:ascii="Times New Roman" w:hAnsi="Times New Roman" w:cs="Times New Roman"/>
          <w:iCs/>
          <w:color w:val="002060"/>
          <w:sz w:val="16"/>
          <w:szCs w:val="16"/>
        </w:rPr>
      </w:pPr>
    </w:p>
    <w:p w14:paraId="5B09D493" w14:textId="77777777" w:rsidR="007019C2" w:rsidRPr="003C27CE" w:rsidRDefault="007019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августа 1916 года полковник Добродумов В. А., офицеры и военные инженеры Главного Артиллерийского Управления, профессор химии Жуковский Г. Ю. прибыли в город Изюм. Строительные работы проводились по проекту на территории казенного винокуренного завода по «Изюмскому Шляху» на окраине города Изюма, шлях был расширен на «шесть сажень», завезена «фасонка», построены жилые дома для офицеров, инженеров и служащих, здание заводоуправления и цех оптического стекловарения. В период 1917 года строительные работы проводились в летнее время. В этот период на Изюмском заводе оптического стекла ожидали поставку оборудования из Петрограда, вагоны с оборудование не прибыли в город Изюм и были остановлены в городе Воронеж, переправлены в город Пермь, затем в город Подольск и город Красногорск. 15 марта 1918 года было объявлено о «расстройстве военной промышленности». 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232CE518" w14:textId="77777777" w:rsidR="007019C2" w:rsidRPr="003C27CE" w:rsidRDefault="007019C2" w:rsidP="00615CF2">
      <w:pPr>
        <w:rPr>
          <w:rFonts w:ascii="Times New Roman" w:hAnsi="Times New Roman" w:cs="Times New Roman"/>
          <w:color w:val="002060"/>
          <w:sz w:val="16"/>
          <w:szCs w:val="16"/>
        </w:rPr>
      </w:pPr>
    </w:p>
    <w:p w14:paraId="0C5D8D75" w14:textId="77777777" w:rsidR="007019C2" w:rsidRPr="003C27CE" w:rsidRDefault="007019C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087CC5" w14:textId="77777777" w:rsidR="007019C2" w:rsidRPr="003C27CE" w:rsidRDefault="007019C2" w:rsidP="00615CF2">
      <w:pPr>
        <w:autoSpaceDE w:val="0"/>
        <w:autoSpaceDN w:val="0"/>
        <w:adjustRightInd w:val="0"/>
        <w:rPr>
          <w:rFonts w:ascii="Times New Roman" w:hAnsi="Times New Roman" w:cs="Times New Roman"/>
          <w:iCs/>
          <w:color w:val="002060"/>
          <w:sz w:val="16"/>
          <w:szCs w:val="16"/>
        </w:rPr>
      </w:pPr>
    </w:p>
    <w:p w14:paraId="6CA78567" w14:textId="77777777" w:rsidR="007019C2" w:rsidRPr="003C27CE" w:rsidRDefault="007019C2"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августа 1916 австрийские дешифровальщики в течение 38 часов взломали новый шифр итальянской армии (4962).</w:t>
      </w:r>
    </w:p>
    <w:p w14:paraId="71B5B9B9" w14:textId="77777777" w:rsidR="007019C2" w:rsidRPr="003C27CE" w:rsidRDefault="007019C2" w:rsidP="00615CF2">
      <w:pPr>
        <w:tabs>
          <w:tab w:val="left" w:pos="11199"/>
        </w:tabs>
        <w:autoSpaceDE w:val="0"/>
        <w:autoSpaceDN w:val="0"/>
        <w:adjustRightInd w:val="0"/>
        <w:rPr>
          <w:rFonts w:ascii="Times New Roman" w:hAnsi="Times New Roman" w:cs="Times New Roman"/>
          <w:color w:val="002060"/>
          <w:sz w:val="16"/>
          <w:szCs w:val="16"/>
        </w:rPr>
      </w:pPr>
    </w:p>
    <w:p w14:paraId="63A2F168" w14:textId="77777777" w:rsidR="007019C2" w:rsidRPr="003C27CE" w:rsidRDefault="007019C2"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августа 1916 немецкая подлодка “U-35” завершила рекордное 25-дневное плавание по Средиземному морю, в ходе которого ею было потоплено 54 корабля, в том числе 32 итальянских (4962).</w:t>
      </w:r>
    </w:p>
    <w:p w14:paraId="7D13FEB7" w14:textId="77777777" w:rsidR="007019C2" w:rsidRPr="003C27CE" w:rsidRDefault="007019C2" w:rsidP="00615CF2">
      <w:pPr>
        <w:tabs>
          <w:tab w:val="left" w:pos="11199"/>
        </w:tabs>
        <w:autoSpaceDE w:val="0"/>
        <w:autoSpaceDN w:val="0"/>
        <w:adjustRightInd w:val="0"/>
        <w:rPr>
          <w:rFonts w:ascii="Times New Roman" w:hAnsi="Times New Roman" w:cs="Times New Roman"/>
          <w:color w:val="002060"/>
          <w:sz w:val="16"/>
          <w:szCs w:val="16"/>
        </w:rPr>
      </w:pPr>
    </w:p>
    <w:p w14:paraId="7594B3E3"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4C5F3EA"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p>
    <w:p w14:paraId="192B39F1" w14:textId="77777777" w:rsidR="005E18A4" w:rsidRPr="003C27CE" w:rsidRDefault="005E18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к началу августа 1916 г. АО Электромеханических сооружений смогло выполнить контракт на поставку ГВТУ 50 аэропланных передатчиков вместо 1 декабря 1915 г. (18297).</w:t>
      </w:r>
    </w:p>
    <w:p w14:paraId="2A5A958A" w14:textId="77777777" w:rsidR="005E18A4" w:rsidRPr="003C27CE" w:rsidRDefault="005E18A4" w:rsidP="00615CF2">
      <w:pPr>
        <w:rPr>
          <w:rFonts w:ascii="Times New Roman" w:hAnsi="Times New Roman" w:cs="Times New Roman"/>
          <w:color w:val="002060"/>
          <w:sz w:val="16"/>
          <w:szCs w:val="16"/>
        </w:rPr>
      </w:pPr>
    </w:p>
    <w:p w14:paraId="7027917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90392B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212B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августа 1916 г. для противодействия неприятелю сводный отряд под командованием лейтенанта Дитерихса  перебазировался на о. Руно, откуда 14 августа пара самолётов бомбила немецкую авиа-ционную станцию на озере Ангерн. Сброшенными бомбами были подожжены здания и ангары. Самолёты вынуждены были принять бой с семью самолётами противника, один из которых сбили, а два повредили. Балтийские лётчики потерь не имели.</w:t>
      </w:r>
    </w:p>
    <w:p w14:paraId="6896B0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эпизод описан в Летописи достаточно подробно: "14 августа был выполнен налёт двух русских гидро с лётчиками лейтенантом Дитерихсом и мичманом Прокофьевым на германскую авиастанцию но оз. Ангерн (Курляндия), причём но ангары были сброшены зажигательные бомбы. Во время боя с поднявшимися в воздух семью неприятельскими самолётами один из них был сбит и упал, а два вынуждены из-за повреждений спланировать на воду. Оба русских самолёта вернулись но станцию, имея один 3, о второй 13 пулевых пробоин". В результате налёта уничтожен самолёт &lt;гФридрихсхофен" № 664, повреждены четыре самолёта &lt;гБронденбург".</w:t>
      </w:r>
    </w:p>
    <w:p w14:paraId="780947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Немцы, в свою очередь, 15 и 16 августа бомбили станцию на о. Руно, повредив три самолета (11928).</w:t>
      </w:r>
    </w:p>
    <w:p w14:paraId="16FA2E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E628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августа 1916 г. в русской армии насчитывается:</w:t>
      </w:r>
    </w:p>
    <w:p w14:paraId="169BC6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БМ-1 – 100.</w:t>
      </w:r>
    </w:p>
    <w:p w14:paraId="712D44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БМ-2 – 210.</w:t>
      </w:r>
    </w:p>
    <w:p w14:paraId="70A9E0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БМ-3 – 30.</w:t>
      </w:r>
    </w:p>
    <w:p w14:paraId="4028C8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БМ-4 – 128.</w:t>
      </w:r>
    </w:p>
    <w:p w14:paraId="778EEC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БМ-5 – 300.</w:t>
      </w:r>
    </w:p>
    <w:p w14:paraId="411EF4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БМ-6 – 32.</w:t>
      </w:r>
    </w:p>
    <w:p w14:paraId="5B8FE0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БМ-7 – 210.</w:t>
      </w:r>
    </w:p>
    <w:p w14:paraId="399912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Прочих бронеавтомобилей российского производства – 24.</w:t>
      </w:r>
    </w:p>
    <w:p w14:paraId="4070D3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Прочих бронеавтомобилей, иностранного производства – 90.</w:t>
      </w:r>
    </w:p>
    <w:p w14:paraId="436BAC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бронеавтомобилей – 1124.</w:t>
      </w:r>
    </w:p>
    <w:p w14:paraId="14BC01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Бомбардировщиков "Илья Муромец" – 65.</w:t>
      </w:r>
    </w:p>
    <w:p w14:paraId="0B85BA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Бомбардировщиков "Луцкой-4" – 42.</w:t>
      </w:r>
    </w:p>
    <w:p w14:paraId="244B89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бомбардировщиков – 107.</w:t>
      </w:r>
    </w:p>
    <w:p w14:paraId="00EBCB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Одномоторных самолётов – 2552.</w:t>
      </w:r>
    </w:p>
    <w:p w14:paraId="70E696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боевых самолётов – 2659.</w:t>
      </w:r>
    </w:p>
    <w:p w14:paraId="59236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Сформировано 8 мотобригад (мотострелковый полк (4 батальона), 7 автопулемётных взводов (в каждом взводе 1 БА – пушечный), 1 4-орудийная батарея на автотяге) и 12 авиадивизионов по 36 самолётов (10678).</w:t>
      </w:r>
    </w:p>
    <w:p w14:paraId="3D7C14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286CC4" w14:textId="77777777" w:rsidR="00737725" w:rsidRPr="003C27CE" w:rsidRDefault="00737725" w:rsidP="00615CF2">
      <w:pPr>
        <w:pStyle w:val="ae"/>
        <w:spacing w:before="0" w:after="0"/>
        <w:rPr>
          <w:color w:val="002060"/>
          <w:sz w:val="16"/>
          <w:szCs w:val="16"/>
        </w:rPr>
      </w:pPr>
      <w:r w:rsidRPr="003C27CE">
        <w:rPr>
          <w:color w:val="002060"/>
          <w:sz w:val="16"/>
          <w:szCs w:val="16"/>
        </w:rPr>
        <w:t>В начале августа 1916 возобновились бои в районе ранее занятых русскими войсками городов Муш и Битлис, расположенных к западу от озера Ван. Битлис имел важное значение, поскольку от него шла основная дорога к крупному городу Диярбакыр, откуда, в свою очередь, открывался путь не только на юг Турции, но и в нынешние Сирию и Ирак. Вернув Битлис, турки, в свою очередь, рассчитывали отбить у русских Эрзурум и Ван.</w:t>
      </w:r>
    </w:p>
    <w:p w14:paraId="15E18CDF" w14:textId="77777777" w:rsidR="00737725" w:rsidRPr="003C27CE" w:rsidRDefault="00737725" w:rsidP="00615CF2">
      <w:pPr>
        <w:pStyle w:val="ae"/>
        <w:spacing w:before="0" w:after="0"/>
        <w:rPr>
          <w:color w:val="002060"/>
          <w:sz w:val="16"/>
          <w:szCs w:val="16"/>
        </w:rPr>
      </w:pPr>
      <w:r w:rsidRPr="003C27CE">
        <w:rPr>
          <w:color w:val="002060"/>
          <w:sz w:val="16"/>
          <w:szCs w:val="16"/>
        </w:rPr>
        <w:t>В районе Битлиса против русских действовала 2-я турецкая армия, которой командовал генерал Мустафа Кемаль — будущий президент Турции. 4 августа турецкие части смогли выбить русских из Битлиса, 7 августа — из Муша. Однако далее русские подразделения пройти туркам не позволили.</w:t>
      </w:r>
    </w:p>
    <w:p w14:paraId="08E60F8C" w14:textId="77777777" w:rsidR="00737725" w:rsidRPr="003C27CE" w:rsidRDefault="00737725" w:rsidP="00615CF2">
      <w:pPr>
        <w:pStyle w:val="ae"/>
        <w:spacing w:before="0" w:after="0"/>
        <w:rPr>
          <w:color w:val="002060"/>
          <w:sz w:val="16"/>
          <w:szCs w:val="16"/>
        </w:rPr>
      </w:pPr>
      <w:r w:rsidRPr="003C27CE">
        <w:rPr>
          <w:color w:val="002060"/>
          <w:sz w:val="16"/>
          <w:szCs w:val="16"/>
        </w:rPr>
        <w:t>В Персии, тем временем, обстановка сложилась для русских хуже: протурецкие отряды, в составе которых преобладали бывшие местные жандармы, установили контроль над провинциями Кум, Хамадан и Керманшах, где соединились с наступавшими со стороны Месопотамии (нынешнего Ирака) турками. Русским войскам в Персии под командованием генерала Николая Баратова пришлось отступить в северные районы страны (17045).</w:t>
      </w:r>
    </w:p>
    <w:p w14:paraId="7CEF1ABD" w14:textId="77777777" w:rsidR="00737725" w:rsidRPr="003C27CE" w:rsidRDefault="00737725" w:rsidP="00615CF2">
      <w:pPr>
        <w:autoSpaceDE w:val="0"/>
        <w:autoSpaceDN w:val="0"/>
        <w:adjustRightInd w:val="0"/>
        <w:rPr>
          <w:rFonts w:ascii="Times New Roman" w:hAnsi="Times New Roman" w:cs="Times New Roman"/>
          <w:iCs/>
          <w:color w:val="002060"/>
          <w:sz w:val="16"/>
          <w:szCs w:val="16"/>
        </w:rPr>
      </w:pPr>
    </w:p>
    <w:p w14:paraId="20C5C550"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августа 1916 г. на Северо-Западном фронте немцы разместили подразделение военно-морских команд </w:t>
      </w:r>
      <w:r w:rsidRPr="003C27CE">
        <w:rPr>
          <w:rFonts w:ascii="Times New Roman" w:hAnsi="Times New Roman" w:cs="Times New Roman"/>
          <w:color w:val="002060"/>
          <w:sz w:val="16"/>
          <w:szCs w:val="16"/>
          <w:lang w:val="en-US" w:bidi="en-US"/>
        </w:rPr>
        <w:t>LRI</w:t>
      </w:r>
      <w:r w:rsidRPr="003C27CE">
        <w:rPr>
          <w:rFonts w:ascii="Times New Roman" w:hAnsi="Times New Roman" w:cs="Times New Roman"/>
          <w:color w:val="002060"/>
          <w:sz w:val="16"/>
          <w:szCs w:val="16"/>
          <w:lang w:bidi="en-US"/>
        </w:rPr>
        <w:t xml:space="preserve"> в Альт-Аузе в Курляндии. В его состав входил один гигантский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-самолет </w:t>
      </w:r>
      <w:r w:rsidRPr="003C27CE">
        <w:rPr>
          <w:rFonts w:ascii="Times New Roman" w:hAnsi="Times New Roman" w:cs="Times New Roman"/>
          <w:color w:val="002060"/>
          <w:sz w:val="16"/>
          <w:szCs w:val="16"/>
          <w:lang w:val="en-US" w:bidi="en-US"/>
        </w:rPr>
        <w:t>Staaken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VGO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RMLI</w:t>
      </w:r>
      <w:r w:rsidRPr="003C27CE">
        <w:rPr>
          <w:rFonts w:ascii="Times New Roman" w:hAnsi="Times New Roman" w:cs="Times New Roman"/>
          <w:color w:val="002060"/>
          <w:sz w:val="16"/>
          <w:szCs w:val="16"/>
          <w:lang w:bidi="en-US"/>
        </w:rPr>
        <w:t>. 15-го он бомбил железнодорожную станцию в Шлоке, 16-го — аэродром в Либаве. 17-го она нанесла удар по военно-</w:t>
      </w:r>
      <w:r w:rsidRPr="003C27CE">
        <w:rPr>
          <w:rFonts w:ascii="Times New Roman" w:hAnsi="Times New Roman" w:cs="Times New Roman"/>
          <w:color w:val="002060"/>
          <w:sz w:val="16"/>
          <w:szCs w:val="16"/>
          <w:lang w:bidi="en-US"/>
        </w:rPr>
        <w:lastRenderedPageBreak/>
        <w:t>морскому аэродрому на острове Руно (420 кг без последствий) и по лагерю русских войск у Кеммерна. В конце августа он был поврежден в результате крушения в Альт-Аузе, и 24-го числа отряд был расформирован (23525).</w:t>
      </w:r>
    </w:p>
    <w:p w14:paraId="5E2F4C8D" w14:textId="77777777" w:rsidR="008D1131" w:rsidRPr="003C27CE" w:rsidRDefault="008D1131" w:rsidP="00615CF2">
      <w:pPr>
        <w:rPr>
          <w:rFonts w:ascii="Times New Roman" w:hAnsi="Times New Roman" w:cs="Times New Roman"/>
          <w:color w:val="002060"/>
          <w:sz w:val="16"/>
          <w:szCs w:val="16"/>
        </w:rPr>
      </w:pPr>
    </w:p>
    <w:p w14:paraId="7BE1BD4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E27D1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9040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авгу</w:t>
      </w:r>
      <w:r w:rsidRPr="003C27CE">
        <w:rPr>
          <w:rFonts w:ascii="Times New Roman" w:hAnsi="Times New Roman" w:cs="Times New Roman"/>
          <w:color w:val="002060"/>
          <w:sz w:val="16"/>
          <w:szCs w:val="16"/>
        </w:rPr>
        <w:softHyphen/>
        <w:t>ста 1916 на фронт Особой армии Юго-запад</w:t>
      </w:r>
      <w:r w:rsidRPr="003C27CE">
        <w:rPr>
          <w:rFonts w:ascii="Times New Roman" w:hAnsi="Times New Roman" w:cs="Times New Roman"/>
          <w:color w:val="002060"/>
          <w:sz w:val="16"/>
          <w:szCs w:val="16"/>
        </w:rPr>
        <w:softHyphen/>
        <w:t>ного фронта (ЮЗФ) в район Луцка от</w:t>
      </w:r>
      <w:r w:rsidRPr="003C27CE">
        <w:rPr>
          <w:rFonts w:ascii="Times New Roman" w:hAnsi="Times New Roman" w:cs="Times New Roman"/>
          <w:color w:val="002060"/>
          <w:sz w:val="16"/>
          <w:szCs w:val="16"/>
        </w:rPr>
        <w:softHyphen/>
        <w:t>ряды группы прибыли. После получения и сборки само</w:t>
      </w:r>
      <w:r w:rsidRPr="003C27CE">
        <w:rPr>
          <w:rFonts w:ascii="Times New Roman" w:hAnsi="Times New Roman" w:cs="Times New Roman"/>
          <w:color w:val="002060"/>
          <w:sz w:val="16"/>
          <w:szCs w:val="16"/>
        </w:rPr>
        <w:softHyphen/>
        <w:t>летов начались тренировочные по</w:t>
      </w:r>
      <w:r w:rsidRPr="003C27CE">
        <w:rPr>
          <w:rFonts w:ascii="Times New Roman" w:hAnsi="Times New Roman" w:cs="Times New Roman"/>
          <w:color w:val="002060"/>
          <w:sz w:val="16"/>
          <w:szCs w:val="16"/>
        </w:rPr>
        <w:softHyphen/>
        <w:t>леты, в которых проверялись лет</w:t>
      </w:r>
      <w:r w:rsidRPr="003C27CE">
        <w:rPr>
          <w:rFonts w:ascii="Times New Roman" w:hAnsi="Times New Roman" w:cs="Times New Roman"/>
          <w:color w:val="002060"/>
          <w:sz w:val="16"/>
          <w:szCs w:val="16"/>
        </w:rPr>
        <w:softHyphen/>
        <w:t>чики, моторы и оружие. На земле и в воздухе отрабатывалась так</w:t>
      </w:r>
      <w:r w:rsidRPr="003C27CE">
        <w:rPr>
          <w:rFonts w:ascii="Times New Roman" w:hAnsi="Times New Roman" w:cs="Times New Roman"/>
          <w:color w:val="002060"/>
          <w:sz w:val="16"/>
          <w:szCs w:val="16"/>
        </w:rPr>
        <w:softHyphen/>
        <w:t>тика воздушных боев (3954).</w:t>
      </w:r>
    </w:p>
    <w:p w14:paraId="50FDCB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65044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562DA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6E33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августа 1916 года, когда ночи стали темнее, появилась возможность возобновить воздушные налеты на Англию. Первый выполнили L-11, L-13, L-16, L-17, L-20, L-21 и L-31 в ночь на 3 августа на юго-западные графства Норфолк, Саффолк и Эссекс. Лондон также подвергся основательной бомбардировке. Противовоздушная оборона англичан значительно усилилась, и по цеппелинам вели огонь 9 зенитных батарей. В воздух поднялись 22 истребителя. К операции ПВО подключились 2 авианосных корабля. L-17 был атакован одним из самолетов, но безрезультатно (11324).</w:t>
      </w:r>
    </w:p>
    <w:p w14:paraId="2AAEB0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C62A93" w14:textId="77777777" w:rsidR="00186A4D" w:rsidRPr="003C27CE" w:rsidRDefault="00186A4D" w:rsidP="00615CF2">
      <w:pPr>
        <w:pStyle w:val="ae"/>
        <w:spacing w:before="0" w:after="0"/>
        <w:rPr>
          <w:color w:val="002060"/>
          <w:sz w:val="16"/>
          <w:szCs w:val="16"/>
        </w:rPr>
      </w:pPr>
      <w:r w:rsidRPr="003C27CE">
        <w:rPr>
          <w:color w:val="002060"/>
          <w:sz w:val="16"/>
          <w:szCs w:val="16"/>
        </w:rPr>
        <w:t>В начале августа 1916 года на основных театрах Первой мировой продолжались тяжелые позиционные бои, стороны обменивались массированными артобстрелами и газовыми атаками. На этом фоне вторая годовщина вступления в войну основных стран-участниц, включая Россию, прошла почти незаметно, о памятной дате лишь упомянули газеты. Только в Германии рабочие провели крупную антивоенную демонстрацию — из всех прочих воюющих стран именно в ней острее всего чувствовался дефицит продовольствия и товаров первой необходимости (17045).</w:t>
      </w:r>
    </w:p>
    <w:p w14:paraId="6F5BFEE6" w14:textId="77777777" w:rsidR="00186A4D" w:rsidRPr="003C27CE" w:rsidRDefault="00186A4D" w:rsidP="00615CF2">
      <w:pPr>
        <w:autoSpaceDE w:val="0"/>
        <w:autoSpaceDN w:val="0"/>
        <w:adjustRightInd w:val="0"/>
        <w:rPr>
          <w:rFonts w:ascii="Times New Roman" w:hAnsi="Times New Roman" w:cs="Times New Roman"/>
          <w:color w:val="002060"/>
          <w:sz w:val="16"/>
          <w:szCs w:val="16"/>
        </w:rPr>
      </w:pPr>
    </w:p>
    <w:p w14:paraId="374EB1EB" w14:textId="77777777" w:rsidR="00186A4D" w:rsidRPr="003C27CE" w:rsidRDefault="00186A4D" w:rsidP="00615CF2">
      <w:pPr>
        <w:pStyle w:val="ae"/>
        <w:spacing w:before="0" w:after="0"/>
        <w:rPr>
          <w:color w:val="002060"/>
          <w:sz w:val="16"/>
          <w:szCs w:val="16"/>
        </w:rPr>
      </w:pPr>
      <w:r w:rsidRPr="003C27CE">
        <w:rPr>
          <w:color w:val="002060"/>
          <w:sz w:val="16"/>
          <w:szCs w:val="16"/>
        </w:rPr>
        <w:t>В первые дни августа 1916 — вторую годовщину объявлении войны России — в Германии прошли антивоенные демонстрации. За это время страна потеряла на фронтах сотни тысяч человек, еще больше было покалечено, население все сильнее страдало острого дефицита продовольствия. Антивоенные демонстрации и стачки периодически проходили в германских городах в течение всего 1916 года (17045).</w:t>
      </w:r>
    </w:p>
    <w:p w14:paraId="610C61A8" w14:textId="77777777" w:rsidR="00186A4D" w:rsidRPr="003C27CE" w:rsidRDefault="00186A4D" w:rsidP="00615CF2">
      <w:pPr>
        <w:autoSpaceDE w:val="0"/>
        <w:autoSpaceDN w:val="0"/>
        <w:adjustRightInd w:val="0"/>
        <w:rPr>
          <w:rFonts w:ascii="Times New Roman" w:hAnsi="Times New Roman" w:cs="Times New Roman"/>
          <w:iCs/>
          <w:color w:val="002060"/>
          <w:sz w:val="16"/>
          <w:szCs w:val="16"/>
        </w:rPr>
      </w:pPr>
    </w:p>
    <w:p w14:paraId="60BB2FC0" w14:textId="77777777" w:rsidR="003D6A3B"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823AFE5" w14:textId="77777777" w:rsidR="003D6A3B" w:rsidRPr="003C27CE" w:rsidRDefault="003D6A3B" w:rsidP="00615CF2">
      <w:pPr>
        <w:tabs>
          <w:tab w:val="left" w:pos="11199"/>
        </w:tabs>
        <w:autoSpaceDE w:val="0"/>
        <w:autoSpaceDN w:val="0"/>
        <w:adjustRightInd w:val="0"/>
        <w:rPr>
          <w:rFonts w:ascii="Times New Roman" w:hAnsi="Times New Roman" w:cs="Times New Roman"/>
          <w:iCs/>
          <w:color w:val="002060"/>
          <w:sz w:val="16"/>
          <w:szCs w:val="16"/>
        </w:rPr>
      </w:pPr>
    </w:p>
    <w:p w14:paraId="5C1FA1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августа 1916 г. Е. Р. Энгельс пока</w:t>
      </w:r>
      <w:r w:rsidRPr="003C27CE">
        <w:rPr>
          <w:rFonts w:ascii="Times New Roman" w:hAnsi="Times New Roman" w:cs="Times New Roman"/>
          <w:color w:val="002060"/>
          <w:sz w:val="16"/>
          <w:szCs w:val="16"/>
        </w:rPr>
        <w:softHyphen/>
        <w:t>зал в полёте первый экземпляр летающей лодки с двигателем "Гном-Моносу- пап" в 100 л. с. Первый экземпляр он построил по схеме моноплана - расчалочного парасоля. Крыло са</w:t>
      </w:r>
      <w:r w:rsidRPr="003C27CE">
        <w:rPr>
          <w:rFonts w:ascii="Times New Roman" w:hAnsi="Times New Roman" w:cs="Times New Roman"/>
          <w:color w:val="002060"/>
          <w:sz w:val="16"/>
          <w:szCs w:val="16"/>
        </w:rPr>
        <w:softHyphen/>
        <w:t>молёта - двухлонжеронное расча- лочное с профилем 12%-ной тол</w:t>
      </w:r>
      <w:r w:rsidRPr="003C27CE">
        <w:rPr>
          <w:rFonts w:ascii="Times New Roman" w:hAnsi="Times New Roman" w:cs="Times New Roman"/>
          <w:color w:val="002060"/>
          <w:sz w:val="16"/>
          <w:szCs w:val="16"/>
        </w:rPr>
        <w:softHyphen/>
        <w:t>щины. Отогнутые вниз концы кры</w:t>
      </w:r>
      <w:r w:rsidRPr="003C27CE">
        <w:rPr>
          <w:rFonts w:ascii="Times New Roman" w:hAnsi="Times New Roman" w:cs="Times New Roman"/>
          <w:color w:val="002060"/>
          <w:sz w:val="16"/>
          <w:szCs w:val="16"/>
        </w:rPr>
        <w:softHyphen/>
        <w:t>ла образовывали поплавки попереч</w:t>
      </w:r>
      <w:r w:rsidRPr="003C27CE">
        <w:rPr>
          <w:rFonts w:ascii="Times New Roman" w:hAnsi="Times New Roman" w:cs="Times New Roman"/>
          <w:color w:val="002060"/>
          <w:sz w:val="16"/>
          <w:szCs w:val="16"/>
        </w:rPr>
        <w:softHyphen/>
        <w:t>ной остойчивости. От концов кры</w:t>
      </w:r>
      <w:r w:rsidRPr="003C27CE">
        <w:rPr>
          <w:rFonts w:ascii="Times New Roman" w:hAnsi="Times New Roman" w:cs="Times New Roman"/>
          <w:color w:val="002060"/>
          <w:sz w:val="16"/>
          <w:szCs w:val="16"/>
        </w:rPr>
        <w:softHyphen/>
        <w:t>ла шли проволочные оттяжки к носу лодки. Корпус лодки узкий, с боль</w:t>
      </w:r>
      <w:r w:rsidRPr="003C27CE">
        <w:rPr>
          <w:rFonts w:ascii="Times New Roman" w:hAnsi="Times New Roman" w:cs="Times New Roman"/>
          <w:color w:val="002060"/>
          <w:sz w:val="16"/>
          <w:szCs w:val="16"/>
        </w:rPr>
        <w:softHyphen/>
        <w:t>шой килеватостью (до 30°), скулы обиты медной полоской, все грани корпуса были образованы плоски</w:t>
      </w:r>
      <w:r w:rsidRPr="003C27CE">
        <w:rPr>
          <w:rFonts w:ascii="Times New Roman" w:hAnsi="Times New Roman" w:cs="Times New Roman"/>
          <w:color w:val="002060"/>
          <w:sz w:val="16"/>
          <w:szCs w:val="16"/>
        </w:rPr>
        <w:softHyphen/>
        <w:t>ми листами без выклейки, редан съемный. Горизонтальное оперение состояло из руля высоты, аэроди</w:t>
      </w:r>
      <w:r w:rsidRPr="003C27CE">
        <w:rPr>
          <w:rFonts w:ascii="Times New Roman" w:hAnsi="Times New Roman" w:cs="Times New Roman"/>
          <w:color w:val="002060"/>
          <w:sz w:val="16"/>
          <w:szCs w:val="16"/>
        </w:rPr>
        <w:softHyphen/>
        <w:t>намически компенсированного с вырезом под руль направления, с небольшим килем. Управление тро</w:t>
      </w:r>
      <w:r w:rsidRPr="003C27CE">
        <w:rPr>
          <w:rFonts w:ascii="Times New Roman" w:hAnsi="Times New Roman" w:cs="Times New Roman"/>
          <w:color w:val="002060"/>
          <w:sz w:val="16"/>
          <w:szCs w:val="16"/>
        </w:rPr>
        <w:softHyphen/>
        <w:t>совое от штурвала и педалей. Си</w:t>
      </w:r>
      <w:r w:rsidRPr="003C27CE">
        <w:rPr>
          <w:rFonts w:ascii="Times New Roman" w:hAnsi="Times New Roman" w:cs="Times New Roman"/>
          <w:color w:val="002060"/>
          <w:sz w:val="16"/>
          <w:szCs w:val="16"/>
        </w:rPr>
        <w:softHyphen/>
        <w:t>ловая установка состояла из дви</w:t>
      </w:r>
      <w:r w:rsidRPr="003C27CE">
        <w:rPr>
          <w:rFonts w:ascii="Times New Roman" w:hAnsi="Times New Roman" w:cs="Times New Roman"/>
          <w:color w:val="002060"/>
          <w:sz w:val="16"/>
          <w:szCs w:val="16"/>
        </w:rPr>
        <w:softHyphen/>
        <w:t>гателя «Гном-Моносупап» 100 л.с. с толкающим винтом и с яйцевидным капотом, установленного на стой</w:t>
      </w:r>
      <w:r w:rsidRPr="003C27CE">
        <w:rPr>
          <w:rFonts w:ascii="Times New Roman" w:hAnsi="Times New Roman" w:cs="Times New Roman"/>
          <w:color w:val="002060"/>
          <w:sz w:val="16"/>
          <w:szCs w:val="16"/>
        </w:rPr>
        <w:softHyphen/>
        <w:t>ках кабана крыла. Экипаж один че</w:t>
      </w:r>
      <w:r w:rsidRPr="003C27CE">
        <w:rPr>
          <w:rFonts w:ascii="Times New Roman" w:hAnsi="Times New Roman" w:cs="Times New Roman"/>
          <w:color w:val="002060"/>
          <w:sz w:val="16"/>
          <w:szCs w:val="16"/>
        </w:rPr>
        <w:softHyphen/>
        <w:t>ловек. Предполагалась установка неподвижного пулемета в палубе лодки перед летчиком. Са</w:t>
      </w:r>
      <w:r w:rsidRPr="003C27CE">
        <w:rPr>
          <w:rFonts w:ascii="Times New Roman" w:hAnsi="Times New Roman" w:cs="Times New Roman"/>
          <w:color w:val="002060"/>
          <w:sz w:val="16"/>
          <w:szCs w:val="16"/>
        </w:rPr>
        <w:softHyphen/>
        <w:t>молет развил скорость, рекордную для летающих лодок - 170 км/ч. В третьем полете 5 декабря 1916 г. разрушились стенки заднего лон</w:t>
      </w:r>
      <w:r w:rsidRPr="003C27CE">
        <w:rPr>
          <w:rFonts w:ascii="Times New Roman" w:hAnsi="Times New Roman" w:cs="Times New Roman"/>
          <w:color w:val="002060"/>
          <w:sz w:val="16"/>
          <w:szCs w:val="16"/>
        </w:rPr>
        <w:softHyphen/>
        <w:t>жерона правого крыла по отвер</w:t>
      </w:r>
      <w:r w:rsidRPr="003C27CE">
        <w:rPr>
          <w:rFonts w:ascii="Times New Roman" w:hAnsi="Times New Roman" w:cs="Times New Roman"/>
          <w:color w:val="002060"/>
          <w:sz w:val="16"/>
          <w:szCs w:val="16"/>
        </w:rPr>
        <w:softHyphen/>
        <w:t>стиям облегчения, по свидетельству очевидцев, разрушился задний верхний трос перекашивания, который в полете провисал, вибрировал и затем намотался на винт. После этого самолёт перешел на пикиро</w:t>
      </w:r>
      <w:r w:rsidRPr="003C27CE">
        <w:rPr>
          <w:rFonts w:ascii="Times New Roman" w:hAnsi="Times New Roman" w:cs="Times New Roman"/>
          <w:color w:val="002060"/>
          <w:sz w:val="16"/>
          <w:szCs w:val="16"/>
        </w:rPr>
        <w:softHyphen/>
        <w:t>вание, не выходя из которого уда</w:t>
      </w:r>
      <w:r w:rsidRPr="003C27CE">
        <w:rPr>
          <w:rFonts w:ascii="Times New Roman" w:hAnsi="Times New Roman" w:cs="Times New Roman"/>
          <w:color w:val="002060"/>
          <w:sz w:val="16"/>
          <w:szCs w:val="16"/>
        </w:rPr>
        <w:softHyphen/>
        <w:t>рился о воду. Обломки гидросамо</w:t>
      </w:r>
      <w:r w:rsidRPr="003C27CE">
        <w:rPr>
          <w:rFonts w:ascii="Times New Roman" w:hAnsi="Times New Roman" w:cs="Times New Roman"/>
          <w:color w:val="002060"/>
          <w:sz w:val="16"/>
          <w:szCs w:val="16"/>
        </w:rPr>
        <w:softHyphen/>
        <w:t>лета подобрали, а тело лётчика удалось обнаружить лишь через полторы недели. Комиссия, расследовавшая при</w:t>
      </w:r>
      <w:r w:rsidRPr="003C27CE">
        <w:rPr>
          <w:rFonts w:ascii="Times New Roman" w:hAnsi="Times New Roman" w:cs="Times New Roman"/>
          <w:color w:val="002060"/>
          <w:sz w:val="16"/>
          <w:szCs w:val="16"/>
        </w:rPr>
        <w:softHyphen/>
        <w:t>чины катастрофы, пришла к выво</w:t>
      </w:r>
      <w:r w:rsidRPr="003C27CE">
        <w:rPr>
          <w:rFonts w:ascii="Times New Roman" w:hAnsi="Times New Roman" w:cs="Times New Roman"/>
          <w:color w:val="002060"/>
          <w:sz w:val="16"/>
          <w:szCs w:val="16"/>
        </w:rPr>
        <w:softHyphen/>
        <w:t>ду, что главной причиной гибели «была поломка заднего коробчато</w:t>
      </w:r>
      <w:r w:rsidRPr="003C27CE">
        <w:rPr>
          <w:rFonts w:ascii="Times New Roman" w:hAnsi="Times New Roman" w:cs="Times New Roman"/>
          <w:color w:val="002060"/>
          <w:sz w:val="16"/>
          <w:szCs w:val="16"/>
        </w:rPr>
        <w:softHyphen/>
        <w:t>го лонжерона» из-за того, что «креп</w:t>
      </w:r>
      <w:r w:rsidRPr="003C27CE">
        <w:rPr>
          <w:rFonts w:ascii="Times New Roman" w:hAnsi="Times New Roman" w:cs="Times New Roman"/>
          <w:color w:val="002060"/>
          <w:sz w:val="16"/>
          <w:szCs w:val="16"/>
        </w:rPr>
        <w:softHyphen/>
        <w:t>ление плоскостей к раме... недоста</w:t>
      </w:r>
      <w:r w:rsidRPr="003C27CE">
        <w:rPr>
          <w:rFonts w:ascii="Times New Roman" w:hAnsi="Times New Roman" w:cs="Times New Roman"/>
          <w:color w:val="002060"/>
          <w:sz w:val="16"/>
          <w:szCs w:val="16"/>
        </w:rPr>
        <w:softHyphen/>
        <w:t>точно» (11872)</w:t>
      </w:r>
      <w:r w:rsidR="004B3622" w:rsidRPr="003C27CE">
        <w:rPr>
          <w:rFonts w:ascii="Times New Roman" w:hAnsi="Times New Roman" w:cs="Times New Roman"/>
          <w:color w:val="002060"/>
          <w:sz w:val="16"/>
          <w:szCs w:val="16"/>
        </w:rPr>
        <w:t>.</w:t>
      </w:r>
    </w:p>
    <w:p w14:paraId="44775C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1F6940"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августа в 1916 году первый полет морского истребителя «Энгельс III», пилот штабс-капитан Энгельс. Евгений Робертович Энгельс (1880— 1916 гг.), штабс-капитан, был одним из весьма образованных военных летчиков русской авиации. Он окончил Технологический институт и Артиллерийскую академию, в 1912 г. получил диплом летчика во Франции и в 1915 г. прошел курс обучения в Севастопольской школе авиации. В 1915—1916 гг. Е.Р.Энгельс построил два самолета, совершенно оригинальных и не похожих ни на какие другие самолеты. Проект этого оригинального сухопутного моноплана был предложен весной 1915 года и 10 апреля 1915 года автор получил 2500 р. на его постройку. Самолет строился в мастерских Севастопольской школы на Каче. 22 сентября 1915 года Энгельс был переведен на должность заведующего мастерскими Гутуевской школы морских летчиков в Петрограде, а в конце 1915 года вместе со школой был переведен в Баку. Самолет «Орел» доводился уже без его автора, который, став в 1916 году инструктором Бакинской школы и полетав на морских самолетах, занялся проектированием летающей лодки. На фотографии ниже самолет «Орел» (Моноплан Энгельса). Отъезд Е.Р.Энгельса из Севастополя был связан с его переводом на должность заведующего мастерскими школы морских летчиков - сначала в Петрограде, а затем в Баку. Здесь штабс-капитан Энгельс освоил полеты на летающих лодках и впоследствии выполнял обязанности инструктора. В 1916 году Энгельс разработал проект оригинальной летающей лодки-истребителя, выполненной по схеме парасоль. Особенностью самолета являлись опущенные вниз законцовки крыла, призванные выполнять роль поплавков боковой остойчивости. Ротативный двигатель с толкающим воздушным винтом на продолжении центральных стоек крыла, снабжен обтекателем яйцевидной формы, прикрывающем и топливный бак. Реализация проекта состоялась благодаря проявленному интересу со стороны компании Ф. Мельцера. Здесь построили первый опытный образец, испытанный в Петрограде в конце июля 1916 года. Второй экземпляр летающей лодки Энгельса изготовили с двигателем "Гном-Моносупап" 100 л.с. на средства Морского ведомства на заводе Ф.Мельцера во второй половине 1916 года. Затем аппарат перевезли в Баку, где в конце ноября конструктор лично выполнил два благополучных полета. Машина легко выходила на редан и отрывалась от воды, развивала высокую максимальную скорость - 170 км/час. 5 декабря 1916 года, в третьем испытательном полете произошла катастрофа, в результате которой штабс-капитан Энгельс погиб. К сожалению, деятельность Е.Р.Энгельса, показавшего себя талантливым конструктором, продолжалась так недолго. Предполагалась диверсия, однако наиболее явной причиной катастрофы явилось разрушение заднего правого лонжерона крыла по причине его недостаточной прочности. Несмотря на гибель конструктора и его летающей лодки, работы по совершенствованию типа продолжились. По предложению Ф. Мельцера рассматривались планы строительства сначала 300, а позднее 200 летающих лодок Энгельса. В окончательном варианте, согласно решению от 27 апреля 1917 г., было заказано 60 экземпляров. На практике изготовили два опытных образца с двигателем "Рон" 125 л.с, в отношении которых использовалось обозначение "Энгельс-III". Первый экземпляр испытывал инструктор Петроградской школы авиации лейтенант Н.А. Яковицкий во второй половине августа 1917 года. Поначалу лодка, в связи со значительным разворачивающим моментом воздушного винта, на разбеге зарывалась правым крылом в воду. После установки свинцового противовеса в левом крыле самолет удалось испытать и 10 октября 1917 года первый экземпляр "Энгельс-III" сдали морскому ведомству. Дальнейшая судьба этого экземпляра не ясна. Второй экземпляр "Энгельс-III" в конце 1918 г. отправили в Петроградскую школу морской авиации, эвакуированную в Нижний Новгород. Интерес к самолету проявился лишь в 1920 году, когда школа вновь поменяла место дислокации и перебралась в Самару. Здесь, в 1921 году состоялась безуспешная попытка взлета с воды, закончившаяся повреждением законцовок крыла. После ремонта на крыле установили боковые поплавки с самолета М-5 и вновь приступили к испытаниям. На взлете летающая лодка перевернулась и более не восстанавливалась. Версия диверсии: [В начале войны Энгельс стал летнабом, а с конца 1914 г. – учеником Севастопольской школы авиации. Здесь он освоил самолёт и построил моноплан «Орел» своей конструкции, а также заведовал теоретическими классными занятиями. Из-за трений с начальником школы переведён (в октябре 1915 годп) на должность заведующего мастерскими Гутуевской школы морской авиации в Петрограде, а в конце того же года вместе со школой переведён в Баку. Став лётчиком-инструктором, и полетав на гидросамолётах, построил летающую лодку - истребитель. Это был одноместный морской истребитель, расчалочный парасоль с толкающей силовой установкой. В первом полете 8 августа (ноября) 1916 года самолет с двигателем “Гном-Моносусап” в 100 л.с., пилотировавшийся самим Е.Р.Энгельсом, показал скорость, рекордную для летающих лодок – 170 км/час. Испытания проходили в Бакинской школе морской авиации. В третьем (втором ?) полете 18 (5 – ст.ст.) декабря 1916 года произошла катастрофа. Взлет машины был идеальным. Гидросамолет плавно набрал высоту 600 м, и здесь, по свидетельству очевидцев, произошло следующее: “…В воздухе сломался задний лонжерон правого крыла по отверстиям облегчения в его стенках. Произошел обрыв заднего верхнего троса перекашивания, который в полете провисал, вибрировал и затем намотался на винт”. После этого машина перешла в крутое пикирование и ударилась о воду. Обломки гидросамолета были выловлены сразу, но тело пилота удалось найти лишь через полторы недели после усиленных поисков. Официальная комиссия, расследовавшая катастрофу, пришла к такому заключению: главной причиной гибели “была поломка заднего коробчатого лонжерона” из-за того, что “крепление плоскостей к раме… недостаточно”. Была выдвинута версия: морской истребитель погиб потому, что конструктор отдал предпочтение легкости конструкции в ущерб прочности. Но сомнения в достоверности выводов комиссии порождают результаты первого испытания самолета (8 августа 1916 года), проводившегося в несравнимо более тяжелых условиях. Вот что зафиксировано в составленном после полета акте Ns 438.</w:t>
      </w:r>
    </w:p>
    <w:p w14:paraId="7A1593B0"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Подъем на редан – 4 секунды.</w:t>
      </w:r>
    </w:p>
    <w:p w14:paraId="28CFC62B"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Разбег на редане – 7 секунд.</w:t>
      </w:r>
    </w:p>
    <w:p w14:paraId="45F22395"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Горизонтальная скорость (по прибору) – 170 километров в час.</w:t>
      </w:r>
    </w:p>
    <w:p w14:paraId="754BDB4D"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Подъем на высоту 100 метров около 5 минут.</w:t>
      </w:r>
    </w:p>
    <w:p w14:paraId="7A290072"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5. Полезная нагрузка 200 килограммов.</w:t>
      </w:r>
    </w:p>
    <w:p w14:paraId="12030FC6"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порывистом ветре эластичность крыльев легко переносит удары воздушных волн”.</w:t>
      </w:r>
    </w:p>
    <w:p w14:paraId="1A80EA3C"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Тщательный осмотр летающей лодки, проведенный после испытаний, не обнаружил никаких опасных деформаций корпуса.</w:t>
      </w:r>
    </w:p>
    <w:p w14:paraId="5EA6C853" w14:textId="77777777" w:rsidR="005B324B" w:rsidRPr="003C27CE" w:rsidRDefault="005B324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Было проведено и еще одно испытание, также опровергающее выводы бакинской комиссии. В феврале 1917 года Временное правительство создало комиссию, которой было поручено “разобраться в целесообразности дальнейшей постройки летающих лодок штабс-капитана Энгельса”. Эксперты пришли к выводу, что “постройка аппаратов со скоростью 170 км/ч желательна и что самолет Энгельса соответствовал всем требованиям гидроавиации”. В результате заводу Мельцера, изготовившему в 1916 году опытный экземпляр морского истребителя, морское ведомство заказало 60 таких аппаратов. Первые экземпляры были изготовлены осенью 1917 года, и головная машина была предъявлена на испытания 10 октября. На этих испытаниях машина вела себя нормально, без каких-либо, тенденций к поломкам хотя никаких серьезных конструкторских изменений внесено не было. Очевидцы катастрофы морского истребителя: поручик B.Л.Кербер (в советское время известный деятель авиапромышленности) и прапорщик В.Д.Кирсанов – бывшие инструкторы Бакинской авиашколы – считали, что гибель летающей лодки Энгельса была результатом диверсии. О том, что действительно имела место диверсия, свидетельствует и письмо начальника Бакинской школы морской авиации, капитана 1-го ранга Яновича, адресованное одному из офицеров Генерального морского штаба и датированное 14 декабря 1916 года. В нем сообщается, что за несколько дней до катастрофы Энгельс обнаружил на своем самолете подпиленные тросы управления. Он сразу обратился к старшему лейтенанту Грузинову с просьбой выставить охрану к своей машине, но она по непонятным причинам так и не была выполнена…] (14977).</w:t>
      </w:r>
    </w:p>
    <w:p w14:paraId="3F6011C3" w14:textId="77777777" w:rsidR="005B324B" w:rsidRPr="003C27CE" w:rsidRDefault="005B324B" w:rsidP="00615CF2">
      <w:pPr>
        <w:rPr>
          <w:rFonts w:ascii="Times New Roman" w:hAnsi="Times New Roman" w:cs="Times New Roman"/>
          <w:color w:val="002060"/>
          <w:sz w:val="16"/>
          <w:szCs w:val="16"/>
        </w:rPr>
      </w:pPr>
    </w:p>
    <w:p w14:paraId="6396381C" w14:textId="77777777" w:rsidR="008504A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4F374F3"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5ADA3B88" w14:textId="5EB21F87" w:rsidR="008504A7" w:rsidRPr="003C27CE" w:rsidRDefault="008504A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8 (21) августа 1916 года Главному военно-техническому управлению был дан заказ на постройку 30 машин Поплавко, а в конце сентября все броневики сдали заказчику. </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6</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октября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012AC586"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60E8557B" w14:textId="77777777" w:rsidR="003D6A3B"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C244B8A" w14:textId="77777777" w:rsidR="003D6A3B" w:rsidRPr="003C27CE" w:rsidRDefault="003D6A3B" w:rsidP="00615CF2">
      <w:pPr>
        <w:tabs>
          <w:tab w:val="left" w:pos="11199"/>
        </w:tabs>
        <w:autoSpaceDE w:val="0"/>
        <w:autoSpaceDN w:val="0"/>
        <w:adjustRightInd w:val="0"/>
        <w:rPr>
          <w:rFonts w:ascii="Times New Roman" w:hAnsi="Times New Roman" w:cs="Times New Roman"/>
          <w:iCs/>
          <w:color w:val="002060"/>
          <w:sz w:val="16"/>
          <w:szCs w:val="16"/>
        </w:rPr>
      </w:pPr>
    </w:p>
    <w:p w14:paraId="2772DC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(21) августа 1916 г. № 1352/1069 Упартом представлен был наштаверху следующий доклад: </w:t>
      </w:r>
    </w:p>
    <w:p w14:paraId="7C72AB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приложении № 10 к ст. 536 Положения о полевом управлении войск, отмененной приказом наштаверха за № 301 с. г., об'явлено было положение о сборе, хранении и перевозке оружия и огнеприпасов, собираемых на полях сражений и остающихся от больных и раненых</w:t>
      </w:r>
      <w:r w:rsidR="004B3622" w:rsidRPr="003C27CE">
        <w:rPr>
          <w:rFonts w:ascii="Times New Roman" w:hAnsi="Times New Roman" w:cs="Times New Roman"/>
          <w:color w:val="002060"/>
          <w:sz w:val="16"/>
          <w:szCs w:val="16"/>
        </w:rPr>
        <w:t>.</w:t>
      </w:r>
    </w:p>
    <w:p w14:paraId="5630408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войны показал, что упомянутое положение о сборе оружия не отвечает потребности и что для правильной организации этого дела необходимо его изменить, а также сформировать особые штатные команды</w:t>
      </w:r>
      <w:r w:rsidR="004B3622" w:rsidRPr="003C27CE">
        <w:rPr>
          <w:rFonts w:ascii="Times New Roman" w:hAnsi="Times New Roman" w:cs="Times New Roman"/>
          <w:color w:val="002060"/>
          <w:sz w:val="16"/>
          <w:szCs w:val="16"/>
        </w:rPr>
        <w:t>.</w:t>
      </w:r>
    </w:p>
    <w:p w14:paraId="1428FF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Давно уже главнокомандующие армиями Юго-западного и Западного фронтов были вынуждены дополнить названное положение особыми приказами, устанавливающими на каждом фронте свой порядок сбора и свои нештатные организации команд и транспортов..</w:t>
      </w:r>
      <w:r w:rsidR="004B3622" w:rsidRPr="003C27CE">
        <w:rPr>
          <w:rFonts w:ascii="Times New Roman" w:hAnsi="Times New Roman" w:cs="Times New Roman"/>
          <w:color w:val="002060"/>
          <w:sz w:val="16"/>
          <w:szCs w:val="16"/>
        </w:rPr>
        <w:t>.</w:t>
      </w:r>
    </w:p>
    <w:p w14:paraId="03E70CE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о сборе с полей сражений предметов аргснабжения является вопросом весьма важным и общим для всей действующей армии. Командированные на фронт лица засвидетельствовали, что дело сбора с полей сражений стоит не на должной высоте и генерал-инспарт лично в том убедился"</w:t>
      </w:r>
      <w:r w:rsidR="004B3622" w:rsidRPr="003C27CE">
        <w:rPr>
          <w:rFonts w:ascii="Times New Roman" w:hAnsi="Times New Roman" w:cs="Times New Roman"/>
          <w:color w:val="002060"/>
          <w:sz w:val="16"/>
          <w:szCs w:val="16"/>
        </w:rPr>
        <w:t>.</w:t>
      </w:r>
    </w:p>
    <w:p w14:paraId="51E72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докладу прилагался проект приказа наштаверха, в котором объявлялись: а) временные штаты корпусных и армейских команд для сбора оружия, боевых припасов и других предметов артиллерийского снабжения; б) положение о сборе на полях сражений предметов артдовольствия; в) наставления: заведующему сбором в полковом, дивизионном, корпусном и армейском тыловых районах; штаб-офицеру для заведывания в армиях обором и исправлением оружия и штаб-офицеру для поручений при начальнике артснабжений фронта по сбору ручного оружия и надзору за ним (11483).</w:t>
      </w:r>
    </w:p>
    <w:p w14:paraId="2B37C25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был утвержден и об'явлен в приказе наштаверха 1916 г., № 1201. На основании этого приказа было сформировано в каждом корпусе отделение транспорта в 25 парных повозок, которое должно было обслуживать корпусную команду; одновременно были сформированы корпусные и армейские тыловые команды</w:t>
      </w:r>
      <w:r w:rsidR="004B3622" w:rsidRPr="003C27CE">
        <w:rPr>
          <w:rFonts w:ascii="Times New Roman" w:hAnsi="Times New Roman" w:cs="Times New Roman"/>
          <w:color w:val="002060"/>
          <w:sz w:val="16"/>
          <w:szCs w:val="16"/>
        </w:rPr>
        <w:t>.</w:t>
      </w:r>
    </w:p>
    <w:p w14:paraId="1526AA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Посмотрим, что нового давало положение, объявленное в этом приказе? </w:t>
      </w:r>
    </w:p>
    <w:p w14:paraId="076864E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разделе о сборе войсками прежде всего указывалось что воспрещается собирать. Это указание являлось необходимым, так как при сборе могли попадать предметы, опасные в обращении и при перевозке</w:t>
      </w:r>
      <w:r w:rsidR="004B3622" w:rsidRPr="003C27CE">
        <w:rPr>
          <w:rFonts w:ascii="Times New Roman" w:hAnsi="Times New Roman" w:cs="Times New Roman"/>
          <w:color w:val="002060"/>
          <w:sz w:val="16"/>
          <w:szCs w:val="16"/>
        </w:rPr>
        <w:t>.</w:t>
      </w:r>
    </w:p>
    <w:p w14:paraId="4AF4527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Устанавливалась строгая ответственность за неполноту сбора - в районе полка отвечал командир полка, в дивизии и корпусе соответственно начальник дивизии и командир корпуса. Команды сбора разделялись на войсковые и тыловые. Войсковые были в полку из 32 человек, в дивизии из 84 человек и в корпусе из 54 человек. Начальники их были постоянными. Определялся район их действия (полковой - до обоза I разряда, дивизионный - район дивизии в глубину до обозов II разряда, корпусный - на весь корпусный район). Все эти команды имели свои перевозочные средства; в полковой - 1 повозка, в дивизионный - 5 и в корпусный - 25. Подробно указываются обязанности и порядок вывоза и сдачи оружия. В конечном результате оружие, собранное войсковыми командами, свозилось в армейские оружейные мастерские или в подвижные артзапасы или сдавалось ближайшим этапным комендантам</w:t>
      </w:r>
      <w:r w:rsidR="004B3622" w:rsidRPr="003C27CE">
        <w:rPr>
          <w:rFonts w:ascii="Times New Roman" w:hAnsi="Times New Roman" w:cs="Times New Roman"/>
          <w:color w:val="002060"/>
          <w:sz w:val="16"/>
          <w:szCs w:val="16"/>
        </w:rPr>
        <w:t>.</w:t>
      </w:r>
    </w:p>
    <w:p w14:paraId="1A0CFA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Армейские тыловые команды из 3 офицеров и 220 солдат, обеспеченные транспортом в количестве 5 полуторатонных грузовиков, имели назначением усиливать личным составом и перевозочными средствами войсковые команды, доставлять все собранное в корпусных сборных пунктах в армейские запасы, склады и мастерские и производить самостоятельные сборы в случае, когда войсковые команды почему-либо не произвели сбора или не закончили его. Ближайшее руководство их деятельностью возлагалось на штаб-офицеров, заведующих сбором и исправлением оружия в армиях</w:t>
      </w:r>
      <w:r w:rsidR="004B3622" w:rsidRPr="003C27CE">
        <w:rPr>
          <w:rFonts w:ascii="Times New Roman" w:hAnsi="Times New Roman" w:cs="Times New Roman"/>
          <w:color w:val="002060"/>
          <w:sz w:val="16"/>
          <w:szCs w:val="16"/>
        </w:rPr>
        <w:t>.</w:t>
      </w:r>
    </w:p>
    <w:p w14:paraId="7EF7799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Коменданты этапов, кроме приема, смазки и дальнейшей переотправки оружия, в случае надобности также должны были собирать оружие, используя состав этапных батальонов или привлекая местных жителей с подводами за плату. Наблюдение за сбором возлагалось на войсковых начальников всех степеней, на штаб-офицеров, заведующих сбором и исправлением оружия, на медицинский персонал перевязочных пунктов и на начальников головных эвакуационных пунктов. Легко раненые, не принесшие винтовок, отправлялись за ними обратно. Санитары должны были выносить винтовки тяжело раненых. Солдаты, виновные в оставлении оружия и патронов без уважительных причин, предавались суду и подвергались каторжным работам от 15 до 20 лет</w:t>
      </w:r>
      <w:r w:rsidR="004B3622" w:rsidRPr="003C27CE">
        <w:rPr>
          <w:rFonts w:ascii="Times New Roman" w:hAnsi="Times New Roman" w:cs="Times New Roman"/>
          <w:color w:val="002060"/>
          <w:sz w:val="16"/>
          <w:szCs w:val="16"/>
        </w:rPr>
        <w:t>.</w:t>
      </w:r>
    </w:p>
    <w:p w14:paraId="770112F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Сбор оружия населением ставился в другие рамки, чем это имело место до издания положения о сборе</w:t>
      </w:r>
      <w:r w:rsidR="004B3622" w:rsidRPr="003C27CE">
        <w:rPr>
          <w:rFonts w:ascii="Times New Roman" w:hAnsi="Times New Roman" w:cs="Times New Roman"/>
          <w:color w:val="002060"/>
          <w:sz w:val="16"/>
          <w:szCs w:val="16"/>
        </w:rPr>
        <w:t>.</w:t>
      </w:r>
    </w:p>
    <w:p w14:paraId="7F4157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окончании сбора войсками гражданские (власти обязаны были произвести осмотр полей сражения, привлекая для этого население с поденной оплатой. Собранные населением предметы немедленно сдавались гражданским или военным властям. Хранить оружие у себя более 3 суток воспрещалось. Все найденное оружие сдавалось без всякой особой платы. За утайку найденного виновные, по распоряжению командующих армиями, подвергались заключению в тюрьму до 3 месяцев иди денежному штрафу до 3.000 рублей</w:t>
      </w:r>
      <w:r w:rsidR="004B3622" w:rsidRPr="003C27CE">
        <w:rPr>
          <w:rFonts w:ascii="Times New Roman" w:hAnsi="Times New Roman" w:cs="Times New Roman"/>
          <w:color w:val="002060"/>
          <w:sz w:val="16"/>
          <w:szCs w:val="16"/>
        </w:rPr>
        <w:t>.</w:t>
      </w:r>
    </w:p>
    <w:p w14:paraId="08CDB9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пределах театра военных действий воспрещалось скупать оружие, патроны, порох, бинокли и другие предметы военного снаряжения. Станциям железных дорог воспрещалось принимать к перевозке от частных лиц предметы вооружения; таковые немедленно отбирались, а лица, предъявившие груз, задерживались.</w:t>
      </w:r>
    </w:p>
    <w:p w14:paraId="5746D7A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ряде детально разработанных наставлений, приложенных к приказу, подробно излагались обязанности всех должностных лиц. непосредственно ведающих сбором, осмотром, вывозом оружия и отчетностью по этой работе</w:t>
      </w:r>
      <w:r w:rsidR="004B3622" w:rsidRPr="003C27CE">
        <w:rPr>
          <w:rFonts w:ascii="Times New Roman" w:hAnsi="Times New Roman" w:cs="Times New Roman"/>
          <w:color w:val="002060"/>
          <w:sz w:val="16"/>
          <w:szCs w:val="16"/>
        </w:rPr>
        <w:t>.</w:t>
      </w:r>
    </w:p>
    <w:p w14:paraId="53CB303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проведением этой организации, тщательно проработанной, по данным опыта предыдущих лет войны, успех сбора оружия был обеспечен. Можно, конечно, возражать против численности команд, которые в условиях позиционных стояний как бы оставались безработными; однако, не исключалась возможность перехода к маневренной войне, и во избежание повторения горького опыта первых годов войны даже некоторое преувеличение в численности команд для сбора оружия являлось более целесообразным, чем расплывчатые правила Положения о полевом управлении войск в военное время 1914 г</w:t>
      </w:r>
      <w:r w:rsidR="004B3622" w:rsidRPr="003C27CE">
        <w:rPr>
          <w:rFonts w:ascii="Times New Roman" w:hAnsi="Times New Roman" w:cs="Times New Roman"/>
          <w:color w:val="002060"/>
          <w:sz w:val="16"/>
          <w:szCs w:val="16"/>
        </w:rPr>
        <w:t>.</w:t>
      </w:r>
    </w:p>
    <w:p w14:paraId="3505FA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заключение необходимо отметить провал системы, основанной на денежном вознаграждении. Система эта, введенная, как мы видели, весной 1915 г. на Юго-западном и на Северо-западном фронтах под влиянием неуспеха всех предыдущих мер, привела к спекуляции в торговле оружием. Особенно вредным, способствующим спекуляции явилось мероприятие, проведенное в целях получения винтовок внутри страны Особым совещанием по обороне, выразившееся в скупке у населения винтовок - русских пo 20 руб. и иностранных - по 15 руб., т. е. значительно дороже, чем платилось на фронте. Мера эта вместо направления оружия на </w:t>
      </w:r>
      <w:r w:rsidRPr="003C27CE">
        <w:rPr>
          <w:rFonts w:ascii="Times New Roman" w:hAnsi="Times New Roman" w:cs="Times New Roman"/>
          <w:color w:val="002060"/>
          <w:sz w:val="16"/>
          <w:szCs w:val="16"/>
        </w:rPr>
        <w:lastRenderedPageBreak/>
        <w:t>фронт естественно повлекла течение его в тыл; во избежание этого нежелательного явления положением о сборе оружия, изданным при приказе наштаверха 1916 г. № 201, было запрещено перевозить оружие по железных дорогам (11483).</w:t>
      </w:r>
    </w:p>
    <w:p w14:paraId="4171C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A93ADB" w14:textId="77777777" w:rsidR="007019C2" w:rsidRPr="003C27CE" w:rsidRDefault="007019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августа 1916 г. четыре гидросамолета Балтийского флота под командой лейтенанта Сергея Лишина совершили ночью налет на немецкую гидроавиа</w:t>
      </w:r>
      <w:r w:rsidRPr="003C27CE">
        <w:rPr>
          <w:rFonts w:ascii="Times New Roman" w:hAnsi="Times New Roman" w:cs="Times New Roman"/>
          <w:color w:val="002060"/>
          <w:sz w:val="16"/>
          <w:szCs w:val="16"/>
        </w:rPr>
        <w:softHyphen/>
        <w:t>станцию у оз. Ангерн и метким бомбометанием зажгли ангар и несколько служебных зданий. Немцы оборонялись только зенитной артиллерией, но безрезультатно. Наши летчики вернулись без потерь.</w:t>
      </w:r>
    </w:p>
    <w:p w14:paraId="6143D539" w14:textId="77777777" w:rsidR="007019C2" w:rsidRPr="003C27CE" w:rsidRDefault="007019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«Вечернее время» за 7 авг. 1916; «Русский инвалид» за 6 авг. 1916/ (23320).</w:t>
      </w:r>
    </w:p>
    <w:p w14:paraId="0257DAAE" w14:textId="77777777" w:rsidR="007019C2" w:rsidRPr="003C27CE" w:rsidRDefault="007019C2" w:rsidP="00615CF2">
      <w:pPr>
        <w:rPr>
          <w:rFonts w:ascii="Times New Roman" w:hAnsi="Times New Roman" w:cs="Times New Roman"/>
          <w:color w:val="002060"/>
          <w:sz w:val="16"/>
          <w:szCs w:val="16"/>
        </w:rPr>
      </w:pPr>
    </w:p>
    <w:p w14:paraId="04269291" w14:textId="53775257" w:rsidR="0075755A" w:rsidRPr="003C27CE" w:rsidRDefault="0075755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8 (21) августа 1916 г. есаул В.М. Ткачев был отозван в Киев и получил приказ создать на Юго-Западном фронте отряд, способный отражать немецкие бомбардировщики (23525).</w:t>
      </w:r>
    </w:p>
    <w:p w14:paraId="56D166FE" w14:textId="77777777" w:rsidR="0075755A" w:rsidRPr="003C27CE" w:rsidRDefault="0075755A" w:rsidP="00615CF2">
      <w:pPr>
        <w:rPr>
          <w:rFonts w:ascii="Times New Roman" w:hAnsi="Times New Roman" w:cs="Times New Roman"/>
          <w:color w:val="002060"/>
          <w:sz w:val="16"/>
          <w:szCs w:val="16"/>
        </w:rPr>
      </w:pPr>
    </w:p>
    <w:p w14:paraId="020A6037" w14:textId="77777777" w:rsidR="00362BBA" w:rsidRPr="00B52707" w:rsidRDefault="00362BBA" w:rsidP="00362BBA">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8 (21) августа 1916 г. в районе Любешова (на Стоходе) огнем нашей артиллерии был уничтожен неприятельский змейковый аэростат (25135).</w:t>
      </w:r>
    </w:p>
    <w:p w14:paraId="6319DE6B" w14:textId="77777777" w:rsidR="00362BBA" w:rsidRPr="00B52707" w:rsidRDefault="00362BBA" w:rsidP="00362BBA">
      <w:pPr>
        <w:widowControl w:val="0"/>
        <w:tabs>
          <w:tab w:val="left" w:pos="744"/>
        </w:tabs>
        <w:rPr>
          <w:rStyle w:val="aff"/>
          <w:rFonts w:ascii="Times New Roman" w:hAnsi="Times New Roman" w:cs="Times New Roman"/>
          <w:color w:val="0070C0"/>
          <w:spacing w:val="0"/>
          <w:sz w:val="16"/>
          <w:szCs w:val="16"/>
        </w:rPr>
      </w:pPr>
    </w:p>
    <w:p w14:paraId="727690CD" w14:textId="77777777" w:rsidR="00362BBA" w:rsidRPr="00B52707" w:rsidRDefault="00362BBA" w:rsidP="00362BB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8 (21) августа 1916 года Приказом начальника штаба Верховного главного командования (ВГК) № 1160 были введены специальные «Правила службы радиотелеграфа в авиации».</w:t>
      </w:r>
    </w:p>
    <w:p w14:paraId="499E08D3" w14:textId="77777777" w:rsidR="00362BBA" w:rsidRPr="00B52707" w:rsidRDefault="00362BBA" w:rsidP="00362BB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соответствии с установленными правилами все самолётные радиостанции предназначались: а) для сообщения результатов воздушной разведки; б) для корректирования огня артиллерии; в) для поддержания связи между самолётами в воздухе; г) для «ориентировки при ночных полётах и во время туманов с помощью специальных земных радиостанций». Из последнего пункта следует, что радиосредства использовались и в интересах навигации (25129).</w:t>
      </w:r>
    </w:p>
    <w:p w14:paraId="4EC56656" w14:textId="77777777" w:rsidR="00362BBA" w:rsidRPr="00B52707" w:rsidRDefault="00362BBA" w:rsidP="00362BBA">
      <w:pPr>
        <w:rPr>
          <w:rFonts w:ascii="Times New Roman" w:hAnsi="Times New Roman" w:cs="Times New Roman"/>
          <w:color w:val="0070C0"/>
          <w:sz w:val="16"/>
          <w:szCs w:val="16"/>
        </w:rPr>
      </w:pPr>
    </w:p>
    <w:p w14:paraId="05F3C95D" w14:textId="77777777" w:rsidR="00362BBA" w:rsidRPr="00B52707" w:rsidRDefault="00362BBA" w:rsidP="00362BBA">
      <w:pPr>
        <w:rPr>
          <w:rFonts w:ascii="Times New Roman" w:hAnsi="Times New Roman" w:cs="Times New Roman"/>
          <w:color w:val="0070C0"/>
          <w:sz w:val="16"/>
          <w:szCs w:val="16"/>
        </w:rPr>
      </w:pPr>
      <w:r w:rsidRPr="00B52707">
        <w:rPr>
          <w:rFonts w:ascii="Times New Roman" w:hAnsi="Times New Roman" w:cs="Times New Roman"/>
          <w:color w:val="0070C0"/>
          <w:sz w:val="16"/>
          <w:szCs w:val="16"/>
        </w:rPr>
        <w:t>8 (21) августа 1916 г., корабль XVI 3-го боевого отряда под управлением поручика Макшеева был атакован истребителем. Бой продолжался четверть часа: было выпушено из трех «мадсенов» 450 патронов из имевшихся 500. Макшеев доносил, что «в результате на последнем заходе с правого борта, истребитель, очевидно получив какие-то повреждения, сильно качнулся, затем пошел на снижение и скрылся». У «муромца» были пробиты две стойки и в разных частях корабля найдено десять пробоин (24965).</w:t>
      </w:r>
    </w:p>
    <w:p w14:paraId="74809946" w14:textId="77777777" w:rsidR="00362BBA" w:rsidRPr="00B52707" w:rsidRDefault="00362BBA" w:rsidP="00362BBA">
      <w:pPr>
        <w:rPr>
          <w:rFonts w:ascii="Times New Roman" w:hAnsi="Times New Roman" w:cs="Times New Roman"/>
          <w:color w:val="0070C0"/>
          <w:sz w:val="16"/>
          <w:szCs w:val="16"/>
        </w:rPr>
      </w:pPr>
    </w:p>
    <w:p w14:paraId="460EBF0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EC389B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8837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1D2B07"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августа 1916 на ПРТВ официально испытали М-12 - модификацию истребителя - лл Д.П.Г. - двухместный с пилотом и пассажиром, сидящими тандемом. Вероятно с Гном-Моносупаном. Понравился и 31 августа Морское ведомство выдало заказ на 30 (2807,54).</w:t>
      </w:r>
    </w:p>
    <w:p w14:paraId="7AB9D4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2958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1D2B07"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августа 1916 г. на ПРТВ официально испытали М-12 - модификацию истребителя - лл Д.П.Г. - двухместный с пилотом и пассажиром, сидящими тандемом. Вероятно с Гном-Моносупаном. Летая с нагрузкой 250 кг — но без пассажира, которого заменяла чугунная чушка, гидроаэроплан 8 раз прошел дистанцию 1,5 тыс. м и показал при том среднюю скорость 140 км/ч. Затем с тем же грузом, но и с экипажем из двух человек, он дважды покрыл расстояние 27,4 км, развив среднюю скорость 135 км/ч. Тип мотора, установленного на аппара</w:t>
      </w:r>
      <w:r w:rsidRPr="003C27CE">
        <w:rPr>
          <w:rFonts w:ascii="Times New Roman" w:hAnsi="Times New Roman" w:cs="Times New Roman"/>
          <w:color w:val="002060"/>
          <w:sz w:val="16"/>
          <w:szCs w:val="16"/>
        </w:rPr>
        <w:softHyphen/>
        <w:t>те, не указывался в отчете, но предположительно это был “Гном-Моносупап” 100 л. с., так как скоро</w:t>
      </w:r>
      <w:r w:rsidRPr="003C27CE">
        <w:rPr>
          <w:rFonts w:ascii="Times New Roman" w:hAnsi="Times New Roman" w:cs="Times New Roman"/>
          <w:color w:val="002060"/>
          <w:sz w:val="16"/>
          <w:szCs w:val="16"/>
        </w:rPr>
        <w:softHyphen/>
        <w:t>подъемность составляла 1000 м за 9 минут.</w:t>
      </w:r>
    </w:p>
    <w:p w14:paraId="3B3C4F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Названные характеристики сочли весьма удовлетворительными, и 31 августа последовал офици</w:t>
      </w:r>
      <w:r w:rsidRPr="003C27CE">
        <w:rPr>
          <w:rFonts w:ascii="Times New Roman" w:hAnsi="Times New Roman" w:cs="Times New Roman"/>
          <w:color w:val="002060"/>
          <w:sz w:val="16"/>
          <w:szCs w:val="16"/>
        </w:rPr>
        <w:softHyphen/>
        <w:t>альный заказ на 30 летающих лодок под двигатели в 100 “лошадей”. Интересно, что контракт не содер</w:t>
      </w:r>
      <w:r w:rsidRPr="003C27CE">
        <w:rPr>
          <w:rFonts w:ascii="Times New Roman" w:hAnsi="Times New Roman" w:cs="Times New Roman"/>
          <w:color w:val="002060"/>
          <w:sz w:val="16"/>
          <w:szCs w:val="16"/>
        </w:rPr>
        <w:softHyphen/>
        <w:t>жал конкретного обозначения покупаемых самолетов, указывая только стоимость строительства от</w:t>
      </w:r>
      <w:r w:rsidRPr="003C27CE">
        <w:rPr>
          <w:rFonts w:ascii="Times New Roman" w:hAnsi="Times New Roman" w:cs="Times New Roman"/>
          <w:color w:val="002060"/>
          <w:sz w:val="16"/>
          <w:szCs w:val="16"/>
        </w:rPr>
        <w:softHyphen/>
        <w:t>дельной машины — 11 тыс. рублей, значения требуемых скороподъемности — 1000 м за 10 минут или менее, и нагрузки — 250 кг, и тип моторов, предоставлявшихся, как обычно, Морским ведомством. Компания воспользовалась такой неопределенностью и поставила и М-11, и М-12 обоих вариантов, с бронированием и без (2807).</w:t>
      </w:r>
    </w:p>
    <w:p w14:paraId="13CC3D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F8867DF" w14:textId="77777777" w:rsidR="00934B43" w:rsidRPr="003C27CE" w:rsidRDefault="00934B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августа 1916 начались официальные испытания и М-12. Заказчик был удовлетворен ими обоими и 31 августа 1916 г. заказал 30 штук по цене 11 000 руб. без мотора и оружия, не удосужившись прописать, какого именно типа машину хочет М-11 или М-12 (22832).</w:t>
      </w:r>
    </w:p>
    <w:p w14:paraId="5F05C175" w14:textId="77777777" w:rsidR="00934B43" w:rsidRPr="003C27CE" w:rsidRDefault="00934B43" w:rsidP="00615CF2">
      <w:pPr>
        <w:rPr>
          <w:rFonts w:ascii="Times New Roman" w:hAnsi="Times New Roman" w:cs="Times New Roman"/>
          <w:color w:val="002060"/>
          <w:sz w:val="16"/>
          <w:szCs w:val="16"/>
        </w:rPr>
      </w:pPr>
    </w:p>
    <w:p w14:paraId="1D5601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w:t>
      </w:r>
      <w:r w:rsidR="001D2B07"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августа 1916 года на Черном море штабс-капитаном Петром Успасским был испытан первый в мире бронирован</w:t>
      </w:r>
      <w:r w:rsidRPr="003C27CE">
        <w:rPr>
          <w:rFonts w:ascii="Times New Roman" w:hAnsi="Times New Roman" w:cs="Times New Roman"/>
          <w:color w:val="002060"/>
          <w:sz w:val="16"/>
          <w:szCs w:val="16"/>
        </w:rPr>
        <w:softHyphen/>
        <w:t>ный истребитель лодочного типа “М-11”, который произвел на прием</w:t>
      </w:r>
      <w:r w:rsidRPr="003C27CE">
        <w:rPr>
          <w:rFonts w:ascii="Times New Roman" w:hAnsi="Times New Roman" w:cs="Times New Roman"/>
          <w:color w:val="002060"/>
          <w:sz w:val="16"/>
          <w:szCs w:val="16"/>
        </w:rPr>
        <w:softHyphen/>
        <w:t>ную комиссию благоприятное впечатление. По ее рекомендации Главное морское хозяйственное управление вскоре заказало 25, затем еще 50 машин. И хотя в начале следующего года выяснилось, что “М-11” недостаточно мореходен и труден в пилотировании, изготовление их продолжалось. Флоты полу</w:t>
      </w:r>
      <w:r w:rsidRPr="003C27CE">
        <w:rPr>
          <w:rFonts w:ascii="Times New Roman" w:hAnsi="Times New Roman" w:cs="Times New Roman"/>
          <w:color w:val="002060"/>
          <w:sz w:val="16"/>
          <w:szCs w:val="16"/>
        </w:rPr>
        <w:softHyphen/>
        <w:t>чили около 60 машин с малым радиусом действия (11283).</w:t>
      </w:r>
    </w:p>
    <w:p w14:paraId="077FFD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43086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w:t>
      </w:r>
      <w:r w:rsidR="001D2B07"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августа 1916 г. испытывался прототип самолёта М-11 в присутствии пред</w:t>
      </w:r>
      <w:r w:rsidRPr="003C27CE">
        <w:rPr>
          <w:rFonts w:ascii="Times New Roman" w:hAnsi="Times New Roman" w:cs="Times New Roman"/>
          <w:color w:val="002060"/>
          <w:sz w:val="16"/>
          <w:szCs w:val="16"/>
        </w:rPr>
        <w:softHyphen/>
        <w:t>ставителей флота. Получены следую</w:t>
      </w:r>
      <w:r w:rsidRPr="003C27CE">
        <w:rPr>
          <w:rFonts w:ascii="Times New Roman" w:hAnsi="Times New Roman" w:cs="Times New Roman"/>
          <w:color w:val="002060"/>
          <w:sz w:val="16"/>
          <w:szCs w:val="16"/>
        </w:rPr>
        <w:softHyphen/>
        <w:t>щие данные: скорость полёта - 140 км/ч, за 9 минут самолёт на</w:t>
      </w:r>
      <w:r w:rsidRPr="003C27CE">
        <w:rPr>
          <w:rFonts w:ascii="Times New Roman" w:hAnsi="Times New Roman" w:cs="Times New Roman"/>
          <w:color w:val="002060"/>
          <w:sz w:val="16"/>
          <w:szCs w:val="16"/>
        </w:rPr>
        <w:softHyphen/>
        <w:t>бирал высоту 1000 м. Характерис</w:t>
      </w:r>
      <w:r w:rsidRPr="003C27CE">
        <w:rPr>
          <w:rFonts w:ascii="Times New Roman" w:hAnsi="Times New Roman" w:cs="Times New Roman"/>
          <w:color w:val="002060"/>
          <w:sz w:val="16"/>
          <w:szCs w:val="16"/>
        </w:rPr>
        <w:softHyphen/>
        <w:t>тики оказались далеко не выдаю</w:t>
      </w:r>
      <w:r w:rsidRPr="003C27CE">
        <w:rPr>
          <w:rFonts w:ascii="Times New Roman" w:hAnsi="Times New Roman" w:cs="Times New Roman"/>
          <w:color w:val="002060"/>
          <w:sz w:val="16"/>
          <w:szCs w:val="16"/>
        </w:rPr>
        <w:softHyphen/>
        <w:t>щимися, но их признали удовлетво</w:t>
      </w:r>
      <w:r w:rsidRPr="003C27CE">
        <w:rPr>
          <w:rFonts w:ascii="Times New Roman" w:hAnsi="Times New Roman" w:cs="Times New Roman"/>
          <w:color w:val="002060"/>
          <w:sz w:val="16"/>
          <w:szCs w:val="16"/>
        </w:rPr>
        <w:softHyphen/>
        <w:t>рительными и 31 августа сделали заказ на 30 самолётов. У лётчиков оставалась надежда на повышение возможностей самолёта, чем вплот</w:t>
      </w:r>
      <w:r w:rsidRPr="003C27CE">
        <w:rPr>
          <w:rFonts w:ascii="Times New Roman" w:hAnsi="Times New Roman" w:cs="Times New Roman"/>
          <w:color w:val="002060"/>
          <w:sz w:val="16"/>
          <w:szCs w:val="16"/>
        </w:rPr>
        <w:softHyphen/>
        <w:t>ную занимался лейтенант Проко</w:t>
      </w:r>
      <w:r w:rsidRPr="003C27CE">
        <w:rPr>
          <w:rFonts w:ascii="Times New Roman" w:hAnsi="Times New Roman" w:cs="Times New Roman"/>
          <w:color w:val="002060"/>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3C27CE">
        <w:rPr>
          <w:rFonts w:ascii="Times New Roman" w:hAnsi="Times New Roman" w:cs="Times New Roman"/>
          <w:color w:val="002060"/>
          <w:sz w:val="16"/>
          <w:szCs w:val="16"/>
        </w:rPr>
        <w:softHyphen/>
        <w:t>нии этой высоты двигатель остано</w:t>
      </w:r>
      <w:r w:rsidRPr="003C27CE">
        <w:rPr>
          <w:rFonts w:ascii="Times New Roman" w:hAnsi="Times New Roman" w:cs="Times New Roman"/>
          <w:color w:val="002060"/>
          <w:sz w:val="16"/>
          <w:szCs w:val="16"/>
        </w:rPr>
        <w:softHyphen/>
        <w:t>вился. По заключению лётчика са</w:t>
      </w:r>
      <w:r w:rsidRPr="003C27CE">
        <w:rPr>
          <w:rFonts w:ascii="Times New Roman" w:hAnsi="Times New Roman" w:cs="Times New Roman"/>
          <w:color w:val="002060"/>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3C27CE">
        <w:rPr>
          <w:rFonts w:ascii="Times New Roman" w:hAnsi="Times New Roman" w:cs="Times New Roman"/>
          <w:color w:val="002060"/>
          <w:sz w:val="16"/>
          <w:szCs w:val="16"/>
        </w:rPr>
        <w:softHyphen/>
        <w:t>ко в начале разбега имеет тенден</w:t>
      </w:r>
      <w:r w:rsidRPr="003C27CE">
        <w:rPr>
          <w:rFonts w:ascii="Times New Roman" w:hAnsi="Times New Roman" w:cs="Times New Roman"/>
          <w:color w:val="002060"/>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3C27CE">
        <w:rPr>
          <w:rFonts w:ascii="Times New Roman" w:hAnsi="Times New Roman" w:cs="Times New Roman"/>
          <w:color w:val="002060"/>
          <w:sz w:val="16"/>
          <w:szCs w:val="16"/>
        </w:rPr>
        <w:softHyphen/>
        <w:t>дана; более удобно расположить краны бензиновой системы; увели</w:t>
      </w:r>
      <w:r w:rsidRPr="003C27CE">
        <w:rPr>
          <w:rFonts w:ascii="Times New Roman" w:hAnsi="Times New Roman" w:cs="Times New Roman"/>
          <w:color w:val="002060"/>
          <w:sz w:val="16"/>
          <w:szCs w:val="16"/>
        </w:rPr>
        <w:softHyphen/>
        <w:t>чить длину ручки управления. В зак</w:t>
      </w:r>
      <w:r w:rsidRPr="003C27CE">
        <w:rPr>
          <w:rFonts w:ascii="Times New Roman" w:hAnsi="Times New Roman" w:cs="Times New Roman"/>
          <w:color w:val="002060"/>
          <w:sz w:val="16"/>
          <w:szCs w:val="16"/>
        </w:rPr>
        <w:softHyphen/>
        <w:t>лючении он считал, что скорость М-11 нужно считать не на полных оборотах, учитывая, что время ра</w:t>
      </w:r>
      <w:r w:rsidRPr="003C27CE">
        <w:rPr>
          <w:rFonts w:ascii="Times New Roman" w:hAnsi="Times New Roman" w:cs="Times New Roman"/>
          <w:color w:val="002060"/>
          <w:sz w:val="16"/>
          <w:szCs w:val="16"/>
        </w:rPr>
        <w:softHyphen/>
        <w:t>боты двигателя в этом режиме ог</w:t>
      </w:r>
      <w:r w:rsidRPr="003C27CE">
        <w:rPr>
          <w:rFonts w:ascii="Times New Roman" w:hAnsi="Times New Roman" w:cs="Times New Roman"/>
          <w:color w:val="002060"/>
          <w:sz w:val="16"/>
          <w:szCs w:val="16"/>
        </w:rPr>
        <w:softHyphen/>
        <w:t>раничено. Отсюда вполне логичен вывод о том, что скорость полёта М-11 недостаточна для современ</w:t>
      </w:r>
      <w:r w:rsidRPr="003C27CE">
        <w:rPr>
          <w:rFonts w:ascii="Times New Roman" w:hAnsi="Times New Roman" w:cs="Times New Roman"/>
          <w:color w:val="002060"/>
          <w:sz w:val="16"/>
          <w:szCs w:val="16"/>
        </w:rPr>
        <w:softHyphen/>
        <w:t>ного истребителя. Многие лётчики отмечали, что значительный реак</w:t>
      </w:r>
      <w:r w:rsidRPr="003C27CE">
        <w:rPr>
          <w:rFonts w:ascii="Times New Roman" w:hAnsi="Times New Roman" w:cs="Times New Roman"/>
          <w:color w:val="002060"/>
          <w:sz w:val="16"/>
          <w:szCs w:val="16"/>
        </w:rPr>
        <w:softHyphen/>
        <w:t>тивный момент от винта затрудня</w:t>
      </w:r>
      <w:r w:rsidRPr="003C27CE">
        <w:rPr>
          <w:rFonts w:ascii="Times New Roman" w:hAnsi="Times New Roman" w:cs="Times New Roman"/>
          <w:color w:val="002060"/>
          <w:sz w:val="16"/>
          <w:szCs w:val="16"/>
        </w:rPr>
        <w:softHyphen/>
        <w:t>ет пилотирование, в дополнение ко всему и мореходность оставляла же</w:t>
      </w:r>
      <w:r w:rsidRPr="003C27CE">
        <w:rPr>
          <w:rFonts w:ascii="Times New Roman" w:hAnsi="Times New Roman" w:cs="Times New Roman"/>
          <w:color w:val="002060"/>
          <w:sz w:val="16"/>
          <w:szCs w:val="16"/>
        </w:rPr>
        <w:softHyphen/>
        <w:t>лать лучшего. Радиус полёта само</w:t>
      </w:r>
      <w:r w:rsidRPr="003C27CE">
        <w:rPr>
          <w:rFonts w:ascii="Times New Roman" w:hAnsi="Times New Roman" w:cs="Times New Roman"/>
          <w:color w:val="002060"/>
          <w:sz w:val="16"/>
          <w:szCs w:val="16"/>
        </w:rPr>
        <w:softHyphen/>
        <w:t>лёта не превышал 80-100 км. Перс</w:t>
      </w:r>
      <w:r w:rsidRPr="003C27CE">
        <w:rPr>
          <w:rFonts w:ascii="Times New Roman" w:hAnsi="Times New Roman" w:cs="Times New Roman"/>
          <w:color w:val="002060"/>
          <w:sz w:val="16"/>
          <w:szCs w:val="16"/>
        </w:rPr>
        <w:softHyphen/>
        <w:t>пективы применения подобного ис</w:t>
      </w:r>
      <w:r w:rsidRPr="003C27CE">
        <w:rPr>
          <w:rFonts w:ascii="Times New Roman" w:hAnsi="Times New Roman" w:cs="Times New Roman"/>
          <w:color w:val="002060"/>
          <w:sz w:val="16"/>
          <w:szCs w:val="16"/>
        </w:rPr>
        <w:softHyphen/>
        <w:t>требителя оказались под сомнени</w:t>
      </w:r>
      <w:r w:rsidRPr="003C27CE">
        <w:rPr>
          <w:rFonts w:ascii="Times New Roman" w:hAnsi="Times New Roman" w:cs="Times New Roman"/>
          <w:color w:val="002060"/>
          <w:sz w:val="16"/>
          <w:szCs w:val="16"/>
        </w:rPr>
        <w:softHyphen/>
        <w:t>ем. Самолёт явно нуждался в дора</w:t>
      </w:r>
      <w:r w:rsidRPr="003C27CE">
        <w:rPr>
          <w:rFonts w:ascii="Times New Roman" w:hAnsi="Times New Roman" w:cs="Times New Roman"/>
          <w:color w:val="002060"/>
          <w:sz w:val="16"/>
          <w:szCs w:val="16"/>
        </w:rPr>
        <w:softHyphen/>
        <w:t>ботке. 27 июня 1917 г. начальник Воздухоплавательного отделения Морского генерального штаба А. А. Тучков доложил Д. П. Григорови</w:t>
      </w:r>
      <w:r w:rsidRPr="003C27CE">
        <w:rPr>
          <w:rFonts w:ascii="Times New Roman" w:hAnsi="Times New Roman" w:cs="Times New Roman"/>
          <w:color w:val="002060"/>
          <w:sz w:val="16"/>
          <w:szCs w:val="16"/>
        </w:rPr>
        <w:softHyphen/>
        <w:t>чу: «Прошу срочно сконструировать разносные баки для М-11, для (до</w:t>
      </w:r>
      <w:r w:rsidRPr="003C27CE">
        <w:rPr>
          <w:rFonts w:ascii="Times New Roman" w:hAnsi="Times New Roman" w:cs="Times New Roman"/>
          <w:color w:val="002060"/>
          <w:sz w:val="16"/>
          <w:szCs w:val="16"/>
        </w:rPr>
        <w:softHyphen/>
        <w:t>полнительной) работы мотора не менее 30 минут». Но вряд ли это могло улучшить положение, посколь</w:t>
      </w:r>
      <w:r w:rsidRPr="003C27CE">
        <w:rPr>
          <w:rFonts w:ascii="Times New Roman" w:hAnsi="Times New Roman" w:cs="Times New Roman"/>
          <w:color w:val="002060"/>
          <w:sz w:val="16"/>
          <w:szCs w:val="16"/>
        </w:rPr>
        <w:softHyphen/>
        <w:t>ку выводы о возможностях как М-11, (а впоследствии и М-12) уже сфор</w:t>
      </w:r>
      <w:r w:rsidRPr="003C27CE">
        <w:rPr>
          <w:rFonts w:ascii="Times New Roman" w:hAnsi="Times New Roman" w:cs="Times New Roman"/>
          <w:color w:val="002060"/>
          <w:sz w:val="16"/>
          <w:szCs w:val="16"/>
        </w:rPr>
        <w:softHyphen/>
        <w:t>мировались. В докладе, посвящен</w:t>
      </w:r>
      <w:r w:rsidRPr="003C27CE">
        <w:rPr>
          <w:rFonts w:ascii="Times New Roman" w:hAnsi="Times New Roman" w:cs="Times New Roman"/>
          <w:color w:val="002060"/>
          <w:sz w:val="16"/>
          <w:szCs w:val="16"/>
        </w:rPr>
        <w:softHyphen/>
        <w:t>ном флотской авиации, вице-адми</w:t>
      </w:r>
      <w:r w:rsidRPr="003C27CE">
        <w:rPr>
          <w:rFonts w:ascii="Times New Roman" w:hAnsi="Times New Roman" w:cs="Times New Roman"/>
          <w:color w:val="002060"/>
          <w:sz w:val="16"/>
          <w:szCs w:val="16"/>
        </w:rPr>
        <w:softHyphen/>
        <w:t>рал А.В.Колчак отметил, что «из-за совершенно неудовлетворительных качеств» и одноместные, и двухмес</w:t>
      </w:r>
      <w:r w:rsidRPr="003C27CE">
        <w:rPr>
          <w:rFonts w:ascii="Times New Roman" w:hAnsi="Times New Roman" w:cs="Times New Roman"/>
          <w:color w:val="002060"/>
          <w:sz w:val="16"/>
          <w:szCs w:val="16"/>
        </w:rPr>
        <w:softHyphen/>
        <w:t>тные аппараты могли взлетать толь</w:t>
      </w:r>
      <w:r w:rsidRPr="003C27CE">
        <w:rPr>
          <w:rFonts w:ascii="Times New Roman" w:hAnsi="Times New Roman" w:cs="Times New Roman"/>
          <w:color w:val="002060"/>
          <w:sz w:val="16"/>
          <w:szCs w:val="16"/>
        </w:rPr>
        <w:softHyphen/>
        <w:t>ко в тихих бухтах, а «неправильное расположение центра тяжести и плохо развитая несущая поверх</w:t>
      </w:r>
      <w:r w:rsidRPr="003C27CE">
        <w:rPr>
          <w:rFonts w:ascii="Times New Roman" w:hAnsi="Times New Roman" w:cs="Times New Roman"/>
          <w:color w:val="002060"/>
          <w:sz w:val="16"/>
          <w:szCs w:val="16"/>
        </w:rPr>
        <w:softHyphen/>
        <w:t>ность» делали самолеты опасно неустойчивыми в воздухе. Скорость в 130-140 км/ч и скороподъемность 2000 м за 15-20 минут признава</w:t>
      </w:r>
      <w:r w:rsidRPr="003C27CE">
        <w:rPr>
          <w:rFonts w:ascii="Times New Roman" w:hAnsi="Times New Roman" w:cs="Times New Roman"/>
          <w:color w:val="002060"/>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4AEB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F4D27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43ADC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3C0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(11483).</w:t>
      </w:r>
    </w:p>
    <w:p w14:paraId="274D490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9DC75C" w14:textId="77777777" w:rsidR="00934B43" w:rsidRPr="003C27CE" w:rsidRDefault="00934B4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 (2) августа 1916 г. Особым совещанием был одобрен план снабжения противогазами, разработанный Химического комитета при ГАУ.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9F5DF20" w14:textId="77777777" w:rsidR="00934B43" w:rsidRPr="003C27CE" w:rsidRDefault="00934B43" w:rsidP="00615CF2">
      <w:pPr>
        <w:rPr>
          <w:rFonts w:ascii="Times New Roman" w:hAnsi="Times New Roman" w:cs="Times New Roman"/>
          <w:color w:val="002060"/>
          <w:sz w:val="16"/>
          <w:szCs w:val="16"/>
          <w:shd w:val="clear" w:color="auto" w:fill="FFFFFF"/>
        </w:rPr>
      </w:pPr>
    </w:p>
    <w:p w14:paraId="5AF6AD1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45A28C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FDD4EF8"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9 (22) августа 1916 г. Донесение о боевом полете воздушного корабля «Илья Муромец II».</w:t>
      </w:r>
    </w:p>
    <w:p w14:paraId="782B5BA7"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Капитан Панкратьев, Помощник Командира Штабс-Капитан Никольской, Подпоручик Павлов, И.д. Артиллерийского офицера Штабс-Капитан Смирнов, штабс-капитаны Македонский и Федоров, прапорщик Францисци.</w:t>
      </w:r>
    </w:p>
    <w:p w14:paraId="32681486"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пудовых - 8 шт, 25 фунт. - 1 шт, 10 фунт. - 3 шт. Всего 12 штук весом 9 пудов 15 фунт.</w:t>
      </w:r>
    </w:p>
    <w:p w14:paraId="5DE82016"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Вооружение: 4 пулемета-ружья Мадсена, 1 пулемет Льюис.</w:t>
      </w:r>
    </w:p>
    <w:p w14:paraId="2D23C9CE"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76 пудов.</w:t>
      </w:r>
    </w:p>
    <w:p w14:paraId="5101A732"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08 минут. Взлет 6 час. 01 минут. Спуск 9 часов 09 мин.</w:t>
      </w:r>
    </w:p>
    <w:p w14:paraId="47780E51"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по маршруту Ягельница, Язловец, Гниль- че, Яблонув, Ягельница.</w:t>
      </w:r>
    </w:p>
    <w:p w14:paraId="63CA1B81"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 1) Около дер. Яблонув многочисленные обозы.</w:t>
      </w:r>
    </w:p>
    <w:p w14:paraId="5B8E1B26" w14:textId="77777777" w:rsidR="00BE54B8" w:rsidRPr="00B52707" w:rsidRDefault="00BE54B8" w:rsidP="00BE54B8">
      <w:pPr>
        <w:widowControl w:val="0"/>
        <w:tabs>
          <w:tab w:val="left" w:pos="760"/>
        </w:tabs>
        <w:rPr>
          <w:rFonts w:ascii="Times New Roman" w:hAnsi="Times New Roman" w:cs="Times New Roman"/>
          <w:color w:val="0070C0"/>
          <w:sz w:val="16"/>
          <w:szCs w:val="16"/>
        </w:rPr>
      </w:pPr>
      <w:bookmarkStart w:id="270" w:name="bookmark213"/>
      <w:bookmarkEnd w:id="270"/>
      <w:r w:rsidRPr="00B52707">
        <w:rPr>
          <w:rFonts w:ascii="Times New Roman" w:hAnsi="Times New Roman" w:cs="Times New Roman"/>
          <w:color w:val="0070C0"/>
          <w:sz w:val="16"/>
          <w:szCs w:val="16"/>
        </w:rPr>
        <w:t>2) У надписи Яблонув около 30 повозок Красн. Креста.</w:t>
      </w:r>
    </w:p>
    <w:p w14:paraId="75B4613C" w14:textId="77777777" w:rsidR="00BE54B8" w:rsidRPr="00B52707" w:rsidRDefault="00BE54B8" w:rsidP="00BE54B8">
      <w:pPr>
        <w:widowControl w:val="0"/>
        <w:tabs>
          <w:tab w:val="left" w:pos="742"/>
        </w:tabs>
        <w:rPr>
          <w:rFonts w:ascii="Times New Roman" w:hAnsi="Times New Roman" w:cs="Times New Roman"/>
          <w:color w:val="0070C0"/>
          <w:sz w:val="16"/>
          <w:szCs w:val="16"/>
        </w:rPr>
      </w:pPr>
      <w:bookmarkStart w:id="271" w:name="bookmark214"/>
      <w:bookmarkEnd w:id="271"/>
      <w:r w:rsidRPr="00B52707">
        <w:rPr>
          <w:rFonts w:ascii="Times New Roman" w:hAnsi="Times New Roman" w:cs="Times New Roman"/>
          <w:color w:val="0070C0"/>
          <w:sz w:val="16"/>
          <w:szCs w:val="16"/>
        </w:rPr>
        <w:t>3) В районе Хохонув у дер. Солотвин замечены биваки пехоты около 4 батальонов, пехота стоит в землянках. По дорогам особого движения не замечено.</w:t>
      </w:r>
    </w:p>
    <w:p w14:paraId="2403323C" w14:textId="77777777" w:rsidR="00BE54B8" w:rsidRPr="00B52707" w:rsidRDefault="00BE54B8" w:rsidP="00BE54B8">
      <w:pPr>
        <w:rPr>
          <w:rFonts w:ascii="Times New Roman" w:hAnsi="Times New Roman" w:cs="Times New Roman"/>
          <w:color w:val="0070C0"/>
          <w:sz w:val="16"/>
          <w:szCs w:val="16"/>
        </w:rPr>
      </w:pPr>
      <w:bookmarkStart w:id="272" w:name="bookmark215"/>
      <w:r w:rsidRPr="00B52707">
        <w:rPr>
          <w:rFonts w:ascii="Times New Roman" w:hAnsi="Times New Roman" w:cs="Times New Roman"/>
          <w:color w:val="0070C0"/>
          <w:sz w:val="16"/>
          <w:szCs w:val="16"/>
        </w:rPr>
        <w:t>Бомбометание: 1 пудовая и 1 десятифунт. Сброшены по батареям в районе Поповой долины. 7 пудовых и 1 двадцатипятифунт. и 2 десятифунт. сброшены по биваку пехоты и обозам в районе дер. Солотвин. Отмечены хорошие попадания. Биваки пехоты и обозы обстреляны пулеметным огнем с корабля. Встречен аэроплан противника, прошедший в стороне. Корабль обстрелян орудийным огнем. К западу и югу по маршруту земля закрыта сплошными облаками» (24965).</w:t>
      </w:r>
      <w:bookmarkEnd w:id="272"/>
    </w:p>
    <w:p w14:paraId="29AAEFF4" w14:textId="77777777" w:rsidR="00BE54B8" w:rsidRPr="00B52707" w:rsidRDefault="00BE54B8" w:rsidP="00BE54B8">
      <w:pPr>
        <w:rPr>
          <w:rFonts w:ascii="Times New Roman" w:hAnsi="Times New Roman" w:cs="Times New Roman"/>
          <w:color w:val="0070C0"/>
          <w:sz w:val="16"/>
          <w:szCs w:val="16"/>
        </w:rPr>
      </w:pPr>
    </w:p>
    <w:p w14:paraId="1DC43A69"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9 (22) августа 1916 г. корабли VI и VIII 2-го отряда, действующие на Северном фронте, во время группового полета обнаружили большую стоянку гидроаэропланов. Сведения немедленно были переданы в штаб 12-й армии, откуда поступил приказ уничтожить немецкую базу. Вечером 23 августа четыре корабля под командованием лейтенанта Лаврова отправились на задание. Каждый «муромец» имел на борту до 13 пудов (212 кг) бомб, 1-2 пулемета «виккерс» и 2-3 «мадсена». Первым прилетел Лавров и заметил в северной части озера большую станцию гидроаэропланов, состоявшую из нескольких деревянных ангаров. На воде было порядка 20 самолетов, поднимавшихся и опускавшихся в разных направлениях. Десять пудовых и четыре 25-фунтовых были сброшены на ангары и пристань, а десять 10-фунтовых - на плавающие аппараты.</w:t>
      </w:r>
    </w:p>
    <w:p w14:paraId="0C018EA9"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Следующим сделал заход штабс-капитан Головин, сбросив десять пудовых и четыре 25-фунтовых бомбы на пристань и аппараты на воде. Идя обратно, VI корабль обстреливал поднимающиеся аэропланы. Станция была уже окутана дымом, когда приступил к бомбометанию третий «муромец», шедший в кильватерной колонне на дистанции одной версты.</w:t>
      </w:r>
    </w:p>
    <w:p w14:paraId="32CAABEF"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Он сбросил 17 пудовых бомб, но «пожар вызван не был, так как бомбы не тротиловые, а динамитные и зажигают очень плохо». Последним подошел корабль VIII. После бомбометания «муромцу» пришлось выдержать 15-минутный бой с тремя гидроаэропланами, которые вскоре ушли. Дежурному генералу в Ставку Верховного главнокомандующего доложили, что «73 бомбы общим весом 53 пуда 20 фунтов (865 кг) сброшены по ангарам и стоящим на спуске двух гидропланам. Замечено 22 отличных попадания в ангары и 11 в пристань. Две бомбы легли вплотную у разбегавшихся аппаратов и последние остановились вовсе. Из 12 пулеметов все время поддерживался огонь по оставшимся на воде и на пристани без движения восьми гидропланам, по ним было выпущено 1500 пуль».</w:t>
      </w:r>
    </w:p>
    <w:p w14:paraId="2432AEB1"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бомбометания корабли подверглись безуспешным атакам немецких истребителей. В результате удара и воздушного боя «муромцы» уничтожили свыше семи вражеских самолетов и поразили ряд наземных целей. Противнику понадобилось несколько недель на восстановление базы.</w:t>
      </w:r>
    </w:p>
    <w:p w14:paraId="47647EFD"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дальнейшем экипажи отряда неоднократно повторяли налеты на Ангерн, бомбили другие объекты в полосе Северного фронта. Почти в каждом вылете они встречались с истребителями противника и не раз выходили победителями. За хорошую защищенность немцы прозвали «муромцев» «ежами». Об их живучести ходили легенды. Немцы даже считали их бронированными (24965).</w:t>
      </w:r>
    </w:p>
    <w:p w14:paraId="75687CB5" w14:textId="77777777" w:rsidR="00BE54B8" w:rsidRPr="00B52707" w:rsidRDefault="00BE54B8" w:rsidP="00BE54B8">
      <w:pPr>
        <w:rPr>
          <w:rFonts w:ascii="Times New Roman" w:hAnsi="Times New Roman" w:cs="Times New Roman"/>
          <w:color w:val="0070C0"/>
          <w:sz w:val="16"/>
          <w:szCs w:val="16"/>
        </w:rPr>
      </w:pPr>
    </w:p>
    <w:p w14:paraId="5123162E" w14:textId="77777777" w:rsidR="00977521" w:rsidRPr="003C27CE" w:rsidRDefault="009775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августа 1916 г. закончилось формирование кавказской военной авиашколы в Тифлисе. Школа начала формироваться согласно постановления Воен</w:t>
      </w:r>
      <w:r w:rsidRPr="003C27CE">
        <w:rPr>
          <w:rFonts w:ascii="Times New Roman" w:hAnsi="Times New Roman" w:cs="Times New Roman"/>
          <w:color w:val="002060"/>
          <w:sz w:val="16"/>
          <w:szCs w:val="16"/>
        </w:rPr>
        <w:softHyphen/>
        <w:t>ного совета от 23 апреля при гатчинской авиашколе. Начальником школы был назначен инструктор гатчинской школы капитан Леонид Андреевич Дацкевич. 1-го июля школа прибыла в Тифлис и расположилась на аэродроме местной авиационной роты, где в то время находилась и временная Кавказская авиашкола, организованная в начале года, а потом ликвидированная в связи с приездом школы из Гатчины.</w:t>
      </w:r>
    </w:p>
    <w:p w14:paraId="4A16B3A2" w14:textId="77777777" w:rsidR="00977521" w:rsidRPr="003C27CE" w:rsidRDefault="009775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формирования школа располагала самолетами: 4 Фарман-4, 3 Фарман-16, 3 Фарман-22 и 5 Моран-Ж. Пропускная способность Кавказской авиашколы была незначительной.</w:t>
      </w:r>
    </w:p>
    <w:p w14:paraId="63F62E48" w14:textId="77777777" w:rsidR="00977521" w:rsidRPr="003C27CE" w:rsidRDefault="009775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33, лл. 11, 46, 47 и 49/ (23320).</w:t>
      </w:r>
    </w:p>
    <w:p w14:paraId="742FD58B" w14:textId="77777777" w:rsidR="00977521" w:rsidRPr="003C27CE" w:rsidRDefault="00977521" w:rsidP="00615CF2">
      <w:pPr>
        <w:autoSpaceDE w:val="0"/>
        <w:autoSpaceDN w:val="0"/>
        <w:adjustRightInd w:val="0"/>
        <w:rPr>
          <w:rFonts w:ascii="Times New Roman" w:hAnsi="Times New Roman" w:cs="Times New Roman"/>
          <w:color w:val="002060"/>
          <w:sz w:val="16"/>
          <w:szCs w:val="16"/>
        </w:rPr>
      </w:pPr>
    </w:p>
    <w:p w14:paraId="51DA9489" w14:textId="3E1CDBFA"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1D2B07"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августа 1916 эсминцы Пронзительный и Дерзкий у мыса Хиссар-Киясы поставили 160 мин (3122).</w:t>
      </w:r>
    </w:p>
    <w:p w14:paraId="498121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EE8A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F42805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439CA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1D2B07"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августа 1916 Перу провозгласило свой нейтралитет (4962).</w:t>
      </w:r>
    </w:p>
    <w:p w14:paraId="4DDD418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C26CA5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72DCC6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06EF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Ф.Мельцер на</w:t>
      </w:r>
      <w:r w:rsidRPr="003C27CE">
        <w:rPr>
          <w:rFonts w:ascii="Times New Roman" w:hAnsi="Times New Roman" w:cs="Times New Roman"/>
          <w:color w:val="002060"/>
          <w:sz w:val="16"/>
          <w:szCs w:val="16"/>
        </w:rPr>
        <w:softHyphen/>
        <w:t>правил в Морской генеральный штаб предложение изготовить вто</w:t>
      </w:r>
      <w:r w:rsidRPr="003C27CE">
        <w:rPr>
          <w:rFonts w:ascii="Times New Roman" w:hAnsi="Times New Roman" w:cs="Times New Roman"/>
          <w:color w:val="002060"/>
          <w:sz w:val="16"/>
          <w:szCs w:val="16"/>
        </w:rPr>
        <w:softHyphen/>
        <w:t>рой прототип самолёта Энгельса за 11 500 рублей. 11 сентября то</w:t>
      </w:r>
      <w:r w:rsidRPr="003C27CE">
        <w:rPr>
          <w:rFonts w:ascii="Times New Roman" w:hAnsi="Times New Roman" w:cs="Times New Roman"/>
          <w:color w:val="002060"/>
          <w:sz w:val="16"/>
          <w:szCs w:val="16"/>
        </w:rPr>
        <w:softHyphen/>
        <w:t>варищ морского министра ответил согласием. Чтобы определить целе</w:t>
      </w:r>
      <w:r w:rsidRPr="003C27CE">
        <w:rPr>
          <w:rFonts w:ascii="Times New Roman" w:hAnsi="Times New Roman" w:cs="Times New Roman"/>
          <w:color w:val="002060"/>
          <w:sz w:val="16"/>
          <w:szCs w:val="16"/>
        </w:rPr>
        <w:softHyphen/>
        <w:t>сообразность постройки летающих лодок штабс-капитана Энгельса в феврале 1917 г. была создана ко</w:t>
      </w:r>
      <w:r w:rsidRPr="003C27CE">
        <w:rPr>
          <w:rFonts w:ascii="Times New Roman" w:hAnsi="Times New Roman" w:cs="Times New Roman"/>
          <w:color w:val="002060"/>
          <w:sz w:val="16"/>
          <w:szCs w:val="16"/>
        </w:rPr>
        <w:softHyphen/>
        <w:t>миссия. Эксперты пришли к выводу, что «постройка аппаратов со ско</w:t>
      </w:r>
      <w:r w:rsidRPr="003C27CE">
        <w:rPr>
          <w:rFonts w:ascii="Times New Roman" w:hAnsi="Times New Roman" w:cs="Times New Roman"/>
          <w:color w:val="002060"/>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3C27CE">
        <w:rPr>
          <w:rFonts w:ascii="Times New Roman" w:hAnsi="Times New Roman" w:cs="Times New Roman"/>
          <w:color w:val="002060"/>
          <w:sz w:val="16"/>
          <w:szCs w:val="16"/>
        </w:rPr>
        <w:softHyphen/>
        <w:t>гельса. Руководить работой пригла</w:t>
      </w:r>
      <w:r w:rsidRPr="003C27CE">
        <w:rPr>
          <w:rFonts w:ascii="Times New Roman" w:hAnsi="Times New Roman" w:cs="Times New Roman"/>
          <w:color w:val="002060"/>
          <w:sz w:val="16"/>
          <w:szCs w:val="16"/>
        </w:rPr>
        <w:softHyphen/>
        <w:t>сили А.Ю. Виллиша. Установили бо</w:t>
      </w:r>
      <w:r w:rsidRPr="003C27CE">
        <w:rPr>
          <w:rFonts w:ascii="Times New Roman" w:hAnsi="Times New Roman" w:cs="Times New Roman"/>
          <w:color w:val="002060"/>
          <w:sz w:val="16"/>
          <w:szCs w:val="16"/>
        </w:rPr>
        <w:softHyphen/>
        <w:t>лее мощный двигатель "Рон" в 120 л. с. Постройка первого самолета этой серии закончилась 24 авгус</w:t>
      </w:r>
      <w:r w:rsidRPr="003C27CE">
        <w:rPr>
          <w:rFonts w:ascii="Times New Roman" w:hAnsi="Times New Roman" w:cs="Times New Roman"/>
          <w:color w:val="002060"/>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3C27CE">
        <w:rPr>
          <w:rFonts w:ascii="Times New Roman" w:hAnsi="Times New Roman" w:cs="Times New Roman"/>
          <w:color w:val="002060"/>
          <w:sz w:val="16"/>
          <w:szCs w:val="16"/>
        </w:rPr>
        <w:softHyphen/>
        <w:t>казало, что самолет зарывается на рулении правым крылом из-за ре</w:t>
      </w:r>
      <w:r w:rsidRPr="003C27CE">
        <w:rPr>
          <w:rFonts w:ascii="Times New Roman" w:hAnsi="Times New Roman" w:cs="Times New Roman"/>
          <w:color w:val="002060"/>
          <w:sz w:val="16"/>
          <w:szCs w:val="16"/>
        </w:rPr>
        <w:softHyphen/>
        <w:t>акции винта и не отрывается. В законцовку левого крыла помести</w:t>
      </w:r>
      <w:r w:rsidRPr="003C27CE">
        <w:rPr>
          <w:rFonts w:ascii="Times New Roman" w:hAnsi="Times New Roman" w:cs="Times New Roman"/>
          <w:color w:val="002060"/>
          <w:sz w:val="16"/>
          <w:szCs w:val="16"/>
        </w:rPr>
        <w:softHyphen/>
        <w:t>ли груз в 5 кг. Это помогло. 10 ок</w:t>
      </w:r>
      <w:r w:rsidRPr="003C27CE">
        <w:rPr>
          <w:rFonts w:ascii="Times New Roman" w:hAnsi="Times New Roman" w:cs="Times New Roman"/>
          <w:color w:val="002060"/>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3C27CE">
        <w:rPr>
          <w:rFonts w:ascii="Times New Roman" w:hAnsi="Times New Roman" w:cs="Times New Roman"/>
          <w:color w:val="002060"/>
          <w:sz w:val="16"/>
          <w:szCs w:val="16"/>
        </w:rPr>
        <w:softHyphen/>
        <w:t>кой школе авиации, эвакуирован</w:t>
      </w:r>
      <w:r w:rsidRPr="003C27CE">
        <w:rPr>
          <w:rFonts w:ascii="Times New Roman" w:hAnsi="Times New Roman" w:cs="Times New Roman"/>
          <w:color w:val="002060"/>
          <w:sz w:val="16"/>
          <w:szCs w:val="16"/>
        </w:rPr>
        <w:softHyphen/>
        <w:t>ной в Нижний Новгород; самолет был окончательно завершен и ис</w:t>
      </w:r>
      <w:r w:rsidRPr="003C27CE">
        <w:rPr>
          <w:rFonts w:ascii="Times New Roman" w:hAnsi="Times New Roman" w:cs="Times New Roman"/>
          <w:color w:val="002060"/>
          <w:sz w:val="16"/>
          <w:szCs w:val="16"/>
        </w:rPr>
        <w:softHyphen/>
        <w:t>пытан на лыжах. Осенью школа перебазировалась в другой город, где через год самолет, уже сомни</w:t>
      </w:r>
      <w:r w:rsidRPr="003C27CE">
        <w:rPr>
          <w:rFonts w:ascii="Times New Roman" w:hAnsi="Times New Roman" w:cs="Times New Roman"/>
          <w:color w:val="002060"/>
          <w:sz w:val="16"/>
          <w:szCs w:val="16"/>
        </w:rPr>
        <w:softHyphen/>
        <w:t>тельной сохранности испытан С. А. Кочеригиным. При попытке разбе</w:t>
      </w:r>
      <w:r w:rsidRPr="003C27CE">
        <w:rPr>
          <w:rFonts w:ascii="Times New Roman" w:hAnsi="Times New Roman" w:cs="Times New Roman"/>
          <w:color w:val="002060"/>
          <w:sz w:val="16"/>
          <w:szCs w:val="16"/>
        </w:rPr>
        <w:softHyphen/>
        <w:t>га отломались поплавки вместе с опущенными концами крыльев, са</w:t>
      </w:r>
      <w:r w:rsidRPr="003C27CE">
        <w:rPr>
          <w:rFonts w:ascii="Times New Roman" w:hAnsi="Times New Roman" w:cs="Times New Roman"/>
          <w:color w:val="002060"/>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6C1232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FCEBC4" w14:textId="77777777" w:rsidR="00977521" w:rsidRPr="003C27CE" w:rsidRDefault="009775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в 1916 году образован "20 авиационный ремонтный завод" (14992).</w:t>
      </w:r>
    </w:p>
    <w:p w14:paraId="52ED6B89" w14:textId="77777777" w:rsidR="00977521" w:rsidRPr="003C27CE" w:rsidRDefault="00977521" w:rsidP="00615CF2">
      <w:pPr>
        <w:rPr>
          <w:rFonts w:ascii="Times New Roman" w:hAnsi="Times New Roman" w:cs="Times New Roman"/>
          <w:color w:val="002060"/>
          <w:sz w:val="16"/>
          <w:szCs w:val="16"/>
        </w:rPr>
      </w:pPr>
    </w:p>
    <w:p w14:paraId="1126E42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0BC6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ABD5D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в ГВТУ был представлен проект 20 тонного танка, но поддержки не получил (3016,38).</w:t>
      </w:r>
    </w:p>
    <w:p w14:paraId="1DC050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EA97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года представленный в Главное военно-техническое управление разработанный в 1915 проект танка со следующей характеристикой: вес 20 т, экипаж 4 человека, вооружение 107-мм пушка икрупнокалиберный пулемет, броня 10— 12 мм, максимальная скорость 7 км/час,мощность двигателя 200 л. с. Характерная конструктивная особенность:наличие упругой подвески, как и все аналогичные предложения-, не получилнеобходимой поддержки (11194).</w:t>
      </w:r>
    </w:p>
    <w:p w14:paraId="43B7A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2A001B" w14:textId="77777777" w:rsidR="00A665F6" w:rsidRPr="003C27CE" w:rsidRDefault="00A665F6"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1916г. был представленный в Главное военно-техническое управление проект «20-тонного танка Рыбинского завода» (, экипаж 4 человека, вооружение 107-мм пушка и крупнокалиберный пулемет, броня ID- 12 мм, мощность двигателя 200 л.с…). Этот проект не получил необходимой поддержки…(20250).</w:t>
      </w:r>
    </w:p>
    <w:p w14:paraId="4252D3F7" w14:textId="77777777" w:rsidR="00A665F6" w:rsidRPr="003C27CE" w:rsidRDefault="00A665F6" w:rsidP="00615CF2">
      <w:pPr>
        <w:shd w:val="clear" w:color="auto" w:fill="FFFFFF"/>
        <w:rPr>
          <w:rFonts w:ascii="Times New Roman" w:hAnsi="Times New Roman" w:cs="Times New Roman"/>
          <w:color w:val="002060"/>
          <w:sz w:val="16"/>
          <w:szCs w:val="16"/>
        </w:rPr>
      </w:pPr>
    </w:p>
    <w:p w14:paraId="77BC34D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A4422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ED69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10 по 12 (23-25) августа 1916 была бомбардировка Варны российскими гидросамолетами, выпущенными с 3-х гидроавиатранспортов. В результате ответных атак немецких самолетов был поврежден эсминец Поспешный (3122). Отвлекали внимание от перебазирования российского флота в Констанцу (7517, 4).</w:t>
      </w:r>
    </w:p>
    <w:p w14:paraId="19002E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0755E8" w14:textId="77777777" w:rsidR="00815D3E" w:rsidRPr="003C27CE" w:rsidRDefault="00815D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в 1916 году групповой налет бомбардировщиков в составе четырех самолетов «Илья Муромец» на базу гидросамолетов противника на озере Ангерн (14991).</w:t>
      </w:r>
    </w:p>
    <w:p w14:paraId="2F7767F8" w14:textId="77777777" w:rsidR="00815D3E" w:rsidRPr="003C27CE" w:rsidRDefault="00815D3E" w:rsidP="00615CF2">
      <w:pPr>
        <w:rPr>
          <w:rFonts w:ascii="Times New Roman" w:hAnsi="Times New Roman" w:cs="Times New Roman"/>
          <w:color w:val="002060"/>
          <w:sz w:val="16"/>
          <w:szCs w:val="16"/>
        </w:rPr>
      </w:pPr>
    </w:p>
    <w:p w14:paraId="416CA275" w14:textId="77777777" w:rsidR="00BE54B8" w:rsidRPr="00B52707" w:rsidRDefault="00BE54B8" w:rsidP="00BE54B8">
      <w:pPr>
        <w:widowControl w:val="0"/>
        <w:tabs>
          <w:tab w:val="left" w:pos="744"/>
        </w:tabs>
        <w:rPr>
          <w:rFonts w:ascii="Times New Roman" w:hAnsi="Times New Roman" w:cs="Times New Roman"/>
          <w:color w:val="0070C0"/>
          <w:sz w:val="16"/>
          <w:szCs w:val="16"/>
        </w:rPr>
      </w:pPr>
      <w:bookmarkStart w:id="273" w:name="bookmark568"/>
      <w:r w:rsidRPr="00B52707">
        <w:rPr>
          <w:rStyle w:val="aff"/>
          <w:rFonts w:ascii="Times New Roman" w:hAnsi="Times New Roman" w:cs="Times New Roman"/>
          <w:color w:val="0070C0"/>
          <w:spacing w:val="0"/>
          <w:sz w:val="16"/>
          <w:szCs w:val="16"/>
        </w:rPr>
        <w:t>10 (23) августа 1916 г. противник совершил групповой налет на ст. Маневичи (сброшено свыше 100 бомб) (25135).</w:t>
      </w:r>
    </w:p>
    <w:p w14:paraId="7FA141E2" w14:textId="77777777" w:rsidR="00BE54B8" w:rsidRPr="00B52707" w:rsidRDefault="00BE54B8" w:rsidP="00BE54B8">
      <w:pPr>
        <w:rPr>
          <w:rFonts w:ascii="Times New Roman" w:hAnsi="Times New Roman" w:cs="Times New Roman"/>
          <w:color w:val="0070C0"/>
          <w:sz w:val="16"/>
          <w:szCs w:val="16"/>
        </w:rPr>
      </w:pPr>
    </w:p>
    <w:p w14:paraId="49B6427C" w14:textId="1178B83B"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10 (23) августа 1916 г. в Балтийском море произошел воздушный бой между двумя нашими и тремя неприятельскими гидроаэропланами. При этом лейтенанту А.Н. Гарковенко удалось нагнать один из вражеских летательных аппаратов и пулеметным огнем заставить его выйти из боя. Другой немецкий гидроаэроплан действиями нашими летчиков был вынужден пойти на снижение и «выброситься на берег» (23405).</w:t>
      </w:r>
      <w:bookmarkEnd w:id="273"/>
    </w:p>
    <w:p w14:paraId="70216583" w14:textId="77777777" w:rsidR="008D1131" w:rsidRPr="003C27CE" w:rsidRDefault="008D1131" w:rsidP="00615CF2">
      <w:pPr>
        <w:rPr>
          <w:rFonts w:ascii="Times New Roman" w:hAnsi="Times New Roman" w:cs="Times New Roman"/>
          <w:color w:val="002060"/>
          <w:sz w:val="16"/>
          <w:szCs w:val="16"/>
        </w:rPr>
      </w:pPr>
    </w:p>
    <w:p w14:paraId="12DC61E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русские войска разбили турецкую армию в битве у Райата (Персия) (4962).</w:t>
      </w:r>
    </w:p>
    <w:p w14:paraId="2BA46F0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E43208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0449AF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FAA6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истребительная группа "Аистов" в районе Комбль - Шольн вела активные воздушные бои. В результате сбито 2 германских самолета, 3 серьезно повреждены и 7 были вынуждены вернуться в свое расположение, не выполнив поставленных им задач разведки (11999).</w:t>
      </w:r>
    </w:p>
    <w:p w14:paraId="14D6B2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8C72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в налете участвовали три дирижабля “LZ-90”, “LZ-98” и “SL-11”, из которых последний был сбит неприятельским огнем. Если более мощные дирижабли морских сил применялись в конце лета для налетов на Англию, то дирижабли сухопутных военных сил производили бомбардировки целей на континенте, в частности в Булони и Кале. Сухопутные дирижабли при налетах на Англию сбросили 36 590 кг бомб, из них 16 208 кг на Лондон; тем самым они нанесли значительный материальный ущерб неприятельским вооруженным силам и военной промышленности и, кроме того, приковали к Англии значительные средства противовоздушной обороны, зенитную артиллерию и авиацию, чем разгрузили наш фронт во Фландрии и Франции. Заметное сокращение числа успешных налетов дирижаблей на западном фронте объясняется тем, что расположенными в Бельгии базами стало невозможно пользоваться из-за частых налетов неприятельских самолетов. Пришлось в качестве баз для дирижаблей использовать эллинги на Рейне, из-за чего расстояние до целей сильно увеличилось. При столь большой дальности полета быстро меняющиеся метеорологические условия играли большую роль: полеты, которые с бельгийских баз были вполне выполнимы, не могли совершаться с рейнских баз или же прерывались на половине пути. Вообще для Дирижаблей объемом 35 000 м3 такие удаленные цели, ка.к Булонь, Руан, Аббевиль, были досягаемы лишь при особо благоприятных условиях. Заводы Цеппелина построили в это время дирижабли нового типа объемом 55 000 м3, с шестью моторами. Их скорость достигала 27 м/с, вес полезного груза — 30 000 кг и максимальная высота подъема — 6000 м; однако армия не получила на первых порах эти дирижабли, так как флот, понесший ощутимые потери, имел в них большую нужду (11282).</w:t>
      </w:r>
    </w:p>
    <w:p w14:paraId="26197F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38FF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LZ-97 обеспокоенное усилением противовоздушной обороны Англии, немецкое командование отправило в район Саффолка, чтобы уточнить разведданные о расположении зенитных батарей, прожекторных установок и аэродромов (11324).</w:t>
      </w:r>
    </w:p>
    <w:p w14:paraId="14BE6C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5B28CB" w14:textId="77777777" w:rsidR="00CD3E07" w:rsidRPr="003C27CE" w:rsidRDefault="00CD3E07" w:rsidP="00615CF2">
      <w:pPr>
        <w:pStyle w:val="ae"/>
        <w:spacing w:before="0" w:after="0"/>
        <w:rPr>
          <w:color w:val="002060"/>
          <w:sz w:val="16"/>
          <w:szCs w:val="16"/>
        </w:rPr>
      </w:pPr>
      <w:r w:rsidRPr="003C27CE">
        <w:rPr>
          <w:color w:val="002060"/>
          <w:sz w:val="16"/>
          <w:szCs w:val="16"/>
        </w:rPr>
        <w:t>К 10 (23) августа 1916 болгарская армия, неделей ранее перешедшая в наступление на позиции союзников на севере Греции, заняла почти всю территорию этой страны к востоку от реки Струма, включая города Драма и Кавала. Поскольку Греция формально все еще сохраняла нейтралитет, ее войска при появлении болгар складывали оружие, не оказывая сопротивления. Французские же части на самом западном участке фронта были немногочисленны и были вынуждены отступить. В результате успеха болгарской армии на восточном крыле Салоникского фронта его протяженность сократилась на 120 километров. Французы начали готовить свою ответную операцию, чтобы выбить болгар хотя бы из приморских районов.</w:t>
      </w:r>
    </w:p>
    <w:p w14:paraId="0C38E3B1" w14:textId="77777777" w:rsidR="00CD3E07" w:rsidRPr="003C27CE" w:rsidRDefault="00CD3E07" w:rsidP="00615CF2">
      <w:pPr>
        <w:pStyle w:val="ae"/>
        <w:spacing w:before="0" w:after="0"/>
        <w:rPr>
          <w:color w:val="002060"/>
          <w:sz w:val="16"/>
          <w:szCs w:val="16"/>
        </w:rPr>
      </w:pPr>
      <w:r w:rsidRPr="003C27CE">
        <w:rPr>
          <w:color w:val="002060"/>
          <w:sz w:val="16"/>
          <w:szCs w:val="16"/>
        </w:rPr>
        <w:t>Главнокомандующий войсками союзников, французский генерал Морис Саррай бросил на ликвидацию прорыва болгар только формировавшуюся 2-ю Особую бригаду. Также продвижение болгарской армии сдерживали сербские части, по словам немецкого главнокомандующего Эриха Людендорфа, «сломавшие болгарское мужество». Видя бесплодность попыток преодолеть сопротивление сербов, болгарское командование приостановило наступление. В ходе боев болгары потеряли более тысячи солдат и офицеров (17045).</w:t>
      </w:r>
    </w:p>
    <w:p w14:paraId="7D83BF02" w14:textId="77777777" w:rsidR="00CD3E07" w:rsidRPr="003C27CE" w:rsidRDefault="00CD3E07" w:rsidP="00615CF2">
      <w:pPr>
        <w:tabs>
          <w:tab w:val="left" w:pos="11199"/>
        </w:tabs>
        <w:autoSpaceDE w:val="0"/>
        <w:autoSpaceDN w:val="0"/>
        <w:adjustRightInd w:val="0"/>
        <w:rPr>
          <w:rFonts w:ascii="Times New Roman" w:hAnsi="Times New Roman" w:cs="Times New Roman"/>
          <w:color w:val="002060"/>
          <w:sz w:val="16"/>
          <w:szCs w:val="16"/>
        </w:rPr>
      </w:pPr>
    </w:p>
    <w:p w14:paraId="4243BB6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августа 1916 лидер немецких левых Карл Либкнехт приговорен к четырем годам тюрьмы за антивоенную пропаганду (4962).</w:t>
      </w:r>
    </w:p>
    <w:p w14:paraId="3B78DB5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16D6E1F" w14:textId="77777777" w:rsidR="007B745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E26672B" w14:textId="77777777" w:rsidR="007B7451" w:rsidRPr="003C27CE" w:rsidRDefault="007B7451" w:rsidP="00615CF2">
      <w:pPr>
        <w:autoSpaceDE w:val="0"/>
        <w:autoSpaceDN w:val="0"/>
        <w:adjustRightInd w:val="0"/>
        <w:rPr>
          <w:rFonts w:ascii="Times New Roman" w:hAnsi="Times New Roman" w:cs="Times New Roman"/>
          <w:iCs/>
          <w:color w:val="002060"/>
          <w:sz w:val="16"/>
          <w:szCs w:val="16"/>
        </w:rPr>
      </w:pPr>
    </w:p>
    <w:p w14:paraId="2C5AABBF"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11 (24) августа 1916 г. Донесение о боевом полете воздушного корабля «Илья Муромец II».</w:t>
      </w:r>
    </w:p>
    <w:p w14:paraId="2D7B924F"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Капитан Панкратьев, Штабс-Капитаны Соловьев, Жигайлов и Македонский, прапорщик Францисци.</w:t>
      </w:r>
    </w:p>
    <w:p w14:paraId="78A8A4F5"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62 пуда.</w:t>
      </w:r>
    </w:p>
    <w:p w14:paraId="78CD370C"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14 минут. Взлет 15 час. 52 минут. Спуск 19 часов 06 мин.</w:t>
      </w:r>
    </w:p>
    <w:p w14:paraId="73C5C4DD"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по маршруту Ягельница, Мариамполь, Галич Большовце, Мечищув, Бжежаны, Ягельница.</w:t>
      </w:r>
    </w:p>
    <w:p w14:paraId="051E35B8"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 1) Мосты у Галича взорваны и горят.</w:t>
      </w:r>
    </w:p>
    <w:p w14:paraId="72FF88D1"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 На ст. Большовце несколько поездов под парами.</w:t>
      </w:r>
    </w:p>
    <w:p w14:paraId="5030A3E0" w14:textId="77777777" w:rsidR="00BE54B8" w:rsidRPr="00B52707" w:rsidRDefault="00BE54B8" w:rsidP="00BE54B8">
      <w:pPr>
        <w:rPr>
          <w:rFonts w:ascii="Times New Roman" w:hAnsi="Times New Roman" w:cs="Times New Roman"/>
          <w:color w:val="0070C0"/>
          <w:sz w:val="16"/>
          <w:szCs w:val="16"/>
        </w:rPr>
      </w:pPr>
      <w:bookmarkStart w:id="274" w:name="bookmark216"/>
      <w:r w:rsidRPr="00B52707">
        <w:rPr>
          <w:rFonts w:ascii="Times New Roman" w:hAnsi="Times New Roman" w:cs="Times New Roman"/>
          <w:color w:val="0070C0"/>
          <w:sz w:val="16"/>
          <w:szCs w:val="16"/>
        </w:rPr>
        <w:t>От Бжежаны на Павлув колонна артиллерии по шоссе, там же одиночное движение автомобилей. У Потутор артиллерийский бой. По-видимому, в районе Галич, Бжежаны противник отходит. Встречен у Галича неприятельский аэроплан, от боя уклонился. Около Бжежан и Галича корабль сильно обстрелян артилл. огнем» (24965).</w:t>
      </w:r>
      <w:bookmarkEnd w:id="274"/>
    </w:p>
    <w:p w14:paraId="750B9C38" w14:textId="77777777" w:rsidR="00BE54B8" w:rsidRPr="00B52707" w:rsidRDefault="00BE54B8" w:rsidP="00BE54B8">
      <w:pPr>
        <w:rPr>
          <w:rFonts w:ascii="Times New Roman" w:hAnsi="Times New Roman" w:cs="Times New Roman"/>
          <w:color w:val="0070C0"/>
          <w:sz w:val="16"/>
          <w:szCs w:val="16"/>
        </w:rPr>
      </w:pPr>
    </w:p>
    <w:p w14:paraId="5974F3FF"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11 (24) августа 1916 г. Телеграмма-донесение командира воздушного корабля II Панкратьева в Ставку Верховного главнокомандующего</w:t>
      </w:r>
    </w:p>
    <w:p w14:paraId="76C16DF4" w14:textId="77777777" w:rsidR="00BE54B8" w:rsidRPr="00B52707" w:rsidRDefault="00BE54B8" w:rsidP="00BE54B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Воздушный Корабль Второй совершил боевой полет по маршруту Ягельница - Бучач - Монастержиско - Мариамполь - Галич - Большовце - Шумляны - Мечищув - Бжежаны - Подгайцы— Ягельница.</w:t>
      </w:r>
    </w:p>
    <w:p w14:paraId="75A40E31" w14:textId="77777777" w:rsidR="00BE54B8" w:rsidRPr="00B52707" w:rsidRDefault="00BE54B8" w:rsidP="00BE54B8">
      <w:pPr>
        <w:rPr>
          <w:rFonts w:ascii="Times New Roman" w:hAnsi="Times New Roman" w:cs="Times New Roman"/>
          <w:color w:val="0070C0"/>
          <w:sz w:val="16"/>
          <w:szCs w:val="16"/>
        </w:rPr>
      </w:pPr>
      <w:bookmarkStart w:id="275" w:name="bookmark217"/>
      <w:r w:rsidRPr="00B52707">
        <w:rPr>
          <w:rFonts w:ascii="Times New Roman" w:hAnsi="Times New Roman" w:cs="Times New Roman"/>
          <w:color w:val="0070C0"/>
          <w:sz w:val="16"/>
          <w:szCs w:val="16"/>
        </w:rPr>
        <w:t>Произведенная разведка сообщена в штаб Армии. Встреченный у Галича неприятельский аэроплан уклонился от боя. У Галича Корабль был усиленно обстрелян по-видимому зенитной батареей противника, от близких разрывов Корабль бросало. Неприятельская артиллерия обстреливала Корабль у Бжежан. В начале полета Корабль очень сильно качало вследствие неблагоприятных атмосферных условий» (24965).</w:t>
      </w:r>
      <w:bookmarkEnd w:id="275"/>
    </w:p>
    <w:p w14:paraId="31C16503" w14:textId="77777777" w:rsidR="00BE54B8" w:rsidRPr="00B52707" w:rsidRDefault="00BE54B8" w:rsidP="00BE54B8">
      <w:pPr>
        <w:rPr>
          <w:rFonts w:ascii="Times New Roman" w:hAnsi="Times New Roman" w:cs="Times New Roman"/>
          <w:color w:val="0070C0"/>
          <w:sz w:val="16"/>
          <w:szCs w:val="16"/>
        </w:rPr>
      </w:pPr>
    </w:p>
    <w:p w14:paraId="4250902C" w14:textId="77777777" w:rsidR="007B7451" w:rsidRPr="003C27CE" w:rsidRDefault="007B7451" w:rsidP="00615CF2">
      <w:pPr>
        <w:pStyle w:val="ae"/>
        <w:spacing w:before="0" w:after="0"/>
        <w:rPr>
          <w:color w:val="002060"/>
          <w:sz w:val="16"/>
          <w:szCs w:val="16"/>
        </w:rPr>
      </w:pPr>
      <w:r w:rsidRPr="003C27CE">
        <w:rPr>
          <w:color w:val="002060"/>
          <w:sz w:val="16"/>
          <w:szCs w:val="16"/>
        </w:rPr>
        <w:t>11 (24) августа 1916 русская армия вновь заняла отбитый у турок город Муш, расположенный к западу от озера Ван. Это событие ознаменовало завершение Огнотской — по названию села Огнот — операции русской армии, в ходе которой удалось сорвать наступление турок. По его итогам потери турок составили убитыми, ранеными и пленными 56 тысяч человек — почти половину действовавшей против русских армии. Русские потери составили 20 тысяч человек. Огнотская операция стала последним крупным сражением на Кавказском фронте в 1916 году (17045).</w:t>
      </w:r>
    </w:p>
    <w:p w14:paraId="27B7C0A0" w14:textId="77777777" w:rsidR="007B7451" w:rsidRPr="003C27CE" w:rsidRDefault="007B7451" w:rsidP="00615CF2">
      <w:pPr>
        <w:autoSpaceDE w:val="0"/>
        <w:autoSpaceDN w:val="0"/>
        <w:adjustRightInd w:val="0"/>
        <w:rPr>
          <w:rFonts w:ascii="Times New Roman" w:hAnsi="Times New Roman" w:cs="Times New Roman"/>
          <w:iCs/>
          <w:color w:val="002060"/>
          <w:sz w:val="16"/>
          <w:szCs w:val="16"/>
        </w:rPr>
      </w:pPr>
    </w:p>
    <w:p w14:paraId="4F658F6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63AE44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9533A8" w14:textId="77777777" w:rsidR="00A665F6" w:rsidRPr="003C27CE" w:rsidRDefault="00A665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11-12 (24–25) августа (ночь) 1916 13 немецких дирижаблей военно-морских сил атакуют Англию под руководством командира сил дирижаблей Императорского флота Германии Петера Штрассера на борту Zeppelin L 32. Некоторые из них были повреждены британским зенитным огнем и британскими гидросамолетами, и большинство их бомб не попадают в цель, но L 31 под командованием капитанлейтнанта Генриха Мэти бомбит юго-восток Лондона, нанеся ущерб на 130000 фунтов стерлингов, включая повреждение электростанции в Дептфорде и убив девять и ранив 40 мирных жителей (20340).</w:t>
      </w:r>
    </w:p>
    <w:p w14:paraId="23EB8136" w14:textId="77777777" w:rsidR="00A665F6" w:rsidRPr="003C27CE" w:rsidRDefault="00A665F6" w:rsidP="00615CF2">
      <w:pPr>
        <w:rPr>
          <w:rFonts w:ascii="Times New Roman" w:hAnsi="Times New Roman" w:cs="Times New Roman"/>
          <w:color w:val="002060"/>
          <w:sz w:val="16"/>
          <w:szCs w:val="16"/>
        </w:rPr>
      </w:pPr>
    </w:p>
    <w:p w14:paraId="1C54D97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августа 1916 немецко-болгарские войска разбили румынскую армию при Туртукае, отбросив ее за Дунай (“румынский Верден”) (4962).</w:t>
      </w:r>
    </w:p>
    <w:p w14:paraId="7E27FB0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B41A6DF" w14:textId="205796CA" w:rsidR="008D1131" w:rsidRPr="003C27CE" w:rsidRDefault="008D1131"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3FD4A1DA" w14:textId="77777777" w:rsidR="008D1131" w:rsidRPr="003C27CE" w:rsidRDefault="008D1131" w:rsidP="00615CF2">
      <w:pPr>
        <w:autoSpaceDE w:val="0"/>
        <w:autoSpaceDN w:val="0"/>
        <w:adjustRightInd w:val="0"/>
        <w:rPr>
          <w:rFonts w:ascii="Times New Roman" w:hAnsi="Times New Roman" w:cs="Times New Roman"/>
          <w:i/>
          <w:iCs/>
          <w:color w:val="002060"/>
          <w:sz w:val="16"/>
          <w:szCs w:val="16"/>
        </w:rPr>
      </w:pPr>
    </w:p>
    <w:p w14:paraId="5B51F55F" w14:textId="1DD5EDB0"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августа Совет министров распорядился передать спорное дело об уфимском заводе взрывчатых веществ в «Особое под председательством генерала от ин</w:t>
      </w:r>
      <w:r w:rsidRPr="003C27CE">
        <w:rPr>
          <w:rFonts w:ascii="Times New Roman" w:hAnsi="Times New Roman" w:cs="Times New Roman"/>
          <w:color w:val="002060"/>
          <w:sz w:val="16"/>
          <w:szCs w:val="16"/>
        </w:rPr>
        <w:softHyphen/>
        <w:t>фантерии П.А. Фролова совещание из высших чинов за</w:t>
      </w:r>
      <w:r w:rsidRPr="003C27CE">
        <w:rPr>
          <w:rFonts w:ascii="Times New Roman" w:hAnsi="Times New Roman" w:cs="Times New Roman"/>
          <w:color w:val="002060"/>
          <w:sz w:val="16"/>
          <w:szCs w:val="16"/>
        </w:rPr>
        <w:softHyphen/>
        <w:t>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w:t>
      </w:r>
      <w:r w:rsidRPr="003C27CE">
        <w:rPr>
          <w:rFonts w:ascii="Times New Roman" w:hAnsi="Times New Roman" w:cs="Times New Roman"/>
          <w:color w:val="002060"/>
          <w:sz w:val="16"/>
          <w:szCs w:val="16"/>
        </w:rPr>
        <w:softHyphen/>
        <w:t>ста совещание Фролова утвердило ассигнование, послу</w:t>
      </w:r>
      <w:r w:rsidRPr="003C27CE">
        <w:rPr>
          <w:rFonts w:ascii="Times New Roman" w:hAnsi="Times New Roman" w:cs="Times New Roman"/>
          <w:color w:val="002060"/>
          <w:sz w:val="16"/>
          <w:szCs w:val="16"/>
        </w:rPr>
        <w:softHyphen/>
        <w:t>жившее поводом для этого спора.</w:t>
      </w:r>
    </w:p>
    <w:p w14:paraId="723F1ACB" w14:textId="77777777" w:rsidR="008D1131" w:rsidRPr="003C27CE" w:rsidRDefault="008D113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600-миллионная (РГИА. Ф. 1276. Оп. 15. Д. 28. Л. 84. Исполнительное письмо, </w:t>
      </w:r>
      <w:r w:rsidRPr="003C27CE">
        <w:rPr>
          <w:rFonts w:ascii="Times New Roman" w:hAnsi="Times New Roman" w:cs="Times New Roman"/>
          <w:color w:val="002060"/>
          <w:sz w:val="16"/>
          <w:szCs w:val="16"/>
          <w:lang w:bidi="en-US"/>
        </w:rPr>
        <w:t>22.</w:t>
      </w:r>
      <w:r w:rsidRPr="003C27CE">
        <w:rPr>
          <w:rFonts w:ascii="Times New Roman" w:hAnsi="Times New Roman" w:cs="Times New Roman"/>
          <w:color w:val="002060"/>
          <w:sz w:val="16"/>
          <w:szCs w:val="16"/>
          <w:lang w:val="en-US" w:bidi="en-US"/>
        </w:rPr>
        <w:t>VIII</w:t>
      </w:r>
      <w:r w:rsidRPr="003C27CE">
        <w:rPr>
          <w:rFonts w:ascii="Times New Roman" w:hAnsi="Times New Roman" w:cs="Times New Roman"/>
          <w:color w:val="002060"/>
          <w:sz w:val="16"/>
          <w:szCs w:val="16"/>
          <w:lang w:bidi="en-US"/>
        </w:rPr>
        <w:t xml:space="preserve">.1916; </w:t>
      </w:r>
      <w:r w:rsidRPr="003C27CE">
        <w:rPr>
          <w:rFonts w:ascii="Times New Roman" w:hAnsi="Times New Roman" w:cs="Times New Roman"/>
          <w:color w:val="00206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3C27CE">
        <w:rPr>
          <w:rFonts w:ascii="Times New Roman" w:hAnsi="Times New Roman" w:cs="Times New Roman"/>
          <w:color w:val="002060"/>
          <w:sz w:val="16"/>
          <w:szCs w:val="16"/>
        </w:rPr>
        <w:softHyphen/>
        <w:t>рийских заводов была оформлена в виде доклада ГАУ во</w:t>
      </w:r>
      <w:r w:rsidRPr="003C27CE">
        <w:rPr>
          <w:rFonts w:ascii="Times New Roman" w:hAnsi="Times New Roman" w:cs="Times New Roman"/>
          <w:color w:val="00206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3C27CE">
        <w:rPr>
          <w:rFonts w:ascii="Times New Roman" w:hAnsi="Times New Roman" w:cs="Times New Roman"/>
          <w:color w:val="002060"/>
          <w:sz w:val="16"/>
          <w:szCs w:val="16"/>
        </w:rPr>
        <w:softHyphen/>
        <w:t>менитую таблицу о мнимой миллиардной экономии, при</w:t>
      </w:r>
      <w:r w:rsidRPr="003C27CE">
        <w:rPr>
          <w:rFonts w:ascii="Times New Roman" w:hAnsi="Times New Roman" w:cs="Times New Roman"/>
          <w:color w:val="002060"/>
          <w:sz w:val="16"/>
          <w:szCs w:val="16"/>
        </w:rPr>
        <w:softHyphen/>
        <w:t xml:space="preserve">носимой казенными заводами, никто не мог </w:t>
      </w:r>
      <w:r w:rsidRPr="003C27CE">
        <w:rPr>
          <w:rFonts w:ascii="Times New Roman" w:hAnsi="Times New Roman" w:cs="Times New Roman"/>
          <w:color w:val="002060"/>
          <w:sz w:val="16"/>
          <w:szCs w:val="16"/>
        </w:rPr>
        <w:lastRenderedPageBreak/>
        <w:t>подвергать сомнению, и она оправдывала артиллерийский натиск на финансы империи. Лишь в отношении двух объектов про</w:t>
      </w:r>
      <w:r w:rsidRPr="003C27CE">
        <w:rPr>
          <w:rFonts w:ascii="Times New Roman" w:hAnsi="Times New Roman" w:cs="Times New Roman"/>
          <w:color w:val="002060"/>
          <w:sz w:val="16"/>
          <w:szCs w:val="16"/>
        </w:rPr>
        <w:softHyphen/>
        <w:t>граммы — орудийного завода (37,5 млн руб.) и снарядного отделения сталелитейного завода (138 млн руб.) — оконча</w:t>
      </w:r>
      <w:r w:rsidRPr="003C27CE">
        <w:rPr>
          <w:rFonts w:ascii="Times New Roman" w:hAnsi="Times New Roman" w:cs="Times New Roman"/>
          <w:color w:val="00206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67EBDA24" w14:textId="77777777" w:rsidR="008D1131" w:rsidRPr="003C27CE" w:rsidRDefault="008D1131" w:rsidP="00615CF2">
      <w:pPr>
        <w:autoSpaceDE w:val="0"/>
        <w:autoSpaceDN w:val="0"/>
        <w:adjustRightInd w:val="0"/>
        <w:rPr>
          <w:rFonts w:ascii="Times New Roman" w:hAnsi="Times New Roman" w:cs="Times New Roman"/>
          <w:i/>
          <w:iCs/>
          <w:color w:val="002060"/>
          <w:sz w:val="16"/>
          <w:szCs w:val="16"/>
        </w:rPr>
      </w:pPr>
    </w:p>
    <w:p w14:paraId="132FCE9F"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августа 1916 года Англо-Русский правительственный коми</w:t>
      </w:r>
      <w:r w:rsidRPr="00B52707">
        <w:rPr>
          <w:rFonts w:ascii="Times New Roman" w:hAnsi="Times New Roman" w:cs="Times New Roman"/>
          <w:color w:val="0070C0"/>
          <w:sz w:val="16"/>
          <w:szCs w:val="16"/>
        </w:rPr>
        <w:softHyphen/>
        <w:t>тет заключил с фирмой «Остин» контракт № 399-3 на изготовление 60 бронированных автомобилей «Остин», а также на поставку 60 таких же шасси для их бронировки в Рос</w:t>
      </w:r>
      <w:r w:rsidRPr="00B52707">
        <w:rPr>
          <w:rFonts w:ascii="Times New Roman" w:hAnsi="Times New Roman" w:cs="Times New Roman"/>
          <w:color w:val="0070C0"/>
          <w:sz w:val="16"/>
          <w:szCs w:val="16"/>
        </w:rPr>
        <w:softHyphen/>
        <w:t>сии (25008).</w:t>
      </w:r>
    </w:p>
    <w:p w14:paraId="2C16725E" w14:textId="77777777" w:rsidR="001165AF" w:rsidRPr="00B52707" w:rsidRDefault="001165AF" w:rsidP="001165AF">
      <w:pPr>
        <w:rPr>
          <w:rFonts w:ascii="Times New Roman" w:hAnsi="Times New Roman" w:cs="Times New Roman"/>
          <w:color w:val="0070C0"/>
          <w:sz w:val="16"/>
          <w:szCs w:val="16"/>
        </w:rPr>
      </w:pPr>
    </w:p>
    <w:p w14:paraId="5ED72AD7" w14:textId="2086A16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F9363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5E21AF" w14:textId="77777777" w:rsidR="005E18A4" w:rsidRPr="003C27CE" w:rsidRDefault="005E18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августа 1916 г. Александр Михайлович в ответном письме Брусилову (от 3 августа)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первой фронтовой боевой авиагруппы. В нее вошли 2, 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Для упорядочения работы вновь созданной структуры Управление авиацией издало «Руководящие указания по организации и использованию авиационной группы Юго-Западного фронта», в которых, в частности, говорилось: «Главной задачей группы является борьба с неприятельскими летчиками, появляющимися над нашим расположением, с целью охраны последнего от налетов противника и противодействия его разведке». Указания предписывали для своевременного перехвата воздушного противника организовывать службу воздушного наблюдения, оповещения и связи, а также дежурство самолетов. Следует отметить, что примерно в это же время истребительные авиагруппы появились и во Франции (19566).</w:t>
      </w:r>
    </w:p>
    <w:p w14:paraId="3A3F294A" w14:textId="77777777" w:rsidR="005E18A4" w:rsidRPr="003C27CE" w:rsidRDefault="005E18A4" w:rsidP="00615CF2">
      <w:pPr>
        <w:rPr>
          <w:rFonts w:ascii="Times New Roman" w:hAnsi="Times New Roman" w:cs="Times New Roman"/>
          <w:color w:val="002060"/>
          <w:sz w:val="16"/>
          <w:szCs w:val="16"/>
        </w:rPr>
      </w:pPr>
    </w:p>
    <w:p w14:paraId="241FD9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августа 1916 г. появились “Руководящие указания по орга</w:t>
      </w:r>
      <w:r w:rsidRPr="003C27CE">
        <w:rPr>
          <w:rFonts w:ascii="Times New Roman" w:hAnsi="Times New Roman" w:cs="Times New Roman"/>
          <w:color w:val="002060"/>
          <w:sz w:val="16"/>
          <w:szCs w:val="16"/>
        </w:rPr>
        <w:softHyphen/>
        <w:t>низации и использованию авиацион</w:t>
      </w:r>
      <w:r w:rsidRPr="003C27CE">
        <w:rPr>
          <w:rFonts w:ascii="Times New Roman" w:hAnsi="Times New Roman" w:cs="Times New Roman"/>
          <w:color w:val="002060"/>
          <w:sz w:val="16"/>
          <w:szCs w:val="16"/>
        </w:rPr>
        <w:softHyphen/>
        <w:t>ной группы Юго-Западного фронта”, в которых были сформулированы основные задачи группы: “Главной задачей группы является борьба с неприятельскими самолета</w:t>
      </w:r>
      <w:r w:rsidRPr="003C27CE">
        <w:rPr>
          <w:rFonts w:ascii="Times New Roman" w:hAnsi="Times New Roman" w:cs="Times New Roman"/>
          <w:color w:val="002060"/>
          <w:sz w:val="16"/>
          <w:szCs w:val="16"/>
        </w:rPr>
        <w:softHyphen/>
        <w:t>ми (...). Помимо борьбы с авиацией противника над нашим расположени</w:t>
      </w:r>
      <w:r w:rsidRPr="003C27CE">
        <w:rPr>
          <w:rFonts w:ascii="Times New Roman" w:hAnsi="Times New Roman" w:cs="Times New Roman"/>
          <w:color w:val="002060"/>
          <w:sz w:val="16"/>
          <w:szCs w:val="16"/>
        </w:rPr>
        <w:softHyphen/>
        <w:t>ем, главной задачей группы является охрана аппаратов войск Гвардии и 8-й армии, производящих разведку глубокого тыла и, в исключительных случа</w:t>
      </w:r>
      <w:r w:rsidRPr="003C27CE">
        <w:rPr>
          <w:rFonts w:ascii="Times New Roman" w:hAnsi="Times New Roman" w:cs="Times New Roman"/>
          <w:color w:val="002060"/>
          <w:sz w:val="16"/>
          <w:szCs w:val="16"/>
        </w:rPr>
        <w:softHyphen/>
        <w:t>ях, производство разведок глубокого тыла средствами группы,...на аэро</w:t>
      </w:r>
      <w:r w:rsidRPr="003C27CE">
        <w:rPr>
          <w:rFonts w:ascii="Times New Roman" w:hAnsi="Times New Roman" w:cs="Times New Roman"/>
          <w:color w:val="002060"/>
          <w:sz w:val="16"/>
          <w:szCs w:val="16"/>
        </w:rPr>
        <w:softHyphen/>
        <w:t>дроме группы устанавливаются груп</w:t>
      </w:r>
      <w:r w:rsidRPr="003C27CE">
        <w:rPr>
          <w:rFonts w:ascii="Times New Roman" w:hAnsi="Times New Roman" w:cs="Times New Roman"/>
          <w:color w:val="002060"/>
          <w:sz w:val="16"/>
          <w:szCs w:val="16"/>
        </w:rPr>
        <w:softHyphen/>
        <w:t>пы постоянного дежурства аппаратов в полной готовности к вылету (само</w:t>
      </w:r>
      <w:r w:rsidRPr="003C27CE">
        <w:rPr>
          <w:rFonts w:ascii="Times New Roman" w:hAnsi="Times New Roman" w:cs="Times New Roman"/>
          <w:color w:val="002060"/>
          <w:sz w:val="16"/>
          <w:szCs w:val="16"/>
        </w:rPr>
        <w:softHyphen/>
        <w:t>леты выведены из ангаров, моторы и пулеметы опробованы, летчики, пуле</w:t>
      </w:r>
      <w:r w:rsidRPr="003C27CE">
        <w:rPr>
          <w:rFonts w:ascii="Times New Roman" w:hAnsi="Times New Roman" w:cs="Times New Roman"/>
          <w:color w:val="002060"/>
          <w:sz w:val="16"/>
          <w:szCs w:val="16"/>
        </w:rPr>
        <w:softHyphen/>
        <w:t>метчики, механики и команда обслу</w:t>
      </w:r>
      <w:r w:rsidRPr="003C27CE">
        <w:rPr>
          <w:rFonts w:ascii="Times New Roman" w:hAnsi="Times New Roman" w:cs="Times New Roman"/>
          <w:color w:val="002060"/>
          <w:sz w:val="16"/>
          <w:szCs w:val="16"/>
        </w:rPr>
        <w:softHyphen/>
        <w:t>живания на аэродроме)” (3954).</w:t>
      </w:r>
    </w:p>
    <w:p w14:paraId="74DE05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274477"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августа 1916 г. Авиадармом командиру группы были направлены «Руководящие указания по организации и использованию авиационной группы Юго-Западного фронта» (25135).</w:t>
      </w:r>
    </w:p>
    <w:p w14:paraId="437A8623" w14:textId="77777777" w:rsidR="001165AF" w:rsidRPr="00B52707" w:rsidRDefault="001165AF" w:rsidP="001165AF">
      <w:pPr>
        <w:rPr>
          <w:rFonts w:ascii="Times New Roman" w:hAnsi="Times New Roman" w:cs="Times New Roman"/>
          <w:color w:val="0070C0"/>
          <w:sz w:val="16"/>
          <w:szCs w:val="16"/>
        </w:rPr>
      </w:pPr>
    </w:p>
    <w:p w14:paraId="4E78BEC3"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августа 1916 г. Телеграмма-донесение командира воздушного корабля II Панкратьева в Ставку Верховного главнокомандующего</w:t>
      </w:r>
    </w:p>
    <w:p w14:paraId="093B14B6"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вечером при невероятно тяжелых атмосферных условиях Воздушный Корабль II совершил боевой полет по маршруту Колодзиевка - Чортков - Язловец - Мариамполь - Езуполь - Горожанка - Забалуев - Бурканув - Колодзиевка.</w:t>
      </w:r>
    </w:p>
    <w:p w14:paraId="3A9643BD" w14:textId="77777777" w:rsidR="001165AF" w:rsidRPr="00B52707" w:rsidRDefault="001165AF" w:rsidP="001165AF">
      <w:pPr>
        <w:rPr>
          <w:rFonts w:ascii="Times New Roman" w:hAnsi="Times New Roman" w:cs="Times New Roman"/>
          <w:color w:val="0070C0"/>
          <w:sz w:val="16"/>
          <w:szCs w:val="16"/>
        </w:rPr>
      </w:pPr>
      <w:bookmarkStart w:id="276" w:name="bookmark212"/>
      <w:r w:rsidRPr="00B52707">
        <w:rPr>
          <w:rFonts w:ascii="Times New Roman" w:hAnsi="Times New Roman" w:cs="Times New Roman"/>
          <w:color w:val="0070C0"/>
          <w:sz w:val="16"/>
          <w:szCs w:val="16"/>
        </w:rPr>
        <w:t>Разведка сообщена в штаб Армии. Корабль был обстрелян неприятельской артиллерией. Над неприятельским расположением Корабль шел выше облаков и разведку производил в прогалины между ними. Весь полет Корабль сильно качало. Спуск произведен с темнотой» (24965).</w:t>
      </w:r>
      <w:bookmarkEnd w:id="276"/>
    </w:p>
    <w:p w14:paraId="31B17749" w14:textId="77777777" w:rsidR="001165AF" w:rsidRPr="00B52707" w:rsidRDefault="001165AF" w:rsidP="001165AF">
      <w:pPr>
        <w:rPr>
          <w:rFonts w:ascii="Times New Roman" w:hAnsi="Times New Roman" w:cs="Times New Roman"/>
          <w:color w:val="0070C0"/>
          <w:sz w:val="16"/>
          <w:szCs w:val="16"/>
        </w:rPr>
      </w:pPr>
    </w:p>
    <w:p w14:paraId="049160FE" w14:textId="33798B0D"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(25) августа 1916 </w:t>
      </w:r>
      <w:r w:rsidR="00977521" w:rsidRPr="003C27CE">
        <w:rPr>
          <w:rFonts w:ascii="Times New Roman" w:hAnsi="Times New Roman" w:cs="Times New Roman"/>
          <w:color w:val="002060"/>
          <w:sz w:val="16"/>
          <w:szCs w:val="16"/>
        </w:rPr>
        <w:t xml:space="preserve">на рассвете </w:t>
      </w:r>
      <w:r w:rsidRPr="003C27CE">
        <w:rPr>
          <w:rFonts w:ascii="Times New Roman" w:hAnsi="Times New Roman" w:cs="Times New Roman"/>
          <w:color w:val="002060"/>
          <w:sz w:val="16"/>
          <w:szCs w:val="16"/>
        </w:rPr>
        <w:t>остановившиеся в 25 милях от Варненского залива авианесущие суда спустили на воду все лета</w:t>
      </w:r>
      <w:r w:rsidRPr="003C27CE">
        <w:rPr>
          <w:rFonts w:ascii="Times New Roman" w:hAnsi="Times New Roman" w:cs="Times New Roman"/>
          <w:color w:val="002060"/>
          <w:sz w:val="16"/>
          <w:szCs w:val="16"/>
        </w:rPr>
        <w:softHyphen/>
        <w:t>ющие лодки. И тогда выяснилось, что половина их, особенно недавно полученные с завода и слабо освоенные, не готовы для боевой работы. При свежем ветре и зыби на море летчики не могли совершить взлет. Поэтому в полете участвовали только семь экипажей, но лишь четырем - на трех “М-9” и одном “М-5” - удалось выполнить боевые задачи. Остальным помешал сильный заградительный огонь про</w:t>
      </w:r>
      <w:r w:rsidRPr="003C27CE">
        <w:rPr>
          <w:rFonts w:ascii="Times New Roman" w:hAnsi="Times New Roman" w:cs="Times New Roman"/>
          <w:color w:val="002060"/>
          <w:sz w:val="16"/>
          <w:szCs w:val="16"/>
        </w:rPr>
        <w:softHyphen/>
        <w:t>тивника. Сброшенные восемь 40-фунтовых и двенадцать 10-фунтовых бомб нанесли повреждения береговой артбатарее, портовым сооружениям, оборудованию гавани. Одна из тя</w:t>
      </w:r>
      <w:r w:rsidRPr="003C27CE">
        <w:rPr>
          <w:rFonts w:ascii="Times New Roman" w:hAnsi="Times New Roman" w:cs="Times New Roman"/>
          <w:color w:val="002060"/>
          <w:sz w:val="16"/>
          <w:szCs w:val="16"/>
        </w:rPr>
        <w:softHyphen/>
        <w:t>желых бомб попала в судно, на нем вспыхнул пожар. Около 8 часов утра наша ударная группа подверглась нале</w:t>
      </w:r>
      <w:r w:rsidRPr="003C27CE">
        <w:rPr>
          <w:rFonts w:ascii="Times New Roman" w:hAnsi="Times New Roman" w:cs="Times New Roman"/>
          <w:color w:val="002060"/>
          <w:sz w:val="16"/>
          <w:szCs w:val="16"/>
        </w:rPr>
        <w:softHyphen/>
        <w:t>ту 3 неприятельских аэропланов, по которым был открыт пу</w:t>
      </w:r>
      <w:r w:rsidRPr="003C27CE">
        <w:rPr>
          <w:rFonts w:ascii="Times New Roman" w:hAnsi="Times New Roman" w:cs="Times New Roman"/>
          <w:color w:val="002060"/>
          <w:sz w:val="16"/>
          <w:szCs w:val="16"/>
        </w:rPr>
        <w:softHyphen/>
        <w:t>шечный и пулеметный огонь. Ни одна из трех десятков бомб в цель не попала. Начальник 1-го корабельного авиаотряда стар</w:t>
      </w:r>
      <w:r w:rsidRPr="003C27CE">
        <w:rPr>
          <w:rFonts w:ascii="Times New Roman" w:hAnsi="Times New Roman" w:cs="Times New Roman"/>
          <w:color w:val="002060"/>
          <w:sz w:val="16"/>
          <w:szCs w:val="16"/>
        </w:rPr>
        <w:softHyphen/>
        <w:t>ший лейтенант Виктор Утгоф снова поднялся в воздух и ата</w:t>
      </w:r>
      <w:r w:rsidRPr="003C27CE">
        <w:rPr>
          <w:rFonts w:ascii="Times New Roman" w:hAnsi="Times New Roman" w:cs="Times New Roman"/>
          <w:color w:val="002060"/>
          <w:sz w:val="16"/>
          <w:szCs w:val="16"/>
        </w:rPr>
        <w:softHyphen/>
        <w:t>ковал один из “Альбатросов”. Из-за отказа пулемета и не</w:t>
      </w:r>
      <w:r w:rsidRPr="003C27CE">
        <w:rPr>
          <w:rFonts w:ascii="Times New Roman" w:hAnsi="Times New Roman" w:cs="Times New Roman"/>
          <w:color w:val="002060"/>
          <w:sz w:val="16"/>
          <w:szCs w:val="16"/>
        </w:rPr>
        <w:softHyphen/>
        <w:t>хватки бензина ему пришлось отказаться от преследования врага. При возращении в Севастополь находившиеся уже на зна</w:t>
      </w:r>
      <w:r w:rsidRPr="003C27CE">
        <w:rPr>
          <w:rFonts w:ascii="Times New Roman" w:hAnsi="Times New Roman" w:cs="Times New Roman"/>
          <w:color w:val="002060"/>
          <w:sz w:val="16"/>
          <w:szCs w:val="16"/>
        </w:rPr>
        <w:softHyphen/>
        <w:t>чительном расстоянии от Варны российские корабли и суда дважды подвергались нападениям с воздуха. Пара малокали</w:t>
      </w:r>
      <w:r w:rsidRPr="003C27CE">
        <w:rPr>
          <w:rFonts w:ascii="Times New Roman" w:hAnsi="Times New Roman" w:cs="Times New Roman"/>
          <w:color w:val="002060"/>
          <w:sz w:val="16"/>
          <w:szCs w:val="16"/>
        </w:rPr>
        <w:softHyphen/>
        <w:t>берных бомб попала в эсминец “Поспешный” и причинила небольшие повреждения, пожары и потери в личном составе. Отражая налеты, наши корабли выпустили 238 снарядов. Вопреки мнению России, под нажимом Франции и Англии, на стороне Антанты в войну вступила Румыния, намеревавшая</w:t>
      </w:r>
      <w:r w:rsidRPr="003C27CE">
        <w:rPr>
          <w:rFonts w:ascii="Times New Roman" w:hAnsi="Times New Roman" w:cs="Times New Roman"/>
          <w:color w:val="002060"/>
          <w:sz w:val="16"/>
          <w:szCs w:val="16"/>
        </w:rPr>
        <w:softHyphen/>
        <w:t>ся захватить у Австрии ее окраинные владения, хотя сильной армией не располагала. С появлением румынско-австрийского и румынско-болгарского фронтов верховному командованию российских вооруженных сил пришлось изменять свои планы. Для обеспечения развертывания сил Черноморского флота на румынском направлении было решено осуществить воз</w:t>
      </w:r>
      <w:r w:rsidRPr="003C27CE">
        <w:rPr>
          <w:rFonts w:ascii="Times New Roman" w:hAnsi="Times New Roman" w:cs="Times New Roman"/>
          <w:color w:val="002060"/>
          <w:sz w:val="16"/>
          <w:szCs w:val="16"/>
        </w:rPr>
        <w:softHyphen/>
        <w:t>душную бомбардировку Варны. В набеговой операции уча</w:t>
      </w:r>
      <w:r w:rsidRPr="003C27CE">
        <w:rPr>
          <w:rFonts w:ascii="Times New Roman" w:hAnsi="Times New Roman" w:cs="Times New Roman"/>
          <w:color w:val="002060"/>
          <w:sz w:val="16"/>
          <w:szCs w:val="16"/>
        </w:rPr>
        <w:softHyphen/>
        <w:t>ствовали авианесущие суда “Император Александр I”, “Им</w:t>
      </w:r>
      <w:r w:rsidRPr="003C27CE">
        <w:rPr>
          <w:rFonts w:ascii="Times New Roman" w:hAnsi="Times New Roman" w:cs="Times New Roman"/>
          <w:color w:val="002060"/>
          <w:sz w:val="16"/>
          <w:szCs w:val="16"/>
        </w:rPr>
        <w:softHyphen/>
        <w:t>ператор Николай I”, “Алмаз”, имевшие 8 и 12 летающих лодок “М-9” и “М-5”. Боевое охранение состояло из пяти эсминцев, включая “Счастливый” под флагом вице-адмирала А. Кол</w:t>
      </w:r>
      <w:r w:rsidRPr="003C27CE">
        <w:rPr>
          <w:rFonts w:ascii="Times New Roman" w:hAnsi="Times New Roman" w:cs="Times New Roman"/>
          <w:color w:val="002060"/>
          <w:sz w:val="16"/>
          <w:szCs w:val="16"/>
        </w:rPr>
        <w:softHyphen/>
        <w:t>чака, руководившего действиями ударной группы. Ее опера</w:t>
      </w:r>
      <w:r w:rsidRPr="003C27CE">
        <w:rPr>
          <w:rFonts w:ascii="Times New Roman" w:hAnsi="Times New Roman" w:cs="Times New Roman"/>
          <w:color w:val="002060"/>
          <w:sz w:val="16"/>
          <w:szCs w:val="16"/>
        </w:rPr>
        <w:softHyphen/>
        <w:t>тивное прикрытие осуществлял линейный корабль “Импе</w:t>
      </w:r>
      <w:r w:rsidRPr="003C27CE">
        <w:rPr>
          <w:rFonts w:ascii="Times New Roman" w:hAnsi="Times New Roman" w:cs="Times New Roman"/>
          <w:color w:val="002060"/>
          <w:sz w:val="16"/>
          <w:szCs w:val="16"/>
        </w:rPr>
        <w:softHyphen/>
        <w:t>ратрица Екатерина II” в сопровождении пары эсминцев (11283).</w:t>
      </w:r>
    </w:p>
    <w:p w14:paraId="5842A9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076C414" w14:textId="5C75C0B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(25) августа 1916 г. </w:t>
      </w:r>
      <w:r w:rsidR="00977521" w:rsidRPr="003C27CE">
        <w:rPr>
          <w:rFonts w:ascii="Times New Roman" w:hAnsi="Times New Roman" w:cs="Times New Roman"/>
          <w:color w:val="002060"/>
          <w:sz w:val="16"/>
          <w:szCs w:val="16"/>
        </w:rPr>
        <w:t xml:space="preserve">на рассвете </w:t>
      </w:r>
      <w:r w:rsidRPr="003C27CE">
        <w:rPr>
          <w:rFonts w:ascii="Times New Roman" w:hAnsi="Times New Roman" w:cs="Times New Roman"/>
          <w:color w:val="002060"/>
          <w:sz w:val="16"/>
          <w:szCs w:val="16"/>
        </w:rPr>
        <w:t>в 25 милях от Варненского залива на воду спустили все лодки, однако по различным причинам смогли взлететь только семь и четырем из них (три М-9 и М-5) удалось сбросить два десятка бомб по береговой батарее, портовым сооружениям, оборудованию гавани. Одна из бомб попала в судно, вызвав пожар. Несмотря на неудачи, этот поход представляется тем не менее интересным. С некоторыми сокращениями приводится доклад старшего лейтенанта Стаховского: "Лейтенант Крыгин в 5 ч 32 мин. взлетел но М-9 №112 с прапорщиком Родкевичем и лёг курсом на маяк Колиокра. За 2 часа не мог взять высоту более 1500 м. Оставшийся малый запас топлива не дол возможности хотя бы но этой высоте выполнить задание.</w:t>
      </w:r>
    </w:p>
    <w:p w14:paraId="374CF5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Евксиногрода была замечено подводная лодко идущая курсом Ост и но нее сброшены две пудовые бомбы. Причиной медленного забирания высоты оказалось большое количество воды в боковом поплавке, который был пробит, когда аппарат был ещё но воде.</w:t>
      </w:r>
    </w:p>
    <w:p w14:paraId="1E817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Лейтенант Косоротов, имея задание сбросить бомбы и произвести разведку оз. Дев но и м. Галаты, вылетел но аппарате М-9 №113 с наблюдателем авиационным унтер- офицером 2-й статьи Алексеем Верди иковым в 5 ч. 15 мин., забрал высоту 2000 м подлетел к Голоте, прошёл над ней, затем направился к портовым мастерским, сбросил по ним две пудовые бомбы, причём одно из них не долетела, упав в воду. После этого по каналу подлетел к краю озера, откуда полетел но Варну. Ввиду того, что в одном из мест города можно было предположить отблески зенита гидробатарею (так в тексте), было сброшено по тому месту последние семь бомб по 10 фунтов. От города повернул но Галату и снова прошёл над ней, после чего пошёл к короблю где и сел в 7 ч. 25 мин. Пробыл в воздухе 2 ч.10 мин. Во время полёта в районе неприятельской территории аппарат подвергнут сильному шрапнельному обстрелу из зенитных и полевых орудий. Стрельба производилось преимущественно залпами из восьми орудий, группами по четыре. При осмотре аппарата, нижняя правая плоскость около заднего лонжерона и левого эйлероно оказались пробитыми осколками шрапнели.</w:t>
      </w:r>
    </w:p>
    <w:p w14:paraId="68E18BF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Прапорщик Колбасьев в 4 ч 15 мин ввиду сильной зыби от воды оторваться не мог. В 4 ч. 30 мин. аппарат был снова поднят но борт корабля, после чего оказалось, что брызгами были отколоты края пропеллера. В 5 ч. 35 мин. аппарат был снова спущен но воду, имея две пудовые бомбы. В 5 ч. 45 мин. аппарат отделился от воды. Подойдя к берегу Варны. Лётчик набрал 500 м, повернул обратно. В 6 ч. 45 мин. удалось ему набрать 1000 м</w:t>
      </w:r>
      <w:r w:rsidR="004B3622" w:rsidRPr="003C27CE">
        <w:rPr>
          <w:rFonts w:ascii="Times New Roman" w:hAnsi="Times New Roman" w:cs="Times New Roman"/>
          <w:color w:val="002060"/>
          <w:sz w:val="16"/>
          <w:szCs w:val="16"/>
        </w:rPr>
        <w:t>.</w:t>
      </w:r>
    </w:p>
    <w:p w14:paraId="2FC376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Вероятно, блогодоря испорченному пропеллеру лётчику не удолось забрать большую высоту. В 6 ч. 45 мин. повернул обратно на Варну. По дороге мотор три раза останавливался, но сейчас же начинал снова работать, уменьшив но 75 об/мин оборотов. Из-за неисправности мотора лётчик потерял высоту до 800 м. Не считая возможным на такой высоте пойти к Варне, аппарат повернул обратно к кораблю. Через I ч. 45 мин. полёта опустился к кораблю, после чего на аппарате сейчас же разлетелся пропеллер, пробил лодку; которая стола наполняться водой.</w:t>
      </w:r>
    </w:p>
    <w:p w14:paraId="789D12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8 часов утро группу кораблей атаковали три неприятельских аэроплана. Старший лейтенант В. Утгоф поднявшись в воздух, попытался атаковать один из "Альбатросов", но из-за отказа пулемета и малого остатка топливо от преследования отказался" (11933).</w:t>
      </w:r>
    </w:p>
    <w:p w14:paraId="3CD5E60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"Вокруг света", № 34, 1916 г. "Хроника войны": "12 (25) августа на болгарский город Варну был произведен налет наших гидроаэропланов, сбросивших бомбы на портовые сооружения, гавань и противоаэропланные батареи. Повреждено было бомбами стоявшее в гавани судно и загорелись военные мастерские... 27 августа Италия объявила войну Германии, с которой до сих пор у нее были только прекращены дипломатические отношения... В Салониках высадился отряд русских войск и вступил в состав союзной операционной армии. 27 августа Румыния объявила войну Австрии. В ответ на это Германия объявила войну Румынии" (11999).</w:t>
      </w:r>
    </w:p>
    <w:p w14:paraId="74E58FF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5D22F7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августа 1916 русские войска форсировали Дунай и вторглись на территорию Болгарии (4962).</w:t>
      </w:r>
    </w:p>
    <w:p w14:paraId="0B73853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9CAE739" w14:textId="77777777" w:rsidR="00815D3E" w:rsidRPr="003C27CE" w:rsidRDefault="00815D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12 (25) августа в 1916 году командир 2-го истребительного авиаотряда Евграф Крутень в бою над городом Несвиж подбил немецкий «Альбатрос», одержав свою первую победу. Ученик Нестерова сбил в последующих боях свыше 15 самолетов противника, став одним из лучших русских асов 1-й мировой войны. Он погибнет в июне следующего года, когда при посадке у него кончится горючее (14993).</w:t>
      </w:r>
    </w:p>
    <w:p w14:paraId="281557CA" w14:textId="77777777" w:rsidR="00815D3E" w:rsidRPr="003C27CE" w:rsidRDefault="00815D3E" w:rsidP="00615CF2">
      <w:pPr>
        <w:rPr>
          <w:rFonts w:ascii="Times New Roman" w:hAnsi="Times New Roman" w:cs="Times New Roman"/>
          <w:color w:val="002060"/>
          <w:sz w:val="16"/>
          <w:szCs w:val="16"/>
        </w:rPr>
      </w:pPr>
    </w:p>
    <w:p w14:paraId="55D5B14E" w14:textId="77777777" w:rsidR="006E1616" w:rsidRPr="003C27CE" w:rsidRDefault="006E1616"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 xml:space="preserve">12 </w:t>
      </w:r>
      <w:r w:rsidR="000F52A8" w:rsidRPr="003C27CE">
        <w:rPr>
          <w:rFonts w:ascii="Times New Roman" w:hAnsi="Times New Roman"/>
          <w:color w:val="002060"/>
          <w:sz w:val="16"/>
          <w:szCs w:val="16"/>
        </w:rPr>
        <w:t xml:space="preserve">(25) </w:t>
      </w:r>
      <w:r w:rsidRPr="003C27CE">
        <w:rPr>
          <w:rFonts w:ascii="Times New Roman" w:hAnsi="Times New Roman"/>
          <w:color w:val="002060"/>
          <w:sz w:val="16"/>
          <w:szCs w:val="16"/>
        </w:rPr>
        <w:t>ав</w:t>
      </w:r>
      <w:r w:rsidRPr="003C27CE">
        <w:rPr>
          <w:rFonts w:ascii="Times New Roman" w:hAnsi="Times New Roman"/>
          <w:color w:val="002060"/>
          <w:sz w:val="16"/>
          <w:szCs w:val="16"/>
        </w:rPr>
        <w:softHyphen/>
        <w:t>густа (по старому стилю) 1916 г. на Юго-Западном фронте впервые был сбит аэростат. Немецкий самолет «Авиатик» на высоте 300 м атаковал привязной аэростат 10-й воздухоплавательной роты и обстрелял его зажигательными пу</w:t>
      </w:r>
      <w:r w:rsidRPr="003C27CE">
        <w:rPr>
          <w:rFonts w:ascii="Times New Roman" w:hAnsi="Times New Roman"/>
          <w:color w:val="002060"/>
          <w:sz w:val="16"/>
          <w:szCs w:val="16"/>
        </w:rPr>
        <w:softHyphen/>
        <w:t>лями. Воздухоплаватели, поручик Есеновский и прапорщик Пахомов, не имея парашютов, упали вместе с горящим аэростатом, получили силь</w:t>
      </w:r>
      <w:r w:rsidRPr="003C27CE">
        <w:rPr>
          <w:rFonts w:ascii="Times New Roman" w:hAnsi="Times New Roman"/>
          <w:color w:val="002060"/>
          <w:sz w:val="16"/>
          <w:szCs w:val="16"/>
        </w:rPr>
        <w:softHyphen/>
        <w:t>нейшие ожоги и вскоре скончались в страшных мучениях (12120).</w:t>
      </w:r>
    </w:p>
    <w:p w14:paraId="01FFDDC6" w14:textId="77777777" w:rsidR="006E1616" w:rsidRPr="003C27CE" w:rsidRDefault="006E1616" w:rsidP="00615CF2">
      <w:pPr>
        <w:rPr>
          <w:rFonts w:ascii="Times New Roman" w:hAnsi="Times New Roman" w:cs="Times New Roman"/>
          <w:color w:val="002060"/>
          <w:sz w:val="16"/>
          <w:szCs w:val="16"/>
        </w:rPr>
      </w:pPr>
    </w:p>
    <w:p w14:paraId="1B3D2756" w14:textId="4EA89C07" w:rsidR="005D57FA" w:rsidRPr="003C27CE" w:rsidRDefault="005D57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12 (25) августа 1916 г. в Черном море российские авианосцы «Александр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«Николай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и «Алмаз» с примерно девятнадцатью летающими лодками М-5 и М-9 смогли запустить только четыре летающие лодки, которые нанесли успешный бомбовый удар по гавани. и установки в Варне. Хотя запуск был запланирован на раннее утро, миссия не была выполнена до полудня, когда погода испортилась. Сильный ветер и сильные волны затрудняли взлет (23525).</w:t>
      </w:r>
    </w:p>
    <w:p w14:paraId="141AC7DD" w14:textId="77777777" w:rsidR="005D57FA" w:rsidRPr="003C27CE" w:rsidRDefault="005D57FA" w:rsidP="00615CF2">
      <w:pPr>
        <w:rPr>
          <w:rFonts w:ascii="Times New Roman" w:hAnsi="Times New Roman" w:cs="Times New Roman"/>
          <w:color w:val="002060"/>
          <w:sz w:val="16"/>
          <w:szCs w:val="16"/>
          <w:lang w:bidi="en-US"/>
        </w:rPr>
      </w:pPr>
    </w:p>
    <w:p w14:paraId="4FEB9F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D581E9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9A40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и 17 (25 и 30) августа 1916 г. проходил съезд уполномоченных, который поручил Управлению делами Особого совещания по продовольствию выработать новый проект организации продовольственного дела на основах широкого привлечения общественных сил. Проект, выработанный Управлением делами Особого совещания, был утвержден председателем и опубликован как “Постановление министра земледелия 10 октября 1916 г. № 57”.</w:t>
      </w:r>
    </w:p>
    <w:p w14:paraId="30A296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686931D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руководство заготовительными операциями сохранялось за двумя уполномоченными Министерства земледелия (</w:t>
      </w:r>
      <w:r w:rsidRPr="003C27CE">
        <w:rPr>
          <w:rFonts w:ascii="Times New Roman" w:hAnsi="Times New Roman" w:cs="Times New Roman"/>
          <w:iCs/>
          <w:color w:val="002060"/>
          <w:sz w:val="16"/>
          <w:szCs w:val="16"/>
        </w:rPr>
        <w:t xml:space="preserve">Хлебармия </w:t>
      </w:r>
      <w:r w:rsidRPr="003C27CE">
        <w:rPr>
          <w:rFonts w:ascii="Times New Roman" w:hAnsi="Times New Roman" w:cs="Times New Roman"/>
          <w:color w:val="002060"/>
          <w:sz w:val="16"/>
          <w:szCs w:val="16"/>
        </w:rPr>
        <w:t xml:space="preserve">и </w:t>
      </w:r>
      <w:r w:rsidRPr="003C27CE">
        <w:rPr>
          <w:rFonts w:ascii="Times New Roman" w:hAnsi="Times New Roman" w:cs="Times New Roman"/>
          <w:iCs/>
          <w:color w:val="002060"/>
          <w:sz w:val="16"/>
          <w:szCs w:val="16"/>
        </w:rPr>
        <w:t>Заготосель</w:t>
      </w:r>
      <w:r w:rsidRPr="003C27CE">
        <w:rPr>
          <w:rFonts w:ascii="Times New Roman" w:hAnsi="Times New Roman" w:cs="Times New Roman"/>
          <w:color w:val="002060"/>
          <w:sz w:val="16"/>
          <w:szCs w:val="16"/>
        </w:rPr>
        <w:t>). Исполнительными органами оставались Управление делами Особого совещания и канцелярии обоих главноуполномоченных</w:t>
      </w:r>
      <w:r w:rsidR="004B3622" w:rsidRPr="003C27CE">
        <w:rPr>
          <w:rFonts w:ascii="Times New Roman" w:hAnsi="Times New Roman" w:cs="Times New Roman"/>
          <w:color w:val="002060"/>
          <w:sz w:val="16"/>
          <w:szCs w:val="16"/>
        </w:rPr>
        <w:t>.</w:t>
      </w:r>
    </w:p>
    <w:p w14:paraId="26AAD7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03196E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Проводилось все это тремя инстанциями — Киевским сахарным бюро (</w:t>
      </w:r>
      <w:r w:rsidRPr="003C27CE">
        <w:rPr>
          <w:rFonts w:ascii="Times New Roman" w:hAnsi="Times New Roman" w:cs="Times New Roman"/>
          <w:iCs/>
          <w:color w:val="002060"/>
          <w:sz w:val="16"/>
          <w:szCs w:val="16"/>
        </w:rPr>
        <w:t>Центросахар</w:t>
      </w:r>
      <w:r w:rsidRPr="003C27CE">
        <w:rPr>
          <w:rFonts w:ascii="Times New Roman" w:hAnsi="Times New Roman" w:cs="Times New Roman"/>
          <w:color w:val="002060"/>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01B54A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22ECD6E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3C27CE">
        <w:rPr>
          <w:rFonts w:ascii="Times New Roman" w:hAnsi="Times New Roman" w:cs="Times New Roman"/>
          <w:color w:val="002060"/>
          <w:sz w:val="16"/>
          <w:szCs w:val="16"/>
        </w:rPr>
        <w:t>.</w:t>
      </w:r>
    </w:p>
    <w:p w14:paraId="72FD5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7B4845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1EB23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69ECA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8A873A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6A5F6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12 (25) августа 1916 был совершен налет на Сити и на юго-западные кварталы Лондона: Харвич, Фолкстон и рейд Дувра. В этом налете участвовали L-11, L-13, L-14, L-16, L-17, L-21, L-22, L-24, L-30, L-31, L-32 и один армейский дирижабль. Плохие метеоусловия заставили большинство кораблей вернуться на свои базы, и только L-16, L-21, L-31 и L-32 достигли своих целей. Как всегда успешно действовал знаменитый Мати на своем новом L-31. Ему удалось прорвать оборону Лондона и обрушить свои бомбы на Гринвич и Плюмстэд</w:t>
      </w:r>
      <w:r w:rsidR="004B3622" w:rsidRPr="003C27CE">
        <w:rPr>
          <w:rFonts w:ascii="Times New Roman" w:hAnsi="Times New Roman" w:cs="Times New Roman"/>
          <w:color w:val="002060"/>
          <w:sz w:val="16"/>
          <w:szCs w:val="16"/>
        </w:rPr>
        <w:t>.</w:t>
      </w:r>
    </w:p>
    <w:p w14:paraId="38D9FA8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Изо всех этих рейдов, несмотря на энергичное противодействие англичан, все воздушные корабли возвратились без серьезных повреждений. Было отмечено, что за лето противовоздушная оборона Лондона и других промышленных районов Англии заметно усилилась. Прежде всего был наведен порядок со службой оповещения и наблюдения, которую подчинили полицейскому управлению. Лондон был окружен двойным кольцом постов наблюдения, которых насчитывалось около 200. Было организовано 7 районов ПВО, каждый из которых разбит на сектора. Начальник ПВО района, получив информацию о приближении противника, объявлял тревогу и ставил конкретную боевую задачу каждому сектору. На вооружение зенитных батарей стали поступать новые французские 75-мм пушки, которые считались лучшими на тот период у союзников. Значительно усилилась мощь прожекторных установок, и они уже были в состоянии “достать” противника на высоте 4000 м</w:t>
      </w:r>
      <w:r w:rsidR="004B3622" w:rsidRPr="003C27CE">
        <w:rPr>
          <w:rFonts w:ascii="Times New Roman" w:hAnsi="Times New Roman" w:cs="Times New Roman"/>
          <w:color w:val="002060"/>
          <w:sz w:val="16"/>
          <w:szCs w:val="16"/>
        </w:rPr>
        <w:t>.</w:t>
      </w:r>
    </w:p>
    <w:p w14:paraId="1D6D1BA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внимание было уделено усилению авиации ПВО, в которой к этому времени сформировались отдельные звенья и эскадрильи ПВО. Сюда направлялось большое количество новых образцов самолетов. С февраля 1916 года флот передал армии, в этот период гораздо лучше оснащавшейся авиационной техникой, все обязанности по защите метрополии. За моряками осталась защита морских рубежей и территория берега на глубину 40 км. К несению службы по охране столицы, наряду с авиацией ПВО, привлекались и другие авиационные части, в нужный момент находившиеся под рукой у командования. 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w:t>
      </w:r>
      <w:r w:rsidR="004B3622" w:rsidRPr="003C27CE">
        <w:rPr>
          <w:rFonts w:ascii="Times New Roman" w:hAnsi="Times New Roman" w:cs="Times New Roman"/>
          <w:color w:val="002060"/>
          <w:sz w:val="16"/>
          <w:szCs w:val="16"/>
        </w:rPr>
        <w:t>.</w:t>
      </w:r>
    </w:p>
    <w:p w14:paraId="7DC9E2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50BE1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09375D" w14:textId="77777777" w:rsidR="00A665F6" w:rsidRPr="003C27CE" w:rsidRDefault="00A665F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B9DBEC8" w14:textId="77777777" w:rsidR="00A665F6" w:rsidRPr="003C27CE" w:rsidRDefault="00A665F6" w:rsidP="00615CF2">
      <w:pPr>
        <w:autoSpaceDE w:val="0"/>
        <w:autoSpaceDN w:val="0"/>
        <w:adjustRightInd w:val="0"/>
        <w:rPr>
          <w:rFonts w:ascii="Times New Roman" w:hAnsi="Times New Roman" w:cs="Times New Roman"/>
          <w:iCs/>
          <w:color w:val="002060"/>
          <w:sz w:val="16"/>
          <w:szCs w:val="16"/>
        </w:rPr>
      </w:pPr>
    </w:p>
    <w:p w14:paraId="394138FF" w14:textId="77777777" w:rsidR="00A665F6" w:rsidRPr="003C27CE" w:rsidRDefault="00A665F6"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13 (26) августа 1916 г. великий князь телеграммой от просил Волынского губернатора выдать загранпаспорт дворянину М. М. Малынскому, на средства которого строили аэроплан новой системы.</w:t>
      </w:r>
    </w:p>
    <w:p w14:paraId="16345991" w14:textId="77777777" w:rsidR="00A665F6" w:rsidRPr="003C27CE" w:rsidRDefault="00A665F6"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Содействие в появлении новых технических разработок и строительстве промышленных предприятий достигалось путем заключения договоров между подрядчиком и канцелярией великого князя. В кратчайшие сроки провели такие мероприятия, как контракт с купцом М.Д. Мыслиным на строительство завода (1916), создание аэронавигационных станций в авиационных дивизионах, 5 парках и 55 авиаотрядах (1916), выделение средств конструктору Пороховшикову для работы по созданию двигателя для бронеавтомобиля (1915), организация работ по созданию новых российских истребителей</w:t>
      </w:r>
      <w:r w:rsidRPr="003C27CE">
        <w:rPr>
          <w:rFonts w:ascii="Times New Roman" w:hAnsi="Times New Roman" w:cs="Times New Roman"/>
          <w:color w:val="002060"/>
          <w:sz w:val="16"/>
          <w:szCs w:val="16"/>
          <w:bdr w:val="none" w:sz="0" w:space="0" w:color="auto" w:frame="1"/>
          <w:shd w:val="clear" w:color="auto" w:fill="FFFFFF"/>
        </w:rPr>
        <w:t>{РГВИА</w:t>
      </w:r>
      <w:r w:rsidRPr="003C27CE">
        <w:rPr>
          <w:rFonts w:ascii="Times New Roman" w:hAnsi="Times New Roman" w:cs="Times New Roman"/>
          <w:color w:val="002060"/>
          <w:sz w:val="16"/>
          <w:szCs w:val="16"/>
          <w:shd w:val="clear" w:color="auto" w:fill="FFFFFF"/>
        </w:rPr>
        <w:t>. Д. 738. Л. 127, 289; Д. 737. Л. 267-267 об.; Д. 731. Л. 400.</w:t>
      </w:r>
      <w:r w:rsidRPr="003C27CE">
        <w:rPr>
          <w:rFonts w:ascii="Times New Roman" w:hAnsi="Times New Roman" w:cs="Times New Roman"/>
          <w:color w:val="002060"/>
          <w:sz w:val="16"/>
          <w:szCs w:val="16"/>
          <w:bdr w:val="none" w:sz="0" w:space="0" w:color="auto" w:frame="1"/>
          <w:shd w:val="clear" w:color="auto" w:fill="FFFFFF"/>
        </w:rPr>
        <w:t xml:space="preserve"> }</w:t>
      </w:r>
      <w:r w:rsidRPr="003C27CE">
        <w:rPr>
          <w:rFonts w:ascii="Times New Roman" w:hAnsi="Times New Roman" w:cs="Times New Roman"/>
          <w:color w:val="002060"/>
          <w:sz w:val="16"/>
          <w:szCs w:val="16"/>
          <w:shd w:val="clear" w:color="auto" w:fill="FFFFFF"/>
        </w:rPr>
        <w:t>. Небольшая канцелярия великого князя (9 офицеров) ежедневно отправляла и принимала до 50 телеграмм, причем великий князь контролировал все поставки аэропланов на фронт, их ремонт, подготовку личного состава, а также занимался вопросами управления авиационных соединений на фронтах</w:t>
      </w:r>
      <w:r w:rsidRPr="003C27CE">
        <w:rPr>
          <w:rFonts w:ascii="Times New Roman" w:hAnsi="Times New Roman" w:cs="Times New Roman"/>
          <w:color w:val="002060"/>
          <w:sz w:val="16"/>
          <w:szCs w:val="16"/>
          <w:bdr w:val="none" w:sz="0" w:space="0" w:color="auto" w:frame="1"/>
          <w:shd w:val="clear" w:color="auto" w:fill="FFFFFF"/>
        </w:rPr>
        <w:t>{</w:t>
      </w:r>
      <w:r w:rsidRPr="003C27CE">
        <w:rPr>
          <w:rFonts w:ascii="Times New Roman" w:hAnsi="Times New Roman" w:cs="Times New Roman"/>
          <w:color w:val="002060"/>
          <w:sz w:val="16"/>
          <w:szCs w:val="16"/>
          <w:shd w:val="clear" w:color="auto" w:fill="FFFFFF"/>
        </w:rPr>
        <w:t xml:space="preserve"> ГАРФ. Ф. 601. Oп. 1. Д. 2326. Л. 66; РГВИА. Ф. 493. Oп. 1. Д. 16. Л. 48; Ф. 2008. Oп. 1. Д. 737. Л. 519; Ф. 2000. Оп. 1.Д. 5756 (ч. 2).</w:t>
      </w:r>
      <w:r w:rsidRPr="003C27CE">
        <w:rPr>
          <w:rFonts w:ascii="Times New Roman" w:hAnsi="Times New Roman" w:cs="Times New Roman"/>
          <w:color w:val="002060"/>
          <w:sz w:val="16"/>
          <w:szCs w:val="16"/>
          <w:bdr w:val="none" w:sz="0" w:space="0" w:color="auto" w:frame="1"/>
          <w:shd w:val="clear" w:color="auto" w:fill="FFFFFF"/>
        </w:rPr>
        <w:t xml:space="preserve"> </w:t>
      </w:r>
      <w:r w:rsidRPr="003C27CE">
        <w:rPr>
          <w:rFonts w:ascii="Times New Roman" w:hAnsi="Times New Roman" w:cs="Times New Roman"/>
          <w:color w:val="002060"/>
          <w:sz w:val="16"/>
          <w:szCs w:val="16"/>
          <w:shd w:val="clear" w:color="auto" w:fill="FFFFFF"/>
        </w:rPr>
        <w:t>. (19949).</w:t>
      </w:r>
    </w:p>
    <w:p w14:paraId="715CDBBA" w14:textId="77777777" w:rsidR="00A665F6" w:rsidRPr="003C27CE" w:rsidRDefault="00A665F6" w:rsidP="00615CF2">
      <w:pPr>
        <w:shd w:val="clear" w:color="auto" w:fill="FFFFFF"/>
        <w:rPr>
          <w:rFonts w:ascii="Times New Roman" w:hAnsi="Times New Roman" w:cs="Times New Roman"/>
          <w:color w:val="002060"/>
          <w:sz w:val="16"/>
          <w:szCs w:val="16"/>
          <w:shd w:val="clear" w:color="auto" w:fill="FFFFFF"/>
        </w:rPr>
      </w:pPr>
    </w:p>
    <w:p w14:paraId="73D0DCD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EB4DED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B81A94A"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13 (26) августа 1916 г. Донесение о боевом полете воздушного корабля «Илья Муромец II»</w:t>
      </w:r>
    </w:p>
    <w:p w14:paraId="58484D7B"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Капитан Панкратьев, Помощник Командира Штабс-Капитан Никольской, Подпоручик Павлов, штабс- капитан Базанов, прапорщик Гаврилов.</w:t>
      </w:r>
    </w:p>
    <w:p w14:paraId="68D13A1A"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63 пуда.</w:t>
      </w:r>
    </w:p>
    <w:p w14:paraId="3DAEF028"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Продолжительность полета: 3 часа 03 минут. Взлет 6 час. 11 минут. Спуск 9 часов 14 мин.</w:t>
      </w:r>
    </w:p>
    <w:p w14:paraId="7B3FF9E8"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по маршруту Ягельница, Большовце, Галич, Бучач, Ягельница.</w:t>
      </w:r>
    </w:p>
    <w:p w14:paraId="60632F24"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w:t>
      </w:r>
    </w:p>
    <w:p w14:paraId="58146DA4" w14:textId="77777777" w:rsidR="001165AF" w:rsidRPr="00B52707" w:rsidRDefault="001165AF" w:rsidP="001165AF">
      <w:pPr>
        <w:rPr>
          <w:rFonts w:ascii="Times New Roman" w:hAnsi="Times New Roman" w:cs="Times New Roman"/>
          <w:color w:val="0070C0"/>
          <w:sz w:val="16"/>
          <w:szCs w:val="16"/>
        </w:rPr>
      </w:pPr>
      <w:bookmarkStart w:id="277" w:name="bookmark218"/>
      <w:r w:rsidRPr="00B52707">
        <w:rPr>
          <w:rFonts w:ascii="Times New Roman" w:hAnsi="Times New Roman" w:cs="Times New Roman"/>
          <w:color w:val="0070C0"/>
          <w:sz w:val="16"/>
          <w:szCs w:val="16"/>
        </w:rPr>
        <w:t>Особого движения не обнаружено. 3 бомбы 10-фунт. сброшены по батареям. Корабль обстрелян артиллерией» (24965).</w:t>
      </w:r>
      <w:bookmarkEnd w:id="277"/>
    </w:p>
    <w:p w14:paraId="22BF0632" w14:textId="77777777" w:rsidR="001165AF" w:rsidRPr="00B52707" w:rsidRDefault="001165AF" w:rsidP="001165AF">
      <w:pPr>
        <w:rPr>
          <w:rFonts w:ascii="Times New Roman" w:hAnsi="Times New Roman" w:cs="Times New Roman"/>
          <w:color w:val="0070C0"/>
          <w:sz w:val="16"/>
          <w:szCs w:val="16"/>
        </w:rPr>
      </w:pPr>
    </w:p>
    <w:p w14:paraId="155D68EF"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августа 1916 года приказ коменданта морской крепости Императора Петра Великого за № 1546 напрямую касался вопросов воздушной обороны. В нем объявлялся приказ командующего флотом Балтийского моря вице-адмирала В.А. Канина от 5 августа 1916 года № 500 о совершенствовании организации защиты морской крепости от воздушного нападения противника. Одновременно вводился в действие «Перечень мероприятий на случай воздушных атак, выработанных специальной комиссией под председательством Начальника воздушной обороны морской крепости Петра Великого». Также были приняты меры по организации защиты местного населения Ревеля от налетов вражеского ВВФ (25166).</w:t>
      </w:r>
    </w:p>
    <w:p w14:paraId="3B8F5837" w14:textId="77777777" w:rsidR="001165AF" w:rsidRPr="00B52707" w:rsidRDefault="001165AF" w:rsidP="001165AF">
      <w:pPr>
        <w:rPr>
          <w:rFonts w:ascii="Times New Roman" w:hAnsi="Times New Roman" w:cs="Times New Roman"/>
          <w:color w:val="0070C0"/>
          <w:sz w:val="16"/>
          <w:szCs w:val="16"/>
        </w:rPr>
      </w:pPr>
    </w:p>
    <w:p w14:paraId="6BD61441" w14:textId="12D9F05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1D2B07"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 xml:space="preserve">августа 1916 </w:t>
      </w:r>
      <w:r w:rsidR="00977521" w:rsidRPr="003C27CE">
        <w:rPr>
          <w:rFonts w:ascii="Times New Roman" w:hAnsi="Times New Roman" w:cs="Times New Roman"/>
          <w:color w:val="002060"/>
          <w:sz w:val="16"/>
          <w:szCs w:val="16"/>
        </w:rPr>
        <w:t xml:space="preserve">ночью </w:t>
      </w:r>
      <w:r w:rsidRPr="003C27CE">
        <w:rPr>
          <w:rFonts w:ascii="Times New Roman" w:hAnsi="Times New Roman" w:cs="Times New Roman"/>
          <w:color w:val="002060"/>
          <w:sz w:val="16"/>
          <w:szCs w:val="16"/>
        </w:rPr>
        <w:t>Авиатранспорт "Орлица" перешёл из Ревеля в Моонзунд. Церельская воздушная станция подверглась обстрелу тяжелой артиллерией, в результате которого самолёт Яншина был поврежден. Потерян также гидросамолёт "Ф.Б.А.", причем летчик лейтенант Любицкий сломал колено, а ученик-летчик поручик Онтаржевский - ребро (11928).</w:t>
      </w:r>
    </w:p>
    <w:p w14:paraId="0ED3F1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DB3D53" w14:textId="0883BA53"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815D3E"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 xml:space="preserve">августа </w:t>
      </w:r>
      <w:r w:rsidR="00977521"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вылетевшие на перехват русские летчики, среди которых был и экипаж Нагурского, не допустили немецкие самолёты к Кильконду (11928).</w:t>
      </w:r>
    </w:p>
    <w:p w14:paraId="3CCC9C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CB6997" w14:textId="78BE1732" w:rsidR="005D57FA" w:rsidRPr="003C27CE" w:rsidRDefault="005D57F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13 (26) августа 1916 г. в Балтийском море авиация немецкого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Feldflieger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Staffel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Kurland</w:t>
      </w:r>
      <w:r w:rsidRPr="003C27CE">
        <w:rPr>
          <w:rFonts w:ascii="Times New Roman" w:hAnsi="Times New Roman" w:cs="Times New Roman"/>
          <w:color w:val="002060"/>
          <w:sz w:val="16"/>
          <w:szCs w:val="16"/>
          <w:lang w:bidi="en-US"/>
        </w:rPr>
        <w:t>, базировавшаяся на озере Ангерн, нанесла удар по русскому линкору «Слава». Подразделение перебралось из Либавы к озеру Ангерн 27 июля и прекратило операции 26 октября 1916 года, когда оно было переброшено на Западный фронт союзников (23525).</w:t>
      </w:r>
    </w:p>
    <w:p w14:paraId="7E9E8312" w14:textId="77777777" w:rsidR="005D57FA" w:rsidRPr="003C27CE" w:rsidRDefault="005D57FA" w:rsidP="00615CF2">
      <w:pPr>
        <w:rPr>
          <w:rFonts w:ascii="Times New Roman" w:hAnsi="Times New Roman" w:cs="Times New Roman"/>
          <w:color w:val="002060"/>
          <w:sz w:val="16"/>
          <w:szCs w:val="16"/>
        </w:rPr>
      </w:pPr>
    </w:p>
    <w:p w14:paraId="10AB23CE" w14:textId="77777777" w:rsidR="00815D3E" w:rsidRPr="003C27CE" w:rsidRDefault="00815D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августа в 1916 году Румыния присоединяется к союзным державам и объявляет войну Австро-Венгрии. Румыния вторглась в австрийскую Трансильванию, но ее войска были разбиты, и лишь русское вмешательство спасло страну от оккупации (14994).</w:t>
      </w:r>
    </w:p>
    <w:p w14:paraId="108954EE" w14:textId="77777777" w:rsidR="00815D3E" w:rsidRPr="003C27CE" w:rsidRDefault="00815D3E" w:rsidP="00615CF2">
      <w:pPr>
        <w:rPr>
          <w:rFonts w:ascii="Times New Roman" w:hAnsi="Times New Roman" w:cs="Times New Roman"/>
          <w:color w:val="002060"/>
          <w:sz w:val="16"/>
          <w:szCs w:val="16"/>
        </w:rPr>
      </w:pPr>
    </w:p>
    <w:p w14:paraId="2FA8847E" w14:textId="255EBA6D" w:rsidR="00BA6A3D" w:rsidRPr="003C27CE" w:rsidRDefault="00BA6A3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августа 1916 г. противник провел воздушную разведку в районе Новогрудок, Городище, Столбцы. На перевязочный отряд, расположенный в господском дворе Адамов (западнее местечка Мир), немецкие летчики сбросили 10 бомб.</w:t>
      </w:r>
    </w:p>
    <w:p w14:paraId="6EEF9F33" w14:textId="77777777" w:rsidR="00BA6A3D" w:rsidRPr="003C27CE" w:rsidRDefault="00BA6A3D" w:rsidP="00615CF2">
      <w:pPr>
        <w:rPr>
          <w:rFonts w:ascii="Times New Roman" w:hAnsi="Times New Roman" w:cs="Times New Roman"/>
          <w:color w:val="002060"/>
          <w:sz w:val="16"/>
          <w:szCs w:val="16"/>
        </w:rPr>
      </w:pPr>
      <w:bookmarkStart w:id="278" w:name="bookmark526"/>
      <w:r w:rsidRPr="003C27CE">
        <w:rPr>
          <w:rFonts w:ascii="Times New Roman" w:hAnsi="Times New Roman" w:cs="Times New Roman"/>
          <w:color w:val="002060"/>
          <w:sz w:val="16"/>
          <w:szCs w:val="16"/>
        </w:rPr>
        <w:t>Под удар с воздуха также попал Приамурский лазарет (местечка Синявка). В результате взрыва авиабомбы были убиты две сестры милосердия и санитар, ранены две медсестры (23405).</w:t>
      </w:r>
      <w:bookmarkEnd w:id="278"/>
    </w:p>
    <w:p w14:paraId="79BB6807" w14:textId="77777777" w:rsidR="00BA6A3D" w:rsidRPr="003C27CE" w:rsidRDefault="00BA6A3D" w:rsidP="00615CF2">
      <w:pPr>
        <w:rPr>
          <w:rFonts w:ascii="Times New Roman" w:hAnsi="Times New Roman" w:cs="Times New Roman"/>
          <w:color w:val="002060"/>
          <w:sz w:val="16"/>
          <w:szCs w:val="16"/>
          <w:lang w:eastAsia="ru-RU" w:bidi="ru-RU"/>
        </w:rPr>
      </w:pPr>
    </w:p>
    <w:p w14:paraId="2592C22A" w14:textId="74CBA1F4" w:rsidR="00BA6A3D" w:rsidRPr="003C27CE" w:rsidRDefault="00BA6A3D" w:rsidP="00615CF2">
      <w:pPr>
        <w:rPr>
          <w:rFonts w:ascii="Times New Roman" w:hAnsi="Times New Roman" w:cs="Times New Roman"/>
          <w:color w:val="002060"/>
          <w:sz w:val="16"/>
          <w:szCs w:val="16"/>
        </w:rPr>
      </w:pPr>
      <w:bookmarkStart w:id="279" w:name="bookmark532"/>
      <w:r w:rsidRPr="003C27CE">
        <w:rPr>
          <w:rFonts w:ascii="Times New Roman" w:hAnsi="Times New Roman" w:cs="Times New Roman"/>
          <w:color w:val="002060"/>
          <w:sz w:val="16"/>
          <w:szCs w:val="16"/>
        </w:rPr>
        <w:t>13 (26) августа 1916 г. утром экипаж самолета (летчик - командир 11-го авиационного дивизиона есаул В.М. Ткачев и наблюдатель - подпоручик Д.Д. Хризосколео) в районе м. Варбы (20 км к юго-западу от г. Дубно) атаковал и подбил австро-венгерский самолет-разведчик типа «Aviatik B. II». При вынужденной посадке вражеские летчики попали в плен (23405).</w:t>
      </w:r>
      <w:bookmarkEnd w:id="279"/>
    </w:p>
    <w:p w14:paraId="0A2F9536" w14:textId="77777777" w:rsidR="00BA6A3D" w:rsidRPr="003C27CE" w:rsidRDefault="00BA6A3D" w:rsidP="00615CF2">
      <w:pPr>
        <w:rPr>
          <w:rFonts w:ascii="Times New Roman" w:hAnsi="Times New Roman" w:cs="Times New Roman"/>
          <w:color w:val="002060"/>
          <w:sz w:val="16"/>
          <w:szCs w:val="16"/>
        </w:rPr>
      </w:pPr>
    </w:p>
    <w:p w14:paraId="7F8BDF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1149B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46B998" w14:textId="5BDED6C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(26) августа 1916 </w:t>
      </w:r>
      <w:r w:rsidR="00977521" w:rsidRPr="003C27CE">
        <w:rPr>
          <w:rFonts w:ascii="Times New Roman" w:hAnsi="Times New Roman" w:cs="Times New Roman"/>
          <w:color w:val="002060"/>
          <w:sz w:val="16"/>
          <w:szCs w:val="16"/>
        </w:rPr>
        <w:t xml:space="preserve">г. </w:t>
      </w:r>
      <w:r w:rsidRPr="003C27CE">
        <w:rPr>
          <w:rFonts w:ascii="Times New Roman" w:hAnsi="Times New Roman" w:cs="Times New Roman"/>
          <w:color w:val="002060"/>
          <w:sz w:val="16"/>
          <w:szCs w:val="16"/>
        </w:rPr>
        <w:t>несмотря на низкую облачность 12-я истребительная группа "Аистов" почти целый день находится в воздухе, мешая работе германских корректировщиков и сражаясь с истребителями охранения к северу и к югу от р. Соммы. Французские летчики провели 22 воздушных боя и сбили 8 германских самолетов (11999).</w:t>
      </w:r>
    </w:p>
    <w:p w14:paraId="324ABF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961690" w14:textId="77777777" w:rsidR="007B7451" w:rsidRPr="003C27CE" w:rsidRDefault="007B7451" w:rsidP="00615CF2">
      <w:pPr>
        <w:pStyle w:val="ae"/>
        <w:spacing w:before="0" w:after="0"/>
        <w:rPr>
          <w:color w:val="002060"/>
          <w:sz w:val="16"/>
          <w:szCs w:val="16"/>
        </w:rPr>
      </w:pPr>
      <w:r w:rsidRPr="003C27CE">
        <w:rPr>
          <w:color w:val="002060"/>
          <w:sz w:val="16"/>
          <w:szCs w:val="16"/>
        </w:rPr>
        <w:t>13 (26) августа 1916 в день объявления войны Германии со стороны Италии три германских гидросамолета осуществили налет на группу парусников у берегов Италии, несколько судов были потоплены (17045).</w:t>
      </w:r>
    </w:p>
    <w:p w14:paraId="30EC8900" w14:textId="77777777" w:rsidR="007B7451" w:rsidRPr="003C27CE" w:rsidRDefault="007B7451" w:rsidP="00615CF2">
      <w:pPr>
        <w:pStyle w:val="ae"/>
        <w:spacing w:before="0" w:after="0"/>
        <w:rPr>
          <w:color w:val="002060"/>
          <w:sz w:val="16"/>
          <w:szCs w:val="16"/>
        </w:rPr>
      </w:pPr>
    </w:p>
    <w:p w14:paraId="7D50940C" w14:textId="77777777" w:rsidR="00CD3E07" w:rsidRPr="003C27CE" w:rsidRDefault="00CD3E07" w:rsidP="00615CF2">
      <w:pPr>
        <w:pStyle w:val="ae"/>
        <w:spacing w:before="0" w:after="0"/>
        <w:rPr>
          <w:color w:val="002060"/>
          <w:sz w:val="16"/>
          <w:szCs w:val="16"/>
        </w:rPr>
      </w:pPr>
      <w:r w:rsidRPr="003C27CE">
        <w:rPr>
          <w:color w:val="002060"/>
          <w:sz w:val="16"/>
          <w:szCs w:val="16"/>
        </w:rPr>
        <w:t>13 (26) августа 1916 немецкие цеппелины совершили налет на побережье юго-восточной Англии, сбросив бомбы на приморские города и суда в море. Одному из цеппелинов удалось добраться до окраин Лондона, в результате бомбардировки жилых районов погибли шесть человек, в том числе трое детей (17045).</w:t>
      </w:r>
    </w:p>
    <w:p w14:paraId="174C8267" w14:textId="77777777" w:rsidR="00CD3E07" w:rsidRPr="003C27CE" w:rsidRDefault="00CD3E07" w:rsidP="00615CF2">
      <w:pPr>
        <w:autoSpaceDE w:val="0"/>
        <w:autoSpaceDN w:val="0"/>
        <w:adjustRightInd w:val="0"/>
        <w:rPr>
          <w:rFonts w:ascii="Times New Roman" w:hAnsi="Times New Roman" w:cs="Times New Roman"/>
          <w:color w:val="002060"/>
          <w:sz w:val="16"/>
          <w:szCs w:val="16"/>
        </w:rPr>
      </w:pPr>
    </w:p>
    <w:p w14:paraId="6D336E93" w14:textId="77777777" w:rsidR="00CD3E07" w:rsidRPr="003C27CE" w:rsidRDefault="00CD3E07" w:rsidP="00615CF2">
      <w:pPr>
        <w:pStyle w:val="ae"/>
        <w:spacing w:before="0" w:after="0"/>
        <w:rPr>
          <w:color w:val="002060"/>
          <w:sz w:val="16"/>
          <w:szCs w:val="16"/>
        </w:rPr>
      </w:pPr>
      <w:r w:rsidRPr="003C27CE">
        <w:rPr>
          <w:color w:val="002060"/>
          <w:sz w:val="16"/>
          <w:szCs w:val="16"/>
        </w:rPr>
        <w:t>13 (26) августа 1916 Италия, уже больше года воевавшая с Австро-Венгрией, официально объявила войну еще и Германии. Фактически немцы и ранее принимали активное участие в боевых действиях против итальянцев. Их офицеры в австро-венгерской форме присутствовали на фронте, но самое главное — немцы перебросили в Адриатическое и Средиземное моря свои подводные лодки и под видом австро-венгерских» топили итальянские корабли. Именно этот довод и стал решающим для объявления войны (17045).</w:t>
      </w:r>
    </w:p>
    <w:p w14:paraId="6925F057" w14:textId="77777777" w:rsidR="00CD3E07" w:rsidRPr="003C27CE" w:rsidRDefault="00CD3E07" w:rsidP="00615CF2">
      <w:pPr>
        <w:autoSpaceDE w:val="0"/>
        <w:autoSpaceDN w:val="0"/>
        <w:adjustRightInd w:val="0"/>
        <w:rPr>
          <w:rFonts w:ascii="Times New Roman" w:hAnsi="Times New Roman" w:cs="Times New Roman"/>
          <w:iCs/>
          <w:color w:val="002060"/>
          <w:sz w:val="16"/>
          <w:szCs w:val="16"/>
        </w:rPr>
      </w:pPr>
    </w:p>
    <w:p w14:paraId="6F822C05"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FDFA3AA" w14:textId="77777777" w:rsidR="005E18A4" w:rsidRPr="003C27CE" w:rsidRDefault="005E18A4" w:rsidP="00615CF2">
      <w:pPr>
        <w:autoSpaceDE w:val="0"/>
        <w:autoSpaceDN w:val="0"/>
        <w:adjustRightInd w:val="0"/>
        <w:rPr>
          <w:rFonts w:ascii="Times New Roman" w:hAnsi="Times New Roman" w:cs="Times New Roman"/>
          <w:iCs/>
          <w:color w:val="002060"/>
          <w:sz w:val="16"/>
          <w:szCs w:val="16"/>
        </w:rPr>
      </w:pPr>
    </w:p>
    <w:p w14:paraId="1C7BE473"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августа 1915 года сборка танка Лебеденко была закончена и начались ходовые испытания.</w:t>
      </w:r>
    </w:p>
    <w:p w14:paraId="57F7DB74"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 идее Лебеденко чертежи боевой машины делал Микулин, передачу усилия на колеса доводил Стечкин. В железе проект превратился в гигантскую трехколеску высотой 9 метров и опирающуюся на задний полутораметровый каток. Вооружение устанавливалось в боевой рубке сверху и боковых спонсонах. В нижней боевой рубке так же планировали установить пулеметы. Уровень верхней рубки был примерно 8 метров над землей. Пушки в боковых спонсонах планировались скорее всего 3-х дюймовые противоштурмовые, как и установленные на броневиках Гарфорд. Т-образный коробчатый корпус имел ширину 12 м и собирался из 6-мм неброневой стали (котельного железа). Проектная скорость передвижения машины составляла 17 км/час при приводе от двух трофейных двигателей Майбах мощностью 240 л.с. каждый. Слабым местом была фрикционная передача момента не колеса, которая показала свою ненадежность. При испытаниях в 1919 году скорость перемещения «танка» была всего 3 км/час.</w:t>
      </w:r>
    </w:p>
    <w:p w14:paraId="5AAADC83" w14:textId="77777777" w:rsidR="001165AF" w:rsidRPr="00B52707" w:rsidRDefault="001165AF" w:rsidP="001165AF">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Как и ожидалось, началось все просто отлично, сломав несколько березок 60-ти тонная махина поехала, но радость длилась не долго. Задний каток, из-за неправильно расчета нагрузок, все время увязал в мягком грунте и даже 480 лошадиных сил не могли его сдвинуть с места. Можно удивиться — квалифицированные инженеры Микулин и Стечкин неправильно рассчитали простейшую задачу из деталей машин? Но в отличие от проекта, по которому боевая машина должна была весить всего около 40 тонн, итоговый объект весил почти 60. Никто и не предполагал, что весовая культура будет настолько важна в этом случае (25466).</w:t>
      </w:r>
    </w:p>
    <w:p w14:paraId="67DA7297" w14:textId="77777777" w:rsidR="001165AF" w:rsidRPr="00B52707" w:rsidRDefault="001165AF" w:rsidP="001165AF">
      <w:pPr>
        <w:rPr>
          <w:rFonts w:ascii="Times New Roman" w:hAnsi="Times New Roman" w:cs="Times New Roman"/>
          <w:color w:val="0070C0"/>
          <w:sz w:val="16"/>
          <w:szCs w:val="16"/>
        </w:rPr>
      </w:pPr>
    </w:p>
    <w:p w14:paraId="7196A7AB" w14:textId="5C4CBABC" w:rsidR="005E18A4" w:rsidRPr="003C27CE" w:rsidRDefault="005E18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 14 по 20 августа (27 августа - 3 сентября)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sidRPr="003C27CE">
        <w:rPr>
          <w:rFonts w:ascii="Times New Roman" w:hAnsi="Times New Roman" w:cs="Times New Roman"/>
          <w:color w:val="002060"/>
          <w:sz w:val="16"/>
          <w:szCs w:val="16"/>
          <w:shd w:val="clear" w:color="auto" w:fill="FFFFFF"/>
        </w:rPr>
        <w:t xml:space="preserve"> </w:t>
      </w:r>
    </w:p>
    <w:p w14:paraId="3BAB2F27" w14:textId="77777777" w:rsidR="005E18A4" w:rsidRPr="003C27CE" w:rsidRDefault="005E18A4" w:rsidP="00615CF2">
      <w:pPr>
        <w:rPr>
          <w:rFonts w:ascii="Times New Roman" w:hAnsi="Times New Roman" w:cs="Times New Roman"/>
          <w:color w:val="002060"/>
          <w:sz w:val="16"/>
          <w:szCs w:val="16"/>
          <w:shd w:val="clear" w:color="auto" w:fill="FFFFFF"/>
        </w:rPr>
      </w:pPr>
    </w:p>
    <w:p w14:paraId="313CB18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073510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F829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во время налета на германскую радиостанцию на о. Унгари три российских самолета были атакованы 20 немецкими. Л Горковенко погиб спасая ьтоварища (7391, 16).</w:t>
      </w:r>
    </w:p>
    <w:p w14:paraId="656B2F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1A42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1D2B07"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августа 1916 с о. Руно пара самолётов бомбила немецкую авиационную станцию на озере Ангерн. Сброшенными бомбами были подожжены здания и ангары. Самолёты вынуждены были принять бой с семью самолётами противника, один из которых сбили, а два повредили. Балтийские лётчики потерь не имели.</w:t>
      </w:r>
    </w:p>
    <w:p w14:paraId="7683A8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эпизод описан в Летописи достаточно подробно: "14 августа был выполнен налёт двух русских гидро с лётчиками лейтенантом Дитерихсом и мичманом Прокофьевым на германскую авиастанцию но оз. Ангерн (Курляндия), причём но ангары были сброшены зажигательные бомбы. Во время боя с поднявшимися в воздух семью неприятельскими самолётами один из них был сбит и упал, а два вынуждены из-за повреждений спланировать на воду. Оба русских самолёта вернулись но станцию, имея один 3, о второй 13 пулевых пробоин". В результате налёта уничтожен самолёт &lt;гФридрихсхофен" № 664, повреждены четыре самолёта &lt;гБронденбург".</w:t>
      </w:r>
    </w:p>
    <w:p w14:paraId="33E006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Немцы, в свою очередь, 15 и 16 августа бомбили станцию на о. Руно, повредив три самолета (11928).</w:t>
      </w:r>
    </w:p>
    <w:p w14:paraId="346843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D721EB"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14 (27) августа 1916 г. возле оз. Дрисвяты немецкая авиация атаковала передовые позиции наших войск. В ходе бомбардировки погиб священник отец Иоаким Седлецкий, исполнявший на передовой свои пасторские обязанности (25135).</w:t>
      </w:r>
    </w:p>
    <w:p w14:paraId="0D3CFF27" w14:textId="77777777" w:rsidR="001165AF" w:rsidRPr="00B52707" w:rsidRDefault="001165AF" w:rsidP="001165AF">
      <w:pPr>
        <w:rPr>
          <w:rFonts w:ascii="Times New Roman" w:hAnsi="Times New Roman" w:cs="Times New Roman"/>
          <w:color w:val="0070C0"/>
          <w:sz w:val="16"/>
          <w:szCs w:val="16"/>
        </w:rPr>
      </w:pPr>
    </w:p>
    <w:p w14:paraId="6E09A6E1" w14:textId="0EA1126E" w:rsidR="00BA6A3D" w:rsidRPr="003C27CE" w:rsidRDefault="00BA6A3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(27) августа 1916 г. утром командир 2-го армейского авиаотряда штабс-капитан Е.Н. Крутень подбил немецкий самолет типа «Альбатрос», который опустился в нашем расположении и был захвачен в качестве трофея. Через день он внес в копилку своего авиаотряда еще одну победу, сбив второй неприятельский самолет после длительного и неутомимого его преследования. Нагнав вражеский летательный аппарат в районе г. Несвиж, он вступил с ним в бой. Расстреляв весь запас патронов, русский летчик продолжал, кружась низко над самолетом, угрожать противнику и искусными маневрами принудил его снизиться и сесть </w:t>
      </w:r>
      <w:bookmarkStart w:id="280" w:name="bookmark599"/>
      <w:r w:rsidRPr="003C27CE">
        <w:rPr>
          <w:rFonts w:ascii="Times New Roman" w:hAnsi="Times New Roman" w:cs="Times New Roman"/>
          <w:color w:val="002060"/>
          <w:sz w:val="16"/>
          <w:szCs w:val="16"/>
        </w:rPr>
        <w:t>на окраине города. Раненный в шею и руку вражеский летчик с наблюдателем и аппарат были взяты в плен (23405).</w:t>
      </w:r>
      <w:bookmarkEnd w:id="280"/>
    </w:p>
    <w:p w14:paraId="0353F277" w14:textId="77777777" w:rsidR="00BA6A3D" w:rsidRPr="003C27CE" w:rsidRDefault="00BA6A3D" w:rsidP="00615CF2">
      <w:pPr>
        <w:rPr>
          <w:rFonts w:ascii="Times New Roman" w:hAnsi="Times New Roman" w:cs="Times New Roman"/>
          <w:color w:val="002060"/>
          <w:sz w:val="16"/>
          <w:szCs w:val="16"/>
        </w:rPr>
      </w:pPr>
    </w:p>
    <w:p w14:paraId="468961EC" w14:textId="31D48292" w:rsidR="00BA6A3D" w:rsidRPr="003C27CE" w:rsidRDefault="00BA6A3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 немецкая авиация атаковала Аренсбургскую станцию (о. Эзель). На обратном пути самолеты противника были перехвачены церельскими летчиками лейтенантом А.Н. Гарковенко, поручиками М.П. Телепневым и Алферьевым, которые преследовали немцев до самого оз. Ангерн, где их отогнали поднявшиеся истребители противника (24405).</w:t>
      </w:r>
    </w:p>
    <w:p w14:paraId="1F7E7866" w14:textId="77777777" w:rsidR="00BA6A3D" w:rsidRPr="003C27CE" w:rsidRDefault="00BA6A3D" w:rsidP="00615CF2">
      <w:pPr>
        <w:rPr>
          <w:rFonts w:ascii="Times New Roman" w:hAnsi="Times New Roman" w:cs="Times New Roman"/>
          <w:color w:val="002060"/>
          <w:sz w:val="16"/>
          <w:szCs w:val="16"/>
        </w:rPr>
      </w:pPr>
    </w:p>
    <w:p w14:paraId="51DDAD7B" w14:textId="0A7DE9C7" w:rsidR="00BA6A3D" w:rsidRPr="003C27CE" w:rsidRDefault="00BA6A3D" w:rsidP="00615CF2">
      <w:pPr>
        <w:rPr>
          <w:rFonts w:ascii="Times New Roman" w:hAnsi="Times New Roman" w:cs="Times New Roman"/>
          <w:color w:val="002060"/>
          <w:sz w:val="16"/>
          <w:szCs w:val="16"/>
        </w:rPr>
      </w:pPr>
      <w:bookmarkStart w:id="281" w:name="bookmark569"/>
      <w:r w:rsidRPr="003C27CE">
        <w:rPr>
          <w:rFonts w:ascii="Times New Roman" w:hAnsi="Times New Roman" w:cs="Times New Roman"/>
          <w:color w:val="002060"/>
          <w:sz w:val="16"/>
          <w:szCs w:val="16"/>
        </w:rPr>
        <w:t>14 (27) августа 1916 г. утром морскими летчиками лейтенантом В.В. Дитерихсом (начальник 1-го судового авиационного отряда) и мичманом А.Н. Прокофьевым-Северским совершен «на двух гидроаэропланах лихой налет на неприятельскую авиационную станцию у озера Ангер в Курляндии. Несмотря на обстрел противоаэропланных батарей и контратаку семи германских аэропланов, наши летчики не только удачно сбросили по неприятельским ангарам бомбы, но смело приняли неравный бой, длившийся более часа. Множество пуль пробило, к счастью, нежизненные части наших гидроаэропланов, и в результате боя один из неприятельских аппаратов был сбит, перевернулся в воздухе и, объятый дымом, упал, два же других, получив повреждения, сели на воду. Наши летчики благополучно вернулись к своей базе». 17 августа налет на вражескую авиастанцию повторился (23405).</w:t>
      </w:r>
      <w:bookmarkEnd w:id="281"/>
    </w:p>
    <w:p w14:paraId="40552C03" w14:textId="77777777" w:rsidR="00BA6A3D" w:rsidRPr="003C27CE" w:rsidRDefault="00BA6A3D" w:rsidP="00615CF2">
      <w:pPr>
        <w:rPr>
          <w:rFonts w:ascii="Times New Roman" w:hAnsi="Times New Roman" w:cs="Times New Roman"/>
          <w:color w:val="002060"/>
          <w:sz w:val="16"/>
          <w:szCs w:val="16"/>
        </w:rPr>
      </w:pPr>
    </w:p>
    <w:p w14:paraId="6A9A11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года Румыния вступила в войну. В эту же ночь Бухарест подвергся бомбардировке, которую выполнил LZ-101, вывалив на город 1800 кг бомб. Так, уже в первые же сутки после вступления в войну на стороне Антанты жители румынской столицы столкнулись с ужасной реальностью военных действий. В последующих налетах на Бухарест принимал участие и LZ-81, однако уже в октябре он был сбит. Далее LZ-101 отбомбился по городу Фетешти и ряду румынских железнодорожных узлов в северных и северо-восточных районах, а также атаковал крепости Пости, Чиулинта и гавань в Галаце. Весной 1917 года LZ-101 совершил налеты на Митинену, Яссы и Одессу. Он же бомбил базу флота Мудрое на острове Лемнос (11324).</w:t>
      </w:r>
    </w:p>
    <w:p w14:paraId="338EC4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06C384" w14:textId="77777777" w:rsidR="0082652E" w:rsidRPr="003C27CE" w:rsidRDefault="0082652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 в войну вступила Румыния и на помощь ей в район Добруджи был направлен русский 47-й армейский корпус с приданным ему авиаотрядом, в котором служил Каплин. Австро-германское командование сосредоточило против Румынии две мощные ударные группы – генерала Э.Фалькенхайна и Дунайскую германскую армию генерал-фельдмаршала А.Макензена. 13 сентября обе группы одновременно перешли в наступление, румынская армия оказалась разгромлена и лишь переброска сил из России позволила стабилизировать фронт. Русская авиация в Румынии действовала активно и столкнулась с серьезным противником – многочисленной и хорошо подготовленной германо-австрийской авиацией. 9 октября 1916 г. штабс-капитан Каплин получил серьезное ранение при падении самолета у Мезарлыка (Добруджа). С 26 октября по 8 ноября 1916 г. он временно командует 6-м корпусным авиаотрядом, а 8 ноября 1916 г. молодой летчик Каплин был назначен командующим отрядом и, одновременно, по 28 декабря 1916 г. – временно командующим 6-м авиадивизионом (куда входил и данный отряд). К декабрю 1916 г. русско-румынским войскам удалось стабилизировать положение и удержать за собой устье Дуная (12056).</w:t>
      </w:r>
    </w:p>
    <w:p w14:paraId="298741CC" w14:textId="77777777" w:rsidR="0082652E" w:rsidRPr="003C27CE" w:rsidRDefault="0082652E" w:rsidP="00615CF2">
      <w:pPr>
        <w:autoSpaceDE w:val="0"/>
        <w:autoSpaceDN w:val="0"/>
        <w:adjustRightInd w:val="0"/>
        <w:rPr>
          <w:rFonts w:ascii="Times New Roman" w:hAnsi="Times New Roman" w:cs="Times New Roman"/>
          <w:color w:val="002060"/>
          <w:sz w:val="16"/>
          <w:szCs w:val="16"/>
        </w:rPr>
      </w:pPr>
    </w:p>
    <w:p w14:paraId="7A6A5A57" w14:textId="77777777" w:rsidR="001165AF" w:rsidRPr="003C27CE" w:rsidRDefault="001165AF" w:rsidP="001165AF">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14 по 17 (27 по 30) августа 1916 3 минных заградителя поставили под прикрытием 1-й и 2-й маневренной групп 400 мин у Констанцы (3122). 17 (30) августа 1916 русская эскадра вошла в Констанцу (7517, 4).</w:t>
      </w:r>
    </w:p>
    <w:p w14:paraId="5D18BAE8" w14:textId="77777777" w:rsidR="001165AF" w:rsidRPr="003C27CE" w:rsidRDefault="001165AF" w:rsidP="001165AF">
      <w:pPr>
        <w:autoSpaceDE w:val="0"/>
        <w:autoSpaceDN w:val="0"/>
        <w:adjustRightInd w:val="0"/>
        <w:rPr>
          <w:rFonts w:ascii="Times New Roman" w:hAnsi="Times New Roman" w:cs="Times New Roman"/>
          <w:color w:val="002060"/>
          <w:sz w:val="16"/>
          <w:szCs w:val="16"/>
        </w:rPr>
      </w:pPr>
    </w:p>
    <w:p w14:paraId="30BF29BE" w14:textId="7BF1CCA2" w:rsidR="005D57FA" w:rsidRPr="003C27CE" w:rsidRDefault="005D57F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14 (27) августа 1916 г. Ставка приказала создать 36-ю КАО, бывшую АО «Николаевская крепость». На короткое время он был прикреплен к Черноморскому флоту для защиты Констанцы (23525).</w:t>
      </w:r>
    </w:p>
    <w:p w14:paraId="30B12A3A" w14:textId="77777777" w:rsidR="005D57FA" w:rsidRPr="003C27CE" w:rsidRDefault="005D57FA" w:rsidP="00615CF2">
      <w:pPr>
        <w:rPr>
          <w:rFonts w:ascii="Times New Roman" w:hAnsi="Times New Roman" w:cs="Times New Roman"/>
          <w:color w:val="002060"/>
          <w:sz w:val="16"/>
          <w:szCs w:val="16"/>
        </w:rPr>
      </w:pPr>
    </w:p>
    <w:p w14:paraId="44F3F45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DF1A78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AB5A51" w14:textId="77777777" w:rsidR="00B238A7" w:rsidRPr="003C27CE" w:rsidRDefault="00B238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Освальд Бёльке создает первую немецкую истребительную эскадрилью Jagdstaffel 2 (или Jasta 2) (20340).</w:t>
      </w:r>
    </w:p>
    <w:p w14:paraId="23B48143" w14:textId="77777777" w:rsidR="00B238A7" w:rsidRPr="003C27CE" w:rsidRDefault="00B238A7" w:rsidP="00615CF2">
      <w:pPr>
        <w:rPr>
          <w:rFonts w:ascii="Times New Roman" w:hAnsi="Times New Roman" w:cs="Times New Roman"/>
          <w:color w:val="002060"/>
          <w:sz w:val="16"/>
          <w:szCs w:val="16"/>
        </w:rPr>
      </w:pPr>
    </w:p>
    <w:p w14:paraId="5ECFA4C8" w14:textId="77777777" w:rsidR="00B238A7" w:rsidRPr="003C27CE" w:rsidRDefault="00B238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 лучший ас эскадрильи SPA 3 Гинемер написал главному инженеру завода SPAD Луи Бешеро, что только первая пуля очереди идет в цель, а остальные годятся лишь для собственного удовлетворения и острастки соперника. И хорошо, если она убьет пилота, влетит в мотор или подожжет бак, но если перебьет рейку или растяжку силового набора, то, скорее всего, ничего не случится, а пробоину в обшивке механик заклеит латкой и дело с концом! А вот детонация содержащего взрывчатое или зажигательное вещество снаряда неизбежно уничтожит вражеский аэроплан, т.е. на самолете должны стоять пушки. Легких полуавтоматических скорострелок калибра 37 мм было много в пехоте, и именно такую пушку требовал установить на SPAD VII Гинемер.</w:t>
      </w:r>
    </w:p>
    <w:p w14:paraId="5EF16465" w14:textId="77777777" w:rsidR="00B238A7" w:rsidRPr="003C27CE" w:rsidRDefault="00B238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Идея была ясна. Но для ее осуществления потребовалось полгода совместной работы фирмы SPAD, которая сделала не модификацию серийного S.VII, а совершенно новый истребитель S.XIICa1, авиамоторного филиала концерна «Испано-Сюиза», построившего специальный двигатель H.S.8BeC (H.S.38), и «Оружейного конструкторского Бюро Пюто», широко известного под торговой маркой АРХ, которое переделало пехотную скорострелку Гочкисса образца 1885 г (22861).</w:t>
      </w:r>
    </w:p>
    <w:p w14:paraId="6DA56B6D" w14:textId="77777777" w:rsidR="00B238A7" w:rsidRPr="003C27CE" w:rsidRDefault="00B238A7" w:rsidP="00615CF2">
      <w:pPr>
        <w:rPr>
          <w:rFonts w:ascii="Times New Roman" w:hAnsi="Times New Roman" w:cs="Times New Roman"/>
          <w:color w:val="002060"/>
          <w:sz w:val="16"/>
          <w:szCs w:val="16"/>
        </w:rPr>
      </w:pPr>
    </w:p>
    <w:p w14:paraId="03F5F06C" w14:textId="77777777" w:rsidR="00B238A7" w:rsidRPr="003C27CE" w:rsidRDefault="00B238A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Румыния вступает в Первую мировую войну на стороне союзников, объявляя войну Австро-Венгрии (20340).</w:t>
      </w:r>
    </w:p>
    <w:p w14:paraId="0D15102A" w14:textId="77777777" w:rsidR="00B238A7" w:rsidRPr="003C27CE" w:rsidRDefault="00B238A7" w:rsidP="00615CF2">
      <w:pPr>
        <w:rPr>
          <w:rFonts w:ascii="Times New Roman" w:hAnsi="Times New Roman" w:cs="Times New Roman"/>
          <w:color w:val="002060"/>
          <w:sz w:val="16"/>
          <w:szCs w:val="16"/>
        </w:rPr>
      </w:pPr>
    </w:p>
    <w:p w14:paraId="1AB43A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Италия объявила войну Германии (2100).</w:t>
      </w:r>
    </w:p>
    <w:p w14:paraId="0F3E18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4207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Румыния объявила войну Германии (2443,387) под влиянием Брусиловского прорыва (3186) и румынские войска перешли в наступление Трансильвании (3907,84), а по другим данным - Австро-Венгрии и вторглась в Трансильванию (3481).</w:t>
      </w:r>
    </w:p>
    <w:p w14:paraId="6C2AD2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E1ED80" w14:textId="77777777" w:rsidR="00CD3E07" w:rsidRPr="003C27CE" w:rsidRDefault="00CD3E07" w:rsidP="00615CF2">
      <w:pPr>
        <w:pStyle w:val="ae"/>
        <w:spacing w:before="0" w:after="0"/>
        <w:rPr>
          <w:color w:val="002060"/>
          <w:sz w:val="16"/>
          <w:szCs w:val="16"/>
        </w:rPr>
      </w:pPr>
      <w:r w:rsidRPr="003C27CE">
        <w:rPr>
          <w:color w:val="002060"/>
          <w:sz w:val="16"/>
          <w:szCs w:val="16"/>
        </w:rPr>
        <w:t>14 (27) августа 1916 в соответствии с ранее подписанным договором со странами Антанты Румыния открыла военные действия против Австро-Венгрии. Оптимизм румын, рассчитывавших на скорый разгром Австро-Венгрии и свою долю в дележе ее территориального «наследства», разделяли прежде всего французы и итальянцы. В Париже, Риме и самом Бухаресте прошли восторженные патриотические демонстрации во славу румынского оружия.</w:t>
      </w:r>
    </w:p>
    <w:p w14:paraId="136124A4" w14:textId="77777777" w:rsidR="00CD3E07" w:rsidRPr="003C27CE" w:rsidRDefault="00CD3E0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часть генералов русского Генштаба была против вступления Румынии в войну, приводя как главный довод крайне неудачную географию — страна была с трех сторон окружена врагами и открыта для их вторжения — и слабость румынской армии. Действительно, несмотря на то, что румынскому королю Фердинанду I удалось поставить под ружье 650 тысяч солдат, состояние военной инфраструктуры было крайне скверным. В стране не хватало железных и шоссейных дорог и треть армии была вынуждена заниматься перевозками и другими тыловыми работами, чтобы хоть как-то снабжать воюющие части. У румын было всего 1300 артиллерийских орудий, из которых половина считалась устаревшими. Все это, по мнению русских генералов, создавало опасность быстрого разгрома румынской армии, как это произошло годом ранее с армиями Сербии и Черногории (17045).</w:t>
      </w:r>
    </w:p>
    <w:p w14:paraId="10C75297" w14:textId="77777777" w:rsidR="00CD3E07" w:rsidRPr="003C27CE" w:rsidRDefault="00CD3E07" w:rsidP="00615CF2">
      <w:pPr>
        <w:autoSpaceDE w:val="0"/>
        <w:autoSpaceDN w:val="0"/>
        <w:adjustRightInd w:val="0"/>
        <w:rPr>
          <w:rFonts w:ascii="Times New Roman" w:hAnsi="Times New Roman" w:cs="Times New Roman"/>
          <w:color w:val="002060"/>
          <w:sz w:val="16"/>
          <w:szCs w:val="16"/>
        </w:rPr>
      </w:pPr>
    </w:p>
    <w:p w14:paraId="49B828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 успехи русской армии определили вступление в войну Румынии. На Кавказском фронте, развивая наступление, русские войска 16 февраля 1916 г. овладели Эрзурумом, 18 апреля Трапезундом (11270).</w:t>
      </w:r>
    </w:p>
    <w:p w14:paraId="38F1A3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0F8B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г. в Мировую вой</w:t>
      </w:r>
      <w:r w:rsidRPr="003C27CE">
        <w:rPr>
          <w:rFonts w:ascii="Times New Roman" w:hAnsi="Times New Roman" w:cs="Times New Roman"/>
          <w:color w:val="002060"/>
          <w:sz w:val="16"/>
          <w:szCs w:val="16"/>
        </w:rPr>
        <w:softHyphen/>
        <w:t>ну на стороне Антанты вступила Ру</w:t>
      </w:r>
      <w:r w:rsidRPr="003C27CE">
        <w:rPr>
          <w:rFonts w:ascii="Times New Roman" w:hAnsi="Times New Roman" w:cs="Times New Roman"/>
          <w:color w:val="002060"/>
          <w:sz w:val="16"/>
          <w:szCs w:val="16"/>
        </w:rPr>
        <w:softHyphen/>
        <w:t>мыния, которая в соответствии с межгосударственными соглашения</w:t>
      </w:r>
      <w:r w:rsidRPr="003C27CE">
        <w:rPr>
          <w:rFonts w:ascii="Times New Roman" w:hAnsi="Times New Roman" w:cs="Times New Roman"/>
          <w:color w:val="002060"/>
          <w:sz w:val="16"/>
          <w:szCs w:val="16"/>
        </w:rPr>
        <w:softHyphen/>
        <w:t>ми передала в наем России пять пас</w:t>
      </w:r>
      <w:r w:rsidRPr="003C27CE">
        <w:rPr>
          <w:rFonts w:ascii="Times New Roman" w:hAnsi="Times New Roman" w:cs="Times New Roman"/>
          <w:color w:val="002060"/>
          <w:sz w:val="16"/>
          <w:szCs w:val="16"/>
        </w:rPr>
        <w:softHyphen/>
        <w:t>сажирских пароходов. Один из них -Коташа - стал именоваться “Румы</w:t>
      </w:r>
      <w:r w:rsidRPr="003C27CE">
        <w:rPr>
          <w:rFonts w:ascii="Times New Roman" w:hAnsi="Times New Roman" w:cs="Times New Roman"/>
          <w:color w:val="002060"/>
          <w:sz w:val="16"/>
          <w:szCs w:val="16"/>
        </w:rPr>
        <w:softHyphen/>
        <w:t>ния” и в начале 1917 г. был переоборудован в гидрокрейсер, на котором базировались 3-4 са</w:t>
      </w:r>
      <w:r w:rsidRPr="003C27CE">
        <w:rPr>
          <w:rFonts w:ascii="Times New Roman" w:hAnsi="Times New Roman" w:cs="Times New Roman"/>
          <w:color w:val="002060"/>
          <w:sz w:val="16"/>
          <w:szCs w:val="16"/>
        </w:rPr>
        <w:softHyphen/>
        <w:t>молета. “Румыния” практически не принимала участия в войне, однако использовалась в ходе революционных со</w:t>
      </w:r>
      <w:r w:rsidRPr="003C27CE">
        <w:rPr>
          <w:rFonts w:ascii="Times New Roman" w:hAnsi="Times New Roman" w:cs="Times New Roman"/>
          <w:color w:val="002060"/>
          <w:sz w:val="16"/>
          <w:szCs w:val="16"/>
        </w:rPr>
        <w:softHyphen/>
        <w:t>бытий на стороне красных. Весной 1918 г. корабль был за</w:t>
      </w:r>
      <w:r w:rsidRPr="003C27CE">
        <w:rPr>
          <w:rFonts w:ascii="Times New Roman" w:hAnsi="Times New Roman" w:cs="Times New Roman"/>
          <w:color w:val="002060"/>
          <w:sz w:val="16"/>
          <w:szCs w:val="16"/>
        </w:rPr>
        <w:softHyphen/>
        <w:t>хвачен в Севастополе немецкими войсками и позднее воз</w:t>
      </w:r>
      <w:r w:rsidRPr="003C27CE">
        <w:rPr>
          <w:rFonts w:ascii="Times New Roman" w:hAnsi="Times New Roman" w:cs="Times New Roman"/>
          <w:color w:val="002060"/>
          <w:sz w:val="16"/>
          <w:szCs w:val="16"/>
        </w:rPr>
        <w:softHyphen/>
        <w:t>вращен Румынии (11107).</w:t>
      </w:r>
    </w:p>
    <w:p w14:paraId="547936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92A008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начальником штаба немецкой армии назначен П. фон Гинденбург (4962).</w:t>
      </w:r>
    </w:p>
    <w:p w14:paraId="6B637B2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278A33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августа 1916 П. Бадольо (будущий премьер-министр Италии) произведен в генералы (4962).</w:t>
      </w:r>
    </w:p>
    <w:p w14:paraId="491B692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B9DB8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CC20D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9751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Нач. штаба ЮЗФ телеграфировал Зав. авиацией и воздухоплаванием ДА: "Обладая, по сравнению с немецкими, слабыми по количеству и качеству авиационными средствами, мы можем усиленно бороться с неприятельской воздушной разведкой только при условии решительного сосредоточения сил на важнейшем операционном направлении, жертвуя второстепенными". Впервые о сосредоточении (438,322).</w:t>
      </w:r>
    </w:p>
    <w:p w14:paraId="67271C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7DEC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 Начальник штаба Юго-Западного фронта телеграфировал заведующему авиацией и воздухоплаванием в действующей армии о том, что обладая по сравнению с немецкими слабыми по количеству и по качеству авиационными средствами, можно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При этом в пределах фронта такое сосредоточение может выразиться:</w:t>
      </w:r>
    </w:p>
    <w:p w14:paraId="13F5A0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в перемещении части аппаратов из всех армий в ту армию, на которую в данное время возлагается главная оперативная задача и</w:t>
      </w:r>
    </w:p>
    <w:p w14:paraId="5124A8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 назначении в ту же армию новых аппаратов, предназначенных для пополнения воздушных средств Юго-Западного фронта (9705).</w:t>
      </w:r>
    </w:p>
    <w:p w14:paraId="066FDC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732091" w14:textId="0EE26F4E"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Начальник штаба Юго-Западного фронта теле</w:t>
      </w:r>
      <w:r w:rsidRPr="003C27CE">
        <w:rPr>
          <w:rFonts w:ascii="Times New Roman" w:hAnsi="Times New Roman" w:cs="Times New Roman"/>
          <w:color w:val="002060"/>
          <w:sz w:val="16"/>
          <w:szCs w:val="16"/>
        </w:rPr>
        <w:softHyphen/>
        <w:t>графировал Заведующему авиацией и воздухоплаванием ДА: "Об</w:t>
      </w:r>
      <w:r w:rsidRPr="003C27CE">
        <w:rPr>
          <w:rFonts w:ascii="Times New Roman" w:hAnsi="Times New Roman" w:cs="Times New Roman"/>
          <w:color w:val="002060"/>
          <w:sz w:val="16"/>
          <w:szCs w:val="16"/>
        </w:rPr>
        <w:softHyphen/>
        <w:t>ладая, по сравнению с немецкими, слабыми по количеству и качеству авиационными средств, мы можем усиленно бороться с неприятельской воздушной разведкой только при условии ре</w:t>
      </w:r>
      <w:r w:rsidRPr="003C27CE">
        <w:rPr>
          <w:rFonts w:ascii="Times New Roman" w:hAnsi="Times New Roman" w:cs="Times New Roman"/>
          <w:color w:val="002060"/>
          <w:sz w:val="16"/>
          <w:szCs w:val="16"/>
        </w:rPr>
        <w:softHyphen/>
        <w:t>шительного сосредоточения воздушных сил на важнейшем операци</w:t>
      </w:r>
      <w:r w:rsidRPr="003C27CE">
        <w:rPr>
          <w:rFonts w:ascii="Times New Roman" w:hAnsi="Times New Roman" w:cs="Times New Roman"/>
          <w:color w:val="002060"/>
          <w:sz w:val="16"/>
          <w:szCs w:val="16"/>
        </w:rPr>
        <w:softHyphen/>
        <w:t>онном направлении, жертвуя направлениями второстепенными". Это было первое предложение в русской авиации использовать сосредоточенные воздушные силы на решающем участке фронта.</w:t>
      </w:r>
    </w:p>
    <w:p w14:paraId="37B504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7AAEEB" w14:textId="77777777" w:rsidR="00977521" w:rsidRPr="003C27CE" w:rsidRDefault="009775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 Начальник штаба Юго-западного фронта телеграфировал Заведующему авиацией и воздухоплаванием ДА: "Обладая, по сравнению с немецкими, слабыми по количеству и качеству авиационными средствами, мы можем усиленно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Это было первое предложение в русской авиации использовать сосредоточенные воздушные силы на решающем участке фронта (23320).</w:t>
      </w:r>
    </w:p>
    <w:p w14:paraId="33953707" w14:textId="77777777" w:rsidR="00977521" w:rsidRPr="003C27CE" w:rsidRDefault="00977521" w:rsidP="00615CF2">
      <w:pPr>
        <w:rPr>
          <w:rFonts w:ascii="Times New Roman" w:hAnsi="Times New Roman" w:cs="Times New Roman"/>
          <w:color w:val="002060"/>
          <w:sz w:val="16"/>
          <w:szCs w:val="16"/>
        </w:rPr>
      </w:pPr>
    </w:p>
    <w:p w14:paraId="366B91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и 16 </w:t>
      </w:r>
      <w:r w:rsidR="001D2B07" w:rsidRPr="003C27CE">
        <w:rPr>
          <w:rFonts w:ascii="Times New Roman" w:hAnsi="Times New Roman" w:cs="Times New Roman"/>
          <w:color w:val="002060"/>
          <w:sz w:val="16"/>
          <w:szCs w:val="16"/>
        </w:rPr>
        <w:t xml:space="preserve">(28 и 29) </w:t>
      </w:r>
      <w:r w:rsidRPr="003C27CE">
        <w:rPr>
          <w:rFonts w:ascii="Times New Roman" w:hAnsi="Times New Roman" w:cs="Times New Roman"/>
          <w:color w:val="002060"/>
          <w:sz w:val="16"/>
          <w:szCs w:val="16"/>
        </w:rPr>
        <w:t>августа 1916 немцы, в свою очередь, бомбили станцию на о. Руно, повредив три самолета (11928).</w:t>
      </w:r>
    </w:p>
    <w:p w14:paraId="57AD07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806CDB" w14:textId="2B5DF7AB" w:rsidR="005D57FA" w:rsidRPr="003C27CE" w:rsidRDefault="005D57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15 (28) августа 1916 г. Румыния объявила войну Австро-Венгрии и немедленно вторглась в Трансильванию. Германия быстро объявила войну Румынии. Турция последовала их примеру 30-го числа, а Болгария - 1 сентября. Это побудило русских отправить специальный отряд корабельной авиации для защиты военно-морской базы в Констанце. Сначала он был расположен на озере Сингол, к северу от Констанцы, а затем был перенесен на озеро Тузла (23525).</w:t>
      </w:r>
    </w:p>
    <w:p w14:paraId="3EDCDF75" w14:textId="77777777" w:rsidR="005D57FA" w:rsidRPr="003C27CE" w:rsidRDefault="005D57FA" w:rsidP="00615CF2">
      <w:pPr>
        <w:rPr>
          <w:rFonts w:ascii="Times New Roman" w:hAnsi="Times New Roman" w:cs="Times New Roman"/>
          <w:color w:val="002060"/>
          <w:sz w:val="16"/>
          <w:szCs w:val="16"/>
          <w:lang w:bidi="en-US"/>
        </w:rPr>
      </w:pPr>
    </w:p>
    <w:p w14:paraId="0A9DCA33"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15 (28) августа 1916 г. румынская столица (Бухарест) подверглась воздушной бомбардировке. С борта дирижабля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-101 (прикрывавшегося в воздухе одним аэропланом) на город было сброшено 1,8 тонны бомб (без причинения какого-либо вреда зданиям и мирным жителям). Огнем зенитной батареи атака с воздуха была отражена</w:t>
      </w:r>
      <w:hyperlink w:anchor="bookmark1629" w:tooltip="Current Document">
        <w:r w:rsidRPr="00B52707">
          <w:rPr>
            <w:rStyle w:val="aff"/>
            <w:rFonts w:ascii="Times New Roman" w:hAnsi="Times New Roman" w:cs="Times New Roman"/>
            <w:color w:val="0070C0"/>
            <w:spacing w:val="0"/>
            <w:sz w:val="16"/>
            <w:szCs w:val="16"/>
            <w:u w:val="single"/>
            <w:vertAlign w:val="superscript"/>
          </w:rPr>
          <w:t>[567]</w:t>
        </w:r>
      </w:hyperlink>
      <w:r w:rsidRPr="00B52707">
        <w:rPr>
          <w:rStyle w:val="aff"/>
          <w:rFonts w:ascii="Times New Roman" w:hAnsi="Times New Roman" w:cs="Times New Roman"/>
          <w:color w:val="0070C0"/>
          <w:spacing w:val="0"/>
          <w:sz w:val="16"/>
          <w:szCs w:val="16"/>
        </w:rPr>
        <w:t>.</w:t>
      </w:r>
    </w:p>
    <w:p w14:paraId="6262B62E"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В последующих налетах на Бухарест принимали участие цеппелины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-97 и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-81. В ходе одного из них русско-румынской артиллерией удалось подбить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-81, ставший последней потерей германского военного воздухоплавания на востоке. Периодическим атакам с воздуха подвергались гражданские административные центры Румынии (г. Фетешти, Галац, Пьятра-Нямц, Плоешти, Констанца, Бекет), военные крепости (Пости, Чиулинта) и транспортные узлы. 20 сентября германо-болгарская авиация продолжила бомбардировку г. Констанца и Пьятра (север Бессарабии)</w:t>
      </w:r>
      <w:hyperlink w:anchor="bookmark1630" w:tooltip="Current Document">
        <w:r w:rsidRPr="00B52707">
          <w:rPr>
            <w:rStyle w:val="aff"/>
            <w:rFonts w:ascii="Times New Roman" w:hAnsi="Times New Roman" w:cs="Times New Roman"/>
            <w:color w:val="0070C0"/>
            <w:spacing w:val="0"/>
            <w:sz w:val="16"/>
            <w:szCs w:val="16"/>
            <w:u w:val="single"/>
            <w:vertAlign w:val="superscript"/>
          </w:rPr>
          <w:t>[568]</w:t>
        </w:r>
      </w:hyperlink>
      <w:r w:rsidRPr="00B52707">
        <w:rPr>
          <w:rStyle w:val="aff"/>
          <w:rFonts w:ascii="Times New Roman" w:hAnsi="Times New Roman" w:cs="Times New Roman"/>
          <w:color w:val="0070C0"/>
          <w:spacing w:val="0"/>
          <w:sz w:val="16"/>
          <w:szCs w:val="16"/>
        </w:rPr>
        <w:t>, позднее – г. Черновода (Чернаводэ), где было убито семь и ранено несколько человек</w:t>
      </w:r>
      <w:hyperlink w:anchor="bookmark1631" w:tooltip="Current Document">
        <w:r w:rsidRPr="00B52707">
          <w:rPr>
            <w:rStyle w:val="aff"/>
            <w:rFonts w:ascii="Times New Roman" w:hAnsi="Times New Roman" w:cs="Times New Roman"/>
            <w:color w:val="0070C0"/>
            <w:spacing w:val="0"/>
            <w:sz w:val="16"/>
            <w:szCs w:val="16"/>
            <w:u w:val="single"/>
            <w:vertAlign w:val="superscript"/>
          </w:rPr>
          <w:t>[569]</w:t>
        </w:r>
      </w:hyperlink>
      <w:r w:rsidRPr="00B52707">
        <w:rPr>
          <w:rStyle w:val="aff"/>
          <w:rFonts w:ascii="Times New Roman" w:hAnsi="Times New Roman" w:cs="Times New Roman"/>
          <w:color w:val="0070C0"/>
          <w:spacing w:val="0"/>
          <w:sz w:val="16"/>
          <w:szCs w:val="16"/>
        </w:rPr>
        <w:t>.</w:t>
      </w:r>
    </w:p>
    <w:p w14:paraId="7FF3F0A1" w14:textId="77777777" w:rsidR="001165AF" w:rsidRPr="00B52707" w:rsidRDefault="001165AF" w:rsidP="001165A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связи с отсутствием в составе румынской армии боеспособных воздушных сил и какой-либо организации воздушной обороны</w:t>
      </w:r>
      <w:hyperlink w:anchor="bookmark1632" w:tooltip="Current Document">
        <w:r w:rsidRPr="00B52707">
          <w:rPr>
            <w:rStyle w:val="aff"/>
            <w:rFonts w:ascii="Times New Roman" w:hAnsi="Times New Roman" w:cs="Times New Roman"/>
            <w:color w:val="0070C0"/>
            <w:spacing w:val="0"/>
            <w:sz w:val="16"/>
            <w:szCs w:val="16"/>
            <w:u w:val="single"/>
            <w:vertAlign w:val="superscript"/>
          </w:rPr>
          <w:t>[570]</w:t>
        </w:r>
      </w:hyperlink>
      <w:r w:rsidRPr="00B52707">
        <w:rPr>
          <w:rStyle w:val="aff"/>
          <w:rFonts w:ascii="Times New Roman" w:hAnsi="Times New Roman" w:cs="Times New Roman"/>
          <w:color w:val="0070C0"/>
          <w:spacing w:val="0"/>
          <w:sz w:val="16"/>
          <w:szCs w:val="16"/>
        </w:rPr>
        <w:t>, вся нагрузка по прикрытию воздушного пространства на территории Румынии легла на плечи русского командования.</w:t>
      </w:r>
    </w:p>
    <w:p w14:paraId="4C633C3C" w14:textId="77777777" w:rsidR="001165AF" w:rsidRPr="00B52707" w:rsidRDefault="001165AF" w:rsidP="001165A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До октября 1916 г. двум нашим и одному франко-румынскому авиаподразделениям приходилось сдерживать натиск 20 авиационных рот противника (25135).</w:t>
      </w:r>
    </w:p>
    <w:p w14:paraId="160AAB6E" w14:textId="77777777" w:rsidR="001165AF" w:rsidRPr="00B52707" w:rsidRDefault="001165AF" w:rsidP="001165AF">
      <w:pPr>
        <w:rPr>
          <w:rFonts w:ascii="Times New Roman" w:hAnsi="Times New Roman" w:cs="Times New Roman"/>
          <w:color w:val="0070C0"/>
          <w:sz w:val="16"/>
          <w:szCs w:val="16"/>
        </w:rPr>
      </w:pPr>
    </w:p>
    <w:p w14:paraId="23F7FF3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C05D21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7DC68C5" w14:textId="77777777" w:rsidR="00961B4C" w:rsidRPr="003C27CE" w:rsidRDefault="00961B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 первый опытный истребитель-гидроплан Альбатрос W 4, который был переоборудован на заводе «Альбатрос» в Йоханништале из строящегося сухопутного D I, отправили в Варнемюнде (гидроаэродрома при заводе не было), где он выполнил первый полет в начале сентября. Скорость осталась высока, но устойчивость и управляемость ухудшились, что объяснили смещением назад центровки из-за неправильного положения поплавков — в середине сентября самолет вернули на завод, где удлинили их носовые части. Обратно в Варнемюнде машина прибыла 23 сентября вместе со вторым экземпляром, который в этот день был облетан. Хотя управляемость в норму не вошла, а погода была неважной, оба самолета к концу декабря вылетали всю программу. По сравнению с колесным Альбатросом D I вес вырос, а скорость снизилась на 20 км/ч, но и полученных 155 км/ч вроде бы хватало, — по оценкам (оказавшимся, правда, ошибочными), скорость гидросамолетов противника была лишь 100 … 130 км/ч. Потолок уменьшился сразу на 3 км, но англичане летали на малых высотах, и это тоже сочли несущественным. Третий опытный Альбатрос W 4 получил новое верхнее крыло с увеличенной на 30 мм хордой, что дало прирост площади на 0,285 м2 и улучшило моментные характеристики и устойчивость. В декабре 1916 г. его сдали на испытания SVK, где выдали заключение, что выявленные ранее недостатки устранены. Но, не дожидаясь этого, уже 5 сентября 1916 г. после первых полетов Морское министерство заказало 10 самолетов для полных типовых и эксплуатационных испытаний и отработки технологии производства. Серийные Альбатросы W 4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(22841).</w:t>
      </w:r>
    </w:p>
    <w:p w14:paraId="5DAC34F7" w14:textId="77777777" w:rsidR="00961B4C" w:rsidRPr="003C27CE" w:rsidRDefault="00961B4C" w:rsidP="00615CF2">
      <w:pPr>
        <w:rPr>
          <w:rFonts w:ascii="Times New Roman" w:hAnsi="Times New Roman" w:cs="Times New Roman"/>
          <w:color w:val="002060"/>
          <w:sz w:val="16"/>
          <w:szCs w:val="16"/>
        </w:rPr>
      </w:pPr>
    </w:p>
    <w:p w14:paraId="3278DB0C" w14:textId="77777777" w:rsidR="00961B4C" w:rsidRPr="003C27CE" w:rsidRDefault="00961B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 тяжелый бомбардировщик Zeppelin VGO III приняли на официальные испытания на базе IdFlieg в Йоханништале и буквально через пару дней зачислили в отряд самолетов-гигантов Rfa 500 (23077).</w:t>
      </w:r>
    </w:p>
    <w:p w14:paraId="617823BD" w14:textId="77777777" w:rsidR="00961B4C" w:rsidRPr="003C27CE" w:rsidRDefault="00961B4C" w:rsidP="00615CF2">
      <w:pPr>
        <w:rPr>
          <w:rFonts w:ascii="Times New Roman" w:hAnsi="Times New Roman" w:cs="Times New Roman"/>
          <w:color w:val="002060"/>
          <w:sz w:val="16"/>
          <w:szCs w:val="16"/>
        </w:rPr>
      </w:pPr>
    </w:p>
    <w:p w14:paraId="58FFF555" w14:textId="77777777" w:rsidR="00961B4C" w:rsidRPr="003C27CE" w:rsidRDefault="00961B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15 (28) августа 1916 г., когда Италия объявила войну Германии, в эскадрильях КВА было 369 пилотов, 162 летнаба и 123 стрелка. За 1916 г. они заявили 56 воздушных побед (22825).</w:t>
      </w:r>
    </w:p>
    <w:p w14:paraId="6E739864" w14:textId="77777777" w:rsidR="00961B4C" w:rsidRPr="003C27CE" w:rsidRDefault="00961B4C" w:rsidP="00615CF2">
      <w:pPr>
        <w:rPr>
          <w:rFonts w:ascii="Times New Roman" w:hAnsi="Times New Roman" w:cs="Times New Roman"/>
          <w:color w:val="002060"/>
          <w:sz w:val="16"/>
          <w:szCs w:val="16"/>
        </w:rPr>
      </w:pPr>
    </w:p>
    <w:p w14:paraId="0E1BA447" w14:textId="77777777" w:rsidR="005D57FA" w:rsidRPr="003C27CE" w:rsidRDefault="005D57F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Италия объявила войну Германии (3481).</w:t>
      </w:r>
    </w:p>
    <w:p w14:paraId="5579DED4" w14:textId="77777777" w:rsidR="005D57FA" w:rsidRPr="003C27CE" w:rsidRDefault="005D57FA" w:rsidP="00615CF2">
      <w:pPr>
        <w:autoSpaceDE w:val="0"/>
        <w:autoSpaceDN w:val="0"/>
        <w:adjustRightInd w:val="0"/>
        <w:rPr>
          <w:rFonts w:ascii="Times New Roman" w:hAnsi="Times New Roman" w:cs="Times New Roman"/>
          <w:color w:val="002060"/>
          <w:sz w:val="16"/>
          <w:szCs w:val="16"/>
        </w:rPr>
      </w:pPr>
    </w:p>
    <w:p w14:paraId="63AA1E5A" w14:textId="77777777" w:rsidR="00961B4C" w:rsidRPr="003C27CE" w:rsidRDefault="00961B4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 еще до начала летных испытаний Бристоль F.2A «Файтер», Военное министерство оплатило фирме опытные образцы и заказало 50 таких самолетов. Но к тому времени «назрели» новые доработки и при запуске в серию пришлось менять крылья. Вообще вся история дальнейшего серийного выпуска самолета, который продолжался 11 лет, — это сплошные переделки и модификации (22847).</w:t>
      </w:r>
    </w:p>
    <w:p w14:paraId="105B3D70" w14:textId="77777777" w:rsidR="00961B4C" w:rsidRPr="003C27CE" w:rsidRDefault="00961B4C" w:rsidP="00615CF2">
      <w:pPr>
        <w:rPr>
          <w:rFonts w:ascii="Times New Roman" w:hAnsi="Times New Roman" w:cs="Times New Roman"/>
          <w:color w:val="002060"/>
          <w:sz w:val="16"/>
          <w:szCs w:val="16"/>
        </w:rPr>
      </w:pPr>
    </w:p>
    <w:p w14:paraId="0659AD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августа 1916 Германия объявила войну Румынии (3481).</w:t>
      </w:r>
    </w:p>
    <w:p w14:paraId="396785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73DBE9" w14:textId="77777777" w:rsidR="00CD3E07" w:rsidRPr="003C27CE" w:rsidRDefault="00CD3E07" w:rsidP="00615CF2">
      <w:pPr>
        <w:pStyle w:val="ae"/>
        <w:spacing w:before="0" w:after="0"/>
        <w:rPr>
          <w:color w:val="002060"/>
          <w:sz w:val="16"/>
          <w:szCs w:val="16"/>
        </w:rPr>
      </w:pPr>
      <w:r w:rsidRPr="003C27CE">
        <w:rPr>
          <w:color w:val="002060"/>
          <w:sz w:val="16"/>
          <w:szCs w:val="16"/>
        </w:rPr>
        <w:t>15 (28) августа 1916 румынская армия перешла в наступление на Австро-Венгрию по всей дуге Карпат — от своих южных и западных границ — в сторону Трансильвании. Поначалу румынам сопутствовал успех, так как противостоящие им австрийские части были в десять раз меньшими, а укрепленные города и крепости находились на некотором отдалении от границы. Но сразу же выявились и трудности со снабжением румынской армии, особенно в горной местности. Русское командование, тем временем, отправило в помощь румынам свою 50-тысячную группировку войск под командованием генерала Андрея Зайончковского, которая должна была прикрывать страну со стороны Болгарии, а по возможности — форсировать Дунай и наступать самой. Генерал при этом жаловался, что таких сил для поставленных задач явно недостаточно, поскольку румыны оставили границу с Болгарией абсолютно незащищенной. Газеты сообщали о восторженных встречах румынами русских союзников. Болгары, тем временем, начали обстрел приграничных румынских городов и сел (17045).</w:t>
      </w:r>
    </w:p>
    <w:p w14:paraId="1EC84A0C" w14:textId="77777777" w:rsidR="00CD3E07" w:rsidRPr="003C27CE" w:rsidRDefault="00CD3E07" w:rsidP="00615CF2">
      <w:pPr>
        <w:autoSpaceDE w:val="0"/>
        <w:autoSpaceDN w:val="0"/>
        <w:adjustRightInd w:val="0"/>
        <w:rPr>
          <w:rFonts w:ascii="Times New Roman" w:hAnsi="Times New Roman" w:cs="Times New Roman"/>
          <w:color w:val="002060"/>
          <w:sz w:val="16"/>
          <w:szCs w:val="16"/>
        </w:rPr>
      </w:pPr>
    </w:p>
    <w:p w14:paraId="111EB216" w14:textId="03980D6B" w:rsidR="005D57FA" w:rsidRPr="003C27CE" w:rsidRDefault="005D57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15 (28) августа 1916 г. Великий штаб Румынии (</w:t>
      </w:r>
      <w:r w:rsidRPr="003C27CE">
        <w:rPr>
          <w:rFonts w:ascii="Times New Roman" w:hAnsi="Times New Roman" w:cs="Times New Roman"/>
          <w:color w:val="002060"/>
          <w:sz w:val="16"/>
          <w:szCs w:val="16"/>
          <w:lang w:val="en-US" w:bidi="en-US"/>
        </w:rPr>
        <w:t>GHQ</w:t>
      </w:r>
      <w:r w:rsidRPr="003C27CE">
        <w:rPr>
          <w:rFonts w:ascii="Times New Roman" w:hAnsi="Times New Roman" w:cs="Times New Roman"/>
          <w:color w:val="002060"/>
          <w:sz w:val="16"/>
          <w:szCs w:val="16"/>
          <w:lang w:bidi="en-US"/>
        </w:rPr>
        <w:t xml:space="preserve">) присвоил каждой армейской авиации подразделения; 1-я армия с </w:t>
      </w:r>
      <w:r w:rsidRPr="003C27CE">
        <w:rPr>
          <w:rFonts w:ascii="Times New Roman" w:hAnsi="Times New Roman" w:cs="Times New Roman"/>
          <w:color w:val="002060"/>
          <w:sz w:val="16"/>
          <w:szCs w:val="16"/>
          <w:lang w:val="en-US" w:bidi="en-US"/>
        </w:rPr>
        <w:t>Escadrille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Fl</w:t>
      </w:r>
      <w:r w:rsidRPr="003C27CE">
        <w:rPr>
          <w:rFonts w:ascii="Times New Roman" w:hAnsi="Times New Roman" w:cs="Times New Roman"/>
          <w:color w:val="002060"/>
          <w:sz w:val="16"/>
          <w:szCs w:val="16"/>
          <w:lang w:bidi="en-US"/>
        </w:rPr>
        <w:t xml:space="preserve">, шестью самолетами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пятью пилотами, тремя наблюдателями и </w:t>
      </w:r>
      <w:r w:rsidRPr="003C27CE">
        <w:rPr>
          <w:rFonts w:ascii="Times New Roman" w:hAnsi="Times New Roman" w:cs="Times New Roman"/>
          <w:color w:val="002060"/>
          <w:sz w:val="16"/>
          <w:szCs w:val="16"/>
          <w:lang w:val="en-US" w:bidi="en-US"/>
        </w:rPr>
        <w:t>Escadrille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xml:space="preserve">.3 с семью типами </w:t>
      </w:r>
      <w:r w:rsidRPr="003C27CE">
        <w:rPr>
          <w:rFonts w:ascii="Times New Roman" w:hAnsi="Times New Roman" w:cs="Times New Roman"/>
          <w:color w:val="002060"/>
          <w:sz w:val="16"/>
          <w:szCs w:val="16"/>
          <w:lang w:val="en-US" w:bidi="en-US"/>
        </w:rPr>
        <w:t>Voisin</w:t>
      </w:r>
      <w:r w:rsidRPr="003C27CE">
        <w:rPr>
          <w:rFonts w:ascii="Times New Roman" w:hAnsi="Times New Roman" w:cs="Times New Roman"/>
          <w:color w:val="002060"/>
          <w:sz w:val="16"/>
          <w:szCs w:val="16"/>
          <w:lang w:bidi="en-US"/>
        </w:rPr>
        <w:t xml:space="preserve"> 3 и 5, девятью пилотами и одним наблюдателем, которая 25 ноября стала </w:t>
      </w:r>
      <w:r w:rsidRPr="003C27CE">
        <w:rPr>
          <w:rFonts w:ascii="Times New Roman" w:hAnsi="Times New Roman" w:cs="Times New Roman"/>
          <w:color w:val="002060"/>
          <w:sz w:val="16"/>
          <w:szCs w:val="16"/>
          <w:lang w:val="en-US" w:bidi="en-US"/>
        </w:rPr>
        <w:t>Escadrille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N</w:t>
      </w:r>
      <w:r w:rsidRPr="003C27CE">
        <w:rPr>
          <w:rFonts w:ascii="Times New Roman" w:hAnsi="Times New Roman" w:cs="Times New Roman"/>
          <w:color w:val="002060"/>
          <w:sz w:val="16"/>
          <w:szCs w:val="16"/>
          <w:lang w:bidi="en-US"/>
        </w:rPr>
        <w:t xml:space="preserve">.3; 2-я армия с </w:t>
      </w:r>
      <w:r w:rsidRPr="003C27CE">
        <w:rPr>
          <w:rFonts w:ascii="Times New Roman" w:hAnsi="Times New Roman" w:cs="Times New Roman"/>
          <w:color w:val="002060"/>
          <w:sz w:val="16"/>
          <w:szCs w:val="16"/>
          <w:lang w:val="en-US" w:bidi="en-US"/>
        </w:rPr>
        <w:t>Escadrille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.2, пятью самолетами Фармана, четырьмя пилотами, шестью наблюдателями; в Северной армии был только один Фарман, позже два; в штабе была резервная авиация с восемью самолетами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FAO</w:t>
      </w:r>
      <w:r w:rsidRPr="003C27CE">
        <w:rPr>
          <w:rFonts w:ascii="Times New Roman" w:hAnsi="Times New Roman" w:cs="Times New Roman"/>
          <w:color w:val="002060"/>
          <w:sz w:val="16"/>
          <w:szCs w:val="16"/>
          <w:lang w:bidi="en-US"/>
        </w:rPr>
        <w:t xml:space="preserve">, которая 4 ноября была переименована в </w:t>
      </w:r>
      <w:r w:rsidRPr="003C27CE">
        <w:rPr>
          <w:rFonts w:ascii="Times New Roman" w:hAnsi="Times New Roman" w:cs="Times New Roman"/>
          <w:color w:val="002060"/>
          <w:sz w:val="16"/>
          <w:szCs w:val="16"/>
          <w:lang w:val="en-US" w:bidi="en-US"/>
        </w:rPr>
        <w:t>Escadrille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.5. Всего Румыния получила сорок четыре самолета французского производства. Румынские самолеты были окрашены в цвета своего национального флага: синий, желтый и красный (23525).</w:t>
      </w:r>
    </w:p>
    <w:p w14:paraId="61A2A1C0" w14:textId="77777777" w:rsidR="005D57FA" w:rsidRPr="003C27CE" w:rsidRDefault="005D57FA" w:rsidP="00615CF2">
      <w:pPr>
        <w:rPr>
          <w:rFonts w:ascii="Times New Roman" w:hAnsi="Times New Roman" w:cs="Times New Roman"/>
          <w:color w:val="002060"/>
          <w:sz w:val="16"/>
          <w:szCs w:val="16"/>
        </w:rPr>
      </w:pPr>
    </w:p>
    <w:p w14:paraId="7A8D5643" w14:textId="27962A45" w:rsidR="005D57FA" w:rsidRPr="003C27CE" w:rsidRDefault="005D57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 xml:space="preserve">15 (28) августа 1916 г. на Северо-Западном фронте командование ВМС Германии </w:t>
      </w:r>
      <w:r w:rsidRPr="003C27CE">
        <w:rPr>
          <w:rFonts w:ascii="Times New Roman" w:hAnsi="Times New Roman" w:cs="Times New Roman"/>
          <w:color w:val="002060"/>
          <w:sz w:val="16"/>
          <w:szCs w:val="16"/>
          <w:lang w:val="en-US" w:bidi="en-US"/>
        </w:rPr>
        <w:t>LR</w:t>
      </w:r>
      <w:r w:rsidRPr="003C27CE">
        <w:rPr>
          <w:rFonts w:ascii="Times New Roman" w:hAnsi="Times New Roman" w:cs="Times New Roman"/>
          <w:color w:val="002060"/>
          <w:sz w:val="16"/>
          <w:szCs w:val="16"/>
          <w:lang w:bidi="en-US"/>
        </w:rPr>
        <w:t>. 1 (бывший ВГО.И) совершил аварийную посадку из-за отказа двигателя в лесу недалеко от своей базы в Альт-Аузе. Уцелел только фюзеляж. Подразделение было расформировано. Она выполнила только три миссии, все были сорваны (23525).</w:t>
      </w:r>
    </w:p>
    <w:p w14:paraId="1B3345C6" w14:textId="77777777" w:rsidR="005D57FA" w:rsidRPr="003C27CE" w:rsidRDefault="005D57FA" w:rsidP="00615CF2">
      <w:pPr>
        <w:rPr>
          <w:rFonts w:ascii="Times New Roman" w:hAnsi="Times New Roman" w:cs="Times New Roman"/>
          <w:color w:val="002060"/>
          <w:sz w:val="16"/>
          <w:szCs w:val="16"/>
          <w:lang w:eastAsia="ru-RU" w:bidi="ru-RU"/>
        </w:rPr>
      </w:pPr>
    </w:p>
    <w:p w14:paraId="1908731B" w14:textId="078AE828" w:rsidR="005D57FA" w:rsidRPr="003C27CE" w:rsidRDefault="005D57F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eastAsia="ru-RU" w:bidi="ru-RU"/>
        </w:rPr>
        <w:t xml:space="preserve">15/16 (28/29) августа 1916 г. </w:t>
      </w:r>
      <w:r w:rsidRPr="003C27CE">
        <w:rPr>
          <w:rFonts w:ascii="Times New Roman" w:hAnsi="Times New Roman" w:cs="Times New Roman"/>
          <w:color w:val="002060"/>
          <w:sz w:val="16"/>
          <w:szCs w:val="16"/>
          <w:lang w:bidi="en-US"/>
        </w:rPr>
        <w:t xml:space="preserve">на Румынском фронте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 101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 xml:space="preserve">.71), базировавшаяся в Джамболи в Болгарии, нанесла первую бомбардировку Бухареста. </w:t>
      </w:r>
      <w:r w:rsidRPr="003C27CE">
        <w:rPr>
          <w:rFonts w:ascii="Times New Roman" w:hAnsi="Times New Roman" w:cs="Times New Roman"/>
          <w:color w:val="002060"/>
          <w:sz w:val="16"/>
          <w:szCs w:val="16"/>
          <w:lang w:eastAsia="ru-RU" w:bidi="ru-RU"/>
        </w:rPr>
        <w:t xml:space="preserve">4/5 сентября </w:t>
      </w:r>
      <w:r w:rsidRPr="003C27CE">
        <w:rPr>
          <w:rFonts w:ascii="Times New Roman" w:hAnsi="Times New Roman" w:cs="Times New Roman"/>
          <w:color w:val="002060"/>
          <w:sz w:val="16"/>
          <w:szCs w:val="16"/>
          <w:lang w:bidi="en-US"/>
        </w:rPr>
        <w:t xml:space="preserve">к ней присоединился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.86 , ударивший по железнодорожной станции в Бухаресте. Немецкие дирижабли активно наносили удары по другим румынским военным объектам до конца декабря (23525).</w:t>
      </w:r>
    </w:p>
    <w:p w14:paraId="70F4437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5CD5A7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1360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августа 1916 Констанца стала базой снабжения рус</w:t>
      </w:r>
      <w:r w:rsidRPr="003C27CE">
        <w:rPr>
          <w:rFonts w:ascii="Times New Roman" w:hAnsi="Times New Roman" w:cs="Times New Roman"/>
          <w:color w:val="002060"/>
          <w:sz w:val="16"/>
          <w:szCs w:val="16"/>
        </w:rPr>
        <w:softHyphen/>
        <w:t>ских войск и пунктом базирования Отряда особого назначе</w:t>
      </w:r>
      <w:r w:rsidRPr="003C27CE">
        <w:rPr>
          <w:rFonts w:ascii="Times New Roman" w:hAnsi="Times New Roman" w:cs="Times New Roman"/>
          <w:color w:val="002060"/>
          <w:sz w:val="16"/>
          <w:szCs w:val="16"/>
        </w:rPr>
        <w:softHyphen/>
        <w:t>ния, состоявшего из старого линкора “Ростислав”, 6 эсминцев, 2 транспортов, нескольких малых военных судов. Вскоре гер</w:t>
      </w:r>
      <w:r w:rsidRPr="003C27CE">
        <w:rPr>
          <w:rFonts w:ascii="Times New Roman" w:hAnsi="Times New Roman" w:cs="Times New Roman"/>
          <w:color w:val="002060"/>
          <w:sz w:val="16"/>
          <w:szCs w:val="16"/>
        </w:rPr>
        <w:softHyphen/>
        <w:t>манские аэропланы совершили первый налет и добились од</w:t>
      </w:r>
      <w:r w:rsidRPr="003C27CE">
        <w:rPr>
          <w:rFonts w:ascii="Times New Roman" w:hAnsi="Times New Roman" w:cs="Times New Roman"/>
          <w:color w:val="002060"/>
          <w:sz w:val="16"/>
          <w:szCs w:val="16"/>
        </w:rPr>
        <w:softHyphen/>
        <w:t>ного попадания в линкор. Для усиления противовоздушной обороны Констанцы пришлось срочно перебазировать в окре</w:t>
      </w:r>
      <w:r w:rsidRPr="003C27CE">
        <w:rPr>
          <w:rFonts w:ascii="Times New Roman" w:hAnsi="Times New Roman" w:cs="Times New Roman"/>
          <w:color w:val="002060"/>
          <w:sz w:val="16"/>
          <w:szCs w:val="16"/>
        </w:rPr>
        <w:softHyphen/>
        <w:t>стности флотский (корабельный) и армейский авиаотряды (11283).</w:t>
      </w:r>
    </w:p>
    <w:p w14:paraId="0C703B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8B198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середине августа 1916 Констанца превратилась в базу снабжения русских войск и пункт базирования линкора "Ростислав", шести эсминцев, двух транспортов, нескольких малых военных судов. Вскоре немецкие самолёты совершили первый налет и добились одного попадания в линкор (11933).</w:t>
      </w:r>
    </w:p>
    <w:p w14:paraId="60271B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46EBB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6CCB0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A8927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середины августа 1916 LZ-87 совершил 12 боевых вылетов, пройдя расстояние 6152 км. Во время одного из этих полетов LZ-87 уничтожил у Брюстерорта подводную лодку противника. SL-7 выполнил в 1916 году над Балтийском морем 3 полета, пройдя 1440 км (11324)</w:t>
      </w:r>
      <w:r w:rsidR="004B3622" w:rsidRPr="003C27CE">
        <w:rPr>
          <w:rFonts w:ascii="Times New Roman" w:hAnsi="Times New Roman" w:cs="Times New Roman"/>
          <w:color w:val="002060"/>
          <w:sz w:val="16"/>
          <w:szCs w:val="16"/>
        </w:rPr>
        <w:t>.</w:t>
      </w:r>
    </w:p>
    <w:p w14:paraId="2F0733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3D40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августа 1916 адмирал Шеер в очередной раз решил помериться силами с Гранд-флитом. К этому времени у него сложилось устойчивое мнение, что с помощью подводных лодок и воздушных кораблей можно будет уравнять силы противоборствующих флотов, так как до сего дня преимущество было на стороне англичан. План Шеера заключался в том, чтобы с наступлением ночи выйти в море и совершить днем переход через Северное море к английским берегам. К этому времени подводные лодки должны были занять позиции с флангов основных сил флота. Воздушным кораблям ставилась задача следить за всеми передвижениями противника и докладывать об этом командующему (11324).</w:t>
      </w:r>
    </w:p>
    <w:p w14:paraId="42E327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736E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A5795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05F30B" w14:textId="77777777" w:rsidR="000161AB" w:rsidRPr="003C27CE" w:rsidRDefault="000161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августа в 1916 году выпуск первого двигателя «М-100» для самолета "Илья Муромец". Дата рождения Омского моторостроительного предприятия имени П.И.Баранова. Берет начало от завода в города Александровске (ныне Запорожье), основанном в 1916 году акционерным обществом «Дека» для выпуска авиационные двигатели иностранных моделей (14985).</w:t>
      </w:r>
    </w:p>
    <w:p w14:paraId="6849E6AD" w14:textId="77777777" w:rsidR="000161AB" w:rsidRPr="003C27CE" w:rsidRDefault="000161AB" w:rsidP="00615CF2">
      <w:pPr>
        <w:rPr>
          <w:rFonts w:ascii="Times New Roman" w:hAnsi="Times New Roman" w:cs="Times New Roman"/>
          <w:color w:val="002060"/>
          <w:sz w:val="16"/>
          <w:szCs w:val="16"/>
        </w:rPr>
      </w:pPr>
    </w:p>
    <w:p w14:paraId="76237A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1D2B07"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августа 1916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4A1D74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выпустил первый мотор «Мерседес» как «Дека» М-100.</w:t>
      </w:r>
    </w:p>
    <w:p w14:paraId="670874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выпускал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4A5B08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217418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3C27CE">
        <w:rPr>
          <w:rFonts w:ascii="Times New Roman" w:hAnsi="Times New Roman" w:cs="Times New Roman"/>
          <w:color w:val="002060"/>
          <w:sz w:val="16"/>
          <w:szCs w:val="16"/>
          <w:lang w:val="en-US"/>
        </w:rPr>
        <w:t>Hispano</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Suisa</w:t>
      </w:r>
      <w:r w:rsidRPr="003C27CE">
        <w:rPr>
          <w:rFonts w:ascii="Times New Roman" w:hAnsi="Times New Roman" w:cs="Times New Roman"/>
          <w:color w:val="002060"/>
          <w:sz w:val="16"/>
          <w:szCs w:val="16"/>
        </w:rPr>
        <w:t>" 8</w:t>
      </w:r>
      <w:r w:rsidRPr="003C27CE">
        <w:rPr>
          <w:rFonts w:ascii="Times New Roman" w:hAnsi="Times New Roman" w:cs="Times New Roman"/>
          <w:color w:val="002060"/>
          <w:sz w:val="16"/>
          <w:szCs w:val="16"/>
          <w:lang w:val="en-US"/>
        </w:rPr>
        <w:t>FB</w:t>
      </w:r>
      <w:r w:rsidRPr="003C27CE">
        <w:rPr>
          <w:rFonts w:ascii="Times New Roman" w:hAnsi="Times New Roman" w:cs="Times New Roman"/>
          <w:color w:val="002060"/>
          <w:sz w:val="16"/>
          <w:szCs w:val="16"/>
        </w:rPr>
        <w:t xml:space="preserve"> под обозначением М-6, затем - "</w:t>
      </w:r>
      <w:r w:rsidRPr="003C27CE">
        <w:rPr>
          <w:rFonts w:ascii="Times New Roman" w:hAnsi="Times New Roman" w:cs="Times New Roman"/>
          <w:color w:val="002060"/>
          <w:sz w:val="16"/>
          <w:szCs w:val="16"/>
          <w:lang w:val="en-US"/>
        </w:rPr>
        <w:t>Hispano</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Suisa</w:t>
      </w:r>
      <w:r w:rsidRPr="003C27CE">
        <w:rPr>
          <w:rFonts w:ascii="Times New Roman" w:hAnsi="Times New Roman" w:cs="Times New Roman"/>
          <w:color w:val="002060"/>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С 1930 г. выпуск по лицензии </w:t>
      </w:r>
      <w:r w:rsidRPr="003C27CE">
        <w:rPr>
          <w:rFonts w:ascii="Times New Roman" w:hAnsi="Times New Roman" w:cs="Times New Roman"/>
          <w:color w:val="002060"/>
          <w:sz w:val="16"/>
          <w:szCs w:val="16"/>
          <w:lang w:val="en-US"/>
        </w:rPr>
        <w:t>Bristol</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Jupiter</w:t>
      </w:r>
      <w:r w:rsidRPr="003C27CE">
        <w:rPr>
          <w:rFonts w:ascii="Times New Roman" w:hAnsi="Times New Roman" w:cs="Times New Roman"/>
          <w:color w:val="002060"/>
          <w:sz w:val="16"/>
          <w:szCs w:val="16"/>
        </w:rPr>
        <w:t xml:space="preserve">" VI под обозначением М-22. С 1934 г. - лицензионный </w:t>
      </w:r>
      <w:r w:rsidRPr="003C27CE">
        <w:rPr>
          <w:rFonts w:ascii="Times New Roman" w:hAnsi="Times New Roman" w:cs="Times New Roman"/>
          <w:color w:val="002060"/>
          <w:sz w:val="16"/>
          <w:szCs w:val="16"/>
          <w:lang w:val="en-US"/>
        </w:rPr>
        <w:t>Gnome</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Rohne</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MistralMajor</w:t>
      </w:r>
      <w:r w:rsidRPr="003C27CE">
        <w:rPr>
          <w:rFonts w:ascii="Times New Roman" w:hAnsi="Times New Roman" w:cs="Times New Roman"/>
          <w:color w:val="002060"/>
          <w:sz w:val="16"/>
          <w:szCs w:val="16"/>
        </w:rPr>
        <w:t>" 14К как М-85.</w:t>
      </w:r>
    </w:p>
    <w:p w14:paraId="7DCEF5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07A14A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Велось опытное моторостроение. В разное время на заводе работали А.С. Назаров, В.Я. Климов, С.К. Туманский, А. Г. Ивченко, В.А. Глушенков.</w:t>
      </w:r>
    </w:p>
    <w:p w14:paraId="51A166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37F851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0127 от 7.06.1937 г. на завод из ЦИАМ перенесены работы по авиадизелю АН-3 и велись в кооперации завода и института.</w:t>
      </w:r>
    </w:p>
    <w:p w14:paraId="4C5781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4216D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2182A9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1939 г. проектная мощность завода составляла 6 тыс. М-88 в год, годовой план - 3 тыс. моторов.</w:t>
      </w:r>
    </w:p>
    <w:p w14:paraId="2C9AAD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3C27CE">
        <w:rPr>
          <w:rFonts w:ascii="Times New Roman" w:hAnsi="Times New Roman" w:cs="Times New Roman"/>
          <w:color w:val="002060"/>
          <w:sz w:val="16"/>
          <w:szCs w:val="16"/>
          <w:vertAlign w:val="superscript"/>
        </w:rPr>
        <w:t>89</w:t>
      </w:r>
    </w:p>
    <w:p w14:paraId="44F971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071BB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62F88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01.1942 г. в Омске восстановлено производство М-88Б.</w:t>
      </w:r>
    </w:p>
    <w:p w14:paraId="38A302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В соответствии с пост. ГКО № 1263 от 9.02.1942 г. под руководством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0A385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10.1944 г. на старом месте в Запорожье основан завод № 478 (вступил в строй в 1947 г.).</w:t>
      </w:r>
    </w:p>
    <w:p w14:paraId="7C33FF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71CD03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110B9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59A9AC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12.1958 г. при заводе создан филиал № 3 ОКБ-456 для сопровождения серии ЖРД. Ликвидирован в 1968 г.</w:t>
      </w:r>
    </w:p>
    <w:p w14:paraId="5D5843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11.1970 г. собран первый АЛ-21Ф (изд. «85»).</w:t>
      </w:r>
    </w:p>
    <w:p w14:paraId="1E2F6E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1CAE9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2004 г. предприятие производило также ремонт авиадвигателей.</w:t>
      </w:r>
    </w:p>
    <w:p w14:paraId="707138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(1926 г.)- 279 ед.</w:t>
      </w:r>
    </w:p>
    <w:p w14:paraId="429C87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(1925 г.)- 84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производственная (1925 г.)- 8,8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(1925 г.)- 5,8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A009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(12.1926 г.)- 521 чел., (15.09.1964 г.)- 21.735 чел., (2005 г.)- около 7000 чел.</w:t>
      </w:r>
    </w:p>
    <w:p w14:paraId="5462EB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3C27CE">
        <w:rPr>
          <w:rFonts w:ascii="Times New Roman" w:hAnsi="Times New Roman" w:cs="Times New Roman"/>
          <w:color w:val="002060"/>
          <w:sz w:val="16"/>
          <w:szCs w:val="16"/>
          <w:vertAlign w:val="superscript"/>
        </w:rPr>
        <w:t>49</w:t>
      </w:r>
      <w:r w:rsidRPr="003C27CE">
        <w:rPr>
          <w:rFonts w:ascii="Times New Roman" w:hAnsi="Times New Roman" w:cs="Times New Roman"/>
          <w:color w:val="002060"/>
          <w:sz w:val="16"/>
          <w:szCs w:val="16"/>
        </w:rPr>
        <w:t xml:space="preserve"> (11.2006 г.-)- А. Шутов.</w:t>
      </w:r>
    </w:p>
    <w:p w14:paraId="71FF47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695713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(06.1937 г.)- О.Д. Дунаевский; и.о. (-10.07.1938 г.)- Мерцалов (снят и осужден); (9.08.1938 г.-)- В.П. Заикин, (-1998 г.)- Ю.А. Спиваков, (2005 г.)- Е. Шарапов.</w:t>
      </w:r>
    </w:p>
    <w:p w14:paraId="4CA610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строительства (11.03.1937 г.-)- Е.В. Любицкий.</w:t>
      </w:r>
    </w:p>
    <w:p w14:paraId="19CFE3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(1930-36 г.)- А.С. Назаров, (19.02.1938-10.1940 г.)- С.К. Туманский (снят), (10.1940-08.1941 г.-)- Е.В. Урмин.</w:t>
      </w:r>
    </w:p>
    <w:p w14:paraId="576446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металлург (17.05.1938 г.-)- Газезьян; и.о. Колчинский. Гл. механик (06.1927 г.)- Габелин.</w:t>
      </w:r>
    </w:p>
    <w:p w14:paraId="3CFF2F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производства (1973 г.)- В. Соснин.</w:t>
      </w:r>
    </w:p>
    <w:p w14:paraId="24D3E9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серийного КБ завода в Омске- А. Г. Ивченко.</w:t>
      </w:r>
    </w:p>
    <w:p w14:paraId="70AAA5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D9B76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цеха: П.С. Верхолезов.</w:t>
      </w:r>
    </w:p>
    <w:p w14:paraId="3029F1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5427DF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П.С. Верхолезов.</w:t>
      </w:r>
    </w:p>
    <w:p w14:paraId="18B6BA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чертежным бюро (бюро приспособлений и инструмента) (06.1927 г.)- В.А. Пивовар. Статистик (01.1928 г.)- Богданов.</w:t>
      </w:r>
    </w:p>
    <w:p w14:paraId="352FAB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00C53E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078DE3" w14:textId="3629CDCD" w:rsidR="008A08D7" w:rsidRPr="003C27CE" w:rsidRDefault="008A08D7"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5FC7055" w14:textId="77777777" w:rsidR="008A08D7" w:rsidRPr="003C27CE" w:rsidRDefault="008A08D7" w:rsidP="00615CF2">
      <w:pPr>
        <w:autoSpaceDE w:val="0"/>
        <w:autoSpaceDN w:val="0"/>
        <w:adjustRightInd w:val="0"/>
        <w:rPr>
          <w:rFonts w:ascii="Times New Roman" w:hAnsi="Times New Roman" w:cs="Times New Roman"/>
          <w:i/>
          <w:iCs/>
          <w:color w:val="002060"/>
          <w:sz w:val="16"/>
          <w:szCs w:val="16"/>
        </w:rPr>
      </w:pPr>
    </w:p>
    <w:p w14:paraId="206E6D29" w14:textId="69989A10" w:rsidR="008A08D7" w:rsidRPr="003C27CE" w:rsidRDefault="008A08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августа 1916 г. в обращении к Авиадарму главком армиями ЮЗФ генерал А.А. Брусилов высказал свое беспокойство создавшимся положением дел: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w:t>
      </w:r>
    </w:p>
    <w:p w14:paraId="475E702C" w14:textId="77777777" w:rsidR="008A08D7" w:rsidRPr="003C27CE" w:rsidRDefault="008A08D7" w:rsidP="00615CF2">
      <w:pPr>
        <w:rPr>
          <w:rFonts w:ascii="Times New Roman" w:hAnsi="Times New Roman" w:cs="Times New Roman"/>
          <w:color w:val="002060"/>
          <w:sz w:val="16"/>
          <w:szCs w:val="16"/>
        </w:rPr>
      </w:pPr>
      <w:bookmarkStart w:id="282" w:name="bookmark496"/>
      <w:bookmarkStart w:id="283" w:name="bookmark497"/>
      <w:r w:rsidRPr="003C27CE">
        <w:rPr>
          <w:rFonts w:ascii="Times New Roman" w:hAnsi="Times New Roman" w:cs="Times New Roman"/>
          <w:color w:val="002060"/>
          <w:sz w:val="16"/>
          <w:szCs w:val="16"/>
        </w:rPr>
        <w:t>Великий князь Александр Михайлович с идеей Брусилова о массировании авиации согласился, но осуществлять «сосредоточение воздушных сил» предложил не путем изменения уже сложившейся организационной структуры авиаотрядов, а составлением из них группы. Первоначально было принято решение сформировать специальную особую авиационную группу (ОАГ), что позволяло сконцентрировать «воздушные силы на важнейшем операционном направлении».</w:t>
      </w:r>
      <w:bookmarkEnd w:id="282"/>
      <w:bookmarkEnd w:id="283"/>
    </w:p>
    <w:p w14:paraId="0D021D42" w14:textId="77777777" w:rsidR="008A08D7" w:rsidRPr="003C27CE" w:rsidRDefault="008A08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реализации этого решения в полосе ЮЗФ создается Особая боевая авиагруппа (БАГ) (штабс-капитан А.В. Залесский) с </w:t>
      </w:r>
      <w:bookmarkStart w:id="284" w:name="bookmark498"/>
      <w:r w:rsidRPr="003C27CE">
        <w:rPr>
          <w:rFonts w:ascii="Times New Roman" w:hAnsi="Times New Roman" w:cs="Times New Roman"/>
          <w:color w:val="002060"/>
          <w:sz w:val="16"/>
          <w:szCs w:val="16"/>
        </w:rPr>
        <w:t>включением в ее состав 2, 4 и 19-го корпусных авиаотрядов, постепенно перевооружив их на самолеты истребительного типа. Авиагруппа за короткий срок сумела создать прочный воздушный заслон на одном из наиболее активных участков фронта и практически исключила налеты неприятельской авиации на крупный пункт (г. Луцк). Только в сентябре 1916 г. летчиками группы было выполнено 88 боевых вылетов, проведено 40 воздушных боев, уничтожено два вражеских самолета. В результате противник на Луцком направлении лишился полного превосходства в воздухе и был вынужден ограничить свои полеты в указанном районе.</w:t>
      </w:r>
      <w:bookmarkEnd w:id="284"/>
    </w:p>
    <w:p w14:paraId="25291537" w14:textId="77777777" w:rsidR="008A08D7" w:rsidRPr="003C27CE" w:rsidRDefault="008A08D7" w:rsidP="00615CF2">
      <w:pPr>
        <w:rPr>
          <w:rFonts w:ascii="Times New Roman" w:hAnsi="Times New Roman" w:cs="Times New Roman"/>
          <w:color w:val="002060"/>
          <w:sz w:val="16"/>
          <w:szCs w:val="16"/>
        </w:rPr>
      </w:pPr>
      <w:bookmarkStart w:id="285" w:name="bookmark499"/>
      <w:r w:rsidRPr="003C27CE">
        <w:rPr>
          <w:rFonts w:ascii="Times New Roman" w:hAnsi="Times New Roman" w:cs="Times New Roman"/>
          <w:color w:val="002060"/>
          <w:sz w:val="16"/>
          <w:szCs w:val="16"/>
        </w:rPr>
        <w:t>Деятельность Особой БАГ по завоеванию господства в воздухе регламентировалась специально разработанным документом - «Руководящими указаниями по организации и использованию авиационной группы Юго-Западного фронта», направленным 25 августа 1916 г. Авиадармом командиру группы (23405).</w:t>
      </w:r>
      <w:bookmarkEnd w:id="285"/>
    </w:p>
    <w:p w14:paraId="341FA736" w14:textId="77777777" w:rsidR="008A08D7" w:rsidRPr="003C27CE" w:rsidRDefault="008A08D7" w:rsidP="00615CF2">
      <w:pPr>
        <w:rPr>
          <w:rFonts w:ascii="Times New Roman" w:hAnsi="Times New Roman" w:cs="Times New Roman"/>
          <w:color w:val="002060"/>
          <w:sz w:val="16"/>
          <w:szCs w:val="16"/>
          <w:lang w:eastAsia="ru-RU" w:bidi="ru-RU"/>
        </w:rPr>
      </w:pPr>
    </w:p>
    <w:p w14:paraId="7894F93C"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16 (29) августа 1916 г. Донесение о боевом полете воздушного корабля «Илья Муромец II».</w:t>
      </w:r>
    </w:p>
    <w:p w14:paraId="062A7BEC"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Капитан Панкратьев, Помощник Командира Штабс-Капитан Никольской, Подпоручик Павлов, штабс- капитаны Колянковский и Федоров, прапорщик Гаврилов.</w:t>
      </w:r>
    </w:p>
    <w:p w14:paraId="26E0C05D"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полезная нагрузка 67 пудов.</w:t>
      </w:r>
    </w:p>
    <w:p w14:paraId="17406908"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50 минут. Взлет 6 час. 26 минут. Спуск 10 часов 16 мин.</w:t>
      </w:r>
    </w:p>
    <w:p w14:paraId="1D0A290E"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по маршруту Ягельница, Липица Гурна, Мечищув, Бжежаны, Подгайцы, Гнильче, Свистельники, Липица Дольня, Мечищув, Потуторы, Бжежаны, Ягельница.</w:t>
      </w:r>
    </w:p>
    <w:p w14:paraId="29D5CD10" w14:textId="77777777" w:rsidR="00D70261" w:rsidRPr="00B52707" w:rsidRDefault="00D70261" w:rsidP="00D7026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Разведка:</w:t>
      </w:r>
    </w:p>
    <w:p w14:paraId="0A28A386" w14:textId="77777777" w:rsidR="00D70261" w:rsidRPr="00B52707" w:rsidRDefault="00D70261" w:rsidP="00D70261">
      <w:pPr>
        <w:rPr>
          <w:rFonts w:ascii="Times New Roman" w:hAnsi="Times New Roman" w:cs="Times New Roman"/>
          <w:color w:val="0070C0"/>
          <w:sz w:val="16"/>
          <w:szCs w:val="16"/>
        </w:rPr>
      </w:pPr>
      <w:bookmarkStart w:id="286" w:name="bookmark219"/>
      <w:r w:rsidRPr="00B52707">
        <w:rPr>
          <w:rFonts w:ascii="Times New Roman" w:hAnsi="Times New Roman" w:cs="Times New Roman"/>
          <w:color w:val="0070C0"/>
          <w:sz w:val="16"/>
          <w:szCs w:val="16"/>
        </w:rPr>
        <w:t>Производили фотографирование. Сделаны кроки позиций. С корабля из пулемета обстреляны скопления обозов. Корабль обстрелян артиллер. огнем» (234965).</w:t>
      </w:r>
      <w:bookmarkEnd w:id="286"/>
    </w:p>
    <w:p w14:paraId="541614CF" w14:textId="77777777" w:rsidR="00D70261" w:rsidRPr="00B52707" w:rsidRDefault="00D70261" w:rsidP="00D70261">
      <w:pPr>
        <w:rPr>
          <w:rFonts w:ascii="Times New Roman" w:hAnsi="Times New Roman" w:cs="Times New Roman"/>
          <w:color w:val="0070C0"/>
          <w:sz w:val="16"/>
          <w:szCs w:val="16"/>
        </w:rPr>
      </w:pPr>
    </w:p>
    <w:p w14:paraId="6E292DD3" w14:textId="77777777" w:rsidR="00D70261" w:rsidRPr="00B52707" w:rsidRDefault="00D70261" w:rsidP="00D7026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16 (29) августа 1916 г., выполняя задание по групповой бомбардировке вражеских армейских складов (ст. Еловка), экипаж нашего самолета вступил в воздушный бой с немецким истребителем «Фоккер», преградившим дальнейший путь нашей эскадрилье. После непродолжительной схватки летчик-наблюдатель 13-го корпусного авиаотряда поручик В.Н. Кусов «сбил пулеметным огнем неприятельский аэроплан, который упал в районе м. Ней-Гринвальд, и, очистив себе и остальным „Вуазенам“ путь, под губительным артиллерийским огнем противника блестяще выполнил возложенную на него задачу» (25135).</w:t>
      </w:r>
    </w:p>
    <w:p w14:paraId="3CCFF5AF" w14:textId="77777777" w:rsidR="00D70261" w:rsidRPr="00B52707" w:rsidRDefault="00D70261" w:rsidP="00D70261">
      <w:pPr>
        <w:rPr>
          <w:rFonts w:ascii="Times New Roman" w:hAnsi="Times New Roman" w:cs="Times New Roman"/>
          <w:color w:val="0070C0"/>
          <w:sz w:val="16"/>
          <w:szCs w:val="16"/>
        </w:rPr>
      </w:pPr>
    </w:p>
    <w:p w14:paraId="2A0AC796" w14:textId="1ADB313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A978AA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AF00C0"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16 (29) августа 1916 года</w:t>
      </w:r>
      <w:r w:rsidRPr="003C27CE">
        <w:rPr>
          <w:rFonts w:ascii="Times New Roman" w:hAnsi="Times New Roman" w:cs="Times New Roman"/>
          <w:color w:val="002060"/>
          <w:sz w:val="16"/>
          <w:szCs w:val="16"/>
        </w:rPr>
        <w:t xml:space="preserve"> Была закончена сборка прототипа FF.43 - однофюзеляжного биплана с двумя поплавками, после чего самолет был отправлен на войсковые испытания в Seeflugzeug Versuchs Kommando.. На самолете стоял двигатель Mercedes D.III мощностью 160 л.с., а вооружение состояло из двух синхронных 7.92-мм пулеметов LMG 08/15 Spandau. После предварительных испытаний отправлен на Северное море 6 октября этого же года. По результатам испытаний не рекомендован к принятию на вооружение. А 17 апреля 1917 года самолет пустила на слом (14753).</w:t>
      </w:r>
    </w:p>
    <w:p w14:paraId="2EBC79FA" w14:textId="77777777" w:rsidR="00C86061" w:rsidRPr="003C27CE" w:rsidRDefault="00C86061" w:rsidP="00615CF2">
      <w:pPr>
        <w:rPr>
          <w:rFonts w:ascii="Times New Roman" w:hAnsi="Times New Roman" w:cs="Times New Roman"/>
          <w:color w:val="002060"/>
          <w:sz w:val="16"/>
          <w:szCs w:val="16"/>
        </w:rPr>
      </w:pPr>
    </w:p>
    <w:p w14:paraId="0FA036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16 (29) августа 1916 Эрих фон Фалькенхайм был отстранен от должности нач. Генштаба германской армии за неудачное наступление под Верденом. Возглавили Пауль фон Гинденбург и Эрих Лютцендорф (3186).</w:t>
      </w:r>
    </w:p>
    <w:p w14:paraId="1055B0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5A0BC3" w14:textId="77777777" w:rsidR="007B7451" w:rsidRPr="003C27CE" w:rsidRDefault="007B7451" w:rsidP="00615CF2">
      <w:pPr>
        <w:pStyle w:val="ae"/>
        <w:spacing w:before="0" w:after="0"/>
        <w:rPr>
          <w:color w:val="002060"/>
          <w:sz w:val="16"/>
          <w:szCs w:val="16"/>
        </w:rPr>
      </w:pPr>
      <w:r w:rsidRPr="003C27CE">
        <w:rPr>
          <w:color w:val="002060"/>
          <w:sz w:val="16"/>
          <w:szCs w:val="16"/>
        </w:rPr>
        <w:t>16 (29) августа 1916 начальником германского генерального штаба был назначен Пауль фон Гинденбург, сменивший на этом посту Эриха фон Фалькенхайна. Главной претензий, предъявленной Фалькенхайну, стал провал операции под Верденом, на которую немцы возлагали так много надежд. Атаки на многострадальную французскую крепость, продолжавшиеся более полугода, превратились в настоящую «мясорубку», потери каждой из сторон составили только убитыми более 100 тысяч человек. Битва пожирала дорогостоящие ресурсы, но так и не дала результата, ради которого задумывалась — нанесения Франции стратегического поражения и вывода ее из войны. Гинденбург же в сознании немцев был главным творцом побед над русской армией осенью 1914 года и с его именем они связывали надежду на выбор новой, более успешной стратегии войны (17045).</w:t>
      </w:r>
    </w:p>
    <w:p w14:paraId="138206BE" w14:textId="77777777" w:rsidR="007B7451" w:rsidRPr="003C27CE" w:rsidRDefault="007B7451" w:rsidP="00615CF2">
      <w:pPr>
        <w:autoSpaceDE w:val="0"/>
        <w:autoSpaceDN w:val="0"/>
        <w:adjustRightInd w:val="0"/>
        <w:rPr>
          <w:rFonts w:ascii="Times New Roman" w:hAnsi="Times New Roman" w:cs="Times New Roman"/>
          <w:color w:val="002060"/>
          <w:sz w:val="16"/>
          <w:szCs w:val="16"/>
        </w:rPr>
      </w:pPr>
    </w:p>
    <w:p w14:paraId="7E4964C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августа 1916 у берегов Южного Китая затонул китайский крейсер “Синь Ю”, из-за чего погибло более тысячи человек (4962).</w:t>
      </w:r>
    </w:p>
    <w:p w14:paraId="60AB807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5D71564"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16 (29) августа 1916 г. Кон</w:t>
      </w:r>
      <w:r w:rsidRPr="00B52707">
        <w:rPr>
          <w:rStyle w:val="aff"/>
          <w:rFonts w:ascii="Times New Roman" w:hAnsi="Times New Roman" w:cs="Times New Roman"/>
          <w:color w:val="0070C0"/>
          <w:spacing w:val="0"/>
          <w:sz w:val="16"/>
          <w:szCs w:val="16"/>
        </w:rPr>
        <w:softHyphen/>
        <w:t>гресс США утвердил грандиозную програм</w:t>
      </w:r>
      <w:r w:rsidRPr="00B52707">
        <w:rPr>
          <w:rStyle w:val="aff"/>
          <w:rFonts w:ascii="Times New Roman" w:hAnsi="Times New Roman" w:cs="Times New Roman"/>
          <w:color w:val="0070C0"/>
          <w:spacing w:val="0"/>
          <w:sz w:val="16"/>
          <w:szCs w:val="16"/>
        </w:rPr>
        <w:softHyphen/>
        <w:t>му увеличения флота. Согласно ей (с дополнениями 1917–19 гг.), за 10 лет надо было построить 12 линкоров и 6 линейных крей</w:t>
      </w:r>
      <w:r w:rsidRPr="00B52707">
        <w:rPr>
          <w:rStyle w:val="aff"/>
          <w:rFonts w:ascii="Times New Roman" w:hAnsi="Times New Roman" w:cs="Times New Roman"/>
          <w:color w:val="0070C0"/>
          <w:spacing w:val="0"/>
          <w:sz w:val="16"/>
          <w:szCs w:val="16"/>
        </w:rPr>
        <w:softHyphen/>
        <w:t>серов с 406-мм орудиями, 36 легких крейсеров со 152-мм оруди</w:t>
      </w:r>
      <w:r w:rsidRPr="00B52707">
        <w:rPr>
          <w:rStyle w:val="aff"/>
          <w:rFonts w:ascii="Times New Roman" w:hAnsi="Times New Roman" w:cs="Times New Roman"/>
          <w:color w:val="0070C0"/>
          <w:spacing w:val="0"/>
          <w:sz w:val="16"/>
          <w:szCs w:val="16"/>
        </w:rPr>
        <w:softHyphen/>
        <w:t>ями, 300 эсминцев со 102-мм орудиями и 533-мм торпедными аппаратами, 100 океанских подводных лодок!</w:t>
      </w:r>
    </w:p>
    <w:p w14:paraId="375C8F72"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Аналогичные программы резкого усиления своих флотов приняли Великобритания и Япония,</w:t>
      </w:r>
      <w:r w:rsidRPr="00B52707">
        <w:rPr>
          <w:rStyle w:val="20"/>
          <w:rFonts w:eastAsiaTheme="minorHAnsi"/>
          <w:color w:val="0070C0"/>
          <w:sz w:val="16"/>
          <w:szCs w:val="16"/>
        </w:rPr>
        <w:t xml:space="preserve"> </w:t>
      </w:r>
      <w:r w:rsidRPr="00B52707">
        <w:rPr>
          <w:rStyle w:val="aff"/>
          <w:rFonts w:ascii="Times New Roman" w:hAnsi="Times New Roman" w:cs="Times New Roman"/>
          <w:color w:val="0070C0"/>
          <w:spacing w:val="0"/>
          <w:sz w:val="16"/>
          <w:szCs w:val="16"/>
        </w:rPr>
        <w:t>тянулись Франция и Италия, экономика которых после мировой войны пребывала в плачевном состоянии (25079).</w:t>
      </w:r>
    </w:p>
    <w:p w14:paraId="74F7D463" w14:textId="77777777" w:rsidR="002334D3" w:rsidRPr="00B52707" w:rsidRDefault="002334D3" w:rsidP="002334D3">
      <w:pPr>
        <w:rPr>
          <w:rFonts w:ascii="Times New Roman" w:hAnsi="Times New Roman" w:cs="Times New Roman"/>
          <w:color w:val="0070C0"/>
          <w:sz w:val="16"/>
          <w:szCs w:val="16"/>
        </w:rPr>
      </w:pPr>
    </w:p>
    <w:p w14:paraId="2E6BC6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августа 1916 в США вышел закон, одобренный конгрессом, согласно которому независимость Филиппинам могла быть предоставлена только при условии создания стабильного правительства и в результате ждали до 4 июля 1946 (3186).</w:t>
      </w:r>
    </w:p>
    <w:p w14:paraId="77A9CB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FA5CA4" w14:textId="77777777" w:rsidR="006E161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AC0DBF6" w14:textId="77777777" w:rsidR="006E1616" w:rsidRPr="003C27CE" w:rsidRDefault="006E1616" w:rsidP="00615CF2">
      <w:pPr>
        <w:autoSpaceDE w:val="0"/>
        <w:autoSpaceDN w:val="0"/>
        <w:adjustRightInd w:val="0"/>
        <w:rPr>
          <w:rFonts w:ascii="Times New Roman" w:hAnsi="Times New Roman" w:cs="Times New Roman"/>
          <w:iCs/>
          <w:color w:val="002060"/>
          <w:sz w:val="16"/>
          <w:szCs w:val="16"/>
        </w:rPr>
      </w:pPr>
    </w:p>
    <w:p w14:paraId="03C36B26"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w:t>
      </w:r>
      <w:r w:rsidR="000F52A8" w:rsidRPr="003C27CE">
        <w:rPr>
          <w:rFonts w:ascii="Times New Roman" w:hAnsi="Times New Roman" w:cs="Times New Roman"/>
          <w:color w:val="002060"/>
          <w:sz w:val="16"/>
          <w:szCs w:val="16"/>
        </w:rPr>
        <w:t xml:space="preserve">(30) </w:t>
      </w:r>
      <w:r w:rsidRPr="003C27CE">
        <w:rPr>
          <w:rFonts w:ascii="Times New Roman" w:hAnsi="Times New Roman" w:cs="Times New Roman"/>
          <w:color w:val="002060"/>
          <w:sz w:val="16"/>
          <w:szCs w:val="16"/>
        </w:rPr>
        <w:t>августа 1916 г. Анатре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7AF2512A" w14:textId="77777777" w:rsidR="006E1616" w:rsidRPr="003C27CE" w:rsidRDefault="006E1616" w:rsidP="00615CF2">
      <w:pPr>
        <w:rPr>
          <w:rFonts w:ascii="Times New Roman" w:hAnsi="Times New Roman" w:cs="Times New Roman"/>
          <w:color w:val="002060"/>
          <w:sz w:val="16"/>
          <w:szCs w:val="16"/>
        </w:rPr>
      </w:pPr>
    </w:p>
    <w:p w14:paraId="1350DF41" w14:textId="77777777" w:rsidR="00A77382" w:rsidRPr="003C27CE" w:rsidRDefault="00A7738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09179DC" w14:textId="77777777" w:rsidR="00A77382" w:rsidRPr="003C27CE" w:rsidRDefault="00A77382" w:rsidP="00615CF2">
      <w:pPr>
        <w:autoSpaceDE w:val="0"/>
        <w:autoSpaceDN w:val="0"/>
        <w:adjustRightInd w:val="0"/>
        <w:rPr>
          <w:rFonts w:ascii="Times New Roman" w:hAnsi="Times New Roman" w:cs="Times New Roman"/>
          <w:iCs/>
          <w:color w:val="002060"/>
          <w:sz w:val="16"/>
          <w:szCs w:val="16"/>
        </w:rPr>
      </w:pPr>
    </w:p>
    <w:p w14:paraId="0963F87E"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года.</w:t>
      </w:r>
    </w:p>
    <w:p w14:paraId="5B40BE7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Скрепил: Государственный Секретарь Крыжановский.</w:t>
      </w:r>
    </w:p>
    <w:p w14:paraId="5DD8642D"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w:t>
      </w:r>
    </w:p>
    <w:p w14:paraId="5187F6F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об Особом Совещании для обсуждения и объединения мероприятий     по обороне государства (20720).</w:t>
      </w:r>
    </w:p>
    <w:p w14:paraId="681AAC7C"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Для обсуждения и объединения мероприятий по обороне государства и для обеспечения армии и флота предметами боевого и прочего материального снабжения учреждается, под председательством Военного Министра, Особое Совещание.</w:t>
      </w:r>
    </w:p>
    <w:p w14:paraId="6257FED1"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 предметам ведения Особого Совещания, в частности, относятся:</w:t>
      </w:r>
    </w:p>
    <w:p w14:paraId="64D775BC"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высший надзор за деятельностью всех правительственных заводов, арсеналов и мастерских, а также частных заводов и иного рода промышленных предприятий, изготовляющих предметы боевого и прочего материального снабжения армии и флота;</w:t>
      </w:r>
    </w:p>
    <w:p w14:paraId="38CC9705"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содействие образованию новых заводов и иного рода промышленных предприятий, изготовляющих указанные в предыдущем (1) пункте предметы, а равно переустройству, расширению и правильному ходу деятельности существующих;</w:t>
      </w:r>
    </w:p>
    <w:p w14:paraId="1BCA7FF9"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распределение необходимых, в видах снабжения армии, заказов между русскими и иностранными заводами и иного рода промышленными предприятиями и</w:t>
      </w:r>
    </w:p>
    <w:p w14:paraId="429C2F2D"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надзор за исполнением означенных в предыдущем (3) пункте заказов.</w:t>
      </w:r>
    </w:p>
    <w:p w14:paraId="7CCAA24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Особое Совещание есть высшее государственное установление. Никакое правительственное место или лицо не дает Особому Совещанию предписаний и не может требовать от него отчета.</w:t>
      </w:r>
    </w:p>
    <w:p w14:paraId="04C01181"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Министр, как Председатель Особого Совещания, обязан сообщать Государственному Совету и Государственной Думе сведения и разъяснения в порядке, предусмотренном статьями 36 и 41 Учреждения Государственного Совета (Св. Зак., т. I, ч. 2, изд. 1906 г.) и статьями 33 и 40 Учреждения Государственной Думы (Св. Зак., т. 1, ч. 2, изд. 1908 г.).</w:t>
      </w:r>
    </w:p>
    <w:p w14:paraId="576C2CA5"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Члены Особого Совещания за преступные деяния, совершенные ими при исполнении или по поводу исполнения обязанностей, лежащих на них по сему званию, подлежат ответственности в порядке, предусмотренном статьей 86 Учреждения Государственного Совета (Св. Зак., т. I, ч. 2, изд. 1906 г.).</w:t>
      </w:r>
    </w:p>
    <w:p w14:paraId="6BF9AB47"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В состав Особого Совещания входят:</w:t>
      </w:r>
    </w:p>
    <w:p w14:paraId="642CADDD"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Председатель Государственного Совета; </w:t>
      </w:r>
    </w:p>
    <w:p w14:paraId="2116E6D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Председатель Государственной Думы; </w:t>
      </w:r>
    </w:p>
    <w:p w14:paraId="06A324CC"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девять членов Государственного Совета и девять членов Государственной Думы, по избранию сих установлений, по принадлежности; 4) представители от Министерств: Морского, Финансов, Путей Сообщения и Торговли и Промышленности и от Государственного Контроля, по одному от каждого ведомства, назначаемые главными начальниками подлежащих ведомств, по соглашению с Военным Министром; </w:t>
      </w:r>
    </w:p>
    <w:p w14:paraId="3BC7534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пять представителей от Военного Министерства, по назначению Военного Министра; </w:t>
      </w:r>
    </w:p>
    <w:p w14:paraId="68D32C06"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представители Всероссийских земского и городского союзов, по одному от каждого, по избранию их комитетов и </w:t>
      </w:r>
    </w:p>
    <w:p w14:paraId="084CE2D6"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четыре представителя Центрального военно-промышленного комитета, по его избранию.</w:t>
      </w:r>
    </w:p>
    <w:p w14:paraId="08A6DA80"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Примечание 1. Для замещения входящих в состав Особого Совещания членов законодательных учреждений, на случай их отсутствия или болезни, сими учреждениями избираются по три заместителя из числа членов Государственного Совета и Государственной Думы, по принадлежности.</w:t>
      </w:r>
    </w:p>
    <w:p w14:paraId="0419212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Примечание 2. Полномочие членов Особого Совещания из числа членов Государственной Думы, в случае досрочного роспуска Государственной Думы, сохраняются до нового ее созыва.</w:t>
      </w:r>
    </w:p>
    <w:p w14:paraId="531A18B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В случае отсутствия или болезни Военного Министра обязанности председательствующего в Особом Совещании исполняет один из Помощников Военного Министра.</w:t>
      </w:r>
    </w:p>
    <w:p w14:paraId="2B339AEC"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Помощником Военного Министра, ведающим снабжением армии, может быть лицо не военного звания.</w:t>
      </w:r>
    </w:p>
    <w:p w14:paraId="75CB132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Председателю Особого Совещания предоставляется приглашать в заседания сего Совещания всех тех лиц, участие коих им будет признано полезным.</w:t>
      </w:r>
    </w:p>
    <w:p w14:paraId="0AAB44BF"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Министры и Главноуправляющие отдельными частями могут участвовать в Совещании, когда признают это необходимым.</w:t>
      </w:r>
    </w:p>
    <w:p w14:paraId="67790B0E"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Особое Совещание может образовывать из своей среды комиссии, число и предметы ведения коих определяются Председателем Совещания, по предварительном обсуждении относящихся к сему вопросов в Совещании. Члены комиссий избираются Совещанием, а председатели их назначаются Председателем Совещания. Председателям комиссий предоставляется приглашать в заседания комиссий всех лиц, участие коих ими будет признано полезным. В заседаниях комиссий могут присутствовать члены Особого Совещания, не состоящие членами данных комиссий.</w:t>
      </w:r>
    </w:p>
    <w:p w14:paraId="29AA16B7"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На рассмотрение Особого Совещания поступают дела, вносимые Председателем Совещания. Возникшие по почину членов Совещания дела и вопросы восходят на рассмотрение Совещания не иначе как по предложению Председателя.</w:t>
      </w:r>
    </w:p>
    <w:p w14:paraId="7D36434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    Управление делами Особого Совещания возлагается на Начальника Канцелярии Военного Министерства или на особое лицо, по назначению Председателя Совещания, а делопроизводства - на означенную Канцелярию и на особо назначенных Председателем Совещания лиц.</w:t>
      </w:r>
    </w:p>
    <w:p w14:paraId="25BF9146"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Необходимые на делопроизводство денежные средства отпускаются в мере действительной надобности.</w:t>
      </w:r>
    </w:p>
    <w:p w14:paraId="4134F0C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 всех заседаниях Особого Совещания составляются журналы, с указанием мнения большинства и тех особых мнений, которые не согласные с большинством члены Совещания пожелают занести в журнал. На журналах отмечается и принятое Председателем решение по обсужденному вопросу.</w:t>
      </w:r>
    </w:p>
    <w:p w14:paraId="27063E5D"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9.    По окончании войны Военный Министр представляет в Государственный Совет и Государственную Думу подробный отчет о мерах, принятых им по должности Председателя Особого Совещания, в связи с деятельностью последнего, с приложением к сему отчету журналов Совещания вместе с решениями Председателя.</w:t>
      </w:r>
    </w:p>
    <w:p w14:paraId="35934C7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10.    Председателю Особого Совещания, по обсуждении в Совещании, предоставляется:</w:t>
      </w:r>
    </w:p>
    <w:p w14:paraId="6EE9C43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требовать от всех правительственных и общественных учреждений и должностных и частных лиц, а также и от частных обществ, содействия к выполнению возложенных на Особое Совещание задач;</w:t>
      </w:r>
    </w:p>
    <w:p w14:paraId="1919D218"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требовать от предприятий, принадлежащих отдельным лицам, частным обществам, товариществам и иным установлениям, принятия и исполнения заказов и поставок преимущественно перед всеми прочими заказами и поставками, не исключая и ранее данных заказов и принятых поставок, а также требовать сообщения Особому Совещанию всех нужных ему сведений, относящихся к деятельности упомянутых предприятий;</w:t>
      </w:r>
    </w:p>
    <w:p w14:paraId="0E9DA14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налагать секвестр на указанные в предыдущем (2) пункте предприятия, применительно к пункту 18 статьи 19 Правил о местностях, объявляемых состоящими на военном положении (см.: Св. Зак., т. II, Общ. Учр. Губ., изд. 1892 г., ст. 23, прил.), с возложением управления секвестрованным предприятием на лиц, назначаемых Председателем Особого Совещания, по соглашению с подлежащими Министрами и Главноуправляющими, и с отнесением издержек по сему управлению на доходы с предприятия с тем, чтобы остающийся чистый доход с последнего выдавался владельцу его не ранее освобождения предприятия от секвестра;</w:t>
      </w:r>
    </w:p>
    <w:p w14:paraId="50413AB2"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устранять в необходимых случаях от службы членов правлений, директоров и управляющих как казенных, так и частных заводов и других предприятий, изготовляющих предметы боевого и прочего материального снабжения армии и флота, с возложением их обязанностей на других, назначаемых Председателем Особого Совещания, лиц;</w:t>
      </w:r>
    </w:p>
    <w:p w14:paraId="71759BF2"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назначать общие и частные реквизиции, в том числе и помещений для хранения грузов, а также принимать меры, указанные в пунктах 1 и 3 статьи 10 Правил о местностях, объявляемых состоящими на военном положении (Св. Зак., т. И, Общ. Учр. Губ., изд. 1892 г., ст. 23, прил.), причем в сих случаях применяются постановления, изложенные в статьях 14 (по Прод. 1912 г.) и 15 тех же Правил;</w:t>
      </w:r>
    </w:p>
    <w:p w14:paraId="47EC9896"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производить через посредство уполномоченных Председателем Особого Совещания лиц осмотр торговых и промышленных предприятий и требовать от сих предприятий предъявления означенным уполномоченным торговых книг и документов, удостоверяющих количество имеющихся у них предметов оборудования, материалов и изделий, а равно принятые обязательства по приобретению таковых предметов, материалов и изделий или по поставке их другим учреждениям и лицам, а также требовать допущения означенных лиц к снятию с упомянутых книг и документов копий и к извлечению из них необходимых сведений;</w:t>
      </w:r>
    </w:p>
    <w:p w14:paraId="5AA68E21"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    разрешать производство заготовлений всеми способами и на всех признанных им соответственными условиях, без ограничения суммы, внутри Империи и за границей;</w:t>
      </w:r>
    </w:p>
    <w:p w14:paraId="42A76772"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    требовать от всех частных предприятий, занимающихся сухопутной или водной перевозкою грузов, принятия и исполнения перевозок по указаниям Председателя Особого Совещания преимущественно перед всеми прочими перевозками, не исключая перевозок по ранее заключенным договорам', с правом применения, в случае отказа владельцев упомянутых предприятий от принятия или исполнения таковых перевозок, секвестра их, применительно к указанным в пункте 3 основаниям;</w:t>
      </w:r>
    </w:p>
    <w:p w14:paraId="2B3869FD"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9)    устанавливать, по соглашению с главными начальниками подлежащих ведомств, очередь исполнения данных сими ведомствами заказов, поставок и перевозок, относительно коих надлежащие распоряжения последовали ранее разрешенных Председателем Особого Совещания заказов, поставок и перевозок;</w:t>
      </w:r>
    </w:p>
    <w:p w14:paraId="2E46E621"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10)    постановлять об изменении характера и объема производства предприятий с выдачей в необходимых случаях соответствующих авансов, пособий или ссуд от казны;</w:t>
      </w:r>
    </w:p>
    <w:p w14:paraId="70F743F2"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11)    постановлять, в случае необходимости, о временном закрытии предприятий, не имеющих военного значения и не исполняющих заказов по снабжению армии и флота, и </w:t>
      </w:r>
    </w:p>
    <w:p w14:paraId="58F69173"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12)    устанавливать размер заработной платы в предприятиях, работающих на военные надобности.</w:t>
      </w:r>
    </w:p>
    <w:p w14:paraId="0636D068"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11.   Означенные в предыдущей (10) статье меры, в случае усмотренной Председателем Особого Совещания необходимости, могут быть принимаемы им и без предварительного обсуждения в Совещании, о чем он сообщает Совещанию в ближайшем заседании.</w:t>
      </w:r>
    </w:p>
    <w:p w14:paraId="7FE5E145"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12.   Для исполнения распоряжений Председателя Особого Совещания им могут быть назначаемы уполномоченный на местах, которым для обсуждения входящих в круг ведения Особого Совещания дел предоставляется образовывать на местах, под их председательством, совещания из лиц, участие коих ими будет признано полезным. В состав сих Совещаний входят также представители местных организаций Всероссийских земского и городского союзов и местного военно-промышленого комитета, буде таковые имеются.</w:t>
      </w:r>
    </w:p>
    <w:p w14:paraId="31001CD0"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13.   Упомянутые в статье 10 предприятия освобождаются от всякой перед контрагентами ответственности в случае невозможности выполнения в срок заказов, поставок и перевозок, вызванной необходимостью удовлетворения требований Председателя Особого Совещания, при условии немедленного извещения об этом контрагентов. В таком случае контрагентам предоставляется отказаться от договора в неисполненной его части, с возвращением им соответствующей части выданных ими по договорам задатков и авансов.</w:t>
      </w:r>
    </w:p>
    <w:p w14:paraId="6C5E1E11"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14.    Распоряжения Председателя Особого Совещания по вопросам, составляющим предмет ведения сего Совещания, сообщаются подлежащим военным и гражданским властям для безотлагательного исполнения.</w:t>
      </w:r>
    </w:p>
    <w:p w14:paraId="71B46F7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15.    Денежные средства, потребные для осуществления принятых Председателем Особого Совещания мер, а также на прочие издержки, связанные с деятельностью Совещания, отпускаются Советом Министров. </w:t>
      </w:r>
    </w:p>
    <w:p w14:paraId="3224A9F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случае необходимости произвести расход безотлагательно подлежащие кредиты отпускаются Министром Финансов, по требованию Председателя Особого Совещания, в виде авансов.</w:t>
      </w:r>
    </w:p>
    <w:p w14:paraId="4398D660"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16.    Для наблюдения за правильным расходованием по назначению выданных авансов, пособий и ссуд (ст. 10 п. 10) в соответствующие предприятия назначаются представители от подлежащих ведомств. Изъятия из сего порядка допускаются лишь в особо уважительных случаях. Авансы, пособия и ссуды подлежат выдаче, по возможности, частями, причем авансы и ссуды обеспечиваются всем имуществом отдельных и юридических лиц, получивших пособия или ссуды, ранее всех прочих долгов, кроме имеющихся уже долгов, обеспеченных залогом или закладом имуществ, и вообще всех тех требований, коим законом предоставлено право преимущественного удовлетворения.</w:t>
      </w:r>
    </w:p>
    <w:p w14:paraId="5964E775"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17.    Расходы за счет разрешаемых в порядке, указанном в статье 15, кредитов подлежат последующей ревизии Государственного Контроля, на общем основании.</w:t>
      </w:r>
    </w:p>
    <w:p w14:paraId="0F10516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18.    Председателю Особого Совещания предоставляется давать надлежащие указания Командующим войсками (Главным Начальникам) военных округов по принятию мер в отношении запрещения вывоза из одной местности в другую скота, продовольственных и фуражных припасов и семян зерновых хлебов и трав, а равно по установлению в пределах округов цен на покупку продовольственных и фуражных припасов и по изменению этих цен.</w:t>
      </w:r>
    </w:p>
    <w:p w14:paraId="000F33A9"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19.    При возникновении разногласий между Морским Министром и Военным, как Председателем Особого Совещания, мнения их повергаются на Высочайшее благовоззрение при совместных докладах обоих Министров.</w:t>
      </w:r>
    </w:p>
    <w:p w14:paraId="623D9510"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20.    Виновный в неисполнении распоряжений о доставлении сведений, указанных в пункте 2 статьи 10, а равно в неисполнении указанных в пункте 6 статьи 10 требований, подвергается заключению в тюрьме или крепости на срок не свыше трех месяцев или денежному взысканию не свыше трех тысяч рублей;    виновный же в умышленном учинении упомянутых деяний подвергается заключению в тюрьме на время от одного года и четырех месяцев до двух лет, с лишением некоторых, на основании статьи 50 Уложения о Наказаниях Уголовных и Исправительных, особенных прав и преимуществ (ст. 30, IV, по Прод. 1912 г.).</w:t>
      </w:r>
    </w:p>
    <w:p w14:paraId="6F8C6944"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Дела об означенных в сей статье преступных деяниях ведаются    окружными судами.</w:t>
      </w:r>
    </w:p>
    <w:p w14:paraId="78AF571A"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Государственного Совета (подписал) Куломзин.</w:t>
      </w:r>
    </w:p>
    <w:p w14:paraId="79AD74F5"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Статс-Секретарь Д. Коншев.</w:t>
      </w:r>
    </w:p>
    <w:p w14:paraId="0E6CC63B" w14:textId="77777777" w:rsidR="00A77382" w:rsidRPr="003C27CE" w:rsidRDefault="00A7738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(20721).</w:t>
      </w:r>
    </w:p>
    <w:p w14:paraId="7DFD7635" w14:textId="77777777" w:rsidR="00A77382" w:rsidRPr="003C27CE" w:rsidRDefault="00A77382" w:rsidP="00615CF2">
      <w:pPr>
        <w:rPr>
          <w:rFonts w:ascii="Times New Roman" w:hAnsi="Times New Roman" w:cs="Times New Roman"/>
          <w:color w:val="002060"/>
          <w:sz w:val="16"/>
          <w:szCs w:val="16"/>
        </w:rPr>
      </w:pPr>
    </w:p>
    <w:p w14:paraId="3D20B99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B7C76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E473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прапорщик Антоненко обнаружил субмарину, шедшую в крейсерском положении в направлении к нашему дозорно</w:t>
      </w:r>
      <w:r w:rsidRPr="003C27CE">
        <w:rPr>
          <w:rFonts w:ascii="Times New Roman" w:hAnsi="Times New Roman" w:cs="Times New Roman"/>
          <w:color w:val="002060"/>
          <w:sz w:val="16"/>
          <w:szCs w:val="16"/>
        </w:rPr>
        <w:softHyphen/>
        <w:t>му миноносцу “Ловкий”. Пилот приводнился возле него и пре</w:t>
      </w:r>
      <w:r w:rsidRPr="003C27CE">
        <w:rPr>
          <w:rFonts w:ascii="Times New Roman" w:hAnsi="Times New Roman" w:cs="Times New Roman"/>
          <w:color w:val="002060"/>
          <w:sz w:val="16"/>
          <w:szCs w:val="16"/>
        </w:rPr>
        <w:softHyphen/>
        <w:t>дупредил командира о грозящей опасности. А 19 августа прапорщик Шитаков дважды атаковал субма</w:t>
      </w:r>
      <w:r w:rsidRPr="003C27CE">
        <w:rPr>
          <w:rFonts w:ascii="Times New Roman" w:hAnsi="Times New Roman" w:cs="Times New Roman"/>
          <w:color w:val="002060"/>
          <w:sz w:val="16"/>
          <w:szCs w:val="16"/>
        </w:rPr>
        <w:softHyphen/>
        <w:t>рину, обнаруженную сперва под перископом, после - в надвод</w:t>
      </w:r>
      <w:r w:rsidRPr="003C27CE">
        <w:rPr>
          <w:rFonts w:ascii="Times New Roman" w:hAnsi="Times New Roman" w:cs="Times New Roman"/>
          <w:color w:val="002060"/>
          <w:sz w:val="16"/>
          <w:szCs w:val="16"/>
        </w:rPr>
        <w:softHyphen/>
        <w:t>ном положении. Но обе малые авиабомбы в цель не попали -прицельное устройство было примитивным (11283).</w:t>
      </w:r>
    </w:p>
    <w:p w14:paraId="37348C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079F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ночь на 17 </w:t>
      </w:r>
      <w:r w:rsidR="001D2B07" w:rsidRPr="003C27CE">
        <w:rPr>
          <w:rFonts w:ascii="Times New Roman" w:hAnsi="Times New Roman" w:cs="Times New Roman"/>
          <w:color w:val="002060"/>
          <w:sz w:val="16"/>
          <w:szCs w:val="16"/>
        </w:rPr>
        <w:t xml:space="preserve">(30) </w:t>
      </w:r>
      <w:r w:rsidRPr="003C27CE">
        <w:rPr>
          <w:rFonts w:ascii="Times New Roman" w:hAnsi="Times New Roman" w:cs="Times New Roman"/>
          <w:color w:val="002060"/>
          <w:sz w:val="16"/>
          <w:szCs w:val="16"/>
        </w:rPr>
        <w:t>августа 1916 состоялся наш ответный удар по авиационной станции на озере Ангерн состоялся. Участвовало пять самолётов. По докладам экипажей зажигательными бомбами подожжен ангар и несколько зданий. Это первый в истории отечественной морской авиации ночной налет группы самолетов. Возвращавшиеся экипажи давали условный сигнал, используя пистолеты Верн (ракетницы) и цветные дымки. На эсминце "Гиляк" включали про-жекторы, обозначая полосу приводнения, и спускали на воду шлюпки. Эсминец "Поражающий" находился в 8 милях от Мессарогоцена, чтобы помочь экипажам в случае вынужден-ной посадки вблизи курляндского побережья. Полеты самолётов морской авиации в районе немецкой станции Ангерн позволили выяснить систему противовоздушной обороны неприятеля. Благодаря этому самолеты "Илья Муромец" 2-го отряда эскадры воздушных кораблей из Зегевольда совершили 22 августа успешный налет на германскую авиационную станцию - подожгли пристань, два ангара, повре-дили несколько самолетов (11928).</w:t>
      </w:r>
    </w:p>
    <w:p w14:paraId="1D90FC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3281ED" w14:textId="77777777" w:rsidR="002334D3" w:rsidRPr="00B52707" w:rsidRDefault="002334D3" w:rsidP="002334D3">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17 (30) августа 1916 г. к северу от г. Двинск в воздушном бою русским самолетом был сбит германский «Фоккер», упавший в расположении противника (25135).</w:t>
      </w:r>
    </w:p>
    <w:p w14:paraId="02AF4CD9" w14:textId="77777777" w:rsidR="002334D3" w:rsidRPr="00B52707" w:rsidRDefault="002334D3" w:rsidP="002334D3">
      <w:pPr>
        <w:rPr>
          <w:rFonts w:ascii="Times New Roman" w:hAnsi="Times New Roman" w:cs="Times New Roman"/>
          <w:color w:val="0070C0"/>
          <w:sz w:val="16"/>
          <w:szCs w:val="16"/>
        </w:rPr>
      </w:pPr>
    </w:p>
    <w:p w14:paraId="5E36B3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17-18 (30-31) августа 1916 минные заградители Ильмень и Лена, минные транспорты Кимита, Кивима, эсминцы 1 и 2 дивизионов выставили в Оландсгафе 821 мину (3124).</w:t>
      </w:r>
    </w:p>
    <w:p w14:paraId="73A33B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F6D96A" w14:textId="6BF5FD5B" w:rsidR="008A08D7" w:rsidRPr="003C27CE" w:rsidRDefault="008A08D7" w:rsidP="00615CF2">
      <w:pPr>
        <w:rPr>
          <w:rFonts w:ascii="Times New Roman" w:hAnsi="Times New Roman" w:cs="Times New Roman"/>
          <w:color w:val="002060"/>
          <w:sz w:val="16"/>
          <w:szCs w:val="16"/>
        </w:rPr>
      </w:pPr>
      <w:bookmarkStart w:id="287" w:name="bookmark570"/>
      <w:bookmarkStart w:id="288" w:name="bookmark527"/>
      <w:bookmarkStart w:id="289" w:name="bookmark528"/>
      <w:bookmarkStart w:id="290" w:name="bookmark529"/>
      <w:r w:rsidRPr="003C27CE">
        <w:rPr>
          <w:rFonts w:ascii="Times New Roman" w:hAnsi="Times New Roman" w:cs="Times New Roman"/>
          <w:color w:val="002060"/>
          <w:sz w:val="16"/>
          <w:szCs w:val="16"/>
        </w:rPr>
        <w:t>17 (30) августа 1916 г. у Виндавы четыре русских гидроаэроплана навязали бой девяти самолетам противника, заставив последних отступить (23405).</w:t>
      </w:r>
    </w:p>
    <w:p w14:paraId="62FF9E62" w14:textId="77777777" w:rsidR="008A08D7" w:rsidRPr="003C27CE" w:rsidRDefault="008A08D7" w:rsidP="00615CF2">
      <w:pPr>
        <w:rPr>
          <w:rFonts w:ascii="Times New Roman" w:hAnsi="Times New Roman" w:cs="Times New Roman"/>
          <w:color w:val="002060"/>
          <w:sz w:val="16"/>
          <w:szCs w:val="16"/>
        </w:rPr>
      </w:pPr>
    </w:p>
    <w:bookmarkEnd w:id="287"/>
    <w:p w14:paraId="036BFE81" w14:textId="5F9F71C8" w:rsidR="008A08D7" w:rsidRPr="003C27CE" w:rsidRDefault="008A08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г. над Кеммерна (часть г. Юрмала, 44 км западнее Риги) пролетел цеппелин, сбросивший на его объекты бомбы. Попав в зону зенитного огня, он незамедлительно повернул назад. Через день в районе м. Сокуль с аэроплана (возможно, речь идет о нескольких аэропланах) вражескими летчиками было сброшено более 70 бомб. 23 августа противник совершил групповой налет на ст. Маневичи (сброшено свыше 100 бомб) (23405).</w:t>
      </w:r>
      <w:bookmarkEnd w:id="288"/>
      <w:bookmarkEnd w:id="289"/>
      <w:bookmarkEnd w:id="290"/>
    </w:p>
    <w:p w14:paraId="610F59BA" w14:textId="77777777" w:rsidR="008A08D7" w:rsidRPr="003C27CE" w:rsidRDefault="008A08D7" w:rsidP="00615CF2">
      <w:pPr>
        <w:rPr>
          <w:rFonts w:ascii="Times New Roman" w:hAnsi="Times New Roman" w:cs="Times New Roman"/>
          <w:color w:val="002060"/>
          <w:sz w:val="16"/>
          <w:szCs w:val="16"/>
          <w:lang w:eastAsia="ru-RU" w:bidi="ru-RU"/>
        </w:rPr>
      </w:pPr>
    </w:p>
    <w:p w14:paraId="79ED71CD" w14:textId="77777777" w:rsidR="00E35198" w:rsidRPr="003C27CE" w:rsidRDefault="00E35198" w:rsidP="00615CF2">
      <w:pPr>
        <w:pStyle w:val="ae"/>
        <w:spacing w:before="0" w:after="0"/>
        <w:rPr>
          <w:color w:val="002060"/>
          <w:sz w:val="16"/>
          <w:szCs w:val="16"/>
        </w:rPr>
      </w:pPr>
      <w:r w:rsidRPr="003C27CE">
        <w:rPr>
          <w:color w:val="002060"/>
          <w:sz w:val="16"/>
          <w:szCs w:val="16"/>
        </w:rPr>
        <w:t>17 (30) августа 1916 турки предприняли последнюю попытку прорвать русский фронт в районе городов Муш и Битлис к востоку от озера Ван, которая изначально была обречена — у османских войск уже не было численного перевеса, солдаты были измотаны прежними сражениями, причем, чаще всего, неудачными для них. К 1 сентября русские части успешно отбили наступление, и сами двинулись вперед, достигнув района Гюмюшхана (на 50 километров юго-западнее Трапезунда, ныне — Трабзона). На побережье Черного моря был занят населенный пункт Эллеу между Трапезундом и Гиресуном, что было уже более чем в 200 километрах к западу от границ Российской империи в Аджарии.</w:t>
      </w:r>
    </w:p>
    <w:p w14:paraId="2533B857" w14:textId="77777777" w:rsidR="00E35198" w:rsidRPr="003C27CE" w:rsidRDefault="00E35198" w:rsidP="00615CF2">
      <w:pPr>
        <w:pStyle w:val="ae"/>
        <w:spacing w:before="0" w:after="0"/>
        <w:rPr>
          <w:color w:val="002060"/>
          <w:sz w:val="16"/>
          <w:szCs w:val="16"/>
        </w:rPr>
      </w:pPr>
      <w:r w:rsidRPr="003C27CE">
        <w:rPr>
          <w:color w:val="002060"/>
          <w:sz w:val="16"/>
          <w:szCs w:val="16"/>
        </w:rPr>
        <w:t>Воодушевленный успехами последнего года главнокомандующий Кавказским фронтом великий князь Николай Николаевич предложил приступить к подготовке дальнейшего наступления на Сивас (это уже самый центр нынешней Турции). Но командование Кавказской армии, поддержанное командирами корпусов, выступило против, ссылаясь на усталость войск и проблемы со снабжением далеко ушедшей вперед армии в горных условиях. Чтобы обеспечить доставку боеприпасов и продовольствия, а также эвакуацию раненых, русским пришлось строить несколько узкоколейных железных дорог, что отнимало много времени и средств (17095).</w:t>
      </w:r>
    </w:p>
    <w:p w14:paraId="4C33A69D" w14:textId="77777777" w:rsidR="00E35198" w:rsidRPr="003C27CE" w:rsidRDefault="00E35198" w:rsidP="00615CF2">
      <w:pPr>
        <w:autoSpaceDE w:val="0"/>
        <w:autoSpaceDN w:val="0"/>
        <w:adjustRightInd w:val="0"/>
        <w:rPr>
          <w:rFonts w:ascii="Times New Roman" w:hAnsi="Times New Roman" w:cs="Times New Roman"/>
          <w:iCs/>
          <w:color w:val="002060"/>
          <w:sz w:val="16"/>
          <w:szCs w:val="16"/>
        </w:rPr>
      </w:pPr>
    </w:p>
    <w:p w14:paraId="2F6CE5C7" w14:textId="7796D4F0" w:rsidR="00E35198" w:rsidRPr="003C27CE" w:rsidRDefault="00E3519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Внешняя политика:</w:t>
      </w:r>
    </w:p>
    <w:p w14:paraId="4B94340F" w14:textId="77777777" w:rsidR="00E35198" w:rsidRPr="003C27CE" w:rsidRDefault="00E35198" w:rsidP="00615CF2">
      <w:pPr>
        <w:autoSpaceDE w:val="0"/>
        <w:autoSpaceDN w:val="0"/>
        <w:adjustRightInd w:val="0"/>
        <w:rPr>
          <w:rFonts w:ascii="Times New Roman" w:hAnsi="Times New Roman" w:cs="Times New Roman"/>
          <w:i/>
          <w:iCs/>
          <w:color w:val="002060"/>
          <w:sz w:val="16"/>
          <w:szCs w:val="16"/>
        </w:rPr>
      </w:pPr>
    </w:p>
    <w:p w14:paraId="581F9157" w14:textId="7FB7DC8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Турция объявила войну России (3907,85).</w:t>
      </w:r>
    </w:p>
    <w:p w14:paraId="4E178D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947C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379C0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CE98B1" w14:textId="77777777" w:rsidR="00982F9A" w:rsidRPr="003C27CE" w:rsidRDefault="00982F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первый опытный Фридрихсхафен FF 41 №678 был принят в казну и в тот же день или около того вышел на летные испытания второй опытный образец. Он отличался не такими обтекаемыми, но, по мнению конструктора, простыми и удобными капотами моторов, сходящимися на осевой нервюре стойками «кабана» крепления верхнего крыла, переделанной носовой частью фюзеляжа и новым вертикальным оперением без боковых рулей направления.</w:t>
      </w:r>
    </w:p>
    <w:p w14:paraId="22C48D47" w14:textId="77777777" w:rsidR="00982F9A" w:rsidRPr="003C27CE" w:rsidRDefault="00982F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Почти все нововведения заказчик забраковал за исключением оперения, с которым устойчивость и управляемость наконец-то пришли в норму. Оформляя заказ, Инспекция по поручению морских испытателей потребовала вернуть старую конструкцию капотов и «кабана» бипланной коробки, а также довести до ума обводы и компоновку носовой кабины с пулеметом Парабеллум MG 14.</w:t>
      </w:r>
    </w:p>
    <w:p w14:paraId="696CA180" w14:textId="77777777" w:rsidR="00982F9A" w:rsidRPr="003C27CE" w:rsidRDefault="00982F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 начали исполнять осенью 1916 г. – он был разбит на две партии, но каждый самолет строился, оплачивался и принимался отдельно, так что о «серийном» производстве речь могла идти лишь условно (23074).</w:t>
      </w:r>
    </w:p>
    <w:p w14:paraId="077C9AFF" w14:textId="77777777" w:rsidR="00982F9A" w:rsidRPr="003C27CE" w:rsidRDefault="00982F9A" w:rsidP="00615CF2">
      <w:pPr>
        <w:rPr>
          <w:rFonts w:ascii="Times New Roman" w:hAnsi="Times New Roman" w:cs="Times New Roman"/>
          <w:color w:val="002060"/>
          <w:sz w:val="16"/>
          <w:szCs w:val="16"/>
        </w:rPr>
      </w:pPr>
    </w:p>
    <w:p w14:paraId="20ECF5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августа 1916 П.Гинденбург стал Начальником германского Генштаба (3907,85).</w:t>
      </w:r>
    </w:p>
    <w:p w14:paraId="3D8EA4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3EB63D"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17 (30) августа </w:t>
      </w:r>
      <w:r w:rsidRPr="003C27CE">
        <w:rPr>
          <w:rFonts w:ascii="Times New Roman" w:hAnsi="Times New Roman" w:cs="Times New Roman"/>
          <w:color w:val="002060"/>
          <w:sz w:val="16"/>
          <w:szCs w:val="16"/>
        </w:rPr>
        <w:t>в 1916 году генерал-фельдмаршал Пауль фон Гинденбург был назначен начальником генерального штаба германской армии (14754).</w:t>
      </w:r>
    </w:p>
    <w:p w14:paraId="14E1F6FD" w14:textId="77777777" w:rsidR="00C86061" w:rsidRPr="003C27CE" w:rsidRDefault="00C86061" w:rsidP="00615CF2">
      <w:pPr>
        <w:rPr>
          <w:rFonts w:ascii="Times New Roman" w:hAnsi="Times New Roman" w:cs="Times New Roman"/>
          <w:color w:val="002060"/>
          <w:sz w:val="16"/>
          <w:szCs w:val="16"/>
        </w:rPr>
      </w:pPr>
    </w:p>
    <w:p w14:paraId="3BCCFD8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22832E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B3503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августа 1916 г. технический отдел Глав</w:t>
      </w:r>
      <w:r w:rsidRPr="003C27CE">
        <w:rPr>
          <w:rFonts w:ascii="Times New Roman" w:hAnsi="Times New Roman" w:cs="Times New Roman"/>
          <w:color w:val="002060"/>
          <w:sz w:val="16"/>
          <w:szCs w:val="16"/>
        </w:rPr>
        <w:softHyphen/>
        <w:t>ного Военно-технического управления (Начальник технического отдела генерал-майор Болтов, Начальник воздухоплавательного отделения полковник Семковский) направил на заводы телеграмму:</w:t>
      </w:r>
    </w:p>
    <w:p w14:paraId="5BD192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"Августейший заведующий авиацией и воздухоплаванием в действую</w:t>
      </w:r>
      <w:r w:rsidRPr="003C27CE">
        <w:rPr>
          <w:rFonts w:ascii="Times New Roman" w:hAnsi="Times New Roman" w:cs="Times New Roman"/>
          <w:color w:val="002060"/>
          <w:sz w:val="16"/>
          <w:szCs w:val="16"/>
        </w:rPr>
        <w:softHyphen/>
        <w:t>щей армии (великий князь Александр Михайлович) признал необходимым принять самые энергичные меры к пуску аэропланов, для че</w:t>
      </w:r>
      <w:r w:rsidRPr="003C27CE">
        <w:rPr>
          <w:rFonts w:ascii="Times New Roman" w:hAnsi="Times New Roman" w:cs="Times New Roman"/>
          <w:color w:val="002060"/>
          <w:sz w:val="16"/>
          <w:szCs w:val="16"/>
        </w:rPr>
        <w:softHyphen/>
        <w:t>го его императорское высочество признал необходимым установить на заводе 24-часовую работу в три смены. Ввиду изложенного, технический отдел уведомляет вас о необходимости принять самые настоятельные ме</w:t>
      </w:r>
      <w:r w:rsidRPr="003C27CE">
        <w:rPr>
          <w:rFonts w:ascii="Times New Roman" w:hAnsi="Times New Roman" w:cs="Times New Roman"/>
          <w:color w:val="002060"/>
          <w:sz w:val="16"/>
          <w:szCs w:val="16"/>
        </w:rPr>
        <w:softHyphen/>
        <w:t>ры к исполнению желания его императорского высочества и о последую</w:t>
      </w:r>
      <w:r w:rsidRPr="003C27CE">
        <w:rPr>
          <w:rFonts w:ascii="Times New Roman" w:hAnsi="Times New Roman" w:cs="Times New Roman"/>
          <w:color w:val="002060"/>
          <w:sz w:val="16"/>
          <w:szCs w:val="16"/>
        </w:rPr>
        <w:softHyphen/>
        <w:t>щем просим уведомить" (10225,76).</w:t>
      </w:r>
    </w:p>
    <w:p w14:paraId="11EAC5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9CF7F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E0C96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09AF0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1D2B07"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августа 1916 Начало работы Кавказской военной авиационной школы (1137).</w:t>
      </w:r>
    </w:p>
    <w:p w14:paraId="23072D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FF2AA62" w14:textId="27C29549" w:rsidR="00982F9A" w:rsidRPr="003C27CE" w:rsidRDefault="00982F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5D57FA"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августа 1916 г. станция начала регулярные наблюдения, а с 23 сентября метеорологические радиограммы стали поступать в ГФО.</w:t>
      </w:r>
    </w:p>
    <w:p w14:paraId="3B7F2D52" w14:textId="77777777" w:rsidR="00982F9A" w:rsidRPr="003C27CE" w:rsidRDefault="00982F9A"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Шаропилотные наблюдения на метеостанции о. Диксон проводились с 12 января по 30 июля 1917 г. Обработку и анализ полученных данных о ветре выполнил П.А. Молчанов. Кроме общих климатических характеристик ветра на высо</w:t>
      </w:r>
      <w:r w:rsidRPr="003C27CE">
        <w:rPr>
          <w:rFonts w:ascii="Times New Roman" w:hAnsi="Times New Roman" w:cs="Times New Roman"/>
          <w:color w:val="002060"/>
          <w:sz w:val="16"/>
          <w:szCs w:val="16"/>
        </w:rPr>
        <w:softHyphen/>
        <w:t>тах он рассмотрел изменения ветра в различных частях барических образований и установил за</w:t>
      </w:r>
      <w:r w:rsidRPr="003C27CE">
        <w:rPr>
          <w:rFonts w:ascii="Times New Roman" w:hAnsi="Times New Roman" w:cs="Times New Roman"/>
          <w:color w:val="002060"/>
          <w:sz w:val="16"/>
          <w:szCs w:val="16"/>
        </w:rPr>
        <w:softHyphen/>
        <w:t>кономерности, имеющие прогностическое зна</w:t>
      </w:r>
      <w:r w:rsidRPr="003C27CE">
        <w:rPr>
          <w:rFonts w:ascii="Times New Roman" w:hAnsi="Times New Roman" w:cs="Times New Roman"/>
          <w:color w:val="002060"/>
          <w:sz w:val="16"/>
          <w:szCs w:val="16"/>
        </w:rPr>
        <w:softHyphen/>
        <w:t>чение. Он показал, что по изменению ветра с вы</w:t>
      </w:r>
      <w:r w:rsidRPr="003C27CE">
        <w:rPr>
          <w:rFonts w:ascii="Times New Roman" w:hAnsi="Times New Roman" w:cs="Times New Roman"/>
          <w:color w:val="002060"/>
          <w:sz w:val="16"/>
          <w:szCs w:val="16"/>
        </w:rPr>
        <w:softHyphen/>
        <w:t>сотой (вращению вектора ветра) можно судить о приближении циклона или антициклона и, сле</w:t>
      </w:r>
      <w:r w:rsidRPr="003C27CE">
        <w:rPr>
          <w:rFonts w:ascii="Times New Roman" w:hAnsi="Times New Roman" w:cs="Times New Roman"/>
          <w:color w:val="002060"/>
          <w:sz w:val="16"/>
          <w:szCs w:val="16"/>
        </w:rPr>
        <w:softHyphen/>
        <w:t>довательно, предвидеть предстоящую погоду78. Данные змейковых подъёмов на «Таймыре» зи</w:t>
      </w:r>
      <w:r w:rsidRPr="003C27CE">
        <w:rPr>
          <w:rFonts w:ascii="Times New Roman" w:hAnsi="Times New Roman" w:cs="Times New Roman"/>
          <w:color w:val="002060"/>
          <w:sz w:val="16"/>
          <w:szCs w:val="16"/>
        </w:rPr>
        <w:softHyphen/>
        <w:t>мой 1914-1915 гг. и шаропилотных наблюдений 1917 г. на о. Диксон оставались уникальными до начала радиозондирования в 1930-х годах (20120).</w:t>
      </w:r>
    </w:p>
    <w:p w14:paraId="18FA73B7" w14:textId="77777777" w:rsidR="00982F9A" w:rsidRPr="003C27CE" w:rsidRDefault="00982F9A" w:rsidP="00615CF2">
      <w:pPr>
        <w:shd w:val="clear" w:color="auto" w:fill="FFFFFF"/>
        <w:rPr>
          <w:rFonts w:ascii="Times New Roman" w:hAnsi="Times New Roman" w:cs="Times New Roman"/>
          <w:color w:val="002060"/>
          <w:sz w:val="16"/>
          <w:szCs w:val="16"/>
        </w:rPr>
      </w:pPr>
    </w:p>
    <w:p w14:paraId="7E1C0F71" w14:textId="3252BBD9" w:rsidR="005D57FA" w:rsidRPr="003C27CE" w:rsidRDefault="005D57F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18 (31) августа 1916 г. в Тифлисе открылось Кавказское военное авиационное училище (23525).</w:t>
      </w:r>
    </w:p>
    <w:p w14:paraId="15896242" w14:textId="77777777" w:rsidR="005D57FA" w:rsidRPr="003C27CE" w:rsidRDefault="005D57FA" w:rsidP="00615CF2">
      <w:pPr>
        <w:rPr>
          <w:rFonts w:ascii="Times New Roman" w:hAnsi="Times New Roman" w:cs="Times New Roman"/>
          <w:color w:val="002060"/>
          <w:sz w:val="16"/>
          <w:szCs w:val="16"/>
        </w:rPr>
      </w:pPr>
    </w:p>
    <w:p w14:paraId="528B295C" w14:textId="38557634" w:rsidR="005D57FA" w:rsidRPr="003C27CE" w:rsidRDefault="005D57F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18 (31) августа 1916 г. на Юго-Западном фронте русская 1-я боевая авиагруппа (БАГ) в составе 2-й, 4-й и 19-й КАО прибыла поездом на железнодорожную станцию Луцк во время немецкого бомбардировки. БАГ должен был поддерживать Гвардейскую армию и 8-ю армию. Подразделения имели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Parasols</w:t>
      </w:r>
      <w:r w:rsidRPr="003C27CE">
        <w:rPr>
          <w:rFonts w:ascii="Times New Roman" w:hAnsi="Times New Roman" w:cs="Times New Roman"/>
          <w:color w:val="002060"/>
          <w:sz w:val="16"/>
          <w:szCs w:val="16"/>
          <w:lang w:bidi="en-US"/>
        </w:rPr>
        <w:t xml:space="preserve"> и начали получать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10 с двигателями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мощностью 80 л.с. и </w:t>
      </w:r>
      <w:r w:rsidRPr="003C27CE">
        <w:rPr>
          <w:rFonts w:ascii="Times New Roman" w:hAnsi="Times New Roman" w:cs="Times New Roman"/>
          <w:color w:val="002060"/>
          <w:sz w:val="16"/>
          <w:szCs w:val="16"/>
          <w:lang w:val="en-US" w:bidi="en-US"/>
        </w:rPr>
        <w:t>Spad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w:t>
      </w:r>
      <w:r w:rsidRPr="003C27CE">
        <w:rPr>
          <w:rFonts w:ascii="Times New Roman" w:hAnsi="Times New Roman" w:cs="Times New Roman"/>
          <w:color w:val="002060"/>
          <w:sz w:val="16"/>
          <w:szCs w:val="16"/>
          <w:lang w:bidi="en-US"/>
        </w:rPr>
        <w:t xml:space="preserve">-2 с двигателями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Орудийных установок не существовало, и их приходилось делать вручную (23525).</w:t>
      </w:r>
    </w:p>
    <w:p w14:paraId="5E6C11CA" w14:textId="77777777" w:rsidR="005D57FA" w:rsidRPr="003C27CE" w:rsidRDefault="005D57FA" w:rsidP="00615CF2">
      <w:pPr>
        <w:rPr>
          <w:rFonts w:ascii="Times New Roman" w:hAnsi="Times New Roman" w:cs="Times New Roman"/>
          <w:color w:val="002060"/>
          <w:sz w:val="16"/>
          <w:szCs w:val="16"/>
        </w:rPr>
      </w:pPr>
    </w:p>
    <w:p w14:paraId="656EB9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3CD7E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8AC6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августа 1916 года в Германии предложение по реорганизации инспекции воздушного флота было утверждено министерством. Назначенный для проведения новой организации инспектор авиации майор Зигерт до сих пор работал в штабе начальника полевой авиации. Это был очень живой и энергичный человек, свято веривший в то, что будущее принадлежит воздушному флоту. При нем инспекция развилась в учреждение с широким кругом действия. Инспектор видел решение возлагавшихся на него задач в децентрализации. В качестве ответственных командных должностей при нем возникли должности командиров запасных авиаотрядов, начальников испытательных институтов и верфей; им была также учреждена Главная авиамастерская. Для формирования многочисленных новых соединений запасным отрядам требовалось 12 000 нижних чинов; их нужно было взять из других частей. Поэтому пришлось совершенно изъять обучение офицеров-наблюдателей из ведения авиаотрядов и передать его в специальные школы, которые были рассчитаны на подготовку 50 наблюдателей, в Кенигсберге, а вскоре и в Гроссенхайне и Ютербоге. Экспериментальные и тренировочные западный и восточный парки также были преобразованы в школы летчиков-наблюдателей. Школа артиллерийских летчиков в Ауце готовила соответствующих ее названию специалистов. В апреле 1917 года была учреждена вторая подобная школа, также в Ауце. Пулеметчики боевых эскадр и охранительных эскадрилий получали подготовку в Эскадренной летной школе вначале во Фрейбурге, затем в Падерборне. Школы летчиков-наблюдателей подчинялись BHOBI сформированному управлению школами летчиков-наблюдателей. Подобные органы оказались необходимыми и для других отраслей (11282).</w:t>
      </w:r>
    </w:p>
    <w:p w14:paraId="2FF980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C7CE38" w14:textId="532E59D5"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August </w:t>
      </w:r>
      <w:r w:rsidR="003A781F" w:rsidRPr="003C27CE">
        <w:rPr>
          <w:rFonts w:ascii="Times New Roman" w:hAnsi="Times New Roman" w:cs="Times New Roman"/>
          <w:color w:val="002060"/>
          <w:sz w:val="16"/>
          <w:szCs w:val="16"/>
          <w:lang w:val="en-US"/>
        </w:rPr>
        <w:t>18 (</w:t>
      </w:r>
      <w:r w:rsidRPr="003C27CE">
        <w:rPr>
          <w:rFonts w:ascii="Times New Roman" w:hAnsi="Times New Roman" w:cs="Times New Roman"/>
          <w:color w:val="002060"/>
          <w:sz w:val="16"/>
          <w:szCs w:val="16"/>
          <w:lang w:val="en-US"/>
        </w:rPr>
        <w:t>31</w:t>
      </w:r>
      <w:r w:rsidR="003A781F"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1916 Germany suspends submarine assaults (1067).</w:t>
      </w:r>
    </w:p>
    <w:p w14:paraId="393F0340"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416C7D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августа 1916 Германия приостановила подводную войну (1067).</w:t>
      </w:r>
    </w:p>
    <w:p w14:paraId="7A299D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8B8AB2"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18 (31) августа </w:t>
      </w:r>
      <w:r w:rsidRPr="003C27CE">
        <w:rPr>
          <w:rFonts w:ascii="Times New Roman" w:hAnsi="Times New Roman" w:cs="Times New Roman"/>
          <w:color w:val="002060"/>
          <w:sz w:val="16"/>
          <w:szCs w:val="16"/>
        </w:rPr>
        <w:t>в 1916 году Румыния официально объявила войну Германии и Болгарии (14755).</w:t>
      </w:r>
    </w:p>
    <w:p w14:paraId="695490D3" w14:textId="77777777" w:rsidR="00C86061" w:rsidRPr="003C27CE" w:rsidRDefault="00C86061" w:rsidP="00615CF2">
      <w:pPr>
        <w:rPr>
          <w:rFonts w:ascii="Times New Roman" w:hAnsi="Times New Roman" w:cs="Times New Roman"/>
          <w:color w:val="002060"/>
          <w:sz w:val="16"/>
          <w:szCs w:val="16"/>
        </w:rPr>
      </w:pPr>
    </w:p>
    <w:p w14:paraId="6C44D766"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18 (31) августа </w:t>
      </w:r>
      <w:r w:rsidRPr="003C27CE">
        <w:rPr>
          <w:rFonts w:ascii="Times New Roman" w:hAnsi="Times New Roman" w:cs="Times New Roman"/>
          <w:color w:val="002060"/>
          <w:sz w:val="16"/>
          <w:szCs w:val="16"/>
        </w:rPr>
        <w:t>в 1916 году первое представление пьесы Фредерика Нортона "Чу чин чоу" в Театре Ее Величества в Лондоне. Эта пьеса, которую будут смотреть убывающие на фронт британские солдаты, выдержит рекордное число представлений - 2238 (рекорд был превзойден лишь в 50-х гг.) (14755).</w:t>
      </w:r>
    </w:p>
    <w:p w14:paraId="280861B6" w14:textId="77777777" w:rsidR="00C86061" w:rsidRPr="003C27CE" w:rsidRDefault="00C86061" w:rsidP="00615CF2">
      <w:pPr>
        <w:rPr>
          <w:rFonts w:ascii="Times New Roman" w:hAnsi="Times New Roman" w:cs="Times New Roman"/>
          <w:color w:val="002060"/>
          <w:sz w:val="16"/>
          <w:szCs w:val="16"/>
        </w:rPr>
      </w:pPr>
    </w:p>
    <w:p w14:paraId="64994E1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856CE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3483E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немцами были разрабо</w:t>
      </w:r>
      <w:r w:rsidRPr="003C27CE">
        <w:rPr>
          <w:rFonts w:ascii="Times New Roman" w:hAnsi="Times New Roman" w:cs="Times New Roman"/>
          <w:color w:val="002060"/>
          <w:sz w:val="16"/>
          <w:szCs w:val="16"/>
        </w:rPr>
        <w:softHyphen/>
        <w:t>таны тактико-технические требования к специальному бронированному "пе</w:t>
      </w:r>
      <w:r w:rsidRPr="003C27CE">
        <w:rPr>
          <w:rFonts w:ascii="Times New Roman" w:hAnsi="Times New Roman" w:cs="Times New Roman"/>
          <w:color w:val="002060"/>
          <w:sz w:val="16"/>
          <w:szCs w:val="16"/>
        </w:rPr>
        <w:softHyphen/>
        <w:t>хотному самолету" класса "J", основ</w:t>
      </w:r>
      <w:r w:rsidRPr="003C27CE">
        <w:rPr>
          <w:rFonts w:ascii="Times New Roman" w:hAnsi="Times New Roman" w:cs="Times New Roman"/>
          <w:color w:val="002060"/>
          <w:sz w:val="16"/>
          <w:szCs w:val="16"/>
        </w:rPr>
        <w:softHyphen/>
        <w:t>ным назначением которого являлась непосредственная авиационная поддер</w:t>
      </w:r>
      <w:r w:rsidRPr="003C27CE">
        <w:rPr>
          <w:rFonts w:ascii="Times New Roman" w:hAnsi="Times New Roman" w:cs="Times New Roman"/>
          <w:color w:val="002060"/>
          <w:sz w:val="16"/>
          <w:szCs w:val="16"/>
        </w:rPr>
        <w:softHyphen/>
        <w:t>жка войск в обороне и наступлении, а также обеспечение связи с передовы</w:t>
      </w:r>
      <w:r w:rsidRPr="003C27CE">
        <w:rPr>
          <w:rFonts w:ascii="Times New Roman" w:hAnsi="Times New Roman" w:cs="Times New Roman"/>
          <w:color w:val="002060"/>
          <w:sz w:val="16"/>
          <w:szCs w:val="16"/>
        </w:rPr>
        <w:softHyphen/>
        <w:t>ми частями на поле боя и выполнение разведки в их интересах (5999).</w:t>
      </w:r>
    </w:p>
    <w:p w14:paraId="2AB46C3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6A932A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409305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9CB749" w14:textId="34A302C8"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19 августа (к 1 сентября) 1916 г. из запланированных к поставке Воздушному флоту самолетов было получено менее 10% (56 из 592), а сдано менее 13% (612 из 4194) двигателей (23525).</w:t>
      </w:r>
    </w:p>
    <w:p w14:paraId="58303A91" w14:textId="77777777" w:rsidR="004E38EE" w:rsidRPr="003C27CE" w:rsidRDefault="004E38EE" w:rsidP="00615CF2">
      <w:pPr>
        <w:rPr>
          <w:rFonts w:ascii="Times New Roman" w:hAnsi="Times New Roman" w:cs="Times New Roman"/>
          <w:color w:val="002060"/>
          <w:sz w:val="16"/>
          <w:szCs w:val="16"/>
          <w:lang w:eastAsia="ru-RU" w:bidi="ru-RU"/>
        </w:rPr>
      </w:pPr>
    </w:p>
    <w:p w14:paraId="6F908D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руководство компании Лебедева добилось условной договоренности на поставку 300 гидроаэропланов Виллиша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 (2843).</w:t>
      </w:r>
    </w:p>
    <w:p w14:paraId="1794A9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4036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столяр Александр Лукич Кузнецов получил охранное свидетельство на изобретенную им "переходную" часть к лопастям воздушных винтов системы Н.Е.Жуковского, то -есть значительно усовершенствовал винты "НЕЖ". Оценивая заслугу Кузнецова, Жуковский писал: "Я нахожу, что.., следует поощ</w:t>
      </w:r>
      <w:r w:rsidRPr="003C27CE">
        <w:rPr>
          <w:rFonts w:ascii="Times New Roman" w:hAnsi="Times New Roman" w:cs="Times New Roman"/>
          <w:color w:val="002060"/>
          <w:sz w:val="16"/>
          <w:szCs w:val="16"/>
        </w:rPr>
        <w:softHyphen/>
        <w:t>рить его как выдающегося мастера по постройке винтов и на</w:t>
      </w:r>
      <w:r w:rsidRPr="003C27CE">
        <w:rPr>
          <w:rFonts w:ascii="Times New Roman" w:hAnsi="Times New Roman" w:cs="Times New Roman"/>
          <w:color w:val="002060"/>
          <w:sz w:val="16"/>
          <w:szCs w:val="16"/>
        </w:rPr>
        <w:softHyphen/>
        <w:t>значить ему высший оклад жалования".</w:t>
      </w:r>
    </w:p>
    <w:p w14:paraId="637EC9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B31CBEB" w14:textId="77777777" w:rsidR="00DB468E" w:rsidRPr="003C27CE" w:rsidRDefault="00DB4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г. столяр Александр Лукич Кузнецов получил охранное свидетельство на изобретенную им переходную часть к лопастям воздушных винтов системы Н.Е.Жуковекого, т.е. значительно усовершенствовал винты "НЕЖ"ю Оценивая заслугу Кузнецова, Жуковский писал: «Я нахожу, что следует поощрить его /т .е. Кузнецова/ как видающегося мастера по постройке винтов и назначить ему высший оклад жалования".</w:t>
      </w:r>
    </w:p>
    <w:p w14:paraId="7068EC02" w14:textId="77777777" w:rsidR="00DB468E" w:rsidRPr="003C27CE" w:rsidRDefault="00DB4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/ВВФ, 1922, № 12/ (23320).</w:t>
      </w:r>
    </w:p>
    <w:p w14:paraId="0432E977" w14:textId="77777777" w:rsidR="00DB468E" w:rsidRPr="003C27CE" w:rsidRDefault="00DB468E" w:rsidP="00615CF2">
      <w:pPr>
        <w:rPr>
          <w:rFonts w:ascii="Times New Roman" w:hAnsi="Times New Roman" w:cs="Times New Roman"/>
          <w:color w:val="002060"/>
          <w:sz w:val="16"/>
          <w:szCs w:val="16"/>
        </w:rPr>
      </w:pPr>
    </w:p>
    <w:p w14:paraId="1214F6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завершились испытания первого в мире истребителя лодочного типа “М-11”. Он представлял собой легкий маневренный аппарат с узкой лодкой и коробкой крыльев с парой стоек. Боковые поплавки крепились к ниж</w:t>
      </w:r>
      <w:r w:rsidRPr="003C27CE">
        <w:rPr>
          <w:rFonts w:ascii="Times New Roman" w:hAnsi="Times New Roman" w:cs="Times New Roman"/>
          <w:color w:val="002060"/>
          <w:sz w:val="16"/>
          <w:szCs w:val="16"/>
        </w:rPr>
        <w:softHyphen/>
        <w:t>ним крыльям, а мотор был покрыт обтекаемым капотом. Спереди летчика защищал 6-мм броневой щит с откидной пластиной, закрывавшей смотровую щель. Неподвижно зак</w:t>
      </w:r>
      <w:r w:rsidRPr="003C27CE">
        <w:rPr>
          <w:rFonts w:ascii="Times New Roman" w:hAnsi="Times New Roman" w:cs="Times New Roman"/>
          <w:color w:val="002060"/>
          <w:sz w:val="16"/>
          <w:szCs w:val="16"/>
        </w:rPr>
        <w:softHyphen/>
        <w:t>репленный пулемет располагался впереди летчика в носовой части лодки. Однако из-за недостаточно больших величин ско</w:t>
      </w:r>
      <w:r w:rsidRPr="003C27CE">
        <w:rPr>
          <w:rFonts w:ascii="Times New Roman" w:hAnsi="Times New Roman" w:cs="Times New Roman"/>
          <w:color w:val="002060"/>
          <w:sz w:val="16"/>
          <w:szCs w:val="16"/>
        </w:rPr>
        <w:softHyphen/>
        <w:t>рости полета и радиуса действия “М-11” чаще всего использо</w:t>
      </w:r>
      <w:r w:rsidRPr="003C27CE">
        <w:rPr>
          <w:rFonts w:ascii="Times New Roman" w:hAnsi="Times New Roman" w:cs="Times New Roman"/>
          <w:color w:val="002060"/>
          <w:sz w:val="16"/>
          <w:szCs w:val="16"/>
        </w:rPr>
        <w:softHyphen/>
        <w:t>вался для ведения ближней разведки (11283).</w:t>
      </w:r>
    </w:p>
    <w:p w14:paraId="49505D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19F4FA" w14:textId="77777777" w:rsidR="000161AB" w:rsidRPr="003C27CE" w:rsidRDefault="000161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в 1916 году проведено испытание первого в мире бронированного самолета - морского истребителя М-11 конструкции Д.П.Григоровича (14988).</w:t>
      </w:r>
    </w:p>
    <w:p w14:paraId="1DD7E5E7" w14:textId="77777777" w:rsidR="000161AB" w:rsidRPr="003C27CE" w:rsidRDefault="000161AB" w:rsidP="00615CF2">
      <w:pPr>
        <w:rPr>
          <w:rFonts w:ascii="Times New Roman" w:hAnsi="Times New Roman" w:cs="Times New Roman"/>
          <w:color w:val="002060"/>
          <w:sz w:val="16"/>
          <w:szCs w:val="16"/>
        </w:rPr>
      </w:pPr>
    </w:p>
    <w:p w14:paraId="7E9B828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EEBEE1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1A52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в Кучино, под Москвой, трагически погиб один из сэрэтников Н.Е.Жуковского, изобретатель и исследова</w:t>
      </w:r>
      <w:r w:rsidRPr="003C27CE">
        <w:rPr>
          <w:rFonts w:ascii="Times New Roman" w:hAnsi="Times New Roman" w:cs="Times New Roman"/>
          <w:color w:val="002060"/>
          <w:sz w:val="16"/>
          <w:szCs w:val="16"/>
        </w:rPr>
        <w:softHyphen/>
        <w:t>тель в области аэрогидродинамики, выдающийся популяризатор авиации Борис Михайлович Бубекин (родился в 1882). По окон</w:t>
      </w:r>
      <w:r w:rsidRPr="003C27CE">
        <w:rPr>
          <w:rFonts w:ascii="Times New Roman" w:hAnsi="Times New Roman" w:cs="Times New Roman"/>
          <w:color w:val="002060"/>
          <w:sz w:val="16"/>
          <w:szCs w:val="16"/>
        </w:rPr>
        <w:softHyphen/>
        <w:t>чании Московского университете Бубекин работал в аэродинами</w:t>
      </w:r>
      <w:r w:rsidRPr="003C27CE">
        <w:rPr>
          <w:rFonts w:ascii="Times New Roman" w:hAnsi="Times New Roman" w:cs="Times New Roman"/>
          <w:color w:val="002060"/>
          <w:sz w:val="16"/>
          <w:szCs w:val="16"/>
        </w:rPr>
        <w:softHyphen/>
        <w:t>ческом институте Рябушинского (Кучино), где сконструировал ряд аэродинамических измерительных приборов, с 1913 года преподавал в МВТУ. В период 1911-13 гг. опубликовал ряд работ по авиации, например "Летательные машины", "Основы воздухоплавания". В 1915 году сконструировал "пневматичес</w:t>
      </w:r>
      <w:r w:rsidRPr="003C27CE">
        <w:rPr>
          <w:rFonts w:ascii="Times New Roman" w:hAnsi="Times New Roman" w:cs="Times New Roman"/>
          <w:color w:val="002060"/>
          <w:sz w:val="16"/>
          <w:szCs w:val="16"/>
        </w:rPr>
        <w:softHyphen/>
        <w:t>кий бомбомет", при испытании которого получил смертельное ранение. (Н.Е.Жуковский. Собрание сочинений, т.7, изд.1950, стр.268-273).</w:t>
      </w:r>
    </w:p>
    <w:p w14:paraId="08ED4F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D4CA1D" w14:textId="77777777" w:rsidR="00DB468E" w:rsidRPr="003C27CE" w:rsidRDefault="00DB4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г. в Кучино, под Москвой трагически погиб один из соратников Н.Е.Жуковского, изобретатель и исследователь в области аэрогидродинамики, выдающийся популяризатор авиации Борис Михайлович Бубекин /род. 1882/. По окончании московского университета Бубекин рабо</w:t>
      </w:r>
      <w:r w:rsidRPr="003C27CE">
        <w:rPr>
          <w:rFonts w:ascii="Times New Roman" w:hAnsi="Times New Roman" w:cs="Times New Roman"/>
          <w:color w:val="002060"/>
          <w:sz w:val="16"/>
          <w:szCs w:val="16"/>
        </w:rPr>
        <w:softHyphen/>
        <w:t>тал в аэродинамическом институте Рябушинского /Кучино/, где сконструировал ряд аэродинамических измерительных приборов, с 1913 года пре</w:t>
      </w:r>
      <w:r w:rsidRPr="003C27CE">
        <w:rPr>
          <w:rFonts w:ascii="Times New Roman" w:hAnsi="Times New Roman" w:cs="Times New Roman"/>
          <w:color w:val="002060"/>
          <w:sz w:val="16"/>
          <w:szCs w:val="16"/>
        </w:rPr>
        <w:softHyphen/>
        <w:t>подавал в МВТУ. В период 1911-13 гг. он публиковал ряд работ по авиации, например, "Летательные машины", "Основы воздухоплавания”. В 1915 году сконструировал "пневматический бомбомет", при испытании которого получил смертельное ранение.</w:t>
      </w:r>
    </w:p>
    <w:p w14:paraId="405A8C5B" w14:textId="77777777" w:rsidR="00DB468E" w:rsidRPr="003C27CE" w:rsidRDefault="00DB468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/Н.Е.Жуковский. Собрание сочинений, т. 7, изд. 1950, стр. 268-273/ (23320).</w:t>
      </w:r>
    </w:p>
    <w:p w14:paraId="6CC76662" w14:textId="77777777" w:rsidR="00DB468E" w:rsidRPr="003C27CE" w:rsidRDefault="00DB468E" w:rsidP="00615CF2">
      <w:pPr>
        <w:rPr>
          <w:rFonts w:ascii="Times New Roman" w:hAnsi="Times New Roman" w:cs="Times New Roman"/>
          <w:color w:val="002060"/>
          <w:sz w:val="16"/>
          <w:szCs w:val="16"/>
        </w:rPr>
      </w:pPr>
    </w:p>
    <w:p w14:paraId="132214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в Кучино при испытании пневматического бомбомета трагически погиб Б.М.Бубекин - изобретатель и исследователь (438,322).</w:t>
      </w:r>
    </w:p>
    <w:p w14:paraId="1D885E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9754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прапорщик Шитаков дважды атаковал субма</w:t>
      </w:r>
      <w:r w:rsidRPr="003C27CE">
        <w:rPr>
          <w:rFonts w:ascii="Times New Roman" w:hAnsi="Times New Roman" w:cs="Times New Roman"/>
          <w:color w:val="002060"/>
          <w:sz w:val="16"/>
          <w:szCs w:val="16"/>
        </w:rPr>
        <w:softHyphen/>
        <w:t>рину, обнаруженную сперва под перископом, после - в надвод</w:t>
      </w:r>
      <w:r w:rsidRPr="003C27CE">
        <w:rPr>
          <w:rFonts w:ascii="Times New Roman" w:hAnsi="Times New Roman" w:cs="Times New Roman"/>
          <w:color w:val="002060"/>
          <w:sz w:val="16"/>
          <w:szCs w:val="16"/>
        </w:rPr>
        <w:softHyphen/>
        <w:t>ном положении. Но обе малые авиабомбы в цель не попали -прицельное устройство было примитивным (11283).</w:t>
      </w:r>
    </w:p>
    <w:p w14:paraId="2F8E64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74E685A" w14:textId="410AA069" w:rsidR="00FB533A" w:rsidRPr="003C27CE" w:rsidRDefault="00FB533A"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19 августа (1 сентября) 1916 г. Военный министр Д.С. Шуваев телеграфировал Э.К. Гермониусу, бывшему начальнику Ижевских заводов, который с января вел в Лондоне переговоры о приобрете</w:t>
      </w:r>
      <w:r w:rsidRPr="003C27CE">
        <w:rPr>
          <w:rFonts w:ascii="Times New Roman" w:hAnsi="Times New Roman" w:cs="Times New Roman"/>
          <w:i w:val="0"/>
          <w:iCs w:val="0"/>
          <w:color w:val="002060"/>
          <w:sz w:val="16"/>
          <w:szCs w:val="16"/>
          <w:lang w:val="ru-RU"/>
        </w:rPr>
        <w:softHyphen/>
        <w:t>нии английских винтовок, изготовляемых по заказам Англии в США: «Настаивайте на получении возможно большего количества английских винтовок с патронами еще в текущем году или хотя бы до весны будущего года». Гер</w:t>
      </w:r>
      <w:r w:rsidRPr="003C27CE">
        <w:rPr>
          <w:rFonts w:ascii="Times New Roman" w:hAnsi="Times New Roman" w:cs="Times New Roman"/>
          <w:i w:val="0"/>
          <w:iCs w:val="0"/>
          <w:color w:val="002060"/>
          <w:sz w:val="16"/>
          <w:szCs w:val="16"/>
          <w:lang w:val="ru-RU"/>
        </w:rPr>
        <w:softHyphen/>
        <w:t>мониус сообщил 27 августа, что нельзя рассчитывать на что- либо ранее апреля 1917 г., а затем (7 сентября) уточнил, что поставка начнется лишь с июня (по 200 тысяч в месяц). Гла</w:t>
      </w:r>
      <w:r w:rsidRPr="003C27CE">
        <w:rPr>
          <w:rFonts w:ascii="Times New Roman" w:hAnsi="Times New Roman" w:cs="Times New Roman"/>
          <w:i w:val="0"/>
          <w:iCs w:val="0"/>
          <w:color w:val="002060"/>
          <w:sz w:val="16"/>
          <w:szCs w:val="16"/>
          <w:lang w:val="ru-RU"/>
        </w:rPr>
        <w:softHyphen/>
        <w:t>ва Упарта Е.З. Барсуков не верил в то, что заграничные за</w:t>
      </w:r>
      <w:r w:rsidRPr="003C27CE">
        <w:rPr>
          <w:rFonts w:ascii="Times New Roman" w:hAnsi="Times New Roman" w:cs="Times New Roman"/>
          <w:i w:val="0"/>
          <w:iCs w:val="0"/>
          <w:color w:val="002060"/>
          <w:sz w:val="16"/>
          <w:szCs w:val="16"/>
          <w:lang w:val="ru-RU"/>
        </w:rPr>
        <w:softHyphen/>
        <w:t>воды выдержат намеченные сроки, и 17 июня 1916 г. по теле</w:t>
      </w:r>
      <w:r w:rsidRPr="003C27CE">
        <w:rPr>
          <w:rFonts w:ascii="Times New Roman" w:hAnsi="Times New Roman" w:cs="Times New Roman"/>
          <w:i w:val="0"/>
          <w:iCs w:val="0"/>
          <w:color w:val="00206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3C27CE">
        <w:rPr>
          <w:rFonts w:ascii="Times New Roman" w:hAnsi="Times New Roman" w:cs="Times New Roman"/>
          <w:i w:val="0"/>
          <w:iCs w:val="0"/>
          <w:color w:val="002060"/>
          <w:sz w:val="16"/>
          <w:szCs w:val="16"/>
          <w:lang w:val="ru-RU"/>
        </w:rPr>
        <w:softHyphen/>
        <w:t xml:space="preserve">стоящее дело не касается Упарта» (РГВИА. Ф. 29. Оп. 3. Д. 747. Л. 25 об.; ГАРФ. Ф. 1467.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609. Л. 44, 61-63, 66-67, 52, 53, 57, 58.).</w:t>
      </w:r>
    </w:p>
    <w:p w14:paraId="06061685" w14:textId="77777777" w:rsidR="00FB533A" w:rsidRPr="003C27CE" w:rsidRDefault="00FB53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декабря 1916 г., в ходе подготовки к январской Пе</w:t>
      </w:r>
      <w:r w:rsidRPr="003C27CE">
        <w:rPr>
          <w:rFonts w:ascii="Times New Roman" w:hAnsi="Times New Roman" w:cs="Times New Roman"/>
          <w:color w:val="002060"/>
          <w:sz w:val="16"/>
          <w:szCs w:val="16"/>
        </w:rPr>
        <w:softHyphen/>
        <w:t>троградской конференции.союзников, в ГАУ был составлен доклад в обоснование заявки на 2,7 млн винтовок, постро</w:t>
      </w:r>
      <w:r w:rsidRPr="003C27CE">
        <w:rPr>
          <w:rFonts w:ascii="Times New Roman" w:hAnsi="Times New Roman" w:cs="Times New Roman"/>
          <w:color w:val="00206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329AAD48" w14:textId="77777777" w:rsidR="00FB533A" w:rsidRPr="003C27CE" w:rsidRDefault="00FB53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объема потребности, указанной Упартом ра</w:t>
      </w:r>
      <w:r w:rsidRPr="003C27CE">
        <w:rPr>
          <w:rFonts w:ascii="Times New Roman" w:hAnsi="Times New Roman" w:cs="Times New Roman"/>
          <w:color w:val="002060"/>
          <w:sz w:val="16"/>
          <w:szCs w:val="16"/>
        </w:rPr>
        <w:softHyphen/>
        <w:t>нее, 9 июля 1916 г., и добавляя количество винтовок, не</w:t>
      </w:r>
      <w:r w:rsidRPr="003C27CE">
        <w:rPr>
          <w:rFonts w:ascii="Times New Roman" w:hAnsi="Times New Roman" w:cs="Times New Roman"/>
          <w:color w:val="00206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3C27CE">
        <w:rPr>
          <w:rFonts w:ascii="Times New Roman" w:hAnsi="Times New Roman" w:cs="Times New Roman"/>
          <w:color w:val="002060"/>
          <w:sz w:val="16"/>
          <w:szCs w:val="16"/>
        </w:rPr>
        <w:softHyphen/>
        <w:t>мя могли дать 1432 тысячи и американские заводы — еще 617 тысяч. Таким образом, заключал он, «ожидаемое по</w:t>
      </w:r>
      <w:r w:rsidRPr="003C27CE">
        <w:rPr>
          <w:rFonts w:ascii="Times New Roman" w:hAnsi="Times New Roman" w:cs="Times New Roman"/>
          <w:color w:val="002060"/>
          <w:sz w:val="16"/>
          <w:szCs w:val="16"/>
        </w:rPr>
        <w:softHyphen/>
        <w:t>ступление трехлинейных винтовок русского образца значи</w:t>
      </w:r>
      <w:r w:rsidRPr="003C27CE">
        <w:rPr>
          <w:rFonts w:ascii="Times New Roman" w:hAnsi="Times New Roman" w:cs="Times New Roman"/>
          <w:color w:val="002060"/>
          <w:sz w:val="16"/>
          <w:szCs w:val="16"/>
        </w:rPr>
        <w:softHyphen/>
        <w:t>тельно превышало современную потребность в них дей</w:t>
      </w:r>
      <w:r w:rsidRPr="003C27CE">
        <w:rPr>
          <w:rFonts w:ascii="Times New Roman" w:hAnsi="Times New Roman" w:cs="Times New Roman"/>
          <w:color w:val="002060"/>
          <w:sz w:val="16"/>
          <w:szCs w:val="16"/>
        </w:rPr>
        <w:softHyphen/>
        <w:t>ствующей армии и недоставало лишь 396 тысяч винтовок русского образца на замену винтовок иностранных в запас</w:t>
      </w:r>
      <w:r w:rsidRPr="003C27CE">
        <w:rPr>
          <w:rFonts w:ascii="Times New Roman" w:hAnsi="Times New Roman" w:cs="Times New Roman"/>
          <w:color w:val="002060"/>
          <w:sz w:val="16"/>
          <w:szCs w:val="16"/>
        </w:rPr>
        <w:softHyphen/>
        <w:t>ных частях». Кун не мог понять, «на основании каких со</w:t>
      </w:r>
      <w:r w:rsidRPr="003C27CE">
        <w:rPr>
          <w:rFonts w:ascii="Times New Roman" w:hAnsi="Times New Roman" w:cs="Times New Roman"/>
          <w:color w:val="002060"/>
          <w:sz w:val="16"/>
          <w:szCs w:val="16"/>
        </w:rPr>
        <w:softHyphen/>
        <w:t>ображений» Шуваев приказал оставить в силе завышенную нужду в винтовках из-за границы. «Потребность в винтов</w:t>
      </w:r>
      <w:r w:rsidRPr="003C27CE">
        <w:rPr>
          <w:rFonts w:ascii="Times New Roman" w:hAnsi="Times New Roman" w:cs="Times New Roman"/>
          <w:color w:val="002060"/>
          <w:sz w:val="16"/>
          <w:szCs w:val="16"/>
        </w:rPr>
        <w:softHyphen/>
        <w:t>ках осталась прежняя, 2 700 000, как было указано теле</w:t>
      </w:r>
      <w:r w:rsidRPr="003C27CE">
        <w:rPr>
          <w:rFonts w:ascii="Times New Roman" w:hAnsi="Times New Roman" w:cs="Times New Roman"/>
          <w:color w:val="002060"/>
          <w:sz w:val="16"/>
          <w:szCs w:val="16"/>
        </w:rPr>
        <w:softHyphen/>
        <w:t>граммой 21 января», — телеграфировал Шуваев Гермониусу 24 августа 1916 г. (23452).</w:t>
      </w:r>
    </w:p>
    <w:p w14:paraId="72F66923" w14:textId="77777777" w:rsidR="00FB533A" w:rsidRPr="003C27CE" w:rsidRDefault="00FB533A" w:rsidP="00615CF2">
      <w:pPr>
        <w:rPr>
          <w:rFonts w:ascii="Times New Roman" w:hAnsi="Times New Roman" w:cs="Times New Roman"/>
          <w:color w:val="002060"/>
          <w:sz w:val="16"/>
          <w:szCs w:val="16"/>
          <w:lang w:eastAsia="ru-RU" w:bidi="ru-RU"/>
        </w:rPr>
      </w:pPr>
    </w:p>
    <w:p w14:paraId="708A307E" w14:textId="16096602" w:rsidR="004E38EE" w:rsidRPr="003C27CE" w:rsidRDefault="004E38E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36A5226" w14:textId="77777777" w:rsidR="004E38EE" w:rsidRPr="003C27CE" w:rsidRDefault="004E38EE" w:rsidP="00615CF2">
      <w:pPr>
        <w:autoSpaceDE w:val="0"/>
        <w:autoSpaceDN w:val="0"/>
        <w:adjustRightInd w:val="0"/>
        <w:rPr>
          <w:rFonts w:ascii="Times New Roman" w:hAnsi="Times New Roman" w:cs="Times New Roman"/>
          <w:i/>
          <w:iCs/>
          <w:color w:val="002060"/>
          <w:sz w:val="16"/>
          <w:szCs w:val="16"/>
        </w:rPr>
      </w:pPr>
    </w:p>
    <w:p w14:paraId="00DE66F5" w14:textId="77777777"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г. в районе м. Сокуль с аэроплана (возможно, речь идет о нескольких аэропланах) вражескими летчиками было сброшено более 70 бомб. 23 августа противник совершил групповой налет на ст. Маневичи (сброшено свыше 100 бомб) (23405).</w:t>
      </w:r>
    </w:p>
    <w:p w14:paraId="6F207A33" w14:textId="77777777" w:rsidR="004E38EE" w:rsidRPr="003C27CE" w:rsidRDefault="004E38EE" w:rsidP="00615CF2">
      <w:pPr>
        <w:rPr>
          <w:rFonts w:ascii="Times New Roman" w:hAnsi="Times New Roman" w:cs="Times New Roman"/>
          <w:color w:val="002060"/>
          <w:sz w:val="16"/>
          <w:szCs w:val="16"/>
          <w:lang w:eastAsia="ru-RU" w:bidi="ru-RU"/>
        </w:rPr>
      </w:pPr>
    </w:p>
    <w:p w14:paraId="4A5B2671"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19 августа (1 сентября) 1916 г. в районе южнее Выгоновского озера (на Огинском канале) прицельной стрельбой артиллерийских расчетов подбит неприятельский аэроплан. Последний совершил вынужденную посадку на нейтральной полосе. При последующем обстреле летательный аппарат сгорел. Одновременно очередную победу в воздухе записали на свой счет русские военные летчики. Экипаж самолета 11-го авиаотряда истребителей (летчик – хорунжий В.Н. Филиппов и летнаб – подпоручик И.Д. Хризосколео) атаковал неприятельский летательный аппарат, который, «соскользнув на крыло и повернувшись носом, круто пошел вниз» (25135).</w:t>
      </w:r>
    </w:p>
    <w:p w14:paraId="25DE8D60" w14:textId="77777777" w:rsidR="002334D3" w:rsidRPr="00B52707" w:rsidRDefault="002334D3" w:rsidP="002334D3">
      <w:pPr>
        <w:rPr>
          <w:rFonts w:ascii="Times New Roman" w:hAnsi="Times New Roman" w:cs="Times New Roman"/>
          <w:color w:val="0070C0"/>
          <w:sz w:val="16"/>
          <w:szCs w:val="16"/>
        </w:rPr>
      </w:pPr>
    </w:p>
    <w:p w14:paraId="04B3C98B" w14:textId="00735401"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4790F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905746" w14:textId="77777777" w:rsidR="001E592A" w:rsidRPr="003C27CE" w:rsidRDefault="001E592A"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19 августа (1 сентября) 1916 года</w:t>
      </w:r>
      <w:r w:rsidRPr="003C27CE">
        <w:rPr>
          <w:rFonts w:ascii="Times New Roman" w:hAnsi="Times New Roman" w:cs="Times New Roman"/>
          <w:color w:val="002060"/>
          <w:sz w:val="16"/>
          <w:szCs w:val="16"/>
        </w:rPr>
        <w:t xml:space="preserve"> Первая серийная машина Fokker D.II прибыла на фронт. Fokker D.II - истребитель, разработанный немецкой фирмой Fokker. Fokker D.II - одноместный двухстоечный биплан. Конструкция аналогична "Эйндеккеру". Разработка проекта под фабричным обозначением М-19 начата весной 1916 года главным конструктором фирмы Фоккер Флюгцойгверк ГмБХ Мартином Кейцером, а после его гибели в авиакатастрофе завершена инженером Рейнольдом Платцем. Прототип впервые поднялся в воздух в августе 1916 года. Серийный выпуск продолжался до февраля 1917-го. Всего построено 120 экземпляров в модификаций D.II Самолет появился практически одновременно с "Альбатросом" D.I, которому уступал по всем показателям. Это обусловило его быстрый "уход со сцены". К марту 1917 года в строю осталось всего 10 машин. Впоследствии они были проданы Голландии (14756).</w:t>
      </w:r>
    </w:p>
    <w:p w14:paraId="4070FD96" w14:textId="77777777" w:rsidR="001E592A" w:rsidRPr="003C27CE" w:rsidRDefault="001E592A" w:rsidP="00615CF2">
      <w:pPr>
        <w:rPr>
          <w:rFonts w:ascii="Times New Roman" w:hAnsi="Times New Roman" w:cs="Times New Roman"/>
          <w:color w:val="002060"/>
          <w:sz w:val="16"/>
          <w:szCs w:val="16"/>
        </w:rPr>
      </w:pPr>
    </w:p>
    <w:p w14:paraId="7188B1A7" w14:textId="77777777" w:rsidR="00BC7162" w:rsidRPr="003C27CE" w:rsidRDefault="00BC71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19-20 августа (2–3 сентября) (ночь) 1916 12 дирижаблей ВМС Германии и четыре дирижабля немецкой армии совершают налет на юго-восток Англии в ходе крупнейшего налета дирижаблей Первой мировой войны; Они сбросили 823 бомбы на общую сумму 38 979 фунтов (17 681 кг), в результате чего четыре человека погибли, 12 получили ранения, а ущерб составил более 21 000 фунтов стерлингов. Лейтенант Королевского летного корпуса Уильям Лиф-Робинсон, пилотируя BE2c, сбивает немецкий армейский дирижабль Schütte-Lanz SL 11, который эффектно падает в огне недалеко от Лондона, убивая весь экипаж из 16 человек. Лиф-Робинсон становится вторым пилотом, сбившимся. дирижабль и первый, кто сделал это над Соединенным Королевством, и служба дирижаблей немецкой армии отказывается от будущих бомбардировок Англии, оставляя бомбардировки немецким военно-морским дирижаблям. Это считается поворотным моментом в защите Соединенного Королевства от налетов немецких дирижаблей. 5 сентября - объявлено, что лейтенант Уильям Лиф-Робинсон получил Крест Виктории за сбитый SL-11 (20340).</w:t>
      </w:r>
    </w:p>
    <w:p w14:paraId="24145765" w14:textId="77777777" w:rsidR="00BC7162" w:rsidRPr="003C27CE" w:rsidRDefault="00BC7162" w:rsidP="00615CF2">
      <w:pPr>
        <w:rPr>
          <w:rFonts w:ascii="Times New Roman" w:hAnsi="Times New Roman" w:cs="Times New Roman"/>
          <w:color w:val="002060"/>
          <w:sz w:val="16"/>
          <w:szCs w:val="16"/>
        </w:rPr>
      </w:pPr>
    </w:p>
    <w:p w14:paraId="67599892" w14:textId="77777777" w:rsidR="00F63FB7" w:rsidRPr="003C27CE" w:rsidRDefault="00F63FB7" w:rsidP="00615CF2">
      <w:pPr>
        <w:pStyle w:val="ae"/>
        <w:spacing w:before="0" w:after="0"/>
        <w:rPr>
          <w:color w:val="002060"/>
          <w:sz w:val="16"/>
          <w:szCs w:val="16"/>
        </w:rPr>
      </w:pPr>
      <w:r w:rsidRPr="003C27CE">
        <w:rPr>
          <w:color w:val="002060"/>
          <w:sz w:val="16"/>
          <w:szCs w:val="16"/>
        </w:rPr>
        <w:t>19 августа (1 сентября) 1916 германские самолеты, вылетевшие с аэродромов турецких позиций на Синае, бомбили Порт-Саид. 4 сентября австралийские и британские летчики ответили бомбардировками лагеря турецкой армии на Синае в районе Бир-эль Мазари (17045).</w:t>
      </w:r>
    </w:p>
    <w:p w14:paraId="733F0BC0" w14:textId="77777777" w:rsidR="00F63FB7" w:rsidRPr="003C27CE" w:rsidRDefault="00F63FB7" w:rsidP="00615CF2">
      <w:pPr>
        <w:autoSpaceDE w:val="0"/>
        <w:autoSpaceDN w:val="0"/>
        <w:adjustRightInd w:val="0"/>
        <w:rPr>
          <w:rFonts w:ascii="Times New Roman" w:hAnsi="Times New Roman" w:cs="Times New Roman"/>
          <w:color w:val="002060"/>
          <w:sz w:val="16"/>
          <w:szCs w:val="16"/>
        </w:rPr>
      </w:pPr>
    </w:p>
    <w:p w14:paraId="72569E13" w14:textId="77777777" w:rsidR="00BE2D48" w:rsidRPr="003C27CE" w:rsidRDefault="00BE2D4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в США был подписан закон Китинга-Оуэне, запретивший использовать труд подростков до 16 в шахтах и в ночное время, а также межштатскую торговлю товарами, изготовленными подростками до 14 лет (3481).</w:t>
      </w:r>
    </w:p>
    <w:p w14:paraId="7FFB4073" w14:textId="77777777" w:rsidR="00BE2D48" w:rsidRPr="003C27CE" w:rsidRDefault="00BE2D48" w:rsidP="00615CF2">
      <w:pPr>
        <w:autoSpaceDE w:val="0"/>
        <w:autoSpaceDN w:val="0"/>
        <w:adjustRightInd w:val="0"/>
        <w:rPr>
          <w:rFonts w:ascii="Times New Roman" w:hAnsi="Times New Roman" w:cs="Times New Roman"/>
          <w:color w:val="002060"/>
          <w:sz w:val="16"/>
          <w:szCs w:val="16"/>
        </w:rPr>
      </w:pPr>
    </w:p>
    <w:p w14:paraId="531C3E4D" w14:textId="77777777" w:rsidR="00BE2D48" w:rsidRPr="003C27CE" w:rsidRDefault="00BE2D4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августа (1 сентября) 1916 Болгария объявила войну Румынии (2100).</w:t>
      </w:r>
    </w:p>
    <w:p w14:paraId="7D8F0156" w14:textId="77777777" w:rsidR="00BE2D48" w:rsidRPr="003C27CE" w:rsidRDefault="00BE2D48" w:rsidP="00615CF2">
      <w:pPr>
        <w:autoSpaceDE w:val="0"/>
        <w:autoSpaceDN w:val="0"/>
        <w:adjustRightInd w:val="0"/>
        <w:rPr>
          <w:rFonts w:ascii="Times New Roman" w:hAnsi="Times New Roman" w:cs="Times New Roman"/>
          <w:color w:val="002060"/>
          <w:sz w:val="16"/>
          <w:szCs w:val="16"/>
        </w:rPr>
      </w:pPr>
    </w:p>
    <w:p w14:paraId="504842C0" w14:textId="537A5052"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19 августа (1 сентября) 1916 г. Болгария объявила войну Румынии и вторглась в Южную Добруджу (23525).</w:t>
      </w:r>
    </w:p>
    <w:p w14:paraId="7F35A397" w14:textId="77777777" w:rsidR="004E38EE" w:rsidRPr="003C27CE" w:rsidRDefault="004E38EE" w:rsidP="00615CF2">
      <w:pPr>
        <w:rPr>
          <w:rFonts w:ascii="Times New Roman" w:hAnsi="Times New Roman" w:cs="Times New Roman"/>
          <w:color w:val="002060"/>
          <w:sz w:val="16"/>
          <w:szCs w:val="16"/>
          <w:lang w:bidi="en-US"/>
        </w:rPr>
      </w:pPr>
    </w:p>
    <w:p w14:paraId="4698850E" w14:textId="38585541"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43541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9CC07D"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20 августа (2 сентября) 1916 г. специальной комис</w:t>
      </w:r>
      <w:r w:rsidRPr="00B52707">
        <w:rPr>
          <w:rFonts w:ascii="Times New Roman" w:hAnsi="Times New Roman" w:cs="Times New Roman"/>
          <w:color w:val="0070C0"/>
          <w:sz w:val="16"/>
          <w:szCs w:val="16"/>
        </w:rPr>
        <w:softHyphen/>
        <w:t>сией, созданной в ЭВК, в составе штабс-капитана Базанова, подпоручиков Янковского и Моисеенко, были проведены официальные испытания новой модификации С-16.</w:t>
      </w:r>
    </w:p>
    <w:p w14:paraId="2491788B"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Для нее также не смогли достать «Гном-моносупап» и установили «Гном-Х». Воздушный винт имел диаметр 2,55 м, шаг 1,9 м и был изготовлен на Авиа-Балте. К этому времени завод наладил собственное производство воздушных винтов и не зависел от субподрядчиков. Учитывая сложности с синхронизатором, на No. 246 пулемет«Кольт»установили над центропланом верхнего крыла на специальной треноге, чтобы огонь можно было вести вне диска винта.</w:t>
      </w:r>
    </w:p>
    <w:p w14:paraId="7BCA2D28"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ходе испытаний удалось достичь результатов, несколько лучших, чем на аппаратах предшествующей серии. С одним летчиком на борту при нагрузке 144 кг No. 246 набрал боевую высоту 2500 м за 25 мин., т.е. быстрее, чем С-16сер. Однако слабосильный двигатель по-пре</w:t>
      </w:r>
      <w:r w:rsidRPr="00B52707">
        <w:rPr>
          <w:rFonts w:ascii="Times New Roman" w:hAnsi="Times New Roman" w:cs="Times New Roman"/>
          <w:color w:val="0070C0"/>
          <w:sz w:val="16"/>
          <w:szCs w:val="16"/>
        </w:rPr>
        <w:softHyphen/>
        <w:t>жнему ограничивал летно-технические характеристики машины (25049).</w:t>
      </w:r>
    </w:p>
    <w:p w14:paraId="16334E5F" w14:textId="77777777" w:rsidR="002334D3" w:rsidRPr="00B52707" w:rsidRDefault="002334D3" w:rsidP="002334D3">
      <w:pPr>
        <w:rPr>
          <w:rFonts w:ascii="Times New Roman" w:hAnsi="Times New Roman" w:cs="Times New Roman"/>
          <w:color w:val="0070C0"/>
          <w:sz w:val="16"/>
          <w:szCs w:val="16"/>
        </w:rPr>
      </w:pPr>
    </w:p>
    <w:p w14:paraId="6A2570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немец Ю.А.Меллер, взявший после начала войны фамилию Ю.А.Брежнев, основавший завод Дукс в Москве, вместе с А.Н.Т., который должен был возглавить морское отделение компании, приняли участие в конференции, организованной руководством морской авиации для распределения будущих заказов (2843,16).</w:t>
      </w:r>
    </w:p>
    <w:p w14:paraId="395F72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AE51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Ю.А. Брежнев и один из его молодых специалистов А.Н. Туполев, дол</w:t>
      </w:r>
      <w:r w:rsidRPr="003C27CE">
        <w:rPr>
          <w:rFonts w:ascii="Times New Roman" w:hAnsi="Times New Roman" w:cs="Times New Roman"/>
          <w:color w:val="002060"/>
          <w:sz w:val="16"/>
          <w:szCs w:val="16"/>
        </w:rPr>
        <w:softHyphen/>
        <w:t>жный возглавить морское отделение компании, приняли участие в конференции, организо</w:t>
      </w:r>
      <w:r w:rsidRPr="003C27CE">
        <w:rPr>
          <w:rFonts w:ascii="Times New Roman" w:hAnsi="Times New Roman" w:cs="Times New Roman"/>
          <w:color w:val="002060"/>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3C27CE">
        <w:rPr>
          <w:rFonts w:ascii="Times New Roman" w:hAnsi="Times New Roman" w:cs="Times New Roman"/>
          <w:color w:val="002060"/>
          <w:sz w:val="16"/>
          <w:szCs w:val="16"/>
        </w:rPr>
        <w:softHyphen/>
        <w:t>вестил своего пока еще потенциального партнера о том. что уже выделено особое помеще</w:t>
      </w:r>
      <w:r w:rsidRPr="003C27CE">
        <w:rPr>
          <w:rFonts w:ascii="Times New Roman" w:hAnsi="Times New Roman" w:cs="Times New Roman"/>
          <w:color w:val="002060"/>
          <w:sz w:val="16"/>
          <w:szCs w:val="16"/>
        </w:rPr>
        <w:softHyphen/>
        <w:t>ние для работы гидро-отдела и начаты предварительные разработки соответствующих про</w:t>
      </w:r>
      <w:r w:rsidRPr="003C27CE">
        <w:rPr>
          <w:rFonts w:ascii="Times New Roman" w:hAnsi="Times New Roman" w:cs="Times New Roman"/>
          <w:color w:val="002060"/>
          <w:sz w:val="16"/>
          <w:szCs w:val="16"/>
        </w:rPr>
        <w:softHyphen/>
        <w:t>ектов. На этом основании компания просила о предоставлении участка земли в севастополь</w:t>
      </w:r>
      <w:r w:rsidRPr="003C27CE">
        <w:rPr>
          <w:rFonts w:ascii="Times New Roman" w:hAnsi="Times New Roman" w:cs="Times New Roman"/>
          <w:color w:val="002060"/>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3C27CE">
        <w:rPr>
          <w:rFonts w:ascii="Times New Roman" w:hAnsi="Times New Roman" w:cs="Times New Roman"/>
          <w:color w:val="002060"/>
          <w:sz w:val="16"/>
          <w:szCs w:val="16"/>
        </w:rPr>
        <w:softHyphen/>
        <w:t>ние об учреждении филиала в Николаеве на реке Буг. Так и не имея, однако, своих гото</w:t>
      </w:r>
      <w:r w:rsidRPr="003C27CE">
        <w:rPr>
          <w:rFonts w:ascii="Times New Roman" w:hAnsi="Times New Roman" w:cs="Times New Roman"/>
          <w:color w:val="002060"/>
          <w:sz w:val="16"/>
          <w:szCs w:val="16"/>
        </w:rPr>
        <w:softHyphen/>
        <w:t>вых моделей, в апреле фирма согласилась приступить к лицензированному выпуску фран</w:t>
      </w:r>
      <w:r w:rsidRPr="003C27CE">
        <w:rPr>
          <w:rFonts w:ascii="Times New Roman" w:hAnsi="Times New Roman" w:cs="Times New Roman"/>
          <w:color w:val="002060"/>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3C27CE">
        <w:rPr>
          <w:rFonts w:ascii="Times New Roman" w:hAnsi="Times New Roman" w:cs="Times New Roman"/>
          <w:color w:val="002060"/>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3C27CE">
        <w:rPr>
          <w:rFonts w:ascii="Times New Roman" w:hAnsi="Times New Roman" w:cs="Times New Roman"/>
          <w:color w:val="002060"/>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3C27CE">
        <w:rPr>
          <w:rFonts w:ascii="Times New Roman" w:hAnsi="Times New Roman" w:cs="Times New Roman"/>
          <w:color w:val="002060"/>
          <w:sz w:val="16"/>
          <w:szCs w:val="16"/>
        </w:rPr>
        <w:softHyphen/>
        <w:t>зом, "Дукс" все же вошел в список фирм, работавших на флот (2843).</w:t>
      </w:r>
    </w:p>
    <w:p w14:paraId="436BE1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w:t>
      </w:r>
    </w:p>
    <w:p w14:paraId="1CA80C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5A5C86B0" w14:textId="77777777">
        <w:tc>
          <w:tcPr>
            <w:tcW w:w="4788" w:type="dxa"/>
            <w:tcBorders>
              <w:top w:val="single" w:sz="12" w:space="0" w:color="auto"/>
            </w:tcBorders>
            <w:shd w:val="clear" w:color="auto" w:fill="FFFFFF"/>
          </w:tcPr>
          <w:p w14:paraId="75E9B5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4788" w:type="dxa"/>
            <w:tcBorders>
              <w:top w:val="single" w:sz="12" w:space="0" w:color="auto"/>
            </w:tcBorders>
            <w:shd w:val="clear" w:color="auto" w:fill="FFFFFF"/>
          </w:tcPr>
          <w:p w14:paraId="21EE9F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r>
      <w:tr w:rsidR="00D21BBA" w:rsidRPr="003C27CE" w14:paraId="6865047D" w14:textId="77777777">
        <w:tc>
          <w:tcPr>
            <w:tcW w:w="4788" w:type="dxa"/>
            <w:shd w:val="clear" w:color="auto" w:fill="FFFFFF"/>
          </w:tcPr>
          <w:p w14:paraId="2AA800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4788" w:type="dxa"/>
            <w:shd w:val="clear" w:color="auto" w:fill="FFFFFF"/>
          </w:tcPr>
          <w:p w14:paraId="0A3683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36.472</w:t>
            </w:r>
          </w:p>
        </w:tc>
      </w:tr>
      <w:tr w:rsidR="00D21BBA" w:rsidRPr="003C27CE" w14:paraId="771739E4" w14:textId="77777777">
        <w:tc>
          <w:tcPr>
            <w:tcW w:w="4788" w:type="dxa"/>
            <w:shd w:val="clear" w:color="auto" w:fill="FFFFFF"/>
          </w:tcPr>
          <w:p w14:paraId="066A2E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4788" w:type="dxa"/>
            <w:shd w:val="clear" w:color="auto" w:fill="FFFFFF"/>
          </w:tcPr>
          <w:p w14:paraId="32836D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59.950</w:t>
            </w:r>
          </w:p>
        </w:tc>
      </w:tr>
      <w:tr w:rsidR="00D21BBA" w:rsidRPr="003C27CE" w14:paraId="7BF326D9" w14:textId="77777777">
        <w:tc>
          <w:tcPr>
            <w:tcW w:w="4788" w:type="dxa"/>
            <w:shd w:val="clear" w:color="auto" w:fill="FFFFFF"/>
          </w:tcPr>
          <w:p w14:paraId="5114CE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4788" w:type="dxa"/>
            <w:shd w:val="clear" w:color="auto" w:fill="FFFFFF"/>
          </w:tcPr>
          <w:p w14:paraId="263FE2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D21BBA" w:rsidRPr="003C27CE" w14:paraId="19C8B145" w14:textId="77777777">
        <w:tc>
          <w:tcPr>
            <w:tcW w:w="4788" w:type="dxa"/>
            <w:shd w:val="clear" w:color="auto" w:fill="FFFFFF"/>
          </w:tcPr>
          <w:p w14:paraId="3A263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4788" w:type="dxa"/>
            <w:shd w:val="clear" w:color="auto" w:fill="FFFFFF"/>
          </w:tcPr>
          <w:p w14:paraId="67DCB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D21BBA" w:rsidRPr="003C27CE" w14:paraId="0D544E57" w14:textId="77777777">
        <w:tc>
          <w:tcPr>
            <w:tcW w:w="4788" w:type="dxa"/>
            <w:shd w:val="clear" w:color="auto" w:fill="FFFFFF"/>
          </w:tcPr>
          <w:p w14:paraId="43456E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4788" w:type="dxa"/>
            <w:shd w:val="clear" w:color="auto" w:fill="FFFFFF"/>
          </w:tcPr>
          <w:p w14:paraId="59B199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195</w:t>
            </w:r>
          </w:p>
        </w:tc>
      </w:tr>
      <w:tr w:rsidR="00D21BBA" w:rsidRPr="003C27CE" w14:paraId="775A93F2" w14:textId="77777777">
        <w:tc>
          <w:tcPr>
            <w:tcW w:w="4788" w:type="dxa"/>
            <w:shd w:val="clear" w:color="auto" w:fill="FFFFFF"/>
          </w:tcPr>
          <w:p w14:paraId="764E07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w:t>
            </w:r>
          </w:p>
        </w:tc>
        <w:tc>
          <w:tcPr>
            <w:tcW w:w="4788" w:type="dxa"/>
            <w:shd w:val="clear" w:color="auto" w:fill="FFFFFF"/>
          </w:tcPr>
          <w:p w14:paraId="2A8CD1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300</w:t>
            </w:r>
          </w:p>
        </w:tc>
      </w:tr>
      <w:tr w:rsidR="00D21BBA" w:rsidRPr="003C27CE" w14:paraId="55EDA484" w14:textId="77777777">
        <w:tc>
          <w:tcPr>
            <w:tcW w:w="4788" w:type="dxa"/>
            <w:shd w:val="clear" w:color="auto" w:fill="FFFFFF"/>
          </w:tcPr>
          <w:p w14:paraId="68EA94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w:t>
            </w:r>
          </w:p>
        </w:tc>
        <w:tc>
          <w:tcPr>
            <w:tcW w:w="4788" w:type="dxa"/>
            <w:shd w:val="clear" w:color="auto" w:fill="FFFFFF"/>
          </w:tcPr>
          <w:p w14:paraId="0A46B7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0C16600E" w14:textId="77777777">
        <w:tc>
          <w:tcPr>
            <w:tcW w:w="4788" w:type="dxa"/>
            <w:shd w:val="clear" w:color="auto" w:fill="FFFFFF"/>
          </w:tcPr>
          <w:p w14:paraId="18CD49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4788" w:type="dxa"/>
            <w:shd w:val="clear" w:color="auto" w:fill="FFFFFF"/>
          </w:tcPr>
          <w:p w14:paraId="167B1D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725</w:t>
            </w:r>
          </w:p>
        </w:tc>
      </w:tr>
      <w:tr w:rsidR="00D21BBA" w:rsidRPr="003C27CE" w14:paraId="18E143CD" w14:textId="77777777">
        <w:tc>
          <w:tcPr>
            <w:tcW w:w="4788" w:type="dxa"/>
            <w:shd w:val="clear" w:color="auto" w:fill="FFFFFF"/>
          </w:tcPr>
          <w:p w14:paraId="516FB4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4788" w:type="dxa"/>
            <w:shd w:val="clear" w:color="auto" w:fill="FFFFFF"/>
          </w:tcPr>
          <w:p w14:paraId="457AF3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850</w:t>
            </w:r>
          </w:p>
        </w:tc>
      </w:tr>
      <w:tr w:rsidR="00D21BBA" w:rsidRPr="003C27CE" w14:paraId="02AF78F0" w14:textId="77777777">
        <w:tc>
          <w:tcPr>
            <w:tcW w:w="4788" w:type="dxa"/>
            <w:shd w:val="clear" w:color="auto" w:fill="FFFFFF"/>
          </w:tcPr>
          <w:p w14:paraId="14F2E0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4788" w:type="dxa"/>
            <w:shd w:val="clear" w:color="auto" w:fill="FFFFFF"/>
          </w:tcPr>
          <w:p w14:paraId="44AB82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1575</w:t>
            </w:r>
          </w:p>
        </w:tc>
      </w:tr>
      <w:tr w:rsidR="00D21BBA" w:rsidRPr="003C27CE" w14:paraId="5D37858C" w14:textId="77777777">
        <w:tc>
          <w:tcPr>
            <w:tcW w:w="4788" w:type="dxa"/>
            <w:shd w:val="clear" w:color="auto" w:fill="FFFFFF"/>
          </w:tcPr>
          <w:p w14:paraId="20BF33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4788" w:type="dxa"/>
            <w:shd w:val="clear" w:color="auto" w:fill="FFFFFF"/>
          </w:tcPr>
          <w:p w14:paraId="6225BF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2120</w:t>
            </w:r>
          </w:p>
        </w:tc>
      </w:tr>
      <w:tr w:rsidR="00D21BBA" w:rsidRPr="003C27CE" w14:paraId="285AA4A2" w14:textId="77777777">
        <w:tc>
          <w:tcPr>
            <w:tcW w:w="4788" w:type="dxa"/>
            <w:shd w:val="clear" w:color="auto" w:fill="FFFFFF"/>
          </w:tcPr>
          <w:p w14:paraId="360B38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аппаратов за период</w:t>
            </w:r>
          </w:p>
        </w:tc>
        <w:tc>
          <w:tcPr>
            <w:tcW w:w="4788" w:type="dxa"/>
            <w:shd w:val="clear" w:color="auto" w:fill="FFFFFF"/>
          </w:tcPr>
          <w:p w14:paraId="677256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71E557CB" w14:textId="77777777">
        <w:tc>
          <w:tcPr>
            <w:tcW w:w="4788" w:type="dxa"/>
            <w:shd w:val="clear" w:color="auto" w:fill="FFFFFF"/>
          </w:tcPr>
          <w:p w14:paraId="386A9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1910-1913 г.г.</w:t>
            </w:r>
          </w:p>
        </w:tc>
        <w:tc>
          <w:tcPr>
            <w:tcW w:w="4788" w:type="dxa"/>
            <w:shd w:val="clear" w:color="auto" w:fill="FFFFFF"/>
          </w:tcPr>
          <w:p w14:paraId="6B6738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r>
      <w:tr w:rsidR="00D21BBA" w:rsidRPr="003C27CE" w14:paraId="5A48B83A" w14:textId="77777777">
        <w:tc>
          <w:tcPr>
            <w:tcW w:w="4788" w:type="dxa"/>
            <w:tcBorders>
              <w:bottom w:val="single" w:sz="12" w:space="0" w:color="auto"/>
            </w:tcBorders>
            <w:shd w:val="clear" w:color="auto" w:fill="FFFFFF"/>
          </w:tcPr>
          <w:p w14:paraId="06660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1914-1917 г.г.</w:t>
            </w:r>
          </w:p>
        </w:tc>
        <w:tc>
          <w:tcPr>
            <w:tcW w:w="4788" w:type="dxa"/>
            <w:tcBorders>
              <w:bottom w:val="single" w:sz="12" w:space="0" w:color="auto"/>
            </w:tcBorders>
            <w:shd w:val="clear" w:color="auto" w:fill="FFFFFF"/>
          </w:tcPr>
          <w:p w14:paraId="13FFE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1569 (2843).</w:t>
            </w:r>
          </w:p>
        </w:tc>
      </w:tr>
    </w:tbl>
    <w:p w14:paraId="32D06F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1580056" w14:textId="7C016E96" w:rsidR="000161AB" w:rsidRPr="003C27CE" w:rsidRDefault="000161A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августа (2 сентября)1916 Меллер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Туполев приняли участие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совещании, устроенном руководством авиации ВМФ России для обмена опытом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оценки ситуации. Одновременно шло планирование будущих заказов.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целью ознакомления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новейшим зарубежным опытом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Великобританию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Францию срочно откомандировали инженера С. 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Бутми. Меллер создал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заводе Дукс отдел гидропланов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решил разработать оригинальную модель летающей лодки своими силами.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рекомендации </w:t>
      </w:r>
      <w:r w:rsidRPr="003C27CE">
        <w:rPr>
          <w:rFonts w:ascii="Times New Roman" w:hAnsi="Times New Roman" w:cs="Times New Roman"/>
          <w:color w:val="002060"/>
          <w:sz w:val="16"/>
          <w:szCs w:val="16"/>
        </w:rPr>
        <w:lastRenderedPageBreak/>
        <w:t>Н. Е.Жуковского создание конструкции гидросамолета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возглавил студент ИМТУ А. Н.Туполев. Работу начали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сбора информации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сравнительной оценки характеристик гидросамолетов постройки Д. Григоровича и С. Щетинина, 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Кертисса, Мориса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Анри Фарманов (15219).</w:t>
      </w:r>
    </w:p>
    <w:p w14:paraId="28118C3B" w14:textId="77777777" w:rsidR="000161AB" w:rsidRPr="003C27CE" w:rsidRDefault="000161AB" w:rsidP="00615CF2">
      <w:pPr>
        <w:shd w:val="clear" w:color="auto" w:fill="FFFFFF"/>
        <w:rPr>
          <w:rFonts w:ascii="Times New Roman" w:hAnsi="Times New Roman" w:cs="Times New Roman"/>
          <w:color w:val="002060"/>
          <w:sz w:val="16"/>
          <w:szCs w:val="16"/>
        </w:rPr>
      </w:pPr>
    </w:p>
    <w:p w14:paraId="443D749F"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20 августа (2 сентября) 1916 Меллер и Туполев приняли участие в совещании, устроенном руководством авиации ВМФ России для обмена опытом и оценки ситуации. Одновременно шло планирование будущих заказов. С целью ознакомления с новейшим зарубежным опытом в Великобританию и Францию срочно откомандировали инженера С.Г.Бутми (15464).</w:t>
      </w:r>
    </w:p>
    <w:p w14:paraId="04AFDE28" w14:textId="77777777" w:rsidR="000161AB" w:rsidRPr="003C27CE" w:rsidRDefault="000161AB" w:rsidP="00615CF2">
      <w:pPr>
        <w:pStyle w:val="2"/>
        <w:spacing w:before="0" w:beforeAutospacing="0" w:after="0" w:afterAutospacing="0"/>
        <w:jc w:val="both"/>
        <w:rPr>
          <w:b w:val="0"/>
          <w:color w:val="002060"/>
          <w:sz w:val="16"/>
          <w:szCs w:val="16"/>
        </w:rPr>
      </w:pPr>
    </w:p>
    <w:p w14:paraId="69EA4CFE"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20 августа (2 сентября) 1916 г. проходила одна из тотальных мобилизаций (или реквизиций) автомобилей для фронта. Чтобы сохранить одну из машин, самому московскому градоначальнику подали прошение на разовый пропуск для недельной поездки директора АО «Дукс» И.А.Меллера на реквизируемом автомобиле «Комник» (№ 1237) в имение Стебелево Клинского уезда (проезд только по Волоколамскому шоссе), «причем Правление обязуется вышеозначенный автомобиль вернуть обратно в Москву не позднее вечера 23-го сего августа».</w:t>
      </w:r>
    </w:p>
    <w:p w14:paraId="5C988968"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Конечно, «Комник» в Москву вовремя не вернулся, а с другими легковыми автомобилями поступили еще проще. 20 августа 1916 г. «наблюдающий за изготовлением авиационного имущества для военного ведомства на заводе «Дукс» в г.Москве» представил в Реквизиционную комиссию «Удостоверение» на своем бланке, из которого следовало, что пять автомобилей АО «Дукс» — «Английский Даймлер» (№ 1937), «Панар Левассер», «Пиггь», «Ла-Бюир» и «Ольсь-Мобиль» находятся «в ремонте в разобранном виде и поэтому к 20 августа с/г на сдаточный пункт указанный реквизиционной комиссией представлены быть не могут». Однако спустя всего неделю, 27 августа, в Комиссию по реквизиции автомобилей «Дукс» направил прошение об освобождении от мобилизации разобранного «Даймлера» (№ 1937) и небольшого автомобильчика «Кейс» с 13-сильным мотором.</w:t>
      </w:r>
    </w:p>
    <w:p w14:paraId="62DC5284"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«Даймлер» и другие «разобранные» автомашины удалось отстоять, а малолитражку «Кейс» № 1048) реквизировали. 5 октября 1916 г. об этом сообщили в городскую управу, прося больше не числить за «Дуксом» выданный номер (15464).</w:t>
      </w:r>
    </w:p>
    <w:p w14:paraId="395675D5"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К лету 1917 г. автопарк «Дукса» пополнился, еще двумя автомобилями. Весной Бутми продал заводу свой «Панар Левассер» (№ 967). Из Франции через Архангельск, Петроградский и Московский парк-склады авиационного имущества на завод прибыл новейший автомобиль «Альда-торпедо» фирмы «Фернанд Шарон». Объемистая переписка по его затянувшейся доставке, хранению и оплате визировалась военными приемщиками как военного имущества для нужд фронта.</w:t>
      </w:r>
    </w:p>
    <w:p w14:paraId="44F34B17"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Новый этап реквизиции автомобильного транспорта, уже по распоряжению комиссара Временного Правительства по Москве, наступил в августе 1917 г. Накопив изрядный опыт уклонения от мобилизации, АО «Дукс» повторило прошлогодний трюк с «разобранными» машинами, сообщив комиссару 2-го участка Сущевской части, что автомобили «Ла-Бюир», «Берлиэ» (№ 924), «Панар Левассер»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 1237), «Испано-Сюиза» (№ 290), «Английский Даймлер» (№ 1937) и новый «Альда-торпедо» (№ 452).</w:t>
      </w:r>
    </w:p>
    <w:p w14:paraId="44947B9C"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В обосновании ходатайства значилось: «Названные четыре автомобиля обслуживают нужды нашего завода исполняющего исключительно срочные заказы Военного и Морского ведомства на аэро- и гидропланы, и машины крайне необходимы заводу для разъездов по городу для закупки материалов, для быстрого сообщения с аэродромом и доставки туда представителей Общества и Военного и Морского ведомств для сдачи самолетов, а также при самой сдаче самолетов при испытаниях их на скорость. По характеру нашей деятельности, когда быстрота передвижения является необходимой по существу, сдача и испытания самолетов на скорость при отсутствии легковых автомобилей для завода является почти невозможной...» Кроме того, 10 августа председателю реквизиционной комиссии отправили уведомление, что «Испано-Сюиза» № 290 ранее «был освобожден от реквизиции по распоряжению ГВТУ как автомобиль, принадлежащий заводу, изготовляющему предметы Государственной обороны, и необходимый ему для успешного исполнения заказов Управления Военно-Воздушного Флота на аэропланы».</w:t>
      </w:r>
    </w:p>
    <w:p w14:paraId="0F56E9BD"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Понимая, что без активной поддержки со стороны военных добиться положительного решения вряд ли удастся, 7 августа АО «Дукс» направило в Петроград, одновременно в УВВФ и Отдел воздушного плавания Главного управления кораблестроения, написанные практически под копирку два прошения (№№ 346 и 347) об освобождении от реквизиции автомобилей «Комник» и «Испано-Сюиза», мотивируя это тем, что «означенные два автомобиля необходимы нашему заводу для разъездов по городу при закупке материалов, для доставки на аэродром представителей Общества и Военного Ведомства при сдаче аэропланов в полете, а также при самой сдаче самолетов в полете при производстве испытаний на скорость...»</w:t>
      </w:r>
    </w:p>
    <w:p w14:paraId="1451B7E0"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Отличие в бумагах, кроме названии ведомств, состояло еще и в том, что оба автомобиля были «необходимы заводу, исполняющему срочные заказы Военного Ведомства на аэропланы» (для УВВФ), а для морской авиации — на «аэро- и гидропланы». Еще до отправки писем в Петроград вспомнили о многострадальном «Английском Даймлере» (№ 1937) и также под копирку вписали его в оба прошения. Спустя день спохватились о новеньком «Альда-торпедо», 9 августа вдогонку в те же два адреса направили вновь написанные как под копирку прошения и об его освобождении от реквизиции (per №№ 352 и 353).</w:t>
      </w:r>
    </w:p>
    <w:p w14:paraId="1E07D967" w14:textId="77777777" w:rsidR="000161AB" w:rsidRPr="003C27CE" w:rsidRDefault="000161AB" w:rsidP="00615CF2">
      <w:pPr>
        <w:pStyle w:val="2"/>
        <w:spacing w:before="0" w:beforeAutospacing="0" w:after="0" w:afterAutospacing="0"/>
        <w:jc w:val="both"/>
        <w:rPr>
          <w:b w:val="0"/>
          <w:color w:val="002060"/>
          <w:sz w:val="16"/>
          <w:szCs w:val="16"/>
        </w:rPr>
      </w:pPr>
      <w:r w:rsidRPr="003C27CE">
        <w:rPr>
          <w:b w:val="0"/>
          <w:color w:val="002060"/>
          <w:sz w:val="16"/>
          <w:szCs w:val="16"/>
        </w:rPr>
        <w:t>Подробностей состязаний на скорость между реквизируемыми автомобилями и сдаваемыми в казну аэропланами нет, к тому же по разработанным в 1916 г. «Правилам испытаний аэропланов в полете» скорость определяли усреднением по нескольким пролетам на мерном километре (об этом речь дальше). Неизвестно, удалось ли с помощью военных отстоять эти автомобили. В любом случае менее чем через полгода их все равно бы реквизировали большевики (15464).</w:t>
      </w:r>
    </w:p>
    <w:p w14:paraId="2E2C13C5" w14:textId="77777777" w:rsidR="000161AB" w:rsidRPr="003C27CE" w:rsidRDefault="000161AB" w:rsidP="00615CF2">
      <w:pPr>
        <w:pStyle w:val="2"/>
        <w:spacing w:before="0" w:beforeAutospacing="0" w:after="0" w:afterAutospacing="0"/>
        <w:jc w:val="both"/>
        <w:rPr>
          <w:b w:val="0"/>
          <w:color w:val="002060"/>
          <w:sz w:val="16"/>
          <w:szCs w:val="16"/>
        </w:rPr>
      </w:pPr>
    </w:p>
    <w:p w14:paraId="6BFF2DC0" w14:textId="77777777" w:rsidR="000161AB" w:rsidRPr="003C27CE" w:rsidRDefault="000161A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г. чтобы сохранить одну из машин, самому московскому градоначальнику подали прошение на разовый пропуск для недельной поездки директора АО «Дукс» И.А.Меллера на реквизируемом автомобиле «Комник» (гор. № 1237) в имение Стебелево Клинского уезда (проезд только по Волоколамскому шоссе), «причем Правление обязуется вышеозначенный автомобиль вернуть обратно в Москву не позднее вечера 23-го сего августа». Конечно, «Комник» в Москву вовремя не вернулся, а с другими легковыми автомобилями поступили еще проще. 20 августа 1916 г. «наблюдающий за изготовлением авиационного имущества для военного ведомства на заводе «Дукс» в г.Москве» представил в Реквизиционную комиссию «Удостоверение» на своем бланке, из которого следовало, что пять автомобилей АО «Дуке» — «Английский Даймлер» (гор. № 1937), «Панар Левассер», «Пиггь», «Ла-Бюир» и «Ольсь-Мобиль» находятся «в ремонте в разобранном виде и поэтому к 20 августа с/г на сдаточный пункт указанный реквизиционной комиссией представлены быть не могут». Однако спустя всего неделю, 27 августа, в Комиссию по реквизиции автомобилей «Дуке» направил прошение об освобождении от мобилизации разобранного «Даймлера» (гор. № 1937) и небольшого автомобильчика «Кейс» с 13-сильным мотором. «Даймлер» и другие «разобранные» автомашины удалось отстоять, а малолитражку «Кейс» (гор. № 1048) реквизировали. 5 октября 1916 г. об этом сообщили в городскую управу, прося больше не числить за «Дуксом» выданный номер (15221).</w:t>
      </w:r>
    </w:p>
    <w:p w14:paraId="378B2001" w14:textId="77777777" w:rsidR="000161AB" w:rsidRPr="003C27CE" w:rsidRDefault="000161AB" w:rsidP="00615CF2">
      <w:pPr>
        <w:shd w:val="clear" w:color="auto" w:fill="FFFFFF"/>
        <w:rPr>
          <w:rFonts w:ascii="Times New Roman" w:hAnsi="Times New Roman" w:cs="Times New Roman"/>
          <w:color w:val="002060"/>
          <w:sz w:val="16"/>
          <w:szCs w:val="16"/>
        </w:rPr>
      </w:pPr>
    </w:p>
    <w:p w14:paraId="6F5786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года «Положение о постройке и оборудовании Авиационных мастерских и Испытательной станции», проект которого был внесен на рассмотрение Совета Министров, получило «высочайшее» утверждение и 24 августа (7 сентября) 1916 года секретным приказом по флоту №176 было введено в действие. Местом дислокации мастерских стала восточная дамба входного канала Галерной гавани Гребного порта Васильевского острова г.Санкт-Петербурга. Первые машины, которые прошли ремонт, были «Гаккель-3», «Гаккель-7», «ЮН-30», Дорнье«Валь», летающие лодки М-5, М-9, М-11 конструкции Д.П.Григоровича, С-6А, С-10Сикорского И.И. В довоенный период в мастерских осуществлялся ремонт самолетов МБР-2, У-2, ТБ-3, СБ (11826).</w:t>
      </w:r>
    </w:p>
    <w:p w14:paraId="0BD2A8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A243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года штаты и «Положение о постройке и оборудовании авиационных мастерских и Испытательной станции» получили «Высочайшее» утверждение.</w:t>
      </w:r>
    </w:p>
    <w:p w14:paraId="0AF4D7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6DF34C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29DC13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D7387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D9F59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4B6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 было совершено самое крупное воздушное нападение этого года на Англию. 16 немецких самолетов, совместно с воздушными кораблями, произвели атаку на Восточное побережье Англии. 10-ти самолетам удалось пересечь Северное море и около полуночи достичь Лондона. Была сброшена 371 бомба, но погибло всего 4 человека. Через 10 минут в воздух поднялись английские летчики, поддерживаемые огнем ПВО. Один немецкий самолет был сбит над Нертфордширом - британские ПВО, сбив германский бомбардировщик, впервые достигли успеха.</w:t>
      </w:r>
    </w:p>
    <w:p w14:paraId="48A503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Горящий дирижабль Шютте-Ланц был виден за 35 миль вокруг. Люди впали в экстаз, они пели "Боже, храни короля" и плясали на улицах, ревели городские гудки и сирены. На следующий день на место падения дирижабля пришло за сувенирами более 10 тыс. человек. Очевидец пишет, что 16 погибших немецких авиаторов были отправлены в местную церковь и там британские полицейские играли, сидя на гробах и перекидываясь немецкими шлемами.</w:t>
      </w:r>
    </w:p>
    <w:p w14:paraId="7D7947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"Вокруг света", №42, (23 октября) 1916 г.: "2 сентября в 11 часов вечера эскадра из 13 цеппелинов совершила налет на Англию, тридцать седьмой по счету с начала войны. Жертвами налета оказались двое убитых и тринадцать раненых, и, кроме того, незначительный материальный ущерб. Германия понесла во время налета гораздо более значительный урон. Она лишилась одного из дирижаблей со всем его экипажем в 16 человек. Благодаря тому, что англичане не зажигают больше огней в Лондоне, эскадра не смогла разыскать его в темноте. Только три цеппелина очутились вблизи Лондона. По одному из них был немедленно открыт огонь из специальных орудий, но ни один снаряд не попал в цеппелин. В это же время поднялся и летчик В.Л. Робинсон, специалист по ночным полетам. Он поднялся над дирижаблем и стал сбрасывать в него зажигательные снаряды. Один из этих снарядов попал в хвостовую часть цеппелина и поджег его... Сначала загорелась хвостовая часть, затем пламя распространилось на перед и охватило весь дирижабль. Наконец, он перевернулся головой вниз и полетел на землю. Он упал в окрестностях Лондона между небольшой деревенской церковью и хозяйственными постройками фермы. Англичане похоронили своих врагов, как жертв долга, с воинскими почестями" (11999).</w:t>
      </w:r>
    </w:p>
    <w:p w14:paraId="30C614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1781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20 августа (2 сентября) 1916 года рекордное количество воздушных кораблей достигло берегов Англии. 14 дирижаблей смешанного состава армейской воздухоплавательной службы и Дивизиона морских воздушных кораблей должны были прорвать ПВО противника и, зайдя с северо-запада, обрушить бомбы на Лондон. К тому времени ожесточение войны достигло новой точки. Многие ограничения в выборе целей бомбардировки были сняты. Под запретом остались только исторические здания и королевские дворцы. Петер Штрассер надеялся, что лучшие экипажи смогут добиться большого успеха.</w:t>
      </w:r>
    </w:p>
    <w:p w14:paraId="32C5D96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отвлекающий маневр, несколько кораблей направлялись в центральную часть Англии. По пути к цели два цеппелина обнаружили неисправность в моторах и вскоре развернулись на базу. На подлете к Британии еще один корабль вынужден был, сбросив бомбы в районе Дувра, отправиться домой. Средства противовоздушной обороны выстроили сильнейший огневой заслон</w:t>
      </w:r>
      <w:r w:rsidR="004B3622" w:rsidRPr="003C27CE">
        <w:rPr>
          <w:rFonts w:ascii="Times New Roman" w:hAnsi="Times New Roman" w:cs="Times New Roman"/>
          <w:color w:val="002060"/>
          <w:sz w:val="16"/>
          <w:szCs w:val="16"/>
        </w:rPr>
        <w:t>.</w:t>
      </w:r>
    </w:p>
    <w:p w14:paraId="6B33036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LZ-98 Эрнеста Лемана был одним из тринадцати дирижаблей, достигнувшим цели. Когда Леман подлетел к Лондону, он увидел, что город уже подвергается бомбардировке: “Весь город находился под световым туманом, образованным лучами прожекторов, неравномерным мерцанием трасс и разрывами снарядов”. Эрнест отметил, что вражеские прожекторы показались ему более мощными и обстрел с земли более интенсивным, чем во время его последнего визита в прошлом году. Было одновременно и страшно, и очень красиво. “Мы видели много взрывов на земле — очевидно, это рвались бомбы, сброшенные с других кораблей, но самих их не было [209] видно — они были скрыты туманом, освещенным лучами прожекторов и разрывами зенитных снарядов. Это было, как в театре, когда вы находитесь над освещенной сценой”</w:t>
      </w:r>
      <w:r w:rsidR="004B3622" w:rsidRPr="003C27CE">
        <w:rPr>
          <w:rFonts w:ascii="Times New Roman" w:hAnsi="Times New Roman" w:cs="Times New Roman"/>
          <w:color w:val="002060"/>
          <w:sz w:val="16"/>
          <w:szCs w:val="16"/>
        </w:rPr>
        <w:t>.</w:t>
      </w:r>
    </w:p>
    <w:p w14:paraId="1F15D02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туман обманул его, он подумал, что находится ближе к цели, чем это было на самом деле. Снаряды рвались совсем рядом. Леман посчитал, что он уже над лондонскими доками, и сбросил бомбы. Теперь надо было избежать гибельных прикосновений вражеских прожекторов. Леман стал “нырять” из облака в облако. Маневр удался, и разрывы снарядов стали отдаляться. Дирижабль поднялся на высоту 4200 м и развернулся на обратный курс</w:t>
      </w:r>
      <w:r w:rsidR="004B3622" w:rsidRPr="003C27CE">
        <w:rPr>
          <w:rFonts w:ascii="Times New Roman" w:hAnsi="Times New Roman" w:cs="Times New Roman"/>
          <w:color w:val="002060"/>
          <w:sz w:val="16"/>
          <w:szCs w:val="16"/>
        </w:rPr>
        <w:t>.</w:t>
      </w:r>
    </w:p>
    <w:p w14:paraId="22DFEE5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цеппелинов, не дойдя до Лондона, освободились от бомб и поспешили восвояси. Как раз перед тем как Леман ушел в облака, его корабль был замечен вторым лейтенантом Уильямом Лифом Робинсоном, управляющим самым грозным ночным истребителем ВЕ2с. Напрасно Робинсон еще целых пятнадцать минут высматривал исчезнувший в облаках цеппелин. Неожиданно на фоне рвущихся снарядов мелькнула гигантская тень. Есть еще один! Армейский SL-11, энергично маневрируя, настойчиво стремился пробиться сквозь разрывы зенитных снарядов. И только когда прожектора устойчиво захватили его, а разрывы стали ложиться в опасной близости, командир решил отвернуть. Робинсону удалось незамеченным подойти к противнику, и когда корпус дирижабля заполнил весь свет, открыл огонь из пулемета. Целый диск зажигательных патронов, выпущенный им из “льюиса”, не произвел ровно никакого эффекта. Подобно киту, не обращающему на стайку малых рыбок никакого внимания, огромный воздушный корабль невозмутимо плыл дальше. Робинсон набрал высоту и снова атаковал. И опять никакого видимого эффекта..</w:t>
      </w:r>
      <w:r w:rsidR="004B3622" w:rsidRPr="003C27CE">
        <w:rPr>
          <w:rFonts w:ascii="Times New Roman" w:hAnsi="Times New Roman" w:cs="Times New Roman"/>
          <w:color w:val="002060"/>
          <w:sz w:val="16"/>
          <w:szCs w:val="16"/>
        </w:rPr>
        <w:t>.</w:t>
      </w:r>
    </w:p>
    <w:p w14:paraId="03C76EF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Позже британский летчик вспоминал: “Он был похож на “Летучий Голландец”, никаких признаков жизни”</w:t>
      </w:r>
      <w:r w:rsidR="004B3622" w:rsidRPr="003C27CE">
        <w:rPr>
          <w:rFonts w:ascii="Times New Roman" w:hAnsi="Times New Roman" w:cs="Times New Roman"/>
          <w:color w:val="002060"/>
          <w:sz w:val="16"/>
          <w:szCs w:val="16"/>
        </w:rPr>
        <w:t>.</w:t>
      </w:r>
    </w:p>
    <w:p w14:paraId="14F836F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своей третьей и последней атаки Робинсон выбрал позицию точно позади дирижабля, чуть ниже его громадного хвостового оперения. Теперь он сосредоточил огонь на небольшом участке корпуса. Летчик снял палец с гашетки, только когда пулемет перестал стрелять — кончились патроны. Внутри оболочки появилось розовое свечение, которое быстро распространялось вперед. Дирижабль стал похож на огромный китайский фонарь. Внезапно из кормовой части вырывалось пламя. И вот уже запылал весь воздушный корабль, освещая землю примерно на 100 км вокруг</w:t>
      </w:r>
      <w:r w:rsidR="004B3622" w:rsidRPr="003C27CE">
        <w:rPr>
          <w:rFonts w:ascii="Times New Roman" w:hAnsi="Times New Roman" w:cs="Times New Roman"/>
          <w:color w:val="002060"/>
          <w:sz w:val="16"/>
          <w:szCs w:val="16"/>
        </w:rPr>
        <w:t>.</w:t>
      </w:r>
    </w:p>
    <w:p w14:paraId="1161A80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Леман разворачивал карты, чтобы определить местонахождение своего дирижабля, когда его позвали к иллюминатору. Капитан присмотрелся в направлении Лондона и увидел примерно в 70 км сзади огненный шарик. “Пылающий факел повис в небе и был виден больше минуты. Мы наблюдали, как от него отрывались части, падающие быстрее, чем основное тело дирижабля. Бедняги, они не имели никакого шанса спастись”. Чтобы повысить полезную грузоподъемность, [210] экипажи обычно отказывались брать с собой парашюты, предпочитая вместо них взять большую бомбовую нагрузку</w:t>
      </w:r>
      <w:r w:rsidR="004B3622" w:rsidRPr="003C27CE">
        <w:rPr>
          <w:rFonts w:ascii="Times New Roman" w:hAnsi="Times New Roman" w:cs="Times New Roman"/>
          <w:color w:val="002060"/>
          <w:sz w:val="16"/>
          <w:szCs w:val="16"/>
        </w:rPr>
        <w:t>.</w:t>
      </w:r>
    </w:p>
    <w:p w14:paraId="6A76F5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Потеря SL-11 стала решающим доводом противников применения дирижаблей для стратегических бомбардировок. Армия испытывала недостаток в комплектации экипажей, получаемого ей алюминия не хватало для одновременного массового строительства как дирижаблей, так и самолетов. Армейское командование решило этот вопрос в пользу “аппаратов тяжелее воздуха”. Немалую роль в принятии такого решения, наверное, сыграло и то, что в армейской среде не оказалось энергичного сторонника воздушных кораблей, подобного Штрассеру. Армейские воздушные корабли больше не появлялись в небе Англии (11324).</w:t>
      </w:r>
    </w:p>
    <w:p w14:paraId="70A2A5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BA7D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20 августа (2 сентября) 1916 года, когда младший лейтенант В. Л. Робинсон, пилотируя [157] ВЕ2с, отправил на землю пылающий армейский дирижабль SL-11. С этого дня и до конца войны только истребители ВЕ2с сбили 4 цеппелина: L-21, L-31, L-32 и L-34 (11324).</w:t>
      </w:r>
    </w:p>
    <w:p w14:paraId="4F74D0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7A6E8F"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September 2-3 1916 First German Zeppelin shot down by RFC aircraft over Britain; five Zeppelins were brought down over Britain during 1916 (1038).</w:t>
      </w:r>
    </w:p>
    <w:p w14:paraId="26F03EFD"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69AD3D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с 20 на 21 августа (2 на 3 сентября) 1916 самолетами RFC был сбит первый немецкий Цеппелин над Англией. Всего в течение этого года над Британией сбили пять немецких дирижаблей (1038).</w:t>
      </w:r>
    </w:p>
    <w:p w14:paraId="362FD0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6743CA" w14:textId="77777777" w:rsidR="001E592A" w:rsidRPr="003C27CE" w:rsidRDefault="001E592A"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20 августа (2 сентября) </w:t>
      </w:r>
      <w:r w:rsidRPr="003C27CE">
        <w:rPr>
          <w:rFonts w:ascii="Times New Roman" w:hAnsi="Times New Roman" w:cs="Times New Roman"/>
          <w:color w:val="002060"/>
          <w:sz w:val="16"/>
          <w:szCs w:val="16"/>
        </w:rPr>
        <w:t>в 1916 году первым германским дирижаблем, упавшим на британскую землю, становится Шютте-Ланц SLXI, атакованный лейтенантом королевской истребительной авиации У.Лифи Робинсоном, который использует новые зажигательные боеприпасы Помроя. Охваченный огнем, SLXI падает вблизи Каффли (графство Хертфордшир). Робинсон будет награжден крестом Виктории (14757).</w:t>
      </w:r>
    </w:p>
    <w:p w14:paraId="0BA07C85" w14:textId="77777777" w:rsidR="001E592A" w:rsidRPr="003C27CE" w:rsidRDefault="001E592A" w:rsidP="00615CF2">
      <w:pPr>
        <w:autoSpaceDE w:val="0"/>
        <w:autoSpaceDN w:val="0"/>
        <w:adjustRightInd w:val="0"/>
        <w:rPr>
          <w:rFonts w:ascii="Times New Roman" w:hAnsi="Times New Roman" w:cs="Times New Roman"/>
          <w:color w:val="002060"/>
          <w:sz w:val="16"/>
          <w:szCs w:val="16"/>
        </w:rPr>
      </w:pPr>
    </w:p>
    <w:p w14:paraId="26D5AF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20/21 августа (2 и 3 сентября) 1916 года лейтенант У.Л. Робинсон на самолете В.Е. 2с (№ 2092) ночью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6EBB3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B163C0"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20 </w:t>
      </w:r>
      <w:r w:rsidRPr="003C27CE">
        <w:rPr>
          <w:rFonts w:ascii="Times New Roman" w:hAnsi="Times New Roman" w:cs="Times New Roman"/>
          <w:color w:val="002060"/>
          <w:sz w:val="16"/>
          <w:szCs w:val="16"/>
        </w:rPr>
        <w:t>августа</w:t>
      </w:r>
      <w:r w:rsidRPr="003C27CE">
        <w:rPr>
          <w:rFonts w:ascii="Times New Roman" w:hAnsi="Times New Roman" w:cs="Times New Roman"/>
          <w:color w:val="002060"/>
          <w:sz w:val="16"/>
          <w:szCs w:val="16"/>
          <w:lang w:val="en-US"/>
        </w:rPr>
        <w:t xml:space="preserve"> (September 2) 1916 Plane-to-plane radio demonstrated over North Island, Calif., at a distance of about 2 miles (1038).</w:t>
      </w:r>
    </w:p>
    <w:p w14:paraId="164C6D3B"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0D0737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августа (2 сентября) 1916 в Калифорнии состоялась демонстрация радиосвязи между самолетами на расстоянии до 2 миль (1038).</w:t>
      </w:r>
    </w:p>
    <w:p w14:paraId="68F8F0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3A34A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1019D4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FBFE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(3-4 сентября) 1916 был составлен акт о полной поломке построенного 1 (14) марта 1916 на заводе С.С.Щетинина Аэроглиссера N 2 Голенищева-Кутузова. 2 (15) мая 1916 он был доставлен на территорию Петроградской морской авиашколы - на дамбу Гутуевского острова и начались испытания. Это был экраноплан на подводных крыльях. Идея витала в воздухе и Морское ведомство получало многочисленные предложения на выкуп патентов, от которого отказывались (2807,78).</w:t>
      </w:r>
    </w:p>
    <w:p w14:paraId="3F5D17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6443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(3-4 сентября) 1916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3C27CE">
        <w:rPr>
          <w:rFonts w:ascii="Times New Roman" w:hAnsi="Times New Roman" w:cs="Times New Roman"/>
          <w:color w:val="002060"/>
          <w:sz w:val="16"/>
          <w:szCs w:val="16"/>
        </w:rPr>
        <w:softHyphen/>
        <w:t xml:space="preserve">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 Причину аварии не указывали, но, скорее всего, “Аэроглиссер № 2” “выскочил” из воды </w:t>
      </w:r>
      <w:r w:rsidRPr="003C27CE">
        <w:rPr>
          <w:rFonts w:ascii="Times New Roman" w:hAnsi="Times New Roman" w:cs="Times New Roman"/>
          <w:color w:val="002060"/>
          <w:sz w:val="16"/>
          <w:szCs w:val="16"/>
        </w:rPr>
        <w:lastRenderedPageBreak/>
        <w:t>из-за слишком боль</w:t>
      </w:r>
      <w:r w:rsidRPr="003C27CE">
        <w:rPr>
          <w:rFonts w:ascii="Times New Roman" w:hAnsi="Times New Roman" w:cs="Times New Roman"/>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E7460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1B99E0E" w14:textId="77777777" w:rsidR="007417E2" w:rsidRPr="003C27CE" w:rsidRDefault="007417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августа (3 сентября) в 1916 году завершены испытания первого в мире бронированного морского истребителя - летающей лодки </w:t>
      </w:r>
      <w:hyperlink r:id="rId73" w:tgtFrame="_blank" w:history="1">
        <w:r w:rsidRPr="003C27CE">
          <w:rPr>
            <w:rFonts w:ascii="Times New Roman" w:hAnsi="Times New Roman" w:cs="Times New Roman"/>
            <w:color w:val="002060"/>
            <w:sz w:val="16"/>
            <w:szCs w:val="16"/>
          </w:rPr>
          <w:t xml:space="preserve">«М-11» </w:t>
        </w:r>
      </w:hyperlink>
      <w:r w:rsidRPr="003C27CE">
        <w:rPr>
          <w:rFonts w:ascii="Times New Roman" w:hAnsi="Times New Roman" w:cs="Times New Roman"/>
          <w:color w:val="002060"/>
          <w:sz w:val="16"/>
          <w:szCs w:val="16"/>
        </w:rPr>
        <w:t xml:space="preserve">Д.П.Григоровича, А.И.Томашевский. </w:t>
      </w:r>
      <w:hyperlink r:id="rId74" w:tgtFrame="_blank" w:history="1">
        <w:r w:rsidRPr="003C27CE">
          <w:rPr>
            <w:rFonts w:ascii="Times New Roman" w:hAnsi="Times New Roman" w:cs="Times New Roman"/>
            <w:color w:val="002060"/>
            <w:sz w:val="16"/>
            <w:szCs w:val="16"/>
          </w:rPr>
          <w:t xml:space="preserve">«М-11» </w:t>
        </w:r>
      </w:hyperlink>
      <w:r w:rsidRPr="003C27CE">
        <w:rPr>
          <w:rFonts w:ascii="Times New Roman" w:hAnsi="Times New Roman" w:cs="Times New Roman"/>
          <w:color w:val="002060"/>
          <w:sz w:val="16"/>
          <w:szCs w:val="16"/>
        </w:rPr>
        <w:t>- легкий маневренный самолет с узкой лодкой, боковые поплавки крепились непосредственно к нижним крыльям, а двигатель прикрывался обтекаемым капотом. «М-11» был первым в мире бронированным самолетом. Неподвижно закрепленный пулемет располагался перед летчиком в носу лодки. Гидроистребитель «М-11» по достоинству оценили моряки. Но возложенных на него надежд самолет не оправдал. Эти машины по причине небольшого радиуса действия выполняли в основном задания по ближней разведке, а сравнительно слабая мореходность и некоторые сложности в пилотировании не способствовали их широкому применению (14995).</w:t>
      </w:r>
    </w:p>
    <w:p w14:paraId="08F15841" w14:textId="77777777" w:rsidR="007417E2" w:rsidRPr="003C27CE" w:rsidRDefault="007417E2" w:rsidP="00615CF2">
      <w:pPr>
        <w:rPr>
          <w:rFonts w:ascii="Times New Roman" w:hAnsi="Times New Roman" w:cs="Times New Roman"/>
          <w:color w:val="002060"/>
          <w:sz w:val="16"/>
          <w:szCs w:val="16"/>
        </w:rPr>
      </w:pPr>
    </w:p>
    <w:p w14:paraId="2DD36E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Зав. авиацией и воздухоплаванием ДА потребовал заказать для авиации 100 ружей-пулеметов системы г Федорова, которые при испытаниях показали прекрасные результаты и во всех отношениях лучше ружья Шоша (3591).</w:t>
      </w:r>
    </w:p>
    <w:p w14:paraId="23539E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054E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Заведующий авиацией и воздухоплаванием ДА потребовал заказать для авиации 100 ружей-пулеметов системы генерала Федорова, которые при испытании на самолетах "дали прекрасные результаты и во всех отношениях лучше ружья Шоша. (ЦГВИА. ф.2003, оп.2, д.625, л.102).</w:t>
      </w:r>
    </w:p>
    <w:p w14:paraId="189DB0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7DD368" w14:textId="77777777" w:rsidR="00FE43A3" w:rsidRPr="003C27CE" w:rsidRDefault="00FE43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г. Заведующий авиацией и воздухоплаванием ДА потребовал заказать для авиации 100 ружей-пулеметов системы ген. Федорова, которые при испытании на самолетах, "дали прекрасные результаты и во всех отношениях лучше ружья Шоша".</w:t>
      </w:r>
    </w:p>
    <w:p w14:paraId="6424102D" w14:textId="77777777" w:rsidR="00FE43A3" w:rsidRPr="003C27CE" w:rsidRDefault="00FE43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2, д. 625, л. 102/ (23320).</w:t>
      </w:r>
    </w:p>
    <w:p w14:paraId="568D6E8E" w14:textId="77777777" w:rsidR="00FE43A3" w:rsidRPr="003C27CE" w:rsidRDefault="00FE43A3" w:rsidP="00615CF2">
      <w:pPr>
        <w:rPr>
          <w:rFonts w:ascii="Times New Roman" w:hAnsi="Times New Roman" w:cs="Times New Roman"/>
          <w:color w:val="002060"/>
          <w:sz w:val="16"/>
          <w:szCs w:val="16"/>
        </w:rPr>
      </w:pPr>
    </w:p>
    <w:p w14:paraId="7496FA41" w14:textId="77777777" w:rsidR="000C4ED7" w:rsidRPr="003C27CE" w:rsidRDefault="000C4E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(4 сентября) 1916 г. приказом НШ ВГК  1160 были введены «Правила службы радиотелеграфа в авиации». Необходимость иметь на борту средство для корректирования артиллерийской стрельбы вызвала быстрый прогресс авиационного радиотелeграфа (19566).</w:t>
      </w:r>
    </w:p>
    <w:p w14:paraId="5F0B8600" w14:textId="77777777" w:rsidR="000C4ED7" w:rsidRPr="003C27CE" w:rsidRDefault="000C4ED7" w:rsidP="00615CF2">
      <w:pPr>
        <w:rPr>
          <w:rFonts w:ascii="Times New Roman" w:hAnsi="Times New Roman" w:cs="Times New Roman"/>
          <w:color w:val="002060"/>
          <w:sz w:val="16"/>
          <w:szCs w:val="16"/>
        </w:rPr>
      </w:pPr>
    </w:p>
    <w:p w14:paraId="5820878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2FC954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F848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корабль XVI 3-го боевого отрядае под управлением поручика Макшеева был атакован истребителем. Бой продолжался четверть часа: было выпущено из трёх "Мад- сенов" 450 патронов из имевшихся 500. Макшеев доносил, что "в результате на последнем заходе с правого борта, истребитель, очевидно получив какие-то повреждения, сильно качнулся, затем пошёл на снижение и скрылся". У "Муромца" были пробиты две стойки и в разных частях корабля найдено десять пробоин (12041).</w:t>
      </w:r>
    </w:p>
    <w:p w14:paraId="75F39A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6A38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было зафиксировано первое боевое столкновение Особой группы на ЮЗФ (3954):</w:t>
      </w:r>
    </w:p>
    <w:p w14:paraId="0F0AF9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“19-го као в. л. подпоручик Башинский и наблюдатель подпоручик Губер на Депердюссене (речь идет о само</w:t>
      </w:r>
      <w:r w:rsidRPr="003C27CE">
        <w:rPr>
          <w:rFonts w:ascii="Times New Roman" w:hAnsi="Times New Roman" w:cs="Times New Roman"/>
          <w:color w:val="002060"/>
          <w:sz w:val="16"/>
          <w:szCs w:val="16"/>
        </w:rPr>
        <w:softHyphen/>
        <w:t>лете “Спад”А.2ю) атаковали шедший на Луцк Альбатрос. Неприятельский самолет не выдержал атаки и ушел к себе” (3954).</w:t>
      </w:r>
    </w:p>
    <w:p w14:paraId="330B4B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6E3B71" w14:textId="50C4A025"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21-22 августа (3-4 сентября) 1916 г. на Западном фронте немецкий гигантский бомбардировщик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.501 </w:t>
      </w:r>
      <w:r w:rsidRPr="003C27CE">
        <w:rPr>
          <w:rFonts w:ascii="Times New Roman" w:hAnsi="Times New Roman" w:cs="Times New Roman"/>
          <w:color w:val="002060"/>
          <w:sz w:val="16"/>
          <w:szCs w:val="16"/>
          <w:lang w:val="en-US" w:bidi="en-US"/>
        </w:rPr>
        <w:t>SSW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.6, базировавшийся в Вильно, нанес два бомбовых удара по железнодорожным станциям Молодечно и Вилейка. В октябре-ноябре </w:t>
      </w:r>
      <w:r w:rsidRPr="003C27CE">
        <w:rPr>
          <w:rFonts w:ascii="Times New Roman" w:hAnsi="Times New Roman" w:cs="Times New Roman"/>
          <w:color w:val="002060"/>
          <w:sz w:val="16"/>
          <w:szCs w:val="16"/>
          <w:lang w:val="en-US" w:bidi="en-US"/>
        </w:rPr>
        <w:t>SSW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.5 наносила удары по железнодорожным станциям и городкам войск в Вилейке и Изе (23525).</w:t>
      </w:r>
    </w:p>
    <w:p w14:paraId="4AEB1E0A" w14:textId="77777777" w:rsidR="004E38EE" w:rsidRPr="003C27CE" w:rsidRDefault="004E38EE" w:rsidP="00615CF2">
      <w:pPr>
        <w:rPr>
          <w:rFonts w:ascii="Times New Roman" w:hAnsi="Times New Roman" w:cs="Times New Roman"/>
          <w:color w:val="002060"/>
          <w:sz w:val="16"/>
          <w:szCs w:val="16"/>
        </w:rPr>
      </w:pPr>
    </w:p>
    <w:p w14:paraId="5368C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после первого немецкого авианалета на Констанцу командование ЧМФ приняло решение об отправке в Констанцу корабельного авиатряда из четырех М-5 и четырех М-9 (7517, 5).</w:t>
      </w:r>
    </w:p>
    <w:p w14:paraId="76CF46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ACAC67" w14:textId="67CAA4EA" w:rsidR="00BE2D48" w:rsidRPr="003C27CE" w:rsidRDefault="00BE2D48" w:rsidP="00615CF2">
      <w:pPr>
        <w:rPr>
          <w:rFonts w:ascii="Times New Roman" w:hAnsi="Times New Roman" w:cs="Times New Roman"/>
          <w:color w:val="002060"/>
          <w:sz w:val="16"/>
          <w:szCs w:val="16"/>
        </w:rPr>
      </w:pPr>
      <w:bookmarkStart w:id="291" w:name="bookmark533"/>
      <w:r w:rsidRPr="003C27CE">
        <w:rPr>
          <w:rFonts w:ascii="Times New Roman" w:hAnsi="Times New Roman" w:cs="Times New Roman"/>
          <w:color w:val="002060"/>
          <w:sz w:val="16"/>
          <w:szCs w:val="16"/>
        </w:rPr>
        <w:t>21 августа (3 сентября) 1916 г. в районе Любешова (на Стоходе) огнем нашей артиллерии был уничтожен неприятельский змейковый аэростат (23405).</w:t>
      </w:r>
      <w:bookmarkEnd w:id="291"/>
    </w:p>
    <w:p w14:paraId="655EEB3E" w14:textId="77777777" w:rsidR="00BE2D48" w:rsidRPr="003C27CE" w:rsidRDefault="00BE2D48" w:rsidP="00615CF2">
      <w:pPr>
        <w:rPr>
          <w:rFonts w:ascii="Times New Roman" w:hAnsi="Times New Roman" w:cs="Times New Roman"/>
          <w:color w:val="002060"/>
          <w:sz w:val="16"/>
          <w:szCs w:val="16"/>
        </w:rPr>
      </w:pPr>
      <w:bookmarkStart w:id="292" w:name="bookmark534"/>
    </w:p>
    <w:bookmarkEnd w:id="292"/>
    <w:p w14:paraId="08CADEE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9D65F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2D7A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года лейтенант У.Л. Робинсон на самолете В.Е. 2с (№ 2092) в ночном бою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4BCDCB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6E6621"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ночь на 21 августа (3 сентября) 1916 г. второй лейтенант Уильям Л. Робинсон, летчик истре</w:t>
      </w:r>
      <w:r w:rsidRPr="00B52707">
        <w:rPr>
          <w:rStyle w:val="aff"/>
          <w:rFonts w:ascii="Times New Roman" w:hAnsi="Times New Roman" w:cs="Times New Roman"/>
          <w:color w:val="0070C0"/>
          <w:spacing w:val="0"/>
          <w:sz w:val="16"/>
          <w:szCs w:val="16"/>
        </w:rPr>
        <w:softHyphen/>
        <w:t xml:space="preserve">бителя </w:t>
      </w:r>
      <w:r w:rsidRPr="00B52707">
        <w:rPr>
          <w:rStyle w:val="aff"/>
          <w:rFonts w:ascii="Times New Roman" w:hAnsi="Times New Roman" w:cs="Times New Roman"/>
          <w:color w:val="0070C0"/>
          <w:spacing w:val="0"/>
          <w:sz w:val="16"/>
          <w:szCs w:val="16"/>
          <w:lang w:val="en-US"/>
        </w:rPr>
        <w:t>B</w:t>
      </w:r>
      <w:r w:rsidRPr="00B52707">
        <w:rPr>
          <w:rStyle w:val="aff"/>
          <w:rFonts w:ascii="Times New Roman" w:hAnsi="Times New Roman" w:cs="Times New Roman"/>
          <w:color w:val="0070C0"/>
          <w:spacing w:val="0"/>
          <w:sz w:val="16"/>
          <w:szCs w:val="16"/>
        </w:rPr>
        <w:t>.</w:t>
      </w:r>
      <w:r w:rsidRPr="00B52707">
        <w:rPr>
          <w:rStyle w:val="aff"/>
          <w:rFonts w:ascii="Times New Roman" w:hAnsi="Times New Roman" w:cs="Times New Roman"/>
          <w:color w:val="0070C0"/>
          <w:spacing w:val="0"/>
          <w:sz w:val="16"/>
          <w:szCs w:val="16"/>
          <w:lang w:val="en-US"/>
        </w:rPr>
        <w:t>E</w:t>
      </w:r>
      <w:r w:rsidRPr="00B52707">
        <w:rPr>
          <w:rStyle w:val="aff"/>
          <w:rFonts w:ascii="Times New Roman" w:hAnsi="Times New Roman" w:cs="Times New Roman"/>
          <w:color w:val="0070C0"/>
          <w:spacing w:val="0"/>
          <w:sz w:val="16"/>
          <w:szCs w:val="16"/>
        </w:rPr>
        <w:t>.2</w:t>
      </w:r>
      <w:r w:rsidRPr="00B52707">
        <w:rPr>
          <w:rStyle w:val="aff"/>
          <w:rFonts w:ascii="Times New Roman" w:hAnsi="Times New Roman" w:cs="Times New Roman"/>
          <w:color w:val="0070C0"/>
          <w:spacing w:val="0"/>
          <w:sz w:val="16"/>
          <w:szCs w:val="16"/>
          <w:lang w:val="en-US"/>
        </w:rPr>
        <w:t>c</w:t>
      </w:r>
      <w:r w:rsidRPr="00B52707">
        <w:rPr>
          <w:rStyle w:val="aff"/>
          <w:rFonts w:ascii="Times New Roman" w:hAnsi="Times New Roman" w:cs="Times New Roman"/>
          <w:color w:val="0070C0"/>
          <w:spacing w:val="0"/>
          <w:sz w:val="16"/>
          <w:szCs w:val="16"/>
        </w:rPr>
        <w:t xml:space="preserve">, к великому восторгу наблюдавших за происходящим лондонцев, сбил германский дирижабль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11 и был немедленно награжден Крестом Виктории. За следующий месяц эскадрилья уничтожила еще три вражеских дирижабля. Но этого показалось недоста</w:t>
      </w:r>
      <w:r w:rsidRPr="00B52707">
        <w:rPr>
          <w:rStyle w:val="aff"/>
          <w:rFonts w:ascii="Times New Roman" w:hAnsi="Times New Roman" w:cs="Times New Roman"/>
          <w:color w:val="0070C0"/>
          <w:spacing w:val="0"/>
          <w:sz w:val="16"/>
          <w:szCs w:val="16"/>
        </w:rPr>
        <w:softHyphen/>
        <w:t>точно для английской общественности, требовавшей отмщения в форме бомбардировок немецких городов.</w:t>
      </w:r>
    </w:p>
    <w:p w14:paraId="7050D81A"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Однако многие английские военачальники, включая фельдмаршала Хейга, выражали иную точку зрения: «Дальние бомбардировки как средство поражения противника совершенно вторичны по отношению к потребностям армии; их успех весьма сомнителен, и даже в случае успеха как теория, так и практика показывают, что результаты оказы</w:t>
      </w:r>
      <w:r w:rsidRPr="00B52707">
        <w:rPr>
          <w:rStyle w:val="aff"/>
          <w:rFonts w:ascii="Times New Roman" w:hAnsi="Times New Roman" w:cs="Times New Roman"/>
          <w:color w:val="0070C0"/>
          <w:spacing w:val="0"/>
          <w:sz w:val="16"/>
          <w:szCs w:val="16"/>
        </w:rPr>
        <w:softHyphen/>
        <w:t>ваются незначительными». Британская военная авиация в годы Первой мировой войны продолжала решать преимущественно тактические задачи, и только флот Великобритании оказался пионером в области стратегических бомбардировок: для удовлетворения его требований (нанесения ударов по кораблям германского «Флота открытого моря») были разработаны первые британские двухдви</w:t>
      </w:r>
      <w:r w:rsidRPr="00B52707">
        <w:rPr>
          <w:rStyle w:val="aff"/>
          <w:rFonts w:ascii="Times New Roman" w:hAnsi="Times New Roman" w:cs="Times New Roman"/>
          <w:color w:val="0070C0"/>
          <w:spacing w:val="0"/>
          <w:sz w:val="16"/>
          <w:szCs w:val="16"/>
        </w:rPr>
        <w:softHyphen/>
        <w:t xml:space="preserve">гательные бомбардировщики дальнего радиуса действия </w:t>
      </w:r>
      <w:r w:rsidRPr="00B52707">
        <w:rPr>
          <w:rStyle w:val="aff"/>
          <w:rFonts w:ascii="Times New Roman" w:hAnsi="Times New Roman" w:cs="Times New Roman"/>
          <w:color w:val="0070C0"/>
          <w:spacing w:val="0"/>
          <w:sz w:val="16"/>
          <w:szCs w:val="16"/>
          <w:lang w:val="en-US"/>
        </w:rPr>
        <w:t>Handley</w:t>
      </w:r>
      <w:r w:rsidRPr="00B52707">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lang w:val="en-US"/>
        </w:rPr>
        <w:t>Page</w:t>
      </w:r>
      <w:r w:rsidRPr="00B52707">
        <w:rPr>
          <w:rStyle w:val="aff"/>
          <w:rFonts w:ascii="Times New Roman" w:hAnsi="Times New Roman" w:cs="Times New Roman"/>
          <w:color w:val="0070C0"/>
          <w:spacing w:val="0"/>
          <w:sz w:val="16"/>
          <w:szCs w:val="16"/>
        </w:rPr>
        <w:t xml:space="preserve"> 0/100 и 0/400 (25712).</w:t>
      </w:r>
    </w:p>
    <w:p w14:paraId="687F4EA9" w14:textId="77777777" w:rsidR="002334D3" w:rsidRPr="00B52707" w:rsidRDefault="002334D3" w:rsidP="002334D3">
      <w:pPr>
        <w:rPr>
          <w:rFonts w:ascii="Times New Roman" w:hAnsi="Times New Roman" w:cs="Times New Roman"/>
          <w:color w:val="0070C0"/>
          <w:sz w:val="16"/>
          <w:szCs w:val="16"/>
        </w:rPr>
      </w:pPr>
    </w:p>
    <w:p w14:paraId="310653A3" w14:textId="77777777" w:rsidR="001E592A" w:rsidRPr="003C27CE" w:rsidRDefault="001E592A"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21 августа (3 сентября) </w:t>
      </w:r>
      <w:r w:rsidRPr="003C27CE">
        <w:rPr>
          <w:rFonts w:ascii="Times New Roman" w:hAnsi="Times New Roman" w:cs="Times New Roman"/>
          <w:color w:val="002060"/>
          <w:sz w:val="16"/>
          <w:szCs w:val="16"/>
        </w:rPr>
        <w:t>в 1916 году первый Цеппелин сбивается над Англией (14758).</w:t>
      </w:r>
    </w:p>
    <w:p w14:paraId="5AC35A46" w14:textId="77777777" w:rsidR="001E592A" w:rsidRPr="003C27CE" w:rsidRDefault="001E592A" w:rsidP="00615CF2">
      <w:pPr>
        <w:rPr>
          <w:rFonts w:ascii="Times New Roman" w:hAnsi="Times New Roman" w:cs="Times New Roman"/>
          <w:color w:val="002060"/>
          <w:sz w:val="16"/>
          <w:szCs w:val="16"/>
        </w:rPr>
      </w:pPr>
    </w:p>
    <w:p w14:paraId="136B02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немецкий фронт на Сомме был прорван (2100).</w:t>
      </w:r>
    </w:p>
    <w:p w14:paraId="0B5B18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D09C58" w14:textId="77777777" w:rsidR="00BD589C" w:rsidRPr="003C27CE" w:rsidRDefault="0004362D"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августа (</w:t>
      </w:r>
      <w:r w:rsidR="00BD589C" w:rsidRPr="003C27CE">
        <w:rPr>
          <w:rFonts w:ascii="Times New Roman" w:eastAsia="Times New Roman" w:hAnsi="Times New Roman" w:cs="Times New Roman"/>
          <w:color w:val="002060"/>
          <w:sz w:val="16"/>
          <w:szCs w:val="16"/>
          <w:lang w:eastAsia="ru-RU"/>
        </w:rPr>
        <w:t>3 сентября</w:t>
      </w:r>
      <w:r w:rsidRPr="003C27CE">
        <w:rPr>
          <w:rFonts w:ascii="Times New Roman" w:eastAsia="Times New Roman" w:hAnsi="Times New Roman" w:cs="Times New Roman"/>
          <w:color w:val="002060"/>
          <w:sz w:val="16"/>
          <w:szCs w:val="16"/>
          <w:lang w:eastAsia="ru-RU"/>
        </w:rPr>
        <w:t xml:space="preserve">)1916 после почти двухмесячной борьбы на истощение союзники </w:t>
      </w:r>
      <w:r w:rsidR="00BD589C" w:rsidRPr="003C27CE">
        <w:rPr>
          <w:rFonts w:ascii="Times New Roman" w:eastAsia="Times New Roman" w:hAnsi="Times New Roman" w:cs="Times New Roman"/>
          <w:color w:val="002060"/>
          <w:sz w:val="16"/>
          <w:szCs w:val="16"/>
          <w:lang w:eastAsia="ru-RU"/>
        </w:rPr>
        <w:t>начали новое масштабное наступление. После мощной артподготовки в 1900 только тяжелых орудий, две британские и две французские армии перешли в наступление против трех германских армий, которыми командовал кронпринц Руппрехт Баварский.</w:t>
      </w:r>
    </w:p>
    <w:p w14:paraId="1E0AB0B7" w14:textId="3CF970C5"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За 10 дней ожесточённых боёв англо-французские войска углубились только на 2-4</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км в германскую оборону. 15 сентября англичане впервые применили в атаке танки. И хотя танков было всего 18, их психологическое воздействие на германскую пехоту было огромным. В результате англичане смогли продвинуться на 5</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км за 5 часов атаки.</w:t>
      </w:r>
    </w:p>
    <w:p w14:paraId="1B2A20AB" w14:textId="77777777"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ходе атак 25-27 сентября англо-французские войска взяли гребень господствующих высот между реками Сомма и Анкр. Но к середине ноября бои на Сомме прекратились из-за предельного истощения сторон.</w:t>
      </w:r>
    </w:p>
    <w:p w14:paraId="3A33FED6" w14:textId="1C75E901"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Сомма проявила полное военное и экономическое превосходство Антанты. После Соммы, Вердена 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Брусиловского прорыва</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Центральные державы уступили Антанте стратегическую инициативу.</w:t>
      </w:r>
    </w:p>
    <w:p w14:paraId="77C432DA" w14:textId="4ECB3DB3"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Одновременно операция на Сомме ярко проявила недостатки подхода к прорыву укрепленной обороны, господствовавшего в генеральных штабах</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Франции,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Великобритании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России.</w:t>
      </w:r>
    </w:p>
    <w:p w14:paraId="3CDFD09A" w14:textId="77777777" w:rsidR="00BD589C" w:rsidRPr="003C27CE" w:rsidRDefault="00BD589C"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 xml:space="preserve">Тактическая подготовка французских частей в начале операции оказалась более соответствующей условиям наступления, чем у англичан. Французские солдаты следовали за артиллерийским огнём </w:t>
      </w:r>
      <w:r w:rsidRPr="003C27CE">
        <w:rPr>
          <w:rFonts w:ascii="Times New Roman" w:eastAsia="Times New Roman" w:hAnsi="Times New Roman" w:cs="Times New Roman"/>
          <w:bCs/>
          <w:color w:val="002060"/>
          <w:sz w:val="16"/>
          <w:szCs w:val="16"/>
          <w:lang w:eastAsia="ru-RU"/>
        </w:rPr>
        <w:t>налегке,</w:t>
      </w:r>
      <w:r w:rsidRPr="003C27CE">
        <w:rPr>
          <w:rFonts w:ascii="Times New Roman" w:eastAsia="Times New Roman" w:hAnsi="Times New Roman" w:cs="Times New Roman"/>
          <w:color w:val="002060"/>
          <w:sz w:val="16"/>
          <w:szCs w:val="16"/>
          <w:lang w:eastAsia="ru-RU"/>
        </w:rPr>
        <w:t>а британские солдаты с грузом в 29,94 кг каждый двигались медленно, и их цепи последовательно скашивались пулеметным огнем</w:t>
      </w:r>
      <w:r w:rsidR="0004362D" w:rsidRPr="003C27CE">
        <w:rPr>
          <w:rFonts w:ascii="Times New Roman" w:eastAsia="Times New Roman" w:hAnsi="Times New Roman" w:cs="Times New Roman"/>
          <w:color w:val="002060"/>
          <w:sz w:val="16"/>
          <w:szCs w:val="16"/>
          <w:lang w:eastAsia="ru-RU"/>
        </w:rPr>
        <w:t xml:space="preserve"> (17039)</w:t>
      </w:r>
      <w:r w:rsidRPr="003C27CE">
        <w:rPr>
          <w:rFonts w:ascii="Times New Roman" w:eastAsia="Times New Roman" w:hAnsi="Times New Roman" w:cs="Times New Roman"/>
          <w:color w:val="002060"/>
          <w:sz w:val="16"/>
          <w:szCs w:val="16"/>
          <w:lang w:eastAsia="ru-RU"/>
        </w:rPr>
        <w:t>.</w:t>
      </w:r>
    </w:p>
    <w:p w14:paraId="71528413" w14:textId="77777777" w:rsidR="00BD589C" w:rsidRPr="003C27CE" w:rsidRDefault="00BD589C" w:rsidP="00615CF2">
      <w:pPr>
        <w:autoSpaceDE w:val="0"/>
        <w:autoSpaceDN w:val="0"/>
        <w:adjustRightInd w:val="0"/>
        <w:rPr>
          <w:rFonts w:ascii="Times New Roman" w:hAnsi="Times New Roman" w:cs="Times New Roman"/>
          <w:color w:val="002060"/>
          <w:sz w:val="16"/>
          <w:szCs w:val="16"/>
        </w:rPr>
      </w:pPr>
    </w:p>
    <w:p w14:paraId="05A1CED5" w14:textId="77777777" w:rsidR="007B7451" w:rsidRPr="003C27CE" w:rsidRDefault="007B7451" w:rsidP="00615CF2">
      <w:pPr>
        <w:pStyle w:val="ae"/>
        <w:spacing w:before="0" w:after="0"/>
        <w:rPr>
          <w:color w:val="002060"/>
          <w:sz w:val="16"/>
          <w:szCs w:val="16"/>
        </w:rPr>
      </w:pPr>
      <w:r w:rsidRPr="003C27CE">
        <w:rPr>
          <w:rFonts w:eastAsia="Times New Roman"/>
          <w:color w:val="002060"/>
          <w:sz w:val="16"/>
          <w:szCs w:val="16"/>
          <w:lang w:eastAsia="ru-RU"/>
        </w:rPr>
        <w:t xml:space="preserve">21 августа (3 сентября) 1916 </w:t>
      </w:r>
      <w:r w:rsidRPr="003C27CE">
        <w:rPr>
          <w:color w:val="002060"/>
          <w:sz w:val="16"/>
          <w:szCs w:val="16"/>
        </w:rPr>
        <w:t>после мощной артподготовки войска союзников снова поднялись в атаку на Сомме, штурмуя немецкие укрепления в районе городка Гиймон (в 30 километрах к северо-востоку от Амьена), отбитого у немцев еще в июле. За несколько дней французам и англичанам удалось продвинуться всего на несколько сот метров. Но немецкое командование даже из столь незначительного на первый взгляд успеха противника сделало далеко идущие выводы. Возглавивший германский Генштаб Гинденбург считал очень опасным сам факт того, что союзники смогли нарастить натиск на Сомме. Кроме того, это происходило на фоне успехов французской артиллерии, которая при содействии авиации медленно, но неуклонно подавляла германскую.</w:t>
      </w:r>
    </w:p>
    <w:p w14:paraId="2B8873A8" w14:textId="77777777" w:rsidR="007B7451" w:rsidRPr="003C27CE" w:rsidRDefault="007B7451" w:rsidP="00615CF2">
      <w:pPr>
        <w:pStyle w:val="ae"/>
        <w:spacing w:before="0" w:after="0"/>
        <w:rPr>
          <w:color w:val="002060"/>
          <w:sz w:val="16"/>
          <w:szCs w:val="16"/>
        </w:rPr>
      </w:pPr>
      <w:r w:rsidRPr="003C27CE">
        <w:rPr>
          <w:color w:val="002060"/>
          <w:sz w:val="16"/>
          <w:szCs w:val="16"/>
        </w:rPr>
        <w:t xml:space="preserve">В результате Гинденбург принял тяжелое решение свернуть наступательную операцию под Верденом и перебросить высвободившиеся войска на Сомму. Вот как описывал сложившуюся тогда ситуацию военный историк, генерал Андрей Зайончковский: </w:t>
      </w:r>
      <w:r w:rsidRPr="003C27CE">
        <w:rPr>
          <w:rStyle w:val="af0"/>
          <w:i w:val="0"/>
          <w:color w:val="002060"/>
          <w:sz w:val="16"/>
          <w:szCs w:val="16"/>
        </w:rPr>
        <w:t>«На Сомме германцы, введя в дело до 39 дивизий, едва держались, а отойти им было нельзя, так как в тылу не было подготовлено позиций. Многочисленные же аэропланы, снижавшиеся в массах над германской пехотой и обстреливавшие ее пулеметным огнем, наносили потери и выводили германцев из душевного равновесия».</w:t>
      </w:r>
    </w:p>
    <w:p w14:paraId="2CC9C94D" w14:textId="77777777" w:rsidR="007B7451" w:rsidRPr="003C27CE" w:rsidRDefault="007B7451" w:rsidP="00615CF2">
      <w:pPr>
        <w:pStyle w:val="ae"/>
        <w:spacing w:before="0" w:after="0"/>
        <w:rPr>
          <w:color w:val="002060"/>
          <w:sz w:val="16"/>
          <w:szCs w:val="16"/>
        </w:rPr>
      </w:pPr>
      <w:r w:rsidRPr="003C27CE">
        <w:rPr>
          <w:color w:val="002060"/>
          <w:sz w:val="16"/>
          <w:szCs w:val="16"/>
        </w:rPr>
        <w:t>Последней серьезной операцией германских войск под Верденом стал проведенный 3 сентября штурм форта Флери в 4 километрах к северо-востоку от Вердена, который французам удалось отбить.</w:t>
      </w:r>
    </w:p>
    <w:p w14:paraId="543C5D92" w14:textId="77777777" w:rsidR="007B7451" w:rsidRPr="003C27CE" w:rsidRDefault="007B7451" w:rsidP="00615CF2">
      <w:pPr>
        <w:pStyle w:val="ae"/>
        <w:spacing w:before="0" w:after="0"/>
        <w:rPr>
          <w:color w:val="002060"/>
          <w:sz w:val="16"/>
          <w:szCs w:val="16"/>
        </w:rPr>
      </w:pPr>
      <w:r w:rsidRPr="003C27CE">
        <w:rPr>
          <w:color w:val="002060"/>
          <w:sz w:val="16"/>
          <w:szCs w:val="16"/>
        </w:rPr>
        <w:t>Также противники все активнее обменивались ударами с воздуха в глубоких тылах. 1 сентября британские летчики совершили авианалет на верфи Антверпена в оккупированной немцами Бельгии, а немецкие дирижабли, в свою очередь, 3 сентября снова бомбили окраины Лондона (17045).</w:t>
      </w:r>
    </w:p>
    <w:p w14:paraId="2ADE98A3" w14:textId="77777777" w:rsidR="007B7451" w:rsidRPr="003C27CE" w:rsidRDefault="007B7451" w:rsidP="00615CF2">
      <w:pPr>
        <w:autoSpaceDE w:val="0"/>
        <w:autoSpaceDN w:val="0"/>
        <w:adjustRightInd w:val="0"/>
        <w:rPr>
          <w:rFonts w:ascii="Times New Roman" w:hAnsi="Times New Roman" w:cs="Times New Roman"/>
          <w:color w:val="002060"/>
          <w:sz w:val="16"/>
          <w:szCs w:val="16"/>
        </w:rPr>
      </w:pPr>
    </w:p>
    <w:p w14:paraId="38925C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августа (3 сентября) 1916 болгарские самолеты бомбили Бухарест (11999).</w:t>
      </w:r>
    </w:p>
    <w:p w14:paraId="61F6C9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935F29" w14:textId="2297052C" w:rsidR="001E592A" w:rsidRPr="003C27CE" w:rsidRDefault="008A1DB4"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21 августа (</w:t>
      </w:r>
      <w:r w:rsidR="001E592A" w:rsidRPr="003C27CE">
        <w:rPr>
          <w:rStyle w:val="ucoz-forum-post"/>
          <w:rFonts w:ascii="Times New Roman" w:eastAsiaTheme="majorEastAsia" w:hAnsi="Times New Roman" w:cs="Times New Roman"/>
          <w:bCs/>
          <w:color w:val="002060"/>
          <w:sz w:val="16"/>
          <w:szCs w:val="16"/>
        </w:rPr>
        <w:t>3 сентября</w:t>
      </w:r>
      <w:r w:rsidRPr="003C27CE">
        <w:rPr>
          <w:rStyle w:val="ucoz-forum-post"/>
          <w:rFonts w:ascii="Times New Roman" w:eastAsiaTheme="majorEastAsia" w:hAnsi="Times New Roman" w:cs="Times New Roman"/>
          <w:bCs/>
          <w:color w:val="002060"/>
          <w:sz w:val="16"/>
          <w:szCs w:val="16"/>
        </w:rPr>
        <w:t>)</w:t>
      </w:r>
      <w:r w:rsidR="007E6B5D" w:rsidRPr="003C27CE">
        <w:rPr>
          <w:rStyle w:val="ucoz-forum-post"/>
          <w:rFonts w:ascii="Times New Roman" w:eastAsiaTheme="majorEastAsia" w:hAnsi="Times New Roman" w:cs="Times New Roman"/>
          <w:bCs/>
          <w:color w:val="002060"/>
          <w:sz w:val="16"/>
          <w:szCs w:val="16"/>
        </w:rPr>
        <w:t xml:space="preserve"> </w:t>
      </w:r>
      <w:r w:rsidR="001E592A" w:rsidRPr="003C27CE">
        <w:rPr>
          <w:rFonts w:ascii="Times New Roman" w:hAnsi="Times New Roman" w:cs="Times New Roman"/>
          <w:color w:val="002060"/>
          <w:sz w:val="16"/>
          <w:szCs w:val="16"/>
        </w:rPr>
        <w:t>в 1916 году в США введен 8-часовой рабочий день для рабочих и служащих железных дорог (14758).</w:t>
      </w:r>
    </w:p>
    <w:p w14:paraId="57B6899A" w14:textId="77777777" w:rsidR="001E592A" w:rsidRPr="003C27CE" w:rsidRDefault="001E592A" w:rsidP="00615CF2">
      <w:pPr>
        <w:rPr>
          <w:rFonts w:ascii="Times New Roman" w:hAnsi="Times New Roman" w:cs="Times New Roman"/>
          <w:color w:val="002060"/>
          <w:sz w:val="16"/>
          <w:szCs w:val="16"/>
        </w:rPr>
      </w:pPr>
    </w:p>
    <w:p w14:paraId="10C9AD65" w14:textId="77777777" w:rsidR="007417E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40DA401" w14:textId="77777777" w:rsidR="007417E2" w:rsidRPr="003C27CE" w:rsidRDefault="007417E2" w:rsidP="00615CF2">
      <w:pPr>
        <w:autoSpaceDE w:val="0"/>
        <w:autoSpaceDN w:val="0"/>
        <w:adjustRightInd w:val="0"/>
        <w:rPr>
          <w:rFonts w:ascii="Times New Roman" w:hAnsi="Times New Roman" w:cs="Times New Roman"/>
          <w:iCs/>
          <w:color w:val="002060"/>
          <w:sz w:val="16"/>
          <w:szCs w:val="16"/>
        </w:rPr>
      </w:pPr>
    </w:p>
    <w:p w14:paraId="3A598990" w14:textId="77777777" w:rsidR="007417E2" w:rsidRPr="003C27CE" w:rsidRDefault="007417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августа (4 сентября) в 1916 года лётчик-испытатель А.И.Томашевский начал испытания первого в мире бронированного морского истребителя - летающей лодки </w:t>
      </w:r>
      <w:hyperlink r:id="rId75" w:tgtFrame="_blank" w:history="1">
        <w:r w:rsidRPr="003C27CE">
          <w:rPr>
            <w:rFonts w:ascii="Times New Roman" w:hAnsi="Times New Roman" w:cs="Times New Roman"/>
            <w:color w:val="002060"/>
            <w:sz w:val="16"/>
            <w:szCs w:val="16"/>
          </w:rPr>
          <w:t xml:space="preserve">«М-11» </w:t>
        </w:r>
      </w:hyperlink>
      <w:r w:rsidRPr="003C27CE">
        <w:rPr>
          <w:rFonts w:ascii="Times New Roman" w:hAnsi="Times New Roman" w:cs="Times New Roman"/>
          <w:color w:val="002060"/>
          <w:sz w:val="16"/>
          <w:szCs w:val="16"/>
        </w:rPr>
        <w:t>Д.П.Григоровича (14990).</w:t>
      </w:r>
    </w:p>
    <w:p w14:paraId="17FF32EE" w14:textId="77777777" w:rsidR="007417E2" w:rsidRPr="003C27CE" w:rsidRDefault="007417E2" w:rsidP="00615CF2">
      <w:pPr>
        <w:rPr>
          <w:rFonts w:ascii="Times New Roman" w:hAnsi="Times New Roman" w:cs="Times New Roman"/>
          <w:color w:val="002060"/>
          <w:sz w:val="16"/>
          <w:szCs w:val="16"/>
        </w:rPr>
      </w:pPr>
    </w:p>
    <w:p w14:paraId="3451913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83D43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5FC2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про</w:t>
      </w:r>
      <w:r w:rsidRPr="003C27CE">
        <w:rPr>
          <w:rFonts w:ascii="Times New Roman" w:hAnsi="Times New Roman" w:cs="Times New Roman"/>
          <w:color w:val="002060"/>
          <w:sz w:val="16"/>
          <w:szCs w:val="16"/>
        </w:rPr>
        <w:softHyphen/>
        <w:t>изошло два воздушных боя Особой группы на ЮЗФ. Начальник 19-го као А.А.Казаков атаковал на “Ньюпоре 10”, переделанном в одно</w:t>
      </w:r>
      <w:r w:rsidRPr="003C27CE">
        <w:rPr>
          <w:rFonts w:ascii="Times New Roman" w:hAnsi="Times New Roman" w:cs="Times New Roman"/>
          <w:color w:val="002060"/>
          <w:sz w:val="16"/>
          <w:szCs w:val="16"/>
        </w:rPr>
        <w:softHyphen/>
        <w:t>местный истребитель и оборудо</w:t>
      </w:r>
      <w:r w:rsidRPr="003C27CE">
        <w:rPr>
          <w:rFonts w:ascii="Times New Roman" w:hAnsi="Times New Roman" w:cs="Times New Roman"/>
          <w:color w:val="002060"/>
          <w:sz w:val="16"/>
          <w:szCs w:val="16"/>
        </w:rPr>
        <w:softHyphen/>
        <w:t>ванном пулеметной установкой Иордана (пулемет “Виккерс” был установлен под углом 24 градуса вверх, а боезапас в 700 патронов раз</w:t>
      </w:r>
      <w:r w:rsidRPr="003C27CE">
        <w:rPr>
          <w:rFonts w:ascii="Times New Roman" w:hAnsi="Times New Roman" w:cs="Times New Roman"/>
          <w:color w:val="002060"/>
          <w:sz w:val="16"/>
          <w:szCs w:val="16"/>
        </w:rPr>
        <w:softHyphen/>
        <w:t>мещался на месте передней кабины), немецкий “Альбатрос”. Но вскоре пу</w:t>
      </w:r>
      <w:r w:rsidRPr="003C27CE">
        <w:rPr>
          <w:rFonts w:ascii="Times New Roman" w:hAnsi="Times New Roman" w:cs="Times New Roman"/>
          <w:color w:val="002060"/>
          <w:sz w:val="16"/>
          <w:szCs w:val="16"/>
        </w:rPr>
        <w:softHyphen/>
        <w:t>лемет заклинило и врагу удалось уйти. А подпоручик Карпов и наблюдатель прапорщик Братолюбов на “Моране-Парасоле” встретили неприятельский аппарат в районе Луцк - Ковель, дваж</w:t>
      </w:r>
      <w:r w:rsidRPr="003C27CE">
        <w:rPr>
          <w:rFonts w:ascii="Times New Roman" w:hAnsi="Times New Roman" w:cs="Times New Roman"/>
          <w:color w:val="002060"/>
          <w:sz w:val="16"/>
          <w:szCs w:val="16"/>
        </w:rPr>
        <w:softHyphen/>
        <w:t>ды обстреляли его (выпущено 160 пуль), но также безрезультатно (3954).</w:t>
      </w:r>
    </w:p>
    <w:p w14:paraId="71BF3C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7E2B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русский военный летчик М. Изегов с наблюдателем С. Л. Гриневым вели разведку германского тыла и проводили бомбометание над позициями. Огнем германской артиллерии Изегов был ранен осколком в голову, самолет получил различные повреждения. Однако летчик смог дотянуть до своего аэродрома и посадить аппарат с легкой поломкой шасси (11999).</w:t>
      </w:r>
    </w:p>
    <w:p w14:paraId="135376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8C3F93" w14:textId="131FD7D1"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г. четыре ИМ бомбили базу гидросамолетов на озе</w:t>
      </w:r>
      <w:r w:rsidRPr="003C27CE">
        <w:rPr>
          <w:rFonts w:ascii="Times New Roman" w:hAnsi="Times New Roman" w:cs="Times New Roman"/>
          <w:color w:val="002060"/>
          <w:sz w:val="16"/>
          <w:szCs w:val="16"/>
        </w:rPr>
        <w:softHyphen/>
        <w:t>ре Ангерн в 70 км от Риги — первый групповой вылет тяжелых кораблей.</w:t>
      </w:r>
    </w:p>
    <w:p w14:paraId="136FACB8"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успешного налета сделан послеполетный раз</w:t>
      </w:r>
      <w:r w:rsidRPr="003C27CE">
        <w:rPr>
          <w:rFonts w:ascii="Times New Roman" w:hAnsi="Times New Roman" w:cs="Times New Roman"/>
          <w:color w:val="002060"/>
          <w:sz w:val="16"/>
          <w:szCs w:val="16"/>
        </w:rPr>
        <w:softHyphen/>
        <w:t>бор. Единодушно пришли к заключению, что надо бом</w:t>
      </w:r>
      <w:r w:rsidRPr="003C27CE">
        <w:rPr>
          <w:rFonts w:ascii="Times New Roman" w:hAnsi="Times New Roman" w:cs="Times New Roman"/>
          <w:color w:val="002060"/>
          <w:sz w:val="16"/>
          <w:szCs w:val="16"/>
        </w:rPr>
        <w:softHyphen/>
        <w:t>бардировать одновременно или с интервалом в 30 мин, когда уляжется дым от разрывов, мешающий точному прицеливанию. Через неделю разведка донесла: унич</w:t>
      </w:r>
      <w:r w:rsidRPr="003C27CE">
        <w:rPr>
          <w:rFonts w:ascii="Times New Roman" w:hAnsi="Times New Roman" w:cs="Times New Roman"/>
          <w:color w:val="002060"/>
          <w:sz w:val="16"/>
          <w:szCs w:val="16"/>
        </w:rPr>
        <w:softHyphen/>
        <w:t>тожено семь самолетов, несколько повреждено оскол</w:t>
      </w:r>
      <w:r w:rsidRPr="003C27CE">
        <w:rPr>
          <w:rFonts w:ascii="Times New Roman" w:hAnsi="Times New Roman" w:cs="Times New Roman"/>
          <w:color w:val="002060"/>
          <w:sz w:val="16"/>
          <w:szCs w:val="16"/>
        </w:rPr>
        <w:softHyphen/>
        <w:t>ками, погибло 27 человек, есть раненые (24177).</w:t>
      </w:r>
    </w:p>
    <w:p w14:paraId="3E41B8CE" w14:textId="77777777" w:rsidR="00BE2D48" w:rsidRPr="003C27CE" w:rsidRDefault="00BE2D48" w:rsidP="00615CF2">
      <w:pPr>
        <w:rPr>
          <w:rFonts w:ascii="Times New Roman" w:hAnsi="Times New Roman" w:cs="Times New Roman"/>
          <w:color w:val="002060"/>
          <w:sz w:val="16"/>
          <w:szCs w:val="16"/>
        </w:rPr>
      </w:pPr>
    </w:p>
    <w:p w14:paraId="03FC41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в Констанцу прибыло 4 М-5 и 4 М-9 на борту авиатранспорта Император Николай-1, но у отряда было предписание не на оборону, а на действия против Варны (7517, 5).</w:t>
      </w:r>
    </w:p>
    <w:p w14:paraId="7F7190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BF61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с-ты ИМ из 2-го отряда ЭВК совершили успешный налет на немецкую гидростанцию - пождожгли пистань, два ангара, повредили самолеты (4572, 31).</w:t>
      </w:r>
    </w:p>
    <w:p w14:paraId="430C17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E23B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ранним утром четыре красавца ИМ в ясном безоблачном небе медленно кругами набирали высоту, а потом неторопливо ложились на курс. Исторический день - первый групповой вылет тяжелых кораблей (11230). После успешного налета сделан послеполетный разбор. Единодушно пришли к заключению, что надо бомбардировать одновременно или с интервалом в 30 мин, когда уляжется дым от разрывов, мешающий точному прицеливанию. Через неделю разведка донесла: уничтожено семь самолетов, несколько повреждено осколками, погибло 27 человек, есть раненые (11230).</w:t>
      </w:r>
    </w:p>
    <w:p w14:paraId="1F226C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AA91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самолеты "Илья Муромец" 2-го отряда эскадры воздушных кораблей из Зегевольда совершили успешный налет на германскую авиационную станцию - подожгли пристань, два ангара, повре-дили несколько самолетов (11928).</w:t>
      </w:r>
    </w:p>
    <w:p w14:paraId="5898B0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B50C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корабли VI-й и VIII-й обнаружили большую стоянку гидроаэропланов во время группового разведполета. Сведения немедленно передали в штаб 12-й армии. Поступил приказ уничтожить немецкую базу. Вечером 23 августа 4 корабля под командованием ст.лейтенанта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60A11E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1F9D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корабли VI и VIII во время группового полёта обнаружили большую стоянку гидроаэропланов. Сведения немедленно были переданы в штаб 12-й армии, откуда поступил приказ уничтожить немецкую базу. Вечером 23 августа четыре корабля под командованием лейтенанта Лаврова отправились на задание. Каждый "Муромец" имел на борту до 13 пудов (212 кг) бомб, 1 -2 пулемёта "Виккерс" и 2-3 "Мадсена". Первым прилетел Лавров и заметил в северной части озера большую станцию гидроаэропланов, состоявшую из нескольких деревянных ангаров. На воде было порядка 20 самолётов, поднимавшихся и опускавшихся в разных направлениях. Десять пудовых и четыре 25- фунтовых были сброшены на ангары и пристань, а десять 10-фунтовых - на плавающие аппараты. Следующим сделал заход штабс-капитан Головин, сбросив десять пудовых и четыре 25-фунтовых бомбы на пристань и аппараты на воде. Идя. обратно, VI корабль обстреливал поднимающиеся аэропланы. Станция была уже окутана дымом, когда приступил к бомбометанию третий "Муромец", шедший в кильватерной колонне на дистанции одной версты.</w:t>
      </w:r>
    </w:p>
    <w:p w14:paraId="77FCB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сбросил 17 пудовых бомб, но "пожар вызван не был, так как бомбы не тротило- вые, а динамитные и зажигают очень плохо". Последним подошёл корабль VIII. После бомбометания "Муромцу" пришлось выдержать 15 минутный бой с тремя гидроаэропланами, которые вскоре ушли. Дежурному генералу в ставку Верховного главнокомандующего доложили, что "73 бомбы общим весом 53 пуда 20 фунтов (865 кг) сброшены по ангарам и стоящим на спуске двух гидропланам. Замечено 22 отличных попадания в ангары и 11 в пристань. Две бомбы легли вплотную у разбегавшихся аппаратов и последние остановились вовсе. Из 12 пулемётов всё время поддерживался огонь по оставшимся на воде и на пристани без движения восьми гидропланам, по ним было выпущено 1500 пуль".</w:t>
      </w:r>
    </w:p>
    <w:p w14:paraId="34A73D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немецким данным бомбами был разрушен только один немецкий гидроаэроплан, а несколько других были повреждены (12041).</w:t>
      </w:r>
    </w:p>
    <w:p w14:paraId="0EE375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0CE9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августа (4 сентября) 1916 г. в приказе командующего 2-й армией Западного фронта от отмечался героический подвиг летчика М.Изегова и наблюдателя С. Л. Гринева. Они вели разведку тыла противника и проводили бомбометание. Немецкая артиллерия открыла ураганный огонь по самолету. Осколками снаряда летчик </w:t>
      </w:r>
      <w:r w:rsidRPr="003C27CE">
        <w:rPr>
          <w:rFonts w:ascii="Times New Roman" w:hAnsi="Times New Roman" w:cs="Times New Roman"/>
          <w:color w:val="002060"/>
          <w:sz w:val="16"/>
          <w:szCs w:val="16"/>
        </w:rPr>
        <w:lastRenderedPageBreak/>
        <w:t>был ранен в голову, самолет получил повреждение. Обливаясь кровью, Изегов довел самолет до своего аэродрома и посадил с легкой поломкой шасси и аппарата (9705).</w:t>
      </w:r>
    </w:p>
    <w:p w14:paraId="556F65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8868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помощником начальника Управления ВФ был назначен С.А.Ульянин. Должность тоже генеральская. В аттестации говорилось: “…для скорейшей постановки различных отраслей авиации на должную высоту, соответствующую требованиям момента … считаю полковника Ульянина, являющегося одним из самых старых и энергичных деятелей по созданию нашей авиации … в связи с хорошо известными Вам выдающимися вообще служебными качествами полковника Ульянина...Генерал-адъютант Александр Михайлович.” (11221).</w:t>
      </w:r>
    </w:p>
    <w:p w14:paraId="65116C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7B4DE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D6858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71CFDCC" w14:textId="77777777" w:rsidR="00F63FB7" w:rsidRPr="003C27CE" w:rsidRDefault="00F63FB7" w:rsidP="00615CF2">
      <w:pPr>
        <w:pStyle w:val="ae"/>
        <w:spacing w:before="0" w:after="0"/>
        <w:rPr>
          <w:color w:val="002060"/>
          <w:sz w:val="16"/>
          <w:szCs w:val="16"/>
        </w:rPr>
      </w:pPr>
      <w:r w:rsidRPr="003C27CE">
        <w:rPr>
          <w:color w:val="002060"/>
          <w:sz w:val="16"/>
          <w:szCs w:val="16"/>
        </w:rPr>
        <w:t>22 августа (4 сентября) 1916 австралийские и британские летчики ответили бомбардировками лагеря турецкой армии на Синае в районе Бир-эль Мазари (17045).</w:t>
      </w:r>
    </w:p>
    <w:p w14:paraId="7E411E66" w14:textId="77777777" w:rsidR="00F63FB7" w:rsidRPr="003C27CE" w:rsidRDefault="00F63FB7" w:rsidP="00615CF2">
      <w:pPr>
        <w:autoSpaceDE w:val="0"/>
        <w:autoSpaceDN w:val="0"/>
        <w:adjustRightInd w:val="0"/>
        <w:rPr>
          <w:rFonts w:ascii="Times New Roman" w:hAnsi="Times New Roman" w:cs="Times New Roman"/>
          <w:color w:val="002060"/>
          <w:sz w:val="16"/>
          <w:szCs w:val="16"/>
        </w:rPr>
      </w:pPr>
    </w:p>
    <w:p w14:paraId="23381E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августа (4 сентября) 1916 британские войска захватили Дар эс Салам - административный центр германской Восточной Африки (Танзания) (3481).</w:t>
      </w:r>
    </w:p>
    <w:p w14:paraId="3AE786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1C6879" w14:textId="77777777" w:rsidR="00F63FB7" w:rsidRPr="003C27CE" w:rsidRDefault="00F63FB7" w:rsidP="00615CF2">
      <w:pPr>
        <w:pStyle w:val="ae"/>
        <w:spacing w:before="0" w:after="0"/>
        <w:rPr>
          <w:color w:val="002060"/>
          <w:sz w:val="16"/>
          <w:szCs w:val="16"/>
        </w:rPr>
      </w:pPr>
      <w:r w:rsidRPr="003C27CE">
        <w:rPr>
          <w:color w:val="002060"/>
          <w:sz w:val="16"/>
          <w:szCs w:val="16"/>
        </w:rPr>
        <w:t>22 августа (4 сентября) 1916 британским десантом с моря был захвачен административный центр Германской восточной Африки Дар-эс-Салам (ныне столица Танзании). Одновременно английские и южноафриканские войска продолжали продвижение в центральные районы колонии. Небольшие боевые столкновения отмечались в районах населенных пунктов Иринга, Дутуми, Кидоти, Морогоро в центральных районах колонии. Остатки германских войск, укомплектованные, в основном, солдатами из местных туземцев, отступали в юго-восточные районы (17045).</w:t>
      </w:r>
    </w:p>
    <w:p w14:paraId="5FE0CD3C" w14:textId="77777777" w:rsidR="00F63FB7" w:rsidRPr="003C27CE" w:rsidRDefault="00F63FB7" w:rsidP="00615CF2">
      <w:pPr>
        <w:autoSpaceDE w:val="0"/>
        <w:autoSpaceDN w:val="0"/>
        <w:adjustRightInd w:val="0"/>
        <w:rPr>
          <w:rFonts w:ascii="Times New Roman" w:hAnsi="Times New Roman" w:cs="Times New Roman"/>
          <w:color w:val="002060"/>
          <w:sz w:val="16"/>
          <w:szCs w:val="16"/>
        </w:rPr>
      </w:pPr>
    </w:p>
    <w:p w14:paraId="49B41717" w14:textId="77777777" w:rsidR="002C4F8F" w:rsidRPr="003C27CE" w:rsidRDefault="002C4F8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E6B2D0" w14:textId="77777777" w:rsidR="002C4F8F" w:rsidRPr="003C27CE" w:rsidRDefault="002C4F8F" w:rsidP="00615CF2">
      <w:pPr>
        <w:autoSpaceDE w:val="0"/>
        <w:autoSpaceDN w:val="0"/>
        <w:adjustRightInd w:val="0"/>
        <w:rPr>
          <w:rFonts w:ascii="Times New Roman" w:hAnsi="Times New Roman" w:cs="Times New Roman"/>
          <w:iCs/>
          <w:color w:val="002060"/>
          <w:sz w:val="16"/>
          <w:szCs w:val="16"/>
        </w:rPr>
      </w:pPr>
    </w:p>
    <w:p w14:paraId="198DF766" w14:textId="77777777" w:rsidR="002C4F8F" w:rsidRPr="003C27CE" w:rsidRDefault="002C4F8F" w:rsidP="00615CF2">
      <w:pPr>
        <w:pStyle w:val="ae"/>
        <w:spacing w:before="0" w:after="0"/>
        <w:rPr>
          <w:color w:val="002060"/>
          <w:sz w:val="16"/>
          <w:szCs w:val="16"/>
        </w:rPr>
      </w:pPr>
      <w:r w:rsidRPr="003C27CE">
        <w:rPr>
          <w:color w:val="002060"/>
          <w:sz w:val="16"/>
          <w:szCs w:val="16"/>
        </w:rPr>
        <w:t>На 23 августа (5 сентября) 1916 г. по данным Фигуровского (1942), в войсках Западного фронта от 10 до 25 % противогазов всех систем приходилось на английские шлемы «Р». Шлемы «Р» были присланы из Англии в Петроград и были испытаны в присутствии известного гигиениста профессора Г. В. Хлопина (1863-1929). Испытания проводились при английских представителях в газовой камере Химического комитета ГАУ. Результаты получились отрицательные при содержании в камере по 0,1 % хлора и фосгена. Добровольцы выдерживали только несколько минут, а двое из них настолько отравились этими газами, что пришлось давать им дышать чистым кислородом и оказывать медицинскую помощь.</w:t>
      </w:r>
    </w:p>
    <w:p w14:paraId="7658D38D" w14:textId="77777777" w:rsidR="002C4F8F" w:rsidRPr="003C27CE" w:rsidRDefault="002C4F8F" w:rsidP="00615CF2">
      <w:pPr>
        <w:pStyle w:val="ae"/>
        <w:spacing w:before="0" w:after="0"/>
        <w:rPr>
          <w:color w:val="002060"/>
          <w:sz w:val="16"/>
          <w:szCs w:val="16"/>
        </w:rPr>
      </w:pPr>
      <w:r w:rsidRPr="003C27CE">
        <w:rPr>
          <w:color w:val="002060"/>
          <w:sz w:val="16"/>
          <w:szCs w:val="16"/>
        </w:rPr>
        <w:t>В 1916 г. в противогазовой лаборатории были испытаны шесть серий английских шлемов (причем одна из этих серий была обработана новой пропиткой «натрий-цинкат») на поршневом приборе с просасывателем со скоростью 15 л/мин. воздуха, содержащего по 0,1 % хлора и фосгена. Все испытанные шлемы в течение часа хорошо защищали от хлора и не защищали от фосгена.</w:t>
      </w:r>
    </w:p>
    <w:p w14:paraId="48B8BDB6" w14:textId="4B4AD9D5" w:rsidR="002C4F8F" w:rsidRPr="003C27CE" w:rsidRDefault="002C4F8F" w:rsidP="00615CF2">
      <w:pPr>
        <w:pStyle w:val="ae"/>
        <w:spacing w:before="0" w:after="0"/>
        <w:rPr>
          <w:color w:val="002060"/>
          <w:sz w:val="16"/>
          <w:szCs w:val="16"/>
        </w:rPr>
      </w:pPr>
      <w:r w:rsidRPr="003C27CE">
        <w:rPr>
          <w:color w:val="002060"/>
          <w:sz w:val="16"/>
          <w:szCs w:val="16"/>
        </w:rPr>
        <w:t>Чтобы усилить защитное действие английских шлемов, их начали у нас пропитывать смесью, в которую был введен</w:t>
      </w:r>
      <w:hyperlink r:id="rId76" w:history="1">
        <w:r w:rsidR="00FD38A3" w:rsidRPr="003C27CE">
          <w:rPr>
            <w:rStyle w:val="a5"/>
            <w:rFonts w:eastAsia="Segoe UI"/>
            <w:color w:val="002060"/>
            <w:sz w:val="16"/>
            <w:szCs w:val="16"/>
          </w:rPr>
          <w:t xml:space="preserve"> </w:t>
        </w:r>
        <w:r w:rsidRPr="003C27CE">
          <w:rPr>
            <w:rStyle w:val="a5"/>
            <w:rFonts w:eastAsia="Segoe UI"/>
            <w:color w:val="002060"/>
            <w:sz w:val="16"/>
            <w:szCs w:val="16"/>
          </w:rPr>
          <w:t>уротропин</w:t>
        </w:r>
      </w:hyperlink>
      <w:r w:rsidRPr="003C27CE">
        <w:rPr>
          <w:color w:val="002060"/>
          <w:sz w:val="16"/>
          <w:szCs w:val="16"/>
        </w:rPr>
        <w:t>. Результаты получились настолько хорошие, что англичане ввели уротропин в смесь для пропитывания своих шлемов и дали им название «РН» (итальянцы шли своим путем — для нейтрализации фосгена использовали вкладку с сульфониловокислым натрием). Несмотря на это существенное исправление защитных свойств, внесенное в английский шлем русскими химиками, он все же обладал весьма большими недостатками:</w:t>
      </w:r>
    </w:p>
    <w:p w14:paraId="7252C1C3" w14:textId="77777777" w:rsidR="002C4F8F" w:rsidRPr="003C27CE" w:rsidRDefault="002C4F8F" w:rsidP="00615CF2">
      <w:pPr>
        <w:pStyle w:val="ae"/>
        <w:spacing w:before="0" w:after="0"/>
        <w:rPr>
          <w:color w:val="002060"/>
          <w:sz w:val="16"/>
          <w:szCs w:val="16"/>
        </w:rPr>
      </w:pPr>
      <w:r w:rsidRPr="003C27CE">
        <w:rPr>
          <w:color w:val="002060"/>
          <w:sz w:val="16"/>
          <w:szCs w:val="16"/>
        </w:rPr>
        <w:t>• был слишком теплый и душный для лета;</w:t>
      </w:r>
    </w:p>
    <w:p w14:paraId="6BE03D17" w14:textId="77777777" w:rsidR="002C4F8F" w:rsidRPr="003C27CE" w:rsidRDefault="002C4F8F" w:rsidP="00615CF2">
      <w:pPr>
        <w:pStyle w:val="ae"/>
        <w:spacing w:before="0" w:after="0"/>
        <w:rPr>
          <w:color w:val="002060"/>
          <w:sz w:val="16"/>
          <w:szCs w:val="16"/>
        </w:rPr>
      </w:pPr>
      <w:r w:rsidRPr="003C27CE">
        <w:rPr>
          <w:color w:val="002060"/>
          <w:sz w:val="16"/>
          <w:szCs w:val="16"/>
        </w:rPr>
        <w:t>• на воздухе он портился;</w:t>
      </w:r>
    </w:p>
    <w:p w14:paraId="149480E3" w14:textId="77777777" w:rsidR="002C4F8F" w:rsidRPr="003C27CE" w:rsidRDefault="002C4F8F" w:rsidP="00615CF2">
      <w:pPr>
        <w:pStyle w:val="ae"/>
        <w:spacing w:before="0" w:after="0"/>
        <w:rPr>
          <w:color w:val="002060"/>
          <w:sz w:val="16"/>
          <w:szCs w:val="16"/>
        </w:rPr>
      </w:pPr>
      <w:r w:rsidRPr="003C27CE">
        <w:rPr>
          <w:color w:val="002060"/>
          <w:sz w:val="16"/>
          <w:szCs w:val="16"/>
        </w:rPr>
        <w:t>• не представлял возможности дальнейшего усовершенствования;</w:t>
      </w:r>
    </w:p>
    <w:p w14:paraId="20213CBD" w14:textId="77777777" w:rsidR="002C4F8F" w:rsidRPr="003C27CE" w:rsidRDefault="002C4F8F" w:rsidP="00615CF2">
      <w:pPr>
        <w:pStyle w:val="ae"/>
        <w:spacing w:before="0" w:after="0"/>
        <w:rPr>
          <w:color w:val="002060"/>
          <w:sz w:val="16"/>
          <w:szCs w:val="16"/>
        </w:rPr>
      </w:pPr>
      <w:r w:rsidRPr="003C27CE">
        <w:rPr>
          <w:color w:val="002060"/>
          <w:sz w:val="16"/>
          <w:szCs w:val="16"/>
        </w:rPr>
        <w:t>• имел своеобразный запах, будучи смоченным, часто обжигал лицо;</w:t>
      </w:r>
    </w:p>
    <w:p w14:paraId="3623E1F2" w14:textId="77777777" w:rsidR="002C4F8F" w:rsidRPr="003C27CE" w:rsidRDefault="002C4F8F" w:rsidP="00615CF2">
      <w:pPr>
        <w:pStyle w:val="ae"/>
        <w:spacing w:before="0" w:after="0"/>
        <w:rPr>
          <w:color w:val="002060"/>
          <w:sz w:val="16"/>
          <w:szCs w:val="16"/>
        </w:rPr>
      </w:pPr>
      <w:r w:rsidRPr="003C27CE">
        <w:rPr>
          <w:color w:val="002060"/>
          <w:sz w:val="16"/>
          <w:szCs w:val="16"/>
        </w:rPr>
        <w:t>• не защищал против ОВ слезоточивого действия (20246).</w:t>
      </w:r>
    </w:p>
    <w:p w14:paraId="199FDF1A" w14:textId="77777777" w:rsidR="002C4F8F" w:rsidRPr="003C27CE" w:rsidRDefault="002C4F8F" w:rsidP="00615CF2">
      <w:pPr>
        <w:pStyle w:val="ae"/>
        <w:spacing w:before="0" w:after="0"/>
        <w:rPr>
          <w:color w:val="002060"/>
          <w:sz w:val="16"/>
          <w:szCs w:val="16"/>
        </w:rPr>
      </w:pPr>
    </w:p>
    <w:p w14:paraId="4E2E6A7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5B802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F3BE8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4 ИМ под командой л Г.И.Лаврова (3591) несмотря на атаки 8 немецких гидросамолетов и зенитки разбомбили ангары и гидросамолеты на озере Ангерн около Риги. Сбросили 52 пуда - 73 бомбы (356,20) и сбили 2 самолета без потерь (3591).</w:t>
      </w:r>
    </w:p>
    <w:p w14:paraId="18453C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37F714" w14:textId="63840736"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четыре воздушных корабля "Илья Муромец" под комондой лейтенант Г.И.Лаврова совершили н</w:t>
      </w:r>
      <w:r w:rsidR="00BD2E57" w:rsidRPr="003C27CE">
        <w:rPr>
          <w:rFonts w:ascii="Times New Roman" w:hAnsi="Times New Roman" w:cs="Times New Roman"/>
          <w:color w:val="002060"/>
          <w:sz w:val="16"/>
          <w:szCs w:val="16"/>
        </w:rPr>
        <w:t>а</w:t>
      </w:r>
      <w:r w:rsidRPr="003C27CE">
        <w:rPr>
          <w:rFonts w:ascii="Times New Roman" w:hAnsi="Times New Roman" w:cs="Times New Roman"/>
          <w:color w:val="002060"/>
          <w:sz w:val="16"/>
          <w:szCs w:val="16"/>
        </w:rPr>
        <w:t xml:space="preserve">лет </w:t>
      </w:r>
      <w:bookmarkStart w:id="293" w:name="_Hlk122788286"/>
      <w:r w:rsidRPr="003C27CE">
        <w:rPr>
          <w:rFonts w:ascii="Times New Roman" w:hAnsi="Times New Roman" w:cs="Times New Roman"/>
          <w:color w:val="002060"/>
          <w:sz w:val="16"/>
          <w:szCs w:val="16"/>
        </w:rPr>
        <w:t>на немец</w:t>
      </w:r>
      <w:r w:rsidRPr="003C27CE">
        <w:rPr>
          <w:rFonts w:ascii="Times New Roman" w:hAnsi="Times New Roman" w:cs="Times New Roman"/>
          <w:color w:val="002060"/>
          <w:sz w:val="16"/>
          <w:szCs w:val="16"/>
        </w:rPr>
        <w:softHyphen/>
        <w:t>кую бззу гидроавиации на озере Ангерн</w:t>
      </w:r>
      <w:bookmarkEnd w:id="293"/>
      <w:r w:rsidRPr="003C27CE">
        <w:rPr>
          <w:rFonts w:ascii="Times New Roman" w:hAnsi="Times New Roman" w:cs="Times New Roman"/>
          <w:color w:val="002060"/>
          <w:sz w:val="16"/>
          <w:szCs w:val="16"/>
        </w:rPr>
        <w:t xml:space="preserve"> и сбросили там 73 бомбы общим весом 52 пуда, причинив значительные поврежде</w:t>
      </w:r>
      <w:r w:rsidRPr="003C27CE">
        <w:rPr>
          <w:rFonts w:ascii="Times New Roman" w:hAnsi="Times New Roman" w:cs="Times New Roman"/>
          <w:color w:val="002060"/>
          <w:sz w:val="16"/>
          <w:szCs w:val="16"/>
        </w:rPr>
        <w:softHyphen/>
        <w:t>ния постройкам база и семи стоявшим там гидросамолетам. Для отражения налета поднялось восемь гидросамолетов. Е завязав</w:t>
      </w:r>
      <w:r w:rsidRPr="003C27CE">
        <w:rPr>
          <w:rFonts w:ascii="Times New Roman" w:hAnsi="Times New Roman" w:cs="Times New Roman"/>
          <w:color w:val="002060"/>
          <w:sz w:val="16"/>
          <w:szCs w:val="16"/>
        </w:rPr>
        <w:softHyphen/>
        <w:t>шемся бою два из них вскоре были сбиты, остальные вышли из боя. Все "Муромцы" благополучно вернулись на свой аэродром. (ЦГВИА. ф.2003, оп.2, Д.625, л.102).</w:t>
      </w:r>
    </w:p>
    <w:p w14:paraId="050E7A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3104F50" w14:textId="77777777" w:rsidR="007E6B5D" w:rsidRPr="003C27CE" w:rsidRDefault="007E6B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г. четыре воздушных корабля "Илья Муромец” под командой лейтенанта Г.И.Лаврова совершили налет на немецкую базу гидроавиа</w:t>
      </w:r>
      <w:r w:rsidRPr="003C27CE">
        <w:rPr>
          <w:rFonts w:ascii="Times New Roman" w:hAnsi="Times New Roman" w:cs="Times New Roman"/>
          <w:color w:val="002060"/>
          <w:sz w:val="16"/>
          <w:szCs w:val="16"/>
        </w:rPr>
        <w:softHyphen/>
        <w:t>ции на оз. Ангерн к сбросили там 73 бомбы общим весом 52 пуда, причинив значительные повреждения постройкам базы и семи стоявшим там самолетам. Для отражения налета поднялось восемь гидросамоле</w:t>
      </w:r>
      <w:r w:rsidRPr="003C27CE">
        <w:rPr>
          <w:rFonts w:ascii="Times New Roman" w:hAnsi="Times New Roman" w:cs="Times New Roman"/>
          <w:color w:val="002060"/>
          <w:sz w:val="16"/>
          <w:szCs w:val="16"/>
        </w:rPr>
        <w:softHyphen/>
        <w:t>тов. В завязавшемся бою два из них вскоре были сбиты, а стальные вышли из боя. Все «Муромцы» благополучно вернулись на свой аэродром.</w:t>
      </w:r>
    </w:p>
    <w:p w14:paraId="13BF7ED1" w14:textId="77777777" w:rsidR="007E6B5D" w:rsidRPr="003C27CE" w:rsidRDefault="007E6B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ф.2003, оп. 2, д. 625, л.102/ (23320).</w:t>
      </w:r>
    </w:p>
    <w:p w14:paraId="539352AD" w14:textId="77777777" w:rsidR="007E6B5D" w:rsidRPr="003C27CE" w:rsidRDefault="007E6B5D" w:rsidP="00615CF2">
      <w:pPr>
        <w:autoSpaceDE w:val="0"/>
        <w:autoSpaceDN w:val="0"/>
        <w:adjustRightInd w:val="0"/>
        <w:rPr>
          <w:rFonts w:ascii="Times New Roman" w:hAnsi="Times New Roman" w:cs="Times New Roman"/>
          <w:color w:val="002060"/>
          <w:sz w:val="16"/>
          <w:szCs w:val="16"/>
        </w:rPr>
      </w:pPr>
    </w:p>
    <w:p w14:paraId="6319D719" w14:textId="29CAAC54"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г. противник совершил групповой налет на ст. Маневичи (сброшено свыше 100 бомб) (23405).</w:t>
      </w:r>
    </w:p>
    <w:p w14:paraId="715DCD52" w14:textId="77777777" w:rsidR="00BE2D48" w:rsidRPr="003C27CE" w:rsidRDefault="00BE2D48" w:rsidP="00615CF2">
      <w:pPr>
        <w:rPr>
          <w:rFonts w:ascii="Times New Roman" w:hAnsi="Times New Roman" w:cs="Times New Roman"/>
          <w:color w:val="002060"/>
          <w:sz w:val="16"/>
          <w:szCs w:val="16"/>
          <w:lang w:eastAsia="ru-RU" w:bidi="ru-RU"/>
        </w:rPr>
      </w:pPr>
    </w:p>
    <w:p w14:paraId="369AAA91"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в налете на немец</w:t>
      </w:r>
      <w:r w:rsidRPr="003C27CE">
        <w:rPr>
          <w:rFonts w:ascii="Times New Roman" w:hAnsi="Times New Roman" w:cs="Times New Roman"/>
          <w:color w:val="002060"/>
          <w:sz w:val="16"/>
          <w:szCs w:val="16"/>
        </w:rPr>
        <w:softHyphen/>
        <w:t xml:space="preserve">кую базу гидроавиации на озере Ангерн приняли участие четыре воздушных корабля (I, VI, VIII и IX) под командованием лейтенанта Г.И. Лаврова. Определялся порядок работы. Первым должен был взлетать командир отряда, вторым с интервалом в 10 минут С.Н. Головин, затем В.Д. Лобов и последним Г.В. Алехнович. Набор высоты две тысячи метров в зоне аэродрома и затем на маршруте до подхода к цели набор высоты три тысячи метров. Каждая машина должна была делать по три захода. На первых двух заходах предполагался сброс фугасных, на третьем - </w:t>
      </w:r>
      <w:bookmarkStart w:id="294" w:name="bookmark537"/>
      <w:r w:rsidRPr="003C27CE">
        <w:rPr>
          <w:rFonts w:ascii="Times New Roman" w:hAnsi="Times New Roman" w:cs="Times New Roman"/>
          <w:color w:val="002060"/>
          <w:sz w:val="16"/>
          <w:szCs w:val="16"/>
        </w:rPr>
        <w:t>осколочных бомб и стрел. При обнаружении неприятельской зенитной батареи последнюю необходимо было подавить пулеметным огнем. Каждый экипаж воздушных кораблей имел на своем борту по 10 пудовых фугасных и по 5 полуторапудовых осколочных бомб, три пулемета и 1500 стрел</w:t>
      </w:r>
      <w:hyperlink w:anchor="bookmark1586" w:tooltip="Current Document">
        <w:r w:rsidRPr="003C27CE">
          <w:rPr>
            <w:rStyle w:val="a5"/>
            <w:rFonts w:ascii="Times New Roman" w:hAnsi="Times New Roman" w:cs="Times New Roman"/>
            <w:color w:val="002060"/>
            <w:sz w:val="16"/>
            <w:szCs w:val="16"/>
          </w:rPr>
          <w:t>[—]</w:t>
        </w:r>
      </w:hyperlink>
      <w:r w:rsidRPr="003C27CE">
        <w:rPr>
          <w:rFonts w:ascii="Times New Roman" w:hAnsi="Times New Roman" w:cs="Times New Roman"/>
          <w:color w:val="002060"/>
          <w:sz w:val="16"/>
          <w:szCs w:val="16"/>
        </w:rPr>
        <w:t>.</w:t>
      </w:r>
      <w:bookmarkEnd w:id="294"/>
    </w:p>
    <w:p w14:paraId="668E462E" w14:textId="77777777" w:rsidR="00BE2D48" w:rsidRPr="003C27CE" w:rsidRDefault="00BE2D48" w:rsidP="00615CF2">
      <w:pPr>
        <w:rPr>
          <w:rFonts w:ascii="Times New Roman" w:hAnsi="Times New Roman" w:cs="Times New Roman"/>
          <w:color w:val="002060"/>
          <w:sz w:val="16"/>
          <w:szCs w:val="16"/>
        </w:rPr>
      </w:pPr>
      <w:bookmarkStart w:id="295" w:name="bookmark538"/>
      <w:bookmarkStart w:id="296" w:name="bookmark539"/>
      <w:r w:rsidRPr="003C27CE">
        <w:rPr>
          <w:rFonts w:ascii="Times New Roman" w:hAnsi="Times New Roman" w:cs="Times New Roman"/>
          <w:color w:val="002060"/>
          <w:sz w:val="16"/>
          <w:szCs w:val="16"/>
        </w:rPr>
        <w:t>В районе цели было отмечено «22 отличных попадания в ангары и 11 в пристань, 2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w:t>
      </w:r>
      <w:hyperlink w:anchor="bookmark1587" w:tooltip="Current Document">
        <w:r w:rsidRPr="003C27CE">
          <w:rPr>
            <w:rStyle w:val="a5"/>
            <w:rFonts w:ascii="Times New Roman" w:hAnsi="Times New Roman" w:cs="Times New Roman"/>
            <w:color w:val="002060"/>
            <w:sz w:val="16"/>
            <w:szCs w:val="16"/>
          </w:rPr>
          <w:t>»—]</w:t>
        </w:r>
      </w:hyperlink>
      <w:r w:rsidRPr="003C27CE">
        <w:rPr>
          <w:rFonts w:ascii="Times New Roman" w:hAnsi="Times New Roman" w:cs="Times New Roman"/>
          <w:color w:val="002060"/>
          <w:sz w:val="16"/>
          <w:szCs w:val="16"/>
        </w:rPr>
        <w:t>. Позднее, по агентурным сведениям, установлено, что в результате налета «Муромцев» было уничтожено семь гидросамолетов, несколько повреждено осколками, убито пулеметным огнем и стрелами до 25 человек, ранено значительное количество. Противнику понадобилось несколько недель на восстановление своей воздушной базы.</w:t>
      </w:r>
      <w:bookmarkEnd w:id="295"/>
      <w:bookmarkEnd w:id="296"/>
    </w:p>
    <w:p w14:paraId="7B2733D1" w14:textId="77777777" w:rsidR="00BE2D48" w:rsidRPr="003C27CE" w:rsidRDefault="00BE2D48" w:rsidP="00615CF2">
      <w:pPr>
        <w:rPr>
          <w:rFonts w:ascii="Times New Roman" w:hAnsi="Times New Roman" w:cs="Times New Roman"/>
          <w:color w:val="002060"/>
          <w:sz w:val="16"/>
          <w:szCs w:val="16"/>
        </w:rPr>
      </w:pPr>
      <w:bookmarkStart w:id="297" w:name="bookmark540"/>
      <w:r w:rsidRPr="003C27CE">
        <w:rPr>
          <w:rFonts w:ascii="Times New Roman" w:hAnsi="Times New Roman" w:cs="Times New Roman"/>
          <w:color w:val="002060"/>
          <w:sz w:val="16"/>
          <w:szCs w:val="16"/>
        </w:rPr>
        <w:t>Незадолго перед этим групповым налетом воздушному кораблю «Илья Муромец-VIII» под командованием сотника В.Д. Лобова пришлось в районе гидростанции Ангерн выдержать бой последовательно с семью вражескими гидроаэропланами, не рисковавшими, однако, подходить близко к «Муромцу», открывшему сильный пулеметный огонь (23405).</w:t>
      </w:r>
      <w:bookmarkEnd w:id="297"/>
    </w:p>
    <w:p w14:paraId="29FBC25A" w14:textId="77777777" w:rsidR="00BE2D48" w:rsidRPr="003C27CE" w:rsidRDefault="00BE2D48" w:rsidP="00615CF2">
      <w:pPr>
        <w:rPr>
          <w:rFonts w:ascii="Times New Roman" w:hAnsi="Times New Roman" w:cs="Times New Roman"/>
          <w:color w:val="002060"/>
          <w:sz w:val="16"/>
          <w:szCs w:val="16"/>
          <w:lang w:eastAsia="ru-RU" w:bidi="ru-RU"/>
        </w:rPr>
      </w:pPr>
    </w:p>
    <w:p w14:paraId="3A5BC00D" w14:textId="5F41D31A"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г. четыре воздуш</w:t>
      </w:r>
      <w:r w:rsidRPr="003C27CE">
        <w:rPr>
          <w:rFonts w:ascii="Times New Roman" w:hAnsi="Times New Roman" w:cs="Times New Roman"/>
          <w:color w:val="002060"/>
          <w:sz w:val="16"/>
          <w:szCs w:val="16"/>
        </w:rPr>
        <w:softHyphen/>
        <w:t>ных корабля. «зегевольдского» 2-го боево</w:t>
      </w:r>
      <w:r w:rsidRPr="003C27CE">
        <w:rPr>
          <w:rFonts w:ascii="Times New Roman" w:hAnsi="Times New Roman" w:cs="Times New Roman"/>
          <w:color w:val="002060"/>
          <w:sz w:val="16"/>
          <w:szCs w:val="16"/>
        </w:rPr>
        <w:softHyphen/>
        <w:t>го отряда Муромцев строем ушли на зада</w:t>
      </w:r>
      <w:r w:rsidRPr="003C27CE">
        <w:rPr>
          <w:rFonts w:ascii="Times New Roman" w:hAnsi="Times New Roman" w:cs="Times New Roman"/>
          <w:color w:val="002060"/>
          <w:sz w:val="16"/>
          <w:szCs w:val="16"/>
        </w:rPr>
        <w:softHyphen/>
        <w:t>ние, состоялся первый в истории групповой налёт тяжёлых бомбар</w:t>
      </w:r>
      <w:r w:rsidRPr="003C27CE">
        <w:rPr>
          <w:rFonts w:ascii="Times New Roman" w:hAnsi="Times New Roman" w:cs="Times New Roman"/>
          <w:color w:val="002060"/>
          <w:sz w:val="16"/>
          <w:szCs w:val="16"/>
        </w:rPr>
        <w:softHyphen/>
        <w:t>дировщиков. Во время бомбёжки корабли подвергались безуспеш</w:t>
      </w:r>
      <w:r w:rsidRPr="003C27CE">
        <w:rPr>
          <w:rFonts w:ascii="Times New Roman" w:hAnsi="Times New Roman" w:cs="Times New Roman"/>
          <w:color w:val="002060"/>
          <w:sz w:val="16"/>
          <w:szCs w:val="16"/>
        </w:rPr>
        <w:softHyphen/>
        <w:t>ным атакам немецких истребите</w:t>
      </w:r>
      <w:r w:rsidRPr="003C27CE">
        <w:rPr>
          <w:rFonts w:ascii="Times New Roman" w:hAnsi="Times New Roman" w:cs="Times New Roman"/>
          <w:color w:val="002060"/>
          <w:sz w:val="16"/>
          <w:szCs w:val="16"/>
        </w:rPr>
        <w:softHyphen/>
        <w:t>лей. В результате налёта и воздуш</w:t>
      </w:r>
      <w:r w:rsidRPr="003C27CE">
        <w:rPr>
          <w:rFonts w:ascii="Times New Roman" w:hAnsi="Times New Roman" w:cs="Times New Roman"/>
          <w:color w:val="002060"/>
          <w:sz w:val="16"/>
          <w:szCs w:val="16"/>
        </w:rPr>
        <w:softHyphen/>
        <w:t>ного боя «Муромцы» уничтожили свыше семи вражеских самолётов и поразили все наземные цели. Противнику понадобилось несколь</w:t>
      </w:r>
      <w:r w:rsidRPr="003C27CE">
        <w:rPr>
          <w:rFonts w:ascii="Times New Roman" w:hAnsi="Times New Roman" w:cs="Times New Roman"/>
          <w:color w:val="002060"/>
          <w:sz w:val="16"/>
          <w:szCs w:val="16"/>
        </w:rPr>
        <w:softHyphen/>
        <w:t>ко недель на восстановление базы (23469).</w:t>
      </w:r>
    </w:p>
    <w:p w14:paraId="6CE385E4" w14:textId="77777777" w:rsidR="00BE2D48" w:rsidRPr="003C27CE" w:rsidRDefault="00BE2D48" w:rsidP="00615CF2">
      <w:pPr>
        <w:rPr>
          <w:rFonts w:ascii="Times New Roman" w:hAnsi="Times New Roman" w:cs="Times New Roman"/>
          <w:color w:val="002060"/>
          <w:sz w:val="16"/>
          <w:szCs w:val="16"/>
          <w:lang w:eastAsia="ru-RU" w:bidi="ru-RU"/>
        </w:rPr>
      </w:pPr>
    </w:p>
    <w:p w14:paraId="17834D74" w14:textId="71EE071A"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Вечером 23 августа (5 сентября) 1916 4 корабля под командованием ст.</w:t>
      </w:r>
      <w:r w:rsidR="007E6B5D"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233F22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11B3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23 августа (5 сентября) 1916 г. состоялся один из наиболее удачных вылетов Эскадры, когда четверка "Муромцев" атаковала стоянку немецких гидроаэропланов на озере Ангерн. Каждый бомбовоз нес до 13 пудов бомб и до пяти пулеметов. При подлете к озеру экипажи насчитали 17 вражеских гидросамолетов, восемь из которых тут же взлетели и попытались противодействовать русским бомбардировщикам. После короткого боя шесть немецких машин получили повреждения и ушли со снижением. В результате удара пять гидросамолетов считались уничтоженными на воде, отмечались прямые попадания в ангары. В боевых полетах выяснилась сравнительная беззащитность хвоста "Муромца", поэтому была предпринята попытка оборудования заднего пулеметного гнезда. Пришлось переделать все оперение, вместо трех рулей поставить два, что открывало свободный обстрел всей задней полусферы. Впрочем, из-за сильного смещения центровки назад широкого распространения такая установка не получила. Отдельные "Муромцы" имели поверх фюзеляжа нечто вроде палубы, огороженной барьером, на которой устанавливалось два пулемета на шкворневых установках. Проводились опыты по установке пушки калибром 50 мм, но недостаточная скорострельность такой пушки заставила отказаться от нее. Нижняя часть кабины и спинки сидений экипажа стали изготовлять из брони толщиной до 10 мм. Винтовочная пуля не пробивала такую броню. "Муромец" последних модификаций имел протектированные бензобаки, которые покрывались слоем резины, войлока и брезента, пропитанного в растворе борной кислоты. В случае попадания в них пуль или мелких осколков такое покрытие предохраняло от утечки горючего (11276).</w:t>
      </w:r>
    </w:p>
    <w:p w14:paraId="6A140C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2809D0" w14:textId="77777777" w:rsidR="00F63FB7" w:rsidRPr="003C27CE" w:rsidRDefault="00F63FB7" w:rsidP="00615CF2">
      <w:pPr>
        <w:pStyle w:val="ae"/>
        <w:spacing w:before="0" w:after="0"/>
        <w:rPr>
          <w:color w:val="002060"/>
          <w:sz w:val="16"/>
          <w:szCs w:val="16"/>
        </w:rPr>
      </w:pPr>
      <w:r w:rsidRPr="003C27CE">
        <w:rPr>
          <w:color w:val="002060"/>
          <w:sz w:val="16"/>
          <w:szCs w:val="16"/>
        </w:rPr>
        <w:t>23-28 августа (5-11 сентября) 1916 русские войска продолжали наступательные операции в районе города Галич (на территории нынешней Ивано-Франковской области Украины). После серии атак им удалось переправиться на другой берег реки Нараювка (приток реки Гнилая Липа, впадающей, в свою очередь, в Днестр) и прорвать австрийскую оборону. Это позволило русским подтянуть тяжелую артиллерию и начать обстрел самого Галича (17045).</w:t>
      </w:r>
    </w:p>
    <w:p w14:paraId="010D3A5F" w14:textId="77777777" w:rsidR="00F63FB7" w:rsidRPr="003C27CE" w:rsidRDefault="00F63FB7" w:rsidP="00615CF2">
      <w:pPr>
        <w:autoSpaceDE w:val="0"/>
        <w:autoSpaceDN w:val="0"/>
        <w:adjustRightInd w:val="0"/>
        <w:rPr>
          <w:rFonts w:ascii="Times New Roman" w:hAnsi="Times New Roman" w:cs="Times New Roman"/>
          <w:color w:val="002060"/>
          <w:sz w:val="16"/>
          <w:szCs w:val="16"/>
        </w:rPr>
      </w:pPr>
    </w:p>
    <w:p w14:paraId="7384FE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тральщик N 234 выставил у Варны 220 мин заграждения и утром 7 сентября на одной из них подорвалась и затонула немецкая п/л UB-45 (3122).</w:t>
      </w:r>
    </w:p>
    <w:p w14:paraId="502E7E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AA27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4C700C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75A970" w14:textId="77777777" w:rsidR="008A1DB4" w:rsidRPr="003C27CE" w:rsidRDefault="008A1DB4"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23 августа (5 сентября) 1916 года</w:t>
      </w:r>
      <w:r w:rsidRPr="003C27CE">
        <w:rPr>
          <w:rStyle w:val="ucoz-forum-post"/>
          <w:rFonts w:ascii="Times New Roman" w:eastAsiaTheme="majorEastAsia" w:hAnsi="Times New Roman" w:cs="Times New Roman"/>
          <w:color w:val="002060"/>
          <w:sz w:val="16"/>
          <w:szCs w:val="16"/>
        </w:rPr>
        <w:t xml:space="preserve"> Германский четырехмоторный бомбардировщик Т26 совершил успешный четырехчасовой полет. В дальнейшем самолет продемонстрировал возможность нормально летать на трех моторах. В октябре он был принят на вооружение, однако новых заказов не последовало. Первый летающий гигант фирмы DFW остался в единственном экземпляре. Военные присвоили машине индекс R-I (R - от слова Riesenfiugzeuge, буквально - "огромный самолет"). DFW R-I - цельнодеревянный трехстоечный биплан. Фюзеляж обшит фанерой, крылья и оперение -полотном. Экипаж - 5 человек: штурман-бомбардир, он же носовой стрелок, два пилота, механик-моторист и хвостовой стрелок. Два тянущих винта располагались у передней кромки верхнего крыла, а два толкающих - у задней кромки нижнего (14760).</w:t>
      </w:r>
    </w:p>
    <w:p w14:paraId="69F1EAC0" w14:textId="77777777" w:rsidR="008A1DB4" w:rsidRPr="003C27CE" w:rsidRDefault="008A1DB4" w:rsidP="00615CF2">
      <w:pPr>
        <w:rPr>
          <w:rStyle w:val="ucoz-forum-post"/>
          <w:rFonts w:ascii="Times New Roman" w:eastAsiaTheme="majorEastAsia" w:hAnsi="Times New Roman" w:cs="Times New Roman"/>
          <w:color w:val="002060"/>
          <w:sz w:val="16"/>
          <w:szCs w:val="16"/>
        </w:rPr>
      </w:pPr>
    </w:p>
    <w:p w14:paraId="37A41D69" w14:textId="77777777"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г. после первых полетов Морское министерство заказало 10 Альбатросов W 4 для полных типовых и эксплуатационных испытаний и отработки технологии производства. Серийные Альбатросы W 4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(22841).</w:t>
      </w:r>
    </w:p>
    <w:p w14:paraId="2E0919AA" w14:textId="77777777" w:rsidR="006003D0" w:rsidRPr="003C27CE" w:rsidRDefault="006003D0" w:rsidP="00615CF2">
      <w:pPr>
        <w:rPr>
          <w:rFonts w:ascii="Times New Roman" w:hAnsi="Times New Roman" w:cs="Times New Roman"/>
          <w:color w:val="002060"/>
          <w:sz w:val="16"/>
          <w:szCs w:val="16"/>
        </w:rPr>
      </w:pPr>
    </w:p>
    <w:p w14:paraId="2E2A6467" w14:textId="77777777"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августа (5 сентября) 1916 г. специально приглашенные для проведения испытаний самолета военные авиаторы Брюкманн, Денике и Штайнбек выполнили на самолете DFW R I Е1 фирмы «Дойче Флюгцойгверке» (Deutsche Flugzeugwerke G.m.b.H. или просто DFW первый полет, который сразу показал слишком большую нагрузку на мощность и недостаточную курсовую устойчивость самолета. После этого и каждого последующего испытательного полета, а всего их было 12 общей продолжительностью 8 часов, вносились многочисленные доработки.</w:t>
      </w:r>
    </w:p>
    <w:p w14:paraId="2B5A8E7F" w14:textId="696A472A"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 Мерседес D IV заменили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на форсированные до 260 л.с. и, как обещала фирма, более надежные Мерседес D IVa. Они выделяли больше тепла, что повлекло установку более производительных радиаторов – трубчатые заменили коробчатыми типа «Виндхоф» на фюзеляже. Также понадобилось увеличение площади крыльев за счет их размаха с добавлением к трем парам двойных концевой одинарной стойки между ними. Проблему рыскания отчасти решила установка среднего киля прямоугольной формы вместо пары стоек, соединяющих верхний стабилизатор с фюзеляжем, но простым в управлении самолет так и не стал. Чтобы компенсировать рост веса, который на взлете достиг 9390 кг, внутренние колеса основных опор шасси поставили сдвоенные, удлинив их оси (23077).</w:t>
      </w:r>
    </w:p>
    <w:p w14:paraId="4C197820" w14:textId="77777777" w:rsidR="006003D0" w:rsidRPr="003C27CE" w:rsidRDefault="006003D0" w:rsidP="00615CF2">
      <w:pPr>
        <w:rPr>
          <w:rFonts w:ascii="Times New Roman" w:hAnsi="Times New Roman" w:cs="Times New Roman"/>
          <w:color w:val="002060"/>
          <w:sz w:val="16"/>
          <w:szCs w:val="16"/>
        </w:rPr>
      </w:pPr>
    </w:p>
    <w:p w14:paraId="00C7C961" w14:textId="31FCBB7B" w:rsidR="003D6A3B" w:rsidRPr="003C27CE" w:rsidRDefault="006003D0"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August 23 (</w:t>
      </w:r>
      <w:r w:rsidR="003D6A3B" w:rsidRPr="003C27CE">
        <w:rPr>
          <w:rFonts w:ascii="Times New Roman" w:hAnsi="Times New Roman" w:cs="Times New Roman"/>
          <w:color w:val="002060"/>
          <w:sz w:val="16"/>
          <w:szCs w:val="16"/>
          <w:lang w:val="en-US"/>
        </w:rPr>
        <w:t>September 05</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1916 British used 32 tanks in the Battle of the Somme (1769).</w:t>
      </w:r>
    </w:p>
    <w:p w14:paraId="0B854ADC"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13958B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r w:rsidR="001D2B07"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августа (5 сентября) 1916 англичане в атаке на Сомме использовали 32 танка (1769).</w:t>
      </w:r>
    </w:p>
    <w:p w14:paraId="6B10C2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0AF10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7CEB7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9BCE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года секретным приказом по флоту №176 было введено в действие «Положение о постройке и оборудовании Авиационных мастерских и Испытательной станции», проект которого был внесен на рассмотрение Совета Министров и получило «высочайшее» утверждение 20 августа (3 сентября) 1916 года. Местом дислокации мастерских стала восточная дамба входного канала Галерной гавани Гребного порта Васильевского острова г.Санкт-Петербурга. Первые машины, которые прошли ремонт, были «Гаккель-3», «Гаккель-7», «ЮН-30», Дорнье«Валь», летающие лодки М-5, М-9, М-11 конструкции Д.П.Григоровича, С-6А, С-10Сикорского И.И. В довоенный период в мастерских осуществлялся ремонт самолетов МБР-2, У-2, ТБ-3, СБ (11826).</w:t>
      </w:r>
    </w:p>
    <w:p w14:paraId="546007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14C8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F5BD7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116FA1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02A14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года</w:t>
      </w:r>
    </w:p>
    <w:p w14:paraId="04F14FA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388951A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070E059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98</w:t>
      </w:r>
    </w:p>
    <w:p w14:paraId="3FF8C20D"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45394AE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24 августа 1916 года.</w:t>
      </w:r>
    </w:p>
    <w:p w14:paraId="41FB8C7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Председательствовал.........................сенатор Я. Я. Гарин.</w:t>
      </w:r>
    </w:p>
    <w:p w14:paraId="6A49419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1766482D"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49EBA5A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703F30E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4343754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...........................................граф С. А. Толь.</w:t>
      </w:r>
    </w:p>
    <w:p w14:paraId="0DF694D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Карпов.</w:t>
      </w:r>
    </w:p>
    <w:p w14:paraId="47B8952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***..........................................С.Ф. Ольденбург.</w:t>
      </w:r>
    </w:p>
    <w:p w14:paraId="0F3E067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»...........................князь А. Я. Лобанов-Ростовский.</w:t>
      </w:r>
    </w:p>
    <w:p w14:paraId="598A667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 В. Родзянко.</w:t>
      </w:r>
    </w:p>
    <w:p w14:paraId="2D8979E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А. Добровольский.</w:t>
      </w:r>
    </w:p>
    <w:p w14:paraId="0E17A11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»...........................................Н.Е. Марков.</w:t>
      </w:r>
    </w:p>
    <w:p w14:paraId="3B8BABF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В. Савич.</w:t>
      </w:r>
    </w:p>
    <w:p w14:paraId="7851474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Сверчков.</w:t>
      </w:r>
    </w:p>
    <w:p w14:paraId="61281DC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Чшачев.</w:t>
      </w:r>
    </w:p>
    <w:p w14:paraId="5B0B0A9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51A1747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Генерал от инфантерии</w:t>
      </w:r>
    </w:p>
    <w:p w14:paraId="39FE6CA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w:t>
      </w:r>
    </w:p>
    <w:p w14:paraId="709BE21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273D83DE"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7DF8AAB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 Фролов.</w:t>
      </w:r>
    </w:p>
    <w:p w14:paraId="47B960B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___Г. Г. Миле ант.</w:t>
      </w:r>
    </w:p>
    <w:p w14:paraId="2DBFC4EA"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Маниковский.</w:t>
      </w:r>
    </w:p>
    <w:p w14:paraId="30F2119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А. Бабиков.</w:t>
      </w:r>
    </w:p>
    <w:p w14:paraId="5199736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___Я. Я. Богатко.</w:t>
      </w:r>
    </w:p>
    <w:p w14:paraId="06ECC39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4418E9F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w:t>
      </w:r>
    </w:p>
    <w:p w14:paraId="0AD3E48D"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w:t>
      </w:r>
    </w:p>
    <w:p w14:paraId="7DF39D7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II. Муравьев.</w:t>
      </w:r>
    </w:p>
    <w:p w14:paraId="05EC801A"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Тирс.</w:t>
      </w:r>
    </w:p>
    <w:p w14:paraId="5CFB1CD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288D60A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советник................П.Н. Кутлер.</w:t>
      </w:r>
    </w:p>
    <w:p w14:paraId="52C2DC7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189162C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1C865A8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694CEE9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Двора....................С.П. Веселого.</w:t>
      </w:r>
    </w:p>
    <w:p w14:paraId="476B3F5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советник.................................Н.П. Латовой.</w:t>
      </w:r>
    </w:p>
    <w:p w14:paraId="78692CC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советник................Р.М. Ловягин.</w:t>
      </w:r>
    </w:p>
    <w:p w14:paraId="75E73E5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советник...........................В. А. Рогожников.</w:t>
      </w:r>
    </w:p>
    <w:p w14:paraId="434F28B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4ED97BE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советник.......Э.Б. Войновский-Кригер.</w:t>
      </w:r>
    </w:p>
    <w:p w14:paraId="0872FFB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3EC9158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434BB42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городского союза:</w:t>
      </w:r>
    </w:p>
    <w:p w14:paraId="4A4B53B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Думы.......................Н. В. Некрасов.</w:t>
      </w:r>
    </w:p>
    <w:p w14:paraId="46D8B1D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Г. Хрущов.</w:t>
      </w:r>
    </w:p>
    <w:p w14:paraId="022B245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4C1E60B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44714C6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498C3EC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советник..................Д-С. Зернов.</w:t>
      </w:r>
    </w:p>
    <w:p w14:paraId="2450C60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49C92EA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 3. Мыгилаевский.</w:t>
      </w:r>
    </w:p>
    <w:p w14:paraId="460F235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4DCBB1A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Якимович.</w:t>
      </w:r>
    </w:p>
    <w:p w14:paraId="1A6BF0F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3A09347D"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0E2F6EB0"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А. Михельсон.</w:t>
      </w:r>
    </w:p>
    <w:p w14:paraId="4CB6102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7F96AD8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полковник.....................................Н.Е. Панафидин.</w:t>
      </w:r>
    </w:p>
    <w:p w14:paraId="528C6D4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Майдель.</w:t>
      </w:r>
    </w:p>
    <w:p w14:paraId="70486CFE"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258A3B5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431273C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Председатель Государственной Думы</w:t>
      </w:r>
    </w:p>
    <w:p w14:paraId="35EFB17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В. Родзянко огласил полученное им с Юго-Западного фронта письменное сообщение о результатах немецкой газовой атаки, имевшей недавно место в районе названного фронта. Согласно этому сообщению, последствия атаки были для нас крайне тяжелы: около шести тысяч человек погибло, причем в числе удушенных многие были в масках, надетых с соблюдением установленных правил. Маски не предохраняли от отравления даже на расстоянии шести верст от места атаки. По-видимому, маски существующих образцов недействительны против какого-то нового изобретенного немцами газа. Помимо того, существующие типы масок отличаются различными обесценивающими их дефектами; одни маски стесняют кровообращение, мешают громко говорить и отдавать приказания, другие сползают при движении. Вместе с тем действительные способы лечения пострадавших от газов остаются неустановленными. Авторитетных указаний в этом направлении на фронте получить не от кого, так как достаточно компетентных специалистов в нужную минуту налицо не оказывается. Своевременного и достаточно полного обследования каждого случая газовой атаки с ее последствиями не производится. Во многих случаях специалисты признают излишним опрашивать потерпевших; в других случаях обследование производится только на третий или четвертый день, когда состояние потерпевших, оставшихся в живых, уже значительно отличается от первоначального.</w:t>
      </w:r>
    </w:p>
    <w:p w14:paraId="47771F5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Выясняющееся из сообщенных сведений положение вещей М. В. Родзянко признавал совершенно недопустимым и вызывающим необходимость самых решительных мер. Дело борьбы с неприятельскими газовыми атаками и лечение потерпевших от этих атак должно быть безотлагательно двинуто вперед более быстрым темпом, чем оно шло до сих пор. К делу этому должны быть привлечены все наличные научные силы страны, и работа специалистов должна протекать в большей близости к фронту. Необходимо помнить, что помимо причиняемых нашей армии тяжелых потерь немецкие газовые атаки производят угнетающее моральное впечатление на солдат.</w:t>
      </w:r>
    </w:p>
    <w:p w14:paraId="3FF9CD3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 последовавшем засим обмене мнениями председательствующим сенатором Н. П. Гариным было указано, что после газовой атаки, имевшей место в районе Сморгони в июле сего года, особая комиссия во главе с генерал-майором Волковым подробно обследовала на месте все обстоятельства атаки и опросила большое число потерпевших, причем были установлены сравнительные достоинства и недостатки различных образцов масок и намечены способы более действительной борьбы с газами.</w:t>
      </w:r>
    </w:p>
    <w:p w14:paraId="6D422F1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И. Гучков высказал, что абсолютно действительных средств борьбы с газами не существует. Маски являются лишь паллиативами: лучшие из них предохраняют от отравления в течение трех часов, в то время как немцы повторяют теперь газовые атаки иной раз в продолжение целого дня. Равным образом, не существует универсального, действ[ен]ного против всех газов средства лечения. При этом в уже изученный газ могут быть введены новые ингредиенты, и в таком случае применявшиеся ранее способы лечения теряют свое значение. </w:t>
      </w:r>
    </w:p>
    <w:p w14:paraId="1F16429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необходимо бороться с неприятелем активными мерами, применяя против него газовые контратаки.</w:t>
      </w:r>
    </w:p>
    <w:p w14:paraId="3405EA7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Начальник главного артиллерийского управления генерал-лейтенант А. А. Маниковский указал, что в отделе противогазов химического комитета генерал-майора Ипатьева непрестанно вырабатываются и улучшаются, на основании указаного опыта, меры борьбы с газами. В работе отдела принимают участие выдающиеся специалисты в данной научной области. Представители отдела в Париже и Лондоне держат отдел в курсе всех мероприятий, принимаемых против газовых атак нашими союзниками. </w:t>
      </w:r>
    </w:p>
    <w:p w14:paraId="6201570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фронте органами обследования являются химические роты, обладающие контингентом достаточно подготовленных специалистов.</w:t>
      </w:r>
    </w:p>
    <w:p w14:paraId="6874D2C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тем не менее достигнутые до сего времени результаты не могут быть признаны вполне удовлетворительными, то виною тому — исключительные трудности борьбы с газами. Известно, что немцы страдают от наших газовых атак в такой же мере, как наши солдаты от немецких.</w:t>
      </w:r>
    </w:p>
    <w:p w14:paraId="64C611D3"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Самым действ[ен]ным средством борьбы, несомненно, являются газовые контратаки, производимые посредством снарядов. Однако и здесь встречается существенное затруднение: снарядов надо выпустить бесконечное количество для того, чтобы создать на данном участке неприятельского фронта газовое облако.</w:t>
      </w:r>
    </w:p>
    <w:p w14:paraId="1DA6B21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 Н. В. Некрасов высказал, что работа по борьбе с газами, несомненно, ведется и постепенно в этой области достигаются некоторые успехи. Но для увеличения успешности этой борьбы необходимо, согласно мысли М. В. Родзянко, приблизить научную организацию к фронту. При всей компетентности генерал-майора Ипатьева он обременен количеством работы и не может достаточно часто бывать на фронте, где необходимо создать постоянные научные органы по борьбе с газами. Люди науки, несомненно, охотно отзовутся на призыв принять участие в работе этих органов.</w:t>
      </w:r>
    </w:p>
    <w:p w14:paraId="1F0A8EB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По мнению члена Государственного Совета А. С. Стишинского, было бы своевременно, по соглашению между всеми союзными державами, объявить во всеуслышание, что по окончании войны немцы будут подлежать ответственности за применяемые ими недопустимые способы борьбы перед международным судом. Ныне, когда военное положение неприятеля поколебалось, мера эта могла бы оказать воздействие на его психологию. К мысли А. С. Стишинского присоединился член Государственного Совета В. И. Карпов.</w:t>
      </w:r>
    </w:p>
    <w:p w14:paraId="7312006F"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обмена мнениями Совещание единогласно одобрило пожелание члена Государственного Совета С. И. Тимашева о том, чтобы генерал-майором Ипатьевым по возвращении его из командировки на фронт был сделан подробный доклад Совещанию о современном положении дела борьбы с немецкими газовыми атаками и о мерах к устранению недочетов, наблюдающихся ныне в этой области, а равно пожелание членов Государственного Совета А. И. Гучкова и князя А. Н. Лобанова-Ростовского выслушать доклад главного военно-санитарного инспектора о мерах, принятых военно-санитарным ведомством до сего времени и намеченных им к осуществлению в дальнейшем в области лечения пострадавших от газов.</w:t>
      </w:r>
    </w:p>
    <w:p w14:paraId="14A7892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М. В. Родзянко выступил со вторым внеочередным заявлением — о полученных им с фронта сообщениях, касающихся нашей военной авиации. Согласно этим сообщениям, количество наших летательных аппаратов крайне незначительно по сравнению с немецкими, а качество их уступает качеству последних. Поэтому успешная борьба с немецкими летчиками для наших летчиков почти невозможна. При затруднительности  для нас воздушной разведки, мы часто атакуем наугад и несем большие потери. Немцы же летают у нас в тылу большими партиями, бросая бомбы в наши резервы. По мнению М. В. Родзянко, положение нашей военной авиации в той же мере, как и дело борьбы с газами, требует безотлагательного принятия самых решительных мер к изменению его в более для нас благоприятную сторону. В частности, необходимо скорейшее открытие действий образованной ныне при Особом Совещании подготовительной комиссии по авиационным вопросам.</w:t>
      </w:r>
    </w:p>
    <w:p w14:paraId="7A44728E"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Дополнительно к заявлению М. В. Родзянко, член Государственного Совета А. С. Стишинский сообщил, что, по полученным им от очевидцев сведениям, недавно в Минской губернии один из наших военных аэропланов сломался во время полета, причем было обнаружено, что шасси у аппарата было сделано из сосны, подкрашенной под бук. Никакого официального акта при этом составлено не было.</w:t>
      </w:r>
    </w:p>
    <w:p w14:paraId="2EEB9AF0"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поводу сообщения А. С. Стишинского, помощником Военного Министра генералом от инфантерии Фроловым было обещано сделать распоряжение о производстве расследования изложенного случая.</w:t>
      </w:r>
    </w:p>
    <w:p w14:paraId="1FA3ABA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доклады члена Государственной Думы Д. Н. Чихачева и действительного статского советника В. П. Литвинова-Фалинского о результатах обследования предприятий общества Северо-Западных металлургических, механических и судостроительных заводов, бывших «Беккер и К°», произведенного особой комиссией по поручению эвакуационной при Особом Совещании комиссии100.</w:t>
      </w:r>
    </w:p>
    <w:p w14:paraId="64FCDD90"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выслушании докладов, Председателем Государственной Думы М. В. Родзянко и членом Государственного Совета С. И. Тимашевым было внесено предложение о том, чтобы все материалы по делу названного общества были рассмотрены и обсуждены в соединенном заседании комиссий эвакуационной и подготовительной по артиллерийским вопросам.</w:t>
      </w:r>
    </w:p>
    <w:p w14:paraId="53CCCA7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 своей стороны директор департамента Государственного казначейства П. Н. Кутлер, соглашаясь с целесообразностью обсуждения в соединенном заседании названных комиссий вопроса о дальнейшей судьбе Горловского завода общества бывшего «Беккер и Кн», полагал вместе с тем, что вопрос о судьбе судостроительного завода того же общества в Ревеле должен быть разрешен в междуведомственной комиссии сенатора Николаенко, неоднократно рассматривавшей вопросы о финансировании Ревельского завода.</w:t>
      </w:r>
    </w:p>
    <w:p w14:paraId="7280C37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Большинство членов Совещания признавали, однако, что Ревельское и Горловское предприятия общества бывшего «Беккер и Ко», технически раздельные, являются тем не менее тесно объединенными в финансовом отношении, и посему комиссиям Особого Совещания надлежит рассмотреть вопрос о судьбе этих предприятий в их совокупности, с привлечением к рассмотрению всех наличных по этому делу материалов, как бывших в распоряжении комиссии сенатора Николаенко, так и ныне доставленных комиссией адмирала Дитерихса.</w:t>
      </w:r>
    </w:p>
    <w:p w14:paraId="50D7DD4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связи с докладом об обследовании предприятий общества бывшего «Беккер и Ко», Д. Н. Чихачев доложил Совещанию, что в Риге членами комиссии были обнаружены значительные запасы имущества, потребного для нужд государственной обороны и ныне остающегося без употребления. </w:t>
      </w:r>
    </w:p>
    <w:p w14:paraId="04511BC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Командующий армией с своей стороны признает реквизицию этого имущества и вывоз его из Риги желательными, но полагает, что инициатива в этом деле должна исходить от Особого Совещания.</w:t>
      </w:r>
    </w:p>
    <w:p w14:paraId="36A2739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Совещание признало, что вопрос о систематическом вывозе из Риги указанного имущества должен быть рассмотрен также в соединенном заседании названных выше комиссий.</w:t>
      </w:r>
    </w:p>
    <w:p w14:paraId="1139FFDE"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были заслушаны и одобрены доклады подготовительной комиссии по общим вопросам:</w:t>
      </w:r>
    </w:p>
    <w:p w14:paraId="7919931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заготовлении 1 000 000 штук шашек дымовой завесы распоряжением инспектора инженерной части Московского военного округа и </w:t>
      </w:r>
    </w:p>
    <w:p w14:paraId="652D5A2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приобретении за границей Всероссийским земским союзом квебрахового экстракта101.</w:t>
      </w:r>
    </w:p>
    <w:p w14:paraId="17E7B6C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были заслушаны осведомительные доклады подготовительной комиссии по артиллерийским вопросам о снабжении армии артиллерийскими орудиями, винтовками и винтовочными патронами. По поводу указания доклада комиссии, что 42”’ пушки изготовляются на Обуховском заводе значительно ниже установленных норм, начальник главного артиллерийского управления генерал-лейтенант Маниковский обещал в одном из ближайших заседаний представить Совещанию справку о причинах недопоставок по названному заводу. При обсуждении доклада о винтовках и винтовочных патронах член Государственной Думы Д. Н. Сверчков просил о разъяснении, была ли оговорена в контрактах военного ведомства с американскими заводами обязательная заменяемость отдельных частей винтовок и было ли отсутствие этой заменяемости в винтовках, изготовленных на заводе Ремингтона, обнаружено при приемке винтовок в Америке или уже по прибытии их в Россию. Генерал-лейтенант А. А. Маниковский разъяснил, что винтовки с указанным выше дефектом были приняты в Америке, несмотря на их несоответствие с определенными условиями контракта. Дефекты эти, впрочем не столь существенные, приходится признать неизбежным злом во всяком новом производстве, и наши американские приемщики силою вещей были вынуждены понизить свои первоначально крайне строгие требования.</w:t>
      </w:r>
    </w:p>
    <w:p w14:paraId="2F5B9D67"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В. П. Литвинов-Фалинский указал, что на фронте, в непосредственной близости к позициям, ему пришлось видеть по дорогам большое количество неиспользованных патронов, по-видимому, утерянных или брошенных. По этому поводу членом Государственного Совета В. И. Карповым было высказано пожелание об организации на фронте систематического собирания таковых патронов.</w:t>
      </w:r>
    </w:p>
    <w:p w14:paraId="68B2393B"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Пожелание это было Совещанием одобрено.</w:t>
      </w:r>
    </w:p>
    <w:p w14:paraId="184A6AD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Равным образом, были одобрены Совещанием доклады той же комиссии: </w:t>
      </w:r>
    </w:p>
    <w:p w14:paraId="79F1B53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 увеличены заготовления бездымного пороха, </w:t>
      </w:r>
    </w:p>
    <w:p w14:paraId="48C1C32A"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заготовлении и снаряжении, через организации генерал-майора Ванкова, 2 500 000 штук 3” фугасных гранат французского образца со стаканами и трубками к ним, и </w:t>
      </w:r>
    </w:p>
    <w:p w14:paraId="4C69077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предоставлении обществу Брянских каменноугольных копей и рудников поставки аммиачной воды.</w:t>
      </w:r>
    </w:p>
    <w:p w14:paraId="74510918"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63D6D0E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3184EF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Согласно докладам подготовительной комиссии по общим вопросам:</w:t>
      </w:r>
    </w:p>
    <w:p w14:paraId="169AEE12"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одобрить к исполнению предположение главного военно-технического управления о заготовлении 1 000 000 штук шашек дымовой завесы распоряжением инспектора инженерной части Московского военного округа, оставив открытым вопрос об авансах без обеспечения по означенному заготовлению впредь до представления названным инспектором данных о том, кому именно и в каких размерах намечается выдача таковых авансов;</w:t>
      </w:r>
    </w:p>
    <w:p w14:paraId="50ABD7D1"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одобрить приобретение за границей Всероссийским земским союзом через Всероссийское общество кожевенных заводчиков 100 тонн квебрахового экстракта на общую сумму шесть тысяч четыреста пятьдесят (6450) фунтов стерлингов.</w:t>
      </w:r>
    </w:p>
    <w:p w14:paraId="6B835E5D"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доклады подготовительной комиссии по артиллерийским вопросам:</w:t>
      </w:r>
    </w:p>
    <w:p w14:paraId="29C81624"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заготовлении через организацию генерал-майора Ванкова по 1 июля 1917 г., 2 500 000 штук 3” фугасных гранат французского образца, 2 500 000 штук запальных стаканов и 2 500 000 штук трубок, со снаряжением, на изложенных в докладе основаниях;</w:t>
      </w:r>
    </w:p>
    <w:p w14:paraId="7C061C65"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предоставлении обществу Брянских каменноугольных копей и рудников поставки аммиачной воды, с освобождением от внесения залога и с выдачей аванса под обеспечение в размере двухсот тысяч (200 000) руб., на изложенных в докладе основаниях, с тем чтобы при заключении контракта была выяснена возможность понижения компенсации за отказ от приема продукта до окончания контрактного срока.</w:t>
      </w:r>
    </w:p>
    <w:p w14:paraId="117C4D2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Согласно заключению той же комиссии, поручить главному артиллерийскому управлению, в целях доведения размеров запаса бездымного пороха до 30 % потребности, озаботиться теперь же размещением дополнительного заказа на таковой порох в количестве 15 % потребности.</w:t>
      </w:r>
    </w:p>
    <w:p w14:paraId="68A95BD6"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Поручить комиссиям подготовительной по артиллерийским вопросам и эвакуационной рассмотреть и обсудить в соединенном заседании материалы по обследованию всех предприятий Северо-Западного акционерного общества, бывшего «Беккер и К°».</w:t>
      </w:r>
    </w:p>
    <w:p w14:paraId="44350C30"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Поручить комиссиям подготовительной по артиллерийским вопросам, эвакуационной и реквизиционной рассмотреть в соединенном заседании вопрос о вывозе из Риги имущества, потребного для нужд государственной обороны и остающегося ныне без употребления.</w:t>
      </w:r>
    </w:p>
    <w:p w14:paraId="42217969"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Поручить начальнику главного военно-санитарного управления доложить Особому Совещанию о мерах, принятых военно-санитарным ведомством до сего времени и намеченных им к осуществлению в дальнейшем, по оказанию врачебной помощи на фронте пострадавшим от газовых атак неприятеля.</w:t>
      </w:r>
    </w:p>
    <w:p w14:paraId="193B812C"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А. Терне.</w:t>
      </w:r>
    </w:p>
    <w:p w14:paraId="1AD7282A" w14:textId="77777777" w:rsidR="00A24416" w:rsidRPr="003C27CE" w:rsidRDefault="00A244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Сверял за делопроизводителя (20703).</w:t>
      </w:r>
    </w:p>
    <w:p w14:paraId="4B2C890E" w14:textId="77777777" w:rsidR="00A24416" w:rsidRPr="003C27CE" w:rsidRDefault="00A24416" w:rsidP="00615CF2">
      <w:pPr>
        <w:rPr>
          <w:rFonts w:ascii="Times New Roman" w:hAnsi="Times New Roman" w:cs="Times New Roman"/>
          <w:color w:val="002060"/>
          <w:sz w:val="16"/>
          <w:szCs w:val="16"/>
        </w:rPr>
      </w:pPr>
    </w:p>
    <w:p w14:paraId="0286814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D1A636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641B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на ЮЗФ была одержана первая воздушная победа Особой группы на ЮЗФ. Позже штабс-капитан Залесский докладывал: “...со стороны Луцка летело 6 неприятель</w:t>
      </w:r>
      <w:r w:rsidRPr="003C27CE">
        <w:rPr>
          <w:rFonts w:ascii="Times New Roman" w:hAnsi="Times New Roman" w:cs="Times New Roman"/>
          <w:color w:val="002060"/>
          <w:sz w:val="16"/>
          <w:szCs w:val="16"/>
        </w:rPr>
        <w:softHyphen/>
        <w:t>ских самолетов. Для борьбы с немец</w:t>
      </w:r>
      <w:r w:rsidRPr="003C27CE">
        <w:rPr>
          <w:rFonts w:ascii="Times New Roman" w:hAnsi="Times New Roman" w:cs="Times New Roman"/>
          <w:color w:val="002060"/>
          <w:sz w:val="16"/>
          <w:szCs w:val="16"/>
        </w:rPr>
        <w:softHyphen/>
        <w:t>кой эскадрильей поднялись два аппа</w:t>
      </w:r>
      <w:r w:rsidRPr="003C27CE">
        <w:rPr>
          <w:rFonts w:ascii="Times New Roman" w:hAnsi="Times New Roman" w:cs="Times New Roman"/>
          <w:color w:val="002060"/>
          <w:sz w:val="16"/>
          <w:szCs w:val="16"/>
        </w:rPr>
        <w:softHyphen/>
        <w:t>рата вверенной мне группы в. л. штабс-ротмистр Казаков и в. л. под</w:t>
      </w:r>
      <w:r w:rsidRPr="003C27CE">
        <w:rPr>
          <w:rFonts w:ascii="Times New Roman" w:hAnsi="Times New Roman" w:cs="Times New Roman"/>
          <w:color w:val="002060"/>
          <w:sz w:val="16"/>
          <w:szCs w:val="16"/>
        </w:rPr>
        <w:softHyphen/>
        <w:t>поручик Башинский с наблюдателем подпоручиком Губер. В районе Рожище Казаков атаковал немецкий Альба</w:t>
      </w:r>
      <w:r w:rsidRPr="003C27CE">
        <w:rPr>
          <w:rFonts w:ascii="Times New Roman" w:hAnsi="Times New Roman" w:cs="Times New Roman"/>
          <w:color w:val="002060"/>
          <w:sz w:val="16"/>
          <w:szCs w:val="16"/>
        </w:rPr>
        <w:softHyphen/>
        <w:t>трос. Во время боя подоспел аппарат Башинского, который на глазах Казакова сбил немца, подойдя к нему вплотную. После ожесточенного боя Альбатрос круто пошел вниз и опус</w:t>
      </w:r>
      <w:r w:rsidRPr="003C27CE">
        <w:rPr>
          <w:rFonts w:ascii="Times New Roman" w:hAnsi="Times New Roman" w:cs="Times New Roman"/>
          <w:color w:val="002060"/>
          <w:sz w:val="16"/>
          <w:szCs w:val="16"/>
        </w:rPr>
        <w:softHyphen/>
        <w:t>тился, перевернувшись вверх колеса</w:t>
      </w:r>
      <w:r w:rsidRPr="003C27CE">
        <w:rPr>
          <w:rFonts w:ascii="Times New Roman" w:hAnsi="Times New Roman" w:cs="Times New Roman"/>
          <w:color w:val="002060"/>
          <w:sz w:val="16"/>
          <w:szCs w:val="16"/>
        </w:rPr>
        <w:softHyphen/>
        <w:t>ми, у деревни Большие Березолупы, где немецкие летчики подожгли само</w:t>
      </w:r>
      <w:r w:rsidRPr="003C27CE">
        <w:rPr>
          <w:rFonts w:ascii="Times New Roman" w:hAnsi="Times New Roman" w:cs="Times New Roman"/>
          <w:color w:val="002060"/>
          <w:sz w:val="16"/>
          <w:szCs w:val="16"/>
        </w:rPr>
        <w:softHyphen/>
        <w:t>лет, а затем были захвачены в плен. Неприятельский самолет, по которо</w:t>
      </w:r>
      <w:r w:rsidRPr="003C27CE">
        <w:rPr>
          <w:rFonts w:ascii="Times New Roman" w:hAnsi="Times New Roman" w:cs="Times New Roman"/>
          <w:color w:val="002060"/>
          <w:sz w:val="16"/>
          <w:szCs w:val="16"/>
        </w:rPr>
        <w:softHyphen/>
        <w:t>му было выпущено 125 пуль, имеет пробоины бензобака, магнето, кар</w:t>
      </w:r>
      <w:r w:rsidRPr="003C27CE">
        <w:rPr>
          <w:rFonts w:ascii="Times New Roman" w:hAnsi="Times New Roman" w:cs="Times New Roman"/>
          <w:color w:val="002060"/>
          <w:sz w:val="16"/>
          <w:szCs w:val="16"/>
        </w:rPr>
        <w:softHyphen/>
        <w:t>бюратора и насоса”. Для Казакова это был второй боевой вылет за день, он дрался на своем “Ньюпоре”, а Башин</w:t>
      </w:r>
      <w:r w:rsidRPr="003C27CE">
        <w:rPr>
          <w:rFonts w:ascii="Times New Roman" w:hAnsi="Times New Roman" w:cs="Times New Roman"/>
          <w:color w:val="002060"/>
          <w:sz w:val="16"/>
          <w:szCs w:val="16"/>
        </w:rPr>
        <w:softHyphen/>
        <w:t>ский с наблюдателем - на “Спаде”. Нерасторопность наземных войск позволила немецким летчикам сжечь подбитый самолет, от аппарата остал</w:t>
      </w:r>
      <w:r w:rsidRPr="003C27CE">
        <w:rPr>
          <w:rFonts w:ascii="Times New Roman" w:hAnsi="Times New Roman" w:cs="Times New Roman"/>
          <w:color w:val="002060"/>
          <w:sz w:val="16"/>
          <w:szCs w:val="16"/>
        </w:rPr>
        <w:softHyphen/>
        <w:t>ся только мотор “Бенц” в 160 л.с. Этот бой приводился В.М.Ткачевым в каче</w:t>
      </w:r>
      <w:r w:rsidRPr="003C27CE">
        <w:rPr>
          <w:rFonts w:ascii="Times New Roman" w:hAnsi="Times New Roman" w:cs="Times New Roman"/>
          <w:color w:val="002060"/>
          <w:sz w:val="16"/>
          <w:szCs w:val="16"/>
        </w:rPr>
        <w:softHyphen/>
        <w:t>стве примера в книге “Материал по тактике воздушного боя”, изданной в 1917 г: “...немецкий быстроходный аппарат, увлекшись состязанием в единобор</w:t>
      </w:r>
      <w:r w:rsidRPr="003C27CE">
        <w:rPr>
          <w:rFonts w:ascii="Times New Roman" w:hAnsi="Times New Roman" w:cs="Times New Roman"/>
          <w:color w:val="002060"/>
          <w:sz w:val="16"/>
          <w:szCs w:val="16"/>
        </w:rPr>
        <w:softHyphen/>
        <w:t>стве с военным летчиком Казаковым, был внезапно атакован на старом Депердюссене военным летчиком под</w:t>
      </w:r>
      <w:r w:rsidRPr="003C27CE">
        <w:rPr>
          <w:rFonts w:ascii="Times New Roman" w:hAnsi="Times New Roman" w:cs="Times New Roman"/>
          <w:color w:val="002060"/>
          <w:sz w:val="16"/>
          <w:szCs w:val="16"/>
        </w:rPr>
        <w:softHyphen/>
        <w:t>поручиком Башинским с наблюдате</w:t>
      </w:r>
      <w:r w:rsidRPr="003C27CE">
        <w:rPr>
          <w:rFonts w:ascii="Times New Roman" w:hAnsi="Times New Roman" w:cs="Times New Roman"/>
          <w:color w:val="002060"/>
          <w:sz w:val="16"/>
          <w:szCs w:val="16"/>
        </w:rPr>
        <w:softHyphen/>
        <w:t>лем поручиком Губер и после коротко</w:t>
      </w:r>
      <w:r w:rsidRPr="003C27CE">
        <w:rPr>
          <w:rFonts w:ascii="Times New Roman" w:hAnsi="Times New Roman" w:cs="Times New Roman"/>
          <w:color w:val="002060"/>
          <w:sz w:val="16"/>
          <w:szCs w:val="16"/>
        </w:rPr>
        <w:softHyphen/>
        <w:t>го боя на минимальной дистанции сбит” (3954).</w:t>
      </w:r>
    </w:p>
    <w:p w14:paraId="337BCC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уничтожение вражеского аэро</w:t>
      </w:r>
      <w:r w:rsidRPr="003C27CE">
        <w:rPr>
          <w:rFonts w:ascii="Times New Roman" w:hAnsi="Times New Roman" w:cs="Times New Roman"/>
          <w:color w:val="002060"/>
          <w:sz w:val="16"/>
          <w:szCs w:val="16"/>
        </w:rPr>
        <w:softHyphen/>
        <w:t>плана Башинский и Губер были пред</w:t>
      </w:r>
      <w:r w:rsidRPr="003C27CE">
        <w:rPr>
          <w:rFonts w:ascii="Times New Roman" w:hAnsi="Times New Roman" w:cs="Times New Roman"/>
          <w:color w:val="002060"/>
          <w:sz w:val="16"/>
          <w:szCs w:val="16"/>
        </w:rPr>
        <w:softHyphen/>
        <w:t>ставлены к награде, однако приказ о награждении летчиков орденом Св. Ге</w:t>
      </w:r>
      <w:r w:rsidRPr="003C27CE">
        <w:rPr>
          <w:rFonts w:ascii="Times New Roman" w:hAnsi="Times New Roman" w:cs="Times New Roman"/>
          <w:color w:val="002060"/>
          <w:sz w:val="16"/>
          <w:szCs w:val="16"/>
        </w:rPr>
        <w:softHyphen/>
        <w:t>оргия 4-й степени вышел только 9 ок</w:t>
      </w:r>
      <w:r w:rsidRPr="003C27CE">
        <w:rPr>
          <w:rFonts w:ascii="Times New Roman" w:hAnsi="Times New Roman" w:cs="Times New Roman"/>
          <w:color w:val="002060"/>
          <w:sz w:val="16"/>
          <w:szCs w:val="16"/>
        </w:rPr>
        <w:softHyphen/>
        <w:t>тября 1917 г., о чем известила 24 октя</w:t>
      </w:r>
      <w:r w:rsidRPr="003C27CE">
        <w:rPr>
          <w:rFonts w:ascii="Times New Roman" w:hAnsi="Times New Roman" w:cs="Times New Roman"/>
          <w:color w:val="002060"/>
          <w:sz w:val="16"/>
          <w:szCs w:val="16"/>
        </w:rPr>
        <w:softHyphen/>
        <w:t>бря газета “Армия и Флот Свободной России” (3954).</w:t>
      </w:r>
    </w:p>
    <w:p w14:paraId="2F58B0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85C5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24 по 31 августа (с 6 по 13 сентября) 1916 (кроме 3 дней не</w:t>
      </w:r>
      <w:r w:rsidRPr="003C27CE">
        <w:rPr>
          <w:rFonts w:ascii="Times New Roman" w:hAnsi="Times New Roman" w:cs="Times New Roman"/>
          <w:color w:val="002060"/>
          <w:sz w:val="16"/>
          <w:szCs w:val="16"/>
        </w:rPr>
        <w:softHyphen/>
        <w:t>летной погоды) 14 летчиков группы ЮЗФ выполнили 41 боевой вылет общей продолжительностью 54 ч. 14 мин. При этом было проведено 14 воз</w:t>
      </w:r>
      <w:r w:rsidRPr="003C27CE">
        <w:rPr>
          <w:rFonts w:ascii="Times New Roman" w:hAnsi="Times New Roman" w:cs="Times New Roman"/>
          <w:color w:val="002060"/>
          <w:sz w:val="16"/>
          <w:szCs w:val="16"/>
        </w:rPr>
        <w:softHyphen/>
        <w:t>душных боев, в ходе которых был сбит один самолет противника (3954).</w:t>
      </w:r>
    </w:p>
    <w:p w14:paraId="3EF401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E8489E" w14:textId="77777777" w:rsidR="002334D3" w:rsidRPr="00B52707" w:rsidRDefault="002334D3" w:rsidP="002334D3">
      <w:pPr>
        <w:widowControl w:val="0"/>
        <w:tabs>
          <w:tab w:val="left" w:pos="577"/>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24 августа (6 сентября) 1916 г. экипаж 19-го корпусного авиационного отряда (летчик – подпоручик Г.В. Башинский и летчик-наблюдатель – поручик Б.А. Губер) в воздухе атаковал неприятельский аэроплан и, «презирая явную опасность, при сближении почти вплотную под обстрелом двух пулеметов противника, метким огнем сбил самолет противника» (25135).</w:t>
      </w:r>
    </w:p>
    <w:p w14:paraId="0436AEDE" w14:textId="77777777" w:rsidR="002334D3" w:rsidRPr="00B52707" w:rsidRDefault="002334D3" w:rsidP="002334D3">
      <w:pPr>
        <w:rPr>
          <w:rFonts w:ascii="Times New Roman" w:hAnsi="Times New Roman" w:cs="Times New Roman"/>
          <w:color w:val="0070C0"/>
          <w:sz w:val="16"/>
          <w:szCs w:val="16"/>
        </w:rPr>
      </w:pPr>
    </w:p>
    <w:p w14:paraId="7E87B402" w14:textId="6C74B9E0"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24 августа (6 сентября) 1916 г. на Северо-Западном фронте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.88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.58), базировавшийся в Вайнодене, атаковал авиабазу ВМФ России на острове Руно в Рижском заливе (23525).</w:t>
      </w:r>
    </w:p>
    <w:p w14:paraId="3711BF51" w14:textId="77777777" w:rsidR="004E38EE" w:rsidRPr="003C27CE" w:rsidRDefault="004E38EE" w:rsidP="00615CF2">
      <w:pPr>
        <w:rPr>
          <w:rFonts w:ascii="Times New Roman" w:hAnsi="Times New Roman" w:cs="Times New Roman"/>
          <w:color w:val="002060"/>
          <w:sz w:val="16"/>
          <w:szCs w:val="16"/>
        </w:rPr>
      </w:pPr>
    </w:p>
    <w:p w14:paraId="486124F8" w14:textId="21A21BA5"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24 августа (6 сентября) 1916 г. на румынском фронте немцы и болгары начали наступление на юг Румынии и двинулись на север, в Добруджу (23525).</w:t>
      </w:r>
    </w:p>
    <w:p w14:paraId="51D40CB1" w14:textId="77777777" w:rsidR="004E38EE" w:rsidRPr="003C27CE" w:rsidRDefault="004E38EE" w:rsidP="00615CF2">
      <w:pPr>
        <w:rPr>
          <w:rFonts w:ascii="Times New Roman" w:hAnsi="Times New Roman" w:cs="Times New Roman"/>
          <w:color w:val="002060"/>
          <w:sz w:val="16"/>
          <w:szCs w:val="16"/>
        </w:rPr>
      </w:pPr>
    </w:p>
    <w:p w14:paraId="31DDEA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в Константе навстречу двум немецким самолетам поднялись два российских и немцы ушли (7517, 6).</w:t>
      </w:r>
    </w:p>
    <w:p w14:paraId="298196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6C96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эсминцы Быстрый и Громкий обстреляли Бальчик и Коварну. Уничтожили 21 баржу и склад с керосином (3122).</w:t>
      </w:r>
    </w:p>
    <w:p w14:paraId="3FE4A9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3A03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эсминцы Пылкий, Быстрый, Громкий, Лейтенант Шестаков, Капитан-лейтенант Баранов у м. Кара-Бурну выставили 220 мин и в ту же ночь на них подорвался и выбросился на берег турецкий пароход (3122).</w:t>
      </w:r>
    </w:p>
    <w:p w14:paraId="469A9B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4DE44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B3C891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B13221" w14:textId="7D4AA76E"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августа (6 сентября) 1916 г. (когда первые английские танки еще только прибыли во Францию, а первые французские только заканчивались сборкой) Менделеев представляет в канцелярию Военного министерства эскизный проект со следующей запиской: «Представляю при сем эскизный проект Бронированного автомобиля моей системы… Если он заслуживает внимания, то покорнейше прошу указать то учреждение Военного Министерства, в которое мне следует упомянутый эскизный проект представить на рассмотрение». Эскизный проект был разработан по всем правилам и отличался от предложений большинства изобретателей чрезвычайной тщательностью и подробностью. Описание «бронированного автомобиля» было разделено на главы – внутреннее размещение личного состава, спецификация, таблица весов, расчет опорной поверхности, проход (транспортировка) по железнодорожному пути.</w:t>
      </w:r>
    </w:p>
    <w:p w14:paraId="73DCEAA9"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 машины простой коробчатой формы собирался на уголках, причем набор каркаса Менделеев составил «по-корабельному» – из стрингеров и шпангоутов. «Боковая» броня выполнялась из цельных катаных листов, крыша – из пяти поперечных. Бронирование рассчитывалось на защиту от 6-дм бронебойных снарядов. Толщина брони составляла: лоб – 150 мм, борт и крыша – 100 мм. Боковая входная дверь толщиной 120 мм крепилась на массивных наружных петлях и могла задраиваться. В передней части корпуса устанавливалась 120-мм пушка Канэ «типа Морского Комитета» на центральном штыре (тумбовая установка). Плоская маска пушки с вертикальной амбразурой скользила на горизонтальных направляющих по лобовому листу. Подача снарядов из «крют-камеры» производилась роликовыми тележками по подвесному монорельсу. Предусматривался боекомплект в 46 снарядов плюс 4 на тележке и 1 в казеннике пушки. Кроме того, в центральной части корпуса монтировалась выдвижная башенка диаметром 1400 мм с пулеметом «Максим» и толщиной брони 8 мм. В задней части слева устанавливался рядный 4-цилиндровый двигатель «автомобильного типа», водяного охлаждения мощностью 250 л.с. Пуск двигателя производился сжатым воздухом. Бензин содержался в изолированных «стальных цистернах» под днищем. Коробка передач обеспечивала 4 скорости вперед и одну назад. Механизмом поворота служил дифференциал.</w:t>
      </w:r>
    </w:p>
    <w:p w14:paraId="7D234AF4"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Оригинально был разработан гусеничный ход – верхняя ветвь гусеницы проходила под крышей корпуса, так что корпус прикрывал еще и гусеничный ход (нечто подобное применят немцы в 1918г. на сверхтяжелом «K-Wagen»). Длина опорной поверхности гусеницы – 6 м. «Башмаки» траков шириной 250 мм должны были штамповаться из 8-мм стального листа. Опорные катки имели пневматическую подвеску – каждый каток крепился на конце поршня, вставленного в вертикальный цилиндр. Все цилиндры одного борта были объединены в одну пневмосистему, образуя комбинированную сбалансированную на один борт подвеску. Вместе с большим – 1500 мм – динамическим ходом каждого поршня это должно было обеспечить плавность хода и сохранение горизонтального положения корпуса на пересеченной местности. Для ведения огня машина ложилась корпусом на грунт (четверть века спустя немцы используют такой же прием в самоходной мортире “Карл”). Ведущее колесо – заднее верхнее. Направляющие и ведущие колеса имели форму пятиугольников, что обеспечивало зацепление гусеницы за башмак трака. Натяжение гусеницы регулировалось смещением задних колес.</w:t>
      </w:r>
    </w:p>
    <w:p w14:paraId="4DFF72B1"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"Команда" включала 8 человек – командир, главный механик, “рулевой”, “наводчик при орудии”, пулеметчик и три “канонира”. Все, кроме командира, имели свои рабочие места. Место командира определялось обстановкой: при движении он должен был находиться возле рулевого, в бою – вести наблюдение через бойницы з “стенах” и крыше корпуса, руководить работой команды, а также обстреливать подобравшегося неприятеля из пистолета “Браунинг”. «Рулевой при отсутствии боевой опасности находится на крыше автомобиля в передней его части» на съемном сидении со съемными органами управления, в-бою – внутри машины. Все управление – пуском двигателя, главным фрикционом, коробкой передач, поворотом, натяжением гусениц, жалюзями воздухозаборника, подъемом башенки – осуществлялось тщательно разработанной пневматической системой, включавшей компрессор и баллоны со сжатым воздухом (в корме). Внутреннее освещение машины обеспечивали 16 электролампочек, питавшихся от сети постоянного тока напряжением 24 В. Сеть включала динамомашину (генератор) и 4 группы аккумуляторных батарей «системы Тюдор». Для внешней связи служили флажки семафора. Размеры машины были внушительными – длина с пушкой 13 м, по корпусу -10 м, высота с опущенной башенкой – 3,5 м, с поднятой – 4,5 м, при опускании на грунт – 2,8-3,8 м, ширина – 4,4 м, клиренс – 0,7 м. Расчетный вес составил 170 т.</w:t>
      </w:r>
    </w:p>
    <w:p w14:paraId="5BDFDA79"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расчета движения Менделеев специально проштудировал обстоятельный «Курс автомобилизма» Н.Г. Кузнецова, весьма популярный тогда в России. Согласно расчетам, машина должна была развивать скорость до 24 км/ч, преодолевать подъем крутизной до 25°, радиус поворота определялся в 10 м.</w:t>
      </w:r>
    </w:p>
    <w:p w14:paraId="35CD3C8F"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Детально – вплоть до типа аккумуляторных батарей – разработанный и продуманный проект был при всем своем гигантизме вполне реализуем. Сказались основательная инженерная подготовка и опыт конструктора. С учетом возможностей промышленности, большие трудности вызвала бы «пронизавшая» весь проект пневматическая система, а силовую установку и все электрооборудование пришлось бы закупать за рубежом. Существовал и второй, облегченный, вариант проекта. Он не сохранился в деталях, но по отрывочным данным, отличался уменьшенной до 50 мм толщиной брони при более мощной 127-мм пушке и двух пулеметных башнях.</w:t>
      </w:r>
    </w:p>
    <w:p w14:paraId="1D99034E"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эскизном проекте Менделеев не указал конкретного назначения своего «бронированного автомобиля». Понятно, что машина с низкой -1,5 л.с./т – удельной мощностью двигателя и высоким – 2,78 кг/см 2 – удельным давлением на грунт не могла предназначаться для движения по изрытому снарядами полю боя. По особенностям устройства это была самодвижущаяся хорошо защищенная бронированная огневая точка. Можно предположить, что своего гиганта Менделеев намеревался использовать в крепостной войне или для береговой и противодесантной обороны Финского залива. Ведь много позже, в 1933 г., в Ленинграде, по предложению инженера А.А. Толочкова, был разработан проект гусеничной самоходной установки для береговой обороны, вооруженной 152- мм морской пушкой Б-10, с броней до 20 мм.</w:t>
      </w:r>
    </w:p>
    <w:p w14:paraId="12209A82" w14:textId="77777777" w:rsidR="006003D0" w:rsidRPr="003C27CE" w:rsidRDefault="006003D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«Бронированный автомобиль» Менделеева не был первым проектом «танка» вообще (он не был даже первым проектом сверхтяжелого танка – вспомним проект Э.Буйена). Но это был действительно первый русский проект подобной машины. Техническая культура и добросовестность, с какой он был разработан, делает честь русской технической мысли того времени. Впрочем, давно замечено, что при общей отсталости в плане передовых технологий Россия имеет прекрасные инженерные кадры. Однако проект Менделеева не оказал какого-либо влияния на развитие боевых машин. В ГВТУ, куда проект был передан, его не подвергли тщательному рассмотрению (видимо, из-за того же гигантизма), сам Василий Дмитриевич скончался в 1922г. в возрасте 35 лет, а проект «осел» в архиве и был забыт на три десятилетия, пока его не воскресил Мостовенко в своей статье, а затем – и в книге. Позже в популярной литературе появилось откуда-то прозвище «Бронеход», а также рисунок общего вида, не вполне соответствующий описанию самого Менделеева (20250).</w:t>
      </w:r>
    </w:p>
    <w:p w14:paraId="07D43889" w14:textId="77777777" w:rsidR="006003D0" w:rsidRPr="003C27CE" w:rsidRDefault="006003D0" w:rsidP="00615CF2">
      <w:pPr>
        <w:rPr>
          <w:rFonts w:ascii="Times New Roman" w:hAnsi="Times New Roman" w:cs="Times New Roman"/>
          <w:color w:val="002060"/>
          <w:sz w:val="16"/>
          <w:szCs w:val="16"/>
        </w:rPr>
      </w:pPr>
    </w:p>
    <w:p w14:paraId="4C64CBEA" w14:textId="087CCB48"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r w:rsidR="006003D0"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августа (6 сентября) 1916 государства Центральной Европы создали Верховный военный совет (3907,85).</w:t>
      </w:r>
    </w:p>
    <w:p w14:paraId="51EFBA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D4BEA9" w14:textId="368F3464" w:rsidR="00F63FB7" w:rsidRPr="003C27CE" w:rsidRDefault="00F63FB7" w:rsidP="00615CF2">
      <w:pPr>
        <w:pStyle w:val="ae"/>
        <w:spacing w:before="0" w:after="0"/>
        <w:rPr>
          <w:color w:val="002060"/>
          <w:sz w:val="16"/>
          <w:szCs w:val="16"/>
        </w:rPr>
      </w:pPr>
      <w:r w:rsidRPr="003C27CE">
        <w:rPr>
          <w:color w:val="002060"/>
          <w:sz w:val="16"/>
          <w:szCs w:val="16"/>
        </w:rPr>
        <w:t>24 августа (6 сентября) 1916 болгарские и германские части взяли крепость Тутракан, расположенную на юге Румынии (ныне относится к Болгарии) на берегах Дуная — ключевой опорный пункт румынской обороны. Несмотря на репутацию неприступной крепости, Тутракан продержался всего 4 дня. Немцами и болгарами были взяты в плен 480 офицеров и более 22 тысяч солдат, захвачены 2 знамени, 151 орудие. Потери румынской армии убитыми и ранеными составили 7 500 человек.</w:t>
      </w:r>
    </w:p>
    <w:p w14:paraId="20A35ADF" w14:textId="77777777" w:rsidR="00F63FB7" w:rsidRPr="003C27CE" w:rsidRDefault="00F63FB7" w:rsidP="00615CF2">
      <w:pPr>
        <w:pStyle w:val="ae"/>
        <w:spacing w:before="0" w:after="0"/>
        <w:rPr>
          <w:color w:val="002060"/>
          <w:sz w:val="16"/>
          <w:szCs w:val="16"/>
        </w:rPr>
      </w:pPr>
      <w:r w:rsidRPr="003C27CE">
        <w:rPr>
          <w:color w:val="002060"/>
          <w:sz w:val="16"/>
          <w:szCs w:val="16"/>
        </w:rPr>
        <w:t>5-7 сентября румынская армия потерпела еще одно поражение в битве при Добриче — городе, расположенном к юго-западу от Тутракана. На помощь румынам подоспел 47-й русский корпус, в результате чего общая численность защитников города оказалась больше наступающей 3-й болгарской армии. Тем не менее, болгары под командованием генерала Тошева к 7 сентября смогли выбить русских и румын из города (17045).</w:t>
      </w:r>
    </w:p>
    <w:p w14:paraId="35E1F20E" w14:textId="77777777" w:rsidR="00F63FB7" w:rsidRPr="003C27CE" w:rsidRDefault="00F63FB7" w:rsidP="00615CF2">
      <w:pPr>
        <w:autoSpaceDE w:val="0"/>
        <w:autoSpaceDN w:val="0"/>
        <w:adjustRightInd w:val="0"/>
        <w:rPr>
          <w:rFonts w:ascii="Times New Roman" w:hAnsi="Times New Roman" w:cs="Times New Roman"/>
          <w:iCs/>
          <w:color w:val="002060"/>
          <w:sz w:val="16"/>
          <w:szCs w:val="16"/>
        </w:rPr>
      </w:pPr>
    </w:p>
    <w:p w14:paraId="380FE32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489D70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0B50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августа (7 сентября) 1916 г. в документе объяснялисьпричины отказа ави</w:t>
      </w:r>
      <w:r w:rsidRPr="003C27CE">
        <w:rPr>
          <w:rFonts w:ascii="Times New Roman" w:hAnsi="Times New Roman" w:cs="Times New Roman"/>
          <w:color w:val="002060"/>
          <w:sz w:val="16"/>
          <w:szCs w:val="16"/>
        </w:rPr>
        <w:softHyphen/>
        <w:t>ачастей военно-морских сил от аэропланов модели ЛМ-1</w:t>
      </w:r>
      <w:r w:rsidRPr="003C27CE">
        <w:rPr>
          <w:rFonts w:ascii="Times New Roman" w:hAnsi="Times New Roman" w:cs="Times New Roman"/>
          <w:bCs/>
          <w:color w:val="002060"/>
          <w:sz w:val="16"/>
          <w:szCs w:val="16"/>
        </w:rPr>
        <w:t>:</w:t>
      </w:r>
    </w:p>
    <w:p w14:paraId="182AB5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970DA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98739A6"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августа (7 сентября) 1916 г. на заведе Анатра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3BB7837" w14:textId="77777777" w:rsidR="006E1616" w:rsidRPr="003C27CE" w:rsidRDefault="006E1616" w:rsidP="00615CF2">
      <w:pPr>
        <w:rPr>
          <w:rFonts w:ascii="Times New Roman" w:hAnsi="Times New Roman" w:cs="Times New Roman"/>
          <w:color w:val="002060"/>
          <w:sz w:val="16"/>
          <w:szCs w:val="16"/>
        </w:rPr>
      </w:pPr>
    </w:p>
    <w:p w14:paraId="5248D8E5" w14:textId="3C5FBCB0" w:rsidR="00BE2D48" w:rsidRPr="003C27CE" w:rsidRDefault="00BE2D4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0924BA16" w14:textId="77777777" w:rsidR="00BE2D48" w:rsidRPr="003C27CE" w:rsidRDefault="00BE2D48" w:rsidP="00615CF2">
      <w:pPr>
        <w:autoSpaceDE w:val="0"/>
        <w:autoSpaceDN w:val="0"/>
        <w:adjustRightInd w:val="0"/>
        <w:rPr>
          <w:rFonts w:ascii="Times New Roman" w:hAnsi="Times New Roman" w:cs="Times New Roman"/>
          <w:i/>
          <w:iCs/>
          <w:color w:val="002060"/>
          <w:sz w:val="16"/>
          <w:szCs w:val="16"/>
        </w:rPr>
      </w:pPr>
    </w:p>
    <w:p w14:paraId="610397D6"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авгу</w:t>
      </w:r>
      <w:r w:rsidRPr="003C27CE">
        <w:rPr>
          <w:rFonts w:ascii="Times New Roman" w:hAnsi="Times New Roman" w:cs="Times New Roman"/>
          <w:color w:val="002060"/>
          <w:sz w:val="16"/>
          <w:szCs w:val="16"/>
        </w:rPr>
        <w:softHyphen/>
        <w:t>ста 1916 г. совещание Фролова утвердило ассигнование, послу</w:t>
      </w:r>
      <w:r w:rsidRPr="003C27CE">
        <w:rPr>
          <w:rFonts w:ascii="Times New Roman" w:hAnsi="Times New Roman" w:cs="Times New Roman"/>
          <w:color w:val="002060"/>
          <w:sz w:val="16"/>
          <w:szCs w:val="16"/>
        </w:rPr>
        <w:softHyphen/>
        <w:t>жившее поводом для спора об Уфимском заводе ВВ.</w:t>
      </w:r>
    </w:p>
    <w:p w14:paraId="61E4CF45"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600-миллионная (РГИА. Ф. 1276. Оп. 15. Д. 28. Л. 84. Исполнительное письмо, </w:t>
      </w:r>
      <w:r w:rsidRPr="003C27CE">
        <w:rPr>
          <w:rFonts w:ascii="Times New Roman" w:hAnsi="Times New Roman" w:cs="Times New Roman"/>
          <w:color w:val="002060"/>
          <w:sz w:val="16"/>
          <w:szCs w:val="16"/>
          <w:lang w:bidi="en-US"/>
        </w:rPr>
        <w:t>22.</w:t>
      </w:r>
      <w:r w:rsidRPr="003C27CE">
        <w:rPr>
          <w:rFonts w:ascii="Times New Roman" w:hAnsi="Times New Roman" w:cs="Times New Roman"/>
          <w:color w:val="002060"/>
          <w:sz w:val="16"/>
          <w:szCs w:val="16"/>
          <w:lang w:val="en-US" w:bidi="en-US"/>
        </w:rPr>
        <w:t>VIII</w:t>
      </w:r>
      <w:r w:rsidRPr="003C27CE">
        <w:rPr>
          <w:rFonts w:ascii="Times New Roman" w:hAnsi="Times New Roman" w:cs="Times New Roman"/>
          <w:color w:val="002060"/>
          <w:sz w:val="16"/>
          <w:szCs w:val="16"/>
          <w:lang w:bidi="en-US"/>
        </w:rPr>
        <w:t xml:space="preserve">.1916; </w:t>
      </w:r>
      <w:r w:rsidRPr="003C27CE">
        <w:rPr>
          <w:rFonts w:ascii="Times New Roman" w:hAnsi="Times New Roman" w:cs="Times New Roman"/>
          <w:color w:val="00206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3C27CE">
        <w:rPr>
          <w:rFonts w:ascii="Times New Roman" w:hAnsi="Times New Roman" w:cs="Times New Roman"/>
          <w:color w:val="002060"/>
          <w:sz w:val="16"/>
          <w:szCs w:val="16"/>
        </w:rPr>
        <w:softHyphen/>
        <w:t>рийских заводов была оформлена в виде доклада ГАУ во</w:t>
      </w:r>
      <w:r w:rsidRPr="003C27CE">
        <w:rPr>
          <w:rFonts w:ascii="Times New Roman" w:hAnsi="Times New Roman" w:cs="Times New Roman"/>
          <w:color w:val="00206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3C27CE">
        <w:rPr>
          <w:rFonts w:ascii="Times New Roman" w:hAnsi="Times New Roman" w:cs="Times New Roman"/>
          <w:color w:val="002060"/>
          <w:sz w:val="16"/>
          <w:szCs w:val="16"/>
        </w:rPr>
        <w:softHyphen/>
        <w:t>менитую таблицу о мнимой миллиардной экономии, при</w:t>
      </w:r>
      <w:r w:rsidRPr="003C27CE">
        <w:rPr>
          <w:rFonts w:ascii="Times New Roman" w:hAnsi="Times New Roman" w:cs="Times New Roman"/>
          <w:color w:val="002060"/>
          <w:sz w:val="16"/>
          <w:szCs w:val="16"/>
        </w:rPr>
        <w:softHyphen/>
        <w:t>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w:t>
      </w:r>
      <w:r w:rsidRPr="003C27CE">
        <w:rPr>
          <w:rFonts w:ascii="Times New Roman" w:hAnsi="Times New Roman" w:cs="Times New Roman"/>
          <w:color w:val="002060"/>
          <w:sz w:val="16"/>
          <w:szCs w:val="16"/>
        </w:rPr>
        <w:softHyphen/>
        <w:t>граммы — орудийного завода (37,5 млн руб.) и снарядного отделения сталелитейного завода (138 млн руб.) — оконча</w:t>
      </w:r>
      <w:r w:rsidRPr="003C27CE">
        <w:rPr>
          <w:rFonts w:ascii="Times New Roman" w:hAnsi="Times New Roman" w:cs="Times New Roman"/>
          <w:color w:val="00206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21F084CD" w14:textId="77777777" w:rsidR="00BE2D48" w:rsidRPr="003C27CE" w:rsidRDefault="00BE2D48" w:rsidP="00615CF2">
      <w:pPr>
        <w:rPr>
          <w:rFonts w:ascii="Times New Roman" w:hAnsi="Times New Roman" w:cs="Times New Roman"/>
          <w:color w:val="002060"/>
          <w:sz w:val="16"/>
          <w:szCs w:val="16"/>
        </w:rPr>
      </w:pPr>
    </w:p>
    <w:p w14:paraId="0151B633"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25 августа (7 сентября) 1916 года, согласно журналу № 40 Комиссии по броневым авто</w:t>
      </w:r>
      <w:r w:rsidRPr="00B52707">
        <w:rPr>
          <w:rFonts w:ascii="Times New Roman" w:hAnsi="Times New Roman" w:cs="Times New Roman"/>
          <w:color w:val="0070C0"/>
          <w:sz w:val="16"/>
          <w:szCs w:val="16"/>
        </w:rPr>
        <w:softHyphen/>
        <w:t>мобилям, новый бро</w:t>
      </w:r>
      <w:r w:rsidRPr="00B52707">
        <w:rPr>
          <w:rFonts w:ascii="Times New Roman" w:hAnsi="Times New Roman" w:cs="Times New Roman"/>
          <w:color w:val="0070C0"/>
          <w:sz w:val="16"/>
          <w:szCs w:val="16"/>
        </w:rPr>
        <w:softHyphen/>
        <w:t>невик, заказанный фирме «Остин»,  должен был отличаться от предыдущих машин этой марки следующим:</w:t>
      </w:r>
    </w:p>
    <w:p w14:paraId="36C77E05"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«Изменения в сравнении с имеющимися у нас броневыми автомобилями «Остин» по</w:t>
      </w:r>
      <w:r w:rsidRPr="00B52707">
        <w:rPr>
          <w:rFonts w:ascii="Times New Roman" w:hAnsi="Times New Roman" w:cs="Times New Roman"/>
          <w:color w:val="0070C0"/>
          <w:sz w:val="16"/>
          <w:szCs w:val="16"/>
        </w:rPr>
        <w:softHyphen/>
        <w:t>следней получки:</w:t>
      </w:r>
    </w:p>
    <w:p w14:paraId="1E3A6833" w14:textId="77777777" w:rsidR="002334D3" w:rsidRPr="00B52707" w:rsidRDefault="002334D3" w:rsidP="002334D3">
      <w:pPr>
        <w:widowControl w:val="0"/>
        <w:tabs>
          <w:tab w:val="left" w:pos="446"/>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Установлен задний руль;</w:t>
      </w:r>
    </w:p>
    <w:p w14:paraId="41BC3E6D" w14:textId="77777777" w:rsidR="002334D3" w:rsidRPr="00B52707" w:rsidRDefault="002334D3" w:rsidP="002334D3">
      <w:pPr>
        <w:widowControl w:val="0"/>
        <w:tabs>
          <w:tab w:val="left" w:pos="4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Применены пуленепробиваемые стекла;</w:t>
      </w:r>
    </w:p>
    <w:p w14:paraId="6DB3A387" w14:textId="77777777" w:rsidR="002334D3" w:rsidRPr="00B52707" w:rsidRDefault="002334D3" w:rsidP="002334D3">
      <w:pPr>
        <w:widowControl w:val="0"/>
        <w:tabs>
          <w:tab w:val="left" w:pos="4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Для укрытия пулеметов имеются броне</w:t>
      </w:r>
      <w:r w:rsidRPr="00B52707">
        <w:rPr>
          <w:rFonts w:ascii="Times New Roman" w:hAnsi="Times New Roman" w:cs="Times New Roman"/>
          <w:color w:val="0070C0"/>
          <w:sz w:val="16"/>
          <w:szCs w:val="16"/>
        </w:rPr>
        <w:softHyphen/>
        <w:t>вые щеки;</w:t>
      </w:r>
    </w:p>
    <w:p w14:paraId="1F955A45" w14:textId="77777777" w:rsidR="002334D3" w:rsidRPr="00B52707" w:rsidRDefault="002334D3" w:rsidP="002334D3">
      <w:pPr>
        <w:widowControl w:val="0"/>
        <w:tabs>
          <w:tab w:val="left" w:pos="460"/>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4. В задней части имеется входная дверь;</w:t>
      </w:r>
    </w:p>
    <w:p w14:paraId="3FB4D605" w14:textId="77777777" w:rsidR="002334D3" w:rsidRPr="00B52707" w:rsidRDefault="002334D3" w:rsidP="002334D3">
      <w:pPr>
        <w:widowControl w:val="0"/>
        <w:tabs>
          <w:tab w:val="left" w:pos="433"/>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5. В каждой башне установлено по одно</w:t>
      </w:r>
      <w:r w:rsidRPr="00B52707">
        <w:rPr>
          <w:rFonts w:ascii="Times New Roman" w:hAnsi="Times New Roman" w:cs="Times New Roman"/>
          <w:color w:val="0070C0"/>
          <w:sz w:val="16"/>
          <w:szCs w:val="16"/>
        </w:rPr>
        <w:softHyphen/>
        <w:t>му фонарю, которые могут быть спрятаны в башню или выставлены наружу» (25008).</w:t>
      </w:r>
    </w:p>
    <w:p w14:paraId="17834633" w14:textId="77777777" w:rsidR="002334D3" w:rsidRPr="00B52707" w:rsidRDefault="002334D3" w:rsidP="002334D3">
      <w:pPr>
        <w:rPr>
          <w:rFonts w:ascii="Times New Roman" w:hAnsi="Times New Roman" w:cs="Times New Roman"/>
          <w:color w:val="0070C0"/>
          <w:sz w:val="16"/>
          <w:szCs w:val="16"/>
        </w:rPr>
      </w:pPr>
    </w:p>
    <w:p w14:paraId="19FF8078" w14:textId="4FB5B670"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9F02EB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9312EA3"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25 августа (7 сентября) 1916 г. Донесение о боевом полете воздушного корабля «Илья Муромец II».</w:t>
      </w:r>
    </w:p>
    <w:p w14:paraId="7ED6EDB1"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«Экипаж: Командир Корабля Капитан Панкратьев, Подпоручик Павлов, штабс-капитаны Колянковский и Федоров, прапорщики Гаврилов и Францисци.</w:t>
      </w:r>
    </w:p>
    <w:p w14:paraId="166999BD"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Нагрузка: Бомб 8 штук весом 5 пудов 10 фунт.</w:t>
      </w:r>
    </w:p>
    <w:p w14:paraId="6C3B93A4"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полета: 3 часа 12 минут. Взлет 6 час. 18 минут. Спуск 9 часов 30 мин.</w:t>
      </w:r>
    </w:p>
    <w:p w14:paraId="449BEC52"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Задание: разведка и бомбометание в районе Потуторы по маршруту Ягельница, Бучач, Завалув, Мечищув, Бжежаны, Шибалин, Ягельница.</w:t>
      </w:r>
    </w:p>
    <w:p w14:paraId="2CC5D570" w14:textId="77777777" w:rsidR="002334D3" w:rsidRPr="00B52707" w:rsidRDefault="002334D3" w:rsidP="002334D3">
      <w:pPr>
        <w:rPr>
          <w:rFonts w:ascii="Times New Roman" w:hAnsi="Times New Roman" w:cs="Times New Roman"/>
          <w:color w:val="0070C0"/>
          <w:sz w:val="16"/>
          <w:szCs w:val="16"/>
        </w:rPr>
      </w:pPr>
      <w:bookmarkStart w:id="298" w:name="bookmark220"/>
      <w:r w:rsidRPr="00B52707">
        <w:rPr>
          <w:rFonts w:ascii="Times New Roman" w:hAnsi="Times New Roman" w:cs="Times New Roman"/>
          <w:color w:val="0070C0"/>
          <w:sz w:val="16"/>
          <w:szCs w:val="16"/>
        </w:rPr>
        <w:t>Разведка: 8 бомб сброшены в фольварки Нова-Гробля и Милувка» (24965).</w:t>
      </w:r>
      <w:bookmarkEnd w:id="298"/>
    </w:p>
    <w:p w14:paraId="3C9A06C0" w14:textId="77777777" w:rsidR="002334D3" w:rsidRPr="00B52707" w:rsidRDefault="002334D3" w:rsidP="002334D3">
      <w:pPr>
        <w:rPr>
          <w:rFonts w:ascii="Times New Roman" w:hAnsi="Times New Roman" w:cs="Times New Roman"/>
          <w:color w:val="0070C0"/>
          <w:sz w:val="16"/>
          <w:szCs w:val="16"/>
        </w:rPr>
      </w:pPr>
    </w:p>
    <w:p w14:paraId="7C01BE27"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25 августа (7 сентября) 1916 г. Телеграмма начальнику штаба VII армии</w:t>
      </w:r>
    </w:p>
    <w:p w14:paraId="69E8C62B"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 донесению Начштаба 47-й дивизии сегодня в 8 часов 45 минут аэроплан типа «Илья Муромец» с ясно замеченными опознавательными нашими кругами бросил 3 бомбы, из коих 2 разорвались между нашими батареями, стоявшими в р-не надписи Котув. Ранено 3 нижних чина. Воронки диаметром как от 6-дюймового снаряда. Осколки бомб подобраны.</w:t>
      </w:r>
    </w:p>
    <w:p w14:paraId="22073DF5" w14:textId="77777777" w:rsidR="002334D3" w:rsidRPr="00B52707" w:rsidRDefault="002334D3" w:rsidP="002334D3">
      <w:pPr>
        <w:rPr>
          <w:rFonts w:ascii="Times New Roman" w:hAnsi="Times New Roman" w:cs="Times New Roman"/>
          <w:color w:val="0070C0"/>
          <w:sz w:val="16"/>
          <w:szCs w:val="16"/>
        </w:rPr>
      </w:pPr>
      <w:bookmarkStart w:id="299" w:name="bookmark221"/>
      <w:r w:rsidRPr="00B52707">
        <w:rPr>
          <w:rFonts w:ascii="Times New Roman" w:hAnsi="Times New Roman" w:cs="Times New Roman"/>
          <w:color w:val="0070C0"/>
          <w:sz w:val="16"/>
          <w:szCs w:val="16"/>
        </w:rPr>
        <w:t>БУЙМИСТРОВ, штакор XVI» (24965).</w:t>
      </w:r>
      <w:bookmarkEnd w:id="299"/>
    </w:p>
    <w:p w14:paraId="0AE0ADC8"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7 сентября 1916 г. Телеграмма командиру II корабля капитану Панкратьеву</w:t>
      </w:r>
    </w:p>
    <w:p w14:paraId="687799F6" w14:textId="77777777" w:rsidR="002334D3" w:rsidRPr="00B52707" w:rsidRDefault="002334D3" w:rsidP="002334D3">
      <w:pPr>
        <w:rPr>
          <w:rFonts w:ascii="Times New Roman" w:hAnsi="Times New Roman" w:cs="Times New Roman"/>
          <w:color w:val="0070C0"/>
          <w:sz w:val="16"/>
          <w:szCs w:val="16"/>
        </w:rPr>
      </w:pPr>
      <w:bookmarkStart w:id="300" w:name="bookmark222"/>
      <w:r w:rsidRPr="00B52707">
        <w:rPr>
          <w:rFonts w:ascii="Times New Roman" w:hAnsi="Times New Roman" w:cs="Times New Roman"/>
          <w:color w:val="0070C0"/>
          <w:sz w:val="16"/>
          <w:szCs w:val="16"/>
        </w:rPr>
        <w:t>«Из бомб, сброшенных Вами сегодня в р-не Потутор, три попали в наши батареи, стоявшие к западу от Котув. Две разорвались, ранено три нижних чина. Бросайте бомбы подальше в тылу противника во избежание ошибок. Тарло</w:t>
      </w:r>
      <w:hyperlink w:anchor="bookmark478" w:tooltip="Current Document">
        <w:r w:rsidRPr="00B52707">
          <w:rPr>
            <w:rFonts w:ascii="Times New Roman" w:hAnsi="Times New Roman" w:cs="Times New Roman"/>
            <w:color w:val="0070C0"/>
            <w:sz w:val="16"/>
            <w:szCs w:val="16"/>
          </w:rPr>
          <w:t>» (24965).</w:t>
        </w:r>
        <w:bookmarkEnd w:id="300"/>
      </w:hyperlink>
    </w:p>
    <w:p w14:paraId="4F5A5712" w14:textId="77777777" w:rsidR="002334D3" w:rsidRPr="00B52707" w:rsidRDefault="002334D3" w:rsidP="002334D3">
      <w:pPr>
        <w:rPr>
          <w:rFonts w:ascii="Times New Roman" w:hAnsi="Times New Roman" w:cs="Times New Roman"/>
          <w:color w:val="0070C0"/>
          <w:sz w:val="16"/>
          <w:szCs w:val="16"/>
        </w:rPr>
      </w:pPr>
    </w:p>
    <w:p w14:paraId="57CB2C2C" w14:textId="77777777" w:rsidR="002334D3" w:rsidRPr="00B52707" w:rsidRDefault="002334D3" w:rsidP="002334D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25 августа (7 сентября) 1916 г. «ИМ» II, пилотируемый А.В. Панкратьевым, по ошибке сбросил 3 бомбы на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(24965).</w:t>
      </w:r>
    </w:p>
    <w:p w14:paraId="286A7DA3" w14:textId="77777777" w:rsidR="002334D3" w:rsidRPr="00B52707" w:rsidRDefault="002334D3" w:rsidP="002334D3">
      <w:pPr>
        <w:rPr>
          <w:rFonts w:ascii="Times New Roman" w:hAnsi="Times New Roman" w:cs="Times New Roman"/>
          <w:color w:val="0070C0"/>
          <w:sz w:val="16"/>
          <w:szCs w:val="16"/>
        </w:rPr>
      </w:pPr>
    </w:p>
    <w:p w14:paraId="18628E0A" w14:textId="77777777" w:rsidR="002334D3" w:rsidRPr="00B52707" w:rsidRDefault="002334D3" w:rsidP="002334D3">
      <w:pPr>
        <w:rPr>
          <w:rFonts w:ascii="Times New Roman" w:hAnsi="Times New Roman" w:cs="Times New Roman"/>
          <w:color w:val="0070C0"/>
          <w:sz w:val="16"/>
          <w:szCs w:val="16"/>
        </w:rPr>
      </w:pPr>
      <w:bookmarkStart w:id="301" w:name="bookmark542"/>
      <w:r w:rsidRPr="00B52707">
        <w:rPr>
          <w:rStyle w:val="aff"/>
          <w:rFonts w:ascii="Times New Roman" w:hAnsi="Times New Roman" w:cs="Times New Roman"/>
          <w:color w:val="0070C0"/>
          <w:spacing w:val="0"/>
          <w:sz w:val="16"/>
          <w:szCs w:val="16"/>
        </w:rPr>
        <w:t>25 августа (7 сентября) 1916 г. в районе к югу от Риги огнем с земли был сбит неприятельский самолет, упавший в расположении противника.</w:t>
      </w:r>
      <w:bookmarkEnd w:id="301"/>
    </w:p>
    <w:p w14:paraId="17EFD579" w14:textId="77777777" w:rsidR="002334D3" w:rsidRPr="00B52707" w:rsidRDefault="002334D3" w:rsidP="002334D3">
      <w:pPr>
        <w:rPr>
          <w:rStyle w:val="aff"/>
          <w:rFonts w:ascii="Times New Roman" w:hAnsi="Times New Roman" w:cs="Times New Roman"/>
          <w:color w:val="0070C0"/>
          <w:spacing w:val="0"/>
          <w:sz w:val="16"/>
          <w:szCs w:val="16"/>
        </w:rPr>
      </w:pPr>
      <w:bookmarkStart w:id="302" w:name="bookmark543"/>
      <w:r w:rsidRPr="00B52707">
        <w:rPr>
          <w:rStyle w:val="aff"/>
          <w:rFonts w:ascii="Times New Roman" w:hAnsi="Times New Roman" w:cs="Times New Roman"/>
          <w:color w:val="0070C0"/>
          <w:spacing w:val="0"/>
          <w:sz w:val="16"/>
          <w:szCs w:val="16"/>
        </w:rPr>
        <w:t>Командир 19-го корпусного авиаотряда штабс-ротмистр А.А. Козаков, вступив в бой последовательно с двумя неприятельскими самолетами, заставил их скрыться в западном направлении, «причем один из них ушел с длинной дымовой струей» (25135).</w:t>
      </w:r>
      <w:bookmarkEnd w:id="302"/>
    </w:p>
    <w:p w14:paraId="66DD5381" w14:textId="77777777" w:rsidR="002334D3" w:rsidRPr="00B52707" w:rsidRDefault="002334D3" w:rsidP="002334D3">
      <w:pPr>
        <w:rPr>
          <w:rFonts w:ascii="Times New Roman" w:hAnsi="Times New Roman" w:cs="Times New Roman"/>
          <w:color w:val="0070C0"/>
          <w:sz w:val="16"/>
          <w:szCs w:val="16"/>
        </w:rPr>
      </w:pPr>
    </w:p>
    <w:p w14:paraId="53D95FD1" w14:textId="77777777" w:rsidR="002334D3" w:rsidRPr="00B52707" w:rsidRDefault="002334D3" w:rsidP="002334D3">
      <w:pPr>
        <w:widowControl w:val="0"/>
        <w:tabs>
          <w:tab w:val="left" w:pos="572"/>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25 августа (7 сентября) 1916 г.  в Черном море неприятельские гидросамолеты совершили налеты на наши миноносцы, потопившие ранее в занятом болгарскими войсками румынский порту Бальчик 21 барж</w:t>
      </w:r>
      <w:hyperlink w:anchor="bookmark1596" w:tooltip="Current Document">
        <w:r w:rsidRPr="00B52707">
          <w:rPr>
            <w:rStyle w:val="aff"/>
            <w:rFonts w:ascii="Times New Roman" w:hAnsi="Times New Roman" w:cs="Times New Roman"/>
            <w:color w:val="0070C0"/>
            <w:spacing w:val="0"/>
            <w:sz w:val="16"/>
            <w:szCs w:val="16"/>
          </w:rPr>
          <w:t>у</w:t>
        </w:r>
        <w:r w:rsidRPr="00B52707">
          <w:rPr>
            <w:rStyle w:val="aff"/>
            <w:rFonts w:ascii="Times New Roman" w:hAnsi="Times New Roman" w:cs="Times New Roman"/>
            <w:color w:val="0070C0"/>
            <w:spacing w:val="0"/>
            <w:sz w:val="16"/>
            <w:szCs w:val="16"/>
            <w:u w:val="single"/>
            <w:vertAlign w:val="superscript"/>
          </w:rPr>
          <w:t>[534]</w:t>
        </w:r>
      </w:hyperlink>
      <w:r w:rsidRPr="00B52707">
        <w:rPr>
          <w:rStyle w:val="aff"/>
          <w:rFonts w:ascii="Times New Roman" w:hAnsi="Times New Roman" w:cs="Times New Roman"/>
          <w:color w:val="0070C0"/>
          <w:spacing w:val="0"/>
          <w:sz w:val="16"/>
          <w:szCs w:val="16"/>
        </w:rPr>
        <w:t>.</w:t>
      </w:r>
    </w:p>
    <w:p w14:paraId="553DBA9A" w14:textId="77777777" w:rsidR="002334D3" w:rsidRPr="00B52707" w:rsidRDefault="002334D3" w:rsidP="002334D3">
      <w:pPr>
        <w:widowControl w:val="0"/>
        <w:tabs>
          <w:tab w:val="left" w:pos="572"/>
        </w:tabs>
        <w:rPr>
          <w:rStyle w:val="aff"/>
          <w:rFonts w:ascii="Times New Roman" w:hAnsi="Times New Roman" w:cs="Times New Roman"/>
          <w:color w:val="0070C0"/>
          <w:spacing w:val="0"/>
          <w:sz w:val="16"/>
          <w:szCs w:val="16"/>
        </w:rPr>
      </w:pPr>
    </w:p>
    <w:p w14:paraId="3C2C9271" w14:textId="77777777" w:rsidR="002334D3" w:rsidRPr="00B52707" w:rsidRDefault="002334D3" w:rsidP="002334D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25 августа (7 сентября) 1916 г. неприятельская гидроавиация совершила воздушный налет на одну из воздушных станций Балтийского флота (о. Руно, Рижский залив), а затем в течение дня вели разведку в районе Ирбенского пролива. Им противодействовала русская морская авиация. Несмотря на численный перевес противника, наши летчики смело вступали с ним в воздушный бой. Так, мичману М.И. Сафонову своими действиями удалось заставить один из вражеских летательных аппаратов снизиться и сесть на воду, практически вывести его из боя (25135)</w:t>
      </w:r>
      <w:r w:rsidRPr="00B52707">
        <w:rPr>
          <w:rStyle w:val="aff"/>
          <w:rFonts w:ascii="Times New Roman" w:hAnsi="Times New Roman" w:cs="Times New Roman"/>
          <w:color w:val="0070C0"/>
          <w:spacing w:val="0"/>
          <w:sz w:val="16"/>
          <w:szCs w:val="16"/>
          <w:vertAlign w:val="subscript"/>
        </w:rPr>
        <w:t>.</w:t>
      </w:r>
    </w:p>
    <w:p w14:paraId="14FAD37E" w14:textId="77777777" w:rsidR="002334D3" w:rsidRPr="00B52707" w:rsidRDefault="002334D3" w:rsidP="002334D3">
      <w:pPr>
        <w:widowControl w:val="0"/>
        <w:tabs>
          <w:tab w:val="left" w:pos="572"/>
        </w:tabs>
        <w:rPr>
          <w:rStyle w:val="aff"/>
          <w:rFonts w:ascii="Times New Roman" w:hAnsi="Times New Roman" w:cs="Times New Roman"/>
          <w:color w:val="0070C0"/>
          <w:spacing w:val="0"/>
          <w:sz w:val="16"/>
          <w:szCs w:val="16"/>
        </w:rPr>
      </w:pPr>
    </w:p>
    <w:p w14:paraId="0E3C37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августа (7 сентября) 1916 произошло три безре</w:t>
      </w:r>
      <w:r w:rsidRPr="003C27CE">
        <w:rPr>
          <w:rFonts w:ascii="Times New Roman" w:hAnsi="Times New Roman" w:cs="Times New Roman"/>
          <w:color w:val="002060"/>
          <w:sz w:val="16"/>
          <w:szCs w:val="16"/>
        </w:rPr>
        <w:softHyphen/>
        <w:t>зультатных воздушных боя, в которых участвовала Особая группа ЮЗФ, но каждый раз летчики группы вынуждали непри</w:t>
      </w:r>
      <w:r w:rsidRPr="003C27CE">
        <w:rPr>
          <w:rFonts w:ascii="Times New Roman" w:hAnsi="Times New Roman" w:cs="Times New Roman"/>
          <w:color w:val="002060"/>
          <w:sz w:val="16"/>
          <w:szCs w:val="16"/>
        </w:rPr>
        <w:softHyphen/>
        <w:t>ятеля прекращать разведку и уходить за линию фронта (3954).</w:t>
      </w:r>
    </w:p>
    <w:p w14:paraId="3737BA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FF8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августа (7 сентября) 1916 г. УТГОФ Виктор Викторович (1889-1930) при налете но Варну попал авиабомбой в неизвестное судно, на борту которого вспыхнул пожар. С сентября 1915 г. по март 1916 г. находился в служебной командировке в Америке, на предприятиях фирмы "Кертисс". К исполнению своих обязанностей </w:t>
      </w:r>
      <w:r w:rsidRPr="003C27CE">
        <w:rPr>
          <w:rFonts w:ascii="Times New Roman" w:hAnsi="Times New Roman" w:cs="Times New Roman"/>
          <w:color w:val="002060"/>
          <w:sz w:val="16"/>
          <w:szCs w:val="16"/>
        </w:rPr>
        <w:lastRenderedPageBreak/>
        <w:t>относился исключительно добросовестно и со знанием дела. С введением в августе должности начальника корабельной авиации, руководил корабельной авиацией Черноморского флота, старший лейтенант. В 1918 г. капитан 2-го ранга Утгоф эмигрировал с семьей в Америку, где присоединился к своему приятелю И.И. Сикорскому и стал помогать в постройке его первого самолета в этой стране. Желая продолжать военную службу, Утгоф поступил в авиацию береговой охраны США. Погиб во время тренировочного полета и погребен на Арлингтонском военном кладбище в Вирджинии. Награды: орден св. Георгия 4-й степени, св. Станислава 3-й степени с мечами и бантом, французский орден "Офицерский крест Почетного легиона" (11930).</w:t>
      </w:r>
    </w:p>
    <w:p w14:paraId="38BD2F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D1C26A" w14:textId="77777777"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августа (7 сентября) 1916 была проведена операция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261C3779" w14:textId="2EA40ED8" w:rsidR="001B50B0" w:rsidRPr="003C27CE" w:rsidRDefault="001B50B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Еще одной задачей для гидроавиации была помощь в проведении крупных десантных операций.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апреле</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2388E411" w14:textId="77777777" w:rsidR="001B50B0" w:rsidRPr="003C27CE" w:rsidRDefault="001B50B0" w:rsidP="00615CF2">
      <w:pPr>
        <w:autoSpaceDE w:val="0"/>
        <w:autoSpaceDN w:val="0"/>
        <w:adjustRightInd w:val="0"/>
        <w:rPr>
          <w:rFonts w:ascii="Times New Roman" w:hAnsi="Times New Roman" w:cs="Times New Roman"/>
          <w:color w:val="002060"/>
          <w:sz w:val="16"/>
          <w:szCs w:val="16"/>
        </w:rPr>
      </w:pPr>
    </w:p>
    <w:p w14:paraId="55A2221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803866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471A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Проходивший 25 и 30 августа (7 и 12 сентября) 1916 г. Съезд уполномоченных поручил Управлению делами Особого совещания по продовольствию выработать новый проект организации продовольственного дела на основах широкого привлечения общественных сил. Проект, выработанный Управлением делами Особого совещания, был утвержден председателем и опубликован как “Постановление министра земледелия 10 октября 1916 г. № 57”.</w:t>
      </w:r>
    </w:p>
    <w:p w14:paraId="24DF8C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2F30E9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руководство заготовительными операциями сохранялось за двумя уполномоченными Министерства земледелия (</w:t>
      </w:r>
      <w:r w:rsidRPr="003C27CE">
        <w:rPr>
          <w:rFonts w:ascii="Times New Roman" w:hAnsi="Times New Roman" w:cs="Times New Roman"/>
          <w:iCs/>
          <w:color w:val="002060"/>
          <w:sz w:val="16"/>
          <w:szCs w:val="16"/>
        </w:rPr>
        <w:t xml:space="preserve">Хлебармия </w:t>
      </w:r>
      <w:r w:rsidRPr="003C27CE">
        <w:rPr>
          <w:rFonts w:ascii="Times New Roman" w:hAnsi="Times New Roman" w:cs="Times New Roman"/>
          <w:color w:val="002060"/>
          <w:sz w:val="16"/>
          <w:szCs w:val="16"/>
        </w:rPr>
        <w:t xml:space="preserve">и </w:t>
      </w:r>
      <w:r w:rsidRPr="003C27CE">
        <w:rPr>
          <w:rFonts w:ascii="Times New Roman" w:hAnsi="Times New Roman" w:cs="Times New Roman"/>
          <w:iCs/>
          <w:color w:val="002060"/>
          <w:sz w:val="16"/>
          <w:szCs w:val="16"/>
        </w:rPr>
        <w:t>Заготосель</w:t>
      </w:r>
      <w:r w:rsidRPr="003C27CE">
        <w:rPr>
          <w:rFonts w:ascii="Times New Roman" w:hAnsi="Times New Roman" w:cs="Times New Roman"/>
          <w:color w:val="002060"/>
          <w:sz w:val="16"/>
          <w:szCs w:val="16"/>
        </w:rPr>
        <w:t>). Исполнительными органами оставались Управление делами Особого совещания и канцелярии обоих главноуполномоченных</w:t>
      </w:r>
      <w:r w:rsidR="004B3622" w:rsidRPr="003C27CE">
        <w:rPr>
          <w:rFonts w:ascii="Times New Roman" w:hAnsi="Times New Roman" w:cs="Times New Roman"/>
          <w:color w:val="002060"/>
          <w:sz w:val="16"/>
          <w:szCs w:val="16"/>
        </w:rPr>
        <w:t>.</w:t>
      </w:r>
    </w:p>
    <w:p w14:paraId="02713B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4D0681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Проводилось все это тремя инстанциями — Киевским сахарным бюро (</w:t>
      </w:r>
      <w:r w:rsidRPr="003C27CE">
        <w:rPr>
          <w:rFonts w:ascii="Times New Roman" w:hAnsi="Times New Roman" w:cs="Times New Roman"/>
          <w:iCs/>
          <w:color w:val="002060"/>
          <w:sz w:val="16"/>
          <w:szCs w:val="16"/>
        </w:rPr>
        <w:t>Центросахар</w:t>
      </w:r>
      <w:r w:rsidRPr="003C27CE">
        <w:rPr>
          <w:rFonts w:ascii="Times New Roman" w:hAnsi="Times New Roman" w:cs="Times New Roman"/>
          <w:color w:val="002060"/>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0D9DB1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75A65E6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3C27CE">
        <w:rPr>
          <w:rFonts w:ascii="Times New Roman" w:hAnsi="Times New Roman" w:cs="Times New Roman"/>
          <w:color w:val="002060"/>
          <w:sz w:val="16"/>
          <w:szCs w:val="16"/>
        </w:rPr>
        <w:t>.</w:t>
      </w:r>
    </w:p>
    <w:p w14:paraId="0A81B5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2D13F6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71D51BB5" w14:textId="2A8CC802"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E1B0E4" w14:textId="63E6C5DB" w:rsidR="006D128A" w:rsidRPr="003C27CE" w:rsidRDefault="006D128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77E3FD2A" w14:textId="77777777" w:rsidR="006D128A" w:rsidRPr="003C27CE" w:rsidRDefault="006D128A" w:rsidP="00615CF2">
      <w:pPr>
        <w:autoSpaceDE w:val="0"/>
        <w:autoSpaceDN w:val="0"/>
        <w:adjustRightInd w:val="0"/>
        <w:rPr>
          <w:rFonts w:ascii="Times New Roman" w:hAnsi="Times New Roman" w:cs="Times New Roman"/>
          <w:i/>
          <w:iCs/>
          <w:color w:val="002060"/>
          <w:sz w:val="16"/>
          <w:szCs w:val="16"/>
        </w:rPr>
      </w:pPr>
    </w:p>
    <w:p w14:paraId="46013838" w14:textId="77777777" w:rsidR="006D128A" w:rsidRPr="003C27CE" w:rsidRDefault="006D12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августа (8 сентября) 1916 г. войсковые части Западного фронта добровольно собрали 51.000 рублей на воссоздание воздушного корабля «Илья Муромец», погибшего в Пскове 16 мая /летчик Е.А.Иньков/, присвоив новому ко</w:t>
      </w:r>
      <w:r w:rsidRPr="003C27CE">
        <w:rPr>
          <w:rFonts w:ascii="Times New Roman" w:hAnsi="Times New Roman" w:cs="Times New Roman"/>
          <w:color w:val="002060"/>
          <w:sz w:val="16"/>
          <w:szCs w:val="16"/>
        </w:rPr>
        <w:softHyphen/>
        <w:t>раблю название "Западный фронт" с назначением его для несения служ</w:t>
      </w:r>
      <w:r w:rsidRPr="003C27CE">
        <w:rPr>
          <w:rFonts w:ascii="Times New Roman" w:hAnsi="Times New Roman" w:cs="Times New Roman"/>
          <w:color w:val="002060"/>
          <w:sz w:val="16"/>
          <w:szCs w:val="16"/>
        </w:rPr>
        <w:softHyphen/>
        <w:t>бы на Западном фронте. Через три дня было переведено в банк еще 35.816 рублей, собранных войсками 3-й армии, а 10 сентября - еще 1937 рублей, собранных войсками Западного фронта в дополнению к 51 тысяче.</w:t>
      </w:r>
    </w:p>
    <w:p w14:paraId="37D695BC" w14:textId="77777777" w:rsidR="006D128A" w:rsidRPr="003C27CE" w:rsidRDefault="006D12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 13, лл. 223, 231/ (23320).</w:t>
      </w:r>
    </w:p>
    <w:p w14:paraId="3E3B1B86" w14:textId="77777777" w:rsidR="006D128A" w:rsidRPr="003C27CE" w:rsidRDefault="006D128A" w:rsidP="00615CF2">
      <w:pPr>
        <w:rPr>
          <w:rFonts w:ascii="Times New Roman" w:hAnsi="Times New Roman" w:cs="Times New Roman"/>
          <w:color w:val="002060"/>
          <w:sz w:val="16"/>
          <w:szCs w:val="16"/>
        </w:rPr>
      </w:pPr>
    </w:p>
    <w:p w14:paraId="1794EDE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777C09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2321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августа (8 сентября) 1916, после того, как в июле 1916 г., опасаясь срыва сроков строительства, начальник ГАУ генерал-лейтенант Маниковский вновь попытался выяснить возможность заказа в Дании ружей-пулеметов Мадсена "желательно под русский патрон", но безуспешно, началось строительство завода в Коврове, а в ноябре 1916 г. - размещение оборудования в его временном корпусе (11404).</w:t>
      </w:r>
    </w:p>
    <w:p w14:paraId="56CE55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B080C1" w14:textId="1E3AC3F9"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августа </w:t>
      </w:r>
      <w:r w:rsidR="006003D0" w:rsidRPr="003C27CE">
        <w:rPr>
          <w:rFonts w:ascii="Times New Roman" w:hAnsi="Times New Roman" w:cs="Times New Roman"/>
          <w:color w:val="002060"/>
          <w:sz w:val="16"/>
          <w:szCs w:val="16"/>
        </w:rPr>
        <w:t>(8 сентября) 1</w:t>
      </w:r>
      <w:r w:rsidRPr="003C27CE">
        <w:rPr>
          <w:rFonts w:ascii="Times New Roman" w:hAnsi="Times New Roman" w:cs="Times New Roman"/>
          <w:color w:val="002060"/>
          <w:sz w:val="16"/>
          <w:szCs w:val="16"/>
        </w:rPr>
        <w:t xml:space="preserve">916 г. ИЗ ПИСЬМА К НАЧАЛЬНИКУ УПАРТА Е. 3. БАРСУКОВУ ОТ НАЧАЛЬНИКА ГАУ А. А. МАНИКОВСКОГО </w:t>
      </w:r>
    </w:p>
    <w:p w14:paraId="424848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r w:rsidR="004B3622" w:rsidRPr="003C27CE">
        <w:rPr>
          <w:rFonts w:ascii="Times New Roman" w:hAnsi="Times New Roman" w:cs="Times New Roman"/>
          <w:color w:val="002060"/>
          <w:sz w:val="16"/>
          <w:szCs w:val="16"/>
        </w:rPr>
        <w:t>.</w:t>
      </w:r>
    </w:p>
    <w:p w14:paraId="6A122E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Прочитал я присланные вами копии писем, возмутился до глубины души, но потом, успокоившись, пришел к такому заключению: да, ведь прав Родзянко - головы-то ведь у нас действительно нет. Ну разве мыслимо было само подобное письмо, если бы существовала хотя тень настоящей власти? Ведь вся Россия исстрадалась от того сумбура, какой идет сейчас у нас в тылу... Ведь только "видимость правительства" заседает у нас в Мариинском дворце и всем ясно, что как, там ни называйте и какими полномочиями ни снабжайте г-на Штюрмера - все же из него никак не получить того "диктатора", в котором так нуждается Россия и без которого ей угрожает опасность прямо смертельная. И неужели там у вас, в Ставке, этого не понимают? </w:t>
      </w:r>
    </w:p>
    <w:p w14:paraId="569EADB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Теперь два слова собственно о нашем "совещании". Действительно, все члены его лезут из кожи, чтобы "облагодетельствовать и спасти Россию" и благими его намерениями можно было бы вымостить не один ад. Но что толку от этого? Что может сделать председатель Особого совещания с путями сообщения, с торговлей и промышленностью, с земледелием л прочими "удельными княжествами", из коих каждое ведет свою политику и при всяком случае норовит показать, что я де, мол, "сам с усам". Как же при таких условиях можно добиться того максимума производительности, который вполне возможен при действительно объединенном и толковом руководительстве этого сложнейшего дела, от которого зависит участь России... И уж если кому-то не нравится самая "идея диктатора", то уж совершенно необходимо дать увеличенные полномочия не г. Штюрмеру, а военному министру; это подсказывается сущностью самого дела и простым здравым смыслом</w:t>
      </w:r>
      <w:r w:rsidR="004B3622" w:rsidRPr="003C27CE">
        <w:rPr>
          <w:rFonts w:ascii="Times New Roman" w:hAnsi="Times New Roman" w:cs="Times New Roman"/>
          <w:color w:val="002060"/>
          <w:sz w:val="16"/>
          <w:szCs w:val="16"/>
        </w:rPr>
        <w:t>.</w:t>
      </w:r>
    </w:p>
    <w:p w14:paraId="207BE0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теперешних же условиях - просто не знаешь, что и делать. Требуют тяжелых снарядов, а рабочих не дают: я подсчитал число их, совершенно необходимое, а мне отвечает ген. Аверьянов, что можно дать лишь 10%. Я, конечно, не судья, сколько можно взять еще из запасных батальонов, из пленных и т. д., но мне ясно, что если рабочих набрать неоткуда, то надо один или два корпуса вернуть из армии и обратить в рабочих. Иначе им воевать будет нечем. Если же этот кардинальный вопрос будет разрешен отрицательно, то дальнейшее увеличение тяжелых снарядов, как я наметил и как можно по механическим средствам, задержится, и это надо ясно сознать (11483).</w:t>
      </w:r>
    </w:p>
    <w:p w14:paraId="4B5731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10CAB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3DA2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892D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августа (8 сентября) 1916 утром “...в районе железной дороги Ко</w:t>
      </w:r>
      <w:r w:rsidRPr="003C27CE">
        <w:rPr>
          <w:rFonts w:ascii="Times New Roman" w:hAnsi="Times New Roman" w:cs="Times New Roman"/>
          <w:color w:val="002060"/>
          <w:sz w:val="16"/>
          <w:szCs w:val="16"/>
        </w:rPr>
        <w:softHyphen/>
        <w:t>вель-Рожище летала группа 7 гер</w:t>
      </w:r>
      <w:r w:rsidRPr="003C27CE">
        <w:rPr>
          <w:rFonts w:ascii="Times New Roman" w:hAnsi="Times New Roman" w:cs="Times New Roman"/>
          <w:color w:val="002060"/>
          <w:sz w:val="16"/>
          <w:szCs w:val="16"/>
        </w:rPr>
        <w:softHyphen/>
        <w:t>манских аэропланов. (...) Казаков вступил в бой последовательно с дву</w:t>
      </w:r>
      <w:r w:rsidRPr="003C27CE">
        <w:rPr>
          <w:rFonts w:ascii="Times New Roman" w:hAnsi="Times New Roman" w:cs="Times New Roman"/>
          <w:color w:val="002060"/>
          <w:sz w:val="16"/>
          <w:szCs w:val="16"/>
        </w:rPr>
        <w:softHyphen/>
        <w:t>мя аппаратами, заставил их скрыться на запад, причем один из них ушел с длинной дымовой струёй”. Так доло</w:t>
      </w:r>
      <w:r w:rsidRPr="003C27CE">
        <w:rPr>
          <w:rFonts w:ascii="Times New Roman" w:hAnsi="Times New Roman" w:cs="Times New Roman"/>
          <w:color w:val="002060"/>
          <w:sz w:val="16"/>
          <w:szCs w:val="16"/>
        </w:rPr>
        <w:softHyphen/>
        <w:t>жил о бое начальник авиагруппы штабс-капитан Залесский. К сожале</w:t>
      </w:r>
      <w:r w:rsidRPr="003C27CE">
        <w:rPr>
          <w:rFonts w:ascii="Times New Roman" w:hAnsi="Times New Roman" w:cs="Times New Roman"/>
          <w:color w:val="002060"/>
          <w:sz w:val="16"/>
          <w:szCs w:val="16"/>
        </w:rPr>
        <w:softHyphen/>
        <w:t>нию, других свидетельств не было и победа русского летчика группы ЮЗФ осталась не</w:t>
      </w:r>
      <w:r w:rsidRPr="003C27CE">
        <w:rPr>
          <w:rFonts w:ascii="Times New Roman" w:hAnsi="Times New Roman" w:cs="Times New Roman"/>
          <w:color w:val="002060"/>
          <w:sz w:val="16"/>
          <w:szCs w:val="16"/>
        </w:rPr>
        <w:softHyphen/>
        <w:t>подтвержденной (3954).</w:t>
      </w:r>
    </w:p>
    <w:p w14:paraId="32B207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56C1B5" w14:textId="7E0C96DF"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 xml:space="preserve">26 августа (8 сентября) 1916 г. на Северо-Западном фронте. Немецкая тяжелая бомбардировочная часть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.500 получила </w:t>
      </w:r>
      <w:r w:rsidRPr="003C27CE">
        <w:rPr>
          <w:rFonts w:ascii="Times New Roman" w:hAnsi="Times New Roman" w:cs="Times New Roman"/>
          <w:color w:val="002060"/>
          <w:sz w:val="16"/>
          <w:szCs w:val="16"/>
          <w:lang w:val="en-US" w:bidi="en-US"/>
        </w:rPr>
        <w:t>Staaken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VGO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10/15, </w:t>
      </w:r>
      <w:r w:rsidRPr="003C27CE">
        <w:rPr>
          <w:rFonts w:ascii="Times New Roman" w:hAnsi="Times New Roman" w:cs="Times New Roman"/>
          <w:color w:val="002060"/>
          <w:sz w:val="16"/>
          <w:szCs w:val="16"/>
          <w:lang w:bidi="en-US"/>
        </w:rPr>
        <w:t>базировавшуюся в Альт-Ауз. Совершил около семи бомбардировок под Ригой, пока не был уничтожен в результате учебной катастрофы 24 января 1917 года. Потеряв пять (половину) экипажа (23525).</w:t>
      </w:r>
    </w:p>
    <w:p w14:paraId="58522534" w14:textId="77777777" w:rsidR="004E38EE" w:rsidRPr="003C27CE" w:rsidRDefault="004E38EE" w:rsidP="00615CF2">
      <w:pPr>
        <w:rPr>
          <w:rFonts w:ascii="Times New Roman" w:hAnsi="Times New Roman" w:cs="Times New Roman"/>
          <w:color w:val="002060"/>
          <w:sz w:val="16"/>
          <w:szCs w:val="16"/>
        </w:rPr>
      </w:pPr>
    </w:p>
    <w:p w14:paraId="2E74AF87" w14:textId="77777777" w:rsidR="00A62DA8" w:rsidRPr="00B52707" w:rsidRDefault="00A62DA8" w:rsidP="00A62DA8">
      <w:pPr>
        <w:widowControl w:val="0"/>
        <w:tabs>
          <w:tab w:val="left" w:pos="572"/>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26 августа (8 сентября) 1916 г. вражеские аэропланы подвергли бомбардировке г. Констанца (Румыния). В результате сброшенных бомб пострадали мирные жители (25135).</w:t>
      </w:r>
    </w:p>
    <w:p w14:paraId="4D7E8ACF" w14:textId="77777777" w:rsidR="00A62DA8" w:rsidRPr="00B52707" w:rsidRDefault="00A62DA8" w:rsidP="00A62DA8">
      <w:pPr>
        <w:rPr>
          <w:rFonts w:ascii="Times New Roman" w:hAnsi="Times New Roman" w:cs="Times New Roman"/>
          <w:color w:val="0070C0"/>
          <w:sz w:val="16"/>
          <w:szCs w:val="16"/>
        </w:rPr>
      </w:pPr>
    </w:p>
    <w:p w14:paraId="0AA00CF5" w14:textId="77777777" w:rsidR="00A62DA8" w:rsidRPr="00B52707" w:rsidRDefault="00A62DA8" w:rsidP="00A62DA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26 августа (8 сентября) 1916 года для эффективной борьбы со вражеской авиацией в интересах морской крепости Императора Петра Великого были приняты дополнительные меры и в соответствии с приказом по флоту и морскому ведомству №178 началось формирование трех 4- орудийных «автомобильных аэро-батарей за номерами 1, 2 и 3» по штату военного времени.</w:t>
      </w:r>
    </w:p>
    <w:p w14:paraId="391DB9BE" w14:textId="77777777" w:rsidR="00A62DA8" w:rsidRPr="00B52707" w:rsidRDefault="00A62DA8" w:rsidP="00A62DA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Однако, вследствие отсутствия специальных зенитных орудий, эта работа приобрела долговременный характер. На начало августа 1917 года удалось укомплектовать автомобилями лишь два из трех подразделений. Одновременно в адрес военного ведомства было отправлено ходатайство на изготовление восьми 76,2-мм орудий системы Путиловского завода. В дальнейшем автомобильные батареи в полном составе перебросили на фронт. Сложившаяся обстановка в первую очередь была связана с тем, что в период всей войны м/к Императора Петра Великого придавалось второстепенное значение. Среди большей части моряков даже бытовало мнение, что здесь можно устроить оборону «не прибегая к созданию дорогостоящих артиллерийских позиций».</w:t>
      </w:r>
    </w:p>
    <w:p w14:paraId="446B8457" w14:textId="77777777" w:rsidR="00A62DA8" w:rsidRPr="00B52707" w:rsidRDefault="00A62DA8" w:rsidP="00A62DA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Основу ВоздО морской крепости составляли 1, 2-я и 3-я аэро-батареи. Для улучшения координации действий зенитных средств приморского фронта крепости приказом главнокомандующего армиями Северного фронта и флотом Балтийского моря от 27 июля того же года № 85 была дополнительна введена должность «штаб-офицера заведующего аэрострельбой». Позднее предполагалось включить в обязанности штаб-офицера при начальнике управления морской крепости вопросы организации контроля «о ходе работы по возведению вооружений и сооружений по Морскому отделу крепости и воздушной обороны, и необходимых технических усовершенствованиях». С марта 1917 года общие вопросы организации ВоздО были возложены на и. д. начальника артиллерии и обороны приморского фронта (с октября - береговой обороны Финского залива) капитана 1 ранга Б.Б. Жерве (25166).</w:t>
      </w:r>
    </w:p>
    <w:p w14:paraId="6BC0E108" w14:textId="77777777" w:rsidR="00A62DA8" w:rsidRPr="00B52707" w:rsidRDefault="00A62DA8" w:rsidP="00A62DA8">
      <w:pPr>
        <w:rPr>
          <w:rFonts w:ascii="Times New Roman" w:hAnsi="Times New Roman" w:cs="Times New Roman"/>
          <w:color w:val="0070C0"/>
          <w:sz w:val="16"/>
          <w:szCs w:val="16"/>
        </w:rPr>
      </w:pPr>
    </w:p>
    <w:p w14:paraId="21CB13C9" w14:textId="77777777" w:rsidR="006003D0" w:rsidRPr="003C27CE" w:rsidRDefault="006003D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6C2CB42" w14:textId="77777777" w:rsidR="006003D0" w:rsidRPr="003C27CE" w:rsidRDefault="006003D0" w:rsidP="00615CF2">
      <w:pPr>
        <w:autoSpaceDE w:val="0"/>
        <w:autoSpaceDN w:val="0"/>
        <w:adjustRightInd w:val="0"/>
        <w:rPr>
          <w:rFonts w:ascii="Times New Roman" w:hAnsi="Times New Roman" w:cs="Times New Roman"/>
          <w:iCs/>
          <w:color w:val="002060"/>
          <w:sz w:val="16"/>
          <w:szCs w:val="16"/>
        </w:rPr>
      </w:pPr>
    </w:p>
    <w:p w14:paraId="79FC5028" w14:textId="60067DDA"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августа (8 сентября) 1916 г. Zeppelin VGO III Е-1 прибыл на базу этой части на аэродроме Альт-Ауц в Восточной Пруссии, откуда сделал семь боевых вылетов в основном по местам дислокации русских войск у Риги и по городской железнодорожной товарной станции, а также несколько тренировочных на поддержание летных навыков экипажа. В его эксплуатации было несколько аварий, и закончилась она катастрофой. На возвращении из такого полета 24 января 1917 г. при заходе на посадку самолет столкнулся с землей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 вспыхнул, при этом пятеро на его борту погибли.</w:t>
      </w:r>
    </w:p>
    <w:p w14:paraId="5F9BFCAD" w14:textId="77777777"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не слишком удачную карьеру, самолет этот вошел в историю как сухопутный бомбардировщик с самым большим размахом крыла из принимавших участие в боевых действиях в Европе вплоть до бомбардировок Югославии американскими Боинг В-52 «Стратофортресс» в 1990-х гг. – «рекорд» его и последующих машин этого семейства продержался примерно 80 лет. Он оказался больше самых крупных бомбардировщиков II мировой войны в Европе – советских ТБ-3 и ТБ-7 (Пе-8)  (23077).</w:t>
      </w:r>
    </w:p>
    <w:p w14:paraId="7E395348" w14:textId="77777777" w:rsidR="006003D0" w:rsidRPr="003C27CE" w:rsidRDefault="006003D0" w:rsidP="00615CF2">
      <w:pPr>
        <w:rPr>
          <w:rFonts w:ascii="Times New Roman" w:hAnsi="Times New Roman" w:cs="Times New Roman"/>
          <w:color w:val="002060"/>
          <w:sz w:val="16"/>
          <w:szCs w:val="16"/>
        </w:rPr>
      </w:pPr>
    </w:p>
    <w:p w14:paraId="783CFA92" w14:textId="2CCC8079"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августа (8 сентября) 1916 г. был отгружен первый серийный танк СА-1 (тогда как согласно контракту к 25 августа должно было быть построено 100 машин). Задержки продолжались и дальше. За 1916 г. успели собрать только по 50 танков «Шнейдер» и «Сен-Шамон» (22820).</w:t>
      </w:r>
    </w:p>
    <w:p w14:paraId="5665B856" w14:textId="77777777" w:rsidR="006003D0" w:rsidRPr="003C27CE" w:rsidRDefault="006003D0" w:rsidP="00615CF2">
      <w:pPr>
        <w:rPr>
          <w:rFonts w:ascii="Times New Roman" w:hAnsi="Times New Roman" w:cs="Times New Roman"/>
          <w:color w:val="002060"/>
          <w:sz w:val="16"/>
          <w:szCs w:val="16"/>
        </w:rPr>
      </w:pPr>
    </w:p>
    <w:p w14:paraId="72E7CE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1F3243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C140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 28 августа (9 и 10 сентября) 1916 в Петрограде демонстрировались Виккерсы ФБ.19 и произвел благоприятное впечатление (2843,56).</w:t>
      </w:r>
    </w:p>
    <w:p w14:paraId="3BC306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CBAD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и 28 августа (9 и 10 сентября) 1916 британские истребители "Виккерс ФБ.19" де</w:t>
      </w:r>
      <w:r w:rsidRPr="003C27CE">
        <w:rPr>
          <w:rFonts w:ascii="Times New Roman" w:hAnsi="Times New Roman" w:cs="Times New Roman"/>
          <w:color w:val="002060"/>
          <w:sz w:val="16"/>
          <w:szCs w:val="16"/>
        </w:rPr>
        <w:softHyphen/>
        <w:t>монстрировались в Петрограде и произвели бла</w:t>
      </w:r>
      <w:r w:rsidRPr="003C27CE">
        <w:rPr>
          <w:rFonts w:ascii="Times New Roman" w:hAnsi="Times New Roman" w:cs="Times New Roman"/>
          <w:color w:val="002060"/>
          <w:sz w:val="16"/>
          <w:szCs w:val="16"/>
        </w:rPr>
        <w:softHyphen/>
        <w:t>гоприятное впечатление. Напротив, лодочный истребитель еще только предполагался к проектированию с учетом целого набора соображений. Аппарат виделся в форме одноме</w:t>
      </w:r>
      <w:r w:rsidRPr="003C27CE">
        <w:rPr>
          <w:rFonts w:ascii="Times New Roman" w:hAnsi="Times New Roman" w:cs="Times New Roman"/>
          <w:color w:val="002060"/>
          <w:sz w:val="16"/>
          <w:szCs w:val="16"/>
        </w:rPr>
        <w:softHyphen/>
        <w:t>стной машины с неподвижным передним пулеметом — если его скорость была бы намно</w:t>
      </w:r>
      <w:r w:rsidRPr="003C27CE">
        <w:rPr>
          <w:rFonts w:ascii="Times New Roman" w:hAnsi="Times New Roman" w:cs="Times New Roman"/>
          <w:color w:val="002060"/>
          <w:sz w:val="16"/>
          <w:szCs w:val="16"/>
        </w:rPr>
        <w:softHyphen/>
        <w:t>го больше скорости его потенциальных оппонентов, или же двухместного самолета с по</w:t>
      </w:r>
      <w:r w:rsidRPr="003C27CE">
        <w:rPr>
          <w:rFonts w:ascii="Times New Roman" w:hAnsi="Times New Roman" w:cs="Times New Roman"/>
          <w:color w:val="002060"/>
          <w:sz w:val="16"/>
          <w:szCs w:val="16"/>
        </w:rPr>
        <w:softHyphen/>
        <w:t>движным пулеметом — если бы он мог быть быстрее противника "всего лишь" на 15—20 км/ч. Гидроаэроплану надлежало также обладать хорошими динамическими ка</w:t>
      </w:r>
      <w:r w:rsidRPr="003C27CE">
        <w:rPr>
          <w:rFonts w:ascii="Times New Roman" w:hAnsi="Times New Roman" w:cs="Times New Roman"/>
          <w:color w:val="002060"/>
          <w:sz w:val="16"/>
          <w:szCs w:val="16"/>
        </w:rPr>
        <w:softHyphen/>
        <w:t>чествами, быть вполне уравновешенным при различных эволюциях — дабы управление им не требовало большого и почти постоянного напряжения пилота, быть легким и по</w:t>
      </w:r>
      <w:r w:rsidRPr="003C27CE">
        <w:rPr>
          <w:rFonts w:ascii="Times New Roman" w:hAnsi="Times New Roman" w:cs="Times New Roman"/>
          <w:color w:val="002060"/>
          <w:sz w:val="16"/>
          <w:szCs w:val="16"/>
        </w:rPr>
        <w:softHyphen/>
        <w:t>движным, но в то же время устойчивым, непременно хорошо пикировать, допускать скольжение на крыло. Ротативныс двигатели "Рон" и "Клерже" признавались нсжелательными для установки на самолет, но с их использованием приходилось мириться из-за не</w:t>
      </w:r>
      <w:r w:rsidRPr="003C27CE">
        <w:rPr>
          <w:rFonts w:ascii="Times New Roman" w:hAnsi="Times New Roman" w:cs="Times New Roman"/>
          <w:color w:val="002060"/>
          <w:sz w:val="16"/>
          <w:szCs w:val="16"/>
        </w:rPr>
        <w:softHyphen/>
        <w:t>возможности в обозримом будущем достать другие, более подходящие моторы. При этом летчик все же должен был иметь достаточно "тонкий" контроль за скоростью, чтобы в момент атаки подольше оставаться "под хвостом" неприятельского аэроплана, т.е. в на</w:t>
      </w:r>
      <w:r w:rsidRPr="003C27CE">
        <w:rPr>
          <w:rFonts w:ascii="Times New Roman" w:hAnsi="Times New Roman" w:cs="Times New Roman"/>
          <w:color w:val="002060"/>
          <w:sz w:val="16"/>
          <w:szCs w:val="16"/>
        </w:rPr>
        <w:softHyphen/>
        <w:t>иболее выгодной для нападающего позиции. Запас горючего планировалось иметь на 3 часа полета. Требования к корабельному типу были более просты и определенны. Уравновешен</w:t>
      </w:r>
      <w:r w:rsidRPr="003C27CE">
        <w:rPr>
          <w:rFonts w:ascii="Times New Roman" w:hAnsi="Times New Roman" w:cs="Times New Roman"/>
          <w:color w:val="002060"/>
          <w:sz w:val="16"/>
          <w:szCs w:val="16"/>
        </w:rPr>
        <w:softHyphen/>
        <w:t>ность, подвижность, маневренность — такие качества ожидались от летающей лодки-раз</w:t>
      </w:r>
      <w:r w:rsidRPr="003C27CE">
        <w:rPr>
          <w:rFonts w:ascii="Times New Roman" w:hAnsi="Times New Roman" w:cs="Times New Roman"/>
          <w:color w:val="002060"/>
          <w:sz w:val="16"/>
          <w:szCs w:val="16"/>
        </w:rPr>
        <w:softHyphen/>
        <w:t>ведчика, вооруженной подвижным пулеметом для самообороны и способной нести неболь</w:t>
      </w:r>
      <w:r w:rsidRPr="003C27CE">
        <w:rPr>
          <w:rFonts w:ascii="Times New Roman" w:hAnsi="Times New Roman" w:cs="Times New Roman"/>
          <w:color w:val="002060"/>
          <w:sz w:val="16"/>
          <w:szCs w:val="16"/>
        </w:rPr>
        <w:softHyphen/>
        <w:t>шой запас бомб для атаки вражеских объектов. Достаточно мореходный корпус аппарата обеспечивал бы ему легкий отрыв от воды как в штиль, так и при волнении, тогда как машина в целом могла бы двигаться со скоростью 115—120 км/ч, подниматься на высоту 2000 м за 30 минут, нести полезную нагрузку до 400 кг и оставаться в воздухе в течение 5 часов и более. Наконец, тяжелый разведчик-бомбардировщик лодочного типа должен был иметь два стационарных двигателя, расположенных по бокам корпуса, что обеспе</w:t>
      </w:r>
      <w:r w:rsidRPr="003C27CE">
        <w:rPr>
          <w:rFonts w:ascii="Times New Roman" w:hAnsi="Times New Roman" w:cs="Times New Roman"/>
          <w:color w:val="002060"/>
          <w:sz w:val="16"/>
          <w:szCs w:val="16"/>
        </w:rPr>
        <w:softHyphen/>
        <w:t>чивало бы хорошие переднюю и заднюю зоны огня стрелкам двух пулеметных установок. Бомбы подвешивались бы как в специальном отсеке внутри лодки, так и под крыльями на обычных "бомбоносах", а полная величина полезной нагрузки равнялась бы 600—700 кг, при скорости в 100—110 км/ч. (2843).</w:t>
      </w:r>
    </w:p>
    <w:p w14:paraId="77C1BD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8DB8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был датирован рапорт, к которому прилагался Проект самолёта М.Н. Ефимова сог</w:t>
      </w:r>
      <w:r w:rsidRPr="003C27CE">
        <w:rPr>
          <w:rFonts w:ascii="Times New Roman" w:hAnsi="Times New Roman" w:cs="Times New Roman"/>
          <w:color w:val="002060"/>
          <w:sz w:val="16"/>
          <w:szCs w:val="16"/>
        </w:rPr>
        <w:softHyphen/>
        <w:t>ласно его рапорту и чертежи. В Центральном истори</w:t>
      </w:r>
      <w:r w:rsidRPr="003C27CE">
        <w:rPr>
          <w:rFonts w:ascii="Times New Roman" w:hAnsi="Times New Roman" w:cs="Times New Roman"/>
          <w:color w:val="002060"/>
          <w:sz w:val="16"/>
          <w:szCs w:val="16"/>
        </w:rPr>
        <w:softHyphen/>
        <w:t>ческом архиве Москвы (ЦИАМ) в фонде военного лётчика А.М. Шатерникова также удалось обнаружить небольшую рукопись “Встречи с авиатором М.Н. Ефимовым в 1910-1916 гг.”</w:t>
      </w:r>
    </w:p>
    <w:p w14:paraId="7DF64F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радость от находки сразу же сменилась рядом недоуменных вопросов, которые воз</w:t>
      </w:r>
      <w:r w:rsidRPr="003C27CE">
        <w:rPr>
          <w:rFonts w:ascii="Times New Roman" w:hAnsi="Times New Roman" w:cs="Times New Roman"/>
          <w:color w:val="002060"/>
          <w:sz w:val="16"/>
          <w:szCs w:val="16"/>
        </w:rPr>
        <w:softHyphen/>
        <w:t>никали значительно быстрее, чем появлялись ответы на предыдущие. На пояснительной за</w:t>
      </w:r>
      <w:r w:rsidRPr="003C27CE">
        <w:rPr>
          <w:rFonts w:ascii="Times New Roman" w:hAnsi="Times New Roman" w:cs="Times New Roman"/>
          <w:color w:val="002060"/>
          <w:sz w:val="16"/>
          <w:szCs w:val="16"/>
        </w:rPr>
        <w:softHyphen/>
        <w:t>писке с описанием самолёта Ефимова стоя</w:t>
      </w:r>
      <w:r w:rsidRPr="003C27CE">
        <w:rPr>
          <w:rFonts w:ascii="Times New Roman" w:hAnsi="Times New Roman" w:cs="Times New Roman"/>
          <w:color w:val="002060"/>
          <w:sz w:val="16"/>
          <w:szCs w:val="16"/>
        </w:rPr>
        <w:softHyphen/>
        <w:t>ли две подписи: “[А.М.] Шатерников и [В.Б.] Шавров. 3.1.1963 г.” Но если в начале 1963 г. В.Б. Шавров ознакомился с проектом само</w:t>
      </w:r>
      <w:r w:rsidRPr="003C27CE">
        <w:rPr>
          <w:rFonts w:ascii="Times New Roman" w:hAnsi="Times New Roman" w:cs="Times New Roman"/>
          <w:color w:val="002060"/>
          <w:sz w:val="16"/>
          <w:szCs w:val="16"/>
        </w:rPr>
        <w:softHyphen/>
        <w:t>лёта Ефимова, и, по утверждению Королёвой, началась его постройка, то почему эта рабо</w:t>
      </w:r>
      <w:r w:rsidRPr="003C27CE">
        <w:rPr>
          <w:rFonts w:ascii="Times New Roman" w:hAnsi="Times New Roman" w:cs="Times New Roman"/>
          <w:color w:val="002060"/>
          <w:sz w:val="16"/>
          <w:szCs w:val="16"/>
        </w:rPr>
        <w:softHyphen/>
        <w:t>та никак не отражена и даже не упомянута в классической книге “История конструкций...”, первое издание которой появилось в 1969 г. (Шавров В.Б. История конструкций самолётов в СССР до 1938 г. М., 1969.)</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Внимательное изучение второго издания труда В.Б. Шаврова тоже не внесло ясности. Наоборот, в главе 3 (1915-1925 годы) упомя</w:t>
      </w:r>
      <w:r w:rsidRPr="003C27CE">
        <w:rPr>
          <w:rFonts w:ascii="Times New Roman" w:hAnsi="Times New Roman" w:cs="Times New Roman"/>
          <w:color w:val="002060"/>
          <w:sz w:val="16"/>
          <w:szCs w:val="16"/>
        </w:rPr>
        <w:softHyphen/>
        <w:t>нут “Самолёт без названия”, о котором гово</w:t>
      </w:r>
      <w:r w:rsidRPr="003C27CE">
        <w:rPr>
          <w:rFonts w:ascii="Times New Roman" w:hAnsi="Times New Roman" w:cs="Times New Roman"/>
          <w:color w:val="002060"/>
          <w:sz w:val="16"/>
          <w:szCs w:val="16"/>
        </w:rPr>
        <w:softHyphen/>
        <w:t>рится: “Об этом самолёте не найдено пока документальных следов, имеются лишь фотоснимки и сообщение А.В. Шиукова — сви</w:t>
      </w:r>
      <w:r w:rsidRPr="003C27CE">
        <w:rPr>
          <w:rFonts w:ascii="Times New Roman" w:hAnsi="Times New Roman" w:cs="Times New Roman"/>
          <w:color w:val="002060"/>
          <w:sz w:val="16"/>
          <w:szCs w:val="16"/>
        </w:rPr>
        <w:softHyphen/>
        <w:t>детеля его постройки в 1916 г. Самолёт строился в мастерских школы лётчиков-наблю</w:t>
      </w:r>
      <w:r w:rsidRPr="003C27CE">
        <w:rPr>
          <w:rFonts w:ascii="Times New Roman" w:hAnsi="Times New Roman" w:cs="Times New Roman"/>
          <w:color w:val="002060"/>
          <w:sz w:val="16"/>
          <w:szCs w:val="16"/>
        </w:rPr>
        <w:softHyphen/>
        <w:t>дателей под Киевом. Автор самолёта неизвестен (есть сведения, что фамилия автора была Дунаев или Дунаевский или близкая к этому)”.</w:t>
      </w:r>
    </w:p>
    <w:p w14:paraId="6D4A79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и время — Киев, школа летнабов, 1916 год, полностью совпадают, но описание самолёта не имеет ничего общего с проектом Ефимова (к нему мы еще вернемся). Странно, что Шавров ссылается на Шиукова, а не на находившегося в то время в школе Шатерникова, с которым по проекту Ефимова тесно общался в 1960-е годы, и в мемуа</w:t>
      </w:r>
      <w:r w:rsidRPr="003C27CE">
        <w:rPr>
          <w:rFonts w:ascii="Times New Roman" w:hAnsi="Times New Roman" w:cs="Times New Roman"/>
          <w:color w:val="002060"/>
          <w:sz w:val="16"/>
          <w:szCs w:val="16"/>
        </w:rPr>
        <w:softHyphen/>
        <w:t>рах которого, кстати, встречается фамилия Дунаев, это летчик его авиаотряда.</w:t>
      </w:r>
    </w:p>
    <w:p w14:paraId="5D1D5E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рукописи Шатерников вспоминает о многочисленных встречах с Ефимовым: в Мо</w:t>
      </w:r>
      <w:r w:rsidRPr="003C27CE">
        <w:rPr>
          <w:rFonts w:ascii="Times New Roman" w:hAnsi="Times New Roman" w:cs="Times New Roman"/>
          <w:color w:val="002060"/>
          <w:sz w:val="16"/>
          <w:szCs w:val="16"/>
        </w:rPr>
        <w:softHyphen/>
        <w:t>скве в 1910-1911 гг., в Киеве в январе—апреле, в районе Молодечно в мае, на Румын</w:t>
      </w:r>
      <w:r w:rsidRPr="003C27CE">
        <w:rPr>
          <w:rFonts w:ascii="Times New Roman" w:hAnsi="Times New Roman" w:cs="Times New Roman"/>
          <w:color w:val="002060"/>
          <w:sz w:val="16"/>
          <w:szCs w:val="16"/>
        </w:rPr>
        <w:softHyphen/>
        <w:t>ском фронте в августе и в сентябре—декабре того же 1916 года в Браилове, Галаце, Болграде. Везде они встречались “как два добрых старых знакомых”, в Браилове Ша</w:t>
      </w:r>
      <w:r w:rsidRPr="003C27CE">
        <w:rPr>
          <w:rFonts w:ascii="Times New Roman" w:hAnsi="Times New Roman" w:cs="Times New Roman"/>
          <w:color w:val="002060"/>
          <w:sz w:val="16"/>
          <w:szCs w:val="16"/>
        </w:rPr>
        <w:softHyphen/>
        <w:t>терников “особенно подружился с М.Н. Ефимовым”, а в Болграде, где “все офицеры разместились на частных квартирах, мы с М.Н. [Ефимовым] устроились вместе”.</w:t>
      </w:r>
    </w:p>
    <w:p w14:paraId="4AC931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Трудно обвинять Шатерникова и в потере памяти, он по прошествии около 40 лет за</w:t>
      </w:r>
      <w:r w:rsidRPr="003C27CE">
        <w:rPr>
          <w:rFonts w:ascii="Times New Roman" w:hAnsi="Times New Roman" w:cs="Times New Roman"/>
          <w:color w:val="002060"/>
          <w:sz w:val="16"/>
          <w:szCs w:val="16"/>
        </w:rPr>
        <w:softHyphen/>
        <w:t>помнил и описал целый ряд мелких деталей и технических советов, которые дал Ефи</w:t>
      </w:r>
      <w:r w:rsidRPr="003C27CE">
        <w:rPr>
          <w:rFonts w:ascii="Times New Roman" w:hAnsi="Times New Roman" w:cs="Times New Roman"/>
          <w:color w:val="002060"/>
          <w:sz w:val="16"/>
          <w:szCs w:val="16"/>
        </w:rPr>
        <w:softHyphen/>
        <w:t>мов, осматривая в мае 1911 г. аэроплан студентов ИМТУ, строившийся Шатерниковым вместе с А.М. Комаровым, А.Н. Туполевым, Б.Н. Юрьевым и другими студентами.</w:t>
      </w:r>
    </w:p>
    <w:p w14:paraId="2370C9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момент начала постройки самолёта Ефимова (по Королёвой) Шатерников был вместе с ним в Киеве. Осенью, когда Ефимов посылал рапорт в Авиаканц и отправлял чертежи, Шатерников тоже был рядом, жили вместе. Ефимов учил его летать на истребителе, сам летал за него в плохую погоду, оба “не водили компании с остальными офицерами, вед</w:t>
      </w:r>
      <w:r w:rsidRPr="003C27CE">
        <w:rPr>
          <w:rFonts w:ascii="Times New Roman" w:hAnsi="Times New Roman" w:cs="Times New Roman"/>
          <w:color w:val="002060"/>
          <w:sz w:val="16"/>
          <w:szCs w:val="16"/>
        </w:rPr>
        <w:softHyphen/>
        <w:t>шими разгульный образ жизни” и т.д. И при этом Шатерников лишь однажды упомянул о проекте, сославшись на слова Ефимова весной 1916 г., что “в настоящее время им спро</w:t>
      </w:r>
      <w:r w:rsidRPr="003C27CE">
        <w:rPr>
          <w:rFonts w:ascii="Times New Roman" w:hAnsi="Times New Roman" w:cs="Times New Roman"/>
          <w:color w:val="002060"/>
          <w:sz w:val="16"/>
          <w:szCs w:val="16"/>
        </w:rPr>
        <w:softHyphen/>
        <w:t>ектирован новый аэроплан и что он хочет его строить, но ему это не разрешают, хотя он и не просит на это каких-либо средств. “Так нет, посылают на фронт”, — кончил он”.</w:t>
      </w:r>
    </w:p>
    <w:p w14:paraId="38FB26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что же это был за аэроплан, постройка которого в Киеве, по-видимому, и не на</w:t>
      </w:r>
      <w:r w:rsidRPr="003C27CE">
        <w:rPr>
          <w:rFonts w:ascii="Times New Roman" w:hAnsi="Times New Roman" w:cs="Times New Roman"/>
          <w:color w:val="002060"/>
          <w:sz w:val="16"/>
          <w:szCs w:val="16"/>
        </w:rPr>
        <w:softHyphen/>
        <w:t>чиналась. Архивное описание за подписями Шатерникова и Шаврова весьма скупо:</w:t>
      </w:r>
    </w:p>
    <w:p w14:paraId="15FDF2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“Назначение — 2-местный истребитель с двумя ротативными [двигателями], устано</w:t>
      </w:r>
      <w:r w:rsidRPr="003C27CE">
        <w:rPr>
          <w:rFonts w:ascii="Times New Roman" w:hAnsi="Times New Roman" w:cs="Times New Roman"/>
          <w:color w:val="002060"/>
          <w:sz w:val="16"/>
          <w:szCs w:val="16"/>
        </w:rPr>
        <w:softHyphen/>
        <w:t>вленными в тандем. Двигатели не названы, но должны быть Гном-Моносупан 100 л.с.</w:t>
      </w:r>
    </w:p>
    <w:p w14:paraId="4A5575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Схема — биплан с соосными толкающими винтами, гондолой впереди и с хвостовой фермой. Удельная на</w:t>
      </w:r>
      <w:r w:rsidRPr="003C27CE">
        <w:rPr>
          <w:rFonts w:ascii="Times New Roman" w:hAnsi="Times New Roman" w:cs="Times New Roman"/>
          <w:color w:val="002060"/>
          <w:sz w:val="16"/>
          <w:szCs w:val="16"/>
        </w:rPr>
        <w:softHyphen/>
        <w:t>грузка на крыло — 35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4B9713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Гондола, оба двигателя и винты бронированы листо</w:t>
      </w:r>
      <w:r w:rsidRPr="003C27CE">
        <w:rPr>
          <w:rFonts w:ascii="Times New Roman" w:hAnsi="Times New Roman" w:cs="Times New Roman"/>
          <w:color w:val="002060"/>
          <w:sz w:val="16"/>
          <w:szCs w:val="16"/>
        </w:rPr>
        <w:softHyphen/>
        <w:t>вой хромоникелевой сталью толщиной 2,5 мм. Наблю</w:t>
      </w:r>
      <w:r w:rsidRPr="003C27CE">
        <w:rPr>
          <w:rFonts w:ascii="Times New Roman" w:hAnsi="Times New Roman" w:cs="Times New Roman"/>
          <w:color w:val="002060"/>
          <w:sz w:val="16"/>
          <w:szCs w:val="16"/>
        </w:rPr>
        <w:softHyphen/>
        <w:t>датель-стрелок впереди. Шасси сильно вынесено впе</w:t>
      </w:r>
      <w:r w:rsidRPr="003C27CE">
        <w:rPr>
          <w:rFonts w:ascii="Times New Roman" w:hAnsi="Times New Roman" w:cs="Times New Roman"/>
          <w:color w:val="002060"/>
          <w:sz w:val="16"/>
          <w:szCs w:val="16"/>
        </w:rPr>
        <w:softHyphen/>
        <w:t>ред, посадки безопаснее и легче, чем на самолёте “Моран-Ж” 16 м и примерно как на “Фарман-22бис”. Стойки коробки крыльев армированы тросами. Ожида</w:t>
      </w:r>
      <w:r w:rsidRPr="003C27CE">
        <w:rPr>
          <w:rFonts w:ascii="Times New Roman" w:hAnsi="Times New Roman" w:cs="Times New Roman"/>
          <w:color w:val="002060"/>
          <w:sz w:val="16"/>
          <w:szCs w:val="16"/>
        </w:rPr>
        <w:softHyphen/>
        <w:t>емая скорость—180 км/ч”. И все!</w:t>
      </w:r>
    </w:p>
    <w:p w14:paraId="7DD1E1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утверждению Е.В. Королёвой — “перспективный ап</w:t>
      </w:r>
      <w:r w:rsidRPr="003C27CE">
        <w:rPr>
          <w:rFonts w:ascii="Times New Roman" w:hAnsi="Times New Roman" w:cs="Times New Roman"/>
          <w:color w:val="002060"/>
          <w:sz w:val="16"/>
          <w:szCs w:val="16"/>
        </w:rPr>
        <w:softHyphen/>
        <w:t>парат”. Но сохранившиеся в архиве проекции этого само</w:t>
      </w:r>
      <w:r w:rsidRPr="003C27CE">
        <w:rPr>
          <w:rFonts w:ascii="Times New Roman" w:hAnsi="Times New Roman" w:cs="Times New Roman"/>
          <w:color w:val="002060"/>
          <w:sz w:val="16"/>
          <w:szCs w:val="16"/>
        </w:rPr>
        <w:softHyphen/>
        <w:t>лёта вызывают еще большее удивление. Приведена схе</w:t>
      </w:r>
      <w:r w:rsidRPr="003C27CE">
        <w:rPr>
          <w:rFonts w:ascii="Times New Roman" w:hAnsi="Times New Roman" w:cs="Times New Roman"/>
          <w:color w:val="002060"/>
          <w:sz w:val="16"/>
          <w:szCs w:val="16"/>
        </w:rPr>
        <w:softHyphen/>
        <w:t>ма стандартного “Фармана-22бис” с несколько изменен</w:t>
      </w:r>
      <w:r w:rsidRPr="003C27CE">
        <w:rPr>
          <w:rFonts w:ascii="Times New Roman" w:hAnsi="Times New Roman" w:cs="Times New Roman"/>
          <w:color w:val="002060"/>
          <w:sz w:val="16"/>
          <w:szCs w:val="16"/>
        </w:rPr>
        <w:softHyphen/>
        <w:t>ной формой гондолы и стойками шасси, кроме того, до</w:t>
      </w:r>
      <w:r w:rsidRPr="003C27CE">
        <w:rPr>
          <w:rFonts w:ascii="Times New Roman" w:hAnsi="Times New Roman" w:cs="Times New Roman"/>
          <w:color w:val="002060"/>
          <w:sz w:val="16"/>
          <w:szCs w:val="16"/>
        </w:rPr>
        <w:softHyphen/>
        <w:t>бавлен еще один двигатель, закрытый обтекателем.</w:t>
      </w:r>
    </w:p>
    <w:p w14:paraId="77CFF9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новизны, то бронированный “Фарман-16” (гондола из хромоникелевой стали толщиной 2,7 мм) с пулемётной установкой испытали в Москве на “Дуксе” весной 1914 г. еще до войны. Распространения он не по</w:t>
      </w:r>
      <w:r w:rsidRPr="003C27CE">
        <w:rPr>
          <w:rFonts w:ascii="Times New Roman" w:hAnsi="Times New Roman" w:cs="Times New Roman"/>
          <w:color w:val="002060"/>
          <w:sz w:val="16"/>
          <w:szCs w:val="16"/>
        </w:rPr>
        <w:softHyphen/>
        <w:t>лучил из-за явной перетяжелённости. Вероятно, именно поэтому М.Н. Ефимов и хотел поставить второй мотор.</w:t>
      </w:r>
    </w:p>
    <w:p w14:paraId="009E76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увеличение веса повысило удельную нагрузку на крыло более чем в 1,5 раза (у стандартного “Фармана-22бис” — 21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и без пересчёта про</w:t>
      </w:r>
      <w:r w:rsidRPr="003C27CE">
        <w:rPr>
          <w:rFonts w:ascii="Times New Roman" w:hAnsi="Times New Roman" w:cs="Times New Roman"/>
          <w:color w:val="002060"/>
          <w:sz w:val="16"/>
          <w:szCs w:val="16"/>
        </w:rPr>
        <w:softHyphen/>
        <w:t>чности всей конструкции вряд ли можно было его выпускать в воздух.</w:t>
      </w:r>
    </w:p>
    <w:p w14:paraId="5A2472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Странно, что Ефимов рассчитывал получить бы</w:t>
      </w:r>
      <w:r w:rsidRPr="003C27CE">
        <w:rPr>
          <w:rFonts w:ascii="Times New Roman" w:hAnsi="Times New Roman" w:cs="Times New Roman"/>
          <w:color w:val="002060"/>
          <w:sz w:val="16"/>
          <w:szCs w:val="16"/>
        </w:rPr>
        <w:softHyphen/>
        <w:t>строходный истребитель из неповоротливого раз</w:t>
      </w:r>
      <w:r w:rsidRPr="003C27CE">
        <w:rPr>
          <w:rFonts w:ascii="Times New Roman" w:hAnsi="Times New Roman" w:cs="Times New Roman"/>
          <w:color w:val="002060"/>
          <w:sz w:val="16"/>
          <w:szCs w:val="16"/>
        </w:rPr>
        <w:softHyphen/>
        <w:t>ведчика простым удвоением мощности силовой установки. Шатерников привел его отзыв о близ</w:t>
      </w:r>
      <w:r w:rsidRPr="003C27CE">
        <w:rPr>
          <w:rFonts w:ascii="Times New Roman" w:hAnsi="Times New Roman" w:cs="Times New Roman"/>
          <w:color w:val="002060"/>
          <w:sz w:val="16"/>
          <w:szCs w:val="16"/>
        </w:rPr>
        <w:softHyphen/>
        <w:t>ком к “Фарману” по летным данным “Вуазене” по</w:t>
      </w:r>
      <w:r w:rsidRPr="003C27CE">
        <w:rPr>
          <w:rFonts w:ascii="Times New Roman" w:hAnsi="Times New Roman" w:cs="Times New Roman"/>
          <w:color w:val="002060"/>
          <w:sz w:val="16"/>
          <w:szCs w:val="16"/>
        </w:rPr>
        <w:softHyphen/>
        <w:t>сле первого полёта на нем в Киеве: “Этой сетью проволок только мух ловить, а вообще неповорот</w:t>
      </w:r>
      <w:r w:rsidRPr="003C27CE">
        <w:rPr>
          <w:rFonts w:ascii="Times New Roman" w:hAnsi="Times New Roman" w:cs="Times New Roman"/>
          <w:color w:val="002060"/>
          <w:sz w:val="16"/>
          <w:szCs w:val="16"/>
        </w:rPr>
        <w:softHyphen/>
        <w:t>лива, как груженная колымага, а так спокойна, про</w:t>
      </w:r>
      <w:r w:rsidRPr="003C27CE">
        <w:rPr>
          <w:rFonts w:ascii="Times New Roman" w:hAnsi="Times New Roman" w:cs="Times New Roman"/>
          <w:color w:val="002060"/>
          <w:sz w:val="16"/>
          <w:szCs w:val="16"/>
        </w:rPr>
        <w:softHyphen/>
        <w:t>ста в управлении. Но вниз идет как-то тупо, просто не чувствуешь, что опускаешься, ну а о скорости и говорить не приходится”.</w:t>
      </w:r>
    </w:p>
    <w:p w14:paraId="433CCF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Очевидно, что установка второго двигателя в тан</w:t>
      </w:r>
      <w:r w:rsidRPr="003C27CE">
        <w:rPr>
          <w:rFonts w:ascii="Times New Roman" w:hAnsi="Times New Roman" w:cs="Times New Roman"/>
          <w:color w:val="002060"/>
          <w:sz w:val="16"/>
          <w:szCs w:val="16"/>
        </w:rPr>
        <w:softHyphen/>
        <w:t>дем на летающую “сеть проволок” не могла дать того эффекта, на который рассчитывал Ефимов из-за уменьшения тяги второго соосного винта. А о перспективах серийной постройки такого самолёта в России в 1916-1917 гг. и речи не могло быть, учитывая моторный голод, когда три московских завода по выпуску дви</w:t>
      </w:r>
      <w:r w:rsidRPr="003C27CE">
        <w:rPr>
          <w:rFonts w:ascii="Times New Roman" w:hAnsi="Times New Roman" w:cs="Times New Roman"/>
          <w:color w:val="002060"/>
          <w:sz w:val="16"/>
          <w:szCs w:val="16"/>
        </w:rPr>
        <w:softHyphen/>
        <w:t>гателей не могли обеспечить ими один авиастроительный завод “Дукс”.</w:t>
      </w:r>
    </w:p>
    <w:p w14:paraId="0EEFC0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Характерно, что с этими материалами и схемой самолёта при написании книги Ко</w:t>
      </w:r>
      <w:r w:rsidRPr="003C27CE">
        <w:rPr>
          <w:rFonts w:ascii="Times New Roman" w:hAnsi="Times New Roman" w:cs="Times New Roman"/>
          <w:color w:val="002060"/>
          <w:sz w:val="16"/>
          <w:szCs w:val="16"/>
        </w:rPr>
        <w:softHyphen/>
        <w:t>ролёва была знакома, но в сборнике “Из истории авиации и космонавтики” (не для ши</w:t>
      </w:r>
      <w:r w:rsidRPr="003C27CE">
        <w:rPr>
          <w:rFonts w:ascii="Times New Roman" w:hAnsi="Times New Roman" w:cs="Times New Roman"/>
          <w:color w:val="002060"/>
          <w:sz w:val="16"/>
          <w:szCs w:val="16"/>
        </w:rPr>
        <w:softHyphen/>
        <w:t>рокой публики, а для историков авиации) она утверждала, что “на основе указанной характеристики (вышеприведенного описания — прим. авт.) инженер-майор А.М. Ша</w:t>
      </w:r>
      <w:r w:rsidRPr="003C27CE">
        <w:rPr>
          <w:rFonts w:ascii="Times New Roman" w:hAnsi="Times New Roman" w:cs="Times New Roman"/>
          <w:color w:val="002060"/>
          <w:sz w:val="16"/>
          <w:szCs w:val="16"/>
        </w:rPr>
        <w:softHyphen/>
        <w:t>терников, бывший ученик Н.Е. Жуковского, и к.т.н. В.Б. Шавров восстановили схему ис</w:t>
      </w:r>
      <w:r w:rsidRPr="003C27CE">
        <w:rPr>
          <w:rFonts w:ascii="Times New Roman" w:hAnsi="Times New Roman" w:cs="Times New Roman"/>
          <w:color w:val="002060"/>
          <w:sz w:val="16"/>
          <w:szCs w:val="16"/>
        </w:rPr>
        <w:softHyphen/>
        <w:t>требителя М.Н. Ефимова” (Из истории авиации и космонавтики. Вып. 31. М., ИИЕТ, 1976. С. 48.)</w:t>
      </w:r>
      <w:r w:rsidRPr="003C27CE">
        <w:rPr>
          <w:rFonts w:ascii="Times New Roman" w:hAnsi="Times New Roman" w:cs="Times New Roman"/>
          <w:color w:val="002060"/>
          <w:sz w:val="16"/>
          <w:szCs w:val="16"/>
          <w:vertAlign w:val="superscript"/>
        </w:rPr>
        <w:t>3</w:t>
      </w:r>
      <w:r w:rsidRPr="003C27CE">
        <w:rPr>
          <w:rFonts w:ascii="Times New Roman" w:hAnsi="Times New Roman" w:cs="Times New Roman"/>
          <w:color w:val="002060"/>
          <w:sz w:val="16"/>
          <w:szCs w:val="16"/>
        </w:rPr>
        <w:t>. Как говорится, без комментариев...</w:t>
      </w:r>
    </w:p>
    <w:p w14:paraId="1EAA78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Пока нет достоверного ответа еще на один вопрос: откуда у Ефимова могла возни</w:t>
      </w:r>
      <w:r w:rsidRPr="003C27CE">
        <w:rPr>
          <w:rFonts w:ascii="Times New Roman" w:hAnsi="Times New Roman" w:cs="Times New Roman"/>
          <w:color w:val="002060"/>
          <w:sz w:val="16"/>
          <w:szCs w:val="16"/>
        </w:rPr>
        <w:softHyphen/>
        <w:t>кнуть идея создания такого самолёта? Не потому ли, что в декабре 1915 г. в Севасто</w:t>
      </w:r>
      <w:r w:rsidRPr="003C27CE">
        <w:rPr>
          <w:rFonts w:ascii="Times New Roman" w:hAnsi="Times New Roman" w:cs="Times New Roman"/>
          <w:color w:val="002060"/>
          <w:sz w:val="16"/>
          <w:szCs w:val="16"/>
        </w:rPr>
        <w:softHyphen/>
        <w:t>поль на Качу пришла телеграмма: “Предлагаю Вам отправиться в Петроград, где явиться к председателю приёмочной комиссии подполковнику Вегенеру для переговоров о переделке и усовершенствовании гондолы аппарата “Фарман” при установке моносупана. По выполнении прибыть в Киев”.</w:t>
      </w:r>
    </w:p>
    <w:p w14:paraId="0CE8F6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кончается техническая сторона дела и начинается морально-этическая, рас</w:t>
      </w:r>
      <w:r w:rsidRPr="003C27CE">
        <w:rPr>
          <w:rFonts w:ascii="Times New Roman" w:hAnsi="Times New Roman" w:cs="Times New Roman"/>
          <w:color w:val="002060"/>
          <w:sz w:val="16"/>
          <w:szCs w:val="16"/>
        </w:rPr>
        <w:softHyphen/>
        <w:t>пространяться о которой вообще не хотелось бы, но ряд упоминаний и высказываний самого Ефимова в рукописи Шатерникова заставляют задуматься (11696).</w:t>
      </w:r>
    </w:p>
    <w:p w14:paraId="6046CA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D00B017"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года</w:t>
      </w:r>
    </w:p>
    <w:p w14:paraId="3E7023C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F1905FE"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2E07E1C7"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99</w:t>
      </w:r>
    </w:p>
    <w:p w14:paraId="7F6D568C"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09E2F1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27 августа 1916 года.</w:t>
      </w:r>
    </w:p>
    <w:p w14:paraId="6F819DD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 генерал от инфантерии......Д. С. Шуваев.</w:t>
      </w:r>
    </w:p>
    <w:p w14:paraId="5A90E6B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03F001E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2984D0D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674C48C7"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7490EC7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граф  С. А. Толь.</w:t>
      </w:r>
    </w:p>
    <w:p w14:paraId="76CD23F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Карпов.</w:t>
      </w:r>
    </w:p>
    <w:p w14:paraId="36EAA41C"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Гурко.</w:t>
      </w:r>
    </w:p>
    <w:p w14:paraId="62A6A21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Мосолов.</w:t>
      </w:r>
    </w:p>
    <w:p w14:paraId="2DA5E12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»..........................князь А. Н. Лобанов-Ростовский.</w:t>
      </w:r>
    </w:p>
    <w:p w14:paraId="4FBAFB2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 В. Родзянко.</w:t>
      </w:r>
    </w:p>
    <w:p w14:paraId="5342795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А. Добровольский.</w:t>
      </w:r>
    </w:p>
    <w:p w14:paraId="3835B47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»............................................Н.В. Савич.</w:t>
      </w:r>
    </w:p>
    <w:p w14:paraId="7F599D2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Н. Сверчков.</w:t>
      </w:r>
    </w:p>
    <w:p w14:paraId="2BEF1CD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0F33249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инфантерии..........................П.А. Фролов.</w:t>
      </w:r>
    </w:p>
    <w:p w14:paraId="380EF08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Сенатор...........................................Н.П. Гарин.</w:t>
      </w:r>
    </w:p>
    <w:p w14:paraId="302E055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Генерал-лейтенант..............................Г.Г.Милеант.</w:t>
      </w:r>
    </w:p>
    <w:p w14:paraId="708FD17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Маниковский.</w:t>
      </w:r>
    </w:p>
    <w:p w14:paraId="5862B90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»..........................................Н.А. Бабиков.</w:t>
      </w:r>
    </w:p>
    <w:p w14:paraId="5E61782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»...........................................Н.И. Богатко.</w:t>
      </w:r>
    </w:p>
    <w:p w14:paraId="5C4AF02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41EC7B7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Вице-адмирал...................................П.П. Муравьев.</w:t>
      </w:r>
    </w:p>
    <w:p w14:paraId="28492F8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1AB19A8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И. Ефимович.</w:t>
      </w:r>
    </w:p>
    <w:p w14:paraId="2A81D4E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51D1940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советник................................Н.П. Латовой.</w:t>
      </w:r>
    </w:p>
    <w:p w14:paraId="7028E93F"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советник...............Р.М. Ловягин.</w:t>
      </w:r>
    </w:p>
    <w:p w14:paraId="6C88F6C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советник...........................В. А. Рогожников.</w:t>
      </w:r>
    </w:p>
    <w:p w14:paraId="5D6FB82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21F8D99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советник.......Э.Б. Войновский-Кригер.</w:t>
      </w:r>
    </w:p>
    <w:p w14:paraId="62BFF70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7975AA5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321434F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4C413A5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7D687F3C"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2CE61A42"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128A1A6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инфантерии.......................А.З. Мыгилаевский.</w:t>
      </w:r>
    </w:p>
    <w:p w14:paraId="57231B9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78E6183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Якимович.</w:t>
      </w:r>
    </w:p>
    <w:p w14:paraId="2E3CD8B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6F51D3F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313CB5FE"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И. Петровский.</w:t>
      </w:r>
    </w:p>
    <w:p w14:paraId="011EAB6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Н. Ипатьев.</w:t>
      </w:r>
    </w:p>
    <w:p w14:paraId="10A2C8B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 -Фалинский.</w:t>
      </w:r>
    </w:p>
    <w:p w14:paraId="4FF9F73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полковник............................Н.Е. Панафидин.</w:t>
      </w:r>
    </w:p>
    <w:p w14:paraId="438D877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279345F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57EFC4C2"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По открытии заседания Совещание заслушало доклад генерал-лейтенанта Ипатьева о результатах газовых атак, предпринимавшихся немцами в последнее время на нашем фронте. Огласив в извлечениях донесения отдельных лиц, обследовавших случаи таковых атак, а также ЖУРНАЛ особой комиссии генерал-майора Волкова по обследованию газовой атаки, имевшей место в июле сего года под Сморгонью, генерал-лейтенант Ипатьев отметил, что приведенные в этих донесениях отзывы о различных типах противогазовых масок иногда крайне разноречивы.</w:t>
      </w:r>
    </w:p>
    <w:p w14:paraId="245C30E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Тем не менее сопоставление имеющихся в настоящее время данных позволяет прийти к определенным заключениям о сравнительных достоинствах и недостатках того или иного типа маски. Наиболее надежной защитой следует признать маску Зелинского — Кумманта. Главный ее недостаток — затрудненность дыхания, сказывающаяся особенно сильно при напряженных движениях, как, например, во время работы при орудиях. </w:t>
      </w:r>
    </w:p>
    <w:p w14:paraId="7FCBD88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Недостаток этот ослаблен в Московском образце маски Зелинского — Кумманта, который гораздо легче для продыхания, чем Петроградский.</w:t>
      </w:r>
    </w:p>
    <w:p w14:paraId="4A3E234F"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в Московском образце значительно увеличена активность угля, способного поглощать газ до 7 часов.</w:t>
      </w:r>
    </w:p>
    <w:p w14:paraId="4CDD622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Многие отзывы признают удобной маску № 4, но она, помимо того что имеет свойственный всем влажным противогазам недостаток сравнительно быстрого высыхания, требует еще двойной работы при надевании, так как очки надеваются отдельно от маски. Вследствие этого признано желательным перейти от маски № 4 к влажному противогазу французского образца, в котором очки вделаны в маску. Маски английского образца легко надеваются и не стесняют дыхания и речи, но они способны поглощать газ только в течение 50 минут, что делает их непригодными при продолжительных газовых атаках.</w:t>
      </w:r>
    </w:p>
    <w:p w14:paraId="640AF41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Наконец, маски Горного Института прежнего образца должны быть признаны безусловно неудовлетворительными, в то время как усовершенствованный тип той же маски, подвергавшийся ныне испытанию, оказался вполне пригодным.</w:t>
      </w:r>
    </w:p>
    <w:p w14:paraId="1343F21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выслушании доклада, Председатель Совещания генерал от инфантерии Д. С. Шуваев высказал, что значительное число отравленных при неприятельских газовых атаках объясняется помимо недостатков в конструкции масок также и неправильным их употреблением. В целях устранения этого обстоятельства сделаны распоряжения о тщательном обучении солдат приемам обращения с противогазовыми масками.</w:t>
      </w:r>
    </w:p>
    <w:p w14:paraId="30AB82B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 М. В. Родзянко обратился к генерал-лейтенанту Ипатьеву с вопросом, подтверждается ли имеющимися сведениями разделяемая многими уверенность, что немцы сумели выработать меры действительной защиты против газовых атак.</w:t>
      </w:r>
    </w:p>
    <w:p w14:paraId="3EC1C9CB"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Ипатьев сообщил, что, судя по противогазам, взятым у пленных, немецкие маски надеваются и продыхаются легче наших, но безусловно уступают им в отношении способности поглощать газ продолжительное время.</w:t>
      </w:r>
    </w:p>
    <w:p w14:paraId="2B67568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В. И. Гурко просил о разъяснении, почему маски Горного Института, непригодность коих была установлена еще в феврале текущего года, тем не менее продолжали изготовляться и посылаться на фронт. Генерал-лейтенант Ипатьев указал, что дело изготовления масок было фактически принято им в свое ведение с 1 июля сего года и что с тех пор маски Горного Института прежнего образца совершенно не изготовлялись.</w:t>
      </w:r>
    </w:p>
    <w:p w14:paraId="366E399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и одобрило доклады подготовительной комиссии по общим вопросам: </w:t>
      </w:r>
    </w:p>
    <w:p w14:paraId="3DA49F4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выдаче товариществу латунного меднопрокатного заводов Кольчугина в Москве авансов без обеспечения по заказам главного военно-технического управления на телефонный и телеграфный кабели и на запасные части для микротелефонных аппаратов, </w:t>
      </w:r>
    </w:p>
    <w:p w14:paraId="6F7EB0C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принципиальном одобрении общего плана заготовления автомобилей для Всероссийских земского и городского союзов и </w:t>
      </w:r>
    </w:p>
    <w:p w14:paraId="6A5050D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одобрении заграничного заказа главного по снабжению армии комитета тех же союзов на 50 грузовых автомобилей.</w:t>
      </w:r>
    </w:p>
    <w:p w14:paraId="2639B82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поводу последнего доклада председатель валютной комиссии генерал-майор А. А. Михельсон высказал, что случаи заключения договоров на заграничные заказы без предварительного выяснения вопроса о валюте препятствуют успешному выполнению возложенной на комиссию задачи по учету и распределению иностранной валюты и вместе с тем создают значительные затруднения при заключении финансовых соглашений с иностранными правительствами. Председатель Совещания генерал от инфантерии Д. С. Шуваев указал, что им уже сделано распоряжение по довольствующим управлениям военного ведомства о том, чтобы впредь никакие заказы без предварительного обеспечения их надлежащею валютою за границей не размещались.</w:t>
      </w:r>
    </w:p>
    <w:p w14:paraId="0F5A493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Председатель Государственной Думы М. В. Родзянко выступил с внеочередным заявлением следующего содержания: явившийся к нему представитель фирмы Виккерс сообщил, что еще в июне месяце сего года от имени фирмы было сделано предложение управлению военного воздушного флота на поставку значительного числа аэропланов, принятой в Английской армии системы, с началом поставки через четыре месяца по заключении контракта; окончательного ответа на предложение фирмы до сего времени не последовало, при предварительных же переговорах по этому поводу, имевших место в Петрограде и Лондоне, представителями управления военного воздушного флота были сделаны противоречивые заявления по вопросу о том, имеем ли мы в настоящее время надобность в приобретении предлагаемых аэропланов.</w:t>
      </w:r>
    </w:p>
    <w:p w14:paraId="15B6D045"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мнению М. В. Родзянко, обстоятельства этого дела должны быть выяснены в подготовительной комиссии по авиационным вопросам.</w:t>
      </w:r>
    </w:p>
    <w:p w14:paraId="2160970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одобрило доклады подготовительной комиссии по артиллерийским вопросам: </w:t>
      </w:r>
    </w:p>
    <w:p w14:paraId="118E7E4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снабжении армии оптическими приборами, </w:t>
      </w:r>
    </w:p>
    <w:p w14:paraId="228E1227"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заказе 6” бомб сталистого чугуна через организацию генерал-майора Ванкова и </w:t>
      </w:r>
    </w:p>
    <w:p w14:paraId="3F5B1EC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 вопросу о пересмотре технических условий по заказам на предметы артиллерийского снабжения. По поводу последнего доклада членом Государственного Совета А. С. Стишинским было указано, что часть членов подготовительной комиссии рассматривали высказанные в докладе пожелания о привлечении промышленников к обсуждению технических условий производства различных предметов боевого снабжения армии как санкционирование уже установившейся практики, но отнюдь не как наложение на начальника главного артиллерийского управления нового обязательства. Со своей стороны генерал-лейтенант Маниковский указал, что главное артиллерийское управление привлекало промышленников к обсуждению условий того или иного нового производства во всех тех случаях, когда это представлялось необходимым.</w:t>
      </w:r>
    </w:p>
    <w:p w14:paraId="25B8DCD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Совещание перешло к обсуждению доклада реквизиционной комиссии о реквизиции для комитета по делам металлургической промышленности 50 000 пудов меди на Верх-Исетских горных и механических заводах.</w:t>
      </w:r>
    </w:p>
    <w:p w14:paraId="3FFCD316"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Главный уполномоченный по снабжению металлами генерал от инфантерии А. 3. Мышлаевский высказал, что в интересах обороны надлежало бы реквизировать не отдельные партии меди по мере ее изготовления, а все производство меди на данных заводах. При частичных реквизициях создается значительное промедление: много времени уходит не только на рассмотрение ходатайства металлургического комитета в реквизиционной комиссии и в Особом Совещании, но и на приведение в исполнение уже утвержденного Председателем Совещания постановления о реквизиции; так, например, партия меди с тех же Верх-Исетских заводов, о реквизиции коей было постановлено в июне текущего года, до сего времени не поступила в распоряжение комитета. С другой стороны, реквизиционные цены, уплачиваемые заводам при частичных реквизициях меди, выше тех цен, по коим заводы обязаны поставлять ее по существующему у них с акционерным обществом «Медь» договору.</w:t>
      </w:r>
    </w:p>
    <w:p w14:paraId="613AC88F"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Вследствие сего медь, по-видимому, умышленно задерживается на заводах в расчете на реквизицию и связанную с ней выгоду. При реквизиции же всего производства надлежало бы установить расценку меди по себестоимости с известной надбавкой.</w:t>
      </w:r>
    </w:p>
    <w:p w14:paraId="272D006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и член Государственной Думы Н. В. Савич полагали, однако, что реквизиции, согласно юридическому ее определению, может подлежать лишь отдельное конкретное имущество, но отнюдь не производство с будущими его результатами. </w:t>
      </w:r>
    </w:p>
    <w:p w14:paraId="04760D59"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Обеспечение же за металлургическим комитетом возможности получать в свое распоряжение всю медь по мере ее изготовления может быть достигнуто путем применения пункта 2 статьи 10 положения об Особом Совещании. В порядке названного пункта все контракты, ранее заключенные заводами, могут быть отложены исполнением и вся производительность заводов может быть обращена на удовлетворение нужд государственной обороны.</w:t>
      </w:r>
    </w:p>
    <w:p w14:paraId="3FEAC83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Соответствующее, налагаемое на заводы, обязательство должно быть оформлено посредством договоров на поставку меди в размере полной производительности заводов, каковые договоры и будут, согласно пункту 2 статьи 10, подлежать преимущественному перед всеми прочими контрактами исполнению.</w:t>
      </w:r>
    </w:p>
    <w:p w14:paraId="2D0F479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своей стороны, член Государственного Совета В. И. Тимирязев, полагая, что проектируемая мера должна быть распространена на все медеплавильные заводы в России, вместе с тем признавал необходимым иметь в виду то усложнение задач металлургического комитета, которое явится неизбежным ее последствием. В настоящее время все медеплавильные заводы связаны договорами с акционерным обществом «Медь», которое и распределяет все получаемое от них количество меди между переделочными меднопрокатными заводами. С разрушением этой организации, функции ее по учету и своевременному удовлетворению потребностей меднопрокатных заводов, равно как по установлению цен на медь, должны будут отойти к металлургическому комитету.</w:t>
      </w:r>
    </w:p>
    <w:p w14:paraId="3E391C8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обмене мнениями Совещание признало желательным наложить на все медеплавильные заводы в России, в порядке пункта 2 статьи 10 положения об Особом Совещании, обязательство об исключительной поставке меди на нужды обороны, предоставив главному уполномоченному по снабжению металлами определить юридические и технические подробности этого мероприятия.</w:t>
      </w:r>
    </w:p>
    <w:p w14:paraId="3008503E"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Совещанием был одобрен доклад реквизиционной комиссии о секвестре находящегося в Москве завода акционерного общества для производства химических продуктов «Формоза», с тем, однако, чтобы о действиях директора-распорядителя названного завода г. Ласточкина, ввиду их несомненной злонамеренности, было сообщено непосредственно подлежащей судебной власти, без предварительного рассмотрения вопроса в наблюдательной комиссии.</w:t>
      </w:r>
    </w:p>
    <w:p w14:paraId="49FB354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Совещание, приняв к сведению сообщенную вице-адмиралом П. П. Муравьевым справку о причинах недопоставок по Обуховскому заводу предметов артиллерийского снабжения, заслушало осведомительный доклад начальника главного военно-технического управления о производившихся до сего времени заграничных заказах на броневые пулеметные автомобили103. По указанию генерал-лейтенанта Г. Г. Милеанта, основной недостаток ранее приобретавшихся машин, заключавшийся в их перегруженности, был на основании указаний опыта при дальнейших заказах и покупках автомобилей постепенно устранен. Если тем не менее и в последнее время некоторые партии приобретенных за границею машин отличаются существенными дефектами, то обстоятельство это, равно как и </w:t>
      </w:r>
      <w:r w:rsidRPr="003C27CE">
        <w:rPr>
          <w:rFonts w:ascii="Times New Roman" w:hAnsi="Times New Roman" w:cs="Times New Roman"/>
          <w:color w:val="002060"/>
          <w:sz w:val="16"/>
          <w:szCs w:val="16"/>
        </w:rPr>
        <w:lastRenderedPageBreak/>
        <w:t>разносистемность автомобилей, объясняется тем, что в огромном большинстве случаев мы лишены возможности выбора и вынуждены брать предлагаемое на иностранном рынке.</w:t>
      </w:r>
    </w:p>
    <w:p w14:paraId="453723E8"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поводу доклада член Государственного Совета В. И. Гурко высказал пожелание, чтобы в дальнейшем при заграничных заказах и закупках броневых автомобилей принимался во внимание соответствующий опыт союзных армий, ознакомление с каковым надлежит вменять в обязанность посылаемым за границу приемным комиссиям.</w:t>
      </w:r>
    </w:p>
    <w:p w14:paraId="6F694994"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3538ABD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5A25920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Согласно докладам подготовительной комиссии по общим вопросам:</w:t>
      </w:r>
    </w:p>
    <w:p w14:paraId="6E60DDFA"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принципиально одобрить общий план заготовления автомобилей для Всероссийских земского и городского союзов, не предрешая вопроса о возможности фактического удовлетворения в полной мере заявленной союзами потребности;</w:t>
      </w:r>
    </w:p>
    <w:p w14:paraId="1530B72F"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одобрить приобретение за границей главным по снабжению армии комитетом Всероссийских земского и городского союзов, в счет его плановой потребности, 50 грузовых автомобилей на общую сумму двести двадцать девять тысяч сто (229 100) долларов;</w:t>
      </w:r>
    </w:p>
    <w:p w14:paraId="08F0473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разрешить главному военно-техническому управлению выдать товариществу латунного и меднопрокатного завода Кольчугина в Москве, по заказу запасных частей для микротелефонных аппаратов, аванса без обеспечения в размере девяносто семи тысяч пятисот (97 500) руб., на изложенных в докладе основаниях;</w:t>
      </w:r>
    </w:p>
    <w:p w14:paraId="04E7D05C"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признать возможным выдачу тому же товариществу аванса без обеспечения, по заказу главного военно-технического управления на телеграфный и телефонный кабели, в размере шестисот тридцати тысяч двухсот двадцати пяти (630 225) руб., только под условием надлежащей скидки с договорных цен.</w:t>
      </w:r>
    </w:p>
    <w:p w14:paraId="4C311DAE"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доклады подготовительной комиссии по артиллерийским вопросам;</w:t>
      </w:r>
    </w:p>
    <w:p w14:paraId="134C884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снабжении армии оптическими приборами, одобрив к исполнению выраженные в заключительной части доклада положения;</w:t>
      </w:r>
    </w:p>
    <w:p w14:paraId="7A1422F7"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заготовлении через организацию генерал-майора Ванкова 50 000 штук 6” бомб сталистого чугуна с запальными стаканами и снаряженными трубками, на изложенных в докладе основаниях.</w:t>
      </w:r>
    </w:p>
    <w:p w14:paraId="718E5982"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Утвердить доклад реквизиционной комиссии о секвестре находящегося в Москве завода акционерного общества для производства химических продуктов «Формоза», с передачей его в заведывание министерства торговли и промышленности и в управление центрального военно-промышленного комитета.</w:t>
      </w:r>
    </w:p>
    <w:p w14:paraId="7D0CD31F"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Сообщить подлежащей судебной власти о действиях директора-распорядителя завода «Формоза» Ласточкина, клонящихся ко вреду интересов государственной обороны, на предмет привлечения его к уголовной ответственности.</w:t>
      </w:r>
    </w:p>
    <w:p w14:paraId="700C590D"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Признать необходимым наложить на частные медеплавильные заводы, в порядке пункта 2 статьи 10 Положения об Особом Совещании по обороне государства, обязательство поставлять всю изготовляемую ими медь исключительно военному ведомству, с отсрочкой поставок по всем прочим ранее заключенным контрактам.</w:t>
      </w:r>
    </w:p>
    <w:p w14:paraId="24C12D41"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Поручить главному уполномоченному по снабжению металлами детально разработать с юридической и технической стороны вопрос о наложении вышеуказанного обязательства на означенные предприятия и об отсрочке исполнения ранее заключенных ими контрактов.</w:t>
      </w:r>
    </w:p>
    <w:p w14:paraId="21F1CEE3"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Терне.</w:t>
      </w:r>
    </w:p>
    <w:p w14:paraId="549A9DC0" w14:textId="77777777" w:rsidR="00C53791" w:rsidRPr="003C27CE" w:rsidRDefault="00C5379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(20686)</w:t>
      </w:r>
    </w:p>
    <w:p w14:paraId="4AA2ACEF" w14:textId="77777777" w:rsidR="00C53791" w:rsidRPr="003C27CE" w:rsidRDefault="00C53791" w:rsidP="00615CF2">
      <w:pPr>
        <w:rPr>
          <w:rFonts w:ascii="Times New Roman" w:hAnsi="Times New Roman" w:cs="Times New Roman"/>
          <w:color w:val="002060"/>
          <w:sz w:val="16"/>
          <w:szCs w:val="16"/>
        </w:rPr>
      </w:pPr>
    </w:p>
    <w:p w14:paraId="16C4033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8BD130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90B60A" w14:textId="77777777" w:rsidR="006E1616" w:rsidRPr="003C27CE" w:rsidRDefault="006E1616" w:rsidP="00615CF2">
      <w:pPr>
        <w:pStyle w:val="ae"/>
        <w:spacing w:before="0" w:after="0"/>
        <w:rPr>
          <w:color w:val="002060"/>
          <w:sz w:val="16"/>
          <w:szCs w:val="16"/>
        </w:rPr>
      </w:pPr>
      <w:r w:rsidRPr="003C27CE">
        <w:rPr>
          <w:color w:val="002060"/>
          <w:sz w:val="16"/>
          <w:szCs w:val="16"/>
        </w:rPr>
        <w:t>27 августа (9 сентября) 1916 года Завод в Коврове был заложен. К 1 февраля 1917 г. предполагалось возвести три основных производственных корпуса. Строительство велось медленно, к осени 1917 т. Выли возведены только стены и положены перекрытия одного корпуса «А». Но еще в 1916 г. принимается решение о строительстве временного деревянного корпуса «Б», который и бьл возведен в ноябре 1916 г. В нем началась установка оборудования, а затем была запущена в производство первая пробная партия ружей-пулеметов. 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32A448B8" w14:textId="77777777" w:rsidR="006E1616" w:rsidRPr="003C27CE" w:rsidRDefault="006E1616" w:rsidP="00615CF2">
      <w:pPr>
        <w:pStyle w:val="ae"/>
        <w:spacing w:before="0" w:after="0"/>
        <w:rPr>
          <w:color w:val="002060"/>
          <w:sz w:val="16"/>
          <w:szCs w:val="16"/>
        </w:rPr>
      </w:pPr>
    </w:p>
    <w:p w14:paraId="63867F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 началось строительство первых корпусов Ковровского пулеметного завода на участке между Московско-Нижегородской железной дорогой и Знаменской женской общиной. “Первое русское акционерное общество ружейных и пулеметных заводов” было создано в 1916 г. для строительства совместно с датским синдикатом “Dansk Rekilriffel Syndikat” пулеметного завода. “Малый завод” был построен за 2,5 месяца, а в 05.1917 г. начал производство. 12.08.1917 г. была сдана первая продукция-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39CF94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6B719A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1918-49 г. на заводе работал В.А. Дегтярев.</w:t>
      </w:r>
    </w:p>
    <w:p w14:paraId="003E91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работал М.Т. Калашников.</w:t>
      </w:r>
    </w:p>
    <w:p w14:paraId="7B5656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годы войны завод выпустил 1.202.481 единицу вооружения.</w:t>
      </w:r>
    </w:p>
    <w:p w14:paraId="3A4082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завод начал осваивать выпуск мотоциклов. Для этого было создано отдельное производство.</w:t>
      </w:r>
    </w:p>
    <w:p w14:paraId="57DD4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1959 г. началось освоение производства ракетного оружия- ПТУР, ПЗРК.</w:t>
      </w:r>
    </w:p>
    <w:p w14:paraId="5F5D15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1959 г. – выпуск уникального оборудования для разделения изотопов урана.</w:t>
      </w:r>
    </w:p>
    <w:p w14:paraId="10FD5C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62D19C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(1918 г.)- 60 чел.</w:t>
      </w:r>
    </w:p>
    <w:p w14:paraId="1E6C93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(03.1918 г.)- Войтекевич, (01.1919 г.-)- В.Г. Федоров, (1.08.1919 г.)- А.Н. Бухарин. Гендиректор (04.2002-05 г.-)- А.В. Тменов.</w:t>
      </w:r>
    </w:p>
    <w:p w14:paraId="467171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090FE1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(1930-е)- Любетко (арестован), (2005 г.)- Д.Л. Липсман.</w:t>
      </w:r>
    </w:p>
    <w:p w14:paraId="413C8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образцовой мастерской (1920 г.)- В.А. Дегтярев.</w:t>
      </w:r>
    </w:p>
    <w:p w14:paraId="4AEC98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719397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463182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Проектно-конструкторское бюро (ПКБ), ЦКБ-2, ОКБ-2, КБ “Арматура” (КБА) СНХ, МОМ</w:t>
      </w:r>
    </w:p>
    <w:p w14:paraId="745837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601909 г. Ковров Владимирской обл. ул. Социалистическая, 22 тел. 31-068/</w:t>
      </w:r>
    </w:p>
    <w:p w14:paraId="775C85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337556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601900 г. Ковров Владимирской обл. ул. Труда, 4 тел. 303-89 www.zid.ru</w:t>
      </w:r>
    </w:p>
    <w:p w14:paraId="379255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03F604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10160DA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w:t>
      </w:r>
      <w:r w:rsidR="004B3622" w:rsidRPr="003C27CE">
        <w:rPr>
          <w:rFonts w:ascii="Times New Roman" w:hAnsi="Times New Roman" w:cs="Times New Roman"/>
          <w:color w:val="002060"/>
          <w:sz w:val="16"/>
          <w:szCs w:val="16"/>
        </w:rPr>
        <w:t>.</w:t>
      </w:r>
    </w:p>
    <w:p w14:paraId="39162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(1930-е)- П.И. Майн (арестован), (1960-е)- О.С. Русаков. Гендиректор (2002 г.)- Ю.Л. Арзуманов.</w:t>
      </w:r>
    </w:p>
    <w:p w14:paraId="20DE13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 Конструктор (2002 г.)- Ю.Л. Арзуманов.</w:t>
      </w:r>
    </w:p>
    <w:p w14:paraId="029660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Ген. Конструктора (2002 г.)- Р.А. Петров.</w:t>
      </w:r>
    </w:p>
    <w:p w14:paraId="5E1292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Зам. Гендиректора (2002 г.)- Г.Н. Василенко.69 </w:t>
      </w:r>
    </w:p>
    <w:p w14:paraId="0998E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цеха опытных работ (1930-е)- Ф.А. Белозеров (арестован). Начальник секции станков и установок (1930-е)- Я.Я. Атлега (арестован).</w:t>
      </w:r>
    </w:p>
    <w:p w14:paraId="49A67F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1382E4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7845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 началось возведение первых корпусов Ковровского пулеметного завода. Эту дату принято считать днем рождения завода (имя В.А. Дегтярева предприятие носит с 1949 г.). 12 августа 1917 г. артиллерийскому приемщику были сданы первые ружья-пулеметы системы датского конструктора Мадсена (11695).</w:t>
      </w:r>
    </w:p>
    <w:p w14:paraId="63FBE2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3699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 было начато строительство первых корпусов Ковровского пулеметного завода на участке между Московско-Нижегородской железной дорогой и Знаменской женской общиной. В 1916 г. было создано «Первое русское акционерное общество ружейных и пулеметных заводов» для строительства совместно с датским синдикатом «</w:t>
      </w:r>
      <w:r w:rsidRPr="003C27CE">
        <w:rPr>
          <w:rFonts w:ascii="Times New Roman" w:hAnsi="Times New Roman" w:cs="Times New Roman"/>
          <w:color w:val="002060"/>
          <w:sz w:val="16"/>
          <w:szCs w:val="16"/>
          <w:lang w:val="en-US"/>
        </w:rPr>
        <w:t>DanskRekilriffelSyndikat</w:t>
      </w:r>
      <w:r w:rsidRPr="003C27CE">
        <w:rPr>
          <w:rFonts w:ascii="Times New Roman" w:hAnsi="Times New Roman" w:cs="Times New Roman"/>
          <w:color w:val="002060"/>
          <w:sz w:val="16"/>
          <w:szCs w:val="16"/>
        </w:rPr>
        <w:t>» пулеметного завода. «Малый завод» был построен за 2,5 месяца, а в 05.1917 г. начал производство. 12.08.1917 г. была сдана первая продукция - ружья-пулеметы Мадсена. Эта дата считается днем рождения завода.</w:t>
      </w:r>
    </w:p>
    <w:p w14:paraId="36B4FE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5893F3E6" w14:textId="77777777" w:rsidR="003D6A3B" w:rsidRPr="003C27CE" w:rsidRDefault="003D6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3F00AD60" w14:textId="77777777" w:rsidR="003D6A3B" w:rsidRPr="003C27CE" w:rsidRDefault="003D6A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180808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072D96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1918-49 г. на заводе работал В.А. Дегтярев.</w:t>
      </w:r>
    </w:p>
    <w:p w14:paraId="7AF5D6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442CEB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ЗГУ № 48 от 25.08.1937 г. 9-й отдел завода был преобразован в КБ ЗГУ на заводе № 2.</w:t>
      </w:r>
    </w:p>
    <w:p w14:paraId="0A526464" w14:textId="77777777" w:rsidR="003D6A3B" w:rsidRPr="003C27CE" w:rsidRDefault="003D6A3B" w:rsidP="00615CF2">
      <w:pPr>
        <w:tabs>
          <w:tab w:val="left" w:pos="296"/>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15E205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1AEF65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D047B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272сс от 3.08.1938 г. заводу поручено изготовить в 1938 г. 2 тыс. винтовочных стволов методом протяжки.</w:t>
      </w:r>
    </w:p>
    <w:p w14:paraId="600432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11.1940 г. заводу поручен серийный выпуск 23-мм авиационной пушки МП-6, в 05.1941 г. из-за ареста Я.Г. Таубина она снята с производства.</w:t>
      </w:r>
    </w:p>
    <w:p w14:paraId="1C114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5E0299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1407с от 7.03.1942 г. заводу передано 250 электромоторов с льняной фабрики им. К. Либкнехта.</w:t>
      </w:r>
    </w:p>
    <w:p w14:paraId="24D374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3575 от 14.06.1943 г. на заводе организовано производство станкового пулемета Горюнова.</w:t>
      </w:r>
    </w:p>
    <w:p w14:paraId="5F1D35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годы войны завод выпустил 1.202.481 единицу вооружения.</w:t>
      </w:r>
    </w:p>
    <w:p w14:paraId="7E88DE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работал М.Т. Калашников.</w:t>
      </w:r>
    </w:p>
    <w:p w14:paraId="63CCF0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освоен выпуск мотоциклов. Для этого было создано отдельное производство. К 2000-м г. выпущено более 8 млн. шт.</w:t>
      </w:r>
    </w:p>
    <w:p w14:paraId="4827BF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1959 г. началось освоение производства ракетного оружия - ПТУР, ПЗРК.</w:t>
      </w:r>
    </w:p>
    <w:p w14:paraId="37F3FF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1959 г. начат выпуск уникального оборудования для атомной отрасли - газовых центрифуг для разделения изотопов урана.</w:t>
      </w:r>
    </w:p>
    <w:p w14:paraId="26A9D1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BCFC2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приказу </w:t>
      </w:r>
      <w:r w:rsidRPr="003C27CE">
        <w:rPr>
          <w:rFonts w:ascii="Times New Roman" w:hAnsi="Times New Roman" w:cs="Times New Roman"/>
          <w:color w:val="002060"/>
          <w:sz w:val="16"/>
          <w:szCs w:val="16"/>
          <w:lang w:val="en-US"/>
        </w:rPr>
        <w:t>MB</w:t>
      </w:r>
      <w:r w:rsidRPr="003C27CE">
        <w:rPr>
          <w:rFonts w:ascii="Times New Roman" w:hAnsi="Times New Roman" w:cs="Times New Roman"/>
          <w:color w:val="002060"/>
          <w:sz w:val="16"/>
          <w:szCs w:val="16"/>
        </w:rPr>
        <w:t xml:space="preserve"> № 564 от 6.10.1950 г. из состава завода № 2 выделен самостоятельный завод № 575 </w:t>
      </w:r>
      <w:r w:rsidRPr="003C27CE">
        <w:rPr>
          <w:rFonts w:ascii="Times New Roman" w:hAnsi="Times New Roman" w:cs="Times New Roman"/>
          <w:color w:val="002060"/>
          <w:sz w:val="16"/>
          <w:szCs w:val="16"/>
          <w:lang w:val="en-US"/>
        </w:rPr>
        <w:t>MB</w:t>
      </w:r>
      <w:r w:rsidRPr="003C27CE">
        <w:rPr>
          <w:rFonts w:ascii="Times New Roman" w:hAnsi="Times New Roman" w:cs="Times New Roman"/>
          <w:color w:val="002060"/>
          <w:sz w:val="16"/>
          <w:szCs w:val="16"/>
        </w:rPr>
        <w:t>, ОКБ-2 вошло в состав нового завода.</w:t>
      </w:r>
    </w:p>
    <w:p w14:paraId="4C64A9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4CB60C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Имелось производство № 12.</w:t>
      </w:r>
    </w:p>
    <w:p w14:paraId="7F0393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1990-х г. создана 12,7-мм КСВК (крупнокалиберная снайперская винтовка ковровская).</w:t>
      </w:r>
    </w:p>
    <w:p w14:paraId="473533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5EFCFE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(1.01.1938 г.)- 1670 ед., (1.01.1939 г.)- 1977 ед.</w:t>
      </w:r>
    </w:p>
    <w:p w14:paraId="2AC196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(1918 г.)- 60 чел.</w:t>
      </w:r>
    </w:p>
    <w:p w14:paraId="5FC5B2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E69D2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7CBEF7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Распорядительный директор (1.08.1919 г.-)- В.Г. Федоров.</w:t>
      </w:r>
    </w:p>
    <w:p w14:paraId="45274E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инженер (-05.1936-13.06.1937 г.)- З.И. Любетко (арестован), (11-15.07.1937 г.)- Б.И. Каневский, (15.07- 16.08.1937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Ананьев; и.о. (09.1937 г.)- Шостак; (15.12.1937 г.-)- И.Г. Берцев, (-2003-05 г.-&gt; Д.Л. Липсман.</w:t>
      </w:r>
    </w:p>
    <w:p w14:paraId="0FFA0F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(09.1937 г.)- военинженер 2р Майн.</w:t>
      </w:r>
    </w:p>
    <w:p w14:paraId="073F42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17 (-4.02.1938 г.)- Долгушев (снят).</w:t>
      </w:r>
    </w:p>
    <w:p w14:paraId="20EA62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образцовой мастерской (1920 г.)- В.А. Дегтярев.</w:t>
      </w:r>
    </w:p>
    <w:p w14:paraId="5AC882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5935D5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15-го (05.1938 г.)- Маланкин; ППО (02.1937 г.)- Долгушев; ОТК и.о. (-09.1937 г.)- Морков; (11.09.1937 г.-)-Ярославский.</w:t>
      </w:r>
    </w:p>
    <w:p w14:paraId="014D81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корпоративной системы управления (2005 г.)- М.Б. Фриман.</w:t>
      </w:r>
    </w:p>
    <w:p w14:paraId="15623D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Начальники групп: статистического учета (02.1937 г.)- Казарин.</w:t>
      </w:r>
    </w:p>
    <w:p w14:paraId="74D46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ружье-пулемет Мадсена (1917-18 г.), автомат Федорова (1920-); пистолет-пулемет ППД, ППШ (ВОВ);</w:t>
      </w:r>
      <w:r w:rsidRPr="003C27CE">
        <w:rPr>
          <w:rFonts w:ascii="Times New Roman" w:hAnsi="Times New Roman" w:cs="Times New Roman"/>
          <w:iCs/>
          <w:color w:val="002060"/>
          <w:sz w:val="16"/>
          <w:szCs w:val="16"/>
        </w:rPr>
        <w:t xml:space="preserve"> пулеметы:</w:t>
      </w:r>
      <w:r w:rsidRPr="003C27CE">
        <w:rPr>
          <w:rFonts w:ascii="Times New Roman" w:hAnsi="Times New Roman" w:cs="Times New Roman"/>
          <w:color w:val="002060"/>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3C27CE">
        <w:rPr>
          <w:rFonts w:ascii="Times New Roman" w:hAnsi="Times New Roman" w:cs="Times New Roman"/>
          <w:iCs/>
          <w:color w:val="002060"/>
          <w:sz w:val="16"/>
          <w:szCs w:val="16"/>
        </w:rPr>
        <w:t xml:space="preserve"> пушки:</w:t>
      </w:r>
      <w:r w:rsidRPr="003C27CE">
        <w:rPr>
          <w:rFonts w:ascii="Times New Roman" w:hAnsi="Times New Roman" w:cs="Times New Roman"/>
          <w:color w:val="002060"/>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3C27CE">
        <w:rPr>
          <w:rFonts w:ascii="Times New Roman" w:hAnsi="Times New Roman" w:cs="Times New Roman"/>
          <w:iCs/>
          <w:color w:val="002060"/>
          <w:sz w:val="16"/>
          <w:szCs w:val="16"/>
        </w:rPr>
        <w:t xml:space="preserve"> гранатометы:</w:t>
      </w:r>
      <w:r w:rsidRPr="003C27CE">
        <w:rPr>
          <w:rFonts w:ascii="Times New Roman" w:hAnsi="Times New Roman" w:cs="Times New Roman"/>
          <w:color w:val="002060"/>
          <w:sz w:val="16"/>
          <w:szCs w:val="16"/>
        </w:rPr>
        <w:t xml:space="preserve"> АГС-30 (2005), противодиверсионные ДП-64, ДП-65 (-2003-05-), специальный РГС-50М (2005); винтовка СВН-98 (2005);</w:t>
      </w:r>
      <w:r w:rsidRPr="003C27CE">
        <w:rPr>
          <w:rFonts w:ascii="Times New Roman" w:hAnsi="Times New Roman" w:cs="Times New Roman"/>
          <w:iCs/>
          <w:color w:val="002060"/>
          <w:sz w:val="16"/>
          <w:szCs w:val="16"/>
        </w:rPr>
        <w:t xml:space="preserve"> ПТУР:</w:t>
      </w:r>
      <w:r w:rsidRPr="003C27CE">
        <w:rPr>
          <w:rFonts w:ascii="Times New Roman" w:hAnsi="Times New Roman" w:cs="Times New Roman"/>
          <w:color w:val="002060"/>
          <w:sz w:val="16"/>
          <w:szCs w:val="16"/>
        </w:rPr>
        <w:t xml:space="preserve"> «Шмель», «Малютка», «Фагот», «Фактория» (1960-е), «Корнет», «Корнет-Э» 9М133 (2005), «Свирь», «Рефлекс», «Инвар»;</w:t>
      </w:r>
      <w:r w:rsidRPr="003C27CE">
        <w:rPr>
          <w:rFonts w:ascii="Times New Roman" w:hAnsi="Times New Roman" w:cs="Times New Roman"/>
          <w:iCs/>
          <w:color w:val="002060"/>
          <w:sz w:val="16"/>
          <w:szCs w:val="16"/>
        </w:rPr>
        <w:t xml:space="preserve"> ПЗРК:</w:t>
      </w:r>
      <w:r w:rsidRPr="003C27CE">
        <w:rPr>
          <w:rFonts w:ascii="Times New Roman" w:hAnsi="Times New Roman" w:cs="Times New Roman"/>
          <w:color w:val="002060"/>
          <w:sz w:val="16"/>
          <w:szCs w:val="16"/>
        </w:rPr>
        <w:t xml:space="preserve"> «Стрела-2», «Стрела-3», «Игла-1», «Игла» 9К38 с ракетой 9М39 (2005);</w:t>
      </w:r>
      <w:r w:rsidRPr="003C27CE">
        <w:rPr>
          <w:rFonts w:ascii="Times New Roman" w:hAnsi="Times New Roman" w:cs="Times New Roman"/>
          <w:color w:val="002060"/>
          <w:sz w:val="16"/>
          <w:szCs w:val="16"/>
          <w:vertAlign w:val="superscript"/>
        </w:rPr>
        <w:t>58</w:t>
      </w:r>
      <w:r w:rsidRPr="003C27CE">
        <w:rPr>
          <w:rFonts w:ascii="Times New Roman" w:hAnsi="Times New Roman" w:cs="Times New Roman"/>
          <w:color w:val="002060"/>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141273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запчасти для тракторов, стартеры для автомобилей ГАЗ (1920-30-е); металлообрабатывающие станки'(1930-е- </w:t>
      </w:r>
      <w:r w:rsidRPr="003C27CE">
        <w:rPr>
          <w:rFonts w:ascii="Times New Roman" w:hAnsi="Times New Roman" w:cs="Times New Roman"/>
          <w:iCs/>
          <w:color w:val="002060"/>
          <w:sz w:val="16"/>
          <w:szCs w:val="16"/>
        </w:rPr>
        <w:t>); мотоциклы:</w:t>
      </w:r>
      <w:r w:rsidRPr="003C27CE">
        <w:rPr>
          <w:rFonts w:ascii="Times New Roman" w:hAnsi="Times New Roman" w:cs="Times New Roman"/>
          <w:color w:val="002060"/>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22D7BF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2BA660" w14:textId="61882EC5" w:rsidR="00BE2D48" w:rsidRPr="003C27CE" w:rsidRDefault="00BE2D48"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27 августа (9 сентября) 1916 г. Э.К. Гермониус, бывший начальник Ижевских заводов, который с января вел в Лондоне переговоры о приобрете</w:t>
      </w:r>
      <w:r w:rsidRPr="003C27CE">
        <w:rPr>
          <w:rFonts w:ascii="Times New Roman" w:hAnsi="Times New Roman" w:cs="Times New Roman"/>
          <w:i w:val="0"/>
          <w:iCs w:val="0"/>
          <w:color w:val="002060"/>
          <w:sz w:val="16"/>
          <w:szCs w:val="16"/>
          <w:lang w:val="ru-RU"/>
        </w:rPr>
        <w:softHyphen/>
        <w:t>нии английских винтовок, изготовляемых по заказам Англии в США, что нельзя рассчитывать на что- либо ранее апреля 1917 г., а затем (7 сентября) уточнил, что поставка начнется лишь с июня (по 200 тысяч в месяц). Гла</w:t>
      </w:r>
      <w:r w:rsidRPr="003C27CE">
        <w:rPr>
          <w:rFonts w:ascii="Times New Roman" w:hAnsi="Times New Roman" w:cs="Times New Roman"/>
          <w:i w:val="0"/>
          <w:iCs w:val="0"/>
          <w:color w:val="002060"/>
          <w:sz w:val="16"/>
          <w:szCs w:val="16"/>
          <w:lang w:val="ru-RU"/>
        </w:rPr>
        <w:softHyphen/>
        <w:t>ва Упарта Е.З. Барсуков не верил в то, что заграничные за</w:t>
      </w:r>
      <w:r w:rsidRPr="003C27CE">
        <w:rPr>
          <w:rFonts w:ascii="Times New Roman" w:hAnsi="Times New Roman" w:cs="Times New Roman"/>
          <w:i w:val="0"/>
          <w:iCs w:val="0"/>
          <w:color w:val="002060"/>
          <w:sz w:val="16"/>
          <w:szCs w:val="16"/>
          <w:lang w:val="ru-RU"/>
        </w:rPr>
        <w:softHyphen/>
        <w:t>воды выдержат намеченные сроки, и 17 июня 1916 г. по теле</w:t>
      </w:r>
      <w:r w:rsidRPr="003C27CE">
        <w:rPr>
          <w:rFonts w:ascii="Times New Roman" w:hAnsi="Times New Roman" w:cs="Times New Roman"/>
          <w:i w:val="0"/>
          <w:iCs w:val="0"/>
          <w:color w:val="00206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3C27CE">
        <w:rPr>
          <w:rFonts w:ascii="Times New Roman" w:hAnsi="Times New Roman" w:cs="Times New Roman"/>
          <w:i w:val="0"/>
          <w:iCs w:val="0"/>
          <w:color w:val="002060"/>
          <w:sz w:val="16"/>
          <w:szCs w:val="16"/>
          <w:lang w:val="ru-RU"/>
        </w:rPr>
        <w:softHyphen/>
        <w:t xml:space="preserve">стоящее дело не касается Упарта» (РГВИА. Ф. 29. Оп. 3. Д. 747. Л. 25 об.; ГАРФ. Ф. 1467.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609. Л. 44, 61-63, 66-67, 52, 53, 57, 58.).</w:t>
      </w:r>
    </w:p>
    <w:p w14:paraId="039AB008"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декабря 1916 г., в ходе подготовки к январской Пе</w:t>
      </w:r>
      <w:r w:rsidRPr="003C27CE">
        <w:rPr>
          <w:rFonts w:ascii="Times New Roman" w:hAnsi="Times New Roman" w:cs="Times New Roman"/>
          <w:color w:val="002060"/>
          <w:sz w:val="16"/>
          <w:szCs w:val="16"/>
        </w:rPr>
        <w:softHyphen/>
        <w:t>троградской конференции.союзников, в ГАУ был составлен доклад в обоснование заявки на 2,7 млн винтовок, постро</w:t>
      </w:r>
      <w:r w:rsidRPr="003C27CE">
        <w:rPr>
          <w:rFonts w:ascii="Times New Roman" w:hAnsi="Times New Roman" w:cs="Times New Roman"/>
          <w:color w:val="00206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605FDFD2" w14:textId="77777777" w:rsidR="00BE2D48" w:rsidRPr="003C27CE" w:rsidRDefault="00BE2D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объема потребности, указанной Упартом ра</w:t>
      </w:r>
      <w:r w:rsidRPr="003C27CE">
        <w:rPr>
          <w:rFonts w:ascii="Times New Roman" w:hAnsi="Times New Roman" w:cs="Times New Roman"/>
          <w:color w:val="002060"/>
          <w:sz w:val="16"/>
          <w:szCs w:val="16"/>
        </w:rPr>
        <w:softHyphen/>
        <w:t>нее, 9 июля 1916 г., и добавляя количество винтовок, не</w:t>
      </w:r>
      <w:r w:rsidRPr="003C27CE">
        <w:rPr>
          <w:rFonts w:ascii="Times New Roman" w:hAnsi="Times New Roman" w:cs="Times New Roman"/>
          <w:color w:val="00206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3C27CE">
        <w:rPr>
          <w:rFonts w:ascii="Times New Roman" w:hAnsi="Times New Roman" w:cs="Times New Roman"/>
          <w:color w:val="002060"/>
          <w:sz w:val="16"/>
          <w:szCs w:val="16"/>
        </w:rPr>
        <w:softHyphen/>
        <w:t>мя могли дать 1432 тысячи и американские заводы — еще 617 тысяч. Таким образом, заключал он, «ожидаемое по</w:t>
      </w:r>
      <w:r w:rsidRPr="003C27CE">
        <w:rPr>
          <w:rFonts w:ascii="Times New Roman" w:hAnsi="Times New Roman" w:cs="Times New Roman"/>
          <w:color w:val="002060"/>
          <w:sz w:val="16"/>
          <w:szCs w:val="16"/>
        </w:rPr>
        <w:softHyphen/>
        <w:t>ступление трехлинейных винтовок русского образца значи</w:t>
      </w:r>
      <w:r w:rsidRPr="003C27CE">
        <w:rPr>
          <w:rFonts w:ascii="Times New Roman" w:hAnsi="Times New Roman" w:cs="Times New Roman"/>
          <w:color w:val="002060"/>
          <w:sz w:val="16"/>
          <w:szCs w:val="16"/>
        </w:rPr>
        <w:softHyphen/>
        <w:t>тельно превышало современную потребность в них дей</w:t>
      </w:r>
      <w:r w:rsidRPr="003C27CE">
        <w:rPr>
          <w:rFonts w:ascii="Times New Roman" w:hAnsi="Times New Roman" w:cs="Times New Roman"/>
          <w:color w:val="002060"/>
          <w:sz w:val="16"/>
          <w:szCs w:val="16"/>
        </w:rPr>
        <w:softHyphen/>
        <w:t>ствующей армии и недоставало лишь 396 тысяч винтовок русского образца на замену винтовок иностранных в запас</w:t>
      </w:r>
      <w:r w:rsidRPr="003C27CE">
        <w:rPr>
          <w:rFonts w:ascii="Times New Roman" w:hAnsi="Times New Roman" w:cs="Times New Roman"/>
          <w:color w:val="002060"/>
          <w:sz w:val="16"/>
          <w:szCs w:val="16"/>
        </w:rPr>
        <w:softHyphen/>
        <w:t>ных частях». Кун не мог понять, «на основании каких со</w:t>
      </w:r>
      <w:r w:rsidRPr="003C27CE">
        <w:rPr>
          <w:rFonts w:ascii="Times New Roman" w:hAnsi="Times New Roman" w:cs="Times New Roman"/>
          <w:color w:val="002060"/>
          <w:sz w:val="16"/>
          <w:szCs w:val="16"/>
        </w:rPr>
        <w:softHyphen/>
        <w:t>ображений» Шуваев приказал оставить в силе завышенную нужду в винтовках из-за границы. «Потребность в винтов</w:t>
      </w:r>
      <w:r w:rsidRPr="003C27CE">
        <w:rPr>
          <w:rFonts w:ascii="Times New Roman" w:hAnsi="Times New Roman" w:cs="Times New Roman"/>
          <w:color w:val="002060"/>
          <w:sz w:val="16"/>
          <w:szCs w:val="16"/>
        </w:rPr>
        <w:softHyphen/>
        <w:t>ках осталась прежняя, 2 700 000, как было указано теле</w:t>
      </w:r>
      <w:r w:rsidRPr="003C27CE">
        <w:rPr>
          <w:rFonts w:ascii="Times New Roman" w:hAnsi="Times New Roman" w:cs="Times New Roman"/>
          <w:color w:val="002060"/>
          <w:sz w:val="16"/>
          <w:szCs w:val="16"/>
        </w:rPr>
        <w:softHyphen/>
        <w:t>граммой 21 января», — телеграфировал Шуваев Гермониусу 24 августа 1916 г. (23452).</w:t>
      </w:r>
    </w:p>
    <w:p w14:paraId="591A6EFA" w14:textId="77777777" w:rsidR="00BE2D48" w:rsidRPr="003C27CE" w:rsidRDefault="00BE2D48" w:rsidP="00615CF2">
      <w:pPr>
        <w:rPr>
          <w:rFonts w:ascii="Times New Roman" w:hAnsi="Times New Roman" w:cs="Times New Roman"/>
          <w:color w:val="002060"/>
          <w:sz w:val="16"/>
          <w:szCs w:val="16"/>
          <w:lang w:eastAsia="ru-RU" w:bidi="ru-RU"/>
        </w:rPr>
      </w:pPr>
    </w:p>
    <w:p w14:paraId="49CE542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B7E38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4E31C8" w14:textId="24B3A135" w:rsidR="000C4ED7" w:rsidRPr="003C27CE" w:rsidRDefault="000C4E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w:t>
      </w:r>
      <w:r w:rsidR="00BE2D48"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сентября) 1916 г. Заведующий авиацией писал в Ставку: «Необходимо поставить вопрос о привлечении в состав авиации офицеров, получивших высшее военное образование, так как следует помнить, что авиационная служба более всякой другой носит индивидуальный характер и требует, как всякое новое и не вполне налаженное дело, проявления в широких размерах личного почина». Этот вопрос был решен только в начале 1917 г. (19566).</w:t>
      </w:r>
    </w:p>
    <w:p w14:paraId="46D88439" w14:textId="77777777" w:rsidR="000C4ED7" w:rsidRPr="003C27CE" w:rsidRDefault="000C4ED7" w:rsidP="00615CF2">
      <w:pPr>
        <w:rPr>
          <w:rFonts w:ascii="Times New Roman" w:hAnsi="Times New Roman" w:cs="Times New Roman"/>
          <w:color w:val="002060"/>
          <w:sz w:val="16"/>
          <w:szCs w:val="16"/>
        </w:rPr>
      </w:pPr>
    </w:p>
    <w:p w14:paraId="7B554B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Приказом начальника штаба русского главнокомандующего устанавливалось "прикомандирование к корпусным авиационным отрядам и воздухоплавательным ротам офицеров-артиллеристов чином не ниже поручика для образования кадра аэронаблюдателей" (11999).</w:t>
      </w:r>
    </w:p>
    <w:p w14:paraId="124CFA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C3369B" w14:textId="77777777" w:rsidR="00A62DA8" w:rsidRPr="00B52707" w:rsidRDefault="00A62DA8" w:rsidP="00A62DA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27 августа (9 сентября) 1916 г. на Северном фронте экипаж самолета 5-го авиаотряда истребителей (летчик – подпоручик О.П. Панкратов, летчик- наблюдатель лейтенант французской службы Анри Лоран) вступили в неравную схватку с неприятельской эскадрильей в районе Двинских позиций и сбили один немецкий летательный аппарат и сами погибли смертью храбрых. За этот подвиг экипаж был посмертно удостоен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7F12CE04" w14:textId="77777777" w:rsidR="00A62DA8" w:rsidRPr="00B52707" w:rsidRDefault="00A62DA8" w:rsidP="00A62DA8">
      <w:pPr>
        <w:rPr>
          <w:rFonts w:ascii="Times New Roman" w:hAnsi="Times New Roman" w:cs="Times New Roman"/>
          <w:color w:val="0070C0"/>
          <w:sz w:val="16"/>
          <w:szCs w:val="16"/>
        </w:rPr>
      </w:pPr>
    </w:p>
    <w:p w14:paraId="2E2E87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л 5 иао прап. А.П.Панкратов с наблюдателем Анри Лораном вылетели на перехват немецких самолетов, направляющихся в район Двинских позиций и, встретив их над озером Дрисвяты, вступили в бой несмотря на превосходство. Сбили один и в бою с другим Панкратов был смертельно ранен. Наблюдатель взял на себя управление, но не совладал и погибли, врезавшись в землю (438,323).</w:t>
      </w:r>
    </w:p>
    <w:p w14:paraId="4A0B43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3A2987" w14:textId="4C3FAEE9"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летчик 5-го истребительного авиаотряда прапорщик Анисим Петрович Панкратов с наблюдателем Анри Лораном (А.П.Панкратов - известный спортсмен-велогонщик,</w:t>
      </w:r>
      <w:r w:rsidR="006D128A"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совершивший в 1913 г. кругосветное ..путешествие на велосипеде. В нача</w:t>
      </w:r>
      <w:r w:rsidRPr="003C27CE">
        <w:rPr>
          <w:rFonts w:ascii="Times New Roman" w:hAnsi="Times New Roman" w:cs="Times New Roman"/>
          <w:color w:val="002060"/>
          <w:sz w:val="16"/>
          <w:szCs w:val="16"/>
        </w:rPr>
        <w:softHyphen/>
        <w:t>ле войны добровольцем'ррступил в армию, в 1914 г. окон</w:t>
      </w:r>
      <w:r w:rsidRPr="003C27CE">
        <w:rPr>
          <w:rFonts w:ascii="Times New Roman" w:hAnsi="Times New Roman" w:cs="Times New Roman"/>
          <w:color w:val="002060"/>
          <w:sz w:val="16"/>
          <w:szCs w:val="16"/>
        </w:rPr>
        <w:softHyphen/>
        <w:t>чил Гатчинскую школу. За отличия на фронте был награж</w:t>
      </w:r>
      <w:r w:rsidRPr="003C27CE">
        <w:rPr>
          <w:rFonts w:ascii="Times New Roman" w:hAnsi="Times New Roman" w:cs="Times New Roman"/>
          <w:color w:val="002060"/>
          <w:sz w:val="16"/>
          <w:szCs w:val="16"/>
        </w:rPr>
        <w:softHyphen/>
        <w:t>ден четырьмя георгиевскими крестами. Анри Лоран - лейтенант французской службы,сражавшийся" в России. Оба посмертно награждены орденами Георгия 4-й степени.) вылетел на перехват немецких самолетов, нэпрсвлявших-ся в район Двинских позиций, и, встретив их над озером Дри -святы, вступил в бой, не страшась количественного превос</w:t>
      </w:r>
      <w:r w:rsidRPr="003C27CE">
        <w:rPr>
          <w:rFonts w:ascii="Times New Roman" w:hAnsi="Times New Roman" w:cs="Times New Roman"/>
          <w:color w:val="002060"/>
          <w:sz w:val="16"/>
          <w:szCs w:val="16"/>
        </w:rPr>
        <w:softHyphen/>
        <w:t>ходства. После того как один из неприятельских самолетов был сбит, Панкратов был атакован другим, в бою с которым получил смертельное ранение. Наблюдатель Лоран, будучи тоже раненым, принял управление самолетом, но, видимо, потерял силы,и самолет, никем не управляемый, упал и похоронил под собой отважных летчиков. (Приказ главнокомандующего Северным фронтом № 756 от 7 ноября 1916).</w:t>
      </w:r>
    </w:p>
    <w:p w14:paraId="2B57E3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E544B42" w14:textId="4225F085" w:rsidR="006D128A" w:rsidRPr="003C27CE" w:rsidRDefault="006D12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 летчик 5-го истребительного авиаотряда прапорщик Анисим Петрович Панкратов с наблюдателем Анри Лораном вылетел на перехват немецких самолетов, направлявшихся в район Двинских позиций, и, встретив их над оз. Дрисвяты, вступил в бой, не страшась количественного превосходства. После того, как один из неприятельских самолетов был сбит, Панкратов был атакован другим, в бою с которым получил смертельное ранение. Наблюдатель Лоран, будучи тоже раненым, принял управление самолетом, но, видимо, потерял силы, и самолет, никем не управляемый, упал и похоронил под собой отважных летчиков.</w:t>
      </w:r>
    </w:p>
    <w:p w14:paraId="02D831CB" w14:textId="77777777" w:rsidR="006D128A" w:rsidRPr="003C27CE" w:rsidRDefault="006D128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главнокомандующего северным фронтом № 756 от 7.11.16/ (23320).</w:t>
      </w:r>
    </w:p>
    <w:p w14:paraId="3AFAF451" w14:textId="77777777" w:rsidR="006D128A" w:rsidRPr="003C27CE" w:rsidRDefault="006D128A" w:rsidP="00615CF2">
      <w:pPr>
        <w:rPr>
          <w:rFonts w:ascii="Times New Roman" w:hAnsi="Times New Roman" w:cs="Times New Roman"/>
          <w:color w:val="002060"/>
          <w:sz w:val="16"/>
          <w:szCs w:val="16"/>
        </w:rPr>
      </w:pPr>
    </w:p>
    <w:p w14:paraId="65C46B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августа (9 сентября) 1916 г. в бою над Ирбенским проливом мичман М. И Сафонов вместе с механиком Орловым, действуя в группе из четырёх самолётов, подбили один из немецких самолётов. Вторая победа Сафонова 17 июля 1917 г. не совсем очевидна ввиду неопределённости: "преследовал (гидросамолёт) и возможно, сумел причинить ему повреждения". В соответствии с приказом по армии и флоту от 28 июля 1917 года Сафонов был произведен в лейтенанты. Очередная победа относится к 25 августа,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w:t>
      </w:r>
      <w:r w:rsidRPr="003C27CE">
        <w:rPr>
          <w:rFonts w:ascii="Times New Roman" w:hAnsi="Times New Roman" w:cs="Times New Roman"/>
          <w:color w:val="002060"/>
          <w:sz w:val="16"/>
          <w:szCs w:val="16"/>
        </w:rPr>
        <w:lastRenderedPageBreak/>
        <w:t>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3B50BF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1E4922" w14:textId="248D8EC8" w:rsidR="00D3422C" w:rsidRPr="003C27CE" w:rsidRDefault="00D3422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августа (9 сентября) 1916 г. возле оз. Дрисвяты немецкая авиация атаковала передовые позиции наших </w:t>
      </w:r>
      <w:bookmarkStart w:id="303" w:name="bookmark544"/>
      <w:r w:rsidRPr="003C27CE">
        <w:rPr>
          <w:rFonts w:ascii="Times New Roman" w:hAnsi="Times New Roman" w:cs="Times New Roman"/>
          <w:color w:val="002060"/>
          <w:sz w:val="16"/>
          <w:szCs w:val="16"/>
        </w:rPr>
        <w:t>войск. В ходе бомбардировки погиб священник отец Иоаким Седлецкий, исполнявший на передовой свои пасторские обязанности (23405).</w:t>
      </w:r>
      <w:bookmarkEnd w:id="303"/>
    </w:p>
    <w:p w14:paraId="6FE86E32" w14:textId="77777777" w:rsidR="00D3422C" w:rsidRPr="003C27CE" w:rsidRDefault="00D3422C" w:rsidP="00615CF2">
      <w:pPr>
        <w:rPr>
          <w:rFonts w:ascii="Times New Roman" w:hAnsi="Times New Roman" w:cs="Times New Roman"/>
          <w:color w:val="002060"/>
          <w:sz w:val="16"/>
          <w:szCs w:val="16"/>
          <w:lang w:eastAsia="ru-RU" w:bidi="ru-RU"/>
        </w:rPr>
      </w:pPr>
    </w:p>
    <w:p w14:paraId="23DAA0CB" w14:textId="77777777" w:rsidR="00F63FB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57619E" w14:textId="77777777" w:rsidR="00F63FB7" w:rsidRPr="003C27CE" w:rsidRDefault="00F63FB7" w:rsidP="00615CF2">
      <w:pPr>
        <w:autoSpaceDE w:val="0"/>
        <w:autoSpaceDN w:val="0"/>
        <w:adjustRightInd w:val="0"/>
        <w:rPr>
          <w:rFonts w:ascii="Times New Roman" w:hAnsi="Times New Roman" w:cs="Times New Roman"/>
          <w:iCs/>
          <w:color w:val="002060"/>
          <w:sz w:val="16"/>
          <w:szCs w:val="16"/>
        </w:rPr>
      </w:pPr>
    </w:p>
    <w:p w14:paraId="5E73F3AB" w14:textId="22C1AE95" w:rsidR="00860F27" w:rsidRPr="003C27CE" w:rsidRDefault="00860F2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Первый полёт двухместного биплана - лёгкого истребителя Bristol F.2. Первые 150 машин оснастили двигателем «Роллс-Ройс Фалькон I» мощностью 140 кВт, а последующие 50 получили двигатель «Фалькон II» мощностью 161 кВт. Машина после постановки второго пулемёта и двигателя «Фалькон II» мощностью 161 кВт, по мнению военных получилась удачной. Разрабатывался как разведывательный самолёт, но продолжил карьеру уже в качестве истребителя.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Активно применялся во время Первой мировой войны. До конца 1918 года построили 3101 самолёт. После войны самолёт строился с разными двигателями (22370).</w:t>
      </w:r>
    </w:p>
    <w:p w14:paraId="2157D3D8" w14:textId="77777777" w:rsidR="00860F27" w:rsidRPr="003C27CE" w:rsidRDefault="00860F27" w:rsidP="00615CF2">
      <w:pPr>
        <w:rPr>
          <w:rFonts w:ascii="Times New Roman" w:hAnsi="Times New Roman" w:cs="Times New Roman"/>
          <w:color w:val="002060"/>
          <w:sz w:val="16"/>
          <w:szCs w:val="16"/>
        </w:rPr>
      </w:pPr>
    </w:p>
    <w:p w14:paraId="1328BFA9" w14:textId="0CB5F64E"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первый полет Бристоль F.2A (20340).</w:t>
      </w:r>
    </w:p>
    <w:p w14:paraId="1D4D7CD5" w14:textId="77777777" w:rsidR="006003D0" w:rsidRPr="003C27CE" w:rsidRDefault="006003D0" w:rsidP="00615CF2">
      <w:pPr>
        <w:rPr>
          <w:rFonts w:ascii="Times New Roman" w:hAnsi="Times New Roman" w:cs="Times New Roman"/>
          <w:color w:val="002060"/>
          <w:sz w:val="16"/>
          <w:szCs w:val="16"/>
        </w:rPr>
      </w:pPr>
    </w:p>
    <w:p w14:paraId="7F7802BB" w14:textId="77AB93FF"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августа (9 сентября) 1916 г. капитан Хупер поднял опытный Бристоль R.2A в первый полет с заводского аэродрома в Филтоне. Конструкторам повезло с тем, что в сентябре 1916 г. после почти двух лет тяжелой и нервной доводки фирма «Роллс-Ройс» все же запустила в серию V-образный 12-цилиндровый «Фалкон» Mk.I, дававший 190 л. с.</w:t>
      </w:r>
    </w:p>
    <w:p w14:paraId="3A0DB08D" w14:textId="77777777" w:rsidR="006003D0" w:rsidRPr="003C27CE" w:rsidRDefault="006003D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Хупер нахваливал самолет и 21 сентября 1916 г. сдал его на официальные испытания, которые проводились на базе Апавон Центральной летной школы Королевского летного корпуса Великобритании (RFC). Там выдали фирме внушительный список претензий, заставив переделывать машину. Среди прочего в проеме между нижними консолями убрали шайбы, создающие мощнейшие воздушные вихри, для обеспечения управляемости на взлете и посадке ввели перестановку стабилизатора, а боковые радиаторы заменили единым лобовым. В таком виде самолет получил обозначение Бристоль F.2A «Файтер» и стал действительно лучше, но пока назвать его шедевром было бы преувеличением (22947).</w:t>
      </w:r>
    </w:p>
    <w:p w14:paraId="3A3AEB5D" w14:textId="77777777" w:rsidR="006003D0" w:rsidRPr="003C27CE" w:rsidRDefault="006003D0" w:rsidP="00615CF2">
      <w:pPr>
        <w:rPr>
          <w:rFonts w:ascii="Times New Roman" w:hAnsi="Times New Roman" w:cs="Times New Roman"/>
          <w:color w:val="002060"/>
          <w:sz w:val="16"/>
          <w:szCs w:val="16"/>
        </w:rPr>
      </w:pPr>
    </w:p>
    <w:p w14:paraId="5448A404" w14:textId="77777777" w:rsidR="00F63FB7" w:rsidRPr="003C27CE" w:rsidRDefault="00F63FB7" w:rsidP="00615CF2">
      <w:pPr>
        <w:pStyle w:val="ae"/>
        <w:spacing w:before="0" w:after="0"/>
        <w:rPr>
          <w:color w:val="002060"/>
          <w:sz w:val="16"/>
          <w:szCs w:val="16"/>
        </w:rPr>
      </w:pPr>
      <w:r w:rsidRPr="003C27CE">
        <w:rPr>
          <w:color w:val="002060"/>
          <w:sz w:val="16"/>
          <w:szCs w:val="16"/>
        </w:rPr>
        <w:t>27 августа (9 сентября) 1916 в районе реки Сомма британские части отбили у немцев деревню Женши. У нее сходится сразу 6 дорог, что имело особое значение в преддверии планировавшегося французским командованием на середину сентября очередного генерального наступления. В ходе боев за деревню союзники потеряли более 4 тысяч человек убитыми и ранеными, потери германцев — всего 1000 человек (17045).</w:t>
      </w:r>
    </w:p>
    <w:p w14:paraId="01C92172" w14:textId="77777777" w:rsidR="00F63FB7" w:rsidRPr="003C27CE" w:rsidRDefault="00F63FB7" w:rsidP="00615CF2">
      <w:pPr>
        <w:autoSpaceDE w:val="0"/>
        <w:autoSpaceDN w:val="0"/>
        <w:adjustRightInd w:val="0"/>
        <w:rPr>
          <w:rFonts w:ascii="Times New Roman" w:hAnsi="Times New Roman" w:cs="Times New Roman"/>
          <w:iCs/>
          <w:color w:val="002060"/>
          <w:sz w:val="16"/>
          <w:szCs w:val="16"/>
        </w:rPr>
      </w:pPr>
    </w:p>
    <w:p w14:paraId="1C14CCC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50101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A765D5"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августа </w:t>
      </w:r>
      <w:r w:rsidR="000F52A8" w:rsidRPr="003C27CE">
        <w:rPr>
          <w:rFonts w:ascii="Times New Roman" w:hAnsi="Times New Roman" w:cs="Times New Roman"/>
          <w:color w:val="002060"/>
          <w:sz w:val="16"/>
          <w:szCs w:val="16"/>
        </w:rPr>
        <w:t xml:space="preserve">(10 сентября) </w:t>
      </w:r>
      <w:r w:rsidRPr="003C27CE">
        <w:rPr>
          <w:rFonts w:ascii="Times New Roman" w:hAnsi="Times New Roman" w:cs="Times New Roman"/>
          <w:color w:val="002060"/>
          <w:sz w:val="16"/>
          <w:szCs w:val="16"/>
        </w:rPr>
        <w:t>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В конструкцию «Вуазен Иванова», или «В.И.»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(12252).</w:t>
      </w:r>
    </w:p>
    <w:p w14:paraId="1AFA8402" w14:textId="77777777" w:rsidR="006E1616" w:rsidRPr="003C27CE" w:rsidRDefault="006E1616" w:rsidP="00615CF2">
      <w:pPr>
        <w:rPr>
          <w:rFonts w:ascii="Times New Roman" w:hAnsi="Times New Roman" w:cs="Times New Roman"/>
          <w:color w:val="002060"/>
          <w:sz w:val="16"/>
          <w:szCs w:val="16"/>
        </w:rPr>
      </w:pPr>
    </w:p>
    <w:p w14:paraId="17A6FC4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августа (10 сентября) 1916 Адаменко пред</w:t>
      </w:r>
      <w:r w:rsidRPr="003C27CE">
        <w:rPr>
          <w:rFonts w:ascii="Times New Roman" w:hAnsi="Times New Roman" w:cs="Times New Roman"/>
          <w:color w:val="002060"/>
          <w:sz w:val="16"/>
          <w:szCs w:val="16"/>
        </w:rPr>
        <w:softHyphen/>
        <w:t>стави самолеты второго заказа военной приемке. Благодаря этому, Адаменко смог избежать неприятной необходимости оплаты пре</w:t>
      </w:r>
      <w:r w:rsidRPr="003C27CE">
        <w:rPr>
          <w:rFonts w:ascii="Times New Roman" w:hAnsi="Times New Roman" w:cs="Times New Roman"/>
          <w:color w:val="002060"/>
          <w:sz w:val="16"/>
          <w:szCs w:val="16"/>
        </w:rPr>
        <w:softHyphen/>
        <w:t>дусмотренной контрактом 10% неустойки за срыв сроков (11124). Следующим этапом в развитии производства на “Первом крымском аэроплан-ном заводе” — так гордо теперь именовалось предприятие Ада</w:t>
      </w:r>
      <w:r w:rsidRPr="003C27CE">
        <w:rPr>
          <w:rFonts w:ascii="Times New Roman" w:hAnsi="Times New Roman" w:cs="Times New Roman"/>
          <w:color w:val="002060"/>
          <w:sz w:val="16"/>
          <w:szCs w:val="16"/>
        </w:rPr>
        <w:softHyphen/>
        <w:t>менко — должен был стать выпуск учебного самолета “Фар</w:t>
      </w:r>
      <w:r w:rsidRPr="003C27CE">
        <w:rPr>
          <w:rFonts w:ascii="Times New Roman" w:hAnsi="Times New Roman" w:cs="Times New Roman"/>
          <w:color w:val="002060"/>
          <w:sz w:val="16"/>
          <w:szCs w:val="16"/>
        </w:rPr>
        <w:softHyphen/>
        <w:t>ман XVI”.</w:t>
      </w:r>
    </w:p>
    <w:p w14:paraId="7C29B2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B559E4" w14:textId="77777777" w:rsidR="006E1616" w:rsidRPr="003C27CE" w:rsidRDefault="006E1616" w:rsidP="00615CF2">
      <w:pPr>
        <w:pStyle w:val="1c"/>
        <w:spacing w:before="0" w:after="0"/>
        <w:jc w:val="both"/>
        <w:rPr>
          <w:color w:val="002060"/>
          <w:sz w:val="16"/>
          <w:szCs w:val="16"/>
        </w:rPr>
      </w:pPr>
      <w:r w:rsidRPr="003C27CE">
        <w:rPr>
          <w:color w:val="002060"/>
          <w:sz w:val="16"/>
          <w:szCs w:val="16"/>
        </w:rPr>
        <w:t xml:space="preserve">28 августа </w:t>
      </w:r>
      <w:r w:rsidR="000F52A8" w:rsidRPr="003C27CE">
        <w:rPr>
          <w:color w:val="002060"/>
          <w:sz w:val="16"/>
          <w:szCs w:val="16"/>
        </w:rPr>
        <w:t xml:space="preserve">(10 сентября) </w:t>
      </w:r>
      <w:r w:rsidRPr="003C27CE">
        <w:rPr>
          <w:color w:val="002060"/>
          <w:sz w:val="16"/>
          <w:szCs w:val="16"/>
        </w:rPr>
        <w:t>1916, представив самолеты военной приемке, Адаменко смог избежать неприятной необходимости оплаты предусмотренной контрактом 10% неустойки за срыв сроков (12252).</w:t>
      </w:r>
    </w:p>
    <w:p w14:paraId="56467697" w14:textId="77777777" w:rsidR="006E1616" w:rsidRPr="003C27CE" w:rsidRDefault="006E1616" w:rsidP="00615CF2">
      <w:pPr>
        <w:pStyle w:val="1c"/>
        <w:spacing w:before="0" w:after="0"/>
        <w:jc w:val="both"/>
        <w:rPr>
          <w:color w:val="002060"/>
          <w:sz w:val="16"/>
          <w:szCs w:val="16"/>
        </w:rPr>
      </w:pPr>
    </w:p>
    <w:p w14:paraId="472136C9" w14:textId="3DAC850E" w:rsidR="00A62DA8" w:rsidRPr="003C27CE" w:rsidRDefault="00A62DA8" w:rsidP="00A62DA8">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603F89F8" w14:textId="77777777" w:rsidR="00A62DA8" w:rsidRPr="003C27CE" w:rsidRDefault="00A62DA8" w:rsidP="00A62DA8">
      <w:pPr>
        <w:autoSpaceDE w:val="0"/>
        <w:autoSpaceDN w:val="0"/>
        <w:adjustRightInd w:val="0"/>
        <w:rPr>
          <w:rFonts w:ascii="Times New Roman" w:hAnsi="Times New Roman" w:cs="Times New Roman"/>
          <w:iCs/>
          <w:color w:val="002060"/>
          <w:sz w:val="16"/>
          <w:szCs w:val="16"/>
        </w:rPr>
      </w:pPr>
    </w:p>
    <w:p w14:paraId="2AAAD6B1"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28 августа (10 сен</w:t>
      </w:r>
      <w:r w:rsidRPr="00B52707">
        <w:rPr>
          <w:rFonts w:ascii="Times New Roman" w:hAnsi="Times New Roman" w:cs="Times New Roman"/>
          <w:color w:val="0070C0"/>
          <w:sz w:val="16"/>
          <w:szCs w:val="16"/>
        </w:rPr>
        <w:softHyphen/>
        <w:t>тября) 1916 г. представитель Англо-Русского прави</w:t>
      </w:r>
      <w:r w:rsidRPr="00B52707">
        <w:rPr>
          <w:rFonts w:ascii="Times New Roman" w:hAnsi="Times New Roman" w:cs="Times New Roman"/>
          <w:color w:val="0070C0"/>
          <w:sz w:val="16"/>
          <w:szCs w:val="16"/>
        </w:rPr>
        <w:softHyphen/>
        <w:t>тельственного комитета в Лондоне генерал Гермониусо тправил в Петроград телеграмму об осмотре и испытании «образцового шасси «Остин» для бронировки в России:</w:t>
      </w:r>
    </w:p>
    <w:p w14:paraId="76FB13A6"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 самого шасси 102 пуда, нагружено было 180 пудами. Пробег был сделан из Бир</w:t>
      </w:r>
      <w:r w:rsidRPr="00B52707">
        <w:rPr>
          <w:rFonts w:ascii="Times New Roman" w:hAnsi="Times New Roman" w:cs="Times New Roman"/>
          <w:color w:val="0070C0"/>
          <w:sz w:val="16"/>
          <w:szCs w:val="16"/>
        </w:rPr>
        <w:softHyphen/>
        <w:t>мингема в Лондон на расстояние 180 верст, на прямых участках скорость была 80 верст, средняя 55 верст.</w:t>
      </w:r>
    </w:p>
    <w:p w14:paraId="192DAEDC"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пробега при наружном осмотре ни</w:t>
      </w:r>
      <w:r w:rsidRPr="00B52707">
        <w:rPr>
          <w:rFonts w:ascii="Times New Roman" w:hAnsi="Times New Roman" w:cs="Times New Roman"/>
          <w:color w:val="0070C0"/>
          <w:sz w:val="16"/>
          <w:szCs w:val="16"/>
        </w:rPr>
        <w:softHyphen/>
        <w:t>каких дефектов найдено не было, за исклю</w:t>
      </w:r>
      <w:r w:rsidRPr="00B52707">
        <w:rPr>
          <w:rFonts w:ascii="Times New Roman" w:hAnsi="Times New Roman" w:cs="Times New Roman"/>
          <w:color w:val="0070C0"/>
          <w:sz w:val="16"/>
          <w:szCs w:val="16"/>
        </w:rPr>
        <w:softHyphen/>
        <w:t>чением погнутия рессор».</w:t>
      </w:r>
    </w:p>
    <w:p w14:paraId="0899E29A"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этой телеграмме Гермониус запрашивал ГВТУ о том, «на какую нагрузку следует ис</w:t>
      </w:r>
      <w:r w:rsidRPr="00B52707">
        <w:rPr>
          <w:rFonts w:ascii="Times New Roman" w:hAnsi="Times New Roman" w:cs="Times New Roman"/>
          <w:color w:val="0070C0"/>
          <w:sz w:val="16"/>
          <w:szCs w:val="16"/>
        </w:rPr>
        <w:softHyphen/>
        <w:t>пытывать следующие шасси, дабы не было сомнений в их перегрузке». После обсужде</w:t>
      </w:r>
      <w:r w:rsidRPr="00B52707">
        <w:rPr>
          <w:rFonts w:ascii="Times New Roman" w:hAnsi="Times New Roman" w:cs="Times New Roman"/>
          <w:color w:val="0070C0"/>
          <w:sz w:val="16"/>
          <w:szCs w:val="16"/>
        </w:rPr>
        <w:softHyphen/>
        <w:t>ния Комиссия по бронеавтомобилям пришла к выводу о том, что испытывать шасси необ</w:t>
      </w:r>
      <w:r w:rsidRPr="00B52707">
        <w:rPr>
          <w:rFonts w:ascii="Times New Roman" w:hAnsi="Times New Roman" w:cs="Times New Roman"/>
          <w:color w:val="0070C0"/>
          <w:sz w:val="16"/>
          <w:szCs w:val="16"/>
        </w:rPr>
        <w:softHyphen/>
        <w:t>ходимо с 30% перегрузкой, то с добавлени</w:t>
      </w:r>
      <w:r w:rsidRPr="00B52707">
        <w:rPr>
          <w:rFonts w:ascii="Times New Roman" w:hAnsi="Times New Roman" w:cs="Times New Roman"/>
          <w:color w:val="0070C0"/>
          <w:sz w:val="16"/>
          <w:szCs w:val="16"/>
        </w:rPr>
        <w:softHyphen/>
        <w:t>ем к 180 еще 54 пудов. Это объяснялось тем, что шасси в Англии испытывались «по глад</w:t>
      </w:r>
      <w:r w:rsidRPr="00B52707">
        <w:rPr>
          <w:rFonts w:ascii="Times New Roman" w:hAnsi="Times New Roman" w:cs="Times New Roman"/>
          <w:color w:val="0070C0"/>
          <w:sz w:val="16"/>
          <w:szCs w:val="16"/>
        </w:rPr>
        <w:softHyphen/>
        <w:t>ко асфальтированной дороге». В результате шасси «остинов» перед отправкой в Россию испытывались пробегом с нагрузкой 234 пуда (3744 кг) (25008).</w:t>
      </w:r>
    </w:p>
    <w:p w14:paraId="1296D5A9" w14:textId="77777777" w:rsidR="00A62DA8" w:rsidRPr="00B52707" w:rsidRDefault="00A62DA8" w:rsidP="00A62DA8">
      <w:pPr>
        <w:rPr>
          <w:rFonts w:ascii="Times New Roman" w:hAnsi="Times New Roman" w:cs="Times New Roman"/>
          <w:color w:val="0070C0"/>
          <w:sz w:val="16"/>
          <w:szCs w:val="16"/>
        </w:rPr>
      </w:pPr>
    </w:p>
    <w:p w14:paraId="684054D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704DCE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9C82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августа (10 сентября) 1916 Залесский с наблюдате</w:t>
      </w:r>
      <w:r w:rsidRPr="003C27CE">
        <w:rPr>
          <w:rFonts w:ascii="Times New Roman" w:hAnsi="Times New Roman" w:cs="Times New Roman"/>
          <w:color w:val="002060"/>
          <w:sz w:val="16"/>
          <w:szCs w:val="16"/>
        </w:rPr>
        <w:softHyphen/>
        <w:t>лем подпоручиком Бордовским группы ЮЗФ на “Спаде” преследовали вражеский ап</w:t>
      </w:r>
      <w:r w:rsidRPr="003C27CE">
        <w:rPr>
          <w:rFonts w:ascii="Times New Roman" w:hAnsi="Times New Roman" w:cs="Times New Roman"/>
          <w:color w:val="002060"/>
          <w:sz w:val="16"/>
          <w:szCs w:val="16"/>
        </w:rPr>
        <w:softHyphen/>
        <w:t>парат, но противник успел уйти (3954).</w:t>
      </w:r>
    </w:p>
    <w:p w14:paraId="6F3C0C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C16E32" w14:textId="556BD6C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августа (10 сентября) 1916 </w:t>
      </w:r>
      <w:r w:rsidR="006003D0" w:rsidRPr="003C27CE">
        <w:rPr>
          <w:rFonts w:ascii="Times New Roman" w:hAnsi="Times New Roman" w:cs="Times New Roman"/>
          <w:color w:val="002060"/>
          <w:sz w:val="16"/>
          <w:szCs w:val="16"/>
        </w:rPr>
        <w:t xml:space="preserve">днем </w:t>
      </w:r>
      <w:r w:rsidRPr="003C27CE">
        <w:rPr>
          <w:rFonts w:ascii="Times New Roman" w:hAnsi="Times New Roman" w:cs="Times New Roman"/>
          <w:color w:val="002060"/>
          <w:sz w:val="16"/>
          <w:szCs w:val="16"/>
        </w:rPr>
        <w:t>вражеская авиация совершила групповой налет на Констанцу в составе: 3 разведчиков, 12 бомбардировщиков и 3 ис</w:t>
      </w:r>
      <w:r w:rsidRPr="003C27CE">
        <w:rPr>
          <w:rFonts w:ascii="Times New Roman" w:hAnsi="Times New Roman" w:cs="Times New Roman"/>
          <w:color w:val="002060"/>
          <w:sz w:val="16"/>
          <w:szCs w:val="16"/>
        </w:rPr>
        <w:softHyphen/>
        <w:t>требителей. От сброшенных ими не менее 150 малых бомб и многих зажигательных стрел произошел сильный пожар хра</w:t>
      </w:r>
      <w:r w:rsidRPr="003C27CE">
        <w:rPr>
          <w:rFonts w:ascii="Times New Roman" w:hAnsi="Times New Roman" w:cs="Times New Roman"/>
          <w:color w:val="002060"/>
          <w:sz w:val="16"/>
          <w:szCs w:val="16"/>
        </w:rPr>
        <w:softHyphen/>
        <w:t>нилища бензина, затонули две баржи и пострадал тральщик. Через сутки с наступлением темноты ответный удар по Варне нанесли 6 русских летающих лодок, сбросивших 54 бомбы на ангары воздушной станции и на пункт базирования германс</w:t>
      </w:r>
      <w:r w:rsidRPr="003C27CE">
        <w:rPr>
          <w:rFonts w:ascii="Times New Roman" w:hAnsi="Times New Roman" w:cs="Times New Roman"/>
          <w:color w:val="002060"/>
          <w:sz w:val="16"/>
          <w:szCs w:val="16"/>
        </w:rPr>
        <w:softHyphen/>
        <w:t>ких подводных лодок (11283).</w:t>
      </w:r>
    </w:p>
    <w:p w14:paraId="30AD75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8409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августа (10 сентября) 1916 12 немецких бомбардировщиков в сопровождении трёх истребителей совершили налёт на Констанцу, вызвав пожар хранилища бензина, потопили две баржи и повредили тральщик. Для обороны Констанцы, туда перебазировали корабельный авиационный отряд из восьми гидросамолётов под командованием лейтенанта В.Р. Качинс- кого и 36-й авиационный отряд армии. Гидросамолёты базировались на озере Сингол (близ Констанцы). Уже 7 сентября отряду удалось предотвратить налёт двух неприятельских самолетов (11933).</w:t>
      </w:r>
    </w:p>
    <w:p w14:paraId="2979CE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FF5E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августа (10 сентября) 1916 п/л Краб выставила у Варны 30 мин. К месту был доставлен на буксире за эсминцем Гневный (3122).</w:t>
      </w:r>
    </w:p>
    <w:p w14:paraId="1FDBE7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4EBDE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1D80AC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CD9662"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29 августа (11 сентября) 1916 г. отправлен с завода РБВЗ на аэродром Псков, а далее – в Винницу, где был доработан</w:t>
      </w:r>
      <w:bookmarkStart w:id="304" w:name="_Hlk136155407"/>
      <w:r w:rsidRPr="003C27CE">
        <w:rPr>
          <w:rFonts w:ascii="Times New Roman" w:eastAsia="Times New Roman" w:hAnsi="Times New Roman" w:cs="Times New Roman"/>
          <w:color w:val="002060"/>
          <w:sz w:val="16"/>
          <w:szCs w:val="16"/>
          <w:lang w:eastAsia="ru-RU"/>
        </w:rPr>
        <w:t xml:space="preserve"> «Илья Муромец» Г-32 (ИМ Г-32 № 178, борт I) экз. № 32</w:t>
      </w:r>
      <w:bookmarkEnd w:id="304"/>
      <w:r w:rsidRPr="003C27CE">
        <w:rPr>
          <w:rFonts w:ascii="Times New Roman" w:eastAsia="Times New Roman" w:hAnsi="Times New Roman" w:cs="Times New Roman"/>
          <w:color w:val="002060"/>
          <w:sz w:val="16"/>
          <w:szCs w:val="16"/>
          <w:lang w:eastAsia="ru-RU"/>
        </w:rPr>
        <w:t>, стратегический разведчик, тяжелый бомбардировщик.</w:t>
      </w:r>
    </w:p>
    <w:p w14:paraId="080EEC3F"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самолета ИМ В-32.</w:t>
      </w:r>
    </w:p>
    <w:p w14:paraId="3F89DAAB"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установлены новые моторы Рено 8Gd по 220 л.с. и РБЗ-6 по 150 л.с.;</w:t>
      </w:r>
    </w:p>
    <w:p w14:paraId="2696AB4A"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переделана хвостовая часть фюзеляжа – в ней установлена еще одна пулеметная точка по типу самолетов Г-3.</w:t>
      </w:r>
    </w:p>
    <w:p w14:paraId="7D35EF33"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установлено новое трехкилевое оперение по типу самолетов Г-3, что делалось и на остальных самолетах с хвостовой пулеметной точкой.</w:t>
      </w:r>
    </w:p>
    <w:p w14:paraId="19267602"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После доработки самолет поступил в базировавшийся в Виннице 2-й боевой отряд ЭВК, см., где его принял командир части старший лейтенант Г.И. Лавров.</w:t>
      </w:r>
    </w:p>
    <w:p w14:paraId="7389F594"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(в середине по н.ст.) апреля 1917 г. самолет в составе своего отряда прибыл на полевой а/д Микулинцы (Галиция, ныне Тернопольская обл. Западной Украины).</w:t>
      </w:r>
    </w:p>
    <w:p w14:paraId="0E9F1A37"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Рано утром 29.04.17 г. (12.05.17 г.) корабль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08BD75BE" w14:textId="77777777" w:rsidR="00CA55C5" w:rsidRPr="003C27CE" w:rsidRDefault="00CA55C5"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После этой катастрофы 2-й отряд ЭВК был расформирован (23553).</w:t>
      </w:r>
    </w:p>
    <w:p w14:paraId="675AB19E" w14:textId="77777777" w:rsidR="00CA55C5" w:rsidRPr="003C27CE" w:rsidRDefault="00CA55C5" w:rsidP="00615CF2">
      <w:pPr>
        <w:rPr>
          <w:rFonts w:ascii="Times New Roman" w:hAnsi="Times New Roman" w:cs="Times New Roman"/>
          <w:color w:val="002060"/>
          <w:sz w:val="16"/>
          <w:szCs w:val="16"/>
        </w:rPr>
      </w:pPr>
    </w:p>
    <w:p w14:paraId="1D5CF210" w14:textId="52ACB658"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 xml:space="preserve">29 августа </w:t>
      </w:r>
      <w:r w:rsidRPr="003C27CE">
        <w:rPr>
          <w:rFonts w:ascii="Times New Roman" w:eastAsia="Times New Roman" w:hAnsi="Times New Roman" w:cs="Times New Roman"/>
          <w:color w:val="002060"/>
          <w:sz w:val="16"/>
          <w:szCs w:val="16"/>
          <w:lang w:eastAsia="ru-RU"/>
        </w:rPr>
        <w:t xml:space="preserve">(11 сентября) </w:t>
      </w:r>
      <w:r w:rsidRPr="003C27CE">
        <w:rPr>
          <w:rFonts w:ascii="Times New Roman" w:hAnsi="Times New Roman" w:cs="Times New Roman"/>
          <w:color w:val="002060"/>
          <w:sz w:val="16"/>
          <w:szCs w:val="16"/>
          <w:lang w:eastAsia="ru-RU" w:bidi="ru-RU"/>
        </w:rPr>
        <w:t>1916 г. на заводе Терещенко закончили постройкой «№7» и отправили для испытаний в Москву. Затем самолет доводился и испытывался до середины 1917 г. Это был одностоечный биплан с размещением двух членов экипажа рядом. Двигатель «Гном Моносупап» 100 л.с. Предназначался к использованию в качест</w:t>
      </w:r>
      <w:r w:rsidRPr="003C27CE">
        <w:rPr>
          <w:rFonts w:ascii="Times New Roman" w:hAnsi="Times New Roman" w:cs="Times New Roman"/>
          <w:color w:val="002060"/>
          <w:sz w:val="16"/>
          <w:szCs w:val="16"/>
          <w:lang w:eastAsia="ru-RU" w:bidi="ru-RU"/>
        </w:rPr>
        <w:softHyphen/>
        <w:t>ве разведчика или истребителя. Особенно</w:t>
      </w:r>
      <w:r w:rsidRPr="003C27CE">
        <w:rPr>
          <w:rFonts w:ascii="Times New Roman" w:hAnsi="Times New Roman" w:cs="Times New Roman"/>
          <w:color w:val="002060"/>
          <w:sz w:val="16"/>
          <w:szCs w:val="16"/>
          <w:lang w:eastAsia="ru-RU" w:bidi="ru-RU"/>
        </w:rPr>
        <w:softHyphen/>
        <w:t>стью аппарата являлась возможность из</w:t>
      </w:r>
      <w:r w:rsidRPr="003C27CE">
        <w:rPr>
          <w:rFonts w:ascii="Times New Roman" w:hAnsi="Times New Roman" w:cs="Times New Roman"/>
          <w:color w:val="002060"/>
          <w:sz w:val="16"/>
          <w:szCs w:val="16"/>
          <w:lang w:eastAsia="ru-RU" w:bidi="ru-RU"/>
        </w:rPr>
        <w:softHyphen/>
        <w:t>менения угла установки коробки крыльев в полете. Узел вращения находился на оси передних лонжеронов крыла. Самолет строился по проекту Владимира Петровича Григорьева в мастерских Киевского поли</w:t>
      </w:r>
      <w:r w:rsidRPr="003C27CE">
        <w:rPr>
          <w:rFonts w:ascii="Times New Roman" w:hAnsi="Times New Roman" w:cs="Times New Roman"/>
          <w:color w:val="002060"/>
          <w:sz w:val="16"/>
          <w:szCs w:val="16"/>
          <w:lang w:eastAsia="ru-RU" w:bidi="ru-RU"/>
        </w:rPr>
        <w:softHyphen/>
        <w:t>технического института</w:t>
      </w:r>
    </w:p>
    <w:p w14:paraId="11BF065D" w14:textId="77777777" w:rsidR="00CA55C5" w:rsidRPr="003C27CE" w:rsidRDefault="00CA55C5" w:rsidP="00615CF2">
      <w:pPr>
        <w:tabs>
          <w:tab w:val="right" w:pos="5414"/>
        </w:tabs>
        <w:rPr>
          <w:rFonts w:ascii="Times New Roman" w:eastAsia="Arial" w:hAnsi="Times New Roman" w:cs="Times New Roman"/>
          <w:color w:val="002060"/>
          <w:sz w:val="16"/>
          <w:szCs w:val="16"/>
          <w:lang w:eastAsia="ru-RU" w:bidi="ru-RU"/>
        </w:rPr>
      </w:pPr>
      <w:bookmarkStart w:id="305" w:name="bookmark166"/>
      <w:r w:rsidRPr="003C27CE">
        <w:rPr>
          <w:rFonts w:ascii="Times New Roman" w:hAnsi="Times New Roman" w:cs="Times New Roman"/>
          <w:color w:val="002060"/>
          <w:sz w:val="16"/>
          <w:szCs w:val="16"/>
          <w:lang w:eastAsia="ru-RU" w:bidi="ru-RU"/>
        </w:rPr>
        <w:t>Основные летные и технические «Терещенко №7»</w:t>
      </w:r>
      <w:bookmarkEnd w:id="305"/>
    </w:p>
    <w:p w14:paraId="6863DA40" w14:textId="77777777" w:rsidR="00CA55C5" w:rsidRPr="003C27CE" w:rsidRDefault="00CA55C5" w:rsidP="00615CF2">
      <w:pPr>
        <w:tabs>
          <w:tab w:val="right" w:pos="5414"/>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Размах верхнего крыла (м)</w:t>
      </w:r>
      <w:r w:rsidRPr="003C27CE">
        <w:rPr>
          <w:rFonts w:ascii="Times New Roman" w:eastAsia="Arial" w:hAnsi="Times New Roman" w:cs="Times New Roman"/>
          <w:color w:val="002060"/>
          <w:sz w:val="16"/>
          <w:szCs w:val="16"/>
          <w:lang w:eastAsia="ru-RU" w:bidi="ru-RU"/>
        </w:rPr>
        <w:tab/>
        <w:t>8,0</w:t>
      </w:r>
    </w:p>
    <w:p w14:paraId="59B8B97E" w14:textId="77777777" w:rsidR="00CA55C5" w:rsidRPr="003C27CE" w:rsidRDefault="00CA55C5" w:rsidP="00615CF2">
      <w:pPr>
        <w:tabs>
          <w:tab w:val="right" w:pos="5429"/>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Длина в линии полета (м)</w:t>
      </w:r>
      <w:r w:rsidRPr="003C27CE">
        <w:rPr>
          <w:rFonts w:ascii="Times New Roman" w:eastAsia="Arial" w:hAnsi="Times New Roman" w:cs="Times New Roman"/>
          <w:color w:val="002060"/>
          <w:sz w:val="16"/>
          <w:szCs w:val="16"/>
          <w:lang w:eastAsia="ru-RU" w:bidi="ru-RU"/>
        </w:rPr>
        <w:tab/>
        <w:t>6,0</w:t>
      </w:r>
    </w:p>
    <w:p w14:paraId="1EB0F45C" w14:textId="77777777" w:rsidR="00CA55C5" w:rsidRPr="003C27CE" w:rsidRDefault="00CA55C5" w:rsidP="00615CF2">
      <w:pPr>
        <w:tabs>
          <w:tab w:val="right" w:pos="5414"/>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Площадь крыльев (м</w:t>
      </w:r>
      <w:r w:rsidRPr="003C27CE">
        <w:rPr>
          <w:rFonts w:ascii="Times New Roman" w:eastAsia="Arial" w:hAnsi="Times New Roman" w:cs="Times New Roman"/>
          <w:color w:val="002060"/>
          <w:sz w:val="16"/>
          <w:szCs w:val="16"/>
          <w:vertAlign w:val="superscript"/>
          <w:lang w:eastAsia="ru-RU" w:bidi="ru-RU"/>
        </w:rPr>
        <w:t>2</w:t>
      </w:r>
      <w:r w:rsidRPr="003C27CE">
        <w:rPr>
          <w:rFonts w:ascii="Times New Roman" w:eastAsia="Arial" w:hAnsi="Times New Roman" w:cs="Times New Roman"/>
          <w:color w:val="002060"/>
          <w:sz w:val="16"/>
          <w:szCs w:val="16"/>
          <w:lang w:eastAsia="ru-RU" w:bidi="ru-RU"/>
        </w:rPr>
        <w:t>)</w:t>
      </w:r>
      <w:r w:rsidRPr="003C27CE">
        <w:rPr>
          <w:rFonts w:ascii="Times New Roman" w:eastAsia="Arial" w:hAnsi="Times New Roman" w:cs="Times New Roman"/>
          <w:color w:val="002060"/>
          <w:sz w:val="16"/>
          <w:szCs w:val="16"/>
          <w:lang w:eastAsia="ru-RU" w:bidi="ru-RU"/>
        </w:rPr>
        <w:tab/>
        <w:t>23,0</w:t>
      </w:r>
    </w:p>
    <w:p w14:paraId="059B423F" w14:textId="77777777" w:rsidR="00CA55C5" w:rsidRPr="003C27CE" w:rsidRDefault="00CA55C5" w:rsidP="00615CF2">
      <w:pPr>
        <w:tabs>
          <w:tab w:val="right" w:pos="5414"/>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Вес пустого (кг)</w:t>
      </w:r>
      <w:r w:rsidRPr="003C27CE">
        <w:rPr>
          <w:rFonts w:ascii="Times New Roman" w:eastAsia="Arial" w:hAnsi="Times New Roman" w:cs="Times New Roman"/>
          <w:color w:val="002060"/>
          <w:sz w:val="16"/>
          <w:szCs w:val="16"/>
          <w:lang w:eastAsia="ru-RU" w:bidi="ru-RU"/>
        </w:rPr>
        <w:tab/>
        <w:t>500</w:t>
      </w:r>
    </w:p>
    <w:p w14:paraId="30490FAE" w14:textId="77777777" w:rsidR="00CA55C5" w:rsidRPr="003C27CE" w:rsidRDefault="00CA55C5" w:rsidP="00615CF2">
      <w:pPr>
        <w:tabs>
          <w:tab w:val="right" w:pos="5414"/>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Полетный вес (кг)</w:t>
      </w:r>
      <w:r w:rsidRPr="003C27CE">
        <w:rPr>
          <w:rFonts w:ascii="Times New Roman" w:eastAsia="Arial" w:hAnsi="Times New Roman" w:cs="Times New Roman"/>
          <w:color w:val="002060"/>
          <w:sz w:val="16"/>
          <w:szCs w:val="16"/>
          <w:lang w:eastAsia="ru-RU" w:bidi="ru-RU"/>
        </w:rPr>
        <w:tab/>
        <w:t>860</w:t>
      </w:r>
    </w:p>
    <w:p w14:paraId="7DEB40CD" w14:textId="77777777" w:rsidR="00CA55C5" w:rsidRPr="003C27CE" w:rsidRDefault="00CA55C5" w:rsidP="00615CF2">
      <w:pPr>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Скорость максимальная (км/ч)</w:t>
      </w:r>
      <w:r w:rsidRPr="003C27CE">
        <w:rPr>
          <w:rFonts w:ascii="Times New Roman" w:eastAsia="Arial" w:hAnsi="Times New Roman" w:cs="Times New Roman"/>
          <w:color w:val="002060"/>
          <w:sz w:val="16"/>
          <w:szCs w:val="16"/>
          <w:lang w:eastAsia="ru-RU" w:bidi="ru-RU"/>
        </w:rPr>
        <w:tab/>
        <w:t>140 (23374).</w:t>
      </w:r>
    </w:p>
    <w:p w14:paraId="4521FA53" w14:textId="77777777" w:rsidR="00CA55C5" w:rsidRPr="003C27CE" w:rsidRDefault="00CA55C5" w:rsidP="00615CF2">
      <w:pPr>
        <w:rPr>
          <w:rFonts w:ascii="Times New Roman" w:hAnsi="Times New Roman" w:cs="Times New Roman"/>
          <w:color w:val="002060"/>
          <w:sz w:val="16"/>
          <w:szCs w:val="16"/>
        </w:rPr>
      </w:pPr>
    </w:p>
    <w:p w14:paraId="48234A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августа (11 сентября) 1916 был закончен и отправлен в Москву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испытали и в январе 1917 отправили в Киев и вторично предъявили на испытания 29 июня 1917 (92,185).</w:t>
      </w:r>
    </w:p>
    <w:p w14:paraId="0CDC4D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8BA3FA"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29 августа (11 сентября) 1916 года</w:t>
      </w:r>
      <w:r w:rsidRPr="003C27CE">
        <w:rPr>
          <w:rFonts w:ascii="Times New Roman" w:hAnsi="Times New Roman" w:cs="Times New Roman"/>
          <w:color w:val="002060"/>
          <w:sz w:val="16"/>
          <w:szCs w:val="16"/>
        </w:rPr>
        <w:t xml:space="preserve"> Закончена постройка самолет "Терещенко No. 7", он отправлен для испытаний в Москву. Затем самолет доводился и испытывался до середины 1917 года. Cамолет "Терещенко No. 7", известный также как самолет Ф.Ф. Терещенко и В.П. Григорьева, представлял собой одностоечный биплан с размещением двух членов экипажа рядом. Двигатель "Гном Моносупап" 100 л.с. Предназначался к использованию в качестве разведчика или истребителя. Особенностью аппарата являлась возможность изменения угла установки коробки крыльев в полете. Узел вращения находился на оси передних лонжеронов крыла. Самолет строился по проекту Владимира Петровича Григорьева в мастерских Киевского политехнического института (14753).</w:t>
      </w:r>
    </w:p>
    <w:p w14:paraId="5A1E9BF7" w14:textId="77777777" w:rsidR="00C86061" w:rsidRPr="003C27CE" w:rsidRDefault="00C86061" w:rsidP="00615CF2">
      <w:pPr>
        <w:rPr>
          <w:rFonts w:ascii="Times New Roman" w:hAnsi="Times New Roman" w:cs="Times New Roman"/>
          <w:color w:val="002060"/>
          <w:sz w:val="16"/>
          <w:szCs w:val="16"/>
        </w:rPr>
      </w:pPr>
    </w:p>
    <w:p w14:paraId="63522D2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29BAD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62A4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августа (11 сентября) 1916 было принято Положение о Морской авиации ЧМ (1085,70).</w:t>
      </w:r>
    </w:p>
    <w:p w14:paraId="2852AC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A02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августа (11 сентября) 1916 года приказом начальника Морского штаба Ставки № 261 было введено в действие наставление по применению авиации Черноморского флота. Поставленные задачи излагались коротко и ясно: “атаки неприятельского флота, его баз и укреплений; борьба с неприятельским воздушным фло</w:t>
      </w:r>
      <w:r w:rsidRPr="003C27CE">
        <w:rPr>
          <w:rFonts w:ascii="Times New Roman" w:hAnsi="Times New Roman" w:cs="Times New Roman"/>
          <w:color w:val="002060"/>
          <w:sz w:val="16"/>
          <w:szCs w:val="16"/>
        </w:rPr>
        <w:softHyphen/>
        <w:t>том; борьба с подводными лодками; разведка и наблюдение; охрана флота в море; корректировка артиллерийского огня” (11283).</w:t>
      </w:r>
    </w:p>
    <w:p w14:paraId="499887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3BAB8" w14:textId="3F8A762A" w:rsidR="00CA55C5" w:rsidRPr="003C27CE" w:rsidRDefault="00CA55C5" w:rsidP="00615CF2">
      <w:pPr>
        <w:rPr>
          <w:rFonts w:ascii="Times New Roman" w:hAnsi="Times New Roman" w:cs="Times New Roman"/>
          <w:color w:val="002060"/>
          <w:sz w:val="16"/>
          <w:szCs w:val="16"/>
        </w:rPr>
      </w:pPr>
      <w:bookmarkStart w:id="306" w:name="bookmark536"/>
      <w:r w:rsidRPr="003C27CE">
        <w:rPr>
          <w:rFonts w:ascii="Times New Roman" w:hAnsi="Times New Roman" w:cs="Times New Roman"/>
          <w:color w:val="002060"/>
          <w:sz w:val="16"/>
          <w:szCs w:val="16"/>
        </w:rPr>
        <w:t>29 августа (11 сентября) 1916 г., выполняя задание по групповой бомбардировке вражеских армейских складов (ст. Еловка), экипаж нашего самолета вступил в воздушный бой с немецким истребителем «Фоккер», преградившим дальнейший путь нашей эскадрилье. После непродолжительной схватки летчик-наблюдатель 13-го корпусного авиаотряда поручик В.Н. Кусов «сбил пулеметным огнем неприятельский аэроплан, который упал в районе м. Ней-Гринвальд, и, очистив себе и остальным „Вуазенам“ путь, под губительным артиллерийским огнем противника блестяще выполнил возложенную на него задачу» (23405).</w:t>
      </w:r>
      <w:bookmarkEnd w:id="306"/>
    </w:p>
    <w:p w14:paraId="05FEF04D" w14:textId="77777777" w:rsidR="00CA55C5" w:rsidRPr="003C27CE" w:rsidRDefault="00CA55C5" w:rsidP="00615CF2">
      <w:pPr>
        <w:rPr>
          <w:rFonts w:ascii="Times New Roman" w:hAnsi="Times New Roman" w:cs="Times New Roman"/>
          <w:color w:val="002060"/>
          <w:sz w:val="16"/>
          <w:szCs w:val="16"/>
        </w:rPr>
      </w:pPr>
    </w:p>
    <w:p w14:paraId="7B900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августа (11 сентября) 1916 русские корабли в Констанце атаковало 10 немецких самолетов и сбросили 170 бомб и много стрел (7517, 8).</w:t>
      </w:r>
    </w:p>
    <w:p w14:paraId="5EEC4A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FD2A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августа (11 сентября) 1916 с наступлением темноты ответный удар по Варне нанесли 6 русских летающих лодок, сбросивших 54 бомбы на ангары воздушной станции и на пункт базирования германс</w:t>
      </w:r>
      <w:r w:rsidRPr="003C27CE">
        <w:rPr>
          <w:rFonts w:ascii="Times New Roman" w:hAnsi="Times New Roman" w:cs="Times New Roman"/>
          <w:color w:val="002060"/>
          <w:sz w:val="16"/>
          <w:szCs w:val="16"/>
        </w:rPr>
        <w:softHyphen/>
        <w:t>ких подводных лодок (11283).</w:t>
      </w:r>
    </w:p>
    <w:p w14:paraId="70592B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F0F0C5" w14:textId="77777777" w:rsidR="007713C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1518510"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0F6AAC4E" w14:textId="77777777" w:rsidR="007713CC" w:rsidRPr="003C27CE" w:rsidRDefault="007713CC" w:rsidP="00615CF2">
      <w:pPr>
        <w:pStyle w:val="ae"/>
        <w:spacing w:before="0" w:after="0"/>
        <w:rPr>
          <w:color w:val="002060"/>
          <w:sz w:val="16"/>
          <w:szCs w:val="16"/>
        </w:rPr>
      </w:pPr>
      <w:r w:rsidRPr="003C27CE">
        <w:rPr>
          <w:color w:val="002060"/>
          <w:sz w:val="16"/>
          <w:szCs w:val="16"/>
        </w:rPr>
        <w:t>29 августа (11 сентября) 1916 части союзников по Антанте перешли в наступление на севере Греции на позиции болгарской армии, рассчитывая таким образом оказать поддержку вступившей в войну Румынии. В наступлении принимали участие пять британских, четыре французских, шесть сербских и одна русская дивизии. Первый бой Русского экспедиционного корпуса в Греции с болгарами произошел еще 10 сентября, когда его бойцам вместе с французами удалось отбить болгарскую атаку.</w:t>
      </w:r>
    </w:p>
    <w:p w14:paraId="0A60D89F" w14:textId="77777777" w:rsidR="007713CC" w:rsidRPr="003C27CE" w:rsidRDefault="007713CC" w:rsidP="00615CF2">
      <w:pPr>
        <w:pStyle w:val="ae"/>
        <w:spacing w:before="0" w:after="0"/>
        <w:rPr>
          <w:color w:val="002060"/>
          <w:sz w:val="16"/>
          <w:szCs w:val="16"/>
        </w:rPr>
      </w:pPr>
      <w:r w:rsidRPr="003C27CE">
        <w:rPr>
          <w:color w:val="002060"/>
          <w:sz w:val="16"/>
          <w:szCs w:val="16"/>
        </w:rPr>
        <w:t>Согласно плану командующего союзными армиями генерала Мориса Саррайя, союзные войска должны были двигаться в направлении городов Монастир (ныне Битола на юго-западе Македонии) и Флорин (в Греции), пытаясь обойти и окружить войска Центральных держав (17045).</w:t>
      </w:r>
    </w:p>
    <w:p w14:paraId="40630CA6"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32E921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4BE073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26F4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товарищ Морского министра разрешил расход 11.5 тыс. руб. на изготовление на заводе Мельцера второго прототипа гидроплана Энгельса с окончанием работы 1 октября 1916 (2843,60).</w:t>
      </w:r>
    </w:p>
    <w:p w14:paraId="666ED1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69D4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товарищ Морского министра разрешил расход указанной суммы на постройку аппарата и 7 / 8 сентября компания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p w14:paraId="2B18A0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AD5AD6D" w14:textId="77777777" w:rsidR="00C86061" w:rsidRPr="003C27CE" w:rsidRDefault="00C8606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г. Р. Ф. Мельцером был заключен с УВВФ новый большой контракт на производство 515 воздушных винтов. В него входили заказы на винты к различным типам «Вуазенов», «Фарманов», «Моранов», «Ньюпоров», «Спадов» и «Бреге». Вместе с заказом УВВФ представило заводу чертежи вин</w:t>
      </w:r>
      <w:r w:rsidRPr="003C27CE">
        <w:rPr>
          <w:rFonts w:ascii="Times New Roman" w:hAnsi="Times New Roman" w:cs="Times New Roman"/>
          <w:color w:val="002060"/>
          <w:sz w:val="16"/>
          <w:szCs w:val="16"/>
        </w:rPr>
        <w:softHyphen/>
        <w:t>тов систем Шовьер и Режи. Однако для самолетов «Вуазен»-пушечный, «Фарман 27/30» и «Бреге» образцовых чертежей не оказалось. Мельцер и Григо</w:t>
      </w:r>
      <w:r w:rsidRPr="003C27CE">
        <w:rPr>
          <w:rFonts w:ascii="Times New Roman" w:hAnsi="Times New Roman" w:cs="Times New Roman"/>
          <w:color w:val="002060"/>
          <w:sz w:val="16"/>
          <w:szCs w:val="16"/>
        </w:rPr>
        <w:softHyphen/>
        <w:t>рашвили воспользовались этим. Михаил Леонтьевич построил и предложил УВВФ в ноябре 1916 г. на испытания винты собственной конструкции. «Вуазен» нашелся в Петрограде, а для испытаний винтов на «Фарманах» УВВФ рекомендовало Григорашвили отправится в Москву на завод «Дукс» — основ</w:t>
      </w:r>
      <w:r w:rsidRPr="003C27CE">
        <w:rPr>
          <w:rFonts w:ascii="Times New Roman" w:hAnsi="Times New Roman" w:cs="Times New Roman"/>
          <w:color w:val="002060"/>
          <w:sz w:val="16"/>
          <w:szCs w:val="16"/>
        </w:rPr>
        <w:softHyphen/>
        <w:t>ной производитель самолетов такого типа. Там же, на Ходынке, можно было найти и опытный «Бреге» (15740).</w:t>
      </w:r>
    </w:p>
    <w:p w14:paraId="226B1002" w14:textId="77777777" w:rsidR="00C86061" w:rsidRPr="003C27CE" w:rsidRDefault="00C86061" w:rsidP="00615CF2">
      <w:pPr>
        <w:pStyle w:val="28"/>
        <w:shd w:val="clear" w:color="auto" w:fill="auto"/>
        <w:spacing w:before="0" w:line="240" w:lineRule="auto"/>
        <w:rPr>
          <w:rFonts w:ascii="Times New Roman" w:hAnsi="Times New Roman" w:cs="Times New Roman"/>
          <w:color w:val="002060"/>
          <w:sz w:val="16"/>
          <w:szCs w:val="16"/>
        </w:rPr>
      </w:pPr>
    </w:p>
    <w:p w14:paraId="0F133F8F" w14:textId="742C5C5C" w:rsidR="00A62DA8" w:rsidRPr="003C27CE" w:rsidRDefault="00A62DA8" w:rsidP="00A62DA8">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707A058C" w14:textId="77777777" w:rsidR="00A62DA8" w:rsidRPr="003C27CE" w:rsidRDefault="00A62DA8" w:rsidP="00A62DA8">
      <w:pPr>
        <w:autoSpaceDE w:val="0"/>
        <w:autoSpaceDN w:val="0"/>
        <w:adjustRightInd w:val="0"/>
        <w:rPr>
          <w:rFonts w:ascii="Times New Roman" w:hAnsi="Times New Roman" w:cs="Times New Roman"/>
          <w:iCs/>
          <w:color w:val="002060"/>
          <w:sz w:val="16"/>
          <w:szCs w:val="16"/>
        </w:rPr>
      </w:pPr>
    </w:p>
    <w:p w14:paraId="59A7F6F1"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30 августа (12 сентября) 1916 года командир Запасной броневой роты направил председателю Комиссии по бронеавтомобилям ге</w:t>
      </w:r>
      <w:r w:rsidRPr="00B52707">
        <w:rPr>
          <w:rFonts w:ascii="Times New Roman" w:hAnsi="Times New Roman" w:cs="Times New Roman"/>
          <w:color w:val="0070C0"/>
          <w:sz w:val="16"/>
          <w:szCs w:val="16"/>
        </w:rPr>
        <w:softHyphen/>
        <w:t>нерал-майору Филатову рапорт об этих ис</w:t>
      </w:r>
      <w:r w:rsidRPr="00B52707">
        <w:rPr>
          <w:rFonts w:ascii="Times New Roman" w:hAnsi="Times New Roman" w:cs="Times New Roman"/>
          <w:color w:val="0070C0"/>
          <w:sz w:val="16"/>
          <w:szCs w:val="16"/>
        </w:rPr>
        <w:softHyphen/>
        <w:t>пытаниях:</w:t>
      </w:r>
    </w:p>
    <w:p w14:paraId="1BB95B9D"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«Первое испытание было произведено в районе Могилевской губернии, по марш</w:t>
      </w:r>
      <w:r w:rsidRPr="00B52707">
        <w:rPr>
          <w:rFonts w:ascii="Times New Roman" w:hAnsi="Times New Roman" w:cs="Times New Roman"/>
          <w:color w:val="0070C0"/>
          <w:sz w:val="16"/>
          <w:szCs w:val="16"/>
        </w:rPr>
        <w:softHyphen/>
        <w:t>руту, утвержденному генералом Кондзеровским. Число верст пробега - 286, число часов движения - 31 час 20 минут, вес автомобиля с нагрузкой - 332 пуда 20 фунтов (5320 кг).</w:t>
      </w:r>
    </w:p>
    <w:p w14:paraId="30FC4444"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Заключение испытательной Комиссии:</w:t>
      </w:r>
    </w:p>
    <w:p w14:paraId="58D3C150" w14:textId="77777777" w:rsidR="00A62DA8" w:rsidRPr="00B52707" w:rsidRDefault="00A62DA8" w:rsidP="00A62DA8">
      <w:pPr>
        <w:widowControl w:val="0"/>
        <w:tabs>
          <w:tab w:val="left" w:pos="4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Преимущества приспособления прапор</w:t>
      </w:r>
      <w:r w:rsidRPr="00B52707">
        <w:rPr>
          <w:rFonts w:ascii="Times New Roman" w:hAnsi="Times New Roman" w:cs="Times New Roman"/>
          <w:color w:val="0070C0"/>
          <w:sz w:val="16"/>
          <w:szCs w:val="16"/>
        </w:rPr>
        <w:softHyphen/>
        <w:t>щика Кегресса заключается, главным обра</w:t>
      </w:r>
      <w:r w:rsidRPr="00B52707">
        <w:rPr>
          <w:rFonts w:ascii="Times New Roman" w:hAnsi="Times New Roman" w:cs="Times New Roman"/>
          <w:color w:val="0070C0"/>
          <w:sz w:val="16"/>
          <w:szCs w:val="16"/>
        </w:rPr>
        <w:softHyphen/>
        <w:t>зом, в возможности проходить по непрохо</w:t>
      </w:r>
      <w:r w:rsidRPr="00B52707">
        <w:rPr>
          <w:rFonts w:ascii="Times New Roman" w:hAnsi="Times New Roman" w:cs="Times New Roman"/>
          <w:color w:val="0070C0"/>
          <w:sz w:val="16"/>
          <w:szCs w:val="16"/>
        </w:rPr>
        <w:softHyphen/>
        <w:t>димым для обыкновенного автомобиля доро</w:t>
      </w:r>
      <w:r w:rsidRPr="00B52707">
        <w:rPr>
          <w:rFonts w:ascii="Times New Roman" w:hAnsi="Times New Roman" w:cs="Times New Roman"/>
          <w:color w:val="0070C0"/>
          <w:sz w:val="16"/>
          <w:szCs w:val="16"/>
        </w:rPr>
        <w:softHyphen/>
        <w:t>гам, без дорог, через канавы, на очень крутые подъемы и спуски, по пескам и топким боло</w:t>
      </w:r>
      <w:r w:rsidRPr="00B52707">
        <w:rPr>
          <w:rFonts w:ascii="Times New Roman" w:hAnsi="Times New Roman" w:cs="Times New Roman"/>
          <w:color w:val="0070C0"/>
          <w:sz w:val="16"/>
          <w:szCs w:val="16"/>
        </w:rPr>
        <w:softHyphen/>
        <w:t>тистым местам.</w:t>
      </w:r>
    </w:p>
    <w:p w14:paraId="4EAC0762" w14:textId="77777777" w:rsidR="00A62DA8" w:rsidRPr="00B52707" w:rsidRDefault="00A62DA8" w:rsidP="00A62DA8">
      <w:pPr>
        <w:widowControl w:val="0"/>
        <w:tabs>
          <w:tab w:val="left" w:pos="4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Прошедшие за время пробега повреж</w:t>
      </w:r>
      <w:r w:rsidRPr="00B52707">
        <w:rPr>
          <w:rFonts w:ascii="Times New Roman" w:hAnsi="Times New Roman" w:cs="Times New Roman"/>
          <w:color w:val="0070C0"/>
          <w:sz w:val="16"/>
          <w:szCs w:val="16"/>
        </w:rPr>
        <w:softHyphen/>
        <w:t>дения указывают на необходимость упроч</w:t>
      </w:r>
      <w:r w:rsidRPr="00B52707">
        <w:rPr>
          <w:rFonts w:ascii="Times New Roman" w:hAnsi="Times New Roman" w:cs="Times New Roman"/>
          <w:color w:val="0070C0"/>
          <w:sz w:val="16"/>
          <w:szCs w:val="16"/>
        </w:rPr>
        <w:softHyphen/>
        <w:t>нить коромысла роликовых тележек, и устра</w:t>
      </w:r>
      <w:r w:rsidRPr="00B52707">
        <w:rPr>
          <w:rFonts w:ascii="Times New Roman" w:hAnsi="Times New Roman" w:cs="Times New Roman"/>
          <w:color w:val="0070C0"/>
          <w:sz w:val="16"/>
          <w:szCs w:val="16"/>
        </w:rPr>
        <w:softHyphen/>
        <w:t>нить возможность перекоса приспособлений от боковых толчков.</w:t>
      </w:r>
    </w:p>
    <w:p w14:paraId="38A414F7" w14:textId="77777777" w:rsidR="00A62DA8" w:rsidRPr="00B52707" w:rsidRDefault="00A62DA8" w:rsidP="00A62DA8">
      <w:pPr>
        <w:widowControl w:val="0"/>
        <w:tabs>
          <w:tab w:val="left" w:pos="447"/>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Приспособление Кегресса с вышеука</w:t>
      </w:r>
      <w:r w:rsidRPr="00B52707">
        <w:rPr>
          <w:rFonts w:ascii="Times New Roman" w:hAnsi="Times New Roman" w:cs="Times New Roman"/>
          <w:color w:val="0070C0"/>
          <w:sz w:val="16"/>
          <w:szCs w:val="16"/>
        </w:rPr>
        <w:softHyphen/>
        <w:t>занными изменениями являются вполне за</w:t>
      </w:r>
      <w:r w:rsidRPr="00B52707">
        <w:rPr>
          <w:rFonts w:ascii="Times New Roman" w:hAnsi="Times New Roman" w:cs="Times New Roman"/>
          <w:color w:val="0070C0"/>
          <w:sz w:val="16"/>
          <w:szCs w:val="16"/>
        </w:rPr>
        <w:softHyphen/>
        <w:t>конченным по конструкции механизмом, и в этом виде может быть передано на заводы для изготовления.</w:t>
      </w:r>
    </w:p>
    <w:p w14:paraId="09C523D2" w14:textId="77777777" w:rsidR="00A62DA8" w:rsidRPr="00B52707" w:rsidRDefault="00A62DA8" w:rsidP="00A62DA8">
      <w:pPr>
        <w:widowControl w:val="0"/>
        <w:tabs>
          <w:tab w:val="left" w:pos="4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4. Потребность Действующей Армии в ав</w:t>
      </w:r>
      <w:r w:rsidRPr="00B52707">
        <w:rPr>
          <w:rFonts w:ascii="Times New Roman" w:hAnsi="Times New Roman" w:cs="Times New Roman"/>
          <w:color w:val="0070C0"/>
          <w:sz w:val="16"/>
          <w:szCs w:val="16"/>
        </w:rPr>
        <w:softHyphen/>
        <w:t>томобилях, могущих проходить по бездо</w:t>
      </w:r>
      <w:r w:rsidRPr="00B52707">
        <w:rPr>
          <w:rFonts w:ascii="Times New Roman" w:hAnsi="Times New Roman" w:cs="Times New Roman"/>
          <w:color w:val="0070C0"/>
          <w:sz w:val="16"/>
          <w:szCs w:val="16"/>
        </w:rPr>
        <w:softHyphen/>
        <w:t xml:space="preserve">рожью, крайне велика и спешна, а потому, по мнению Комиссии, следует принять </w:t>
      </w:r>
      <w:r w:rsidRPr="00B52707">
        <w:rPr>
          <w:rFonts w:ascii="Times New Roman" w:hAnsi="Times New Roman" w:cs="Times New Roman"/>
          <w:color w:val="0070C0"/>
          <w:sz w:val="16"/>
          <w:szCs w:val="16"/>
        </w:rPr>
        <w:lastRenderedPageBreak/>
        <w:t>все меры к серийному изготовлению приспо</w:t>
      </w:r>
      <w:r w:rsidRPr="00B52707">
        <w:rPr>
          <w:rFonts w:ascii="Times New Roman" w:hAnsi="Times New Roman" w:cs="Times New Roman"/>
          <w:color w:val="0070C0"/>
          <w:sz w:val="16"/>
          <w:szCs w:val="16"/>
        </w:rPr>
        <w:softHyphen/>
        <w:t>соблений Кегресса для необходимого коли</w:t>
      </w:r>
      <w:r w:rsidRPr="00B52707">
        <w:rPr>
          <w:rFonts w:ascii="Times New Roman" w:hAnsi="Times New Roman" w:cs="Times New Roman"/>
          <w:color w:val="0070C0"/>
          <w:sz w:val="16"/>
          <w:szCs w:val="16"/>
        </w:rPr>
        <w:softHyphen/>
        <w:t>чества автомобилей всех типов - броневых, грузовых и легковых.</w:t>
      </w:r>
    </w:p>
    <w:p w14:paraId="6AFBEBD4"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Второе испытание было проведено в соста</w:t>
      </w:r>
      <w:r w:rsidRPr="00B52707">
        <w:rPr>
          <w:rFonts w:ascii="Times New Roman" w:hAnsi="Times New Roman" w:cs="Times New Roman"/>
          <w:color w:val="0070C0"/>
          <w:sz w:val="16"/>
          <w:szCs w:val="16"/>
        </w:rPr>
        <w:softHyphen/>
        <w:t>ве вышеуказанной Комиссии от г. Могилева на Днепре до Царского Села, согласно задан</w:t>
      </w:r>
      <w:r w:rsidRPr="00B52707">
        <w:rPr>
          <w:rFonts w:ascii="Times New Roman" w:hAnsi="Times New Roman" w:cs="Times New Roman"/>
          <w:color w:val="0070C0"/>
          <w:sz w:val="16"/>
          <w:szCs w:val="16"/>
        </w:rPr>
        <w:softHyphen/>
        <w:t>ному маршруту. Число верст пробега - 725, число часов движения - 34 часа 15 минут, вес автомобиля с нагрузкой 332 пуда 20 фунтов.</w:t>
      </w:r>
    </w:p>
    <w:p w14:paraId="5D931B3A"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Заключение Комиссии:</w:t>
      </w:r>
    </w:p>
    <w:p w14:paraId="6F88599B" w14:textId="77777777" w:rsidR="00A62DA8" w:rsidRPr="00B52707" w:rsidRDefault="00A62DA8" w:rsidP="00A62DA8">
      <w:pPr>
        <w:widowControl w:val="0"/>
        <w:tabs>
          <w:tab w:val="left" w:pos="43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Опытный пробег Могилев - Царское Село имел своей задачей испытать при</w:t>
      </w:r>
      <w:r w:rsidRPr="00B52707">
        <w:rPr>
          <w:rFonts w:ascii="Times New Roman" w:hAnsi="Times New Roman" w:cs="Times New Roman"/>
          <w:color w:val="0070C0"/>
          <w:sz w:val="16"/>
          <w:szCs w:val="16"/>
        </w:rPr>
        <w:softHyphen/>
        <w:t>способление Кегресса на выносливость при движении по шоссейным дорогам в до</w:t>
      </w:r>
      <w:r w:rsidRPr="00B52707">
        <w:rPr>
          <w:rFonts w:ascii="Times New Roman" w:hAnsi="Times New Roman" w:cs="Times New Roman"/>
          <w:color w:val="0070C0"/>
          <w:sz w:val="16"/>
          <w:szCs w:val="16"/>
        </w:rPr>
        <w:softHyphen/>
        <w:t>полнение к проведенному 2-6 сентября с. г. испытанию при движении по бездорожью в районе Могилевской губернии на рассто</w:t>
      </w:r>
      <w:r w:rsidRPr="00B52707">
        <w:rPr>
          <w:rFonts w:ascii="Times New Roman" w:hAnsi="Times New Roman" w:cs="Times New Roman"/>
          <w:color w:val="0070C0"/>
          <w:sz w:val="16"/>
          <w:szCs w:val="16"/>
        </w:rPr>
        <w:softHyphen/>
        <w:t>яние 286 верст.</w:t>
      </w:r>
    </w:p>
    <w:p w14:paraId="5CE291D5"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 Происшедшее повреждение переда</w:t>
      </w:r>
      <w:r w:rsidRPr="00B52707">
        <w:rPr>
          <w:rFonts w:ascii="Times New Roman" w:hAnsi="Times New Roman" w:cs="Times New Roman"/>
          <w:color w:val="0070C0"/>
          <w:sz w:val="16"/>
          <w:szCs w:val="16"/>
        </w:rPr>
        <w:softHyphen/>
        <w:t>точной цепи (лопнуло одно звено) тако</w:t>
      </w:r>
      <w:r w:rsidRPr="00B52707">
        <w:rPr>
          <w:rFonts w:ascii="Times New Roman" w:hAnsi="Times New Roman" w:cs="Times New Roman"/>
          <w:color w:val="0070C0"/>
          <w:sz w:val="16"/>
          <w:szCs w:val="16"/>
        </w:rPr>
        <w:softHyphen/>
        <w:t>во, что дает полное основание предпола</w:t>
      </w:r>
      <w:r w:rsidRPr="00B52707">
        <w:rPr>
          <w:rFonts w:ascii="Times New Roman" w:hAnsi="Times New Roman" w:cs="Times New Roman"/>
          <w:color w:val="0070C0"/>
          <w:sz w:val="16"/>
          <w:szCs w:val="16"/>
        </w:rPr>
        <w:softHyphen/>
        <w:t>гать какую-либо случайность, не зависящую от приспособления, так как остальные зве</w:t>
      </w:r>
      <w:r w:rsidRPr="00B52707">
        <w:rPr>
          <w:rFonts w:ascii="Times New Roman" w:hAnsi="Times New Roman" w:cs="Times New Roman"/>
          <w:color w:val="0070C0"/>
          <w:sz w:val="16"/>
          <w:szCs w:val="16"/>
        </w:rPr>
        <w:softHyphen/>
        <w:t>нья оказались исправными. При всем этом имеется полная возможность снять повреж</w:t>
      </w:r>
      <w:r w:rsidRPr="00B52707">
        <w:rPr>
          <w:rFonts w:ascii="Times New Roman" w:hAnsi="Times New Roman" w:cs="Times New Roman"/>
          <w:color w:val="0070C0"/>
          <w:sz w:val="16"/>
          <w:szCs w:val="16"/>
        </w:rPr>
        <w:softHyphen/>
        <w:t>денную цепь и продолжать движение без нее.</w:t>
      </w:r>
    </w:p>
    <w:p w14:paraId="7B018266"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 Повреждения резиновых лент указы</w:t>
      </w:r>
      <w:r w:rsidRPr="00B52707">
        <w:rPr>
          <w:rFonts w:ascii="Times New Roman" w:hAnsi="Times New Roman" w:cs="Times New Roman"/>
          <w:color w:val="0070C0"/>
          <w:sz w:val="16"/>
          <w:szCs w:val="16"/>
        </w:rPr>
        <w:softHyphen/>
        <w:t>вают на необходимость более тщательно</w:t>
      </w:r>
      <w:r w:rsidRPr="00B52707">
        <w:rPr>
          <w:rFonts w:ascii="Times New Roman" w:hAnsi="Times New Roman" w:cs="Times New Roman"/>
          <w:color w:val="0070C0"/>
          <w:sz w:val="16"/>
          <w:szCs w:val="16"/>
        </w:rPr>
        <w:softHyphen/>
        <w:t>го и совершенного их изготовления с рас</w:t>
      </w:r>
      <w:r w:rsidRPr="00B52707">
        <w:rPr>
          <w:rFonts w:ascii="Times New Roman" w:hAnsi="Times New Roman" w:cs="Times New Roman"/>
          <w:color w:val="0070C0"/>
          <w:sz w:val="16"/>
          <w:szCs w:val="16"/>
        </w:rPr>
        <w:softHyphen/>
        <w:t>четом на работу их при огибании шки</w:t>
      </w:r>
      <w:r w:rsidRPr="00B52707">
        <w:rPr>
          <w:rFonts w:ascii="Times New Roman" w:hAnsi="Times New Roman" w:cs="Times New Roman"/>
          <w:color w:val="0070C0"/>
          <w:sz w:val="16"/>
          <w:szCs w:val="16"/>
        </w:rPr>
        <w:softHyphen/>
        <w:t>вов. Повреждение гребня, находящегося на внутренней поверхности ленты, указы</w:t>
      </w:r>
      <w:r w:rsidRPr="00B52707">
        <w:rPr>
          <w:rFonts w:ascii="Times New Roman" w:hAnsi="Times New Roman" w:cs="Times New Roman"/>
          <w:color w:val="0070C0"/>
          <w:sz w:val="16"/>
          <w:szCs w:val="16"/>
        </w:rPr>
        <w:softHyphen/>
        <w:t>вает на необходимость установить более со</w:t>
      </w:r>
      <w:r w:rsidRPr="00B52707">
        <w:rPr>
          <w:rFonts w:ascii="Times New Roman" w:hAnsi="Times New Roman" w:cs="Times New Roman"/>
          <w:color w:val="0070C0"/>
          <w:sz w:val="16"/>
          <w:szCs w:val="16"/>
        </w:rPr>
        <w:softHyphen/>
        <w:t>ответствующее соотношение высоты гребня к диаметру ведущих роликов, так как глав</w:t>
      </w:r>
      <w:r w:rsidRPr="00B52707">
        <w:rPr>
          <w:rFonts w:ascii="Times New Roman" w:hAnsi="Times New Roman" w:cs="Times New Roman"/>
          <w:color w:val="0070C0"/>
          <w:sz w:val="16"/>
          <w:szCs w:val="16"/>
        </w:rPr>
        <w:softHyphen/>
        <w:t>ная причина срывания частей гребня за</w:t>
      </w:r>
      <w:r w:rsidRPr="00B52707">
        <w:rPr>
          <w:rFonts w:ascii="Times New Roman" w:hAnsi="Times New Roman" w:cs="Times New Roman"/>
          <w:color w:val="0070C0"/>
          <w:sz w:val="16"/>
          <w:szCs w:val="16"/>
        </w:rPr>
        <w:softHyphen/>
        <w:t>ключается в надавливании на них осей ро</w:t>
      </w:r>
      <w:r w:rsidRPr="00B52707">
        <w:rPr>
          <w:rFonts w:ascii="Times New Roman" w:hAnsi="Times New Roman" w:cs="Times New Roman"/>
          <w:color w:val="0070C0"/>
          <w:sz w:val="16"/>
          <w:szCs w:val="16"/>
        </w:rPr>
        <w:softHyphen/>
        <w:t>ликовых тележек».</w:t>
      </w:r>
    </w:p>
    <w:p w14:paraId="03F48416"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рассмотрения результатов испыта</w:t>
      </w:r>
      <w:r w:rsidRPr="00B52707">
        <w:rPr>
          <w:rFonts w:ascii="Times New Roman" w:hAnsi="Times New Roman" w:cs="Times New Roman"/>
          <w:color w:val="0070C0"/>
          <w:sz w:val="16"/>
          <w:szCs w:val="16"/>
        </w:rPr>
        <w:softHyphen/>
        <w:t>ний руководство ГВТУ утвердило план изго</w:t>
      </w:r>
      <w:r w:rsidRPr="00B52707">
        <w:rPr>
          <w:rFonts w:ascii="Times New Roman" w:hAnsi="Times New Roman" w:cs="Times New Roman"/>
          <w:color w:val="0070C0"/>
          <w:sz w:val="16"/>
          <w:szCs w:val="16"/>
        </w:rPr>
        <w:softHyphen/>
        <w:t>товления автомобилей на приборах Кегрес- са, всего 143 легковых и грузовых машины, а также 39 броневиков. Изготовление при</w:t>
      </w:r>
      <w:r w:rsidRPr="00B52707">
        <w:rPr>
          <w:rFonts w:ascii="Times New Roman" w:hAnsi="Times New Roman" w:cs="Times New Roman"/>
          <w:color w:val="0070C0"/>
          <w:sz w:val="16"/>
          <w:szCs w:val="16"/>
        </w:rPr>
        <w:softHyphen/>
        <w:t>способлений поручили Путиловскому заводу.</w:t>
      </w:r>
    </w:p>
    <w:p w14:paraId="567BEB60"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качестве базы для полугусеничных бро</w:t>
      </w:r>
      <w:r w:rsidRPr="00B52707">
        <w:rPr>
          <w:rFonts w:ascii="Times New Roman" w:hAnsi="Times New Roman" w:cs="Times New Roman"/>
          <w:color w:val="0070C0"/>
          <w:sz w:val="16"/>
          <w:szCs w:val="16"/>
        </w:rPr>
        <w:softHyphen/>
        <w:t>невиков предполагалось использовать «ости</w:t>
      </w:r>
      <w:r w:rsidRPr="00B52707">
        <w:rPr>
          <w:rFonts w:ascii="Times New Roman" w:hAnsi="Times New Roman" w:cs="Times New Roman"/>
          <w:color w:val="0070C0"/>
          <w:sz w:val="16"/>
          <w:szCs w:val="16"/>
        </w:rPr>
        <w:softHyphen/>
        <w:t>ны» с двумя постами управления, брониров</w:t>
      </w:r>
      <w:r w:rsidRPr="00B52707">
        <w:rPr>
          <w:rFonts w:ascii="Times New Roman" w:hAnsi="Times New Roman" w:cs="Times New Roman"/>
          <w:color w:val="0070C0"/>
          <w:sz w:val="16"/>
          <w:szCs w:val="16"/>
        </w:rPr>
        <w:softHyphen/>
        <w:t>ку которых планировалось вести на Путиловском заводе. Впоследствии планировалось переделать, таким образом, все остальные броневики этой марки (кроме 1-й серии), а также «фиаты», изготовление которых вел Ижорский завод (25008).</w:t>
      </w:r>
    </w:p>
    <w:p w14:paraId="6B01A23B" w14:textId="77777777" w:rsidR="00A62DA8" w:rsidRPr="00B52707" w:rsidRDefault="00A62DA8" w:rsidP="00A62DA8">
      <w:pPr>
        <w:rPr>
          <w:rFonts w:ascii="Times New Roman" w:hAnsi="Times New Roman" w:cs="Times New Roman"/>
          <w:color w:val="0070C0"/>
          <w:sz w:val="16"/>
          <w:szCs w:val="16"/>
        </w:rPr>
      </w:pPr>
    </w:p>
    <w:p w14:paraId="0051D54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E70A3C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DADF4E"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30 августа (12 сентября) 1916 г. первым для налета на Боруны в 5 часов 30 минут утра, поднялся «Киевский», управляемый штабс-капитаном Башко. Пассажиром на аппарате был подполковник Брант, организатор этого налета. За ним вылетел корабль XVI поручика Макшеева. «Муромец XVII» поручика Белякова стартовать не смог в связи с «троекратно возникавшим пожаром моторов». Корабль XII штабс-капитана Е.М. Городецкого вернулся, не перелетев позиций противника, в связи «с отсутствием опытного помощника у командира». Последний самолет («вуазен») вылетел в 7 часов утра, то есть в то время, когда все аппараты должны были быть уже над позициями у местечка Крево. А когда вылетел последний «моран-парасоль» 11-го корпусного авиационного отряда, то поднявшийся первым «муромец» с подполковником Брантом возвратился с налета и был над аэродромом. Всего старт приняли два больших и 13 малых аппаратов. «Киевский» прилетел в местечко Боруны первым и не подвергся ни артиллерийскому обстрелу, ни нападению неприятельских аппаратов. Он высыпал 15 пудовых бомб в Боруны и Антоново, вызвав громадный пожар в Борунах.</w:t>
      </w:r>
    </w:p>
    <w:p w14:paraId="59B5811C"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Эскадра, прорвавшись в районе Крево и севернее сквозь артиллерийский огонь противника, оттеснив его авиацию, проникла в район Боруны - Остейкишки - Антоново, где сбросила 78 бомб весом до 100 пудов (1630 кг). Замечены удачные попадания, вызвавшие взрывы и пожары складов. В бою с самолетами противника непосредственное участие принимали «Муромец XVI» и девять малых аппаратов. По показаниям наших летчиков, корабль Макшеева вместе с сопровождавшим его «парасолем» подверглись нападению двух «альбатросов» и двух «фоккеров». Экипаж, по-видимому, был убит, так как корабль снизился в районе Чухны юго-западнее от местечка Крево. Летчик 11-го корпусного авиационного отряда рядовой К. Янеон тоже погиб.</w:t>
      </w:r>
    </w:p>
    <w:p w14:paraId="2326FDD8"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Лейтенант Вольф из немецкого полевого авиаотряда (FFA45) утверждал, что именно ему принадлежит победа над «муромцем». «Авиатик» C.I нагнал наш корабль и с дистанции 150 метров открыл по нему огонь. Был поврежден один из правых «санбимов». С «муромца» тоже ответили огнем, попав по «авиатику». Маневрируя, немец подошел к кораблю почти в упор (до 50 метров). Наблюдатель лейтенант Лоде вел огонь из турельного пулемета по кабине.</w:t>
      </w:r>
    </w:p>
    <w:p w14:paraId="29E505D0"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Вскоре «муромец» начало заваливать, и он перешел в крутую спираль, затем в штопор. Часть верхнего крыла с русскими кокардами отвалилась из-за поврежденного лонжерона. Позднее на земле нашли эту часть крыла, которая была вся изрешечена пулями. Истребители «фоккер» в это время сражались с эскортом. Самолет Вольфа получил более 70 пробоин. На земле среди обломков корабля XVI было обнаружено четыре обгоревших тела с пулевыми ранениями в области груди и головы, что говорило о том, что экипаж был убит еще в воздухе. Погибли поручики Д.Д. Макшеев, М.А. Рахмин, Ф.А. Гаибов и корнет О.С. Карпов.</w:t>
      </w:r>
    </w:p>
    <w:p w14:paraId="521CB4D5"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«Илья Муромец», летчики убиты. Храбрые воины завтра будут похоронены с воинскими почестями». Над могилой был установлен восьмиконечный православный крест с надписью: «Тут лежат 4 русских летчика, героически погибшие в воздушном бою 25 сентября (по нов. ст.) 1916 г.».</w:t>
      </w:r>
    </w:p>
    <w:p w14:paraId="32523907"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России же подвиг четырех авиаторов быстро приобрел широкую известность. 18 сентября «Петроградские известия» опубликовали заметку о воздушном бое над Борунами: «Из штаба Верховного главнокомандования сообщают, что на Западном фронте наш аэроплан в районе Боруны - Крево вторгся в тыл вражеских войск. Точными бомбовыми ударами были взорваны различные пункты, вызваны пожары во вражеском складе. Кроме того, разбомблены транспортные средства, железнодорожные станции, автомобили.</w:t>
      </w:r>
    </w:p>
    <w:p w14:paraId="17629FBB"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время полета поручик Фаррух-ага Гаибов со своим составом вступил в схватку с силами противника и сбил четыре германских аэроплана. После того как они подожгли и два аэроплана «альбатрос», они упали на вражескую территорию и погибли».</w:t>
      </w:r>
    </w:p>
    <w:p w14:paraId="3D9688C6"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сентября 1916 г. на аэродроме Станьково прошла поминальная служба в память о погибших героях. За свой подвиг все члены экипажа «Ильи Муромца-XVI» - поручики Дмитрий Макшеев, Фаррух Гаибов, Митрофан Рахмин и Олег Карпов - были посмертно удостоены высшей воинской награды России, ордена Святого Георгия 4-й степени. Приказ о награждении был издан 25 марта 1917 г., уже при Временном правительстве. Кроме того, посмертно мужественных офицеров нашли еще целых восемь (!) орденов. Так, орденом Святой Анны 3-й степени с мечами и бантом были посмертно награждены Гаибов и Карпов, орденом Святого Станислава 2-й степени с мечами - Макшеев, Гаибов, Рахмин и Карпов, орденом Святой Анны 2-й степени с мечами - Гаибов, орденом Святого Владимира 4-й степени с мечами и бантом - Макшеев.</w:t>
      </w:r>
    </w:p>
    <w:p w14:paraId="5309E47A"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Погибший над Борунами «Илья Муромец-XVI» стал единственным самолетом этого типа, который русская авиация потеряла непосредственно в воздушном бою за всю Первую мировую войну. Все дальнейшие попытки противника расправиться в воздухе с русскими «летающими крепостями» были тщетны. А своеобразный реванш за гибель «Ильи Муромца-XVI» авиаторы Эскадры взяли в бою, который состоялся в небе над белорусским городом Сморгонь 2 ноября 1916 г. Тогда оснащенный новыми пулеметными установками «Илья Муромец-VII» под командованием капитана И.С. Башко без труда расправился с тремя «фоккерами» противника и благополучно вернулся на базу... Штабс-капитан И.С. Башко за разгром складов и германского штаба получил орден Св. Анны 4-й степени с надписью «За храбрость» и был произведен в капитаны (25965).</w:t>
      </w:r>
    </w:p>
    <w:p w14:paraId="3D8F0046" w14:textId="77777777" w:rsidR="00A62DA8" w:rsidRPr="00B52707" w:rsidRDefault="00A62DA8" w:rsidP="00A62DA8">
      <w:pPr>
        <w:rPr>
          <w:rFonts w:ascii="Times New Roman" w:hAnsi="Times New Roman" w:cs="Times New Roman"/>
          <w:color w:val="0070C0"/>
          <w:sz w:val="16"/>
          <w:szCs w:val="16"/>
        </w:rPr>
      </w:pPr>
    </w:p>
    <w:p w14:paraId="320A631C"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30 августа (12 сентября) 1916 г. Телеграмма-донесение командира воздушного корабля II Панкратьева в Ставку Верховного главнокомандующего</w:t>
      </w:r>
    </w:p>
    <w:p w14:paraId="5388EF4E"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«Сегодня Воздушный Корабль Второй совершил боевой полет по маршруту Ягельница - Езерна - Конюхи - Куропат- ники - Бжежаны - Мечищув - Липица Дольня - Сарники - Большовце - Ягельница.</w:t>
      </w:r>
    </w:p>
    <w:p w14:paraId="47515DC6" w14:textId="77777777" w:rsidR="00A62DA8" w:rsidRPr="00B52707" w:rsidRDefault="00A62DA8" w:rsidP="00A62DA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Продолжительность 3 часа 50 минут, высота около трех, нагрузка 70 пудов.</w:t>
      </w:r>
    </w:p>
    <w:p w14:paraId="178757FD" w14:textId="77777777" w:rsidR="00A62DA8" w:rsidRPr="00B52707" w:rsidRDefault="00A62DA8" w:rsidP="00A62DA8">
      <w:pPr>
        <w:rPr>
          <w:rFonts w:ascii="Times New Roman" w:hAnsi="Times New Roman" w:cs="Times New Roman"/>
          <w:color w:val="0070C0"/>
          <w:sz w:val="16"/>
          <w:szCs w:val="16"/>
        </w:rPr>
      </w:pPr>
      <w:bookmarkStart w:id="307" w:name="bookmark223"/>
      <w:r w:rsidRPr="00B52707">
        <w:rPr>
          <w:rFonts w:ascii="Times New Roman" w:hAnsi="Times New Roman" w:cs="Times New Roman"/>
          <w:color w:val="0070C0"/>
          <w:sz w:val="16"/>
          <w:szCs w:val="16"/>
        </w:rPr>
        <w:t>Произведена разведка и фотографирование позиций. Неприятельский аэроплан типа Альбатрос неоднократно пытался атаковать Корабль, но, каждый раз встречаемый пулеметным огнем, уклонялся от боя с малой дистанции. Корабль подвергся сильному огню многочисленных батарей противника» (24965).</w:t>
      </w:r>
      <w:bookmarkEnd w:id="307"/>
    </w:p>
    <w:p w14:paraId="3E473D55" w14:textId="77777777" w:rsidR="00A62DA8" w:rsidRPr="00B52707" w:rsidRDefault="00A62DA8" w:rsidP="00A62DA8">
      <w:pPr>
        <w:rPr>
          <w:rFonts w:ascii="Times New Roman" w:hAnsi="Times New Roman" w:cs="Times New Roman"/>
          <w:color w:val="0070C0"/>
          <w:sz w:val="16"/>
          <w:szCs w:val="16"/>
        </w:rPr>
      </w:pPr>
    </w:p>
    <w:p w14:paraId="22478A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семь гидросамолетов ЧМФ, взлетев с базы на о Сингал близ Констанцы и пополнив запасы бензина и бомб на промежуточной базе в Монгалии, куда для этого направили тральщик, с наступлением темноты вылетели бомбить Варну. На пути один из-за поломки сел на воду и был взят на буксир эсминцем Звонкий (два миноносца и два катера дежурили у Варны в этих целях). остальные сбросили 54 бомбы (438,324).</w:t>
      </w:r>
    </w:p>
    <w:p w14:paraId="2D904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4551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семь гидросамолетов Черноморского флота, взлетев с базы на озере Сингал (близ Констзнцы) и пополнит запасы бензина и бомб на промежуточной базе в Монгалии, куда для этого был выслан тральщик, с наступлением темноты выле-тели бомбардировать болгарский порт Варну. По пути один самолет из-за порчи двигателя вынужденно сел на году и был гзят на буксир миноносцем "Згонкий". Остальные самолеты сбросили но Варну 54 бомбы, большинство из которых взорва</w:t>
      </w:r>
      <w:r w:rsidRPr="003C27CE">
        <w:rPr>
          <w:rFonts w:ascii="Times New Roman" w:hAnsi="Times New Roman" w:cs="Times New Roman"/>
          <w:color w:val="002060"/>
          <w:sz w:val="16"/>
          <w:szCs w:val="16"/>
        </w:rPr>
        <w:softHyphen/>
        <w:t>лось возле ангаров. На случай оказания летчикам помощи в море перед Варной держались два миноносца и два быстроходных катера. (Боевая летопись русского флота, стр.414)</w:t>
      </w:r>
    </w:p>
    <w:p w14:paraId="655115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3208665"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г. семь гидросамолетов черноморского флота, взлетев с базы на оз. Сингал /близ Констанцы/ и пополнив запасы бензина на промежуточной базе в Монгалип, куда для этого был выслан тральщик, с наступлением темноты вылетели бомбардировать болгарский порт Варну. По пути один самолет из-за порчи мотора вынужденно сод на воду и был взят на буксир миноносцем “Звонкий“.</w:t>
      </w:r>
    </w:p>
    <w:p w14:paraId="71D0AEE0"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Остальные самолета сбросили на Варну 54 бомбы, большинство из которых взорвалось возле ангаров. На случай оказания летчикам помощи в море под Варной держались два миноносца и два быстроходных катера.</w:t>
      </w:r>
    </w:p>
    <w:p w14:paraId="6DD1AD93"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/Боевая летопись русского флота, стр. 414/ (23320).</w:t>
      </w:r>
    </w:p>
    <w:p w14:paraId="1FFCD751" w14:textId="77777777" w:rsidR="000635B4" w:rsidRPr="003C27CE" w:rsidRDefault="000635B4" w:rsidP="00615CF2">
      <w:pPr>
        <w:rPr>
          <w:rFonts w:ascii="Times New Roman" w:hAnsi="Times New Roman" w:cs="Times New Roman"/>
          <w:color w:val="002060"/>
          <w:sz w:val="16"/>
          <w:szCs w:val="16"/>
        </w:rPr>
      </w:pPr>
    </w:p>
    <w:p w14:paraId="72BDCE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шесть гидросамолётов под командованием В. Качинского с наступлением темноты атаковали Варну, сбросив 54 бомбы, большинство которых взорвалось возле ангаров, часть у Евксинограда и в самом городе. При возвращении один самолёт из-за отказа двигателя произвел посадку на воду у мыса Калиакрия (Калиакра). Самолет затонул, а экипаж был спасён миноносцем (11933).</w:t>
      </w:r>
    </w:p>
    <w:p w14:paraId="76B1C3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618B2E" w14:textId="5929C575"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г. группа немецких торпедоносцев безуспеш</w:t>
      </w:r>
      <w:r w:rsidRPr="003C27CE">
        <w:rPr>
          <w:rFonts w:ascii="Times New Roman" w:hAnsi="Times New Roman" w:cs="Times New Roman"/>
          <w:color w:val="002060"/>
          <w:sz w:val="16"/>
          <w:szCs w:val="16"/>
        </w:rPr>
        <w:softHyphen/>
        <w:t>но атаковала русский линкор «Слава» в Ирбенском проливе. Немцы расширили свои эксперименты, и на сле</w:t>
      </w:r>
      <w:r w:rsidRPr="003C27CE">
        <w:rPr>
          <w:rFonts w:ascii="Times New Roman" w:hAnsi="Times New Roman" w:cs="Times New Roman"/>
          <w:color w:val="002060"/>
          <w:sz w:val="16"/>
          <w:szCs w:val="16"/>
        </w:rPr>
        <w:softHyphen/>
        <w:t>дующий год их самолеты в Рижском заливе осущест</w:t>
      </w:r>
      <w:r w:rsidRPr="003C27CE">
        <w:rPr>
          <w:rFonts w:ascii="Times New Roman" w:hAnsi="Times New Roman" w:cs="Times New Roman"/>
          <w:color w:val="002060"/>
          <w:sz w:val="16"/>
          <w:szCs w:val="16"/>
        </w:rPr>
        <w:softHyphen/>
        <w:t>вили первые в истории мин</w:t>
      </w:r>
      <w:r w:rsidRPr="003C27CE">
        <w:rPr>
          <w:rFonts w:ascii="Times New Roman" w:hAnsi="Times New Roman" w:cs="Times New Roman"/>
          <w:color w:val="002060"/>
          <w:sz w:val="16"/>
          <w:szCs w:val="16"/>
        </w:rPr>
        <w:softHyphen/>
        <w:t>ные постановки с воздуха. Одновременно германские торпедоносцы, базировав</w:t>
      </w:r>
      <w:r w:rsidRPr="003C27CE">
        <w:rPr>
          <w:rFonts w:ascii="Times New Roman" w:hAnsi="Times New Roman" w:cs="Times New Roman"/>
          <w:color w:val="002060"/>
          <w:sz w:val="16"/>
          <w:szCs w:val="16"/>
        </w:rPr>
        <w:softHyphen/>
        <w:t>шиеся на аэродромы Флан</w:t>
      </w:r>
      <w:r w:rsidRPr="003C27CE">
        <w:rPr>
          <w:rFonts w:ascii="Times New Roman" w:hAnsi="Times New Roman" w:cs="Times New Roman"/>
          <w:color w:val="002060"/>
          <w:sz w:val="16"/>
          <w:szCs w:val="16"/>
        </w:rPr>
        <w:softHyphen/>
        <w:t>дрии, потопили несколько английских судов в проливе Па-де-Кале (23464).</w:t>
      </w:r>
    </w:p>
    <w:p w14:paraId="4625609E" w14:textId="77777777" w:rsidR="00CA55C5" w:rsidRPr="003C27CE" w:rsidRDefault="00CA55C5" w:rsidP="00615CF2">
      <w:pPr>
        <w:rPr>
          <w:rFonts w:ascii="Times New Roman" w:hAnsi="Times New Roman" w:cs="Times New Roman"/>
          <w:color w:val="002060"/>
          <w:sz w:val="16"/>
          <w:szCs w:val="16"/>
        </w:rPr>
      </w:pPr>
    </w:p>
    <w:p w14:paraId="22F85F72" w14:textId="2937B50F"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г. к северу от г. Двинск в воздушном бою русским самолетом был сбит германский «Фоккер», упавший в расположении противника (23405).</w:t>
      </w:r>
    </w:p>
    <w:p w14:paraId="215E4719" w14:textId="77777777" w:rsidR="00CA55C5" w:rsidRPr="003C27CE" w:rsidRDefault="00CA55C5" w:rsidP="00615CF2">
      <w:pPr>
        <w:rPr>
          <w:rFonts w:ascii="Times New Roman" w:hAnsi="Times New Roman" w:cs="Times New Roman"/>
          <w:bCs/>
          <w:color w:val="002060"/>
          <w:sz w:val="16"/>
          <w:szCs w:val="16"/>
        </w:rPr>
      </w:pPr>
    </w:p>
    <w:p w14:paraId="6CF95ED2" w14:textId="16CB5004"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30 августа (12 сентября) 1916 г. в Балтийском море три немецких поплавковых самолета </w:t>
      </w:r>
      <w:r w:rsidRPr="003C27CE">
        <w:rPr>
          <w:rFonts w:ascii="Times New Roman" w:hAnsi="Times New Roman" w:cs="Times New Roman"/>
          <w:color w:val="002060"/>
          <w:sz w:val="16"/>
          <w:szCs w:val="16"/>
          <w:lang w:val="en-US" w:bidi="en-US"/>
        </w:rPr>
        <w:t>Friedrichshafen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FF</w:t>
      </w:r>
      <w:r w:rsidRPr="003C27CE">
        <w:rPr>
          <w:rFonts w:ascii="Times New Roman" w:hAnsi="Times New Roman" w:cs="Times New Roman"/>
          <w:color w:val="002060"/>
          <w:sz w:val="16"/>
          <w:szCs w:val="16"/>
          <w:lang w:bidi="en-US"/>
        </w:rPr>
        <w:t xml:space="preserve"> 33 </w:t>
      </w:r>
      <w:r w:rsidRPr="003C27CE">
        <w:rPr>
          <w:rFonts w:ascii="Times New Roman" w:hAnsi="Times New Roman" w:cs="Times New Roman"/>
          <w:color w:val="002060"/>
          <w:sz w:val="16"/>
          <w:szCs w:val="16"/>
          <w:lang w:val="en-US" w:bidi="en-US"/>
        </w:rPr>
        <w: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Seefliegerabteilung</w:t>
      </w:r>
      <w:r w:rsidRPr="003C27CE">
        <w:rPr>
          <w:rFonts w:ascii="Times New Roman" w:hAnsi="Times New Roman" w:cs="Times New Roman"/>
          <w:color w:val="002060"/>
          <w:sz w:val="16"/>
          <w:szCs w:val="16"/>
          <w:lang w:bidi="en-US"/>
        </w:rPr>
        <w:t xml:space="preserve"> на озере Ангерн нанесли торпедную атаку, в результате которой к северу от Доменна был легко поврежден русский линкор « Слава» (23525).</w:t>
      </w:r>
    </w:p>
    <w:p w14:paraId="35B79042" w14:textId="77777777" w:rsidR="004E38EE" w:rsidRPr="003C27CE" w:rsidRDefault="004E38EE" w:rsidP="00615CF2">
      <w:pPr>
        <w:rPr>
          <w:rFonts w:ascii="Times New Roman" w:hAnsi="Times New Roman" w:cs="Times New Roman"/>
          <w:color w:val="002060"/>
          <w:sz w:val="16"/>
          <w:szCs w:val="16"/>
        </w:rPr>
      </w:pPr>
    </w:p>
    <w:p w14:paraId="1C9DCD6B" w14:textId="4B4E995C"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30 августа (12 сентября) </w:t>
      </w:r>
      <w:r w:rsidRPr="003C27CE">
        <w:rPr>
          <w:rFonts w:ascii="Times New Roman" w:hAnsi="Times New Roman" w:cs="Times New Roman"/>
          <w:color w:val="002060"/>
          <w:sz w:val="16"/>
          <w:szCs w:val="16"/>
        </w:rPr>
        <w:t>в 1916 году начальник штаба Верховного Главнокомандующего подписал приказ о подготовке летчиков-наблюдателей в школах Севастополя, Гатчины и Киева (14754).</w:t>
      </w:r>
    </w:p>
    <w:p w14:paraId="6CDE4C1F" w14:textId="77777777" w:rsidR="00C86061" w:rsidRPr="003C27CE" w:rsidRDefault="00C86061" w:rsidP="00615CF2">
      <w:pPr>
        <w:rPr>
          <w:rFonts w:ascii="Times New Roman" w:hAnsi="Times New Roman" w:cs="Times New Roman"/>
          <w:color w:val="002060"/>
          <w:sz w:val="16"/>
          <w:szCs w:val="16"/>
        </w:rPr>
      </w:pPr>
    </w:p>
    <w:p w14:paraId="271B41B1" w14:textId="77777777" w:rsidR="007713CC" w:rsidRPr="003C27CE" w:rsidRDefault="007713CC" w:rsidP="00615CF2">
      <w:pPr>
        <w:pStyle w:val="ae"/>
        <w:spacing w:before="0" w:after="0"/>
        <w:rPr>
          <w:color w:val="002060"/>
          <w:sz w:val="16"/>
          <w:szCs w:val="16"/>
        </w:rPr>
      </w:pPr>
      <w:r w:rsidRPr="003C27CE">
        <w:rPr>
          <w:color w:val="002060"/>
          <w:sz w:val="16"/>
          <w:szCs w:val="16"/>
        </w:rPr>
        <w:t>30 августа (12 сентября) 1916 в Луцк была доставлена первая партия передвижных домиков — так называемых вагончиков — для обустройства быта местных жителей, оставшихся без крова в ходе боев. Позднее, уже в советские времена «вагончики» будут активно использоваться как жилье на «великих стройках коммунизма» (17045).</w:t>
      </w:r>
    </w:p>
    <w:p w14:paraId="5BB3E3AA"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49C2E335"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г. из Архангельска через Лондон в Париж выехала группа 30 нижних чинов для обучению моторному делу.</w:t>
      </w:r>
    </w:p>
    <w:p w14:paraId="54933B20"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/ЦГВНА, ф. 493, оп. 3, д. 14, л. 267/ (23320).</w:t>
      </w:r>
    </w:p>
    <w:p w14:paraId="2F50106B" w14:textId="77777777" w:rsidR="000635B4" w:rsidRPr="003C27CE" w:rsidRDefault="000635B4" w:rsidP="00615CF2">
      <w:pPr>
        <w:rPr>
          <w:rFonts w:ascii="Times New Roman" w:hAnsi="Times New Roman" w:cs="Times New Roman"/>
          <w:color w:val="002060"/>
          <w:sz w:val="16"/>
          <w:szCs w:val="16"/>
        </w:rPr>
      </w:pPr>
    </w:p>
    <w:p w14:paraId="1F31CB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4613F5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C6C85D" w14:textId="77777777" w:rsidR="007713CC" w:rsidRPr="003C27CE" w:rsidRDefault="007713CC" w:rsidP="00615CF2">
      <w:pPr>
        <w:pStyle w:val="ae"/>
        <w:spacing w:before="0" w:after="0"/>
        <w:rPr>
          <w:color w:val="002060"/>
          <w:sz w:val="16"/>
          <w:szCs w:val="16"/>
        </w:rPr>
      </w:pPr>
      <w:r w:rsidRPr="003C27CE">
        <w:rPr>
          <w:color w:val="002060"/>
          <w:sz w:val="16"/>
          <w:szCs w:val="16"/>
        </w:rPr>
        <w:t>30 августа (12 сентября) 1916 под прикрытием эффекта от британских танков французы также перешли в атаку к северу от Соммы и продвинулась до городка Бушавен (в 35 километров к востоку от Амьена). Германский фронт был здесь ненадолго прорван, но уже на следующее утро он был прикрыт пулеметчиками, и продвижение французов было остановлено (17045).</w:t>
      </w:r>
    </w:p>
    <w:p w14:paraId="32016BA2" w14:textId="77777777" w:rsidR="007713CC" w:rsidRPr="003C27CE" w:rsidRDefault="007713CC" w:rsidP="00615CF2">
      <w:pPr>
        <w:autoSpaceDE w:val="0"/>
        <w:autoSpaceDN w:val="0"/>
        <w:adjustRightInd w:val="0"/>
        <w:rPr>
          <w:rFonts w:ascii="Times New Roman" w:hAnsi="Times New Roman" w:cs="Times New Roman"/>
          <w:color w:val="002060"/>
          <w:sz w:val="16"/>
          <w:szCs w:val="16"/>
        </w:rPr>
      </w:pPr>
    </w:p>
    <w:p w14:paraId="7B8AE3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британские и сербские войска начали наступление в районе Салоник, но до 11 (3907,85) или 18 декабря так и не могли помочь румынской армии (3481).</w:t>
      </w:r>
    </w:p>
    <w:p w14:paraId="1A38CC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006395" w14:textId="77777777" w:rsidR="00884DC5" w:rsidRPr="003C27CE" w:rsidRDefault="00884DC5" w:rsidP="00615CF2">
      <w:pPr>
        <w:pStyle w:val="ae"/>
        <w:spacing w:before="0" w:after="0"/>
        <w:rPr>
          <w:color w:val="002060"/>
          <w:sz w:val="16"/>
          <w:szCs w:val="16"/>
        </w:rPr>
      </w:pPr>
      <w:r w:rsidRPr="003C27CE">
        <w:rPr>
          <w:color w:val="002060"/>
          <w:sz w:val="16"/>
          <w:szCs w:val="16"/>
        </w:rPr>
        <w:t>30 августа (12 сентября) 1916 на севере Греции после мощной артподготовки сербские и французские войска атаковали болгарские позиции. Бросив часть артиллерийских орудий, болгары отступили к Флорине (ныне город Лерин на севере Греции). 14 сентября сербы заняли село Горничево в 17 километрах к востоку от Флорины. Осада самого города будет продолжаться еще в течение недели.</w:t>
      </w:r>
    </w:p>
    <w:p w14:paraId="79F904AC" w14:textId="77777777" w:rsidR="00884DC5" w:rsidRPr="003C27CE" w:rsidRDefault="00884DC5" w:rsidP="00615CF2">
      <w:pPr>
        <w:pStyle w:val="ae"/>
        <w:spacing w:before="0" w:after="0"/>
        <w:rPr>
          <w:color w:val="002060"/>
          <w:sz w:val="16"/>
          <w:szCs w:val="16"/>
        </w:rPr>
      </w:pPr>
      <w:r w:rsidRPr="003C27CE">
        <w:rPr>
          <w:color w:val="002060"/>
          <w:sz w:val="16"/>
          <w:szCs w:val="16"/>
        </w:rPr>
        <w:t>Также 12 сентября сербы начали атаки на пик Каймакчалан (он же — пик Святого Ильи высотой более 2500 метров, господствующий во всем регионе), расположенный на границе тогдашней Сербии (нынешней Македонии) и Греции в 40 километрах к северо-востоку от Флорины.</w:t>
      </w:r>
    </w:p>
    <w:p w14:paraId="61352781" w14:textId="77777777" w:rsidR="00884DC5" w:rsidRPr="003C27CE" w:rsidRDefault="00884DC5" w:rsidP="00615CF2">
      <w:pPr>
        <w:pStyle w:val="ae"/>
        <w:spacing w:before="0" w:after="0"/>
        <w:rPr>
          <w:color w:val="002060"/>
          <w:sz w:val="16"/>
          <w:szCs w:val="16"/>
        </w:rPr>
      </w:pPr>
      <w:r w:rsidRPr="003C27CE">
        <w:rPr>
          <w:color w:val="002060"/>
          <w:sz w:val="16"/>
          <w:szCs w:val="16"/>
        </w:rPr>
        <w:t>Бои на этом участке фронта будут продолжаться до конца года и войдут в историю как Монастирская операция (по названию города Монастир, ныне Битола на юго-западе тогдашней Сербии и современной Македонии). Задуманная стратегическая цель — окружение основной части армии Болгарии и вывод страны из войны — союзниками так и не будет достигнута. Во многом это произошло из-за поразившей их войска эпидемии малярии, которая унесла больше жизней, чем боевые действия — всего убитыми, ранеными, пленными и заболевшими войска Антанты потеряют в операции до трети личного состава (17045).</w:t>
      </w:r>
    </w:p>
    <w:p w14:paraId="4F3964CB" w14:textId="77777777" w:rsidR="00884DC5" w:rsidRPr="003C27CE" w:rsidRDefault="00884DC5" w:rsidP="00615CF2">
      <w:pPr>
        <w:autoSpaceDE w:val="0"/>
        <w:autoSpaceDN w:val="0"/>
        <w:adjustRightInd w:val="0"/>
        <w:rPr>
          <w:rFonts w:ascii="Times New Roman" w:hAnsi="Times New Roman" w:cs="Times New Roman"/>
          <w:color w:val="002060"/>
          <w:sz w:val="16"/>
          <w:szCs w:val="16"/>
        </w:rPr>
      </w:pPr>
    </w:p>
    <w:p w14:paraId="67DC8CEC" w14:textId="0B657058" w:rsidR="003D6A3B" w:rsidRPr="003C27CE" w:rsidRDefault="006D128A"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August 30 (</w:t>
      </w:r>
      <w:r w:rsidR="003D6A3B" w:rsidRPr="003C27CE">
        <w:rPr>
          <w:rFonts w:ascii="Times New Roman" w:hAnsi="Times New Roman" w:cs="Times New Roman"/>
          <w:color w:val="002060"/>
          <w:sz w:val="16"/>
          <w:szCs w:val="16"/>
          <w:lang w:val="en-US"/>
        </w:rPr>
        <w:t>September 12</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1916 Piloted hydroaeroplane equipped with automatic stabilization and direction gear developed by the Sperry Co. and P. C. Hewitt was demonstrated by Amityville, Long Island, before naval observers (1038).</w:t>
      </w:r>
    </w:p>
    <w:p w14:paraId="13171706"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77DAFA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в Amityville, Long Island состоялась демонстрация перед флотскими офицерами пилотируемого гидроплана, снабженного устройством автоматической стабилизации и курса, разработанного Sperry Co. and P. C. Hewitt (1038).</w:t>
      </w:r>
    </w:p>
    <w:p w14:paraId="26BA79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CADEDF" w14:textId="77777777" w:rsidR="008A1DB4" w:rsidRPr="003C27CE" w:rsidRDefault="008A1D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сентября)в 1916 году первое испытание радиоуправляемого самолета "Хевит-Сперри" (США) (14767).</w:t>
      </w:r>
    </w:p>
    <w:p w14:paraId="33D5018E" w14:textId="77777777" w:rsidR="008A1DB4" w:rsidRPr="003C27CE" w:rsidRDefault="008A1DB4" w:rsidP="00615CF2">
      <w:pPr>
        <w:rPr>
          <w:rFonts w:ascii="Times New Roman" w:hAnsi="Times New Roman" w:cs="Times New Roman"/>
          <w:color w:val="002060"/>
          <w:sz w:val="16"/>
          <w:szCs w:val="16"/>
        </w:rPr>
      </w:pPr>
    </w:p>
    <w:p w14:paraId="0DA977AF" w14:textId="77777777" w:rsidR="008A1DB4" w:rsidRPr="003C27CE" w:rsidRDefault="008A1DB4" w:rsidP="00615CF2">
      <w:pPr>
        <w:rPr>
          <w:rStyle w:val="ucoz-forum-post"/>
          <w:rFonts w:ascii="Times New Roman" w:eastAsiaTheme="majorEastAsia" w:hAnsi="Times New Roman" w:cs="Times New Roman"/>
          <w:color w:val="002060"/>
          <w:sz w:val="16"/>
          <w:szCs w:val="16"/>
        </w:rPr>
      </w:pPr>
      <w:r w:rsidRPr="003C27CE">
        <w:rPr>
          <w:rFonts w:ascii="Times New Roman" w:hAnsi="Times New Roman" w:cs="Times New Roman"/>
          <w:color w:val="002060"/>
          <w:sz w:val="16"/>
          <w:szCs w:val="16"/>
        </w:rPr>
        <w:t>30 августа (12 сентября)</w:t>
      </w:r>
      <w:r w:rsidRPr="003C27CE">
        <w:rPr>
          <w:rStyle w:val="ucoz-forum-post"/>
          <w:rFonts w:ascii="Times New Roman" w:eastAsiaTheme="majorEastAsia" w:hAnsi="Times New Roman" w:cs="Times New Roman"/>
          <w:bCs/>
          <w:color w:val="002060"/>
          <w:sz w:val="16"/>
          <w:szCs w:val="16"/>
        </w:rPr>
        <w:t xml:space="preserve"> 1916 г.</w:t>
      </w:r>
      <w:r w:rsidRPr="003C27CE">
        <w:rPr>
          <w:rStyle w:val="ucoz-forum-post"/>
          <w:rFonts w:ascii="Times New Roman" w:eastAsiaTheme="majorEastAsia" w:hAnsi="Times New Roman" w:cs="Times New Roman"/>
          <w:color w:val="002060"/>
          <w:sz w:val="16"/>
          <w:szCs w:val="16"/>
        </w:rPr>
        <w:t xml:space="preserve"> – первый полёт радиоуправляемого самолёта, самолёт-летающая бомба Г. Кертиса «Хьюит-Сперри» (США) (14767).</w:t>
      </w:r>
    </w:p>
    <w:p w14:paraId="396138E9" w14:textId="77777777" w:rsidR="008A1DB4" w:rsidRPr="003C27CE" w:rsidRDefault="008A1DB4" w:rsidP="00615CF2">
      <w:pPr>
        <w:rPr>
          <w:rStyle w:val="ucoz-forum-post"/>
          <w:rFonts w:ascii="Times New Roman" w:eastAsiaTheme="majorEastAsia" w:hAnsi="Times New Roman" w:cs="Times New Roman"/>
          <w:color w:val="002060"/>
          <w:sz w:val="16"/>
          <w:szCs w:val="16"/>
        </w:rPr>
      </w:pPr>
    </w:p>
    <w:p w14:paraId="0A269881" w14:textId="77777777" w:rsidR="002336F7" w:rsidRPr="003C27CE" w:rsidRDefault="002336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1916 первый полет автоматического самолета Hewitt-Sperry (20340).</w:t>
      </w:r>
    </w:p>
    <w:p w14:paraId="05B53494" w14:textId="77777777" w:rsidR="002336F7" w:rsidRPr="003C27CE" w:rsidRDefault="002336F7" w:rsidP="00615CF2">
      <w:pPr>
        <w:rPr>
          <w:rFonts w:ascii="Times New Roman" w:hAnsi="Times New Roman" w:cs="Times New Roman"/>
          <w:color w:val="002060"/>
          <w:sz w:val="16"/>
          <w:szCs w:val="16"/>
        </w:rPr>
      </w:pPr>
    </w:p>
    <w:p w14:paraId="13AECF96" w14:textId="4449AB27" w:rsidR="002336F7" w:rsidRPr="003C27CE" w:rsidRDefault="002336F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августа (12 сентября) 1917 -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Первый полёт радиоуправляемого самолёта, самолёт - летающая бомба Г.Кертиса "Хьюит - Сперри", США (22367).</w:t>
      </w:r>
    </w:p>
    <w:p w14:paraId="345E5B59" w14:textId="77777777" w:rsidR="002336F7" w:rsidRPr="003C27CE" w:rsidRDefault="002336F7" w:rsidP="00615CF2">
      <w:pPr>
        <w:rPr>
          <w:rFonts w:ascii="Times New Roman" w:hAnsi="Times New Roman" w:cs="Times New Roman"/>
          <w:color w:val="002060"/>
          <w:sz w:val="16"/>
          <w:szCs w:val="16"/>
        </w:rPr>
      </w:pPr>
    </w:p>
    <w:p w14:paraId="61D10F4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C44A97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26A9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по результатам первой модификации М-11 - М-12 с л и пассажиром, сидящими тандемом и Гном-Моносупаном был выдан заказ на 30 лл (2807,54).</w:t>
      </w:r>
    </w:p>
    <w:p w14:paraId="234086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6E62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последовал офици</w:t>
      </w:r>
      <w:r w:rsidRPr="003C27CE">
        <w:rPr>
          <w:rFonts w:ascii="Times New Roman" w:hAnsi="Times New Roman" w:cs="Times New Roman"/>
          <w:color w:val="002060"/>
          <w:sz w:val="16"/>
          <w:szCs w:val="16"/>
        </w:rPr>
        <w:softHyphen/>
        <w:t>альный заказ на 30 летающих лодок под двигатели в 100 “лошадей”. Интересно, что контракт не содер</w:t>
      </w:r>
      <w:r w:rsidRPr="003C27CE">
        <w:rPr>
          <w:rFonts w:ascii="Times New Roman" w:hAnsi="Times New Roman" w:cs="Times New Roman"/>
          <w:color w:val="002060"/>
          <w:sz w:val="16"/>
          <w:szCs w:val="16"/>
        </w:rPr>
        <w:softHyphen/>
        <w:t>жал конкретного обозначения покупаемых самолетов, указывая только стоимость строительства от</w:t>
      </w:r>
      <w:r w:rsidRPr="003C27CE">
        <w:rPr>
          <w:rFonts w:ascii="Times New Roman" w:hAnsi="Times New Roman" w:cs="Times New Roman"/>
          <w:color w:val="002060"/>
          <w:sz w:val="16"/>
          <w:szCs w:val="16"/>
        </w:rPr>
        <w:softHyphen/>
        <w:t>дельной машины — 11 тыс. рублей, значения требуемых скороподъемности — 1000 м за 10 минут или менее, и нагрузки — 250 кг, и тип моторов, предоставлявшихся, как обычно, Морским ведомством. Компания воспользовалась такой неопределенностью и поставила и М-11, и М-12 обоих вариантов, с бронированием и без (2807).</w:t>
      </w:r>
    </w:p>
    <w:p w14:paraId="0ED864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D358B61" w14:textId="77777777" w:rsidR="0016001E" w:rsidRPr="003C27CE" w:rsidRDefault="001600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г. Морское ведомство заказало 30 штук по цене 11 000 руб. без мотора и оружия, не удосужившись прописать, какого именно типа машину хочет М-11 или М-12.</w:t>
      </w:r>
    </w:p>
    <w:p w14:paraId="0A310A78" w14:textId="77777777" w:rsidR="0016001E" w:rsidRPr="003C27CE" w:rsidRDefault="001600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Владелец ПРТВ Щетинин воспользовался этим и делал самолеты, как ему было удобнее, начав с М-12, тем не менее контрактный срок исполнения 1 октября 1916 г. он провалил. Вышли хуже заданных и летные данные, что навело на мысль отказаться от стрелка и заменить шкворневой пулемет неподвижным, уменьшив сопротивление и вес. (22832).</w:t>
      </w:r>
    </w:p>
    <w:p w14:paraId="166B4562" w14:textId="77777777" w:rsidR="0016001E" w:rsidRPr="003C27CE" w:rsidRDefault="0016001E" w:rsidP="00615CF2">
      <w:pPr>
        <w:rPr>
          <w:rFonts w:ascii="Times New Roman" w:hAnsi="Times New Roman" w:cs="Times New Roman"/>
          <w:color w:val="002060"/>
          <w:sz w:val="16"/>
          <w:szCs w:val="16"/>
        </w:rPr>
      </w:pPr>
    </w:p>
    <w:p w14:paraId="1E8B75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несмотря на то, что характерис</w:t>
      </w:r>
      <w:r w:rsidRPr="003C27CE">
        <w:rPr>
          <w:rFonts w:ascii="Times New Roman" w:hAnsi="Times New Roman" w:cs="Times New Roman"/>
          <w:color w:val="002060"/>
          <w:sz w:val="16"/>
          <w:szCs w:val="16"/>
        </w:rPr>
        <w:softHyphen/>
        <w:t>тики М-11 оказались далеко не выдаю</w:t>
      </w:r>
      <w:r w:rsidRPr="003C27CE">
        <w:rPr>
          <w:rFonts w:ascii="Times New Roman" w:hAnsi="Times New Roman" w:cs="Times New Roman"/>
          <w:color w:val="002060"/>
          <w:sz w:val="16"/>
          <w:szCs w:val="16"/>
        </w:rPr>
        <w:softHyphen/>
        <w:t>щимися, их признали удовлетво</w:t>
      </w:r>
      <w:r w:rsidRPr="003C27CE">
        <w:rPr>
          <w:rFonts w:ascii="Times New Roman" w:hAnsi="Times New Roman" w:cs="Times New Roman"/>
          <w:color w:val="002060"/>
          <w:sz w:val="16"/>
          <w:szCs w:val="16"/>
        </w:rPr>
        <w:softHyphen/>
        <w:t>рительными и сделали заказ на 30 самолётов. У лётчиков оставалась надежда на повышение возможностей самолёта, чем вплот</w:t>
      </w:r>
      <w:r w:rsidRPr="003C27CE">
        <w:rPr>
          <w:rFonts w:ascii="Times New Roman" w:hAnsi="Times New Roman" w:cs="Times New Roman"/>
          <w:color w:val="002060"/>
          <w:sz w:val="16"/>
          <w:szCs w:val="16"/>
        </w:rPr>
        <w:softHyphen/>
        <w:t>ную занимался лейтенант Проко</w:t>
      </w:r>
      <w:r w:rsidRPr="003C27CE">
        <w:rPr>
          <w:rFonts w:ascii="Times New Roman" w:hAnsi="Times New Roman" w:cs="Times New Roman"/>
          <w:color w:val="002060"/>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3C27CE">
        <w:rPr>
          <w:rFonts w:ascii="Times New Roman" w:hAnsi="Times New Roman" w:cs="Times New Roman"/>
          <w:color w:val="002060"/>
          <w:sz w:val="16"/>
          <w:szCs w:val="16"/>
        </w:rPr>
        <w:softHyphen/>
        <w:t>нии этой высоты двигатель остано</w:t>
      </w:r>
      <w:r w:rsidRPr="003C27CE">
        <w:rPr>
          <w:rFonts w:ascii="Times New Roman" w:hAnsi="Times New Roman" w:cs="Times New Roman"/>
          <w:color w:val="002060"/>
          <w:sz w:val="16"/>
          <w:szCs w:val="16"/>
        </w:rPr>
        <w:softHyphen/>
        <w:t>вился. По заключению лётчика са</w:t>
      </w:r>
      <w:r w:rsidRPr="003C27CE">
        <w:rPr>
          <w:rFonts w:ascii="Times New Roman" w:hAnsi="Times New Roman" w:cs="Times New Roman"/>
          <w:color w:val="002060"/>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3C27CE">
        <w:rPr>
          <w:rFonts w:ascii="Times New Roman" w:hAnsi="Times New Roman" w:cs="Times New Roman"/>
          <w:color w:val="002060"/>
          <w:sz w:val="16"/>
          <w:szCs w:val="16"/>
        </w:rPr>
        <w:softHyphen/>
        <w:t>ко в начале разбега имеет тенден</w:t>
      </w:r>
      <w:r w:rsidRPr="003C27CE">
        <w:rPr>
          <w:rFonts w:ascii="Times New Roman" w:hAnsi="Times New Roman" w:cs="Times New Roman"/>
          <w:color w:val="002060"/>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3C27CE">
        <w:rPr>
          <w:rFonts w:ascii="Times New Roman" w:hAnsi="Times New Roman" w:cs="Times New Roman"/>
          <w:color w:val="002060"/>
          <w:sz w:val="16"/>
          <w:szCs w:val="16"/>
        </w:rPr>
        <w:softHyphen/>
        <w:t>дана; более удобно расположить краны бензиновой системы; увели</w:t>
      </w:r>
      <w:r w:rsidRPr="003C27CE">
        <w:rPr>
          <w:rFonts w:ascii="Times New Roman" w:hAnsi="Times New Roman" w:cs="Times New Roman"/>
          <w:color w:val="002060"/>
          <w:sz w:val="16"/>
          <w:szCs w:val="16"/>
        </w:rPr>
        <w:softHyphen/>
        <w:t>чить длину ручки управления. В зак</w:t>
      </w:r>
      <w:r w:rsidRPr="003C27CE">
        <w:rPr>
          <w:rFonts w:ascii="Times New Roman" w:hAnsi="Times New Roman" w:cs="Times New Roman"/>
          <w:color w:val="002060"/>
          <w:sz w:val="16"/>
          <w:szCs w:val="16"/>
        </w:rPr>
        <w:softHyphen/>
        <w:t>лючении он считал, что скорость М-11 нужно считать не на полных оборотах, учитывая, что время ра</w:t>
      </w:r>
      <w:r w:rsidRPr="003C27CE">
        <w:rPr>
          <w:rFonts w:ascii="Times New Roman" w:hAnsi="Times New Roman" w:cs="Times New Roman"/>
          <w:color w:val="002060"/>
          <w:sz w:val="16"/>
          <w:szCs w:val="16"/>
        </w:rPr>
        <w:softHyphen/>
        <w:t>боты двигателя в этом режиме ог</w:t>
      </w:r>
      <w:r w:rsidRPr="003C27CE">
        <w:rPr>
          <w:rFonts w:ascii="Times New Roman" w:hAnsi="Times New Roman" w:cs="Times New Roman"/>
          <w:color w:val="002060"/>
          <w:sz w:val="16"/>
          <w:szCs w:val="16"/>
        </w:rPr>
        <w:softHyphen/>
        <w:t>раничено. Отсюда вполне логичен вывод о том, что скорость полёта М-11 недостаточна для современ</w:t>
      </w:r>
      <w:r w:rsidRPr="003C27CE">
        <w:rPr>
          <w:rFonts w:ascii="Times New Roman" w:hAnsi="Times New Roman" w:cs="Times New Roman"/>
          <w:color w:val="002060"/>
          <w:sz w:val="16"/>
          <w:szCs w:val="16"/>
        </w:rPr>
        <w:softHyphen/>
        <w:t>ного истребителя. Многие лётчики отмечали, что значительный реак</w:t>
      </w:r>
      <w:r w:rsidRPr="003C27CE">
        <w:rPr>
          <w:rFonts w:ascii="Times New Roman" w:hAnsi="Times New Roman" w:cs="Times New Roman"/>
          <w:color w:val="002060"/>
          <w:sz w:val="16"/>
          <w:szCs w:val="16"/>
        </w:rPr>
        <w:softHyphen/>
        <w:t>тивный момент от винта затрудня</w:t>
      </w:r>
      <w:r w:rsidRPr="003C27CE">
        <w:rPr>
          <w:rFonts w:ascii="Times New Roman" w:hAnsi="Times New Roman" w:cs="Times New Roman"/>
          <w:color w:val="002060"/>
          <w:sz w:val="16"/>
          <w:szCs w:val="16"/>
        </w:rPr>
        <w:softHyphen/>
        <w:t>ет пилотирование, в дополнение ко всему и мореходность оставляла же</w:t>
      </w:r>
      <w:r w:rsidRPr="003C27CE">
        <w:rPr>
          <w:rFonts w:ascii="Times New Roman" w:hAnsi="Times New Roman" w:cs="Times New Roman"/>
          <w:color w:val="002060"/>
          <w:sz w:val="16"/>
          <w:szCs w:val="16"/>
        </w:rPr>
        <w:softHyphen/>
        <w:t>лать лучшего. Радиус полёта само</w:t>
      </w:r>
      <w:r w:rsidRPr="003C27CE">
        <w:rPr>
          <w:rFonts w:ascii="Times New Roman" w:hAnsi="Times New Roman" w:cs="Times New Roman"/>
          <w:color w:val="002060"/>
          <w:sz w:val="16"/>
          <w:szCs w:val="16"/>
        </w:rPr>
        <w:softHyphen/>
        <w:t>лёта не превышал 80-100 км. Перс</w:t>
      </w:r>
      <w:r w:rsidRPr="003C27CE">
        <w:rPr>
          <w:rFonts w:ascii="Times New Roman" w:hAnsi="Times New Roman" w:cs="Times New Roman"/>
          <w:color w:val="002060"/>
          <w:sz w:val="16"/>
          <w:szCs w:val="16"/>
        </w:rPr>
        <w:softHyphen/>
        <w:t>пективы применения подобного ис</w:t>
      </w:r>
      <w:r w:rsidRPr="003C27CE">
        <w:rPr>
          <w:rFonts w:ascii="Times New Roman" w:hAnsi="Times New Roman" w:cs="Times New Roman"/>
          <w:color w:val="002060"/>
          <w:sz w:val="16"/>
          <w:szCs w:val="16"/>
        </w:rPr>
        <w:softHyphen/>
        <w:t>требителя оказались под сомнени</w:t>
      </w:r>
      <w:r w:rsidRPr="003C27CE">
        <w:rPr>
          <w:rFonts w:ascii="Times New Roman" w:hAnsi="Times New Roman" w:cs="Times New Roman"/>
          <w:color w:val="002060"/>
          <w:sz w:val="16"/>
          <w:szCs w:val="16"/>
        </w:rPr>
        <w:softHyphen/>
        <w:t>ем. Самолёт явно нуждался в дора</w:t>
      </w:r>
      <w:r w:rsidRPr="003C27CE">
        <w:rPr>
          <w:rFonts w:ascii="Times New Roman" w:hAnsi="Times New Roman" w:cs="Times New Roman"/>
          <w:color w:val="002060"/>
          <w:sz w:val="16"/>
          <w:szCs w:val="16"/>
        </w:rPr>
        <w:softHyphen/>
        <w:t xml:space="preserve">ботке. 27 июня 1917 г. начальник Воздухоплавательного отделения Морского генерального штаба А. А. Тучков доложил Д. П. </w:t>
      </w:r>
      <w:r w:rsidRPr="003C27CE">
        <w:rPr>
          <w:rFonts w:ascii="Times New Roman" w:hAnsi="Times New Roman" w:cs="Times New Roman"/>
          <w:color w:val="002060"/>
          <w:sz w:val="16"/>
          <w:szCs w:val="16"/>
        </w:rPr>
        <w:lastRenderedPageBreak/>
        <w:t>Григорови</w:t>
      </w:r>
      <w:r w:rsidRPr="003C27CE">
        <w:rPr>
          <w:rFonts w:ascii="Times New Roman" w:hAnsi="Times New Roman" w:cs="Times New Roman"/>
          <w:color w:val="002060"/>
          <w:sz w:val="16"/>
          <w:szCs w:val="16"/>
        </w:rPr>
        <w:softHyphen/>
        <w:t>чу: «Прошу срочно сконструировать разносные баки для М-11, для (до</w:t>
      </w:r>
      <w:r w:rsidRPr="003C27CE">
        <w:rPr>
          <w:rFonts w:ascii="Times New Roman" w:hAnsi="Times New Roman" w:cs="Times New Roman"/>
          <w:color w:val="002060"/>
          <w:sz w:val="16"/>
          <w:szCs w:val="16"/>
        </w:rPr>
        <w:softHyphen/>
        <w:t>полнительной) работы мотора не менее 30 минут». Но вряд ли это могло улучшить положение, посколь</w:t>
      </w:r>
      <w:r w:rsidRPr="003C27CE">
        <w:rPr>
          <w:rFonts w:ascii="Times New Roman" w:hAnsi="Times New Roman" w:cs="Times New Roman"/>
          <w:color w:val="002060"/>
          <w:sz w:val="16"/>
          <w:szCs w:val="16"/>
        </w:rPr>
        <w:softHyphen/>
        <w:t>ку выводы о возможностях как М-11, (а впоследствии и М-12) уже сфор</w:t>
      </w:r>
      <w:r w:rsidRPr="003C27CE">
        <w:rPr>
          <w:rFonts w:ascii="Times New Roman" w:hAnsi="Times New Roman" w:cs="Times New Roman"/>
          <w:color w:val="002060"/>
          <w:sz w:val="16"/>
          <w:szCs w:val="16"/>
        </w:rPr>
        <w:softHyphen/>
        <w:t>мировались. В докладе, посвящен</w:t>
      </w:r>
      <w:r w:rsidRPr="003C27CE">
        <w:rPr>
          <w:rFonts w:ascii="Times New Roman" w:hAnsi="Times New Roman" w:cs="Times New Roman"/>
          <w:color w:val="002060"/>
          <w:sz w:val="16"/>
          <w:szCs w:val="16"/>
        </w:rPr>
        <w:softHyphen/>
        <w:t>ном флотской авиации, вице-адми</w:t>
      </w:r>
      <w:r w:rsidRPr="003C27CE">
        <w:rPr>
          <w:rFonts w:ascii="Times New Roman" w:hAnsi="Times New Roman" w:cs="Times New Roman"/>
          <w:color w:val="002060"/>
          <w:sz w:val="16"/>
          <w:szCs w:val="16"/>
        </w:rPr>
        <w:softHyphen/>
        <w:t>рал А.В.Колчак отметил, что «из-за совершенно неудовлетворительных качеств» и одноместные, и двухмес</w:t>
      </w:r>
      <w:r w:rsidRPr="003C27CE">
        <w:rPr>
          <w:rFonts w:ascii="Times New Roman" w:hAnsi="Times New Roman" w:cs="Times New Roman"/>
          <w:color w:val="002060"/>
          <w:sz w:val="16"/>
          <w:szCs w:val="16"/>
        </w:rPr>
        <w:softHyphen/>
        <w:t>тные аппараты могли взлетать толь</w:t>
      </w:r>
      <w:r w:rsidRPr="003C27CE">
        <w:rPr>
          <w:rFonts w:ascii="Times New Roman" w:hAnsi="Times New Roman" w:cs="Times New Roman"/>
          <w:color w:val="002060"/>
          <w:sz w:val="16"/>
          <w:szCs w:val="16"/>
        </w:rPr>
        <w:softHyphen/>
        <w:t>ко в тихих бухтах, а «неправильное расположение центра тяжести и плохо развитая несущая поверх</w:t>
      </w:r>
      <w:r w:rsidRPr="003C27CE">
        <w:rPr>
          <w:rFonts w:ascii="Times New Roman" w:hAnsi="Times New Roman" w:cs="Times New Roman"/>
          <w:color w:val="002060"/>
          <w:sz w:val="16"/>
          <w:szCs w:val="16"/>
        </w:rPr>
        <w:softHyphen/>
        <w:t>ность» делали самолеты опасно неустойчивыми в воздухе. Скорость в 130-140 км/ч и скороподъемность 2000 м за 15-20 минут признава</w:t>
      </w:r>
      <w:r w:rsidRPr="003C27CE">
        <w:rPr>
          <w:rFonts w:ascii="Times New Roman" w:hAnsi="Times New Roman" w:cs="Times New Roman"/>
          <w:color w:val="002060"/>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720A4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E144C4" w14:textId="4C5D16C7" w:rsidR="00476A4E" w:rsidRPr="003C27CE" w:rsidRDefault="00476A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Состоялся первый полёт многоцелевой летающей лодки Tellier T.3, разработанной французским фабрикантом Альфонсом Телье. Всего было произведено несколько сотен экземпляров лодки.</w:t>
      </w:r>
    </w:p>
    <w:p w14:paraId="3317E686" w14:textId="77777777" w:rsidR="00476A4E" w:rsidRPr="003C27CE" w:rsidRDefault="00476A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Чертежи и один экземпляр этого самолёта Россия приобрела во Франции в 1916 г. для организации серийного производства на московском заводе "Дукс". Руководство "Дукса" обещало с июня 1917 г. по июнь 1918 г. построить 325 таких морских самолётов, но выполнению этого заказа помешали революционные события, к тому же союзники не дали России двигатели "Испано-Сюиза" в 200 л.с.</w:t>
      </w:r>
    </w:p>
    <w:p w14:paraId="36F37BEC" w14:textId="77777777" w:rsidR="00476A4E" w:rsidRPr="003C27CE" w:rsidRDefault="00476A4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 на "Дуксе" заготовили 20 комплектов корпусов лодок с набором крыльев. После окончания гражданской войны в 1920 г. весь задел передали в Петроград на авиазавод "Красный лётчик" (бывший РБВЗ, ранее строивший самолёты И.И.Сикорского). Там собрали не более 10 гидросамолётов. Весной 1921 г. одну лодку испытали в Ораниенбауме, позже её повредили и не восстанавливали (22366).</w:t>
      </w:r>
    </w:p>
    <w:p w14:paraId="35E5CD06" w14:textId="77777777" w:rsidR="00476A4E" w:rsidRPr="003C27CE" w:rsidRDefault="00476A4E" w:rsidP="00615CF2">
      <w:pPr>
        <w:rPr>
          <w:rFonts w:ascii="Times New Roman" w:hAnsi="Times New Roman" w:cs="Times New Roman"/>
          <w:color w:val="002060"/>
          <w:sz w:val="16"/>
          <w:szCs w:val="16"/>
        </w:rPr>
      </w:pPr>
    </w:p>
    <w:p w14:paraId="6A6125C5"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BF2E9F5"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21062B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г. вышло постановление Особого совещания по обороне, в соответствии с которым Центральным военно-промышленным комитетом по предложению промышленников Нобеля и Бенкендорффа на Кавказе был устроен нефтеперегонный завод (11483).</w:t>
      </w:r>
    </w:p>
    <w:p w14:paraId="04BA034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1B62C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8A92C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1A64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г. приказом начальника штаба верховного главнокомандующего. Им устанавливалось “прикомандирование к корпусным авиационным отрядам и воздухоплавательным ротам офицеров-артиллеристов чином не ниже поручика для образования кадра аэронаблюдателей” (9705).</w:t>
      </w:r>
    </w:p>
    <w:p w14:paraId="5889D7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207C66" w14:textId="37C7B47E"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 г. приказом начальника штаба ВГК № 1226 во все корпусные авиационные отряды командируются артиллерийские офицеры, чином не ниже поручика, для специализации по корректированию артиллерийской стрельбы при помощи радио.</w:t>
      </w:r>
    </w:p>
    <w:p w14:paraId="2651180B"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1, д. 1224, л. 222; ф. 2008, д. З, л. 177/ (23320).</w:t>
      </w:r>
    </w:p>
    <w:p w14:paraId="10142050" w14:textId="77777777" w:rsidR="000635B4" w:rsidRPr="003C27CE" w:rsidRDefault="000635B4" w:rsidP="00615CF2">
      <w:pPr>
        <w:rPr>
          <w:rFonts w:ascii="Times New Roman" w:hAnsi="Times New Roman" w:cs="Times New Roman"/>
          <w:color w:val="002060"/>
          <w:sz w:val="16"/>
          <w:szCs w:val="16"/>
        </w:rPr>
      </w:pPr>
    </w:p>
    <w:p w14:paraId="17EC8370" w14:textId="20357902"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августа (13 сентября) </w:t>
      </w:r>
      <w:r w:rsidRPr="003C27CE">
        <w:rPr>
          <w:rFonts w:ascii="Times New Roman" w:hAnsi="Times New Roman" w:cs="Times New Roman"/>
          <w:color w:val="002060"/>
          <w:sz w:val="16"/>
          <w:szCs w:val="16"/>
          <w:lang w:bidi="en-US"/>
        </w:rPr>
        <w:t>1916 г. Верховный командующий штабом ЦИК отдал приказ о формировании 2-й боевой авиагруппы (в составе 8-го авиационного батальона) в составе 2-й, 8-й и 10-й ФАО для службы в составе 8-й армии. Отрядом командовал военный летчик капитан Е.Н. Крутен. и базировалась в Рожище под Луцком, прикрывая сектор Радзивилов (23525).</w:t>
      </w:r>
    </w:p>
    <w:p w14:paraId="677B169C" w14:textId="77777777" w:rsidR="004E38EE" w:rsidRPr="003C27CE" w:rsidRDefault="004E38EE" w:rsidP="00615CF2">
      <w:pPr>
        <w:rPr>
          <w:rFonts w:ascii="Times New Roman" w:hAnsi="Times New Roman" w:cs="Times New Roman"/>
          <w:color w:val="002060"/>
          <w:sz w:val="16"/>
          <w:szCs w:val="16"/>
          <w:lang w:eastAsia="ru-RU" w:bidi="ru-RU"/>
        </w:rPr>
      </w:pPr>
    </w:p>
    <w:p w14:paraId="781F3DFA" w14:textId="6ADEDDE0"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rPr>
        <w:t xml:space="preserve">31 августа (13 сентября) </w:t>
      </w:r>
      <w:r w:rsidRPr="003C27CE">
        <w:rPr>
          <w:rFonts w:ascii="Times New Roman" w:hAnsi="Times New Roman" w:cs="Times New Roman"/>
          <w:color w:val="002060"/>
          <w:sz w:val="16"/>
          <w:szCs w:val="16"/>
          <w:lang w:bidi="en-US"/>
        </w:rPr>
        <w:t>1916 г. командующий штабом ВГК издал приказ № 126, разрешающий подготовку артиллерийских наблюдателей в авиации (23525).</w:t>
      </w:r>
    </w:p>
    <w:p w14:paraId="6199A1D2" w14:textId="77777777" w:rsidR="004E38EE" w:rsidRPr="003C27CE" w:rsidRDefault="004E38EE" w:rsidP="00615CF2">
      <w:pPr>
        <w:rPr>
          <w:rFonts w:ascii="Times New Roman" w:hAnsi="Times New Roman" w:cs="Times New Roman"/>
          <w:color w:val="002060"/>
          <w:sz w:val="16"/>
          <w:szCs w:val="16"/>
        </w:rPr>
      </w:pPr>
    </w:p>
    <w:p w14:paraId="5DE1D4D2" w14:textId="37D26772" w:rsidR="004E38EE" w:rsidRPr="003C27CE" w:rsidRDefault="004E38E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rPr>
        <w:t xml:space="preserve">31 августа (13 сентября) </w:t>
      </w:r>
      <w:r w:rsidRPr="003C27CE">
        <w:rPr>
          <w:rFonts w:ascii="Times New Roman" w:hAnsi="Times New Roman" w:cs="Times New Roman"/>
          <w:color w:val="002060"/>
          <w:sz w:val="16"/>
          <w:szCs w:val="16"/>
          <w:lang w:bidi="en-US"/>
        </w:rPr>
        <w:t>1916 г. старший лейтенант Стаховский был заменен на посту командующего морской авиацией Черноморского флота контр-адмиралом К.А. Порембским (бывшим командиром линкора), а Стаховский стал его заместителем. Порембский оставался в команде до 28 октября, когда его заменил Капитан 1-го ранга М-л Федорович (еще один бывший командир линкора). Стаховский оставался заместителем до января 1917 года (23525).</w:t>
      </w:r>
    </w:p>
    <w:p w14:paraId="3BAE6CD5" w14:textId="77777777" w:rsidR="004E38EE" w:rsidRPr="003C27CE" w:rsidRDefault="004E38EE" w:rsidP="00615CF2">
      <w:pPr>
        <w:rPr>
          <w:rFonts w:ascii="Times New Roman" w:hAnsi="Times New Roman" w:cs="Times New Roman"/>
          <w:color w:val="002060"/>
          <w:sz w:val="16"/>
          <w:szCs w:val="16"/>
        </w:rPr>
      </w:pPr>
    </w:p>
    <w:p w14:paraId="3B0CB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августе (13 сентября) 1916 г. в соответствии с приказом начальника Генерального штаба ВГК № 1226 в авиационных отрядах находились прикомандированные к ним артиллерийские офицеры чином не ниже поручика для “...специального управления и установления радиосвязи с самолетом, находившимся в воздухе, и передачи оперативной информации с их помощью” (РГВИА, ф. 493. оп. 2, д. 74. л 50). После того как русская авиация начала широко использоваться для корректирования огня артиллерии, стала применяться и радиосвязь (РГВИА, ф.453, оп. 2, д. 1, л. 10.). Требовалась организация обучения обращению с ней не только обслуживавших и летавших на самолетах и привязных аэростатах, но и наблюдателей в артиллерийских расчетах, получавших сигналы по радио. Это обучение происходило прямо в частях, находившихся на фронте. Для повышения престижа профессии защитника отечества и военного летчика, в частности, что давало хороший исходный людской материал для обучения, использовались возможности средств массовой информации, акции, организованные как правительственными учреждениями, так и общественностью. Благодаря этому, летчики, как воины, пользовались уважением и любовью своих сограждан (11182).</w:t>
      </w:r>
    </w:p>
    <w:p w14:paraId="717DAE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AB3592" w14:textId="77777777" w:rsidR="00CB473A"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C330CAA" w14:textId="77777777" w:rsidR="00CB473A" w:rsidRPr="003C27CE" w:rsidRDefault="00CB473A" w:rsidP="00615CF2">
      <w:pPr>
        <w:autoSpaceDE w:val="0"/>
        <w:autoSpaceDN w:val="0"/>
        <w:adjustRightInd w:val="0"/>
        <w:rPr>
          <w:rFonts w:ascii="Times New Roman" w:hAnsi="Times New Roman" w:cs="Times New Roman"/>
          <w:iCs/>
          <w:color w:val="002060"/>
          <w:sz w:val="16"/>
          <w:szCs w:val="16"/>
        </w:rPr>
      </w:pPr>
    </w:p>
    <w:p w14:paraId="3D799B84" w14:textId="06D3DA86" w:rsidR="00CB473A" w:rsidRPr="003C27CE" w:rsidRDefault="00226E4D"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31 августа (</w:t>
      </w:r>
      <w:r w:rsidR="00CB473A" w:rsidRPr="003C27CE">
        <w:rPr>
          <w:rStyle w:val="ucoz-forum-post"/>
          <w:rFonts w:ascii="Times New Roman" w:eastAsiaTheme="majorEastAsia" w:hAnsi="Times New Roman" w:cs="Times New Roman"/>
          <w:bCs/>
          <w:color w:val="002060"/>
          <w:sz w:val="16"/>
          <w:szCs w:val="16"/>
        </w:rPr>
        <w:t>13 сентября</w:t>
      </w:r>
      <w:r w:rsidRPr="003C27CE">
        <w:rPr>
          <w:rStyle w:val="ucoz-forum-post"/>
          <w:rFonts w:ascii="Times New Roman" w:eastAsiaTheme="majorEastAsia" w:hAnsi="Times New Roman" w:cs="Times New Roman"/>
          <w:bCs/>
          <w:color w:val="002060"/>
          <w:sz w:val="16"/>
          <w:szCs w:val="16"/>
        </w:rPr>
        <w:t>)</w:t>
      </w:r>
      <w:r w:rsidR="00CB473A" w:rsidRPr="003C27CE">
        <w:rPr>
          <w:rStyle w:val="ucoz-forum-post"/>
          <w:rFonts w:ascii="Times New Roman" w:eastAsiaTheme="majorEastAsia" w:hAnsi="Times New Roman" w:cs="Times New Roman"/>
          <w:bCs/>
          <w:color w:val="002060"/>
          <w:sz w:val="16"/>
          <w:szCs w:val="16"/>
        </w:rPr>
        <w:t xml:space="preserve"> 1916 года</w:t>
      </w:r>
      <w:r w:rsidR="00CB473A" w:rsidRPr="003C27CE">
        <w:rPr>
          <w:rStyle w:val="ucoz-forum-post"/>
          <w:rFonts w:ascii="Times New Roman" w:eastAsiaTheme="majorEastAsia" w:hAnsi="Times New Roman" w:cs="Times New Roman"/>
          <w:color w:val="002060"/>
          <w:sz w:val="16"/>
          <w:szCs w:val="16"/>
        </w:rPr>
        <w:t xml:space="preserve"> Cостоялся первый полет многоцелевой летающей лодки Tellier T.3, разработанной французским фабрикантом Альфонсом Телье. Всего было произведено несколько сотен экземпляров лодки (14768).</w:t>
      </w:r>
    </w:p>
    <w:p w14:paraId="7D4FF4E9" w14:textId="77777777" w:rsidR="00CB473A" w:rsidRPr="003C27CE" w:rsidRDefault="00CB473A" w:rsidP="00615CF2">
      <w:pPr>
        <w:rPr>
          <w:rStyle w:val="ucoz-forum-post"/>
          <w:rFonts w:ascii="Times New Roman" w:eastAsiaTheme="majorEastAsia" w:hAnsi="Times New Roman" w:cs="Times New Roman"/>
          <w:color w:val="002060"/>
          <w:sz w:val="16"/>
          <w:szCs w:val="16"/>
        </w:rPr>
      </w:pPr>
    </w:p>
    <w:p w14:paraId="38B09ACC" w14:textId="69F84ECB" w:rsidR="001170F5" w:rsidRPr="003C27CE" w:rsidRDefault="001170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августа (13 сентября)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Состоялся первый полёт многоцелевой летающей лодки Tellier T.3, разработанной французским фабрикантом Альфонсом Телье. Всего было произведено несколько сотен экземпляров лодки.</w:t>
      </w:r>
    </w:p>
    <w:p w14:paraId="6A2F44EC" w14:textId="77777777" w:rsidR="001170F5" w:rsidRPr="003C27CE" w:rsidRDefault="001170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Чертежи и один экземпляр этого самолёта Россия приобрела во Франции в 1916 г. для организации серийного производства на московском заводе "Дукс". Руководство "Дукса" обещало с июня 1917 г. по июнь 1918 г. построить 325 таких морских самолётов, но выполнению этого заказа помешали революционные события, к тому же союзники не дали России двигатели "Испано-Сюиза" в 200 л.с.</w:t>
      </w:r>
    </w:p>
    <w:p w14:paraId="3273F025" w14:textId="77777777" w:rsidR="001170F5" w:rsidRPr="003C27CE" w:rsidRDefault="001170F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 на "Дуксе" заготовили 20 комплектов корпусов лодок с набором крыльев. После окончания гражданской войны в 1920 г. весь задел передали в Петроград на авиазавод "Красный лётчик" (бывший РБВЗ, ранее строивший самолёты И.И.Сикорского). Там собрали не более 10 гидросамолётов. Весной 1921 г. одну лодку испытали в Ораниенбауме, позже её повредили и не восстанавливали (22366).</w:t>
      </w:r>
    </w:p>
    <w:p w14:paraId="24D09030" w14:textId="77777777" w:rsidR="001170F5" w:rsidRPr="003C27CE" w:rsidRDefault="001170F5" w:rsidP="00615CF2">
      <w:pPr>
        <w:rPr>
          <w:rFonts w:ascii="Times New Roman" w:hAnsi="Times New Roman" w:cs="Times New Roman"/>
          <w:color w:val="002060"/>
          <w:sz w:val="16"/>
          <w:szCs w:val="16"/>
        </w:rPr>
      </w:pPr>
    </w:p>
    <w:p w14:paraId="7F73864D" w14:textId="77777777" w:rsidR="00C8606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DF43B53" w14:textId="77777777" w:rsidR="00C86061" w:rsidRPr="003C27CE" w:rsidRDefault="00C86061" w:rsidP="00615CF2">
      <w:pPr>
        <w:autoSpaceDE w:val="0"/>
        <w:autoSpaceDN w:val="0"/>
        <w:adjustRightInd w:val="0"/>
        <w:rPr>
          <w:rFonts w:ascii="Times New Roman" w:hAnsi="Times New Roman" w:cs="Times New Roman"/>
          <w:iCs/>
          <w:color w:val="002060"/>
          <w:sz w:val="16"/>
          <w:szCs w:val="16"/>
        </w:rPr>
      </w:pPr>
    </w:p>
    <w:p w14:paraId="6D94A2A9"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августа </w:t>
      </w:r>
      <w:smartTag w:uri="urn:schemas-microsoft-com:office:smarttags" w:element="metricconverter">
        <w:smartTagPr>
          <w:attr w:name="ProductID" w:val="1916 г"/>
        </w:smartTagPr>
        <w:r w:rsidRPr="003C27CE">
          <w:rPr>
            <w:rFonts w:ascii="Times New Roman" w:hAnsi="Times New Roman" w:cs="Times New Roman"/>
            <w:color w:val="002060"/>
            <w:sz w:val="16"/>
            <w:szCs w:val="16"/>
          </w:rPr>
          <w:t>1916 г</w:t>
        </w:r>
      </w:smartTag>
      <w:r w:rsidRPr="003C27CE">
        <w:rPr>
          <w:rFonts w:ascii="Times New Roman" w:hAnsi="Times New Roman" w:cs="Times New Roman"/>
          <w:color w:val="002060"/>
          <w:sz w:val="16"/>
          <w:szCs w:val="16"/>
        </w:rPr>
        <w:t xml:space="preserve">. или в июне началось строительство завода Русского общество для изготовления снарядов и военных припасов в Юзовке, но в силу переживаемых политических событий было прервано в январе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w:t>
      </w:r>
    </w:p>
    <w:p w14:paraId="7A31207B"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 этот период было построено 6 заводских железобетонных корпусов, около 600 жилых домов для рабочих и служащих, домашняя церковь, школа, гостиница, бани, 2 столовые, летний театр и начато строительство здания главной конторы. В стадии строительства находилось еще 35 домов и 6 заводских корпусов. Завод находился в 1,5 верстах от станции Юзово (пос. Ветка). Под заводские корпуса было отведено 275х390 м, под поселок - около 65 десятин земли. В корпусе № 1 находилась ремонтная паровозо-вагонная мастерская Новороссийского общества, в корпусах №№ 2,5,7 – склады, в корпусе № 8 – мастерская для производства шестифугасных снарядов (Государственный архив Донецкой области, Ф-72, оп.1, д.8а, лл.249-250; д.18, л.143).</w:t>
      </w:r>
    </w:p>
    <w:p w14:paraId="49B80EE3"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января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 завод был закрыт в связи с отсутствием военных заказов и необходимых средств (Государственный архив Донецкой области, Ф-72, оп.1, д.9, л.37). После остановки завода для его обслуживания были оставлены только рабочие, необходимые для поддержания технического уровня и охраны завода.</w:t>
      </w:r>
    </w:p>
    <w:p w14:paraId="351FEC36"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w:t>
      </w:r>
      <w:smartTag w:uri="urn:schemas-microsoft-com:office:smarttags" w:element="metricconverter">
        <w:smartTagPr>
          <w:attr w:name="ProductID" w:val="1918 г"/>
        </w:smartTagPr>
        <w:r w:rsidRPr="003C27CE">
          <w:rPr>
            <w:rFonts w:ascii="Times New Roman" w:hAnsi="Times New Roman" w:cs="Times New Roman"/>
            <w:color w:val="002060"/>
            <w:sz w:val="16"/>
            <w:szCs w:val="16"/>
          </w:rPr>
          <w:t>1918 г</w:t>
        </w:r>
      </w:smartTag>
      <w:r w:rsidRPr="003C27CE">
        <w:rPr>
          <w:rFonts w:ascii="Times New Roman" w:hAnsi="Times New Roman" w:cs="Times New Roman"/>
          <w:color w:val="002060"/>
          <w:sz w:val="16"/>
          <w:szCs w:val="16"/>
        </w:rPr>
        <w:t xml:space="preserve">. завод возобновил свою деятельность. Завод производил ремонт паровозов и вагонов и изготовлял простейшие сельскохозяйственные орудия. С ноября </w:t>
      </w:r>
      <w:smartTag w:uri="urn:schemas-microsoft-com:office:smarttags" w:element="metricconverter">
        <w:smartTagPr>
          <w:attr w:name="ProductID" w:val="1919 г"/>
        </w:smartTagPr>
        <w:r w:rsidRPr="003C27CE">
          <w:rPr>
            <w:rFonts w:ascii="Times New Roman" w:hAnsi="Times New Roman" w:cs="Times New Roman"/>
            <w:color w:val="002060"/>
            <w:sz w:val="16"/>
            <w:szCs w:val="16"/>
          </w:rPr>
          <w:t>1919 г</w:t>
        </w:r>
      </w:smartTag>
      <w:r w:rsidRPr="003C27CE">
        <w:rPr>
          <w:rFonts w:ascii="Times New Roman" w:hAnsi="Times New Roman" w:cs="Times New Roman"/>
          <w:color w:val="002060"/>
          <w:sz w:val="16"/>
          <w:szCs w:val="16"/>
        </w:rPr>
        <w:t xml:space="preserve">. была открыта мастерская по легкому ремонту автомобилей. Завод являлся ремонтной базой для паровозо-вагонного и автомобильного парка. Национализирован 1 февраля </w:t>
      </w:r>
      <w:smartTag w:uri="urn:schemas-microsoft-com:office:smarttags" w:element="metricconverter">
        <w:smartTagPr>
          <w:attr w:name="ProductID" w:val="1920 г"/>
        </w:smartTagPr>
        <w:r w:rsidRPr="003C27CE">
          <w:rPr>
            <w:rFonts w:ascii="Times New Roman" w:hAnsi="Times New Roman" w:cs="Times New Roman"/>
            <w:color w:val="002060"/>
            <w:sz w:val="16"/>
            <w:szCs w:val="16"/>
          </w:rPr>
          <w:t>1920 г</w:t>
        </w:r>
      </w:smartTag>
      <w:r w:rsidRPr="003C27CE">
        <w:rPr>
          <w:rFonts w:ascii="Times New Roman" w:hAnsi="Times New Roman" w:cs="Times New Roman"/>
          <w:color w:val="002060"/>
          <w:sz w:val="16"/>
          <w:szCs w:val="16"/>
        </w:rPr>
        <w:t>.</w:t>
      </w:r>
    </w:p>
    <w:p w14:paraId="24B5B3FA"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Великой Отечественной войны фонд находился в эвакуации.</w:t>
      </w:r>
    </w:p>
    <w:p w14:paraId="69C647EC"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месте завода Русского общества (в последующем завод по ремонту паровозов, вагонов и автомобилей) выросло крупнейшее предприятие машиностроительной отрасли – Донецкий завод точного машиностроения (Точмаш) (15481).</w:t>
      </w:r>
    </w:p>
    <w:p w14:paraId="76C21B39" w14:textId="77777777" w:rsidR="00C86061" w:rsidRPr="003C27CE" w:rsidRDefault="00C86061" w:rsidP="00615CF2">
      <w:pPr>
        <w:rPr>
          <w:rFonts w:ascii="Times New Roman" w:hAnsi="Times New Roman" w:cs="Times New Roman"/>
          <w:color w:val="002060"/>
          <w:sz w:val="16"/>
          <w:szCs w:val="16"/>
        </w:rPr>
      </w:pPr>
    </w:p>
    <w:p w14:paraId="0F9B4887"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августа 1916 года без субсидий и особых льгот со стороны правительства, кроме права провоза по железной дороге 1800 военнопленных на строительные работы было начато мтроительстуво артиллерийского завода в Юзовке.</w:t>
      </w:r>
    </w:p>
    <w:p w14:paraId="533A2F65"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Сметная стоимость строительства была определена в 12,5 миллионов рублей.</w:t>
      </w:r>
    </w:p>
    <w:p w14:paraId="7A39130D"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велось ускоренными темпами. А во временной деревянной мастерской в то же время изготовляли снаряды, начиная с фугасных 6-ти дюймовых. С сентября 1916 года они уже шли на фронт.</w:t>
      </w:r>
    </w:p>
    <w:p w14:paraId="7A9CBFFF"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многим предприятиям и фирмам Петербурга (Ижорскому заводу, заводу «Сименс-Шуккер», Невскому судостроительному и механическому заводу, Балтийскому заводу, заводу Барановского и т.д.) были даны заказы на изготовление оборудования для Юзовского завода. Одновременно решался вопрос о поставках сырья и материалов на завод. Основным поставщиком был завод Новороссийского общества в Юзовке (18630).</w:t>
      </w:r>
    </w:p>
    <w:p w14:paraId="6A7E9797" w14:textId="77777777" w:rsidR="00C135BA" w:rsidRPr="003C27CE" w:rsidRDefault="00C135BA" w:rsidP="00615CF2">
      <w:pPr>
        <w:rPr>
          <w:rFonts w:ascii="Times New Roman" w:hAnsi="Times New Roman" w:cs="Times New Roman"/>
          <w:color w:val="002060"/>
          <w:sz w:val="16"/>
          <w:szCs w:val="16"/>
        </w:rPr>
      </w:pPr>
    </w:p>
    <w:p w14:paraId="158A62BC" w14:textId="77777777" w:rsidR="00C135BA" w:rsidRPr="003C27CE" w:rsidRDefault="00C135BA" w:rsidP="00615CF2">
      <w:pPr>
        <w:pStyle w:val="ae"/>
        <w:spacing w:before="0" w:after="0"/>
        <w:rPr>
          <w:color w:val="002060"/>
          <w:sz w:val="16"/>
          <w:szCs w:val="16"/>
        </w:rPr>
      </w:pPr>
      <w:r w:rsidRPr="003C27CE">
        <w:rPr>
          <w:color w:val="002060"/>
          <w:sz w:val="16"/>
          <w:szCs w:val="16"/>
        </w:rPr>
        <w:t>В конце августа 1914 г. указание на недостаток снарядов уже дошло не только до командующих армиями, но стало известно Ставке верховного главнокомандования России.</w:t>
      </w:r>
    </w:p>
    <w:p w14:paraId="78FA88D4" w14:textId="77777777" w:rsidR="00C135BA" w:rsidRPr="003C27CE" w:rsidRDefault="00C135BA" w:rsidP="00615CF2">
      <w:pPr>
        <w:pStyle w:val="ae"/>
        <w:spacing w:before="0" w:after="0"/>
        <w:rPr>
          <w:color w:val="002060"/>
          <w:sz w:val="16"/>
          <w:szCs w:val="16"/>
        </w:rPr>
      </w:pPr>
      <w:r w:rsidRPr="003C27CE">
        <w:rPr>
          <w:color w:val="002060"/>
          <w:sz w:val="16"/>
          <w:szCs w:val="16"/>
        </w:rPr>
        <w:t>Верховная комиссия, занимавшаяся во время войны расследованием вопроса о недостатке снарядов, собрала большой изобличительный материал. Командующий Юго-Западным фронтом Н. И. Иванов послал в комиссию целое «дело» с перепиской относительно снарядов и винтовок. Приведем только некоторые документы и замечания из этого «дела». Уже 27 августа 1914 г. на донесении начальника снабжения фронтом Н. И. Иванов сделал замечание: «Чувствую наступает кризис по части боевых припасов артиллерии. Иванов. Еще раз подтвердить о бережном расходовании артиллерийских патронов. Несомненно много патронов выпускается бесцельно и безрезультатно. Иванов»</w:t>
      </w:r>
      <w:bookmarkStart w:id="308" w:name="37r"/>
      <w:bookmarkEnd w:id="308"/>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"37p"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37</w:t>
      </w:r>
      <w:r w:rsidR="007E3260" w:rsidRPr="003C27CE">
        <w:rPr>
          <w:bCs/>
          <w:color w:val="002060"/>
          <w:sz w:val="16"/>
          <w:szCs w:val="16"/>
          <w:vertAlign w:val="superscript"/>
        </w:rPr>
        <w:fldChar w:fldCharType="end"/>
      </w:r>
      <w:r w:rsidRPr="003C27CE">
        <w:rPr>
          <w:color w:val="002060"/>
          <w:sz w:val="16"/>
          <w:szCs w:val="16"/>
        </w:rPr>
        <w:t>. В тот же день М. В. Алексеев послал командующим армиями указание о бережливом отношении к патронам, а Н. И. Иванов — особую телеграмму А. А. Брусилову о том же. 31 августа М. В. Алексеев послал новую телеграмму командующим армиями, в которой говорится об указании верховного главнокомандующего на необходимость бережного расходования артпатронов. В сентябре уже было секретное распоряжение по войскам о «необходимости целесообразного расхода пушечных патронов»</w:t>
      </w:r>
      <w:bookmarkStart w:id="309" w:name="38r"/>
      <w:bookmarkEnd w:id="309"/>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"38p"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38</w:t>
      </w:r>
      <w:r w:rsidR="007E3260" w:rsidRPr="003C27CE">
        <w:rPr>
          <w:bCs/>
          <w:color w:val="002060"/>
          <w:sz w:val="16"/>
          <w:szCs w:val="16"/>
          <w:vertAlign w:val="superscript"/>
        </w:rPr>
        <w:fldChar w:fldCharType="end"/>
      </w:r>
      <w:r w:rsidRPr="003C27CE">
        <w:rPr>
          <w:color w:val="002060"/>
          <w:sz w:val="16"/>
          <w:szCs w:val="16"/>
        </w:rPr>
        <w:t>.</w:t>
      </w:r>
    </w:p>
    <w:p w14:paraId="3E60389C" w14:textId="21BAEC17" w:rsidR="00C135BA" w:rsidRPr="003C27CE" w:rsidRDefault="00C135BA" w:rsidP="00615CF2">
      <w:pPr>
        <w:pStyle w:val="ae"/>
        <w:spacing w:before="0" w:after="0"/>
        <w:rPr>
          <w:color w:val="002060"/>
          <w:sz w:val="16"/>
          <w:szCs w:val="16"/>
        </w:rPr>
      </w:pPr>
      <w:r w:rsidRPr="003C27CE">
        <w:rPr>
          <w:color w:val="002060"/>
          <w:sz w:val="16"/>
          <w:szCs w:val="16"/>
        </w:rPr>
        <w:t>В октябре Н. И. Иванов сообщил Н. Н. Янушкевичу о том, что источники пополнения артиллерийских припасов «иссякли совершенно». Без пополнения армий фронта 10 парками</w:t>
      </w:r>
      <w:bookmarkStart w:id="310" w:name="39r"/>
      <w:bookmarkEnd w:id="310"/>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"39p"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39</w:t>
      </w:r>
      <w:r w:rsidR="007E3260" w:rsidRPr="003C27CE">
        <w:rPr>
          <w:bCs/>
          <w:color w:val="002060"/>
          <w:sz w:val="16"/>
          <w:szCs w:val="16"/>
          <w:vertAlign w:val="superscript"/>
        </w:rPr>
        <w:fldChar w:fldCharType="end"/>
      </w:r>
      <w:r w:rsidR="00FD38A3" w:rsidRPr="003C27CE">
        <w:rPr>
          <w:color w:val="002060"/>
          <w:sz w:val="16"/>
          <w:szCs w:val="16"/>
        </w:rPr>
        <w:t xml:space="preserve"> </w:t>
      </w:r>
      <w:r w:rsidRPr="003C27CE">
        <w:rPr>
          <w:color w:val="002060"/>
          <w:sz w:val="16"/>
          <w:szCs w:val="16"/>
        </w:rPr>
        <w:t>он угрожал «прекратить бой»</w:t>
      </w:r>
      <w:bookmarkStart w:id="311" w:name="40r"/>
      <w:bookmarkEnd w:id="311"/>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"40p"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40</w:t>
      </w:r>
      <w:r w:rsidR="007E3260" w:rsidRPr="003C27CE">
        <w:rPr>
          <w:bCs/>
          <w:color w:val="002060"/>
          <w:sz w:val="16"/>
          <w:szCs w:val="16"/>
          <w:vertAlign w:val="superscript"/>
        </w:rPr>
        <w:fldChar w:fldCharType="end"/>
      </w:r>
      <w:r w:rsidRPr="003C27CE">
        <w:rPr>
          <w:color w:val="002060"/>
          <w:sz w:val="16"/>
          <w:szCs w:val="16"/>
        </w:rPr>
        <w:t>. В начале декабря Иванов настойчиво требовал от Ставки снарядов, а получал от Янушкевича разъяснения, что Юго-Западный фронт «получил больше причитающегося по числу орудий»</w:t>
      </w:r>
      <w:bookmarkStart w:id="312" w:name="41r"/>
      <w:bookmarkEnd w:id="312"/>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"41p"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41</w:t>
      </w:r>
      <w:r w:rsidR="007E3260" w:rsidRPr="003C27CE">
        <w:rPr>
          <w:bCs/>
          <w:color w:val="002060"/>
          <w:sz w:val="16"/>
          <w:szCs w:val="16"/>
          <w:vertAlign w:val="superscript"/>
        </w:rPr>
        <w:fldChar w:fldCharType="end"/>
      </w:r>
      <w:r w:rsidRPr="003C27CE">
        <w:rPr>
          <w:color w:val="002060"/>
          <w:sz w:val="16"/>
          <w:szCs w:val="16"/>
        </w:rPr>
        <w:t>. На декабрь было обещано максимально 5 парков и с ними предлагалось «вести дело». На этом и закончилось объяснение с командующим фронтом. В конце декабря 1914 г. организуется авторитетная комиссия, которая должна была выяснить, насколько правильно поставлено дело снабжения снарядами Юго-Западного фронта</w:t>
      </w:r>
      <w:bookmarkStart w:id="313" w:name="42r"/>
      <w:bookmarkEnd w:id="313"/>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"42p"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42</w:t>
      </w:r>
      <w:r w:rsidR="007E3260" w:rsidRPr="003C27CE">
        <w:rPr>
          <w:bCs/>
          <w:color w:val="002060"/>
          <w:sz w:val="16"/>
          <w:szCs w:val="16"/>
          <w:vertAlign w:val="superscript"/>
        </w:rPr>
        <w:fldChar w:fldCharType="end"/>
      </w:r>
      <w:r w:rsidRPr="003C27CE">
        <w:rPr>
          <w:color w:val="002060"/>
          <w:sz w:val="16"/>
          <w:szCs w:val="16"/>
        </w:rPr>
        <w:t>. Заключение комиссии посвящено критике деятельности Главного артиллерийского управления, которое, по мнению комиссии, не высылало пополнения запасов. Кроме вопроса о снарядах был также поставлен на очередь «острый вопрос о винтовках» для вооружения пополнений, которые приходили на Юго-Западный фронт.</w:t>
      </w:r>
    </w:p>
    <w:p w14:paraId="0C687B70" w14:textId="77777777" w:rsidR="00C135BA" w:rsidRPr="003C27CE" w:rsidRDefault="00C135BA" w:rsidP="00615CF2">
      <w:pPr>
        <w:pStyle w:val="ae"/>
        <w:spacing w:before="0" w:after="0"/>
        <w:rPr>
          <w:color w:val="002060"/>
          <w:sz w:val="16"/>
          <w:szCs w:val="16"/>
        </w:rPr>
      </w:pPr>
      <w:r w:rsidRPr="003C27CE">
        <w:rPr>
          <w:color w:val="002060"/>
          <w:sz w:val="16"/>
          <w:szCs w:val="16"/>
        </w:rPr>
        <w:t>Н. Н. Янушкевич, бывший начальник Штаба верховного главнокомандующего, признавал в своих показаниях следственной комиссии, что «вопрос о недостатке артиллерийских снарядов, о недостатке винтовок и ружейных патронов возник в первые же месяцы войны»</w:t>
      </w:r>
      <w:bookmarkStart w:id="314" w:name="43r"/>
      <w:bookmarkEnd w:id="314"/>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"43p"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43</w:t>
      </w:r>
      <w:r w:rsidR="007E3260" w:rsidRPr="003C27CE">
        <w:rPr>
          <w:bCs/>
          <w:color w:val="002060"/>
          <w:sz w:val="16"/>
          <w:szCs w:val="16"/>
          <w:vertAlign w:val="superscript"/>
        </w:rPr>
        <w:fldChar w:fldCharType="end"/>
      </w:r>
      <w:r w:rsidRPr="003C27CE">
        <w:rPr>
          <w:color w:val="002060"/>
          <w:sz w:val="16"/>
          <w:szCs w:val="16"/>
        </w:rPr>
        <w:t>.</w:t>
      </w:r>
    </w:p>
    <w:p w14:paraId="1F542519" w14:textId="77777777" w:rsidR="00C135BA" w:rsidRPr="003C27CE" w:rsidRDefault="00C135BA" w:rsidP="00615CF2">
      <w:pPr>
        <w:pStyle w:val="ae"/>
        <w:spacing w:before="0" w:after="0"/>
        <w:rPr>
          <w:color w:val="002060"/>
          <w:sz w:val="16"/>
          <w:szCs w:val="16"/>
        </w:rPr>
      </w:pPr>
      <w:r w:rsidRPr="003C27CE">
        <w:rPr>
          <w:color w:val="002060"/>
          <w:sz w:val="16"/>
          <w:szCs w:val="16"/>
        </w:rPr>
        <w:t>Янушкевич ставил этот вопрос перед В. А Сухомлиновым в переписке и при личных объяснениях во время приезда В. А. Сухомлинова в Ставку. С течением времени этот вопрос «принял прямо угрожающий характер, так как лишал армию не только возможности иметь активный успех над врагом, но даже противодействовать его наступательным действиям»</w:t>
      </w:r>
      <w:bookmarkStart w:id="315" w:name="44r"/>
      <w:bookmarkEnd w:id="315"/>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"44p"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44</w:t>
      </w:r>
      <w:r w:rsidR="007E3260" w:rsidRPr="003C27CE">
        <w:rPr>
          <w:bCs/>
          <w:color w:val="002060"/>
          <w:sz w:val="16"/>
          <w:szCs w:val="16"/>
          <w:vertAlign w:val="superscript"/>
        </w:rPr>
        <w:fldChar w:fldCharType="end"/>
      </w:r>
      <w:r w:rsidRPr="003C27CE">
        <w:rPr>
          <w:color w:val="002060"/>
          <w:sz w:val="16"/>
          <w:szCs w:val="16"/>
        </w:rPr>
        <w:t>.</w:t>
      </w:r>
    </w:p>
    <w:p w14:paraId="7A1FE667" w14:textId="77777777" w:rsidR="00C135BA" w:rsidRPr="003C27CE" w:rsidRDefault="00C135BA" w:rsidP="00615CF2">
      <w:pPr>
        <w:pStyle w:val="ae"/>
        <w:spacing w:before="0" w:after="0"/>
        <w:rPr>
          <w:color w:val="002060"/>
          <w:sz w:val="16"/>
          <w:szCs w:val="16"/>
        </w:rPr>
      </w:pPr>
      <w:r w:rsidRPr="003C27CE">
        <w:rPr>
          <w:color w:val="002060"/>
          <w:sz w:val="16"/>
          <w:szCs w:val="16"/>
        </w:rPr>
        <w:t>В сентябре 1914 г. Н. Н. Янушкевич потребовал от Военного министерства довести снабжение фронта до 1350 тыс. снарядов в месяц. С такой потребностью годовой запас снарядов мог быть израсходован в 3 раза быстрее.</w:t>
      </w:r>
    </w:p>
    <w:p w14:paraId="34D6F1B5" w14:textId="77777777" w:rsidR="00C135BA" w:rsidRPr="003C27CE" w:rsidRDefault="00C135BA" w:rsidP="00615CF2">
      <w:pPr>
        <w:pStyle w:val="ae"/>
        <w:spacing w:before="0" w:after="0"/>
        <w:rPr>
          <w:color w:val="002060"/>
          <w:sz w:val="16"/>
          <w:szCs w:val="16"/>
        </w:rPr>
      </w:pPr>
      <w:r w:rsidRPr="003C27CE">
        <w:rPr>
          <w:color w:val="002060"/>
          <w:sz w:val="16"/>
          <w:szCs w:val="16"/>
        </w:rPr>
        <w:t>Учитывая разные непредвиденные обстоятельства, была принята месячная цифра в 1,5 млн. снарядов</w:t>
      </w:r>
      <w:bookmarkStart w:id="316" w:name="45r"/>
      <w:bookmarkEnd w:id="316"/>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"45p"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45</w:t>
      </w:r>
      <w:r w:rsidR="007E3260" w:rsidRPr="003C27CE">
        <w:rPr>
          <w:bCs/>
          <w:color w:val="002060"/>
          <w:sz w:val="16"/>
          <w:szCs w:val="16"/>
          <w:vertAlign w:val="superscript"/>
        </w:rPr>
        <w:fldChar w:fldCharType="end"/>
      </w:r>
      <w:r w:rsidRPr="003C27CE">
        <w:rPr>
          <w:color w:val="002060"/>
          <w:sz w:val="16"/>
          <w:szCs w:val="16"/>
        </w:rPr>
        <w:t>. Эта потребность опрокидывала все расчеты «военной науки» о расходе пушечных снарядов и требовала от Военного министерства не обычной, а исключительно энергичной деятельности и перестройки всей промышленности на военный лад.</w:t>
      </w:r>
    </w:p>
    <w:p w14:paraId="350382FF" w14:textId="6AA63F13" w:rsidR="00C135BA" w:rsidRPr="003C27CE" w:rsidRDefault="00C135BA" w:rsidP="00615CF2">
      <w:pPr>
        <w:pStyle w:val="ae"/>
        <w:spacing w:before="0" w:after="0"/>
        <w:rPr>
          <w:color w:val="002060"/>
          <w:sz w:val="16"/>
          <w:szCs w:val="16"/>
        </w:rPr>
      </w:pPr>
      <w:r w:rsidRPr="003C27CE">
        <w:rPr>
          <w:color w:val="002060"/>
          <w:sz w:val="16"/>
          <w:szCs w:val="16"/>
        </w:rPr>
        <w:t>По справке</w:t>
      </w:r>
      <w:bookmarkStart w:id="317" w:name="46r"/>
      <w:bookmarkEnd w:id="317"/>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"46p"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46</w:t>
      </w:r>
      <w:r w:rsidR="007E3260" w:rsidRPr="003C27CE">
        <w:rPr>
          <w:bCs/>
          <w:color w:val="002060"/>
          <w:sz w:val="16"/>
          <w:szCs w:val="16"/>
          <w:vertAlign w:val="superscript"/>
        </w:rPr>
        <w:fldChar w:fldCharType="end"/>
      </w:r>
      <w:r w:rsidR="00FD38A3" w:rsidRPr="003C27CE">
        <w:rPr>
          <w:color w:val="002060"/>
          <w:sz w:val="16"/>
          <w:szCs w:val="16"/>
        </w:rPr>
        <w:t xml:space="preserve"> </w:t>
      </w:r>
      <w:r w:rsidRPr="003C27CE">
        <w:rPr>
          <w:color w:val="002060"/>
          <w:sz w:val="16"/>
          <w:szCs w:val="16"/>
        </w:rPr>
        <w:t>П. К. Кондзеревского — дежурного генерала Ставки, составленной по заданию начальника штаба Ставки для вручения императору с целью доказать неспособность военного министра В. А. Сухомлинова руководить делом вооружения армии, фронт получил до 1 января 1915 г. следующее количество парков снарядов:</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9"/>
        <w:gridCol w:w="609"/>
        <w:gridCol w:w="931"/>
        <w:gridCol w:w="646"/>
        <w:gridCol w:w="741"/>
        <w:gridCol w:w="530"/>
      </w:tblGrid>
      <w:tr w:rsidR="00B36624" w:rsidRPr="003C27CE" w14:paraId="5AD8734E"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2C54D19" w14:textId="4418E939" w:rsidR="00C135BA"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2B9777"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Легких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5E92D7"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Мортирных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33F714"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89AA438"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Тяжелых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9AA5D4"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r>
      <w:tr w:rsidR="00B36624" w:rsidRPr="003C27CE" w14:paraId="11384055"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CCC6781"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июле и</w:t>
            </w:r>
          </w:p>
          <w:p w14:paraId="08AB967C"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августе</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39B8C5A0"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52</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008255E8"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23266366"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12C009CA"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6C443F2B"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80</w:t>
            </w:r>
          </w:p>
        </w:tc>
      </w:tr>
      <w:tr w:rsidR="00B36624" w:rsidRPr="003C27CE" w14:paraId="26876153"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608C7BC" w14:textId="5F64D09B" w:rsidR="00C135BA"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сентябре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9E33C62"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D904135"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2284A4"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47611F"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65980F"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r>
      <w:tr w:rsidR="00B36624" w:rsidRPr="003C27CE" w14:paraId="5ADBD01B"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2AD79F4" w14:textId="2FCDF248" w:rsidR="00C135BA"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октябре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42C6673"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6631753"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82CB47"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BD5402"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4CBC2D"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43</w:t>
            </w:r>
          </w:p>
        </w:tc>
      </w:tr>
      <w:tr w:rsidR="00B36624" w:rsidRPr="003C27CE" w14:paraId="5D016DC4"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DCB79C5" w14:textId="417612AC" w:rsidR="00C135BA"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ноябре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20B4BDD"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6A3A32"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4772FE"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136A83"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EA27B1"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w:t>
            </w:r>
          </w:p>
        </w:tc>
      </w:tr>
      <w:tr w:rsidR="00B36624" w:rsidRPr="003C27CE" w14:paraId="5AFFE993"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ADCE873" w14:textId="09476562" w:rsidR="00C135BA"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w:t>
            </w:r>
            <w:r w:rsidR="00C135BA" w:rsidRPr="003C27CE">
              <w:rPr>
                <w:rFonts w:ascii="Times New Roman" w:hAnsi="Times New Roman" w:cs="Times New Roman"/>
                <w:color w:val="002060"/>
                <w:sz w:val="16"/>
                <w:szCs w:val="16"/>
              </w:rPr>
              <w:t>декабре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CE3B00"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DBA43D2"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C89A71"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3D9C201"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F4A238"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w:t>
            </w:r>
          </w:p>
        </w:tc>
      </w:tr>
      <w:tr w:rsidR="00B36624" w:rsidRPr="003C27CE" w14:paraId="16D28418"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6B0A530"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u w:val="single"/>
              </w:rPr>
              <w:t>Итого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1BDF4C8"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F648E66"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FB7AE8D"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4B04CB6"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7BB4C4" w14:textId="77777777" w:rsidR="00C135BA" w:rsidRPr="003C27CE" w:rsidRDefault="00C135B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213</w:t>
            </w:r>
          </w:p>
        </w:tc>
      </w:tr>
    </w:tbl>
    <w:p w14:paraId="25224BBC" w14:textId="77777777" w:rsidR="00C135BA" w:rsidRPr="003C27CE" w:rsidRDefault="00C135BA" w:rsidP="00615CF2">
      <w:pPr>
        <w:pStyle w:val="ae"/>
        <w:spacing w:before="0" w:after="0"/>
        <w:rPr>
          <w:color w:val="002060"/>
          <w:sz w:val="16"/>
          <w:szCs w:val="16"/>
        </w:rPr>
      </w:pPr>
      <w:r w:rsidRPr="003C27CE">
        <w:rPr>
          <w:color w:val="002060"/>
          <w:sz w:val="16"/>
          <w:szCs w:val="16"/>
        </w:rPr>
        <w:t>Данные Ставки совпадают с расчетами Военного министерства</w:t>
      </w:r>
      <w:bookmarkStart w:id="318" w:name="47r"/>
      <w:bookmarkEnd w:id="318"/>
      <w:r w:rsidR="007E3260" w:rsidRPr="003C27CE">
        <w:rPr>
          <w:bCs/>
          <w:color w:val="002060"/>
          <w:sz w:val="16"/>
          <w:szCs w:val="16"/>
          <w:vertAlign w:val="superscript"/>
        </w:rPr>
        <w:fldChar w:fldCharType="begin"/>
      </w:r>
      <w:r w:rsidRPr="003C27CE">
        <w:rPr>
          <w:bCs/>
          <w:color w:val="002060"/>
          <w:sz w:val="16"/>
          <w:szCs w:val="16"/>
          <w:vertAlign w:val="superscript"/>
        </w:rPr>
        <w:instrText xml:space="preserve"> HYPERLINK "http://sergeyhry.narod.ru/txt/sidorov_a_l/econom_rus_ww1_002.htm" \l "47p" </w:instrText>
      </w:r>
      <w:r w:rsidR="007E3260" w:rsidRPr="003C27CE">
        <w:rPr>
          <w:bCs/>
          <w:color w:val="002060"/>
          <w:sz w:val="16"/>
          <w:szCs w:val="16"/>
          <w:vertAlign w:val="superscript"/>
        </w:rPr>
      </w:r>
      <w:r w:rsidR="007E3260" w:rsidRPr="003C27CE">
        <w:rPr>
          <w:bCs/>
          <w:color w:val="002060"/>
          <w:sz w:val="16"/>
          <w:szCs w:val="16"/>
          <w:vertAlign w:val="superscript"/>
        </w:rPr>
        <w:fldChar w:fldCharType="separate"/>
      </w:r>
      <w:r w:rsidRPr="003C27CE">
        <w:rPr>
          <w:rStyle w:val="a5"/>
          <w:bCs/>
          <w:color w:val="002060"/>
          <w:sz w:val="16"/>
          <w:szCs w:val="16"/>
          <w:vertAlign w:val="superscript"/>
        </w:rPr>
        <w:t>47</w:t>
      </w:r>
      <w:r w:rsidR="007E3260" w:rsidRPr="003C27CE">
        <w:rPr>
          <w:bCs/>
          <w:color w:val="002060"/>
          <w:sz w:val="16"/>
          <w:szCs w:val="16"/>
          <w:vertAlign w:val="superscript"/>
        </w:rPr>
        <w:fldChar w:fldCharType="end"/>
      </w:r>
      <w:r w:rsidRPr="003C27CE">
        <w:rPr>
          <w:color w:val="002060"/>
          <w:sz w:val="16"/>
          <w:szCs w:val="16"/>
        </w:rPr>
        <w:t>. Значительное количество снарядов (21 легкий парк и 11 мортирных) начало поступать в армии с половины ноября. Всего с начала войны было отправлено, по нашим подсчетам, 4,6—4,8 млн. снарядов всех типов. К концу декабря на фронте оставалось очень мало неизрасходованных снарядов, особенно легких (3 парка). Только на Юго-Западном фронте была отмечена нехватка 105 тыс. снарядов. Четыре месяца войны съели почти все мобилизационные запасы (5,6 млн. штук). За эти месяцы каждая пушка на фронте сделала в среднем больше выстрелов, чем за все время русско-японской войны.</w:t>
      </w:r>
    </w:p>
    <w:p w14:paraId="2FC03BEC" w14:textId="77777777" w:rsidR="00C135BA" w:rsidRPr="003C27CE" w:rsidRDefault="00C135BA" w:rsidP="00615CF2">
      <w:pPr>
        <w:pStyle w:val="ae"/>
        <w:spacing w:before="0" w:after="0"/>
        <w:rPr>
          <w:color w:val="002060"/>
          <w:sz w:val="16"/>
          <w:szCs w:val="16"/>
        </w:rPr>
      </w:pPr>
      <w:r w:rsidRPr="003C27CE">
        <w:rPr>
          <w:color w:val="002060"/>
          <w:sz w:val="16"/>
          <w:szCs w:val="16"/>
        </w:rPr>
        <w:t>Восстановить израсходованное русская промышленность могла только в течение года. По заявлению начальника Главного артиллерийского управления Д. Д. Кузьмина-Караваева, в случае большой войны «артиллерийское ведомство может изготовить, не прибегая к заграничным заказам, 5½ млн. 3-дюймовых патронов»</w:t>
      </w:r>
      <w:bookmarkStart w:id="319" w:name="48r"/>
      <w:bookmarkEnd w:id="319"/>
      <w:r w:rsidRPr="003C27CE">
        <w:rPr>
          <w:color w:val="002060"/>
          <w:sz w:val="16"/>
          <w:szCs w:val="16"/>
        </w:rPr>
        <w:t xml:space="preserve"> (18524).</w:t>
      </w:r>
    </w:p>
    <w:p w14:paraId="7CC7914A" w14:textId="77777777" w:rsidR="00C135BA" w:rsidRPr="003C27CE" w:rsidRDefault="00C135BA" w:rsidP="00615CF2">
      <w:pPr>
        <w:pStyle w:val="ae"/>
        <w:spacing w:before="0" w:after="0"/>
        <w:rPr>
          <w:color w:val="002060"/>
          <w:sz w:val="16"/>
          <w:szCs w:val="16"/>
        </w:rPr>
      </w:pPr>
    </w:p>
    <w:p w14:paraId="137BF51A"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августа 1916 года фирма «Остин» изготовила первый образец нового шасси для бронировки, отличавшегося от предыду</w:t>
      </w:r>
      <w:r w:rsidRPr="00B52707">
        <w:rPr>
          <w:rFonts w:ascii="Times New Roman" w:hAnsi="Times New Roman" w:cs="Times New Roman"/>
          <w:color w:val="0070C0"/>
          <w:sz w:val="16"/>
          <w:szCs w:val="16"/>
        </w:rPr>
        <w:softHyphen/>
        <w:t>щего (2-й серии) встроенным задним руле</w:t>
      </w:r>
      <w:r w:rsidRPr="00B52707">
        <w:rPr>
          <w:rFonts w:ascii="Times New Roman" w:hAnsi="Times New Roman" w:cs="Times New Roman"/>
          <w:color w:val="0070C0"/>
          <w:sz w:val="16"/>
          <w:szCs w:val="16"/>
        </w:rPr>
        <w:softHyphen/>
        <w:t>вым управлением (25008).</w:t>
      </w:r>
    </w:p>
    <w:p w14:paraId="1576998D" w14:textId="77777777" w:rsidR="00DC714D" w:rsidRPr="00B52707" w:rsidRDefault="00DC714D" w:rsidP="00DC714D">
      <w:pPr>
        <w:rPr>
          <w:rFonts w:ascii="Times New Roman" w:hAnsi="Times New Roman" w:cs="Times New Roman"/>
          <w:color w:val="0070C0"/>
          <w:sz w:val="16"/>
          <w:szCs w:val="16"/>
        </w:rPr>
      </w:pPr>
    </w:p>
    <w:p w14:paraId="3DAF33F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56A0DE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D84C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авгу</w:t>
      </w:r>
      <w:r w:rsidRPr="003C27CE">
        <w:rPr>
          <w:rFonts w:ascii="Times New Roman" w:hAnsi="Times New Roman" w:cs="Times New Roman"/>
          <w:color w:val="002060"/>
          <w:sz w:val="16"/>
          <w:szCs w:val="16"/>
        </w:rPr>
        <w:softHyphen/>
        <w:t>ста 1916 была предпринята попытка создать еще одну боевую авиагруппу. По замыслу Вели</w:t>
      </w:r>
      <w:r w:rsidRPr="003C27CE">
        <w:rPr>
          <w:rFonts w:ascii="Times New Roman" w:hAnsi="Times New Roman" w:cs="Times New Roman"/>
          <w:color w:val="002060"/>
          <w:sz w:val="16"/>
          <w:szCs w:val="16"/>
        </w:rPr>
        <w:softHyphen/>
        <w:t>кого Князя она была призвана обслуживать район 8-й ар</w:t>
      </w:r>
      <w:r w:rsidRPr="003C27CE">
        <w:rPr>
          <w:rFonts w:ascii="Times New Roman" w:hAnsi="Times New Roman" w:cs="Times New Roman"/>
          <w:color w:val="002060"/>
          <w:sz w:val="16"/>
          <w:szCs w:val="16"/>
        </w:rPr>
        <w:softHyphen/>
        <w:t>мии и стык Западного и Юго-Западного фронтов, однако реализовать эту идею не удалось. “Главкоюз” (Глав</w:t>
      </w:r>
      <w:r w:rsidRPr="003C27CE">
        <w:rPr>
          <w:rFonts w:ascii="Times New Roman" w:hAnsi="Times New Roman" w:cs="Times New Roman"/>
          <w:color w:val="002060"/>
          <w:sz w:val="16"/>
          <w:szCs w:val="16"/>
        </w:rPr>
        <w:softHyphen/>
        <w:t>нокомандующий ЮЗФ гене</w:t>
      </w:r>
      <w:r w:rsidRPr="003C27CE">
        <w:rPr>
          <w:rFonts w:ascii="Times New Roman" w:hAnsi="Times New Roman" w:cs="Times New Roman"/>
          <w:color w:val="002060"/>
          <w:sz w:val="16"/>
          <w:szCs w:val="16"/>
        </w:rPr>
        <w:softHyphen/>
        <w:t>рал от кавалерии А.А.Бруси</w:t>
      </w:r>
      <w:r w:rsidRPr="003C27CE">
        <w:rPr>
          <w:rFonts w:ascii="Times New Roman" w:hAnsi="Times New Roman" w:cs="Times New Roman"/>
          <w:color w:val="002060"/>
          <w:sz w:val="16"/>
          <w:szCs w:val="16"/>
        </w:rPr>
        <w:softHyphen/>
        <w:t>лов) выступил против, так как в этом случае 10-я, 4-я и 2-я армии остались бы без средств воздушной обороны (3954).</w:t>
      </w:r>
    </w:p>
    <w:p w14:paraId="020375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EE6FD8" w14:textId="77777777"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конце августа 1916 года на румынском фронте в Мангалии, в Добрудже, была создана русская вспомогательная военно-морская авиабаза для проведения ночных операций против болгарского порта Варна. После отступления румын русские военно-морские аэродромы находились в Сулине и Потаповском канале (23525).</w:t>
      </w:r>
    </w:p>
    <w:p w14:paraId="38459B58" w14:textId="77777777" w:rsidR="00CA55C5" w:rsidRPr="003C27CE" w:rsidRDefault="00CA55C5" w:rsidP="00615CF2">
      <w:pPr>
        <w:rPr>
          <w:rFonts w:ascii="Times New Roman" w:hAnsi="Times New Roman" w:cs="Times New Roman"/>
          <w:color w:val="002060"/>
          <w:sz w:val="16"/>
          <w:szCs w:val="16"/>
        </w:rPr>
      </w:pPr>
    </w:p>
    <w:p w14:paraId="61654BB2" w14:textId="77777777"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августа 1916 г. в составе Балтийского флота, согласно отчету артиллерийского отдела Главного управления кораблестроения (АО ГУК), имелось: «40-мм аэропушек - 5; 37-мм аэропулеметов - 42 (пока 2); 37-мм одноствольных пушек - 100; 47-мм пятиствольных пушек - 7; трехлинейных пулеметов - 400. Ожидаются 3-дюймовые (76,2-мм) [Тарновского-]Лендера и 21/2 дюймовые (63,5-мм) Обуховского завода аэропушки».</w:t>
      </w:r>
    </w:p>
    <w:p w14:paraId="0615C582" w14:textId="77777777"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Наличие дефицита в зенитных орудиях требовало от командования Балтфлота все время перераспределять «аэропушки» между теми кораблями, которые в них нуждались наиболее остро. Поэтому на всех судах заранее предусматривались места для их установки - ставились подушки, делались местные подкрепления корпуса и т. п. (23405).</w:t>
      </w:r>
    </w:p>
    <w:p w14:paraId="0C46B78A" w14:textId="77777777" w:rsidR="00CA55C5" w:rsidRPr="003C27CE" w:rsidRDefault="00CA55C5" w:rsidP="00615CF2">
      <w:pPr>
        <w:rPr>
          <w:rFonts w:ascii="Times New Roman" w:hAnsi="Times New Roman" w:cs="Times New Roman"/>
          <w:color w:val="002060"/>
          <w:sz w:val="16"/>
          <w:szCs w:val="16"/>
          <w:lang w:eastAsia="ru-RU" w:bidi="ru-RU"/>
        </w:rPr>
      </w:pPr>
    </w:p>
    <w:p w14:paraId="0FFBDC2A" w14:textId="77777777" w:rsidR="00CA55C5" w:rsidRPr="003C27CE" w:rsidRDefault="00C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конце августа 1916 г. австро-венгры на Румынском фронте имели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13 и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31 с </w:t>
      </w:r>
      <w:r w:rsidRPr="003C27CE">
        <w:rPr>
          <w:rFonts w:ascii="Times New Roman" w:hAnsi="Times New Roman" w:cs="Times New Roman"/>
          <w:color w:val="002060"/>
          <w:sz w:val="16"/>
          <w:szCs w:val="16"/>
          <w:lang w:val="en-US" w:bidi="en-US"/>
        </w:rPr>
        <w:t>Hansa</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Brandenburg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32 с </w:t>
      </w:r>
      <w:r w:rsidRPr="003C27CE">
        <w:rPr>
          <w:rFonts w:ascii="Times New Roman" w:hAnsi="Times New Roman" w:cs="Times New Roman"/>
          <w:color w:val="002060"/>
          <w:sz w:val="16"/>
          <w:szCs w:val="16"/>
          <w:lang w:val="en-US" w:bidi="en-US"/>
        </w:rPr>
        <w:t>Lloyd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III</w:t>
      </w:r>
      <w:r w:rsidRPr="003C27CE">
        <w:rPr>
          <w:rFonts w:ascii="Times New Roman" w:hAnsi="Times New Roman" w:cs="Times New Roman"/>
          <w:color w:val="002060"/>
          <w:sz w:val="16"/>
          <w:szCs w:val="16"/>
          <w:lang w:bidi="en-US"/>
        </w:rPr>
        <w:t xml:space="preserve"> (отправлены на итальянский фронт в феврале 1917 г.). В середине-конце сентября к ним присоединились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33 с </w:t>
      </w:r>
      <w:r w:rsidRPr="003C27CE">
        <w:rPr>
          <w:rFonts w:ascii="Times New Roman" w:hAnsi="Times New Roman" w:cs="Times New Roman"/>
          <w:color w:val="002060"/>
          <w:sz w:val="16"/>
          <w:szCs w:val="16"/>
          <w:lang w:val="en-US" w:bidi="en-US"/>
        </w:rPr>
        <w:t>Lloyd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36 с </w:t>
      </w:r>
      <w:r w:rsidRPr="003C27CE">
        <w:rPr>
          <w:rFonts w:ascii="Times New Roman" w:hAnsi="Times New Roman" w:cs="Times New Roman"/>
          <w:color w:val="002060"/>
          <w:sz w:val="16"/>
          <w:szCs w:val="16"/>
          <w:lang w:val="en-US" w:bidi="en-US"/>
        </w:rPr>
        <w:t>Hansa</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Brandenburg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w:t>
      </w:r>
    </w:p>
    <w:p w14:paraId="4C39DF1F" w14:textId="77777777" w:rsidR="00CA55C5" w:rsidRPr="003C27CE" w:rsidRDefault="00CA55C5" w:rsidP="00615CF2">
      <w:pPr>
        <w:rPr>
          <w:rFonts w:ascii="Times New Roman" w:hAnsi="Times New Roman" w:cs="Times New Roman"/>
          <w:color w:val="002060"/>
          <w:sz w:val="16"/>
          <w:szCs w:val="16"/>
          <w:lang w:bidi="en-US"/>
        </w:rPr>
      </w:pPr>
    </w:p>
    <w:p w14:paraId="63317403" w14:textId="77777777" w:rsidR="00CA55C5" w:rsidRPr="003C27CE" w:rsidRDefault="00CA55C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конце августа 1916 г. было принято Дополнительное положение о флотской авиационной службе Черноморского флота, закрепившее изменения 1915 г. в структуре морской авиации на ТВД. В районе Севастополя находились две базы морской авиации, одна в бухте Килен, другая в бухте Круглая, начавшие действовать в начале </w:t>
      </w:r>
      <w:r w:rsidRPr="003C27CE">
        <w:rPr>
          <w:rFonts w:ascii="Times New Roman" w:hAnsi="Times New Roman" w:cs="Times New Roman"/>
          <w:color w:val="002060"/>
          <w:sz w:val="16"/>
          <w:szCs w:val="16"/>
          <w:lang w:bidi="en-US"/>
        </w:rPr>
        <w:lastRenderedPageBreak/>
        <w:t>1915 г. Авиационный отдел Черноморского флота возглавлял старший лейтенант 1.1. Стаховский, служивший до августа, затем контр-адмиралом К.А. Порембским до октября, за ним капитан 1-го ранга М.И.Федорович (23525).</w:t>
      </w:r>
    </w:p>
    <w:p w14:paraId="7B3C896D" w14:textId="77777777" w:rsidR="00CA55C5" w:rsidRPr="003C27CE" w:rsidRDefault="00CA55C5" w:rsidP="00615CF2">
      <w:pPr>
        <w:rPr>
          <w:rFonts w:ascii="Times New Roman" w:hAnsi="Times New Roman" w:cs="Times New Roman"/>
          <w:color w:val="002060"/>
          <w:sz w:val="16"/>
          <w:szCs w:val="16"/>
        </w:rPr>
      </w:pPr>
    </w:p>
    <w:p w14:paraId="59CBF0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FDED79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0128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августа 1916 союзники, усилив свои средства, вновь устремились на прорыв. Вскоре стало ясно, что противник стремился добиться успеха не столько натиском живой силой, сколько массовым применением технических средств. Его перевес в авиации также оказался совершенно непредвиденным по размаху. Он временно обеспечил противнику почти неоспариваемое у него превосходство в воздухе. Таким образом, противник почти без помех мог осуществлять свою боевую деятельность и вести ближнюю и дальнюю разведку. При правильной организации этой деятельности неприятельское командование должно было быть точно осведомлено о германских мерах противодействия. Между тем вражеские аэрофотоснимки тех времен показывают, что противник тогда заметно отставал от нас в налаживании столь важного средства разведки, как аэрофотография (11282).</w:t>
      </w:r>
    </w:p>
    <w:p w14:paraId="7E7F5B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EE1E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81C7AE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A349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августа 1916 с острова Эзель для разведки и бомбарди</w:t>
      </w:r>
      <w:r w:rsidRPr="003C27CE">
        <w:rPr>
          <w:rFonts w:ascii="Times New Roman" w:hAnsi="Times New Roman" w:cs="Times New Roman"/>
          <w:color w:val="002060"/>
          <w:sz w:val="16"/>
          <w:szCs w:val="16"/>
        </w:rPr>
        <w:softHyphen/>
        <w:t>ровки устанавливаемых немцами на курляндском побережье крупнокалиберных и зенитных батарей вылетел отряд из 8 гидроаэропланов. Преодолевая заградительный огонь, русские летчики сбросили на вражеские батареи 29 фугасных и 13 зажигательных бомб, вызвавших разрушения и пожары. Все летающие лодки благополучно возвратились на авиастанцию (11283).</w:t>
      </w:r>
    </w:p>
    <w:p w14:paraId="7E5246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55B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w:t>
      </w:r>
      <w:r w:rsidRPr="003C27CE">
        <w:rPr>
          <w:rFonts w:ascii="Times New Roman" w:hAnsi="Times New Roman" w:cs="Times New Roman"/>
          <w:color w:val="002060"/>
          <w:sz w:val="16"/>
          <w:szCs w:val="16"/>
        </w:rPr>
        <w:softHyphen/>
        <w:t>рой половине августа 1916 г. Особая (истребительная) группа прибыла на аэ</w:t>
      </w:r>
      <w:r w:rsidRPr="003C27CE">
        <w:rPr>
          <w:rFonts w:ascii="Times New Roman" w:hAnsi="Times New Roman" w:cs="Times New Roman"/>
          <w:color w:val="002060"/>
          <w:sz w:val="16"/>
          <w:szCs w:val="16"/>
        </w:rPr>
        <w:softHyphen/>
        <w:t>родром Змеинец под Луцком (3954).</w:t>
      </w:r>
    </w:p>
    <w:p w14:paraId="33BEA2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C9665E"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 второй половине августа 1 -я БАГ начала свою боевую работу в районе города Луцка. До конца месяца ее пилоты провели 14 воздушных боев, в ходе которых без потерь со своей стороны сбили один и повредили несколько самолётов противника. Немцам и австрийцам пришлось отказаться от одиночных полетов и также начать действовать группами (25147).</w:t>
      </w:r>
    </w:p>
    <w:p w14:paraId="2C6904A8" w14:textId="77777777" w:rsidR="00DC714D" w:rsidRPr="00B52707" w:rsidRDefault="00DC714D" w:rsidP="00DC714D">
      <w:pPr>
        <w:rPr>
          <w:rFonts w:ascii="Times New Roman" w:hAnsi="Times New Roman" w:cs="Times New Roman"/>
          <w:color w:val="0070C0"/>
          <w:sz w:val="16"/>
          <w:szCs w:val="16"/>
        </w:rPr>
      </w:pPr>
    </w:p>
    <w:p w14:paraId="335F09B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0043B4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63A4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[Там же. Ф. 493. Оп. 4. Д. 237. Л. 1, 18-24.] (11863).</w:t>
      </w:r>
    </w:p>
    <w:p w14:paraId="12ADB7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64C6F7"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на базе ЭВК в Пскове был испытан первый серийный "Илья Муромец" типа Е (№ 265). А в сентябре 1916 года там же был испытан тип Г с установленными на нём моторами: двумя "Рено" 225 л.с. и двумя РБ3.6. Для сравнения данные испытаний сведены в таблицу.</w:t>
      </w:r>
    </w:p>
    <w:p w14:paraId="5031E4BF"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Сравнительные испытания в ЭВК кораблей серии Е и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05BB8" w:rsidRPr="003C27CE" w14:paraId="403DEAE0" w14:textId="77777777" w:rsidTr="00D34AC1">
        <w:tc>
          <w:tcPr>
            <w:tcW w:w="3736" w:type="dxa"/>
            <w:tcBorders>
              <w:top w:val="single" w:sz="12" w:space="0" w:color="auto"/>
            </w:tcBorders>
          </w:tcPr>
          <w:p w14:paraId="25214642"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корабля</w:t>
            </w:r>
          </w:p>
        </w:tc>
        <w:tc>
          <w:tcPr>
            <w:tcW w:w="3736" w:type="dxa"/>
            <w:tcBorders>
              <w:top w:val="single" w:sz="12" w:space="0" w:color="auto"/>
            </w:tcBorders>
          </w:tcPr>
          <w:p w14:paraId="089127C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Е № 265</w:t>
            </w:r>
          </w:p>
        </w:tc>
        <w:tc>
          <w:tcPr>
            <w:tcW w:w="3736" w:type="dxa"/>
            <w:tcBorders>
              <w:top w:val="single" w:sz="12" w:space="0" w:color="auto"/>
            </w:tcBorders>
          </w:tcPr>
          <w:p w14:paraId="43AF8995"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Г</w:t>
            </w:r>
          </w:p>
        </w:tc>
      </w:tr>
      <w:tr w:rsidR="00005BB8" w:rsidRPr="003C27CE" w14:paraId="4ECE9751" w14:textId="77777777" w:rsidTr="00D34AC1">
        <w:tc>
          <w:tcPr>
            <w:tcW w:w="3736" w:type="dxa"/>
          </w:tcPr>
          <w:p w14:paraId="226873B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1C2CBD67"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х "Рено" по 225 л.с.</w:t>
            </w:r>
          </w:p>
        </w:tc>
        <w:tc>
          <w:tcPr>
            <w:tcW w:w="3736" w:type="dxa"/>
          </w:tcPr>
          <w:p w14:paraId="7B6AE48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"ширококрылый" "Ренобалт"</w:t>
            </w:r>
          </w:p>
        </w:tc>
      </w:tr>
      <w:tr w:rsidR="00005BB8" w:rsidRPr="003C27CE" w14:paraId="5655306E" w14:textId="77777777" w:rsidTr="00D34AC1">
        <w:tc>
          <w:tcPr>
            <w:tcW w:w="3736" w:type="dxa"/>
          </w:tcPr>
          <w:p w14:paraId="668FCAC7"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w:t>
            </w:r>
          </w:p>
        </w:tc>
        <w:tc>
          <w:tcPr>
            <w:tcW w:w="3736" w:type="dxa"/>
          </w:tcPr>
          <w:p w14:paraId="356311A8"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 25 августа 1916 года в Пскове</w:t>
            </w:r>
          </w:p>
        </w:tc>
        <w:tc>
          <w:tcPr>
            <w:tcW w:w="3736" w:type="dxa"/>
          </w:tcPr>
          <w:p w14:paraId="34A919F2"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1916 года</w:t>
            </w:r>
          </w:p>
        </w:tc>
      </w:tr>
      <w:tr w:rsidR="00005BB8" w:rsidRPr="003C27CE" w14:paraId="667450D3" w14:textId="77777777" w:rsidTr="00D34AC1">
        <w:tc>
          <w:tcPr>
            <w:tcW w:w="3736" w:type="dxa"/>
          </w:tcPr>
          <w:p w14:paraId="1D2FCBC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Горизонтальная скорость</w:t>
            </w:r>
          </w:p>
        </w:tc>
        <w:tc>
          <w:tcPr>
            <w:tcW w:w="3736" w:type="dxa"/>
          </w:tcPr>
          <w:p w14:paraId="4DAA10C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 км/ч на высоте 300-500 м</w:t>
            </w:r>
          </w:p>
        </w:tc>
        <w:tc>
          <w:tcPr>
            <w:tcW w:w="3736" w:type="dxa"/>
          </w:tcPr>
          <w:p w14:paraId="10534B1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 км/ч на малой высоте</w:t>
            </w:r>
          </w:p>
        </w:tc>
      </w:tr>
      <w:tr w:rsidR="00005BB8" w:rsidRPr="003C27CE" w14:paraId="2D4BB412" w14:textId="77777777" w:rsidTr="00D34AC1">
        <w:tc>
          <w:tcPr>
            <w:tcW w:w="3736" w:type="dxa"/>
          </w:tcPr>
          <w:p w14:paraId="174D9395"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полезная нагрузка</w:t>
            </w:r>
          </w:p>
        </w:tc>
        <w:tc>
          <w:tcPr>
            <w:tcW w:w="3736" w:type="dxa"/>
          </w:tcPr>
          <w:p w14:paraId="1623884F"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3736" w:type="dxa"/>
          </w:tcPr>
          <w:p w14:paraId="6C30F59F"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1600 кг</w:t>
            </w:r>
          </w:p>
        </w:tc>
      </w:tr>
      <w:tr w:rsidR="00005BB8" w:rsidRPr="003C27CE" w14:paraId="027B3A71" w14:textId="77777777" w:rsidTr="00D34AC1">
        <w:tc>
          <w:tcPr>
            <w:tcW w:w="3736" w:type="dxa"/>
          </w:tcPr>
          <w:p w14:paraId="4C47F22D"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слагается из:</w:t>
            </w:r>
          </w:p>
        </w:tc>
        <w:tc>
          <w:tcPr>
            <w:tcW w:w="3736" w:type="dxa"/>
          </w:tcPr>
          <w:p w14:paraId="7F2287CE"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бензин и масло 240 кг на 1 час полета;</w:t>
            </w:r>
          </w:p>
        </w:tc>
        <w:tc>
          <w:tcPr>
            <w:tcW w:w="3736" w:type="dxa"/>
          </w:tcPr>
          <w:p w14:paraId="6AC0D368"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бензин и масло 176 кг на 1 час полета;</w:t>
            </w:r>
          </w:p>
        </w:tc>
      </w:tr>
      <w:tr w:rsidR="00005BB8" w:rsidRPr="003C27CE" w14:paraId="1C105A30" w14:textId="77777777" w:rsidTr="00D34AC1">
        <w:tc>
          <w:tcPr>
            <w:tcW w:w="3736" w:type="dxa"/>
          </w:tcPr>
          <w:p w14:paraId="4C7DA59E"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0B476A75"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экипаж не менее 6 человек - 480 кг;</w:t>
            </w:r>
          </w:p>
        </w:tc>
        <w:tc>
          <w:tcPr>
            <w:tcW w:w="3736" w:type="dxa"/>
          </w:tcPr>
          <w:p w14:paraId="4DCBBCA1"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экипаж не менее 5 человек - 400 кг;</w:t>
            </w:r>
          </w:p>
        </w:tc>
      </w:tr>
      <w:tr w:rsidR="00005BB8" w:rsidRPr="003C27CE" w14:paraId="46E8760F" w14:textId="77777777" w:rsidTr="00D34AC1">
        <w:tc>
          <w:tcPr>
            <w:tcW w:w="3736" w:type="dxa"/>
          </w:tcPr>
          <w:p w14:paraId="3A6093E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261765D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вооружение (пулемёты) - 320 кг;</w:t>
            </w:r>
          </w:p>
        </w:tc>
        <w:tc>
          <w:tcPr>
            <w:tcW w:w="3736" w:type="dxa"/>
          </w:tcPr>
          <w:p w14:paraId="6AAB40F9"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вооружение (пулемёты) - 270 кг;</w:t>
            </w:r>
          </w:p>
        </w:tc>
      </w:tr>
      <w:tr w:rsidR="00005BB8" w:rsidRPr="003C27CE" w14:paraId="26FBBFAE" w14:textId="77777777" w:rsidTr="00D34AC1">
        <w:tc>
          <w:tcPr>
            <w:tcW w:w="3736" w:type="dxa"/>
          </w:tcPr>
          <w:p w14:paraId="5F0602F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04AD0F62"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бомбы, весовое кол-во которых зависит</w:t>
            </w:r>
          </w:p>
        </w:tc>
        <w:tc>
          <w:tcPr>
            <w:tcW w:w="3736" w:type="dxa"/>
          </w:tcPr>
          <w:p w14:paraId="7E33DEE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бомбы, весовое кол-во которых зависит</w:t>
            </w:r>
          </w:p>
        </w:tc>
      </w:tr>
      <w:tr w:rsidR="00005BB8" w:rsidRPr="003C27CE" w14:paraId="394AAC7B" w14:textId="77777777" w:rsidTr="00D34AC1">
        <w:tc>
          <w:tcPr>
            <w:tcW w:w="3736" w:type="dxa"/>
          </w:tcPr>
          <w:p w14:paraId="22F535AD"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341901E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взятого на борт горючего,</w:t>
            </w:r>
          </w:p>
        </w:tc>
        <w:tc>
          <w:tcPr>
            <w:tcW w:w="3736" w:type="dxa"/>
          </w:tcPr>
          <w:p w14:paraId="3E6B6691"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взятого на борт горючего,</w:t>
            </w:r>
          </w:p>
        </w:tc>
      </w:tr>
      <w:tr w:rsidR="00005BB8" w:rsidRPr="003C27CE" w14:paraId="51B6080A" w14:textId="77777777" w:rsidTr="00D34AC1">
        <w:tc>
          <w:tcPr>
            <w:tcW w:w="3736" w:type="dxa"/>
          </w:tcPr>
          <w:p w14:paraId="00C7C26E"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0A7A9DF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 от длительности полёта</w:t>
            </w:r>
          </w:p>
        </w:tc>
        <w:tc>
          <w:tcPr>
            <w:tcW w:w="3736" w:type="dxa"/>
          </w:tcPr>
          <w:p w14:paraId="1D0B332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 от длительности полёта</w:t>
            </w:r>
          </w:p>
        </w:tc>
      </w:tr>
      <w:tr w:rsidR="00005BB8" w:rsidRPr="003C27CE" w14:paraId="43D614A3" w14:textId="77777777" w:rsidTr="00D34AC1">
        <w:tc>
          <w:tcPr>
            <w:tcW w:w="3736" w:type="dxa"/>
          </w:tcPr>
          <w:p w14:paraId="4F5F57E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подъёма при полной нагрузке:</w:t>
            </w:r>
          </w:p>
        </w:tc>
        <w:tc>
          <w:tcPr>
            <w:tcW w:w="3736" w:type="dxa"/>
          </w:tcPr>
          <w:p w14:paraId="17BC79F0"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c>
          <w:tcPr>
            <w:tcW w:w="3736" w:type="dxa"/>
          </w:tcPr>
          <w:p w14:paraId="349E9C11"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tc>
      </w:tr>
      <w:tr w:rsidR="00005BB8" w:rsidRPr="003C27CE" w14:paraId="2DD611E1" w14:textId="77777777" w:rsidTr="00D34AC1">
        <w:tc>
          <w:tcPr>
            <w:tcW w:w="3736" w:type="dxa"/>
          </w:tcPr>
          <w:p w14:paraId="06E2909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1000 м</w:t>
            </w:r>
          </w:p>
        </w:tc>
        <w:tc>
          <w:tcPr>
            <w:tcW w:w="3736" w:type="dxa"/>
          </w:tcPr>
          <w:p w14:paraId="3CD22030"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10 мин 05 сек (2000 кг); за 11 мин 22 сек (2400 кг)</w:t>
            </w:r>
          </w:p>
        </w:tc>
        <w:tc>
          <w:tcPr>
            <w:tcW w:w="3736" w:type="dxa"/>
          </w:tcPr>
          <w:p w14:paraId="6429ACC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7 мин 10 сек (1600 кг)</w:t>
            </w:r>
          </w:p>
        </w:tc>
      </w:tr>
      <w:tr w:rsidR="00005BB8" w:rsidRPr="003C27CE" w14:paraId="4AF6E3DD" w14:textId="77777777" w:rsidTr="00D34AC1">
        <w:tc>
          <w:tcPr>
            <w:tcW w:w="3736" w:type="dxa"/>
          </w:tcPr>
          <w:p w14:paraId="0878B870"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1500 м</w:t>
            </w:r>
          </w:p>
        </w:tc>
        <w:tc>
          <w:tcPr>
            <w:tcW w:w="3736" w:type="dxa"/>
          </w:tcPr>
          <w:p w14:paraId="1A48500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17 мин 07 сек (1800 кг); за 18 мин 45 сек (2400 кг)</w:t>
            </w:r>
          </w:p>
        </w:tc>
        <w:tc>
          <w:tcPr>
            <w:tcW w:w="3736" w:type="dxa"/>
          </w:tcPr>
          <w:p w14:paraId="6333880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12 мин 20 сек (1600 кг)</w:t>
            </w:r>
          </w:p>
        </w:tc>
      </w:tr>
      <w:tr w:rsidR="00005BB8" w:rsidRPr="003C27CE" w14:paraId="41A217DA" w14:textId="77777777" w:rsidTr="00D34AC1">
        <w:tc>
          <w:tcPr>
            <w:tcW w:w="3736" w:type="dxa"/>
          </w:tcPr>
          <w:p w14:paraId="7C907544"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2000 м</w:t>
            </w:r>
          </w:p>
        </w:tc>
        <w:tc>
          <w:tcPr>
            <w:tcW w:w="3736" w:type="dxa"/>
          </w:tcPr>
          <w:p w14:paraId="4CEFA5B1"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25 мин 57 сек (1800 кг)</w:t>
            </w:r>
          </w:p>
        </w:tc>
        <w:tc>
          <w:tcPr>
            <w:tcW w:w="3736" w:type="dxa"/>
          </w:tcPr>
          <w:p w14:paraId="20B45809"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17 мин 55 сек (1600 кг)</w:t>
            </w:r>
          </w:p>
        </w:tc>
      </w:tr>
      <w:tr w:rsidR="00005BB8" w:rsidRPr="003C27CE" w14:paraId="5F19A5BA" w14:textId="77777777" w:rsidTr="00D34AC1">
        <w:tc>
          <w:tcPr>
            <w:tcW w:w="3736" w:type="dxa"/>
          </w:tcPr>
          <w:p w14:paraId="0279E41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2500 м</w:t>
            </w:r>
          </w:p>
        </w:tc>
        <w:tc>
          <w:tcPr>
            <w:tcW w:w="3736" w:type="dxa"/>
          </w:tcPr>
          <w:p w14:paraId="192FC3F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39 мин 20 сек (1800 кг)</w:t>
            </w:r>
          </w:p>
        </w:tc>
        <w:tc>
          <w:tcPr>
            <w:tcW w:w="3736" w:type="dxa"/>
          </w:tcPr>
          <w:p w14:paraId="587D6F0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26 мин 12 сек (1600 кг)</w:t>
            </w:r>
          </w:p>
        </w:tc>
      </w:tr>
      <w:tr w:rsidR="00005BB8" w:rsidRPr="003C27CE" w14:paraId="67C5F524" w14:textId="77777777" w:rsidTr="00D34AC1">
        <w:tc>
          <w:tcPr>
            <w:tcW w:w="3736" w:type="dxa"/>
          </w:tcPr>
          <w:p w14:paraId="75F7BB44"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3000 м</w:t>
            </w:r>
          </w:p>
        </w:tc>
        <w:tc>
          <w:tcPr>
            <w:tcW w:w="3736" w:type="dxa"/>
          </w:tcPr>
          <w:p w14:paraId="3BD812B8"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 час 15 мин (1800 кг)</w:t>
            </w:r>
          </w:p>
        </w:tc>
        <w:tc>
          <w:tcPr>
            <w:tcW w:w="3736" w:type="dxa"/>
          </w:tcPr>
          <w:p w14:paraId="6B52EFC9"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44 мин (1600 кг)</w:t>
            </w:r>
          </w:p>
        </w:tc>
      </w:tr>
      <w:tr w:rsidR="00005BB8" w:rsidRPr="003C27CE" w14:paraId="421D6E08" w14:textId="77777777" w:rsidTr="00D34AC1">
        <w:tc>
          <w:tcPr>
            <w:tcW w:w="3736" w:type="dxa"/>
            <w:tcBorders>
              <w:bottom w:val="single" w:sz="12" w:space="0" w:color="auto"/>
            </w:tcBorders>
          </w:tcPr>
          <w:p w14:paraId="305A617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3400 м</w:t>
            </w:r>
          </w:p>
        </w:tc>
        <w:tc>
          <w:tcPr>
            <w:tcW w:w="3736" w:type="dxa"/>
            <w:tcBorders>
              <w:bottom w:val="single" w:sz="12" w:space="0" w:color="auto"/>
            </w:tcBorders>
          </w:tcPr>
          <w:p w14:paraId="165AB21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3736" w:type="dxa"/>
            <w:tcBorders>
              <w:bottom w:val="single" w:sz="12" w:space="0" w:color="auto"/>
            </w:tcBorders>
          </w:tcPr>
          <w:p w14:paraId="306F8A67"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 час 15 мин (1600 кг)</w:t>
            </w:r>
          </w:p>
        </w:tc>
      </w:tr>
    </w:tbl>
    <w:p w14:paraId="7E12EFDC"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(12041).</w:t>
      </w:r>
    </w:p>
    <w:p w14:paraId="3788CBA6"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Слишком радикальный тип ДИМ не смог стать основой для новой крупной серии, но Сикорский не оставлял надежд на создание такового.</w:t>
      </w:r>
    </w:p>
    <w:p w14:paraId="15F97B8B"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тип получил литеру Е и представлял собой тип Д, увеличенный до пропорций типа Г. Расчёт вёлся на новые мощные двигатели "Рено", взлётную массу довели до семи тонн, а бомбовую нагрузку - до 800 кг.</w:t>
      </w:r>
    </w:p>
    <w:p w14:paraId="1F054DFA"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самолёта возросла до 18 метров, оперение - по типу Г-1, при этом Сикорский постарался сохранить и заднюю огневую точку. Для этого было использовано оригинальное техническое решение. Если на Г-3 шкворневая установка крепилась сверху на последнем фюзеляжном шпангоуте и пулемётчик работал, наполовину высунувшись из фюзеляжа, то на новой модификации пулемётчик работал лёжа на тележке, выставляя пулемёт то справа, то слева от концевого шпангоута в специально сделанные окна. Но такое решение не прижилось, и на серийных самолётах модификации Е-2 было использовано хвостовое оперение по типу Г-3.</w:t>
      </w:r>
    </w:p>
    <w:p w14:paraId="298D386D"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Ещё один пулемёт установили в днище фюзеляжа на отклоняемой площадке. Эта огневая точка позволяла защищать самолёт снизу-сзади. Вместе с "пулемётным гнездом", пулемётами в кабине, за кабиной на фюзеляже и в боковых окнах фюзеляжа он обеспечивал практически круговой обстрел. Защищённость "Муромца" возросла значительно. Но за всё приходилось платить бомбовой нагрузкой. Ведь к каждому пулемёту "прилагался" пулемётчик и боезапас, т.е. около 100 кг веса. Пять огневых точек "съедали" в сумме более 500 кг боевой нагрузки (12041).</w:t>
      </w:r>
    </w:p>
    <w:p w14:paraId="29BA87D0" w14:textId="77777777" w:rsidR="00005BB8" w:rsidRPr="003C27CE" w:rsidRDefault="00005BB8" w:rsidP="00615CF2">
      <w:pPr>
        <w:autoSpaceDE w:val="0"/>
        <w:autoSpaceDN w:val="0"/>
        <w:adjustRightInd w:val="0"/>
        <w:rPr>
          <w:rFonts w:ascii="Times New Roman" w:hAnsi="Times New Roman" w:cs="Times New Roman"/>
          <w:color w:val="002060"/>
          <w:sz w:val="16"/>
          <w:szCs w:val="16"/>
        </w:rPr>
      </w:pPr>
    </w:p>
    <w:p w14:paraId="1AF03A2F" w14:textId="77777777" w:rsidR="00D5713A" w:rsidRPr="003C27CE" w:rsidRDefault="00D571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присланные летом на базу эскадры в Псков «Муромцы» типа «Е» были собраны, и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w:t>
      </w:r>
      <w:r w:rsidRPr="003C27CE">
        <w:rPr>
          <w:rFonts w:ascii="Times New Roman" w:hAnsi="Times New Roman" w:cs="Times New Roman"/>
          <w:color w:val="002060"/>
          <w:sz w:val="16"/>
          <w:szCs w:val="16"/>
        </w:rPr>
        <w:softHyphen/>
        <w:t>имущества по сравнению со всеми аппаратами всех ти</w:t>
      </w:r>
      <w:r w:rsidRPr="003C27CE">
        <w:rPr>
          <w:rFonts w:ascii="Times New Roman" w:hAnsi="Times New Roman" w:cs="Times New Roman"/>
          <w:color w:val="002060"/>
          <w:sz w:val="16"/>
          <w:szCs w:val="16"/>
        </w:rPr>
        <w:softHyphen/>
        <w:t>пов «Г» с двигателями «Санбим» и РБВЗ, немного усту</w:t>
      </w:r>
      <w:r w:rsidRPr="003C27CE">
        <w:rPr>
          <w:rFonts w:ascii="Times New Roman" w:hAnsi="Times New Roman" w:cs="Times New Roman"/>
          <w:color w:val="002060"/>
          <w:sz w:val="16"/>
          <w:szCs w:val="16"/>
        </w:rPr>
        <w:softHyphen/>
        <w:t>пая только в скороподъемности ИМГ, оснащенному двумя «Рено» и двумя РБВЗ. Однако последнее не сму</w:t>
      </w:r>
      <w:r w:rsidRPr="003C27CE">
        <w:rPr>
          <w:rFonts w:ascii="Times New Roman" w:hAnsi="Times New Roman" w:cs="Times New Roman"/>
          <w:color w:val="002060"/>
          <w:sz w:val="16"/>
          <w:szCs w:val="16"/>
        </w:rPr>
        <w:softHyphen/>
        <w:t>щало Сикорского. В ближайшем будущем предполага</w:t>
      </w:r>
      <w:r w:rsidRPr="003C27CE">
        <w:rPr>
          <w:rFonts w:ascii="Times New Roman" w:hAnsi="Times New Roman" w:cs="Times New Roman"/>
          <w:color w:val="002060"/>
          <w:sz w:val="16"/>
          <w:szCs w:val="16"/>
        </w:rPr>
        <w:softHyphen/>
        <w:t>лось заменить «Рено» на форсированный вариант в 280 л. с., к тому же с оптимальными винтами диамет</w:t>
      </w:r>
      <w:r w:rsidRPr="003C27CE">
        <w:rPr>
          <w:rFonts w:ascii="Times New Roman" w:hAnsi="Times New Roman" w:cs="Times New Roman"/>
          <w:color w:val="002060"/>
          <w:sz w:val="16"/>
          <w:szCs w:val="16"/>
        </w:rPr>
        <w:softHyphen/>
        <w:t>ром.</w:t>
      </w:r>
    </w:p>
    <w:p w14:paraId="0CF4D2F3" w14:textId="77777777" w:rsidR="00D5713A" w:rsidRPr="003C27CE" w:rsidRDefault="00D571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Новые «Муромцы-Е» достались командирам кораб</w:t>
      </w:r>
      <w:r w:rsidRPr="003C27CE">
        <w:rPr>
          <w:rFonts w:ascii="Times New Roman" w:hAnsi="Times New Roman" w:cs="Times New Roman"/>
          <w:color w:val="002060"/>
          <w:sz w:val="16"/>
          <w:szCs w:val="16"/>
        </w:rPr>
        <w:softHyphen/>
        <w:t>лей Г. В. Алехновичу и Р. Л. Нижевскому. Их экипажи уже состояли из 7-8 человек. Вооружение «летающей крепости» — два «Виккерса», три «Льюиса» и три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(24177).</w:t>
      </w:r>
    </w:p>
    <w:p w14:paraId="274D7EC2" w14:textId="77777777" w:rsidR="00D5713A" w:rsidRPr="003C27CE" w:rsidRDefault="00D5713A" w:rsidP="00615CF2">
      <w:pPr>
        <w:rPr>
          <w:rFonts w:ascii="Times New Roman" w:hAnsi="Times New Roman" w:cs="Times New Roman"/>
          <w:color w:val="002060"/>
          <w:sz w:val="16"/>
          <w:szCs w:val="16"/>
        </w:rPr>
      </w:pPr>
    </w:p>
    <w:p w14:paraId="457D9247" w14:textId="77777777" w:rsidR="00D5713A" w:rsidRPr="003C27CE" w:rsidRDefault="00D571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присланные летом на базу эскадры в Псков “Муромцы-Е” были собраны, и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преимущества по сравнению со всеми аппаратами всех типов “Г” с двигателями “Санбим” и РБВЗ, немного уступая только в скороподъемности ИМГ, оснащенному двумя “Рено” и двумя РБВЗ. Однако последнее не смущало Сикорского. В ближайшем будущем предполагалось заменить “Рено” на форсированный вариант в 280 л.с., к тому же с оптимальными винтами диаметром 3,5 м. Новые “Муромцы-Е” достались командирам кораблей Г. В. Алехновичу и Р. Л. Нижевскому. Их экипажи уже состояли из 7–8 человек. Вооружение “летающей крепости” — два “Виккерса”, три “Льюиса” и три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(11196).</w:t>
      </w:r>
    </w:p>
    <w:p w14:paraId="7D618096" w14:textId="77777777" w:rsidR="00D5713A" w:rsidRPr="003C27CE" w:rsidRDefault="00D5713A" w:rsidP="00615CF2">
      <w:pPr>
        <w:autoSpaceDE w:val="0"/>
        <w:autoSpaceDN w:val="0"/>
        <w:adjustRightInd w:val="0"/>
        <w:rPr>
          <w:rFonts w:ascii="Times New Roman" w:hAnsi="Times New Roman" w:cs="Times New Roman"/>
          <w:color w:val="002060"/>
          <w:sz w:val="16"/>
          <w:szCs w:val="16"/>
        </w:rPr>
      </w:pPr>
    </w:p>
    <w:p w14:paraId="05DE70BB" w14:textId="77777777" w:rsidR="001B0563" w:rsidRPr="003C27CE" w:rsidRDefault="001B0563"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lastRenderedPageBreak/>
        <w:t>В августе 1916 г. на РБВЗ изготовили первый самолет из пар</w:t>
      </w:r>
      <w:r w:rsidRPr="003C27CE">
        <w:rPr>
          <w:rFonts w:ascii="Times New Roman" w:hAnsi="Times New Roman" w:cs="Times New Roman"/>
          <w:color w:val="002060"/>
          <w:sz w:val="16"/>
          <w:szCs w:val="16"/>
          <w:lang w:eastAsia="ru-RU" w:bidi="ru-RU"/>
        </w:rPr>
        <w:softHyphen/>
        <w:t>тии в 15 экземпляров, заказанной в начале 1916. С-16 заводской №246 отправили для опытной эксплуатации. Этот аппарат, полу</w:t>
      </w:r>
      <w:r w:rsidRPr="003C27CE">
        <w:rPr>
          <w:rFonts w:ascii="Times New Roman" w:hAnsi="Times New Roman" w:cs="Times New Roman"/>
          <w:color w:val="002060"/>
          <w:sz w:val="16"/>
          <w:szCs w:val="16"/>
          <w:lang w:eastAsia="ru-RU" w:bidi="ru-RU"/>
        </w:rPr>
        <w:softHyphen/>
        <w:t>чивший обозначение С-16з, стал лицом но</w:t>
      </w:r>
      <w:r w:rsidRPr="003C27CE">
        <w:rPr>
          <w:rFonts w:ascii="Times New Roman" w:hAnsi="Times New Roman" w:cs="Times New Roman"/>
          <w:color w:val="002060"/>
          <w:sz w:val="16"/>
          <w:szCs w:val="16"/>
          <w:lang w:eastAsia="ru-RU" w:bidi="ru-RU"/>
        </w:rPr>
        <w:softHyphen/>
        <w:t>вой модификации с измененной коробкой крыльев, с обтекателем за местом пилотов и с размещением пулемета «Кольт» над верхним крылом. Контракт на поставку всей партии в 15 экземпляров был оконча</w:t>
      </w:r>
      <w:r w:rsidRPr="003C27CE">
        <w:rPr>
          <w:rFonts w:ascii="Times New Roman" w:hAnsi="Times New Roman" w:cs="Times New Roman"/>
          <w:color w:val="002060"/>
          <w:sz w:val="16"/>
          <w:szCs w:val="16"/>
          <w:lang w:eastAsia="ru-RU" w:bidi="ru-RU"/>
        </w:rPr>
        <w:softHyphen/>
        <w:t>тельно оформлен 4 января 1917 г. На деле поставка, по причине отсутствия двигате</w:t>
      </w:r>
      <w:r w:rsidRPr="003C27CE">
        <w:rPr>
          <w:rFonts w:ascii="Times New Roman" w:hAnsi="Times New Roman" w:cs="Times New Roman"/>
          <w:color w:val="002060"/>
          <w:sz w:val="16"/>
          <w:szCs w:val="16"/>
          <w:lang w:eastAsia="ru-RU" w:bidi="ru-RU"/>
        </w:rPr>
        <w:softHyphen/>
        <w:t>лей, затянулась до осени и в связи с на</w:t>
      </w:r>
      <w:r w:rsidRPr="003C27CE">
        <w:rPr>
          <w:rFonts w:ascii="Times New Roman" w:hAnsi="Times New Roman" w:cs="Times New Roman"/>
          <w:color w:val="002060"/>
          <w:sz w:val="16"/>
          <w:szCs w:val="16"/>
          <w:lang w:eastAsia="ru-RU" w:bidi="ru-RU"/>
        </w:rPr>
        <w:softHyphen/>
        <w:t>чавшимися революционными беспорядка ми, казалась бесперспективной. Лишь в мае 1919 г. два С-16з поступили в Мос</w:t>
      </w:r>
      <w:r w:rsidRPr="003C27CE">
        <w:rPr>
          <w:rFonts w:ascii="Times New Roman" w:hAnsi="Times New Roman" w:cs="Times New Roman"/>
          <w:color w:val="002060"/>
          <w:sz w:val="16"/>
          <w:szCs w:val="16"/>
          <w:lang w:eastAsia="ru-RU" w:bidi="ru-RU"/>
        </w:rPr>
        <w:softHyphen/>
        <w:t>ковскую школу авиации и еще пять (три в 1919 г. и два в 1920 г.) в Дивизион Воз</w:t>
      </w:r>
      <w:r w:rsidRPr="003C27CE">
        <w:rPr>
          <w:rFonts w:ascii="Times New Roman" w:hAnsi="Times New Roman" w:cs="Times New Roman"/>
          <w:color w:val="002060"/>
          <w:sz w:val="16"/>
          <w:szCs w:val="16"/>
          <w:lang w:eastAsia="ru-RU" w:bidi="ru-RU"/>
        </w:rPr>
        <w:softHyphen/>
        <w:t>душных Кораблей в Сарапуле. В Дивизио</w:t>
      </w:r>
      <w:r w:rsidRPr="003C27CE">
        <w:rPr>
          <w:rFonts w:ascii="Times New Roman" w:hAnsi="Times New Roman" w:cs="Times New Roman"/>
          <w:color w:val="002060"/>
          <w:sz w:val="16"/>
          <w:szCs w:val="16"/>
          <w:lang w:eastAsia="ru-RU" w:bidi="ru-RU"/>
        </w:rPr>
        <w:softHyphen/>
        <w:t>не самолеты использовались как учебные до 1922 г. (23374).</w:t>
      </w:r>
    </w:p>
    <w:p w14:paraId="41975EEB" w14:textId="77777777" w:rsidR="001B0563" w:rsidRPr="003C27CE" w:rsidRDefault="001B0563" w:rsidP="00615CF2">
      <w:pPr>
        <w:rPr>
          <w:rFonts w:ascii="Times New Roman" w:hAnsi="Times New Roman" w:cs="Times New Roman"/>
          <w:color w:val="002060"/>
          <w:sz w:val="16"/>
          <w:szCs w:val="16"/>
          <w:lang w:eastAsia="ru-RU" w:bidi="ru-RU"/>
        </w:rPr>
      </w:pPr>
    </w:p>
    <w:p w14:paraId="672144EC" w14:textId="77777777" w:rsidR="001B0563" w:rsidRPr="003C27CE" w:rsidRDefault="001B05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первый образец новой серии «С-16-3» с двигателем «Гном-Моносупап» в 100 л.с. (№ 246) отправили в эскадру для испытаний. Летно-технические характеристики самолета заметно улучшились.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w:t>
      </w:r>
    </w:p>
    <w:p w14:paraId="025DECA0" w14:textId="77777777" w:rsidR="001B0563" w:rsidRPr="003C27CE" w:rsidRDefault="001B05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ни первый образец новой серии, ни последо</w:t>
      </w:r>
      <w:r w:rsidRPr="003C27CE">
        <w:rPr>
          <w:rFonts w:ascii="Times New Roman" w:hAnsi="Times New Roman" w:cs="Times New Roman"/>
          <w:color w:val="002060"/>
          <w:sz w:val="16"/>
          <w:szCs w:val="16"/>
        </w:rPr>
        <w:softHyphen/>
        <w:t>вавшие за ним еще 14 машин (№ 247—260) не оправда</w:t>
      </w:r>
      <w:r w:rsidRPr="003C27CE">
        <w:rPr>
          <w:rFonts w:ascii="Times New Roman" w:hAnsi="Times New Roman" w:cs="Times New Roman"/>
          <w:color w:val="002060"/>
          <w:sz w:val="16"/>
          <w:szCs w:val="16"/>
        </w:rPr>
        <w:softHyphen/>
        <w:t>ли возлагавшихся на них надежд. Виной всему был проклятый «моторный голод». В 1916 г. его удалось ус</w:t>
      </w:r>
      <w:r w:rsidRPr="003C27CE">
        <w:rPr>
          <w:rFonts w:ascii="Times New Roman" w:hAnsi="Times New Roman" w:cs="Times New Roman"/>
          <w:color w:val="002060"/>
          <w:sz w:val="16"/>
          <w:szCs w:val="16"/>
        </w:rPr>
        <w:softHyphen/>
        <w:t>транить для воздушных кораблей, но не для легких са</w:t>
      </w:r>
      <w:r w:rsidRPr="003C27CE">
        <w:rPr>
          <w:rFonts w:ascii="Times New Roman" w:hAnsi="Times New Roman" w:cs="Times New Roman"/>
          <w:color w:val="002060"/>
          <w:sz w:val="16"/>
          <w:szCs w:val="16"/>
        </w:rPr>
        <w:softHyphen/>
        <w:t>молетов. Командующий легкой авиацией наотрез отка</w:t>
      </w:r>
      <w:r w:rsidRPr="003C27CE">
        <w:rPr>
          <w:rFonts w:ascii="Times New Roman" w:hAnsi="Times New Roman" w:cs="Times New Roman"/>
          <w:color w:val="002060"/>
          <w:sz w:val="16"/>
          <w:szCs w:val="16"/>
        </w:rPr>
        <w:softHyphen/>
        <w:t>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(24177).</w:t>
      </w:r>
    </w:p>
    <w:p w14:paraId="684B7643" w14:textId="77777777" w:rsidR="001B0563" w:rsidRPr="003C27CE" w:rsidRDefault="001B0563" w:rsidP="00615CF2">
      <w:pPr>
        <w:rPr>
          <w:rFonts w:ascii="Times New Roman" w:hAnsi="Times New Roman" w:cs="Times New Roman"/>
          <w:color w:val="002060"/>
          <w:sz w:val="16"/>
          <w:szCs w:val="16"/>
          <w:lang w:eastAsia="ru-RU" w:bidi="ru-RU"/>
        </w:rPr>
      </w:pPr>
    </w:p>
    <w:p w14:paraId="208EEFAF" w14:textId="77777777" w:rsidR="00D5713A" w:rsidRPr="003C27CE" w:rsidRDefault="00D5713A"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 августе 1916 г. первый образец новой серии «С-16-3» (№ 246) с «Гном-Моносупап» в 100 л.с. отправили в эскадру для испытаний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w:t>
      </w:r>
      <w:bookmarkStart w:id="320" w:name="YANDEX_56"/>
      <w:bookmarkEnd w:id="320"/>
      <w:r w:rsidRPr="003C27CE">
        <w:rPr>
          <w:rFonts w:ascii="Times New Roman" w:hAnsi="Times New Roman" w:cs="Times New Roman"/>
          <w:bCs/>
          <w:color w:val="002060"/>
          <w:sz w:val="16"/>
          <w:szCs w:val="16"/>
        </w:rPr>
        <w:t xml:space="preserve"> РБВЗ ,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(15127).</w:t>
      </w:r>
    </w:p>
    <w:p w14:paraId="268DC359" w14:textId="77777777" w:rsidR="00D5713A" w:rsidRPr="003C27CE" w:rsidRDefault="00D5713A" w:rsidP="00615CF2">
      <w:pPr>
        <w:rPr>
          <w:rFonts w:ascii="Times New Roman" w:hAnsi="Times New Roman" w:cs="Times New Roman"/>
          <w:bCs/>
          <w:color w:val="002060"/>
          <w:sz w:val="16"/>
          <w:szCs w:val="16"/>
        </w:rPr>
      </w:pPr>
    </w:p>
    <w:p w14:paraId="2D536BA6" w14:textId="77777777" w:rsidR="00C86061" w:rsidRPr="003C27CE" w:rsidRDefault="00C86061" w:rsidP="00615CF2">
      <w:pPr>
        <w:pStyle w:val="2"/>
        <w:spacing w:before="0" w:beforeAutospacing="0" w:after="0" w:afterAutospacing="0"/>
        <w:jc w:val="both"/>
        <w:rPr>
          <w:b w:val="0"/>
          <w:color w:val="002060"/>
          <w:sz w:val="16"/>
          <w:szCs w:val="16"/>
        </w:rPr>
      </w:pPr>
      <w:r w:rsidRPr="003C27CE">
        <w:rPr>
          <w:b w:val="0"/>
          <w:color w:val="002060"/>
          <w:sz w:val="16"/>
          <w:szCs w:val="16"/>
        </w:rPr>
        <w:t>В августе 1916 г. Меллер, не получая поддержки от Морского ведомства, отказался от планов строительства в Евпатории филиала «Дукса». Тем не менее он вместе с А.Туполевым принял участие в уже упомянутом совещании 20 сентября 1916 г.. где обсуждали очередность распределения заказов на морские самолеты. Воодушевленный его итогами. Меллер 8 октября известил Морское ведомство, что на заводе уже выделено «особое помещение для работы гидро-отдела» и начаты предварительные разработки соответствующих проектов. Извещая о начале работы, Меллер просил предоставить АО «Дукс» участок земли в незамерзающей Круглой бухте в Севастополе для «устройства там испытательно-сдаточной станции» (15464).</w:t>
      </w:r>
    </w:p>
    <w:p w14:paraId="74558C8E" w14:textId="77777777" w:rsidR="00C86061" w:rsidRPr="003C27CE" w:rsidRDefault="00C86061" w:rsidP="00615CF2">
      <w:pPr>
        <w:pStyle w:val="2"/>
        <w:spacing w:before="0" w:beforeAutospacing="0" w:after="0" w:afterAutospacing="0"/>
        <w:jc w:val="both"/>
        <w:rPr>
          <w:b w:val="0"/>
          <w:color w:val="002060"/>
          <w:sz w:val="16"/>
          <w:szCs w:val="16"/>
        </w:rPr>
      </w:pPr>
    </w:p>
    <w:p w14:paraId="10FE07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Ю.А.Брежнев (Меллер), владелец ДУКС, был вынужден отказаться от планов строительства филиала в Евпатории, т.к. Морское ведомство не поддержало его заказами. Потом прорабатывал возможность производства аппаратов Кертис (2843,18).</w:t>
      </w:r>
    </w:p>
    <w:p w14:paraId="7C7F9E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EE3F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Ю.А. Брежнев был вынужден отказаться от планов строительства филиала в Евпатории, т.к. Морское ве</w:t>
      </w:r>
      <w:r w:rsidRPr="003C27CE">
        <w:rPr>
          <w:rFonts w:ascii="Times New Roman" w:hAnsi="Times New Roman" w:cs="Times New Roman"/>
          <w:color w:val="002060"/>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3C27CE">
        <w:rPr>
          <w:rFonts w:ascii="Times New Roman" w:hAnsi="Times New Roman" w:cs="Times New Roman"/>
          <w:color w:val="002060"/>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3C27CE">
        <w:rPr>
          <w:rFonts w:ascii="Times New Roman" w:hAnsi="Times New Roman" w:cs="Times New Roman"/>
          <w:color w:val="002060"/>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3C27CE">
        <w:rPr>
          <w:rFonts w:ascii="Times New Roman" w:hAnsi="Times New Roman" w:cs="Times New Roman"/>
          <w:color w:val="002060"/>
          <w:sz w:val="16"/>
          <w:szCs w:val="16"/>
        </w:rPr>
        <w:softHyphen/>
        <w:t>шение о выпуске аппаратов "Теллье" поставило окончательную точку в этой истории (2843).</w:t>
      </w:r>
    </w:p>
    <w:p w14:paraId="3CF3B6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BA60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Ю.А.Брежнев готовился открыть филиал по строительству морских само</w:t>
      </w:r>
      <w:r w:rsidRPr="003C27CE">
        <w:rPr>
          <w:rFonts w:ascii="Times New Roman" w:hAnsi="Times New Roman" w:cs="Times New Roman"/>
          <w:color w:val="002060"/>
          <w:sz w:val="16"/>
          <w:szCs w:val="16"/>
        </w:rPr>
        <w:softHyphen/>
        <w:t>летов в Евпатории. В сентябре Брежнев выразил согласие на принятие условного и пред</w:t>
      </w:r>
      <w:r w:rsidRPr="003C27CE">
        <w:rPr>
          <w:rFonts w:ascii="Times New Roman" w:hAnsi="Times New Roman" w:cs="Times New Roman"/>
          <w:color w:val="002060"/>
          <w:sz w:val="16"/>
          <w:szCs w:val="16"/>
        </w:rPr>
        <w:softHyphen/>
        <w:t>варительного контракта, предусматривавшего строительство 100 аэропланов, но в то же вре</w:t>
      </w:r>
      <w:r w:rsidRPr="003C27CE">
        <w:rPr>
          <w:rFonts w:ascii="Times New Roman" w:hAnsi="Times New Roman" w:cs="Times New Roman"/>
          <w:color w:val="002060"/>
          <w:sz w:val="16"/>
          <w:szCs w:val="16"/>
        </w:rPr>
        <w:softHyphen/>
        <w:t>мя был вынужден признать, что фирма не имела собственных подходящих проектов и об</w:t>
      </w:r>
      <w:r w:rsidRPr="003C27CE">
        <w:rPr>
          <w:rFonts w:ascii="Times New Roman" w:hAnsi="Times New Roman" w:cs="Times New Roman"/>
          <w:color w:val="002060"/>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3C27CE">
        <w:rPr>
          <w:rFonts w:ascii="Times New Roman" w:hAnsi="Times New Roman" w:cs="Times New Roman"/>
          <w:color w:val="002060"/>
          <w:sz w:val="16"/>
          <w:szCs w:val="16"/>
        </w:rPr>
        <w:softHyphen/>
        <w:t>жный возглавить морское отделение компании, приняли участие в конференции, организо</w:t>
      </w:r>
      <w:r w:rsidRPr="003C27CE">
        <w:rPr>
          <w:rFonts w:ascii="Times New Roman" w:hAnsi="Times New Roman" w:cs="Times New Roman"/>
          <w:color w:val="002060"/>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3C27CE">
        <w:rPr>
          <w:rFonts w:ascii="Times New Roman" w:hAnsi="Times New Roman" w:cs="Times New Roman"/>
          <w:color w:val="002060"/>
          <w:sz w:val="16"/>
          <w:szCs w:val="16"/>
        </w:rPr>
        <w:softHyphen/>
        <w:t>вестил своего пока еще потенциального партнера о том. что уже выделено особое помеще</w:t>
      </w:r>
      <w:r w:rsidRPr="003C27CE">
        <w:rPr>
          <w:rFonts w:ascii="Times New Roman" w:hAnsi="Times New Roman" w:cs="Times New Roman"/>
          <w:color w:val="002060"/>
          <w:sz w:val="16"/>
          <w:szCs w:val="16"/>
        </w:rPr>
        <w:softHyphen/>
        <w:t>ние для работы гидро-отдела и начаты предварительные разработки соответствующих про</w:t>
      </w:r>
      <w:r w:rsidRPr="003C27CE">
        <w:rPr>
          <w:rFonts w:ascii="Times New Roman" w:hAnsi="Times New Roman" w:cs="Times New Roman"/>
          <w:color w:val="002060"/>
          <w:sz w:val="16"/>
          <w:szCs w:val="16"/>
        </w:rPr>
        <w:softHyphen/>
        <w:t>ектов. На этом основании компания просила о предоставлении участка земли в севастополь</w:t>
      </w:r>
      <w:r w:rsidRPr="003C27CE">
        <w:rPr>
          <w:rFonts w:ascii="Times New Roman" w:hAnsi="Times New Roman" w:cs="Times New Roman"/>
          <w:color w:val="002060"/>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3C27CE">
        <w:rPr>
          <w:rFonts w:ascii="Times New Roman" w:hAnsi="Times New Roman" w:cs="Times New Roman"/>
          <w:color w:val="002060"/>
          <w:sz w:val="16"/>
          <w:szCs w:val="16"/>
        </w:rPr>
        <w:softHyphen/>
        <w:t>ние об учреждении филиала в Николаеве на реке Буг. Так и не имея, однако, своих гото</w:t>
      </w:r>
      <w:r w:rsidRPr="003C27CE">
        <w:rPr>
          <w:rFonts w:ascii="Times New Roman" w:hAnsi="Times New Roman" w:cs="Times New Roman"/>
          <w:color w:val="002060"/>
          <w:sz w:val="16"/>
          <w:szCs w:val="16"/>
        </w:rPr>
        <w:softHyphen/>
        <w:t>вых моделей, в апреле фирма согласилась приступить к лицензированному выпуску фран</w:t>
      </w:r>
      <w:r w:rsidRPr="003C27CE">
        <w:rPr>
          <w:rFonts w:ascii="Times New Roman" w:hAnsi="Times New Roman" w:cs="Times New Roman"/>
          <w:color w:val="002060"/>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3C27CE">
        <w:rPr>
          <w:rFonts w:ascii="Times New Roman" w:hAnsi="Times New Roman" w:cs="Times New Roman"/>
          <w:color w:val="002060"/>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3C27CE">
        <w:rPr>
          <w:rFonts w:ascii="Times New Roman" w:hAnsi="Times New Roman" w:cs="Times New Roman"/>
          <w:color w:val="002060"/>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3C27CE">
        <w:rPr>
          <w:rFonts w:ascii="Times New Roman" w:hAnsi="Times New Roman" w:cs="Times New Roman"/>
          <w:color w:val="002060"/>
          <w:sz w:val="16"/>
          <w:szCs w:val="16"/>
        </w:rPr>
        <w:softHyphen/>
        <w:t>зом, "Дукс" все же вошел в список фирм, работавших на флот (2843).</w:t>
      </w:r>
    </w:p>
    <w:p w14:paraId="450675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w:t>
      </w:r>
    </w:p>
    <w:p w14:paraId="23D3D3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25926D17" w14:textId="77777777">
        <w:tc>
          <w:tcPr>
            <w:tcW w:w="4788" w:type="dxa"/>
            <w:tcBorders>
              <w:top w:val="single" w:sz="12" w:space="0" w:color="auto"/>
            </w:tcBorders>
            <w:shd w:val="clear" w:color="auto" w:fill="FFFFFF"/>
          </w:tcPr>
          <w:p w14:paraId="106B8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4788" w:type="dxa"/>
            <w:tcBorders>
              <w:top w:val="single" w:sz="12" w:space="0" w:color="auto"/>
            </w:tcBorders>
            <w:shd w:val="clear" w:color="auto" w:fill="FFFFFF"/>
          </w:tcPr>
          <w:p w14:paraId="09232D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r>
      <w:tr w:rsidR="00D21BBA" w:rsidRPr="003C27CE" w14:paraId="0D230BC8" w14:textId="77777777">
        <w:tc>
          <w:tcPr>
            <w:tcW w:w="4788" w:type="dxa"/>
            <w:shd w:val="clear" w:color="auto" w:fill="FFFFFF"/>
          </w:tcPr>
          <w:p w14:paraId="7D6FD1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4788" w:type="dxa"/>
            <w:shd w:val="clear" w:color="auto" w:fill="FFFFFF"/>
          </w:tcPr>
          <w:p w14:paraId="45C762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36.472</w:t>
            </w:r>
          </w:p>
        </w:tc>
      </w:tr>
      <w:tr w:rsidR="00D21BBA" w:rsidRPr="003C27CE" w14:paraId="0B9762CF" w14:textId="77777777">
        <w:tc>
          <w:tcPr>
            <w:tcW w:w="4788" w:type="dxa"/>
            <w:shd w:val="clear" w:color="auto" w:fill="FFFFFF"/>
          </w:tcPr>
          <w:p w14:paraId="1487B0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4788" w:type="dxa"/>
            <w:shd w:val="clear" w:color="auto" w:fill="FFFFFF"/>
          </w:tcPr>
          <w:p w14:paraId="34891F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59.950</w:t>
            </w:r>
          </w:p>
        </w:tc>
      </w:tr>
      <w:tr w:rsidR="00D21BBA" w:rsidRPr="003C27CE" w14:paraId="081AE9D8" w14:textId="77777777">
        <w:tc>
          <w:tcPr>
            <w:tcW w:w="4788" w:type="dxa"/>
            <w:shd w:val="clear" w:color="auto" w:fill="FFFFFF"/>
          </w:tcPr>
          <w:p w14:paraId="49B66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4788" w:type="dxa"/>
            <w:shd w:val="clear" w:color="auto" w:fill="FFFFFF"/>
          </w:tcPr>
          <w:p w14:paraId="74CD6E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D21BBA" w:rsidRPr="003C27CE" w14:paraId="1C9E3A59" w14:textId="77777777">
        <w:tc>
          <w:tcPr>
            <w:tcW w:w="4788" w:type="dxa"/>
            <w:shd w:val="clear" w:color="auto" w:fill="FFFFFF"/>
          </w:tcPr>
          <w:p w14:paraId="0B89A9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4788" w:type="dxa"/>
            <w:shd w:val="clear" w:color="auto" w:fill="FFFFFF"/>
          </w:tcPr>
          <w:p w14:paraId="3B3C8A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D21BBA" w:rsidRPr="003C27CE" w14:paraId="219585C6" w14:textId="77777777">
        <w:tc>
          <w:tcPr>
            <w:tcW w:w="4788" w:type="dxa"/>
            <w:shd w:val="clear" w:color="auto" w:fill="FFFFFF"/>
          </w:tcPr>
          <w:p w14:paraId="7D311A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4788" w:type="dxa"/>
            <w:shd w:val="clear" w:color="auto" w:fill="FFFFFF"/>
          </w:tcPr>
          <w:p w14:paraId="5FC848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195</w:t>
            </w:r>
          </w:p>
        </w:tc>
      </w:tr>
      <w:tr w:rsidR="00D21BBA" w:rsidRPr="003C27CE" w14:paraId="5CD98ACF" w14:textId="77777777">
        <w:tc>
          <w:tcPr>
            <w:tcW w:w="4788" w:type="dxa"/>
            <w:shd w:val="clear" w:color="auto" w:fill="FFFFFF"/>
          </w:tcPr>
          <w:p w14:paraId="0039CA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w:t>
            </w:r>
          </w:p>
        </w:tc>
        <w:tc>
          <w:tcPr>
            <w:tcW w:w="4788" w:type="dxa"/>
            <w:shd w:val="clear" w:color="auto" w:fill="FFFFFF"/>
          </w:tcPr>
          <w:p w14:paraId="44110A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300</w:t>
            </w:r>
          </w:p>
        </w:tc>
      </w:tr>
      <w:tr w:rsidR="00D21BBA" w:rsidRPr="003C27CE" w14:paraId="05A03B05" w14:textId="77777777">
        <w:tc>
          <w:tcPr>
            <w:tcW w:w="4788" w:type="dxa"/>
            <w:shd w:val="clear" w:color="auto" w:fill="FFFFFF"/>
          </w:tcPr>
          <w:p w14:paraId="20AF11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w:t>
            </w:r>
          </w:p>
        </w:tc>
        <w:tc>
          <w:tcPr>
            <w:tcW w:w="4788" w:type="dxa"/>
            <w:shd w:val="clear" w:color="auto" w:fill="FFFFFF"/>
          </w:tcPr>
          <w:p w14:paraId="775151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3B7CBE29" w14:textId="77777777">
        <w:tc>
          <w:tcPr>
            <w:tcW w:w="4788" w:type="dxa"/>
            <w:shd w:val="clear" w:color="auto" w:fill="FFFFFF"/>
          </w:tcPr>
          <w:p w14:paraId="6F04DE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4788" w:type="dxa"/>
            <w:shd w:val="clear" w:color="auto" w:fill="FFFFFF"/>
          </w:tcPr>
          <w:p w14:paraId="28E02F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725</w:t>
            </w:r>
          </w:p>
        </w:tc>
      </w:tr>
      <w:tr w:rsidR="00D21BBA" w:rsidRPr="003C27CE" w14:paraId="08769D57" w14:textId="77777777">
        <w:tc>
          <w:tcPr>
            <w:tcW w:w="4788" w:type="dxa"/>
            <w:shd w:val="clear" w:color="auto" w:fill="FFFFFF"/>
          </w:tcPr>
          <w:p w14:paraId="3B97F5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4788" w:type="dxa"/>
            <w:shd w:val="clear" w:color="auto" w:fill="FFFFFF"/>
          </w:tcPr>
          <w:p w14:paraId="4FA1AC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850</w:t>
            </w:r>
          </w:p>
        </w:tc>
      </w:tr>
      <w:tr w:rsidR="00D21BBA" w:rsidRPr="003C27CE" w14:paraId="04DDC79C" w14:textId="77777777">
        <w:tc>
          <w:tcPr>
            <w:tcW w:w="4788" w:type="dxa"/>
            <w:shd w:val="clear" w:color="auto" w:fill="FFFFFF"/>
          </w:tcPr>
          <w:p w14:paraId="497EB8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4788" w:type="dxa"/>
            <w:shd w:val="clear" w:color="auto" w:fill="FFFFFF"/>
          </w:tcPr>
          <w:p w14:paraId="1D87FC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1575</w:t>
            </w:r>
          </w:p>
        </w:tc>
      </w:tr>
      <w:tr w:rsidR="00D21BBA" w:rsidRPr="003C27CE" w14:paraId="3228C2EA" w14:textId="77777777">
        <w:tc>
          <w:tcPr>
            <w:tcW w:w="4788" w:type="dxa"/>
            <w:shd w:val="clear" w:color="auto" w:fill="FFFFFF"/>
          </w:tcPr>
          <w:p w14:paraId="4B3F5E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4788" w:type="dxa"/>
            <w:shd w:val="clear" w:color="auto" w:fill="FFFFFF"/>
          </w:tcPr>
          <w:p w14:paraId="591267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2120</w:t>
            </w:r>
          </w:p>
        </w:tc>
      </w:tr>
      <w:tr w:rsidR="00D21BBA" w:rsidRPr="003C27CE" w14:paraId="46561337" w14:textId="77777777">
        <w:tc>
          <w:tcPr>
            <w:tcW w:w="4788" w:type="dxa"/>
            <w:shd w:val="clear" w:color="auto" w:fill="FFFFFF"/>
          </w:tcPr>
          <w:p w14:paraId="60CA55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аппаратов за период</w:t>
            </w:r>
          </w:p>
        </w:tc>
        <w:tc>
          <w:tcPr>
            <w:tcW w:w="4788" w:type="dxa"/>
            <w:shd w:val="clear" w:color="auto" w:fill="FFFFFF"/>
          </w:tcPr>
          <w:p w14:paraId="4D3005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5B65CB9F" w14:textId="77777777">
        <w:tc>
          <w:tcPr>
            <w:tcW w:w="4788" w:type="dxa"/>
            <w:shd w:val="clear" w:color="auto" w:fill="FFFFFF"/>
          </w:tcPr>
          <w:p w14:paraId="6F2BF1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1910-1913 г.г.</w:t>
            </w:r>
          </w:p>
        </w:tc>
        <w:tc>
          <w:tcPr>
            <w:tcW w:w="4788" w:type="dxa"/>
            <w:shd w:val="clear" w:color="auto" w:fill="FFFFFF"/>
          </w:tcPr>
          <w:p w14:paraId="03D347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r>
      <w:tr w:rsidR="00D21BBA" w:rsidRPr="003C27CE" w14:paraId="6FF417A1" w14:textId="77777777">
        <w:tc>
          <w:tcPr>
            <w:tcW w:w="4788" w:type="dxa"/>
            <w:tcBorders>
              <w:bottom w:val="single" w:sz="12" w:space="0" w:color="auto"/>
            </w:tcBorders>
            <w:shd w:val="clear" w:color="auto" w:fill="FFFFFF"/>
          </w:tcPr>
          <w:p w14:paraId="6B4170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1914-1917 г.г.</w:t>
            </w:r>
          </w:p>
        </w:tc>
        <w:tc>
          <w:tcPr>
            <w:tcW w:w="4788" w:type="dxa"/>
            <w:tcBorders>
              <w:bottom w:val="single" w:sz="12" w:space="0" w:color="auto"/>
            </w:tcBorders>
            <w:shd w:val="clear" w:color="auto" w:fill="FFFFFF"/>
          </w:tcPr>
          <w:p w14:paraId="4893FA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1569 (2843).</w:t>
            </w:r>
          </w:p>
        </w:tc>
      </w:tr>
    </w:tbl>
    <w:p w14:paraId="023B66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BC64C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после продажи Червоненского завода московской фирме “Дукс” в авиамастерских КПИ было завершено строительство самолета Терещенко Т-6. После окончания постройки самолет был отправлен в Москву для проведения испытаний. Само</w:t>
      </w:r>
      <w:r w:rsidRPr="003C27CE">
        <w:rPr>
          <w:rFonts w:ascii="Times New Roman" w:hAnsi="Times New Roman" w:cs="Times New Roman"/>
          <w:color w:val="002060"/>
          <w:sz w:val="16"/>
          <w:szCs w:val="16"/>
        </w:rPr>
        <w:softHyphen/>
        <w:t>лет летал хорошо, но конструкторам предложили улучшить систему управления. После внесения незначительных изменений в 1917 году самолет снова испытан, на этот раз в Кие</w:t>
      </w:r>
      <w:r w:rsidRPr="003C27CE">
        <w:rPr>
          <w:rFonts w:ascii="Times New Roman" w:hAnsi="Times New Roman" w:cs="Times New Roman"/>
          <w:color w:val="002060"/>
          <w:sz w:val="16"/>
          <w:szCs w:val="16"/>
        </w:rPr>
        <w:softHyphen/>
        <w:t>ве. Испытания прошли успешно, однако при посад</w:t>
      </w:r>
      <w:r w:rsidRPr="003C27CE">
        <w:rPr>
          <w:rFonts w:ascii="Times New Roman" w:hAnsi="Times New Roman" w:cs="Times New Roman"/>
          <w:color w:val="002060"/>
          <w:sz w:val="16"/>
          <w:szCs w:val="16"/>
        </w:rPr>
        <w:softHyphen/>
        <w:t>ке самолет сел на песок, повредив при этом шасси и двигатель. Дальнейшие испытания не проводились. События в Украине, связанные с революцией и на</w:t>
      </w:r>
      <w:r w:rsidRPr="003C27CE">
        <w:rPr>
          <w:rFonts w:ascii="Times New Roman" w:hAnsi="Times New Roman" w:cs="Times New Roman"/>
          <w:color w:val="002060"/>
          <w:sz w:val="16"/>
          <w:szCs w:val="16"/>
        </w:rPr>
        <w:softHyphen/>
        <w:t>чавшейся гражданской войной, не дали возможнос</w:t>
      </w:r>
      <w:r w:rsidRPr="003C27CE">
        <w:rPr>
          <w:rFonts w:ascii="Times New Roman" w:hAnsi="Times New Roman" w:cs="Times New Roman"/>
          <w:color w:val="002060"/>
          <w:sz w:val="16"/>
          <w:szCs w:val="16"/>
        </w:rPr>
        <w:softHyphen/>
        <w:t>ти завершить доводку самолета (553).</w:t>
      </w:r>
    </w:p>
    <w:p w14:paraId="41718D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424E3E" w14:textId="77777777" w:rsidR="00C86061" w:rsidRPr="003C27CE" w:rsidRDefault="00C86061" w:rsidP="00615CF2">
      <w:pPr>
        <w:pStyle w:val="2"/>
        <w:spacing w:before="0" w:beforeAutospacing="0" w:after="0" w:afterAutospacing="0"/>
        <w:jc w:val="both"/>
        <w:rPr>
          <w:b w:val="0"/>
          <w:color w:val="002060"/>
          <w:sz w:val="16"/>
          <w:szCs w:val="16"/>
        </w:rPr>
      </w:pPr>
      <w:r w:rsidRPr="003C27CE">
        <w:rPr>
          <w:b w:val="0"/>
          <w:color w:val="002060"/>
          <w:sz w:val="16"/>
          <w:szCs w:val="16"/>
        </w:rPr>
        <w:lastRenderedPageBreak/>
        <w:t>В августе 1916 г. на Дукс было около 1500 человек, в ноябре — уже свыше 2100 (15464)..</w:t>
      </w:r>
    </w:p>
    <w:p w14:paraId="56C07843" w14:textId="77777777" w:rsidR="00C86061" w:rsidRPr="003C27CE" w:rsidRDefault="00C86061" w:rsidP="00615CF2">
      <w:pPr>
        <w:pStyle w:val="2"/>
        <w:spacing w:before="0" w:beforeAutospacing="0" w:after="0" w:afterAutospacing="0"/>
        <w:jc w:val="both"/>
        <w:rPr>
          <w:b w:val="0"/>
          <w:color w:val="002060"/>
          <w:sz w:val="16"/>
          <w:szCs w:val="16"/>
        </w:rPr>
      </w:pPr>
    </w:p>
    <w:p w14:paraId="30D297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началось серийное производство самолета Лебедь-XII (Альбатрос с Сальмсоном) В.А.Лебедева, заказанного Военным ведомством 19 июня 1915 в количестве 225. До 1 марта 1919 сделали 216. Был пригоден для воздушной разведки, имел преимущества перед Вуазенами, но уступал Фарману-XXX. На фронте показ себя плохо из-за сложности пилотирования (92,165).</w:t>
      </w:r>
    </w:p>
    <w:p w14:paraId="19FAB3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D681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началась серийная постройка самолетов Лебедь 12. Всего до марта 1919 г., т.е. уже при советской власти, было выпущено и испытано 216 самолетов (с дви</w:t>
      </w:r>
      <w:r w:rsidRPr="003C27CE">
        <w:rPr>
          <w:rFonts w:ascii="Times New Roman" w:hAnsi="Times New Roman" w:cs="Times New Roman"/>
          <w:color w:val="002060"/>
          <w:sz w:val="16"/>
          <w:szCs w:val="16"/>
        </w:rPr>
        <w:softHyphen/>
        <w:t>гателем в 150 л. с.). На фронте “Лебедь XII” показал себя с дурной стороны: сложность пи</w:t>
      </w:r>
      <w:r w:rsidRPr="003C27CE">
        <w:rPr>
          <w:rFonts w:ascii="Times New Roman" w:hAnsi="Times New Roman" w:cs="Times New Roman"/>
          <w:color w:val="002060"/>
          <w:sz w:val="16"/>
          <w:szCs w:val="16"/>
        </w:rPr>
        <w:softHyphen/>
        <w:t>лотирования, невыход из пике, а также частые пожары из-за попадания выхлопных газов в кабину. Было принято решение снять “Лебедь XII” с фронта и оставить учебным самолетом. Однако он продолжал применяться как военный самолет в Гражданской войне и просущест</w:t>
      </w:r>
      <w:r w:rsidRPr="003C27CE">
        <w:rPr>
          <w:rFonts w:ascii="Times New Roman" w:hAnsi="Times New Roman" w:cs="Times New Roman"/>
          <w:color w:val="002060"/>
          <w:sz w:val="16"/>
          <w:szCs w:val="16"/>
        </w:rPr>
        <w:softHyphen/>
        <w:t>вовал до 1924 г (10711,666).</w:t>
      </w:r>
    </w:p>
    <w:p w14:paraId="5D3C11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4703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военному ведомству была предъявлена первая партия боевых самолетов “Лебедь-12” (9724).</w:t>
      </w:r>
    </w:p>
    <w:p w14:paraId="401687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4600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В.А. Лебедеву передали просьбу ГУК о проектировании подобной машины на базе фармановской модели МФ.ЗО. К его немалому, надо думать, огор</w:t>
      </w:r>
      <w:r w:rsidRPr="003C27CE">
        <w:rPr>
          <w:rFonts w:ascii="Times New Roman" w:hAnsi="Times New Roman" w:cs="Times New Roman"/>
          <w:color w:val="002060"/>
          <w:sz w:val="16"/>
          <w:szCs w:val="16"/>
        </w:rPr>
        <w:softHyphen/>
        <w:t>чению предприниматель был вынужден отказаться от предложения, т.к. завод, в частности, не располагал запасом стальных труб, необходимых для строительства такого типа, а в об</w:t>
      </w:r>
      <w:r w:rsidRPr="003C27CE">
        <w:rPr>
          <w:rFonts w:ascii="Times New Roman" w:hAnsi="Times New Roman" w:cs="Times New Roman"/>
          <w:color w:val="002060"/>
          <w:sz w:val="16"/>
          <w:szCs w:val="16"/>
        </w:rPr>
        <w:softHyphen/>
        <w:t>щем был не в состоянии выполнить технические условия, которые предъявлялись флотом. Чтобы остаться в поле зрения Морского ведомства, в сентябре компания приступила к раз</w:t>
      </w:r>
      <w:r w:rsidRPr="003C27CE">
        <w:rPr>
          <w:rFonts w:ascii="Times New Roman" w:hAnsi="Times New Roman" w:cs="Times New Roman"/>
          <w:color w:val="002060"/>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07820E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375EE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августа 1916 по 1 марта 1919 года асего было построено на Петроградском и Таганрогском заводах фирмы Лебедева 216 самолетов “Лебедь-ХП”, из них испытано и сдано 192 самолета. Часть из них ставилась на поплавки и несла службу в морском флоте. Такие машины собирали и на Таганрогском аэропланном в 1917 году. Именно поплавковый “Лебедь”, стал первым отечественным самолетом, поднявшимся в таганрогское небо в самый канун Ок-тябрьской революции. В Таганроге также до революции успели наладить сборку самолетов “Сопвич-разведчик” с мотором “Клерже”, а кроме того здесь стали собирать двухместные француз-ские бипланы “Вуазен-LА” конструкции братьев Вуазен. Это был первый самолет, собранный на таганрогском заводе весной 1917 года (11394).</w:t>
      </w:r>
    </w:p>
    <w:p w14:paraId="7E560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4D7B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был выпущен опытный образец М-11 Д.П.Г. Сначала был двухместным, но потом к началу 1917 для скорости переделали в одноместный бронированный (1085,43).</w:t>
      </w:r>
    </w:p>
    <w:p w14:paraId="718DF6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E247C7" w14:textId="77777777" w:rsidR="000A6ADB" w:rsidRPr="003C27CE" w:rsidRDefault="000A6ADB"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августе 1916 г. испытали двухместный, не бронированный вариант М-11 - М-12, который В М-12 летчика передвинули назад, а в передней части лодки поместили воз</w:t>
      </w:r>
      <w:r w:rsidRPr="003C27CE">
        <w:rPr>
          <w:rFonts w:ascii="Times New Roman" w:hAnsi="Times New Roman" w:cs="Times New Roman"/>
          <w:color w:val="002060"/>
          <w:sz w:val="16"/>
          <w:szCs w:val="16"/>
          <w:lang w:eastAsia="ru-RU" w:bidi="ru-RU"/>
        </w:rPr>
        <w:softHyphen/>
        <w:t>душного стрелка с пулеметом.</w:t>
      </w:r>
    </w:p>
    <w:p w14:paraId="26E8A836" w14:textId="77777777" w:rsidR="000A6ADB" w:rsidRPr="003C27CE" w:rsidRDefault="000A6ADB"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М-11 и М-12 с двигателем «Гном-Моносупап» 100 л.с. (в случае различия данных значения указаны в скобках)</w:t>
      </w:r>
    </w:p>
    <w:tbl>
      <w:tblPr>
        <w:tblOverlap w:val="never"/>
        <w:tblW w:w="0" w:type="auto"/>
        <w:tblLayout w:type="fixed"/>
        <w:tblCellMar>
          <w:left w:w="10" w:type="dxa"/>
          <w:right w:w="10" w:type="dxa"/>
        </w:tblCellMar>
        <w:tblLook w:val="0000" w:firstRow="0" w:lastRow="0" w:firstColumn="0" w:lastColumn="0" w:noHBand="0" w:noVBand="0"/>
      </w:tblPr>
      <w:tblGrid>
        <w:gridCol w:w="3614"/>
        <w:gridCol w:w="2107"/>
      </w:tblGrid>
      <w:tr w:rsidR="000A6ADB" w:rsidRPr="003C27CE" w14:paraId="4B9E27DB" w14:textId="77777777" w:rsidTr="006606CA">
        <w:trPr>
          <w:trHeight w:val="259"/>
        </w:trPr>
        <w:tc>
          <w:tcPr>
            <w:tcW w:w="3614" w:type="dxa"/>
            <w:tcBorders>
              <w:top w:val="single" w:sz="4" w:space="0" w:color="auto"/>
              <w:left w:val="single" w:sz="4" w:space="0" w:color="auto"/>
            </w:tcBorders>
            <w:vAlign w:val="bottom"/>
          </w:tcPr>
          <w:p w14:paraId="4689F077"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верхнего крыла (м)</w:t>
            </w:r>
          </w:p>
        </w:tc>
        <w:tc>
          <w:tcPr>
            <w:tcW w:w="2107" w:type="dxa"/>
            <w:tcBorders>
              <w:top w:val="single" w:sz="4" w:space="0" w:color="auto"/>
              <w:right w:val="single" w:sz="4" w:space="0" w:color="auto"/>
            </w:tcBorders>
            <w:vAlign w:val="bottom"/>
          </w:tcPr>
          <w:p w14:paraId="34DADEB2"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8,70</w:t>
            </w:r>
          </w:p>
        </w:tc>
      </w:tr>
      <w:tr w:rsidR="000A6ADB" w:rsidRPr="003C27CE" w14:paraId="50E0758C" w14:textId="77777777" w:rsidTr="006606CA">
        <w:trPr>
          <w:trHeight w:val="187"/>
        </w:trPr>
        <w:tc>
          <w:tcPr>
            <w:tcW w:w="3614" w:type="dxa"/>
            <w:tcBorders>
              <w:left w:val="single" w:sz="4" w:space="0" w:color="auto"/>
            </w:tcBorders>
            <w:vAlign w:val="bottom"/>
          </w:tcPr>
          <w:p w14:paraId="0D6BEA8F"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в линии полета (м)</w:t>
            </w:r>
          </w:p>
        </w:tc>
        <w:tc>
          <w:tcPr>
            <w:tcW w:w="2107" w:type="dxa"/>
            <w:tcBorders>
              <w:right w:val="single" w:sz="4" w:space="0" w:color="auto"/>
            </w:tcBorders>
            <w:vAlign w:val="bottom"/>
          </w:tcPr>
          <w:p w14:paraId="001215F1"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7,66 (7,56)</w:t>
            </w:r>
          </w:p>
        </w:tc>
      </w:tr>
      <w:tr w:rsidR="000A6ADB" w:rsidRPr="003C27CE" w14:paraId="3077CFBB" w14:textId="77777777" w:rsidTr="006606CA">
        <w:trPr>
          <w:trHeight w:val="197"/>
        </w:trPr>
        <w:tc>
          <w:tcPr>
            <w:tcW w:w="3614" w:type="dxa"/>
            <w:tcBorders>
              <w:left w:val="single" w:sz="4" w:space="0" w:color="auto"/>
            </w:tcBorders>
            <w:vAlign w:val="bottom"/>
          </w:tcPr>
          <w:p w14:paraId="4E0A6223"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крыльев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2107" w:type="dxa"/>
            <w:tcBorders>
              <w:right w:val="single" w:sz="4" w:space="0" w:color="auto"/>
            </w:tcBorders>
            <w:vAlign w:val="bottom"/>
          </w:tcPr>
          <w:p w14:paraId="7F63BDDD"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23,10</w:t>
            </w:r>
          </w:p>
        </w:tc>
      </w:tr>
      <w:tr w:rsidR="000A6ADB" w:rsidRPr="003C27CE" w14:paraId="7D75A93C" w14:textId="77777777" w:rsidTr="006606CA">
        <w:trPr>
          <w:trHeight w:val="197"/>
        </w:trPr>
        <w:tc>
          <w:tcPr>
            <w:tcW w:w="3614" w:type="dxa"/>
            <w:tcBorders>
              <w:left w:val="single" w:sz="4" w:space="0" w:color="auto"/>
            </w:tcBorders>
            <w:vAlign w:val="bottom"/>
          </w:tcPr>
          <w:p w14:paraId="7F6909ED"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 пустого (кг)</w:t>
            </w:r>
          </w:p>
        </w:tc>
        <w:tc>
          <w:tcPr>
            <w:tcW w:w="2107" w:type="dxa"/>
            <w:tcBorders>
              <w:right w:val="single" w:sz="4" w:space="0" w:color="auto"/>
            </w:tcBorders>
            <w:vAlign w:val="bottom"/>
          </w:tcPr>
          <w:p w14:paraId="7BAED6DC"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676 (665)</w:t>
            </w:r>
          </w:p>
        </w:tc>
      </w:tr>
      <w:tr w:rsidR="000A6ADB" w:rsidRPr="003C27CE" w14:paraId="1326311D" w14:textId="77777777" w:rsidTr="006606CA">
        <w:trPr>
          <w:trHeight w:val="192"/>
        </w:trPr>
        <w:tc>
          <w:tcPr>
            <w:tcW w:w="3614" w:type="dxa"/>
            <w:tcBorders>
              <w:left w:val="single" w:sz="4" w:space="0" w:color="auto"/>
            </w:tcBorders>
            <w:vAlign w:val="bottom"/>
          </w:tcPr>
          <w:p w14:paraId="25EA519E"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2107" w:type="dxa"/>
            <w:tcBorders>
              <w:right w:val="single" w:sz="4" w:space="0" w:color="auto"/>
            </w:tcBorders>
            <w:vAlign w:val="bottom"/>
          </w:tcPr>
          <w:p w14:paraId="2949E6C1"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926 (915)</w:t>
            </w:r>
          </w:p>
        </w:tc>
      </w:tr>
      <w:tr w:rsidR="000A6ADB" w:rsidRPr="003C27CE" w14:paraId="4C01D114" w14:textId="77777777" w:rsidTr="006606CA">
        <w:trPr>
          <w:trHeight w:val="202"/>
        </w:trPr>
        <w:tc>
          <w:tcPr>
            <w:tcW w:w="3614" w:type="dxa"/>
            <w:tcBorders>
              <w:left w:val="single" w:sz="4" w:space="0" w:color="auto"/>
            </w:tcBorders>
            <w:vAlign w:val="bottom"/>
          </w:tcPr>
          <w:p w14:paraId="3B36E573"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Скорость у земли (км/ч)</w:t>
            </w:r>
          </w:p>
        </w:tc>
        <w:tc>
          <w:tcPr>
            <w:tcW w:w="2107" w:type="dxa"/>
            <w:tcBorders>
              <w:right w:val="single" w:sz="4" w:space="0" w:color="auto"/>
            </w:tcBorders>
            <w:vAlign w:val="bottom"/>
          </w:tcPr>
          <w:p w14:paraId="440D444B"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130-150 (130-140)</w:t>
            </w:r>
          </w:p>
        </w:tc>
      </w:tr>
      <w:tr w:rsidR="000A6ADB" w:rsidRPr="003C27CE" w14:paraId="2BDA7354" w14:textId="77777777" w:rsidTr="006606CA">
        <w:trPr>
          <w:trHeight w:val="197"/>
        </w:trPr>
        <w:tc>
          <w:tcPr>
            <w:tcW w:w="3614" w:type="dxa"/>
            <w:tcBorders>
              <w:left w:val="single" w:sz="4" w:space="0" w:color="auto"/>
            </w:tcBorders>
            <w:vAlign w:val="bottom"/>
          </w:tcPr>
          <w:p w14:paraId="7CBED251"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Время набора высоты 2000 м (мин)</w:t>
            </w:r>
          </w:p>
        </w:tc>
        <w:tc>
          <w:tcPr>
            <w:tcW w:w="2107" w:type="dxa"/>
            <w:tcBorders>
              <w:right w:val="single" w:sz="4" w:space="0" w:color="auto"/>
            </w:tcBorders>
            <w:vAlign w:val="bottom"/>
          </w:tcPr>
          <w:p w14:paraId="3F975667"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12-17 (22-25)</w:t>
            </w:r>
          </w:p>
        </w:tc>
      </w:tr>
      <w:tr w:rsidR="000A6ADB" w:rsidRPr="003C27CE" w14:paraId="11381A08" w14:textId="77777777" w:rsidTr="006606CA">
        <w:trPr>
          <w:trHeight w:val="187"/>
        </w:trPr>
        <w:tc>
          <w:tcPr>
            <w:tcW w:w="3614" w:type="dxa"/>
            <w:tcBorders>
              <w:left w:val="single" w:sz="4" w:space="0" w:color="auto"/>
            </w:tcBorders>
          </w:tcPr>
          <w:p w14:paraId="7687230C"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Потолок (м)</w:t>
            </w:r>
          </w:p>
        </w:tc>
        <w:tc>
          <w:tcPr>
            <w:tcW w:w="2107" w:type="dxa"/>
            <w:tcBorders>
              <w:right w:val="single" w:sz="4" w:space="0" w:color="auto"/>
            </w:tcBorders>
          </w:tcPr>
          <w:p w14:paraId="395872C7"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2500-4000</w:t>
            </w:r>
          </w:p>
        </w:tc>
      </w:tr>
      <w:tr w:rsidR="000A6ADB" w:rsidRPr="003C27CE" w14:paraId="7F1684CE" w14:textId="77777777" w:rsidTr="006606CA">
        <w:trPr>
          <w:trHeight w:val="259"/>
        </w:trPr>
        <w:tc>
          <w:tcPr>
            <w:tcW w:w="3614" w:type="dxa"/>
            <w:tcBorders>
              <w:left w:val="single" w:sz="4" w:space="0" w:color="auto"/>
              <w:bottom w:val="single" w:sz="4" w:space="0" w:color="auto"/>
            </w:tcBorders>
          </w:tcPr>
          <w:p w14:paraId="304B614D"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Продолжительность полета (час)</w:t>
            </w:r>
          </w:p>
        </w:tc>
        <w:tc>
          <w:tcPr>
            <w:tcW w:w="2107" w:type="dxa"/>
            <w:tcBorders>
              <w:bottom w:val="single" w:sz="4" w:space="0" w:color="auto"/>
              <w:right w:val="single" w:sz="4" w:space="0" w:color="auto"/>
            </w:tcBorders>
          </w:tcPr>
          <w:p w14:paraId="56E089E2" w14:textId="77777777" w:rsidR="000A6ADB" w:rsidRPr="003C27CE" w:rsidRDefault="000A6ADB"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1,5-2</w:t>
            </w:r>
          </w:p>
        </w:tc>
      </w:tr>
    </w:tbl>
    <w:p w14:paraId="1DF1CDA5"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(23374).</w:t>
      </w:r>
    </w:p>
    <w:p w14:paraId="606B01B0" w14:textId="77777777" w:rsidR="000A6ADB" w:rsidRPr="003C27CE" w:rsidRDefault="000A6ADB" w:rsidP="00615CF2">
      <w:pPr>
        <w:rPr>
          <w:rFonts w:ascii="Times New Roman" w:hAnsi="Times New Roman" w:cs="Times New Roman"/>
          <w:color w:val="002060"/>
          <w:sz w:val="16"/>
          <w:szCs w:val="16"/>
        </w:rPr>
      </w:pPr>
    </w:p>
    <w:p w14:paraId="6E432D8F"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А. Анатра получил комплект чертежей нового Фармана, но ввиду налаживания выпуска самолетов собственной конструкции («Анаде», а затем и «Анасаль»), новая модель «Фармана» в производство так и не попала. Зато 3 ноября 1917 г.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 (12252).</w:t>
      </w:r>
    </w:p>
    <w:p w14:paraId="2237B22C" w14:textId="77777777" w:rsidR="006E1616" w:rsidRPr="003C27CE" w:rsidRDefault="006E1616" w:rsidP="00615CF2">
      <w:pPr>
        <w:rPr>
          <w:rFonts w:ascii="Times New Roman" w:hAnsi="Times New Roman" w:cs="Times New Roman"/>
          <w:color w:val="002060"/>
          <w:sz w:val="16"/>
          <w:szCs w:val="16"/>
        </w:rPr>
      </w:pPr>
    </w:p>
    <w:p w14:paraId="4DBB19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самолет Безобразова, который был перевезен в Москву из Севастополя летом 1916 года, при выполнении полета летчиком И.А.Ор</w:t>
      </w:r>
      <w:r w:rsidRPr="003C27CE">
        <w:rPr>
          <w:rFonts w:ascii="Times New Roman" w:hAnsi="Times New Roman" w:cs="Times New Roman"/>
          <w:color w:val="002060"/>
          <w:sz w:val="16"/>
          <w:szCs w:val="16"/>
        </w:rPr>
        <w:softHyphen/>
        <w:t>ловым потерпел серьезную аварию. Дальнейшая судь</w:t>
      </w:r>
      <w:r w:rsidRPr="003C27CE">
        <w:rPr>
          <w:rFonts w:ascii="Times New Roman" w:hAnsi="Times New Roman" w:cs="Times New Roman"/>
          <w:color w:val="002060"/>
          <w:sz w:val="16"/>
          <w:szCs w:val="16"/>
        </w:rPr>
        <w:softHyphen/>
        <w:t>ба этого своеобразного самолета неизвестна (553).</w:t>
      </w:r>
    </w:p>
    <w:p w14:paraId="1DBFC3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0CE48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благодаря вмешательству г Жоффра в Россию прибыло 2 Спад 7 (88,71).</w:t>
      </w:r>
    </w:p>
    <w:p w14:paraId="64BF57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89A1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августа 1916 г. завод «Гном и Рон» в Москве выпускал французский ротативный мотор Рон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 мощностью 110 л.с. После переезда из Риги в Москву усовершенствованный вариант этого мотора, Рон </w:t>
      </w:r>
      <w:r w:rsidRPr="003C27CE">
        <w:rPr>
          <w:rFonts w:ascii="Times New Roman" w:hAnsi="Times New Roman" w:cs="Times New Roman"/>
          <w:color w:val="002060"/>
          <w:sz w:val="16"/>
          <w:szCs w:val="16"/>
          <w:lang w:val="en-US"/>
        </w:rPr>
        <w:t>Jb</w:t>
      </w:r>
      <w:r w:rsidRPr="003C27CE">
        <w:rPr>
          <w:rFonts w:ascii="Times New Roman" w:hAnsi="Times New Roman" w:cs="Times New Roman"/>
          <w:color w:val="002060"/>
          <w:sz w:val="16"/>
          <w:szCs w:val="16"/>
        </w:rPr>
        <w:t xml:space="preserve"> в 120 л.с., начал осваивать завод «Мотор», получивший заказ на 300 штук. До Октябрьской революции «Мотор» ни одного экземпляра не собрал. На заводе «Гном и Рон» выпуск прекратили еще раньше, в ав</w:t>
      </w:r>
      <w:r w:rsidRPr="003C27CE">
        <w:rPr>
          <w:rFonts w:ascii="Times New Roman" w:hAnsi="Times New Roman" w:cs="Times New Roman"/>
          <w:color w:val="002060"/>
          <w:sz w:val="16"/>
          <w:szCs w:val="16"/>
        </w:rPr>
        <w:softHyphen/>
        <w:t>густе 1917 г. Красный воздушный флот присвоил «Рону» обозначение М-2. С дека</w:t>
      </w:r>
      <w:r w:rsidRPr="003C27CE">
        <w:rPr>
          <w:rFonts w:ascii="Times New Roman" w:hAnsi="Times New Roman" w:cs="Times New Roman"/>
          <w:color w:val="002060"/>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3C27CE">
        <w:rPr>
          <w:rFonts w:ascii="Times New Roman" w:hAnsi="Times New Roman" w:cs="Times New Roman"/>
          <w:color w:val="002060"/>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0A0C42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Копия французского мотора Рон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Лицензия была приобретена еще при царском правительстве.</w:t>
      </w:r>
    </w:p>
    <w:p w14:paraId="13682A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Характеристики:</w:t>
      </w:r>
    </w:p>
    <w:p w14:paraId="1E2B41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9-цилиндровый, звездообразный ро-тативный, четырехтактный, воз</w:t>
      </w:r>
      <w:r w:rsidRPr="003C27CE">
        <w:rPr>
          <w:rFonts w:ascii="Times New Roman" w:hAnsi="Times New Roman" w:cs="Times New Roman"/>
          <w:color w:val="002060"/>
          <w:sz w:val="16"/>
          <w:szCs w:val="16"/>
        </w:rPr>
        <w:softHyphen/>
        <w:t>душного охлаждения;</w:t>
      </w:r>
    </w:p>
    <w:p w14:paraId="7C7BFB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диаметр цилиндра/ход поршня 112/170 мм;</w:t>
      </w:r>
    </w:p>
    <w:p w14:paraId="3B6871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объем 15,07 л;</w:t>
      </w:r>
    </w:p>
    <w:p w14:paraId="30DA79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степень сжатия 4,5;</w:t>
      </w:r>
    </w:p>
    <w:p w14:paraId="486CA2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безредукторный;</w:t>
      </w:r>
    </w:p>
    <w:p w14:paraId="0A9616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вес 145 кг (М2-120).</w:t>
      </w:r>
    </w:p>
    <w:p w14:paraId="3AEECB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Изготовлялся с июля — августа 1919 г. на заводе ГАЗ № 2 (Москва), массовое производство с 1925 г., выпуск прекра</w:t>
      </w:r>
      <w:r w:rsidRPr="003C27CE">
        <w:rPr>
          <w:rFonts w:ascii="Times New Roman" w:hAnsi="Times New Roman" w:cs="Times New Roman"/>
          <w:color w:val="002060"/>
          <w:sz w:val="16"/>
          <w:szCs w:val="16"/>
        </w:rPr>
        <w:softHyphen/>
        <w:t>щен в 1927 г. Всего выпущено около 2000 шт., из них 1014 шт. с 1918 г.</w:t>
      </w:r>
    </w:p>
    <w:p w14:paraId="75F42E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Изготовлялся в двух модификациях:</w:t>
      </w:r>
    </w:p>
    <w:p w14:paraId="339C1E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М2-110, копия мотора Рон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 с чу</w:t>
      </w:r>
      <w:r w:rsidRPr="003C27CE">
        <w:rPr>
          <w:rFonts w:ascii="Times New Roman" w:hAnsi="Times New Roman" w:cs="Times New Roman"/>
          <w:color w:val="002060"/>
          <w:sz w:val="16"/>
          <w:szCs w:val="16"/>
        </w:rPr>
        <w:softHyphen/>
        <w:t>гунными поршнями, 110 л.с.;</w:t>
      </w:r>
    </w:p>
    <w:p w14:paraId="0754CB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М2-120, копия мотора Рон </w:t>
      </w:r>
      <w:r w:rsidRPr="003C27CE">
        <w:rPr>
          <w:rFonts w:ascii="Times New Roman" w:hAnsi="Times New Roman" w:cs="Times New Roman"/>
          <w:color w:val="002060"/>
          <w:sz w:val="16"/>
          <w:szCs w:val="16"/>
          <w:lang w:val="en-US"/>
        </w:rPr>
        <w:t>Jb</w:t>
      </w:r>
      <w:r w:rsidRPr="003C27CE">
        <w:rPr>
          <w:rFonts w:ascii="Times New Roman" w:hAnsi="Times New Roman" w:cs="Times New Roman"/>
          <w:color w:val="002060"/>
          <w:sz w:val="16"/>
          <w:szCs w:val="16"/>
        </w:rPr>
        <w:t xml:space="preserve"> с алюминиевыми поршнями, 120 л.с.</w:t>
      </w:r>
    </w:p>
    <w:p w14:paraId="5B014B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5BBAC5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C0A2133" w14:textId="77777777" w:rsidR="00226E4D" w:rsidRPr="003C27CE" w:rsidRDefault="00226E4D" w:rsidP="00615CF2">
      <w:pPr>
        <w:rPr>
          <w:rFonts w:ascii="Times New Roman" w:hAnsi="Times New Roman" w:cs="Times New Roman"/>
          <w:color w:val="002060"/>
          <w:sz w:val="16"/>
          <w:szCs w:val="16"/>
        </w:rPr>
      </w:pPr>
      <w:bookmarkStart w:id="321" w:name="_Hlk94186721"/>
      <w:r w:rsidRPr="003C27CE">
        <w:rPr>
          <w:rFonts w:ascii="Times New Roman" w:hAnsi="Times New Roman" w:cs="Times New Roman"/>
          <w:color w:val="002060"/>
          <w:sz w:val="16"/>
          <w:szCs w:val="16"/>
        </w:rPr>
        <w:t>В августе 1916 года головной стосильный мотор «ДЕКА» М-100, изготовленный на заводе ДЭКА в Александровске, был представлен на контрольные испытания. Генерал-майор Пневский доложил в Петербург: «...первый стосильный мотор, сделанный целиком из русских материалов, был пущен в ход и дал вполне удовлетворительные результаты». Завод приступил к выполнению договора в полном объеме (22984).</w:t>
      </w:r>
    </w:p>
    <w:p w14:paraId="2BA8ACE5" w14:textId="77777777" w:rsidR="00226E4D" w:rsidRPr="003C27CE" w:rsidRDefault="00226E4D" w:rsidP="00615CF2">
      <w:pPr>
        <w:rPr>
          <w:rFonts w:ascii="Times New Roman" w:hAnsi="Times New Roman" w:cs="Times New Roman"/>
          <w:color w:val="002060"/>
          <w:sz w:val="16"/>
          <w:szCs w:val="16"/>
        </w:rPr>
      </w:pPr>
    </w:p>
    <w:bookmarkEnd w:id="321"/>
    <w:p w14:paraId="27498B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на находившемся в Александровске (с 1921 г. - г. Запорожье) заводе Петербургского "Акционерного общества "Дюфлон, Константинович и Ко" (сокращенно "ДЕКА") был испытан первый авиамотор "ДЕКА" М-100 - шестицилиндровый однорядный водяного охлаждения, типа "Мерседес". Его чертежи создали под руководством инженера Воробьева (11478).</w:t>
      </w:r>
    </w:p>
    <w:p w14:paraId="4B81D6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Одновременно на заводе "ДЕКА" осваивалось производство и другого типа мотора, сконструированного инженером В.В. Киреевым по образцу мотора "Бенц". Несомненно, Воробьев и Киреев были первыми конструкторами двигателей предприятия. Однако неумолимое время не позволяет сейчас достоверно установить где разрабатывалась, как сейчас принято говорить, конструкторская документация - непосредственно в Александровске на заводе "ДЕКА" или в Петербурге, где </w:t>
      </w:r>
      <w:r w:rsidRPr="003C27CE">
        <w:rPr>
          <w:rFonts w:ascii="Times New Roman" w:hAnsi="Times New Roman" w:cs="Times New Roman"/>
          <w:color w:val="002060"/>
          <w:sz w:val="16"/>
          <w:szCs w:val="16"/>
        </w:rPr>
        <w:lastRenderedPageBreak/>
        <w:t>находились основные предприятия и руководство акционерного общества "ДЕКА". В связи c этим, при определении даты организации конструкторского подразделения руководствуются имеющимися документами, которые гласят, что в соответствии с приказом от 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w:t>
      </w:r>
    </w:p>
    <w:p w14:paraId="4F0B0E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w:t>
      </w:r>
    </w:p>
    <w:p w14:paraId="764A53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(11478).</w:t>
      </w:r>
    </w:p>
    <w:p w14:paraId="1C6B94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2A34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на находившемся в Александровске (с 1921 г. - г. Запорожье) заводе Петербургского "Акционерного общества "Дюфлон, Константинович и Ко" (сокращенно "ДЕКА") был испытан первый авиамотор "ДЕКА" М-100 - шестицилиндровый однорядный водяного охлаждения, типа "Мерседес". Его чертежи создали под руководством инженера Воробьева. Интересно отметить, что в этой работе принимал участие студент Московского Императорского высшего технического училища Владимир Климов, будущий генеральный конструктор двигателей "ВК", основатель ОКБ-117 (ныне ОАО "Климов", Санкт-Петербург), проходивший в то время заводскую практику.</w:t>
      </w:r>
    </w:p>
    <w:p w14:paraId="7C3770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на заводе "ДЕКА" осваивалось производство и другого типа мотора, сконструированного инженером В.В. Киреевым по образцу мотора "Бенц". Несомненно, Воробьев и Киреев были первыми конструкторами двигателей нашего предприятия. Однако неумолимое время не позволяет сейчас достоверно установить где разрабатывалась, как сейчас принято говорить, конструкторская документация - непосредственно в Александровске на заводе "ДЕКА" или в Петербурге, где находились основные предприятия и руководство акционерного общества "ДЕКА". В связи c этим, при определении даты организации конструкторского подразделения руководствуются имеющимися документами, которые гласят, что в соответствии с приказом от 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w:t>
      </w:r>
    </w:p>
    <w:p w14:paraId="75E710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w:t>
      </w:r>
    </w:p>
    <w:p w14:paraId="3C6FAD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(11558).</w:t>
      </w:r>
    </w:p>
    <w:p w14:paraId="236696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54E1A5" w14:textId="77777777" w:rsidR="00226E4D" w:rsidRPr="003C27CE" w:rsidRDefault="00226E4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1916г. общество «Русский Рено» представило в ГВТУ предложение о постройке на шасси гусеничных тракторов 12-тонных «бронированных тракторов большой мощности», вооруженных 75-мм пушками, с эскизным чертежом (20250).</w:t>
      </w:r>
    </w:p>
    <w:p w14:paraId="4C6148B0" w14:textId="77777777" w:rsidR="00226E4D" w:rsidRPr="003C27CE" w:rsidRDefault="00226E4D" w:rsidP="00615CF2">
      <w:pPr>
        <w:shd w:val="clear" w:color="auto" w:fill="FFFFFF"/>
        <w:rPr>
          <w:rFonts w:ascii="Times New Roman" w:hAnsi="Times New Roman" w:cs="Times New Roman"/>
          <w:color w:val="002060"/>
          <w:sz w:val="16"/>
          <w:szCs w:val="16"/>
        </w:rPr>
      </w:pPr>
    </w:p>
    <w:p w14:paraId="4B2E684C" w14:textId="77777777" w:rsidR="00226E4D" w:rsidRPr="003C27CE" w:rsidRDefault="00226E4D" w:rsidP="00615CF2">
      <w:pPr>
        <w:pStyle w:val="ae"/>
        <w:shd w:val="clear" w:color="auto" w:fill="FFFFFF"/>
        <w:spacing w:before="0" w:after="0"/>
        <w:rPr>
          <w:color w:val="002060"/>
          <w:sz w:val="16"/>
          <w:szCs w:val="16"/>
        </w:rPr>
      </w:pPr>
      <w:r w:rsidRPr="003C27CE">
        <w:rPr>
          <w:color w:val="002060"/>
          <w:sz w:val="16"/>
          <w:szCs w:val="16"/>
        </w:rPr>
        <w:t>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(РГВИА. Ф. 493. Оп. 4. Д. 237. Л. 1, 18-24.) (21552).</w:t>
      </w:r>
    </w:p>
    <w:p w14:paraId="4E63F5B7" w14:textId="77777777" w:rsidR="00226E4D" w:rsidRPr="003C27CE" w:rsidRDefault="00226E4D" w:rsidP="00615CF2">
      <w:pPr>
        <w:pStyle w:val="ae"/>
        <w:shd w:val="clear" w:color="auto" w:fill="FFFFFF"/>
        <w:spacing w:before="0" w:after="0"/>
        <w:rPr>
          <w:color w:val="002060"/>
          <w:sz w:val="16"/>
          <w:szCs w:val="16"/>
        </w:rPr>
      </w:pPr>
    </w:p>
    <w:p w14:paraId="1A67B572" w14:textId="77777777" w:rsidR="000A6ADB" w:rsidRPr="003C27CE" w:rsidRDefault="000A6AD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августе 1916 г. в Киеве была создана Офицерская фотошкола, которую возглавил Полковник В. Ф. Найденов. Русские создали фотоотделы в штабах фронтов и армий. Фотоаппараты конструкции С. А. Ульянина и В. Ф. Потте использовались авиационными и аэростатными наблюдателями (23525).</w:t>
      </w:r>
    </w:p>
    <w:p w14:paraId="17A885FF" w14:textId="77777777" w:rsidR="000A6ADB" w:rsidRPr="003C27CE" w:rsidRDefault="000A6ADB" w:rsidP="00615CF2">
      <w:pPr>
        <w:rPr>
          <w:rFonts w:ascii="Times New Roman" w:hAnsi="Times New Roman" w:cs="Times New Roman"/>
          <w:color w:val="002060"/>
          <w:sz w:val="16"/>
          <w:szCs w:val="16"/>
        </w:rPr>
      </w:pPr>
    </w:p>
    <w:p w14:paraId="266376FC" w14:textId="77777777" w:rsidR="00D5713A" w:rsidRPr="003C27CE" w:rsidRDefault="00D5713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августе 1916 г. Морское министерство России утвердило Положение о создании Опытной гидроавиационной испытательной станции на Крестовском острове под Петроградом. Подчинялся Петроградскому военно-морскому авиационному училищу (23525).</w:t>
      </w:r>
    </w:p>
    <w:p w14:paraId="50D8794A" w14:textId="77777777" w:rsidR="00D5713A" w:rsidRPr="003C27CE" w:rsidRDefault="00D5713A" w:rsidP="00615CF2">
      <w:pPr>
        <w:rPr>
          <w:rFonts w:ascii="Times New Roman" w:hAnsi="Times New Roman" w:cs="Times New Roman"/>
          <w:color w:val="002060"/>
          <w:sz w:val="16"/>
          <w:szCs w:val="16"/>
        </w:rPr>
      </w:pPr>
    </w:p>
    <w:p w14:paraId="3CA92644"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стали известны размеры английских дирижаблей «Черномор» для ЧМ и, чтобы исключить неприятности, связанные с погодой, решили воспользоваться разборным эллингом системы «Ваниман» («Vaniman»).</w:t>
      </w:r>
    </w:p>
    <w:p w14:paraId="402DCF1A"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Этот эллинг первоначально был установлен на Средней рогатке в районе платформы Царскосельской железной дороги осенью 1909 года. В его установке участвовал сам конструктор, американский инженер Ваниман</w:t>
      </w:r>
      <w:bookmarkStart w:id="322" w:name="chernomor-01-a"/>
      <w:bookmarkEnd w:id="322"/>
      <w:r w:rsidRPr="00B52707">
        <w:rPr>
          <w:rFonts w:ascii="Times New Roman" w:hAnsi="Times New Roman" w:cs="Times New Roman"/>
          <w:color w:val="0070C0"/>
          <w:sz w:val="16"/>
          <w:szCs w:val="16"/>
        </w:rPr>
        <w:t>. Каркасом для этого сооружения, длиной, шириной и высотой соответственно 72,8 м, 18 м и 20 м, служили девять арочных ферм, которые, в свою очередь, состояли из шести отдельных частей, скрепленных между собой болтами. Каждая ферма собиралась на земле и устанавливалась в вертикальное положение на дубовые подкладки с помощью специальной стрелы.</w:t>
      </w:r>
    </w:p>
    <w:p w14:paraId="386EEE77"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Для большей устойчивости фермы имели по четыре тросовые оттяжки, которые крепились к вкопанным в землю специальным якорям. Все арочные фермы соединялись между собой продольными балками. Для перекрытия использовались полосы брезента, которые крепились к каркасу. В одном из торцов эллинга находились брезентовые ворота.</w:t>
      </w:r>
    </w:p>
    <w:p w14:paraId="12BF12CA"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Общая масса конструкции составляла около 40 т, эллинг перевозился на 60 подводах. Для его полной сборки бригадой из 50 подготовленных рабочих требовалось около 48 ч.</w:t>
      </w:r>
    </w:p>
    <w:p w14:paraId="474094C4"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Эллинг после перевозки и довольно большого ремонта установили на Куликовом поле на окраине Севастополя, уже после начала сборки доставленного из Англии первого дирижабля типа «Черномор» (25376)).</w:t>
      </w:r>
    </w:p>
    <w:p w14:paraId="139804B0" w14:textId="77777777" w:rsidR="00DC714D" w:rsidRPr="00B52707" w:rsidRDefault="00DC714D" w:rsidP="00DC714D">
      <w:pPr>
        <w:rPr>
          <w:rFonts w:ascii="Times New Roman" w:hAnsi="Times New Roman" w:cs="Times New Roman"/>
          <w:color w:val="0070C0"/>
          <w:sz w:val="16"/>
          <w:szCs w:val="16"/>
        </w:rPr>
      </w:pPr>
    </w:p>
    <w:p w14:paraId="31B5C3D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5280EF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CD2E21D" w14:textId="77777777" w:rsidR="00C86061" w:rsidRPr="003C27CE" w:rsidRDefault="00C860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августе 1916 г. инструментальные мастерские ИМТУ начали выпускать 3-дюймовые гранаты,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3C27CE">
        <w:rPr>
          <w:rFonts w:ascii="Times New Roman" w:hAnsi="Times New Roman" w:cs="Times New Roman"/>
          <w:iCs/>
          <w:color w:val="002060"/>
          <w:sz w:val="16"/>
          <w:szCs w:val="16"/>
        </w:rPr>
        <w:t>Управления уполномоченного ГАУ по заготовлению гранат по французскому образцу</w:t>
      </w:r>
      <w:r w:rsidRPr="003C27CE">
        <w:rPr>
          <w:rFonts w:ascii="Times New Roman" w:hAnsi="Times New Roman" w:cs="Times New Roman"/>
          <w:color w:val="002060"/>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113937D9" w14:textId="77777777" w:rsidR="00C86061" w:rsidRPr="003C27CE" w:rsidRDefault="00C86061" w:rsidP="00615CF2">
      <w:pPr>
        <w:rPr>
          <w:rFonts w:ascii="Times New Roman" w:hAnsi="Times New Roman" w:cs="Times New Roman"/>
          <w:color w:val="002060"/>
          <w:sz w:val="16"/>
          <w:szCs w:val="16"/>
        </w:rPr>
      </w:pPr>
    </w:p>
    <w:p w14:paraId="5B2033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на Путиловском заводе построили и начали испытывать Остин Путиловец с гусеницей вместо задних колес и уширенными передними колесами с дополнительными катками - Остин-Кегресс или русский тип танка (3018,26).</w:t>
      </w:r>
    </w:p>
    <w:p w14:paraId="7D770E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68E1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 1916. Прошли испытания полугусеничного бронеавтомобиля, построенного на Путиловском заводе с использованием шасси "Остин" (11201).</w:t>
      </w:r>
    </w:p>
    <w:p w14:paraId="61AFC6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504D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одна из петроградских фирм предложила одноплоскостной электрогироскопический стабилизатор для пушечного вооружениябронеавтомобилей. Это была первая попытка повысить точность стрельбыбронеавтомобилей с ходу введением стабилизации вооружения в вертикальной плоскости.</w:t>
      </w:r>
    </w:p>
    <w:p w14:paraId="36B0A7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Военное министерство отказалось от стабилизатора, признав его медленнодействующим. Однако никаких работ по его усовершенствованию не былопроведено (11194).</w:t>
      </w:r>
    </w:p>
    <w:p w14:paraId="32069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B886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во время испытаний в окрестностях Петрограда полугусеничный бронеавтомобиль РБВЗ развил скорость до 40 км/час. Он свободнопередвигался по целине и проходил кочковатое болото. В том же годуполугусеничный бронеавтомобиль был испытан пробегом почти на 1500 км,результаты пробега были весьма удачными. В трудных дорожных условияхсредняя скорость движения равнялась 9— 10 км/час, при движении по хорошейдороге 20—22 км/час. Вес этого полугусеничного бронеавтомобиля был равен 5,3 т. Остальные данные были такие: вооружение 2 пулемета, броня 7 мм,экипаж 5 человек. Броня защищала бронеавтомобиль от обычных пуль пристрельбе с расстояния свыше 50 шагов. Для увеличения проходимостиполугусеничные бронеавтомобили были оборудованы дополнительнымиприспособлениями, позволявшими им преодолевать окопы (11194).</w:t>
      </w:r>
    </w:p>
    <w:p w14:paraId="3C1D4B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D6FA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были открыты работы по изготовлению бездымного пороха на готовом пироксилине американской поставки на Владимирском пороховом заводе.</w:t>
      </w:r>
    </w:p>
    <w:p w14:paraId="3461CE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время работы изготовлены следующие количества порохов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44"/>
        <w:gridCol w:w="1248"/>
      </w:tblGrid>
      <w:tr w:rsidR="00D21BBA" w:rsidRPr="003C27CE" w14:paraId="4EE29452" w14:textId="77777777">
        <w:tc>
          <w:tcPr>
            <w:tcW w:w="3144" w:type="dxa"/>
            <w:tcBorders>
              <w:top w:val="single" w:sz="12" w:space="0" w:color="auto"/>
            </w:tcBorders>
          </w:tcPr>
          <w:p w14:paraId="272E1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августа по декабрь 1916 г.</w:t>
            </w:r>
          </w:p>
        </w:tc>
        <w:tc>
          <w:tcPr>
            <w:tcW w:w="1248" w:type="dxa"/>
            <w:tcBorders>
              <w:top w:val="single" w:sz="12" w:space="0" w:color="auto"/>
            </w:tcBorders>
          </w:tcPr>
          <w:p w14:paraId="2D7DD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33.230 </w:t>
            </w:r>
          </w:p>
        </w:tc>
      </w:tr>
      <w:tr w:rsidR="00D21BBA" w:rsidRPr="003C27CE" w14:paraId="2EBA7DEF" w14:textId="77777777">
        <w:tc>
          <w:tcPr>
            <w:tcW w:w="3144" w:type="dxa"/>
          </w:tcPr>
          <w:p w14:paraId="6560F4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1917 г.</w:t>
            </w:r>
          </w:p>
        </w:tc>
        <w:tc>
          <w:tcPr>
            <w:tcW w:w="1248" w:type="dxa"/>
          </w:tcPr>
          <w:p w14:paraId="539FA6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3.840 </w:t>
            </w:r>
          </w:p>
        </w:tc>
      </w:tr>
      <w:tr w:rsidR="00D21BBA" w:rsidRPr="003C27CE" w14:paraId="414EE37F" w14:textId="77777777">
        <w:tc>
          <w:tcPr>
            <w:tcW w:w="3144" w:type="dxa"/>
          </w:tcPr>
          <w:p w14:paraId="437DF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 1917 г.</w:t>
            </w:r>
          </w:p>
        </w:tc>
        <w:tc>
          <w:tcPr>
            <w:tcW w:w="1248" w:type="dxa"/>
          </w:tcPr>
          <w:p w14:paraId="537818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2.930 </w:t>
            </w:r>
          </w:p>
        </w:tc>
      </w:tr>
      <w:tr w:rsidR="00D21BBA" w:rsidRPr="003C27CE" w14:paraId="51A02AE5" w14:textId="77777777">
        <w:tc>
          <w:tcPr>
            <w:tcW w:w="3144" w:type="dxa"/>
          </w:tcPr>
          <w:p w14:paraId="0A7A52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Март </w:t>
            </w:r>
          </w:p>
        </w:tc>
        <w:tc>
          <w:tcPr>
            <w:tcW w:w="1248" w:type="dxa"/>
          </w:tcPr>
          <w:p w14:paraId="11B46C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5.500 </w:t>
            </w:r>
          </w:p>
        </w:tc>
      </w:tr>
      <w:tr w:rsidR="00D21BBA" w:rsidRPr="003C27CE" w14:paraId="3256A9C7" w14:textId="77777777">
        <w:tc>
          <w:tcPr>
            <w:tcW w:w="3144" w:type="dxa"/>
          </w:tcPr>
          <w:p w14:paraId="089A66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1248" w:type="dxa"/>
          </w:tcPr>
          <w:p w14:paraId="2658A8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5.730 </w:t>
            </w:r>
          </w:p>
        </w:tc>
      </w:tr>
      <w:tr w:rsidR="00D21BBA" w:rsidRPr="003C27CE" w14:paraId="7CADC5A4" w14:textId="77777777">
        <w:tc>
          <w:tcPr>
            <w:tcW w:w="3144" w:type="dxa"/>
          </w:tcPr>
          <w:p w14:paraId="41BC0A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w:t>
            </w:r>
          </w:p>
        </w:tc>
        <w:tc>
          <w:tcPr>
            <w:tcW w:w="1248" w:type="dxa"/>
          </w:tcPr>
          <w:p w14:paraId="65FB81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5.200 </w:t>
            </w:r>
          </w:p>
        </w:tc>
      </w:tr>
      <w:tr w:rsidR="00D21BBA" w:rsidRPr="003C27CE" w14:paraId="2303F81F" w14:textId="77777777">
        <w:tc>
          <w:tcPr>
            <w:tcW w:w="3144" w:type="dxa"/>
          </w:tcPr>
          <w:p w14:paraId="318420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w:t>
            </w:r>
          </w:p>
        </w:tc>
        <w:tc>
          <w:tcPr>
            <w:tcW w:w="1248" w:type="dxa"/>
          </w:tcPr>
          <w:p w14:paraId="34DD25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8.700 </w:t>
            </w:r>
          </w:p>
        </w:tc>
      </w:tr>
      <w:tr w:rsidR="00D21BBA" w:rsidRPr="003C27CE" w14:paraId="271A90F5" w14:textId="77777777">
        <w:tc>
          <w:tcPr>
            <w:tcW w:w="3144" w:type="dxa"/>
          </w:tcPr>
          <w:p w14:paraId="6A5271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1248" w:type="dxa"/>
          </w:tcPr>
          <w:p w14:paraId="77DE52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8.230 </w:t>
            </w:r>
          </w:p>
        </w:tc>
      </w:tr>
      <w:tr w:rsidR="00D21BBA" w:rsidRPr="003C27CE" w14:paraId="4700ACBF" w14:textId="77777777">
        <w:tc>
          <w:tcPr>
            <w:tcW w:w="3144" w:type="dxa"/>
          </w:tcPr>
          <w:p w14:paraId="4137D9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w:t>
            </w:r>
          </w:p>
        </w:tc>
        <w:tc>
          <w:tcPr>
            <w:tcW w:w="1248" w:type="dxa"/>
          </w:tcPr>
          <w:p w14:paraId="16AB5C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9.300 </w:t>
            </w:r>
          </w:p>
        </w:tc>
      </w:tr>
      <w:tr w:rsidR="00D21BBA" w:rsidRPr="003C27CE" w14:paraId="5C792BD7" w14:textId="77777777">
        <w:tc>
          <w:tcPr>
            <w:tcW w:w="3144" w:type="dxa"/>
          </w:tcPr>
          <w:p w14:paraId="7FEFEC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w:t>
            </w:r>
          </w:p>
        </w:tc>
        <w:tc>
          <w:tcPr>
            <w:tcW w:w="1248" w:type="dxa"/>
          </w:tcPr>
          <w:p w14:paraId="325AB2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6.700 </w:t>
            </w:r>
          </w:p>
        </w:tc>
      </w:tr>
      <w:tr w:rsidR="00D21BBA" w:rsidRPr="003C27CE" w14:paraId="7C2D5B79" w14:textId="77777777">
        <w:tc>
          <w:tcPr>
            <w:tcW w:w="3144" w:type="dxa"/>
          </w:tcPr>
          <w:p w14:paraId="2F93CE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1248" w:type="dxa"/>
          </w:tcPr>
          <w:p w14:paraId="546D32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6.000 </w:t>
            </w:r>
          </w:p>
        </w:tc>
      </w:tr>
      <w:tr w:rsidR="00D21BBA" w:rsidRPr="003C27CE" w14:paraId="5C1D1ED8" w14:textId="77777777">
        <w:tc>
          <w:tcPr>
            <w:tcW w:w="3144" w:type="dxa"/>
          </w:tcPr>
          <w:p w14:paraId="731B20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1248" w:type="dxa"/>
          </w:tcPr>
          <w:p w14:paraId="72C71F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6.700 </w:t>
            </w:r>
          </w:p>
        </w:tc>
      </w:tr>
      <w:tr w:rsidR="00D21BBA" w:rsidRPr="003C27CE" w14:paraId="099F2BD3" w14:textId="77777777">
        <w:tc>
          <w:tcPr>
            <w:tcW w:w="3144" w:type="dxa"/>
          </w:tcPr>
          <w:p w14:paraId="643537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1248" w:type="dxa"/>
          </w:tcPr>
          <w:p w14:paraId="688D23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3.700 </w:t>
            </w:r>
          </w:p>
        </w:tc>
      </w:tr>
      <w:tr w:rsidR="00D21BBA" w:rsidRPr="003C27CE" w14:paraId="214F4745" w14:textId="77777777">
        <w:tc>
          <w:tcPr>
            <w:tcW w:w="3144" w:type="dxa"/>
          </w:tcPr>
          <w:p w14:paraId="3A60EE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1917 год</w:t>
            </w:r>
          </w:p>
        </w:tc>
        <w:tc>
          <w:tcPr>
            <w:tcW w:w="1248" w:type="dxa"/>
          </w:tcPr>
          <w:p w14:paraId="339975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70.030 </w:t>
            </w:r>
          </w:p>
        </w:tc>
      </w:tr>
      <w:tr w:rsidR="00D21BBA" w:rsidRPr="003C27CE" w14:paraId="473CB58B" w14:textId="77777777">
        <w:tc>
          <w:tcPr>
            <w:tcW w:w="3144" w:type="dxa"/>
            <w:tcBorders>
              <w:bottom w:val="single" w:sz="12" w:space="0" w:color="auto"/>
            </w:tcBorders>
          </w:tcPr>
          <w:p w14:paraId="796DE0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1918 г. изготовлено</w:t>
            </w:r>
          </w:p>
        </w:tc>
        <w:tc>
          <w:tcPr>
            <w:tcW w:w="1248" w:type="dxa"/>
            <w:tcBorders>
              <w:bottom w:val="single" w:sz="12" w:space="0" w:color="auto"/>
            </w:tcBorders>
          </w:tcPr>
          <w:p w14:paraId="075AF3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760 пудов.</w:t>
            </w:r>
          </w:p>
        </w:tc>
      </w:tr>
    </w:tbl>
    <w:p w14:paraId="7F0D5DE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декрету 28 июня 1918 г.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w:t>
      </w:r>
      <w:r w:rsidR="004B3622" w:rsidRPr="003C27CE">
        <w:rPr>
          <w:rFonts w:ascii="Times New Roman" w:hAnsi="Times New Roman" w:cs="Times New Roman"/>
          <w:color w:val="002060"/>
          <w:sz w:val="16"/>
          <w:szCs w:val="16"/>
        </w:rPr>
        <w:t>.</w:t>
      </w:r>
    </w:p>
    <w:p w14:paraId="3ED7460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Воймиги в смысле глубины, расхода воды и пр. Показания местных гидротехников оказались совершенно ложными. По спаде весенних вод Воймига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w:t>
      </w:r>
      <w:r w:rsidR="004B3622" w:rsidRPr="003C27CE">
        <w:rPr>
          <w:rFonts w:ascii="Times New Roman" w:hAnsi="Times New Roman" w:cs="Times New Roman"/>
          <w:color w:val="002060"/>
          <w:sz w:val="16"/>
          <w:szCs w:val="16"/>
        </w:rPr>
        <w:t>.</w:t>
      </w:r>
    </w:p>
    <w:p w14:paraId="63A714F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Случай с Воймигой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w:t>
      </w:r>
      <w:r w:rsidR="004B3622" w:rsidRPr="003C27CE">
        <w:rPr>
          <w:rFonts w:ascii="Times New Roman" w:hAnsi="Times New Roman" w:cs="Times New Roman"/>
          <w:color w:val="002060"/>
          <w:sz w:val="16"/>
          <w:szCs w:val="16"/>
        </w:rPr>
        <w:t>.</w:t>
      </w:r>
    </w:p>
    <w:p w14:paraId="1BDB7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Владимирского завода по ценам 1916 г. обошлась в 24,7 млн рублей (11329).</w:t>
      </w:r>
    </w:p>
    <w:p w14:paraId="4DBA32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3C9A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было приступлено к строительным работам по Ковровскому пулеметному заводу (хотя СМ утвердил соглашение с Лурье только в начале сентября 1916).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3C27CE">
        <w:rPr>
          <w:rFonts w:ascii="Times New Roman" w:hAnsi="Times New Roman" w:cs="Times New Roman"/>
          <w:color w:val="002060"/>
          <w:sz w:val="16"/>
          <w:szCs w:val="16"/>
        </w:rPr>
        <w:t>.</w:t>
      </w:r>
    </w:p>
    <w:p w14:paraId="5F04BB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5387B9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3767F2"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года морской министр адмирал И. К. Григорович поручил ГУК заказать по 3000 бомб для Балтийского и Черного морей, предварительно «выяснив образец отношениями с командующими флотами».</w:t>
      </w:r>
    </w:p>
    <w:p w14:paraId="4C9B8DC6"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Заказ был дан только для Балтики, так как Черноморский флот, ссылаясь на малый заряд бомб 4В и уже созданный запас бомб «черноморского образца» (в октябре 1916 года имелось 1030 глубинных бомб Щиголева), предполагал сделать новый заказ только «по выяснении вопроса об увеличении заряда».</w:t>
      </w:r>
    </w:p>
    <w:p w14:paraId="069ABD20"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Балтийский флот остановился на бомбах Аверкиева, они же с сентября 1916 года начали поступать во флотилию Северного Ледовитого океана. Корпоративные интересы флотов так и не позволили решить проблему единства типа глубинной бомбы. Лишь в апреле 1917 года, ввиду «установившегося производства их в Севастополе»,</w:t>
      </w:r>
    </w:p>
    <w:p w14:paraId="79562015"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ГУК высказалось за снабжение флота гидростатическими бомбами «черноморского образца». Всего за 1916 год на флоты поступило 7800 глубинных бомб, в том числе 800 бомб Шрейбера, 6300 Аверкиева и 700 Щиголева.</w:t>
      </w:r>
    </w:p>
    <w:p w14:paraId="7819ACF4"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1915 года малыми (3 кг) и большими (16 кг) шаростатическими глубинными бомбами оснащались и гидросамолеты. На Черном море к концу января 1916 года имелось 1340 авиационных противолодочных бомб, в декабре 1916 года было признано «крайне необходимым снабдить все летальные аппараты гидростатическими бомбами» и на Балтике. Потребности в бомбах штабом Балтийского флота были определены в 1000 штук, из расчета по 500 бомб для Балтийского и Ботнического воздушных районов. На протяжении всей войны предпринимались попытки совершенствования этого вида оружия. Так, 25 июня 1916 года в Круглой бухте Севастополя были проведены испытания авиационной «тротиловой бомбы с изменяемой затяжкой»,</w:t>
      </w:r>
    </w:p>
    <w:p w14:paraId="0C0CF911"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предложенной старшим лейтенантом Л. И. Бошняком; использованная в конструкции дистанционная артиллерийская трубка под водой горела исправно. Однако общая тенденция предпочтения гидростатического принципа задержки срабатывания взрывателя возобладала и здесь — на вооружении был оставлен образец глубинной бомбы, оснащенный гидростатом (25382).</w:t>
      </w:r>
    </w:p>
    <w:p w14:paraId="68BBAE5B" w14:textId="77777777" w:rsidR="00DC714D" w:rsidRPr="00B52707" w:rsidRDefault="00DC714D" w:rsidP="00DC714D">
      <w:pPr>
        <w:rPr>
          <w:rFonts w:ascii="Times New Roman" w:hAnsi="Times New Roman" w:cs="Times New Roman"/>
          <w:color w:val="0070C0"/>
          <w:sz w:val="16"/>
          <w:szCs w:val="16"/>
        </w:rPr>
      </w:pPr>
    </w:p>
    <w:p w14:paraId="18DED2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испытания путиловского полугусеничного броневика "Остин" доказали, что он может легко идти по целине, болотистой почве, развивать на дорогах скорость до 40 км/ч. Впоследствии завод оснастил гусеницами Кегресеа 12 бронеавтомобилей (12098).</w:t>
      </w:r>
    </w:p>
    <w:p w14:paraId="3743BD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9895E1" w14:textId="77777777" w:rsidR="00226E4D" w:rsidRPr="003C27CE" w:rsidRDefault="00226E4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в 6-м запасном Саперном батальоне были проведены испытания образца телефонного аппарата с фоническим вызовом «для разведчиков» «К. Лоренц», а в сентябре 1916 г. по приказу начальника ГВТУ началось изготовление этих аппаратов в мастерских (18297).</w:t>
      </w:r>
    </w:p>
    <w:p w14:paraId="40BADABD" w14:textId="77777777" w:rsidR="00226E4D" w:rsidRPr="003C27CE" w:rsidRDefault="00226E4D" w:rsidP="00615CF2">
      <w:pPr>
        <w:rPr>
          <w:rFonts w:ascii="Times New Roman" w:hAnsi="Times New Roman" w:cs="Times New Roman"/>
          <w:color w:val="002060"/>
          <w:sz w:val="16"/>
          <w:szCs w:val="16"/>
        </w:rPr>
      </w:pPr>
    </w:p>
    <w:p w14:paraId="5B66641E" w14:textId="77777777" w:rsidR="00226E4D" w:rsidRPr="003C27CE" w:rsidRDefault="00226E4D" w:rsidP="00615CF2">
      <w:pPr>
        <w:pStyle w:val="ae"/>
        <w:spacing w:before="0" w:after="0"/>
        <w:textAlignment w:val="top"/>
        <w:rPr>
          <w:color w:val="002060"/>
          <w:sz w:val="16"/>
          <w:szCs w:val="16"/>
        </w:rPr>
      </w:pPr>
      <w:r w:rsidRPr="003C27CE">
        <w:rPr>
          <w:color w:val="002060"/>
          <w:sz w:val="16"/>
          <w:szCs w:val="16"/>
        </w:rPr>
        <w:t>По авг. 1916 г. с 1 января 1915 г. производство трёхдюймовых орудий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021BBC7A" w14:textId="77777777" w:rsidR="00226E4D" w:rsidRPr="003C27CE" w:rsidRDefault="00226E4D" w:rsidP="00615CF2">
      <w:pPr>
        <w:pStyle w:val="ae"/>
        <w:spacing w:before="0" w:after="0"/>
        <w:textAlignment w:val="top"/>
        <w:rPr>
          <w:color w:val="002060"/>
          <w:sz w:val="16"/>
          <w:szCs w:val="16"/>
        </w:rPr>
      </w:pPr>
      <w:r w:rsidRPr="003C27CE">
        <w:rPr>
          <w:color w:val="002060"/>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7D1A452C" w14:textId="77777777" w:rsidR="00226E4D" w:rsidRPr="003C27CE" w:rsidRDefault="00226E4D" w:rsidP="00615CF2">
      <w:pPr>
        <w:pStyle w:val="ae"/>
        <w:spacing w:before="0" w:after="0"/>
        <w:textAlignment w:val="top"/>
        <w:rPr>
          <w:color w:val="002060"/>
          <w:sz w:val="16"/>
          <w:szCs w:val="16"/>
        </w:rPr>
      </w:pPr>
    </w:p>
    <w:p w14:paraId="73DC934F" w14:textId="77777777" w:rsidR="00226E4D" w:rsidRPr="003C27CE" w:rsidRDefault="00226E4D" w:rsidP="00615CF2">
      <w:pPr>
        <w:pStyle w:val="ae"/>
        <w:spacing w:before="0" w:after="0"/>
        <w:textAlignment w:val="top"/>
        <w:rPr>
          <w:color w:val="002060"/>
          <w:sz w:val="16"/>
          <w:szCs w:val="16"/>
        </w:rPr>
      </w:pPr>
      <w:r w:rsidRPr="003C27CE">
        <w:rPr>
          <w:color w:val="002060"/>
          <w:sz w:val="16"/>
          <w:szCs w:val="16"/>
        </w:rPr>
        <w:t>В августе 1916 года началось строительство завода Русского общества в Юзовке, при этом никаких субсидий со стороны государства не имелось. Было получено лишь право провоза по железной дороге 1800 военнопленных на строительные работы. Естественно, завод строился в ускоренном темпе. Одновременно во временной деревянной мастерской шло изготовление снарядов, начиная с фугасных 6-ти дюймовых. С сентября 1916 года они уже шли на фронт. В условиях войны прекращать производство даже на время было невозможно.</w:t>
      </w:r>
    </w:p>
    <w:p w14:paraId="700C24DF" w14:textId="77777777" w:rsidR="00226E4D" w:rsidRPr="003C27CE" w:rsidRDefault="00226E4D" w:rsidP="00615CF2">
      <w:pPr>
        <w:pStyle w:val="ae"/>
        <w:spacing w:before="0" w:after="0"/>
        <w:textAlignment w:val="top"/>
        <w:rPr>
          <w:color w:val="002060"/>
          <w:sz w:val="16"/>
          <w:szCs w:val="16"/>
        </w:rPr>
      </w:pPr>
      <w:r w:rsidRPr="003C27CE">
        <w:rPr>
          <w:color w:val="002060"/>
          <w:sz w:val="16"/>
          <w:szCs w:val="16"/>
        </w:rPr>
        <w:t>До 1917 года шло активное строительство, но потом оно все же было прекращено вплоть до весны 1918 года. Причины - тяжелое финансовое положение Общества и общая непростая ситуация в российской промышленности. Тем не менее, производство 6-ти дюймовых боеприпасов продолжалось в построенной части завода. Постепенно шла эвакуация рабочих с Минного и Снарядного завода в Юзовку.</w:t>
      </w:r>
    </w:p>
    <w:p w14:paraId="1CEF83DD" w14:textId="77777777" w:rsidR="00226E4D" w:rsidRPr="003C27CE" w:rsidRDefault="00226E4D" w:rsidP="00615CF2">
      <w:pPr>
        <w:pStyle w:val="ae"/>
        <w:spacing w:before="0" w:after="0"/>
        <w:textAlignment w:val="top"/>
        <w:rPr>
          <w:color w:val="002060"/>
          <w:sz w:val="16"/>
          <w:szCs w:val="16"/>
        </w:rPr>
      </w:pPr>
      <w:r w:rsidRPr="003C27CE">
        <w:rPr>
          <w:color w:val="002060"/>
          <w:sz w:val="16"/>
          <w:szCs w:val="16"/>
        </w:rPr>
        <w:t>В 1918 году завод был национализирован и перешел в управление заводского комитета. Тогда ему было присвоено название «Руссонац», и он вошел в Трест заводов среднего машиностроения Северного района. Однако заказов ни изготовление снарядов не было, и поэтому бывший артиллерийский завод изготавливал металлическую посуду. В 1920 году заводу было присвоено имя «Карла Либкнехта». В 1922 году деятельность завода была законсервирована, но через 4 года, в 1926 году, по решению Совета Народных Комиссаров СССР на заводе было возобновлено снарядное производство (18650).</w:t>
      </w:r>
    </w:p>
    <w:p w14:paraId="2BA26AB6" w14:textId="77777777" w:rsidR="00226E4D" w:rsidRPr="003C27CE" w:rsidRDefault="00226E4D" w:rsidP="00615CF2">
      <w:pPr>
        <w:pStyle w:val="ae"/>
        <w:spacing w:before="0" w:after="0"/>
        <w:textAlignment w:val="baseline"/>
        <w:rPr>
          <w:color w:val="002060"/>
          <w:sz w:val="16"/>
          <w:szCs w:val="16"/>
        </w:rPr>
      </w:pPr>
    </w:p>
    <w:p w14:paraId="239DC283"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и мае 1917 г. были проведены обследования Ревдинского округа на Урале (110 тысяч деся</w:t>
      </w:r>
      <w:r w:rsidRPr="003C27CE">
        <w:rPr>
          <w:rFonts w:ascii="Times New Roman" w:hAnsi="Times New Roman" w:cs="Times New Roman"/>
          <w:color w:val="002060"/>
          <w:sz w:val="16"/>
          <w:szCs w:val="16"/>
        </w:rPr>
        <w:softHyphen/>
        <w:t>тин леса и, по словам Солодовникова, «30 тысяч душ населения, тесно связанного с округом» земельными наделами и «лесными, рудничными и прочими по округу работами», выявили, что «бухгалтерия округа представляет пародию на счетоводство», отчетность же за 1916 г. отсут</w:t>
      </w:r>
      <w:r w:rsidRPr="003C27CE">
        <w:rPr>
          <w:rFonts w:ascii="Times New Roman" w:hAnsi="Times New Roman" w:cs="Times New Roman"/>
          <w:color w:val="002060"/>
          <w:sz w:val="16"/>
          <w:szCs w:val="16"/>
        </w:rPr>
        <w:softHyphen/>
        <w:t>ствовала, в балансе фигурировали «неизвестные цифры» (Залесский С.А. Мобилизация горнозаводской промышленности на Урале в годы Первой мировой войны // Исторические записки. 1959. Т. 65. С. 102—105; Неклюдов Е.Г. Уральские заводчики во второй по</w:t>
      </w:r>
      <w:r w:rsidRPr="003C27CE">
        <w:rPr>
          <w:rFonts w:ascii="Times New Roman" w:hAnsi="Times New Roman" w:cs="Times New Roman"/>
          <w:color w:val="002060"/>
          <w:sz w:val="16"/>
          <w:szCs w:val="16"/>
        </w:rPr>
        <w:softHyphen/>
        <w:t xml:space="preserve">ловине XIX — начале XX века: владельцы и владения. Екатеринбург, 2013. С. 540-545; РГВИА. Ф. 29. Оп. 3. Д. 726. Л. 1-2 об. Заявление Солодовникова, </w:t>
      </w:r>
      <w:r w:rsidRPr="003C27CE">
        <w:rPr>
          <w:rFonts w:ascii="Times New Roman" w:hAnsi="Times New Roman" w:cs="Times New Roman"/>
          <w:color w:val="002060"/>
          <w:sz w:val="16"/>
          <w:szCs w:val="16"/>
          <w:lang w:bidi="en-US"/>
        </w:rPr>
        <w:t>6.</w:t>
      </w:r>
      <w:r w:rsidRPr="003C27CE">
        <w:rPr>
          <w:rFonts w:ascii="Times New Roman" w:hAnsi="Times New Roman" w:cs="Times New Roman"/>
          <w:color w:val="002060"/>
          <w:sz w:val="16"/>
          <w:szCs w:val="16"/>
          <w:lang w:val="en-US" w:bidi="en-US"/>
        </w:rPr>
        <w:t>XI</w:t>
      </w:r>
      <w:r w:rsidRPr="003C27CE">
        <w:rPr>
          <w:rFonts w:ascii="Times New Roman" w:hAnsi="Times New Roman" w:cs="Times New Roman"/>
          <w:color w:val="002060"/>
          <w:sz w:val="16"/>
          <w:szCs w:val="16"/>
          <w:lang w:bidi="en-US"/>
        </w:rPr>
        <w:t xml:space="preserve">.1915; </w:t>
      </w:r>
      <w:r w:rsidRPr="003C27CE">
        <w:rPr>
          <w:rFonts w:ascii="Times New Roman" w:hAnsi="Times New Roman" w:cs="Times New Roman"/>
          <w:color w:val="002060"/>
          <w:sz w:val="16"/>
          <w:szCs w:val="16"/>
        </w:rPr>
        <w:t>Ф. 369. Оп. 3. Д. 80. Л. 7—8; Выписка из жур</w:t>
      </w:r>
      <w:r w:rsidRPr="003C27CE">
        <w:rPr>
          <w:rFonts w:ascii="Times New Roman" w:hAnsi="Times New Roman" w:cs="Times New Roman"/>
          <w:color w:val="002060"/>
          <w:sz w:val="16"/>
          <w:szCs w:val="16"/>
        </w:rPr>
        <w:softHyphen/>
        <w:t>нала Комиссии Тимашева, 23.Х.1915; Доклад ГАУ в Особое совещание по обороне, 27.ХП.1915; ЖОСО 1916. С. 54-55.). Всё новые многомиллионные заказы следовали один за другим — на крупные морские снаряды, никель, медь, на</w:t>
      </w:r>
      <w:r w:rsidRPr="003C27CE">
        <w:rPr>
          <w:rFonts w:ascii="Times New Roman" w:hAnsi="Times New Roman" w:cs="Times New Roman"/>
          <w:color w:val="002060"/>
          <w:sz w:val="16"/>
          <w:szCs w:val="16"/>
        </w:rPr>
        <w:softHyphen/>
        <w:t>конец дело дошло до пушек (23452).</w:t>
      </w:r>
    </w:p>
    <w:p w14:paraId="763BDEA6" w14:textId="77777777" w:rsidR="000A6ADB" w:rsidRPr="003C27CE" w:rsidRDefault="000A6ADB" w:rsidP="00615CF2">
      <w:pPr>
        <w:rPr>
          <w:rFonts w:ascii="Times New Roman" w:hAnsi="Times New Roman" w:cs="Times New Roman"/>
          <w:color w:val="002060"/>
          <w:sz w:val="16"/>
          <w:szCs w:val="16"/>
        </w:rPr>
      </w:pPr>
    </w:p>
    <w:p w14:paraId="3CD1CAA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7594D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06B9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в связи со вступлением в войну Румынии на стороне Антанты из судов ЧМФ сформировали отряд ОН, которому придали и отряд морской авиации с базированием в Констанце (438,324).</w:t>
      </w:r>
    </w:p>
    <w:p w14:paraId="550FC5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074B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в связи со вступлением в войну Румынии но сторо</w:t>
      </w:r>
      <w:r w:rsidRPr="003C27CE">
        <w:rPr>
          <w:rFonts w:ascii="Times New Roman" w:hAnsi="Times New Roman" w:cs="Times New Roman"/>
          <w:color w:val="002060"/>
          <w:sz w:val="16"/>
          <w:szCs w:val="16"/>
        </w:rPr>
        <w:softHyphen/>
        <w:t>не Антанты, куда входила и Россия, из судов Черноморского флота был сформирован отряд особого назначения, которому придан и отряд морской авиации с базированием в порту Кон</w:t>
      </w:r>
      <w:r w:rsidRPr="003C27CE">
        <w:rPr>
          <w:rFonts w:ascii="Times New Roman" w:hAnsi="Times New Roman" w:cs="Times New Roman"/>
          <w:color w:val="002060"/>
          <w:sz w:val="16"/>
          <w:szCs w:val="16"/>
        </w:rPr>
        <w:softHyphen/>
        <w:t>станца. (Боевая летопись русского флота, стр.413).</w:t>
      </w:r>
    </w:p>
    <w:p w14:paraId="07DCEE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8A55F4"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в связи со вступлением в войну Румынии на сторону Антанты, куда входила и Россия, из судов черноморского флота был сформирован отряд особого назначения, которому предан и отряд морской авиации с базированием в порту Констанца.</w:t>
      </w:r>
    </w:p>
    <w:p w14:paraId="791073F0" w14:textId="77777777" w:rsidR="000635B4" w:rsidRPr="003C27CE" w:rsidRDefault="000635B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стр.413/ (23320).</w:t>
      </w:r>
    </w:p>
    <w:p w14:paraId="073CB999" w14:textId="77777777" w:rsidR="000635B4" w:rsidRPr="003C27CE" w:rsidRDefault="000635B4" w:rsidP="00615CF2">
      <w:pPr>
        <w:rPr>
          <w:rFonts w:ascii="Times New Roman" w:hAnsi="Times New Roman" w:cs="Times New Roman"/>
          <w:color w:val="002060"/>
          <w:sz w:val="16"/>
          <w:szCs w:val="16"/>
        </w:rPr>
      </w:pPr>
    </w:p>
    <w:p w14:paraId="41BCFB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бомб и стрел. Немцы в свою очередь попытались организовать противодействие. Но несмотря на то, что их ис­требители к тому времени уже имели более совершенное оружие — синхронные пулеметы, противнику за все время боевых действий удалось сбить только один “Илья Муромец”. Цена дерзких атак на больших русских “Ежей” была гораздо большей — более десятка сбитых неприятельских аэропланов. 12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Х11-Й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ХП-го штабс-капитан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(11277).</w:t>
      </w:r>
    </w:p>
    <w:p w14:paraId="0A11CD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0E83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бомб и стрел. Особенно в этом месяце отличились экипажи 2-го отряда, оперировавшего на Северном фронте. Корабль 1-й лейтенанта Г.И.Лаврова, IV-й поручика Я.Н.Шарова, VI-й штабс-капитана С.Н.Головина и VIII-й сотника В.Д.Лобова по одиночке и в группе совершали налеты на немецкий гидроаэродром на озере Ангерн. 22 августа корабли VI-й и VIII-й обнаружили большую стоянку гидроаэропланов во время группового разведполета. Сведения немедленно передали в штаб 12-й армии. Поступил приказ уничтожить немецкую базу. Вечером 23 августа 4 корабля под командованием ст.лейтенанта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0FE54B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8445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(4515 кг) бомб и стрел.</w:t>
      </w:r>
    </w:p>
    <w:p w14:paraId="6F69CC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Особенно много поработали экипажи 2-го отряда, оперировавшего на Северном фронте. Корабль I лейтенанта Г.И. Лаврова, IV поручика Я.Н. Шарова, VI штабс-капита- на С.Н. Головина и VIII сотника В.Д. Лобова поодиночке и в группе совершали налёты на немецкий гидроаэродром на озере Ангерн (12041).</w:t>
      </w:r>
    </w:p>
    <w:p w14:paraId="48C62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19D3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августе 1916, на который пришелся пик активности авиации,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w:t>
      </w:r>
      <w:r w:rsidRPr="003C27CE">
        <w:rPr>
          <w:rFonts w:ascii="Times New Roman" w:hAnsi="Times New Roman" w:cs="Times New Roman"/>
          <w:color w:val="002060"/>
          <w:sz w:val="16"/>
          <w:szCs w:val="16"/>
        </w:rPr>
        <w:lastRenderedPageBreak/>
        <w:t>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57D9EC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44CA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немцы попытались организовать противодействие ЭВК. Но несмотря на то, что их истребители к тому времени уже имели более совершенное оружие - синхронные пулеметы, противнику за все время боевых действий удалось сбить только один "Илья Муромец". Цена дерзких атак на больших русских "Ежей" была гораздо большей - более десятка сбитых неприятельских аэропланов. 12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XII-й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XI 1-го штабс- 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Удачные попадания были замечены и сфотографированы в склады в северо-восточной части станции Боруны. Кроме того бомбили д.Анто- ново, место расположения штаба 89-й дивизии, где был обнаружен автомобильный обоз и легковые машины. Все 15 пудовых бомб с "Киевского" попали в расположение штаба и в артиллерийские склады в Борунах, вызвав там громадный пожар. В небе завязался воздушный бой. В нем приняли участие опоздавший корабль XVI-й и 9 малых аппаратов. Позже опросом русских летчиков, участвовавших в схватке, было установлено вынужденное снижение не менее 3-4 аэропланов противника в его расположении. Корабль XVI-й поручика Д.Д.Макшеева во время бомбометания в Борунах вместе с сопровождавшим его Моран-Па- расолем из 11-го корпусного отряда подверглись нападению двух "Альбатросов" и двух "Фоккеров". По свидетельствам обеих сторон "Илья Муромец" после ожесточенного боя стал беспорядочно падать (? загорелся) и рассыпался в воздухе. Его обломки упали в районе Чухны в юго-западе от местечка Крево. Был сбит и сопровождавший его Моран-Парасоль рядового К.Янсона. По другому (немецкому) источнику - очень "невнятному" отчету лейтенанта Вольфа из FFA 45, именно ему принадлежит победа над "Муромцем". Aviatik С.II, идя параллельным с кораблем курсом дал возможность своему наблюдателю расстрелять из турельного пулемета весь экипаж. На земле среди обломков противник обнаружил 4 обгоревших тела с пулевыми ранениями в области груди и головы, что говорило о том, что экипаж был убит еще в воздухе. Погибли поручики Д.Д.Макшеев, М.А.Рахмин, Ф.А.Гаибов и корнет О.С.Карпов.Сейчас трудно сказать, сколько германских аэропланов сбил экипаж поручика Макшеева, называлась максимальная цифра - 3.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летчики убиты. Храбрые воины завтра будут похоронены с воинскими почестями...". Все члены экипажа корабля XVI-ro были посмертно награждены орденом Св.Георгия 4-й степени. Штабс-капитан И.С.Башко за разгром складов и германского штаба получил орден Св.Анны 4-й степени с надписью "за храбрость" и был произведен в капитаны (12038).</w:t>
      </w:r>
    </w:p>
    <w:p w14:paraId="10142E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DCE448"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w:t>
      </w:r>
      <w:r w:rsidRPr="003C27CE">
        <w:rPr>
          <w:rFonts w:ascii="Times New Roman" w:hAnsi="Times New Roman" w:cs="Times New Roman"/>
          <w:color w:val="002060"/>
          <w:sz w:val="16"/>
          <w:szCs w:val="16"/>
        </w:rPr>
        <w:softHyphen/>
        <w:t>густе 1916 г. «зегевольдского» 2-го боево</w:t>
      </w:r>
      <w:r w:rsidRPr="003C27CE">
        <w:rPr>
          <w:rFonts w:ascii="Times New Roman" w:hAnsi="Times New Roman" w:cs="Times New Roman"/>
          <w:color w:val="002060"/>
          <w:sz w:val="16"/>
          <w:szCs w:val="16"/>
        </w:rPr>
        <w:softHyphen/>
        <w:t>го отряда Муромцев лейтенант Лавров получил теле</w:t>
      </w:r>
      <w:r w:rsidRPr="003C27CE">
        <w:rPr>
          <w:rFonts w:ascii="Times New Roman" w:hAnsi="Times New Roman" w:cs="Times New Roman"/>
          <w:color w:val="002060"/>
          <w:sz w:val="16"/>
          <w:szCs w:val="16"/>
        </w:rPr>
        <w:softHyphen/>
        <w:t>грамму' от командира дивизиона эс</w:t>
      </w:r>
      <w:r w:rsidRPr="003C27CE">
        <w:rPr>
          <w:rFonts w:ascii="Times New Roman" w:hAnsi="Times New Roman" w:cs="Times New Roman"/>
          <w:color w:val="002060"/>
          <w:sz w:val="16"/>
          <w:szCs w:val="16"/>
        </w:rPr>
        <w:softHyphen/>
        <w:t>минцев, охранявших вход в Риж</w:t>
      </w:r>
      <w:r w:rsidRPr="003C27CE">
        <w:rPr>
          <w:rFonts w:ascii="Times New Roman" w:hAnsi="Times New Roman" w:cs="Times New Roman"/>
          <w:color w:val="002060"/>
          <w:sz w:val="16"/>
          <w:szCs w:val="16"/>
        </w:rPr>
        <w:softHyphen/>
        <w:t>ский залив, с просьбой воздейство</w:t>
      </w:r>
      <w:r w:rsidRPr="003C27CE">
        <w:rPr>
          <w:rFonts w:ascii="Times New Roman" w:hAnsi="Times New Roman" w:cs="Times New Roman"/>
          <w:color w:val="002060"/>
          <w:sz w:val="16"/>
          <w:szCs w:val="16"/>
        </w:rPr>
        <w:softHyphen/>
        <w:t>вать на немецкую базу гидросамо</w:t>
      </w:r>
      <w:r w:rsidRPr="003C27CE">
        <w:rPr>
          <w:rFonts w:ascii="Times New Roman" w:hAnsi="Times New Roman" w:cs="Times New Roman"/>
          <w:color w:val="002060"/>
          <w:sz w:val="16"/>
          <w:szCs w:val="16"/>
        </w:rPr>
        <w:softHyphen/>
        <w:t>лётов, располагавшуюся на озере Ангерн. 23 августа четыре воздуш</w:t>
      </w:r>
      <w:r w:rsidRPr="003C27CE">
        <w:rPr>
          <w:rFonts w:ascii="Times New Roman" w:hAnsi="Times New Roman" w:cs="Times New Roman"/>
          <w:color w:val="002060"/>
          <w:sz w:val="16"/>
          <w:szCs w:val="16"/>
        </w:rPr>
        <w:softHyphen/>
        <w:t>ных корабля строем ушли на зада</w:t>
      </w:r>
      <w:r w:rsidRPr="003C27CE">
        <w:rPr>
          <w:rFonts w:ascii="Times New Roman" w:hAnsi="Times New Roman" w:cs="Times New Roman"/>
          <w:color w:val="002060"/>
          <w:sz w:val="16"/>
          <w:szCs w:val="16"/>
        </w:rPr>
        <w:softHyphen/>
        <w:t>ние, состоялся первый в истории групповой налёт тяжёлых бомбар</w:t>
      </w:r>
      <w:r w:rsidRPr="003C27CE">
        <w:rPr>
          <w:rFonts w:ascii="Times New Roman" w:hAnsi="Times New Roman" w:cs="Times New Roman"/>
          <w:color w:val="002060"/>
          <w:sz w:val="16"/>
          <w:szCs w:val="16"/>
        </w:rPr>
        <w:softHyphen/>
        <w:t>дировщиков. Во время бомбёжки корабли подвергались безуспеш</w:t>
      </w:r>
      <w:r w:rsidRPr="003C27CE">
        <w:rPr>
          <w:rFonts w:ascii="Times New Roman" w:hAnsi="Times New Roman" w:cs="Times New Roman"/>
          <w:color w:val="002060"/>
          <w:sz w:val="16"/>
          <w:szCs w:val="16"/>
        </w:rPr>
        <w:softHyphen/>
        <w:t>ным атакам немецких истребите</w:t>
      </w:r>
      <w:r w:rsidRPr="003C27CE">
        <w:rPr>
          <w:rFonts w:ascii="Times New Roman" w:hAnsi="Times New Roman" w:cs="Times New Roman"/>
          <w:color w:val="002060"/>
          <w:sz w:val="16"/>
          <w:szCs w:val="16"/>
        </w:rPr>
        <w:softHyphen/>
        <w:t>лей. В результате налёта и воздуш</w:t>
      </w:r>
      <w:r w:rsidRPr="003C27CE">
        <w:rPr>
          <w:rFonts w:ascii="Times New Roman" w:hAnsi="Times New Roman" w:cs="Times New Roman"/>
          <w:color w:val="002060"/>
          <w:sz w:val="16"/>
          <w:szCs w:val="16"/>
        </w:rPr>
        <w:softHyphen/>
        <w:t>ного боя «Муромцы» уничтожили свыше семи вражеских самолётов и поразили все наземные цели. Противнику понадобилось несколь</w:t>
      </w:r>
      <w:r w:rsidRPr="003C27CE">
        <w:rPr>
          <w:rFonts w:ascii="Times New Roman" w:hAnsi="Times New Roman" w:cs="Times New Roman"/>
          <w:color w:val="002060"/>
          <w:sz w:val="16"/>
          <w:szCs w:val="16"/>
        </w:rPr>
        <w:softHyphen/>
        <w:t>ко недель на восстановление базы (23469).</w:t>
      </w:r>
    </w:p>
    <w:p w14:paraId="412E9A50" w14:textId="77777777" w:rsidR="000A6ADB" w:rsidRPr="003C27CE" w:rsidRDefault="000A6ADB" w:rsidP="00615CF2">
      <w:pPr>
        <w:rPr>
          <w:rFonts w:ascii="Times New Roman" w:hAnsi="Times New Roman" w:cs="Times New Roman"/>
          <w:color w:val="002060"/>
          <w:sz w:val="16"/>
          <w:szCs w:val="16"/>
        </w:rPr>
      </w:pPr>
    </w:p>
    <w:p w14:paraId="33E2C827"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Лавров получил телеграмму от командира дивизиона эсминцев, охранявших вход в Рижский залив, с просьбой воздействовать на не</w:t>
      </w:r>
      <w:r w:rsidRPr="003C27CE">
        <w:rPr>
          <w:rFonts w:ascii="Times New Roman" w:hAnsi="Times New Roman" w:cs="Times New Roman"/>
          <w:color w:val="002060"/>
          <w:sz w:val="16"/>
          <w:szCs w:val="16"/>
        </w:rPr>
        <w:softHyphen/>
        <w:t>мецкую базу гидросамолетов, располагавшуюся на озе</w:t>
      </w:r>
      <w:r w:rsidRPr="003C27CE">
        <w:rPr>
          <w:rFonts w:ascii="Times New Roman" w:hAnsi="Times New Roman" w:cs="Times New Roman"/>
          <w:color w:val="002060"/>
          <w:sz w:val="16"/>
          <w:szCs w:val="16"/>
        </w:rPr>
        <w:softHyphen/>
        <w:t>ре Ангерн в 70 км от Риги. Эти самолеты очень мешали боевой работе. Лавров распорядился подготовить к вы</w:t>
      </w:r>
      <w:r w:rsidRPr="003C27CE">
        <w:rPr>
          <w:rFonts w:ascii="Times New Roman" w:hAnsi="Times New Roman" w:cs="Times New Roman"/>
          <w:color w:val="002060"/>
          <w:sz w:val="16"/>
          <w:szCs w:val="16"/>
        </w:rPr>
        <w:softHyphen/>
        <w:t>лету четыре корабля. Был определен порядок работы. Первым взлетает командир отряда, вторым с интерва</w:t>
      </w:r>
      <w:r w:rsidRPr="003C27CE">
        <w:rPr>
          <w:rFonts w:ascii="Times New Roman" w:hAnsi="Times New Roman" w:cs="Times New Roman"/>
          <w:color w:val="002060"/>
          <w:sz w:val="16"/>
          <w:szCs w:val="16"/>
        </w:rPr>
        <w:softHyphen/>
        <w:t>лом в 10 мин Головин, затем Лобов и последним Алех</w:t>
      </w:r>
      <w:r w:rsidRPr="003C27CE">
        <w:rPr>
          <w:rFonts w:ascii="Times New Roman" w:hAnsi="Times New Roman" w:cs="Times New Roman"/>
          <w:color w:val="002060"/>
          <w:sz w:val="16"/>
          <w:szCs w:val="16"/>
        </w:rPr>
        <w:softHyphen/>
        <w:t>нович. Набор высоты 2 тыс. м в зоне аэродрома и затем на маршруте до подхода к цели набор 3 тыс. м. Каждая машина делает по три захода. На первых двух сброс фу</w:t>
      </w:r>
      <w:r w:rsidRPr="003C27CE">
        <w:rPr>
          <w:rFonts w:ascii="Times New Roman" w:hAnsi="Times New Roman" w:cs="Times New Roman"/>
          <w:color w:val="002060"/>
          <w:sz w:val="16"/>
          <w:szCs w:val="16"/>
        </w:rPr>
        <w:softHyphen/>
        <w:t>гасных, на третьем — осколочных бомб и стрел. Если обнаружит себя зенитная батарея, подавить ее пулемет</w:t>
      </w:r>
      <w:r w:rsidRPr="003C27CE">
        <w:rPr>
          <w:rFonts w:ascii="Times New Roman" w:hAnsi="Times New Roman" w:cs="Times New Roman"/>
          <w:color w:val="002060"/>
          <w:sz w:val="16"/>
          <w:szCs w:val="16"/>
        </w:rPr>
        <w:softHyphen/>
        <w:t>ным огнем. У каждого на борту по 10 пудовых фугас</w:t>
      </w:r>
      <w:r w:rsidRPr="003C27CE">
        <w:rPr>
          <w:rFonts w:ascii="Times New Roman" w:hAnsi="Times New Roman" w:cs="Times New Roman"/>
          <w:color w:val="002060"/>
          <w:sz w:val="16"/>
          <w:szCs w:val="16"/>
        </w:rPr>
        <w:softHyphen/>
        <w:t>ных и по 5 полуторапудовых осколочных, три пулемета и 1500стрел.</w:t>
      </w:r>
    </w:p>
    <w:p w14:paraId="1E2558E3"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было великолепное зрелище, когда ранним утром 22 августа четыре красавца в ясном безоблачном небе медленно кругами набирали высоту, а потом нетороп</w:t>
      </w:r>
      <w:r w:rsidRPr="003C27CE">
        <w:rPr>
          <w:rFonts w:ascii="Times New Roman" w:hAnsi="Times New Roman" w:cs="Times New Roman"/>
          <w:color w:val="002060"/>
          <w:sz w:val="16"/>
          <w:szCs w:val="16"/>
        </w:rPr>
        <w:softHyphen/>
        <w:t>ливо ложились на курс. Исторический день — первый групповой вылет тяжелых кораблей.</w:t>
      </w:r>
    </w:p>
    <w:p w14:paraId="19CFB257"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успешного налета сделан послеполетный раз</w:t>
      </w:r>
      <w:r w:rsidRPr="003C27CE">
        <w:rPr>
          <w:rFonts w:ascii="Times New Roman" w:hAnsi="Times New Roman" w:cs="Times New Roman"/>
          <w:color w:val="002060"/>
          <w:sz w:val="16"/>
          <w:szCs w:val="16"/>
        </w:rPr>
        <w:softHyphen/>
        <w:t>бор. Единодушно пришли к заключению, что надо бом</w:t>
      </w:r>
      <w:r w:rsidRPr="003C27CE">
        <w:rPr>
          <w:rFonts w:ascii="Times New Roman" w:hAnsi="Times New Roman" w:cs="Times New Roman"/>
          <w:color w:val="002060"/>
          <w:sz w:val="16"/>
          <w:szCs w:val="16"/>
        </w:rPr>
        <w:softHyphen/>
        <w:t>бардировать одновременно или с интервалом в 30 мин, когда уляжется дым от разрывов, мешающий точному прицеливанию. Через неделю разведка донесла: унич</w:t>
      </w:r>
      <w:r w:rsidRPr="003C27CE">
        <w:rPr>
          <w:rFonts w:ascii="Times New Roman" w:hAnsi="Times New Roman" w:cs="Times New Roman"/>
          <w:color w:val="002060"/>
          <w:sz w:val="16"/>
          <w:szCs w:val="16"/>
        </w:rPr>
        <w:softHyphen/>
        <w:t>тожено семь самолетов, несколько повреждено оскол</w:t>
      </w:r>
      <w:r w:rsidRPr="003C27CE">
        <w:rPr>
          <w:rFonts w:ascii="Times New Roman" w:hAnsi="Times New Roman" w:cs="Times New Roman"/>
          <w:color w:val="002060"/>
          <w:sz w:val="16"/>
          <w:szCs w:val="16"/>
        </w:rPr>
        <w:softHyphen/>
        <w:t>ками, погибло 27 человек, есть раненые (24177).</w:t>
      </w:r>
    </w:p>
    <w:p w14:paraId="4FF97E15" w14:textId="77777777" w:rsidR="000A6ADB" w:rsidRPr="003C27CE" w:rsidRDefault="000A6ADB" w:rsidP="00615CF2">
      <w:pPr>
        <w:rPr>
          <w:rFonts w:ascii="Times New Roman" w:hAnsi="Times New Roman" w:cs="Times New Roman"/>
          <w:color w:val="002060"/>
          <w:sz w:val="16"/>
          <w:szCs w:val="16"/>
        </w:rPr>
      </w:pPr>
    </w:p>
    <w:p w14:paraId="3166DA99"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на Восточный фронт после доработки стали поступать самолеты «Р», годные для практического применения. Немецкое командова</w:t>
      </w:r>
      <w:r w:rsidRPr="003C27CE">
        <w:rPr>
          <w:rFonts w:ascii="Times New Roman" w:hAnsi="Times New Roman" w:cs="Times New Roman"/>
          <w:color w:val="002060"/>
          <w:sz w:val="16"/>
          <w:szCs w:val="16"/>
        </w:rPr>
        <w:softHyphen/>
        <w:t>ние образовало два «Р-эскадрона». Оба они действовали на Восточном фронте. Самолеты применялись для нале</w:t>
      </w:r>
      <w:r w:rsidRPr="003C27CE">
        <w:rPr>
          <w:rFonts w:ascii="Times New Roman" w:hAnsi="Times New Roman" w:cs="Times New Roman"/>
          <w:color w:val="00206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3C27CE">
        <w:rPr>
          <w:rFonts w:ascii="Times New Roman" w:hAnsi="Times New Roman" w:cs="Times New Roman"/>
          <w:color w:val="002060"/>
          <w:sz w:val="16"/>
          <w:szCs w:val="16"/>
        </w:rPr>
        <w:softHyphen/>
        <w:t>ных самолетов «Цеппелин-Штаакен Р-IV» (24177).</w:t>
      </w:r>
    </w:p>
    <w:p w14:paraId="51DCF9CC" w14:textId="77777777" w:rsidR="000A6ADB" w:rsidRPr="003C27CE" w:rsidRDefault="000A6ADB" w:rsidP="00615CF2">
      <w:pPr>
        <w:rPr>
          <w:rFonts w:ascii="Times New Roman" w:hAnsi="Times New Roman" w:cs="Times New Roman"/>
          <w:color w:val="002060"/>
          <w:sz w:val="16"/>
          <w:szCs w:val="16"/>
          <w:lang w:bidi="en-US"/>
        </w:rPr>
      </w:pPr>
    </w:p>
    <w:p w14:paraId="4F081D37" w14:textId="77777777" w:rsidR="000A6ADB" w:rsidRPr="003C27CE" w:rsidRDefault="000A6A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была сформирована первая фронтовая боевая авиагруппа. В нее вошли 2, 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Для упорядочения работы вновь созданной структуры Управление авиацией издало «Руководящие указания по организации и использованию авиационной группы Юго-Западного фронта», в которых, в частности, говорилось: «Главной задачей группы является борьба с неприятельскими летчиками, появляющимися над нашим расположением, с целью охраны последнего от налетов противника и противодействия его разведке». Указания предписывали для своевременного перехвата воздушного противника организовывать службу воздушного наблюдения, оповещения и связи, а также дежурство самолетов. Следует отметить, что примерно в это же время истребительные авиагруппы появились и во Франции (19566).</w:t>
      </w:r>
    </w:p>
    <w:p w14:paraId="0555A817" w14:textId="77777777" w:rsidR="000A6ADB" w:rsidRPr="003C27CE" w:rsidRDefault="000A6ADB" w:rsidP="00615CF2">
      <w:pPr>
        <w:rPr>
          <w:rFonts w:ascii="Times New Roman" w:hAnsi="Times New Roman" w:cs="Times New Roman"/>
          <w:color w:val="002060"/>
          <w:sz w:val="16"/>
          <w:szCs w:val="16"/>
        </w:rPr>
      </w:pPr>
    </w:p>
    <w:p w14:paraId="715605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на базе Юго-Запад ного фронта было принято решение о создании боевой авиационной группы. В ее состав вошли 2,4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На должность командира авиагруппы была рассмотрена кандидатура известного русского летчика-аса штабс-ротмистра А.А.Козакова, начальника 19-го корпусного авиационного отряда. Вступление истребительной авиагруппы в борьбу за завоевание господства в воздухе ознаменовало переход к новому этапу развития авиации действующей армии. В сентябре 1916 года авиагруппа выполнила 88 боевых вылетов, провела 40 воздушных боев. 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(11644).</w:t>
      </w:r>
    </w:p>
    <w:p w14:paraId="0C13B6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588E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августе 1916 боевую авиагруппу (БАГ) - специальное соединение из трех авиаотрядов, первым командиром которой стал штабс-капитан А. В. Залесский,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w:t>
      </w:r>
      <w:r w:rsidRPr="003C27CE">
        <w:rPr>
          <w:rFonts w:ascii="Times New Roman" w:hAnsi="Times New Roman" w:cs="Times New Roman"/>
          <w:color w:val="002060"/>
          <w:sz w:val="16"/>
          <w:szCs w:val="16"/>
        </w:rPr>
        <w:lastRenderedPageBreak/>
        <w:t>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3F5D79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FF154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в связи с появле</w:t>
      </w:r>
      <w:r w:rsidRPr="003C27CE">
        <w:rPr>
          <w:rFonts w:ascii="Times New Roman" w:hAnsi="Times New Roman" w:cs="Times New Roman"/>
          <w:color w:val="002060"/>
          <w:sz w:val="16"/>
          <w:szCs w:val="16"/>
        </w:rPr>
        <w:softHyphen/>
        <w:t>нием на фронте большого количества "быстроходных и сильно вооруженных аппаратов-истребителей", спешно переброшенных немцами из под Вердена. в составе Юго-Западного фрон</w:t>
      </w:r>
      <w:r w:rsidRPr="003C27CE">
        <w:rPr>
          <w:rFonts w:ascii="Times New Roman" w:hAnsi="Times New Roman" w:cs="Times New Roman"/>
          <w:color w:val="002060"/>
          <w:sz w:val="16"/>
          <w:szCs w:val="16"/>
        </w:rPr>
        <w:softHyphen/>
        <w:t>та была сформирована Особая авиаци</w:t>
      </w:r>
      <w:r w:rsidRPr="003C27CE">
        <w:rPr>
          <w:rFonts w:ascii="Times New Roman" w:hAnsi="Times New Roman" w:cs="Times New Roman"/>
          <w:color w:val="002060"/>
          <w:sz w:val="16"/>
          <w:szCs w:val="16"/>
        </w:rPr>
        <w:softHyphen/>
        <w:t>онная группа (позже 1-я Боевая авиа</w:t>
      </w:r>
      <w:r w:rsidRPr="003C27CE">
        <w:rPr>
          <w:rFonts w:ascii="Times New Roman" w:hAnsi="Times New Roman" w:cs="Times New Roman"/>
          <w:color w:val="002060"/>
          <w:sz w:val="16"/>
          <w:szCs w:val="16"/>
        </w:rPr>
        <w:softHyphen/>
        <w:t>группа) в составе четырех истребитель</w:t>
      </w:r>
      <w:r w:rsidRPr="003C27CE">
        <w:rPr>
          <w:rFonts w:ascii="Times New Roman" w:hAnsi="Times New Roman" w:cs="Times New Roman"/>
          <w:color w:val="002060"/>
          <w:sz w:val="16"/>
          <w:szCs w:val="16"/>
        </w:rPr>
        <w:softHyphen/>
        <w:t>ных авиаотрядов. Это соединение пред</w:t>
      </w:r>
      <w:r w:rsidRPr="003C27CE">
        <w:rPr>
          <w:rFonts w:ascii="Times New Roman" w:hAnsi="Times New Roman" w:cs="Times New Roman"/>
          <w:color w:val="002060"/>
          <w:sz w:val="16"/>
          <w:szCs w:val="16"/>
        </w:rPr>
        <w:softHyphen/>
        <w:t>назначалось для массирования дей</w:t>
      </w:r>
      <w:r w:rsidRPr="003C27CE">
        <w:rPr>
          <w:rFonts w:ascii="Times New Roman" w:hAnsi="Times New Roman" w:cs="Times New Roman"/>
          <w:color w:val="002060"/>
          <w:sz w:val="16"/>
          <w:szCs w:val="16"/>
        </w:rPr>
        <w:softHyphen/>
        <w:t>ствий истребительной авиации на решающих направлениях. "Главной за</w:t>
      </w:r>
      <w:r w:rsidRPr="003C27CE">
        <w:rPr>
          <w:rFonts w:ascii="Times New Roman" w:hAnsi="Times New Roman" w:cs="Times New Roman"/>
          <w:color w:val="002060"/>
          <w:sz w:val="16"/>
          <w:szCs w:val="16"/>
        </w:rPr>
        <w:softHyphen/>
        <w:t>дачей группы является борьба с не</w:t>
      </w:r>
      <w:r w:rsidRPr="003C27CE">
        <w:rPr>
          <w:rFonts w:ascii="Times New Roman" w:hAnsi="Times New Roman" w:cs="Times New Roman"/>
          <w:color w:val="002060"/>
          <w:sz w:val="16"/>
          <w:szCs w:val="16"/>
        </w:rPr>
        <w:softHyphen/>
        <w:t>приятельскими самолетами, охрана аппаратов войск Гвардии и 8-й ар</w:t>
      </w:r>
      <w:r w:rsidRPr="003C27CE">
        <w:rPr>
          <w:rFonts w:ascii="Times New Roman" w:hAnsi="Times New Roman" w:cs="Times New Roman"/>
          <w:color w:val="002060"/>
          <w:sz w:val="16"/>
          <w:szCs w:val="16"/>
        </w:rPr>
        <w:softHyphen/>
        <w:t>мии, производящих разведку глубоко</w:t>
      </w:r>
      <w:r w:rsidRPr="003C27CE">
        <w:rPr>
          <w:rFonts w:ascii="Times New Roman" w:hAnsi="Times New Roman" w:cs="Times New Roman"/>
          <w:color w:val="002060"/>
          <w:sz w:val="16"/>
          <w:szCs w:val="16"/>
        </w:rPr>
        <w:softHyphen/>
        <w:t>го тыла и, в исключительных слу</w:t>
      </w:r>
      <w:r w:rsidRPr="003C27CE">
        <w:rPr>
          <w:rFonts w:ascii="Times New Roman" w:hAnsi="Times New Roman" w:cs="Times New Roman"/>
          <w:color w:val="002060"/>
          <w:sz w:val="16"/>
          <w:szCs w:val="16"/>
        </w:rPr>
        <w:softHyphen/>
        <w:t>чаях, производство разведок глубоко тыла средствами группы", - отмеча</w:t>
      </w:r>
      <w:r w:rsidRPr="003C27CE">
        <w:rPr>
          <w:rFonts w:ascii="Times New Roman" w:hAnsi="Times New Roman" w:cs="Times New Roman"/>
          <w:color w:val="002060"/>
          <w:sz w:val="16"/>
          <w:szCs w:val="16"/>
        </w:rPr>
        <w:softHyphen/>
        <w:t>лось в "Руководящих указаниях по организации и использованию авиаци</w:t>
      </w:r>
      <w:r w:rsidRPr="003C27CE">
        <w:rPr>
          <w:rFonts w:ascii="Times New Roman" w:hAnsi="Times New Roman" w:cs="Times New Roman"/>
          <w:color w:val="002060"/>
          <w:sz w:val="16"/>
          <w:szCs w:val="16"/>
        </w:rPr>
        <w:softHyphen/>
        <w:t>онной группы Юго-Западного фронта" от 12.08.1916 г (5999).</w:t>
      </w:r>
    </w:p>
    <w:p w14:paraId="77DF514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D3D01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немецким и австрийским истребителям, переброшенным на Юго-Западный фронт, противостояли три фронтовых истребительных авиаотряда. Им помогала служба воздушного наблюдения, оповещения и связи (ВНОС), Для наведения истребителей на цель бойцы ВНОС использовали специальные полотнища и стрельбу "трассерами" из зенитного оружия. В районе Луцка российские летчики действовали настолько успешно, что немцы прекратили активные действия своей авиации на этом направлении. Французский летчик Жан Дюваль, ознакомившийся с боевым опытом русских летчиков, советовал: "Делайте перевороты через крыло, штопор, пике и другие номера по отношению к противнику, делающему то же самое; точно рассчитывайте расстояние, откуда вы вышли, амплитуду вольта, точку, где вольт закончится; занимайте позицию для стрельбы, имея пулемет уже направленным на цель, и все это в четверть секунды - только тогда будет успех... В это мгновение проявляются ум, ловкость, глазомер, рефлективная способность, одним словом, весь человек...Летчик-истребитель является фехтовальщиком в воздухе, а самолет - его рапирой. Бой между двумя ловкими противниками объясняет все летное искусство, это ослепительная джигитовка, головокружительная карусель в смертельной дуэли". Русские летчики первыми ввели в боевую практику и полеты парой (3861).</w:t>
      </w:r>
    </w:p>
    <w:p w14:paraId="38622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7B5C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в районе Луцка первая истребительная авиагруппа получила боевое крещение (11184).</w:t>
      </w:r>
    </w:p>
    <w:p w14:paraId="7C9D92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5740A6"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1 БАГ,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В.М.Ткачев (25151).</w:t>
      </w:r>
    </w:p>
    <w:p w14:paraId="4357DCD9" w14:textId="77777777" w:rsidR="00DC714D" w:rsidRPr="00B52707" w:rsidRDefault="00DC714D" w:rsidP="00DC714D">
      <w:pPr>
        <w:rPr>
          <w:rFonts w:ascii="Times New Roman" w:hAnsi="Times New Roman" w:cs="Times New Roman"/>
          <w:color w:val="0070C0"/>
          <w:sz w:val="16"/>
          <w:szCs w:val="16"/>
        </w:rPr>
      </w:pPr>
    </w:p>
    <w:p w14:paraId="1CC041AF"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было сделано наибольшее число боевых вылетов за все время существования Эскадры - 46 (в 32 из них задание было выполнено). На противника было сброшено до 277 пудов бомб и стрел. Немцы в свою очередь попытались организовать противодействие. Но несмотря на то что их истребители к тому времени уже имели более совершенное оружие - синхронные пулеметы, противнику за все время боевых действий удалось сбить только один «Илья Муромец». Цена дерзких атак на больших русских «ежей» была гораздо большей - более десятка сбитых неприятельских аэропланов (24965).</w:t>
      </w:r>
    </w:p>
    <w:p w14:paraId="16A489AE" w14:textId="77777777" w:rsidR="00DC714D" w:rsidRPr="00B52707" w:rsidRDefault="00DC714D" w:rsidP="00DC714D">
      <w:pPr>
        <w:rPr>
          <w:rFonts w:ascii="Times New Roman" w:hAnsi="Times New Roman" w:cs="Times New Roman"/>
          <w:color w:val="0070C0"/>
          <w:sz w:val="16"/>
          <w:szCs w:val="16"/>
        </w:rPr>
      </w:pPr>
    </w:p>
    <w:p w14:paraId="4142870B"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в 3-м боевом отряде работали два корабля: «Киевский» и XVI. В одном из полетов, 21 августа, корабль XVI под управлением поручика Макшеева был атакован истребителем. Бой продолжался четверть часа: было выпушено из трех «мадсенов» 450 патронов из имевшихся 500. Макшеев доносил, что «в результате на последнем заходе с правого борта, истребитель, очевидно получив какие-то повреждения, сильно качнулся, затем пошел на снижение и скрылся». У «муромца» были пробиты две стойки и в разных частях корабля найдено десять пробоин (24965).</w:t>
      </w:r>
    </w:p>
    <w:p w14:paraId="304378A1" w14:textId="77777777" w:rsidR="00DC714D" w:rsidRPr="00B52707" w:rsidRDefault="00DC714D" w:rsidP="00DC714D">
      <w:pPr>
        <w:rPr>
          <w:rFonts w:ascii="Times New Roman" w:hAnsi="Times New Roman" w:cs="Times New Roman"/>
          <w:color w:val="0070C0"/>
          <w:sz w:val="16"/>
          <w:szCs w:val="16"/>
        </w:rPr>
      </w:pPr>
    </w:p>
    <w:p w14:paraId="277784D8"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отмечалось несколько удачных групповых налетов на немецкую военно-морскую авиабазу в районе Риги. Во время одного налета четыре бомбардировщика, несмотря на яростные атаки восьми истребителей и огонь зенитной артиллерии противника, смогли пробиться к цели и сбросить 72 бомбы. Из них 22 попали в ангары и 11 - в причалы и самолеты (24965).</w:t>
      </w:r>
    </w:p>
    <w:p w14:paraId="2F300978" w14:textId="77777777" w:rsidR="00DC714D" w:rsidRPr="00B52707" w:rsidRDefault="00DC714D" w:rsidP="00DC714D">
      <w:pPr>
        <w:rPr>
          <w:rFonts w:ascii="Times New Roman" w:hAnsi="Times New Roman" w:cs="Times New Roman"/>
          <w:color w:val="0070C0"/>
          <w:sz w:val="16"/>
          <w:szCs w:val="16"/>
        </w:rPr>
      </w:pPr>
    </w:p>
    <w:p w14:paraId="4416E9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вступления в августе 1916 года на стороне Антанты Румынии корабельный состав черноморцев несколько увеличился. При этом последовало новое значительное увеличение АВК на Черноморском флоте. В 1916 году в авианесущий корабль был переоборудован пароход “Румыния”, а в 1917 году четыре парохода флота Черного моря (бывшие румынские суда) – “Дакия”, “Король Карл”, “Император Троян” и “Принчипесса Мария” - стали авианесущими кораблями.</w:t>
      </w:r>
    </w:p>
    <w:p w14:paraId="3E039B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отметить одну особенность кампании 1916 года – в ее ходе особенно большое внимание в отечественном флоте уделялось организации взаимодействия и определения степени подчиненности между командиром авианесущего корабля и личным составом корабельной авиации, базирующимся на АВК. Разрешением этой проблемы стало утверждение 30 ноября 1916 года начальником Морского штаба Ставки Верховного Главнокомандующего адмиралом А.В. Русиным22 “Положения о дивизионе корабельной авиации</w:t>
      </w:r>
      <w:r w:rsidRPr="003C27CE">
        <w:rPr>
          <w:rFonts w:ascii="Times New Roman" w:hAnsi="Times New Roman" w:cs="Times New Roman"/>
          <w:bCs/>
          <w:color w:val="002060"/>
          <w:sz w:val="16"/>
          <w:szCs w:val="16"/>
        </w:rPr>
        <w:t>” (</w:t>
      </w:r>
      <w:r w:rsidRPr="003C27CE">
        <w:rPr>
          <w:rFonts w:ascii="Times New Roman" w:hAnsi="Times New Roman" w:cs="Times New Roman"/>
          <w:color w:val="002060"/>
          <w:sz w:val="16"/>
          <w:szCs w:val="16"/>
        </w:rPr>
        <w:t>док. 1).</w:t>
      </w:r>
    </w:p>
    <w:p w14:paraId="2B7FF3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тот же день был подписан и приказ № 428 (док. 2), который фактически придал отечественной морской авиации статус рода сил флота.</w:t>
      </w:r>
    </w:p>
    <w:p w14:paraId="66B45E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начальника Морского штаба Ставки Верховного Главнокомандующего от 30.11.1916 г. № 428 был подготовлен с учетом опыта применения авианесущих кораблей Черноморского и Балтийского флотов в кампаниях 1915 и 1916 гг.</w:t>
      </w:r>
    </w:p>
    <w:p w14:paraId="30989F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основе вышеуказанного приказа Морского штаба Ставки на флотах были изданы приказы командующих, которые детализировали создание авиационных структур применительно к каждому флоту, к каждому конкретному морскому театру военных действий.</w:t>
      </w:r>
    </w:p>
    <w:p w14:paraId="6A2022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CCBA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на стороне Антанты вступила в войну Румынии. Черноморский флот получил задачу поддерживать румынскую армию на приморском направлении. Руководство боевыми действиями Черноморского флота взял на себя А.В. Колчак. Первой операцией, которая была проведена Черноморским флотом по его инициативе - воздушный удар по Варне во второй половине августа 1916 г. Полагали, что это отвлечёт внимание противника от начавшейся мобилизации и развертывания румынской армии и принесет ущерб Варне, которая использовалась немцами для базирования своих подводных лодок. В операции участвовали авиатранспорты "Император Александр I", "Император Николай I", гидрокрейсер "Алмаз" (вступивший в строй в апреле 1915) с 20 летающими лодками "М-9" и "М-5". Боевое охранение состояло из пяти эсминцев, включая "Счастливый" под флагом вице-адмирала Колчака, руководившего действиями ударной группы. Ее оперативное прикрытие осуществлял линейный корабль "Императрица Екатерина" в сопровождении двух эсминцев (11933).</w:t>
      </w:r>
    </w:p>
    <w:p w14:paraId="622033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579E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начальник штаба Юго-Западного фронта генерал Клембовский телеграфировал заведующему авиацией и воздухоплаванием в действующей армии о том, что, обладая по сравнению с немецкими слабыми по количеству и качеству авиационными средствами, можно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При этом в пределах фронта такое сосредоточение может выразиться:</w:t>
      </w:r>
    </w:p>
    <w:p w14:paraId="245B64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в перемещении части аппаратов из всех армий в ту армию, на которую в данное время возлагается главная оперативная задача;</w:t>
      </w:r>
    </w:p>
    <w:p w14:paraId="613731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 назначении в ту же армию новых аппаратов, необходимых для пополнения воздушных средств фронта.</w:t>
      </w:r>
    </w:p>
    <w:p w14:paraId="1D7FDA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русская авиация достаточно быстро переняла опыт своих союзников.</w:t>
      </w:r>
    </w:p>
    <w:p w14:paraId="4CE963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Активно работала и русская бомбардировочная эскадра. В августе ЭВК произвела 46 боевых вылетов и сбросила 4416 кг бомб (11999).</w:t>
      </w:r>
    </w:p>
    <w:p w14:paraId="309A07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208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августе 1916 г. Лавров получил телеграмму от командира дивизиона эсминцев, охранявших вход в Рижский залив, с просьбой воздействовать на немецкую базу гидросамолетов, располагавшуюся на озере Ангерн в 70 км от Риги. Эти самолеты очень мешали боевой работе. Лавров распорядился подготовить к вылету четыре корабля. Был определен порядок работы. Первым взлетает командир отряда, вторым с интервалом в 10 мин Головин, затем Лобов и последним Алех-нович. Набор высоты 2 тыс. м в зоне аэродрома и затем на маршруте до подхода к цели набор 3 тыс. м. Каждая машина делает по три захода. На первых двух сброс фугасных, на </w:t>
      </w:r>
      <w:r w:rsidRPr="003C27CE">
        <w:rPr>
          <w:rFonts w:ascii="Times New Roman" w:hAnsi="Times New Roman" w:cs="Times New Roman"/>
          <w:color w:val="002060"/>
          <w:sz w:val="16"/>
          <w:szCs w:val="16"/>
        </w:rPr>
        <w:lastRenderedPageBreak/>
        <w:t>третьем - осколочных бомб и стрел. Если обнаружит себя зенитная батарея, подавить ее пулеметным огнем. У каждого на борту по 10 пудовых фугасных и по 5 полуторапудовых осколочных, три пулемета и 1500 стрел (11230).</w:t>
      </w:r>
    </w:p>
    <w:p w14:paraId="1B595E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9521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(штат был утвержден 23 апреля) закончилось формирование Кавказской военной авиационной школы, которая была образована в Тбилиси на базе дислоцированной там авиационной роты. Начальником новой школы был назначен один из инструкторов гатчинской школы капитан Д.А. Дацкевич, самолетный парк ее располагал четырьмя самолетами “Фарман-IV”, тремя “Фарман-XVI”, тремя “Фарман-XXV”, девятью “Моран-Х” (11182).</w:t>
      </w:r>
    </w:p>
    <w:p w14:paraId="4A3CA4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7DF0F3" w14:textId="3A8DB89D" w:rsidR="00E1672D" w:rsidRPr="003C27CE" w:rsidRDefault="00E1672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августе 1916 года главнокомандующий Западным фронтом генерал Алексей Эверт (кстати, из обрусевших немцев) издал приказ: «За последнее время немцы произвели две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газовых</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которые, главным образом вследствие их длительности (от 2 до 6 часов), повлекли в атакованных частях значительные потери. Располагая необходимыми для производства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газовых</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средствами, не следует оставаться в долгу у немцев, почему приказываю шире использовать активную деятельность химических команд, чаще и интенсивнее применяя выпуск удушливых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по расположению противника».</w:t>
      </w:r>
    </w:p>
    <w:p w14:paraId="619168F3" w14:textId="664882B7" w:rsidR="00E1672D" w:rsidRPr="003C27CE" w:rsidRDefault="00E1672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Исполняя этот приказ, ночью 6 сентября 1916 года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3</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часа 30 минут там же под Сморгонью на фронте около километра началась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 стороны русских войск. Было применено 500 больших и 1700 малых баллонов, наполненных 33 тоннами хлора.</w:t>
      </w:r>
    </w:p>
    <w:p w14:paraId="227427D8" w14:textId="3D9952D7" w:rsidR="00E1672D" w:rsidRPr="003C27CE" w:rsidRDefault="00E1672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t xml:space="preserve">Однако через 12 минут неожиданный порыв ветра отнес часть газового облака в русские окопы. При этом еще и немцы сумели быстро отреагировать, заметив двигавшееся в темноте хлорное облако уже через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3</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минуты после начала выпуска газов. Ответным огнем германских минометов в русских окопах было разбито 6 баллонов с газом. Концентрация вырвавшегося газа в окопе была столь велика, что у находившихся поблизости русских солдат полопалась резина на противогазах. В итоге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была прекращена уже через 15 минут после начала (17021).</w:t>
      </w:r>
    </w:p>
    <w:p w14:paraId="5D293CB8" w14:textId="77777777" w:rsidR="00E1672D" w:rsidRPr="003C27CE" w:rsidRDefault="00E1672D" w:rsidP="00615CF2">
      <w:pPr>
        <w:autoSpaceDE w:val="0"/>
        <w:autoSpaceDN w:val="0"/>
        <w:adjustRightInd w:val="0"/>
        <w:rPr>
          <w:rFonts w:ascii="Times New Roman" w:hAnsi="Times New Roman" w:cs="Times New Roman"/>
          <w:iCs/>
          <w:color w:val="002060"/>
          <w:sz w:val="16"/>
          <w:szCs w:val="16"/>
        </w:rPr>
      </w:pPr>
    </w:p>
    <w:p w14:paraId="5BE12629" w14:textId="77777777" w:rsidR="00DC714D" w:rsidRPr="003C27CE" w:rsidRDefault="00DC714D" w:rsidP="00DC714D">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когда стали известны размеры ан</w:t>
      </w:r>
      <w:r w:rsidRPr="003C27CE">
        <w:rPr>
          <w:rFonts w:ascii="Times New Roman" w:hAnsi="Times New Roman" w:cs="Times New Roman"/>
          <w:color w:val="002060"/>
          <w:sz w:val="16"/>
          <w:szCs w:val="16"/>
        </w:rPr>
        <w:softHyphen/>
        <w:t>глийских дирижаблей, воздухоплаватели выпи</w:t>
      </w:r>
      <w:r w:rsidRPr="003C27CE">
        <w:rPr>
          <w:rFonts w:ascii="Times New Roman" w:hAnsi="Times New Roman" w:cs="Times New Roman"/>
          <w:color w:val="002060"/>
          <w:sz w:val="16"/>
          <w:szCs w:val="16"/>
        </w:rPr>
        <w:softHyphen/>
        <w:t>сали из Сализи переносной эллинг конструкции Уэйнимана, который после перевозки и ремонта поставили на Куликовом поле на окраине Сева</w:t>
      </w:r>
      <w:r w:rsidRPr="003C27CE">
        <w:rPr>
          <w:rFonts w:ascii="Times New Roman" w:hAnsi="Times New Roman" w:cs="Times New Roman"/>
          <w:color w:val="002060"/>
          <w:sz w:val="16"/>
          <w:szCs w:val="16"/>
        </w:rPr>
        <w:softHyphen/>
        <w:t>стополя (20120).</w:t>
      </w:r>
    </w:p>
    <w:p w14:paraId="6781D5A6" w14:textId="77777777" w:rsidR="00DC714D" w:rsidRPr="003C27CE" w:rsidRDefault="00DC714D" w:rsidP="00DC714D">
      <w:pPr>
        <w:rPr>
          <w:rFonts w:ascii="Times New Roman" w:hAnsi="Times New Roman" w:cs="Times New Roman"/>
          <w:color w:val="002060"/>
          <w:sz w:val="16"/>
          <w:szCs w:val="16"/>
        </w:rPr>
      </w:pPr>
    </w:p>
    <w:p w14:paraId="7AEE2A93" w14:textId="77777777" w:rsidR="00DC714D" w:rsidRPr="00B52707" w:rsidRDefault="00DC714D" w:rsidP="00DC714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По август 1916 г. в течение летних месяцев экипаж дирижабля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-25, зона патрулирования которого ограничивалась лишь отрезком о. Готланд (Швеция) - северо-западное побережье Эстляндии (Эстонии). совершил в этом районе 14 разведывательных полетов (общей протяженностью 8763 км) (25166).</w:t>
      </w:r>
    </w:p>
    <w:p w14:paraId="1DE45179" w14:textId="77777777" w:rsidR="00DC714D" w:rsidRPr="00B52707" w:rsidRDefault="00DC714D" w:rsidP="00DC714D">
      <w:pPr>
        <w:rPr>
          <w:rFonts w:ascii="Times New Roman" w:hAnsi="Times New Roman" w:cs="Times New Roman"/>
          <w:color w:val="0070C0"/>
          <w:sz w:val="16"/>
          <w:szCs w:val="16"/>
        </w:rPr>
      </w:pPr>
    </w:p>
    <w:p w14:paraId="129C5FA4"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августе 1916 г. для воздушной охраны Императорской резиденции был развернут дивизион в составе двух авиационных отря</w:t>
      </w:r>
      <w:r w:rsidRPr="00B52707">
        <w:rPr>
          <w:rFonts w:ascii="Times New Roman" w:hAnsi="Times New Roman" w:cs="Times New Roman"/>
          <w:color w:val="0070C0"/>
          <w:sz w:val="16"/>
          <w:szCs w:val="16"/>
        </w:rPr>
        <w:softHyphen/>
        <w:t>дов. Всего в дивизионе имелось 18 действу</w:t>
      </w:r>
      <w:r w:rsidRPr="00B52707">
        <w:rPr>
          <w:rFonts w:ascii="Times New Roman" w:hAnsi="Times New Roman" w:cs="Times New Roman"/>
          <w:color w:val="0070C0"/>
          <w:sz w:val="16"/>
          <w:szCs w:val="16"/>
        </w:rPr>
        <w:softHyphen/>
        <w:t>ющих аэропланов и столько же запасных.</w:t>
      </w:r>
    </w:p>
    <w:p w14:paraId="140DC616"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Первым и бессменным командиром штатного специального авиационного от</w:t>
      </w:r>
      <w:r w:rsidRPr="00B52707">
        <w:rPr>
          <w:rFonts w:ascii="Times New Roman" w:hAnsi="Times New Roman" w:cs="Times New Roman"/>
          <w:color w:val="0070C0"/>
          <w:sz w:val="16"/>
          <w:szCs w:val="16"/>
        </w:rPr>
        <w:softHyphen/>
        <w:t>ряда (затем дивизиона) воздушной обо</w:t>
      </w:r>
      <w:r w:rsidRPr="00B52707">
        <w:rPr>
          <w:rFonts w:ascii="Times New Roman" w:hAnsi="Times New Roman" w:cs="Times New Roman"/>
          <w:color w:val="0070C0"/>
          <w:sz w:val="16"/>
          <w:szCs w:val="16"/>
        </w:rPr>
        <w:softHyphen/>
        <w:t>роны Императорской резиденции в Пе</w:t>
      </w:r>
      <w:r w:rsidRPr="00B52707">
        <w:rPr>
          <w:rFonts w:ascii="Times New Roman" w:hAnsi="Times New Roman" w:cs="Times New Roman"/>
          <w:color w:val="0070C0"/>
          <w:sz w:val="16"/>
          <w:szCs w:val="16"/>
        </w:rPr>
        <w:softHyphen/>
        <w:t>трограде и в Царском Селе в 1915-1917 гг., положившего начало созданию специаль</w:t>
      </w:r>
      <w:r w:rsidRPr="00B52707">
        <w:rPr>
          <w:rFonts w:ascii="Times New Roman" w:hAnsi="Times New Roman" w:cs="Times New Roman"/>
          <w:color w:val="0070C0"/>
          <w:sz w:val="16"/>
          <w:szCs w:val="16"/>
        </w:rPr>
        <w:softHyphen/>
        <w:t>ной (охранной) авиации в составе Воздуш</w:t>
      </w:r>
      <w:r w:rsidRPr="00B52707">
        <w:rPr>
          <w:rFonts w:ascii="Times New Roman" w:hAnsi="Times New Roman" w:cs="Times New Roman"/>
          <w:color w:val="0070C0"/>
          <w:sz w:val="16"/>
          <w:szCs w:val="16"/>
        </w:rPr>
        <w:softHyphen/>
        <w:t>ного военного флота (ВВФ), был поручик В.А. Павленко (с июня 1915 г. - штабс-ка</w:t>
      </w:r>
      <w:r w:rsidRPr="00B52707">
        <w:rPr>
          <w:rFonts w:ascii="Times New Roman" w:hAnsi="Times New Roman" w:cs="Times New Roman"/>
          <w:color w:val="0070C0"/>
          <w:sz w:val="16"/>
          <w:szCs w:val="16"/>
        </w:rPr>
        <w:softHyphen/>
        <w:t>питан, с марта 1916 г. - капитан и с дека</w:t>
      </w:r>
      <w:r w:rsidRPr="00B52707">
        <w:rPr>
          <w:rFonts w:ascii="Times New Roman" w:hAnsi="Times New Roman" w:cs="Times New Roman"/>
          <w:color w:val="0070C0"/>
          <w:sz w:val="16"/>
          <w:szCs w:val="16"/>
        </w:rPr>
        <w:softHyphen/>
        <w:t>бря 1916 г. - подполковник) (25629).</w:t>
      </w:r>
    </w:p>
    <w:p w14:paraId="6F74F39C" w14:textId="77777777" w:rsidR="00DC714D" w:rsidRPr="00B52707" w:rsidRDefault="00DC714D" w:rsidP="00DC714D">
      <w:pPr>
        <w:rPr>
          <w:rFonts w:ascii="Times New Roman" w:hAnsi="Times New Roman" w:cs="Times New Roman"/>
          <w:color w:val="0070C0"/>
          <w:sz w:val="16"/>
          <w:szCs w:val="16"/>
        </w:rPr>
      </w:pPr>
    </w:p>
    <w:p w14:paraId="120B41F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4EED33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B29905" w14:textId="77777777" w:rsidR="00226E4D" w:rsidRPr="003C27CE" w:rsidRDefault="00226E4D" w:rsidP="00615CF2">
      <w:pPr>
        <w:pStyle w:val="ae"/>
        <w:shd w:val="clear" w:color="auto" w:fill="FFFFFF"/>
        <w:spacing w:before="0" w:after="0"/>
        <w:rPr>
          <w:color w:val="002060"/>
          <w:sz w:val="16"/>
          <w:szCs w:val="16"/>
        </w:rPr>
      </w:pPr>
      <w:r w:rsidRPr="003C27CE">
        <w:rPr>
          <w:color w:val="002060"/>
          <w:sz w:val="16"/>
          <w:szCs w:val="16"/>
        </w:rPr>
        <w:t>В августе 1916 фирме Альбатрос выдала серийный заказ, правда, небольшой — на 50 самолетов. Приемку начали в сентябре и завершили в ноябре 1916 г., когда численность Альбатросов D I в войсках достигла пика — 50 машин, часть из которых были из опытной серии. Если бы они вступили в бой хотя бы в июле 1916 г., то даже этим небольшим числом имели бы шанс если и не повторить успех «Фоккеров» годичной давности, то хотя бы напугать врага. Но в сентябре они уже имели дело не с Эйрко D.H.2 и Ньюпор 11, а гораздо с более грозным и многочисленным противником. И результаты промедления не замедлили сказаться: к концу месяца в строю осталось 39 Альбатросов D I, в марте — 28, в мае — 20… И хотя в сентябре 1918 г. в строю все еще числились три таких самолета, к концу первого года службы дотянули лишь 20 % парка, а большинство остальных в основном погибли в воздушных боях (22773).</w:t>
      </w:r>
    </w:p>
    <w:p w14:paraId="28A53A45" w14:textId="77777777" w:rsidR="00226E4D" w:rsidRPr="003C27CE" w:rsidRDefault="00226E4D" w:rsidP="00615CF2">
      <w:pPr>
        <w:pStyle w:val="ae"/>
        <w:shd w:val="clear" w:color="auto" w:fill="FFFFFF"/>
        <w:spacing w:before="0" w:after="0"/>
        <w:rPr>
          <w:color w:val="002060"/>
          <w:sz w:val="16"/>
          <w:szCs w:val="16"/>
        </w:rPr>
      </w:pPr>
    </w:p>
    <w:p w14:paraId="65B940A8" w14:textId="77777777" w:rsidR="00226E4D" w:rsidRPr="003C27CE" w:rsidRDefault="00226E4D" w:rsidP="00615CF2">
      <w:pPr>
        <w:pStyle w:val="ae"/>
        <w:shd w:val="clear" w:color="auto" w:fill="FFFFFF"/>
        <w:spacing w:before="0" w:after="0"/>
        <w:rPr>
          <w:color w:val="002060"/>
          <w:sz w:val="16"/>
          <w:szCs w:val="16"/>
        </w:rPr>
      </w:pPr>
      <w:r w:rsidRPr="003C27CE">
        <w:rPr>
          <w:color w:val="002060"/>
          <w:sz w:val="16"/>
          <w:szCs w:val="16"/>
        </w:rPr>
        <w:t>В августе 1916 г., еще до начала эксплуатации Альбатроса D I, фирма получила заказ еще на сто самолетов, но решила запускать в серию усовершенствованный Альбатрос D II. Он отличался опущенным на 100 мм верхним крылом без расширения в зоне элеронов, новым «кабаном» из двух расходящихся N-образных стоек и установкой вписанного в среднюю часть верхнего крыла радиатора «Тевес унд Браун» вместо двух «Виндхофов» по бортам фюзеляжа. Также были уменьшены углы установки крыльев. Хотя испытания опытной машины показали, что по сравнению с Альбатросом D I она получила преимущество лишь в скороподъемности на высотах 2 500– 4 000 м, уже в сентябре ее приняли на вооружение, и в том же месяце появлялись первые серийные самолеты. Они подверглась изменениям: несколько уменьшили размах, углы установки и крутку крыльев, верхнее опустили еще на 50 мм, вернули расширяющиеся элероны и старую систему охлаждения — новые радиаторы внедрялись сразу на многих типах аэропланов и стали дефицитом. Однако в ноябре 1916 г. Инспекция авиации запретила применение радиаторов «Виндхоф» на «Альбатросах», сочтя, что при простреле одного из блоков, стоявших ниже крана подключения к системе мотора, вся вода быстро вытечет, он перегреется и заклинит. При верхнем расположении радиатора часть воды успевала уйти в рубашку охлаждения мотора, и он мог проработать дольше. Фирма «Тевес унд Браун» утверждала, что ее радиатор имел меньшее сопротивление. На первый взгляд, так и было, ведь он не выходил за сечение крыла, но проходящий сквозь него, а значит, и сквозь среднюю часть крыла воздух тормозился, закручивался в мощный вихрь, создавая добавку сопротивления и уменьшая подъемную силу. На новом истребителе удалось улучшить только скороподъемность на средних высотах, потолок, скорость и маневренность не изменились, но упали вертикальные скорости у земли и продолжительность полета. Тем не менее в сентябре фирме «Альбатрос» заказали еще сто самолетов, которые она сдала к весне 1917 г. Осенью 1916 г. контракт на 75 таких истребителей был выдан и расположенному там же в Йохаништале заводу LVG. Хотя тот приобрел чертежи, но внес ряд изменений, в частности увеличил на 10 кг запас бензина, да и качество работы оказалось хуже. Вес пустого Альбатроса D II (LVG) вырос на 31 кг, взлетный — на 41 кг, и летные данные упали, например скорость была лишь 164 км/ (22773).</w:t>
      </w:r>
    </w:p>
    <w:p w14:paraId="0EF253D6" w14:textId="77777777" w:rsidR="00226E4D" w:rsidRPr="003C27CE" w:rsidRDefault="00226E4D" w:rsidP="00615CF2">
      <w:pPr>
        <w:pStyle w:val="ae"/>
        <w:shd w:val="clear" w:color="auto" w:fill="FFFFFF"/>
        <w:spacing w:before="0" w:after="0"/>
        <w:rPr>
          <w:color w:val="002060"/>
          <w:sz w:val="16"/>
          <w:szCs w:val="16"/>
        </w:rPr>
      </w:pPr>
    </w:p>
    <w:p w14:paraId="0186F450" w14:textId="77777777" w:rsidR="00226E4D" w:rsidRPr="003C27CE" w:rsidRDefault="00226E4D" w:rsidP="00615CF2">
      <w:pPr>
        <w:pStyle w:val="ae"/>
        <w:shd w:val="clear" w:color="auto" w:fill="FFFFFF"/>
        <w:spacing w:before="0" w:after="0"/>
        <w:rPr>
          <w:color w:val="002060"/>
          <w:sz w:val="16"/>
          <w:szCs w:val="16"/>
        </w:rPr>
      </w:pPr>
      <w:r w:rsidRPr="003C27CE">
        <w:rPr>
          <w:color w:val="002060"/>
          <w:sz w:val="16"/>
          <w:szCs w:val="16"/>
        </w:rPr>
        <w:t>В августе 1916 г. начавшиеся испытания истребителя D.H.5, дали обескураживающие результаты. Самолет де Хэвилленда уступил появившемуся на полгода раньше истребителю Сопвич «Пап» с его 80-сильным мотором 9 км/ч скорости, будучи хуже в маневре и в наборе высоты. Однако D.H.5 оказался чуть лучше Ньюпоров 11, которые Англии приходилось покупать, да и яркий успех двухместного D.H.4 сыграл на руку фирме «Эйрко», и заказ на новый истребитель она все же получила. Конструктор обещал, что уже первый серийный D.H.5 получит такие усовершенствования, которые сразу оставят позади всех конкурентов. Он был уверен в правильности выбранного пути и решил добрать скорости, приблизив сечение самолета к круглому. Для этого он сделал новую шестигранную ферму фюзеляжа и более развитые боковые надстройки, но этим не ограничился. В капоте вырезали нижнюю секцию для улучшения охлаждения мотора, над верхним крылом поставили расходный бак вытеснительной системы подачи топлива с дренажным клапаном и сделали новое вертикальное оперение с рулем направления без рогового компенсатора, который вызывал рыскание машины на взлете. Доработку делали без спешки, и вроде бы ничто не мешало провести тщательные испытания. Но ни собственные пилоты на фирме, ни военные из Фарнборо, ни проводившие войсковые испытания D.H.5 строевики не выявили его опасного недостатка — склонности к внезапному срыву в штопор при заходе на посадку со слишком малой скоростью (22778).</w:t>
      </w:r>
    </w:p>
    <w:p w14:paraId="3157640D" w14:textId="77777777" w:rsidR="00226E4D" w:rsidRPr="003C27CE" w:rsidRDefault="00226E4D" w:rsidP="00615CF2">
      <w:pPr>
        <w:pStyle w:val="ae"/>
        <w:shd w:val="clear" w:color="auto" w:fill="FFFFFF"/>
        <w:spacing w:before="0" w:after="0"/>
        <w:rPr>
          <w:color w:val="002060"/>
          <w:sz w:val="16"/>
          <w:szCs w:val="16"/>
        </w:rPr>
      </w:pPr>
    </w:p>
    <w:p w14:paraId="5B31B65D" w14:textId="77777777" w:rsidR="00DC714D" w:rsidRPr="00B52707" w:rsidRDefault="00DC714D" w:rsidP="00DC714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В августе 1916 г. Джеффри Де Хевиленд впервые поднял в воздух двухместный бомбардировщик </w:t>
      </w:r>
      <w:r w:rsidRPr="00B52707">
        <w:rPr>
          <w:rStyle w:val="aff"/>
          <w:rFonts w:ascii="Times New Roman" w:hAnsi="Times New Roman" w:cs="Times New Roman"/>
          <w:color w:val="0070C0"/>
          <w:spacing w:val="0"/>
          <w:sz w:val="16"/>
          <w:szCs w:val="16"/>
          <w:lang w:val="en-US"/>
        </w:rPr>
        <w:t>DH</w:t>
      </w:r>
      <w:r w:rsidRPr="00B52707">
        <w:rPr>
          <w:rStyle w:val="aff"/>
          <w:rFonts w:ascii="Times New Roman" w:hAnsi="Times New Roman" w:cs="Times New Roman"/>
          <w:color w:val="0070C0"/>
          <w:spacing w:val="0"/>
          <w:sz w:val="16"/>
          <w:szCs w:val="16"/>
        </w:rPr>
        <w:t>.4 с аэродрома Хендон. В те годы, как правило, все авиацион</w:t>
      </w:r>
      <w:r w:rsidRPr="00B52707">
        <w:rPr>
          <w:rStyle w:val="aff"/>
          <w:rFonts w:ascii="Times New Roman" w:hAnsi="Times New Roman" w:cs="Times New Roman"/>
          <w:color w:val="0070C0"/>
          <w:spacing w:val="0"/>
          <w:sz w:val="16"/>
          <w:szCs w:val="16"/>
        </w:rPr>
        <w:softHyphen/>
        <w:t>ные конструкторы являлись еще и летчиками, сами испытывали свои машины. Имя этого конструктора, летчика и офицера, не</w:t>
      </w:r>
      <w:r w:rsidRPr="00B52707">
        <w:rPr>
          <w:rStyle w:val="aff"/>
          <w:rFonts w:ascii="Times New Roman" w:hAnsi="Times New Roman" w:cs="Times New Roman"/>
          <w:color w:val="0070C0"/>
          <w:spacing w:val="0"/>
          <w:sz w:val="16"/>
          <w:szCs w:val="16"/>
        </w:rPr>
        <w:softHyphen/>
        <w:t>разрывно связано с развитием авиации Великобритании с самого ее зарождения. Биплан с классической для своего времени дере</w:t>
      </w:r>
      <w:r w:rsidRPr="00B52707">
        <w:rPr>
          <w:rStyle w:val="aff"/>
          <w:rFonts w:ascii="Times New Roman" w:hAnsi="Times New Roman" w:cs="Times New Roman"/>
          <w:color w:val="0070C0"/>
          <w:spacing w:val="0"/>
          <w:sz w:val="16"/>
          <w:szCs w:val="16"/>
        </w:rPr>
        <w:softHyphen/>
        <w:t>вянной конструкцией с полотняной обшивкой и неубираемым шасси построили на заводе в Хендоне. Он стал самым массовым самолетом того времени и обладал хорошими летными данными. К концу 1918 г. в Англии было выпущено 1449 экземпляров, и еще 2500 собрали по лицензии в США. Эти самолеты воевали на всех участках Первой мировой войны, а после окончания боевых действий в Европе часть их была продана в другие страны (25675).</w:t>
      </w:r>
    </w:p>
    <w:p w14:paraId="1D2DFA36" w14:textId="77777777" w:rsidR="00DC714D" w:rsidRPr="00B52707" w:rsidRDefault="00DC714D" w:rsidP="00DC714D">
      <w:pPr>
        <w:rPr>
          <w:rFonts w:ascii="Times New Roman" w:hAnsi="Times New Roman" w:cs="Times New Roman"/>
          <w:color w:val="0070C0"/>
          <w:sz w:val="16"/>
          <w:szCs w:val="16"/>
        </w:rPr>
      </w:pPr>
    </w:p>
    <w:p w14:paraId="00A6090A" w14:textId="77777777" w:rsidR="00226E4D" w:rsidRPr="003C27CE" w:rsidRDefault="00226E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пошел в серию Моран «тип Т» (M.S. 25), который был спроектирован еще до войны. Было сдедано 90 с двигателями Рон в 130 л.с. кото рые использовались как дальние раз</w:t>
      </w:r>
      <w:r w:rsidRPr="003C27CE">
        <w:rPr>
          <w:rFonts w:ascii="Times New Roman" w:hAnsi="Times New Roman" w:cs="Times New Roman"/>
          <w:color w:val="002060"/>
          <w:sz w:val="16"/>
          <w:szCs w:val="16"/>
        </w:rPr>
        <w:softHyphen/>
        <w:t>ведчики (22795).</w:t>
      </w:r>
    </w:p>
    <w:p w14:paraId="7CB57A17" w14:textId="77777777" w:rsidR="00226E4D" w:rsidRPr="003C27CE" w:rsidRDefault="00226E4D" w:rsidP="00615CF2">
      <w:pPr>
        <w:pStyle w:val="ae"/>
        <w:shd w:val="clear" w:color="auto" w:fill="FFFFFF"/>
        <w:spacing w:before="0" w:after="0"/>
        <w:rPr>
          <w:color w:val="002060"/>
          <w:sz w:val="16"/>
          <w:szCs w:val="16"/>
        </w:rPr>
      </w:pPr>
    </w:p>
    <w:p w14:paraId="5919C86B" w14:textId="662E6ECF" w:rsidR="00226E4D" w:rsidRPr="003C27CE" w:rsidRDefault="00226E4D" w:rsidP="00615CF2">
      <w:pPr>
        <w:pStyle w:val="ae"/>
        <w:shd w:val="clear" w:color="auto" w:fill="FFFFFF"/>
        <w:spacing w:before="0" w:after="0"/>
        <w:rPr>
          <w:color w:val="002060"/>
          <w:sz w:val="16"/>
          <w:szCs w:val="16"/>
        </w:rPr>
      </w:pPr>
      <w:r w:rsidRPr="003C27CE">
        <w:rPr>
          <w:color w:val="002060"/>
          <w:sz w:val="16"/>
          <w:szCs w:val="16"/>
        </w:rPr>
        <w:t xml:space="preserve">В августе 1916 г. австро-венгерской фирме Jacob Lohner &amp; Co. была задана постройка самолета Лёнер Dr I (Тип А, военный рег. № 111.04) – вероятно, в то время в варианте биплана вместе с тремя самолетами Lohner AA. Некоторые историки утверждают, что уже тогда проектирование самолета было задано в двух вариантах – биплана и триплана, и сделано это было под влиянием сведений о существовании в Великобритании истребителя-триплана Sopwith Triplane Clerget (первый полет – 28.05.16 г.), но на фронте он появился только осенью 1916 г. Вероятнее, идея создания истребителя-триплана Тип А, унифицированного с бипланом Тип АА появилась позже, не ранее конца 1916 г., а возможно уже весной 1917 г., когда конструкция самого прототипа Тип А уже существенно изменилась. </w:t>
      </w:r>
      <w:r w:rsidR="00FD38A3" w:rsidRPr="003C27CE">
        <w:rPr>
          <w:color w:val="002060"/>
          <w:sz w:val="16"/>
          <w:szCs w:val="16"/>
        </w:rPr>
        <w:t xml:space="preserve"> </w:t>
      </w:r>
      <w:r w:rsidRPr="003C27CE">
        <w:rPr>
          <w:color w:val="002060"/>
          <w:sz w:val="16"/>
          <w:szCs w:val="16"/>
        </w:rPr>
        <w:t xml:space="preserve"> Когда было принято решение об изменении схемы самолета, была поставлена и новая главная задача – следовало улучшить высотность, т.к. практический потолок в 4500 м предшествующих истребителей-бипланов фирмы для большинства ТВД, на которых действовали ВВС Австро-Венгрии, был недостаточен. </w:t>
      </w:r>
      <w:r w:rsidR="00FD38A3" w:rsidRPr="003C27CE">
        <w:rPr>
          <w:color w:val="002060"/>
          <w:sz w:val="16"/>
          <w:szCs w:val="16"/>
        </w:rPr>
        <w:t xml:space="preserve"> </w:t>
      </w:r>
      <w:r w:rsidRPr="003C27CE">
        <w:rPr>
          <w:color w:val="002060"/>
          <w:sz w:val="16"/>
          <w:szCs w:val="16"/>
        </w:rPr>
        <w:t xml:space="preserve"> Проектирование и строительство самолета </w:t>
      </w:r>
      <w:r w:rsidRPr="003C27CE">
        <w:rPr>
          <w:color w:val="002060"/>
          <w:sz w:val="16"/>
          <w:szCs w:val="16"/>
        </w:rPr>
        <w:lastRenderedPageBreak/>
        <w:t>велись под руководством Главного конструктора фирмы Леопольда Бауэра (Leopold Bauer) на базе конструкции 3-го опытного самолета Лёнер D I (Тип АА, Лёнер 10.20В, Лёнер D I, военный рег. № 111.03), отличаясь от него аэродинамической схемой – 4-й опытный образец был сделан как триплан (23143).</w:t>
      </w:r>
    </w:p>
    <w:p w14:paraId="4D2A8876" w14:textId="77777777" w:rsidR="00226E4D" w:rsidRPr="003C27CE" w:rsidRDefault="00226E4D" w:rsidP="00615CF2">
      <w:pPr>
        <w:pStyle w:val="ae"/>
        <w:shd w:val="clear" w:color="auto" w:fill="FFFFFF"/>
        <w:spacing w:before="0" w:after="0"/>
        <w:rPr>
          <w:color w:val="002060"/>
          <w:sz w:val="16"/>
          <w:szCs w:val="16"/>
        </w:rPr>
      </w:pPr>
    </w:p>
    <w:p w14:paraId="69298B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на фронте появился Фоккер D-IV, но большого значения не имел, так как машин было мало. Французы к осени 1916 заменили Ньюпор 11 на Ньюпор 17 - с большей площадью крыла и более высотный, предназначенный для перехвата немецких высотных машин, оснащенных "дирижабельными" двигателями водяного охлаждения. Потом появились Ньюпоры 21 и 23 (88,69).</w:t>
      </w:r>
    </w:p>
    <w:p w14:paraId="79E1E8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9450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итальянский дирижабль М.9 сбросил 960 кг бомб на вокзалы в Дьюну и Триесте, а в сентябре 800 кг на железнодорожные [349] станции Скоппо и Доттольяно (11324).</w:t>
      </w:r>
    </w:p>
    <w:p w14:paraId="56DA5B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F4B4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 опытный экземпляр ДН-4 с двигателем ВНР мощно</w:t>
      </w:r>
      <w:r w:rsidRPr="003C27CE">
        <w:rPr>
          <w:rFonts w:ascii="Times New Roman" w:hAnsi="Times New Roman" w:cs="Times New Roman"/>
          <w:color w:val="002060"/>
          <w:sz w:val="16"/>
          <w:szCs w:val="16"/>
        </w:rPr>
        <w:softHyphen/>
        <w:t>стью 230 л.с. совершил первый полет. После завершения испытаний машина была сравни</w:t>
      </w:r>
      <w:r w:rsidRPr="003C27CE">
        <w:rPr>
          <w:rFonts w:ascii="Times New Roman" w:hAnsi="Times New Roman" w:cs="Times New Roman"/>
          <w:color w:val="002060"/>
          <w:sz w:val="16"/>
          <w:szCs w:val="16"/>
        </w:rPr>
        <w:softHyphen/>
        <w:t>тельно быстро запущена в серийное производство и уже в начале 1917 г. появилась на вооружении авиационных подразделений во Франции, где с успехом продемонст</w:t>
      </w:r>
      <w:r w:rsidRPr="003C27CE">
        <w:rPr>
          <w:rFonts w:ascii="Times New Roman" w:hAnsi="Times New Roman" w:cs="Times New Roman"/>
          <w:color w:val="002060"/>
          <w:sz w:val="16"/>
          <w:szCs w:val="16"/>
        </w:rPr>
        <w:softHyphen/>
        <w:t>рировала свои летные и боевые качества. Самолеты ДН-4 применялись для дневных налетов на Франкфурт, Маннгейм, Штутгарт, для разведки и бомбардировки, для морских операций в прибрежных водах. Например, 12 августа 1918 г. четверка ДН-4 удачно атаковала не</w:t>
      </w:r>
      <w:r w:rsidRPr="003C27CE">
        <w:rPr>
          <w:rFonts w:ascii="Times New Roman" w:hAnsi="Times New Roman" w:cs="Times New Roman"/>
          <w:color w:val="002060"/>
          <w:sz w:val="16"/>
          <w:szCs w:val="16"/>
        </w:rPr>
        <w:softHyphen/>
        <w:t>мецкую подводную лодку ОЬ-12. Сравнительно высокая скорость, мощное вооружение (дополненное еще од</w:t>
      </w:r>
      <w:r w:rsidRPr="003C27CE">
        <w:rPr>
          <w:rFonts w:ascii="Times New Roman" w:hAnsi="Times New Roman" w:cs="Times New Roman"/>
          <w:color w:val="002060"/>
          <w:sz w:val="16"/>
          <w:szCs w:val="16"/>
        </w:rPr>
        <w:softHyphen/>
        <w:t>ним-двумя пулеметами или пушкой) позволяли ис</w:t>
      </w:r>
      <w:r w:rsidRPr="003C27CE">
        <w:rPr>
          <w:rFonts w:ascii="Times New Roman" w:hAnsi="Times New Roman" w:cs="Times New Roman"/>
          <w:color w:val="002060"/>
          <w:sz w:val="16"/>
          <w:szCs w:val="16"/>
        </w:rPr>
        <w:softHyphen/>
        <w:t>пользовать машину и в качестве истребителя. 5 августа 1918 г. майор Кадбери сбил на высоте 4800 м цеппелин 2-70, на борту которого находился командующий гер</w:t>
      </w:r>
      <w:r w:rsidRPr="003C27CE">
        <w:rPr>
          <w:rFonts w:ascii="Times New Roman" w:hAnsi="Times New Roman" w:cs="Times New Roman"/>
          <w:color w:val="002060"/>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3C27CE">
        <w:rPr>
          <w:rFonts w:ascii="Times New Roman" w:hAnsi="Times New Roman" w:cs="Times New Roman"/>
          <w:color w:val="002060"/>
          <w:sz w:val="16"/>
          <w:szCs w:val="16"/>
        </w:rPr>
        <w:softHyphen/>
        <w:t>стояли на вооружении ВВС ряда стран Антанты. лета данного класса машин. Так как особенности конст</w:t>
      </w:r>
      <w:r w:rsidRPr="003C27CE">
        <w:rPr>
          <w:rFonts w:ascii="Times New Roman" w:hAnsi="Times New Roman" w:cs="Times New Roman"/>
          <w:color w:val="002060"/>
          <w:sz w:val="16"/>
          <w:szCs w:val="16"/>
        </w:rPr>
        <w:softHyphen/>
        <w:t>руктивной схемы ДН-4 не позволяли увеличить емкость топливных баков, машина была перекомпонована: ос</w:t>
      </w:r>
      <w:r w:rsidRPr="003C27CE">
        <w:rPr>
          <w:rFonts w:ascii="Times New Roman" w:hAnsi="Times New Roman" w:cs="Times New Roman"/>
          <w:color w:val="002060"/>
          <w:sz w:val="16"/>
          <w:szCs w:val="16"/>
        </w:rPr>
        <w:softHyphen/>
        <w:t>новной топливный бак теперь располагался непосредст</w:t>
      </w:r>
      <w:r w:rsidRPr="003C27CE">
        <w:rPr>
          <w:rFonts w:ascii="Times New Roman" w:hAnsi="Times New Roman" w:cs="Times New Roman"/>
          <w:color w:val="002060"/>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3C27CE">
        <w:rPr>
          <w:rFonts w:ascii="Times New Roman" w:hAnsi="Times New Roman" w:cs="Times New Roman"/>
          <w:color w:val="002060"/>
          <w:sz w:val="16"/>
          <w:szCs w:val="16"/>
        </w:rPr>
        <w:softHyphen/>
        <w:t>ло увеличенного размаха, что способствовало росту ско</w:t>
      </w:r>
      <w:r w:rsidRPr="003C27CE">
        <w:rPr>
          <w:rFonts w:ascii="Times New Roman" w:hAnsi="Times New Roman" w:cs="Times New Roman"/>
          <w:color w:val="002060"/>
          <w:sz w:val="16"/>
          <w:szCs w:val="16"/>
        </w:rPr>
        <w:softHyphen/>
        <w:t>роподъемности и потолка. Новый самолет получил обозначение ДН-9. Он прошел испытания в июне 1917 г. (10667).</w:t>
      </w:r>
    </w:p>
    <w:p w14:paraId="73B801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0FB1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Германией на западе начали стихийно сводить имевшиеся одноместные самолеты в истребительные эскадрильи. В результате, наряду с авиаотрядами и боевыми эскадрами, возникло совершенно новое подразделение авиации, существенно отличавшееся организацией, методами снабжения и применения от существовавших до сих пор соединений. С созданием истребительных отрядов появилась возможность сосредоточения одноместных самолетов на важнейших участках фронта и расширения влияния отдельных исключительных личностей на воспитание и обучение личного состава. Численность, легкость управления, степень готовности к бою и высота технических достижений самолетов истребителей отныне должны были играть главную роль в борьбе за господство в воздухе. Первые четыре истребительные эскадрильи были назначены на Сомму, одна была переведена в 5-ю армию под Верден. Дальнейшее увеличение числа этих эскадрилий было первым пунктом принятой командующим воздушными силами программы строительства воздушных сил, а именно: число истребительных отрядов до весны 1917 года должно было быть доведено до 36-ти. Однако только численность эскадрилий не могла еще обеспечить успеха. Требовались также умелые, отважные и агрессивные летчики. Подбор кандидатов в летчики-истребители поэтому должен был проводиться с особой тщательностью. Командировку для обучения на летчика-истребителя получали только те летчики, которые уже доказали в авиаотрядах свои умение и отвагу в ходе полетов над неприятельскими позициями. После краткой летной подготовки в школах для пилотов одноместных боевых самолетов, открытых в Гросенгайне и Падерборне, они получали в учрежденной под Валансьеном школе истребительных эскадрилий специальное обучение, которое завершали затем в эскадрильях на фронте. Ускорить снабжение всех истребительных эскадрилий усовершенствованными самолетами было дальнейшей задачей начальника полевой авиации. В этом отношении мы отстали. Оказалось, что немецкие истребителс по скоростям горизонтального полета и набора высоты уступали новым неприятельским истребительным самолетам. Еще во время боев на Сомме они были заменены новыми истребительными самолетами. Заводам удалось построить быстрые одноместные бипланы, способные очень быстро набирать высоту. Их назвали самолетами “D”. Мощное вооружение этих самолетов — 2 неподвижных пулемета —должно было уравновесить перевес противника в численности. Кроме мероприятий, направленных на завоевание господства в воздухе, предусматривалось усиленное развитие воздушной артиллерийской разведки, которое должно было поощряться и посредством организационных изменений. От дальнейшей специализации Германия отказалась. Артиллерийская разведка и наблюдение должны были стать основными не только в отдельных частях, но и во всех авиаотрядах. Соответственно этому зимняя программа до весны 1917 года предусматривала следующие меры.</w:t>
      </w:r>
    </w:p>
    <w:p w14:paraId="761DCC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Усилить артиллерийские авиационные отряды с 4-х до 6-ти самолетов.</w:t>
      </w:r>
    </w:p>
    <w:p w14:paraId="703907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Артиллерийские авиаотряды и 35 полевых авиаотрядов переименовать и переформировать в авиаотряды (А).</w:t>
      </w:r>
    </w:p>
    <w:p w14:paraId="56DC15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Сформировать 16 новых авиаотрядов (А).</w:t>
      </w:r>
    </w:p>
    <w:p w14:paraId="5421BD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к 1 апреля 1917 года должно было быть в наличии 96 авиаотрядов (А); остальные 44 авиаотряда были предназначены к отправке на восточный фронт или на Балканы, или закреплялись за штабами армий западного фронта для нужд дальней разведки (11282).</w:t>
      </w:r>
    </w:p>
    <w:p w14:paraId="2D713B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F4A0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1916 года деятельность немецких дирижаблей на западном фронте снова оживилась, однако из-за неблагоприятной погоды большинство полетов были безрезультатными. Лондон неоднократно подвергался бомбардировкам, причем в последний раз, 23 августа в налете участвовали три дирижабля “LZ-90”, “LZ-98” и “SL-11”, из которых последний был сбит неприятельским огнем. Если более мощные дирижабли морских сил применялись в конце лета для налетов на Англию, то дирижабли сухопутных военных сил производили бомбардировки целей на континенте, в частности в Булони и Кале. Сухопутные дирижабли при налетах на Англию сбросили 36 590 кг бомб, из них 16 208 кг на Лондон; тем самым они нанесли значительный материальный ущерб неприятельским вооруженным силам и военной промышленности и, кроме того, приковали к Англии значительные средства противовоздушной обороны, зенитную артиллерию и авиацию, чем разгрузили наш фронт во Фландрии и Франции. Заметное сокращение числа успешных налетов дирижаблей на западном фронте объясняется тем, что расположенными в Бельгии базами стало невозможно пользоваться из-за частых налетов неприятельских самолетов. Пришлось в качестве баз для дирижаблей использовать эллинги на Рейне, из-за чего расстояние до целей сильно увеличилось. При столь большой дальности полета быстро меняющиеся метеорологические условия играли большую роль: полеты, которые с бельгийских баз были вполне выполнимы, не могли совершаться с рейнских баз или же прерывались на половине пути. Вообще для Дирижаблей объемом 35 000 м3 такие удаленные цели, ка.к Булонь, Руан, Аббевиль, были досягаемы лишь при особо благоприятных условиях. Заводы Цеппелина построили в это время дирижабли нового типа объемом 55 000 м3, с шестью моторами. Их скорость достигала 27 м/с, вес полезного груза — 30 000 кг и максимальная высота подъема — 6000 м; однако армия не получила на первых порах эти дирижабли, так как флот, понесший ощутимые потери, имел в них большую нужду (11282).</w:t>
      </w:r>
    </w:p>
    <w:p w14:paraId="22C4AC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1F03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6E30BC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4870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августе-сентябре 1916 Д.П.Г. работал над лл М-16 - специальном зимнем аэропланом для Балтики (2807,67).</w:t>
      </w:r>
    </w:p>
    <w:p w14:paraId="58FF35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A70D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августа-сентября 1916 г. Д. П. Григорович работал над двумя моделями морских истребителей. Еще 17 сентября старший лейтенант А. А. Тучков известил капитана 1 р. Б. П. Дудоров:</w:t>
      </w:r>
    </w:p>
    <w:p w14:paraId="10B378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Конструктор инженер Григорович занят в настоящее время конструированием нижеследу</w:t>
      </w:r>
      <w:r w:rsidRPr="003C27CE">
        <w:rPr>
          <w:rFonts w:ascii="Times New Roman" w:hAnsi="Times New Roman" w:cs="Times New Roman"/>
          <w:color w:val="002060"/>
          <w:sz w:val="16"/>
          <w:szCs w:val="16"/>
        </w:rPr>
        <w:softHyphen/>
        <w:t>ющих типов аппаратов:</w:t>
      </w:r>
    </w:p>
    <w:p w14:paraId="501499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Зимний аппарат для авиации Балтийского моря</w:t>
      </w:r>
    </w:p>
    <w:p w14:paraId="414531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Летающая лодка под мотор Испано 150НР (“Испано-Суиза” 150 л. с. — А. А.) — типа истребитель</w:t>
      </w:r>
    </w:p>
    <w:p w14:paraId="168CF4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То же, но с меньшей скоростью и большей грузоподъемностью для бомбометания и разведки</w:t>
      </w:r>
    </w:p>
    <w:p w14:paraId="388BDF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Истребителем под Клерже 135НР(“Клерже” 135 л. с.) и буде успеет за эту зиму</w:t>
      </w:r>
    </w:p>
    <w:p w14:paraId="68FB19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Специально с большой грузоподъемностью аппарат, по возможности чтобы брал мину Уайтхеда (2807).</w:t>
      </w:r>
    </w:p>
    <w:p w14:paraId="040E25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логике вещей, в пунктах 2 и 4 данного послания и сообщалось о гидро типа М-13 и М-14. Подробности о них отсутствуют и точно известно одно: С. С. Щетинин такие модели не производил. Наиболее вероятно то, что весной 1917 г. оба проекта “перекочевали” на Опытный завод Д. П. Григоро</w:t>
      </w:r>
      <w:r w:rsidRPr="003C27CE">
        <w:rPr>
          <w:rFonts w:ascii="Times New Roman" w:hAnsi="Times New Roman" w:cs="Times New Roman"/>
          <w:color w:val="002060"/>
          <w:sz w:val="16"/>
          <w:szCs w:val="16"/>
        </w:rPr>
        <w:softHyphen/>
        <w:t>вича и трансформировались там, соответственно, в М-19 и М-17.</w:t>
      </w:r>
    </w:p>
    <w:p w14:paraId="2DC775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Щетинин: Григорович тип М-15</w:t>
      </w:r>
    </w:p>
    <w:p w14:paraId="5803BB0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М-13 и М-14 существовали лишь на бумаге, то следующей за ними модели М-15 повезло больше. Этот тип явился развитием М-9, хотя и имел значительно меньшие размеры и оснащался У-образным двигателем “Испано-Суиза” 140-150 л. с. (200-сильный принес бы лучшие характеристики, но “моторный голод” продолжался). Подобно “девятке”, по боевому расписанию М-15 пилотировал экипаж из двух человек: летчика и сидевшего рядом с ним или за пулеметом в носовом отсеке стрелка-механика. Шестого ноября 1916 г. в Петрограде компания показала прототип с заводским номером 1079 представителям морской авиации, и те приняли его после того, как с нагрузкой в 350 кг он набрал высоту</w:t>
      </w:r>
    </w:p>
    <w:p w14:paraId="222B8C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Авиаторы и ранее признавали преимущество за лодочной схемой, так как лодка имела “тактические плюсы”, была “конструктивнее”, лучше взлетала с волны и лучше управлялась на воде. Спорный взгляд (2807).</w:t>
      </w:r>
    </w:p>
    <w:p w14:paraId="7BC5A5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7205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августе—сентябре 1916 г. о лл Альбатрос № 218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3C27CE">
        <w:rPr>
          <w:rFonts w:ascii="Times New Roman" w:hAnsi="Times New Roman" w:cs="Times New Roman"/>
          <w:color w:val="002060"/>
          <w:sz w:val="16"/>
          <w:szCs w:val="16"/>
        </w:rPr>
        <w:softHyphen/>
        <w:t>сованность в получении самолетов и аппарат номер 218 был в конце концов принят в Ре</w:t>
      </w:r>
      <w:r w:rsidRPr="003C27CE">
        <w:rPr>
          <w:rFonts w:ascii="Times New Roman" w:hAnsi="Times New Roman" w:cs="Times New Roman"/>
          <w:color w:val="002060"/>
          <w:sz w:val="16"/>
          <w:szCs w:val="16"/>
        </w:rPr>
        <w:softHyphen/>
        <w:t>веле 18 января 1917 г. Далее его следы теряются, тогда как основная причина отказа ави</w:t>
      </w:r>
      <w:r w:rsidRPr="003C27CE">
        <w:rPr>
          <w:rFonts w:ascii="Times New Roman" w:hAnsi="Times New Roman" w:cs="Times New Roman"/>
          <w:color w:val="002060"/>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793CE6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07548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E79AD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 сентябре 1916 г. изготовили опыт</w:t>
      </w:r>
      <w:r w:rsidRPr="003C27CE">
        <w:rPr>
          <w:rFonts w:ascii="Times New Roman" w:hAnsi="Times New Roman" w:cs="Times New Roman"/>
          <w:color w:val="002060"/>
          <w:sz w:val="16"/>
          <w:szCs w:val="16"/>
        </w:rPr>
        <w:softHyphen/>
        <w:t>ный образец М-100. Двигатель ДЕКА М-100 (или ДЕКА М-101) пред</w:t>
      </w:r>
      <w:r w:rsidRPr="003C27CE">
        <w:rPr>
          <w:rFonts w:ascii="Times New Roman" w:hAnsi="Times New Roman" w:cs="Times New Roman"/>
          <w:color w:val="002060"/>
          <w:sz w:val="16"/>
          <w:szCs w:val="16"/>
        </w:rPr>
        <w:softHyphen/>
        <w:t>ставлял собой модификацию «Мерседеса» мощностью 100 л.с. Про</w:t>
      </w:r>
      <w:r w:rsidRPr="003C27CE">
        <w:rPr>
          <w:rFonts w:ascii="Times New Roman" w:hAnsi="Times New Roman" w:cs="Times New Roman"/>
          <w:color w:val="002060"/>
          <w:sz w:val="16"/>
          <w:szCs w:val="16"/>
        </w:rPr>
        <w:softHyphen/>
        <w:t>изводственная документация выполнялась на основе изучения и обмера трофейных образцов. В работе над этим двигателем участвовал студент-практикант В.Я. Климов, впоследствии известный моторостроитель. На испытаниях он показал мощность 101 л.с. (отсюда и второе обозначение — М-101). В документах есть упоминание о том, что в том же 1916 г. единственный принятый Военным ведомством экземпляр двигателя установили на бипла</w:t>
      </w:r>
      <w:r w:rsidRPr="003C27CE">
        <w:rPr>
          <w:rFonts w:ascii="Times New Roman" w:hAnsi="Times New Roman" w:cs="Times New Roman"/>
          <w:color w:val="002060"/>
          <w:sz w:val="16"/>
          <w:szCs w:val="16"/>
        </w:rPr>
        <w:softHyphen/>
        <w:t>не «Лебедь», но данных о летных испытаниях нет. Начать серийное про</w:t>
      </w:r>
      <w:r w:rsidRPr="003C27CE">
        <w:rPr>
          <w:rFonts w:ascii="Times New Roman" w:hAnsi="Times New Roman" w:cs="Times New Roman"/>
          <w:color w:val="002060"/>
          <w:sz w:val="16"/>
          <w:szCs w:val="16"/>
        </w:rPr>
        <w:softHyphen/>
        <w:t>изводство М-100 до Октябрьской революции не успели. Шли проектные работы по двум другим модификациям, но опытные образцы построены не были (11852).</w:t>
      </w:r>
    </w:p>
    <w:p w14:paraId="3D0549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37993AA" w14:textId="77777777" w:rsidR="00226E4D" w:rsidRPr="003C27CE" w:rsidRDefault="00226E4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A22D2B8" w14:textId="77777777" w:rsidR="00226E4D" w:rsidRPr="003C27CE" w:rsidRDefault="00226E4D" w:rsidP="00615CF2">
      <w:pPr>
        <w:tabs>
          <w:tab w:val="left" w:pos="11199"/>
        </w:tabs>
        <w:autoSpaceDE w:val="0"/>
        <w:autoSpaceDN w:val="0"/>
        <w:adjustRightInd w:val="0"/>
        <w:rPr>
          <w:rFonts w:ascii="Times New Roman" w:hAnsi="Times New Roman" w:cs="Times New Roman"/>
          <w:iCs/>
          <w:color w:val="002060"/>
          <w:sz w:val="16"/>
          <w:szCs w:val="16"/>
        </w:rPr>
      </w:pPr>
    </w:p>
    <w:p w14:paraId="48AE8267" w14:textId="77777777" w:rsidR="00226E4D" w:rsidRPr="003C27CE" w:rsidRDefault="00226E4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августе-сентябре 1916г. “кегресс” испытали пробегом между Могилевом и Царским Селом. “Автомобиль… свернул с дороги на целину, переехал придорожную канаву, затем прошел со значительной скоростью по мягкому травянистому грунту, свободно и плавно преодолевая различные препятствия” – так было записано в протоколе испытаний. Полугусеничный ход не был новостью, но движитель Кегресса, состоявший из гусеничных тележек, свободно крепившихся вместо колес на полуоси заднего моста, позволял сравнительно небольшой переделкой превратить в вездеход почти любой автомобиль. Привлекали также малый вес движителя, сравнительно плавный и малошумный ход, хотя даже по тем временам резинотканевая гусеница была куда уязвимее металлической. Разработали программу создания целого “флота” вездеходных “самоходов" – от легковых штабных до грузовиков и бронеавтомобилей. Россия получала шанс выйти вперед в военном использовании “сухопутного мотора". Улучшенную гусеницу сделали на заводе “Треугольник”. Путиловскому заводу заказали 60 полугусеничных пулеметных бронеавтомобилей, а также переделку автомобилей “Рено”, “Паккард”, “Морс” – всего около 200 машин (20250).</w:t>
      </w:r>
    </w:p>
    <w:p w14:paraId="69CD85CD" w14:textId="77777777" w:rsidR="00226E4D" w:rsidRPr="003C27CE" w:rsidRDefault="00226E4D" w:rsidP="00615CF2">
      <w:pPr>
        <w:shd w:val="clear" w:color="auto" w:fill="FFFFFF"/>
        <w:rPr>
          <w:rFonts w:ascii="Times New Roman" w:hAnsi="Times New Roman" w:cs="Times New Roman"/>
          <w:color w:val="002060"/>
          <w:sz w:val="16"/>
          <w:szCs w:val="16"/>
        </w:rPr>
      </w:pPr>
    </w:p>
    <w:p w14:paraId="0ED3579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CD35B0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6A34E5"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лета — начале осени 1916 г. Ефимов с фронта подал рапорт шефу авиации с описанием проекта и заявил, что “английская фирма &lt;...&gt; желает купить мои чертежи двухмоторного блиндированного аэроплана-истребителя для постройки в Англии”. Яко</w:t>
      </w:r>
      <w:r w:rsidRPr="003C27CE">
        <w:rPr>
          <w:rFonts w:ascii="Times New Roman" w:hAnsi="Times New Roman" w:cs="Times New Roman"/>
          <w:color w:val="002060"/>
          <w:sz w:val="16"/>
          <w:szCs w:val="16"/>
        </w:rPr>
        <w:softHyphen/>
        <w:t>бы после этого “Великий князь среагировал немедленно и предложил представить ему чертежи”. Впоследствии Е.В. Королёва, найдя в фондах Военно-исторического архива (РГВИА) лишь пояснительную записку без чертежей, предположила, что “они были про</w:t>
      </w:r>
      <w:r w:rsidRPr="003C27CE">
        <w:rPr>
          <w:rFonts w:ascii="Times New Roman" w:hAnsi="Times New Roman" w:cs="Times New Roman"/>
          <w:color w:val="002060"/>
          <w:sz w:val="16"/>
          <w:szCs w:val="16"/>
        </w:rPr>
        <w:softHyphen/>
        <w:t>даны союзной Англии”. В Центральном истори</w:t>
      </w:r>
      <w:r w:rsidRPr="003C27CE">
        <w:rPr>
          <w:rFonts w:ascii="Times New Roman" w:hAnsi="Times New Roman" w:cs="Times New Roman"/>
          <w:color w:val="002060"/>
          <w:sz w:val="16"/>
          <w:szCs w:val="16"/>
        </w:rPr>
        <w:softHyphen/>
        <w:t>ческом архиве Москвы (ЦИАМ) в фонде военного лётчика А.М. Шатерникова удалось обнаружить небольшую рукопись “Встречи с авиатором М.Н. Ефимовым в 1910-1916 гг.”, а также “Проект самолёта М.Н. Ефимова сог</w:t>
      </w:r>
      <w:r w:rsidRPr="003C27CE">
        <w:rPr>
          <w:rFonts w:ascii="Times New Roman" w:hAnsi="Times New Roman" w:cs="Times New Roman"/>
          <w:color w:val="002060"/>
          <w:sz w:val="16"/>
          <w:szCs w:val="16"/>
        </w:rPr>
        <w:softHyphen/>
        <w:t>ласно его рапорту от 27.8.1916” и... те самые чертежи!</w:t>
      </w:r>
    </w:p>
    <w:p w14:paraId="3F7BEC7D"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радость от находки сразу же сменилась рядом недоуменных вопросов, которые воз</w:t>
      </w:r>
      <w:r w:rsidRPr="003C27CE">
        <w:rPr>
          <w:rFonts w:ascii="Times New Roman" w:hAnsi="Times New Roman" w:cs="Times New Roman"/>
          <w:color w:val="002060"/>
          <w:sz w:val="16"/>
          <w:szCs w:val="16"/>
        </w:rPr>
        <w:softHyphen/>
        <w:t>никали значительно быстрее, чем появлялись ответы на предыдущие. На пояснительной за</w:t>
      </w:r>
      <w:r w:rsidRPr="003C27CE">
        <w:rPr>
          <w:rFonts w:ascii="Times New Roman" w:hAnsi="Times New Roman" w:cs="Times New Roman"/>
          <w:color w:val="002060"/>
          <w:sz w:val="16"/>
          <w:szCs w:val="16"/>
        </w:rPr>
        <w:softHyphen/>
        <w:t>писке с описанием самолёта Ефимова стоя</w:t>
      </w:r>
      <w:r w:rsidRPr="003C27CE">
        <w:rPr>
          <w:rFonts w:ascii="Times New Roman" w:hAnsi="Times New Roman" w:cs="Times New Roman"/>
          <w:color w:val="002060"/>
          <w:sz w:val="16"/>
          <w:szCs w:val="16"/>
        </w:rPr>
        <w:softHyphen/>
        <w:t>ли две подписи: “[А.М.] Шатерников и [В.Б.] Шавров. 3.1.1963 г.” Но если в начале 1963 г. В.Б. Шавров ознакомился с проектом само</w:t>
      </w:r>
      <w:r w:rsidRPr="003C27CE">
        <w:rPr>
          <w:rFonts w:ascii="Times New Roman" w:hAnsi="Times New Roman" w:cs="Times New Roman"/>
          <w:color w:val="002060"/>
          <w:sz w:val="16"/>
          <w:szCs w:val="16"/>
        </w:rPr>
        <w:softHyphen/>
        <w:t>лёта Ефимова, и, по утверждению Королёвой, началась его постройка, то почему эта рабо</w:t>
      </w:r>
      <w:r w:rsidRPr="003C27CE">
        <w:rPr>
          <w:rFonts w:ascii="Times New Roman" w:hAnsi="Times New Roman" w:cs="Times New Roman"/>
          <w:color w:val="002060"/>
          <w:sz w:val="16"/>
          <w:szCs w:val="16"/>
        </w:rPr>
        <w:softHyphen/>
        <w:t>та никак не отражена и даже не упомянута в классической книге “История конструкций...”, первое издание которой появилось в 1969 г. (Шавров В.Б. История конструкций самолётов в СССР до 1938 г. М., 1969.)</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Внимательное изучение второго издания труда В.Б. Шаврова тоже не внесло ясности. Наоборот, в главе 3 (1915-1925 годы) упомя</w:t>
      </w:r>
      <w:r w:rsidRPr="003C27CE">
        <w:rPr>
          <w:rFonts w:ascii="Times New Roman" w:hAnsi="Times New Roman" w:cs="Times New Roman"/>
          <w:color w:val="002060"/>
          <w:sz w:val="16"/>
          <w:szCs w:val="16"/>
        </w:rPr>
        <w:softHyphen/>
        <w:t>нут “Самолёт без названия”, о котором гово</w:t>
      </w:r>
      <w:r w:rsidRPr="003C27CE">
        <w:rPr>
          <w:rFonts w:ascii="Times New Roman" w:hAnsi="Times New Roman" w:cs="Times New Roman"/>
          <w:color w:val="002060"/>
          <w:sz w:val="16"/>
          <w:szCs w:val="16"/>
        </w:rPr>
        <w:softHyphen/>
        <w:t>рится: “Об этом самолёте не найдено пока документальных следов, имеются лишь фотоснимки и сообщение А.В. Шиукова — сви</w:t>
      </w:r>
      <w:r w:rsidRPr="003C27CE">
        <w:rPr>
          <w:rFonts w:ascii="Times New Roman" w:hAnsi="Times New Roman" w:cs="Times New Roman"/>
          <w:color w:val="002060"/>
          <w:sz w:val="16"/>
          <w:szCs w:val="16"/>
        </w:rPr>
        <w:softHyphen/>
        <w:t>детеля его постройки в 1916 г. Самолёт строился в мастерских школы лётчиков-наблю</w:t>
      </w:r>
      <w:r w:rsidRPr="003C27CE">
        <w:rPr>
          <w:rFonts w:ascii="Times New Roman" w:hAnsi="Times New Roman" w:cs="Times New Roman"/>
          <w:color w:val="002060"/>
          <w:sz w:val="16"/>
          <w:szCs w:val="16"/>
        </w:rPr>
        <w:softHyphen/>
        <w:t>дателей под Киевом. Автор самолёта неизвестен (есть сведения, что фамилия автора была Дунаев или Дунаевский или близкая к этому)”.</w:t>
      </w:r>
    </w:p>
    <w:p w14:paraId="102C5334"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и время — Киев, школа летнабов, 1916 год, полностью совпадают, но описание самолёта не имеет ничего общего с проектом Ефимова (к нему мы еще вернемся). Странно, что Шавров ссылается на Шиукова, а не на находившегося в то время в школе Шатерникова, с которым по проекту Ефимова тесно общался в 1960-е годы, и в мемуа</w:t>
      </w:r>
      <w:r w:rsidRPr="003C27CE">
        <w:rPr>
          <w:rFonts w:ascii="Times New Roman" w:hAnsi="Times New Roman" w:cs="Times New Roman"/>
          <w:color w:val="002060"/>
          <w:sz w:val="16"/>
          <w:szCs w:val="16"/>
        </w:rPr>
        <w:softHyphen/>
        <w:t>рах которого, кстати, встречается фамилия Дунаев, это летчик его авиаотряда.</w:t>
      </w:r>
    </w:p>
    <w:p w14:paraId="0F80A991"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рукописи Шатерников вспоминает о многочисленных встречах с Ефимовым: в Мо</w:t>
      </w:r>
      <w:r w:rsidRPr="003C27CE">
        <w:rPr>
          <w:rFonts w:ascii="Times New Roman" w:hAnsi="Times New Roman" w:cs="Times New Roman"/>
          <w:color w:val="002060"/>
          <w:sz w:val="16"/>
          <w:szCs w:val="16"/>
        </w:rPr>
        <w:softHyphen/>
        <w:t>скве в 1910-1911 гг., в Киеве в январе—апреле, в районе Молодечно в мае, на Румын</w:t>
      </w:r>
      <w:r w:rsidRPr="003C27CE">
        <w:rPr>
          <w:rFonts w:ascii="Times New Roman" w:hAnsi="Times New Roman" w:cs="Times New Roman"/>
          <w:color w:val="002060"/>
          <w:sz w:val="16"/>
          <w:szCs w:val="16"/>
        </w:rPr>
        <w:softHyphen/>
        <w:t>ском фронте в августе и в сентябре—декабре того же 1916 года в Браилове, Галаце, Болграде. Везде они встречались “как два добрых старых знакомых”, в Браилове Ша</w:t>
      </w:r>
      <w:r w:rsidRPr="003C27CE">
        <w:rPr>
          <w:rFonts w:ascii="Times New Roman" w:hAnsi="Times New Roman" w:cs="Times New Roman"/>
          <w:color w:val="002060"/>
          <w:sz w:val="16"/>
          <w:szCs w:val="16"/>
        </w:rPr>
        <w:softHyphen/>
        <w:t>терников “особенно подружился с М.Н. Ефимовым”, а в Болграде, где “все офицеры разместились на частных квартирах, мы с М.Н. [Ефимовым] устроились вместе”.</w:t>
      </w:r>
    </w:p>
    <w:p w14:paraId="55F5D194"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Трудно обвинять Шатерникова и в потере памяти, он по прошествии около 40 лет за</w:t>
      </w:r>
      <w:r w:rsidRPr="003C27CE">
        <w:rPr>
          <w:rFonts w:ascii="Times New Roman" w:hAnsi="Times New Roman" w:cs="Times New Roman"/>
          <w:color w:val="002060"/>
          <w:sz w:val="16"/>
          <w:szCs w:val="16"/>
        </w:rPr>
        <w:softHyphen/>
        <w:t>помнил и описал целый ряд мелких деталей и технических советов, которые дал Ефи</w:t>
      </w:r>
      <w:r w:rsidRPr="003C27CE">
        <w:rPr>
          <w:rFonts w:ascii="Times New Roman" w:hAnsi="Times New Roman" w:cs="Times New Roman"/>
          <w:color w:val="002060"/>
          <w:sz w:val="16"/>
          <w:szCs w:val="16"/>
        </w:rPr>
        <w:softHyphen/>
        <w:t>мов, осматривая в мае 1911 г. аэроплан студентов ИМТУ, строившийся Шатерниковым вместе с А.М. Комаровым, А.Н. Туполевым, Б.Н. Юрьевым и другими студентами.</w:t>
      </w:r>
    </w:p>
    <w:p w14:paraId="5275F38E"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момент начала постройки самолёта Ефимова (по Королёвой) Шатерников был вместе с ним в Киеве. Осенью, когда Ефимов посылал рапорт в Авиаканц и отправлял чертежи, Шатерников тоже был рядом, жили вместе. Ефимов учил его летать на истребителе, сам летал за него в плохую погоду, оба “не водили компании с остальными офицерами, вед</w:t>
      </w:r>
      <w:r w:rsidRPr="003C27CE">
        <w:rPr>
          <w:rFonts w:ascii="Times New Roman" w:hAnsi="Times New Roman" w:cs="Times New Roman"/>
          <w:color w:val="002060"/>
          <w:sz w:val="16"/>
          <w:szCs w:val="16"/>
        </w:rPr>
        <w:softHyphen/>
        <w:t>шими разгульный образ жизни” и т.д. И при этом Шатерников лишь однажды упомянул о проекте, сославшись на слова Ефимова весной 1916 г., что “в настоящее время им спро</w:t>
      </w:r>
      <w:r w:rsidRPr="003C27CE">
        <w:rPr>
          <w:rFonts w:ascii="Times New Roman" w:hAnsi="Times New Roman" w:cs="Times New Roman"/>
          <w:color w:val="002060"/>
          <w:sz w:val="16"/>
          <w:szCs w:val="16"/>
        </w:rPr>
        <w:softHyphen/>
        <w:t>ектирован новый аэроплан и что он хочет его строить, но ему это не разрешают, хотя он и не просит на это каких-либо средств. “Так нет, посылают на фронт”, — кончил он”.</w:t>
      </w:r>
    </w:p>
    <w:p w14:paraId="120D71CB"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что же это был за аэроплан, постройка которого в Киеве, по-видимому, и не на</w:t>
      </w:r>
      <w:r w:rsidRPr="003C27CE">
        <w:rPr>
          <w:rFonts w:ascii="Times New Roman" w:hAnsi="Times New Roman" w:cs="Times New Roman"/>
          <w:color w:val="002060"/>
          <w:sz w:val="16"/>
          <w:szCs w:val="16"/>
        </w:rPr>
        <w:softHyphen/>
        <w:t>чиналась. Архивное описание за подписями Шатерникова и Шаврова весьма скупо:</w:t>
      </w:r>
    </w:p>
    <w:p w14:paraId="28D33F1B"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“Назначение — 2-местный истребитель с двумя ротативными [двигателями], устано</w:t>
      </w:r>
      <w:r w:rsidRPr="003C27CE">
        <w:rPr>
          <w:rFonts w:ascii="Times New Roman" w:hAnsi="Times New Roman" w:cs="Times New Roman"/>
          <w:color w:val="002060"/>
          <w:sz w:val="16"/>
          <w:szCs w:val="16"/>
        </w:rPr>
        <w:softHyphen/>
        <w:t>вленными в тандем. Двигатели не названы, но должны быть Гном-Моносупан 100 л.с.</w:t>
      </w:r>
    </w:p>
    <w:p w14:paraId="4B28B7CA"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Схема — биплан с соосными толкающими винтами, гондолой впереди и с хвостовой фермой. Удельная на</w:t>
      </w:r>
      <w:r w:rsidRPr="003C27CE">
        <w:rPr>
          <w:rFonts w:ascii="Times New Roman" w:hAnsi="Times New Roman" w:cs="Times New Roman"/>
          <w:color w:val="002060"/>
          <w:sz w:val="16"/>
          <w:szCs w:val="16"/>
        </w:rPr>
        <w:softHyphen/>
        <w:t>грузка на крыло — 35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741F9712"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Гондола, оба двигателя и винты бронированы листо</w:t>
      </w:r>
      <w:r w:rsidRPr="003C27CE">
        <w:rPr>
          <w:rFonts w:ascii="Times New Roman" w:hAnsi="Times New Roman" w:cs="Times New Roman"/>
          <w:color w:val="002060"/>
          <w:sz w:val="16"/>
          <w:szCs w:val="16"/>
        </w:rPr>
        <w:softHyphen/>
        <w:t>вой хромоникелевой сталью толщиной 2,5 мм. Наблю</w:t>
      </w:r>
      <w:r w:rsidRPr="003C27CE">
        <w:rPr>
          <w:rFonts w:ascii="Times New Roman" w:hAnsi="Times New Roman" w:cs="Times New Roman"/>
          <w:color w:val="002060"/>
          <w:sz w:val="16"/>
          <w:szCs w:val="16"/>
        </w:rPr>
        <w:softHyphen/>
        <w:t>датель-стрелок впереди. Шасси сильно вынесено впе</w:t>
      </w:r>
      <w:r w:rsidRPr="003C27CE">
        <w:rPr>
          <w:rFonts w:ascii="Times New Roman" w:hAnsi="Times New Roman" w:cs="Times New Roman"/>
          <w:color w:val="002060"/>
          <w:sz w:val="16"/>
          <w:szCs w:val="16"/>
        </w:rPr>
        <w:softHyphen/>
        <w:t>ред, посадки безопаснее и легче, чем на самолёте “Моран-Ж” 16 м и примерно как на “Фарман-22бис”. Стойки коробки крыльев армированы тросами. Ожида</w:t>
      </w:r>
      <w:r w:rsidRPr="003C27CE">
        <w:rPr>
          <w:rFonts w:ascii="Times New Roman" w:hAnsi="Times New Roman" w:cs="Times New Roman"/>
          <w:color w:val="002060"/>
          <w:sz w:val="16"/>
          <w:szCs w:val="16"/>
        </w:rPr>
        <w:softHyphen/>
        <w:t>емая скорость—180 км/ч”. И все!</w:t>
      </w:r>
    </w:p>
    <w:p w14:paraId="7AF393CF"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утверждению Е.В. Королёвой — “перспективный ап</w:t>
      </w:r>
      <w:r w:rsidRPr="003C27CE">
        <w:rPr>
          <w:rFonts w:ascii="Times New Roman" w:hAnsi="Times New Roman" w:cs="Times New Roman"/>
          <w:color w:val="002060"/>
          <w:sz w:val="16"/>
          <w:szCs w:val="16"/>
        </w:rPr>
        <w:softHyphen/>
        <w:t>парат”. Но сохранившиеся в архиве проекции этого само</w:t>
      </w:r>
      <w:r w:rsidRPr="003C27CE">
        <w:rPr>
          <w:rFonts w:ascii="Times New Roman" w:hAnsi="Times New Roman" w:cs="Times New Roman"/>
          <w:color w:val="002060"/>
          <w:sz w:val="16"/>
          <w:szCs w:val="16"/>
        </w:rPr>
        <w:softHyphen/>
        <w:t>лёта вызывают еще большее удивление. Приведена схе</w:t>
      </w:r>
      <w:r w:rsidRPr="003C27CE">
        <w:rPr>
          <w:rFonts w:ascii="Times New Roman" w:hAnsi="Times New Roman" w:cs="Times New Roman"/>
          <w:color w:val="002060"/>
          <w:sz w:val="16"/>
          <w:szCs w:val="16"/>
        </w:rPr>
        <w:softHyphen/>
        <w:t>ма стандартного “Фармана-22бис” с несколько изменен</w:t>
      </w:r>
      <w:r w:rsidRPr="003C27CE">
        <w:rPr>
          <w:rFonts w:ascii="Times New Roman" w:hAnsi="Times New Roman" w:cs="Times New Roman"/>
          <w:color w:val="002060"/>
          <w:sz w:val="16"/>
          <w:szCs w:val="16"/>
        </w:rPr>
        <w:softHyphen/>
        <w:t>ной формой гондолы и стойками шасси, кроме того, до</w:t>
      </w:r>
      <w:r w:rsidRPr="003C27CE">
        <w:rPr>
          <w:rFonts w:ascii="Times New Roman" w:hAnsi="Times New Roman" w:cs="Times New Roman"/>
          <w:color w:val="002060"/>
          <w:sz w:val="16"/>
          <w:szCs w:val="16"/>
        </w:rPr>
        <w:softHyphen/>
        <w:t>бавлен еще один двигатель, закрытый обтекателем.</w:t>
      </w:r>
    </w:p>
    <w:p w14:paraId="6D7A5938"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новизны, то бронированный “Фарман-16” (гондола из хромоникелевой стали толщиной 2,7 мм) с пулемётной установкой испытали в Москве на “Дуксе” весной 1914 г. еще до войны. Распространения он не по</w:t>
      </w:r>
      <w:r w:rsidRPr="003C27CE">
        <w:rPr>
          <w:rFonts w:ascii="Times New Roman" w:hAnsi="Times New Roman" w:cs="Times New Roman"/>
          <w:color w:val="002060"/>
          <w:sz w:val="16"/>
          <w:szCs w:val="16"/>
        </w:rPr>
        <w:softHyphen/>
        <w:t>лучил из-за явной перетяжелённости. Вероятно, именно поэтому М.Н. Ефимов и хотел поставить второй мотор.</w:t>
      </w:r>
    </w:p>
    <w:p w14:paraId="09BD9E47"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увеличение веса повысило удельную нагрузку на крыло более чем в 1,5 раза (у стандартного “Фармана-22бис” — 21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и без пересчёта про</w:t>
      </w:r>
      <w:r w:rsidRPr="003C27CE">
        <w:rPr>
          <w:rFonts w:ascii="Times New Roman" w:hAnsi="Times New Roman" w:cs="Times New Roman"/>
          <w:color w:val="002060"/>
          <w:sz w:val="16"/>
          <w:szCs w:val="16"/>
        </w:rPr>
        <w:softHyphen/>
        <w:t>чности всей конструкции вряд ли можно было его выпускать в воздух.</w:t>
      </w:r>
    </w:p>
    <w:p w14:paraId="4A6DB0AE"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Странно, что Ефимов рассчитывал получить бы</w:t>
      </w:r>
      <w:r w:rsidRPr="003C27CE">
        <w:rPr>
          <w:rFonts w:ascii="Times New Roman" w:hAnsi="Times New Roman" w:cs="Times New Roman"/>
          <w:color w:val="002060"/>
          <w:sz w:val="16"/>
          <w:szCs w:val="16"/>
        </w:rPr>
        <w:softHyphen/>
        <w:t>строходный истребитель из неповоротливого раз</w:t>
      </w:r>
      <w:r w:rsidRPr="003C27CE">
        <w:rPr>
          <w:rFonts w:ascii="Times New Roman" w:hAnsi="Times New Roman" w:cs="Times New Roman"/>
          <w:color w:val="002060"/>
          <w:sz w:val="16"/>
          <w:szCs w:val="16"/>
        </w:rPr>
        <w:softHyphen/>
        <w:t>ведчика простым удвоением мощности силовой установки. Шатерников привел его отзыв о близ</w:t>
      </w:r>
      <w:r w:rsidRPr="003C27CE">
        <w:rPr>
          <w:rFonts w:ascii="Times New Roman" w:hAnsi="Times New Roman" w:cs="Times New Roman"/>
          <w:color w:val="002060"/>
          <w:sz w:val="16"/>
          <w:szCs w:val="16"/>
        </w:rPr>
        <w:softHyphen/>
        <w:t>ком к “Фарману” по летным данным “Вуазене” по</w:t>
      </w:r>
      <w:r w:rsidRPr="003C27CE">
        <w:rPr>
          <w:rFonts w:ascii="Times New Roman" w:hAnsi="Times New Roman" w:cs="Times New Roman"/>
          <w:color w:val="002060"/>
          <w:sz w:val="16"/>
          <w:szCs w:val="16"/>
        </w:rPr>
        <w:softHyphen/>
        <w:t>сле первого полёта на нем в Киеве: “Этой сетью проволок только мух ловить, а вообще неповорот</w:t>
      </w:r>
      <w:r w:rsidRPr="003C27CE">
        <w:rPr>
          <w:rFonts w:ascii="Times New Roman" w:hAnsi="Times New Roman" w:cs="Times New Roman"/>
          <w:color w:val="002060"/>
          <w:sz w:val="16"/>
          <w:szCs w:val="16"/>
        </w:rPr>
        <w:softHyphen/>
        <w:t>лива, как груженная колымага, а так спокойна, про</w:t>
      </w:r>
      <w:r w:rsidRPr="003C27CE">
        <w:rPr>
          <w:rFonts w:ascii="Times New Roman" w:hAnsi="Times New Roman" w:cs="Times New Roman"/>
          <w:color w:val="002060"/>
          <w:sz w:val="16"/>
          <w:szCs w:val="16"/>
        </w:rPr>
        <w:softHyphen/>
        <w:t>ста в управлении. Но вниз идет как-то тупо, просто не чувствуешь, что опускаешься, ну а о скорости и говорить не приходится”.</w:t>
      </w:r>
    </w:p>
    <w:p w14:paraId="6D1FE776"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Очевидно, что установка второго двигателя в тан</w:t>
      </w:r>
      <w:r w:rsidRPr="003C27CE">
        <w:rPr>
          <w:rFonts w:ascii="Times New Roman" w:hAnsi="Times New Roman" w:cs="Times New Roman"/>
          <w:color w:val="002060"/>
          <w:sz w:val="16"/>
          <w:szCs w:val="16"/>
        </w:rPr>
        <w:softHyphen/>
        <w:t>дем на летающую “сеть проволок” не могла дать того эффекта, на который рассчитывал Ефимов из-за уменьшения тяги второго соосного винта. А о перспективах серийной постройки такого самолёта в России в 1916-1917 гг. и речи не могло быть, учитывая моторный голод, когда три московских завода по выпуску дви</w:t>
      </w:r>
      <w:r w:rsidRPr="003C27CE">
        <w:rPr>
          <w:rFonts w:ascii="Times New Roman" w:hAnsi="Times New Roman" w:cs="Times New Roman"/>
          <w:color w:val="002060"/>
          <w:sz w:val="16"/>
          <w:szCs w:val="16"/>
        </w:rPr>
        <w:softHyphen/>
        <w:t>гателей не могли обеспечить ими один авиастроительный завод “Дукс”.</w:t>
      </w:r>
    </w:p>
    <w:p w14:paraId="7BFF9B6A"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Характерно, что с этими материалами и схемой самолёта при написании книги Ко</w:t>
      </w:r>
      <w:r w:rsidRPr="003C27CE">
        <w:rPr>
          <w:rFonts w:ascii="Times New Roman" w:hAnsi="Times New Roman" w:cs="Times New Roman"/>
          <w:color w:val="002060"/>
          <w:sz w:val="16"/>
          <w:szCs w:val="16"/>
        </w:rPr>
        <w:softHyphen/>
        <w:t>ролёва была знакома, но в сборнике “Из истории авиации и космонавтики” (не для ши</w:t>
      </w:r>
      <w:r w:rsidRPr="003C27CE">
        <w:rPr>
          <w:rFonts w:ascii="Times New Roman" w:hAnsi="Times New Roman" w:cs="Times New Roman"/>
          <w:color w:val="002060"/>
          <w:sz w:val="16"/>
          <w:szCs w:val="16"/>
        </w:rPr>
        <w:softHyphen/>
        <w:t>рокой публики, а для историков авиации) она утверждала, что “на основе указанной характеристики (вышеприведенного описания — прим. авт.) инженер-майор А.М. Ша</w:t>
      </w:r>
      <w:r w:rsidRPr="003C27CE">
        <w:rPr>
          <w:rFonts w:ascii="Times New Roman" w:hAnsi="Times New Roman" w:cs="Times New Roman"/>
          <w:color w:val="002060"/>
          <w:sz w:val="16"/>
          <w:szCs w:val="16"/>
        </w:rPr>
        <w:softHyphen/>
        <w:t>терников, бывший ученик Н.Е. Жуковского, и к.т.н. В.Б. Шавров восстановили схему ис</w:t>
      </w:r>
      <w:r w:rsidRPr="003C27CE">
        <w:rPr>
          <w:rFonts w:ascii="Times New Roman" w:hAnsi="Times New Roman" w:cs="Times New Roman"/>
          <w:color w:val="002060"/>
          <w:sz w:val="16"/>
          <w:szCs w:val="16"/>
        </w:rPr>
        <w:softHyphen/>
        <w:t>требителя М.Н. Ефимова” (Из истории авиации и космонавтики. Вып. 31. М., ИИЕТ, 1976. С. 48.)</w:t>
      </w:r>
      <w:r w:rsidRPr="003C27CE">
        <w:rPr>
          <w:rFonts w:ascii="Times New Roman" w:hAnsi="Times New Roman" w:cs="Times New Roman"/>
          <w:color w:val="002060"/>
          <w:sz w:val="16"/>
          <w:szCs w:val="16"/>
          <w:vertAlign w:val="superscript"/>
        </w:rPr>
        <w:t>3</w:t>
      </w:r>
      <w:r w:rsidRPr="003C27CE">
        <w:rPr>
          <w:rFonts w:ascii="Times New Roman" w:hAnsi="Times New Roman" w:cs="Times New Roman"/>
          <w:color w:val="002060"/>
          <w:sz w:val="16"/>
          <w:szCs w:val="16"/>
        </w:rPr>
        <w:t>. Как говорится, без комментариев...</w:t>
      </w:r>
    </w:p>
    <w:p w14:paraId="17FA33F6"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Пока нет достоверного ответа еще на один вопрос: откуда у Ефимова могла возни</w:t>
      </w:r>
      <w:r w:rsidRPr="003C27CE">
        <w:rPr>
          <w:rFonts w:ascii="Times New Roman" w:hAnsi="Times New Roman" w:cs="Times New Roman"/>
          <w:color w:val="002060"/>
          <w:sz w:val="16"/>
          <w:szCs w:val="16"/>
        </w:rPr>
        <w:softHyphen/>
        <w:t>кнуть идея создания такого самолёта? Не потому ли, что в декабре 1915 г. в Севасто</w:t>
      </w:r>
      <w:r w:rsidRPr="003C27CE">
        <w:rPr>
          <w:rFonts w:ascii="Times New Roman" w:hAnsi="Times New Roman" w:cs="Times New Roman"/>
          <w:color w:val="002060"/>
          <w:sz w:val="16"/>
          <w:szCs w:val="16"/>
        </w:rPr>
        <w:softHyphen/>
        <w:t>поль на Качу пришла телеграмма: “Предлагаю Вам отправиться в Петроград, где явиться к председателю приёмочной комиссии подполковнику Вегенеру для переговоров о переделке и усовершенствовании гондолы аппарата “Фарман” при установке моносупана. По выполнении прибыть в Киев”.</w:t>
      </w:r>
    </w:p>
    <w:p w14:paraId="74A820FB"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кончается техническая сторона дела и начинается морально-этическая, рас</w:t>
      </w:r>
      <w:r w:rsidRPr="003C27CE">
        <w:rPr>
          <w:rFonts w:ascii="Times New Roman" w:hAnsi="Times New Roman" w:cs="Times New Roman"/>
          <w:color w:val="002060"/>
          <w:sz w:val="16"/>
          <w:szCs w:val="16"/>
        </w:rPr>
        <w:softHyphen/>
        <w:t>пространяться о которой вообще не хотелось бы, но ряд упоминаний и высказываний самого Ефимова в рукописи Шатерникова заставляют задуматься (11696).</w:t>
      </w:r>
    </w:p>
    <w:p w14:paraId="71063B5C" w14:textId="77777777" w:rsidR="00986A88" w:rsidRPr="003C27CE" w:rsidRDefault="00986A88" w:rsidP="00615CF2">
      <w:pPr>
        <w:shd w:val="clear" w:color="auto" w:fill="FFFFFF"/>
        <w:autoSpaceDE w:val="0"/>
        <w:autoSpaceDN w:val="0"/>
        <w:adjustRightInd w:val="0"/>
        <w:rPr>
          <w:rFonts w:ascii="Times New Roman" w:hAnsi="Times New Roman" w:cs="Times New Roman"/>
          <w:color w:val="002060"/>
          <w:sz w:val="16"/>
          <w:szCs w:val="16"/>
        </w:rPr>
      </w:pPr>
    </w:p>
    <w:p w14:paraId="3358C1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лета - начале осени 1916 М.Н.Ефимов с фронта подал рапорт шефу авиации и заявил, что: “английская фирма.... желает купить мои чертежи двухмоторного блиндированного аэроплана-истреьителя для постройки в англии”. Якобы ВКнязь среагировал немедленно и попросил представить ему чертежи и возможно они так и попали в Англию (7607, 6).</w:t>
      </w:r>
    </w:p>
    <w:p w14:paraId="6F03A1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8D3665" w14:textId="2CF1F4D4" w:rsidR="00E80FA5" w:rsidRPr="003C27CE" w:rsidRDefault="00E80FA5"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4688577" w14:textId="77777777" w:rsidR="00E80FA5" w:rsidRPr="003C27CE" w:rsidRDefault="00E80FA5" w:rsidP="00615CF2">
      <w:pPr>
        <w:autoSpaceDE w:val="0"/>
        <w:autoSpaceDN w:val="0"/>
        <w:adjustRightInd w:val="0"/>
        <w:rPr>
          <w:rFonts w:ascii="Times New Roman" w:hAnsi="Times New Roman" w:cs="Times New Roman"/>
          <w:i/>
          <w:iCs/>
          <w:color w:val="002060"/>
          <w:sz w:val="16"/>
          <w:szCs w:val="16"/>
        </w:rPr>
      </w:pPr>
    </w:p>
    <w:p w14:paraId="48D50BFC"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лета 1916 г., учитывая большую мощь воз</w:t>
      </w:r>
      <w:r w:rsidRPr="003C27CE">
        <w:rPr>
          <w:rFonts w:ascii="Times New Roman" w:hAnsi="Times New Roman" w:cs="Times New Roman"/>
          <w:color w:val="002060"/>
          <w:sz w:val="16"/>
          <w:szCs w:val="16"/>
        </w:rPr>
        <w:softHyphen/>
        <w:t>душных кораблей «Илья Муромец», Верховное командование русской армии распорядилось увеличить её численность до 30 боевых кораблей и четырёх от</w:t>
      </w:r>
      <w:r w:rsidRPr="003C27CE">
        <w:rPr>
          <w:rFonts w:ascii="Times New Roman" w:hAnsi="Times New Roman" w:cs="Times New Roman"/>
          <w:color w:val="002060"/>
          <w:sz w:val="16"/>
          <w:szCs w:val="16"/>
        </w:rPr>
        <w:softHyphen/>
        <w:t>рядов. Четвёртый отряд под коман</w:t>
      </w:r>
      <w:r w:rsidRPr="003C27CE">
        <w:rPr>
          <w:rFonts w:ascii="Times New Roman" w:hAnsi="Times New Roman" w:cs="Times New Roman"/>
          <w:color w:val="002060"/>
          <w:sz w:val="16"/>
          <w:szCs w:val="16"/>
        </w:rPr>
        <w:softHyphen/>
        <w:t xml:space="preserve">дованием </w:t>
      </w:r>
      <w:r w:rsidRPr="003C27CE">
        <w:rPr>
          <w:rFonts w:ascii="Times New Roman" w:hAnsi="Times New Roman" w:cs="Times New Roman"/>
          <w:color w:val="002060"/>
          <w:sz w:val="16"/>
          <w:szCs w:val="16"/>
          <w:lang w:val="en-US" w:bidi="en-US"/>
        </w:rPr>
        <w:t>PJI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Нижевского предназ</w:t>
      </w:r>
      <w:r w:rsidRPr="003C27CE">
        <w:rPr>
          <w:rFonts w:ascii="Times New Roman" w:hAnsi="Times New Roman" w:cs="Times New Roman"/>
          <w:color w:val="002060"/>
          <w:sz w:val="16"/>
          <w:szCs w:val="16"/>
        </w:rPr>
        <w:softHyphen/>
        <w:t>начался для действий на Румын</w:t>
      </w:r>
      <w:r w:rsidRPr="003C27CE">
        <w:rPr>
          <w:rFonts w:ascii="Times New Roman" w:hAnsi="Times New Roman" w:cs="Times New Roman"/>
          <w:color w:val="002060"/>
          <w:sz w:val="16"/>
          <w:szCs w:val="16"/>
        </w:rPr>
        <w:softHyphen/>
        <w:t>ском фронте, образовавшемся в связи с вступлением в войну Ру</w:t>
      </w:r>
      <w:r w:rsidRPr="003C27CE">
        <w:rPr>
          <w:rFonts w:ascii="Times New Roman" w:hAnsi="Times New Roman" w:cs="Times New Roman"/>
          <w:color w:val="002060"/>
          <w:sz w:val="16"/>
          <w:szCs w:val="16"/>
        </w:rPr>
        <w:softHyphen/>
        <w:t>мынии. Школа ЭВК приступила к подготовке экипажей третьего де</w:t>
      </w:r>
      <w:r w:rsidRPr="003C27CE">
        <w:rPr>
          <w:rFonts w:ascii="Times New Roman" w:hAnsi="Times New Roman" w:cs="Times New Roman"/>
          <w:color w:val="002060"/>
          <w:sz w:val="16"/>
          <w:szCs w:val="16"/>
        </w:rPr>
        <w:softHyphen/>
        <w:t xml:space="preserve">сятка (от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XXI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до ВК-ХХХ). Росла мощь российской стратегической авиации (23469).</w:t>
      </w:r>
    </w:p>
    <w:p w14:paraId="30398FA6" w14:textId="77777777" w:rsidR="00E80FA5" w:rsidRPr="003C27CE" w:rsidRDefault="00E80FA5" w:rsidP="00615CF2">
      <w:pPr>
        <w:rPr>
          <w:rFonts w:ascii="Times New Roman" w:hAnsi="Times New Roman" w:cs="Times New Roman"/>
          <w:color w:val="002060"/>
          <w:sz w:val="16"/>
          <w:szCs w:val="16"/>
        </w:rPr>
      </w:pPr>
    </w:p>
    <w:p w14:paraId="73FB6191"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лета 1916 г. Верховное командование русской армии распорядилось увеличить численность ЭВК до 30 боевых кораблей и четырех отрядов. Четвертый отряд под командованием Р.Л. Нижевского предназначался для действий на Румынском фронте, образовавшемся в связи с вступлением в войну Румынии. Школа ЭВК приступила к подготовке экипажей третьего десятка.</w:t>
      </w:r>
    </w:p>
    <w:p w14:paraId="0DDAE380"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четырех боевых отрядах ЭВК и на главной базе насчитывалось до 30 «муромцев». Они быстро переоборудовались в модификации Г-2 и Г-2бис. Весной ожидались поставки более мощных Г-3, а затем и Г- Збис. Отряды готовились принять перехватчики С-20 и истребители сопровождения С-18бис. Верховное командование русской армии, уже имевшее опыт использования «воздушного кулака», сознавало целесообразность его еще большего усиления (24965).</w:t>
      </w:r>
    </w:p>
    <w:p w14:paraId="215667AA" w14:textId="77777777" w:rsidR="00DC714D" w:rsidRPr="00B52707" w:rsidRDefault="00DC714D" w:rsidP="00DC714D">
      <w:pPr>
        <w:rPr>
          <w:rFonts w:ascii="Times New Roman" w:hAnsi="Times New Roman" w:cs="Times New Roman"/>
          <w:color w:val="0070C0"/>
          <w:sz w:val="16"/>
          <w:szCs w:val="16"/>
        </w:rPr>
      </w:pPr>
    </w:p>
    <w:p w14:paraId="0AD3A726" w14:textId="77777777" w:rsidR="00DC714D" w:rsidRPr="00B52707" w:rsidRDefault="00DC714D" w:rsidP="00DC714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конце лета 1916 г. на отдельных участках русско-германского фронта (чаще всего в районе г. Рига и р. Двина) заметно возросла разведывательная активность воздушного противника.</w:t>
      </w:r>
    </w:p>
    <w:p w14:paraId="74C00DBB" w14:textId="77777777" w:rsidR="00DC714D" w:rsidRPr="00B52707" w:rsidRDefault="00DC714D" w:rsidP="00DC714D">
      <w:pPr>
        <w:rPr>
          <w:rStyle w:val="aff"/>
          <w:rFonts w:ascii="Times New Roman" w:hAnsi="Times New Roman" w:cs="Times New Roman"/>
          <w:color w:val="0070C0"/>
          <w:spacing w:val="0"/>
          <w:sz w:val="16"/>
          <w:szCs w:val="16"/>
        </w:rPr>
      </w:pPr>
    </w:p>
    <w:p w14:paraId="796A4EFB" w14:textId="0F6C9A4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E64FEE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949A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А.Ю.Виллиш построил на фабрике художественной мебели Ф.Мельцера (которая также делала винты) лл ВМ-2. В.А.Лебедев на своем заводе построил копию ВМ-2, чтобы не отстать. Потом прошел испытания и был принят морским ведомством, но в серии не был, так как ВМ-4 сочли более интересной (92,230).</w:t>
      </w:r>
    </w:p>
    <w:p w14:paraId="77034F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15DD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в Штабе Воздушной Дивизии Балтийского моря были выработаны приве</w:t>
      </w:r>
      <w:r w:rsidRPr="003C27CE">
        <w:rPr>
          <w:rFonts w:ascii="Times New Roman" w:hAnsi="Times New Roman" w:cs="Times New Roman"/>
          <w:color w:val="002060"/>
          <w:sz w:val="16"/>
          <w:szCs w:val="16"/>
        </w:rPr>
        <w:softHyphen/>
        <w:t>денные выше технические условия для постройки передатчиков беспроволочного телеграфа.</w:t>
      </w:r>
    </w:p>
    <w:p w14:paraId="42E020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задания исходили из следующих соображений.</w:t>
      </w:r>
    </w:p>
    <w:p w14:paraId="2B4962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передатчики должны делиться на два типа — переносные и постоянные. Первые нужны для целей корректировки стрельбы, вторые для связи аппарата, ушедшего в разведку.</w:t>
      </w:r>
    </w:p>
    <w:p w14:paraId="3960EE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того, что на корректировку стрельбы ходят не специальные аппараты, а каждый раз случайные, то необходимо, чтобы корректировочные станции были легко переносного типа, могущие ставиться на любом аппарате-разведчике. Конструкция их должна быть самой простой, чтобы с ними могли справляться самые малоопытные в телеграфном деле пассажиры. Дальность действия их ограничена 20 милями, что дает достаточную для них мощность в 200 ватт самое большее.</w:t>
      </w:r>
    </w:p>
    <w:p w14:paraId="56BCBA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Аппарат, ушедший на разведку, вынужден иногда сноситься на довольно большое рас</w:t>
      </w:r>
      <w:r w:rsidRPr="003C27CE">
        <w:rPr>
          <w:rFonts w:ascii="Times New Roman" w:hAnsi="Times New Roman" w:cs="Times New Roman"/>
          <w:color w:val="002060"/>
          <w:sz w:val="16"/>
          <w:szCs w:val="16"/>
        </w:rPr>
        <w:softHyphen/>
        <w:t>стояние, для чего передатчик, установленный на нем, должен обладать радиусом действия около 150 миль. Для этого мощность отправителя должна быть около 1 киловатта. Так как на таком аппарате-разведчике желательна установка приемника и, таким образом вес всей ра</w:t>
      </w:r>
      <w:r w:rsidRPr="003C27CE">
        <w:rPr>
          <w:rFonts w:ascii="Times New Roman" w:hAnsi="Times New Roman" w:cs="Times New Roman"/>
          <w:color w:val="002060"/>
          <w:sz w:val="16"/>
          <w:szCs w:val="16"/>
        </w:rPr>
        <w:softHyphen/>
        <w:t>диотелеграфной установки достигнет 3-3,5 пудов, то аппараты-разведчики в боевой полет ходить одни не могут, так как весь полезный груз уйдет на беспроволочный телеграф и взять с собой вооружение такой аппарат не сможет, и на случай встречи с противником его должен сопровождать аппарат с полным боевым вооружением. Самое большее, что аппарат-телегра</w:t>
      </w:r>
      <w:r w:rsidRPr="003C27CE">
        <w:rPr>
          <w:rFonts w:ascii="Times New Roman" w:hAnsi="Times New Roman" w:cs="Times New Roman"/>
          <w:color w:val="002060"/>
          <w:sz w:val="16"/>
          <w:szCs w:val="16"/>
        </w:rPr>
        <w:softHyphen/>
        <w:t>фист сможет взять с собой из вооружения это легкий пулемет "Льюис" с ограниченным запасом патронов. Длина волны передатчика должна быть небольшая, чтобы для того, чтобы можно было легко распознавать работу аппарата. Для приема радио с аппаратов предполагалась установка специальной станции на Цереле, на обязанности которой должны были быть пере</w:t>
      </w:r>
      <w:r w:rsidRPr="003C27CE">
        <w:rPr>
          <w:rFonts w:ascii="Times New Roman" w:hAnsi="Times New Roman" w:cs="Times New Roman"/>
          <w:color w:val="002060"/>
          <w:sz w:val="16"/>
          <w:szCs w:val="16"/>
        </w:rPr>
        <w:softHyphen/>
        <w:t>говоры с аппаратами (2807).</w:t>
      </w:r>
    </w:p>
    <w:p w14:paraId="215507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1287F3"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1FF654AA" w14:textId="77777777" w:rsidR="00DB4418" w:rsidRPr="003C27CE" w:rsidRDefault="00DB4418" w:rsidP="00615CF2">
      <w:pPr>
        <w:pStyle w:val="p1"/>
        <w:spacing w:before="0" w:beforeAutospacing="0" w:after="0" w:afterAutospacing="0"/>
        <w:jc w:val="both"/>
        <w:rPr>
          <w:color w:val="002060"/>
          <w:sz w:val="16"/>
          <w:szCs w:val="16"/>
        </w:rPr>
      </w:pPr>
    </w:p>
    <w:p w14:paraId="481ABA00"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445E6D56" w14:textId="77777777" w:rsidR="00DB4418" w:rsidRPr="003C27CE" w:rsidRDefault="00DB4418" w:rsidP="00615CF2">
      <w:pPr>
        <w:pStyle w:val="p1"/>
        <w:spacing w:before="0" w:beforeAutospacing="0" w:after="0" w:afterAutospacing="0"/>
        <w:jc w:val="both"/>
        <w:rPr>
          <w:color w:val="002060"/>
          <w:sz w:val="16"/>
          <w:szCs w:val="16"/>
        </w:rPr>
      </w:pPr>
    </w:p>
    <w:p w14:paraId="0D6F3232" w14:textId="77777777" w:rsidR="00E80FA5" w:rsidRPr="003C27CE" w:rsidRDefault="00E80FA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 осени 1916 г. фирма «Л.Н. Чернушевич и наследники И.П. Пузырева» построила главный корпус для размещения литей</w:t>
      </w:r>
      <w:r w:rsidRPr="003C27CE">
        <w:rPr>
          <w:rFonts w:ascii="Times New Roman" w:hAnsi="Times New Roman" w:cs="Times New Roman"/>
          <w:i w:val="0"/>
          <w:iCs w:val="0"/>
          <w:color w:val="002060"/>
          <w:sz w:val="16"/>
          <w:szCs w:val="16"/>
          <w:lang w:val="ru-RU"/>
        </w:rPr>
        <w:softHyphen/>
        <w:t>ной, кузницы, производственных цехов, испытательной станции, а также формовочной, сушилки и машинного от</w:t>
      </w:r>
      <w:r w:rsidRPr="003C27CE">
        <w:rPr>
          <w:rFonts w:ascii="Times New Roman" w:hAnsi="Times New Roman" w:cs="Times New Roman"/>
          <w:i w:val="0"/>
          <w:iCs w:val="0"/>
          <w:color w:val="002060"/>
          <w:sz w:val="16"/>
          <w:szCs w:val="16"/>
          <w:lang w:val="ru-RU"/>
        </w:rPr>
        <w:softHyphen/>
        <w:t>деления. Из Петрограда были доставлены образцы двига</w:t>
      </w:r>
      <w:r w:rsidRPr="003C27CE">
        <w:rPr>
          <w:rFonts w:ascii="Times New Roman" w:hAnsi="Times New Roman" w:cs="Times New Roman"/>
          <w:i w:val="0"/>
          <w:iCs w:val="0"/>
          <w:color w:val="002060"/>
          <w:sz w:val="16"/>
          <w:szCs w:val="16"/>
          <w:lang w:val="ru-RU"/>
        </w:rPr>
        <w:softHyphen/>
        <w:t>телей и часть станков, установлены небольшие нефтяные двигатели и электрогенератор — и на этом у хозяев кончи</w:t>
      </w:r>
      <w:r w:rsidRPr="003C27CE">
        <w:rPr>
          <w:rFonts w:ascii="Times New Roman" w:hAnsi="Times New Roman" w:cs="Times New Roman"/>
          <w:i w:val="0"/>
          <w:iCs w:val="0"/>
          <w:color w:val="002060"/>
          <w:sz w:val="16"/>
          <w:szCs w:val="16"/>
          <w:lang w:val="ru-RU"/>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3C27CE">
        <w:rPr>
          <w:rFonts w:ascii="Times New Roman" w:hAnsi="Times New Roman" w:cs="Times New Roman"/>
          <w:i w:val="0"/>
          <w:iCs w:val="0"/>
          <w:color w:val="002060"/>
          <w:sz w:val="16"/>
          <w:szCs w:val="16"/>
          <w:lang w:val="ru-RU"/>
        </w:rPr>
        <w:softHyphen/>
        <w:t>даже своего завода (К тому времени завод долгое время не работал, обследование по</w:t>
      </w:r>
      <w:r w:rsidRPr="003C27CE">
        <w:rPr>
          <w:rFonts w:ascii="Times New Roman" w:hAnsi="Times New Roman" w:cs="Times New Roman"/>
          <w:i w:val="0"/>
          <w:iCs w:val="0"/>
          <w:color w:val="002060"/>
          <w:sz w:val="16"/>
          <w:szCs w:val="16"/>
          <w:lang w:val="ru-RU"/>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7DE56A06" w14:textId="77777777" w:rsidR="00E80FA5" w:rsidRPr="003C27CE" w:rsidRDefault="00E80FA5" w:rsidP="00615CF2">
      <w:pPr>
        <w:rPr>
          <w:rFonts w:ascii="Times New Roman" w:hAnsi="Times New Roman" w:cs="Times New Roman"/>
          <w:color w:val="002060"/>
          <w:sz w:val="16"/>
          <w:szCs w:val="16"/>
          <w:lang w:eastAsia="ru-RU" w:bidi="ru-RU"/>
        </w:rPr>
      </w:pPr>
    </w:p>
    <w:p w14:paraId="78BA49E0" w14:textId="77777777" w:rsidR="00226E4D" w:rsidRPr="003C27CE" w:rsidRDefault="00226E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осени 1916 года прогоны моторов Святогора на земле были завершены. Передачи на винты работали удовлетворительно, пора было при</w:t>
      </w:r>
      <w:r w:rsidRPr="003C27CE">
        <w:rPr>
          <w:rFonts w:ascii="Times New Roman" w:hAnsi="Times New Roman" w:cs="Times New Roman"/>
          <w:color w:val="002060"/>
          <w:sz w:val="16"/>
          <w:szCs w:val="16"/>
          <w:lang w:eastAsia="ru-RU" w:bidi="ru-RU"/>
        </w:rPr>
        <w:softHyphen/>
        <w:t>ступать к летным испытаниям. Но, увы, взлет не получался - «Святогор» резво бегал по аэродрому, но не желал отрываться от земли. Зато шасси показали себя неплохо - большие колеса успешно перескакивали через кана</w:t>
      </w:r>
      <w:r w:rsidRPr="003C27CE">
        <w:rPr>
          <w:rFonts w:ascii="Times New Roman" w:hAnsi="Times New Roman" w:cs="Times New Roman"/>
          <w:color w:val="002060"/>
          <w:sz w:val="16"/>
          <w:szCs w:val="16"/>
          <w:lang w:eastAsia="ru-RU" w:bidi="ru-RU"/>
        </w:rPr>
        <w:softHyphen/>
        <w:t>вы. Правда, потом шасси сломалось. Обычно пишут, что это произошло из-за того, что ко</w:t>
      </w:r>
      <w:r w:rsidRPr="003C27CE">
        <w:rPr>
          <w:rFonts w:ascii="Times New Roman" w:hAnsi="Times New Roman" w:cs="Times New Roman"/>
          <w:color w:val="002060"/>
          <w:sz w:val="16"/>
          <w:szCs w:val="16"/>
          <w:lang w:eastAsia="ru-RU" w:bidi="ru-RU"/>
        </w:rPr>
        <w:softHyphen/>
        <w:t>лесо угодило в дренажную канаву. Однако на фотографии «Святогора» после аварии ника</w:t>
      </w:r>
      <w:r w:rsidRPr="003C27CE">
        <w:rPr>
          <w:rFonts w:ascii="Times New Roman" w:hAnsi="Times New Roman" w:cs="Times New Roman"/>
          <w:color w:val="002060"/>
          <w:sz w:val="16"/>
          <w:szCs w:val="16"/>
          <w:lang w:eastAsia="ru-RU" w:bidi="ru-RU"/>
        </w:rPr>
        <w:softHyphen/>
        <w:t>кой канавы не видно. Да если она и была, то из-за конструкции шасси первой в нее долж</w:t>
      </w:r>
      <w:r w:rsidRPr="003C27CE">
        <w:rPr>
          <w:rFonts w:ascii="Times New Roman" w:hAnsi="Times New Roman" w:cs="Times New Roman"/>
          <w:color w:val="002060"/>
          <w:sz w:val="16"/>
          <w:szCs w:val="16"/>
          <w:lang w:eastAsia="ru-RU" w:bidi="ru-RU"/>
        </w:rPr>
        <w:softHyphen/>
        <w:t>на была попасть носовая стойка. Однако носовые стойки остались целы и, судя по всему, сломалась стойка правого заднего колеса. Аппарат сел на хвост и поломал правый винт. «Святогор» разобрали и вернули на завод Ле</w:t>
      </w:r>
      <w:r w:rsidRPr="003C27CE">
        <w:rPr>
          <w:rFonts w:ascii="Times New Roman" w:hAnsi="Times New Roman" w:cs="Times New Roman"/>
          <w:color w:val="002060"/>
          <w:sz w:val="16"/>
          <w:szCs w:val="16"/>
          <w:lang w:eastAsia="ru-RU" w:bidi="ru-RU"/>
        </w:rPr>
        <w:softHyphen/>
        <w:t>бедева, где за зиму его отремонтировали. По крайней мере, к лету 1917 года он был восста</w:t>
      </w:r>
      <w:r w:rsidRPr="003C27CE">
        <w:rPr>
          <w:rFonts w:ascii="Times New Roman" w:hAnsi="Times New Roman" w:cs="Times New Roman"/>
          <w:color w:val="002060"/>
          <w:sz w:val="16"/>
          <w:szCs w:val="16"/>
          <w:lang w:eastAsia="ru-RU" w:bidi="ru-RU"/>
        </w:rPr>
        <w:softHyphen/>
        <w:t>новлен (21289).</w:t>
      </w:r>
    </w:p>
    <w:p w14:paraId="1DB1196D" w14:textId="77777777" w:rsidR="00226E4D" w:rsidRPr="003C27CE" w:rsidRDefault="00226E4D" w:rsidP="00615CF2">
      <w:pPr>
        <w:rPr>
          <w:rFonts w:ascii="Times New Roman" w:hAnsi="Times New Roman" w:cs="Times New Roman"/>
          <w:color w:val="002060"/>
          <w:sz w:val="16"/>
          <w:szCs w:val="16"/>
        </w:rPr>
      </w:pPr>
    </w:p>
    <w:p w14:paraId="5169752E"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осени 1916 года прогоны моторов на земле были завершены. Передачи на винты работали удовлетворительно, пора было при</w:t>
      </w:r>
      <w:r w:rsidRPr="003C27CE">
        <w:rPr>
          <w:rFonts w:ascii="Times New Roman" w:hAnsi="Times New Roman" w:cs="Times New Roman"/>
          <w:color w:val="002060"/>
          <w:sz w:val="16"/>
          <w:szCs w:val="16"/>
          <w:lang w:eastAsia="ru-RU" w:bidi="ru-RU"/>
        </w:rPr>
        <w:softHyphen/>
        <w:t>ступать к летным испытаниям. Но, увы, взлет не получался - «Святогор» резво бегал по аэродрому, но не желал отрываться от земли. Зато шасси показали себя неплохо - большие колеса успешно перескакивали через кана</w:t>
      </w:r>
      <w:r w:rsidRPr="003C27CE">
        <w:rPr>
          <w:rFonts w:ascii="Times New Roman" w:hAnsi="Times New Roman" w:cs="Times New Roman"/>
          <w:color w:val="002060"/>
          <w:sz w:val="16"/>
          <w:szCs w:val="16"/>
          <w:lang w:eastAsia="ru-RU" w:bidi="ru-RU"/>
        </w:rPr>
        <w:softHyphen/>
        <w:t>вы. Правда, потом шасси сломалось. Обычно пишут, что это произошло из-за того, что ко</w:t>
      </w:r>
      <w:r w:rsidRPr="003C27CE">
        <w:rPr>
          <w:rFonts w:ascii="Times New Roman" w:hAnsi="Times New Roman" w:cs="Times New Roman"/>
          <w:color w:val="002060"/>
          <w:sz w:val="16"/>
          <w:szCs w:val="16"/>
          <w:lang w:eastAsia="ru-RU" w:bidi="ru-RU"/>
        </w:rPr>
        <w:softHyphen/>
        <w:t>лесо угодило в дренажную канаву. Однако на фотографии «Святогора» после аварии ника</w:t>
      </w:r>
      <w:r w:rsidRPr="003C27CE">
        <w:rPr>
          <w:rFonts w:ascii="Times New Roman" w:hAnsi="Times New Roman" w:cs="Times New Roman"/>
          <w:color w:val="002060"/>
          <w:sz w:val="16"/>
          <w:szCs w:val="16"/>
          <w:lang w:eastAsia="ru-RU" w:bidi="ru-RU"/>
        </w:rPr>
        <w:softHyphen/>
        <w:t>кой канавы не видно. Да если она и была, то из-за конструкции шасси первой в нее долж</w:t>
      </w:r>
      <w:r w:rsidRPr="003C27CE">
        <w:rPr>
          <w:rFonts w:ascii="Times New Roman" w:hAnsi="Times New Roman" w:cs="Times New Roman"/>
          <w:color w:val="002060"/>
          <w:sz w:val="16"/>
          <w:szCs w:val="16"/>
          <w:lang w:eastAsia="ru-RU" w:bidi="ru-RU"/>
        </w:rPr>
        <w:softHyphen/>
        <w:t>на была попасть носовая стойка. Однако но</w:t>
      </w:r>
      <w:r w:rsidRPr="003C27CE">
        <w:rPr>
          <w:rFonts w:ascii="Times New Roman" w:hAnsi="Times New Roman" w:cs="Times New Roman"/>
          <w:color w:val="002060"/>
          <w:sz w:val="16"/>
          <w:szCs w:val="16"/>
          <w:lang w:eastAsia="ru-RU" w:bidi="ru-RU"/>
        </w:rPr>
        <w:softHyphen/>
        <w:t>совые стойки остались целы и, судя по всему, сломалась стойка правого заднего колеса. Аппарат сел на хвост и поломал правый винт. «Святогор» разобрали и вернули на завод Ле</w:t>
      </w:r>
      <w:r w:rsidRPr="003C27CE">
        <w:rPr>
          <w:rFonts w:ascii="Times New Roman" w:hAnsi="Times New Roman" w:cs="Times New Roman"/>
          <w:color w:val="002060"/>
          <w:sz w:val="16"/>
          <w:szCs w:val="16"/>
          <w:lang w:eastAsia="ru-RU" w:bidi="ru-RU"/>
        </w:rPr>
        <w:softHyphen/>
        <w:t>бедева, где за зиму его отремонтировали (21288).</w:t>
      </w:r>
    </w:p>
    <w:p w14:paraId="55C147F1" w14:textId="77777777" w:rsidR="00E80FA5" w:rsidRPr="003C27CE" w:rsidRDefault="00E80FA5" w:rsidP="00615CF2">
      <w:pPr>
        <w:rPr>
          <w:rFonts w:ascii="Times New Roman" w:hAnsi="Times New Roman" w:cs="Times New Roman"/>
          <w:color w:val="002060"/>
          <w:sz w:val="16"/>
          <w:szCs w:val="16"/>
        </w:rPr>
      </w:pPr>
    </w:p>
    <w:p w14:paraId="75956630" w14:textId="77777777" w:rsidR="00D71232"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F7E397E" w14:textId="77777777" w:rsidR="00D71232" w:rsidRPr="003C27CE" w:rsidRDefault="00D71232" w:rsidP="00615CF2">
      <w:pPr>
        <w:tabs>
          <w:tab w:val="left" w:pos="11199"/>
        </w:tabs>
        <w:autoSpaceDE w:val="0"/>
        <w:autoSpaceDN w:val="0"/>
        <w:adjustRightInd w:val="0"/>
        <w:rPr>
          <w:rFonts w:ascii="Times New Roman" w:hAnsi="Times New Roman" w:cs="Times New Roman"/>
          <w:iCs/>
          <w:color w:val="002060"/>
          <w:sz w:val="16"/>
          <w:szCs w:val="16"/>
        </w:rPr>
      </w:pPr>
    </w:p>
    <w:p w14:paraId="287092EE" w14:textId="77777777" w:rsidR="00DB4418" w:rsidRPr="003C27CE" w:rsidRDefault="00DB44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осени 1916 г. была достигнута лишь та норма снабжения 3-дм снарядами, которая казалась приемлемой в ноябре 1914 г. (2,6 млн выстрелов в месяц), тогда как к 1917 г. она уже устарела, требовалось 3,5 млн, а эта норма «вовсе не была достигнута» [Маниковский 1937: 581]30. Но и для изготовляемых в России снарядов легкой артиллерии значительная часть взрывателей, дистанционных трубок, пороха поступала из-за границы. Запас 3-дм снарядов в расчете на орудие стал </w:t>
      </w:r>
      <w:r w:rsidRPr="003C27CE">
        <w:rPr>
          <w:rFonts w:ascii="Times New Roman" w:hAnsi="Times New Roman" w:cs="Times New Roman"/>
          <w:color w:val="002060"/>
          <w:sz w:val="16"/>
          <w:szCs w:val="16"/>
        </w:rPr>
        <w:lastRenderedPageBreak/>
        <w:t>удовлетворительным к сентябрю 1917 г., вследствие фактической приостановки боевых действий. Согласно Н.Н. Головину, точка зрения, будто накопленные к 1917 г. запасы снарядов с избытком покрывали потребности фронта и их хватило еще и на гражданскую войну,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Можно, конечно, дипломатично утверждать вместе с рядом авторов, что к 1917 г. «острота кризиса» была преодолена и армия получила «многое из того, в чем нуждалась» [Шацилло 1998: 555; Зайончковский 1938: 104]28, или, как пишет С.Л. Федосеев, что удалось решить «большую часть проблем». Однако он уточняет, что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обострялся»,то не по причине мощной работы заводов, а лишь потому, что «количество этого рода орудий было все время значительно меньше нужной для армии нормы» [Головин 1939: 39–40]29. Число имевшихся на фронтах тяжелых 42-линейных пушек было столь ничтожным, что требовалось «и ничтожное к ним количество выстрелов»; орудия крупных калибров получали в 1916–1917 гг. «десятую [часть] того, что им нужно было в действительности» [Маниковский 1923, ч. 3: 223, 209, 567, 577]. Вообще выпуск снарядов «задерживается главным образом из-за недостатка топлива и металла», — гласил отчет Военного министерства за 1916 г. (18408).</w:t>
      </w:r>
    </w:p>
    <w:p w14:paraId="01C18D8E" w14:textId="77777777" w:rsidR="00DB4418" w:rsidRPr="003C27CE" w:rsidRDefault="00DB4418" w:rsidP="00615CF2">
      <w:pPr>
        <w:rPr>
          <w:rFonts w:ascii="Times New Roman" w:hAnsi="Times New Roman" w:cs="Times New Roman"/>
          <w:color w:val="002060"/>
          <w:sz w:val="16"/>
          <w:szCs w:val="16"/>
        </w:rPr>
      </w:pPr>
    </w:p>
    <w:p w14:paraId="796032EF"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К осени 1916 г. была достигнута лишь та норма снабжения 3-дм снарядами, что казалась приемлемой в ноябре 1914 г. (2,6 млн. выстрелов в месяц), тогда как к 1917 г. она уже устарела, требовалось 3,5 млн., а эта норма «вовсе не была достигнута». Но и для изготовляемых в России снарядов легкой артиллерии значительная часть взрывателей, дистанционных трубок, пороха поступала из-за границы (18409).</w:t>
      </w:r>
    </w:p>
    <w:p w14:paraId="7A8EFD6C" w14:textId="77777777" w:rsidR="00DB4418" w:rsidRPr="003C27CE" w:rsidRDefault="00DB4418" w:rsidP="00615CF2">
      <w:pPr>
        <w:pStyle w:val="p1"/>
        <w:spacing w:before="0" w:beforeAutospacing="0" w:after="0" w:afterAutospacing="0"/>
        <w:jc w:val="both"/>
        <w:rPr>
          <w:color w:val="002060"/>
          <w:sz w:val="16"/>
          <w:szCs w:val="16"/>
        </w:rPr>
      </w:pPr>
    </w:p>
    <w:p w14:paraId="5A9D2014"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К осени 1916 снабжение армии стереотрубами выглядело сравнительно благополучным. Фронт получил 1637 шт., недоставало еще 474. За первые два года было заказано в России 3629 шт., за границей — 1500, из них прибыло 300, а 200 находилось в пути. Оптический завод самого ГАУ (бывшие «Цейс» и «Герц») предназначался главным образом для выпуска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удовлетворена.В стереотрубах использовались стальные и латунные винты, получаемые из-за границы; особенно трудно было добывать стальные, поступавшие только из Швейцарии. Из-за границы выписывали в 1916 г. также наждак, крокус, алмазы для обработки стекол и канадский бальзам. Специальную проволоку для щеток офицеры ГАУ разыскивали по всему свету (требовался 1 пуд), но наиболее доступным источником оставалась Германия (через Стокгольм) (18409).</w:t>
      </w:r>
    </w:p>
    <w:p w14:paraId="58E4853E" w14:textId="77777777" w:rsidR="00DB4418" w:rsidRPr="003C27CE" w:rsidRDefault="00DB4418" w:rsidP="00615CF2">
      <w:pPr>
        <w:pStyle w:val="p1"/>
        <w:spacing w:before="0" w:beforeAutospacing="0" w:after="0" w:afterAutospacing="0"/>
        <w:jc w:val="both"/>
        <w:rPr>
          <w:color w:val="002060"/>
          <w:sz w:val="16"/>
          <w:szCs w:val="16"/>
        </w:rPr>
      </w:pPr>
    </w:p>
    <w:p w14:paraId="7EC83178" w14:textId="422A0F7D"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требование ГАУ по основным изделиям Петроградского трубочного завода достигает максимума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952"/>
        <w:gridCol w:w="1248"/>
      </w:tblGrid>
      <w:tr w:rsidR="00A40866" w:rsidRPr="003C27CE" w14:paraId="69A75F83" w14:textId="77777777" w:rsidTr="00D34AC1">
        <w:tc>
          <w:tcPr>
            <w:tcW w:w="1224" w:type="dxa"/>
            <w:tcBorders>
              <w:top w:val="single" w:sz="12" w:space="0" w:color="auto"/>
            </w:tcBorders>
          </w:tcPr>
          <w:p w14:paraId="611EB889" w14:textId="139151FA" w:rsidR="00A40866"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952" w:type="dxa"/>
            <w:tcBorders>
              <w:top w:val="single" w:sz="12" w:space="0" w:color="auto"/>
            </w:tcBorders>
          </w:tcPr>
          <w:p w14:paraId="729A47F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 дистанционных трубок</w:t>
            </w:r>
          </w:p>
        </w:tc>
        <w:tc>
          <w:tcPr>
            <w:tcW w:w="1248" w:type="dxa"/>
            <w:tcBorders>
              <w:top w:val="single" w:sz="12" w:space="0" w:color="auto"/>
            </w:tcBorders>
          </w:tcPr>
          <w:p w14:paraId="23C8CE84"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35.000</w:t>
            </w:r>
          </w:p>
        </w:tc>
      </w:tr>
      <w:tr w:rsidR="00A40866" w:rsidRPr="003C27CE" w14:paraId="468F34E0" w14:textId="77777777" w:rsidTr="00D34AC1">
        <w:tc>
          <w:tcPr>
            <w:tcW w:w="1224" w:type="dxa"/>
          </w:tcPr>
          <w:p w14:paraId="55082252" w14:textId="0436877E" w:rsidR="00A40866"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952" w:type="dxa"/>
          </w:tcPr>
          <w:p w14:paraId="341975B0"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45-сек. дистанционных трубок</w:t>
            </w:r>
          </w:p>
        </w:tc>
        <w:tc>
          <w:tcPr>
            <w:tcW w:w="1248" w:type="dxa"/>
          </w:tcPr>
          <w:p w14:paraId="4FC4A8D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6.000</w:t>
            </w:r>
          </w:p>
        </w:tc>
      </w:tr>
      <w:tr w:rsidR="00A40866" w:rsidRPr="003C27CE" w14:paraId="12736C78" w14:textId="77777777" w:rsidTr="00D34AC1">
        <w:tc>
          <w:tcPr>
            <w:tcW w:w="1224" w:type="dxa"/>
          </w:tcPr>
          <w:p w14:paraId="7EEC423F" w14:textId="6D56DDDF" w:rsidR="00A40866"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952" w:type="dxa"/>
          </w:tcPr>
          <w:p w14:paraId="48B6790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Взрывателей</w:t>
            </w:r>
          </w:p>
        </w:tc>
        <w:tc>
          <w:tcPr>
            <w:tcW w:w="1248" w:type="dxa"/>
          </w:tcPr>
          <w:p w14:paraId="1B4DCB0D"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2.500</w:t>
            </w:r>
          </w:p>
        </w:tc>
      </w:tr>
      <w:tr w:rsidR="00A40866" w:rsidRPr="003C27CE" w14:paraId="2918CCDF" w14:textId="77777777" w:rsidTr="00D34AC1">
        <w:tc>
          <w:tcPr>
            <w:tcW w:w="1224" w:type="dxa"/>
          </w:tcPr>
          <w:p w14:paraId="7114FAA7" w14:textId="38AF9C14" w:rsidR="00A40866"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952" w:type="dxa"/>
          </w:tcPr>
          <w:p w14:paraId="4CE0C850"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Капсюльных втулок</w:t>
            </w:r>
          </w:p>
        </w:tc>
        <w:tc>
          <w:tcPr>
            <w:tcW w:w="1248" w:type="dxa"/>
          </w:tcPr>
          <w:p w14:paraId="6671716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40.000</w:t>
            </w:r>
          </w:p>
        </w:tc>
      </w:tr>
      <w:tr w:rsidR="00A40866" w:rsidRPr="003C27CE" w14:paraId="0DBB09B4" w14:textId="77777777" w:rsidTr="00D34AC1">
        <w:tc>
          <w:tcPr>
            <w:tcW w:w="1224" w:type="dxa"/>
            <w:tcBorders>
              <w:bottom w:val="single" w:sz="12" w:space="0" w:color="auto"/>
            </w:tcBorders>
          </w:tcPr>
          <w:p w14:paraId="377846ED" w14:textId="5447634D" w:rsidR="00A40866"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952" w:type="dxa"/>
            <w:tcBorders>
              <w:bottom w:val="single" w:sz="12" w:space="0" w:color="auto"/>
            </w:tcBorders>
          </w:tcPr>
          <w:p w14:paraId="1C45C99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Ударных трубок</w:t>
            </w:r>
          </w:p>
        </w:tc>
        <w:tc>
          <w:tcPr>
            <w:tcW w:w="1248" w:type="dxa"/>
            <w:tcBorders>
              <w:bottom w:val="single" w:sz="12" w:space="0" w:color="auto"/>
            </w:tcBorders>
          </w:tcPr>
          <w:p w14:paraId="3C546BD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5.000</w:t>
            </w:r>
          </w:p>
        </w:tc>
      </w:tr>
    </w:tbl>
    <w:p w14:paraId="5B700100"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1916 г. ГАУ непрерывно требовало все дальнейшего увеличения выпуска трубочных изделий. В строительный сезон 1916 г., как и в предшествующем году, идет спешная постройка новых рабочих помещений. К заводу отчуждены были еще два участка земли — Ландау и Соколовой. Равным образом продолжалось пополнение станочного парка (11329).</w:t>
      </w:r>
    </w:p>
    <w:p w14:paraId="72E34932"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p w14:paraId="51D87D87"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К осени 1916 за первые два года войны в ГАУ поступило 72 053 бинокля, из них 5053 — с отечественных заводов, выпускавших до 300 шт. в месяц. Между тем артиллерия на фронте нуждалась еще в 24 тысячах биноклей, а «требования тыловых учреждений — 50 550 биноклей — удовлетворить не представлялось возможным». Эти сведения, доложенные Особому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биноклей.</w:t>
      </w:r>
    </w:p>
    <w:p w14:paraId="7954945B"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России даже при полном напряжении заводов». На этот расчет опиралось ГАУ, составляя законопроект об отпуске 4,8 млн. руб. на постройку в 1917–1919 гг. казенного завода оптических приборов в г. Изюме (южнее Харькова).</w:t>
      </w:r>
    </w:p>
    <w:p w14:paraId="3CCC71FA" w14:textId="77777777" w:rsidR="00DB4418" w:rsidRPr="003C27CE" w:rsidRDefault="00DB4418" w:rsidP="00615CF2">
      <w:pPr>
        <w:pStyle w:val="p1"/>
        <w:spacing w:before="0" w:beforeAutospacing="0" w:after="0" w:afterAutospacing="0"/>
        <w:jc w:val="both"/>
        <w:rPr>
          <w:color w:val="002060"/>
          <w:sz w:val="16"/>
          <w:szCs w:val="16"/>
        </w:rPr>
      </w:pPr>
      <w:r w:rsidRPr="003C27CE">
        <w:rPr>
          <w:color w:val="002060"/>
          <w:sz w:val="16"/>
          <w:szCs w:val="16"/>
        </w:rPr>
        <w:t>Разрабатывая проект этого завода, ГАУ исполняло указание Совета министров, преподанное на заседании 8 июля 1916 г., когда рассматривался другой проект ГАУ — об Изюмском заводе оптического стекла. О заводе оптико-механическом,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 (18409).</w:t>
      </w:r>
    </w:p>
    <w:p w14:paraId="0A3D54AC" w14:textId="77777777" w:rsidR="00DB4418" w:rsidRPr="003C27CE" w:rsidRDefault="00DB4418" w:rsidP="00615CF2">
      <w:pPr>
        <w:pStyle w:val="p1"/>
        <w:spacing w:before="0" w:beforeAutospacing="0" w:after="0" w:afterAutospacing="0"/>
        <w:jc w:val="both"/>
        <w:rPr>
          <w:color w:val="002060"/>
          <w:sz w:val="16"/>
          <w:szCs w:val="16"/>
        </w:rPr>
      </w:pPr>
    </w:p>
    <w:p w14:paraId="6DE5FD95" w14:textId="7D0EA230" w:rsidR="00D71232" w:rsidRPr="003C27CE" w:rsidRDefault="00D71232"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К осени 1916 года в России наладили производство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газового</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оружия. К ноябрю было произведено 3 180 тонн ядовитых веществ, а программой на будущий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2B3E38B0" w14:textId="77777777" w:rsidR="00D71232" w:rsidRPr="003C27CE" w:rsidRDefault="00D71232" w:rsidP="00615CF2">
      <w:pPr>
        <w:autoSpaceDE w:val="0"/>
        <w:autoSpaceDN w:val="0"/>
        <w:adjustRightInd w:val="0"/>
        <w:rPr>
          <w:rFonts w:ascii="Times New Roman" w:hAnsi="Times New Roman" w:cs="Times New Roman"/>
          <w:color w:val="002060"/>
          <w:sz w:val="16"/>
          <w:szCs w:val="16"/>
        </w:rPr>
      </w:pPr>
    </w:p>
    <w:p w14:paraId="0D117FA6" w14:textId="77777777" w:rsidR="00E1672D" w:rsidRPr="003C27CE" w:rsidRDefault="00E167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осени 1916 года на фронт ежемесячно поступало 15 тысяч </w:t>
      </w:r>
      <w:r w:rsidR="008F46EB" w:rsidRPr="003C27CE">
        <w:rPr>
          <w:rFonts w:ascii="Times New Roman" w:hAnsi="Times New Roman" w:cs="Times New Roman"/>
          <w:color w:val="002060"/>
          <w:sz w:val="16"/>
          <w:szCs w:val="16"/>
        </w:rPr>
        <w:t>76-мм химических</w:t>
      </w:r>
      <w:r w:rsidRPr="003C27CE">
        <w:rPr>
          <w:rFonts w:ascii="Times New Roman" w:hAnsi="Times New Roman" w:cs="Times New Roman"/>
          <w:color w:val="002060"/>
          <w:sz w:val="16"/>
          <w:szCs w:val="16"/>
        </w:rPr>
        <w:t xml:space="preserve"> снарядов</w:t>
      </w:r>
      <w:r w:rsidR="008F46EB" w:rsidRPr="003C27CE">
        <w:rPr>
          <w:rFonts w:ascii="Times New Roman" w:hAnsi="Times New Roman" w:cs="Times New Roman"/>
          <w:color w:val="002060"/>
          <w:sz w:val="16"/>
          <w:szCs w:val="16"/>
        </w:rPr>
        <w:t>. С 1916 года российская артиллерия стала получать 76-миллиметровые снаряды с газом или, как их тогда официально называли, «химические гранаты». Часть таких снарядов снаряжалась хлорпикрином, очень сильным слезоточивым газом, а часть — смертоносными фосгеном и синильной кислотой</w:t>
      </w:r>
      <w:r w:rsidRPr="003C27CE">
        <w:rPr>
          <w:rFonts w:ascii="Times New Roman" w:hAnsi="Times New Roman" w:cs="Times New Roman"/>
          <w:color w:val="002060"/>
          <w:sz w:val="16"/>
          <w:szCs w:val="16"/>
        </w:rPr>
        <w:t xml:space="preserve"> (17021).</w:t>
      </w:r>
    </w:p>
    <w:p w14:paraId="735AB042" w14:textId="77777777" w:rsidR="00E1672D" w:rsidRPr="003C27CE" w:rsidRDefault="00E1672D" w:rsidP="00615CF2">
      <w:pPr>
        <w:autoSpaceDE w:val="0"/>
        <w:autoSpaceDN w:val="0"/>
        <w:adjustRightInd w:val="0"/>
        <w:rPr>
          <w:rFonts w:ascii="Times New Roman" w:hAnsi="Times New Roman" w:cs="Times New Roman"/>
          <w:iCs/>
          <w:color w:val="002060"/>
          <w:sz w:val="16"/>
          <w:szCs w:val="16"/>
        </w:rPr>
      </w:pPr>
    </w:p>
    <w:p w14:paraId="10236EFC" w14:textId="77777777" w:rsidR="00226E4D" w:rsidRPr="003C27CE" w:rsidRDefault="00226E4D" w:rsidP="00615CF2">
      <w:pPr>
        <w:autoSpaceDE w:val="0"/>
        <w:autoSpaceDN w:val="0"/>
        <w:adjustRightInd w:val="0"/>
        <w:rPr>
          <w:rFonts w:ascii="Times New Roman" w:eastAsia="Times-Roman" w:hAnsi="Times New Roman" w:cs="Times New Roman"/>
          <w:color w:val="002060"/>
          <w:sz w:val="16"/>
          <w:szCs w:val="16"/>
        </w:rPr>
      </w:pPr>
      <w:r w:rsidRPr="003C27CE">
        <w:rPr>
          <w:rFonts w:ascii="Times New Roman" w:eastAsia="TimesNewRoman" w:hAnsi="Times New Roman" w:cs="Times New Roman"/>
          <w:color w:val="002060"/>
          <w:sz w:val="16"/>
          <w:szCs w:val="16"/>
        </w:rPr>
        <w:t xml:space="preserve">К осени </w:t>
      </w:r>
      <w:r w:rsidRPr="003C27CE">
        <w:rPr>
          <w:rFonts w:ascii="Times New Roman" w:eastAsia="Times-Roman" w:hAnsi="Times New Roman" w:cs="Times New Roman"/>
          <w:color w:val="002060"/>
          <w:sz w:val="16"/>
          <w:szCs w:val="16"/>
        </w:rPr>
        <w:t xml:space="preserve">1916 </w:t>
      </w:r>
      <w:r w:rsidRPr="003C27CE">
        <w:rPr>
          <w:rFonts w:ascii="Times New Roman" w:eastAsia="TimesNewRoman" w:hAnsi="Times New Roman" w:cs="Times New Roman"/>
          <w:color w:val="002060"/>
          <w:sz w:val="16"/>
          <w:szCs w:val="16"/>
        </w:rPr>
        <w:t>г</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требования армии на химические </w:t>
      </w:r>
      <w:r w:rsidRPr="003C27CE">
        <w:rPr>
          <w:rFonts w:ascii="Times New Roman" w:eastAsia="Times-Roman" w:hAnsi="Times New Roman" w:cs="Times New Roman"/>
          <w:color w:val="002060"/>
          <w:sz w:val="16"/>
          <w:szCs w:val="16"/>
        </w:rPr>
        <w:t>76-</w:t>
      </w:r>
      <w:r w:rsidRPr="003C27CE">
        <w:rPr>
          <w:rFonts w:ascii="Times New Roman" w:eastAsia="TimesNewRoman" w:hAnsi="Times New Roman" w:cs="Times New Roman"/>
          <w:color w:val="002060"/>
          <w:sz w:val="16"/>
          <w:szCs w:val="16"/>
        </w:rPr>
        <w:t>мм снаряды удовлетворялись полностью</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 xml:space="preserve">армия получала ежемесячно </w:t>
      </w:r>
      <w:r w:rsidRPr="003C27CE">
        <w:rPr>
          <w:rFonts w:ascii="Times New Roman" w:eastAsia="Times-Roman" w:hAnsi="Times New Roman" w:cs="Times New Roman"/>
          <w:color w:val="002060"/>
          <w:sz w:val="16"/>
          <w:szCs w:val="16"/>
        </w:rPr>
        <w:t xml:space="preserve">15000 </w:t>
      </w:r>
      <w:r w:rsidRPr="003C27CE">
        <w:rPr>
          <w:rFonts w:ascii="Times New Roman" w:eastAsia="TimesNewRoman" w:hAnsi="Times New Roman" w:cs="Times New Roman"/>
          <w:color w:val="002060"/>
          <w:sz w:val="16"/>
          <w:szCs w:val="16"/>
        </w:rPr>
        <w:t>снарядов</w:t>
      </w:r>
      <w:r w:rsidRPr="003C27CE">
        <w:rPr>
          <w:rFonts w:ascii="Times New Roman" w:eastAsia="Times-Roman" w:hAnsi="Times New Roman" w:cs="Times New Roman"/>
          <w:color w:val="002060"/>
          <w:sz w:val="16"/>
          <w:szCs w:val="16"/>
        </w:rPr>
        <w:t xml:space="preserve">, </w:t>
      </w:r>
      <w:r w:rsidRPr="003C27CE">
        <w:rPr>
          <w:rFonts w:ascii="Times New Roman" w:eastAsia="TimesNewRoman" w:hAnsi="Times New Roman" w:cs="Times New Roman"/>
          <w:color w:val="002060"/>
          <w:sz w:val="16"/>
          <w:szCs w:val="16"/>
        </w:rPr>
        <w:t>начиненных ядовитыми веществами (20240)</w:t>
      </w:r>
      <w:r w:rsidRPr="003C27CE">
        <w:rPr>
          <w:rFonts w:ascii="Times New Roman" w:eastAsia="Times-Roman" w:hAnsi="Times New Roman" w:cs="Times New Roman"/>
          <w:color w:val="002060"/>
          <w:sz w:val="16"/>
          <w:szCs w:val="16"/>
        </w:rPr>
        <w:t>.</w:t>
      </w:r>
    </w:p>
    <w:p w14:paraId="3A65781D" w14:textId="77777777" w:rsidR="00226E4D" w:rsidRPr="003C27CE" w:rsidRDefault="00226E4D" w:rsidP="00615CF2">
      <w:pPr>
        <w:autoSpaceDE w:val="0"/>
        <w:autoSpaceDN w:val="0"/>
        <w:adjustRightInd w:val="0"/>
        <w:rPr>
          <w:rFonts w:ascii="Times New Roman" w:eastAsia="Times-Roman" w:hAnsi="Times New Roman" w:cs="Times New Roman"/>
          <w:color w:val="002060"/>
          <w:sz w:val="16"/>
          <w:szCs w:val="16"/>
        </w:rPr>
      </w:pPr>
    </w:p>
    <w:p w14:paraId="61BDBDB6" w14:textId="77777777" w:rsidR="00226E4D" w:rsidRPr="003C27CE" w:rsidRDefault="00226E4D" w:rsidP="00615CF2">
      <w:pPr>
        <w:pStyle w:val="ae"/>
        <w:spacing w:before="0" w:after="0"/>
        <w:rPr>
          <w:color w:val="002060"/>
          <w:sz w:val="16"/>
          <w:szCs w:val="16"/>
        </w:rPr>
      </w:pPr>
      <w:r w:rsidRPr="003C27CE">
        <w:rPr>
          <w:color w:val="002060"/>
          <w:sz w:val="16"/>
          <w:szCs w:val="16"/>
        </w:rPr>
        <w:t>К осени 1916 г. требования армии на химические 76-мм снаряды удовлетворялись полностью: армия получала ежемесячно 5 парков (15 000 снарядов), в том числе один парк ядовитых и четыре удушающих ОВ. На фронте применялись главным образом удушающие снаряды, отзывы о действии которых получались вполне удовлетворительные. Полевой генерал-инспектор артиллерии телеграфировал начальнику ГАУ, что в майском и июньском наступлении 1916 г. химические 76-мм снаряды «оказали большую услугу армии». Замечено было, что при обстреле этими снарядами неприятельские батареи быстро умолкали (20246).</w:t>
      </w:r>
    </w:p>
    <w:p w14:paraId="4723CC67" w14:textId="77777777" w:rsidR="00226E4D" w:rsidRPr="003C27CE" w:rsidRDefault="00226E4D" w:rsidP="00615CF2">
      <w:pPr>
        <w:pStyle w:val="ae"/>
        <w:spacing w:before="0" w:after="0"/>
        <w:rPr>
          <w:color w:val="002060"/>
          <w:sz w:val="16"/>
          <w:szCs w:val="16"/>
        </w:rPr>
      </w:pPr>
    </w:p>
    <w:p w14:paraId="19A45752" w14:textId="77777777" w:rsidR="00E80FA5" w:rsidRPr="003C27CE" w:rsidRDefault="00E80FA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 осени 1916 г. на Фарфоровом заводе закончи</w:t>
      </w:r>
      <w:r w:rsidRPr="003C27CE">
        <w:rPr>
          <w:rFonts w:ascii="Times New Roman" w:hAnsi="Times New Roman" w:cs="Times New Roman"/>
          <w:i w:val="0"/>
          <w:iCs w:val="0"/>
          <w:color w:val="002060"/>
          <w:sz w:val="16"/>
          <w:szCs w:val="16"/>
          <w:lang w:val="ru-RU"/>
        </w:rPr>
        <w:softHyphen/>
        <w:t xml:space="preserve">лась постройка нового цеха и к зиме удалось поставить «выпуск этого продукта в небольших количествах», — вспоминал Качалов. Качество стекла, «несмотря на малый выход, было низкое» (Сломинская Е.В. Российская научно-техническая интеллигенция </w:t>
      </w:r>
      <w:r w:rsidRPr="003C27CE">
        <w:rPr>
          <w:rFonts w:ascii="Times New Roman" w:hAnsi="Times New Roman" w:cs="Times New Roman"/>
          <w:i w:val="0"/>
          <w:iCs w:val="0"/>
          <w:color w:val="002060"/>
          <w:sz w:val="16"/>
          <w:szCs w:val="16"/>
        </w:rPr>
        <w:t>XVIII</w:t>
      </w:r>
      <w:r w:rsidRPr="003C27CE">
        <w:rPr>
          <w:rFonts w:ascii="Times New Roman" w:hAnsi="Times New Roman" w:cs="Times New Roman"/>
          <w:i w:val="0"/>
          <w:iCs w:val="0"/>
          <w:color w:val="002060"/>
          <w:sz w:val="16"/>
          <w:szCs w:val="16"/>
          <w:lang w:val="ru-RU"/>
        </w:rPr>
        <w:t xml:space="preserve"> — начала </w:t>
      </w:r>
      <w:r w:rsidRPr="003C27CE">
        <w:rPr>
          <w:rFonts w:ascii="Times New Roman" w:hAnsi="Times New Roman" w:cs="Times New Roman"/>
          <w:i w:val="0"/>
          <w:iCs w:val="0"/>
          <w:color w:val="002060"/>
          <w:sz w:val="16"/>
          <w:szCs w:val="16"/>
        </w:rPr>
        <w:t>XX</w:t>
      </w:r>
      <w:r w:rsidRPr="003C27CE">
        <w:rPr>
          <w:rFonts w:ascii="Times New Roman" w:hAnsi="Times New Roman" w:cs="Times New Roman"/>
          <w:i w:val="0"/>
          <w:iCs w:val="0"/>
          <w:color w:val="002060"/>
          <w:sz w:val="16"/>
          <w:szCs w:val="16"/>
          <w:lang w:val="ru-RU"/>
        </w:rPr>
        <w:t xml:space="preserve"> века в отечественной историографии. Тула, 2013. С. 216, 183, 176, 172; Качалов Н.Н. Указ. соч. С. 449. По сообщению управляющего заво</w:t>
      </w:r>
      <w:r w:rsidRPr="003C27CE">
        <w:rPr>
          <w:rFonts w:ascii="Times New Roman" w:hAnsi="Times New Roman" w:cs="Times New Roman"/>
          <w:i w:val="0"/>
          <w:iCs w:val="0"/>
          <w:color w:val="002060"/>
          <w:sz w:val="16"/>
          <w:szCs w:val="16"/>
          <w:lang w:val="ru-RU"/>
        </w:rPr>
        <w:softHyphen/>
        <w:t>дом Министерству торговли и промышленности, в октябре строительство было в разгаре, а полный пуск производства намечался на декабрь (Ор</w:t>
      </w:r>
      <w:r w:rsidRPr="003C27CE">
        <w:rPr>
          <w:rFonts w:ascii="Times New Roman" w:hAnsi="Times New Roman" w:cs="Times New Roman"/>
          <w:i w:val="0"/>
          <w:iCs w:val="0"/>
          <w:color w:val="002060"/>
          <w:sz w:val="16"/>
          <w:szCs w:val="16"/>
          <w:lang w:val="ru-RU"/>
        </w:rPr>
        <w:softHyphen/>
        <w:t>лов А. В. Императорский фарфоровый завод // Энциклопедия. Т. 1. С. 803).). Морское ведомство в июне запросило завод, смо</w:t>
      </w:r>
      <w:r w:rsidRPr="003C27CE">
        <w:rPr>
          <w:rFonts w:ascii="Times New Roman" w:hAnsi="Times New Roman" w:cs="Times New Roman"/>
          <w:i w:val="0"/>
          <w:iCs w:val="0"/>
          <w:color w:val="002060"/>
          <w:sz w:val="16"/>
          <w:szCs w:val="16"/>
          <w:lang w:val="ru-RU"/>
        </w:rPr>
        <w:softHyphen/>
        <w:t>жет ли он дать в два года три тонны стекла для перископов (то есть по 31 пуду в месяц), ГАУ в сентябре 1916 г. инте</w:t>
      </w:r>
      <w:r w:rsidRPr="003C27CE">
        <w:rPr>
          <w:rFonts w:ascii="Times New Roman" w:hAnsi="Times New Roman" w:cs="Times New Roman"/>
          <w:i w:val="0"/>
          <w:iCs w:val="0"/>
          <w:color w:val="002060"/>
          <w:sz w:val="16"/>
          <w:szCs w:val="16"/>
          <w:lang w:val="ru-RU"/>
        </w:rPr>
        <w:softHyphen/>
        <w:t>ресовалось, удастся ли получить по 50 пудов, хотя бы и не идеального качества. Завод отвечал, что даст доброкаче</w:t>
      </w:r>
      <w:r w:rsidRPr="003C27CE">
        <w:rPr>
          <w:rFonts w:ascii="Times New Roman" w:hAnsi="Times New Roman" w:cs="Times New Roman"/>
          <w:i w:val="0"/>
          <w:iCs w:val="0"/>
          <w:color w:val="002060"/>
          <w:sz w:val="16"/>
          <w:szCs w:val="16"/>
          <w:lang w:val="ru-RU"/>
        </w:rPr>
        <w:softHyphen/>
        <w:t>ственного стекла не свыше 15—18 пудов в месяц (Орлов А.В. Указ. соч. С. 804). Но кое- каких результатов завод все же достиг (Технология стекла. Т. 2. С. 386; Бахрах А.М. Указ. соч. С. 196, 198; Стожаров А.И: 1) Начало производства. С. 65; 2) Наука об оптическом стекле. С. 450).</w:t>
      </w:r>
    </w:p>
    <w:p w14:paraId="50B6A860"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еамерение ГАУ строить завод технического стекла в Изюме вредила коммерческим ин</w:t>
      </w:r>
      <w:r w:rsidRPr="003C27CE">
        <w:rPr>
          <w:rFonts w:ascii="Times New Roman" w:hAnsi="Times New Roman" w:cs="Times New Roman"/>
          <w:color w:val="002060"/>
          <w:sz w:val="16"/>
          <w:szCs w:val="16"/>
        </w:rPr>
        <w:softHyphen/>
        <w:t>тересам Кабинета; на их защиту встал уже и сам министр двора. Фредерикс запросил Шуваева, будет ли Фарфоровому заводу дана десятилетняя гарантия прибыльных заказов на оптическое стекло; в противном случае «встречается сомне</w:t>
      </w:r>
      <w:r w:rsidRPr="003C27CE">
        <w:rPr>
          <w:rFonts w:ascii="Times New Roman" w:hAnsi="Times New Roman" w:cs="Times New Roman"/>
          <w:color w:val="002060"/>
          <w:sz w:val="16"/>
          <w:szCs w:val="16"/>
        </w:rPr>
        <w:softHyphen/>
        <w:t>ние в целесообразности затрат еще до 1 млн руб. на установ</w:t>
      </w:r>
      <w:r w:rsidRPr="003C27CE">
        <w:rPr>
          <w:rFonts w:ascii="Times New Roman" w:hAnsi="Times New Roman" w:cs="Times New Roman"/>
          <w:color w:val="002060"/>
          <w:sz w:val="16"/>
          <w:szCs w:val="16"/>
        </w:rPr>
        <w:softHyphen/>
        <w:t>ку валового производства стекла на Императорских заводах» (Там же. Л. 64, 64 об) (23452).</w:t>
      </w:r>
    </w:p>
    <w:p w14:paraId="0A663E93" w14:textId="77777777" w:rsidR="00E80FA5" w:rsidRPr="003C27CE" w:rsidRDefault="00E80FA5" w:rsidP="00615CF2">
      <w:pPr>
        <w:rPr>
          <w:rFonts w:ascii="Times New Roman" w:hAnsi="Times New Roman" w:cs="Times New Roman"/>
          <w:color w:val="002060"/>
          <w:sz w:val="16"/>
          <w:szCs w:val="16"/>
        </w:rPr>
      </w:pPr>
    </w:p>
    <w:p w14:paraId="28E445DD"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осени 1915 года стало понятно, с чем в реальности столкнулся бы танк Лебеденко на поле боя: немецкую полевую артиллерию не стоило недооценивать. Огромная машина стала бы крайне уязвима даже по дороге к полю боя. Но возможно самым главным стало понимание, что произвести и собрать такие боевые машины почти невозможно. И дело даже не в возможностях промышленности.</w:t>
      </w:r>
    </w:p>
    <w:p w14:paraId="5858F8DD"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Собирать танки из узлов пришлось бы прямо под носом у противника, который точно не сидел бы ничего не делая и глядя как на его глазах вырастают у линии фронта мастодонты. Просто представить себе создание производственного участка в прямой видимости противника и многодневную сборку боевых машин можно было только в страшном сне, и это с учетом, что хромающая промышленность выпустила бы все эти сварные конструкции и было бы достаточно сверхмощных двигателей. </w:t>
      </w:r>
      <w:r w:rsidRPr="00B52707">
        <w:rPr>
          <w:rFonts w:ascii="Times New Roman" w:hAnsi="Times New Roman" w:cs="Times New Roman"/>
          <w:color w:val="0070C0"/>
          <w:sz w:val="16"/>
          <w:szCs w:val="16"/>
        </w:rPr>
        <w:lastRenderedPageBreak/>
        <w:t>Хотя вот именно об этом можно было и подумать до начала проекта, проблема ведь лежала на виду. Поэтому, несмотря на 210 тысяч потраченных золотых рублей и высочайшую протекцию, проект был свернут.</w:t>
      </w:r>
    </w:p>
    <w:p w14:paraId="68501E5C"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1919 году броневую машину испытали уже специалисты ГБУ РККА и вынесли примерно такое же резюме: машина непригодна для использования. Тем не менее территория, на которой машина собиралась охранялась всю войну, и только в 1923 году после осмотра и оценки специалистами уже Красной армии колесный танк был окончательно разобран. После отказа от проекта, понимая что одной из причин неудачи были слабые двигатели, еще в 1916 году Микулин и Стечкин начали разработку специального танкового двигателя для установки его на Нетопырь. 2-тактный мотор «АМБС-1» мощностью 300 л.с. АМБС-1 был построен в 1916 году и собран в сарае на территории ИТУ (Императорское техническое училище), сейчас МВТУ имени Баумана. Двигатель имел оригинальную схему со встречным движением поршней и непосредственным впрыском топлива в цилиндры. Схема двигателя очень напоминает схему двигателей 5ТДФ, через 50 лет доведенных до использования в танках Т-64. И здесь сыграло свою роль то, что в проекте было слишком много новизны. После запуска до того момента, когда погнулись шатуны и двигатель заклинило, он проработал около 3-х минут. Александр Александрович Микулин считал, что проект в общем-то погубили некачественные материалы, которые использовались для сборки, которые не проверялись в начале работы  (25466).</w:t>
      </w:r>
    </w:p>
    <w:p w14:paraId="64A994B9" w14:textId="77777777" w:rsidR="00DC714D" w:rsidRPr="00B52707" w:rsidRDefault="00DC714D" w:rsidP="00DC714D">
      <w:pPr>
        <w:rPr>
          <w:rFonts w:ascii="Times New Roman" w:hAnsi="Times New Roman" w:cs="Times New Roman"/>
          <w:color w:val="0070C0"/>
          <w:sz w:val="16"/>
          <w:szCs w:val="16"/>
        </w:rPr>
      </w:pPr>
    </w:p>
    <w:p w14:paraId="793B9556" w14:textId="1E573B65" w:rsidR="00E80FA5" w:rsidRPr="003C27CE" w:rsidRDefault="00E80FA5"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224B433C" w14:textId="77777777" w:rsidR="00E80FA5" w:rsidRPr="003C27CE" w:rsidRDefault="00E80FA5" w:rsidP="00615CF2">
      <w:pPr>
        <w:autoSpaceDE w:val="0"/>
        <w:autoSpaceDN w:val="0"/>
        <w:adjustRightInd w:val="0"/>
        <w:rPr>
          <w:rFonts w:ascii="Times New Roman" w:hAnsi="Times New Roman" w:cs="Times New Roman"/>
          <w:i/>
          <w:iCs/>
          <w:color w:val="002060"/>
          <w:sz w:val="16"/>
          <w:szCs w:val="16"/>
        </w:rPr>
      </w:pPr>
    </w:p>
    <w:p w14:paraId="3C5F2558"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Эскадра достигла вершины своего могущества. Един</w:t>
      </w:r>
      <w:r w:rsidRPr="003C27CE">
        <w:rPr>
          <w:rFonts w:ascii="Times New Roman" w:hAnsi="Times New Roman" w:cs="Times New Roman"/>
          <w:color w:val="002060"/>
          <w:sz w:val="16"/>
          <w:szCs w:val="16"/>
        </w:rPr>
        <w:softHyphen/>
        <w:t>ственно, что создавало проблемы в её существовании, это зависи</w:t>
      </w:r>
      <w:r w:rsidRPr="003C27CE">
        <w:rPr>
          <w:rFonts w:ascii="Times New Roman" w:hAnsi="Times New Roman" w:cs="Times New Roman"/>
          <w:color w:val="002060"/>
          <w:sz w:val="16"/>
          <w:szCs w:val="16"/>
        </w:rPr>
        <w:softHyphen/>
        <w:t>мость боевой подготовки от капри</w:t>
      </w:r>
      <w:r w:rsidRPr="003C27CE">
        <w:rPr>
          <w:rFonts w:ascii="Times New Roman" w:hAnsi="Times New Roman" w:cs="Times New Roman"/>
          <w:color w:val="002060"/>
          <w:sz w:val="16"/>
          <w:szCs w:val="16"/>
        </w:rPr>
        <w:softHyphen/>
        <w:t>зов погоды. Шидловский признал расположение базы Эскадры в се</w:t>
      </w:r>
      <w:r w:rsidRPr="003C27CE">
        <w:rPr>
          <w:rFonts w:ascii="Times New Roman" w:hAnsi="Times New Roman" w:cs="Times New Roman"/>
          <w:color w:val="002060"/>
          <w:sz w:val="16"/>
          <w:szCs w:val="16"/>
        </w:rPr>
        <w:softHyphen/>
        <w:t>верном Пскове ошибочным. Требо</w:t>
      </w:r>
      <w:r w:rsidRPr="003C27CE">
        <w:rPr>
          <w:rFonts w:ascii="Times New Roman" w:hAnsi="Times New Roman" w:cs="Times New Roman"/>
          <w:color w:val="002060"/>
          <w:sz w:val="16"/>
          <w:szCs w:val="16"/>
        </w:rPr>
        <w:softHyphen/>
        <w:t>валось найти место где-нибудь на Юге. Выбор пал на Винницу. Здесь располагался реквизированный у немецкой фирмы крупный завод свекловичных семян. Передислока</w:t>
      </w:r>
      <w:r w:rsidRPr="003C27CE">
        <w:rPr>
          <w:rFonts w:ascii="Times New Roman" w:hAnsi="Times New Roman" w:cs="Times New Roman"/>
          <w:color w:val="002060"/>
          <w:sz w:val="16"/>
          <w:szCs w:val="16"/>
        </w:rPr>
        <w:softHyphen/>
        <w:t>ция базы на новое место произош</w:t>
      </w:r>
      <w:r w:rsidRPr="003C27CE">
        <w:rPr>
          <w:rFonts w:ascii="Times New Roman" w:hAnsi="Times New Roman" w:cs="Times New Roman"/>
          <w:color w:val="002060"/>
          <w:sz w:val="16"/>
          <w:szCs w:val="16"/>
        </w:rPr>
        <w:softHyphen/>
        <w:t>ла в октябре-ноябре 1916 г.</w:t>
      </w:r>
    </w:p>
    <w:p w14:paraId="292884ED"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Другой причиной переноса ос</w:t>
      </w:r>
      <w:r w:rsidRPr="003C27CE">
        <w:rPr>
          <w:rFonts w:ascii="Times New Roman" w:hAnsi="Times New Roman" w:cs="Times New Roman"/>
          <w:color w:val="002060"/>
          <w:sz w:val="16"/>
          <w:szCs w:val="16"/>
        </w:rPr>
        <w:softHyphen/>
        <w:t>новной активности Эскадры в по</w:t>
      </w:r>
      <w:r w:rsidRPr="003C27CE">
        <w:rPr>
          <w:rFonts w:ascii="Times New Roman" w:hAnsi="Times New Roman" w:cs="Times New Roman"/>
          <w:color w:val="002060"/>
          <w:sz w:val="16"/>
          <w:szCs w:val="16"/>
        </w:rPr>
        <w:softHyphen/>
        <w:t>лосу действия Юго-Западного фронта были стратегические за</w:t>
      </w:r>
      <w:r w:rsidRPr="003C27CE">
        <w:rPr>
          <w:rFonts w:ascii="Times New Roman" w:hAnsi="Times New Roman" w:cs="Times New Roman"/>
          <w:color w:val="002060"/>
          <w:sz w:val="16"/>
          <w:szCs w:val="16"/>
        </w:rPr>
        <w:softHyphen/>
        <w:t>мыслы Верховного командования. Именно здесь намечались основ</w:t>
      </w:r>
      <w:r w:rsidRPr="003C27CE">
        <w:rPr>
          <w:rFonts w:ascii="Times New Roman" w:hAnsi="Times New Roman" w:cs="Times New Roman"/>
          <w:color w:val="002060"/>
          <w:sz w:val="16"/>
          <w:szCs w:val="16"/>
        </w:rPr>
        <w:softHyphen/>
        <w:t>ные операции 1917 г. Генерал Бру</w:t>
      </w:r>
      <w:r w:rsidRPr="003C27CE">
        <w:rPr>
          <w:rFonts w:ascii="Times New Roman" w:hAnsi="Times New Roman" w:cs="Times New Roman"/>
          <w:color w:val="002060"/>
          <w:sz w:val="16"/>
          <w:szCs w:val="16"/>
        </w:rPr>
        <w:softHyphen/>
        <w:t>силов готовил новое решительное наступление. Боевой генерал давно оценил возможности «Муромцев» и хотел по максимуму использовать их в предстоящей грандиозной операции.</w:t>
      </w:r>
    </w:p>
    <w:p w14:paraId="1280376A"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Успехи ЭВК были бы невозмож</w:t>
      </w:r>
      <w:r w:rsidRPr="003C27CE">
        <w:rPr>
          <w:rFonts w:ascii="Times New Roman" w:hAnsi="Times New Roman" w:cs="Times New Roman"/>
          <w:color w:val="002060"/>
          <w:sz w:val="16"/>
          <w:szCs w:val="16"/>
        </w:rPr>
        <w:softHyphen/>
        <w:t>ны без плодотворной деятельности авиационного завода РБВЗ и дру</w:t>
      </w:r>
      <w:r w:rsidRPr="003C27CE">
        <w:rPr>
          <w:rFonts w:ascii="Times New Roman" w:hAnsi="Times New Roman" w:cs="Times New Roman"/>
          <w:color w:val="002060"/>
          <w:sz w:val="16"/>
          <w:szCs w:val="16"/>
        </w:rPr>
        <w:softHyphen/>
        <w:t>гих предприятий акционерного об</w:t>
      </w:r>
      <w:r w:rsidRPr="003C27CE">
        <w:rPr>
          <w:rFonts w:ascii="Times New Roman" w:hAnsi="Times New Roman" w:cs="Times New Roman"/>
          <w:color w:val="002060"/>
          <w:sz w:val="16"/>
          <w:szCs w:val="16"/>
        </w:rPr>
        <w:softHyphen/>
        <w:t>щества, осуществлявших поставки самолётов и другого имущества в Эскадру. М.В. Шидловский по- прежнему оставался не только на</w:t>
      </w:r>
      <w:r w:rsidRPr="003C27CE">
        <w:rPr>
          <w:rFonts w:ascii="Times New Roman" w:hAnsi="Times New Roman" w:cs="Times New Roman"/>
          <w:color w:val="002060"/>
          <w:sz w:val="16"/>
          <w:szCs w:val="16"/>
        </w:rPr>
        <w:softHyphen/>
        <w:t>чальником ЭВК, но и председате</w:t>
      </w:r>
      <w:r w:rsidRPr="003C27CE">
        <w:rPr>
          <w:rFonts w:ascii="Times New Roman" w:hAnsi="Times New Roman" w:cs="Times New Roman"/>
          <w:color w:val="002060"/>
          <w:sz w:val="16"/>
          <w:szCs w:val="16"/>
        </w:rPr>
        <w:softHyphen/>
        <w:t>лем правления РБВЗ. Благодаря его авторитету и организаторским спо</w:t>
      </w:r>
      <w:r w:rsidRPr="003C27CE">
        <w:rPr>
          <w:rFonts w:ascii="Times New Roman" w:hAnsi="Times New Roman" w:cs="Times New Roman"/>
          <w:color w:val="002060"/>
          <w:sz w:val="16"/>
          <w:szCs w:val="16"/>
        </w:rPr>
        <w:softHyphen/>
        <w:t>собностям авиастроительные пред</w:t>
      </w:r>
      <w:r w:rsidRPr="003C27CE">
        <w:rPr>
          <w:rFonts w:ascii="Times New Roman" w:hAnsi="Times New Roman" w:cs="Times New Roman"/>
          <w:color w:val="002060"/>
          <w:sz w:val="16"/>
          <w:szCs w:val="16"/>
        </w:rPr>
        <w:softHyphen/>
        <w:t>приятия общества стабильно выпу</w:t>
      </w:r>
      <w:r w:rsidRPr="003C27CE">
        <w:rPr>
          <w:rFonts w:ascii="Times New Roman" w:hAnsi="Times New Roman" w:cs="Times New Roman"/>
          <w:color w:val="002060"/>
          <w:sz w:val="16"/>
          <w:szCs w:val="16"/>
        </w:rPr>
        <w:softHyphen/>
        <w:t>скали продукцию и разрабатывали новые образцы техники, не только не уступавшие иностранным ана</w:t>
      </w:r>
      <w:r w:rsidRPr="003C27CE">
        <w:rPr>
          <w:rFonts w:ascii="Times New Roman" w:hAnsi="Times New Roman" w:cs="Times New Roman"/>
          <w:color w:val="002060"/>
          <w:sz w:val="16"/>
          <w:szCs w:val="16"/>
        </w:rPr>
        <w:softHyphen/>
        <w:t>логам, но и превосходившие их по своим параметрам (23469).</w:t>
      </w:r>
    </w:p>
    <w:p w14:paraId="5BDAA3A4" w14:textId="77777777" w:rsidR="00E80FA5" w:rsidRPr="003C27CE" w:rsidRDefault="00E80FA5" w:rsidP="00615CF2">
      <w:pPr>
        <w:rPr>
          <w:rFonts w:ascii="Times New Roman" w:hAnsi="Times New Roman" w:cs="Times New Roman"/>
          <w:color w:val="002060"/>
          <w:sz w:val="16"/>
          <w:szCs w:val="16"/>
        </w:rPr>
      </w:pPr>
    </w:p>
    <w:p w14:paraId="6DC4A504" w14:textId="77777777" w:rsidR="00E80FA5" w:rsidRPr="003C27CE" w:rsidRDefault="00E80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осени 1916 г. все вопросы организации воздушной обороны в действующей русской армии были сконцентрированы в руках начальников штабов армий. В проекте «Наставления по применению авиации в войне» (1916 г.) предусматривалось наличие «Общ[его] план[а] воздушной обороны, т. е. распределение в районе армии противоаэропланных батарей, наблюдательных постов, установление, по возможности, прямой связи аэродрома отряда истребителей с </w:t>
      </w:r>
      <w:bookmarkStart w:id="323" w:name="bookmark638"/>
      <w:bookmarkStart w:id="324" w:name="bookmark639"/>
      <w:r w:rsidRPr="003C27CE">
        <w:rPr>
          <w:rFonts w:ascii="Times New Roman" w:hAnsi="Times New Roman" w:cs="Times New Roman"/>
          <w:color w:val="002060"/>
          <w:sz w:val="16"/>
          <w:szCs w:val="16"/>
        </w:rPr>
        <w:t>батареями, постами и воздухоплавательными станциями». При разработке указанного плана предусматривалась взаимодействие с корпусами соседних армий с целью «быстрого взаимного уведомления о появлении самолетов противника».</w:t>
      </w:r>
      <w:bookmarkEnd w:id="323"/>
      <w:bookmarkEnd w:id="324"/>
    </w:p>
    <w:p w14:paraId="2BFB6D83" w14:textId="77777777" w:rsidR="00E80FA5" w:rsidRPr="003C27CE" w:rsidRDefault="00E80FA5" w:rsidP="00615CF2">
      <w:pPr>
        <w:rPr>
          <w:rFonts w:ascii="Times New Roman" w:hAnsi="Times New Roman" w:cs="Times New Roman"/>
          <w:color w:val="002060"/>
          <w:sz w:val="16"/>
          <w:szCs w:val="16"/>
        </w:rPr>
      </w:pPr>
      <w:bookmarkStart w:id="325" w:name="bookmark640"/>
      <w:bookmarkStart w:id="326" w:name="bookmark641"/>
      <w:r w:rsidRPr="003C27CE">
        <w:rPr>
          <w:rFonts w:ascii="Times New Roman" w:hAnsi="Times New Roman" w:cs="Times New Roman"/>
          <w:color w:val="002060"/>
          <w:sz w:val="16"/>
          <w:szCs w:val="16"/>
        </w:rPr>
        <w:t>Для борьбы с неприятельским воздушным флотом в проекте «Наставления...» на авиацию возлагались две основные задачи: активно-оборонительная и активная. Первая рассматривала осуществление одновременной охраны всей линии фронта армии «путем [создания] постоянной воздушной завесы [с целью] совершенно закрыть неприятельским летчикам доступ в район над нашими расположениями». Однако, как показала практика, этот способ оказался не под силу не только нашей, но и авиации противника. Например, под Верденом (Франция) немецкая авиация попыталась построить «воздушное заграждение» над линией фронта, применяя массированно истребительную авиацию способом патрулирования в воздухе. Однако средств для этого не хватило, так как имелось всего 168 самолетов, действовавших в данном районе, вместо необходимых 800.</w:t>
      </w:r>
      <w:bookmarkEnd w:id="325"/>
      <w:bookmarkEnd w:id="326"/>
    </w:p>
    <w:p w14:paraId="67A4F329" w14:textId="77777777" w:rsidR="00E80FA5" w:rsidRPr="003C27CE" w:rsidRDefault="00E80FA5" w:rsidP="00615CF2">
      <w:pPr>
        <w:rPr>
          <w:rFonts w:ascii="Times New Roman" w:hAnsi="Times New Roman" w:cs="Times New Roman"/>
          <w:color w:val="002060"/>
          <w:sz w:val="16"/>
          <w:szCs w:val="16"/>
        </w:rPr>
      </w:pPr>
      <w:bookmarkStart w:id="327" w:name="bookmark642"/>
      <w:r w:rsidRPr="003C27CE">
        <w:rPr>
          <w:rFonts w:ascii="Times New Roman" w:hAnsi="Times New Roman" w:cs="Times New Roman"/>
          <w:color w:val="002060"/>
          <w:sz w:val="16"/>
          <w:szCs w:val="16"/>
        </w:rPr>
        <w:t>Учитывая, что воздушная завеса «требовала громадного расхода аппаратов при необходимости сосредоточить большое число их в одном пункте», она применялась «только в исключительных случаях и лишь на ограниченный промежуток времени для охраны определенного пункта или района от налета неприятельских летчиков или с целью скрыть от наблюдения выполняющуюся в данном районе операцию (перегруппировка, посадка или выгрузка на станции и т. п.)» (23405).</w:t>
      </w:r>
      <w:bookmarkEnd w:id="327"/>
    </w:p>
    <w:p w14:paraId="3E114B0E" w14:textId="77777777" w:rsidR="00E80FA5" w:rsidRPr="003C27CE" w:rsidRDefault="00E80FA5" w:rsidP="00615CF2">
      <w:pPr>
        <w:rPr>
          <w:rFonts w:ascii="Times New Roman" w:hAnsi="Times New Roman" w:cs="Times New Roman"/>
          <w:color w:val="002060"/>
          <w:sz w:val="16"/>
          <w:szCs w:val="16"/>
        </w:rPr>
      </w:pPr>
    </w:p>
    <w:p w14:paraId="5251BFCF" w14:textId="77777777" w:rsidR="00DC714D" w:rsidRPr="00B52707" w:rsidRDefault="00DC714D" w:rsidP="00DC714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К осени 1916 г. все вопросы организации воздушной обороны в действующей русской армии были сконцентрированы в руках начальников штабов армий. В проекте «Наставления по применению авиации в войне» (1916 г.) предусматривалось наличие «Общ[его] план[а] воздушной обороны, т. е. распределение в районе армии противоаэропланных батарей, наблюдательных постов, установление, по возможности, прямой связи аэродрома отряда истребителей с батареями, постами и воздухоплавательными станциями». При разработке указанного плана предусматривалась взаимодействие с корпусами соседних армий с целью «быстрого взаимного уведомления о появлении самолетов противника».</w:t>
      </w:r>
    </w:p>
    <w:p w14:paraId="25383C0C" w14:textId="77777777" w:rsidR="00DC714D" w:rsidRPr="00B52707" w:rsidRDefault="00DC714D" w:rsidP="00DC714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Для борьбы с неприятельским воздушным флотом в проекте «Наставления…» на авиацию возлагались две основные задачи: активно-оборонительная и активная. Первая рассматривала осуществление одновременной охраны всей линии фронта армии «путем [создания] постоянной воздушной завесы [с целью] совершенно закрыть неприятельским летчикам доступ в район над нашими расположениями». Однако, как показала практика, этот способ оказался не под силу не только нашей, но и авиации противника. Например, под Верденом (Франция) немецкая авиация попыталась построить «воздушное заграждение» над линией фронта, применяя массированно истребительную авиацию способом патрулирования в воздухе. Однако средств для этого не хватило, так как имелось всего 168 самолетов, действовавших в данном районе, вместо необходимых 800.</w:t>
      </w:r>
    </w:p>
    <w:p w14:paraId="796455A6" w14:textId="77777777" w:rsidR="00DC714D" w:rsidRPr="00B52707" w:rsidRDefault="00DC714D" w:rsidP="00DC714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Учитывая, что воздушная завеса «требовала громадного расхода аппаратов при необходимости сосредоточить большое число их в одном пункте», она применялась «только в исключительных случаях и лишь на ограниченный промежуток времени для охраны определенного пункта или района от налета неприятельских летчиков или с целью скрыть от наблюдения выполняющуюся в данном районе операцию (перегруппировка, посадка или выгрузка на станции и т. п.)» (25135).</w:t>
      </w:r>
    </w:p>
    <w:p w14:paraId="1936B17A" w14:textId="77777777" w:rsidR="00DC714D" w:rsidRPr="00B52707" w:rsidRDefault="00DC714D" w:rsidP="00DC714D">
      <w:pPr>
        <w:rPr>
          <w:rFonts w:ascii="Times New Roman" w:hAnsi="Times New Roman" w:cs="Times New Roman"/>
          <w:color w:val="0070C0"/>
          <w:sz w:val="16"/>
          <w:szCs w:val="16"/>
        </w:rPr>
      </w:pPr>
    </w:p>
    <w:p w14:paraId="7928D394" w14:textId="7DDCFFB8"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E49BB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AAAB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под впечатлением серьезного положения, создавшегося для германских воздушных сил и армии в боях на Сомме, немецкое командование предприняло ряд шагов, направленных на повышение боевой мощи своей авиации и немцами были разработаны ТТТ к специальному бронированному “пехотному самолету” класса “J”, основным назначением которого являлась непосредственная авиационная поддержка войск в обороне и наступлении, а также обеспечение связи с передовыми частями на поле боя и выполнение разведки в их интересах. В процессе проработки тактики боевого применения тяжелого самолета-штурмовика выяснилось, что последний все же не в состоянии решать весь круг задач поля боя и не может считаться универсальным “самолетом пехоты”. В этой связи, к январю 1917 г. были разработаны ТТТ к легкому небронированному многоцелевому биплану класса “CL”. Многоцелевой “воздушный пехотинец” должен был не только эффективно содействовать своим войскам в наземном бою, но и уметь в некоторых случаях выступать в роли истребителя, уничтожая над полем боя неприятельские легкие бомбардировщики, разведчики и корректировщики артиллерийского огня. Позже англичане и французы в ходе боевых действий также пришли к выводу, что в составе воздушных сил, помимо скоростного легкого штурмовика, необходимо иметь еще и специальный бронированный штурмовик (9649).</w:t>
      </w:r>
    </w:p>
    <w:p w14:paraId="778E18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54096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немцами были разрабо</w:t>
      </w:r>
      <w:r w:rsidRPr="003C27CE">
        <w:rPr>
          <w:rFonts w:ascii="Times New Roman" w:hAnsi="Times New Roman" w:cs="Times New Roman"/>
          <w:color w:val="002060"/>
          <w:sz w:val="16"/>
          <w:szCs w:val="16"/>
        </w:rPr>
        <w:softHyphen/>
        <w:t>таны тактико-технические требования к специальному бронированному "пе</w:t>
      </w:r>
      <w:r w:rsidRPr="003C27CE">
        <w:rPr>
          <w:rFonts w:ascii="Times New Roman" w:hAnsi="Times New Roman" w:cs="Times New Roman"/>
          <w:color w:val="002060"/>
          <w:sz w:val="16"/>
          <w:szCs w:val="16"/>
        </w:rPr>
        <w:softHyphen/>
        <w:t>хотному самолету" класса "J", основ</w:t>
      </w:r>
      <w:r w:rsidRPr="003C27CE">
        <w:rPr>
          <w:rFonts w:ascii="Times New Roman" w:hAnsi="Times New Roman" w:cs="Times New Roman"/>
          <w:color w:val="002060"/>
          <w:sz w:val="16"/>
          <w:szCs w:val="16"/>
        </w:rPr>
        <w:softHyphen/>
        <w:t>ным назначением которого являлась непосредственная авиационная поддер</w:t>
      </w:r>
      <w:r w:rsidRPr="003C27CE">
        <w:rPr>
          <w:rFonts w:ascii="Times New Roman" w:hAnsi="Times New Roman" w:cs="Times New Roman"/>
          <w:color w:val="002060"/>
          <w:sz w:val="16"/>
          <w:szCs w:val="16"/>
        </w:rPr>
        <w:softHyphen/>
        <w:t>жка войск в обороне и наступлении, а также обеспечение связи с передовы</w:t>
      </w:r>
      <w:r w:rsidRPr="003C27CE">
        <w:rPr>
          <w:rFonts w:ascii="Times New Roman" w:hAnsi="Times New Roman" w:cs="Times New Roman"/>
          <w:color w:val="002060"/>
          <w:sz w:val="16"/>
          <w:szCs w:val="16"/>
        </w:rPr>
        <w:softHyphen/>
        <w:t>ми частями на поле боя и выполнение разведки в их интересах (5999).</w:t>
      </w:r>
    </w:p>
    <w:p w14:paraId="2FF93BF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77F19A7" w14:textId="77777777" w:rsidR="003D6A3B" w:rsidRPr="003C27CE" w:rsidRDefault="00E81F8D" w:rsidP="00615CF2">
      <w:pPr>
        <w:tabs>
          <w:tab w:val="left" w:pos="11199"/>
        </w:tabs>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207CCBF" w14:textId="77777777" w:rsidR="003D6A3B" w:rsidRPr="003C27CE" w:rsidRDefault="003D6A3B" w:rsidP="00615CF2">
      <w:pPr>
        <w:tabs>
          <w:tab w:val="left" w:pos="11199"/>
        </w:tabs>
        <w:autoSpaceDE w:val="0"/>
        <w:autoSpaceDN w:val="0"/>
        <w:adjustRightInd w:val="0"/>
        <w:rPr>
          <w:rFonts w:ascii="Times New Roman" w:hAnsi="Times New Roman" w:cs="Times New Roman"/>
          <w:iCs/>
          <w:color w:val="002060"/>
          <w:sz w:val="16"/>
          <w:szCs w:val="16"/>
        </w:rPr>
      </w:pPr>
    </w:p>
    <w:p w14:paraId="704694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г., по расчетам ГАУ, потребность во взрывчатых веществах определялась в 15 млн пудов на срок с 1 сен</w:t>
      </w:r>
      <w:r w:rsidRPr="003C27CE">
        <w:rPr>
          <w:rFonts w:ascii="Times New Roman" w:hAnsi="Times New Roman" w:cs="Times New Roman"/>
          <w:color w:val="002060"/>
          <w:sz w:val="16"/>
          <w:szCs w:val="16"/>
        </w:rPr>
        <w:softHyphen/>
        <w:t>тября 1916 г. по 1 января 1918 г. или по 900 тыс. пудов в месяц. Это количество требовалось для снаряжения снарядов всех калибров и назначений, но только для наземной артиллерии. Самарский и Шлиссельбургский заводы вместе выпускали до 50 тыс. пудов троти</w:t>
      </w:r>
      <w:r w:rsidRPr="003C27CE">
        <w:rPr>
          <w:rFonts w:ascii="Times New Roman" w:hAnsi="Times New Roman" w:cs="Times New Roman"/>
          <w:color w:val="002060"/>
          <w:sz w:val="16"/>
          <w:szCs w:val="16"/>
        </w:rPr>
        <w:softHyphen/>
        <w:t>ла в месяц. Остальные тротиловые заводы — Охтинский и частные, возникшие во время войны, давали в совокупности до 25 тыс. пудов тротила в месяц.</w:t>
      </w:r>
    </w:p>
    <w:p w14:paraId="5EB245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Производства других взрывчатых веществ (мелинита, ксилила, динитронафталина, аммонала, аммотолов и т. п.), организованные во время войны Химическим комитетом ГАУ, возглавляемым акаде</w:t>
      </w:r>
      <w:r w:rsidRPr="003C27CE">
        <w:rPr>
          <w:rFonts w:ascii="Times New Roman" w:hAnsi="Times New Roman" w:cs="Times New Roman"/>
          <w:color w:val="002060"/>
          <w:sz w:val="16"/>
          <w:szCs w:val="16"/>
        </w:rPr>
        <w:softHyphen/>
        <w:t>миком В. Н. Ипатьевым, в общей сложности давали до 70 тыс. пудов взрывчатки в месяц. Однако потребности русской армии во взрывча</w:t>
      </w:r>
      <w:r w:rsidRPr="003C27CE">
        <w:rPr>
          <w:rFonts w:ascii="Times New Roman" w:hAnsi="Times New Roman" w:cs="Times New Roman"/>
          <w:color w:val="002060"/>
          <w:sz w:val="16"/>
          <w:szCs w:val="16"/>
        </w:rPr>
        <w:softHyphen/>
        <w:t>тых веществах не удовлетворялись.</w:t>
      </w:r>
    </w:p>
    <w:p w14:paraId="781E28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программе строительства новых казенных военных заводов, представленной начальником ГАУ генералом А. А. Маниковским военному министру 20 октября 1916 г., значительное место занима</w:t>
      </w:r>
      <w:r w:rsidRPr="003C27CE">
        <w:rPr>
          <w:rFonts w:ascii="Times New Roman" w:hAnsi="Times New Roman" w:cs="Times New Roman"/>
          <w:color w:val="002060"/>
          <w:sz w:val="16"/>
          <w:szCs w:val="16"/>
        </w:rPr>
        <w:softHyphen/>
        <w:t>ли предприятия, производящие взрывчатые вещества и исходные компоненты для них, а также снаряжательные заводы и мастерские [5, с. 135; 29, 37, 43].</w:t>
      </w:r>
    </w:p>
    <w:p w14:paraId="381442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программу строительства, разработанную А. А. Маниковским и утвержденную Особым совещанием по обороне, было включено 37 предприятий. Примерно половину общего числа включенных в строительную программу объектов составляли заводы взрывчатых веществ и снаряжения, а также химические заводы по изготовлению толуола, селитры и кислот.</w:t>
      </w:r>
    </w:p>
    <w:p w14:paraId="7C59F3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Нижегородского завода взрывчатых веществ. Утверждено правительством в июне 1915 г. Завод был запроектиро</w:t>
      </w:r>
      <w:r w:rsidRPr="003C27CE">
        <w:rPr>
          <w:rFonts w:ascii="Times New Roman" w:hAnsi="Times New Roman" w:cs="Times New Roman"/>
          <w:color w:val="002060"/>
          <w:sz w:val="16"/>
          <w:szCs w:val="16"/>
        </w:rPr>
        <w:softHyphen/>
        <w:t>ван первоначально для производства в год: до 550 тыс. пудов троти</w:t>
      </w:r>
      <w:r w:rsidRPr="003C27CE">
        <w:rPr>
          <w:rFonts w:ascii="Times New Roman" w:hAnsi="Times New Roman" w:cs="Times New Roman"/>
          <w:color w:val="002060"/>
          <w:sz w:val="16"/>
          <w:szCs w:val="16"/>
        </w:rPr>
        <w:softHyphen/>
        <w:t>ла, до 12 тыс. пудов тетрила и снаряжения снарядов крупных, сред</w:t>
      </w:r>
      <w:r w:rsidRPr="003C27CE">
        <w:rPr>
          <w:rFonts w:ascii="Times New Roman" w:hAnsi="Times New Roman" w:cs="Times New Roman"/>
          <w:color w:val="002060"/>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w:t>
      </w:r>
    </w:p>
    <w:p w14:paraId="21D19E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Строительство начали только в 1916 г. К началу 1917 г. возвели некоторые постройки и заказали оборудование. После Октябрьской революции строительство завода практически прекратилось. В по</w:t>
      </w:r>
      <w:r w:rsidRPr="003C27CE">
        <w:rPr>
          <w:rFonts w:ascii="Times New Roman" w:hAnsi="Times New Roman" w:cs="Times New Roman"/>
          <w:color w:val="002060"/>
          <w:sz w:val="16"/>
          <w:szCs w:val="16"/>
        </w:rPr>
        <w:softHyphen/>
        <w:t>следующие годы неоднократно возникал вопрос о ликвидации строи</w:t>
      </w:r>
      <w:r w:rsidRPr="003C27CE">
        <w:rPr>
          <w:rFonts w:ascii="Times New Roman" w:hAnsi="Times New Roman" w:cs="Times New Roman"/>
          <w:color w:val="002060"/>
          <w:sz w:val="16"/>
          <w:szCs w:val="16"/>
        </w:rPr>
        <w:softHyphen/>
        <w:t>тельства, но благодаря энергии и настойчивости управляющего за</w:t>
      </w:r>
      <w:r w:rsidRPr="003C27CE">
        <w:rPr>
          <w:rFonts w:ascii="Times New Roman" w:hAnsi="Times New Roman" w:cs="Times New Roman"/>
          <w:color w:val="002060"/>
          <w:sz w:val="16"/>
          <w:szCs w:val="16"/>
        </w:rPr>
        <w:softHyphen/>
        <w:t>водом И. А. Невструева и коллектива инженерно-технических ра</w:t>
      </w:r>
      <w:r w:rsidRPr="003C27CE">
        <w:rPr>
          <w:rFonts w:ascii="Times New Roman" w:hAnsi="Times New Roman" w:cs="Times New Roman"/>
          <w:color w:val="002060"/>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01ABD0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678B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в Донбасе было налажено производство хлора, и его выпуск к осени 1916 г. составлял 600 пудов в сутки, что покрывало заявки фронта. Речь идет о заводе Любимова-Сольвэ и Ко в Лисичанске и заводе Южно-Русского О-ва по выделке и продаже соды в Славянске, «…производившие жидкий хлор электролитическим способом, считавшиеся наиболее совершенными в техническом отношении и поставившие до 70% общего количества удушающих средств (в круглых цифрах до 270.000 пудов)….» (11783).</w:t>
      </w:r>
    </w:p>
    <w:p w14:paraId="1A6B76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AF6908"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сентябрю 1916 года Путиловский завод на основа</w:t>
      </w:r>
      <w:r w:rsidRPr="00B52707">
        <w:rPr>
          <w:rFonts w:ascii="Times New Roman" w:hAnsi="Times New Roman" w:cs="Times New Roman"/>
          <w:color w:val="0070C0"/>
          <w:sz w:val="16"/>
          <w:szCs w:val="16"/>
        </w:rPr>
        <w:softHyphen/>
        <w:t>нии эскизного проекта Броневого отдела Военной автомобильной школы разработал чертежи бронировки шасси «Остин». Причем со</w:t>
      </w:r>
      <w:r w:rsidRPr="00B52707">
        <w:rPr>
          <w:rFonts w:ascii="Times New Roman" w:hAnsi="Times New Roman" w:cs="Times New Roman"/>
          <w:color w:val="0070C0"/>
          <w:sz w:val="16"/>
          <w:szCs w:val="16"/>
        </w:rPr>
        <w:softHyphen/>
        <w:t>гласно заказу из 60 броневых автомобилей 39 должны были иметь движитель Кегресса, к тому времени уже успешно опробованный на «Остине» 2-й серии (о полугусеничных броневиках чуть ниже). Первоначально прав</w:t>
      </w:r>
      <w:r w:rsidRPr="00B52707">
        <w:rPr>
          <w:rFonts w:ascii="Times New Roman" w:hAnsi="Times New Roman" w:cs="Times New Roman"/>
          <w:color w:val="0070C0"/>
          <w:sz w:val="16"/>
          <w:szCs w:val="16"/>
        </w:rPr>
        <w:softHyphen/>
        <w:t>ление завода определило следующие сроки изготовления машин: «10 штук к 15 января 1917 года и 10 в месяц со сдачей последних броневиков к 15 июня, при условии, что шасси будут поступать за три месяца до срока».</w:t>
      </w:r>
    </w:p>
    <w:p w14:paraId="515D30C5" w14:textId="77777777" w:rsidR="00DC714D" w:rsidRPr="00B52707" w:rsidRDefault="00DC714D" w:rsidP="00DC714D">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Но из-за задержки с окончательной отра</w:t>
      </w:r>
      <w:r w:rsidRPr="00B52707">
        <w:rPr>
          <w:rFonts w:ascii="Times New Roman" w:hAnsi="Times New Roman" w:cs="Times New Roman"/>
          <w:color w:val="0070C0"/>
          <w:sz w:val="16"/>
          <w:szCs w:val="16"/>
        </w:rPr>
        <w:softHyphen/>
        <w:t>боткой чертежей, а также задержки с достав</w:t>
      </w:r>
      <w:r w:rsidRPr="00B52707">
        <w:rPr>
          <w:rFonts w:ascii="Times New Roman" w:hAnsi="Times New Roman" w:cs="Times New Roman"/>
          <w:color w:val="0070C0"/>
          <w:sz w:val="16"/>
          <w:szCs w:val="16"/>
        </w:rPr>
        <w:softHyphen/>
        <w:t>кой шасси на завод, дело сильно затянулось (25008).</w:t>
      </w:r>
    </w:p>
    <w:p w14:paraId="7F24DFBC" w14:textId="77777777" w:rsidR="00DC714D" w:rsidRPr="00B52707" w:rsidRDefault="00DC714D" w:rsidP="00DC714D">
      <w:pPr>
        <w:rPr>
          <w:rFonts w:ascii="Times New Roman" w:hAnsi="Times New Roman" w:cs="Times New Roman"/>
          <w:color w:val="0070C0"/>
          <w:sz w:val="16"/>
          <w:szCs w:val="16"/>
        </w:rPr>
      </w:pPr>
    </w:p>
    <w:p w14:paraId="27ACA42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522156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9B00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в основном закончилось формирование в соответствии с Приказом от 19 июля 1916 флотилии Северного Ледовитого океана. Задача флотилии заключалась в обеспечении бесперебойного функционирования морской коммуникации, соединяющей Россию с союзниками по Антанте. В операционную зону флотилии входили Баренцево море от норвежской границы до Карских Ворот и Белое море. В состав флотилии вошли корабли отряда обороны Кольского зал. и Архангельского района, а также корабли и суда, переведенные с других флотов и купленные за границей. Командующий флотилией одновременно являлся Главноначальствующим г. Архангельск и водного района Белого моря. Базами флотилии были Александровск, Архангельск и Иоканьга.</w:t>
      </w:r>
    </w:p>
    <w:p w14:paraId="00688B6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1917 флотилия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w:t>
      </w:r>
      <w:r w:rsidR="004B3622" w:rsidRPr="003C27CE">
        <w:rPr>
          <w:rFonts w:ascii="Times New Roman" w:hAnsi="Times New Roman" w:cs="Times New Roman"/>
          <w:color w:val="002060"/>
          <w:sz w:val="16"/>
          <w:szCs w:val="16"/>
        </w:rPr>
        <w:t>.</w:t>
      </w:r>
    </w:p>
    <w:p w14:paraId="45B8D6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EF845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9CACF6" w14:textId="77777777" w:rsidR="007713C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6A4415F"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366C917C" w14:textId="77777777" w:rsidR="007713CC" w:rsidRPr="003C27CE" w:rsidRDefault="007713CC" w:rsidP="00615CF2">
      <w:pPr>
        <w:pStyle w:val="ae"/>
        <w:spacing w:before="0" w:after="0"/>
        <w:rPr>
          <w:color w:val="002060"/>
          <w:sz w:val="16"/>
          <w:szCs w:val="16"/>
        </w:rPr>
      </w:pPr>
      <w:r w:rsidRPr="003C27CE">
        <w:rPr>
          <w:color w:val="002060"/>
          <w:sz w:val="16"/>
          <w:szCs w:val="16"/>
        </w:rPr>
        <w:t>К сентябрю 1916 британцы произвели всего 150 танков, но после первого опыта их применения главнокомандующий Британскими экспедиционными силами во Франции Дуглас Хейг потребовал срочно заказать до тысячи новых машин. При этом в армейских кругах были довольно распространены консервативные взгляды о бесполезности танков. Достаточно вспомнить любопытный эпизод, когда еще в 1911 году в министерство обороны Великобритании изобретатель представил рисунок танка. Тогда его списали в архив с пометкой «этот человек рехнулся».</w:t>
      </w:r>
    </w:p>
    <w:p w14:paraId="7E160FD2" w14:textId="77777777" w:rsidR="007713CC" w:rsidRPr="003C27CE" w:rsidRDefault="007713CC" w:rsidP="00615CF2">
      <w:pPr>
        <w:pStyle w:val="ae"/>
        <w:spacing w:before="0" w:after="0"/>
        <w:rPr>
          <w:color w:val="002060"/>
          <w:sz w:val="16"/>
          <w:szCs w:val="16"/>
        </w:rPr>
      </w:pPr>
      <w:r w:rsidRPr="003C27CE">
        <w:rPr>
          <w:color w:val="002060"/>
          <w:sz w:val="16"/>
          <w:szCs w:val="16"/>
        </w:rPr>
        <w:t>К концу войны танки применялись на Западном фронте почти повсеместно и наносили немцам такой ущерб, что многие даже заговорили, что саму войну «выиграл Генерал Танк». После первой танковой атаки на Сомме разработки нового вида оружия были активизированы также во Франции и Германии (17045).</w:t>
      </w:r>
    </w:p>
    <w:p w14:paraId="2F69D9F6"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190504A9" w14:textId="628125C7" w:rsidR="00C46745" w:rsidRPr="003C27CE" w:rsidRDefault="00C46745" w:rsidP="00C46745">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Авиапромышленность</w:t>
      </w:r>
      <w:r w:rsidRPr="003C27CE">
        <w:rPr>
          <w:rFonts w:ascii="Times New Roman" w:hAnsi="Times New Roman" w:cs="Times New Roman"/>
          <w:i/>
          <w:iCs/>
          <w:color w:val="002060"/>
          <w:sz w:val="16"/>
          <w:szCs w:val="16"/>
        </w:rPr>
        <w:t>:</w:t>
      </w:r>
    </w:p>
    <w:p w14:paraId="70908F53" w14:textId="77777777" w:rsidR="00C46745" w:rsidRPr="003C27CE" w:rsidRDefault="00C46745" w:rsidP="00C46745">
      <w:pPr>
        <w:autoSpaceDE w:val="0"/>
        <w:autoSpaceDN w:val="0"/>
        <w:adjustRightInd w:val="0"/>
        <w:rPr>
          <w:rFonts w:ascii="Times New Roman" w:hAnsi="Times New Roman" w:cs="Times New Roman"/>
          <w:iCs/>
          <w:color w:val="002060"/>
          <w:sz w:val="16"/>
          <w:szCs w:val="16"/>
        </w:rPr>
      </w:pPr>
    </w:p>
    <w:p w14:paraId="12AC8F53" w14:textId="77777777" w:rsidR="00C46745" w:rsidRPr="003C27CE" w:rsidRDefault="00C46745" w:rsidP="00C46745">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месячный выпуск завода Лебедева достиг 30 самолетов. Между тем, для выполнения накопившихся заказов его требовалось увеличить вдвое (9705).</w:t>
      </w:r>
    </w:p>
    <w:p w14:paraId="0103119D" w14:textId="77777777" w:rsidR="00C46745" w:rsidRPr="003C27CE" w:rsidRDefault="00C46745" w:rsidP="00C46745">
      <w:pPr>
        <w:autoSpaceDE w:val="0"/>
        <w:autoSpaceDN w:val="0"/>
        <w:adjustRightInd w:val="0"/>
        <w:rPr>
          <w:rFonts w:ascii="Times New Roman" w:hAnsi="Times New Roman" w:cs="Times New Roman"/>
          <w:color w:val="002060"/>
          <w:sz w:val="16"/>
          <w:szCs w:val="16"/>
        </w:rPr>
      </w:pPr>
    </w:p>
    <w:p w14:paraId="6DC76FD3" w14:textId="77777777" w:rsidR="00C46745" w:rsidRPr="003C27CE" w:rsidRDefault="00C46745" w:rsidP="00C46745">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был закончен ВМ-2, который строился с марта.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1719EFE9" w14:textId="77777777" w:rsidR="00C46745" w:rsidRPr="003C27CE" w:rsidRDefault="00C46745" w:rsidP="00C46745">
      <w:pPr>
        <w:shd w:val="clear" w:color="auto" w:fill="FFFFFF"/>
        <w:autoSpaceDE w:val="0"/>
        <w:autoSpaceDN w:val="0"/>
        <w:adjustRightInd w:val="0"/>
        <w:rPr>
          <w:rFonts w:ascii="Times New Roman" w:hAnsi="Times New Roman" w:cs="Times New Roman"/>
          <w:color w:val="002060"/>
          <w:sz w:val="16"/>
          <w:szCs w:val="16"/>
        </w:rPr>
      </w:pPr>
    </w:p>
    <w:p w14:paraId="0ADB70C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F828E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985F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065C4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сентября 1916 г. число рабочих Самарского трубочного завода достигло 16 820 чел.</w:t>
      </w:r>
    </w:p>
    <w:p w14:paraId="6694B6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3C27CE">
        <w:rPr>
          <w:rFonts w:ascii="Times New Roman" w:hAnsi="Times New Roman" w:cs="Times New Roman"/>
          <w:color w:val="002060"/>
          <w:sz w:val="16"/>
          <w:szCs w:val="16"/>
        </w:rPr>
        <w:softHyphen/>
        <w:t>ти в 21,5 раза.</w:t>
      </w:r>
    </w:p>
    <w:p w14:paraId="722730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D21BBA" w:rsidRPr="003C27CE" w14:paraId="31DCDEF7" w14:textId="77777777">
        <w:tc>
          <w:tcPr>
            <w:tcW w:w="1128" w:type="dxa"/>
            <w:tcBorders>
              <w:top w:val="single" w:sz="12" w:space="0" w:color="auto"/>
            </w:tcBorders>
            <w:shd w:val="clear" w:color="auto" w:fill="FFFFFF"/>
          </w:tcPr>
          <w:p w14:paraId="646BC6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Изделие</w:t>
            </w:r>
          </w:p>
        </w:tc>
        <w:tc>
          <w:tcPr>
            <w:tcW w:w="1128" w:type="dxa"/>
            <w:tcBorders>
              <w:top w:val="single" w:sz="12" w:space="0" w:color="auto"/>
            </w:tcBorders>
            <w:shd w:val="clear" w:color="auto" w:fill="FFFFFF"/>
          </w:tcPr>
          <w:p w14:paraId="1599E4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1911</w:t>
            </w:r>
          </w:p>
        </w:tc>
        <w:tc>
          <w:tcPr>
            <w:tcW w:w="1128" w:type="dxa"/>
            <w:tcBorders>
              <w:top w:val="single" w:sz="12" w:space="0" w:color="auto"/>
            </w:tcBorders>
            <w:shd w:val="clear" w:color="auto" w:fill="FFFFFF"/>
          </w:tcPr>
          <w:p w14:paraId="4BEC2F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w:t>
            </w:r>
          </w:p>
        </w:tc>
        <w:tc>
          <w:tcPr>
            <w:tcW w:w="1128" w:type="dxa"/>
            <w:tcBorders>
              <w:top w:val="single" w:sz="12" w:space="0" w:color="auto"/>
            </w:tcBorders>
            <w:shd w:val="clear" w:color="auto" w:fill="FFFFFF"/>
          </w:tcPr>
          <w:p w14:paraId="3ED5A2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1128" w:type="dxa"/>
            <w:tcBorders>
              <w:top w:val="single" w:sz="12" w:space="0" w:color="auto"/>
            </w:tcBorders>
            <w:shd w:val="clear" w:color="auto" w:fill="FFFFFF"/>
          </w:tcPr>
          <w:p w14:paraId="24BF12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28" w:type="dxa"/>
            <w:tcBorders>
              <w:top w:val="single" w:sz="12" w:space="0" w:color="auto"/>
            </w:tcBorders>
            <w:shd w:val="clear" w:color="auto" w:fill="FFFFFF"/>
          </w:tcPr>
          <w:p w14:paraId="51400A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28" w:type="dxa"/>
            <w:tcBorders>
              <w:top w:val="single" w:sz="12" w:space="0" w:color="auto"/>
            </w:tcBorders>
            <w:shd w:val="clear" w:color="auto" w:fill="FFFFFF"/>
          </w:tcPr>
          <w:p w14:paraId="20DAD3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28" w:type="dxa"/>
            <w:tcBorders>
              <w:top w:val="single" w:sz="12" w:space="0" w:color="auto"/>
            </w:tcBorders>
            <w:shd w:val="clear" w:color="auto" w:fill="FFFFFF"/>
          </w:tcPr>
          <w:p w14:paraId="05F297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28" w:type="dxa"/>
            <w:tcBorders>
              <w:top w:val="single" w:sz="12" w:space="0" w:color="auto"/>
            </w:tcBorders>
            <w:shd w:val="clear" w:color="auto" w:fill="FFFFFF"/>
          </w:tcPr>
          <w:p w14:paraId="46A7E3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r>
      <w:tr w:rsidR="00D21BBA" w:rsidRPr="003C27CE" w14:paraId="4D6F26DA" w14:textId="77777777">
        <w:tc>
          <w:tcPr>
            <w:tcW w:w="1128" w:type="dxa"/>
            <w:shd w:val="clear" w:color="auto" w:fill="FFFFFF"/>
          </w:tcPr>
          <w:p w14:paraId="016269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22-секундные</w:t>
            </w:r>
          </w:p>
        </w:tc>
        <w:tc>
          <w:tcPr>
            <w:tcW w:w="1128" w:type="dxa"/>
            <w:shd w:val="clear" w:color="auto" w:fill="FFFFFF"/>
          </w:tcPr>
          <w:p w14:paraId="376797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w:t>
            </w:r>
          </w:p>
        </w:tc>
        <w:tc>
          <w:tcPr>
            <w:tcW w:w="1128" w:type="dxa"/>
            <w:shd w:val="clear" w:color="auto" w:fill="FFFFFF"/>
          </w:tcPr>
          <w:p w14:paraId="1C26A1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Отладка</w:t>
            </w:r>
          </w:p>
        </w:tc>
        <w:tc>
          <w:tcPr>
            <w:tcW w:w="1128" w:type="dxa"/>
            <w:shd w:val="clear" w:color="auto" w:fill="FFFFFF"/>
          </w:tcPr>
          <w:p w14:paraId="10FF51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192</w:t>
            </w:r>
          </w:p>
        </w:tc>
        <w:tc>
          <w:tcPr>
            <w:tcW w:w="1128" w:type="dxa"/>
            <w:shd w:val="clear" w:color="auto" w:fill="FFFFFF"/>
          </w:tcPr>
          <w:p w14:paraId="2DE049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253</w:t>
            </w:r>
          </w:p>
        </w:tc>
        <w:tc>
          <w:tcPr>
            <w:tcW w:w="1128" w:type="dxa"/>
            <w:shd w:val="clear" w:color="auto" w:fill="FFFFFF"/>
          </w:tcPr>
          <w:p w14:paraId="107E02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2271</w:t>
            </w:r>
          </w:p>
        </w:tc>
        <w:tc>
          <w:tcPr>
            <w:tcW w:w="1128" w:type="dxa"/>
            <w:shd w:val="clear" w:color="auto" w:fill="FFFFFF"/>
          </w:tcPr>
          <w:p w14:paraId="4D317A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7673</w:t>
            </w:r>
          </w:p>
        </w:tc>
        <w:tc>
          <w:tcPr>
            <w:tcW w:w="1128" w:type="dxa"/>
            <w:shd w:val="clear" w:color="auto" w:fill="FFFFFF"/>
          </w:tcPr>
          <w:p w14:paraId="7E224B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4529</w:t>
            </w:r>
          </w:p>
        </w:tc>
        <w:tc>
          <w:tcPr>
            <w:tcW w:w="1128" w:type="dxa"/>
            <w:shd w:val="clear" w:color="auto" w:fill="FFFFFF"/>
          </w:tcPr>
          <w:p w14:paraId="04C9D1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14918</w:t>
            </w:r>
          </w:p>
        </w:tc>
      </w:tr>
      <w:tr w:rsidR="00D21BBA" w:rsidRPr="003C27CE" w14:paraId="7C94869E" w14:textId="77777777">
        <w:tc>
          <w:tcPr>
            <w:tcW w:w="1128" w:type="dxa"/>
            <w:shd w:val="clear" w:color="auto" w:fill="FFFFFF"/>
          </w:tcPr>
          <w:p w14:paraId="3C3255A8" w14:textId="77777777" w:rsidR="003D6A3B"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w:t>
            </w:r>
            <w:r w:rsidR="003D6A3B" w:rsidRPr="003C27CE">
              <w:rPr>
                <w:rFonts w:ascii="Times New Roman" w:hAnsi="Times New Roman" w:cs="Times New Roman"/>
                <w:color w:val="002060"/>
                <w:sz w:val="16"/>
                <w:szCs w:val="16"/>
              </w:rPr>
              <w:t>рубки</w:t>
            </w:r>
          </w:p>
        </w:tc>
        <w:tc>
          <w:tcPr>
            <w:tcW w:w="1128" w:type="dxa"/>
            <w:shd w:val="clear" w:color="auto" w:fill="FFFFFF"/>
          </w:tcPr>
          <w:p w14:paraId="720CED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ление инст-</w:t>
            </w:r>
          </w:p>
        </w:tc>
        <w:tc>
          <w:tcPr>
            <w:tcW w:w="1128" w:type="dxa"/>
            <w:shd w:val="clear" w:color="auto" w:fill="FFFFFF"/>
          </w:tcPr>
          <w:p w14:paraId="74FCD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w:t>
            </w:r>
          </w:p>
        </w:tc>
        <w:tc>
          <w:tcPr>
            <w:tcW w:w="1128" w:type="dxa"/>
            <w:shd w:val="clear" w:color="auto" w:fill="FFFFFF"/>
          </w:tcPr>
          <w:p w14:paraId="23E1D9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A702A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C0975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01FE23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0DA1B8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1035D7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05F59FBE" w14:textId="77777777">
        <w:tc>
          <w:tcPr>
            <w:tcW w:w="1128" w:type="dxa"/>
            <w:shd w:val="clear" w:color="auto" w:fill="FFFFFF"/>
          </w:tcPr>
          <w:p w14:paraId="68FD4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румента</w:t>
            </w:r>
          </w:p>
        </w:tc>
        <w:tc>
          <w:tcPr>
            <w:tcW w:w="1128" w:type="dxa"/>
            <w:shd w:val="clear" w:color="auto" w:fill="FFFFFF"/>
          </w:tcPr>
          <w:p w14:paraId="57C776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ства</w:t>
            </w:r>
          </w:p>
        </w:tc>
        <w:tc>
          <w:tcPr>
            <w:tcW w:w="1128" w:type="dxa"/>
            <w:shd w:val="clear" w:color="auto" w:fill="FFFFFF"/>
          </w:tcPr>
          <w:p w14:paraId="1A0B09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346931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428D28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3C6529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1001B2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C2143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1338D2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0CAC38C9" w14:textId="77777777">
        <w:tc>
          <w:tcPr>
            <w:tcW w:w="1128" w:type="dxa"/>
            <w:shd w:val="clear" w:color="auto" w:fill="FFFFFF"/>
          </w:tcPr>
          <w:p w14:paraId="3AFDFE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Капсюльные</w:t>
            </w:r>
          </w:p>
        </w:tc>
        <w:tc>
          <w:tcPr>
            <w:tcW w:w="1128" w:type="dxa"/>
            <w:shd w:val="clear" w:color="auto" w:fill="FFFFFF"/>
          </w:tcPr>
          <w:p w14:paraId="3D15D9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0A4368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571141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209</w:t>
            </w:r>
          </w:p>
        </w:tc>
        <w:tc>
          <w:tcPr>
            <w:tcW w:w="1128" w:type="dxa"/>
            <w:shd w:val="clear" w:color="auto" w:fill="FFFFFF"/>
          </w:tcPr>
          <w:p w14:paraId="4C08C0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255</w:t>
            </w:r>
          </w:p>
        </w:tc>
        <w:tc>
          <w:tcPr>
            <w:tcW w:w="1128" w:type="dxa"/>
            <w:shd w:val="clear" w:color="auto" w:fill="FFFFFF"/>
          </w:tcPr>
          <w:p w14:paraId="06D2B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3 496</w:t>
            </w:r>
          </w:p>
        </w:tc>
        <w:tc>
          <w:tcPr>
            <w:tcW w:w="1128" w:type="dxa"/>
            <w:shd w:val="clear" w:color="auto" w:fill="FFFFFF"/>
          </w:tcPr>
          <w:p w14:paraId="5BD8CA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4 578</w:t>
            </w:r>
          </w:p>
        </w:tc>
        <w:tc>
          <w:tcPr>
            <w:tcW w:w="1128" w:type="dxa"/>
            <w:shd w:val="clear" w:color="auto" w:fill="FFFFFF"/>
          </w:tcPr>
          <w:p w14:paraId="26DCBE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7D8905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8 538</w:t>
            </w:r>
          </w:p>
        </w:tc>
      </w:tr>
      <w:tr w:rsidR="00D21BBA" w:rsidRPr="003C27CE" w14:paraId="37870947" w14:textId="77777777">
        <w:tc>
          <w:tcPr>
            <w:tcW w:w="1128" w:type="dxa"/>
            <w:tcBorders>
              <w:bottom w:val="single" w:sz="12" w:space="0" w:color="auto"/>
            </w:tcBorders>
            <w:shd w:val="clear" w:color="auto" w:fill="FFFFFF"/>
          </w:tcPr>
          <w:p w14:paraId="460B36A2" w14:textId="77777777" w:rsidR="003D6A3B"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3D6A3B" w:rsidRPr="003C27CE">
              <w:rPr>
                <w:rFonts w:ascii="Times New Roman" w:hAnsi="Times New Roman" w:cs="Times New Roman"/>
                <w:color w:val="002060"/>
                <w:sz w:val="16"/>
                <w:szCs w:val="16"/>
              </w:rPr>
              <w:t>тулки</w:t>
            </w:r>
          </w:p>
        </w:tc>
        <w:tc>
          <w:tcPr>
            <w:tcW w:w="1128" w:type="dxa"/>
            <w:tcBorders>
              <w:bottom w:val="single" w:sz="12" w:space="0" w:color="auto"/>
            </w:tcBorders>
            <w:shd w:val="clear" w:color="auto" w:fill="FFFFFF"/>
          </w:tcPr>
          <w:p w14:paraId="373BC6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0B48AF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7E9008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76B363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5AEFE7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4090D7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0FAC92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6A6ECB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bl>
    <w:p w14:paraId="527BB3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данным Е. 3. Барсукова, Самарский трубочный завод изгото</w:t>
      </w:r>
      <w:r w:rsidRPr="003C27CE">
        <w:rPr>
          <w:rFonts w:ascii="Times New Roman" w:hAnsi="Times New Roman" w:cs="Times New Roman"/>
          <w:color w:val="002060"/>
          <w:sz w:val="16"/>
          <w:szCs w:val="16"/>
        </w:rPr>
        <w:softHyphen/>
        <w:t>вил в период войны 1914—1917 гг. почти 19 млн дистанционных тру</w:t>
      </w:r>
      <w:r w:rsidRPr="003C27CE">
        <w:rPr>
          <w:rFonts w:ascii="Times New Roman" w:hAnsi="Times New Roman" w:cs="Times New Roman"/>
          <w:color w:val="002060"/>
          <w:sz w:val="16"/>
          <w:szCs w:val="16"/>
        </w:rPr>
        <w:softHyphen/>
        <w:t>бок и около 19 млн капсюльных втулок [5, с. 204].</w:t>
      </w:r>
    </w:p>
    <w:p w14:paraId="6E966D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 продукции Самарским трубочным заводом с момента его основания и до конца мировой войны показан в табл. 1.15 (5484).</w:t>
      </w:r>
    </w:p>
    <w:p w14:paraId="1BE6C2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EC40F1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282F4D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F6B04C" w14:textId="77777777" w:rsidR="00DB4418" w:rsidRPr="003C27CE" w:rsidRDefault="00DB441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сентября 1916 г. Авиационная канцелярия констатировал, что в действующей авиации имеется 8 авиапарков, 12 авиабаз, 2 мастерских-поезда и 1 аэрофотопарк. Таким образом, к осени 1916 г. организация системы авиационнотехнического обеспечения авиации на фронтах в основном была завершена. В связи с созданием Запасного авиационного батальона исчезла необходимость нахождения 1-го авиапарка в Петрограде. Поэтому к концу 1916 г. он был переведен в Одессу для обслуживания авиации Румынского фронта. Теперь на фронте находились все восемь авиапарков (19566).</w:t>
      </w:r>
    </w:p>
    <w:p w14:paraId="76D61A30" w14:textId="77777777" w:rsidR="00DB4418" w:rsidRPr="003C27CE" w:rsidRDefault="00DB4418" w:rsidP="00615CF2">
      <w:pPr>
        <w:rPr>
          <w:rFonts w:ascii="Times New Roman" w:hAnsi="Times New Roman" w:cs="Times New Roman"/>
          <w:color w:val="002060"/>
          <w:sz w:val="16"/>
          <w:szCs w:val="16"/>
        </w:rPr>
      </w:pPr>
    </w:p>
    <w:p w14:paraId="0EB7A7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состоянию на 1 (14) сентября 1916 по данным Пред. Госдумы в ВВФ было 75 авиаотрядов, 7 авиапарков, 12 авиадивизионов, 512 л, 357 л-н, 716 самолетов (3592).</w:t>
      </w:r>
    </w:p>
    <w:p w14:paraId="36A8D5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592D9D" w14:textId="4831D7DE"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(14) сентября 1916 г. боевой порядок Военно-Воздушного Флота России с севера на юг: (в каждой армии имелся авиационный батальон с одинаковым номером): Северный фронт: 12-я армия в составе 12-й ФАО, 10-й КАО, 20-й КАО, 23-й КАО и 33-й КАО (28 самолетов ); 5-я армия в составе 5-й ФАО, 1-й армии АО, 13-й КАО, 17-й КАО и 29-й КАО (18 самолетов); 1-я армия в составе 1-й ФАО, 5-й армейской АО и 15-й КАО (11 самолетов); Западный фронт: 10-я армия в составе 22-й КАО и 34-й КАО (15 самолетов); 4-я армия в составе 4-й армейской АО, 11-й КАО и 25-й КАО (17 самолетов); 2-я армия с АО 2-й армии. Гренадеры КАО, 1-я КАО и 21-я КАО (21 самолет); 3-я армия в составе 3-й ФАО, 9-й КАО, 18-й КАО и 1-й Сибирской КАО (15 самолетов); Гвардейская армия в составе 6-й ФАО, 27-й КАО, 28-й КАО, 31-й КАО, 4-й Сибирской КАО (31 а/к); Юго-Западный фронт: 1-я БАГ в составе 2-й КАО, 4-й КАО и 19-й КАО (28 а/к); 8-я армия с 2-й ФАО, 8-й ФАО, 10-й ФАО, 7-й армией АО. 8-я армия АО, Гв КАО. 5-й КАО, 12-й КАО и 35-й КАО (52 самолета); 11-я армия с 11-й ФАО. 2-я армия АО, 6-я армия АО, 7-я КАО и 8-я КАО (25 а/к); 7-я армия в составе 7-й ФАО, 3-я армия АО, 9-я армия АО, 3-я КАО, 16-я КАО, 32-я КАО и 2-я Сибирская КАО (31 самолет) ; 9-я армия с 9-й ФАО, 14-й КАО. 26-й КАО и 30-й КАО (32 самолета); Румынский фронт: 4-й ФАО. 6-й КАО и 36-й КАО (20 самолетов); Кавказский фронт: 1-я, 2-я, 3-я и 4-я Кавказские КАО (23 самолета).</w:t>
      </w:r>
    </w:p>
    <w:p w14:paraId="1637A3FF" w14:textId="77777777"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настоящее время у России на фронте находится 401 самолет, в том числе только восемнадцать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тридцать пять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шесть </w:t>
      </w:r>
      <w:r w:rsidRPr="003C27CE">
        <w:rPr>
          <w:rFonts w:ascii="Times New Roman" w:hAnsi="Times New Roman" w:cs="Times New Roman"/>
          <w:color w:val="002060"/>
          <w:sz w:val="16"/>
          <w:szCs w:val="16"/>
          <w:lang w:val="en-US" w:bidi="en-US"/>
        </w:rPr>
        <w:t>Spad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w:t>
      </w:r>
      <w:r w:rsidRPr="003C27CE">
        <w:rPr>
          <w:rFonts w:ascii="Times New Roman" w:hAnsi="Times New Roman" w:cs="Times New Roman"/>
          <w:color w:val="002060"/>
          <w:sz w:val="16"/>
          <w:szCs w:val="16"/>
          <w:lang w:bidi="en-US"/>
        </w:rPr>
        <w:t xml:space="preserve">-2 и шесть двухместных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для прикрытия 1200-километрового фронта. Также было 173 </w:t>
      </w:r>
      <w:r w:rsidRPr="003C27CE">
        <w:rPr>
          <w:rFonts w:ascii="Times New Roman" w:hAnsi="Times New Roman" w:cs="Times New Roman"/>
          <w:color w:val="002060"/>
          <w:sz w:val="16"/>
          <w:szCs w:val="16"/>
          <w:lang w:val="en-US" w:bidi="en-US"/>
        </w:rPr>
        <w:t>Voisins</w:t>
      </w:r>
      <w:r w:rsidRPr="003C27CE">
        <w:rPr>
          <w:rFonts w:ascii="Times New Roman" w:hAnsi="Times New Roman" w:cs="Times New Roman"/>
          <w:color w:val="002060"/>
          <w:sz w:val="16"/>
          <w:szCs w:val="16"/>
          <w:lang w:bidi="en-US"/>
        </w:rPr>
        <w:t xml:space="preserve"> и 108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а также меньшее количество других типов. (С другой стороны, в это время у Франции было 230 истребителей для прикрытия 700-километрового Западного фронта).</w:t>
      </w:r>
    </w:p>
    <w:p w14:paraId="6F9B3DCF" w14:textId="77777777"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Теперь на фронте в ремонте находилось 26 машин, из них 95 в ремонте в авиапарках, 55 в резервах парков, плюс 139 собираемых в парках и резервах дивизий. Военно-воздушный флот имел в общей сложности 716 самолетов.</w:t>
      </w:r>
    </w:p>
    <w:p w14:paraId="319F15AD" w14:textId="77777777"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эту дату на фронте числился 331 летчик-офицер и 171 рядовой (502 летчика в 75 частях). Также на фронте находилось 357 наблюдателей. В Кронштадтском и Ревельском крепостных АО было девять летчиков-офицеров и пять наблюдателей; девять летчиков-офицеров, восемь летчиков-солдат и пять наблюдателей из Одесского АО и Киевской школы наблюдателей; в то время как пятнадцать офицеров-летчиков и двенадцать наблюдателей впустую служили в двух отрядах обороны, защищавших Резиденцию Императора в Царском Селе и Могилеве.</w:t>
      </w:r>
    </w:p>
    <w:p w14:paraId="3F0F61D8" w14:textId="77777777" w:rsidR="004E38EE" w:rsidRPr="003C27CE" w:rsidRDefault="004E38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Всего на фронте и в авиационных училищах было теперь 736 летчиков, 199 офицеров и 537 солдат; В Гатчине было 109 офицеров и 151 рядовой; Севастополь — шестьдесят семь офицеров и восемьдесят один рядовой; Москва с пятью офицерами и 107 рядовыми; Петроград с одним офицером и 114 рядовыми; Анатра с одним офицером и восемьюдесятью четырьмя рядовыми; и Тифлис с шестнадцатью офицерами. В Киеве тренировались шестьдесят пять пилотов-наблюдателей. Русские авиашколы выпустили 269 летчиков в Севастополе, 125 в Гатчине, четыре в Одессе и пять в Москве (23525).</w:t>
      </w:r>
    </w:p>
    <w:p w14:paraId="4C2966B2" w14:textId="77777777" w:rsidR="004E38EE" w:rsidRPr="003C27CE" w:rsidRDefault="004E38EE" w:rsidP="00615CF2">
      <w:pPr>
        <w:rPr>
          <w:rFonts w:ascii="Times New Roman" w:hAnsi="Times New Roman" w:cs="Times New Roman"/>
          <w:color w:val="002060"/>
          <w:sz w:val="16"/>
          <w:szCs w:val="16"/>
          <w:lang w:bidi="en-US"/>
        </w:rPr>
      </w:pPr>
    </w:p>
    <w:p w14:paraId="060D529C"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(14) сентября 1916 года Россия имела 36 воздушных рот, в которых числилось 716 самолетов, на которых могли летать 502 летчика и 357 наблюдателя. </w:t>
      </w:r>
    </w:p>
    <w:p w14:paraId="4826E2A5" w14:textId="49464D73"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анализа этих цифр следует, что число самолетов значительно превосходило количество летчиков: более 200 самолетов в русской армии пилотов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 имели. </w:t>
      </w:r>
    </w:p>
    <w:p w14:paraId="16D1A1B8"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w:t>
      </w:r>
    </w:p>
    <w:p w14:paraId="0335D827"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w:t>
      </w:r>
    </w:p>
    <w:p w14:paraId="43B20E82"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Таким образом, в конце 1916 г. Русская армия оказалась оборудованной авиацией лишь очень немногим лучше, нежели в начале войны. </w:t>
      </w:r>
    </w:p>
    <w:p w14:paraId="20E36FDE"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w:t>
      </w:r>
    </w:p>
    <w:p w14:paraId="50474B93"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1 сентября 1916 года помесячное сравнение количества летавших пилотов, числа их боевых вылетов и общего времени их полетов можно прийти к следующим печальным выводам:</w:t>
      </w:r>
    </w:p>
    <w:p w14:paraId="5A2B1B85"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«Приводимые цифры ярко показывают, насколько незначительной по своим размерам была работа авиации в Русской армии. </w:t>
      </w:r>
    </w:p>
    <w:p w14:paraId="42CBA458"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(17037).</w:t>
      </w:r>
    </w:p>
    <w:p w14:paraId="196C9472" w14:textId="77777777" w:rsidR="001951D1" w:rsidRPr="003C27CE" w:rsidRDefault="001951D1" w:rsidP="00615CF2">
      <w:pPr>
        <w:autoSpaceDE w:val="0"/>
        <w:autoSpaceDN w:val="0"/>
        <w:adjustRightInd w:val="0"/>
        <w:rPr>
          <w:rFonts w:ascii="Times New Roman" w:hAnsi="Times New Roman" w:cs="Times New Roman"/>
          <w:color w:val="002060"/>
          <w:sz w:val="16"/>
          <w:szCs w:val="16"/>
        </w:rPr>
      </w:pPr>
    </w:p>
    <w:p w14:paraId="758790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сентября 1916 по данным председателя Государственной думы, на 1 сентября г ВВФ состояло: авиационных отрядов -75, авиационных парков - 7, звиадивизионов - 12, летчиков -502, летчиков -наблюдателей - 357, самолетов,- 716, воздухо</w:t>
      </w:r>
      <w:r w:rsidRPr="003C27CE">
        <w:rPr>
          <w:rFonts w:ascii="Times New Roman" w:hAnsi="Times New Roman" w:cs="Times New Roman"/>
          <w:color w:val="002060"/>
          <w:sz w:val="16"/>
          <w:szCs w:val="16"/>
        </w:rPr>
        <w:softHyphen/>
        <w:t>плавательных рот - 36 (с 72 змейковыми станциями), воздухо</w:t>
      </w:r>
      <w:r w:rsidRPr="003C27CE">
        <w:rPr>
          <w:rFonts w:ascii="Times New Roman" w:hAnsi="Times New Roman" w:cs="Times New Roman"/>
          <w:color w:val="002060"/>
          <w:sz w:val="16"/>
          <w:szCs w:val="16"/>
        </w:rPr>
        <w:softHyphen/>
        <w:t>плавательных парков - 3, поездов -мастерских - 2, военное метеорологических станций - 19, аэронавигационных станци31-72, аэрографических парков - I, авиационных школ - 6, школ лет</w:t>
      </w:r>
      <w:r w:rsidRPr="003C27CE">
        <w:rPr>
          <w:rFonts w:ascii="Times New Roman" w:hAnsi="Times New Roman" w:cs="Times New Roman"/>
          <w:color w:val="002060"/>
          <w:sz w:val="16"/>
          <w:szCs w:val="16"/>
        </w:rPr>
        <w:softHyphen/>
        <w:t>чиков-наблюдателей - 1. (ЦГВИА. ф. 493, оп.З, д.8, л.93-108).</w:t>
      </w:r>
    </w:p>
    <w:p w14:paraId="6CAD93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5E8E4DA" w14:textId="77777777" w:rsidR="00D40194" w:rsidRPr="003C27CE" w:rsidRDefault="00D40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сентября 1916 г. по данным председателя Государственной думы на 1-е сентября в BBФ состояло авиационных отрядов - 75, авиационных парков - 7, авиадивизионов - 12, летчиков - 502, летчиков-наблюдателей - 357, самолетов - 716, воздухоплавательных рот - 36 /с 72 змейковыми станциями/, воздухоплавательных парков - 3, поездов-мастерских - 2, военно-метеорологических станций - 19, аэронавигационных станций 72, аэрографических парков - 1, авиационных школ - 6, школ летнабов - 1.</w:t>
      </w:r>
    </w:p>
    <w:p w14:paraId="32A05C68" w14:textId="77777777" w:rsidR="00D40194" w:rsidRPr="003C27CE" w:rsidRDefault="00D40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8, лл. 93-108/ (23320).</w:t>
      </w:r>
    </w:p>
    <w:p w14:paraId="4D05DA1F" w14:textId="77777777" w:rsidR="00D40194" w:rsidRPr="003C27CE" w:rsidRDefault="00D40194" w:rsidP="00615CF2">
      <w:pPr>
        <w:rPr>
          <w:rFonts w:ascii="Times New Roman" w:hAnsi="Times New Roman" w:cs="Times New Roman"/>
          <w:color w:val="002060"/>
          <w:sz w:val="16"/>
          <w:szCs w:val="16"/>
        </w:rPr>
      </w:pPr>
    </w:p>
    <w:p w14:paraId="59EFDF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065C4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 xml:space="preserve">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D21BBA" w:rsidRPr="003C27CE" w14:paraId="2D56380C" w14:textId="77777777">
        <w:tc>
          <w:tcPr>
            <w:tcW w:w="6336" w:type="dxa"/>
            <w:tcBorders>
              <w:top w:val="single" w:sz="12" w:space="0" w:color="000000"/>
            </w:tcBorders>
          </w:tcPr>
          <w:p w14:paraId="625644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Авиационных отрядов (эскадрилий) </w:t>
            </w:r>
          </w:p>
        </w:tc>
        <w:tc>
          <w:tcPr>
            <w:tcW w:w="768" w:type="dxa"/>
            <w:tcBorders>
              <w:top w:val="single" w:sz="12" w:space="0" w:color="000000"/>
            </w:tcBorders>
          </w:tcPr>
          <w:p w14:paraId="229446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D21BBA" w:rsidRPr="003C27CE" w14:paraId="1612B63C" w14:textId="77777777">
        <w:tc>
          <w:tcPr>
            <w:tcW w:w="6336" w:type="dxa"/>
          </w:tcPr>
          <w:p w14:paraId="5FB0E1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Воздухоплавательных рот </w:t>
            </w:r>
          </w:p>
        </w:tc>
        <w:tc>
          <w:tcPr>
            <w:tcW w:w="768" w:type="dxa"/>
          </w:tcPr>
          <w:p w14:paraId="1FBC4E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 </w:t>
            </w:r>
          </w:p>
        </w:tc>
      </w:tr>
      <w:tr w:rsidR="00D21BBA" w:rsidRPr="003C27CE" w14:paraId="35F7996E" w14:textId="77777777">
        <w:tc>
          <w:tcPr>
            <w:tcW w:w="6336" w:type="dxa"/>
          </w:tcPr>
          <w:p w14:paraId="66E5CC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Самолетов </w:t>
            </w:r>
          </w:p>
        </w:tc>
        <w:tc>
          <w:tcPr>
            <w:tcW w:w="768" w:type="dxa"/>
          </w:tcPr>
          <w:p w14:paraId="18D4C7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716 </w:t>
            </w:r>
          </w:p>
        </w:tc>
      </w:tr>
      <w:tr w:rsidR="00D21BBA" w:rsidRPr="003C27CE" w14:paraId="2B2146D1" w14:textId="77777777">
        <w:tc>
          <w:tcPr>
            <w:tcW w:w="6336" w:type="dxa"/>
          </w:tcPr>
          <w:p w14:paraId="76C5CF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Летчиков </w:t>
            </w:r>
          </w:p>
        </w:tc>
        <w:tc>
          <w:tcPr>
            <w:tcW w:w="768" w:type="dxa"/>
          </w:tcPr>
          <w:p w14:paraId="1DB45B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502 </w:t>
            </w:r>
          </w:p>
        </w:tc>
      </w:tr>
      <w:tr w:rsidR="00D21BBA" w:rsidRPr="003C27CE" w14:paraId="18D9CC25" w14:textId="77777777">
        <w:tc>
          <w:tcPr>
            <w:tcW w:w="6336" w:type="dxa"/>
            <w:tcBorders>
              <w:bottom w:val="single" w:sz="12" w:space="0" w:color="000000"/>
            </w:tcBorders>
          </w:tcPr>
          <w:p w14:paraId="36A67F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Наблюдателей </w:t>
            </w:r>
          </w:p>
        </w:tc>
        <w:tc>
          <w:tcPr>
            <w:tcW w:w="768" w:type="dxa"/>
            <w:tcBorders>
              <w:bottom w:val="single" w:sz="12" w:space="0" w:color="000000"/>
            </w:tcBorders>
          </w:tcPr>
          <w:p w14:paraId="2C74D3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357 </w:t>
            </w:r>
          </w:p>
        </w:tc>
      </w:tr>
    </w:tbl>
    <w:p w14:paraId="767965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r w:rsidR="004B3622" w:rsidRPr="003C27CE">
        <w:rPr>
          <w:rFonts w:ascii="Times New Roman" w:hAnsi="Times New Roman" w:cs="Times New Roman"/>
          <w:color w:val="002060"/>
          <w:sz w:val="16"/>
          <w:szCs w:val="16"/>
        </w:rPr>
        <w:t>.</w:t>
      </w:r>
    </w:p>
    <w:p w14:paraId="2A2E69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D21BBA" w:rsidRPr="003C27CE" w14:paraId="1A902E7A" w14:textId="77777777" w:rsidTr="003D6A3B">
        <w:tc>
          <w:tcPr>
            <w:tcW w:w="893" w:type="dxa"/>
            <w:tcBorders>
              <w:top w:val="single" w:sz="12" w:space="0" w:color="000000"/>
            </w:tcBorders>
          </w:tcPr>
          <w:p w14:paraId="518683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Месяцы </w:t>
            </w:r>
          </w:p>
        </w:tc>
        <w:tc>
          <w:tcPr>
            <w:tcW w:w="728" w:type="dxa"/>
            <w:gridSpan w:val="9"/>
            <w:tcBorders>
              <w:top w:val="single" w:sz="12" w:space="0" w:color="000000"/>
            </w:tcBorders>
          </w:tcPr>
          <w:p w14:paraId="3067D6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Годы </w:t>
            </w:r>
          </w:p>
        </w:tc>
      </w:tr>
      <w:tr w:rsidR="00D21BBA" w:rsidRPr="003C27CE" w14:paraId="55307B07" w14:textId="77777777" w:rsidTr="003D6A3B">
        <w:tc>
          <w:tcPr>
            <w:tcW w:w="893" w:type="dxa"/>
          </w:tcPr>
          <w:p w14:paraId="2853C5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728" w:type="dxa"/>
            <w:gridSpan w:val="3"/>
          </w:tcPr>
          <w:p w14:paraId="30D26E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Летало летчиков </w:t>
            </w:r>
          </w:p>
        </w:tc>
        <w:tc>
          <w:tcPr>
            <w:tcW w:w="1031" w:type="dxa"/>
            <w:gridSpan w:val="3"/>
          </w:tcPr>
          <w:p w14:paraId="13E65F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Совершено всеми летчиками полетов </w:t>
            </w:r>
          </w:p>
        </w:tc>
        <w:tc>
          <w:tcPr>
            <w:tcW w:w="1062" w:type="dxa"/>
            <w:gridSpan w:val="3"/>
          </w:tcPr>
          <w:p w14:paraId="07DA1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Общей продолжительностью (в часах) </w:t>
            </w:r>
          </w:p>
        </w:tc>
      </w:tr>
      <w:tr w:rsidR="00D21BBA" w:rsidRPr="003C27CE" w14:paraId="15027FEA" w14:textId="77777777">
        <w:tc>
          <w:tcPr>
            <w:tcW w:w="893" w:type="dxa"/>
          </w:tcPr>
          <w:p w14:paraId="3FECA1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728" w:type="dxa"/>
          </w:tcPr>
          <w:p w14:paraId="73EC0E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728" w:type="dxa"/>
          </w:tcPr>
          <w:p w14:paraId="41E5B7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728" w:type="dxa"/>
          </w:tcPr>
          <w:p w14:paraId="24C796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31" w:type="dxa"/>
          </w:tcPr>
          <w:p w14:paraId="17DACF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31" w:type="dxa"/>
          </w:tcPr>
          <w:p w14:paraId="40496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31" w:type="dxa"/>
          </w:tcPr>
          <w:p w14:paraId="5B28A7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1062" w:type="dxa"/>
          </w:tcPr>
          <w:p w14:paraId="419FE3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1062" w:type="dxa"/>
          </w:tcPr>
          <w:p w14:paraId="2DF3B2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1062" w:type="dxa"/>
          </w:tcPr>
          <w:p w14:paraId="7910CF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r>
      <w:tr w:rsidR="00D21BBA" w:rsidRPr="003C27CE" w14:paraId="376E0F08" w14:textId="77777777">
        <w:tc>
          <w:tcPr>
            <w:tcW w:w="893" w:type="dxa"/>
          </w:tcPr>
          <w:p w14:paraId="1BF203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w:t>
            </w:r>
          </w:p>
        </w:tc>
        <w:tc>
          <w:tcPr>
            <w:tcW w:w="728" w:type="dxa"/>
          </w:tcPr>
          <w:p w14:paraId="2E8EA0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30B307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 </w:t>
            </w:r>
          </w:p>
        </w:tc>
        <w:tc>
          <w:tcPr>
            <w:tcW w:w="728" w:type="dxa"/>
          </w:tcPr>
          <w:p w14:paraId="5F3AAE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196 </w:t>
            </w:r>
          </w:p>
        </w:tc>
        <w:tc>
          <w:tcPr>
            <w:tcW w:w="1031" w:type="dxa"/>
          </w:tcPr>
          <w:p w14:paraId="6934DF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C61A3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725 </w:t>
            </w:r>
          </w:p>
        </w:tc>
        <w:tc>
          <w:tcPr>
            <w:tcW w:w="1031" w:type="dxa"/>
          </w:tcPr>
          <w:p w14:paraId="38C09E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944 </w:t>
            </w:r>
          </w:p>
        </w:tc>
        <w:tc>
          <w:tcPr>
            <w:tcW w:w="1062" w:type="dxa"/>
          </w:tcPr>
          <w:p w14:paraId="507C1D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447F14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674 </w:t>
            </w:r>
          </w:p>
        </w:tc>
        <w:tc>
          <w:tcPr>
            <w:tcW w:w="1062" w:type="dxa"/>
          </w:tcPr>
          <w:p w14:paraId="5A4580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1331 </w:t>
            </w:r>
          </w:p>
        </w:tc>
      </w:tr>
      <w:tr w:rsidR="00D21BBA" w:rsidRPr="003C27CE" w14:paraId="44D3152C" w14:textId="77777777">
        <w:tc>
          <w:tcPr>
            <w:tcW w:w="893" w:type="dxa"/>
          </w:tcPr>
          <w:p w14:paraId="144370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Февраль </w:t>
            </w:r>
          </w:p>
        </w:tc>
        <w:tc>
          <w:tcPr>
            <w:tcW w:w="728" w:type="dxa"/>
          </w:tcPr>
          <w:p w14:paraId="7A4C8D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65E88C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25669A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165 </w:t>
            </w:r>
          </w:p>
        </w:tc>
        <w:tc>
          <w:tcPr>
            <w:tcW w:w="1031" w:type="dxa"/>
          </w:tcPr>
          <w:p w14:paraId="6C33C7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98A4E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967 </w:t>
            </w:r>
          </w:p>
        </w:tc>
        <w:tc>
          <w:tcPr>
            <w:tcW w:w="1031" w:type="dxa"/>
          </w:tcPr>
          <w:p w14:paraId="69E7F3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728 </w:t>
            </w:r>
          </w:p>
        </w:tc>
        <w:tc>
          <w:tcPr>
            <w:tcW w:w="1062" w:type="dxa"/>
          </w:tcPr>
          <w:p w14:paraId="027ABB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98A91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965 </w:t>
            </w:r>
          </w:p>
        </w:tc>
        <w:tc>
          <w:tcPr>
            <w:tcW w:w="1062" w:type="dxa"/>
          </w:tcPr>
          <w:p w14:paraId="13FBF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882 </w:t>
            </w:r>
          </w:p>
        </w:tc>
      </w:tr>
      <w:tr w:rsidR="00D21BBA" w:rsidRPr="003C27CE" w14:paraId="36CE2C27" w14:textId="77777777">
        <w:tc>
          <w:tcPr>
            <w:tcW w:w="893" w:type="dxa"/>
          </w:tcPr>
          <w:p w14:paraId="70E017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Март </w:t>
            </w:r>
          </w:p>
        </w:tc>
        <w:tc>
          <w:tcPr>
            <w:tcW w:w="728" w:type="dxa"/>
          </w:tcPr>
          <w:p w14:paraId="5FF6F2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1FB09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180 </w:t>
            </w:r>
          </w:p>
        </w:tc>
        <w:tc>
          <w:tcPr>
            <w:tcW w:w="728" w:type="dxa"/>
          </w:tcPr>
          <w:p w14:paraId="54453E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201 </w:t>
            </w:r>
          </w:p>
        </w:tc>
        <w:tc>
          <w:tcPr>
            <w:tcW w:w="1031" w:type="dxa"/>
          </w:tcPr>
          <w:p w14:paraId="7F793D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6933B0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1021 </w:t>
            </w:r>
          </w:p>
        </w:tc>
        <w:tc>
          <w:tcPr>
            <w:tcW w:w="1031" w:type="dxa"/>
          </w:tcPr>
          <w:p w14:paraId="7F1107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1230 </w:t>
            </w:r>
          </w:p>
        </w:tc>
        <w:tc>
          <w:tcPr>
            <w:tcW w:w="1062" w:type="dxa"/>
          </w:tcPr>
          <w:p w14:paraId="4B5896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09696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1123 </w:t>
            </w:r>
          </w:p>
        </w:tc>
        <w:tc>
          <w:tcPr>
            <w:tcW w:w="1062" w:type="dxa"/>
          </w:tcPr>
          <w:p w14:paraId="4C1E05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1816 </w:t>
            </w:r>
          </w:p>
        </w:tc>
      </w:tr>
      <w:tr w:rsidR="00D21BBA" w:rsidRPr="003C27CE" w14:paraId="1129F67B" w14:textId="77777777">
        <w:tc>
          <w:tcPr>
            <w:tcW w:w="893" w:type="dxa"/>
          </w:tcPr>
          <w:p w14:paraId="1E8092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Апрель </w:t>
            </w:r>
          </w:p>
        </w:tc>
        <w:tc>
          <w:tcPr>
            <w:tcW w:w="728" w:type="dxa"/>
          </w:tcPr>
          <w:p w14:paraId="458163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FE0D8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183 </w:t>
            </w:r>
          </w:p>
        </w:tc>
        <w:tc>
          <w:tcPr>
            <w:tcW w:w="728" w:type="dxa"/>
          </w:tcPr>
          <w:p w14:paraId="3FE137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231 </w:t>
            </w:r>
          </w:p>
        </w:tc>
        <w:tc>
          <w:tcPr>
            <w:tcW w:w="1031" w:type="dxa"/>
          </w:tcPr>
          <w:p w14:paraId="3E106B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7089A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1526 </w:t>
            </w:r>
          </w:p>
        </w:tc>
        <w:tc>
          <w:tcPr>
            <w:tcW w:w="1031" w:type="dxa"/>
          </w:tcPr>
          <w:p w14:paraId="40102D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1454 </w:t>
            </w:r>
          </w:p>
        </w:tc>
        <w:tc>
          <w:tcPr>
            <w:tcW w:w="1062" w:type="dxa"/>
          </w:tcPr>
          <w:p w14:paraId="47B82A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F4E73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1912 </w:t>
            </w:r>
          </w:p>
        </w:tc>
        <w:tc>
          <w:tcPr>
            <w:tcW w:w="1062" w:type="dxa"/>
          </w:tcPr>
          <w:p w14:paraId="7FC059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2059 </w:t>
            </w:r>
          </w:p>
        </w:tc>
      </w:tr>
      <w:tr w:rsidR="00D21BBA" w:rsidRPr="003C27CE" w14:paraId="6E9DAA8A" w14:textId="77777777">
        <w:tc>
          <w:tcPr>
            <w:tcW w:w="893" w:type="dxa"/>
          </w:tcPr>
          <w:p w14:paraId="11E18C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Май </w:t>
            </w:r>
          </w:p>
        </w:tc>
        <w:tc>
          <w:tcPr>
            <w:tcW w:w="728" w:type="dxa"/>
          </w:tcPr>
          <w:p w14:paraId="14CA61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3319A0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193 </w:t>
            </w:r>
          </w:p>
        </w:tc>
        <w:tc>
          <w:tcPr>
            <w:tcW w:w="728" w:type="dxa"/>
          </w:tcPr>
          <w:p w14:paraId="7931E4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256 </w:t>
            </w:r>
          </w:p>
        </w:tc>
        <w:tc>
          <w:tcPr>
            <w:tcW w:w="1031" w:type="dxa"/>
          </w:tcPr>
          <w:p w14:paraId="0A250A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4A0588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1713 </w:t>
            </w:r>
          </w:p>
        </w:tc>
        <w:tc>
          <w:tcPr>
            <w:tcW w:w="1031" w:type="dxa"/>
          </w:tcPr>
          <w:p w14:paraId="5141D4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2234 </w:t>
            </w:r>
          </w:p>
        </w:tc>
        <w:tc>
          <w:tcPr>
            <w:tcW w:w="1062" w:type="dxa"/>
          </w:tcPr>
          <w:p w14:paraId="658ED5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39BE6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1954 </w:t>
            </w:r>
          </w:p>
        </w:tc>
        <w:tc>
          <w:tcPr>
            <w:tcW w:w="1062" w:type="dxa"/>
          </w:tcPr>
          <w:p w14:paraId="7ED5E4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3101 </w:t>
            </w:r>
          </w:p>
        </w:tc>
      </w:tr>
      <w:tr w:rsidR="00D21BBA" w:rsidRPr="003C27CE" w14:paraId="4731EB38" w14:textId="77777777">
        <w:tc>
          <w:tcPr>
            <w:tcW w:w="893" w:type="dxa"/>
          </w:tcPr>
          <w:p w14:paraId="31A467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Июнь </w:t>
            </w:r>
          </w:p>
        </w:tc>
        <w:tc>
          <w:tcPr>
            <w:tcW w:w="728" w:type="dxa"/>
          </w:tcPr>
          <w:p w14:paraId="0B1D74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040B7B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 </w:t>
            </w:r>
          </w:p>
        </w:tc>
        <w:tc>
          <w:tcPr>
            <w:tcW w:w="728" w:type="dxa"/>
          </w:tcPr>
          <w:p w14:paraId="47896E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265 </w:t>
            </w:r>
          </w:p>
        </w:tc>
        <w:tc>
          <w:tcPr>
            <w:tcW w:w="1031" w:type="dxa"/>
          </w:tcPr>
          <w:p w14:paraId="7E6DFA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5C3C97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1603 </w:t>
            </w:r>
          </w:p>
        </w:tc>
        <w:tc>
          <w:tcPr>
            <w:tcW w:w="1031" w:type="dxa"/>
          </w:tcPr>
          <w:p w14:paraId="1B8211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1441 </w:t>
            </w:r>
          </w:p>
        </w:tc>
        <w:tc>
          <w:tcPr>
            <w:tcW w:w="1062" w:type="dxa"/>
          </w:tcPr>
          <w:p w14:paraId="67D67F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2AEE59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1728 </w:t>
            </w:r>
          </w:p>
        </w:tc>
        <w:tc>
          <w:tcPr>
            <w:tcW w:w="1062" w:type="dxa"/>
          </w:tcPr>
          <w:p w14:paraId="14EF9B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2592 </w:t>
            </w:r>
          </w:p>
        </w:tc>
      </w:tr>
      <w:tr w:rsidR="00D21BBA" w:rsidRPr="003C27CE" w14:paraId="35F27201" w14:textId="77777777">
        <w:tc>
          <w:tcPr>
            <w:tcW w:w="893" w:type="dxa"/>
          </w:tcPr>
          <w:p w14:paraId="61198F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Июль </w:t>
            </w:r>
          </w:p>
        </w:tc>
        <w:tc>
          <w:tcPr>
            <w:tcW w:w="728" w:type="dxa"/>
          </w:tcPr>
          <w:p w14:paraId="2CA79D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129 </w:t>
            </w:r>
          </w:p>
        </w:tc>
        <w:tc>
          <w:tcPr>
            <w:tcW w:w="728" w:type="dxa"/>
          </w:tcPr>
          <w:p w14:paraId="3544CB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202 </w:t>
            </w:r>
          </w:p>
        </w:tc>
        <w:tc>
          <w:tcPr>
            <w:tcW w:w="728" w:type="dxa"/>
          </w:tcPr>
          <w:p w14:paraId="2B4250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299 </w:t>
            </w:r>
          </w:p>
        </w:tc>
        <w:tc>
          <w:tcPr>
            <w:tcW w:w="1031" w:type="dxa"/>
          </w:tcPr>
          <w:p w14:paraId="2A2345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1162 </w:t>
            </w:r>
          </w:p>
        </w:tc>
        <w:tc>
          <w:tcPr>
            <w:tcW w:w="1031" w:type="dxa"/>
          </w:tcPr>
          <w:p w14:paraId="2625AF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1841 </w:t>
            </w:r>
          </w:p>
        </w:tc>
        <w:tc>
          <w:tcPr>
            <w:tcW w:w="1031" w:type="dxa"/>
          </w:tcPr>
          <w:p w14:paraId="0EC8B5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1347 </w:t>
            </w:r>
          </w:p>
        </w:tc>
        <w:tc>
          <w:tcPr>
            <w:tcW w:w="1062" w:type="dxa"/>
          </w:tcPr>
          <w:p w14:paraId="44F650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1151 </w:t>
            </w:r>
          </w:p>
        </w:tc>
        <w:tc>
          <w:tcPr>
            <w:tcW w:w="1062" w:type="dxa"/>
          </w:tcPr>
          <w:p w14:paraId="386ECD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2150 </w:t>
            </w:r>
          </w:p>
        </w:tc>
        <w:tc>
          <w:tcPr>
            <w:tcW w:w="1062" w:type="dxa"/>
          </w:tcPr>
          <w:p w14:paraId="0DD16A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2440 </w:t>
            </w:r>
          </w:p>
        </w:tc>
      </w:tr>
      <w:tr w:rsidR="00D21BBA" w:rsidRPr="003C27CE" w14:paraId="4E49B8D0" w14:textId="77777777">
        <w:tc>
          <w:tcPr>
            <w:tcW w:w="893" w:type="dxa"/>
          </w:tcPr>
          <w:p w14:paraId="310C59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Август </w:t>
            </w:r>
          </w:p>
        </w:tc>
        <w:tc>
          <w:tcPr>
            <w:tcW w:w="728" w:type="dxa"/>
          </w:tcPr>
          <w:p w14:paraId="41DABB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28" w:type="dxa"/>
          </w:tcPr>
          <w:p w14:paraId="7F4553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192 </w:t>
            </w:r>
          </w:p>
        </w:tc>
        <w:tc>
          <w:tcPr>
            <w:tcW w:w="728" w:type="dxa"/>
          </w:tcPr>
          <w:p w14:paraId="21AB02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3878D9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0F4EF7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1597 </w:t>
            </w:r>
          </w:p>
        </w:tc>
        <w:tc>
          <w:tcPr>
            <w:tcW w:w="1031" w:type="dxa"/>
          </w:tcPr>
          <w:p w14:paraId="638285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2116 </w:t>
            </w:r>
          </w:p>
        </w:tc>
        <w:tc>
          <w:tcPr>
            <w:tcW w:w="1062" w:type="dxa"/>
          </w:tcPr>
          <w:p w14:paraId="214254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08B3F3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1672 </w:t>
            </w:r>
          </w:p>
        </w:tc>
        <w:tc>
          <w:tcPr>
            <w:tcW w:w="1062" w:type="dxa"/>
          </w:tcPr>
          <w:p w14:paraId="7A9557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3444 </w:t>
            </w:r>
          </w:p>
        </w:tc>
      </w:tr>
      <w:tr w:rsidR="00D21BBA" w:rsidRPr="003C27CE" w14:paraId="20790A7D" w14:textId="77777777">
        <w:tc>
          <w:tcPr>
            <w:tcW w:w="893" w:type="dxa"/>
          </w:tcPr>
          <w:p w14:paraId="7D43E7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Сентябрь </w:t>
            </w:r>
          </w:p>
        </w:tc>
        <w:tc>
          <w:tcPr>
            <w:tcW w:w="728" w:type="dxa"/>
          </w:tcPr>
          <w:p w14:paraId="310739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90 </w:t>
            </w:r>
          </w:p>
        </w:tc>
        <w:tc>
          <w:tcPr>
            <w:tcW w:w="728" w:type="dxa"/>
          </w:tcPr>
          <w:p w14:paraId="7D2D33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189 </w:t>
            </w:r>
          </w:p>
        </w:tc>
        <w:tc>
          <w:tcPr>
            <w:tcW w:w="728" w:type="dxa"/>
          </w:tcPr>
          <w:p w14:paraId="4A1EC0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18DDDE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369 </w:t>
            </w:r>
          </w:p>
        </w:tc>
        <w:tc>
          <w:tcPr>
            <w:tcW w:w="1031" w:type="dxa"/>
          </w:tcPr>
          <w:p w14:paraId="12BD4A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1231 </w:t>
            </w:r>
          </w:p>
        </w:tc>
        <w:tc>
          <w:tcPr>
            <w:tcW w:w="1031" w:type="dxa"/>
          </w:tcPr>
          <w:p w14:paraId="02F0BF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68E290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 </w:t>
            </w:r>
          </w:p>
        </w:tc>
        <w:tc>
          <w:tcPr>
            <w:tcW w:w="1062" w:type="dxa"/>
          </w:tcPr>
          <w:p w14:paraId="56C54A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1762 </w:t>
            </w:r>
          </w:p>
        </w:tc>
        <w:tc>
          <w:tcPr>
            <w:tcW w:w="1062" w:type="dxa"/>
          </w:tcPr>
          <w:p w14:paraId="69CE0A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78793FB5" w14:textId="77777777">
        <w:tc>
          <w:tcPr>
            <w:tcW w:w="893" w:type="dxa"/>
          </w:tcPr>
          <w:p w14:paraId="5E9429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Октябрь </w:t>
            </w:r>
          </w:p>
        </w:tc>
        <w:tc>
          <w:tcPr>
            <w:tcW w:w="728" w:type="dxa"/>
          </w:tcPr>
          <w:p w14:paraId="7512FB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96 </w:t>
            </w:r>
          </w:p>
        </w:tc>
        <w:tc>
          <w:tcPr>
            <w:tcW w:w="728" w:type="dxa"/>
          </w:tcPr>
          <w:p w14:paraId="743BB9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 </w:t>
            </w:r>
          </w:p>
        </w:tc>
        <w:tc>
          <w:tcPr>
            <w:tcW w:w="728" w:type="dxa"/>
          </w:tcPr>
          <w:p w14:paraId="3253EB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587B9B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506 </w:t>
            </w:r>
          </w:p>
        </w:tc>
        <w:tc>
          <w:tcPr>
            <w:tcW w:w="1031" w:type="dxa"/>
          </w:tcPr>
          <w:p w14:paraId="190859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1040 </w:t>
            </w:r>
          </w:p>
        </w:tc>
        <w:tc>
          <w:tcPr>
            <w:tcW w:w="1031" w:type="dxa"/>
          </w:tcPr>
          <w:p w14:paraId="706C0B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7C0D07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521 </w:t>
            </w:r>
          </w:p>
        </w:tc>
        <w:tc>
          <w:tcPr>
            <w:tcW w:w="1062" w:type="dxa"/>
          </w:tcPr>
          <w:p w14:paraId="1AD50A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1377 </w:t>
            </w:r>
          </w:p>
        </w:tc>
        <w:tc>
          <w:tcPr>
            <w:tcW w:w="1062" w:type="dxa"/>
          </w:tcPr>
          <w:p w14:paraId="7A004C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3B92A0E3" w14:textId="77777777">
        <w:tc>
          <w:tcPr>
            <w:tcW w:w="893" w:type="dxa"/>
          </w:tcPr>
          <w:p w14:paraId="5E8DFF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Ноябрь </w:t>
            </w:r>
          </w:p>
        </w:tc>
        <w:tc>
          <w:tcPr>
            <w:tcW w:w="728" w:type="dxa"/>
          </w:tcPr>
          <w:p w14:paraId="0895C8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75376C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176 </w:t>
            </w:r>
          </w:p>
        </w:tc>
        <w:tc>
          <w:tcPr>
            <w:tcW w:w="728" w:type="dxa"/>
          </w:tcPr>
          <w:p w14:paraId="6A5A53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63C97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720 </w:t>
            </w:r>
          </w:p>
        </w:tc>
        <w:tc>
          <w:tcPr>
            <w:tcW w:w="1031" w:type="dxa"/>
          </w:tcPr>
          <w:p w14:paraId="7D96D5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842 </w:t>
            </w:r>
          </w:p>
        </w:tc>
        <w:tc>
          <w:tcPr>
            <w:tcW w:w="1031" w:type="dxa"/>
          </w:tcPr>
          <w:p w14:paraId="1E7D08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DAF5E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695 </w:t>
            </w:r>
          </w:p>
        </w:tc>
        <w:tc>
          <w:tcPr>
            <w:tcW w:w="1062" w:type="dxa"/>
          </w:tcPr>
          <w:p w14:paraId="0BC23D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975 </w:t>
            </w:r>
          </w:p>
        </w:tc>
        <w:tc>
          <w:tcPr>
            <w:tcW w:w="1062" w:type="dxa"/>
          </w:tcPr>
          <w:p w14:paraId="35C0AB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24E4429E" w14:textId="77777777">
        <w:tc>
          <w:tcPr>
            <w:tcW w:w="893" w:type="dxa"/>
          </w:tcPr>
          <w:p w14:paraId="033303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Декабрь </w:t>
            </w:r>
          </w:p>
        </w:tc>
        <w:tc>
          <w:tcPr>
            <w:tcW w:w="728" w:type="dxa"/>
          </w:tcPr>
          <w:p w14:paraId="570ABF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117 </w:t>
            </w:r>
          </w:p>
        </w:tc>
        <w:tc>
          <w:tcPr>
            <w:tcW w:w="728" w:type="dxa"/>
          </w:tcPr>
          <w:p w14:paraId="526A47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169 </w:t>
            </w:r>
          </w:p>
        </w:tc>
        <w:tc>
          <w:tcPr>
            <w:tcW w:w="728" w:type="dxa"/>
          </w:tcPr>
          <w:p w14:paraId="523747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1" w:type="dxa"/>
          </w:tcPr>
          <w:p w14:paraId="2DAF9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472 </w:t>
            </w:r>
          </w:p>
        </w:tc>
        <w:tc>
          <w:tcPr>
            <w:tcW w:w="1031" w:type="dxa"/>
          </w:tcPr>
          <w:p w14:paraId="45586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732 </w:t>
            </w:r>
          </w:p>
        </w:tc>
        <w:tc>
          <w:tcPr>
            <w:tcW w:w="1031" w:type="dxa"/>
          </w:tcPr>
          <w:p w14:paraId="6AA775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62" w:type="dxa"/>
          </w:tcPr>
          <w:p w14:paraId="35669D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412 </w:t>
            </w:r>
          </w:p>
        </w:tc>
        <w:tc>
          <w:tcPr>
            <w:tcW w:w="1062" w:type="dxa"/>
          </w:tcPr>
          <w:p w14:paraId="3CA832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873 </w:t>
            </w:r>
          </w:p>
        </w:tc>
        <w:tc>
          <w:tcPr>
            <w:tcW w:w="1062" w:type="dxa"/>
          </w:tcPr>
          <w:p w14:paraId="1BB25E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115ED1B3" w14:textId="77777777">
        <w:tc>
          <w:tcPr>
            <w:tcW w:w="893" w:type="dxa"/>
          </w:tcPr>
          <w:p w14:paraId="63DC66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ИТОГО </w:t>
            </w:r>
          </w:p>
        </w:tc>
        <w:tc>
          <w:tcPr>
            <w:tcW w:w="728" w:type="dxa"/>
          </w:tcPr>
          <w:p w14:paraId="196300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549 </w:t>
            </w:r>
          </w:p>
        </w:tc>
        <w:tc>
          <w:tcPr>
            <w:tcW w:w="728" w:type="dxa"/>
          </w:tcPr>
          <w:p w14:paraId="061175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2173 </w:t>
            </w:r>
          </w:p>
        </w:tc>
        <w:tc>
          <w:tcPr>
            <w:tcW w:w="728" w:type="dxa"/>
          </w:tcPr>
          <w:p w14:paraId="66CC22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1982 </w:t>
            </w:r>
          </w:p>
        </w:tc>
        <w:tc>
          <w:tcPr>
            <w:tcW w:w="1031" w:type="dxa"/>
          </w:tcPr>
          <w:p w14:paraId="40513A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3229 </w:t>
            </w:r>
          </w:p>
        </w:tc>
        <w:tc>
          <w:tcPr>
            <w:tcW w:w="1031" w:type="dxa"/>
          </w:tcPr>
          <w:p w14:paraId="07426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14838 </w:t>
            </w:r>
          </w:p>
        </w:tc>
        <w:tc>
          <w:tcPr>
            <w:tcW w:w="1031" w:type="dxa"/>
          </w:tcPr>
          <w:p w14:paraId="198600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11 521 </w:t>
            </w:r>
          </w:p>
        </w:tc>
        <w:tc>
          <w:tcPr>
            <w:tcW w:w="1062" w:type="dxa"/>
          </w:tcPr>
          <w:p w14:paraId="44DAD5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3458 </w:t>
            </w:r>
          </w:p>
        </w:tc>
        <w:tc>
          <w:tcPr>
            <w:tcW w:w="1062" w:type="dxa"/>
          </w:tcPr>
          <w:p w14:paraId="1A3C8A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17 165 </w:t>
            </w:r>
          </w:p>
        </w:tc>
        <w:tc>
          <w:tcPr>
            <w:tcW w:w="1062" w:type="dxa"/>
          </w:tcPr>
          <w:p w14:paraId="1FAB80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20 315 </w:t>
            </w:r>
          </w:p>
        </w:tc>
      </w:tr>
      <w:tr w:rsidR="00D21BBA" w:rsidRPr="003C27CE" w14:paraId="3F8540AA" w14:textId="77777777" w:rsidTr="003D6A3B">
        <w:tc>
          <w:tcPr>
            <w:tcW w:w="893" w:type="dxa"/>
            <w:tcBorders>
              <w:bottom w:val="single" w:sz="12" w:space="0" w:color="000000"/>
            </w:tcBorders>
          </w:tcPr>
          <w:p w14:paraId="7D9F68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w:t>
            </w:r>
          </w:p>
        </w:tc>
        <w:tc>
          <w:tcPr>
            <w:tcW w:w="728" w:type="dxa"/>
            <w:gridSpan w:val="3"/>
            <w:tcBorders>
              <w:bottom w:val="single" w:sz="12" w:space="0" w:color="000000"/>
            </w:tcBorders>
          </w:tcPr>
          <w:p w14:paraId="677860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4704 </w:t>
            </w:r>
          </w:p>
        </w:tc>
        <w:tc>
          <w:tcPr>
            <w:tcW w:w="1031" w:type="dxa"/>
            <w:gridSpan w:val="3"/>
            <w:tcBorders>
              <w:bottom w:val="single" w:sz="12" w:space="0" w:color="000000"/>
            </w:tcBorders>
          </w:tcPr>
          <w:p w14:paraId="101CAC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29588 </w:t>
            </w:r>
          </w:p>
        </w:tc>
        <w:tc>
          <w:tcPr>
            <w:tcW w:w="1062" w:type="dxa"/>
            <w:gridSpan w:val="3"/>
            <w:tcBorders>
              <w:bottom w:val="single" w:sz="12" w:space="0" w:color="000000"/>
            </w:tcBorders>
          </w:tcPr>
          <w:p w14:paraId="370B17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40938 </w:t>
            </w:r>
          </w:p>
        </w:tc>
      </w:tr>
    </w:tbl>
    <w:p w14:paraId="760E84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25F9A0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8F6D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 по 10 </w:t>
      </w:r>
      <w:r w:rsidR="00065C44" w:rsidRPr="003C27CE">
        <w:rPr>
          <w:rFonts w:ascii="Times New Roman" w:hAnsi="Times New Roman" w:cs="Times New Roman"/>
          <w:color w:val="002060"/>
          <w:sz w:val="16"/>
          <w:szCs w:val="16"/>
        </w:rPr>
        <w:t xml:space="preserve">(14 сентября – 3 октября) </w:t>
      </w:r>
      <w:r w:rsidRPr="003C27CE">
        <w:rPr>
          <w:rFonts w:ascii="Times New Roman" w:hAnsi="Times New Roman" w:cs="Times New Roman"/>
          <w:color w:val="002060"/>
          <w:sz w:val="16"/>
          <w:szCs w:val="16"/>
        </w:rPr>
        <w:t>сентября 1916 на ЮЗФ на аэродроме у деревни Струпкув (предгорий Карпат) л 3 као А.А.Шкарин, Д.А.Макеенок, Ф.Г.Федоров, А.В.Шиуков в свободное от боевых полетов время осваивали парящий полет на Моран-Парасоль с остановленным винтом, пользуясь восходящими потоками. Парили без потери высоты (438,325).</w:t>
      </w:r>
    </w:p>
    <w:p w14:paraId="3D5FEC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F8FF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1-10 </w:t>
      </w:r>
      <w:r w:rsidR="00065C44"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 xml:space="preserve">сентября </w:t>
      </w:r>
      <w:r w:rsidR="00065C44" w:rsidRPr="003C27CE">
        <w:rPr>
          <w:rFonts w:ascii="Times New Roman" w:hAnsi="Times New Roman" w:cs="Times New Roman"/>
          <w:color w:val="002060"/>
          <w:sz w:val="16"/>
          <w:szCs w:val="16"/>
        </w:rPr>
        <w:t xml:space="preserve">– 3 октября) </w:t>
      </w:r>
      <w:r w:rsidRPr="003C27CE">
        <w:rPr>
          <w:rFonts w:ascii="Times New Roman" w:hAnsi="Times New Roman" w:cs="Times New Roman"/>
          <w:color w:val="002060"/>
          <w:sz w:val="16"/>
          <w:szCs w:val="16"/>
        </w:rPr>
        <w:t>1916 на Юго-Западном фронте на аэродроме у деревни Струпкув (в предгорий Карпат) летчики 3 КАО А.В. Шкарин, Д.А/ Макеенок, Ф.Г..Федоров и А.В.Шиуков в свободное от боевых полетов время осваивали парящий полет с останов</w:t>
      </w:r>
      <w:r w:rsidRPr="003C27CE">
        <w:rPr>
          <w:rFonts w:ascii="Times New Roman" w:hAnsi="Times New Roman" w:cs="Times New Roman"/>
          <w:color w:val="002060"/>
          <w:sz w:val="16"/>
          <w:szCs w:val="16"/>
        </w:rPr>
        <w:softHyphen/>
        <w:t>ленным винтом на монопланах "Моран-парасоль", пользуясь вос</w:t>
      </w:r>
      <w:r w:rsidRPr="003C27CE">
        <w:rPr>
          <w:rFonts w:ascii="Times New Roman" w:hAnsi="Times New Roman" w:cs="Times New Roman"/>
          <w:color w:val="002060"/>
          <w:sz w:val="16"/>
          <w:szCs w:val="16"/>
        </w:rPr>
        <w:softHyphen/>
        <w:t>ходящими потоками воздуха горной местности. Наилучших успехов добился Шкарин, которому удавалось производить длительное парение без потери высоты. Эти парящие полеты на самолетах производились задолго до общеизвестных аналогичных полетов Торэ и Барбо в Африке на биплане "Анрио". (По материалам А.В.Шиукова).</w:t>
      </w:r>
    </w:p>
    <w:p w14:paraId="2277F7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47ADE0" w14:textId="77777777" w:rsidR="00D40194" w:rsidRPr="003C27CE" w:rsidRDefault="00D40194" w:rsidP="00615CF2">
      <w:pPr>
        <w:rPr>
          <w:rFonts w:ascii="Times New Roman" w:hAnsi="Times New Roman" w:cs="Times New Roman"/>
          <w:color w:val="002060"/>
          <w:sz w:val="16"/>
          <w:szCs w:val="16"/>
        </w:rPr>
      </w:pPr>
      <w:bookmarkStart w:id="328" w:name="_Hlk50563172"/>
      <w:r w:rsidRPr="003C27CE">
        <w:rPr>
          <w:rFonts w:ascii="Times New Roman" w:hAnsi="Times New Roman" w:cs="Times New Roman"/>
          <w:color w:val="002060"/>
          <w:sz w:val="16"/>
          <w:szCs w:val="16"/>
        </w:rPr>
        <w:t>1-10 (14-23) сентября 1916 г. на Юro-западном фронте, на аэродроме у д. Струпкув /в предгории Карпат/ летчики 3 КАО А.В.Шкарин, Д.А.Накеенок, Ф.Г. Федоров и А.В.Шиуков в свободное от боевых полетов время осваи</w:t>
      </w:r>
      <w:r w:rsidRPr="003C27CE">
        <w:rPr>
          <w:rFonts w:ascii="Times New Roman" w:hAnsi="Times New Roman" w:cs="Times New Roman"/>
          <w:color w:val="002060"/>
          <w:sz w:val="16"/>
          <w:szCs w:val="16"/>
        </w:rPr>
        <w:softHyphen/>
        <w:t>вали парящий полет на монопланах Моран-парасоль с остановленным винтом, пользуясь восходящими потоками воздуха горной местности. Наилучших успехов добился Шкарин, которому удавалось производить длительное парение без потери высоты. Эти парящие полеты на само</w:t>
      </w:r>
      <w:r w:rsidRPr="003C27CE">
        <w:rPr>
          <w:rFonts w:ascii="Times New Roman" w:hAnsi="Times New Roman" w:cs="Times New Roman"/>
          <w:color w:val="002060"/>
          <w:sz w:val="16"/>
          <w:szCs w:val="16"/>
        </w:rPr>
        <w:softHyphen/>
        <w:t>летах производились задолго до общеизвестных аналогичных полетов Торэ и Барбо в Африке на биплане Анрио.</w:t>
      </w:r>
    </w:p>
    <w:p w14:paraId="59E64F9A" w14:textId="77777777" w:rsidR="00D40194" w:rsidRPr="003C27CE" w:rsidRDefault="00D40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материалам А.В.Шиукова/ (23320).</w:t>
      </w:r>
    </w:p>
    <w:p w14:paraId="7388B011" w14:textId="77777777" w:rsidR="00D40194" w:rsidRPr="003C27CE" w:rsidRDefault="00D40194" w:rsidP="00615CF2">
      <w:pPr>
        <w:rPr>
          <w:rFonts w:ascii="Times New Roman" w:hAnsi="Times New Roman" w:cs="Times New Roman"/>
          <w:color w:val="002060"/>
          <w:sz w:val="16"/>
          <w:szCs w:val="16"/>
        </w:rPr>
      </w:pPr>
    </w:p>
    <w:p w14:paraId="3F100E4A" w14:textId="44045542" w:rsidR="00A942BE" w:rsidRPr="003C27CE" w:rsidRDefault="00A942BE"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К 1 (14) сентября 1916 г. функционировало шесть военных авиационных школ, в которых обучалось свыше 700 офицеров и нижних чинов, что более чем в два раза превышало их довоенное число ГАРФ. Ф. 601. Оп. 1.Д. 2326. Л. 65 об.</w:t>
      </w:r>
      <w:r w:rsidRPr="003C27CE">
        <w:rPr>
          <w:rFonts w:ascii="Times New Roman" w:hAnsi="Times New Roman" w:cs="Times New Roman"/>
          <w:color w:val="002060"/>
          <w:sz w:val="16"/>
          <w:szCs w:val="16"/>
          <w:bdr w:val="none" w:sz="0" w:space="0" w:color="auto" w:frame="1"/>
          <w:shd w:val="clear" w:color="auto" w:fill="FFFFFF"/>
        </w:rPr>
        <w:t>} (19949)</w:t>
      </w:r>
      <w:r w:rsidRPr="003C27CE">
        <w:rPr>
          <w:rFonts w:ascii="Times New Roman" w:hAnsi="Times New Roman" w:cs="Times New Roman"/>
          <w:color w:val="002060"/>
          <w:sz w:val="16"/>
          <w:szCs w:val="16"/>
          <w:shd w:val="clear" w:color="auto" w:fill="FFFFFF"/>
        </w:rPr>
        <w:t>.</w:t>
      </w:r>
    </w:p>
    <w:p w14:paraId="66011388" w14:textId="77777777" w:rsidR="00A942BE" w:rsidRPr="003C27CE" w:rsidRDefault="00A942BE" w:rsidP="00615CF2">
      <w:pPr>
        <w:shd w:val="clear" w:color="auto" w:fill="FFFFFF"/>
        <w:rPr>
          <w:rFonts w:ascii="Times New Roman" w:hAnsi="Times New Roman" w:cs="Times New Roman"/>
          <w:color w:val="002060"/>
          <w:sz w:val="16"/>
          <w:szCs w:val="16"/>
          <w:shd w:val="clear" w:color="auto" w:fill="FFFFFF"/>
        </w:rPr>
      </w:pPr>
    </w:p>
    <w:bookmarkEnd w:id="328"/>
    <w:p w14:paraId="6F620DFB"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0F52A8"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 (12256).</w:t>
      </w:r>
    </w:p>
    <w:p w14:paraId="1FBF43E2" w14:textId="77777777" w:rsidR="006E1616" w:rsidRPr="003C27CE" w:rsidRDefault="006E1616" w:rsidP="00615CF2">
      <w:pPr>
        <w:rPr>
          <w:rFonts w:ascii="Times New Roman" w:hAnsi="Times New Roman" w:cs="Times New Roman"/>
          <w:color w:val="002060"/>
          <w:sz w:val="16"/>
          <w:szCs w:val="16"/>
        </w:rPr>
      </w:pPr>
    </w:p>
    <w:p w14:paraId="079BE5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 по 20 сентября (1</w:t>
      </w:r>
      <w:r w:rsidR="00065C44"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сентября по 3 октября) 1916 п/л Тюлень у Босфора артогнем уничтожила турецкий парусник (3122).</w:t>
      </w:r>
    </w:p>
    <w:p w14:paraId="02C34C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5EE1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7FBDE6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8F2B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сентября 1916 началось 7 сражение на Исонцо, которое шло до 5 (18) сентября, но успехи итальянских войск были незначительными (3481).</w:t>
      </w:r>
    </w:p>
    <w:p w14:paraId="438EFA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1BF4F4" w14:textId="77777777" w:rsidR="007713CC" w:rsidRPr="003C27CE" w:rsidRDefault="007713CC" w:rsidP="00615CF2">
      <w:pPr>
        <w:pStyle w:val="ae"/>
        <w:spacing w:before="0" w:after="0"/>
        <w:rPr>
          <w:color w:val="002060"/>
          <w:sz w:val="16"/>
          <w:szCs w:val="16"/>
        </w:rPr>
      </w:pPr>
      <w:r w:rsidRPr="003C27CE">
        <w:rPr>
          <w:color w:val="002060"/>
          <w:sz w:val="16"/>
          <w:szCs w:val="16"/>
        </w:rPr>
        <w:t>1 (14) сентября 1916 во Франции было решено использовать труд пленных немцев на железных дорогах, особенно при погрузочно-разгрузочных работах, так как в результате мобилизации все более ощущался острый дефицит рабочих рук (17045).</w:t>
      </w:r>
    </w:p>
    <w:p w14:paraId="4E9116DF"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2F2747D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0FD0E3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16B2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сентября 1916 была направлена ТЕЛЕГРАММА ВЕРХОВНОГО ГЛАВНОКОМАНДУЮЩЕГО ГЕНЕРАЛА КОРНИЛОВА В ПЕТРОГРАД ВОЕННОМУ МИНИСТРУ ПО ВОПРОСУ АВИАЦИОННОГО СНАБЖЕНИЯ</w:t>
      </w:r>
    </w:p>
    <w:p w14:paraId="1CD2D7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Управление военного воздушного флота Петроград.</w:t>
      </w:r>
    </w:p>
    <w:p w14:paraId="5F9FF6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принадлежности Военному министру</w:t>
      </w:r>
    </w:p>
    <w:p w14:paraId="16BC73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нач. Гл. Упр. по заграничному снабжению (подпись)</w:t>
      </w:r>
    </w:p>
    <w:p w14:paraId="56A9F9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 отд. сухопутных и речных перевозок (подпись)</w:t>
      </w:r>
    </w:p>
    <w:p w14:paraId="51E431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2.IX.1917 г. № 469</w:t>
      </w:r>
    </w:p>
    <w:p w14:paraId="3A3DE3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 телеграммы из Ставки Верховного главнокомандующего</w:t>
      </w:r>
    </w:p>
    <w:p w14:paraId="735FEC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 18 645.</w:t>
      </w:r>
    </w:p>
    <w:p w14:paraId="4212EF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усиления авиасредств фронта необходимо спешно пополнить авиаотряды самолетами (коих не комплект около 50%, особенно разведывательного типа) и обеспечить определенный запас для ежемесячной замены убывающих самолетов, вследствие поломок и изношенности около 40 %. Для осуществления вышеизложенного необходимо: первое, поднять производительность русских заводов, как аэропланных, так и моторных. Необходимо получать ежемесячно не менее ста самолетов; в конце 1916 года производительность достигла 180 самолетов в месяц и была уверенность в 1917 году еще более повысить выпуск. Второе, просить присылки из-за границы до 1 января 1918 года не менее 1000 самолетов с моторами и запасными частями. Перевозку необходимо произвести до закрытия навигации северных портов, так как только в таком случае самолеты попадут на фронт к началу весенних операций. Третье, просить прислать в тот же срок моторы для строящихся в России самолетов, иначе заводы совершенно станут, уже теперь истребители с русских заводов больше не поступали. Четвертое, необходимо получить также из-за границы и запасные части к моторам, которые с русских заводов поступают в совершенно недостаточном количестве. Количество моторов и число запасных частей определено Увофлотом, и заказ французскому правительству заявлен. Для осуществления вышеизложенного необходимо предоставить теперь же весь тоннаж, потребный для спешной перевозки указанного авиаимущества. Пятое, для пополнения большого недостатка, главным образом самолетов-разведчиков, просить доставки их из Америки. 18 645 подписал Верховный главнокомандующий генерал от инфантерии Корнилов.</w:t>
      </w:r>
    </w:p>
    <w:p w14:paraId="6B8113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подлинной верно.</w:t>
      </w:r>
    </w:p>
    <w:p w14:paraId="51C72E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нач. 1 отделения {подпись) (9705).</w:t>
      </w:r>
    </w:p>
    <w:p w14:paraId="615E44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79CF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сентября 1916 г.был подготовлен Доклад Управления военно-воздушного флота Особому совещанию по обороне о создании научно-технического центра аэропланостроения при Херсонском авиационном городке № 50688</w:t>
      </w:r>
    </w:p>
    <w:p w14:paraId="741E78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Подготовительную комиссию по авиационным вопросам при Особом совещании по обороне государства.</w:t>
      </w:r>
    </w:p>
    <w:p w14:paraId="4FFFB9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военно-воздушного флота, заботясь о том, чтобы при демобилизации авиационной промышленности искусство аэроплано- и моторостроения внутри России совершенно не заглохло, наметило и уже начало проводить ряд мероприятий по созда</w:t>
      </w:r>
      <w:r w:rsidRPr="003C27CE">
        <w:rPr>
          <w:rFonts w:ascii="Times New Roman" w:hAnsi="Times New Roman" w:cs="Times New Roman"/>
          <w:color w:val="002060"/>
          <w:sz w:val="16"/>
          <w:szCs w:val="16"/>
        </w:rPr>
        <w:softHyphen/>
        <w:t>нию небольшого казенного научно-технического центра — хранителя этого искусства и ядра будущей авиационной мобилизации. Таким центром должен, по мнению УВВФ, явиться Херсонский авиационный городок, где рядом с существующим как учреждение, но не оборудованным еще главным аэродромом начато сооружение небольших образцо</w:t>
      </w:r>
      <w:r w:rsidRPr="003C27CE">
        <w:rPr>
          <w:rFonts w:ascii="Times New Roman" w:hAnsi="Times New Roman" w:cs="Times New Roman"/>
          <w:color w:val="002060"/>
          <w:sz w:val="16"/>
          <w:szCs w:val="16"/>
        </w:rPr>
        <w:softHyphen/>
        <w:t xml:space="preserve">вых аэропланного и моторного заводов. Это </w:t>
      </w:r>
      <w:r w:rsidRPr="003C27CE">
        <w:rPr>
          <w:rFonts w:ascii="Times New Roman" w:hAnsi="Times New Roman" w:cs="Times New Roman"/>
          <w:color w:val="002060"/>
          <w:sz w:val="16"/>
          <w:szCs w:val="16"/>
        </w:rPr>
        <w:lastRenderedPageBreak/>
        <w:t>начинание Управления встретило принци</w:t>
      </w:r>
      <w:r w:rsidRPr="003C27CE">
        <w:rPr>
          <w:rFonts w:ascii="Times New Roman" w:hAnsi="Times New Roman" w:cs="Times New Roman"/>
          <w:color w:val="002060"/>
          <w:sz w:val="16"/>
          <w:szCs w:val="16"/>
        </w:rPr>
        <w:softHyphen/>
        <w:t>пиальную поддержку Подготовительной комиссии по авиационным вопросам, которая отпустила средства на постройку этих заводов и на приобретение земли для аэродрома.</w:t>
      </w:r>
    </w:p>
    <w:p w14:paraId="207A83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однако, в суждениях, высказывавшихся в Подготовительной комиссии по авиа</w:t>
      </w:r>
      <w:r w:rsidRPr="003C27CE">
        <w:rPr>
          <w:rFonts w:ascii="Times New Roman" w:hAnsi="Times New Roman" w:cs="Times New Roman"/>
          <w:color w:val="002060"/>
          <w:sz w:val="16"/>
          <w:szCs w:val="16"/>
        </w:rPr>
        <w:softHyphen/>
        <w:t>ционным вопросам представителем Министерства финансов, самое назначение авиаци</w:t>
      </w:r>
      <w:r w:rsidRPr="003C27CE">
        <w:rPr>
          <w:rFonts w:ascii="Times New Roman" w:hAnsi="Times New Roman" w:cs="Times New Roman"/>
          <w:color w:val="002060"/>
          <w:sz w:val="16"/>
          <w:szCs w:val="16"/>
        </w:rPr>
        <w:softHyphen/>
        <w:t>онного городка и необходимость его создания именно в период демобилизации частно</w:t>
      </w:r>
      <w:r w:rsidRPr="003C27CE">
        <w:rPr>
          <w:rFonts w:ascii="Times New Roman" w:hAnsi="Times New Roman" w:cs="Times New Roman"/>
          <w:color w:val="002060"/>
          <w:sz w:val="16"/>
          <w:szCs w:val="16"/>
        </w:rPr>
        <w:softHyphen/>
        <w:t>го строительства начали заслоняться общими совершенно справедливыми, но к данному вопросу по существу неприменимыми соображениями о ненужности в данный момент постройки новых заводов и аэродрома. Вследствие сего в заседании Подготовительной комиссии по авиационным вопросам 24 августа было далеко не в полной мере удовлетво</w:t>
      </w:r>
      <w:r w:rsidRPr="003C27CE">
        <w:rPr>
          <w:rFonts w:ascii="Times New Roman" w:hAnsi="Times New Roman" w:cs="Times New Roman"/>
          <w:color w:val="002060"/>
          <w:sz w:val="16"/>
          <w:szCs w:val="16"/>
        </w:rPr>
        <w:softHyphen/>
        <w:t>рено представление об ассигновании средств на устроение одной из существенных со</w:t>
      </w:r>
      <w:r w:rsidRPr="003C27CE">
        <w:rPr>
          <w:rFonts w:ascii="Times New Roman" w:hAnsi="Times New Roman" w:cs="Times New Roman"/>
          <w:color w:val="002060"/>
          <w:sz w:val="16"/>
          <w:szCs w:val="16"/>
        </w:rPr>
        <w:softHyphen/>
        <w:t>ставных частей авиационного городка — главного аэродрома, и не получило благоприят</w:t>
      </w:r>
      <w:r w:rsidRPr="003C27CE">
        <w:rPr>
          <w:rFonts w:ascii="Times New Roman" w:hAnsi="Times New Roman" w:cs="Times New Roman"/>
          <w:color w:val="002060"/>
          <w:sz w:val="16"/>
          <w:szCs w:val="16"/>
        </w:rPr>
        <w:softHyphen/>
        <w:t>ного исхода представление о постройке и оборудовании трубной мастерской при казен</w:t>
      </w:r>
      <w:r w:rsidRPr="003C27CE">
        <w:rPr>
          <w:rFonts w:ascii="Times New Roman" w:hAnsi="Times New Roman" w:cs="Times New Roman"/>
          <w:color w:val="002060"/>
          <w:sz w:val="16"/>
          <w:szCs w:val="16"/>
        </w:rPr>
        <w:softHyphen/>
        <w:t>ных херсонских авиационных заводах, в каковой мастерской должны найти решения столь существенные для аэропланостроения вопросы, как изготовление тонкостенных труб вообще и дуралюминиевых в частности.</w:t>
      </w:r>
    </w:p>
    <w:p w14:paraId="171BBE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УВВФ считает авиационный городок и его создание именно теперь непременным условием существования всей будущей русской авиации, так как частное строительство после войны замрет, а трубную мастерскую [считает] одной из важнейших частей его и потому просит Подготовительную комиссию вновь рассмотреть доклад о трубной мас</w:t>
      </w:r>
      <w:r w:rsidRPr="003C27CE">
        <w:rPr>
          <w:rFonts w:ascii="Times New Roman" w:hAnsi="Times New Roman" w:cs="Times New Roman"/>
          <w:color w:val="002060"/>
          <w:sz w:val="16"/>
          <w:szCs w:val="16"/>
        </w:rPr>
        <w:softHyphen/>
        <w:t>терской, препровожденный при сношении от 21 августа с. г. за № 34/2596, и в случае одобрения непосредственно направить его в Исполнительную комиссию.</w:t>
      </w:r>
    </w:p>
    <w:p w14:paraId="1E68F9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Временно исполняющий должность начальника Управления военный летчик</w:t>
      </w:r>
    </w:p>
    <w:p w14:paraId="3C3CDB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Ульянин</w:t>
      </w:r>
    </w:p>
    <w:p w14:paraId="05B1DA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8. Д. 19. Л. 176-176 об. Подлинник (10707,588).</w:t>
      </w:r>
    </w:p>
    <w:p w14:paraId="132637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F7C320" w14:textId="5AA5DE2D" w:rsidR="004E5AA3" w:rsidRPr="003C27CE" w:rsidRDefault="004E5AA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728B70B" w14:textId="77777777" w:rsidR="004E5AA3" w:rsidRPr="003C27CE" w:rsidRDefault="004E5AA3" w:rsidP="00615CF2">
      <w:pPr>
        <w:autoSpaceDE w:val="0"/>
        <w:autoSpaceDN w:val="0"/>
        <w:adjustRightInd w:val="0"/>
        <w:rPr>
          <w:rFonts w:ascii="Times New Roman" w:hAnsi="Times New Roman" w:cs="Times New Roman"/>
          <w:i/>
          <w:iCs/>
          <w:color w:val="002060"/>
          <w:sz w:val="16"/>
          <w:szCs w:val="16"/>
        </w:rPr>
      </w:pPr>
    </w:p>
    <w:p w14:paraId="4002E4CE" w14:textId="77777777" w:rsidR="004E5AA3" w:rsidRPr="003C27CE" w:rsidRDefault="004E5AA3" w:rsidP="00615CF2">
      <w:pPr>
        <w:rPr>
          <w:rFonts w:ascii="Times New Roman" w:hAnsi="Times New Roman" w:cs="Times New Roman"/>
          <w:color w:val="002060"/>
          <w:sz w:val="16"/>
          <w:szCs w:val="16"/>
        </w:rPr>
      </w:pPr>
      <w:bookmarkStart w:id="329" w:name="bookmark535"/>
      <w:r w:rsidRPr="003C27CE">
        <w:rPr>
          <w:rFonts w:ascii="Times New Roman" w:hAnsi="Times New Roman" w:cs="Times New Roman"/>
          <w:color w:val="002060"/>
          <w:sz w:val="16"/>
          <w:szCs w:val="16"/>
        </w:rPr>
        <w:t>2 сентября 1916 г. в районе южнее Выгоновского озера (на Огинском канале) прицельной стрельбой артиллерийских расчетов подбит неприятельский аэроплан. Последний совершил вынужденную посадку на нейтральной полосе. При последующем обстреле летательный аппарат сгорел. Одновременно очередную победу в воздухе записали на свой счет русские военные летчики. Экипаж самолета 11-го авиаотряда истребителей (летчик - хорунжий В.Н. Филиппов и летнаб - подпоручик И.Д. Хризосколео) атаковал неприятельский летательный аппарат, который, «соскользнув на крыло и повернувшись носом, круто пошел вниз» (23405).</w:t>
      </w:r>
      <w:bookmarkEnd w:id="329"/>
    </w:p>
    <w:p w14:paraId="4A109B6F" w14:textId="77777777" w:rsidR="004E5AA3" w:rsidRPr="003C27CE" w:rsidRDefault="004E5AA3" w:rsidP="00615CF2">
      <w:pPr>
        <w:rPr>
          <w:rFonts w:ascii="Times New Roman" w:hAnsi="Times New Roman" w:cs="Times New Roman"/>
          <w:color w:val="002060"/>
          <w:sz w:val="16"/>
          <w:szCs w:val="16"/>
          <w:lang w:eastAsia="ru-RU" w:bidi="ru-RU"/>
        </w:rPr>
      </w:pPr>
    </w:p>
    <w:p w14:paraId="3C3EA75F" w14:textId="62057A11"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AA7C5C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AE0288" w14:textId="77777777" w:rsidR="00A63627" w:rsidRPr="003C27CE" w:rsidRDefault="00A63627" w:rsidP="00615CF2">
      <w:pPr>
        <w:pStyle w:val="ae"/>
        <w:spacing w:before="0" w:after="0"/>
        <w:rPr>
          <w:color w:val="002060"/>
          <w:sz w:val="16"/>
          <w:szCs w:val="16"/>
        </w:rPr>
      </w:pPr>
      <w:r w:rsidRPr="003C27CE">
        <w:rPr>
          <w:color w:val="002060"/>
          <w:sz w:val="16"/>
          <w:szCs w:val="16"/>
        </w:rPr>
        <w:t>2 (15) сентября 1916 в Адриатическом море два австрийских гидросамолета вынудили французскую подводную лодку подняться на поверхность, сбрасывая на нее бомбы, и затем потопили. Это стало первым в истории случаем потопления подводной лодки с помощью самолета.</w:t>
      </w:r>
    </w:p>
    <w:p w14:paraId="56A4079A" w14:textId="77777777" w:rsidR="00A63627" w:rsidRPr="003C27CE" w:rsidRDefault="00A63627" w:rsidP="00615CF2">
      <w:pPr>
        <w:pStyle w:val="ae"/>
        <w:spacing w:before="0" w:after="0"/>
        <w:rPr>
          <w:color w:val="002060"/>
          <w:sz w:val="16"/>
          <w:szCs w:val="16"/>
        </w:rPr>
      </w:pPr>
      <w:r w:rsidRPr="003C27CE">
        <w:rPr>
          <w:color w:val="002060"/>
          <w:sz w:val="16"/>
          <w:szCs w:val="16"/>
        </w:rPr>
        <w:t>В тот же день в Адриатическом море другая французская подводная лодка торпедировала австрийское госпитальное судно, но ему удалось «дотянуть» до берега (17045).</w:t>
      </w:r>
    </w:p>
    <w:p w14:paraId="6DC483DF" w14:textId="77777777" w:rsidR="00A63627" w:rsidRPr="003C27CE" w:rsidRDefault="00A63627" w:rsidP="00615CF2">
      <w:pPr>
        <w:autoSpaceDE w:val="0"/>
        <w:autoSpaceDN w:val="0"/>
        <w:adjustRightInd w:val="0"/>
        <w:rPr>
          <w:rFonts w:ascii="Times New Roman" w:hAnsi="Times New Roman" w:cs="Times New Roman"/>
          <w:iCs/>
          <w:color w:val="002060"/>
          <w:sz w:val="16"/>
          <w:szCs w:val="16"/>
        </w:rPr>
      </w:pPr>
    </w:p>
    <w:p w14:paraId="0BE777E4" w14:textId="77777777" w:rsidR="00A942BE" w:rsidRPr="003C27CE" w:rsidRDefault="00A942B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сентября 1916 две австро-венгерские летающие лодки Löhner, во главе с Fregattenleutnant Železný, потопили британскую подводную лодки Б-10 и французскую подводную лодку Фуко. B-10 - первая подводная лодка, потопленная самолетами, а Foucault - первая подводная лодка, потопленная самолетом в море (20340).</w:t>
      </w:r>
    </w:p>
    <w:p w14:paraId="49EF16E8" w14:textId="77777777" w:rsidR="00A942BE" w:rsidRPr="003C27CE" w:rsidRDefault="00A942BE" w:rsidP="00615CF2">
      <w:pPr>
        <w:rPr>
          <w:rFonts w:ascii="Times New Roman" w:hAnsi="Times New Roman" w:cs="Times New Roman"/>
          <w:color w:val="002060"/>
          <w:sz w:val="16"/>
          <w:szCs w:val="16"/>
        </w:rPr>
      </w:pPr>
    </w:p>
    <w:p w14:paraId="215B03BD" w14:textId="044BA113"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September </w:t>
      </w:r>
      <w:r w:rsidR="00D40194" w:rsidRPr="003C27CE">
        <w:rPr>
          <w:rFonts w:ascii="Times New Roman" w:hAnsi="Times New Roman" w:cs="Times New Roman"/>
          <w:color w:val="002060"/>
          <w:sz w:val="16"/>
          <w:szCs w:val="16"/>
          <w:lang w:val="en-US"/>
        </w:rPr>
        <w:t>2 (</w:t>
      </w:r>
      <w:r w:rsidRPr="003C27CE">
        <w:rPr>
          <w:rFonts w:ascii="Times New Roman" w:hAnsi="Times New Roman" w:cs="Times New Roman"/>
          <w:color w:val="002060"/>
          <w:sz w:val="16"/>
          <w:szCs w:val="16"/>
          <w:lang w:val="en-US"/>
        </w:rPr>
        <w:t>15</w:t>
      </w:r>
      <w:r w:rsidR="00D40194"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1916 Tanks introduced on the Somme battlefield by the British (1067).</w:t>
      </w:r>
    </w:p>
    <w:p w14:paraId="3BAB3616"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3246CE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сентября 1916 в битве на Сомме впервые были использованы английские танки (1067;2284). Во время боев у деревни Флер-Курслет (10733).</w:t>
      </w:r>
    </w:p>
    <w:p w14:paraId="616601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Ранним утром, когда туман еще стелился над землей, со стороны английских позиций, сопровождаемые грохотом, словно привидения, из тумана вдруг проступили гигантские угловатые башни, которые как по волшебству стали медлен</w:t>
      </w:r>
      <w:r w:rsidRPr="003C27CE">
        <w:rPr>
          <w:rFonts w:ascii="Times New Roman" w:hAnsi="Times New Roman" w:cs="Times New Roman"/>
          <w:color w:val="002060"/>
          <w:sz w:val="16"/>
          <w:szCs w:val="16"/>
        </w:rPr>
        <w:softHyphen/>
        <w:t>но продвигаться по изрытому воронками полю... Они подходи</w:t>
      </w:r>
      <w:r w:rsidRPr="003C27CE">
        <w:rPr>
          <w:rFonts w:ascii="Times New Roman" w:hAnsi="Times New Roman" w:cs="Times New Roman"/>
          <w:color w:val="002060"/>
          <w:sz w:val="16"/>
          <w:szCs w:val="16"/>
        </w:rPr>
        <w:softHyphen/>
        <w:t>ли, вырастая в размерах, время от времени переваливалась на огромных воронках. Попытки стрелять по ним из винтовок и даже пулеметов не давали никаких результатов. По траншее пронесся слух, что пришел сам дьявол, и слово это мгновенно пронеслось между солдатами...” Так описывалось в начале 1917 г. первое применение танков в бою, которое имело место быть совсем недавно на Западном фронте. Событие имело весьма незначительные результаты, ведь из введенных в бой 49 танков до поля боя дошли своим ходом лишь 32 машины, а в атаке участвова</w:t>
      </w:r>
      <w:r w:rsidRPr="003C27CE">
        <w:rPr>
          <w:rFonts w:ascii="Times New Roman" w:hAnsi="Times New Roman" w:cs="Times New Roman"/>
          <w:color w:val="002060"/>
          <w:sz w:val="16"/>
          <w:szCs w:val="16"/>
        </w:rPr>
        <w:softHyphen/>
        <w:t>ли и того меньше — 18 (остальные вышли из строя по при</w:t>
      </w:r>
      <w:r w:rsidRPr="003C27CE">
        <w:rPr>
          <w:rFonts w:ascii="Times New Roman" w:hAnsi="Times New Roman" w:cs="Times New Roman"/>
          <w:color w:val="002060"/>
          <w:sz w:val="16"/>
          <w:szCs w:val="16"/>
        </w:rPr>
        <w:softHyphen/>
        <w:t>чине многочисленных поломок), но сами танки привлекли внимание журналистов во всех странах мира.(10733).</w:t>
      </w:r>
    </w:p>
    <w:p w14:paraId="21657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другим данным - 5 сентября 1916</w:t>
      </w:r>
    </w:p>
    <w:p w14:paraId="4CD853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FAAA41" w14:textId="77777777" w:rsidR="00CB473A" w:rsidRPr="003C27CE" w:rsidRDefault="00CB47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сентября в 1916 году в ходе крупномасштабной операции англо-французских войск против германских соединений в битве у деревни Флер близ реки Соммы англичанами впервые в мире была проведена танковая атака. Из имеющихся 49 машин в сражении участвовало 18. Многомесячное (с июля по ноябрь) противостояние обеих сторон не привело к поражению германского командования, но заставило его перейти к тактике, направленной в дальнейшем ходе Первой мировой войны на стратегическую оборону. Первый опытный образец танка был построен англичанами годом раньше и назывался Little Willie ("Малыш Вилли"), затем был создан его старший братец Big Willie. В феврале 1916 года британская армия заказала 100 танков этого типа под названием Mark I ("Марка-I"). В битве на Сомме были задействованы 32 из имевшихся 49 боевых машин, а их применение из-за низких боевых качеств оказало в основном психологическое воздействие, вызвало панику (один танк взял в плен 300 немецких солдат). В России прототип танка создали раньше англичан, но он так и не был запущен в серийное производство (14770).</w:t>
      </w:r>
    </w:p>
    <w:p w14:paraId="28624419" w14:textId="77777777" w:rsidR="00CB473A" w:rsidRPr="003C27CE" w:rsidRDefault="00CB473A" w:rsidP="00615CF2">
      <w:pPr>
        <w:rPr>
          <w:rFonts w:ascii="Times New Roman" w:hAnsi="Times New Roman" w:cs="Times New Roman"/>
          <w:color w:val="002060"/>
          <w:sz w:val="16"/>
          <w:szCs w:val="16"/>
        </w:rPr>
      </w:pPr>
    </w:p>
    <w:p w14:paraId="5CDB4DAB" w14:textId="77777777" w:rsidR="0017370F" w:rsidRPr="003C27CE" w:rsidRDefault="0017370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 (15) сентября 1916 г., в ходе сражения на реке Сомма вышли в бой первые 32 британских танка Mk I. Успех их разрозненной атаки на фронте протяженностью около 15 км был чисто местным, хотя и довольно заметным на фоне «бесплодия» предшествующих британских атак на том же участке.</w:t>
      </w:r>
    </w:p>
    <w:p w14:paraId="643F8A1C" w14:textId="77777777" w:rsidR="0017370F" w:rsidRPr="003C27CE" w:rsidRDefault="0017370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Как бы ни хотелось многим исследователям доказать собственное «национальное» происхождение танка, факт остается фактом - новое боевое средство громко заявило о себе на поле боя в лице неуклюжих британских «ромбовидных» Mk I. Прямыми их наследниками стали и Mk IV, обеспечившие первый настоящий триумф танков у Камбрэ в ноябре 1917 г., и Mk V, с которыми британский Танковый корпус закончил Первую мировую войну. Лучшим танком Первой мировой войны по праву стал французский «Рено» FT, но представление о ранних годах танков останется связано с быстро устаревшими «британскими ромбами», именно их профиль попадет на эмблемы бронетанковых войск многих стран (17731).</w:t>
      </w:r>
    </w:p>
    <w:p w14:paraId="74A25113" w14:textId="77777777" w:rsidR="0017370F" w:rsidRPr="003C27CE" w:rsidRDefault="0017370F" w:rsidP="00615CF2">
      <w:pPr>
        <w:rPr>
          <w:rFonts w:ascii="Times New Roman" w:hAnsi="Times New Roman" w:cs="Times New Roman"/>
          <w:color w:val="002060"/>
          <w:sz w:val="16"/>
          <w:szCs w:val="16"/>
        </w:rPr>
      </w:pPr>
    </w:p>
    <w:p w14:paraId="120D3E3E" w14:textId="77777777" w:rsidR="007713CC" w:rsidRPr="003C27CE" w:rsidRDefault="007713CC" w:rsidP="00615CF2">
      <w:pPr>
        <w:pStyle w:val="ae"/>
        <w:spacing w:before="0" w:after="0"/>
        <w:rPr>
          <w:color w:val="002060"/>
          <w:sz w:val="16"/>
          <w:szCs w:val="16"/>
        </w:rPr>
      </w:pPr>
      <w:r w:rsidRPr="003C27CE">
        <w:rPr>
          <w:color w:val="002060"/>
          <w:sz w:val="16"/>
          <w:szCs w:val="16"/>
        </w:rPr>
        <w:t>2 (15) сентября 1916 в районе реки Сомма, где союзники несколько месяцев безуспешно пытались организовать наступление, англичане впервые применили в бою танки. Эффект от английских машин, которые вначале называли «наземными кораблями» (поскольку они стремились воспроизвести на суше маневры и тактику боя морских боевых кораблей), был не очень крупным — союзники смогли продвинуться всего на 3-5 километров. Тем не менее, эффект они произвели огромный. Во-первых, скромные масштабы прорыва объяснялись небольшим запасом хода и еще недостаточной надежностью первых танков. Во-вторых, до поля добрались меньше половины подготовленных машин.</w:t>
      </w:r>
    </w:p>
    <w:p w14:paraId="21197936" w14:textId="77777777" w:rsidR="007713CC" w:rsidRPr="003C27CE" w:rsidRDefault="007713CC" w:rsidP="00615CF2">
      <w:pPr>
        <w:pStyle w:val="ae"/>
        <w:spacing w:before="0" w:after="0"/>
        <w:rPr>
          <w:color w:val="002060"/>
          <w:sz w:val="16"/>
          <w:szCs w:val="16"/>
        </w:rPr>
      </w:pPr>
      <w:r w:rsidRPr="003C27CE">
        <w:rPr>
          <w:color w:val="002060"/>
          <w:sz w:val="16"/>
          <w:szCs w:val="16"/>
        </w:rPr>
        <w:t>Англичане бросили против немцев всего 49 танков модели Mark.1, так называемых ромбовидных танков. Однако на исходные позиции из-за технических поломок выдвинулись лишь 32 машины, а до траншей противника доехали лишь 18 (5 застряли в болоте, а еще 9 сломались). Но и этого оказалось достаточно, чтобы обратить врага в бегство. Немцы чувствовали себя беззащитными и беспомощными перед «страшилищами», которые карабкались на бруствер окопов, поливая все пространство вокруг себя пулеметным и орудийным огнем. За танками следовали небольшие группы пехотинцев, которые забрасывали германские траншеи ручными гранатами (17045).</w:t>
      </w:r>
    </w:p>
    <w:p w14:paraId="694BD84B"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1DB5A09F" w14:textId="556FEE3E" w:rsidR="00DB4418" w:rsidRPr="003C27CE" w:rsidRDefault="00DB4418"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 (15) сентября 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года на реке Сомме 49</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английских танков приняли участие в боевых действиях против германских войск. Правда, первые бои с участием танков были неудачны. Машин было мало, они были технически ненадежны и зачастую применялись на малоподходящей для их действий местности. Из всех боев Первой мировой войны, в которых участвовали танки, наибольшее значение имели сражения при Камбре (20</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ноября 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Суассоне (18–30</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июля 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Амьене (8</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августа 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г.), в которых участвовало от 350</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до 500</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британских и французских танков.</w:t>
      </w:r>
    </w:p>
    <w:p w14:paraId="5BDFB267" w14:textId="77777777" w:rsidR="00DB4418" w:rsidRPr="003C27CE" w:rsidRDefault="00DB4418"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Эти сражения показали, что танки при массированном применении их на танкодоступной местности могут осуществить внезапный прорыв позиционного фронта и создать условия для перерастания тактического успеха в оперативный. После первых неудачных опытов боевого применения танки оказали заметное влияние на ход военных действий последнего этапа войны. Лишь недостаточное количество машин и техническое несовершенство их ранних конструкций явились причинами, по которым они не повлияли на изменение характера боевых действий. Низкая надежность и небольшая скорость движения стали теми причинами, из-за которых танки до конца первого мирового конфликта оставались лишь тактическим средством.</w:t>
      </w:r>
    </w:p>
    <w:p w14:paraId="2FCBED90" w14:textId="77777777" w:rsidR="00DB4418" w:rsidRPr="003C27CE" w:rsidRDefault="00DB4418" w:rsidP="00615CF2">
      <w:pPr>
        <w:pStyle w:val="ae"/>
        <w:spacing w:before="0" w:after="0"/>
        <w:rPr>
          <w:color w:val="002060"/>
          <w:sz w:val="16"/>
          <w:szCs w:val="16"/>
        </w:rPr>
      </w:pPr>
      <w:r w:rsidRPr="003C27CE">
        <w:rPr>
          <w:color w:val="002060"/>
          <w:sz w:val="16"/>
          <w:szCs w:val="16"/>
        </w:rPr>
        <w:t>Немцы, столкнувшись с первыми образцами танков, заметили только несовершенство их ранних конструкций и не сумели разглядеть даже ближайшее будущее этого нового вида боевой техники (18268).</w:t>
      </w:r>
    </w:p>
    <w:p w14:paraId="3D65867A" w14:textId="77777777" w:rsidR="00DB4418" w:rsidRPr="003C27CE" w:rsidRDefault="00DB4418" w:rsidP="00615CF2">
      <w:pPr>
        <w:pStyle w:val="ae"/>
        <w:spacing w:before="0" w:after="0"/>
        <w:rPr>
          <w:color w:val="002060"/>
          <w:sz w:val="16"/>
          <w:szCs w:val="16"/>
        </w:rPr>
      </w:pPr>
    </w:p>
    <w:p w14:paraId="7AE4D600" w14:textId="77777777" w:rsidR="00DB4418" w:rsidRPr="003C27CE" w:rsidRDefault="00DB4418" w:rsidP="00615CF2">
      <w:pPr>
        <w:pStyle w:val="ae"/>
        <w:spacing w:before="0" w:after="0"/>
        <w:rPr>
          <w:color w:val="002060"/>
          <w:sz w:val="16"/>
          <w:szCs w:val="16"/>
        </w:rPr>
      </w:pPr>
      <w:r w:rsidRPr="003C27CE">
        <w:rPr>
          <w:rStyle w:val="a7"/>
          <w:rFonts w:eastAsiaTheme="majorEastAsia"/>
          <w:b w:val="0"/>
          <w:color w:val="002060"/>
          <w:sz w:val="16"/>
          <w:szCs w:val="16"/>
        </w:rPr>
        <w:t xml:space="preserve">2 (15) сентября 1916 года на севере Франции (у реки Сомме) вышли в бой первые английские танки. </w:t>
      </w:r>
      <w:r w:rsidRPr="003C27CE">
        <w:rPr>
          <w:color w:val="002060"/>
          <w:sz w:val="16"/>
          <w:szCs w:val="16"/>
        </w:rPr>
        <w:t>Огромные бронированные чудовища за пять часов прорвали пять километров немецких оборонительных позиций, на постройку которых потребовалось два года. Они легко преодолевали рвы, воронки, перелезали через окопы, двигались по глубокой грязи, прорывались через кустарники и проволочные заграждения, втаптывали в землю молодые деревья. И хотя из 49 боевых машин до позиций противника добрались только 18 (остальные заглохли, поломались или застряли), эффект их появления был ошеломителен.</w:t>
      </w:r>
    </w:p>
    <w:p w14:paraId="37F2BC7B" w14:textId="03A5C404" w:rsidR="00DB4418" w:rsidRPr="003C27CE" w:rsidRDefault="00DB4418" w:rsidP="00615CF2">
      <w:pPr>
        <w:pStyle w:val="ae"/>
        <w:spacing w:before="0" w:after="0"/>
        <w:rPr>
          <w:color w:val="002060"/>
          <w:sz w:val="16"/>
          <w:szCs w:val="16"/>
        </w:rPr>
      </w:pPr>
      <w:r w:rsidRPr="003C27CE">
        <w:rPr>
          <w:color w:val="002060"/>
          <w:sz w:val="16"/>
          <w:szCs w:val="16"/>
        </w:rPr>
        <w:t>Немецкие военные корреспонденты писали об этом бое:</w:t>
      </w:r>
      <w:r w:rsidR="00FD38A3" w:rsidRPr="003C27CE">
        <w:rPr>
          <w:color w:val="002060"/>
          <w:sz w:val="16"/>
          <w:szCs w:val="16"/>
        </w:rPr>
        <w:t xml:space="preserve"> </w:t>
      </w:r>
      <w:r w:rsidRPr="003C27CE">
        <w:rPr>
          <w:rStyle w:val="af0"/>
          <w:i w:val="0"/>
          <w:color w:val="002060"/>
          <w:sz w:val="16"/>
          <w:szCs w:val="16"/>
        </w:rPr>
        <w:t>«Мы смотрели и смотрели в изумлении, не в силах оторвать взгляд, как будто из нас вытекли все силы. Эти чудовища медленно приближались к нам, гремя и раскачиваясь и приближались неотвратимо. Ничто не могло их остановить; казалось будто ими движет сверхъестественная сила. Кто-то крикнул, что явился сам дьявол, и этот вопль разнесся по траншеям со скоростью стеного пожара».</w:t>
      </w:r>
    </w:p>
    <w:p w14:paraId="76358589" w14:textId="61A6CD76" w:rsidR="00DB4418" w:rsidRPr="003C27CE" w:rsidRDefault="00DB4418" w:rsidP="00615CF2">
      <w:pPr>
        <w:pStyle w:val="ae"/>
        <w:spacing w:before="0" w:after="0"/>
        <w:rPr>
          <w:color w:val="002060"/>
          <w:sz w:val="16"/>
          <w:szCs w:val="16"/>
        </w:rPr>
      </w:pPr>
      <w:r w:rsidRPr="003C27CE">
        <w:rPr>
          <w:rStyle w:val="a7"/>
          <w:rFonts w:eastAsiaTheme="majorEastAsia"/>
          <w:b w:val="0"/>
          <w:color w:val="002060"/>
          <w:sz w:val="16"/>
          <w:szCs w:val="16"/>
        </w:rPr>
        <w:t>Машины первой серии Mk I имели вес 28 т, скорость 4,5 км/ч и броню 11 мм. Вооружение первых 150 танков состояло из двух 57-миллиметровых пушек и двух пулеметов («Самцы») или только из пяти пулеметов («Самки»). Самыми известными были танки Mk IV и Mk V. Корпус их представлял собой коробку-каркас из уголков, к которым на болтах крепили броневые листы. Экипажи Mk II и Mk III состояли из восьми человек. Наиболее удачными были Mk V. На них установили танковый мотор «рикардо», и машиной управлял только водитель. Рубку командира увеличили, в корме разместили еще один пулемет. За время Первой мировой войны англичане построили 2344 тяжелых танка</w:t>
      </w:r>
      <w:r w:rsidR="00FD38A3" w:rsidRPr="003C27CE">
        <w:rPr>
          <w:rStyle w:val="a7"/>
          <w:rFonts w:eastAsiaTheme="majorEastAsia"/>
          <w:b w:val="0"/>
          <w:color w:val="002060"/>
          <w:sz w:val="16"/>
          <w:szCs w:val="16"/>
        </w:rPr>
        <w:t xml:space="preserve"> </w:t>
      </w:r>
      <w:r w:rsidRPr="003C27CE">
        <w:rPr>
          <w:rStyle w:val="a7"/>
          <w:rFonts w:eastAsiaTheme="majorEastAsia"/>
          <w:b w:val="0"/>
          <w:color w:val="002060"/>
          <w:sz w:val="16"/>
          <w:szCs w:val="16"/>
        </w:rPr>
        <w:t>— от Mk I до Mk IX и 200 средних танков Мк.А «Уиппет» («Гончая»)</w:t>
      </w:r>
      <w:r w:rsidRPr="003C27CE">
        <w:rPr>
          <w:color w:val="002060"/>
          <w:sz w:val="16"/>
          <w:szCs w:val="16"/>
        </w:rPr>
        <w:t xml:space="preserve"> (18519).</w:t>
      </w:r>
    </w:p>
    <w:p w14:paraId="7E50C437" w14:textId="77777777" w:rsidR="00DB4418" w:rsidRPr="003C27CE" w:rsidRDefault="00DB4418" w:rsidP="00615CF2">
      <w:pPr>
        <w:pStyle w:val="ae"/>
        <w:spacing w:before="0" w:after="0"/>
        <w:rPr>
          <w:color w:val="002060"/>
          <w:sz w:val="16"/>
          <w:szCs w:val="16"/>
        </w:rPr>
      </w:pPr>
    </w:p>
    <w:p w14:paraId="13DA26F8" w14:textId="77777777" w:rsidR="00EF3A78" w:rsidRPr="003C27CE" w:rsidRDefault="00EF3A7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315A128" w14:textId="77777777" w:rsidR="00EF3A78" w:rsidRPr="003C27CE" w:rsidRDefault="00EF3A78" w:rsidP="00615CF2">
      <w:pPr>
        <w:autoSpaceDE w:val="0"/>
        <w:autoSpaceDN w:val="0"/>
        <w:adjustRightInd w:val="0"/>
        <w:rPr>
          <w:rFonts w:ascii="Times New Roman" w:hAnsi="Times New Roman" w:cs="Times New Roman"/>
          <w:iCs/>
          <w:color w:val="002060"/>
          <w:sz w:val="16"/>
          <w:szCs w:val="16"/>
        </w:rPr>
      </w:pPr>
    </w:p>
    <w:p w14:paraId="598EEA3B" w14:textId="77777777" w:rsidR="00D40194" w:rsidRPr="003C27CE" w:rsidRDefault="00D40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сентября 1916 г. Управление BBФ на основании предложения заведующе</w:t>
      </w:r>
      <w:r w:rsidRPr="003C27CE">
        <w:rPr>
          <w:rFonts w:ascii="Times New Roman" w:hAnsi="Times New Roman" w:cs="Times New Roman"/>
          <w:color w:val="002060"/>
          <w:sz w:val="16"/>
          <w:szCs w:val="16"/>
        </w:rPr>
        <w:softHyphen/>
        <w:t>го авиацией и воздухоплаванием ДА от 25 августа внесло на рассмо</w:t>
      </w:r>
      <w:r w:rsidRPr="003C27CE">
        <w:rPr>
          <w:rFonts w:ascii="Times New Roman" w:hAnsi="Times New Roman" w:cs="Times New Roman"/>
          <w:color w:val="002060"/>
          <w:sz w:val="16"/>
          <w:szCs w:val="16"/>
        </w:rPr>
        <w:softHyphen/>
        <w:t>трение военного совета вопрос о сформировании при техническом ко</w:t>
      </w:r>
      <w:r w:rsidRPr="003C27CE">
        <w:rPr>
          <w:rFonts w:ascii="Times New Roman" w:hAnsi="Times New Roman" w:cs="Times New Roman"/>
          <w:color w:val="002060"/>
          <w:sz w:val="16"/>
          <w:szCs w:val="16"/>
        </w:rPr>
        <w:softHyphen/>
        <w:t>митете УВВФ временной подвижной комиссии для испытания самолетов и изобретений в области авиации и воздухоплавания, чтобы испытания самолетов проводились в местах их постройки и притом лицами, специально назначенными для постоянного исполнения таких функций. Назначалась комиссия из пяти военных летчиков, зарекомендовавших себя выдающимися полетами на самолетах разных систем.15-го сентября это представление было утверждено военным Советом.</w:t>
      </w:r>
    </w:p>
    <w:p w14:paraId="5ABCCE78" w14:textId="77777777" w:rsidR="00D40194" w:rsidRPr="003C27CE" w:rsidRDefault="00D4019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49, л. 218/ (23320).</w:t>
      </w:r>
    </w:p>
    <w:p w14:paraId="1849C729" w14:textId="77777777" w:rsidR="00D40194" w:rsidRPr="003C27CE" w:rsidRDefault="00D40194" w:rsidP="00615CF2">
      <w:pPr>
        <w:rPr>
          <w:rFonts w:ascii="Times New Roman" w:hAnsi="Times New Roman" w:cs="Times New Roman"/>
          <w:color w:val="002060"/>
          <w:sz w:val="16"/>
          <w:szCs w:val="16"/>
        </w:rPr>
      </w:pPr>
    </w:p>
    <w:p w14:paraId="6322E20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сентября 1916 года.</w:t>
      </w:r>
    </w:p>
    <w:p w14:paraId="4C461F6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392F8BBC"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7010728D"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101</w:t>
      </w:r>
    </w:p>
    <w:p w14:paraId="4207817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34FE579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3 сентября 1916 года.</w:t>
      </w:r>
    </w:p>
    <w:p w14:paraId="1C743ABE"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Председательствовал генерал от инфантерии........Д С. Шуваев.</w:t>
      </w:r>
    </w:p>
    <w:p w14:paraId="31FE458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02BEBA05"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w:t>
      </w:r>
    </w:p>
    <w:p w14:paraId="69F3011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2A7DE72A"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3B1A00E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6FA0DB0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08FEADB4"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w:t>
      </w:r>
    </w:p>
    <w:p w14:paraId="2D5A7B14"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w:t>
      </w:r>
    </w:p>
    <w:p w14:paraId="033079F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75C2FDEC"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54942BBD"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535EDCE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С. Стишинский.</w:t>
      </w:r>
    </w:p>
    <w:p w14:paraId="794CA12A"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0BCFCB0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3DABE43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065EFFAE"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.....М.В. Родзянко.</w:t>
      </w:r>
    </w:p>
    <w:p w14:paraId="058366B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 А. Добровольский.</w:t>
      </w:r>
    </w:p>
    <w:p w14:paraId="1D075BC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В. Савич.</w:t>
      </w:r>
    </w:p>
    <w:p w14:paraId="3E58EC6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.....А.Н. Сверчков.</w:t>
      </w:r>
    </w:p>
    <w:p w14:paraId="747343ED"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.Б. А. Энгельгардт.</w:t>
      </w:r>
    </w:p>
    <w:p w14:paraId="0501C0A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........Н.Н. Львов.</w:t>
      </w:r>
    </w:p>
    <w:p w14:paraId="2F4798C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68BC342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7288DD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инфантерии...........................П. А. Фролов.</w:t>
      </w:r>
    </w:p>
    <w:p w14:paraId="09D5246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Сенатор...........................................Н.П. Гарин.</w:t>
      </w:r>
    </w:p>
    <w:p w14:paraId="50E253F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Генерал-лейтенант...............................Г. Г. Милеант.</w:t>
      </w:r>
    </w:p>
    <w:p w14:paraId="15BC0EB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Маниковский.</w:t>
      </w:r>
    </w:p>
    <w:p w14:paraId="6A8C354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 А. Бабиков.</w:t>
      </w:r>
    </w:p>
    <w:p w14:paraId="1FE3C4C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»...........................................Н.И. Богатко.</w:t>
      </w:r>
    </w:p>
    <w:p w14:paraId="7FFFADD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0EBC5AB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Вице-адмирал......................................В. К. Гирс.</w:t>
      </w:r>
    </w:p>
    <w:p w14:paraId="6AF0B0B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2EB72F1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советник.........................П.Н. Кутлер.</w:t>
      </w:r>
    </w:p>
    <w:p w14:paraId="44969FE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6182631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советник..............................М.И. Скипетров.</w:t>
      </w:r>
    </w:p>
    <w:p w14:paraId="622096AA"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1740D6C5"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советник.................................Н.П.Латовой.</w:t>
      </w:r>
    </w:p>
    <w:p w14:paraId="2D7C0355"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советник.........................Р.М. Ловягин.</w:t>
      </w:r>
    </w:p>
    <w:p w14:paraId="09989D7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советник............................В. А. Рогожников.</w:t>
      </w:r>
    </w:p>
    <w:p w14:paraId="3EDD7994"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518E081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советник...............................С.М. Богатев.</w:t>
      </w:r>
    </w:p>
    <w:p w14:paraId="50D8643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18889AD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Думы.......................В. А. Маклаков.</w:t>
      </w:r>
    </w:p>
    <w:p w14:paraId="4BA931A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34E29DB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74C8A12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4FDC7B0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5868148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 3. Мышлаевский.</w:t>
      </w:r>
    </w:p>
    <w:p w14:paraId="2BE780B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Генерал-лейтенант...............................А. А. Якимович.</w:t>
      </w:r>
    </w:p>
    <w:p w14:paraId="6B41BCE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53F7D9C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6669AF0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7F6CB1A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07E8352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724BD8C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Военный советник..................................А. А. Терне.</w:t>
      </w:r>
    </w:p>
    <w:p w14:paraId="62C852A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одобрило доклады подготовительной комиссии по общим вопросам: </w:t>
      </w:r>
    </w:p>
    <w:p w14:paraId="3A180DB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дополнительном заготовлении главным военно-техническим управлением взрывчатых веществ и</w:t>
      </w:r>
    </w:p>
    <w:p w14:paraId="47D2E3AC"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принадлежностей для взрывания, </w:t>
      </w:r>
    </w:p>
    <w:p w14:paraId="00750E30"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об одобрении заграничного заказа названного управления на грузовые и легковые самоходы, </w:t>
      </w:r>
    </w:p>
    <w:p w14:paraId="25ADEC9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заказе</w:t>
      </w:r>
    </w:p>
    <w:p w14:paraId="1C5AAD6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же управлением колесных щитов системы генерал-майора Свяцкого,</w:t>
      </w:r>
    </w:p>
    <w:p w14:paraId="5DBA5AFC"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выдаче главному по снабжению армии комитету Всероссийских земского и городского союзов аванса по заказу полевого телефонного кабеля и кабельных катушек и д) о выдаче дополнительной ссуды Московскому акционерному обществу «Электрические угли Кудин о во» на постройку сажевого завода.</w:t>
      </w:r>
    </w:p>
    <w:p w14:paraId="5141579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доклад подготовительной комиссии по артиллерийским вопросам об отклонении предложения А. П. Балас и кн. Дондукова-Изединова на поставку бездымного пороха. Председатель Государственной Думы М. В. Родзянко выразил сомнение, целесообразно ли, имея в виду малую вероятность скорого окончания войны и огромную потребность в порохе, отклонять предложение об устройстве в России нового порохового завода. По этому поводу членом Государственного Совета С. И. Тимашевым было указано, что отклонение предложения А. П. Балас и кн. Дондукова-Изединова было вызвано недоверием к предпринимателям, как со стороны их кредитоспособности и, следовательно, обеспеченности испрашиваемого аванса, так и в отношении правильности заявленных ими данных о якобы имеющемся в их распоряжении подлежащем лишь доставке из-за границы в Россию готовом оборудовании завода. Член Государственной Думы Н. В. Савич высказал, что главной целью названных предпринимателей является, несомненно, постройка на казенный счет завода искусственного шелка, серьезных же намерений приспособить этот завод на время войны к производству пороха у них, по-видимому, нет. Пример завода Барановского, на окончательное оборудование коего понадобилось больше года после того, как большая часть работ была уже исполнена, заставляет сомневаться в том, чтобы у частных предпринимателей была фактическая возможность закончить оборудование порохового завода в указанный А. П. Балас и кн. Дондуковым-Изединовым срок. Со своей стороны, генерал-лейтенант А. А. Маниковский категорически отрицал таковую возможность и полагал, что взамен постройки новых пороховых заводов надлежит всемерно развивать уже существующие.</w:t>
      </w:r>
    </w:p>
    <w:p w14:paraId="52CA1C8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обмене мнений Совещание не встретило препятствий к одобрению доклада комиссии.</w:t>
      </w:r>
    </w:p>
    <w:p w14:paraId="2EB4B39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председатель реквизиционной комиссии генерал-лейтенант А. А. Якимович доложил полученную от командующего войсками Приамурского военного округа телеграмму с ходатайством о разрешении реквизиции рыбных консервов, находящихся в Николаевске и Владивостоке, так как добровольное соглашение с рыбопромышленниками о продаже этих консервов интендантству достигнуто, вероятно, не будет.</w:t>
      </w:r>
    </w:p>
    <w:p w14:paraId="6559A3AE"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срочности разрешения вопроса телеграмма докладывается Совещанию без предварительного обсуждения в реквизиционной комиссии.</w:t>
      </w:r>
    </w:p>
    <w:p w14:paraId="3AE93A87"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телеграммы некоторыми членами Совещания было высказано соображение, что вопрос о реквизиции рыбных консервов должен был бы быть направлен в Особое Совещание по продовольственному делу.</w:t>
      </w:r>
    </w:p>
    <w:p w14:paraId="2077319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Председатель Совещания, генерал от инфантерии Д. С. Шуваев, имея в виду необходимость предотвратить вывоз консервов в Японию и обеспечить их для удовлетворения нужд армии, заявил, что им будет послана телеграмма командующему войсками Приамурского военного округа с приказанием о реквизиции; вопрос же о ценах может быть разрешен засим в установленном порядке.</w:t>
      </w:r>
    </w:p>
    <w:p w14:paraId="17B68B4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Председатель Государственной Думы М. В. Родзянко сообщил полученные им с Северного фронта сведения об опыте применения в передовых частях армии касок французского образца. Согласно этим сведениям, выяснилась чрезвычайная полезность касок, которые во многих случаях предохраняли солдат от смертельных ударов осколков неприятельских снарядов в голову. Ввиду таких результатов применения французских касок в боевой обстановке М. В. Родзянко просил о разъяснении, в достаточном ли количестве снабжена ими армия.</w:t>
      </w:r>
    </w:p>
    <w:p w14:paraId="510A14A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Совещания, генерал от инфантерии Д. С. Шуваев, указал, что всего заказано во Франции 2 миллиона касок, каковое количество поступит полностью в наше распоряжение до окончания навигации. По вопросу об изготовлении касок французского образца в России генерал-лейтенантом А. А. Маниковским было указано, что за недостатком в металле и в механических приспособлениях для штампования рассчитывать на значительное развитие производства касок на наших заводах не приходится.</w:t>
      </w:r>
    </w:p>
    <w:p w14:paraId="0AC85B0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Ввиду выраженного Председателем Государственной Думы М. В. Родзянко и другими членами Совещания пожелания о дополнительном заграничном заказе на каски французского образца Председателем Совещания, генералом от инфантерии Д. С. Шуваевым, было обещано снестись со штабом Верховного Главнокомандующего по вопросу о таковом заказе и, в частности, о желаемом его размере.</w:t>
      </w:r>
    </w:p>
    <w:p w14:paraId="435848F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М. В. Родзянко доложил Совещанию полученные им с Юго-Западного фронта сведения о неудовлетворительном состоянии нашей военной авиации. Число наших летчиков по сравнению с немецкими крайне незначительно, и они совершенно бессильны противодействовать неприятельским налетам в районе ближайшего тыла. По мнению М. В. Родзянко, к прекращению такого недопустимого положения вещей должны быть безотлагательно приняты самые решительные меры. Основным злом является отсутствие правильной организации авиационного дела; нет той энергичной и ответственной власти, которая могла бы взять это дело в свои руки и добиться скорого и существенного его улучшения.</w:t>
      </w:r>
    </w:p>
    <w:p w14:paraId="2CF44BD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Настаивая на исключительной важности этого вопроса, М. В. Родзянко предлагал ходатайствовать перед Председателем Совещания о том, чтобы он в силу предоставления ему положением об Особом Совещании права просил начальника авиационной части в Империи осведомить Совещание о мерах, кои предположено принять к коренному изменению наблюдающегося ныне неудовлетворительного состояния нашей военной авиации. Предложение это было поддержано членом Государственного Совета А. С. Стишинским, разделившим соображение М. В. Родзянко о том, что при наличии аэропланов и контингента подготовленных летчиков неудовлетворительное состояние нашей военной авиации следует отнести полностью за счет недостатков в самой организации авиационного дела. Ввиду отказа Председателя Совещания голосовать изложенное предложение, М. В. Родзянко и А. С. Стишинский просили занести в журнал, что по их убеждению, предложение это должно было бы быть поставлено на голосование.</w:t>
      </w:r>
    </w:p>
    <w:p w14:paraId="330ECA68"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Изложенное выше предложение М. В. Родзянко было поддержано всеми присутствовавшими членами Государственной Думы и большинством наличных представителей Государственного Совета.</w:t>
      </w:r>
    </w:p>
    <w:p w14:paraId="5977B3F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 своей стороны члены Государственного Совета В. И. Карпов и А. И. Мосолов высказали пожелание, чтобы суждения Особого Совещания по вопросу о состоянии нашей военной авиации были сообщены начальнику штаба Верховного Главнокомандующего.</w:t>
      </w:r>
    </w:p>
    <w:p w14:paraId="603F45A5"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Пожелание это, равно как пожелание члена Государственной Думы Н. В. Савича о том, чтобы управление военного воздушного флота в точности соблюдало установленный для довольствующих управлений военного ведомства порядок направления заготовительных планов и отдельных заказов через Особое Совещание, были единогласно одобрены всеми представителями Государственного Совета и Государственной Думы.</w:t>
      </w:r>
    </w:p>
    <w:p w14:paraId="765FB90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51497B69"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0B104463"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Согласно докладам подготовительной комиссии по общим вопросам, одобрить представления главного военно-технического управления:</w:t>
      </w:r>
    </w:p>
    <w:p w14:paraId="0A1C4A42"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плане дополнительного заготовления, по 1 июля 1917 г. взрывчатых веществ и принадлежностей для взрывания;</w:t>
      </w:r>
    </w:p>
    <w:p w14:paraId="7A59739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приобретении за границей 830 грузовых и легковых самоходов на сумму восемь миллионов восемьдесят восемь тысяч четыреста шестьдесят пять (8 088 465) рублей; самый заказ зависит от наличия валюты;</w:t>
      </w:r>
    </w:p>
    <w:p w14:paraId="54B4F2E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 предоставлении заказов: Ижорскому заводу в Колпине на изготовление 6000 щитовых полотнищ к колесным щитам системы генерал-майора Свяцкого на сумму сто две тысячи (102 000) руб. и Чебоксарской земской управе — на изготовление щитовых тележек на сумму сто шестьдесят восемь тысяч (168 000) руб., — с выдачей названной земской управе аванса без обеспечения в размере восьмидесяти четырех тысяч (84 000) руб., на изложенных в докладе основаниях;</w:t>
      </w:r>
    </w:p>
    <w:p w14:paraId="3CD7497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о выдаче главному но снабжению армии комитету Всероссийских земского и городского союзов, по заказу полевого телефонного кабеля и кабельных катушек, аванса в размере двухсот шестидесяти одной тысячи (261 000) руб., на изложенных в докладе основаниях;</w:t>
      </w:r>
    </w:p>
    <w:p w14:paraId="2A2ACB0D"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    о выдаче акционерному обществу «Электрические угли Кудиново» на покупку земельного участка для постройки сажевого завода дополнительной ссуды в размере пятидесяти тысяч (50 000) руб., на изложенных в докладе основаниях.</w:t>
      </w:r>
    </w:p>
    <w:p w14:paraId="46BC839F"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 подготовительной комиссии по артиллерийским вопросам об отклонении предложения А. П. Балас и кн. Дондукова-Изединова на поставку бездымного пороха.</w:t>
      </w:r>
    </w:p>
    <w:p w14:paraId="491232B1"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Снестись со штабом Верховного Главнокомандующего по вопросу о желательности дополнительного заграничного заказа на каски французского образца.</w:t>
      </w:r>
    </w:p>
    <w:p w14:paraId="5A2F9886"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Терне.</w:t>
      </w:r>
    </w:p>
    <w:p w14:paraId="6EFB3FEB"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(20680).</w:t>
      </w:r>
    </w:p>
    <w:p w14:paraId="37D00226" w14:textId="77777777" w:rsidR="00EF3A78" w:rsidRPr="003C27CE" w:rsidRDefault="00EF3A78" w:rsidP="00615CF2">
      <w:pPr>
        <w:rPr>
          <w:rFonts w:ascii="Times New Roman" w:hAnsi="Times New Roman" w:cs="Times New Roman"/>
          <w:color w:val="002060"/>
          <w:sz w:val="16"/>
          <w:szCs w:val="16"/>
        </w:rPr>
      </w:pPr>
    </w:p>
    <w:p w14:paraId="041A81F1" w14:textId="77777777" w:rsidR="007713C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7F7B346"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44A54B29" w14:textId="43F2B514" w:rsidR="007713CC" w:rsidRPr="003C27CE" w:rsidRDefault="007713CC" w:rsidP="00615CF2">
      <w:pPr>
        <w:pStyle w:val="ae"/>
        <w:spacing w:before="0" w:after="0"/>
        <w:rPr>
          <w:color w:val="002060"/>
          <w:sz w:val="16"/>
          <w:szCs w:val="16"/>
        </w:rPr>
      </w:pPr>
      <w:r w:rsidRPr="003C27CE">
        <w:rPr>
          <w:color w:val="002060"/>
          <w:sz w:val="16"/>
          <w:szCs w:val="16"/>
        </w:rPr>
        <w:t xml:space="preserve">3 (16) сентября 1916 в Российской империи вновь сменился министр внутренних дел — место отправленного в отставку Александра Хвостова занял Александр Протопопов, сохранявший этот пост вплоть до Февральской революции. Протопопов — крупный землевладелец и промышленник, ранее был членом Государственной </w:t>
      </w:r>
      <w:r w:rsidRPr="003C27CE">
        <w:rPr>
          <w:color w:val="002060"/>
          <w:sz w:val="16"/>
          <w:szCs w:val="16"/>
        </w:rPr>
        <w:lastRenderedPageBreak/>
        <w:t>Думы двух созывов и пользовался уважением и авторитетом других депутатов. Однако после утверждения в должности министра в его адрес посыпалась жесткая критика, в том числе со стороны прежних коллег-депутатов. Некоторые даже высказывали сомнения в его психической вменяемости. Позже медицинское обследование подтвердило наличие у него «нервной» болезни. Рассказывали, что уже будучи министром, он в минуты припадков бегал на четвереньках, катался по полу и несколько раз пытался покончить жизнь самоубийством. Председатель Государственной Думы Михаил Родзянко писал о Протопопове: «</w:t>
      </w:r>
      <w:r w:rsidRPr="003C27CE">
        <w:rPr>
          <w:rStyle w:val="af0"/>
          <w:i w:val="0"/>
          <w:color w:val="002060"/>
          <w:sz w:val="16"/>
          <w:szCs w:val="16"/>
        </w:rPr>
        <w:t>Самый вредный, самый страшный человек для государства, для этой разрухи… Он больной человек, я это положительно утверждаю. У него мания величия, он какой-то ясновидящий… Он как закатит глаза, так делается как глухарь</w:t>
      </w:r>
      <w:r w:rsidR="00FD38A3" w:rsidRPr="003C27CE">
        <w:rPr>
          <w:rStyle w:val="af0"/>
          <w:i w:val="0"/>
          <w:color w:val="002060"/>
          <w:sz w:val="16"/>
          <w:szCs w:val="16"/>
        </w:rPr>
        <w:t xml:space="preserve"> </w:t>
      </w:r>
      <w:r w:rsidRPr="003C27CE">
        <w:rPr>
          <w:rStyle w:val="af0"/>
          <w:i w:val="0"/>
          <w:color w:val="002060"/>
          <w:sz w:val="16"/>
          <w:szCs w:val="16"/>
        </w:rPr>
        <w:t>— ничего не понимает, не видит, не слышит. Я позволю себе утверждать, что это ненормальный человек» (17045).</w:t>
      </w:r>
    </w:p>
    <w:p w14:paraId="14414FB8" w14:textId="77777777" w:rsidR="007713CC" w:rsidRPr="003C27CE" w:rsidRDefault="007713CC" w:rsidP="00615CF2">
      <w:pPr>
        <w:autoSpaceDE w:val="0"/>
        <w:autoSpaceDN w:val="0"/>
        <w:adjustRightInd w:val="0"/>
        <w:rPr>
          <w:rFonts w:ascii="Times New Roman" w:hAnsi="Times New Roman" w:cs="Times New Roman"/>
          <w:iCs/>
          <w:color w:val="002060"/>
          <w:sz w:val="16"/>
          <w:szCs w:val="16"/>
        </w:rPr>
      </w:pPr>
    </w:p>
    <w:p w14:paraId="4AAC71AE" w14:textId="77777777" w:rsidR="00EF3A78" w:rsidRPr="003C27CE" w:rsidRDefault="00EF3A7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491FC4C" w14:textId="77777777" w:rsidR="00EF3A78" w:rsidRPr="003C27CE" w:rsidRDefault="00EF3A78" w:rsidP="00615CF2">
      <w:pPr>
        <w:autoSpaceDE w:val="0"/>
        <w:autoSpaceDN w:val="0"/>
        <w:adjustRightInd w:val="0"/>
        <w:rPr>
          <w:rFonts w:ascii="Times New Roman" w:hAnsi="Times New Roman" w:cs="Times New Roman"/>
          <w:iCs/>
          <w:color w:val="002060"/>
          <w:sz w:val="16"/>
          <w:szCs w:val="16"/>
        </w:rPr>
      </w:pPr>
    </w:p>
    <w:p w14:paraId="3A8A1945"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сентября 1916 два дирижабля Императорского флота Германии, Zeppelins L 6 и L 9, сгорели в своем ангаре (20340).</w:t>
      </w:r>
    </w:p>
    <w:p w14:paraId="5EF82EAD" w14:textId="77777777" w:rsidR="00EF3A78" w:rsidRPr="003C27CE" w:rsidRDefault="00EF3A78" w:rsidP="00615CF2">
      <w:pPr>
        <w:rPr>
          <w:rFonts w:ascii="Times New Roman" w:hAnsi="Times New Roman" w:cs="Times New Roman"/>
          <w:color w:val="002060"/>
          <w:sz w:val="16"/>
          <w:szCs w:val="16"/>
        </w:rPr>
      </w:pPr>
    </w:p>
    <w:p w14:paraId="289C07E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4E9173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2D80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065C44"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сентября 1916 очередной вылет с о. Эзель выполнила группа из восьми самолётов для выявления позиций батарей, установленных противником на побережье между Домеснесом и Михайловским маяком. По данным экипажей обнаружено четыре батареи, по которым сбросили 41 бомбу, в том числе 12 зажигательных. Было замечено несколько попаданий (11928).</w:t>
      </w:r>
    </w:p>
    <w:p w14:paraId="55B841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BEE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w:t>
      </w:r>
      <w:r w:rsidR="00065C44"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сентября 1916 особенно эффективным оказался групповой налет силами "ИМ-1", "ИМ-6", "ИМ-8" и "ИМ-9" на германскую гидробазу, расположенную на озере Ангерн (вблизи Риги), где были сосредоточены свыше 20 германских гидропланов.</w:t>
      </w:r>
    </w:p>
    <w:p w14:paraId="6E7DD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групповой полет был совершен под командованием лейтенанта Г.И. Лаврова, военно-морского пилота и командира "ИМ-1". "Муромцы" нанесли удар по станции гидропланов с помощью 73 больших бомб, весивших вместе 832 кг. В районе цели отмечено "22 отличных попадания в ангары и 11 в пристань, 2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 Огнем пулеметов с "Муромцев" был подавлен вражеский зенитный огонь. Всего на земле было замечено 17 гидропланов. Некоторые попытались взлететь навстречу "Муромцам", но их атаки были также отбиты пулеметным огнем. В результате взрывов бомб, сброшенных "Муромцами", загорелись ангары и в воздух поднялись столбы дыма.</w:t>
      </w:r>
    </w:p>
    <w:p w14:paraId="6C4FC9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"Муромцы" не получили никаких повреждений и благополучно возвратились на базу. Незадолго до этого группового полета "ИМ-8", под командованием военного пилота лейтенанта В. Лобова, во время разведки оказавшись в районе немецкой базы гидропланов на озере Ангерн, вступил в бой с семыо гидропланами. Атакующие не решились подойти к "Муромцу" слишком близко из-за сильного пулеметного огня (11999).</w:t>
      </w:r>
    </w:p>
    <w:p w14:paraId="4BE8F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ECB732" w14:textId="713B8BC3" w:rsidR="00797E55" w:rsidRPr="003C27CE" w:rsidRDefault="00797E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сентября 1916 г. под командованием лейтенанта Г. И. Лаврова, военно-морского пилота и командира ИМ-1 был групповой нелет. Муромцы нанесли удар по станции гидропланов с помощью 73 больших бомб. Весивших вместе 832 кг. В районе цели наблюдалось двадцать два попадания. Огнем 12 пулеметов с Муромцев был подавлен вражеский зенитный огонь и предотвращен взлет вражеских истребителей. Всего на земле было замечено 17 гидропланов. Некоторые попытались взлететь навстречу Муромцам, но их атаки были отбиты нашим пулеметным огнем. В результате взрывов бомб, сброшенных Муромцами, загорелись вражеские ангары и в воздух поднялись столбы дыма. Несколько вражеских гидропланов получили повреждения.</w:t>
      </w:r>
    </w:p>
    <w:p w14:paraId="293CB69B" w14:textId="77777777" w:rsidR="00797E55" w:rsidRPr="003C27CE" w:rsidRDefault="00797E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Муромцы не получили никаких повреждений и благополучно возвратились на базу. Незадолго до этого группового полета ИМ-8, под командованием военного пилота лейтенанта В. Лобова, находясь в районе немецкой базы гидропланов на озере Ангерн, вступил в бой с семью гидропланами. Атакующие не решились подойти к Муромцу слишком близко из-за сильного пулеметного огня (23569).</w:t>
      </w:r>
    </w:p>
    <w:p w14:paraId="1936300D" w14:textId="77777777" w:rsidR="00797E55" w:rsidRPr="003C27CE" w:rsidRDefault="00797E55" w:rsidP="00615CF2">
      <w:pPr>
        <w:rPr>
          <w:rFonts w:ascii="Times New Roman" w:hAnsi="Times New Roman" w:cs="Times New Roman"/>
          <w:color w:val="002060"/>
          <w:sz w:val="16"/>
          <w:szCs w:val="16"/>
        </w:rPr>
      </w:pPr>
    </w:p>
    <w:p w14:paraId="78AA8599" w14:textId="77777777" w:rsidR="00741CC6" w:rsidRPr="00B52707" w:rsidRDefault="00741CC6" w:rsidP="00741CC6">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4 (17) сентября 1916 г. морской лётчик Я.И. Нагурский, Возвращаясь с задания из Ревеля в Кильконд на остров Эзель, первым в мире на летающей лодке М-9 (кодовый номер Щ.С. 40) выполнил в одном полёте две «мёртвые петли»- (петли Нестерова).</w:t>
      </w:r>
    </w:p>
    <w:p w14:paraId="40D43305" w14:textId="77777777" w:rsidR="00741CC6" w:rsidRPr="00B52707" w:rsidRDefault="00741CC6" w:rsidP="00741CC6">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высоте 200 метров у Ундвы встретил грозовую тучу с сильным шквалом. Аппарат неожиданно поставило на попа, движению штурвала вперёд аппарат не послушался, тогда взял на себя и сделал мёртвую петлю. Не отдал вовремя штурвал, аппарат вторично стал на попа, пришлось сделать вторично мёртвую петлю. Механика (унтер-офицер Годовиков Авт.) выкинуло, и он застрял головой в моторной раме, я удержался за штурвал. Сиденье механика улетело, а также инструменты, на</w:t>
      </w:r>
      <w:r w:rsidRPr="00B52707">
        <w:rPr>
          <w:rStyle w:val="aff"/>
          <w:rFonts w:ascii="Times New Roman" w:hAnsi="Times New Roman" w:cs="Times New Roman"/>
          <w:color w:val="0070C0"/>
          <w:spacing w:val="0"/>
          <w:sz w:val="16"/>
          <w:szCs w:val="16"/>
        </w:rPr>
        <w:softHyphen/>
        <w:t>ходившиеся под сиденьем: два ручника, две отвёртки, на</w:t>
      </w:r>
      <w:r w:rsidRPr="00B52707">
        <w:rPr>
          <w:rStyle w:val="aff"/>
          <w:rFonts w:ascii="Times New Roman" w:hAnsi="Times New Roman" w:cs="Times New Roman"/>
          <w:color w:val="0070C0"/>
          <w:spacing w:val="0"/>
          <w:sz w:val="16"/>
          <w:szCs w:val="16"/>
        </w:rPr>
        <w:softHyphen/>
        <w:t>пильник и бюретка. После второй мёртвой петли аппарат выровнял на 50 метрах. Не сделав мёртвой петли, угробил бы механика, себя и аппарат (в это время Годовиков, кото</w:t>
      </w:r>
      <w:r w:rsidRPr="00B52707">
        <w:rPr>
          <w:rStyle w:val="aff"/>
          <w:rFonts w:ascii="Times New Roman" w:hAnsi="Times New Roman" w:cs="Times New Roman"/>
          <w:color w:val="0070C0"/>
          <w:spacing w:val="0"/>
          <w:sz w:val="16"/>
          <w:szCs w:val="16"/>
        </w:rPr>
        <w:softHyphen/>
        <w:t>рый не был привязан, выпал из кабины и в верхней точке петли едва смог удержаться за крыло. - Авт.). У механика незначительные ушибы головы».</w:t>
      </w:r>
    </w:p>
    <w:p w14:paraId="27B62B26" w14:textId="77777777" w:rsidR="00741CC6" w:rsidRPr="00B52707" w:rsidRDefault="00741CC6" w:rsidP="00741CC6">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Через три дня Я. И. Наурский сообщил о произошедшем в Императорский всероссийский аэроклуб: «Имею честь уведомить, что 17 сентября сего года мною впервые на гидроплане летающая лодка завода Щетинина типа М №9 проделаны мёртвые петли. До сих пор как за границей, так и у нас придерживались мнения, что мёртвые петли возможно проделывать на сухопутных аппаратах, как более лёгких и с меньшим сопротивлением. Мною проделаны мёртвые петли на морском аппарате тяжёлого типа и при полной нагрузке. Вес аппарата около 100 пудов. Нагрузка составляла 27 пудов. Прошу о зачислении этого первенства за мною.</w:t>
      </w:r>
    </w:p>
    <w:p w14:paraId="12A20C9A" w14:textId="77777777" w:rsidR="00741CC6" w:rsidRPr="00B52707" w:rsidRDefault="00741CC6" w:rsidP="00741CC6">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Подписал: Бывший ученик Аэроклуба лейтенант Нагурский.</w:t>
      </w:r>
    </w:p>
    <w:p w14:paraId="6DCA2178" w14:textId="77777777" w:rsidR="00741CC6" w:rsidRPr="00B52707" w:rsidRDefault="00741CC6" w:rsidP="00741CC6">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сентября 1916 г. Адрес: Остров Эзель, Кильконд» (25653).</w:t>
      </w:r>
    </w:p>
    <w:p w14:paraId="7E72FB44" w14:textId="77777777" w:rsidR="00741CC6" w:rsidRPr="00B52707" w:rsidRDefault="00741CC6" w:rsidP="00741CC6">
      <w:pPr>
        <w:rPr>
          <w:rFonts w:ascii="Times New Roman" w:hAnsi="Times New Roman" w:cs="Times New Roman"/>
          <w:color w:val="0070C0"/>
          <w:sz w:val="16"/>
          <w:szCs w:val="16"/>
        </w:rPr>
      </w:pPr>
    </w:p>
    <w:p w14:paraId="436882E3"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4 (17) сентября 1916 года пошла к мурманскому берегу U76. Через две недели она поставила 27 мин к северу от мыса Городецкий и 9 мин — у мыса Святой Нос. Но, если со столь дальними походами «черных вдов», за исключением отдельных деталей похода, все ясно, то с пришедшими вслед за ними торпедными субмаринами кайзерфлота, имевшими вдвое меньшую дальность плавания, такой ясности нет. Возможно, первоначально они заходили на Лофотенские острова. А далее — никак не могли находиться в двухмесячных походах без захода на ту же Новую Землю (17007).</w:t>
      </w:r>
    </w:p>
    <w:p w14:paraId="1B720F17"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01B9A9EB" w14:textId="77777777" w:rsidR="00CB473A"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AB85790" w14:textId="77777777" w:rsidR="00CB473A" w:rsidRPr="003C27CE" w:rsidRDefault="00CB473A" w:rsidP="00615CF2">
      <w:pPr>
        <w:autoSpaceDE w:val="0"/>
        <w:autoSpaceDN w:val="0"/>
        <w:adjustRightInd w:val="0"/>
        <w:rPr>
          <w:rFonts w:ascii="Times New Roman" w:hAnsi="Times New Roman" w:cs="Times New Roman"/>
          <w:iCs/>
          <w:color w:val="002060"/>
          <w:sz w:val="16"/>
          <w:szCs w:val="16"/>
        </w:rPr>
      </w:pPr>
    </w:p>
    <w:p w14:paraId="1D041C30" w14:textId="77777777" w:rsidR="00CB473A" w:rsidRPr="003C27CE" w:rsidRDefault="00CB473A"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4 (17) сентября 1916 года</w:t>
      </w:r>
      <w:r w:rsidRPr="003C27CE">
        <w:rPr>
          <w:rStyle w:val="ucoz-forum-post"/>
          <w:rFonts w:ascii="Times New Roman" w:eastAsiaTheme="majorEastAsia" w:hAnsi="Times New Roman" w:cs="Times New Roman"/>
          <w:color w:val="002060"/>
          <w:sz w:val="16"/>
          <w:szCs w:val="16"/>
        </w:rPr>
        <w:t xml:space="preserve"> Немецкий ас барон Манфред фон Рихтгофен в р-не Камбре одержал свою первую победу в воздухе, сбив самолёт FE 2b из английского бомбардировочного эскорта. Пилот 2-й лейтенант Лайонелл Бертрам Фрэнк Моррис и лётчик-наблюдатель лейтенант Том Рис погибли.. После этого он заказал у друга-ювелира серебряный кубок с выгравированными датой боя и типом сбитого аэроплана. Когда в блокадной Германии начались перебои с серебром, у Рихтхофена было 60 таких кубков. Как и многие другие пилоты, фон Рихтхофен был ужасно суеверен: он ни за что не вылетал на задание, не получив поцелуя от любимой. Это суеверие быстро получило распространение у военных лётчиков. У коллег Рихтхофен не считался особо одарённым пилотом. Как современники, так и историки утверждают, что его младший брат Лотар был гораздо более талантлив как лётчик и силён в воздушной акробатике. Манфред же не прибегал к рискованным манёврам и всегда оставался в рамках правил тактики воздушного боя «Dicta Boelcke», составленных его наставником Освальдом Бёльке, стараясь действовать с максимальной выгодой как для себя, так и для всего подразделения. И тем не менее, он, «красный барон», считается самым результативным лётчиком 1й Мировой войны (14772).</w:t>
      </w:r>
    </w:p>
    <w:p w14:paraId="41BA24FF" w14:textId="77777777" w:rsidR="00CB473A" w:rsidRPr="003C27CE" w:rsidRDefault="00CB473A" w:rsidP="00615CF2">
      <w:pPr>
        <w:rPr>
          <w:rStyle w:val="ucoz-forum-post"/>
          <w:rFonts w:ascii="Times New Roman" w:eastAsiaTheme="majorEastAsia" w:hAnsi="Times New Roman" w:cs="Times New Roman"/>
          <w:color w:val="002060"/>
          <w:sz w:val="16"/>
          <w:szCs w:val="16"/>
        </w:rPr>
      </w:pPr>
    </w:p>
    <w:p w14:paraId="2009AC04" w14:textId="77777777" w:rsidR="00EF3A78" w:rsidRPr="003C27CE" w:rsidRDefault="00EF3A7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сентября 1916 на « Альбатросе D.II» немец Риттмейстер Манфред фон Рихтгофен совершает свою первую победу, сбив FE2b 11-й эскадрильи Королевского летного корпуса над Виллер-Плуиш, Франция, и смертельно ранив экипаж из двух человек. Он станет самым результативным асом Первой мировой войны, одержав 80 побед (20340).</w:t>
      </w:r>
    </w:p>
    <w:p w14:paraId="2E18CB41" w14:textId="77777777" w:rsidR="00EF3A78" w:rsidRPr="003C27CE" w:rsidRDefault="00EF3A78" w:rsidP="00615CF2">
      <w:pPr>
        <w:rPr>
          <w:rFonts w:ascii="Times New Roman" w:hAnsi="Times New Roman" w:cs="Times New Roman"/>
          <w:color w:val="002060"/>
          <w:sz w:val="16"/>
          <w:szCs w:val="16"/>
        </w:rPr>
      </w:pPr>
    </w:p>
    <w:p w14:paraId="1D2A1006" w14:textId="77777777" w:rsidR="00117631" w:rsidRPr="003C27CE" w:rsidRDefault="00117631" w:rsidP="00615CF2">
      <w:pPr>
        <w:rPr>
          <w:rStyle w:val="ucoz-forum-post"/>
          <w:rFonts w:ascii="Times New Roman" w:eastAsiaTheme="majorEastAsia" w:hAnsi="Times New Roman" w:cs="Times New Roman"/>
          <w:color w:val="002060"/>
          <w:sz w:val="16"/>
          <w:szCs w:val="16"/>
        </w:rPr>
      </w:pPr>
      <w:r w:rsidRPr="003C27CE">
        <w:rPr>
          <w:rFonts w:ascii="Times New Roman" w:hAnsi="Times New Roman" w:cs="Times New Roman"/>
          <w:color w:val="002060"/>
          <w:sz w:val="16"/>
          <w:szCs w:val="16"/>
        </w:rPr>
        <w:t xml:space="preserve">4 (17) сентября 1916 г.н.с. турецкая канонерка </w:t>
      </w:r>
      <w:r w:rsidRPr="003C27CE">
        <w:rPr>
          <w:rFonts w:ascii="Times New Roman" w:hAnsi="Times New Roman" w:cs="Times New Roman"/>
          <w:bCs/>
          <w:iCs/>
          <w:color w:val="002060"/>
          <w:sz w:val="16"/>
          <w:szCs w:val="16"/>
        </w:rPr>
        <w:t>Malatya</w:t>
      </w:r>
      <w:r w:rsidRPr="003C27CE">
        <w:rPr>
          <w:rFonts w:ascii="Times New Roman" w:hAnsi="Times New Roman" w:cs="Times New Roman"/>
          <w:color w:val="002060"/>
          <w:sz w:val="16"/>
          <w:szCs w:val="16"/>
        </w:rPr>
        <w:t xml:space="preserve"> подорвалась на минах у мыса Кара-Бурну. Лодку отбуксировали в Стамбул (17326).</w:t>
      </w:r>
    </w:p>
    <w:p w14:paraId="71B5714C" w14:textId="77777777" w:rsidR="00117631" w:rsidRPr="003C27CE" w:rsidRDefault="00117631" w:rsidP="00615CF2">
      <w:pPr>
        <w:rPr>
          <w:rStyle w:val="ucoz-forum-post"/>
          <w:rFonts w:ascii="Times New Roman" w:eastAsiaTheme="majorEastAsia" w:hAnsi="Times New Roman" w:cs="Times New Roman"/>
          <w:color w:val="002060"/>
          <w:sz w:val="16"/>
          <w:szCs w:val="16"/>
        </w:rPr>
      </w:pPr>
    </w:p>
    <w:p w14:paraId="58C8568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8ABBA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F2380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сентября 1916 л ЧМФ прикрывали караван судов, перевозивший пехотную бригаду из Одессы в Констанцу. Отбили все налеты в пути и во время высадки. Одновременно в районе Бургаса проводились отвлекающие действия силами двух миноносцев и авиатранспорта с самолетами (438,325).</w:t>
      </w:r>
    </w:p>
    <w:p w14:paraId="6007F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D4CDFF" w14:textId="115C4619"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сентября 1916 летчики Черноморского флота прикрывали караван судов, перевозивший из Одессы в Констанцу пехотную бригаду. Все налеты неприятельской авиации на караван в пути и во время высадки войск были отбиты. Одновременно в район,. Бургаса проводились отвлекающие действия двумя ми</w:t>
      </w:r>
      <w:r w:rsidRPr="003C27CE">
        <w:rPr>
          <w:rFonts w:ascii="Times New Roman" w:hAnsi="Times New Roman" w:cs="Times New Roman"/>
          <w:color w:val="002060"/>
          <w:sz w:val="16"/>
          <w:szCs w:val="16"/>
        </w:rPr>
        <w:softHyphen/>
        <w:t>ноносцами и авиатранспортом со своими гидросамолетами. (Боевая летопись русского флота, стр.415).</w:t>
      </w:r>
    </w:p>
    <w:p w14:paraId="7AEF69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7E7D6AA" w14:textId="77777777" w:rsidR="00557A4F" w:rsidRPr="003C27CE" w:rsidRDefault="00557A4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5 (18) сентября 1916 г. летчики Черноморского флота прикрывали караван судов, перевозивший из Одессы в Констанцу пехотную бригаду. Все нале</w:t>
      </w:r>
      <w:r w:rsidRPr="003C27CE">
        <w:rPr>
          <w:rFonts w:ascii="Times New Roman" w:hAnsi="Times New Roman" w:cs="Times New Roman"/>
          <w:color w:val="002060"/>
          <w:sz w:val="16"/>
          <w:szCs w:val="16"/>
        </w:rPr>
        <w:softHyphen/>
        <w:t>ты неприятельской авиации на караван в пути и во время высадки войск были отбиты. Одновременно в районе Бургаса проводилось от</w:t>
      </w:r>
      <w:r w:rsidRPr="003C27CE">
        <w:rPr>
          <w:rFonts w:ascii="Times New Roman" w:hAnsi="Times New Roman" w:cs="Times New Roman"/>
          <w:color w:val="002060"/>
          <w:sz w:val="16"/>
          <w:szCs w:val="16"/>
        </w:rPr>
        <w:softHyphen/>
        <w:t>влекающее действие двумя миноносцами и авиатранспортом со своими  гидросамолетами.</w:t>
      </w:r>
    </w:p>
    <w:p w14:paraId="6422F100" w14:textId="77777777" w:rsidR="00557A4F" w:rsidRPr="003C27CE" w:rsidRDefault="00557A4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/Боевая летопись русского флота, стр. 415/ (23320).</w:t>
      </w:r>
    </w:p>
    <w:p w14:paraId="2B848483" w14:textId="77777777" w:rsidR="00557A4F" w:rsidRPr="003C27CE" w:rsidRDefault="00557A4F" w:rsidP="00615CF2">
      <w:pPr>
        <w:rPr>
          <w:rFonts w:ascii="Times New Roman" w:hAnsi="Times New Roman" w:cs="Times New Roman"/>
          <w:color w:val="002060"/>
          <w:sz w:val="16"/>
          <w:szCs w:val="16"/>
        </w:rPr>
      </w:pPr>
    </w:p>
    <w:p w14:paraId="3E487398" w14:textId="77777777" w:rsidR="00557A4F" w:rsidRPr="003C27CE" w:rsidRDefault="00557A4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сентября 1916 г. во время полета "Ильи Муромца" над территорией противника у второго мотора левой группы лопнул маслопровод к мотору и масло пошло струей. Старшнй моторист унтер-офицер Андреев вылез на крыло и под обстрелом зенитных батарей починил повреждение, работая в течение 15 минут. Экипаж выполнил задачу. Андреев представлен к георгиевскому кресту 4 степени.</w:t>
      </w:r>
    </w:p>
    <w:p w14:paraId="7C875193" w14:textId="77777777" w:rsidR="00557A4F" w:rsidRPr="003C27CE" w:rsidRDefault="00557A4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1, д. 1224, л. 121/ (23320).</w:t>
      </w:r>
    </w:p>
    <w:p w14:paraId="6E517FEB" w14:textId="77777777" w:rsidR="00557A4F" w:rsidRPr="003C27CE" w:rsidRDefault="00557A4F" w:rsidP="00615CF2">
      <w:pPr>
        <w:rPr>
          <w:rFonts w:ascii="Times New Roman" w:hAnsi="Times New Roman" w:cs="Times New Roman"/>
          <w:color w:val="002060"/>
          <w:sz w:val="16"/>
          <w:szCs w:val="16"/>
        </w:rPr>
      </w:pPr>
    </w:p>
    <w:p w14:paraId="4DAB9658" w14:textId="77777777" w:rsidR="0059624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AB3869C" w14:textId="77777777" w:rsidR="00596248" w:rsidRPr="003C27CE" w:rsidRDefault="00596248" w:rsidP="00615CF2">
      <w:pPr>
        <w:autoSpaceDE w:val="0"/>
        <w:autoSpaceDN w:val="0"/>
        <w:adjustRightInd w:val="0"/>
        <w:rPr>
          <w:rFonts w:ascii="Times New Roman" w:hAnsi="Times New Roman" w:cs="Times New Roman"/>
          <w:iCs/>
          <w:color w:val="002060"/>
          <w:sz w:val="16"/>
          <w:szCs w:val="16"/>
        </w:rPr>
      </w:pPr>
    </w:p>
    <w:p w14:paraId="643FE3F0" w14:textId="50032F3C" w:rsidR="00596248" w:rsidRPr="003C27CE" w:rsidRDefault="00596248" w:rsidP="00615CF2">
      <w:pPr>
        <w:pStyle w:val="rtejustify"/>
        <w:shd w:val="clear" w:color="auto" w:fill="FFFFFF"/>
        <w:spacing w:before="0" w:after="0"/>
        <w:rPr>
          <w:color w:val="002060"/>
          <w:sz w:val="16"/>
          <w:szCs w:val="16"/>
        </w:rPr>
      </w:pPr>
      <w:r w:rsidRPr="003C27CE">
        <w:rPr>
          <w:rStyle w:val="highlight"/>
          <w:color w:val="002060"/>
          <w:sz w:val="16"/>
          <w:szCs w:val="16"/>
        </w:rPr>
        <w:t>5 (18)</w:t>
      </w:r>
      <w:r w:rsidR="00FD38A3" w:rsidRPr="003C27CE">
        <w:rPr>
          <w:rStyle w:val="highlight"/>
          <w:color w:val="002060"/>
          <w:sz w:val="16"/>
          <w:szCs w:val="16"/>
        </w:rPr>
        <w:t xml:space="preserve"> </w:t>
      </w:r>
      <w:r w:rsidRPr="003C27CE">
        <w:rPr>
          <w:rStyle w:val="highlight"/>
          <w:color w:val="002060"/>
          <w:sz w:val="16"/>
          <w:szCs w:val="16"/>
        </w:rPr>
        <w:t>сентября</w:t>
      </w:r>
      <w:r w:rsidR="00FD38A3" w:rsidRPr="003C27CE">
        <w:rPr>
          <w:rStyle w:val="highlight"/>
          <w:color w:val="002060"/>
          <w:sz w:val="16"/>
          <w:szCs w:val="16"/>
        </w:rPr>
        <w:t xml:space="preserve">  </w:t>
      </w:r>
      <w:r w:rsidRPr="003C27CE">
        <w:rPr>
          <w:rStyle w:val="highlight"/>
          <w:color w:val="002060"/>
          <w:sz w:val="16"/>
          <w:szCs w:val="16"/>
        </w:rPr>
        <w:t>1916</w:t>
      </w:r>
      <w:r w:rsidR="00FD38A3" w:rsidRPr="003C27CE">
        <w:rPr>
          <w:rStyle w:val="highlight"/>
          <w:color w:val="002060"/>
          <w:sz w:val="16"/>
          <w:szCs w:val="16"/>
        </w:rPr>
        <w:t xml:space="preserve"> </w:t>
      </w:r>
      <w:r w:rsidRPr="003C27CE">
        <w:rPr>
          <w:color w:val="002060"/>
          <w:sz w:val="16"/>
          <w:szCs w:val="16"/>
        </w:rPr>
        <w:t xml:space="preserve"> года Blériot LXVII </w:t>
      </w:r>
      <w:r w:rsidR="00D11B00" w:rsidRPr="003C27CE">
        <w:rPr>
          <w:color w:val="002060"/>
          <w:sz w:val="16"/>
          <w:szCs w:val="16"/>
        </w:rPr>
        <w:t xml:space="preserve">совершил в Бюе </w:t>
      </w:r>
      <w:r w:rsidRPr="003C27CE">
        <w:rPr>
          <w:color w:val="002060"/>
          <w:sz w:val="16"/>
          <w:szCs w:val="16"/>
        </w:rPr>
        <w:t>свой первый полет  под управлением летчика-испытателя Беке (Béquet); это был простой полет по прямой на высоте 10 метров. К сожалению испытание закончилось неудачей, поскольку четырехмоторный самолет скапотировал на посадке. Причиной аварии вероятнее всего был плохой обзор из кабины пилота. Крыло и центральная часть фюзеляжа выдержали удар, но его хрупкая задняя часть и стойки крепления были повреждены.</w:t>
      </w:r>
    </w:p>
    <w:p w14:paraId="02186328" w14:textId="77777777" w:rsidR="00596248" w:rsidRPr="003C27CE" w:rsidRDefault="00596248" w:rsidP="00615CF2">
      <w:pPr>
        <w:pStyle w:val="rtejustify"/>
        <w:shd w:val="clear" w:color="auto" w:fill="FFFFFF"/>
        <w:spacing w:before="0" w:after="0"/>
        <w:rPr>
          <w:color w:val="002060"/>
          <w:sz w:val="16"/>
          <w:szCs w:val="16"/>
        </w:rPr>
      </w:pPr>
      <w:r w:rsidRPr="003C27CE">
        <w:rPr>
          <w:color w:val="002060"/>
          <w:sz w:val="16"/>
          <w:szCs w:val="16"/>
        </w:rPr>
        <w:t>Беке выбрался без особых проблем (размещение кабины пилота достаточно далеко от носа самолета имело, по крайней мере, то преимущество, что ему удалось избежать раздавливания!), но сам самолет не был восстановлен. Причиной такого решения вероятнее всего стало то, что стала очевидной недостаточнаяощность силовой установки самолета не позволит выполнить все требования спецификации конкурса. поражение было не таким обидный, так как прошедшие испытания конкуренты (Spad SE и Morane-Saulnier S) так и не получили заказов на серийное производство. Быть может, это было даже и лучше, потому что технологии создания больших самолетов еще не были отработаны...</w:t>
      </w:r>
    </w:p>
    <w:p w14:paraId="7CA09765"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Разработанный инженером Туе (Touillet) Blériot LXVII (тип 67), построенный в Бюе (Bue) летом 1916 года, </w:t>
      </w:r>
      <w:r w:rsidRPr="003C27CE">
        <w:rPr>
          <w:rFonts w:ascii="Times New Roman" w:hAnsi="Times New Roman" w:cs="Times New Roman"/>
          <w:color w:val="002060"/>
          <w:sz w:val="16"/>
          <w:szCs w:val="16"/>
        </w:rPr>
        <w:t>стал о</w:t>
      </w:r>
      <w:r w:rsidRPr="003C27CE">
        <w:rPr>
          <w:rFonts w:ascii="Times New Roman" w:eastAsia="Times New Roman" w:hAnsi="Times New Roman" w:cs="Times New Roman"/>
          <w:color w:val="002060"/>
          <w:sz w:val="16"/>
          <w:szCs w:val="16"/>
          <w:lang w:eastAsia="ru-RU"/>
        </w:rPr>
        <w:t>тветом конструкторского бюро компании Blériot на "конкурс мощных самолетов". Самолет имел деревянную конструкцию с фанерной обшивкой в носовой части фюзеляжа и полотняной в хвостовой и был четырехмоторным бипланом с узкими крыльями равного размаха. Узкий фюзеляж размещался в межплоскостном пространстве и заканчивался бипланным стабилизатором с трехкилевым вертикальным оперением. Шасси самолета состояло из основных стоек, представлявших собой двухколесные тележки, и прочного хвостового костыля. Внешний вид нового самолета был не более необычен, чем у многих бомбардировщиков тех лет (Siemens-Schuckert, Caproni и т.д.).</w:t>
      </w:r>
    </w:p>
    <w:p w14:paraId="37DD01CB"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самом деле у самолета было несколько уникальных особенностей:</w:t>
      </w:r>
    </w:p>
    <w:p w14:paraId="349A9C24" w14:textId="18551D8B"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 расположение «квадратом» четырех 100-сильных двигателей Gnome Monosoupape, устанавливавшихся на передней кромке верхнего и нижнего крыльев. Это позволило разместить силовую установку как можно ближе к оси фюзеляжа и тем самым уменьшить возможные проблемы управляемости, которые могли возникнуть в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результате (очень возможного) выхода из строя одного из двигателей. Кроме того, такая компоновка обеспечила большую жесткость крыла по сравнению с четырехмоторным прототипом 1915 года, чьи двигатели были расположены в ряд;</w:t>
      </w:r>
      <w:r w:rsidR="00FD38A3" w:rsidRPr="003C27CE">
        <w:rPr>
          <w:rFonts w:ascii="Times New Roman" w:eastAsia="Times New Roman" w:hAnsi="Times New Roman" w:cs="Times New Roman"/>
          <w:color w:val="002060"/>
          <w:sz w:val="16"/>
          <w:szCs w:val="16"/>
          <w:lang w:eastAsia="ru-RU"/>
        </w:rPr>
        <w:t xml:space="preserve"> </w:t>
      </w:r>
    </w:p>
    <w:p w14:paraId="2A64F14A" w14:textId="073EF442"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 использование для управления самолетом гоширования крыла вместо элеронов. Применение данного метода управления было устаревшим и начало свертываться еще до войны, однако все еще применялось на ряде успешных самолетов (Morane-Saulnier type N, Fokker type E,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и т.д.). Преимуществом компании Blériot было то, что со времени постройки Caudron G.4 она умело применяла этот метод на «современных» самолетах;</w:t>
      </w:r>
    </w:p>
    <w:p w14:paraId="7D89600C" w14:textId="044E774E"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очень прочные трехстоечные (плюс стойки крепления двигателей) крылья - хотя как следует из предыдущего абзаца достаточно «мягкие» - были усилены лонжероном и не требовали большого количества расчалок. Верхнее крыло было прямым, а консоли нижнего для повышения устойкивости тяжелого бомбардировщика было оснащено поперечным V;</w:t>
      </w:r>
      <w:r w:rsidR="00FD38A3" w:rsidRPr="003C27CE">
        <w:rPr>
          <w:rFonts w:ascii="Times New Roman" w:eastAsia="Times New Roman" w:hAnsi="Times New Roman" w:cs="Times New Roman"/>
          <w:color w:val="002060"/>
          <w:sz w:val="16"/>
          <w:szCs w:val="16"/>
          <w:lang w:eastAsia="ru-RU"/>
        </w:rPr>
        <w:t xml:space="preserve"> </w:t>
      </w:r>
    </w:p>
    <w:p w14:paraId="1A36A718" w14:textId="77777777" w:rsidR="00596248" w:rsidRPr="003C27CE" w:rsidRDefault="0059624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тонкий фюзеляж размещался в межплоскостном пространстве. Тот факт, что фюзеляж с каждой стороны оснащался восемью иллюминаторами, заставляет вспомнить примечание того времени о разработке с «9 местами для сиденья». Рассматривался ли инженерами компании Blériot транспортный самлет в качестве основы для типа 67? Нам это неизвестно, но последующее развитие событий показывает, что применялся такой подход с возможной конвертацией в самолет, способный нести полезную нагрузку гражданского назначения (17000).</w:t>
      </w:r>
    </w:p>
    <w:p w14:paraId="3DB50B93" w14:textId="77777777" w:rsidR="00596248" w:rsidRPr="003C27CE" w:rsidRDefault="00596248" w:rsidP="00615CF2">
      <w:pPr>
        <w:autoSpaceDE w:val="0"/>
        <w:autoSpaceDN w:val="0"/>
        <w:adjustRightInd w:val="0"/>
        <w:rPr>
          <w:rFonts w:ascii="Times New Roman" w:hAnsi="Times New Roman" w:cs="Times New Roman"/>
          <w:iCs/>
          <w:color w:val="002060"/>
          <w:sz w:val="16"/>
          <w:szCs w:val="16"/>
        </w:rPr>
      </w:pPr>
    </w:p>
    <w:p w14:paraId="6589E7A8" w14:textId="77777777" w:rsidR="00117631" w:rsidRPr="003C27CE" w:rsidRDefault="0011763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5 (18) сентября 1916 г. германская 9-я армия генерала фон Фалькенхайна нанесла контрудар по румынским войскам через Трансильванию. В середине ноября немцы вышли с запада на Бухарест и 6 декабря его заняли. 19 октября 1916 г.н.с. армия Германии вышла к Черному морю. Разгромленная румынская армия отступила в Молдову к границе России (17326).</w:t>
      </w:r>
    </w:p>
    <w:p w14:paraId="76890F64" w14:textId="77777777" w:rsidR="00117631" w:rsidRPr="003C27CE" w:rsidRDefault="00117631" w:rsidP="00615CF2">
      <w:pPr>
        <w:autoSpaceDE w:val="0"/>
        <w:autoSpaceDN w:val="0"/>
        <w:adjustRightInd w:val="0"/>
        <w:rPr>
          <w:rFonts w:ascii="Times New Roman" w:hAnsi="Times New Roman" w:cs="Times New Roman"/>
          <w:iCs/>
          <w:color w:val="002060"/>
          <w:sz w:val="16"/>
          <w:szCs w:val="16"/>
        </w:rPr>
      </w:pPr>
    </w:p>
    <w:p w14:paraId="032056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AAC10E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0EA6AC" w14:textId="5D9D21D0" w:rsidR="00797E55" w:rsidRPr="003C27CE" w:rsidRDefault="00797E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сентября 1916 г. Игорь Сикорский, который постоянно совершенствовал конструкцию Муромцев, поднялся в воздух на Муромце типа «Е». Это новое воздушное судно могло с легкостью достигнуть высоты 3100 метров с грузом 2457 кг. Кабина была более просторной, чем у ранних моделей Муромцев. Было изменено положение топливного бака и усилено бортовое вооружение. Лобовое стекло было сделано из небьющегося стекла и сконструировано таким образом, чтобы обеспечивать обзор не только вперед, но и вверх, вниз, и в стороны.</w:t>
      </w:r>
    </w:p>
    <w:p w14:paraId="281CCA36" w14:textId="77777777" w:rsidR="00797E55" w:rsidRPr="003C27CE" w:rsidRDefault="00797E5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Новые авиационные двигатели для Ильи Муромца, тип «Е» были производства французской фирмы Рено. Мощность двигателей в этом варианте было увеличена до 740. В то время Русско-Балтийский завод не мог производить авиационные двигатели. Рено показали хорошие результаты, но из-за их веса, большого размера и уровня потребления топлива соотношение веса и мощности оказалось менее благоприятным. С двигателями Рено полезная нагрузка и дальность Муромцев сократилась. Один из таких оснащенных моторами Рено Муромцев был понят в воздух 8 мая 1916 г. штабс-капитаном Алехновичем, командиром ИМ-5. Алехнович вылетел из города Винница в Кишинев с грузом примерно в 3000 кг, в плохую погоду и против сильного ветра, со скоростью более 20 метра в секунду и на высоте 1000 метров (23470).</w:t>
      </w:r>
    </w:p>
    <w:p w14:paraId="73863628" w14:textId="77777777" w:rsidR="00797E55" w:rsidRPr="003C27CE" w:rsidRDefault="00797E55" w:rsidP="00615CF2">
      <w:pPr>
        <w:rPr>
          <w:rFonts w:ascii="Times New Roman" w:hAnsi="Times New Roman" w:cs="Times New Roman"/>
          <w:color w:val="002060"/>
          <w:sz w:val="16"/>
          <w:szCs w:val="16"/>
        </w:rPr>
      </w:pPr>
    </w:p>
    <w:p w14:paraId="06109C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сентября 1916 к1р Б.П.Дудоров писал ст. л А.А.Тучкову о том, что А.Ю.Виллиш заслуживает доверия как партнер (2843,58).</w:t>
      </w:r>
    </w:p>
    <w:p w14:paraId="465E0D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2AB9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r w:rsidR="00065C44"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сентября 1916 г. в письме, посланном капитаном 1 р. Б.П. Дудоровым старшему лейтенанту А.А. Тучкову, чей ответ с сокращениями цитируется ниже:</w:t>
      </w:r>
    </w:p>
    <w:p w14:paraId="7F2AC3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конструктор Виллиш, с которым мне приходилось работать, при несомненных кон</w:t>
      </w:r>
      <w:r w:rsidRPr="003C27CE">
        <w:rPr>
          <w:rFonts w:ascii="Times New Roman" w:hAnsi="Times New Roman" w:cs="Times New Roman"/>
          <w:color w:val="002060"/>
          <w:sz w:val="16"/>
          <w:szCs w:val="16"/>
        </w:rPr>
        <w:softHyphen/>
        <w:t>структорских данных человек весьма безвольный и в проведении своих конструкций в жизнь вялый, так что в ближайшем времени от него особенного толку ждать не приходится. ...".</w:t>
      </w:r>
    </w:p>
    <w:p w14:paraId="268AF9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Тучков также сообщал, что на заводе С.С. Щетинина инженер Д.П. Григорович уже работал над специальным зимним гидроаэропланом и еще 4-мя новыми моделями и, скорее всего, прохладное отношение начальника Воздухоплавательного отдела МГШ стало причи</w:t>
      </w:r>
      <w:r w:rsidRPr="003C27CE">
        <w:rPr>
          <w:rFonts w:ascii="Times New Roman" w:hAnsi="Times New Roman" w:cs="Times New Roman"/>
          <w:color w:val="002060"/>
          <w:sz w:val="16"/>
          <w:szCs w:val="16"/>
        </w:rPr>
        <w:softHyphen/>
        <w:t>ной того, что сближение с А.Ю. Виллишем и через него с компанией Ф. Мельцера не про</w:t>
      </w:r>
      <w:r w:rsidRPr="003C27CE">
        <w:rPr>
          <w:rFonts w:ascii="Times New Roman" w:hAnsi="Times New Roman" w:cs="Times New Roman"/>
          <w:color w:val="002060"/>
          <w:sz w:val="16"/>
          <w:szCs w:val="16"/>
        </w:rPr>
        <w:softHyphen/>
        <w:t>изошло достаточно быстро (2843).</w:t>
      </w:r>
    </w:p>
    <w:p w14:paraId="3C96AE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BB587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сентября 1916 Пред Госдумы М.В.Родзянко обратился к "августейшему" зав. авиацией и воздухоплаванием князю Александру Михайловичу с официальным письмом, в котором констатировал "грустную картину в состоянии нашей авиации" на фронте и просил поставить авиацию на должную высоту. Предлагал: 1) поставить во главе дела одно вполне ответственное, знакомое с авиацией лицо с широкими полномочиями; 2) привлечь в УВВФ исключительно военных л, имеющих боевой ценз и опыт текущей войны; 3) передать все заказы на авиацию промышленным комитетам; 4) подчинить авиачасти в строевом и служебном отношении нач. частей, в состав которых они входят на фронте; 5) выработать преимущества для военных л; 6) отозвать из-за границы как совершенно бесполезную комиссию, находящуюся во Франции и прекратить командировки в Англию и Италию; 7) командировать за границу военных л из числа знающих языки и знакомых с иностранными рынками; 8) привлечь иностранные фирмы, предлагающие немедленно построить в России отделения своих заводов (Виккерс, Остин, Ньюпор и др.). зав. АиВ представил материалы Родзянко со своим объяснением на "благоусмотрение" царя. Потом кое-что сделали (3593).</w:t>
      </w:r>
    </w:p>
    <w:p w14:paraId="7E281B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A23E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сентября 1916 Председатель Государственной думы М.В. Род</w:t>
      </w:r>
      <w:r w:rsidR="002F2545" w:rsidRPr="003C27CE">
        <w:rPr>
          <w:rFonts w:ascii="Times New Roman" w:hAnsi="Times New Roman" w:cs="Times New Roman"/>
          <w:color w:val="002060"/>
          <w:sz w:val="16"/>
          <w:szCs w:val="16"/>
        </w:rPr>
        <w:t>з</w:t>
      </w:r>
      <w:r w:rsidRPr="003C27CE">
        <w:rPr>
          <w:rFonts w:ascii="Times New Roman" w:hAnsi="Times New Roman" w:cs="Times New Roman"/>
          <w:color w:val="002060"/>
          <w:sz w:val="16"/>
          <w:szCs w:val="16"/>
        </w:rPr>
        <w:t xml:space="preserve">янко обратился к "августейшему" заведующему авиацией и воздухоплаванием ДА великому князю Александру Михайловичу с официальным письмом, в котором констатировал ''грустную картину состояния нашей авиации" на фронте и просил пожалеть "наших доблестных воинов", несущих "огромные потери по причине печального положения материальной части авиационного дела" и поставить, наконец, авиацию на должную высоту. К письму была приложена "Записка председателя Государственной </w:t>
      </w:r>
      <w:r w:rsidR="00083005" w:rsidRPr="003C27CE">
        <w:rPr>
          <w:rFonts w:ascii="Times New Roman" w:hAnsi="Times New Roman" w:cs="Times New Roman"/>
          <w:color w:val="002060"/>
          <w:sz w:val="16"/>
          <w:szCs w:val="16"/>
        </w:rPr>
        <w:t>д</w:t>
      </w:r>
      <w:r w:rsidRPr="003C27CE">
        <w:rPr>
          <w:rFonts w:ascii="Times New Roman" w:hAnsi="Times New Roman" w:cs="Times New Roman"/>
          <w:color w:val="002060"/>
          <w:sz w:val="16"/>
          <w:szCs w:val="16"/>
        </w:rPr>
        <w:t>умы", содер</w:t>
      </w:r>
      <w:r w:rsidRPr="003C27CE">
        <w:rPr>
          <w:rFonts w:ascii="Times New Roman" w:hAnsi="Times New Roman" w:cs="Times New Roman"/>
          <w:color w:val="002060"/>
          <w:sz w:val="16"/>
          <w:szCs w:val="16"/>
        </w:rPr>
        <w:softHyphen/>
        <w:t>жавшая резкую критику деятельности великого князя и его приближенных и показывающая истинное положение авиации в годы войны. Для постановки авиации на должную высоту Родзянко предлагал:.</w:t>
      </w:r>
    </w:p>
    <w:p w14:paraId="625015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поставить во главе дела одно вполне ответственное, знакомое с авиацией лицо с широкими полномочиями;</w:t>
      </w:r>
    </w:p>
    <w:p w14:paraId="3548CC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привлечь в Управление ВВФ исключительно военных летчиков, имеющих боевой ценз и опыт текущей войны;</w:t>
      </w:r>
    </w:p>
    <w:p w14:paraId="44CD54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передать все заказы на авиацию промышленным комитетам;</w:t>
      </w:r>
    </w:p>
    <w:p w14:paraId="14270C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4) подчинить авиачасти в строевом и служебном отноше</w:t>
      </w:r>
      <w:r w:rsidRPr="003C27CE">
        <w:rPr>
          <w:rFonts w:ascii="Times New Roman" w:hAnsi="Times New Roman" w:cs="Times New Roman"/>
          <w:color w:val="002060"/>
          <w:sz w:val="16"/>
          <w:szCs w:val="16"/>
        </w:rPr>
        <w:softHyphen/>
        <w:t>ниях начальникам частей, в состав которых они входят на фрон</w:t>
      </w:r>
      <w:r w:rsidRPr="003C27CE">
        <w:rPr>
          <w:rFonts w:ascii="Times New Roman" w:hAnsi="Times New Roman" w:cs="Times New Roman"/>
          <w:color w:val="002060"/>
          <w:sz w:val="16"/>
          <w:szCs w:val="16"/>
        </w:rPr>
        <w:softHyphen/>
        <w:t>те;</w:t>
      </w:r>
    </w:p>
    <w:p w14:paraId="391D02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выработать преимущества для военных летчиков;</w:t>
      </w:r>
    </w:p>
    <w:p w14:paraId="28F63D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отозвать из-заграницы как совершенно бесполезную комиссию, находящуюся во Франции, и прекратить командировку в Англию и Италию;</w:t>
      </w:r>
    </w:p>
    <w:p w14:paraId="098EE1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командировать заграницу военных летчиков из числа знающих иностранные языки и знакомых с иностранными рынками;</w:t>
      </w:r>
    </w:p>
    <w:p w14:paraId="49707D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привлечь иностранные фирмы, предлагающие немедленно построить в России отделения своих заводов (Виккерс, Остин, Нькипор и другие).</w:t>
      </w:r>
    </w:p>
    <w:p w14:paraId="7B7FDB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авиацией и воздухоплаванием представил мате</w:t>
      </w:r>
      <w:r w:rsidRPr="003C27CE">
        <w:rPr>
          <w:rFonts w:ascii="Times New Roman" w:hAnsi="Times New Roman" w:cs="Times New Roman"/>
          <w:color w:val="002060"/>
          <w:sz w:val="16"/>
          <w:szCs w:val="16"/>
        </w:rPr>
        <w:softHyphen/>
        <w:t>риал Родзянко со своими объяснениями на "благоусмотрение” царя, которому в частном письме жаловался на незаконное вме</w:t>
      </w:r>
      <w:r w:rsidRPr="003C27CE">
        <w:rPr>
          <w:rFonts w:ascii="Times New Roman" w:hAnsi="Times New Roman" w:cs="Times New Roman"/>
          <w:color w:val="002060"/>
          <w:sz w:val="16"/>
          <w:szCs w:val="16"/>
        </w:rPr>
        <w:softHyphen/>
        <w:t xml:space="preserve">шательство в "его дела" Государственной </w:t>
      </w:r>
      <w:r w:rsidR="00EC271B" w:rsidRPr="003C27CE">
        <w:rPr>
          <w:rFonts w:ascii="Times New Roman" w:hAnsi="Times New Roman" w:cs="Times New Roman"/>
          <w:color w:val="002060"/>
          <w:sz w:val="16"/>
          <w:szCs w:val="16"/>
        </w:rPr>
        <w:t>д</w:t>
      </w:r>
      <w:r w:rsidRPr="003C27CE">
        <w:rPr>
          <w:rFonts w:ascii="Times New Roman" w:hAnsi="Times New Roman" w:cs="Times New Roman"/>
          <w:color w:val="002060"/>
          <w:sz w:val="16"/>
          <w:szCs w:val="16"/>
        </w:rPr>
        <w:t>умы. Письмо Родзянко все же возымело свое действие. Верховное командование вынуж</w:t>
      </w:r>
      <w:r w:rsidRPr="003C27CE">
        <w:rPr>
          <w:rFonts w:ascii="Times New Roman" w:hAnsi="Times New Roman" w:cs="Times New Roman"/>
          <w:color w:val="002060"/>
          <w:sz w:val="16"/>
          <w:szCs w:val="16"/>
        </w:rPr>
        <w:softHyphen/>
        <w:t>дено было обратить серьезное внимание на воздушный флот и принять ряд срочных мер по улучшению состояния авиации. (ЦГВИА, ф.2000, оп.З, д.761, лл.192-199).</w:t>
      </w:r>
    </w:p>
    <w:p w14:paraId="730A27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D6C944B" w14:textId="6B6F7E85" w:rsidR="00F15D32" w:rsidRPr="003C27CE" w:rsidRDefault="000155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r w:rsidR="00F15D32" w:rsidRPr="003C27CE">
        <w:rPr>
          <w:rFonts w:ascii="Times New Roman" w:hAnsi="Times New Roman" w:cs="Times New Roman"/>
          <w:color w:val="002060"/>
          <w:sz w:val="16"/>
          <w:szCs w:val="16"/>
        </w:rPr>
        <w:t xml:space="preserve"> (1</w:t>
      </w:r>
      <w:r w:rsidRPr="003C27CE">
        <w:rPr>
          <w:rFonts w:ascii="Times New Roman" w:hAnsi="Times New Roman" w:cs="Times New Roman"/>
          <w:color w:val="002060"/>
          <w:sz w:val="16"/>
          <w:szCs w:val="16"/>
        </w:rPr>
        <w:t>8</w:t>
      </w:r>
      <w:r w:rsidR="00F15D32" w:rsidRPr="003C27CE">
        <w:rPr>
          <w:rFonts w:ascii="Times New Roman" w:hAnsi="Times New Roman" w:cs="Times New Roman"/>
          <w:color w:val="002060"/>
          <w:sz w:val="16"/>
          <w:szCs w:val="16"/>
        </w:rPr>
        <w:t>) сентября 1916 г. Председатель государственной Думы М.B.Родзянко обратился к августейшему заведующему авиацией и воздухоплаванием в.к. Александру Михайловичу с официальным письмом, в котором констатировал грустную картину состояния навей авиации на фронте просил пожалеть "наших доблестных воинов”, несущих огромные потери по причине печального положения материальной части аниационного дела и поставить, наконец, авиацию на должную высоту. К письму была приложена  Записка председателя государственной Думы, содержащая резкую критику деятельности великого князя и его приближенных и показывающая истинное положение авиации в годы войны.</w:t>
      </w:r>
    </w:p>
    <w:p w14:paraId="3981C4D5"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постановки авиации на должную высоту Родзянко предлагал:</w:t>
      </w:r>
    </w:p>
    <w:p w14:paraId="4268F313"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поставить во главе дела одно вполне ответственное, знакомое с авиацией лицо с широкнми полномочиями;</w:t>
      </w:r>
    </w:p>
    <w:p w14:paraId="4F41F59F"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привлечь в Управление ВВФ исключительно военных летчиков, боевой ценз и опыт текущей войны;</w:t>
      </w:r>
    </w:p>
    <w:p w14:paraId="3078A6CF"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передать все заказы на авиацию промышленным комитетам;</w:t>
      </w:r>
    </w:p>
    <w:p w14:paraId="1FA42912"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подчинить авиачасти в строевом и служебном отношениях начальникам частей, в состав которых они входят на фронте;</w:t>
      </w:r>
    </w:p>
    <w:p w14:paraId="77C85128"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выработать преимущества для военных летчиков;</w:t>
      </w:r>
    </w:p>
    <w:p w14:paraId="2003520D" w14:textId="11D15DFC"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отозвать из-за границ как совершенно бесполезную комиссию во Франции и прекратить командировку в Англию и Италию.7/ командировать за границу военных летчиков из числа знающих иностранные языки и знакомых с иностранными рынками;</w:t>
      </w:r>
    </w:p>
    <w:p w14:paraId="3A6F834E"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привлечь иностранные фирмы, предлагающие немедленно построить в России отделения своих заводов /Виккерс, Остин, Ньюпор и др./.</w:t>
      </w:r>
    </w:p>
    <w:p w14:paraId="630D2538"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авиацией и воздухоплаванием представил материал Родзянко со своими объяснениями на «благоусмотрение» царя, которому в приватном письме жаловался на незаконное вмешательство в «его дела» Государственной Думы.</w:t>
      </w:r>
    </w:p>
    <w:p w14:paraId="0A59C60A"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Письмо Родзянко все же возымело свое действие. Верховное командование вынуждено было обратить серьезное внимание на воздушный флот и принять ряд срочных мер к поднятию авиации на должную высоту.</w:t>
      </w:r>
    </w:p>
    <w:p w14:paraId="310F284E" w14:textId="77777777" w:rsidR="00F15D32" w:rsidRPr="003C27CE" w:rsidRDefault="00F15D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2000, оп. 3, д. 761, лл. 192-199/ (23320).</w:t>
      </w:r>
    </w:p>
    <w:p w14:paraId="2D89F46E" w14:textId="77777777" w:rsidR="00F15D32" w:rsidRPr="003C27CE" w:rsidRDefault="00F15D32" w:rsidP="00615CF2">
      <w:pPr>
        <w:rPr>
          <w:rFonts w:ascii="Times New Roman" w:hAnsi="Times New Roman" w:cs="Times New Roman"/>
          <w:color w:val="002060"/>
          <w:sz w:val="16"/>
          <w:szCs w:val="16"/>
        </w:rPr>
      </w:pPr>
    </w:p>
    <w:p w14:paraId="67A49964" w14:textId="77777777" w:rsidR="002F254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09D6FAA" w14:textId="77777777" w:rsidR="002F2545" w:rsidRPr="003C27CE" w:rsidRDefault="002F2545" w:rsidP="00615CF2">
      <w:pPr>
        <w:autoSpaceDE w:val="0"/>
        <w:autoSpaceDN w:val="0"/>
        <w:adjustRightInd w:val="0"/>
        <w:rPr>
          <w:rFonts w:ascii="Times New Roman" w:hAnsi="Times New Roman" w:cs="Times New Roman"/>
          <w:iCs/>
          <w:color w:val="002060"/>
          <w:sz w:val="16"/>
          <w:szCs w:val="16"/>
        </w:rPr>
      </w:pPr>
    </w:p>
    <w:p w14:paraId="22D19A89" w14:textId="77777777" w:rsidR="002F2545" w:rsidRPr="003C27CE" w:rsidRDefault="002F254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6 (19) сентября 1916 года на совещании Центрального военно-промышленного комитета, состоявшегося в присутствии Гучкова, Казакевича, Кутлера, Терещенко и других масонов, член масонской ложи Бубликов, возвратившийся из поездки по России, высказывает мысли, которые в ближайшие  месяцы становятся лозунгом антирусских сил: «Проезжая по провинции, я убедился, насколько страна находится в положении исключительной разрухи по вине ныне существующей  власти, доведшей  государство до безысходного тупика.    Если  в минувшем году общим лозунгом являлось выражение: "все для войны и армии", то теперь, когда армия в достаточной степени может считаться обеспеченной, необходимо общественными силами признать неизбежность нового лозунга: "все для тыла, для организации общественных сил, для борьбы с внутренним врагом; все для замены нынешней безответственной власти властью ответственной" (16999).</w:t>
      </w:r>
    </w:p>
    <w:p w14:paraId="5E224213" w14:textId="77777777" w:rsidR="002F2545" w:rsidRPr="003C27CE" w:rsidRDefault="002F2545" w:rsidP="00615CF2">
      <w:pPr>
        <w:autoSpaceDE w:val="0"/>
        <w:autoSpaceDN w:val="0"/>
        <w:adjustRightInd w:val="0"/>
        <w:rPr>
          <w:rFonts w:ascii="Times New Roman" w:hAnsi="Times New Roman" w:cs="Times New Roman"/>
          <w:iCs/>
          <w:color w:val="002060"/>
          <w:sz w:val="16"/>
          <w:szCs w:val="16"/>
        </w:rPr>
      </w:pPr>
    </w:p>
    <w:p w14:paraId="634DB79B" w14:textId="77777777" w:rsidR="00616104" w:rsidRPr="003C27CE" w:rsidRDefault="00616104" w:rsidP="00615CF2">
      <w:pPr>
        <w:pStyle w:val="ae"/>
        <w:spacing w:before="0" w:after="0"/>
        <w:rPr>
          <w:color w:val="002060"/>
          <w:sz w:val="16"/>
          <w:szCs w:val="16"/>
        </w:rPr>
      </w:pPr>
      <w:r w:rsidRPr="003C27CE">
        <w:rPr>
          <w:rStyle w:val="a7"/>
          <w:rFonts w:eastAsiaTheme="majorEastAsia"/>
          <w:b w:val="0"/>
          <w:color w:val="002060"/>
          <w:sz w:val="16"/>
          <w:szCs w:val="16"/>
        </w:rPr>
        <w:t>6 (19) сентября 1916 г. начальник Главного военно-технического управления (ГВТУ) генерал-лейтенант Г.Г. Милеант представил в Подготовительную комиссию по общим вопросам Особого совещания по обороне доклад о программе заводского строительства и 20 октября того же года начальник ГАУ генерал-лейтенантом А.А. Маниковским представил доклад на имя военного министра.</w:t>
      </w:r>
    </w:p>
    <w:p w14:paraId="378993F2" w14:textId="77777777" w:rsidR="00616104" w:rsidRPr="003C27CE" w:rsidRDefault="00616104" w:rsidP="00615CF2">
      <w:pPr>
        <w:pStyle w:val="ae"/>
        <w:spacing w:before="0" w:after="0"/>
        <w:rPr>
          <w:color w:val="002060"/>
          <w:sz w:val="16"/>
          <w:szCs w:val="16"/>
        </w:rPr>
      </w:pPr>
      <w:r w:rsidRPr="003C27CE">
        <w:rPr>
          <w:color w:val="002060"/>
          <w:sz w:val="16"/>
          <w:szCs w:val="16"/>
        </w:rPr>
        <w:t>Обосновывая необходимость строительства казенных заводов в различных отраслях военного производства, авторы обоих докладов параллельно высказали целый ряд положений, характеризующих взгляды ведущих довольствующих управлений военного ведомства на конфигурацию и принципы функционирования военной промышленности в целом. При этом по отдельным положениям авторы весьма удачно дополнили друг друга.</w:t>
      </w:r>
    </w:p>
    <w:p w14:paraId="33FD6E33" w14:textId="77777777" w:rsidR="00616104" w:rsidRPr="003C27CE" w:rsidRDefault="00616104" w:rsidP="00615CF2">
      <w:pPr>
        <w:pStyle w:val="ae"/>
        <w:spacing w:before="0" w:after="0"/>
        <w:rPr>
          <w:color w:val="002060"/>
          <w:sz w:val="16"/>
          <w:szCs w:val="16"/>
        </w:rPr>
      </w:pPr>
      <w:r w:rsidRPr="003C27CE">
        <w:rPr>
          <w:color w:val="002060"/>
          <w:sz w:val="16"/>
          <w:szCs w:val="16"/>
        </w:rPr>
        <w:t>В докладе начальника ГАУ, как и у Литвинова-Фалинского, четко определена основная задача деятельности государства в сфере военной промышленности -- «избавиться по части боевого снабжения от иноземной зависимости и добиться того, чтобы наша армия все необходимое для себя получала бы у себя дома». Вместе с тем, с точки зрения представителей ГВТУ, «армия должна быть обеспечена запасами мирного времени только на период мобилизации промышленности, которая после этого должна обеспечивать армию как необходимым количеством для текущего потребления, так и некоторым запасом». Главный упор делается на мобилизационную готовность отечественной промышленности к развертыванию массового военного производства, что должно избавить государство от нерационального расходования ресурсов страны для накопления огромного количества предметов боевого снабжения в мирное время.</w:t>
      </w:r>
    </w:p>
    <w:p w14:paraId="1C7978B7" w14:textId="77777777" w:rsidR="00616104" w:rsidRPr="003C27CE" w:rsidRDefault="00616104" w:rsidP="00615CF2">
      <w:pPr>
        <w:pStyle w:val="ae"/>
        <w:spacing w:before="0" w:after="0"/>
        <w:rPr>
          <w:color w:val="002060"/>
          <w:sz w:val="16"/>
          <w:szCs w:val="16"/>
        </w:rPr>
      </w:pPr>
      <w:r w:rsidRPr="003C27CE">
        <w:rPr>
          <w:rStyle w:val="af0"/>
          <w:i w:val="0"/>
          <w:color w:val="002060"/>
          <w:sz w:val="16"/>
          <w:szCs w:val="16"/>
        </w:rPr>
        <w:t>Авторы обоих докладов солидарны в том, что приоритетную роль в деле организации и развертывания, в случае необходимости, военного производства должны играть казенные заводы.</w:t>
      </w:r>
    </w:p>
    <w:p w14:paraId="7B18C451" w14:textId="77777777" w:rsidR="00616104" w:rsidRPr="003C27CE" w:rsidRDefault="00616104" w:rsidP="00615CF2">
      <w:pPr>
        <w:pStyle w:val="ae"/>
        <w:spacing w:before="0" w:after="0"/>
        <w:rPr>
          <w:color w:val="002060"/>
          <w:sz w:val="16"/>
          <w:szCs w:val="16"/>
        </w:rPr>
      </w:pPr>
      <w:r w:rsidRPr="003C27CE">
        <w:rPr>
          <w:color w:val="002060"/>
          <w:sz w:val="16"/>
          <w:szCs w:val="16"/>
        </w:rPr>
        <w:t>Так, А.А. Маниковский выделяет четыре группы производств в зависимости от их производственно-технологической сложности и, соответственно, степени участия государственного сектора:</w:t>
      </w:r>
    </w:p>
    <w:p w14:paraId="00304E57" w14:textId="77777777" w:rsidR="00616104" w:rsidRPr="003C27CE" w:rsidRDefault="006161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винтовки, пулеметы, взрывчатые вещества большой мощности, снаряжение снарядов, ручных гранат и др. - выпуск осуществляется только казенными заводами;</w:t>
      </w:r>
    </w:p>
    <w:p w14:paraId="583A1D45" w14:textId="77777777" w:rsidR="00616104" w:rsidRPr="003C27CE" w:rsidRDefault="006161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порох, дистанционные трубки, взрыватели и детонаторы трубок, где доля казенного сектора составляет 75 %;</w:t>
      </w:r>
    </w:p>
    <w:p w14:paraId="4881CCB7" w14:textId="77777777" w:rsidR="00616104" w:rsidRPr="003C27CE" w:rsidRDefault="006161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орудия и лафеты, прочие типы взрывчатых веществ, отравляющие вещества и противогазы - доля казенных предприятий не превышает 50 %;</w:t>
      </w:r>
    </w:p>
    <w:p w14:paraId="369758E1" w14:textId="77777777" w:rsidR="00616104" w:rsidRPr="003C27CE" w:rsidRDefault="006161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корпуса снарядов, ручных и ружейных гранат, гильзы, капсюльные трубки, осветительные средства, сырье для взрывчатых веществ и пороха, оптические приборы, конная амуниция и повозки, электротехнические изделия - казенный сектор занимает порядка 10-20 %.</w:t>
      </w:r>
    </w:p>
    <w:p w14:paraId="673985C1" w14:textId="77777777" w:rsidR="00616104" w:rsidRPr="003C27CE" w:rsidRDefault="00616104" w:rsidP="00615CF2">
      <w:pPr>
        <w:pStyle w:val="ae"/>
        <w:spacing w:before="0" w:after="0"/>
        <w:rPr>
          <w:color w:val="002060"/>
          <w:sz w:val="16"/>
          <w:szCs w:val="16"/>
        </w:rPr>
      </w:pPr>
      <w:r w:rsidRPr="003C27CE">
        <w:rPr>
          <w:color w:val="002060"/>
          <w:sz w:val="16"/>
          <w:szCs w:val="16"/>
        </w:rPr>
        <w:t>По мнению начальника ГАУ, каждая из этих групп должна представлять из себя самостоятельную организационно-производственную единицу, призванную обеспечить своевременное развертывание военного производства, опирающуюся на «твердый костяк казенных заводов, на котором можно будет впоследствии развить какую угодно мускулатуру частной промышленности».</w:t>
      </w:r>
    </w:p>
    <w:p w14:paraId="24CD2B09" w14:textId="77777777" w:rsidR="00616104" w:rsidRPr="003C27CE" w:rsidRDefault="00616104" w:rsidP="00615CF2">
      <w:pPr>
        <w:pStyle w:val="ae"/>
        <w:spacing w:before="0" w:after="0"/>
        <w:rPr>
          <w:color w:val="002060"/>
          <w:sz w:val="16"/>
          <w:szCs w:val="16"/>
        </w:rPr>
      </w:pPr>
      <w:r w:rsidRPr="003C27CE">
        <w:rPr>
          <w:color w:val="002060"/>
          <w:sz w:val="16"/>
          <w:szCs w:val="16"/>
        </w:rPr>
        <w:t xml:space="preserve"> Развивая этот тезис, генерал-лейтенант Г.Г. Милеант в своем докладе намечает те задачи, которые призваны решать казенные заводы в ходе подготовки и осуществления мобилизационного развертывания военной промышленности в случае будущей войны. Задачи эти сводятся к следующему:</w:t>
      </w:r>
    </w:p>
    <w:p w14:paraId="6DF8BDA7" w14:textId="77777777" w:rsidR="00616104" w:rsidRPr="003C27CE" w:rsidRDefault="00616104" w:rsidP="00615CF2">
      <w:pPr>
        <w:pStyle w:val="ae"/>
        <w:spacing w:before="0" w:after="0"/>
        <w:rPr>
          <w:color w:val="002060"/>
          <w:sz w:val="16"/>
          <w:szCs w:val="16"/>
        </w:rPr>
      </w:pPr>
      <w:r w:rsidRPr="003C27CE">
        <w:rPr>
          <w:color w:val="002060"/>
          <w:sz w:val="16"/>
          <w:szCs w:val="16"/>
        </w:rPr>
        <w:t>- разработка и своевременная корректировка технических планов мобилизации частных предприятий, содержащих сведения о распределении между ними заказов, снабжении их материалами и полуфабрикатами, порядок их перехода с мирного на военный лад;</w:t>
      </w:r>
    </w:p>
    <w:p w14:paraId="7A909125" w14:textId="77777777" w:rsidR="00616104" w:rsidRPr="003C27CE" w:rsidRDefault="00616104" w:rsidP="00615CF2">
      <w:pPr>
        <w:pStyle w:val="ae"/>
        <w:spacing w:before="0" w:after="0"/>
        <w:rPr>
          <w:color w:val="002060"/>
          <w:sz w:val="16"/>
          <w:szCs w:val="16"/>
        </w:rPr>
      </w:pPr>
      <w:r w:rsidRPr="003C27CE">
        <w:rPr>
          <w:color w:val="002060"/>
          <w:sz w:val="16"/>
          <w:szCs w:val="16"/>
        </w:rPr>
        <w:t>- подготовка инженерно-технических кадров для организации и развертывания военного производства на частных заводах;</w:t>
      </w:r>
    </w:p>
    <w:p w14:paraId="171D44C9" w14:textId="77777777" w:rsidR="00616104" w:rsidRPr="003C27CE" w:rsidRDefault="00616104" w:rsidP="00615CF2">
      <w:pPr>
        <w:pStyle w:val="ae"/>
        <w:spacing w:before="0" w:after="0"/>
        <w:rPr>
          <w:color w:val="002060"/>
          <w:sz w:val="16"/>
          <w:szCs w:val="16"/>
        </w:rPr>
      </w:pPr>
      <w:r w:rsidRPr="003C27CE">
        <w:rPr>
          <w:color w:val="002060"/>
          <w:sz w:val="16"/>
          <w:szCs w:val="16"/>
        </w:rPr>
        <w:t>- регулирование цен на продукцию военного назначения, производимую и поставляемую частными предприятиями (18391).</w:t>
      </w:r>
    </w:p>
    <w:p w14:paraId="58E48EBC" w14:textId="77777777" w:rsidR="00616104" w:rsidRPr="003C27CE" w:rsidRDefault="00616104" w:rsidP="00615CF2">
      <w:pPr>
        <w:pStyle w:val="ae"/>
        <w:spacing w:before="0" w:after="0"/>
        <w:rPr>
          <w:color w:val="002060"/>
          <w:sz w:val="16"/>
          <w:szCs w:val="16"/>
        </w:rPr>
      </w:pPr>
    </w:p>
    <w:p w14:paraId="5344B99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E90699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2E8A62" w14:textId="429E0FD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(19) сентября 1916 </w:t>
      </w:r>
      <w:r w:rsidR="0001553A" w:rsidRPr="003C27CE">
        <w:rPr>
          <w:rFonts w:ascii="Times New Roman" w:hAnsi="Times New Roman" w:cs="Times New Roman"/>
          <w:color w:val="002060"/>
          <w:sz w:val="16"/>
          <w:szCs w:val="16"/>
        </w:rPr>
        <w:t xml:space="preserve">утром </w:t>
      </w:r>
      <w:r w:rsidRPr="003C27CE">
        <w:rPr>
          <w:rFonts w:ascii="Times New Roman" w:hAnsi="Times New Roman" w:cs="Times New Roman"/>
          <w:color w:val="002060"/>
          <w:sz w:val="16"/>
          <w:szCs w:val="16"/>
        </w:rPr>
        <w:t>состоялся пер</w:t>
      </w:r>
      <w:r w:rsidRPr="003C27CE">
        <w:rPr>
          <w:rFonts w:ascii="Times New Roman" w:hAnsi="Times New Roman" w:cs="Times New Roman"/>
          <w:color w:val="002060"/>
          <w:sz w:val="16"/>
          <w:szCs w:val="16"/>
        </w:rPr>
        <w:softHyphen/>
        <w:t>вый групповой воздушный бой. 8 самолетов Особой авиагруппы ЮЗФ выле</w:t>
      </w:r>
      <w:r w:rsidRPr="003C27CE">
        <w:rPr>
          <w:rFonts w:ascii="Times New Roman" w:hAnsi="Times New Roman" w:cs="Times New Roman"/>
          <w:color w:val="002060"/>
          <w:sz w:val="16"/>
          <w:szCs w:val="16"/>
        </w:rPr>
        <w:softHyphen/>
        <w:t>тели навстречу самолетам противни</w:t>
      </w:r>
      <w:r w:rsidRPr="003C27CE">
        <w:rPr>
          <w:rFonts w:ascii="Times New Roman" w:hAnsi="Times New Roman" w:cs="Times New Roman"/>
          <w:color w:val="002060"/>
          <w:sz w:val="16"/>
          <w:szCs w:val="16"/>
        </w:rPr>
        <w:softHyphen/>
        <w:t>ка. “Севернее Луцка произошел воз</w:t>
      </w:r>
      <w:r w:rsidRPr="003C27CE">
        <w:rPr>
          <w:rFonts w:ascii="Times New Roman" w:hAnsi="Times New Roman" w:cs="Times New Roman"/>
          <w:color w:val="002060"/>
          <w:sz w:val="16"/>
          <w:szCs w:val="16"/>
        </w:rPr>
        <w:softHyphen/>
        <w:t>душный бой, во время которого не</w:t>
      </w:r>
      <w:r w:rsidRPr="003C27CE">
        <w:rPr>
          <w:rFonts w:ascii="Times New Roman" w:hAnsi="Times New Roman" w:cs="Times New Roman"/>
          <w:color w:val="002060"/>
          <w:sz w:val="16"/>
          <w:szCs w:val="16"/>
        </w:rPr>
        <w:softHyphen/>
        <w:t>мецкие летчики были рассеяны и по</w:t>
      </w:r>
      <w:r w:rsidRPr="003C27CE">
        <w:rPr>
          <w:rFonts w:ascii="Times New Roman" w:hAnsi="Times New Roman" w:cs="Times New Roman"/>
          <w:color w:val="002060"/>
          <w:sz w:val="16"/>
          <w:szCs w:val="16"/>
        </w:rPr>
        <w:softHyphen/>
        <w:t>вернули обратно, один уходил со сни</w:t>
      </w:r>
      <w:r w:rsidRPr="003C27CE">
        <w:rPr>
          <w:rFonts w:ascii="Times New Roman" w:hAnsi="Times New Roman" w:cs="Times New Roman"/>
          <w:color w:val="002060"/>
          <w:sz w:val="16"/>
          <w:szCs w:val="16"/>
        </w:rPr>
        <w:softHyphen/>
        <w:t>жением. Во время боя три наших ап</w:t>
      </w:r>
      <w:r w:rsidRPr="003C27CE">
        <w:rPr>
          <w:rFonts w:ascii="Times New Roman" w:hAnsi="Times New Roman" w:cs="Times New Roman"/>
          <w:color w:val="002060"/>
          <w:sz w:val="16"/>
          <w:szCs w:val="16"/>
        </w:rPr>
        <w:softHyphen/>
        <w:t>парата получили повреждения и выве</w:t>
      </w:r>
      <w:r w:rsidRPr="003C27CE">
        <w:rPr>
          <w:rFonts w:ascii="Times New Roman" w:hAnsi="Times New Roman" w:cs="Times New Roman"/>
          <w:color w:val="002060"/>
          <w:sz w:val="16"/>
          <w:szCs w:val="16"/>
        </w:rPr>
        <w:softHyphen/>
        <w:t>дены из строя. На аппарате прапор</w:t>
      </w:r>
      <w:r w:rsidRPr="003C27CE">
        <w:rPr>
          <w:rFonts w:ascii="Times New Roman" w:hAnsi="Times New Roman" w:cs="Times New Roman"/>
          <w:color w:val="002060"/>
          <w:sz w:val="16"/>
          <w:szCs w:val="16"/>
        </w:rPr>
        <w:softHyphen/>
        <w:t>щика Кокорина в воздухе разлетелся винт, порваны поверхности и разбиты нервюры. На ап</w:t>
      </w:r>
      <w:r w:rsidRPr="003C27CE">
        <w:rPr>
          <w:rFonts w:ascii="Times New Roman" w:hAnsi="Times New Roman" w:cs="Times New Roman"/>
          <w:color w:val="002060"/>
          <w:sz w:val="16"/>
          <w:szCs w:val="16"/>
        </w:rPr>
        <w:softHyphen/>
        <w:t>парате поручика Карпова разрывной пулей пробиты бак и крыло. На аппа</w:t>
      </w:r>
      <w:r w:rsidRPr="003C27CE">
        <w:rPr>
          <w:rFonts w:ascii="Times New Roman" w:hAnsi="Times New Roman" w:cs="Times New Roman"/>
          <w:color w:val="002060"/>
          <w:sz w:val="16"/>
          <w:szCs w:val="16"/>
        </w:rPr>
        <w:softHyphen/>
        <w:t>рате прапорщика Шайтанова пробит винт и поверхности. Остальные не</w:t>
      </w:r>
      <w:r w:rsidRPr="003C27CE">
        <w:rPr>
          <w:rFonts w:ascii="Times New Roman" w:hAnsi="Times New Roman" w:cs="Times New Roman"/>
          <w:color w:val="002060"/>
          <w:sz w:val="16"/>
          <w:szCs w:val="16"/>
        </w:rPr>
        <w:softHyphen/>
        <w:t>вредимы”. Бой происходил на высоте 3000 м. В этом бою русскими летчиками был атакован двухмоторный немецкий са</w:t>
      </w:r>
      <w:r w:rsidRPr="003C27CE">
        <w:rPr>
          <w:rFonts w:ascii="Times New Roman" w:hAnsi="Times New Roman" w:cs="Times New Roman"/>
          <w:color w:val="002060"/>
          <w:sz w:val="16"/>
          <w:szCs w:val="16"/>
        </w:rPr>
        <w:softHyphen/>
        <w:t>молет (вероятно, AEG G.II или “Румплер” G.I). Первым его атаковали Леман с Братолюбовым на “Спаде” и Шайтанов с Поляковым на двухмест</w:t>
      </w:r>
      <w:r w:rsidRPr="003C27CE">
        <w:rPr>
          <w:rFonts w:ascii="Times New Roman" w:hAnsi="Times New Roman" w:cs="Times New Roman"/>
          <w:color w:val="002060"/>
          <w:sz w:val="16"/>
          <w:szCs w:val="16"/>
        </w:rPr>
        <w:softHyphen/>
        <w:t>ном “Ньюпоре-10”. Позже Шайтанов и Поляков докладывали: “... недалеко от железной дороги Рожище-Ровно был нагнан двухмоторный аппарат, стре</w:t>
      </w:r>
      <w:r w:rsidRPr="003C27CE">
        <w:rPr>
          <w:rFonts w:ascii="Times New Roman" w:hAnsi="Times New Roman" w:cs="Times New Roman"/>
          <w:color w:val="002060"/>
          <w:sz w:val="16"/>
          <w:szCs w:val="16"/>
        </w:rPr>
        <w:softHyphen/>
        <w:t>лявший из пулемета вперед и назад. По нему с весьма близкого расстоя</w:t>
      </w:r>
      <w:r w:rsidRPr="003C27CE">
        <w:rPr>
          <w:rFonts w:ascii="Times New Roman" w:hAnsi="Times New Roman" w:cs="Times New Roman"/>
          <w:color w:val="002060"/>
          <w:sz w:val="16"/>
          <w:szCs w:val="16"/>
        </w:rPr>
        <w:softHyphen/>
        <w:t>ния было выпущено 150 патронов”. Казаков в своем донесении сообщал: “... атаковал двухмоторный Альбатрос, с которым имели бой перед этим два других наших самолета. Атакованный Альбатрос, все время принимая бой и отстреливаясь из пулемета, уходил в западном направлении и ушел за по</w:t>
      </w:r>
      <w:r w:rsidRPr="003C27CE">
        <w:rPr>
          <w:rFonts w:ascii="Times New Roman" w:hAnsi="Times New Roman" w:cs="Times New Roman"/>
          <w:color w:val="002060"/>
          <w:sz w:val="16"/>
          <w:szCs w:val="16"/>
        </w:rPr>
        <w:softHyphen/>
        <w:t>зиции” (3954).</w:t>
      </w:r>
    </w:p>
    <w:p w14:paraId="757FBF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F47C4A" w14:textId="18F90C31" w:rsidR="00E1672D" w:rsidRPr="003C27CE" w:rsidRDefault="00E1672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(19) сентября 1916 года ночью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3</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часа 30 минут под Сморгонью на фронте около километра началась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 стороны русских войск. Было применено 500 больших и 1700 малых баллонов, наполненных 33 тоннами хлора.</w:t>
      </w:r>
    </w:p>
    <w:p w14:paraId="7E50EBA2" w14:textId="175617E5" w:rsidR="00E1672D" w:rsidRPr="003C27CE" w:rsidRDefault="00E1672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hAnsi="Times New Roman" w:cs="Times New Roman"/>
          <w:color w:val="002060"/>
          <w:sz w:val="16"/>
          <w:szCs w:val="16"/>
        </w:rPr>
        <w:lastRenderedPageBreak/>
        <w:t xml:space="preserve">Однако через 12 минут неожиданный порыв ветра отнес часть газового облака в русские окопы. При этом еще и немцы сумели быстро отреагировать, заметив двигавшееся в темноте хлорное облако уже через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3</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минуты после начала выпуска газов. Ответным огнем германских минометов в русских окопах было разбито 6 баллонов с газом. Концентрация вырвавшегося газа в окопе была столь велика, что у находившихся поблизости русских солдат полопалась резина на противогазах. В итоге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была прекращена уже через 15 минут после начала (17021).</w:t>
      </w:r>
    </w:p>
    <w:p w14:paraId="016CB45F" w14:textId="77777777" w:rsidR="00E1672D" w:rsidRPr="003C27CE" w:rsidRDefault="00E1672D" w:rsidP="00615CF2">
      <w:pPr>
        <w:autoSpaceDE w:val="0"/>
        <w:autoSpaceDN w:val="0"/>
        <w:adjustRightInd w:val="0"/>
        <w:rPr>
          <w:rFonts w:ascii="Times New Roman" w:hAnsi="Times New Roman" w:cs="Times New Roman"/>
          <w:iCs/>
          <w:color w:val="002060"/>
          <w:sz w:val="16"/>
          <w:szCs w:val="16"/>
        </w:rPr>
      </w:pPr>
    </w:p>
    <w:p w14:paraId="22FAE94E" w14:textId="13CF1B28" w:rsidR="001A724D" w:rsidRPr="003C27CE" w:rsidRDefault="001A724D" w:rsidP="00615CF2">
      <w:pPr>
        <w:rPr>
          <w:rFonts w:ascii="Times New Roman" w:hAnsi="Times New Roman" w:cs="Times New Roman"/>
          <w:color w:val="002060"/>
          <w:sz w:val="16"/>
          <w:szCs w:val="16"/>
        </w:rPr>
      </w:pPr>
      <w:bookmarkStart w:id="330" w:name="bookmark541"/>
      <w:r w:rsidRPr="003C27CE">
        <w:rPr>
          <w:rFonts w:ascii="Times New Roman" w:hAnsi="Times New Roman" w:cs="Times New Roman"/>
          <w:color w:val="002060"/>
          <w:sz w:val="16"/>
          <w:szCs w:val="16"/>
        </w:rPr>
        <w:t>6 (19) сентября 1916 г. экипаж 19-го корпусного авиационного отряда (летчик - подпоручик Г.В. Башинский и летчик-наблюдатель - поручик Б.А. Губер) в воздухе атаковал неприятельский аэроплан и, «презирая явную опасность, при сближении почти вплотную под обстрелом двух пулеметов противника, метким огнем сбил самолет противника» (23405).</w:t>
      </w:r>
      <w:bookmarkEnd w:id="330"/>
    </w:p>
    <w:p w14:paraId="0ED51840" w14:textId="77777777" w:rsidR="001A724D" w:rsidRPr="003C27CE" w:rsidRDefault="001A724D" w:rsidP="00615CF2">
      <w:pPr>
        <w:rPr>
          <w:rFonts w:ascii="Times New Roman" w:hAnsi="Times New Roman" w:cs="Times New Roman"/>
          <w:color w:val="002060"/>
          <w:sz w:val="16"/>
          <w:szCs w:val="16"/>
        </w:rPr>
      </w:pPr>
    </w:p>
    <w:p w14:paraId="31E82288" w14:textId="166B24A5" w:rsidR="009A6EC2" w:rsidRPr="003C27CE" w:rsidRDefault="009A6E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6 (19) сентября 1916 г. на Румынском фронте немецкая 9-я армия Фалькенхайна атаковала румынские войска в Трансильвании, отбросив их назад и отступив.</w:t>
      </w:r>
    </w:p>
    <w:p w14:paraId="31818583" w14:textId="77777777" w:rsidR="009A6EC2" w:rsidRPr="003C27CE" w:rsidRDefault="009A6E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20 сентября французский комендант Берже направил царю рапорт, в котором говорилось, что «мы предоставили 333 самолета без двигателей и 950 двигателей, которые будут отправлены до того, как льды закроют Архангельск. Кризис миновал, надо думать о крутых поставках» (23525).</w:t>
      </w:r>
    </w:p>
    <w:p w14:paraId="50EBBEB7" w14:textId="77777777" w:rsidR="009A6EC2" w:rsidRPr="003C27CE" w:rsidRDefault="009A6EC2" w:rsidP="00615CF2">
      <w:pPr>
        <w:rPr>
          <w:rFonts w:ascii="Times New Roman" w:hAnsi="Times New Roman" w:cs="Times New Roman"/>
          <w:color w:val="002060"/>
          <w:sz w:val="16"/>
          <w:szCs w:val="16"/>
          <w:lang w:bidi="en-US"/>
        </w:rPr>
      </w:pPr>
    </w:p>
    <w:p w14:paraId="425040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6 по 30 сентября (с 19 сентября по 1</w:t>
      </w:r>
      <w:r w:rsidR="00065C44"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октября) 1916 эсминцы Лейтенант Шестаков , Капитан-лейтенант Баранов, завидный и 3 тральщика периодически артогнем поддерживали приморский флот Кавказской армии (3122).</w:t>
      </w:r>
    </w:p>
    <w:p w14:paraId="1BBC04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0E1FD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E89E3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0AD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сентября 1916 бельгийские войска захватили Tabora в немецкой восточной Африке (3481).</w:t>
      </w:r>
    </w:p>
    <w:p w14:paraId="618471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932022"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84487B4"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p>
    <w:p w14:paraId="1816C595" w14:textId="77777777" w:rsidR="0001553A" w:rsidRPr="003C27CE" w:rsidRDefault="0001553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 8 (20 / 21) сентября 1916 компания Мельцера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1553A" w:rsidRPr="003C27CE" w14:paraId="5DCB980A" w14:textId="77777777" w:rsidTr="00D34AC1">
        <w:tc>
          <w:tcPr>
            <w:tcW w:w="4788" w:type="dxa"/>
            <w:tcBorders>
              <w:top w:val="single" w:sz="12" w:space="0" w:color="auto"/>
            </w:tcBorders>
            <w:shd w:val="clear" w:color="auto" w:fill="FFFFFF"/>
          </w:tcPr>
          <w:p w14:paraId="3CA699A7"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4788" w:type="dxa"/>
            <w:tcBorders>
              <w:top w:val="single" w:sz="12" w:space="0" w:color="auto"/>
            </w:tcBorders>
            <w:shd w:val="clear" w:color="auto" w:fill="FFFFFF"/>
          </w:tcPr>
          <w:p w14:paraId="5E61822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7/8 1916</w:t>
            </w:r>
          </w:p>
        </w:tc>
      </w:tr>
      <w:tr w:rsidR="0001553A" w:rsidRPr="003C27CE" w14:paraId="659AB930" w14:textId="77777777" w:rsidTr="00D34AC1">
        <w:tc>
          <w:tcPr>
            <w:tcW w:w="4788" w:type="dxa"/>
            <w:shd w:val="clear" w:color="auto" w:fill="FFFFFF"/>
          </w:tcPr>
          <w:p w14:paraId="6694B177"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4788" w:type="dxa"/>
            <w:shd w:val="clear" w:color="auto" w:fill="FFFFFF"/>
          </w:tcPr>
          <w:p w14:paraId="71690967"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01553A" w:rsidRPr="003C27CE" w14:paraId="4B8B1739" w14:textId="77777777" w:rsidTr="00D34AC1">
        <w:tc>
          <w:tcPr>
            <w:tcW w:w="4788" w:type="dxa"/>
            <w:shd w:val="clear" w:color="auto" w:fill="FFFFFF"/>
          </w:tcPr>
          <w:p w14:paraId="7BBF618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788" w:type="dxa"/>
            <w:shd w:val="clear" w:color="auto" w:fill="FFFFFF"/>
          </w:tcPr>
          <w:p w14:paraId="780DFC0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01553A" w:rsidRPr="003C27CE" w14:paraId="1E1BAF7E" w14:textId="77777777" w:rsidTr="00D34AC1">
        <w:tc>
          <w:tcPr>
            <w:tcW w:w="4788" w:type="dxa"/>
            <w:tcBorders>
              <w:bottom w:val="single" w:sz="12" w:space="0" w:color="auto"/>
            </w:tcBorders>
            <w:shd w:val="clear" w:color="auto" w:fill="FFFFFF"/>
          </w:tcPr>
          <w:p w14:paraId="3206CED5"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c>
          <w:tcPr>
            <w:tcW w:w="4788" w:type="dxa"/>
            <w:tcBorders>
              <w:bottom w:val="single" w:sz="12" w:space="0" w:color="auto"/>
            </w:tcBorders>
            <w:shd w:val="clear" w:color="auto" w:fill="FFFFFF"/>
          </w:tcPr>
          <w:p w14:paraId="4A399526"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11.500 руб. за аппарат без мотора, срок исполнения 1 октября 1916 г. (выполнен к 25 октября 1916 г.) (2843).</w:t>
            </w:r>
          </w:p>
        </w:tc>
      </w:tr>
    </w:tbl>
    <w:p w14:paraId="272842B3" w14:textId="77777777" w:rsidR="0001553A" w:rsidRPr="003C27CE" w:rsidRDefault="0001553A" w:rsidP="00615CF2">
      <w:pPr>
        <w:shd w:val="clear" w:color="auto" w:fill="FFFFFF"/>
        <w:autoSpaceDE w:val="0"/>
        <w:autoSpaceDN w:val="0"/>
        <w:adjustRightInd w:val="0"/>
        <w:rPr>
          <w:rFonts w:ascii="Times New Roman" w:hAnsi="Times New Roman" w:cs="Times New Roman"/>
          <w:color w:val="002060"/>
          <w:sz w:val="16"/>
          <w:szCs w:val="16"/>
        </w:rPr>
      </w:pPr>
    </w:p>
    <w:p w14:paraId="4E93A345" w14:textId="77777777" w:rsidR="0001553A" w:rsidRPr="003C27CE" w:rsidRDefault="0001553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01553A" w:rsidRPr="003C27CE" w14:paraId="0B9A7A3B" w14:textId="77777777" w:rsidTr="00D34AC1">
        <w:tc>
          <w:tcPr>
            <w:tcW w:w="3192" w:type="dxa"/>
            <w:tcBorders>
              <w:top w:val="single" w:sz="12" w:space="0" w:color="auto"/>
            </w:tcBorders>
            <w:shd w:val="clear" w:color="auto" w:fill="FFFFFF"/>
          </w:tcPr>
          <w:p w14:paraId="10EB6A88"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3192" w:type="dxa"/>
            <w:tcBorders>
              <w:top w:val="single" w:sz="12" w:space="0" w:color="auto"/>
            </w:tcBorders>
            <w:shd w:val="clear" w:color="auto" w:fill="FFFFFF"/>
          </w:tcPr>
          <w:p w14:paraId="32629C6E"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3192" w:type="dxa"/>
            <w:tcBorders>
              <w:top w:val="single" w:sz="12" w:space="0" w:color="auto"/>
            </w:tcBorders>
            <w:shd w:val="clear" w:color="auto" w:fill="FFFFFF"/>
          </w:tcPr>
          <w:p w14:paraId="0C17E435"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01553A" w:rsidRPr="003C27CE" w14:paraId="3E1E4841" w14:textId="77777777" w:rsidTr="00D34AC1">
        <w:tc>
          <w:tcPr>
            <w:tcW w:w="3192" w:type="dxa"/>
            <w:shd w:val="clear" w:color="auto" w:fill="FFFFFF"/>
          </w:tcPr>
          <w:p w14:paraId="404FED05"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7 1916</w:t>
            </w:r>
          </w:p>
        </w:tc>
        <w:tc>
          <w:tcPr>
            <w:tcW w:w="3192" w:type="dxa"/>
            <w:shd w:val="clear" w:color="auto" w:fill="FFFFFF"/>
          </w:tcPr>
          <w:p w14:paraId="5544AC83"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w:t>
            </w:r>
          </w:p>
        </w:tc>
        <w:tc>
          <w:tcPr>
            <w:tcW w:w="3192" w:type="dxa"/>
            <w:shd w:val="clear" w:color="auto" w:fill="FFFFFF"/>
          </w:tcPr>
          <w:p w14:paraId="469AF34F"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тыс. 650 руб. за запасной аппарат, срок исполнения 10 сентября 1916 г. (выполнен весной 1917 г.)</w:t>
            </w:r>
          </w:p>
          <w:p w14:paraId="4174EFBF"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первоначальный заказ на 15 аппаратов дополнен потом еще 5 машинами</w:t>
            </w:r>
          </w:p>
        </w:tc>
      </w:tr>
      <w:tr w:rsidR="0001553A" w:rsidRPr="003C27CE" w14:paraId="3CAF497E" w14:textId="77777777" w:rsidTr="00D34AC1">
        <w:tc>
          <w:tcPr>
            <w:tcW w:w="3192" w:type="dxa"/>
            <w:shd w:val="clear" w:color="auto" w:fill="FFFFFF"/>
          </w:tcPr>
          <w:p w14:paraId="2AC6C599"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17 1917</w:t>
            </w:r>
          </w:p>
        </w:tc>
        <w:tc>
          <w:tcPr>
            <w:tcW w:w="3192" w:type="dxa"/>
            <w:shd w:val="clear" w:color="auto" w:fill="FFFFFF"/>
          </w:tcPr>
          <w:p w14:paraId="26974C36"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20+5</w:t>
            </w:r>
          </w:p>
        </w:tc>
        <w:tc>
          <w:tcPr>
            <w:tcW w:w="3192" w:type="dxa"/>
            <w:shd w:val="clear" w:color="auto" w:fill="FFFFFF"/>
          </w:tcPr>
          <w:p w14:paraId="15536DFD"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боевых и 5 запасных аппаратов; заказ выполнен к 17 сентября 1917 г.</w:t>
            </w:r>
          </w:p>
        </w:tc>
      </w:tr>
      <w:tr w:rsidR="0001553A" w:rsidRPr="003C27CE" w14:paraId="6FA8A7CC" w14:textId="77777777" w:rsidTr="00D34AC1">
        <w:tc>
          <w:tcPr>
            <w:tcW w:w="3192" w:type="dxa"/>
            <w:shd w:val="clear" w:color="auto" w:fill="FFFFFF"/>
          </w:tcPr>
          <w:p w14:paraId="2BA344A9"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3192" w:type="dxa"/>
            <w:shd w:val="clear" w:color="auto" w:fill="FFFFFF"/>
          </w:tcPr>
          <w:p w14:paraId="318DD1B9"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3192" w:type="dxa"/>
            <w:shd w:val="clear" w:color="auto" w:fill="FFFFFF"/>
          </w:tcPr>
          <w:p w14:paraId="28B3873E"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под мотор “Сальмсон” или “Санбим” 150 л. с., срок исполнения с 1 декабря 1917 г. по 1 марта 1918 г. (расторг</w:t>
            </w:r>
            <w:r w:rsidRPr="003C27CE">
              <w:rPr>
                <w:rFonts w:ascii="Times New Roman" w:hAnsi="Times New Roman" w:cs="Times New Roman"/>
                <w:color w:val="002060"/>
                <w:sz w:val="16"/>
                <w:szCs w:val="16"/>
              </w:rPr>
              <w:softHyphen/>
              <w:t>нут 2 ноября 1917 г.)</w:t>
            </w:r>
          </w:p>
          <w:p w14:paraId="0A58119F"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условный заказ, данный компании Ф. Мельцера в Петрограде</w:t>
            </w:r>
          </w:p>
        </w:tc>
      </w:tr>
      <w:tr w:rsidR="0001553A" w:rsidRPr="003C27CE" w14:paraId="3B68583F" w14:textId="77777777" w:rsidTr="00D34AC1">
        <w:tc>
          <w:tcPr>
            <w:tcW w:w="3192" w:type="dxa"/>
            <w:shd w:val="clear" w:color="auto" w:fill="FFFFFF"/>
          </w:tcPr>
          <w:p w14:paraId="343A2F4D"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3192" w:type="dxa"/>
            <w:shd w:val="clear" w:color="auto" w:fill="FFFFFF"/>
          </w:tcPr>
          <w:p w14:paraId="37356FE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3192" w:type="dxa"/>
            <w:shd w:val="clear" w:color="auto" w:fill="FFFFFF"/>
          </w:tcPr>
          <w:p w14:paraId="18136723"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запасных аппаратов; возможно, тот же контракт от 17 апреля 1917 г.</w:t>
            </w:r>
          </w:p>
        </w:tc>
      </w:tr>
      <w:tr w:rsidR="0001553A" w:rsidRPr="003C27CE" w14:paraId="3F2F9459" w14:textId="77777777" w:rsidTr="00D34AC1">
        <w:tc>
          <w:tcPr>
            <w:tcW w:w="3192" w:type="dxa"/>
            <w:shd w:val="clear" w:color="auto" w:fill="FFFFFF"/>
          </w:tcPr>
          <w:p w14:paraId="2D0E3B02"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3192" w:type="dxa"/>
            <w:shd w:val="clear" w:color="auto" w:fill="FFFFFF"/>
          </w:tcPr>
          <w:p w14:paraId="15FA9891"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3192" w:type="dxa"/>
            <w:shd w:val="clear" w:color="auto" w:fill="FFFFFF"/>
          </w:tcPr>
          <w:p w14:paraId="49BBA82D"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01553A" w:rsidRPr="003C27CE" w14:paraId="666479BB" w14:textId="77777777" w:rsidTr="00D34AC1">
        <w:tc>
          <w:tcPr>
            <w:tcW w:w="3192" w:type="dxa"/>
            <w:tcBorders>
              <w:bottom w:val="single" w:sz="12" w:space="0" w:color="auto"/>
            </w:tcBorders>
            <w:shd w:val="clear" w:color="auto" w:fill="FFFFFF"/>
          </w:tcPr>
          <w:p w14:paraId="1F5AF78C"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5 1917</w:t>
            </w:r>
          </w:p>
        </w:tc>
        <w:tc>
          <w:tcPr>
            <w:tcW w:w="3192" w:type="dxa"/>
            <w:tcBorders>
              <w:bottom w:val="single" w:sz="12" w:space="0" w:color="auto"/>
            </w:tcBorders>
            <w:shd w:val="clear" w:color="auto" w:fill="FFFFFF"/>
          </w:tcPr>
          <w:p w14:paraId="7FD767D5"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3192" w:type="dxa"/>
            <w:tcBorders>
              <w:bottom w:val="single" w:sz="12" w:space="0" w:color="auto"/>
            </w:tcBorders>
            <w:shd w:val="clear" w:color="auto" w:fill="FFFFFF"/>
          </w:tcPr>
          <w:p w14:paraId="05B75C81"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379EF5F7" w14:textId="77777777" w:rsidR="0001553A" w:rsidRPr="003C27CE" w:rsidRDefault="0001553A" w:rsidP="00615CF2">
      <w:pPr>
        <w:shd w:val="clear" w:color="auto" w:fill="FFFFFF"/>
        <w:autoSpaceDE w:val="0"/>
        <w:autoSpaceDN w:val="0"/>
        <w:adjustRightInd w:val="0"/>
        <w:rPr>
          <w:rFonts w:ascii="Times New Roman" w:hAnsi="Times New Roman" w:cs="Times New Roman"/>
          <w:color w:val="002060"/>
          <w:sz w:val="16"/>
          <w:szCs w:val="16"/>
        </w:rPr>
      </w:pPr>
    </w:p>
    <w:p w14:paraId="094A49B4" w14:textId="77777777" w:rsidR="0001553A" w:rsidRPr="003C27CE" w:rsidRDefault="000155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г. в Петрограде испытывался панцырь конструкции под-полковника А. А. Чемерзина, предназначавшийся для защиты летчиков от пулевых ранений. Панцырь состоял из стальных пластин толщиной 6 мм и надевался на грудь. Размеры его - 12 х 18 дюймов, вес - 17-18 фунтов. При стрельбе из винтовки пули пробивали панцырь только в ме</w:t>
      </w:r>
      <w:r w:rsidRPr="003C27CE">
        <w:rPr>
          <w:rFonts w:ascii="Times New Roman" w:hAnsi="Times New Roman" w:cs="Times New Roman"/>
          <w:color w:val="002060"/>
          <w:sz w:val="16"/>
          <w:szCs w:val="16"/>
        </w:rPr>
        <w:softHyphen/>
        <w:t>жах соединения пластин. При вторичном испытании 16 сентября этот недостаток был устранен. Было вынесено пожелание заказать 200 панцырей для снабжения ими авиачастей, но на вооружении они все же не пошли. Конструктор заломил за них бешеные деньги - по 1500 рублей за компплект, что вынудило военное ведомство к отказу от панцирей, а Заведующий авиацией и воздухоплаванием посчитал действия Чемерзина «несовместимыми с ношением мундира».</w:t>
      </w:r>
    </w:p>
    <w:p w14:paraId="01FA4640" w14:textId="77777777" w:rsidR="0001553A" w:rsidRPr="003C27CE" w:rsidRDefault="000155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31, л.13; ф. 2008, Д. 274/ (23320).</w:t>
      </w:r>
    </w:p>
    <w:p w14:paraId="7965C024" w14:textId="77777777" w:rsidR="0001553A" w:rsidRPr="003C27CE" w:rsidRDefault="0001553A" w:rsidP="00615CF2">
      <w:pPr>
        <w:rPr>
          <w:rFonts w:ascii="Times New Roman" w:hAnsi="Times New Roman" w:cs="Times New Roman"/>
          <w:color w:val="002060"/>
          <w:sz w:val="16"/>
          <w:szCs w:val="16"/>
        </w:rPr>
      </w:pPr>
    </w:p>
    <w:p w14:paraId="684EE84F"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63307E6"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p>
    <w:p w14:paraId="5EC2DD4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группой ЮЗФ была, по всей вероятно</w:t>
      </w:r>
      <w:r w:rsidRPr="003C27CE">
        <w:rPr>
          <w:rFonts w:ascii="Times New Roman" w:hAnsi="Times New Roman" w:cs="Times New Roman"/>
          <w:color w:val="002060"/>
          <w:sz w:val="16"/>
          <w:szCs w:val="16"/>
        </w:rPr>
        <w:softHyphen/>
        <w:t>сти, одержана вторая победа. В тот день два самолета группы поднялись для сопровождения двух “Вуазенов”, вылетевших на бомбометание мес</w:t>
      </w:r>
      <w:r w:rsidRPr="003C27CE">
        <w:rPr>
          <w:rFonts w:ascii="Times New Roman" w:hAnsi="Times New Roman" w:cs="Times New Roman"/>
          <w:color w:val="002060"/>
          <w:sz w:val="16"/>
          <w:szCs w:val="16"/>
        </w:rPr>
        <w:softHyphen/>
        <w:t>течка Локачи. На двух “Ньюпорах-10” вылетели поручик Лебедзь с наблюда</w:t>
      </w:r>
      <w:r w:rsidRPr="003C27CE">
        <w:rPr>
          <w:rFonts w:ascii="Times New Roman" w:hAnsi="Times New Roman" w:cs="Times New Roman"/>
          <w:color w:val="002060"/>
          <w:sz w:val="16"/>
          <w:szCs w:val="16"/>
        </w:rPr>
        <w:softHyphen/>
        <w:t>телем подпоручиком Григорьевым и прапорщик Малышев с наблюдателем поручиком Белокуровым. В районе Затурцы-Веймица они встретили несколько немецких само</w:t>
      </w:r>
      <w:r w:rsidRPr="003C27CE">
        <w:rPr>
          <w:rFonts w:ascii="Times New Roman" w:hAnsi="Times New Roman" w:cs="Times New Roman"/>
          <w:color w:val="002060"/>
          <w:sz w:val="16"/>
          <w:szCs w:val="16"/>
        </w:rPr>
        <w:softHyphen/>
        <w:t>летов. Вскоре все наши летчики со</w:t>
      </w:r>
      <w:r w:rsidRPr="003C27CE">
        <w:rPr>
          <w:rFonts w:ascii="Times New Roman" w:hAnsi="Times New Roman" w:cs="Times New Roman"/>
          <w:color w:val="002060"/>
          <w:sz w:val="16"/>
          <w:szCs w:val="16"/>
        </w:rPr>
        <w:softHyphen/>
        <w:t>средоточили огонь на одном необыч</w:t>
      </w:r>
      <w:r w:rsidRPr="003C27CE">
        <w:rPr>
          <w:rFonts w:ascii="Times New Roman" w:hAnsi="Times New Roman" w:cs="Times New Roman"/>
          <w:color w:val="002060"/>
          <w:sz w:val="16"/>
          <w:szCs w:val="16"/>
        </w:rPr>
        <w:softHyphen/>
        <w:t>ном аэроплане, “который с громад</w:t>
      </w:r>
      <w:r w:rsidRPr="003C27CE">
        <w:rPr>
          <w:rFonts w:ascii="Times New Roman" w:hAnsi="Times New Roman" w:cs="Times New Roman"/>
          <w:color w:val="002060"/>
          <w:sz w:val="16"/>
          <w:szCs w:val="16"/>
        </w:rPr>
        <w:softHyphen/>
        <w:t>ным снижением и большой полосой дыма быстро пошел вниз”. Поручик Лебедзь позже докладывал: “Это бы</w:t>
      </w:r>
      <w:r w:rsidRPr="003C27CE">
        <w:rPr>
          <w:rFonts w:ascii="Times New Roman" w:hAnsi="Times New Roman" w:cs="Times New Roman"/>
          <w:color w:val="002060"/>
          <w:sz w:val="16"/>
          <w:szCs w:val="16"/>
        </w:rPr>
        <w:softHyphen/>
        <w:t>ла двухвостка (...). Мы повернули до</w:t>
      </w:r>
      <w:r w:rsidRPr="003C27CE">
        <w:rPr>
          <w:rFonts w:ascii="Times New Roman" w:hAnsi="Times New Roman" w:cs="Times New Roman"/>
          <w:color w:val="002060"/>
          <w:sz w:val="16"/>
          <w:szCs w:val="16"/>
        </w:rPr>
        <w:softHyphen/>
        <w:t>мой. Когда я потом оглянулся назад, то у местечка Оздютичи, над которым я видел последний раз двухвостку, на земле пылал костер, причем огонь был похож на пламя горящего бензина”. Другие летчики также подтвердили, что сбитая двухвостка загорелась и упала в неприятельском расположе</w:t>
      </w:r>
      <w:r w:rsidRPr="003C27CE">
        <w:rPr>
          <w:rFonts w:ascii="Times New Roman" w:hAnsi="Times New Roman" w:cs="Times New Roman"/>
          <w:color w:val="002060"/>
          <w:sz w:val="16"/>
          <w:szCs w:val="16"/>
        </w:rPr>
        <w:softHyphen/>
        <w:t>нии. Поскольку двухфюзеляжные ап</w:t>
      </w:r>
      <w:r w:rsidRPr="003C27CE">
        <w:rPr>
          <w:rFonts w:ascii="Times New Roman" w:hAnsi="Times New Roman" w:cs="Times New Roman"/>
          <w:color w:val="002060"/>
          <w:sz w:val="16"/>
          <w:szCs w:val="16"/>
        </w:rPr>
        <w:softHyphen/>
        <w:t>параты были в германских ВВС боль</w:t>
      </w:r>
      <w:r w:rsidRPr="003C27CE">
        <w:rPr>
          <w:rFonts w:ascii="Times New Roman" w:hAnsi="Times New Roman" w:cs="Times New Roman"/>
          <w:color w:val="002060"/>
          <w:sz w:val="16"/>
          <w:szCs w:val="16"/>
        </w:rPr>
        <w:softHyphen/>
        <w:t>шой редкостью, скорее всего речь идет об AGO С. II, едва ли не единст</w:t>
      </w:r>
      <w:r w:rsidRPr="003C27CE">
        <w:rPr>
          <w:rFonts w:ascii="Times New Roman" w:hAnsi="Times New Roman" w:cs="Times New Roman"/>
          <w:color w:val="002060"/>
          <w:sz w:val="16"/>
          <w:szCs w:val="16"/>
        </w:rPr>
        <w:softHyphen/>
        <w:t>венной немецкой серийной машине подобной схемы. К сожалению, самолет упал за лини</w:t>
      </w:r>
      <w:r w:rsidRPr="003C27CE">
        <w:rPr>
          <w:rFonts w:ascii="Times New Roman" w:hAnsi="Times New Roman" w:cs="Times New Roman"/>
          <w:color w:val="002060"/>
          <w:sz w:val="16"/>
          <w:szCs w:val="16"/>
        </w:rPr>
        <w:softHyphen/>
        <w:t>ей фронта и других подтверждений, кроме докладов летчиков, не последо</w:t>
      </w:r>
      <w:r w:rsidRPr="003C27CE">
        <w:rPr>
          <w:rFonts w:ascii="Times New Roman" w:hAnsi="Times New Roman" w:cs="Times New Roman"/>
          <w:color w:val="002060"/>
          <w:sz w:val="16"/>
          <w:szCs w:val="16"/>
        </w:rPr>
        <w:softHyphen/>
        <w:t>вало. Поэтому победа так и не была официально засчитана (3954).</w:t>
      </w:r>
    </w:p>
    <w:p w14:paraId="74B05ECF"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2D321FDD"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в группе ЮЗФ штабс-ротмистр Казаков вступил в бой в районе восточнее Вороничина с немецким истребите</w:t>
      </w:r>
      <w:r w:rsidRPr="003C27CE">
        <w:rPr>
          <w:rFonts w:ascii="Times New Roman" w:hAnsi="Times New Roman" w:cs="Times New Roman"/>
          <w:color w:val="002060"/>
          <w:sz w:val="16"/>
          <w:szCs w:val="16"/>
        </w:rPr>
        <w:softHyphen/>
        <w:t>лем. В ходе поединка противники сни</w:t>
      </w:r>
      <w:r w:rsidRPr="003C27CE">
        <w:rPr>
          <w:rFonts w:ascii="Times New Roman" w:hAnsi="Times New Roman" w:cs="Times New Roman"/>
          <w:color w:val="002060"/>
          <w:sz w:val="16"/>
          <w:szCs w:val="16"/>
        </w:rPr>
        <w:softHyphen/>
        <w:t>зились с 2000 до 500 м, после чего не</w:t>
      </w:r>
      <w:r w:rsidRPr="003C27CE">
        <w:rPr>
          <w:rFonts w:ascii="Times New Roman" w:hAnsi="Times New Roman" w:cs="Times New Roman"/>
          <w:color w:val="002060"/>
          <w:sz w:val="16"/>
          <w:szCs w:val="16"/>
        </w:rPr>
        <w:softHyphen/>
        <w:t>мецкий самолет ушел за линию окопов (3954).</w:t>
      </w:r>
    </w:p>
    <w:p w14:paraId="76FD3414"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36C614C0" w14:textId="456F8CF5" w:rsidR="001A724D" w:rsidRPr="003C27CE" w:rsidRDefault="001A724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7 (20) сентября 1916 г. в районе к югу от Риги огнем с земли был сбит неприятельский самолет, упавший в расположении противника (23405).</w:t>
      </w:r>
      <w:r w:rsidRPr="003C27CE">
        <w:rPr>
          <w:rFonts w:ascii="Times New Roman" w:hAnsi="Times New Roman" w:cs="Times New Roman"/>
          <w:color w:val="002060"/>
          <w:sz w:val="16"/>
          <w:szCs w:val="16"/>
          <w:lang w:eastAsia="ru-RU" w:bidi="ru-RU"/>
        </w:rPr>
        <w:t xml:space="preserve"> </w:t>
      </w:r>
    </w:p>
    <w:p w14:paraId="6816CFF5" w14:textId="77777777" w:rsidR="001A724D" w:rsidRPr="003C27CE" w:rsidRDefault="001A724D" w:rsidP="00615CF2">
      <w:pPr>
        <w:rPr>
          <w:rFonts w:ascii="Times New Roman" w:hAnsi="Times New Roman" w:cs="Times New Roman"/>
          <w:color w:val="002060"/>
          <w:sz w:val="16"/>
          <w:szCs w:val="16"/>
          <w:lang w:eastAsia="ru-RU" w:bidi="ru-RU"/>
        </w:rPr>
      </w:pPr>
    </w:p>
    <w:p w14:paraId="4E34CB69" w14:textId="44D47129" w:rsidR="001A724D" w:rsidRPr="003C27CE" w:rsidRDefault="001A724D" w:rsidP="00615CF2">
      <w:pPr>
        <w:rPr>
          <w:rFonts w:ascii="Times New Roman" w:hAnsi="Times New Roman" w:cs="Times New Roman"/>
          <w:color w:val="002060"/>
          <w:sz w:val="16"/>
          <w:szCs w:val="16"/>
        </w:rPr>
      </w:pPr>
      <w:bookmarkStart w:id="331" w:name="bookmark545"/>
      <w:bookmarkStart w:id="332" w:name="bookmark546"/>
      <w:r w:rsidRPr="003C27CE">
        <w:rPr>
          <w:rFonts w:ascii="Times New Roman" w:hAnsi="Times New Roman" w:cs="Times New Roman"/>
          <w:color w:val="002060"/>
          <w:sz w:val="16"/>
          <w:szCs w:val="16"/>
        </w:rPr>
        <w:t>7 (20) сентября 1916 г. в Черном море неприятельские гидросамолеты совершили налеты на наши миноносцы, потопившие ранее в занятом болгарскими войсками румынский порту Бальчик 21 баржу. На следующий день вражеские аэропланы подвергли бомбардировке г. Констанца (Румыния). В результате сброшенных бомб пострадали мирные жители (23405).</w:t>
      </w:r>
      <w:bookmarkEnd w:id="331"/>
      <w:bookmarkEnd w:id="332"/>
    </w:p>
    <w:p w14:paraId="5A6C5A14" w14:textId="77777777" w:rsidR="001A724D" w:rsidRPr="003C27CE" w:rsidRDefault="001A724D" w:rsidP="00615CF2">
      <w:pPr>
        <w:rPr>
          <w:rFonts w:ascii="Times New Roman" w:hAnsi="Times New Roman" w:cs="Times New Roman"/>
          <w:color w:val="002060"/>
          <w:sz w:val="16"/>
          <w:szCs w:val="16"/>
          <w:lang w:eastAsia="ru-RU" w:bidi="ru-RU"/>
        </w:rPr>
      </w:pPr>
    </w:p>
    <w:p w14:paraId="09C8906E" w14:textId="19A915D7" w:rsidR="001A724D" w:rsidRPr="003C27CE" w:rsidRDefault="001A724D" w:rsidP="00615CF2">
      <w:pPr>
        <w:rPr>
          <w:rFonts w:ascii="Times New Roman" w:hAnsi="Times New Roman" w:cs="Times New Roman"/>
          <w:color w:val="002060"/>
          <w:sz w:val="16"/>
          <w:szCs w:val="16"/>
        </w:rPr>
      </w:pPr>
      <w:bookmarkStart w:id="333" w:name="bookmark571"/>
      <w:r w:rsidRPr="003C27CE">
        <w:rPr>
          <w:rFonts w:ascii="Times New Roman" w:hAnsi="Times New Roman" w:cs="Times New Roman"/>
          <w:color w:val="002060"/>
          <w:sz w:val="16"/>
          <w:szCs w:val="16"/>
        </w:rPr>
        <w:t>7 (20) сентября 1916 г. неприятельская гидроавиация совершила воздушный налет на одну из воздушных станций Балтийского флота (о. Руно, Рижский залив), а затем в течение дня вели разведку в районе Ирбенского пролива. Им противодействовала русская морская авиация. Несмотря на численный перевес противника, наши летчики смело вступали с ним в воздушный бой. Так, мичману М.И. Сафонову своими действиями удалось заставить один из вражеских летательных аппаратов снизиться и сесть на воду, практически вывести его из боя (23405).</w:t>
      </w:r>
      <w:bookmarkEnd w:id="333"/>
    </w:p>
    <w:p w14:paraId="6E59734C" w14:textId="77777777" w:rsidR="001A724D" w:rsidRPr="003C27CE" w:rsidRDefault="001A724D" w:rsidP="00615CF2">
      <w:pPr>
        <w:rPr>
          <w:rFonts w:ascii="Times New Roman" w:hAnsi="Times New Roman" w:cs="Times New Roman"/>
          <w:color w:val="002060"/>
          <w:sz w:val="16"/>
          <w:szCs w:val="16"/>
        </w:rPr>
      </w:pPr>
    </w:p>
    <w:p w14:paraId="6AC3D874"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г. в оперативной сводке штаба 11-й армии описана боевая деятельность летчиков Попова, Никулина, Пожарского, Сахно и др. В трудных условиях, не имея преимуществ в скорости и вооружении, они успешно боролись и побеждали в воздушных боях (9705).</w:t>
      </w:r>
    </w:p>
    <w:p w14:paraId="7653B746"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04AAF02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происходили многочисленные воздушные бои между русскими и германскими летчиками в районе боевых действий 11-й русской армии. Отличились русские военные летчики Попов, Никулин, Пожарский, Сахно. Особенно отличились русский летчик-истребитель Панкратов с летчиком-наблюдателем лейтенантом французской службы Анри Лораном. Вылетев навстречу эскадрилье германских самолетов в районе Двинских позиций, они вступили в неравный бой и сбили один германский самолет. После чего были атакованы сбоку германским летчиком, смертельно ранившим Панкратова. Лоран, также дважды раненый, принял управление самолетом, смог выровнять его и повел к своим позициям, однако через несколько минут скончался от потери крови, и русский самолет камнем упал вниз.</w:t>
      </w:r>
    </w:p>
    <w:p w14:paraId="2CCC5F4A"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3770602B"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1916 г. Главнокомандующий Северным фронтом в приказе отмечал героический подвиг летчика-истребителя Панкратова и наблюдателя лейтенанта французской службы Анри Лорана. Вылетев навстречу эскадрилье немецких самолетов, они в районе Двинских позиций приняли неравный бой, сбили неприятельский самолет. Далее в приказе сказано, что вслед за тем наш аппарат был внезапно сбоку атакован противником, летчик Панкратов смертельно ранен разрывной пулей, лейтенант же Лоран, невзирая на вторичное во время боя ранение, принял управление аппаратом, выпрямил его, но видимо потерял силы, и аппарат, быстро накренившись, упал. Лейтенант Лоран через несколько минут скончался (9705).</w:t>
      </w:r>
    </w:p>
    <w:p w14:paraId="6D2613A1"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68CC08AA"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ИМ 11-й,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(11277).</w:t>
      </w:r>
    </w:p>
    <w:p w14:paraId="7675414A"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0B56A46E"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сентября ИМ П-й,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(12038).</w:t>
      </w:r>
    </w:p>
    <w:p w14:paraId="15EEBCD9"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02CF7CBE"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7 по 28 сентября (20 сентября по 10 октября) 1916 линкор Императрица Екатерина Великая в сопровождении эсминцев Дерзкий и Пылкий, гидроавиатранспорта Николай 1 обеспечивали перевозку войск в Констанцу и Сулину (3122).</w:t>
      </w:r>
    </w:p>
    <w:p w14:paraId="6CF1496E" w14:textId="77777777" w:rsidR="0001553A" w:rsidRPr="003C27CE" w:rsidRDefault="0001553A" w:rsidP="00615CF2">
      <w:pPr>
        <w:autoSpaceDE w:val="0"/>
        <w:autoSpaceDN w:val="0"/>
        <w:adjustRightInd w:val="0"/>
        <w:rPr>
          <w:rFonts w:ascii="Times New Roman" w:hAnsi="Times New Roman" w:cs="Times New Roman"/>
          <w:color w:val="002060"/>
          <w:sz w:val="16"/>
          <w:szCs w:val="16"/>
        </w:rPr>
      </w:pPr>
    </w:p>
    <w:p w14:paraId="7F9AFAF1" w14:textId="77777777" w:rsidR="0001553A" w:rsidRPr="003C27CE" w:rsidRDefault="0001553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(20) сентября 1916 года U43, которая начала свою деятельность с дерзкой атаки у мыса Слетнес норвежского парохода «Дания», а затем она же потопила 10 пароходов (в том числе английские «Асторию», «Иванхое», «Иолу», «Кардиф»), в 50 милях от Териберки она потопила пароход Добровольного флота «Тургай», а в ночь на 8 октября обстреляла радиостанцию на мысе Цып–Наволок (восточная часть полуострова Рыбачий). Предположительно, подлодка Юрста в надводном положении вошла на рейд города Александровск–на–Мурмане и обстреляла его из своих пушек. Но самой большой удачей Юрста стало потопление парохода «Быстрица», который вез для русской армии: почти 170 тысяч 75–мм артиллерийских гранат и картечей, 200 тысяч гранат иною калибра, 576 тысяч пулеметных лент, 338 тонн взрывчатых веществ, 10 тысяч ружей, 100 пулеметов, 20 мортир, 93 автомобиля, 14 миллионов ружейных патронов, а также 2 аэроплана, 60 тысяч стальных шлемов, 5 аэростатов, ангары для самолетов, 883 тонны стали, 29 тонн никеля, 62 тонны динамо–машин (17007).</w:t>
      </w:r>
    </w:p>
    <w:p w14:paraId="7799FBBD" w14:textId="77777777" w:rsidR="0001553A" w:rsidRPr="003C27CE" w:rsidRDefault="0001553A" w:rsidP="00615CF2">
      <w:pPr>
        <w:shd w:val="clear" w:color="auto" w:fill="FFFFFF"/>
        <w:rPr>
          <w:rFonts w:ascii="Times New Roman" w:eastAsia="Times New Roman" w:hAnsi="Times New Roman" w:cs="Times New Roman"/>
          <w:color w:val="002060"/>
          <w:sz w:val="16"/>
          <w:szCs w:val="16"/>
          <w:lang w:eastAsia="ru-RU"/>
        </w:rPr>
      </w:pPr>
    </w:p>
    <w:p w14:paraId="4A325E6A" w14:textId="210D35D1" w:rsidR="009A6EC2" w:rsidRPr="003C27CE" w:rsidRDefault="009A6EC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С 7 по 17 (20 по 30 сентября) 1916 г. на Румынском фронте немецкая тяжелая бомбардировочная группа </w:t>
      </w:r>
      <w:r w:rsidRPr="003C27CE">
        <w:rPr>
          <w:rFonts w:ascii="Times New Roman" w:hAnsi="Times New Roman" w:cs="Times New Roman"/>
          <w:color w:val="002060"/>
          <w:sz w:val="16"/>
          <w:szCs w:val="16"/>
          <w:lang w:val="en-US" w:bidi="en-US"/>
        </w:rPr>
        <w:t>KG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совершила четыре налета на Бухарест и три на Чернаводу, в 52 км западнее Констанцы, еще шестнадцать в октябре, шесть в ноябре и пять в декабре. В январе-феврале 1917 г. часть была переброшена в Худову на Македонский фронт (23525).</w:t>
      </w:r>
    </w:p>
    <w:p w14:paraId="095CF7DB" w14:textId="77777777" w:rsidR="009A6EC2" w:rsidRPr="003C27CE" w:rsidRDefault="009A6EC2" w:rsidP="00615CF2">
      <w:pPr>
        <w:rPr>
          <w:rFonts w:ascii="Times New Roman" w:hAnsi="Times New Roman" w:cs="Times New Roman"/>
          <w:color w:val="002060"/>
          <w:sz w:val="16"/>
          <w:szCs w:val="16"/>
        </w:rPr>
      </w:pPr>
    </w:p>
    <w:p w14:paraId="695B7C2A"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75B756DC"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p>
    <w:p w14:paraId="158C1C94" w14:textId="356DB94B"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 (20)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сентября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Россия обратилась к правительствам союзных и дружественных стран с нотой-депешей. В ноте сообщалось, что частью России являются острова Генриетты, Жанетты, Беннеты, Уединения, Новосибирские, Врангеля, Новая Земля, Колгуев, Вайгач и другие, «ввиду того, что их принадлежность к территории империи является общепризнанной в течение столетий» (15997).</w:t>
      </w:r>
    </w:p>
    <w:p w14:paraId="3B31078C"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p>
    <w:p w14:paraId="62FB5F06" w14:textId="37BDBBA8"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Style w:val="highlight"/>
          <w:rFonts w:ascii="Times New Roman" w:hAnsi="Times New Roman" w:cs="Times New Roman"/>
          <w:color w:val="002060"/>
          <w:sz w:val="16"/>
          <w:szCs w:val="16"/>
        </w:rPr>
        <w:t>7 (20)</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сентября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министр иностранных дел</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Б.В.Штюрмер писал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циркулярном письме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русским дипломатам:</w:t>
      </w:r>
    </w:p>
    <w:p w14:paraId="607948DD" w14:textId="2AE43D1A" w:rsidR="0001553A" w:rsidRPr="003C27CE" w:rsidRDefault="0001553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Министр возбудил вопрос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необходимости оповещения Иностранных Правительств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присоединении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составу Российской Империи земель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островов, открытых флигель-адъютантом капитаном 2 ранга Вилькицким &lt;&gt;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1913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1914 годах &lt;&gt; 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почел долгом испросить Высочайшее Е.И.В. соизволение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нотификацию Правительством союзных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дружественных России стран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принадлежности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Империи Земли Императора Николая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II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островов Цесаревича Алексея, Старокадомского, Генерала Вилькицкого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Новопашенного &lt;&gt;</w:t>
      </w:r>
    </w:p>
    <w:p w14:paraId="27ED1E67" w14:textId="5531DF9C" w:rsidR="0001553A" w:rsidRPr="003C27CE" w:rsidRDefault="0001553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Соответственно Монаршей воле обращаюсь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гг. Императорским Российским Послам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Поверенным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Делах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покорнейшей просьбой сделать Правительствам, при коих они аккредитованы, нотификацию" (15998).</w:t>
      </w:r>
    </w:p>
    <w:p w14:paraId="4EB42045" w14:textId="77777777" w:rsidR="0001553A" w:rsidRPr="003C27CE" w:rsidRDefault="0001553A" w:rsidP="00615CF2">
      <w:pPr>
        <w:autoSpaceDE w:val="0"/>
        <w:autoSpaceDN w:val="0"/>
        <w:adjustRightInd w:val="0"/>
        <w:rPr>
          <w:rFonts w:ascii="Times New Roman" w:hAnsi="Times New Roman" w:cs="Times New Roman"/>
          <w:iCs/>
          <w:color w:val="002060"/>
          <w:sz w:val="16"/>
          <w:szCs w:val="16"/>
        </w:rPr>
      </w:pPr>
    </w:p>
    <w:p w14:paraId="31145AA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4E5CD2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FBEB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сентября 1916 года соглашение с Лурье о постройке пулеметного завода пошло на утверждение Совета министров, которое и состоялось. Вся стоимость заказа исчислялась в 26 млн рублей.</w:t>
      </w:r>
    </w:p>
    <w:p w14:paraId="11880AF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3C27CE">
        <w:rPr>
          <w:rFonts w:ascii="Times New Roman" w:hAnsi="Times New Roman" w:cs="Times New Roman"/>
          <w:color w:val="002060"/>
          <w:sz w:val="16"/>
          <w:szCs w:val="16"/>
        </w:rPr>
        <w:t>.</w:t>
      </w:r>
    </w:p>
    <w:p w14:paraId="2B1872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63DC4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98A7CB" w14:textId="71319F6B" w:rsidR="00616104" w:rsidRPr="003C27CE" w:rsidRDefault="00616104"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К началу сентября 1916 мотоброневагон был практически готов, окончательный ввод в строй задерживался по вине Путиловского завода в Петрограде. Дело в том, что еще в мае</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1916 года на этом предприятии были заказаны валы для строящегося мотоброневагона (18626).</w:t>
      </w:r>
    </w:p>
    <w:p w14:paraId="3F69E01A" w14:textId="77777777" w:rsidR="00616104" w:rsidRPr="003C27CE" w:rsidRDefault="00616104" w:rsidP="00615CF2">
      <w:pPr>
        <w:rPr>
          <w:rFonts w:ascii="Times New Roman" w:hAnsi="Times New Roman" w:cs="Times New Roman"/>
          <w:color w:val="002060"/>
          <w:sz w:val="16"/>
          <w:szCs w:val="16"/>
          <w:shd w:val="clear" w:color="auto" w:fill="FFFFFF"/>
        </w:rPr>
      </w:pPr>
    </w:p>
    <w:p w14:paraId="5BC7189D" w14:textId="77777777" w:rsidR="00E1672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00830B5" w14:textId="77777777" w:rsidR="00E1672D" w:rsidRPr="003C27CE" w:rsidRDefault="00E1672D" w:rsidP="00615CF2">
      <w:pPr>
        <w:autoSpaceDE w:val="0"/>
        <w:autoSpaceDN w:val="0"/>
        <w:adjustRightInd w:val="0"/>
        <w:rPr>
          <w:rFonts w:ascii="Times New Roman" w:hAnsi="Times New Roman" w:cs="Times New Roman"/>
          <w:iCs/>
          <w:color w:val="002060"/>
          <w:sz w:val="16"/>
          <w:szCs w:val="16"/>
        </w:rPr>
      </w:pPr>
    </w:p>
    <w:p w14:paraId="2165ED70" w14:textId="77777777" w:rsidR="005E74D5" w:rsidRPr="00B52707" w:rsidRDefault="005E74D5" w:rsidP="005E74D5">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начале сентября 1916 г. 2-й отряд получил предписание начальника эскадры заканчивать операции на Северо-Западном фронте и перебазировать весь отряд в город Винницу, для осмотра и ремонта кораблей, после которого отряд будет переведен на Галицийский фронт, в связи с подготовкой к решительному наступлению наших войск под командованием генерала Брусилова (24965).</w:t>
      </w:r>
    </w:p>
    <w:p w14:paraId="5E52AFB0" w14:textId="77777777" w:rsidR="005E74D5" w:rsidRPr="00B52707" w:rsidRDefault="005E74D5" w:rsidP="005E74D5">
      <w:pPr>
        <w:rPr>
          <w:rFonts w:ascii="Times New Roman" w:hAnsi="Times New Roman" w:cs="Times New Roman"/>
          <w:color w:val="0070C0"/>
          <w:sz w:val="16"/>
          <w:szCs w:val="16"/>
        </w:rPr>
      </w:pPr>
    </w:p>
    <w:p w14:paraId="252AD026" w14:textId="77777777" w:rsidR="005E74D5" w:rsidRPr="00B52707" w:rsidRDefault="005E74D5" w:rsidP="005E74D5">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сентября 1916 г. все корабли 3-го отряда («Киевский», XII, XVI и XVII) перелетели на аэродром у деревни Мясоты недалеко от станции Молодечно. Там происходил сбор аппаратов 4-го и 10-го авиационных дивизионов для массированного налета на Боруны (всего 16 самолетов). По имевшимся данным, в этом районе был расположен штаб 89-й германской дивизии, интендантские и артиллерийские склад и аэродром. По плану первыми должны были вылететь «муромцы» с «вуазенами», за ними «мораны-парасоли», и, встретившись над позициями у местечка Крево, все должны были следовать на Боруны. Из-за плохой организации налета все вышло не так и закончилось тяжелыми потерями (24965).</w:t>
      </w:r>
    </w:p>
    <w:p w14:paraId="76801A24" w14:textId="77777777" w:rsidR="005E74D5" w:rsidRPr="00B52707" w:rsidRDefault="005E74D5" w:rsidP="005E74D5">
      <w:pPr>
        <w:rPr>
          <w:rFonts w:ascii="Times New Roman" w:hAnsi="Times New Roman" w:cs="Times New Roman"/>
          <w:color w:val="0070C0"/>
          <w:sz w:val="16"/>
          <w:szCs w:val="16"/>
        </w:rPr>
      </w:pPr>
    </w:p>
    <w:p w14:paraId="554131EC" w14:textId="77777777" w:rsidR="00616104" w:rsidRPr="003C27CE" w:rsidRDefault="0061610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сентября 1916 г. стало очевидным, что быстрое развитие истребительной авиации, а также углубление дифференциации отраслей авиационной службы требуют новых качественных преобразований в подготовке авиационных кадров. Как следствие этого, в 1916 г. были созданы истребительные отделения авиашкол в Бельбеке (от СВАШ) и Одессе (от ГВАШ). Война показала, что стрельбе в воздухе должны были быть обучены не только летчики-истребители, но и летно-подъемный состав других родов авиации (19566).</w:t>
      </w:r>
    </w:p>
    <w:p w14:paraId="4124FDFB" w14:textId="77777777" w:rsidR="00616104" w:rsidRPr="003C27CE" w:rsidRDefault="00616104" w:rsidP="00615CF2">
      <w:pPr>
        <w:rPr>
          <w:rFonts w:ascii="Times New Roman" w:hAnsi="Times New Roman" w:cs="Times New Roman"/>
          <w:color w:val="002060"/>
          <w:sz w:val="16"/>
          <w:szCs w:val="16"/>
        </w:rPr>
      </w:pPr>
    </w:p>
    <w:p w14:paraId="451CCE79" w14:textId="77777777" w:rsidR="001A724D" w:rsidRPr="003C27CE" w:rsidRDefault="001A724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начале сентября 1916 г. в Ставке генерал Алексеев приказал Добруджинскому отряду под командованием генерала Зайончковского, смешанной русско-сербской группировке, состоящей из двух пехотных и одной кавалерийской дивизий, вступить в Северную Добруджу, чтобы остановить врага (23525).</w:t>
      </w:r>
    </w:p>
    <w:p w14:paraId="7D29C6C7" w14:textId="77777777" w:rsidR="001A724D" w:rsidRPr="003C27CE" w:rsidRDefault="001A724D" w:rsidP="00615CF2">
      <w:pPr>
        <w:rPr>
          <w:rFonts w:ascii="Times New Roman" w:hAnsi="Times New Roman" w:cs="Times New Roman"/>
          <w:color w:val="002060"/>
          <w:sz w:val="16"/>
          <w:szCs w:val="16"/>
        </w:rPr>
      </w:pPr>
    </w:p>
    <w:p w14:paraId="46BBC3CB" w14:textId="77777777" w:rsidR="001A724D" w:rsidRPr="003C27CE" w:rsidRDefault="001A72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сентября 1916 г. один из неприятельских экипажей оказался в довольно забавной ситуации. Вот как описывает этот случай корреспондент газеты «Новое время»: «На днях в окрестностях Луцка опустился вражеский аэроплан. Работавшие в поле крестьяне поспешили в соседнее село, чтобы дать знать находившейся там воинской команде. Когда через некоторое время из села показались крестьяне с солдатами, неприятельские летчики стали спешно готовиться к подъему. Расстояние было значительное, и им, несомненно, удалось бы улететь. Но тут произошел такой неожиданный казус: пасшееся возле стадо коров, испугавшись шума мотора, бросилось во все стороны, причем одна корова, видимо особенно испугавшаяся, бросилась в направлении к аэроплану, готовому уже подняться, и рогами разбила у него пропеллер. Подъем не мог совершиться, и как летчики, так и летательный аппарат были захвалены подоспевшими солдатами и крестьянами» (23405).</w:t>
      </w:r>
    </w:p>
    <w:p w14:paraId="2C531432" w14:textId="77777777" w:rsidR="001A724D" w:rsidRPr="003C27CE" w:rsidRDefault="001A724D" w:rsidP="00615CF2">
      <w:pPr>
        <w:rPr>
          <w:rFonts w:ascii="Times New Roman" w:hAnsi="Times New Roman" w:cs="Times New Roman"/>
          <w:color w:val="002060"/>
          <w:sz w:val="16"/>
          <w:szCs w:val="16"/>
          <w:lang w:eastAsia="ru-RU" w:bidi="ru-RU"/>
        </w:rPr>
      </w:pPr>
    </w:p>
    <w:p w14:paraId="0A3A86A7" w14:textId="77777777" w:rsidR="001A724D" w:rsidRPr="003C27CE" w:rsidRDefault="001A724D"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начале сентября 1916 г. немецкое бомбардировочное подразделение </w:t>
      </w:r>
      <w:r w:rsidRPr="003C27CE">
        <w:rPr>
          <w:rFonts w:ascii="Times New Roman" w:hAnsi="Times New Roman" w:cs="Times New Roman"/>
          <w:color w:val="002060"/>
          <w:sz w:val="16"/>
          <w:szCs w:val="16"/>
          <w:lang w:val="en-US" w:bidi="en-US"/>
        </w:rPr>
        <w:t>Kampfgeschwader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KG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с </w:t>
      </w:r>
      <w:r w:rsidRPr="003C27CE">
        <w:rPr>
          <w:rFonts w:ascii="Times New Roman" w:hAnsi="Times New Roman" w:cs="Times New Roman"/>
          <w:color w:val="002060"/>
          <w:sz w:val="16"/>
          <w:szCs w:val="16"/>
          <w:lang w:val="en-US" w:bidi="en-US"/>
        </w:rPr>
        <w:t>Kampfstaffel</w:t>
      </w:r>
      <w:r w:rsidRPr="003C27CE">
        <w:rPr>
          <w:rFonts w:ascii="Times New Roman" w:hAnsi="Times New Roman" w:cs="Times New Roman"/>
          <w:color w:val="002060"/>
          <w:sz w:val="16"/>
          <w:szCs w:val="16"/>
          <w:lang w:bidi="en-US"/>
        </w:rPr>
        <w:t xml:space="preserve"> 2, 3 и 5, а также </w:t>
      </w:r>
      <w:r w:rsidRPr="003C27CE">
        <w:rPr>
          <w:rFonts w:ascii="Times New Roman" w:hAnsi="Times New Roman" w:cs="Times New Roman"/>
          <w:color w:val="002060"/>
          <w:sz w:val="16"/>
          <w:szCs w:val="16"/>
          <w:lang w:val="en-US" w:bidi="en-US"/>
        </w:rPr>
        <w:t>Kampfstaffel</w:t>
      </w:r>
      <w:r w:rsidRPr="003C27CE">
        <w:rPr>
          <w:rFonts w:ascii="Times New Roman" w:hAnsi="Times New Roman" w:cs="Times New Roman"/>
          <w:color w:val="002060"/>
          <w:sz w:val="16"/>
          <w:szCs w:val="16"/>
          <w:lang w:bidi="en-US"/>
        </w:rPr>
        <w:t xml:space="preserve"> 20 кг </w:t>
      </w:r>
      <w:r w:rsidRPr="003C27CE">
        <w:rPr>
          <w:rFonts w:ascii="Times New Roman" w:hAnsi="Times New Roman" w:cs="Times New Roman"/>
          <w:color w:val="002060"/>
          <w:sz w:val="16"/>
          <w:szCs w:val="16"/>
          <w:lang w:val="en-US" w:bidi="en-US"/>
        </w:rPr>
        <w:t>IV</w:t>
      </w:r>
      <w:r w:rsidRPr="003C27CE">
        <w:rPr>
          <w:rFonts w:ascii="Times New Roman" w:hAnsi="Times New Roman" w:cs="Times New Roman"/>
          <w:color w:val="002060"/>
          <w:sz w:val="16"/>
          <w:szCs w:val="16"/>
          <w:lang w:bidi="en-US"/>
        </w:rPr>
        <w:t xml:space="preserve"> прибыло на аэродромы в северной Болгарии для операций против Румынии. Среди самолетов были </w:t>
      </w:r>
      <w:r w:rsidRPr="003C27CE">
        <w:rPr>
          <w:rFonts w:ascii="Times New Roman" w:hAnsi="Times New Roman" w:cs="Times New Roman"/>
          <w:color w:val="002060"/>
          <w:sz w:val="16"/>
          <w:szCs w:val="16"/>
          <w:lang w:val="en-US" w:bidi="en-US"/>
        </w:rPr>
        <w:t>AEGGIII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Albatros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Gotha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Friedrichshafen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(23525).</w:t>
      </w:r>
    </w:p>
    <w:p w14:paraId="024C68E6" w14:textId="77777777" w:rsidR="001A724D" w:rsidRPr="003C27CE" w:rsidRDefault="001A724D" w:rsidP="00615CF2">
      <w:pPr>
        <w:rPr>
          <w:rFonts w:ascii="Times New Roman" w:hAnsi="Times New Roman" w:cs="Times New Roman"/>
          <w:color w:val="002060"/>
          <w:sz w:val="16"/>
          <w:szCs w:val="16"/>
        </w:rPr>
      </w:pPr>
    </w:p>
    <w:p w14:paraId="389C384D" w14:textId="77777777" w:rsidR="00957FD7" w:rsidRPr="00B52707" w:rsidRDefault="00957FD7" w:rsidP="00957FD7">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начале сентября 1916 г., один из неприятельских экипажей оказался в довольно забавной ситуации. Вот как описывает этот случай корреспондент газеты «Новое время»: «На днях в окрестностях Луцка опустился вражеский аэроплан. Работавшие в поле крестьяне поспешили в соседнее село, чтобы дать знать находившейся там воинской команде. Когда через некоторое время из села показались крестьяне с солдатами, неприятельские летчики стали спешно готовиться к подъему. Расстояние было значительное, и им, несомненно, удалось бы улететь. Но тут произошел такой неожиданный казус: пасшееся возле стадо коров, испугавшись шума мотора, бросилось во все стороны, причем одна корова, видимо особенно испугавшаяся, бросилась в направлении к аэроплану, готовому уже подняться, и рогами разбила у него пропеллер. Подъем не мог совершиться, и как летчики, так и летательный аппарат были захвалены подоспевшими солдатами и крестьянами» (25135).</w:t>
      </w:r>
    </w:p>
    <w:p w14:paraId="5C28BF08" w14:textId="77777777" w:rsidR="00957FD7" w:rsidRPr="00B52707" w:rsidRDefault="00957FD7" w:rsidP="00957FD7">
      <w:pPr>
        <w:rPr>
          <w:rFonts w:ascii="Times New Roman" w:hAnsi="Times New Roman" w:cs="Times New Roman"/>
          <w:color w:val="0070C0"/>
          <w:sz w:val="16"/>
          <w:szCs w:val="16"/>
        </w:rPr>
      </w:pPr>
    </w:p>
    <w:p w14:paraId="43306618" w14:textId="396D3338" w:rsidR="00E1672D" w:rsidRPr="003C27CE" w:rsidRDefault="00E1672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начале сентября 1916 года была первая удачная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газовая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атака</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 стороны русских войск. Это был ответ на летние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газовые</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атаки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немцев (17021).</w:t>
      </w:r>
    </w:p>
    <w:p w14:paraId="32C96D61" w14:textId="77777777" w:rsidR="00E1672D" w:rsidRPr="003C27CE" w:rsidRDefault="00E1672D" w:rsidP="00615CF2">
      <w:pPr>
        <w:autoSpaceDE w:val="0"/>
        <w:autoSpaceDN w:val="0"/>
        <w:adjustRightInd w:val="0"/>
        <w:rPr>
          <w:rFonts w:ascii="Times New Roman" w:hAnsi="Times New Roman" w:cs="Times New Roman"/>
          <w:color w:val="002060"/>
          <w:sz w:val="16"/>
          <w:szCs w:val="16"/>
        </w:rPr>
      </w:pPr>
    </w:p>
    <w:p w14:paraId="7475E0BA" w14:textId="77777777" w:rsidR="007B7451" w:rsidRPr="003C27CE" w:rsidRDefault="007B7451" w:rsidP="00615CF2">
      <w:pPr>
        <w:pStyle w:val="ae"/>
        <w:spacing w:before="0" w:after="0"/>
        <w:rPr>
          <w:color w:val="002060"/>
          <w:sz w:val="16"/>
          <w:szCs w:val="16"/>
        </w:rPr>
      </w:pPr>
      <w:r w:rsidRPr="003C27CE">
        <w:rPr>
          <w:color w:val="002060"/>
          <w:sz w:val="16"/>
          <w:szCs w:val="16"/>
        </w:rPr>
        <w:t>В первые дни сентября 1916 наиболее активные бои шли на Волыни, где русские безуспешно пытались продолжить наступление в направлении города Владимир-Волынский (на западе нынешней Волынской области Украины). В Карпатах русские части действовали более успешно: 1-2 сентября они захватили несколько стратегически важных высот, в районе верхнего течения реки Серет (Ивано-Франковская область нынешней Украины) было захвачено в плен 115 офицеров и 4514 солдат, а также 6 орудий, 4 миномета и 35 пулеметов (17045).</w:t>
      </w:r>
    </w:p>
    <w:p w14:paraId="693B2C24" w14:textId="77777777" w:rsidR="007B7451" w:rsidRPr="003C27CE" w:rsidRDefault="007B7451" w:rsidP="00615CF2">
      <w:pPr>
        <w:autoSpaceDE w:val="0"/>
        <w:autoSpaceDN w:val="0"/>
        <w:adjustRightInd w:val="0"/>
        <w:rPr>
          <w:rFonts w:ascii="Times New Roman" w:hAnsi="Times New Roman" w:cs="Times New Roman"/>
          <w:iCs/>
          <w:color w:val="002060"/>
          <w:sz w:val="16"/>
          <w:szCs w:val="16"/>
        </w:rPr>
      </w:pPr>
    </w:p>
    <w:p w14:paraId="494CCB1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219448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6771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сентября 1916 состоялся первый полет лл Кертисса Н-7 над Севастопольской бухтой. Кертисс делал машину с 1915 года (3457,18).</w:t>
      </w:r>
    </w:p>
    <w:p w14:paraId="218D1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40B38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34D1A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CB78AC" w14:textId="77777777" w:rsidR="001037EE" w:rsidRPr="003C27CE" w:rsidRDefault="001037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сентября 1916 г. отдельный крепостной авиационный отряд морской крепости императора Петра Великого переименован в Ревельский авиационный отряд и под этим наименованием просуществовал до октябрьской революции 1917 года.</w:t>
      </w:r>
    </w:p>
    <w:p w14:paraId="31E14A02" w14:textId="77777777" w:rsidR="001037EE" w:rsidRPr="003C27CE" w:rsidRDefault="001037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н-ка штаба морского флота от 8.9.16/ (23320).</w:t>
      </w:r>
    </w:p>
    <w:p w14:paraId="2AE0FB61" w14:textId="77777777" w:rsidR="001037EE" w:rsidRPr="003C27CE" w:rsidRDefault="001037EE" w:rsidP="00615CF2">
      <w:pPr>
        <w:rPr>
          <w:rFonts w:ascii="Times New Roman" w:hAnsi="Times New Roman" w:cs="Times New Roman"/>
          <w:color w:val="002060"/>
          <w:sz w:val="16"/>
          <w:szCs w:val="16"/>
        </w:rPr>
      </w:pPr>
    </w:p>
    <w:p w14:paraId="4C3149CE" w14:textId="7339F05F" w:rsidR="009A6EC2" w:rsidRPr="003C27CE" w:rsidRDefault="009A6EC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8 (21) сентября 1916 г. 1-я российская БАГ, базировавшаяся в Луцке, выполнила свой первый групповой вылет в составе четырех самолетов Есаула В.М. Ткачева для прикрытия трех разведывательных машин. Пять немецких самолетов поднялись им навстречу, но предпочли уклониться от боя (23525).</w:t>
      </w:r>
    </w:p>
    <w:p w14:paraId="19E94DF0" w14:textId="77777777" w:rsidR="009A6EC2" w:rsidRPr="003C27CE" w:rsidRDefault="009A6EC2" w:rsidP="00615CF2">
      <w:pPr>
        <w:rPr>
          <w:rFonts w:ascii="Times New Roman" w:hAnsi="Times New Roman" w:cs="Times New Roman"/>
          <w:color w:val="002060"/>
          <w:sz w:val="16"/>
          <w:szCs w:val="16"/>
        </w:rPr>
      </w:pPr>
    </w:p>
    <w:p w14:paraId="1A5C05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сентября 1916 п/л Тюлень обстреляла Эрегли, потопила 3 небольших парохода и 5 парусников (3122).</w:t>
      </w:r>
    </w:p>
    <w:p w14:paraId="5739C6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669AA8" w14:textId="77777777" w:rsidR="009A6EC2" w:rsidRPr="003C27CE" w:rsidRDefault="009A6EC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F47FDF6" w14:textId="77777777" w:rsidR="009A6EC2" w:rsidRPr="003C27CE" w:rsidRDefault="009A6EC2" w:rsidP="00615CF2">
      <w:pPr>
        <w:autoSpaceDE w:val="0"/>
        <w:autoSpaceDN w:val="0"/>
        <w:adjustRightInd w:val="0"/>
        <w:rPr>
          <w:rFonts w:ascii="Times New Roman" w:hAnsi="Times New Roman" w:cs="Times New Roman"/>
          <w:iCs/>
          <w:color w:val="002060"/>
          <w:sz w:val="16"/>
          <w:szCs w:val="16"/>
        </w:rPr>
      </w:pPr>
    </w:p>
    <w:p w14:paraId="46C313F8" w14:textId="77777777" w:rsidR="009A6EC2" w:rsidRPr="003C27CE" w:rsidRDefault="009A6E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8 (22) сентября 1916 г. приказом Верховного начальника штаба ЦИК была создана должность инспектора авиации Юго-Западного фронта и назначен инспектором Есаул В.М. Ткачев, которому помогал Поручик Шелковский. В декабре аналогичные посты были созданы для Северного, Западного, Румынского и Кавказского фронтов (23525).</w:t>
      </w:r>
    </w:p>
    <w:p w14:paraId="44E1FABE" w14:textId="77777777" w:rsidR="009A6EC2" w:rsidRPr="003C27CE" w:rsidRDefault="009A6EC2" w:rsidP="00615CF2">
      <w:pPr>
        <w:rPr>
          <w:rFonts w:ascii="Times New Roman" w:hAnsi="Times New Roman" w:cs="Times New Roman"/>
          <w:color w:val="002060"/>
          <w:sz w:val="16"/>
          <w:szCs w:val="16"/>
          <w:lang w:bidi="en-US"/>
        </w:rPr>
      </w:pPr>
    </w:p>
    <w:p w14:paraId="4110CD49" w14:textId="34684C6F" w:rsidR="00042663" w:rsidRPr="003C27CE" w:rsidRDefault="00042663" w:rsidP="00615CF2">
      <w:pPr>
        <w:rPr>
          <w:rFonts w:ascii="Times New Roman" w:hAnsi="Times New Roman" w:cs="Times New Roman"/>
          <w:color w:val="002060"/>
          <w:sz w:val="16"/>
          <w:szCs w:val="16"/>
        </w:rPr>
      </w:pPr>
      <w:bookmarkStart w:id="334" w:name="bookmark601"/>
      <w:r w:rsidRPr="003C27CE">
        <w:rPr>
          <w:rFonts w:ascii="Times New Roman" w:hAnsi="Times New Roman" w:cs="Times New Roman"/>
          <w:color w:val="002060"/>
          <w:sz w:val="16"/>
          <w:szCs w:val="16"/>
        </w:rPr>
        <w:t>9 (22) сентября 1916 г. на Северном фронте экипаж самолета 5-го авиаотряда истребителей (летчик - подпоручик О.П. Панкратов, летчик- наблюдатель лейтенант французской службы Анри Лоран) вступили в неравную схватку с неприятельской эскадрильей в районе Двинских позиций и сбили один немецкий летательный аппарат и сами погибли смертью храбрых.</w:t>
      </w:r>
      <w:bookmarkEnd w:id="334"/>
      <w:r w:rsidRPr="003C27CE">
        <w:rPr>
          <w:rFonts w:ascii="Times New Roman" w:hAnsi="Times New Roman" w:cs="Times New Roman"/>
          <w:color w:val="002060"/>
          <w:sz w:val="16"/>
          <w:szCs w:val="16"/>
        </w:rPr>
        <w:t xml:space="preserve"> </w:t>
      </w:r>
      <w:bookmarkStart w:id="335" w:name="bookmark602"/>
      <w:r w:rsidRPr="003C27CE">
        <w:rPr>
          <w:rFonts w:ascii="Times New Roman" w:hAnsi="Times New Roman" w:cs="Times New Roman"/>
          <w:color w:val="002060"/>
          <w:sz w:val="16"/>
          <w:szCs w:val="16"/>
        </w:rPr>
        <w:t>а этот подвиг экипаж был посмертно удостоен ордена Святого Георгия IV степени (23405).</w:t>
      </w:r>
      <w:bookmarkEnd w:id="335"/>
    </w:p>
    <w:p w14:paraId="3CA03A71" w14:textId="77777777" w:rsidR="00042663" w:rsidRPr="003C27CE" w:rsidRDefault="00042663" w:rsidP="00615CF2">
      <w:pPr>
        <w:rPr>
          <w:rFonts w:ascii="Times New Roman" w:hAnsi="Times New Roman" w:cs="Times New Roman"/>
          <w:color w:val="002060"/>
          <w:sz w:val="16"/>
          <w:szCs w:val="16"/>
          <w:lang w:eastAsia="ru-RU" w:bidi="ru-RU"/>
        </w:rPr>
      </w:pPr>
    </w:p>
    <w:p w14:paraId="0E82D789" w14:textId="77777777" w:rsidR="0062003B" w:rsidRPr="00B52707" w:rsidRDefault="0062003B" w:rsidP="0062003B">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9 (22) сентября 1915 года только за один налет морского дирижабля </w:t>
      </w:r>
      <w:r w:rsidRPr="00B52707">
        <w:rPr>
          <w:rStyle w:val="aff"/>
          <w:rFonts w:ascii="Times New Roman" w:hAnsi="Times New Roman" w:cs="Times New Roman"/>
          <w:color w:val="0070C0"/>
          <w:spacing w:val="0"/>
          <w:sz w:val="16"/>
          <w:szCs w:val="16"/>
          <w:lang w:val="en-US"/>
        </w:rPr>
        <w:t>SL</w:t>
      </w:r>
      <w:r w:rsidRPr="00B52707">
        <w:rPr>
          <w:rStyle w:val="aff"/>
          <w:rFonts w:ascii="Times New Roman" w:hAnsi="Times New Roman" w:cs="Times New Roman"/>
          <w:color w:val="0070C0"/>
          <w:spacing w:val="0"/>
          <w:sz w:val="16"/>
          <w:szCs w:val="16"/>
        </w:rPr>
        <w:t>-4 на оперативно-маневренную базу Балтийского флота - Балтийский Порт (Палдиски, Эстляндия) на портовые и железнодорожные сооружения было сброшено до одной тонны бомб зажигательного и разрывного типа.</w:t>
      </w:r>
    </w:p>
    <w:p w14:paraId="4C935160"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Всего за годы войны в результате бомбардировок со стороны моря и с воздуха в Балтийском Порту было разрушено 24 городские постройки (25166)/</w:t>
      </w:r>
    </w:p>
    <w:p w14:paraId="4AA5A8F7" w14:textId="77777777" w:rsidR="0062003B" w:rsidRPr="00B52707" w:rsidRDefault="0062003B" w:rsidP="0062003B">
      <w:pPr>
        <w:rPr>
          <w:rFonts w:ascii="Times New Roman" w:hAnsi="Times New Roman" w:cs="Times New Roman"/>
          <w:color w:val="0070C0"/>
          <w:sz w:val="16"/>
          <w:szCs w:val="16"/>
        </w:rPr>
      </w:pPr>
    </w:p>
    <w:p w14:paraId="5E7062ED" w14:textId="763CC7AD" w:rsidR="003D6A3B" w:rsidRPr="003C27CE" w:rsidRDefault="003D6A3B"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Жизнь и вн</w:t>
      </w:r>
      <w:r w:rsidR="009A6EC2" w:rsidRPr="003C27CE">
        <w:rPr>
          <w:rFonts w:ascii="Times New Roman" w:hAnsi="Times New Roman" w:cs="Times New Roman"/>
          <w:i/>
          <w:color w:val="002060"/>
          <w:sz w:val="16"/>
          <w:szCs w:val="16"/>
        </w:rPr>
        <w:t>у</w:t>
      </w:r>
      <w:r w:rsidRPr="003C27CE">
        <w:rPr>
          <w:rFonts w:ascii="Times New Roman" w:hAnsi="Times New Roman" w:cs="Times New Roman"/>
          <w:i/>
          <w:color w:val="002060"/>
          <w:sz w:val="16"/>
          <w:szCs w:val="16"/>
        </w:rPr>
        <w:t>тренняя политика:</w:t>
      </w:r>
    </w:p>
    <w:p w14:paraId="188FF56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C5C8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сентября 1916 года появился приказ об установлении твердых цен на хлебные продукты для всех без исключения сделок. В отличие от предельных цен, действовавших зимой 1915/16 года и являвшихся зачастую выше свободных, или, как тогда говорили, вольных, твердые цены, установленные осенью 1916 года, были ниже рыночных.</w:t>
      </w:r>
    </w:p>
    <w:p w14:paraId="6FA05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Первоначально твердые цены устанавливались почти исключительно на продукты сельскохозяйственного производства, цены же на промышленные товары долгое время оставались свободными. Землевладельцы и крестьяне были крайне недовольны таким положением. Они не хотели продавать свои продукты по низким твердым ценам, оплачивая промышленные товары по спекулятивно высоким.</w:t>
      </w:r>
    </w:p>
    <w:p w14:paraId="755DEC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Установление заниженных твердых цен на хлеб резко сократило его предложение на рынке. Сельскохозяйственные производители восприняли твердые цены и регламентацию рынка как попытку заставить их отдавать за дешевеющие бумажные деньги реальные ценности, причем не только государству, но и всем потребителям.</w:t>
      </w:r>
    </w:p>
    <w:p w14:paraId="2F42AF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Известный экономист Н.П. Огановский в одном из сентябрьских номеров газеты “Русские ведомости” за 1916 год дал следующую характеристику сложившемуся положению: “Получается поразительная картина: посев и урожай в нынешнем году сошли в общем благополучно, у населения от прошлого года еще сохранились </w:t>
      </w:r>
      <w:r w:rsidRPr="003C27CE">
        <w:rPr>
          <w:rFonts w:ascii="Times New Roman" w:hAnsi="Times New Roman" w:cs="Times New Roman"/>
          <w:color w:val="002060"/>
          <w:sz w:val="16"/>
          <w:szCs w:val="16"/>
        </w:rPr>
        <w:lastRenderedPageBreak/>
        <w:t xml:space="preserve">сотни миллионов пудов зерна, и в общем хлебные запасы у производящего населения достигают сейчас 5 млн. пудов, а потребляющее население оказывается на грани недоедания. Одна часть населения по горло зарылась в хлеб, другой грозит форменный голод. Коренную причину наблюдаемого явления нужно искать не в сфере чисто экономических отношений. Компетентные наблюдатели в один голос указывают, что всеобщее воздержание производителей хлеба от продажи больше всего зависит от современной психологии деревни: крестьяне потеряли доверие к реальной ценности денежных знаков и стремятся сберечь на черный день основу своего существования — хлеб, реальная ценность которого при всяких условиях непоколебима”( Цит. по: </w:t>
      </w:r>
      <w:r w:rsidRPr="003C27CE">
        <w:rPr>
          <w:rFonts w:ascii="Times New Roman" w:hAnsi="Times New Roman" w:cs="Times New Roman"/>
          <w:iCs/>
          <w:color w:val="002060"/>
          <w:sz w:val="16"/>
          <w:szCs w:val="16"/>
        </w:rPr>
        <w:t xml:space="preserve">Кузовков Д.В. </w:t>
      </w:r>
      <w:r w:rsidRPr="003C27CE">
        <w:rPr>
          <w:rFonts w:ascii="Times New Roman" w:hAnsi="Times New Roman" w:cs="Times New Roman"/>
          <w:color w:val="002060"/>
          <w:sz w:val="16"/>
          <w:szCs w:val="16"/>
        </w:rPr>
        <w:t>Основные моменты распада и восстановления денежной системы. С. 41.).</w:t>
      </w:r>
    </w:p>
    <w:p w14:paraId="2C499B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Правительство пыталось решить возникшую проблему. По инициативе министра земледелия А.А.Риттиха, являвшегося одновременно председателем Особого совещания по продовольствию, 29 ноября 1916 года было утверждено и 2 декабря опубликовано постановление “О разверстке зерновых хлебов и фуража, приобретаемых для потребностей, связанных с обороной” (</w:t>
      </w:r>
      <w:r w:rsidRPr="003C27CE">
        <w:rPr>
          <w:rFonts w:ascii="Times New Roman" w:hAnsi="Times New Roman" w:cs="Times New Roman"/>
          <w:iCs/>
          <w:color w:val="002060"/>
          <w:sz w:val="16"/>
          <w:szCs w:val="16"/>
        </w:rPr>
        <w:t xml:space="preserve">Кондратьев Н.Д. </w:t>
      </w:r>
      <w:r w:rsidRPr="003C27CE">
        <w:rPr>
          <w:rFonts w:ascii="Times New Roman" w:hAnsi="Times New Roman" w:cs="Times New Roman"/>
          <w:color w:val="002060"/>
          <w:sz w:val="16"/>
          <w:szCs w:val="16"/>
        </w:rPr>
        <w:t>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w:t>
      </w:r>
      <w:r w:rsidRPr="003C27CE">
        <w:rPr>
          <w:rFonts w:ascii="Times New Roman" w:hAnsi="Times New Roman" w:cs="Times New Roman"/>
          <w:iCs/>
          <w:color w:val="002060"/>
          <w:sz w:val="16"/>
          <w:szCs w:val="16"/>
        </w:rPr>
        <w:t xml:space="preserve">Яшнов Е.Е. </w:t>
      </w:r>
      <w:r w:rsidRPr="003C27CE">
        <w:rPr>
          <w:rFonts w:ascii="Times New Roman" w:hAnsi="Times New Roman" w:cs="Times New Roman"/>
          <w:color w:val="002060"/>
          <w:sz w:val="16"/>
          <w:szCs w:val="16"/>
        </w:rPr>
        <w:t xml:space="preserve">Итоги Риттиховской разверстки // Известия по продовольственному делу. 1917. № 1(32). Май 1917. С. 11; </w:t>
      </w:r>
      <w:r w:rsidRPr="003C27CE">
        <w:rPr>
          <w:rFonts w:ascii="Times New Roman" w:hAnsi="Times New Roman" w:cs="Times New Roman"/>
          <w:iCs/>
          <w:color w:val="002060"/>
          <w:sz w:val="16"/>
          <w:szCs w:val="16"/>
        </w:rPr>
        <w:t xml:space="preserve">Юровский Л.Н. </w:t>
      </w:r>
      <w:r w:rsidRPr="003C27CE">
        <w:rPr>
          <w:rFonts w:ascii="Times New Roman" w:hAnsi="Times New Roman" w:cs="Times New Roman"/>
          <w:color w:val="002060"/>
          <w:sz w:val="16"/>
          <w:szCs w:val="16"/>
        </w:rPr>
        <w:t>Денежная политика Советской власти (1917— 1927). М.: Финиздат, 1928. С. 23.).</w:t>
      </w:r>
    </w:p>
    <w:p w14:paraId="1ED36D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300CA7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w:t>
      </w:r>
      <w:r w:rsidRPr="003C27CE">
        <w:rPr>
          <w:rFonts w:ascii="Times New Roman" w:hAnsi="Times New Roman" w:cs="Times New Roman"/>
          <w:iCs/>
          <w:color w:val="002060"/>
          <w:sz w:val="16"/>
          <w:szCs w:val="16"/>
        </w:rPr>
        <w:t xml:space="preserve">Ратьковский И.С., Ходяков М.В. </w:t>
      </w:r>
      <w:r w:rsidRPr="003C27CE">
        <w:rPr>
          <w:rFonts w:ascii="Times New Roman" w:hAnsi="Times New Roman" w:cs="Times New Roman"/>
          <w:color w:val="002060"/>
          <w:sz w:val="16"/>
          <w:szCs w:val="16"/>
        </w:rPr>
        <w:t>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706FAC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w:t>
      </w:r>
      <w:r w:rsidRPr="003C27CE">
        <w:rPr>
          <w:rFonts w:ascii="Times New Roman" w:hAnsi="Times New Roman" w:cs="Times New Roman"/>
          <w:iCs/>
          <w:color w:val="002060"/>
          <w:sz w:val="16"/>
          <w:szCs w:val="16"/>
        </w:rPr>
        <w:t xml:space="preserve">Атлас З.В. </w:t>
      </w:r>
      <w:r w:rsidRPr="003C27CE">
        <w:rPr>
          <w:rFonts w:ascii="Times New Roman" w:hAnsi="Times New Roman" w:cs="Times New Roman"/>
          <w:color w:val="002060"/>
          <w:sz w:val="16"/>
          <w:szCs w:val="16"/>
        </w:rPr>
        <w:t xml:space="preserve">Деньги и кредит (при капитализме и в СССР). М.; Л.: Госиздат, 1930. С. 81; </w:t>
      </w:r>
      <w:r w:rsidRPr="003C27CE">
        <w:rPr>
          <w:rFonts w:ascii="Times New Roman" w:hAnsi="Times New Roman" w:cs="Times New Roman"/>
          <w:iCs/>
          <w:color w:val="002060"/>
          <w:sz w:val="16"/>
          <w:szCs w:val="16"/>
        </w:rPr>
        <w:t xml:space="preserve">Гусаков А.Д. </w:t>
      </w:r>
      <w:r w:rsidRPr="003C27CE">
        <w:rPr>
          <w:rFonts w:ascii="Times New Roman" w:hAnsi="Times New Roman" w:cs="Times New Roman"/>
          <w:color w:val="002060"/>
          <w:sz w:val="16"/>
          <w:szCs w:val="16"/>
        </w:rPr>
        <w:t>Очерки по денежному обращению России. Накануне и в период Октябрьской социалистической революции. М.: Госфиниздат, 1946. С. 37, 38, 52.) (11177).</w:t>
      </w:r>
    </w:p>
    <w:p w14:paraId="072D19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46BD5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CDB261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5259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сентября 1916 канонерская лодка "Храбрый", находившаяся в районе Ирбенской позиции, обстреливала при содействии гидросамолетов-корректировщиков группу неприятельских тральщиков. Как видно, взаимодействие оказалось успешным и два повреждённых германских тральщика выбросились на берег, а остальные предпочли за лучшее удалиться. Немецкие самолёты безуспешно пытались атаковать канонерскую лодку. Атака была отбита, причём один из самолётов противника повреждён (11928).</w:t>
      </w:r>
    </w:p>
    <w:p w14:paraId="384D5A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8A79A6" w14:textId="3311F3BB" w:rsidR="007B7451" w:rsidRPr="003C27CE" w:rsidRDefault="007B74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(22) </w:t>
      </w:r>
      <w:r w:rsidRPr="003C27CE">
        <w:rPr>
          <w:rStyle w:val="highlight"/>
          <w:rFonts w:ascii="Times New Roman" w:hAnsi="Times New Roman" w:cs="Times New Roman"/>
          <w:color w:val="002060"/>
          <w:sz w:val="16"/>
          <w:szCs w:val="16"/>
        </w:rPr>
        <w:t>сентября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 — Из дополнительных объяснений бывшего военного министра В. А. Сухомлинова члену Верховной следственной комиссии сенатору И. А. Кузмину¹*</w:t>
      </w:r>
    </w:p>
    <w:p w14:paraId="7D699956" w14:textId="77777777" w:rsidR="00F77C45" w:rsidRPr="003C27CE" w:rsidRDefault="00F77C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Источник: Военная промышленность России в начале XX века 1900-1917. Сборник документов. “Новый хронограф” М. 2004, стр. 589-592.</w:t>
      </w:r>
    </w:p>
    <w:p w14:paraId="572C75BF" w14:textId="2CCAF793" w:rsidR="00F77C45" w:rsidRPr="003C27CE" w:rsidRDefault="00F77C4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Архив: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РГВИА.Ф. 962. Оп. 2. Д. 50. Л. 255 об.—261 об. Автограф.</w:t>
      </w:r>
    </w:p>
    <w:p w14:paraId="5FAE03D1" w14:textId="77777777" w:rsidR="00F77C45" w:rsidRPr="003C27CE" w:rsidRDefault="00F77C45" w:rsidP="00615CF2">
      <w:pPr>
        <w:pStyle w:val="ae"/>
        <w:spacing w:before="0" w:after="0"/>
        <w:rPr>
          <w:color w:val="002060"/>
          <w:sz w:val="16"/>
          <w:szCs w:val="16"/>
        </w:rPr>
      </w:pPr>
      <w:r w:rsidRPr="003C27CE">
        <w:rPr>
          <w:rStyle w:val="af0"/>
          <w:i w:val="0"/>
          <w:color w:val="002060"/>
          <w:sz w:val="16"/>
          <w:szCs w:val="16"/>
        </w:rPr>
        <w:t>Петропавловская крепость</w:t>
      </w:r>
    </w:p>
    <w:p w14:paraId="31D54431" w14:textId="77777777" w:rsidR="00F77C45" w:rsidRPr="003C27CE" w:rsidRDefault="00F77C45" w:rsidP="00615CF2">
      <w:pPr>
        <w:pStyle w:val="rtejustify"/>
        <w:spacing w:before="0" w:after="0"/>
        <w:rPr>
          <w:color w:val="002060"/>
          <w:sz w:val="16"/>
          <w:szCs w:val="16"/>
        </w:rPr>
      </w:pPr>
      <w:r w:rsidRPr="003C27CE">
        <w:rPr>
          <w:color w:val="002060"/>
          <w:sz w:val="16"/>
          <w:szCs w:val="16"/>
        </w:rPr>
        <w:t>...Временные оперативные неудачи на театре войны объяснены были недостатками снабжения войск боевыми припасами, и я был уволен от должности, после чего назначена была Верховная комиссия²* под председательством генерала Петрова³* «для всестороннего расследования обстоятельств, послуживших причиною несвоевременного и недостаточного пополнения запасов военного снабжения армии».</w:t>
      </w:r>
    </w:p>
    <w:p w14:paraId="5DA5C86B" w14:textId="77777777" w:rsidR="00F77C45" w:rsidRPr="003C27CE" w:rsidRDefault="00F77C45" w:rsidP="00615CF2">
      <w:pPr>
        <w:pStyle w:val="rtejustify"/>
        <w:spacing w:before="0" w:after="0"/>
        <w:rPr>
          <w:color w:val="002060"/>
          <w:sz w:val="16"/>
          <w:szCs w:val="16"/>
        </w:rPr>
      </w:pPr>
      <w:r w:rsidRPr="003C27CE">
        <w:rPr>
          <w:color w:val="002060"/>
          <w:sz w:val="16"/>
          <w:szCs w:val="16"/>
        </w:rPr>
        <w:t>Совершенно объективное, по-видимому, «всестороннее расследование» оказалось на самом деле направленным лично против меня при содействии генерала Поливанова. Этим объясняется и то обстоятельство, что, при составе членов Комиссии, незнакомых с техникою военного дела и условиями, в которых находилось ведомство, меня лично не опросили как бывшего главу министерства.</w:t>
      </w:r>
    </w:p>
    <w:p w14:paraId="3C0688B0" w14:textId="6E102886" w:rsidR="00F77C45" w:rsidRPr="003C27CE" w:rsidRDefault="00F77C45" w:rsidP="00615CF2">
      <w:pPr>
        <w:pStyle w:val="rtejustify"/>
        <w:spacing w:before="0" w:after="0"/>
        <w:rPr>
          <w:color w:val="002060"/>
          <w:sz w:val="16"/>
          <w:szCs w:val="16"/>
        </w:rPr>
      </w:pPr>
      <w:r w:rsidRPr="003C27CE">
        <w:rPr>
          <w:color w:val="002060"/>
          <w:sz w:val="16"/>
          <w:szCs w:val="16"/>
        </w:rPr>
        <w:t>Из доставленных же затем ведомостей, составленных на основании их заключений гг.</w:t>
      </w:r>
      <w:r w:rsidR="00FD38A3" w:rsidRPr="003C27CE">
        <w:rPr>
          <w:color w:val="002060"/>
          <w:sz w:val="16"/>
          <w:szCs w:val="16"/>
        </w:rPr>
        <w:t xml:space="preserve"> </w:t>
      </w:r>
      <w:r w:rsidRPr="003C27CE">
        <w:rPr>
          <w:color w:val="002060"/>
          <w:sz w:val="16"/>
          <w:szCs w:val="16"/>
        </w:rPr>
        <w:t>членов Комиссии ясно было видно, кто направляет дело расследования и выгораживает при этом себя как бывшего помощника военного министра, на которого возложено было руководство довольствующими управлениями ведомства для снабжения армии всеми видами довольствия. Я же одновременно с этим лишен был возможности обращаться даже за справками в управления, подчиненные уже моему противнику.</w:t>
      </w:r>
    </w:p>
    <w:p w14:paraId="61B69D47" w14:textId="77777777" w:rsidR="00F77C45" w:rsidRPr="003C27CE" w:rsidRDefault="00F77C45" w:rsidP="00615CF2">
      <w:pPr>
        <w:pStyle w:val="rtejustify"/>
        <w:spacing w:before="0" w:after="0"/>
        <w:rPr>
          <w:color w:val="002060"/>
          <w:sz w:val="16"/>
          <w:szCs w:val="16"/>
        </w:rPr>
      </w:pPr>
      <w:r w:rsidRPr="003C27CE">
        <w:rPr>
          <w:color w:val="002060"/>
          <w:sz w:val="16"/>
          <w:szCs w:val="16"/>
        </w:rPr>
        <w:t>К сожалению, кроме того, Верховная комиссия придала значение ложным доносам, клевете и анонимам, посыпавшимся на меня, и выделила даже для этого сенатора Посникова, который начал тоже не с опроса меня, а с обыска моих безопасных ящиков.</w:t>
      </w:r>
    </w:p>
    <w:p w14:paraId="35BCA8BA" w14:textId="77777777" w:rsidR="00F77C45" w:rsidRPr="003C27CE" w:rsidRDefault="00F77C45" w:rsidP="00615CF2">
      <w:pPr>
        <w:pStyle w:val="rtejustify"/>
        <w:spacing w:before="0" w:after="0"/>
        <w:rPr>
          <w:color w:val="002060"/>
          <w:sz w:val="16"/>
          <w:szCs w:val="16"/>
        </w:rPr>
      </w:pPr>
      <w:r w:rsidRPr="003C27CE">
        <w:rPr>
          <w:color w:val="002060"/>
          <w:sz w:val="16"/>
          <w:szCs w:val="16"/>
        </w:rPr>
        <w:t>При таких условиях в Комиссии должно было набраться столько дров, что из-за них и леса не стало видно, а в результате получились обвинения бывшего военного министра на таких шатких данных, которые, вероятно, и совсем не имели бы места, если бы я был своевременно опрошен.</w:t>
      </w:r>
    </w:p>
    <w:p w14:paraId="21A1ABAF" w14:textId="1C7DC8B8" w:rsidR="00F77C45" w:rsidRPr="003C27CE" w:rsidRDefault="00F77C45" w:rsidP="00615CF2">
      <w:pPr>
        <w:pStyle w:val="rtejustify"/>
        <w:spacing w:before="0" w:after="0"/>
        <w:rPr>
          <w:color w:val="002060"/>
          <w:sz w:val="16"/>
          <w:szCs w:val="16"/>
        </w:rPr>
      </w:pPr>
      <w:r w:rsidRPr="003C27CE">
        <w:rPr>
          <w:color w:val="002060"/>
          <w:sz w:val="16"/>
          <w:szCs w:val="16"/>
        </w:rPr>
        <w:t>Систематическое устранение меня</w:t>
      </w:r>
      <w:r w:rsidR="00FD38A3" w:rsidRPr="003C27CE">
        <w:rPr>
          <w:color w:val="002060"/>
          <w:sz w:val="16"/>
          <w:szCs w:val="16"/>
        </w:rPr>
        <w:t xml:space="preserve"> </w:t>
      </w:r>
      <w:r w:rsidRPr="003C27CE">
        <w:rPr>
          <w:color w:val="002060"/>
          <w:sz w:val="16"/>
          <w:szCs w:val="16"/>
        </w:rPr>
        <w:t>— бывшего главы ведомства</w:t>
      </w:r>
      <w:r w:rsidR="00FD38A3" w:rsidRPr="003C27CE">
        <w:rPr>
          <w:color w:val="002060"/>
          <w:sz w:val="16"/>
          <w:szCs w:val="16"/>
        </w:rPr>
        <w:t xml:space="preserve"> </w:t>
      </w:r>
      <w:r w:rsidRPr="003C27CE">
        <w:rPr>
          <w:color w:val="002060"/>
          <w:sz w:val="16"/>
          <w:szCs w:val="16"/>
        </w:rPr>
        <w:t>— создало одностороннее расследование, искусно направляемое таким мстительным и хитрым человеком, как Поливанов. Его провокационные способности отразились на всем характере искусственно созданных обвинений, в основании своем не отвечающих действительности и лишь по некоторым внешним признакам фактов дававших иногда пищу для чистой провокации, как, например, знаменитый «перечень», «подлог» в официальном разъяснении о деле Мясоедова.</w:t>
      </w:r>
    </w:p>
    <w:p w14:paraId="52441052" w14:textId="68BBF81C" w:rsidR="00F77C45" w:rsidRPr="003C27CE" w:rsidRDefault="00F77C45" w:rsidP="00615CF2">
      <w:pPr>
        <w:pStyle w:val="rtejustify"/>
        <w:spacing w:before="0" w:after="0"/>
        <w:rPr>
          <w:color w:val="002060"/>
          <w:sz w:val="16"/>
          <w:szCs w:val="16"/>
        </w:rPr>
      </w:pPr>
      <w:r w:rsidRPr="003C27CE">
        <w:rPr>
          <w:color w:val="002060"/>
          <w:sz w:val="16"/>
          <w:szCs w:val="16"/>
        </w:rPr>
        <w:t>Насколько затруднительна была при этом вообще работа Верховной комиссии, можно судить, например, по необходимости действительному тайному советнику Голубеву разбираться в норме запасных штыков к винтовкам. Графу Бобринскому досталась задача разобраться в деле заказа 3</w:t>
      </w:r>
      <w:r w:rsidR="00FD38A3" w:rsidRPr="003C27CE">
        <w:rPr>
          <w:color w:val="002060"/>
          <w:sz w:val="16"/>
          <w:szCs w:val="16"/>
        </w:rPr>
        <w:t xml:space="preserve"> </w:t>
      </w:r>
      <w:r w:rsidRPr="003C27CE">
        <w:rPr>
          <w:color w:val="002060"/>
          <w:sz w:val="16"/>
          <w:szCs w:val="16"/>
        </w:rPr>
        <w:t>тыс.пушек Обществу русских артиллерийских заводов в Царицыне. Вместо Царицына он поехал почему-то в Пермь, где убедился совершенно правильно, что завод в Мотовилихе не подходит к тем условиям мощности, которые нужны для того, чтобы избавиться впредь от заграничных поставок, поэтому и надо было начать с царицынского заказа.</w:t>
      </w:r>
    </w:p>
    <w:p w14:paraId="1832F907" w14:textId="04190896" w:rsidR="00F77C45" w:rsidRPr="003C27CE" w:rsidRDefault="00F77C45" w:rsidP="00615CF2">
      <w:pPr>
        <w:pStyle w:val="rtejustify"/>
        <w:spacing w:before="0" w:after="0"/>
        <w:rPr>
          <w:color w:val="002060"/>
          <w:sz w:val="16"/>
          <w:szCs w:val="16"/>
        </w:rPr>
      </w:pPr>
      <w:r w:rsidRPr="003C27CE">
        <w:rPr>
          <w:color w:val="002060"/>
          <w:sz w:val="16"/>
          <w:szCs w:val="16"/>
        </w:rPr>
        <w:t>Но граф Бобринский в противоречии с самим собой признал, что генерал Поливанов поступил целесообразно, а по-моему, преступно, отменив этот заказ и передав его Пермскому заводу. При этом генерал Поливанов, по-видимому, скрыл от Верховной комиссии такое важное обстоятельство, как необходимость изготовления 9</w:t>
      </w:r>
      <w:r w:rsidR="00FD38A3" w:rsidRPr="003C27CE">
        <w:rPr>
          <w:color w:val="002060"/>
          <w:sz w:val="16"/>
          <w:szCs w:val="16"/>
        </w:rPr>
        <w:t xml:space="preserve"> </w:t>
      </w:r>
      <w:r w:rsidRPr="003C27CE">
        <w:rPr>
          <w:color w:val="002060"/>
          <w:sz w:val="16"/>
          <w:szCs w:val="16"/>
        </w:rPr>
        <w:t>тыс. новых пушек; стало быть, не только нельзя было отменять заказа Царицынскому заводу, который граф Бобринский и не осмотрел даже, а надо было дать сверх того еще кому-нибудь заказ на 3</w:t>
      </w:r>
      <w:r w:rsidR="00FD38A3" w:rsidRPr="003C27CE">
        <w:rPr>
          <w:color w:val="002060"/>
          <w:sz w:val="16"/>
          <w:szCs w:val="16"/>
        </w:rPr>
        <w:t xml:space="preserve"> </w:t>
      </w:r>
      <w:r w:rsidRPr="003C27CE">
        <w:rPr>
          <w:color w:val="002060"/>
          <w:sz w:val="16"/>
          <w:szCs w:val="16"/>
        </w:rPr>
        <w:t>тыс.пушек.</w:t>
      </w:r>
    </w:p>
    <w:p w14:paraId="76882FD8" w14:textId="2846EFE6" w:rsidR="00F77C45" w:rsidRPr="003C27CE" w:rsidRDefault="00F77C45" w:rsidP="00615CF2">
      <w:pPr>
        <w:pStyle w:val="rtejustify"/>
        <w:spacing w:before="0" w:after="0"/>
        <w:rPr>
          <w:color w:val="002060"/>
          <w:sz w:val="16"/>
          <w:szCs w:val="16"/>
        </w:rPr>
      </w:pPr>
      <w:r w:rsidRPr="003C27CE">
        <w:rPr>
          <w:color w:val="002060"/>
          <w:sz w:val="16"/>
          <w:szCs w:val="16"/>
        </w:rPr>
        <w:t>Очевидно, от членов Верховной комиссии в Государственной думе узнали и об эпизоде с 400</w:t>
      </w:r>
      <w:r w:rsidR="00FD38A3" w:rsidRPr="003C27CE">
        <w:rPr>
          <w:color w:val="002060"/>
          <w:sz w:val="16"/>
          <w:szCs w:val="16"/>
        </w:rPr>
        <w:t xml:space="preserve"> </w:t>
      </w:r>
      <w:r w:rsidRPr="003C27CE">
        <w:rPr>
          <w:color w:val="002060"/>
          <w:sz w:val="16"/>
          <w:szCs w:val="16"/>
        </w:rPr>
        <w:t>тыс. берданок, несмотря на секретное делопроизводство, и с кафедры Думы по моему адресу высказано было обвинение в такой форме, будто бы я перед самым началом войны приказал их уничтожить. Между тем, не мною лично и не накануне, а за 4</w:t>
      </w:r>
      <w:r w:rsidR="00FD38A3" w:rsidRPr="003C27CE">
        <w:rPr>
          <w:color w:val="002060"/>
          <w:sz w:val="16"/>
          <w:szCs w:val="16"/>
        </w:rPr>
        <w:t xml:space="preserve"> </w:t>
      </w:r>
      <w:r w:rsidRPr="003C27CE">
        <w:rPr>
          <w:color w:val="002060"/>
          <w:sz w:val="16"/>
          <w:szCs w:val="16"/>
        </w:rPr>
        <w:t>года до войны вырешить вопрос об этих старых ружьях поручено было помощнику военного министра генералу Поливанову, что и исполнено было при посредстве двух комиссий. У генерала Поливанова же не хватило гражданского мужества правдиво факт этот разъяснить, так как ему это было невыгодно.</w:t>
      </w:r>
    </w:p>
    <w:p w14:paraId="61A07B69" w14:textId="77777777" w:rsidR="00F77C45" w:rsidRPr="003C27CE" w:rsidRDefault="00F77C45" w:rsidP="00615CF2">
      <w:pPr>
        <w:pStyle w:val="rtejustify"/>
        <w:spacing w:before="0" w:after="0"/>
        <w:rPr>
          <w:color w:val="002060"/>
          <w:sz w:val="16"/>
          <w:szCs w:val="16"/>
        </w:rPr>
      </w:pPr>
      <w:r w:rsidRPr="003C27CE">
        <w:rPr>
          <w:color w:val="002060"/>
          <w:sz w:val="16"/>
          <w:szCs w:val="16"/>
        </w:rPr>
        <w:t xml:space="preserve">Из разговоров в кулуарах Государственной думы видно было, что, к сожалению, в Верховной комиссии придавалось значение таким нелепым сплетням, как продажа якобы мною люстры на завод Крезо за громадные деньги, о многомиллионном моем состоянии и пр. небылицам, что повело уже к раскапыванию моих личных </w:t>
      </w:r>
      <w:r w:rsidRPr="003C27CE">
        <w:rPr>
          <w:color w:val="002060"/>
          <w:sz w:val="16"/>
          <w:szCs w:val="16"/>
        </w:rPr>
        <w:lastRenderedPageBreak/>
        <w:t>частных дел, к недостойным наговорам и распространению ложных слухов, проникших в печать, превратившихся в настоящую травлю, которую генерал Поливанов, в сущности, начал еще будучи в должности моего помощника.</w:t>
      </w:r>
    </w:p>
    <w:p w14:paraId="64AB546B" w14:textId="4BDC7D63" w:rsidR="00F77C45" w:rsidRPr="003C27CE" w:rsidRDefault="00F77C45" w:rsidP="00615CF2">
      <w:pPr>
        <w:pStyle w:val="rtejustify"/>
        <w:spacing w:before="0" w:after="0"/>
        <w:rPr>
          <w:color w:val="002060"/>
          <w:sz w:val="16"/>
          <w:szCs w:val="16"/>
        </w:rPr>
      </w:pPr>
      <w:r w:rsidRPr="003C27CE">
        <w:rPr>
          <w:color w:val="002060"/>
          <w:sz w:val="16"/>
          <w:szCs w:val="16"/>
        </w:rPr>
        <w:t>Как ведавшему делом снабжения армии, ему приходилось проводить кредиты, для чего в Государственной думе он бывал часто, причем уверял меня, что в моем посещении ее нет надобности. Думу он в то же время восстанавливал против меня, объясняя мое отсутствие тем, что я противник этого учреждения, что имело вид некоторого правдоподобия, так как из-за 96</w:t>
      </w:r>
      <w:r w:rsidR="00FD38A3" w:rsidRPr="003C27CE">
        <w:rPr>
          <w:color w:val="002060"/>
          <w:sz w:val="16"/>
          <w:szCs w:val="16"/>
        </w:rPr>
        <w:t xml:space="preserve"> </w:t>
      </w:r>
      <w:r w:rsidRPr="003C27CE">
        <w:rPr>
          <w:color w:val="002060"/>
          <w:sz w:val="16"/>
          <w:szCs w:val="16"/>
        </w:rPr>
        <w:t>ст. мне действительно приходилось постоянно воевать.</w:t>
      </w:r>
    </w:p>
    <w:p w14:paraId="1BD26E95" w14:textId="77777777" w:rsidR="00F77C45" w:rsidRPr="003C27CE" w:rsidRDefault="00F77C45" w:rsidP="00615CF2">
      <w:pPr>
        <w:pStyle w:val="rtejustify"/>
        <w:spacing w:before="0" w:after="0"/>
        <w:rPr>
          <w:color w:val="002060"/>
          <w:sz w:val="16"/>
          <w:szCs w:val="16"/>
        </w:rPr>
      </w:pPr>
      <w:r w:rsidRPr="003C27CE">
        <w:rPr>
          <w:color w:val="002060"/>
          <w:sz w:val="16"/>
          <w:szCs w:val="16"/>
        </w:rPr>
        <w:t>Припоминаю такой случай: на одном из утренних докладов генерал Поливанов вдруг посоветовал мне быть вечером в заседании Государственной думы, чтобы показаться, так как я давно там не был. Каково же было мое удивление, когда состоявший при мне подполковник Боткин явился после того предупредить, чтобы я в Думу не ехал, ибо для меня приготовили скандал. В заседании я не был и от одного из моих знакомых членов Думы узнал, что действительно мне готовился какой-то афронт.</w:t>
      </w:r>
    </w:p>
    <w:p w14:paraId="72E8F835" w14:textId="77777777" w:rsidR="00F77C45" w:rsidRPr="003C27CE" w:rsidRDefault="00F77C45" w:rsidP="00615CF2">
      <w:pPr>
        <w:pStyle w:val="rtejustify"/>
        <w:spacing w:before="0" w:after="0"/>
        <w:rPr>
          <w:color w:val="002060"/>
          <w:sz w:val="16"/>
          <w:szCs w:val="16"/>
        </w:rPr>
      </w:pPr>
      <w:r w:rsidRPr="003C27CE">
        <w:rPr>
          <w:color w:val="002060"/>
          <w:sz w:val="16"/>
          <w:szCs w:val="16"/>
        </w:rPr>
        <w:t>Отстаивая интересы вверенного мне ведомства, приходилось иногда преодолевать препятствия не без обострения отношений с некоторыми лицами, с которыми мой помощник обязательно сводил дружбу.</w:t>
      </w:r>
    </w:p>
    <w:p w14:paraId="6E86FE4A" w14:textId="77777777" w:rsidR="00F77C45" w:rsidRPr="003C27CE" w:rsidRDefault="00F77C45" w:rsidP="00615CF2">
      <w:pPr>
        <w:pStyle w:val="rtejustify"/>
        <w:spacing w:before="0" w:after="0"/>
        <w:rPr>
          <w:color w:val="002060"/>
          <w:sz w:val="16"/>
          <w:szCs w:val="16"/>
        </w:rPr>
      </w:pPr>
      <w:r w:rsidRPr="003C27CE">
        <w:rPr>
          <w:color w:val="002060"/>
          <w:sz w:val="16"/>
          <w:szCs w:val="16"/>
        </w:rPr>
        <w:t>Словесные доклады его по делам ГАУ бывали иногда чрезвычайно яркие, и он настаивал, чтобы я в той же редакции доложил их государю императору. А когда я предпочел, чтобы порученное ему дело он сам доложил его величеству, то доклад его оказался уже значительно бледнее. Очевидно, он предпочитал, чтобы неприятный доклад исходил от меня, а не от него.</w:t>
      </w:r>
    </w:p>
    <w:p w14:paraId="4BD65298" w14:textId="77777777" w:rsidR="00F77C45" w:rsidRPr="003C27CE" w:rsidRDefault="00F77C45" w:rsidP="00615CF2">
      <w:pPr>
        <w:pStyle w:val="rtejustify"/>
        <w:spacing w:before="0" w:after="0"/>
        <w:rPr>
          <w:color w:val="002060"/>
          <w:sz w:val="16"/>
          <w:szCs w:val="16"/>
        </w:rPr>
      </w:pPr>
      <w:r w:rsidRPr="003C27CE">
        <w:rPr>
          <w:color w:val="002060"/>
          <w:sz w:val="16"/>
          <w:szCs w:val="16"/>
        </w:rPr>
        <w:t>Поэтому имею серьезное основание полагать, что возникновение моего дела главным образом должно быть отнесено к проискам генерала Поливанова, который, добившись осуществления заветной мечты занять пост военного министра, не погнушался затем никакими средствами, чтобы мстить мне.</w:t>
      </w:r>
    </w:p>
    <w:p w14:paraId="782B78D7" w14:textId="77777777" w:rsidR="00F77C45" w:rsidRPr="003C27CE" w:rsidRDefault="00F77C45" w:rsidP="00615CF2">
      <w:pPr>
        <w:pStyle w:val="rtejustify"/>
        <w:spacing w:before="0" w:after="0"/>
        <w:rPr>
          <w:color w:val="002060"/>
          <w:sz w:val="16"/>
          <w:szCs w:val="16"/>
        </w:rPr>
      </w:pPr>
      <w:r w:rsidRPr="003C27CE">
        <w:rPr>
          <w:color w:val="002060"/>
          <w:sz w:val="16"/>
          <w:szCs w:val="16"/>
        </w:rPr>
        <w:t>Когда я вступал в должность, государь император указал мне, чтобы я, приводя ведомство в порядок, избегал особой ломки и разгона. Я волю его величества так и исполнил, оставив даже генерала Поливанова помощником военного министра, несмотря на предупреждение, что это человек неверный.</w:t>
      </w:r>
    </w:p>
    <w:p w14:paraId="36C7D853" w14:textId="77777777" w:rsidR="00F77C45" w:rsidRPr="003C27CE" w:rsidRDefault="00F77C45" w:rsidP="00615CF2">
      <w:pPr>
        <w:pStyle w:val="rtejustify"/>
        <w:spacing w:before="0" w:after="0"/>
        <w:rPr>
          <w:color w:val="002060"/>
          <w:sz w:val="16"/>
          <w:szCs w:val="16"/>
        </w:rPr>
      </w:pPr>
      <w:r w:rsidRPr="003C27CE">
        <w:rPr>
          <w:color w:val="002060"/>
          <w:sz w:val="16"/>
          <w:szCs w:val="16"/>
        </w:rPr>
        <w:t>При назначении в разгар войны военным министром Поливанова у него личные счеты взяли верх над служебным долгом, и все 9 месяцев его управления ведомством посвящены были деятельности, не только ничего общего с интересами государственными не имевшими, а даже вредными для последних.</w:t>
      </w:r>
    </w:p>
    <w:p w14:paraId="2BC2CAAF" w14:textId="77777777" w:rsidR="00F77C45" w:rsidRPr="003C27CE" w:rsidRDefault="00F77C45" w:rsidP="00615CF2">
      <w:pPr>
        <w:pStyle w:val="rtejustify"/>
        <w:spacing w:before="0" w:after="0"/>
        <w:rPr>
          <w:color w:val="002060"/>
          <w:sz w:val="16"/>
          <w:szCs w:val="16"/>
        </w:rPr>
      </w:pPr>
      <w:r w:rsidRPr="003C27CE">
        <w:rPr>
          <w:color w:val="002060"/>
          <w:sz w:val="16"/>
          <w:szCs w:val="16"/>
        </w:rPr>
        <w:t>Он начал именно с разгона и занялся с особым наслаждением травлею меня во всеоружии со своей стороны и при полном отсутствии такового с моей, но у меня была вера, что правда восторжествует.</w:t>
      </w:r>
    </w:p>
    <w:p w14:paraId="6AE66FF1" w14:textId="2BC96671" w:rsidR="00F77C45" w:rsidRPr="003C27CE" w:rsidRDefault="00F77C45" w:rsidP="00615CF2">
      <w:pPr>
        <w:pStyle w:val="rtejustify"/>
        <w:spacing w:before="0" w:after="0"/>
        <w:rPr>
          <w:color w:val="002060"/>
          <w:sz w:val="16"/>
          <w:szCs w:val="16"/>
        </w:rPr>
      </w:pPr>
      <w:r w:rsidRPr="003C27CE">
        <w:rPr>
          <w:color w:val="002060"/>
          <w:sz w:val="16"/>
          <w:szCs w:val="16"/>
        </w:rPr>
        <w:t>Должен признать, что считаю себя виновным, во-первых, в том, что оставил помощником генерала Поливанова и не поверил предупреждениям о его неблагонадежности; удалось бы тогда, вероятно, сделать больше в отношении снабжения и, может быть, сохранить те 400</w:t>
      </w:r>
      <w:r w:rsidR="00FD38A3" w:rsidRPr="003C27CE">
        <w:rPr>
          <w:color w:val="002060"/>
          <w:sz w:val="16"/>
          <w:szCs w:val="16"/>
        </w:rPr>
        <w:t xml:space="preserve"> </w:t>
      </w:r>
      <w:r w:rsidRPr="003C27CE">
        <w:rPr>
          <w:color w:val="002060"/>
          <w:sz w:val="16"/>
          <w:szCs w:val="16"/>
        </w:rPr>
        <w:t>тыс. старых берданок, которые, по его милости, теперь фигурируют в числе предъявленных мне обвинений.</w:t>
      </w:r>
    </w:p>
    <w:p w14:paraId="25615E9F" w14:textId="07ECAADF" w:rsidR="00F77C45" w:rsidRPr="003C27CE" w:rsidRDefault="00F77C45" w:rsidP="00615CF2">
      <w:pPr>
        <w:pStyle w:val="rtejustify"/>
        <w:spacing w:before="0" w:after="0"/>
        <w:rPr>
          <w:color w:val="002060"/>
          <w:sz w:val="16"/>
          <w:szCs w:val="16"/>
        </w:rPr>
      </w:pPr>
      <w:r w:rsidRPr="003C27CE">
        <w:rPr>
          <w:color w:val="002060"/>
          <w:sz w:val="16"/>
          <w:szCs w:val="16"/>
        </w:rPr>
        <w:t>Во-вторых, не могу простить себе, что не сдал должности в 1911</w:t>
      </w:r>
      <w:r w:rsidR="00FD38A3" w:rsidRPr="003C27CE">
        <w:rPr>
          <w:color w:val="002060"/>
          <w:sz w:val="16"/>
          <w:szCs w:val="16"/>
        </w:rPr>
        <w:t xml:space="preserve"> </w:t>
      </w:r>
      <w:r w:rsidRPr="003C27CE">
        <w:rPr>
          <w:color w:val="002060"/>
          <w:sz w:val="16"/>
          <w:szCs w:val="16"/>
        </w:rPr>
        <w:t>г., когда выяснилось, что благодаря интригам мне не осилить того труда, который приходится затрачивать на одно вытаскивание палок из колес, которые мне ставили власть и влияние имущие.</w:t>
      </w:r>
    </w:p>
    <w:p w14:paraId="2377CD29" w14:textId="77777777" w:rsidR="00F77C45" w:rsidRPr="003C27CE" w:rsidRDefault="00F77C45" w:rsidP="00615CF2">
      <w:pPr>
        <w:pStyle w:val="rtejustify"/>
        <w:spacing w:before="0" w:after="0"/>
        <w:rPr>
          <w:color w:val="002060"/>
          <w:sz w:val="16"/>
          <w:szCs w:val="16"/>
        </w:rPr>
      </w:pPr>
      <w:r w:rsidRPr="003C27CE">
        <w:rPr>
          <w:color w:val="002060"/>
          <w:sz w:val="16"/>
          <w:szCs w:val="16"/>
        </w:rPr>
        <w:t>Работа вообще была тяжелая: в короткий промежуток времени из числа моих деятельных сотрудников начальник Генерального штаба генерал Мышлаевский надорвал свое здоровье и ушел на Кавказ, следующий за ним генерал Гернгросс не выдержал и умер, умер начальник Главного штаба генерал Кондратьев от переутомления, точно так же и начальник Канцелярии Военного министерства генерал Гарф.</w:t>
      </w:r>
    </w:p>
    <w:p w14:paraId="460657BD" w14:textId="77777777" w:rsidR="00F77C45" w:rsidRPr="003C27CE" w:rsidRDefault="00F77C45" w:rsidP="00615CF2">
      <w:pPr>
        <w:pStyle w:val="rtejustify"/>
        <w:spacing w:before="0" w:after="0"/>
        <w:rPr>
          <w:color w:val="002060"/>
          <w:sz w:val="16"/>
          <w:szCs w:val="16"/>
        </w:rPr>
      </w:pPr>
      <w:r w:rsidRPr="003C27CE">
        <w:rPr>
          <w:color w:val="002060"/>
          <w:sz w:val="16"/>
          <w:szCs w:val="16"/>
        </w:rPr>
        <w:t>А с надорванным здоровьем я сам теперь пятый месяц нахожусь в мои годы в одиночном заключении в Трубецком бастионе Петропавловской крепости благодаря грандиознейшей интриге.</w:t>
      </w:r>
    </w:p>
    <w:p w14:paraId="7C60D030" w14:textId="77777777" w:rsidR="00F77C45" w:rsidRPr="003C27CE" w:rsidRDefault="00F77C45" w:rsidP="00615CF2">
      <w:pPr>
        <w:pStyle w:val="rtejustify"/>
        <w:spacing w:before="0" w:after="0"/>
        <w:rPr>
          <w:color w:val="002060"/>
          <w:sz w:val="16"/>
          <w:szCs w:val="16"/>
        </w:rPr>
      </w:pPr>
      <w:r w:rsidRPr="003C27CE">
        <w:rPr>
          <w:color w:val="002060"/>
          <w:sz w:val="16"/>
          <w:szCs w:val="16"/>
        </w:rPr>
        <w:t>Но если наша армия оказалась боеспособной настолько, что третий год успешно воюет, а я, по мнению Верховной комиссии генерала Петрова, виновен в недостаточной подготовке боевой ее мощи, в бездействии власти, то чем же объяснить тогда такое необыкновенное явление?</w:t>
      </w:r>
    </w:p>
    <w:p w14:paraId="291FBC2C" w14:textId="1C996239" w:rsidR="00F77C45" w:rsidRPr="003C27CE" w:rsidRDefault="00F77C45" w:rsidP="00615CF2">
      <w:pPr>
        <w:pStyle w:val="rtejustify"/>
        <w:spacing w:before="0" w:after="0"/>
        <w:rPr>
          <w:color w:val="002060"/>
          <w:sz w:val="16"/>
          <w:szCs w:val="16"/>
        </w:rPr>
      </w:pPr>
      <w:r w:rsidRPr="003C27CE">
        <w:rPr>
          <w:color w:val="002060"/>
          <w:sz w:val="16"/>
          <w:szCs w:val="16"/>
        </w:rPr>
        <w:t>В сентябре 1914</w:t>
      </w:r>
      <w:r w:rsidR="00FD38A3" w:rsidRPr="003C27CE">
        <w:rPr>
          <w:color w:val="002060"/>
          <w:sz w:val="16"/>
          <w:szCs w:val="16"/>
        </w:rPr>
        <w:t xml:space="preserve"> </w:t>
      </w:r>
      <w:r w:rsidRPr="003C27CE">
        <w:rPr>
          <w:color w:val="002060"/>
          <w:sz w:val="16"/>
          <w:szCs w:val="16"/>
        </w:rPr>
        <w:t>г. государь император, возвращаясь из Ставки верховного главнокомандующего, проезжая через Белосток, пожелал проследовать в крепость Осовец, только что выдержавшую бомбардировку.</w:t>
      </w:r>
    </w:p>
    <w:p w14:paraId="4182ABD7" w14:textId="77777777" w:rsidR="00F77C45" w:rsidRPr="003C27CE" w:rsidRDefault="00F77C45" w:rsidP="00615CF2">
      <w:pPr>
        <w:pStyle w:val="rtejustify"/>
        <w:spacing w:before="0" w:after="0"/>
        <w:rPr>
          <w:color w:val="002060"/>
          <w:sz w:val="16"/>
          <w:szCs w:val="16"/>
        </w:rPr>
      </w:pPr>
      <w:r w:rsidRPr="003C27CE">
        <w:rPr>
          <w:color w:val="002060"/>
          <w:sz w:val="16"/>
          <w:szCs w:val="16"/>
        </w:rPr>
        <w:t>Среди целого ряда пробных мобилизаций перед войной, давших блестящие результаты, мне удалось сделать впервые такую же проверку боевой готовности и крепости Осовца, оказавшую и здесь большую пользу по выяснению боевой готовности ее.</w:t>
      </w:r>
    </w:p>
    <w:p w14:paraId="4D07385D" w14:textId="7A0CF3D0" w:rsidR="00F77C45" w:rsidRPr="003C27CE" w:rsidRDefault="00F77C45" w:rsidP="00615CF2">
      <w:pPr>
        <w:pStyle w:val="rtejustify"/>
        <w:spacing w:before="0" w:after="0"/>
        <w:rPr>
          <w:color w:val="002060"/>
          <w:sz w:val="16"/>
          <w:szCs w:val="16"/>
        </w:rPr>
      </w:pPr>
      <w:r w:rsidRPr="003C27CE">
        <w:rPr>
          <w:color w:val="002060"/>
          <w:sz w:val="16"/>
          <w:szCs w:val="16"/>
        </w:rPr>
        <w:t>А какова она оказалась при боевом испытании, показали славные дни ее обороны 12, 13, 14 и 15</w:t>
      </w:r>
      <w:r w:rsidR="00FD38A3" w:rsidRPr="003C27CE">
        <w:rPr>
          <w:color w:val="002060"/>
          <w:sz w:val="16"/>
          <w:szCs w:val="16"/>
        </w:rPr>
        <w:t xml:space="preserve"> </w:t>
      </w:r>
      <w:r w:rsidRPr="003C27CE">
        <w:rPr>
          <w:color w:val="002060"/>
          <w:sz w:val="16"/>
          <w:szCs w:val="16"/>
        </w:rPr>
        <w:t>сентября 1914</w:t>
      </w:r>
      <w:r w:rsidR="00FD38A3" w:rsidRPr="003C27CE">
        <w:rPr>
          <w:color w:val="002060"/>
          <w:sz w:val="16"/>
          <w:szCs w:val="16"/>
        </w:rPr>
        <w:t xml:space="preserve"> </w:t>
      </w:r>
      <w:r w:rsidRPr="003C27CE">
        <w:rPr>
          <w:color w:val="002060"/>
          <w:sz w:val="16"/>
          <w:szCs w:val="16"/>
        </w:rPr>
        <w:t>года. Германская артиллерия выпустила, по приблизительному подсчету, до 40</w:t>
      </w:r>
      <w:r w:rsidR="00FD38A3" w:rsidRPr="003C27CE">
        <w:rPr>
          <w:color w:val="002060"/>
          <w:sz w:val="16"/>
          <w:szCs w:val="16"/>
        </w:rPr>
        <w:t xml:space="preserve"> </w:t>
      </w:r>
      <w:r w:rsidRPr="003C27CE">
        <w:rPr>
          <w:color w:val="002060"/>
          <w:sz w:val="16"/>
          <w:szCs w:val="16"/>
        </w:rPr>
        <w:t>тыс. снарядов крупных калибров. Все постройки были разрушены, деревья скошены, но сама крепость уцелела. Защитники ее выказали чудеса храбрости. Артиллерия наша работала превосходно. Немцы не могли даже сделать попытки к штурму и после четырехдневной жесточайшей бомбардировки, теснимые с флангов нашими войсками, буквально бежали, расстреливаемые нашим метким огнем.</w:t>
      </w:r>
    </w:p>
    <w:p w14:paraId="290A18C9" w14:textId="77777777" w:rsidR="00F77C45" w:rsidRPr="003C27CE" w:rsidRDefault="00F77C45" w:rsidP="00615CF2">
      <w:pPr>
        <w:pStyle w:val="rtejustify"/>
        <w:spacing w:before="0" w:after="0"/>
        <w:rPr>
          <w:color w:val="002060"/>
          <w:sz w:val="16"/>
          <w:szCs w:val="16"/>
        </w:rPr>
      </w:pPr>
      <w:r w:rsidRPr="003C27CE">
        <w:rPr>
          <w:color w:val="002060"/>
          <w:sz w:val="16"/>
          <w:szCs w:val="16"/>
        </w:rPr>
        <w:t>Боевая мощь крепости и ее гарнизона оказалась выше похвалы.</w:t>
      </w:r>
    </w:p>
    <w:p w14:paraId="03659810" w14:textId="2818A50C" w:rsidR="00F77C45" w:rsidRPr="003C27CE" w:rsidRDefault="00F77C45" w:rsidP="00615CF2">
      <w:pPr>
        <w:pStyle w:val="rtejustify"/>
        <w:spacing w:before="0" w:after="0"/>
        <w:rPr>
          <w:color w:val="002060"/>
          <w:sz w:val="16"/>
          <w:szCs w:val="16"/>
        </w:rPr>
      </w:pPr>
      <w:r w:rsidRPr="003C27CE">
        <w:rPr>
          <w:color w:val="002060"/>
          <w:sz w:val="16"/>
          <w:szCs w:val="16"/>
        </w:rPr>
        <w:t>24</w:t>
      </w:r>
      <w:r w:rsidR="00FD38A3" w:rsidRPr="003C27CE">
        <w:rPr>
          <w:color w:val="002060"/>
          <w:sz w:val="16"/>
          <w:szCs w:val="16"/>
        </w:rPr>
        <w:t xml:space="preserve"> </w:t>
      </w:r>
      <w:r w:rsidRPr="003C27CE">
        <w:rPr>
          <w:color w:val="002060"/>
          <w:sz w:val="16"/>
          <w:szCs w:val="16"/>
        </w:rPr>
        <w:t>сентября 1914</w:t>
      </w:r>
      <w:r w:rsidR="00FD38A3" w:rsidRPr="003C27CE">
        <w:rPr>
          <w:color w:val="002060"/>
          <w:sz w:val="16"/>
          <w:szCs w:val="16"/>
        </w:rPr>
        <w:t xml:space="preserve"> </w:t>
      </w:r>
      <w:r w:rsidRPr="003C27CE">
        <w:rPr>
          <w:color w:val="002060"/>
          <w:sz w:val="16"/>
          <w:szCs w:val="16"/>
        </w:rPr>
        <w:t>г. государь император вместе с военным министром из Белостока на автомобиле проследовал в Осовец и осчастливил доблестный гарнизон его своим посещением. Его императорское величество горячо благодарил славных защитников этой твердыни, милостиво с ними беседовал, осматривал повреждения и в пробитой вражеским снарядом церкви присутствовал на молебствии.</w:t>
      </w:r>
    </w:p>
    <w:p w14:paraId="6B874466" w14:textId="77777777" w:rsidR="00F77C45" w:rsidRPr="003C27CE" w:rsidRDefault="00F77C45" w:rsidP="00615CF2">
      <w:pPr>
        <w:pStyle w:val="rtejustify"/>
        <w:spacing w:before="0" w:after="0"/>
        <w:rPr>
          <w:color w:val="002060"/>
          <w:sz w:val="16"/>
          <w:szCs w:val="16"/>
        </w:rPr>
      </w:pPr>
      <w:r w:rsidRPr="003C27CE">
        <w:rPr>
          <w:color w:val="002060"/>
          <w:sz w:val="16"/>
          <w:szCs w:val="16"/>
        </w:rPr>
        <w:t>На память о боевой мощи этой крепости, геройски выдержавшей ожесточенный натиск немцев, у государя императора имеется осколок «чемодана», поднятый вблизи храма.</w:t>
      </w:r>
    </w:p>
    <w:p w14:paraId="3F57EBCD" w14:textId="77777777" w:rsidR="00F77C45" w:rsidRPr="003C27CE" w:rsidRDefault="00F77C45" w:rsidP="00615CF2">
      <w:pPr>
        <w:pStyle w:val="ae"/>
        <w:spacing w:before="0" w:after="0"/>
        <w:rPr>
          <w:color w:val="002060"/>
          <w:sz w:val="16"/>
          <w:szCs w:val="16"/>
        </w:rPr>
      </w:pPr>
      <w:r w:rsidRPr="003C27CE">
        <w:rPr>
          <w:rStyle w:val="af0"/>
          <w:i w:val="0"/>
          <w:color w:val="002060"/>
          <w:sz w:val="16"/>
          <w:szCs w:val="16"/>
        </w:rPr>
        <w:t>Генерал от кавалерии Сухомлинов</w:t>
      </w:r>
    </w:p>
    <w:p w14:paraId="2AFDDCEF" w14:textId="77777777" w:rsidR="00F77C45" w:rsidRPr="003C27CE" w:rsidRDefault="00F77C45" w:rsidP="00615CF2">
      <w:pPr>
        <w:pStyle w:val="ae"/>
        <w:spacing w:before="0" w:after="0"/>
        <w:rPr>
          <w:color w:val="002060"/>
          <w:sz w:val="16"/>
          <w:szCs w:val="16"/>
        </w:rPr>
      </w:pPr>
      <w:r w:rsidRPr="003C27CE">
        <w:rPr>
          <w:rStyle w:val="af0"/>
          <w:i w:val="0"/>
          <w:color w:val="002060"/>
          <w:sz w:val="16"/>
          <w:szCs w:val="16"/>
          <w:u w:val="single"/>
        </w:rPr>
        <w:t>Примечания:</w:t>
      </w:r>
    </w:p>
    <w:p w14:paraId="68117EE9" w14:textId="15068CDE" w:rsidR="00F77C45" w:rsidRPr="003C27CE" w:rsidRDefault="00F77C45" w:rsidP="00615CF2">
      <w:pPr>
        <w:pStyle w:val="rtejustify"/>
        <w:spacing w:before="0" w:after="0"/>
        <w:rPr>
          <w:color w:val="002060"/>
          <w:sz w:val="16"/>
          <w:szCs w:val="16"/>
        </w:rPr>
      </w:pPr>
      <w:r w:rsidRPr="003C27CE">
        <w:rPr>
          <w:color w:val="002060"/>
          <w:sz w:val="16"/>
          <w:szCs w:val="16"/>
        </w:rPr>
        <w:t>¹*</w:t>
      </w:r>
      <w:r w:rsidR="00FD38A3" w:rsidRPr="003C27CE">
        <w:rPr>
          <w:color w:val="002060"/>
          <w:sz w:val="16"/>
          <w:szCs w:val="16"/>
        </w:rPr>
        <w:t xml:space="preserve"> </w:t>
      </w:r>
      <w:r w:rsidRPr="003C27CE">
        <w:rPr>
          <w:color w:val="002060"/>
          <w:sz w:val="16"/>
          <w:szCs w:val="16"/>
        </w:rPr>
        <w:t>Кузмин Иван Аполлонович</w:t>
      </w:r>
      <w:r w:rsidR="00FD38A3" w:rsidRPr="003C27CE">
        <w:rPr>
          <w:color w:val="002060"/>
          <w:sz w:val="16"/>
          <w:szCs w:val="16"/>
        </w:rPr>
        <w:t xml:space="preserve"> </w:t>
      </w:r>
      <w:r w:rsidRPr="003C27CE">
        <w:rPr>
          <w:color w:val="002060"/>
          <w:sz w:val="16"/>
          <w:szCs w:val="16"/>
        </w:rPr>
        <w:t>— сенатор, в 1916</w:t>
      </w:r>
      <w:r w:rsidR="00FD38A3" w:rsidRPr="003C27CE">
        <w:rPr>
          <w:color w:val="002060"/>
          <w:sz w:val="16"/>
          <w:szCs w:val="16"/>
        </w:rPr>
        <w:t xml:space="preserve"> </w:t>
      </w:r>
      <w:r w:rsidRPr="003C27CE">
        <w:rPr>
          <w:color w:val="002060"/>
          <w:sz w:val="16"/>
          <w:szCs w:val="16"/>
        </w:rPr>
        <w:t>г. назначен «производящим по высочайшему повелению предварительное следствие по делу о бывшем военном министре В.</w:t>
      </w:r>
      <w:r w:rsidR="00FD38A3" w:rsidRPr="003C27CE">
        <w:rPr>
          <w:color w:val="002060"/>
          <w:sz w:val="16"/>
          <w:szCs w:val="16"/>
        </w:rPr>
        <w:t xml:space="preserve"> </w:t>
      </w:r>
      <w:r w:rsidRPr="003C27CE">
        <w:rPr>
          <w:color w:val="002060"/>
          <w:sz w:val="16"/>
          <w:szCs w:val="16"/>
        </w:rPr>
        <w:t>А.</w:t>
      </w:r>
      <w:r w:rsidR="00FD38A3" w:rsidRPr="003C27CE">
        <w:rPr>
          <w:color w:val="002060"/>
          <w:sz w:val="16"/>
          <w:szCs w:val="16"/>
        </w:rPr>
        <w:t xml:space="preserve"> </w:t>
      </w:r>
      <w:r w:rsidRPr="003C27CE">
        <w:rPr>
          <w:color w:val="002060"/>
          <w:sz w:val="16"/>
          <w:szCs w:val="16"/>
        </w:rPr>
        <w:t>Сухомлинове».</w:t>
      </w:r>
    </w:p>
    <w:p w14:paraId="023E926E" w14:textId="2585CB3D" w:rsidR="00F77C45" w:rsidRPr="003C27CE" w:rsidRDefault="00F77C45" w:rsidP="00615CF2">
      <w:pPr>
        <w:pStyle w:val="rtejustify"/>
        <w:spacing w:before="0" w:after="0"/>
        <w:rPr>
          <w:color w:val="002060"/>
          <w:sz w:val="16"/>
          <w:szCs w:val="16"/>
        </w:rPr>
      </w:pPr>
      <w:r w:rsidRPr="003C27CE">
        <w:rPr>
          <w:color w:val="002060"/>
          <w:sz w:val="16"/>
          <w:szCs w:val="16"/>
        </w:rPr>
        <w:t>²*</w:t>
      </w:r>
      <w:r w:rsidR="00FD38A3" w:rsidRPr="003C27CE">
        <w:rPr>
          <w:color w:val="002060"/>
          <w:sz w:val="16"/>
          <w:szCs w:val="16"/>
        </w:rPr>
        <w:t xml:space="preserve"> </w:t>
      </w:r>
      <w:r w:rsidRPr="003C27CE">
        <w:rPr>
          <w:color w:val="002060"/>
          <w:sz w:val="16"/>
          <w:szCs w:val="16"/>
        </w:rPr>
        <w:t>Комиссия была создана 25</w:t>
      </w:r>
      <w:r w:rsidR="00FD38A3" w:rsidRPr="003C27CE">
        <w:rPr>
          <w:color w:val="002060"/>
          <w:sz w:val="16"/>
          <w:szCs w:val="16"/>
        </w:rPr>
        <w:t xml:space="preserve"> </w:t>
      </w:r>
      <w:r w:rsidRPr="003C27CE">
        <w:rPr>
          <w:color w:val="002060"/>
          <w:sz w:val="16"/>
          <w:szCs w:val="16"/>
        </w:rPr>
        <w:t>июля 1915</w:t>
      </w:r>
      <w:r w:rsidR="00FD38A3" w:rsidRPr="003C27CE">
        <w:rPr>
          <w:color w:val="002060"/>
          <w:sz w:val="16"/>
          <w:szCs w:val="16"/>
        </w:rPr>
        <w:t xml:space="preserve"> </w:t>
      </w:r>
      <w:r w:rsidRPr="003C27CE">
        <w:rPr>
          <w:color w:val="002060"/>
          <w:sz w:val="16"/>
          <w:szCs w:val="16"/>
        </w:rPr>
        <w:t>г.</w:t>
      </w:r>
    </w:p>
    <w:p w14:paraId="35843B03" w14:textId="68EBEF66" w:rsidR="00F77C45" w:rsidRPr="003C27CE" w:rsidRDefault="00F77C45" w:rsidP="00615CF2">
      <w:pPr>
        <w:pStyle w:val="rtejustify"/>
        <w:spacing w:before="0" w:after="0"/>
        <w:rPr>
          <w:color w:val="002060"/>
          <w:sz w:val="16"/>
          <w:szCs w:val="16"/>
        </w:rPr>
      </w:pPr>
      <w:r w:rsidRPr="003C27CE">
        <w:rPr>
          <w:color w:val="002060"/>
          <w:sz w:val="16"/>
          <w:szCs w:val="16"/>
        </w:rPr>
        <w:t>³*</w:t>
      </w:r>
      <w:r w:rsidR="00FD38A3" w:rsidRPr="003C27CE">
        <w:rPr>
          <w:color w:val="002060"/>
          <w:sz w:val="16"/>
          <w:szCs w:val="16"/>
        </w:rPr>
        <w:t xml:space="preserve"> </w:t>
      </w:r>
      <w:r w:rsidRPr="003C27CE">
        <w:rPr>
          <w:color w:val="002060"/>
          <w:sz w:val="16"/>
          <w:szCs w:val="16"/>
        </w:rPr>
        <w:t>Петров Николай Павлович (1836</w:t>
      </w:r>
      <w:r w:rsidRPr="003C27CE">
        <w:rPr>
          <w:color w:val="002060"/>
          <w:sz w:val="16"/>
          <w:szCs w:val="16"/>
        </w:rPr>
        <w:noBreakHyphen/>
        <w:t>1920)</w:t>
      </w:r>
      <w:r w:rsidR="00FD38A3" w:rsidRPr="003C27CE">
        <w:rPr>
          <w:color w:val="002060"/>
          <w:sz w:val="16"/>
          <w:szCs w:val="16"/>
        </w:rPr>
        <w:t xml:space="preserve"> </w:t>
      </w:r>
      <w:r w:rsidRPr="003C27CE">
        <w:rPr>
          <w:color w:val="002060"/>
          <w:sz w:val="16"/>
          <w:szCs w:val="16"/>
        </w:rPr>
        <w:t>— инженер-генерал, член Государственного совета по департаменту промышленности, наук и торговли; с 1</w:t>
      </w:r>
      <w:r w:rsidR="00FD38A3" w:rsidRPr="003C27CE">
        <w:rPr>
          <w:color w:val="002060"/>
          <w:sz w:val="16"/>
          <w:szCs w:val="16"/>
        </w:rPr>
        <w:t xml:space="preserve"> </w:t>
      </w:r>
      <w:r w:rsidRPr="003C27CE">
        <w:rPr>
          <w:color w:val="002060"/>
          <w:sz w:val="16"/>
          <w:szCs w:val="16"/>
        </w:rPr>
        <w:t>августа 1915</w:t>
      </w:r>
      <w:r w:rsidR="00FD38A3" w:rsidRPr="003C27CE">
        <w:rPr>
          <w:color w:val="002060"/>
          <w:sz w:val="16"/>
          <w:szCs w:val="16"/>
        </w:rPr>
        <w:t xml:space="preserve"> </w:t>
      </w:r>
      <w:r w:rsidRPr="003C27CE">
        <w:rPr>
          <w:color w:val="002060"/>
          <w:sz w:val="16"/>
          <w:szCs w:val="16"/>
        </w:rPr>
        <w:t>г.</w:t>
      </w:r>
      <w:r w:rsidR="00FD38A3" w:rsidRPr="003C27CE">
        <w:rPr>
          <w:color w:val="002060"/>
          <w:sz w:val="16"/>
          <w:szCs w:val="16"/>
        </w:rPr>
        <w:t xml:space="preserve"> </w:t>
      </w:r>
      <w:r w:rsidRPr="003C27CE">
        <w:rPr>
          <w:color w:val="002060"/>
          <w:sz w:val="16"/>
          <w:szCs w:val="16"/>
        </w:rPr>
        <w:t>— председатель Верховной комиссии для всестороннего расследования обстоятельств, послуживших причиною несвоевременного и недостаточного пополнения запасов военного снабжения армии. 14</w:t>
      </w:r>
      <w:r w:rsidR="00FD38A3" w:rsidRPr="003C27CE">
        <w:rPr>
          <w:color w:val="002060"/>
          <w:sz w:val="16"/>
          <w:szCs w:val="16"/>
        </w:rPr>
        <w:t xml:space="preserve"> </w:t>
      </w:r>
      <w:r w:rsidRPr="003C27CE">
        <w:rPr>
          <w:color w:val="002060"/>
          <w:sz w:val="16"/>
          <w:szCs w:val="16"/>
        </w:rPr>
        <w:t>декабря 1917</w:t>
      </w:r>
      <w:r w:rsidR="00FD38A3" w:rsidRPr="003C27CE">
        <w:rPr>
          <w:color w:val="002060"/>
          <w:sz w:val="16"/>
          <w:szCs w:val="16"/>
        </w:rPr>
        <w:t xml:space="preserve"> </w:t>
      </w:r>
      <w:r w:rsidRPr="003C27CE">
        <w:rPr>
          <w:color w:val="002060"/>
          <w:sz w:val="16"/>
          <w:szCs w:val="16"/>
        </w:rPr>
        <w:t>г. уволен от службы.</w:t>
      </w:r>
    </w:p>
    <w:p w14:paraId="2CD8ACA6" w14:textId="1F001CE9" w:rsidR="00F77C45" w:rsidRPr="003C27CE" w:rsidRDefault="00F77C45" w:rsidP="00615CF2">
      <w:pPr>
        <w:pStyle w:val="rtejustify"/>
        <w:spacing w:before="0" w:after="0"/>
        <w:rPr>
          <w:color w:val="002060"/>
          <w:sz w:val="16"/>
          <w:szCs w:val="16"/>
        </w:rPr>
      </w:pPr>
      <w:r w:rsidRPr="003C27CE">
        <w:rPr>
          <w:color w:val="002060"/>
          <w:sz w:val="16"/>
          <w:szCs w:val="16"/>
        </w:rPr>
        <w:t>РГВИА.Ф. 962. Оп. 2. Д. 50. Л.</w:t>
      </w:r>
      <w:r w:rsidR="00FD38A3" w:rsidRPr="003C27CE">
        <w:rPr>
          <w:color w:val="002060"/>
          <w:sz w:val="16"/>
          <w:szCs w:val="16"/>
        </w:rPr>
        <w:t xml:space="preserve"> </w:t>
      </w:r>
      <w:r w:rsidRPr="003C27CE">
        <w:rPr>
          <w:color w:val="002060"/>
          <w:sz w:val="16"/>
          <w:szCs w:val="16"/>
        </w:rPr>
        <w:t>255 об.—261</w:t>
      </w:r>
      <w:r w:rsidR="00FD38A3" w:rsidRPr="003C27CE">
        <w:rPr>
          <w:color w:val="002060"/>
          <w:sz w:val="16"/>
          <w:szCs w:val="16"/>
        </w:rPr>
        <w:t xml:space="preserve"> </w:t>
      </w:r>
      <w:r w:rsidRPr="003C27CE">
        <w:rPr>
          <w:color w:val="002060"/>
          <w:sz w:val="16"/>
          <w:szCs w:val="16"/>
        </w:rPr>
        <w:t>об. Автограф (17010).</w:t>
      </w:r>
    </w:p>
    <w:p w14:paraId="0F641C86" w14:textId="77777777" w:rsidR="00F77C45" w:rsidRPr="003C27CE" w:rsidRDefault="00F77C45" w:rsidP="00615CF2">
      <w:pPr>
        <w:autoSpaceDE w:val="0"/>
        <w:autoSpaceDN w:val="0"/>
        <w:adjustRightInd w:val="0"/>
        <w:rPr>
          <w:rFonts w:ascii="Times New Roman" w:hAnsi="Times New Roman" w:cs="Times New Roman"/>
          <w:iCs/>
          <w:color w:val="002060"/>
          <w:sz w:val="16"/>
          <w:szCs w:val="16"/>
        </w:rPr>
      </w:pPr>
    </w:p>
    <w:p w14:paraId="0EA6E75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05EA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FB0C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сентября 1915 12-я истребительная группа "Аистов" в районе боевых действий 10-й армии провела 30 воздушных боев (11999).</w:t>
      </w:r>
    </w:p>
    <w:p w14:paraId="772DAD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6DDF42" w14:textId="77777777" w:rsidR="00F42096" w:rsidRPr="003C27CE" w:rsidRDefault="00F42096" w:rsidP="00615CF2">
      <w:pPr>
        <w:pStyle w:val="ae"/>
        <w:spacing w:before="0" w:after="0"/>
        <w:rPr>
          <w:color w:val="002060"/>
          <w:sz w:val="16"/>
          <w:szCs w:val="16"/>
        </w:rPr>
      </w:pPr>
      <w:r w:rsidRPr="003C27CE">
        <w:rPr>
          <w:color w:val="002060"/>
          <w:sz w:val="16"/>
          <w:szCs w:val="16"/>
        </w:rPr>
        <w:t>9 (22) сентября 1916 командование союзников остановило очередное наступление, начатое неделей ранее в районе реки Сомма. В военную историю оно войдет как битва при Флер-Курселет (по названию двух французских деревень), в которой впервые были применены танки.</w:t>
      </w:r>
    </w:p>
    <w:p w14:paraId="481AAD09" w14:textId="77777777" w:rsidR="00F42096" w:rsidRPr="003C27CE" w:rsidRDefault="00F42096" w:rsidP="00615CF2">
      <w:pPr>
        <w:pStyle w:val="ae"/>
        <w:spacing w:before="0" w:after="0"/>
        <w:rPr>
          <w:color w:val="002060"/>
          <w:sz w:val="16"/>
          <w:szCs w:val="16"/>
        </w:rPr>
      </w:pPr>
      <w:r w:rsidRPr="003C27CE">
        <w:rPr>
          <w:color w:val="002060"/>
          <w:sz w:val="16"/>
          <w:szCs w:val="16"/>
        </w:rPr>
        <w:t>Командование союзников рассчитывало при поддержке танков прорвать немецкую оборону — на этом участке ранее удалось захватить две линии немецких траншей, и оставался лишь последний рубеж. Однако англо-французские войска продвинулись не более чем на 5 км на участке шириной 11 км. Не помогли и брошенные в бой канадские и новозеландские части. В итоге союзникам удалось захватить три деревни — Флер, Курселет и Мартенпюиш.</w:t>
      </w:r>
    </w:p>
    <w:p w14:paraId="426D05BD" w14:textId="77777777" w:rsidR="00F42096" w:rsidRPr="003C27CE" w:rsidRDefault="00F42096" w:rsidP="00615CF2">
      <w:pPr>
        <w:pStyle w:val="ae"/>
        <w:spacing w:before="0" w:after="0"/>
        <w:rPr>
          <w:color w:val="002060"/>
          <w:sz w:val="16"/>
          <w:szCs w:val="16"/>
        </w:rPr>
      </w:pPr>
      <w:r w:rsidRPr="003C27CE">
        <w:rPr>
          <w:color w:val="002060"/>
          <w:sz w:val="16"/>
          <w:szCs w:val="16"/>
        </w:rPr>
        <w:t>В целом опыт применения танков оказался успешным, благодаря которым потери пехоты оказались в разы меньше обычных при таких наступлениях. Однако из почти 50 доставленных на фронт танков Mark.1 до позиций противника добрались меньше 20 — остальные по пути либо сломались, либо увязли в болотах.</w:t>
      </w:r>
    </w:p>
    <w:p w14:paraId="6B820AD6" w14:textId="77777777" w:rsidR="00F42096" w:rsidRPr="003C27CE" w:rsidRDefault="00F42096" w:rsidP="00615CF2">
      <w:pPr>
        <w:pStyle w:val="ae"/>
        <w:spacing w:before="0" w:after="0"/>
        <w:rPr>
          <w:color w:val="002060"/>
          <w:sz w:val="16"/>
          <w:szCs w:val="16"/>
        </w:rPr>
      </w:pPr>
      <w:r w:rsidRPr="003C27CE">
        <w:rPr>
          <w:color w:val="002060"/>
          <w:sz w:val="16"/>
          <w:szCs w:val="16"/>
        </w:rPr>
        <w:t>Когда Уинстон Черчилль (осенью 1916 года он был простым членом Парламента) узнал об этой операции, он пришел в ярость: «Эта бесценная находка [танки], которая при должном использовании и должном масштабе могла принести нам решительную победу, была раскрыта перед германцами ради взятия трех разрушенных деревень» (17045).</w:t>
      </w:r>
    </w:p>
    <w:p w14:paraId="76E69226"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0681B6EA" w14:textId="77777777" w:rsidR="00F42096" w:rsidRPr="003C27CE" w:rsidRDefault="00F42096" w:rsidP="00615CF2">
      <w:pPr>
        <w:pStyle w:val="ae"/>
        <w:spacing w:before="0" w:after="0"/>
        <w:rPr>
          <w:color w:val="002060"/>
          <w:sz w:val="16"/>
          <w:szCs w:val="16"/>
        </w:rPr>
      </w:pPr>
      <w:r w:rsidRPr="003C27CE">
        <w:rPr>
          <w:color w:val="002060"/>
          <w:sz w:val="16"/>
          <w:szCs w:val="16"/>
        </w:rPr>
        <w:t>9 (22) сентября 1916 германские и австрийские части под командованием прежнего начальника германского Генштаба Эриха фон Фалькенхайна (в конце августа на этом посту его сменил Гинденбург) перешли в контрнаступление в Трансильвании, занятой ранее румынскими войсками. Поначалу румынские части стойко оборонялись, но в итоге были разгромлены. Британский военный министр Д. Ллойд Джордж констатировал: «Мы знали, что румынская армия совершенно не имела тяжелой артиллерии, что даже наличие полевых орудий совершенно не соответствовало требованиям серьезного наступления или обороны. &lt;...&gt; Стоило немцам решить снять свои войска с фронта у Вердена [во Франции] и послать несколько резервных дивизий в Румынию, как румынских пушек и снаряжения оказалось недостаточно, чтобы противостоять такому сосредоточенному удару».</w:t>
      </w:r>
    </w:p>
    <w:p w14:paraId="3952F345" w14:textId="77777777" w:rsidR="00F42096" w:rsidRPr="003C27CE" w:rsidRDefault="00F42096" w:rsidP="00615CF2">
      <w:pPr>
        <w:pStyle w:val="ae"/>
        <w:spacing w:before="0" w:after="0"/>
        <w:rPr>
          <w:color w:val="002060"/>
          <w:sz w:val="16"/>
          <w:szCs w:val="16"/>
        </w:rPr>
      </w:pPr>
      <w:r w:rsidRPr="003C27CE">
        <w:rPr>
          <w:color w:val="002060"/>
          <w:sz w:val="16"/>
          <w:szCs w:val="16"/>
        </w:rPr>
        <w:t>У румын был шанс остановить немцев, ударив им во фланг в район города Ватра Дорней (на севере нынешней Румынии) и далее при поддержке русского экспедиционного корпуса угрожать прорывом в Словакию. Однако продвижение русско-румынских частей было остановлено, во многом из-за отсутствия между ними согласованного командования. Уже к 25 сентября стали вырисовываться очертания будущей военной катастрофы Румынии.</w:t>
      </w:r>
    </w:p>
    <w:p w14:paraId="3E4B63C0" w14:textId="77777777" w:rsidR="00F42096" w:rsidRPr="003C27CE" w:rsidRDefault="00F42096" w:rsidP="00615CF2">
      <w:pPr>
        <w:pStyle w:val="ae"/>
        <w:spacing w:before="0" w:after="0"/>
        <w:rPr>
          <w:color w:val="002060"/>
          <w:sz w:val="16"/>
          <w:szCs w:val="16"/>
        </w:rPr>
      </w:pPr>
      <w:r w:rsidRPr="003C27CE">
        <w:rPr>
          <w:color w:val="002060"/>
          <w:sz w:val="16"/>
          <w:szCs w:val="16"/>
        </w:rPr>
        <w:t xml:space="preserve">Французский посол в России Морис Палеолог 23 сентября в своем дневнике написал: «По всей линии румынского фронта приводится в исполнение план Гинденбурга. В Добрудже и по Дунаю, в округе Орсовы и в ущельях Карпат германские, австрийские, болгарские и турецкие силы оказывают смыкающееся и непрерывное </w:t>
      </w:r>
      <w:r w:rsidRPr="003C27CE">
        <w:rPr>
          <w:color w:val="002060"/>
          <w:sz w:val="16"/>
          <w:szCs w:val="16"/>
        </w:rPr>
        <w:lastRenderedPageBreak/>
        <w:t>давление, под которым румыны всегда отступают» (17045).</w:t>
      </w:r>
    </w:p>
    <w:p w14:paraId="6D3E93BD"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14B6B572" w14:textId="77777777" w:rsidR="00F42096" w:rsidRPr="003C27CE" w:rsidRDefault="00F42096" w:rsidP="00615CF2">
      <w:pPr>
        <w:pStyle w:val="ae"/>
        <w:spacing w:before="0" w:after="0"/>
        <w:rPr>
          <w:color w:val="002060"/>
          <w:sz w:val="16"/>
          <w:szCs w:val="16"/>
        </w:rPr>
      </w:pPr>
      <w:r w:rsidRPr="003C27CE">
        <w:rPr>
          <w:color w:val="002060"/>
          <w:sz w:val="16"/>
          <w:szCs w:val="16"/>
        </w:rPr>
        <w:t>9 (22) сентября 1916 английские войска, перешедшие в наступление на севере Греции против болгарской армии, форсировали реку Струму. 23 сентября франко-сербские части захватили город Флорину (сейчас — город в Греции, находящийся в области Западная Македония). После этого болгарские войска отступили к городу Монастиру (ysyt город Битола в Македонии). Всю неделю продолжались ожесточенные бои между сербской и болгарской армией за пик Каймакчалан (гора на границе Македонии и Греции) (17045).</w:t>
      </w:r>
    </w:p>
    <w:p w14:paraId="405B8C96"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132D3CD9" w14:textId="4064B35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98408F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5854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на боевые задания вы</w:t>
      </w:r>
      <w:r w:rsidRPr="003C27CE">
        <w:rPr>
          <w:rFonts w:ascii="Times New Roman" w:hAnsi="Times New Roman" w:cs="Times New Roman"/>
          <w:color w:val="002060"/>
          <w:sz w:val="16"/>
          <w:szCs w:val="16"/>
        </w:rPr>
        <w:softHyphen/>
        <w:t>летало 11 экипажей группы ЮЗФ. Из нескольких воздушных боев один был удачным: “западнее Луцка нашими тремя само</w:t>
      </w:r>
      <w:r w:rsidRPr="003C27CE">
        <w:rPr>
          <w:rFonts w:ascii="Times New Roman" w:hAnsi="Times New Roman" w:cs="Times New Roman"/>
          <w:color w:val="002060"/>
          <w:sz w:val="16"/>
          <w:szCs w:val="16"/>
        </w:rPr>
        <w:softHyphen/>
        <w:t>летами был атакован немец, который в результате спустился спиралью до 500 м, потом выровнялся со снижени</w:t>
      </w:r>
      <w:r w:rsidRPr="003C27CE">
        <w:rPr>
          <w:rFonts w:ascii="Times New Roman" w:hAnsi="Times New Roman" w:cs="Times New Roman"/>
          <w:color w:val="002060"/>
          <w:sz w:val="16"/>
          <w:szCs w:val="16"/>
        </w:rPr>
        <w:softHyphen/>
        <w:t>ем, перетянул окопы и сейчас же сел. Противника преследовали за пози</w:t>
      </w:r>
      <w:r w:rsidRPr="003C27CE">
        <w:rPr>
          <w:rFonts w:ascii="Times New Roman" w:hAnsi="Times New Roman" w:cs="Times New Roman"/>
          <w:color w:val="002060"/>
          <w:sz w:val="16"/>
          <w:szCs w:val="16"/>
        </w:rPr>
        <w:softHyphen/>
        <w:t>цию Башинский и Губер, немец несомненно сбит. Ткачев”. Жертвами рус</w:t>
      </w:r>
      <w:r w:rsidRPr="003C27CE">
        <w:rPr>
          <w:rFonts w:ascii="Times New Roman" w:hAnsi="Times New Roman" w:cs="Times New Roman"/>
          <w:color w:val="002060"/>
          <w:sz w:val="16"/>
          <w:szCs w:val="16"/>
        </w:rPr>
        <w:softHyphen/>
        <w:t>ских истребителей стали австрийский летчик Герман Рост и наблюдатель Рудольф Пёшль из авиароты Flik 10, проводившие разведку на самолете “Ганза-Бранденбург” C.I. По австрий</w:t>
      </w:r>
      <w:r w:rsidRPr="003C27CE">
        <w:rPr>
          <w:rFonts w:ascii="Times New Roman" w:hAnsi="Times New Roman" w:cs="Times New Roman"/>
          <w:color w:val="002060"/>
          <w:sz w:val="16"/>
          <w:szCs w:val="16"/>
        </w:rPr>
        <w:softHyphen/>
        <w:t>ским данным, над линией фронта они приняли бой с пятью вражескими ап</w:t>
      </w:r>
      <w:r w:rsidRPr="003C27CE">
        <w:rPr>
          <w:rFonts w:ascii="Times New Roman" w:hAnsi="Times New Roman" w:cs="Times New Roman"/>
          <w:color w:val="002060"/>
          <w:sz w:val="16"/>
          <w:szCs w:val="16"/>
        </w:rPr>
        <w:softHyphen/>
        <w:t>паратами. Во время этого боя лейте</w:t>
      </w:r>
      <w:r w:rsidRPr="003C27CE">
        <w:rPr>
          <w:rFonts w:ascii="Times New Roman" w:hAnsi="Times New Roman" w:cs="Times New Roman"/>
          <w:color w:val="002060"/>
          <w:sz w:val="16"/>
          <w:szCs w:val="16"/>
        </w:rPr>
        <w:softHyphen/>
        <w:t>нант Пёшль был убит, а Рост тяжело ранен. Самолет получил около 40 про</w:t>
      </w:r>
      <w:r w:rsidRPr="003C27CE">
        <w:rPr>
          <w:rFonts w:ascii="Times New Roman" w:hAnsi="Times New Roman" w:cs="Times New Roman"/>
          <w:color w:val="002060"/>
          <w:sz w:val="16"/>
          <w:szCs w:val="16"/>
        </w:rPr>
        <w:softHyphen/>
        <w:t>боин (в бензобак, стойки крыла и лон</w:t>
      </w:r>
      <w:r w:rsidRPr="003C27CE">
        <w:rPr>
          <w:rFonts w:ascii="Times New Roman" w:hAnsi="Times New Roman" w:cs="Times New Roman"/>
          <w:color w:val="002060"/>
          <w:sz w:val="16"/>
          <w:szCs w:val="16"/>
        </w:rPr>
        <w:softHyphen/>
        <w:t>жерон). Несмотря на ранение, летчик сумел развернуть подбитую машину и приземлиться на своей территории. Через две недели он умер в немецком госпитале (3954).</w:t>
      </w:r>
    </w:p>
    <w:p w14:paraId="7CA8E7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B775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ИМ под управлением ш-к С.Н.Головина, возвращаясь с боевого задания, был атакован над РЗ неприятельскими истребителями. Весь экипаж, включая Головина был ранен, но смогли вернуться на аэродром с 293 пробоинами (438,327).</w:t>
      </w:r>
    </w:p>
    <w:p w14:paraId="772BC5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39EA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065C44"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сентября 1916 г. экипаж Головина повторил налет в одиночку, зайдя незаметно на цель со стороны моря. Бомбардировка прошла успешно, обстрела не было, истребители не появлялись. На пути домой все расслабились и даже сели играть в преферанс. Вот прошли линию фронта, впереди уже маячила Рига, как вдруг пулеметная очередь распорола кабину. Все бросились по своим местам. Вторая очередь - и трое раненых. Невредимый механик Лутц, схватив "Виккерс", бросился на верхнюю площадку. Прямо из-под хвоста "Муромца" выглядывал сверкающий диск винта немецкого истребителя. Лутц, почти не целясь, выпустил очередь, истребитель резко провалился вниз. Стрелок высунулся с площадки и увидел, как самолет, качаясь с крыла на крыло, круто снижается в расположении наших войск. Как потом выяснилось, лейтенант Гаммер после бомбардировки Ангерна вылетел вслед за "Муромцем" и через 30 мин уже на подходе к Риге догнал его. Зайдя снизу прямо под хвост, он выпустил очередь по кабине, потом вторую. Третью не успел. Раненый, он едва смог посадить машину. Гаммера отправили в лазарет, а самолетом занялись специалисты. Оказалось, что у немцев теперь появились истребители с синхронными пулеметами, стрелявшими через плоскость винта. Если раньше при атаке немцы подставляли свой борт под пулеметы "Муромца", то теперь положение резко изменилось. Истребители могли подкрадываться на фоне земли и атаковать сзади и снизу в самое уязвимое место воздушного корабля (11230).</w:t>
      </w:r>
    </w:p>
    <w:p w14:paraId="79D8E1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этого случая были сделаны выводы. Приказом по эскадре запрещались впредь до особого распоряжения вылеты в одиночку вглубь расположения противника более 30 км. В экстренных случаях разрешалось вылетать парой. Шидловский создал авторитетную комиссию в составе Сикорского, Горшкова, Журазченко, Лаврова, начальника мастерских Базилевича и представителя завода Бондарева. Горшков ознакомил собравшихся с создавшимся положением и предложил обменяться мнениями. Сикорский заявил, что вопрос уже прорабатывается и у него будут предложения, но конкретно он сможет ответить через пару-тройку дней. Суть его предложений оказалась в том, что до внесения конструктивных изменений в "Муромцы" для проведения испытаний пока предлагается переделать учебный корабль. Вертикальное оперение предполагалось сделать двойным и разнесенным по стабилизатору, несущая поверхность которого увеличивалась, в конце фюзеляжа оборудовать огневую точку с надежным пулеметом (11230).</w:t>
      </w:r>
    </w:p>
    <w:p w14:paraId="1046B4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модернизированный корабль, доработанный умельцами в полевых условиях, был готов. Вначале хвостовая установка с пулеметом "Максим" опробовалась при полетах в зоне аэродрома - стреляли по полотнищам, выложенным на земле. Особое участие в тренировках стрелков принял штабс-капитан Журавченко, сам отменный стрелок. Он обучил меткой стрельбе добровольцев, отобранных из числа мотористов, пожелавших стать стрелками. Для исключения отказов "Максима" при низких температурах, в том числе на больших высотах, в кожух каждого наливалась незамерзающая жидкость. Кроме того, стрелкам рекомендовалось в полете давать время от времени короткие очереди (11230).</w:t>
      </w:r>
    </w:p>
    <w:p w14:paraId="037F3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C349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065C44"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сентября 1916 воздушный корабль "Илья Муромец" под уп</w:t>
      </w:r>
      <w:r w:rsidRPr="003C27CE">
        <w:rPr>
          <w:rFonts w:ascii="Times New Roman" w:hAnsi="Times New Roman" w:cs="Times New Roman"/>
          <w:color w:val="002060"/>
          <w:sz w:val="16"/>
          <w:szCs w:val="16"/>
        </w:rPr>
        <w:softHyphen/>
        <w:t>равлением штабс-капитана Сергея Николаевича Головина, воз</w:t>
      </w:r>
      <w:r w:rsidRPr="003C27CE">
        <w:rPr>
          <w:rFonts w:ascii="Times New Roman" w:hAnsi="Times New Roman" w:cs="Times New Roman"/>
          <w:color w:val="002060"/>
          <w:sz w:val="16"/>
          <w:szCs w:val="16"/>
        </w:rPr>
        <w:softHyphen/>
        <w:t>вращаясь с боевого задания, был атакован над Рижским заливом неприятельскими истребителями, В завязавшемся бою были ранены Головин и другие члены экипажа, но все же они отби</w:t>
      </w:r>
      <w:r w:rsidRPr="003C27CE">
        <w:rPr>
          <w:rFonts w:ascii="Times New Roman" w:hAnsi="Times New Roman" w:cs="Times New Roman"/>
          <w:color w:val="002060"/>
          <w:sz w:val="16"/>
          <w:szCs w:val="16"/>
        </w:rPr>
        <w:softHyphen/>
        <w:t>лись от наседавшего противника, хотя и прибыли на свой аэро</w:t>
      </w:r>
      <w:r w:rsidRPr="003C27CE">
        <w:rPr>
          <w:rFonts w:ascii="Times New Roman" w:hAnsi="Times New Roman" w:cs="Times New Roman"/>
          <w:color w:val="002060"/>
          <w:sz w:val="16"/>
          <w:szCs w:val="16"/>
        </w:rPr>
        <w:softHyphen/>
        <w:t>дром с 293 пробоинами в самолете. (К.Н.Финне. Русские воздушные бигатыри И.И.Сикорского,. стр. 114).</w:t>
      </w:r>
    </w:p>
    <w:p w14:paraId="7BF508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4D80DBA" w14:textId="77777777" w:rsidR="00C5317B" w:rsidRPr="003C27CE" w:rsidRDefault="00C531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г. воздушный корабль "Илья Муромец" под управлением шт.-капитана Сергея Николаевича Головина, возвращаясь о боевого задания, был атакован над рижским заливом неприятельскими истреби</w:t>
      </w:r>
      <w:r w:rsidRPr="003C27CE">
        <w:rPr>
          <w:rFonts w:ascii="Times New Roman" w:hAnsi="Times New Roman" w:cs="Times New Roman"/>
          <w:color w:val="002060"/>
          <w:sz w:val="16"/>
          <w:szCs w:val="16"/>
        </w:rPr>
        <w:softHyphen/>
        <w:t>телями. В завязавшемся бою были ранены Головин, и другие члены эки</w:t>
      </w:r>
      <w:r w:rsidRPr="003C27CE">
        <w:rPr>
          <w:rFonts w:ascii="Times New Roman" w:hAnsi="Times New Roman" w:cs="Times New Roman"/>
          <w:color w:val="002060"/>
          <w:sz w:val="16"/>
          <w:szCs w:val="16"/>
        </w:rPr>
        <w:softHyphen/>
        <w:t>пажа, но все же они отбились от наседавшего противника, хотя при</w:t>
      </w:r>
      <w:r w:rsidRPr="003C27CE">
        <w:rPr>
          <w:rFonts w:ascii="Times New Roman" w:hAnsi="Times New Roman" w:cs="Times New Roman"/>
          <w:color w:val="002060"/>
          <w:sz w:val="16"/>
          <w:szCs w:val="16"/>
        </w:rPr>
        <w:softHyphen/>
        <w:t>были на свой аэродром с 293 пробоинами в. самолете.</w:t>
      </w:r>
    </w:p>
    <w:p w14:paraId="2F93800C" w14:textId="77777777" w:rsidR="00C5317B" w:rsidRPr="003C27CE" w:rsidRDefault="00C531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/К.Н.Финне. Русские воздушные богатыри И.И.Сикорского, стр. 114/ (23320).</w:t>
      </w:r>
    </w:p>
    <w:p w14:paraId="48A42047" w14:textId="77777777" w:rsidR="00C5317B" w:rsidRPr="003C27CE" w:rsidRDefault="00C5317B" w:rsidP="00615CF2">
      <w:pPr>
        <w:rPr>
          <w:rFonts w:ascii="Times New Roman" w:hAnsi="Times New Roman" w:cs="Times New Roman"/>
          <w:color w:val="002060"/>
          <w:sz w:val="16"/>
          <w:szCs w:val="16"/>
        </w:rPr>
      </w:pPr>
    </w:p>
    <w:p w14:paraId="07495375" w14:textId="269E5D94"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г. экипаж Головина повторил налет на базу гидросамолетов Ангерн в одиночку, зайдя незаметно на цель со стороны моря. Бомбардировка прошла успешно, обстрела не было, ис</w:t>
      </w:r>
      <w:r w:rsidRPr="003C27CE">
        <w:rPr>
          <w:rFonts w:ascii="Times New Roman" w:hAnsi="Times New Roman" w:cs="Times New Roman"/>
          <w:color w:val="002060"/>
          <w:sz w:val="16"/>
          <w:szCs w:val="16"/>
        </w:rPr>
        <w:softHyphen/>
        <w:t>требители не появлялись. На пути домой все расслаби</w:t>
      </w:r>
      <w:r w:rsidRPr="003C27CE">
        <w:rPr>
          <w:rFonts w:ascii="Times New Roman" w:hAnsi="Times New Roman" w:cs="Times New Roman"/>
          <w:color w:val="002060"/>
          <w:sz w:val="16"/>
          <w:szCs w:val="16"/>
        </w:rPr>
        <w:softHyphen/>
        <w:t>лись и даже сели играть в преферанс. Вот прошли ли</w:t>
      </w:r>
      <w:r w:rsidRPr="003C27CE">
        <w:rPr>
          <w:rFonts w:ascii="Times New Roman" w:hAnsi="Times New Roman" w:cs="Times New Roman"/>
          <w:color w:val="002060"/>
          <w:sz w:val="16"/>
          <w:szCs w:val="16"/>
        </w:rPr>
        <w:softHyphen/>
        <w:t>нию фронта, впереди уже маячила Рига, как вдруг пулеметная очередь распорола кабину. Все бросились по своим местам. Вторая очередь — и трое раненых. Не</w:t>
      </w:r>
      <w:r w:rsidRPr="003C27CE">
        <w:rPr>
          <w:rFonts w:ascii="Times New Roman" w:hAnsi="Times New Roman" w:cs="Times New Roman"/>
          <w:color w:val="002060"/>
          <w:sz w:val="16"/>
          <w:szCs w:val="16"/>
        </w:rPr>
        <w:softHyphen/>
        <w:t>вредимый механик Лутц, схватив «Виккерс», бросился на верхнюю площадку. Прямо из-под хвоста «Муромца» выглядывал сверкающий диск винта немецкого ис</w:t>
      </w:r>
      <w:r w:rsidRPr="003C27CE">
        <w:rPr>
          <w:rFonts w:ascii="Times New Roman" w:hAnsi="Times New Roman" w:cs="Times New Roman"/>
          <w:color w:val="002060"/>
          <w:sz w:val="16"/>
          <w:szCs w:val="16"/>
        </w:rPr>
        <w:softHyphen/>
        <w:t>требителя. Лутц, почти не целясь, выпустил очередь, истребитель резко провалился вниз. Стрелок высунулся с площадки и увидел, как самолет, качаясь с крыла на крыло, круто снижается в расположении наших войск. Как потом выяснилось, лейтенант Гаммер после бомбардировки Ангерна вылетел вслед за «Муромцем» и через 30 мин уже на подходе к Риге догнал его. Зайдя снизу прямо под хвост, он выпустил очередь по кабине, потом вторую. Третью не успел. Раненый, он едва смог посадить машину. Гаммера отправили в лазарет, а са</w:t>
      </w:r>
      <w:r w:rsidRPr="003C27CE">
        <w:rPr>
          <w:rFonts w:ascii="Times New Roman" w:hAnsi="Times New Roman" w:cs="Times New Roman"/>
          <w:color w:val="002060"/>
          <w:sz w:val="16"/>
          <w:szCs w:val="16"/>
        </w:rPr>
        <w:softHyphen/>
        <w:t>молетом занялись специалисты. Оказалось, что у не</w:t>
      </w:r>
      <w:r w:rsidRPr="003C27CE">
        <w:rPr>
          <w:rFonts w:ascii="Times New Roman" w:hAnsi="Times New Roman" w:cs="Times New Roman"/>
          <w:color w:val="002060"/>
          <w:sz w:val="16"/>
          <w:szCs w:val="16"/>
        </w:rPr>
        <w:softHyphen/>
        <w:t>мцев теперь появились истребители с синхронными пу</w:t>
      </w:r>
      <w:r w:rsidRPr="003C27CE">
        <w:rPr>
          <w:rFonts w:ascii="Times New Roman" w:hAnsi="Times New Roman" w:cs="Times New Roman"/>
          <w:color w:val="002060"/>
          <w:sz w:val="16"/>
          <w:szCs w:val="16"/>
        </w:rPr>
        <w:softHyphen/>
        <w:t>леметами, стрелявшими через плоскость винта. Если раньше при атаке немцы подставляли свой борт под пу</w:t>
      </w:r>
      <w:r w:rsidRPr="003C27CE">
        <w:rPr>
          <w:rFonts w:ascii="Times New Roman" w:hAnsi="Times New Roman" w:cs="Times New Roman"/>
          <w:color w:val="002060"/>
          <w:sz w:val="16"/>
          <w:szCs w:val="16"/>
        </w:rPr>
        <w:softHyphen/>
        <w:t>леметы «Муромца», то теперь положение резко изме</w:t>
      </w:r>
      <w:r w:rsidRPr="003C27CE">
        <w:rPr>
          <w:rFonts w:ascii="Times New Roman" w:hAnsi="Times New Roman" w:cs="Times New Roman"/>
          <w:color w:val="002060"/>
          <w:sz w:val="16"/>
          <w:szCs w:val="16"/>
        </w:rPr>
        <w:softHyphen/>
        <w:t>нилось. Истребители могли подкрадываться на фоне земли и атаковать сзади и снизу в самое уязвимое место воздушного корабля.</w:t>
      </w:r>
    </w:p>
    <w:p w14:paraId="23136CA6" w14:textId="77777777"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этого случая были сделаны выводы. Приказом по эскадре запрещались впредь до особого распоряжения вылеты в одиночку вглубь расположения противника более 30 км. В экстренных случаях разрешалось выле</w:t>
      </w:r>
      <w:r w:rsidRPr="003C27CE">
        <w:rPr>
          <w:rFonts w:ascii="Times New Roman" w:hAnsi="Times New Roman" w:cs="Times New Roman"/>
          <w:color w:val="002060"/>
          <w:sz w:val="16"/>
          <w:szCs w:val="16"/>
        </w:rPr>
        <w:softHyphen/>
        <w:t>тать парой. Шидловский создал авторитетную комис</w:t>
      </w:r>
      <w:r w:rsidRPr="003C27CE">
        <w:rPr>
          <w:rFonts w:ascii="Times New Roman" w:hAnsi="Times New Roman" w:cs="Times New Roman"/>
          <w:color w:val="002060"/>
          <w:sz w:val="16"/>
          <w:szCs w:val="16"/>
        </w:rPr>
        <w:softHyphen/>
        <w:t>сию в составе Сикорского, Горшкова, Журавченко, Лаврова, начальника мастерских Базилевича и пред</w:t>
      </w:r>
      <w:r w:rsidRPr="003C27CE">
        <w:rPr>
          <w:rFonts w:ascii="Times New Roman" w:hAnsi="Times New Roman" w:cs="Times New Roman"/>
          <w:color w:val="002060"/>
          <w:sz w:val="16"/>
          <w:szCs w:val="16"/>
        </w:rPr>
        <w:softHyphen/>
        <w:t>ставителя завода Бондарева. Горшков ознакомил со</w:t>
      </w:r>
      <w:r w:rsidRPr="003C27CE">
        <w:rPr>
          <w:rFonts w:ascii="Times New Roman" w:hAnsi="Times New Roman" w:cs="Times New Roman"/>
          <w:color w:val="002060"/>
          <w:sz w:val="16"/>
          <w:szCs w:val="16"/>
        </w:rPr>
        <w:softHyphen/>
        <w:t>бравшихся с создавшимся положением и предложил обменяться мнениями. Сикорский заявил, что вопрос уже прорабатывается и у него будут предложения, но конкретно он сможет ответить через пару-тройку дней. Суть его предложений оказалась в том, что до внесения конструктивных изменений в «Муромцы» для проведе</w:t>
      </w:r>
      <w:r w:rsidRPr="003C27CE">
        <w:rPr>
          <w:rFonts w:ascii="Times New Roman" w:hAnsi="Times New Roman" w:cs="Times New Roman"/>
          <w:color w:val="002060"/>
          <w:sz w:val="16"/>
          <w:szCs w:val="16"/>
        </w:rPr>
        <w:softHyphen/>
        <w:t>ния испытаний пока предлагается переделать учебный корабль. Вертикальное оперение предполагалось сде</w:t>
      </w:r>
      <w:r w:rsidRPr="003C27CE">
        <w:rPr>
          <w:rFonts w:ascii="Times New Roman" w:hAnsi="Times New Roman" w:cs="Times New Roman"/>
          <w:color w:val="002060"/>
          <w:sz w:val="16"/>
          <w:szCs w:val="16"/>
        </w:rPr>
        <w:softHyphen/>
        <w:t>лать двойным и разнесенным по стабилизатору, несу</w:t>
      </w:r>
      <w:r w:rsidRPr="003C27CE">
        <w:rPr>
          <w:rFonts w:ascii="Times New Roman" w:hAnsi="Times New Roman" w:cs="Times New Roman"/>
          <w:color w:val="002060"/>
          <w:sz w:val="16"/>
          <w:szCs w:val="16"/>
        </w:rPr>
        <w:softHyphen/>
        <w:t>щая поверхность которого увеличивалась, в конце фю</w:t>
      </w:r>
      <w:r w:rsidRPr="003C27CE">
        <w:rPr>
          <w:rFonts w:ascii="Times New Roman" w:hAnsi="Times New Roman" w:cs="Times New Roman"/>
          <w:color w:val="002060"/>
          <w:sz w:val="16"/>
          <w:szCs w:val="16"/>
        </w:rPr>
        <w:softHyphen/>
        <w:t>зеляжа оборудовать огневую точку с надежным пулеметом.</w:t>
      </w:r>
    </w:p>
    <w:p w14:paraId="3B3BD82C" w14:textId="77777777"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модернизированный корабль, доработанный умельцами в полевых условиях, был готов. Вначале хвостовая установка с пулеметом «Максим» опробова</w:t>
      </w:r>
      <w:r w:rsidRPr="003C27CE">
        <w:rPr>
          <w:rFonts w:ascii="Times New Roman" w:hAnsi="Times New Roman" w:cs="Times New Roman"/>
          <w:color w:val="002060"/>
          <w:sz w:val="16"/>
          <w:szCs w:val="16"/>
        </w:rPr>
        <w:softHyphen/>
        <w:t>лась при полетах в зоне аэродрома — стреляли по по</w:t>
      </w:r>
      <w:r w:rsidRPr="003C27CE">
        <w:rPr>
          <w:rFonts w:ascii="Times New Roman" w:hAnsi="Times New Roman" w:cs="Times New Roman"/>
          <w:color w:val="002060"/>
          <w:sz w:val="16"/>
          <w:szCs w:val="16"/>
        </w:rPr>
        <w:softHyphen/>
        <w:t>лотнищам, выложенным на земле. Особое участие в тренировках стрелков принял штабс-капитан Журав</w:t>
      </w:r>
      <w:r w:rsidRPr="003C27CE">
        <w:rPr>
          <w:rFonts w:ascii="Times New Roman" w:hAnsi="Times New Roman" w:cs="Times New Roman"/>
          <w:color w:val="002060"/>
          <w:sz w:val="16"/>
          <w:szCs w:val="16"/>
        </w:rPr>
        <w:softHyphen/>
        <w:t>ченко, сам отменный стрелок. Он обучил меткой стрельбе добровольцев, отобранных из числа мотори</w:t>
      </w:r>
      <w:r w:rsidRPr="003C27CE">
        <w:rPr>
          <w:rFonts w:ascii="Times New Roman" w:hAnsi="Times New Roman" w:cs="Times New Roman"/>
          <w:color w:val="002060"/>
          <w:sz w:val="16"/>
          <w:szCs w:val="16"/>
        </w:rPr>
        <w:softHyphen/>
        <w:t>стов, пожелавших стать стрелками. Для исключения отказов «Максима» при низких температурах, в том числе на больших высотах, в кожух каждого налива</w:t>
      </w:r>
      <w:r w:rsidRPr="003C27CE">
        <w:rPr>
          <w:rFonts w:ascii="Times New Roman" w:hAnsi="Times New Roman" w:cs="Times New Roman"/>
          <w:color w:val="002060"/>
          <w:sz w:val="16"/>
          <w:szCs w:val="16"/>
        </w:rPr>
        <w:softHyphen/>
        <w:t>лась незамерзающая жидкость. Кроме того, стрелкам рекомендовалось в полете давать время от времени корооткие очереди (24177).</w:t>
      </w:r>
    </w:p>
    <w:p w14:paraId="01E0EED9" w14:textId="77777777" w:rsidR="00042663" w:rsidRPr="003C27CE" w:rsidRDefault="00042663" w:rsidP="00615CF2">
      <w:pPr>
        <w:rPr>
          <w:rFonts w:ascii="Times New Roman" w:hAnsi="Times New Roman" w:cs="Times New Roman"/>
          <w:color w:val="002060"/>
          <w:sz w:val="16"/>
          <w:szCs w:val="16"/>
          <w:lang w:eastAsia="ru-RU" w:bidi="ru-RU"/>
        </w:rPr>
      </w:pPr>
    </w:p>
    <w:p w14:paraId="02668E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065C44" w:rsidRPr="003C27CE">
        <w:rPr>
          <w:rFonts w:ascii="Times New Roman" w:hAnsi="Times New Roman" w:cs="Times New Roman"/>
          <w:color w:val="002060"/>
          <w:sz w:val="16"/>
          <w:szCs w:val="16"/>
        </w:rPr>
        <w:t>(</w:t>
      </w:r>
      <w:r w:rsidR="00CB473A" w:rsidRPr="003C27CE">
        <w:rPr>
          <w:rFonts w:ascii="Times New Roman" w:hAnsi="Times New Roman" w:cs="Times New Roman"/>
          <w:color w:val="002060"/>
          <w:sz w:val="16"/>
          <w:szCs w:val="16"/>
        </w:rPr>
        <w:t>23</w:t>
      </w:r>
      <w:r w:rsidR="00065C4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сентября 1916 змейковый аэростат 2-й наблюдательной станции 14-й полевой воздухоплавательной роты был атакован немецким самолетом и обстрелян зажигательными ракетами и пулеметным огнем, но безрезультатно. Команда, обслуживавшая аэростат, сбила самолет противника. (Рапорт командира роты от 13 сентября 1916 г. № 3834).</w:t>
      </w:r>
    </w:p>
    <w:p w14:paraId="337F48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34E68BA" w14:textId="4C308D1D" w:rsidR="00C5317B" w:rsidRPr="003C27CE" w:rsidRDefault="00C531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г. змейковый аэростат 2-й наблюдательной станции 14-й полевой воздухоплавательной роты был атакован немецким, самолетом и обстре</w:t>
      </w:r>
      <w:r w:rsidRPr="003C27CE">
        <w:rPr>
          <w:rFonts w:ascii="Times New Roman" w:hAnsi="Times New Roman" w:cs="Times New Roman"/>
          <w:color w:val="002060"/>
          <w:sz w:val="16"/>
          <w:szCs w:val="16"/>
        </w:rPr>
        <w:softHyphen/>
        <w:t>лян зажигательными ракетами и пулеметным огнем, но безрезультатно. Команда, обслуживавшая аэростат, сбила самолет противника.</w:t>
      </w:r>
    </w:p>
    <w:p w14:paraId="0214810A" w14:textId="77777777" w:rsidR="00C5317B" w:rsidRPr="003C27CE" w:rsidRDefault="00C531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/Рапорт командира роты от 13 сент. 1915 г. № 3834/ (23320).</w:t>
      </w:r>
    </w:p>
    <w:p w14:paraId="67A70B76" w14:textId="77777777" w:rsidR="00C5317B" w:rsidRPr="003C27CE" w:rsidRDefault="00C5317B" w:rsidP="00615CF2">
      <w:pPr>
        <w:rPr>
          <w:rFonts w:ascii="Times New Roman" w:hAnsi="Times New Roman" w:cs="Times New Roman"/>
          <w:color w:val="002060"/>
          <w:sz w:val="16"/>
          <w:szCs w:val="16"/>
        </w:rPr>
      </w:pPr>
    </w:p>
    <w:p w14:paraId="350C1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команда змейкового аэростата 14-й полевой воздухоплавательной роты, атакованного немецкими самолетами, сбила один самолет (438,327).</w:t>
      </w:r>
    </w:p>
    <w:p w14:paraId="2B3F6E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604D99" w14:textId="46332D00" w:rsidR="00886689" w:rsidRPr="003C27CE" w:rsidRDefault="008866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г. подбитый пулемётно-ружейным огнём солдат 14-й воздухоплавательной роты самолёт противника спустился на прово</w:t>
      </w:r>
      <w:r w:rsidRPr="003C27CE">
        <w:rPr>
          <w:rFonts w:ascii="Times New Roman" w:hAnsi="Times New Roman" w:cs="Times New Roman"/>
          <w:color w:val="002060"/>
          <w:sz w:val="16"/>
          <w:szCs w:val="16"/>
        </w:rPr>
        <w:softHyphen/>
        <w:t>лочные заграждения. 11 марта 1917 г. воздухо</w:t>
      </w:r>
      <w:r w:rsidRPr="003C27CE">
        <w:rPr>
          <w:rFonts w:ascii="Times New Roman" w:hAnsi="Times New Roman" w:cs="Times New Roman"/>
          <w:color w:val="002060"/>
          <w:sz w:val="16"/>
          <w:szCs w:val="16"/>
        </w:rPr>
        <w:softHyphen/>
        <w:t>плаватели 37-го корпусного воздухоплаватель</w:t>
      </w:r>
      <w:r w:rsidRPr="003C27CE">
        <w:rPr>
          <w:rFonts w:ascii="Times New Roman" w:hAnsi="Times New Roman" w:cs="Times New Roman"/>
          <w:color w:val="002060"/>
          <w:sz w:val="16"/>
          <w:szCs w:val="16"/>
        </w:rPr>
        <w:softHyphen/>
        <w:t>ного отряда взяли в плен лётчиков сбитого ими самолёта. 13 марта это повторилось в 9-м корпус</w:t>
      </w:r>
      <w:r w:rsidRPr="003C27CE">
        <w:rPr>
          <w:rFonts w:ascii="Times New Roman" w:hAnsi="Times New Roman" w:cs="Times New Roman"/>
          <w:color w:val="002060"/>
          <w:sz w:val="16"/>
          <w:szCs w:val="16"/>
        </w:rPr>
        <w:softHyphen/>
        <w:t>ном воздухоплавательном отряде. 23 июня «Рум- плер» опрокинуло на землю при взрыве водоро</w:t>
      </w:r>
      <w:r w:rsidRPr="003C27CE">
        <w:rPr>
          <w:rFonts w:ascii="Times New Roman" w:hAnsi="Times New Roman" w:cs="Times New Roman"/>
          <w:color w:val="002060"/>
          <w:sz w:val="16"/>
          <w:szCs w:val="16"/>
        </w:rPr>
        <w:softHyphen/>
        <w:t>да в оболочке подожжённого им аэростата того же отряда. 25 июля при атаке на аэростат 4-го ар</w:t>
      </w:r>
      <w:r w:rsidRPr="003C27CE">
        <w:rPr>
          <w:rFonts w:ascii="Times New Roman" w:hAnsi="Times New Roman" w:cs="Times New Roman"/>
          <w:color w:val="002060"/>
          <w:sz w:val="16"/>
          <w:szCs w:val="16"/>
        </w:rPr>
        <w:softHyphen/>
        <w:t>мейского воздухоплавательного отряда был сбит самолёт противника, а на следующий день — ещё один. 16 сентября воздухоплаватели 11-го армей</w:t>
      </w:r>
      <w:r w:rsidRPr="003C27CE">
        <w:rPr>
          <w:rFonts w:ascii="Times New Roman" w:hAnsi="Times New Roman" w:cs="Times New Roman"/>
          <w:color w:val="002060"/>
          <w:sz w:val="16"/>
          <w:szCs w:val="16"/>
        </w:rPr>
        <w:softHyphen/>
        <w:t>ского воздухотряда сбили немецкий аэроплан и взяли в плен пилотов (20120).</w:t>
      </w:r>
    </w:p>
    <w:p w14:paraId="7B8DA66B" w14:textId="77777777" w:rsidR="00886689" w:rsidRPr="003C27CE" w:rsidRDefault="008866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1916 г. мор</w:t>
      </w:r>
      <w:r w:rsidRPr="003C27CE">
        <w:rPr>
          <w:rFonts w:ascii="Times New Roman" w:hAnsi="Times New Roman" w:cs="Times New Roman"/>
          <w:color w:val="002060"/>
          <w:sz w:val="16"/>
          <w:szCs w:val="16"/>
        </w:rPr>
        <w:softHyphen/>
        <w:t>ской министр адмирал И.К. Григорович согла</w:t>
      </w:r>
      <w:r w:rsidRPr="003C27CE">
        <w:rPr>
          <w:rFonts w:ascii="Times New Roman" w:hAnsi="Times New Roman" w:cs="Times New Roman"/>
          <w:color w:val="002060"/>
          <w:sz w:val="16"/>
          <w:szCs w:val="16"/>
        </w:rPr>
        <w:softHyphen/>
        <w:t>сился открыть в Морской крепости Императора Петра Великого двухмесячные Воздухоплава</w:t>
      </w:r>
      <w:r w:rsidRPr="003C27CE">
        <w:rPr>
          <w:rFonts w:ascii="Times New Roman" w:hAnsi="Times New Roman" w:cs="Times New Roman"/>
          <w:color w:val="002060"/>
          <w:sz w:val="16"/>
          <w:szCs w:val="16"/>
        </w:rPr>
        <w:softHyphen/>
        <w:t>тельные курсы под руководством подполковни</w:t>
      </w:r>
      <w:r w:rsidRPr="003C27CE">
        <w:rPr>
          <w:rFonts w:ascii="Times New Roman" w:hAnsi="Times New Roman" w:cs="Times New Roman"/>
          <w:color w:val="002060"/>
          <w:sz w:val="16"/>
          <w:szCs w:val="16"/>
        </w:rPr>
        <w:softHyphen/>
        <w:t>ка Л.В. Костанди, но после одного-двух выпу</w:t>
      </w:r>
      <w:r w:rsidRPr="003C27CE">
        <w:rPr>
          <w:rFonts w:ascii="Times New Roman" w:hAnsi="Times New Roman" w:cs="Times New Roman"/>
          <w:color w:val="002060"/>
          <w:sz w:val="16"/>
          <w:szCs w:val="16"/>
        </w:rPr>
        <w:softHyphen/>
        <w:t>сков они прекратили работу (20120).</w:t>
      </w:r>
    </w:p>
    <w:p w14:paraId="04364DC9" w14:textId="77777777" w:rsidR="00886689" w:rsidRPr="003C27CE" w:rsidRDefault="00886689" w:rsidP="00615CF2">
      <w:pPr>
        <w:rPr>
          <w:rFonts w:ascii="Times New Roman" w:hAnsi="Times New Roman" w:cs="Times New Roman"/>
          <w:color w:val="002060"/>
          <w:sz w:val="16"/>
          <w:szCs w:val="16"/>
        </w:rPr>
      </w:pPr>
    </w:p>
    <w:p w14:paraId="3B8DAAF2"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10 (23)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4E3CD65"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2732E459"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10 (23) сентября 1916 г. личный состав 14-й воздухоплавательной роты ружейным и пулеметным огнем подбил неприятельский самолет, опустившийся за проволочными ограждениями позиций противника (25135).</w:t>
      </w:r>
    </w:p>
    <w:p w14:paraId="666EE3F3" w14:textId="77777777" w:rsidR="0062003B" w:rsidRPr="00B52707" w:rsidRDefault="0062003B" w:rsidP="0062003B">
      <w:pPr>
        <w:rPr>
          <w:rFonts w:ascii="Times New Roman" w:hAnsi="Times New Roman" w:cs="Times New Roman"/>
          <w:color w:val="0070C0"/>
          <w:sz w:val="16"/>
          <w:szCs w:val="16"/>
        </w:rPr>
      </w:pPr>
    </w:p>
    <w:p w14:paraId="724B8078"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10 (23) сентября 1916 подводная лодка U48, потопив ранее 3 парохода, захватила у Нордкапа русский пароход «Сучан» (бывший германский «Специя», конфискованный в начале войны во Владивостоке). На его борту находилось 7 тысяч тонн военных грузов (артиллерийские боеприпасы, взрывчатка и порох, военное снаряжение, 7 автомобилей, 500 бухт кожи, 6 тысяч железнодорожных рельсов). Затем, ловко обойдя линию английской блокады 16 октября, она пришла вместе с «Сучаном» в Вильгельмсхафен (17007).</w:t>
      </w:r>
    </w:p>
    <w:p w14:paraId="558C6132"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0579A0B2"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10 (23) сентября 1916 года в 100 милях от мыса Святой Нос атаке лодки U46, которая за поход успела потопить 8 союзных и российских пароходов, подвергся следовавший в Архангельск русский пароход «Эрика». Когда все три германские подлодки в конце октября вернулись на свою базу, на смену им в северные воды пришли другие — U56 и U54. Эти тоже изрядно похозяйничали в наших водах. На счету германских подводников — судно связи «Феодосий Черниговский» и 4 иностранных парохода (17007).</w:t>
      </w:r>
    </w:p>
    <w:p w14:paraId="261684DD"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48F3CE9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C49CC4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2D99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10-11 (23-24) сентября 1916 в ночь Англию бомбило одиннадцать Цеппелинов, в т.ч. три - Лондон. Один попал под огонь зениток, а второй сбил истребитель (3481).</w:t>
      </w:r>
    </w:p>
    <w:p w14:paraId="5E5668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F596C6" w14:textId="77777777" w:rsidR="00886689" w:rsidRPr="003C27CE" w:rsidRDefault="008866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10-11 (23–24) сентября (ночь) 1916 двенадцать цеппелинов ВМС Германии атакуют Англию. Большинство сбрасывает свои бомбы, и бомбы поражают Ноттингем и Гримсби. L 33 бомбит центр Лондона 42 фугасными и 20 зажигательными бомбами, поразив несколько складов и вызвав пожар нефтебаз, лесного склада и несколько групп домов, в результате чего 10 человек погибли и 12 получили серьезные ранения. L 31 под командованием Генриха Мати также бомбит Лондон, уничтожая трамвай , разрушая дома и магазины, убивая 13 и ранив 33 человека. Два новейших цеппелина сбиты, L 33 - наземным огнем и L 32 - лейтенантом Королевских ВВС Фредериком Соури; Экипаж L 33 захватывается в плен в Литтл Wigborough (единственные вооруженные силы противника, которые ступилить в Англии во время войны). L 32 сбит. Потери шокировала командира немецкого морского дирижабля Петера Штрассера (20340).</w:t>
      </w:r>
    </w:p>
    <w:p w14:paraId="1AA602CC" w14:textId="77777777" w:rsidR="00886689" w:rsidRPr="003C27CE" w:rsidRDefault="00886689" w:rsidP="00615CF2">
      <w:pPr>
        <w:rPr>
          <w:rFonts w:ascii="Times New Roman" w:hAnsi="Times New Roman" w:cs="Times New Roman"/>
          <w:color w:val="002060"/>
          <w:sz w:val="16"/>
          <w:szCs w:val="16"/>
        </w:rPr>
      </w:pPr>
    </w:p>
    <w:p w14:paraId="33ED7D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на бомбардировку Лондона вылетели 11 флотских цеппелинов. Операцией предусматривалась атака города с двух направлений. Тем не менее и этот план был нарушен противовоздушной обороной англичан. Многим пришлось бросать бомбы на Кент, Линкольншир и восточные области. Отличился L-17, которому удалось обнаружить Ноттингем и высыпать на него весь бомбовый запас. К столице посчастливилось [211] прорваться L-33. Однако над самым городом его осветили прожекторы, и все зенитные батареи открыли бешеный огонь. Мгновенно корабль получил попадание снаряда, который разорвался внутри корпуса. В этот же момент L-33 получил порцию свинца и от одного из истребителей, поднятых на перехват. Водород не взорвался, но разорванные баллоны быстро освободились от газа, и цеппелин пошел вниз. Командир корабля капитан-лейтенант Алоис Бокер пытался тянуть к своим берегам, сбросив все, что было можно, однако корабль продолжал быстро снижаться. Пришлось экстренно сажать его на территории врага у деревни Литтл Уигборо (Эссекс). Экипажу удалось поджечь полуразрушенный корабль, но английские специалисты восстановили основные конструктивные особенности этого новейшего немецкого цеппелин, а позднее на его базе был создан знаменитый R.34. На этом драматические события в ночном небе Лондона не закончились. С другой стороны на город заходил легендарный Мати. Его L-31 на большой высоте, выжимая предельную скорость, прошел над столицей и сбросил несколько осветительных бомб. За ним увязался L-32 под командованием обер-лейтенанта Вернера Петерсона, но немного замешкался, изменил курс, и на корабль обрушился весь огонь зенитных батарей. К месту событий подоспел истребитель, который и поставил последнюю точку в этой истории. Пылающие обломки L-32 накрыли один из парков города. На обратном [212] пути L-21 два раза подвергался атакам самолетов, но сумел уйти (11324).</w:t>
      </w:r>
    </w:p>
    <w:p w14:paraId="38F215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2F5A84" w14:textId="77777777" w:rsidR="00CB473A" w:rsidRPr="003C27CE" w:rsidRDefault="00CB473A"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10 (23) сентября </w:t>
      </w:r>
      <w:r w:rsidRPr="003C27CE">
        <w:rPr>
          <w:rFonts w:ascii="Times New Roman" w:hAnsi="Times New Roman" w:cs="Times New Roman"/>
          <w:color w:val="002060"/>
          <w:sz w:val="16"/>
          <w:szCs w:val="16"/>
        </w:rPr>
        <w:t>в 1916 году в ночь с 23 на 24 одиннадцать цеппелинов совершают рейд на Англию, три из них нацелены на Лондон. Один дирижабль, LZ-76 (L-33), попадает под огонь зенитной артиллерии и падает на Литтл Уигборо; другой, LZ-74 (L-32), сбивается над Грейт Бэрстедом британским аэропланом, который пилотирует 2-й лейтенант Соури (14778).</w:t>
      </w:r>
    </w:p>
    <w:p w14:paraId="45B04854" w14:textId="77777777" w:rsidR="00CB473A" w:rsidRPr="003C27CE" w:rsidRDefault="00CB473A" w:rsidP="00615CF2">
      <w:pPr>
        <w:rPr>
          <w:rFonts w:ascii="Times New Roman" w:hAnsi="Times New Roman" w:cs="Times New Roman"/>
          <w:color w:val="002060"/>
          <w:sz w:val="16"/>
          <w:szCs w:val="16"/>
        </w:rPr>
      </w:pPr>
    </w:p>
    <w:p w14:paraId="16D398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сентября 1916 г. патруль “Элефантов" из состава 27-й эскадрильи Королевского Лётного Корпуса (так поначалу назывались Королевские ВВС) в районе Камбрэ встретился с “Альбатросами” из состава знаменитой Jasta 2, которых возглавлял Манфредфон Рихтгофен. В завязавшейся схватке англичане потеряли три самолёта, однако прежде чем противники разошлись, второй лейтенант Лесли Форбс крылом своего истребителя нанес фатальный удар "Альбатросу” лейтенанта Ханса Раймана (четыре победы), который погиб. Английский лётчик смог удержать свой поврежденный истребитель в воздухе, но при заходе на посадку всё же окончателдьно разбил машину в результате чего получил тяжёлые ранения и был отправлен в госпиталь. В своём рапорте Лесли Форбс указал, что сознательно пошёл на таран...(8888).</w:t>
      </w:r>
    </w:p>
    <w:p w14:paraId="4E82EC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CA878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BEAC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FE9F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на вооружение был принят М-9 Д.П.Г. с 37 мм пушкой (271,70).</w:t>
      </w:r>
    </w:p>
    <w:p w14:paraId="7B304F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6458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то</w:t>
      </w:r>
      <w:r w:rsidRPr="003C27CE">
        <w:rPr>
          <w:rFonts w:ascii="Times New Roman" w:hAnsi="Times New Roman" w:cs="Times New Roman"/>
          <w:color w:val="002060"/>
          <w:sz w:val="16"/>
          <w:szCs w:val="16"/>
        </w:rPr>
        <w:softHyphen/>
        <w:t>варищ морского министра ответил согласием на предложение Ф.Мельцера изготовить вто</w:t>
      </w:r>
      <w:r w:rsidRPr="003C27CE">
        <w:rPr>
          <w:rFonts w:ascii="Times New Roman" w:hAnsi="Times New Roman" w:cs="Times New Roman"/>
          <w:color w:val="002060"/>
          <w:sz w:val="16"/>
          <w:szCs w:val="16"/>
        </w:rPr>
        <w:softHyphen/>
        <w:t>рой прототип самолёта Энгельса за 11 500 рублей (от 10 (22) августа 1916). Чтобы определить целе</w:t>
      </w:r>
      <w:r w:rsidRPr="003C27CE">
        <w:rPr>
          <w:rFonts w:ascii="Times New Roman" w:hAnsi="Times New Roman" w:cs="Times New Roman"/>
          <w:color w:val="002060"/>
          <w:sz w:val="16"/>
          <w:szCs w:val="16"/>
        </w:rPr>
        <w:softHyphen/>
        <w:t>сообразность постройки летающих лодок штабс-капитана Энгельса в феврале 1917 г. была создана ко</w:t>
      </w:r>
      <w:r w:rsidRPr="003C27CE">
        <w:rPr>
          <w:rFonts w:ascii="Times New Roman" w:hAnsi="Times New Roman" w:cs="Times New Roman"/>
          <w:color w:val="002060"/>
          <w:sz w:val="16"/>
          <w:szCs w:val="16"/>
        </w:rPr>
        <w:softHyphen/>
        <w:t>миссия. Эксперты пришли к выводу, что «постройка аппаратов со ско</w:t>
      </w:r>
      <w:r w:rsidRPr="003C27CE">
        <w:rPr>
          <w:rFonts w:ascii="Times New Roman" w:hAnsi="Times New Roman" w:cs="Times New Roman"/>
          <w:color w:val="002060"/>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3C27CE">
        <w:rPr>
          <w:rFonts w:ascii="Times New Roman" w:hAnsi="Times New Roman" w:cs="Times New Roman"/>
          <w:color w:val="002060"/>
          <w:sz w:val="16"/>
          <w:szCs w:val="16"/>
        </w:rPr>
        <w:softHyphen/>
        <w:t>гельса. Руководить работой пригла</w:t>
      </w:r>
      <w:r w:rsidRPr="003C27CE">
        <w:rPr>
          <w:rFonts w:ascii="Times New Roman" w:hAnsi="Times New Roman" w:cs="Times New Roman"/>
          <w:color w:val="002060"/>
          <w:sz w:val="16"/>
          <w:szCs w:val="16"/>
        </w:rPr>
        <w:softHyphen/>
        <w:t>сили А.Ю. Виллиша. Установили бо</w:t>
      </w:r>
      <w:r w:rsidRPr="003C27CE">
        <w:rPr>
          <w:rFonts w:ascii="Times New Roman" w:hAnsi="Times New Roman" w:cs="Times New Roman"/>
          <w:color w:val="002060"/>
          <w:sz w:val="16"/>
          <w:szCs w:val="16"/>
        </w:rPr>
        <w:softHyphen/>
        <w:t>лее мощный двигатель "Рон" в 120 л. с. Постройка первого самолета этой серии закончилась 24 авгус</w:t>
      </w:r>
      <w:r w:rsidRPr="003C27CE">
        <w:rPr>
          <w:rFonts w:ascii="Times New Roman" w:hAnsi="Times New Roman" w:cs="Times New Roman"/>
          <w:color w:val="002060"/>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3C27CE">
        <w:rPr>
          <w:rFonts w:ascii="Times New Roman" w:hAnsi="Times New Roman" w:cs="Times New Roman"/>
          <w:color w:val="002060"/>
          <w:sz w:val="16"/>
          <w:szCs w:val="16"/>
        </w:rPr>
        <w:softHyphen/>
        <w:t>казало, что самолет зарывается на рулении правым крылом из-за ре</w:t>
      </w:r>
      <w:r w:rsidRPr="003C27CE">
        <w:rPr>
          <w:rFonts w:ascii="Times New Roman" w:hAnsi="Times New Roman" w:cs="Times New Roman"/>
          <w:color w:val="002060"/>
          <w:sz w:val="16"/>
          <w:szCs w:val="16"/>
        </w:rPr>
        <w:softHyphen/>
        <w:t>акции винта и не отрывается. В законцовку левого крыла помести</w:t>
      </w:r>
      <w:r w:rsidRPr="003C27CE">
        <w:rPr>
          <w:rFonts w:ascii="Times New Roman" w:hAnsi="Times New Roman" w:cs="Times New Roman"/>
          <w:color w:val="002060"/>
          <w:sz w:val="16"/>
          <w:szCs w:val="16"/>
        </w:rPr>
        <w:softHyphen/>
        <w:t>ли груз в 5 кг. Это помогло. 10 ок</w:t>
      </w:r>
      <w:r w:rsidRPr="003C27CE">
        <w:rPr>
          <w:rFonts w:ascii="Times New Roman" w:hAnsi="Times New Roman" w:cs="Times New Roman"/>
          <w:color w:val="002060"/>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3C27CE">
        <w:rPr>
          <w:rFonts w:ascii="Times New Roman" w:hAnsi="Times New Roman" w:cs="Times New Roman"/>
          <w:color w:val="002060"/>
          <w:sz w:val="16"/>
          <w:szCs w:val="16"/>
        </w:rPr>
        <w:softHyphen/>
        <w:t>кой школе авиации, эвакуирован</w:t>
      </w:r>
      <w:r w:rsidRPr="003C27CE">
        <w:rPr>
          <w:rFonts w:ascii="Times New Roman" w:hAnsi="Times New Roman" w:cs="Times New Roman"/>
          <w:color w:val="002060"/>
          <w:sz w:val="16"/>
          <w:szCs w:val="16"/>
        </w:rPr>
        <w:softHyphen/>
        <w:t>ной в Нижний Новгород; самолет был окончательно завершен и ис</w:t>
      </w:r>
      <w:r w:rsidRPr="003C27CE">
        <w:rPr>
          <w:rFonts w:ascii="Times New Roman" w:hAnsi="Times New Roman" w:cs="Times New Roman"/>
          <w:color w:val="002060"/>
          <w:sz w:val="16"/>
          <w:szCs w:val="16"/>
        </w:rPr>
        <w:softHyphen/>
        <w:t>пытан на лыжах. Осенью школа перебазировалась в другой город, где через год самолет, уже сомни</w:t>
      </w:r>
      <w:r w:rsidRPr="003C27CE">
        <w:rPr>
          <w:rFonts w:ascii="Times New Roman" w:hAnsi="Times New Roman" w:cs="Times New Roman"/>
          <w:color w:val="002060"/>
          <w:sz w:val="16"/>
          <w:szCs w:val="16"/>
        </w:rPr>
        <w:softHyphen/>
        <w:t>тельной сохранности испытан С. А. Кочеригиным. При попытке разбе</w:t>
      </w:r>
      <w:r w:rsidRPr="003C27CE">
        <w:rPr>
          <w:rFonts w:ascii="Times New Roman" w:hAnsi="Times New Roman" w:cs="Times New Roman"/>
          <w:color w:val="002060"/>
          <w:sz w:val="16"/>
          <w:szCs w:val="16"/>
        </w:rPr>
        <w:softHyphen/>
        <w:t>га отломались поплавки вместе с опущенными концами крыльев, са</w:t>
      </w:r>
      <w:r w:rsidRPr="003C27CE">
        <w:rPr>
          <w:rFonts w:ascii="Times New Roman" w:hAnsi="Times New Roman" w:cs="Times New Roman"/>
          <w:color w:val="002060"/>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2FB068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9671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К.К.Арцеулов впервые в России намеренно ввел самолет в штопор с целью доказания возможности выхода из него. Первым был англичанин Гулден, сделавший это в августе 1916 на FE-8 (1137,364).</w:t>
      </w:r>
    </w:p>
    <w:p w14:paraId="2F9D92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было на Ньюпоре XXI с Рон в 80 нр (92,277).</w:t>
      </w:r>
    </w:p>
    <w:p w14:paraId="4AF8C7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049E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11 (24) сентября 1916 русский военный летчик Арцеулов впервые в русской авиационной практике освоил выведение самолета из штопора. До этого дня вхождение самолета в штопор считалось верной гибелью.</w:t>
      </w:r>
    </w:p>
    <w:p w14:paraId="5D375C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маневр, ставший впоследствии одной из фигур высшего пилотажа, так же как и "мертва петля" Нестерова, был выполнен не случайно. Константин Арцеулов, получивший пилотский диплом еще в сентябре 1911 г., с начала войны служил в кавалерии и в авиацию вернулся только в 1915 г. Сдав экзамен на военного летчика в Севастопольской авиационной школе, он был поначалу в чине прапорщика направлен в 18-й корпусной авиаотряд, где занимался в основном воздушной разведкой и корректировкой артиллерийской стрельбы. В начале 1916 г. на московском заводе "Дукс" Арцеулов вместе с Крутенем проводил испытания отечественного истребителя "Моска", после чего отбыл в 8-й авиационный отряд в качестве истребителя.</w:t>
      </w:r>
    </w:p>
    <w:p w14:paraId="2FD653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Воевал Арцеулов дерзко и самоотверженно, совершил свыше 210 боевых вылетов и провел до конца лета 1916 г. более 20 воздушных боев. За мужество и отвагу летчик был удостоен пяти орденов и, поскольку фронту были необходимы умелые летчики-истребители, был назначен Увофло- том в Севастопольскую летную школу (на реке Каче) обучающим офицером класса истребителей. Именно этот факт и явился решающим в истории возникновения новой фигуры высшего пилотажа</w:t>
      </w:r>
      <w:r w:rsidR="004B3622" w:rsidRPr="003C27CE">
        <w:rPr>
          <w:rFonts w:ascii="Times New Roman" w:hAnsi="Times New Roman" w:cs="Times New Roman"/>
          <w:color w:val="002060"/>
          <w:sz w:val="16"/>
          <w:szCs w:val="16"/>
        </w:rPr>
        <w:t>.</w:t>
      </w:r>
    </w:p>
    <w:p w14:paraId="4C44A2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время считалось, что сорвавшийся в произвольное винтообразное свободное падение самолет удержать уже невозможно. Число катастроф от срыва в штопор особенно возросло во время войны, когда условия выполнения боевых полетов требовали от летчиков выполнения резких маневрирований при встрече с воздушным противником. И у Арцеулова еще во время его боевой деятельности родилась идея о поиске взможностей вывода самолета из штопора. Именно оказавшись на учебном поле при Качинской школе, Арцеулов смог спокойно подготовиться к осуществлению своего замысла.</w:t>
      </w:r>
    </w:p>
    <w:p w14:paraId="00154A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 часов утра (24 сентября) Арцеулов поднялся в воздух на самолете "Ньюпор-21" и быстро набрал высоту 2000 м. Несмотря на то, что он предупредил о своем замысле только двух ближайших друзей - Цветкова и Капуст- няна, наблюдать за его полетом высыпал весь личный состав школы. Арцеулов, сделав круг над аэродромом. Решительно свалил самолет на левое крыло и ввел в штопор. Затем, после трех витков, спокойно перевел самолет в крутое пикирование, легко выйдя из которого, вновь набрал высоту и повторил штопор, сделав на этот раз пять витков.</w:t>
      </w:r>
    </w:p>
    <w:p w14:paraId="4BD09C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октября штопор уже был введен в программу обучения школы на отделении истребителей (11999).</w:t>
      </w:r>
    </w:p>
    <w:p w14:paraId="1D2217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F909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начало работать авиационное Расчетно-испытательное бюро при Аэродинамической лаборатории Н.Е.Ж. в МТУ (1137,365).</w:t>
      </w:r>
    </w:p>
    <w:p w14:paraId="4FF49C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35AF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г. на заседании Комиссия по воздушной артиллерии в составе крупнейших специалистов артиллерии и военных летчиков при УВВФ после внимательного обсуждения сформулировала основные требования к приборам для сбрасывания бомб с летательных аппаратов. По мнению комиссии, такие приборы:</w:t>
      </w:r>
    </w:p>
    <w:p w14:paraId="04A44F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Должны быть пригодны по возможности для всех типов бомб как фугасных, так и осколочных.</w:t>
      </w:r>
    </w:p>
    <w:p w14:paraId="2E90EA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087E1D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694D29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Бомба должна быть расположена в сбрасывателе головной частью вперед, а стабилизатором - назад.</w:t>
      </w:r>
    </w:p>
    <w:p w14:paraId="502F18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Сбрасыватели не должны давать задержек в сбрасывании бомбы.</w:t>
      </w:r>
    </w:p>
    <w:p w14:paraId="39C5ED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Приспособление, контрящее пропеллер взрывателя бомбы при нахождении ее в сбрасывателе, должно быть надежно.</w:t>
      </w:r>
    </w:p>
    <w:p w14:paraId="794327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Сбрасыватели должны иметь возможно малый вес.</w:t>
      </w:r>
    </w:p>
    <w:p w14:paraId="205BC3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Должны удобно и быстро устанавливаться на аппараты, имеющиеся на вооружении в отрядах” (9773).</w:t>
      </w:r>
    </w:p>
    <w:p w14:paraId="7B58F3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решении подчеркивалось, что “отделение бомбы от аппарата при ее вертикальном положении недопустимо”. При горизонтальной подвеске даже бомба с плохими аэродинамическими качествами имеет углы отставания порядка 4-6°, при вертикальном же сбрасывании возникает колебание бомбы относительно центра тяжести и угол отставания при тех же условиях возрастает до 10-15°, что приводит к значительному снижению точности бомбометания. Опыт показал, правда, что для бомб малого калибра характер подвески не имеет существенного значения (9705).</w:t>
      </w:r>
    </w:p>
    <w:p w14:paraId="1E935E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9E7C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на заседании Комиссия по воздушной артиллерии в составе крупнейших специалистов артиллерии и военных летчиков при УВВФ сформулировала требования к бомбардировочному оборудованию самолетов.</w:t>
      </w:r>
    </w:p>
    <w:p w14:paraId="591BD0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России все продолжается процесс технического совершенствования вооружения самолетов. Поскольку русский воздушный флот не имел на вооружении бомбосбрасывателей и бомбодержателей какого-либо определенного типа, Комиссия по воздушной артиллерии в составе крупнейших специалистов артиллерии и военных летчиков при УВВФ занялась решением этого вопроса. На заседании (11) сентября 1916 г. она после внимательного обсуждения сформулировала основные требования к бомбосбрасывателям:</w:t>
      </w:r>
    </w:p>
    <w:p w14:paraId="1B19FA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Должны быть пригодны по возможности для всех типов бомб как фугасных, так и осколочных.</w:t>
      </w:r>
    </w:p>
    <w:p w14:paraId="4EAD63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6CD446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269F62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Бомба должна быть расположена в сбрасывателе головной частью вперед, а стабилизатором - назад.</w:t>
      </w:r>
    </w:p>
    <w:p w14:paraId="4B89EF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Сбрасыватели не должны давать задержек в сбрасывании бомбы.</w:t>
      </w:r>
    </w:p>
    <w:p w14:paraId="05C038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Приспособление, контрящее пропеллер взрывателя бомбы при нахождении ее в сбрасывателе должно быть надежно.</w:t>
      </w:r>
    </w:p>
    <w:p w14:paraId="3A3DA7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Сбрасыватели должны иметь возможно малый вес.</w:t>
      </w:r>
    </w:p>
    <w:p w14:paraId="6A4595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Должны удобно и быстро устанавливаться на аппараты, имеющиеся на вооружении и в отрядах".</w:t>
      </w:r>
    </w:p>
    <w:p w14:paraId="0A9437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требования к бомбардировочному оборудованию самолетов были (16) сентября утверждены начальником УВВФ и разосланы заводам, строившим самолеты (11999).</w:t>
      </w:r>
    </w:p>
    <w:p w14:paraId="7327C3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736408" w14:textId="77777777" w:rsidR="00432241" w:rsidRPr="003C27CE" w:rsidRDefault="0043224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г. Комиссия по изучению воздушной артиллерии, рассмотрев прицельные приборы для бомбометания Толмачева, Лебеденоко, Тираспольского, Бермана, Ботезата, Гарфа, Иванова, и иностранцев Дюнайэ_Фора, Офк и Цейса, призпалам наилучшими из всех представ</w:t>
      </w:r>
      <w:r w:rsidRPr="003C27CE">
        <w:rPr>
          <w:rFonts w:ascii="Times New Roman" w:hAnsi="Times New Roman" w:cs="Times New Roman"/>
          <w:color w:val="002060"/>
          <w:sz w:val="16"/>
          <w:szCs w:val="16"/>
        </w:rPr>
        <w:softHyphen/>
        <w:t>ленных приборы Ботезата, Иванова и Гарфа, а остальные прибопры признала неудовлетворительными.</w:t>
      </w:r>
    </w:p>
    <w:p w14:paraId="2DD169AA" w14:textId="77777777" w:rsidR="00432241" w:rsidRPr="003C27CE" w:rsidRDefault="0043224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23, лл. 73-77/ (23320).</w:t>
      </w:r>
    </w:p>
    <w:p w14:paraId="55CF61AB" w14:textId="77777777" w:rsidR="00432241" w:rsidRPr="003C27CE" w:rsidRDefault="00432241" w:rsidP="00615CF2">
      <w:pPr>
        <w:rPr>
          <w:rFonts w:ascii="Times New Roman" w:hAnsi="Times New Roman" w:cs="Times New Roman"/>
          <w:color w:val="002060"/>
          <w:sz w:val="16"/>
          <w:szCs w:val="16"/>
        </w:rPr>
      </w:pPr>
    </w:p>
    <w:p w14:paraId="578DA4E5" w14:textId="77777777" w:rsidR="00B349E8" w:rsidRPr="003C27CE" w:rsidRDefault="00B349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11 (24) сентября 1916 г. на военные нужды стало работать Расчетно-испытательное бюро при Аэродинамической лаборатории МТУ под руководством Н.Е. Жуковского. Управление ВВФ использовало также Центральную научнотехническую лабораторию, Институт инженеров путей сообщения, Петроградский политехнический институт и другие учебные заведения. «Для производства испытаний как аппаратов, так и изобретений» на местах при УВВФ 2 октября 1916 г. была учреждена «Подвижная комиссия». В связи со сложностями отгрузки имущества, прибывающего из-за границы, 3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6FFBC0AD" w14:textId="77777777" w:rsidR="00B349E8" w:rsidRPr="003C27CE" w:rsidRDefault="00B349E8" w:rsidP="00615CF2">
      <w:pPr>
        <w:rPr>
          <w:rFonts w:ascii="Times New Roman" w:hAnsi="Times New Roman" w:cs="Times New Roman"/>
          <w:color w:val="002060"/>
          <w:sz w:val="16"/>
          <w:szCs w:val="16"/>
        </w:rPr>
      </w:pPr>
    </w:p>
    <w:p w14:paraId="281BA4BC" w14:textId="77777777" w:rsidR="00AB23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78B8BC0" w14:textId="77777777" w:rsidR="00AB230D" w:rsidRPr="003C27CE" w:rsidRDefault="00AB230D" w:rsidP="00615CF2">
      <w:pPr>
        <w:autoSpaceDE w:val="0"/>
        <w:autoSpaceDN w:val="0"/>
        <w:adjustRightInd w:val="0"/>
        <w:rPr>
          <w:rFonts w:ascii="Times New Roman" w:hAnsi="Times New Roman" w:cs="Times New Roman"/>
          <w:iCs/>
          <w:color w:val="002060"/>
          <w:sz w:val="16"/>
          <w:szCs w:val="16"/>
        </w:rPr>
      </w:pPr>
    </w:p>
    <w:p w14:paraId="3227D1BF" w14:textId="77777777" w:rsidR="00A0661B" w:rsidRPr="003C27CE" w:rsidRDefault="00A0661B" w:rsidP="00615CF2">
      <w:pPr>
        <w:pStyle w:val="ae"/>
        <w:spacing w:before="0" w:after="0"/>
        <w:rPr>
          <w:color w:val="002060"/>
          <w:sz w:val="16"/>
          <w:szCs w:val="16"/>
        </w:rPr>
      </w:pPr>
      <w:r w:rsidRPr="003C27CE">
        <w:rPr>
          <w:color w:val="002060"/>
          <w:sz w:val="16"/>
          <w:szCs w:val="16"/>
        </w:rPr>
        <w:t>11 (24) сентября 1916 г. Приказом начальника Штаба Верховного Главнокомандующего за № 1270 был введен штат огнеметной команды пехотного полка.</w:t>
      </w:r>
    </w:p>
    <w:p w14:paraId="3CA66241" w14:textId="77777777" w:rsidR="00A0661B" w:rsidRPr="003C27CE" w:rsidRDefault="00A0661B" w:rsidP="00615CF2">
      <w:pPr>
        <w:pStyle w:val="ae"/>
        <w:spacing w:before="0" w:after="0"/>
        <w:rPr>
          <w:color w:val="002060"/>
          <w:sz w:val="16"/>
          <w:szCs w:val="16"/>
        </w:rPr>
      </w:pPr>
      <w:r w:rsidRPr="003C27CE">
        <w:rPr>
          <w:color w:val="002060"/>
          <w:sz w:val="16"/>
          <w:szCs w:val="16"/>
        </w:rPr>
        <w:t>Штат предусматривал в команде 1 офицера, 29 строевых солдат и младших командиров и 3 нестроевых солдата. На вооружение полагалось 12 пехотных огнеметов. Таким образом, численность личного сотава команды и вооружения, вводимого Штатом, соответствовала проекту Генерального Штаба от 15 (28) июля.</w:t>
      </w:r>
    </w:p>
    <w:p w14:paraId="56143798" w14:textId="77777777" w:rsidR="00A0661B" w:rsidRPr="003C27CE" w:rsidRDefault="00A0661B" w:rsidP="00615CF2">
      <w:pPr>
        <w:pStyle w:val="ae"/>
        <w:spacing w:before="0" w:after="0"/>
        <w:rPr>
          <w:color w:val="002060"/>
          <w:sz w:val="16"/>
          <w:szCs w:val="16"/>
        </w:rPr>
      </w:pPr>
      <w:r w:rsidRPr="003C27CE">
        <w:rPr>
          <w:color w:val="002060"/>
          <w:sz w:val="16"/>
          <w:szCs w:val="16"/>
        </w:rPr>
        <w:t>Следует отметить, что на применение огнеметов имелись два противоположных взгляда: УПИАРТ считал огнемет средством обороны, а Генеральный Штаб — средством наступательного боя. 27 октября (9) ноября Генеральный Штаб сообщает в УПИАРТ и Председателю Химического Комитета, что он «… не разделяет точки зрения УПИАРТ о применяемости носимых огнеметов только при обороне, а напротив считает их средством поражения по преимуществу при наступлении и признает необходимым в этом направлении вести подготовку подлежащих командированию для обучения в запасной химической роте чинов полковых огнеметных команд» (20216).</w:t>
      </w:r>
    </w:p>
    <w:p w14:paraId="60A5B635" w14:textId="77777777" w:rsidR="00A0661B" w:rsidRPr="003C27CE" w:rsidRDefault="00A0661B" w:rsidP="00615CF2">
      <w:pPr>
        <w:pStyle w:val="ae"/>
        <w:spacing w:before="0" w:after="0"/>
        <w:rPr>
          <w:color w:val="002060"/>
          <w:sz w:val="16"/>
          <w:szCs w:val="16"/>
        </w:rPr>
      </w:pPr>
    </w:p>
    <w:p w14:paraId="16158580" w14:textId="0795B429" w:rsidR="009A6EC2" w:rsidRPr="003C27CE" w:rsidRDefault="009A6E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11 (24) сентября 1916 г. при организации истребительной кафедры Бельбекского авиационного училища в Крыму военный летчик-корнет К.К. Арцеулов стал первым русским пилотом, который намеренно входит в управляемый штопор. Он остановил двигатель своего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XXI</w:t>
      </w:r>
      <w:r w:rsidRPr="003C27CE">
        <w:rPr>
          <w:rFonts w:ascii="Times New Roman" w:hAnsi="Times New Roman" w:cs="Times New Roman"/>
          <w:color w:val="002060"/>
          <w:sz w:val="16"/>
          <w:szCs w:val="16"/>
          <w:lang w:bidi="en-US"/>
        </w:rPr>
        <w:t xml:space="preserve"> на высоте 2000 метров, чтобы доказать, что можно выйти из такого состояния (23525).</w:t>
      </w:r>
    </w:p>
    <w:p w14:paraId="52AF4AC4" w14:textId="77777777" w:rsidR="009A6EC2" w:rsidRPr="003C27CE" w:rsidRDefault="009A6EC2" w:rsidP="00615CF2">
      <w:pPr>
        <w:rPr>
          <w:rFonts w:ascii="Times New Roman" w:hAnsi="Times New Roman" w:cs="Times New Roman"/>
          <w:color w:val="002060"/>
          <w:sz w:val="16"/>
          <w:szCs w:val="16"/>
          <w:lang w:bidi="en-US"/>
        </w:rPr>
      </w:pPr>
    </w:p>
    <w:p w14:paraId="474564BE"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11 (24) сентября 1916 над г. Зегевольд (Сигулда) вновь было отмечено появление немецких самолетов ранее неизвестной конструкции (четырехмотороный, схожий с воздушным кораблем «Илья Муромец»). Позднее он сбросил на ст. Хинценберг (52 км к северо-востоку от Риги) 17 двухпудовых бомб (без особых повреждений для зданий и сооружений). Одновременно противник провел воздушную разведку в районе г. Рига</w:t>
      </w:r>
      <w:hyperlink w:anchor="bookmark1600" w:tooltip="Current Document">
        <w:r w:rsidRPr="00B52707">
          <w:rPr>
            <w:rStyle w:val="aff"/>
            <w:rFonts w:ascii="Times New Roman" w:hAnsi="Times New Roman" w:cs="Times New Roman"/>
            <w:color w:val="0070C0"/>
            <w:spacing w:val="0"/>
            <w:sz w:val="16"/>
            <w:szCs w:val="16"/>
            <w:u w:val="single"/>
            <w:vertAlign w:val="superscript"/>
          </w:rPr>
          <w:t>[538]</w:t>
        </w:r>
        <w:r w:rsidRPr="00B52707">
          <w:rPr>
            <w:rStyle w:val="aff"/>
            <w:rFonts w:ascii="Times New Roman" w:hAnsi="Times New Roman" w:cs="Times New Roman"/>
            <w:color w:val="0070C0"/>
            <w:spacing w:val="0"/>
            <w:sz w:val="16"/>
            <w:szCs w:val="16"/>
          </w:rPr>
          <w:t xml:space="preserve"> </w:t>
        </w:r>
      </w:hyperlink>
      <w:r w:rsidRPr="00B52707">
        <w:rPr>
          <w:rStyle w:val="aff"/>
          <w:rFonts w:ascii="Times New Roman" w:hAnsi="Times New Roman" w:cs="Times New Roman"/>
          <w:color w:val="0070C0"/>
          <w:spacing w:val="0"/>
          <w:sz w:val="16"/>
          <w:szCs w:val="16"/>
        </w:rPr>
        <w:t>и южнее Двинска. В результате зенитного обстрела один из неприятельских летательных аппаратов получил повреждение, задымился и совершил быстрый спуск на территории, занятой противником (25135).</w:t>
      </w:r>
    </w:p>
    <w:p w14:paraId="4C36ACA2" w14:textId="77777777" w:rsidR="0062003B" w:rsidRPr="00B52707" w:rsidRDefault="0062003B" w:rsidP="0062003B">
      <w:pPr>
        <w:rPr>
          <w:rFonts w:ascii="Times New Roman" w:hAnsi="Times New Roman" w:cs="Times New Roman"/>
          <w:color w:val="0070C0"/>
          <w:sz w:val="16"/>
          <w:szCs w:val="16"/>
        </w:rPr>
      </w:pPr>
    </w:p>
    <w:p w14:paraId="2E357DCA" w14:textId="77777777" w:rsidR="0062003B" w:rsidRPr="003C27CE" w:rsidRDefault="0062003B" w:rsidP="0062003B">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ночь </w:t>
      </w:r>
      <w:r w:rsidRPr="003C27CE">
        <w:rPr>
          <w:rFonts w:ascii="Times New Roman" w:hAnsi="Times New Roman" w:cs="Times New Roman"/>
          <w:color w:val="002060"/>
          <w:sz w:val="16"/>
          <w:szCs w:val="16"/>
          <w:lang w:eastAsia="ru-RU" w:bidi="ru-RU"/>
        </w:rPr>
        <w:t xml:space="preserve">с 11 на 12 (24 на 25) </w:t>
      </w:r>
      <w:r w:rsidRPr="003C27CE">
        <w:rPr>
          <w:rFonts w:ascii="Times New Roman" w:hAnsi="Times New Roman" w:cs="Times New Roman"/>
          <w:color w:val="002060"/>
          <w:sz w:val="16"/>
          <w:szCs w:val="16"/>
          <w:lang w:bidi="en-US"/>
        </w:rPr>
        <w:t xml:space="preserve">сентября 1916 г. на Румынском фронте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 xml:space="preserve">.101, базировавшийся в Темешваре, атаковал Бухарест, снова ударив по нему совместно с </w:t>
      </w:r>
      <w:r w:rsidRPr="003C27CE">
        <w:rPr>
          <w:rFonts w:ascii="Times New Roman" w:hAnsi="Times New Roman" w:cs="Times New Roman"/>
          <w:color w:val="002060"/>
          <w:sz w:val="16"/>
          <w:szCs w:val="16"/>
          <w:lang w:val="en-US" w:bidi="en-US"/>
        </w:rPr>
        <w:t>KG</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в ночь на 26 сентября. 28 сентября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.81 был сильно поврежден огнем румынской артиллерии и разбился при вынужденной посадке под Тирновой в Болгарии (23525).</w:t>
      </w:r>
    </w:p>
    <w:p w14:paraId="55277723" w14:textId="77777777" w:rsidR="0062003B" w:rsidRPr="003C27CE" w:rsidRDefault="0062003B" w:rsidP="0062003B">
      <w:pPr>
        <w:rPr>
          <w:rFonts w:ascii="Times New Roman" w:hAnsi="Times New Roman" w:cs="Times New Roman"/>
          <w:color w:val="002060"/>
          <w:sz w:val="16"/>
          <w:szCs w:val="16"/>
          <w:lang w:bidi="en-US"/>
        </w:rPr>
      </w:pPr>
    </w:p>
    <w:p w14:paraId="4F7D1B37"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11 (24) сентября 1916 года произошло первое боевое столкновение русских боевых кораблей из флотилии Северного Ледовитого океана с германскими подлодками. В этот день миноносец «Властный» под командованием лейтенанта С. Бутвиловского у мыса Цып–Наволок вступил в бой сразу с 2 германскими субмаринами. Подлодки для маскировки шли под парусами. После попадания артиллерийских снарядов с русского корабля они погрузились и вышли из боя, однако успели повредить и русский миноносец (17007).</w:t>
      </w:r>
    </w:p>
    <w:p w14:paraId="0D89FE5A"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01EF6F5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98FB36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E32D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года LZ-81 и 1 ноября 1916 года LZ-97, базировавшиеся в Темешваре, произвели налет на Бухарест. LZ-97 несколько раз пытался напасть на военные базы Италии и Албании, но без особого успеха (11324).</w:t>
      </w:r>
    </w:p>
    <w:p w14:paraId="3E507F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2566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сентября 1916 лейтенант Ф. Сори, также летавший на В.Е. 2с сбил дирижабль L-32.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02D3DF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3932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E5C414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41D9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в ходе боя ИМ с 4 немецкими самолетами 3 было сбито, но при возвращении ИМ был все же сбит, так как кончились патроны (356,20).</w:t>
      </w:r>
    </w:p>
    <w:p w14:paraId="2D4C60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233F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один из “Муромцев” был сбит в воздушном бою над территорией противника. Как свидетельствует отчет военного ведомства по этому поводу, он “дрался с 4 немецкими аппаратами, из коих сбил 3, а затем сам погиб, так как, по-видимому, израсходовал весь запас патронов для пулеметов, находившиеся на корабле летчики оказались беззащитными и были на обратном пути все перебиты” (9720).</w:t>
      </w:r>
    </w:p>
    <w:p w14:paraId="713A86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3459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четыре воздушных корабля "Илья Муромец" и 12 самолетов 10-го авиадивизиона совершили налет на штаб немецкой дивизии в местечке Боруны, в 45 км западнее Молодечно, Вследств е неорганизованности совместный налет "Муром</w:t>
      </w:r>
      <w:r w:rsidRPr="003C27CE">
        <w:rPr>
          <w:rFonts w:ascii="Times New Roman" w:hAnsi="Times New Roman" w:cs="Times New Roman"/>
          <w:color w:val="002060"/>
          <w:sz w:val="16"/>
          <w:szCs w:val="16"/>
        </w:rPr>
        <w:softHyphen/>
        <w:t>цев" с легкими самолетами не удался. Все самолеты действовали разрозненно, поодиночке, что привело к печальным резуль</w:t>
      </w:r>
      <w:r w:rsidRPr="003C27CE">
        <w:rPr>
          <w:rFonts w:ascii="Times New Roman" w:hAnsi="Times New Roman" w:cs="Times New Roman"/>
          <w:color w:val="002060"/>
          <w:sz w:val="16"/>
          <w:szCs w:val="16"/>
        </w:rPr>
        <w:softHyphen/>
        <w:t>татам. В районе местечка Креволья Муромец-1б</w:t>
      </w:r>
      <w:r w:rsidRPr="003C27CE">
        <w:rPr>
          <w:rFonts w:ascii="Times New Roman" w:hAnsi="Times New Roman" w:cs="Times New Roman"/>
          <w:color w:val="002060"/>
          <w:sz w:val="16"/>
          <w:szCs w:val="16"/>
          <w:vertAlign w:val="superscript"/>
        </w:rPr>
        <w:t>п</w:t>
      </w:r>
      <w:r w:rsidRPr="003C27CE">
        <w:rPr>
          <w:rFonts w:ascii="Times New Roman" w:hAnsi="Times New Roman" w:cs="Times New Roman"/>
          <w:color w:val="002060"/>
          <w:sz w:val="16"/>
          <w:szCs w:val="16"/>
        </w:rPr>
        <w:t xml:space="preserve"> под управ</w:t>
      </w:r>
      <w:r w:rsidRPr="003C27CE">
        <w:rPr>
          <w:rFonts w:ascii="Times New Roman" w:hAnsi="Times New Roman" w:cs="Times New Roman"/>
          <w:color w:val="002060"/>
          <w:sz w:val="16"/>
          <w:szCs w:val="16"/>
        </w:rPr>
        <w:softHyphen/>
        <w:t>лением поручика Дмитрия Дмитриевича Макшеева подвергся нападению семи немецких истребителей. В завязавшемся бою экипаж "Муромца</w:t>
      </w:r>
      <w:r w:rsidRPr="003C27CE">
        <w:rPr>
          <w:rFonts w:ascii="Times New Roman" w:hAnsi="Times New Roman" w:cs="Times New Roman"/>
          <w:color w:val="002060"/>
          <w:sz w:val="16"/>
          <w:szCs w:val="16"/>
          <w:vertAlign w:val="superscript"/>
        </w:rPr>
        <w:t>и</w:t>
      </w:r>
      <w:r w:rsidRPr="003C27CE">
        <w:rPr>
          <w:rFonts w:ascii="Times New Roman" w:hAnsi="Times New Roman" w:cs="Times New Roman"/>
          <w:color w:val="002060"/>
          <w:sz w:val="16"/>
          <w:szCs w:val="16"/>
        </w:rPr>
        <w:t>сбил три. истребителя, четвертого принудил к отступлению, а потом и сам был сбит. Объятый пламенем, корабль упал в расположении противника. Вместе с Макшеевым погибли его помощник поручик Митрофан Александрович Рахмин, артиллерийский поручик Фарух Гаибов и корнет Олег Сергеевич Карлов. Это был первый и единственный случай, когда "Илья Муромец" был сбит в воздушном бою. В этом же налете был сбит истребителями противника летчик 11 КАО Крисан Янсон, летавший на "Моран-парасоле", и повреждены два других малых самолета. (ЦГВИА. ф,2008, д.46, л.П8;фЛ93, оп. 3, д.12 л.135; 1917 г. 24 июня,Показание немецкого летчика Р.Штольца).</w:t>
      </w:r>
    </w:p>
    <w:p w14:paraId="0C514B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5C8CB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по приказу начальника штаба Главнокомандующего армиями ЗФ под командою Генерального штаба полковника Бранта был совершен налет на тыл противника воздушной эскадрою в составе 2-х воздушных кораблей типа “Илья Муромец” и 13 аппаратов. Целью налёта было избрано м. Борун в 12-ти верстах в тылу расположения противника и ближайшй его район, где, по имеющимся сведениям, раположены:штаб 89-ой германской дивизии, узел узкоколейки с артиллерийскими и интендантскими складами и аэродром. Эскадра, прорвавшись в район Крево сквозь заградительный огонь противника и оттесив его авиацию, сбросила 78 бомб общим весом до 100 пудов. Общий порядок эскадры представляся в следующем виде:</w:t>
      </w:r>
    </w:p>
    <w:p w14:paraId="234335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голове шёл 16-ый корабль с двумя “Моран-Парсолями” и одним “Вуазеном”, затем Киевский корабль, вместе с которым на фронте до 3-4 вёрст перелетело позицию до 6-ти малых аппаратов; а остальные 5 апаратов перелетели позиции противника в разновременно на широком фронте от 10-ти до 15-ти вёрст к северу и югу от Крево. 16-ый корабль, под командою поручика Макшеева при поручике Рахлине, артиллерийском офицере поручике Карпове, следуя в авангарде эскадры, был у Крево встречен сильным артиллерийским огнём противника и вступил в ожесточенный и неравный бой с превосходящими силами противника, состоящими из 4-х аппаратов, хорошо вооружённых и со значительно большей корабля скоростью; оставшись один против четырёх противников, 16-ый корабль продолжал, отбиваясь, движение в тыл противника к Борунам. В последующие минуты неравного боя, под сильным артиллерийским огнём, 16-му кораблю удалось отбить атаку 3-х неприятельских самолётов, которые снизились, уклонившись от боя, не только 16-ым кораблём, а с остальными силами эскадры, следовавшими сзади. Четвёртый же немецкий самолёт держался над 16-ым кораблём и, находясь, видимо в мёртвом пространстве, обстреливал его с пулемёта. Когда корабль под огнём противника уже достиг Боруны, он видимо был повреждён артиллерийским огнём, а быть может часть экипажа была выведена из строя ружейным огнём самолётов противника, и аппарат упал, разбившись при ударе о землю у названного местечка, причём все летчики погибли. Вслед за падением корабля снизился и 4-й германский самолёт. Беззаветное мужество и решимость артиллерийского офицера поручика Гаибова дали возможность главным силам эскадры в составе Киевского корабля и 10 малых аппаратов прорваться в расположение противника к Боруны без сопротвления со стороны авиации противника, четыре аппарата коего были выведены из строя. Таким образом, 16-го кораблём в решительный момент боя было произведено силььное расстройство в неприятельской авиации, что и повлиял на успех всей операции. Кроме того, артиллерийский офицер 16-го корабля поручик Гаибов свой героический подвиг запечатлел смертию. Поручик Гаибов неоднократно совершал удачные полёты с явной опасностью для своей жизни и наносил ущерб неприятельским лагерям, складам, сообщениям и станциям (11606).</w:t>
      </w:r>
    </w:p>
    <w:p w14:paraId="645C24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FF15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7DE849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4A66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германским авиаторам наконец-то удалось сбить русского гиганта над своей территорией.</w:t>
      </w:r>
    </w:p>
    <w:p w14:paraId="6844A1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отчета: "Один "Муромец" дрался с 4четырьмя немецкими аппаратами, из коих сбил три, а затем сам погиб..."</w:t>
      </w:r>
    </w:p>
    <w:p w14:paraId="2BFCFD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ЭВК вновь предприняла дерзкую операцию по бомбардированию глубокого германского тыла; глава разведотдела штаб-квартиры Западного фронта взял на себя организацию этой миссии. Впервые легкая и тяжелая авиация должны были оперировать совместно. Тем не менее, в планировании этой уникальной операции были допущены ошибки по ряду причин, включая новизну тактики и игнорирование требований, выполнение которых было необходимо для успешной работы.</w:t>
      </w:r>
    </w:p>
    <w:p w14:paraId="239D2D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участвующие в операции самолеты поднялись один за другим. Наши истребители отделились, затем стали кружить над линией фронта. Имея недостаточную дальность полета, они не могли вести операции в глубоком тылу противника. "Муромцы", напротив, могли с успехом выполнять такие задания, особенно если летели в строю, как они доказали это во время операций в секторе Риги и вокруг озера Ангерн. Летая в строю, "Муромцы" обладали сильным оборонительным огнем, но во время этой совместной операции они рассеялись и летели по одиночке.</w:t>
      </w:r>
    </w:p>
    <w:p w14:paraId="5FEFAB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разведывательного отдела летел на "ИМ-Киевском". Только это воздушное судно успешно выполнило свое задание. "ИМ-Киевский" достиг цели, обнаружил штаб немецкой дивизии и летал над ним пятнадцать минут, точно сбрасывая бомбы на цель. Затем "ИМ-Киев- ский" благополучно возвратился на базу. "ИМ-16" во время выполнения задания был атакован четырьмя истребителями. Враг открыл сильный огонь, град разрывных и зажигательных пуль обрушился на аэроплан. Топливный бак "ИМ-16" взорвался и воздушное судно упало на землю, объятое пламенем. "ИМ-16" упал на вражескую территорию неподалеку от озера Крево. Все члены экипажа погибли: командир корабля лейтенант Макшеев; заместитель командира лейтенант Рахмин; артиллерийский офицер лейтенант Гаубов; и кадет Карпов. Текст перехваченной немецкой радиограммы описывал эти события так: "Накоиец-то нам удалось сбить огромный русский четырехмоторный самолет, хотя и ценой гибели трех истребителей".</w:t>
      </w:r>
    </w:p>
    <w:p w14:paraId="08832A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Следуя традиции, немцы сбросили записку с одного из своих самолетов, в которой говорилось, что члены экипажа были погребены с воинскими почестями. Позднее в немецкой газете была напечатана фотография могилы, над которой был поставлен восьмиконечный православный крест. Надпись на кресте гласила: "Здесь лежат четыре русских летчика, героически погибшие в воздушном бою 25 сентября".</w:t>
      </w:r>
    </w:p>
    <w:p w14:paraId="2AF51F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Рапорт лейтенанта Вольфа, летчика 45-го истребительного отряда, об уничтожении бомбардировщика "Илья Муромец", сентябрь, 1916 г.:</w:t>
      </w:r>
    </w:p>
    <w:p w14:paraId="18B698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семь часов утра солнечным осенним утром 25 сентября 1916 г. в длинном гулком коридоре дома, в котором жили офицеры, раздался крик: "Сикорский летит!"</w:t>
      </w:r>
    </w:p>
    <w:p w14:paraId="2FF373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два раза эти самолеты пролетали над нашим аэродромом, сбрасывая с большой высоты бомбы на нашу железнодорожную станцию и казармы. Тем не менее, эти бомбежки не причинили серьезного ущерба.</w:t>
      </w:r>
    </w:p>
    <w:p w14:paraId="29A5B4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Оба наших одномоторных истребителя уже находились в воздухе, в то время пока мы, пилоты бипланов, по большей части еще спали. Большинство летчиков побежало на аэродром - некоторые были еще не одеты, - чтобы посмотреть на гигантский аэроплан. Я, однако, быстро оделся, и приказа л подготовить мой самолет к вылету. Я думаю, в этот раз мы побили все рекорды по скорости сборов в полет. Стояло чудесное утро. Воздух был почти неподвижным, самолет быстро поднимался вверх. За двадцать минут мы достигли высоты 2500 метров и увидели над линией фронта длинный, тонкий, темный силуэт: это был "Сикорский", который как раз пролетал над нашими окопами на высоте примерно 3000 метров. Я описал широкий круг над нашим аэродромом, затем с небольшим разворотом направился к русскому самолету, поднявшись к этому времени на его высоту. Я должен был быстро решить, как мне атаковать, потому что "Сикорский" был внушающим страх противником; нам сообщили, что он очень хорошо вооружен и во время предыдущих воздушных боев уже успел сильно повредить ряд наших самолетов. Затем мы заметили, что его эскортируют моноплан типа "Парасоль" и три или четыре "Вуазена". Я позволил противнику углубиться на нашу территорию на три или четыре километра и занял позицию, следуя параллельным курсом, примерно в 100 метрах в стороне от него, для того, чтобы определить, какую цель он выбрал на этот раз. Судя по направлению его полета, он летел к штабу нашей дивизии, который находился примерно в 10 км за линией фронта. Однако, за несколько дней до налета мы переместили штаб в другое место.</w:t>
      </w:r>
    </w:p>
    <w:p w14:paraId="55000F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солнце оказалось у меня за спиной, я атаковал "Сикорского", переместившись на его левую сторону, целясь в закрытую пилотскую кабину, которая казалась самым уязвимым местом. С расстояния 300 метров мой наблюдатель открыл огонь. Цель была большой и ясно видной. Гигант продолжал следовать своим курсом, как будто нас не замечая. Он был относительно медленным, но затем довольно быстро начал набирать высоту, поскольку по нему открыли огонь наши зенитные батареи. Через несколько минут я приблизился на расстояние в 150 метров и смог понять, с большим удовлетворением, что во время первого столкновения мы попали в цель, поскольку крайний правый двигатель был поврежден. Пропеллер терял обороты и внезапно остановился. Теперь только три мотора обеспечивали тягу. "Сикорский" начал терять высоту.</w:t>
      </w:r>
    </w:p>
    <w:p w14:paraId="7E5F9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Неожиданно, в середине верхнего крыла открылся люк, в нем появился пулеметчик и открыл по нам огонь. Тем временем, я приблизился на расстояние 100 метров и мой наблюдатель начал стрелять вперед. Я расположил самолет таким образом, чтобы наблюдатель мог вести огонь по главной кабине между крыльями. Мой самолет бросало из стороны в сторону сильной воздушной струей от его винта и мне несколько раз приходилось стабилизировать машину и держаться той же скорости, чтобы не обогнать его, потому что он мог затем атаковать меня сзади.</w:t>
      </w:r>
    </w:p>
    <w:p w14:paraId="34A615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времени я находился в 50-ти метрах в стороне и мог ясно видеть каждое движение членов экипажа. Стрелок исчез с верхнего крыла, неожиданно открылся другой люк в задней части кабины и в нас стали стрелять из двух или трех пулеметов. Пули с грохотом били о мой самолет, как будто кто-то сыпал горошины на крышку стола. Поскольку я дал полный газ и резко отошел в сторону и вверх от вражеского самолета, большая часть пуль прошла ниже моей машины. Я немедленно убрал газ и опять подошел ближе к вражескому самолету, так, чтобы мой наблюдатель мог вновь открыть огонь, находясь немного сбоку и выше кабины.</w:t>
      </w:r>
    </w:p>
    <w:p w14:paraId="628A36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повторил этот маневр три раза. Русский самолет сейчас находился в 6-10 км за нашими линиями и медленно терял высоту. Я начал надеяться, что смогу заставить его совершить вынужденную посадку. Тем временем мы опустились до высоты 2500 метров. Неожиданно он начал разворачиваться влево, все еще ведя по мне огонь, вероятно пытаясь спланировать в безопасную зону за русскими окопами. Я немедленно развернул мой самолет и мы атаковали его еще раз, стреляя в кабину. Я заметил, что самолет начал раскачиваться из стороны в сторону и затем неожиданно свалился в штопор. Когда вращение стало почти отвесным, внешняя часть верхнего крыла, на которой была нанесена эмблема русской военной авиации, отломилась и полетела вниз. Вероятно, мы повредили внешнюю часть главной стойки крыла, потому что, когда мы позже нашли ее на земле, в ней было множество пулевых отверстий.</w:t>
      </w:r>
    </w:p>
    <w:p w14:paraId="6B540F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начал пикировать, следуя за вражеской машиной. Во время второго разворота мой двигатель остановился. Все мои попытки запустить его снова оказались бесполезными. Судя по выражению лица у моего наблюдателя, он не ожидал скорого приземления. Я спустился над летным полем, которое использовали наши самолеты-корректировщики, и приземлился без затруднений. Во время спуска с высоты 2400 метров я имел возможность оглядеть мой самолет. С обеих сторон наши крылья были изрешечены пулями, лопасть пропеллера была пробита дважды, бензин и масло лились на дно фюзеляжа. После посадки я насчитал семьдесят пулевых пробоин. Тем не менее, нас самих не задело. На одной пуле было написано мое имя и я, скорее всего, был бы ранен ею в живот, если бы она не застряла в стартере.</w:t>
      </w:r>
    </w:p>
    <w:p w14:paraId="12E0EF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приземления нас приветствовала группа ликовавших солдат, которые наблюдали за воздушным боем, продолжавшимся около десяти минут...</w:t>
      </w:r>
    </w:p>
    <w:p w14:paraId="5A3E30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экипаж был похоронен со всеми воинскими почестями на кладбище города Борун.</w:t>
      </w:r>
    </w:p>
    <w:p w14:paraId="1ECE6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катастрофы - Богданов, восточнее Лиды".</w:t>
      </w:r>
    </w:p>
    <w:p w14:paraId="6EB680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Немцы собрали обломки сбитого "Муромца", намереваясь по их образцам построить свой тяжелый бомбардировщик (11999).</w:t>
      </w:r>
    </w:p>
    <w:p w14:paraId="6A7C17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459DDD" w14:textId="77777777" w:rsidR="00223A98" w:rsidRPr="003C27CE" w:rsidRDefault="00223A9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четыре воздушных корабля «Илья Муромец" и 12 само</w:t>
      </w:r>
      <w:r w:rsidRPr="003C27CE">
        <w:rPr>
          <w:rFonts w:ascii="Times New Roman" w:hAnsi="Times New Roman" w:cs="Times New Roman"/>
          <w:color w:val="002060"/>
          <w:sz w:val="16"/>
          <w:szCs w:val="16"/>
        </w:rPr>
        <w:softHyphen/>
        <w:t>летов 10-го авиадивизиона совершили налет на штаб немецкой диви</w:t>
      </w:r>
      <w:r w:rsidRPr="003C27CE">
        <w:rPr>
          <w:rFonts w:ascii="Times New Roman" w:hAnsi="Times New Roman" w:cs="Times New Roman"/>
          <w:color w:val="002060"/>
          <w:sz w:val="16"/>
          <w:szCs w:val="16"/>
        </w:rPr>
        <w:softHyphen/>
        <w:t>зии в м. Боруны, что в 45 км западнее Молодечно. Вследствие неорганизованности совместный налет "Муромцев" с легкими самолетами не удался. Все самолеты действовали разрозненно, поодиночке, что привело к печальным результатам. В районе м. Крево "Илья Муромец-15" под управлением поручика Дмитрия Дмитриевича Матшеева подвергся иападению семи немецких истребителей. В завязавшемся бою экипаж «Муромца» сбил три истребителя, четвертого принудил к отступлению, а потом и сам был сбит. Объятый пламенем, корабль упал в расположении противника. Вместе с Макшеевым погибли его помощник поручик Митрофан Александрович Рахмин, артиллерийский поручик Фарух Гаибов и корнет Олег Сергеевич Карпов. Все погибшие посмертно были награждены георгиевскими крестами. Это был первый и единственный случай, когда «Илья Муромец» был обит в воздушном бою. В этом же налете был сбит истребителями противника летчик 11 КАО Крисан Янсон, летавший на Моран-парасоле, и повреждены два других малых самолета.</w:t>
      </w:r>
    </w:p>
    <w:p w14:paraId="1FC5D2E5" w14:textId="77777777" w:rsidR="00223A98" w:rsidRPr="003C27CE" w:rsidRDefault="00223A9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46, л. 118; ф. 493, оп. 3, д. 12, л. 135; "Русский инва</w:t>
      </w:r>
      <w:r w:rsidRPr="003C27CE">
        <w:rPr>
          <w:rFonts w:ascii="Times New Roman" w:hAnsi="Times New Roman" w:cs="Times New Roman"/>
          <w:color w:val="002060"/>
          <w:sz w:val="16"/>
          <w:szCs w:val="16"/>
        </w:rPr>
        <w:softHyphen/>
        <w:t>лид" за 24 июня 1917; показания немецкого летчика Р.Штольца/ (23320).</w:t>
      </w:r>
    </w:p>
    <w:p w14:paraId="03386A18" w14:textId="77777777" w:rsidR="00223A98" w:rsidRPr="003C27CE" w:rsidRDefault="00223A98" w:rsidP="00615CF2">
      <w:pPr>
        <w:rPr>
          <w:rFonts w:ascii="Times New Roman" w:hAnsi="Times New Roman" w:cs="Times New Roman"/>
          <w:color w:val="002060"/>
          <w:sz w:val="16"/>
          <w:szCs w:val="16"/>
        </w:rPr>
      </w:pPr>
    </w:p>
    <w:p w14:paraId="529737CA" w14:textId="77777777" w:rsidR="0062003B" w:rsidRPr="00B52707" w:rsidRDefault="0062003B" w:rsidP="0062003B">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сентября 1916 г. погиб «Илья Муромец-XVI», единственный случай за весь период Первой мировой войны. Участвуя впервые вместе с 13 самолетами 10-го авиационного дивизиона Западного фронта (обеспечивали прикрытие над линией фронта) в воздушном налете на объект особой важности противника – штаб немецкой резервной дивизии возле м. Боруны, наши «Муромцы» действовали разрозненно. «Илья Муромец-Киевский» успешно выполнил задачу и благополучно вернулся на базу, «Илья Муромец-XVI» неожиданно был атакован четырьмя вражескими истребителями (два «Альбатроса» и два «Фоккера») и вступил с ними в бой. В результате попадания зажигательных пуль в бензобак воздушного корабля он загорелся и упал на территорию, подконтрольную противником в районе озера Крево у д. Чухны. По другим данным – самолет был сбит зенитным огнем. Все члены экипажа корабля погибли: военные летчики поручик Д.Д. Макшеев (командир), поручик М.А. Рахмин (помощник командира), поручик Ф.А. Гаибов (артиллерийский офицер), поручик О.С. Карпов. В воздушном бою также потерян самолет «Моран- Парасоль» 11-го корпусного авиаотряда (летчик – рядовой Янсон). Погибшие русские летчики были похоронены немцами с воинскими почестями, о чем последние уведомили русское командование, сбросив по установившейся среди пилотов традиции записку с самолета с соответствующим содержанием.</w:t>
      </w:r>
    </w:p>
    <w:p w14:paraId="0E442F94"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Позднее, весной 1917 г., экипаж «Ильи Муромца-XVI» посмертно награжден орденами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со следующей формулировкой: «Следуя с кораблем в авангарде воздушной эскадры из 2-х воздушных кораблей и 13-ти малых аппаратов, совершившей налет на м. Боруны, прорвал[ись] сквозь заградительный артиллерийский огонь противника, вступил[и] в ожесточенный бой с 4-мя германскими самолетами, принудил[и] 3-х из них снизиться и проникнул[и] в тыл </w:t>
      </w:r>
      <w:r w:rsidRPr="00B52707">
        <w:rPr>
          <w:rStyle w:val="aff"/>
          <w:rFonts w:ascii="Times New Roman" w:hAnsi="Times New Roman" w:cs="Times New Roman"/>
          <w:color w:val="0070C0"/>
          <w:spacing w:val="0"/>
          <w:sz w:val="16"/>
          <w:szCs w:val="16"/>
        </w:rPr>
        <w:lastRenderedPageBreak/>
        <w:t>противника на 12 верст, достигнув Борун, погиб[ли] с кораблем от артиллерийского огня, дав возможность главным силам эскадры достигнуть цели и нанести неприятелю явный вред». По данным немецкой стороны, в бою с «Муромцем» противник потерял один свой истребитель. В то же время в перехваченной сводке немецкого радио речь шла о значительно больших потерях: «Наконец нам удалось сбить большой русский четырехмоторный аэроплан, хотя это и стоило трех наших аппаратов» (25135).</w:t>
      </w:r>
    </w:p>
    <w:p w14:paraId="68E20985" w14:textId="77777777" w:rsidR="0062003B" w:rsidRPr="00B52707" w:rsidRDefault="0062003B" w:rsidP="0062003B">
      <w:pPr>
        <w:rPr>
          <w:rFonts w:ascii="Times New Roman" w:hAnsi="Times New Roman" w:cs="Times New Roman"/>
          <w:color w:val="0070C0"/>
          <w:sz w:val="16"/>
          <w:szCs w:val="16"/>
        </w:rPr>
      </w:pPr>
    </w:p>
    <w:p w14:paraId="6D66AAE8" w14:textId="48EAD7A6" w:rsidR="009A6EC2" w:rsidRPr="003C27CE" w:rsidRDefault="009A6EC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12 (25) сентября 1916 г. 3-й боевой отряд ЭВК ИМ-</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Киевский во главе с военным летчиком Капитаном И.С. Башко и ИМ-</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во главе с военным летчиком Поручиком Д.Д. магазинов и аэродромов в регионе. Рейд был очень плохо спланирован. Предполагалось, что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Kievskiy</w:t>
      </w:r>
      <w:r w:rsidRPr="003C27CE">
        <w:rPr>
          <w:rFonts w:ascii="Times New Roman" w:hAnsi="Times New Roman" w:cs="Times New Roman"/>
          <w:color w:val="002060"/>
          <w:sz w:val="16"/>
          <w:szCs w:val="16"/>
          <w:lang w:bidi="en-US"/>
        </w:rPr>
        <w:t>,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и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xml:space="preserve"> должны были поразить цель одновременно, но этого не произошло.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должны были сопровождаться тринадцатью небольшими самолетами для защиты, но большинство из них не прибыли вовремя.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сбросил бомбы, которые разрушили штаб штаба, но был сильно атакован немецкой авиацией, двумя «Альбатросами» и двумя </w:t>
      </w:r>
      <w:r w:rsidRPr="003C27CE">
        <w:rPr>
          <w:rFonts w:ascii="Times New Roman" w:hAnsi="Times New Roman" w:cs="Times New Roman"/>
          <w:color w:val="002060"/>
          <w:sz w:val="16"/>
          <w:szCs w:val="16"/>
          <w:lang w:val="en-US" w:bidi="en-US"/>
        </w:rPr>
        <w:t>Fokker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type</w:t>
      </w:r>
      <w:r w:rsidRPr="003C27CE">
        <w:rPr>
          <w:rFonts w:ascii="Times New Roman" w:hAnsi="Times New Roman" w:cs="Times New Roman"/>
          <w:color w:val="002060"/>
          <w:sz w:val="16"/>
          <w:szCs w:val="16"/>
          <w:lang w:bidi="en-US"/>
        </w:rPr>
        <w:t xml:space="preserve">. Мораны парасоли 11-й КАО не смогли защитить корабль.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был сбит у озера Крево и весь экипаж погиб.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нес три </w:t>
      </w:r>
      <w:r w:rsidRPr="003C27CE">
        <w:rPr>
          <w:rFonts w:ascii="Times New Roman" w:hAnsi="Times New Roman" w:cs="Times New Roman"/>
          <w:color w:val="002060"/>
          <w:sz w:val="16"/>
          <w:szCs w:val="16"/>
          <w:lang w:val="en-US" w:bidi="en-US"/>
        </w:rPr>
        <w:t>Madsens</w:t>
      </w:r>
      <w:r w:rsidRPr="003C27CE">
        <w:rPr>
          <w:rFonts w:ascii="Times New Roman" w:hAnsi="Times New Roman" w:cs="Times New Roman"/>
          <w:color w:val="002060"/>
          <w:sz w:val="16"/>
          <w:szCs w:val="16"/>
          <w:lang w:bidi="en-US"/>
        </w:rPr>
        <w:t xml:space="preserve"> с 500 патронами, но у него закончились боеприпасы (23525).</w:t>
      </w:r>
    </w:p>
    <w:p w14:paraId="16B78763" w14:textId="77777777" w:rsidR="009A6EC2" w:rsidRPr="003C27CE" w:rsidRDefault="009A6EC2" w:rsidP="00615CF2">
      <w:pPr>
        <w:rPr>
          <w:rFonts w:ascii="Times New Roman" w:hAnsi="Times New Roman" w:cs="Times New Roman"/>
          <w:color w:val="002060"/>
          <w:sz w:val="16"/>
          <w:szCs w:val="16"/>
        </w:rPr>
      </w:pPr>
    </w:p>
    <w:p w14:paraId="460CEE5E" w14:textId="3B135CCD"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 (25) сен</w:t>
      </w:r>
      <w:r w:rsidRPr="003C27CE">
        <w:rPr>
          <w:rFonts w:ascii="Times New Roman" w:hAnsi="Times New Roman" w:cs="Times New Roman"/>
          <w:color w:val="002060"/>
          <w:sz w:val="16"/>
          <w:szCs w:val="16"/>
          <w:lang w:eastAsia="ru-RU" w:bidi="ru-RU"/>
        </w:rPr>
        <w:softHyphen/>
        <w:t>тября 1916 г. в бо</w:t>
      </w:r>
      <w:r w:rsidRPr="003C27CE">
        <w:rPr>
          <w:rFonts w:ascii="Times New Roman" w:hAnsi="Times New Roman" w:cs="Times New Roman"/>
          <w:color w:val="002060"/>
          <w:sz w:val="16"/>
          <w:szCs w:val="16"/>
          <w:lang w:eastAsia="ru-RU" w:bidi="ru-RU"/>
        </w:rPr>
        <w:softHyphen/>
        <w:t>евых условиях на Западном фронте в пери</w:t>
      </w:r>
      <w:r w:rsidRPr="003C27CE">
        <w:rPr>
          <w:rFonts w:ascii="Times New Roman" w:hAnsi="Times New Roman" w:cs="Times New Roman"/>
          <w:color w:val="002060"/>
          <w:sz w:val="16"/>
          <w:szCs w:val="16"/>
          <w:lang w:eastAsia="ru-RU" w:bidi="ru-RU"/>
        </w:rPr>
        <w:softHyphen/>
        <w:t>од наибольшей активности русской авиа</w:t>
      </w:r>
      <w:r w:rsidRPr="003C27CE">
        <w:rPr>
          <w:rFonts w:ascii="Times New Roman" w:hAnsi="Times New Roman" w:cs="Times New Roman"/>
          <w:color w:val="002060"/>
          <w:sz w:val="16"/>
          <w:szCs w:val="16"/>
          <w:lang w:eastAsia="ru-RU" w:bidi="ru-RU"/>
        </w:rPr>
        <w:softHyphen/>
        <w:t>ции в августе-сентябре 1916 в районе местечка Чухны при отходе от объекта бомбардировки — стан</w:t>
      </w:r>
      <w:r w:rsidRPr="003C27CE">
        <w:rPr>
          <w:rFonts w:ascii="Times New Roman" w:hAnsi="Times New Roman" w:cs="Times New Roman"/>
          <w:color w:val="002060"/>
          <w:sz w:val="16"/>
          <w:szCs w:val="16"/>
          <w:lang w:eastAsia="ru-RU" w:bidi="ru-RU"/>
        </w:rPr>
        <w:softHyphen/>
        <w:t>ции Боруны немецкими истребителями был сбит «ИМ» №188 поручика Д.Д. Макшеева (23374).</w:t>
      </w:r>
    </w:p>
    <w:p w14:paraId="792164EF" w14:textId="77777777" w:rsidR="00042663" w:rsidRPr="003C27CE" w:rsidRDefault="00042663" w:rsidP="00615CF2">
      <w:pPr>
        <w:rPr>
          <w:rFonts w:ascii="Times New Roman" w:hAnsi="Times New Roman" w:cs="Times New Roman"/>
          <w:color w:val="002060"/>
          <w:sz w:val="16"/>
          <w:szCs w:val="16"/>
        </w:rPr>
      </w:pPr>
    </w:p>
    <w:p w14:paraId="112A2E65" w14:textId="7A787E88"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в налете ИМ 3-го отряда, а также свыше дюжины самолётов «лёгкой» фронтовой авиации из полёта не вер</w:t>
      </w:r>
      <w:r w:rsidRPr="003C27CE">
        <w:rPr>
          <w:rFonts w:ascii="Times New Roman" w:hAnsi="Times New Roman" w:cs="Times New Roman"/>
          <w:color w:val="002060"/>
          <w:sz w:val="16"/>
          <w:szCs w:val="16"/>
        </w:rPr>
        <w:softHyphen/>
        <w:t xml:space="preserve">нулся воздушный корабль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поручика Макшеева. В расчёте на прикрытие истреби</w:t>
      </w:r>
      <w:r w:rsidRPr="003C27CE">
        <w:rPr>
          <w:rFonts w:ascii="Times New Roman" w:hAnsi="Times New Roman" w:cs="Times New Roman"/>
          <w:color w:val="002060"/>
          <w:sz w:val="16"/>
          <w:szCs w:val="16"/>
        </w:rPr>
        <w:softHyphen/>
        <w:t>телями экипажи кораблей взяли на борт бомбы вместо оборонитель</w:t>
      </w:r>
      <w:r w:rsidRPr="003C27CE">
        <w:rPr>
          <w:rFonts w:ascii="Times New Roman" w:hAnsi="Times New Roman" w:cs="Times New Roman"/>
          <w:color w:val="002060"/>
          <w:sz w:val="16"/>
          <w:szCs w:val="16"/>
        </w:rPr>
        <w:softHyphen/>
        <w:t>ного оружия. Из-за плохой организации взаимодействия меж</w:t>
      </w:r>
      <w:r w:rsidRPr="003C27CE">
        <w:rPr>
          <w:rFonts w:ascii="Times New Roman" w:hAnsi="Times New Roman" w:cs="Times New Roman"/>
          <w:color w:val="002060"/>
          <w:sz w:val="16"/>
          <w:szCs w:val="16"/>
        </w:rPr>
        <w:softHyphen/>
        <w:t>ду отрядами «тяжёлой» и «лёгкой» авиации он оказался без должного прикрытия и стал добычей немец</w:t>
      </w:r>
      <w:r w:rsidRPr="003C27CE">
        <w:rPr>
          <w:rFonts w:ascii="Times New Roman" w:hAnsi="Times New Roman" w:cs="Times New Roman"/>
          <w:color w:val="002060"/>
          <w:sz w:val="16"/>
          <w:szCs w:val="16"/>
        </w:rPr>
        <w:softHyphen/>
        <w:t>ких истребителей. Экипаж мужест</w:t>
      </w:r>
      <w:r w:rsidRPr="003C27CE">
        <w:rPr>
          <w:rFonts w:ascii="Times New Roman" w:hAnsi="Times New Roman" w:cs="Times New Roman"/>
          <w:color w:val="002060"/>
          <w:sz w:val="16"/>
          <w:szCs w:val="16"/>
        </w:rPr>
        <w:softHyphen/>
        <w:t>венно сопротивлялся, сбил не</w:t>
      </w:r>
      <w:r w:rsidRPr="003C27CE">
        <w:rPr>
          <w:rFonts w:ascii="Times New Roman" w:hAnsi="Times New Roman" w:cs="Times New Roman"/>
          <w:color w:val="002060"/>
          <w:sz w:val="16"/>
          <w:szCs w:val="16"/>
        </w:rPr>
        <w:softHyphen/>
        <w:t>сколько вражеских самолётов, но на борту быстро кончились па</w:t>
      </w:r>
      <w:r w:rsidRPr="003C27CE">
        <w:rPr>
          <w:rFonts w:ascii="Times New Roman" w:hAnsi="Times New Roman" w:cs="Times New Roman"/>
          <w:color w:val="002060"/>
          <w:sz w:val="16"/>
          <w:szCs w:val="16"/>
        </w:rPr>
        <w:softHyphen/>
        <w:t xml:space="preserve">троны. Подожженный </w:t>
      </w:r>
      <w:r w:rsidRPr="003C27CE">
        <w:rPr>
          <w:rFonts w:ascii="Times New Roman" w:hAnsi="Times New Roman" w:cs="Times New Roman"/>
          <w:color w:val="002060"/>
          <w:sz w:val="16"/>
          <w:szCs w:val="16"/>
          <w:lang w:val="en-US" w:bidi="en-US"/>
        </w:rPr>
        <w:t>BK</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рух</w:t>
      </w:r>
      <w:r w:rsidRPr="003C27CE">
        <w:rPr>
          <w:rFonts w:ascii="Times New Roman" w:hAnsi="Times New Roman" w:cs="Times New Roman"/>
          <w:color w:val="002060"/>
          <w:sz w:val="16"/>
          <w:szCs w:val="16"/>
        </w:rPr>
        <w:softHyphen/>
        <w:t>нул на землю. Отдавая должное храбрым летчикам, немцы похо</w:t>
      </w:r>
      <w:r w:rsidRPr="003C27CE">
        <w:rPr>
          <w:rFonts w:ascii="Times New Roman" w:hAnsi="Times New Roman" w:cs="Times New Roman"/>
          <w:color w:val="002060"/>
          <w:sz w:val="16"/>
          <w:szCs w:val="16"/>
        </w:rPr>
        <w:softHyphen/>
        <w:t>ронили сбитый экипаж с воински</w:t>
      </w:r>
      <w:r w:rsidRPr="003C27CE">
        <w:rPr>
          <w:rFonts w:ascii="Times New Roman" w:hAnsi="Times New Roman" w:cs="Times New Roman"/>
          <w:color w:val="002060"/>
          <w:sz w:val="16"/>
          <w:szCs w:val="16"/>
        </w:rPr>
        <w:softHyphen/>
        <w:t>ми почестями. Это был первый и последний «Муромец», потерян</w:t>
      </w:r>
      <w:r w:rsidRPr="003C27CE">
        <w:rPr>
          <w:rFonts w:ascii="Times New Roman" w:hAnsi="Times New Roman" w:cs="Times New Roman"/>
          <w:color w:val="002060"/>
          <w:sz w:val="16"/>
          <w:szCs w:val="16"/>
        </w:rPr>
        <w:softHyphen/>
        <w:t>ный в бою.</w:t>
      </w:r>
    </w:p>
    <w:p w14:paraId="1A429F0D" w14:textId="77777777"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Гибель экипажа Макшеева послу</w:t>
      </w:r>
      <w:r w:rsidRPr="003C27CE">
        <w:rPr>
          <w:rFonts w:ascii="Times New Roman" w:hAnsi="Times New Roman" w:cs="Times New Roman"/>
          <w:color w:val="002060"/>
          <w:sz w:val="16"/>
          <w:szCs w:val="16"/>
        </w:rPr>
        <w:softHyphen/>
        <w:t>жила поводом для проведения среди командиров российской боевой авиации довольно раздраженной дискуссии о тактике применения са</w:t>
      </w:r>
      <w:r w:rsidRPr="003C27CE">
        <w:rPr>
          <w:rFonts w:ascii="Times New Roman" w:hAnsi="Times New Roman" w:cs="Times New Roman"/>
          <w:color w:val="002060"/>
          <w:sz w:val="16"/>
          <w:szCs w:val="16"/>
        </w:rPr>
        <w:softHyphen/>
        <w:t>молётов различных типов. Великий Князь Александр Михайлович, со</w:t>
      </w:r>
      <w:r w:rsidRPr="003C27CE">
        <w:rPr>
          <w:rFonts w:ascii="Times New Roman" w:hAnsi="Times New Roman" w:cs="Times New Roman"/>
          <w:color w:val="002060"/>
          <w:sz w:val="16"/>
          <w:szCs w:val="16"/>
        </w:rPr>
        <w:softHyphen/>
        <w:t>здав специальную комиссию, вновь попытался низвести тяжёлую авиа</w:t>
      </w:r>
      <w:r w:rsidRPr="003C27CE">
        <w:rPr>
          <w:rFonts w:ascii="Times New Roman" w:hAnsi="Times New Roman" w:cs="Times New Roman"/>
          <w:color w:val="002060"/>
          <w:sz w:val="16"/>
          <w:szCs w:val="16"/>
        </w:rPr>
        <w:softHyphen/>
        <w:t>ции д ля выполнения совместных за</w:t>
      </w:r>
      <w:r w:rsidRPr="003C27CE">
        <w:rPr>
          <w:rFonts w:ascii="Times New Roman" w:hAnsi="Times New Roman" w:cs="Times New Roman"/>
          <w:color w:val="002060"/>
          <w:sz w:val="16"/>
          <w:szCs w:val="16"/>
        </w:rPr>
        <w:softHyphen/>
        <w:t>дач с подчиненной ему фронтовой авиацией. Он получил жёсткую от</w:t>
      </w:r>
      <w:r w:rsidRPr="003C27CE">
        <w:rPr>
          <w:rFonts w:ascii="Times New Roman" w:hAnsi="Times New Roman" w:cs="Times New Roman"/>
          <w:color w:val="002060"/>
          <w:sz w:val="16"/>
          <w:szCs w:val="16"/>
        </w:rPr>
        <w:softHyphen/>
        <w:t>поведь М.В. Шиддовского: «Отводя Воздушным Кораблям в групповых полётах место среди малых аппа</w:t>
      </w:r>
      <w:r w:rsidRPr="003C27CE">
        <w:rPr>
          <w:rFonts w:ascii="Times New Roman" w:hAnsi="Times New Roman" w:cs="Times New Roman"/>
          <w:color w:val="002060"/>
          <w:sz w:val="16"/>
          <w:szCs w:val="16"/>
        </w:rPr>
        <w:softHyphen/>
        <w:t>ратов бомбометателей, выполняю</w:t>
      </w:r>
      <w:r w:rsidRPr="003C27CE">
        <w:rPr>
          <w:rFonts w:ascii="Times New Roman" w:hAnsi="Times New Roman" w:cs="Times New Roman"/>
          <w:color w:val="002060"/>
          <w:sz w:val="16"/>
          <w:szCs w:val="16"/>
        </w:rPr>
        <w:softHyphen/>
        <w:t>щих задачу под охраной истреби</w:t>
      </w:r>
      <w:r w:rsidRPr="003C27CE">
        <w:rPr>
          <w:rFonts w:ascii="Times New Roman" w:hAnsi="Times New Roman" w:cs="Times New Roman"/>
          <w:color w:val="002060"/>
          <w:sz w:val="16"/>
          <w:szCs w:val="16"/>
        </w:rPr>
        <w:softHyphen/>
        <w:t>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w:t>
      </w:r>
      <w:r w:rsidRPr="003C27CE">
        <w:rPr>
          <w:rFonts w:ascii="Times New Roman" w:hAnsi="Times New Roman" w:cs="Times New Roman"/>
          <w:color w:val="002060"/>
          <w:sz w:val="16"/>
          <w:szCs w:val="16"/>
        </w:rPr>
        <w:softHyphen/>
        <w:t>тателям. комиссия считает «Му</w:t>
      </w:r>
      <w:r w:rsidRPr="003C27CE">
        <w:rPr>
          <w:rFonts w:ascii="Times New Roman" w:hAnsi="Times New Roman" w:cs="Times New Roman"/>
          <w:color w:val="002060"/>
          <w:sz w:val="16"/>
          <w:szCs w:val="16"/>
        </w:rPr>
        <w:softHyphen/>
        <w:t>ромцев» тихоходными, плохо защи</w:t>
      </w:r>
      <w:r w:rsidRPr="003C27CE">
        <w:rPr>
          <w:rFonts w:ascii="Times New Roman" w:hAnsi="Times New Roman" w:cs="Times New Roman"/>
          <w:color w:val="002060"/>
          <w:sz w:val="16"/>
          <w:szCs w:val="16"/>
        </w:rPr>
        <w:softHyphen/>
        <w:t>щенными, неповоротливыми маши</w:t>
      </w:r>
      <w:r w:rsidRPr="003C27CE">
        <w:rPr>
          <w:rFonts w:ascii="Times New Roman" w:hAnsi="Times New Roman" w:cs="Times New Roman"/>
          <w:color w:val="002060"/>
          <w:sz w:val="16"/>
          <w:szCs w:val="16"/>
        </w:rPr>
        <w:softHyphen/>
        <w:t>нами, превосходящие малые бомбо- метательные аппараты лишь сво</w:t>
      </w:r>
      <w:r w:rsidRPr="003C27CE">
        <w:rPr>
          <w:rFonts w:ascii="Times New Roman" w:hAnsi="Times New Roman" w:cs="Times New Roman"/>
          <w:color w:val="002060"/>
          <w:sz w:val="16"/>
          <w:szCs w:val="16"/>
        </w:rPr>
        <w:softHyphen/>
        <w:t>ей грузоподъемностью и более мет</w:t>
      </w:r>
      <w:r w:rsidRPr="003C27CE">
        <w:rPr>
          <w:rFonts w:ascii="Times New Roman" w:hAnsi="Times New Roman" w:cs="Times New Roman"/>
          <w:color w:val="002060"/>
          <w:sz w:val="16"/>
          <w:szCs w:val="16"/>
        </w:rPr>
        <w:softHyphen/>
        <w:t>ким бомбометанием, тогда как со</w:t>
      </w:r>
      <w:r w:rsidRPr="003C27CE">
        <w:rPr>
          <w:rFonts w:ascii="Times New Roman" w:hAnsi="Times New Roman" w:cs="Times New Roman"/>
          <w:color w:val="002060"/>
          <w:sz w:val="16"/>
          <w:szCs w:val="16"/>
        </w:rPr>
        <w:softHyphen/>
        <w:t>временные корабли, обладая значи</w:t>
      </w:r>
      <w:r w:rsidRPr="003C27CE">
        <w:rPr>
          <w:rFonts w:ascii="Times New Roman" w:hAnsi="Times New Roman" w:cs="Times New Roman"/>
          <w:color w:val="002060"/>
          <w:sz w:val="16"/>
          <w:szCs w:val="16"/>
        </w:rPr>
        <w:softHyphen/>
        <w:t>тельной скоростью от 120 до 135 км/ч и серьёзным вооружением, да</w:t>
      </w:r>
      <w:r w:rsidRPr="003C27CE">
        <w:rPr>
          <w:rFonts w:ascii="Times New Roman" w:hAnsi="Times New Roman" w:cs="Times New Roman"/>
          <w:color w:val="002060"/>
          <w:sz w:val="16"/>
          <w:szCs w:val="16"/>
        </w:rPr>
        <w:softHyphen/>
        <w:t>ющим возможность обстрела не</w:t>
      </w:r>
      <w:r w:rsidRPr="003C27CE">
        <w:rPr>
          <w:rFonts w:ascii="Times New Roman" w:hAnsi="Times New Roman" w:cs="Times New Roman"/>
          <w:color w:val="002060"/>
          <w:sz w:val="16"/>
          <w:szCs w:val="16"/>
        </w:rPr>
        <w:softHyphen/>
        <w:t>приятеля в любам направлении од</w:t>
      </w:r>
      <w:r w:rsidRPr="003C27CE">
        <w:rPr>
          <w:rFonts w:ascii="Times New Roman" w:hAnsi="Times New Roman" w:cs="Times New Roman"/>
          <w:color w:val="002060"/>
          <w:sz w:val="16"/>
          <w:szCs w:val="16"/>
        </w:rPr>
        <w:softHyphen/>
        <w:t>новременно из нескольких пулемё</w:t>
      </w:r>
      <w:r w:rsidRPr="003C27CE">
        <w:rPr>
          <w:rFonts w:ascii="Times New Roman" w:hAnsi="Times New Roman" w:cs="Times New Roman"/>
          <w:color w:val="002060"/>
          <w:sz w:val="16"/>
          <w:szCs w:val="16"/>
        </w:rPr>
        <w:softHyphen/>
        <w:t>тов, являются мощными самостоя</w:t>
      </w:r>
      <w:r w:rsidRPr="003C27CE">
        <w:rPr>
          <w:rFonts w:ascii="Times New Roman" w:hAnsi="Times New Roman" w:cs="Times New Roman"/>
          <w:color w:val="002060"/>
          <w:sz w:val="16"/>
          <w:szCs w:val="16"/>
        </w:rPr>
        <w:softHyphen/>
        <w:t>тельными боевыми единицами. За</w:t>
      </w:r>
      <w:r w:rsidRPr="003C27CE">
        <w:rPr>
          <w:rFonts w:ascii="Times New Roman" w:hAnsi="Times New Roman" w:cs="Times New Roman"/>
          <w:color w:val="002060"/>
          <w:sz w:val="16"/>
          <w:szCs w:val="16"/>
        </w:rPr>
        <w:softHyphen/>
        <w:t>дача «Муромцев» - работа в глубо</w:t>
      </w:r>
      <w:r w:rsidRPr="003C27CE">
        <w:rPr>
          <w:rFonts w:ascii="Times New Roman" w:hAnsi="Times New Roman" w:cs="Times New Roman"/>
          <w:color w:val="002060"/>
          <w:sz w:val="16"/>
          <w:szCs w:val="16"/>
        </w:rPr>
        <w:softHyphen/>
        <w:t>ком тылу противника, недоступ</w:t>
      </w:r>
      <w:r w:rsidRPr="003C27CE">
        <w:rPr>
          <w:rFonts w:ascii="Times New Roman" w:hAnsi="Times New Roman" w:cs="Times New Roman"/>
          <w:color w:val="002060"/>
          <w:sz w:val="16"/>
          <w:szCs w:val="16"/>
        </w:rPr>
        <w:softHyphen/>
        <w:t>ном для малых бомбометателей и истребителей. Конечно, если бое</w:t>
      </w:r>
      <w:r w:rsidRPr="003C27CE">
        <w:rPr>
          <w:rFonts w:ascii="Times New Roman" w:hAnsi="Times New Roman" w:cs="Times New Roman"/>
          <w:color w:val="002060"/>
          <w:sz w:val="16"/>
          <w:szCs w:val="16"/>
        </w:rPr>
        <w:softHyphen/>
        <w:t>вая обстановка вызывает необхо</w:t>
      </w:r>
      <w:r w:rsidRPr="003C27CE">
        <w:rPr>
          <w:rFonts w:ascii="Times New Roman" w:hAnsi="Times New Roman" w:cs="Times New Roman"/>
          <w:color w:val="002060"/>
          <w:sz w:val="16"/>
          <w:szCs w:val="16"/>
        </w:rPr>
        <w:softHyphen/>
        <w:t>димость бомбометания по целям, расположенным в ближнем тылу врага, то «Муромцы» с успехам мо</w:t>
      </w:r>
      <w:r w:rsidRPr="003C27CE">
        <w:rPr>
          <w:rFonts w:ascii="Times New Roman" w:hAnsi="Times New Roman" w:cs="Times New Roman"/>
          <w:color w:val="002060"/>
          <w:sz w:val="16"/>
          <w:szCs w:val="16"/>
        </w:rPr>
        <w:softHyphen/>
        <w:t>гут выполнить эту задачу, не нуж</w:t>
      </w:r>
      <w:r w:rsidRPr="003C27CE">
        <w:rPr>
          <w:rFonts w:ascii="Times New Roman" w:hAnsi="Times New Roman" w:cs="Times New Roman"/>
          <w:color w:val="002060"/>
          <w:sz w:val="16"/>
          <w:szCs w:val="16"/>
        </w:rPr>
        <w:softHyphen/>
        <w:t>даясь в охране истребителями по</w:t>
      </w:r>
      <w:r w:rsidRPr="003C27CE">
        <w:rPr>
          <w:rFonts w:ascii="Times New Roman" w:hAnsi="Times New Roman" w:cs="Times New Roman"/>
          <w:color w:val="002060"/>
          <w:sz w:val="16"/>
          <w:szCs w:val="16"/>
        </w:rPr>
        <w:softHyphen/>
        <w:t>добно слабо защищённым малым бомбометателям.» (23469).</w:t>
      </w:r>
    </w:p>
    <w:p w14:paraId="08DC7EB5" w14:textId="77777777" w:rsidR="00042663" w:rsidRPr="003C27CE" w:rsidRDefault="00042663" w:rsidP="00615CF2">
      <w:pPr>
        <w:rPr>
          <w:rFonts w:ascii="Times New Roman" w:hAnsi="Times New Roman" w:cs="Times New Roman"/>
          <w:color w:val="002060"/>
          <w:sz w:val="16"/>
          <w:szCs w:val="16"/>
        </w:rPr>
      </w:pPr>
    </w:p>
    <w:p w14:paraId="0DF59616" w14:textId="3F504DDB" w:rsidR="00042663" w:rsidRPr="003C27CE" w:rsidRDefault="0004266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12 (25) сентября 1916 г. назначили массированный налет для уничтожения моста в Борунах. Для этого привлекался третий отряд «Му</w:t>
      </w:r>
      <w:r w:rsidRPr="003C27CE">
        <w:rPr>
          <w:rFonts w:ascii="Times New Roman" w:hAnsi="Times New Roman" w:cs="Times New Roman"/>
          <w:color w:val="002060"/>
          <w:sz w:val="16"/>
          <w:szCs w:val="16"/>
        </w:rPr>
        <w:softHyphen/>
        <w:t>ромцев» в полном составе, 12 «Вуазенов» и два отряда истребителей «Моран». «Муромцы» за счет оборони</w:t>
      </w:r>
      <w:r w:rsidRPr="003C27CE">
        <w:rPr>
          <w:rFonts w:ascii="Times New Roman" w:hAnsi="Times New Roman" w:cs="Times New Roman"/>
          <w:color w:val="002060"/>
          <w:sz w:val="16"/>
          <w:szCs w:val="16"/>
        </w:rPr>
        <w:softHyphen/>
        <w:t>тельного вооружения должны были взять на борт боль</w:t>
      </w:r>
      <w:r w:rsidRPr="003C27CE">
        <w:rPr>
          <w:rFonts w:ascii="Times New Roman" w:hAnsi="Times New Roman" w:cs="Times New Roman"/>
          <w:color w:val="002060"/>
          <w:sz w:val="16"/>
          <w:szCs w:val="16"/>
        </w:rPr>
        <w:softHyphen/>
        <w:t>ше бомб. Все участвующие в операции самолеты размещались на аэродромах вокруг Минска. Так, «Муромцы» 11 сен</w:t>
      </w:r>
      <w:r w:rsidRPr="003C27CE">
        <w:rPr>
          <w:rFonts w:ascii="Times New Roman" w:hAnsi="Times New Roman" w:cs="Times New Roman"/>
          <w:color w:val="002060"/>
          <w:sz w:val="16"/>
          <w:szCs w:val="16"/>
        </w:rPr>
        <w:softHyphen/>
        <w:t>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w:t>
      </w:r>
      <w:r w:rsidRPr="003C27CE">
        <w:rPr>
          <w:rFonts w:ascii="Times New Roman" w:hAnsi="Times New Roman" w:cs="Times New Roman"/>
          <w:color w:val="002060"/>
          <w:sz w:val="16"/>
          <w:szCs w:val="16"/>
        </w:rPr>
        <w:softHyphen/>
        <w:t>нако, не было видно. Они так и не появились. Отряд шел без прикрытия. На середине пути командиру доло</w:t>
      </w:r>
      <w:r w:rsidRPr="003C27CE">
        <w:rPr>
          <w:rFonts w:ascii="Times New Roman" w:hAnsi="Times New Roman" w:cs="Times New Roman"/>
          <w:color w:val="002060"/>
          <w:sz w:val="16"/>
          <w:szCs w:val="16"/>
        </w:rPr>
        <w:softHyphen/>
        <w:t>жили, что самолет Макшеева начал разворачиваться назад. У него не работал крайний правый двигатель. Остальные корабли дошли до цели, несмотря на силь</w:t>
      </w:r>
      <w:r w:rsidRPr="003C27CE">
        <w:rPr>
          <w:rFonts w:ascii="Times New Roman" w:hAnsi="Times New Roman" w:cs="Times New Roman"/>
          <w:color w:val="002060"/>
          <w:sz w:val="16"/>
          <w:szCs w:val="16"/>
        </w:rPr>
        <w:softHyphen/>
        <w:t>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Это был большой риск — бомбить в одиночку, но честь превыше всего. Остальные ничем помочь не могли, горючего было в об</w:t>
      </w:r>
      <w:r w:rsidRPr="003C27CE">
        <w:rPr>
          <w:rFonts w:ascii="Times New Roman" w:hAnsi="Times New Roman" w:cs="Times New Roman"/>
          <w:color w:val="002060"/>
          <w:sz w:val="16"/>
          <w:szCs w:val="16"/>
        </w:rPr>
        <w:softHyphen/>
        <w:t>рез. Из полета машина не вернулась. Башко дал теле</w:t>
      </w:r>
      <w:r w:rsidRPr="003C27CE">
        <w:rPr>
          <w:rFonts w:ascii="Times New Roman" w:hAnsi="Times New Roman" w:cs="Times New Roman"/>
          <w:color w:val="002060"/>
          <w:sz w:val="16"/>
          <w:szCs w:val="16"/>
        </w:rPr>
        <w:softHyphen/>
        <w:t>граммы на все близлежащие аэродромы, ответ был неу</w:t>
      </w:r>
      <w:r w:rsidRPr="003C27CE">
        <w:rPr>
          <w:rFonts w:ascii="Times New Roman" w:hAnsi="Times New Roman" w:cs="Times New Roman"/>
          <w:color w:val="002060"/>
          <w:sz w:val="16"/>
          <w:szCs w:val="16"/>
        </w:rPr>
        <w:softHyphen/>
        <w:t>тешительный. Прождав несколько часов, командир сам вылетел на поиски. Он прошел по маршруту до це</w:t>
      </w:r>
      <w:r w:rsidRPr="003C27CE">
        <w:rPr>
          <w:rFonts w:ascii="Times New Roman" w:hAnsi="Times New Roman" w:cs="Times New Roman"/>
          <w:color w:val="002060"/>
          <w:sz w:val="16"/>
          <w:szCs w:val="16"/>
        </w:rPr>
        <w:softHyphen/>
        <w:t>ли, вторично ее бомбил, но на всем пути не встретил следов корабля Макшеева. Как потом выяснилось, те истребители, которые не посмели атаковать строй «Му</w:t>
      </w:r>
      <w:r w:rsidRPr="003C27CE">
        <w:rPr>
          <w:rFonts w:ascii="Times New Roman" w:hAnsi="Times New Roman" w:cs="Times New Roman"/>
          <w:color w:val="002060"/>
          <w:sz w:val="16"/>
          <w:szCs w:val="16"/>
        </w:rPr>
        <w:softHyphen/>
        <w:t>ромцев», теперь неожиданно получили одиночную цель. Последовала серия атак. «Муромец», имея только один пулемет, отчаянно защищался. Был сбит один нападающий , но атаки продолжались. В конце концов самолет загорелся и, оставляя дымный след, упал неда</w:t>
      </w:r>
      <w:r w:rsidRPr="003C27CE">
        <w:rPr>
          <w:rFonts w:ascii="Times New Roman" w:hAnsi="Times New Roman" w:cs="Times New Roman"/>
          <w:color w:val="002060"/>
          <w:sz w:val="16"/>
          <w:szCs w:val="16"/>
        </w:rPr>
        <w:softHyphen/>
        <w:t>леко от цели. Отдавая должное храбрым летчикам, не</w:t>
      </w:r>
      <w:r w:rsidRPr="003C27CE">
        <w:rPr>
          <w:rFonts w:ascii="Times New Roman" w:hAnsi="Times New Roman" w:cs="Times New Roman"/>
          <w:color w:val="002060"/>
          <w:sz w:val="16"/>
          <w:szCs w:val="16"/>
        </w:rPr>
        <w:softHyphen/>
        <w:t>мцы похоронили сбитый экипаж с воинскими почестя</w:t>
      </w:r>
      <w:r w:rsidRPr="003C27CE">
        <w:rPr>
          <w:rFonts w:ascii="Times New Roman" w:hAnsi="Times New Roman" w:cs="Times New Roman"/>
          <w:color w:val="002060"/>
          <w:sz w:val="16"/>
          <w:szCs w:val="16"/>
        </w:rPr>
        <w:softHyphen/>
        <w:t>ми и даже нашли возможность сообщить в отряд, где находится могила. По некоторым данным в этом бою было выведено из строя три немецких истребителя (ЦГВИА, ф. 802, оп. 4, д. 1966, л. 216) (24177).</w:t>
      </w:r>
    </w:p>
    <w:p w14:paraId="218B838A" w14:textId="77777777" w:rsidR="00042663" w:rsidRPr="003C27CE" w:rsidRDefault="00042663" w:rsidP="00615CF2">
      <w:pPr>
        <w:rPr>
          <w:rFonts w:ascii="Times New Roman" w:hAnsi="Times New Roman" w:cs="Times New Roman"/>
          <w:color w:val="002060"/>
          <w:sz w:val="16"/>
          <w:szCs w:val="16"/>
        </w:rPr>
      </w:pPr>
    </w:p>
    <w:p w14:paraId="359C88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Х11-Й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ХП-го штабс-капитан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(11277).</w:t>
      </w:r>
    </w:p>
    <w:p w14:paraId="513105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B3FB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XII-й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XI 1-го штабс- 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Удачные попадания были замечены и сфотографированы в склады в северо-восточной части станции Боруны. Кроме того бомбили д.Анто- ново, место расположения штаба 89-й дивизии, где был обнаружен автомобильный обоз и легковые машины. Все 15 пудовых бомб с "Киевского" попали в расположение штаба и в артиллерийские склады в Борунах, вызвав там громадный пожар. В небе завязался воздушный бой. В нем приняли участие опоздавший корабль XVI-й и 9 малых аппаратов. Позже опросом русских летчиков, участвовавших в схватке, было установлено вынужденное снижение не менее 3-4 аэропланов противника в его расположении. Корабль XVI-й поручика Д.Д.Макшеева во время бомбометания в Борунах вместе с сопровождавшим его Моран-Па- расолем из 11-го корпусного отряда подверглись нападению двух "Альбатросов" и двух "Фоккеров". По свидетельствам обеих сторон "Илья Муромец" после ожесточенного боя стал беспорядочно падать (? загорелся) и рассыпался в воздухе. Его обломки упали в районе Чухны в юго-западе от местечка Крево. Был сбит и сопровождавший его Моран-Парасоль рядового К.Янсона. По другому (немецкому) источнику - очень "невнятному" отчету лейтенанта Вольфа из FFA 45, именно ему принадлежит победа над "Муромцем". Aviatik С.II, идя параллельным с кораблем курсом дал возможность своему наблюдателю расстрелять из турельного пулемета весь экипаж. На земле среди обломков противник обнаружил 4 обгоревших тела с пулевыми ранениями в области груди и головы, что говорило о том, что экипаж был убит еще в воздухе. Погибли поручики Д.Д.Макшеев, М.А.Рахмин, Ф.А.Гаибов и корнет О.С.Карпов.Сейчас трудно сказать, сколько германских аэропланов сбил экипаж поручика Макшеева, называлась максимальная цифра - 3.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летчики убиты. Храбрые воины завтра будут похоронены с воинскими почестями...". Все члены экипажа корабля XVI-ro были посмертно награждены орденом Св.Георгия 4-й степени. Штабс-капитан И.С.Башко за разгром складов и германского штаба получил орден Св.Анны 4-й степени с надписью "за храбрость" и был произведен в капитаны (12038).</w:t>
      </w:r>
    </w:p>
    <w:p w14:paraId="73D51F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290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065C44"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сентября 1916 первым, в 5 часов 30 минут утра поднялся "Киевский", управляемый штабс-капитаном Башко. Пассажиром на аппарате был подполковник Брант, организатор этого налёта. За ним вылетел корабль XVI поручика Макшеева. "Муромец XVII" поручика Белякова стартовать не смог в связи с "троекратно возникавшим пожаром моторов". Корабль XII штабс-капитана Е.М. Городецкого вернулся, не перелетев позиций противника, в связи "с отсутствием опытного помощника у командира". Последний самолёт ("Вуазен") вылетел в 7 часов утра, то есть в то время, когда все аппараты должны были быть уже над позициями у местечка Крево. А когда вылетел последний "Моран- Парасоль" 11-го корпусного авиационного отряда, то поднявшийся первым "Муромец" с подполковником Брантом возвратился с налёта и был над аэродромом. Всего старт приняло два больших и 13 малых аппаратов. "Киевский" прилетел в местечко Боруны первым и не подвергся ни артиллерийскому обстрелу, ни нападению неприятельских аппаратов. Он высыпал 15 пудовых бомб в Боруны и Антоново, вызвав громадный пожар в Борунах.</w:t>
      </w:r>
    </w:p>
    <w:p w14:paraId="0B1BE1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Все корабли 3-го отряда ("Киевский", XII, XVI и XVII) собрались на аэродроме у деревни Мясоты недалеко от станции Молодечно. Там происходил сбор аппаратов 4-го и 10-го авиационных дивизионов для массированного налёта на Боруны (всего 16 самолётов). По имевшимся данным, в этом районе был расположен штаб 89-й германской дивизии, интендантские и артиллерийские склад и аэродром. По плану первыми должны были вылететь "Муромцы" с "Вуа- зенами", за ними "Мораны-Парасоли" и, встретившись над позициями у местечка Крево, все должны были следовать на Боруны. Из-за плохой организации налёта всё вышло не так и закончилось тяжёлыми потерями.</w:t>
      </w:r>
    </w:p>
    <w:p w14:paraId="47A378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Эскадра, прорвавшись в районе Крево и севернее сквозь артиллерийский огонь противника, оттеснив его авиацию, проникла в район Боруны-Остейкишки-Антоново, где сбросила 78 бомб весом до 100 пудов (1630 кг). Замечены удачные попадания, вызвавшие взрывы и пожары складов. В бою с самолётами противника непосредственное участие принимал "Муромец XVI" и девять малых аппаратов. По показаниям наших лётчиков корабль Макшеева, вместе с сопровождавшим его "Парасолем" подверглись нападению двух "Альбатросов" и двух "Фоккеров". Экипаж, по-видимому, был убит, так как корабль снизился в районе Чухны юго-западнее от местечка Крево. Лётчик 11 -го корпусного авиационного отряда рядовой К. Янеон тоже погиб.</w:t>
      </w:r>
    </w:p>
    <w:p w14:paraId="6564BD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Лейтенант Вольф из немецкого полевого авиаотряда (FFA45), утверждал, что именно ему принадлежит победа над "Муромцем". "Авиатик" C.I нагнал наш корабль и с дистанции 150 метров открыл по нему огонь. Был повреждён один из правых "Санбимов". С "Муромца" тоже ответили огнём, попав по "Авиатику". Маневрируя, немец подошёл к кораблю почти в упор (до 50 метров). Наблюдатель лейтенант Лоде вёл огонь из ту- рельного пулемёта по кабине. Вскоре "Муромец" начало заваливать, и он перешёл в крутую спираль, затем в штопор. Часть верхнего крыла с русскими кокардами отвалилась из-за повреждённого лонжерона. Позднее на земле нашли эту часть крыла, которая была вся изрешечена пулями. Истребители "Фоккер" в это время сражались с эскортом. Самолёт Вольфа получил более 70 пробоин. На земле среди обломков корабля XVI было обнаружено четыре обгоревших тела с пулевыми ранениями в области груди и головы, что говорило о том, что экипаж был убит еще в воздухе. Погибли поручики Д.Д. Мак- шеев, М.А. Рахмин, Ф.А. Гаибов и корнет О.С. Карпов.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лётчики убиты. Храбрые воины завтра будут похоронены с воинскими почестями". Все члены экипажа корабля XVI были посмертно награждены орденом Св. Георгия 4-й степени.</w:t>
      </w:r>
    </w:p>
    <w:p w14:paraId="64CC77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Штабс-капитан И.С. Башко за разгром складов и германского штаба получил орден Св. Анны 4-й степени с надписью "За храбрость" и был произведён в капитаны (12041).</w:t>
      </w:r>
    </w:p>
    <w:p w14:paraId="130991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18FA83" w14:textId="77777777" w:rsidR="008A6C7C" w:rsidRPr="003C27CE" w:rsidRDefault="008A6C7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ИМ под командованием п Макшеева в воздушном бою уничтожил 3 истребителя, но был подбит и погиб. Единственный случай потери ИМ в бою (4827,4).</w:t>
      </w:r>
    </w:p>
    <w:p w14:paraId="664F59DD" w14:textId="77777777" w:rsidR="008A6C7C" w:rsidRPr="003C27CE" w:rsidRDefault="008A6C7C" w:rsidP="00615CF2">
      <w:pPr>
        <w:autoSpaceDE w:val="0"/>
        <w:autoSpaceDN w:val="0"/>
        <w:adjustRightInd w:val="0"/>
        <w:rPr>
          <w:rFonts w:ascii="Times New Roman" w:hAnsi="Times New Roman" w:cs="Times New Roman"/>
          <w:color w:val="002060"/>
          <w:sz w:val="16"/>
          <w:szCs w:val="16"/>
        </w:rPr>
      </w:pPr>
    </w:p>
    <w:p w14:paraId="6740CE84" w14:textId="5C158D2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г. погиб «Илья Муромец-XVI», единственный случай за весь период Первой мировой войны. Участвуя впервые вместе с 13 самолетами 10-го авиационного дивизиона Западного фронта (обеспечивали прикрытие над линией фронта) в воздушном налете на объект особой важности противника - штаб немецкой резервной дивизии возле м. Боруны, наши «Муромцы» действовали разрозненно. «Илья Муромец-Киевский» успешно выполнил задачу и благополучно вернулся на базу, «Илья Муромец-XVI» неожиданно был атакован четырьмя вражескими истребителями (два «Альбатроса» и два «Фоккера») и вступил с ними в бой. В результате попадания зажигательных пуль в бензобак воздушного корабля он загорелся и упал на территорию, подконтрольную противником в районе озера Крево у д. Чухны. По другим данным - самолет был сбит зенитным огнем. Все члены экипажа корабля погибли: военные летчики поручик Д.Д. Макшеев (командир), поручик М.А. Рахмин (помощник командира), поручик Ф.А. Гаибов (артиллерийский офицер), поручик О.С. Карпов. В воздушном бою также потерян самолет «Моран- Парасоль» 11-го корпусного авиаотряда (летчик - рядовой Янсон). Погибшие русские летчики были похоронены немцами с воинскими почестями, о чем последние уведомили русское командование, сбросив по установившейся среди пилотов традиции записку с самолета с соответствующим содержанием.</w:t>
      </w:r>
    </w:p>
    <w:p w14:paraId="3C3F8C19" w14:textId="77777777" w:rsidR="00B71AE3" w:rsidRPr="003C27CE" w:rsidRDefault="00B71AE3" w:rsidP="00615CF2">
      <w:pPr>
        <w:rPr>
          <w:rFonts w:ascii="Times New Roman" w:hAnsi="Times New Roman" w:cs="Times New Roman"/>
          <w:color w:val="002060"/>
          <w:sz w:val="16"/>
          <w:szCs w:val="16"/>
        </w:rPr>
      </w:pPr>
      <w:bookmarkStart w:id="336" w:name="bookmark552"/>
      <w:bookmarkStart w:id="337" w:name="bookmark553"/>
      <w:r w:rsidRPr="003C27CE">
        <w:rPr>
          <w:rFonts w:ascii="Times New Roman" w:hAnsi="Times New Roman" w:cs="Times New Roman"/>
          <w:color w:val="002060"/>
          <w:sz w:val="16"/>
          <w:szCs w:val="16"/>
        </w:rPr>
        <w:t>Позднее, весной 1917 г., экипаж «Ильи Муромца-XVI» посмертно награжден орденами Святого Георгия IV степени со следующей формулировкой: «Следуя с кораблем в авангарде воздушной эскадры из 2-х воздушных кораблей и 13-ти малых аппаратов, совершившей налет на м. Боруны, прорвал[ись] сквозь заградительный артиллерийский огонь противника, вступил[и] в ожесточенный бой с 4-мя германскими самолетами, принудил[и] 3-х из них снизиться и проникнул[и] в тыл противника на 12 верст, достигнув Борун, погиб[ли] с кораблем от артиллерийского огня, дав возможность главным силам эскадры достигнуть цели и нанести неприятелю явный вред». По данным немецкой стороны, в бою с «Муромцем» противник потерял один свой истребитель. В то же время в перехваченной сводке немецкого радио речь шла о значительно больших потерях: «Наконец нам удалось сбить большой русский четырехмоторный аэроплан, хотя это и стоило трех наших аппаратов» (23405).</w:t>
      </w:r>
      <w:bookmarkEnd w:id="336"/>
      <w:bookmarkEnd w:id="337"/>
    </w:p>
    <w:p w14:paraId="6CEE755E" w14:textId="77777777" w:rsidR="00B71AE3" w:rsidRPr="003C27CE" w:rsidRDefault="00B71AE3" w:rsidP="00615CF2">
      <w:pPr>
        <w:rPr>
          <w:rFonts w:ascii="Times New Roman" w:hAnsi="Times New Roman" w:cs="Times New Roman"/>
          <w:color w:val="002060"/>
          <w:sz w:val="16"/>
          <w:szCs w:val="16"/>
          <w:lang w:eastAsia="ru-RU" w:bidi="ru-RU"/>
        </w:rPr>
      </w:pPr>
    </w:p>
    <w:p w14:paraId="0D37713E" w14:textId="77777777" w:rsidR="008A6C7C" w:rsidRPr="003C27CE" w:rsidRDefault="008A6C7C"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12 (25) сентября 1916 года</w:t>
      </w:r>
      <w:r w:rsidRPr="003C27CE">
        <w:rPr>
          <w:rStyle w:val="ucoz-forum-post"/>
          <w:rFonts w:ascii="Times New Roman" w:eastAsiaTheme="majorEastAsia" w:hAnsi="Times New Roman" w:cs="Times New Roman"/>
          <w:color w:val="002060"/>
          <w:sz w:val="16"/>
          <w:szCs w:val="16"/>
        </w:rPr>
        <w:t xml:space="preserve"> Бомбардировщик «Илья Муромец» атаковали 7 немецких истребителей. Экипаж Д.Д. Макшеева сбил 3 из них, но и сам погиб. Единственный случай гибели «Муромца» в воздушном бою (14780).</w:t>
      </w:r>
    </w:p>
    <w:p w14:paraId="230017F7" w14:textId="77777777" w:rsidR="008A6C7C" w:rsidRPr="003C27CE" w:rsidRDefault="008A6C7C" w:rsidP="00615CF2">
      <w:pPr>
        <w:rPr>
          <w:rStyle w:val="ucoz-forum-post"/>
          <w:rFonts w:ascii="Times New Roman" w:eastAsiaTheme="majorEastAsia" w:hAnsi="Times New Roman" w:cs="Times New Roman"/>
          <w:color w:val="002060"/>
          <w:sz w:val="16"/>
          <w:szCs w:val="16"/>
        </w:rPr>
      </w:pPr>
    </w:p>
    <w:p w14:paraId="55A41A4C" w14:textId="77777777" w:rsidR="008A6C7C" w:rsidRPr="003C27CE" w:rsidRDefault="008A6C7C"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color w:val="002060"/>
          <w:sz w:val="16"/>
          <w:szCs w:val="16"/>
        </w:rPr>
        <w:t>12 (25) сентября 1916 "Илья Муромец" Макшеева не вернулся с боевого задания. На следующий день в штабе армии перехватили немецкую радиотелеграмму: "…отряд истребителей в р-не местечка Боруны после непродолжительного боя сбил большой русский аппарат Сикорского. После удачной пулеметной очереди с одного из наших истребителей русский аппарат загорелся и рухнул на землю. В аппарате найдены 4 обгоревших трупа офицеров-лётчиков. В этом бою мы потеряли одного истребителя". Спустя несколько дней в окопах оказалась немецкая газета со снимками могилы и надписью: "Здесь похоронены 4 русских лётчика, сбитых в воздушном бою 25.IX.1916". У подножья креста лежало обгоревшее колесо "Муромца" и радиатор мотора. Авиаторов похоронили в общей могиле с воинскими почестями. Из анализа немецкой информации установили, что экипаж Макшеева боевую задачу выполнил, т.к. бомб на борту не было, а воздушный бой состоялся при возвращении от цели. Посмертно офицеры экипажа поручики Макшеев Д.Д., Рахлин М.А., Гаибов Ф. и корнет Карпов О.С. были награждены орденом Святого Георгия Победоносца IV степени. Позднее выяснилось, что "Муромец" Макшеева оказался единственным за всю войну сбитым в воздушном бою тяжелым бомбардировщиком (14793).</w:t>
      </w:r>
    </w:p>
    <w:p w14:paraId="1391BEF6" w14:textId="77777777" w:rsidR="008A6C7C" w:rsidRPr="003C27CE" w:rsidRDefault="008A6C7C" w:rsidP="00615CF2">
      <w:pPr>
        <w:rPr>
          <w:rStyle w:val="ucoz-forum-post"/>
          <w:rFonts w:ascii="Times New Roman" w:eastAsiaTheme="majorEastAsia" w:hAnsi="Times New Roman" w:cs="Times New Roman"/>
          <w:color w:val="002060"/>
          <w:sz w:val="16"/>
          <w:szCs w:val="16"/>
        </w:rPr>
      </w:pPr>
    </w:p>
    <w:p w14:paraId="5957A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самолёты "Орлицы" корректировали огонь линейного корабля "Слава" и миноносцев, обстреливавших позиции в районе Риги. "Орлицу" безуспешно атаковали немецкие самолёты, сбросившие четыре бомбы (11928).</w:t>
      </w:r>
    </w:p>
    <w:p w14:paraId="127BD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3955AD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C9F5F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5EDF0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1916 12-я истребительная группа "Аистов" провела 37 воздушных боев. Всего за последние дни французские истребители сбили 10 германских самолетов и вынудили к посадке три (11999).</w:t>
      </w:r>
    </w:p>
    <w:p w14:paraId="4420FA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429147" w14:textId="77777777" w:rsidR="00B00CD2" w:rsidRPr="003C27CE" w:rsidRDefault="00B00CD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12-13 (25–26) сентября (ночь) 1916 девять цеппелинов ВМС Германии отправились в атаку на Англию. Некоторые поворачиваются назад, а остальные сбрасывают бомбы по окрестностям и морю. L 22, однако, бомбит комплекс завода по производству вооружений в Шеффилде, убив 28 и ранив 19 человек, а L 21 сбрасывает несколько бомб на Болтона (20340).</w:t>
      </w:r>
    </w:p>
    <w:p w14:paraId="58CC0072" w14:textId="77777777" w:rsidR="00B00CD2" w:rsidRPr="003C27CE" w:rsidRDefault="00B00CD2" w:rsidP="00615CF2">
      <w:pPr>
        <w:rPr>
          <w:rFonts w:ascii="Times New Roman" w:hAnsi="Times New Roman" w:cs="Times New Roman"/>
          <w:color w:val="002060"/>
          <w:sz w:val="16"/>
          <w:szCs w:val="16"/>
        </w:rPr>
      </w:pPr>
    </w:p>
    <w:p w14:paraId="4034E1EC"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сентября в 1916 году бывший греческий премьер-министр Венизелос покидает Грецию и направляется на Крит (в начале октября он прибудет в Салоники) (14780).</w:t>
      </w:r>
    </w:p>
    <w:p w14:paraId="47CBF3E6" w14:textId="77777777" w:rsidR="001C1185" w:rsidRPr="003C27CE" w:rsidRDefault="001C1185" w:rsidP="00615CF2">
      <w:pPr>
        <w:rPr>
          <w:rFonts w:ascii="Times New Roman" w:hAnsi="Times New Roman" w:cs="Times New Roman"/>
          <w:color w:val="002060"/>
          <w:sz w:val="16"/>
          <w:szCs w:val="16"/>
        </w:rPr>
      </w:pPr>
    </w:p>
    <w:p w14:paraId="76589E3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0BB624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B608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w:t>
      </w:r>
      <w:r w:rsidR="00065C44" w:rsidRPr="003C27CE">
        <w:rPr>
          <w:rFonts w:ascii="Times New Roman" w:hAnsi="Times New Roman" w:cs="Times New Roman"/>
          <w:color w:val="002060"/>
          <w:sz w:val="16"/>
          <w:szCs w:val="16"/>
        </w:rPr>
        <w:t>6</w:t>
      </w:r>
      <w:r w:rsidRPr="003C27CE">
        <w:rPr>
          <w:rFonts w:ascii="Times New Roman" w:hAnsi="Times New Roman" w:cs="Times New Roman"/>
          <w:color w:val="002060"/>
          <w:sz w:val="16"/>
          <w:szCs w:val="16"/>
        </w:rPr>
        <w:t>) сентября 1916 Лебедев попросил отсрочки исполнения заказа на Лебедь ХП на один месяц ввиду возникновения серьезных технических трудностей. Опытный самолет имел мотор "Сальмсон" 130 л.с., а серийные экземпляры стали оснащаться однотипными силовыми установками повышенной мощности - 140 и 150 л.с. Эти двигатели были тяжелее, что требовало внесения изменений в центровку самолета и конструкцию моторамы, а также увеличения площади радиаторов (11183).</w:t>
      </w:r>
    </w:p>
    <w:p w14:paraId="35768D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1AFB1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61F58F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BA459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группа ЮЗФ понесла первую потерю. В этот день “в 10 час 30 мин группа в 8 самолетов на высоте 3000 м встретила отряд противника в 16 самолетов в районе наших передо</w:t>
      </w:r>
      <w:r w:rsidRPr="003C27CE">
        <w:rPr>
          <w:rFonts w:ascii="Times New Roman" w:hAnsi="Times New Roman" w:cs="Times New Roman"/>
          <w:color w:val="002060"/>
          <w:sz w:val="16"/>
          <w:szCs w:val="16"/>
        </w:rPr>
        <w:softHyphen/>
        <w:t>вых окопов северо-восточное мес</w:t>
      </w:r>
      <w:r w:rsidRPr="003C27CE">
        <w:rPr>
          <w:rFonts w:ascii="Times New Roman" w:hAnsi="Times New Roman" w:cs="Times New Roman"/>
          <w:color w:val="002060"/>
          <w:sz w:val="16"/>
          <w:szCs w:val="16"/>
        </w:rPr>
        <w:softHyphen/>
        <w:t>течка Киселин. Отряд противника держал курс на Луцк. Среди отряда противника был двухмоторный само</w:t>
      </w:r>
      <w:r w:rsidRPr="003C27CE">
        <w:rPr>
          <w:rFonts w:ascii="Times New Roman" w:hAnsi="Times New Roman" w:cs="Times New Roman"/>
          <w:color w:val="002060"/>
          <w:sz w:val="16"/>
          <w:szCs w:val="16"/>
        </w:rPr>
        <w:softHyphen/>
        <w:t>лет, который своими крупными разме</w:t>
      </w:r>
      <w:r w:rsidRPr="003C27CE">
        <w:rPr>
          <w:rFonts w:ascii="Times New Roman" w:hAnsi="Times New Roman" w:cs="Times New Roman"/>
          <w:color w:val="002060"/>
          <w:sz w:val="16"/>
          <w:szCs w:val="16"/>
        </w:rPr>
        <w:softHyphen/>
        <w:t>рами выделялся среди остальных. Двухмоторный самолет ушел перед началом боя на запад, не вступая в бой. Наш отряд из 3 Ньюпоров и 5 Спадов, несмотря на громадное преи</w:t>
      </w:r>
      <w:r w:rsidRPr="003C27CE">
        <w:rPr>
          <w:rFonts w:ascii="Times New Roman" w:hAnsi="Times New Roman" w:cs="Times New Roman"/>
          <w:color w:val="002060"/>
          <w:sz w:val="16"/>
          <w:szCs w:val="16"/>
        </w:rPr>
        <w:softHyphen/>
        <w:t>мущество противника, атаковал его, дабы не дать ему выполнить налет. В.л. поручик Лебедзь и наблюдатель подпоручик Башкиров одними из пер</w:t>
      </w:r>
      <w:r w:rsidRPr="003C27CE">
        <w:rPr>
          <w:rFonts w:ascii="Times New Roman" w:hAnsi="Times New Roman" w:cs="Times New Roman"/>
          <w:color w:val="002060"/>
          <w:sz w:val="16"/>
          <w:szCs w:val="16"/>
        </w:rPr>
        <w:softHyphen/>
        <w:t>вых врезались в отряд противника и, видя тяжелое положение Спада пору</w:t>
      </w:r>
      <w:r w:rsidRPr="003C27CE">
        <w:rPr>
          <w:rFonts w:ascii="Times New Roman" w:hAnsi="Times New Roman" w:cs="Times New Roman"/>
          <w:color w:val="002060"/>
          <w:sz w:val="16"/>
          <w:szCs w:val="16"/>
        </w:rPr>
        <w:softHyphen/>
        <w:t xml:space="preserve">чика Бабкина, которого атаковали 4 </w:t>
      </w:r>
      <w:r w:rsidRPr="003C27CE">
        <w:rPr>
          <w:rFonts w:ascii="Times New Roman" w:hAnsi="Times New Roman" w:cs="Times New Roman"/>
          <w:color w:val="002060"/>
          <w:sz w:val="16"/>
          <w:szCs w:val="16"/>
        </w:rPr>
        <w:lastRenderedPageBreak/>
        <w:t>самолета, подошли на выручку. (...) при этом сами были атакованы не</w:t>
      </w:r>
      <w:r w:rsidRPr="003C27CE">
        <w:rPr>
          <w:rFonts w:ascii="Times New Roman" w:hAnsi="Times New Roman" w:cs="Times New Roman"/>
          <w:color w:val="002060"/>
          <w:sz w:val="16"/>
          <w:szCs w:val="16"/>
        </w:rPr>
        <w:softHyphen/>
        <w:t>сколькими самолетами, два из кото</w:t>
      </w:r>
      <w:r w:rsidRPr="003C27CE">
        <w:rPr>
          <w:rFonts w:ascii="Times New Roman" w:hAnsi="Times New Roman" w:cs="Times New Roman"/>
          <w:color w:val="002060"/>
          <w:sz w:val="16"/>
          <w:szCs w:val="16"/>
        </w:rPr>
        <w:softHyphen/>
        <w:t>рых набросились сверху. После ко</w:t>
      </w:r>
      <w:r w:rsidRPr="003C27CE">
        <w:rPr>
          <w:rFonts w:ascii="Times New Roman" w:hAnsi="Times New Roman" w:cs="Times New Roman"/>
          <w:color w:val="002060"/>
          <w:sz w:val="16"/>
          <w:szCs w:val="16"/>
        </w:rPr>
        <w:softHyphen/>
        <w:t>роткого боя Ньюпор поручика Ле</w:t>
      </w:r>
      <w:r w:rsidRPr="003C27CE">
        <w:rPr>
          <w:rFonts w:ascii="Times New Roman" w:hAnsi="Times New Roman" w:cs="Times New Roman"/>
          <w:color w:val="002060"/>
          <w:sz w:val="16"/>
          <w:szCs w:val="16"/>
        </w:rPr>
        <w:softHyphen/>
        <w:t>бедзь клюнул на нос и без управления штопором стал падать. Поручик Ле</w:t>
      </w:r>
      <w:r w:rsidRPr="003C27CE">
        <w:rPr>
          <w:rFonts w:ascii="Times New Roman" w:hAnsi="Times New Roman" w:cs="Times New Roman"/>
          <w:color w:val="002060"/>
          <w:sz w:val="16"/>
          <w:szCs w:val="16"/>
        </w:rPr>
        <w:softHyphen/>
        <w:t>бедзь был ранен разрывной пулей в голову и в правое плечо. Подпоручик Башкиров в бою ранен не был и раз</w:t>
      </w:r>
      <w:r w:rsidRPr="003C27CE">
        <w:rPr>
          <w:rFonts w:ascii="Times New Roman" w:hAnsi="Times New Roman" w:cs="Times New Roman"/>
          <w:color w:val="002060"/>
          <w:sz w:val="16"/>
          <w:szCs w:val="16"/>
        </w:rPr>
        <w:softHyphen/>
        <w:t>бился насмерть при падении самоле</w:t>
      </w:r>
      <w:r w:rsidRPr="003C27CE">
        <w:rPr>
          <w:rFonts w:ascii="Times New Roman" w:hAnsi="Times New Roman" w:cs="Times New Roman"/>
          <w:color w:val="002060"/>
          <w:sz w:val="16"/>
          <w:szCs w:val="16"/>
        </w:rPr>
        <w:softHyphen/>
        <w:t>та. (...) В результате боя противник был не допущен к Луцку, расстроен, разделен и загнан за окопы”. Штабс-капитан Степан Александ</w:t>
      </w:r>
      <w:r w:rsidRPr="003C27CE">
        <w:rPr>
          <w:rFonts w:ascii="Times New Roman" w:hAnsi="Times New Roman" w:cs="Times New Roman"/>
          <w:color w:val="002060"/>
          <w:sz w:val="16"/>
          <w:szCs w:val="16"/>
        </w:rPr>
        <w:softHyphen/>
        <w:t>рович Лебедзь, магометанского веро</w:t>
      </w:r>
      <w:r w:rsidRPr="003C27CE">
        <w:rPr>
          <w:rFonts w:ascii="Times New Roman" w:hAnsi="Times New Roman" w:cs="Times New Roman"/>
          <w:color w:val="002060"/>
          <w:sz w:val="16"/>
          <w:szCs w:val="16"/>
        </w:rPr>
        <w:softHyphen/>
        <w:t>исповедания, был похоронен на му</w:t>
      </w:r>
      <w:r w:rsidRPr="003C27CE">
        <w:rPr>
          <w:rFonts w:ascii="Times New Roman" w:hAnsi="Times New Roman" w:cs="Times New Roman"/>
          <w:color w:val="002060"/>
          <w:sz w:val="16"/>
          <w:szCs w:val="16"/>
        </w:rPr>
        <w:softHyphen/>
        <w:t>сульманском кладбище в Минске, а тело подпоручика Всеволода Алексе</w:t>
      </w:r>
      <w:r w:rsidRPr="003C27CE">
        <w:rPr>
          <w:rFonts w:ascii="Times New Roman" w:hAnsi="Times New Roman" w:cs="Times New Roman"/>
          <w:color w:val="002060"/>
          <w:sz w:val="16"/>
          <w:szCs w:val="16"/>
        </w:rPr>
        <w:softHyphen/>
        <w:t>евича Башкирова было отправлено на родину - в село Островное Нижего</w:t>
      </w:r>
      <w:r w:rsidRPr="003C27CE">
        <w:rPr>
          <w:rFonts w:ascii="Times New Roman" w:hAnsi="Times New Roman" w:cs="Times New Roman"/>
          <w:color w:val="002060"/>
          <w:sz w:val="16"/>
          <w:szCs w:val="16"/>
        </w:rPr>
        <w:softHyphen/>
        <w:t>родской губернии. Значительно позже Лебедзя посмертно наградили орде</w:t>
      </w:r>
      <w:r w:rsidRPr="003C27CE">
        <w:rPr>
          <w:rFonts w:ascii="Times New Roman" w:hAnsi="Times New Roman" w:cs="Times New Roman"/>
          <w:color w:val="002060"/>
          <w:sz w:val="16"/>
          <w:szCs w:val="16"/>
        </w:rPr>
        <w:softHyphen/>
        <w:t>ном Св.Георгия 4-й степени (Приказ по Армии и Флоту от 9 октября 1917 г.) (3954).</w:t>
      </w:r>
    </w:p>
    <w:p w14:paraId="2B1B29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0486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4 ИМ и 12 машин 10 авиадивизиона совершили налет на штаб немецкой дивизии в Борунах, 45 км западнее Молодечно. Вследствие неорганизованности совместный налет не удался. В районе Крево ИМ-16 под управлением пор. Д.Д.Макшеева подвергся нападению семи истребителей, сбил три, но был сбит. Объятый пламенем упал - первый и единственный случай сбития ИМ в воздушном бою. Сбили также л К.Янсона на Моран-Парасоле и повредили два других и (3594).</w:t>
      </w:r>
    </w:p>
    <w:p w14:paraId="64B888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684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три гидросамолета БФ под командой л А.Горковенко совершили налет на немецкую авиабазу на озере Ангерн, уже восстановленную после ее разгрома 23 августа, и сбросили 12 бомб. На отражение гидросамолетов поднялось до 20 немецких истребителей. Прикрывая самолет мичмана О.Н.Зайцевского, атакованного противником и потерявшего обороноспособность вследствие ранения стрелка, Горковенко кинулся в группу вражеских самолетов, отвлекая их от ведомых, но само погиб. Остальные - вернулись (438,329).</w:t>
      </w:r>
    </w:p>
    <w:p w14:paraId="39EDA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FB368E" w14:textId="77777777" w:rsidR="0062003B" w:rsidRPr="00B52707" w:rsidRDefault="0062003B" w:rsidP="0062003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13 (26) сентября 1916 г. 16 австрийских бипланов пытались прорваться к Луцку, но были встречены летчиками 1 -й БАГ в составе восьми экипажей. После ожесточенного боя австрийцы, несмотря на двойное численное превосходство, были рассеяны и улетели за линию фронта (25147).</w:t>
      </w:r>
    </w:p>
    <w:p w14:paraId="1E68E56A" w14:textId="77777777" w:rsidR="0062003B" w:rsidRPr="00B52707" w:rsidRDefault="0062003B" w:rsidP="0062003B">
      <w:pPr>
        <w:rPr>
          <w:rFonts w:ascii="Times New Roman" w:hAnsi="Times New Roman" w:cs="Times New Roman"/>
          <w:color w:val="0070C0"/>
          <w:sz w:val="16"/>
          <w:szCs w:val="16"/>
        </w:rPr>
      </w:pPr>
    </w:p>
    <w:p w14:paraId="3935E8DA"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сентября 1916 г. морская авиация Балтийского флота повторила налет на немецкую авиационную станцию на Ангернском озере, сбросив на нее бомбы. При этом русским летчикам пришлось выдержать бой с 20 неприятельскими летательными аппаратами.</w:t>
      </w:r>
    </w:p>
    <w:p w14:paraId="6432C8C3"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Через неделю при очередном налете германской гидроавиации на о. Руно один из самолетов снизился и был захвачен нашими подразделениями</w:t>
      </w:r>
      <w:hyperlink w:anchor="bookmark1624" w:tooltip="Current Document">
        <w:r w:rsidRPr="00B52707">
          <w:rPr>
            <w:rStyle w:val="aff"/>
            <w:rFonts w:ascii="Times New Roman" w:hAnsi="Times New Roman" w:cs="Times New Roman"/>
            <w:color w:val="0070C0"/>
            <w:spacing w:val="0"/>
            <w:sz w:val="16"/>
            <w:szCs w:val="16"/>
            <w:u w:val="single"/>
            <w:vertAlign w:val="superscript"/>
          </w:rPr>
          <w:t>[562]</w:t>
        </w:r>
      </w:hyperlink>
      <w:r w:rsidRPr="00B52707">
        <w:rPr>
          <w:rStyle w:val="aff"/>
          <w:rFonts w:ascii="Times New Roman" w:hAnsi="Times New Roman" w:cs="Times New Roman"/>
          <w:color w:val="0070C0"/>
          <w:spacing w:val="0"/>
          <w:sz w:val="16"/>
          <w:szCs w:val="16"/>
        </w:rPr>
        <w:t>.</w:t>
      </w:r>
    </w:p>
    <w:p w14:paraId="0B4CCB51"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Всего в ходе кампании 1916 г. морские летчики Балтийского моря провели 33 воздушных боя, сбив при этом 11 неприятельских аппаратов и потеряв три своих самолета. Наиболее результативными авиаторами были признаны: лейтенант С.А. Петров и подпоручик М.П. Телепнев, имевшие на своем боевом счету по две победы.</w:t>
      </w:r>
    </w:p>
    <w:p w14:paraId="1C209A2D"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Для борьбы с воздушным флотом противника на многих русских кораблях были установлены специальные «аэроорудия». К концу августа 1916 г. в составе Балтийского флота, согласно отчету артиллерийского отдела Главного управления кораблестроения (АО ГУК), имелось: «40-мм аэропушек – 5; 37-мм аэропулеметов – 42 (пока 2); 37-мм одноствольных пушек – 100; 47-мм пятиствольных пушек – 7; трехлинейных пулеметов – 400. Ожидаются 3-дюймовые (76,2-мм) [Тарновского-Лендера и 2</w:t>
      </w:r>
      <w:r w:rsidRPr="00B52707">
        <w:rPr>
          <w:rStyle w:val="aff"/>
          <w:rFonts w:ascii="Times New Roman" w:hAnsi="Times New Roman" w:cs="Times New Roman"/>
          <w:color w:val="0070C0"/>
          <w:spacing w:val="0"/>
          <w:sz w:val="16"/>
          <w:szCs w:val="16"/>
          <w:vertAlign w:val="superscript"/>
        </w:rPr>
        <w:t>1</w:t>
      </w:r>
      <w:r w:rsidRPr="00B52707">
        <w:rPr>
          <w:rStyle w:val="aff"/>
          <w:rFonts w:ascii="Times New Roman" w:hAnsi="Times New Roman" w:cs="Times New Roman"/>
          <w:color w:val="0070C0"/>
          <w:spacing w:val="0"/>
          <w:sz w:val="16"/>
          <w:szCs w:val="16"/>
        </w:rPr>
        <w:t>/</w:t>
      </w:r>
      <w:r w:rsidRPr="00B52707">
        <w:rPr>
          <w:rStyle w:val="aff"/>
          <w:rFonts w:ascii="Times New Roman" w:hAnsi="Times New Roman" w:cs="Times New Roman"/>
          <w:color w:val="0070C0"/>
          <w:spacing w:val="0"/>
          <w:sz w:val="16"/>
          <w:szCs w:val="16"/>
          <w:vertAlign w:val="subscript"/>
        </w:rPr>
        <w:t>2</w:t>
      </w:r>
      <w:r w:rsidRPr="00B52707">
        <w:rPr>
          <w:rStyle w:val="aff"/>
          <w:rFonts w:ascii="Times New Roman" w:hAnsi="Times New Roman" w:cs="Times New Roman"/>
          <w:color w:val="0070C0"/>
          <w:spacing w:val="0"/>
          <w:sz w:val="16"/>
          <w:szCs w:val="16"/>
        </w:rPr>
        <w:t xml:space="preserve"> дюймовые (63,5-мм) Обуховского завода аэропушки».</w:t>
      </w:r>
    </w:p>
    <w:p w14:paraId="29C76938" w14:textId="77777777" w:rsidR="0062003B" w:rsidRPr="00B52707" w:rsidRDefault="0062003B" w:rsidP="0062003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Наличие дефицита в зенитных орудиях требовало от командования Балтфлота все время перераспределять «аэропушки» между теми кораблями, которые в них нуждались наиболее остро. Поэтому на всех судах заранее предусматривались места для их установки – ставились подушки, делались местные подкрепления корпуса и т. п. (25135)</w:t>
      </w:r>
    </w:p>
    <w:p w14:paraId="621C5E03" w14:textId="77777777" w:rsidR="0062003B" w:rsidRPr="00B52707" w:rsidRDefault="0062003B" w:rsidP="0062003B">
      <w:pPr>
        <w:rPr>
          <w:rFonts w:ascii="Times New Roman" w:hAnsi="Times New Roman" w:cs="Times New Roman"/>
          <w:color w:val="0070C0"/>
          <w:sz w:val="16"/>
          <w:szCs w:val="16"/>
        </w:rPr>
      </w:pPr>
    </w:p>
    <w:p w14:paraId="6D8E04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три гидросамолета Балтийского флота под командой лейтенанта Арсения Горковенко совершили налет на немецкую базу на озере Агерн, уже восстановленную поале разгрома ее 23 августа нашими летчиками, и сбросили на нее 12 бомб. На отражение гидросамолетов поднялось до 20 немец</w:t>
      </w:r>
      <w:r w:rsidRPr="003C27CE">
        <w:rPr>
          <w:rFonts w:ascii="Times New Roman" w:hAnsi="Times New Roman" w:cs="Times New Roman"/>
          <w:color w:val="002060"/>
          <w:sz w:val="16"/>
          <w:szCs w:val="16"/>
        </w:rPr>
        <w:softHyphen/>
        <w:t>ких истребителей. Прикрывая самолет мичмана О.Н.Зайцевского, атакованного противником и потерявшего обороноспособность вследствие ранения стрелка, Горковенко кинулся в группу вражеских самолетов, отвлек их от своих ведомых, но и сам погиб в неравном бою. Оставшиеся гидросамолеты благополучно вернулись на свою базу. (Боевая летопись русского флота , стр.383; архив летчи</w:t>
      </w:r>
      <w:r w:rsidRPr="003C27CE">
        <w:rPr>
          <w:rFonts w:ascii="Times New Roman" w:hAnsi="Times New Roman" w:cs="Times New Roman"/>
          <w:color w:val="002060"/>
          <w:sz w:val="16"/>
          <w:szCs w:val="16"/>
        </w:rPr>
        <w:softHyphen/>
        <w:t>ка В.М.Вишнева)*</w:t>
      </w:r>
    </w:p>
    <w:p w14:paraId="7C5535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BE926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в небе над Ангернским озером произошло одновременно героическое и трагическое событие. В налете на гидроаэродром участвовали 3 летающие лодки “М-9” под во</w:t>
      </w:r>
      <w:r w:rsidRPr="003C27CE">
        <w:rPr>
          <w:rFonts w:ascii="Times New Roman" w:hAnsi="Times New Roman" w:cs="Times New Roman"/>
          <w:color w:val="002060"/>
          <w:sz w:val="16"/>
          <w:szCs w:val="16"/>
        </w:rPr>
        <w:softHyphen/>
        <w:t>дительством бесстрашного Арсения Горковенко. Они внезап</w:t>
      </w:r>
      <w:r w:rsidRPr="003C27CE">
        <w:rPr>
          <w:rFonts w:ascii="Times New Roman" w:hAnsi="Times New Roman" w:cs="Times New Roman"/>
          <w:color w:val="002060"/>
          <w:sz w:val="16"/>
          <w:szCs w:val="16"/>
        </w:rPr>
        <w:softHyphen/>
        <w:t>но обрушили на врага 12 фугасных бомб, после чего случилось непредсказуемое. С разных направлений и высот их яростно атаковали не менее двадцати германских аэропланов разных типов, включая новые армейские истребители “Фоккер”. В один из моментов воздушной схватки лодка мичмана Зайцевского, напарник которого был тяжело ранен в грудь раз</w:t>
      </w:r>
      <w:r w:rsidRPr="003C27CE">
        <w:rPr>
          <w:rFonts w:ascii="Times New Roman" w:hAnsi="Times New Roman" w:cs="Times New Roman"/>
          <w:color w:val="002060"/>
          <w:sz w:val="16"/>
          <w:szCs w:val="16"/>
        </w:rPr>
        <w:softHyphen/>
        <w:t>рывной пулей, оказалась в критическом положении. Бросив</w:t>
      </w:r>
      <w:r w:rsidRPr="003C27CE">
        <w:rPr>
          <w:rFonts w:ascii="Times New Roman" w:hAnsi="Times New Roman" w:cs="Times New Roman"/>
          <w:color w:val="002060"/>
          <w:sz w:val="16"/>
          <w:szCs w:val="16"/>
        </w:rPr>
        <w:softHyphen/>
        <w:t>шийся на выручку старший лейтенант Горковенко, боевыми маневрами и пулеметными очередями, отвлек противника на себя. В тяжком бою отважные российские воины - летчик и стрелок геройски выполнили заповедь предков, но не верну</w:t>
      </w:r>
      <w:r w:rsidRPr="003C27CE">
        <w:rPr>
          <w:rFonts w:ascii="Times New Roman" w:hAnsi="Times New Roman" w:cs="Times New Roman"/>
          <w:color w:val="002060"/>
          <w:sz w:val="16"/>
          <w:szCs w:val="16"/>
        </w:rPr>
        <w:softHyphen/>
        <w:t>лись из боя. Их соратникам удалось оторваться от погони и возвратиться на авиастанцию. В сложных военных буд</w:t>
      </w:r>
      <w:r w:rsidRPr="003C27CE">
        <w:rPr>
          <w:rFonts w:ascii="Times New Roman" w:hAnsi="Times New Roman" w:cs="Times New Roman"/>
          <w:color w:val="002060"/>
          <w:sz w:val="16"/>
          <w:szCs w:val="16"/>
        </w:rPr>
        <w:softHyphen/>
        <w:t>нях командование Балтийского флота сперва не придало это</w:t>
      </w:r>
      <w:r w:rsidRPr="003C27CE">
        <w:rPr>
          <w:rFonts w:ascii="Times New Roman" w:hAnsi="Times New Roman" w:cs="Times New Roman"/>
          <w:color w:val="002060"/>
          <w:sz w:val="16"/>
          <w:szCs w:val="16"/>
        </w:rPr>
        <w:softHyphen/>
        <w:t>му подвигу должного значения, а после направило руковод</w:t>
      </w:r>
      <w:r w:rsidRPr="003C27CE">
        <w:rPr>
          <w:rFonts w:ascii="Times New Roman" w:hAnsi="Times New Roman" w:cs="Times New Roman"/>
          <w:color w:val="002060"/>
          <w:sz w:val="16"/>
          <w:szCs w:val="16"/>
        </w:rPr>
        <w:softHyphen/>
        <w:t>ству Морского ведомства соответствующее представление. 3 декабря 1916 года Арсений Николаевич Горковенко был на</w:t>
      </w:r>
      <w:r w:rsidRPr="003C27CE">
        <w:rPr>
          <w:rFonts w:ascii="Times New Roman" w:hAnsi="Times New Roman" w:cs="Times New Roman"/>
          <w:color w:val="002060"/>
          <w:sz w:val="16"/>
          <w:szCs w:val="16"/>
        </w:rPr>
        <w:softHyphen/>
        <w:t>гражден (посмертно) орденом Св. Георгия IV степени, а меся</w:t>
      </w:r>
      <w:r w:rsidRPr="003C27CE">
        <w:rPr>
          <w:rFonts w:ascii="Times New Roman" w:hAnsi="Times New Roman" w:cs="Times New Roman"/>
          <w:color w:val="002060"/>
          <w:sz w:val="16"/>
          <w:szCs w:val="16"/>
        </w:rPr>
        <w:softHyphen/>
        <w:t>цем позже и Георгиевским оружием (11283).</w:t>
      </w:r>
    </w:p>
    <w:p w14:paraId="6A8924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448150" w14:textId="2F16B636"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восемь наших самолетов (3 "Ньюпора" и 5 "Спадов") атаковали в районе Киселин 15 немецких самолетов, державших курс на Луцк, и не дали им выполнить задание. Произошел групповой бой* Немцы не выдержали натиска и обра</w:t>
      </w:r>
      <w:r w:rsidRPr="003C27CE">
        <w:rPr>
          <w:rFonts w:ascii="Times New Roman" w:hAnsi="Times New Roman" w:cs="Times New Roman"/>
          <w:color w:val="002060"/>
          <w:sz w:val="16"/>
          <w:szCs w:val="16"/>
        </w:rPr>
        <w:softHyphen/>
        <w:t>тились в беспорядочное бегство, не достигнув Луцка. В бою погибли летчик 4- КАО поручик Степан Александрович Лебедзь и летнаб поручик В.А.Башкиров, первыми врезавшиеся на "Ньюп</w:t>
      </w:r>
      <w:r w:rsidR="00CC139C" w:rsidRPr="003C27CE">
        <w:rPr>
          <w:rFonts w:ascii="Times New Roman" w:hAnsi="Times New Roman" w:cs="Times New Roman"/>
          <w:color w:val="002060"/>
          <w:sz w:val="16"/>
          <w:szCs w:val="16"/>
        </w:rPr>
        <w:t>ор</w:t>
      </w:r>
      <w:r w:rsidRPr="003C27CE">
        <w:rPr>
          <w:rFonts w:ascii="Times New Roman" w:hAnsi="Times New Roman" w:cs="Times New Roman"/>
          <w:color w:val="002060"/>
          <w:sz w:val="16"/>
          <w:szCs w:val="16"/>
        </w:rPr>
        <w:t>е" в группу врагов. Немцы потеряли один самолет. После этого немцы отказались от массированных налетов и предпочитали появляться в одиночку, причем на самых быстро</w:t>
      </w:r>
      <w:r w:rsidRPr="003C27CE">
        <w:rPr>
          <w:rFonts w:ascii="Times New Roman" w:hAnsi="Times New Roman" w:cs="Times New Roman"/>
          <w:color w:val="002060"/>
          <w:sz w:val="16"/>
          <w:szCs w:val="16"/>
        </w:rPr>
        <w:softHyphen/>
        <w:t>ходных самолетах. По поводу этого налета инспектор авиации Юго-Западного фронта писал: "Лихие действия славной авиа</w:t>
      </w:r>
      <w:r w:rsidRPr="003C27CE">
        <w:rPr>
          <w:rFonts w:ascii="Times New Roman" w:hAnsi="Times New Roman" w:cs="Times New Roman"/>
          <w:color w:val="002060"/>
          <w:sz w:val="16"/>
          <w:szCs w:val="16"/>
        </w:rPr>
        <w:softHyphen/>
        <w:t>группы заставили противника забыть Луцк". (ЦГВИА. ф.2077, д.20, л.38; 1917 г.).</w:t>
      </w:r>
    </w:p>
    <w:p w14:paraId="2121B4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50816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восемь российских самолетов (3 Ньюпора и 5 Спадов) атаковали в районе Киселин 16 немецких самолетов, державших курс на Луцк, и не дали им выполнить задание. Произошел групповой бой. В бою погибли л 4 као пор. С.А.Лебедзь и летнаб пор. В.А.Башкиров, первыми, врезавшимися на Ньюпоре в группу немцев. Сбили один немецкий. немцы после этого отказались от массирования (3597).</w:t>
      </w:r>
    </w:p>
    <w:p w14:paraId="424895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3C7AB7" w14:textId="77777777" w:rsidR="0072073A" w:rsidRPr="003C27CE" w:rsidRDefault="007207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г. восемь наших самолетов /3 Ньюпора и 5 Спадов/ атаковали 16 немецких самолетов в районе Киевлян, державших курс на Луцк, и не дали им выполнить задание. Произошел групповой бой. Немцы не выдержали натиска и обратились в беспорядочное бегство, не достигнув Луцка. В бою погибли летчик 4 КАО поручик Степан Александрович Лебедзь и летиаб поручик В.А.Башкиров, перыми врезавшиеся на Ньипоре в группу врагов. Немцы также потеряли один самолет. После этого немцы отказались от массированных налетов и предпочитали появляться в одиночку, причем на самых быстроходных самолетах. По поводу этого валета инспектор авиации Юго-западного фронта писал: «лихие действия славной авиагруппы заставили противника забыть Луцк».</w:t>
      </w:r>
    </w:p>
    <w:p w14:paraId="4F3CB577" w14:textId="77777777" w:rsidR="0072073A" w:rsidRPr="003C27CE" w:rsidRDefault="0072073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2077, д. 20, л. 38; "Русское слово" за 9 февраля 1917/ (23320).</w:t>
      </w:r>
    </w:p>
    <w:p w14:paraId="670A8127" w14:textId="77777777" w:rsidR="0072073A" w:rsidRPr="003C27CE" w:rsidRDefault="0072073A" w:rsidP="00615CF2">
      <w:pPr>
        <w:rPr>
          <w:rFonts w:ascii="Times New Roman" w:hAnsi="Times New Roman" w:cs="Times New Roman"/>
          <w:color w:val="002060"/>
          <w:sz w:val="16"/>
          <w:szCs w:val="16"/>
        </w:rPr>
      </w:pPr>
    </w:p>
    <w:p w14:paraId="4CAFD958" w14:textId="629F4BEC" w:rsidR="00B71AE3" w:rsidRPr="003C27CE" w:rsidRDefault="00B71AE3" w:rsidP="00615CF2">
      <w:pPr>
        <w:rPr>
          <w:rFonts w:ascii="Times New Roman" w:hAnsi="Times New Roman" w:cs="Times New Roman"/>
          <w:color w:val="002060"/>
          <w:sz w:val="16"/>
          <w:szCs w:val="16"/>
        </w:rPr>
      </w:pPr>
      <w:bookmarkStart w:id="338" w:name="bookmark572"/>
      <w:r w:rsidRPr="003C27CE">
        <w:rPr>
          <w:rFonts w:ascii="Times New Roman" w:hAnsi="Times New Roman" w:cs="Times New Roman"/>
          <w:color w:val="002060"/>
          <w:sz w:val="16"/>
          <w:szCs w:val="16"/>
        </w:rPr>
        <w:t>13 (26) сентября 1916 г. морская авиация Балтийского флота повторила налет на немецкую авиационную станцию на Ангернском озере, сбросив на нее бомбы. При этом русским летчикам пришлось выдержать бой с 20 неприятельскими летательными аппаратами (23405).</w:t>
      </w:r>
      <w:bookmarkEnd w:id="338"/>
    </w:p>
    <w:p w14:paraId="1131E6C1" w14:textId="77777777" w:rsidR="00B71AE3" w:rsidRPr="003C27CE" w:rsidRDefault="00B71AE3" w:rsidP="00615CF2">
      <w:pPr>
        <w:rPr>
          <w:rFonts w:ascii="Times New Roman" w:hAnsi="Times New Roman" w:cs="Times New Roman"/>
          <w:color w:val="002060"/>
          <w:sz w:val="16"/>
          <w:szCs w:val="16"/>
          <w:lang w:eastAsia="ru-RU" w:bidi="ru-RU"/>
        </w:rPr>
      </w:pPr>
    </w:p>
    <w:p w14:paraId="75AC2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г. “Муромец” под командованием капитана Головина над Рижским заливом был атакован “Фоккерами”, получил 243 пробоины, но все же дотянул до своего аэродрома (9705).</w:t>
      </w:r>
    </w:p>
    <w:p w14:paraId="687CA5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E1EEBC"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русский генерал Лавр Корнилов (будущий лидер белого движения) восстановлен в составе русской армии после бегства из полуторагодичного австрийского плена (4962).</w:t>
      </w:r>
    </w:p>
    <w:p w14:paraId="46904A0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87412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эсминцы Зоркий и завидный обстреляли (3122).</w:t>
      </w:r>
    </w:p>
    <w:p w14:paraId="080622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6668A1" w14:textId="77777777" w:rsidR="00065C4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69C8EA69" w14:textId="77777777" w:rsidR="00065C44" w:rsidRPr="003C27CE" w:rsidRDefault="00065C44" w:rsidP="00615CF2">
      <w:pPr>
        <w:autoSpaceDE w:val="0"/>
        <w:autoSpaceDN w:val="0"/>
        <w:adjustRightInd w:val="0"/>
        <w:rPr>
          <w:rFonts w:ascii="Times New Roman" w:hAnsi="Times New Roman" w:cs="Times New Roman"/>
          <w:iCs/>
          <w:color w:val="002060"/>
          <w:sz w:val="16"/>
          <w:szCs w:val="16"/>
        </w:rPr>
      </w:pPr>
    </w:p>
    <w:p w14:paraId="5BD5BD26"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письме от 13 (26) сентября 1916 г. директор фирмы Вестингауз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w:t>
      </w:r>
    </w:p>
    <w:p w14:paraId="31C63013"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w:t>
      </w:r>
      <w:r w:rsidRPr="003C27CE">
        <w:rPr>
          <w:rFonts w:ascii="Times New Roman" w:hAnsi="Times New Roman" w:cs="Times New Roman"/>
          <w:color w:val="002060"/>
          <w:sz w:val="16"/>
          <w:szCs w:val="16"/>
        </w:rPr>
        <w:lastRenderedPageBreak/>
        <w:t>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w:t>
      </w:r>
    </w:p>
    <w:p w14:paraId="1B2F1781"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p>
    <w:p w14:paraId="78A57817"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p>
    <w:p w14:paraId="7EFD0E73"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p>
    <w:p w14:paraId="4D205AF8"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p>
    <w:p w14:paraId="6D4ECC69"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p>
    <w:p w14:paraId="0304BCB4"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p>
    <w:p w14:paraId="67C7EFDF"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Основы нового контракта, заключенного 1 мая 1917 г., были следующие:</w:t>
      </w:r>
    </w:p>
    <w:p w14:paraId="7C4A3DD7"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убытки Вестингауза ограничиваются 5 млн долларов; </w:t>
      </w:r>
    </w:p>
    <w:p w14:paraId="47334D4D"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62967E7"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цена винтовки устанавливается в 32 доллара 75 центов; </w:t>
      </w:r>
    </w:p>
    <w:p w14:paraId="4D83D618"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предусматриваются опционы 400 тыс., 200 тыс. и 200 тыс.</w:t>
      </w:r>
    </w:p>
    <w:p w14:paraId="55B93401"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3C27CE" w14:paraId="024E4FB9" w14:textId="77777777" w:rsidTr="00BD6232">
        <w:tc>
          <w:tcPr>
            <w:tcW w:w="2016" w:type="dxa"/>
            <w:tcBorders>
              <w:top w:val="single" w:sz="12" w:space="0" w:color="auto"/>
            </w:tcBorders>
          </w:tcPr>
          <w:p w14:paraId="3D0CE9AC"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1917 г.</w:t>
            </w:r>
          </w:p>
        </w:tc>
        <w:tc>
          <w:tcPr>
            <w:tcW w:w="792" w:type="dxa"/>
            <w:tcBorders>
              <w:top w:val="single" w:sz="12" w:space="0" w:color="auto"/>
            </w:tcBorders>
          </w:tcPr>
          <w:p w14:paraId="336D471F"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40 </w:t>
            </w:r>
          </w:p>
        </w:tc>
      </w:tr>
      <w:tr w:rsidR="00D21BBA" w:rsidRPr="003C27CE" w14:paraId="4E629451" w14:textId="77777777" w:rsidTr="00BD6232">
        <w:tc>
          <w:tcPr>
            <w:tcW w:w="2016" w:type="dxa"/>
          </w:tcPr>
          <w:p w14:paraId="11552F6C"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1917 г.</w:t>
            </w:r>
          </w:p>
        </w:tc>
        <w:tc>
          <w:tcPr>
            <w:tcW w:w="792" w:type="dxa"/>
          </w:tcPr>
          <w:p w14:paraId="0C08F318"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D21BBA" w:rsidRPr="003C27CE" w14:paraId="3CC7DE9E" w14:textId="77777777" w:rsidTr="00BD6232">
        <w:tc>
          <w:tcPr>
            <w:tcW w:w="2016" w:type="dxa"/>
          </w:tcPr>
          <w:p w14:paraId="36E0D4E6"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1917 г.</w:t>
            </w:r>
          </w:p>
        </w:tc>
        <w:tc>
          <w:tcPr>
            <w:tcW w:w="792" w:type="dxa"/>
          </w:tcPr>
          <w:p w14:paraId="6A543D7D"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 </w:t>
            </w:r>
          </w:p>
        </w:tc>
      </w:tr>
      <w:tr w:rsidR="00D21BBA" w:rsidRPr="003C27CE" w14:paraId="723D4A71" w14:textId="77777777" w:rsidTr="00BD6232">
        <w:tc>
          <w:tcPr>
            <w:tcW w:w="2016" w:type="dxa"/>
            <w:tcBorders>
              <w:bottom w:val="single" w:sz="12" w:space="0" w:color="auto"/>
            </w:tcBorders>
          </w:tcPr>
          <w:p w14:paraId="5AB4370D"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1917 г.</w:t>
            </w:r>
          </w:p>
        </w:tc>
        <w:tc>
          <w:tcPr>
            <w:tcW w:w="792" w:type="dxa"/>
            <w:tcBorders>
              <w:bottom w:val="single" w:sz="12" w:space="0" w:color="auto"/>
            </w:tcBorders>
          </w:tcPr>
          <w:p w14:paraId="4EB0DDE4"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120. </w:t>
            </w:r>
          </w:p>
        </w:tc>
      </w:tr>
    </w:tbl>
    <w:p w14:paraId="345DD05B"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Параллельно постепенно улучшалось и качество ружей.</w:t>
      </w:r>
    </w:p>
    <w:p w14:paraId="0E0EFDEA"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p>
    <w:p w14:paraId="702FBF17"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p>
    <w:p w14:paraId="72C2C153"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p>
    <w:p w14:paraId="347F839D" w14:textId="77777777" w:rsidR="00065C44" w:rsidRPr="003C27CE" w:rsidRDefault="00065C4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1AE8FE9F" w14:textId="77777777" w:rsidR="00065C44" w:rsidRPr="003C27CE" w:rsidRDefault="00065C44" w:rsidP="00615CF2">
      <w:pPr>
        <w:autoSpaceDE w:val="0"/>
        <w:autoSpaceDN w:val="0"/>
        <w:adjustRightInd w:val="0"/>
        <w:rPr>
          <w:rFonts w:ascii="Times New Roman" w:hAnsi="Times New Roman" w:cs="Times New Roman"/>
          <w:iCs/>
          <w:color w:val="002060"/>
          <w:sz w:val="16"/>
          <w:szCs w:val="16"/>
        </w:rPr>
      </w:pPr>
    </w:p>
    <w:p w14:paraId="777CD26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AA0C5E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D545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на 13 (26) сентября 1916 L-14, L-16, L-21, L-22 и L-31 атаковали Ланкшир и Линкольншир. ПВО не сумела помешать этому рейду, и бомбы удачно легли на цель. Не повезло Мати — в самый ответственный момент отказали бомбосбрасыватели. Пришлось повернуть домой с полным боезапасом. Когда корабль пересекал береговую черту, механик доложил, что неисправность устранена. В бухте, над которой проходил L-31, скопилось множество небольших военных кораблей, и Мати, недолго думая, сыпанул на них все бомбы — не везти же с собой эту тяжесть (11324).</w:t>
      </w:r>
    </w:p>
    <w:p w14:paraId="14D063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87F9EF" w14:textId="77777777" w:rsidR="002E6F50" w:rsidRPr="003C27CE" w:rsidRDefault="002E6F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г. завод в Йохаништале получил первый контракт на 400 истребителей Альбатрос D III — тогда это был самый большой единоразовый заказ, выданный Инспекцией авиации. Хотя конструкции Альбатросов D II и D III отличались мало, а самый трудоемкий агрегат — фюзеляж — вообще не менялся, сдача продукции пошла далеко не сразу. Из-за загруженности цехов выпуском разведчиков класса С первые серийные Альбатросы D III оказались готовы только в декабре 1916 г., в январе в частях их было всего 13 штук, а к марту - лишь 137 (22775).</w:t>
      </w:r>
    </w:p>
    <w:p w14:paraId="698C0D3B" w14:textId="77777777" w:rsidR="002E6F50" w:rsidRPr="003C27CE" w:rsidRDefault="002E6F50" w:rsidP="00615CF2">
      <w:pPr>
        <w:rPr>
          <w:rFonts w:ascii="Times New Roman" w:hAnsi="Times New Roman" w:cs="Times New Roman"/>
          <w:color w:val="002060"/>
          <w:sz w:val="16"/>
          <w:szCs w:val="16"/>
        </w:rPr>
      </w:pPr>
    </w:p>
    <w:p w14:paraId="3CE46E3F" w14:textId="77777777" w:rsidR="002E6F50" w:rsidRPr="003C27CE" w:rsidRDefault="002E6F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сентября 1916 г. соответствующим указанием было подтверждено проектирование двухместного разведчика Авиатик (Ö) C I.</w:t>
      </w:r>
    </w:p>
    <w:p w14:paraId="22662A40" w14:textId="77777777" w:rsidR="002E6F50" w:rsidRPr="003C27CE" w:rsidRDefault="002E6F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самолета была начата в первой половине 1916 г. как инициатива предприятия «Австро-Венгерский Авиазавод Авиатик» (Österreichisch-Ungarische Flugzeugfabrik Aviatik), австрийского филиала немецкой фирмы Automobil und Aviatik AG. Для этого на его заводе в Асперне было сформировано собственное конструкторское бюро (до того предприятие выпускало самолеты разработки основного немецкого отделения фирмы и оно было не нужно).</w:t>
      </w:r>
    </w:p>
    <w:p w14:paraId="446F980A" w14:textId="77777777" w:rsidR="002E6F50" w:rsidRPr="003C27CE" w:rsidRDefault="002E6F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Проектирование шло под личным руководством Главного конструктора фирмы Ю. фон Берга, но по некоторым данным в работе участвовал ученый-теоретик авиации и конструктор профессор Р. Кноллер (Richard Knoller), который проектировал бипланную коробку крыла самолета (23146).</w:t>
      </w:r>
    </w:p>
    <w:p w14:paraId="082899B8" w14:textId="77777777" w:rsidR="002E6F50" w:rsidRPr="003C27CE" w:rsidRDefault="002E6F50" w:rsidP="00615CF2">
      <w:pPr>
        <w:rPr>
          <w:rFonts w:ascii="Times New Roman" w:hAnsi="Times New Roman" w:cs="Times New Roman"/>
          <w:color w:val="002060"/>
          <w:sz w:val="16"/>
          <w:szCs w:val="16"/>
        </w:rPr>
      </w:pPr>
    </w:p>
    <w:p w14:paraId="198BDEDA" w14:textId="77777777" w:rsidR="00EB5AD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5F11B3A" w14:textId="77777777" w:rsidR="00EB5ADF" w:rsidRPr="003C27CE" w:rsidRDefault="00EB5ADF" w:rsidP="00615CF2">
      <w:pPr>
        <w:autoSpaceDE w:val="0"/>
        <w:autoSpaceDN w:val="0"/>
        <w:adjustRightInd w:val="0"/>
        <w:rPr>
          <w:rFonts w:ascii="Times New Roman" w:hAnsi="Times New Roman" w:cs="Times New Roman"/>
          <w:iCs/>
          <w:color w:val="002060"/>
          <w:sz w:val="16"/>
          <w:szCs w:val="16"/>
        </w:rPr>
      </w:pPr>
    </w:p>
    <w:p w14:paraId="2DAE453B" w14:textId="77777777" w:rsidR="00EB5ADF" w:rsidRPr="003C27CE" w:rsidRDefault="00EB5AD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14 (27) сентября 1916 года открылось сернокислое отделение Пермского земского суперфосфатного завода - родоначальника Пермского химического завода имени Серго Орджоникидзе (15995).</w:t>
      </w:r>
    </w:p>
    <w:p w14:paraId="11A2B503" w14:textId="77777777" w:rsidR="00EB5ADF" w:rsidRPr="003C27CE" w:rsidRDefault="00EB5ADF" w:rsidP="00615CF2">
      <w:pPr>
        <w:autoSpaceDE w:val="0"/>
        <w:autoSpaceDN w:val="0"/>
        <w:adjustRightInd w:val="0"/>
        <w:rPr>
          <w:rFonts w:ascii="Times New Roman" w:hAnsi="Times New Roman" w:cs="Times New Roman"/>
          <w:iCs/>
          <w:color w:val="002060"/>
          <w:sz w:val="16"/>
          <w:szCs w:val="16"/>
        </w:rPr>
      </w:pPr>
    </w:p>
    <w:p w14:paraId="2A06FF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9978D2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1043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сентября 1916 В.М.Ткачев докладывал командова</w:t>
      </w:r>
      <w:r w:rsidRPr="003C27CE">
        <w:rPr>
          <w:rFonts w:ascii="Times New Roman" w:hAnsi="Times New Roman" w:cs="Times New Roman"/>
          <w:color w:val="002060"/>
          <w:sz w:val="16"/>
          <w:szCs w:val="16"/>
        </w:rPr>
        <w:softHyphen/>
        <w:t>нию: “Результат лихой работы авиа</w:t>
      </w:r>
      <w:r w:rsidRPr="003C27CE">
        <w:rPr>
          <w:rFonts w:ascii="Times New Roman" w:hAnsi="Times New Roman" w:cs="Times New Roman"/>
          <w:color w:val="002060"/>
          <w:sz w:val="16"/>
          <w:szCs w:val="16"/>
        </w:rPr>
        <w:softHyphen/>
        <w:t>группы - противник больше недели не производит бомбометания района Луцка”. Итогами работы 19 летчиков группы за сентябрь стали 88 боевых полетов общей продолжительностью 149 ч. 48 мин. Состоялось более 40 воздушных боев, сбито два и повреж</w:t>
      </w:r>
      <w:r w:rsidRPr="003C27CE">
        <w:rPr>
          <w:rFonts w:ascii="Times New Roman" w:hAnsi="Times New Roman" w:cs="Times New Roman"/>
          <w:color w:val="002060"/>
          <w:sz w:val="16"/>
          <w:szCs w:val="16"/>
        </w:rPr>
        <w:softHyphen/>
        <w:t>дено еще несколько самолетов про</w:t>
      </w:r>
      <w:r w:rsidRPr="003C27CE">
        <w:rPr>
          <w:rFonts w:ascii="Times New Roman" w:hAnsi="Times New Roman" w:cs="Times New Roman"/>
          <w:color w:val="002060"/>
          <w:sz w:val="16"/>
          <w:szCs w:val="16"/>
        </w:rPr>
        <w:softHyphen/>
        <w:t>тивника. Свои потери - один самолет и двое погибших авиаторов (3954).</w:t>
      </w:r>
    </w:p>
    <w:p w14:paraId="68EA2B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94F584" w14:textId="77777777" w:rsidR="00F77C45" w:rsidRPr="003C27CE" w:rsidRDefault="00F77C4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сентября 1916 обе группы – генерала Э.Фалькенхайна и Дунайская германская армия генерал-фельдмаршала А.Макензена одновременно перешли в наступление, румынская армия оказалась разгромлена и лишь переброска сил из России позволила стабилизировать фронт. Русская авиация в Румынии действовала активно и столкнулась с серьезным противником – многочисленной и хорошо подготовленной германо-австрийской авиацией. 9 октября 1916 г. штабс-капитан Каплин получил серьезное ранение при падении самолета у Мезарлыка (Добруджа). С 26 октября по 8 ноября 1916 г. он временно командует 6-м корпусным авиаотрядом, а 8 ноября 1916 г. молодой летчик Каплин был назначен командующим отрядом и, одновременно, по 28 декабря 1916 г. – временно командующим 6-м авиадивизионом (куда входил и данный отряд). К декабрю 1916 г. русско-румынским войскам удалось стабилизировать положение и удержать за собой устье Дуная (12056).</w:t>
      </w:r>
    </w:p>
    <w:p w14:paraId="3F9BC57C" w14:textId="77777777" w:rsidR="00F77C45" w:rsidRPr="003C27CE" w:rsidRDefault="00F77C45" w:rsidP="00615CF2">
      <w:pPr>
        <w:autoSpaceDE w:val="0"/>
        <w:autoSpaceDN w:val="0"/>
        <w:adjustRightInd w:val="0"/>
        <w:rPr>
          <w:rFonts w:ascii="Times New Roman" w:hAnsi="Times New Roman" w:cs="Times New Roman"/>
          <w:color w:val="002060"/>
          <w:sz w:val="16"/>
          <w:szCs w:val="16"/>
        </w:rPr>
      </w:pPr>
    </w:p>
    <w:p w14:paraId="55F3FBB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За рубежом:</w:t>
      </w:r>
    </w:p>
    <w:p w14:paraId="0C0B806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48E3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сентября 1916 греческий король Константин объявил войну Болгарии (2100).</w:t>
      </w:r>
    </w:p>
    <w:p w14:paraId="77420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2D6F5C"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сентября в 1916 году Греция объявляет войну Болгарии (14782).</w:t>
      </w:r>
    </w:p>
    <w:p w14:paraId="5915EB78" w14:textId="77777777" w:rsidR="001C1185" w:rsidRPr="003C27CE" w:rsidRDefault="001C1185" w:rsidP="00615CF2">
      <w:pPr>
        <w:rPr>
          <w:rFonts w:ascii="Times New Roman" w:hAnsi="Times New Roman" w:cs="Times New Roman"/>
          <w:color w:val="002060"/>
          <w:sz w:val="16"/>
          <w:szCs w:val="16"/>
        </w:rPr>
      </w:pPr>
    </w:p>
    <w:p w14:paraId="0A9E0099" w14:textId="10B258B4" w:rsidR="002339B5" w:rsidRPr="003C27CE" w:rsidRDefault="002339B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14 (27) сентября 1916 г. школа пилотов румынской армии в Котроченах, недалеко от Бухареста, была переведена в Текучи, а затем в Бирлад. 15 декабря она переехала в Ботошани, где в декабре была создана школа наблюдателей (23525).</w:t>
      </w:r>
    </w:p>
    <w:p w14:paraId="6A89A088" w14:textId="77777777" w:rsidR="002339B5" w:rsidRPr="003C27CE" w:rsidRDefault="002339B5" w:rsidP="00615CF2">
      <w:pPr>
        <w:rPr>
          <w:rFonts w:ascii="Times New Roman" w:hAnsi="Times New Roman" w:cs="Times New Roman"/>
          <w:color w:val="002060"/>
          <w:sz w:val="16"/>
          <w:szCs w:val="16"/>
        </w:rPr>
      </w:pPr>
    </w:p>
    <w:p w14:paraId="38F74C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243CE3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4B45B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г. завод "Дека" (ныне ОАО "Мотор Сiч") выпустил первый авиамотор "Дека" М-100 (6395).</w:t>
      </w:r>
    </w:p>
    <w:p w14:paraId="28BE2B4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28E9982" w14:textId="77777777" w:rsidR="00494C24" w:rsidRPr="003C27CE" w:rsidRDefault="00494C2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завод Дека в Запорожье выпустил первый мотор Дека М-100 (2668).</w:t>
      </w:r>
    </w:p>
    <w:p w14:paraId="53A3E6D8" w14:textId="77777777" w:rsidR="00494C24" w:rsidRPr="003C27CE" w:rsidRDefault="00494C24" w:rsidP="00615CF2">
      <w:pPr>
        <w:autoSpaceDE w:val="0"/>
        <w:autoSpaceDN w:val="0"/>
        <w:adjustRightInd w:val="0"/>
        <w:rPr>
          <w:rFonts w:ascii="Times New Roman" w:hAnsi="Times New Roman" w:cs="Times New Roman"/>
          <w:color w:val="002060"/>
          <w:sz w:val="16"/>
          <w:szCs w:val="16"/>
        </w:rPr>
      </w:pPr>
    </w:p>
    <w:p w14:paraId="51DBC568" w14:textId="77777777" w:rsidR="00494C24" w:rsidRPr="003C27CE" w:rsidRDefault="00494C24"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15 (28) сентября 1916 года</w:t>
      </w:r>
      <w:r w:rsidRPr="003C27CE">
        <w:rPr>
          <w:rStyle w:val="ucoz-forum-post"/>
          <w:rFonts w:ascii="Times New Roman" w:eastAsiaTheme="majorEastAsia" w:hAnsi="Times New Roman" w:cs="Times New Roman"/>
          <w:color w:val="002060"/>
          <w:sz w:val="16"/>
          <w:szCs w:val="16"/>
        </w:rPr>
        <w:t xml:space="preserve"> На авиамоторном заводе "Дюфлон и Константинович" (ныне ОАО "Мотор Сич") выпущен первый авиамотор "Дека" М-100.</w:t>
      </w:r>
    </w:p>
    <w:p w14:paraId="773117EC" w14:textId="77777777" w:rsidR="00494C24" w:rsidRPr="003C27CE" w:rsidRDefault="00494C24"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color w:val="002060"/>
          <w:sz w:val="16"/>
          <w:szCs w:val="16"/>
        </w:rPr>
        <w:t>Первый авиамотор "Дека" М-100 - шестицилиндровый однорядный водяного охлаждения, типа "Мерседес". Его чертежи создали под руководством инженера Воробьева. М-100 устанавливался на самолет «Илья Муромец» конструкции И.И. Сикорского, самый большой бомбардировщик периода Первой мировой войны.</w:t>
      </w:r>
    </w:p>
    <w:p w14:paraId="316F9D37" w14:textId="77777777" w:rsidR="00494C24" w:rsidRPr="003C27CE" w:rsidRDefault="00494C24"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color w:val="002060"/>
          <w:sz w:val="16"/>
          <w:szCs w:val="16"/>
        </w:rPr>
        <w:t>Интересно отметить, что в этой работе принимал участие студент Московского Императорского высшего технического училища Владимир Климов, будущий генеральный конструктор двигателей "ВК", основатель ОКБ-117 (ныне ОАО "Климов", Санкт-Петербург), проходивший в то время заводскую практику (14783).</w:t>
      </w:r>
    </w:p>
    <w:p w14:paraId="21EF10C9" w14:textId="77777777" w:rsidR="00494C24" w:rsidRPr="003C27CE" w:rsidRDefault="00494C24" w:rsidP="00615CF2">
      <w:pPr>
        <w:rPr>
          <w:rFonts w:ascii="Times New Roman" w:eastAsiaTheme="majorEastAsia" w:hAnsi="Times New Roman" w:cs="Times New Roman"/>
          <w:color w:val="002060"/>
          <w:sz w:val="16"/>
          <w:szCs w:val="16"/>
        </w:rPr>
      </w:pPr>
    </w:p>
    <w:p w14:paraId="6B63C5A2" w14:textId="77777777" w:rsidR="00494C24" w:rsidRPr="003C27CE" w:rsidRDefault="00494C2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года был пущен в ход и дал вполне удовлетворительные результаты первый мотор, сделанный целиком из русских материалов (из опытной серии 5 штук 100-сильных) на заводе в Александровске (9705).</w:t>
      </w:r>
    </w:p>
    <w:p w14:paraId="6DA1D727" w14:textId="77777777" w:rsidR="00494C24" w:rsidRPr="003C27CE" w:rsidRDefault="00494C24" w:rsidP="00615CF2">
      <w:pPr>
        <w:autoSpaceDE w:val="0"/>
        <w:autoSpaceDN w:val="0"/>
        <w:adjustRightInd w:val="0"/>
        <w:rPr>
          <w:rFonts w:ascii="Times New Roman" w:hAnsi="Times New Roman" w:cs="Times New Roman"/>
          <w:color w:val="002060"/>
          <w:sz w:val="16"/>
          <w:szCs w:val="16"/>
        </w:rPr>
      </w:pPr>
    </w:p>
    <w:p w14:paraId="74C7E462" w14:textId="77777777" w:rsidR="00494C24" w:rsidRPr="003C27CE" w:rsidRDefault="00494C24"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г. на заводе Мотор завершили постройку целиком из русских материалов 166-сильного «Мерседеса».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(15221).</w:t>
      </w:r>
    </w:p>
    <w:p w14:paraId="33916F20" w14:textId="77777777" w:rsidR="00494C24" w:rsidRPr="003C27CE" w:rsidRDefault="00494C24" w:rsidP="00615CF2">
      <w:pPr>
        <w:shd w:val="clear" w:color="auto" w:fill="FFFFFF"/>
        <w:rPr>
          <w:rFonts w:ascii="Times New Roman" w:hAnsi="Times New Roman" w:cs="Times New Roman"/>
          <w:color w:val="002060"/>
          <w:sz w:val="16"/>
          <w:szCs w:val="16"/>
        </w:rPr>
      </w:pPr>
    </w:p>
    <w:p w14:paraId="6D60EB4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A2ED5A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C7B0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15 по 19 сентября (28 сентября - 2 октября) 1916 года согласно отчета Постоянной комиссии за 1916 г. механизмы и устройства корабля (эсминца Гавриил) испытывались при стоянке у стенки завода. Через неделю "Гавриил" поставлен в док Гельсингфорса, где комиссия осмотрела его подводную часть. В доке обшивка кормы укреплена добавочными листами. 11 октября на переходе в Ревель испытывались главные машины на скорости хода 21 уз. Вследствие штормовой погоды для испытаний на полном ходу корабль отошел от стенки только 22 октября,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54D2A9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CFCBB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EC6000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399017" w14:textId="7397A8DC" w:rsidR="002339B5" w:rsidRPr="003C27CE" w:rsidRDefault="002339B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15 (28) сентября 1916 г. Петроградское военно-морское авиационное училище снова было переведено в Баку. Было пять летчиков-инструкторов-офицеров, семнадцать учеников-офицеров, тридцать шесть учеников-добровольцев и двадцать пять самолетов. Некоторые тренировки продолжались в Петрограде, пока не произошло сильное наводнение. Школа закрылась 7 декабря на зиму (23525).</w:t>
      </w:r>
    </w:p>
    <w:p w14:paraId="0D59CDA7" w14:textId="77777777" w:rsidR="002339B5" w:rsidRPr="003C27CE" w:rsidRDefault="002339B5" w:rsidP="00615CF2">
      <w:pPr>
        <w:rPr>
          <w:rFonts w:ascii="Times New Roman" w:hAnsi="Times New Roman" w:cs="Times New Roman"/>
          <w:color w:val="002060"/>
          <w:sz w:val="16"/>
          <w:szCs w:val="16"/>
        </w:rPr>
      </w:pPr>
    </w:p>
    <w:p w14:paraId="761CAB2E" w14:textId="34DEB671"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г. летчик отряда прапорщик М.Н. Ефимов (русский летчик № 1) атаковал группу немецких воздушных бомбовозов, шедших на Констанцу, и после короткого боя заставил их ретироваться (23405).</w:t>
      </w:r>
    </w:p>
    <w:p w14:paraId="44DFF24E" w14:textId="77777777" w:rsidR="00C67D42" w:rsidRPr="003C27CE" w:rsidRDefault="00C67D42" w:rsidP="00615CF2">
      <w:pPr>
        <w:rPr>
          <w:rFonts w:ascii="Times New Roman" w:hAnsi="Times New Roman" w:cs="Times New Roman"/>
          <w:color w:val="002060"/>
          <w:sz w:val="16"/>
          <w:szCs w:val="16"/>
        </w:rPr>
      </w:pPr>
    </w:p>
    <w:p w14:paraId="7CFC8F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сентября 1916, приблизившись к Констанце, прапорщик Ефимов увидел пожар стоявших в порту вагонов-цистерн, зажженных бомбами, и заметил шесть неприятельских аэропланов. Пять из них бросали бомбы, один истребитель охранял. Прапорщик Ефимов вступил с ними в бой, другие старались окружить его. Отбив последний аппарат от Констанцы, Ефимов отправился на аэродром (11999).</w:t>
      </w:r>
    </w:p>
    <w:p w14:paraId="0016E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B76CC3" w14:textId="77777777" w:rsidR="00922C6E" w:rsidRPr="00B52707" w:rsidRDefault="00922C6E" w:rsidP="00922C6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15 (28) сентября 1916 г. летчик 4-го авиационного отряда истребителей прапорщик М.Н. Ефимов (русский летчик № 1) над Констанцей в Румынии атаковал группу немецких воздушных бомбовозов и после короткого боя заставил их ретироваться (25135).</w:t>
      </w:r>
    </w:p>
    <w:p w14:paraId="53D45B91" w14:textId="77777777" w:rsidR="00922C6E" w:rsidRPr="00B52707" w:rsidRDefault="00922C6E" w:rsidP="00922C6E">
      <w:pPr>
        <w:rPr>
          <w:rFonts w:ascii="Times New Roman" w:hAnsi="Times New Roman" w:cs="Times New Roman"/>
          <w:color w:val="0070C0"/>
          <w:sz w:val="16"/>
          <w:szCs w:val="16"/>
        </w:rPr>
      </w:pPr>
    </w:p>
    <w:p w14:paraId="14C9A4B7" w14:textId="77777777" w:rsidR="00922C6E" w:rsidRPr="00B52707" w:rsidRDefault="00922C6E" w:rsidP="00922C6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15 (28) сентября 1916 г. летчику 4-го авиационного отряда истребителей прапорщик М.Н. Ефимов (русский летчик № 1) над Констанцей в Румынии удалось перехватить немецкий самолет типа «Альбатрос» в районе г. Меджидие (размещение штаба командующего Добруджинской армией) и пресечь возможность последнему прорваться к городу.</w:t>
      </w:r>
    </w:p>
    <w:p w14:paraId="16C0CE8F"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Основу воздушной обороны Констанцы составляла 7-я позиционная зенитная батарея (штабс-капитан Б.Н. Иванов), прибывшая из состава воздухообороны г. Одесса, и один из авиаотрядов, размещавшийся вблизи Меджидие (25135).</w:t>
      </w:r>
    </w:p>
    <w:p w14:paraId="7DC101C3" w14:textId="77777777" w:rsidR="00922C6E" w:rsidRPr="00B52707" w:rsidRDefault="00922C6E" w:rsidP="00922C6E">
      <w:pPr>
        <w:rPr>
          <w:rFonts w:ascii="Times New Roman" w:hAnsi="Times New Roman" w:cs="Times New Roman"/>
          <w:color w:val="0070C0"/>
          <w:sz w:val="16"/>
          <w:szCs w:val="16"/>
        </w:rPr>
      </w:pPr>
    </w:p>
    <w:p w14:paraId="706D906B"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15 (28) сентября 1916 г. «Главный комитет воинов эстов», созданный ранее в Ревеле для формирования национальных полков (будущей 1-й Эстонской дивизии), обратился к главнокомандующему армиями Северного фронта генералу от инфантерии В.А. Черемисову о целесообразности заменить часть подразделений м/к Императора Петра Великого (в том числе личный состав аэро</w:t>
      </w:r>
      <w:r w:rsidRPr="00B52707">
        <w:rPr>
          <w:rStyle w:val="aff"/>
          <w:rFonts w:ascii="Times New Roman" w:hAnsi="Times New Roman" w:cs="Times New Roman"/>
          <w:color w:val="0070C0"/>
          <w:spacing w:val="0"/>
          <w:sz w:val="16"/>
          <w:szCs w:val="16"/>
        </w:rPr>
        <w:softHyphen/>
        <w:t>батарей) воинами эстонской национальности. На этот счет и. д. начальника штаба СФ генерал- майор С.Г. Лукирский ответил председателю Главного комитета следующее: «Аэробатареи, защищающие город и порт главным образом входят в артиллерию приморского фронта крепости, комплектуются матросами и морскими офицерами» (25166).</w:t>
      </w:r>
    </w:p>
    <w:p w14:paraId="364A5F5E" w14:textId="77777777" w:rsidR="00922C6E" w:rsidRPr="00B52707" w:rsidRDefault="00922C6E" w:rsidP="00922C6E">
      <w:pPr>
        <w:rPr>
          <w:rFonts w:ascii="Times New Roman" w:hAnsi="Times New Roman" w:cs="Times New Roman"/>
          <w:color w:val="0070C0"/>
          <w:sz w:val="16"/>
          <w:szCs w:val="16"/>
        </w:rPr>
      </w:pPr>
    </w:p>
    <w:p w14:paraId="0A55F34F" w14:textId="77777777" w:rsidR="00494C24" w:rsidRPr="003C27CE" w:rsidRDefault="00494C2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15 (28) </w:t>
      </w:r>
      <w:bookmarkStart w:id="339" w:name="YANDEX_4"/>
      <w:bookmarkEnd w:id="339"/>
      <w:r w:rsidRPr="003C27CE">
        <w:rPr>
          <w:rFonts w:ascii="Times New Roman" w:eastAsia="Times New Roman" w:hAnsi="Times New Roman" w:cs="Times New Roman"/>
          <w:color w:val="002060"/>
          <w:sz w:val="16"/>
          <w:szCs w:val="16"/>
          <w:lang w:eastAsia="ru-RU"/>
        </w:rPr>
        <w:t>сентября 1916 года. Заканчивался четвертый день боевого дежурства подводной лодки “Тюлень” у турецких берегов на важной морской коммуникации противника Зонгулдак - Стамбул, по которой осуществлялась основная поставка угля из Зонгулдакского угольного бассейна. Лодка находилась в надводном положении недалеко от острова Кефкен, когда в 22 часа сигнальщик заметил большой пароход, шедший от Босфора вдоль турецкого берега. По сигналу боевой тревоги орудийные расчеты двух 75-мм пушек заняли свои места, и Китицын повел лодку вокруг Кефкена, чтобы опередить пароход и отжать от турецкого берега в море. Для экипажа “Тюленя” это была не первая артиллерийская стрельба по турецким судам, и всегда после первых же выстрелов турецкие команды покидали обреченное судно, которое затем пускалось на дно. Однако на этот раз так не произошло.</w:t>
      </w:r>
    </w:p>
    <w:p w14:paraId="1E63D4B3" w14:textId="77777777" w:rsidR="00494C24" w:rsidRPr="003C27CE" w:rsidRDefault="00494C24" w:rsidP="00615CF2">
      <w:pPr>
        <w:autoSpaceDE w:val="0"/>
        <w:autoSpaceDN w:val="0"/>
        <w:adjustRightInd w:val="0"/>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22 часа 45 минут с лодки прозвучал первый выстрел, и сразу же в ответ с парохода грянули два орудия (как выяснилось потом, на “Родосто” были 88-мм и 57-мм пушки). Сгущавшаяся темнота, нервное напряжение и нехватка опыта не позволили противнику вести точный огонь. Противник, не сумев разобрать силуэт русского корабля, по частоте выстрелов принял подводную лодку за эсминец. Прицелы его орудий были выставлены на 8-10 каб., фактически же бой шел на дистанции 5-6 каб. Из 30 выпущенных с парохода снарядов ни один не причинил лодке повреждений. Зато комендоры “Тюленя” сразу стали поражать громадный пароход. В течение 50 минут с лодки было выпущено 46 снарядов, около 30 из которых попали в цель. На пароходе вспыхнул пожар, но он выпустил дымовую завесу и упорно не желал сдаваться. Когда на подводной лодке осталось всего 7 снарядов, Китицын подвел лодку к “Родосто” и с 3 каб. выпустил 6 снарядов по цели. Только после этого турецкий пароход стал парить и безмолвно остановился. Часть команды парохода со своим офицером сбежала на шлюпке. Призовая команда “Тюленя” в составе 3 офицеров и около 20 матросов перешла на “Родосто” и начала тушить пожары, поднимать пары и исправлять рулевое управление. Около 4 часов утра наши моряки повели сильно поврежденный и еще дымящийся “Родосто” под конвоем “Тюленя” к родным берегам. Вечером 31 сентября лодка и плененный пароход в сопровождении эсминца “Быстрый” благополучно пришли в Севастополь (15994).</w:t>
      </w:r>
    </w:p>
    <w:p w14:paraId="76E3A498" w14:textId="77777777" w:rsidR="00494C24" w:rsidRPr="003C27CE" w:rsidRDefault="00494C24" w:rsidP="00615CF2">
      <w:pPr>
        <w:autoSpaceDE w:val="0"/>
        <w:autoSpaceDN w:val="0"/>
        <w:adjustRightInd w:val="0"/>
        <w:rPr>
          <w:rFonts w:ascii="Times New Roman" w:hAnsi="Times New Roman" w:cs="Times New Roman"/>
          <w:iCs/>
          <w:color w:val="002060"/>
          <w:sz w:val="16"/>
          <w:szCs w:val="16"/>
        </w:rPr>
      </w:pPr>
    </w:p>
    <w:p w14:paraId="162E537B" w14:textId="77777777" w:rsidR="00F4209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A455DB1"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22281822" w14:textId="77777777" w:rsidR="00F42096" w:rsidRPr="003C27CE" w:rsidRDefault="00F42096" w:rsidP="00615CF2">
      <w:pPr>
        <w:pStyle w:val="ae"/>
        <w:spacing w:before="0" w:after="0"/>
        <w:rPr>
          <w:color w:val="002060"/>
          <w:sz w:val="16"/>
          <w:szCs w:val="16"/>
        </w:rPr>
      </w:pPr>
      <w:r w:rsidRPr="003C27CE">
        <w:rPr>
          <w:color w:val="002060"/>
          <w:sz w:val="16"/>
          <w:szCs w:val="16"/>
        </w:rPr>
        <w:t>15 (28) сентября 1916 союзники, продолжая попытки наступления в районе реки Сомма, вновь применил в бою танки. В результате им удалось продвинуться еще на 2-3 километра в окрестностях городка Морваль в 40 километрах к юго-востоку от Амьена. На следующий день британским частям удалось взять городок Типваль, где немцы оборудовали крупный оборонительный узел. Помимо танков, союзные войска в эти дни также активно применяли в районе Соммы и отравляющие газы (17045).</w:t>
      </w:r>
    </w:p>
    <w:p w14:paraId="7732991B"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6B2888F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D1B0B6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9228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сентября 1916 на заводе Мельцера была окончена постройка второго прототипа гидроплана Энгельса (2843,60).</w:t>
      </w:r>
    </w:p>
    <w:p w14:paraId="3F1ADB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6C90DA" w14:textId="0974A6D4" w:rsidR="00AB40D6" w:rsidRPr="003C27CE" w:rsidRDefault="00AB40D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6F116CD" w14:textId="77777777" w:rsidR="00AB40D6" w:rsidRPr="003C27CE" w:rsidRDefault="00AB40D6" w:rsidP="00615CF2">
      <w:pPr>
        <w:autoSpaceDE w:val="0"/>
        <w:autoSpaceDN w:val="0"/>
        <w:adjustRightInd w:val="0"/>
        <w:rPr>
          <w:rFonts w:ascii="Times New Roman" w:hAnsi="Times New Roman" w:cs="Times New Roman"/>
          <w:i/>
          <w:iCs/>
          <w:color w:val="002060"/>
          <w:sz w:val="16"/>
          <w:szCs w:val="16"/>
        </w:rPr>
      </w:pPr>
    </w:p>
    <w:p w14:paraId="4A04B720" w14:textId="77777777" w:rsidR="00AB40D6" w:rsidRPr="003C27CE" w:rsidRDefault="00AB40D6" w:rsidP="00615CF2">
      <w:pPr>
        <w:rPr>
          <w:rFonts w:ascii="Times New Roman" w:hAnsi="Times New Roman" w:cs="Times New Roman"/>
          <w:color w:val="002060"/>
          <w:sz w:val="16"/>
          <w:szCs w:val="16"/>
        </w:rPr>
      </w:pPr>
      <w:bookmarkStart w:id="340" w:name="bookmark547"/>
      <w:r w:rsidRPr="003C27CE">
        <w:rPr>
          <w:rFonts w:ascii="Times New Roman" w:hAnsi="Times New Roman" w:cs="Times New Roman"/>
          <w:color w:val="002060"/>
          <w:sz w:val="16"/>
          <w:szCs w:val="16"/>
        </w:rPr>
        <w:t>В середине сентября 1916 г. на участке Северного фронта к северо-западу от г. Рига нашими наблюдательными постами были отмечены полеты немецких самолетов ранее неизвестной конструкции (четырехмотороный, схожий с воздушным кораблем «Илья Муромец») с русскими опознавательными знаками. По донесениям наших летчиков, вражеские корабли «представляют собою бимоноплан с размахом (длиной) несущих поверхностей около 15 сажен. Летательный аппарат имеет сильно вытянутый нос, на котором и помещаются два тянущих мотора; два толкающих мотора расположены по бокам. На конце хвоста (фюзеляжа) помещается коробчатый бипланный стабилизатор, по которому, следовательно, легко отличить немецкие корабли от наших».</w:t>
      </w:r>
      <w:bookmarkEnd w:id="340"/>
    </w:p>
    <w:p w14:paraId="31F21BBF" w14:textId="77777777" w:rsidR="00AB40D6" w:rsidRPr="003C27CE" w:rsidRDefault="00AB40D6" w:rsidP="00615CF2">
      <w:pPr>
        <w:rPr>
          <w:rFonts w:ascii="Times New Roman" w:hAnsi="Times New Roman" w:cs="Times New Roman"/>
          <w:color w:val="002060"/>
          <w:sz w:val="16"/>
          <w:szCs w:val="16"/>
        </w:rPr>
      </w:pPr>
      <w:bookmarkStart w:id="341" w:name="bookmark548"/>
      <w:r w:rsidRPr="003C27CE">
        <w:rPr>
          <w:rFonts w:ascii="Times New Roman" w:hAnsi="Times New Roman" w:cs="Times New Roman"/>
          <w:color w:val="002060"/>
          <w:sz w:val="16"/>
          <w:szCs w:val="16"/>
        </w:rPr>
        <w:t>Самолеты сбрасывали бомбы и обстреливали пулеметным огнем передовые позиции частей СФ. По приказанию штаба 12-й армии, ввиду появления немецких аэропланов с русскими опознавательными знаками, нашими летчиками сброшены в расположение немцев прокламации следующего содержания: «К сведению немецких летчиков. В последнее время установлено, что некоторые немецкие аэропланы носят русские опознавательные знаки. Настоящим предупреждаем, что летчики, пользующиеся такими знаками, в случае, если будут взяты в плен, будут считаться шпионами и расстреливаться» (23405).</w:t>
      </w:r>
      <w:bookmarkEnd w:id="341"/>
    </w:p>
    <w:p w14:paraId="301F2F0D" w14:textId="77777777" w:rsidR="00AB40D6" w:rsidRPr="003C27CE" w:rsidRDefault="00AB40D6" w:rsidP="00615CF2">
      <w:pPr>
        <w:rPr>
          <w:rFonts w:ascii="Times New Roman" w:hAnsi="Times New Roman" w:cs="Times New Roman"/>
          <w:color w:val="002060"/>
          <w:sz w:val="16"/>
          <w:szCs w:val="16"/>
          <w:lang w:eastAsia="ru-RU" w:bidi="ru-RU"/>
        </w:rPr>
      </w:pPr>
    </w:p>
    <w:p w14:paraId="6CABACC1"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середине сентября 1916 г. на участке Северного фронта к северо-западу от г. Рига нашими наблюдательными постами были отмечены полеты немецких самолетов ранее неизвестной конструкции (четырехмотороный, схожий с воздушным кораблем «Илья Муромец») с русскими опознавательными знаками. По донесениям наших летчиков, вражеские корабли «представляют собою бимоноплан с размахом (длиной) несущих поверхностей около 15 сажен. Летательный аппарат имеет сильно вытянутый нос, на котором и помещаются два тянущих мотора; два толкающих мотора расположены по бокам. На конце хвоста (фюзеляжа) помещается коробчатый бипланный стабилизатор, по которому, следовательно, легко отличить немецкие корабли от наших».</w:t>
      </w:r>
    </w:p>
    <w:p w14:paraId="110F6971"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Самолеты сбрасывали бомбы и обстреливали пулеметным огнем передовые позиции частей СФ. По приказанию штаба 12-й армии, ввиду появления немецких аэропланов с русскими опознавательными знаками, нашими летчиками сброшены в расположение немцев прокламации следующего содержания: «К сведению немецких летчиков. В последнее время установлено, что некоторые немецкие аэропланы носят русские опознавательные знаки. Настоящим предупреждаем, что летчики, пользующиеся такими знаками, в случае, если будут взяты в плен, будут считаться шпионами и расстреливаться» (25135).</w:t>
      </w:r>
    </w:p>
    <w:p w14:paraId="174CDB4F" w14:textId="77777777" w:rsidR="00922C6E" w:rsidRPr="00B52707" w:rsidRDefault="00922C6E" w:rsidP="00922C6E">
      <w:pPr>
        <w:rPr>
          <w:rFonts w:ascii="Times New Roman" w:hAnsi="Times New Roman" w:cs="Times New Roman"/>
          <w:color w:val="0070C0"/>
          <w:sz w:val="16"/>
          <w:szCs w:val="16"/>
        </w:rPr>
      </w:pPr>
    </w:p>
    <w:p w14:paraId="7A863592" w14:textId="77777777" w:rsidR="00922C6E" w:rsidRPr="00B52707" w:rsidRDefault="00922C6E" w:rsidP="00922C6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На середину сентября 1916 года общая численность зенитных средств морской крепости Императора Петра Великого возросла до 33 противосамолетных орудий (20 75-мм, 5 47-мм и 8 3,4-дм пушек).</w:t>
      </w:r>
    </w:p>
    <w:p w14:paraId="09C21402"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Месяцем ранее комендант морской крепости вице-адмирал А.М. Герасимов своим приказом № 1344 потребовал сформировать в интересах крепостной обороны три 4-орудийные автомобильные батареи. Следующий приказ коменданта морской крепости Императора Петра Великого от 26 августа того же года за № 1546 напрямую касался вопросов воздушной обороны. В нем объявлялся приказ командующего флотом Балтийского моря вице-адмирала В.А. Канина от 5 августа 1916 года № 500 о совершенствовании организации защиты морской крепости от воздушного нападения противника. Одновременно вводился в действие «Перечень мероприятий на случай воздушных атак, выработанных специальной комиссией под председательством Начальника воздушной обороны морской крепости Петра Великого». Также были приняты меры по организации защиты местного населения Ревеля от налетов вражеского ВВФ (25166).</w:t>
      </w:r>
    </w:p>
    <w:p w14:paraId="75864ED7" w14:textId="77777777" w:rsidR="00922C6E" w:rsidRPr="00B52707" w:rsidRDefault="00922C6E" w:rsidP="00922C6E">
      <w:pPr>
        <w:rPr>
          <w:rFonts w:ascii="Times New Roman" w:hAnsi="Times New Roman" w:cs="Times New Roman"/>
          <w:color w:val="0070C0"/>
          <w:sz w:val="16"/>
          <w:szCs w:val="16"/>
        </w:rPr>
      </w:pPr>
    </w:p>
    <w:p w14:paraId="0458F400" w14:textId="1FFDCEBE"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39552C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949D23" w14:textId="77777777" w:rsidR="00884DC5" w:rsidRPr="003C27CE" w:rsidRDefault="00884DC5" w:rsidP="00615CF2">
      <w:pPr>
        <w:pStyle w:val="ae"/>
        <w:spacing w:before="0" w:after="0"/>
        <w:rPr>
          <w:color w:val="002060"/>
          <w:sz w:val="16"/>
          <w:szCs w:val="16"/>
        </w:rPr>
      </w:pPr>
      <w:r w:rsidRPr="003C27CE">
        <w:rPr>
          <w:color w:val="002060"/>
          <w:sz w:val="16"/>
          <w:szCs w:val="16"/>
        </w:rPr>
        <w:t>К середине сентября 1916 наступающие румынские войска при поддержке 9-й русской армии продвинулись уже на расстояние до 100 километров вглубь территории Австро-Венгрии в Трансильвании, но их продвижение остановилось у первого же австрийского укрепленного города Германштадт (ныне румынский город Сибиу).</w:t>
      </w:r>
    </w:p>
    <w:p w14:paraId="4A5D3E8D" w14:textId="77777777" w:rsidR="00884DC5" w:rsidRPr="003C27CE" w:rsidRDefault="00884DC5" w:rsidP="00615CF2">
      <w:pPr>
        <w:pStyle w:val="ae"/>
        <w:spacing w:before="0" w:after="0"/>
        <w:rPr>
          <w:color w:val="002060"/>
          <w:sz w:val="16"/>
          <w:szCs w:val="16"/>
        </w:rPr>
      </w:pPr>
      <w:r w:rsidRPr="003C27CE">
        <w:rPr>
          <w:color w:val="002060"/>
          <w:sz w:val="16"/>
          <w:szCs w:val="16"/>
        </w:rPr>
        <w:t xml:space="preserve">Тем не менее, германское командование восприняло угрозу дальнейшего продвижения румынской армии серьезно и указало своим австро-венгерским союзникам на беспечность. Заместитель начальника германского генштаба Эрих Людендорф писал: </w:t>
      </w:r>
      <w:r w:rsidRPr="003C27CE">
        <w:rPr>
          <w:rStyle w:val="af0"/>
          <w:i w:val="0"/>
          <w:color w:val="002060"/>
          <w:sz w:val="16"/>
          <w:szCs w:val="16"/>
        </w:rPr>
        <w:t xml:space="preserve">«Австро-Венгрия ничего не сделала для защиты своего правого фланга и Семиградья (немецкое название Трансильвании) ни в мирное время, ни во время войны. Пропускная способность скудной дорожной сети была ничтожна. Укреплений не было сделано, чтобы не </w:t>
      </w:r>
      <w:r w:rsidRPr="003C27CE">
        <w:rPr>
          <w:color w:val="002060"/>
          <w:sz w:val="16"/>
          <w:szCs w:val="16"/>
        </w:rPr>
        <w:t>"</w:t>
      </w:r>
      <w:r w:rsidRPr="003C27CE">
        <w:rPr>
          <w:rStyle w:val="af0"/>
          <w:i w:val="0"/>
          <w:color w:val="002060"/>
          <w:sz w:val="16"/>
          <w:szCs w:val="16"/>
        </w:rPr>
        <w:t>раздражать</w:t>
      </w:r>
      <w:r w:rsidRPr="003C27CE">
        <w:rPr>
          <w:color w:val="002060"/>
          <w:sz w:val="16"/>
          <w:szCs w:val="16"/>
        </w:rPr>
        <w:t>"</w:t>
      </w:r>
      <w:r w:rsidRPr="003C27CE">
        <w:rPr>
          <w:rStyle w:val="af0"/>
          <w:i w:val="0"/>
          <w:color w:val="002060"/>
          <w:sz w:val="16"/>
          <w:szCs w:val="16"/>
        </w:rPr>
        <w:t xml:space="preserve"> Румынию. Зато Австро-Венгрия спокойно смотрела на то, как Румыния укреплялась у самой границы Семиградья.</w:t>
      </w:r>
    </w:p>
    <w:p w14:paraId="7635845B" w14:textId="77777777" w:rsidR="00884DC5" w:rsidRPr="003C27CE" w:rsidRDefault="00884DC5" w:rsidP="00615CF2">
      <w:pPr>
        <w:pStyle w:val="ae"/>
        <w:spacing w:before="0" w:after="0"/>
        <w:rPr>
          <w:color w:val="002060"/>
          <w:sz w:val="16"/>
          <w:szCs w:val="16"/>
        </w:rPr>
      </w:pPr>
      <w:r w:rsidRPr="003C27CE">
        <w:rPr>
          <w:rStyle w:val="af0"/>
          <w:i w:val="0"/>
          <w:color w:val="002060"/>
          <w:sz w:val="16"/>
          <w:szCs w:val="16"/>
        </w:rPr>
        <w:t>В последний момент туда было переброшено немного войск; кроме того, были образованы батальоны из горнорабочих. Несмотря на это, всюду зияла пустота. На севере русские войска, в остальных частях румынские, продвигались через границу Молдавии и Валахии вниз к Дунаю, в Семиградье и Венгрию. Важнейшие горные проходы перешли без единого выстрела в неприятельские руки. Кронштадт и Петросены с их угольными копями были заняты еще 29-го августа. В Германштадте очень скоро появились румынские патрули. Орсова была занята неприятелем. Если бы румыны продолжали безостановочно продвигаться, то были бы окружены не только войска эрцгерцога Карла, но и дорога в сердце Венгрии и к путям, связывающим нас с Балканским полуостровом, оказалась бы открытой: мы были бы побеждены» (17045).</w:t>
      </w:r>
    </w:p>
    <w:p w14:paraId="7E238ECA" w14:textId="77777777" w:rsidR="00884DC5" w:rsidRPr="003C27CE" w:rsidRDefault="00884DC5" w:rsidP="00615CF2">
      <w:pPr>
        <w:autoSpaceDE w:val="0"/>
        <w:autoSpaceDN w:val="0"/>
        <w:adjustRightInd w:val="0"/>
        <w:rPr>
          <w:rFonts w:ascii="Times New Roman" w:hAnsi="Times New Roman" w:cs="Times New Roman"/>
          <w:color w:val="002060"/>
          <w:sz w:val="16"/>
          <w:szCs w:val="16"/>
        </w:rPr>
      </w:pPr>
    </w:p>
    <w:p w14:paraId="3529E5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сентября 1916 по конец июня 1917 Венеция не подвергалась бомбардировкам, так как была прикрыта аэростатами заграждения (1804,5).</w:t>
      </w:r>
    </w:p>
    <w:p w14:paraId="2360C9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24D4A6" w14:textId="77777777" w:rsidR="007713CC" w:rsidRPr="003C27CE" w:rsidRDefault="007713CC" w:rsidP="00615CF2">
      <w:pPr>
        <w:pStyle w:val="ae"/>
        <w:spacing w:before="0" w:after="0"/>
        <w:rPr>
          <w:color w:val="002060"/>
          <w:sz w:val="16"/>
          <w:szCs w:val="16"/>
        </w:rPr>
      </w:pPr>
      <w:r w:rsidRPr="003C27CE">
        <w:rPr>
          <w:color w:val="002060"/>
          <w:sz w:val="16"/>
          <w:szCs w:val="16"/>
        </w:rPr>
        <w:t>В середине сентября 1916 года весь мир облетело известие о появлении нового невиданного оружия — танков. Они были применены англичанами в ходе битвы на Сомме на севере Франции. Чуда при этом не произошло и прорвать германскую оборону не удалось, в первую очередь из-за несовершенства первых машин, которые постоянно глохли и застревали в грязи. Но эффект был налицо — потери наступавших англичан оказались в разы меньше обычных. В России, тем временем, вновь сменился министр внутренних дел (17045).</w:t>
      </w:r>
    </w:p>
    <w:p w14:paraId="46FEBAFF" w14:textId="77777777" w:rsidR="007713CC" w:rsidRPr="003C27CE" w:rsidRDefault="007713CC" w:rsidP="00615CF2">
      <w:pPr>
        <w:autoSpaceDE w:val="0"/>
        <w:autoSpaceDN w:val="0"/>
        <w:adjustRightInd w:val="0"/>
        <w:rPr>
          <w:rFonts w:ascii="Times New Roman" w:hAnsi="Times New Roman" w:cs="Times New Roman"/>
          <w:color w:val="002060"/>
          <w:sz w:val="16"/>
          <w:szCs w:val="16"/>
        </w:rPr>
      </w:pPr>
    </w:p>
    <w:p w14:paraId="3558A88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546C98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ADB1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к1р Б.П.Дуров просил Отдел воздухоплавания ГУК о разработке воздушного миноносца - "так как в последнее время неприятельские аппараты в Рижском заливе атаковали наши суда самодвижущимися минами". Через 2 недели его предложение нашло поддержку в докладе МГШ, в котором говорилось о желательности проектирования под руководством Д.П.Г. двух аппаратов-торпедоносцев: одного на ПРТВ, а другого - большей грузоподъемности с артиллерийским и минным вооружением - на Ижорском заводе. Указывали на положительный опыт Англии в этом вопросе (2807,80).</w:t>
      </w:r>
    </w:p>
    <w:p w14:paraId="4D8B18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342F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г. капитан 1 р. Б. П. Дудоров просил Отдел воздухо</w:t>
      </w:r>
      <w:r w:rsidRPr="003C27CE">
        <w:rPr>
          <w:rFonts w:ascii="Times New Roman" w:hAnsi="Times New Roman" w:cs="Times New Roman"/>
          <w:color w:val="002060"/>
          <w:sz w:val="16"/>
          <w:szCs w:val="16"/>
        </w:rPr>
        <w:softHyphen/>
        <w:t>плавания ГУК о разработке воздушного “миноносца” — так как “в последнее время неприятельские аппараты в Рижском заливе атаковали наши суда самодвижущимися минами”. Через две недели его предложение нашло поддержку в докладе по МГШ, в котором говорилось о желательности проектиро</w:t>
      </w:r>
      <w:r w:rsidRPr="003C27CE">
        <w:rPr>
          <w:rFonts w:ascii="Times New Roman" w:hAnsi="Times New Roman" w:cs="Times New Roman"/>
          <w:color w:val="002060"/>
          <w:sz w:val="16"/>
          <w:szCs w:val="16"/>
        </w:rPr>
        <w:softHyphen/>
        <w:t>вания, под руководством Д. П. Григоровича, двух летательных аппаратов-торпедоносцев: одного на ПРТВ, а другого, большой грузоподъемности с артиллерийским и минным вооружением, на Ижорском заводе. Обоснованием плана на этот раз служило то, что подобный новый вид авиационных вооружений “уже дал в Англии более, чем удовлетворительные результаты”, а уровень развития отечественной авиа</w:t>
      </w:r>
      <w:r w:rsidRPr="003C27CE">
        <w:rPr>
          <w:rFonts w:ascii="Times New Roman" w:hAnsi="Times New Roman" w:cs="Times New Roman"/>
          <w:color w:val="002060"/>
          <w:sz w:val="16"/>
          <w:szCs w:val="16"/>
        </w:rPr>
        <w:softHyphen/>
        <w:t>промышленности позволял приступить к работам в данной области. Торпеды Уайтхеда соответствую</w:t>
      </w:r>
      <w:r w:rsidRPr="003C27CE">
        <w:rPr>
          <w:rFonts w:ascii="Times New Roman" w:hAnsi="Times New Roman" w:cs="Times New Roman"/>
          <w:color w:val="002060"/>
          <w:sz w:val="16"/>
          <w:szCs w:val="16"/>
        </w:rPr>
        <w:softHyphen/>
        <w:t>щего типа намеревались заказывать в Великобритании (2807).</w:t>
      </w:r>
    </w:p>
    <w:p w14:paraId="290323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70D2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начальником УВВФ были утверждены и разосланы заводам, строившим самолеты требования к бомбардировочному вооружению самолетов. Комиссия по воздушной артиллерии в составе крупнейших специалистов артиллерии и военных летчиков при УВВФ после внимательного обсуждения сформулировала основные требования к приборам для сбрасывания бомб с летательных аппаратов 11 сентября 1916 г. По мнению комиссии, такие приборы:</w:t>
      </w:r>
    </w:p>
    <w:p w14:paraId="1B51BE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Должны быть пригодны по возможности для всех типов бомб как фугасных, так и осколочных.</w:t>
      </w:r>
    </w:p>
    <w:p w14:paraId="29F502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3779D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591491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Бомба должна быть расположена в сбрасывателе головной частью вперед, а стабилизатором - назад.</w:t>
      </w:r>
    </w:p>
    <w:p w14:paraId="051F9B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Сбрасыватели не должны давать задержек в сбрасывании бомбы.</w:t>
      </w:r>
    </w:p>
    <w:p w14:paraId="2889EF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Приспособление, контрящее пропеллер взрывателя бомбы при нахождении ее в сбрасывателе, должно быть надежно.</w:t>
      </w:r>
    </w:p>
    <w:p w14:paraId="4EC4F4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Сбрасыватели должны иметь возможно малый вес.</w:t>
      </w:r>
    </w:p>
    <w:p w14:paraId="74D3FB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Должны удобно и быстро устанавливаться на аппараты, имеющиеся на вооружении в отрядах” (9773).</w:t>
      </w:r>
    </w:p>
    <w:p w14:paraId="036EE5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решении подчеркивалось, что “отделение бомбы от аппарата при ее вертикальном положении недопустимо”. При горизонтальной подвеске даже бомба с плохими аэродинамическими качествами имеет углы отставания порядка 4-6°, при вертикальном же сбрасывании возникает колебание бомбы относительно центра тяжести и угол отставания при тех же условиях возрастает до 10-15°, что приводит к значительному снижению точности бомбометания. Опыт показал, правда, что для бомб малого калибра характер подвески не имеет существенного значения (9705).</w:t>
      </w:r>
    </w:p>
    <w:p w14:paraId="506EC6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CD07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(29) сентября 1916 требования к бомбардировочному оборудованию самолетов были утверждены начальником УВВФ и разосланы заводам, строившим самолеты </w:t>
      </w:r>
    </w:p>
    <w:p w14:paraId="08983F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России все продолжается процесс технического совершенствования вооружения самолетов. Поскольку русский воздушный флот не имел на вооружении бомбосбрасывателей и бомбодержателей какого-либо определенного типа, Комиссия по воздушной артиллерии в составе крупнейших специалистов артиллерии и военных летчиков при УВВФ занялась решением этого вопроса. На заседании (11) сентября 1916 г. она после внимательного обсуждения сформулировала основные требования к бомбосбрасывателям:</w:t>
      </w:r>
    </w:p>
    <w:p w14:paraId="53D682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Должны быть пригодны по возможности для всех типов бомб как фугасных, так и осколочных.</w:t>
      </w:r>
    </w:p>
    <w:p w14:paraId="6758A5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4EC9E4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3249E3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Бомба должна быть расположена в сбрасывателе головной частью вперед, а стабилизатором - назад.</w:t>
      </w:r>
    </w:p>
    <w:p w14:paraId="57A3D6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Сбрасыватели не должны давать задержек в сбрасывании бомбы.</w:t>
      </w:r>
    </w:p>
    <w:p w14:paraId="436123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Приспособление, контрящее пропеллер взрывателя бомбы при нахождении ее в сбрасывателе должно быть надежно.</w:t>
      </w:r>
    </w:p>
    <w:p w14:paraId="009477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Сбрасыватели должны иметь возможно малый вес.</w:t>
      </w:r>
    </w:p>
    <w:p w14:paraId="5ABEEF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Должны удобно и быстро устанавливаться на аппараты, имеющиеся на вооружении и в отрядах" (11999).</w:t>
      </w:r>
    </w:p>
    <w:p w14:paraId="69E3A8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CC785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83208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8CA1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мотовагон, названный "Заамурец", был осмотрен комиссией под председательством генерал-майора Колобова (9643).</w:t>
      </w:r>
    </w:p>
    <w:p w14:paraId="682C94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"Заамурец" имел несущий корпус, склепанный на швеллерах и уголках и установленный на двух поворотных пульмановских тележках. Толщина брони изогнутых и наклонных поверхностей составляла 12 мм, вертикальных - 16 мм. Конструктивно мотовагон состоял из трех элементов: концевых пулеметных и наблюдательных камер, орудийных камер и центрального каземата.</w:t>
      </w:r>
    </w:p>
    <w:p w14:paraId="115B33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Концевые камеры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w:t>
      </w:r>
    </w:p>
    <w:p w14:paraId="72D964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Орудийные камеры находились над тележками; при этом вся орудийная установка размещалась на шкворневой балке в центре тележки. Камера состояла из двух частей. Нижняя представляла собой прямоугольную коробку. Верхняя, полусферическая, склепанная из 12 секторов, вращалась вместе с орудийным поворотным кругом. Орудия Норденфельда (калибр 57 мм, скорострельность 60 выстр./мин) устанавливались на лафете специальной конструкции и имели вертикальный угол обстрела от -10° до +60°. Лафет крепился наг поворотном круге, вращающемся на шариках. Круг, в свою очередь, соединялся с куполом особыми подкосами, через которые часть его массы передавалась на шариковую опору. Своими краями купол посредством роликов опирался на рельс, укрепленный на верхней, неподвижной части камеры. Вращение всей орудийной установки, снабженной тормозом и прибором для корректировки наводки в горизонтальной плоскости, осуществлялось вручную одним человеком.</w:t>
      </w:r>
    </w:p>
    <w:p w14:paraId="18EEDD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центральном каземате размещалось 8 пулеметов с боекомплектом, бензиновые двигатели ("Фиат" и "Флоренция") мощностью 60 л. с. каждый, коробка скоростей, две реверсные муфты и карданная передача. Здесь же устанавливалось вспомогательное оборудование: динамо-машина, компрессор, аккумуляторная батарея и вентиляторы. Для внутренней связи "Заамурец" был оборудован телефонами и световой сигнализацией (цветные лампочки). Имелось также восемь перископов, два комплекта дальномеров системы генерала Холодовского (для стрельбы по воздушным целям) и два прожектора. Изнутри вагон был отделан тепло-, вибро-и звукопоглощающей войлочной и пробковой изоляцией и имел систему отопления отработанными газами двигателей.</w:t>
      </w:r>
    </w:p>
    <w:p w14:paraId="1EA8D6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особо подчеркнуть достоинства машины: предельно низкий силуэт, высокое качество формы броневого корпуса с углами наклона броневых плит, рассчитанных на рикошет, высокую плотность компоновки, возможность движения на одном моторе, значительную автономность (9643).</w:t>
      </w:r>
    </w:p>
    <w:p w14:paraId="4E39D8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3B099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FEBD9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FFD4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года в воздухе был потерян первый "Муромец", в бою с четырьмя "Альбатросами", "из коих сбил три". (Надо сказать, что погибший самолёт ранее сбил ещё 6 вражеских аэропланов) (11237).</w:t>
      </w:r>
    </w:p>
    <w:p w14:paraId="329A5A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A4D986"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г. летчику отряда прапорщик М.Н. Ефимов (русский летчик № 1) удалось перехватить немецкий самолет типа «Альбатрос» в районе г. Меджидие (размещение штаба командующего Добруджинской армией) и пресечь возможность последнему прорваться к городу. Основу его воздушной обороны составляла 7-я позиционная зенитная батарея (штабс-капитан Б.Н. Иванов), прибывшая из состава воздухообороны г. Одесса, и один из авиаотрядов, размещавшийся вблизи Меджидие (23405).</w:t>
      </w:r>
    </w:p>
    <w:p w14:paraId="2339D4D4" w14:textId="77777777" w:rsidR="00C67D42" w:rsidRPr="003C27CE" w:rsidRDefault="00C67D42" w:rsidP="00615CF2">
      <w:pPr>
        <w:rPr>
          <w:rFonts w:ascii="Times New Roman" w:hAnsi="Times New Roman" w:cs="Times New Roman"/>
          <w:color w:val="002060"/>
          <w:sz w:val="16"/>
          <w:szCs w:val="16"/>
          <w:lang w:eastAsia="ru-RU" w:bidi="ru-RU"/>
        </w:rPr>
      </w:pPr>
    </w:p>
    <w:p w14:paraId="66807FA0" w14:textId="77777777" w:rsidR="00350851" w:rsidRPr="003C27CE" w:rsidRDefault="00350851"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16 (29) сентября </w:t>
      </w:r>
      <w:r w:rsidRPr="003C27CE">
        <w:rPr>
          <w:rFonts w:ascii="Times New Roman" w:hAnsi="Times New Roman" w:cs="Times New Roman"/>
          <w:color w:val="002060"/>
          <w:sz w:val="16"/>
          <w:szCs w:val="16"/>
        </w:rPr>
        <w:t>в 1916 году в связи с подготовкой войск генерала Брусилова к наступлению на Румынском и Юго-Западном фронтах, осенью штаб эскадры воздушных кораблей типа Илья Муромец перевели в Винницу (14784).</w:t>
      </w:r>
    </w:p>
    <w:p w14:paraId="6AACFC95" w14:textId="77777777" w:rsidR="00350851" w:rsidRPr="003C27CE" w:rsidRDefault="00350851" w:rsidP="00615CF2">
      <w:pPr>
        <w:rPr>
          <w:rFonts w:ascii="Times New Roman" w:hAnsi="Times New Roman" w:cs="Times New Roman"/>
          <w:color w:val="002060"/>
          <w:sz w:val="16"/>
          <w:szCs w:val="16"/>
        </w:rPr>
      </w:pPr>
    </w:p>
    <w:p w14:paraId="0962C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встретив "Альбатрос" противника, подходящий к Меджидие со стороны Констанцы, Ефимов преследовал его и, открыв огонь, выпустил 47 пуль, затем два раза перезаряжал. Сбить не удалось, так как много времени уходит на перезаряжание (11999).</w:t>
      </w:r>
    </w:p>
    <w:p w14:paraId="2DE0D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6F85A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266680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29C956" w14:textId="5E4E8504" w:rsidR="003845DA" w:rsidRPr="003C27CE" w:rsidRDefault="003845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7E187C"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октября 1916 г. совершил первый полет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Авиатик (Ö) C I (рег. № 30.14) 1-й опытный, двухместный разведчик с мотором Австро-Даймлер AD 6 (185). Построен на заводе фирмы в Асперне Летные данные и прочность самолета были признаны удовлетворительными, и в марте 1917 г. завод получил заказ на 96 серийных самолетов, которые должны были быть сведены в одну серию – № 37 (23147).</w:t>
      </w:r>
    </w:p>
    <w:p w14:paraId="0D1DF45D" w14:textId="77777777" w:rsidR="003845DA" w:rsidRPr="003C27CE" w:rsidRDefault="003845DA" w:rsidP="00615CF2">
      <w:pPr>
        <w:rPr>
          <w:rFonts w:ascii="Times New Roman" w:hAnsi="Times New Roman" w:cs="Times New Roman"/>
          <w:color w:val="002060"/>
          <w:sz w:val="16"/>
          <w:szCs w:val="16"/>
        </w:rPr>
      </w:pPr>
    </w:p>
    <w:p w14:paraId="6DB195A7" w14:textId="77777777" w:rsidR="00DA77C0" w:rsidRPr="003C27CE" w:rsidRDefault="00DA77C0" w:rsidP="00615CF2">
      <w:pPr>
        <w:pStyle w:val="ae"/>
        <w:spacing w:before="0" w:after="0"/>
        <w:rPr>
          <w:color w:val="002060"/>
          <w:sz w:val="16"/>
          <w:szCs w:val="16"/>
        </w:rPr>
      </w:pPr>
      <w:r w:rsidRPr="003C27CE">
        <w:rPr>
          <w:color w:val="002060"/>
          <w:sz w:val="16"/>
          <w:szCs w:val="16"/>
        </w:rPr>
        <w:t>16 (29) августа 1916 румынская армия, несколькими днями ранее открывшая военные действия против Австро-Венгрии, вступила в город Брашов (в современной Румынии этот город находится почти в самом центре страны). На некоторых участках румынским войскам удалось продвинуться вглубь Австро-Венгрии, в Трансильвании до 80 километров. Успехи эти объяснялись, главным образом, просто отсутствием на пути у них противника, если не считать небольшие отряды полицейских и пограничников. Австрийское командование еще не успело перебросить в тот район войска.</w:t>
      </w:r>
    </w:p>
    <w:p w14:paraId="50C721F3" w14:textId="77777777" w:rsidR="00F63FB7" w:rsidRPr="003C27CE" w:rsidRDefault="00DA77C0" w:rsidP="00615CF2">
      <w:pPr>
        <w:pStyle w:val="ae"/>
        <w:spacing w:before="0" w:after="0"/>
        <w:rPr>
          <w:color w:val="002060"/>
          <w:sz w:val="16"/>
          <w:szCs w:val="16"/>
        </w:rPr>
      </w:pPr>
      <w:r w:rsidRPr="003C27CE">
        <w:rPr>
          <w:color w:val="002060"/>
          <w:sz w:val="16"/>
          <w:szCs w:val="16"/>
        </w:rPr>
        <w:t>Германское же командование, тем временем, подготовило обходной маневр против Румынии, рассчитывая атаковать ее со стороны Болгарии. Войска под командованием генерала Макензена концентрировались между Дунаем и Варной (город на северо-востоке Болгарии на побережье Черного моря). Уже в первых числах сентября первые германские части вторглись в Румынию, и вместе с болгарскими войсками осадили крепости Тутракан на Дунае</w:t>
      </w:r>
      <w:r w:rsidR="00F63FB7" w:rsidRPr="003C27CE">
        <w:rPr>
          <w:color w:val="002060"/>
          <w:sz w:val="16"/>
          <w:szCs w:val="16"/>
        </w:rPr>
        <w:t>.</w:t>
      </w:r>
    </w:p>
    <w:p w14:paraId="026E51E8" w14:textId="77777777" w:rsidR="00F63FB7" w:rsidRPr="003C27CE" w:rsidRDefault="00F63FB7" w:rsidP="00615CF2">
      <w:pPr>
        <w:pStyle w:val="ae"/>
        <w:spacing w:before="0" w:after="0"/>
        <w:rPr>
          <w:color w:val="002060"/>
          <w:sz w:val="16"/>
          <w:szCs w:val="16"/>
        </w:rPr>
      </w:pPr>
      <w:r w:rsidRPr="003C27CE">
        <w:rPr>
          <w:color w:val="002060"/>
          <w:sz w:val="16"/>
          <w:szCs w:val="16"/>
        </w:rPr>
        <w:t>Крепость Тутракан была совсем новой — ее построили в 1913 году для защиты румынской Добруджи (местность между Черным морем и Дунаем в нижнем течении) французские инженеры. 15 отдельных фортов и 151 артиллерийское орудие создавали легенду «неприступности», однако болгарам и немцам удалось ее взять всего за четыре дня. Сил у них было ненамного больше, чем у румын —55 тысяч против 39 тысяч. Но главную роль сыграло «качество» войск — болгары и немцы имели богатый боевой опыт, защищали же румынскую крепость неопытные резервисты.</w:t>
      </w:r>
    </w:p>
    <w:p w14:paraId="5D48D09A" w14:textId="77777777" w:rsidR="00DA77C0" w:rsidRPr="003C27CE" w:rsidRDefault="00F63FB7" w:rsidP="00615CF2">
      <w:pPr>
        <w:pStyle w:val="ae"/>
        <w:spacing w:before="0" w:after="0"/>
        <w:rPr>
          <w:color w:val="002060"/>
          <w:sz w:val="16"/>
          <w:szCs w:val="16"/>
        </w:rPr>
      </w:pPr>
      <w:r w:rsidRPr="003C27CE">
        <w:rPr>
          <w:color w:val="002060"/>
          <w:sz w:val="16"/>
          <w:szCs w:val="16"/>
        </w:rPr>
        <w:lastRenderedPageBreak/>
        <w:t>Одновременно неподалеку от крепости, в районе сел Карапелит и Кочмар отряд из 400 болгарских кавалеристов смог застать врасплох сводную колонну румынских войск и русских казаков с артиллерией общей численностью в 4000 «штыков», двигавшихся на усиление Тутракана. Несмотря на десятикратное превосходство в численности русских и румын, победили болгары. Они потеряли всего 15 человек убитыми против 650 убитых и 730 пленных у румын и русских</w:t>
      </w:r>
      <w:r w:rsidR="00DA77C0" w:rsidRPr="003C27CE">
        <w:rPr>
          <w:color w:val="002060"/>
          <w:sz w:val="16"/>
          <w:szCs w:val="16"/>
        </w:rPr>
        <w:t xml:space="preserve"> (17045).</w:t>
      </w:r>
    </w:p>
    <w:p w14:paraId="4D777AF0" w14:textId="77777777" w:rsidR="00DA77C0" w:rsidRPr="003C27CE" w:rsidRDefault="00DA77C0" w:rsidP="00615CF2">
      <w:pPr>
        <w:autoSpaceDE w:val="0"/>
        <w:autoSpaceDN w:val="0"/>
        <w:adjustRightInd w:val="0"/>
        <w:rPr>
          <w:rFonts w:ascii="Times New Roman" w:hAnsi="Times New Roman" w:cs="Times New Roman"/>
          <w:color w:val="002060"/>
          <w:sz w:val="16"/>
          <w:szCs w:val="16"/>
        </w:rPr>
      </w:pPr>
    </w:p>
    <w:p w14:paraId="7BB435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сентября 1916 Д.Рокфеллер в результате бума на рынке ценных бумаг стал первым на земле миллиардером (3481).</w:t>
      </w:r>
    </w:p>
    <w:p w14:paraId="4B7975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8FCD68" w14:textId="77777777" w:rsidR="001C1185" w:rsidRPr="003C27CE" w:rsidRDefault="001C1185"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16 (29) сентября </w:t>
      </w:r>
      <w:r w:rsidRPr="003C27CE">
        <w:rPr>
          <w:rFonts w:ascii="Times New Roman" w:hAnsi="Times New Roman" w:cs="Times New Roman"/>
          <w:color w:val="002060"/>
          <w:sz w:val="16"/>
          <w:szCs w:val="16"/>
        </w:rPr>
        <w:t>в 1916 году Джон Д.Рокфеллер, основатель компании "Стандарт Ойл", становится первым в мире миллиардером во время акционерного бума в США (14784).</w:t>
      </w:r>
    </w:p>
    <w:p w14:paraId="60C7D4C3" w14:textId="77777777" w:rsidR="001C1185" w:rsidRPr="003C27CE" w:rsidRDefault="001C1185" w:rsidP="00615CF2">
      <w:pPr>
        <w:rPr>
          <w:rFonts w:ascii="Times New Roman" w:hAnsi="Times New Roman" w:cs="Times New Roman"/>
          <w:color w:val="002060"/>
          <w:sz w:val="16"/>
          <w:szCs w:val="16"/>
        </w:rPr>
      </w:pPr>
    </w:p>
    <w:p w14:paraId="6D3A2FB4" w14:textId="77777777" w:rsidR="00F42096" w:rsidRPr="003C27CE" w:rsidRDefault="00F42096" w:rsidP="00615CF2">
      <w:pPr>
        <w:pStyle w:val="ae"/>
        <w:spacing w:before="0" w:after="0"/>
        <w:rPr>
          <w:color w:val="002060"/>
          <w:sz w:val="16"/>
          <w:szCs w:val="16"/>
        </w:rPr>
      </w:pPr>
      <w:r w:rsidRPr="003C27CE">
        <w:rPr>
          <w:color w:val="002060"/>
          <w:sz w:val="16"/>
          <w:szCs w:val="16"/>
        </w:rPr>
        <w:t>16 (29) сентября 1916 Германия выразила протест в связи с участием граждан США (в первую очередь — военных летчиков) в боевых действиях на стороне союзников по Антанте в качестве добровольцев (17045).</w:t>
      </w:r>
    </w:p>
    <w:p w14:paraId="6C44F7B0" w14:textId="77777777" w:rsidR="00F42096" w:rsidRPr="003C27CE" w:rsidRDefault="00F42096" w:rsidP="00615CF2">
      <w:pPr>
        <w:autoSpaceDE w:val="0"/>
        <w:autoSpaceDN w:val="0"/>
        <w:adjustRightInd w:val="0"/>
        <w:rPr>
          <w:rFonts w:ascii="Times New Roman" w:hAnsi="Times New Roman" w:cs="Times New Roman"/>
          <w:iCs/>
          <w:color w:val="002060"/>
          <w:sz w:val="16"/>
          <w:szCs w:val="16"/>
        </w:rPr>
      </w:pPr>
    </w:p>
    <w:p w14:paraId="2CDEF8F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10240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7CB1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года считается датой основания Таганрогского аэропланного завода. В конце 1916 года в Таганрог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 (11394).</w:t>
      </w:r>
    </w:p>
    <w:p w14:paraId="20C070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B1AE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года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Фактически же работы в дачном пригороде Таганрога и строительство аэропланного завода акционерного общества “Воздухоплавания В.А. Лебедев и К” начались еще летом 1916 года.</w:t>
      </w:r>
    </w:p>
    <w:p w14:paraId="687FFB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10E334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77622D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w:t>
      </w:r>
    </w:p>
    <w:p w14:paraId="0C7C46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Быстро возводились капитальные кирпичные производственные здания, и уже в начале "1917 года, в разгар строительства,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16AE9F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441791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57406F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5DEF99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Таганроге в разные годы работали авиаконструкторы Георгий Михайлович Бериев, Роберт Людвигович Бартини, Борис Петрович Лисунов, Владимир Петрович Горбунов, Леонид Дементьевич Колпаков-Мирошниченко, Михаил Леонтьевич Миль, Михаил Михайлович Шишмарев, Игорь Вячеславович Четвериков, Петр Дмитриевич Самсонов.</w:t>
      </w:r>
    </w:p>
    <w:p w14:paraId="4BD76A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Таганрогом тесно связана жизнь и деятельность многих замечательных авиато-ров. Главный маршал авиации, дважды Герой Советского Союза, заслуженный военный летчик СССР Павел Степанович Кутахов, заслуженный летчик-испытатель СССР, Герой Советского Союза Борис Карпович Галицкий, генерал-лейтенант авиации, Герой Советского Союза Марк Иванович Шевелев, заслуженный военный летчик СССР, Герой Советского Союза генерал-лейтенант авиации Василий Поликарпович Стрельников, Герой Советского Союза летчик-испытатель Иван Дмитриевич Занин и многие другие. Все они жили в Таганроге и внесли большой вклад в развитие авиации нашей страны.</w:t>
      </w:r>
    </w:p>
    <w:p w14:paraId="222304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w:t>
      </w:r>
    </w:p>
    <w:p w14:paraId="346F69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октябрю 1917 года на заводе в производстве было занято свыше 300 рабочих... А потом началась новая эпоха, которая требует отдельного рассказа (11642)</w:t>
      </w:r>
      <w:r w:rsidR="004B3622" w:rsidRPr="003C27CE">
        <w:rPr>
          <w:rFonts w:ascii="Times New Roman" w:hAnsi="Times New Roman" w:cs="Times New Roman"/>
          <w:color w:val="002060"/>
          <w:sz w:val="16"/>
          <w:szCs w:val="16"/>
        </w:rPr>
        <w:t>.</w:t>
      </w:r>
    </w:p>
    <w:p w14:paraId="3123C2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F3C440" w14:textId="77777777" w:rsidR="0079651B" w:rsidRPr="003C27CE" w:rsidRDefault="007965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17 (30) сентября 1916 г. отправлен с завода РБВЗ на аэродром Псков «Илья Муромец» Г-30 (ИМ Г-30 № 176) экз. № 30, стратегический разведчик, тяжелый бомбардировщик.</w:t>
      </w:r>
    </w:p>
    <w:p w14:paraId="25BCBD84" w14:textId="77777777" w:rsidR="0079651B" w:rsidRPr="003C27CE" w:rsidRDefault="007965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самолета ИМ В-30.</w:t>
      </w:r>
    </w:p>
    <w:p w14:paraId="54BF4ADE" w14:textId="77777777" w:rsidR="0079651B" w:rsidRPr="003C27CE" w:rsidRDefault="007965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2 внутренними двигателями «Рено» французского производства и 2 внешними РБВЗ – отечественными. Конкретный тип обоих моторов в этих источниках не указан, но видимо внутренние были Renault 8Gd максимальной мощностью на взлете и на боевом режиме 200 л.с., 196 л.с. на нормальном полетном режиме и 192 л.с. при 1500 об./мин. в крейсерском полете, а внешние – РБЗ-6 по 150 л.с. (23553).</w:t>
      </w:r>
    </w:p>
    <w:p w14:paraId="49A7FF4A" w14:textId="77777777" w:rsidR="0079651B" w:rsidRPr="003C27CE" w:rsidRDefault="0079651B" w:rsidP="00615CF2">
      <w:pPr>
        <w:rPr>
          <w:rFonts w:ascii="Times New Roman" w:hAnsi="Times New Roman" w:cs="Times New Roman"/>
          <w:color w:val="002060"/>
          <w:sz w:val="16"/>
          <w:szCs w:val="16"/>
          <w:lang w:eastAsia="ru-RU" w:bidi="ru-RU"/>
        </w:rPr>
      </w:pPr>
    </w:p>
    <w:p w14:paraId="4CF98F27" w14:textId="77777777" w:rsidR="0079651B" w:rsidRPr="003C27CE" w:rsidRDefault="007965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17 (30) сентября 1916 г. отправлен с завода РБВЗ на аэродром Псков «Илья Муромец» Г-31 (ИМ Г-31 № 177) экз. № 31, стратегический разведчик, тяжелый бомбардировщик.</w:t>
      </w:r>
    </w:p>
    <w:p w14:paraId="1CF599C5" w14:textId="77777777" w:rsidR="0079651B" w:rsidRPr="003C27CE" w:rsidRDefault="007965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из самолета ИМ В-31 в вариант Г-1 (23553).</w:t>
      </w:r>
    </w:p>
    <w:p w14:paraId="1518E2CD" w14:textId="77777777" w:rsidR="0079651B" w:rsidRPr="003C27CE" w:rsidRDefault="0079651B" w:rsidP="00615CF2">
      <w:pPr>
        <w:rPr>
          <w:rFonts w:ascii="Times New Roman" w:hAnsi="Times New Roman" w:cs="Times New Roman"/>
          <w:color w:val="002060"/>
          <w:sz w:val="16"/>
          <w:szCs w:val="16"/>
          <w:lang w:bidi="en-US"/>
        </w:rPr>
      </w:pPr>
    </w:p>
    <w:p w14:paraId="5E8C2DD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17 (30) сентября (30 сентября по новому стилю) 1916 г. была сделана запродажная запись о продаже участка городской выгонной земли в районе между Русско-Балтийским заводом и дачным местечком «Карантин» для устройства здесь аэропланного завода акционерного общества «Воздухоплавания В.А. Лебедев и Ко». Фактически же работы начались гораздо раньше, еще летом 1916 г.</w:t>
      </w:r>
    </w:p>
    <w:p w14:paraId="42C6B877" w14:textId="77777777" w:rsidR="00EF147B" w:rsidRPr="003C27CE" w:rsidRDefault="00EF147B"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Таганрогский авиационный завод, построенный в 1916</w:t>
      </w:r>
      <w:r w:rsidRPr="003C27CE">
        <w:rPr>
          <w:rFonts w:ascii="Times New Roman" w:hAnsi="Times New Roman" w:cs="Times New Roman"/>
          <w:color w:val="002060"/>
          <w:sz w:val="16"/>
          <w:szCs w:val="16"/>
          <w:lang w:eastAsia="ru-RU" w:bidi="ru-RU"/>
        </w:rPr>
        <w:softHyphen/>
        <w:t>1917 гг., накануне революции являлся самым крупным авиационным предприятием России по производствен</w:t>
      </w:r>
      <w:r w:rsidRPr="003C27CE">
        <w:rPr>
          <w:rFonts w:ascii="Times New Roman" w:hAnsi="Times New Roman" w:cs="Times New Roman"/>
          <w:color w:val="002060"/>
          <w:sz w:val="16"/>
          <w:szCs w:val="16"/>
          <w:lang w:eastAsia="ru-RU" w:bidi="ru-RU"/>
        </w:rPr>
        <w:softHyphen/>
        <w:t>ной площади, составлявшей в то время 13 826 квадратных метров. Новый самолетостроительный завод первона</w:t>
      </w:r>
      <w:r w:rsidRPr="003C27CE">
        <w:rPr>
          <w:rFonts w:ascii="Times New Roman" w:hAnsi="Times New Roman" w:cs="Times New Roman"/>
          <w:color w:val="002060"/>
          <w:sz w:val="16"/>
          <w:szCs w:val="16"/>
          <w:lang w:eastAsia="ru-RU" w:bidi="ru-RU"/>
        </w:rPr>
        <w:softHyphen/>
        <w:t>чально предназначался специально для постройки сухопут</w:t>
      </w:r>
      <w:r w:rsidRPr="003C27CE">
        <w:rPr>
          <w:rFonts w:ascii="Times New Roman" w:hAnsi="Times New Roman" w:cs="Times New Roman"/>
          <w:color w:val="002060"/>
          <w:sz w:val="16"/>
          <w:szCs w:val="16"/>
          <w:lang w:eastAsia="ru-RU" w:bidi="ru-RU"/>
        </w:rPr>
        <w:softHyphen/>
        <w:t>ных самолетов, но в перспективе планировалось занять</w:t>
      </w:r>
      <w:r w:rsidRPr="003C27CE">
        <w:rPr>
          <w:rFonts w:ascii="Times New Roman" w:hAnsi="Times New Roman" w:cs="Times New Roman"/>
          <w:color w:val="002060"/>
          <w:sz w:val="16"/>
          <w:szCs w:val="16"/>
          <w:lang w:eastAsia="ru-RU" w:bidi="ru-RU"/>
        </w:rPr>
        <w:softHyphen/>
        <w:t>ся и гидропланами (20273).</w:t>
      </w:r>
    </w:p>
    <w:p w14:paraId="5C9F8BA4" w14:textId="77777777" w:rsidR="00EF147B" w:rsidRPr="003C27CE" w:rsidRDefault="00EF147B" w:rsidP="00615CF2">
      <w:pPr>
        <w:rPr>
          <w:rFonts w:ascii="Times New Roman" w:hAnsi="Times New Roman" w:cs="Times New Roman"/>
          <w:color w:val="002060"/>
          <w:sz w:val="16"/>
          <w:szCs w:val="16"/>
          <w:lang w:eastAsia="ru-RU" w:bidi="ru-RU"/>
        </w:rPr>
      </w:pPr>
    </w:p>
    <w:p w14:paraId="71A11B2B" w14:textId="77777777" w:rsidR="00B9427E" w:rsidRPr="00CF03EC" w:rsidRDefault="00B9427E" w:rsidP="00B9427E">
      <w:pPr>
        <w:rPr>
          <w:rFonts w:ascii="Times New Roman" w:hAnsi="Times New Roman" w:cs="Times New Roman"/>
          <w:color w:val="0070C0"/>
          <w:sz w:val="16"/>
          <w:szCs w:val="16"/>
        </w:rPr>
      </w:pPr>
      <w:r w:rsidRPr="00CF03EC">
        <w:rPr>
          <w:rStyle w:val="aff"/>
          <w:rFonts w:ascii="Times New Roman" w:hAnsi="Times New Roman" w:cs="Times New Roman"/>
          <w:color w:val="0070C0"/>
          <w:spacing w:val="0"/>
          <w:sz w:val="16"/>
          <w:szCs w:val="16"/>
        </w:rPr>
        <w:t>17 сентября (1 октября) 1916 года в докладе на 1-м Всероссийс</w:t>
      </w:r>
      <w:r w:rsidRPr="00CF03EC">
        <w:rPr>
          <w:rStyle w:val="aff"/>
          <w:rFonts w:ascii="Times New Roman" w:hAnsi="Times New Roman" w:cs="Times New Roman"/>
          <w:color w:val="0070C0"/>
          <w:spacing w:val="0"/>
          <w:sz w:val="16"/>
          <w:szCs w:val="16"/>
        </w:rPr>
        <w:softHyphen/>
        <w:t>ком съезде по вопросам изобретений было сообщено, что в списке предварительно одобренных изобретений под номером 43 значится «Особый пироксилиновый заряд», с которым «организованы широкие параллельные опы</w:t>
      </w:r>
      <w:r w:rsidRPr="00CF03EC">
        <w:rPr>
          <w:rStyle w:val="aff"/>
          <w:rFonts w:ascii="Times New Roman" w:hAnsi="Times New Roman" w:cs="Times New Roman"/>
          <w:color w:val="0070C0"/>
          <w:spacing w:val="0"/>
          <w:sz w:val="16"/>
          <w:szCs w:val="16"/>
        </w:rPr>
        <w:softHyphen/>
        <w:t>ты». Автор этого изобретения Иван Платонович Граве родился в 1874 году в Казани; из дворян. Он окончил Ка</w:t>
      </w:r>
      <w:r w:rsidRPr="00CF03EC">
        <w:rPr>
          <w:rStyle w:val="aff"/>
          <w:rFonts w:ascii="Times New Roman" w:hAnsi="Times New Roman" w:cs="Times New Roman"/>
          <w:color w:val="0070C0"/>
          <w:spacing w:val="0"/>
          <w:sz w:val="16"/>
          <w:szCs w:val="16"/>
        </w:rPr>
        <w:softHyphen/>
        <w:t>детский симбирский корпус, Михайловское артиллерий</w:t>
      </w:r>
      <w:r w:rsidRPr="00CF03EC">
        <w:rPr>
          <w:rStyle w:val="aff"/>
          <w:rFonts w:ascii="Times New Roman" w:hAnsi="Times New Roman" w:cs="Times New Roman"/>
          <w:color w:val="0070C0"/>
          <w:spacing w:val="0"/>
          <w:sz w:val="16"/>
          <w:szCs w:val="16"/>
        </w:rPr>
        <w:softHyphen/>
        <w:t>ское училище, Михайловскую артиллерийскую акаде</w:t>
      </w:r>
      <w:r w:rsidRPr="00CF03EC">
        <w:rPr>
          <w:rStyle w:val="aff"/>
          <w:rFonts w:ascii="Times New Roman" w:hAnsi="Times New Roman" w:cs="Times New Roman"/>
          <w:color w:val="0070C0"/>
          <w:spacing w:val="0"/>
          <w:sz w:val="16"/>
          <w:szCs w:val="16"/>
        </w:rPr>
        <w:softHyphen/>
        <w:t>мию. Его диссертация «Опыт теоретического исследова</w:t>
      </w:r>
      <w:r w:rsidRPr="00CF03EC">
        <w:rPr>
          <w:rStyle w:val="aff"/>
          <w:rFonts w:ascii="Times New Roman" w:hAnsi="Times New Roman" w:cs="Times New Roman"/>
          <w:color w:val="0070C0"/>
          <w:spacing w:val="0"/>
          <w:sz w:val="16"/>
          <w:szCs w:val="16"/>
        </w:rPr>
        <w:softHyphen/>
        <w:t>ния закона развития давлений при горении пороха в не</w:t>
      </w:r>
      <w:r w:rsidRPr="00CF03EC">
        <w:rPr>
          <w:rStyle w:val="aff"/>
          <w:rFonts w:ascii="Times New Roman" w:hAnsi="Times New Roman" w:cs="Times New Roman"/>
          <w:color w:val="0070C0"/>
          <w:spacing w:val="0"/>
          <w:sz w:val="16"/>
          <w:szCs w:val="16"/>
        </w:rPr>
        <w:softHyphen/>
        <w:t xml:space="preserve">изменяемом пространстве» </w:t>
      </w:r>
      <w:r w:rsidRPr="00CF03EC">
        <w:rPr>
          <w:rStyle w:val="aff"/>
          <w:rFonts w:ascii="Times New Roman" w:hAnsi="Times New Roman" w:cs="Times New Roman"/>
          <w:color w:val="0070C0"/>
          <w:spacing w:val="0"/>
          <w:sz w:val="16"/>
          <w:szCs w:val="16"/>
        </w:rPr>
        <w:lastRenderedPageBreak/>
        <w:t>получила блестящий отзыв во Франции. С 1904 года Граве преподавал в Артакадемии,</w:t>
      </w:r>
      <w:r w:rsidRPr="00CF03EC">
        <w:rPr>
          <w:rStyle w:val="30"/>
          <w:rFonts w:ascii="Times New Roman" w:hAnsi="Times New Roman" w:cs="Times New Roman"/>
          <w:color w:val="0070C0"/>
          <w:sz w:val="16"/>
          <w:szCs w:val="16"/>
        </w:rPr>
        <w:t xml:space="preserve"> </w:t>
      </w:r>
      <w:r w:rsidRPr="00CF03EC">
        <w:rPr>
          <w:rStyle w:val="aff"/>
          <w:rFonts w:ascii="Times New Roman" w:hAnsi="Times New Roman" w:cs="Times New Roman"/>
          <w:color w:val="0070C0"/>
          <w:spacing w:val="0"/>
          <w:sz w:val="16"/>
          <w:szCs w:val="16"/>
        </w:rPr>
        <w:t>с 1912 года - полковник гвардейской легкой артиллерии, эксперт Отдела изобретений Центрального военно- промышленного комитета (25777),</w:t>
      </w:r>
    </w:p>
    <w:p w14:paraId="4C9C30F0" w14:textId="77777777" w:rsidR="00B9427E" w:rsidRPr="00CF03EC" w:rsidRDefault="00B9427E" w:rsidP="00B9427E">
      <w:pPr>
        <w:rPr>
          <w:rFonts w:ascii="Times New Roman" w:hAnsi="Times New Roman" w:cs="Times New Roman"/>
          <w:color w:val="0070C0"/>
          <w:sz w:val="16"/>
          <w:szCs w:val="16"/>
        </w:rPr>
      </w:pPr>
    </w:p>
    <w:p w14:paraId="43DC89A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9A38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D7F9F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 одна из балтийских машин, с флотским кодовым номером Щ.С.-40, неожиданно встретила штормовой фронт воздуха на пути из Ревеля в Кильконд на остров Эзель. Пило</w:t>
      </w:r>
      <w:r w:rsidRPr="003C27CE">
        <w:rPr>
          <w:rFonts w:ascii="Times New Roman" w:hAnsi="Times New Roman" w:cs="Times New Roman"/>
          <w:color w:val="002060"/>
          <w:sz w:val="16"/>
          <w:szCs w:val="16"/>
        </w:rPr>
        <w:softHyphen/>
        <w:t>тировавший ее лейтенант И. И. Нагурский докладывал в тот же день:</w:t>
      </w:r>
    </w:p>
    <w:p w14:paraId="242145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высоте 200 м у Ундвы встретил грозовую тучу с сильным шквалом. Аппарат неожи</w:t>
      </w:r>
      <w:r w:rsidRPr="003C27CE">
        <w:rPr>
          <w:rFonts w:ascii="Times New Roman" w:hAnsi="Times New Roman" w:cs="Times New Roman"/>
          <w:color w:val="002060"/>
          <w:sz w:val="16"/>
          <w:szCs w:val="16"/>
        </w:rPr>
        <w:softHyphen/>
        <w:t>данно поставило на попа, движению штурвала вперед аппарат не послушался, тогда взял на себя и сделал мертвую петлю. Не отдал вовремя штурвал, аппарат вторично стал на попа, пришлось сделать вторично мертвую петлю. Механика выкинуло, и он застрял головой в моторной раме, я удержался за штурвал. Сиденье механика улетело, а также инструменты, находившиеся под сиденьем: два ручника, две отвертки, напильник и бюретка. После второй мертвой петли аппарат выровнял на 50 м. Не сделав мертвой петли, угробил бы механика, себя и аппарат. У механика незначительные ушибы головы” (2807).</w:t>
      </w:r>
    </w:p>
    <w:p w14:paraId="2B6785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FAD567"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 когда одна из балтийских машин, с флотским кодовым номером Щ.С. 40, неожиданно встретила штормовой фронт воздуха на пути из Ревеля в Кильконд на остров Эзель. Пилотировавший ее лейтенант Я.И. На</w:t>
      </w:r>
      <w:r w:rsidRPr="003C27CE">
        <w:rPr>
          <w:rFonts w:ascii="Times New Roman" w:hAnsi="Times New Roman" w:cs="Times New Roman"/>
          <w:color w:val="002060"/>
          <w:sz w:val="16"/>
          <w:szCs w:val="16"/>
        </w:rPr>
        <w:softHyphen/>
        <w:t>гурский докладывал в тот же день:</w:t>
      </w:r>
    </w:p>
    <w:p w14:paraId="0FD9BA98"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высоте 200 м у Ундвы встретил грозовую тучу с сильным шквалом. Аппарат неожи</w:t>
      </w:r>
      <w:r w:rsidRPr="003C27CE">
        <w:rPr>
          <w:rFonts w:ascii="Times New Roman" w:hAnsi="Times New Roman" w:cs="Times New Roman"/>
          <w:color w:val="002060"/>
          <w:sz w:val="16"/>
          <w:szCs w:val="16"/>
        </w:rPr>
        <w:softHyphen/>
        <w:t>данно поставило на попа, движению штурвала вперед аппарат не послушался, тогда взял на себя и сделал мёртвую петлю. Не отдал вовремя штурвал, аппарат вторично стал на попа, пришлось сделать вторично мёртвую петлю. Механика выкинуло, и он застрял го</w:t>
      </w:r>
      <w:r w:rsidRPr="003C27CE">
        <w:rPr>
          <w:rFonts w:ascii="Times New Roman" w:hAnsi="Times New Roman" w:cs="Times New Roman"/>
          <w:color w:val="002060"/>
          <w:sz w:val="16"/>
          <w:szCs w:val="16"/>
        </w:rPr>
        <w:softHyphen/>
        <w:t>ловой в моторной раме, я удержался за штурвал. Сиденье механика улетело, а также ин</w:t>
      </w:r>
      <w:r w:rsidRPr="003C27CE">
        <w:rPr>
          <w:rFonts w:ascii="Times New Roman" w:hAnsi="Times New Roman" w:cs="Times New Roman"/>
          <w:color w:val="002060"/>
          <w:sz w:val="16"/>
          <w:szCs w:val="16"/>
        </w:rPr>
        <w:softHyphen/>
        <w:t>струменты, находившиеся под сиденьем: два ручника, две отвертки, напильник и бюрет</w:t>
      </w:r>
      <w:r w:rsidRPr="003C27CE">
        <w:rPr>
          <w:rFonts w:ascii="Times New Roman" w:hAnsi="Times New Roman" w:cs="Times New Roman"/>
          <w:color w:val="002060"/>
          <w:sz w:val="16"/>
          <w:szCs w:val="16"/>
        </w:rPr>
        <w:softHyphen/>
        <w:t>ка. После второй мёртвой петли аппарат выровнял на 50 м. Не сделав мёртвой петли, угробил бы механика, себя и аппарат. У механика незначительные ушибы головы” (Александров А.О. Воздушные суда Российского Императорского флота. Т.1. Аппараты Щетинина и Григоровича. СПб., 1998. С. 38.).</w:t>
      </w:r>
    </w:p>
    <w:p w14:paraId="2ED81B88"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отметить, что подобные случаи “выпадения” членов экипажей из самолётов изредка случались. Так, 16 августа 1915 г. у поручика 4-го као А.А. Казакова (Будущий известный ас, 18 марта 1915 г. в своем 15-м боевом вылете повторил таран Нестерова. Его “Моран” нес кошку с пироксилиновой шашкой, но при атаке “Альбатроса” трос запутался. При таране у Казакова сломалось шасси и разбился винт, но лётчик благополучно приземлился, хотя при посадке самолёт скапотировал. В 1916 г. штаб-ротмистр А. Казаков командовал первой истре</w:t>
      </w:r>
      <w:r w:rsidRPr="003C27CE">
        <w:rPr>
          <w:rFonts w:ascii="Times New Roman" w:hAnsi="Times New Roman" w:cs="Times New Roman"/>
          <w:color w:val="002060"/>
          <w:sz w:val="16"/>
          <w:szCs w:val="16"/>
        </w:rPr>
        <w:softHyphen/>
        <w:t>бительной авиачастью — Боевой авиагруппой — и стал наиболее результативным российским асом, награжденным Георгиевским оружием.) произо</w:t>
      </w:r>
      <w:r w:rsidRPr="003C27CE">
        <w:rPr>
          <w:rFonts w:ascii="Times New Roman" w:hAnsi="Times New Roman" w:cs="Times New Roman"/>
          <w:color w:val="002060"/>
          <w:sz w:val="16"/>
          <w:szCs w:val="16"/>
        </w:rPr>
        <w:softHyphen/>
        <w:t>шел уникальный в своей трагичности случай: “Во время перелёта на новый аэродром во время болтанки с высоты 500 метров выпал механик Петр Курс и разбился (парашютов тогда еще не было). Лет</w:t>
      </w:r>
      <w:r w:rsidRPr="003C27CE">
        <w:rPr>
          <w:rFonts w:ascii="Times New Roman" w:hAnsi="Times New Roman" w:cs="Times New Roman"/>
          <w:color w:val="002060"/>
          <w:sz w:val="16"/>
          <w:szCs w:val="16"/>
        </w:rPr>
        <w:softHyphen/>
        <w:t>чик выправил аппарат и благополучно сел” (“Алфавит лётчиков авиаотрядов 1915 г.”. РГВИА. Ф. 2008. Оп. 1. Д. 777.).</w:t>
      </w:r>
    </w:p>
    <w:p w14:paraId="33A500BB"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Я.И. Нагурский, “отдышавшись” после посадки, по-видимому, сообразил, что “все хорошо, что хорошо кончается”, и надо обязательно “застолбить свой приоритет”. Спу</w:t>
      </w:r>
      <w:r w:rsidRPr="003C27CE">
        <w:rPr>
          <w:rFonts w:ascii="Times New Roman" w:hAnsi="Times New Roman" w:cs="Times New Roman"/>
          <w:color w:val="002060"/>
          <w:sz w:val="16"/>
          <w:szCs w:val="16"/>
        </w:rPr>
        <w:softHyphen/>
        <w:t>стя три дня его отчет об этом уникальном полёте выглядел уже несколько иначе;</w:t>
      </w:r>
    </w:p>
    <w:p w14:paraId="5C19D4FB"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Императорский Всероссийский Аэроклуб. Имею честь уведомить, что 17 сентяб</w:t>
      </w:r>
      <w:r w:rsidRPr="003C27CE">
        <w:rPr>
          <w:rFonts w:ascii="Times New Roman" w:hAnsi="Times New Roman" w:cs="Times New Roman"/>
          <w:color w:val="002060"/>
          <w:sz w:val="16"/>
          <w:szCs w:val="16"/>
        </w:rPr>
        <w:softHyphen/>
        <w:t>ря сего года мною впервые на гидроаэроплане летающая лодка завода Щетинина ти</w:t>
      </w:r>
      <w:r w:rsidRPr="003C27CE">
        <w:rPr>
          <w:rFonts w:ascii="Times New Roman" w:hAnsi="Times New Roman" w:cs="Times New Roman"/>
          <w:color w:val="002060"/>
          <w:sz w:val="16"/>
          <w:szCs w:val="16"/>
        </w:rPr>
        <w:softHyphen/>
        <w:t>па М № 9 проделаны мёртвые петли. До сих пор как за границей, так и у нас придержи</w:t>
      </w:r>
      <w:r w:rsidRPr="003C27CE">
        <w:rPr>
          <w:rFonts w:ascii="Times New Roman" w:hAnsi="Times New Roman" w:cs="Times New Roman"/>
          <w:color w:val="002060"/>
          <w:sz w:val="16"/>
          <w:szCs w:val="16"/>
        </w:rPr>
        <w:softHyphen/>
        <w:t>вались мнения, что мёртвые петли возможно проделывать на сухопутных аппаратах, как более легких и с меньшим сопротивлением. Мною проделаны мёртвые петли на морском аппарате тяжёлого типа (на деле — среднего) и при полной нагрузке. Вес ап</w:t>
      </w:r>
      <w:r w:rsidRPr="003C27CE">
        <w:rPr>
          <w:rFonts w:ascii="Times New Roman" w:hAnsi="Times New Roman" w:cs="Times New Roman"/>
          <w:color w:val="002060"/>
          <w:sz w:val="16"/>
          <w:szCs w:val="16"/>
        </w:rPr>
        <w:softHyphen/>
        <w:t>парата около 100 пудов. Нагрузка составляла 27 пудов. Прошу о зачислении этого пер</w:t>
      </w:r>
      <w:r w:rsidRPr="003C27CE">
        <w:rPr>
          <w:rFonts w:ascii="Times New Roman" w:hAnsi="Times New Roman" w:cs="Times New Roman"/>
          <w:color w:val="002060"/>
          <w:sz w:val="16"/>
          <w:szCs w:val="16"/>
        </w:rPr>
        <w:softHyphen/>
        <w:t>венства за мною. Подписал: Бывший ученик Аэро-Клуба лейтенант Нагурский. 20 сен</w:t>
      </w:r>
      <w:r w:rsidRPr="003C27CE">
        <w:rPr>
          <w:rFonts w:ascii="Times New Roman" w:hAnsi="Times New Roman" w:cs="Times New Roman"/>
          <w:color w:val="002060"/>
          <w:sz w:val="16"/>
          <w:szCs w:val="16"/>
        </w:rPr>
        <w:softHyphen/>
        <w:t>тября 1916 г. Адрес: Остров Эзель, Кильконд” (Александров А.О. Указ. соч. С. 38.) (11696).</w:t>
      </w:r>
    </w:p>
    <w:p w14:paraId="660C9339" w14:textId="77777777" w:rsidR="007E187C" w:rsidRPr="003C27CE" w:rsidRDefault="007E187C" w:rsidP="00615CF2">
      <w:pPr>
        <w:shd w:val="clear" w:color="auto" w:fill="FFFFFF"/>
        <w:autoSpaceDE w:val="0"/>
        <w:autoSpaceDN w:val="0"/>
        <w:adjustRightInd w:val="0"/>
        <w:rPr>
          <w:rFonts w:ascii="Times New Roman" w:hAnsi="Times New Roman" w:cs="Times New Roman"/>
          <w:color w:val="002060"/>
          <w:sz w:val="16"/>
          <w:szCs w:val="16"/>
        </w:rPr>
      </w:pPr>
    </w:p>
    <w:p w14:paraId="3D7A25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 на гидросамо</w:t>
      </w:r>
      <w:r w:rsidRPr="003C27CE">
        <w:rPr>
          <w:rFonts w:ascii="Times New Roman" w:hAnsi="Times New Roman" w:cs="Times New Roman"/>
          <w:color w:val="002060"/>
          <w:sz w:val="16"/>
          <w:szCs w:val="16"/>
        </w:rPr>
        <w:softHyphen/>
        <w:t>лёте впервые в мире была выполнена петля Нестерова. Пилотировал само</w:t>
      </w:r>
      <w:r w:rsidRPr="003C27CE">
        <w:rPr>
          <w:rFonts w:ascii="Times New Roman" w:hAnsi="Times New Roman" w:cs="Times New Roman"/>
          <w:color w:val="002060"/>
          <w:sz w:val="16"/>
          <w:szCs w:val="16"/>
        </w:rPr>
        <w:softHyphen/>
        <w:t>лёт лейтенант Я. И. Нагурский. Было выполнено две петли с пассажиром на борту. Масса самолёта составляла примерно 100 пудов, в том числе на</w:t>
      </w:r>
      <w:r w:rsidRPr="003C27CE">
        <w:rPr>
          <w:rFonts w:ascii="Times New Roman" w:hAnsi="Times New Roman" w:cs="Times New Roman"/>
          <w:color w:val="002060"/>
          <w:sz w:val="16"/>
          <w:szCs w:val="16"/>
        </w:rPr>
        <w:softHyphen/>
        <w:t>грузки — 27 пудов. Рекорд был утвер</w:t>
      </w:r>
      <w:r w:rsidRPr="003C27CE">
        <w:rPr>
          <w:rFonts w:ascii="Times New Roman" w:hAnsi="Times New Roman" w:cs="Times New Roman"/>
          <w:color w:val="002060"/>
          <w:sz w:val="16"/>
          <w:szCs w:val="16"/>
        </w:rPr>
        <w:softHyphen/>
        <w:t>жден советом Аэроклуба 12 ноября 1916 г. как мировой (Шавров В. Б. История конструкций самолётов в СССР до 1938 г. М., 1978. С. 221.) (11696).</w:t>
      </w:r>
    </w:p>
    <w:p w14:paraId="1203EF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4E4E96D" w14:textId="14113931" w:rsidR="002339B5" w:rsidRPr="003C27CE" w:rsidRDefault="002339B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17 (30) сентября 1916 г. в Балтийском море военно-морской летчик лейтенант 1.1. Нагурский совершил первую «петлю Нестерова» на летающей лодке М-9 на военно-морском аэродроме Церел на острове Озель. Механик Годовиков выпал из кресла, но ухватился за распорки между рамой двигателя и удержался изо всех сил (23525).</w:t>
      </w:r>
    </w:p>
    <w:p w14:paraId="5CDBB304" w14:textId="77777777" w:rsidR="002339B5" w:rsidRPr="003C27CE" w:rsidRDefault="002339B5" w:rsidP="00615CF2">
      <w:pPr>
        <w:rPr>
          <w:rFonts w:ascii="Times New Roman" w:hAnsi="Times New Roman" w:cs="Times New Roman"/>
          <w:color w:val="002060"/>
          <w:sz w:val="16"/>
          <w:szCs w:val="16"/>
        </w:rPr>
      </w:pPr>
    </w:p>
    <w:p w14:paraId="05268D15" w14:textId="77777777" w:rsidR="007E187C" w:rsidRPr="003C27CE" w:rsidRDefault="007E18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 на о. Эзель морской летчик лейтенант П.И.Нагурский на летающей лодке М-9 с полной нагрузкой и пассажиром совершил две мертвые петли. Пассажиром был механик самолета унтер-офицер Николай Николаевич Годовиков. Это были первые в мире мертвые петли на гидросамолете да еще с пассажиром.</w:t>
      </w:r>
    </w:p>
    <w:p w14:paraId="32FF1015" w14:textId="77777777" w:rsidR="007E187C" w:rsidRPr="003C27CE" w:rsidRDefault="007E18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/Отношение ВАК в УВВФ от 17 сент.; ЦГВИА, ф. 493, оп. 10, д. 60, л. 1/ (23320).</w:t>
      </w:r>
    </w:p>
    <w:p w14:paraId="7E18CAF8" w14:textId="77777777" w:rsidR="007E187C" w:rsidRPr="003C27CE" w:rsidRDefault="007E187C" w:rsidP="00615CF2">
      <w:pPr>
        <w:rPr>
          <w:rFonts w:ascii="Times New Roman" w:hAnsi="Times New Roman" w:cs="Times New Roman"/>
          <w:color w:val="002060"/>
          <w:sz w:val="16"/>
          <w:szCs w:val="16"/>
        </w:rPr>
      </w:pPr>
    </w:p>
    <w:p w14:paraId="18903E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впервые в истории морской авиации русский летчик Нагурский сделал мертвую петлю на гидросамолете.</w:t>
      </w:r>
    </w:p>
    <w:p w14:paraId="70C6C0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докладной записки: "В 9 часов 30 минут летчик лейтенант Нагурский при перелете из Ревеля в Папенгольм на летающей лодке "М-9" (условный номер 40) попал в шквал. Из-за шквала самолет сделал две мертвые петли. Механика выбросило из гондолы, и он застрял в моторной раме. Весь инструмент вылетел. Был поврежден винт. Нагурский посадил самолет. Механик получил незначительные ушибы головы, летчик не пострадал. В 11 часов 30 минут самолет прибыл в Папенгольм" (11999).</w:t>
      </w:r>
    </w:p>
    <w:p w14:paraId="13D7A4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C5BA1D" w14:textId="77777777" w:rsidR="00E7779A" w:rsidRPr="003C27CE" w:rsidRDefault="00E7779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Впервые петлю Нестерова на гидросамолете М-9 выполнил Я. И. Нагурский (1137).</w:t>
      </w:r>
    </w:p>
    <w:p w14:paraId="0681DC94" w14:textId="77777777" w:rsidR="00E7779A" w:rsidRPr="003C27CE" w:rsidRDefault="00E7779A" w:rsidP="00615CF2">
      <w:pPr>
        <w:shd w:val="clear" w:color="auto" w:fill="FFFFFF"/>
        <w:autoSpaceDE w:val="0"/>
        <w:autoSpaceDN w:val="0"/>
        <w:adjustRightInd w:val="0"/>
        <w:rPr>
          <w:rFonts w:ascii="Times New Roman" w:hAnsi="Times New Roman" w:cs="Times New Roman"/>
          <w:color w:val="002060"/>
          <w:sz w:val="16"/>
          <w:szCs w:val="16"/>
        </w:rPr>
      </w:pPr>
    </w:p>
    <w:p w14:paraId="3EF7DEC6" w14:textId="77777777" w:rsidR="00E7779A" w:rsidRPr="003C27CE" w:rsidRDefault="00E7779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Я.И.Нагурский на М-9 впервые в мире выполнил "мертвую петлю" на летающей лодке (1078,38). Это был не просто спорт. На пути из Ревеля в Кильконд на о. Эзель на высоте 200 м он встретил грозу со шквалом. Машину поставило на попа и петля была вынужденной. Потом пришлось повторять и механик - унтер-офицер Н.Н.Годовиков (потом в советское время был широко известен и погиб на Н-209 вместе с С.Леваневским) - 3598) выпал, но он застрял головой в мотораме (2809,6).</w:t>
      </w:r>
    </w:p>
    <w:p w14:paraId="462A36EF" w14:textId="77777777" w:rsidR="00E7779A" w:rsidRPr="003C27CE" w:rsidRDefault="00E7779A" w:rsidP="00615CF2">
      <w:pPr>
        <w:autoSpaceDE w:val="0"/>
        <w:autoSpaceDN w:val="0"/>
        <w:adjustRightInd w:val="0"/>
        <w:rPr>
          <w:rFonts w:ascii="Times New Roman" w:hAnsi="Times New Roman" w:cs="Times New Roman"/>
          <w:color w:val="002060"/>
          <w:sz w:val="16"/>
          <w:szCs w:val="16"/>
        </w:rPr>
      </w:pPr>
    </w:p>
    <w:p w14:paraId="5C8A42F8" w14:textId="77777777" w:rsidR="00E7779A" w:rsidRPr="003C27CE" w:rsidRDefault="00E7779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года в истории авиации Балтийского флота произошел весьма удивительный случай. Возвращаясь на 900-метровой высоте из боевого по</w:t>
      </w:r>
      <w:r w:rsidRPr="003C27CE">
        <w:rPr>
          <w:rFonts w:ascii="Times New Roman" w:hAnsi="Times New Roman" w:cs="Times New Roman"/>
          <w:color w:val="002060"/>
          <w:sz w:val="16"/>
          <w:szCs w:val="16"/>
        </w:rPr>
        <w:softHyphen/>
        <w:t>лета на превосходно освоенной “М-9”, лейтенант Ян Нагурский с унтер-офицером Городовиковым, по своему почину дваж</w:t>
      </w:r>
      <w:r w:rsidRPr="003C27CE">
        <w:rPr>
          <w:rFonts w:ascii="Times New Roman" w:hAnsi="Times New Roman" w:cs="Times New Roman"/>
          <w:color w:val="002060"/>
          <w:sz w:val="16"/>
          <w:szCs w:val="16"/>
        </w:rPr>
        <w:softHyphen/>
        <w:t>ды выполнили фигуру высшего пилотажа - “мертвую петлю”, которую удавалось делать немногим авиаторам, летавшим только на колесных аэропланах. Об этом достижении позднее были оповещены аэроклубы дружественных и нейтральных стран, признавших его мировым рекордом [22].</w:t>
      </w:r>
    </w:p>
    <w:p w14:paraId="3F37FD42" w14:textId="77777777" w:rsidR="00E7779A" w:rsidRPr="003C27CE" w:rsidRDefault="00E7779A" w:rsidP="00615CF2">
      <w:pPr>
        <w:autoSpaceDE w:val="0"/>
        <w:autoSpaceDN w:val="0"/>
        <w:adjustRightInd w:val="0"/>
        <w:rPr>
          <w:rFonts w:ascii="Times New Roman" w:hAnsi="Times New Roman" w:cs="Times New Roman"/>
          <w:iCs/>
          <w:color w:val="002060"/>
          <w:sz w:val="16"/>
          <w:szCs w:val="16"/>
        </w:rPr>
      </w:pPr>
    </w:p>
    <w:p w14:paraId="61FBACA9" w14:textId="77777777" w:rsidR="00E7779A" w:rsidRPr="003C27CE" w:rsidRDefault="00E7779A"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на озере Эзель морской летчик лейтенант И.И.Нагурский на летающей лодке М-9 с полной нагрузкой и пассажиром-совершил две мертвые петли. Пассажиром был меха</w:t>
      </w:r>
      <w:r w:rsidRPr="003C27CE">
        <w:rPr>
          <w:rFonts w:ascii="Times New Roman" w:hAnsi="Times New Roman" w:cs="Times New Roman"/>
          <w:color w:val="002060"/>
          <w:sz w:val="16"/>
          <w:szCs w:val="16"/>
        </w:rPr>
        <w:softHyphen/>
        <w:t>ник самолета унтер-офицер Николай Николаевич Годовиков (Н.Н.Годовиков при Советской власти был известным бортме</w:t>
      </w:r>
      <w:r w:rsidRPr="003C27CE">
        <w:rPr>
          <w:rFonts w:ascii="Times New Roman" w:hAnsi="Times New Roman" w:cs="Times New Roman"/>
          <w:color w:val="002060"/>
          <w:sz w:val="16"/>
          <w:szCs w:val="16"/>
        </w:rPr>
        <w:softHyphen/>
        <w:t>хаником, участником ряда рекордных полетов. Погиб в эки</w:t>
      </w:r>
      <w:r w:rsidRPr="003C27CE">
        <w:rPr>
          <w:rFonts w:ascii="Times New Roman" w:hAnsi="Times New Roman" w:cs="Times New Roman"/>
          <w:color w:val="002060"/>
          <w:sz w:val="16"/>
          <w:szCs w:val="16"/>
        </w:rPr>
        <w:softHyphen/>
        <w:t>паже С.А.Леваневского при полете в США через Северный полюс в 1937 г.). Это были первые в мире мертвые петли на гидросамолете, да еще с пассажиром. (Отношение ВАК в УВВФ от 17 сентября 1916 г.; ЦГВИА. Ф. 493, оп. 10, д.60, л.1).</w:t>
      </w:r>
    </w:p>
    <w:p w14:paraId="0F1BA783" w14:textId="77777777" w:rsidR="00E7779A" w:rsidRPr="003C27CE" w:rsidRDefault="00E7779A" w:rsidP="00615CF2">
      <w:pPr>
        <w:shd w:val="clear" w:color="auto" w:fill="FFFFFF"/>
        <w:autoSpaceDE w:val="0"/>
        <w:autoSpaceDN w:val="0"/>
        <w:adjustRightInd w:val="0"/>
        <w:rPr>
          <w:rFonts w:ascii="Times New Roman" w:hAnsi="Times New Roman" w:cs="Times New Roman"/>
          <w:color w:val="002060"/>
          <w:sz w:val="16"/>
          <w:szCs w:val="16"/>
        </w:rPr>
      </w:pPr>
    </w:p>
    <w:p w14:paraId="4DDA4D68"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17 (30) сентября 1916 года Нагурский совершил первую в мире петлю Нестерова на гидросамолете, причем делать это он изначально не собирался. А произо</w:t>
      </w:r>
      <w:r w:rsidRPr="00B52707">
        <w:rPr>
          <w:rFonts w:ascii="Times New Roman" w:hAnsi="Times New Roman" w:cs="Times New Roman"/>
          <w:color w:val="0070C0"/>
          <w:sz w:val="16"/>
          <w:szCs w:val="16"/>
        </w:rPr>
        <w:softHyphen/>
        <w:t>шло следующее. В тот день Нагурский пило</w:t>
      </w:r>
      <w:r w:rsidRPr="00B52707">
        <w:rPr>
          <w:rFonts w:ascii="Times New Roman" w:hAnsi="Times New Roman" w:cs="Times New Roman"/>
          <w:color w:val="0070C0"/>
          <w:sz w:val="16"/>
          <w:szCs w:val="16"/>
        </w:rPr>
        <w:softHyphen/>
        <w:t>тировал летающую лодку М-9 конструкции Григоровича. Решив проверить возможности самолета, он направил его вертикально вверх с целью определения крайнего момента, до которого рули еще воздействуют на летатель</w:t>
      </w:r>
      <w:r w:rsidRPr="00B52707">
        <w:rPr>
          <w:rFonts w:ascii="Times New Roman" w:hAnsi="Times New Roman" w:cs="Times New Roman"/>
          <w:color w:val="0070C0"/>
          <w:sz w:val="16"/>
          <w:szCs w:val="16"/>
        </w:rPr>
        <w:softHyphen/>
        <w:t>ный аппарат. Сильный порыв ветра опрокинул самолет, и пилот был вынужден выполнить петлю Нестерова. Точнее - даже две петли подряд! При этом из открытой кабины вы</w:t>
      </w:r>
      <w:r w:rsidRPr="00B52707">
        <w:rPr>
          <w:rFonts w:ascii="Times New Roman" w:hAnsi="Times New Roman" w:cs="Times New Roman"/>
          <w:color w:val="0070C0"/>
          <w:sz w:val="16"/>
          <w:szCs w:val="16"/>
        </w:rPr>
        <w:softHyphen/>
        <w:t>валился весь инструмент и едва не выпал не пристегнутый механик. Все закончилось благополучно, и аэроплан вернулся на базу (24914).</w:t>
      </w:r>
    </w:p>
    <w:p w14:paraId="4AD8671F" w14:textId="77777777" w:rsidR="00922C6E" w:rsidRPr="00B52707" w:rsidRDefault="00922C6E" w:rsidP="00922C6E">
      <w:pPr>
        <w:rPr>
          <w:rFonts w:ascii="Times New Roman" w:hAnsi="Times New Roman" w:cs="Times New Roman"/>
          <w:color w:val="0070C0"/>
          <w:sz w:val="16"/>
          <w:szCs w:val="16"/>
        </w:rPr>
      </w:pPr>
    </w:p>
    <w:p w14:paraId="32F617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во время разведывательного полёта отряд из четырёх гидросамолётов в районе Курляндского побережья атаковали девять вражеских самолётов. Два русских самолёта, получивших повреждения, благополучно вернулись (11928).</w:t>
      </w:r>
    </w:p>
    <w:p w14:paraId="25EE35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8735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сентября 1916 утром 3 немецких гидро</w:t>
      </w:r>
      <w:r w:rsidRPr="003C27CE">
        <w:rPr>
          <w:rFonts w:ascii="Times New Roman" w:hAnsi="Times New Roman" w:cs="Times New Roman"/>
          <w:color w:val="002060"/>
          <w:sz w:val="16"/>
          <w:szCs w:val="16"/>
        </w:rPr>
        <w:softHyphen/>
        <w:t>аэроплана бесполезно израсходовали 38 бомб на авиасудно “Император Николай I” в охранении пары эсминцев. Не имея воз</w:t>
      </w:r>
      <w:r w:rsidRPr="003C27CE">
        <w:rPr>
          <w:rFonts w:ascii="Times New Roman" w:hAnsi="Times New Roman" w:cs="Times New Roman"/>
          <w:color w:val="002060"/>
          <w:sz w:val="16"/>
          <w:szCs w:val="16"/>
        </w:rPr>
        <w:softHyphen/>
        <w:t>можности поднять в воздух летающие лодки, русские корабли вели зенитный огонь. Во время перевозки из Одессы в Констанцу на транспор</w:t>
      </w:r>
      <w:r w:rsidRPr="003C27CE">
        <w:rPr>
          <w:rFonts w:ascii="Times New Roman" w:hAnsi="Times New Roman" w:cs="Times New Roman"/>
          <w:color w:val="002060"/>
          <w:sz w:val="16"/>
          <w:szCs w:val="16"/>
        </w:rPr>
        <w:softHyphen/>
        <w:t>тах пехотной бригады, для отвлечения разведки противника мористей Бургаса, демонстративно маневрировало авиасудно “Император Николай I” в охранении пары эсминцев. В ходе очередной перевозки в Констан</w:t>
      </w:r>
      <w:r w:rsidRPr="003C27CE">
        <w:rPr>
          <w:rFonts w:ascii="Times New Roman" w:hAnsi="Times New Roman" w:cs="Times New Roman"/>
          <w:color w:val="002060"/>
          <w:sz w:val="16"/>
          <w:szCs w:val="16"/>
        </w:rPr>
        <w:softHyphen/>
        <w:t>цу морем 26-27 сентября российских войсковых частей в составе отряда прикрытия находилось то же авианесущее судно. Его летающие лодки осуществляли поиск германских подводных лодок, благодаря чему им не удавались атаки транспортов. При высадке пехоты и выгрузке снаряжения русские морские летчики отражали нападения 3 немецких гидроаэропланов, предпринятые днем и вечером (11283).</w:t>
      </w:r>
    </w:p>
    <w:p w14:paraId="640D43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C3ED8D" w14:textId="77777777" w:rsidR="001C118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D7D0BD2" w14:textId="77777777" w:rsidR="001C1185" w:rsidRPr="003C27CE" w:rsidRDefault="001C1185" w:rsidP="00615CF2">
      <w:pPr>
        <w:autoSpaceDE w:val="0"/>
        <w:autoSpaceDN w:val="0"/>
        <w:adjustRightInd w:val="0"/>
        <w:rPr>
          <w:rFonts w:ascii="Times New Roman" w:hAnsi="Times New Roman" w:cs="Times New Roman"/>
          <w:iCs/>
          <w:color w:val="002060"/>
          <w:sz w:val="16"/>
          <w:szCs w:val="16"/>
        </w:rPr>
      </w:pPr>
    </w:p>
    <w:p w14:paraId="313B49B6" w14:textId="77777777" w:rsidR="001C1185" w:rsidRPr="003C27CE" w:rsidRDefault="001C1185" w:rsidP="00615CF2">
      <w:pPr>
        <w:rPr>
          <w:rStyle w:val="ucoz-forum-post"/>
          <w:rFonts w:ascii="Times New Roman" w:eastAsiaTheme="majorEastAsia"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17 (30) сентября 1916 года</w:t>
      </w:r>
      <w:r w:rsidRPr="003C27CE">
        <w:rPr>
          <w:rStyle w:val="ucoz-forum-post"/>
          <w:rFonts w:ascii="Times New Roman" w:eastAsiaTheme="majorEastAsia" w:hAnsi="Times New Roman" w:cs="Times New Roman"/>
          <w:color w:val="002060"/>
          <w:sz w:val="16"/>
          <w:szCs w:val="16"/>
        </w:rPr>
        <w:t xml:space="preserve"> Немецкий ас барон Манфред фон Рихтгофен сбил самолёт FE 2b из английского бомбардировочного эскорта, одержав свою 3-ю победу. Самолёт противника взорвался в воздухе, пилот лейтенант Эрнест Конуэй Лэндсдэйл и лётчик-наблюдатель сержант Альберт Кларксон погибли (14785).</w:t>
      </w:r>
    </w:p>
    <w:p w14:paraId="4A879D77" w14:textId="77777777" w:rsidR="001C1185" w:rsidRPr="003C27CE" w:rsidRDefault="001C1185" w:rsidP="00615CF2">
      <w:pPr>
        <w:rPr>
          <w:rStyle w:val="ucoz-forum-post"/>
          <w:rFonts w:ascii="Times New Roman" w:eastAsiaTheme="majorEastAsia" w:hAnsi="Times New Roman" w:cs="Times New Roman"/>
          <w:color w:val="002060"/>
          <w:sz w:val="16"/>
          <w:szCs w:val="16"/>
        </w:rPr>
      </w:pPr>
    </w:p>
    <w:p w14:paraId="4FB0A99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76795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D288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сентября (1 октября) 1916 во Франции заказали 20 Моранов-N с двигателями по 110 нр и вскоре первые поступили в Россию. К моменту революции почти все уже выбыли из строя (2202,9).</w:t>
      </w:r>
    </w:p>
    <w:p w14:paraId="06BC6C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A7754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44A04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9F2E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сентября (1 октября) 1916 газета “Петроградские известия” писала: “Из штаба Верховного главнокомандования сообщают, что на Западном фронте наш аэроплан в районе Боруны-Крево вторгся в тыл вражеских войск. Точными бомбовыми ударами были взорваны различные пункты, вызваны пожары на вражеском складе. Кроме того, разбомблены транспортные средства, железнодорожные станции, автомобили. Во время полета поручик Фаррух ага Гаибов со своим составом вступил в схватку с силами противника и сбил четыре германских аэроплана. После того, как они подожгли и два аэроплана Альбатрос, они упали на вражескую территорию и погибли”. Согласно принятой среди летчиков традиции, из немецкого аэроплана была сброшена записка, в которой сообщалось, что немцы похоронили экипаж самолета с воинскими почестями. Недавно могила экипажа сбитого самолета была обнаружена на восстановленном уже в наше время немецком кладбище у деревни Боруны. Судя по всему, российские авиаторы были перезахоронены на этом кладбище в 30-е годы прошлого века, когда польские власти при участии германской стороны проводили упорядочение немецких военных погребений. На могильном кресте написано по польски: “4 NIEZNANYCH ROS.LOTN.25.16”, что в переводе означает “4 неизвестных русских летчика захоронены 25.16”. Дата по европейскому календарю. Месяц погребения в надписи отсутствует, но его нет и на некоторых других крестах этого кладбища. Там покоятся герои-авиаторы:</w:t>
      </w:r>
    </w:p>
    <w:p w14:paraId="43B7C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поручик Макшеев Дмитрий Дмитриевич; </w:t>
      </w:r>
    </w:p>
    <w:p w14:paraId="7C5750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поручик Рахлин Митрофан Алексеевич; </w:t>
      </w:r>
    </w:p>
    <w:p w14:paraId="3CAA0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поручик Гаибов Фаррух; </w:t>
      </w:r>
    </w:p>
    <w:p w14:paraId="60E686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поручик Карпов Олег Сергеевич (11606).</w:t>
      </w:r>
    </w:p>
    <w:p w14:paraId="06BC82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498770" w14:textId="3B5D0015" w:rsidR="00E27BC2" w:rsidRPr="003C27CE" w:rsidRDefault="00E27B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сентября (1 октября) 1916 г. в районе южнее г. Рига огнем артиллерии был подбит очередной германский самолет, упавший в неприятельском расположений. В этом же районе произошел воздушный бой. Военный летчик штабс-капитан Широков (Ширков) атаковал вражеский «Альбатрос» и «заставил его круто снизиться в район германских позиций» (23405).</w:t>
      </w:r>
    </w:p>
    <w:p w14:paraId="2DDDB59F" w14:textId="77777777" w:rsidR="00E27BC2" w:rsidRPr="003C27CE" w:rsidRDefault="00E27BC2" w:rsidP="00615CF2">
      <w:pPr>
        <w:rPr>
          <w:rFonts w:ascii="Times New Roman" w:hAnsi="Times New Roman" w:cs="Times New Roman"/>
          <w:color w:val="002060"/>
          <w:sz w:val="16"/>
          <w:szCs w:val="16"/>
        </w:rPr>
      </w:pPr>
    </w:p>
    <w:p w14:paraId="2D8D57C0" w14:textId="221351EF" w:rsidR="00E27BC2" w:rsidRPr="003C27CE" w:rsidRDefault="00E27BC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18 сентября (1 октября) 1916 г. Ставка приказала приданному гвардейской армии авиационному батальону, ныне служащему в составе Особой армии, преобразовать его в Особый армейский авиационный батальон (23525).</w:t>
      </w:r>
    </w:p>
    <w:p w14:paraId="226C2310" w14:textId="77777777" w:rsidR="00E27BC2" w:rsidRPr="003C27CE" w:rsidRDefault="00E27BC2" w:rsidP="00615CF2">
      <w:pPr>
        <w:rPr>
          <w:rFonts w:ascii="Times New Roman" w:hAnsi="Times New Roman" w:cs="Times New Roman"/>
          <w:color w:val="002060"/>
          <w:sz w:val="16"/>
          <w:szCs w:val="16"/>
          <w:lang w:bidi="en-US"/>
        </w:rPr>
      </w:pPr>
    </w:p>
    <w:p w14:paraId="4E366FEE" w14:textId="77777777" w:rsidR="00922C6E" w:rsidRPr="00B52707" w:rsidRDefault="00922C6E" w:rsidP="00922C6E">
      <w:pPr>
        <w:widowControl w:val="0"/>
        <w:tabs>
          <w:tab w:val="left" w:pos="605"/>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18 сентября (1 октября) 1916 г. октября в районе южнее г. Рига огнем артиллерии был подбит очередной германский самолет, упавший в неприятельском расположении.</w:t>
      </w:r>
    </w:p>
    <w:p w14:paraId="1970E04B" w14:textId="77777777" w:rsidR="00922C6E" w:rsidRPr="00B52707" w:rsidRDefault="00922C6E" w:rsidP="00922C6E">
      <w:pPr>
        <w:widowControl w:val="0"/>
        <w:tabs>
          <w:tab w:val="left" w:pos="605"/>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этом же районе произошел воздушный бой. Военный летчик штабс-капитан Широков (Ширков) атаковал вражеский «Альбатрос» и «заставил его круто снизиться в район германских позиций» (25135).</w:t>
      </w:r>
    </w:p>
    <w:p w14:paraId="1A596721" w14:textId="77777777" w:rsidR="00922C6E" w:rsidRPr="00B52707" w:rsidRDefault="00922C6E" w:rsidP="00922C6E">
      <w:pPr>
        <w:rPr>
          <w:rFonts w:ascii="Times New Roman" w:hAnsi="Times New Roman" w:cs="Times New Roman"/>
          <w:color w:val="0070C0"/>
          <w:sz w:val="16"/>
          <w:szCs w:val="16"/>
        </w:rPr>
      </w:pPr>
    </w:p>
    <w:p w14:paraId="08E2CE1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08C5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882A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сентября (1 октября) 1916 7 цеппелинов сбросило на Восточное побережье Англии 200 бомб. Один из них расстрелян расчетом английского лейтенанта У. Темпеста. Все 19 человек команды погибли (11999).</w:t>
      </w:r>
    </w:p>
    <w:p w14:paraId="61C2D1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721B6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18-19 сентября (1–2 октября) (ночь) 1916 одиннадцать цеппелинов ВМС Германии отправились в атаку на Англию. Трое поворачивают назад, а остальные не могут сбросить бомбы или обработать большую площадь, убив одного британского солдата. Второй лейтенант Королевского летного корпуса WJ Tempest на BE2c сбивает L 31 за пределами Лондона, убивая весь его экипаж, включая знаменитого командира дирижабля Генриха Мэти, который прыгает и разбивается насмерть с горящего цеппелина (20340).</w:t>
      </w:r>
    </w:p>
    <w:p w14:paraId="37915DB0" w14:textId="77777777" w:rsidR="00EF147B" w:rsidRPr="003C27CE" w:rsidRDefault="00EF147B" w:rsidP="00615CF2">
      <w:pPr>
        <w:rPr>
          <w:rFonts w:ascii="Times New Roman" w:hAnsi="Times New Roman" w:cs="Times New Roman"/>
          <w:color w:val="002060"/>
          <w:sz w:val="16"/>
          <w:szCs w:val="16"/>
        </w:rPr>
      </w:pPr>
    </w:p>
    <w:p w14:paraId="09EFD924" w14:textId="77777777" w:rsidR="000E4FA5" w:rsidRPr="003C27CE" w:rsidRDefault="000E4FA5" w:rsidP="00615CF2">
      <w:pPr>
        <w:pStyle w:val="ae"/>
        <w:spacing w:before="0" w:after="0"/>
        <w:rPr>
          <w:color w:val="002060"/>
          <w:sz w:val="16"/>
          <w:szCs w:val="16"/>
        </w:rPr>
      </w:pPr>
      <w:r w:rsidRPr="003C27CE">
        <w:rPr>
          <w:color w:val="002060"/>
          <w:sz w:val="16"/>
          <w:szCs w:val="16"/>
        </w:rPr>
        <w:t>18 сентября (1 октября) 1916 румынская армия начала крупную операцию на Дунае, рассчитывая остановить или даже выбить болгарские войска из занятой ими Добруджи — исторического района между Дунаем и Черным морем на румыно-болгарской границе. Румыны планировали высадить десант на другом берегу Дуная в районе села Ряхово, оказавшись таким образом в тылу противника. Для этого румынские солдаты собрали все лодки в близлежащих деревнях и соорудили из них понтонный мост.</w:t>
      </w:r>
    </w:p>
    <w:p w14:paraId="5169E589" w14:textId="77777777" w:rsidR="000E4FA5" w:rsidRPr="003C27CE" w:rsidRDefault="000E4FA5" w:rsidP="00615CF2">
      <w:pPr>
        <w:pStyle w:val="ae"/>
        <w:spacing w:before="0" w:after="0"/>
        <w:rPr>
          <w:color w:val="002060"/>
          <w:sz w:val="16"/>
          <w:szCs w:val="16"/>
        </w:rPr>
      </w:pPr>
      <w:r w:rsidRPr="003C27CE">
        <w:rPr>
          <w:color w:val="002060"/>
          <w:sz w:val="16"/>
          <w:szCs w:val="16"/>
        </w:rPr>
        <w:t>Но переправиться на болгарскую сторону Дуная удалось далеко не всем. Следующей ночью в ходе вылазки болгары сумели повредить мост, а утром 2 октября к Ряхово подошли корабли австро-венгерской Дунайской флотилии, которые начали его обстреливать из пушек. Румыны отвечали огнем своей артиллерии, не давая австрийским кораблям подойти слишком близко. Тогда австрийцы пустили вниз по течению пустую баржу, которая окончательно снесла понтонный мост. В результате румынские части, успевшие переправиться на правый берег Дуная, оказались в «мешке», и большинство были вынуждены сдаться в плен.</w:t>
      </w:r>
    </w:p>
    <w:p w14:paraId="6697A018" w14:textId="77777777" w:rsidR="000E4FA5" w:rsidRPr="003C27CE" w:rsidRDefault="000E4FA5" w:rsidP="00615CF2">
      <w:pPr>
        <w:pStyle w:val="ae"/>
        <w:spacing w:before="0" w:after="0"/>
        <w:rPr>
          <w:color w:val="002060"/>
          <w:sz w:val="16"/>
          <w:szCs w:val="16"/>
        </w:rPr>
      </w:pPr>
      <w:r w:rsidRPr="003C27CE">
        <w:rPr>
          <w:color w:val="002060"/>
          <w:sz w:val="16"/>
          <w:szCs w:val="16"/>
        </w:rPr>
        <w:t>Тем временем, австро-германское командование приступило к операции по вытеснению румын из Трансильвании, которую они заняли сразу после вступления в войну в конце августа. Для этого на юго-восток Австро-Венгрии были переброшены пять германских и две австрийские дивизии. 28 сентября они остановили наступление румын на линии Марошвашархей (ныне Тыргу-Муреш) — Фэгэраш — Германштадт (ныне Сибиу), а 30 сентября сами перешли в контрнаступление (17045).</w:t>
      </w:r>
    </w:p>
    <w:p w14:paraId="61E5A510"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41FA49AE" w14:textId="17870079"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9E95D2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A732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сентября (2 октября) 1916 года, на Лондон отправились L-14, L-16, L-17, L-21, L-24, L-31 и L-34. Рейд закончился трагически — погиб лучший капитан дивизиона Мати. Из-за ужасной погоды — туман, отвратительная видимость, обледенение — ни один из воздушных кораблей не достиг цели. Как обычно, только дирижабль Мати смог ближе всех приблизиться к английской столице. На подступах к Лондону его L-31 был захвачен прожекторными установками. Маневрируя, Мати пытался уйти, но корабль получил повреждения и сбросил скорость. Один из очевидцев впоследствии вспоминал: “Казалось, что он плывет на вершине пирамиды, образованной лучами”. В это время к цеппелину подошли 3 самолета и стали его обстреливать со всех сторон, не обращая внимания на близкие разрывы зенитных снарядов. В какой-то миг дирижабль вспыхнул, превратился в пылающий шар и начал медленно падать вниз. На следующий день английская пресса на все лады расписывала перипетии ночного боя. О Мати было сказано, что это был величайший из капитанов боевых дирижаблей этой войны. Он участвовал в тринадцати (судьба!) налетах на Англию. Гибель Мати потрясла дивизион и его командира Штрассера. Было очевидно, что противовоздушная оборона Лондона стала неприступной или, no-крайней мере, чрезвычайно опасной для медлительных воздушных гигантов. Это был последний налет цеппелинов на столицу Англии. На время были запрещены все рейды, да и погода не способствовала полетам (11324).</w:t>
      </w:r>
    </w:p>
    <w:p w14:paraId="51484A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62354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BA2EE5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9F2C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И.И.Нагурский в письме в Императорский аэроклуб писал о петлях, которые он выполнил на М-9 Д.П.Г. 17 сентября. Рекорд засчитали (2809,6).</w:t>
      </w:r>
    </w:p>
    <w:p w14:paraId="796D50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B315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Нагурский писал: “В Императорский Всероссийский Аэроклуб. Имею честь уведомить, что 17 сентября сего года мною впервые на гидроаэроплане летающая лодка завода Щетинина типа М № 9 проделаны мерт</w:t>
      </w:r>
      <w:r w:rsidRPr="003C27CE">
        <w:rPr>
          <w:rFonts w:ascii="Times New Roman" w:hAnsi="Times New Roman" w:cs="Times New Roman"/>
          <w:color w:val="002060"/>
          <w:sz w:val="16"/>
          <w:szCs w:val="16"/>
        </w:rPr>
        <w:softHyphen/>
        <w:t xml:space="preserve">вые петли. До сих пор как за границей, так и у нас придерживались мнения, что мертвые петли возможно проделывать на сухопутных аппаратах, как более легких и с меньшим сопротивлением. Мною проделаны мертвые петли на морском </w:t>
      </w:r>
      <w:r w:rsidRPr="003C27CE">
        <w:rPr>
          <w:rFonts w:ascii="Times New Roman" w:hAnsi="Times New Roman" w:cs="Times New Roman"/>
          <w:color w:val="002060"/>
          <w:sz w:val="16"/>
          <w:szCs w:val="16"/>
        </w:rPr>
        <w:lastRenderedPageBreak/>
        <w:t xml:space="preserve">аппарате тяжелого типа (на деле — среднего.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и при полной нагрузке. Вес аппарата около 100 пудов. Нагрузка составляла 27 пудов. Прошу о зачислении этого первенства за мною. Подписал: Бывший ученик Аэро-Клуба лейтенант Нагурский. 20 сентября 1916 г. Адрес: Остров Эзель, Киль</w:t>
      </w:r>
      <w:r w:rsidRPr="003C27CE">
        <w:rPr>
          <w:rFonts w:ascii="Times New Roman" w:hAnsi="Times New Roman" w:cs="Times New Roman"/>
          <w:color w:val="002060"/>
          <w:sz w:val="16"/>
          <w:szCs w:val="16"/>
        </w:rPr>
        <w:softHyphen/>
        <w:t>конд”. Рекорд засчитали, а еще позднее И. И. Нагурский, или его “доброжелатели”, стали утверждать, что петли он выполнил намеренно, но подальше от глаз консервативного начальства. Интересно, что сказал бы по этому поводу бедный унтер-офицер Годовиков, пассажир Щ.С. 40? (2807)</w:t>
      </w:r>
    </w:p>
    <w:p w14:paraId="7E5D05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198C4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прошло совещание, в котором приняли участие представители флотской авиации, воздухоплавательных отделов МГШ и ГУК и заводов и в т.ч. Б.П.Дудоров, А.А.Тучков, И.Н.Дмитриев, Д.П.Г., Ю.А.Брежнев, А.Н.Т. Поставили задачу проектирования зимнего гидроплана на поплавках Д.П.Г. М-16, говорили о ГАСН с нагрузкой 1500-1750 кг, а также о том, что разрабатываемый у С.С.Щетинина МК-1 уже устарел (2807,68).</w:t>
      </w:r>
    </w:p>
    <w:p w14:paraId="6CB0B2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B4B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сентября </w:t>
      </w:r>
      <w:r w:rsidR="001E592A" w:rsidRPr="003C27CE">
        <w:rPr>
          <w:rFonts w:ascii="Times New Roman" w:hAnsi="Times New Roman" w:cs="Times New Roman"/>
          <w:color w:val="002060"/>
          <w:sz w:val="16"/>
          <w:szCs w:val="16"/>
        </w:rPr>
        <w:t xml:space="preserve">(3 октября) </w:t>
      </w:r>
      <w:r w:rsidRPr="003C27CE">
        <w:rPr>
          <w:rFonts w:ascii="Times New Roman" w:hAnsi="Times New Roman" w:cs="Times New Roman"/>
          <w:color w:val="002060"/>
          <w:sz w:val="16"/>
          <w:szCs w:val="16"/>
        </w:rPr>
        <w:t>1916 г. совещание, в котором принимали участие представители флотской авиации, воздухоплавательных отделов МГШ и ГУК и заводов, в том числе Б. П. Дудоров, А. А. Туч</w:t>
      </w:r>
      <w:r w:rsidRPr="003C27CE">
        <w:rPr>
          <w:rFonts w:ascii="Times New Roman" w:hAnsi="Times New Roman" w:cs="Times New Roman"/>
          <w:color w:val="002060"/>
          <w:sz w:val="16"/>
          <w:szCs w:val="16"/>
        </w:rPr>
        <w:softHyphen/>
        <w:t>ков, И. Н. Дмитриев, Д. П. Григорович, Ю. А. Брежнев и А. Н. Туполев, обсудило очередность распре</w:t>
      </w:r>
      <w:r w:rsidRPr="003C27CE">
        <w:rPr>
          <w:rFonts w:ascii="Times New Roman" w:hAnsi="Times New Roman" w:cs="Times New Roman"/>
          <w:color w:val="002060"/>
          <w:sz w:val="16"/>
          <w:szCs w:val="16"/>
        </w:rPr>
        <w:softHyphen/>
        <w:t>деления будущих заказов на морские самолеты. Собравшиеся, в частности, установили задания для проектирования зимнего гидроаэроплана. От машины потребовали способности садиться на воду, снег и битый лед, для чего посадочная скорость не должна превышать 75 км/ч, при скорости полета не ниже 100 км/ч. Щетинин заявил, что представит подобный аппарат к испытаниям к середине октября. Так, в общем, и случилось. Результатом работы явился одномоторный трехстоечный биплан с толкающей сило</w:t>
      </w:r>
      <w:r w:rsidRPr="003C27CE">
        <w:rPr>
          <w:rFonts w:ascii="Times New Roman" w:hAnsi="Times New Roman" w:cs="Times New Roman"/>
          <w:color w:val="002060"/>
          <w:sz w:val="16"/>
          <w:szCs w:val="16"/>
        </w:rPr>
        <w:softHyphen/>
        <w:t>вой установкой, двухместной — сиденья тандемом, гондолой, вмещавшей помимо экипажа и приборов еще и пулеметную установку, бензобак и двигатель с коробчатыми радиаторами, и парой плоскодонных безреданных поплавков с большой площадью опоры, нужных для действий на снегу. Двигателем служил 150-сильный “Сальмсон”, чьей мощности, вероятно, недоставало для компенсации добавочного веса и сопротивления, создаваемых двумя главными 77-кг и одним вспомогательным хвостовым 8-кг понтона</w:t>
      </w:r>
      <w:r w:rsidRPr="003C27CE">
        <w:rPr>
          <w:rFonts w:ascii="Times New Roman" w:hAnsi="Times New Roman" w:cs="Times New Roman"/>
          <w:color w:val="002060"/>
          <w:sz w:val="16"/>
          <w:szCs w:val="16"/>
        </w:rPr>
        <w:softHyphen/>
        <w:t>ми, а потому площадь крыльев сделали весьма значительной. Шестого ноября 1916 г. флотская комиссия присутствовала на заводских испытаниях прототипа М-15 и прототипа М-16 с заводским номером 1080 и приняла оба эти аппарата в казну. Со “стандартной” нагрузкой 350 кг последний из названных поднял</w:t>
      </w:r>
      <w:r w:rsidRPr="003C27CE">
        <w:rPr>
          <w:rFonts w:ascii="Times New Roman" w:hAnsi="Times New Roman" w:cs="Times New Roman"/>
          <w:color w:val="002060"/>
          <w:sz w:val="16"/>
          <w:szCs w:val="16"/>
        </w:rPr>
        <w:softHyphen/>
        <w:t>ся на 500 м за 6,5 минуты, чего оказалось достаточно, чтобы произвести впечатление, необходимое для дачи, примерно через две с половиной недели, заказа на строительство 40 “зимних гидро” (2807).</w:t>
      </w:r>
    </w:p>
    <w:p w14:paraId="1BEAB6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7ACF18"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20 сентября (3 октября) 1916 г. на техническом совещании при обсуждении техзадания Дукс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006794A1" w14:textId="77777777" w:rsidR="001047A5" w:rsidRPr="003C27CE" w:rsidRDefault="001047A5" w:rsidP="00615CF2">
      <w:pPr>
        <w:pStyle w:val="2"/>
        <w:spacing w:before="0" w:beforeAutospacing="0" w:after="0" w:afterAutospacing="0"/>
        <w:jc w:val="both"/>
        <w:rPr>
          <w:b w:val="0"/>
          <w:color w:val="002060"/>
          <w:sz w:val="16"/>
          <w:szCs w:val="16"/>
        </w:rPr>
      </w:pPr>
    </w:p>
    <w:p w14:paraId="20BD8DDA"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20 сентября (3 октября) 1916 г. Меллер вместе с А.Туполевым принял участие совещании где обсуждали очередность распределения заказов на морские самолеты. Воодушевленный его итогами. Меллер 8 октября известил Морское ведомство, что на заводе уже выделено «особое помещение для работы гидро-отдела» и начаты предварительные разработки соответствующих проектов. Извещая о начале работы, Меллер просил предоставить АО «Дукс» участок земли в незамерзающей Круглой бухте в Севастополе для «устройства там испытательно-сдаточной станции» (15464).</w:t>
      </w:r>
    </w:p>
    <w:p w14:paraId="22F7A1DD" w14:textId="77777777" w:rsidR="001047A5" w:rsidRPr="003C27CE" w:rsidRDefault="001047A5" w:rsidP="00615CF2">
      <w:pPr>
        <w:pStyle w:val="2"/>
        <w:spacing w:before="0" w:beforeAutospacing="0" w:after="0" w:afterAutospacing="0"/>
        <w:jc w:val="both"/>
        <w:rPr>
          <w:b w:val="0"/>
          <w:color w:val="002060"/>
          <w:sz w:val="16"/>
          <w:szCs w:val="16"/>
        </w:rPr>
      </w:pPr>
    </w:p>
    <w:p w14:paraId="11096FF5" w14:textId="56E25FF6" w:rsidR="001047A5" w:rsidRPr="003C27CE" w:rsidRDefault="001047A5"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сентября (3 октября)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техническом совещании при обсуждении техзадания Д.П.Г. пообещав построить гидросамолет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середине октября.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результате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ноябрю появился одномоторный трехпоплавковый биплан М-16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толкающим винтом, вооружение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пулемет «Виккерс» или «Льюис»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подвижной раме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передней кабине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бомбы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испытали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присутствии флотской комиссии,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произвел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моряков сильное впечатление, поднявшись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стандартной нагрузкой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высоту 500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 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6,5 мин. М-16 «приняли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казну»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уже через две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половиной недели заказали Григоровичу еще 40 «зимних гидро» (15219).</w:t>
      </w:r>
    </w:p>
    <w:p w14:paraId="3218C739" w14:textId="77777777" w:rsidR="001047A5" w:rsidRPr="003C27CE" w:rsidRDefault="001047A5" w:rsidP="00615CF2">
      <w:pPr>
        <w:shd w:val="clear" w:color="auto" w:fill="FFFFFF"/>
        <w:rPr>
          <w:rFonts w:ascii="Times New Roman" w:hAnsi="Times New Roman" w:cs="Times New Roman"/>
          <w:color w:val="002060"/>
          <w:sz w:val="16"/>
          <w:szCs w:val="16"/>
        </w:rPr>
      </w:pPr>
    </w:p>
    <w:p w14:paraId="7B9F988A" w14:textId="77777777" w:rsidR="002F2545" w:rsidRPr="003C27CE" w:rsidRDefault="002F254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г. на заседании в МШ заседавшие констатировали:</w:t>
      </w:r>
    </w:p>
    <w:p w14:paraId="34ABE73C" w14:textId="77777777" w:rsidR="002F2545" w:rsidRPr="003C27CE" w:rsidRDefault="002F254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Морской самолет большой, грузоподъемность 1500-1750 килограммов (речь шла о ГАСН), должен быть снабжен специальными приспособлениями по указаниям Мор</w:t>
      </w:r>
      <w:r w:rsidRPr="003C27CE">
        <w:rPr>
          <w:rFonts w:ascii="Times New Roman" w:hAnsi="Times New Roman" w:cs="Times New Roman"/>
          <w:color w:val="002060"/>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41D2C170" w14:textId="77777777" w:rsidR="002F2545" w:rsidRPr="003C27CE" w:rsidRDefault="002F2545" w:rsidP="00615CF2">
      <w:pPr>
        <w:shd w:val="clear" w:color="auto" w:fill="FFFFFF"/>
        <w:autoSpaceDE w:val="0"/>
        <w:autoSpaceDN w:val="0"/>
        <w:adjustRightInd w:val="0"/>
        <w:rPr>
          <w:rFonts w:ascii="Times New Roman" w:hAnsi="Times New Roman" w:cs="Times New Roman"/>
          <w:color w:val="002060"/>
          <w:sz w:val="16"/>
          <w:szCs w:val="16"/>
        </w:rPr>
      </w:pPr>
    </w:p>
    <w:p w14:paraId="4D53BA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в Рижском заливе в руки морских авиаторов попал Фридрихсхаффен ФФ.33 с номером 698, совершивший вынужденную посадку (2807,60).</w:t>
      </w:r>
    </w:p>
    <w:p w14:paraId="203817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EE5D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сентября </w:t>
      </w:r>
      <w:r w:rsidR="001E592A" w:rsidRPr="003C27CE">
        <w:rPr>
          <w:rFonts w:ascii="Times New Roman" w:hAnsi="Times New Roman" w:cs="Times New Roman"/>
          <w:color w:val="002060"/>
          <w:sz w:val="16"/>
          <w:szCs w:val="16"/>
        </w:rPr>
        <w:t xml:space="preserve">(3 октября) </w:t>
      </w:r>
      <w:r w:rsidRPr="003C27CE">
        <w:rPr>
          <w:rFonts w:ascii="Times New Roman" w:hAnsi="Times New Roman" w:cs="Times New Roman"/>
          <w:color w:val="002060"/>
          <w:sz w:val="16"/>
          <w:szCs w:val="16"/>
        </w:rPr>
        <w:t>1916 г. в Рижском заливе на острове Руно в руки морских авиаторов попал германский поплавковый самолет типа Фридрихсхафен ФФ.ЗЗ с флотским номером 698, совершивший вынужденную посадку в море и придрейфовавший затем к враждебным берегам. Его перегнали в Ре</w:t>
      </w:r>
      <w:r w:rsidRPr="003C27CE">
        <w:rPr>
          <w:rFonts w:ascii="Times New Roman" w:hAnsi="Times New Roman" w:cs="Times New Roman"/>
          <w:color w:val="002060"/>
          <w:sz w:val="16"/>
          <w:szCs w:val="16"/>
        </w:rPr>
        <w:softHyphen/>
        <w:t>вель, где в конце ноября аппарат принял участие в сравнительных испытаниях с щетининскими летающи</w:t>
      </w:r>
      <w:r w:rsidRPr="003C27CE">
        <w:rPr>
          <w:rFonts w:ascii="Times New Roman" w:hAnsi="Times New Roman" w:cs="Times New Roman"/>
          <w:color w:val="002060"/>
          <w:sz w:val="16"/>
          <w:szCs w:val="16"/>
        </w:rPr>
        <w:softHyphen/>
        <w:t>ми лодками моделей М-9 и М-12 (или М-11, но с мотором “Гном-Моносупап”). В ходе экспериментов машины продемонстрировали следующую среднюю скорость, соответственно: 120-125,100-105 и 130-135 км/ч. Неприятельский гидроаэроплан набирал высоту быстрее, чем М-9, а второй его соперник — М-12, не мог успешно атаковать германца, не обладая решающим преимуществом в скорости. Это был верный признак устарелости обеих моделей, а потому комиссия балтийских летчиков, руководившая опытами, сочла проектирование нового истребителя незамедлительным делом. Спецификации к этой машине, выработанные офицерами, включали в себя горизонтальную скорость 160 км/ч, скороподъем</w:t>
      </w:r>
      <w:r w:rsidRPr="003C27CE">
        <w:rPr>
          <w:rFonts w:ascii="Times New Roman" w:hAnsi="Times New Roman" w:cs="Times New Roman"/>
          <w:color w:val="002060"/>
          <w:sz w:val="16"/>
          <w:szCs w:val="16"/>
        </w:rPr>
        <w:softHyphen/>
        <w:t>ность 2000 м за 8-10 минут (за такое время вражеские морские самолеты приближались к русским флот</w:t>
      </w:r>
      <w:r w:rsidRPr="003C27CE">
        <w:rPr>
          <w:rFonts w:ascii="Times New Roman" w:hAnsi="Times New Roman" w:cs="Times New Roman"/>
          <w:color w:val="002060"/>
          <w:sz w:val="16"/>
          <w:szCs w:val="16"/>
        </w:rPr>
        <w:softHyphen/>
        <w:t>ским авиастанциям после обнаружения наземными наблюдателями) и минимальную продолжительность полета 2 часа. Аппарат виделся двухместной летающей лодкой (так как поплавковые аэропланы обла</w:t>
      </w:r>
      <w:r w:rsidRPr="003C27CE">
        <w:rPr>
          <w:rFonts w:ascii="Times New Roman" w:hAnsi="Times New Roman" w:cs="Times New Roman"/>
          <w:color w:val="002060"/>
          <w:sz w:val="16"/>
          <w:szCs w:val="16"/>
        </w:rPr>
        <w:softHyphen/>
        <w:t>дали относительно высокой посадочной скоростью</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 вооруженной подвижным пулеметом и легкой бро</w:t>
      </w:r>
      <w:r w:rsidRPr="003C27CE">
        <w:rPr>
          <w:rFonts w:ascii="Times New Roman" w:hAnsi="Times New Roman" w:cs="Times New Roman"/>
          <w:color w:val="002060"/>
          <w:sz w:val="16"/>
          <w:szCs w:val="16"/>
        </w:rPr>
        <w:softHyphen/>
        <w:t>ней весом не более 35 кг. Очевидно, модернизированный М-12 представлялся идеалом — а потому быв</w:t>
      </w:r>
      <w:r w:rsidRPr="003C27CE">
        <w:rPr>
          <w:rFonts w:ascii="Times New Roman" w:hAnsi="Times New Roman" w:cs="Times New Roman"/>
          <w:color w:val="002060"/>
          <w:sz w:val="16"/>
          <w:szCs w:val="16"/>
        </w:rPr>
        <w:softHyphen/>
        <w:t>ший членом комиссии мичман А. Н. Прокофьев-Северский возился с данным типом до начала 1917 г..</w:t>
      </w:r>
    </w:p>
    <w:p w14:paraId="2D8754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Одним из тех, чья подпись стояла под проектом, являлся капитан 1 р. Б. П. Дудоров. Он, безуслов</w:t>
      </w:r>
      <w:r w:rsidRPr="003C27CE">
        <w:rPr>
          <w:rFonts w:ascii="Times New Roman" w:hAnsi="Times New Roman" w:cs="Times New Roman"/>
          <w:color w:val="002060"/>
          <w:sz w:val="16"/>
          <w:szCs w:val="16"/>
        </w:rPr>
        <w:softHyphen/>
        <w:t>но, знал о том, что с августа-сентября 1916 г. Д. П. Григорович работал над двумя моделями морских истребителей. Еще 17 сентября старший лейтенант А. А. Тучков известил его:</w:t>
      </w:r>
    </w:p>
    <w:p w14:paraId="3BCFAB6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Конструктор инженер Григорович занят в настоящее время конструированием нижеследу</w:t>
      </w:r>
      <w:r w:rsidRPr="003C27CE">
        <w:rPr>
          <w:rFonts w:ascii="Times New Roman" w:hAnsi="Times New Roman" w:cs="Times New Roman"/>
          <w:color w:val="002060"/>
          <w:sz w:val="16"/>
          <w:szCs w:val="16"/>
        </w:rPr>
        <w:softHyphen/>
        <w:t>ющих типов аппаратов:</w:t>
      </w:r>
    </w:p>
    <w:p w14:paraId="28EF77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Зимний аппарат для авиации Балтийского моря (см. раздел Щетинин: Григорович тип М-16.—А.А.)</w:t>
      </w:r>
    </w:p>
    <w:p w14:paraId="05CFA3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Летающая лодка под мотор Испано 150НР (“Испано-Суиза” 150 л. с. — А. А.) — типа истребитель</w:t>
      </w:r>
    </w:p>
    <w:p w14:paraId="09AD58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То же, но с меньшей скоростью и большей грузоподъемностью для бомбометания и разведки (см. раздел Щетинин: Григорович тип М-15. —А. А.)</w:t>
      </w:r>
    </w:p>
    <w:p w14:paraId="5A1C5E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Истребителем под Клерже 135НР(“Клерже” 135 л. с. —А. А.) и буде успеет за эту зиму</w:t>
      </w:r>
    </w:p>
    <w:p w14:paraId="0D6848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Специально с большой грузоподъемностью аппарат, по возможности чтобы брал мину Уай-тхеда (см. раздел Щетинин: Григорович тип ГАСН).. (2807).</w:t>
      </w:r>
    </w:p>
    <w:p w14:paraId="74B5C8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FBC7C03" w14:textId="4074F943" w:rsidR="007E187C" w:rsidRPr="003C27CE" w:rsidRDefault="007E18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сентября (3 октября) 1916 г. Технический комитет УВВФ рассмотрел проект авиадвигателя уфимского гражданина Александра Ивановича Глазырина, предста</w:t>
      </w:r>
      <w:r w:rsidRPr="003C27CE">
        <w:rPr>
          <w:rFonts w:ascii="Times New Roman" w:hAnsi="Times New Roman" w:cs="Times New Roman"/>
          <w:color w:val="002060"/>
          <w:sz w:val="16"/>
          <w:szCs w:val="16"/>
        </w:rPr>
        <w:softHyphen/>
        <w:t>вленный 4 апреля. Оригинальность двигателя заключалась в устройстве "качающегося" поршня, проектируемого в виде прямоугольной пластины, делящей цилиндр на две полости. При качании поршня получается четы</w:t>
      </w:r>
      <w:r w:rsidRPr="003C27CE">
        <w:rPr>
          <w:rFonts w:ascii="Times New Roman" w:hAnsi="Times New Roman" w:cs="Times New Roman"/>
          <w:color w:val="002060"/>
          <w:sz w:val="16"/>
          <w:szCs w:val="16"/>
        </w:rPr>
        <w:softHyphen/>
        <w:t>ре изменяющихся по об"ему полости, в которых происходят последова</w:t>
      </w:r>
      <w:r w:rsidRPr="003C27CE">
        <w:rPr>
          <w:rFonts w:ascii="Times New Roman" w:hAnsi="Times New Roman" w:cs="Times New Roman"/>
          <w:color w:val="002060"/>
          <w:sz w:val="16"/>
          <w:szCs w:val="16"/>
        </w:rPr>
        <w:softHyphen/>
        <w:t>тельно циклы четырехтактного двигателя. Так как поршень имеет две рабочих стороны, то получается как бы двигатель двойного действия. При такой конструкции изобретатель предполагал получить двойную мощность по сравнению с нормальным типом двигателя, имеющим цилиндры того же об"ема. Комитет вынес решение: "Двигатель представляет некоторый интерес с точки зрения положенной в него идеи, но возможность его практического осуществления является весьма сомнительной, по че</w:t>
      </w:r>
      <w:r w:rsidRPr="003C27CE">
        <w:rPr>
          <w:rFonts w:ascii="Times New Roman" w:hAnsi="Times New Roman" w:cs="Times New Roman"/>
          <w:color w:val="002060"/>
          <w:sz w:val="16"/>
          <w:szCs w:val="16"/>
        </w:rPr>
        <w:softHyphen/>
        <w:t>щу от изготовления этого двигателя военному ведомству следовало бы отказаться".</w:t>
      </w:r>
    </w:p>
    <w:p w14:paraId="5CEE6D15" w14:textId="77777777" w:rsidR="007E187C" w:rsidRPr="003C27CE" w:rsidRDefault="007E18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оп.10, д. 13, л. 71/ (23320).</w:t>
      </w:r>
    </w:p>
    <w:p w14:paraId="41DBB158" w14:textId="77777777" w:rsidR="007E187C" w:rsidRPr="003C27CE" w:rsidRDefault="007E187C" w:rsidP="00615CF2">
      <w:pPr>
        <w:rPr>
          <w:rFonts w:ascii="Times New Roman" w:hAnsi="Times New Roman" w:cs="Times New Roman"/>
          <w:color w:val="002060"/>
          <w:sz w:val="16"/>
          <w:szCs w:val="16"/>
        </w:rPr>
      </w:pPr>
    </w:p>
    <w:p w14:paraId="7CE6768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05D3F0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48D0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20 сентября с 20 апреля </w:t>
      </w:r>
      <w:r w:rsidR="001E592A" w:rsidRPr="003C27CE">
        <w:rPr>
          <w:rFonts w:ascii="Times New Roman" w:hAnsi="Times New Roman" w:cs="Times New Roman"/>
          <w:color w:val="002060"/>
          <w:sz w:val="16"/>
          <w:szCs w:val="16"/>
        </w:rPr>
        <w:t xml:space="preserve">(3 октября с 3 мая) </w:t>
      </w:r>
      <w:r w:rsidRPr="003C27CE">
        <w:rPr>
          <w:rFonts w:ascii="Times New Roman" w:hAnsi="Times New Roman" w:cs="Times New Roman"/>
          <w:color w:val="002060"/>
          <w:sz w:val="16"/>
          <w:szCs w:val="16"/>
        </w:rPr>
        <w:t>1916 г. балтийские лётчики совершили 163 самолёто-вылета, преимущественно на разведку в Рижском заливе, Ирбенском проливе, побережье от Риги до Либавы, занятого немецкими войсками. Кроме того, производилась разведка в Балтийском море и устье Финского залива. В отдельные дни производилось до десяти самолёто-вылетов. В то же время наносились удары по кораблям и населённым пунктам Лизерорта, Виндава и по аэродрому противника на озере Ангерн (Энгурес) (11928).</w:t>
      </w:r>
    </w:p>
    <w:p w14:paraId="786940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B0F775" w14:textId="069A378C" w:rsidR="0012776E" w:rsidRPr="003C27CE" w:rsidRDefault="0012776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20 сентября (3 октября) 1916 г. на Румынском фронте совместное наступление русских и румын в северной части Добруджи встретило очень сильное сопротивление противника (23525).</w:t>
      </w:r>
    </w:p>
    <w:p w14:paraId="33120D9C" w14:textId="77777777" w:rsidR="0012776E" w:rsidRPr="003C27CE" w:rsidRDefault="0012776E" w:rsidP="00615CF2">
      <w:pPr>
        <w:rPr>
          <w:rFonts w:ascii="Times New Roman" w:hAnsi="Times New Roman" w:cs="Times New Roman"/>
          <w:color w:val="002060"/>
          <w:sz w:val="16"/>
          <w:szCs w:val="16"/>
        </w:rPr>
      </w:pPr>
    </w:p>
    <w:p w14:paraId="78E00D43" w14:textId="77777777" w:rsidR="000E4FA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669C1E5"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62404016" w14:textId="77777777" w:rsidR="000E4FA5" w:rsidRPr="003C27CE" w:rsidRDefault="000E4FA5" w:rsidP="00615CF2">
      <w:pPr>
        <w:pStyle w:val="ae"/>
        <w:spacing w:before="0" w:after="0"/>
        <w:rPr>
          <w:color w:val="002060"/>
          <w:sz w:val="16"/>
          <w:szCs w:val="16"/>
        </w:rPr>
      </w:pPr>
      <w:r w:rsidRPr="003C27CE">
        <w:rPr>
          <w:color w:val="002060"/>
          <w:sz w:val="16"/>
          <w:szCs w:val="16"/>
        </w:rPr>
        <w:t>К 20 сентября (3 октября) 1916 болгарские части завершили разгром румынской группировки, несколькими днями ранее переправившейся по наспех наведенному понтонному мосту на правый берег Дуная со стороны села Ряхово. Мост был разбит артиллерией австрийской дунайской флотилии, и успевшие переправиться румынские солдаты оказались в мешке. В итоге румыны потеряли более 3000 человек убитыми, в то время как болгарские потери составили всего 300 человек.</w:t>
      </w:r>
    </w:p>
    <w:p w14:paraId="55E77A49" w14:textId="1616D5F7" w:rsidR="000E4FA5" w:rsidRPr="003C27CE" w:rsidRDefault="000E4FA5" w:rsidP="00615CF2">
      <w:pPr>
        <w:pStyle w:val="ae"/>
        <w:spacing w:before="0" w:after="0"/>
        <w:rPr>
          <w:color w:val="002060"/>
          <w:sz w:val="16"/>
          <w:szCs w:val="16"/>
        </w:rPr>
      </w:pPr>
      <w:r w:rsidRPr="003C27CE">
        <w:rPr>
          <w:color w:val="002060"/>
          <w:sz w:val="16"/>
          <w:szCs w:val="16"/>
        </w:rPr>
        <w:t xml:space="preserve">Действия румынской армии начинают вызывать у австро-германского командования уже откровенное недоумение. </w:t>
      </w:r>
      <w:r w:rsidRPr="003C27CE">
        <w:rPr>
          <w:rStyle w:val="af0"/>
          <w:i w:val="0"/>
          <w:color w:val="002060"/>
          <w:sz w:val="16"/>
          <w:szCs w:val="16"/>
        </w:rPr>
        <w:t>«Какие цели преследовало румынское командование этим выступлением, осталось непонятным»</w:t>
      </w:r>
      <w:r w:rsidRPr="003C27CE">
        <w:rPr>
          <w:color w:val="002060"/>
          <w:sz w:val="16"/>
          <w:szCs w:val="16"/>
        </w:rPr>
        <w:t xml:space="preserve">, — записал в те дни заместитель начальника германского генерального штаба Эрих фон Людендорф. </w:t>
      </w:r>
      <w:r w:rsidR="00FD38A3" w:rsidRPr="003C27CE">
        <w:rPr>
          <w:color w:val="002060"/>
          <w:sz w:val="16"/>
          <w:szCs w:val="16"/>
        </w:rPr>
        <w:t xml:space="preserve"> </w:t>
      </w:r>
    </w:p>
    <w:p w14:paraId="2C4B2ABF" w14:textId="77777777" w:rsidR="000E4FA5" w:rsidRPr="003C27CE" w:rsidRDefault="000E4FA5" w:rsidP="00615CF2">
      <w:pPr>
        <w:pStyle w:val="ae"/>
        <w:spacing w:before="0" w:after="0"/>
        <w:rPr>
          <w:color w:val="002060"/>
          <w:sz w:val="16"/>
          <w:szCs w:val="16"/>
        </w:rPr>
      </w:pPr>
      <w:r w:rsidRPr="003C27CE">
        <w:rPr>
          <w:color w:val="002060"/>
          <w:sz w:val="16"/>
          <w:szCs w:val="16"/>
        </w:rPr>
        <w:t>В такой ситуации командующий румынской армии генерал Александру Авереску был вынужден срочно затыкать еще одну «дыру» — в Трансильвании. Наступавшие румынские части там натолкнулись на переброшенные с других театров военных действий австрийские и германские части и сразу же были обращены в бегство. «</w:t>
      </w:r>
      <w:r w:rsidRPr="003C27CE">
        <w:rPr>
          <w:rStyle w:val="af0"/>
          <w:i w:val="0"/>
          <w:color w:val="002060"/>
          <w:sz w:val="16"/>
          <w:szCs w:val="16"/>
        </w:rPr>
        <w:t>Румынию преследовал злой рок, — вспоминал позже начальник германского Генштаба Гинденбург, — ее армия не двигалась, ее вожди ничего не понимали, а нам удалось вовремя собрать достаточные силы в Трансильвании» (17045).</w:t>
      </w:r>
    </w:p>
    <w:p w14:paraId="5AB3AE43"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3A31281E" w14:textId="77777777" w:rsidR="001047A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ADCD055" w14:textId="77777777" w:rsidR="001047A5" w:rsidRPr="003C27CE" w:rsidRDefault="001047A5" w:rsidP="00615CF2">
      <w:pPr>
        <w:autoSpaceDE w:val="0"/>
        <w:autoSpaceDN w:val="0"/>
        <w:adjustRightInd w:val="0"/>
        <w:rPr>
          <w:rFonts w:ascii="Times New Roman" w:hAnsi="Times New Roman" w:cs="Times New Roman"/>
          <w:iCs/>
          <w:color w:val="002060"/>
          <w:sz w:val="16"/>
          <w:szCs w:val="16"/>
        </w:rPr>
      </w:pPr>
    </w:p>
    <w:p w14:paraId="543100A7"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21 сентября (4 октября) 1916 г. в Управление военно-воздушного флота (УВВФ) Ю.Меллер отправил на бланке «Дукса» личное письмо полковнику Д.В.Яковлеву, начинавшееся словами: «В ответ на Ваш личный запрос, какими мерами возможно было бы поднять производительность завода «Дукс» на 70—80%, имею сообщить следующее:</w:t>
      </w:r>
    </w:p>
    <w:p w14:paraId="76F2F436"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1) . Необходимо построить несколько каменных корпусов, площадью пола до 2000 кв. сажен, непосредственно примыкающих к существующим мастерским завода; для этой цели необходимо отчудить с выгодной оплатой и принудительным порядком землю...</w:t>
      </w:r>
    </w:p>
    <w:p w14:paraId="618FAAE2"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2) . Необходимо немедленно приступить к заготовке и постройке каменных корпусов с тем, чтобы закончить таковые в 5—6 месяцев и немедленно же принять меры к постепенному увеличению производительности завода путем набора рабочих, заготовки материалов и нового оборудования завода...»</w:t>
      </w:r>
    </w:p>
    <w:p w14:paraId="5F9B9643" w14:textId="77777777" w:rsidR="001047A5" w:rsidRPr="003C27CE" w:rsidRDefault="001047A5" w:rsidP="00615CF2">
      <w:pPr>
        <w:pStyle w:val="2"/>
        <w:spacing w:before="0" w:beforeAutospacing="0" w:after="0" w:afterAutospacing="0"/>
        <w:jc w:val="both"/>
        <w:rPr>
          <w:b w:val="0"/>
          <w:color w:val="002060"/>
          <w:sz w:val="16"/>
          <w:szCs w:val="16"/>
        </w:rPr>
      </w:pPr>
      <w:r w:rsidRPr="003C27CE">
        <w:rPr>
          <w:b w:val="0"/>
          <w:color w:val="002060"/>
          <w:sz w:val="16"/>
          <w:szCs w:val="16"/>
        </w:rPr>
        <w:t>Далее были обстоятельно перечислены и другие мероприятия, направленные на увеличение серийного выпуска самолетов (к ним мы еще вернемся), но именно эти Меллер считал основополагающими (15464).</w:t>
      </w:r>
    </w:p>
    <w:p w14:paraId="6EE07356" w14:textId="77777777" w:rsidR="001047A5" w:rsidRPr="003C27CE" w:rsidRDefault="001047A5" w:rsidP="00615CF2">
      <w:pPr>
        <w:pStyle w:val="2"/>
        <w:spacing w:before="0" w:beforeAutospacing="0" w:after="0" w:afterAutospacing="0"/>
        <w:jc w:val="both"/>
        <w:rPr>
          <w:b w:val="0"/>
          <w:color w:val="002060"/>
          <w:sz w:val="16"/>
          <w:szCs w:val="16"/>
        </w:rPr>
      </w:pPr>
    </w:p>
    <w:p w14:paraId="0FCCD02A"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сентября (4 октября) 1916 года.</w:t>
      </w:r>
    </w:p>
    <w:p w14:paraId="3F5A8239"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0E42899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29A456B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106</w:t>
      </w:r>
    </w:p>
    <w:p w14:paraId="20A0936A"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4B43FB8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21 сентября 1916 года.</w:t>
      </w:r>
    </w:p>
    <w:p w14:paraId="0A1683A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сенатор.................Я. Я. Гарин.</w:t>
      </w:r>
    </w:p>
    <w:p w14:paraId="1CC65ED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Присутствовали:</w:t>
      </w:r>
    </w:p>
    <w:p w14:paraId="013018A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Совета.....................С. И. Тимашев.</w:t>
      </w:r>
    </w:p>
    <w:p w14:paraId="2D2F406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08C7431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5F65456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Гурко.</w:t>
      </w:r>
    </w:p>
    <w:p w14:paraId="4B2518B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»..........................................Л. И. Мосолов.</w:t>
      </w:r>
    </w:p>
    <w:p w14:paraId="6930EF0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»»»............................князь А. Я. Лобанов-Ростовский.</w:t>
      </w:r>
    </w:p>
    <w:p w14:paraId="154DD5C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Государственной Думы................М. В. Родзянко.</w:t>
      </w:r>
    </w:p>
    <w:p w14:paraId="660DFF2A"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Думы........................Я. Я. Милюков.</w:t>
      </w:r>
    </w:p>
    <w:p w14:paraId="4202D4F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».......................................Б. А. Энгельгардт.</w:t>
      </w:r>
    </w:p>
    <w:p w14:paraId="01B1A284"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»..........................................М.С. Аджемов.</w:t>
      </w:r>
    </w:p>
    <w:p w14:paraId="16B442B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C6F8EF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инфантерии............................П.А. Фролов.</w:t>
      </w:r>
    </w:p>
    <w:p w14:paraId="7ECC849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Генерал-лейтенант................................Г.Г.Милеант.</w:t>
      </w:r>
    </w:p>
    <w:p w14:paraId="0706FC5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»............................................Н.А. Бабиков.</w:t>
      </w:r>
    </w:p>
    <w:p w14:paraId="320BF9C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Я. Богатко.</w:t>
      </w:r>
    </w:p>
    <w:p w14:paraId="10798B5B"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21E3C98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Вице-адмирал..............В. К. Тирс.</w:t>
      </w:r>
    </w:p>
    <w:p w14:paraId="3AB7CF2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38922BE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И. Ефимович.</w:t>
      </w:r>
    </w:p>
    <w:p w14:paraId="5AAC4ED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1F59278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3A4D6FC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47C719E9"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 П. Веселого.</w:t>
      </w:r>
    </w:p>
    <w:p w14:paraId="3C39E4F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советник..............Р.М. Ловягин.</w:t>
      </w:r>
    </w:p>
    <w:p w14:paraId="141107E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6C6A248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 Б. Войновский-Кригер.</w:t>
      </w:r>
    </w:p>
    <w:p w14:paraId="3F074A0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15B0787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2E0A395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594746E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Г. Хрущов.</w:t>
      </w:r>
    </w:p>
    <w:p w14:paraId="1E76F20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542F59D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37969DD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283324CB"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4D173CBD"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инфантерии......................А.З. Мышлаевсккий.</w:t>
      </w:r>
    </w:p>
    <w:p w14:paraId="0F81F2F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075261B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7E7C8D7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0B4BE719"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79ED6E0A"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И. Петровский.</w:t>
      </w:r>
    </w:p>
    <w:p w14:paraId="24A36C2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»...........................................В.Н. Ипатьев.</w:t>
      </w:r>
    </w:p>
    <w:p w14:paraId="2C79954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В. Пневский.</w:t>
      </w:r>
    </w:p>
    <w:p w14:paraId="4F5F73B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1BE8226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Майделъ.</w:t>
      </w:r>
    </w:p>
    <w:p w14:paraId="337CB63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52672BE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5B0D1C0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открытии заседания Совещание заслушало доклад подготовительной комиссии по общим вопросам о новой редакции правил о районных местных уполномоченных Председателя Особого Совещания по обороне государства и о заводских при них совещаниях.</w:t>
      </w:r>
    </w:p>
    <w:p w14:paraId="20F93F3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 постатейном обсуждении проекта новой редакции Совещание признало необходимым внести в него следующие изменения.</w:t>
      </w:r>
    </w:p>
    <w:p w14:paraId="14F9FDF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В ст. 1 заменить слова «особые уполномоченные» словами «особые районные уполномоченные». Равным образом везде, где упоминаются уполномоченные, внести обозначение «районные уполномоченные».</w:t>
      </w:r>
    </w:p>
    <w:p w14:paraId="558FB06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ст. 3 заменить слова «представители заинтересованных заводов» словами «представители заинтересованных предприятий».</w:t>
      </w:r>
    </w:p>
    <w:p w14:paraId="047080C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 п. а ст. 6 добавить примечание:</w:t>
      </w:r>
    </w:p>
    <w:p w14:paraId="6B08D55D"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«Изменения очереди исполнения казенных заказов, касающиеся других, кроме военного, ведомств, производятся по соглашению с подлежащими ведомствами».</w:t>
      </w:r>
    </w:p>
    <w:p w14:paraId="4CEE3BC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 б ст. 6 товарищ министра торговли и промышленности гофмейстер Высочайшего Двора С. П. Веселаго высказал сомнение, целесообразно ли ввиду затруднений, создаваемых для предприятий предоставлением целому ряду лиц и учреждений права осматривать их и требовать от них сообщения всякого рода сведений, предоставлять таковое право районному уполномоченному, не обусловливая его необходимостью предварительного испрошения разрешения Председателя Особого Совещания.</w:t>
      </w:r>
    </w:p>
    <w:p w14:paraId="6A78502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этому поводу член Государственного Совета А. С. Стишинский указал, что право осматривать предприятия и требовать от них предъявления книг и документов предоставлено районному уполномоченному и ныне действующим положением, суживать же права уполномоченного в этом направлении представлялось бы нежелательным. Некоторые члены Совещания, не возражая против оставления права осмотра предприятий и их книг за уполномоченным, высказывались вместе с тем против передоверия им этого своего права другим лицам, имея в виду необходимость сохранения коммерческой тайны. Большинство членов Совещания полагало, однако, что в обстоятельствах военного времени и в отношении к предприятиям, работающим на оборону, вопрос о коммерческой тайне имеет второстепенное значение; для фактического же выполнения районным уполномоченным контроля над предприятиями необходимо предоставить ему право поручать осмотр заводов другим лицам, так как он, конечно, лишен возможности осматривать все предприятия вверенного ему района самолично. При этом надлежит предоставить уполномоченному право поручать осмотр предприятий также и лицам, не входящим в состав заводского совещания, с тем, однако, чтобы такие лица уполномочивались им каждый раз особо. Что же касается самого предмета осмотра, то большинство членов Совещания признавали его в достаточной мере точно определенным существующей редакцией положения и полагали лишь желательным дополнить ее ссылкой на соответствующие статьи Свода Законов о торговых книгах. По обмене мнений п. б ст. 6 был одобрен Совещанием в следующей редакции: «лично или через членов заводского совещания, или через особо каждый раз им уполномочиваемых лиц производить осмотр торговых и промышленных предприятий и требовать от сих предприятий предъявления торговых книг (Св. Зак., т. XI, ч. 2, Уст. Торг., изд. 1903 г., ст.ст. 669-672 и 685) и документов, удостоверяющих...» и далее, как в действующем положении.</w:t>
      </w:r>
    </w:p>
    <w:p w14:paraId="24A8DD7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поводу заявления вице-адмирала В. К. Гирса о том, что на заводах морского ведомства имеются особо секретные отделения, право осмотра коих желательно предоставить лишь самому уполномоченному Председателя Особого Совещания, Совещание, по предложению председательствующего сенатора Н. П. Гарина, признало возможным, не вводя этой оговорки в положение, преподать соответствующие указания районным уполномоченным в инструкционном порядке.</w:t>
      </w:r>
    </w:p>
    <w:p w14:paraId="7D44CF28"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Установление окончательной редакции п. в ст. 6 было Совещанием отложено впредь до выяснения вопроса о взаимоотношениях заводских совещаний и порайонных комитетов в деле урегулирования железнодорожных перевозок.</w:t>
      </w:r>
    </w:p>
    <w:p w14:paraId="53CC22D2"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ст. 9 Совещание признало нужным исключить слова: «а также по заявлению не менее чем одной трети всех членов совещания».</w:t>
      </w:r>
    </w:p>
    <w:p w14:paraId="5960C4B4"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Примечание к ст. 9 дополнить словами: «не приводя решения в исполнение».</w:t>
      </w:r>
    </w:p>
    <w:p w14:paraId="7067153D"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Конец ст. 12 изложить следующим образом: «в течение месячного срока со дня объявления распоряжений или, если таковые не были объявлены, со дня, когда они стали известны лицам, жалобы приносящим».</w:t>
      </w:r>
    </w:p>
    <w:p w14:paraId="3DA6BBE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Совещание одобрило доклады той же комиссии: </w:t>
      </w:r>
    </w:p>
    <w:p w14:paraId="408422D4"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заказе главным военно-техническим управлением автомобильных кузовов и о выдаче авансов без обеспечения фирме Волковысский в Петрограде, технической организации министерства земледелия и Александровскому военно-промышленному комитету, </w:t>
      </w:r>
    </w:p>
    <w:p w14:paraId="2838ED8B"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выдаче главному по снабжению армии комитету Всероссийских земского и городского союзов аванса под принятые от главного интендантского управления заказы и </w:t>
      </w:r>
    </w:p>
    <w:p w14:paraId="2AFDAEC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выдаче аванса Московскому военно-промышленному комитету по заказу главным военно-техническим управлением предметов военно-технического снабжения армии.</w:t>
      </w:r>
    </w:p>
    <w:p w14:paraId="61262A5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доклад подготовительной комиссии по артиллерийским вопросам о некоторых затруднениях в получении металлов для изготовления снарядов. Согласно докладу, при рассмотрении сведений о поставке снарядов за август месяц выяснилось, что на некоторых заводах сдача снарядов задерживается за неимением меди для поясков и свинца для шрапнельных пуль. Независимо от сего, представитель главного артиллерийского управления сообщил в заседании комиссии, что ожидается недополучение чугуна для изготовления снарядов.</w:t>
      </w:r>
    </w:p>
    <w:p w14:paraId="1032E14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Помощник начальника главного артиллерийского управления генерал-лейтенант В. А. Лехович, указав, что вследствие принятия соответствующих мер недостаток меди и свинца может ныне, па крайней мере на некоторое время, почитаться устраненным, — подтвердил, что в отношении обеспеченности главного артиллерийского управления черными металлами положение дела представляется неблагополучным и вызывающим серьезные опасения. Если главное артиллерийское управление получит на октябрь месяц лишь то количество этих металлов, которое предполагается ему предоставить, то оно не будет в состоянии выполнить определенную Ставкой программу изготовления тяжелых снарядов.</w:t>
      </w:r>
    </w:p>
    <w:p w14:paraId="0AF88DC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по снабжению армии комитета Всероссийских земского и городского союзов А. Г. Хрущов указал, что по тому же предварительному расчету союзы будут снабжены металлами только в размере 60 % их потребности, что неизбежно вызовет соответствующее сокращение заказов, выполняемых союзами для главного военно-технического и главного интендантского управлений. Аналогичное заявление было сделано от центрального военно-промышленного комитета членом Государственной Думы А. И. Коноваловым.</w:t>
      </w:r>
    </w:p>
    <w:p w14:paraId="7C63B4E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Н. Ф. фон Дитмар полагал необходимым при распределении металлов иметь в виду первостепенное значение каменноугольной промышленности юга России. При недостаточном снабжении этой промышленности металлом, необходимым ей для сооружения различных построек в копях, сократится добыча каменного угля, что, в свою очередь, отразится самым неблагоприятным образом на деле снабжения армии.</w:t>
      </w:r>
    </w:p>
    <w:p w14:paraId="181EEE5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 своей стороны, главный уполномоченный по снабжению металлами генерал от инфантерии А. 3. Мышлаевский высказал, что тревога главного артиллерийского управления и работающих на оборону организаций представляется преждевременной. Нормы скидки с потребностей, заявленных отдельными ведомствами, намеченные согласно указаниям Особого Совещания для объединения всех мероприятий по снабжению армии и флота и организации тыла, не являются окончательными. В настоящее время в управлении главного уполномоченного производится проверка, сделанная ведомствами учета потребности каждого из них в металлах, каковой учет в большинстве случаев должен быть признан далеко не точным, и определение сравнительной важности, с точки зрения неотложности ее удовлетворения, каждой отдельной потребности. Работа эта будет закончена в последних числах текущего месяца. Окончательный баланс будет доложен Председателю Особого Совещания по обороне государства, причем главным уполномоченным, конечно, будут приняты во внимание нужды учреждений, работающих на оборону, и в первую очередь — главного артиллерийского управления. Во избежание задержки в обработке металлов, работа металлургическим заводам будет дана первоначально по прежней программе, возможные же изменения будут внесены в эту программу позднее, по окончательном распределении металлов между ведомствами и учреждениями. Несомненно, что удовлетворить потребности всех ведомств полностью не представится возможным. Ведомствам надлежит соразмерять свои потребности с размерами наличных запасов металлов, равно как с производительностью наших металлургических заводов. До сего времени потребности определялись слишком широко и металлы расходовались расточительно. Теперь, с установлением точного учета металлов, выяснилась настоятельная необходимость экономного их расходования. Первые месяцы перехода к новому порядку будут очень затруднительными, но этот порядок представляется единственно целесообразным с точки зрения интересов обороны. Что же касается указанных в докладе комиссии случаев неполучения некоторыми заводами меди для поясков и свинца для шрапнельных пуль, то случаи эти явились последствием ныне уже миновавшего кризиса в поступлении означенных металлов. При этом, принимая во внимание те меры, которые были приняты в целях оказания содействия частным заводам, а именно предоставление им металлов из наличных запасов главного артиллерийского управления, надлежит признать, что данные заводы, по-видимому, не сделавшие своевременно заявления о недостатке металлов, повинны в недостаточной предусмотрительности и посему неполучение ими меди и свинца не может служить для них оправданием в недопоставках.</w:t>
      </w:r>
    </w:p>
    <w:p w14:paraId="75A92D2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 В. Родзянко высказал, что распределение металлов между ведомствами и учреждениями должно было бы быть предоставлено исключительно главному уполномоченному по снабжению металлами, заключения коего подлежат окончательному утверждению Военного Министра, как Председателя Особого Совещания по обороне государства. Участие в этом деле какого-либо другого учреждения может повести лишь к нарушению планомерности в распределении металлов, что должно быть признано крайне нежелательным с точки зрения интересов обороны. Заявление свое М. В. Родзянко просил занести в журнал.</w:t>
      </w:r>
    </w:p>
    <w:p w14:paraId="7635426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князь А. Н. Лобанов-Ростовский высказал  пожелание, чтобы главный уполномоченный по снабжению металлами осведомил Совещание о результатах своей работы по установлению окончательной программы распределения металлов между ведомствами на октябрь месяц. Независимо от сего князь А. Н. Лобанов-Ростовский полагал желательным обсудить в реквизиционной комиссии, с участием компетентных специалистов, вопрос о реквизиции меди, принадлежащей частным лицам и учреждениям, в целях использования ее для нужд обороны.</w:t>
      </w:r>
    </w:p>
    <w:p w14:paraId="744217C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Председатель Государственной Думы М. В. Родзянко сообщил вновь полученные им с фронта сведения о недостаточном снабжении действующей армии противогазами и об отсутствии обучения солдат правильному их употреблению. По этому поводу генерал-лейтенант В. Н. Ипатьев сообщил, что противогазы, </w:t>
      </w:r>
      <w:r w:rsidRPr="003C27CE">
        <w:rPr>
          <w:rFonts w:ascii="Times New Roman" w:hAnsi="Times New Roman" w:cs="Times New Roman"/>
          <w:color w:val="002060"/>
          <w:sz w:val="16"/>
          <w:szCs w:val="16"/>
        </w:rPr>
        <w:lastRenderedPageBreak/>
        <w:t xml:space="preserve">главным образом Зелинского — Кумманта, отправлены на фронт в количестве, совершенно достаточном для того, чтобы ими были снабжены все сражающиеся в передовой линии. </w:t>
      </w:r>
    </w:p>
    <w:p w14:paraId="26961DF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тем не менее в отдельных частях наблюдается иногда недостаток в масках, то это следует приписать неудовлетворительной организации распределения масок на фронте. Равным образом, приняты меры к тому, чтобы как в тылу — в военных училищах и запасных батальонах, так и на фронте производилось систематическое обучение употребления противогазов.</w:t>
      </w:r>
    </w:p>
    <w:p w14:paraId="6808078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И. Гучков подтвердил, что в то время, как дело изготовления масок должно быть признано окончательно наладившимся, распределение их на фронте между отдельными частями действующей армии поставлено неудовлетворительно. По мнению А. И. Гучкова надлежало бы довести об этом до сведения начальника штаба Верховного Главнокомандующего.</w:t>
      </w:r>
    </w:p>
    <w:p w14:paraId="1716E4B3"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Председательствующий сенатор Н. П. Гарин указал, что дело систематического обучения употреблению противогазов, особенно на фронте, в условиях боевой жизни, представляется крайне сложным. Во Франции такое обучение занимает до 3 месяцев времени. Ныне принимаются меры к тому, чтобы и у нас применять тщательно разработанную французами систему.</w:t>
      </w:r>
    </w:p>
    <w:p w14:paraId="6450622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Совещание заслушало оглашенный управляющим делами Особого Совещания генерал-лейтенантом Н. А. Бабиковым доклад главного военно-санитарного управления о мерах, принимаемых для оказания врачебной помощи пострадавшим от неприятельских газовых атак, и одобрило предложение М. В. Родзянко поручить обсуждение этого доклада комиссии для пересмотра норм санитарного и медицинского снабжения армии.</w:t>
      </w:r>
    </w:p>
    <w:p w14:paraId="7AD20B5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член Государственного Совета В. И. Гурко доложил Совещанию заключения подготовительной комиссии по авиационным вопросам, касающиеся необходимости удовлетворения наиболее неотложных нужд работающих на нашу военную авиацию предприятий. В настоящее время эти предприятия, в отношении снабжения их электрическим током, получения заказанных ими за границею предметов оборудования и перевозки по железным дорогам предназначенных для них грузов, находятся в менее благоприятных условиях, чем, например, артиллерийские заводы, изготовляющие снаряды крупного калибра. Между тем надлежит признать, что успешная деятельность заводов, работающих на военную авиацию, имеет первостепенное для обороны государства значение, ибо только при развитии и усовершенствовании воздушной разведки можно рассчитывать на достаточно продуктивную боевую работу артиллерии.</w:t>
      </w:r>
    </w:p>
    <w:p w14:paraId="670A0A0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Дополнительно к докладу В. И. Гурко член Государственного Совета князь А. Н. Лобанов-Ростовский сообщил, что управление военного воздушного флота обещало через две недели внести в комиссию программу авиационного снабжения нашей армии. По мнению князя А. Н. Лобанова-Ростовского, помимо составления этой программы, исходящей из соображений о том, какое количество аппаратов фактически может быть получено нами из-за границы или построено на отечественных заводах, авиационному ведомству надлежит еще определить полную нашу потребность в предметах авиационного имущества с тем расчетом, чтобы наши силы сравнялись с силами неприятеля и чтобы наш фронт был в той же мере обслуживаем авиацией, в какой обслуживается ею фронт наших союзников.</w:t>
      </w:r>
    </w:p>
    <w:p w14:paraId="072EBCE1"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обмене мнений Совещание не встретило препятствий к одобрению заключений комиссии.</w:t>
      </w:r>
    </w:p>
    <w:p w14:paraId="2710C88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Подлинный журнал за надлежащими подписями.</w:t>
      </w:r>
    </w:p>
    <w:p w14:paraId="49E98CC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1FCA8ECE"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доклады подготовительной комиссии по общим вопросам:</w:t>
      </w:r>
    </w:p>
    <w:p w14:paraId="38D52684"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заказе главным военно-техническим управлением автомобильных кузовов и о выдаче по сему заказу авансов без обеспечения фирме Волковысский в Петрограде, технической организации министерства земледелия и Александровскому военно-промышленному комитету, — на изложенных в докладе основаниях;</w:t>
      </w:r>
    </w:p>
    <w:p w14:paraId="643359D6"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выдаче главному по снабжению армии комитету Всероссийских земского и городского союзов, по заказам главного интендантского управления на заготовление обозного имущества, авансов на общую сумму шесть миллионов девятьсот одиннадцать тысяч двести девяносто девять (6 911 299) [руб.];</w:t>
      </w:r>
    </w:p>
    <w:p w14:paraId="210A5650"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о выдаче Московскому военно-промышленному комитету, по заказу главного военно-технического управления, на шанцевый инструмент дополнительного аванса в размере двухсот семидесяти одной тысячи шестисот сорока трех (271 643) руб.</w:t>
      </w:r>
    </w:p>
    <w:p w14:paraId="249E004C"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Поручить комиссии для пересмотра норм санитарного и медицинского снабжения армии рассмотреть представленный главным военно-санитарным управлением доклад о мерах, принимаемых для оказания врачебной помощи пострадавшим от неприятельских газовых атак.</w:t>
      </w:r>
    </w:p>
    <w:p w14:paraId="5C7E3727"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дополнительно к резолюции по журналу Особого Совещания за № 106, решил:</w:t>
      </w:r>
    </w:p>
    <w:p w14:paraId="7116C14F"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Утвердить правила о порядке действий районных (местных) уполномоченных, назначаемых Председателем Особого Совещания по обороне государства, и о состоящих при них районных заводских совещаниях, в редакции, одобренной Совещанием, отложив утверждение примечания к пункту б ст. 8 означенных правил до восполнения в законодательном порядке действующего положения об Особом Совещании по обороне государства, указанием, что Председателю Особого Совещания предоставляется передавать имеющееся у него право ареста движимого имущества своим уполномоченным.</w:t>
      </w:r>
    </w:p>
    <w:p w14:paraId="1102F45B"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w:t>
      </w:r>
    </w:p>
    <w:p w14:paraId="3964F5E4"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 А. Терне.</w:t>
      </w:r>
    </w:p>
    <w:p w14:paraId="7139F375" w14:textId="77777777" w:rsidR="00EF147B" w:rsidRPr="003C27CE" w:rsidRDefault="00EF147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(20682).</w:t>
      </w:r>
    </w:p>
    <w:p w14:paraId="573DC238" w14:textId="77777777" w:rsidR="00EF147B" w:rsidRPr="003C27CE" w:rsidRDefault="00EF147B" w:rsidP="00615CF2">
      <w:pPr>
        <w:rPr>
          <w:rFonts w:ascii="Times New Roman" w:hAnsi="Times New Roman" w:cs="Times New Roman"/>
          <w:color w:val="002060"/>
          <w:sz w:val="16"/>
          <w:szCs w:val="16"/>
        </w:rPr>
      </w:pPr>
    </w:p>
    <w:p w14:paraId="631BECAF" w14:textId="365DEF77" w:rsidR="0079651B" w:rsidRPr="003C27CE" w:rsidRDefault="007965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сентября (4 октября) 1916 года со</w:t>
      </w:r>
      <w:r w:rsidRPr="003C27CE">
        <w:rPr>
          <w:rFonts w:ascii="Times New Roman" w:hAnsi="Times New Roman" w:cs="Times New Roman"/>
          <w:color w:val="002060"/>
          <w:sz w:val="16"/>
          <w:szCs w:val="16"/>
        </w:rPr>
        <w:softHyphen/>
        <w:t>стоялся первый полет Кертис Н-7 над Севастопольской бухтой. Джаннусу удалось до</w:t>
      </w:r>
      <w:r w:rsidRPr="003C27CE">
        <w:rPr>
          <w:rFonts w:ascii="Times New Roman" w:hAnsi="Times New Roman" w:cs="Times New Roman"/>
          <w:color w:val="002060"/>
          <w:sz w:val="16"/>
          <w:szCs w:val="16"/>
        </w:rPr>
        <w:softHyphen/>
        <w:t>стичь требуемой высоты за оговоренное контрактом время, но при посадке самолет потерпел аварию. Силь</w:t>
      </w:r>
      <w:r w:rsidRPr="003C27CE">
        <w:rPr>
          <w:rFonts w:ascii="Times New Roman" w:hAnsi="Times New Roman" w:cs="Times New Roman"/>
          <w:color w:val="002060"/>
          <w:sz w:val="16"/>
          <w:szCs w:val="16"/>
        </w:rPr>
        <w:softHyphen/>
        <w:t>но поврежденную машину отправили в Петроград, ре</w:t>
      </w:r>
      <w:r w:rsidRPr="003C27CE">
        <w:rPr>
          <w:rFonts w:ascii="Times New Roman" w:hAnsi="Times New Roman" w:cs="Times New Roman"/>
          <w:color w:val="002060"/>
          <w:sz w:val="16"/>
          <w:szCs w:val="16"/>
        </w:rPr>
        <w:softHyphen/>
        <w:t>монт затянулся, начались революционные события и, по-видимому, больше «Супер Америка» не поднималась в воздух.</w:t>
      </w:r>
    </w:p>
    <w:p w14:paraId="4153EB70" w14:textId="77777777" w:rsidR="0079651B" w:rsidRPr="003C27CE" w:rsidRDefault="007965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второго самолета в Севастополе закон</w:t>
      </w:r>
      <w:r w:rsidRPr="003C27CE">
        <w:rPr>
          <w:rFonts w:ascii="Times New Roman" w:hAnsi="Times New Roman" w:cs="Times New Roman"/>
          <w:color w:val="002060"/>
          <w:sz w:val="16"/>
          <w:szCs w:val="16"/>
        </w:rPr>
        <w:softHyphen/>
        <w:t>чилось более трагически. Взлетев 12 октября 1916 года с тремя русскими офицерами,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3C27CE">
        <w:rPr>
          <w:rFonts w:ascii="Times New Roman" w:hAnsi="Times New Roman" w:cs="Times New Roman"/>
          <w:color w:val="002060"/>
          <w:sz w:val="16"/>
          <w:szCs w:val="16"/>
        </w:rPr>
        <w:softHyphen/>
        <w:t>ла скорость и упала с высоты 450 м. При ударе о воду она развалилась на куски, три члена экипажа погиб</w:t>
      </w:r>
      <w:r w:rsidRPr="003C27CE">
        <w:rPr>
          <w:rFonts w:ascii="Times New Roman" w:hAnsi="Times New Roman" w:cs="Times New Roman"/>
          <w:color w:val="002060"/>
          <w:sz w:val="16"/>
          <w:szCs w:val="16"/>
        </w:rPr>
        <w:softHyphen/>
        <w:t>ли, удалось спасти только тяжело раненого подпоручи</w:t>
      </w:r>
      <w:r w:rsidRPr="003C27CE">
        <w:rPr>
          <w:rFonts w:ascii="Times New Roman" w:hAnsi="Times New Roman" w:cs="Times New Roman"/>
          <w:color w:val="002060"/>
          <w:sz w:val="16"/>
          <w:szCs w:val="16"/>
        </w:rPr>
        <w:softHyphen/>
        <w:t>ка Касаткина (23545).</w:t>
      </w:r>
    </w:p>
    <w:p w14:paraId="4B7BF6D0" w14:textId="77777777" w:rsidR="0079651B" w:rsidRPr="003C27CE" w:rsidRDefault="0079651B" w:rsidP="00615CF2">
      <w:pPr>
        <w:rPr>
          <w:rFonts w:ascii="Times New Roman" w:hAnsi="Times New Roman" w:cs="Times New Roman"/>
          <w:color w:val="002060"/>
          <w:sz w:val="16"/>
          <w:szCs w:val="16"/>
        </w:rPr>
      </w:pPr>
    </w:p>
    <w:p w14:paraId="356E3D63" w14:textId="77777777" w:rsidR="00B545E3" w:rsidRPr="003C27CE" w:rsidRDefault="00B545E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135BEBA" w14:textId="77777777" w:rsidR="00B545E3" w:rsidRPr="003C27CE" w:rsidRDefault="00B545E3" w:rsidP="00615CF2">
      <w:pPr>
        <w:autoSpaceDE w:val="0"/>
        <w:autoSpaceDN w:val="0"/>
        <w:adjustRightInd w:val="0"/>
        <w:rPr>
          <w:rFonts w:ascii="Times New Roman" w:hAnsi="Times New Roman" w:cs="Times New Roman"/>
          <w:iCs/>
          <w:color w:val="002060"/>
          <w:sz w:val="16"/>
          <w:szCs w:val="16"/>
        </w:rPr>
      </w:pPr>
    </w:p>
    <w:p w14:paraId="2BA86110" w14:textId="0FB8601F" w:rsidR="00B545E3" w:rsidRPr="003C27CE" w:rsidRDefault="00B545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Первой мировой войны ИВАК и дру</w:t>
      </w:r>
      <w:r w:rsidRPr="003C27CE">
        <w:rPr>
          <w:rFonts w:ascii="Times New Roman" w:hAnsi="Times New Roman" w:cs="Times New Roman"/>
          <w:color w:val="002060"/>
          <w:sz w:val="16"/>
          <w:szCs w:val="16"/>
        </w:rPr>
        <w:softHyphen/>
        <w:t>гие аэроклубы передали армии свои самолёты и аэростаты, сформировали отряды доброволь</w:t>
      </w:r>
      <w:r w:rsidRPr="003C27CE">
        <w:rPr>
          <w:rFonts w:ascii="Times New Roman" w:hAnsi="Times New Roman" w:cs="Times New Roman"/>
          <w:color w:val="002060"/>
          <w:sz w:val="16"/>
          <w:szCs w:val="16"/>
        </w:rPr>
        <w:softHyphen/>
        <w:t>цев из авиаторов, а авиашколы отдали Военному ведомству. Полёты на аэростатах прекратились, но ИВАК провёл заседания воздухоплавательно-спортивного (21 сентября 1916 г.) и воздухо</w:t>
      </w:r>
      <w:r w:rsidRPr="003C27CE">
        <w:rPr>
          <w:rFonts w:ascii="Times New Roman" w:hAnsi="Times New Roman" w:cs="Times New Roman"/>
          <w:color w:val="002060"/>
          <w:sz w:val="16"/>
          <w:szCs w:val="16"/>
        </w:rPr>
        <w:softHyphen/>
        <w:t>плавательного (18 мая 1917 г.) комитетов (20120).</w:t>
      </w:r>
    </w:p>
    <w:p w14:paraId="75A06C77" w14:textId="77777777" w:rsidR="00B545E3" w:rsidRPr="003C27CE" w:rsidRDefault="00B545E3" w:rsidP="00615CF2">
      <w:pPr>
        <w:rPr>
          <w:rFonts w:ascii="Times New Roman" w:hAnsi="Times New Roman" w:cs="Times New Roman"/>
          <w:color w:val="002060"/>
          <w:sz w:val="16"/>
          <w:szCs w:val="16"/>
        </w:rPr>
      </w:pPr>
    </w:p>
    <w:p w14:paraId="083BBF7A" w14:textId="77777777" w:rsidR="00B545E3" w:rsidRPr="003C27CE" w:rsidRDefault="00B545E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21 сентября (4 октября) 1916 г. Приказом Начальника Штаба ВГК № 1310 при корпусных радиотелеграфных отделениях были образованы специальные команды для прослушивания телефонных переговоров противника. На снабжении каждой команды состоял комплект технического имущества в составе трех приемных станций с запчастями и принадлежностями, зарядного агрегата с тремя запасными аккумуляторными батареями, двух микротелефонных аппаратов с фоническим вызовом, восьми верст телефонного кабеля и необходимых принадлежностей, материалов и запчастей. Всего планировалось заказать 220 комплектов на общую сумму 3,25 млн. руб. Из-за неготовности отечественной промышленности часть оборудования была заказана во Франции. Однако и российские предприятия получили заказы на отдельные виды оборудования. В частности, торговый дом «Паровая турбина Лаваля» и АО «Тюдор» изготавливали аккумуляторы, АО электромеханических сооружений – зарядные агрегаты, АО «Л.М. Эриксон и К» – телефоны и принадлежности к ним [Журнал № 120 ПКОВ. Заседание 5 января 1917 г. / Архив ВИМАИВиВС. Ф. 13. Оп. 87/1. Д. 58. Л. 15.] (20236).</w:t>
      </w:r>
    </w:p>
    <w:p w14:paraId="772D6CF4" w14:textId="77777777" w:rsidR="00B545E3" w:rsidRPr="003C27CE" w:rsidRDefault="00B545E3" w:rsidP="00615CF2">
      <w:pPr>
        <w:rPr>
          <w:rFonts w:ascii="Times New Roman" w:hAnsi="Times New Roman" w:cs="Times New Roman"/>
          <w:color w:val="002060"/>
          <w:sz w:val="16"/>
          <w:szCs w:val="16"/>
          <w:shd w:val="clear" w:color="auto" w:fill="FFFFFF"/>
        </w:rPr>
      </w:pPr>
    </w:p>
    <w:p w14:paraId="33B592C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7CC520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473B4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сентября (4 октября) 1916 был основан город Романов на Мурмане (3481).</w:t>
      </w:r>
    </w:p>
    <w:p w14:paraId="75EC09A4"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Планы устройства портового города за полярным кругом появились в 70-х годах XIX века. Первые изыскатели пришли на Мурман для разведки новых мест в 1912 году. Через три года в 1915 году, во время Первой мировой войны, на правом берегу Кольского залива Баренцева моря был основан Мурманский морской порт и при нем — портовый поселок Семеновский, названный по имени бухты, где сооружались причалы, и ближайшего озера. Создание порта было связано со стремлением </w:t>
      </w:r>
      <w:r w:rsidRPr="003C27CE">
        <w:rPr>
          <w:rStyle w:val="resh-link"/>
          <w:rFonts w:ascii="Times New Roman" w:hAnsi="Times New Roman" w:cs="Times New Roman"/>
          <w:color w:val="002060"/>
          <w:sz w:val="16"/>
          <w:szCs w:val="16"/>
        </w:rPr>
        <w:t>России</w:t>
      </w:r>
      <w:r w:rsidRPr="003C27CE">
        <w:rPr>
          <w:rFonts w:ascii="Times New Roman" w:hAnsi="Times New Roman" w:cs="Times New Roman"/>
          <w:color w:val="002060"/>
          <w:sz w:val="16"/>
          <w:szCs w:val="16"/>
        </w:rPr>
        <w:t xml:space="preserve"> получить выход в Северный Ледовитый океан через незамерзающий залив, чтобы бесперебойно доставлять военные грузы от союзников по Антанте в условиях блокады Черного и Балтийского морей. Одновременно с портом строилась Мурманская железная дорога. 29 июня 1916 года министр путей сообщения А.Ф. Трепов подал царю доклад, в котором ходатайствовал о «преобразовании железнодорожного поселка у станции Мурман в городское поселение». 6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3C27CE">
        <w:rPr>
          <w:rStyle w:val="resh-link"/>
          <w:rFonts w:ascii="Times New Roman" w:hAnsi="Times New Roman" w:cs="Times New Roman"/>
          <w:color w:val="002060"/>
          <w:sz w:val="16"/>
          <w:szCs w:val="16"/>
        </w:rPr>
        <w:t>Европу</w:t>
      </w:r>
      <w:r w:rsidRPr="003C27CE">
        <w:rPr>
          <w:rFonts w:ascii="Times New Roman" w:hAnsi="Times New Roman" w:cs="Times New Roman"/>
          <w:color w:val="002060"/>
          <w:sz w:val="16"/>
          <w:szCs w:val="16"/>
        </w:rPr>
        <w:t>» (17002).</w:t>
      </w:r>
    </w:p>
    <w:p w14:paraId="7B3ACB5D" w14:textId="77777777" w:rsidR="00052B1C" w:rsidRPr="003C27CE" w:rsidRDefault="00052B1C" w:rsidP="00615CF2">
      <w:pPr>
        <w:autoSpaceDE w:val="0"/>
        <w:autoSpaceDN w:val="0"/>
        <w:adjustRightInd w:val="0"/>
        <w:rPr>
          <w:rFonts w:ascii="Times New Roman" w:hAnsi="Times New Roman" w:cs="Times New Roman"/>
          <w:color w:val="002060"/>
          <w:sz w:val="16"/>
          <w:szCs w:val="16"/>
        </w:rPr>
      </w:pPr>
    </w:p>
    <w:p w14:paraId="1998B97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105F8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2E83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сентября (4 октября) 1916 в Румынии войска Австро-Венгрии и Германии начали успешное наступление против румынской армии, которое продолжалось до октября 1916 (3481), а по другим данным - до декабря (3907,85).</w:t>
      </w:r>
    </w:p>
    <w:p w14:paraId="716794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C50E3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BE0F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63513F" w14:textId="77777777" w:rsidR="000B53D1" w:rsidRPr="003C27CE" w:rsidRDefault="000B53D1"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сентября (</w:t>
      </w:r>
      <w:r w:rsidR="004D4B21"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октября) 1916</w:t>
      </w:r>
    </w:p>
    <w:p w14:paraId="0E30A6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D21BBA" w:rsidRPr="003C27CE" w14:paraId="2D09335E" w14:textId="77777777">
        <w:tc>
          <w:tcPr>
            <w:tcW w:w="1548" w:type="dxa"/>
            <w:tcBorders>
              <w:top w:val="single" w:sz="12" w:space="0" w:color="auto"/>
            </w:tcBorders>
            <w:shd w:val="clear" w:color="auto" w:fill="FFFFFF"/>
          </w:tcPr>
          <w:p w14:paraId="7B75C9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170" w:type="dxa"/>
            <w:tcBorders>
              <w:top w:val="single" w:sz="12" w:space="0" w:color="auto"/>
            </w:tcBorders>
            <w:shd w:val="clear" w:color="auto" w:fill="FFFFFF"/>
          </w:tcPr>
          <w:p w14:paraId="70C8D0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6858" w:type="dxa"/>
            <w:tcBorders>
              <w:top w:val="single" w:sz="12" w:space="0" w:color="auto"/>
            </w:tcBorders>
            <w:shd w:val="clear" w:color="auto" w:fill="FFFFFF"/>
          </w:tcPr>
          <w:p w14:paraId="6300B4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77A7B0C5" w14:textId="77777777">
        <w:tc>
          <w:tcPr>
            <w:tcW w:w="1548" w:type="dxa"/>
            <w:shd w:val="clear" w:color="auto" w:fill="FFFFFF"/>
          </w:tcPr>
          <w:p w14:paraId="550457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22 1916</w:t>
            </w:r>
          </w:p>
        </w:tc>
        <w:tc>
          <w:tcPr>
            <w:tcW w:w="1170" w:type="dxa"/>
            <w:shd w:val="clear" w:color="auto" w:fill="FFFFFF"/>
          </w:tcPr>
          <w:p w14:paraId="2295B0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6858" w:type="dxa"/>
            <w:shd w:val="clear" w:color="auto" w:fill="FFFFFF"/>
          </w:tcPr>
          <w:p w14:paraId="6398CA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D21BBA" w:rsidRPr="003C27CE" w14:paraId="57FAC6F2" w14:textId="77777777">
        <w:tc>
          <w:tcPr>
            <w:tcW w:w="1548" w:type="dxa"/>
            <w:shd w:val="clear" w:color="auto" w:fill="FFFFFF"/>
          </w:tcPr>
          <w:p w14:paraId="773561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27 1917</w:t>
            </w:r>
          </w:p>
        </w:tc>
        <w:tc>
          <w:tcPr>
            <w:tcW w:w="1170" w:type="dxa"/>
            <w:shd w:val="clear" w:color="auto" w:fill="FFFFFF"/>
          </w:tcPr>
          <w:p w14:paraId="55DD5B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6858" w:type="dxa"/>
            <w:shd w:val="clear" w:color="auto" w:fill="FFFFFF"/>
          </w:tcPr>
          <w:p w14:paraId="2817B5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тыс. руб. за аппарат без мотора, с уплатой 10% лицензион</w:t>
            </w:r>
            <w:r w:rsidRPr="003C27CE">
              <w:rPr>
                <w:rFonts w:ascii="Times New Roman" w:hAnsi="Times New Roman" w:cs="Times New Roman"/>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30A228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условный контракт, данный компании Ф. Мельцера в Петрограде</w:t>
            </w:r>
          </w:p>
        </w:tc>
      </w:tr>
      <w:tr w:rsidR="00D21BBA" w:rsidRPr="003C27CE" w14:paraId="1DCEF313" w14:textId="77777777">
        <w:tc>
          <w:tcPr>
            <w:tcW w:w="1548" w:type="dxa"/>
            <w:shd w:val="clear" w:color="auto" w:fill="FFFFFF"/>
          </w:tcPr>
          <w:p w14:paraId="4AAF19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29 1917</w:t>
            </w:r>
          </w:p>
        </w:tc>
        <w:tc>
          <w:tcPr>
            <w:tcW w:w="1170" w:type="dxa"/>
            <w:shd w:val="clear" w:color="auto" w:fill="FFFFFF"/>
          </w:tcPr>
          <w:p w14:paraId="3A6B05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6858" w:type="dxa"/>
            <w:shd w:val="clear" w:color="auto" w:fill="FFFFFF"/>
          </w:tcPr>
          <w:p w14:paraId="36BA22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D21BBA" w:rsidRPr="003C27CE" w14:paraId="5A81F651" w14:textId="77777777">
        <w:tc>
          <w:tcPr>
            <w:tcW w:w="1548" w:type="dxa"/>
            <w:shd w:val="clear" w:color="auto" w:fill="FFFFFF"/>
          </w:tcPr>
          <w:p w14:paraId="274FD4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 26 1917</w:t>
            </w:r>
          </w:p>
        </w:tc>
        <w:tc>
          <w:tcPr>
            <w:tcW w:w="1170" w:type="dxa"/>
            <w:shd w:val="clear" w:color="auto" w:fill="FFFFFF"/>
          </w:tcPr>
          <w:p w14:paraId="3C86E0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w:t>
            </w:r>
          </w:p>
        </w:tc>
        <w:tc>
          <w:tcPr>
            <w:tcW w:w="6858" w:type="dxa"/>
            <w:shd w:val="clear" w:color="auto" w:fill="FFFFFF"/>
          </w:tcPr>
          <w:p w14:paraId="1D68DA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D21BBA" w:rsidRPr="003C27CE" w14:paraId="1895A09D" w14:textId="77777777">
        <w:tc>
          <w:tcPr>
            <w:tcW w:w="1548" w:type="dxa"/>
            <w:shd w:val="clear" w:color="auto" w:fill="FFFFFF"/>
          </w:tcPr>
          <w:p w14:paraId="46D37A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28 1917</w:t>
            </w:r>
          </w:p>
        </w:tc>
        <w:tc>
          <w:tcPr>
            <w:tcW w:w="1170" w:type="dxa"/>
            <w:shd w:val="clear" w:color="auto" w:fill="FFFFFF"/>
          </w:tcPr>
          <w:p w14:paraId="3A043B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6858" w:type="dxa"/>
            <w:shd w:val="clear" w:color="auto" w:fill="FFFFFF"/>
          </w:tcPr>
          <w:p w14:paraId="4F7D3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тыс. руб. за аппарат под мотор “Рон” 125 л.с., срок исполнения с 1 сентября 1917 г. по 1 января 1918 г. (не выполнен)</w:t>
            </w:r>
          </w:p>
          <w:p w14:paraId="12C48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заказ дан Опытному заводу Д. П. Григоровича (см. главу 2 и раздел М-20)</w:t>
            </w:r>
          </w:p>
        </w:tc>
      </w:tr>
      <w:tr w:rsidR="00D21BBA" w:rsidRPr="003C27CE" w14:paraId="127B44C5" w14:textId="77777777">
        <w:tc>
          <w:tcPr>
            <w:tcW w:w="1548" w:type="dxa"/>
            <w:tcBorders>
              <w:bottom w:val="single" w:sz="12" w:space="0" w:color="auto"/>
            </w:tcBorders>
            <w:shd w:val="clear" w:color="auto" w:fill="FFFFFF"/>
          </w:tcPr>
          <w:p w14:paraId="3F3F53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 31 1917</w:t>
            </w:r>
          </w:p>
        </w:tc>
        <w:tc>
          <w:tcPr>
            <w:tcW w:w="1170" w:type="dxa"/>
            <w:tcBorders>
              <w:bottom w:val="single" w:sz="12" w:space="0" w:color="auto"/>
            </w:tcBorders>
            <w:shd w:val="clear" w:color="auto" w:fill="FFFFFF"/>
          </w:tcPr>
          <w:p w14:paraId="7B6C31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6858" w:type="dxa"/>
            <w:tcBorders>
              <w:bottom w:val="single" w:sz="12" w:space="0" w:color="auto"/>
            </w:tcBorders>
            <w:shd w:val="clear" w:color="auto" w:fill="FFFFFF"/>
          </w:tcPr>
          <w:p w14:paraId="00BA9F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контракт на ранее приобретенные аппараты (2807)</w:t>
            </w:r>
          </w:p>
        </w:tc>
      </w:tr>
    </w:tbl>
    <w:p w14:paraId="1E0A05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5F54043"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сентября (5 октября) 1916 г. на Авиа-Балте возобновилась постройка новой серии из 15 С-16. Самолеты новой модификации получили название С-16. В первую очередь заложили девять аппаратов с заводскими номерами 247-255, а затем еще пять с номерами 256-260. Непосредственное руководство строительством серии осуществлял новый начальник производства Авиа-Балта - будущий «король истребителей» Н.Н. Поликарпов. Он иногда именовал этот тип самолета «С-160» (25049).</w:t>
      </w:r>
    </w:p>
    <w:p w14:paraId="4CAF224E" w14:textId="77777777" w:rsidR="00922C6E" w:rsidRPr="00B52707" w:rsidRDefault="00922C6E" w:rsidP="00922C6E">
      <w:pPr>
        <w:rPr>
          <w:rFonts w:ascii="Times New Roman" w:hAnsi="Times New Roman" w:cs="Times New Roman"/>
          <w:color w:val="0070C0"/>
          <w:sz w:val="16"/>
          <w:szCs w:val="16"/>
        </w:rPr>
      </w:pPr>
    </w:p>
    <w:p w14:paraId="15149EAB" w14:textId="23758742" w:rsidR="00B9427E" w:rsidRPr="00CF03EC" w:rsidRDefault="00B9427E" w:rsidP="00B9427E">
      <w:pPr>
        <w:rPr>
          <w:rFonts w:ascii="Times New Roman" w:hAnsi="Times New Roman" w:cs="Times New Roman"/>
          <w:color w:val="0070C0"/>
          <w:sz w:val="16"/>
          <w:szCs w:val="16"/>
        </w:rPr>
      </w:pPr>
      <w:r w:rsidRPr="00CF03EC">
        <w:rPr>
          <w:rFonts w:ascii="Times New Roman" w:hAnsi="Times New Roman" w:cs="Times New Roman"/>
          <w:color w:val="0070C0"/>
          <w:sz w:val="16"/>
          <w:szCs w:val="16"/>
        </w:rPr>
        <w:t>22 сентября (5 октября</w:t>
      </w:r>
      <w:r>
        <w:rPr>
          <w:rFonts w:ascii="Times New Roman" w:hAnsi="Times New Roman" w:cs="Times New Roman"/>
          <w:color w:val="0070C0"/>
          <w:sz w:val="16"/>
          <w:szCs w:val="16"/>
        </w:rPr>
        <w:t>)</w:t>
      </w:r>
      <w:r w:rsidRPr="00CF03EC">
        <w:rPr>
          <w:rFonts w:ascii="Times New Roman" w:hAnsi="Times New Roman" w:cs="Times New Roman"/>
          <w:color w:val="0070C0"/>
          <w:sz w:val="16"/>
          <w:szCs w:val="16"/>
        </w:rPr>
        <w:t xml:space="preserve"> 1916 г. пилот Морунов поставил на «Моран-Монокок тип 6» или «Мормон» рекорд высоты полета, поднявшись на высоту 5200 м (25772).</w:t>
      </w:r>
    </w:p>
    <w:p w14:paraId="5317B301" w14:textId="77777777" w:rsidR="00B9427E" w:rsidRPr="00CF03EC" w:rsidRDefault="00B9427E" w:rsidP="00B9427E">
      <w:pPr>
        <w:rPr>
          <w:rFonts w:ascii="Times New Roman" w:hAnsi="Times New Roman" w:cs="Times New Roman"/>
          <w:color w:val="0070C0"/>
          <w:sz w:val="16"/>
          <w:szCs w:val="16"/>
        </w:rPr>
      </w:pPr>
    </w:p>
    <w:p w14:paraId="017252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D9CC9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8984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сентября (5 октября) 1916 И.А.Орлов провел 6 воздушных боев и снова сбил самолет противника. И. А. Орлов написал брошюру “Приемы ведения воздушного боя”. Он рекомендовал следующие способы воздушного боя. Первый: пикировать со стороны солнца перпендикулярно полету неприятельского аэроплана, нырнуть под него, начать петлю и кончить ее переворотом на крыло, с выравниванием под неприятельским аэропланом в непосредственной близости от него. При втором способе летчик опускается к неприятелю с хвоста, делая все время зигзаги, пока не займет нужного положения под хвостом противника (9705).</w:t>
      </w:r>
    </w:p>
    <w:p w14:paraId="5D9E71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620F16" w14:textId="68F76E52"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сентября (5 октября) 1916 г. в районе Золотой Липы состоялось сразу шесть воздушных боев. В одном из них командир 7-го авиационного отряда истребителей подпоручик И.А. Орлов (вместе с прапорщиком В.И. Янченко), преследуя неприятельский аэроплан, обстрелял его </w:t>
      </w:r>
      <w:bookmarkStart w:id="342" w:name="bookmark557"/>
      <w:r w:rsidRPr="003C27CE">
        <w:rPr>
          <w:rFonts w:ascii="Times New Roman" w:hAnsi="Times New Roman" w:cs="Times New Roman"/>
          <w:color w:val="002060"/>
          <w:sz w:val="16"/>
          <w:szCs w:val="16"/>
        </w:rPr>
        <w:t>зажигательными пулями. В результате последний пошел на снижение «окутанный черным дымом» и упал, объятый пламенем (23405).</w:t>
      </w:r>
      <w:bookmarkEnd w:id="342"/>
    </w:p>
    <w:p w14:paraId="30E98FFE" w14:textId="77777777" w:rsidR="00E870A6" w:rsidRPr="003C27CE" w:rsidRDefault="00E870A6" w:rsidP="00615CF2">
      <w:pPr>
        <w:rPr>
          <w:rFonts w:ascii="Times New Roman" w:hAnsi="Times New Roman" w:cs="Times New Roman"/>
          <w:color w:val="002060"/>
          <w:sz w:val="16"/>
          <w:szCs w:val="16"/>
          <w:lang w:eastAsia="ru-RU" w:bidi="ru-RU"/>
        </w:rPr>
      </w:pPr>
    </w:p>
    <w:p w14:paraId="1712D8D6" w14:textId="77777777" w:rsidR="00922C6E" w:rsidRPr="00B52707" w:rsidRDefault="00922C6E" w:rsidP="00922C6E">
      <w:pPr>
        <w:widowControl w:val="0"/>
        <w:tabs>
          <w:tab w:val="left" w:pos="605"/>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22 сентября (3 октября) 1916 г. в районе Золотой Липы состоялось сразу шесть воздушных боев. В одном из них командир 7-го авиационного отряда истребителей подпоручик И.А. Орлов (вместе с прапорщиком В.И. Янченко), преследуя неприятельский аэроплан, обстрелял его зажигательными пулями. В результате последний пошел на снижение «окутанный черным дымом» и упал, объятый пламенем (25135).</w:t>
      </w:r>
    </w:p>
    <w:p w14:paraId="49154C0E" w14:textId="77777777" w:rsidR="00922C6E" w:rsidRPr="00B52707" w:rsidRDefault="00922C6E" w:rsidP="00922C6E">
      <w:pPr>
        <w:rPr>
          <w:rFonts w:ascii="Times New Roman" w:hAnsi="Times New Roman" w:cs="Times New Roman"/>
          <w:color w:val="0070C0"/>
          <w:sz w:val="16"/>
          <w:szCs w:val="16"/>
        </w:rPr>
      </w:pPr>
    </w:p>
    <w:p w14:paraId="227EC07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сентября (5 октября) 1916 генерал А. Деникин (будущий лидер белого движения) награжден Георгиевским оружием с бриллиантами (4962).</w:t>
      </w:r>
    </w:p>
    <w:p w14:paraId="73A9AC4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F422775" w14:textId="77777777" w:rsidR="009A293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7F0986F" w14:textId="77777777" w:rsidR="009A2937" w:rsidRPr="003C27CE" w:rsidRDefault="009A2937" w:rsidP="00615CF2">
      <w:pPr>
        <w:autoSpaceDE w:val="0"/>
        <w:autoSpaceDN w:val="0"/>
        <w:adjustRightInd w:val="0"/>
        <w:rPr>
          <w:rFonts w:ascii="Times New Roman" w:hAnsi="Times New Roman" w:cs="Times New Roman"/>
          <w:iCs/>
          <w:color w:val="002060"/>
          <w:sz w:val="16"/>
          <w:szCs w:val="16"/>
        </w:rPr>
      </w:pPr>
    </w:p>
    <w:p w14:paraId="2414A781" w14:textId="4FDC1D17" w:rsidR="009A2937" w:rsidRPr="003C27CE" w:rsidRDefault="009A2937" w:rsidP="00615CF2">
      <w:pPr>
        <w:autoSpaceDE w:val="0"/>
        <w:autoSpaceDN w:val="0"/>
        <w:adjustRightInd w:val="0"/>
        <w:rPr>
          <w:rFonts w:ascii="Times New Roman" w:hAnsi="Times New Roman" w:cs="Times New Roman"/>
          <w:iCs/>
          <w:color w:val="002060"/>
          <w:sz w:val="16"/>
          <w:szCs w:val="16"/>
        </w:rPr>
      </w:pPr>
      <w:r w:rsidRPr="003C27CE">
        <w:rPr>
          <w:rStyle w:val="highlight"/>
          <w:rFonts w:ascii="Times New Roman" w:hAnsi="Times New Roman" w:cs="Times New Roman"/>
          <w:color w:val="002060"/>
          <w:sz w:val="16"/>
          <w:szCs w:val="16"/>
        </w:rPr>
        <w:t>22 сентября (5</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октября)</w:t>
      </w:r>
      <w:r w:rsidR="00FD38A3" w:rsidRPr="003C27CE">
        <w:rPr>
          <w:rStyle w:val="highlight"/>
          <w:rFonts w:ascii="Times New Roman" w:hAnsi="Times New Roman" w:cs="Times New Roman"/>
          <w:color w:val="002060"/>
          <w:sz w:val="16"/>
          <w:szCs w:val="16"/>
        </w:rPr>
        <w:t xml:space="preserve"> </w:t>
      </w:r>
      <w:bookmarkStart w:id="343" w:name="YANDEX_5"/>
      <w:bookmarkEnd w:id="343"/>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открыто постоянное железнодорожное сообщение между Москвой и Владивостоком (17004).</w:t>
      </w:r>
    </w:p>
    <w:p w14:paraId="476AB6C9" w14:textId="77777777" w:rsidR="009A2937" w:rsidRPr="003C27CE" w:rsidRDefault="009A2937" w:rsidP="00615CF2">
      <w:pPr>
        <w:autoSpaceDE w:val="0"/>
        <w:autoSpaceDN w:val="0"/>
        <w:adjustRightInd w:val="0"/>
        <w:rPr>
          <w:rFonts w:ascii="Times New Roman" w:hAnsi="Times New Roman" w:cs="Times New Roman"/>
          <w:iCs/>
          <w:color w:val="002060"/>
          <w:sz w:val="16"/>
          <w:szCs w:val="16"/>
        </w:rPr>
      </w:pPr>
    </w:p>
    <w:p w14:paraId="3BAF1918" w14:textId="77777777" w:rsidR="00E5367C" w:rsidRPr="003C27CE" w:rsidRDefault="00E5367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7628948" w14:textId="77777777" w:rsidR="00E5367C" w:rsidRPr="003C27CE" w:rsidRDefault="00E5367C" w:rsidP="00615CF2">
      <w:pPr>
        <w:autoSpaceDE w:val="0"/>
        <w:autoSpaceDN w:val="0"/>
        <w:adjustRightInd w:val="0"/>
        <w:rPr>
          <w:rFonts w:ascii="Times New Roman" w:hAnsi="Times New Roman" w:cs="Times New Roman"/>
          <w:iCs/>
          <w:color w:val="002060"/>
          <w:sz w:val="16"/>
          <w:szCs w:val="16"/>
        </w:rPr>
      </w:pPr>
    </w:p>
    <w:p w14:paraId="7212E38D" w14:textId="77777777" w:rsidR="00E5367C" w:rsidRPr="003C27CE" w:rsidRDefault="00E536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сентября (5 октября) 1916, обеспокоенный тем, что гражданская авиация может не восприниматься всерьез после Первой мировой войны, и предвкушая рост гражданского воздушного транспорта после войны, пионер британской авиации Джордж Холт Томас регистрирует Aircraft Transport &amp; Travel Limited. В 1919 году компания станет первой, кто будет обслуживать авиалинии Лондон - Париж (20340).</w:t>
      </w:r>
    </w:p>
    <w:p w14:paraId="59B07EF3" w14:textId="77777777" w:rsidR="00E5367C" w:rsidRPr="003C27CE" w:rsidRDefault="00E5367C" w:rsidP="00615CF2">
      <w:pPr>
        <w:rPr>
          <w:rFonts w:ascii="Times New Roman" w:hAnsi="Times New Roman" w:cs="Times New Roman"/>
          <w:color w:val="002060"/>
          <w:sz w:val="16"/>
          <w:szCs w:val="16"/>
        </w:rPr>
      </w:pPr>
    </w:p>
    <w:p w14:paraId="63F31C5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929E2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3CA1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состоялось испытание стальных щитов для бронирования самолетов от пулевых пробоин. Щиты были предложены АО Петроградского механического и литейного завода. Толщина - 6 мм, размер 12х16', вес - 16 фунтов и 10 золотников. Верхние и боковые края - загнуты. При испытании с 50 шагов щит не пробивался пулями. Признали удовлетворительными (3599).</w:t>
      </w:r>
    </w:p>
    <w:p w14:paraId="4BDF6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59F1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сентября </w:t>
      </w:r>
      <w:r w:rsidR="001E592A" w:rsidRPr="003C27CE">
        <w:rPr>
          <w:rFonts w:ascii="Times New Roman" w:hAnsi="Times New Roman" w:cs="Times New Roman"/>
          <w:color w:val="002060"/>
          <w:sz w:val="16"/>
          <w:szCs w:val="16"/>
        </w:rPr>
        <w:t xml:space="preserve">(6 октября) </w:t>
      </w:r>
      <w:r w:rsidRPr="003C27CE">
        <w:rPr>
          <w:rFonts w:ascii="Times New Roman" w:hAnsi="Times New Roman" w:cs="Times New Roman"/>
          <w:color w:val="002060"/>
          <w:sz w:val="16"/>
          <w:szCs w:val="16"/>
        </w:rPr>
        <w:t>1916 состоялось испытание стальных щитов для бронирования самолетов от пулевых пробоин. Щиты были пред</w:t>
      </w:r>
      <w:r w:rsidRPr="003C27CE">
        <w:rPr>
          <w:rFonts w:ascii="Times New Roman" w:hAnsi="Times New Roman" w:cs="Times New Roman"/>
          <w:color w:val="002060"/>
          <w:sz w:val="16"/>
          <w:szCs w:val="16"/>
        </w:rPr>
        <w:softHyphen/>
        <w:t>ложены Акционерным обществом Петроградского механического и литейного завода и имели данные: толщина - 6 мм , размер -12 х 16 дюймов, вес - 16 фунтов 10 золотников. Верхние и бо</w:t>
      </w:r>
      <w:r w:rsidRPr="003C27CE">
        <w:rPr>
          <w:rFonts w:ascii="Times New Roman" w:hAnsi="Times New Roman" w:cs="Times New Roman"/>
          <w:color w:val="002060"/>
          <w:sz w:val="16"/>
          <w:szCs w:val="16"/>
        </w:rPr>
        <w:softHyphen/>
        <w:t>ковые края щитов загнуты. При испытании с 50 шагов щит не пробивался пулями. Щиты были признаны удовлетворительными, однако самолет по-прежнему оставался не бронированным. (ЦГВИА. фЛ93, оп. 10, д.31, л.10).</w:t>
      </w:r>
    </w:p>
    <w:p w14:paraId="769BFE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C71E108" w14:textId="77777777" w:rsidR="006F0C2C" w:rsidRPr="003C27CE" w:rsidRDefault="006F0C2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г. состоялось испытание стальных щитов для бронирования летчиков от пулевых пробоин. Щиты были предложены Акционерным обществом Петроградского механического и литейного завода и имели данные: толщина - 6 мм, размер - 12 X 16 дюймов, вес - 16 фунтов 10 золотников. Верхние и боковые края щитов загнуты. При испытании с 50 шагов щит не пробивался пулями. Щиты были признаны удовлетвори</w:t>
      </w:r>
      <w:r w:rsidRPr="003C27CE">
        <w:rPr>
          <w:rFonts w:ascii="Times New Roman" w:hAnsi="Times New Roman" w:cs="Times New Roman"/>
          <w:color w:val="002060"/>
          <w:sz w:val="16"/>
          <w:szCs w:val="16"/>
        </w:rPr>
        <w:softHyphen/>
        <w:t>тельными, однако, самолет по-прежнему оставался небронированным.</w:t>
      </w:r>
    </w:p>
    <w:p w14:paraId="37D2ED0A" w14:textId="77777777" w:rsidR="006F0C2C" w:rsidRPr="003C27CE" w:rsidRDefault="006F0C2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31, л. 10/ (23320).</w:t>
      </w:r>
    </w:p>
    <w:p w14:paraId="31DC594C" w14:textId="77777777" w:rsidR="006F0C2C" w:rsidRPr="003C27CE" w:rsidRDefault="006F0C2C" w:rsidP="00615CF2">
      <w:pPr>
        <w:rPr>
          <w:rFonts w:ascii="Times New Roman" w:hAnsi="Times New Roman" w:cs="Times New Roman"/>
          <w:color w:val="002060"/>
          <w:sz w:val="16"/>
          <w:szCs w:val="16"/>
        </w:rPr>
      </w:pPr>
    </w:p>
    <w:p w14:paraId="5990DD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сентября </w:t>
      </w:r>
      <w:r w:rsidR="001E592A" w:rsidRPr="003C27CE">
        <w:rPr>
          <w:rFonts w:ascii="Times New Roman" w:hAnsi="Times New Roman" w:cs="Times New Roman"/>
          <w:color w:val="002060"/>
          <w:sz w:val="16"/>
          <w:szCs w:val="16"/>
        </w:rPr>
        <w:t xml:space="preserve">(6 октября) </w:t>
      </w:r>
      <w:r w:rsidRPr="003C27CE">
        <w:rPr>
          <w:rFonts w:ascii="Times New Roman" w:hAnsi="Times New Roman" w:cs="Times New Roman"/>
          <w:color w:val="002060"/>
          <w:sz w:val="16"/>
          <w:szCs w:val="16"/>
        </w:rPr>
        <w:t>1916 начальник Воздухоплавательного отде</w:t>
      </w:r>
      <w:r w:rsidRPr="003C27CE">
        <w:rPr>
          <w:rFonts w:ascii="Times New Roman" w:hAnsi="Times New Roman" w:cs="Times New Roman"/>
          <w:color w:val="002060"/>
          <w:sz w:val="16"/>
          <w:szCs w:val="16"/>
        </w:rPr>
        <w:softHyphen/>
        <w:t>ления Морского генерального штаба (МГШ) послал телеграмму: “23-гокурьерским выехал Севастополь директор авиационного за</w:t>
      </w:r>
      <w:r w:rsidRPr="003C27CE">
        <w:rPr>
          <w:rFonts w:ascii="Times New Roman" w:hAnsi="Times New Roman" w:cs="Times New Roman"/>
          <w:color w:val="002060"/>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258623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сентябре-ноябре 1916 г. ПРТВ обзавелся неболь</w:t>
      </w:r>
      <w:r w:rsidRPr="003C27CE">
        <w:rPr>
          <w:rFonts w:ascii="Times New Roman" w:hAnsi="Times New Roman" w:cs="Times New Roman"/>
          <w:color w:val="002060"/>
          <w:sz w:val="16"/>
          <w:szCs w:val="16"/>
        </w:rPr>
        <w:softHyphen/>
        <w:t>шой опытной станцией, учрежденной в Севастополе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25FD26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3C27CE">
        <w:rPr>
          <w:rFonts w:ascii="Times New Roman" w:hAnsi="Times New Roman" w:cs="Times New Roman"/>
          <w:color w:val="002060"/>
          <w:sz w:val="16"/>
          <w:szCs w:val="16"/>
        </w:rPr>
        <w:softHyphen/>
        <w:t xml:space="preserve">стополе опытно-сдаточного </w:t>
      </w:r>
      <w:r w:rsidRPr="003C27CE">
        <w:rPr>
          <w:rFonts w:ascii="Times New Roman" w:hAnsi="Times New Roman" w:cs="Times New Roman"/>
          <w:color w:val="002060"/>
          <w:sz w:val="16"/>
          <w:szCs w:val="16"/>
        </w:rPr>
        <w:lastRenderedPageBreak/>
        <w:t>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3C27CE">
        <w:rPr>
          <w:rFonts w:ascii="Times New Roman" w:hAnsi="Times New Roman" w:cs="Times New Roman"/>
          <w:color w:val="002060"/>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7BCB89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 г. владения ПРТВ выглядели следующим образом: контора, завод и испытательно-сбороч</w:t>
      </w:r>
      <w:r w:rsidRPr="003C27CE">
        <w:rPr>
          <w:rFonts w:ascii="Times New Roman" w:hAnsi="Times New Roman" w:cs="Times New Roman"/>
          <w:color w:val="002060"/>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3C27CE">
        <w:rPr>
          <w:rFonts w:ascii="Times New Roman" w:hAnsi="Times New Roman" w:cs="Times New Roman"/>
          <w:color w:val="002060"/>
          <w:sz w:val="16"/>
          <w:szCs w:val="16"/>
        </w:rPr>
        <w:softHyphen/>
        <w:t>товский остров) и еще одна сдаточно-испытательная станция в Севастополе (телеграфный адрес ГИДРОМЕГА) (2807).</w:t>
      </w:r>
    </w:p>
    <w:p w14:paraId="4A5946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04CC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92413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0420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немцы, воодушевленные удачей, теперь при каждой возможности посылали свои быстроходные истребители на перехват "Муромцев". Они пытались воспользоваться любой ошибкой русских; преследовали "Муромцев" и атаковали их сзади, где эти самолеты были наиболее уязвимы. Этим атакам помогала излишняя самонадеянность экипажей "Муромцев", что подтверждается атакой вражеского истребителя на "ИМ-6"... (23 сентября) "ИМ-6" возвращался с боевого задания. Пролетая над Рижским заливом, команда потеряла бдительность, думая, что они находятся за пределами зоны действия вражеских истребителей. Неожиданно сзади появился вражеский истребитель, который открыл огонь практически в упор, стреляя с расстояния 10 метров.</w:t>
      </w:r>
    </w:p>
    <w:p w14:paraId="515DA2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Пулеметными очередями было ранено несколько членов экипажа, включая командира корабля штабс-капитана С.Н. Головина, артиллерийского офицера В.А. Иванова и штабс-капитана Лойко. Кроме того, был поврежден бортовой пулемет Виккерс. Другой легкий пулемет заклинило после первой же короткой очереди. Лейтенант АЛО. Луттс отбил атаку, выпустив во вражеский истребитель десять пуль с близкого расстояния.</w:t>
      </w:r>
    </w:p>
    <w:p w14:paraId="1027A1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Противник спикировал и полетел в направлении города Тукумс. Вероятно, вражеский пилот потерял самообладание и решил выйти из боя, или его самолет был поврежден; у экипажа "ИМ-6" не было времени проследить, в каком направлении снижается вражеский самолет. Для них ситуация была критической, поскольку "ИМ-6", как обнаружилось позднее, получил 293 пулевые пробоины. Однако гигант благополучно приземлился на аэродроме под Ригой. Как позднее вспоминал один из членов экипажа: "Когда полетаешь над морем, земля кажется такой прекрасной" (11999).</w:t>
      </w:r>
    </w:p>
    <w:p w14:paraId="5B6BF4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763C9F" w14:textId="0C5F1E11" w:rsidR="00222D00" w:rsidRPr="003C27CE" w:rsidRDefault="00222D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г. ИМ-6 возвращался с боевого задания. Пролетая над Рижским заливом, недалеко от устья реки Аа, команда потеряла бдительность, думая, что они находятся за пределами зоны действия вражеских истребителей. Неожиданно сзади появился вражеский истребитель, который открыл огонь практически в упор, стреляя с расстояния 10 метров.</w:t>
      </w:r>
    </w:p>
    <w:p w14:paraId="6B009BD7" w14:textId="77777777" w:rsidR="00222D00" w:rsidRPr="003C27CE" w:rsidRDefault="00222D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Пулеметными очередями было ранено несколько членов экипажа, включая штабс-капитана С. Н. Головина, командира корабля, артиллерийского офицера В. А. Иванова и штабс-капитана Лойко. Кроме того, был поврежден бортовой пулемет Виккерс. Другой орудие, легкий пулемет, заклинило после первой же короткой очереди. Лейтенант А. Ю. Луттс отбил атаку, выпустив во вражеский истребитель десять пуль с близкого расстояния.</w:t>
      </w:r>
    </w:p>
    <w:p w14:paraId="11677F85" w14:textId="77777777" w:rsidR="00222D00" w:rsidRPr="003C27CE" w:rsidRDefault="00222D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Противник спикировал и полетел в направлении города Тукумс. Вероятно, или вражеский пилот потерял самообладание и решил выйти из боя, был ранен, или его самолет попал в воздушную струю от пропеллеров Муромца. Тем не менее, у экипажа ИМ-6 не было времени проследить, в каком направлении снижается вражеский самолет. Для них ситуация была критической, поскольку ИМ-6, как обнаружилось позднее, получил 293 пулевые пробоины. Несмотря на все опасности, ИМ-6 благополучно приземлился на аэродроме под Ригой. Как позднее вспоминал один из членов экипажа после этого вылета: «Когда полетаешь над морем, земля кажется такой прекрасной» (23470).</w:t>
      </w:r>
    </w:p>
    <w:p w14:paraId="4A93C0E5" w14:textId="77777777" w:rsidR="00222D00" w:rsidRPr="003C27CE" w:rsidRDefault="00222D00" w:rsidP="00615CF2">
      <w:pPr>
        <w:rPr>
          <w:rFonts w:ascii="Times New Roman" w:hAnsi="Times New Roman" w:cs="Times New Roman"/>
          <w:color w:val="002060"/>
          <w:sz w:val="16"/>
          <w:szCs w:val="16"/>
          <w:lang w:eastAsia="ru-RU" w:bidi="ru-RU"/>
        </w:rPr>
      </w:pPr>
    </w:p>
    <w:p w14:paraId="215BF825" w14:textId="7A4D6B38" w:rsidR="00222D00" w:rsidRPr="003C27CE" w:rsidRDefault="00222D0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сентября </w:t>
      </w:r>
      <w:r w:rsidR="00B71AE3" w:rsidRPr="003C27CE">
        <w:rPr>
          <w:rFonts w:ascii="Times New Roman" w:hAnsi="Times New Roman" w:cs="Times New Roman"/>
          <w:color w:val="002060"/>
          <w:sz w:val="16"/>
          <w:szCs w:val="16"/>
        </w:rPr>
        <w:t xml:space="preserve">(6 октября) </w:t>
      </w:r>
      <w:r w:rsidRPr="003C27CE">
        <w:rPr>
          <w:rFonts w:ascii="Times New Roman" w:hAnsi="Times New Roman" w:cs="Times New Roman"/>
          <w:color w:val="002060"/>
          <w:sz w:val="16"/>
          <w:szCs w:val="16"/>
        </w:rPr>
        <w:t xml:space="preserve">1916 г. личный состав 14-й </w:t>
      </w:r>
      <w:bookmarkStart w:id="344" w:name="bookmark606"/>
      <w:r w:rsidRPr="003C27CE">
        <w:rPr>
          <w:rFonts w:ascii="Times New Roman" w:hAnsi="Times New Roman" w:cs="Times New Roman"/>
          <w:color w:val="002060"/>
          <w:sz w:val="16"/>
          <w:szCs w:val="16"/>
        </w:rPr>
        <w:t>воздухоплавательной роты ружейным и пулеметным огнем подбил неприятельский самолет, опустившийся за проволочными ограждениями позиций противника (23405).</w:t>
      </w:r>
      <w:bookmarkEnd w:id="344"/>
    </w:p>
    <w:p w14:paraId="604B6CF2" w14:textId="77777777" w:rsidR="00222D00" w:rsidRPr="003C27CE" w:rsidRDefault="00222D00" w:rsidP="00615CF2">
      <w:pPr>
        <w:rPr>
          <w:rFonts w:ascii="Times New Roman" w:hAnsi="Times New Roman" w:cs="Times New Roman"/>
          <w:color w:val="002060"/>
          <w:sz w:val="16"/>
          <w:szCs w:val="16"/>
        </w:rPr>
      </w:pPr>
    </w:p>
    <w:p w14:paraId="577CCD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эсминцы Счастливый , Пронзительный и Поспешный совершили набег на Самсун и уничтожили 58 турецких парусных судов (3122).</w:t>
      </w:r>
    </w:p>
    <w:p w14:paraId="69DB69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7289CA" w14:textId="5E78F8DB" w:rsidR="00413E9D" w:rsidRPr="003C27CE" w:rsidRDefault="00413E9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октября) 1916 г. 3 эскадренных миноносца обстреляли «Самсун» и уничтожили все небольшие парусные суда, как стоявшие в гавани, так и вытащенные на берег. Также действовали эскадренные миноносцы и у Синопа; кроме того, поступало много донесений о появлении неприятельских подводных лодок. При таких неблагоприятных для транспорта угля условиях захват парохода «Родосто» 12 октября на пути в Зунгулдак являлся тяжелой потерей. Пароход был вооружен 88-мм орудием и укомплектован орудийной прислугой с «Бреслау»; командный состав и остальная часть экипажа были вольнонаемными. Пароход получил приказание держаться вплотную к берегу. Но капитан парохода не исполнил этого приказания, поэтому он и был обнаружен русской подводной лодкой «Тюлень», державшейся между берегом и пароходом. Во время артиллерийского боя между подводной лодкой и «Родосто» последний мог отвечать на огонь противника, только увидев вспышки его выстрелов. Для подводной же лодки пароход представлял хорошую цель. Вместо того чтобы направиться к берегу, «Родосто» дал подводной лодке возможность оттеснить себя в море. На мостике парохода начался пожар, после чего команда покинула его. Часть команды, среди них 8 раненых, достигла берега. Подводная лодка захватила в плен капитана и несколько человек команды, в том числе орудийную прислугу, и, потушив пожар, увела пароход в качестве ценного приза в Севастополь (17006).</w:t>
      </w:r>
    </w:p>
    <w:p w14:paraId="421CBFBB" w14:textId="77777777" w:rsidR="00413E9D" w:rsidRPr="003C27CE" w:rsidRDefault="00413E9D" w:rsidP="00615CF2">
      <w:pPr>
        <w:autoSpaceDE w:val="0"/>
        <w:autoSpaceDN w:val="0"/>
        <w:adjustRightInd w:val="0"/>
        <w:rPr>
          <w:rFonts w:ascii="Times New Roman" w:hAnsi="Times New Roman" w:cs="Times New Roman"/>
          <w:color w:val="002060"/>
          <w:sz w:val="16"/>
          <w:szCs w:val="16"/>
        </w:rPr>
      </w:pPr>
    </w:p>
    <w:p w14:paraId="63F44F5C" w14:textId="77777777" w:rsidR="000B621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E9561E0" w14:textId="77777777" w:rsidR="000B6219" w:rsidRPr="003C27CE" w:rsidRDefault="000B6219" w:rsidP="00615CF2">
      <w:pPr>
        <w:autoSpaceDE w:val="0"/>
        <w:autoSpaceDN w:val="0"/>
        <w:adjustRightInd w:val="0"/>
        <w:rPr>
          <w:rFonts w:ascii="Times New Roman" w:hAnsi="Times New Roman" w:cs="Times New Roman"/>
          <w:iCs/>
          <w:color w:val="002060"/>
          <w:sz w:val="16"/>
          <w:szCs w:val="16"/>
        </w:rPr>
      </w:pPr>
    </w:p>
    <w:p w14:paraId="6FB9CE0E" w14:textId="77777777" w:rsidR="00E5367C" w:rsidRPr="003C27CE" w:rsidRDefault="00E536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сентября (6 октября) 1916 г. был выдан первый серийный заказ на 20 Альбатросов W 4, но завод во Фридрихсхагене оказался не готов к их выпуску, к тому же пришлось усиливать поплавки и устанавливать второй пулемет, облегчая остальную конструкцию, чтобы не допустить дальнейшего падения летных данных. Эти меры оказались успешны, и вес законченных в апреле 1917 г. первых серийных самолетов уменьшился на 6 кг, устойчивость и управляемость улучшились, скорость увеличилась на 1 км/ч, скороподъемность выше 800 м упала, а остальные данные не изменились. Первая серия делалась очень долго и была закончена только в августе 1917 г. Второй заказ был выдан 16 декабря 1916 г. — ее 10 самолетов сдали с июля по август 1917 г., третий на 25 самолетов поступил 30 января 1917 г., а поставка шла с августа по октябрь 1917 г., четвертый выдали 19 апреля 1917 г. и по нему с августа по октябрь этого года отправили 29 самолетов. Последний заказ поступил в августе 1917 г., и все его 20 самолетов были готовы с ноября по декабрь 1917 г. Итого было сделано 114 серийных поплавковых истребителей Альбатрос W 4, восемь из них передали Авиации Императорских и Королевских ВМС Австро-Венгрии в обмен на моторы Австро-Даймлер AD 12 (22841).</w:t>
      </w:r>
    </w:p>
    <w:p w14:paraId="4622DD01" w14:textId="77777777" w:rsidR="00E5367C" w:rsidRPr="003C27CE" w:rsidRDefault="00E5367C" w:rsidP="00615CF2">
      <w:pPr>
        <w:rPr>
          <w:rFonts w:ascii="Times New Roman" w:hAnsi="Times New Roman" w:cs="Times New Roman"/>
          <w:color w:val="002060"/>
          <w:sz w:val="16"/>
          <w:szCs w:val="16"/>
        </w:rPr>
      </w:pPr>
    </w:p>
    <w:p w14:paraId="33D8A5F8" w14:textId="77777777" w:rsidR="000B6219" w:rsidRPr="003C27CE" w:rsidRDefault="000B6219"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23 сентября (6 октября) </w:t>
      </w:r>
      <w:r w:rsidRPr="003C27CE">
        <w:rPr>
          <w:rFonts w:ascii="Times New Roman" w:hAnsi="Times New Roman" w:cs="Times New Roman"/>
          <w:color w:val="002060"/>
          <w:sz w:val="16"/>
          <w:szCs w:val="16"/>
        </w:rPr>
        <w:t>в 1916 году Адольф Гитлер на фронте получил осколочное ранение в ногу (14791).</w:t>
      </w:r>
    </w:p>
    <w:p w14:paraId="1963DB89" w14:textId="17BF4A81" w:rsidR="000B6219" w:rsidRPr="003C27CE" w:rsidRDefault="000B6219" w:rsidP="00615CF2">
      <w:pPr>
        <w:rPr>
          <w:rFonts w:ascii="Times New Roman" w:hAnsi="Times New Roman" w:cs="Times New Roman"/>
          <w:color w:val="002060"/>
          <w:sz w:val="16"/>
          <w:szCs w:val="16"/>
        </w:rPr>
      </w:pPr>
    </w:p>
    <w:p w14:paraId="2099E82B" w14:textId="114DBD44" w:rsidR="00351A0B" w:rsidRPr="003C27CE" w:rsidRDefault="00351A0B"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1C9EC75B" w14:textId="77777777" w:rsidR="00351A0B" w:rsidRPr="003C27CE" w:rsidRDefault="00351A0B" w:rsidP="00615CF2">
      <w:pPr>
        <w:rPr>
          <w:rFonts w:ascii="Times New Roman" w:hAnsi="Times New Roman" w:cs="Times New Roman"/>
          <w:i/>
          <w:iCs/>
          <w:color w:val="002060"/>
          <w:sz w:val="16"/>
          <w:szCs w:val="16"/>
        </w:rPr>
      </w:pPr>
    </w:p>
    <w:p w14:paraId="6E628CBA" w14:textId="77777777" w:rsidR="00351A0B" w:rsidRPr="003C27CE" w:rsidRDefault="00351A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сентября (7 октября) 1916 г. на заседании Всероссийского аэроклуба историк авиации и воздухоплавания А. А.Родных внес предложение объединить всех лиц, интересующихся авиацией, и начать сбор всех матерналов, относящихся к воздухоплаванию и авиации. Первая часть предложения не была реализована, по сколько никто не занимался выявлением интересую</w:t>
      </w:r>
      <w:r w:rsidRPr="003C27CE">
        <w:rPr>
          <w:rFonts w:ascii="Times New Roman" w:hAnsi="Times New Roman" w:cs="Times New Roman"/>
          <w:color w:val="002060"/>
          <w:sz w:val="16"/>
          <w:szCs w:val="16"/>
        </w:rPr>
        <w:softHyphen/>
        <w:t>щихся авиацией и воздухоплаванием, вторая же часть предложения нашла своих энтузиастов, часть из которых начала сбор указанных материалов еще до предложения Родных - это историки авиации и возду</w:t>
      </w:r>
      <w:r w:rsidRPr="003C27CE">
        <w:rPr>
          <w:rFonts w:ascii="Times New Roman" w:hAnsi="Times New Roman" w:cs="Times New Roman"/>
          <w:color w:val="002060"/>
          <w:sz w:val="16"/>
          <w:szCs w:val="16"/>
        </w:rPr>
        <w:softHyphen/>
        <w:t>хоплавания А.М.Кованько, Н.Л.Рынин, Б.Н.Воробьев, К.Е.Вейгелин, А.В.Внуков, В.М.Вишнев и др.</w:t>
      </w:r>
    </w:p>
    <w:p w14:paraId="55BDB028" w14:textId="77777777" w:rsidR="00351A0B" w:rsidRPr="003C27CE" w:rsidRDefault="00351A0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 25/ (23320).</w:t>
      </w:r>
    </w:p>
    <w:p w14:paraId="691BE0A5" w14:textId="77777777" w:rsidR="00351A0B" w:rsidRPr="003C27CE" w:rsidRDefault="00351A0B" w:rsidP="00615CF2">
      <w:pPr>
        <w:rPr>
          <w:rFonts w:ascii="Times New Roman" w:hAnsi="Times New Roman" w:cs="Times New Roman"/>
          <w:color w:val="002060"/>
          <w:sz w:val="16"/>
          <w:szCs w:val="16"/>
        </w:rPr>
      </w:pPr>
    </w:p>
    <w:p w14:paraId="26E9D257" w14:textId="77777777" w:rsidR="000B53D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3371697" w14:textId="77777777" w:rsidR="000B53D1" w:rsidRPr="003C27CE" w:rsidRDefault="000B53D1" w:rsidP="00615CF2">
      <w:pPr>
        <w:autoSpaceDE w:val="0"/>
        <w:autoSpaceDN w:val="0"/>
        <w:adjustRightInd w:val="0"/>
        <w:rPr>
          <w:rFonts w:ascii="Times New Roman" w:hAnsi="Times New Roman" w:cs="Times New Roman"/>
          <w:iCs/>
          <w:color w:val="002060"/>
          <w:sz w:val="16"/>
          <w:szCs w:val="16"/>
        </w:rPr>
      </w:pPr>
    </w:p>
    <w:p w14:paraId="236A8788"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24 сентября (7 октября) 1916 года из справки, представленной заведующим броневого отдела Военной автошколы прапорщиком Кирилловым можно видеть следующее:</w:t>
      </w:r>
    </w:p>
    <w:p w14:paraId="48DE3CCE"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«О ходе переделок броневых автомобилей „Армстронг-Уитворт-Фиат“:</w:t>
      </w:r>
    </w:p>
    <w:p w14:paraId="10CF80DB"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 Переделка колес и усиление их по проекту Броневого отдела;</w:t>
      </w:r>
    </w:p>
    <w:p w14:paraId="038F191E"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 Переделка петель боковых дверок и петель дверок, защищающих радиатор;</w:t>
      </w:r>
    </w:p>
    <w:p w14:paraId="23C35949"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 Усиление направляющих для визирных планок.</w:t>
      </w:r>
    </w:p>
    <w:p w14:paraId="184500A4" w14:textId="77777777" w:rsidR="000B53D1" w:rsidRPr="003C27CE" w:rsidRDefault="000B53D1"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настоящее время усилено 20 колес из 120, готовых к заливке их автомассой. Работы по переделке проводятся в мастерских отдела и на Адмиралтейском заводе» (15996).</w:t>
      </w:r>
    </w:p>
    <w:p w14:paraId="2A36531E" w14:textId="77777777" w:rsidR="000B53D1" w:rsidRPr="003C27CE" w:rsidRDefault="000B53D1" w:rsidP="00615CF2">
      <w:pPr>
        <w:autoSpaceDE w:val="0"/>
        <w:autoSpaceDN w:val="0"/>
        <w:adjustRightInd w:val="0"/>
        <w:rPr>
          <w:rFonts w:ascii="Times New Roman" w:hAnsi="Times New Roman" w:cs="Times New Roman"/>
          <w:iCs/>
          <w:color w:val="002060"/>
          <w:sz w:val="16"/>
          <w:szCs w:val="16"/>
        </w:rPr>
      </w:pPr>
    </w:p>
    <w:p w14:paraId="011F80F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0A245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02CAF54" w14:textId="6F9E5213" w:rsidR="00B71AE3" w:rsidRPr="003C27CE" w:rsidRDefault="00B71AE3" w:rsidP="00615CF2">
      <w:pPr>
        <w:rPr>
          <w:rFonts w:ascii="Times New Roman" w:hAnsi="Times New Roman" w:cs="Times New Roman"/>
          <w:color w:val="002060"/>
          <w:sz w:val="16"/>
          <w:szCs w:val="16"/>
        </w:rPr>
      </w:pPr>
      <w:bookmarkStart w:id="345" w:name="bookmark549"/>
      <w:r w:rsidRPr="003C27CE">
        <w:rPr>
          <w:rFonts w:ascii="Times New Roman" w:hAnsi="Times New Roman" w:cs="Times New Roman"/>
          <w:color w:val="002060"/>
          <w:sz w:val="16"/>
          <w:szCs w:val="16"/>
        </w:rPr>
        <w:t xml:space="preserve">24 сентября (7 октября) 1916 г. над г. Зегевольд (Сигулда) вновь было отмечено появление немецкого самолета ранее неизвестной конструкции (четырехмотороный, схожий с воздушным кораблем «Илья Муромец») с русскими опознавательными знаками. Позднее он сбросил на ст. Хинценберг (52 км к северо-востоку от Риги) 17 двухпудовых бомб (без особых повреждений для зданий и сооружений). Одновременно противник провел воздушную разведку в районе г. Рига и южнее Двинска. В результате зенитного обстрела один из неприятельских </w:t>
      </w:r>
      <w:bookmarkStart w:id="346" w:name="bookmark550"/>
      <w:bookmarkEnd w:id="345"/>
      <w:r w:rsidRPr="003C27CE">
        <w:rPr>
          <w:rFonts w:ascii="Times New Roman" w:hAnsi="Times New Roman" w:cs="Times New Roman"/>
          <w:color w:val="002060"/>
          <w:sz w:val="16"/>
          <w:szCs w:val="16"/>
        </w:rPr>
        <w:t>летательных аппаратов получил повреждение, задымился и совершил быстрый спуск на территории, занятой противником (23405).</w:t>
      </w:r>
      <w:bookmarkEnd w:id="346"/>
    </w:p>
    <w:p w14:paraId="2D4F1710" w14:textId="77777777" w:rsidR="00B71AE3" w:rsidRPr="003C27CE" w:rsidRDefault="00B71AE3" w:rsidP="00615CF2">
      <w:pPr>
        <w:rPr>
          <w:rFonts w:ascii="Times New Roman" w:hAnsi="Times New Roman" w:cs="Times New Roman"/>
          <w:color w:val="002060"/>
          <w:sz w:val="16"/>
          <w:szCs w:val="16"/>
          <w:lang w:eastAsia="ru-RU" w:bidi="ru-RU"/>
        </w:rPr>
      </w:pPr>
    </w:p>
    <w:p w14:paraId="5C47F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сентября (7 октября) 1916 Командующий ЧФ утвердил инструкцию по поиску и уничтожению ПЛ с самолета (1082,4).</w:t>
      </w:r>
    </w:p>
    <w:p w14:paraId="512271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5755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сентября </w:t>
      </w:r>
      <w:r w:rsidR="001E592A" w:rsidRPr="003C27CE">
        <w:rPr>
          <w:rFonts w:ascii="Times New Roman" w:hAnsi="Times New Roman" w:cs="Times New Roman"/>
          <w:color w:val="002060"/>
          <w:sz w:val="16"/>
          <w:szCs w:val="16"/>
        </w:rPr>
        <w:t xml:space="preserve">(7 октября) </w:t>
      </w:r>
      <w:r w:rsidRPr="003C27CE">
        <w:rPr>
          <w:rFonts w:ascii="Times New Roman" w:hAnsi="Times New Roman" w:cs="Times New Roman"/>
          <w:color w:val="002060"/>
          <w:sz w:val="16"/>
          <w:szCs w:val="16"/>
        </w:rPr>
        <w:t>1916 г. командующий действующим флотом Чёрного моря утвердил инструкцию по поиску и уничтожению подводных лодок. Рекомендовалось в частности: "Поиск подводных лодок производить впереди по курсу кораблей группой из двух самолётов. При обнаружении сбросить сигнальный буй и до подхода кораблей находиться в этом районе" (11933).</w:t>
      </w:r>
    </w:p>
    <w:p w14:paraId="7E653F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4BF6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24 по 31 сентября (с 7 по 13 октября) п/л Тюлень патрулируя у о. Кефкен в артбою уничтожила вооруженный пароход в 6000 т (3122).</w:t>
      </w:r>
    </w:p>
    <w:p w14:paraId="3636C4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25A18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B1C9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987627"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сентября (7 октября) 1916 А. Гитлер на фронте получил осколочное ранение в ногу (4962).</w:t>
      </w:r>
    </w:p>
    <w:p w14:paraId="2AF9691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D42918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DD56B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F7E02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сентября (8 октября) 1916 комиссия Петроградской школы морской авиации приняла построенный на заводе Мельцера второй прототип гидроплана Энгельса в казну (2843,60).</w:t>
      </w:r>
    </w:p>
    <w:p w14:paraId="602F0D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321A6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52C284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A1208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сентября (8 октября) 1916 года в газете “Новое время” № 14568 и в “Петроградской газете” № 253 появились первые сообщения оприменении англичанами нового оружия — “сухопутного флота”. В связи с этимисообщениями в газете “Новое время” № 14572 от 29 сентября (по старому стилю) 1916 года появилась статья “Сухопутный флот — русское изобретение”, которая вскрыла неприглядную роль Главного военно-технического управления взадержке работ по созданию в России нового оружия — боевых вездеходныхмашин. Вскоре после выступления в печати последовал запрос в государственнуюдуму о проведенных мероприятиях по обеспечению русской армии танками. Поддавлением общественного мнения начальник Главного военно-техническогоуправления санкционировал проектирование усовершенствованного “Вездехода” — “Вездехода-2”, или, как его еще обозначали для отличия от предшественника, “Вездеход 16 г.”.</w:t>
      </w:r>
    </w:p>
    <w:p w14:paraId="70DC24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был вскоре закончен и 19 января 1917 года поступил в броневой отдел автомобильной части Главного военно-технического управления.</w:t>
      </w:r>
    </w:p>
    <w:p w14:paraId="48754A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Его экспертиза и обсуждение затянулись на срок более десяти месяцев.</w:t>
      </w:r>
    </w:p>
    <w:p w14:paraId="56C7CF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проекта была выполнена модель “Вездехода-2”. Сохранившиесядокументы позволяют получить довольно полное представление об егоустройстве. Ходовая часть “Вездехода-2” сочетает элементы ходовой частиавтомобиля и гусеничного трактора. Резиновая бесконечная лента, расположенная под днищемкорпуса, охватывает четыре подрессоренных барабана. Задний барабан связанцепью с силовой передачей и является ведущим. На одной оси с ним жесткопосажены автомобильные колеса, имеющие больший диаметр, чем барабан.</w:t>
      </w:r>
    </w:p>
    <w:p w14:paraId="4A71ED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Передний барабан, снабженный пружинным устройством, приподнят, что улучшаетпреодоление препятствий. На одной оси со вторым барабаном посажены передниеколеса, с помощью которых (как у автомобиля) выполняются повороты.</w:t>
      </w:r>
    </w:p>
    <w:p w14:paraId="0FBE7C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движении по дороге с твердым покровом “Вездеход-2” опирался на грунттолько колесами и двигался, как автомобиль; гусеница перематываласьвхолостую. На рыхлой почве колеса погружались в грунт, гусеница садилась нагрунт и начиналось движение на гусеничном ходу. Поворот и в этом случаеосуществлялся с помощью тех же колес, что и при движении на колесном ходу.</w:t>
      </w:r>
    </w:p>
    <w:p w14:paraId="19B40B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Броневая защита предусматривалась толщиной в 8 мм. Вооружение состояло из 3 или 4 пулеметов. 2—3 пулемета должны были устанавливаться в башне весьмаоригинальной конструкции,допускавшей независимую наводку на цель каждогопулемета отдельно.</w:t>
      </w:r>
    </w:p>
    <w:p w14:paraId="2B1C24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 и трансмиссия, а также системы, обеспечивающие их работу,размещались в кормовой части корпуса. В носовой части корпуса находилосьотделение управления, а посередине — боевое. Предусматривалась специальнаяперегородка между боевым отделением и отделением силовой установки. Дляосмотра и обслуживания двигателя в перегородке имелись люки (11194).</w:t>
      </w:r>
    </w:p>
    <w:p w14:paraId="71A35E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6E5F00" w14:textId="77777777" w:rsidR="00AB23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C3F4383" w14:textId="77777777" w:rsidR="00AB230D" w:rsidRPr="003C27CE" w:rsidRDefault="00AB230D" w:rsidP="00615CF2">
      <w:pPr>
        <w:autoSpaceDE w:val="0"/>
        <w:autoSpaceDN w:val="0"/>
        <w:adjustRightInd w:val="0"/>
        <w:rPr>
          <w:rFonts w:ascii="Times New Roman" w:hAnsi="Times New Roman" w:cs="Times New Roman"/>
          <w:iCs/>
          <w:color w:val="002060"/>
          <w:sz w:val="16"/>
          <w:szCs w:val="16"/>
        </w:rPr>
      </w:pPr>
    </w:p>
    <w:p w14:paraId="020DE17E"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ночь на 25 сентября (8 октября) U43, которая начала свою деятельность с дерзкой атаки у мыса Слетнес норвежского парохода «Дания», а затем она же потопила 10 пароходов (в том числе английские «Асторию», «Иванхое», «Иолу», «Кардиф») и в 50 милях от Териберки она потопила пароход Добровольного флота «Тургай», обстреляла радиостанцию на мысе Цып–Наволок (восточная часть полуострова Рыбачий). Предположительно, подлодка Юрста в надводном положении вошла на рейд города Александровск–на–Мурмане и обстреляла его из своих пушек. Но самой большой удачей Юрста стало потопление парохода «Быстрица», который вез для русской армии: почти 170 тысяч 75–мм артиллерийских гранат и картечей, 200 тысяч гранат иною калибра, 576 тысяч пулеметных лент, 338 тонн взрывчатых веществ, 10 тысяч ружей, 100 пулеметов, 20 мортир, 93 автомобиля, 14 миллионов ружейных патронов, а также 2 аэроплана, 60 тысяч стальных шлемов, 5 аэростатов, ангары для самолетов, 883 тонны стали, 29 тонн никеля, 62 тонны динамо–машин (17007).</w:t>
      </w:r>
    </w:p>
    <w:p w14:paraId="69905DA3"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62651F44" w14:textId="5C4B462B"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25 сентября (8</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октября)</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года был подписан Приказ по кайзерфлоту о боевой деятельности торпедных субмарин в северной части Атлантического океана и в Северном Ледовитом океане (17007).</w:t>
      </w:r>
    </w:p>
    <w:p w14:paraId="5C6D5782"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p>
    <w:p w14:paraId="69C2EDF7" w14:textId="77777777" w:rsidR="000E4FA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6301177"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2D1B0249" w14:textId="77777777" w:rsidR="000E4FA5" w:rsidRPr="003C27CE" w:rsidRDefault="000E4FA5" w:rsidP="00615CF2">
      <w:pPr>
        <w:pStyle w:val="ae"/>
        <w:spacing w:before="0" w:after="0"/>
        <w:rPr>
          <w:color w:val="002060"/>
          <w:sz w:val="16"/>
          <w:szCs w:val="16"/>
        </w:rPr>
      </w:pPr>
      <w:r w:rsidRPr="003C27CE">
        <w:rPr>
          <w:color w:val="002060"/>
          <w:sz w:val="16"/>
          <w:szCs w:val="16"/>
        </w:rPr>
        <w:t>25 сентября (8 октября) 1916 французский посол в России Морис Палеолог, ссылаясь на свой источник в охранном отделении Департамента полиции, записал в дневнике: «Вождями [революционного] движения являются три депутата-трудовика Государственной думы: Чхеидзе, Скобелев и Керенский. Очень сильное влияние действует также из-за границы, и влияние Ленина, нашедшего убежище в Швейцарии» (17045).</w:t>
      </w:r>
    </w:p>
    <w:p w14:paraId="00336E55"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501C751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EC5C94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C6A42C" w14:textId="77777777" w:rsidR="003D6A3B" w:rsidRPr="003C27CE" w:rsidRDefault="001E592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сентября (</w:t>
      </w:r>
      <w:r w:rsidR="003D6A3B" w:rsidRPr="003C27CE">
        <w:rPr>
          <w:rFonts w:ascii="Times New Roman" w:hAnsi="Times New Roman" w:cs="Times New Roman"/>
          <w:color w:val="002060"/>
          <w:sz w:val="16"/>
          <w:szCs w:val="16"/>
        </w:rPr>
        <w:t>8 октября</w:t>
      </w:r>
      <w:r w:rsidRPr="003C27CE">
        <w:rPr>
          <w:rFonts w:ascii="Times New Roman" w:hAnsi="Times New Roman" w:cs="Times New Roman"/>
          <w:color w:val="002060"/>
          <w:sz w:val="16"/>
          <w:szCs w:val="16"/>
        </w:rPr>
        <w:t>)</w:t>
      </w:r>
      <w:r w:rsidR="003D6A3B" w:rsidRPr="003C27CE">
        <w:rPr>
          <w:rFonts w:ascii="Times New Roman" w:hAnsi="Times New Roman" w:cs="Times New Roman"/>
          <w:color w:val="002060"/>
          <w:sz w:val="16"/>
          <w:szCs w:val="16"/>
        </w:rPr>
        <w:t xml:space="preserve"> 1916 года в Германии было отдано высочайшее распоряжение, согласно которому “в связи с возрастающим значением воздушной войны” все средства воздушной войны и противовоздушной обороны на фронте и в тылу надлежало подчинить одному начальнику. В соответствии с этим подчинявшиеся до сих пор начальнику полевой авиации воздухоплавание, авиация и армейская метеорологическая служба, а также зенитные батареи и служба противовоздушной обороны тыла оказывались под началом командующего воздушными силами. Ему были поручены “подготовка и применение этого боевого средства” (11282). Ранее ответственность за воздушную оборону государства была возложена на ряд управлений: военные министерства (следует напомнить, что Бавария и Саксония имели свои военные министерства), начальников полевой авиации, инспекторов зенитной артиллерии при главной штаб-квартире, инспекторов воздушной обороны тыла, командующих корпусными округами, этапные инспекции, комендантские управления, различные учреждения флота. Только полное объединение могло повысить до максимального уровня результативность и эффективность действий воздушного флота. Разделение воздушных сил на сухопутные и морские отрицательно сказалось на их техническом развитии. Сухопутный и морской воздушный флот работали параллельно, но несогласованно. Исследования одинакового характера, производившиеся параллельно, требовали двойного расхода материалов и денежных средств; результаты же применялись лишь в одном ведомстве. Правда, в течение войны контакт между фронтовыми учреждениями армии и флота постепенно становился все более тесным, но это было всего лишь полумерой. Также и дальнейшему развитию авиапромышленности, поставлявшей фронту воздушные боевые средства, не могло способствовать то, что ей приходилось выполнять требования двух </w:t>
      </w:r>
      <w:r w:rsidR="003D6A3B" w:rsidRPr="003C27CE">
        <w:rPr>
          <w:rFonts w:ascii="Times New Roman" w:hAnsi="Times New Roman" w:cs="Times New Roman"/>
          <w:color w:val="002060"/>
          <w:sz w:val="16"/>
          <w:szCs w:val="16"/>
        </w:rPr>
        <w:lastRenderedPageBreak/>
        <w:t>работающих независимо друг от друга ведомств. Авиапромышленность нуждалась в едином управлении воздушным флотом. Объединение требовалось также из соображений экономии денежных средств. Для начальника полевой авиации было ясно, что все великие державы стремятся организацией вторжения в неприятельскую страну с воздуха сократить продолжительность будущей войны или даже решить ее исход. Создание воздушной мощи требовало колоссальных затрат. Чтобы удержать их в допустимых пределах, следовало создать орган, который следил бы за планомерным расходованием материальных средств. Наконец, ожидавшееся открытие воздушного сообщения и подготовка воздушного законодательства должны были выявить вопросы, решение которых следовало доверить также единому органу. Начальник полевой авиации видел простейшее решение в создании управления делами воздушного флота, аналогичного Военному министерству и управлению делами флота. При этом он ссылался на Англию, где все настойчивее требовали создания особого министерства авиации. Так как такое предприятие натолкнулось бы на конституционно-юридические трудности, он предложил в качестве выхода объединить создаваемое управление с главным командованием. Начальник штаба действующей армии согласился с основной мыслью доклада и потребовал в Военном министерстве незамедлительного создания учреждения, которое ведало бы всеми вопросами, касающимися обороны страны от нападений с воздуха. Однако Военное министерство ответило на это требование молчанием, а морское ведомство даже решило отклонить это предложение, опасаясь, что его выполнение нанесет ущерб их собственным интересам (11282).</w:t>
      </w:r>
    </w:p>
    <w:p w14:paraId="4394F2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A7674D" w14:textId="77777777" w:rsidR="00E5367C" w:rsidRPr="003C27CE" w:rsidRDefault="00E5367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сентября (8 октября) 1916 Императорский немецкий корпус (Fliegertruppen des Deutschen Kaiserreiches) реорганизован и переименован в Военно-воздушные силы Германии ( Luftstreitkräfte) (20340).</w:t>
      </w:r>
    </w:p>
    <w:p w14:paraId="6132DC72" w14:textId="77777777" w:rsidR="00E5367C" w:rsidRPr="003C27CE" w:rsidRDefault="00E5367C" w:rsidP="00615CF2">
      <w:pPr>
        <w:rPr>
          <w:rFonts w:ascii="Times New Roman" w:hAnsi="Times New Roman" w:cs="Times New Roman"/>
          <w:color w:val="002060"/>
          <w:sz w:val="16"/>
          <w:szCs w:val="16"/>
        </w:rPr>
      </w:pPr>
    </w:p>
    <w:p w14:paraId="442D626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C26028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3BFC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w:t>
      </w:r>
      <w:r w:rsidR="001E592A"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октября) 1916 г. Комиссия по авиационным вопросам при Особом совещании по обороне государства приступила к рассмотрению вопроса о заказе Ижорскому судостроительному заводу самолета его системы.</w:t>
      </w:r>
    </w:p>
    <w:p w14:paraId="0D5E96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длительных переговоров Технический комитет УВВФ решил считать постройку самолета опытной и сформулировал следующие пожелания по этому вопросу: “1) желательность осуществления проектируемого заводом аэроплана, 2) необходимость представления в управление аэродинамических расчетов аппарата, 3) желательность окончания постройки указанного аэроплана не позже осени 1917 г. и 4) допустимость не требовать от завода гарантий, касающихся летательных качеств аппарата ввиду доверия, которого заслуживает этот завод” (9777).</w:t>
      </w:r>
    </w:p>
    <w:p w14:paraId="00C065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своем постановлении она прежде всего констатировала, что завод приступил к конструированию самолета, “который по своим размерам, мощности двигателей и летательным качествам должен превзойти все существующие системы аэропланов”. Комиссия подчеркнула, что такой аппарат превзойдет “Илью Муромца” как по грузоподъемности, так и по скорости и продолжительности полета. Однако все эти признания не помешали комиссии поставить вопрос о “целесообразности и пользе настоящего заказа”.</w:t>
      </w:r>
    </w:p>
    <w:p w14:paraId="6FFDC2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Три влиятельных члена Особого совещания по обороне государства А. М. Гучков, князь А. П. Лобанов-Ростовский и и Н. Н. Львов воспротивились постройке самолета. Доводами служили отдаленность срока изготовления и неопытность конструкторов Ижорского завода в авиационном отношении. В то же время эти члены комиссии предлагали строить на Ижорском заводе самолеты типа “Илья Муромец”. Возможно, что такая точка зрения вытекала из личной заинтересованности некоторых членов комиссии, юсно связанных с правлением РБВЗ, строившего “Муромцы”. С другой стороны, председатель комиссии В. Гурко и пять ее членов (В. А. Маклаков” П. В. Пневский, А. 3. Приселков, П. В. Тарусин и Д. Б. Яковлев) считали возможным приступить к постройке самолета на Ижорском заводе. Они утверждали: “Опыт настоящей войны с несомненностью доказал пользу больших аппаратов; не только наши союзники, но и неприятель за последнее время обращают свое внимание на конструкцию больших аэропланов” (9777). Указывалось и на то, что Ижорский завод работает над освоением двигателей “Мерседес” и его оборудование не позволяет строить армейские и корпусные самолеты. На освоение “Муромцев” уйдет не менее 18 месяцев. Отмечалось, что “продолжительность войны никому не известна; нельзя рассчитывать на быстрое ее окончание”. Большинством голосов комиссия решила выдать Ижорскому заводу заказ на постройку большого самолета (9705).</w:t>
      </w:r>
    </w:p>
    <w:p w14:paraId="750F42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6F05B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F3A5E6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4435A3" w14:textId="77777777" w:rsidR="00B349E8" w:rsidRPr="003C27CE" w:rsidRDefault="00B349E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октября) 1915 г. Особое совещание приняло решение «о недопустимости введения в договоры с поставщиками военного ведомства безгранично растущей неустойки». Журналом от 29 октября 1915 г. предусматривалась выдача предприятиям авансов в размере до 65% от стоимости заказа, если его выполнение было связано с приобретением нового оборудования. В случае если потребности в таком оборудовании не было, размер аванса устанавливался в размере 30%.</w:t>
      </w:r>
    </w:p>
    <w:p w14:paraId="2CCA8C40" w14:textId="77777777" w:rsidR="00B349E8" w:rsidRPr="003C27CE" w:rsidRDefault="00B349E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право принятия решения предоставлялось Подготовительной комиссии по общим вопросам, которое затем утверждалось Председателем Особого совещания без вынесения вопроса на рассмотрение самого совещания.</w:t>
      </w:r>
    </w:p>
    <w:p w14:paraId="71734B83" w14:textId="77777777" w:rsidR="00B349E8" w:rsidRPr="003C27CE" w:rsidRDefault="00B349E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 упрощен порядок внесения предприятиями залогов, «обеспечивающих исправность поставок». Как правило, он вносился только тогда, когда сумма заказа превышала стоимостную оценку годовой производительности предприятия, указанную в свидетельстве, выдаваемом старшим фабричным инспектором. Хотя нередко органы Особого совещания шли навстречу интересам предпринимателей и в этом случае, освобождая их от залогов (18297).</w:t>
      </w:r>
    </w:p>
    <w:p w14:paraId="6F24DFBE" w14:textId="77777777" w:rsidR="00B349E8" w:rsidRPr="003C27CE" w:rsidRDefault="00B349E8" w:rsidP="00615CF2">
      <w:pPr>
        <w:rPr>
          <w:rFonts w:ascii="Times New Roman" w:hAnsi="Times New Roman" w:cs="Times New Roman"/>
          <w:color w:val="002060"/>
          <w:sz w:val="16"/>
          <w:szCs w:val="16"/>
        </w:rPr>
      </w:pPr>
    </w:p>
    <w:p w14:paraId="74A85F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октября) 1916 г. — Отзыв члена Государственного совета С. Ф. Ольденбурга на представление ГВТУ о создании пяти казенных заводов</w:t>
      </w:r>
    </w:p>
    <w:p w14:paraId="7A5D00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Внося в Особое совещание по обороне государства представление о необходимости создания казенных заводов для выработки предметов технического имущества, ГВТУ, ко</w:t>
      </w:r>
      <w:r w:rsidRPr="003C27CE">
        <w:rPr>
          <w:rFonts w:ascii="Times New Roman" w:hAnsi="Times New Roman" w:cs="Times New Roman"/>
          <w:color w:val="002060"/>
          <w:sz w:val="16"/>
          <w:szCs w:val="16"/>
        </w:rPr>
        <w:softHyphen/>
        <w:t>нечно, сознавало, что вопрос этот может получить окончательное разрешение лишь в за</w:t>
      </w:r>
      <w:r w:rsidRPr="003C27CE">
        <w:rPr>
          <w:rFonts w:ascii="Times New Roman" w:hAnsi="Times New Roman" w:cs="Times New Roman"/>
          <w:color w:val="002060"/>
          <w:sz w:val="16"/>
          <w:szCs w:val="16"/>
        </w:rPr>
        <w:softHyphen/>
        <w:t>конодательных палатах, а не в Особом совещании, за пределы компетенции которого вы</w:t>
      </w:r>
      <w:r w:rsidRPr="003C27CE">
        <w:rPr>
          <w:rFonts w:ascii="Times New Roman" w:hAnsi="Times New Roman" w:cs="Times New Roman"/>
          <w:color w:val="002060"/>
          <w:sz w:val="16"/>
          <w:szCs w:val="16"/>
        </w:rPr>
        <w:softHyphen/>
        <w:t>ходит настоящий вопрос, как имеющий главным образом отношение ко времени после настоящей войны. Если, тем не менее, Управление внесло свое представление в Особое совещание, то оно, очевидно, желало заручиться компетентным отзывом высшего учреж</w:t>
      </w:r>
      <w:r w:rsidRPr="003C27CE">
        <w:rPr>
          <w:rFonts w:ascii="Times New Roman" w:hAnsi="Times New Roman" w:cs="Times New Roman"/>
          <w:color w:val="002060"/>
          <w:sz w:val="16"/>
          <w:szCs w:val="16"/>
        </w:rPr>
        <w:softHyphen/>
        <w:t>дения, уже более года рассматривающего, обсуждающего и проверяющего работу как ка</w:t>
      </w:r>
      <w:r w:rsidRPr="003C27CE">
        <w:rPr>
          <w:rFonts w:ascii="Times New Roman" w:hAnsi="Times New Roman" w:cs="Times New Roman"/>
          <w:color w:val="002060"/>
          <w:sz w:val="16"/>
          <w:szCs w:val="16"/>
        </w:rPr>
        <w:softHyphen/>
        <w:t>зенных, так и частных заводов на нужды обороны. С этой точки зрения отзыва о правиль</w:t>
      </w:r>
      <w:r w:rsidRPr="003C27CE">
        <w:rPr>
          <w:rFonts w:ascii="Times New Roman" w:hAnsi="Times New Roman" w:cs="Times New Roman"/>
          <w:color w:val="002060"/>
          <w:sz w:val="16"/>
          <w:szCs w:val="16"/>
        </w:rPr>
        <w:softHyphen/>
        <w:t>ности предположений ГВТУ и должно рассматриваться внесенное представление.</w:t>
      </w:r>
    </w:p>
    <w:p w14:paraId="5CF21E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исходит из положения, что единственным правильным способом разре</w:t>
      </w:r>
      <w:r w:rsidRPr="003C27CE">
        <w:rPr>
          <w:rFonts w:ascii="Times New Roman" w:hAnsi="Times New Roman" w:cs="Times New Roman"/>
          <w:color w:val="002060"/>
          <w:sz w:val="16"/>
          <w:szCs w:val="16"/>
        </w:rPr>
        <w:softHyphen/>
        <w:t>шения вопроса о снабжении армий предметами военного снаряжения в случае войны является систематически и целесообразно мобилизованная промышленность, и указы</w:t>
      </w:r>
      <w:r w:rsidRPr="003C27CE">
        <w:rPr>
          <w:rFonts w:ascii="Times New Roman" w:hAnsi="Times New Roman" w:cs="Times New Roman"/>
          <w:color w:val="002060"/>
          <w:sz w:val="16"/>
          <w:szCs w:val="16"/>
        </w:rPr>
        <w:softHyphen/>
        <w:t>вает при этом, что казенные заводы должны получить назначение кадровых учреждений, из которых, с одной стороны, будет исходить организация мобилизации промышленно</w:t>
      </w:r>
      <w:r w:rsidRPr="003C27CE">
        <w:rPr>
          <w:rFonts w:ascii="Times New Roman" w:hAnsi="Times New Roman" w:cs="Times New Roman"/>
          <w:color w:val="002060"/>
          <w:sz w:val="16"/>
          <w:szCs w:val="16"/>
        </w:rPr>
        <w:softHyphen/>
        <w:t>сти, с другой — будут поставляться необходимые для частных заводов инструкторы-спе</w:t>
      </w:r>
      <w:r w:rsidRPr="003C27CE">
        <w:rPr>
          <w:rFonts w:ascii="Times New Roman" w:hAnsi="Times New Roman" w:cs="Times New Roman"/>
          <w:color w:val="002060"/>
          <w:sz w:val="16"/>
          <w:szCs w:val="16"/>
        </w:rPr>
        <w:softHyphen/>
        <w:t>циалисты. При такой постановке казенные заводы, обслуживая в мирное время текущие потребности для освежения запасов, могут в военное время немедленно развить макси</w:t>
      </w:r>
      <w:r w:rsidRPr="003C27CE">
        <w:rPr>
          <w:rFonts w:ascii="Times New Roman" w:hAnsi="Times New Roman" w:cs="Times New Roman"/>
          <w:color w:val="002060"/>
          <w:sz w:val="16"/>
          <w:szCs w:val="16"/>
        </w:rPr>
        <w:softHyphen/>
        <w:t>мальную производительность, необходимую для переходного времени до полной моби</w:t>
      </w:r>
      <w:r w:rsidRPr="003C27CE">
        <w:rPr>
          <w:rFonts w:ascii="Times New Roman" w:hAnsi="Times New Roman" w:cs="Times New Roman"/>
          <w:color w:val="002060"/>
          <w:sz w:val="16"/>
          <w:szCs w:val="16"/>
        </w:rPr>
        <w:softHyphen/>
        <w:t>лизации промышленности.</w:t>
      </w:r>
    </w:p>
    <w:p w14:paraId="4F8B54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Нельзя не признать правильность этих основных положений Управления, и мы не думаем, чтобы они вызвали чьи-либо возражения. Вряд ли, однако, можно согласиться с другою ссылкою Управления на большое количество требующего ремонта всякого рода имущества, которое будет сдано расформированными частями и которое должно быть ремонтировано именно казенными заводами. Так как большая часть этого имущества в мирное время вряд ли будет потребна, а сохранять на складах такие массы материалов не будет целесообразно, то ясно, что, за исключением неиспорченного имущества в по</w:t>
      </w:r>
      <w:r w:rsidRPr="003C27CE">
        <w:rPr>
          <w:rFonts w:ascii="Times New Roman" w:hAnsi="Times New Roman" w:cs="Times New Roman"/>
          <w:color w:val="002060"/>
          <w:sz w:val="16"/>
          <w:szCs w:val="16"/>
        </w:rPr>
        <w:softHyphen/>
        <w:t>требном для мирного времени количестве, остальное будет распродано.</w:t>
      </w:r>
    </w:p>
    <w:p w14:paraId="2F2DED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Возражение это не изменяет, однако, правильности основного положения, что воен</w:t>
      </w:r>
      <w:r w:rsidRPr="003C27CE">
        <w:rPr>
          <w:rFonts w:ascii="Times New Roman" w:hAnsi="Times New Roman" w:cs="Times New Roman"/>
          <w:color w:val="002060"/>
          <w:sz w:val="16"/>
          <w:szCs w:val="16"/>
        </w:rPr>
        <w:softHyphen/>
        <w:t>но-техническому ведомству необходимо иметь свои заводы. Вопрос только в том, пра</w:t>
      </w:r>
      <w:r w:rsidRPr="003C27CE">
        <w:rPr>
          <w:rFonts w:ascii="Times New Roman" w:hAnsi="Times New Roman" w:cs="Times New Roman"/>
          <w:color w:val="002060"/>
          <w:sz w:val="16"/>
          <w:szCs w:val="16"/>
        </w:rPr>
        <w:softHyphen/>
        <w:t>вильно ли исчисляет ведомство эту свою потребность и не могут ли в некоторых случаях частные заводы с полным успехом заменить казенные. Об этом необходимо подумать, так как следует в интересах государства избегать всего, что может парализовать и без того мучительно слабую у нас в России частную инициативу. Если мы с этой точки зрения рассмотрим программу постройки заводов Военно-технического управления, то нам придется признать желательным известное сокращение</w:t>
      </w:r>
    </w:p>
    <w:p w14:paraId="10003E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Управление предполагает устройство пяти заводов: 1) механического, 2) проволочно-кабельного, 3) электротехнического, 4) моторного, 5) подрывного.</w:t>
      </w:r>
    </w:p>
    <w:p w14:paraId="7461F8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этих заводов недостаточно обоснованным представляется устройство заводов про-волочно-кабельного и подрывного. Единственный довод, приводимый в пользу необходи</w:t>
      </w:r>
      <w:r w:rsidRPr="003C27CE">
        <w:rPr>
          <w:rFonts w:ascii="Times New Roman" w:hAnsi="Times New Roman" w:cs="Times New Roman"/>
          <w:color w:val="002060"/>
          <w:sz w:val="16"/>
          <w:szCs w:val="16"/>
        </w:rPr>
        <w:softHyphen/>
        <w:t>мости устройства проволочно-кабельного завода, — громадная потребность в отвечающих нуждам войск сортах кабелей и проволоки — вряд ли убедителен, ибо ведомство, как оно делало и раньше, может всегда потребовать от частных заводов нужных ему сортов, ведь и теперь ведомство только предлагает приобрести в казну один из существующих или стро</w:t>
      </w:r>
      <w:r w:rsidRPr="003C27CE">
        <w:rPr>
          <w:rFonts w:ascii="Times New Roman" w:hAnsi="Times New Roman" w:cs="Times New Roman"/>
          <w:color w:val="002060"/>
          <w:sz w:val="16"/>
          <w:szCs w:val="16"/>
        </w:rPr>
        <w:softHyphen/>
        <w:t>ящихся заводов. Мобилизация подобного рода частных заводов в военное время затруд</w:t>
      </w:r>
      <w:r w:rsidRPr="003C27CE">
        <w:rPr>
          <w:rFonts w:ascii="Times New Roman" w:hAnsi="Times New Roman" w:cs="Times New Roman"/>
          <w:color w:val="002060"/>
          <w:sz w:val="16"/>
          <w:szCs w:val="16"/>
        </w:rPr>
        <w:softHyphen/>
        <w:t>нений не представляет, и ведомство может поручать опыты и анализы любому заводу по своему выбору, не создавая специального казенного завода.</w:t>
      </w:r>
    </w:p>
    <w:p w14:paraId="6D9162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Неясно также, почему Военно-техническое управление желает создать свой подрыв</w:t>
      </w:r>
      <w:r w:rsidRPr="003C27CE">
        <w:rPr>
          <w:rFonts w:ascii="Times New Roman" w:hAnsi="Times New Roman" w:cs="Times New Roman"/>
          <w:color w:val="002060"/>
          <w:sz w:val="16"/>
          <w:szCs w:val="16"/>
        </w:rPr>
        <w:softHyphen/>
        <w:t>ной завод, когда изделия подобных заводов относятся уже и теперь к ведению заводов артиллерийского и морского ведомств. Ссылка на переобремененность этих заводов за</w:t>
      </w:r>
      <w:r w:rsidRPr="003C27CE">
        <w:rPr>
          <w:rFonts w:ascii="Times New Roman" w:hAnsi="Times New Roman" w:cs="Times New Roman"/>
          <w:color w:val="002060"/>
          <w:sz w:val="16"/>
          <w:szCs w:val="16"/>
        </w:rPr>
        <w:softHyphen/>
        <w:t>казами может только указывать на необходимость расширить эти заводы и усилить их производительность, но отнюдь не доказывает необходимость постройки нового завода третьим ведомством — военно-техническим. Само ведомство указывает в своем пред</w:t>
      </w:r>
      <w:r w:rsidRPr="003C27CE">
        <w:rPr>
          <w:rFonts w:ascii="Times New Roman" w:hAnsi="Times New Roman" w:cs="Times New Roman"/>
          <w:color w:val="002060"/>
          <w:sz w:val="16"/>
          <w:szCs w:val="16"/>
        </w:rPr>
        <w:softHyphen/>
        <w:t>ставлении на те громадные трудности, с которыми придется считаться при постройке нового подрывного завода, причем добавляет, что нельзя надеяться на скорое осуществ</w:t>
      </w:r>
      <w:r w:rsidRPr="003C27CE">
        <w:rPr>
          <w:rFonts w:ascii="Times New Roman" w:hAnsi="Times New Roman" w:cs="Times New Roman"/>
          <w:color w:val="002060"/>
          <w:sz w:val="16"/>
          <w:szCs w:val="16"/>
        </w:rPr>
        <w:softHyphen/>
        <w:t>ление этого мероприятия.</w:t>
      </w:r>
    </w:p>
    <w:p w14:paraId="7D7406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Иначе представляется вопрос о механическом и электротехническом заводах. Мысль об их устройстве вполне отвечает основной мысли, необходимости иметь казенные заво</w:t>
      </w:r>
      <w:r w:rsidRPr="003C27CE">
        <w:rPr>
          <w:rFonts w:ascii="Times New Roman" w:hAnsi="Times New Roman" w:cs="Times New Roman"/>
          <w:color w:val="002060"/>
          <w:sz w:val="16"/>
          <w:szCs w:val="16"/>
        </w:rPr>
        <w:softHyphen/>
        <w:t>ды, изготовляющие специальные предметы военно-технического снаряжения. Предме</w:t>
      </w:r>
      <w:r w:rsidRPr="003C27CE">
        <w:rPr>
          <w:rFonts w:ascii="Times New Roman" w:hAnsi="Times New Roman" w:cs="Times New Roman"/>
          <w:color w:val="002060"/>
          <w:sz w:val="16"/>
          <w:szCs w:val="16"/>
        </w:rPr>
        <w:softHyphen/>
        <w:t xml:space="preserve">ты, которые предполагается изготовлять на этих заводах, </w:t>
      </w:r>
      <w:r w:rsidRPr="003C27CE">
        <w:rPr>
          <w:rFonts w:ascii="Times New Roman" w:hAnsi="Times New Roman" w:cs="Times New Roman"/>
          <w:color w:val="002060"/>
          <w:sz w:val="16"/>
          <w:szCs w:val="16"/>
        </w:rPr>
        <w:lastRenderedPageBreak/>
        <w:t>настолько разнообразны, и настолько велика будет необходимость в постоянных опытных изготовлениях, что рабо</w:t>
      </w:r>
      <w:r w:rsidRPr="003C27CE">
        <w:rPr>
          <w:rFonts w:ascii="Times New Roman" w:hAnsi="Times New Roman" w:cs="Times New Roman"/>
          <w:color w:val="002060"/>
          <w:sz w:val="16"/>
          <w:szCs w:val="16"/>
        </w:rPr>
        <w:softHyphen/>
        <w:t>та эта в мирное время не будет под силу ни одному частному заводу по своей убыточнос</w:t>
      </w:r>
      <w:r w:rsidRPr="003C27CE">
        <w:rPr>
          <w:rFonts w:ascii="Times New Roman" w:hAnsi="Times New Roman" w:cs="Times New Roman"/>
          <w:color w:val="002060"/>
          <w:sz w:val="16"/>
          <w:szCs w:val="16"/>
        </w:rPr>
        <w:softHyphen/>
        <w:t>ти. Задача механического завода определяется ведомством как: а) изготовление вполне законченных предметов военно-технического имущества, б) ремонт и в) изготовление полуфабрикатов. Отделов семь: 1) плавильный, 2) прокатный, 3) литейный, 4) штампо</w:t>
      </w:r>
      <w:r w:rsidRPr="003C27CE">
        <w:rPr>
          <w:rFonts w:ascii="Times New Roman" w:hAnsi="Times New Roman" w:cs="Times New Roman"/>
          <w:color w:val="002060"/>
          <w:sz w:val="16"/>
          <w:szCs w:val="16"/>
        </w:rPr>
        <w:softHyphen/>
        <w:t>вочный, 5) поковочный, 6) монтажный, 7) деревообделочный. (Район завода — бассейны Волги или Дона.) Признавая необходимой постройку механического завода, Управле</w:t>
      </w:r>
      <w:r w:rsidRPr="003C27CE">
        <w:rPr>
          <w:rFonts w:ascii="Times New Roman" w:hAnsi="Times New Roman" w:cs="Times New Roman"/>
          <w:color w:val="002060"/>
          <w:sz w:val="16"/>
          <w:szCs w:val="16"/>
        </w:rPr>
        <w:softHyphen/>
        <w:t>ние почему-то тем не менее признает желательным исходить из покупки какого-нибудь частного предприятия небольших размеров. Мы никак не можем согласиться с тем, что</w:t>
      </w:r>
      <w:r w:rsidRPr="003C27CE">
        <w:rPr>
          <w:rFonts w:ascii="Times New Roman" w:hAnsi="Times New Roman" w:cs="Times New Roman"/>
          <w:color w:val="002060"/>
          <w:sz w:val="16"/>
          <w:szCs w:val="16"/>
        </w:rPr>
        <w:softHyphen/>
        <w:t>бы из соображения несколько большей легкости задачи можно было мириться с необхо</w:t>
      </w:r>
      <w:r w:rsidRPr="003C27CE">
        <w:rPr>
          <w:rFonts w:ascii="Times New Roman" w:hAnsi="Times New Roman" w:cs="Times New Roman"/>
          <w:color w:val="002060"/>
          <w:sz w:val="16"/>
          <w:szCs w:val="16"/>
        </w:rPr>
        <w:softHyphen/>
        <w:t>димостью уложить большое предприятие на прокрустово ложе уже готового завода: опыт показывает, что подобного рода приспособления идут в ущерб делу, нисколько не спо</w:t>
      </w:r>
      <w:r w:rsidRPr="003C27CE">
        <w:rPr>
          <w:rFonts w:ascii="Times New Roman" w:hAnsi="Times New Roman" w:cs="Times New Roman"/>
          <w:color w:val="002060"/>
          <w:sz w:val="16"/>
          <w:szCs w:val="16"/>
        </w:rPr>
        <w:softHyphen/>
        <w:t>собствуя его ускорению или удешевлению.</w:t>
      </w:r>
    </w:p>
    <w:p w14:paraId="673D50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отношению к электротехническому заводу ведомство указывает на чрезвычайную разнообразность электротехнического имущества, находящегося в ведении Управления, которое разделяется им на 3 отдела: 1) телеграфно-телефонный, 2) искровой и измери</w:t>
      </w:r>
      <w:r w:rsidRPr="003C27CE">
        <w:rPr>
          <w:rFonts w:ascii="Times New Roman" w:hAnsi="Times New Roman" w:cs="Times New Roman"/>
          <w:color w:val="002060"/>
          <w:sz w:val="16"/>
          <w:szCs w:val="16"/>
        </w:rPr>
        <w:softHyphen/>
        <w:t>тельных приборов, 3) электрических машин.</w:t>
      </w:r>
    </w:p>
    <w:p w14:paraId="363EC1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Ведомство справедливо при этом указывает на ряд предметов, либо совершенно от</w:t>
      </w:r>
      <w:r w:rsidRPr="003C27CE">
        <w:rPr>
          <w:rFonts w:ascii="Times New Roman" w:hAnsi="Times New Roman" w:cs="Times New Roman"/>
          <w:color w:val="002060"/>
          <w:sz w:val="16"/>
          <w:szCs w:val="16"/>
        </w:rPr>
        <w:softHyphen/>
        <w:t>личающихся от рыночных типов, либо совершенно не имеющих себе подобных в услови</w:t>
      </w:r>
      <w:r w:rsidRPr="003C27CE">
        <w:rPr>
          <w:rFonts w:ascii="Times New Roman" w:hAnsi="Times New Roman" w:cs="Times New Roman"/>
          <w:color w:val="002060"/>
          <w:sz w:val="16"/>
          <w:szCs w:val="16"/>
        </w:rPr>
        <w:softHyphen/>
        <w:t>ях коммерческой деятельности. Завод предположено строить в Москве, присоединив его к уже строящемуся телеграфно-телефонному заводу.</w:t>
      </w:r>
    </w:p>
    <w:p w14:paraId="2089FE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для двух заводов — кабельно-проволочного и подрывного — мы признали нежела</w:t>
      </w:r>
      <w:r w:rsidRPr="003C27CE">
        <w:rPr>
          <w:rFonts w:ascii="Times New Roman" w:hAnsi="Times New Roman" w:cs="Times New Roman"/>
          <w:color w:val="002060"/>
          <w:sz w:val="16"/>
          <w:szCs w:val="16"/>
        </w:rPr>
        <w:softHyphen/>
        <w:t>тельность казенной постановки дела, а для заводов механического и электротехническо</w:t>
      </w:r>
      <w:r w:rsidRPr="003C27CE">
        <w:rPr>
          <w:rFonts w:ascii="Times New Roman" w:hAnsi="Times New Roman" w:cs="Times New Roman"/>
          <w:color w:val="002060"/>
          <w:sz w:val="16"/>
          <w:szCs w:val="16"/>
        </w:rPr>
        <w:softHyphen/>
        <w:t>го, напротив того, — желательность отдачи их в руки военно-технического ведомства, то по отношению к пятому заводу, моторному, мы испытываем некоторые сомнения, про</w:t>
      </w:r>
      <w:r w:rsidRPr="003C27CE">
        <w:rPr>
          <w:rFonts w:ascii="Times New Roman" w:hAnsi="Times New Roman" w:cs="Times New Roman"/>
          <w:color w:val="002060"/>
          <w:sz w:val="16"/>
          <w:szCs w:val="16"/>
        </w:rPr>
        <w:softHyphen/>
        <w:t>истекающие главным образом из некоторой неопределенности постановки дела самим ведомством. В представлении говорится о необходимости создания теперь же, для нужд текущей войны, казенного моторного завода, причем указывается на желательность при</w:t>
      </w:r>
      <w:r w:rsidRPr="003C27CE">
        <w:rPr>
          <w:rFonts w:ascii="Times New Roman" w:hAnsi="Times New Roman" w:cs="Times New Roman"/>
          <w:color w:val="002060"/>
          <w:sz w:val="16"/>
          <w:szCs w:val="16"/>
        </w:rPr>
        <w:softHyphen/>
        <w:t>обретения подходящего завода на ходу; мотивируется это тем, что при громадном числе чрезвычайно разнообразных двигателей, приобретаемых по необходимости где только возможно, заготовка запасных частей и ремонт моторов встречают громадные затрудне</w:t>
      </w:r>
      <w:r w:rsidRPr="003C27CE">
        <w:rPr>
          <w:rFonts w:ascii="Times New Roman" w:hAnsi="Times New Roman" w:cs="Times New Roman"/>
          <w:color w:val="002060"/>
          <w:sz w:val="16"/>
          <w:szCs w:val="16"/>
        </w:rPr>
        <w:softHyphen/>
        <w:t>ния в недостаточной прибыльности подобной работы и требуют “колоссальной затраты времени”. Вряд ли переход какого-либо завода в казенные руки может в данном случае помочь. Соображения, высказываемые в пользу моторного казенного завода после вой</w:t>
      </w:r>
      <w:r w:rsidRPr="003C27CE">
        <w:rPr>
          <w:rFonts w:ascii="Times New Roman" w:hAnsi="Times New Roman" w:cs="Times New Roman"/>
          <w:color w:val="002060"/>
          <w:sz w:val="16"/>
          <w:szCs w:val="16"/>
        </w:rPr>
        <w:softHyphen/>
        <w:t>ны, тоже не вполне убедительны: довод необходимости громадного ремонта испортив</w:t>
      </w:r>
      <w:r w:rsidRPr="003C27CE">
        <w:rPr>
          <w:rFonts w:ascii="Times New Roman" w:hAnsi="Times New Roman" w:cs="Times New Roman"/>
          <w:color w:val="002060"/>
          <w:sz w:val="16"/>
          <w:szCs w:val="16"/>
        </w:rPr>
        <w:softHyphen/>
        <w:t>шегося на войне материала был нами уже рассмотрен, и мы можем только повторить, что вряд ли ведомства в широкой мере прибегнут к этому ремонту. Другой довод, приводи</w:t>
      </w:r>
      <w:r w:rsidRPr="003C27CE">
        <w:rPr>
          <w:rFonts w:ascii="Times New Roman" w:hAnsi="Times New Roman" w:cs="Times New Roman"/>
          <w:color w:val="002060"/>
          <w:sz w:val="16"/>
          <w:szCs w:val="16"/>
        </w:rPr>
        <w:softHyphen/>
        <w:t>мый в пользу казенного моторного завода, на наш взгляд, говорит скорее против него. Ведомство справедливо указывает на необходимость борьбы с громадной разнотипнос</w:t>
      </w:r>
      <w:r w:rsidRPr="003C27CE">
        <w:rPr>
          <w:rFonts w:ascii="Times New Roman" w:hAnsi="Times New Roman" w:cs="Times New Roman"/>
          <w:color w:val="002060"/>
          <w:sz w:val="16"/>
          <w:szCs w:val="16"/>
        </w:rPr>
        <w:softHyphen/>
        <w:t>тью моторов переходом к определенным немногочисленным типам. Но ведь такой пере</w:t>
      </w:r>
      <w:r w:rsidRPr="003C27CE">
        <w:rPr>
          <w:rFonts w:ascii="Times New Roman" w:hAnsi="Times New Roman" w:cs="Times New Roman"/>
          <w:color w:val="002060"/>
          <w:sz w:val="16"/>
          <w:szCs w:val="16"/>
        </w:rPr>
        <w:softHyphen/>
        <w:t>ход именно выгоден для частной промышленности дешевизною массового изготовле</w:t>
      </w:r>
      <w:r w:rsidRPr="003C27CE">
        <w:rPr>
          <w:rFonts w:ascii="Times New Roman" w:hAnsi="Times New Roman" w:cs="Times New Roman"/>
          <w:color w:val="002060"/>
          <w:sz w:val="16"/>
          <w:szCs w:val="16"/>
        </w:rPr>
        <w:softHyphen/>
        <w:t>ния и делает потому излишнею постройку казенного моторного завода. Нам кажется, что необходимо было бы получить от ведомства добавочные, убедительные дойазатель-ства раньше, чем высказаться в пользу устройства казенного моторного завода.</w:t>
      </w:r>
    </w:p>
    <w:p w14:paraId="68F5BE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Особое совещание по обороне выскажется за устройство тех или других казен</w:t>
      </w:r>
      <w:r w:rsidRPr="003C27CE">
        <w:rPr>
          <w:rFonts w:ascii="Times New Roman" w:hAnsi="Times New Roman" w:cs="Times New Roman"/>
          <w:color w:val="002060"/>
          <w:sz w:val="16"/>
          <w:szCs w:val="16"/>
        </w:rPr>
        <w:softHyphen/>
        <w:t>ных заводов ГВТУ, ведомству необходимо будет теперь же войти с соответствующим законопроектом в Государственную думу, которая соберется через месяц с небольшим. Военные комиссии обеих палат, несомненно, немедленно рассмотрят законопроект, который, таким образом, позволит ведомству вскоре приступить к осуществлению его предположений.</w:t>
      </w:r>
    </w:p>
    <w:p w14:paraId="368BF0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Член Государственного совета Сергей Ольденбург.</w:t>
      </w:r>
    </w:p>
    <w:p w14:paraId="318F6F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РГВИАФ. 369. Оп. 16. Д. 41. Л. 10-12 об. Завер. Копия (10707,592).</w:t>
      </w:r>
    </w:p>
    <w:p w14:paraId="66A429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2E57744"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81D4FF4"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69F47B24" w14:textId="6560A5B2"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октября) 1916 г. глава разведотдела штаб-квартиры Западного фронта взял на себя организацию воздушного налета был штаб немецкой резервной дивизии, расположенный неподалеку от города Боруна. Впервые легкая и тяжелая авиация должны были оперировать совместно. Тем не менее, в планировании этой уникальной операции были допущены ошибки по ряду причин, включая новизну тактики и игнорирование требований, выполнение которых было необходимо для успешной работы.</w:t>
      </w:r>
    </w:p>
    <w:p w14:paraId="6324FA34"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участвующие в операции самолеты поднялись один за другим. Наши истребители отделились, затем стали кружить над линией фронта. Имея недостаточную дальность полета, они не могли вести бомбардировочные операции в тылу противника. Муромцы, напротив, могли с успехом выполнять такие задания если они летели в строю, как они доказали это во время операций в секторе Риги и вокруг озера Ангерн. Летая в строю, Муромцы обладали сильным оборонительным огнем, но во время этой совместной операции они рассеялись и летели по одиночке.</w:t>
      </w:r>
    </w:p>
    <w:p w14:paraId="1C9F8CD6"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разведывательного отдела летел на ИМ-Киевском. Только это воздушное судно успешно выполнило свое задание. ИМ-Киевский достиг цели, обнаружил штаб немецкой дивизии и летал над ним пятнадцать минут, точно сбрасывая бомбы на цель. Затем ИМ-Киевский благополучно возвратился на базу. ИМ-16 также удалось проникнуть далеко за линию фронта. Во время выполнения задания он был атакован четырьмя истребителями. Враг открыл сильный огонь, град разрывных и зажигательных пуль обрушился на аэроплан. Топливный бак ИМ-16 взорвался и воздушное судно упало на землю, объятое пламенем. ИМ-16 упал на вражескую территорию неподалеку от озера Крево. Все члены экипажа погибли: лейтенант Макшеев, командир корабля; лейтенант Рахмин, заместитель командира; лейтенант Гаубов, артиллерийский офицер; и кадет Карпов. Текст перехваченной немецкой радиограммы описывал эти события: «Наконец-то нам удалось сбить огромный русский четырехмоторный самолет, хотя ценой гибели трех истребителей».</w:t>
      </w:r>
    </w:p>
    <w:p w14:paraId="2FEAAF75"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Следуя традиции, немцы сбросили записку с одного из своих самолетов, в которой говорилось, что члены экипажа были погребены с воинскими почестями. Позднее в немецкой газете была напечатана фотография могилы, над которой был поставлен восьмиконечный православный крест. Надпись на кресте гласила: «Здесь лежат четыре русских летчика, героически погибших в воздушном бою 25 сентября 1916 г. (по новому стилю)».</w:t>
      </w:r>
    </w:p>
    <w:p w14:paraId="5959DA71"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Немцы разместили неподалеку от креста единственные сохранившиеся части ИМ-16, — колеса и радиаторы двигателей Санбим. Совет Св. Георгия посмертно наградил всех членов экипажа орденом Св. Георгия IV степени.</w:t>
      </w:r>
    </w:p>
    <w:p w14:paraId="671E1111"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попытка организовать вылет смешанной группы тяжелых и легких самолетов общей численностью шестнадцать машин закончилась неудачей. Причиной неудачи был недостаток подготовки и организации. Ценой, уплаченной за неудачу, был один Илья Муромец, один Моран, сбитый вражескими истребителями и еще два других потерянных самолета. В этом районе враг располагал только одним отрядом истребителей. После этого вылета запланированная демонстрация силы была отменена.</w:t>
      </w:r>
    </w:p>
    <w:p w14:paraId="0781A839"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Среди всех шестнадцати самолетов только ИМ-Киевский смог выполнить поставленную перед ним задачу и разбомбил штаб дивизии. Общая неудача миссии не может быть отнесена за счет Муромцев или организационных недостатков ЭВК, хотя многие противники тяжелой авиации, конечно же, с ликованием возложили вину на Муромцев.</w:t>
      </w:r>
    </w:p>
    <w:p w14:paraId="141F4D87"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Неудача миссии, если говорить в общем, была следствием тактической незрелости, недостаточной подготовленности и чрезмерной импровизации. Эти черты характеризовали боевое применение Муромцев в начале войны (23470).</w:t>
      </w:r>
    </w:p>
    <w:p w14:paraId="0FEDFE13" w14:textId="77777777" w:rsidR="00B71AE3" w:rsidRPr="003C27CE" w:rsidRDefault="00B71AE3" w:rsidP="00615CF2">
      <w:pPr>
        <w:rPr>
          <w:rFonts w:ascii="Times New Roman" w:hAnsi="Times New Roman" w:cs="Times New Roman"/>
          <w:color w:val="002060"/>
          <w:sz w:val="16"/>
          <w:szCs w:val="16"/>
          <w:lang w:eastAsia="ru-RU" w:bidi="ru-RU"/>
        </w:rPr>
      </w:pPr>
    </w:p>
    <w:p w14:paraId="179145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26-27 сентября (9-1</w:t>
      </w:r>
      <w:r w:rsidR="001E592A" w:rsidRPr="003C27CE">
        <w:rPr>
          <w:rFonts w:ascii="Times New Roman" w:hAnsi="Times New Roman" w:cs="Times New Roman"/>
          <w:color w:val="002060"/>
          <w:sz w:val="16"/>
          <w:szCs w:val="16"/>
        </w:rPr>
        <w:t>0</w:t>
      </w:r>
      <w:r w:rsidRPr="003C27CE">
        <w:rPr>
          <w:rFonts w:ascii="Times New Roman" w:hAnsi="Times New Roman" w:cs="Times New Roman"/>
          <w:color w:val="002060"/>
          <w:sz w:val="16"/>
          <w:szCs w:val="16"/>
        </w:rPr>
        <w:t xml:space="preserve"> октября) 1916 в ходе очередной перевозки в Констан</w:t>
      </w:r>
      <w:r w:rsidRPr="003C27CE">
        <w:rPr>
          <w:rFonts w:ascii="Times New Roman" w:hAnsi="Times New Roman" w:cs="Times New Roman"/>
          <w:color w:val="002060"/>
          <w:sz w:val="16"/>
          <w:szCs w:val="16"/>
        </w:rPr>
        <w:softHyphen/>
        <w:t>цу морем российских войсковых частей в составе отряда прикрытия находилось то же авианесущее судно. Его летающие лодки осуществляли поиск германских подводных лодок, благодаря чему им не удавались атаки транспортов. При высадке пехоты и выгрузке снаряжения русские морские летчики отражали нападения 3 немецких гидроаэропланов, предпринятые днем и вечером (11283).</w:t>
      </w:r>
    </w:p>
    <w:p w14:paraId="3B1844E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179B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26 - 27 сентября (9</w:t>
      </w:r>
      <w:r w:rsidR="001E592A" w:rsidRPr="003C27CE">
        <w:rPr>
          <w:rFonts w:ascii="Times New Roman" w:hAnsi="Times New Roman" w:cs="Times New Roman"/>
          <w:color w:val="002060"/>
          <w:sz w:val="16"/>
          <w:szCs w:val="16"/>
        </w:rPr>
        <w:t>-10</w:t>
      </w:r>
      <w:r w:rsidRPr="003C27CE">
        <w:rPr>
          <w:rFonts w:ascii="Times New Roman" w:hAnsi="Times New Roman" w:cs="Times New Roman"/>
          <w:color w:val="002060"/>
          <w:sz w:val="16"/>
          <w:szCs w:val="16"/>
        </w:rPr>
        <w:t xml:space="preserve"> октября) 1916 при очередной доставке в Констанцу морем российских войсковых частей, в составе отряда прикрытия находился авиатранспорт "Император Николай I". В пункте высадки морские лётчики отразили попытки нападения трёх немецких гидросамолётов, предпринятые днем и вечером (11933).</w:t>
      </w:r>
    </w:p>
    <w:p w14:paraId="7DB05C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D40E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октября) 1916 из летописи следует: "26 сентября состоялся нолёт трёх русских гидросамолётов под общим командованием лейтенанта А.Н. Горковенко на немецкую авиационную станцию но оз. Ангерн. Самолёты сбросили 12 бомб на ангары и другие сооружения. Во время налёта русские гидросамолёты были атакованы поднявшимися в воздух немецкими самолётами (до 20 машин) в том числе несколькими сухопутными истребителями "Фоккер". Гидросамолёт мичмана Зайцевско- го, но котором был тяжело ранен в грудь разрывной пулей бортмеханик, оказался в тяжелом положении, так как его атаковали несколько самолётов. Бросившись на помощь, лейтенант Горковенко атаковал противника и отвлёк последнего, причём в бою с численно превосходящим врагом был сбит и погиб. Два остальных гидросамолёта благополучно вернулись на базу".</w:t>
      </w:r>
    </w:p>
    <w:p w14:paraId="6F4BEF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трактовке Драшпиля этот эпизод существенно отличается: "26 сентября лейтенант А.Н. Горковенко с мичмономи Сафоновым и Зайце вским, будучи в дежурстве на о- ве Руно, совершили налет но озеро Ангерн, где они были встречены превосходящими силами "фокке- ров". Выручая Сафонова, аппарат Горковенко был подбит, упал в море и утонул. Команда его не была спасено" (11928).</w:t>
      </w:r>
    </w:p>
    <w:p w14:paraId="4F3BAD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96C5D4" w14:textId="57A14486" w:rsidR="00E870A6" w:rsidRPr="003C27CE" w:rsidRDefault="00E870A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26 сентября (9 октября) 1916 г. в Российской Особой Армии был издан приказ о переводе нерадивых летчиков в другие службы, а особо бездействующих - о привлечении к уголовной ответственности (23525).</w:t>
      </w:r>
    </w:p>
    <w:p w14:paraId="7F302330" w14:textId="77777777" w:rsidR="00E870A6" w:rsidRPr="003C27CE" w:rsidRDefault="00E870A6" w:rsidP="00615CF2">
      <w:pPr>
        <w:rPr>
          <w:rFonts w:ascii="Times New Roman" w:hAnsi="Times New Roman" w:cs="Times New Roman"/>
          <w:color w:val="002060"/>
          <w:sz w:val="16"/>
          <w:szCs w:val="16"/>
        </w:rPr>
      </w:pPr>
    </w:p>
    <w:p w14:paraId="160AEB06"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26 сентября (9 сентября) 1916 г. есаул Ткачёв, вступивший в должность инспектора авиации Юго-Западного фронта, докладывал Великому Князю: «лихие действия славной авиагруппы заставили противника забыть Луцк».</w:t>
      </w:r>
    </w:p>
    <w:p w14:paraId="3BE6F5F5"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За сентябрь летчики 1-й БАГ совершили 88 боевых вылетов общей продолжительностью более 150 часов, провели более 40 воздушных боев, в ходе которых сбили три и серьезно повредили еще несколько самолетов противника. Собственные потери составили один самолет. До конца года 1 -я БАГ продолжала вести активную боевую работу в районе Луцка. В начале 1917 гона была переведена на Румынский фронт (25147).</w:t>
      </w:r>
    </w:p>
    <w:p w14:paraId="26769B5C" w14:textId="77777777" w:rsidR="00922C6E" w:rsidRPr="00B52707" w:rsidRDefault="00922C6E" w:rsidP="00922C6E">
      <w:pPr>
        <w:rPr>
          <w:rFonts w:ascii="Times New Roman" w:hAnsi="Times New Roman" w:cs="Times New Roman"/>
          <w:color w:val="0070C0"/>
          <w:sz w:val="16"/>
          <w:szCs w:val="16"/>
        </w:rPr>
      </w:pPr>
    </w:p>
    <w:p w14:paraId="3F89029F" w14:textId="77777777" w:rsidR="005D65CF" w:rsidRPr="003C27CE" w:rsidRDefault="005D65C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w:t>
      </w:r>
      <w:r w:rsidR="00EC15FA" w:rsidRPr="003C27CE">
        <w:rPr>
          <w:rFonts w:ascii="Times New Roman" w:hAnsi="Times New Roman" w:cs="Times New Roman"/>
          <w:color w:val="002060"/>
          <w:sz w:val="16"/>
          <w:szCs w:val="16"/>
        </w:rPr>
        <w:t>т</w:t>
      </w:r>
      <w:r w:rsidRPr="003C27CE">
        <w:rPr>
          <w:rFonts w:ascii="Times New Roman" w:hAnsi="Times New Roman" w:cs="Times New Roman"/>
          <w:color w:val="002060"/>
          <w:sz w:val="16"/>
          <w:szCs w:val="16"/>
        </w:rPr>
        <w:t>ября) в 1916 году русский генерал Лавр Корнилов (будущий лидер белого движения) восстанавливается в составе русской армии после бегства из полуторагодичного австрийского плена (14781).</w:t>
      </w:r>
    </w:p>
    <w:p w14:paraId="06366EB9" w14:textId="77777777" w:rsidR="005D65CF" w:rsidRPr="003C27CE" w:rsidRDefault="005D65CF" w:rsidP="00615CF2">
      <w:pPr>
        <w:rPr>
          <w:rFonts w:ascii="Times New Roman" w:hAnsi="Times New Roman" w:cs="Times New Roman"/>
          <w:color w:val="002060"/>
          <w:sz w:val="16"/>
          <w:szCs w:val="16"/>
        </w:rPr>
      </w:pPr>
    </w:p>
    <w:p w14:paraId="7142645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B0FE26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6D54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(9 октября) 1916 восьмое сражение под Исонцо опять не принесло успеха итальянцам (3481).</w:t>
      </w:r>
    </w:p>
    <w:p w14:paraId="3C5DC5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6DCA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30594F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305EB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сентября (10 октября) 1916 заводской летчик Михайлов впервые поднял в воздух "Лебедь-ХII" (зав. № 444) с мотором "Сальмсон" 150 л.с. (зав. № 7063). В тот же день начались полеты другого экземпляра (зав. № 497) с мотором "Сальмсон" 140 л.с., оснащенного новой системой выхлопных патрубков. 4 октября взлетел учебный вариант "Лебедя-XII" (зав. № 399) с мотором "Сальмсон" 140 л.с. с управлением только из кабины инструктора (позже установили управление и в передней кабине). На следующий день заводской пилот Гончаров с наблюдателем военным летчиком подпоручиком Борисом Корвин-Круковским поднялись для измерения скорости и определения потолка на самолете № 444. При общей нагрузке в 350 кг аппарат достиг скорости 139,7 км/ч и потолка 3420 м. При этом он показал следующую скороподъемность: 1000 м - 8,5 мин; 1500 м - 14 мин; 2000 м - 22 мин; 2500 - 34,5 мин и 3400 м - 41 мин. В начале октября, пользуясь хорошей погодой, заводские и фронтовые летчики провели почти полный цикл испытаний самолета "Лебедь"-ХII. В их процессе была показана скорость 133 км/ч и время подъема на высоту 3000 м 56 мин при нагрузке 350 кг. В отчетах об испытаниях указывалось, что "Лебедь" имеет лишний вес, малую полезную нагрузку и недостаточный потолок - 3500 м. Испытатели указали, что </w:t>
      </w:r>
      <w:r w:rsidRPr="003C27CE">
        <w:rPr>
          <w:rFonts w:ascii="Times New Roman" w:hAnsi="Times New Roman" w:cs="Times New Roman"/>
          <w:iCs/>
          <w:color w:val="002060"/>
          <w:sz w:val="16"/>
          <w:szCs w:val="16"/>
        </w:rPr>
        <w:t>"аппарат имеет стремление пикировать, висит на ручке, но безопасен. Посадка без затруднений"</w:t>
      </w:r>
      <w:r w:rsidRPr="003C27CE">
        <w:rPr>
          <w:rFonts w:ascii="Times New Roman" w:hAnsi="Times New Roman" w:cs="Times New Roman"/>
          <w:color w:val="002060"/>
          <w:sz w:val="16"/>
          <w:szCs w:val="16"/>
        </w:rPr>
        <w:t>. В работе испытательной комиссии приняли участие заводские летчики Михайлов и Гончаров и военные летчики штабс-капитаны Жохов, Модрах, Яблонский, поручик Калашников, подпоручики Корвин-Круковский и Лерхе. Испытательная комиссия в рапорте от 10 октября 1916 г.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3C27CE">
        <w:rPr>
          <w:rFonts w:ascii="Times New Roman" w:hAnsi="Times New Roman" w:cs="Times New Roman"/>
          <w:color w:val="002060"/>
          <w:sz w:val="16"/>
          <w:szCs w:val="16"/>
        </w:rPr>
        <w:t>.</w:t>
      </w:r>
    </w:p>
    <w:p w14:paraId="72AF231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3C27CE">
        <w:rPr>
          <w:rFonts w:ascii="Times New Roman" w:hAnsi="Times New Roman" w:cs="Times New Roman"/>
          <w:color w:val="002060"/>
          <w:sz w:val="16"/>
          <w:szCs w:val="16"/>
        </w:rPr>
        <w:t>.</w:t>
      </w:r>
    </w:p>
    <w:p w14:paraId="43E13C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3C27CE">
        <w:rPr>
          <w:rFonts w:ascii="Times New Roman" w:hAnsi="Times New Roman" w:cs="Times New Roman"/>
          <w:color w:val="002060"/>
          <w:sz w:val="16"/>
          <w:szCs w:val="16"/>
        </w:rPr>
        <w:t>.</w:t>
      </w:r>
    </w:p>
    <w:p w14:paraId="32CEBE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3C27CE">
        <w:rPr>
          <w:rFonts w:ascii="Times New Roman" w:hAnsi="Times New Roman" w:cs="Times New Roman"/>
          <w:color w:val="002060"/>
          <w:sz w:val="16"/>
          <w:szCs w:val="16"/>
        </w:rPr>
        <w:t>.</w:t>
      </w:r>
    </w:p>
    <w:p w14:paraId="406B3B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3C27CE">
        <w:rPr>
          <w:rFonts w:ascii="Times New Roman" w:hAnsi="Times New Roman" w:cs="Times New Roman"/>
          <w:color w:val="002060"/>
          <w:sz w:val="16"/>
          <w:szCs w:val="16"/>
        </w:rPr>
        <w:t>.</w:t>
      </w:r>
    </w:p>
    <w:p w14:paraId="6CD2AAE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3C27CE">
        <w:rPr>
          <w:rFonts w:ascii="Times New Roman" w:hAnsi="Times New Roman" w:cs="Times New Roman"/>
          <w:color w:val="002060"/>
          <w:sz w:val="16"/>
          <w:szCs w:val="16"/>
        </w:rPr>
        <w:t>.</w:t>
      </w:r>
    </w:p>
    <w:p w14:paraId="68F3E4A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3C27CE">
        <w:rPr>
          <w:rFonts w:ascii="Times New Roman" w:hAnsi="Times New Roman" w:cs="Times New Roman"/>
          <w:color w:val="002060"/>
          <w:sz w:val="16"/>
          <w:szCs w:val="16"/>
        </w:rPr>
        <w:t>.</w:t>
      </w:r>
    </w:p>
    <w:p w14:paraId="6F9852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3C27CE">
        <w:rPr>
          <w:rFonts w:ascii="Times New Roman" w:hAnsi="Times New Roman" w:cs="Times New Roman"/>
          <w:iCs/>
          <w:color w:val="002060"/>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3C27CE">
        <w:rPr>
          <w:rFonts w:ascii="Times New Roman" w:hAnsi="Times New Roman" w:cs="Times New Roman"/>
          <w:color w:val="002060"/>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4194A0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E98B0C"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сентября </w:t>
      </w:r>
      <w:r w:rsidR="000F52A8" w:rsidRPr="003C27CE">
        <w:rPr>
          <w:rFonts w:ascii="Times New Roman" w:hAnsi="Times New Roman" w:cs="Times New Roman"/>
          <w:color w:val="002060"/>
          <w:sz w:val="16"/>
          <w:szCs w:val="16"/>
        </w:rPr>
        <w:t xml:space="preserve">(10 октября) </w:t>
      </w:r>
      <w:r w:rsidRPr="003C27CE">
        <w:rPr>
          <w:rFonts w:ascii="Times New Roman" w:hAnsi="Times New Roman" w:cs="Times New Roman"/>
          <w:color w:val="002060"/>
          <w:sz w:val="16"/>
          <w:szCs w:val="16"/>
        </w:rPr>
        <w:t>1916 сдали заказчику первые 5 аэропланов Иванова, хотя решение выпустить к концу года вместо сотни остававшихся в постройке «Вуазенов LAS» столько же аппаратов «В.И» было утверждено только 7 октября 1916.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03883C81" w14:textId="77777777" w:rsidR="006E1616" w:rsidRPr="003C27CE" w:rsidRDefault="006E1616" w:rsidP="00615CF2">
      <w:pPr>
        <w:rPr>
          <w:rFonts w:ascii="Times New Roman" w:hAnsi="Times New Roman" w:cs="Times New Roman"/>
          <w:color w:val="002060"/>
          <w:sz w:val="16"/>
          <w:szCs w:val="16"/>
        </w:rPr>
      </w:pPr>
    </w:p>
    <w:p w14:paraId="0D580A7F" w14:textId="77777777" w:rsidR="00C46215" w:rsidRPr="003C27CE" w:rsidRDefault="00C462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г. Технический комитет УВВФ рассмотрел проект авиадвигателя конструкции инж. А.С.Кудашева. Двигатель – двухтактный с оригинальным поршневым устройством. Кудашев просил 2000 рублей на постройку опытного образца с условием передачи его военному ведомству безвозмездно, если двигатель по кажет мощность менее 10 л.с. на литр полезного объема цилиндра. Просьба была отклонена по мотивам: “Двигатель Кудашева хороших практических результатов дать не может“.</w:t>
      </w:r>
    </w:p>
    <w:p w14:paraId="059755AD" w14:textId="77777777" w:rsidR="00C46215" w:rsidRPr="003C27CE" w:rsidRDefault="00C4621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13, лл. 9б-97/ (23320).</w:t>
      </w:r>
    </w:p>
    <w:p w14:paraId="19BE6F6B" w14:textId="77777777" w:rsidR="00C46215" w:rsidRPr="003C27CE" w:rsidRDefault="00C46215" w:rsidP="00615CF2">
      <w:pPr>
        <w:rPr>
          <w:rFonts w:ascii="Times New Roman" w:hAnsi="Times New Roman" w:cs="Times New Roman"/>
          <w:color w:val="002060"/>
          <w:sz w:val="16"/>
          <w:szCs w:val="16"/>
        </w:rPr>
      </w:pPr>
    </w:p>
    <w:p w14:paraId="1C85DF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Техком УВВФ рассмотрел предложение командира 3-й воздухоплавательной роты кап. Иванова о "горючей шрапнели", изобретенной им "для поражения аэростатов всех типов и вообще легковоспламеняющихся целей". Металлический стакан с черным порохом и 650-680 пулями особой конструкции и дистанционной трубкой на время горения в 8-35 с и воспламенялось током от магнето в момент сбрасывания. Площадь поражения - 30 тыс. кв. саженей. Признали желательным изготовить несколько образцов для опытов (3600).</w:t>
      </w:r>
    </w:p>
    <w:p w14:paraId="56CDCC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3110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Технический комитет УВВФ рассмотрел предложение командира 3-й воздухоплавательной роты капитана Иванова о "горючей шрапнели", изобретенной им для "пораже</w:t>
      </w:r>
      <w:r w:rsidRPr="003C27CE">
        <w:rPr>
          <w:rFonts w:ascii="Times New Roman" w:hAnsi="Times New Roman" w:cs="Times New Roman"/>
          <w:color w:val="002060"/>
          <w:sz w:val="16"/>
          <w:szCs w:val="16"/>
        </w:rPr>
        <w:softHyphen/>
        <w:t>ния аэростатов всех типов и вообще легковозгораемых целей". Изобретение состояло из металлического стакана с черным порохом и пулями особой конструкции числом 650-680 снаб</w:t>
      </w:r>
      <w:r w:rsidRPr="003C27CE">
        <w:rPr>
          <w:rFonts w:ascii="Times New Roman" w:hAnsi="Times New Roman" w:cs="Times New Roman"/>
          <w:color w:val="002060"/>
          <w:sz w:val="16"/>
          <w:szCs w:val="16"/>
        </w:rPr>
        <w:softHyphen/>
        <w:t>жалось дистанционной трубкой на время горения от 8 до 35 сек. и воспламенялось в момент сбрасывания током от магнето дви</w:t>
      </w:r>
      <w:r w:rsidRPr="003C27CE">
        <w:rPr>
          <w:rFonts w:ascii="Times New Roman" w:hAnsi="Times New Roman" w:cs="Times New Roman"/>
          <w:color w:val="002060"/>
          <w:sz w:val="16"/>
          <w:szCs w:val="16"/>
        </w:rPr>
        <w:softHyphen/>
        <w:t>гателя. Площадь поражения составляла около 30.000 кв.саже</w:t>
      </w:r>
      <w:r w:rsidRPr="003C27CE">
        <w:rPr>
          <w:rFonts w:ascii="Times New Roman" w:hAnsi="Times New Roman" w:cs="Times New Roman"/>
          <w:color w:val="002060"/>
          <w:sz w:val="16"/>
          <w:szCs w:val="16"/>
        </w:rPr>
        <w:softHyphen/>
        <w:t>ней. Комитет признал желательным изготовить несколько образ</w:t>
      </w:r>
      <w:r w:rsidRPr="003C27CE">
        <w:rPr>
          <w:rFonts w:ascii="Times New Roman" w:hAnsi="Times New Roman" w:cs="Times New Roman"/>
          <w:color w:val="002060"/>
          <w:sz w:val="16"/>
          <w:szCs w:val="16"/>
        </w:rPr>
        <w:softHyphen/>
        <w:t>цов для опытов. (ЦГВИА.ф.493, оп 10, д.25,* л.149).</w:t>
      </w:r>
    </w:p>
    <w:p w14:paraId="655076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2485ED" w14:textId="77777777" w:rsidR="00ED20D6" w:rsidRPr="003C27CE" w:rsidRDefault="00ED20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г. Технический комитет УВВ5 рассмотрел предложение командира 3-й воздухоплавательной роты капитана Иванова о «горю</w:t>
      </w:r>
      <w:r w:rsidRPr="003C27CE">
        <w:rPr>
          <w:rFonts w:ascii="Times New Roman" w:hAnsi="Times New Roman" w:cs="Times New Roman"/>
          <w:color w:val="002060"/>
          <w:sz w:val="16"/>
          <w:szCs w:val="16"/>
        </w:rPr>
        <w:softHyphen/>
        <w:t>чей шрапнели», изобретенной им для «поражения аэростатов всех типов и вообще легковозгораемых целей». Изобретение состояло из металли</w:t>
      </w:r>
      <w:r w:rsidRPr="003C27CE">
        <w:rPr>
          <w:rFonts w:ascii="Times New Roman" w:hAnsi="Times New Roman" w:cs="Times New Roman"/>
          <w:color w:val="002060"/>
          <w:sz w:val="16"/>
          <w:szCs w:val="16"/>
        </w:rPr>
        <w:softHyphen/>
        <w:t>ческого стакана с черным порохом и пулями особой конструкции числом 650-680, снабжалось дистанционной трубкой на время горения от 8 до 35 сек. и воспламенялось в момент сбрасывания током от магнето мо</w:t>
      </w:r>
      <w:r w:rsidRPr="003C27CE">
        <w:rPr>
          <w:rFonts w:ascii="Times New Roman" w:hAnsi="Times New Roman" w:cs="Times New Roman"/>
          <w:color w:val="002060"/>
          <w:sz w:val="16"/>
          <w:szCs w:val="16"/>
        </w:rPr>
        <w:softHyphen/>
        <w:t>тора. Площадь поражения составляла около 30.000 кв. саженей. Комитет признал желательным изготовить несколько образцов для опытов.</w:t>
      </w:r>
    </w:p>
    <w:p w14:paraId="29329CCE" w14:textId="77777777" w:rsidR="00ED20D6" w:rsidRPr="003C27CE" w:rsidRDefault="00ED20D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25, Л. 149/ (23320).</w:t>
      </w:r>
    </w:p>
    <w:p w14:paraId="15B65E29" w14:textId="672FCCFB" w:rsidR="00ED20D6" w:rsidRPr="003C27CE" w:rsidRDefault="00ED20D6" w:rsidP="00615CF2">
      <w:pPr>
        <w:rPr>
          <w:rFonts w:ascii="Times New Roman" w:hAnsi="Times New Roman" w:cs="Times New Roman"/>
          <w:color w:val="002060"/>
          <w:sz w:val="16"/>
          <w:szCs w:val="16"/>
        </w:rPr>
      </w:pPr>
    </w:p>
    <w:p w14:paraId="0C2186EF" w14:textId="196CDE0B" w:rsidR="00B71AE3" w:rsidRPr="003C27CE" w:rsidRDefault="00B71AE3"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7025FEEB" w14:textId="77777777" w:rsidR="00B71AE3" w:rsidRPr="003C27CE" w:rsidRDefault="00B71AE3" w:rsidP="00615CF2">
      <w:pPr>
        <w:rPr>
          <w:rFonts w:ascii="Times New Roman" w:hAnsi="Times New Roman" w:cs="Times New Roman"/>
          <w:i/>
          <w:iCs/>
          <w:color w:val="002060"/>
          <w:sz w:val="16"/>
          <w:szCs w:val="16"/>
        </w:rPr>
      </w:pPr>
    </w:p>
    <w:p w14:paraId="7CB166CB"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1916 г. Совет мини</w:t>
      </w:r>
      <w:r w:rsidRPr="003C27CE">
        <w:rPr>
          <w:rFonts w:ascii="Times New Roman" w:hAnsi="Times New Roman" w:cs="Times New Roman"/>
          <w:color w:val="002060"/>
          <w:sz w:val="16"/>
          <w:szCs w:val="16"/>
        </w:rPr>
        <w:softHyphen/>
        <w:t>стров принял постановление «Об изменении действующих правил о порядке заведования и управления секвестрован</w:t>
      </w:r>
      <w:r w:rsidRPr="003C27CE">
        <w:rPr>
          <w:rFonts w:ascii="Times New Roman" w:hAnsi="Times New Roman" w:cs="Times New Roman"/>
          <w:color w:val="002060"/>
          <w:sz w:val="16"/>
          <w:szCs w:val="16"/>
        </w:rPr>
        <w:softHyphen/>
        <w:t>ными предприятиями и имуществами». Журнал Совета ми</w:t>
      </w:r>
      <w:r w:rsidRPr="003C27CE">
        <w:rPr>
          <w:rFonts w:ascii="Times New Roman" w:hAnsi="Times New Roman" w:cs="Times New Roman"/>
          <w:color w:val="002060"/>
          <w:sz w:val="16"/>
          <w:szCs w:val="16"/>
        </w:rPr>
        <w:softHyphen/>
        <w:t>нистров (утвержден царем 22 октября) (ОЖСМ 1916. С. 455-459) открывался призна</w:t>
      </w:r>
      <w:r w:rsidRPr="003C27CE">
        <w:rPr>
          <w:rFonts w:ascii="Times New Roman" w:hAnsi="Times New Roman" w:cs="Times New Roman"/>
          <w:color w:val="002060"/>
          <w:sz w:val="16"/>
          <w:szCs w:val="16"/>
        </w:rPr>
        <w:softHyphen/>
        <w:t>нием того, что опыт применения январского закона показал «некоторые его несовершенства, сводившиеся главным об</w:t>
      </w:r>
      <w:r w:rsidRPr="003C27CE">
        <w:rPr>
          <w:rFonts w:ascii="Times New Roman" w:hAnsi="Times New Roman" w:cs="Times New Roman"/>
          <w:color w:val="002060"/>
          <w:sz w:val="16"/>
          <w:szCs w:val="16"/>
        </w:rPr>
        <w:softHyphen/>
        <w:t>разом к недостаточной обеспеченности прав и интересов владельцев и кредиторов». Заканчивался журнал выражени</w:t>
      </w:r>
      <w:r w:rsidRPr="003C27CE">
        <w:rPr>
          <w:rFonts w:ascii="Times New Roman" w:hAnsi="Times New Roman" w:cs="Times New Roman"/>
          <w:color w:val="002060"/>
          <w:sz w:val="16"/>
          <w:szCs w:val="16"/>
        </w:rPr>
        <w:softHyphen/>
        <w:t>ем уверенности, что, «конечно», «наложение секвестра не может клониться к разорению предприятия путем возложе</w:t>
      </w:r>
      <w:r w:rsidRPr="003C27CE">
        <w:rPr>
          <w:rFonts w:ascii="Times New Roman" w:hAnsi="Times New Roman" w:cs="Times New Roman"/>
          <w:color w:val="002060"/>
          <w:sz w:val="16"/>
          <w:szCs w:val="16"/>
        </w:rPr>
        <w:softHyphen/>
        <w:t>ния на него обязательств, явно для него убыточных».</w:t>
      </w:r>
    </w:p>
    <w:p w14:paraId="3CC16977"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все эти благодушные декларации перечеркивала по</w:t>
      </w:r>
      <w:r w:rsidRPr="003C27CE">
        <w:rPr>
          <w:rFonts w:ascii="Times New Roman" w:hAnsi="Times New Roman" w:cs="Times New Roman"/>
          <w:color w:val="002060"/>
          <w:sz w:val="16"/>
          <w:szCs w:val="16"/>
        </w:rPr>
        <w:softHyphen/>
        <w:t>становляющая часть. Никакие изменения закона, направ</w:t>
      </w:r>
      <w:r w:rsidRPr="003C27CE">
        <w:rPr>
          <w:rFonts w:ascii="Times New Roman" w:hAnsi="Times New Roman" w:cs="Times New Roman"/>
          <w:color w:val="002060"/>
          <w:sz w:val="16"/>
          <w:szCs w:val="16"/>
        </w:rPr>
        <w:softHyphen/>
        <w:t>ленные на смягчение произвола, не прошли. В частности, Совет министров отклонил пункт, обязывавший чиновни</w:t>
      </w:r>
      <w:r w:rsidRPr="003C27CE">
        <w:rPr>
          <w:rFonts w:ascii="Times New Roman" w:hAnsi="Times New Roman" w:cs="Times New Roman"/>
          <w:color w:val="002060"/>
          <w:sz w:val="16"/>
          <w:szCs w:val="16"/>
        </w:rPr>
        <w:softHyphen/>
        <w:t>ков составлять передаточную опись имущества: эта мера была сочтена «практически трудно выполнимою, а потому и излишнею». Представитель ведомства юстиции потом об этом сожалел, потому что в большом предприятии, если растащат части оборудования и материалы, то нечем будет доказать, при возврате предприятия владельцам, что исчез</w:t>
      </w:r>
      <w:r w:rsidRPr="003C27CE">
        <w:rPr>
          <w:rFonts w:ascii="Times New Roman" w:hAnsi="Times New Roman" w:cs="Times New Roman"/>
          <w:color w:val="002060"/>
          <w:sz w:val="16"/>
          <w:szCs w:val="16"/>
        </w:rPr>
        <w:softHyphen/>
        <w:t>нувшие предметы и материалы пропали до наложения сек</w:t>
      </w:r>
      <w:r w:rsidRPr="003C27CE">
        <w:rPr>
          <w:rFonts w:ascii="Times New Roman" w:hAnsi="Times New Roman" w:cs="Times New Roman"/>
          <w:color w:val="002060"/>
          <w:sz w:val="16"/>
          <w:szCs w:val="16"/>
        </w:rPr>
        <w:softHyphen/>
        <w:t>вестра, а не «в то время, когда собственник был устранен от всякого участия в деле». В ведомстве же финансов счи</w:t>
      </w:r>
      <w:r w:rsidRPr="003C27CE">
        <w:rPr>
          <w:rFonts w:ascii="Times New Roman" w:hAnsi="Times New Roman" w:cs="Times New Roman"/>
          <w:color w:val="002060"/>
          <w:sz w:val="16"/>
          <w:szCs w:val="16"/>
        </w:rPr>
        <w:softHyphen/>
        <w:t>тали, что опись собственнику была вовсе ни к чему, «так как он должен доверять правительственному правлению, являющемуся его [собственника] правопреемником» (РГВИА. Ф. 504. Оп. 2. Д. 1259. Л. 9 об.—16; Ф. 505. Оп. 3. Д. 22. Л. 11-11 об., 10).</w:t>
      </w:r>
    </w:p>
    <w:p w14:paraId="62F7CD79" w14:textId="77777777" w:rsidR="00B71AE3" w:rsidRPr="003C27CE" w:rsidRDefault="00B71A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удалось устранить ст. 11 Положения — о порядке рас</w:t>
      </w:r>
      <w:r w:rsidRPr="003C27CE">
        <w:rPr>
          <w:rFonts w:ascii="Times New Roman" w:hAnsi="Times New Roman" w:cs="Times New Roman"/>
          <w:color w:val="002060"/>
          <w:sz w:val="16"/>
          <w:szCs w:val="16"/>
        </w:rPr>
        <w:softHyphen/>
        <w:t>платы по долгам. Министерство торговли и промышленно</w:t>
      </w:r>
      <w:r w:rsidRPr="003C27CE">
        <w:rPr>
          <w:rFonts w:ascii="Times New Roman" w:hAnsi="Times New Roman" w:cs="Times New Roman"/>
          <w:color w:val="002060"/>
          <w:sz w:val="16"/>
          <w:szCs w:val="16"/>
        </w:rPr>
        <w:softHyphen/>
        <w:t>сти думало лишить «секвестраторов» права не платить по долгам, сделанным до секвестра, но против этого восстали представители министерств морского, военного и юстиции, опасавшиеся, что «никаких правительственных субсидий не хватит», чтобы выплатить такие долги. В результате Совет министров нашел, что нельзя допустить «возложение на каз</w:t>
      </w:r>
      <w:r w:rsidRPr="003C27CE">
        <w:rPr>
          <w:rFonts w:ascii="Times New Roman" w:hAnsi="Times New Roman" w:cs="Times New Roman"/>
          <w:color w:val="002060"/>
          <w:sz w:val="16"/>
          <w:szCs w:val="16"/>
        </w:rPr>
        <w:softHyphen/>
        <w:t>ну значительных расходов по оплате срочных долговых тре</w:t>
      </w:r>
      <w:r w:rsidRPr="003C27CE">
        <w:rPr>
          <w:rFonts w:ascii="Times New Roman" w:hAnsi="Times New Roman" w:cs="Times New Roman"/>
          <w:color w:val="002060"/>
          <w:sz w:val="16"/>
          <w:szCs w:val="16"/>
        </w:rPr>
        <w:softHyphen/>
        <w:t>бований», а потому можно «не платить никаких долгов, об</w:t>
      </w:r>
      <w:r w:rsidRPr="003C27CE">
        <w:rPr>
          <w:rFonts w:ascii="Times New Roman" w:hAnsi="Times New Roman" w:cs="Times New Roman"/>
          <w:color w:val="002060"/>
          <w:sz w:val="16"/>
          <w:szCs w:val="16"/>
        </w:rPr>
        <w:softHyphen/>
        <w:t>разовавшихся до наложения секвестра». Было сведено на нет предложение запретить передачу секвестрованного имуще</w:t>
      </w:r>
      <w:r w:rsidRPr="003C27CE">
        <w:rPr>
          <w:rFonts w:ascii="Times New Roman" w:hAnsi="Times New Roman" w:cs="Times New Roman"/>
          <w:color w:val="002060"/>
          <w:sz w:val="16"/>
          <w:szCs w:val="16"/>
        </w:rPr>
        <w:softHyphen/>
        <w:t>ства в аренду третьим лицам. Вообще, что касается «объема прав секвестраторов», то соответствующую статью «Совет министров признал предпочтительным сохранить в действу</w:t>
      </w:r>
      <w:r w:rsidRPr="003C27CE">
        <w:rPr>
          <w:rFonts w:ascii="Times New Roman" w:hAnsi="Times New Roman" w:cs="Times New Roman"/>
          <w:color w:val="002060"/>
          <w:sz w:val="16"/>
          <w:szCs w:val="16"/>
        </w:rPr>
        <w:softHyphen/>
        <w:t>ющей ее редакции, в коей указывается, что секвестраторы пользуются по сему управлению всеми правами собственни</w:t>
      </w:r>
      <w:r w:rsidRPr="003C27CE">
        <w:rPr>
          <w:rFonts w:ascii="Times New Roman" w:hAnsi="Times New Roman" w:cs="Times New Roman"/>
          <w:color w:val="002060"/>
          <w:sz w:val="16"/>
          <w:szCs w:val="16"/>
        </w:rPr>
        <w:softHyphen/>
        <w:t>ка, за исключением права отчуждения недвижимости или обременения ее залогом или иными вотчинными правами». Фактически, Совет министров отклонил выраженные Ша</w:t>
      </w:r>
      <w:r w:rsidRPr="003C27CE">
        <w:rPr>
          <w:rFonts w:ascii="Times New Roman" w:hAnsi="Times New Roman" w:cs="Times New Roman"/>
          <w:color w:val="002060"/>
          <w:sz w:val="16"/>
          <w:szCs w:val="16"/>
        </w:rPr>
        <w:softHyphen/>
        <w:t>ховским протесты деловых кругов против нового закона (23452).</w:t>
      </w:r>
    </w:p>
    <w:p w14:paraId="57929397" w14:textId="77777777" w:rsidR="00B71AE3" w:rsidRPr="003C27CE" w:rsidRDefault="00B71AE3" w:rsidP="00615CF2">
      <w:pPr>
        <w:rPr>
          <w:rFonts w:ascii="Times New Roman" w:hAnsi="Times New Roman" w:cs="Times New Roman"/>
          <w:color w:val="002060"/>
          <w:sz w:val="16"/>
          <w:szCs w:val="16"/>
        </w:rPr>
      </w:pPr>
    </w:p>
    <w:p w14:paraId="2FD79E6A" w14:textId="7D423631" w:rsidR="00FF56E4" w:rsidRPr="003C27CE" w:rsidRDefault="00FF56E4"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6EB49F7" w14:textId="77777777" w:rsidR="00FF56E4" w:rsidRPr="003C27CE" w:rsidRDefault="00FF56E4" w:rsidP="00615CF2">
      <w:pPr>
        <w:rPr>
          <w:rFonts w:ascii="Times New Roman" w:hAnsi="Times New Roman" w:cs="Times New Roman"/>
          <w:i/>
          <w:iCs/>
          <w:color w:val="002060"/>
          <w:sz w:val="16"/>
          <w:szCs w:val="16"/>
        </w:rPr>
      </w:pPr>
    </w:p>
    <w:p w14:paraId="66EA34D4" w14:textId="77777777" w:rsidR="00FF56E4" w:rsidRPr="003C27CE" w:rsidRDefault="00FF56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г. в Харбине, при отделе Всероссийского аэроклуба открылась школа авиации. Начальником школы назначен летчик Андрей Павлович Гульбе. Для обучения полетам поступило 18 офицеров и штатских и 55 нижних чинов Заамурской бригады.</w:t>
      </w:r>
    </w:p>
    <w:p w14:paraId="41F99F67" w14:textId="77777777" w:rsidR="00FF56E4" w:rsidRPr="003C27CE" w:rsidRDefault="00FF56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 25, Л. 41/ (23320).</w:t>
      </w:r>
    </w:p>
    <w:p w14:paraId="20651999" w14:textId="77777777" w:rsidR="00FF56E4" w:rsidRPr="003C27CE" w:rsidRDefault="00FF56E4" w:rsidP="00615CF2">
      <w:pPr>
        <w:rPr>
          <w:rFonts w:ascii="Times New Roman" w:hAnsi="Times New Roman" w:cs="Times New Roman"/>
          <w:color w:val="002060"/>
          <w:sz w:val="16"/>
          <w:szCs w:val="16"/>
        </w:rPr>
      </w:pPr>
    </w:p>
    <w:p w14:paraId="5ADECF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0D910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4A8A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сентября (10 октября) 1916 г. № 57 был утвержден председателем и опубликован как “Постановление министра земледелия” Проект, выработанный Управлением делами Особого совещания по продовольствию.</w:t>
      </w:r>
    </w:p>
    <w:p w14:paraId="50C2B6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58DEFA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руководство заготовительными операциями сохранялось за двумя уполномоченными Министерства земледелия (</w:t>
      </w:r>
      <w:r w:rsidRPr="003C27CE">
        <w:rPr>
          <w:rFonts w:ascii="Times New Roman" w:hAnsi="Times New Roman" w:cs="Times New Roman"/>
          <w:iCs/>
          <w:color w:val="002060"/>
          <w:sz w:val="16"/>
          <w:szCs w:val="16"/>
        </w:rPr>
        <w:t xml:space="preserve">Хлебармия </w:t>
      </w:r>
      <w:r w:rsidRPr="003C27CE">
        <w:rPr>
          <w:rFonts w:ascii="Times New Roman" w:hAnsi="Times New Roman" w:cs="Times New Roman"/>
          <w:color w:val="002060"/>
          <w:sz w:val="16"/>
          <w:szCs w:val="16"/>
        </w:rPr>
        <w:t xml:space="preserve">и </w:t>
      </w:r>
      <w:r w:rsidRPr="003C27CE">
        <w:rPr>
          <w:rFonts w:ascii="Times New Roman" w:hAnsi="Times New Roman" w:cs="Times New Roman"/>
          <w:iCs/>
          <w:color w:val="002060"/>
          <w:sz w:val="16"/>
          <w:szCs w:val="16"/>
        </w:rPr>
        <w:t>Заготосель</w:t>
      </w:r>
      <w:r w:rsidRPr="003C27CE">
        <w:rPr>
          <w:rFonts w:ascii="Times New Roman" w:hAnsi="Times New Roman" w:cs="Times New Roman"/>
          <w:color w:val="002060"/>
          <w:sz w:val="16"/>
          <w:szCs w:val="16"/>
        </w:rPr>
        <w:t>). Исполнительными органами оставались Управление делами Особого совещания и канцелярии обоих главноуполномоченных</w:t>
      </w:r>
      <w:r w:rsidR="004B3622" w:rsidRPr="003C27CE">
        <w:rPr>
          <w:rFonts w:ascii="Times New Roman" w:hAnsi="Times New Roman" w:cs="Times New Roman"/>
          <w:color w:val="002060"/>
          <w:sz w:val="16"/>
          <w:szCs w:val="16"/>
        </w:rPr>
        <w:t>.</w:t>
      </w:r>
    </w:p>
    <w:p w14:paraId="7D2AAF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69A008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Проводилось все это тремя инстанциями — Киевским сахарным бюро (</w:t>
      </w:r>
      <w:r w:rsidRPr="003C27CE">
        <w:rPr>
          <w:rFonts w:ascii="Times New Roman" w:hAnsi="Times New Roman" w:cs="Times New Roman"/>
          <w:iCs/>
          <w:color w:val="002060"/>
          <w:sz w:val="16"/>
          <w:szCs w:val="16"/>
        </w:rPr>
        <w:t>Центросахар</w:t>
      </w:r>
      <w:r w:rsidRPr="003C27CE">
        <w:rPr>
          <w:rFonts w:ascii="Times New Roman" w:hAnsi="Times New Roman" w:cs="Times New Roman"/>
          <w:color w:val="002060"/>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3B6F46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36F79DA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3C27CE">
        <w:rPr>
          <w:rFonts w:ascii="Times New Roman" w:hAnsi="Times New Roman" w:cs="Times New Roman"/>
          <w:color w:val="002060"/>
          <w:sz w:val="16"/>
          <w:szCs w:val="16"/>
        </w:rPr>
        <w:t>.</w:t>
      </w:r>
    </w:p>
    <w:p w14:paraId="546840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3E7C5B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43DDAF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8D18E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5000D0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00EC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сентября (11 октября) 1916 г. в письме Григорьева к Вашкевичу, написанному в Москве говорилось: </w:t>
      </w:r>
      <w:r w:rsidRPr="003C27CE">
        <w:rPr>
          <w:rFonts w:ascii="Times New Roman" w:hAnsi="Times New Roman" w:cs="Times New Roman"/>
          <w:iCs/>
          <w:color w:val="002060"/>
          <w:sz w:val="16"/>
          <w:szCs w:val="16"/>
        </w:rPr>
        <w:t>“По сему видно, что здешняя публика весь</w:t>
      </w:r>
      <w:r w:rsidRPr="003C27CE">
        <w:rPr>
          <w:rFonts w:ascii="Times New Roman" w:hAnsi="Times New Roman" w:cs="Times New Roman"/>
          <w:iCs/>
          <w:color w:val="002060"/>
          <w:sz w:val="16"/>
          <w:szCs w:val="16"/>
        </w:rPr>
        <w:softHyphen/>
        <w:t xml:space="preserve">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 </w:t>
      </w:r>
      <w:r w:rsidRPr="003C27CE">
        <w:rPr>
          <w:rFonts w:ascii="Times New Roman" w:hAnsi="Times New Roman" w:cs="Times New Roman"/>
          <w:color w:val="002060"/>
          <w:sz w:val="16"/>
          <w:szCs w:val="16"/>
        </w:rPr>
        <w:t>В это время основные хлопоты Григо</w:t>
      </w:r>
      <w:r w:rsidRPr="003C27CE">
        <w:rPr>
          <w:rFonts w:ascii="Times New Roman" w:hAnsi="Times New Roman" w:cs="Times New Roman"/>
          <w:color w:val="002060"/>
          <w:sz w:val="16"/>
          <w:szCs w:val="16"/>
        </w:rPr>
        <w:softHyphen/>
        <w:t>рьева в Москве были связаны с предстоя</w:t>
      </w:r>
      <w:r w:rsidRPr="003C27CE">
        <w:rPr>
          <w:rFonts w:ascii="Times New Roman" w:hAnsi="Times New Roman" w:cs="Times New Roman"/>
          <w:color w:val="002060"/>
          <w:sz w:val="16"/>
          <w:szCs w:val="16"/>
        </w:rPr>
        <w:softHyphen/>
        <w:t>щими испытаниями аэроплана “Терещен</w:t>
      </w:r>
      <w:r w:rsidRPr="003C27CE">
        <w:rPr>
          <w:rFonts w:ascii="Times New Roman" w:hAnsi="Times New Roman" w:cs="Times New Roman"/>
          <w:color w:val="002060"/>
          <w:sz w:val="16"/>
          <w:szCs w:val="16"/>
        </w:rPr>
        <w:softHyphen/>
        <w:t xml:space="preserve">ко № 7”. В том же письме он пишет, что это дело </w:t>
      </w:r>
      <w:r w:rsidRPr="003C27CE">
        <w:rPr>
          <w:rFonts w:ascii="Times New Roman" w:hAnsi="Times New Roman" w:cs="Times New Roman"/>
          <w:iCs/>
          <w:color w:val="002060"/>
          <w:sz w:val="16"/>
          <w:szCs w:val="16"/>
        </w:rPr>
        <w:t>“будет стоить больших денег, и не по</w:t>
      </w:r>
      <w:r w:rsidRPr="003C27CE">
        <w:rPr>
          <w:rFonts w:ascii="Times New Roman" w:hAnsi="Times New Roman" w:cs="Times New Roman"/>
          <w:iCs/>
          <w:color w:val="002060"/>
          <w:sz w:val="16"/>
          <w:szCs w:val="16"/>
        </w:rPr>
        <w:softHyphen/>
        <w:t>тому, что аппарат негодный хотим сделать годным..., а потому, что нужно победить на</w:t>
      </w:r>
      <w:r w:rsidRPr="003C27CE">
        <w:rPr>
          <w:rFonts w:ascii="Times New Roman" w:hAnsi="Times New Roman" w:cs="Times New Roman"/>
          <w:iCs/>
          <w:color w:val="002060"/>
          <w:sz w:val="16"/>
          <w:szCs w:val="16"/>
        </w:rPr>
        <w:softHyphen/>
        <w:t>шу русскую... инертность ко всему новому, возникшую уже, вероятно, у некоторых не</w:t>
      </w:r>
      <w:r w:rsidRPr="003C27CE">
        <w:rPr>
          <w:rFonts w:ascii="Times New Roman" w:hAnsi="Times New Roman" w:cs="Times New Roman"/>
          <w:iCs/>
          <w:color w:val="002060"/>
          <w:sz w:val="16"/>
          <w:szCs w:val="16"/>
        </w:rPr>
        <w:softHyphen/>
        <w:t>доброжелателей на почве возможной кон</w:t>
      </w:r>
      <w:r w:rsidRPr="003C27CE">
        <w:rPr>
          <w:rFonts w:ascii="Times New Roman" w:hAnsi="Times New Roman" w:cs="Times New Roman"/>
          <w:iCs/>
          <w:color w:val="002060"/>
          <w:sz w:val="16"/>
          <w:szCs w:val="16"/>
        </w:rPr>
        <w:softHyphen/>
        <w:t xml:space="preserve">куренции...” </w:t>
      </w:r>
      <w:r w:rsidRPr="003C27CE">
        <w:rPr>
          <w:rFonts w:ascii="Times New Roman" w:hAnsi="Times New Roman" w:cs="Times New Roman"/>
          <w:color w:val="002060"/>
          <w:sz w:val="16"/>
          <w:szCs w:val="16"/>
        </w:rPr>
        <w:t xml:space="preserve">Надо сказать, что военные к этому самолету относились благосклонно, и в 1917 г. он успешно прошел испытания. Однако запустить его </w:t>
      </w:r>
      <w:r w:rsidRPr="003C27CE">
        <w:rPr>
          <w:rFonts w:ascii="Times New Roman" w:hAnsi="Times New Roman" w:cs="Times New Roman"/>
          <w:iCs/>
          <w:color w:val="002060"/>
          <w:sz w:val="16"/>
          <w:szCs w:val="16"/>
        </w:rPr>
        <w:t xml:space="preserve">в </w:t>
      </w:r>
      <w:r w:rsidRPr="003C27CE">
        <w:rPr>
          <w:rFonts w:ascii="Times New Roman" w:hAnsi="Times New Roman" w:cs="Times New Roman"/>
          <w:color w:val="002060"/>
          <w:sz w:val="16"/>
          <w:szCs w:val="16"/>
        </w:rPr>
        <w:t>серийное производ</w:t>
      </w:r>
      <w:r w:rsidRPr="003C27CE">
        <w:rPr>
          <w:rFonts w:ascii="Times New Roman" w:hAnsi="Times New Roman" w:cs="Times New Roman"/>
          <w:color w:val="002060"/>
          <w:sz w:val="16"/>
          <w:szCs w:val="16"/>
        </w:rPr>
        <w:softHyphen/>
        <w:t>ство на каком-либо заводе не удалось (11217).</w:t>
      </w:r>
    </w:p>
    <w:p w14:paraId="348E5E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50DB7B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сентября (11 октября) 1916 года</w:t>
      </w:r>
    </w:p>
    <w:p w14:paraId="6A4DA0C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3F1EB09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17695BB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108</w:t>
      </w:r>
    </w:p>
    <w:p w14:paraId="3FF01A3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792A027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28 сентября 1916 года.</w:t>
      </w:r>
    </w:p>
    <w:p w14:paraId="5BAEB88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сенатор Н. П. Гарин.</w:t>
      </w:r>
    </w:p>
    <w:p w14:paraId="58E9C63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1B662E8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3A12F4BD"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443C36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36AB86C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6D5F5E8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EB97A9D"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2CA1CDB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565D1ED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4D74537A"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И. Тимашев.</w:t>
      </w:r>
    </w:p>
    <w:p w14:paraId="02B34C7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3388F5E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С. Стишинский.</w:t>
      </w:r>
    </w:p>
    <w:p w14:paraId="284D764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3EBE915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2FDA04B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 Стахович.</w:t>
      </w:r>
    </w:p>
    <w:p w14:paraId="59F3484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6528B24B"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w:t>
      </w:r>
    </w:p>
    <w:p w14:paraId="654CD3AA"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4F611A9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Н. Лобанов-Ростовский.</w:t>
      </w:r>
    </w:p>
    <w:p w14:paraId="5B45FA0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А. Добровольский.</w:t>
      </w:r>
    </w:p>
    <w:p w14:paraId="2695E35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»...........................................Н.Е. Марков.</w:t>
      </w:r>
    </w:p>
    <w:p w14:paraId="5F3E6F2B"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Милюков.</w:t>
      </w:r>
    </w:p>
    <w:p w14:paraId="793BAF2A"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....Н.В. Савич.</w:t>
      </w:r>
    </w:p>
    <w:p w14:paraId="01BBE9B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 Я. Чихачев.</w:t>
      </w:r>
    </w:p>
    <w:p w14:paraId="2101533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И. Шингарев.</w:t>
      </w:r>
    </w:p>
    <w:p w14:paraId="4AE240F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А. Энгельгардт.</w:t>
      </w:r>
    </w:p>
    <w:p w14:paraId="64E4433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Я. Крупенский.</w:t>
      </w:r>
    </w:p>
    <w:p w14:paraId="23F360E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С. Аджемов.</w:t>
      </w:r>
    </w:p>
    <w:p w14:paraId="4AD8980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военного министерства:</w:t>
      </w:r>
    </w:p>
    <w:p w14:paraId="724CAA1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инфантерии............................П.А. Фролов.</w:t>
      </w:r>
    </w:p>
    <w:p w14:paraId="02262FF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Генерал-лейтенант...............................Г.Г.Милеант.</w:t>
      </w:r>
    </w:p>
    <w:p w14:paraId="0E0BCBAA"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А. Бабиков.</w:t>
      </w:r>
    </w:p>
    <w:p w14:paraId="7590E89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 И. Богатко.</w:t>
      </w:r>
    </w:p>
    <w:p w14:paraId="5336C8C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7C287A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CDA5B4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5FEC450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61FF03D"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морского министерства:</w:t>
      </w:r>
    </w:p>
    <w:p w14:paraId="1250027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Вице-адмирал......................................В. К. Гирс.</w:t>
      </w:r>
    </w:p>
    <w:p w14:paraId="227B72D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финансов:</w:t>
      </w:r>
    </w:p>
    <w:p w14:paraId="74F05865"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 .А. И. Ефимович.</w:t>
      </w:r>
    </w:p>
    <w:p w14:paraId="437C1BCB"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Государственного контроля:</w:t>
      </w:r>
    </w:p>
    <w:p w14:paraId="0B43136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советник...............А. Д. Приселков.</w:t>
      </w:r>
    </w:p>
    <w:p w14:paraId="274B923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торговли и промышленности:</w:t>
      </w:r>
    </w:p>
    <w:p w14:paraId="1935D66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Гофмейстер Высочайшего Двора...................С.П. Веселаго.</w:t>
      </w:r>
    </w:p>
    <w:p w14:paraId="416ECF49"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советник...............Р.М. Ловягин.</w:t>
      </w:r>
    </w:p>
    <w:p w14:paraId="5313014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1B23FD5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советник......Э.Б. Войновский-Кригер.</w:t>
      </w:r>
    </w:p>
    <w:p w14:paraId="4EBBE86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19D058F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Думы......................В. А. Маклаков.</w:t>
      </w:r>
    </w:p>
    <w:p w14:paraId="68F0E9F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7D4DAA4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центрального военно-промышленного комитета:</w:t>
      </w:r>
    </w:p>
    <w:p w14:paraId="278B8E4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Совета.......................А. И. Гучков.</w:t>
      </w:r>
    </w:p>
    <w:p w14:paraId="2FDD7A0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5E9F48A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Генерал-лейтенант.............................В. А. Лехович.</w:t>
      </w:r>
    </w:p>
    <w:p w14:paraId="1FB29D3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Флота генерал-лейтенант.................................Н.М. Сергеев.</w:t>
      </w:r>
    </w:p>
    <w:p w14:paraId="2245EE1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Генерал-майор..................................А. А. Саткевич.</w:t>
      </w:r>
    </w:p>
    <w:p w14:paraId="6FCBE18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»...........................................А. А. Михельсон.</w:t>
      </w:r>
    </w:p>
    <w:p w14:paraId="7B9753C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»........................................Я. И. Петровский.</w:t>
      </w:r>
    </w:p>
    <w:p w14:paraId="7775D66D"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советник....В. П. Литвинов-Фалинский.</w:t>
      </w:r>
    </w:p>
    <w:p w14:paraId="7EB00B6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сообщения.....................барон Г. X. Майдель.</w:t>
      </w:r>
    </w:p>
    <w:p w14:paraId="42B27FB4"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54D9FE05"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Военный советник................................А. А. Терне.</w:t>
      </w:r>
    </w:p>
    <w:p w14:paraId="49F2F9A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доклад подготовительной комиссии по общим вопросам по ходатайству фирмы «Братья Штейнберг» о разрешении вывоза за границу принадлежащей фирме партии легких кож и о сложении таможенной пошлины с приобретенного ею за границей кожевенного товара. По обмене мнениями Совещание одобрило заключения комиссии и постановило просить Председателя Совещания войти в Совет Министров с представлением об исключении из закона 13 мая 1916 г. о воспрещении вывоза за границу кожевенного сырья и товаров — отдела II, коим предусматриваются изъятия из установленного сим законом воспрещения. Вместе с тем Совещание одобрило пожелание члена Государственной Думы Н. В. Савича о реквизиции запасов легких кож, принадлежащих частным лицам и учреждениям и остающихся ныне не использованными, приняв во внимание указание главного интенданта генерал-лейтенанта Н. И. Богатко, что означенные кожи могут быть без особых затруднений переработаны средствами русской промышленности и засим обращены на удовлетворение нужд армии и населения.</w:t>
      </w:r>
    </w:p>
    <w:p w14:paraId="096074D5"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Засим Совещание заслушало доклад той же комиссии с намечаемой главным военно-техническим управлением постройке казенных заводов: механического, проволочно-кабельного, электротехнического, моторного и подрывного. Дополнительно к докладу член Государственного Совета В. И. Тимирязев развил высказанные им в заседании комиссии соображения о необходимости заблаговременно разработать план возможно безболезненного и наиболее плодотворного перехода по окончании войны промышленных предприятий, работающих ныне на нужды обороны, к работе в условиях мирного времени. Необходимо, чтобы после войны нами было наилучшим образом использовано все то напряжение производительности, которого достигли сейчас отечественные заводы в связи с выполняемыми ими военными заказами. По мнению В. И. Тимирязева, вопрос этот подлежал бы детальному обсуждению в Совещании по финансово-экономическим вопросам, состоящем под председательством тайного советника Н. Н. Покровского. Предложение В. И. Тимирязева было поддержано членом Государственного Совета князем А. Н. Лобановым-Ростовским, полагавшим, что особое внимание должно быть обращено также и на разработку вопроса о предстоящем изменении условий труда для той массы рабочих, которая занята ныне в мобилизованной для военных целей промышленности. Действительный статский советник В. П. Литвинов-Фалинский высказал, что помимо экономической стороны вопроса, подлежащей обсуждению в совещании под председательством тайного советника Н. Н. Покровского, существует еще другая его сторона, не менее важная, которая, казалось бы, выходит за пределы компетенции названного Совещания: необходимо теперь же приступить к разработке вопроса о том, как сохранить нашу промышленность в мирное время в состоянии готовности к военному производству; иначе приложенные ныне усилия и затраченные средства после войны пропадут бесследно для дела обороны. Со своей стороны член Государственной Думы Н. Е. Марков высказал, что в настоящее время, когда война затягивается и победа над врагом еще не достигнута, заниматься вопросами «демобилизации» не следует. Вопросы, касающиеся времени после войны, поскольку они отвлекают нас от единой цели — полного одоления врага, по мнению Н. Е. Маркова, должны быть признаны вредными. </w:t>
      </w:r>
    </w:p>
    <w:p w14:paraId="546EB7D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Гурко полагал, однако, что победа не может быть сведена к военному разгрому неприятеля: победит в конечном счете тот, кто после войны окажется сильнее. Поэтому возбужденный В. И. Тимирязевым вопрос подлежит безотлагательному обсуждению, но не в Особом Совещании, имеющем свои определенные задачи, а в каком-либо другом компетентном учреждении. Последнее мнение В. И. Гурко разделял и член Государственной Думы ГГ Н. Крупенский, высказавший, что прямой задачей Совещания является рассмотрение вопросов обороны во время войны и посему все, выходящее за пределы войны, не подлежит его обсуждению.</w:t>
      </w:r>
    </w:p>
    <w:p w14:paraId="368F903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Выслушав объяснения начальника главного военно-технического управления генерал-лейтенанта Г. Г. Милеанта по вопросу о намеченной управлением постройке казенных заводов для выработки предметов технического имущества, Совещание одобрило заключения комиссии — как о необходимости для главного военно-</w:t>
      </w:r>
      <w:r w:rsidRPr="003C27CE">
        <w:rPr>
          <w:rFonts w:ascii="Times New Roman" w:hAnsi="Times New Roman" w:cs="Times New Roman"/>
          <w:color w:val="002060"/>
          <w:sz w:val="16"/>
          <w:szCs w:val="16"/>
        </w:rPr>
        <w:lastRenderedPageBreak/>
        <w:t>технического управления внести подробные доклады о постройке каждого из вышеупомянутых заводов в отдельности, так и по возбужденному В. И. Тимирязевым общему вопросу.</w:t>
      </w:r>
    </w:p>
    <w:p w14:paraId="3C9D6BE5"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Равным образом Совещание не встретило препятствий к одобрению доклада той же комиссии об изменении утвержденного Председателем Совещания постановления о выдаче аванса без обеспечения администрации по делам товарищества Сергинско-Уфалейских горных заводов, по заказу главного военно-технического управления на проволоку.</w:t>
      </w:r>
    </w:p>
    <w:p w14:paraId="7E41141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Государственного Совета князь А. Н. Лобанов-Ростовский просил о разъяснении, дан ли ход предложению центрального военно-промышленного комитета на поставку 700 000 касок французского образца и не произойдет ли замедление в рассмотрении этого предложения в связи с последовавшим ныне распоряжением о передаче дела заготовления касок из ведения главного артиллерийского управления в ведение главного интендантского управления. По этому поводу помощник начальника главного артиллерийского управления генерал-лейтенант В. А. Лехович указал, что окончательное разрешение вопроса о передаче дела заготовления касок главному интендантскому управлению еще не последовало и посему главное артиллерийское управление в ближайшем же будущем внесет в подготовительную комиссию по артиллерийским вопросам доклад по предложению центрального военно-промышленного комитета.</w:t>
      </w:r>
    </w:p>
    <w:p w14:paraId="21ABD54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доклад подготовительной комиссии по авиационным вопросам об условиях обеспечения ссуд и пособий, выдаваемых акционерному обществу Русско-Балтийского вагонного завода по договору на поставку управлению военного воздушного флота 300 авиационных моторов. Комиссия, не встретив препятствий к разрешению управлению военного воздушного флота выдать акционерному обществу Русско-Балтийского вагонного завода обусловленные заключенным с обществом договором пособия и ссуды, остановила свое внимание на общем вопросе о порядке обеспечения интересов казны по заказам, разрешенным Председателем Особого Совещания, в связи с обеспечением интересов третьих лиц, кои впоследствии могут выдавать денежные суммы, под залог или заклад имущества, предприятиям и лицам, получившим авансы, ссуды и пособия по таковым заказам. Вопрос этот, вызывающий ныне некоторые сомнения, подлежал бы, по заключению авиационной комиссии, детальному обсуждению в подготовительной комиссии по общим вопросам с участием представителя министерства юстиции.</w:t>
      </w:r>
    </w:p>
    <w:p w14:paraId="5820C28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развитие изложенных в докладе соображений комиссии член Государственной Думы В. А. Маклаков высказал нижеследующее: согласно ст. 16 положения об Особом Совещании выдаваемые по постановлению Председателя Совещания авансы, пособия и ссуды пользуются правом преимущественного перед всеми прочими долгами удовлетворения, за исключением имеющихся уже долгов, обеспеченных залогом или закладом имущества. Однако порядок регистрации таковых авансов, пособий и ссуд законом не предусмотрен. Вследствие сего остаются незащищенными интересы тех третьих лиц, кои, выдавая деньги под обеспечение залогом или закладом имущества учреждениям и лицам, получившим авансы или пособия от казны, не имеют возможности быть осведомленными, что имущество данного учреждения или лица уже обеспечивает, в порядке преимущественного удовлетворения, ранее полученные от казны денежные суммы. Во избежание такового ущерба, наносимого интересам, быть может, вполне добросовестных залогодержателей, надлежало бы восполнить допущенный законом пробел. Комиссия полагала, что достигнуть этого можно без изменения самого закона, разрешив вопрос регистрации упомянутых авансов, пособий и ссуд в инструкционном порядке: соответствующие указания должны быть, с одной стороны, преподаны учреждениям военного ведомства, заключающим договоры о заказах, а с другой стороны, через посредство министра юстиции — старшим нотариусам.</w:t>
      </w:r>
    </w:p>
    <w:p w14:paraId="7BD2A8E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 А. С. Стишинский высказал, что представлялось бы более целесообразным, без предварительного обсуждения вопроса в лишней инстанции — подготовительной комиссии Совещания, просить Председателя Совещания непосредственно снестись с министром юстиции.</w:t>
      </w:r>
    </w:p>
    <w:p w14:paraId="5BA772A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Мнение это разделял и член Государственной Думы М. С. Аджемов, высказавший вместе с тем по существу вопроса соображение, что намеченная В. А. Маклаковым цель могла бы быть достигнута путем заключения означенных, разрешаемых Председателем Совещания, договоров в крепостном порядке. Член Государственного Совета В. И. Гурко полагал, однако, что было бы нежелательно сноситься с министром юстиции без предварительного всестороннего обсуждения вопроса и выработки точной формулировки соответствующего конкретного предложения. Со своей стороны председательствующей сенатор Н. П. Гарин высказал сомнение, примет ли на себя министр юстиции разрешение возбужденного комиссией вопроса в инструкционном порядке. По мнению сенатора Н. П. Гарина, вопрос этот подлежал бы разрешению в общем собрании департаментов Правительствующего Сената. Во всяком случае предварительное его обсуждение в подготовительной комиссии по общим вопросам надлежит признать желательным.</w:t>
      </w:r>
    </w:p>
    <w:p w14:paraId="41E723F3"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обмене мнениями Совещание одобрило заключения доклада комиссии. </w:t>
      </w:r>
    </w:p>
    <w:p w14:paraId="5B5AF798"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член Государственного Совета князь А. И. Лобанов-Ростовский выступил с внеочередными заявлениями:</w:t>
      </w:r>
    </w:p>
    <w:p w14:paraId="4BD965A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о желательности безотлагательного выяснения вопроса, в какой мере наши союзники могут оказать нам содействие в деле осуществления выработанной ныне управлением военного воздушного флота большой авиационной, так называемой «идеальной», программы и </w:t>
      </w:r>
    </w:p>
    <w:p w14:paraId="6E1D6C9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о необходимости скорейшего создания главного аэродрома, как учреждения, которое объединило бы производство опытов в области технических усовершенствований авиационного дела. Заслушав эти заявления, Совещание присоединилось к предложению члена Государственного Совета А. С. Стишинского просить князя А. Н. Лобанова-Ростовского внести свои предположения для ближайшей их разработки в подготовительную комиссию по авиационным вопросам.</w:t>
      </w:r>
    </w:p>
    <w:p w14:paraId="79DAD9A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внеочередное заявление члена Государственного  Совета А. И. Гучкова по поводу отклонения ходатайства центрального военно-промышленного комитета о предоставлении комитету права назначать своих приемщиков на те заводы, которые выполняют его заказы. По указанию А. И. Гучкова, отсутствие таковых приемщиков лишает комитет возможности иметь наблюдение за своевременным и добросовестным исполнением заказов, что, в свою очередь, неизбежно отражается на успешности поступлений по заказам, принятым комитетом от военного ведомства. В некоторых случаях вследствие отсутствия наблюдения имели место прямые злоупотребления: так, например, один Одесский завод, принявший от комитета заказ на проволоку, не поставлял ее в течение нескольких месяцев, уделяя в то же время огромную долю своей производительности для работы на частный рынок, что было с несомненностью установлено произведенной ревизией. Казенные приемщики имеются далеко не на всех тех заводах, на которых выполняются заказы комитета; там же, где приемщики имеются, они обременены заботами по наблюдению за выполнением заказов, размещенных непосредственно ведомством, и мало заинтересованы в судьбе заказов, принятых заводами от комитета. Наконец, некоторые ведомства, по поручению коих комитет выполняет заказы, как, например, почтово-телеграфное ведомство, — совсем не имеют приемщиков. Приемщики нужны комитету исключительно для наблюдения за ходом исполнения заказов; такие наблюдатели, не пользуясь никакими особыми правами и преимуществами, будут лишь своевременно сообщать комитету о задержках или неправильностях в исполнении того или иного заказа. В силу приведенных соображений А. И. Гучков полагал необходимым просить Председателя Особого Совещания о пересмотре состоявшегося по ходатайству центрального военно-промышленного комитета решения. Вместе с тем А. И. Гучков высказал пожелание об установлении карательной санкции для существующего ныне воспрещения выпускать на рынок предметы, кои по нарядам предназначены для удовлетворения нужд обороны. При последовавшем обмене мнениями члены Государственного Совета А. С. Стишинский, В. И. Гурко, М. А. Стахович. А. И. Мосолов и князь А. Н. Лобанов-Ростовский, а равно члены Государственной Думы Н. В. Савич и М. С. Аджемов — присоединились к пожеланию А. И. Гучкова о пересмотре вопроса о разрешении центральному военно-промышленному комитету иметь своих приемщиков на заводах в целях наблюдения за исполнением заказов комитета.</w:t>
      </w:r>
    </w:p>
    <w:p w14:paraId="5BDCD9E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член Государственного Совета А. И. Мосолов сообщил, что ему известны многочисленные случаи выпуска на рынок металлов и других предметов заводами, якобы работающими на оборону и пользующимися всеми связанными с таковой работой льготами. Вследствие сделанного А. И. Гучковым указания на злоупотребления, по слухам, имевшие место в Екатеринославском заводском совещании, князь А. Н. Лобанов-Ростовский высказался за желательность расследования этого вопроса, в наблюдательной при Особом Совещании комиссии.</w:t>
      </w:r>
    </w:p>
    <w:p w14:paraId="42A10F1F"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 своей стороны член Государственной Думы В. А. Маклаков сделал заявление о желательности предоставить право иметь на заводах своих приемщиков-наблюдателей также и Всероссийским земскому и городскому союзам.</w:t>
      </w:r>
    </w:p>
    <w:p w14:paraId="37CDF0A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Совещание заслушало внеочередное заявление члена Государственного Совета А. И. Гучкова следующего содержания. При ограниченности имеющегося в распоряжении Русского правительства иностранного кредита мы испытываем большой недостаток в валюте, необходимой для размещения за границей заказов на нужды обороны.</w:t>
      </w:r>
    </w:p>
    <w:p w14:paraId="7297039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промышленность и торговля, работающие на частный рынок, фактически имеют возможность получать иностранную валюту, по-видимому, в очень большом количестве, причем валюта эта иногда может расходоваться на нужды, весьма далекие от дела обороны и вообще от интересов государства, как, например, на ввоз тех или иных предметов роскоши. Причиной этого крайне нежелательного явления надлежит признать то обстоятельство, что не вся получаемая нами иностранная валюта находится в ведении и распоряжении валютной комиссии.</w:t>
      </w:r>
    </w:p>
    <w:p w14:paraId="2670F95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комиссии по учету и распределению иностранной валюты генерал-майор А. А. Михельсон подтвердил правильность указания А. И. Гучкова, что далеко не вся валюта, получаемая нами от военных заграничных займов, учитывается в комиссии и расходуется на нужды обороны. Ввиду того что военные заграничные займы являются единственным источником получения валюты, из этих займов приходится уделять валюту также и на расходы, хотя и не связанные с нуждами обороны, но имеющие безусловно государственное значение. Первоначально предполагалось оставить и эту часть валюты на учете валютной комиссии; однако впоследствии министр финансов стал удерживать ее введение в распоряжении кредитной канцелярии. Во время происходивших в Лондоне финансовых переговоров размер так называемого «свободного» (от предварительного согласия Англии) кредита был увеличен с 2 миллионов фунтов стерлингов до 4 миллионов. Председатель валютной комиссии не возражал против такого увеличения, считая его принципиально желательным, но при том, однако, условии, чтобы самое расходование «свободного» кредита производилось по крайней мере с ведома валютной комиссии и было согласовано с интересами обороны. Между тем в настоящее время та часть валюты, которая передается министерством финансов валютной комиссии, является далеко не достаточной для покрытия военных расходов, и вместе с тем валютная комиссия остается неосведомленной, на что именно расходуется валюта, находящаяся в распоряжении кредитной канцелярии. Так, например, из </w:t>
      </w:r>
      <w:r w:rsidRPr="003C27CE">
        <w:rPr>
          <w:rFonts w:ascii="Times New Roman" w:hAnsi="Times New Roman" w:cs="Times New Roman"/>
          <w:color w:val="002060"/>
          <w:sz w:val="16"/>
          <w:szCs w:val="16"/>
        </w:rPr>
        <w:lastRenderedPageBreak/>
        <w:t>общей суммы скандинавской валюты, предоставленной нам из английского кредита на июль, август и сентябрь месяцы, составлявшей 15 миллионов крон, валютная комиссия выдала на военные надобности только около 2 800 000 крон, между тем кредитная канцелярия выдала за это же время более 20 миллионов крон, так что оказался перерасход в 8 миллионов, — при этом на не известные для валютной комиссии надобности. До настоящего времени учет иностранной валюты производился одновременно в трех местах: в валютной комиссии, в кредитной канцелярии и в Лондонском комитете, причем достаточного взаимного осведомления не было. Ныне в целях установления правильного и наиболее отвечающего нуждам государственной обороны расходования поступающего в наше распоряжение заграничного кредита Военный Министр вошел в Совет Министров с представлением о необходимости объединить учет иностранной валюты в одном учреждении.</w:t>
      </w:r>
    </w:p>
    <w:p w14:paraId="571B526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заслушании сделанного генерал-майором А. А. Михельсоном сообщения член Государственной Думы А. И. Шингарев высказал пожелание, чтобы министр финансов, по примеру прошлого года, осведомил Совещание о результатах переговоров о финансовых соглашениях, имевших место летом текущего года, а также о порядке расходования иностранной валюты, находящейся в распоряжении министерства финансов.</w:t>
      </w:r>
    </w:p>
    <w:p w14:paraId="4E352FA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69720BA2"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Согласно докладам подготовительной комиссии по общим вопросам:</w:t>
      </w:r>
    </w:p>
    <w:p w14:paraId="57352A41"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просить состоящее под председательством тайного советника Покровского совещание по финансово-экономическим вопросам обсудить вопрос о разработке плана перехода по окончании войны промышленных предприятий, работающих ныне на нужды обороны, к работе в условиях мирного времени;</w:t>
      </w:r>
    </w:p>
    <w:p w14:paraId="2DA2E8BD"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поручить главному военно-техническому управлению внести в подготовительную комиссию по общим вопросам доклады о намечаемой управлением постройке казенных заводов: механического, проволочно-кабельного, электротехнического, моторного и подрывного — о каждом из означенных заводов в отдельности;</w:t>
      </w:r>
    </w:p>
    <w:p w14:paraId="5DC76E6E"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в изменение утвержденного 30 августа сего года заключения подготовительной комиссии по общим вопросам о выдаче аванса без обеспечения администрации по делам товарищества Сергинско-Уфалейских горных заводов, разрешить главному военно-техническому управлению выдать названной администрации, по заказу на проволоку, аванс без обеспечения в размере четырехсот шести тысяч ста сорока (406 140) руб.;</w:t>
      </w:r>
    </w:p>
    <w:p w14:paraId="46E44EA6"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    войти в Совет Министров с представлением об исключении из закона 13 мая 1916 г. о воспрещении вывоза за границу кожевенного сырья и товаров (Собр. Узак. 1906 г., отд. I, ст. 1016) — отдела II, коим предусматриваются изъятия из установленного сим законом воспрещения;</w:t>
      </w:r>
    </w:p>
    <w:p w14:paraId="3FAA043B"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    признать, что ходатайство фирмы «Братья Штейнберг» о сложении таможенной пошлины с приобретенного ею за границей кожевенного товара подлежит рассмотрению, по принадлежности, в комитете по делам кожевенной промышленности.</w:t>
      </w:r>
    </w:p>
    <w:p w14:paraId="787121AC"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Сообщить министру торговли и промышленности суждения Особого Совещания о желательности реквизиции тех запасов легких кож, принадлежащих частным лицам и предприятиям, кои остаются ныне неиспользованными, в целях обращения означенных кож по переработке их средствами русской промышленности на удовлетворение нужд армии и населения.</w:t>
      </w:r>
    </w:p>
    <w:p w14:paraId="2725C65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Согласно докладу подготовительной комиссии по авиационным вопросам:</w:t>
      </w:r>
    </w:p>
    <w:p w14:paraId="6F35A43B"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разрешить управлению военного воздушного флота выдать акционерному обществу Русско-Балтийского вагонного завода пособия и ссуды, обусловленные договором, заключенным 22 апреля 1916 г. с правлением общества главным военно-техническим управлением в установленной в сем договоре последовательности;</w:t>
      </w:r>
    </w:p>
    <w:p w14:paraId="77EA5BF9"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поручить подготовительной комиссии по общим вопросам обсудить при участии представителя министерства юстиции вопрос о порядке обеспечения интересов казны при выдаче авансов, ссуд и пособий по заказам, разрешаемым Председателем Особого Совещания по обороне государства, в связи с вопросом об обеспечении интересов третьих лиц, кои впоследствии могут выдавать денежные суммы под залог или заклад имущества предприятиям и лицам, уже получившим указанные выше авансы, ссуды и пособия.</w:t>
      </w:r>
    </w:p>
    <w:p w14:paraId="74D75910"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 подлинным верно: делопроизводитель    военный советник Терке.</w:t>
      </w:r>
    </w:p>
    <w:p w14:paraId="0480B387" w14:textId="77777777" w:rsidR="0078389E" w:rsidRPr="003C27CE" w:rsidRDefault="0078389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за делопроизводителя (20643).</w:t>
      </w:r>
    </w:p>
    <w:p w14:paraId="5873E722" w14:textId="77777777" w:rsidR="0078389E" w:rsidRPr="003C27CE" w:rsidRDefault="0078389E" w:rsidP="00615CF2">
      <w:pPr>
        <w:rPr>
          <w:rFonts w:ascii="Times New Roman" w:hAnsi="Times New Roman" w:cs="Times New Roman"/>
          <w:color w:val="002060"/>
          <w:sz w:val="16"/>
          <w:szCs w:val="16"/>
        </w:rPr>
      </w:pPr>
    </w:p>
    <w:p w14:paraId="54C927B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4060A4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C400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сентября (11 октября) 1916 г. русский Генеральный штаб получил телеграмму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20.11.1916 г. На документе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18544B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74D1F0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34F2E0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8A100A" w14:textId="77777777" w:rsidR="001C6A70" w:rsidRPr="003C27CE" w:rsidRDefault="001C6A70" w:rsidP="00615CF2">
      <w:pPr>
        <w:rPr>
          <w:rFonts w:ascii="Times New Roman" w:hAnsi="Times New Roman" w:cs="Times New Roman"/>
          <w:color w:val="002060"/>
          <w:sz w:val="16"/>
          <w:szCs w:val="16"/>
        </w:rPr>
      </w:pPr>
      <w:bookmarkStart w:id="347" w:name="_Hlk56178255"/>
      <w:r w:rsidRPr="003C27CE">
        <w:rPr>
          <w:rFonts w:ascii="Times New Roman" w:hAnsi="Times New Roman" w:cs="Times New Roman"/>
          <w:color w:val="002060"/>
          <w:sz w:val="16"/>
          <w:szCs w:val="16"/>
        </w:rPr>
        <w:t>28 сентября (11 октября) 1916 года Генеральный штаб русской армии получил телеграмму от своего военного агента в Англии с описанием тактико- технических характеристик британских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 ноября. На документе стоит историческая резолюция генерал-лейтенанта Милеанта: «21</w:t>
      </w:r>
    </w:p>
    <w:p w14:paraId="0B962A13"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.XI. Таких чудовищ мы делать не будем, так как у нас есть свое подобное».</w:t>
      </w:r>
    </w:p>
    <w:p w14:paraId="1AD8D799"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имел в виду начальник ГВТУ? Из всех известных ныне конструкций того периода такому определению соответствует только колесная боевая машина Н. Лебеденко. Однако следует заметить, что большая часть фондов Военно-исторического архива до сих пор не введена в оборот. Возможно, будущих исследователей ждут интересные открытия. Ведь буквально все известные проекты разработаны частными лицами, и не исключено, что афиширо-вание этих конструкций служило прикрытием глубоко засекреченных работ. Некоторые документы наводят на мысль, что работы по созданию танков в России носили более широкий характер, чем принято считать. Необходимо, по крайней мере, объяснить, почему эксперты ГВТУ так квалифицированно, с очевидным знанием дела, уничтожающе критиковали проекты авторов-одиночек.</w:t>
      </w:r>
    </w:p>
    <w:p w14:paraId="0BD3C102"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Приватная лаборатория по военным изобретениям инженера Н. Лебеденко</w:t>
      </w:r>
    </w:p>
    <w:p w14:paraId="55A01496"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(впоследствии Опытная лаборатория военного министерства, руководимая капитаном Лебеденко) находилась в Москве в двухэтажном особняке князя</w:t>
      </w:r>
    </w:p>
    <w:p w14:paraId="7942946F"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Щербакова на Садово-Кудринской улице. В 1914 году, взявшись организовать по заказу военного ведомства разработку бомбосбрасывающего прибора для самолетов «Илья Муромец», Лебеденко, имея при себе рекомендательное письмо председателя Земского союза князя Львова, обратился к Н. Жуковскому с просьбой рекомендовать специалиста, способного выполнить необходимые расчеты. Жуковский указал на своего племянника — студента МВТУ Б. Стечкина (будущий академик, видный ученый в области гидроаэромеханики и теплотехники), который с декабря начал работать на Лебеденко. Вскоре понадобился конструктор, и к работе привлекается еще один племянник</w:t>
      </w:r>
    </w:p>
    <w:p w14:paraId="0A454D48"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Жуковского, тоже студент МВТУ — А. Микулин (будущий академик, выдающийся конструктор авиационных двигателей).</w:t>
      </w:r>
    </w:p>
    <w:p w14:paraId="1FB26673"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Лебеденко сформировал «мозговой центр» лаборатории.</w:t>
      </w:r>
    </w:p>
    <w:p w14:paraId="1A111276"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Была изготовлена масштабная деревянная копия машины с 30-см никелированными колесами и приводом от граммофонной пружины. Модель, помещенную в шикарный красного дерева ларец с золочеными застежками, представили князю Львову, затем военному министру. В итоге Лебеденко добился высочайшей аудиенции. Модель сия возымела на Государя потрясающее действие. Более получаса самодержец всея Руси и изобретатель ползали по коврам «аки дети малые», умиляясь прыткости игрушки, борзо перекатывавшейся через разбросанные по полу толстые тома «Свода законов Российской империи», извлеченные тут же из кабинетного книжного шкафа. В конечном счете Николай</w:t>
      </w:r>
    </w:p>
    <w:p w14:paraId="1BFDF3B0"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II попросил оставить ему модель и повелел открыть счет на финансирование проекта.</w:t>
      </w:r>
    </w:p>
    <w:p w14:paraId="787A70F7"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Лебеденко создал акционерное общество и приступил к постройке машины.</w:t>
      </w:r>
    </w:p>
    <w:p w14:paraId="0C4C9F42"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Общая сумма затрат составила 210000 руб. Основное бремя расходов несли «Союз городов» и ГВТУ. Сборка деталей корпуса «Мастодонта» (бытовало и такое название) осуществлялась в манеже у Хамовнических казарм, а изготовление ходовых колес — недалеко от Дмитрова. Работы велись в режиме строгой секретности.</w:t>
      </w:r>
    </w:p>
    <w:p w14:paraId="72864D43"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Сборка машины началась в конце июля 1915 года под руководством Мику-лина и выполнялась посекционно подобно тому, как это предполагалось делать на фронте. В августе, в присутствии представителей армии, приступили к ее испытанию. Микулин поднялся по трапу и занял место водителя, Стечкин запустил моторы.</w:t>
      </w:r>
    </w:p>
    <w:p w14:paraId="254EFC93"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Гигантские колеса начали медленно поворачиваться. Машина пошла, сломав, как спичку, близстоящую березу. Сквозь амбразуру Микулин хорошо видел, как все собравшиеся зааплодировали, солдаты дружно закричали «ура!!!". Пока двигались по гати, а это метров десять, все шло нормально, но только вышли на мягкую почву, задняя тележка попала в канаву и «Мастодонт» встал как вкопанный. Двигатели натужно ревели, колеса проворачивались, но мощности, чтобы «сняться с якоря», не хватало. На том, собственно, все и закончилось. Было ясно, что необходимо увеличить диаметр катков направляющей тележки и иметь минимум 300-сильные моторы.</w:t>
      </w:r>
    </w:p>
    <w:p w14:paraId="623C6958"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Разработку такого двухтактного двигателя под индексом АМБС Микулин и Стечкин проводили в 1916 году на средства военного ведомства. Опытный образец готовила фирма «От и Везер» в Замоскворечье. Сборку производили в МВТУ. Время работы при первом запуске составляло 1—1,5 минуты, после чего двигатель вышел из строя — гнулись шатуны, деформировался корпус.</w:t>
      </w:r>
    </w:p>
    <w:p w14:paraId="42A23BEC" w14:textId="77777777" w:rsidR="001C6A70" w:rsidRPr="003C27CE" w:rsidRDefault="001C6A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по решению технической комиссии, наблюдавшей за постройкой машины, прекратилось выделение средств, обещанных на доводку конструкции: во- первых, двигатель АМБС требовал очень длительной доводки; во-вторых, своевременно оценили чрезвычайную уязвимость машины на поле боя. «Царь- танк» (существовало и такое название по аналогии с «Царь-пушкой») по сей день является самой крупногабаритной боевой машиной из когда-либо сооруженных в практике мирового танкостроения. Не нужно обладать богатой фантазией, чтобы представить последствия картечного залпа по ступицам ходовых колес или сосредоточенного шрапнельного обстрела (20250).</w:t>
      </w:r>
    </w:p>
    <w:p w14:paraId="64E1963D" w14:textId="77777777" w:rsidR="001C6A70" w:rsidRPr="003C27CE" w:rsidRDefault="001C6A70" w:rsidP="00615CF2">
      <w:pPr>
        <w:rPr>
          <w:rFonts w:ascii="Times New Roman" w:hAnsi="Times New Roman" w:cs="Times New Roman"/>
          <w:color w:val="002060"/>
          <w:sz w:val="16"/>
          <w:szCs w:val="16"/>
        </w:rPr>
      </w:pPr>
    </w:p>
    <w:bookmarkEnd w:id="347"/>
    <w:p w14:paraId="4C9587C9" w14:textId="77777777" w:rsidR="00C246A2" w:rsidRPr="003C27CE" w:rsidRDefault="00C246A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сентября (11 октября) 1916 года Генеральный штаб русской армии получилтелеграмму от своего военного агента в Англии с описанием тактико-технических характеристик британских танков. Эта по существу перваяпо павшая в Россию конкретная информация о зарубежных работах по созданиютанков поступила в Главное военно-техническое управление 20 ноября. На документе стоит историческая резолюция генерал-лейтенанта Милеанта: “21.XI. Таких чудовищ мы делать не будем, так как у нас есть свое подобное” (11194).</w:t>
      </w:r>
    </w:p>
    <w:p w14:paraId="34AEDC15" w14:textId="77777777" w:rsidR="00FF56E4" w:rsidRPr="003C27CE" w:rsidRDefault="00FF56E4" w:rsidP="00615CF2">
      <w:pPr>
        <w:autoSpaceDE w:val="0"/>
        <w:autoSpaceDN w:val="0"/>
        <w:adjustRightInd w:val="0"/>
        <w:rPr>
          <w:rFonts w:ascii="Times New Roman" w:hAnsi="Times New Roman" w:cs="Times New Roman"/>
          <w:i/>
          <w:iCs/>
          <w:color w:val="002060"/>
          <w:sz w:val="16"/>
          <w:szCs w:val="16"/>
        </w:rPr>
      </w:pPr>
    </w:p>
    <w:p w14:paraId="4D6C7970" w14:textId="77777777" w:rsidR="00FF56E4" w:rsidRPr="003C27CE" w:rsidRDefault="00FF56E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57BAAEF" w14:textId="77777777" w:rsidR="00FF56E4" w:rsidRPr="003C27CE" w:rsidRDefault="00FF56E4" w:rsidP="00615CF2">
      <w:pPr>
        <w:autoSpaceDE w:val="0"/>
        <w:autoSpaceDN w:val="0"/>
        <w:adjustRightInd w:val="0"/>
        <w:rPr>
          <w:rFonts w:ascii="Times New Roman" w:hAnsi="Times New Roman" w:cs="Times New Roman"/>
          <w:iCs/>
          <w:color w:val="002060"/>
          <w:sz w:val="16"/>
          <w:szCs w:val="16"/>
        </w:rPr>
      </w:pPr>
    </w:p>
    <w:p w14:paraId="04596639" w14:textId="354C398F" w:rsidR="00FF56E4" w:rsidRPr="003C27CE" w:rsidRDefault="00FF56E4" w:rsidP="00615CF2">
      <w:pPr>
        <w:pStyle w:val="ae"/>
        <w:spacing w:before="0" w:after="0"/>
        <w:rPr>
          <w:color w:val="002060"/>
          <w:sz w:val="16"/>
          <w:szCs w:val="16"/>
        </w:rPr>
      </w:pPr>
      <w:r w:rsidRPr="003C27CE">
        <w:rPr>
          <w:color w:val="002060"/>
          <w:sz w:val="16"/>
          <w:szCs w:val="16"/>
        </w:rPr>
        <w:t>28 сентября (11 октября) 1916 отход румынских войск в Трансильвании под натиском германских и австрийских дивизий принимает лавинообразных характер. Затыкать брешь приходится частям русского экспедиционного корпуса, но переброска ему подкреплений затруднена из-за слаборазвитой железнодорожной сети Румынии (17045).</w:t>
      </w:r>
    </w:p>
    <w:p w14:paraId="74B3528C" w14:textId="77777777" w:rsidR="00FF56E4" w:rsidRPr="003C27CE" w:rsidRDefault="00FF56E4" w:rsidP="00615CF2">
      <w:pPr>
        <w:autoSpaceDE w:val="0"/>
        <w:autoSpaceDN w:val="0"/>
        <w:adjustRightInd w:val="0"/>
        <w:rPr>
          <w:rFonts w:ascii="Times New Roman" w:hAnsi="Times New Roman" w:cs="Times New Roman"/>
          <w:color w:val="002060"/>
          <w:sz w:val="16"/>
          <w:szCs w:val="16"/>
        </w:rPr>
      </w:pPr>
    </w:p>
    <w:p w14:paraId="5822CEA5" w14:textId="0E39C5AC" w:rsidR="0078389E" w:rsidRPr="003C27CE" w:rsidRDefault="0078389E" w:rsidP="00615CF2">
      <w:pPr>
        <w:pStyle w:val="ae"/>
        <w:spacing w:before="0" w:after="0"/>
        <w:rPr>
          <w:i/>
          <w:iCs/>
          <w:color w:val="002060"/>
          <w:sz w:val="16"/>
          <w:szCs w:val="16"/>
        </w:rPr>
      </w:pPr>
      <w:r w:rsidRPr="003C27CE">
        <w:rPr>
          <w:i/>
          <w:iCs/>
          <w:color w:val="002060"/>
          <w:sz w:val="16"/>
          <w:szCs w:val="16"/>
        </w:rPr>
        <w:t>Жизнь и внутренняя политика:</w:t>
      </w:r>
    </w:p>
    <w:p w14:paraId="253D761D" w14:textId="77777777" w:rsidR="0078389E" w:rsidRPr="003C27CE" w:rsidRDefault="0078389E" w:rsidP="00615CF2">
      <w:pPr>
        <w:pStyle w:val="ae"/>
        <w:spacing w:before="0" w:after="0"/>
        <w:rPr>
          <w:i/>
          <w:iCs/>
          <w:color w:val="002060"/>
          <w:sz w:val="16"/>
          <w:szCs w:val="16"/>
        </w:rPr>
      </w:pPr>
    </w:p>
    <w:p w14:paraId="649CD666" w14:textId="316A5653" w:rsidR="0078389E" w:rsidRPr="003C27CE" w:rsidRDefault="0078389E" w:rsidP="00615CF2">
      <w:pPr>
        <w:pStyle w:val="ae"/>
        <w:spacing w:before="0" w:after="0"/>
        <w:rPr>
          <w:color w:val="002060"/>
          <w:sz w:val="16"/>
          <w:szCs w:val="16"/>
        </w:rPr>
      </w:pPr>
      <w:r w:rsidRPr="003C27CE">
        <w:rPr>
          <w:color w:val="002060"/>
          <w:sz w:val="16"/>
          <w:szCs w:val="16"/>
        </w:rPr>
        <w:t>28 сентября – 3 октября) 1</w:t>
      </w:r>
      <w:r w:rsidR="00FF56E4" w:rsidRPr="003C27CE">
        <w:rPr>
          <w:color w:val="002060"/>
          <w:sz w:val="16"/>
          <w:szCs w:val="16"/>
        </w:rPr>
        <w:t>1</w:t>
      </w:r>
      <w:r w:rsidRPr="003C27CE">
        <w:rPr>
          <w:color w:val="002060"/>
          <w:sz w:val="16"/>
          <w:szCs w:val="16"/>
        </w:rPr>
        <w:t>-16 октября 1916 в тылу Российской империи полыхало свое национальное восстание — казахи под руководством Амангельды Иманова начали осаду города Тургай (ныне райцентр в Костанайской области Казахстана), одного из центров тогдашней царской администрации в Степном Крае (17045).</w:t>
      </w:r>
    </w:p>
    <w:p w14:paraId="6FD9E948" w14:textId="77777777" w:rsidR="0078389E" w:rsidRPr="003C27CE" w:rsidRDefault="0078389E" w:rsidP="00615CF2">
      <w:pPr>
        <w:autoSpaceDE w:val="0"/>
        <w:autoSpaceDN w:val="0"/>
        <w:adjustRightInd w:val="0"/>
        <w:rPr>
          <w:rFonts w:ascii="Times New Roman" w:hAnsi="Times New Roman" w:cs="Times New Roman"/>
          <w:iCs/>
          <w:color w:val="002060"/>
          <w:sz w:val="16"/>
          <w:szCs w:val="16"/>
        </w:rPr>
      </w:pPr>
    </w:p>
    <w:p w14:paraId="64A581F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C77B48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546F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сентября (11 октября) 1916 Греция приняла ультиматум Антанты о передаче флота (3481).</w:t>
      </w:r>
    </w:p>
    <w:p w14:paraId="5D3A52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769008" w14:textId="77777777" w:rsidR="006E7801" w:rsidRPr="003C27CE" w:rsidRDefault="006E7801" w:rsidP="00615CF2">
      <w:pPr>
        <w:pStyle w:val="ae"/>
        <w:spacing w:before="0" w:after="0"/>
        <w:rPr>
          <w:color w:val="002060"/>
          <w:sz w:val="16"/>
          <w:szCs w:val="16"/>
        </w:rPr>
      </w:pPr>
      <w:r w:rsidRPr="003C27CE">
        <w:rPr>
          <w:color w:val="002060"/>
          <w:sz w:val="16"/>
          <w:szCs w:val="16"/>
        </w:rPr>
        <w:t>28 сентября (11 октября) 1916 итальянская армия в Альпах начала очередное, уже восьмое по счету крупное наступление на австрийцев в районе реки Изонцо. На этот раз в планы итальянского главнокомандующего Луиджи Кадорна помимо традиционных бед — нехватки боеприпасов и нескоординированных действий — вмешалась погода в виде резкого похолодания и ливневых дождей. Битва начиналась традиционно: итальянцы нанесли по позициям австро-венгерской армии мощный артиллерийский удар, потом в атаку пошла пехота. Но отвоевать первую линию траншей удалось лишь на участке шириной несколько сотен метров, после чего итальянцам пришлось отойти. Вечером они вновь смогли отвоевать часть траншей, но на следующий день австрийцы их опять выбили. Всего за два дня обе стороны потеряли убитыми, ранеными и пленными примерно по 25 тысяч человек (17045).</w:t>
      </w:r>
    </w:p>
    <w:p w14:paraId="5C803901" w14:textId="77777777" w:rsidR="006E7801" w:rsidRPr="003C27CE" w:rsidRDefault="006E7801" w:rsidP="00615CF2">
      <w:pPr>
        <w:autoSpaceDE w:val="0"/>
        <w:autoSpaceDN w:val="0"/>
        <w:adjustRightInd w:val="0"/>
        <w:rPr>
          <w:rFonts w:ascii="Times New Roman" w:hAnsi="Times New Roman" w:cs="Times New Roman"/>
          <w:iCs/>
          <w:color w:val="002060"/>
          <w:sz w:val="16"/>
          <w:szCs w:val="16"/>
        </w:rPr>
      </w:pPr>
    </w:p>
    <w:p w14:paraId="3E17BAB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F6413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5FD2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лл Кертисса Н-7 взлетов над Севастопольской бухтой с тремя русскими офицерами под управлением американца Джаннуса потеряла скорость и упала с высоты 450 м. Спасся только один (3457,18).</w:t>
      </w:r>
    </w:p>
    <w:p w14:paraId="501F94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956B7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D483D3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6185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г. после бума в печати о применении первых английских танков в газете “Новое время” появи</w:t>
      </w:r>
      <w:r w:rsidRPr="003C27CE">
        <w:rPr>
          <w:rFonts w:ascii="Times New Roman" w:hAnsi="Times New Roman" w:cs="Times New Roman"/>
          <w:color w:val="002060"/>
          <w:sz w:val="16"/>
          <w:szCs w:val="16"/>
        </w:rPr>
        <w:softHyphen/>
        <w:t>лась статья “Сухопутный флот - русское изобретение”, в которой рассказывалось о судьбе “вездехода”. Вскоре после указанной публикации начальник Главно</w:t>
      </w:r>
      <w:r w:rsidRPr="003C27CE">
        <w:rPr>
          <w:rFonts w:ascii="Times New Roman" w:hAnsi="Times New Roman" w:cs="Times New Roman"/>
          <w:color w:val="002060"/>
          <w:sz w:val="16"/>
          <w:szCs w:val="16"/>
        </w:rPr>
        <w:softHyphen/>
        <w:t>го военно-технического управления (ГВТУ) санкциониро</w:t>
      </w:r>
      <w:r w:rsidRPr="003C27CE">
        <w:rPr>
          <w:rFonts w:ascii="Times New Roman" w:hAnsi="Times New Roman" w:cs="Times New Roman"/>
          <w:color w:val="002060"/>
          <w:sz w:val="16"/>
          <w:szCs w:val="16"/>
        </w:rPr>
        <w:softHyphen/>
        <w:t>вал проведение работ по созданию “вездехода” № 2, или “вездехода 1916 г.”. 19 января 1917 г. проект поступил в отдел автомобильной части ГВТУ, но в марте ввиду начавшихся беспорядков в стране, работы по нему были прекращены (10733,25).</w:t>
      </w:r>
    </w:p>
    <w:p w14:paraId="635512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1C607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г. в газете «Новое время» появилась его статья с заголовком «Сухопутный флот — русское изобретение». Помимо «танка» он настаивал и на других своих приоритетах: «В 1909 г., — писал Пороховщиков, — я построил автоматически устойчивый самолет..., в 1912 г. ...первый самолет «двухвостку» ..., в 1912 г. я предлагал удушливый газ»</w:t>
      </w:r>
      <w:r w:rsidR="004B3622" w:rsidRPr="003C27CE">
        <w:rPr>
          <w:rFonts w:ascii="Times New Roman" w:hAnsi="Times New Roman" w:cs="Times New Roman"/>
          <w:color w:val="002060"/>
          <w:sz w:val="16"/>
          <w:szCs w:val="16"/>
        </w:rPr>
        <w:t>.</w:t>
      </w:r>
    </w:p>
    <w:p w14:paraId="350DCA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протяжении 1911—1923 гг. он построил несколько самолетов, часть из них пошла в серию. На самолетах А. А. Пороховщикова выучились летать многие советские летчики. А. А. Пороховщиков начал интересоваться авиацией в 16-летнем возрасте. Летом 1909 г. он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w:t>
      </w:r>
      <w:r w:rsidR="004B3622" w:rsidRPr="003C27CE">
        <w:rPr>
          <w:rFonts w:ascii="Times New Roman" w:hAnsi="Times New Roman" w:cs="Times New Roman"/>
          <w:color w:val="002060"/>
          <w:sz w:val="16"/>
          <w:szCs w:val="16"/>
        </w:rPr>
        <w:t>.</w:t>
      </w:r>
    </w:p>
    <w:p w14:paraId="6D14B39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w:t>
      </w:r>
      <w:r w:rsidR="004B3622" w:rsidRPr="003C27CE">
        <w:rPr>
          <w:rFonts w:ascii="Times New Roman" w:hAnsi="Times New Roman" w:cs="Times New Roman"/>
          <w:color w:val="002060"/>
          <w:sz w:val="16"/>
          <w:szCs w:val="16"/>
        </w:rPr>
        <w:t>.</w:t>
      </w:r>
    </w:p>
    <w:p w14:paraId="4E3BA15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1921—1923 гг. вышли еще три его модификации</w:t>
      </w:r>
      <w:r w:rsidR="004B3622" w:rsidRPr="003C27CE">
        <w:rPr>
          <w:rFonts w:ascii="Times New Roman" w:hAnsi="Times New Roman" w:cs="Times New Roman"/>
          <w:color w:val="002060"/>
          <w:sz w:val="16"/>
          <w:szCs w:val="16"/>
        </w:rPr>
        <w:t>.</w:t>
      </w:r>
    </w:p>
    <w:p w14:paraId="60A98B0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w:t>
      </w:r>
      <w:r w:rsidR="004B3622" w:rsidRPr="003C27CE">
        <w:rPr>
          <w:rFonts w:ascii="Times New Roman" w:hAnsi="Times New Roman" w:cs="Times New Roman"/>
          <w:color w:val="002060"/>
          <w:sz w:val="16"/>
          <w:szCs w:val="16"/>
        </w:rPr>
        <w:t>.</w:t>
      </w:r>
    </w:p>
    <w:p w14:paraId="63467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224E62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“Би-Кок” (№2, “Двухвостка”) </w:t>
      </w:r>
    </w:p>
    <w:p w14:paraId="341D21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5C87C35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ЦГВИА, ф. 2008, оп. 1, д. 501, лл. 236—244 (Подробный отчет об испытаниях, ряд фотоснимков самолета)</w:t>
      </w:r>
      <w:r w:rsidR="004B3622" w:rsidRPr="003C27CE">
        <w:rPr>
          <w:rFonts w:ascii="Times New Roman" w:hAnsi="Times New Roman" w:cs="Times New Roman"/>
          <w:color w:val="002060"/>
          <w:sz w:val="16"/>
          <w:szCs w:val="16"/>
        </w:rPr>
        <w:t>.</w:t>
      </w:r>
    </w:p>
    <w:p w14:paraId="5F5E69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Адлер Г. П. Развитие русских авиационных конструкций до начала первой мировой войны, с. 128—130. “Аэро”, 1923, № 4, с. 58 и 59 (11828).</w:t>
      </w:r>
    </w:p>
    <w:p w14:paraId="43FE6B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5FF115" w14:textId="77777777" w:rsidR="00413E9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5B0794A" w14:textId="77777777" w:rsidR="00413E9D" w:rsidRPr="003C27CE" w:rsidRDefault="00413E9D" w:rsidP="00615CF2">
      <w:pPr>
        <w:autoSpaceDE w:val="0"/>
        <w:autoSpaceDN w:val="0"/>
        <w:adjustRightInd w:val="0"/>
        <w:rPr>
          <w:rFonts w:ascii="Times New Roman" w:hAnsi="Times New Roman" w:cs="Times New Roman"/>
          <w:iCs/>
          <w:color w:val="002060"/>
          <w:sz w:val="16"/>
          <w:szCs w:val="16"/>
        </w:rPr>
      </w:pPr>
    </w:p>
    <w:p w14:paraId="35435CD1" w14:textId="3A37A5E9" w:rsidR="00D565F3" w:rsidRPr="003C27CE" w:rsidRDefault="00D565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асс Реймонд Коллишо Канадских Королевских военно - морских Air Service одерживает свою первую победу (20340).</w:t>
      </w:r>
    </w:p>
    <w:p w14:paraId="744C86AE" w14:textId="77777777" w:rsidR="00D565F3" w:rsidRPr="003C27CE" w:rsidRDefault="00D565F3" w:rsidP="00615CF2">
      <w:pPr>
        <w:rPr>
          <w:rFonts w:ascii="Times New Roman" w:hAnsi="Times New Roman" w:cs="Times New Roman"/>
          <w:color w:val="002060"/>
          <w:sz w:val="16"/>
          <w:szCs w:val="16"/>
        </w:rPr>
      </w:pPr>
    </w:p>
    <w:p w14:paraId="36D7A95D" w14:textId="77777777" w:rsidR="00D565F3" w:rsidRPr="003C27CE" w:rsidRDefault="00D565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пионер американской авиации Тони Джаннус и два члена экипажа погибли недалеко от Севастополя в Российской империи, когда летающая лодка Curtiss Model H -7, которую они использовалит для обучения российских пилотов, упала в Черное море из-за проблем (20340).</w:t>
      </w:r>
    </w:p>
    <w:p w14:paraId="0A891AD9" w14:textId="77777777" w:rsidR="00D565F3" w:rsidRPr="003C27CE" w:rsidRDefault="00D565F3" w:rsidP="00615CF2">
      <w:pPr>
        <w:rPr>
          <w:rFonts w:ascii="Times New Roman" w:hAnsi="Times New Roman" w:cs="Times New Roman"/>
          <w:color w:val="002060"/>
          <w:sz w:val="16"/>
          <w:szCs w:val="16"/>
        </w:rPr>
      </w:pPr>
    </w:p>
    <w:p w14:paraId="5E29CA5F" w14:textId="77777777" w:rsidR="00413E9D" w:rsidRPr="003C27CE" w:rsidRDefault="00413E9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сентября (12 октября) </w:t>
      </w:r>
      <w:r w:rsidR="00FD22DC" w:rsidRPr="003C27CE">
        <w:rPr>
          <w:rFonts w:ascii="Times New Roman" w:hAnsi="Times New Roman" w:cs="Times New Roman"/>
          <w:color w:val="002060"/>
          <w:sz w:val="16"/>
          <w:szCs w:val="16"/>
        </w:rPr>
        <w:t xml:space="preserve">1916 </w:t>
      </w:r>
      <w:r w:rsidRPr="003C27CE">
        <w:rPr>
          <w:rFonts w:ascii="Times New Roman" w:hAnsi="Times New Roman" w:cs="Times New Roman"/>
          <w:color w:val="002060"/>
          <w:sz w:val="16"/>
          <w:szCs w:val="16"/>
        </w:rPr>
        <w:t>захватили пароход «Родосто» на пути в Зунгулдак. Пароход был вооружен 88-мм орудием и укомплектован орудийной прислугой с «Бреслау»; командный состав и остальная часть экипажа были вольнонаемными. Пароход получил приказание держаться вплотную к берегу. Но капитан парохода не исполнил этого приказания, поэтому он и был обнаружен русской подводной лодкой «Тюлень», державшейся между берегом и пароходом. Во время артиллерийского боя между подводной лодкой и «Родосто» последний мог отвечать на огонь противника, только увидев вспышки его выстрелов. Для подводной же лодки пароход представлял хорошую цель. Вместо того чтобы направиться к берегу, «Родосто» дал подводной лодке возможность оттеснить себя в море. На мостике парохода начался пожар, после чего команда покинула его. Часть команды, среди них 8 раненых, достигла берега. Подводная лодка захватила в плен капитана и несколько человек команды, в том числе орудийную прислугу, и, потушив пожар, увела пароход в качестве ценного приза в Севастополь (17006).</w:t>
      </w:r>
    </w:p>
    <w:p w14:paraId="04458B16" w14:textId="77777777" w:rsidR="00413E9D" w:rsidRPr="003C27CE" w:rsidRDefault="00413E9D" w:rsidP="00615CF2">
      <w:pPr>
        <w:autoSpaceDE w:val="0"/>
        <w:autoSpaceDN w:val="0"/>
        <w:adjustRightInd w:val="0"/>
        <w:rPr>
          <w:rFonts w:ascii="Times New Roman" w:hAnsi="Times New Roman" w:cs="Times New Roman"/>
          <w:color w:val="002060"/>
          <w:sz w:val="16"/>
          <w:szCs w:val="16"/>
        </w:rPr>
      </w:pPr>
    </w:p>
    <w:p w14:paraId="7AF5860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823E63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F503FDF"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29 сентября (12 октября) 1916 года из депо №2 завода фон Цеппелина в городе Фридрих</w:t>
      </w:r>
      <w:r w:rsidRPr="00B52707">
        <w:rPr>
          <w:rStyle w:val="aff"/>
          <w:rFonts w:ascii="Times New Roman" w:hAnsi="Times New Roman" w:cs="Times New Roman"/>
          <w:color w:val="0070C0"/>
          <w:spacing w:val="0"/>
          <w:sz w:val="16"/>
          <w:szCs w:val="16"/>
        </w:rPr>
        <w:softHyphen/>
        <w:t xml:space="preserve">схафен выплыл дирижабль с заводским номером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 80. Уже через неделю он был введён в строй как дирижабль военно-морских сил Германии под оператив</w:t>
      </w:r>
      <w:r w:rsidRPr="00B52707">
        <w:rPr>
          <w:rStyle w:val="aff"/>
          <w:rFonts w:ascii="Times New Roman" w:hAnsi="Times New Roman" w:cs="Times New Roman"/>
          <w:color w:val="0070C0"/>
          <w:spacing w:val="0"/>
          <w:sz w:val="16"/>
          <w:szCs w:val="16"/>
        </w:rPr>
        <w:softHyphen/>
        <w:t xml:space="preserve">ным номером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 xml:space="preserve"> 35. Разведчик-бомбардировщик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 xml:space="preserve"> 35 был дирижаблем жёсткой конструкции </w:t>
      </w:r>
      <w:r w:rsidRPr="00B52707">
        <w:rPr>
          <w:rStyle w:val="aff"/>
          <w:rFonts w:ascii="Times New Roman" w:hAnsi="Times New Roman" w:cs="Times New Roman"/>
          <w:color w:val="0070C0"/>
          <w:spacing w:val="0"/>
          <w:sz w:val="16"/>
          <w:szCs w:val="16"/>
          <w:lang w:val="en-US"/>
        </w:rPr>
        <w:t>R</w:t>
      </w:r>
      <w:r w:rsidRPr="00B52707">
        <w:rPr>
          <w:rStyle w:val="aff"/>
          <w:rFonts w:ascii="Times New Roman" w:hAnsi="Times New Roman" w:cs="Times New Roman"/>
          <w:color w:val="0070C0"/>
          <w:spacing w:val="0"/>
          <w:sz w:val="16"/>
          <w:szCs w:val="16"/>
        </w:rPr>
        <w:t>-класса (25618).</w:t>
      </w:r>
    </w:p>
    <w:p w14:paraId="74AF3C27" w14:textId="77777777" w:rsidR="00922C6E" w:rsidRPr="00B52707" w:rsidRDefault="00922C6E" w:rsidP="00922C6E">
      <w:pPr>
        <w:rPr>
          <w:rFonts w:ascii="Times New Roman" w:hAnsi="Times New Roman" w:cs="Times New Roman"/>
          <w:color w:val="0070C0"/>
          <w:sz w:val="16"/>
          <w:szCs w:val="16"/>
        </w:rPr>
      </w:pPr>
    </w:p>
    <w:p w14:paraId="544338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сентября (12 октября) 1916 в Аргентине были первые свободные выборы и президентом стал Иполито Иригойен, лидер Партии Гражданский радикальный союз (3186).</w:t>
      </w:r>
    </w:p>
    <w:p w14:paraId="31CCF8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5E38D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CB6DFD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B688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в докладе МГШ говорилось о желательности проектирования под руководством Д.П.Г. двух аппаратов-торпедоносцев: одного на ПРТВ, а другого - большей грузоподъемности с артиллерийским и минным вооружением - на Ижорском заводе. Указывали на положительный опыт Англии в этом вопросе. В тот же день Морской министр одобрил проект (2807,80).</w:t>
      </w:r>
    </w:p>
    <w:p w14:paraId="0BB011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B14976" w14:textId="520A0C51"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30 сентября (13 октября) 1916 г. был подготовлен доклада Морского генерального штаба морскому министру генерал-адъютанту И.К. Григоровичу с его резолюцией «Согласен»:</w:t>
      </w:r>
    </w:p>
    <w:p w14:paraId="5C5C2921"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настоящее время по условиям состоя</w:t>
      </w:r>
      <w:r w:rsidRPr="003C27CE">
        <w:rPr>
          <w:rFonts w:ascii="Times New Roman" w:hAnsi="Times New Roman" w:cs="Times New Roman"/>
          <w:color w:val="002060"/>
          <w:sz w:val="16"/>
          <w:szCs w:val="16"/>
          <w:lang w:eastAsia="ru-RU" w:bidi="ru-RU"/>
        </w:rPr>
        <w:softHyphen/>
        <w:t>ния аэропланостроения Российских конст</w:t>
      </w:r>
      <w:r w:rsidRPr="003C27CE">
        <w:rPr>
          <w:rFonts w:ascii="Times New Roman" w:hAnsi="Times New Roman" w:cs="Times New Roman"/>
          <w:color w:val="002060"/>
          <w:sz w:val="16"/>
          <w:szCs w:val="16"/>
          <w:lang w:eastAsia="ru-RU" w:bidi="ru-RU"/>
        </w:rPr>
        <w:softHyphen/>
        <w:t>рукций представляется возможным присту</w:t>
      </w:r>
      <w:r w:rsidRPr="003C27CE">
        <w:rPr>
          <w:rFonts w:ascii="Times New Roman" w:hAnsi="Times New Roman" w:cs="Times New Roman"/>
          <w:color w:val="002060"/>
          <w:sz w:val="16"/>
          <w:szCs w:val="16"/>
          <w:lang w:eastAsia="ru-RU" w:bidi="ru-RU"/>
        </w:rPr>
        <w:softHyphen/>
        <w:t>пить к работам по осуществлению воздуш</w:t>
      </w:r>
      <w:r w:rsidRPr="003C27CE">
        <w:rPr>
          <w:rFonts w:ascii="Times New Roman" w:hAnsi="Times New Roman" w:cs="Times New Roman"/>
          <w:color w:val="002060"/>
          <w:sz w:val="16"/>
          <w:szCs w:val="16"/>
          <w:lang w:eastAsia="ru-RU" w:bidi="ru-RU"/>
        </w:rPr>
        <w:softHyphen/>
        <w:t>ного миноносца. Применение этого нового рода оружия уже дало в Англии более чем удовлетворительные результаты.</w:t>
      </w:r>
    </w:p>
    <w:p w14:paraId="56A2BB2B"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Для осуществления сказанного пред</w:t>
      </w:r>
      <w:r w:rsidRPr="003C27CE">
        <w:rPr>
          <w:rFonts w:ascii="Times New Roman" w:hAnsi="Times New Roman" w:cs="Times New Roman"/>
          <w:color w:val="002060"/>
          <w:sz w:val="16"/>
          <w:szCs w:val="16"/>
          <w:lang w:eastAsia="ru-RU" w:bidi="ru-RU"/>
        </w:rPr>
        <w:softHyphen/>
        <w:t>ставляется крайне желательным:</w:t>
      </w:r>
    </w:p>
    <w:p w14:paraId="3BF334D7" w14:textId="77777777" w:rsidR="00C67D42" w:rsidRPr="003C27CE" w:rsidRDefault="00C67D42" w:rsidP="00615CF2">
      <w:pPr>
        <w:widowControl w:val="0"/>
        <w:tabs>
          <w:tab w:val="left" w:pos="442"/>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 войти в соглашение с заводом Перво</w:t>
      </w:r>
      <w:r w:rsidRPr="003C27CE">
        <w:rPr>
          <w:rFonts w:ascii="Times New Roman" w:hAnsi="Times New Roman" w:cs="Times New Roman"/>
          <w:color w:val="002060"/>
          <w:sz w:val="16"/>
          <w:szCs w:val="16"/>
          <w:lang w:eastAsia="ru-RU" w:bidi="ru-RU"/>
        </w:rPr>
        <w:softHyphen/>
        <w:t>го Российского Товарищества воздухопла</w:t>
      </w:r>
      <w:r w:rsidRPr="003C27CE">
        <w:rPr>
          <w:rFonts w:ascii="Times New Roman" w:hAnsi="Times New Roman" w:cs="Times New Roman"/>
          <w:color w:val="002060"/>
          <w:sz w:val="16"/>
          <w:szCs w:val="16"/>
          <w:lang w:eastAsia="ru-RU" w:bidi="ru-RU"/>
        </w:rPr>
        <w:softHyphen/>
        <w:t>вания «С.С. Щетинин и К°» о постройке морского самолета, снабженного минным вооружением,</w:t>
      </w:r>
    </w:p>
    <w:p w14:paraId="7C3EFC3C" w14:textId="77777777" w:rsidR="00C67D42" w:rsidRPr="003C27CE" w:rsidRDefault="00C67D42" w:rsidP="00615CF2">
      <w:pPr>
        <w:widowControl w:val="0"/>
        <w:tabs>
          <w:tab w:val="left" w:pos="442"/>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 приступить на Ижорском заводе к осу</w:t>
      </w:r>
      <w:r w:rsidRPr="003C27CE">
        <w:rPr>
          <w:rFonts w:ascii="Times New Roman" w:hAnsi="Times New Roman" w:cs="Times New Roman"/>
          <w:color w:val="002060"/>
          <w:sz w:val="16"/>
          <w:szCs w:val="16"/>
          <w:lang w:eastAsia="ru-RU" w:bidi="ru-RU"/>
        </w:rPr>
        <w:softHyphen/>
        <w:t>ществлению морского самолета большой грузоподъемности, снабженного артилле</w:t>
      </w:r>
      <w:r w:rsidRPr="003C27CE">
        <w:rPr>
          <w:rFonts w:ascii="Times New Roman" w:hAnsi="Times New Roman" w:cs="Times New Roman"/>
          <w:color w:val="002060"/>
          <w:sz w:val="16"/>
          <w:szCs w:val="16"/>
          <w:lang w:eastAsia="ru-RU" w:bidi="ru-RU"/>
        </w:rPr>
        <w:softHyphen/>
        <w:t>рийским и минным вооружением,</w:t>
      </w:r>
    </w:p>
    <w:p w14:paraId="175F8BBA" w14:textId="77777777" w:rsidR="00C67D42" w:rsidRPr="003C27CE" w:rsidRDefault="00C67D42" w:rsidP="00615CF2">
      <w:pPr>
        <w:widowControl w:val="0"/>
        <w:tabs>
          <w:tab w:val="left" w:pos="457"/>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 конструирование этих обоих аппара</w:t>
      </w:r>
      <w:r w:rsidRPr="003C27CE">
        <w:rPr>
          <w:rFonts w:ascii="Times New Roman" w:hAnsi="Times New Roman" w:cs="Times New Roman"/>
          <w:color w:val="002060"/>
          <w:sz w:val="16"/>
          <w:szCs w:val="16"/>
          <w:lang w:eastAsia="ru-RU" w:bidi="ru-RU"/>
        </w:rPr>
        <w:softHyphen/>
        <w:t>тов поручить инженеру Григоровичу, заре</w:t>
      </w:r>
      <w:r w:rsidRPr="003C27CE">
        <w:rPr>
          <w:rFonts w:ascii="Times New Roman" w:hAnsi="Times New Roman" w:cs="Times New Roman"/>
          <w:color w:val="002060"/>
          <w:sz w:val="16"/>
          <w:szCs w:val="16"/>
          <w:lang w:eastAsia="ru-RU" w:bidi="ru-RU"/>
        </w:rPr>
        <w:softHyphen/>
        <w:t>комендовавшему себя конструированием морских самолетов, почти полностью при</w:t>
      </w:r>
      <w:r w:rsidRPr="003C27CE">
        <w:rPr>
          <w:rFonts w:ascii="Times New Roman" w:hAnsi="Times New Roman" w:cs="Times New Roman"/>
          <w:color w:val="002060"/>
          <w:sz w:val="16"/>
          <w:szCs w:val="16"/>
          <w:lang w:eastAsia="ru-RU" w:bidi="ru-RU"/>
        </w:rPr>
        <w:softHyphen/>
        <w:t>нятых в настоящее время в обоих морях и с успехом применяемых для боевых целей.</w:t>
      </w:r>
    </w:p>
    <w:p w14:paraId="478010D9" w14:textId="77777777" w:rsidR="00C67D42" w:rsidRPr="003C27CE" w:rsidRDefault="00C67D42"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Докладывая вышеизложенное, Морской Генеральный Штаб испрашивает принци</w:t>
      </w:r>
      <w:r w:rsidRPr="003C27CE">
        <w:rPr>
          <w:rFonts w:ascii="Times New Roman" w:hAnsi="Times New Roman" w:cs="Times New Roman"/>
          <w:color w:val="002060"/>
          <w:sz w:val="16"/>
          <w:szCs w:val="16"/>
          <w:lang w:eastAsia="ru-RU" w:bidi="ru-RU"/>
        </w:rPr>
        <w:softHyphen/>
        <w:t>пиального согласия Вашего Высокопревос</w:t>
      </w:r>
      <w:r w:rsidRPr="003C27CE">
        <w:rPr>
          <w:rFonts w:ascii="Times New Roman" w:hAnsi="Times New Roman" w:cs="Times New Roman"/>
          <w:color w:val="002060"/>
          <w:sz w:val="16"/>
          <w:szCs w:val="16"/>
          <w:lang w:eastAsia="ru-RU" w:bidi="ru-RU"/>
        </w:rPr>
        <w:softHyphen/>
        <w:t>ходительства на осуществление указанных мероприятий»</w:t>
      </w:r>
    </w:p>
    <w:p w14:paraId="17132A1A"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Заинтересованность в морском самоле</w:t>
      </w:r>
      <w:r w:rsidRPr="003C27CE">
        <w:rPr>
          <w:rFonts w:ascii="Times New Roman" w:hAnsi="Times New Roman" w:cs="Times New Roman"/>
          <w:color w:val="002060"/>
          <w:sz w:val="16"/>
          <w:szCs w:val="16"/>
          <w:lang w:eastAsia="ru-RU" w:bidi="ru-RU"/>
        </w:rPr>
        <w:softHyphen/>
        <w:t>те-торпедоносце оценивалась высоко, по</w:t>
      </w:r>
      <w:r w:rsidRPr="003C27CE">
        <w:rPr>
          <w:rFonts w:ascii="Times New Roman" w:hAnsi="Times New Roman" w:cs="Times New Roman"/>
          <w:color w:val="002060"/>
          <w:sz w:val="16"/>
          <w:szCs w:val="16"/>
          <w:lang w:eastAsia="ru-RU" w:bidi="ru-RU"/>
        </w:rPr>
        <w:softHyphen/>
        <w:t>этому еще до завершения сборки опытного образца Морское ведомство выдало Щети</w:t>
      </w:r>
      <w:r w:rsidRPr="003C27CE">
        <w:rPr>
          <w:rFonts w:ascii="Times New Roman" w:hAnsi="Times New Roman" w:cs="Times New Roman"/>
          <w:color w:val="002060"/>
          <w:sz w:val="16"/>
          <w:szCs w:val="16"/>
          <w:lang w:eastAsia="ru-RU" w:bidi="ru-RU"/>
        </w:rPr>
        <w:softHyphen/>
        <w:t>нину заказ на небольшую серию в количе</w:t>
      </w:r>
      <w:r w:rsidRPr="003C27CE">
        <w:rPr>
          <w:rFonts w:ascii="Times New Roman" w:hAnsi="Times New Roman" w:cs="Times New Roman"/>
          <w:color w:val="002060"/>
          <w:sz w:val="16"/>
          <w:szCs w:val="16"/>
          <w:lang w:eastAsia="ru-RU" w:bidi="ru-RU"/>
        </w:rPr>
        <w:softHyphen/>
        <w:t>стве 10 экземпляров ГАСН. Была начата работа по постройке подобного торпедо</w:t>
      </w:r>
      <w:r w:rsidRPr="003C27CE">
        <w:rPr>
          <w:rFonts w:ascii="Times New Roman" w:hAnsi="Times New Roman" w:cs="Times New Roman"/>
          <w:color w:val="002060"/>
          <w:sz w:val="16"/>
          <w:szCs w:val="16"/>
          <w:lang w:eastAsia="ru-RU" w:bidi="ru-RU"/>
        </w:rPr>
        <w:softHyphen/>
        <w:t>носца и на Ижорском заводе, однако здесь она не дошла до каких-либо известных практических результатов. Добавим, что в документах флота носители торпедного оружия считались техникой повышенной секретности, поэтому в отношении нового самолета использовалось еще одно литер</w:t>
      </w:r>
      <w:r w:rsidRPr="003C27CE">
        <w:rPr>
          <w:rFonts w:ascii="Times New Roman" w:hAnsi="Times New Roman" w:cs="Times New Roman"/>
          <w:color w:val="002060"/>
          <w:sz w:val="16"/>
          <w:szCs w:val="16"/>
          <w:lang w:eastAsia="ru-RU" w:bidi="ru-RU"/>
        </w:rPr>
        <w:softHyphen/>
        <w:t>ное обозначение — «тип К».</w:t>
      </w:r>
    </w:p>
    <w:p w14:paraId="5542F60B"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Гидросамолет ГАСН представлял собой крупный двухмоторный поплавковый би</w:t>
      </w:r>
      <w:r w:rsidRPr="003C27CE">
        <w:rPr>
          <w:rFonts w:ascii="Times New Roman" w:hAnsi="Times New Roman" w:cs="Times New Roman"/>
          <w:color w:val="002060"/>
          <w:sz w:val="16"/>
          <w:szCs w:val="16"/>
          <w:lang w:eastAsia="ru-RU" w:bidi="ru-RU"/>
        </w:rPr>
        <w:softHyphen/>
        <w:t>план, способный нести под фюзеляжем 450 кг торпеду. Два двигателя «Рено» 220 л.с. монтировались в центре бипланной ко</w:t>
      </w:r>
      <w:r w:rsidRPr="003C27CE">
        <w:rPr>
          <w:rFonts w:ascii="Times New Roman" w:hAnsi="Times New Roman" w:cs="Times New Roman"/>
          <w:color w:val="002060"/>
          <w:sz w:val="16"/>
          <w:szCs w:val="16"/>
          <w:lang w:eastAsia="ru-RU" w:bidi="ru-RU"/>
        </w:rPr>
        <w:softHyphen/>
        <w:t>робки по обеим сторонам фюзеляжа. Под двигателями на коротких стойках через си</w:t>
      </w:r>
      <w:r w:rsidRPr="003C27CE">
        <w:rPr>
          <w:rFonts w:ascii="Times New Roman" w:hAnsi="Times New Roman" w:cs="Times New Roman"/>
          <w:color w:val="002060"/>
          <w:sz w:val="16"/>
          <w:szCs w:val="16"/>
          <w:lang w:eastAsia="ru-RU" w:bidi="ru-RU"/>
        </w:rPr>
        <w:softHyphen/>
        <w:t>стему шнуровой амортизации крепились поплавки, конструкция которых была поза</w:t>
      </w:r>
      <w:r w:rsidRPr="003C27CE">
        <w:rPr>
          <w:rFonts w:ascii="Times New Roman" w:hAnsi="Times New Roman" w:cs="Times New Roman"/>
          <w:color w:val="002060"/>
          <w:sz w:val="16"/>
          <w:szCs w:val="16"/>
          <w:lang w:eastAsia="ru-RU" w:bidi="ru-RU"/>
        </w:rPr>
        <w:softHyphen/>
        <w:t>имствована от других летающих лодок за</w:t>
      </w:r>
      <w:r w:rsidRPr="003C27CE">
        <w:rPr>
          <w:rFonts w:ascii="Times New Roman" w:hAnsi="Times New Roman" w:cs="Times New Roman"/>
          <w:color w:val="002060"/>
          <w:sz w:val="16"/>
          <w:szCs w:val="16"/>
          <w:lang w:eastAsia="ru-RU" w:bidi="ru-RU"/>
        </w:rPr>
        <w:softHyphen/>
        <w:t>вода Щетинина. Экипаж состоял из 3—4 человек, из них двое были воздушными стрелками для обороны передней и задней полусфер.</w:t>
      </w:r>
    </w:p>
    <w:p w14:paraId="04E5F298"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Первый вылет ГАСН состоялся 24 августа 1917 г. в Петрограде под управлением старшего лейтенанта А.Е. Грузинова. Наряду с хорошей мореходностью и управляе</w:t>
      </w:r>
      <w:r w:rsidRPr="003C27CE">
        <w:rPr>
          <w:rFonts w:ascii="Times New Roman" w:hAnsi="Times New Roman" w:cs="Times New Roman"/>
          <w:color w:val="002060"/>
          <w:sz w:val="16"/>
          <w:szCs w:val="16"/>
          <w:lang w:eastAsia="ru-RU" w:bidi="ru-RU"/>
        </w:rPr>
        <w:softHyphen/>
        <w:t>мостью на воде выяснилась необходи</w:t>
      </w:r>
      <w:r w:rsidRPr="003C27CE">
        <w:rPr>
          <w:rFonts w:ascii="Times New Roman" w:hAnsi="Times New Roman" w:cs="Times New Roman"/>
          <w:color w:val="002060"/>
          <w:sz w:val="16"/>
          <w:szCs w:val="16"/>
          <w:lang w:eastAsia="ru-RU" w:bidi="ru-RU"/>
        </w:rPr>
        <w:softHyphen/>
        <w:t>мость внесения улучшений, изменения центровки и повышения эффективности рулей. 24 сентября 1917 г. при соверше</w:t>
      </w:r>
      <w:r w:rsidRPr="003C27CE">
        <w:rPr>
          <w:rFonts w:ascii="Times New Roman" w:hAnsi="Times New Roman" w:cs="Times New Roman"/>
          <w:color w:val="002060"/>
          <w:sz w:val="16"/>
          <w:szCs w:val="16"/>
          <w:lang w:eastAsia="ru-RU" w:bidi="ru-RU"/>
        </w:rPr>
        <w:softHyphen/>
        <w:t>нии посадки был поврежден один попла</w:t>
      </w:r>
      <w:r w:rsidRPr="003C27CE">
        <w:rPr>
          <w:rFonts w:ascii="Times New Roman" w:hAnsi="Times New Roman" w:cs="Times New Roman"/>
          <w:color w:val="002060"/>
          <w:sz w:val="16"/>
          <w:szCs w:val="16"/>
          <w:lang w:eastAsia="ru-RU" w:bidi="ru-RU"/>
        </w:rPr>
        <w:softHyphen/>
        <w:t>вок, что потребовало внесения в его конст</w:t>
      </w:r>
      <w:r w:rsidRPr="003C27CE">
        <w:rPr>
          <w:rFonts w:ascii="Times New Roman" w:hAnsi="Times New Roman" w:cs="Times New Roman"/>
          <w:color w:val="002060"/>
          <w:sz w:val="16"/>
          <w:szCs w:val="16"/>
          <w:lang w:eastAsia="ru-RU" w:bidi="ru-RU"/>
        </w:rPr>
        <w:softHyphen/>
        <w:t>рукцию дополнительных усилений. После произведенного ремонта самолет почини</w:t>
      </w:r>
      <w:r w:rsidRPr="003C27CE">
        <w:rPr>
          <w:rFonts w:ascii="Times New Roman" w:hAnsi="Times New Roman" w:cs="Times New Roman"/>
          <w:color w:val="002060"/>
          <w:sz w:val="16"/>
          <w:szCs w:val="16"/>
          <w:lang w:eastAsia="ru-RU" w:bidi="ru-RU"/>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3C27CE">
        <w:rPr>
          <w:rFonts w:ascii="Times New Roman" w:hAnsi="Times New Roman" w:cs="Times New Roman"/>
          <w:color w:val="002060"/>
          <w:sz w:val="16"/>
          <w:szCs w:val="16"/>
          <w:lang w:eastAsia="ru-RU" w:bidi="ru-RU"/>
        </w:rPr>
        <w:softHyphen/>
        <w:t>пытаний: «В море было свежо, сопровож</w:t>
      </w:r>
      <w:r w:rsidRPr="003C27CE">
        <w:rPr>
          <w:rFonts w:ascii="Times New Roman" w:hAnsi="Times New Roman" w:cs="Times New Roman"/>
          <w:color w:val="002060"/>
          <w:sz w:val="16"/>
          <w:szCs w:val="16"/>
          <w:lang w:eastAsia="ru-RU" w:bidi="ru-RU"/>
        </w:rPr>
        <w:softHyphen/>
        <w:t>давшие моторные лодки держались плохо, на аппарат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поплавков, то, пользуясь мото</w:t>
      </w:r>
      <w:r w:rsidRPr="003C27CE">
        <w:rPr>
          <w:rFonts w:ascii="Times New Roman" w:hAnsi="Times New Roman" w:cs="Times New Roman"/>
          <w:color w:val="002060"/>
          <w:sz w:val="16"/>
          <w:szCs w:val="16"/>
          <w:lang w:eastAsia="ru-RU" w:bidi="ru-RU"/>
        </w:rPr>
        <w:softHyphen/>
        <w:t>рами, можно точно выйти на них даже при боковом ветре».</w:t>
      </w:r>
    </w:p>
    <w:p w14:paraId="04986898" w14:textId="77777777" w:rsidR="00C67D42" w:rsidRPr="003C27CE" w:rsidRDefault="00C67D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Дальнейшая доводка ГАСН в связи с раз</w:t>
      </w:r>
      <w:r w:rsidRPr="003C27CE">
        <w:rPr>
          <w:rFonts w:ascii="Times New Roman" w:hAnsi="Times New Roman" w:cs="Times New Roman"/>
          <w:color w:val="002060"/>
          <w:sz w:val="16"/>
          <w:szCs w:val="16"/>
          <w:lang w:eastAsia="ru-RU" w:bidi="ru-RU"/>
        </w:rPr>
        <w:softHyphen/>
        <w:t>вернувшимися революционными событиями была прекращена, однако сам первый эк</w:t>
      </w:r>
      <w:r w:rsidRPr="003C27CE">
        <w:rPr>
          <w:rFonts w:ascii="Times New Roman" w:hAnsi="Times New Roman" w:cs="Times New Roman"/>
          <w:color w:val="002060"/>
          <w:sz w:val="16"/>
          <w:szCs w:val="16"/>
          <w:lang w:eastAsia="ru-RU" w:bidi="ru-RU"/>
        </w:rPr>
        <w:softHyphen/>
        <w:t>земпляр и весь задел в течение нескольких лет сохранялись сначала на заводе Щетини</w:t>
      </w:r>
      <w:r w:rsidRPr="003C27CE">
        <w:rPr>
          <w:rFonts w:ascii="Times New Roman" w:hAnsi="Times New Roman" w:cs="Times New Roman"/>
          <w:color w:val="002060"/>
          <w:sz w:val="16"/>
          <w:szCs w:val="16"/>
          <w:lang w:eastAsia="ru-RU" w:bidi="ru-RU"/>
        </w:rPr>
        <w:softHyphen/>
        <w:t>на, который поменял свое название на «Га</w:t>
      </w:r>
      <w:r w:rsidRPr="003C27CE">
        <w:rPr>
          <w:rFonts w:ascii="Times New Roman" w:hAnsi="Times New Roman" w:cs="Times New Roman"/>
          <w:color w:val="002060"/>
          <w:sz w:val="16"/>
          <w:szCs w:val="16"/>
          <w:lang w:eastAsia="ru-RU" w:bidi="ru-RU"/>
        </w:rPr>
        <w:softHyphen/>
        <w:t>маюн», а позднее на Государственном авиа</w:t>
      </w:r>
      <w:r w:rsidRPr="003C27CE">
        <w:rPr>
          <w:rFonts w:ascii="Times New Roman" w:hAnsi="Times New Roman" w:cs="Times New Roman"/>
          <w:color w:val="002060"/>
          <w:sz w:val="16"/>
          <w:szCs w:val="16"/>
          <w:lang w:eastAsia="ru-RU" w:bidi="ru-RU"/>
        </w:rPr>
        <w:softHyphen/>
        <w:t>ционном заводе №3 «Красный летчик» (23374).</w:t>
      </w:r>
    </w:p>
    <w:p w14:paraId="65F14B9C" w14:textId="77777777" w:rsidR="00C67D42" w:rsidRPr="003C27CE" w:rsidRDefault="00C67D42" w:rsidP="00615CF2">
      <w:pPr>
        <w:rPr>
          <w:rFonts w:ascii="Times New Roman" w:hAnsi="Times New Roman" w:cs="Times New Roman"/>
          <w:color w:val="002060"/>
          <w:sz w:val="16"/>
          <w:szCs w:val="16"/>
        </w:rPr>
      </w:pPr>
    </w:p>
    <w:p w14:paraId="7C9AD7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w:t>
      </w:r>
      <w:r w:rsidRPr="003C27CE">
        <w:rPr>
          <w:rFonts w:ascii="Times New Roman" w:hAnsi="Times New Roman" w:cs="Times New Roman"/>
          <w:bCs/>
          <w:color w:val="002060"/>
          <w:sz w:val="16"/>
          <w:szCs w:val="16"/>
        </w:rPr>
        <w:t xml:space="preserve"> п</w:t>
      </w:r>
      <w:r w:rsidRPr="003C27CE">
        <w:rPr>
          <w:rFonts w:ascii="Times New Roman" w:hAnsi="Times New Roman" w:cs="Times New Roman"/>
          <w:color w:val="002060"/>
          <w:sz w:val="16"/>
          <w:szCs w:val="16"/>
        </w:rPr>
        <w:t>лан создания двух моделей тяжелых морских аэропланов (Создание обоих ап</w:t>
      </w:r>
      <w:r w:rsidRPr="003C27CE">
        <w:rPr>
          <w:rFonts w:ascii="Times New Roman" w:hAnsi="Times New Roman" w:cs="Times New Roman"/>
          <w:color w:val="002060"/>
          <w:sz w:val="16"/>
          <w:szCs w:val="16"/>
        </w:rPr>
        <w:softHyphen/>
        <w:t>паратов поручили инженеру Д.П. Григоровичу, а строить их предполагалось порознь: на ПРТВ С.С. Щетинина и в Колпино. Ижорский аэроплан конструировался под большую на</w:t>
      </w:r>
      <w:r w:rsidRPr="003C27CE">
        <w:rPr>
          <w:rFonts w:ascii="Times New Roman" w:hAnsi="Times New Roman" w:cs="Times New Roman"/>
          <w:color w:val="002060"/>
          <w:sz w:val="16"/>
          <w:szCs w:val="16"/>
        </w:rPr>
        <w:softHyphen/>
        <w:t>грузку, включавшую артиллерийское и минное вооружение; задачей же для Щетинина явился Гидроаэроплан специального назначения, т. е. ГАСН) был одобрен Морским министром, но если итог деятельности ПРТВ известен, то успехи сотрудничества Д.П. Гри</w:t>
      </w:r>
      <w:r w:rsidRPr="003C27CE">
        <w:rPr>
          <w:rFonts w:ascii="Times New Roman" w:hAnsi="Times New Roman" w:cs="Times New Roman"/>
          <w:color w:val="002060"/>
          <w:sz w:val="16"/>
          <w:szCs w:val="16"/>
        </w:rPr>
        <w:softHyphen/>
        <w:t>горовича и Ижорского завода остаются неясными. Имеются две фотографии, изображающие предназначавшуюся, вероятно, для продувочных испытаний деревянную модель некоего биплана с 6 двигателями, расположенными попарно в гондолах по бокам фюзеляжа и под центропланом верхней несущей плоскости (у упоминавшегося биплана тип А шесть моторов устанавливались вдоль коробки крыльев). Другой характерной особенностью аппарата явля</w:t>
      </w:r>
      <w:r w:rsidRPr="003C27CE">
        <w:rPr>
          <w:rFonts w:ascii="Times New Roman" w:hAnsi="Times New Roman" w:cs="Times New Roman"/>
          <w:color w:val="002060"/>
          <w:sz w:val="16"/>
          <w:szCs w:val="16"/>
        </w:rPr>
        <w:softHyphen/>
        <w:t>лось его хвостовое оперение весьма сложной конфигурации, состоящее из стабилизатора, руля поворота и рулей высоты бипланного типа — чем-то похожее на не менее изощренной формы оперение торпедоносца ГАСН. Однако, строго говоря, нет никаких достаточно веских оснований утверждать, что этот самолет был детищем конструкторской мысли Григоровича, тем более, что известные характеристики машины мало чем отличаются от данных биплана Ижорского завода, тип А (2843).</w:t>
      </w:r>
    </w:p>
    <w:p w14:paraId="5B4A18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48B65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предложение к1р Додурова нашло поддержку в докладе по МГШ, в котором говорилось о желательности проектиро</w:t>
      </w:r>
      <w:r w:rsidRPr="003C27CE">
        <w:rPr>
          <w:rFonts w:ascii="Times New Roman" w:hAnsi="Times New Roman" w:cs="Times New Roman"/>
          <w:color w:val="002060"/>
          <w:sz w:val="16"/>
          <w:szCs w:val="16"/>
        </w:rPr>
        <w:softHyphen/>
        <w:t>вания, под руководством Д. П. Григоровича', двух летательных аппаратов-торпедоносцев: одного на ПРТВ, а другого, большой грузоподъемности с артиллерийским и минным вооружением, на Ижорском заводе. Обоснованием плана на этот раз служило то, что подобный новый вид авиационных вооружений “уже дал в Англии более, чем удовлетворительные результаты”, а уровень развития отечественной авиа</w:t>
      </w:r>
      <w:r w:rsidRPr="003C27CE">
        <w:rPr>
          <w:rFonts w:ascii="Times New Roman" w:hAnsi="Times New Roman" w:cs="Times New Roman"/>
          <w:color w:val="002060"/>
          <w:sz w:val="16"/>
          <w:szCs w:val="16"/>
        </w:rPr>
        <w:softHyphen/>
        <w:t>промышленности позволял приступить к работам в данной области. Торпеды Уайтхеда соответствую</w:t>
      </w:r>
      <w:r w:rsidRPr="003C27CE">
        <w:rPr>
          <w:rFonts w:ascii="Times New Roman" w:hAnsi="Times New Roman" w:cs="Times New Roman"/>
          <w:color w:val="002060"/>
          <w:sz w:val="16"/>
          <w:szCs w:val="16"/>
        </w:rPr>
        <w:softHyphen/>
        <w:t xml:space="preserve">щего типа намеревались заказывать в Великобритании (2807). В. Б. Шавров полагал, что в создании модели ГАСН соавтором Д. П. Григоровича следует считать М. М. Шишмарева, заведовавшего конструкторским бюро на заводе С. С. Щетинина и выполнившего “весь технический проект самолета, в котором Григоровичу принадлежал только набросок общего вида и общее руководство при исполнении рабочих чертежей”. Неизвестно, является ли данная декларация следствием реальных событий или за ней стоит лишь попытка “перераспределения” заслуг. М. М. Шишмарев, в советское время генерал-майор и профессор Военно-воздушной академии им. Н. Е. Жуковского, имел в своей биографии любопытный эпизод: в июле 1906 г. он входил в экипаж “маленького, полупалубного, но устойчивого и крепкого бота”, на котором известнейший террорист Б. В. Савинков ушел из Крыма в Румынию после побега из секретного отделения Севастопольской </w:t>
      </w:r>
      <w:r w:rsidRPr="003C27CE">
        <w:rPr>
          <w:rFonts w:ascii="Times New Roman" w:hAnsi="Times New Roman" w:cs="Times New Roman"/>
          <w:color w:val="002060"/>
          <w:sz w:val="16"/>
          <w:szCs w:val="16"/>
        </w:rPr>
        <w:lastRenderedPageBreak/>
        <w:t>главной крепостной гауптвахты (см. Б. В. Савинков “Воспоминания террориста”. М.: Политиз</w:t>
      </w:r>
      <w:r w:rsidRPr="003C27CE">
        <w:rPr>
          <w:rFonts w:ascii="Times New Roman" w:hAnsi="Times New Roman" w:cs="Times New Roman"/>
          <w:color w:val="002060"/>
          <w:sz w:val="16"/>
          <w:szCs w:val="16"/>
        </w:rPr>
        <w:softHyphen/>
        <w:t>дат, 1990. С. 231). В ту пору Шишмарев был студентом Петербургского технологического института. Воистину удивительны повороты судьбы: ведь Савинков выступил одним из первых разработчиков идеи использования летательного аппарата сугубо в целях террора. В 1907 г. Е. Ф. Азеф и он организовали финансирование строитель</w:t>
      </w:r>
      <w:r w:rsidRPr="003C27CE">
        <w:rPr>
          <w:rFonts w:ascii="Times New Roman" w:hAnsi="Times New Roman" w:cs="Times New Roman"/>
          <w:color w:val="002060"/>
          <w:sz w:val="16"/>
          <w:szCs w:val="16"/>
        </w:rPr>
        <w:softHyphen/>
        <w:t>ства машины некоего С. И. Бухало, которая, не имея “ничего общего с существующими типами аэропланов”, была бы способна легко подниматься “на любую высоту”, нести значительный груз и двигаться со скоростью до 140 км/ч. На полученные деньги изобретатель — “бессребреник и убежденный террорист”, “оборудовал в Мюнхене мастерскую, нанял рабочих и приступил к конструкции своего аппарата. Я (Савинков. — А. А.) приветствовал эту попытку. В моих глазах это был первый шаг к радикальному решению вопроса о терроре” (указанное сочинение, с. 241-242). Прямо-таки пророческие слова! (2807).</w:t>
      </w:r>
    </w:p>
    <w:p w14:paraId="32CB5B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804F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Морской министр одобрил проект, но затем минуло более месяца, прежде чем особое совещание в составе начальников воздухоплавательных отделений ГУК и МГШ капита</w:t>
      </w:r>
      <w:r w:rsidRPr="003C27CE">
        <w:rPr>
          <w:rFonts w:ascii="Times New Roman" w:hAnsi="Times New Roman" w:cs="Times New Roman"/>
          <w:color w:val="002060"/>
          <w:sz w:val="16"/>
          <w:szCs w:val="16"/>
        </w:rPr>
        <w:softHyphen/>
        <w:t>на 2 р. И. Н. Дмитриева и капитана 2 р. А. А. Тучкова, представителей Товарищества С. С. Щетинина и Д. П. Григоровича, а также старшего лейтенанта И. И. Голенищева-Кутузова, собравшихся в Пет</w:t>
      </w:r>
      <w:r w:rsidRPr="003C27CE">
        <w:rPr>
          <w:rFonts w:ascii="Times New Roman" w:hAnsi="Times New Roman" w:cs="Times New Roman"/>
          <w:color w:val="002060"/>
          <w:sz w:val="16"/>
          <w:szCs w:val="16"/>
        </w:rPr>
        <w:softHyphen/>
        <w:t>рограде 5 ноября 1916 г., утвердило спецификации к торпедоносцу. С двумя моторами “Роллс-Ройс” по 250 л. с. каждый и с полезной нагрузкой до 1,5 тыс. кг (включая вес специального оборудования, вооружения и запаса топлива и масла на 5 часов полета) он развивал бы скорость не менее 100 км/ч; стоимость строительства прототипа исчислялась в 110 тыс. рублей, при сроке исполнения до 1 апреля 1917 г. Фирма поспешила взять на себя обязательство закончить первый аппарат в период с 15 февраля по 1 марта, тогда как Морское ведомство сохранило за собой право внесения некоторых коррективов в работу, обещав вовремя доставить нужные двигатели. Восьмого ноября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3C27CE">
        <w:rPr>
          <w:rFonts w:ascii="Times New Roman" w:hAnsi="Times New Roman" w:cs="Times New Roman"/>
          <w:color w:val="002060"/>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3C27CE">
        <w:rPr>
          <w:rFonts w:ascii="Times New Roman" w:hAnsi="Times New Roman" w:cs="Times New Roman"/>
          <w:color w:val="002060"/>
          <w:sz w:val="16"/>
          <w:szCs w:val="16"/>
        </w:rPr>
        <w:softHyphen/>
        <w:t>тракты на самолеты типа ГАСН не подлежали огласке (2807).</w:t>
      </w:r>
    </w:p>
    <w:p w14:paraId="5B8148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CA33F4"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 xml:space="preserve">30 сентября </w:t>
      </w:r>
      <w:r w:rsidR="001E592A" w:rsidRPr="003C27CE">
        <w:rPr>
          <w:rFonts w:ascii="Times New Roman" w:eastAsia="Arial Unicode MS" w:hAnsi="Times New Roman" w:cs="Times New Roman"/>
          <w:color w:val="002060"/>
          <w:sz w:val="16"/>
          <w:szCs w:val="16"/>
        </w:rPr>
        <w:t xml:space="preserve">(13 октября) </w:t>
      </w:r>
      <w:r w:rsidRPr="003C27CE">
        <w:rPr>
          <w:rFonts w:ascii="Times New Roman" w:eastAsia="Arial Unicode MS" w:hAnsi="Times New Roman" w:cs="Times New Roman"/>
          <w:color w:val="002060"/>
          <w:sz w:val="16"/>
          <w:szCs w:val="16"/>
        </w:rPr>
        <w:t>1916 г. был доклад Морского генерального штаба морскому ми</w:t>
      </w:r>
      <w:r w:rsidRPr="003C27CE">
        <w:rPr>
          <w:rFonts w:ascii="Times New Roman" w:eastAsia="Arial Unicode MS" w:hAnsi="Times New Roman" w:cs="Times New Roman"/>
          <w:color w:val="002060"/>
          <w:sz w:val="16"/>
          <w:szCs w:val="16"/>
        </w:rPr>
        <w:softHyphen/>
        <w:t>нистру генерал-адъютанту Григоро</w:t>
      </w:r>
      <w:r w:rsidRPr="003C27CE">
        <w:rPr>
          <w:rFonts w:ascii="Times New Roman" w:eastAsia="Arial Unicode MS" w:hAnsi="Times New Roman" w:cs="Times New Roman"/>
          <w:color w:val="002060"/>
          <w:sz w:val="16"/>
          <w:szCs w:val="16"/>
        </w:rPr>
        <w:softHyphen/>
        <w:t>вичу с его резолюцией «Согласен»: «В насто</w:t>
      </w:r>
      <w:r w:rsidRPr="003C27CE">
        <w:rPr>
          <w:rFonts w:ascii="Times New Roman" w:eastAsia="Arial Unicode MS" w:hAnsi="Times New Roman" w:cs="Times New Roman"/>
          <w:color w:val="002060"/>
          <w:sz w:val="16"/>
          <w:szCs w:val="16"/>
        </w:rPr>
        <w:softHyphen/>
        <w:t>ящее время по условиям состояния аэроплан остроения Российских конструкций представляется воз</w:t>
      </w:r>
      <w:r w:rsidRPr="003C27CE">
        <w:rPr>
          <w:rFonts w:ascii="Times New Roman" w:eastAsia="Arial Unicode MS" w:hAnsi="Times New Roman" w:cs="Times New Roman"/>
          <w:color w:val="002060"/>
          <w:sz w:val="16"/>
          <w:szCs w:val="16"/>
        </w:rPr>
        <w:softHyphen/>
        <w:t>можным приступить к работам по осуществлению воздушного мино</w:t>
      </w:r>
      <w:r w:rsidRPr="003C27CE">
        <w:rPr>
          <w:rFonts w:ascii="Times New Roman" w:eastAsia="Arial Unicode MS" w:hAnsi="Times New Roman" w:cs="Times New Roman"/>
          <w:color w:val="002060"/>
          <w:sz w:val="16"/>
          <w:szCs w:val="16"/>
        </w:rPr>
        <w:softHyphen/>
        <w:t>носца. Применение этого нового рода оружия уже дало в Англии более чем удовлетворительные ре</w:t>
      </w:r>
      <w:r w:rsidRPr="003C27CE">
        <w:rPr>
          <w:rFonts w:ascii="Times New Roman" w:eastAsia="Arial Unicode MS" w:hAnsi="Times New Roman" w:cs="Times New Roman"/>
          <w:color w:val="002060"/>
          <w:sz w:val="16"/>
          <w:szCs w:val="16"/>
        </w:rPr>
        <w:softHyphen/>
        <w:t>зультаты.</w:t>
      </w:r>
    </w:p>
    <w:p w14:paraId="2D37D77B"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1) войти в соглашение с заво</w:t>
      </w:r>
      <w:r w:rsidRPr="003C27CE">
        <w:rPr>
          <w:rFonts w:ascii="Times New Roman" w:eastAsia="Arial Unicode MS" w:hAnsi="Times New Roman" w:cs="Times New Roman"/>
          <w:color w:val="002060"/>
          <w:sz w:val="16"/>
          <w:szCs w:val="16"/>
        </w:rPr>
        <w:softHyphen/>
        <w:t>дом Первого Российского Товари</w:t>
      </w:r>
      <w:r w:rsidRPr="003C27CE">
        <w:rPr>
          <w:rFonts w:ascii="Times New Roman" w:eastAsia="Arial Unicode MS" w:hAnsi="Times New Roman" w:cs="Times New Roman"/>
          <w:color w:val="002060"/>
          <w:sz w:val="16"/>
          <w:szCs w:val="16"/>
        </w:rPr>
        <w:softHyphen/>
        <w:t>щества воздухоплавания «С.С. Щетинин и К» о постройке морско</w:t>
      </w:r>
      <w:r w:rsidRPr="003C27CE">
        <w:rPr>
          <w:rFonts w:ascii="Times New Roman" w:eastAsia="Arial Unicode MS" w:hAnsi="Times New Roman" w:cs="Times New Roman"/>
          <w:color w:val="002060"/>
          <w:sz w:val="16"/>
          <w:szCs w:val="16"/>
        </w:rPr>
        <w:softHyphen/>
        <w:t>го самолета, снабженного минным вооружением,</w:t>
      </w:r>
    </w:p>
    <w:p w14:paraId="52525A3B" w14:textId="77777777" w:rsidR="003D6A3B" w:rsidRPr="003C27CE" w:rsidRDefault="003D6A3B" w:rsidP="00615CF2">
      <w:pPr>
        <w:tabs>
          <w:tab w:val="left" w:pos="905"/>
        </w:tabs>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2) приступить на Ижорском за</w:t>
      </w:r>
      <w:r w:rsidRPr="003C27CE">
        <w:rPr>
          <w:rFonts w:ascii="Times New Roman" w:eastAsia="Arial Unicode MS" w:hAnsi="Times New Roman" w:cs="Times New Roman"/>
          <w:color w:val="002060"/>
          <w:sz w:val="16"/>
          <w:szCs w:val="16"/>
        </w:rPr>
        <w:softHyphen/>
        <w:t>воде к осуществлению морского самолета большой грузоподъемно</w:t>
      </w:r>
      <w:r w:rsidRPr="003C27CE">
        <w:rPr>
          <w:rFonts w:ascii="Times New Roman" w:eastAsia="Arial Unicode MS" w:hAnsi="Times New Roman" w:cs="Times New Roman"/>
          <w:color w:val="002060"/>
          <w:sz w:val="16"/>
          <w:szCs w:val="16"/>
        </w:rPr>
        <w:softHyphen/>
        <w:t>сти, снабженного артиллерийским и минным вооружением,</w:t>
      </w:r>
    </w:p>
    <w:p w14:paraId="3C5C6D63" w14:textId="77777777" w:rsidR="003D6A3B" w:rsidRPr="003C27CE" w:rsidRDefault="003D6A3B" w:rsidP="00615CF2">
      <w:pPr>
        <w:tabs>
          <w:tab w:val="left" w:pos="920"/>
        </w:tabs>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3) конструирование этих обоих аппаратов поручить инженеру Гри</w:t>
      </w:r>
      <w:r w:rsidRPr="003C27CE">
        <w:rPr>
          <w:rFonts w:ascii="Times New Roman" w:eastAsia="Arial Unicode MS" w:hAnsi="Times New Roman" w:cs="Times New Roman"/>
          <w:color w:val="002060"/>
          <w:sz w:val="16"/>
          <w:szCs w:val="16"/>
        </w:rPr>
        <w:softHyphen/>
        <w:t>горовичу, зарекомендовавшему себя конструированием морских самолетов, почти полностью приня</w:t>
      </w:r>
      <w:r w:rsidRPr="003C27CE">
        <w:rPr>
          <w:rFonts w:ascii="Times New Roman" w:eastAsia="Arial Unicode MS" w:hAnsi="Times New Roman" w:cs="Times New Roman"/>
          <w:color w:val="002060"/>
          <w:sz w:val="16"/>
          <w:szCs w:val="16"/>
        </w:rPr>
        <w:softHyphen/>
        <w:t>тых в настоящее время в обоих морях и с успехом применяемых для боевых целей.</w:t>
      </w:r>
    </w:p>
    <w:p w14:paraId="40DD54A5"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Докладывая вышеизложенное, Морской Генеральный Штаб испра</w:t>
      </w:r>
      <w:r w:rsidRPr="003C27CE">
        <w:rPr>
          <w:rFonts w:ascii="Times New Roman" w:eastAsia="Arial Unicode MS" w:hAnsi="Times New Roman" w:cs="Times New Roman"/>
          <w:color w:val="002060"/>
          <w:sz w:val="16"/>
          <w:szCs w:val="16"/>
        </w:rPr>
        <w:softHyphen/>
        <w:t>шивает принципиального согласия Вашего Высокопревосходительства на осуществление указанных мероп</w:t>
      </w:r>
      <w:r w:rsidRPr="003C27CE">
        <w:rPr>
          <w:rFonts w:ascii="Times New Roman" w:eastAsia="Arial Unicode MS" w:hAnsi="Times New Roman" w:cs="Times New Roman"/>
          <w:color w:val="002060"/>
          <w:sz w:val="16"/>
          <w:szCs w:val="16"/>
        </w:rPr>
        <w:softHyphen/>
        <w:t>риятий».</w:t>
      </w:r>
    </w:p>
    <w:p w14:paraId="06050414"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Заинтересованность в морском самолете-торпедоносце оценива</w:t>
      </w:r>
      <w:r w:rsidRPr="003C27CE">
        <w:rPr>
          <w:rFonts w:ascii="Times New Roman" w:eastAsia="Arial Unicode MS" w:hAnsi="Times New Roman" w:cs="Times New Roman"/>
          <w:color w:val="002060"/>
          <w:sz w:val="16"/>
          <w:szCs w:val="16"/>
        </w:rPr>
        <w:softHyphen/>
        <w:t>лась высоко, поэтому еще до за</w:t>
      </w:r>
      <w:r w:rsidRPr="003C27CE">
        <w:rPr>
          <w:rFonts w:ascii="Times New Roman" w:eastAsia="Arial Unicode MS" w:hAnsi="Times New Roman" w:cs="Times New Roman"/>
          <w:color w:val="002060"/>
          <w:sz w:val="16"/>
          <w:szCs w:val="16"/>
        </w:rPr>
        <w:softHyphen/>
        <w:t>вершения сборки опытного образ</w:t>
      </w:r>
      <w:r w:rsidRPr="003C27CE">
        <w:rPr>
          <w:rFonts w:ascii="Times New Roman" w:eastAsia="Arial Unicode MS" w:hAnsi="Times New Roman" w:cs="Times New Roman"/>
          <w:color w:val="002060"/>
          <w:sz w:val="16"/>
          <w:szCs w:val="16"/>
        </w:rPr>
        <w:softHyphen/>
        <w:t>ца Морское ведомство выдало Щетинину заказ на небольшую се</w:t>
      </w:r>
      <w:r w:rsidRPr="003C27CE">
        <w:rPr>
          <w:rFonts w:ascii="Times New Roman" w:eastAsia="Arial Unicode MS" w:hAnsi="Times New Roman" w:cs="Times New Roman"/>
          <w:color w:val="002060"/>
          <w:sz w:val="16"/>
          <w:szCs w:val="16"/>
        </w:rPr>
        <w:softHyphen/>
        <w:t>рию в количестве 10 экземпляров ГАСН. Была начата работа по по</w:t>
      </w:r>
      <w:r w:rsidRPr="003C27CE">
        <w:rPr>
          <w:rFonts w:ascii="Times New Roman" w:eastAsia="Arial Unicode MS" w:hAnsi="Times New Roman" w:cs="Times New Roman"/>
          <w:color w:val="002060"/>
          <w:sz w:val="16"/>
          <w:szCs w:val="16"/>
        </w:rPr>
        <w:softHyphen/>
        <w:t>стройке подобного торпедоносца и на Ижорском заводе, однако здесь она не дошла до каких-либо известных практических результатов. Добавим, что в документах флота носители торпедного оружия счи</w:t>
      </w:r>
      <w:r w:rsidRPr="003C27CE">
        <w:rPr>
          <w:rFonts w:ascii="Times New Roman" w:eastAsia="Arial Unicode MS" w:hAnsi="Times New Roman" w:cs="Times New Roman"/>
          <w:color w:val="002060"/>
          <w:sz w:val="16"/>
          <w:szCs w:val="16"/>
        </w:rPr>
        <w:softHyphen/>
        <w:t>тались техникой повышенной сек</w:t>
      </w:r>
      <w:r w:rsidRPr="003C27CE">
        <w:rPr>
          <w:rFonts w:ascii="Times New Roman" w:eastAsia="Arial Unicode MS" w:hAnsi="Times New Roman" w:cs="Times New Roman"/>
          <w:color w:val="002060"/>
          <w:sz w:val="16"/>
          <w:szCs w:val="16"/>
        </w:rPr>
        <w:softHyphen/>
        <w:t>ретности, поэтому в отношении нового самолета использовалось еще одно литерное обозначение «Тип К».</w:t>
      </w:r>
    </w:p>
    <w:p w14:paraId="097A2758"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Гидросамолет ГАСН представлял собой крупный двухмоторный по</w:t>
      </w:r>
      <w:r w:rsidRPr="003C27CE">
        <w:rPr>
          <w:rFonts w:ascii="Times New Roman" w:eastAsia="Arial Unicode MS" w:hAnsi="Times New Roman" w:cs="Times New Roman"/>
          <w:color w:val="002060"/>
          <w:sz w:val="16"/>
          <w:szCs w:val="16"/>
        </w:rPr>
        <w:softHyphen/>
        <w:t>плавковый биплан, способный не</w:t>
      </w:r>
      <w:r w:rsidRPr="003C27CE">
        <w:rPr>
          <w:rFonts w:ascii="Times New Roman" w:eastAsia="Arial Unicode MS" w:hAnsi="Times New Roman" w:cs="Times New Roman"/>
          <w:color w:val="002060"/>
          <w:sz w:val="16"/>
          <w:szCs w:val="16"/>
        </w:rPr>
        <w:softHyphen/>
        <w:t>сти под фюзеляжем 450 кг торпеду. Два двигателя «Рено» 220 л.с. мон</w:t>
      </w:r>
      <w:r w:rsidRPr="003C27CE">
        <w:rPr>
          <w:rFonts w:ascii="Times New Roman" w:eastAsia="Arial Unicode MS" w:hAnsi="Times New Roman" w:cs="Times New Roman"/>
          <w:color w:val="002060"/>
          <w:sz w:val="16"/>
          <w:szCs w:val="16"/>
        </w:rPr>
        <w:softHyphen/>
        <w:t>тировались в центре бипланной коробки по обеим сторонам фюзе</w:t>
      </w:r>
      <w:r w:rsidRPr="003C27CE">
        <w:rPr>
          <w:rFonts w:ascii="Times New Roman" w:eastAsia="Arial Unicode MS" w:hAnsi="Times New Roman" w:cs="Times New Roman"/>
          <w:color w:val="002060"/>
          <w:sz w:val="16"/>
          <w:szCs w:val="16"/>
        </w:rPr>
        <w:softHyphen/>
        <w:t>ляжа. Под двигателями на коротких стойках через систему шнуровой амортизации крепились поплавки, конструкция которых была позаим</w:t>
      </w:r>
      <w:r w:rsidRPr="003C27CE">
        <w:rPr>
          <w:rFonts w:ascii="Times New Roman" w:eastAsia="Arial Unicode MS" w:hAnsi="Times New Roman" w:cs="Times New Roman"/>
          <w:color w:val="002060"/>
          <w:sz w:val="16"/>
          <w:szCs w:val="16"/>
        </w:rPr>
        <w:softHyphen/>
        <w:t>ствована от других летающих ло</w:t>
      </w:r>
      <w:r w:rsidRPr="003C27CE">
        <w:rPr>
          <w:rFonts w:ascii="Times New Roman" w:eastAsia="Arial Unicode MS" w:hAnsi="Times New Roman" w:cs="Times New Roman"/>
          <w:color w:val="002060"/>
          <w:sz w:val="16"/>
          <w:szCs w:val="16"/>
        </w:rPr>
        <w:softHyphen/>
        <w:t>док завода Щетинина. Экипаж со</w:t>
      </w:r>
      <w:r w:rsidRPr="003C27CE">
        <w:rPr>
          <w:rFonts w:ascii="Times New Roman" w:eastAsia="Arial Unicode MS" w:hAnsi="Times New Roman" w:cs="Times New Roman"/>
          <w:color w:val="002060"/>
          <w:sz w:val="16"/>
          <w:szCs w:val="16"/>
        </w:rPr>
        <w:softHyphen/>
        <w:t>стоял из 3-4-х человек, из них двое были воздушными стрелками для обороны передней и задней полу</w:t>
      </w:r>
      <w:r w:rsidRPr="003C27CE">
        <w:rPr>
          <w:rFonts w:ascii="Times New Roman" w:eastAsia="Arial Unicode MS" w:hAnsi="Times New Roman" w:cs="Times New Roman"/>
          <w:color w:val="002060"/>
          <w:sz w:val="16"/>
          <w:szCs w:val="16"/>
        </w:rPr>
        <w:softHyphen/>
        <w:t>сфер.</w:t>
      </w:r>
    </w:p>
    <w:p w14:paraId="2E4417A9"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«Гидроароплан специального назначения» ГАСН по замыслу пред</w:t>
      </w:r>
      <w:r w:rsidRPr="003C27CE">
        <w:rPr>
          <w:rFonts w:ascii="Times New Roman" w:eastAsia="Arial Unicode MS" w:hAnsi="Times New Roman" w:cs="Times New Roman"/>
          <w:color w:val="002060"/>
          <w:sz w:val="16"/>
          <w:szCs w:val="16"/>
        </w:rPr>
        <w:softHyphen/>
        <w:t>назначался к использованию в ка</w:t>
      </w:r>
      <w:r w:rsidRPr="003C27CE">
        <w:rPr>
          <w:rFonts w:ascii="Times New Roman" w:eastAsia="Arial Unicode MS" w:hAnsi="Times New Roman" w:cs="Times New Roman"/>
          <w:color w:val="002060"/>
          <w:sz w:val="16"/>
          <w:szCs w:val="16"/>
        </w:rPr>
        <w:softHyphen/>
        <w:t>честве морского торпедоносца. Эпизодически в отношении этого аппарата применяли определение «СОН» - самолет особого назна</w:t>
      </w:r>
      <w:r w:rsidRPr="003C27CE">
        <w:rPr>
          <w:rFonts w:ascii="Times New Roman" w:eastAsia="Arial Unicode MS" w:hAnsi="Times New Roman" w:cs="Times New Roman"/>
          <w:color w:val="002060"/>
          <w:sz w:val="16"/>
          <w:szCs w:val="16"/>
        </w:rPr>
        <w:softHyphen/>
        <w:t>чения. История его появления бе</w:t>
      </w:r>
      <w:r w:rsidRPr="003C27CE">
        <w:rPr>
          <w:rFonts w:ascii="Times New Roman" w:eastAsia="Arial Unicode MS" w:hAnsi="Times New Roman" w:cs="Times New Roman"/>
          <w:color w:val="002060"/>
          <w:sz w:val="16"/>
          <w:szCs w:val="16"/>
        </w:rPr>
        <w:softHyphen/>
        <w:t>рет начало от проекта изобрета</w:t>
      </w:r>
      <w:r w:rsidRPr="003C27CE">
        <w:rPr>
          <w:rFonts w:ascii="Times New Roman" w:eastAsia="Arial Unicode MS" w:hAnsi="Times New Roman" w:cs="Times New Roman"/>
          <w:color w:val="002060"/>
          <w:sz w:val="16"/>
          <w:szCs w:val="16"/>
        </w:rPr>
        <w:softHyphen/>
        <w:t>теля, старшего лейтенанта флота И.И. Голенищева-Кутузова, который предложил построить специальный «аэроглиссер», способный выпол</w:t>
      </w:r>
      <w:r w:rsidRPr="003C27CE">
        <w:rPr>
          <w:rFonts w:ascii="Times New Roman" w:eastAsia="Arial Unicode MS" w:hAnsi="Times New Roman" w:cs="Times New Roman"/>
          <w:color w:val="002060"/>
          <w:sz w:val="16"/>
          <w:szCs w:val="16"/>
        </w:rPr>
        <w:softHyphen/>
        <w:t>нять скоростные торпедные атаки против неприятельских кораблей. Постепенно идея «аэроглиссера» трансформировалась Голенищевым-Кутузовым в аванпроект специ</w:t>
      </w:r>
      <w:r w:rsidRPr="003C27CE">
        <w:rPr>
          <w:rFonts w:ascii="Times New Roman" w:eastAsia="Arial Unicode MS" w:hAnsi="Times New Roman" w:cs="Times New Roman"/>
          <w:color w:val="002060"/>
          <w:sz w:val="16"/>
          <w:szCs w:val="16"/>
        </w:rPr>
        <w:softHyphen/>
        <w:t>ального гидросамолета, который поручили реализовать заводу ПРТВ (12086).</w:t>
      </w:r>
    </w:p>
    <w:p w14:paraId="054C8D2F"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p>
    <w:p w14:paraId="64D0EE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г. УВВФ заказало 109 турельных установок Колпакова. Но их изготовление проходило медленно. В январе 1917 г. было принято лишь 23. Они с успехом применялись на самолетах “Лебедь-12”, “Анаде” и “Сопвич”. Ведомство признавало, что по сравнению с другими “пулеметные установки инженера Колпакова гораздо надежнее, удобнее и лучше во всех отношениях” (9705).</w:t>
      </w:r>
    </w:p>
    <w:p w14:paraId="3E6B1C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3B72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сентября </w:t>
      </w:r>
      <w:r w:rsidR="001E592A" w:rsidRPr="003C27CE">
        <w:rPr>
          <w:rFonts w:ascii="Times New Roman" w:hAnsi="Times New Roman" w:cs="Times New Roman"/>
          <w:color w:val="002060"/>
          <w:sz w:val="16"/>
          <w:szCs w:val="16"/>
        </w:rPr>
        <w:t xml:space="preserve">(13 октября) </w:t>
      </w:r>
      <w:r w:rsidRPr="003C27CE">
        <w:rPr>
          <w:rFonts w:ascii="Times New Roman" w:hAnsi="Times New Roman" w:cs="Times New Roman"/>
          <w:color w:val="002060"/>
          <w:sz w:val="16"/>
          <w:szCs w:val="16"/>
        </w:rPr>
        <w:t>1916 г. УВВФ заказало 109 турельных установок Колпакова. Они успешно применялись на самолетах Лебедь-12, Анаде и Сопвич. Военное ведомство признавало, что установки Колпакова гораздо надежнее, удобнее и лучше во всех отношениях по сравнению с другими пулеметными установками. Эффективность использования стрелкового вооружения на самоле</w:t>
      </w:r>
      <w:r w:rsidRPr="003C27CE">
        <w:rPr>
          <w:rFonts w:ascii="Times New Roman" w:hAnsi="Times New Roman" w:cs="Times New Roman"/>
          <w:color w:val="002060"/>
          <w:sz w:val="16"/>
          <w:szCs w:val="16"/>
        </w:rPr>
        <w:softHyphen/>
        <w:t>тах типа Лебедь-12, Анаде и Сопвич в определяющей степени зависела от удобства управления оружием при отражении атак истребителей про</w:t>
      </w:r>
      <w:r w:rsidRPr="003C27CE">
        <w:rPr>
          <w:rFonts w:ascii="Times New Roman" w:hAnsi="Times New Roman" w:cs="Times New Roman"/>
          <w:color w:val="002060"/>
          <w:sz w:val="16"/>
          <w:szCs w:val="16"/>
        </w:rPr>
        <w:softHyphen/>
        <w:t>тивника. Поэтому в ходе войны русским конструкторам пришлось решать вопросы создания совершенных турельных установок под авиационные пулеметы. Круговая турель инженера Шульника оказалась неудачной и не прижилась на самолетах. Турель инженера Л. Д. Колпакова, спроектиро</w:t>
      </w:r>
      <w:r w:rsidRPr="003C27CE">
        <w:rPr>
          <w:rFonts w:ascii="Times New Roman" w:hAnsi="Times New Roman" w:cs="Times New Roman"/>
          <w:color w:val="002060"/>
          <w:sz w:val="16"/>
          <w:szCs w:val="16"/>
        </w:rPr>
        <w:softHyphen/>
        <w:t>ванная под пулемет Кольта для самолета “Лебедь-12” (устанавливаемая в задней кабине), могла подыматься вверх и опускаться вниз, вращаясь одновременно по всем направлениям (11425).</w:t>
      </w:r>
    </w:p>
    <w:p w14:paraId="399732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6764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w:t>
      </w:r>
      <w:r w:rsidR="001E592A"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октября) 1916 г. УВВФ заказало 109 турельных установок Колпакова. В январе 1917 г. было принято лишь 23. Они с успехом применялись на самолетах "Лебедь-12", "Анаде" и "Сопвич". На (1) апреля 1917 г. в русской авиации числилось 1069 пулеметов, в том числе "Льюис" - 479, "Кольт" - 352, "Виккерс" - 186, "Гочкинс" - 52. В это число входили также все запасные пулеметы, находившиеся на центральном складе (11999).</w:t>
      </w:r>
    </w:p>
    <w:p w14:paraId="3182A0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4C7353" w14:textId="77777777" w:rsidR="00B349E8" w:rsidRPr="003C27CE" w:rsidRDefault="00B349E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EF130B0" w14:textId="77777777" w:rsidR="00B349E8" w:rsidRPr="003C27CE" w:rsidRDefault="00B349E8" w:rsidP="00615CF2">
      <w:pPr>
        <w:autoSpaceDE w:val="0"/>
        <w:autoSpaceDN w:val="0"/>
        <w:adjustRightInd w:val="0"/>
        <w:rPr>
          <w:rFonts w:ascii="Times New Roman" w:hAnsi="Times New Roman" w:cs="Times New Roman"/>
          <w:iCs/>
          <w:color w:val="002060"/>
          <w:sz w:val="16"/>
          <w:szCs w:val="16"/>
        </w:rPr>
      </w:pPr>
    </w:p>
    <w:p w14:paraId="45E59B64" w14:textId="77777777" w:rsidR="00B349E8" w:rsidRPr="003C27CE" w:rsidRDefault="00B349E8" w:rsidP="00615CF2">
      <w:pPr>
        <w:pStyle w:val="p1"/>
        <w:spacing w:before="0" w:beforeAutospacing="0" w:after="0" w:afterAutospacing="0"/>
        <w:jc w:val="both"/>
        <w:rPr>
          <w:color w:val="002060"/>
          <w:sz w:val="16"/>
          <w:szCs w:val="16"/>
        </w:rPr>
      </w:pPr>
      <w:r w:rsidRPr="003C27CE">
        <w:rPr>
          <w:color w:val="002060"/>
          <w:sz w:val="16"/>
          <w:szCs w:val="16"/>
        </w:rPr>
        <w:t>30 сентября (13 октября) и 26 октября (8 ноября) 1916 г. суда, нагруженные станками, предназначенныит для АМО были потоплены германскими подводными лодками (18366).</w:t>
      </w:r>
    </w:p>
    <w:p w14:paraId="148721CC" w14:textId="77777777" w:rsidR="00B349E8" w:rsidRPr="003C27CE" w:rsidRDefault="00B349E8" w:rsidP="00615CF2">
      <w:pPr>
        <w:pStyle w:val="p1"/>
        <w:spacing w:before="0" w:beforeAutospacing="0" w:after="0" w:afterAutospacing="0"/>
        <w:jc w:val="both"/>
        <w:rPr>
          <w:color w:val="002060"/>
          <w:sz w:val="16"/>
          <w:szCs w:val="16"/>
        </w:rPr>
      </w:pPr>
    </w:p>
    <w:p w14:paraId="1F285A1D" w14:textId="77777777" w:rsidR="00B349E8" w:rsidRPr="003C27CE" w:rsidRDefault="00B349E8" w:rsidP="00615CF2">
      <w:pPr>
        <w:pStyle w:val="p1"/>
        <w:spacing w:before="0" w:beforeAutospacing="0" w:after="0" w:afterAutospacing="0"/>
        <w:jc w:val="both"/>
        <w:rPr>
          <w:color w:val="002060"/>
          <w:sz w:val="16"/>
          <w:szCs w:val="16"/>
        </w:rPr>
      </w:pPr>
      <w:r w:rsidRPr="003C27CE">
        <w:rPr>
          <w:color w:val="002060"/>
          <w:sz w:val="16"/>
          <w:szCs w:val="16"/>
        </w:rPr>
        <w:t>30 сентября (13 октября) и 26 октября (8 ноября) 1916 г. суда, нагруженные станками для АМО, были потоплены германскими подводными лодками. Способность же отечественных машиностроительных компаний изготовлять столь сложные станки не засвидетельствована; о каких-либо попытках Рябушинских адресоваться к этим компаниям не известно. Таким образом, речь могла бы идти лишь о том, что завод АМО в 1917 г. в построенных корпусах «готовился приступить» к сборке грузовиков «фиат» (18409).</w:t>
      </w:r>
    </w:p>
    <w:p w14:paraId="6A15DD8E" w14:textId="77777777" w:rsidR="00B349E8" w:rsidRPr="003C27CE" w:rsidRDefault="00B349E8" w:rsidP="00615CF2">
      <w:pPr>
        <w:pStyle w:val="p1"/>
        <w:spacing w:before="0" w:beforeAutospacing="0" w:after="0" w:afterAutospacing="0"/>
        <w:jc w:val="both"/>
        <w:rPr>
          <w:color w:val="002060"/>
          <w:sz w:val="16"/>
          <w:szCs w:val="16"/>
        </w:rPr>
      </w:pPr>
    </w:p>
    <w:p w14:paraId="63E17450" w14:textId="77777777" w:rsidR="00B349E8" w:rsidRPr="003C27CE" w:rsidRDefault="00B349E8" w:rsidP="00615CF2">
      <w:pPr>
        <w:pStyle w:val="p1"/>
        <w:spacing w:before="0" w:beforeAutospacing="0" w:after="0" w:afterAutospacing="0"/>
        <w:jc w:val="both"/>
        <w:rPr>
          <w:color w:val="002060"/>
          <w:sz w:val="16"/>
          <w:szCs w:val="16"/>
        </w:rPr>
      </w:pPr>
      <w:r w:rsidRPr="003C27CE">
        <w:rPr>
          <w:color w:val="002060"/>
          <w:sz w:val="16"/>
          <w:szCs w:val="16"/>
        </w:rPr>
        <w:t>30 сентября (13 октября) 1916 г. в Совете министров состоялось Обсуждение проекта закона о собственности, причем и тут не обошлось без спора. Против предоставления собственнику права судиться выступили представители Военного и Морского министерств, а также Государственной канцелярии: создастся «крайне нежелательная» «двойственность», она «значительно замедлит и затруднит для ведомств решение этих дел».</w:t>
      </w:r>
    </w:p>
    <w:p w14:paraId="5B381832" w14:textId="77777777" w:rsidR="00B349E8" w:rsidRPr="003C27CE" w:rsidRDefault="00B349E8" w:rsidP="00615CF2">
      <w:pPr>
        <w:pStyle w:val="p1"/>
        <w:spacing w:before="0" w:beforeAutospacing="0" w:after="0" w:afterAutospacing="0"/>
        <w:jc w:val="both"/>
        <w:rPr>
          <w:color w:val="002060"/>
          <w:sz w:val="16"/>
          <w:szCs w:val="16"/>
        </w:rPr>
      </w:pPr>
      <w:r w:rsidRPr="003C27CE">
        <w:rPr>
          <w:color w:val="002060"/>
          <w:sz w:val="16"/>
          <w:szCs w:val="16"/>
        </w:rPr>
        <w:t>Совет министров все же признал судебный спор частных лиц с ведомствами по оценке имущества допустимым: нельзя лишить собственника права обращаться в суд. Совет министров успокоил военное ведомство соображением о том, что «так как административный порядок… окажется на практике и более удобным, и более быстрым, то, несомненно, случаи обращения сторон к суду будут сравнительно редки». Но одобренный Советом министров проект предстояло еще провести через Думу и Государственный совет, а пока — до самого конца существования царизма — оставался в силе бессудный, административный способ оценки</w:t>
      </w:r>
      <w:r w:rsidRPr="003C27CE">
        <w:rPr>
          <w:color w:val="002060"/>
          <w:sz w:val="16"/>
          <w:szCs w:val="16"/>
          <w:vertAlign w:val="superscript"/>
        </w:rPr>
        <w:t>{747}</w:t>
      </w:r>
      <w:r w:rsidRPr="003C27CE">
        <w:rPr>
          <w:color w:val="002060"/>
          <w:sz w:val="16"/>
          <w:szCs w:val="16"/>
        </w:rPr>
        <w:t>. Против вторжения суда в дела о правительственной экспроприации говорила вся традиция законодательства, относившая такие дела к числу «бесспорных» для казны, таких, кои «ведению судебных установлений не подлежат» (18409).</w:t>
      </w:r>
    </w:p>
    <w:p w14:paraId="12052F07" w14:textId="77777777" w:rsidR="00B349E8" w:rsidRPr="003C27CE" w:rsidRDefault="00B349E8" w:rsidP="00615CF2">
      <w:pPr>
        <w:pStyle w:val="p1"/>
        <w:spacing w:before="0" w:beforeAutospacing="0" w:after="0" w:afterAutospacing="0"/>
        <w:jc w:val="both"/>
        <w:rPr>
          <w:color w:val="002060"/>
          <w:sz w:val="16"/>
          <w:szCs w:val="16"/>
        </w:rPr>
      </w:pPr>
    </w:p>
    <w:p w14:paraId="6BE9D27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43D19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0407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намцы разбомбили ангары российских самолетов близ Констанцы и один разрушили и три повредили (7517, 8).</w:t>
      </w:r>
    </w:p>
    <w:p w14:paraId="30A5F1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06BFCB" w14:textId="1DB9C2DA"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сентября (13 октября) 1916 г. в районе Селетина (на р. Сучав, в Лесистых Карпатах) нашим оружейным огнем был сбит аэроплан противника. Летательный аппарат при падении сгорел. Оставшиеся в живых летчик и наблюдатель взяты в плен (23405).</w:t>
      </w:r>
    </w:p>
    <w:p w14:paraId="70F8B8C4" w14:textId="77777777" w:rsidR="00E870A6" w:rsidRPr="003C27CE" w:rsidRDefault="00E870A6" w:rsidP="00615CF2">
      <w:pPr>
        <w:rPr>
          <w:rFonts w:ascii="Times New Roman" w:hAnsi="Times New Roman" w:cs="Times New Roman"/>
          <w:color w:val="002060"/>
          <w:sz w:val="16"/>
          <w:szCs w:val="16"/>
        </w:rPr>
      </w:pPr>
    </w:p>
    <w:p w14:paraId="6FE88256" w14:textId="03D39A40" w:rsidR="00C67D42" w:rsidRPr="003C27CE" w:rsidRDefault="00C67D42"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30 сентября (13 октября) и 26 октября (8 ноября) 1916 г. нагру</w:t>
      </w:r>
      <w:r w:rsidRPr="003C27CE">
        <w:rPr>
          <w:rFonts w:ascii="Times New Roman" w:hAnsi="Times New Roman" w:cs="Times New Roman"/>
          <w:i w:val="0"/>
          <w:iCs w:val="0"/>
          <w:color w:val="002060"/>
          <w:sz w:val="16"/>
          <w:szCs w:val="16"/>
          <w:lang w:val="ru-RU"/>
        </w:rPr>
        <w:softHyphen/>
        <w:t>женные ими суда с частью станков, предназначенных для АМО Рябушинского, погибла: были потоплены германскими подводны</w:t>
      </w:r>
      <w:r w:rsidRPr="003C27CE">
        <w:rPr>
          <w:rFonts w:ascii="Times New Roman" w:hAnsi="Times New Roman" w:cs="Times New Roman"/>
          <w:i w:val="0"/>
          <w:iCs w:val="0"/>
          <w:color w:val="002060"/>
          <w:sz w:val="16"/>
          <w:szCs w:val="16"/>
          <w:lang w:val="ru-RU"/>
        </w:rPr>
        <w:softHyphen/>
        <w:t>ми лодками (ВПР. С. 557-559; ЖОСО 1917. С. 879—880; История автомобильного транспорта. С. 43) (23452).</w:t>
      </w:r>
    </w:p>
    <w:p w14:paraId="45DD1940" w14:textId="77777777" w:rsidR="00C67D42" w:rsidRPr="003C27CE" w:rsidRDefault="00C67D42" w:rsidP="00615CF2">
      <w:pPr>
        <w:rPr>
          <w:rFonts w:ascii="Times New Roman" w:hAnsi="Times New Roman" w:cs="Times New Roman"/>
          <w:color w:val="002060"/>
          <w:sz w:val="16"/>
          <w:szCs w:val="16"/>
        </w:rPr>
      </w:pPr>
    </w:p>
    <w:p w14:paraId="69211F16" w14:textId="4B6C89F3" w:rsidR="00E7779A" w:rsidRPr="003C27CE" w:rsidRDefault="00E7779A" w:rsidP="00615CF2">
      <w:pPr>
        <w:autoSpaceDE w:val="0"/>
        <w:autoSpaceDN w:val="0"/>
        <w:adjustRightInd w:val="0"/>
        <w:rPr>
          <w:rFonts w:ascii="Times New Roman" w:hAnsi="Times New Roman" w:cs="Times New Roman"/>
          <w:iCs/>
          <w:color w:val="002060"/>
          <w:sz w:val="16"/>
          <w:szCs w:val="16"/>
        </w:rPr>
      </w:pPr>
      <w:r w:rsidRPr="003C27CE">
        <w:rPr>
          <w:rStyle w:val="highlight"/>
          <w:rFonts w:ascii="Times New Roman" w:hAnsi="Times New Roman" w:cs="Times New Roman"/>
          <w:color w:val="002060"/>
          <w:sz w:val="16"/>
          <w:szCs w:val="16"/>
        </w:rPr>
        <w:t>30</w:t>
      </w:r>
      <w:bookmarkStart w:id="348" w:name="YANDEX_1"/>
      <w:bookmarkEnd w:id="348"/>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сентября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(13 октября) 1916</w:t>
      </w:r>
      <w:r w:rsidR="00FD38A3" w:rsidRPr="003C27CE">
        <w:rPr>
          <w:rStyle w:val="highlight"/>
          <w:rFonts w:ascii="Times New Roman" w:hAnsi="Times New Roman" w:cs="Times New Roman"/>
          <w:color w:val="002060"/>
          <w:sz w:val="16"/>
          <w:szCs w:val="16"/>
        </w:rPr>
        <w:t xml:space="preserve"> </w:t>
      </w:r>
      <w:bookmarkStart w:id="349" w:name="YANDEX_LAST"/>
      <w:bookmarkEnd w:id="349"/>
      <w:r w:rsidRPr="003C27CE">
        <w:rPr>
          <w:rFonts w:ascii="Times New Roman" w:hAnsi="Times New Roman" w:cs="Times New Roman"/>
          <w:color w:val="002060"/>
          <w:sz w:val="16"/>
          <w:szCs w:val="16"/>
        </w:rPr>
        <w:t xml:space="preserve"> года один бронеавтомобиль «Рено» (шасси № 46384) был отправлен </w:t>
      </w:r>
      <w:bookmarkStart w:id="350" w:name="YANDEX_0"/>
      <w:bookmarkEnd w:id="350"/>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Бельгийский броневой дивизион, входивший в состав 7-й армии Юго-Западного фронта. Применялись они и во время Гражданской войны. На 10 декабря 1929 года в Красной армии еще имелось четыре машины этого типа (15992).</w:t>
      </w:r>
    </w:p>
    <w:p w14:paraId="36B2787E" w14:textId="77777777" w:rsidR="00CA0E5F" w:rsidRPr="003C27CE" w:rsidRDefault="00CA0E5F" w:rsidP="00615CF2">
      <w:pPr>
        <w:autoSpaceDE w:val="0"/>
        <w:autoSpaceDN w:val="0"/>
        <w:adjustRightInd w:val="0"/>
        <w:rPr>
          <w:rFonts w:ascii="Times New Roman" w:hAnsi="Times New Roman" w:cs="Times New Roman"/>
          <w:iCs/>
          <w:color w:val="002060"/>
          <w:sz w:val="16"/>
          <w:szCs w:val="16"/>
        </w:rPr>
      </w:pPr>
    </w:p>
    <w:p w14:paraId="59B98945" w14:textId="77777777" w:rsidR="00922C6E" w:rsidRPr="00B52707" w:rsidRDefault="00922C6E" w:rsidP="00922C6E">
      <w:pPr>
        <w:widowControl w:val="0"/>
        <w:tabs>
          <w:tab w:val="left" w:pos="725"/>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30 сентября (13) октября 1916 г. в районе Селетина (на р. Сучав, в Лесистых Карпатах) нашим оружейным огнем был сбит аэроплан противника. Летательный аппарат при падении сгорел. Оставшиеся в живых летчик и наблюдатель взяты в плен (25135).</w:t>
      </w:r>
    </w:p>
    <w:p w14:paraId="3DD40B1C" w14:textId="77777777" w:rsidR="00922C6E" w:rsidRPr="00B52707" w:rsidRDefault="00922C6E" w:rsidP="00922C6E">
      <w:pPr>
        <w:rPr>
          <w:rFonts w:ascii="Times New Roman" w:hAnsi="Times New Roman" w:cs="Times New Roman"/>
          <w:color w:val="0070C0"/>
          <w:sz w:val="16"/>
          <w:szCs w:val="16"/>
        </w:rPr>
      </w:pPr>
    </w:p>
    <w:p w14:paraId="77C54A05"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30 сентября (13 октября) 1916, состоялся еще один артиллерийский бой между германской подлодкой и посыльным судном «Колгуев». А через неделю — при проводке конвоя, состоявшего из посыльного судна «Купава», 2 пароходов, плавкрана «Голландия», двух буксиров с баржами, сопровождаемого 2 английскими тральщиками и русским тральщиком Т-13, миноносец «Грозовой» под командованием лейтенанта М. Корнеева обнаружил, атаковал и с дистанции в 6 кабельтовых потопил немецкую подлодку U56. Реальность подводной опасности все же заставила русское военное командование срочно пополнить противолодочные силы флотилии Северного Ледовитого океана, а также обратиться к англичанам с просьбой прислать новые противолодочные корабли. В ответ британское Адмиралтейство прислало устаревший крейсер «Интерпид», 3 тральщика, 10 вооруженных траулеров и 3 подводные лодки. Одновременно, в кратчайшее время из Владивостока в Заполярье прибыли миноносцы «Бесстрашный», «Бесшумный», «Капитан Юрасовский», «Лейтенант Сергеев». Из французского Тулона прибыл крейсер «Аскольд» (командир капитан 1 -го ранга К. Кетлинский), а из Италии — еще одна малая подводная лодка «Святой Георгий» (командир старший лейтенант И. Ризнич). Кроме того, за границей были закуплены 4 вооруженных судна. Для усиления линий наблюдения и береговой обороны на Кольском полуострове было создано 9 артиллерийских батарей, 15 постов наблюдения, 6 береговых радиостанций (17007).</w:t>
      </w:r>
    </w:p>
    <w:p w14:paraId="66B59042"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p>
    <w:p w14:paraId="5E6C2A4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69F2B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52E16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сентября 1916 г. начались испытания первых серийных самолетов Лебедь ХП. 27 сентября заводской летчик Михайлов впервые поднял в воздух "Лебедь-ХII" (зав. № 444) с мотором "Сальмсон" 150 л.с. (зав. № 7063). В тот же день начались полеты другого экземпляра (зав. № 497) с мотором "Сальмсон" 140 л.с., оснащенного новой системой выхлопных патрубков. 4 октября взлетел учебный вариант "Лебедя-XII" (зав. № 399) с мотором "Сальмсон" 140 л.с. с управлением только из кабины инструктора (позже установили управление и в передней кабине). На следующий день заводской пилот Гончаров с наблюдателем военным летчиком подпоручиком Борисом Корвин-Круковским поднялись для измерения скорости и определения потолка на самолете № 444. При общей нагрузке в 350 кг аппарат достиг скорости 139,7 км/ч и потолка 3420 м. При этом он показал следующую скороподъемность: 1000 м - 8,5 мин; 1500 м - 14 мин; 2000 м - 22 мин; 2500 - 34,5 мин и 3400 м - 41 мин. В начале октября, пользуясь хорошей погодой, заводские и фронтовые летчики провели почти полный цикл испытаний самолета "Лебедь"-ХII. В их процессе была показана скорость 133 км/ч и время подъема на высоту 3000 м 56 мин при нагрузке 350 кг. В отчетах об испытаниях указывалось, что "Лебедь" имеет лишний вес, малую полезную нагрузку и недостаточный потолок - 3500 м. Испытатели указали, что </w:t>
      </w:r>
      <w:r w:rsidRPr="003C27CE">
        <w:rPr>
          <w:rFonts w:ascii="Times New Roman" w:hAnsi="Times New Roman" w:cs="Times New Roman"/>
          <w:iCs/>
          <w:color w:val="002060"/>
          <w:sz w:val="16"/>
          <w:szCs w:val="16"/>
        </w:rPr>
        <w:t>"аппарат имеет стремление пикировать, висит на ручке, но безопасен. Посадка без затруднений"</w:t>
      </w:r>
      <w:r w:rsidRPr="003C27CE">
        <w:rPr>
          <w:rFonts w:ascii="Times New Roman" w:hAnsi="Times New Roman" w:cs="Times New Roman"/>
          <w:color w:val="002060"/>
          <w:sz w:val="16"/>
          <w:szCs w:val="16"/>
        </w:rPr>
        <w:t>. В работе испытательной комиссии приняли участие заводские летчики Михайлов и Гончаров и военные летчики штабс-капитаны Жохов, Модрах, Яблонский, поручик Калашников, подпоручики Корвин-Круковский и Лерхе. Испытательная комиссия в рапорте от 10 октября 1916 г.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3C27CE">
        <w:rPr>
          <w:rFonts w:ascii="Times New Roman" w:hAnsi="Times New Roman" w:cs="Times New Roman"/>
          <w:color w:val="002060"/>
          <w:sz w:val="16"/>
          <w:szCs w:val="16"/>
        </w:rPr>
        <w:t>.</w:t>
      </w:r>
    </w:p>
    <w:p w14:paraId="2D9ED5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3C27CE">
        <w:rPr>
          <w:rFonts w:ascii="Times New Roman" w:hAnsi="Times New Roman" w:cs="Times New Roman"/>
          <w:color w:val="002060"/>
          <w:sz w:val="16"/>
          <w:szCs w:val="16"/>
        </w:rPr>
        <w:t>.</w:t>
      </w:r>
    </w:p>
    <w:p w14:paraId="417D3D6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3C27CE">
        <w:rPr>
          <w:rFonts w:ascii="Times New Roman" w:hAnsi="Times New Roman" w:cs="Times New Roman"/>
          <w:color w:val="002060"/>
          <w:sz w:val="16"/>
          <w:szCs w:val="16"/>
        </w:rPr>
        <w:t>.</w:t>
      </w:r>
    </w:p>
    <w:p w14:paraId="7CA9F5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3C27CE">
        <w:rPr>
          <w:rFonts w:ascii="Times New Roman" w:hAnsi="Times New Roman" w:cs="Times New Roman"/>
          <w:color w:val="002060"/>
          <w:sz w:val="16"/>
          <w:szCs w:val="16"/>
        </w:rPr>
        <w:t>.</w:t>
      </w:r>
    </w:p>
    <w:p w14:paraId="1F48BC8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3C27CE">
        <w:rPr>
          <w:rFonts w:ascii="Times New Roman" w:hAnsi="Times New Roman" w:cs="Times New Roman"/>
          <w:color w:val="002060"/>
          <w:sz w:val="16"/>
          <w:szCs w:val="16"/>
        </w:rPr>
        <w:t>.</w:t>
      </w:r>
    </w:p>
    <w:p w14:paraId="447654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3C27CE">
        <w:rPr>
          <w:rFonts w:ascii="Times New Roman" w:hAnsi="Times New Roman" w:cs="Times New Roman"/>
          <w:color w:val="002060"/>
          <w:sz w:val="16"/>
          <w:szCs w:val="16"/>
        </w:rPr>
        <w:t>.</w:t>
      </w:r>
    </w:p>
    <w:p w14:paraId="0AA1EAB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3C27CE">
        <w:rPr>
          <w:rFonts w:ascii="Times New Roman" w:hAnsi="Times New Roman" w:cs="Times New Roman"/>
          <w:color w:val="002060"/>
          <w:sz w:val="16"/>
          <w:szCs w:val="16"/>
        </w:rPr>
        <w:t>.</w:t>
      </w:r>
    </w:p>
    <w:p w14:paraId="00B544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3C27CE">
        <w:rPr>
          <w:rFonts w:ascii="Times New Roman" w:hAnsi="Times New Roman" w:cs="Times New Roman"/>
          <w:iCs/>
          <w:color w:val="002060"/>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3C27CE">
        <w:rPr>
          <w:rFonts w:ascii="Times New Roman" w:hAnsi="Times New Roman" w:cs="Times New Roman"/>
          <w:color w:val="002060"/>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450AC4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168E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1909 один М-9, оснащенный энергетической установкой из 160-сильного двигателя Самсон но марки Р.9 (образца 1916 г.)., испытывался на Опытном аэродроме Морского ве мства при Петроградской школе кой авиации, но эксперименты ни к чему не привели. Во всех отношени-;,они опоздали (2807).</w:t>
      </w:r>
    </w:p>
    <w:p w14:paraId="016BA1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0EE172"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сентября 1916 г. строительство завода Анатра в Симферополе в основном завершили, и встал вопрос о типе самолета для производства. Поначалу в Симферополе намеревались разместить заказ на 150 «Анасалей», но затем вместо них решили развернуть выпуск 100 истребителей «Ньюпор XI». Однако и эти машины строить не стали, отдав предпочтение более современным «Ньюпорам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 (12252).</w:t>
      </w:r>
    </w:p>
    <w:p w14:paraId="6AEB84D7" w14:textId="77777777" w:rsidR="006E1616" w:rsidRPr="003C27CE" w:rsidRDefault="006E1616" w:rsidP="00615CF2">
      <w:pPr>
        <w:rPr>
          <w:rFonts w:ascii="Times New Roman" w:hAnsi="Times New Roman" w:cs="Times New Roman"/>
          <w:color w:val="002060"/>
          <w:sz w:val="16"/>
          <w:szCs w:val="16"/>
        </w:rPr>
      </w:pPr>
    </w:p>
    <w:p w14:paraId="68541ACF"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 г. общество ДЕКА сообщило заказчику, что «главные части комплекта (бомбометательной системы профессора Г. А. Ботезата) уже готовы и находятся на испытании, но для окончательного изготовления комплекта необходимо еще время до трех месяцев». Все просьбы об отсрочках немедленно удовлетворя</w:t>
      </w:r>
      <w:r w:rsidRPr="003C27CE">
        <w:rPr>
          <w:rFonts w:ascii="Times New Roman" w:hAnsi="Times New Roman" w:cs="Times New Roman"/>
          <w:color w:val="002060"/>
          <w:sz w:val="16"/>
          <w:szCs w:val="16"/>
        </w:rPr>
        <w:softHyphen/>
        <w:t>лись, столь велико было доверие к фирме и изобретателю (15740).</w:t>
      </w:r>
    </w:p>
    <w:p w14:paraId="7D95729A" w14:textId="77777777" w:rsidR="001C1185" w:rsidRPr="003C27CE" w:rsidRDefault="001C1185" w:rsidP="00615CF2">
      <w:pPr>
        <w:rPr>
          <w:rFonts w:ascii="Times New Roman" w:hAnsi="Times New Roman" w:cs="Times New Roman"/>
          <w:color w:val="002060"/>
          <w:sz w:val="16"/>
          <w:szCs w:val="16"/>
        </w:rPr>
      </w:pPr>
    </w:p>
    <w:p w14:paraId="1B5B123D" w14:textId="77777777" w:rsidR="00641243" w:rsidRPr="003C27CE" w:rsidRDefault="006412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 г. испытывались и другие Муромцы (в дополнение к типу «Е»). Муромцы типа «Г» имели многие особенности более ранних вариантов — «Б» и «В», — но существенно отличались от этих типов двигателями — двумя внутренними 220-сильными Рено и двумя внешними 150-сильными Р-БВЗ. Эта конфигурация была вызвана тем, что в России ощущался острый недостаток авиационных двигателей. Как упоминалось выше, в военное время России приходилось зависеть от поставок двигателей иностранного производства.</w:t>
      </w:r>
    </w:p>
    <w:p w14:paraId="0FD77858" w14:textId="77777777" w:rsidR="00641243" w:rsidRPr="003C27CE" w:rsidRDefault="006412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Как оказалось, Илья Муромец типа «Г» был лучшие характеристики, чем Муромцы, оснащенные двигателями Санбим. «Г» легко мог достичь высоты 3500 метров, неся полезную нагрузку 1600 кг и мог подняться на высоту 1000 метров за 6 минут. Тем не менее, нужно указать, что у Ильи Муромца типа «Г» во время его первого полета кончилось топливо и его пилот, капитан Р. Л. Нижевский вынужден был совершить аварийную посадку в поле в 30 км от аэродрома. Нижевский сделал несколько витков с высоты 200 метров и успешно приземлился.</w:t>
      </w:r>
    </w:p>
    <w:p w14:paraId="583074B3" w14:textId="77777777" w:rsidR="00641243" w:rsidRPr="003C27CE" w:rsidRDefault="006412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четырехмоторного Муромца И. Сикорский в то же время также спроектировал и построил Двухвостку, С-19, которая имела двойной фюзеляж с двумя двигателями. Во время испытаний С-19 был поврежден и новых моделей построено не было. На С-19 двигателями Санбим стояли друг за другом, тандемом (23470).</w:t>
      </w:r>
    </w:p>
    <w:p w14:paraId="55F9E1B9" w14:textId="77777777" w:rsidR="00641243" w:rsidRPr="003C27CE" w:rsidRDefault="00641243" w:rsidP="00615CF2">
      <w:pPr>
        <w:rPr>
          <w:rFonts w:ascii="Times New Roman" w:hAnsi="Times New Roman" w:cs="Times New Roman"/>
          <w:color w:val="002060"/>
          <w:sz w:val="16"/>
          <w:szCs w:val="16"/>
        </w:rPr>
      </w:pPr>
    </w:p>
    <w:p w14:paraId="695A845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094DEE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37BB5F" w14:textId="31613BC8" w:rsidR="008504A7" w:rsidRPr="003C27CE" w:rsidRDefault="008504A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В конце сентября 1916 все 30 броневиков Поплавко сдали заказчику. </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6</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октября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71C36F4"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78ECB974" w14:textId="77777777" w:rsidR="006169D8" w:rsidRPr="003C27CE" w:rsidRDefault="006169D8"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1916г. из 30 бронеавтомобилей системы Поплавко составили бронедивизион. Наравне с другими бронеавтомобилями они приняли участие в боях Первой мировой, Гражданской и советско-польской войн (20250).</w:t>
      </w:r>
    </w:p>
    <w:p w14:paraId="2C938E81" w14:textId="77777777" w:rsidR="006169D8" w:rsidRPr="003C27CE" w:rsidRDefault="006169D8" w:rsidP="00615CF2">
      <w:pPr>
        <w:rPr>
          <w:rFonts w:ascii="Times New Roman" w:hAnsi="Times New Roman" w:cs="Times New Roman"/>
          <w:color w:val="002060"/>
          <w:sz w:val="16"/>
          <w:szCs w:val="16"/>
        </w:rPr>
      </w:pPr>
    </w:p>
    <w:p w14:paraId="2AF7F2C9"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сентября 1916 г. все тридцать серийных бронемашин Поплавко, заказанных в начале августа Главным военно-техническим управлением РИА Ижорском заводе</w:t>
      </w:r>
      <w:r w:rsidRPr="00B52707">
        <w:rPr>
          <w:rFonts w:ascii="Times New Roman" w:hAnsi="Times New Roman" w:cs="Times New Roman"/>
          <w:color w:val="0070C0"/>
          <w:sz w:val="16"/>
          <w:szCs w:val="16"/>
          <w:bdr w:val="none" w:sz="0" w:space="0" w:color="auto" w:frame="1"/>
          <w:shd w:val="clear" w:color="auto" w:fill="FFFFFF"/>
        </w:rPr>
        <w:t xml:space="preserve"> </w:t>
      </w:r>
      <w:r w:rsidRPr="00B52707">
        <w:rPr>
          <w:rFonts w:ascii="Times New Roman" w:hAnsi="Times New Roman" w:cs="Times New Roman"/>
          <w:color w:val="0070C0"/>
          <w:sz w:val="16"/>
          <w:szCs w:val="16"/>
        </w:rPr>
        <w:t>на шасси Джеффери, были переданы военным, но немного не в том виде в котором изначально планировалось. Первый серийный броневик, возможно переделанный из «Чародея», который скорее правильно назвать предсерийным, строился с мыслью создания БМП – на нём была предусмотрена установка бронированного кузова, на фотографии этой машины хорошо видны стойки для установки брони десантного отсека. Машина была построена из нормальной хромоникелевой броневой стали от 5 до 7 мм. Дверь выхода из совмещенных боевого отделения и отделения управления была в задней стенке кабины.</w:t>
      </w:r>
    </w:p>
    <w:p w14:paraId="0529D407"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Первая серийная машина (предсерийная) на испытаниях отличалась от серийных машин подготовкой для установки десантного отделения, отсутствие «щёчек» защиты пулеметов и дверью в кормовом броневом листе. Вероятно, «предсерийный» вариант позднее переделали в «нормальный» броневик (25459).</w:t>
      </w:r>
    </w:p>
    <w:p w14:paraId="30B7BD34" w14:textId="77777777" w:rsidR="00922C6E" w:rsidRPr="00B52707" w:rsidRDefault="00922C6E" w:rsidP="00922C6E">
      <w:pPr>
        <w:rPr>
          <w:rFonts w:ascii="Times New Roman" w:hAnsi="Times New Roman" w:cs="Times New Roman"/>
          <w:color w:val="0070C0"/>
          <w:sz w:val="16"/>
          <w:szCs w:val="16"/>
        </w:rPr>
      </w:pPr>
    </w:p>
    <w:p w14:paraId="207509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исходу сентября 1916 ассигнования (в урезанном виде) на строительство алюминиевого завода были выделены (11273).</w:t>
      </w:r>
    </w:p>
    <w:p w14:paraId="4506E6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663BC4" w14:textId="77777777" w:rsidR="006169D8" w:rsidRPr="003C27CE" w:rsidRDefault="006169D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170F9756" w14:textId="77777777" w:rsidR="006169D8" w:rsidRPr="003C27CE" w:rsidRDefault="006169D8" w:rsidP="00615CF2">
      <w:pPr>
        <w:rPr>
          <w:rFonts w:ascii="Times New Roman" w:hAnsi="Times New Roman" w:cs="Times New Roman"/>
          <w:color w:val="002060"/>
          <w:sz w:val="16"/>
          <w:szCs w:val="16"/>
          <w:shd w:val="clear" w:color="auto" w:fill="FFFFFF"/>
        </w:rPr>
      </w:pPr>
    </w:p>
    <w:p w14:paraId="34B3767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D521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78DCC3" w14:textId="3FE02058"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Вот что писал начальник ЭВК Шидловский о сложившейся тогда ситуации: “... на базах Эскадры Западном и Северном фронтах упорно держится минимум с сильными дождевыми шквалами. Несмотря на все принимаемые меры в Кйданове шквалом сильно поврежден и вышел из строя корабль XVII-й. Аэродромы, дороги превратились в болото. Переоборудование кораблей в Пскове сильно затрудняется и может задержать переход главной базы в Винницу”. К ноябрю этот переход в Винницу состоялся. Из Пскова и Зегевольда туда отправили 13 кораблей. На Юго-Западном фронте в Ягельнице в 1-м отряде осталось 4 корабля и на Западном в Станьково было 3 “Муромца” 3-го отряда (11277).</w:t>
      </w:r>
    </w:p>
    <w:p w14:paraId="71B9D7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814F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Вот что писал начальник ЭВК Шидловский о сложившейся тогда ситуации: "... на базах Эскадры Западном и Северном фронтах упорно держится минимум с сильными дождевыми шквалами. Несмотря на все принимаемые меры в Койданове шквалом сильно поврежден и вышел из строя корабль XVII- й. Аэродромы, дороги превратились в болото. Переоборудование кораблей в Пскове сильно затрудняется и может задержать переход главной базы в Винницу". К ноябрю этот переход в Винницу состоялся. Из Пскова и Зегевольда туда отправили 13 кораблей. На Юго-Западном фронте в Ягельнице в 1-м отряде осталось 4 корабля и на Западном в Станьково было 3 "Муромца" 3-го отряда (12038).</w:t>
      </w:r>
    </w:p>
    <w:p w14:paraId="58C214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8A82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 из Пскова и Зегевольда (2-й отряд) в Винницу отправили 13 кораблей. На Юго-Западном фронте в Ягельнице в 1-м отряде осталось четыре корабля и на Западном, в Станьково в 3-м отряде - три "Муромца".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Начальник ЭВК генерал-майор Шидловский доносил о сложившейся ситуации: "...на базах Эскадры, Западном и Северном фронтах упорно держится минимум давления с сильными дождевыми шквалами. Несмотря на все принимаемые меры, в Кой- данове шквалом сильно повреждён и вышел из строя корабль XVII. Аэродромы, дороги превратились в болото. Переоборудование кораблей в Пскове сильно затрудняется и может задержать переход главной базы в Винницу" (12041).</w:t>
      </w:r>
    </w:p>
    <w:p w14:paraId="64BAE9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8A8E52" w14:textId="77777777" w:rsidR="00641243" w:rsidRPr="003C27CE" w:rsidRDefault="0064124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конце сентября 1916 г. 2-я БАГ была расформирована. 8-я ФАО осталась в составе 8-й армии, 2-я ФАО была отправлена в 11-ю армию, 10-я ФАО - на Румынский фронт, а Крутен был отправлен с заданием во Францию. В апреле 1917 г. была переформирована 2-я боевая авиагруппа в составе 3-й, 7-й и 8-й КАО.</w:t>
      </w:r>
    </w:p>
    <w:p w14:paraId="1182BAFB" w14:textId="77777777" w:rsidR="00641243" w:rsidRPr="003C27CE" w:rsidRDefault="0064124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Информация о маркировке самолетов 2-й БАГ указывает на то, что командный авиаполк имел на фюзеляже «Русский витязь»; 3-й КАО имел на фюзеляже красную голову индейца; 7-й КАО имел на фюзеляже голову орла; и 8-й КАО с червовым тузом на фюзеляже (23525).</w:t>
      </w:r>
    </w:p>
    <w:p w14:paraId="5F4BE4D5" w14:textId="77777777" w:rsidR="00641243" w:rsidRPr="003C27CE" w:rsidRDefault="00641243" w:rsidP="00615CF2">
      <w:pPr>
        <w:rPr>
          <w:rFonts w:ascii="Times New Roman" w:hAnsi="Times New Roman" w:cs="Times New Roman"/>
          <w:color w:val="002060"/>
          <w:sz w:val="16"/>
          <w:szCs w:val="16"/>
        </w:rPr>
      </w:pPr>
    </w:p>
    <w:p w14:paraId="7190C2DB" w14:textId="77777777" w:rsidR="00713FEC" w:rsidRPr="003C27CE" w:rsidRDefault="00713FE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сентября 1916 года из 30 БРА системы Поплавко составили бронедивизион. В октябре 1916 года дивизион отправился на Юго-Западный фронт. Наравне с другими БРА они приняли участие в боях Первой Мировой и Гражданской и Советско-Польской войн (17005).</w:t>
      </w:r>
    </w:p>
    <w:p w14:paraId="59904564" w14:textId="77777777" w:rsidR="00713FEC" w:rsidRPr="003C27CE" w:rsidRDefault="00713FEC" w:rsidP="00615CF2">
      <w:pPr>
        <w:autoSpaceDE w:val="0"/>
        <w:autoSpaceDN w:val="0"/>
        <w:adjustRightInd w:val="0"/>
        <w:rPr>
          <w:rFonts w:ascii="Times New Roman" w:hAnsi="Times New Roman" w:cs="Times New Roman"/>
          <w:color w:val="002060"/>
          <w:sz w:val="16"/>
          <w:szCs w:val="16"/>
        </w:rPr>
      </w:pPr>
    </w:p>
    <w:p w14:paraId="1445ABAF" w14:textId="77777777" w:rsidR="006169D8" w:rsidRPr="003C27CE" w:rsidRDefault="006169D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FD818A3" w14:textId="77777777" w:rsidR="006169D8" w:rsidRPr="003C27CE" w:rsidRDefault="006169D8" w:rsidP="00615CF2">
      <w:pPr>
        <w:autoSpaceDE w:val="0"/>
        <w:autoSpaceDN w:val="0"/>
        <w:adjustRightInd w:val="0"/>
        <w:rPr>
          <w:rFonts w:ascii="Times New Roman" w:hAnsi="Times New Roman" w:cs="Times New Roman"/>
          <w:iCs/>
          <w:color w:val="002060"/>
          <w:sz w:val="16"/>
          <w:szCs w:val="16"/>
        </w:rPr>
      </w:pPr>
    </w:p>
    <w:p w14:paraId="49ED6248" w14:textId="77777777" w:rsidR="006169D8" w:rsidRPr="003C27CE" w:rsidRDefault="006169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сентября 1916, сразу после первого боя танков на Сомме заказ на их постройку сразу увеличили до 1 000, а потом и до 1 250 шт., с требованием внести улучшения в их конструкцию. Так появились британские танки следующих модификаций Mk II и III. Их выпустили по 50 единиц каждой (25 «самцов» и 25 «самок»). Уже на Mk II отказались от колесного хвоста (как показала практика, он практически не улучшал маневренность), нижние стенки спонсонов слегка скосили внутрь (их углы часто зарывались в землю), а выхлопную трубу вывели вдоль крыши на корму (22787).</w:t>
      </w:r>
    </w:p>
    <w:p w14:paraId="32E05034" w14:textId="77777777" w:rsidR="006169D8" w:rsidRPr="003C27CE" w:rsidRDefault="006169D8" w:rsidP="00615CF2">
      <w:pPr>
        <w:rPr>
          <w:rFonts w:ascii="Times New Roman" w:hAnsi="Times New Roman" w:cs="Times New Roman"/>
          <w:color w:val="002060"/>
          <w:sz w:val="16"/>
          <w:szCs w:val="16"/>
        </w:rPr>
      </w:pPr>
    </w:p>
    <w:p w14:paraId="0EC2F4A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830970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343FD3" w14:textId="65EA3BCE"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года в Пскове был испытан тип Г с установленными на нём моторами: двумя "Рено" 225 л.с. и двумя РБ3.6, а в августе 1916 года там же был испытан первый серийный "Илья Муромец" типа Е (№ 265). Для сравнения данные испытаний сведены в таблицу.</w:t>
      </w:r>
    </w:p>
    <w:p w14:paraId="3681720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Сравнительные испытания в ЭВК кораблей серии Е и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40866" w:rsidRPr="003C27CE" w14:paraId="759CECA1" w14:textId="77777777" w:rsidTr="00D34AC1">
        <w:tc>
          <w:tcPr>
            <w:tcW w:w="3736" w:type="dxa"/>
            <w:tcBorders>
              <w:top w:val="single" w:sz="12" w:space="0" w:color="auto"/>
            </w:tcBorders>
          </w:tcPr>
          <w:p w14:paraId="1F00FB85"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корабля</w:t>
            </w:r>
          </w:p>
        </w:tc>
        <w:tc>
          <w:tcPr>
            <w:tcW w:w="3736" w:type="dxa"/>
            <w:tcBorders>
              <w:top w:val="single" w:sz="12" w:space="0" w:color="auto"/>
            </w:tcBorders>
          </w:tcPr>
          <w:p w14:paraId="03BDE9E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Е № 265</w:t>
            </w:r>
          </w:p>
        </w:tc>
        <w:tc>
          <w:tcPr>
            <w:tcW w:w="3736" w:type="dxa"/>
            <w:tcBorders>
              <w:top w:val="single" w:sz="12" w:space="0" w:color="auto"/>
            </w:tcBorders>
          </w:tcPr>
          <w:p w14:paraId="27C2C218"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Тип Г</w:t>
            </w:r>
          </w:p>
        </w:tc>
      </w:tr>
      <w:tr w:rsidR="00A40866" w:rsidRPr="003C27CE" w14:paraId="7EE639B3" w14:textId="77777777" w:rsidTr="00D34AC1">
        <w:tc>
          <w:tcPr>
            <w:tcW w:w="3736" w:type="dxa"/>
          </w:tcPr>
          <w:p w14:paraId="202EDB7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40A7461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х "Рено" по 225 л.с.</w:t>
            </w:r>
          </w:p>
        </w:tc>
        <w:tc>
          <w:tcPr>
            <w:tcW w:w="3736" w:type="dxa"/>
          </w:tcPr>
          <w:p w14:paraId="6C39C27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"ширококрылый" "Ренобалт"</w:t>
            </w:r>
          </w:p>
        </w:tc>
      </w:tr>
      <w:tr w:rsidR="00A40866" w:rsidRPr="003C27CE" w14:paraId="610F9267" w14:textId="77777777" w:rsidTr="00D34AC1">
        <w:tc>
          <w:tcPr>
            <w:tcW w:w="3736" w:type="dxa"/>
          </w:tcPr>
          <w:p w14:paraId="61408C93"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w:t>
            </w:r>
          </w:p>
        </w:tc>
        <w:tc>
          <w:tcPr>
            <w:tcW w:w="3736" w:type="dxa"/>
          </w:tcPr>
          <w:p w14:paraId="045DC9AF"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и 25 августа 1916 года в Пскове</w:t>
            </w:r>
          </w:p>
        </w:tc>
        <w:tc>
          <w:tcPr>
            <w:tcW w:w="3736" w:type="dxa"/>
          </w:tcPr>
          <w:p w14:paraId="1D0EEFB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 1916 года</w:t>
            </w:r>
          </w:p>
        </w:tc>
      </w:tr>
      <w:tr w:rsidR="00A40866" w:rsidRPr="003C27CE" w14:paraId="4B677CF1" w14:textId="77777777" w:rsidTr="00D34AC1">
        <w:tc>
          <w:tcPr>
            <w:tcW w:w="3736" w:type="dxa"/>
          </w:tcPr>
          <w:p w14:paraId="2D705F79"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Горизонтальная скорость</w:t>
            </w:r>
          </w:p>
        </w:tc>
        <w:tc>
          <w:tcPr>
            <w:tcW w:w="3736" w:type="dxa"/>
          </w:tcPr>
          <w:p w14:paraId="4B0B6791"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 км/ч на высоте 300-500 м</w:t>
            </w:r>
          </w:p>
        </w:tc>
        <w:tc>
          <w:tcPr>
            <w:tcW w:w="3736" w:type="dxa"/>
          </w:tcPr>
          <w:p w14:paraId="0F9111E0"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 км/ч на малой высоте</w:t>
            </w:r>
          </w:p>
        </w:tc>
      </w:tr>
      <w:tr w:rsidR="00A40866" w:rsidRPr="003C27CE" w14:paraId="3BD37A49" w14:textId="77777777" w:rsidTr="00D34AC1">
        <w:tc>
          <w:tcPr>
            <w:tcW w:w="3736" w:type="dxa"/>
          </w:tcPr>
          <w:p w14:paraId="5C30F6B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полезная нагрузка</w:t>
            </w:r>
          </w:p>
        </w:tc>
        <w:tc>
          <w:tcPr>
            <w:tcW w:w="3736" w:type="dxa"/>
          </w:tcPr>
          <w:p w14:paraId="5D761AD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3736" w:type="dxa"/>
          </w:tcPr>
          <w:p w14:paraId="16F122DF"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1600 кг</w:t>
            </w:r>
          </w:p>
        </w:tc>
      </w:tr>
      <w:tr w:rsidR="00A40866" w:rsidRPr="003C27CE" w14:paraId="32A8289B" w14:textId="77777777" w:rsidTr="00D34AC1">
        <w:tc>
          <w:tcPr>
            <w:tcW w:w="3736" w:type="dxa"/>
          </w:tcPr>
          <w:p w14:paraId="3B0721F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слагается из:</w:t>
            </w:r>
          </w:p>
        </w:tc>
        <w:tc>
          <w:tcPr>
            <w:tcW w:w="3736" w:type="dxa"/>
          </w:tcPr>
          <w:p w14:paraId="1BAF5D6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бензин и масло 240 кг на 1 час полета;</w:t>
            </w:r>
          </w:p>
        </w:tc>
        <w:tc>
          <w:tcPr>
            <w:tcW w:w="3736" w:type="dxa"/>
          </w:tcPr>
          <w:p w14:paraId="319EC2E9"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бензин и масло 176 кг на 1 час полета;</w:t>
            </w:r>
          </w:p>
        </w:tc>
      </w:tr>
      <w:tr w:rsidR="00A40866" w:rsidRPr="003C27CE" w14:paraId="4AE06E0E" w14:textId="77777777" w:rsidTr="00D34AC1">
        <w:tc>
          <w:tcPr>
            <w:tcW w:w="3736" w:type="dxa"/>
          </w:tcPr>
          <w:p w14:paraId="782A927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1442602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экипаж не менее 6 человек - 480 кг;</w:t>
            </w:r>
          </w:p>
        </w:tc>
        <w:tc>
          <w:tcPr>
            <w:tcW w:w="3736" w:type="dxa"/>
          </w:tcPr>
          <w:p w14:paraId="516FD8E3"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экипаж не менее 5 человек - 400 кг;</w:t>
            </w:r>
          </w:p>
        </w:tc>
      </w:tr>
      <w:tr w:rsidR="00A40866" w:rsidRPr="003C27CE" w14:paraId="7A1ED659" w14:textId="77777777" w:rsidTr="00D34AC1">
        <w:tc>
          <w:tcPr>
            <w:tcW w:w="3736" w:type="dxa"/>
          </w:tcPr>
          <w:p w14:paraId="1EEAF704"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37130575"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вооружение (пулемёты) - 320 кг;</w:t>
            </w:r>
          </w:p>
        </w:tc>
        <w:tc>
          <w:tcPr>
            <w:tcW w:w="3736" w:type="dxa"/>
          </w:tcPr>
          <w:p w14:paraId="6FC52B6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вооружение (пулемёты) - 270 кг;</w:t>
            </w:r>
          </w:p>
        </w:tc>
      </w:tr>
      <w:tr w:rsidR="00A40866" w:rsidRPr="003C27CE" w14:paraId="5A5FD348" w14:textId="77777777" w:rsidTr="00D34AC1">
        <w:tc>
          <w:tcPr>
            <w:tcW w:w="3736" w:type="dxa"/>
          </w:tcPr>
          <w:p w14:paraId="0C11FC90"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2912C6E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бомбы, весовое кол-во которых зависит</w:t>
            </w:r>
          </w:p>
        </w:tc>
        <w:tc>
          <w:tcPr>
            <w:tcW w:w="3736" w:type="dxa"/>
          </w:tcPr>
          <w:p w14:paraId="5065544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бомбы, весовое кол-во которых зависит</w:t>
            </w:r>
          </w:p>
        </w:tc>
      </w:tr>
      <w:tr w:rsidR="00A40866" w:rsidRPr="003C27CE" w14:paraId="48BEBC68" w14:textId="77777777" w:rsidTr="00D34AC1">
        <w:tc>
          <w:tcPr>
            <w:tcW w:w="3736" w:type="dxa"/>
          </w:tcPr>
          <w:p w14:paraId="29394BA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1618C92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взятого на борт горючего,</w:t>
            </w:r>
          </w:p>
        </w:tc>
        <w:tc>
          <w:tcPr>
            <w:tcW w:w="3736" w:type="dxa"/>
          </w:tcPr>
          <w:p w14:paraId="4FE96B1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взятого на борт горючего,</w:t>
            </w:r>
          </w:p>
        </w:tc>
      </w:tr>
      <w:tr w:rsidR="00A40866" w:rsidRPr="003C27CE" w14:paraId="63D519A1" w14:textId="77777777" w:rsidTr="00D34AC1">
        <w:tc>
          <w:tcPr>
            <w:tcW w:w="3736" w:type="dxa"/>
          </w:tcPr>
          <w:p w14:paraId="584EB434"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5E64013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 от длительности полёта</w:t>
            </w:r>
          </w:p>
        </w:tc>
        <w:tc>
          <w:tcPr>
            <w:tcW w:w="3736" w:type="dxa"/>
          </w:tcPr>
          <w:p w14:paraId="3D904C8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 от длительности полёта</w:t>
            </w:r>
          </w:p>
        </w:tc>
      </w:tr>
      <w:tr w:rsidR="00A40866" w:rsidRPr="003C27CE" w14:paraId="23BBCE87" w14:textId="77777777" w:rsidTr="00D34AC1">
        <w:tc>
          <w:tcPr>
            <w:tcW w:w="3736" w:type="dxa"/>
          </w:tcPr>
          <w:p w14:paraId="01452AF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подъёма при полной нагрузке:</w:t>
            </w:r>
          </w:p>
        </w:tc>
        <w:tc>
          <w:tcPr>
            <w:tcW w:w="3736" w:type="dxa"/>
          </w:tcPr>
          <w:p w14:paraId="558E8B7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c>
          <w:tcPr>
            <w:tcW w:w="3736" w:type="dxa"/>
          </w:tcPr>
          <w:p w14:paraId="58893B7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tc>
      </w:tr>
      <w:tr w:rsidR="00A40866" w:rsidRPr="003C27CE" w14:paraId="0A0E5362" w14:textId="77777777" w:rsidTr="00D34AC1">
        <w:tc>
          <w:tcPr>
            <w:tcW w:w="3736" w:type="dxa"/>
          </w:tcPr>
          <w:p w14:paraId="76EED9A5"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1000 м</w:t>
            </w:r>
          </w:p>
        </w:tc>
        <w:tc>
          <w:tcPr>
            <w:tcW w:w="3736" w:type="dxa"/>
          </w:tcPr>
          <w:p w14:paraId="44208F85"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10 мин 05 сек (2000 кг); за 11 мин 22 сек (2400 кг)</w:t>
            </w:r>
          </w:p>
        </w:tc>
        <w:tc>
          <w:tcPr>
            <w:tcW w:w="3736" w:type="dxa"/>
          </w:tcPr>
          <w:p w14:paraId="302EAF78"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7 мин 10 сек (1600 кг)</w:t>
            </w:r>
          </w:p>
        </w:tc>
      </w:tr>
      <w:tr w:rsidR="00A40866" w:rsidRPr="003C27CE" w14:paraId="08EFD3A3" w14:textId="77777777" w:rsidTr="00D34AC1">
        <w:tc>
          <w:tcPr>
            <w:tcW w:w="3736" w:type="dxa"/>
          </w:tcPr>
          <w:p w14:paraId="62A1805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1500 м</w:t>
            </w:r>
          </w:p>
        </w:tc>
        <w:tc>
          <w:tcPr>
            <w:tcW w:w="3736" w:type="dxa"/>
          </w:tcPr>
          <w:p w14:paraId="68C543BF"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17 мин 07 сек (1800 кг); за 18 мин 45 сек (2400 кг)</w:t>
            </w:r>
          </w:p>
        </w:tc>
        <w:tc>
          <w:tcPr>
            <w:tcW w:w="3736" w:type="dxa"/>
          </w:tcPr>
          <w:p w14:paraId="72C4F4C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12 мин 20 сек (1600 кг)</w:t>
            </w:r>
          </w:p>
        </w:tc>
      </w:tr>
      <w:tr w:rsidR="00A40866" w:rsidRPr="003C27CE" w14:paraId="71753D43" w14:textId="77777777" w:rsidTr="00D34AC1">
        <w:tc>
          <w:tcPr>
            <w:tcW w:w="3736" w:type="dxa"/>
          </w:tcPr>
          <w:p w14:paraId="7396B734"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2000 м</w:t>
            </w:r>
          </w:p>
        </w:tc>
        <w:tc>
          <w:tcPr>
            <w:tcW w:w="3736" w:type="dxa"/>
          </w:tcPr>
          <w:p w14:paraId="77FF3F6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25 мин 57 сек (1800 кг)</w:t>
            </w:r>
          </w:p>
        </w:tc>
        <w:tc>
          <w:tcPr>
            <w:tcW w:w="3736" w:type="dxa"/>
          </w:tcPr>
          <w:p w14:paraId="1631040E"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17 мин 55 сек (1600 кг)</w:t>
            </w:r>
          </w:p>
        </w:tc>
      </w:tr>
      <w:tr w:rsidR="00A40866" w:rsidRPr="003C27CE" w14:paraId="00EFC3D0" w14:textId="77777777" w:rsidTr="00D34AC1">
        <w:tc>
          <w:tcPr>
            <w:tcW w:w="3736" w:type="dxa"/>
          </w:tcPr>
          <w:p w14:paraId="39BC2BAD"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2500 м</w:t>
            </w:r>
          </w:p>
        </w:tc>
        <w:tc>
          <w:tcPr>
            <w:tcW w:w="3736" w:type="dxa"/>
          </w:tcPr>
          <w:p w14:paraId="02E45AE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39 мин 20 сек (1800 кг)</w:t>
            </w:r>
          </w:p>
        </w:tc>
        <w:tc>
          <w:tcPr>
            <w:tcW w:w="3736" w:type="dxa"/>
          </w:tcPr>
          <w:p w14:paraId="0D7FF53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26 мин 12 сек (1600 кг)</w:t>
            </w:r>
          </w:p>
        </w:tc>
      </w:tr>
      <w:tr w:rsidR="00A40866" w:rsidRPr="003C27CE" w14:paraId="55C14AA0" w14:textId="77777777" w:rsidTr="00D34AC1">
        <w:tc>
          <w:tcPr>
            <w:tcW w:w="3736" w:type="dxa"/>
          </w:tcPr>
          <w:p w14:paraId="0937B1D9"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3000 м</w:t>
            </w:r>
          </w:p>
        </w:tc>
        <w:tc>
          <w:tcPr>
            <w:tcW w:w="3736" w:type="dxa"/>
          </w:tcPr>
          <w:p w14:paraId="38AE768D"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 час 15 мин (1800 кг)</w:t>
            </w:r>
          </w:p>
        </w:tc>
        <w:tc>
          <w:tcPr>
            <w:tcW w:w="3736" w:type="dxa"/>
          </w:tcPr>
          <w:p w14:paraId="1806BE5A"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44 мин (1600 кг)</w:t>
            </w:r>
          </w:p>
        </w:tc>
      </w:tr>
      <w:tr w:rsidR="00A40866" w:rsidRPr="003C27CE" w14:paraId="6CE8A818" w14:textId="77777777" w:rsidTr="00D34AC1">
        <w:tc>
          <w:tcPr>
            <w:tcW w:w="3736" w:type="dxa"/>
            <w:tcBorders>
              <w:bottom w:val="single" w:sz="12" w:space="0" w:color="auto"/>
            </w:tcBorders>
          </w:tcPr>
          <w:p w14:paraId="7358C459"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высоту 3400 м</w:t>
            </w:r>
          </w:p>
        </w:tc>
        <w:tc>
          <w:tcPr>
            <w:tcW w:w="3736" w:type="dxa"/>
            <w:tcBorders>
              <w:bottom w:val="single" w:sz="12" w:space="0" w:color="auto"/>
            </w:tcBorders>
          </w:tcPr>
          <w:p w14:paraId="2F717D93"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3736" w:type="dxa"/>
            <w:tcBorders>
              <w:bottom w:val="single" w:sz="12" w:space="0" w:color="auto"/>
            </w:tcBorders>
          </w:tcPr>
          <w:p w14:paraId="2FEB31F7"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 час 15 мин (1600 кг)</w:t>
            </w:r>
          </w:p>
        </w:tc>
      </w:tr>
    </w:tbl>
    <w:p w14:paraId="348598FB"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(12041).</w:t>
      </w:r>
    </w:p>
    <w:p w14:paraId="044A9D32"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Слишком радикальный тип ДИМ не смог стать основой для новой крупной серии, но Сикорский не оставлял надежд на создание такового.</w:t>
      </w:r>
    </w:p>
    <w:p w14:paraId="3D7D29A2"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тип получил литеру Е и представлял собой тип Д, увеличенный до пропорций типа Г. Расчёт вёлся на новые мощные двигатели "Рено", взлётную массу довели до семи тонн, а бомбовую нагрузку - до 800 кг.</w:t>
      </w:r>
    </w:p>
    <w:p w14:paraId="05B2F49C"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самолёта возросла до 18 метров, оперение - по типу Г-1, при этом Сикорский постарался сохранить и заднюю огневую точку. Для этого было использовано оригинальное техническое решение. Если на Г-3 шкворневая установка крепилась сверху на последнем фюзеляжном шпангоуте и пулемётчик работал, наполовину высунувшись из фюзеляжа, то на новой модификации пулемётчик работал лёжа на тележке, выставляя пулемёт то справа, то слева от концевого шпангоута в специально сделанные окна. Но такое решение не прижилось, и на серийных самолётах модификации Е-2 было использовано хвостовое оперение по типу Г-3.</w:t>
      </w:r>
    </w:p>
    <w:p w14:paraId="3D5EC67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Ещё один пулемёт установили в днище фюзеляжа на отклоняемой площадке. Эта огневая точка позволяла защищать самолёт снизу-сзади. Вместе с "пулемётным гнездом", пулемётами в кабине, за кабиной на фюзеляже и в боковых окнах фюзеляжа он обеспечивал практически круговой обстрел. Защищённость "Муромца" возросла значительно. Но за всё приходилось платить бомбовой нагрузкой. Ведь к каждому пулемёту "прилагался" пулемётчик и боезапас, т.е. около 100 кг веса. Пять огневых точек "съедали" в сумме более 500 кг боевой нагрузки (12041).</w:t>
      </w:r>
    </w:p>
    <w:p w14:paraId="77F062C6" w14:textId="77777777" w:rsidR="00A40866" w:rsidRPr="003C27CE" w:rsidRDefault="00A40866" w:rsidP="00615CF2">
      <w:pPr>
        <w:autoSpaceDE w:val="0"/>
        <w:autoSpaceDN w:val="0"/>
        <w:adjustRightInd w:val="0"/>
        <w:rPr>
          <w:rFonts w:ascii="Times New Roman" w:hAnsi="Times New Roman" w:cs="Times New Roman"/>
          <w:color w:val="002060"/>
          <w:sz w:val="16"/>
          <w:szCs w:val="16"/>
        </w:rPr>
      </w:pPr>
    </w:p>
    <w:p w14:paraId="693A02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Особое совещание по обороне государства считало возможным в близком будущем перейти к массовому изготовлению аппаратов “Илья Муромец”. Администрация завода признавала в конце 1916 г., что “на заводе до сих пор вообще еще не производилось серийной работы” (9723).</w:t>
      </w:r>
    </w:p>
    <w:p w14:paraId="716E4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5B0B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Особое совещание по обороне государства рекомендовало перейти к массовому изготовлению аппаратов "Илья Муромец". Администрация завода признавала в конце 1916 г., что "на заводе до сих пор вообще еще не производилось серийной работы". При наличии относительно крупных заказов на "Муромцы" следовало перейти к их серийному производству. Однако Шидловский и Сикорский продолжали, как заявил В. Гурко, "заниматься изменениями конструкции кораблей, создавая новые типы и заставляя завод непрестанно переделывать уже готовые корабли". Конечно, в условиях войны крайне важно было взять за основу отдельный тип, под него разработать приспособления, штампы, плазы - все, что необходимо для серийного производства многомоторных самолетов (11276).</w:t>
      </w:r>
    </w:p>
    <w:p w14:paraId="75CAFA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B9788C8" w14:textId="4F9F5EBB" w:rsidR="006169D8" w:rsidRPr="003C27CE" w:rsidRDefault="006169D8" w:rsidP="00615CF2">
      <w:pPr>
        <w:shd w:val="clear" w:color="auto" w:fill="FFFFFF"/>
        <w:textAlignment w:val="baseline"/>
        <w:rPr>
          <w:rFonts w:ascii="Times New Roman" w:hAnsi="Times New Roman" w:cs="Times New Roman"/>
          <w:color w:val="002060"/>
          <w:sz w:val="16"/>
          <w:szCs w:val="16"/>
        </w:rPr>
      </w:pPr>
      <w:bookmarkStart w:id="351" w:name="_Hlk51490077"/>
      <w:r w:rsidRPr="003C27CE">
        <w:rPr>
          <w:rFonts w:ascii="Times New Roman" w:hAnsi="Times New Roman" w:cs="Times New Roman"/>
          <w:color w:val="002060"/>
          <w:sz w:val="16"/>
          <w:szCs w:val="16"/>
        </w:rPr>
        <w:t>В сентябре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Особое совещание по обороне государства считало возможным в близком будущем перейти к массовому изготовлению аппаратов „Илья Муромец“. Администрация завода признавала в конце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что „на заводе до сих пор вообще еще не производилось серийной работы“ (19963).</w:t>
      </w:r>
      <w:bookmarkEnd w:id="351"/>
    </w:p>
    <w:p w14:paraId="5F674C67" w14:textId="77777777" w:rsidR="006169D8" w:rsidRPr="003C27CE" w:rsidRDefault="006169D8" w:rsidP="00615CF2">
      <w:pPr>
        <w:shd w:val="clear" w:color="auto" w:fill="FFFFFF"/>
        <w:textAlignment w:val="baseline"/>
        <w:rPr>
          <w:rFonts w:ascii="Times New Roman" w:hAnsi="Times New Roman" w:cs="Times New Roman"/>
          <w:color w:val="002060"/>
          <w:sz w:val="16"/>
          <w:szCs w:val="16"/>
        </w:rPr>
      </w:pPr>
    </w:p>
    <w:p w14:paraId="18EAECE7" w14:textId="0BC545A9" w:rsidR="006169D8" w:rsidRPr="003C27CE" w:rsidRDefault="006169D8" w:rsidP="00615CF2">
      <w:pPr>
        <w:pStyle w:val="affe"/>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Особое совещание по обороне государства считало возможным в близком будущем перейти к массовому изготовлению аппаратов „Илья Муромец“ (19963).</w:t>
      </w:r>
    </w:p>
    <w:p w14:paraId="078F1976" w14:textId="77777777" w:rsidR="006169D8" w:rsidRPr="003C27CE" w:rsidRDefault="006169D8" w:rsidP="00615CF2">
      <w:pPr>
        <w:rPr>
          <w:rFonts w:ascii="Times New Roman" w:hAnsi="Times New Roman" w:cs="Times New Roman"/>
          <w:color w:val="002060"/>
          <w:sz w:val="16"/>
          <w:szCs w:val="16"/>
        </w:rPr>
      </w:pPr>
    </w:p>
    <w:p w14:paraId="06E5BF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когда была сформулирована потребность в торпедоносных аэропланах, Воздухоплавательный отдел МГШ выдвинул мысль о проектировании двух соответствующих машин, при том, вероятно, зная о проекте биплана Ижорского завода. Создание обоих ап</w:t>
      </w:r>
      <w:r w:rsidRPr="003C27CE">
        <w:rPr>
          <w:rFonts w:ascii="Times New Roman" w:hAnsi="Times New Roman" w:cs="Times New Roman"/>
          <w:color w:val="002060"/>
          <w:sz w:val="16"/>
          <w:szCs w:val="16"/>
        </w:rPr>
        <w:softHyphen/>
        <w:t>паратов поручили инженеру Д.П. Григоровичу, а строить их предполагалось порознь: на ПРТВ С.С. Щетинина и в Колпино. Ижорский аэроплан конструировался под большую на</w:t>
      </w:r>
      <w:r w:rsidRPr="003C27CE">
        <w:rPr>
          <w:rFonts w:ascii="Times New Roman" w:hAnsi="Times New Roman" w:cs="Times New Roman"/>
          <w:color w:val="002060"/>
          <w:sz w:val="16"/>
          <w:szCs w:val="16"/>
        </w:rPr>
        <w:softHyphen/>
        <w:t>грузку, включавшую артиллерийское и минное вооружение; задачей же для Щетинина явился Гидроаэроплан специального назначения, т. е. ГАСН (см. том 1). План создания двух названных моделей тяжелых морских аэропланов был одобрен Морским министром 30 сентября, но если итог деятельности ПРТВ известен, то успехи сотрудничества Д.П. Гри</w:t>
      </w:r>
      <w:r w:rsidRPr="003C27CE">
        <w:rPr>
          <w:rFonts w:ascii="Times New Roman" w:hAnsi="Times New Roman" w:cs="Times New Roman"/>
          <w:color w:val="002060"/>
          <w:sz w:val="16"/>
          <w:szCs w:val="16"/>
        </w:rPr>
        <w:softHyphen/>
        <w:t>горовича и Ижорского завода остаются неясными. Имеются две фотографии, изображающие предназначавшуюся, вероятно, для продувочных испытаний деревянную модель некоего биплана с 6 двигателями, расположенными попарно в гондолах по бокам фюзеляжа и под центропланом верхней несущей плоскости (у упоминавшегося биплана тип А шесть моторов устанавливались вдоль коробки крыльев). Другой характерной особенностью аппарата явля</w:t>
      </w:r>
      <w:r w:rsidRPr="003C27CE">
        <w:rPr>
          <w:rFonts w:ascii="Times New Roman" w:hAnsi="Times New Roman" w:cs="Times New Roman"/>
          <w:color w:val="002060"/>
          <w:sz w:val="16"/>
          <w:szCs w:val="16"/>
        </w:rPr>
        <w:softHyphen/>
        <w:t>лось его хвостовое оперение весьма сложной конфигурации, состоящее из стабилизатора, руля поворота и рулей высоты бипланного типа — чем-то похожее на не менее изощренной формы оперение торпедоносца ГАСН. Однако, строго говоря, нет никаких достаточно веских оснований утверждать, что этот самолет был детищем конструкторской мысли Григоровича, тем более, что известные характеристики машины мало чем отличаются от данных биплана Ижорского завода, тип А (2843).</w:t>
      </w:r>
    </w:p>
    <w:p w14:paraId="36FDA6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BE564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на РБВЗ был построен истребитель Н.Н.П. РБВЗ-20 с двигателем в 120 нр (271,70) и 2 синхронными пулеметами (318,82).</w:t>
      </w:r>
    </w:p>
    <w:p w14:paraId="6A4308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B25A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С-ХХ (С-20) был построен в пяти экз. Хотели делать и поплавковый вариант (92,159).</w:t>
      </w:r>
    </w:p>
    <w:p w14:paraId="5D396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81E946" w14:textId="77777777" w:rsidR="00754CEE" w:rsidRPr="003C27CE" w:rsidRDefault="00754C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 построен С-20 (№ 267) - последний легкий самолет, созданным в России И. И. Сикорским. Это был элегантный одноместный истребитель-биплан.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Тем не менее он удался. С-20 имел вид стремительного воздушного бойца. Вскоре, однако, опять начались проблемы с двигателями. «Гном- 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 Сюиза» в 150 л. с. Достать удалось только «Рон» в 120 л. с. Испытания выявили прекрасные качества ис</w:t>
      </w:r>
      <w:r w:rsidRPr="003C27CE">
        <w:rPr>
          <w:rFonts w:ascii="Times New Roman" w:hAnsi="Times New Roman" w:cs="Times New Roman"/>
          <w:color w:val="002060"/>
          <w:sz w:val="16"/>
          <w:szCs w:val="16"/>
        </w:rPr>
        <w:softHyphen/>
        <w:t>требителя, находившегося по своим данным на уровне самой передовой техники 1916 — 1917 гг. По скорости, например, он превосходил все «Ньюпоры», немного ус</w:t>
      </w:r>
      <w:r w:rsidRPr="003C27CE">
        <w:rPr>
          <w:rFonts w:ascii="Times New Roman" w:hAnsi="Times New Roman" w:cs="Times New Roman"/>
          <w:color w:val="002060"/>
          <w:sz w:val="16"/>
          <w:szCs w:val="16"/>
        </w:rPr>
        <w:softHyphen/>
        <w:t>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(24177).</w:t>
      </w:r>
    </w:p>
    <w:p w14:paraId="56DED7E4" w14:textId="77777777" w:rsidR="00754CEE" w:rsidRPr="003C27CE" w:rsidRDefault="00754CEE" w:rsidP="00615CF2">
      <w:pPr>
        <w:rPr>
          <w:rFonts w:ascii="Times New Roman" w:hAnsi="Times New Roman" w:cs="Times New Roman"/>
          <w:color w:val="002060"/>
          <w:sz w:val="16"/>
          <w:szCs w:val="16"/>
        </w:rPr>
      </w:pPr>
    </w:p>
    <w:p w14:paraId="7E036F4B" w14:textId="77777777" w:rsidR="001C1185" w:rsidRPr="003C27CE" w:rsidRDefault="001C1185"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 сентябре 1916 г. был построен С-20 - одноместный истребитель-биплан С-20 (№ 267).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Вскоре, однако, опять начались проблемы с двигателями. «Гном-Моносупап»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120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w:t>
      </w:r>
      <w:r w:rsidRPr="003C27CE">
        <w:rPr>
          <w:rFonts w:ascii="Times New Roman" w:hAnsi="Times New Roman" w:cs="Times New Roman"/>
          <w:bCs/>
          <w:color w:val="002060"/>
          <w:sz w:val="16"/>
          <w:szCs w:val="16"/>
        </w:rPr>
        <w:lastRenderedPageBreak/>
        <w:t>120 л. с. Испытания выявили прекрасные качества истребителя, находившегося по своим данным на уровне самой передовой техники 1916 - 1917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(15127).</w:t>
      </w:r>
    </w:p>
    <w:p w14:paraId="64D179D1" w14:textId="77777777" w:rsidR="001C1185" w:rsidRPr="003C27CE" w:rsidRDefault="001C1185" w:rsidP="00615CF2">
      <w:pPr>
        <w:rPr>
          <w:rFonts w:ascii="Times New Roman" w:hAnsi="Times New Roman" w:cs="Times New Roman"/>
          <w:bCs/>
          <w:color w:val="002060"/>
          <w:sz w:val="16"/>
          <w:szCs w:val="16"/>
        </w:rPr>
      </w:pPr>
    </w:p>
    <w:p w14:paraId="533B44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 построен элегантный одноместный истребитель-биплан С-20 (№ 267), который стал последним легким самолетом, созданным в России И. И. Сикорским. С-20 имел вид стремительного воздушного бойца.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Тем не менее он удался. Вскоре, однако, опять начались проблемы с двигателями. “Гном-Моносупап”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 Б. Шаврова, построить удалось только пять С-20, причем один из них — в поплавковом варианте. Революционные события 1917 г. нарушили планомерный ход развития российской промышленности, да и не только ее. Рвались связи, нарушались условия поставок, аннулировались заказы. В этих условиях Сикорскому и его помощникам не удалось выполнить всего, что было задумано. Не удалось завершить производство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“Муромца” — нового тяжелого самолета. С легкими машинами было то же самое. Не закончена серия самолетов С-16, уникальный штурмовик С-19 и великолепный истребитель С-20 так и остались в опытных образцах, не осуществлен проект нового истребителя. В 1917 г. не создано ни одной новой машины. Пульс большого организма — созидательного коллектива — затухал. Тем не менее, несмотря на все трудности военного времени, и особенно 1917 г., под руководством И. И. Сикорского на РБВЗ была создана целая гамма боевых самолетов, которые представляли собой все основные для того времени и ближайшего будущего типы. Конструкторское бюро шло в ногу со временем, во многих случаях даже опережая его (11196).</w:t>
      </w:r>
    </w:p>
    <w:p w14:paraId="23C2D3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27B2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Брежнев выразил согласие на принятие условного и пред</w:t>
      </w:r>
      <w:r w:rsidRPr="003C27CE">
        <w:rPr>
          <w:rFonts w:ascii="Times New Roman" w:hAnsi="Times New Roman" w:cs="Times New Roman"/>
          <w:color w:val="002060"/>
          <w:sz w:val="16"/>
          <w:szCs w:val="16"/>
        </w:rPr>
        <w:softHyphen/>
        <w:t>варительного контракта, предусматривавшего строительство 100 аэропланов, но в то же вре</w:t>
      </w:r>
      <w:r w:rsidRPr="003C27CE">
        <w:rPr>
          <w:rFonts w:ascii="Times New Roman" w:hAnsi="Times New Roman" w:cs="Times New Roman"/>
          <w:color w:val="002060"/>
          <w:sz w:val="16"/>
          <w:szCs w:val="16"/>
        </w:rPr>
        <w:softHyphen/>
        <w:t>мя был вынужден признать, что фирма не имела собственных подходящих проектов и об</w:t>
      </w:r>
      <w:r w:rsidRPr="003C27CE">
        <w:rPr>
          <w:rFonts w:ascii="Times New Roman" w:hAnsi="Times New Roman" w:cs="Times New Roman"/>
          <w:color w:val="002060"/>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3C27CE">
        <w:rPr>
          <w:rFonts w:ascii="Times New Roman" w:hAnsi="Times New Roman" w:cs="Times New Roman"/>
          <w:color w:val="002060"/>
          <w:sz w:val="16"/>
          <w:szCs w:val="16"/>
        </w:rPr>
        <w:softHyphen/>
        <w:t>жный возглавить морское отделение компании, приняли участие в конференции, организо</w:t>
      </w:r>
      <w:r w:rsidRPr="003C27CE">
        <w:rPr>
          <w:rFonts w:ascii="Times New Roman" w:hAnsi="Times New Roman" w:cs="Times New Roman"/>
          <w:color w:val="002060"/>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3C27CE">
        <w:rPr>
          <w:rFonts w:ascii="Times New Roman" w:hAnsi="Times New Roman" w:cs="Times New Roman"/>
          <w:color w:val="002060"/>
          <w:sz w:val="16"/>
          <w:szCs w:val="16"/>
        </w:rPr>
        <w:softHyphen/>
        <w:t>вестил своего пока еще потенциального партнера о том. что уже выделено особое помеще</w:t>
      </w:r>
      <w:r w:rsidRPr="003C27CE">
        <w:rPr>
          <w:rFonts w:ascii="Times New Roman" w:hAnsi="Times New Roman" w:cs="Times New Roman"/>
          <w:color w:val="002060"/>
          <w:sz w:val="16"/>
          <w:szCs w:val="16"/>
        </w:rPr>
        <w:softHyphen/>
        <w:t>ние для работы гидро-отдела и начаты предварительные разработки соответствующих про</w:t>
      </w:r>
      <w:r w:rsidRPr="003C27CE">
        <w:rPr>
          <w:rFonts w:ascii="Times New Roman" w:hAnsi="Times New Roman" w:cs="Times New Roman"/>
          <w:color w:val="002060"/>
          <w:sz w:val="16"/>
          <w:szCs w:val="16"/>
        </w:rPr>
        <w:softHyphen/>
        <w:t>ектов. На этом основании компания просила о предоставлении участка земли в севастополь</w:t>
      </w:r>
      <w:r w:rsidRPr="003C27CE">
        <w:rPr>
          <w:rFonts w:ascii="Times New Roman" w:hAnsi="Times New Roman" w:cs="Times New Roman"/>
          <w:color w:val="002060"/>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3C27CE">
        <w:rPr>
          <w:rFonts w:ascii="Times New Roman" w:hAnsi="Times New Roman" w:cs="Times New Roman"/>
          <w:color w:val="002060"/>
          <w:sz w:val="16"/>
          <w:szCs w:val="16"/>
        </w:rPr>
        <w:softHyphen/>
        <w:t>ние об учреждении филиала в Николаеве на реке Буг. Так и не имея, однако, своих гото</w:t>
      </w:r>
      <w:r w:rsidRPr="003C27CE">
        <w:rPr>
          <w:rFonts w:ascii="Times New Roman" w:hAnsi="Times New Roman" w:cs="Times New Roman"/>
          <w:color w:val="002060"/>
          <w:sz w:val="16"/>
          <w:szCs w:val="16"/>
        </w:rPr>
        <w:softHyphen/>
        <w:t>вых моделей, в апреле фирма согласилась приступить к лицензированному выпуску фран</w:t>
      </w:r>
      <w:r w:rsidRPr="003C27CE">
        <w:rPr>
          <w:rFonts w:ascii="Times New Roman" w:hAnsi="Times New Roman" w:cs="Times New Roman"/>
          <w:color w:val="002060"/>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3C27CE">
        <w:rPr>
          <w:rFonts w:ascii="Times New Roman" w:hAnsi="Times New Roman" w:cs="Times New Roman"/>
          <w:color w:val="002060"/>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3C27CE">
        <w:rPr>
          <w:rFonts w:ascii="Times New Roman" w:hAnsi="Times New Roman" w:cs="Times New Roman"/>
          <w:color w:val="002060"/>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3C27CE">
        <w:rPr>
          <w:rFonts w:ascii="Times New Roman" w:hAnsi="Times New Roman" w:cs="Times New Roman"/>
          <w:color w:val="002060"/>
          <w:sz w:val="16"/>
          <w:szCs w:val="16"/>
        </w:rPr>
        <w:softHyphen/>
        <w:t>зом, "Дукс" все же вошел в список фирм, работавших на флот (2843).</w:t>
      </w:r>
    </w:p>
    <w:p w14:paraId="01F7C0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w:t>
      </w:r>
    </w:p>
    <w:p w14:paraId="189B0D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5D9DB306" w14:textId="77777777">
        <w:tc>
          <w:tcPr>
            <w:tcW w:w="4788" w:type="dxa"/>
            <w:tcBorders>
              <w:top w:val="single" w:sz="12" w:space="0" w:color="auto"/>
            </w:tcBorders>
            <w:shd w:val="clear" w:color="auto" w:fill="FFFFFF"/>
          </w:tcPr>
          <w:p w14:paraId="0F5227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4788" w:type="dxa"/>
            <w:tcBorders>
              <w:top w:val="single" w:sz="12" w:space="0" w:color="auto"/>
            </w:tcBorders>
            <w:shd w:val="clear" w:color="auto" w:fill="FFFFFF"/>
          </w:tcPr>
          <w:p w14:paraId="5DCB5C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r>
      <w:tr w:rsidR="00D21BBA" w:rsidRPr="003C27CE" w14:paraId="55203E72" w14:textId="77777777">
        <w:tc>
          <w:tcPr>
            <w:tcW w:w="4788" w:type="dxa"/>
            <w:shd w:val="clear" w:color="auto" w:fill="FFFFFF"/>
          </w:tcPr>
          <w:p w14:paraId="05E9CF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4788" w:type="dxa"/>
            <w:shd w:val="clear" w:color="auto" w:fill="FFFFFF"/>
          </w:tcPr>
          <w:p w14:paraId="75C9AD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36.472</w:t>
            </w:r>
          </w:p>
        </w:tc>
      </w:tr>
      <w:tr w:rsidR="00D21BBA" w:rsidRPr="003C27CE" w14:paraId="61073CD7" w14:textId="77777777">
        <w:tc>
          <w:tcPr>
            <w:tcW w:w="4788" w:type="dxa"/>
            <w:shd w:val="clear" w:color="auto" w:fill="FFFFFF"/>
          </w:tcPr>
          <w:p w14:paraId="51086D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4788" w:type="dxa"/>
            <w:shd w:val="clear" w:color="auto" w:fill="FFFFFF"/>
          </w:tcPr>
          <w:p w14:paraId="4B679D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59.950</w:t>
            </w:r>
          </w:p>
        </w:tc>
      </w:tr>
      <w:tr w:rsidR="00D21BBA" w:rsidRPr="003C27CE" w14:paraId="03881B9E" w14:textId="77777777">
        <w:tc>
          <w:tcPr>
            <w:tcW w:w="4788" w:type="dxa"/>
            <w:shd w:val="clear" w:color="auto" w:fill="FFFFFF"/>
          </w:tcPr>
          <w:p w14:paraId="6DB5F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4788" w:type="dxa"/>
            <w:shd w:val="clear" w:color="auto" w:fill="FFFFFF"/>
          </w:tcPr>
          <w:p w14:paraId="79350E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D21BBA" w:rsidRPr="003C27CE" w14:paraId="172D509E" w14:textId="77777777">
        <w:tc>
          <w:tcPr>
            <w:tcW w:w="4788" w:type="dxa"/>
            <w:shd w:val="clear" w:color="auto" w:fill="FFFFFF"/>
          </w:tcPr>
          <w:p w14:paraId="17981C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4788" w:type="dxa"/>
            <w:shd w:val="clear" w:color="auto" w:fill="FFFFFF"/>
          </w:tcPr>
          <w:p w14:paraId="417A98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D21BBA" w:rsidRPr="003C27CE" w14:paraId="3933C814" w14:textId="77777777">
        <w:tc>
          <w:tcPr>
            <w:tcW w:w="4788" w:type="dxa"/>
            <w:shd w:val="clear" w:color="auto" w:fill="FFFFFF"/>
          </w:tcPr>
          <w:p w14:paraId="407A75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4788" w:type="dxa"/>
            <w:shd w:val="clear" w:color="auto" w:fill="FFFFFF"/>
          </w:tcPr>
          <w:p w14:paraId="34F86B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195</w:t>
            </w:r>
          </w:p>
        </w:tc>
      </w:tr>
      <w:tr w:rsidR="00D21BBA" w:rsidRPr="003C27CE" w14:paraId="5238E5AC" w14:textId="77777777">
        <w:tc>
          <w:tcPr>
            <w:tcW w:w="4788" w:type="dxa"/>
            <w:shd w:val="clear" w:color="auto" w:fill="FFFFFF"/>
          </w:tcPr>
          <w:p w14:paraId="128F8C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w:t>
            </w:r>
          </w:p>
        </w:tc>
        <w:tc>
          <w:tcPr>
            <w:tcW w:w="4788" w:type="dxa"/>
            <w:shd w:val="clear" w:color="auto" w:fill="FFFFFF"/>
          </w:tcPr>
          <w:p w14:paraId="2807E7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300</w:t>
            </w:r>
          </w:p>
        </w:tc>
      </w:tr>
      <w:tr w:rsidR="00D21BBA" w:rsidRPr="003C27CE" w14:paraId="764B830A" w14:textId="77777777">
        <w:tc>
          <w:tcPr>
            <w:tcW w:w="4788" w:type="dxa"/>
            <w:shd w:val="clear" w:color="auto" w:fill="FFFFFF"/>
          </w:tcPr>
          <w:p w14:paraId="6BCFD7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w:t>
            </w:r>
          </w:p>
        </w:tc>
        <w:tc>
          <w:tcPr>
            <w:tcW w:w="4788" w:type="dxa"/>
            <w:shd w:val="clear" w:color="auto" w:fill="FFFFFF"/>
          </w:tcPr>
          <w:p w14:paraId="1F8CC4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2057B449" w14:textId="77777777">
        <w:tc>
          <w:tcPr>
            <w:tcW w:w="4788" w:type="dxa"/>
            <w:shd w:val="clear" w:color="auto" w:fill="FFFFFF"/>
          </w:tcPr>
          <w:p w14:paraId="49EF0A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4788" w:type="dxa"/>
            <w:shd w:val="clear" w:color="auto" w:fill="FFFFFF"/>
          </w:tcPr>
          <w:p w14:paraId="7282D5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725</w:t>
            </w:r>
          </w:p>
        </w:tc>
      </w:tr>
      <w:tr w:rsidR="00D21BBA" w:rsidRPr="003C27CE" w14:paraId="24F686C8" w14:textId="77777777">
        <w:tc>
          <w:tcPr>
            <w:tcW w:w="4788" w:type="dxa"/>
            <w:shd w:val="clear" w:color="auto" w:fill="FFFFFF"/>
          </w:tcPr>
          <w:p w14:paraId="5FAC0D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4788" w:type="dxa"/>
            <w:shd w:val="clear" w:color="auto" w:fill="FFFFFF"/>
          </w:tcPr>
          <w:p w14:paraId="669609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850</w:t>
            </w:r>
          </w:p>
        </w:tc>
      </w:tr>
      <w:tr w:rsidR="00D21BBA" w:rsidRPr="003C27CE" w14:paraId="722C7CF7" w14:textId="77777777">
        <w:tc>
          <w:tcPr>
            <w:tcW w:w="4788" w:type="dxa"/>
            <w:shd w:val="clear" w:color="auto" w:fill="FFFFFF"/>
          </w:tcPr>
          <w:p w14:paraId="209D6A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4788" w:type="dxa"/>
            <w:shd w:val="clear" w:color="auto" w:fill="FFFFFF"/>
          </w:tcPr>
          <w:p w14:paraId="521E5E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1575</w:t>
            </w:r>
          </w:p>
        </w:tc>
      </w:tr>
      <w:tr w:rsidR="00D21BBA" w:rsidRPr="003C27CE" w14:paraId="24390C4E" w14:textId="77777777">
        <w:tc>
          <w:tcPr>
            <w:tcW w:w="4788" w:type="dxa"/>
            <w:shd w:val="clear" w:color="auto" w:fill="FFFFFF"/>
          </w:tcPr>
          <w:p w14:paraId="2FC30B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4788" w:type="dxa"/>
            <w:shd w:val="clear" w:color="auto" w:fill="FFFFFF"/>
          </w:tcPr>
          <w:p w14:paraId="68ABDC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2120</w:t>
            </w:r>
          </w:p>
        </w:tc>
      </w:tr>
      <w:tr w:rsidR="00D21BBA" w:rsidRPr="003C27CE" w14:paraId="1925F3B1" w14:textId="77777777">
        <w:tc>
          <w:tcPr>
            <w:tcW w:w="4788" w:type="dxa"/>
            <w:shd w:val="clear" w:color="auto" w:fill="FFFFFF"/>
          </w:tcPr>
          <w:p w14:paraId="3B99C2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аппаратов за период</w:t>
            </w:r>
          </w:p>
        </w:tc>
        <w:tc>
          <w:tcPr>
            <w:tcW w:w="4788" w:type="dxa"/>
            <w:shd w:val="clear" w:color="auto" w:fill="FFFFFF"/>
          </w:tcPr>
          <w:p w14:paraId="14BC5C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2FB7A593" w14:textId="77777777">
        <w:tc>
          <w:tcPr>
            <w:tcW w:w="4788" w:type="dxa"/>
            <w:shd w:val="clear" w:color="auto" w:fill="FFFFFF"/>
          </w:tcPr>
          <w:p w14:paraId="600281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1910-1913 г.г.</w:t>
            </w:r>
          </w:p>
        </w:tc>
        <w:tc>
          <w:tcPr>
            <w:tcW w:w="4788" w:type="dxa"/>
            <w:shd w:val="clear" w:color="auto" w:fill="FFFFFF"/>
          </w:tcPr>
          <w:p w14:paraId="5B2183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r>
      <w:tr w:rsidR="00D21BBA" w:rsidRPr="003C27CE" w14:paraId="0E809FC5" w14:textId="77777777">
        <w:tc>
          <w:tcPr>
            <w:tcW w:w="4788" w:type="dxa"/>
            <w:tcBorders>
              <w:bottom w:val="single" w:sz="12" w:space="0" w:color="auto"/>
            </w:tcBorders>
            <w:shd w:val="clear" w:color="auto" w:fill="FFFFFF"/>
          </w:tcPr>
          <w:p w14:paraId="3357C8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1914-1917 г.г.</w:t>
            </w:r>
          </w:p>
        </w:tc>
        <w:tc>
          <w:tcPr>
            <w:tcW w:w="4788" w:type="dxa"/>
            <w:tcBorders>
              <w:bottom w:val="single" w:sz="12" w:space="0" w:color="auto"/>
            </w:tcBorders>
            <w:shd w:val="clear" w:color="auto" w:fill="FFFFFF"/>
          </w:tcPr>
          <w:p w14:paraId="49B3B7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1569 (2843).</w:t>
            </w:r>
          </w:p>
        </w:tc>
      </w:tr>
    </w:tbl>
    <w:p w14:paraId="777E0C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9B08759"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было личное письмо Юлия Меллера, адресованное начальнику УВВФ Д.В. Яковлеву и начинавшееся словами: В о</w:t>
      </w:r>
      <w:r w:rsidRPr="003C27CE">
        <w:rPr>
          <w:rStyle w:val="10pt0"/>
          <w:rFonts w:ascii="Times New Roman" w:hAnsi="Times New Roman" w:cs="Times New Roman"/>
          <w:b w:val="0"/>
          <w:color w:val="002060"/>
          <w:sz w:val="16"/>
          <w:szCs w:val="16"/>
        </w:rPr>
        <w:t>твет</w:t>
      </w:r>
      <w:r w:rsidRPr="003C27CE">
        <w:rPr>
          <w:rFonts w:ascii="Times New Roman" w:hAnsi="Times New Roman" w:cs="Times New Roman"/>
          <w:color w:val="002060"/>
          <w:sz w:val="16"/>
          <w:szCs w:val="16"/>
        </w:rPr>
        <w:t xml:space="preserve"> на Ваш личный запрос, какими мерами возможно было бы поднять произво</w:t>
      </w:r>
      <w:r w:rsidRPr="003C27CE">
        <w:rPr>
          <w:rFonts w:ascii="Times New Roman" w:hAnsi="Times New Roman" w:cs="Times New Roman"/>
          <w:color w:val="002060"/>
          <w:sz w:val="16"/>
          <w:szCs w:val="16"/>
        </w:rPr>
        <w:softHyphen/>
        <w:t>льность завода «Дукс» на 70-80%, имею сообщить следующее:</w:t>
      </w:r>
    </w:p>
    <w:p w14:paraId="444526A4" w14:textId="77777777" w:rsidR="001C1185" w:rsidRPr="003C27CE" w:rsidRDefault="001C1185" w:rsidP="00615CF2">
      <w:pPr>
        <w:tabs>
          <w:tab w:val="left" w:pos="520"/>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Необходимо построить несколько каменных корпусов, площадью пола до 2000 кв. с</w:t>
      </w:r>
      <w:r w:rsidRPr="003C27CE">
        <w:rPr>
          <w:rStyle w:val="115pt0pt"/>
          <w:rFonts w:ascii="Times New Roman" w:hAnsi="Times New Roman" w:cs="Times New Roman"/>
          <w:b w:val="0"/>
          <w:color w:val="002060"/>
          <w:spacing w:val="0"/>
          <w:sz w:val="16"/>
          <w:szCs w:val="16"/>
        </w:rPr>
        <w:t>ажен,</w:t>
      </w:r>
      <w:r w:rsidRPr="003C27CE">
        <w:rPr>
          <w:rFonts w:ascii="Times New Roman" w:hAnsi="Times New Roman" w:cs="Times New Roman"/>
          <w:color w:val="002060"/>
          <w:sz w:val="16"/>
          <w:szCs w:val="16"/>
        </w:rPr>
        <w:t xml:space="preserve"> непосредственно примыкающих к существующим мастерским завода; для этой </w:t>
      </w:r>
      <w:r w:rsidRPr="003C27CE">
        <w:rPr>
          <w:rStyle w:val="10pt0"/>
          <w:rFonts w:ascii="Times New Roman" w:hAnsi="Times New Roman" w:cs="Times New Roman"/>
          <w:b w:val="0"/>
          <w:color w:val="002060"/>
          <w:sz w:val="16"/>
          <w:szCs w:val="16"/>
        </w:rPr>
        <w:t>цели</w:t>
      </w:r>
      <w:r w:rsidRPr="003C27CE">
        <w:rPr>
          <w:rFonts w:ascii="Times New Roman" w:hAnsi="Times New Roman" w:cs="Times New Roman"/>
          <w:color w:val="002060"/>
          <w:sz w:val="16"/>
          <w:szCs w:val="16"/>
        </w:rPr>
        <w:t xml:space="preserve"> необходимо отчудить с выгодной оплатой и принудительным порядком землю...</w:t>
      </w:r>
    </w:p>
    <w:p w14:paraId="2BE83C18" w14:textId="77777777" w:rsidR="001C1185" w:rsidRPr="003C27CE" w:rsidRDefault="001C1185" w:rsidP="00615CF2">
      <w:pPr>
        <w:tabs>
          <w:tab w:val="left" w:pos="510"/>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Необходимо немедленно приступить к заготовке и постройке каменных корпусов с </w:t>
      </w:r>
      <w:r w:rsidRPr="003C27CE">
        <w:rPr>
          <w:rStyle w:val="aff8"/>
          <w:rFonts w:ascii="Times New Roman" w:hAnsi="Times New Roman" w:cs="Times New Roman"/>
          <w:b w:val="0"/>
          <w:color w:val="002060"/>
          <w:spacing w:val="0"/>
          <w:sz w:val="16"/>
          <w:szCs w:val="16"/>
        </w:rPr>
        <w:t>тем,</w:t>
      </w:r>
      <w:r w:rsidRPr="003C27CE">
        <w:rPr>
          <w:rFonts w:ascii="Times New Roman" w:hAnsi="Times New Roman" w:cs="Times New Roman"/>
          <w:color w:val="002060"/>
          <w:sz w:val="16"/>
          <w:szCs w:val="16"/>
        </w:rPr>
        <w:t xml:space="preserve"> чтобы закончить таковые в 5-6 месяцев и немедленно же принять меры к посте</w:t>
      </w:r>
      <w:r w:rsidRPr="003C27CE">
        <w:rPr>
          <w:rFonts w:ascii="Times New Roman" w:hAnsi="Times New Roman" w:cs="Times New Roman"/>
          <w:color w:val="002060"/>
          <w:sz w:val="16"/>
          <w:szCs w:val="16"/>
        </w:rPr>
        <w:softHyphen/>
      </w:r>
      <w:r w:rsidRPr="003C27CE">
        <w:rPr>
          <w:rStyle w:val="aff8"/>
          <w:rFonts w:ascii="Times New Roman" w:hAnsi="Times New Roman" w:cs="Times New Roman"/>
          <w:b w:val="0"/>
          <w:color w:val="002060"/>
          <w:spacing w:val="0"/>
          <w:sz w:val="16"/>
          <w:szCs w:val="16"/>
        </w:rPr>
        <w:t>пенному</w:t>
      </w:r>
      <w:r w:rsidRPr="003C27CE">
        <w:rPr>
          <w:rFonts w:ascii="Times New Roman" w:hAnsi="Times New Roman" w:cs="Times New Roman"/>
          <w:color w:val="002060"/>
          <w:sz w:val="16"/>
          <w:szCs w:val="16"/>
        </w:rPr>
        <w:t xml:space="preserve"> увеличению производительности завода путём набора рабочих, заготовки ма</w:t>
      </w:r>
      <w:r w:rsidRPr="003C27CE">
        <w:rPr>
          <w:rFonts w:ascii="Times New Roman" w:hAnsi="Times New Roman" w:cs="Times New Roman"/>
          <w:color w:val="002060"/>
          <w:sz w:val="16"/>
          <w:szCs w:val="16"/>
        </w:rPr>
        <w:softHyphen/>
      </w:r>
      <w:r w:rsidRPr="003C27CE">
        <w:rPr>
          <w:rStyle w:val="aff8"/>
          <w:rFonts w:ascii="Times New Roman" w:hAnsi="Times New Roman" w:cs="Times New Roman"/>
          <w:b w:val="0"/>
          <w:color w:val="002060"/>
          <w:spacing w:val="0"/>
          <w:sz w:val="16"/>
          <w:szCs w:val="16"/>
        </w:rPr>
        <w:t>териалов</w:t>
      </w:r>
      <w:r w:rsidRPr="003C27CE">
        <w:rPr>
          <w:rFonts w:ascii="Times New Roman" w:hAnsi="Times New Roman" w:cs="Times New Roman"/>
          <w:color w:val="002060"/>
          <w:sz w:val="16"/>
          <w:szCs w:val="16"/>
        </w:rPr>
        <w:t xml:space="preserve"> и нового оборудования завода...» (15761).</w:t>
      </w:r>
    </w:p>
    <w:p w14:paraId="07562862" w14:textId="77777777" w:rsidR="001C1185" w:rsidRPr="003C27CE" w:rsidRDefault="001C1185" w:rsidP="00615CF2">
      <w:pPr>
        <w:rPr>
          <w:rFonts w:ascii="Times New Roman" w:hAnsi="Times New Roman" w:cs="Times New Roman"/>
          <w:color w:val="002060"/>
          <w:sz w:val="16"/>
          <w:szCs w:val="16"/>
        </w:rPr>
      </w:pPr>
    </w:p>
    <w:p w14:paraId="0F57EB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Виллишу удалось привлечь внимание к1р Б.П.Дурова, который заинтересовался в его конструкциях и прежде всего в небольшой лл с Рон и лл корабельного типа с ИС и большой лл с 2ИС. Учитывая, что завод Щетинина был занят лл Д.П.Г. Б.П.Дуров счел возможным поручить Виллишу эти работы (2843,56).</w:t>
      </w:r>
    </w:p>
    <w:p w14:paraId="3B01C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5C70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Виллишу удалось привлечь к себе внимание капитана 1 р. Б.П. Дудорова, который заинтересовался, прослышав о трех разработках конструк</w:t>
      </w:r>
      <w:r w:rsidRPr="003C27CE">
        <w:rPr>
          <w:rFonts w:ascii="Times New Roman" w:hAnsi="Times New Roman" w:cs="Times New Roman"/>
          <w:color w:val="002060"/>
          <w:sz w:val="16"/>
          <w:szCs w:val="16"/>
        </w:rPr>
        <w:softHyphen/>
        <w:t>тора, а именно о небольшой летающей лодке с мотором "Рон", лодке "корабельного типа" с мотором "Испано-Суиза" и трехместной большой лодке с двумя двигателями "Испано-Суиза". Т.к. завод Щетинина был перегружен заказами на самолеты Григоровича, Ду-доров считал разумным поручить Виллишу создание истребителя с "Роном" или "Клер-же", корабельного разведчика среднего типа с "Испано-Суиза" и двухмоторного трехме</w:t>
      </w:r>
      <w:r w:rsidRPr="003C27CE">
        <w:rPr>
          <w:rFonts w:ascii="Times New Roman" w:hAnsi="Times New Roman" w:cs="Times New Roman"/>
          <w:color w:val="002060"/>
          <w:sz w:val="16"/>
          <w:szCs w:val="16"/>
        </w:rPr>
        <w:softHyphen/>
        <w:t>стного разведчика-бомбардировщика. Он писал, что нужда в истребительных аппаратах была особенно велика, причем требовались аэропланы двух типов: сухопутного базиро</w:t>
      </w:r>
      <w:r w:rsidRPr="003C27CE">
        <w:rPr>
          <w:rFonts w:ascii="Times New Roman" w:hAnsi="Times New Roman" w:cs="Times New Roman"/>
          <w:color w:val="002060"/>
          <w:sz w:val="16"/>
          <w:szCs w:val="16"/>
        </w:rPr>
        <w:softHyphen/>
        <w:t>вания для обороны баз — на колесном шасси, обладавшие хорошей скороподъемностью, коротким разбегом ( последнее диктовалось малыми размерами морских авиастанций) и определенной непотопляемостью (чтобы летчик мог дождаться помощи после вынужден</w:t>
      </w:r>
      <w:r w:rsidRPr="003C27CE">
        <w:rPr>
          <w:rFonts w:ascii="Times New Roman" w:hAnsi="Times New Roman" w:cs="Times New Roman"/>
          <w:color w:val="002060"/>
          <w:sz w:val="16"/>
          <w:szCs w:val="16"/>
        </w:rPr>
        <w:softHyphen/>
        <w:t>ной посадки в море), и морские — для сопровождения летающих лодок во время их боевых вылетов на разведку, бомбардировку, патрулирование и т.д. Что касалось первого типа, то Дудоров предлагал использовать британские истребители "Виккерс ФБ.19", де</w:t>
      </w:r>
      <w:r w:rsidRPr="003C27CE">
        <w:rPr>
          <w:rFonts w:ascii="Times New Roman" w:hAnsi="Times New Roman" w:cs="Times New Roman"/>
          <w:color w:val="002060"/>
          <w:sz w:val="16"/>
          <w:szCs w:val="16"/>
        </w:rPr>
        <w:softHyphen/>
        <w:t>монстрация одного из которых состоялась в Петрограде 27 и 28 августа и произвела бла</w:t>
      </w:r>
      <w:r w:rsidRPr="003C27CE">
        <w:rPr>
          <w:rFonts w:ascii="Times New Roman" w:hAnsi="Times New Roman" w:cs="Times New Roman"/>
          <w:color w:val="002060"/>
          <w:sz w:val="16"/>
          <w:szCs w:val="16"/>
        </w:rPr>
        <w:softHyphen/>
        <w:t>гоприятное впечатление. Напротив, лодочный истребитель еще только предполагался к проектированию с учетом целого набора соображений. Аппарат виделся в форме одноме</w:t>
      </w:r>
      <w:r w:rsidRPr="003C27CE">
        <w:rPr>
          <w:rFonts w:ascii="Times New Roman" w:hAnsi="Times New Roman" w:cs="Times New Roman"/>
          <w:color w:val="002060"/>
          <w:sz w:val="16"/>
          <w:szCs w:val="16"/>
        </w:rPr>
        <w:softHyphen/>
        <w:t>стной машины с неподвижным передним пулеметом — если его скорость была бы намно</w:t>
      </w:r>
      <w:r w:rsidRPr="003C27CE">
        <w:rPr>
          <w:rFonts w:ascii="Times New Roman" w:hAnsi="Times New Roman" w:cs="Times New Roman"/>
          <w:color w:val="002060"/>
          <w:sz w:val="16"/>
          <w:szCs w:val="16"/>
        </w:rPr>
        <w:softHyphen/>
        <w:t>го больше скорости его потенциальных оппонентов, или же двухместного самолета с по</w:t>
      </w:r>
      <w:r w:rsidRPr="003C27CE">
        <w:rPr>
          <w:rFonts w:ascii="Times New Roman" w:hAnsi="Times New Roman" w:cs="Times New Roman"/>
          <w:color w:val="002060"/>
          <w:sz w:val="16"/>
          <w:szCs w:val="16"/>
        </w:rPr>
        <w:softHyphen/>
        <w:t>движным пулеметом — если бы он мог быть быстрее противника "всего лишь" на 15—20 км/ч. Гидроаэроплану надлежало также обладать хорошими динамическими ка</w:t>
      </w:r>
      <w:r w:rsidRPr="003C27CE">
        <w:rPr>
          <w:rFonts w:ascii="Times New Roman" w:hAnsi="Times New Roman" w:cs="Times New Roman"/>
          <w:color w:val="002060"/>
          <w:sz w:val="16"/>
          <w:szCs w:val="16"/>
        </w:rPr>
        <w:softHyphen/>
        <w:t>чествами, быть вполне уравновешенным при различных эволюциях — дабы управление им не требовало большого и почти постоянного напряжения пилота, быть легким и по</w:t>
      </w:r>
      <w:r w:rsidRPr="003C27CE">
        <w:rPr>
          <w:rFonts w:ascii="Times New Roman" w:hAnsi="Times New Roman" w:cs="Times New Roman"/>
          <w:color w:val="002060"/>
          <w:sz w:val="16"/>
          <w:szCs w:val="16"/>
        </w:rPr>
        <w:softHyphen/>
        <w:t>движным, но в то же время устойчивым, непременно хорошо пикировать, допускать скольжение на крыло. Ротативныс двигатели "Рон" и "Клерже" признавались нсжелательными для установки на самолет, но с их использованием приходилось мириться из-за не</w:t>
      </w:r>
      <w:r w:rsidRPr="003C27CE">
        <w:rPr>
          <w:rFonts w:ascii="Times New Roman" w:hAnsi="Times New Roman" w:cs="Times New Roman"/>
          <w:color w:val="002060"/>
          <w:sz w:val="16"/>
          <w:szCs w:val="16"/>
        </w:rPr>
        <w:softHyphen/>
        <w:t xml:space="preserve">возможности в обозримом будущем достать другие, более подходящие моторы. При этом летчик </w:t>
      </w:r>
      <w:r w:rsidRPr="003C27CE">
        <w:rPr>
          <w:rFonts w:ascii="Times New Roman" w:hAnsi="Times New Roman" w:cs="Times New Roman"/>
          <w:color w:val="002060"/>
          <w:sz w:val="16"/>
          <w:szCs w:val="16"/>
        </w:rPr>
        <w:lastRenderedPageBreak/>
        <w:t>все же должен был иметь достаточно "тонкий" контроль за скоростью, чтобы в момент атаки подольше оставаться "под хвостом" неприятельского аэроплана, т.е. в на</w:t>
      </w:r>
      <w:r w:rsidRPr="003C27CE">
        <w:rPr>
          <w:rFonts w:ascii="Times New Roman" w:hAnsi="Times New Roman" w:cs="Times New Roman"/>
          <w:color w:val="002060"/>
          <w:sz w:val="16"/>
          <w:szCs w:val="16"/>
        </w:rPr>
        <w:softHyphen/>
        <w:t>иболее выгодной для нападающего позиции. Запас горючего планировалось иметь на 3 часа полета. Требования к корабельному типу были более просты и определенны. Уравновешен</w:t>
      </w:r>
      <w:r w:rsidRPr="003C27CE">
        <w:rPr>
          <w:rFonts w:ascii="Times New Roman" w:hAnsi="Times New Roman" w:cs="Times New Roman"/>
          <w:color w:val="002060"/>
          <w:sz w:val="16"/>
          <w:szCs w:val="16"/>
        </w:rPr>
        <w:softHyphen/>
        <w:t>ность, подвижность, маневренность — такие качества ожидались от летающей лодки-раз</w:t>
      </w:r>
      <w:r w:rsidRPr="003C27CE">
        <w:rPr>
          <w:rFonts w:ascii="Times New Roman" w:hAnsi="Times New Roman" w:cs="Times New Roman"/>
          <w:color w:val="002060"/>
          <w:sz w:val="16"/>
          <w:szCs w:val="16"/>
        </w:rPr>
        <w:softHyphen/>
        <w:t>ведчика, вооруженной подвижным пулеметом для самообороны и способной нести неболь</w:t>
      </w:r>
      <w:r w:rsidRPr="003C27CE">
        <w:rPr>
          <w:rFonts w:ascii="Times New Roman" w:hAnsi="Times New Roman" w:cs="Times New Roman"/>
          <w:color w:val="002060"/>
          <w:sz w:val="16"/>
          <w:szCs w:val="16"/>
        </w:rPr>
        <w:softHyphen/>
        <w:t>шой запас бомб для атаки вражеских объектов. Достаточно мореходный корпус аппарата обеспечивал бы ему легкий отрыв от воды как в штиль, так и при волнении, тогда как машина в целом могла бы двигаться со скоростью 115—120 км/ч, подниматься на высоту 2000 м за 30 минут, нести полезную нагрузку до 400 кг и оставаться в воздухе в течение 5 часов и более. Наконец, тяжелый разведчик-бомбардировщик лодочного типа должен был иметь два стационарных двигателя, расположенных по бокам корпуса, что обеспе</w:t>
      </w:r>
      <w:r w:rsidRPr="003C27CE">
        <w:rPr>
          <w:rFonts w:ascii="Times New Roman" w:hAnsi="Times New Roman" w:cs="Times New Roman"/>
          <w:color w:val="002060"/>
          <w:sz w:val="16"/>
          <w:szCs w:val="16"/>
        </w:rPr>
        <w:softHyphen/>
        <w:t>чивало бы хорошие переднюю и заднюю зоны огня стрелкам двух пулеметных установок. Бомбы подвешивались бы как в специальном отсеке внутри лодки, так и под крыльями на обычных "бомбоносах", а полная величина полезной нагрузки равнялась бы 600—700 кг, при скорости в 100—110 км/ч. (2843).</w:t>
      </w:r>
    </w:p>
    <w:p w14:paraId="284FE5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C1987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компания Лебедева приступила к разработке заказанного Морским ведомством гидроаэроплана-трактора под Сальмсон 150 нр, но работала формально (2843,45).</w:t>
      </w:r>
    </w:p>
    <w:p w14:paraId="1A6026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B17E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компания Лебедева приступила к раз</w:t>
      </w:r>
      <w:r w:rsidRPr="003C27CE">
        <w:rPr>
          <w:rFonts w:ascii="Times New Roman" w:hAnsi="Times New Roman" w:cs="Times New Roman"/>
          <w:color w:val="002060"/>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355E10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4A05B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в Рижском заливе был захвачен немецкий поплавковый разведчик "Фридрихсхафен" FF.33h (серийный номер 698) с мотoром "Бенц" 165 л.с. Исправный аппарат использовали в Ревеле на 3-й морской авиастанции при сравнительных испытаниях с летающими лодками Григоровича М-9 и М-12. Лебедев решил скопировать этот немецкий аэроплан, по русской традиции "обозвав" его "Альбатросом" и, снабдив двигателем "Испано-Сюиза" 200 л.с., предложить Морскому ведомству. В июне 1917 г. был заключен котракт на поставку 175 "Альбатросов" с августа 1917 по июнь 1918 г. Образец ("Фридрихсхафен") разобрали и доставили сначала на Комендантский аэродром в Петроград, а затем в Таганрог. Там построили два опытных образца, но этим и ограничились, так как нужные двигатели отсутствовали. К тому же стало ясно, что этот устаревший самолет требует усовершенствования конструкции и непригоден для боевого применения (11183).</w:t>
      </w:r>
    </w:p>
    <w:p w14:paraId="46F0A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31EF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Л.Д.Колпаков-Мирошниченко начал проектирование тяжелого истребителя Лебедь-14 (Л-14) (318,85).</w:t>
      </w:r>
    </w:p>
    <w:p w14:paraId="2BB05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205D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авиационная комиссия Особого совещания по обороне государства подчеркнула в своем решении, что “наше морское ведомство на заводе Щетинина приступило к сооружению ряда крупных гидроаэропланов при участии конструктора капитана Григоровича” (9777).</w:t>
      </w:r>
    </w:p>
    <w:p w14:paraId="1FB535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Летающая лодка была спроектирована сначала под двигатели “Сальмсон” мощностью 150 л.с., имела полетную массу около 2 т, скорость полета 137 км/ч, поднимала пять человек экипажа, была вооружена пулеметами и имела приспособления для сбрасывания бомб. Дальность полета составляла около 1000 км4. Такие гидросамолеты с успехом применялись в боевых операциях на море во взаимодействии с военным флотом. Русские летающие лодки по своей скорости превосходили поплавковые самолеты Германии - этот факт признавали даже сами немецкие военно-морские летчики (9777).</w:t>
      </w:r>
    </w:p>
    <w:p w14:paraId="05D5D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17B9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мастерские КПИ посетил командующий авиацией Юго-Западного фронта Великий Князь Александр Михайло</w:t>
      </w:r>
      <w:r w:rsidRPr="003C27CE">
        <w:rPr>
          <w:rFonts w:ascii="Times New Roman" w:hAnsi="Times New Roman" w:cs="Times New Roman"/>
          <w:color w:val="002060"/>
          <w:sz w:val="16"/>
          <w:szCs w:val="16"/>
        </w:rPr>
        <w:softHyphen/>
        <w:t>вич. Он высказал пожелание, чтобы авиаци</w:t>
      </w:r>
      <w:r w:rsidRPr="003C27CE">
        <w:rPr>
          <w:rFonts w:ascii="Times New Roman" w:hAnsi="Times New Roman" w:cs="Times New Roman"/>
          <w:color w:val="002060"/>
          <w:sz w:val="16"/>
          <w:szCs w:val="16"/>
        </w:rPr>
        <w:softHyphen/>
        <w:t>онное дело, которое спонтанно возникло в стенах института, не угасло после окончания войны, а наоборот, непрерывно развивалось и стало бы основой для большого авиацион</w:t>
      </w:r>
      <w:r w:rsidRPr="003C27CE">
        <w:rPr>
          <w:rFonts w:ascii="Times New Roman" w:hAnsi="Times New Roman" w:cs="Times New Roman"/>
          <w:color w:val="002060"/>
          <w:sz w:val="16"/>
          <w:szCs w:val="16"/>
        </w:rPr>
        <w:softHyphen/>
        <w:t>ного завода. Заведующий мастерскими про</w:t>
      </w:r>
      <w:r w:rsidRPr="003C27CE">
        <w:rPr>
          <w:rFonts w:ascii="Times New Roman" w:hAnsi="Times New Roman" w:cs="Times New Roman"/>
          <w:color w:val="002060"/>
          <w:sz w:val="16"/>
          <w:szCs w:val="16"/>
        </w:rPr>
        <w:softHyphen/>
        <w:t>фессор М.А. Воропаев не стал откладывать реализацию этой идеи на далекую перспек</w:t>
      </w:r>
      <w:r w:rsidRPr="003C27CE">
        <w:rPr>
          <w:rFonts w:ascii="Times New Roman" w:hAnsi="Times New Roman" w:cs="Times New Roman"/>
          <w:color w:val="002060"/>
          <w:sz w:val="16"/>
          <w:szCs w:val="16"/>
        </w:rPr>
        <w:softHyphen/>
        <w:t>тиву (11285).</w:t>
      </w:r>
    </w:p>
    <w:p w14:paraId="412471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218812" w14:textId="77777777" w:rsidR="002A537A" w:rsidRPr="003C27CE" w:rsidRDefault="002A537A" w:rsidP="00615CF2">
      <w:pPr>
        <w:pStyle w:val="ae"/>
        <w:spacing w:before="0" w:after="0"/>
        <w:rPr>
          <w:bCs/>
          <w:color w:val="002060"/>
          <w:sz w:val="16"/>
          <w:szCs w:val="16"/>
        </w:rPr>
      </w:pPr>
      <w:r w:rsidRPr="003C27CE">
        <w:rPr>
          <w:bCs/>
          <w:color w:val="002060"/>
          <w:sz w:val="16"/>
          <w:szCs w:val="16"/>
        </w:rPr>
        <w:t>В сентябре 1916 г. мастерские КПИ посетил командующий авиацией Юго-Западного фронта Великий Князь Александр Михайлович. Он высказал пожелание, чтобы авиационное дело, которое спонтанно возникло в стенах института, не угасло после окончания войны, а наоборот, непрерывно развивалось и стало бы основой для большого авиационного завода. Заведующий мастерскими профессор М.А. Воропаев не стал откладывать реализацию этой идеи на далекую перспективу. 27 ноября 1916 г. он подал на имя военного министра соответствующую докладную записку. В ней, в частности, предусматривалось, что завод будет выпускать до 20 самолетов в месяц.</w:t>
      </w:r>
    </w:p>
    <w:p w14:paraId="576DE9F6" w14:textId="77777777" w:rsidR="002A537A" w:rsidRPr="003C27CE" w:rsidRDefault="002A537A" w:rsidP="00615CF2">
      <w:pPr>
        <w:pStyle w:val="ae"/>
        <w:spacing w:before="0" w:after="0"/>
        <w:rPr>
          <w:bCs/>
          <w:color w:val="002060"/>
          <w:sz w:val="16"/>
          <w:szCs w:val="16"/>
        </w:rPr>
      </w:pPr>
      <w:r w:rsidRPr="003C27CE">
        <w:rPr>
          <w:bCs/>
          <w:color w:val="002060"/>
          <w:sz w:val="16"/>
          <w:szCs w:val="16"/>
        </w:rPr>
        <w:t>Но, увы, этим планам не суждено было сбыться. После февральской революции о столь привлекательном начинании пришлось забыть. Положение в стране ухудшалось, а с ним наростала социальная напряженность. Ситуация в мастерских КПИ тоже становилась все более сложной. Постоянно растущая инфляция и хроническая задолженность Военного министерства за выполненные работы привели в сентябре 1917 г. к забастовке рабочих мастерских, которые требовали увеличения зарплаты. М.А. Воропаев в отчаянии подал в отставку. Его заменил профессор Я.М. Маркович.</w:t>
      </w:r>
    </w:p>
    <w:p w14:paraId="2EB570E3" w14:textId="77777777" w:rsidR="002A537A" w:rsidRPr="003C27CE" w:rsidRDefault="002A537A" w:rsidP="00615CF2">
      <w:pPr>
        <w:pStyle w:val="ae"/>
        <w:spacing w:before="0" w:after="0"/>
        <w:rPr>
          <w:bCs/>
          <w:color w:val="002060"/>
          <w:sz w:val="16"/>
          <w:szCs w:val="16"/>
        </w:rPr>
      </w:pPr>
      <w:r w:rsidRPr="003C27CE">
        <w:rPr>
          <w:bCs/>
          <w:color w:val="002060"/>
          <w:sz w:val="16"/>
          <w:szCs w:val="16"/>
        </w:rPr>
        <w:t>Дальнейшие события в Украине не способствовали улучшению положения в мастерских. Хотя их деятельность продолжалась во многом благодаря энтузиазму работавших там специалистов. В Киеве нашлись люди, обеспокоенные судьбой зарождавшейся украинской авиации. Свои размышления относительно дальнейшего использования всего авиационного имущества в Украине, в том числе и мощностей мастерских КПИ, они изложили в докладной записке, поданной в Министерство торговли и промышленности Украинской Народной Республики (УНР) 18 марта 1918 г. Среди подписавших записку были: «Голова Украiнськоi повiтряноi фльоти» В.А. Павленко, летчик Севастопольской школы П.М. Яновский, братья Касяненко, военный летчик (будущий знаменитый авиаконструктор) К.А. Калинин, инженер-технолог В.Ф. Бобров, ставший впоследствии «красным директором» КПИ, а затем организатором Киевского авиазавода. По мнению авторов,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w:t>
      </w:r>
    </w:p>
    <w:p w14:paraId="01B88B3C" w14:textId="77777777" w:rsidR="002A537A" w:rsidRPr="003C27CE" w:rsidRDefault="002A537A" w:rsidP="00615CF2">
      <w:pPr>
        <w:pStyle w:val="ae"/>
        <w:spacing w:before="0" w:after="0"/>
        <w:rPr>
          <w:bCs/>
          <w:color w:val="002060"/>
          <w:sz w:val="16"/>
          <w:szCs w:val="16"/>
        </w:rPr>
      </w:pPr>
      <w:r w:rsidRPr="003C27CE">
        <w:rPr>
          <w:bCs/>
          <w:color w:val="002060"/>
          <w:sz w:val="16"/>
          <w:szCs w:val="16"/>
        </w:rPr>
        <w:t>Согласно рапорту, направленного Марковичем ректору КПИ, к тому времени мастерские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(12711).</w:t>
      </w:r>
    </w:p>
    <w:p w14:paraId="1FC23D50" w14:textId="77777777" w:rsidR="002A537A" w:rsidRPr="003C27CE" w:rsidRDefault="002A537A" w:rsidP="00615CF2">
      <w:pPr>
        <w:pStyle w:val="ae"/>
        <w:spacing w:before="0" w:after="0"/>
        <w:rPr>
          <w:bCs/>
          <w:color w:val="002060"/>
          <w:sz w:val="16"/>
          <w:szCs w:val="16"/>
        </w:rPr>
      </w:pPr>
    </w:p>
    <w:p w14:paraId="00BC9CAC" w14:textId="77777777" w:rsidR="00754CEE" w:rsidRPr="003C27CE" w:rsidRDefault="00754CE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сентябре 1916 года «Дека» открыла авиамоторный цех и завод, расположенный в Александровске Екатеринославской губернии на юге России, который начал выпускать копии немецкого авиадвигателя «Мерседес-Бенц» мощностью 129 л.с. В 1916 г. на заводе работал 191 человек, а в 1917 г. - 420 человек. Заводом руководил Н. П. Бриллинг. К концу войны </w:t>
      </w:r>
      <w:r w:rsidRPr="003C27CE">
        <w:rPr>
          <w:rFonts w:ascii="Times New Roman" w:hAnsi="Times New Roman" w:cs="Times New Roman"/>
          <w:color w:val="002060"/>
          <w:sz w:val="16"/>
          <w:szCs w:val="16"/>
          <w:lang w:val="en-US" w:bidi="en-US"/>
        </w:rPr>
        <w:t>Deka</w:t>
      </w:r>
      <w:r w:rsidRPr="003C27CE">
        <w:rPr>
          <w:rFonts w:ascii="Times New Roman" w:hAnsi="Times New Roman" w:cs="Times New Roman"/>
          <w:color w:val="002060"/>
          <w:sz w:val="16"/>
          <w:szCs w:val="16"/>
          <w:lang w:bidi="en-US"/>
        </w:rPr>
        <w:t xml:space="preserve"> производила около десяти двигателей </w:t>
      </w:r>
      <w:r w:rsidRPr="003C27CE">
        <w:rPr>
          <w:rFonts w:ascii="Times New Roman" w:hAnsi="Times New Roman" w:cs="Times New Roman"/>
          <w:color w:val="002060"/>
          <w:sz w:val="16"/>
          <w:szCs w:val="16"/>
          <w:lang w:val="en-US" w:bidi="en-US"/>
        </w:rPr>
        <w:t>Mercedes</w:t>
      </w:r>
      <w:r w:rsidRPr="003C27CE">
        <w:rPr>
          <w:rFonts w:ascii="Times New Roman" w:hAnsi="Times New Roman" w:cs="Times New Roman"/>
          <w:color w:val="002060"/>
          <w:sz w:val="16"/>
          <w:szCs w:val="16"/>
          <w:lang w:bidi="en-US"/>
        </w:rPr>
        <w:t xml:space="preserve"> в месяц. </w:t>
      </w:r>
      <w:r w:rsidRPr="003C27CE">
        <w:rPr>
          <w:rFonts w:ascii="Times New Roman" w:hAnsi="Times New Roman" w:cs="Times New Roman"/>
          <w:color w:val="002060"/>
          <w:sz w:val="16"/>
          <w:szCs w:val="16"/>
          <w:lang w:val="en-US" w:bidi="en-US"/>
        </w:rPr>
        <w:t>Deka</w:t>
      </w:r>
      <w:r w:rsidRPr="003C27CE">
        <w:rPr>
          <w:rFonts w:ascii="Times New Roman" w:hAnsi="Times New Roman" w:cs="Times New Roman"/>
          <w:color w:val="002060"/>
          <w:sz w:val="16"/>
          <w:szCs w:val="16"/>
          <w:lang w:bidi="en-US"/>
        </w:rPr>
        <w:t xml:space="preserve"> получила заказы на 235 двигателей, но фактическое производство неизвестно.</w:t>
      </w:r>
    </w:p>
    <w:p w14:paraId="5ED3234C" w14:textId="77777777" w:rsidR="00754CEE" w:rsidRPr="003C27CE" w:rsidRDefault="00754CEE"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14 февраля 1916 г. завод "Дека" в Петрограде получил заказ на постройку двух истребителей конструкции одного из передовых инженеров России Г. А. Ботезата. Самолет состоял из фюзеляжа гондолы с двигателем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в задней части, установленного на крыле необычной конструкции с хвостовым оперением типа </w:t>
      </w:r>
      <w:r w:rsidRPr="003C27CE">
        <w:rPr>
          <w:rFonts w:ascii="Times New Roman" w:hAnsi="Times New Roman" w:cs="Times New Roman"/>
          <w:color w:val="002060"/>
          <w:sz w:val="16"/>
          <w:szCs w:val="16"/>
          <w:lang w:val="en-US" w:bidi="en-US"/>
        </w:rPr>
        <w:t>Caudron</w:t>
      </w:r>
      <w:r w:rsidRPr="003C27CE">
        <w:rPr>
          <w:rFonts w:ascii="Times New Roman" w:hAnsi="Times New Roman" w:cs="Times New Roman"/>
          <w:color w:val="002060"/>
          <w:sz w:val="16"/>
          <w:szCs w:val="16"/>
          <w:lang w:bidi="en-US"/>
        </w:rPr>
        <w:t>. Только одна машина была построена 14 октября 1917 года, но она была уничтожена в результате крушения (23523).</w:t>
      </w:r>
    </w:p>
    <w:p w14:paraId="64FE14A1" w14:textId="77777777" w:rsidR="00754CEE" w:rsidRPr="003C27CE" w:rsidRDefault="00754CEE" w:rsidP="00615CF2">
      <w:pPr>
        <w:rPr>
          <w:rFonts w:ascii="Times New Roman" w:hAnsi="Times New Roman" w:cs="Times New Roman"/>
          <w:color w:val="002060"/>
          <w:sz w:val="16"/>
          <w:szCs w:val="16"/>
        </w:rPr>
      </w:pPr>
    </w:p>
    <w:p w14:paraId="79B6E8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завод Дека (Дюфлон, Константинович и Ко) выпустил первый шестицилиндровый двигатель типа Мерседес мощностью 100 нр. Завод по площади кирпичных цехов и оборудованию был крупнейшим (7618, 14).</w:t>
      </w:r>
    </w:p>
    <w:p w14:paraId="790631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B1D8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первенцем завода в Александровске стал вертикальный однорядный шестицилиндровый двигатель типа "Мерседес" мощностью 100 л.с. с водяным охлаждением ("Дека" М-100). Дату его изготовления принято считать днем рождения нашего завода. Указанный мотор (повышенной мощностью 168 л.с.) устанавливался на "Илье Муромце" И.И. Сикорского (9031).</w:t>
      </w:r>
    </w:p>
    <w:p w14:paraId="2AD300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BF6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новый завод “ДЕКА” вступил в строй. В 1907 г. купцам братьям Мознаимам был выделен участок на левом берегу Днепра под строительство чугунно-литейного завода. В 1910 г. завод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Ко" покупает завод у братьев и перепрофилирует его для выпуска авиационных и автомобильных моторов. До революции строил по лицензии двигатели “Мерседес” как “Дека” М-100 и мотор, созданный инженером Киреевым на базе двигателя “Бенц”.АХ-1/92 Для расширения производства был приобретен местный завод сельскохозяйственного инструмента, в 1916 г. началось строительство новых корпусов.</w:t>
      </w:r>
    </w:p>
    <w:p w14:paraId="793F6A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декретом СНК от 20.01.1918 г., затем был законсервирован. Начал восстанавливаться в ~1920 г. как ГАЗ-9. С 1922 г. получил название ГАЗ-9 "Большевик", с 10.1927 г.- завод № 29. В 1932 г. в его состав влились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w:t>
      </w:r>
    </w:p>
    <w:p w14:paraId="10E1EB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Гражданской войны занимался ремонтом, а затем изготовлением деталей к двигателям “Рено”. С 1923 г.- производство двигателя “Hispano-Suisa” 8FB под обозначением М-6, затем- “Hispano-Suisa” 300НР (М-8). С 1927 г.- М-11. С 1930 г. выпуск по лицензии Bristol “Jupiter” VI под обозначением М-22. С 1934 г.- лицензионный Gnome-Rohne “Mistral Major” 14К как М-85.</w:t>
      </w:r>
    </w:p>
    <w:p w14:paraId="46023D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Опытное моторостроение (в начале ВОВ работы по авиамотору М-88; М-89 - Ивченко). В разное время на заводе работали А.С. Назаров, В.Я. Климов, С.К. Туманский, А.Г. Ивченко, В.А. Глошенков.</w:t>
      </w:r>
    </w:p>
    <w:p w14:paraId="5F0D1F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постановлением КО № 34сс от 24.01.1940 г. двигатель М-88 был принят на вооружение и запущен в серию. Постановленем КО № 340сс от 6.08.40 г. производство М-88 было остановлено, а постановлением № 422сс от 13.11.1940 г. было вновь возобновлено.89 </w:t>
      </w:r>
    </w:p>
    <w:p w14:paraId="157303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09.1941 г. завод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w:t>
      </w:r>
    </w:p>
    <w:p w14:paraId="7863D2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1942 г. под руководством В.С. Нитченко (зам. гл. конструктора А.Д. Швецова) на заводе началось освоение производства АШ-82ФН.</w:t>
      </w:r>
    </w:p>
    <w:p w14:paraId="288540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10.1944 г. на старом месте в Запорожье основан завод № 478 (вступил в строй в 1947 г.).</w:t>
      </w:r>
    </w:p>
    <w:p w14:paraId="1B1406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1957 г.- в ведении управления агрегатостроения Западно-Сибирского совнархоза. В 1973-83 г.- предприятие А-3573, с 1979 г.- ОМПО им. П.И. Баранова. В 2002 г.- ФГУП “ОМО им. Баранова”, 2004 г.- ФГУП “ОМПБ”</w:t>
      </w:r>
      <w:r w:rsidR="004B3622" w:rsidRPr="003C27CE">
        <w:rPr>
          <w:rFonts w:ascii="Times New Roman" w:hAnsi="Times New Roman" w:cs="Times New Roman"/>
          <w:color w:val="002060"/>
          <w:sz w:val="16"/>
          <w:szCs w:val="16"/>
        </w:rPr>
        <w:t>.</w:t>
      </w:r>
    </w:p>
    <w:p w14:paraId="6A3D3F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12.1958 г. при заводе создан филиал № 3 ОКБ-456 для сопровождения серии ЖРД. Ликвидирован в 1968 г.</w:t>
      </w:r>
    </w:p>
    <w:p w14:paraId="4AAFFA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C17A3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2004 г. предприятие производило также ремонт авиадвигателей.</w:t>
      </w:r>
    </w:p>
    <w:p w14:paraId="11E75D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(15.09.1964 г.)- 21.735 чел., более 30 тыс. чел., (2005 г.)- около 7000 чел.</w:t>
      </w:r>
    </w:p>
    <w:p w14:paraId="73F54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(1934 г.) - Александров, (1937-39 г.)- В.В. Чернышев, (06.1940 г.)- Громов, (10.1940-09.41 г.-)- М.М. Лукин, (1941-45 г.-)- И.Т. Борисов. Гендиректор (-1990 г.-)- А.Н. Патрикеичев, (1998-2004 г.-)- Ю.А. Спиваков.49 </w:t>
      </w:r>
    </w:p>
    <w:p w14:paraId="234AFC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(-10.1940 г.)- К.П. Васильев, (10.1940 г.-)- Н.И. Бирюков.</w:t>
      </w:r>
    </w:p>
    <w:p w14:paraId="0ED68C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(1930-36 г.)- А.С. Назаров, (1937-10.1940 г.)- С.К. Туманский (снят), (10.1940-08.1941 г.-)- Е.В. Урмин.</w:t>
      </w:r>
    </w:p>
    <w:p w14:paraId="57E594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серийного КБ завода в Омске- А.Г. Ивченко (затем- гл. конструктор ОКБ-478).</w:t>
      </w:r>
    </w:p>
    <w:p w14:paraId="1D86A8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(-1998 г.)- Ю.А. Спиваков, (2005 г.)- Е. Шарапов.</w:t>
      </w:r>
    </w:p>
    <w:p w14:paraId="51FF66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“Дека” М-100 (1916-), М-6 (1923-30), М-11 (1927-41-), М-22 (1930-35)- более 8000, М-85 (1934-41-), М-86, М-87, М-88 (1940-), М-88Б (1942-)- 10.512, М-90 (1940), АШ-82ФН (1942-45)- 17.526, АШ-21, ГТД-3Ф (1966-86)~ 1000, ГТД-5М, ТВД-20 (-2002-04), АЛ-21Ф-3А (начало 1970-х-2002-), РД-33 (1980-е-2002-), ВСУ-10 (1990-е-2002-), ТВ7-117 (2002); ЖРД для РН: РД-119, РД-216 (1960-е); насосоное оборудование, мотокультиваторы, снегоуборочное оборудование.69 </w:t>
      </w:r>
    </w:p>
    <w:p w14:paraId="4DFCCF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29 НКАП, завод ДЕКА, ГАЗ-9 “Большевик”, Омский моторостроительный завод им. П.И. Баранова,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Баранова” (ОМПБ)</w:t>
      </w:r>
    </w:p>
    <w:p w14:paraId="76BDF6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Александровск, г. Запорожье; г. Омск 11-я Линия, 283 (1947 г.)</w:t>
      </w:r>
    </w:p>
    <w:p w14:paraId="70B1B0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644021 г. Омск, ул. Б. Хмельницкого, 283 тел. 39-31-00</w:t>
      </w:r>
    </w:p>
    <w:p w14:paraId="6BCBEC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ОКО, ОКБ завода № 29 НКАП, ОКБ-29 НКАП, МАП </w:t>
      </w:r>
    </w:p>
    <w:p w14:paraId="094FC0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Запорожье; г. Омск</w:t>
      </w:r>
    </w:p>
    <w:p w14:paraId="53A3CA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Организован по приказу ГУАП НКТП № 148с от 6.07.1930 г. как Опытно-конструкторский отдел (ОКО) под руководством А.С. Назарова.</w:t>
      </w:r>
    </w:p>
    <w:p w14:paraId="4D92839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w:t>
      </w:r>
      <w:r w:rsidR="004B3622" w:rsidRPr="003C27CE">
        <w:rPr>
          <w:rFonts w:ascii="Times New Roman" w:hAnsi="Times New Roman" w:cs="Times New Roman"/>
          <w:color w:val="002060"/>
          <w:sz w:val="16"/>
          <w:szCs w:val="16"/>
        </w:rPr>
        <w:t>.</w:t>
      </w:r>
    </w:p>
    <w:p w14:paraId="08CF14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НКАП от 10.1940 г. за неудовлетворительные результаты по доводке М-88 С.К. Туманский был снят с должности и лишен звания Гл. конструктор.87 </w:t>
      </w:r>
    </w:p>
    <w:p w14:paraId="0B4866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ОКБ эвакуировано в г.Омск вместе с заводом.</w:t>
      </w:r>
    </w:p>
    <w:p w14:paraId="73A1EBE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освобождения Запорожья с конца 1943 г. большая часть коллектива вернулась туда, где затем было образовано новое ОКБ завода № 478 под руководством А.Г. Ивченко</w:t>
      </w:r>
      <w:r w:rsidR="004B3622" w:rsidRPr="003C27CE">
        <w:rPr>
          <w:rFonts w:ascii="Times New Roman" w:hAnsi="Times New Roman" w:cs="Times New Roman"/>
          <w:color w:val="002060"/>
          <w:sz w:val="16"/>
          <w:szCs w:val="16"/>
        </w:rPr>
        <w:t>.</w:t>
      </w:r>
    </w:p>
    <w:p w14:paraId="25E44A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193с от 5.05.1945 г. работы по серии и модификациям М-88 переданы во вновь образованное ОКБ завода № 478.</w:t>
      </w:r>
    </w:p>
    <w:p w14:paraId="421CF9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конструктор (1930-36 г.)- А.С. Назаров (репрессирован), Владимиров, Филин,КР-7/02 (1937-10.1940 г.)- С.К. Туманский (снят), (10.1940-44 г.)- Е.В. Урмин (до этого- в ЦИАМ; затем- гл. конструктор завода № 41), </w:t>
      </w:r>
    </w:p>
    <w:p w14:paraId="6CA4B1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(10.1940 г.-)- С.К. Туманский.</w:t>
      </w:r>
    </w:p>
    <w:p w14:paraId="0534B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Работали: (1930-е г.)- М.А. Коссов (в 1932 г. переведен с группой в НИИАД ГВФ), С.Д. Колосов, (1930-е-41 г.-)- А.И. Ивченко (М-89), М.П. Макарук, (1942 г.)- В.Г. Федичев (М-90), (1942 г.)- И.Г. Лысак (М-95).</w:t>
      </w:r>
    </w:p>
    <w:p w14:paraId="531026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ОКБ-29 МАП гл. конструктора В.С. Нитченко</w:t>
      </w:r>
    </w:p>
    <w:p w14:paraId="2DB029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Омск</w:t>
      </w:r>
    </w:p>
    <w:p w14:paraId="5A25C0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Образовано по приказу № 414сс от 1.07.1946 г. для работ по модернизации поршневых моторов А.Д. Швецова и созданию новых образцов.</w:t>
      </w:r>
    </w:p>
    <w:p w14:paraId="755525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Разработаны и испытаны модификации АШ-82М, АШ-82МФ, АШ-21, экспериментальный мотор М-3 (на базе АШ-82МФ).</w:t>
      </w:r>
    </w:p>
    <w:p w14:paraId="5E8EF6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ОКБ-29 МАП ликвидировано по приказу № 440с от 21.06.1948 г. Коллектив и имущество переданы заводу № 29 (образовано Серийное КБ), ОКБ-19, ОКБ-478.</w:t>
      </w:r>
    </w:p>
    <w:p w14:paraId="2D8345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(07.1946-06.1948 г.)- В.С. Нитченко.</w:t>
      </w:r>
    </w:p>
    <w:p w14:paraId="2007FF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ОКБ-29 МАП, Моторостроительное КБ, АООТ, ОАО “Омское моторостроительное КБ” (ОМКБ) </w:t>
      </w:r>
    </w:p>
    <w:p w14:paraId="6DF157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644021 г. Омск ул. Б. Хмельницкого, 283 тел. 33-00-84</w:t>
      </w:r>
    </w:p>
    <w:p w14:paraId="5EAEEDA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Организовано 15.10.1956 г</w:t>
      </w:r>
      <w:r w:rsidR="004B3622" w:rsidRPr="003C27CE">
        <w:rPr>
          <w:rFonts w:ascii="Times New Roman" w:hAnsi="Times New Roman" w:cs="Times New Roman"/>
          <w:color w:val="002060"/>
          <w:sz w:val="16"/>
          <w:szCs w:val="16"/>
        </w:rPr>
        <w:t>.</w:t>
      </w:r>
    </w:p>
    <w:p w14:paraId="77E000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1957 г.- работы по созданию малоразмерных ГТД, является ведущим в отрасли (1990-е г.).</w:t>
      </w:r>
    </w:p>
    <w:p w14:paraId="679334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Первой разработкой, совместной с ЦИАМ, был ГТД-1 мощностью 300 л.с.</w:t>
      </w:r>
    </w:p>
    <w:p w14:paraId="1563CB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по танковым ГТД (1961-65 г.).</w:t>
      </w:r>
    </w:p>
    <w:p w14:paraId="3075BF2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Входит в Омский авиадвигателестроительный комплекс (1998 г.). Состоит из ОКБ и опытного завода</w:t>
      </w:r>
      <w:r w:rsidR="004B3622" w:rsidRPr="003C27CE">
        <w:rPr>
          <w:rFonts w:ascii="Times New Roman" w:hAnsi="Times New Roman" w:cs="Times New Roman"/>
          <w:color w:val="002060"/>
          <w:sz w:val="16"/>
          <w:szCs w:val="16"/>
        </w:rPr>
        <w:t>.</w:t>
      </w:r>
    </w:p>
    <w:p w14:paraId="303344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(2002 г.): разработка малоразмерных ГТД, турбостартеров, индукторных тормозов, теплоэлектрических станций малой мощности</w:t>
      </w:r>
    </w:p>
    <w:p w14:paraId="39D82D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552C4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Выполняет капремонт ТВД-10Б (2002 г.).</w:t>
      </w:r>
    </w:p>
    <w:p w14:paraId="433AD5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(2002 г.)- 700 чел.</w:t>
      </w:r>
    </w:p>
    <w:p w14:paraId="4311A34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(1960-е г.)- В.А. Глушенков, (1985-2004 г.-)- В.Г. Костогрыз</w:t>
      </w:r>
      <w:r w:rsidR="004B3622" w:rsidRPr="003C27CE">
        <w:rPr>
          <w:rFonts w:ascii="Times New Roman" w:hAnsi="Times New Roman" w:cs="Times New Roman"/>
          <w:color w:val="002060"/>
          <w:sz w:val="16"/>
          <w:szCs w:val="16"/>
        </w:rPr>
        <w:t>.</w:t>
      </w:r>
    </w:p>
    <w:p w14:paraId="16B192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(1993-2004 г.-) - В.Г. Костогрыз.</w:t>
      </w:r>
    </w:p>
    <w:p w14:paraId="354F975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гендиректора (2002 г.)- В.М. Новиков</w:t>
      </w:r>
      <w:r w:rsidR="004B3622" w:rsidRPr="003C27CE">
        <w:rPr>
          <w:rFonts w:ascii="Times New Roman" w:hAnsi="Times New Roman" w:cs="Times New Roman"/>
          <w:color w:val="002060"/>
          <w:sz w:val="16"/>
          <w:szCs w:val="16"/>
        </w:rPr>
        <w:t>.</w:t>
      </w:r>
    </w:p>
    <w:p w14:paraId="496EC5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(1990-е)- В.И. Устюгов.</w:t>
      </w:r>
    </w:p>
    <w:p w14:paraId="39A7C6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по коммерции и маркетингу (2002 г.)- В.В. Костяков. Директор ОП (2002 г.)- В.А. Кушнарев.</w:t>
      </w:r>
    </w:p>
    <w:p w14:paraId="74772C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инженер (2002 г.)- В.Г. Филимонов.69 </w:t>
      </w:r>
    </w:p>
    <w:p w14:paraId="1AE23C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Создано: ГТД-1, ГТД-3Ф (1964), ГТД-5 (1965), ТВД-10 (1970), ТВД-20, ВСУ-10 (1979), ТВ-0-100, ТРДД-50, ВГТД-43, ГТД-400 (1994);49,50 унифицированный подвесной агрегат заправки (УПАЗ).</w:t>
      </w:r>
    </w:p>
    <w:p w14:paraId="7439C5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ГУП “Крутогорский машиностроительный завод” (КМЗ) </w:t>
      </w:r>
    </w:p>
    <w:p w14:paraId="676884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644902 р/п Крутая Горка Омской обл. а/я 613 тел. 91-63-00</w:t>
      </w:r>
    </w:p>
    <w:p w14:paraId="2FB20A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КМЗ входит (2002 г.) в состав ОМПБ.</w:t>
      </w:r>
    </w:p>
    <w:p w14:paraId="5C435B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(2002 г.): детали и узлы ГТД, сельскохозяйственной и автомобильной техники.</w:t>
      </w:r>
    </w:p>
    <w:p w14:paraId="1F16A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(2002 г.)- А.Д. Щербина.</w:t>
      </w:r>
    </w:p>
    <w:p w14:paraId="421D70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(2002 г.)- А.Н. Кувшинов.</w:t>
      </w:r>
    </w:p>
    <w:p w14:paraId="7E7A25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(2002 г.)- А.Г. Петряков (10776).</w:t>
      </w:r>
    </w:p>
    <w:p w14:paraId="2EED28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B04786"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сентябре 1916 г. было завершено строитель</w:t>
      </w:r>
      <w:r w:rsidRPr="00B52707">
        <w:rPr>
          <w:rFonts w:ascii="Times New Roman" w:hAnsi="Times New Roman" w:cs="Times New Roman"/>
          <w:color w:val="0070C0"/>
          <w:sz w:val="16"/>
          <w:szCs w:val="16"/>
        </w:rPr>
        <w:softHyphen/>
        <w:t>ство завода в Таганроге. Впоследствии на его базе был создан Таганрогский авиационный научно- технический комплекс имени Г. М. Бериева (24966).</w:t>
      </w:r>
    </w:p>
    <w:p w14:paraId="32B493E8" w14:textId="77777777" w:rsidR="00922C6E" w:rsidRPr="00B52707" w:rsidRDefault="00922C6E" w:rsidP="00922C6E">
      <w:pPr>
        <w:rPr>
          <w:rFonts w:ascii="Times New Roman" w:hAnsi="Times New Roman" w:cs="Times New Roman"/>
          <w:color w:val="0070C0"/>
          <w:sz w:val="16"/>
          <w:szCs w:val="16"/>
        </w:rPr>
      </w:pPr>
    </w:p>
    <w:p w14:paraId="5B4199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сентября месяца 1916 г. количественная и качественная потребность в самолетах была более или менее окончательно установленна. Таким образом, лишь через два года войны было сделано то, с чего надо было начинать авиационное снабжение (9705,105).</w:t>
      </w:r>
    </w:p>
    <w:p w14:paraId="7E9E59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DB2FAE"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моряки приступили к строительству первой аэродина</w:t>
      </w:r>
      <w:r w:rsidRPr="003C27CE">
        <w:rPr>
          <w:rFonts w:ascii="Times New Roman" w:hAnsi="Times New Roman" w:cs="Times New Roman"/>
          <w:color w:val="002060"/>
          <w:sz w:val="16"/>
          <w:szCs w:val="16"/>
        </w:rPr>
        <w:softHyphen/>
        <w:t>мической трубы для АИСТ. Она имела диаметр 0,5 м и должна была служить моделью для создания большой трубы диаметром «не менее 2,5 м». Проекти</w:t>
      </w:r>
      <w:r w:rsidRPr="003C27CE">
        <w:rPr>
          <w:rFonts w:ascii="Times New Roman" w:hAnsi="Times New Roman" w:cs="Times New Roman"/>
          <w:color w:val="002060"/>
          <w:sz w:val="16"/>
          <w:szCs w:val="16"/>
        </w:rPr>
        <w:softHyphen/>
        <w:t>ровал лаборатории и оборудование для них руководитель технической части авиации Балтийского флота морской инженер Павел Александрович Шиш</w:t>
      </w:r>
      <w:r w:rsidRPr="003C27CE">
        <w:rPr>
          <w:rFonts w:ascii="Times New Roman" w:hAnsi="Times New Roman" w:cs="Times New Roman"/>
          <w:color w:val="002060"/>
          <w:sz w:val="16"/>
          <w:szCs w:val="16"/>
        </w:rPr>
        <w:softHyphen/>
        <w:t>ков. Он был одним из первых выпускников Курса воздухоплавания Санкт- Петербургского политехнического института, талантливым конструктором и специалистом по морской авиационной технике, но в разработке эксперимен</w:t>
      </w:r>
      <w:r w:rsidRPr="003C27CE">
        <w:rPr>
          <w:rFonts w:ascii="Times New Roman" w:hAnsi="Times New Roman" w:cs="Times New Roman"/>
          <w:color w:val="002060"/>
          <w:sz w:val="16"/>
          <w:szCs w:val="16"/>
        </w:rPr>
        <w:softHyphen/>
        <w:t>тального оборудования опыта не имел</w:t>
      </w:r>
      <w:r w:rsidRPr="003C27CE">
        <w:rPr>
          <w:rFonts w:ascii="Times New Roman" w:hAnsi="Times New Roman" w:cs="Times New Roman"/>
          <w:color w:val="002060"/>
          <w:sz w:val="16"/>
          <w:szCs w:val="16"/>
          <w:vertAlign w:val="superscript"/>
        </w:rPr>
        <w:t>178</w:t>
      </w:r>
      <w:r w:rsidRPr="003C27CE">
        <w:rPr>
          <w:rFonts w:ascii="Times New Roman" w:hAnsi="Times New Roman" w:cs="Times New Roman"/>
          <w:color w:val="002060"/>
          <w:sz w:val="16"/>
          <w:szCs w:val="16"/>
        </w:rPr>
        <w:t>. Поэтому и понадобились консуль</w:t>
      </w:r>
      <w:r w:rsidRPr="003C27CE">
        <w:rPr>
          <w:rFonts w:ascii="Times New Roman" w:hAnsi="Times New Roman" w:cs="Times New Roman"/>
          <w:color w:val="002060"/>
          <w:sz w:val="16"/>
          <w:szCs w:val="16"/>
        </w:rPr>
        <w:softHyphen/>
        <w:t>тации профессора Ботезата. Вслед за балтийцами к разработке проекта соб</w:t>
      </w:r>
      <w:r w:rsidRPr="003C27CE">
        <w:rPr>
          <w:rFonts w:ascii="Times New Roman" w:hAnsi="Times New Roman" w:cs="Times New Roman"/>
          <w:color w:val="002060"/>
          <w:sz w:val="16"/>
          <w:szCs w:val="16"/>
        </w:rPr>
        <w:softHyphen/>
        <w:t>ственной аэродинамической лаборатории в 1917 г. приступило и командова</w:t>
      </w:r>
      <w:r w:rsidRPr="003C27CE">
        <w:rPr>
          <w:rFonts w:ascii="Times New Roman" w:hAnsi="Times New Roman" w:cs="Times New Roman"/>
          <w:color w:val="002060"/>
          <w:sz w:val="16"/>
          <w:szCs w:val="16"/>
        </w:rPr>
        <w:softHyphen/>
        <w:t>ние морской авиации Черноморского флота (15740).</w:t>
      </w:r>
    </w:p>
    <w:p w14:paraId="42C0ED05" w14:textId="77777777" w:rsidR="001C1185" w:rsidRPr="003C27CE" w:rsidRDefault="001C1185" w:rsidP="00615CF2">
      <w:pPr>
        <w:rPr>
          <w:rFonts w:ascii="Times New Roman" w:hAnsi="Times New Roman" w:cs="Times New Roman"/>
          <w:color w:val="002060"/>
          <w:sz w:val="16"/>
          <w:szCs w:val="16"/>
        </w:rPr>
      </w:pPr>
    </w:p>
    <w:p w14:paraId="7E51A53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3D1FD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CFBD0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были сделаны расчеты, согласно которым потребность в ВВ определялась в 15 млн. пудов на срок с 1 сентября 1916 по 1 сентября 1919 или 900000 пудов в месяц. Это то, что требовалось для снаряжения всех снарядов всех калибров наземной артиллерии. Самарский и Шлиссельбургский заводы вместе выпускали 50000 пудов тротила, а остальные, начиная с Охтинского - 75000 тротила. Всех остальных - 70000 (5484,54).</w:t>
      </w:r>
    </w:p>
    <w:p w14:paraId="7377C4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B89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дзержинский кислотный завод (сейчас ОАО Корунд), который строился с 1915, выпустил первую продукцию (моногидрат и азотную кислоту). В 1920 г. был получен первый суперфосфат. В 1927 г. во время монтажа цехов по производству водорода и аммиака поселок Растяпино посетил всесоюзный староста М.И. Калинин, предсказавший дальнейшее развитие химической индустрии в Растяпино.</w:t>
      </w:r>
    </w:p>
    <w:p w14:paraId="482D4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февраля 1928 г. на Чернореченском Химическом Заводе впервые в стране был получен синтетический аммиак.</w:t>
      </w:r>
    </w:p>
    <w:p w14:paraId="0B5F56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20-летию ЧХЗ газета "Горьковская коммуна" писала : "Это одно из самых старых и вместе с тем передовых химических предприятий Союза".</w:t>
      </w:r>
    </w:p>
    <w:p w14:paraId="637C70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завод освоил 18 видов продукции оборонного значения (9694).</w:t>
      </w:r>
    </w:p>
    <w:p w14:paraId="37FE42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4EDB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сентября по декабрь 1916 г. добыча серного колчедана составила 1875 тыс. пуд., а потребность – только на 2 тыс. пуд. меньше. Согласно данным В.Н. Ипатьева, в августе 1915 г. 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Пг.,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5C56F6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358E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в Особое совещание по обороне поступила программа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(11863).</w:t>
      </w:r>
    </w:p>
    <w:p w14:paraId="14A77F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C550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Начиная с сентября 1916 г. на Петроградском орудийном заводе вследствии расширении его было установлено новое производство 42-лин. пушек, которые выпускаются в среднем по 3 орудия в месяц.</w:t>
      </w:r>
    </w:p>
    <w:p w14:paraId="44C0A3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1.Оп. 2.Д. 179. Л. 1 об., 17-18, 20-22. Типогр. экз. (10707,626).</w:t>
      </w:r>
    </w:p>
    <w:p w14:paraId="2D4472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5D9EF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сентября 1916 года перевозки грузов стали производиться исключительно по нарядам, согласованным с Генеральным штабом. В целом проблема из-за нараставшей хозяйственной разрухи осталась нерешенной.</w:t>
      </w:r>
    </w:p>
    <w:p w14:paraId="04C0AB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Надо сказать и о такой проблеме, как обеспечение нефтепромыслов квалифицированными кадрами рабочих. Основной в то время нефтяной район страны — Бакинский очень мало пострадал от мобилизации, так как значительную часть рабочих здесь составляли персы и турки, не подлежавшие призыву, а высококвалифицированные рабочие освобождались от призыва как работавшие на оборону. Списки на получение отсрочек составляли сами фирмы, и они не стали включать в них “неблагонадежных” в целях срыва забастовок, что привело к сокращению на приисках квалифицированных кадров. Дело дошло до того, что сам же Э.</w:t>
      </w:r>
    </w:p>
    <w:p w14:paraId="6E731E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Нобель, отправивший на фронт цвет рабочего класса, предложил просить военного министра вернуть всех мобилизованных рабочих, но уже в качестве военных чинов, не имевших права бастовать под угрозой наказания по военным законам (</w:t>
      </w:r>
      <w:r w:rsidRPr="003C27CE">
        <w:rPr>
          <w:rFonts w:ascii="Times New Roman" w:hAnsi="Times New Roman" w:cs="Times New Roman"/>
          <w:iCs/>
          <w:color w:val="002060"/>
          <w:sz w:val="16"/>
          <w:szCs w:val="16"/>
        </w:rPr>
        <w:t xml:space="preserve">Дубнер А. </w:t>
      </w:r>
      <w:r w:rsidRPr="003C27CE">
        <w:rPr>
          <w:rFonts w:ascii="Times New Roman" w:hAnsi="Times New Roman" w:cs="Times New Roman"/>
          <w:color w:val="002060"/>
          <w:sz w:val="16"/>
          <w:szCs w:val="16"/>
        </w:rPr>
        <w:t>Бакинский пролетариат в годы революции. Баку: Азиздат, 1931. С. 14.).</w:t>
      </w:r>
    </w:p>
    <w:p w14:paraId="516DE5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целом же надо отметить, что Осотоп совместно с военным ведомством и органами государственного регулирования немало сделал для обеспечения топливом армии и работавших на оборону предприятий, для регулирования распределения нефти и нефтепродуктов, и этим опытом пренебрегать сегодня никоим образом нельзя (11178).</w:t>
      </w:r>
    </w:p>
    <w:p w14:paraId="000212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A7EA2C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г. потребности в взрывчатых веществах определяются в 15 000 000 пудов на срок с 1 сентября 1916 по 1 января 1918 г., то есть на 16 месяцев, следовательно, около 900 000 пудов в месяц. Это количество требовалось для снаряжения снарядов всех калибров и назначений, но только для сухопутной артиллерии. Между тем действовавшие в то время заводы могли дать малую долю этой цифры. По основному взрывчатому веществу — тротилу — было, собственно говоря, два значительных завода — Самарский и Шлиссельбургский, которые при большом напряжении могли вдвоем давать до 50 000 пудов тротила в месяц. Остальные тротиловые — Охтенский и частные, возникшие во время войны, — могли общим счетом давать до 25 000 пудов в месяц. К этому надо добавить производство других взрывчатых веществ — мелинита, аммонала, аммиачной селитры и пр., поставленное во время войны организацией В.Н. Ипатьева и дававшее примерно до 70 тыс. пудов в месяц. Все это в сумме взятое составляло небольшую долю указанной выше потребности (11329)</w:t>
      </w:r>
      <w:r w:rsidR="004B3622" w:rsidRPr="003C27CE">
        <w:rPr>
          <w:rFonts w:ascii="Times New Roman" w:hAnsi="Times New Roman" w:cs="Times New Roman"/>
          <w:color w:val="002060"/>
          <w:sz w:val="16"/>
          <w:szCs w:val="16"/>
        </w:rPr>
        <w:t>.</w:t>
      </w:r>
    </w:p>
    <w:p w14:paraId="173792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0A4F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сентябрю 1916 года были готовы и оборудованы временные деревянные здания деревообделочной, механической, сборочной мастерских завода Лебедева в Ярославле. В них установили станки, наняли рабочих. Готовы были гараж, склады для леса и бензина, сушилка, временная кузница, а также два жилых дома, хлебопекарня, кладовая, кухня и главная контора. Бетонный корпус был подведен под крышу. Между крыльями корпуса поднялся бетонный домик силовой станции, в нем спешно устанавливали три шведских дизеля.</w:t>
      </w:r>
    </w:p>
    <w:p w14:paraId="08A811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Почти все акционерные общества и товарищества, занятые строительством автомобильных заводов настаивали на годовой отсрочке пуска предприятий. Почти все, но не акционерное общество Лебедева.</w:t>
      </w:r>
    </w:p>
    <w:p w14:paraId="32A332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(7-го по старому стилю)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39D578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4D842B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292B5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314A5DB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r w:rsidR="004B3622" w:rsidRPr="003C27CE">
        <w:rPr>
          <w:rFonts w:ascii="Times New Roman" w:hAnsi="Times New Roman" w:cs="Times New Roman"/>
          <w:color w:val="002060"/>
          <w:sz w:val="16"/>
          <w:szCs w:val="16"/>
        </w:rPr>
        <w:t>.</w:t>
      </w:r>
    </w:p>
    <w:p w14:paraId="0CF960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ECDCB2" w14:textId="77777777" w:rsidR="00B349E8" w:rsidRPr="003C27CE" w:rsidRDefault="00B349E8" w:rsidP="00615CF2">
      <w:pPr>
        <w:pStyle w:val="p1"/>
        <w:spacing w:before="0" w:beforeAutospacing="0" w:after="0" w:afterAutospacing="0"/>
        <w:jc w:val="both"/>
        <w:rPr>
          <w:color w:val="002060"/>
          <w:sz w:val="16"/>
          <w:szCs w:val="16"/>
        </w:rPr>
      </w:pPr>
      <w:r w:rsidRPr="003C27CE">
        <w:rPr>
          <w:color w:val="002060"/>
          <w:sz w:val="16"/>
          <w:szCs w:val="16"/>
        </w:rPr>
        <w:lastRenderedPageBreak/>
        <w:t>В сентябре 1916 было ходатайство русского посла разрешение британских властей на вывоз в Россию материалов, командирование английских инженеров, предоставление на эти цели части кредита, отпущенного союзниками России, и тоннажа для доставки грузов из Англии и США для создания казенного автозавода, возложенного по договору с Военным министерством на фирму «Бекос». Это ходатайство встретило в Лондоне лишь «сдержанное» отношение. Э. Грей ответил, что промышленность Великобритании перегружена.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Министр вооружений Э.С. Монтэгю предложил сузить задачу: Бекос установит в России производство автомобильных кузовов,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обещание и относительно оборудования</w:t>
      </w:r>
      <w:r w:rsidRPr="003C27CE">
        <w:rPr>
          <w:color w:val="002060"/>
          <w:sz w:val="16"/>
          <w:szCs w:val="16"/>
          <w:vertAlign w:val="superscript"/>
        </w:rPr>
        <w:t>{609}</w:t>
      </w:r>
      <w:r w:rsidRPr="003C27CE">
        <w:rPr>
          <w:color w:val="002060"/>
          <w:sz w:val="16"/>
          <w:szCs w:val="16"/>
        </w:rPr>
        <w:t>,[152]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(18409).</w:t>
      </w:r>
    </w:p>
    <w:p w14:paraId="7ADB73C6" w14:textId="77777777" w:rsidR="00B349E8" w:rsidRPr="003C27CE" w:rsidRDefault="00B349E8" w:rsidP="00615CF2">
      <w:pPr>
        <w:pStyle w:val="p1"/>
        <w:spacing w:before="0" w:beforeAutospacing="0" w:after="0" w:afterAutospacing="0"/>
        <w:jc w:val="both"/>
        <w:rPr>
          <w:color w:val="002060"/>
          <w:sz w:val="16"/>
          <w:szCs w:val="16"/>
        </w:rPr>
      </w:pPr>
    </w:p>
    <w:p w14:paraId="4FF56E56" w14:textId="77777777" w:rsidR="00B349E8" w:rsidRPr="003C27CE" w:rsidRDefault="00B349E8" w:rsidP="00615CF2">
      <w:pPr>
        <w:pStyle w:val="ae"/>
        <w:spacing w:before="0" w:after="0"/>
        <w:rPr>
          <w:color w:val="002060"/>
          <w:sz w:val="16"/>
          <w:szCs w:val="16"/>
        </w:rPr>
      </w:pPr>
      <w:r w:rsidRPr="003C27CE">
        <w:rPr>
          <w:color w:val="002060"/>
          <w:sz w:val="16"/>
          <w:szCs w:val="16"/>
        </w:rPr>
        <w:t>В сентябре 1916 года вооружение форта Ино состояло из четырех 305-мм орудий в двух башенных установках, четырех 305-мм пушек на открытых установках, восьми 254-мм пушек на станках Дурляхера, восьми 280-мм мортир образца 1877 г. и восьми 152-мм пушек Канэ, а также 56 трехдюймовых (76-мм) пушек, из которых восемь были зенитные. Западнее форта в районе деревни Пумала возвели батарею из шести 152-мм пушек Канэ и четырех 76-мм зенитных пушек (18525).</w:t>
      </w:r>
    </w:p>
    <w:p w14:paraId="1596B961" w14:textId="77777777" w:rsidR="00B349E8" w:rsidRPr="003C27CE" w:rsidRDefault="00B349E8" w:rsidP="00615CF2">
      <w:pPr>
        <w:pStyle w:val="ae"/>
        <w:spacing w:before="0" w:after="0"/>
        <w:rPr>
          <w:color w:val="002060"/>
          <w:sz w:val="16"/>
          <w:szCs w:val="16"/>
        </w:rPr>
      </w:pPr>
    </w:p>
    <w:p w14:paraId="52527370" w14:textId="79C4F709" w:rsidR="00B349E8" w:rsidRPr="003C27CE" w:rsidRDefault="00B349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В сентябре 1916 года было получено письмо от технической конторы МА Шоломсон в Петрограде:</w:t>
      </w:r>
      <w:r w:rsidR="00FD38A3" w:rsidRPr="003C27CE">
        <w:rPr>
          <w:rFonts w:ascii="Times New Roman" w:hAnsi="Times New Roman" w:cs="Times New Roman"/>
          <w:color w:val="002060"/>
          <w:sz w:val="16"/>
          <w:szCs w:val="16"/>
          <w:shd w:val="clear" w:color="auto" w:fill="FFFFFF"/>
        </w:rPr>
        <w:t xml:space="preserve"> </w:t>
      </w:r>
    </w:p>
    <w:p w14:paraId="4023682E" w14:textId="5C647C1E" w:rsidR="00B349E8" w:rsidRPr="003C27CE" w:rsidRDefault="00B349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«Его высокоблагородию начальнику железнодорожного отделения ГВТУ военному инженеру полковнику Веселову.</w:t>
      </w:r>
      <w:r w:rsidR="00FD38A3" w:rsidRPr="003C27CE">
        <w:rPr>
          <w:rFonts w:ascii="Times New Roman" w:hAnsi="Times New Roman" w:cs="Times New Roman"/>
          <w:color w:val="002060"/>
          <w:sz w:val="16"/>
          <w:szCs w:val="16"/>
          <w:shd w:val="clear" w:color="auto" w:fill="FFFFFF"/>
        </w:rPr>
        <w:t xml:space="preserve"> </w:t>
      </w:r>
    </w:p>
    <w:p w14:paraId="2960740B" w14:textId="450DF4C4" w:rsidR="00B349E8" w:rsidRPr="003C27CE" w:rsidRDefault="00B349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Желая принять заказ на постройку бронированных пулеметных дрезин типа 12-го железнодорожного батальона подпоручика Сонкина я имею честь просить вашего распоряжения о выдаче мне копии журнала Технического комитета ГВТУ по вопросу о постройке упомянутой дрезины, а также копии выписки журнала № 21, касающегося вопроса о постройке дрезины.</w:t>
      </w:r>
      <w:r w:rsidR="00FD38A3" w:rsidRPr="003C27CE">
        <w:rPr>
          <w:rFonts w:ascii="Times New Roman" w:hAnsi="Times New Roman" w:cs="Times New Roman"/>
          <w:color w:val="002060"/>
          <w:sz w:val="16"/>
          <w:szCs w:val="16"/>
          <w:shd w:val="clear" w:color="auto" w:fill="FFFFFF"/>
        </w:rPr>
        <w:t xml:space="preserve"> </w:t>
      </w:r>
    </w:p>
    <w:p w14:paraId="7450A0D6" w14:textId="5186030D" w:rsidR="00B349E8" w:rsidRPr="003C27CE" w:rsidRDefault="00B349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Стоимость одной бронедрезины, сроки поставки и чертежи мною будут представлены дополнительно».</w:t>
      </w:r>
      <w:r w:rsidR="00FD38A3" w:rsidRPr="003C27CE">
        <w:rPr>
          <w:rFonts w:ascii="Times New Roman" w:hAnsi="Times New Roman" w:cs="Times New Roman"/>
          <w:color w:val="002060"/>
          <w:sz w:val="16"/>
          <w:szCs w:val="16"/>
          <w:shd w:val="clear" w:color="auto" w:fill="FFFFFF"/>
        </w:rPr>
        <w:t xml:space="preserve"> </w:t>
      </w:r>
    </w:p>
    <w:p w14:paraId="54371F96" w14:textId="77777777" w:rsidR="00B349E8" w:rsidRPr="003C27CE" w:rsidRDefault="00B349E8"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Но в ходе дальнейшего обсуждения выяснилось, что техническая контора Шоломсон не обладает необходимым оборудованием для изготовления данного заказа. Тем не менее, вопрос о строительстве 20 бронедрезин поднимался на заседаниях ГВТУ еще несколько раз, но после февральской революции 1917 года к нему больше не возвращались (18626).</w:t>
      </w:r>
    </w:p>
    <w:p w14:paraId="61C3A26B" w14:textId="77777777" w:rsidR="00B349E8" w:rsidRPr="003C27CE" w:rsidRDefault="00B349E8" w:rsidP="00615CF2">
      <w:pPr>
        <w:rPr>
          <w:rFonts w:ascii="Times New Roman" w:hAnsi="Times New Roman" w:cs="Times New Roman"/>
          <w:color w:val="002060"/>
          <w:sz w:val="16"/>
          <w:szCs w:val="16"/>
        </w:rPr>
      </w:pPr>
    </w:p>
    <w:p w14:paraId="293AD66A" w14:textId="77777777" w:rsidR="00B349E8" w:rsidRPr="003C27CE" w:rsidRDefault="00B349E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после проведенных все тем же П.Е. Стоговым опытов с аппаратурой РОБТиТ в районе Пскова началась серийная поставка береговых радиопеленгаторов. По требованию командующих флотами Черного и Балтийского морей фирме были заказаны в общей сложности десять комплектов аппаратуры берегового типа, из которых две – с размещением в автомобилях. В ноябре 1916 г. возникла необходимость оборудовать пеленгаторными станциями побережье Белого моря, а соответствующий контракт был заключен в январе 1917 г. (18297).</w:t>
      </w:r>
    </w:p>
    <w:p w14:paraId="5140576E" w14:textId="77777777" w:rsidR="00B349E8" w:rsidRPr="003C27CE" w:rsidRDefault="00B349E8" w:rsidP="00615CF2">
      <w:pPr>
        <w:rPr>
          <w:rFonts w:ascii="Times New Roman" w:hAnsi="Times New Roman" w:cs="Times New Roman"/>
          <w:color w:val="002060"/>
          <w:sz w:val="16"/>
          <w:szCs w:val="16"/>
        </w:rPr>
      </w:pPr>
    </w:p>
    <w:p w14:paraId="0FB51E78" w14:textId="77777777" w:rsidR="00754CEE" w:rsidRPr="003C27CE" w:rsidRDefault="00754CEE" w:rsidP="00615CF2">
      <w:pPr>
        <w:pStyle w:val="aff2"/>
        <w:spacing w:line="240" w:lineRule="auto"/>
        <w:rPr>
          <w:rFonts w:ascii="Times New Roman" w:hAnsi="Times New Roman" w:cs="Times New Roman"/>
          <w:color w:val="002060"/>
          <w:sz w:val="16"/>
          <w:szCs w:val="16"/>
          <w:lang w:val="ru-RU"/>
        </w:rPr>
      </w:pPr>
      <w:r w:rsidRPr="003C27CE">
        <w:rPr>
          <w:rFonts w:ascii="Times New Roman" w:hAnsi="Times New Roman" w:cs="Times New Roman"/>
          <w:color w:val="002060"/>
          <w:sz w:val="16"/>
          <w:szCs w:val="16"/>
          <w:lang w:val="ru-RU"/>
        </w:rPr>
        <w:t>В сентябре 1916 г. новый председатель Комитета Залюбовский жа</w:t>
      </w:r>
      <w:r w:rsidRPr="003C27CE">
        <w:rPr>
          <w:rFonts w:ascii="Times New Roman" w:hAnsi="Times New Roman" w:cs="Times New Roman"/>
          <w:color w:val="002060"/>
          <w:sz w:val="16"/>
          <w:szCs w:val="16"/>
          <w:lang w:val="ru-RU"/>
        </w:rPr>
        <w:softHyphen/>
        <w:t xml:space="preserve">ловался Маниковскому: старшие приемщики таковы, что «никаких поручений ни Храбров, ни я не можем давать» им; они «остаются без дела, занимая места»; «прошу распоряжения о скорейшем возвращении их в Россию» (этих бонвиванов, несмотря на их столичные связи, отозвали) (РГВИА. Ф. 2000. </w:t>
      </w:r>
      <w:r w:rsidRPr="003C27CE">
        <w:rPr>
          <w:rFonts w:ascii="Times New Roman" w:hAnsi="Times New Roman" w:cs="Times New Roman"/>
          <w:color w:val="002060"/>
          <w:sz w:val="16"/>
          <w:szCs w:val="16"/>
          <w:lang w:bidi="en-US"/>
        </w:rPr>
        <w:t>On</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val="ru-RU"/>
        </w:rPr>
        <w:t>1. Д. 5606. Л. 227, 234. Генерал С.И. Федоров, командированный Маниковским в США в июле 1916 г., увидел, что русская инспекция укомплектована «неопытными и плохо подготовлен</w:t>
      </w:r>
      <w:r w:rsidRPr="003C27CE">
        <w:rPr>
          <w:rFonts w:ascii="Times New Roman" w:hAnsi="Times New Roman" w:cs="Times New Roman"/>
          <w:color w:val="002060"/>
          <w:sz w:val="16"/>
          <w:szCs w:val="16"/>
          <w:lang w:val="ru-RU"/>
        </w:rPr>
        <w:softHyphen/>
        <w:t>ными» специалистами, «многие из которых были едва ли не вчерашни</w:t>
      </w:r>
      <w:r w:rsidRPr="003C27CE">
        <w:rPr>
          <w:rFonts w:ascii="Times New Roman" w:hAnsi="Times New Roman" w:cs="Times New Roman"/>
          <w:color w:val="002060"/>
          <w:sz w:val="16"/>
          <w:szCs w:val="16"/>
          <w:lang w:val="ru-RU"/>
        </w:rPr>
        <w:softHyphen/>
        <w:t xml:space="preserve">ми студентами». К тому же большинство чинов инспекции, начиная с Залюбовского, не владели английским языком </w:t>
      </w:r>
      <w:r w:rsidRPr="003C27CE">
        <w:rPr>
          <w:rFonts w:ascii="Times New Roman" w:hAnsi="Times New Roman" w:cs="Times New Roman"/>
          <w:color w:val="002060"/>
          <w:sz w:val="16"/>
          <w:szCs w:val="16"/>
          <w:lang w:val="ru-RU" w:bidi="en-US"/>
        </w:rPr>
        <w:t>{</w:t>
      </w:r>
      <w:r w:rsidRPr="003C27CE">
        <w:rPr>
          <w:rFonts w:ascii="Times New Roman" w:hAnsi="Times New Roman" w:cs="Times New Roman"/>
          <w:color w:val="002060"/>
          <w:sz w:val="16"/>
          <w:szCs w:val="16"/>
          <w:lang w:bidi="en-US"/>
        </w:rPr>
        <w:t>Zuckerman</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F</w:t>
      </w:r>
      <w:r w:rsidRPr="003C27CE">
        <w:rPr>
          <w:rFonts w:ascii="Times New Roman" w:hAnsi="Times New Roman" w:cs="Times New Roman"/>
          <w:color w:val="002060"/>
          <w:sz w:val="16"/>
          <w:szCs w:val="16"/>
          <w:lang w:val="ru-RU" w:bidi="en-US"/>
        </w:rPr>
        <w:t>.</w:t>
      </w:r>
      <w:r w:rsidRPr="003C27CE">
        <w:rPr>
          <w:rFonts w:ascii="Times New Roman" w:hAnsi="Times New Roman" w:cs="Times New Roman"/>
          <w:color w:val="002060"/>
          <w:sz w:val="16"/>
          <w:szCs w:val="16"/>
          <w:lang w:bidi="en-US"/>
        </w:rPr>
        <w:t>S</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Op</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cit</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val="ru-RU"/>
        </w:rPr>
        <w:t xml:space="preserve">Р. 60; </w:t>
      </w:r>
      <w:r w:rsidRPr="003C27CE">
        <w:rPr>
          <w:rFonts w:ascii="Times New Roman" w:hAnsi="Times New Roman" w:cs="Times New Roman"/>
          <w:color w:val="002060"/>
          <w:sz w:val="16"/>
          <w:szCs w:val="16"/>
          <w:lang w:bidi="en-US"/>
        </w:rPr>
        <w:t>Rielage</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D</w:t>
      </w:r>
      <w:r w:rsidRPr="003C27CE">
        <w:rPr>
          <w:rFonts w:ascii="Times New Roman" w:hAnsi="Times New Roman" w:cs="Times New Roman"/>
          <w:color w:val="002060"/>
          <w:sz w:val="16"/>
          <w:szCs w:val="16"/>
          <w:lang w:val="ru-RU" w:bidi="en-US"/>
        </w:rPr>
        <w:t>.</w:t>
      </w:r>
      <w:r w:rsidRPr="003C27CE">
        <w:rPr>
          <w:rFonts w:ascii="Times New Roman" w:hAnsi="Times New Roman" w:cs="Times New Roman"/>
          <w:color w:val="002060"/>
          <w:sz w:val="16"/>
          <w:szCs w:val="16"/>
          <w:lang w:bidi="en-US"/>
        </w:rPr>
        <w:t>C</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Op</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cit</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bidi="en-US"/>
        </w:rPr>
        <w:t>P</w:t>
      </w:r>
      <w:r w:rsidRPr="003C27CE">
        <w:rPr>
          <w:rFonts w:ascii="Times New Roman" w:hAnsi="Times New Roman" w:cs="Times New Roman"/>
          <w:color w:val="002060"/>
          <w:sz w:val="16"/>
          <w:szCs w:val="16"/>
          <w:lang w:val="ru-RU" w:bidi="en-US"/>
        </w:rPr>
        <w:t xml:space="preserve">. 57; </w:t>
      </w:r>
      <w:r w:rsidRPr="003C27CE">
        <w:rPr>
          <w:rFonts w:ascii="Times New Roman" w:hAnsi="Times New Roman" w:cs="Times New Roman"/>
          <w:color w:val="002060"/>
          <w:sz w:val="16"/>
          <w:szCs w:val="16"/>
          <w:lang w:val="ru-RU"/>
        </w:rPr>
        <w:t xml:space="preserve">Николаев </w:t>
      </w:r>
      <w:r w:rsidRPr="003C27CE">
        <w:rPr>
          <w:rFonts w:ascii="Times New Roman" w:hAnsi="Times New Roman" w:cs="Times New Roman"/>
          <w:color w:val="002060"/>
          <w:sz w:val="16"/>
          <w:szCs w:val="16"/>
          <w:lang w:bidi="en-US"/>
        </w:rPr>
        <w:t>A</w:t>
      </w:r>
      <w:r w:rsidRPr="003C27CE">
        <w:rPr>
          <w:rFonts w:ascii="Times New Roman" w:hAnsi="Times New Roman" w:cs="Times New Roman"/>
          <w:color w:val="002060"/>
          <w:sz w:val="16"/>
          <w:szCs w:val="16"/>
          <w:lang w:val="ru-RU" w:bidi="en-US"/>
        </w:rPr>
        <w:t>.</w:t>
      </w:r>
      <w:r w:rsidRPr="003C27CE">
        <w:rPr>
          <w:rFonts w:ascii="Times New Roman" w:hAnsi="Times New Roman" w:cs="Times New Roman"/>
          <w:color w:val="002060"/>
          <w:sz w:val="16"/>
          <w:szCs w:val="16"/>
          <w:lang w:bidi="en-US"/>
        </w:rPr>
        <w:t>M</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val="ru-RU"/>
        </w:rPr>
        <w:t>Полвека тому назад. Нью- Йорк, 1968. С. 245, 253; Тер-Асатуров Д.Г. Записка о деятельности рос</w:t>
      </w:r>
      <w:r w:rsidRPr="003C27CE">
        <w:rPr>
          <w:rFonts w:ascii="Times New Roman" w:hAnsi="Times New Roman" w:cs="Times New Roman"/>
          <w:color w:val="002060"/>
          <w:sz w:val="16"/>
          <w:szCs w:val="16"/>
          <w:lang w:val="ru-RU"/>
        </w:rPr>
        <w:softHyphen/>
        <w:t xml:space="preserve">сийского представительства в Америке. </w:t>
      </w:r>
      <w:r w:rsidRPr="003C27CE">
        <w:rPr>
          <w:rFonts w:ascii="Times New Roman" w:hAnsi="Times New Roman" w:cs="Times New Roman"/>
          <w:color w:val="002060"/>
          <w:sz w:val="16"/>
          <w:szCs w:val="16"/>
          <w:lang w:bidi="en-US"/>
        </w:rPr>
        <w:t>Canada</w:t>
      </w:r>
      <w:r w:rsidRPr="003C27CE">
        <w:rPr>
          <w:rFonts w:ascii="Times New Roman" w:hAnsi="Times New Roman" w:cs="Times New Roman"/>
          <w:color w:val="002060"/>
          <w:sz w:val="16"/>
          <w:szCs w:val="16"/>
          <w:lang w:val="ru-RU" w:bidi="en-US"/>
        </w:rPr>
        <w:t xml:space="preserve">, </w:t>
      </w:r>
      <w:r w:rsidRPr="003C27CE">
        <w:rPr>
          <w:rFonts w:ascii="Times New Roman" w:hAnsi="Times New Roman" w:cs="Times New Roman"/>
          <w:color w:val="002060"/>
          <w:sz w:val="16"/>
          <w:szCs w:val="16"/>
          <w:lang w:val="ru-RU"/>
        </w:rPr>
        <w:t>1923. С. 67)). «Недоразуме</w:t>
      </w:r>
      <w:r w:rsidRPr="003C27CE">
        <w:rPr>
          <w:rFonts w:ascii="Times New Roman" w:hAnsi="Times New Roman" w:cs="Times New Roman"/>
          <w:color w:val="002060"/>
          <w:sz w:val="16"/>
          <w:szCs w:val="16"/>
          <w:lang w:val="ru-RU"/>
        </w:rPr>
        <w:softHyphen/>
        <w:t>ния» в отношениях приемщиков с заводами не прекраща</w:t>
      </w:r>
      <w:r w:rsidRPr="003C27CE">
        <w:rPr>
          <w:rFonts w:ascii="Times New Roman" w:hAnsi="Times New Roman" w:cs="Times New Roman"/>
          <w:color w:val="002060"/>
          <w:sz w:val="16"/>
          <w:szCs w:val="16"/>
          <w:lang w:val="ru-RU"/>
        </w:rPr>
        <w:softHyphen/>
        <w:t>лись. Завод «Вестингауз» «на основании спорных пунктов контракта упорно отрицает право наших инспекторов про</w:t>
      </w:r>
      <w:r w:rsidRPr="003C27CE">
        <w:rPr>
          <w:rFonts w:ascii="Times New Roman" w:hAnsi="Times New Roman" w:cs="Times New Roman"/>
          <w:color w:val="002060"/>
          <w:sz w:val="16"/>
          <w:szCs w:val="16"/>
          <w:lang w:val="ru-RU"/>
        </w:rPr>
        <w:softHyphen/>
        <w:t>верять лекалами отдельные части винтовок до сборки их, — доносил Залюбовский Маниковскому 4 ноября. — ...Я реши</w:t>
      </w:r>
      <w:r w:rsidRPr="003C27CE">
        <w:rPr>
          <w:rFonts w:ascii="Times New Roman" w:hAnsi="Times New Roman" w:cs="Times New Roman"/>
          <w:color w:val="002060"/>
          <w:sz w:val="16"/>
          <w:szCs w:val="16"/>
          <w:lang w:val="ru-RU"/>
        </w:rPr>
        <w:softHyphen/>
        <w:t>тельно не могу согласиться с глубоко ошибочным взглядом завода». Хуже того, сама русская инспекция утратила единый взгляд на спорный вопрос: «Мой взгляд, однако, не встречает поддержки со стороны генерала Храброва, который, ссы</w:t>
      </w:r>
      <w:r w:rsidRPr="003C27CE">
        <w:rPr>
          <w:rFonts w:ascii="Times New Roman" w:hAnsi="Times New Roman" w:cs="Times New Roman"/>
          <w:color w:val="002060"/>
          <w:sz w:val="16"/>
          <w:szCs w:val="16"/>
          <w:lang w:val="ru-RU"/>
        </w:rPr>
        <w:softHyphen/>
        <w:t>лаясь на полученные из Петрограда указания, принимает предметы воинского снабжения по льготным условиям и, опасаясь временного уменьшения [сдачи] винтовок, полага</w:t>
      </w:r>
      <w:r w:rsidRPr="003C27CE">
        <w:rPr>
          <w:rFonts w:ascii="Times New Roman" w:hAnsi="Times New Roman" w:cs="Times New Roman"/>
          <w:color w:val="002060"/>
          <w:sz w:val="16"/>
          <w:szCs w:val="16"/>
          <w:lang w:val="ru-RU"/>
        </w:rPr>
        <w:softHyphen/>
        <w:t>ет возможным допустить отступления от нашей инструкции со стороны завода и принимать винтовки, не вполне удов</w:t>
      </w:r>
      <w:r w:rsidRPr="003C27CE">
        <w:rPr>
          <w:rFonts w:ascii="Times New Roman" w:hAnsi="Times New Roman" w:cs="Times New Roman"/>
          <w:color w:val="002060"/>
          <w:sz w:val="16"/>
          <w:szCs w:val="16"/>
          <w:lang w:val="ru-RU"/>
        </w:rPr>
        <w:softHyphen/>
        <w:t>летворяющие утвержденным лекалам». Эту либеральную по</w:t>
      </w:r>
      <w:r w:rsidRPr="003C27CE">
        <w:rPr>
          <w:rFonts w:ascii="Times New Roman" w:hAnsi="Times New Roman" w:cs="Times New Roman"/>
          <w:color w:val="002060"/>
          <w:sz w:val="16"/>
          <w:szCs w:val="16"/>
          <w:lang w:val="ru-RU"/>
        </w:rPr>
        <w:softHyphen/>
        <w:t>зицию занимал не только Н.М. Храбров: «Взгляд Храброва, по-видимому, разделяется и большинством приемщиков». Среди них, правда, по словам Залюбовского, был единствен</w:t>
      </w:r>
      <w:r w:rsidRPr="003C27CE">
        <w:rPr>
          <w:rFonts w:ascii="Times New Roman" w:hAnsi="Times New Roman" w:cs="Times New Roman"/>
          <w:color w:val="002060"/>
          <w:sz w:val="16"/>
          <w:szCs w:val="16"/>
          <w:lang w:val="ru-RU"/>
        </w:rPr>
        <w:softHyphen/>
        <w:t>ный специалист-оружейник — генерал С.И. Федоров, но, как видно, и он шел с ними заодно. В результате, признал Залюбовский, «я не имею возможности заставить завод ис</w:t>
      </w:r>
      <w:r w:rsidRPr="003C27CE">
        <w:rPr>
          <w:rFonts w:ascii="Times New Roman" w:hAnsi="Times New Roman" w:cs="Times New Roman"/>
          <w:color w:val="002060"/>
          <w:sz w:val="16"/>
          <w:szCs w:val="16"/>
          <w:lang w:val="ru-RU"/>
        </w:rPr>
        <w:softHyphen/>
        <w:t>полнять требования нашей инструкции».</w:t>
      </w:r>
    </w:p>
    <w:p w14:paraId="325E8981" w14:textId="77777777" w:rsidR="00754CEE" w:rsidRPr="003C27CE" w:rsidRDefault="00754C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Даже завод «Ремингтон», проявивший было сравнительно большую уступчивость, тоже учел «различие наших с Хра</w:t>
      </w:r>
      <w:r w:rsidRPr="003C27CE">
        <w:rPr>
          <w:rFonts w:ascii="Times New Roman" w:hAnsi="Times New Roman" w:cs="Times New Roman"/>
          <w:color w:val="002060"/>
          <w:sz w:val="16"/>
          <w:szCs w:val="16"/>
        </w:rPr>
        <w:softHyphen/>
        <w:t>бровым взглядов», «видя колебания в наших требованиях», и это «неблагоприятно отражается на отношениях с заво</w:t>
      </w:r>
      <w:r w:rsidRPr="003C27CE">
        <w:rPr>
          <w:rFonts w:ascii="Times New Roman" w:hAnsi="Times New Roman" w:cs="Times New Roman"/>
          <w:color w:val="002060"/>
          <w:sz w:val="16"/>
          <w:szCs w:val="16"/>
        </w:rPr>
        <w:softHyphen/>
        <w:t>дом». «Ремингтон», как и «Вестингауз», «ссылаясь на усло</w:t>
      </w:r>
      <w:r w:rsidRPr="003C27CE">
        <w:rPr>
          <w:rFonts w:ascii="Times New Roman" w:hAnsi="Times New Roman" w:cs="Times New Roman"/>
          <w:color w:val="002060"/>
          <w:sz w:val="16"/>
          <w:szCs w:val="16"/>
        </w:rPr>
        <w:softHyphen/>
        <w:t>вия контракта, настаивает на своем праве отступать от нашей инструкции». Выражая готовность, в случае одобрения Пе</w:t>
      </w:r>
      <w:r w:rsidRPr="003C27CE">
        <w:rPr>
          <w:rFonts w:ascii="Times New Roman" w:hAnsi="Times New Roman" w:cs="Times New Roman"/>
          <w:color w:val="002060"/>
          <w:sz w:val="16"/>
          <w:szCs w:val="16"/>
        </w:rPr>
        <w:softHyphen/>
        <w:t>троградом его позиции, проявить «твердость до конца, не останавливаясь даже перед риском разорвать контракт», За</w:t>
      </w:r>
      <w:r w:rsidRPr="003C27CE">
        <w:rPr>
          <w:rFonts w:ascii="Times New Roman" w:hAnsi="Times New Roman" w:cs="Times New Roman"/>
          <w:color w:val="002060"/>
          <w:sz w:val="16"/>
          <w:szCs w:val="16"/>
        </w:rPr>
        <w:softHyphen/>
        <w:t>любовский в то же время предупреждал: «Провести свои тре</w:t>
      </w:r>
      <w:r w:rsidRPr="003C27CE">
        <w:rPr>
          <w:rFonts w:ascii="Times New Roman" w:hAnsi="Times New Roman" w:cs="Times New Roman"/>
          <w:color w:val="002060"/>
          <w:sz w:val="16"/>
          <w:szCs w:val="16"/>
        </w:rPr>
        <w:softHyphen/>
        <w:t>бования могу взяться, лишь если мне будут даны надлежа</w:t>
      </w:r>
      <w:r w:rsidRPr="003C27CE">
        <w:rPr>
          <w:rFonts w:ascii="Times New Roman" w:hAnsi="Times New Roman" w:cs="Times New Roman"/>
          <w:color w:val="002060"/>
          <w:sz w:val="16"/>
          <w:szCs w:val="16"/>
        </w:rPr>
        <w:softHyphen/>
        <w:t xml:space="preserve">щие технические силы» (РГВИА. Ф. 2000. </w:t>
      </w:r>
      <w:r w:rsidRPr="003C27CE">
        <w:rPr>
          <w:rFonts w:ascii="Times New Roman" w:hAnsi="Times New Roman" w:cs="Times New Roman"/>
          <w:color w:val="002060"/>
          <w:sz w:val="16"/>
          <w:szCs w:val="16"/>
          <w:lang w:val="en-US" w:bidi="en-US"/>
        </w:rPr>
        <w:t>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1. Д. 5583. Л. 289 и об.). Трудно не видеть в этих словах признание отсутствия в его распоряжении достаточного со</w:t>
      </w:r>
      <w:r w:rsidRPr="003C27CE">
        <w:rPr>
          <w:rFonts w:ascii="Times New Roman" w:hAnsi="Times New Roman" w:cs="Times New Roman"/>
          <w:color w:val="002060"/>
          <w:sz w:val="16"/>
          <w:szCs w:val="16"/>
        </w:rPr>
        <w:softHyphen/>
        <w:t>става специалистов, пригодных для компетентного вме</w:t>
      </w:r>
      <w:r w:rsidRPr="003C27CE">
        <w:rPr>
          <w:rFonts w:ascii="Times New Roman" w:hAnsi="Times New Roman" w:cs="Times New Roman"/>
          <w:color w:val="002060"/>
          <w:sz w:val="16"/>
          <w:szCs w:val="16"/>
        </w:rPr>
        <w:softHyphen/>
        <w:t>шательства в производственный процесс. Иногда попытки вмешательства сказывались на приемке, по выражению За</w:t>
      </w:r>
      <w:r w:rsidRPr="003C27CE">
        <w:rPr>
          <w:rFonts w:ascii="Times New Roman" w:hAnsi="Times New Roman" w:cs="Times New Roman"/>
          <w:color w:val="002060"/>
          <w:sz w:val="16"/>
          <w:szCs w:val="16"/>
        </w:rPr>
        <w:softHyphen/>
        <w:t>любовского (1936 г.), «сильно и вредно».</w:t>
      </w:r>
    </w:p>
    <w:p w14:paraId="6FCDE52A" w14:textId="77777777" w:rsidR="00754CEE" w:rsidRPr="003C27CE" w:rsidRDefault="00754C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Проявляя «твердость до конца», Залюбовский довел от</w:t>
      </w:r>
      <w:r w:rsidRPr="003C27CE">
        <w:rPr>
          <w:rFonts w:ascii="Times New Roman" w:hAnsi="Times New Roman" w:cs="Times New Roman"/>
          <w:color w:val="002060"/>
          <w:sz w:val="16"/>
          <w:szCs w:val="16"/>
        </w:rPr>
        <w:softHyphen/>
        <w:t>ношения с «Вестингаузом» до конфликта и запросил под</w:t>
      </w:r>
      <w:r w:rsidRPr="003C27CE">
        <w:rPr>
          <w:rFonts w:ascii="Times New Roman" w:hAnsi="Times New Roman" w:cs="Times New Roman"/>
          <w:color w:val="002060"/>
          <w:sz w:val="16"/>
          <w:szCs w:val="16"/>
        </w:rPr>
        <w:softHyphen/>
        <w:t>держки от военного министра. Шуваев посоветовался с Маниковским, и было намечено соломоново решение: пусть на заводе «Ремингтон» Залюбовский принимает вин</w:t>
      </w:r>
      <w:r w:rsidRPr="003C27CE">
        <w:rPr>
          <w:rFonts w:ascii="Times New Roman" w:hAnsi="Times New Roman" w:cs="Times New Roman"/>
          <w:color w:val="002060"/>
          <w:sz w:val="16"/>
          <w:szCs w:val="16"/>
        </w:rPr>
        <w:softHyphen/>
        <w:t>товки «во всем согласно наших технических условий», а на заводе «Вестингауз» та же процедура будет совершаться «под руководством и ответственностью генерала Храбро</w:t>
      </w:r>
      <w:r w:rsidRPr="003C27CE">
        <w:rPr>
          <w:rFonts w:ascii="Times New Roman" w:hAnsi="Times New Roman" w:cs="Times New Roman"/>
          <w:color w:val="002060"/>
          <w:sz w:val="16"/>
          <w:szCs w:val="16"/>
        </w:rPr>
        <w:softHyphen/>
        <w:t>ва» — но это будет «упрощенная», «облегченная приемка», условия ее Маниковский сообщит позднее. Из этой теле</w:t>
      </w:r>
      <w:r w:rsidRPr="003C27CE">
        <w:rPr>
          <w:rFonts w:ascii="Times New Roman" w:hAnsi="Times New Roman" w:cs="Times New Roman"/>
          <w:color w:val="002060"/>
          <w:sz w:val="16"/>
          <w:szCs w:val="16"/>
        </w:rPr>
        <w:softHyphen/>
        <w:t>граммы Шуваева—Маниковского также выясняется, что те строгие требования, на которых настаивал Залюбовский, были не так уж обязательны, потому что упрощенная при</w:t>
      </w:r>
      <w:r w:rsidRPr="003C27CE">
        <w:rPr>
          <w:rFonts w:ascii="Times New Roman" w:hAnsi="Times New Roman" w:cs="Times New Roman"/>
          <w:color w:val="002060"/>
          <w:sz w:val="16"/>
          <w:szCs w:val="16"/>
        </w:rPr>
        <w:softHyphen/>
        <w:t>емка уже практиковалась: Петроград предлагал ввести на «Вестингаузе» «облегченную приемку наших ружей приме</w:t>
      </w:r>
      <w:r w:rsidRPr="003C27CE">
        <w:rPr>
          <w:rFonts w:ascii="Times New Roman" w:hAnsi="Times New Roman" w:cs="Times New Roman"/>
          <w:color w:val="002060"/>
          <w:sz w:val="16"/>
          <w:szCs w:val="16"/>
        </w:rPr>
        <w:softHyphen/>
        <w:t>нительно к тому, как это было установлено во Франции на заводе «Шательро». Не упомянуто было при этом, что по</w:t>
      </w:r>
      <w:r w:rsidRPr="003C27CE">
        <w:rPr>
          <w:rFonts w:ascii="Times New Roman" w:hAnsi="Times New Roman" w:cs="Times New Roman"/>
          <w:color w:val="002060"/>
          <w:sz w:val="16"/>
          <w:szCs w:val="16"/>
        </w:rPr>
        <w:softHyphen/>
        <w:t>блажка французскому заводу отчасти объяснялась тем, что Военное министерство не сумело в установленный кон</w:t>
      </w:r>
      <w:r w:rsidRPr="003C27CE">
        <w:rPr>
          <w:rFonts w:ascii="Times New Roman" w:hAnsi="Times New Roman" w:cs="Times New Roman"/>
          <w:color w:val="002060"/>
          <w:sz w:val="16"/>
          <w:szCs w:val="16"/>
        </w:rPr>
        <w:softHyphen/>
        <w:t>трактом срок предоставить заводу шаблоны.</w:t>
      </w:r>
    </w:p>
    <w:p w14:paraId="48DD6B27" w14:textId="77777777" w:rsidR="00754CEE" w:rsidRPr="003C27CE" w:rsidRDefault="00754CEE"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Петрограду Залюбовский ответил, что предлагаемый двойственный порядок и разделение инспекции на две, под</w:t>
      </w:r>
      <w:r w:rsidRPr="003C27CE">
        <w:rPr>
          <w:rFonts w:ascii="Times New Roman" w:hAnsi="Times New Roman" w:cs="Times New Roman"/>
          <w:i w:val="0"/>
          <w:iCs w:val="0"/>
          <w:color w:val="002060"/>
          <w:sz w:val="16"/>
          <w:szCs w:val="16"/>
          <w:lang w:val="ru-RU"/>
        </w:rPr>
        <w:softHyphen/>
        <w:t>чиненные Храброву и Залюбовскому, неприемлемы, так как «это могло бы дискредитировать его [Храброва] значение», между тем все же допустимо принимать винтовки «по-преж</w:t>
      </w:r>
      <w:r w:rsidRPr="003C27CE">
        <w:rPr>
          <w:rFonts w:ascii="Times New Roman" w:hAnsi="Times New Roman" w:cs="Times New Roman"/>
          <w:i w:val="0"/>
          <w:iCs w:val="0"/>
          <w:color w:val="002060"/>
          <w:sz w:val="16"/>
          <w:szCs w:val="16"/>
          <w:lang w:val="ru-RU"/>
        </w:rPr>
        <w:softHyphen/>
        <w:t>нему распоряжениями Храброва, хотя и с отступлениями [от инструкции], но вполне пригодными для боевого употребле</w:t>
      </w:r>
      <w:r w:rsidRPr="003C27CE">
        <w:rPr>
          <w:rFonts w:ascii="Times New Roman" w:hAnsi="Times New Roman" w:cs="Times New Roman"/>
          <w:i w:val="0"/>
          <w:iCs w:val="0"/>
          <w:color w:val="002060"/>
          <w:sz w:val="16"/>
          <w:szCs w:val="16"/>
          <w:lang w:val="ru-RU"/>
        </w:rPr>
        <w:softHyphen/>
        <w:t xml:space="preserve">ния». Таким образом, заводу «Вестингауз» «разрешено было подавать собранные винтовки»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5583. Л. 458 об.; Д. 5606. Л. 284. Шува</w:t>
      </w:r>
      <w:r w:rsidRPr="003C27CE">
        <w:rPr>
          <w:rFonts w:ascii="Times New Roman" w:hAnsi="Times New Roman" w:cs="Times New Roman"/>
          <w:i w:val="0"/>
          <w:iCs w:val="0"/>
          <w:color w:val="002060"/>
          <w:sz w:val="16"/>
          <w:szCs w:val="16"/>
          <w:lang w:val="ru-RU"/>
        </w:rPr>
        <w:softHyphen/>
        <w:t xml:space="preserve">ев — Залюбовскому, </w:t>
      </w:r>
      <w:r w:rsidRPr="003C27CE">
        <w:rPr>
          <w:rFonts w:ascii="Times New Roman" w:hAnsi="Times New Roman" w:cs="Times New Roman"/>
          <w:i w:val="0"/>
          <w:iCs w:val="0"/>
          <w:color w:val="002060"/>
          <w:sz w:val="16"/>
          <w:szCs w:val="16"/>
          <w:lang w:val="ru-RU" w:bidi="en-US"/>
        </w:rPr>
        <w:t>18/20.</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1916; </w:t>
      </w:r>
      <w:r w:rsidRPr="003C27CE">
        <w:rPr>
          <w:rFonts w:ascii="Times New Roman" w:hAnsi="Times New Roman" w:cs="Times New Roman"/>
          <w:i w:val="0"/>
          <w:iCs w:val="0"/>
          <w:color w:val="002060"/>
          <w:sz w:val="16"/>
          <w:szCs w:val="16"/>
          <w:lang w:bidi="en-US"/>
        </w:rPr>
        <w:t>Rielage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C</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Р. 14.;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5583. Л. 458; Д. 5620. Л. 77. Залюбов</w:t>
      </w:r>
      <w:r w:rsidRPr="003C27CE">
        <w:rPr>
          <w:rFonts w:ascii="Times New Roman" w:hAnsi="Times New Roman" w:cs="Times New Roman"/>
          <w:i w:val="0"/>
          <w:iCs w:val="0"/>
          <w:color w:val="002060"/>
          <w:sz w:val="16"/>
          <w:szCs w:val="16"/>
          <w:lang w:val="ru-RU"/>
        </w:rPr>
        <w:softHyphen/>
        <w:t xml:space="preserve">ский — Шуваеву, Маниковскому, </w:t>
      </w:r>
      <w:r w:rsidRPr="003C27CE">
        <w:rPr>
          <w:rFonts w:ascii="Times New Roman" w:hAnsi="Times New Roman" w:cs="Times New Roman"/>
          <w:i w:val="0"/>
          <w:iCs w:val="0"/>
          <w:color w:val="002060"/>
          <w:sz w:val="16"/>
          <w:szCs w:val="16"/>
          <w:lang w:val="ru-RU" w:bidi="en-US"/>
        </w:rPr>
        <w:t>28.</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7.</w:t>
      </w:r>
      <w:r w:rsidRPr="003C27CE">
        <w:rPr>
          <w:rFonts w:ascii="Times New Roman" w:hAnsi="Times New Roman" w:cs="Times New Roman"/>
          <w:i w:val="0"/>
          <w:iCs w:val="0"/>
          <w:color w:val="002060"/>
          <w:sz w:val="16"/>
          <w:szCs w:val="16"/>
        </w:rPr>
        <w:t>XII</w:t>
      </w:r>
      <w:r w:rsidRPr="003C27CE">
        <w:rPr>
          <w:rFonts w:ascii="Times New Roman" w:hAnsi="Times New Roman" w:cs="Times New Roman"/>
          <w:i w:val="0"/>
          <w:iCs w:val="0"/>
          <w:color w:val="002060"/>
          <w:sz w:val="16"/>
          <w:szCs w:val="16"/>
          <w:lang w:val="ru-RU"/>
        </w:rPr>
        <w:t>. 1916.), без предварительной по</w:t>
      </w:r>
      <w:r w:rsidRPr="003C27CE">
        <w:rPr>
          <w:rFonts w:ascii="Times New Roman" w:hAnsi="Times New Roman" w:cs="Times New Roman"/>
          <w:i w:val="0"/>
          <w:iCs w:val="0"/>
          <w:color w:val="002060"/>
          <w:sz w:val="16"/>
          <w:szCs w:val="16"/>
          <w:lang w:val="ru-RU"/>
        </w:rPr>
        <w:softHyphen/>
        <w:t>верки их частей. Однако и дальше Залюбовский то, казалось, убеждался, что отношения заводов с инспекцией установи</w:t>
      </w:r>
      <w:r w:rsidRPr="003C27CE">
        <w:rPr>
          <w:rFonts w:ascii="Times New Roman" w:hAnsi="Times New Roman" w:cs="Times New Roman"/>
          <w:i w:val="0"/>
          <w:iCs w:val="0"/>
          <w:color w:val="002060"/>
          <w:sz w:val="16"/>
          <w:szCs w:val="16"/>
          <w:lang w:val="ru-RU"/>
        </w:rPr>
        <w:softHyphen/>
        <w:t>лись благожелательные, то снова вдруг выходил из равно</w:t>
      </w:r>
      <w:r w:rsidRPr="003C27CE">
        <w:rPr>
          <w:rFonts w:ascii="Times New Roman" w:hAnsi="Times New Roman" w:cs="Times New Roman"/>
          <w:i w:val="0"/>
          <w:iCs w:val="0"/>
          <w:color w:val="002060"/>
          <w:sz w:val="16"/>
          <w:szCs w:val="16"/>
          <w:lang w:val="ru-RU"/>
        </w:rPr>
        <w:softHyphen/>
        <w:t>весия: «Я решительно не могу сговориться с этой компанией [«Вестингауз»], ибо винтовки выходят не обследованы, так что могут представить на службе разные неожиданности». Дело снова дошло до двухнедельного ультиматума с угрозами прекратить переговоры, остановить работу (Там же. Д. 6210. Л. 20. Залюбовский — Маниковскому, помощни</w:t>
      </w:r>
      <w:r w:rsidRPr="003C27CE">
        <w:rPr>
          <w:rFonts w:ascii="Times New Roman" w:hAnsi="Times New Roman" w:cs="Times New Roman"/>
          <w:i w:val="0"/>
          <w:iCs w:val="0"/>
          <w:color w:val="002060"/>
          <w:sz w:val="16"/>
          <w:szCs w:val="16"/>
          <w:lang w:val="ru-RU"/>
        </w:rPr>
        <w:softHyphen/>
        <w:t>ку военного министра Гарину, 21.1.1917; Там же. Д. 6209. Л. 26. Залю</w:t>
      </w:r>
      <w:r w:rsidRPr="003C27CE">
        <w:rPr>
          <w:rFonts w:ascii="Times New Roman" w:hAnsi="Times New Roman" w:cs="Times New Roman"/>
          <w:i w:val="0"/>
          <w:iCs w:val="0"/>
          <w:color w:val="002060"/>
          <w:sz w:val="16"/>
          <w:szCs w:val="16"/>
          <w:lang w:val="ru-RU"/>
        </w:rPr>
        <w:softHyphen/>
        <w:t xml:space="preserve">бовский — Леховичу, </w:t>
      </w:r>
      <w:r w:rsidRPr="003C27CE">
        <w:rPr>
          <w:rFonts w:ascii="Times New Roman" w:hAnsi="Times New Roman" w:cs="Times New Roman"/>
          <w:i w:val="0"/>
          <w:iCs w:val="0"/>
          <w:color w:val="002060"/>
          <w:sz w:val="16"/>
          <w:szCs w:val="16"/>
          <w:lang w:val="ru-RU" w:bidi="en-US"/>
        </w:rPr>
        <w:t>20.</w:t>
      </w:r>
      <w:r w:rsidRPr="003C27CE">
        <w:rPr>
          <w:rFonts w:ascii="Times New Roman" w:hAnsi="Times New Roman" w:cs="Times New Roman"/>
          <w:i w:val="0"/>
          <w:iCs w:val="0"/>
          <w:color w:val="002060"/>
          <w:sz w:val="16"/>
          <w:szCs w:val="16"/>
          <w:lang w:bidi="en-US"/>
        </w:rPr>
        <w:t>IV</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1917.) (23452).</w:t>
      </w:r>
    </w:p>
    <w:p w14:paraId="71648A69" w14:textId="77777777" w:rsidR="00754CEE" w:rsidRPr="003C27CE" w:rsidRDefault="00754CEE" w:rsidP="00615CF2">
      <w:pPr>
        <w:rPr>
          <w:rFonts w:ascii="Times New Roman" w:hAnsi="Times New Roman" w:cs="Times New Roman"/>
          <w:color w:val="002060"/>
          <w:sz w:val="16"/>
          <w:szCs w:val="16"/>
        </w:rPr>
      </w:pPr>
    </w:p>
    <w:p w14:paraId="391ED6C8" w14:textId="77777777" w:rsidR="00754CEE" w:rsidRPr="003C27CE" w:rsidRDefault="00754C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было ходатайство русского посла по содействию в строительстве автомобильного завода в Мытищах фирмы «Бекос», но оно встретило в Лондоне лишь «сдержанное» отношение. Э. Грей ответил, что промышленность Великобритании перегруже</w:t>
      </w:r>
      <w:r w:rsidRPr="003C27CE">
        <w:rPr>
          <w:rFonts w:ascii="Times New Roman" w:hAnsi="Times New Roman" w:cs="Times New Roman"/>
          <w:color w:val="002060"/>
          <w:sz w:val="16"/>
          <w:szCs w:val="16"/>
        </w:rPr>
        <w:softHyphen/>
        <w:t>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w:t>
      </w:r>
      <w:r w:rsidRPr="003C27CE">
        <w:rPr>
          <w:rFonts w:ascii="Times New Roman" w:hAnsi="Times New Roman" w:cs="Times New Roman"/>
          <w:color w:val="002060"/>
          <w:sz w:val="16"/>
          <w:szCs w:val="16"/>
        </w:rPr>
        <w:softHyphen/>
        <w:t>нистр вооружений Э.С. Монтэгю предложил сузить задачу: Бекос установит в России производство автомобильных ку</w:t>
      </w:r>
      <w:r w:rsidRPr="003C27CE">
        <w:rPr>
          <w:rFonts w:ascii="Times New Roman" w:hAnsi="Times New Roman" w:cs="Times New Roman"/>
          <w:color w:val="002060"/>
          <w:sz w:val="16"/>
          <w:szCs w:val="16"/>
        </w:rPr>
        <w:softHyphen/>
        <w:t>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w:t>
      </w:r>
      <w:r w:rsidRPr="003C27CE">
        <w:rPr>
          <w:rFonts w:ascii="Times New Roman" w:hAnsi="Times New Roman" w:cs="Times New Roman"/>
          <w:color w:val="002060"/>
          <w:sz w:val="16"/>
          <w:szCs w:val="16"/>
        </w:rPr>
        <w:softHyphen/>
        <w:t>щание и относительно оборудования (</w:t>
      </w:r>
      <w:r w:rsidRPr="003C27CE">
        <w:rPr>
          <w:rFonts w:ascii="Times New Roman" w:hAnsi="Times New Roman" w:cs="Times New Roman"/>
          <w:color w:val="002060"/>
          <w:sz w:val="16"/>
          <w:szCs w:val="16"/>
          <w:lang w:val="en-US" w:bidi="en-US"/>
        </w:rPr>
        <w:t>Bonwetsch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 xml:space="preserve">В. </w:t>
      </w:r>
      <w:r w:rsidRPr="003C27CE">
        <w:rPr>
          <w:rFonts w:ascii="Times New Roman" w:hAnsi="Times New Roman" w:cs="Times New Roman"/>
          <w:color w:val="002060"/>
          <w:sz w:val="16"/>
          <w:szCs w:val="16"/>
          <w:lang w:val="en-US" w:bidi="en-US"/>
        </w:rPr>
        <w:t>Op</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cit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rPr>
        <w:t>78, 61—63. О моторах для 7500 кузовов и шасси Бонвеч ничего не сообщает),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(23452).</w:t>
      </w:r>
    </w:p>
    <w:p w14:paraId="6F227B37" w14:textId="77777777" w:rsidR="00754CEE" w:rsidRPr="003C27CE" w:rsidRDefault="00754CEE" w:rsidP="00615CF2">
      <w:pPr>
        <w:rPr>
          <w:rFonts w:ascii="Times New Roman" w:hAnsi="Times New Roman" w:cs="Times New Roman"/>
          <w:color w:val="002060"/>
          <w:sz w:val="16"/>
          <w:szCs w:val="16"/>
        </w:rPr>
      </w:pPr>
    </w:p>
    <w:p w14:paraId="2C66F645" w14:textId="5375E33F" w:rsidR="00B349E8" w:rsidRPr="003C27CE" w:rsidRDefault="00B349E8" w:rsidP="00615CF2">
      <w:pPr>
        <w:pStyle w:val="ae"/>
        <w:spacing w:before="0" w:after="0"/>
        <w:rPr>
          <w:color w:val="002060"/>
          <w:sz w:val="16"/>
          <w:szCs w:val="16"/>
        </w:rPr>
      </w:pPr>
      <w:r w:rsidRPr="003C27CE">
        <w:rPr>
          <w:color w:val="002060"/>
          <w:sz w:val="16"/>
          <w:szCs w:val="16"/>
        </w:rPr>
        <w:t>В сентябре 1916 г. в Особое совещание по обороне поступила программа строительства пяти казенных заводов ГВТУ, среди которых были и</w:t>
      </w:r>
      <w:r w:rsidR="00FD38A3" w:rsidRPr="003C27CE">
        <w:rPr>
          <w:color w:val="002060"/>
          <w:sz w:val="16"/>
          <w:szCs w:val="16"/>
        </w:rPr>
        <w:t xml:space="preserve"> </w:t>
      </w:r>
      <w:r w:rsidRPr="003C27CE">
        <w:rPr>
          <w:color w:val="002060"/>
          <w:sz w:val="16"/>
          <w:szCs w:val="16"/>
        </w:rPr>
        <w:t xml:space="preserve">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Программа ГВТУ в течение 1917 г. так и не вышла из стадии обсуждения.</w:t>
      </w:r>
    </w:p>
    <w:p w14:paraId="050290B5" w14:textId="31E785C4" w:rsidR="00B349E8" w:rsidRPr="003C27CE" w:rsidRDefault="00B349E8" w:rsidP="00615CF2">
      <w:pPr>
        <w:pStyle w:val="ae"/>
        <w:spacing w:before="0" w:after="0"/>
        <w:rPr>
          <w:color w:val="002060"/>
          <w:sz w:val="16"/>
          <w:szCs w:val="16"/>
        </w:rPr>
      </w:pPr>
      <w:r w:rsidRPr="003C27CE">
        <w:rPr>
          <w:color w:val="002060"/>
          <w:sz w:val="16"/>
          <w:szCs w:val="16"/>
        </w:rPr>
        <w:t>Подобная ситуация была характерна для решения вопросов</w:t>
      </w:r>
      <w:r w:rsidR="00FD38A3" w:rsidRPr="003C27CE">
        <w:rPr>
          <w:color w:val="002060"/>
          <w:sz w:val="16"/>
          <w:szCs w:val="16"/>
        </w:rPr>
        <w:t xml:space="preserve"> </w:t>
      </w:r>
      <w:r w:rsidRPr="003C27CE">
        <w:rPr>
          <w:color w:val="002060"/>
          <w:sz w:val="16"/>
          <w:szCs w:val="16"/>
        </w:rPr>
        <w:t xml:space="preserve"> производства новых видов вооружения или более совершенных их типов. Обсуждение предложений, как </w:t>
      </w:r>
      <w:r w:rsidRPr="003C27CE">
        <w:rPr>
          <w:color w:val="002060"/>
          <w:sz w:val="16"/>
          <w:szCs w:val="16"/>
        </w:rPr>
        <w:lastRenderedPageBreak/>
        <w:t>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(18369).</w:t>
      </w:r>
    </w:p>
    <w:p w14:paraId="4E7628D9" w14:textId="77777777" w:rsidR="00B349E8" w:rsidRPr="003C27CE" w:rsidRDefault="00B349E8" w:rsidP="00615CF2">
      <w:pPr>
        <w:pStyle w:val="ae"/>
        <w:spacing w:before="0" w:after="0"/>
        <w:rPr>
          <w:color w:val="002060"/>
          <w:sz w:val="16"/>
          <w:szCs w:val="16"/>
        </w:rPr>
      </w:pPr>
    </w:p>
    <w:p w14:paraId="010047FC" w14:textId="77777777" w:rsidR="006169D8" w:rsidRPr="003C27CE" w:rsidRDefault="006169D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сентябре 1916 г. по инициативе ряда членов Особого совещания Штабу ВГК было предложено по примеру французской армии «сводить минометы в отдельные, специально подготовленные, части и пользоваться ими, как артиллерией» [Журнал № 105 Особого совещания… Заседание 17 сентября 1916 г. / ЖОСО. 1916 год. М., 1977. С. 528.] (20236).</w:t>
      </w:r>
    </w:p>
    <w:p w14:paraId="02D64F97" w14:textId="77777777" w:rsidR="006169D8" w:rsidRPr="003C27CE" w:rsidRDefault="006169D8" w:rsidP="00615CF2">
      <w:pPr>
        <w:shd w:val="clear" w:color="auto" w:fill="FFFFFF"/>
        <w:rPr>
          <w:rFonts w:ascii="Times New Roman" w:eastAsia="Times New Roman" w:hAnsi="Times New Roman" w:cs="Times New Roman"/>
          <w:color w:val="002060"/>
          <w:sz w:val="16"/>
          <w:szCs w:val="16"/>
          <w:lang w:eastAsia="ru-RU"/>
        </w:rPr>
      </w:pPr>
    </w:p>
    <w:p w14:paraId="72B7FA71" w14:textId="77777777" w:rsidR="006169D8" w:rsidRPr="003C27CE" w:rsidRDefault="006169D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инженер А. Крживицкий сумел про</w:t>
      </w:r>
      <w:r w:rsidRPr="003C27CE">
        <w:rPr>
          <w:rFonts w:ascii="Times New Roman" w:hAnsi="Times New Roman" w:cs="Times New Roman"/>
          <w:color w:val="002060"/>
          <w:sz w:val="16"/>
          <w:szCs w:val="16"/>
        </w:rPr>
        <w:softHyphen/>
        <w:t>вести на Путиловский завод заказ на 300 экземпляров движителей Кегресса для бронированных и гру</w:t>
      </w:r>
      <w:r w:rsidRPr="003C27CE">
        <w:rPr>
          <w:rFonts w:ascii="Times New Roman" w:hAnsi="Times New Roman" w:cs="Times New Roman"/>
          <w:color w:val="002060"/>
          <w:sz w:val="16"/>
          <w:szCs w:val="16"/>
        </w:rPr>
        <w:softHyphen/>
        <w:t>зовых автомобилей. Последовав</w:t>
      </w:r>
      <w:r w:rsidRPr="003C27CE">
        <w:rPr>
          <w:rFonts w:ascii="Times New Roman" w:hAnsi="Times New Roman" w:cs="Times New Roman"/>
          <w:color w:val="002060"/>
          <w:sz w:val="16"/>
          <w:szCs w:val="16"/>
        </w:rPr>
        <w:softHyphen/>
        <w:t>шие революции помешали его вы</w:t>
      </w:r>
      <w:r w:rsidRPr="003C27CE">
        <w:rPr>
          <w:rFonts w:ascii="Times New Roman" w:hAnsi="Times New Roman" w:cs="Times New Roman"/>
          <w:color w:val="002060"/>
          <w:sz w:val="16"/>
          <w:szCs w:val="16"/>
        </w:rPr>
        <w:softHyphen/>
        <w:t>полнению, и было сделано только 30 комплектов. Завод успел обору</w:t>
      </w:r>
      <w:r w:rsidRPr="003C27CE">
        <w:rPr>
          <w:rFonts w:ascii="Times New Roman" w:hAnsi="Times New Roman" w:cs="Times New Roman"/>
          <w:color w:val="002060"/>
          <w:sz w:val="16"/>
          <w:szCs w:val="16"/>
        </w:rPr>
        <w:softHyphen/>
        <w:t>довать лишь несколько легковых автомобилей Паккард и бронема</w:t>
      </w:r>
      <w:r w:rsidRPr="003C27CE">
        <w:rPr>
          <w:rFonts w:ascii="Times New Roman" w:hAnsi="Times New Roman" w:cs="Times New Roman"/>
          <w:color w:val="002060"/>
          <w:sz w:val="16"/>
          <w:szCs w:val="16"/>
        </w:rPr>
        <w:softHyphen/>
        <w:t>шин Остин (22518).</w:t>
      </w:r>
    </w:p>
    <w:p w14:paraId="170FBB4C" w14:textId="77777777" w:rsidR="006169D8" w:rsidRPr="003C27CE" w:rsidRDefault="006169D8" w:rsidP="00615CF2">
      <w:pPr>
        <w:rPr>
          <w:rFonts w:ascii="Times New Roman" w:hAnsi="Times New Roman" w:cs="Times New Roman"/>
          <w:color w:val="002060"/>
          <w:sz w:val="16"/>
          <w:szCs w:val="16"/>
        </w:rPr>
      </w:pPr>
    </w:p>
    <w:p w14:paraId="2609F66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73ECAF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7E35EE" w14:textId="77777777" w:rsidR="00922C6E" w:rsidRPr="00B52707" w:rsidRDefault="00922C6E" w:rsidP="00922C6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сентябре 1916 г. всего корабли Эскадры выполнили 24 боевых вылета (24965).</w:t>
      </w:r>
    </w:p>
    <w:p w14:paraId="04E7A336" w14:textId="77777777" w:rsidR="00922C6E" w:rsidRPr="00B52707" w:rsidRDefault="00922C6E" w:rsidP="00922C6E">
      <w:pPr>
        <w:rPr>
          <w:rFonts w:ascii="Times New Roman" w:hAnsi="Times New Roman" w:cs="Times New Roman"/>
          <w:color w:val="0070C0"/>
          <w:sz w:val="16"/>
          <w:szCs w:val="16"/>
        </w:rPr>
      </w:pPr>
    </w:p>
    <w:p w14:paraId="456D077D"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сентябре 1916 года ААД была сформирована окончательно, но из-за недостаточной укомплектованности летным составом и техникой до осени следующего года она оставалась небоеготовой. После Октябрьской революции (1917 г.) личный состав Дружины без особого восторга встретил новую власть, что привело к ее дальнейшему расформированию (25166).</w:t>
      </w:r>
    </w:p>
    <w:p w14:paraId="02C52694" w14:textId="77777777" w:rsidR="00922C6E" w:rsidRPr="00B52707" w:rsidRDefault="00922C6E" w:rsidP="00922C6E">
      <w:pPr>
        <w:rPr>
          <w:rFonts w:ascii="Times New Roman" w:hAnsi="Times New Roman" w:cs="Times New Roman"/>
          <w:color w:val="0070C0"/>
          <w:sz w:val="16"/>
          <w:szCs w:val="16"/>
        </w:rPr>
      </w:pPr>
    </w:p>
    <w:p w14:paraId="6065C006" w14:textId="77777777" w:rsidR="00922C6E" w:rsidRPr="00B52707" w:rsidRDefault="00922C6E" w:rsidP="00922C6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сентябре 1916 г. начальник Полевого управления авиации и воздухоплавания при Штабе ВГК (Авиадарм) полковник В.М. Ткачёв вышел с ходатайством перед начальником морского штаба ВГК о возможности боевого применения Ревельского крепостного авиаотряда. Для решения этой задачи командование КрАО получило наряд на перевооружение самолетами истребительного типа, что позволило бы «производить полеты не только в районе крепости, но и углубляться в море для разведок и преследования воздушного противника» (25166).</w:t>
      </w:r>
    </w:p>
    <w:p w14:paraId="3A84923B" w14:textId="77777777" w:rsidR="00922C6E" w:rsidRPr="00B52707" w:rsidRDefault="00922C6E" w:rsidP="00922C6E">
      <w:pPr>
        <w:rPr>
          <w:rFonts w:ascii="Times New Roman" w:hAnsi="Times New Roman" w:cs="Times New Roman"/>
          <w:color w:val="0070C0"/>
          <w:sz w:val="16"/>
          <w:szCs w:val="16"/>
        </w:rPr>
      </w:pPr>
    </w:p>
    <w:p w14:paraId="6EFE82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года авиагруппа выполнила 88 боевых вылетов, провела 40 воздушных боев. 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(11644).</w:t>
      </w:r>
    </w:p>
    <w:p w14:paraId="34F2E7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A980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интенсивность боевой работы группы ЮЗФ усилилась -летчики группы вылетали на боевое дежурство утром и ве</w:t>
      </w:r>
      <w:r w:rsidRPr="003C27CE">
        <w:rPr>
          <w:rFonts w:ascii="Times New Roman" w:hAnsi="Times New Roman" w:cs="Times New Roman"/>
          <w:color w:val="002060"/>
          <w:sz w:val="16"/>
          <w:szCs w:val="16"/>
        </w:rPr>
        <w:softHyphen/>
        <w:t>чером. В воздух поднималось от 10 до 17 самолетов ежедневно (3954).</w:t>
      </w:r>
    </w:p>
    <w:p w14:paraId="32BD74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24C3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начальник штаба 12-й армии доносил в Ставку: "Моторов нет, нет аэропланов, пулеметов - полная неподготовленность... Молодежь самоотверженна, иногда приходится почти "на убой" посылать: вернутся, либо нет... пока то, что делается, - выше всякой похвалы".</w:t>
      </w:r>
    </w:p>
    <w:p w14:paraId="0263A7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Русские авиаторы, несмотря на все свои старания и мужество, из-за отсталой техники все же не могли тягаться с германскими. Проигрывали они и французам в смысле обретения личных достижений. Тем не менее, хотя и в меньших масштабах, русские авиаторы проделывали все то же, что французы и немцы. Выполняли русские летчики и специальные задания. Осенью этого года таким образом (потом это было подтверждено перехваченными немецкими донесениями) на Ровненском участке был произведен взрыв железнодорожного полотна и моста (11999).</w:t>
      </w:r>
    </w:p>
    <w:p w14:paraId="442826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6858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“Муромцы” выполнили 24 боевых полета. Очень часто “Большие Сикорские” подвергались обстрелу наших противоаэропланных батарей. Летчики же Эскадры, в свою очередь, к счастью, сплоховали лишь однажды. 7 сентября ИМ 11-й,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(11277).</w:t>
      </w:r>
    </w:p>
    <w:p w14:paraId="6510C5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8834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сентябре 1916 г. "Муромцы" выполнили 24 боевых полета. Очень часто "Большие Сикорские" подвергались обстрелу наших противоаэропланных батарей. Летчики же Эскадры, в свою очередь, к счастью, сплоховали лишь однажды. 7 сентября ИМ П-й,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(12038).</w:t>
      </w:r>
    </w:p>
    <w:p w14:paraId="376552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1175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сентября I9I6 года два корабля (I и VI) вновь бомбили станцию на озере Ангерн. На Северном фронте корабли 2-го отряда тоже подвергались серьёзным атакам немецких истребителей. На обратном пути "Муромец VI" штабс-капитана Головина был атакован неприятельским бипланом-истребителем. Корабль уже летел над своей территорией, над Рижским заливом, недалеко от устья реки Аа, как по нему был открыт огонь почти в упор с 10 метров подошедшим сзади противником. Первыми же разрывными пулями были легко ранены штабс-капитан Головин, капитан Иванов и штабс-капитан Лойко. В пулемёт "Виккерс" попала пуля, повредив его. Ружьё-пулемёт "Мадсен" заело при первых же выстрелах и из оставшегося пулемёта пришлось отбиваться подпоручику Лутцу, который успел всадить в упор десять пуль в немецкий биплан. Последний не стал продолжать атаку и, резко отклонившись в сторону, снижаясь, пошёл по направлению к Туккуму. Возможно, что аппарат попал в струю от винтов "Муромца" или был повреждён. Раненый Головин смог посадить корабль в Риге, на аэродроме 12-го армейского авиаотряда. "Муромец" получил более 300 пробоин и требовал ремонта.</w:t>
      </w:r>
    </w:p>
    <w:p w14:paraId="49E80D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выяснилось позднее, это был лейтенант Гаммер летавший на поплавковом биплане "Бранденбург" KDW с синхронным пулемётом "Шпандау". Этот морской истребитель с мотором "Бенц" 150 л.с. имел максимальную скорость 170 км/ч. В рапорте Гаммер описал подробности этого боя. Приведём краткое описание этого столкновения. Нагнав "Муромец" на высоте 2200 метров, он продолжил подниматься, пока не достиг превышения над кораблём в 100 метров. Затем сбросив газ, начал первую атаку слева- сзади-сверху. Гаммер сразу заметил стрелка, ведшего по нему огонь из верхней установки на фюзеляже и начал стрелять по нему с дистанции примерно 150 метров. Из-за большой скорости сближения, ему пришлось заложить резкий вираж, чтобы избежать столкновения. При этом его "Бранденбург" попал в струю от моторов "Муромца" и потерял управление, перевернувшись на спину.</w:t>
      </w:r>
    </w:p>
    <w:p w14:paraId="66560A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Выключив мотор, Гаммер смог вернуть контроль над своим аппаратом и вновь пошёл в атаку, на этот раз под большим углом справа-сзади-сверху, дабы избежать воздушного потока от "Сикорского". При второй атаке он стрелял по моторам с 200-300 метров, не встречая никакого сопротивления, затем заложил крутой вираж, дабы избежать столкновения. Во время третьей атаки слева-сверху-сзади он сосредоточил огонь по фюзеляжу. При четвёртой атаке пулемёт заело и из-за его неудачного размещения до него было трудно дотянуться. Во время попытки исправить пулемёт, самолёт Гаммера свалился в крутое пикирование, развив скорость в 200 км/ч. Сумев вывести машину в горизонтальный полет только на 1000 метров, Гаммер мог только смотреть, как "Муромец" плавно планирует, а затем приземляется на лугу около небольшого леса, ломая, очевидно, шасси, т.к. он остановился левым крылом и носовой частью фюзеляжа вниз. По существу, Гаммер одержал воздушную победу, нанеся многочисленные повреждения кораблю и принудив того к вынужденному спуску.</w:t>
      </w:r>
    </w:p>
    <w:p w14:paraId="0DF09A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Через два дня (когда на другом фронте был сбит "Муромец" Макшеева) досталось и IV кораблю поручика Шарова. В районе Ми- тавы он был атакован немецким истребителем-бипланом с синхронным пулемётом и обладавшим большой скоростью и маневренностью. Истребитель, атакуя, всё время старался попасть в мёртвое пространство корабля (у стабилизатора), но своевременными маневрами его отгоняли дружным огнём из четырёх пулемётов с левого борта. После двадцатиминутного боя истребитель быстро снизился и скрылся в облаках. По врагу было выпущено 600 патронов.</w:t>
      </w:r>
    </w:p>
    <w:p w14:paraId="62610D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сентябре 1916 года корабли Эскадры выполнили 24 боевых вылёта (12041).</w:t>
      </w:r>
    </w:p>
    <w:p w14:paraId="404FF9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2D7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Ранним сентябрьским утром 1916 года экипаж в составе летчика - младшего унтер-офицера Петренко и наблюдателя - подпоручика Кузьмина из 6-го армейского авиаотряда вылетел на самолете "Фарман-XXII на фотографирование второй линии неприятельских окопов. Вылетев с аэродрома Езерна, самолет медленно набрал боевую высоту и пересек линию фронта в разрывах шрапнельных снарядов. Маршрут полета лежал через Тарнополь, Млыновец, Брониславку и урочище Дзуля Лес. При подходе к цели подпоручик Кузьмин приготовил фотоаппарат Поте к работе, на всякий случай привел в боевое положение пулемет Кольт. Фотографирование пришлось вести под сильным шрапнельным и пулеметным огнем, однако Кузьмин старался не обращать на него внимания, хладнокровно и методически нажимал грушу фотоаппарата. Внезапно зенитный огонь прекратился, это могло означать только одно - рядом появились самолеты противника. Для них тихоходный и неповоротливый "Фарман" был желанной добычей. Летчики заметили в районе Брониславки приближающиеся "Альбатросы". Эти немецкие аэропланы были, </w:t>
      </w:r>
      <w:r w:rsidRPr="003C27CE">
        <w:rPr>
          <w:rFonts w:ascii="Times New Roman" w:hAnsi="Times New Roman" w:cs="Times New Roman"/>
          <w:color w:val="002060"/>
          <w:sz w:val="16"/>
          <w:szCs w:val="16"/>
        </w:rPr>
        <w:lastRenderedPageBreak/>
        <w:t>конечно, не то что "Фоккер", для которого "Фарман" стал бы просто учебной мишенью, однако опасность заключалась в том, что "Альбатроса" было два. Нападающие разделились, чтобы атаковать русский разведчик с разных сторон. Не дожидаясь пока немецкие летчики займут выгодную позицию, Петренко развернул "Фарман" к ближайшему самолету противника. Внезапность такого маневра заставила немца отвернуть, и наблюдатель Кузьмин, пользуясь выгодным моментом, выпустил по нему целую обойму. "Альбатрос" не принял боя и стал удаляться со снижением в сторону своих позиций, по-видимому -поврежденный. Успешная атака вдохновила русских летчиков и они стали искать глазами второй немецкий самолет. Он не заставил себя долго ждать - пулеметная очередь хлестанула по левой коробке крыльев "Фармана". "Альбатрос" атаковал сверху сзади, где был неуязвим. Вторая пулеметная очередь зацепила кабину и мотор. Летчик Петренко внезапно почувствовал резкую боль в левой руке, но, пересилив ее, резко, насколько это позволял старый аэроплан, развернул его в сторону противника. Сойдясь на близкую дистанцию, противники открыли друг по другу огонь и на том разошлись в разные стороны. "Альбатрос" больше не появлялся, и наши летчики благополучно закончили разведку. От потери крови Петренко ослаб, но продолжал управлять машиной. Линию фронта прошли на небольшой высоте в густых облаках шрапнельных разрывов. Пилот благополучно осуществил посадку, успел выключить мотор, а потом потерял сознание. За этот героический полет авиаторы были награждены командиром IV-ro армейского корпуса: Петренко получил Георгиевский Крест 3-й степени (№ 150882), а подпоручик Кузьмин был представлен к ордену Св. Станислава 3-й степени с мечами и бантом (11237).</w:t>
      </w:r>
    </w:p>
    <w:p w14:paraId="06370C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71EBD4"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сентябре 1916 г. было принято решение о переносе штаб-квартиры ЭВК из Пскова в Винницу в Украине. Переезд происходил с октября по ноябрь. Из Пскова и Зегевольда в Винницу было отправлено 13 ИМ. 1-й боевой авиаотряд в составе четырех ИМ базировался в Ягельнице на Юго-Западном фронте; 3-й боевой авиаотряд с тремя ИМ базировался в Станьково на Западном фронте; 2-й боевой авиаотряд с четырьмя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находился в Зегеволде на Северном фронте. Теперь на вооружении были даже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 xml:space="preserve"> (23525).</w:t>
      </w:r>
    </w:p>
    <w:p w14:paraId="6B70FCE1" w14:textId="77777777" w:rsidR="00896558" w:rsidRPr="003C27CE" w:rsidRDefault="00896558" w:rsidP="00615CF2">
      <w:pPr>
        <w:rPr>
          <w:rFonts w:ascii="Times New Roman" w:hAnsi="Times New Roman" w:cs="Times New Roman"/>
          <w:color w:val="002060"/>
          <w:sz w:val="16"/>
          <w:szCs w:val="16"/>
          <w:lang w:bidi="en-US"/>
        </w:rPr>
      </w:pPr>
    </w:p>
    <w:p w14:paraId="68A22DE9"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сентябре 1916 г. в Одессе открылась 1-я школа воздушного боя и высшего пилотажа. Руководил ею капитан Л.И. Попов, с заместителем Поручика Г.Н. Прокофьев-Северский (оба из Гатчины), и инструктор Поручик А.А. Туренко. Аэродром находился недалеко от Людсдорфа (23525).</w:t>
      </w:r>
    </w:p>
    <w:p w14:paraId="30C82C52" w14:textId="77777777" w:rsidR="00896558" w:rsidRPr="003C27CE" w:rsidRDefault="00896558" w:rsidP="00615CF2">
      <w:pPr>
        <w:rPr>
          <w:rFonts w:ascii="Times New Roman" w:hAnsi="Times New Roman" w:cs="Times New Roman"/>
          <w:color w:val="002060"/>
          <w:sz w:val="16"/>
          <w:szCs w:val="16"/>
          <w:lang w:bidi="en-US"/>
        </w:rPr>
      </w:pPr>
    </w:p>
    <w:p w14:paraId="0A59161E"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 Рапорт лейтенанта Вольфа, летчика 45-го истребительного отряда, об уничтожении бомбардировщика Илья Муромец, сентябрь, 1916 г.</w:t>
      </w:r>
    </w:p>
    <w:p w14:paraId="16B22596"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семь часов утра солнечным осенним утром 26 сентября 1916 г. в длинном гулком коридоре дома, в котором жили офицеры, раздался крик: «Сикорский летит!».</w:t>
      </w:r>
    </w:p>
    <w:p w14:paraId="4B58B72B"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два раза эти самолеты пролетали над нашим аэродромом, сбрасывая с большой высоты бомбы на нашу железнодорожную станцию и казармы. Тем не менее, эти бомбежки не причинили серьезного ущерба.</w:t>
      </w:r>
    </w:p>
    <w:p w14:paraId="2577D7FF"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Оба наших одномоторных истребителя уже находились в воздухе, в то время пока мы, пилоты бипланов, по большей части еще спали. Большинство летчиков побежало на аэродром — некоторые были еще не одеты, — чтобы посмотреть на гигантский аэроплан. Я, однако, быстро оделся, и приказал подготовить мой самолет к вылету. Я думаю, в этот раз мы побили все рекорды по скорости сборов в полет. Стояло чудесное утро. Воздух был почти неподвижным, самолет быстро поднимался вверх. За двадцать минут мы достигли высоты 2500 метров и увидели над линией фронта длинный, тонкий, темный силуэт: это был «Сикорский», который как раз пролетал над нашими окопами на высоте примерно 3000 метров. Я описал широкий круг над нашим аэродромом, затем с небольшим разворотом направился к русскому самолету, поднявшись к этому времени на его высоту. Я должен был быстро решить, как мне атаковать, потому что «Сикорский» был внушающим страх противником; нам сообщили, что он очень хорошо вооружен и во время предыдущих воздушных боев уже успел сильно повредить ряд наших самолетов. Затем мы заметили, что его эскортируют моноплан типа Парасоль и три или четыре Вуазена. Я позволил противнику углубится на нашу территорию на три или четыре километра и занял позицию, следуя параллельным курсом, примерно в 100 метров в стороне от него, для того, чтобы определить, какую цель он выбрал на этот раз. Судя по направлению его полета, он летел к штабу нашей дивизии, который находился примерно в 10 км за линией фронта. Однако, за несколько дней до налета мы переместили штаб в другое место.</w:t>
      </w:r>
    </w:p>
    <w:p w14:paraId="01A61048"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солнце оказалось у меня за спиной, я атаковал «Сикорского», переместившись на его левую сторону, целясь в закрытую пилотскую кабину, которая казалась самым уязвимым местом. С расстояния 300 метров мой наблюдатель открыл огонь. Цель было большой и ясно видной. Гигант продолжал следовать своим курсом, как будто нас не замечая. Он был относительно медленным, но затем довольно быстро начал набирать высоту, поскольку по нему открыли огонь наши зенитные батареи. Через несколько минут я приблизился на расстояние в 150 метров и смог понять, с большим удовлетворением, что во время первого столкновения мы попали в цель, поскольку крайний правый двигатель был поврежден. Пропеллер терял обороты и внезапно остановился. Теперь только три мотора обеспечивали тягу. «Сикорский» начал терять высоту.</w:t>
      </w:r>
    </w:p>
    <w:p w14:paraId="5ACB47F0"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Неожиданно, в середине верхнего крыла открылся люк, в нем появился пулеметчик и открыл по нам огонь. Тем временем, я приблизился на расстояние 100 метров и мой наблюдатель начал стрелять вперед. Я расположил самолет таки образом, чтобы наблюдатель мог вести огонь по главной кабине между крыльями. Мой самолет бросало из стороны в сторону сильной воздушной струей от его винта и мне несколько раз приходилось стабилизировать машину и держаться той же скорости, чтобы не обогнать его, потому что он мог затем атаковать меня сзади.</w:t>
      </w:r>
    </w:p>
    <w:p w14:paraId="43939B5A"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времени я находился в 50 метрах в стороне и мог ясно видеть каждое движение членов экипажа. Стрелок исчез с верхнего крыла, неожиданно открылся другой люк в задней части кабины и в нас стали стрелять из двух или трех пулеметов. Пули с грохотом били о мой самолет, как будто кто-то сыпал горошины на крышку стола. Поскольку я дал полный газ и резко отошел в сторону и вверх от вражеского самолета, большая часть пуль прошла ниже моей машины. Я немедленно убрал газ и опять подошел ближе к вражескому самолету, так чтобы мой наблюдатель мог вновь открыть огонь, находясь немного сбоку и выше кабины.</w:t>
      </w:r>
    </w:p>
    <w:p w14:paraId="10BBB6D9"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повторил этот маневр три раза. Русский самолет сейчас находился в 6-10 км за нашими линиями и медленно терял высоту. Я начал надеяться, что я смогу заставить его совершить вынужденную посадку. Тем временем мы опустились до высоты 2500 метров. Неожиданно он начал разворачиваться влево, все еще ведя по мне огонь, вероятно пытаясь спланировать в безопасную зону за русским окопами. Я немедленно развернул мой самолет и мы атаковали его еще раз, стреляя в кабину. Я заметил, что самолет начал раскачиваться из стороны в сторону и затем неожиданно свалился в штопор. Когда вращение стало почти отвесным, внешняя часть верхнего крыла, на которой был нанесена эмблема русской военной авиации, отломилась и полетела вниз. Вероятно, мы повредили внешнюю часть главной стойки крыла, потому что когда мы позже нашли ее на земле, в ней было множество пулевых отверстий.</w:t>
      </w:r>
    </w:p>
    <w:p w14:paraId="0C624C92"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Я начал пикировать, следуя за вражеской машиной. Во время второго разворота мой двигатель остановился. Все мои попытки запустить его снова оказались бесполезными. Судя по выражению лица у моего наблюдателя, он не ожидал скорого приземления. Я спустился над летным полем, которое использовали наши самолеты — корректировщики артогня, и приземлился без затруднений. Во время спуска с высоты 2400 метров я имел возможность оглядеть мой самолет. Тем временем наши одноместные истребители оттеснили русский эскорт.</w:t>
      </w:r>
    </w:p>
    <w:p w14:paraId="3220372F"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обеих сторон наши крылья были изрешечены пулями, лопасть пропеллера была пробита дважды, бензин и масло лились на дно фюзеляжа. После посадки я насчитал семьдесят пулевых пробоин. Тем не менее, нас самих не задело. На одной пуле было, скорее всего, «написано мое имя» и я был бы ранен ею в живот, если бы она не застряла в стартере.</w:t>
      </w:r>
    </w:p>
    <w:p w14:paraId="18F1DE1E"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приземления нас приветствовала группа ликовавших солдат, которые наблюдали за воздушным боем, продолжавшимся около десяти минут. Мы немедленно отправились посмотреть на обломки гигантского самолета, который упал в двух километрах от нас. Когда начался бой, русский экипаж не успел сбросить бомбы, некоторые из них разорвались в момент удара о землю, разорвав машину на части. Основные элементы конструкции самолета еще можно было распознать, но большая часть мелких деталей была уничтожена при катастрофе. Хвостовая секция лежала примерно в тридцати метрах в стороне от крыльев, от которых было сравнительно мало повреждено и имело в дину 21 шаг, так что общий размах крыльев должен был составлять 44-48 шагов. Фюзеляж был очень длинным и тонким, покрытым клееной фанерой. Нижняя часть кабины, также была сделана из фанеры, верхняя была остеклена. В верхнем крыле был люк, который позволял вести огонь с этой позиции, в кабине также были люки для пулеметов. Бортовое вооружение состояло из одного пулемета с водяным охлаждением и двух — с воздушным. Двигатели по два на каждой стороне, крепились на нижних крыльях, были, скорее всего, английского производства и имели мощность 220 л.с. каждый.</w:t>
      </w:r>
    </w:p>
    <w:p w14:paraId="11E2E8C9"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четыре члена экипажа были мертвы. Экипаж состоял из командира, артиллерийского капитана и первого лейтенанта из кавалерии, четвертое тело обгорело так сильно, что распознать его было нельзя. Экипаж, вероятно, был убит еще в воздухе, поскольку три офицера имели многочисленные раны в голову и грудь. Кабина была буквально изрешечена пулями. Согласно документам, найденным в обломках, гигантский самолет назывался «Илья Муромец», два этих самолета и истребительный эскорт образовывали бомбардировочную группу.</w:t>
      </w:r>
    </w:p>
    <w:p w14:paraId="49093039"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сентября экипаж был похоронен со всеми воинскими почестями на кладбище города Борун.</w:t>
      </w:r>
    </w:p>
    <w:p w14:paraId="008BE64F" w14:textId="77777777" w:rsidR="00896558" w:rsidRPr="003C27CE" w:rsidRDefault="0089655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катастрофы — Богданов, восточнее Лиды (23470).</w:t>
      </w:r>
    </w:p>
    <w:p w14:paraId="120F11E2" w14:textId="77777777" w:rsidR="00896558" w:rsidRPr="003C27CE" w:rsidRDefault="00896558" w:rsidP="00615CF2">
      <w:pPr>
        <w:rPr>
          <w:rFonts w:ascii="Times New Roman" w:hAnsi="Times New Roman" w:cs="Times New Roman"/>
          <w:color w:val="002060"/>
          <w:sz w:val="16"/>
          <w:szCs w:val="16"/>
        </w:rPr>
      </w:pPr>
    </w:p>
    <w:p w14:paraId="08F4E2F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года Устаревший полужесткий дирижабль M-IV отличился, пустив на дно в Балтийском море русскую подводную лодку. Приведем выдержки из рассказа штурвалиста Йогана Брама, в котором описывается эта история</w:t>
      </w:r>
      <w:r w:rsidR="004B3622" w:rsidRPr="003C27CE">
        <w:rPr>
          <w:rFonts w:ascii="Times New Roman" w:hAnsi="Times New Roman" w:cs="Times New Roman"/>
          <w:color w:val="002060"/>
          <w:sz w:val="16"/>
          <w:szCs w:val="16"/>
        </w:rPr>
        <w:t>.</w:t>
      </w:r>
    </w:p>
    <w:p w14:paraId="35B4A4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года наступил наконец и для нас “большой день”. В одно утро, в 4.30, мы поднялись в воздух. Была прекрасная погода. Небольшие кучевые облака и почти спокойное море. Мы должны были идти на Фемарн-Гедзер вплоть до минных заграждений Копенгагена и затем у шведского берега взять курс на Борнгольм</w:t>
      </w:r>
      <w:r w:rsidR="004B3622" w:rsidRPr="003C27CE">
        <w:rPr>
          <w:rFonts w:ascii="Times New Roman" w:hAnsi="Times New Roman" w:cs="Times New Roman"/>
          <w:color w:val="002060"/>
          <w:sz w:val="16"/>
          <w:szCs w:val="16"/>
        </w:rPr>
        <w:t>.</w:t>
      </w:r>
    </w:p>
    <w:p w14:paraId="6E1AA3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пути в Борнгольм мы получили по радио сообщение, что утром наш торпедный катер обнаружил подводную лодку противника. Далее указывались ее координаты, а затем и приказ — найти и уничтожить. Наш командир капитан фон Иена приказал дать двигателям полный ход</w:t>
      </w:r>
      <w:r w:rsidR="004B3622" w:rsidRPr="003C27CE">
        <w:rPr>
          <w:rFonts w:ascii="Times New Roman" w:hAnsi="Times New Roman" w:cs="Times New Roman"/>
          <w:color w:val="002060"/>
          <w:sz w:val="16"/>
          <w:szCs w:val="16"/>
        </w:rPr>
        <w:t>.</w:t>
      </w:r>
    </w:p>
    <w:p w14:paraId="0EEFCE0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Около 12.00 мы пришли на указанное место и почти 2 часа крейсировали в этом районе, до изнеможения напрягая зрение, вглядываясь в воду. Но решительно ничего не было видно. Балтийское море было мертво. Только на горизонте, у Копенгагена, через бинокль можно было рассмотреть мельчайшие точки германских заградительных катеров</w:t>
      </w:r>
      <w:r w:rsidR="004B3622" w:rsidRPr="003C27CE">
        <w:rPr>
          <w:rFonts w:ascii="Times New Roman" w:hAnsi="Times New Roman" w:cs="Times New Roman"/>
          <w:color w:val="002060"/>
          <w:sz w:val="16"/>
          <w:szCs w:val="16"/>
        </w:rPr>
        <w:t>.</w:t>
      </w:r>
    </w:p>
    <w:p w14:paraId="20C085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Подобно хищной птице кружились мы на высоте 300 м. Я стоял на руле направления и внезапно прямо перед собой увидел маленькое масляное пятно, всплывшее из синевы моря. Возбужденный, я вскрикнул: “Капитан, там подводная лодка!” И пять человек в пилотской гондоле впились глазами в поверхность моря. Действительно, скоро из волн вынырнула маленькая тросточка, “спаржа”, как говорят моряки, — перископ! </w:t>
      </w:r>
    </w:p>
    <w:p w14:paraId="14D971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Лодка медленно шла в погруженном состоянии, и только перископ отбрасывал небольшой бурун. Теперь нельзя было терять времени! “Полный ход! Руль право на борт!” — передал сигнал машинный телеграф. Мы сделали большой заход, чтобы приготовиться к нападению. Я должен сознаться — это был драматический момент. Мы описали почти круг, ветер нас сносил. Между тем масляное пятно стало шире и больше. Перископ поднялся выше над водой. Подводная лодка, видимо, нас не заметила. Дальше все разыгралось в течение нескольких секунд. Наш вахтенный офицер, лейтенант Кареубер, не отрывал глаз от прицела бомбосбрасывателя. Ясно и коротко, но с легкой дрожью в голосе передавал он мне свои команды: “Пять градусов право на борт, так держать!” Правую руку он держал на маленьком рычажке бомбосбрасывателя. Раздалась команда: “Бомбы товсь!” Я выглянул на мгновенье в окно и увидел, что подводная лодка вынырнула еще [184] больше. Теперь она была ясно видна от носа до башни. Перископ находился как раз передо мной. В этот момент лейтенант Кареубер крикнул: “Так держать! Внимание, даю бомбы!” Он нажал на рычаг. Прошли бесконечные секунды. Я на мгновение бросил руль и выглянул вниз. Бомбы легли в трех метрах от правого и левого борта подводной ходки. Два исполинских сверкающих каскада взметнулись вверх А за ними — черные облака дыма. Наши бомбы были снабжены замедлителями; они взорвались под водой, непосредственно у корпуса лодки. Мы почувствовали ужасное сотрясение дирижабля. От подводной лодки ничего не осталось. Лишь масляное пятно стало гигантски разрастаться, так как масло в огромном количестве устремилось на поверхность моря. Лодка и экипаж погрузились вниз. Трагедия под водой. Там, в глубине, водяной смерч погасил человеческие жизни. Это была война!”.</w:t>
      </w:r>
    </w:p>
    <w:p w14:paraId="74E9A9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Интенсивность работы дирижаблей на Балтике хорошо иллюстрируется таблицей.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778"/>
        <w:gridCol w:w="1974"/>
        <w:gridCol w:w="6607"/>
      </w:tblGrid>
      <w:tr w:rsidR="00D21BBA" w:rsidRPr="003C27CE" w14:paraId="7867ACFE" w14:textId="77777777">
        <w:tc>
          <w:tcPr>
            <w:tcW w:w="778" w:type="dxa"/>
            <w:tcBorders>
              <w:top w:val="single" w:sz="12" w:space="0" w:color="000000"/>
            </w:tcBorders>
          </w:tcPr>
          <w:p w14:paraId="43289A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Годы </w:t>
            </w:r>
          </w:p>
        </w:tc>
        <w:tc>
          <w:tcPr>
            <w:tcW w:w="1974" w:type="dxa"/>
            <w:tcBorders>
              <w:top w:val="single" w:sz="12" w:space="0" w:color="000000"/>
            </w:tcBorders>
          </w:tcPr>
          <w:p w14:paraId="07BDE8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Разведполеты </w:t>
            </w:r>
          </w:p>
        </w:tc>
        <w:tc>
          <w:tcPr>
            <w:tcW w:w="6607" w:type="dxa"/>
            <w:tcBorders>
              <w:top w:val="single" w:sz="12" w:space="0" w:color="000000"/>
            </w:tcBorders>
          </w:tcPr>
          <w:p w14:paraId="1B8FD8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Количество бомбардировок русской территории </w:t>
            </w:r>
          </w:p>
        </w:tc>
      </w:tr>
      <w:tr w:rsidR="00D21BBA" w:rsidRPr="003C27CE" w14:paraId="4E6F25B1" w14:textId="77777777">
        <w:tc>
          <w:tcPr>
            <w:tcW w:w="778" w:type="dxa"/>
          </w:tcPr>
          <w:p w14:paraId="3C6490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w:t>
            </w:r>
          </w:p>
        </w:tc>
        <w:tc>
          <w:tcPr>
            <w:tcW w:w="1974" w:type="dxa"/>
          </w:tcPr>
          <w:p w14:paraId="7911CE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p>
        </w:tc>
        <w:tc>
          <w:tcPr>
            <w:tcW w:w="6607" w:type="dxa"/>
          </w:tcPr>
          <w:p w14:paraId="3B307E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604888C4" w14:textId="77777777">
        <w:tc>
          <w:tcPr>
            <w:tcW w:w="778" w:type="dxa"/>
          </w:tcPr>
          <w:p w14:paraId="1905C8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w:t>
            </w:r>
          </w:p>
        </w:tc>
        <w:tc>
          <w:tcPr>
            <w:tcW w:w="1974" w:type="dxa"/>
          </w:tcPr>
          <w:p w14:paraId="0DD953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51 </w:t>
            </w:r>
          </w:p>
        </w:tc>
        <w:tc>
          <w:tcPr>
            <w:tcW w:w="6607" w:type="dxa"/>
          </w:tcPr>
          <w:p w14:paraId="656149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p>
        </w:tc>
      </w:tr>
      <w:tr w:rsidR="00D21BBA" w:rsidRPr="003C27CE" w14:paraId="0E8BB5AB" w14:textId="77777777">
        <w:tc>
          <w:tcPr>
            <w:tcW w:w="778" w:type="dxa"/>
          </w:tcPr>
          <w:p w14:paraId="59B3BD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w:t>
            </w:r>
          </w:p>
        </w:tc>
        <w:tc>
          <w:tcPr>
            <w:tcW w:w="1974" w:type="dxa"/>
          </w:tcPr>
          <w:p w14:paraId="5F7763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62 </w:t>
            </w:r>
          </w:p>
        </w:tc>
        <w:tc>
          <w:tcPr>
            <w:tcW w:w="6607" w:type="dxa"/>
          </w:tcPr>
          <w:p w14:paraId="0236E2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w:t>
            </w:r>
          </w:p>
        </w:tc>
      </w:tr>
      <w:tr w:rsidR="00D21BBA" w:rsidRPr="003C27CE" w14:paraId="4B84C699" w14:textId="77777777">
        <w:tc>
          <w:tcPr>
            <w:tcW w:w="778" w:type="dxa"/>
          </w:tcPr>
          <w:p w14:paraId="20C50E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1917 </w:t>
            </w:r>
          </w:p>
        </w:tc>
        <w:tc>
          <w:tcPr>
            <w:tcW w:w="1974" w:type="dxa"/>
          </w:tcPr>
          <w:p w14:paraId="42CB44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76 </w:t>
            </w:r>
          </w:p>
        </w:tc>
        <w:tc>
          <w:tcPr>
            <w:tcW w:w="6607" w:type="dxa"/>
          </w:tcPr>
          <w:p w14:paraId="0B18A5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p>
        </w:tc>
      </w:tr>
      <w:tr w:rsidR="00D21BBA" w:rsidRPr="003C27CE" w14:paraId="02E2CD9C" w14:textId="77777777">
        <w:tc>
          <w:tcPr>
            <w:tcW w:w="778" w:type="dxa"/>
            <w:tcBorders>
              <w:bottom w:val="single" w:sz="12" w:space="0" w:color="000000"/>
            </w:tcBorders>
          </w:tcPr>
          <w:p w14:paraId="3FC3B7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1918 </w:t>
            </w:r>
          </w:p>
        </w:tc>
        <w:tc>
          <w:tcPr>
            <w:tcW w:w="1974" w:type="dxa"/>
            <w:tcBorders>
              <w:bottom w:val="single" w:sz="12" w:space="0" w:color="000000"/>
            </w:tcBorders>
          </w:tcPr>
          <w:p w14:paraId="52757D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w:t>
            </w:r>
          </w:p>
        </w:tc>
        <w:tc>
          <w:tcPr>
            <w:tcW w:w="6607" w:type="dxa"/>
            <w:tcBorders>
              <w:bottom w:val="single" w:sz="12" w:space="0" w:color="000000"/>
            </w:tcBorders>
          </w:tcPr>
          <w:p w14:paraId="005CCA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bl>
    <w:p w14:paraId="51F67A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если на сухопутном фронте дирижабли встречали хотя бы минимальное сопротивление со стороны русских войск, то на Балтике оно полностью отсутствовало (11324).</w:t>
      </w:r>
    </w:p>
    <w:p w14:paraId="77C32B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5C79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подполковник Тарновский был вызван в Ставку и “имел личный доклад у Августейшего полевого генерал-инспектора (по артиллерии генерал-адъю</w:t>
      </w:r>
      <w:r w:rsidRPr="003C27CE">
        <w:rPr>
          <w:rFonts w:ascii="Times New Roman" w:hAnsi="Times New Roman" w:cs="Times New Roman"/>
          <w:color w:val="002060"/>
          <w:sz w:val="16"/>
          <w:szCs w:val="16"/>
        </w:rPr>
        <w:softHyphen/>
        <w:t>танта Великого Князя Сергея Михайловича) по поводу новых формирований. 10 сентября был удостоен приглашению к Вы</w:t>
      </w:r>
      <w:r w:rsidRPr="003C27CE">
        <w:rPr>
          <w:rFonts w:ascii="Times New Roman" w:hAnsi="Times New Roman" w:cs="Times New Roman"/>
          <w:color w:val="002060"/>
          <w:sz w:val="16"/>
          <w:szCs w:val="16"/>
        </w:rPr>
        <w:softHyphen/>
        <w:t>сочайшему завтраку, имел счастье предста</w:t>
      </w:r>
      <w:r w:rsidRPr="003C27CE">
        <w:rPr>
          <w:rFonts w:ascii="Times New Roman" w:hAnsi="Times New Roman" w:cs="Times New Roman"/>
          <w:color w:val="002060"/>
          <w:sz w:val="16"/>
          <w:szCs w:val="16"/>
        </w:rPr>
        <w:softHyphen/>
        <w:t>вляться Его Императорскому Величеству, милостивой беседы о деятельности батареи и осчастливлен Высочайшей благодарно</w:t>
      </w:r>
      <w:r w:rsidRPr="003C27CE">
        <w:rPr>
          <w:rFonts w:ascii="Times New Roman" w:hAnsi="Times New Roman" w:cs="Times New Roman"/>
          <w:color w:val="002060"/>
          <w:sz w:val="16"/>
          <w:szCs w:val="16"/>
        </w:rPr>
        <w:softHyphen/>
        <w:t>стью “за ревностную и полезную службу”. Верховный главнокомандующий император Николай II с началом войны проявлял непод</w:t>
      </w:r>
      <w:r w:rsidRPr="003C27CE">
        <w:rPr>
          <w:rFonts w:ascii="Times New Roman" w:hAnsi="Times New Roman" w:cs="Times New Roman"/>
          <w:color w:val="002060"/>
          <w:sz w:val="16"/>
          <w:szCs w:val="16"/>
        </w:rPr>
        <w:softHyphen/>
        <w:t>дельный интерес ко всем техническим но</w:t>
      </w:r>
      <w:r w:rsidRPr="003C27CE">
        <w:rPr>
          <w:rFonts w:ascii="Times New Roman" w:hAnsi="Times New Roman" w:cs="Times New Roman"/>
          <w:color w:val="002060"/>
          <w:sz w:val="16"/>
          <w:szCs w:val="16"/>
        </w:rPr>
        <w:softHyphen/>
        <w:t>винкам в армии, в том числе к деятельности зенитных подразделений. Его резиденцию в Царском Селе и Ставку (г.Могилёв) надёж</w:t>
      </w:r>
      <w:r w:rsidRPr="003C27CE">
        <w:rPr>
          <w:rFonts w:ascii="Times New Roman" w:hAnsi="Times New Roman" w:cs="Times New Roman"/>
          <w:color w:val="002060"/>
          <w:sz w:val="16"/>
          <w:szCs w:val="16"/>
        </w:rPr>
        <w:softHyphen/>
        <w:t>но прикрывали мобильные и стационарные противосамолетные батареи (11391).</w:t>
      </w:r>
    </w:p>
    <w:p w14:paraId="17A26C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D1CBB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в мастерских офицерской стрелковой школы в кузове грузового автомобиля ФВД, имевшего две ведущие оси, было установлено 76,2-мм полевое орудие обр. 1902 г. Испытания, прошедшие в октябре, заверши</w:t>
      </w:r>
      <w:r w:rsidRPr="003C27CE">
        <w:rPr>
          <w:rFonts w:ascii="Times New Roman" w:hAnsi="Times New Roman" w:cs="Times New Roman"/>
          <w:color w:val="002060"/>
          <w:sz w:val="16"/>
          <w:szCs w:val="16"/>
        </w:rPr>
        <w:softHyphen/>
        <w:t xml:space="preserve">лись успешно. В отзыве отмечалось, что прочность шасси, по видимому, позволяет увеличить калибр перевозимой пушки, что </w:t>
      </w:r>
      <w:r w:rsidRPr="003C27CE">
        <w:rPr>
          <w:rFonts w:ascii="Times New Roman" w:hAnsi="Times New Roman" w:cs="Times New Roman"/>
          <w:iCs/>
          <w:color w:val="002060"/>
          <w:sz w:val="16"/>
          <w:szCs w:val="16"/>
        </w:rPr>
        <w:t>“весьма желательно для увеличения эффективно</w:t>
      </w:r>
      <w:r w:rsidRPr="003C27CE">
        <w:rPr>
          <w:rFonts w:ascii="Times New Roman" w:hAnsi="Times New Roman" w:cs="Times New Roman"/>
          <w:iCs/>
          <w:color w:val="002060"/>
          <w:sz w:val="16"/>
          <w:szCs w:val="16"/>
        </w:rPr>
        <w:softHyphen/>
        <w:t xml:space="preserve">сти ея огня по укреплениям неприятеля”. </w:t>
      </w:r>
      <w:r w:rsidRPr="003C27CE">
        <w:rPr>
          <w:rFonts w:ascii="Times New Roman" w:hAnsi="Times New Roman" w:cs="Times New Roman"/>
          <w:color w:val="002060"/>
          <w:sz w:val="16"/>
          <w:szCs w:val="16"/>
        </w:rPr>
        <w:t>Таким образом, к весне 1917 г. должна была состояться установка в кузове ФВД 42-линейной (106,7-мм) пушки обр. 1910 г. (вместо “трехдюймовки” обр. 1902 г.) и проведение ее испытаний возкой и стрельбой. Но ввиду начавшихся беспорядков в стране данная работа завершена не была (11417).</w:t>
      </w:r>
    </w:p>
    <w:p w14:paraId="6247D2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56D8F8"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начальник Отдел военных сообщений Главного управления Генерального штаба (ОBОCО ГУГШ) особым циркуляром к начальникам Военных сообщений фронтов придал делу использования строительных более организованную форму. К этому циркуляру прилагалось «Наставление для использования дорожных тракторов внутреннего сгорания при дорожных полевых работах и работах в мастерских». Относительно экскаваторов циркуляр давал указания о применении их для валовых земляных работ при разработке выемок, для нагрузки балласта на платформы, при различных земляных работах по уширению станций и при постройке новых дорог.</w:t>
      </w:r>
    </w:p>
    <w:p w14:paraId="36CE8D04"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«Фронтам предложено:</w:t>
      </w:r>
    </w:p>
    <w:p w14:paraId="2D04B416"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все тракторы с плугами и экскаваторы объединить в тракторно-экскаваторные отделения фронта, поставив во главе каждого отделения специалиста офицера-инженера на правах ротного командира;</w:t>
      </w:r>
    </w:p>
    <w:p w14:paraId="287D7D78"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в отделение назначить специалистов из тепловозных и железнодорожных батальонов по три человека на машину, соответственное число взводных унтер-офицеров и фельдфебеля;</w:t>
      </w:r>
    </w:p>
    <w:p w14:paraId="71433763"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отделение прикомандировать к паровым паркам, где производить ремонт машин и подготовку назначенных специалистов».</w:t>
      </w:r>
    </w:p>
    <w:p w14:paraId="3AB0C627"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Наставление было составлено кратко и содержало общие указания о применении трактора «как буксира; для производства земляных работе грейдер-элеватором и плугом; для корчевания пней; как подвижного крана при укладке пути и на мостовых работах; при ночных работах с динамо для освещения; при эксплуатации полевых железных дорог для тяги; в качестве станционного двигателя».</w:t>
      </w:r>
    </w:p>
    <w:p w14:paraId="2AAEA34E"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наставлению прилагались различные памятки и наставления машинистам и механикам по эксплуатации американских дорожных колесных тракторов «Румели Ойл Пулл» (Rumely Oil Pull) (12137).</w:t>
      </w:r>
    </w:p>
    <w:p w14:paraId="08BBB8B6" w14:textId="77777777" w:rsidR="006E1616" w:rsidRPr="003C27CE" w:rsidRDefault="006E1616" w:rsidP="00615CF2">
      <w:pPr>
        <w:rPr>
          <w:rFonts w:ascii="Times New Roman" w:hAnsi="Times New Roman" w:cs="Times New Roman"/>
          <w:color w:val="002060"/>
          <w:sz w:val="16"/>
          <w:szCs w:val="16"/>
        </w:rPr>
      </w:pPr>
    </w:p>
    <w:p w14:paraId="24A9DBA3" w14:textId="77777777" w:rsidR="00AB230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35BB490" w14:textId="77777777" w:rsidR="00AB230D" w:rsidRPr="003C27CE" w:rsidRDefault="00AB230D" w:rsidP="00615CF2">
      <w:pPr>
        <w:autoSpaceDE w:val="0"/>
        <w:autoSpaceDN w:val="0"/>
        <w:adjustRightInd w:val="0"/>
        <w:rPr>
          <w:rFonts w:ascii="Times New Roman" w:hAnsi="Times New Roman" w:cs="Times New Roman"/>
          <w:iCs/>
          <w:color w:val="002060"/>
          <w:sz w:val="16"/>
          <w:szCs w:val="16"/>
        </w:rPr>
      </w:pPr>
    </w:p>
    <w:p w14:paraId="102AC292"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сентябре 1916 года немцы направили в Северный Ледовитый океан флотилию из 8 подводных лодок. В какой-то мере это повлияло на ход сухопутных боев на Западном и Восточном фронтах, хотя отдалить военную катастрофу Германии уже не могло (17007).</w:t>
      </w:r>
    </w:p>
    <w:p w14:paraId="53770EBD"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p>
    <w:p w14:paraId="197D4F3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755A42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8894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Продолжая выбранный в отношении Земгора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 (11270).</w:t>
      </w:r>
    </w:p>
    <w:p w14:paraId="31C0CA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2AFDC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8575D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AAA7135" w14:textId="09FC7434" w:rsidR="000259CA" w:rsidRPr="003C27CE" w:rsidRDefault="000259CA"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первые серийные экземпляры Сопвич Пап (</w:t>
      </w:r>
      <w:r w:rsidR="001E3CA5" w:rsidRPr="003C27CE">
        <w:rPr>
          <w:rFonts w:ascii="Times New Roman" w:hAnsi="Times New Roman" w:cs="Times New Roman"/>
          <w:color w:val="002060"/>
          <w:sz w:val="16"/>
          <w:szCs w:val="16"/>
        </w:rPr>
        <w:t xml:space="preserve">прототип облетали </w:t>
      </w:r>
      <w:r w:rsidRPr="003C27CE">
        <w:rPr>
          <w:rFonts w:ascii="Times New Roman" w:hAnsi="Times New Roman" w:cs="Times New Roman"/>
          <w:color w:val="002060"/>
          <w:sz w:val="16"/>
          <w:szCs w:val="16"/>
        </w:rPr>
        <w:t xml:space="preserve">14 (27) марта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прибыли на фронт. Первым новые самолеты получила 2-я эскадрилья морской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Уже в первый месяц полетов пилоты эскадрильи заявили восемь побед, не потеряв ни одной машины. В сентябре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английская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авиация</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несущая тяжелые потери во Франции от германских "Фоккеров" и "Альбатросов", потребовала пополнения. На Западный фронт направили 8-ю эскадрилью морской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которая приступила к боевым вылетам в районе Соммы в первых числах ноября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До конца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англичане заявили 20 побед. В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только восемь дней стояла летная погода, но за этот короткий срок летчики заявили 16 побед (17016).</w:t>
      </w:r>
    </w:p>
    <w:p w14:paraId="37C5CE34" w14:textId="77777777" w:rsidR="000259CA" w:rsidRPr="003C27CE" w:rsidRDefault="000259CA" w:rsidP="00615CF2">
      <w:pPr>
        <w:autoSpaceDE w:val="0"/>
        <w:autoSpaceDN w:val="0"/>
        <w:adjustRightInd w:val="0"/>
        <w:rPr>
          <w:rFonts w:ascii="Times New Roman" w:hAnsi="Times New Roman" w:cs="Times New Roman"/>
          <w:color w:val="002060"/>
          <w:sz w:val="16"/>
          <w:szCs w:val="16"/>
        </w:rPr>
      </w:pPr>
    </w:p>
    <w:p w14:paraId="1D9E5DB5"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сентябре 1916 г. появление на фронте истребителя Сопвич «Пап» облегчило положение английской авиации, но драться на равных с гораздо более мощными самолетами противника Альбатрос D III он не мог. Военное министерство поручило конструкторам сделать истребитель с французским двигателем H.S.8 в 160 сил, но Адмиралтейство по-прежнему отдавало предпочтение более дешевым самолетам со стосильными ротативными моторами, тем более что в серию пошел Клерже 9, усиленный и с двумя свечами зажигания на каждом цилиндре. Сертифицированный в конце 1915 г. Клерже 9В давал 130 л. с. — на 30 меньше немецких «Мерседесов», потому владелец фирмы «Сопвич» сэр Томас и его главный конструктор Гарри Хокер считали, что надо повышать скорость, скороподъемность и маневренность за </w:t>
      </w:r>
      <w:r w:rsidRPr="003C27CE">
        <w:rPr>
          <w:rFonts w:ascii="Times New Roman" w:hAnsi="Times New Roman" w:cs="Times New Roman"/>
          <w:color w:val="002060"/>
          <w:sz w:val="16"/>
          <w:szCs w:val="16"/>
        </w:rPr>
        <w:lastRenderedPageBreak/>
        <w:t>счет аэродинамики и конструкции самолета. Важнейший толчок к развитию класса самолета-истребителя дал переход от схемы моноплана к биплану, и они подумали: а что если добавить еще одно крыло? (22781).</w:t>
      </w:r>
    </w:p>
    <w:p w14:paraId="5F7D9E7A" w14:textId="77777777" w:rsidR="00E931F3" w:rsidRPr="003C27CE" w:rsidRDefault="00E931F3" w:rsidP="00615CF2">
      <w:pPr>
        <w:rPr>
          <w:rFonts w:ascii="Times New Roman" w:hAnsi="Times New Roman" w:cs="Times New Roman"/>
          <w:color w:val="002060"/>
          <w:sz w:val="16"/>
          <w:szCs w:val="16"/>
        </w:rPr>
      </w:pPr>
    </w:p>
    <w:p w14:paraId="71359139" w14:textId="2AA30E9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сентябре 1916 г. был закончен постройкой и облетан Сопвич «Триплан» (рег. № N504) - головной серийный экземпляр выпуска завода Sopwith Aviation в г. Кингстон. Построен с мотором Clerget 9B (130 л.с.).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 использовался только для завершения испытаний и освоения самолета строевыми летчиками.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Летные данные самолета по сравнению с опытным экземпляром улучшились (23176).</w:t>
      </w:r>
    </w:p>
    <w:p w14:paraId="2F112EEB" w14:textId="77777777" w:rsidR="00E931F3" w:rsidRPr="003C27CE" w:rsidRDefault="00E931F3" w:rsidP="00615CF2">
      <w:pPr>
        <w:rPr>
          <w:rFonts w:ascii="Times New Roman" w:hAnsi="Times New Roman" w:cs="Times New Roman"/>
          <w:color w:val="002060"/>
          <w:sz w:val="16"/>
          <w:szCs w:val="16"/>
        </w:rPr>
      </w:pPr>
    </w:p>
    <w:p w14:paraId="4141C6E9"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Райт Company и Гленн Л. Мартин компании сливаются, чтобы сформировать Райт-Martin Corporation (20340).</w:t>
      </w:r>
    </w:p>
    <w:p w14:paraId="1378B4CF" w14:textId="77777777" w:rsidR="00E931F3" w:rsidRPr="003C27CE" w:rsidRDefault="00E931F3" w:rsidP="00615CF2">
      <w:pPr>
        <w:rPr>
          <w:rFonts w:ascii="Times New Roman" w:hAnsi="Times New Roman" w:cs="Times New Roman"/>
          <w:color w:val="002060"/>
          <w:sz w:val="16"/>
          <w:szCs w:val="16"/>
        </w:rPr>
      </w:pPr>
    </w:p>
    <w:p w14:paraId="18BD2CB6"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группа немецких тяжелых бомбардировщиков Gotha G.III разрушает железнодорожный мост через реку Дунай в Чернаводэ, Румыния (20340).</w:t>
      </w:r>
    </w:p>
    <w:p w14:paraId="2C690ED8" w14:textId="77777777" w:rsidR="00E931F3" w:rsidRPr="003C27CE" w:rsidRDefault="00E931F3" w:rsidP="00615CF2">
      <w:pPr>
        <w:rPr>
          <w:rFonts w:ascii="Times New Roman" w:hAnsi="Times New Roman" w:cs="Times New Roman"/>
          <w:color w:val="002060"/>
          <w:sz w:val="16"/>
          <w:szCs w:val="16"/>
        </w:rPr>
      </w:pPr>
    </w:p>
    <w:p w14:paraId="556B4E4F"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был одобрен проект «истребителя Берга», которому Авиационный арсенал присвоил военное обозначение Авиатик — Берг D I, и фирма Авиатик получила заказ на выпуск трех опытных и 100 серийных самолетов, подготовку производства которых она должна была начать немедленно. Хотя первый экземпляр предназначался только для наземных испытаний, его пришлось использовать и для полетов. Они начались 24 января 1917 г., но неизвестно, на какой машине, — на этом самолете сер. № 30.19 или на следующем 30.20. Испытания прошли неплохо — истребитель был устойчив и хорошо управлялся за исключением канала курса. Летные данные оказались выше, чем у бипланов Фоккера, закупавшихся в Германии, и были почти как у Альбатроса D II. Пилотам понравился обзор из кабины, вместе с тем они недооценили тот факт, что капот закрывал линию прицеливания. Разрушившееся на статических испытаниях до достижения расчетной нагрузки верхнее крыло на третьем самолете усилили, поставив в нем «поверхностный» радиатор. Испытания в феврале-марте 1917 г. вскоре прервала авария, но третью машину быстро отремонтировали, завершили программу, и самолет был принят на вооружение. Истребитель Авиатик — Берг D I выпускался серийно с весны 1917 г. и до конца войны, сразу получив много новых доработок по крылу, оперению и системе управления. Из-за отсутствия синхронизаторов один пулемет Шварцлозе М 7/12 или М 16 был установлен над верхним крылом с малым наклоном вверх для стрельбы поверх диска винта (22825).</w:t>
      </w:r>
    </w:p>
    <w:p w14:paraId="10A7FE60" w14:textId="77777777" w:rsidR="00E931F3" w:rsidRPr="003C27CE" w:rsidRDefault="00E931F3" w:rsidP="00615CF2">
      <w:pPr>
        <w:rPr>
          <w:rFonts w:ascii="Times New Roman" w:hAnsi="Times New Roman" w:cs="Times New Roman"/>
          <w:color w:val="002060"/>
          <w:sz w:val="16"/>
          <w:szCs w:val="16"/>
        </w:rPr>
      </w:pPr>
    </w:p>
    <w:p w14:paraId="17D65BE7"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первый из трех опытных экземпляров ГанзаБранденбург KDW был облетан и попал на испытания в Варнемюнде одновременно с Альбатросом W 4, «обставив» его по всем летным данным. Вместе с тем были выявлены слабая жесткость крепления поплавков, загазованность кабины, а некоторые технические решения были сочтены нерациональными или слишком дорогостоящими. Заказчик потребовал перейти к стандартному вооружению из двух синхронных пулеметов и обеспечить прямой доступ к ним из кабины для устранения задержек при стрельбе. Устраняя замечания, поставили новый выхлопной коллектор с длинным общим патрубком, направленным вверх, а две траверсы и два раскоса из крепления поплавков заменили системой из восьми сходящихся в центре жесткости труб. Последнее оказалось ошибкой, поэтому пришлось вернуться к первоначальной конструкции, усилив ее растяжками, а выхлопной коллектор внедрили в серию с дальнейшими дора ботками, остальные недостатки следовало устранить на 2-м и 3-м опытных образцах. В конце 1916 г. первый самолет отдали в строевую часть авиации ВМС Германии (22841).</w:t>
      </w:r>
    </w:p>
    <w:p w14:paraId="15907B25" w14:textId="77777777" w:rsidR="00E931F3" w:rsidRPr="003C27CE" w:rsidRDefault="00E931F3" w:rsidP="00615CF2">
      <w:pPr>
        <w:rPr>
          <w:rFonts w:ascii="Times New Roman" w:hAnsi="Times New Roman" w:cs="Times New Roman"/>
          <w:color w:val="002060"/>
          <w:sz w:val="16"/>
          <w:szCs w:val="16"/>
        </w:rPr>
      </w:pPr>
    </w:p>
    <w:p w14:paraId="62D10631"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построили л/л Хейнкеля, по-быстрому облетали и отправили в Австрию наземным транспортом, видимо, без мотора и оплаты (22841).</w:t>
      </w:r>
    </w:p>
    <w:p w14:paraId="07E77825" w14:textId="77777777" w:rsidR="00E931F3" w:rsidRPr="003C27CE" w:rsidRDefault="00E931F3" w:rsidP="00615CF2">
      <w:pPr>
        <w:rPr>
          <w:rFonts w:ascii="Times New Roman" w:hAnsi="Times New Roman" w:cs="Times New Roman"/>
          <w:color w:val="002060"/>
          <w:sz w:val="16"/>
          <w:szCs w:val="16"/>
        </w:rPr>
      </w:pPr>
    </w:p>
    <w:p w14:paraId="55F8DDF6"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 Эрнст Хейнкель на немецкой фирме «Ганза-Бранденбург» приступил к проектированию двухместного скоростного поплавкового биплана W 12 с опорой на уже сделанные морские разведчики GNW и KW, а также одноместный истребитель W 11. Силовая установка была обычной с мотором водяного охлаждения Мерседес D III мощностью 160 л. с. и сотовым радиатором перед верхним крылом. К тому времени Хейнкель уже понял бестолковость изобретенного им крепления крыльев типа «паук» и сделал самолет обычным одностоечным полуторапланом.</w:t>
      </w:r>
    </w:p>
    <w:p w14:paraId="4767FAE3"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Фюзеляж отличался от W 11 двухместной кабиной, размерами и отогнутой вверх хвостовой балкой — конструктору взбрело в голову сделать вертикальное оперение из одного руля направления и поставить его роговым компенсатором вниз, и чтобы удалить его от воды, пришлось делать этот «загиб». Статический момент по курсу для поплавкового самолета выходил совершенно недостаточным, но проявился эффект, который в то время не оценили, потому что не знали о явлении торможения и скоса потока за крылом, ухудшающего работу оперения в целом. «Подняв» хвост самолета, Хейнкель вывел оперение из затененной крыльями зоны, решив, сам того не ожидая, вопрос устойчивости и управляемости. Шасси с двумя поплавками отличалось от истребителя Ганза-Бранденбург W 11 размерами и дополнительными подкосами, существенно подкрепившими нижнее крыло. Справа от мотора поставили синхронный 7,92-мм пулемет LMG 08/15 «Шпандау», а в задней кабине на турели с круговым обстрелом стоял легкий Парабеллум MG 14 того же калибра. Первый имел темп стрельбы 400 выстрелов в минуту при короткой очереди и 500 — при длинной, который синхронизатор «срезал» до 100 выстрелов; второму же ничто не «мешало», и он давал 650 … 750 выстрелов в минуту (22843).</w:t>
      </w:r>
    </w:p>
    <w:p w14:paraId="7B10AC1B" w14:textId="77777777" w:rsidR="00E931F3" w:rsidRPr="003C27CE" w:rsidRDefault="00E931F3" w:rsidP="00615CF2">
      <w:pPr>
        <w:rPr>
          <w:rFonts w:ascii="Times New Roman" w:hAnsi="Times New Roman" w:cs="Times New Roman"/>
          <w:color w:val="002060"/>
          <w:sz w:val="16"/>
          <w:szCs w:val="16"/>
        </w:rPr>
      </w:pPr>
    </w:p>
    <w:p w14:paraId="49A77940" w14:textId="06946495" w:rsidR="00E931F3" w:rsidRPr="003C27CE" w:rsidRDefault="00E931F3"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В сентябре 1916 г. на фирме SPAD начали продумывать машину с пушкой, но только с окончанием чертежей пушки в декабре стало возможным приступить к ее рабочему проектированию одновременно с двухпулеметным S.XIIIC1. Основной для пушечного S.XIICa1 стали серийная «семерка» и сделанный в середине 1916 г. двухместный разведчик S.XIA2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 него взяли обшивку фанерой лобиков крыльев и стабилизатора, что улучшило их прочность.</w:t>
      </w:r>
    </w:p>
    <w:p w14:paraId="38E36664" w14:textId="68E2ADE3"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Полуавтоматическая моторная пушка Пюто SAMC 37 образца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отличалась удлиненным стволом, новым затвором с вертикальным клином, тормозом отката из двух пружин с воздушным демпфером между ними и облегченным магазином на три патрона. Пушка стреляла зажигательно-трассирующим, фугасным или фугасно-зажигательным снарядами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как и пехотный прототип.</w:t>
      </w:r>
    </w:p>
    <w:p w14:paraId="06DBD184" w14:textId="77777777" w:rsidR="00E931F3" w:rsidRPr="003C27CE" w:rsidRDefault="00E931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 отличался редуктором, креплениями пушки и новым карбюратором Зенит 55С с напорной камерой и восходящим потоком воздуха.</w:t>
      </w:r>
    </w:p>
    <w:p w14:paraId="3A01577F" w14:textId="3743076C" w:rsidR="00E931F3" w:rsidRPr="003C27CE" w:rsidRDefault="00E931F3"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Но больше всего изменений было в самом самолете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и не только из-за появления пушки и редуктора на моторе, что потребовало замены воздушного винта, радиатора и капота, который стал длиннее (22861).</w:t>
      </w:r>
    </w:p>
    <w:p w14:paraId="608672DC" w14:textId="77777777" w:rsidR="00E931F3" w:rsidRPr="003C27CE" w:rsidRDefault="00E931F3" w:rsidP="00615CF2">
      <w:pPr>
        <w:rPr>
          <w:rFonts w:ascii="Times New Roman" w:hAnsi="Times New Roman" w:cs="Times New Roman"/>
          <w:color w:val="002060"/>
          <w:sz w:val="16"/>
          <w:szCs w:val="16"/>
          <w:shd w:val="clear" w:color="auto" w:fill="FFFFFF"/>
        </w:rPr>
      </w:pPr>
    </w:p>
    <w:p w14:paraId="3A8473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с прекращением наступления под Верденом, германское командование перебросило на Сомму значительную группу истребителей. На вооружение истребительных отрядов поступили новые самолеты "Гальберштадты" и "Альбатросы", превосходившие по боевым качествам английские и французские самолеты. Индивидуальному искусству воздушного боя французских асов германская истребительная авиация противопоставила тактику группового воздушного боя, сущность которой заключалась в атаке самолета противника одновременно двумя и более самолетами. Самым распространенным приемом борьбы германской истребительной авиации с асами противника являлось заманивание их одиночными самолетами под удар своих барражирующих групп.</w:t>
      </w:r>
    </w:p>
    <w:p w14:paraId="064E56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отдельные наиболее выдающиеся летчики, как с той, так и с другой стороны, продолжали практиковать индивидуальный бой.</w:t>
      </w:r>
    </w:p>
    <w:p w14:paraId="064BD9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самолет-истребитель "Альбатрос-Dl" более всего способствовал тому, что инициатива в воздухе вновь перешла на сторону немцев. Двигатель их машины был мощнее, скорость выше. На нее ставились уже два, а не один, как раньше, пулемета конструкции Шпандау. Англичанам на их "DH-2" теперь приходилось, в основном, лишь уворачиваться от атак (11999).</w:t>
      </w:r>
    </w:p>
    <w:p w14:paraId="26DC55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CC239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Весь сентябрь 1916 года морские цеппелины продолжали наносить удары по британской территории. Частично это объяснялось тем, что Штрассер получил поддержку в штабе флота от самого командующего, адмирала Рейнхарда Шеера. Морские цеппелины продолжили регулярную разведку над Северным морем, но с улучшением погоды в марте они также достаточно часто вылетали на бомбардировочные задания</w:t>
      </w:r>
      <w:r w:rsidR="004B3622" w:rsidRPr="003C27CE">
        <w:rPr>
          <w:rFonts w:ascii="Times New Roman" w:hAnsi="Times New Roman" w:cs="Times New Roman"/>
          <w:color w:val="002060"/>
          <w:sz w:val="16"/>
          <w:szCs w:val="16"/>
        </w:rPr>
        <w:t>.</w:t>
      </w:r>
    </w:p>
    <w:p w14:paraId="4B7D8E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различным причинам в этом месяце были потеряны четыре дирижабля, из них L-32 и L-33 — над Великобританией. Это негативно повлияло на моральное состояние экипажей. Даже Генрих Мати оказался подвержен таким настроениям. Он писал в те дни: “Это только вопрос времени, когда мы присоединимся к погибшим. Каждый предчувствует этот финал. Наши нервы были расшатаны утомительной боевой работой. Если кто-нибудь говорил, что его редко посещают мысли и воспоминания о горящих воздушных кораблях, он говорил неправду”</w:t>
      </w:r>
      <w:r w:rsidR="004B3622" w:rsidRPr="003C27CE">
        <w:rPr>
          <w:rFonts w:ascii="Times New Roman" w:hAnsi="Times New Roman" w:cs="Times New Roman"/>
          <w:color w:val="002060"/>
          <w:sz w:val="16"/>
          <w:szCs w:val="16"/>
        </w:rPr>
        <w:t>.</w:t>
      </w:r>
    </w:p>
    <w:p w14:paraId="2AC525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“Звездой” весенних налетов продолжал быть Генрих Мати. Но и он, и другие командиры дирижаблей нашли британскую оборону заметно усилившейся по сравнению с прошлым, 1915 годом. Лишь безлунные ночи стали необходимым условием осуществления боевого задания. Заметное увеличение числа прожекторов, зенитных орудий и особенно самолетов ПВО привели к снижению эффективности налетов (11324).</w:t>
      </w:r>
    </w:p>
    <w:p w14:paraId="68404E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0013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сентябре 1916 года над Лондоном был сбит немецкий дирижабль “Шютте-Ланц” SL-11 объемом 38 780 куб. м. Изучение остатков его цельнодеревянного каркаса побудило англичан изготовить подобный корабль. Флотский инженерный отдел разработал британскую версию SL-11. Проект получил обозначение R.31, и Адмиралтейство заказало фирме “Шорт Бразерс” два таких дирижабля — R.31 и R.32. Это были более совершенные, чем германский аналог, корабли — имели больший объем (до 43 950 куб. м), на них устанавливались вначале 6, а затем 5 моторов “Игл” мощностью по 250 л. с. В Бэдфорде был построен огромный эллинг для окончательной сборки обоих дирижаблей. Рядом вырос и целый городок для производственного персонала и членов их семей. Каркас R.31 состоял из фанерных профилей, похожих на германские образцы; дерево придало ему большую упругость и теоретически значительную прочность при хорошем весовом балансе. Первые испытания, начавшиеся в августе 1918 года, показали несколько возросшую массу дирижабля, причиной чему была установка шестого мотора. Скорость колебалась </w:t>
      </w:r>
      <w:r w:rsidRPr="003C27CE">
        <w:rPr>
          <w:rFonts w:ascii="Times New Roman" w:hAnsi="Times New Roman" w:cs="Times New Roman"/>
          <w:color w:val="002060"/>
          <w:sz w:val="16"/>
          <w:szCs w:val="16"/>
        </w:rPr>
        <w:lastRenderedPageBreak/>
        <w:t>от 112 до 104 км/ч, что считалось весьма неплохим результатом, также как и грузоподъемность, равная 16,5 т. Тем не менее R.31 не был удачен. Уже в ноябре выяснилось, что внутри оболочки собирается влага, которая разрушала клеевые швы деревянного каркаса. R.31 долго стоял в ангаре и в июне 1919 года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4BFA20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AD404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сентября 1916 года британская авиация усилила свою оборонительную деятельность и стала применять более эффективные формы воздушного боя с целью [158] перехватить цеппелины над Северным морем. Против дирижаблей британцы сосредоточили в системе противовоздушной обороны значительные силы, которые с большим эффектом можно было использовать на фронте. В конце 1916 года для защиты Британских островов были привлечены 12 эскадрилий КВК, в составе которых находились 110 самолетов и 2200 солдат и офицеров. В зенитной артиллерии и прожекторных частях насчитывалось еще 12 000 военнослужащих (11234)</w:t>
      </w:r>
      <w:r w:rsidR="004B3622" w:rsidRPr="003C27CE">
        <w:rPr>
          <w:rFonts w:ascii="Times New Roman" w:hAnsi="Times New Roman" w:cs="Times New Roman"/>
          <w:color w:val="002060"/>
          <w:sz w:val="16"/>
          <w:szCs w:val="16"/>
        </w:rPr>
        <w:t>.</w:t>
      </w:r>
    </w:p>
    <w:p w14:paraId="7288F4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1908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итальянский дирижабль М.9 сбросил 800 кг на железнодорожные [349] станции Скоппо и Доттольяно (11324).</w:t>
      </w:r>
    </w:p>
    <w:p w14:paraId="5A7937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533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года после трудных и полных неудач испытаний германские самолеты “R”смогли приступить к боевым действиям вначале на востоке. Накошенный здесь опыт был использован при постройке следующей партии самолетов-гигантов “R”. Правильно применяемые вследствие большего радиуса действия и большей бомбовой нагрузки (1000—2000 кг), они стали ценным средством усиления боевой мощи на западе. Перенесение налетов на ночь позволило многократно совершать полеты одному самолету за одну ночь и с болышим грузом бомб (11282).</w:t>
      </w:r>
    </w:p>
    <w:p w14:paraId="4EBB35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3F347F" w14:textId="77777777" w:rsidR="001B7777" w:rsidRPr="003C27CE" w:rsidRDefault="001B777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сентября 1916  г. Годдард начал искать спонсоров для финансирования дальнейших экспериментов. Он послал письма в Смитсоновский институт, Национальное географическое общество, в несколько аэроклубов. В письме в Смитсоновский институт Годдард заявил, что ракета с  его пороховым двигателем последнего образца способна поднять груз весом 0,45 кг на высоту 36,6 км (120 тысяч футов) при взлетной массе всего лишь 90 фунтов (40,82 кг). Это было изрядным преувеличением, но Смитсоновский институт заинтересовался и  попросил сообщить детали. Тогда Годдард послал в институт рукопись — черновой вариант своей работы «Метод достижения предельных высот». В январе 1917 г. руководство института предоставило ему пятилетний грант на 5000  долларов. Потом университет Кларка добавил еще 3500. А  Политехнический институт Вустера позволил ему использовать для испытаний заброшенную лабораторию (23372).</w:t>
      </w:r>
    </w:p>
    <w:p w14:paraId="1DCDAF80" w14:textId="77777777" w:rsidR="001B7777" w:rsidRPr="003C27CE" w:rsidRDefault="001B7777" w:rsidP="00615CF2">
      <w:pPr>
        <w:rPr>
          <w:rFonts w:ascii="Times New Roman" w:hAnsi="Times New Roman" w:cs="Times New Roman"/>
          <w:color w:val="002060"/>
          <w:sz w:val="16"/>
          <w:szCs w:val="16"/>
        </w:rPr>
      </w:pPr>
    </w:p>
    <w:p w14:paraId="76D28049" w14:textId="77777777" w:rsidR="001B7777" w:rsidRPr="003C27CE" w:rsidRDefault="001B777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сентября 1916  г. Годдард начал искать спонсоров для финансирования дальнейших экспериментов. Он послал письма в Смитсоновский институт, Национальное географическое общество, в несколько аэроклубов. В письме в Смитсоновский институт Годдард заявил, что ракета с  его пороховым двигателем последнего образца способна поднять груз весом 0,45 кг на высоту 36,6 км (120 тысяч футов) при взлетной массе всего лишь 90 фунтов (40,82 кг). Это было изрядным преувеличением, но Смитсоновский институт заинтересовался и  попросил сообщить детали. Тогда Годдард послал в институт рукопись — черновой вариант своей работы «Метод достижения предельных высот» (23372).</w:t>
      </w:r>
    </w:p>
    <w:p w14:paraId="049078F8" w14:textId="77777777" w:rsidR="001B7777" w:rsidRPr="003C27CE" w:rsidRDefault="001B7777" w:rsidP="00615CF2">
      <w:pPr>
        <w:rPr>
          <w:rFonts w:ascii="Times New Roman" w:hAnsi="Times New Roman" w:cs="Times New Roman"/>
          <w:color w:val="002060"/>
          <w:sz w:val="16"/>
          <w:szCs w:val="16"/>
        </w:rPr>
      </w:pPr>
    </w:p>
    <w:p w14:paraId="7F0C27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разгром румынской армии и оккупация страны немцами поставил армии Юго-Западного фронта в тяжелое положение (3908,250).</w:t>
      </w:r>
    </w:p>
    <w:p w14:paraId="104425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51F8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британские войска заняли столицу Германской Восточной Африки Дар Эс Салам и немцы отступили в Мозамбик (3186).</w:t>
      </w:r>
    </w:p>
    <w:p w14:paraId="60B51E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6D91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1916 Правительство В.Вильсона начало переговоры с мексиканским правительством Каррансы об урегулировании военного конфликта между двумя странами (7452).</w:t>
      </w:r>
    </w:p>
    <w:p w14:paraId="497587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DAD7B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293630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C5BF4C" w14:textId="77777777" w:rsidR="00D815B3" w:rsidRPr="00B52707" w:rsidRDefault="00D815B3" w:rsidP="00D815B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сентябре-октябре 1916 г. гибель экипажа Макшеева послужила поводом для проведения среди командиров российской боевой авиации довольно острой дискуссии о тактике применения самолетов различных типов. Великий князь Александр Михайлович, создав специальную комиссию, вновь попытался свести роль «муромцев» к выполнению совместных задач с подчиненной ему фронтовой авиацией.</w:t>
      </w:r>
    </w:p>
    <w:p w14:paraId="3A488F84" w14:textId="77777777" w:rsidR="00D815B3" w:rsidRPr="00B52707" w:rsidRDefault="00D815B3" w:rsidP="00D815B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Он получил жесткую отповедь от М.В. Шидловского: «Отводя Воздушным Кораблям в групповых полетах место среди малых аппаратов бомбометателей, выполняющих задачу под охраной истребителей, комиссия, очевидно, исходит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бомбометателям. Комиссия считает «муромцев» тихоходными, плохо защищенными, неповоротливыми машинами, превосходящие малые бомбометательные аппараты лишь своей грузоподъемностью и более метким бомбометанием, тогда как современные корабли, обладая значительной скоростью от 120 до 135 км/ч и серьезным вооружением, дающим возможность обстрела неприятеля в любом направлении одновременно из нескольких пулеметов, являются мощными самостоятельными боевыми единицами.</w:t>
      </w:r>
    </w:p>
    <w:p w14:paraId="0CB68AAE" w14:textId="77777777" w:rsidR="00D815B3" w:rsidRPr="00B52707" w:rsidRDefault="00D815B3" w:rsidP="00D815B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Задача «муромцев» - работа в глубоком тылу противника, недоступном для малых бомбометателей и истребителей. Конечно, если боевая обстановка дает необходимость бомбометания по целям, расположенным в ближнем тылу врага, то «муромцы» с успехом могут выполнить эту задачу, не нуждаясь в охране истребителями...» (24965).</w:t>
      </w:r>
    </w:p>
    <w:p w14:paraId="51F2F2E0" w14:textId="77777777" w:rsidR="00D815B3" w:rsidRPr="00B52707" w:rsidRDefault="00D815B3" w:rsidP="00D815B3">
      <w:pPr>
        <w:rPr>
          <w:rFonts w:ascii="Times New Roman" w:hAnsi="Times New Roman" w:cs="Times New Roman"/>
          <w:color w:val="0070C0"/>
          <w:sz w:val="16"/>
          <w:szCs w:val="16"/>
        </w:rPr>
      </w:pPr>
    </w:p>
    <w:p w14:paraId="5B49BB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сентябре-октябре 1916 года была построена опытная серия самолетов С-20 в количестве 5 экземпляров, которая предназначалась для всесторонних заводских и войсковых испытаний. Предусмотренный проектом мотор"Гном-Моносупап" мощностью 100 л.с, был заменен на более мощный"Рон" в 120 л.с. Полеты на первых двух экземплярах С-20 производили летчики испытательного центра, находящегося на Комендантском аэродроме под Петроградом. Согласно их отзывам, истребитель был легко управляем, "плотно сидел в виражах, был устойчив положительно во всех каналах...". "При наборе высоты был также устойчив при некотором стремлении к левому крену, легко устраняемому ручкой управления, а к последующему вылету - заменой бокового груза..."</w:t>
      </w:r>
    </w:p>
    <w:p w14:paraId="36B2FE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Истребитель С-20 был скомпонован по устоявшейся привычной схеме одностоечного биплана с ротативным двигателем, одетым в открытый снизу капот, с нормальным двухколесным шасси, пневматики которого были нанизаны на единую ось, и с хвостовым оперением, состоящим из киля, руля поворота, полукруглого по виду в плане горизонтального оперения, состоящего из стабилизатора и руля высоты. Элероны были только на верхнем крыле, которое имело несколько больший размах и хорду, чем нижнее и общепринятый полукруглый вырез задней кромки над кабиной для обеспечения верхнего обзора летчику. Верхнее крыло имело концевые вылеты за боковыми стойками по размаху, и для большей жесткости законцовки были притянуты к нижнему крылу двумя парами стальных лент. Общая площадь крыльев составляла 17,0м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верхнее крыло при размахе 8,6 м и хорде 1,3 м имело площадь 10,2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а нижнее при соответствующих размерах 7,4 м и 0,95 м, имело площадь 6,8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Лобовые участки крыльев представляли собой гнутые фанерные носки, подкрепленные редким набором фанерных диафрагм. Обшивка крыльев и агрегатов хвостового оперения - полотняная. Законцовки крыльев и геометрическая крутка элеронов были выполнены по моде тех лет. Верхнее крыло поднято над фюзеляжем на полхорды для обеспечения переднего и бокового обзора летчику и крепилось к корпусу самолета на четырех вертикальных стойках, а нижнее крыло заделано шарнирами в корнях лонжеронов к соответствующим узлам шпангоутов в местах крепления с нижними лонжеронами фюзеляжа. Вынос верхнего крыла по отношению к нижнему на 350 мм вперед был создан за счет разности их хорд, т.к. по виду в плане их задние кромки находились одна под другой на одной вертикали. Фюзеляж содержал в себе обычные приборы и агрегаты, имел прямоугольную форму во всех сечениях от мотора до хвоста, скругленную в носовой части цилиндрическим капотом двигателя и подкругленную фанерным гаргротом поверху от капота до выреза кабины летчика и далее до хвостового оперения.</w:t>
      </w:r>
    </w:p>
    <w:p w14:paraId="0BD09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общем и целом примененная силовая схема и деревянная конструкция самолета с фанерой и полотняной обшивкой представляли собой слепок того опыта самолетостроения, который был накоплен конструкторами при создании одномоторных самолетов легкого класса. В этом аэроплане отразились черты летательных аппаратов предшествующих лет, которые принадлежали многим европейским школам авиастроения. Этим, по-видимому, и объясняются неплохие летные показатели С-20 вместе с простотой и надежностью его внешнего и внутреннего устройства. Без преувеличения этот истребитель И.И. Сикорского можно считать оптимальной моделью одноместного одномоторного боевого самолета для второй половины первой мировой войны.</w:t>
      </w:r>
    </w:p>
    <w:p w14:paraId="5CEAEE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Самолету РБВЗ-С-20 недоставало одного принципиального элемента новизны - стационарного двигателя водяного или воздушного охлаждения. Динамика работы таких моторов существенно изменила бы конструкцию головной части фюзеляжа, в которой появилась бы моторная рама, а также упростила бы технику пилотирования самолета, поскольку он был бы лишен столь внушительного реактивного момента по крену, который возникает от вращения ротативного двигателя вместе с воздушным винтом. Кроме того, динамическая схема ротативного двигателя не позволяла увеличить его мощность более 110-120 л.с. без чрезмерного утяжеления его конструкции. Перечисленные факторы, обрекшие ротативные моторы на бесперспективность, были учтены. На следующем истребителе РБВЗ-С-22 установлен уже стационарный двигатель воздушного охлаждения "Сальмсон" мощностью 150 л.с. Новый самолет представлял собой переделку одного из опытных </w:t>
      </w:r>
      <w:r w:rsidRPr="003C27CE">
        <w:rPr>
          <w:rFonts w:ascii="Times New Roman" w:hAnsi="Times New Roman" w:cs="Times New Roman"/>
          <w:color w:val="002060"/>
          <w:sz w:val="16"/>
          <w:szCs w:val="16"/>
        </w:rPr>
        <w:lastRenderedPageBreak/>
        <w:t>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(11918).</w:t>
      </w:r>
    </w:p>
    <w:p w14:paraId="3BD111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8C7C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сентября - октября 1916 г. на подготовительной комиссии по авиационным вопросам Особого совещания по обороне, возглавлявшейся И.В. Гурко, обсуждалась Программа развития авиационного дела в России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E8E71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AC2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срок с сентября 1916 по февраль 1917 г., по данным УВВФ, для выполнения соответствующих казенных заказов на самолеты и моторы авиационным предприятиям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Деятельность авиационных предприятий, а тем более их расширение требовали принятия соответствующих мер для обеспечения их необходимыми материалами, что было весьма сложной проблемой в условиях развития в стране хозяйственного кризиса и закупки многих материалов за рубежом по причине отсутствия их производства в России. Так, на срок с января 1917 г. по июнь 1918 г. требовалось получить из-за рубежа более 7,5 млн. пуд. указанных металлов [Там же. Д. 173. Л. 8-8об., 5.]. 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[РГВИА. Ф. 369. Оп. 8. Д. 19. Л. 63, 100; Там же. Д. 60. Л. 22об.] (11863).</w:t>
      </w:r>
    </w:p>
    <w:p w14:paraId="6D1660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86B7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сентябре-ноябре 1916 г. ПРТВ обзавелся неболь</w:t>
      </w:r>
      <w:r w:rsidRPr="003C27CE">
        <w:rPr>
          <w:rFonts w:ascii="Times New Roman" w:hAnsi="Times New Roman" w:cs="Times New Roman"/>
          <w:color w:val="002060"/>
          <w:sz w:val="16"/>
          <w:szCs w:val="16"/>
        </w:rPr>
        <w:softHyphen/>
        <w:t>шой опытной станцией, учрежденной в Севастополе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613DFC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важности мероприятия свидетельствовала посланная начальником Воздухоплавательного отде</w:t>
      </w:r>
      <w:r w:rsidRPr="003C27CE">
        <w:rPr>
          <w:rFonts w:ascii="Times New Roman" w:hAnsi="Times New Roman" w:cs="Times New Roman"/>
          <w:color w:val="002060"/>
          <w:sz w:val="16"/>
          <w:szCs w:val="16"/>
        </w:rPr>
        <w:softHyphen/>
        <w:t>ления Морского генерального штаба (МГШ) телеграмма:</w:t>
      </w:r>
    </w:p>
    <w:p w14:paraId="220473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“23-го (сентября.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курьерским выехал Севастополь директор авиационного за</w:t>
      </w:r>
      <w:r w:rsidRPr="003C27CE">
        <w:rPr>
          <w:rFonts w:ascii="Times New Roman" w:hAnsi="Times New Roman" w:cs="Times New Roman"/>
          <w:color w:val="002060"/>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1FE146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3C27CE">
        <w:rPr>
          <w:rFonts w:ascii="Times New Roman" w:hAnsi="Times New Roman" w:cs="Times New Roman"/>
          <w:color w:val="002060"/>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3C27CE">
        <w:rPr>
          <w:rFonts w:ascii="Times New Roman" w:hAnsi="Times New Roman" w:cs="Times New Roman"/>
          <w:color w:val="002060"/>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2047A9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 г. владения ПРТВ выглядели следующим образом: контора, завод и испытательно-сбороч</w:t>
      </w:r>
      <w:r w:rsidRPr="003C27CE">
        <w:rPr>
          <w:rFonts w:ascii="Times New Roman" w:hAnsi="Times New Roman" w:cs="Times New Roman"/>
          <w:color w:val="002060"/>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3C27CE">
        <w:rPr>
          <w:rFonts w:ascii="Times New Roman" w:hAnsi="Times New Roman" w:cs="Times New Roman"/>
          <w:color w:val="002060"/>
          <w:sz w:val="16"/>
          <w:szCs w:val="16"/>
        </w:rPr>
        <w:softHyphen/>
        <w:t>товский остров) и еще одна сдаточно-испытательная станция в Севастополе (телеграфный адрес ГИДРОМЕГА) (2807).</w:t>
      </w:r>
    </w:p>
    <w:p w14:paraId="784E8B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4A228F" w14:textId="77777777" w:rsidR="003A4233" w:rsidRPr="003C27CE" w:rsidRDefault="003A4233" w:rsidP="00615CF2">
      <w:pPr>
        <w:pStyle w:val="ae"/>
        <w:spacing w:before="0" w:after="0"/>
        <w:rPr>
          <w:color w:val="002060"/>
          <w:sz w:val="16"/>
          <w:szCs w:val="16"/>
        </w:rPr>
      </w:pPr>
      <w:r w:rsidRPr="003C27CE">
        <w:rPr>
          <w:color w:val="002060"/>
          <w:sz w:val="16"/>
          <w:szCs w:val="16"/>
        </w:rPr>
        <w:t>В течение сентября - октября 1916 г. на нескольких заседаниях подготовительной комиссии по авиационным вопросам обсуждалась Программа развития авиационного дела в России.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На заседании Особого совещания по обороне от 29 октября 1916 г. эта программа в целом была одобрена (18369).</w:t>
      </w:r>
    </w:p>
    <w:p w14:paraId="4F1CB45F" w14:textId="77777777" w:rsidR="003A4233" w:rsidRPr="003C27CE" w:rsidRDefault="003A4233" w:rsidP="00615CF2">
      <w:pPr>
        <w:pStyle w:val="ae"/>
        <w:spacing w:before="0" w:after="0"/>
        <w:rPr>
          <w:color w:val="002060"/>
          <w:sz w:val="16"/>
          <w:szCs w:val="16"/>
        </w:rPr>
      </w:pPr>
    </w:p>
    <w:p w14:paraId="4A98DF9A" w14:textId="77777777" w:rsidR="00086D50" w:rsidRPr="003C27CE" w:rsidRDefault="00086D50" w:rsidP="00615CF2">
      <w:pPr>
        <w:pStyle w:val="ae"/>
        <w:shd w:val="clear" w:color="auto" w:fill="FFFFFF"/>
        <w:spacing w:before="0" w:after="0"/>
        <w:rPr>
          <w:color w:val="002060"/>
          <w:sz w:val="16"/>
          <w:szCs w:val="16"/>
        </w:rPr>
      </w:pPr>
      <w:r w:rsidRPr="003C27CE">
        <w:rPr>
          <w:color w:val="002060"/>
          <w:sz w:val="16"/>
          <w:szCs w:val="16"/>
        </w:rPr>
        <w:t>С сентября 1916 по февраль 1917 г., по данным УВВФ для выполнения соответствующих казенных заказов на самолеты и моторы авиационным предприятиям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Так, на срок с января 1917 г. по июнь 1918 г. требовалось получить из-за рубежа более 7,5 млн. пуд. указанных металлов</w:t>
      </w:r>
      <w:bookmarkStart w:id="352" w:name="_ednref66"/>
      <w:r w:rsidRPr="003C27CE">
        <w:rPr>
          <w:color w:val="002060"/>
          <w:sz w:val="16"/>
          <w:szCs w:val="16"/>
        </w:rPr>
        <w:t xml:space="preserve"> (РГВИА. Ф. 493. Оп. 4. Д. 173. Л. 8-8об., 5)</w:t>
      </w:r>
      <w:bookmarkEnd w:id="352"/>
      <w:r w:rsidRPr="003C27CE">
        <w:rPr>
          <w:color w:val="002060"/>
          <w:sz w:val="16"/>
          <w:szCs w:val="16"/>
        </w:rPr>
        <w:t>.</w:t>
      </w:r>
    </w:p>
    <w:p w14:paraId="65C7052A" w14:textId="595395E3" w:rsidR="00086D50" w:rsidRPr="003C27CE" w:rsidRDefault="00086D50" w:rsidP="00615CF2">
      <w:pPr>
        <w:pStyle w:val="ae"/>
        <w:shd w:val="clear" w:color="auto" w:fill="FFFFFF"/>
        <w:spacing w:before="0" w:after="0"/>
        <w:rPr>
          <w:color w:val="002060"/>
          <w:sz w:val="16"/>
          <w:szCs w:val="16"/>
        </w:rPr>
      </w:pPr>
      <w:r w:rsidRPr="003C27CE">
        <w:rPr>
          <w:color w:val="002060"/>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FD38A3" w:rsidRPr="003C27CE">
        <w:rPr>
          <w:color w:val="002060"/>
          <w:sz w:val="16"/>
          <w:szCs w:val="16"/>
        </w:rPr>
        <w:t xml:space="preserve"> </w:t>
      </w:r>
      <w:r w:rsidRPr="003C27CE">
        <w:rPr>
          <w:color w:val="002060"/>
          <w:sz w:val="16"/>
          <w:szCs w:val="16"/>
        </w:rPr>
        <w:t xml:space="preserve">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w:t>
      </w:r>
      <w:bookmarkStart w:id="353" w:name="_ednref67"/>
      <w:r w:rsidRPr="003C27CE">
        <w:rPr>
          <w:color w:val="002060"/>
          <w:sz w:val="16"/>
          <w:szCs w:val="16"/>
        </w:rPr>
        <w:t xml:space="preserve"> (РГВИА. Ф. 369. Оп. 8. Д. 19. Л. 63, 100; Там же. Д. 60. Л. 22об.) (21552)</w:t>
      </w:r>
      <w:bookmarkEnd w:id="353"/>
      <w:r w:rsidRPr="003C27CE">
        <w:rPr>
          <w:color w:val="002060"/>
          <w:sz w:val="16"/>
          <w:szCs w:val="16"/>
        </w:rPr>
        <w:t>.</w:t>
      </w:r>
    </w:p>
    <w:p w14:paraId="1F1E08FB" w14:textId="77777777" w:rsidR="00086D50" w:rsidRPr="003C27CE" w:rsidRDefault="00086D50" w:rsidP="00615CF2">
      <w:pPr>
        <w:pStyle w:val="ae"/>
        <w:shd w:val="clear" w:color="auto" w:fill="FFFFFF"/>
        <w:spacing w:before="0" w:after="0"/>
        <w:rPr>
          <w:color w:val="002060"/>
          <w:sz w:val="16"/>
          <w:szCs w:val="16"/>
        </w:rPr>
      </w:pPr>
    </w:p>
    <w:p w14:paraId="1B40740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2B12B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D450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летней кампании 1916 г. стало очевидным, что морские авиаотряды, и особенно подразделения Балтийского флота, остро нуждаются в истребителях, способных противосто</w:t>
      </w:r>
      <w:r w:rsidRPr="003C27CE">
        <w:rPr>
          <w:rFonts w:ascii="Times New Roman" w:hAnsi="Times New Roman" w:cs="Times New Roman"/>
          <w:color w:val="002060"/>
          <w:sz w:val="16"/>
          <w:szCs w:val="16"/>
        </w:rPr>
        <w:softHyphen/>
        <w:t>ять современным аэропланам противника. Несколько соответствующих проектов разрабаты</w:t>
      </w:r>
      <w:r w:rsidRPr="003C27CE">
        <w:rPr>
          <w:rFonts w:ascii="Times New Roman" w:hAnsi="Times New Roman" w:cs="Times New Roman"/>
          <w:color w:val="002060"/>
          <w:sz w:val="16"/>
          <w:szCs w:val="16"/>
        </w:rPr>
        <w:softHyphen/>
        <w:t>вались русскими конструкторами и, в частности, 10 ноября 1916 г. В.А. Лебедев поспешил передать в МГШ сообщение о том, что его фирма бралась построить 2 летающие лодки Виллиша истребительного типа, которые оснащались бы или 130-сильными моторами "Клер-жс", или стационарными двигателями "Испано-Суиза" 150 л.с. Руководство компании не скрывало своих надежд на получение большого заказа, тем более, что уже 19 августа они добились условной договоренности на поставку 300 гидроаэропланов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w:t>
      </w:r>
    </w:p>
    <w:p w14:paraId="39299E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условный тип обсуждается в главе ЛЕБЕДЕВ потому, что в данный период А.Ю. Виллиш сотрудничал с компанией (2843).</w:t>
      </w:r>
    </w:p>
    <w:p w14:paraId="0CABBD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B44A9E" w14:textId="77777777" w:rsidR="00F70C40" w:rsidRPr="003C27CE" w:rsidRDefault="00F70C4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E9F686B" w14:textId="77777777" w:rsidR="00F70C40" w:rsidRPr="003C27CE" w:rsidRDefault="00F70C40" w:rsidP="00615CF2">
      <w:pPr>
        <w:autoSpaceDE w:val="0"/>
        <w:autoSpaceDN w:val="0"/>
        <w:adjustRightInd w:val="0"/>
        <w:rPr>
          <w:rFonts w:ascii="Times New Roman" w:hAnsi="Times New Roman" w:cs="Times New Roman"/>
          <w:iCs/>
          <w:color w:val="002060"/>
          <w:sz w:val="16"/>
          <w:szCs w:val="16"/>
        </w:rPr>
      </w:pPr>
    </w:p>
    <w:p w14:paraId="45144950"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осени 1914 г. РБВЗ был сдан «Илья Муромец» Б-4 (ИМ-Б зав. № 136, борт № II) экз. № 4, стратегический разведчик, по сути – учебный самолет.</w:t>
      </w:r>
    </w:p>
    <w:p w14:paraId="364D4D5E"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построен с отличиями от предыдущего:</w:t>
      </w:r>
    </w:p>
    <w:p w14:paraId="4E9DD7AE"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средние 14-цилиндровые двухрядные звездообразные моторы водяного охлаждения Сальмсон 2М7 (по 200 л.с.);</w:t>
      </w:r>
    </w:p>
    <w:p w14:paraId="18680176"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690CB7C6"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топливная система – с пятью баками (по одному над каждым мотором и один под центропланом верхнего крыла справа от ПСС);</w:t>
      </w:r>
    </w:p>
    <w:p w14:paraId="27F311B4"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установлены новые радиаторы.</w:t>
      </w:r>
    </w:p>
    <w:p w14:paraId="32FAFA03"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вооружения достоверно известно об установке пулемета «Максим» на верхней площадке.</w:t>
      </w:r>
    </w:p>
    <w:p w14:paraId="615613D6"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E43F546"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Командиром корабля был назначен поручик А.В. Панкратьев.</w:t>
      </w:r>
    </w:p>
    <w:p w14:paraId="502553EC"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сентября (7 октября по н.ст.) 1914 г. корабль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4311683D"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полевом ремонте требовалось восстановить или заменить:</w:t>
      </w:r>
    </w:p>
    <w:p w14:paraId="0DD8CE65"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носовую часть фюзеляжа (была смята);</w:t>
      </w:r>
    </w:p>
    <w:p w14:paraId="5172B130"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все нижнее крыло;</w:t>
      </w:r>
    </w:p>
    <w:p w14:paraId="380456A1"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один мотор.</w:t>
      </w:r>
    </w:p>
    <w:p w14:paraId="197C3050"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4C562E06"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21308887"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мая 1916 г. на а/д Яблонна самолет был осмотрен Великим князем Кириллом Владимировичем (Романовым) со свитой.</w:t>
      </w:r>
    </w:p>
    <w:p w14:paraId="5DF26F8B" w14:textId="77777777" w:rsidR="00F70C40" w:rsidRPr="003C27CE" w:rsidRDefault="00F70C4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Списан во 2-й половине мая 1915 г. в Яблонне (23569).</w:t>
      </w:r>
    </w:p>
    <w:p w14:paraId="38AE12CB" w14:textId="77777777" w:rsidR="00F70C40" w:rsidRPr="003C27CE" w:rsidRDefault="00F70C40" w:rsidP="00615CF2">
      <w:pPr>
        <w:rPr>
          <w:rFonts w:ascii="Times New Roman" w:hAnsi="Times New Roman" w:cs="Times New Roman"/>
          <w:color w:val="002060"/>
          <w:sz w:val="16"/>
          <w:szCs w:val="16"/>
        </w:rPr>
      </w:pPr>
    </w:p>
    <w:p w14:paraId="6E1A3C03" w14:textId="225334C1"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осени 1916 г. в России в Петрограде Военное министерство оформило и направило во Францию заказ на 50 истребителей Моран-Солнье Тип I, которые разрабатывались для Великобритании, но англичане неожиданно от поставок отказались. Самолет в Россию шел в двух вариантах установки пулемета Виккерс Mk.II: с коротким (по типу тех, что строились для Англии) и длинным кожухом – при этом вырез кабины уменьшался. В эксплуатации в России в зимнее время аэропланы этого типа устанавливались на лыжное шасси русского производства. Хотя фирме удалось существенно улучшить летные качества в сравнении с предшествующим типом Nустановкой двигателя Рон 9J с увеличенной до 110 л.с. мощностью, сама компоновка моноплана уже начала проигрывать биплану в сочетании скорости и маневренности, а более современные машины этого класса Ньюпор 11 и 16 и тем более SPAD S.VIIфранцузы давали крайне неохотно. И все же в отсутствие других истребителей Моран «Монокок» или «Мормон», как называли в России Тип I и похожий N, получили неожиданно высокую оценку пилотов – впрочем, может быть потому, что и противник не держал на Восточном фронте лучшие сил (25666)</w:t>
      </w:r>
      <w:r w:rsidR="00C46745">
        <w:rPr>
          <w:rFonts w:ascii="Times New Roman" w:hAnsi="Times New Roman" w:cs="Times New Roman"/>
          <w:color w:val="0070C0"/>
          <w:sz w:val="16"/>
          <w:szCs w:val="16"/>
        </w:rPr>
        <w:t>.</w:t>
      </w:r>
    </w:p>
    <w:p w14:paraId="7F7D3F24" w14:textId="77777777" w:rsidR="00B60162" w:rsidRPr="00B52707" w:rsidRDefault="00B60162" w:rsidP="00B60162">
      <w:pPr>
        <w:rPr>
          <w:rFonts w:ascii="Times New Roman" w:hAnsi="Times New Roman" w:cs="Times New Roman"/>
          <w:color w:val="0070C0"/>
          <w:sz w:val="16"/>
          <w:szCs w:val="16"/>
        </w:rPr>
      </w:pPr>
    </w:p>
    <w:p w14:paraId="0B9AE340" w14:textId="77777777" w:rsidR="00C46745" w:rsidRPr="00CF03EC" w:rsidRDefault="00C46745" w:rsidP="00C46745">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В начале осени 1916 г. заводу «Моран» Россия заказала по одним данным 20, а по другим – даже 50 истребителей Тип I, которые имели меньшую трудоемкость и себестоимость, а продавались за те же деньги, что и существенно лучший Моран-Солнье Тип V (25772).</w:t>
      </w:r>
    </w:p>
    <w:p w14:paraId="500CC40C" w14:textId="77777777" w:rsidR="00C46745" w:rsidRPr="00CF03EC" w:rsidRDefault="00C46745" w:rsidP="00C46745">
      <w:pPr>
        <w:rPr>
          <w:rFonts w:ascii="Times New Roman" w:hAnsi="Times New Roman" w:cs="Times New Roman"/>
          <w:color w:val="0070C0"/>
          <w:sz w:val="16"/>
          <w:szCs w:val="16"/>
        </w:rPr>
      </w:pPr>
    </w:p>
    <w:p w14:paraId="33855E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E7B0E1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D73F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появилась в соответствии с пожеланиями летного и технического состава, а также с доработками, проведенными в эскадре, очередная модификация ИМ Г-2. От предыдущей она отличалась в первую очередь важным нововведением — хвостовой стрелковой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“Виккерс” крепился на шкворне в крайней задней точке фюзеляжа. В связи с дополнительной нагрузкой на хвост площадь стабилизатора была увеличена. Чуть позже было изменено и вертикальное оперение. Оно стало разнесенным и двухкилевым. Экипаж самолета состоял из 6 человек, оборонительное вооружение — 5–6 пулеметов (11196).</w:t>
      </w:r>
    </w:p>
    <w:p w14:paraId="69A240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7E6A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вместо законсервированного типа “Д” на “Авиа-Балте” заложили десять воздушных кораблей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российской авиационной индустрии — прекращение “моторного голода”. В 1916 г. большое количество авиационных двигателей стали выпускать новые отечественные заводы. Открытый правлением РБВЗ Механический завод на Васильевском острове восстановил во второй половине 1916 г. производство двигателей РБВЗ-6.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РБВЗ-6.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продолжить выпуск “Муромцев-Г” и отказаться от ненадежных “Санбимов”. Двигатели РБВЗ-6 ставились на “Муромцы” типа “Г” как по четыре, так и по два в паре с “Рено” в 220 л. с., производство которых было налажено на основанном в Петрограде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(11196).</w:t>
      </w:r>
    </w:p>
    <w:p w14:paraId="5CD293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624B9A" w14:textId="77777777" w:rsidR="001C1185" w:rsidRPr="003C27CE" w:rsidRDefault="001C1185"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Осенью 1916 г. появилась в соответствии с пожеланиями летного и технического состава, а также с доработками, проведенными в эскадре, очередная модификация Г-2. От предыдущей она отличалась в первую очередь важным нововведением - хвостовой стрелковой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«Вик-керс» крепился на шкворне в крайней задней точке фюзеляжа. В связи с дополнительной нагрузкой на хвост площадь стабилизатора была увеличена. Чуть позже было изменено и вертикальное оперение. Оно стало разнесенным и двухкилевым. Экипаж самолета состоял из 6 человек, оборонительное вооружение - 5-6 пулеметов. Модификация Г-2 с конца 1916 г. стала основным типом в производстве «Муромцев». В мастерских эскадры в Г-2 было переделано еще несколько аппаратов более ранней модификации (15127).</w:t>
      </w:r>
    </w:p>
    <w:p w14:paraId="76FB0FC9" w14:textId="77777777" w:rsidR="001C1185" w:rsidRPr="003C27CE" w:rsidRDefault="001C1185" w:rsidP="00615CF2">
      <w:pPr>
        <w:rPr>
          <w:rFonts w:ascii="Times New Roman" w:hAnsi="Times New Roman" w:cs="Times New Roman"/>
          <w:bCs/>
          <w:color w:val="002060"/>
          <w:sz w:val="16"/>
          <w:szCs w:val="16"/>
        </w:rPr>
      </w:pPr>
    </w:p>
    <w:p w14:paraId="18997EBE" w14:textId="72EEE3AC" w:rsidR="005D65CF" w:rsidRPr="003C27CE" w:rsidRDefault="005D65CF"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Осенью 1916 г. вместо законсервированного типа «Д» на «Авиа-Балте» заложили десять воздушных кораблей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российской авиационной индустрии - прекращение «моторного голода». В 1916 г. большое количество авиационных двигателей стали выпускать новые отечественные заводы. Открытый правлением </w:t>
      </w:r>
      <w:bookmarkStart w:id="354" w:name="YANDEX_35"/>
      <w:bookmarkEnd w:id="354"/>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Механический завод на Васильевском острове восстановил во второй половине 1916 г. производство двигателей </w:t>
      </w:r>
      <w:bookmarkStart w:id="355" w:name="YANDEX_36"/>
      <w:bookmarkEnd w:id="355"/>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w:t>
      </w:r>
      <w:bookmarkStart w:id="356" w:name="YANDEX_37"/>
      <w:bookmarkEnd w:id="356"/>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w:t>
      </w:r>
      <w:r w:rsidRPr="003C27CE">
        <w:rPr>
          <w:rFonts w:ascii="Times New Roman" w:hAnsi="Times New Roman" w:cs="Times New Roman"/>
          <w:bCs/>
          <w:color w:val="002060"/>
          <w:sz w:val="16"/>
          <w:szCs w:val="16"/>
        </w:rPr>
        <w:lastRenderedPageBreak/>
        <w:t xml:space="preserve">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bookmarkStart w:id="357" w:name="YANDEX_38"/>
      <w:bookmarkEnd w:id="357"/>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-6 они дали возможность продолжить выпуск «Муромцев-Г» и отказаться от ненадежных Санбимов» (15127).</w:t>
      </w:r>
    </w:p>
    <w:p w14:paraId="53A00814" w14:textId="77777777" w:rsidR="005D65CF" w:rsidRPr="003C27CE" w:rsidRDefault="005D65CF" w:rsidP="00615CF2">
      <w:pPr>
        <w:rPr>
          <w:rFonts w:ascii="Times New Roman" w:hAnsi="Times New Roman" w:cs="Times New Roman"/>
          <w:bCs/>
          <w:color w:val="002060"/>
          <w:sz w:val="16"/>
          <w:szCs w:val="16"/>
        </w:rPr>
      </w:pPr>
    </w:p>
    <w:p w14:paraId="788DD2DE" w14:textId="77777777" w:rsidR="00664248" w:rsidRPr="003C27CE" w:rsidRDefault="006642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 соответствии с пожелания</w:t>
      </w:r>
      <w:r w:rsidRPr="003C27CE">
        <w:rPr>
          <w:rFonts w:ascii="Times New Roman" w:hAnsi="Times New Roman" w:cs="Times New Roman"/>
          <w:color w:val="002060"/>
          <w:sz w:val="16"/>
          <w:szCs w:val="16"/>
        </w:rPr>
        <w:softHyphen/>
        <w:t>ми летного и технического состава, а также с доработ</w:t>
      </w:r>
      <w:r w:rsidRPr="003C27CE">
        <w:rPr>
          <w:rFonts w:ascii="Times New Roman" w:hAnsi="Times New Roman" w:cs="Times New Roman"/>
          <w:color w:val="002060"/>
          <w:sz w:val="16"/>
          <w:szCs w:val="16"/>
        </w:rPr>
        <w:softHyphen/>
        <w:t>ками, проведенными в эскадре, появилась очередная модифика</w:t>
      </w:r>
      <w:r w:rsidRPr="003C27CE">
        <w:rPr>
          <w:rFonts w:ascii="Times New Roman" w:hAnsi="Times New Roman" w:cs="Times New Roman"/>
          <w:color w:val="002060"/>
          <w:sz w:val="16"/>
          <w:szCs w:val="16"/>
        </w:rPr>
        <w:softHyphen/>
        <w:t>ция Г-2. От предыдущей она отличалась в первую очередь важным нововведением — хвостовой стрелко</w:t>
      </w:r>
      <w:r w:rsidRPr="003C27CE">
        <w:rPr>
          <w:rFonts w:ascii="Times New Roman" w:hAnsi="Times New Roman" w:cs="Times New Roman"/>
          <w:color w:val="002060"/>
          <w:sz w:val="16"/>
          <w:szCs w:val="16"/>
        </w:rPr>
        <w:softHyphen/>
        <w:t>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w:t>
      </w:r>
      <w:r w:rsidRPr="003C27CE">
        <w:rPr>
          <w:rFonts w:ascii="Times New Roman" w:hAnsi="Times New Roman" w:cs="Times New Roman"/>
          <w:color w:val="002060"/>
          <w:sz w:val="16"/>
          <w:szCs w:val="16"/>
        </w:rPr>
        <w:softHyphen/>
        <w:t>керс» крепился на шкворне в крайней задней точке фю</w:t>
      </w:r>
      <w:r w:rsidRPr="003C27CE">
        <w:rPr>
          <w:rFonts w:ascii="Times New Roman" w:hAnsi="Times New Roman" w:cs="Times New Roman"/>
          <w:color w:val="002060"/>
          <w:sz w:val="16"/>
          <w:szCs w:val="16"/>
        </w:rPr>
        <w:softHyphen/>
        <w:t>зеляжа. В связи с дополнительной нагрузкой на хвост площадь стабилизатора была увеличена. Чуть позже было изменено и вертикальное оперение. Оно стало раз</w:t>
      </w:r>
      <w:r w:rsidRPr="003C27CE">
        <w:rPr>
          <w:rFonts w:ascii="Times New Roman" w:hAnsi="Times New Roman" w:cs="Times New Roman"/>
          <w:color w:val="002060"/>
          <w:sz w:val="16"/>
          <w:szCs w:val="16"/>
        </w:rPr>
        <w:softHyphen/>
        <w:t>несенным и двухкилевым. Экипаж самолета состоял из 6 человек, оборонительное вооружение — 5-6 пулеме</w:t>
      </w:r>
      <w:r w:rsidRPr="003C27CE">
        <w:rPr>
          <w:rFonts w:ascii="Times New Roman" w:hAnsi="Times New Roman" w:cs="Times New Roman"/>
          <w:color w:val="002060"/>
          <w:sz w:val="16"/>
          <w:szCs w:val="16"/>
        </w:rPr>
        <w:softHyphen/>
        <w:t>тов. Модификация Г-2 с конца 1916 г. стала основным типом в производстве «Муромцев». В мастерских эс</w:t>
      </w:r>
      <w:r w:rsidRPr="003C27CE">
        <w:rPr>
          <w:rFonts w:ascii="Times New Roman" w:hAnsi="Times New Roman" w:cs="Times New Roman"/>
          <w:color w:val="002060"/>
          <w:sz w:val="16"/>
          <w:szCs w:val="16"/>
        </w:rPr>
        <w:softHyphen/>
        <w:t>кадры в Г-2 было переделано еще несколько аппаратов более ранней модификации (24177).</w:t>
      </w:r>
    </w:p>
    <w:p w14:paraId="73DF8602" w14:textId="77777777" w:rsidR="00664248" w:rsidRPr="003C27CE" w:rsidRDefault="00664248" w:rsidP="00615CF2">
      <w:pPr>
        <w:rPr>
          <w:rFonts w:ascii="Times New Roman" w:hAnsi="Times New Roman" w:cs="Times New Roman"/>
          <w:color w:val="002060"/>
          <w:sz w:val="16"/>
          <w:szCs w:val="16"/>
        </w:rPr>
      </w:pPr>
    </w:p>
    <w:p w14:paraId="6124E233" w14:textId="77777777" w:rsidR="00664248" w:rsidRPr="003C27CE" w:rsidRDefault="006642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вместо законсервированного типа «Д» на «Авиа-Балте» заложили десять воздушных кораб</w:t>
      </w:r>
      <w:r w:rsidRPr="003C27CE">
        <w:rPr>
          <w:rFonts w:ascii="Times New Roman" w:hAnsi="Times New Roman" w:cs="Times New Roman"/>
          <w:color w:val="002060"/>
          <w:sz w:val="16"/>
          <w:szCs w:val="16"/>
        </w:rPr>
        <w:softHyphen/>
        <w:t>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w:t>
      </w:r>
      <w:r w:rsidRPr="003C27CE">
        <w:rPr>
          <w:rFonts w:ascii="Times New Roman" w:hAnsi="Times New Roman" w:cs="Times New Roman"/>
          <w:color w:val="002060"/>
          <w:sz w:val="16"/>
          <w:szCs w:val="16"/>
        </w:rPr>
        <w:softHyphen/>
        <w:t>сийской авиационной индустрии — прекращение «мо</w:t>
      </w:r>
      <w:r w:rsidRPr="003C27CE">
        <w:rPr>
          <w:rFonts w:ascii="Times New Roman" w:hAnsi="Times New Roman" w:cs="Times New Roman"/>
          <w:color w:val="002060"/>
          <w:sz w:val="16"/>
          <w:szCs w:val="16"/>
        </w:rPr>
        <w:softHyphen/>
        <w:t>торного голода». В 1916 г. большое количество авиаци</w:t>
      </w:r>
      <w:r w:rsidRPr="003C27CE">
        <w:rPr>
          <w:rFonts w:ascii="Times New Roman" w:hAnsi="Times New Roman" w:cs="Times New Roman"/>
          <w:color w:val="002060"/>
          <w:sz w:val="16"/>
          <w:szCs w:val="16"/>
        </w:rPr>
        <w:softHyphen/>
        <w:t>онных двигателей стали выпускать новые отечественные заводы. Открытый правлением РБВЗ Механический завод на Васильевском острове восста</w:t>
      </w:r>
      <w:r w:rsidRPr="003C27CE">
        <w:rPr>
          <w:rFonts w:ascii="Times New Roman" w:hAnsi="Times New Roman" w:cs="Times New Roman"/>
          <w:color w:val="002060"/>
          <w:sz w:val="16"/>
          <w:szCs w:val="16"/>
        </w:rPr>
        <w:softHyphen/>
        <w:t>новил во второй половине 1916 г. производство двигате</w:t>
      </w:r>
      <w:r w:rsidRPr="003C27CE">
        <w:rPr>
          <w:rFonts w:ascii="Times New Roman" w:hAnsi="Times New Roman" w:cs="Times New Roman"/>
          <w:color w:val="002060"/>
          <w:sz w:val="16"/>
          <w:szCs w:val="16"/>
        </w:rPr>
        <w:softHyphen/>
        <w:t>лей РБВЗ-6. Однако технологические возможности это</w:t>
      </w:r>
      <w:r w:rsidRPr="003C27CE">
        <w:rPr>
          <w:rFonts w:ascii="Times New Roman" w:hAnsi="Times New Roman" w:cs="Times New Roman"/>
          <w:color w:val="002060"/>
          <w:sz w:val="16"/>
          <w:szCs w:val="16"/>
        </w:rPr>
        <w:softHyphen/>
        <w:t>го завода, созданного в основном на базе оборудования, эвакуированного из Риги, первоначально были недо</w:t>
      </w:r>
      <w:r w:rsidRPr="003C27CE">
        <w:rPr>
          <w:rFonts w:ascii="Times New Roman" w:hAnsi="Times New Roman" w:cs="Times New Roman"/>
          <w:color w:val="002060"/>
          <w:sz w:val="16"/>
          <w:szCs w:val="16"/>
        </w:rPr>
        <w:softHyphen/>
        <w:t>статочны для выпуска в большом количестве РБВЗ-6. Поэтому в июне 1916 г. на заводе был создан по образцу хорошо зарекомендовавшего себя «Аргуса» 140-силь</w:t>
      </w:r>
      <w:r w:rsidRPr="003C27CE">
        <w:rPr>
          <w:rFonts w:ascii="Times New Roman" w:hAnsi="Times New Roman" w:cs="Times New Roman"/>
          <w:color w:val="002060"/>
          <w:sz w:val="16"/>
          <w:szCs w:val="16"/>
        </w:rPr>
        <w:softHyphen/>
        <w:t>ный МРБ-6. (Мотор Русско-Балтийский, шестицилинд</w:t>
      </w:r>
      <w:r w:rsidRPr="003C27CE">
        <w:rPr>
          <w:rFonts w:ascii="Times New Roman" w:hAnsi="Times New Roman" w:cs="Times New Roman"/>
          <w:color w:val="002060"/>
          <w:sz w:val="16"/>
          <w:szCs w:val="16"/>
        </w:rPr>
        <w:softHyphen/>
        <w:t>ровый). Получилось типичное порождение военного времени. Производство его было простым, но оно дости</w:t>
      </w:r>
      <w:r w:rsidRPr="003C27CE">
        <w:rPr>
          <w:rFonts w:ascii="Times New Roman" w:hAnsi="Times New Roman" w:cs="Times New Roman"/>
          <w:color w:val="002060"/>
          <w:sz w:val="16"/>
          <w:szCs w:val="16"/>
        </w:rPr>
        <w:softHyphen/>
        <w:t>галось за счет качества. Получив три с половиной де</w:t>
      </w:r>
      <w:r w:rsidRPr="003C27CE">
        <w:rPr>
          <w:rFonts w:ascii="Times New Roman" w:hAnsi="Times New Roman" w:cs="Times New Roman"/>
          <w:color w:val="00206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3C27CE">
        <w:rPr>
          <w:rFonts w:ascii="Times New Roman" w:hAnsi="Times New Roman" w:cs="Times New Roman"/>
          <w:color w:val="002060"/>
          <w:sz w:val="16"/>
          <w:szCs w:val="16"/>
        </w:rPr>
        <w:softHyphen/>
        <w:t>жить выпуск «Муромцев-Г» и отказаться от ненадеж</w:t>
      </w:r>
      <w:r w:rsidRPr="003C27CE">
        <w:rPr>
          <w:rFonts w:ascii="Times New Roman" w:hAnsi="Times New Roman" w:cs="Times New Roman"/>
          <w:color w:val="002060"/>
          <w:sz w:val="16"/>
          <w:szCs w:val="16"/>
        </w:rPr>
        <w:softHyphen/>
        <w:t>ных «Санбимов» (24177).</w:t>
      </w:r>
    </w:p>
    <w:p w14:paraId="5F06B8E2" w14:textId="77777777" w:rsidR="00664248" w:rsidRPr="003C27CE" w:rsidRDefault="00664248" w:rsidP="00615CF2">
      <w:pPr>
        <w:rPr>
          <w:rFonts w:ascii="Times New Roman" w:hAnsi="Times New Roman" w:cs="Times New Roman"/>
          <w:color w:val="002060"/>
          <w:sz w:val="16"/>
          <w:szCs w:val="16"/>
        </w:rPr>
      </w:pPr>
    </w:p>
    <w:p w14:paraId="508CF6C2"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 цехах авиаза</w:t>
      </w:r>
      <w:r w:rsidRPr="003C27CE">
        <w:rPr>
          <w:rFonts w:ascii="Times New Roman" w:hAnsi="Times New Roman" w:cs="Times New Roman"/>
          <w:color w:val="002060"/>
          <w:sz w:val="16"/>
          <w:szCs w:val="16"/>
        </w:rPr>
        <w:softHyphen/>
        <w:t>вода РБВЗ родилась модификация Г-2. Появление её явилось результа</w:t>
      </w:r>
      <w:r w:rsidRPr="003C27CE">
        <w:rPr>
          <w:rFonts w:ascii="Times New Roman" w:hAnsi="Times New Roman" w:cs="Times New Roman"/>
          <w:color w:val="002060"/>
          <w:sz w:val="16"/>
          <w:szCs w:val="16"/>
        </w:rPr>
        <w:softHyphen/>
        <w:t>том ликвидации в России преслову</w:t>
      </w:r>
      <w:r w:rsidRPr="003C27CE">
        <w:rPr>
          <w:rFonts w:ascii="Times New Roman" w:hAnsi="Times New Roman" w:cs="Times New Roman"/>
          <w:color w:val="002060"/>
          <w:sz w:val="16"/>
          <w:szCs w:val="16"/>
        </w:rPr>
        <w:softHyphen/>
        <w:t>того «моторного голода» - отсутст</w:t>
      </w:r>
      <w:r w:rsidRPr="003C27CE">
        <w:rPr>
          <w:rFonts w:ascii="Times New Roman" w:hAnsi="Times New Roman" w:cs="Times New Roman"/>
          <w:color w:val="002060"/>
          <w:sz w:val="16"/>
          <w:szCs w:val="16"/>
        </w:rPr>
        <w:softHyphen/>
        <w:t>вия двигателей в необходимом ко</w:t>
      </w:r>
      <w:r w:rsidRPr="003C27CE">
        <w:rPr>
          <w:rFonts w:ascii="Times New Roman" w:hAnsi="Times New Roman" w:cs="Times New Roman"/>
          <w:color w:val="002060"/>
          <w:sz w:val="16"/>
          <w:szCs w:val="16"/>
        </w:rPr>
        <w:softHyphen/>
        <w:t>личестве, которым страдала русская авиапромышленность в начале войны. В 1916 г. вошли в строй но</w:t>
      </w:r>
      <w:r w:rsidRPr="003C27CE">
        <w:rPr>
          <w:rFonts w:ascii="Times New Roman" w:hAnsi="Times New Roman" w:cs="Times New Roman"/>
          <w:color w:val="002060"/>
          <w:sz w:val="16"/>
          <w:szCs w:val="16"/>
        </w:rPr>
        <w:softHyphen/>
        <w:t>вые отечественные авиамоторные заводы. Механический, а затем и Моторный заводы акционерного общества РБВЗ стали выпускать в нужном количестве 140-150-силь</w:t>
      </w:r>
      <w:r w:rsidRPr="003C27CE">
        <w:rPr>
          <w:rFonts w:ascii="Times New Roman" w:hAnsi="Times New Roman" w:cs="Times New Roman"/>
          <w:color w:val="002060"/>
          <w:sz w:val="16"/>
          <w:szCs w:val="16"/>
        </w:rPr>
        <w:softHyphen/>
        <w:t>ные моторы МРБ-6 и РБВЗ-6. На воздушные корабли «Илья Муро</w:t>
      </w:r>
      <w:r w:rsidRPr="003C27CE">
        <w:rPr>
          <w:rFonts w:ascii="Times New Roman" w:hAnsi="Times New Roman" w:cs="Times New Roman"/>
          <w:color w:val="002060"/>
          <w:sz w:val="16"/>
          <w:szCs w:val="16"/>
        </w:rPr>
        <w:softHyphen/>
        <w:t>мец» тип «Г-2» ставилось по четыре таких двигателя или по два в паре с двумя еще более мощными мото</w:t>
      </w:r>
      <w:r w:rsidRPr="003C27CE">
        <w:rPr>
          <w:rFonts w:ascii="Times New Roman" w:hAnsi="Times New Roman" w:cs="Times New Roman"/>
          <w:color w:val="002060"/>
          <w:sz w:val="16"/>
          <w:szCs w:val="16"/>
        </w:rPr>
        <w:softHyphen/>
        <w:t>рами «Рено» в 225 л.с., производство которых было налажено на осно</w:t>
      </w:r>
      <w:r w:rsidRPr="003C27CE">
        <w:rPr>
          <w:rFonts w:ascii="Times New Roman" w:hAnsi="Times New Roman" w:cs="Times New Roman"/>
          <w:color w:val="002060"/>
          <w:sz w:val="16"/>
          <w:szCs w:val="16"/>
        </w:rPr>
        <w:softHyphen/>
        <w:t>ванном в Петрограде филиале зна</w:t>
      </w:r>
      <w:r w:rsidRPr="003C27CE">
        <w:rPr>
          <w:rFonts w:ascii="Times New Roman" w:hAnsi="Times New Roman" w:cs="Times New Roman"/>
          <w:color w:val="002060"/>
          <w:sz w:val="16"/>
          <w:szCs w:val="16"/>
        </w:rPr>
        <w:softHyphen/>
        <w:t>менитой французской фирмы. Со</w:t>
      </w:r>
      <w:r w:rsidRPr="003C27CE">
        <w:rPr>
          <w:rFonts w:ascii="Times New Roman" w:hAnsi="Times New Roman" w:cs="Times New Roman"/>
          <w:color w:val="002060"/>
          <w:sz w:val="16"/>
          <w:szCs w:val="16"/>
        </w:rPr>
        <w:softHyphen/>
        <w:t>ответственно «Муромцы» именова</w:t>
      </w:r>
      <w:r w:rsidRPr="003C27CE">
        <w:rPr>
          <w:rFonts w:ascii="Times New Roman" w:hAnsi="Times New Roman" w:cs="Times New Roman"/>
          <w:color w:val="002060"/>
          <w:sz w:val="16"/>
          <w:szCs w:val="16"/>
        </w:rPr>
        <w:softHyphen/>
        <w:t>лись «Руссобалтами» или «Ренобалтами». Применялись на «Муромцах Г-2» и некоторые другие варианты силовых установок с различными типами моторов, производимых в России или поставляемых союз</w:t>
      </w:r>
      <w:r w:rsidRPr="003C27CE">
        <w:rPr>
          <w:rFonts w:ascii="Times New Roman" w:hAnsi="Times New Roman" w:cs="Times New Roman"/>
          <w:color w:val="002060"/>
          <w:sz w:val="16"/>
          <w:szCs w:val="16"/>
        </w:rPr>
        <w:softHyphen/>
        <w:t>никами. Всего на воздушных кораб</w:t>
      </w:r>
      <w:r w:rsidRPr="003C27CE">
        <w:rPr>
          <w:rFonts w:ascii="Times New Roman" w:hAnsi="Times New Roman" w:cs="Times New Roman"/>
          <w:color w:val="002060"/>
          <w:sz w:val="16"/>
          <w:szCs w:val="16"/>
        </w:rPr>
        <w:softHyphen/>
        <w:t>лях испытывалось свыше полутора десятков типов двигателей. Особен</w:t>
      </w:r>
      <w:r w:rsidRPr="003C27CE">
        <w:rPr>
          <w:rFonts w:ascii="Times New Roman" w:hAnsi="Times New Roman" w:cs="Times New Roman"/>
          <w:color w:val="002060"/>
          <w:sz w:val="16"/>
          <w:szCs w:val="16"/>
        </w:rPr>
        <w:softHyphen/>
        <w:t>но удачным оказался вариант с че</w:t>
      </w:r>
      <w:r w:rsidRPr="003C27CE">
        <w:rPr>
          <w:rFonts w:ascii="Times New Roman" w:hAnsi="Times New Roman" w:cs="Times New Roman"/>
          <w:color w:val="002060"/>
          <w:sz w:val="16"/>
          <w:szCs w:val="16"/>
        </w:rPr>
        <w:softHyphen/>
        <w:t>тырьмя английскими «Бердмор- Даймлер» в 160 л.с. Оснащённый ими в начале 1917 г. «Илья Муромец Киевский» достиг высоты 5200 м при общей нагрузке 1340 кг. Ско</w:t>
      </w:r>
      <w:r w:rsidRPr="003C27CE">
        <w:rPr>
          <w:rFonts w:ascii="Times New Roman" w:hAnsi="Times New Roman" w:cs="Times New Roman"/>
          <w:color w:val="002060"/>
          <w:sz w:val="16"/>
          <w:szCs w:val="16"/>
        </w:rPr>
        <w:softHyphen/>
        <w:t>рость машины достигала 137 км/ч.</w:t>
      </w:r>
    </w:p>
    <w:p w14:paraId="4AE353AE"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пожеланиями лётного состава И.И. Сикорский осенью 1916 г. провёл в Эскадре ещё одну важную доработку' «Ильи Муромца» Г - первым в мире смон</w:t>
      </w:r>
      <w:r w:rsidRPr="003C27CE">
        <w:rPr>
          <w:rFonts w:ascii="Times New Roman" w:hAnsi="Times New Roman" w:cs="Times New Roman"/>
          <w:color w:val="002060"/>
          <w:sz w:val="16"/>
          <w:szCs w:val="16"/>
        </w:rPr>
        <w:softHyphen/>
        <w:t>тировал хвостовую пулемётную ус</w:t>
      </w:r>
      <w:r w:rsidRPr="003C27CE">
        <w:rPr>
          <w:rFonts w:ascii="Times New Roman" w:hAnsi="Times New Roman" w:cs="Times New Roman"/>
          <w:color w:val="002060"/>
          <w:sz w:val="16"/>
          <w:szCs w:val="16"/>
        </w:rPr>
        <w:softHyphen/>
        <w:t>тановку. Новая модификация полу</w:t>
      </w:r>
      <w:r w:rsidRPr="003C27CE">
        <w:rPr>
          <w:rFonts w:ascii="Times New Roman" w:hAnsi="Times New Roman" w:cs="Times New Roman"/>
          <w:color w:val="002060"/>
          <w:sz w:val="16"/>
          <w:szCs w:val="16"/>
        </w:rPr>
        <w:softHyphen/>
        <w:t>чила название «Илья Муромец» Г-2бис. Наряду' с хвостовой уста</w:t>
      </w:r>
      <w:r w:rsidRPr="003C27CE">
        <w:rPr>
          <w:rFonts w:ascii="Times New Roman" w:hAnsi="Times New Roman" w:cs="Times New Roman"/>
          <w:color w:val="002060"/>
          <w:sz w:val="16"/>
          <w:szCs w:val="16"/>
        </w:rPr>
        <w:softHyphen/>
        <w:t>новкой воздушные корабли такой модификации впервые оборудова</w:t>
      </w:r>
      <w:r w:rsidRPr="003C27CE">
        <w:rPr>
          <w:rFonts w:ascii="Times New Roman" w:hAnsi="Times New Roman" w:cs="Times New Roman"/>
          <w:color w:val="002060"/>
          <w:sz w:val="16"/>
          <w:szCs w:val="16"/>
        </w:rPr>
        <w:softHyphen/>
        <w:t>лись и «кинжальной» установкой для стрельбы под хвост корабля. Экипаж такого самолёта состоял из 6 человек, оборонительное воору</w:t>
      </w:r>
      <w:r w:rsidRPr="003C27CE">
        <w:rPr>
          <w:rFonts w:ascii="Times New Roman" w:hAnsi="Times New Roman" w:cs="Times New Roman"/>
          <w:color w:val="002060"/>
          <w:sz w:val="16"/>
          <w:szCs w:val="16"/>
        </w:rPr>
        <w:softHyphen/>
        <w:t>жение - 5-6 пулемётов. Боевое оп</w:t>
      </w:r>
      <w:r w:rsidRPr="003C27CE">
        <w:rPr>
          <w:rFonts w:ascii="Times New Roman" w:hAnsi="Times New Roman" w:cs="Times New Roman"/>
          <w:color w:val="002060"/>
          <w:sz w:val="16"/>
          <w:szCs w:val="16"/>
        </w:rPr>
        <w:softHyphen/>
        <w:t>робование хвостовой установки провёл в апреле 1917 г. старший лейтенант Лавров. Он направил свой «Муромец» прямо к аэродрома базирования немецких истребите</w:t>
      </w:r>
      <w:r w:rsidRPr="003C27CE">
        <w:rPr>
          <w:rFonts w:ascii="Times New Roman" w:hAnsi="Times New Roman" w:cs="Times New Roman"/>
          <w:color w:val="002060"/>
          <w:sz w:val="16"/>
          <w:szCs w:val="16"/>
        </w:rPr>
        <w:softHyphen/>
        <w:t>лей. При подходе к вражескому аэ</w:t>
      </w:r>
      <w:r w:rsidRPr="003C27CE">
        <w:rPr>
          <w:rFonts w:ascii="Times New Roman" w:hAnsi="Times New Roman" w:cs="Times New Roman"/>
          <w:color w:val="002060"/>
          <w:sz w:val="16"/>
          <w:szCs w:val="16"/>
        </w:rPr>
        <w:softHyphen/>
        <w:t>родрому артофицер доложил, что видит три истребителя, набираю</w:t>
      </w:r>
      <w:r w:rsidRPr="003C27CE">
        <w:rPr>
          <w:rFonts w:ascii="Times New Roman" w:hAnsi="Times New Roman" w:cs="Times New Roman"/>
          <w:color w:val="002060"/>
          <w:sz w:val="16"/>
          <w:szCs w:val="16"/>
        </w:rPr>
        <w:softHyphen/>
        <w:t>щих высоту. Первый из них спики</w:t>
      </w:r>
      <w:r w:rsidRPr="003C27CE">
        <w:rPr>
          <w:rFonts w:ascii="Times New Roman" w:hAnsi="Times New Roman" w:cs="Times New Roman"/>
          <w:color w:val="002060"/>
          <w:sz w:val="16"/>
          <w:szCs w:val="16"/>
        </w:rPr>
        <w:softHyphen/>
        <w:t>ровал на «Муромец», нарвался на огонь кормового и верхнего пуле</w:t>
      </w:r>
      <w:r w:rsidRPr="003C27CE">
        <w:rPr>
          <w:rFonts w:ascii="Times New Roman" w:hAnsi="Times New Roman" w:cs="Times New Roman"/>
          <w:color w:val="002060"/>
          <w:sz w:val="16"/>
          <w:szCs w:val="16"/>
        </w:rPr>
        <w:softHyphen/>
        <w:t>мётов и моментально был сбит. За</w:t>
      </w:r>
      <w:r w:rsidRPr="003C27CE">
        <w:rPr>
          <w:rFonts w:ascii="Times New Roman" w:hAnsi="Times New Roman" w:cs="Times New Roman"/>
          <w:color w:val="002060"/>
          <w:sz w:val="16"/>
          <w:szCs w:val="16"/>
        </w:rPr>
        <w:softHyphen/>
        <w:t>тем пошёл в атаку второй. Резуль</w:t>
      </w:r>
      <w:r w:rsidRPr="003C27CE">
        <w:rPr>
          <w:rFonts w:ascii="Times New Roman" w:hAnsi="Times New Roman" w:cs="Times New Roman"/>
          <w:color w:val="002060"/>
          <w:sz w:val="16"/>
          <w:szCs w:val="16"/>
        </w:rPr>
        <w:softHyphen/>
        <w:t>тат - тот же. Третий решил не рис</w:t>
      </w:r>
      <w:r w:rsidRPr="003C27CE">
        <w:rPr>
          <w:rFonts w:ascii="Times New Roman" w:hAnsi="Times New Roman" w:cs="Times New Roman"/>
          <w:color w:val="002060"/>
          <w:sz w:val="16"/>
          <w:szCs w:val="16"/>
        </w:rPr>
        <w:softHyphen/>
        <w:t>ковать и отбыл восвояси. После встречи с экипажем Лаврова не</w:t>
      </w:r>
      <w:r w:rsidRPr="003C27CE">
        <w:rPr>
          <w:rFonts w:ascii="Times New Roman" w:hAnsi="Times New Roman" w:cs="Times New Roman"/>
          <w:color w:val="002060"/>
          <w:sz w:val="16"/>
          <w:szCs w:val="16"/>
        </w:rPr>
        <w:softHyphen/>
        <w:t>мецкие истребители месяца два не пытались атаковать воздушные ко</w:t>
      </w:r>
      <w:r w:rsidRPr="003C27CE">
        <w:rPr>
          <w:rFonts w:ascii="Times New Roman" w:hAnsi="Times New Roman" w:cs="Times New Roman"/>
          <w:color w:val="002060"/>
          <w:sz w:val="16"/>
          <w:szCs w:val="16"/>
        </w:rPr>
        <w:softHyphen/>
        <w:t>рабли.</w:t>
      </w:r>
    </w:p>
    <w:p w14:paraId="0E0E26EF" w14:textId="77777777" w:rsidR="00094C60" w:rsidRPr="003C27CE" w:rsidRDefault="00094C60"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Одновременно с модернизацией типа «Г» И.И. Сикорский занимался и разработкой принципиально но</w:t>
      </w:r>
      <w:r w:rsidRPr="003C27CE">
        <w:rPr>
          <w:rFonts w:ascii="Times New Roman" w:hAnsi="Times New Roman" w:cs="Times New Roman"/>
          <w:color w:val="002060"/>
          <w:sz w:val="16"/>
          <w:szCs w:val="16"/>
        </w:rPr>
        <w:softHyphen/>
        <w:t>вых типов «Муромцев». (23469).</w:t>
      </w:r>
    </w:p>
    <w:p w14:paraId="4FF867CE" w14:textId="77777777" w:rsidR="00094C60" w:rsidRPr="003C27CE" w:rsidRDefault="00094C60" w:rsidP="00615CF2">
      <w:pPr>
        <w:rPr>
          <w:rFonts w:ascii="Times New Roman" w:hAnsi="Times New Roman" w:cs="Times New Roman"/>
          <w:color w:val="002060"/>
          <w:sz w:val="16"/>
          <w:szCs w:val="16"/>
          <w:lang w:eastAsia="ru-RU" w:bidi="ru-RU"/>
        </w:rPr>
      </w:pPr>
    </w:p>
    <w:p w14:paraId="07B32088"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вместо временно законсервиро</w:t>
      </w:r>
      <w:r w:rsidRPr="003C27CE">
        <w:rPr>
          <w:rFonts w:ascii="Times New Roman" w:hAnsi="Times New Roman" w:cs="Times New Roman"/>
          <w:color w:val="002060"/>
          <w:sz w:val="16"/>
          <w:szCs w:val="16"/>
        </w:rPr>
        <w:softHyphen/>
        <w:t>ванной серии «Д»  Си</w:t>
      </w:r>
      <w:r w:rsidRPr="003C27CE">
        <w:rPr>
          <w:rFonts w:ascii="Times New Roman" w:hAnsi="Times New Roman" w:cs="Times New Roman"/>
          <w:color w:val="002060"/>
          <w:sz w:val="16"/>
          <w:szCs w:val="16"/>
        </w:rPr>
        <w:softHyphen/>
        <w:t>корский заложил на РБВЗ воздуш</w:t>
      </w:r>
      <w:r w:rsidRPr="003C27CE">
        <w:rPr>
          <w:rFonts w:ascii="Times New Roman" w:hAnsi="Times New Roman" w:cs="Times New Roman"/>
          <w:color w:val="002060"/>
          <w:sz w:val="16"/>
          <w:szCs w:val="16"/>
        </w:rPr>
        <w:softHyphen/>
        <w:t>ные корабли модификации Г-3. Два топливных бака были установлены не в центроплане, а над корневыми участками крыльев. Усовершенство</w:t>
      </w:r>
      <w:r w:rsidRPr="003C27CE">
        <w:rPr>
          <w:rFonts w:ascii="Times New Roman" w:hAnsi="Times New Roman" w:cs="Times New Roman"/>
          <w:color w:val="002060"/>
          <w:sz w:val="16"/>
          <w:szCs w:val="16"/>
        </w:rPr>
        <w:softHyphen/>
        <w:t>ваны были многие агрегаты и сис</w:t>
      </w:r>
      <w:r w:rsidRPr="003C27CE">
        <w:rPr>
          <w:rFonts w:ascii="Times New Roman" w:hAnsi="Times New Roman" w:cs="Times New Roman"/>
          <w:color w:val="002060"/>
          <w:sz w:val="16"/>
          <w:szCs w:val="16"/>
        </w:rPr>
        <w:softHyphen/>
        <w:t>темы. В конце фюзеляжа стояла хво</w:t>
      </w:r>
      <w:r w:rsidRPr="003C27CE">
        <w:rPr>
          <w:rFonts w:ascii="Times New Roman" w:hAnsi="Times New Roman" w:cs="Times New Roman"/>
          <w:color w:val="002060"/>
          <w:sz w:val="16"/>
          <w:szCs w:val="16"/>
        </w:rPr>
        <w:softHyphen/>
        <w:t>стовая пулемётная точка. Вся систе</w:t>
      </w:r>
      <w:r w:rsidRPr="003C27CE">
        <w:rPr>
          <w:rFonts w:ascii="Times New Roman" w:hAnsi="Times New Roman" w:cs="Times New Roman"/>
          <w:color w:val="002060"/>
          <w:sz w:val="16"/>
          <w:szCs w:val="16"/>
        </w:rPr>
        <w:softHyphen/>
        <w:t>ма оборонительного вооружения была тщательно продумана и обес</w:t>
      </w:r>
      <w:r w:rsidRPr="003C27CE">
        <w:rPr>
          <w:rFonts w:ascii="Times New Roman" w:hAnsi="Times New Roman" w:cs="Times New Roman"/>
          <w:color w:val="002060"/>
          <w:sz w:val="16"/>
          <w:szCs w:val="16"/>
        </w:rPr>
        <w:softHyphen/>
        <w:t>печивала круговой обстрел. Экипаж состоял из шести человек - пилот, его помощник, артиллерийский офицер, механик и два моториста- стрелка. «Муромец» - Г-3 мог още</w:t>
      </w:r>
      <w:r w:rsidRPr="003C27CE">
        <w:rPr>
          <w:rFonts w:ascii="Times New Roman" w:hAnsi="Times New Roman" w:cs="Times New Roman"/>
          <w:color w:val="002060"/>
          <w:sz w:val="16"/>
          <w:szCs w:val="16"/>
        </w:rPr>
        <w:softHyphen/>
        <w:t>тиниваться двумя станковыми и че</w:t>
      </w:r>
      <w:r w:rsidRPr="003C27CE">
        <w:rPr>
          <w:rFonts w:ascii="Times New Roman" w:hAnsi="Times New Roman" w:cs="Times New Roman"/>
          <w:color w:val="002060"/>
          <w:sz w:val="16"/>
          <w:szCs w:val="16"/>
        </w:rPr>
        <w:softHyphen/>
        <w:t>тырьмя ручными пулемётами (23469).</w:t>
      </w:r>
    </w:p>
    <w:p w14:paraId="7DF3BAF3" w14:textId="77777777" w:rsidR="00094C60" w:rsidRPr="003C27CE" w:rsidRDefault="00094C60" w:rsidP="00615CF2">
      <w:pPr>
        <w:rPr>
          <w:rFonts w:ascii="Times New Roman" w:hAnsi="Times New Roman" w:cs="Times New Roman"/>
          <w:color w:val="002060"/>
          <w:sz w:val="16"/>
          <w:szCs w:val="16"/>
          <w:lang w:eastAsia="ru-RU" w:bidi="ru-RU"/>
        </w:rPr>
      </w:pPr>
    </w:p>
    <w:p w14:paraId="0C87048B"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Осенью 1916 г. в соответствии с пожеланиями летного состава И.И. Сикорский провел важную доработку «Ильи Муромца» Г - первым в мире смонтировал хвостовую пулеметную установку. Новая модификация получила название «Илья Муромец» Г-2бис. Экипаж такого самолета состоял из 6 человек, оборонительное вооружение - 5-6 пулеметов. Боевое опробование хвостовой установки провел в апреле 1917 г. старший лейтенант Г.И. Лавров. Он направил свой «муромец» прямо к аэродрому базирования немецких истребителей. При подходе к вражескому аэродрому артофицер доложил, что видит три истребителя, набирающих высоту. Первый из них спикировал на «муромец», нарвался на огонь кормового и верхнего пулеметов и моментально был сбит. Затем пошел в атаку второй. Результат - тот же. Третий решил не рисковать (24865).</w:t>
      </w:r>
    </w:p>
    <w:p w14:paraId="32C5EF76" w14:textId="77777777" w:rsidR="00B60162" w:rsidRPr="00B52707" w:rsidRDefault="00B60162" w:rsidP="00B60162">
      <w:pPr>
        <w:rPr>
          <w:rFonts w:ascii="Times New Roman" w:hAnsi="Times New Roman" w:cs="Times New Roman"/>
          <w:color w:val="0070C0"/>
          <w:sz w:val="16"/>
          <w:szCs w:val="16"/>
        </w:rPr>
      </w:pPr>
    </w:p>
    <w:p w14:paraId="6E8046B9"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Осенью 1916 г. Сикорский заложил на РБВЗ воздушные корабли модификации Г-3. Два топливных бака были установлены не в центроплане, а над корневыми участками крыльев. Экипаж состоял из шести человек: пилот, его помощник, артиллерийский офицер, механик и два моториста-стрелка. «Муромец» Г-3 мог ощетиниваться двумя станковыми и четырьмя ручными пулеметами.</w:t>
      </w:r>
    </w:p>
    <w:p w14:paraId="4A2624A3"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Скорость полета достигла 135 км/час, потолок поднялся до 4500 м, полетный вес возрос до 7500 кг, продолжительность полета - до 10 часов. Самолет стал поднимать 2,5 т груза, в том числе до 800 кг бомб. На самолетах предусматривалась внутренняя подвеска авиабомб.</w:t>
      </w:r>
    </w:p>
    <w:p w14:paraId="34585DC1"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Команда «Илья Муромца» состояла:</w:t>
      </w:r>
    </w:p>
    <w:p w14:paraId="3D11751A"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летный экипаж - командир корабля, помощник командира, штурман, артиллерист, пулеметчик, помощник пулеметчика, фотограф, помощник фотографа;</w:t>
      </w:r>
    </w:p>
    <w:p w14:paraId="61C644EE"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наземный - механик, старшие мотористы (4 чел.), помощники мотористов (4 чел.), рабочие (8 чел.);</w:t>
      </w:r>
    </w:p>
    <w:p w14:paraId="0E4F3A2D"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обслуживающий состав - хозяин корабля, ГСМщик, ст. регулировщик, мл. регулировщик, хвостовой, фюзеляжный, крыльевые (правый и левый), тележка;</w:t>
      </w:r>
    </w:p>
    <w:p w14:paraId="1077906A"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канцелярия - переписчик, телефонист, хранитель техимущества, шофер, обоз (24965).</w:t>
      </w:r>
    </w:p>
    <w:p w14:paraId="55EBF199" w14:textId="77777777" w:rsidR="00B60162" w:rsidRPr="00B52707" w:rsidRDefault="00B60162" w:rsidP="00B60162">
      <w:pPr>
        <w:rPr>
          <w:rFonts w:ascii="Times New Roman" w:hAnsi="Times New Roman" w:cs="Times New Roman"/>
          <w:color w:val="0070C0"/>
          <w:sz w:val="16"/>
          <w:szCs w:val="16"/>
        </w:rPr>
      </w:pPr>
    </w:p>
    <w:p w14:paraId="57A0522C"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осени 1916 г. интерес командования «легкой» авиации был сосредоточен на разрабатывающихся на Авиа-Балте малых самолетах (25049).</w:t>
      </w:r>
    </w:p>
    <w:p w14:paraId="3C7D48C9" w14:textId="77777777" w:rsidR="00B60162" w:rsidRPr="00B52707" w:rsidRDefault="00B60162" w:rsidP="00B60162">
      <w:pPr>
        <w:rPr>
          <w:rFonts w:ascii="Times New Roman" w:hAnsi="Times New Roman" w:cs="Times New Roman"/>
          <w:color w:val="0070C0"/>
          <w:sz w:val="16"/>
          <w:szCs w:val="16"/>
        </w:rPr>
      </w:pPr>
    </w:p>
    <w:p w14:paraId="2D5E28F4"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Осенью 1916 г. И. И. Сикорский построил новый истребитель С-20. Эго был полноценный боевой само</w:t>
      </w:r>
      <w:r w:rsidRPr="00B52707">
        <w:rPr>
          <w:rFonts w:ascii="Times New Roman" w:hAnsi="Times New Roman" w:cs="Times New Roman"/>
          <w:color w:val="0070C0"/>
          <w:sz w:val="16"/>
          <w:szCs w:val="16"/>
        </w:rPr>
        <w:softHyphen/>
        <w:t>лет, не уступающий по своим летно-техническим харак</w:t>
      </w:r>
      <w:r w:rsidRPr="00B52707">
        <w:rPr>
          <w:rFonts w:ascii="Times New Roman" w:hAnsi="Times New Roman" w:cs="Times New Roman"/>
          <w:color w:val="0070C0"/>
          <w:sz w:val="16"/>
          <w:szCs w:val="16"/>
        </w:rPr>
        <w:softHyphen/>
        <w:t>теристикам лучшим иностранным образцам. Его серий</w:t>
      </w:r>
      <w:r w:rsidRPr="00B52707">
        <w:rPr>
          <w:rFonts w:ascii="Times New Roman" w:hAnsi="Times New Roman" w:cs="Times New Roman"/>
          <w:color w:val="0070C0"/>
          <w:sz w:val="16"/>
          <w:szCs w:val="16"/>
        </w:rPr>
        <w:softHyphen/>
        <w:t>ное производство намечалось на 1917 г., но революци</w:t>
      </w:r>
      <w:r w:rsidRPr="00B52707">
        <w:rPr>
          <w:rFonts w:ascii="Times New Roman" w:hAnsi="Times New Roman" w:cs="Times New Roman"/>
          <w:color w:val="0070C0"/>
          <w:sz w:val="16"/>
          <w:szCs w:val="16"/>
        </w:rPr>
        <w:softHyphen/>
        <w:t>онные события сорвали все планы (25049).</w:t>
      </w:r>
    </w:p>
    <w:p w14:paraId="1055DBA1" w14:textId="77777777" w:rsidR="00B60162" w:rsidRPr="00B52707" w:rsidRDefault="00B60162" w:rsidP="00B60162">
      <w:pPr>
        <w:rPr>
          <w:rFonts w:ascii="Times New Roman" w:hAnsi="Times New Roman" w:cs="Times New Roman"/>
          <w:color w:val="0070C0"/>
          <w:sz w:val="16"/>
          <w:szCs w:val="16"/>
        </w:rPr>
      </w:pPr>
    </w:p>
    <w:p w14:paraId="2FCB2BA5"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До осени 1916 Слесарев проводил эксперименты со «Святогором» наземные испыта</w:t>
      </w:r>
      <w:r w:rsidRPr="003C27CE">
        <w:rPr>
          <w:rFonts w:ascii="Times New Roman" w:hAnsi="Times New Roman" w:cs="Times New Roman"/>
          <w:color w:val="002060"/>
          <w:sz w:val="16"/>
          <w:szCs w:val="16"/>
          <w:lang w:eastAsia="ru-RU" w:bidi="ru-RU"/>
        </w:rPr>
        <w:softHyphen/>
        <w:t>ния которого выявили недостатки жесткой передачи крутящих усилий от двигателей на воздуш</w:t>
      </w:r>
      <w:r w:rsidRPr="003C27CE">
        <w:rPr>
          <w:rFonts w:ascii="Times New Roman" w:hAnsi="Times New Roman" w:cs="Times New Roman"/>
          <w:color w:val="002060"/>
          <w:sz w:val="16"/>
          <w:szCs w:val="16"/>
          <w:lang w:eastAsia="ru-RU" w:bidi="ru-RU"/>
        </w:rPr>
        <w:softHyphen/>
        <w:t>ные винты. Конструктор поочередно заме</w:t>
      </w:r>
      <w:r w:rsidRPr="003C27CE">
        <w:rPr>
          <w:rFonts w:ascii="Times New Roman" w:hAnsi="Times New Roman" w:cs="Times New Roman"/>
          <w:color w:val="002060"/>
          <w:sz w:val="16"/>
          <w:szCs w:val="16"/>
          <w:lang w:eastAsia="ru-RU" w:bidi="ru-RU"/>
        </w:rPr>
        <w:softHyphen/>
        <w:t>нял передачу на канатную, ременную и тросовую (23374).</w:t>
      </w:r>
    </w:p>
    <w:p w14:paraId="2056309C" w14:textId="77777777" w:rsidR="00094C60" w:rsidRPr="003C27CE" w:rsidRDefault="00094C60" w:rsidP="00615CF2">
      <w:pPr>
        <w:rPr>
          <w:rFonts w:ascii="Times New Roman" w:hAnsi="Times New Roman" w:cs="Times New Roman"/>
          <w:color w:val="002060"/>
          <w:sz w:val="16"/>
          <w:szCs w:val="16"/>
          <w:lang w:eastAsia="ru-RU" w:bidi="ru-RU"/>
        </w:rPr>
      </w:pPr>
    </w:p>
    <w:p w14:paraId="3D62C4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л А.Е.Грузинов пролетел на лл подряд под всеми мостами на Неве в Петрограде. Первым в этой затее был л Г.А.Фриде, пролетевший на М-5 под Троицким мостом (92,233).</w:t>
      </w:r>
    </w:p>
    <w:p w14:paraId="11299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7DF4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1916-го самолет № 2 Савельева участвовал в боевых действиях в составе 4-го авиаотряда в районе Барановичей. В одном из разведывательных полетов он потерпел аварию из-за отказа мотора и не восстанавливался. Есть сведения о начале строительства в Киеве очередной машины с мотором “Рено”, однако революция и последующая оккупация Украины германскими войсками помешали окончанию работ (11276).</w:t>
      </w:r>
    </w:p>
    <w:p w14:paraId="0513A9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E58F7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осени 1916 г. как бы исподволь в морской авиации приблизились к пониманию не</w:t>
      </w:r>
      <w:r w:rsidRPr="003C27CE">
        <w:rPr>
          <w:rFonts w:ascii="Times New Roman" w:hAnsi="Times New Roman" w:cs="Times New Roman"/>
          <w:color w:val="002060"/>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3C27CE">
        <w:rPr>
          <w:rFonts w:ascii="Times New Roman" w:hAnsi="Times New Roman" w:cs="Times New Roman"/>
          <w:color w:val="002060"/>
          <w:sz w:val="16"/>
          <w:szCs w:val="16"/>
        </w:rPr>
        <w:softHyphen/>
        <w:t>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щетининский М-16. Если не вспоми</w:t>
      </w:r>
      <w:r w:rsidRPr="003C27CE">
        <w:rPr>
          <w:rFonts w:ascii="Times New Roman" w:hAnsi="Times New Roman" w:cs="Times New Roman"/>
          <w:color w:val="002060"/>
          <w:sz w:val="16"/>
          <w:szCs w:val="16"/>
        </w:rPr>
        <w:softHyphen/>
        <w:t>нать про извечную национальную медлительность и неорганизованность, то, вероятно, только недоста</w:t>
      </w:r>
      <w:r w:rsidRPr="003C27CE">
        <w:rPr>
          <w:rFonts w:ascii="Times New Roman" w:hAnsi="Times New Roman" w:cs="Times New Roman"/>
          <w:color w:val="002060"/>
          <w:sz w:val="16"/>
          <w:szCs w:val="16"/>
        </w:rPr>
        <w:softHyphen/>
        <w:t xml:space="preserve">ток </w:t>
      </w:r>
      <w:r w:rsidRPr="003C27CE">
        <w:rPr>
          <w:rFonts w:ascii="Times New Roman" w:hAnsi="Times New Roman" w:cs="Times New Roman"/>
          <w:color w:val="002060"/>
          <w:sz w:val="16"/>
          <w:szCs w:val="16"/>
        </w:rPr>
        <w:lastRenderedPageBreak/>
        <w:t>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1616D9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AC2C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завод ДЭКА, финансируемый военным ведомством и закупившем за границей необходимое оборудование, начал производство моторов типа «Мерседес» из русских материалов [Там же. Д. 105. Л. 201-207; Там же. Ф. 369. Оп. 8. Д. 77. Л. 11.]. Авиационное отделение в г. Александрове Екатеринославской губернии было построено Акционерным обществом электромеханических сооружений (ЭМС), возникшем на базе товарищества «Дюфлон и Константинович» (11863).</w:t>
      </w:r>
    </w:p>
    <w:p w14:paraId="3942B2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BEB911" w14:textId="77777777" w:rsidR="006E1616" w:rsidRPr="003C27CE" w:rsidRDefault="006E161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вышел на испытания самолет «Анатра» ДИ или «Анадис», построенный в габаритах «Анасаля», но оборудованный гораздо более прогрессивным, чем «Сальмсон», 8-цилиндровым мотором жидкостного охлаждения «Испано-Сюиза» мощностью 200 л.с. Один из контрактов на поставку «Анасалей» предусматривал возможность комплектации части этих самолетов новыми двигателями, но из-за проблем с выпуском «Испано-Сюиза» в России «Анадис» так и остался в единственном экземпляре. Также не строился серийно одноместный истребитель-моноплан «Анамон» («Анатра» ДМ), опытный образец которого (сер. № 420) прошел испытания в июне 1916 г. Одним из наиболее загадочных аппаратов «Анатры» является трехместный аппарат с двойным управлением «Анарено».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 (12252).</w:t>
      </w:r>
    </w:p>
    <w:p w14:paraId="05CEA881" w14:textId="77777777" w:rsidR="006E1616" w:rsidRPr="003C27CE" w:rsidRDefault="006E1616" w:rsidP="00615CF2">
      <w:pPr>
        <w:rPr>
          <w:rFonts w:ascii="Times New Roman" w:hAnsi="Times New Roman" w:cs="Times New Roman"/>
          <w:color w:val="002060"/>
          <w:sz w:val="16"/>
          <w:szCs w:val="16"/>
        </w:rPr>
      </w:pPr>
    </w:p>
    <w:p w14:paraId="48B44341"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в Севастополе состоялись испытания двух двухмоторных летающих лодок Н-7.</w:t>
      </w:r>
    </w:p>
    <w:p w14:paraId="4684DD98"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Прототипом Н-7 являлась лодка Кертисса «Америка» с двумя двигателями ОХ по 100 л.с. Она была постро</w:t>
      </w:r>
      <w:r w:rsidRPr="003C27CE">
        <w:rPr>
          <w:rFonts w:ascii="Times New Roman" w:hAnsi="Times New Roman" w:cs="Times New Roman"/>
          <w:color w:val="002060"/>
          <w:sz w:val="16"/>
          <w:szCs w:val="16"/>
        </w:rPr>
        <w:softHyphen/>
        <w:t>ена до войны и предназначалась для перелета через Ат</w:t>
      </w:r>
      <w:r w:rsidRPr="003C27CE">
        <w:rPr>
          <w:rFonts w:ascii="Times New Roman" w:hAnsi="Times New Roman" w:cs="Times New Roman"/>
          <w:color w:val="002060"/>
          <w:sz w:val="16"/>
          <w:szCs w:val="16"/>
        </w:rPr>
        <w:softHyphen/>
        <w:t>лантику в Европу. Перелета не получилось, так как при испытаниях «Америка» потерпела аварию, но, несмотря на это, за ней и другими самолетами Кертисса этого ти</w:t>
      </w:r>
      <w:r w:rsidRPr="003C27CE">
        <w:rPr>
          <w:rFonts w:ascii="Times New Roman" w:hAnsi="Times New Roman" w:cs="Times New Roman"/>
          <w:color w:val="002060"/>
          <w:sz w:val="16"/>
          <w:szCs w:val="16"/>
        </w:rPr>
        <w:softHyphen/>
        <w:t>па закрепилось название «тип Трансатлантик».</w:t>
      </w:r>
    </w:p>
    <w:p w14:paraId="7235E6E8"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первой мировой войны фирма «Кертисс» переделала «Америку» в военный самолет Н-4. По заяв</w:t>
      </w:r>
      <w:r w:rsidRPr="003C27CE">
        <w:rPr>
          <w:rFonts w:ascii="Times New Roman" w:hAnsi="Times New Roman" w:cs="Times New Roman"/>
          <w:color w:val="002060"/>
          <w:sz w:val="16"/>
          <w:szCs w:val="16"/>
        </w:rPr>
        <w:softHyphen/>
        <w:t>лению фирмы, он мог поднимать до 900 кг груза, раз</w:t>
      </w:r>
      <w:r w:rsidRPr="003C27CE">
        <w:rPr>
          <w:rFonts w:ascii="Times New Roman" w:hAnsi="Times New Roman" w:cs="Times New Roman"/>
          <w:color w:val="002060"/>
          <w:sz w:val="16"/>
          <w:szCs w:val="16"/>
        </w:rPr>
        <w:softHyphen/>
        <w:t>вивать скорость до 195 км/ч и набирать высоту 1000 м за 25 минут. Взлетный вес превышал 2 тонны, размах крыла составлял 22,5 м.</w:t>
      </w:r>
    </w:p>
    <w:p w14:paraId="18E8588E"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Россия проявила интерес к необычно большой по размерам и грузоподъемности летающей лодке еще в 1914 году. Весной следующего года был подписан кон</w:t>
      </w:r>
      <w:r w:rsidRPr="003C27CE">
        <w:rPr>
          <w:rFonts w:ascii="Times New Roman" w:hAnsi="Times New Roman" w:cs="Times New Roman"/>
          <w:color w:val="002060"/>
          <w:sz w:val="16"/>
          <w:szCs w:val="16"/>
        </w:rPr>
        <w:softHyphen/>
        <w:t>тракт на покупку двух таких самолетов по цене 25 тысяч рублей за экземпляр. Их надлежало доставить в Севастополь в июле 1915 года. Однако незадолго до этой даты Кертисс предложил за ту же сумму постро</w:t>
      </w:r>
      <w:r w:rsidRPr="003C27CE">
        <w:rPr>
          <w:rFonts w:ascii="Times New Roman" w:hAnsi="Times New Roman" w:cs="Times New Roman"/>
          <w:color w:val="002060"/>
          <w:sz w:val="16"/>
          <w:szCs w:val="16"/>
        </w:rPr>
        <w:softHyphen/>
        <w:t>ить для России новый вариант, четырехместную «Супер Америку» Н-7 с двигателями VX по 160 л.с. Предложе</w:t>
      </w:r>
      <w:r w:rsidRPr="003C27CE">
        <w:rPr>
          <w:rFonts w:ascii="Times New Roman" w:hAnsi="Times New Roman" w:cs="Times New Roman"/>
          <w:color w:val="002060"/>
          <w:sz w:val="16"/>
          <w:szCs w:val="16"/>
        </w:rPr>
        <w:softHyphen/>
        <w:t>ние было принято, и на заводе Кертисса в Буффало приступили к выполнению заказа. За работами наблю</w:t>
      </w:r>
      <w:r w:rsidRPr="003C27CE">
        <w:rPr>
          <w:rFonts w:ascii="Times New Roman" w:hAnsi="Times New Roman" w:cs="Times New Roman"/>
          <w:color w:val="002060"/>
          <w:sz w:val="16"/>
          <w:szCs w:val="16"/>
        </w:rPr>
        <w:softHyphen/>
        <w:t>дал лейтенант Утгоф.</w:t>
      </w:r>
    </w:p>
    <w:p w14:paraId="249A063F"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испытаниях над канадским озером Онтарио вы</w:t>
      </w:r>
      <w:r w:rsidRPr="003C27CE">
        <w:rPr>
          <w:rFonts w:ascii="Times New Roman" w:hAnsi="Times New Roman" w:cs="Times New Roman"/>
          <w:color w:val="002060"/>
          <w:sz w:val="16"/>
          <w:szCs w:val="16"/>
        </w:rPr>
        <w:softHyphen/>
        <w:t>яснилось, что из-за неправильной центровки Н-7 может нормально летать только в том случае, если в переднюю кабину стрелка положить балласт весом в несколько со</w:t>
      </w:r>
      <w:r w:rsidRPr="003C27CE">
        <w:rPr>
          <w:rFonts w:ascii="Times New Roman" w:hAnsi="Times New Roman" w:cs="Times New Roman"/>
          <w:color w:val="002060"/>
          <w:sz w:val="16"/>
          <w:szCs w:val="16"/>
        </w:rPr>
        <w:softHyphen/>
        <w:t>тен килограммов. Потребовалось практически заново переделать самолет и, в результате, вместо обещанного Кертиссом сентября 1915 года Н-7 доставили в Севас</w:t>
      </w:r>
      <w:r w:rsidRPr="003C27CE">
        <w:rPr>
          <w:rFonts w:ascii="Times New Roman" w:hAnsi="Times New Roman" w:cs="Times New Roman"/>
          <w:color w:val="002060"/>
          <w:sz w:val="16"/>
          <w:szCs w:val="16"/>
        </w:rPr>
        <w:softHyphen/>
        <w:t>тополь только в августе следующего года.</w:t>
      </w:r>
    </w:p>
    <w:p w14:paraId="43EE5D61"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Сборка самолетов в России велась под руководством Ч.Уитмера. Закончив работу, он уехал в США, предо</w:t>
      </w:r>
      <w:r w:rsidRPr="003C27CE">
        <w:rPr>
          <w:rFonts w:ascii="Times New Roman" w:hAnsi="Times New Roman" w:cs="Times New Roman"/>
          <w:color w:val="002060"/>
          <w:sz w:val="16"/>
          <w:szCs w:val="16"/>
        </w:rPr>
        <w:softHyphen/>
        <w:t>ставив проведение испытаний Э.Джаннусу.</w:t>
      </w:r>
    </w:p>
    <w:p w14:paraId="2A811873"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полет Н-7 над Севастопольской бухтой со</w:t>
      </w:r>
      <w:r w:rsidRPr="003C27CE">
        <w:rPr>
          <w:rFonts w:ascii="Times New Roman" w:hAnsi="Times New Roman" w:cs="Times New Roman"/>
          <w:color w:val="002060"/>
          <w:sz w:val="16"/>
          <w:szCs w:val="16"/>
        </w:rPr>
        <w:softHyphen/>
        <w:t>стоялся 21 сентября 1916 года. Джаннусу удалось до</w:t>
      </w:r>
      <w:r w:rsidRPr="003C27CE">
        <w:rPr>
          <w:rFonts w:ascii="Times New Roman" w:hAnsi="Times New Roman" w:cs="Times New Roman"/>
          <w:color w:val="002060"/>
          <w:sz w:val="16"/>
          <w:szCs w:val="16"/>
        </w:rPr>
        <w:softHyphen/>
        <w:t>стичь требуемой высоты за оговоренное контрактом время, но при посадке самолет потерпел аварию. Силь</w:t>
      </w:r>
      <w:r w:rsidRPr="003C27CE">
        <w:rPr>
          <w:rFonts w:ascii="Times New Roman" w:hAnsi="Times New Roman" w:cs="Times New Roman"/>
          <w:color w:val="002060"/>
          <w:sz w:val="16"/>
          <w:szCs w:val="16"/>
        </w:rPr>
        <w:softHyphen/>
        <w:t>но поврежденную машину отправили в Петроград, ре</w:t>
      </w:r>
      <w:r w:rsidRPr="003C27CE">
        <w:rPr>
          <w:rFonts w:ascii="Times New Roman" w:hAnsi="Times New Roman" w:cs="Times New Roman"/>
          <w:color w:val="002060"/>
          <w:sz w:val="16"/>
          <w:szCs w:val="16"/>
        </w:rPr>
        <w:softHyphen/>
        <w:t>монт затянулся, начались революционные события и, по-видимому, больше «Супер Америка» не поднималась в воздух.</w:t>
      </w:r>
    </w:p>
    <w:p w14:paraId="3593AED2"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второго самолета в Севастополе закон</w:t>
      </w:r>
      <w:r w:rsidRPr="003C27CE">
        <w:rPr>
          <w:rFonts w:ascii="Times New Roman" w:hAnsi="Times New Roman" w:cs="Times New Roman"/>
          <w:color w:val="002060"/>
          <w:sz w:val="16"/>
          <w:szCs w:val="16"/>
        </w:rPr>
        <w:softHyphen/>
        <w:t>чилось более трагически. Взлетев 12 октября 1916 года с тремя русскими офицерами,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3C27CE">
        <w:rPr>
          <w:rFonts w:ascii="Times New Roman" w:hAnsi="Times New Roman" w:cs="Times New Roman"/>
          <w:color w:val="002060"/>
          <w:sz w:val="16"/>
          <w:szCs w:val="16"/>
        </w:rPr>
        <w:softHyphen/>
        <w:t>ла скорость и упала с высоты 450 м. При ударе о воду она развалилась на куски, три члена экипажа погиб</w:t>
      </w:r>
      <w:r w:rsidRPr="003C27CE">
        <w:rPr>
          <w:rFonts w:ascii="Times New Roman" w:hAnsi="Times New Roman" w:cs="Times New Roman"/>
          <w:color w:val="002060"/>
          <w:sz w:val="16"/>
          <w:szCs w:val="16"/>
        </w:rPr>
        <w:softHyphen/>
        <w:t>ли, удалось спасти только тяжело раненого подпоручи</w:t>
      </w:r>
      <w:r w:rsidRPr="003C27CE">
        <w:rPr>
          <w:rFonts w:ascii="Times New Roman" w:hAnsi="Times New Roman" w:cs="Times New Roman"/>
          <w:color w:val="002060"/>
          <w:sz w:val="16"/>
          <w:szCs w:val="16"/>
        </w:rPr>
        <w:softHyphen/>
        <w:t>ка Касаткина (23545).</w:t>
      </w:r>
    </w:p>
    <w:p w14:paraId="7DA68D38" w14:textId="77777777" w:rsidR="00094C60" w:rsidRPr="003C27CE" w:rsidRDefault="00094C60" w:rsidP="00615CF2">
      <w:pPr>
        <w:rPr>
          <w:rFonts w:ascii="Times New Roman" w:hAnsi="Times New Roman" w:cs="Times New Roman"/>
          <w:color w:val="002060"/>
          <w:sz w:val="16"/>
          <w:szCs w:val="16"/>
        </w:rPr>
      </w:pPr>
    </w:p>
    <w:p w14:paraId="0445B9DA" w14:textId="0AB16261"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Ольхов</w:t>
      </w:r>
      <w:r w:rsidRPr="003C27CE">
        <w:rPr>
          <w:rFonts w:ascii="Times New Roman" w:hAnsi="Times New Roman" w:cs="Times New Roman"/>
          <w:color w:val="002060"/>
          <w:sz w:val="16"/>
          <w:szCs w:val="16"/>
        </w:rPr>
        <w:softHyphen/>
        <w:t xml:space="preserve">ский провел испытания </w:t>
      </w:r>
      <w:bookmarkStart w:id="358" w:name="bookmark60"/>
      <w:r w:rsidRPr="003C27CE">
        <w:rPr>
          <w:rFonts w:ascii="Times New Roman" w:hAnsi="Times New Roman" w:cs="Times New Roman"/>
          <w:color w:val="002060"/>
          <w:sz w:val="16"/>
          <w:szCs w:val="16"/>
        </w:rPr>
        <w:t>моноплана «Торпедо»</w:t>
      </w:r>
      <w:bookmarkEnd w:id="358"/>
      <w:r w:rsidRPr="003C27CE">
        <w:rPr>
          <w:rFonts w:ascii="Times New Roman" w:hAnsi="Times New Roman" w:cs="Times New Roman"/>
          <w:color w:val="002060"/>
          <w:sz w:val="16"/>
          <w:szCs w:val="16"/>
        </w:rPr>
        <w:t>, спроектированного им в 5 (Брянском) авиапарке и построенным там же в 1916 г. Самолет представлял собой двухместный расчалочный моноплан-парасоль, подоб</w:t>
      </w:r>
      <w:r w:rsidRPr="003C27CE">
        <w:rPr>
          <w:rFonts w:ascii="Times New Roman" w:hAnsi="Times New Roman" w:cs="Times New Roman"/>
          <w:color w:val="002060"/>
          <w:sz w:val="16"/>
          <w:szCs w:val="16"/>
        </w:rPr>
        <w:softHyphen/>
        <w:t>ный распространенному «Моран L», однако с хвостовым оперением, снабженным ки</w:t>
      </w:r>
      <w:r w:rsidRPr="003C27CE">
        <w:rPr>
          <w:rFonts w:ascii="Times New Roman" w:hAnsi="Times New Roman" w:cs="Times New Roman"/>
          <w:color w:val="002060"/>
          <w:sz w:val="16"/>
          <w:szCs w:val="16"/>
        </w:rPr>
        <w:softHyphen/>
        <w:t xml:space="preserve">лем, стабилизатором и соответствующими рулями. В районе размещения пилотов крыло имело вырез, предназначенный для </w:t>
      </w:r>
      <w:r w:rsidRPr="003C27CE">
        <w:rPr>
          <w:rFonts w:ascii="Times New Roman" w:hAnsi="Times New Roman" w:cs="Times New Roman"/>
          <w:color w:val="002060"/>
          <w:sz w:val="16"/>
          <w:szCs w:val="16"/>
          <w:lang w:eastAsia="ru-RU" w:bidi="ru-RU"/>
        </w:rPr>
        <w:t>улучшения обзора вверх и вперед. Двига</w:t>
      </w:r>
      <w:r w:rsidRPr="003C27CE">
        <w:rPr>
          <w:rFonts w:ascii="Times New Roman" w:hAnsi="Times New Roman" w:cs="Times New Roman"/>
          <w:color w:val="002060"/>
          <w:sz w:val="16"/>
          <w:szCs w:val="16"/>
          <w:lang w:eastAsia="ru-RU" w:bidi="ru-RU"/>
        </w:rPr>
        <w:softHyphen/>
        <w:t>тель «Гном» 80 л.с. поначалу полностью от</w:t>
      </w:r>
      <w:r w:rsidRPr="003C27CE">
        <w:rPr>
          <w:rFonts w:ascii="Times New Roman" w:hAnsi="Times New Roman" w:cs="Times New Roman"/>
          <w:color w:val="002060"/>
          <w:sz w:val="16"/>
          <w:szCs w:val="16"/>
          <w:lang w:eastAsia="ru-RU" w:bidi="ru-RU"/>
        </w:rPr>
        <w:softHyphen/>
        <w:t>крытый.</w:t>
      </w:r>
    </w:p>
    <w:p w14:paraId="01F7A176"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Особым отличием аппарата стал дере</w:t>
      </w:r>
      <w:r w:rsidRPr="003C27CE">
        <w:rPr>
          <w:rFonts w:ascii="Times New Roman" w:hAnsi="Times New Roman" w:cs="Times New Roman"/>
          <w:color w:val="002060"/>
          <w:sz w:val="16"/>
          <w:szCs w:val="16"/>
          <w:lang w:eastAsia="ru-RU" w:bidi="ru-RU"/>
        </w:rPr>
        <w:softHyphen/>
        <w:t>вянный фюзеляж монококовой конструк</w:t>
      </w:r>
      <w:r w:rsidRPr="003C27CE">
        <w:rPr>
          <w:rFonts w:ascii="Times New Roman" w:hAnsi="Times New Roman" w:cs="Times New Roman"/>
          <w:color w:val="002060"/>
          <w:sz w:val="16"/>
          <w:szCs w:val="16"/>
          <w:lang w:eastAsia="ru-RU" w:bidi="ru-RU"/>
        </w:rPr>
        <w:softHyphen/>
        <w:t>ции, с обшивкой, выклеенной из шпона. Самолет был выполнен очень чисто, по на</w:t>
      </w:r>
      <w:r w:rsidRPr="003C27CE">
        <w:rPr>
          <w:rFonts w:ascii="Times New Roman" w:hAnsi="Times New Roman" w:cs="Times New Roman"/>
          <w:color w:val="002060"/>
          <w:sz w:val="16"/>
          <w:szCs w:val="16"/>
          <w:lang w:eastAsia="ru-RU" w:bidi="ru-RU"/>
        </w:rPr>
        <w:softHyphen/>
        <w:t>личию изящного, обтекаемого фюзеляжа получил наименование «Торпедо».</w:t>
      </w:r>
    </w:p>
    <w:p w14:paraId="13F9E75D" w14:textId="77777777" w:rsidR="00094C60" w:rsidRPr="003C27CE" w:rsidRDefault="00094C60"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Испытания выявили вполне удов</w:t>
      </w:r>
      <w:r w:rsidRPr="003C27CE">
        <w:rPr>
          <w:rFonts w:ascii="Times New Roman" w:hAnsi="Times New Roman" w:cs="Times New Roman"/>
          <w:color w:val="002060"/>
          <w:sz w:val="16"/>
          <w:szCs w:val="16"/>
        </w:rPr>
        <w:softHyphen/>
        <w:t>летворительные летные данные самолета. Последовавшая затем авария привела не только к ремонту, но и к значительным пе</w:t>
      </w:r>
      <w:r w:rsidRPr="003C27CE">
        <w:rPr>
          <w:rFonts w:ascii="Times New Roman" w:hAnsi="Times New Roman" w:cs="Times New Roman"/>
          <w:color w:val="002060"/>
          <w:sz w:val="16"/>
          <w:szCs w:val="16"/>
        </w:rPr>
        <w:softHyphen/>
        <w:t>ределкам всей конструкции.</w:t>
      </w:r>
      <w:r w:rsidRPr="003C27CE">
        <w:rPr>
          <w:rFonts w:ascii="Times New Roman" w:hAnsi="Times New Roman" w:cs="Times New Roman"/>
          <w:color w:val="002060"/>
          <w:sz w:val="16"/>
          <w:szCs w:val="16"/>
          <w:lang w:eastAsia="ru-RU" w:bidi="ru-RU"/>
        </w:rPr>
        <w:t xml:space="preserve"> Двухместный самолет</w:t>
      </w:r>
    </w:p>
    <w:p w14:paraId="752D96CD" w14:textId="77777777" w:rsidR="00094C60" w:rsidRPr="003C27CE" w:rsidRDefault="00094C60"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моноплана «Торпедо» в одноместном варианте с двигателем «Рон» 110 л.с.</w:t>
      </w:r>
    </w:p>
    <w:p w14:paraId="70FF3A45"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Размах крыла (м)</w:t>
      </w:r>
      <w:r w:rsidRPr="003C27CE">
        <w:rPr>
          <w:rFonts w:ascii="Times New Roman" w:eastAsia="Arial" w:hAnsi="Times New Roman" w:cs="Times New Roman"/>
          <w:color w:val="002060"/>
          <w:sz w:val="16"/>
          <w:szCs w:val="16"/>
          <w:lang w:eastAsia="ru-RU" w:bidi="ru-RU"/>
        </w:rPr>
        <w:tab/>
        <w:t>8,5</w:t>
      </w:r>
    </w:p>
    <w:p w14:paraId="0A6B5664" w14:textId="77777777" w:rsidR="00094C60" w:rsidRPr="003C27CE" w:rsidRDefault="00094C60" w:rsidP="00615CF2">
      <w:pPr>
        <w:tabs>
          <w:tab w:val="right" w:pos="549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Длина в линии полета (м)</w:t>
      </w:r>
      <w:r w:rsidRPr="003C27CE">
        <w:rPr>
          <w:rFonts w:ascii="Times New Roman" w:eastAsia="Arial" w:hAnsi="Times New Roman" w:cs="Times New Roman"/>
          <w:color w:val="002060"/>
          <w:sz w:val="16"/>
          <w:szCs w:val="16"/>
          <w:lang w:eastAsia="ru-RU" w:bidi="ru-RU"/>
        </w:rPr>
        <w:tab/>
        <w:t>6,85</w:t>
      </w:r>
    </w:p>
    <w:p w14:paraId="52DDEE67"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Площадь крыльев (м</w:t>
      </w:r>
      <w:r w:rsidRPr="003C27CE">
        <w:rPr>
          <w:rFonts w:ascii="Times New Roman" w:eastAsia="Arial" w:hAnsi="Times New Roman" w:cs="Times New Roman"/>
          <w:color w:val="002060"/>
          <w:sz w:val="16"/>
          <w:szCs w:val="16"/>
          <w:vertAlign w:val="superscript"/>
          <w:lang w:eastAsia="ru-RU" w:bidi="ru-RU"/>
        </w:rPr>
        <w:t>2</w:t>
      </w:r>
      <w:r w:rsidRPr="003C27CE">
        <w:rPr>
          <w:rFonts w:ascii="Times New Roman" w:eastAsia="Arial" w:hAnsi="Times New Roman" w:cs="Times New Roman"/>
          <w:color w:val="002060"/>
          <w:sz w:val="16"/>
          <w:szCs w:val="16"/>
          <w:lang w:eastAsia="ru-RU" w:bidi="ru-RU"/>
        </w:rPr>
        <w:t>)</w:t>
      </w:r>
      <w:r w:rsidRPr="003C27CE">
        <w:rPr>
          <w:rFonts w:ascii="Times New Roman" w:eastAsia="Arial" w:hAnsi="Times New Roman" w:cs="Times New Roman"/>
          <w:color w:val="002060"/>
          <w:sz w:val="16"/>
          <w:szCs w:val="16"/>
          <w:lang w:eastAsia="ru-RU" w:bidi="ru-RU"/>
        </w:rPr>
        <w:tab/>
        <w:t>12,75</w:t>
      </w:r>
    </w:p>
    <w:p w14:paraId="270FC87A"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Вес пустого (кг)</w:t>
      </w:r>
      <w:r w:rsidRPr="003C27CE">
        <w:rPr>
          <w:rFonts w:ascii="Times New Roman" w:eastAsia="Arial" w:hAnsi="Times New Roman" w:cs="Times New Roman"/>
          <w:color w:val="002060"/>
          <w:sz w:val="16"/>
          <w:szCs w:val="16"/>
          <w:lang w:eastAsia="ru-RU" w:bidi="ru-RU"/>
        </w:rPr>
        <w:tab/>
        <w:t>500</w:t>
      </w:r>
    </w:p>
    <w:p w14:paraId="238AA8BE"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Полетный вес (кг)</w:t>
      </w:r>
      <w:r w:rsidRPr="003C27CE">
        <w:rPr>
          <w:rFonts w:ascii="Times New Roman" w:eastAsia="Arial" w:hAnsi="Times New Roman" w:cs="Times New Roman"/>
          <w:color w:val="002060"/>
          <w:sz w:val="16"/>
          <w:szCs w:val="16"/>
          <w:lang w:eastAsia="ru-RU" w:bidi="ru-RU"/>
        </w:rPr>
        <w:tab/>
        <w:t>1212</w:t>
      </w:r>
    </w:p>
    <w:p w14:paraId="19785240" w14:textId="77777777" w:rsidR="00094C60" w:rsidRPr="003C27CE" w:rsidRDefault="00094C60" w:rsidP="00615CF2">
      <w:pPr>
        <w:tabs>
          <w:tab w:val="right" w:pos="5482"/>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Скорость у земли (км/ч )</w:t>
      </w:r>
      <w:r w:rsidRPr="003C27CE">
        <w:rPr>
          <w:rFonts w:ascii="Times New Roman" w:eastAsia="Arial" w:hAnsi="Times New Roman" w:cs="Times New Roman"/>
          <w:color w:val="002060"/>
          <w:sz w:val="16"/>
          <w:szCs w:val="16"/>
          <w:lang w:eastAsia="ru-RU" w:bidi="ru-RU"/>
        </w:rPr>
        <w:tab/>
        <w:t>166</w:t>
      </w:r>
    </w:p>
    <w:p w14:paraId="37F810D5"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Время набора высоты 2000 м (мин)</w:t>
      </w:r>
      <w:r w:rsidRPr="003C27CE">
        <w:rPr>
          <w:rFonts w:ascii="Times New Roman" w:eastAsia="Arial" w:hAnsi="Times New Roman" w:cs="Times New Roman"/>
          <w:color w:val="002060"/>
          <w:sz w:val="16"/>
          <w:szCs w:val="16"/>
          <w:lang w:eastAsia="ru-RU" w:bidi="ru-RU"/>
        </w:rPr>
        <w:tab/>
        <w:t>8,30</w:t>
      </w:r>
    </w:p>
    <w:p w14:paraId="42AA7BF8" w14:textId="77777777" w:rsidR="00094C60" w:rsidRPr="003C27CE" w:rsidRDefault="00094C60" w:rsidP="00615CF2">
      <w:pPr>
        <w:tabs>
          <w:tab w:val="right" w:pos="5477"/>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Потолок(м)</w:t>
      </w:r>
      <w:r w:rsidRPr="003C27CE">
        <w:rPr>
          <w:rFonts w:ascii="Times New Roman" w:eastAsia="Arial" w:hAnsi="Times New Roman" w:cs="Times New Roman"/>
          <w:color w:val="002060"/>
          <w:sz w:val="16"/>
          <w:szCs w:val="16"/>
          <w:lang w:eastAsia="ru-RU" w:bidi="ru-RU"/>
        </w:rPr>
        <w:tab/>
        <w:t>4300</w:t>
      </w:r>
    </w:p>
    <w:p w14:paraId="2162A29A"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Прежде всего «Торпедо» стал одномест</w:t>
      </w:r>
      <w:r w:rsidRPr="003C27CE">
        <w:rPr>
          <w:rFonts w:ascii="Times New Roman" w:hAnsi="Times New Roman" w:cs="Times New Roman"/>
          <w:color w:val="002060"/>
          <w:sz w:val="16"/>
          <w:szCs w:val="16"/>
        </w:rPr>
        <w:softHyphen/>
        <w:t>ным, с возможной его последующей экс</w:t>
      </w:r>
      <w:r w:rsidRPr="003C27CE">
        <w:rPr>
          <w:rFonts w:ascii="Times New Roman" w:hAnsi="Times New Roman" w:cs="Times New Roman"/>
          <w:color w:val="002060"/>
          <w:sz w:val="16"/>
          <w:szCs w:val="16"/>
        </w:rPr>
        <w:softHyphen/>
        <w:t>плуатацией в качестве истребителя. Раз</w:t>
      </w:r>
      <w:r w:rsidRPr="003C27CE">
        <w:rPr>
          <w:rFonts w:ascii="Times New Roman" w:hAnsi="Times New Roman" w:cs="Times New Roman"/>
          <w:color w:val="002060"/>
          <w:sz w:val="16"/>
          <w:szCs w:val="16"/>
        </w:rPr>
        <w:softHyphen/>
        <w:t>мах крыльев уменьшили, вертикальное оперение при неизменной площади полу</w:t>
      </w:r>
      <w:r w:rsidRPr="003C27CE">
        <w:rPr>
          <w:rFonts w:ascii="Times New Roman" w:hAnsi="Times New Roman" w:cs="Times New Roman"/>
          <w:color w:val="002060"/>
          <w:sz w:val="16"/>
          <w:szCs w:val="16"/>
        </w:rPr>
        <w:softHyphen/>
        <w:t>чило другие очертания. Самолет оснастили двигателем «Рон» 110 л.с., прикрытым ори</w:t>
      </w:r>
      <w:r w:rsidRPr="003C27CE">
        <w:rPr>
          <w:rFonts w:ascii="Times New Roman" w:hAnsi="Times New Roman" w:cs="Times New Roman"/>
          <w:color w:val="002060"/>
          <w:sz w:val="16"/>
          <w:szCs w:val="16"/>
        </w:rPr>
        <w:softHyphen/>
        <w:t>гинальным кольцевым выпуклым капотом с небольшим вырезом в нижней части. Воз</w:t>
      </w:r>
      <w:r w:rsidRPr="003C27CE">
        <w:rPr>
          <w:rFonts w:ascii="Times New Roman" w:hAnsi="Times New Roman" w:cs="Times New Roman"/>
          <w:color w:val="002060"/>
          <w:sz w:val="16"/>
          <w:szCs w:val="16"/>
        </w:rPr>
        <w:softHyphen/>
        <w:t>душный винт прикрыли обтекателем-ко</w:t>
      </w:r>
      <w:r w:rsidRPr="003C27CE">
        <w:rPr>
          <w:rFonts w:ascii="Times New Roman" w:hAnsi="Times New Roman" w:cs="Times New Roman"/>
          <w:color w:val="002060"/>
          <w:sz w:val="16"/>
          <w:szCs w:val="16"/>
        </w:rPr>
        <w:softHyphen/>
        <w:t>ком. В связи с небольшим увеличением диаметра воздушного винта переделке подверглось и шасси самолета.</w:t>
      </w:r>
    </w:p>
    <w:p w14:paraId="6004A8B0" w14:textId="77777777" w:rsidR="00094C60" w:rsidRPr="003C27CE" w:rsidRDefault="00094C60" w:rsidP="00615CF2">
      <w:pPr>
        <w:pStyle w:val="aff9"/>
        <w:spacing w:line="240" w:lineRule="auto"/>
        <w:rPr>
          <w:rFonts w:ascii="Times New Roman" w:hAnsi="Times New Roman" w:cs="Times New Roman"/>
          <w:b w:val="0"/>
          <w:bCs w:val="0"/>
          <w:color w:val="002060"/>
          <w:sz w:val="16"/>
          <w:szCs w:val="16"/>
        </w:rPr>
      </w:pPr>
      <w:r w:rsidRPr="003C27CE">
        <w:rPr>
          <w:rFonts w:ascii="Times New Roman" w:eastAsia="Arial" w:hAnsi="Times New Roman" w:cs="Times New Roman"/>
          <w:b w:val="0"/>
          <w:bCs w:val="0"/>
          <w:color w:val="002060"/>
          <w:sz w:val="16"/>
          <w:szCs w:val="16"/>
          <w:lang w:eastAsia="ru-RU" w:bidi="ru-RU"/>
        </w:rPr>
        <w:t>Первые полеты одноместного «Торпедо» состоялись на лыжах в начале 1917 г. в Брянске. В дальнейшем испытания про</w:t>
      </w:r>
      <w:r w:rsidRPr="003C27CE">
        <w:rPr>
          <w:rFonts w:ascii="Times New Roman" w:eastAsia="Arial" w:hAnsi="Times New Roman" w:cs="Times New Roman"/>
          <w:b w:val="0"/>
          <w:bCs w:val="0"/>
          <w:color w:val="002060"/>
          <w:sz w:val="16"/>
          <w:szCs w:val="16"/>
          <w:lang w:eastAsia="ru-RU" w:bidi="ru-RU"/>
        </w:rPr>
        <w:softHyphen/>
        <w:t xml:space="preserve">должились в Одессе на колесах К этому </w:t>
      </w:r>
      <w:r w:rsidRPr="003C27CE">
        <w:rPr>
          <w:rFonts w:ascii="Times New Roman" w:hAnsi="Times New Roman" w:cs="Times New Roman"/>
          <w:b w:val="0"/>
          <w:bCs w:val="0"/>
          <w:color w:val="002060"/>
          <w:sz w:val="16"/>
          <w:szCs w:val="16"/>
          <w:lang w:eastAsia="ru-RU" w:bidi="ru-RU"/>
        </w:rPr>
        <w:t>моменту на самолете установили пулемет (снаружи, по правому борту), оборудован</w:t>
      </w:r>
      <w:r w:rsidRPr="003C27CE">
        <w:rPr>
          <w:rFonts w:ascii="Times New Roman" w:hAnsi="Times New Roman" w:cs="Times New Roman"/>
          <w:b w:val="0"/>
          <w:bCs w:val="0"/>
          <w:color w:val="002060"/>
          <w:sz w:val="16"/>
          <w:szCs w:val="16"/>
          <w:lang w:eastAsia="ru-RU" w:bidi="ru-RU"/>
        </w:rPr>
        <w:softHyphen/>
        <w:t>ный синхронизатором системы В.М. Оль</w:t>
      </w:r>
      <w:r w:rsidRPr="003C27CE">
        <w:rPr>
          <w:rFonts w:ascii="Times New Roman" w:hAnsi="Times New Roman" w:cs="Times New Roman"/>
          <w:b w:val="0"/>
          <w:bCs w:val="0"/>
          <w:color w:val="002060"/>
          <w:sz w:val="16"/>
          <w:szCs w:val="16"/>
          <w:lang w:eastAsia="ru-RU" w:bidi="ru-RU"/>
        </w:rPr>
        <w:softHyphen/>
        <w:t>ховского. В период 6—20 марта 1917 г. в Одессе велись сдаточные испытания «Тор</w:t>
      </w:r>
      <w:r w:rsidRPr="003C27CE">
        <w:rPr>
          <w:rFonts w:ascii="Times New Roman" w:hAnsi="Times New Roman" w:cs="Times New Roman"/>
          <w:b w:val="0"/>
          <w:bCs w:val="0"/>
          <w:color w:val="002060"/>
          <w:sz w:val="16"/>
          <w:szCs w:val="16"/>
          <w:lang w:eastAsia="ru-RU" w:bidi="ru-RU"/>
        </w:rPr>
        <w:softHyphen/>
        <w:t>педо». Присутствовали и летали члены спе</w:t>
      </w:r>
      <w:r w:rsidRPr="003C27CE">
        <w:rPr>
          <w:rFonts w:ascii="Times New Roman" w:hAnsi="Times New Roman" w:cs="Times New Roman"/>
          <w:b w:val="0"/>
          <w:bCs w:val="0"/>
          <w:color w:val="002060"/>
          <w:sz w:val="16"/>
          <w:szCs w:val="16"/>
          <w:lang w:eastAsia="ru-RU" w:bidi="ru-RU"/>
        </w:rPr>
        <w:softHyphen/>
        <w:t>циальной приемной комиссии Модрах, Прокофьев-Северский, Слепцов, Альбрехт. Самолет показал скорость 169 км/ч на вы</w:t>
      </w:r>
      <w:r w:rsidRPr="003C27CE">
        <w:rPr>
          <w:rFonts w:ascii="Times New Roman" w:hAnsi="Times New Roman" w:cs="Times New Roman"/>
          <w:b w:val="0"/>
          <w:bCs w:val="0"/>
          <w:color w:val="002060"/>
          <w:sz w:val="16"/>
          <w:szCs w:val="16"/>
          <w:lang w:eastAsia="ru-RU" w:bidi="ru-RU"/>
        </w:rPr>
        <w:softHyphen/>
        <w:t>соте 1000 м, потолок 4300 м. Оценивая са</w:t>
      </w:r>
      <w:r w:rsidRPr="003C27CE">
        <w:rPr>
          <w:rFonts w:ascii="Times New Roman" w:hAnsi="Times New Roman" w:cs="Times New Roman"/>
          <w:b w:val="0"/>
          <w:bCs w:val="0"/>
          <w:color w:val="002060"/>
          <w:sz w:val="16"/>
          <w:szCs w:val="16"/>
          <w:lang w:eastAsia="ru-RU" w:bidi="ru-RU"/>
        </w:rPr>
        <w:softHyphen/>
        <w:t>молет вполне положительно, комиссия от</w:t>
      </w:r>
      <w:r w:rsidRPr="003C27CE">
        <w:rPr>
          <w:rFonts w:ascii="Times New Roman" w:hAnsi="Times New Roman" w:cs="Times New Roman"/>
          <w:b w:val="0"/>
          <w:bCs w:val="0"/>
          <w:color w:val="002060"/>
          <w:sz w:val="16"/>
          <w:szCs w:val="16"/>
          <w:lang w:eastAsia="ru-RU" w:bidi="ru-RU"/>
        </w:rPr>
        <w:softHyphen/>
        <w:t>мечала перетяжеление конструкции, при</w:t>
      </w:r>
      <w:r w:rsidRPr="003C27CE">
        <w:rPr>
          <w:rFonts w:ascii="Times New Roman" w:hAnsi="Times New Roman" w:cs="Times New Roman"/>
          <w:b w:val="0"/>
          <w:bCs w:val="0"/>
          <w:color w:val="002060"/>
          <w:sz w:val="16"/>
          <w:szCs w:val="16"/>
          <w:lang w:eastAsia="ru-RU" w:bidi="ru-RU"/>
        </w:rPr>
        <w:softHyphen/>
        <w:t>обретенное в результате переделок.</w:t>
      </w:r>
    </w:p>
    <w:p w14:paraId="2DC8515D"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дальнейшем одноместный моноплан «Торпедо» эксплуатировался в отделении Гатчинской авиашколы в Одессе.</w:t>
      </w:r>
      <w:r w:rsidRPr="003C27CE">
        <w:rPr>
          <w:rFonts w:ascii="Times New Roman" w:eastAsia="Arial" w:hAnsi="Times New Roman" w:cs="Times New Roman"/>
          <w:color w:val="002060"/>
          <w:sz w:val="16"/>
          <w:szCs w:val="16"/>
          <w:lang w:eastAsia="ru-RU" w:bidi="ru-RU"/>
        </w:rPr>
        <w:t xml:space="preserve"> (23374).</w:t>
      </w:r>
    </w:p>
    <w:p w14:paraId="78E62610" w14:textId="77777777" w:rsidR="00094C60" w:rsidRPr="003C27CE" w:rsidRDefault="00094C60" w:rsidP="00615CF2">
      <w:pPr>
        <w:rPr>
          <w:rFonts w:ascii="Times New Roman" w:hAnsi="Times New Roman" w:cs="Times New Roman"/>
          <w:color w:val="002060"/>
          <w:sz w:val="16"/>
          <w:szCs w:val="16"/>
        </w:rPr>
      </w:pPr>
    </w:p>
    <w:p w14:paraId="233C21EB"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Осенью 1916 г. русские воздухоплавательные части стали получать парашют конструкции Г.Е. Котельникова. Вначале подразделения получали только один парашют на двух наблюдателей в корзине. Постепенно подразделения получали по одному на каждого человека. Парашют был несколько ненадежен: замки заедали, купола заполнялись очень медленно, а ткань разрывалась. К маю 1917 года в частях стал появляться более надежный французский парашют «Жакмес» (23525).</w:t>
      </w:r>
    </w:p>
    <w:p w14:paraId="54EDED2A" w14:textId="77777777" w:rsidR="00094C60" w:rsidRPr="003C27CE" w:rsidRDefault="00094C60" w:rsidP="00615CF2">
      <w:pPr>
        <w:rPr>
          <w:rFonts w:ascii="Times New Roman" w:hAnsi="Times New Roman" w:cs="Times New Roman"/>
          <w:color w:val="002060"/>
          <w:sz w:val="16"/>
          <w:szCs w:val="16"/>
          <w:lang w:bidi="en-US"/>
        </w:rPr>
      </w:pPr>
    </w:p>
    <w:p w14:paraId="46B05852" w14:textId="77777777" w:rsidR="00094C60" w:rsidRPr="003C27CE" w:rsidRDefault="00094C6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Осенью 1916 года завод Треугольник приступили к изготовлению парашютов (23525).</w:t>
      </w:r>
    </w:p>
    <w:p w14:paraId="7639297D" w14:textId="77777777" w:rsidR="00094C60" w:rsidRPr="003C27CE" w:rsidRDefault="00094C60" w:rsidP="00615CF2">
      <w:pPr>
        <w:rPr>
          <w:rFonts w:ascii="Times New Roman" w:hAnsi="Times New Roman" w:cs="Times New Roman"/>
          <w:color w:val="002060"/>
          <w:sz w:val="16"/>
          <w:szCs w:val="16"/>
        </w:rPr>
      </w:pPr>
    </w:p>
    <w:p w14:paraId="642322D8" w14:textId="77777777" w:rsidR="001C1185" w:rsidRPr="003C27CE" w:rsidRDefault="001C1185"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 1916 г. в истории отечественного винтостроения была связана с важ</w:t>
      </w:r>
      <w:r w:rsidRPr="003C27CE">
        <w:rPr>
          <w:rFonts w:ascii="Times New Roman" w:hAnsi="Times New Roman" w:cs="Times New Roman"/>
          <w:color w:val="002060"/>
          <w:sz w:val="16"/>
          <w:szCs w:val="16"/>
        </w:rPr>
        <w:softHyphen/>
        <w:t>ным событием. Военный Совет по обороне государства выделил УВВФ круп</w:t>
      </w:r>
      <w:r w:rsidRPr="003C27CE">
        <w:rPr>
          <w:rFonts w:ascii="Times New Roman" w:hAnsi="Times New Roman" w:cs="Times New Roman"/>
          <w:color w:val="002060"/>
          <w:sz w:val="16"/>
          <w:szCs w:val="16"/>
        </w:rPr>
        <w:softHyphen/>
        <w:t>ные экстренные ассигнования на закупку 3000 воздушных винтов. Заказ на 900 из них УВВФ передало 15 ноября Мельцеру. Они предназначались бо</w:t>
      </w:r>
      <w:r w:rsidRPr="003C27CE">
        <w:rPr>
          <w:rFonts w:ascii="Times New Roman" w:hAnsi="Times New Roman" w:cs="Times New Roman"/>
          <w:color w:val="002060"/>
          <w:sz w:val="16"/>
          <w:szCs w:val="16"/>
        </w:rPr>
        <w:softHyphen/>
        <w:t>лее чем для полутора десятков типов самолетов, состоявших на вооружении русской авиации. В их число входили и аппараты отечественной конструк</w:t>
      </w:r>
      <w:r w:rsidRPr="003C27CE">
        <w:rPr>
          <w:rFonts w:ascii="Times New Roman" w:hAnsi="Times New Roman" w:cs="Times New Roman"/>
          <w:color w:val="002060"/>
          <w:sz w:val="16"/>
          <w:szCs w:val="16"/>
        </w:rPr>
        <w:softHyphen/>
        <w:t>ции, такие как «Илья Муромец» различных типов, «Лебедь 12» и «Анатра ДС». Если для «Муромцев» и «Лебедей» существовали хорошие фирменные чер</w:t>
      </w:r>
      <w:r w:rsidRPr="003C27CE">
        <w:rPr>
          <w:rFonts w:ascii="Times New Roman" w:hAnsi="Times New Roman" w:cs="Times New Roman"/>
          <w:color w:val="002060"/>
          <w:sz w:val="16"/>
          <w:szCs w:val="16"/>
        </w:rPr>
        <w:softHyphen/>
        <w:t>тежи, то для «Анатры» их не было (15740).</w:t>
      </w:r>
    </w:p>
    <w:p w14:paraId="32FCAB56" w14:textId="77777777" w:rsidR="001C1185" w:rsidRPr="003C27CE" w:rsidRDefault="001C1185" w:rsidP="00615CF2">
      <w:pPr>
        <w:pStyle w:val="28"/>
        <w:shd w:val="clear" w:color="auto" w:fill="auto"/>
        <w:spacing w:before="0" w:line="240" w:lineRule="auto"/>
        <w:rPr>
          <w:rFonts w:ascii="Times New Roman" w:hAnsi="Times New Roman" w:cs="Times New Roman"/>
          <w:color w:val="002060"/>
          <w:sz w:val="16"/>
          <w:szCs w:val="16"/>
        </w:rPr>
      </w:pPr>
    </w:p>
    <w:p w14:paraId="2245C7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иностранным авиационным фирмам было выплачено около двух миллионов франков золотом. Неудивительно поэтому, что французские и британские авиафирмы всячески стремились внедрить в производство русских авиазаводов самолеты своих систем, причем преимущественно снятых с вооружения собственных армий (9705).</w:t>
      </w:r>
    </w:p>
    <w:p w14:paraId="69F6E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1772DE" w14:textId="77777777" w:rsidR="005D65CF" w:rsidRPr="003C27CE" w:rsidRDefault="005D65CF" w:rsidP="00615CF2">
      <w:pPr>
        <w:pStyle w:val="2"/>
        <w:spacing w:before="0" w:beforeAutospacing="0" w:after="0" w:afterAutospacing="0"/>
        <w:jc w:val="both"/>
        <w:rPr>
          <w:b w:val="0"/>
          <w:color w:val="002060"/>
          <w:sz w:val="16"/>
          <w:szCs w:val="16"/>
        </w:rPr>
      </w:pPr>
      <w:r w:rsidRPr="003C27CE">
        <w:rPr>
          <w:b w:val="0"/>
          <w:color w:val="002060"/>
          <w:sz w:val="16"/>
          <w:szCs w:val="16"/>
        </w:rPr>
        <w:t>С осени 1916 г. начались поставки из Англии, но по сравнению с французскими они были невелики. По оценкам А.А.Игнатьева, в Россию отправили около 1800 самолетов и 4000 моторов, хотя их значительная часть по российскому «бездорожью» до фронта так и не доехала.</w:t>
      </w:r>
    </w:p>
    <w:p w14:paraId="5E9E8770" w14:textId="77777777" w:rsidR="005D65CF" w:rsidRPr="003C27CE" w:rsidRDefault="005D65CF" w:rsidP="00615CF2">
      <w:pPr>
        <w:pStyle w:val="2"/>
        <w:spacing w:before="0" w:beforeAutospacing="0" w:after="0" w:afterAutospacing="0"/>
        <w:jc w:val="both"/>
        <w:rPr>
          <w:b w:val="0"/>
          <w:color w:val="002060"/>
          <w:sz w:val="16"/>
          <w:szCs w:val="16"/>
        </w:rPr>
      </w:pPr>
    </w:p>
    <w:p w14:paraId="02BEB6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обсуждался вопрос об аэропланной морской мине к1р В.В.Ковалевского и о специальном самолете-постановщике мин (2807,74).</w:t>
      </w:r>
    </w:p>
    <w:p w14:paraId="697B35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C22B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вместе с проектом аэропланной мины, предложенном капитаном 1 р. В. В. Ковалевским обсуждался вопрос воздушном постановщике минных заграждений. Согласно спецификациям, отправлен</w:t>
      </w:r>
      <w:r w:rsidRPr="003C27CE">
        <w:rPr>
          <w:rFonts w:ascii="Times New Roman" w:hAnsi="Times New Roman" w:cs="Times New Roman"/>
          <w:color w:val="002060"/>
          <w:sz w:val="16"/>
          <w:szCs w:val="16"/>
        </w:rPr>
        <w:softHyphen/>
        <w:t>ным 17 (или 10) января 1917 г. из МГШ в Отдел мин заграждений и тралов ГУ К, общий вес снаряда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520057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22CEC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военное руководство в числе прочих мер по улучшению снабжения фронта авиа</w:t>
      </w:r>
      <w:r w:rsidRPr="003C27CE">
        <w:rPr>
          <w:rFonts w:ascii="Times New Roman" w:hAnsi="Times New Roman" w:cs="Times New Roman"/>
          <w:color w:val="002060"/>
          <w:sz w:val="16"/>
          <w:szCs w:val="16"/>
        </w:rPr>
        <w:softHyphen/>
        <w:t>техникой приняло решение о создании Симферополь</w:t>
      </w:r>
      <w:r w:rsidRPr="003C27CE">
        <w:rPr>
          <w:rFonts w:ascii="Times New Roman" w:hAnsi="Times New Roman" w:cs="Times New Roman"/>
          <w:color w:val="002060"/>
          <w:sz w:val="16"/>
          <w:szCs w:val="16"/>
        </w:rPr>
        <w:softHyphen/>
        <w:t>ского склада авиационно-воздухоплавательного иму</w:t>
      </w:r>
      <w:r w:rsidRPr="003C27CE">
        <w:rPr>
          <w:rFonts w:ascii="Times New Roman" w:hAnsi="Times New Roman" w:cs="Times New Roman"/>
          <w:color w:val="002060"/>
          <w:sz w:val="16"/>
          <w:szCs w:val="16"/>
        </w:rPr>
        <w:softHyphen/>
        <w:t>щества. Однако в силу ряда причин склад так и не создали (553).</w:t>
      </w:r>
    </w:p>
    <w:p w14:paraId="407366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60B5D9"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Осенью 1916 г. в Севастополе состоялся первый полет дирижабля «Черноморец».</w:t>
      </w:r>
    </w:p>
    <w:p w14:paraId="0E2D2CC9"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сборки дирижабля и наполнения его оболочки несущим газом лейтенант Сахаров начал ежедневно выводить аппарат из эллинга и пробовать капризные и постоянно глохнущие моторы. Присутствующий при этом полковник Голубев рекомендовал сделать накладки для поясных веревок, так как из-за ограниченных размеров эллинга при выводе из него дирижабля с боковым ветром могла быть повреждена оболочка.</w:t>
      </w:r>
    </w:p>
    <w:p w14:paraId="761BE4AC" w14:textId="77777777" w:rsidR="00B60162" w:rsidRPr="00B52707" w:rsidRDefault="00B60162" w:rsidP="00B60162">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 первый полет съехалась почти все причастные к авиации Черного моря. День выдался безветренным. Дирижабль вывели из эллинга, экипаж занял свои места, но в самый последний момент его командир лейтенант Сахаров неожиданно заявил, что лететь нельзя, так как на горизонте появилось солнце. Начальник авиации, посовещавшись с присутствующими другими воздухоплавателями, предложил Б. Рожнову, который ранее летал командиром на дирижабле «Ястреб», принять командование аппаратом. Под его руководством «Черномор» №1 и совершил свой первый полет продолжительностью 20 мин. Несмотря на этот первый успех, последующие опытные полеты, которые продолжались всю осень, проводились в основном вблизи эллинга, так как постоянные неисправности двигателей заставляли их прерывать (25376).</w:t>
      </w:r>
    </w:p>
    <w:p w14:paraId="27208988" w14:textId="77777777" w:rsidR="00B60162" w:rsidRPr="00B52707" w:rsidRDefault="00B60162" w:rsidP="00B60162">
      <w:pPr>
        <w:rPr>
          <w:rFonts w:ascii="Times New Roman" w:hAnsi="Times New Roman" w:cs="Times New Roman"/>
          <w:color w:val="0070C0"/>
          <w:sz w:val="16"/>
          <w:szCs w:val="16"/>
        </w:rPr>
      </w:pPr>
    </w:p>
    <w:p w14:paraId="2638AC23" w14:textId="77777777" w:rsidR="001C1185" w:rsidRPr="003C27CE" w:rsidRDefault="001C118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спе</w:t>
      </w:r>
      <w:r w:rsidRPr="003C27CE">
        <w:rPr>
          <w:rFonts w:ascii="Times New Roman" w:hAnsi="Times New Roman" w:cs="Times New Roman"/>
          <w:color w:val="002060"/>
          <w:sz w:val="16"/>
          <w:szCs w:val="16"/>
        </w:rPr>
        <w:softHyphen/>
        <w:t>циально созданная морским министерством строительная комиссия присту</w:t>
      </w:r>
      <w:r w:rsidRPr="003C27CE">
        <w:rPr>
          <w:rFonts w:ascii="Times New Roman" w:hAnsi="Times New Roman" w:cs="Times New Roman"/>
          <w:color w:val="002060"/>
          <w:sz w:val="16"/>
          <w:szCs w:val="16"/>
        </w:rPr>
        <w:softHyphen/>
        <w:t>пила к сооружению центра, который помимо опытного завода, аэродинами</w:t>
      </w:r>
      <w:r w:rsidRPr="003C27CE">
        <w:rPr>
          <w:rFonts w:ascii="Times New Roman" w:hAnsi="Times New Roman" w:cs="Times New Roman"/>
          <w:color w:val="002060"/>
          <w:sz w:val="16"/>
          <w:szCs w:val="16"/>
        </w:rPr>
        <w:softHyphen/>
        <w:t>ческой, авиамоторной, статических испытаний и других лабораторий, а также испытательных гидро- и аэродрома должен был включать и главный флот</w:t>
      </w:r>
      <w:r w:rsidRPr="003C27CE">
        <w:rPr>
          <w:rFonts w:ascii="Times New Roman" w:hAnsi="Times New Roman" w:cs="Times New Roman"/>
          <w:color w:val="002060"/>
          <w:sz w:val="16"/>
          <w:szCs w:val="16"/>
        </w:rPr>
        <w:softHyphen/>
        <w:t>ский склад-распределитель авиационного имущества. В какой-то мере центр должен был стать флотским аналогом строившемуся армейской авиацией хер</w:t>
      </w:r>
      <w:r w:rsidRPr="003C27CE">
        <w:rPr>
          <w:rFonts w:ascii="Times New Roman" w:hAnsi="Times New Roman" w:cs="Times New Roman"/>
          <w:color w:val="002060"/>
          <w:sz w:val="16"/>
          <w:szCs w:val="16"/>
        </w:rPr>
        <w:softHyphen/>
        <w:t>сонскому авиагородку. Гидродром и все лаборатории объединялись в Авиаци</w:t>
      </w:r>
      <w:r w:rsidRPr="003C27CE">
        <w:rPr>
          <w:rFonts w:ascii="Times New Roman" w:hAnsi="Times New Roman" w:cs="Times New Roman"/>
          <w:color w:val="002060"/>
          <w:sz w:val="16"/>
          <w:szCs w:val="16"/>
        </w:rPr>
        <w:softHyphen/>
        <w:t>онную испытательную станцию (моряки свои аэродромы называли станция</w:t>
      </w:r>
      <w:r w:rsidRPr="003C27CE">
        <w:rPr>
          <w:rFonts w:ascii="Times New Roman" w:hAnsi="Times New Roman" w:cs="Times New Roman"/>
          <w:color w:val="002060"/>
          <w:sz w:val="16"/>
          <w:szCs w:val="16"/>
        </w:rPr>
        <w:softHyphen/>
        <w:t>ми) – АИСТ (15740).</w:t>
      </w:r>
    </w:p>
    <w:p w14:paraId="673087E4" w14:textId="77777777" w:rsidR="001C1185" w:rsidRPr="003C27CE" w:rsidRDefault="001C1185" w:rsidP="00615CF2">
      <w:pPr>
        <w:rPr>
          <w:rFonts w:ascii="Times New Roman" w:hAnsi="Times New Roman" w:cs="Times New Roman"/>
          <w:color w:val="002060"/>
          <w:sz w:val="16"/>
          <w:szCs w:val="16"/>
        </w:rPr>
      </w:pPr>
    </w:p>
    <w:p w14:paraId="0232DB3A" w14:textId="77777777" w:rsidR="00086D50" w:rsidRPr="003C27CE" w:rsidRDefault="00086D50" w:rsidP="00615CF2">
      <w:pPr>
        <w:pStyle w:val="ae"/>
        <w:shd w:val="clear" w:color="auto" w:fill="FFFFFF"/>
        <w:spacing w:before="0" w:after="0"/>
        <w:rPr>
          <w:color w:val="002060"/>
          <w:sz w:val="16"/>
          <w:szCs w:val="16"/>
        </w:rPr>
      </w:pPr>
      <w:r w:rsidRPr="003C27CE">
        <w:rPr>
          <w:color w:val="002060"/>
          <w:sz w:val="16"/>
          <w:szCs w:val="16"/>
          <w:shd w:val="clear" w:color="auto" w:fill="FFFFFF"/>
        </w:rPr>
        <w:t xml:space="preserve">Осенью 1916 г. завод Акционерного общества электромеханических сооружений (ЭМС), возникшее на базе товарищества «Дюфлон и Константинович», построенный в годы войны как авиационное отделение в г. Александрове Екатеринославской губернии и профинансированный военным ведомством, которое закупило за границей необходимое оборудование, начал производство моторов типа «Мерседес» из русских материалов (РГВИА. </w:t>
      </w:r>
      <w:r w:rsidRPr="003C27CE">
        <w:rPr>
          <w:color w:val="002060"/>
          <w:sz w:val="16"/>
          <w:szCs w:val="16"/>
        </w:rPr>
        <w:t>Ф. 369. Д. 105. Л. 201-207; Там же. Ф. 369. Оп. 8. Д. 77. Л. 11.</w:t>
      </w:r>
      <w:r w:rsidRPr="003C27CE">
        <w:rPr>
          <w:color w:val="002060"/>
          <w:sz w:val="16"/>
          <w:szCs w:val="16"/>
          <w:shd w:val="clear" w:color="auto" w:fill="FFFFFF"/>
        </w:rPr>
        <w:t>) (21522).</w:t>
      </w:r>
    </w:p>
    <w:p w14:paraId="7410EFF2" w14:textId="77777777" w:rsidR="00086D50" w:rsidRPr="003C27CE" w:rsidRDefault="00086D50" w:rsidP="00615CF2">
      <w:pPr>
        <w:pStyle w:val="ae"/>
        <w:shd w:val="clear" w:color="auto" w:fill="FFFFFF"/>
        <w:spacing w:before="0" w:after="0"/>
        <w:rPr>
          <w:color w:val="002060"/>
          <w:sz w:val="16"/>
          <w:szCs w:val="16"/>
        </w:rPr>
      </w:pPr>
    </w:p>
    <w:p w14:paraId="48D219BE" w14:textId="77777777" w:rsidR="00086D50" w:rsidRPr="003C27CE" w:rsidRDefault="00086D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 Севастополь доставили ан</w:t>
      </w:r>
      <w:r w:rsidRPr="003C27CE">
        <w:rPr>
          <w:rFonts w:ascii="Times New Roman" w:hAnsi="Times New Roman" w:cs="Times New Roman"/>
          <w:color w:val="002060"/>
          <w:sz w:val="16"/>
          <w:szCs w:val="16"/>
        </w:rPr>
        <w:softHyphen/>
        <w:t>глийские дирижабли, получившие название «Чер</w:t>
      </w:r>
      <w:r w:rsidRPr="003C27CE">
        <w:rPr>
          <w:rFonts w:ascii="Times New Roman" w:hAnsi="Times New Roman" w:cs="Times New Roman"/>
          <w:color w:val="002060"/>
          <w:sz w:val="16"/>
          <w:szCs w:val="16"/>
        </w:rPr>
        <w:softHyphen/>
        <w:t>номор» и порядковый номер. Вернулись также обучавшиеся в Англии морские команды и офи</w:t>
      </w:r>
      <w:r w:rsidRPr="003C27CE">
        <w:rPr>
          <w:rFonts w:ascii="Times New Roman" w:hAnsi="Times New Roman" w:cs="Times New Roman"/>
          <w:color w:val="002060"/>
          <w:sz w:val="16"/>
          <w:szCs w:val="16"/>
        </w:rPr>
        <w:softHyphen/>
        <w:t>церы. В.Н. Качинский, попавший в Англии в ава</w:t>
      </w:r>
      <w:r w:rsidRPr="003C27CE">
        <w:rPr>
          <w:rFonts w:ascii="Times New Roman" w:hAnsi="Times New Roman" w:cs="Times New Roman"/>
          <w:color w:val="002060"/>
          <w:sz w:val="16"/>
          <w:szCs w:val="16"/>
        </w:rPr>
        <w:softHyphen/>
        <w:t>рию при тренировочном полёте 22 марта 1916 г., от полётов на дирижаблях отказался. Команди</w:t>
      </w:r>
      <w:r w:rsidRPr="003C27CE">
        <w:rPr>
          <w:rFonts w:ascii="Times New Roman" w:hAnsi="Times New Roman" w:cs="Times New Roman"/>
          <w:color w:val="002060"/>
          <w:sz w:val="16"/>
          <w:szCs w:val="16"/>
        </w:rPr>
        <w:softHyphen/>
        <w:t>ром отряда дирижаблей вместо штабс-капитана Л.А. Липпинга назначили лейтенанта В.Н. Саха</w:t>
      </w:r>
      <w:r w:rsidRPr="003C27CE">
        <w:rPr>
          <w:rFonts w:ascii="Times New Roman" w:hAnsi="Times New Roman" w:cs="Times New Roman"/>
          <w:color w:val="002060"/>
          <w:sz w:val="16"/>
          <w:szCs w:val="16"/>
        </w:rPr>
        <w:softHyphen/>
        <w:t>рова, так как эту должность должен был занимать морской офицер, знакомый с дирижаблями дан</w:t>
      </w:r>
      <w:r w:rsidRPr="003C27CE">
        <w:rPr>
          <w:rFonts w:ascii="Times New Roman" w:hAnsi="Times New Roman" w:cs="Times New Roman"/>
          <w:color w:val="002060"/>
          <w:sz w:val="16"/>
          <w:szCs w:val="16"/>
        </w:rPr>
        <w:softHyphen/>
        <w:t>ного типа. Кроме того, Липпинг «во время испол</w:t>
      </w:r>
      <w:r w:rsidRPr="003C27CE">
        <w:rPr>
          <w:rFonts w:ascii="Times New Roman" w:hAnsi="Times New Roman" w:cs="Times New Roman"/>
          <w:color w:val="002060"/>
          <w:sz w:val="16"/>
          <w:szCs w:val="16"/>
        </w:rPr>
        <w:softHyphen/>
        <w:t>нения должности Начальника отряда дирижаблей выказал ряд колебаний, как по выбору места для Базы дирижаблей, так и по самому отношению к таковым, что служит доказательством недоста</w:t>
      </w:r>
      <w:r w:rsidRPr="003C27CE">
        <w:rPr>
          <w:rFonts w:ascii="Times New Roman" w:hAnsi="Times New Roman" w:cs="Times New Roman"/>
          <w:color w:val="002060"/>
          <w:sz w:val="16"/>
          <w:szCs w:val="16"/>
        </w:rPr>
        <w:softHyphen/>
        <w:t>точной уверенности в самом себе и незнакомства с данной системой дирижаблей».</w:t>
      </w:r>
    </w:p>
    <w:p w14:paraId="3F325E1F" w14:textId="77777777" w:rsidR="00086D50" w:rsidRPr="003C27CE" w:rsidRDefault="00086D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неготовности эллинга «Черномор» № 1 собирали под открытым небом. Несмотря на отсутствие инструкции по сборке, а также вспо</w:t>
      </w:r>
      <w:r w:rsidRPr="003C27CE">
        <w:rPr>
          <w:rFonts w:ascii="Times New Roman" w:hAnsi="Times New Roman" w:cs="Times New Roman"/>
          <w:color w:val="002060"/>
          <w:sz w:val="16"/>
          <w:szCs w:val="16"/>
        </w:rPr>
        <w:softHyphen/>
        <w:t>могательных приспособлений, его смонтировали менее чём за две недели. С этого момента дири</w:t>
      </w:r>
      <w:r w:rsidRPr="003C27CE">
        <w:rPr>
          <w:rFonts w:ascii="Times New Roman" w:hAnsi="Times New Roman" w:cs="Times New Roman"/>
          <w:color w:val="002060"/>
          <w:sz w:val="16"/>
          <w:szCs w:val="16"/>
        </w:rPr>
        <w:softHyphen/>
        <w:t>жабль ежедневно выводили из ангара для пробы двигателей, но его командир лейтенант В.Н. Саха</w:t>
      </w:r>
      <w:r w:rsidRPr="003C27CE">
        <w:rPr>
          <w:rFonts w:ascii="Times New Roman" w:hAnsi="Times New Roman" w:cs="Times New Roman"/>
          <w:color w:val="002060"/>
          <w:sz w:val="16"/>
          <w:szCs w:val="16"/>
        </w:rPr>
        <w:softHyphen/>
        <w:t>ров под разными предлогами откладывал полёт. Наконец, в начале октября, когда В.Н. Сахаров в очередной раз отказался подняться в воздух, начальник авиации Черноморского флота пе</w:t>
      </w:r>
      <w:r w:rsidRPr="003C27CE">
        <w:rPr>
          <w:rFonts w:ascii="Times New Roman" w:hAnsi="Times New Roman" w:cs="Times New Roman"/>
          <w:color w:val="002060"/>
          <w:sz w:val="16"/>
          <w:szCs w:val="16"/>
        </w:rPr>
        <w:softHyphen/>
        <w:t>редал командование дирижаблем прапорщику Б.П. Рожнову, ранее летавшему на «Ястребе». Тот вполне успешно выполнил первый полёт на «Черноморе» № 1. Командование дивизионом передали Л.А. Липпингу. «Черномор» № 1 вы</w:t>
      </w:r>
      <w:r w:rsidRPr="003C27CE">
        <w:rPr>
          <w:rFonts w:ascii="Times New Roman" w:hAnsi="Times New Roman" w:cs="Times New Roman"/>
          <w:color w:val="002060"/>
          <w:sz w:val="16"/>
          <w:szCs w:val="16"/>
        </w:rPr>
        <w:softHyphen/>
        <w:t>полнил несколько пробных полётов, не удаляясь из-за ненадёжной работы двигателей «Санбим» далеко от эллинга (20120).</w:t>
      </w:r>
    </w:p>
    <w:p w14:paraId="0A51ABC6" w14:textId="77777777" w:rsidR="00086D50" w:rsidRPr="003C27CE" w:rsidRDefault="00086D50" w:rsidP="00615CF2">
      <w:pPr>
        <w:rPr>
          <w:rFonts w:ascii="Times New Roman" w:hAnsi="Times New Roman" w:cs="Times New Roman"/>
          <w:color w:val="002060"/>
          <w:sz w:val="16"/>
          <w:szCs w:val="16"/>
        </w:rPr>
      </w:pPr>
    </w:p>
    <w:p w14:paraId="7A377C9B" w14:textId="77777777" w:rsidR="00086D50" w:rsidRPr="003C27CE" w:rsidRDefault="00086D50" w:rsidP="00615CF2">
      <w:pPr>
        <w:rPr>
          <w:rFonts w:ascii="Times New Roman" w:eastAsia="TimesNewRomanPSMT" w:hAnsi="Times New Roman" w:cs="Times New Roman"/>
          <w:color w:val="002060"/>
          <w:sz w:val="16"/>
          <w:szCs w:val="16"/>
        </w:rPr>
      </w:pPr>
      <w:r w:rsidRPr="003C27CE">
        <w:rPr>
          <w:rFonts w:ascii="Times New Roman" w:eastAsia="TimesNewRomanPSMT" w:hAnsi="Times New Roman" w:cs="Times New Roman"/>
          <w:color w:val="002060"/>
          <w:sz w:val="16"/>
          <w:szCs w:val="16"/>
        </w:rPr>
        <w:t>Осенью 1916 г. Главный аэродром был создан в Петрограде (РГВИА. Ф. 493. Оп. 1. Д. 28. Л. 67, 76; Оп. 2. Д. 74. Л. 53.) (19566).</w:t>
      </w:r>
    </w:p>
    <w:p w14:paraId="3DB4308F" w14:textId="77777777" w:rsidR="00086D50" w:rsidRPr="003C27CE" w:rsidRDefault="00086D50" w:rsidP="00615CF2">
      <w:pPr>
        <w:pStyle w:val="rtejustify"/>
        <w:shd w:val="clear" w:color="auto" w:fill="FFFFFF"/>
        <w:spacing w:before="0" w:after="0"/>
        <w:rPr>
          <w:color w:val="002060"/>
          <w:sz w:val="16"/>
          <w:szCs w:val="16"/>
        </w:rPr>
      </w:pPr>
      <w:r w:rsidRPr="003C27CE">
        <w:rPr>
          <w:color w:val="002060"/>
          <w:sz w:val="16"/>
          <w:szCs w:val="16"/>
        </w:rPr>
        <w:t>Пуск Главного аэродрома военного ведомства, также как и аэродрома Морского ведомства в Петрограде в Гебном порту намечался летом-осенью 1918 г., а полномасштабное развертывание всех работ — к 1920 году. И создавались они на государственные деньги, промышленность же (практически вся частная) не выделила ни рубля (20059).</w:t>
      </w:r>
    </w:p>
    <w:p w14:paraId="44B7A74E" w14:textId="77777777" w:rsidR="00086D50" w:rsidRPr="003C27CE" w:rsidRDefault="00086D50" w:rsidP="00615CF2">
      <w:pPr>
        <w:pStyle w:val="ae"/>
        <w:shd w:val="clear" w:color="auto" w:fill="FFFFFF"/>
        <w:spacing w:before="0" w:after="0"/>
        <w:rPr>
          <w:color w:val="002060"/>
          <w:sz w:val="16"/>
          <w:szCs w:val="16"/>
        </w:rPr>
      </w:pPr>
      <w:r w:rsidRPr="003C27CE">
        <w:rPr>
          <w:rFonts w:eastAsia="TimesNewRomanPSMT"/>
          <w:color w:val="002060"/>
          <w:sz w:val="16"/>
          <w:szCs w:val="16"/>
        </w:rPr>
        <w:t>В декабре 1916 ГА был переведен в Херсон, где условия для полетов был лучше, а их период - более продолжительными. В</w:t>
      </w:r>
      <w:r w:rsidRPr="003C27CE">
        <w:rPr>
          <w:color w:val="002060"/>
          <w:sz w:val="16"/>
          <w:szCs w:val="16"/>
        </w:rPr>
        <w:t xml:space="preserve"> средине января 1917 года городским главой Херсона Николаем Блажковым была получена телеграмма от Великого Князя Александра Михайловича: «По докладу полковника Голубова представляется возможным иметь отличный аэродром на городском участке за вокзалом. Ввиду необходимости открытия новой авиационной школы и постройки самолетного завода на выбранном участке прошу по выяснении вопроса в городской думе телеграфировать мне решение. Надеюсь, что город пойдет навстречу развитию наших авиационных сил, преобладающее значение которых окончательно выяснилось настоящей войной, победоносный конец которой зависит от обладания воздухом. Александр».</w:t>
      </w:r>
    </w:p>
    <w:p w14:paraId="549A2E81" w14:textId="77777777" w:rsidR="00086D50" w:rsidRPr="003C27CE" w:rsidRDefault="00086D50" w:rsidP="00615CF2">
      <w:pPr>
        <w:pStyle w:val="ae"/>
        <w:shd w:val="clear" w:color="auto" w:fill="FFFFFF"/>
        <w:spacing w:before="0" w:after="0"/>
        <w:rPr>
          <w:color w:val="002060"/>
          <w:sz w:val="16"/>
          <w:szCs w:val="16"/>
        </w:rPr>
      </w:pPr>
      <w:r w:rsidRPr="003C27CE">
        <w:rPr>
          <w:color w:val="002060"/>
          <w:sz w:val="16"/>
          <w:szCs w:val="16"/>
        </w:rPr>
        <w:t>19 января 1917 на экстренном заседании городской думы депутаты приняли решение: «Отвести просимый участок земли по 1200 рублей за десятину (всего выделено 500 десятин земли) в вечное владение».</w:t>
      </w:r>
    </w:p>
    <w:p w14:paraId="39F6FC88" w14:textId="77777777" w:rsidR="00086D50" w:rsidRPr="003C27CE" w:rsidRDefault="00086D50" w:rsidP="00615CF2">
      <w:pPr>
        <w:pStyle w:val="ae"/>
        <w:shd w:val="clear" w:color="auto" w:fill="FFFFFF"/>
        <w:spacing w:before="0" w:after="0"/>
        <w:rPr>
          <w:rFonts w:eastAsia="TimesNewRomanPSMT"/>
          <w:color w:val="002060"/>
          <w:sz w:val="16"/>
          <w:szCs w:val="16"/>
        </w:rPr>
      </w:pPr>
      <w:r w:rsidRPr="003C27CE">
        <w:rPr>
          <w:color w:val="002060"/>
          <w:sz w:val="16"/>
          <w:szCs w:val="16"/>
        </w:rPr>
        <w:t>Февральская революция и отречение от престола императора Николая II не смогли помешать осуществлению планов. По постановлению городской управы под канцелярию авиашколы были отведены два этажа бывшей каторжной тюрьмы, опустевшей после февральских событий. Велось ускоренное обустройство площадки херсонского аэродрома, получившего название Главный аэродром. И уже спустя два месяца, в начале мая 1917 года, с новой взлетной полосы в небо поднялся аэроплан «Моран-Парасол», пилотируемый начальником аэродрома подполковником Вегинером (20058).</w:t>
      </w:r>
    </w:p>
    <w:p w14:paraId="5342B5F0" w14:textId="77777777" w:rsidR="00086D50" w:rsidRPr="003C27CE" w:rsidRDefault="00086D5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ГА выпускал труды, в т.ч. Ботезата</w:t>
      </w:r>
    </w:p>
    <w:p w14:paraId="414A8B6F" w14:textId="77777777" w:rsidR="00086D50" w:rsidRPr="003C27CE" w:rsidRDefault="00086D50" w:rsidP="00615CF2">
      <w:pPr>
        <w:rPr>
          <w:rFonts w:ascii="Times New Roman" w:hAnsi="Times New Roman" w:cs="Times New Roman"/>
          <w:color w:val="002060"/>
          <w:sz w:val="16"/>
          <w:szCs w:val="16"/>
        </w:rPr>
      </w:pPr>
    </w:p>
    <w:p w14:paraId="4BDA131D" w14:textId="77777777" w:rsidR="00452323" w:rsidRPr="003C27CE" w:rsidRDefault="0045232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Главный аэродром был создан в Петрограде (19566).</w:t>
      </w:r>
    </w:p>
    <w:p w14:paraId="081C1ED9" w14:textId="77777777" w:rsidR="00452323" w:rsidRPr="003C27CE" w:rsidRDefault="00452323" w:rsidP="00615CF2">
      <w:pPr>
        <w:rPr>
          <w:rFonts w:ascii="Times New Roman" w:hAnsi="Times New Roman" w:cs="Times New Roman"/>
          <w:color w:val="002060"/>
          <w:sz w:val="16"/>
          <w:szCs w:val="16"/>
        </w:rPr>
      </w:pPr>
    </w:p>
    <w:p w14:paraId="39D820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на вооружение поступил парашют Котельникова, более совершенный, чем французский парашют Жюкмеса. Небольшое количество таких парашютов было изготовлено в Петрограде на заводе "Треугольник" и направлено в действующую армию. После появления на фронте истребителей противника, стреляющих через винт, воздухоплаватели стали более внимательно относиться к этому единственному средству спасения жизни в случае гибели аэростата (11999).</w:t>
      </w:r>
    </w:p>
    <w:p w14:paraId="33548B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F994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D5810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6B070D" w14:textId="77777777" w:rsidR="00452323" w:rsidRPr="003C27CE" w:rsidRDefault="00452323" w:rsidP="00615CF2">
      <w:pPr>
        <w:pStyle w:val="ae"/>
        <w:spacing w:before="0" w:after="0"/>
        <w:rPr>
          <w:color w:val="002060"/>
          <w:sz w:val="16"/>
          <w:szCs w:val="16"/>
        </w:rPr>
      </w:pPr>
      <w:r w:rsidRPr="003C27CE">
        <w:rPr>
          <w:color w:val="002060"/>
          <w:sz w:val="16"/>
          <w:szCs w:val="16"/>
        </w:rPr>
        <w:t>Осенью 1916 г. авиационное отделение в г. Александрове Екатеринославской губернии Акционерного общества электромеханических сооружений (ЭМС), возникшее на базе товарищества «Дюфлон и Константинович», построившее завод, финансируемый военным ведомством, что позволило закупил за границей необходимое оборудование, иначал производство моторов типа «Мерседес» из русских материалов (18369).</w:t>
      </w:r>
    </w:p>
    <w:p w14:paraId="12FA4DE6" w14:textId="77777777" w:rsidR="00452323" w:rsidRPr="003C27CE" w:rsidRDefault="00452323" w:rsidP="00615CF2">
      <w:pPr>
        <w:pStyle w:val="ae"/>
        <w:spacing w:before="0" w:after="0"/>
        <w:rPr>
          <w:color w:val="002060"/>
          <w:sz w:val="16"/>
          <w:szCs w:val="16"/>
        </w:rPr>
      </w:pPr>
    </w:p>
    <w:p w14:paraId="278B31AB" w14:textId="77777777" w:rsidR="00452323" w:rsidRPr="003C27CE" w:rsidRDefault="00452323" w:rsidP="00615CF2">
      <w:pPr>
        <w:pStyle w:val="ae"/>
        <w:spacing w:before="0" w:after="0"/>
        <w:rPr>
          <w:color w:val="002060"/>
          <w:sz w:val="16"/>
          <w:szCs w:val="16"/>
        </w:rPr>
      </w:pPr>
      <w:r w:rsidRPr="003C27CE">
        <w:rPr>
          <w:color w:val="002060"/>
          <w:sz w:val="16"/>
          <w:szCs w:val="16"/>
        </w:rPr>
        <w:t>С осени 1916 г. сложилось катастрофическое положение со снабжением металлами. Ни государственные структуры, ни предпринимательские организации не уделяли расширению этой отрасли тяжелой промышленности должного внимания. Многие заявки о сооружении металлургических предприятий отклонялись, как не связанные с обороной. Так, не получило одобрения Особого совещания по обороне предложение Л.Л. Зотова о постройке в районе Абакана металлургического завода с начальной производительностью (1917 г.) в 300 тыс. пудов, а в 1920 г. - 5 млн. пудов. Из-за позиции Министерства финансов, не соглашавшегося отнести металлургические предприятия к категории оборонных, Совещание отказало в выдаче аванса заводу «Эльбрус», средства которого должны были пойти на увеличение производства свинца. Не было реализовано в годы войны намерение ГАУ построить на Азовско-Черноморском побережье алюминиевый завод, так как на все работы по сооружению нового предприятия вместо испрашиваемых 10 млн. руб. было отпущено лишь 4 млн. руб. (18369).</w:t>
      </w:r>
    </w:p>
    <w:p w14:paraId="21FD410B" w14:textId="77777777" w:rsidR="00452323" w:rsidRPr="003C27CE" w:rsidRDefault="00452323" w:rsidP="00615CF2">
      <w:pPr>
        <w:pStyle w:val="ae"/>
        <w:spacing w:before="0" w:after="0"/>
        <w:rPr>
          <w:color w:val="002060"/>
          <w:sz w:val="16"/>
          <w:szCs w:val="16"/>
        </w:rPr>
      </w:pPr>
    </w:p>
    <w:p w14:paraId="0BB50742" w14:textId="77777777" w:rsidR="00452323" w:rsidRPr="003C27CE" w:rsidRDefault="00452323" w:rsidP="00615CF2">
      <w:pPr>
        <w:pStyle w:val="p1"/>
        <w:spacing w:before="0" w:beforeAutospacing="0" w:after="0" w:afterAutospacing="0"/>
        <w:jc w:val="both"/>
        <w:rPr>
          <w:color w:val="002060"/>
          <w:sz w:val="16"/>
          <w:szCs w:val="16"/>
        </w:rPr>
      </w:pPr>
      <w:r w:rsidRPr="003C27CE">
        <w:rPr>
          <w:color w:val="002060"/>
          <w:sz w:val="16"/>
          <w:szCs w:val="16"/>
        </w:rPr>
        <w:t xml:space="preserve">Осенью 1916 г. в ГАУ поступали из США реляции о готовности всякого рода устройств, заказанных для сталелитейного завода, но отправка их в Россию задерживалась состоянием расчетов с поставщиками. Крупные поставки оборудования для той же «мастерской» (для изготовления снарядов тяжелой артиллерии) </w:t>
      </w:r>
      <w:r w:rsidRPr="003C27CE">
        <w:rPr>
          <w:color w:val="002060"/>
          <w:sz w:val="16"/>
          <w:szCs w:val="16"/>
        </w:rPr>
        <w:lastRenderedPageBreak/>
        <w:t>получили в ноябре 1916 г. Краматорское металлургическое общество, общество «Роберт Круг», завод инж. А.В. Бари, «Металлический завод» (Петроград) и «А. о. пневматических машин» (в декабре). На заводе Гартмана в Луганске были заказаны паровые котлы (18409).</w:t>
      </w:r>
    </w:p>
    <w:p w14:paraId="3AE434A9" w14:textId="77777777" w:rsidR="00452323" w:rsidRPr="003C27CE" w:rsidRDefault="00452323" w:rsidP="00615CF2">
      <w:pPr>
        <w:pStyle w:val="p1"/>
        <w:spacing w:before="0" w:beforeAutospacing="0" w:after="0" w:afterAutospacing="0"/>
        <w:jc w:val="both"/>
        <w:rPr>
          <w:color w:val="002060"/>
          <w:sz w:val="16"/>
          <w:szCs w:val="16"/>
        </w:rPr>
      </w:pPr>
    </w:p>
    <w:p w14:paraId="5D835A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потребность в порохе определялась в 7,5 млн пу</w:t>
      </w:r>
      <w:r w:rsidRPr="003C27CE">
        <w:rPr>
          <w:rFonts w:ascii="Times New Roman" w:hAnsi="Times New Roman" w:cs="Times New Roman"/>
          <w:color w:val="002060"/>
          <w:sz w:val="16"/>
          <w:szCs w:val="16"/>
        </w:rPr>
        <w:softHyphen/>
        <w:t>дов [5, с. 209; 7, с. 126] по сравнению с 4 400 000 пудов в 1915 г. что уже тогда почти в 15 раз превышала мощность всех казенных пороховых заводов к началу войны (290 000 пудов). Спешно расширялись казенные пороховые заводы. На Казан</w:t>
      </w:r>
      <w:r w:rsidRPr="003C27CE">
        <w:rPr>
          <w:rFonts w:ascii="Times New Roman" w:hAnsi="Times New Roman" w:cs="Times New Roman"/>
          <w:color w:val="002060"/>
          <w:sz w:val="16"/>
          <w:szCs w:val="16"/>
        </w:rPr>
        <w:softHyphen/>
        <w:t>ском заводе был построен практически новый завод с производи</w:t>
      </w:r>
      <w:r w:rsidRPr="003C27CE">
        <w:rPr>
          <w:rFonts w:ascii="Times New Roman" w:hAnsi="Times New Roman" w:cs="Times New Roman"/>
          <w:color w:val="002060"/>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 На Шосткинском заводе также был построен второй пороховой завод со всеми необходимыми цехами и технологическим оборудова</w:t>
      </w:r>
      <w:r w:rsidRPr="003C27CE">
        <w:rPr>
          <w:rFonts w:ascii="Times New Roman" w:hAnsi="Times New Roman" w:cs="Times New Roman"/>
          <w:color w:val="002060"/>
          <w:sz w:val="16"/>
          <w:szCs w:val="16"/>
        </w:rPr>
        <w:softHyphen/>
        <w:t>нием. От закрытия Охтинского завода пришлось отказаться. Было да</w:t>
      </w:r>
      <w:r w:rsidRPr="003C27CE">
        <w:rPr>
          <w:rFonts w:ascii="Times New Roman" w:hAnsi="Times New Roman" w:cs="Times New Roman"/>
          <w:color w:val="002060"/>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3C27CE">
        <w:rPr>
          <w:rFonts w:ascii="Times New Roman" w:hAnsi="Times New Roman" w:cs="Times New Roman"/>
          <w:color w:val="002060"/>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 Таким образом, за февраль—июль 1915 г. были приняты реше</w:t>
      </w:r>
      <w:r w:rsidRPr="003C27CE">
        <w:rPr>
          <w:rFonts w:ascii="Times New Roman" w:hAnsi="Times New Roman" w:cs="Times New Roman"/>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3C27CE">
        <w:rPr>
          <w:rFonts w:ascii="Times New Roman" w:hAnsi="Times New Roman" w:cs="Times New Roman"/>
          <w:color w:val="002060"/>
          <w:sz w:val="16"/>
          <w:szCs w:val="16"/>
        </w:rPr>
        <w:softHyphen/>
        <w:t>дов, в том числе на Охтинском заводе — до 210 тыс., на Казанском и Шосткинском — до 350 тыс. пудов на каждом [42, с. 442] (5484).</w:t>
      </w:r>
    </w:p>
    <w:p w14:paraId="13453A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DD58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в законодательные учреждения вопрос был внесен вопрос о постройке Уфимского завода взрывчатых веществ.</w:t>
      </w:r>
    </w:p>
    <w:p w14:paraId="03A2C2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Проектное задание для завода было определено следующее: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3C27CE" w14:paraId="633DEE8B" w14:textId="77777777">
        <w:tc>
          <w:tcPr>
            <w:tcW w:w="2472" w:type="dxa"/>
            <w:tcBorders>
              <w:top w:val="single" w:sz="12" w:space="0" w:color="auto"/>
            </w:tcBorders>
          </w:tcPr>
          <w:p w14:paraId="1618E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тротила</w:t>
            </w:r>
          </w:p>
        </w:tc>
        <w:tc>
          <w:tcPr>
            <w:tcW w:w="1704" w:type="dxa"/>
            <w:tcBorders>
              <w:top w:val="single" w:sz="12" w:space="0" w:color="auto"/>
            </w:tcBorders>
          </w:tcPr>
          <w:p w14:paraId="53C5B8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510,000 пудов в год</w:t>
            </w:r>
          </w:p>
        </w:tc>
      </w:tr>
      <w:tr w:rsidR="00D21BBA" w:rsidRPr="003C27CE" w14:paraId="21169F1E" w14:textId="77777777">
        <w:tc>
          <w:tcPr>
            <w:tcW w:w="2472" w:type="dxa"/>
            <w:tcBorders>
              <w:bottom w:val="single" w:sz="12" w:space="0" w:color="auto"/>
            </w:tcBorders>
          </w:tcPr>
          <w:p w14:paraId="59F53D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тетрила</w:t>
            </w:r>
          </w:p>
        </w:tc>
        <w:tc>
          <w:tcPr>
            <w:tcW w:w="1704" w:type="dxa"/>
            <w:tcBorders>
              <w:bottom w:val="single" w:sz="12" w:space="0" w:color="auto"/>
            </w:tcBorders>
          </w:tcPr>
          <w:p w14:paraId="3053FC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7000 пудов в год </w:t>
            </w:r>
          </w:p>
        </w:tc>
      </w:tr>
    </w:tbl>
    <w:p w14:paraId="7BE2F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снаряжение (шт. в день):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3C27CE" w14:paraId="7D9B694F" w14:textId="77777777">
        <w:tc>
          <w:tcPr>
            <w:tcW w:w="2472" w:type="dxa"/>
            <w:tcBorders>
              <w:top w:val="single" w:sz="12" w:space="0" w:color="auto"/>
            </w:tcBorders>
          </w:tcPr>
          <w:p w14:paraId="4D147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гранат</w:t>
            </w:r>
          </w:p>
        </w:tc>
        <w:tc>
          <w:tcPr>
            <w:tcW w:w="1704" w:type="dxa"/>
            <w:tcBorders>
              <w:top w:val="single" w:sz="12" w:space="0" w:color="auto"/>
            </w:tcBorders>
          </w:tcPr>
          <w:p w14:paraId="24A8DF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16,000</w:t>
            </w:r>
          </w:p>
        </w:tc>
      </w:tr>
      <w:tr w:rsidR="00D21BBA" w:rsidRPr="003C27CE" w14:paraId="626060A7" w14:textId="77777777">
        <w:tc>
          <w:tcPr>
            <w:tcW w:w="2472" w:type="dxa"/>
          </w:tcPr>
          <w:p w14:paraId="4E2409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 среднего калибра</w:t>
            </w:r>
          </w:p>
        </w:tc>
        <w:tc>
          <w:tcPr>
            <w:tcW w:w="1704" w:type="dxa"/>
          </w:tcPr>
          <w:p w14:paraId="578347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5000</w:t>
            </w:r>
          </w:p>
        </w:tc>
      </w:tr>
      <w:tr w:rsidR="00D21BBA" w:rsidRPr="003C27CE" w14:paraId="5D672A93" w14:textId="77777777">
        <w:tc>
          <w:tcPr>
            <w:tcW w:w="2472" w:type="dxa"/>
          </w:tcPr>
          <w:p w14:paraId="2668CD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ручных гранат</w:t>
            </w:r>
          </w:p>
        </w:tc>
        <w:tc>
          <w:tcPr>
            <w:tcW w:w="1704" w:type="dxa"/>
          </w:tcPr>
          <w:p w14:paraId="1D90F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10,000</w:t>
            </w:r>
          </w:p>
        </w:tc>
      </w:tr>
      <w:tr w:rsidR="00D21BBA" w:rsidRPr="003C27CE" w14:paraId="372D8DA4" w14:textId="77777777">
        <w:tc>
          <w:tcPr>
            <w:tcW w:w="2472" w:type="dxa"/>
            <w:tcBorders>
              <w:bottom w:val="single" w:sz="12" w:space="0" w:color="auto"/>
            </w:tcBorders>
          </w:tcPr>
          <w:p w14:paraId="59D930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взрывателей</w:t>
            </w:r>
          </w:p>
        </w:tc>
        <w:tc>
          <w:tcPr>
            <w:tcW w:w="1704" w:type="dxa"/>
            <w:tcBorders>
              <w:bottom w:val="single" w:sz="12" w:space="0" w:color="auto"/>
            </w:tcBorders>
          </w:tcPr>
          <w:p w14:paraId="7C1B1C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30,000</w:t>
            </w:r>
          </w:p>
        </w:tc>
      </w:tr>
    </w:tbl>
    <w:p w14:paraId="699F8F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снаряжение капсюлей (шт. в день):</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3C27CE" w14:paraId="497E546D" w14:textId="77777777">
        <w:tc>
          <w:tcPr>
            <w:tcW w:w="2472" w:type="dxa"/>
            <w:tcBorders>
              <w:top w:val="single" w:sz="12" w:space="0" w:color="auto"/>
            </w:tcBorders>
          </w:tcPr>
          <w:p w14:paraId="293F50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винтовочных</w:t>
            </w:r>
          </w:p>
        </w:tc>
        <w:tc>
          <w:tcPr>
            <w:tcW w:w="1704" w:type="dxa"/>
            <w:tcBorders>
              <w:top w:val="single" w:sz="12" w:space="0" w:color="auto"/>
            </w:tcBorders>
          </w:tcPr>
          <w:p w14:paraId="7D0F27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2,600,000</w:t>
            </w:r>
          </w:p>
        </w:tc>
      </w:tr>
      <w:tr w:rsidR="00D21BBA" w:rsidRPr="003C27CE" w14:paraId="6BEE0880" w14:textId="77777777">
        <w:tc>
          <w:tcPr>
            <w:tcW w:w="2472" w:type="dxa"/>
          </w:tcPr>
          <w:p w14:paraId="0E79BD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детонаторных</w:t>
            </w:r>
          </w:p>
        </w:tc>
        <w:tc>
          <w:tcPr>
            <w:tcW w:w="1704" w:type="dxa"/>
          </w:tcPr>
          <w:p w14:paraId="6F780F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25,000</w:t>
            </w:r>
          </w:p>
        </w:tc>
      </w:tr>
      <w:tr w:rsidR="00D21BBA" w:rsidRPr="003C27CE" w14:paraId="1023345C" w14:textId="77777777">
        <w:tc>
          <w:tcPr>
            <w:tcW w:w="2472" w:type="dxa"/>
          </w:tcPr>
          <w:p w14:paraId="25C919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трубочных</w:t>
            </w:r>
          </w:p>
        </w:tc>
        <w:tc>
          <w:tcPr>
            <w:tcW w:w="1704" w:type="dxa"/>
          </w:tcPr>
          <w:p w14:paraId="2EDA84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60,000</w:t>
            </w:r>
          </w:p>
        </w:tc>
      </w:tr>
      <w:tr w:rsidR="00D21BBA" w:rsidRPr="003C27CE" w14:paraId="4BBFE3D5" w14:textId="77777777">
        <w:tc>
          <w:tcPr>
            <w:tcW w:w="2472" w:type="dxa"/>
            <w:tcBorders>
              <w:bottom w:val="single" w:sz="12" w:space="0" w:color="auto"/>
            </w:tcBorders>
          </w:tcPr>
          <w:p w14:paraId="319C5D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капсюльных втулок</w:t>
            </w:r>
          </w:p>
        </w:tc>
        <w:tc>
          <w:tcPr>
            <w:tcW w:w="1704" w:type="dxa"/>
            <w:tcBorders>
              <w:bottom w:val="single" w:sz="12" w:space="0" w:color="auto"/>
            </w:tcBorders>
          </w:tcPr>
          <w:p w14:paraId="56CB2E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60,000</w:t>
            </w:r>
          </w:p>
        </w:tc>
      </w:tr>
    </w:tbl>
    <w:p w14:paraId="1B9447F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отличие от Нижегородского завода, 4-й завод должен был иметь капсюльный отдел</w:t>
      </w:r>
      <w:r w:rsidR="004B3622" w:rsidRPr="003C27CE">
        <w:rPr>
          <w:rFonts w:ascii="Times New Roman" w:hAnsi="Times New Roman" w:cs="Times New Roman"/>
          <w:color w:val="002060"/>
          <w:sz w:val="16"/>
          <w:szCs w:val="16"/>
        </w:rPr>
        <w:t>.</w:t>
      </w:r>
    </w:p>
    <w:p w14:paraId="229A4D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Стоимость постройки по ценам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3C27CE" w14:paraId="3C381559" w14:textId="77777777">
        <w:tc>
          <w:tcPr>
            <w:tcW w:w="2472" w:type="dxa"/>
            <w:tcBorders>
              <w:top w:val="single" w:sz="12" w:space="0" w:color="auto"/>
            </w:tcBorders>
          </w:tcPr>
          <w:p w14:paraId="14A41D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1704" w:type="dxa"/>
            <w:tcBorders>
              <w:top w:val="single" w:sz="12" w:space="0" w:color="auto"/>
            </w:tcBorders>
          </w:tcPr>
          <w:p w14:paraId="771358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w:t>
            </w:r>
          </w:p>
        </w:tc>
      </w:tr>
      <w:tr w:rsidR="00D21BBA" w:rsidRPr="003C27CE" w14:paraId="784B72EC" w14:textId="77777777">
        <w:tc>
          <w:tcPr>
            <w:tcW w:w="2472" w:type="dxa"/>
          </w:tcPr>
          <w:p w14:paraId="4E97DD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w:t>
            </w:r>
          </w:p>
        </w:tc>
        <w:tc>
          <w:tcPr>
            <w:tcW w:w="1704" w:type="dxa"/>
          </w:tcPr>
          <w:p w14:paraId="330C41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9,3</w:t>
            </w:r>
          </w:p>
        </w:tc>
      </w:tr>
      <w:tr w:rsidR="00D21BBA" w:rsidRPr="003C27CE" w14:paraId="3556BBC6" w14:textId="77777777">
        <w:tc>
          <w:tcPr>
            <w:tcW w:w="2472" w:type="dxa"/>
          </w:tcPr>
          <w:p w14:paraId="0184D1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прочие расходы</w:t>
            </w:r>
          </w:p>
        </w:tc>
        <w:tc>
          <w:tcPr>
            <w:tcW w:w="1704" w:type="dxa"/>
          </w:tcPr>
          <w:p w14:paraId="5F7562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w:t>
            </w:r>
          </w:p>
        </w:tc>
      </w:tr>
      <w:tr w:rsidR="00D21BBA" w:rsidRPr="003C27CE" w14:paraId="22735A06" w14:textId="77777777">
        <w:tc>
          <w:tcPr>
            <w:tcW w:w="2472" w:type="dxa"/>
            <w:tcBorders>
              <w:bottom w:val="single" w:sz="12" w:space="0" w:color="auto"/>
            </w:tcBorders>
          </w:tcPr>
          <w:p w14:paraId="5B6E59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1704" w:type="dxa"/>
            <w:tcBorders>
              <w:bottom w:val="single" w:sz="12" w:space="0" w:color="auto"/>
            </w:tcBorders>
          </w:tcPr>
          <w:p w14:paraId="3374C9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20,6</w:t>
            </w:r>
          </w:p>
        </w:tc>
      </w:tr>
    </w:tbl>
    <w:p w14:paraId="3E5152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для 4-го завода было выбрано около г. Уфы. Был составлен проект завода, но строительство начато не было в связи с событиями революции, и вопрос о 4-м заводе более не возбуждался (11329).</w:t>
      </w:r>
    </w:p>
    <w:p w14:paraId="50CD32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106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 целях разрешения полностью вопроса о связанном азоте Химическим комитетом был разработан проект завода цианамида кальция производительностью на 2 000 000 пудов в год, который предположено было строить на Кавказе, в Грозном (11329).</w:t>
      </w:r>
    </w:p>
    <w:p w14:paraId="6E9287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6DB3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 производство сжиженного хлора для выпуска из баллонов, быстро организованное на двух заводах Донецкого бассейна с осени 1915, достигло 500-600 пудов в сутки, что вполне покрывало потребность фронта (11329).</w:t>
      </w:r>
    </w:p>
    <w:p w14:paraId="39855F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A8D9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под Петроградом испытывали 70 мм ДРП конструкции М.Д.Рябушинского (2693,13).</w:t>
      </w:r>
    </w:p>
    <w:p w14:paraId="049E15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A467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под Петроградом велись испытания 70-мм ДРП конструкции Д.П. Рябушинского, особенностью которой было использование особых реактивных снарядов, оснащённых в донной части соплом Лаваля. Считается, что разработки Кучинского аэродинамического института, владельцем и научным руководителем которого был Рябушинский, легли в основу большинства последующих подобных конструкций. В начале 1920-х гг. в Советской России уже несколько конструкторских групп разрабатывали пушки подобного типа (12005).</w:t>
      </w:r>
    </w:p>
    <w:p w14:paraId="212326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98A6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осени 1916 г. сложилось катастрофическое положение со снабжением металлами. Ни государственные структуры, ни предпринимательские организации не уделяли расширению этой отрасли тяжелой промышленности должного внимания. Многие заявки о сооружении металлургических предприятий отклонялись, как не связанные с обороной. Так, не получило одобрения Особого совещания по обороне предложение Л.Л. Зотова о постройке в районе Абакана металлургического завода с начальной производительностью (1917 г.) в 300 тыс. пудов, а в 1920 г. - 5 млн. пудов. Из-за позиции Министерства финансов, не соглашавшегося отнести металлургические предприятия к категории оборонных, Совещание отказало в выдаче аванса заводу «Эльбрус», средства которого должны были пойти на увеличение производства свинца. Не было реализовано в годы войны намерение ГАУ построить на Азовско-Черноморском побережье алюминиевый завод, так как на все работы по сооружению нового предприятия вместо испрашиваемых 10 млн. руб. было отпущено лишь 4 млн. руб. [РГВИА. Ф. 369. Оп. 21. Д. 40. Л. 67-74; Барсуков Е.З. Указ. соч. С. 115; Маниковский А. Указ. соч. С. 157.] (11863).</w:t>
      </w:r>
    </w:p>
    <w:p w14:paraId="672C6E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9FE5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47335D5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w:t>
      </w:r>
      <w:r w:rsidR="004B3622" w:rsidRPr="003C27CE">
        <w:rPr>
          <w:rFonts w:ascii="Times New Roman" w:hAnsi="Times New Roman" w:cs="Times New Roman"/>
          <w:color w:val="002060"/>
          <w:sz w:val="16"/>
          <w:szCs w:val="16"/>
        </w:rPr>
        <w:t>.</w:t>
      </w:r>
    </w:p>
    <w:p w14:paraId="18910BF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w:t>
      </w:r>
      <w:r w:rsidR="004B3622" w:rsidRPr="003C27CE">
        <w:rPr>
          <w:rFonts w:ascii="Times New Roman" w:hAnsi="Times New Roman" w:cs="Times New Roman"/>
          <w:color w:val="002060"/>
          <w:sz w:val="16"/>
          <w:szCs w:val="16"/>
        </w:rPr>
        <w:t>.</w:t>
      </w:r>
    </w:p>
    <w:p w14:paraId="0F855E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w:t>
      </w:r>
      <w:r w:rsidR="004B3622" w:rsidRPr="003C27CE">
        <w:rPr>
          <w:rFonts w:ascii="Times New Roman" w:hAnsi="Times New Roman" w:cs="Times New Roman"/>
          <w:color w:val="002060"/>
          <w:sz w:val="16"/>
          <w:szCs w:val="16"/>
        </w:rPr>
        <w:t>.</w:t>
      </w:r>
    </w:p>
    <w:p w14:paraId="0A7B7E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EC31C5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2399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Сосени 1916 г. требования действующей русской армии на 76-мм химические снаряды удовлетворялись пол</w:t>
      </w:r>
      <w:r w:rsidRPr="003C27CE">
        <w:rPr>
          <w:rFonts w:ascii="Times New Roman" w:hAnsi="Times New Roman" w:cs="Times New Roman"/>
          <w:color w:val="002060"/>
          <w:sz w:val="16"/>
          <w:szCs w:val="16"/>
        </w:rPr>
        <w:softHyphen/>
        <w:t>ностью. После того как в январе 1915 г. с фронта поступили сообщения о применении немцами снарядов с отравляющими веществами и дымо</w:t>
      </w:r>
      <w:r w:rsidRPr="003C27CE">
        <w:rPr>
          <w:rFonts w:ascii="Times New Roman" w:hAnsi="Times New Roman" w:cs="Times New Roman"/>
          <w:color w:val="002060"/>
          <w:sz w:val="16"/>
          <w:szCs w:val="16"/>
        </w:rPr>
        <w:softHyphen/>
        <w:t>вых снарядов, в России были предприняты работы по созданию ана</w:t>
      </w:r>
      <w:r w:rsidRPr="003C27CE">
        <w:rPr>
          <w:rFonts w:ascii="Times New Roman" w:hAnsi="Times New Roman" w:cs="Times New Roman"/>
          <w:color w:val="002060"/>
          <w:sz w:val="16"/>
          <w:szCs w:val="16"/>
        </w:rPr>
        <w:softHyphen/>
        <w:t>логичных средств борьбы. С1916 г. в России начали изготовлять 76-мм гранаты с ОВ двух типов: удушающие (с хлорпикрином) и ядовитые (с фосгеном). С весны 1917 г. русская артиллерия стала получать также хими</w:t>
      </w:r>
      <w:r w:rsidRPr="003C27CE">
        <w:rPr>
          <w:rFonts w:ascii="Times New Roman" w:hAnsi="Times New Roman" w:cs="Times New Roman"/>
          <w:color w:val="002060"/>
          <w:sz w:val="16"/>
          <w:szCs w:val="16"/>
        </w:rPr>
        <w:softHyphen/>
        <w:t>ческие мины для минометов, вмещавшие больше отравляющего ве</w:t>
      </w:r>
      <w:r w:rsidRPr="003C27CE">
        <w:rPr>
          <w:rFonts w:ascii="Times New Roman" w:hAnsi="Times New Roman" w:cs="Times New Roman"/>
          <w:color w:val="002060"/>
          <w:sz w:val="16"/>
          <w:szCs w:val="16"/>
        </w:rPr>
        <w:softHyphen/>
        <w:t>щества (до 50 % общей массы снаряда против 10 % у 76-мм химиче</w:t>
      </w:r>
      <w:r w:rsidRPr="003C27CE">
        <w:rPr>
          <w:rFonts w:ascii="Times New Roman" w:hAnsi="Times New Roman" w:cs="Times New Roman"/>
          <w:color w:val="002060"/>
          <w:sz w:val="16"/>
          <w:szCs w:val="16"/>
        </w:rPr>
        <w:softHyphen/>
        <w:t>ских снарядов) [4, с. 317] (5484).</w:t>
      </w:r>
    </w:p>
    <w:p w14:paraId="16BA8C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DA384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осени 1916 года требования действующей русской армии на 76-мм химические снаряды удовлетворялись полностью: армия получала ежемесячно 5 парков по 15000 снарядов в каждом, в том числе 1 парк ядовитых и 4 удушающих. Всего в действующую армию до ноября 1916 года было выслано 95 000 ядовитых и 945 000 удушающих снарядов. Газовое облако от разрыва одного 76-мм химического снаряда охватывало площадь около 5 м2. Исходной для расчета количества химических снарядов, необходимых для обстрела площадей, принята была норма одна 76-мм химическая граната на 40 м2 площади и один 152-мм химический снаряд на 80 м2 площади. Баллистические данные 76-мм химических гранат не отличались от обычных осколочных гранат, да и изготавливали их в корпусах обычных гранат (3861).</w:t>
      </w:r>
    </w:p>
    <w:p w14:paraId="5517BD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D5E8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машина начальника секрет</w:t>
      </w:r>
      <w:r w:rsidRPr="003C27CE">
        <w:rPr>
          <w:rFonts w:ascii="Times New Roman" w:hAnsi="Times New Roman" w:cs="Times New Roman"/>
          <w:color w:val="002060"/>
          <w:sz w:val="16"/>
          <w:szCs w:val="16"/>
        </w:rPr>
        <w:softHyphen/>
        <w:t>ной лаборатории Военного министерства Н.Лебеденко была построена. Она имела колеса диаметром 9 метров и массу в 40 тонн. При испытаниях она двинулась вперед, свалила стоявшее перед ней огромное дерево и завязла задним катком в грунте. Машина напоминала многократно увеличенный ору</w:t>
      </w:r>
      <w:r w:rsidRPr="003C27CE">
        <w:rPr>
          <w:rFonts w:ascii="Times New Roman" w:hAnsi="Times New Roman" w:cs="Times New Roman"/>
          <w:color w:val="002060"/>
          <w:sz w:val="16"/>
          <w:szCs w:val="16"/>
        </w:rPr>
        <w:softHyphen/>
        <w:t>дийный лафет с двумя большими колесами впереди и од</w:t>
      </w:r>
      <w:r w:rsidRPr="003C27CE">
        <w:rPr>
          <w:rFonts w:ascii="Times New Roman" w:hAnsi="Times New Roman" w:cs="Times New Roman"/>
          <w:color w:val="002060"/>
          <w:sz w:val="16"/>
          <w:szCs w:val="16"/>
        </w:rPr>
        <w:softHyphen/>
        <w:t>ним поворотно-опорным роликом сзади. Каждое из перед</w:t>
      </w:r>
      <w:r w:rsidRPr="003C27CE">
        <w:rPr>
          <w:rFonts w:ascii="Times New Roman" w:hAnsi="Times New Roman" w:cs="Times New Roman"/>
          <w:color w:val="002060"/>
          <w:sz w:val="16"/>
          <w:szCs w:val="16"/>
        </w:rPr>
        <w:softHyphen/>
        <w:t>них колес приводилось в движение от самостоятельного двигателя. В создании машины были задействованы такие ученые, как Н. Жуковский, Б. Стечкин и инженер-моторостроитель А. Микулин. А. Микулин вспоминал, как однажды его пригласил к себе сам Лебеденко и сказал: “Мне рекомендовал вас профес</w:t>
      </w:r>
      <w:r w:rsidRPr="003C27CE">
        <w:rPr>
          <w:rFonts w:ascii="Times New Roman" w:hAnsi="Times New Roman" w:cs="Times New Roman"/>
          <w:color w:val="002060"/>
          <w:sz w:val="16"/>
          <w:szCs w:val="16"/>
        </w:rPr>
        <w:softHyphen/>
        <w:t>сор Николай Егорович Жуковский как способного конструкто</w:t>
      </w:r>
      <w:r w:rsidRPr="003C27CE">
        <w:rPr>
          <w:rFonts w:ascii="Times New Roman" w:hAnsi="Times New Roman" w:cs="Times New Roman"/>
          <w:color w:val="002060"/>
          <w:sz w:val="16"/>
          <w:szCs w:val="16"/>
        </w:rPr>
        <w:softHyphen/>
        <w:t>ра. Согласны ли вы разработать чертежи изобретенной мной машины? При помощи таких машин в одну ночь будет совершен прорыв всего германского фронта, и Россия выиграет войну...” Микулин дал свое согласие. Н. Лебеденко так разъяс</w:t>
      </w:r>
      <w:r w:rsidRPr="003C27CE">
        <w:rPr>
          <w:rFonts w:ascii="Times New Roman" w:hAnsi="Times New Roman" w:cs="Times New Roman"/>
          <w:color w:val="002060"/>
          <w:sz w:val="16"/>
          <w:szCs w:val="16"/>
        </w:rPr>
        <w:softHyphen/>
        <w:t>нил ему свою идею: “Представляете ли вы себе колеса диа</w:t>
      </w:r>
      <w:r w:rsidRPr="003C27CE">
        <w:rPr>
          <w:rFonts w:ascii="Times New Roman" w:hAnsi="Times New Roman" w:cs="Times New Roman"/>
          <w:color w:val="002060"/>
          <w:sz w:val="16"/>
          <w:szCs w:val="16"/>
        </w:rPr>
        <w:softHyphen/>
        <w:t>метром десять метров? Так вот, мы будем строить машину вроде трехколесного велосипеда с двумя большими, десяти</w:t>
      </w:r>
      <w:r w:rsidRPr="003C27CE">
        <w:rPr>
          <w:rFonts w:ascii="Times New Roman" w:hAnsi="Times New Roman" w:cs="Times New Roman"/>
          <w:color w:val="002060"/>
          <w:sz w:val="16"/>
          <w:szCs w:val="16"/>
        </w:rPr>
        <w:softHyphen/>
        <w:t>метровыми колесами впереди. При сравнении с экипажем ока</w:t>
      </w:r>
      <w:r w:rsidRPr="003C27CE">
        <w:rPr>
          <w:rFonts w:ascii="Times New Roman" w:hAnsi="Times New Roman" w:cs="Times New Roman"/>
          <w:color w:val="002060"/>
          <w:sz w:val="16"/>
          <w:szCs w:val="16"/>
        </w:rPr>
        <w:softHyphen/>
        <w:t>жется, что если он может переехать через яму в 20 санти</w:t>
      </w:r>
      <w:r w:rsidRPr="003C27CE">
        <w:rPr>
          <w:rFonts w:ascii="Times New Roman" w:hAnsi="Times New Roman" w:cs="Times New Roman"/>
          <w:color w:val="002060"/>
          <w:sz w:val="16"/>
          <w:szCs w:val="16"/>
        </w:rPr>
        <w:softHyphen/>
        <w:t>метров, то колесо, имеющее в диаметре десять метров, мо</w:t>
      </w:r>
      <w:r w:rsidRPr="003C27CE">
        <w:rPr>
          <w:rFonts w:ascii="Times New Roman" w:hAnsi="Times New Roman" w:cs="Times New Roman"/>
          <w:color w:val="002060"/>
          <w:sz w:val="16"/>
          <w:szCs w:val="16"/>
        </w:rPr>
        <w:softHyphen/>
        <w:t>жет перекатиться через любой окоп, а небольшой дом будет раздавлен такими колесами и машиной весом около 60 тонн...” Н. Жуковский вел расчет колес и привода к ним, а рас</w:t>
      </w:r>
      <w:r w:rsidRPr="003C27CE">
        <w:rPr>
          <w:rFonts w:ascii="Times New Roman" w:hAnsi="Times New Roman" w:cs="Times New Roman"/>
          <w:color w:val="002060"/>
          <w:sz w:val="16"/>
          <w:szCs w:val="16"/>
        </w:rPr>
        <w:softHyphen/>
        <w:t>чет конструкции выполнил профессор Стечкин. Особен</w:t>
      </w:r>
      <w:r w:rsidRPr="003C27CE">
        <w:rPr>
          <w:rFonts w:ascii="Times New Roman" w:hAnsi="Times New Roman" w:cs="Times New Roman"/>
          <w:color w:val="002060"/>
          <w:sz w:val="16"/>
          <w:szCs w:val="16"/>
        </w:rPr>
        <w:softHyphen/>
        <w:t>ность машины была в том, что от двигателя мощностью 200 л. с., снятого со сбитого “цеппелина”, вращение пере</w:t>
      </w:r>
      <w:r w:rsidRPr="003C27CE">
        <w:rPr>
          <w:rFonts w:ascii="Times New Roman" w:hAnsi="Times New Roman" w:cs="Times New Roman"/>
          <w:color w:val="002060"/>
          <w:sz w:val="16"/>
          <w:szCs w:val="16"/>
        </w:rPr>
        <w:softHyphen/>
        <w:t>давалось на два автомобильных колеса, плотно прижатых к ведущему колесу машины. Благодаря трению автомо</w:t>
      </w:r>
      <w:r w:rsidRPr="003C27CE">
        <w:rPr>
          <w:rFonts w:ascii="Times New Roman" w:hAnsi="Times New Roman" w:cs="Times New Roman"/>
          <w:color w:val="002060"/>
          <w:sz w:val="16"/>
          <w:szCs w:val="16"/>
        </w:rPr>
        <w:softHyphen/>
        <w:t>бильные колеса с резиновыми шинами приводили во вра</w:t>
      </w:r>
      <w:r w:rsidRPr="003C27CE">
        <w:rPr>
          <w:rFonts w:ascii="Times New Roman" w:hAnsi="Times New Roman" w:cs="Times New Roman"/>
          <w:color w:val="002060"/>
          <w:sz w:val="16"/>
          <w:szCs w:val="16"/>
        </w:rPr>
        <w:softHyphen/>
        <w:t>щение ведущее колесо. Постройка машины велась в глубокой тайне, работы производились сначала на площадке манежа в Хамовниках в Москве, а затем на поляне в лесу близ города Дмит</w:t>
      </w:r>
      <w:r w:rsidRPr="003C27CE">
        <w:rPr>
          <w:rFonts w:ascii="Times New Roman" w:hAnsi="Times New Roman" w:cs="Times New Roman"/>
          <w:color w:val="002060"/>
          <w:sz w:val="16"/>
          <w:szCs w:val="16"/>
        </w:rPr>
        <w:softHyphen/>
        <w:t>рова (станция Орудьево). Всего на разработку и постройку машины ГВТУ и “Союзом городов” была потрачена огромная для того вре</w:t>
      </w:r>
      <w:r w:rsidRPr="003C27CE">
        <w:rPr>
          <w:rFonts w:ascii="Times New Roman" w:hAnsi="Times New Roman" w:cs="Times New Roman"/>
          <w:color w:val="002060"/>
          <w:sz w:val="16"/>
          <w:szCs w:val="16"/>
        </w:rPr>
        <w:softHyphen/>
        <w:t>мени сумма в 210 000 рублей. Поэтому когда для продолжения испытаний потребова</w:t>
      </w:r>
      <w:r w:rsidRPr="003C27CE">
        <w:rPr>
          <w:rFonts w:ascii="Times New Roman" w:hAnsi="Times New Roman" w:cs="Times New Roman"/>
          <w:color w:val="002060"/>
          <w:sz w:val="16"/>
          <w:szCs w:val="16"/>
        </w:rPr>
        <w:softHyphen/>
        <w:t>лось увеличить диаметр заднего катка, техническая комис</w:t>
      </w:r>
      <w:r w:rsidRPr="003C27CE">
        <w:rPr>
          <w:rFonts w:ascii="Times New Roman" w:hAnsi="Times New Roman" w:cs="Times New Roman"/>
          <w:color w:val="002060"/>
          <w:sz w:val="16"/>
          <w:szCs w:val="16"/>
        </w:rPr>
        <w:softHyphen/>
        <w:t>сия, наблюдавшая за постройкой, отказалась отпустить до</w:t>
      </w:r>
      <w:r w:rsidRPr="003C27CE">
        <w:rPr>
          <w:rFonts w:ascii="Times New Roman" w:hAnsi="Times New Roman" w:cs="Times New Roman"/>
          <w:color w:val="002060"/>
          <w:sz w:val="16"/>
          <w:szCs w:val="16"/>
        </w:rPr>
        <w:softHyphen/>
        <w:t>полнительные средства, тем более что размеры машины предполагали ее большую уязвимость от артиллерийского ог</w:t>
      </w:r>
      <w:r w:rsidRPr="003C27CE">
        <w:rPr>
          <w:rFonts w:ascii="Times New Roman" w:hAnsi="Times New Roman" w:cs="Times New Roman"/>
          <w:color w:val="002060"/>
          <w:sz w:val="16"/>
          <w:szCs w:val="16"/>
        </w:rPr>
        <w:softHyphen/>
        <w:t>ня противника. Машина осталась стоять в лесу и в 1923 г. бы</w:t>
      </w:r>
      <w:r w:rsidRPr="003C27CE">
        <w:rPr>
          <w:rFonts w:ascii="Times New Roman" w:hAnsi="Times New Roman" w:cs="Times New Roman"/>
          <w:color w:val="002060"/>
          <w:sz w:val="16"/>
          <w:szCs w:val="16"/>
        </w:rPr>
        <w:softHyphen/>
        <w:t>ла разобрана на металлолом (10733,27).</w:t>
      </w:r>
    </w:p>
    <w:p w14:paraId="4B3F9A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FFCF97A" w14:textId="77777777" w:rsidR="00AC5D53" w:rsidRPr="00B52707" w:rsidRDefault="00AC5D53" w:rsidP="00AC5D53">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осени 1916 года огнеметом Товарницкого оснащались огнеметные команды русской армии. В каждой команде было по 12 огнеметов. Одновремен</w:t>
      </w:r>
      <w:r w:rsidRPr="00B52707">
        <w:rPr>
          <w:rFonts w:ascii="Times New Roman" w:hAnsi="Times New Roman" w:cs="Times New Roman"/>
          <w:color w:val="0070C0"/>
          <w:sz w:val="16"/>
          <w:szCs w:val="16"/>
        </w:rPr>
        <w:softHyphen/>
        <w:t>но сформировались три батареи, вооруженные тран</w:t>
      </w:r>
      <w:r w:rsidRPr="00B52707">
        <w:rPr>
          <w:rFonts w:ascii="Times New Roman" w:hAnsi="Times New Roman" w:cs="Times New Roman"/>
          <w:color w:val="0070C0"/>
          <w:sz w:val="16"/>
          <w:szCs w:val="16"/>
        </w:rPr>
        <w:softHyphen/>
        <w:t>шейными огнеметами конструкции Товарницкого. В середине 1917 года солдаты этих батарей закончи</w:t>
      </w:r>
      <w:r w:rsidRPr="00B52707">
        <w:rPr>
          <w:rFonts w:ascii="Times New Roman" w:hAnsi="Times New Roman" w:cs="Times New Roman"/>
          <w:color w:val="0070C0"/>
          <w:sz w:val="16"/>
          <w:szCs w:val="16"/>
        </w:rPr>
        <w:softHyphen/>
        <w:t>ли обучение, и их отправили на Северный, Западный и Юго-Западный фронты (25021).</w:t>
      </w:r>
    </w:p>
    <w:p w14:paraId="16FB8554" w14:textId="77777777" w:rsidR="00AC5D53" w:rsidRPr="00B52707" w:rsidRDefault="00AC5D53" w:rsidP="00AC5D53">
      <w:pPr>
        <w:rPr>
          <w:rFonts w:ascii="Times New Roman" w:hAnsi="Times New Roman" w:cs="Times New Roman"/>
          <w:color w:val="0070C0"/>
          <w:sz w:val="16"/>
          <w:szCs w:val="16"/>
        </w:rPr>
      </w:pPr>
    </w:p>
    <w:p w14:paraId="621686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первый полугусеничный бронеавтомо</w:t>
      </w:r>
      <w:r w:rsidRPr="003C27CE">
        <w:rPr>
          <w:rFonts w:ascii="Times New Roman" w:hAnsi="Times New Roman" w:cs="Times New Roman"/>
          <w:color w:val="002060"/>
          <w:sz w:val="16"/>
          <w:szCs w:val="16"/>
        </w:rPr>
        <w:softHyphen/>
        <w:t>биль, переоборудованный на шасси Кегресса, был изго</w:t>
      </w:r>
      <w:r w:rsidRPr="003C27CE">
        <w:rPr>
          <w:rFonts w:ascii="Times New Roman" w:hAnsi="Times New Roman" w:cs="Times New Roman"/>
          <w:color w:val="002060"/>
          <w:sz w:val="16"/>
          <w:szCs w:val="16"/>
        </w:rPr>
        <w:softHyphen/>
        <w:t>товлен и испытан в окрестностях Царского Села и Моги</w:t>
      </w:r>
      <w:r w:rsidRPr="003C27CE">
        <w:rPr>
          <w:rFonts w:ascii="Times New Roman" w:hAnsi="Times New Roman" w:cs="Times New Roman"/>
          <w:color w:val="002060"/>
          <w:sz w:val="16"/>
          <w:szCs w:val="16"/>
        </w:rPr>
        <w:softHyphen/>
        <w:t>лева. Результаты превзошли все ожидания. Будучи нагру</w:t>
      </w:r>
      <w:r w:rsidRPr="003C27CE">
        <w:rPr>
          <w:rFonts w:ascii="Times New Roman" w:hAnsi="Times New Roman" w:cs="Times New Roman"/>
          <w:color w:val="002060"/>
          <w:sz w:val="16"/>
          <w:szCs w:val="16"/>
        </w:rPr>
        <w:softHyphen/>
        <w:t>женным по-боевому до полной массы в 332 пуда, бронеав</w:t>
      </w:r>
      <w:r w:rsidRPr="003C27CE">
        <w:rPr>
          <w:rFonts w:ascii="Times New Roman" w:hAnsi="Times New Roman" w:cs="Times New Roman"/>
          <w:color w:val="002060"/>
          <w:sz w:val="16"/>
          <w:szCs w:val="16"/>
        </w:rPr>
        <w:softHyphen/>
        <w:t>томобиль преодолел 725 верст за 34 часа 15 минут при от</w:t>
      </w:r>
      <w:r w:rsidRPr="003C27CE">
        <w:rPr>
          <w:rFonts w:ascii="Times New Roman" w:hAnsi="Times New Roman" w:cs="Times New Roman"/>
          <w:color w:val="002060"/>
          <w:sz w:val="16"/>
          <w:szCs w:val="16"/>
        </w:rPr>
        <w:softHyphen/>
        <w:t>сутствии хороших дорог. Кегресс представил на рассмотрение технического комитета ГВТУ образец, чертеж и описание автомобиля-саней для нужд армии в октябре 1915 г.. Комитет высказал мне</w:t>
      </w:r>
      <w:r w:rsidRPr="003C27CE">
        <w:rPr>
          <w:rFonts w:ascii="Times New Roman" w:hAnsi="Times New Roman" w:cs="Times New Roman"/>
          <w:color w:val="002060"/>
          <w:sz w:val="16"/>
          <w:szCs w:val="16"/>
        </w:rPr>
        <w:softHyphen/>
        <w:t>ние, что “крайне желательно испытать приспособление Кег-ресса ... для броневых автомобилей”. Заключение Комиссии гласило: “потребность Действу</w:t>
      </w:r>
      <w:r w:rsidRPr="003C27CE">
        <w:rPr>
          <w:rFonts w:ascii="Times New Roman" w:hAnsi="Times New Roman" w:cs="Times New Roman"/>
          <w:color w:val="002060"/>
          <w:sz w:val="16"/>
          <w:szCs w:val="16"/>
        </w:rPr>
        <w:softHyphen/>
        <w:t>ющей Армии в автомобилях могущих проходить по бездоро</w:t>
      </w:r>
      <w:r w:rsidRPr="003C27CE">
        <w:rPr>
          <w:rFonts w:ascii="Times New Roman" w:hAnsi="Times New Roman" w:cs="Times New Roman"/>
          <w:color w:val="002060"/>
          <w:sz w:val="16"/>
          <w:szCs w:val="16"/>
        </w:rPr>
        <w:softHyphen/>
        <w:t>жью крайне велика и спешна, а потому, по мнению Комиссии, следует принять все меры к скорейшему изготовлению при</w:t>
      </w:r>
      <w:r w:rsidRPr="003C27CE">
        <w:rPr>
          <w:rFonts w:ascii="Times New Roman" w:hAnsi="Times New Roman" w:cs="Times New Roman"/>
          <w:color w:val="002060"/>
          <w:sz w:val="16"/>
          <w:szCs w:val="16"/>
        </w:rPr>
        <w:softHyphen/>
        <w:t>способления Кегресса для необходимого количества автомо</w:t>
      </w:r>
      <w:r w:rsidRPr="003C27CE">
        <w:rPr>
          <w:rFonts w:ascii="Times New Roman" w:hAnsi="Times New Roman" w:cs="Times New Roman"/>
          <w:color w:val="002060"/>
          <w:sz w:val="16"/>
          <w:szCs w:val="16"/>
        </w:rPr>
        <w:softHyphen/>
        <w:t>билей всех типов: броневых, грузовых, легковых” (10733,16).</w:t>
      </w:r>
    </w:p>
    <w:p w14:paraId="152FD5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1871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особенно резко ухудшилось снабжение строящихся автомобильных заводов необходимыми строительными материалами Например, из 565 вагонов под кирпич, заказанных казенным заводом на сентябрь-октябрь 1916 г., прибыло к 1 ноября всего 46 вагонов [Там же. Ф. 814. Оп. 1. Д. 18. Л. 54-54об.]. Однако главной причиной в задержке сооружения автомобильных предприятий были трудности в получении валюты для закупки оборудования (11863).</w:t>
      </w:r>
    </w:p>
    <w:p w14:paraId="2FC06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3A38E5" w14:textId="4FF7F8AD" w:rsidR="001909AF" w:rsidRPr="003C27CE" w:rsidRDefault="001909A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при сооружении завода АМО было задействовано 2167 человек. Возникшие трудности могли привести к невыполнению условий договора о поставке первых 150 автомобилей к 7 марта 1917,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sidRPr="003C27CE">
        <w:rPr>
          <w:rFonts w:ascii="Times New Roman" w:hAnsi="Times New Roman" w:cs="Times New Roman"/>
          <w:color w:val="002060"/>
          <w:sz w:val="16"/>
          <w:szCs w:val="16"/>
        </w:rPr>
        <w:t xml:space="preserve"> </w:t>
      </w:r>
      <w:hyperlink r:id="rId77" w:tgtFrame="_blank" w:history="1">
        <w:r w:rsidRPr="003C27CE">
          <w:rPr>
            <w:rFonts w:ascii="Times New Roman" w:hAnsi="Times New Roman" w:cs="Times New Roman"/>
            <w:color w:val="002060"/>
            <w:sz w:val="16"/>
            <w:szCs w:val="16"/>
          </w:rPr>
          <w:t>"отверточную" сборку</w:t>
        </w:r>
      </w:hyperlink>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машин в Москве (17127).</w:t>
      </w:r>
    </w:p>
    <w:p w14:paraId="48A54B49" w14:textId="77777777" w:rsidR="001909AF" w:rsidRPr="003C27CE" w:rsidRDefault="001909AF" w:rsidP="00615CF2">
      <w:pPr>
        <w:autoSpaceDE w:val="0"/>
        <w:autoSpaceDN w:val="0"/>
        <w:adjustRightInd w:val="0"/>
        <w:rPr>
          <w:rFonts w:ascii="Times New Roman" w:hAnsi="Times New Roman" w:cs="Times New Roman"/>
          <w:color w:val="002060"/>
          <w:sz w:val="16"/>
          <w:szCs w:val="16"/>
        </w:rPr>
      </w:pPr>
    </w:p>
    <w:p w14:paraId="0845FBCD"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w:t>
      </w:r>
      <w:r w:rsidRPr="003C27CE">
        <w:rPr>
          <w:rFonts w:ascii="Times New Roman" w:hAnsi="Times New Roman" w:cs="Times New Roman"/>
          <w:color w:val="002060"/>
          <w:sz w:val="16"/>
          <w:szCs w:val="16"/>
        </w:rPr>
        <w:softHyphen/>
        <w:t>нью 1916 г. вопрос об ши</w:t>
      </w:r>
      <w:r w:rsidRPr="003C27CE">
        <w:rPr>
          <w:rFonts w:ascii="Times New Roman" w:hAnsi="Times New Roman" w:cs="Times New Roman"/>
          <w:color w:val="002060"/>
          <w:sz w:val="16"/>
          <w:szCs w:val="16"/>
        </w:rPr>
        <w:softHyphen/>
        <w:t>роком применении гусеничных тракторов для различных целей (в частности, и для перевозки орудий) был впервые серьезно рассмотрен сначала военным ведомством, а затем, весной 1917 г., — и другими органи</w:t>
      </w:r>
      <w:r w:rsidRPr="003C27CE">
        <w:rPr>
          <w:rFonts w:ascii="Times New Roman" w:hAnsi="Times New Roman" w:cs="Times New Roman"/>
          <w:color w:val="002060"/>
          <w:sz w:val="16"/>
          <w:szCs w:val="16"/>
        </w:rPr>
        <w:softHyphen/>
        <w:t>зациями. В результате осенью 1916 г. в Аме</w:t>
      </w:r>
      <w:r w:rsidRPr="003C27CE">
        <w:rPr>
          <w:rFonts w:ascii="Times New Roman" w:hAnsi="Times New Roman" w:cs="Times New Roman"/>
          <w:color w:val="002060"/>
          <w:sz w:val="16"/>
          <w:szCs w:val="16"/>
        </w:rPr>
        <w:softHyphen/>
        <w:t>рике военное ведомство заказало 200 гусе</w:t>
      </w:r>
      <w:r w:rsidRPr="003C27CE">
        <w:rPr>
          <w:rFonts w:ascii="Times New Roman" w:hAnsi="Times New Roman" w:cs="Times New Roman"/>
          <w:color w:val="002060"/>
          <w:sz w:val="16"/>
          <w:szCs w:val="16"/>
        </w:rPr>
        <w:softHyphen/>
        <w:t>ничных тракторов, а в 1917 г. предполага</w:t>
      </w:r>
      <w:r w:rsidRPr="003C27CE">
        <w:rPr>
          <w:rFonts w:ascii="Times New Roman" w:hAnsi="Times New Roman" w:cs="Times New Roman"/>
          <w:color w:val="002060"/>
          <w:sz w:val="16"/>
          <w:szCs w:val="16"/>
        </w:rPr>
        <w:softHyphen/>
        <w:t>лось закупить еще 1500 машин (11905).</w:t>
      </w:r>
    </w:p>
    <w:p w14:paraId="7FD9978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19E78E05" w14:textId="77777777" w:rsidR="001506F1" w:rsidRPr="00B52707" w:rsidRDefault="001506F1" w:rsidP="001506F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Осенью 1916 года в Америке военное ведомст</w:t>
      </w:r>
      <w:r w:rsidRPr="00B52707">
        <w:rPr>
          <w:rFonts w:ascii="Times New Roman" w:hAnsi="Times New Roman" w:cs="Times New Roman"/>
          <w:color w:val="0070C0"/>
          <w:sz w:val="16"/>
          <w:szCs w:val="16"/>
        </w:rPr>
        <w:softHyphen/>
        <w:t>во заказало 200 гусеничных тракторов, а в 1917 году предполагалось закупить еще 1500 машин. Приобретение трак</w:t>
      </w:r>
      <w:r w:rsidRPr="00B52707">
        <w:rPr>
          <w:rFonts w:ascii="Times New Roman" w:hAnsi="Times New Roman" w:cs="Times New Roman"/>
          <w:color w:val="0070C0"/>
          <w:sz w:val="16"/>
          <w:szCs w:val="16"/>
        </w:rPr>
        <w:softHyphen/>
        <w:t>торов позволило начать формирование частей Тяжелой артиллерии особого на</w:t>
      </w:r>
      <w:r w:rsidRPr="00B52707">
        <w:rPr>
          <w:rFonts w:ascii="Times New Roman" w:hAnsi="Times New Roman" w:cs="Times New Roman"/>
          <w:color w:val="0070C0"/>
          <w:sz w:val="16"/>
          <w:szCs w:val="16"/>
        </w:rPr>
        <w:softHyphen/>
        <w:t>значения (ТАОН). Начальник Управления полевого генерал-инспектора артилле</w:t>
      </w:r>
      <w:r w:rsidRPr="00B52707">
        <w:rPr>
          <w:rFonts w:ascii="Times New Roman" w:hAnsi="Times New Roman" w:cs="Times New Roman"/>
          <w:color w:val="0070C0"/>
          <w:sz w:val="16"/>
          <w:szCs w:val="16"/>
        </w:rPr>
        <w:softHyphen/>
        <w:t>рии (гениспарт) при Ставке Верховного Главнокомандующего и председатель комиссии по организации ТАОН гене</w:t>
      </w:r>
      <w:r w:rsidRPr="00B52707">
        <w:rPr>
          <w:rFonts w:ascii="Times New Roman" w:hAnsi="Times New Roman" w:cs="Times New Roman"/>
          <w:color w:val="0070C0"/>
          <w:sz w:val="16"/>
          <w:szCs w:val="16"/>
        </w:rPr>
        <w:softHyphen/>
        <w:t>рал-майор Е.З. Барсуков в своей работе «Русская артиллерия в мировую войну» отмечал:</w:t>
      </w:r>
    </w:p>
    <w:p w14:paraId="6340149B" w14:textId="77777777" w:rsidR="001506F1" w:rsidRPr="00B52707" w:rsidRDefault="001506F1" w:rsidP="001506F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«Исполнительным органом полевого инспектора артиллерии служило сфор</w:t>
      </w:r>
      <w:r w:rsidRPr="00B52707">
        <w:rPr>
          <w:rFonts w:ascii="Times New Roman" w:hAnsi="Times New Roman" w:cs="Times New Roman"/>
          <w:color w:val="0070C0"/>
          <w:sz w:val="16"/>
          <w:szCs w:val="16"/>
        </w:rPr>
        <w:softHyphen/>
        <w:t>мированное при штабе главковерха Ар</w:t>
      </w:r>
      <w:r w:rsidRPr="00B52707">
        <w:rPr>
          <w:rFonts w:ascii="Times New Roman" w:hAnsi="Times New Roman" w:cs="Times New Roman"/>
          <w:color w:val="0070C0"/>
          <w:sz w:val="16"/>
          <w:szCs w:val="16"/>
        </w:rPr>
        <w:softHyphen/>
        <w:t>тиллерийское управление (Упарт). В пер</w:t>
      </w:r>
      <w:r w:rsidRPr="00B52707">
        <w:rPr>
          <w:rFonts w:ascii="Times New Roman" w:hAnsi="Times New Roman" w:cs="Times New Roman"/>
          <w:color w:val="0070C0"/>
          <w:sz w:val="16"/>
          <w:szCs w:val="16"/>
        </w:rPr>
        <w:softHyphen/>
        <w:t xml:space="preserve">вые два месяца существования Упарта созданы были должности инспекторов артиллерии фронта и армии и объявлены </w:t>
      </w:r>
      <w:r w:rsidRPr="00B52707">
        <w:rPr>
          <w:rFonts w:ascii="Times New Roman" w:hAnsi="Times New Roman" w:cs="Times New Roman"/>
          <w:noProof/>
          <w:color w:val="0070C0"/>
          <w:sz w:val="16"/>
          <w:szCs w:val="16"/>
        </w:rPr>
        <mc:AlternateContent>
          <mc:Choice Requires="wps">
            <w:drawing>
              <wp:anchor distT="0" distB="0" distL="114300" distR="114300" simplePos="0" relativeHeight="251659264" behindDoc="0" locked="0" layoutInCell="1" allowOverlap="1" wp14:anchorId="6C8450AE" wp14:editId="2B181AB9">
                <wp:simplePos x="0" y="0"/>
                <wp:positionH relativeFrom="margin">
                  <wp:posOffset>-1325880</wp:posOffset>
                </wp:positionH>
                <wp:positionV relativeFrom="margin">
                  <wp:posOffset>3456305</wp:posOffset>
                </wp:positionV>
                <wp:extent cx="875030" cy="506095"/>
                <wp:effectExtent l="0" t="0" r="0" b="0"/>
                <wp:wrapSquare wrapText="bothSides"/>
                <wp:docPr id="278345853" name="Shape 19"/>
                <wp:cNvGraphicFramePr/>
                <a:graphic xmlns:a="http://schemas.openxmlformats.org/drawingml/2006/main">
                  <a:graphicData uri="http://schemas.microsoft.com/office/word/2010/wordprocessingShape">
                    <wps:wsp>
                      <wps:cNvSpPr txBox="1"/>
                      <wps:spPr>
                        <a:xfrm>
                          <a:off x="0" y="0"/>
                          <a:ext cx="875030" cy="506095"/>
                        </a:xfrm>
                        <a:prstGeom prst="rect">
                          <a:avLst/>
                        </a:prstGeom>
                        <a:noFill/>
                      </wps:spPr>
                      <wps:txbx>
                        <w:txbxContent>
                          <w:p w14:paraId="5DFEFAC7" w14:textId="77777777" w:rsidR="001506F1" w:rsidRDefault="001506F1" w:rsidP="001506F1">
                            <w:r>
                              <w:rPr>
                                <w:color w:val="000000"/>
                              </w:rPr>
                              <w:t>Трактор «Холт» в австрийской армии (архив автора)</w:t>
                            </w:r>
                          </w:p>
                        </w:txbxContent>
                      </wps:txbx>
                      <wps:bodyPr lIns="0" tIns="0" rIns="0" bIns="0"/>
                    </wps:wsp>
                  </a:graphicData>
                </a:graphic>
              </wp:anchor>
            </w:drawing>
          </mc:Choice>
          <mc:Fallback>
            <w:pict>
              <v:shapetype w14:anchorId="6C8450AE" id="_x0000_t202" coordsize="21600,21600" o:spt="202" path="m,l,21600r21600,l21600,xe">
                <v:stroke joinstyle="miter"/>
                <v:path gradientshapeok="t" o:connecttype="rect"/>
              </v:shapetype>
              <v:shape id="Shape 19" o:spid="_x0000_s1026" type="#_x0000_t202" style="position:absolute;left:0;text-align:left;margin-left:-104.4pt;margin-top:272.15pt;width:68.9pt;height:39.85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" filled="f" stroked="f">
                <v:textbox inset="0,0,0,0">
                  <w:txbxContent>
                    <w:p w14:paraId="5DFEFAC7" w14:textId="77777777" w:rsidR="001506F1" w:rsidRDefault="001506F1" w:rsidP="001506F1">
                      <w:r>
                        <w:rPr>
                          <w:color w:val="000000"/>
                        </w:rPr>
                        <w:t>Трактор «Холт» в австрийской армии (архив автора)</w:t>
                      </w:r>
                    </w:p>
                  </w:txbxContent>
                </v:textbox>
                <w10:wrap type="square" anchorx="margin" anchory="margin"/>
              </v:shape>
            </w:pict>
          </mc:Fallback>
        </mc:AlternateContent>
      </w:r>
      <w:r w:rsidRPr="00B52707">
        <w:rPr>
          <w:rFonts w:ascii="Times New Roman" w:hAnsi="Times New Roman" w:cs="Times New Roman"/>
          <w:color w:val="0070C0"/>
          <w:sz w:val="16"/>
          <w:szCs w:val="16"/>
        </w:rPr>
        <w:t>к руководству положения об инспекторах артиллерии корпуса, армии и фронта. В действительности пришлось доволь</w:t>
      </w:r>
      <w:r w:rsidRPr="00B52707">
        <w:rPr>
          <w:rFonts w:ascii="Times New Roman" w:hAnsi="Times New Roman" w:cs="Times New Roman"/>
          <w:color w:val="0070C0"/>
          <w:sz w:val="16"/>
          <w:szCs w:val="16"/>
        </w:rPr>
        <w:softHyphen/>
        <w:t>ствоваться лишь одним артиллерийским резервом в руках Верховного Главно</w:t>
      </w:r>
      <w:r w:rsidRPr="00B52707">
        <w:rPr>
          <w:rFonts w:ascii="Times New Roman" w:hAnsi="Times New Roman" w:cs="Times New Roman"/>
          <w:color w:val="0070C0"/>
          <w:sz w:val="16"/>
          <w:szCs w:val="16"/>
        </w:rPr>
        <w:softHyphen/>
        <w:t>командующего, названным [...] ТАОН, для сформирования которого, между прочим, были обобраны все наши фронты от малочисленных орудий осадного типа, которые туда попали из остатков крепост</w:t>
      </w:r>
      <w:r w:rsidRPr="00B52707">
        <w:rPr>
          <w:rFonts w:ascii="Times New Roman" w:hAnsi="Times New Roman" w:cs="Times New Roman"/>
          <w:color w:val="0070C0"/>
          <w:sz w:val="16"/>
          <w:szCs w:val="16"/>
        </w:rPr>
        <w:softHyphen/>
        <w:t>ной артиллерии или из полученных от со</w:t>
      </w:r>
      <w:r w:rsidRPr="00B52707">
        <w:rPr>
          <w:rFonts w:ascii="Times New Roman" w:hAnsi="Times New Roman" w:cs="Times New Roman"/>
          <w:color w:val="0070C0"/>
          <w:sz w:val="16"/>
          <w:szCs w:val="16"/>
        </w:rPr>
        <w:softHyphen/>
        <w:t>юзников [...].</w:t>
      </w:r>
    </w:p>
    <w:p w14:paraId="2C636064" w14:textId="77777777" w:rsidR="001506F1" w:rsidRPr="00B52707" w:rsidRDefault="001506F1" w:rsidP="001506F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Идея создания ТАОН принадлежит по</w:t>
      </w:r>
      <w:r w:rsidRPr="00B52707">
        <w:rPr>
          <w:rFonts w:ascii="Times New Roman" w:hAnsi="Times New Roman" w:cs="Times New Roman"/>
          <w:color w:val="0070C0"/>
          <w:sz w:val="16"/>
          <w:szCs w:val="16"/>
        </w:rPr>
        <w:softHyphen/>
        <w:t>левому генинспарту. Осуществление этой идеи является крупнейшим целесо</w:t>
      </w:r>
      <w:r w:rsidRPr="00B52707">
        <w:rPr>
          <w:rFonts w:ascii="Times New Roman" w:hAnsi="Times New Roman" w:cs="Times New Roman"/>
          <w:color w:val="0070C0"/>
          <w:sz w:val="16"/>
          <w:szCs w:val="16"/>
        </w:rPr>
        <w:softHyphen/>
        <w:t>образным мероприятием Упарта. Орга</w:t>
      </w:r>
      <w:r w:rsidRPr="00B52707">
        <w:rPr>
          <w:rFonts w:ascii="Times New Roman" w:hAnsi="Times New Roman" w:cs="Times New Roman"/>
          <w:color w:val="0070C0"/>
          <w:sz w:val="16"/>
          <w:szCs w:val="16"/>
        </w:rPr>
        <w:softHyphen/>
        <w:t>низация ТАОН была разработана особой комиссией под председательством на</w:t>
      </w:r>
      <w:r w:rsidRPr="00B52707">
        <w:rPr>
          <w:rFonts w:ascii="Times New Roman" w:hAnsi="Times New Roman" w:cs="Times New Roman"/>
          <w:color w:val="0070C0"/>
          <w:sz w:val="16"/>
          <w:szCs w:val="16"/>
        </w:rPr>
        <w:softHyphen/>
        <w:t>чальника Упарта. Формирование про</w:t>
      </w:r>
      <w:r w:rsidRPr="00B52707">
        <w:rPr>
          <w:rFonts w:ascii="Times New Roman" w:hAnsi="Times New Roman" w:cs="Times New Roman"/>
          <w:color w:val="0070C0"/>
          <w:sz w:val="16"/>
          <w:szCs w:val="16"/>
        </w:rPr>
        <w:softHyphen/>
        <w:t>изводилось в Царском Селе (Пушкине), доформирование и боевая подготов</w:t>
      </w:r>
      <w:r w:rsidRPr="00B52707">
        <w:rPr>
          <w:rFonts w:ascii="Times New Roman" w:hAnsi="Times New Roman" w:cs="Times New Roman"/>
          <w:color w:val="0070C0"/>
          <w:sz w:val="16"/>
          <w:szCs w:val="16"/>
        </w:rPr>
        <w:softHyphen/>
        <w:t>ка — в глубоком тылу Западного фронта (в районе Смоленска, Рославля, Ельни, Вязьмы, Гжатска, Можайска и Ржева)» (25003).</w:t>
      </w:r>
    </w:p>
    <w:p w14:paraId="7B75AD3F" w14:textId="77777777" w:rsidR="001506F1" w:rsidRPr="00B52707" w:rsidRDefault="001506F1" w:rsidP="001506F1">
      <w:pPr>
        <w:rPr>
          <w:rFonts w:ascii="Times New Roman" w:hAnsi="Times New Roman" w:cs="Times New Roman"/>
          <w:color w:val="0070C0"/>
          <w:sz w:val="16"/>
          <w:szCs w:val="16"/>
        </w:rPr>
      </w:pPr>
    </w:p>
    <w:p w14:paraId="5995F3E6" w14:textId="77777777" w:rsidR="00923A9B" w:rsidRPr="003C27CE" w:rsidRDefault="00923A9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начали работать мастерские АО Русских электротехнических заводов «Сименс и Гальске» в Нижнем Новгороде, 31 января 1917 года предприятию было выдано разрешение на эксплуатацию. Днем закладки первого камня на строительстве завода считается 1 августа 1915 года. По заказу Главного военно-технического управления 1 августа 1915 года на Арзамасском тракте недалеко от Нижнего Новгорода, у посёлка Мыза, началось строительство оборонного завода «для производства телефонных, телеграфных, радиотелеграфных и других электротехнических аппаратов». Постройкой занималось АО Русских электротехнических заводов «Сименс и Гальске». С 1917 – АО Русских электротехнических заводов «Симменс и Гальске», Завод № 197 им. Ленина НКАП, Завод № 197 им. Ленина НКЭП, п/я 455, Горьковский завод им. В.И.Ленина, Горьковский телевизионный завод им. В.И.Ленина, ПО «Радий», с октября 1992 – АООТ «Нижегородский телевизионный завод имени Ленина (Нител)», ОАО «Нител» (17023).</w:t>
      </w:r>
    </w:p>
    <w:p w14:paraId="68BA95B2" w14:textId="77777777" w:rsidR="00923A9B" w:rsidRPr="003C27CE" w:rsidRDefault="00923A9B" w:rsidP="00615CF2">
      <w:pPr>
        <w:shd w:val="clear" w:color="auto" w:fill="FFFFFF"/>
        <w:rPr>
          <w:rFonts w:ascii="Times New Roman" w:hAnsi="Times New Roman" w:cs="Times New Roman"/>
          <w:color w:val="002060"/>
          <w:sz w:val="16"/>
          <w:szCs w:val="16"/>
        </w:rPr>
      </w:pPr>
    </w:p>
    <w:p w14:paraId="590DB105"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Осенью 1916 года немцы в течение 10 дней торпедным и артиллерийским оружием потопили 14 транспортов. А всего за три осенних месяца 6 германских субмарин торпедами и артиллерией потопили 25 торговых судов и одно захватили. На минах, поставленных ими, подорвались и затонули еще 4 парохода союзников. По данным известного германского историка подводной войны в годы Первой мировой войны Андреаса Михельсена, особо отличились U43 под командованием Юрста, U46 — Хиллебранда и U48 под командованием капитан–лейтенанта Бусса (17007).</w:t>
      </w:r>
    </w:p>
    <w:p w14:paraId="7D4CE11B"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p>
    <w:p w14:paraId="0964D64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C7D12D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49CDE0" w14:textId="0F2EB48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когда у русской армии имелось в строю 598 са</w:t>
      </w:r>
      <w:r w:rsidR="00AC5D53">
        <w:rPr>
          <w:rFonts w:ascii="Times New Roman" w:hAnsi="Times New Roman" w:cs="Times New Roman"/>
          <w:color w:val="002060"/>
          <w:sz w:val="16"/>
          <w:szCs w:val="16"/>
        </w:rPr>
        <w:t xml:space="preserve">модетов, </w:t>
      </w:r>
      <w:r w:rsidRPr="003C27CE">
        <w:rPr>
          <w:rFonts w:ascii="Times New Roman" w:hAnsi="Times New Roman" w:cs="Times New Roman"/>
          <w:color w:val="002060"/>
          <w:sz w:val="16"/>
          <w:szCs w:val="16"/>
        </w:rPr>
        <w:t>Франция располагала 1320 машинами, Германия - 1200, Великобритания - 800, Италия - 348 поставки союзников также не могли в полной мере решить проблемму самолетного и моторного "голода":(11184).</w:t>
      </w:r>
    </w:p>
    <w:p w14:paraId="5B6BF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2E289C" w14:textId="77777777" w:rsidR="00AC5D53" w:rsidRPr="00B52707" w:rsidRDefault="00AC5D53" w:rsidP="00AC5D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Осенью 1916 г. начальник штаба 12-й армии генерал-лейтенант В.В. Беляев писал: «Моторов нет, нет аэропланов и пулеметов – полная неподготовленность… Молодежь самоотверженна, иногда приходится посылать почти на „убой“: вернуть либо нет… Пока то, что делается, выше всякой похвалы» (25135).</w:t>
      </w:r>
    </w:p>
    <w:p w14:paraId="6BD8B133" w14:textId="77777777" w:rsidR="00AC5D53" w:rsidRPr="00B52707" w:rsidRDefault="00AC5D53" w:rsidP="00AC5D53">
      <w:pPr>
        <w:rPr>
          <w:rFonts w:ascii="Times New Roman" w:hAnsi="Times New Roman" w:cs="Times New Roman"/>
          <w:color w:val="0070C0"/>
          <w:sz w:val="16"/>
          <w:szCs w:val="16"/>
        </w:rPr>
      </w:pPr>
    </w:p>
    <w:p w14:paraId="7312EB22" w14:textId="77777777" w:rsidR="00AC5D53" w:rsidRPr="00B52707" w:rsidRDefault="00AC5D53" w:rsidP="00AC5D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Осенью 1916 г. на Западном фронте были официально утверждены правила зенитного прикрытия воинских эшелонов, которые часто становились объектами воздушного нападения со стороны противника. 6 октября начальник штаба Западного фронта генерал-лейтенант М.Ф. Квецинский издал по этому поводу специальное приказание за № 14</w:t>
      </w:r>
      <w:r w:rsidRPr="00B52707">
        <w:rPr>
          <w:rStyle w:val="aff"/>
          <w:rFonts w:ascii="Times New Roman" w:hAnsi="Times New Roman" w:cs="Times New Roman"/>
          <w:color w:val="0070C0"/>
          <w:spacing w:val="0"/>
          <w:sz w:val="16"/>
          <w:szCs w:val="16"/>
          <w:vertAlign w:val="subscript"/>
        </w:rPr>
        <w:t>.</w:t>
      </w:r>
    </w:p>
    <w:p w14:paraId="37D37010" w14:textId="77777777" w:rsidR="00AC5D53" w:rsidRPr="00B52707" w:rsidRDefault="00AC5D53" w:rsidP="00AC5D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Одновременно были разработаны предложения по формированию подвижных зенитных батарей с использованием железнодорожных платформ. По этому поводу полевой генерал-инспектор артиллерии при ВГК генерал от артиллерии великий князь Сергей Михайлович писал: «Полагаю полезным и своевременным сформирование железнодорожных поездов батарей, движение которых не зависит от состояния дорог и может совершаться быстро, в значительной степени восполняя наше недостаточное обеспечение средствами противоаэропланной борьбы. Число таких поездов-батарей должно соответствовать числу армий. Каждый поезд снабжается двумя пушками системы подполковника Тарновского и состоит из двух специально оборудованных платформ». Предполагалось придать по одной батарее для каждой армии, что составило бы 13 зенитных подразделений. В феврале следующего года был утвержден штат и определено формирование четырех железнодорожных батарей для стрельбы по воздушному флоту</w:t>
      </w:r>
      <w:hyperlink w:anchor="bookmark1612" w:tooltip="Current Document">
        <w:r w:rsidRPr="00B52707">
          <w:rPr>
            <w:rStyle w:val="aff"/>
            <w:rFonts w:ascii="Times New Roman" w:hAnsi="Times New Roman" w:cs="Times New Roman"/>
            <w:color w:val="0070C0"/>
            <w:spacing w:val="0"/>
            <w:sz w:val="16"/>
            <w:szCs w:val="16"/>
            <w:u w:val="single"/>
            <w:vertAlign w:val="superscript"/>
          </w:rPr>
          <w:t>[550]</w:t>
        </w:r>
      </w:hyperlink>
      <w:r w:rsidRPr="00B52707">
        <w:rPr>
          <w:rStyle w:val="aff"/>
          <w:rFonts w:ascii="Times New Roman" w:hAnsi="Times New Roman" w:cs="Times New Roman"/>
          <w:color w:val="0070C0"/>
          <w:spacing w:val="0"/>
          <w:sz w:val="16"/>
          <w:szCs w:val="16"/>
        </w:rPr>
        <w:t>. К концу 1917 г. удалось сформировать только 10 железнодорожных зенитных батарей (по 2 орудия образца 1914 г.), принявших в дальнейшем активное участие в боевых действиях Первой мировой и Гражданской войн (25135).</w:t>
      </w:r>
    </w:p>
    <w:p w14:paraId="457EE144" w14:textId="77777777" w:rsidR="00AC5D53" w:rsidRPr="00B52707" w:rsidRDefault="00AC5D53" w:rsidP="00AC5D53">
      <w:pPr>
        <w:rPr>
          <w:rFonts w:ascii="Times New Roman" w:hAnsi="Times New Roman" w:cs="Times New Roman"/>
          <w:color w:val="0070C0"/>
          <w:sz w:val="16"/>
          <w:szCs w:val="16"/>
        </w:rPr>
      </w:pPr>
    </w:p>
    <w:p w14:paraId="2F94C42C" w14:textId="77777777" w:rsidR="00AC5D53" w:rsidRPr="00B52707" w:rsidRDefault="00AC5D53" w:rsidP="00AC5D53">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Осенью 1915 г. в интервью газете </w:t>
      </w:r>
      <w:r w:rsidRPr="00B52707">
        <w:rPr>
          <w:rStyle w:val="aff"/>
          <w:rFonts w:ascii="Times New Roman" w:hAnsi="Times New Roman" w:cs="Times New Roman"/>
          <w:color w:val="0070C0"/>
          <w:spacing w:val="0"/>
          <w:sz w:val="16"/>
          <w:szCs w:val="16"/>
          <w:lang w:val="en-US"/>
        </w:rPr>
        <w:t>Pester</w:t>
      </w:r>
      <w:r w:rsidRPr="00B52707">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lang w:val="en-US"/>
        </w:rPr>
        <w:t>Loyd</w:t>
      </w:r>
      <w:r w:rsidRPr="00B52707">
        <w:rPr>
          <w:rStyle w:val="aff"/>
          <w:rFonts w:ascii="Times New Roman" w:hAnsi="Times New Roman" w:cs="Times New Roman"/>
          <w:color w:val="0070C0"/>
          <w:spacing w:val="0"/>
          <w:sz w:val="16"/>
          <w:szCs w:val="16"/>
        </w:rPr>
        <w:t xml:space="preserve"> австрийский майор Морат с горечью признавал: «Было бы смешно говорить с неуважением о русских летчиках. Русские летчики опаснее враги, чем французы. Русские летчики хладнокровны. В атаках русских, быть может, отсутствует планомерность, так же как и у французов, но в воздухе русские летчики непоколебимее и могут переносить большие потери без всякой паники. Русский летчик есть и остается страшным противником» (25135)..</w:t>
      </w:r>
    </w:p>
    <w:p w14:paraId="793696FC" w14:textId="77777777" w:rsidR="00AC5D53" w:rsidRPr="00B52707" w:rsidRDefault="00AC5D53" w:rsidP="00AC5D53">
      <w:pPr>
        <w:rPr>
          <w:rFonts w:ascii="Times New Roman" w:hAnsi="Times New Roman" w:cs="Times New Roman"/>
          <w:color w:val="0070C0"/>
          <w:sz w:val="16"/>
          <w:szCs w:val="16"/>
        </w:rPr>
      </w:pPr>
    </w:p>
    <w:p w14:paraId="579747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осени 1916 20 ИМ и 30 легких машин активно действовали на Северном, Западном и Юго-Западном фронтах (356,19).</w:t>
      </w:r>
    </w:p>
    <w:p w14:paraId="619357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7D95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главную базу эскадры воздушных кораблей (ИМ) перевели из Пскова в район Винницы, но зимой 1916/1917 ИМ почти не летали из-за изношенности машин и размокших аэродромов. Именно тогда стали делать ВПП на аэродромах из досок (278,130).</w:t>
      </w:r>
    </w:p>
    <w:p w14:paraId="28D4D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9AB288" w14:textId="77777777" w:rsidR="00094C60" w:rsidRPr="003C27CE" w:rsidRDefault="00094C60"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Осенью 1916 г. Муромцы, назначенные в рижский отряд были отозваны. ЭВК переместился на юго-западный фронт, в город Винницу, Подольской губернии. Эскадрилья разместилась на территории фабрики, которой до войны принадлежала немцам. Фабричные здания стали прекрасными казармами для персонала эскадрильи, рядом с которыми располагалось летное поле. Эвакуация ЭВК из Пскова, включавшая также всех Муромцев с Северного фронта вызвала некоторое возмущение, особенно в штабе Северного фронта. Это перемещение было вызвано решением Ставки начать весеннее наступление на румынском фронте в 1917 г. (23470).</w:t>
      </w:r>
    </w:p>
    <w:p w14:paraId="42BFEDB6" w14:textId="77777777" w:rsidR="00094C60" w:rsidRPr="003C27CE" w:rsidRDefault="00094C60" w:rsidP="00615CF2">
      <w:pPr>
        <w:rPr>
          <w:rFonts w:ascii="Times New Roman" w:hAnsi="Times New Roman" w:cs="Times New Roman"/>
          <w:color w:val="002060"/>
          <w:sz w:val="16"/>
          <w:szCs w:val="16"/>
          <w:shd w:val="clear" w:color="auto" w:fill="FFFFFF"/>
        </w:rPr>
      </w:pPr>
    </w:p>
    <w:p w14:paraId="081A1F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в связи с подготовкой наступ</w:t>
      </w:r>
      <w:r w:rsidRPr="003C27CE">
        <w:rPr>
          <w:rFonts w:ascii="Times New Roman" w:hAnsi="Times New Roman" w:cs="Times New Roman"/>
          <w:color w:val="002060"/>
          <w:sz w:val="16"/>
          <w:szCs w:val="16"/>
        </w:rPr>
        <w:softHyphen/>
        <w:t>ления генерала Брусилова на Румынском и Юго-За</w:t>
      </w:r>
      <w:r w:rsidRPr="003C27CE">
        <w:rPr>
          <w:rFonts w:ascii="Times New Roman" w:hAnsi="Times New Roman" w:cs="Times New Roman"/>
          <w:color w:val="002060"/>
          <w:sz w:val="16"/>
          <w:szCs w:val="16"/>
        </w:rPr>
        <w:softHyphen/>
        <w:t>падном фронтах, штаб эскадры был переведен на Ук</w:t>
      </w:r>
      <w:r w:rsidRPr="003C27CE">
        <w:rPr>
          <w:rFonts w:ascii="Times New Roman" w:hAnsi="Times New Roman" w:cs="Times New Roman"/>
          <w:color w:val="002060"/>
          <w:sz w:val="16"/>
          <w:szCs w:val="16"/>
        </w:rPr>
        <w:softHyphen/>
        <w:t>раину, в Винницу. Вскоре после передислоцирования усилиями на</w:t>
      </w:r>
      <w:r w:rsidRPr="003C27CE">
        <w:rPr>
          <w:rFonts w:ascii="Times New Roman" w:hAnsi="Times New Roman" w:cs="Times New Roman"/>
          <w:color w:val="002060"/>
          <w:sz w:val="16"/>
          <w:szCs w:val="16"/>
        </w:rPr>
        <w:softHyphen/>
        <w:t>чальника эскадры генерала М.В.Шидловского небольшой семенной завод на окраине Винницы пре</w:t>
      </w:r>
      <w:r w:rsidRPr="003C27CE">
        <w:rPr>
          <w:rFonts w:ascii="Times New Roman" w:hAnsi="Times New Roman" w:cs="Times New Roman"/>
          <w:color w:val="002060"/>
          <w:sz w:val="16"/>
          <w:szCs w:val="16"/>
        </w:rPr>
        <w:softHyphen/>
        <w:t>вратился в хорошо организованную базу, где выполня</w:t>
      </w:r>
      <w:r w:rsidRPr="003C27CE">
        <w:rPr>
          <w:rFonts w:ascii="Times New Roman" w:hAnsi="Times New Roman" w:cs="Times New Roman"/>
          <w:color w:val="002060"/>
          <w:sz w:val="16"/>
          <w:szCs w:val="16"/>
        </w:rPr>
        <w:softHyphen/>
        <w:t>ли не только текущий ремонт самолетов, но и оконча</w:t>
      </w:r>
      <w:r w:rsidRPr="003C27CE">
        <w:rPr>
          <w:rFonts w:ascii="Times New Roman" w:hAnsi="Times New Roman" w:cs="Times New Roman"/>
          <w:color w:val="002060"/>
          <w:sz w:val="16"/>
          <w:szCs w:val="16"/>
        </w:rPr>
        <w:softHyphen/>
        <w:t>тельную сборку из поступавших с завода агрегатов. К этому времени эскадра, в состав которой входили четы</w:t>
      </w:r>
      <w:r w:rsidRPr="003C27CE">
        <w:rPr>
          <w:rFonts w:ascii="Times New Roman" w:hAnsi="Times New Roman" w:cs="Times New Roman"/>
          <w:color w:val="002060"/>
          <w:sz w:val="16"/>
          <w:szCs w:val="16"/>
        </w:rPr>
        <w:softHyphen/>
        <w:t>ре отряда, насчитывала 18 тяжелых бомбардировщиков и около 30 легких самолетов, в том числе истребители сопровождения С-16. После февральской революции положение в Эс</w:t>
      </w:r>
      <w:r w:rsidRPr="003C27CE">
        <w:rPr>
          <w:rFonts w:ascii="Times New Roman" w:hAnsi="Times New Roman" w:cs="Times New Roman"/>
          <w:color w:val="002060"/>
          <w:sz w:val="16"/>
          <w:szCs w:val="16"/>
        </w:rPr>
        <w:softHyphen/>
        <w:t>кадре воздушных кораблей стало стремительно ухудшать</w:t>
      </w:r>
      <w:r w:rsidRPr="003C27CE">
        <w:rPr>
          <w:rFonts w:ascii="Times New Roman" w:hAnsi="Times New Roman" w:cs="Times New Roman"/>
          <w:color w:val="002060"/>
          <w:sz w:val="16"/>
          <w:szCs w:val="16"/>
        </w:rPr>
        <w:softHyphen/>
        <w:t>ся. Еще недавно грозное соединение превратилось, по заявлению побывавшего в Виннице с инспекцией чле</w:t>
      </w:r>
      <w:r w:rsidRPr="003C27CE">
        <w:rPr>
          <w:rFonts w:ascii="Times New Roman" w:hAnsi="Times New Roman" w:cs="Times New Roman"/>
          <w:color w:val="002060"/>
          <w:sz w:val="16"/>
          <w:szCs w:val="16"/>
        </w:rPr>
        <w:softHyphen/>
        <w:t>на Государственной Думы И.Ф. Половцева, в приют для скрывающихся от фронта (553).</w:t>
      </w:r>
    </w:p>
    <w:p w14:paraId="6D3403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75E3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при штабах фронтов была учре</w:t>
      </w:r>
      <w:r w:rsidRPr="003C27CE">
        <w:rPr>
          <w:rFonts w:ascii="Times New Roman" w:hAnsi="Times New Roman" w:cs="Times New Roman"/>
          <w:color w:val="002060"/>
          <w:sz w:val="16"/>
          <w:szCs w:val="16"/>
        </w:rPr>
        <w:softHyphen/>
        <w:t>ждена должность инспектора авиации фронта с особым управле</w:t>
      </w:r>
      <w:r w:rsidRPr="003C27CE">
        <w:rPr>
          <w:rFonts w:ascii="Times New Roman" w:hAnsi="Times New Roman" w:cs="Times New Roman"/>
          <w:color w:val="002060"/>
          <w:sz w:val="16"/>
          <w:szCs w:val="16"/>
        </w:rPr>
        <w:softHyphen/>
        <w:t>нием при нем.</w:t>
      </w:r>
    </w:p>
    <w:p w14:paraId="68B47E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инспектора авиации фронта возлагались: общее руковод</w:t>
      </w:r>
      <w:r w:rsidRPr="003C27CE">
        <w:rPr>
          <w:rFonts w:ascii="Times New Roman" w:hAnsi="Times New Roman" w:cs="Times New Roman"/>
          <w:color w:val="002060"/>
          <w:sz w:val="16"/>
          <w:szCs w:val="16"/>
        </w:rPr>
        <w:softHyphen/>
        <w:t>ство действиями авиации и контроль за правильным ее примене</w:t>
      </w:r>
      <w:r w:rsidRPr="003C27CE">
        <w:rPr>
          <w:rFonts w:ascii="Times New Roman" w:hAnsi="Times New Roman" w:cs="Times New Roman"/>
          <w:color w:val="002060"/>
          <w:sz w:val="16"/>
          <w:szCs w:val="16"/>
        </w:rPr>
        <w:softHyphen/>
        <w:t>нием; разработка указаний по группировке авиационных сил и средств для завоевания господства в воздухе на важных направ</w:t>
      </w:r>
      <w:r w:rsidRPr="003C27CE">
        <w:rPr>
          <w:rFonts w:ascii="Times New Roman" w:hAnsi="Times New Roman" w:cs="Times New Roman"/>
          <w:color w:val="002060"/>
          <w:sz w:val="16"/>
          <w:szCs w:val="16"/>
        </w:rPr>
        <w:softHyphen/>
        <w:t>лениях; руководство боевой деятельностью фронтовых авиационных групп; контроль за ходом боевой подготовки личного состава и т. п.</w:t>
      </w:r>
    </w:p>
    <w:p w14:paraId="6F71DB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Инспектор авиации фронта подчинялся генерал-квартирмей</w:t>
      </w:r>
      <w:r w:rsidRPr="003C27CE">
        <w:rPr>
          <w:rFonts w:ascii="Times New Roman" w:hAnsi="Times New Roman" w:cs="Times New Roman"/>
          <w:color w:val="002060"/>
          <w:sz w:val="16"/>
          <w:szCs w:val="16"/>
        </w:rPr>
        <w:softHyphen/>
        <w:t>стеру штаба фронта и полевому генерал-инспектору военного воз</w:t>
      </w:r>
      <w:r w:rsidRPr="003C27CE">
        <w:rPr>
          <w:rFonts w:ascii="Times New Roman" w:hAnsi="Times New Roman" w:cs="Times New Roman"/>
          <w:color w:val="002060"/>
          <w:sz w:val="16"/>
          <w:szCs w:val="16"/>
        </w:rPr>
        <w:softHyphen/>
        <w:t>душного флота (так была переименована осенью 1916 г. долж</w:t>
      </w:r>
      <w:r w:rsidRPr="003C27CE">
        <w:rPr>
          <w:rFonts w:ascii="Times New Roman" w:hAnsi="Times New Roman" w:cs="Times New Roman"/>
          <w:color w:val="002060"/>
          <w:sz w:val="16"/>
          <w:szCs w:val="16"/>
        </w:rPr>
        <w:softHyphen/>
        <w:t>ность заведующего авиацией и воздухоплаванием).</w:t>
      </w:r>
    </w:p>
    <w:p w14:paraId="7DFC24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Вопросы материально-технического обеспечения авиации рус</w:t>
      </w:r>
      <w:r w:rsidRPr="003C27CE">
        <w:rPr>
          <w:rFonts w:ascii="Times New Roman" w:hAnsi="Times New Roman" w:cs="Times New Roman"/>
          <w:color w:val="002060"/>
          <w:sz w:val="16"/>
          <w:szCs w:val="16"/>
        </w:rPr>
        <w:softHyphen/>
        <w:t>ской армии были сосредоточены в созданном при Военном мини</w:t>
      </w:r>
      <w:r w:rsidRPr="003C27CE">
        <w:rPr>
          <w:rFonts w:ascii="Times New Roman" w:hAnsi="Times New Roman" w:cs="Times New Roman"/>
          <w:color w:val="002060"/>
          <w:sz w:val="16"/>
          <w:szCs w:val="16"/>
        </w:rPr>
        <w:softHyphen/>
        <w:t>стерстве управлении военного воздушного флота.</w:t>
      </w:r>
    </w:p>
    <w:p w14:paraId="4D0DD0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органы управления авиацией за годы первой мировой войны получили в русской армии значительное развитие и в основном соответствовали уровню боевой авиации того периода.</w:t>
      </w:r>
    </w:p>
    <w:p w14:paraId="25FEB8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первой мировой войны одновременно с военной авиа</w:t>
      </w:r>
      <w:r w:rsidRPr="003C27CE">
        <w:rPr>
          <w:rFonts w:ascii="Times New Roman" w:hAnsi="Times New Roman" w:cs="Times New Roman"/>
          <w:color w:val="002060"/>
          <w:sz w:val="16"/>
          <w:szCs w:val="16"/>
        </w:rPr>
        <w:softHyphen/>
        <w:t>цией развивалось и воздухоплавание. Необходимо отметить, что руководящие круги русской армии накануне войны полагали, что по мере развития авиации воздухоплавательные части поте</w:t>
      </w:r>
      <w:r w:rsidRPr="003C27CE">
        <w:rPr>
          <w:rFonts w:ascii="Times New Roman" w:hAnsi="Times New Roman" w:cs="Times New Roman"/>
          <w:color w:val="002060"/>
          <w:sz w:val="16"/>
          <w:szCs w:val="16"/>
        </w:rPr>
        <w:softHyphen/>
        <w:t>ряют свое значение; поэтому в предвоенные годы некоторые воз</w:t>
      </w:r>
      <w:r w:rsidRPr="003C27CE">
        <w:rPr>
          <w:rFonts w:ascii="Times New Roman" w:hAnsi="Times New Roman" w:cs="Times New Roman"/>
          <w:color w:val="002060"/>
          <w:sz w:val="16"/>
          <w:szCs w:val="16"/>
        </w:rPr>
        <w:softHyphen/>
        <w:t>духоплавательные части (с привязными аэростатами) были ликви</w:t>
      </w:r>
      <w:r w:rsidRPr="003C27CE">
        <w:rPr>
          <w:rFonts w:ascii="Times New Roman" w:hAnsi="Times New Roman" w:cs="Times New Roman"/>
          <w:color w:val="002060"/>
          <w:sz w:val="16"/>
          <w:szCs w:val="16"/>
        </w:rPr>
        <w:softHyphen/>
        <w:t>дированы (278).</w:t>
      </w:r>
    </w:p>
    <w:p w14:paraId="37E8B7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D93F3A" w14:textId="77777777" w:rsidR="00452323" w:rsidRPr="003C27CE" w:rsidRDefault="0045232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Заведующий авиацией решил, наконец, вооружить Кронштадский и Петроградский авиаотряды самолетами «Виккерс». Кронштадский, Петроградский, Ревельский и Николаевский крепостные авиаотряды вслед за авиаотрядом обороны Варшавы (1914 год) стали отрядами противовоздушной обороны важных административных, промышленных и военных центров и объектов. При приближении фронта предполагалось эти отряды привлекать и к выполнению обычных задач. Однако предполагаемое использование крепостных отрядов в качестве истребителей уже не отвечало опыту войны. Мнение, что в воздушном бою требуется скоростной двухместный сильно вооруженный самолет с большой грузоподъемностью, имеющий мощный мотор для быстрого набора высоты, устарело. Война показала, что истребитель должен быть одноместным и маневренным. Число одноместных истребителей на фронте росло. Авиация же «воздушной» обороны так и не получила на вооружение истребители – «моноплясы». Тем не менее, система прикрытия объектов тыла от воздушного нападения была продумана и в целом организационно завершена в Петрограде и Одессе, где на определенном удалении от прикрываемого объекта находилась зона действия авиации, а на подступах к нему – зона зенитной артиллерии (19566).</w:t>
      </w:r>
    </w:p>
    <w:p w14:paraId="2A5B8690" w14:textId="77777777" w:rsidR="00452323" w:rsidRPr="003C27CE" w:rsidRDefault="00452323" w:rsidP="00615CF2">
      <w:pPr>
        <w:rPr>
          <w:rFonts w:ascii="Times New Roman" w:hAnsi="Times New Roman" w:cs="Times New Roman"/>
          <w:color w:val="002060"/>
          <w:sz w:val="16"/>
          <w:szCs w:val="16"/>
        </w:rPr>
      </w:pPr>
    </w:p>
    <w:p w14:paraId="5AAB19AF"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на Западном фронте были официально утверждены правила зенитного прикрытия воинских эшелонов, которые часто становились объектами воздушного нападения со стороны противника. 6 октября начальник штаба Западного фронта генерал-лейтенант М.Ф. Квецинский издал по этому поводу специальное приказание за № 161.</w:t>
      </w:r>
    </w:p>
    <w:p w14:paraId="71052723" w14:textId="77777777" w:rsidR="00094C60" w:rsidRPr="003C27CE" w:rsidRDefault="00094C60" w:rsidP="00615CF2">
      <w:pPr>
        <w:rPr>
          <w:rFonts w:ascii="Times New Roman" w:hAnsi="Times New Roman" w:cs="Times New Roman"/>
          <w:color w:val="002060"/>
          <w:sz w:val="16"/>
          <w:szCs w:val="16"/>
        </w:rPr>
      </w:pPr>
      <w:bookmarkStart w:id="359" w:name="bookmark560"/>
      <w:bookmarkStart w:id="360" w:name="bookmark561"/>
      <w:bookmarkStart w:id="361" w:name="bookmark562"/>
      <w:r w:rsidRPr="003C27CE">
        <w:rPr>
          <w:rFonts w:ascii="Times New Roman" w:hAnsi="Times New Roman" w:cs="Times New Roman"/>
          <w:color w:val="002060"/>
          <w:sz w:val="16"/>
          <w:szCs w:val="16"/>
        </w:rPr>
        <w:t>Одновременно были разработаны предложения по формированию подвижных зенитных батарей с использованием железнодорожных платформ. По этому поводу полевой генерал-инспектор артиллерии при ВГК генерал от артиллерии великий князь Сергей Михайлович писал: «Полагаю полезным и своевременным сформирование железнодорожных поездов батарей, движение которых не зависит от состояния дорог и может совершаться быстро, в значительной степени восполняя наше недостаточное обеспечение средствами противоаэропланной борьбы. Число таких поездов-батарей должно соответствовать числу армий. Каждый поезд снабжается двумя пушками системы подполковника Тарновского и состоит из двух специально оборудованных платформ». Предполагалось придать по одной батарее для каждой армии, что составило бы 13 зенитных подразделений. В феврале следующего года был утвержден штат и определено формирование четырех железнодорожных батарей для стрельбы по воздушному флоту. К концу 1917 г. удалось сформировать только 10 железнодорожных зенитных батарей (по 2 орудия образца 1914 г.), принявших в дальнейшем активное участие в боевых действиях Первой мировой и Гражданской войн (23405).</w:t>
      </w:r>
      <w:bookmarkEnd w:id="359"/>
      <w:bookmarkEnd w:id="360"/>
      <w:bookmarkEnd w:id="361"/>
    </w:p>
    <w:p w14:paraId="6DBB5E60" w14:textId="77777777" w:rsidR="00094C60" w:rsidRPr="003C27CE" w:rsidRDefault="00094C60" w:rsidP="00615CF2">
      <w:pPr>
        <w:rPr>
          <w:rFonts w:ascii="Times New Roman" w:hAnsi="Times New Roman" w:cs="Times New Roman"/>
          <w:color w:val="002060"/>
          <w:sz w:val="16"/>
          <w:szCs w:val="16"/>
          <w:lang w:eastAsia="ru-RU" w:bidi="ru-RU"/>
        </w:rPr>
      </w:pPr>
    </w:p>
    <w:p w14:paraId="291E8C94" w14:textId="77777777" w:rsidR="001D14BF" w:rsidRPr="003C27CE" w:rsidRDefault="001D14BF" w:rsidP="00615CF2">
      <w:pPr>
        <w:pStyle w:val="ae"/>
        <w:spacing w:before="0" w:after="0"/>
        <w:rPr>
          <w:color w:val="002060"/>
          <w:sz w:val="16"/>
          <w:szCs w:val="16"/>
        </w:rPr>
      </w:pPr>
      <w:r w:rsidRPr="003C27CE">
        <w:rPr>
          <w:color w:val="002060"/>
          <w:sz w:val="16"/>
          <w:szCs w:val="16"/>
        </w:rPr>
        <w:t>С осени 1916 г . в пехотных полках русской армии огнеметные команды оснащались огнеметом конструктора Товарницкого (по 12 огнеметов в каждой). 5 (18) декабря было утверждено представление Генерального Штаба о сформировании 3-х батарей тяжелых огнеметов (по одной на фронт). Каждая батарея состояла из 4-х тяжелых огнеметов Товарницкого, 6 офицеров и 128 солдат. В середине 1917 г. солдаты этих батарей закончили обучение и их отправили на Северный, Западный и Юго-Западный фронты (20246).</w:t>
      </w:r>
    </w:p>
    <w:p w14:paraId="1403E568" w14:textId="77777777" w:rsidR="001D14BF" w:rsidRPr="003C27CE" w:rsidRDefault="001D14BF" w:rsidP="00615CF2">
      <w:pPr>
        <w:pStyle w:val="ae"/>
        <w:spacing w:before="0" w:after="0"/>
        <w:rPr>
          <w:color w:val="002060"/>
          <w:sz w:val="16"/>
          <w:szCs w:val="16"/>
        </w:rPr>
      </w:pPr>
    </w:p>
    <w:p w14:paraId="14460AC5" w14:textId="77777777" w:rsidR="00F63FB7" w:rsidRPr="003C27CE" w:rsidRDefault="00F63FB7" w:rsidP="00615CF2">
      <w:pPr>
        <w:pStyle w:val="ae"/>
        <w:spacing w:before="0" w:after="0"/>
        <w:rPr>
          <w:color w:val="002060"/>
          <w:sz w:val="16"/>
          <w:szCs w:val="16"/>
        </w:rPr>
      </w:pPr>
      <w:r w:rsidRPr="003C27CE">
        <w:rPr>
          <w:color w:val="002060"/>
          <w:sz w:val="16"/>
          <w:szCs w:val="16"/>
        </w:rPr>
        <w:t xml:space="preserve">Осенью 1916 года германские подводные лодки открыли новый «фронт» в ранее спокойных водах — на Крайнем Севере России, в Баренцевом море. Сюда было направлено пять немецких подводных лодок, которые топили суда и устанавливали минные поля от мыса Нордкап на севере Норвегии до Белого моря. Всего было затоплено 34 судна (из них 19 норвежских). Активизация германских подводных лодок в Заполярье стала ответом на завершение строительства русскими железной дороги к Кольскому заливу и закладку там порта Романов-на-Мурмане (с 1917 года — Мурманск). При строительстве этой дороги активно применялся труд не только мобилизованных на трудовые работы азиатских подданных Российской империи и гастарбайтеров из Китая, но и австро-венгерских и германских военнопленных, </w:t>
      </w:r>
      <w:r w:rsidRPr="003C27CE">
        <w:rPr>
          <w:color w:val="002060"/>
          <w:sz w:val="16"/>
          <w:szCs w:val="16"/>
        </w:rPr>
        <w:lastRenderedPageBreak/>
        <w:t>многие из которых погибли от тяжелых условий труда и быта (17045).</w:t>
      </w:r>
    </w:p>
    <w:p w14:paraId="5E17F3D8" w14:textId="77777777" w:rsidR="00F63FB7" w:rsidRPr="003C27CE" w:rsidRDefault="00F63FB7" w:rsidP="00615CF2">
      <w:pPr>
        <w:autoSpaceDE w:val="0"/>
        <w:autoSpaceDN w:val="0"/>
        <w:adjustRightInd w:val="0"/>
        <w:rPr>
          <w:rFonts w:ascii="Times New Roman" w:hAnsi="Times New Roman" w:cs="Times New Roman"/>
          <w:iCs/>
          <w:color w:val="002060"/>
          <w:sz w:val="16"/>
          <w:szCs w:val="16"/>
        </w:rPr>
      </w:pPr>
    </w:p>
    <w:p w14:paraId="57F27BD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C86915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81CD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вокруг продовольственной проблемы возникла ожесточенная политическая агитация. Цены за год на все предметы значительно повысились вследствие усиленного выпуска бумажных денег и их постепенного обесценивания. В этих условиях “политические деятели сочли своей обязанностью” выступить в защиту потребителя. На повестку дня был поставлен вопрос о необходимости введения хлебной государственной монополии. Особенной остроты он достиг осенью 1916 г., когда не только Петроград, но и другие города сидели на голодном пайке. Вследствие ухудшения продовольственного дела и политической агитации прения в особом совещании при министре очень затянулись, твердые цены были назначены с большим опозданием лишь 9 сентября, притом под влиянием агитации и ниже рыночных (11270).</w:t>
      </w:r>
    </w:p>
    <w:p w14:paraId="0BC606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0054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буржуазия признала необходимость дворцового переворота.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(11270).</w:t>
      </w:r>
    </w:p>
    <w:p w14:paraId="72ABCF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4421FD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37CCED8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C0124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представилось необходимым выработать дополнительное к первоначальному контракту с Моргановской группой соглашение. В основных чертах оно сводилось к следующему: 1) Компании предоставляется отсрочка, 2) взамен трубок американского образца готовить трубки русские и 3) Компания отказывается от всяких претензий к русскому правительству</w:t>
      </w:r>
      <w:r w:rsidR="004B3622" w:rsidRPr="003C27CE">
        <w:rPr>
          <w:rFonts w:ascii="Times New Roman" w:hAnsi="Times New Roman" w:cs="Times New Roman"/>
          <w:color w:val="002060"/>
          <w:sz w:val="16"/>
          <w:szCs w:val="16"/>
        </w:rPr>
        <w:t>.</w:t>
      </w:r>
    </w:p>
    <w:p w14:paraId="228A124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1917 г. Компания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w:t>
      </w:r>
      <w:r w:rsidR="004B3622" w:rsidRPr="003C27CE">
        <w:rPr>
          <w:rFonts w:ascii="Times New Roman" w:hAnsi="Times New Roman" w:cs="Times New Roman"/>
          <w:color w:val="002060"/>
          <w:sz w:val="16"/>
          <w:szCs w:val="16"/>
        </w:rPr>
        <w:t>.</w:t>
      </w:r>
    </w:p>
    <w:p w14:paraId="25EBD12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w:t>
      </w:r>
      <w:r w:rsidR="004B3622" w:rsidRPr="003C27CE">
        <w:rPr>
          <w:rFonts w:ascii="Times New Roman" w:hAnsi="Times New Roman" w:cs="Times New Roman"/>
          <w:color w:val="002060"/>
          <w:sz w:val="16"/>
          <w:szCs w:val="16"/>
        </w:rPr>
        <w:t>.</w:t>
      </w:r>
    </w:p>
    <w:p w14:paraId="62C3E18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в начале 1917 г. все технические затруднения были исчерпаны и производство достигло своего максимума — 200 000 патронов в неделю</w:t>
      </w:r>
      <w:r w:rsidR="004B3622" w:rsidRPr="003C27CE">
        <w:rPr>
          <w:rFonts w:ascii="Times New Roman" w:hAnsi="Times New Roman" w:cs="Times New Roman"/>
          <w:color w:val="002060"/>
          <w:sz w:val="16"/>
          <w:szCs w:val="16"/>
        </w:rPr>
        <w:t>.</w:t>
      </w:r>
    </w:p>
    <w:p w14:paraId="0FB06E8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w:t>
      </w:r>
      <w:r w:rsidR="004B3622" w:rsidRPr="003C27CE">
        <w:rPr>
          <w:rFonts w:ascii="Times New Roman" w:hAnsi="Times New Roman" w:cs="Times New Roman"/>
          <w:color w:val="002060"/>
          <w:sz w:val="16"/>
          <w:szCs w:val="16"/>
        </w:rPr>
        <w:t>.</w:t>
      </w:r>
    </w:p>
    <w:p w14:paraId="7E8E2E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2F951AB2" w14:textId="77777777" w:rsidR="003D6A3B" w:rsidRPr="003C27CE" w:rsidRDefault="003D6A3B" w:rsidP="00615CF2">
      <w:pPr>
        <w:autoSpaceDE w:val="0"/>
        <w:autoSpaceDN w:val="0"/>
        <w:adjustRightInd w:val="0"/>
        <w:rPr>
          <w:rFonts w:ascii="Times New Roman" w:hAnsi="Times New Roman" w:cs="Times New Roman"/>
          <w:bCs/>
          <w:color w:val="002060"/>
          <w:sz w:val="16"/>
          <w:szCs w:val="16"/>
        </w:rPr>
      </w:pPr>
    </w:p>
    <w:p w14:paraId="062DFD0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D4FB6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623B899"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осень 1916 года и начало следующего 1917 пришлись основные поставки дирижаблей серии “r”. Корабли серии “r” имели длину 198 м, могли поднять 28 650 кг полезного груза на высоту 7400 м. Максимальная горизонтальная скорость составила 103,3 км/ч. Высокие боевые характеристики этих воздушных кораблей подтвердились во время рейда морского цеппелина L-31, состоявшегося в ночь с 23 на 24 октября 1916 года.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036DAA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DE5B8B" w14:textId="77777777" w:rsidR="001D14BF" w:rsidRPr="003C27CE" w:rsidRDefault="001D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Oeffag начал получать чертежи нового Альбатроса D III («Авиакалог» № 129). Как и на «двойке», на нем ставили пулеметы Шварцлозе М16, но не один, а два с синхронизаторами «Цахнрад-штерунг», но есть сведения и об установке немецких синхронизаторов, с которыми темп стрельбы короткими очередями падал ниже 100 выстрелов в минуту. В 1916 г. механик Людвиг Карл предложил путь улучшения сопряжения пулемета М16 и синхронизатора, но на внедрение его изобретения ушло очень много времени. Двигатели остались австрийскими, AD 6(185), и для них переделали мотораму, трубопроводы и систему управления силовой установки, а также основной капот, который стал короче на 15 мм. Зимы на австрийских театрах войны были холоднее, и на этот сезон сделали съемную крышку для цилиндров. Наконец, увеличили площадь подфюзеляжного киля, сделав его заднюю кромку наклонной. С начала 1917 г. построили 28 таких истребителей (серия 53.2), и в мае первые машины были на фронте. Они, как и самолеты двух последующих серий, поставлялись для Воздушных войск и Морской авиации Австро-Венгрии.</w:t>
      </w:r>
    </w:p>
    <w:p w14:paraId="3B6AB8C4" w14:textId="77777777" w:rsidR="001D14BF" w:rsidRPr="003C27CE" w:rsidRDefault="001D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Истребителей Альбатрос D III серии 253 завод Oeffag построил 210, а всего за годы войны он сделал около 525 «троек» и еще 38 в 1919 г. для поляков. Кроме того, некоторое количество самолетов этого типа ВВС Австро-Венгрии получили от немецких производителей (22825).</w:t>
      </w:r>
    </w:p>
    <w:p w14:paraId="083F05CE" w14:textId="77777777" w:rsidR="001D14BF" w:rsidRPr="003C27CE" w:rsidRDefault="001D14BF" w:rsidP="00615CF2">
      <w:pPr>
        <w:rPr>
          <w:rFonts w:ascii="Times New Roman" w:hAnsi="Times New Roman" w:cs="Times New Roman"/>
          <w:color w:val="002060"/>
          <w:sz w:val="16"/>
          <w:szCs w:val="16"/>
        </w:rPr>
      </w:pPr>
    </w:p>
    <w:p w14:paraId="74CE7810" w14:textId="77777777" w:rsidR="001D14BF" w:rsidRPr="003C27CE" w:rsidRDefault="001D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были готовы первые истребители Ганза-Бранденбург и в строевые части начали поступать в ноябре. Не ясно, чьего производства они были. В Австро-Венгрии истребитель назвали Ганза-Бранденбург D I по аналогии с немецкими истребителями-бипланами. Во многих источниках приведены сведения о том, что командование ВВ Австро-Венгрии в середине 1916 г. в дополнение к майскому заказу потребовало еще 30 самолетов. Но головная серия носила номер 28, т. е. ее производителем был австрийский завод «Остерише-Унгарише Альбатрос Верке». Вторая серия имела номер 65, что могло означать выпуск и в Германии на «Ганзе», и на венгерском заводе «Унгарише Флюгцойгфабрик» (Uffag), но в разных источниках утверждается, что Uffag ни одного самолета не сдал. Как бы то ни было, известны многочисленные фото машин серии 65 в строевых частях. Конструкторский отдел «Остерише-Унгарише Альбатрос Верке» при запуске производства внедрил много изменений, поставив чуть более мощный мотор AD 6(160) с новыми выхлопными коллекторами и капотами. Кресло пилота и пост управления поставили выше, так, чтобы линия визирования проходила над капотом, подняли и гаргрот. Крепление стабилизатора усилили дополнительными подкосами. На верхнем крыле монтировали один стрелявший над винтом пулемет Шварцлозе М07/12, барабаны для матерчатой ленты на 300 патронов разместили в фюзеляже. Она подавалась в пулемет и выводилась из него через легкий обтекатель, установленный под задней кромкой верхнего крыла, загородивший прямой обзор вперед, но иначе лента перекручивалась набегающим потоком. До февраля 1917 г. завод сделал 73 таких истребителя (22825).</w:t>
      </w:r>
    </w:p>
    <w:p w14:paraId="2FE101EA" w14:textId="77777777" w:rsidR="001D14BF" w:rsidRPr="003C27CE" w:rsidRDefault="001D14BF" w:rsidP="00615CF2">
      <w:pPr>
        <w:rPr>
          <w:rFonts w:ascii="Times New Roman" w:hAnsi="Times New Roman" w:cs="Times New Roman"/>
          <w:color w:val="002060"/>
          <w:sz w:val="16"/>
          <w:szCs w:val="16"/>
        </w:rPr>
      </w:pPr>
    </w:p>
    <w:p w14:paraId="66132A79" w14:textId="77777777" w:rsidR="001D14BF" w:rsidRPr="003C27CE" w:rsidRDefault="001D14B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 поступил на испытания второй опытный гидроистребитель ГанзаБранденбург KDW На нем сделали новый выхлопной коллектор, как на доработанном первом, сняли обтекатели в средних узлах межкрыльевых стоек и переделали раму поплавков — летные данные не снизились, а недостатки исчезли. Третья машина видимо использовалась только для статических прочностных испытаний. Осенью 1916 г. самолет Ганза-Бранденбург KDW был принят на вооружение немецкой морской авиации под обозначением W 9, но у руководства фирмы «Альбатрос» и это особой обеспокоенности не вызвало — купленную на казенные деньги лицензию вместе с чертежами передали ее венскому филиалу. Там уже начали серийный выпуск самолета-прототипа Ганза-Бранденбург KD серии 28, но в январе 1917 г. под давлением князя Августа Лобковица, имевшего значительный «вес» при дворе австрийского императора, Австро-Венгерский завод «Альбатрос» был продан все тому же Кастильони, который стал крупнейшим в Австрии производителем самолетов. Фирма была перерегистрирована под новым наименованием «Феникс» (Phönix Flugzeugwerke A.G.) как чисто австрийское предприятие (22841).</w:t>
      </w:r>
    </w:p>
    <w:p w14:paraId="08515434" w14:textId="77777777" w:rsidR="001D14BF" w:rsidRPr="003C27CE" w:rsidRDefault="001D14BF" w:rsidP="00615CF2">
      <w:pPr>
        <w:rPr>
          <w:rFonts w:ascii="Times New Roman" w:hAnsi="Times New Roman" w:cs="Times New Roman"/>
          <w:color w:val="002060"/>
          <w:sz w:val="16"/>
          <w:szCs w:val="16"/>
        </w:rPr>
      </w:pPr>
    </w:p>
    <w:p w14:paraId="212A91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осени 1916 года число германских артиллерийских авиаотрядов увеличилось до 46-ти (11282).</w:t>
      </w:r>
    </w:p>
    <w:p w14:paraId="790F6E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1B261C" w14:textId="77777777" w:rsidR="003D3634" w:rsidRPr="003C27CE" w:rsidRDefault="003D3634" w:rsidP="00615CF2">
      <w:pPr>
        <w:pStyle w:val="ae"/>
        <w:shd w:val="clear" w:color="auto" w:fill="FFFFFF"/>
        <w:spacing w:before="0" w:after="0"/>
        <w:textAlignment w:val="baseline"/>
        <w:rPr>
          <w:color w:val="002060"/>
          <w:sz w:val="16"/>
          <w:szCs w:val="16"/>
        </w:rPr>
      </w:pPr>
      <w:r w:rsidRPr="003C27CE">
        <w:rPr>
          <w:color w:val="002060"/>
          <w:sz w:val="16"/>
          <w:szCs w:val="16"/>
        </w:rPr>
        <w:t xml:space="preserve">Осенью 1916 года армейские и корпусные эскадрильи Франции передаются под общее руководство Баре. Кроме того, ему поручается руководить действиями авиации </w:t>
      </w:r>
      <w:r w:rsidRPr="003C27CE">
        <w:rPr>
          <w:color w:val="002060"/>
          <w:sz w:val="16"/>
          <w:szCs w:val="16"/>
        </w:rPr>
        <w:lastRenderedPageBreak/>
        <w:t>при проведении крупных войсковых операций (19791).</w:t>
      </w:r>
    </w:p>
    <w:p w14:paraId="0C91E674" w14:textId="77777777" w:rsidR="003D3634" w:rsidRPr="003C27CE" w:rsidRDefault="003D3634" w:rsidP="00615CF2">
      <w:pPr>
        <w:pStyle w:val="ae"/>
        <w:shd w:val="clear" w:color="auto" w:fill="FFFFFF"/>
        <w:spacing w:before="0" w:after="0"/>
        <w:textAlignment w:val="baseline"/>
        <w:rPr>
          <w:color w:val="002060"/>
          <w:sz w:val="16"/>
          <w:szCs w:val="16"/>
        </w:rPr>
      </w:pPr>
    </w:p>
    <w:p w14:paraId="5442A1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Осенью 1916 года при штурме крепости Верден, два форта которой были захвачены немецкими войсками, французы применили 520-миллиметровую гаубицу Шнейдера, способную посылать на расстояние в 17 км снаряды весом в 1400 кг. Французская гаубица была так тяжела, что могла передвигаться только по железной дороге, да и то на специальном, особо прочном, транспортере. Весила она 263 т и, безусловно, являлась орудием самого крупного калибра Первой мировой войны и одним из самых мощных за всю историю артиллерии (11.</w:t>
      </w:r>
    </w:p>
    <w:p w14:paraId="1B329A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4DD75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84A27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D660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октябрю 1916 была закончена сборка самолета Торпедо В.М.Ольховского, который строился в СВАРМ под Брянском. В октябре 1916 выбрали погожий день и испытали с мотором Рон в 80 нр. Летал сам В.М.О., но дал козла и повредил машину (1117,22).</w:t>
      </w:r>
    </w:p>
    <w:p w14:paraId="5E3A3C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1E8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октябрю 1916 г. военному ведомству было сдано 10 машин Лебедь-12. Для оценки боевых качеств самолета во фронтовых условиях по приказанию заведующего авиацией и воздухоплаванием в действующей армии была образована специальная комиссия, которая 10 октября пришла к заключению, что “Лебедь-12” годен для разведки ближнего тыла, максимальная нагрузка его должна быть не выше 300 кг, “означенные аппараты могут отправляться на фронт в корпусные авиационные отряды для замены аппаратов “Вуазен”. В соответствии с таким заключением начальник УВВФ приказал продолжать приемку самолетов “Лебедь-12” и отправку их в армию (9705).</w:t>
      </w:r>
    </w:p>
    <w:p w14:paraId="5D4BBA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A47FD2" w14:textId="08350961" w:rsidR="00094C60" w:rsidRPr="003C27CE" w:rsidRDefault="00094C60"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8D1D2AF" w14:textId="77777777" w:rsidR="00094C60" w:rsidRPr="003C27CE" w:rsidRDefault="00094C60" w:rsidP="00615CF2">
      <w:pPr>
        <w:autoSpaceDE w:val="0"/>
        <w:autoSpaceDN w:val="0"/>
        <w:adjustRightInd w:val="0"/>
        <w:rPr>
          <w:rFonts w:ascii="Times New Roman" w:hAnsi="Times New Roman" w:cs="Times New Roman"/>
          <w:i/>
          <w:iCs/>
          <w:color w:val="002060"/>
          <w:sz w:val="16"/>
          <w:szCs w:val="16"/>
        </w:rPr>
      </w:pPr>
    </w:p>
    <w:p w14:paraId="648C5F96" w14:textId="77777777" w:rsidR="00094C60" w:rsidRPr="003C27CE" w:rsidRDefault="0009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октябрю 1916 г. с начала войны заработная плата в России удвоилась, а цены на товары первой необходимости выросли на 300% (23525).</w:t>
      </w:r>
    </w:p>
    <w:p w14:paraId="783BD96D" w14:textId="77777777" w:rsidR="00094C60" w:rsidRPr="003C27CE" w:rsidRDefault="00094C60" w:rsidP="00615CF2">
      <w:pPr>
        <w:rPr>
          <w:rFonts w:ascii="Times New Roman" w:hAnsi="Times New Roman" w:cs="Times New Roman"/>
          <w:color w:val="002060"/>
          <w:sz w:val="16"/>
          <w:szCs w:val="16"/>
        </w:rPr>
      </w:pPr>
    </w:p>
    <w:p w14:paraId="0A4720CA" w14:textId="3AC87F8B" w:rsidR="00BC1C20" w:rsidRPr="003C27CE" w:rsidRDefault="00BC1C2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5C19329" w14:textId="77777777" w:rsidR="00BC1C20" w:rsidRPr="003C27CE" w:rsidRDefault="00BC1C20" w:rsidP="00615CF2">
      <w:pPr>
        <w:autoSpaceDE w:val="0"/>
        <w:autoSpaceDN w:val="0"/>
        <w:adjustRightInd w:val="0"/>
        <w:rPr>
          <w:rFonts w:ascii="Times New Roman" w:hAnsi="Times New Roman" w:cs="Times New Roman"/>
          <w:iCs/>
          <w:color w:val="002060"/>
          <w:sz w:val="16"/>
          <w:szCs w:val="16"/>
        </w:rPr>
      </w:pPr>
    </w:p>
    <w:p w14:paraId="529B4ED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октября 1916 года </w:t>
      </w:r>
    </w:p>
    <w:p w14:paraId="2B2B9CB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4328DF5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120C0C6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109</w:t>
      </w:r>
    </w:p>
    <w:p w14:paraId="7344AD6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w:t>
      </w:r>
    </w:p>
    <w:p w14:paraId="2CBDF88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мероприятий по обороне государства.</w:t>
      </w:r>
    </w:p>
    <w:p w14:paraId="0EF51DD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 октября 1916 года.</w:t>
      </w:r>
    </w:p>
    <w:p w14:paraId="6C870BD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 А. С. Шуваев.</w:t>
      </w:r>
    </w:p>
    <w:p w14:paraId="13DEE4B2"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68F8382F"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С. И. Тимашев.</w:t>
      </w:r>
    </w:p>
    <w:p w14:paraId="159053C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В. И. Тимирязев.</w:t>
      </w:r>
    </w:p>
    <w:p w14:paraId="5CEA673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А. С. Стишинский.</w:t>
      </w:r>
    </w:p>
    <w:p w14:paraId="27874B4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граф С. А. Толь.</w:t>
      </w:r>
    </w:p>
    <w:p w14:paraId="0C5ECA0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В. И. Гурко.</w:t>
      </w:r>
    </w:p>
    <w:p w14:paraId="2B78C74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М.А. Стахович.</w:t>
      </w:r>
    </w:p>
    <w:p w14:paraId="5381E81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А. И. Мосолов.</w:t>
      </w:r>
    </w:p>
    <w:p w14:paraId="39B20A3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Ф. А. Иванов.</w:t>
      </w:r>
    </w:p>
    <w:p w14:paraId="7E3E682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С.Ф. Ольденбург.</w:t>
      </w:r>
    </w:p>
    <w:p w14:paraId="3B2E4BE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И. А. Шебеко.</w:t>
      </w:r>
    </w:p>
    <w:p w14:paraId="7A239FE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князь А. Н. Лобанов-Ростовский.</w:t>
      </w:r>
    </w:p>
    <w:p w14:paraId="43BB6FB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А. Добровольский.</w:t>
      </w:r>
    </w:p>
    <w:p w14:paraId="08B88117"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Н.В. Савич.</w:t>
      </w:r>
    </w:p>
    <w:p w14:paraId="293D142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Д.Н. Чихачев.</w:t>
      </w:r>
    </w:p>
    <w:p w14:paraId="273A792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Л. Я. Шингарев.</w:t>
      </w:r>
    </w:p>
    <w:p w14:paraId="094793D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П.Н. Крупенский.</w:t>
      </w:r>
    </w:p>
    <w:p w14:paraId="1A00109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М.С. Аджемов.</w:t>
      </w:r>
    </w:p>
    <w:p w14:paraId="0F89A7D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2EF85F9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П.А. Фролов.</w:t>
      </w:r>
    </w:p>
    <w:p w14:paraId="0977C2B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 Н.П. Гарин.</w:t>
      </w:r>
    </w:p>
    <w:p w14:paraId="52762D1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Г.Г.Милеант.</w:t>
      </w:r>
    </w:p>
    <w:p w14:paraId="1AAD9FAF"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Н.А. Бабиков.</w:t>
      </w:r>
    </w:p>
    <w:p w14:paraId="11D3B08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Я. Богатко.</w:t>
      </w:r>
    </w:p>
    <w:p w14:paraId="0126F39F"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4E5CDB6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П.П. Муравьев.</w:t>
      </w:r>
    </w:p>
    <w:p w14:paraId="5B5AB512"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К. Гирс.</w:t>
      </w:r>
    </w:p>
    <w:p w14:paraId="41E15BF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7D92DAB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В. В. Кузьминский.</w:t>
      </w:r>
    </w:p>
    <w:p w14:paraId="05DC93B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7A1B9E0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А.Д. Приселков.</w:t>
      </w:r>
    </w:p>
    <w:p w14:paraId="108A8ED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E96CAB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Р.М. Ловягин.</w:t>
      </w:r>
    </w:p>
    <w:p w14:paraId="69EB849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0B4A0127"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 С.М. Богатев.</w:t>
      </w:r>
    </w:p>
    <w:p w14:paraId="311AF16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71AC247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В. А. Маклаков.</w:t>
      </w:r>
    </w:p>
    <w:p w14:paraId="74006CA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4F5456B2"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718ECE6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А. И. Гучков.</w:t>
      </w:r>
    </w:p>
    <w:p w14:paraId="0E90C97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Д-С. Зернов.</w:t>
      </w:r>
    </w:p>
    <w:p w14:paraId="638DACE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4D2DF4A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В. А. Лехович.</w:t>
      </w:r>
    </w:p>
    <w:p w14:paraId="770E838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 Н.М. Сергеев.</w:t>
      </w:r>
    </w:p>
    <w:p w14:paraId="02D7BC7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2966CBF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А. Михельсон.</w:t>
      </w:r>
    </w:p>
    <w:p w14:paraId="67ABCAA7"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 А. Пневский.</w:t>
      </w:r>
    </w:p>
    <w:p w14:paraId="448A462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II. Литвинов-Фалинский.</w:t>
      </w:r>
    </w:p>
    <w:p w14:paraId="07B3209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 барон Г. X. Майдель.</w:t>
      </w:r>
    </w:p>
    <w:p w14:paraId="7DF5039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Д. В. Яковлев.</w:t>
      </w:r>
    </w:p>
    <w:p w14:paraId="3B977213"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3C0021FD"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А. Терне.</w:t>
      </w:r>
    </w:p>
    <w:p w14:paraId="6C24ADA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 открытии заседания Совещание заслушало доклады подготовительной комиссии по общим вопросам:</w:t>
      </w:r>
    </w:p>
    <w:p w14:paraId="5626586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объединении русских заготовительных органов во Франции и</w:t>
      </w:r>
    </w:p>
    <w:p w14:paraId="181A299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выдаче 75 % аванса главному по снабжению армии комитету Всероссийских земского и городского союзов по заказам главного интендантского управления на обозное имущество, конское снаряжение, подковы и сумки109. Доклады эти были Совещанием одобрены.</w:t>
      </w:r>
    </w:p>
    <w:p w14:paraId="3EB9FB8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Засим Совещание заслушало и одобрило доклад подготовительной комиссии по артиллерийским вопросам: </w:t>
      </w:r>
    </w:p>
    <w:p w14:paraId="7FF2CE3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 изготовлении артиллерийских орудий всех калибров за август месяц, </w:t>
      </w:r>
    </w:p>
    <w:p w14:paraId="20DF11D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выдаче аванса торговому дому «Новиков и К°» по заказу главного артиллерийского управления</w:t>
      </w:r>
    </w:p>
    <w:p w14:paraId="28BB4AF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штыковую медь и </w:t>
      </w:r>
    </w:p>
    <w:p w14:paraId="343840A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 выдаче «Всеобщей компании электричества» дополнительного аванса без обеспечения с освобождением от гарантии банка первоначально выданного аванса по заказу на дистанционные трубки.</w:t>
      </w:r>
    </w:p>
    <w:p w14:paraId="6D15D6E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обмене мнений по первому из означенных докладов член Государственной Думы А. И. Шингарев возбудил вопрос о необходимости обратить особое внимание на снабжение нашей армии зенитными орудиями для обстрела неприятельских аэропланов. Помощник начальника главного артиллерийского управления генерал-лейтенант В. А. Лехович указал, что на значительное увеличение производства зенитных орудий в России, несмотря на принятые меры, рассчитывать нельзя — ввиду того что ни один завод, кроме Путиловского, не берется за их изготовление.</w:t>
      </w:r>
    </w:p>
    <w:p w14:paraId="79E1721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же зенитных орудий, получаемое нами из-за границы, также очень невелико. Член Государственного Совета В. И. Гурко и член Государственной Думы А. И. Шингарев, ссылаясь на заявления, сделанные им русским военным агентом во Франции в бытность их в Париже, полагали необходимым выяснить, не могло ли бы быть получено еще некоторое количество зенитных орудий от французского правительства.</w:t>
      </w:r>
    </w:p>
    <w:p w14:paraId="58E3D6D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Государственного Совета А. И. Гучков, имея в виду малую вероятность получения достаточного количества зенитных орудий с русских заводов и из-за границы, полагал необходимым принимать возможные меры к приспособлению орудий полевой артиллерии к целям борьбы с неприятельскими аэропланами. Генерал-лейтенант В. А. Лехович указал, что таковые меры принимаются: в частности, на фронт отправлено некоторое количество установок барона Розенберга.</w:t>
      </w:r>
    </w:p>
    <w:p w14:paraId="37B4FBC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указания того же доклада на запоздания в поставке Обуховским заводом 48”’ и 42”’ пушек, помощник морского министра вице-адмирал П. П. Муравьев заявил, что в одном из следующих заседаний Совещанию будет доложена подробная справка по этому вопросу.</w:t>
      </w:r>
    </w:p>
    <w:p w14:paraId="352AB6D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доклада комиссии о выдаче аванса торговому дому «Новиков и К°» член Государственного Совета Ф. А. Иванов высказал сомнение в целесообразности затраты казенных денег на новое и, быть может, сомнительное предприятие: в целях увеличения добычи меди надлежит принимать все возможные меры к устранению тех затруднений, которые испытывают существующие крупные предприятия. Член Государственного Совета М. А. Стахович и член Государственной Думы П. Н. Крупенский полагали, однако, что необходимо оказать поддержку проявлению инициативы в области добывания меди и содействовать образованию нового русского предприятия, тем более что при незначительности испрашиваемого аванса казна не потерпит особого ущерба даже в случае неудачи этого начинания.</w:t>
      </w:r>
    </w:p>
    <w:p w14:paraId="42B5118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Одобрив далее доклад реквизиционной комиссии по ходатайству Петроградской городской исполнительной комиссии по продовольствию об освобождении от реквизиции обоза, принадлежащего извозо-промышленникам, обслуживающим нужды города Петрограда, Совещание перешло к обсуждению доклада подготовительной комиссии по авиационным вопросам о заказе Ижорскому судостроительному заводу большого аэроплана его системы.</w:t>
      </w:r>
    </w:p>
    <w:p w14:paraId="376E1D1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Член Государственного Совета князь Л. Н. Лобанов-Ростовский высказался против предоставления Ижорскому заводу этого заказа. Сооружение столь крупных аппаратов первоначально обыкновенно не удается. Успех достигается лишь рядом последовательных опытов. Поэтому представляется более целесообразным затратить те же денежные суммы на сооружение крупного гидроплана, опыт постройки коего был уже произведен. При ограниченности технических средств, коими располагает наше авиационное ведомство, отнюдь не следует их распылять. Те самые силы, которые будут затрачены на сооружение аэроплана Ижорским заводом, могли бы быть гораздо более продуктивно использованы на каком-либо специально авиационном заводе. </w:t>
      </w:r>
    </w:p>
    <w:p w14:paraId="165EEC4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Равным образом член Государственного Совета А. И. Гучков признавал нецелесообразным затрату конструкторских сил и технических средств на производство опыта, результаты коего даже в случае его успешности скажутся, по всей вероятности, лишь по окончании войны. </w:t>
      </w:r>
    </w:p>
    <w:p w14:paraId="529B090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Такому опыту надлежит предпочесть выполнение конкретной задачи в области гидроавиации. Независимо от сего, А. И. Гучков полагал, что Совещание не должно брать на себя ответственности за это дело ввиду того, что завод фактически уже приступил к постройке аппарата и перед Совещанием поставлен лишь вопрос об ассигновании заводу денежной суммы. </w:t>
      </w:r>
    </w:p>
    <w:p w14:paraId="20B5417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 предоставления Ижорскому заводу заказа высказались также член Государственного Совета В. И. Гурко и член Государственной Думы Н. В. Савич.</w:t>
      </w:r>
    </w:p>
    <w:p w14:paraId="649CF407"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начальник управления военного воздушного флота генерал-майор Н. В. Пневский указал, что для выполнения ряда специальных задач в области военной авиации необходимы крупные аппараты, которые отличались бы большей скоростью и грузоподъемностью и были бы способны совершать полеты на дальнее расстояние. При разделяемом всеми специалистами отрицательном отношении к дирижаблю задача должна быть разрешена путем создания большого аэроплана. В эту сторону и направлены сейчас усилия как у нас, в России, так и за границей.</w:t>
      </w:r>
    </w:p>
    <w:p w14:paraId="744A982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Начинание Ижорского завода есть одна из попыток разрешить указанную задачу. Управление военного воздушного флота заинтересовано в том, чтобы предпринятый заводом опыт был доведен до конца. Даже в случае неудачи этого опыта управление примет меры к продолжению его на другом заводе, воспользовавшись теми же конструкторскими силами.</w:t>
      </w:r>
    </w:p>
    <w:p w14:paraId="6CBC8B7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полагал, что начинание Ижорского завода заслуживает поддержки и поощрения. Нужды нашей авиации едва ли могут быть удовлетворены тем, что мы получаем из-за границы. Поэтому следует приветствовать всякое проявление инициативы в области отечественной авиационной промышленности. Особое Совещание должно принять на себя ответственность за предпринятый Ижорским заводом опыт, в противном случае неудача Ижорского завода может парализовать инициативу и других предприятий. Профессор Д. С. Зернов признавал данный опыт серьезным и имеющим шансы на успех, так как за дело взялся первоклассный завод, располагающий достаточными техническими средствами. Товарищ председателя центрального военно-промышленного комитета барон Г. X. Майдель указал, что поощрение инициативы имеет особенное значение в отношении к авиационной промышленности, где производство носит индивидуальный характер и является тесно связанным с научными исканиями.</w:t>
      </w:r>
    </w:p>
    <w:p w14:paraId="183FA9D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Совещания генерал от инфантерии Д. С. Шуваев высказал, что при несомненной нужде в аэропланах большого размера всякие опыты в этой области должны быть поддерживаемы. При этом не надо смущаться отдаленностью срока окончания того или иного опыта.</w:t>
      </w:r>
    </w:p>
    <w:p w14:paraId="5D63E4A3"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ли войны или после ее окончания попытки эти всяком случае дадут положительные результаты, которые и будут использованы в целях увеличения военной мощи России.</w:t>
      </w:r>
    </w:p>
    <w:p w14:paraId="5C47364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и выслушании объяснений представителя Ижорского завода Совещание высказалось за предоставление заводу заказа на постройку аэроплана его системы.</w:t>
      </w:r>
    </w:p>
    <w:p w14:paraId="32F92AD0"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князь А. Н. Лобанов-Ростовский и член Государственной Думы Н. В. Савич возбудили вопрос об изменении существующих ныне условий приемки летательных аппаратов.</w:t>
      </w:r>
    </w:p>
    <w:p w14:paraId="1BEC472E"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этому поводу член Государственного Совета В. И. Гурко указал, что вопрос этот уже обсуждался в подготовительной комиссии по авиационным вопросам, а ныне разрабатывается в управлении военного воздушного флота.</w:t>
      </w:r>
    </w:p>
    <w:p w14:paraId="52736C7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сообщения членов Государственной Думы А. А. Добровольского и А. И. Шингарева о впечатлениях, вынесенных ими из поездки, предпринятой по приглашению министра путей сообщения на постройку Мурманской железной дороги.</w:t>
      </w:r>
    </w:p>
    <w:p w14:paraId="31156A13"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 ознакомил Особое Совещание с положением работ по сооружению железной дороги на каждом из трех ее участков:</w:t>
      </w:r>
    </w:p>
    <w:p w14:paraId="1D932802"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южном — от Петрозаводска до Кеми, среднем — от Кеми до Кандалакши и северном — от Кандалакши до Колы.</w:t>
      </w:r>
    </w:p>
    <w:p w14:paraId="317284AF"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Наиболее близки к окончанию работы на южном участке. Этот участок оказалось возможным проехать без пересадки, со скоростью, достигавшей 30 верст в час. На участке был уже некоторый прием грузов с Олонецкой железной дороги. Однако участок не может быть признан окончательно оборудованным: так, например, водоснабжение не везде еще устроено — часть принадлежностей водоснабжения пришлось перевезти на средний участок, так как соответствующее оборудование, заказанное в Англии для этого последнего, до сего времени не получено.</w:t>
      </w:r>
    </w:p>
    <w:p w14:paraId="1158EAA5"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Сооружение среднего участка далеко еще не закончено — проехать его пока невозможно. Эта часть постройки представляет наибольшие технические трудности. Вместе с тем работы по сооружению среднего участка начались значительно позднее работ на северном и южном участках вследствие того, что в первоначальном плане постройка среднего участка совершенно не предусматривалась. В настоящее время укладочный материал не весь еще доставлен на место. Кроме того, недостает принадлежностей водоснабжения — по указанной выше причине.</w:t>
      </w:r>
    </w:p>
    <w:p w14:paraId="1B2E70D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Северный участок оказалось возможным проехать от начала до конца, но работы по его сооружению менее подвинуты вперед, чем работы на южном участке. В двадцати местах путь проложен не по своей трассе, а по временным обходам. Материал находится полностью на месте, но ощущается недостаток в рабочих. Вообще на ходе сооружения Северного участка, где условия производства работ являются исключительно трудными, особенно сильно отражаются дефекты организации, наблюдающиеся вообще в постройке Мурманской железной дороги. Многие рабочие, как не принадлежащие к числу квалифицированных, не освобождаются от призыва, между тем заменить их чрезвычайно трудно. На железнодорожный персонал не распространены льготы для служащих на дорогах, причисленных по близости </w:t>
      </w:r>
      <w:r w:rsidRPr="003C27CE">
        <w:rPr>
          <w:rFonts w:ascii="Times New Roman" w:hAnsi="Times New Roman" w:cs="Times New Roman"/>
          <w:color w:val="002060"/>
          <w:sz w:val="16"/>
          <w:szCs w:val="16"/>
        </w:rPr>
        <w:lastRenderedPageBreak/>
        <w:t>к району военных действий к первому разряду, а равно прибавки к содержанию, установленные для служащих всех эксплуатируемых дорог в январе текущего года, между тем исключительно трудные условия службы являются, казалось бы, достаточным основанием для предоставления таковых льгот и прибавок.</w:t>
      </w:r>
    </w:p>
    <w:p w14:paraId="5FABCB1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Перейдя к вопросу о размерах движения по Мурманской железной дороге, на которое можно рассчитывать в первое время по окончании постройки, А. А. Добровольский указал, что, по расчетам строителей и местной железнодорожной администрации, с декабря можно будет установить сквозное движение 60 вагонов в сутки, а к марту число вагонов может быть доведено до 200. Однако на движение в таком размере можно рассчитывать лишь в том случае, если дорога будет обеспечена потребным подвижным составом, а главное — достаточным персоналом для обслуживания движения.</w:t>
      </w:r>
    </w:p>
    <w:p w14:paraId="5C9AE2CF"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высказал, что строителями дороги, за сравнительно короткий промежуток времени и притом в исключительно трудных условиях, совершена колоссальная работа огромной государственной важности. Поставленная перед строителями задача — открыть для России путь к незамерзающему морю — оттеснила на второй план интересы трудящихся, оставшихся недостаточно обеспеченными. Положение рабочих на постройке Мурманской дороги, особенно на северном ее участке, должно быть признано крайне тяжелым.</w:t>
      </w:r>
    </w:p>
    <w:p w14:paraId="3CFBF48B"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Нет достаточного количества жилых помещений, приспособленных к условиям сурового климата, — из-за недостатка в плотниках. Испытываются большие затруднения в снабжении рабочих продовольствием и теплой одеждой, причем некоторые из уже закупленных партий указанных предметов были задержаны в разных частях России губернаторами и уполномоченными по продовольствию. Не налажено в достаточной мере дело лечения больных. Врачебный персонал крайне незначителен по количеству заболевающих (в частности, цингой), между тем врачи, служащие на дороге, не освобождаются от призыва. Во всем этом сказывается некоторая несогласованность действий отдельных ведомств, которая в интересах дела, имеющего общегосударственное значение, подлежала бы устранению.</w:t>
      </w:r>
    </w:p>
    <w:p w14:paraId="28E14E1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на дороге работают солдаты железнодорожных батальонов, русские рабочие, военнопленные и китайцы. Последние плохо приспособляются к условиям северного климата и вообще мало пригодны для такого рода работы. При большом количестве военнопленных, в числе коих имеются и германцы, надлежало бы усилить охрану мостов и прочих искусственных сооружений, а также проходящей вдоль дороги телеграфной линии, соединяющей нас с Западной Европой.</w:t>
      </w:r>
    </w:p>
    <w:p w14:paraId="667CA64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Попутно с сообщением сведений о постройке Мурманской железной дороги А. А. Добровольский и А. И. Шингарев привели данные, касающиеся сооружения портов на западном побережье Белого моря и на Мурмане, указав при этом на необходимость обеспечить порты Белого моря ледокольными средствами, а Мурманские порты — механическими средствами для исправления поврежденных судов. Равным образом докладчики ознакомили Совещание с результатами произведенного ими осмотра Архангельского порта. Мероприятия, намеченные комиссией Особого Совещания в феврале сего года, оказались отчасти выполненными, но в текущую навигацию вновь устроенные пристани и складочные помещения, а равно перевозочные средства далеко не были использованы в надлежащей мере. В заключение А. И. Шингарев сообщил о замеченных им некоторых беспорядках по выгрузке и хранению товаров и изделий на пристани в Бакарице.</w:t>
      </w:r>
    </w:p>
    <w:p w14:paraId="57041CA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выслушании докладов Председатель Совещания генерал от инфантерии Д. С. Шуваев выразил от лица Совещания благодарность А. А. Добровольскому и А. И. Шингареву за сделанные ими сообщения.</w:t>
      </w:r>
    </w:p>
    <w:p w14:paraId="53CB2BB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Государственного Совета князь А. Н. Лобанов-Ростовский выступил с внеочередным заявлением, в коем поддерживал пожелание, высказанное в предыдущем заседании членом Государственной Думы А. И. Шингаревым, о том, чтобы министр финансов осведомил Совещание о результатах переговоров о финансовых соглашениях, имевших место летом текущего года. По этому поводу товарищ министра финансов тайный советник В. В. Кузьминский сообщил, что министр финансов имеет в виду сделать соответствующий доклад Совещанию.</w:t>
      </w:r>
    </w:p>
    <w:p w14:paraId="34592CE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5C1B70F4"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23C929D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Согласно докладам подготовительной комиссии по общим вопросам:</w:t>
      </w:r>
    </w:p>
    <w:p w14:paraId="7756F7D7"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признать необходимым объединить деятельность всех командированных во Францию учреждений и лиц, ведающих делом заготовлений на нужды обороны, путем создания особой организации во главе с русским военным агентом;</w:t>
      </w:r>
    </w:p>
    <w:p w14:paraId="5E6EF20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разрешить главному интендантскому управлению выдать главному по снабжению армии комитету Всероссийских земского и городского союзов по заказам на обозное имущество, конское снаряжение, подковы и сумки авансы в размере тридцати миллионов восьмисот четырнадцати тысяч сорока девяти (30 814 049) руб. 50 коп.</w:t>
      </w:r>
    </w:p>
    <w:p w14:paraId="614811B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подготовительной комиссии по артиллерийским вопросам:</w:t>
      </w:r>
    </w:p>
    <w:p w14:paraId="24DCA081"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порядке выдачи аванса торговому дому «Новиков и Ко» по заказу главного артиллерийского управления на штыковую медь;</w:t>
      </w:r>
    </w:p>
    <w:p w14:paraId="3F06347A"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выдаче «Всеобщей компании электричества» дополнительного аванса без обеспечения с освобождением от гарантии банка первоначально выданного аванса по заказу на дистанционные трубки.</w:t>
      </w:r>
    </w:p>
    <w:p w14:paraId="6C180E53"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 реквизиционной комиссии по ходатайству Петроградской городской исполнительной комиссии по продовольствию об освобождении от реквизиции обоза, принадлежащего извозопромышленникам, обслуживающим нужды города Петрограда.</w:t>
      </w:r>
    </w:p>
    <w:p w14:paraId="71EA7678"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Разрешить управлению военного воздушного флота дать Ижорскому заводу наряд на постройку аэроплана системы завода на условиях, указанных в представлении названного управления от 10 августа сего года за№ 3857/1215.</w:t>
      </w:r>
    </w:p>
    <w:p w14:paraId="4ACFBE39"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w:t>
      </w:r>
    </w:p>
    <w:p w14:paraId="1EC16873"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Л. Терне.</w:t>
      </w:r>
    </w:p>
    <w:p w14:paraId="7CD0D226"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(20419).</w:t>
      </w:r>
    </w:p>
    <w:p w14:paraId="721AFBDB" w14:textId="77777777" w:rsidR="00BC1C20" w:rsidRPr="003C27CE" w:rsidRDefault="00BC1C20" w:rsidP="00615CF2">
      <w:pPr>
        <w:rPr>
          <w:rFonts w:ascii="Times New Roman" w:hAnsi="Times New Roman" w:cs="Times New Roman"/>
          <w:color w:val="002060"/>
          <w:sz w:val="16"/>
          <w:szCs w:val="16"/>
        </w:rPr>
      </w:pPr>
    </w:p>
    <w:p w14:paraId="103CEABC" w14:textId="77777777" w:rsidR="00BC1C20" w:rsidRPr="003C27CE" w:rsidRDefault="00BC1C2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октября 1916 г. ИВАК, соглас</w:t>
      </w:r>
      <w:r w:rsidRPr="003C27CE">
        <w:rPr>
          <w:rFonts w:ascii="Times New Roman" w:hAnsi="Times New Roman" w:cs="Times New Roman"/>
          <w:color w:val="002060"/>
          <w:sz w:val="16"/>
          <w:szCs w:val="16"/>
        </w:rPr>
        <w:softHyphen/>
        <w:t>но «единодушному постановлению Совета в за</w:t>
      </w:r>
      <w:r w:rsidRPr="003C27CE">
        <w:rPr>
          <w:rFonts w:ascii="Times New Roman" w:hAnsi="Times New Roman" w:cs="Times New Roman"/>
          <w:color w:val="002060"/>
          <w:sz w:val="16"/>
          <w:szCs w:val="16"/>
        </w:rPr>
        <w:softHyphen/>
        <w:t>седании 28 сентября», «вошёл &lt;...&gt; с всеподдан</w:t>
      </w:r>
      <w:r w:rsidRPr="003C27CE">
        <w:rPr>
          <w:rFonts w:ascii="Times New Roman" w:hAnsi="Times New Roman" w:cs="Times New Roman"/>
          <w:color w:val="002060"/>
          <w:sz w:val="16"/>
          <w:szCs w:val="16"/>
        </w:rPr>
        <w:softHyphen/>
        <w:t>нейшим ходатайством перед Его Императорским Высочеством Великим Князем Александром Ми</w:t>
      </w:r>
      <w:r w:rsidRPr="003C27CE">
        <w:rPr>
          <w:rFonts w:ascii="Times New Roman" w:hAnsi="Times New Roman" w:cs="Times New Roman"/>
          <w:color w:val="002060"/>
          <w:sz w:val="16"/>
          <w:szCs w:val="16"/>
        </w:rPr>
        <w:softHyphen/>
        <w:t>хайловичем — осчастливить Аэро-Клуб приня</w:t>
      </w:r>
      <w:r w:rsidRPr="003C27CE">
        <w:rPr>
          <w:rFonts w:ascii="Times New Roman" w:hAnsi="Times New Roman" w:cs="Times New Roman"/>
          <w:color w:val="002060"/>
          <w:sz w:val="16"/>
          <w:szCs w:val="16"/>
        </w:rPr>
        <w:softHyphen/>
        <w:t>тием звания его Председателя». 11 октября ИВАК получил рескрипт, в котором великий князь изъ</w:t>
      </w:r>
      <w:r w:rsidRPr="003C27CE">
        <w:rPr>
          <w:rFonts w:ascii="Times New Roman" w:hAnsi="Times New Roman" w:cs="Times New Roman"/>
          <w:color w:val="002060"/>
          <w:sz w:val="16"/>
          <w:szCs w:val="16"/>
        </w:rPr>
        <w:softHyphen/>
        <w:t>являл своё согласие (20120).</w:t>
      </w:r>
    </w:p>
    <w:p w14:paraId="0C05F09D" w14:textId="77777777" w:rsidR="00BC1C20" w:rsidRPr="003C27CE" w:rsidRDefault="00BC1C20" w:rsidP="00615CF2">
      <w:pPr>
        <w:rPr>
          <w:rFonts w:ascii="Times New Roman" w:hAnsi="Times New Roman" w:cs="Times New Roman"/>
          <w:color w:val="002060"/>
          <w:sz w:val="16"/>
          <w:szCs w:val="16"/>
        </w:rPr>
      </w:pPr>
    </w:p>
    <w:p w14:paraId="3D4FFE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0E648B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812D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 1 </w:t>
      </w:r>
      <w:r w:rsidR="001805E3"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октября 1916 г. изготовлено 21 000 пудов хлорпикрина — производство было поставлено на семи заводах. Из них один казенный (Глобинский).</w:t>
      </w:r>
    </w:p>
    <w:p w14:paraId="3FB707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 1 </w:t>
      </w:r>
      <w:r w:rsidR="001805E3"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октября 1916 г. выработано: хлористого сульфурина 14 000 пудов, а хлористого ангидрида 18 000 пудов — на одном заводе,</w:t>
      </w:r>
    </w:p>
    <w:p w14:paraId="6BAE7A7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 1 </w:t>
      </w:r>
      <w:r w:rsidR="001805E3"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октября 1916 г. выработано 14 000 пудов хлорного оловоа — на одном заводе,</w:t>
      </w:r>
      <w:r w:rsidR="004B3622" w:rsidRPr="003C27CE">
        <w:rPr>
          <w:rFonts w:ascii="Times New Roman" w:hAnsi="Times New Roman" w:cs="Times New Roman"/>
          <w:color w:val="002060"/>
          <w:sz w:val="16"/>
          <w:szCs w:val="16"/>
        </w:rPr>
        <w:t>.</w:t>
      </w:r>
    </w:p>
    <w:p w14:paraId="1F9C58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Цианистый калий — на одном заводе, за 1916 г. выработано 100 пудов</w:t>
      </w:r>
      <w:r w:rsidR="004B3622" w:rsidRPr="003C27CE">
        <w:rPr>
          <w:rFonts w:ascii="Times New Roman" w:hAnsi="Times New Roman" w:cs="Times New Roman"/>
          <w:color w:val="002060"/>
          <w:sz w:val="16"/>
          <w:szCs w:val="16"/>
        </w:rPr>
        <w:t>.</w:t>
      </w:r>
    </w:p>
    <w:p w14:paraId="4BF2A4B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Хлороформ — на одном заводе, до 1 октября 1916 г. — 300 пудов</w:t>
      </w:r>
      <w:r w:rsidR="004B3622" w:rsidRPr="003C27CE">
        <w:rPr>
          <w:rFonts w:ascii="Times New Roman" w:hAnsi="Times New Roman" w:cs="Times New Roman"/>
          <w:color w:val="002060"/>
          <w:sz w:val="16"/>
          <w:szCs w:val="16"/>
        </w:rPr>
        <w:t>.</w:t>
      </w:r>
    </w:p>
    <w:p w14:paraId="36A6821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Хлористый мышьяк — на одном заводе, до 1 октября 1916 г. — 2000 пудов</w:t>
      </w:r>
      <w:r w:rsidR="004B3622" w:rsidRPr="003C27CE">
        <w:rPr>
          <w:rFonts w:ascii="Times New Roman" w:hAnsi="Times New Roman" w:cs="Times New Roman"/>
          <w:color w:val="002060"/>
          <w:sz w:val="16"/>
          <w:szCs w:val="16"/>
        </w:rPr>
        <w:t>.</w:t>
      </w:r>
    </w:p>
    <w:p w14:paraId="2CD94BE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производства бромбензола было установлено, впервые в России, производство брома</w:t>
      </w:r>
      <w:r w:rsidR="004B3622" w:rsidRPr="003C27CE">
        <w:rPr>
          <w:rFonts w:ascii="Times New Roman" w:hAnsi="Times New Roman" w:cs="Times New Roman"/>
          <w:color w:val="002060"/>
          <w:sz w:val="16"/>
          <w:szCs w:val="16"/>
        </w:rPr>
        <w:t>.</w:t>
      </w:r>
    </w:p>
    <w:p w14:paraId="2741A27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w:t>
      </w:r>
      <w:r w:rsidR="004B3622" w:rsidRPr="003C27CE">
        <w:rPr>
          <w:rFonts w:ascii="Times New Roman" w:hAnsi="Times New Roman" w:cs="Times New Roman"/>
          <w:color w:val="002060"/>
          <w:sz w:val="16"/>
          <w:szCs w:val="16"/>
        </w:rPr>
        <w:t>.</w:t>
      </w:r>
    </w:p>
    <w:p w14:paraId="1C0205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w:t>
      </w:r>
      <w:r w:rsidR="004B3622" w:rsidRPr="003C27CE">
        <w:rPr>
          <w:rFonts w:ascii="Times New Roman" w:hAnsi="Times New Roman" w:cs="Times New Roman"/>
          <w:color w:val="002060"/>
          <w:sz w:val="16"/>
          <w:szCs w:val="16"/>
        </w:rPr>
        <w:t>.</w:t>
      </w:r>
    </w:p>
    <w:p w14:paraId="148E2C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w:t>
      </w:r>
      <w:r w:rsidR="004B3622" w:rsidRPr="003C27CE">
        <w:rPr>
          <w:rFonts w:ascii="Times New Roman" w:hAnsi="Times New Roman" w:cs="Times New Roman"/>
          <w:color w:val="002060"/>
          <w:sz w:val="16"/>
          <w:szCs w:val="16"/>
        </w:rPr>
        <w:t>.</w:t>
      </w:r>
    </w:p>
    <w:p w14:paraId="2D5A767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w:t>
      </w:r>
      <w:r w:rsidR="004B3622" w:rsidRPr="003C27CE">
        <w:rPr>
          <w:rFonts w:ascii="Times New Roman" w:hAnsi="Times New Roman" w:cs="Times New Roman"/>
          <w:color w:val="002060"/>
          <w:sz w:val="16"/>
          <w:szCs w:val="16"/>
        </w:rPr>
        <w:t>.</w:t>
      </w:r>
    </w:p>
    <w:p w14:paraId="027E941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w:t>
      </w:r>
      <w:r w:rsidR="004B3622" w:rsidRPr="003C27CE">
        <w:rPr>
          <w:rFonts w:ascii="Times New Roman" w:hAnsi="Times New Roman" w:cs="Times New Roman"/>
          <w:color w:val="002060"/>
          <w:sz w:val="16"/>
          <w:szCs w:val="16"/>
        </w:rPr>
        <w:t>.</w:t>
      </w:r>
    </w:p>
    <w:p w14:paraId="4D03CA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(11329).</w:t>
      </w:r>
    </w:p>
    <w:p w14:paraId="258E17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221229" w14:textId="77777777" w:rsidR="001805E3" w:rsidRPr="003C27CE" w:rsidRDefault="001805E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 (14) октября 1916 года в докладе на 1-м Всероссийском съезде по вопросам изобретений было сообщено, что в списке некоторых из одобренных изобретений и усовершенствований под номером 43 значится Особый пироксилиновый заряд, с которым организованы широкие параллельные опыты. Автор этого изобретения Иван Платонович Граве (17001).</w:t>
      </w:r>
    </w:p>
    <w:p w14:paraId="511F9984" w14:textId="77777777" w:rsidR="001805E3" w:rsidRPr="003C27CE" w:rsidRDefault="001805E3" w:rsidP="00615CF2">
      <w:pPr>
        <w:autoSpaceDE w:val="0"/>
        <w:autoSpaceDN w:val="0"/>
        <w:adjustRightInd w:val="0"/>
        <w:rPr>
          <w:rFonts w:ascii="Times New Roman" w:hAnsi="Times New Roman" w:cs="Times New Roman"/>
          <w:color w:val="002060"/>
          <w:sz w:val="16"/>
          <w:szCs w:val="16"/>
        </w:rPr>
      </w:pPr>
    </w:p>
    <w:p w14:paraId="44514900" w14:textId="77777777" w:rsidR="00D973DE" w:rsidRPr="003C27CE" w:rsidRDefault="00D973D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D6A5BFD" w14:textId="77777777" w:rsidR="00D973DE" w:rsidRPr="003C27CE" w:rsidRDefault="00D973DE" w:rsidP="00615CF2">
      <w:pPr>
        <w:autoSpaceDE w:val="0"/>
        <w:autoSpaceDN w:val="0"/>
        <w:adjustRightInd w:val="0"/>
        <w:rPr>
          <w:rFonts w:ascii="Times New Roman" w:hAnsi="Times New Roman" w:cs="Times New Roman"/>
          <w:iCs/>
          <w:color w:val="002060"/>
          <w:sz w:val="16"/>
          <w:szCs w:val="16"/>
        </w:rPr>
      </w:pPr>
    </w:p>
    <w:p w14:paraId="7457F4B0" w14:textId="77777777" w:rsidR="00D973DE" w:rsidRPr="003C27CE" w:rsidRDefault="00D973D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октября 1916 г. было сорвано исполнение контракта на поставку части телефонных аппаратов заводом «Н.К. Гейслера» ввиду неполучения магнитной стали от Путиловского завода вначале было перенесено на 1 января 1917 г., а потом продлено до 1 апреля 1917 г. В конце концов фирма вынуждена была закупить магнитную сталь в Англии, но и она летом 1917 г. задержалась в Швеции, вследствие чего срок исполнения контракта вновь был продлен – до 1 октября 1917 г., а затем и до 1 января 1918 г. Даже содействие ГВТУ не гарантировало заводы от срывов поставок, в том числе и импортных грузов, которые прибывали в порты Владивостока или Архангельска и скапливались там в больших количествах в ожидании отправки (18297).</w:t>
      </w:r>
    </w:p>
    <w:p w14:paraId="6D5306D6" w14:textId="77777777" w:rsidR="00D973DE" w:rsidRPr="003C27CE" w:rsidRDefault="00D973DE" w:rsidP="00615CF2">
      <w:pPr>
        <w:rPr>
          <w:rFonts w:ascii="Times New Roman" w:hAnsi="Times New Roman" w:cs="Times New Roman"/>
          <w:color w:val="002060"/>
          <w:sz w:val="16"/>
          <w:szCs w:val="16"/>
        </w:rPr>
      </w:pPr>
    </w:p>
    <w:p w14:paraId="253A262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2D7252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9F33A4" w14:textId="669E87B3" w:rsidR="00E870A6" w:rsidRPr="003C27CE" w:rsidRDefault="00E870A6" w:rsidP="00615CF2">
      <w:pPr>
        <w:rPr>
          <w:rFonts w:ascii="Times New Roman" w:hAnsi="Times New Roman" w:cs="Times New Roman"/>
          <w:color w:val="002060"/>
          <w:sz w:val="16"/>
          <w:szCs w:val="16"/>
        </w:rPr>
      </w:pPr>
      <w:bookmarkStart w:id="362" w:name="bookmark608"/>
      <w:bookmarkStart w:id="363" w:name="bookmark609"/>
      <w:bookmarkStart w:id="364" w:name="bookmark610"/>
      <w:r w:rsidRPr="003C27CE">
        <w:rPr>
          <w:rFonts w:ascii="Times New Roman" w:hAnsi="Times New Roman" w:cs="Times New Roman"/>
          <w:color w:val="002060"/>
          <w:sz w:val="16"/>
          <w:szCs w:val="16"/>
        </w:rPr>
        <w:t>1 (14) октября 1916 г. в небе г. Рига появился германский аэроплан-разведчик. Вскоре он попал в зону огня нашей «специальной зенитной артиллерии» и был вынужден повернуть назад. В тот же день в районе ст. Пруды спустился подбитый пулеметным огнем с земли немецкий самолет, его экипаж взят в плен. На следующий день германский аэроплан в качестве ответных действий подверг бомбардировке военный объект Кеммерона (без какого-либо для него вреда)</w:t>
      </w:r>
      <w:bookmarkEnd w:id="362"/>
      <w:bookmarkEnd w:id="363"/>
      <w:bookmarkEnd w:id="364"/>
      <w:r w:rsidRPr="003C27CE">
        <w:rPr>
          <w:rFonts w:ascii="Times New Roman" w:hAnsi="Times New Roman" w:cs="Times New Roman"/>
          <w:color w:val="002060"/>
          <w:sz w:val="16"/>
          <w:szCs w:val="16"/>
        </w:rPr>
        <w:t xml:space="preserve"> (23405).</w:t>
      </w:r>
    </w:p>
    <w:p w14:paraId="378CFD7C" w14:textId="77777777" w:rsidR="00E870A6" w:rsidRPr="003C27CE" w:rsidRDefault="00E870A6" w:rsidP="00615CF2">
      <w:pPr>
        <w:rPr>
          <w:rFonts w:ascii="Times New Roman" w:hAnsi="Times New Roman" w:cs="Times New Roman"/>
          <w:color w:val="002060"/>
          <w:sz w:val="16"/>
          <w:szCs w:val="16"/>
        </w:rPr>
      </w:pPr>
    </w:p>
    <w:p w14:paraId="5A3A4A2D" w14:textId="77777777" w:rsidR="00A91008" w:rsidRPr="00B52707" w:rsidRDefault="00A91008" w:rsidP="00A91008">
      <w:pPr>
        <w:rPr>
          <w:rStyle w:val="aff"/>
          <w:rFonts w:ascii="Times New Roman" w:hAnsi="Times New Roman" w:cs="Times New Roman"/>
          <w:color w:val="0070C0"/>
          <w:spacing w:val="0"/>
          <w:sz w:val="16"/>
          <w:szCs w:val="16"/>
        </w:rPr>
      </w:pPr>
      <w:bookmarkStart w:id="365" w:name="bookmark592"/>
      <w:r w:rsidRPr="00B52707">
        <w:rPr>
          <w:rStyle w:val="aff"/>
          <w:rFonts w:ascii="Times New Roman" w:hAnsi="Times New Roman" w:cs="Times New Roman"/>
          <w:color w:val="0070C0"/>
          <w:spacing w:val="0"/>
          <w:sz w:val="16"/>
          <w:szCs w:val="16"/>
        </w:rPr>
        <w:t>1 (14) октября 1916 г. в небе г. Рига появился германский аэроплан-разведчик. Вскоре он попал в зону огня нашей «специальной зенитной артиллерии» и был вынужден повернуть назад.</w:t>
      </w:r>
    </w:p>
    <w:p w14:paraId="093C752C" w14:textId="77777777" w:rsidR="00A91008" w:rsidRPr="00B52707" w:rsidRDefault="00A91008" w:rsidP="00A9100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в районе ст. Пруды спустился подбитый пулеметным огнем с земли немецкий самолет, его экипаж взят в плен (25135).</w:t>
      </w:r>
    </w:p>
    <w:p w14:paraId="6F67BDC6" w14:textId="77777777" w:rsidR="00A91008" w:rsidRPr="00B52707" w:rsidRDefault="00A91008" w:rsidP="00A91008">
      <w:pPr>
        <w:rPr>
          <w:rStyle w:val="aff"/>
          <w:rFonts w:ascii="Times New Roman" w:hAnsi="Times New Roman" w:cs="Times New Roman"/>
          <w:color w:val="0070C0"/>
          <w:spacing w:val="0"/>
          <w:sz w:val="16"/>
          <w:szCs w:val="16"/>
        </w:rPr>
      </w:pPr>
    </w:p>
    <w:p w14:paraId="36E54EE5" w14:textId="2852CE2D"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октября 1916 г. командующий Черноморским флотом вице</w:t>
      </w:r>
      <w:r w:rsidRPr="003C27CE">
        <w:rPr>
          <w:rFonts w:ascii="Times New Roman" w:hAnsi="Times New Roman" w:cs="Times New Roman"/>
          <w:color w:val="002060"/>
          <w:sz w:val="16"/>
          <w:szCs w:val="16"/>
        </w:rPr>
        <w:softHyphen/>
        <w:t>адмирал А.В. Колчак посетил порт Констанцы. В своем докладе начальнику Морского штаба ВГК адмиралу А.И. Русину он отмечал, что «полная необеспеченность от неприятельских аэропланов, ежедневно налетавших на город и порт и создающих опасность для стоящих в гавани судов и портовых сооружений - особенно для керосиновых и бензиновых цистерн. Необеспеченность эта происходит, во-первых, от недостатка противоаэропланной артиллерии, во-вторых, в отсутствие аэропланов-истребителей. Наши гидроаэропланы, находящиеся в Констанце, не обладают достаточной скоростью и способностью быстро забирать высоту для борьбы с внезапно появившимися неприятельскими аэропланами».</w:t>
      </w:r>
      <w:bookmarkEnd w:id="365"/>
    </w:p>
    <w:p w14:paraId="161080A9" w14:textId="77777777" w:rsidR="00E870A6" w:rsidRPr="003C27CE" w:rsidRDefault="00E870A6" w:rsidP="00615CF2">
      <w:pPr>
        <w:rPr>
          <w:rFonts w:ascii="Times New Roman" w:hAnsi="Times New Roman" w:cs="Times New Roman"/>
          <w:color w:val="002060"/>
          <w:sz w:val="16"/>
          <w:szCs w:val="16"/>
        </w:rPr>
      </w:pPr>
      <w:bookmarkStart w:id="366" w:name="bookmark593"/>
      <w:r w:rsidRPr="003C27CE">
        <w:rPr>
          <w:rFonts w:ascii="Times New Roman" w:hAnsi="Times New Roman" w:cs="Times New Roman"/>
          <w:color w:val="002060"/>
          <w:sz w:val="16"/>
          <w:szCs w:val="16"/>
        </w:rPr>
        <w:t>С целью исправления создавшегося положения командующий ЧФ отдал приказ военному коменданту Очаковской крепости - сформировать и отправить в Констанцу две полевые зенитные батареи (по 4 орудия в каждой). Также планировалось включить в состав воздушной обороны города-порта морские истребители, проходившие испытания под Севастополем, а также истребительный авиаотряд из состава Добруджинской армии (23405).</w:t>
      </w:r>
      <w:bookmarkEnd w:id="366"/>
    </w:p>
    <w:p w14:paraId="1224823A" w14:textId="77777777" w:rsidR="00E870A6" w:rsidRPr="003C27CE" w:rsidRDefault="00E870A6" w:rsidP="00615CF2">
      <w:pPr>
        <w:rPr>
          <w:rFonts w:ascii="Times New Roman" w:hAnsi="Times New Roman" w:cs="Times New Roman"/>
          <w:color w:val="002060"/>
          <w:sz w:val="16"/>
          <w:szCs w:val="16"/>
        </w:rPr>
      </w:pPr>
    </w:p>
    <w:p w14:paraId="52B901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 </w:t>
      </w:r>
      <w:r w:rsidR="004D4B21"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октября 1916 г. в Русской армии на</w:t>
      </w:r>
      <w:r w:rsidRPr="003C27CE">
        <w:rPr>
          <w:rFonts w:ascii="Times New Roman" w:hAnsi="Times New Roman" w:cs="Times New Roman"/>
          <w:color w:val="002060"/>
          <w:sz w:val="16"/>
          <w:szCs w:val="16"/>
        </w:rPr>
        <w:softHyphen/>
        <w:t>считывалось 408 тракторов. Осенью 1916 г. в Америке и Англии Военным ведомством было заказано 200 гусеничных тракторов, на 1917 г. за рубежом предполагалось закупить еще 1500 единиц. Были приобретены трак</w:t>
      </w:r>
      <w:r w:rsidRPr="003C27CE">
        <w:rPr>
          <w:rFonts w:ascii="Times New Roman" w:hAnsi="Times New Roman" w:cs="Times New Roman"/>
          <w:color w:val="002060"/>
          <w:sz w:val="16"/>
          <w:szCs w:val="16"/>
        </w:rPr>
        <w:softHyphen/>
        <w:t>торы различных типов: английские паровые тракторы «Фоулер», «Маршал», «Мак-Ларен», американские полноприводные тракторы «Мортон» и автомобили-тракторы Дуплекс», «Вальтер» и «ФВД», французские полнопри</w:t>
      </w:r>
      <w:r w:rsidRPr="003C27CE">
        <w:rPr>
          <w:rFonts w:ascii="Times New Roman" w:hAnsi="Times New Roman" w:cs="Times New Roman"/>
          <w:color w:val="002060"/>
          <w:sz w:val="16"/>
          <w:szCs w:val="16"/>
        </w:rPr>
        <w:softHyphen/>
        <w:t>водные машины «Лятиль», американские гу</w:t>
      </w:r>
      <w:r w:rsidRPr="003C27CE">
        <w:rPr>
          <w:rFonts w:ascii="Times New Roman" w:hAnsi="Times New Roman" w:cs="Times New Roman"/>
          <w:color w:val="002060"/>
          <w:sz w:val="16"/>
          <w:szCs w:val="16"/>
        </w:rPr>
        <w:softHyphen/>
        <w:t>сеничные тракторы «Холт-Катерпиллер», «Ал- лис-Чалмерс» и «Ломбард», английские «Ру- стон» и «Клейтон». Имело место и ограни</w:t>
      </w:r>
      <w:r w:rsidRPr="003C27CE">
        <w:rPr>
          <w:rFonts w:ascii="Times New Roman" w:hAnsi="Times New Roman" w:cs="Times New Roman"/>
          <w:color w:val="002060"/>
          <w:sz w:val="16"/>
          <w:szCs w:val="16"/>
        </w:rPr>
        <w:softHyphen/>
        <w:t>ченное использование в армии различных сельскохозяйственных тракторов, в основном американского производства. Однако в планы оснащения Русской ар</w:t>
      </w:r>
      <w:r w:rsidRPr="003C27CE">
        <w:rPr>
          <w:rFonts w:ascii="Times New Roman" w:hAnsi="Times New Roman" w:cs="Times New Roman"/>
          <w:color w:val="002060"/>
          <w:sz w:val="16"/>
          <w:szCs w:val="16"/>
        </w:rPr>
        <w:softHyphen/>
        <w:t>мии механической тягой вмешались рево</w:t>
      </w:r>
      <w:r w:rsidRPr="003C27CE">
        <w:rPr>
          <w:rFonts w:ascii="Times New Roman" w:hAnsi="Times New Roman" w:cs="Times New Roman"/>
          <w:color w:val="002060"/>
          <w:sz w:val="16"/>
          <w:szCs w:val="16"/>
        </w:rPr>
        <w:softHyphen/>
        <w:t>люционные события - февральские, а за</w:t>
      </w:r>
      <w:r w:rsidRPr="003C27CE">
        <w:rPr>
          <w:rFonts w:ascii="Times New Roman" w:hAnsi="Times New Roman" w:cs="Times New Roman"/>
          <w:color w:val="002060"/>
          <w:sz w:val="16"/>
          <w:szCs w:val="16"/>
        </w:rPr>
        <w:softHyphen/>
        <w:t>тем и октябрьские 1917 г., имевшие со</w:t>
      </w:r>
      <w:r w:rsidRPr="003C27CE">
        <w:rPr>
          <w:rFonts w:ascii="Times New Roman" w:hAnsi="Times New Roman" w:cs="Times New Roman"/>
          <w:color w:val="002060"/>
          <w:sz w:val="16"/>
          <w:szCs w:val="16"/>
        </w:rPr>
        <w:softHyphen/>
        <w:t>вершенно катастрофические последствия. Развал армии, хаос, перебои со снабже</w:t>
      </w:r>
      <w:r w:rsidRPr="003C27CE">
        <w:rPr>
          <w:rFonts w:ascii="Times New Roman" w:hAnsi="Times New Roman" w:cs="Times New Roman"/>
          <w:color w:val="002060"/>
          <w:sz w:val="16"/>
          <w:szCs w:val="16"/>
        </w:rPr>
        <w:softHyphen/>
        <w:t>нием горючим, трудности эвакуации тяже</w:t>
      </w:r>
      <w:r w:rsidRPr="003C27CE">
        <w:rPr>
          <w:rFonts w:ascii="Times New Roman" w:hAnsi="Times New Roman" w:cs="Times New Roman"/>
          <w:color w:val="002060"/>
          <w:sz w:val="16"/>
          <w:szCs w:val="16"/>
        </w:rPr>
        <w:softHyphen/>
        <w:t>лых машин по железной дороге и многие другие субъективные и объективные при</w:t>
      </w:r>
      <w:r w:rsidRPr="003C27CE">
        <w:rPr>
          <w:rFonts w:ascii="Times New Roman" w:hAnsi="Times New Roman" w:cs="Times New Roman"/>
          <w:color w:val="002060"/>
          <w:sz w:val="16"/>
          <w:szCs w:val="16"/>
        </w:rPr>
        <w:softHyphen/>
        <w:t>чины привели к тому, что отступающие рус</w:t>
      </w:r>
      <w:r w:rsidRPr="003C27CE">
        <w:rPr>
          <w:rFonts w:ascii="Times New Roman" w:hAnsi="Times New Roman" w:cs="Times New Roman"/>
          <w:color w:val="002060"/>
          <w:sz w:val="16"/>
          <w:szCs w:val="16"/>
        </w:rPr>
        <w:softHyphen/>
        <w:t>ские войска часто бросали свою перво</w:t>
      </w:r>
      <w:r w:rsidRPr="003C27CE">
        <w:rPr>
          <w:rFonts w:ascii="Times New Roman" w:hAnsi="Times New Roman" w:cs="Times New Roman"/>
          <w:color w:val="002060"/>
          <w:sz w:val="16"/>
          <w:szCs w:val="16"/>
        </w:rPr>
        <w:softHyphen/>
        <w:t>классную технику. Большое количество во</w:t>
      </w:r>
      <w:r w:rsidRPr="003C27CE">
        <w:rPr>
          <w:rFonts w:ascii="Times New Roman" w:hAnsi="Times New Roman" w:cs="Times New Roman"/>
          <w:color w:val="002060"/>
          <w:sz w:val="16"/>
          <w:szCs w:val="16"/>
        </w:rPr>
        <w:softHyphen/>
        <w:t>енной техники к 1917 г. было сосредото</w:t>
      </w:r>
      <w:r w:rsidRPr="003C27CE">
        <w:rPr>
          <w:rFonts w:ascii="Times New Roman" w:hAnsi="Times New Roman" w:cs="Times New Roman"/>
          <w:color w:val="002060"/>
          <w:sz w:val="16"/>
          <w:szCs w:val="16"/>
        </w:rPr>
        <w:softHyphen/>
        <w:t>чено в Белоруссии и Малороссии. Ситуация обострилась 19 февраля 1918 г., когда германские войска, воспользовав</w:t>
      </w:r>
      <w:r w:rsidRPr="003C27CE">
        <w:rPr>
          <w:rFonts w:ascii="Times New Roman" w:hAnsi="Times New Roman" w:cs="Times New Roman"/>
          <w:color w:val="002060"/>
          <w:sz w:val="16"/>
          <w:szCs w:val="16"/>
        </w:rPr>
        <w:softHyphen/>
        <w:t>шись срывом переговоров о мире с боль</w:t>
      </w:r>
      <w:r w:rsidRPr="003C27CE">
        <w:rPr>
          <w:rFonts w:ascii="Times New Roman" w:hAnsi="Times New Roman" w:cs="Times New Roman"/>
          <w:color w:val="002060"/>
          <w:sz w:val="16"/>
          <w:szCs w:val="16"/>
        </w:rPr>
        <w:softHyphen/>
        <w:t>шевистским правительством в Брест-Ли- товске, двинулись на восток. Особенно тя</w:t>
      </w:r>
      <w:r w:rsidRPr="003C27CE">
        <w:rPr>
          <w:rFonts w:ascii="Times New Roman" w:hAnsi="Times New Roman" w:cs="Times New Roman"/>
          <w:color w:val="002060"/>
          <w:sz w:val="16"/>
          <w:szCs w:val="16"/>
        </w:rPr>
        <w:softHyphen/>
        <w:t>желое положение сложилось в Малороссии, где на оккупированной территории была создана марионеточная прогерманская Ук</w:t>
      </w:r>
      <w:r w:rsidRPr="003C27CE">
        <w:rPr>
          <w:rFonts w:ascii="Times New Roman" w:hAnsi="Times New Roman" w:cs="Times New Roman"/>
          <w:color w:val="002060"/>
          <w:sz w:val="16"/>
          <w:szCs w:val="16"/>
        </w:rPr>
        <w:softHyphen/>
        <w:t>раинская народная республика. После под</w:t>
      </w:r>
      <w:r w:rsidRPr="003C27CE">
        <w:rPr>
          <w:rFonts w:ascii="Times New Roman" w:hAnsi="Times New Roman" w:cs="Times New Roman"/>
          <w:color w:val="002060"/>
          <w:sz w:val="16"/>
          <w:szCs w:val="16"/>
        </w:rPr>
        <w:softHyphen/>
        <w:t>писания 3 марта 1918 г. между Германией и Советской Россией мирного договора в Брест-Литовске значительная часть техни</w:t>
      </w:r>
      <w:r w:rsidRPr="003C27CE">
        <w:rPr>
          <w:rFonts w:ascii="Times New Roman" w:hAnsi="Times New Roman" w:cs="Times New Roman"/>
          <w:color w:val="002060"/>
          <w:sz w:val="16"/>
          <w:szCs w:val="16"/>
        </w:rPr>
        <w:softHyphen/>
        <w:t>ки и вооружения (в том числе и тракторов), находившиеся на оккупированной террито</w:t>
      </w:r>
      <w:r w:rsidRPr="003C27CE">
        <w:rPr>
          <w:rFonts w:ascii="Times New Roman" w:hAnsi="Times New Roman" w:cs="Times New Roman"/>
          <w:color w:val="002060"/>
          <w:sz w:val="16"/>
          <w:szCs w:val="16"/>
        </w:rPr>
        <w:softHyphen/>
        <w:t>рии, стала трофеем германцев, австрий</w:t>
      </w:r>
      <w:r w:rsidRPr="003C27CE">
        <w:rPr>
          <w:rFonts w:ascii="Times New Roman" w:hAnsi="Times New Roman" w:cs="Times New Roman"/>
          <w:color w:val="002060"/>
          <w:sz w:val="16"/>
          <w:szCs w:val="16"/>
        </w:rPr>
        <w:softHyphen/>
        <w:t>цев, националистов и др. В Ростове-на- Дону, Новочеркасске, Харькове, Констан- тинограде, Полтаве и Кременчуге, на стан</w:t>
      </w:r>
      <w:r w:rsidRPr="003C27CE">
        <w:rPr>
          <w:rFonts w:ascii="Times New Roman" w:hAnsi="Times New Roman" w:cs="Times New Roman"/>
          <w:color w:val="002060"/>
          <w:sz w:val="16"/>
          <w:szCs w:val="16"/>
        </w:rPr>
        <w:softHyphen/>
        <w:t>циях Бахмут, Св. Горы, Лозовая в 1917 г. ТАОНом были оставлены 162 гусеничных трактора «Клейтон», 263 трактора «Рустон»,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3C27CE">
        <w:rPr>
          <w:rFonts w:ascii="Times New Roman" w:hAnsi="Times New Roman" w:cs="Times New Roman"/>
          <w:color w:val="002060"/>
          <w:sz w:val="16"/>
          <w:szCs w:val="16"/>
        </w:rPr>
        <w:softHyphen/>
        <w:t>ного в западных и юго-западных губерниях России (территории современных Белорус</w:t>
      </w:r>
      <w:r w:rsidRPr="003C27CE">
        <w:rPr>
          <w:rFonts w:ascii="Times New Roman" w:hAnsi="Times New Roman" w:cs="Times New Roman"/>
          <w:color w:val="002060"/>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3C27CE">
        <w:rPr>
          <w:rFonts w:ascii="Times New Roman" w:hAnsi="Times New Roman" w:cs="Times New Roman"/>
          <w:color w:val="002060"/>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3C27CE">
        <w:rPr>
          <w:rFonts w:ascii="Times New Roman" w:hAnsi="Times New Roman" w:cs="Times New Roman"/>
          <w:color w:val="002060"/>
          <w:sz w:val="16"/>
          <w:szCs w:val="16"/>
        </w:rPr>
        <w:softHyphen/>
        <w:t>лыми эшелонами (11874).</w:t>
      </w:r>
    </w:p>
    <w:p w14:paraId="1E762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07CA8A" w14:textId="77777777" w:rsidR="001805E3" w:rsidRPr="003C27CE" w:rsidRDefault="001805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(14) октября 1916 г., согласно справке Главного управления Генерального штаба, в Коломенской усиленной автомобильной ма</w:t>
      </w:r>
      <w:r w:rsidRPr="003C27CE">
        <w:rPr>
          <w:rFonts w:ascii="Times New Roman" w:hAnsi="Times New Roman" w:cs="Times New Roman"/>
          <w:color w:val="002060"/>
          <w:sz w:val="16"/>
          <w:szCs w:val="16"/>
        </w:rPr>
        <w:softHyphen/>
        <w:t>стерской в местечке Новая Вичуга Костром</w:t>
      </w:r>
      <w:r w:rsidRPr="003C27CE">
        <w:rPr>
          <w:rFonts w:ascii="Times New Roman" w:hAnsi="Times New Roman" w:cs="Times New Roman"/>
          <w:color w:val="002060"/>
          <w:sz w:val="16"/>
          <w:szCs w:val="16"/>
        </w:rPr>
        <w:softHyphen/>
        <w:t>ской губернии, которая находилась в ведении Военной автошколы, эксплуатировались кроме тракторов с двигателями внутреннего сгора</w:t>
      </w:r>
      <w:r w:rsidRPr="003C27CE">
        <w:rPr>
          <w:rFonts w:ascii="Times New Roman" w:hAnsi="Times New Roman" w:cs="Times New Roman"/>
          <w:color w:val="002060"/>
          <w:sz w:val="16"/>
          <w:szCs w:val="16"/>
        </w:rPr>
        <w:softHyphen/>
        <w:t>ния одиннадцать паровых тягачей «Маршал» и один «Фоулер». Еще 121 рутьер «Фоулер» числился за Главным артиллерийским управлением (15775).</w:t>
      </w:r>
    </w:p>
    <w:p w14:paraId="40F1CF99" w14:textId="77777777" w:rsidR="001805E3" w:rsidRPr="003C27CE" w:rsidRDefault="001805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1917 г. были созданы шесть тяжелых артил</w:t>
      </w:r>
      <w:r w:rsidRPr="003C27CE">
        <w:rPr>
          <w:rFonts w:ascii="Times New Roman" w:hAnsi="Times New Roman" w:cs="Times New Roman"/>
          <w:color w:val="002060"/>
          <w:sz w:val="16"/>
          <w:szCs w:val="16"/>
        </w:rPr>
        <w:softHyphen/>
        <w:t>лерийских бригад, в состав которых входили Отдельные тракторные тяжелые дивизионы. На вооружении некоторых из них стояли и ан</w:t>
      </w:r>
      <w:r w:rsidRPr="003C27CE">
        <w:rPr>
          <w:rFonts w:ascii="Times New Roman" w:hAnsi="Times New Roman" w:cs="Times New Roman"/>
          <w:color w:val="002060"/>
          <w:sz w:val="16"/>
          <w:szCs w:val="16"/>
        </w:rPr>
        <w:softHyphen/>
        <w:t>глийские паровые дорожные локомотивы.</w:t>
      </w:r>
    </w:p>
    <w:p w14:paraId="17B5F4A8" w14:textId="77777777" w:rsidR="001805E3" w:rsidRPr="003C27CE" w:rsidRDefault="001805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отдельные достоинства па</w:t>
      </w:r>
      <w:r w:rsidRPr="003C27CE">
        <w:rPr>
          <w:rFonts w:ascii="Times New Roman" w:hAnsi="Times New Roman" w:cs="Times New Roman"/>
          <w:color w:val="002060"/>
          <w:sz w:val="16"/>
          <w:szCs w:val="16"/>
        </w:rPr>
        <w:softHyphen/>
        <w:t>ровых тракторов (такие, как надежность, прос</w:t>
      </w:r>
      <w:r w:rsidRPr="003C27CE">
        <w:rPr>
          <w:rFonts w:ascii="Times New Roman" w:hAnsi="Times New Roman" w:cs="Times New Roman"/>
          <w:color w:val="002060"/>
          <w:sz w:val="16"/>
          <w:szCs w:val="16"/>
        </w:rPr>
        <w:softHyphen/>
        <w:t>тота конструкции и мощная тяговая сила), надо признать, что недостатков у них было все же больше. Среди них отметим большой вес, низкую проходимость, необходимость через каждые 5-10 верст заправляться водой, дли</w:t>
      </w:r>
      <w:r w:rsidRPr="003C27CE">
        <w:rPr>
          <w:rFonts w:ascii="Times New Roman" w:hAnsi="Times New Roman" w:cs="Times New Roman"/>
          <w:color w:val="002060"/>
          <w:sz w:val="16"/>
          <w:szCs w:val="16"/>
        </w:rPr>
        <w:softHyphen/>
        <w:t>тельный (более часа летом и два часа зимой) разогрев котла перед началом движения, а для обеспечения готовности к движению - потребность держать машины все время «под парами». Кроме того, расход топлива и воды хорошего качества у паровых тракторов был чрезвычайно велик. Имевшиеся к тому времени технические ре</w:t>
      </w:r>
      <w:r w:rsidRPr="003C27CE">
        <w:rPr>
          <w:rFonts w:ascii="Times New Roman" w:hAnsi="Times New Roman" w:cs="Times New Roman"/>
          <w:color w:val="002060"/>
          <w:sz w:val="16"/>
          <w:szCs w:val="16"/>
        </w:rPr>
        <w:softHyphen/>
        <w:t>шения, направленные на повышение эффектив</w:t>
      </w:r>
      <w:r w:rsidRPr="003C27CE">
        <w:rPr>
          <w:rFonts w:ascii="Times New Roman" w:hAnsi="Times New Roman" w:cs="Times New Roman"/>
          <w:color w:val="002060"/>
          <w:sz w:val="16"/>
          <w:szCs w:val="16"/>
        </w:rPr>
        <w:softHyphen/>
        <w:t>ности парового двигателя и снижение расхода топлива и воды (теплообменники, конденсато</w:t>
      </w:r>
      <w:r w:rsidRPr="003C27CE">
        <w:rPr>
          <w:rFonts w:ascii="Times New Roman" w:hAnsi="Times New Roman" w:cs="Times New Roman"/>
          <w:color w:val="002060"/>
          <w:sz w:val="16"/>
          <w:szCs w:val="16"/>
        </w:rPr>
        <w:softHyphen/>
        <w:t>ры, машины среднего и высокого давления) на дорожных паровозах не могли быть применены в принципе. Все эти решения вели к существен</w:t>
      </w:r>
      <w:r w:rsidRPr="003C27CE">
        <w:rPr>
          <w:rFonts w:ascii="Times New Roman" w:hAnsi="Times New Roman" w:cs="Times New Roman"/>
          <w:color w:val="002060"/>
          <w:sz w:val="16"/>
          <w:szCs w:val="16"/>
        </w:rPr>
        <w:softHyphen/>
        <w:t>ному увеличению и без того громадного веса рутьера и использовались только на транспорт</w:t>
      </w:r>
      <w:r w:rsidRPr="003C27CE">
        <w:rPr>
          <w:rFonts w:ascii="Times New Roman" w:hAnsi="Times New Roman" w:cs="Times New Roman"/>
          <w:color w:val="002060"/>
          <w:sz w:val="16"/>
          <w:szCs w:val="16"/>
        </w:rPr>
        <w:softHyphen/>
        <w:t>ных средствах, где вес силового агрегата менее критичен - на рельсовых паровозах и паровых судах. Работа дорожных паровозов по-прежне</w:t>
      </w:r>
      <w:r w:rsidRPr="003C27CE">
        <w:rPr>
          <w:rFonts w:ascii="Times New Roman" w:hAnsi="Times New Roman" w:cs="Times New Roman"/>
          <w:color w:val="002060"/>
          <w:sz w:val="16"/>
          <w:szCs w:val="16"/>
        </w:rPr>
        <w:softHyphen/>
        <w:t>му сопровождалась шумом, искрами и дымом, что приводило к их демаскировке.</w:t>
      </w:r>
      <w:r w:rsidRPr="003C27CE">
        <w:rPr>
          <w:rStyle w:val="aff5"/>
          <w:rFonts w:ascii="Times New Roman" w:eastAsia="Arial Narrow" w:hAnsi="Times New Roman" w:cs="Times New Roman"/>
          <w:i w:val="0"/>
          <w:color w:val="002060"/>
        </w:rPr>
        <w:t xml:space="preserve"> «Вследствие большого веса эти тракторы сильно портили как грунтовые, так и ирссейные дороги». </w:t>
      </w:r>
      <w:r w:rsidRPr="003C27CE">
        <w:rPr>
          <w:rFonts w:ascii="Times New Roman" w:hAnsi="Times New Roman" w:cs="Times New Roman"/>
          <w:color w:val="002060"/>
          <w:sz w:val="16"/>
          <w:szCs w:val="16"/>
        </w:rPr>
        <w:t>Все эти факторы не позволили им эффек</w:t>
      </w:r>
      <w:r w:rsidRPr="003C27CE">
        <w:rPr>
          <w:rFonts w:ascii="Times New Roman" w:hAnsi="Times New Roman" w:cs="Times New Roman"/>
          <w:color w:val="002060"/>
          <w:sz w:val="16"/>
          <w:szCs w:val="16"/>
        </w:rPr>
        <w:softHyphen/>
        <w:t>тивно действовать в боевой обстановке (15775).</w:t>
      </w:r>
    </w:p>
    <w:p w14:paraId="3A777CDD" w14:textId="77777777" w:rsidR="001805E3" w:rsidRPr="003C27CE" w:rsidRDefault="001805E3" w:rsidP="00615CF2">
      <w:pPr>
        <w:rPr>
          <w:rFonts w:ascii="Times New Roman" w:hAnsi="Times New Roman" w:cs="Times New Roman"/>
          <w:color w:val="002060"/>
          <w:sz w:val="16"/>
          <w:szCs w:val="16"/>
        </w:rPr>
      </w:pPr>
    </w:p>
    <w:p w14:paraId="14FE0E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октября 1916 минный заградитель Аю-Даг выставил противолодочную сеть между Мангалие и Тузла (3122).</w:t>
      </w:r>
    </w:p>
    <w:p w14:paraId="716F60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C66D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 по 9 (14-2</w:t>
      </w:r>
      <w:r w:rsidR="001805E3"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октября 1916 корабли отряда особого назначения в составе линкора Ростислав, 5-го дивизиона эсминцев (Заветный, Звонкий, Зоркий, Завидный), 2-х эсминцев 3-го дивизиона (Лейтенант Шестаков, Капитан-лейтенант Баранов), 8 тральщиков и минного заградителя Аю-Даг артогнем поддерживали войска, оборонявшие Констанцу (3122).</w:t>
      </w:r>
    </w:p>
    <w:p w14:paraId="4F61FB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F430A3" w14:textId="77777777" w:rsidR="000E4FA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EFADCF8"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38FBE465" w14:textId="1BAD4BA8" w:rsidR="000E4FA5" w:rsidRPr="003C27CE" w:rsidRDefault="000E4FA5" w:rsidP="00615CF2">
      <w:pPr>
        <w:pStyle w:val="ae"/>
        <w:spacing w:before="0" w:after="0"/>
        <w:rPr>
          <w:color w:val="002060"/>
          <w:sz w:val="16"/>
          <w:szCs w:val="16"/>
        </w:rPr>
      </w:pPr>
      <w:r w:rsidRPr="003C27CE">
        <w:rPr>
          <w:color w:val="002060"/>
          <w:sz w:val="16"/>
          <w:szCs w:val="16"/>
        </w:rPr>
        <w:t xml:space="preserve">1 (14) октября 1916 в Перми был основан первый на Урале университет, тогда это был еще филиал Петроградского, созданный при помощи столичной профессуры (17045). </w:t>
      </w:r>
      <w:r w:rsidR="00FD38A3" w:rsidRPr="003C27CE">
        <w:rPr>
          <w:color w:val="002060"/>
          <w:sz w:val="16"/>
          <w:szCs w:val="16"/>
        </w:rPr>
        <w:t xml:space="preserve"> </w:t>
      </w:r>
    </w:p>
    <w:p w14:paraId="3275C96A"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6BBCAF5D" w14:textId="77777777" w:rsidR="00D973DE" w:rsidRPr="003C27CE" w:rsidRDefault="00D973D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0A0640B" w14:textId="77777777" w:rsidR="00D973DE" w:rsidRPr="003C27CE" w:rsidRDefault="00D973DE" w:rsidP="00615CF2">
      <w:pPr>
        <w:autoSpaceDE w:val="0"/>
        <w:autoSpaceDN w:val="0"/>
        <w:adjustRightInd w:val="0"/>
        <w:rPr>
          <w:rFonts w:ascii="Times New Roman" w:hAnsi="Times New Roman" w:cs="Times New Roman"/>
          <w:iCs/>
          <w:color w:val="002060"/>
          <w:sz w:val="16"/>
          <w:szCs w:val="16"/>
        </w:rPr>
      </w:pPr>
    </w:p>
    <w:p w14:paraId="642ACB24" w14:textId="77777777" w:rsidR="00D973DE" w:rsidRPr="003C27CE" w:rsidRDefault="00D973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октября 1916 г. «Для производства испытаний как аппаратов, так и изобретений» на местах при УВВФ была учреждена «Подвижная комиссия». В связи со сложностями отгрузки имущества, прибывающего из-за границы, 3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58C0196A" w14:textId="77777777" w:rsidR="00D973DE" w:rsidRPr="003C27CE" w:rsidRDefault="00D973DE" w:rsidP="00615CF2">
      <w:pPr>
        <w:rPr>
          <w:rFonts w:ascii="Times New Roman" w:hAnsi="Times New Roman" w:cs="Times New Roman"/>
          <w:color w:val="002060"/>
          <w:sz w:val="16"/>
          <w:szCs w:val="16"/>
        </w:rPr>
      </w:pPr>
    </w:p>
    <w:p w14:paraId="5C9BE2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50374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64C3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октября 1916 штабс-капитан группы ЮЗФ Залесский доклады</w:t>
      </w:r>
      <w:r w:rsidRPr="003C27CE">
        <w:rPr>
          <w:rFonts w:ascii="Times New Roman" w:hAnsi="Times New Roman" w:cs="Times New Roman"/>
          <w:color w:val="002060"/>
          <w:sz w:val="16"/>
          <w:szCs w:val="16"/>
        </w:rPr>
        <w:softHyphen/>
        <w:t>вал: “15 аппаратов вылетали для боя в течение дня, из них утром - 5, вече</w:t>
      </w:r>
      <w:r w:rsidRPr="003C27CE">
        <w:rPr>
          <w:rFonts w:ascii="Times New Roman" w:hAnsi="Times New Roman" w:cs="Times New Roman"/>
          <w:color w:val="002060"/>
          <w:sz w:val="16"/>
          <w:szCs w:val="16"/>
        </w:rPr>
        <w:softHyphen/>
        <w:t>ром - 10. Бои имели 7 аппаратов”. Од</w:t>
      </w:r>
      <w:r w:rsidRPr="003C27CE">
        <w:rPr>
          <w:rFonts w:ascii="Times New Roman" w:hAnsi="Times New Roman" w:cs="Times New Roman"/>
          <w:color w:val="002060"/>
          <w:sz w:val="16"/>
          <w:szCs w:val="16"/>
        </w:rPr>
        <w:softHyphen/>
        <w:t>нако сбитых самолетов не было (3954).</w:t>
      </w:r>
    </w:p>
    <w:p w14:paraId="0FB0E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14F403" w14:textId="77777777" w:rsidR="00D04885" w:rsidRPr="00B52707" w:rsidRDefault="00D04885" w:rsidP="00D04885">
      <w:pPr>
        <w:rPr>
          <w:rFonts w:ascii="Times New Roman" w:hAnsi="Times New Roman" w:cs="Times New Roman"/>
          <w:color w:val="0070C0"/>
          <w:sz w:val="16"/>
          <w:szCs w:val="16"/>
        </w:rPr>
      </w:pPr>
      <w:bookmarkStart w:id="367" w:name="bookmark589"/>
      <w:bookmarkStart w:id="368" w:name="bookmark590"/>
      <w:r w:rsidRPr="00B52707">
        <w:rPr>
          <w:rStyle w:val="aff"/>
          <w:rFonts w:ascii="Times New Roman" w:hAnsi="Times New Roman" w:cs="Times New Roman"/>
          <w:color w:val="0070C0"/>
          <w:spacing w:val="0"/>
          <w:sz w:val="16"/>
          <w:szCs w:val="16"/>
        </w:rPr>
        <w:t>2 (15) октября 1916 г. германский аэроплан в качестве ответных действий подверг бомбардировке военный объект Кеммерона (без какого-либо для него вреда) (25135).</w:t>
      </w:r>
    </w:p>
    <w:p w14:paraId="19E1E5D8" w14:textId="77777777" w:rsidR="00D04885" w:rsidRPr="00B52707" w:rsidRDefault="00D04885" w:rsidP="00D04885">
      <w:pPr>
        <w:rPr>
          <w:rFonts w:ascii="Times New Roman" w:hAnsi="Times New Roman" w:cs="Times New Roman"/>
          <w:color w:val="0070C0"/>
          <w:sz w:val="16"/>
          <w:szCs w:val="16"/>
        </w:rPr>
      </w:pPr>
    </w:p>
    <w:p w14:paraId="0A3B3F47" w14:textId="77777777" w:rsidR="00D04885" w:rsidRPr="00B52707" w:rsidRDefault="00D04885" w:rsidP="00D04885">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 (15) октября 1916 г. зенитными расчетами при отражении очередного налета на Констанцу был подбит один из германских летательных аппаратов. Наиболее отличившиеся офицеры и нижние чины батареи удостоены знаков воинского отличия. При повторном налете противник недосчитался еще одного своего самолета, упавшего возле позиций своих войск (25135).</w:t>
      </w:r>
    </w:p>
    <w:p w14:paraId="1DF735ED" w14:textId="77777777" w:rsidR="00D04885" w:rsidRPr="00B52707" w:rsidRDefault="00D04885" w:rsidP="00D04885">
      <w:pPr>
        <w:rPr>
          <w:rFonts w:ascii="Times New Roman" w:hAnsi="Times New Roman" w:cs="Times New Roman"/>
          <w:color w:val="0070C0"/>
          <w:sz w:val="16"/>
          <w:szCs w:val="16"/>
        </w:rPr>
      </w:pPr>
    </w:p>
    <w:p w14:paraId="1A25876D" w14:textId="66437215"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октября 1916 г. зенитными расчетами при отражении очередного налета на город Констанца был подбит один из германских летательных аппаратов. Наиболее отличившиеся офицеры и нижние чины батареи удостоены знаков воинского отличия. При повторном налете противник недосчитался еще одного своего самолета, упавшего возле позиций своих войск (23405).</w:t>
      </w:r>
      <w:bookmarkEnd w:id="367"/>
      <w:bookmarkEnd w:id="368"/>
    </w:p>
    <w:p w14:paraId="2CC92F0D" w14:textId="77777777" w:rsidR="00E870A6" w:rsidRPr="003C27CE" w:rsidRDefault="00E870A6" w:rsidP="00615CF2">
      <w:pPr>
        <w:rPr>
          <w:rFonts w:ascii="Times New Roman" w:hAnsi="Times New Roman" w:cs="Times New Roman"/>
          <w:color w:val="002060"/>
          <w:sz w:val="16"/>
          <w:szCs w:val="16"/>
        </w:rPr>
      </w:pPr>
    </w:p>
    <w:p w14:paraId="3D1EC004" w14:textId="5E00DC11"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 (15) октября 1916 г. на румынском фронте французский генерал Х. М. Бертело прибыл в Яссы во главе французской военной миссии. Авиационную миссию возглавил пилот майор Франсуа де Верньет де ла Мот, в ее состав входили сорок один самолет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Il</w:t>
      </w:r>
      <w:r w:rsidRPr="003C27CE">
        <w:rPr>
          <w:rFonts w:ascii="Times New Roman" w:hAnsi="Times New Roman" w:cs="Times New Roman"/>
          <w:color w:val="002060"/>
          <w:sz w:val="16"/>
          <w:szCs w:val="16"/>
          <w:lang w:bidi="en-US"/>
        </w:rPr>
        <w:t xml:space="preserve">, тридцать восемь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.40, восемнадцать </w:t>
      </w:r>
      <w:r w:rsidRPr="003C27CE">
        <w:rPr>
          <w:rFonts w:ascii="Times New Roman" w:hAnsi="Times New Roman" w:cs="Times New Roman"/>
          <w:color w:val="002060"/>
          <w:sz w:val="16"/>
          <w:szCs w:val="16"/>
          <w:lang w:val="en-US" w:bidi="en-US"/>
        </w:rPr>
        <w:t>Breguet</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Michelins</w:t>
      </w:r>
      <w:r w:rsidRPr="003C27CE">
        <w:rPr>
          <w:rFonts w:ascii="Times New Roman" w:hAnsi="Times New Roman" w:cs="Times New Roman"/>
          <w:color w:val="002060"/>
          <w:sz w:val="16"/>
          <w:szCs w:val="16"/>
          <w:lang w:bidi="en-US"/>
        </w:rPr>
        <w:t xml:space="preserve"> и четыре </w:t>
      </w:r>
      <w:r w:rsidRPr="003C27CE">
        <w:rPr>
          <w:rFonts w:ascii="Times New Roman" w:hAnsi="Times New Roman" w:cs="Times New Roman"/>
          <w:color w:val="002060"/>
          <w:sz w:val="16"/>
          <w:szCs w:val="16"/>
          <w:lang w:val="en-US" w:bidi="en-US"/>
        </w:rPr>
        <w:t>Henri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В декабре миссия получила восемь самолетов </w:t>
      </w:r>
      <w:r w:rsidRPr="003C27CE">
        <w:rPr>
          <w:rFonts w:ascii="Times New Roman" w:hAnsi="Times New Roman" w:cs="Times New Roman"/>
          <w:color w:val="002060"/>
          <w:sz w:val="16"/>
          <w:szCs w:val="16"/>
          <w:lang w:val="en-US" w:bidi="en-US"/>
        </w:rPr>
        <w:t>Caudron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.4 (23525).</w:t>
      </w:r>
    </w:p>
    <w:p w14:paraId="5FB93F6E" w14:textId="77777777" w:rsidR="00E870A6" w:rsidRPr="003C27CE" w:rsidRDefault="00E870A6" w:rsidP="00615CF2">
      <w:pPr>
        <w:rPr>
          <w:rFonts w:ascii="Times New Roman" w:hAnsi="Times New Roman" w:cs="Times New Roman"/>
          <w:color w:val="002060"/>
          <w:sz w:val="16"/>
          <w:szCs w:val="16"/>
          <w:lang w:bidi="en-US"/>
        </w:rPr>
      </w:pPr>
    </w:p>
    <w:p w14:paraId="10E6863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6B83CE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046D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октября 1916 министром внутренних дел был назначен А.Д.Протопопов (3908,250).</w:t>
      </w:r>
    </w:p>
    <w:p w14:paraId="65E82D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16DAC5" w14:textId="77777777" w:rsidR="003D6A3B" w:rsidRPr="003C27CE" w:rsidRDefault="00E81F8D" w:rsidP="00615CF2">
      <w:pPr>
        <w:autoSpaceDE w:val="0"/>
        <w:autoSpaceDN w:val="0"/>
        <w:adjustRightInd w:val="0"/>
        <w:rPr>
          <w:rFonts w:ascii="Times New Roman" w:hAnsi="Times New Roman" w:cs="Times New Roman"/>
          <w:iCs/>
          <w:color w:val="002060"/>
          <w:sz w:val="16"/>
          <w:szCs w:val="16"/>
          <w:lang w:val="en-US"/>
        </w:rPr>
      </w:pPr>
      <w:r w:rsidRPr="003C27CE">
        <w:rPr>
          <w:rFonts w:ascii="Times New Roman" w:hAnsi="Times New Roman" w:cs="Times New Roman"/>
          <w:i/>
          <w:iCs/>
          <w:color w:val="002060"/>
          <w:sz w:val="16"/>
          <w:szCs w:val="16"/>
        </w:rPr>
        <w:t>За</w:t>
      </w:r>
      <w:r w:rsidRPr="003C27CE">
        <w:rPr>
          <w:rFonts w:ascii="Times New Roman" w:hAnsi="Times New Roman" w:cs="Times New Roman"/>
          <w:i/>
          <w:iCs/>
          <w:color w:val="002060"/>
          <w:sz w:val="16"/>
          <w:szCs w:val="16"/>
          <w:lang w:val="en-US"/>
        </w:rPr>
        <w:t xml:space="preserve"> </w:t>
      </w:r>
      <w:r w:rsidRPr="003C27CE">
        <w:rPr>
          <w:rFonts w:ascii="Times New Roman" w:hAnsi="Times New Roman" w:cs="Times New Roman"/>
          <w:i/>
          <w:iCs/>
          <w:color w:val="002060"/>
          <w:sz w:val="16"/>
          <w:szCs w:val="16"/>
        </w:rPr>
        <w:t>рубежом</w:t>
      </w:r>
      <w:r w:rsidRPr="003C27CE">
        <w:rPr>
          <w:rFonts w:ascii="Times New Roman" w:hAnsi="Times New Roman" w:cs="Times New Roman"/>
          <w:i/>
          <w:iCs/>
          <w:color w:val="002060"/>
          <w:sz w:val="16"/>
          <w:szCs w:val="16"/>
          <w:lang w:val="en-US"/>
        </w:rPr>
        <w:t>:</w:t>
      </w:r>
    </w:p>
    <w:p w14:paraId="62D3845E" w14:textId="77777777" w:rsidR="003D6A3B" w:rsidRPr="003C27CE" w:rsidRDefault="003D6A3B" w:rsidP="00615CF2">
      <w:pPr>
        <w:autoSpaceDE w:val="0"/>
        <w:autoSpaceDN w:val="0"/>
        <w:adjustRightInd w:val="0"/>
        <w:rPr>
          <w:rFonts w:ascii="Times New Roman" w:hAnsi="Times New Roman" w:cs="Times New Roman"/>
          <w:iCs/>
          <w:color w:val="002060"/>
          <w:sz w:val="16"/>
          <w:szCs w:val="16"/>
          <w:lang w:val="en-US"/>
        </w:rPr>
      </w:pPr>
    </w:p>
    <w:p w14:paraId="6789EAF4"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October 15, 1916 Germany resumes U-boat attacks under search and destroy rules (1067).</w:t>
      </w:r>
    </w:p>
    <w:p w14:paraId="3107868E"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08C1CF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октября 1916 Германия возобновила подводную войну (1067).</w:t>
      </w:r>
    </w:p>
    <w:p w14:paraId="0E3C7A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30789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8E20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82A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г. председатель комиссии по авиационным вопросам при Особом совещании по обороне государства В.Гурко сообщал, что работа русской авиации крайне осложняется действиями зенитной артиллерии противника. “Так, у Риги на протяжении 45 верст фронта неприятеля расположено 43 зенитных батареи в составе 4-6 орудий каждая, стреляющие с большой меткостью... После одного из сентябрьских полетов “Муромец” вернулся на базу с 293 повреждениями, из коих много было довольно существенных” (9803). До бросания бомб большого веса представлялось возможным летать на высоте 1200 м, теперь же разрывы снарядов наблюдались над аппаратом при полетах даже на высоте 2200 м” (9802).</w:t>
      </w:r>
    </w:p>
    <w:p w14:paraId="2DCCC6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DAD97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DD5FB3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12EA95" w14:textId="77777777" w:rsidR="00D973DE" w:rsidRPr="003C27CE" w:rsidRDefault="00D973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31BE372A" w14:textId="77777777" w:rsidR="00D973DE" w:rsidRPr="003C27CE" w:rsidRDefault="00D973DE" w:rsidP="00615CF2">
      <w:pPr>
        <w:rPr>
          <w:rFonts w:ascii="Times New Roman" w:hAnsi="Times New Roman" w:cs="Times New Roman"/>
          <w:color w:val="002060"/>
          <w:sz w:val="16"/>
          <w:szCs w:val="16"/>
        </w:rPr>
      </w:pPr>
    </w:p>
    <w:p w14:paraId="695702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 из доклада председателя комиссии по авиационным вопросам В. Гурко при Особом совещании по обороне государства: "У Риги на протяжении 45 верст фронта неприятеля расположены 43 зенитных батареи в составе 4-6 орудий каждая, стреляющих с большой меткостью... После одного из сентябрьских полетов "Муромец" вернулся на базу с 293 повреждениями, из коих много было довольно существенных... До бросания бомб большого веса представлялось возможным летать на высоте 1200 м, теперь же разрывы снарядов наблюдались над аппаратом при полетах даже на высоте 2200 м". Этот доклад свидетельствует о том, что в последнем боевом столкновении (23 сентября) "Муромец" пострадал не только от нападения германского истребителя (11999).</w:t>
      </w:r>
    </w:p>
    <w:p w14:paraId="4A0204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139160" w14:textId="25987458"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(16) октября 1916 г. великий князь Александр Михайлович представил царю доклад об ЭВК. Резюме следует; «На последнем этапе воздушной войны самолеты часто начинали действовать группами. Например, 25 сентября был нанесен групповой удар по войскам противника в районе Боруни, в результате которого были потеряны один ИТ-я Муромец (ИМ-</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и один небольшой самолет. Такая большая потеря, предположительно, была связана с тем, что ЭВК находился под командованием человека, не имевшего никакого отношения к авиации.</w:t>
      </w:r>
    </w:p>
    <w:p w14:paraId="3EBCDDF3"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Теперь мне [стало] конфиденциально известно, что существуют планы сформировать новые отрядоы Муромца и иметь по одному отряду, обслуживающему одно войско. Для выполнения этой программы в первую очередь необходимо установить надлежащее подчинение и координацию между так называемой малой и большой (большой) авиационной авиацией (частями). Следует отметить, что ЭВК [изначально] создавался для испытаний больших самолетов и выяснения, способны ли они к эффективным действиям.</w:t>
      </w:r>
    </w:p>
    <w:p w14:paraId="6E9B9774"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Так что ЭВК и его командование существовали только на экспериментальной основе, причем этот ход событий сохраняется и сегодня. Это позволяет предположить, что ЭВК либо не выполнил свою задачу, и поэтому до сих пор является экспериментальным военным учреждением, либо был создан для захвата высших должностей над другими подразделениями и их командованием в связи с планом использования большой авиации. важнее по сравнению с мелкими.</w:t>
      </w:r>
    </w:p>
    <w:p w14:paraId="620E37B9" w14:textId="77777777" w:rsidR="00E870A6" w:rsidRPr="003C27CE" w:rsidRDefault="00E870A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Предположительно последняя причина преследовалась, так как ЭВК была создана 5 января 1915 г. (23 декабря 1914 г. по старому стилю) и через две недели был выведен из зоны ответственности командующего авиацией Северо-Западного фронта. Затем, 3 мая 1915 г., были изданы новые правила, также временные, отражающие прежние намерения захватить как можно больше власти. В результате бывший член Совета министра финансов [Шидловский] получил полные права стать ведущим стратегом по планированию боевых задач тяжелой авиации.</w:t>
      </w:r>
    </w:p>
    <w:p w14:paraId="567C9457"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декабря 1915 г. было утверждено новое штатное положение для ЭВК и согласно этому документу командиру ЭВК были переданы те же отделы, которые были в моем собственном Управлении, а именно метеорологический, фотографический, топографический и артиллерийский (отделы), офицер Генерального Штаба , командир отдела технического и снабжения, старший офицер начальствующего состава и т. д., появились в штабе ЭВК, как и в моем собственном Коллегии.</w:t>
      </w:r>
    </w:p>
    <w:p w14:paraId="0453A92C"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период, когда ЭВК располагал лишь несколькими тяжелыми самолетами, его командование имело обычные исполнительные функции; теперь, когда его самолеты летали и летают по всем фронтам, это командование должно получить полные функции генерал-инспекторской коллегии по тяжелой авиации.</w:t>
      </w:r>
    </w:p>
    <w:p w14:paraId="188DAF1D" w14:textId="77777777" w:rsidR="00E870A6" w:rsidRPr="003C27CE" w:rsidRDefault="00E870A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Эти намерения полностью отделиться от так называемой легкой авиации привели и к созданию в составе ЭВК специальной летной школы по подготовке летчиков на легких самолетах, выпускники которой получали такое же звание военного летчика, как и выпускники Гатчины и Севастополя. . Более того, командование ЭВК отклонило предложение о присоединении к ЭВК выпускников Киевской авиационной школы летчиков-наблюдателей.</w:t>
      </w:r>
    </w:p>
    <w:p w14:paraId="0E83B2DF"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Самое интересное, что ЭВК имеет в своем составе легкие самолеты, количество которых превышает количество, необходимое для сопровождения тяжелых самолетов во время их налетов (14 легких самолетов в каждой единице самолетов ИФ "Муромец"). Предположительно ЭВК станет главным штабом российской авиации. Следует также отметить, что в Ставке авиационные проблемы относятся к сфере ответственности дежурного отдела, тогда как было бы целесообразно отнести это дело к сфере ответственности генерал-квартирмейстера.</w:t>
      </w:r>
    </w:p>
    <w:p w14:paraId="6D71C57D"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Таким образом, наши Вооруженные Силы располагают двумя центральными авиационными управлениями, которые лишь дублируют друг друга. Нет вышестоящего лица, чтобы должным образом координировать их деятельность, так как Управление ВВФ занято снабжением и, более того, оно только собирает свои функции, которые придут в мирное время.</w:t>
      </w:r>
    </w:p>
    <w:p w14:paraId="40B23A41"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Такое двойное управление авиационными частями приводит, например, к тому, что отряды тяжелой и легкой авиации накапливают собственный боевой опыт (отношения между частями полностью прервались после ухода из штаба Ставки офицера Генштаба в июле 1916 г.). В связи с таким ходом событий я, будучи генеральным полевым инспектором авиации и аэронавтики, имею возможность выполнять указания по использованию тяжелых самолетов в военное время.</w:t>
      </w:r>
    </w:p>
    <w:p w14:paraId="1071B48B"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Копий отчетов боевых полетов, поступающих из ЭВК, недостаточно для составления достоверного мнения о боевом применении тяжелых самолетов и подготовки хороших планов совместных действий тяжелых и легких самолетов. На передовой все летчики и самолеты должны находиться под командованием командиров авиационных батальонов хотя бы потому, что полевым штабам легче сотрудничать с уже известными им командирами, чем с разными командирами тяжелых и легких частей. .</w:t>
      </w:r>
    </w:p>
    <w:p w14:paraId="752805AB"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 xml:space="preserve">Командиры и летчики частей ЭВК, отделенные от других авиационных частей, займут высшие должности лишь с трудом, так как находятся в ограниченном служебном пространстве. Вместо собственной школы ЭВК мог довольствоваться специальными классами для дальнейшего обучения выпускников гатчинских, севастопольских и киевских школ. Планируется, что самолеты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 xml:space="preserve"> будут оснащаться двигателями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которые поступают из-за рубежа и также необходимы для использования на легких самолетах. То же самое касается других материалов и топлива. Эта проблема усложнилась после того, как в штабе ЭВК на место военного летчика Подполковника Горшкова пришел генерал-майор Нянковский-Вбинилович. В марте 1916 г. великий князь Александр Михайлович уведомил Ставку о том, что он должен заранее знать о нуждах ЭВК, чтобы давать своим подчиненным необходимые указания.</w:t>
      </w:r>
    </w:p>
    <w:p w14:paraId="1B6E74C6"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Может показаться, что заводу достаточно построить самолет, оснащенный двумя или более двигателями и способный совершать трехчасовые полеты на высоте 1000 метров, что этот завод и это событие могут стать поводом для создания еще одного отдельного учреждения, такого как </w:t>
      </w:r>
      <w:r w:rsidRPr="003C27CE">
        <w:rPr>
          <w:rFonts w:ascii="Times New Roman" w:hAnsi="Times New Roman" w:cs="Times New Roman"/>
          <w:color w:val="002060"/>
          <w:sz w:val="16"/>
          <w:szCs w:val="16"/>
          <w:lang w:val="en-US" w:bidi="en-US"/>
        </w:rPr>
        <w:t>EVK</w:t>
      </w:r>
      <w:r w:rsidRPr="003C27CE">
        <w:rPr>
          <w:rFonts w:ascii="Times New Roman" w:hAnsi="Times New Roman" w:cs="Times New Roman"/>
          <w:color w:val="002060"/>
          <w:sz w:val="16"/>
          <w:szCs w:val="16"/>
          <w:lang w:bidi="en-US"/>
        </w:rPr>
        <w:t>. , будучи свободным от всякого контроля военачальников и только обслуживая этот завод.</w:t>
      </w:r>
    </w:p>
    <w:p w14:paraId="778288F2"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Самолет "Илья Муромец" считаю эффективным оружием, которое в перспективе предстоит слабо развивать, тогда как в прошлом они, к сожалению, не могли в полной мере выполнять возложенные на них задачи: за исключением нескольких дальних разведывательных полетов в 1915 г. они в основном выполняли задачи средней дальности, которые также выполнялись и выполняются легкими самолетами. Последний удачно сфотографировал линию фронта от Риги до Карпат; вклад ЭВК в эту операцию был недостаточным. Сегодня самолеты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 xml:space="preserve"> не имеют радиооборудования и имеют лишь слабое оборонительное вооружение с недостаточным запасом боеприпасов на борту. Это делает эти машины своего рода транспортом, нуждающимся в защите от легких самолетов. Эти дефекты должны быть устранены.</w:t>
      </w:r>
    </w:p>
    <w:p w14:paraId="65CCB4E2"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Чтобы исправить эту ситуацию, я предлагаю объединить наш военно-воздушный флот, и тогда тяжелая и легкая авиация сможет эффективно взаимодействовать. Достижению этой цели помогут следующие меры:</w:t>
      </w:r>
    </w:p>
    <w:p w14:paraId="79441D70"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Части ИМ должны подчиняться командирам авиационных батальонов и авиационным инспекторам на фронте, которые будут ставить перед частями боевые задачи, а также будет командовать подразделениями при комбинированных действиях с легкими самолетами</w:t>
      </w:r>
    </w:p>
    <w:p w14:paraId="452A3BA3"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 Эти же командиры и инспекторы должны руководить и контролировать всю учебную работу в частях ИМ</w:t>
      </w:r>
    </w:p>
    <w:p w14:paraId="003EB010"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Эти же командиры должны получить полные права командования подразделениями И</w:t>
      </w:r>
      <w:r w:rsidRPr="003C27CE">
        <w:rPr>
          <w:rFonts w:ascii="Times New Roman" w:hAnsi="Times New Roman" w:cs="Times New Roman"/>
          <w:color w:val="002060"/>
          <w:sz w:val="16"/>
          <w:szCs w:val="16"/>
          <w:lang w:val="en-US" w:bidi="en-US"/>
        </w:rPr>
        <w:t>M</w:t>
      </w:r>
      <w:r w:rsidRPr="003C27CE">
        <w:rPr>
          <w:rFonts w:ascii="Times New Roman" w:hAnsi="Times New Roman" w:cs="Times New Roman"/>
          <w:color w:val="002060"/>
          <w:sz w:val="16"/>
          <w:szCs w:val="16"/>
          <w:lang w:bidi="en-US"/>
        </w:rPr>
        <w:t>.</w:t>
      </w:r>
    </w:p>
    <w:p w14:paraId="7FF5131A"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4) Эти же командиры и инспекторы должны получить полную власть над всеми техническими вопросами, касающимися частей ИМ, и давать своим командирам необходимые указания.</w:t>
      </w:r>
    </w:p>
    <w:p w14:paraId="77EABC9D"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5) Личный состав подразделений ПВ и школа должны быть поставлены под мой контроль (школа, вероятно, нуждается в реорганизации)</w:t>
      </w:r>
    </w:p>
    <w:p w14:paraId="0352B81E"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6) Все наблюдатели, служащие в частях [ИМ], должны пройти обучение или окончить Киевскую школу летчиков-наблюдателей.</w:t>
      </w:r>
    </w:p>
    <w:p w14:paraId="176E0BBA" w14:textId="77777777" w:rsidR="00E870A6" w:rsidRPr="003C27CE" w:rsidRDefault="00E870A6" w:rsidP="00615CF2">
      <w:pPr>
        <w:widowControl w:val="0"/>
        <w:tabs>
          <w:tab w:val="left" w:pos="1114"/>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7) ЭВК и штаб ЭВК должны быть взяты под мое управление в соответствии с Положением о генеральном полевом инспекторе авиации и воздухоплавания, а в мой состав должен быть включен офицер, курирующий службу ЭВК.</w:t>
      </w:r>
    </w:p>
    <w:p w14:paraId="73C49438" w14:textId="77777777" w:rsidR="00E870A6" w:rsidRPr="003C27CE" w:rsidRDefault="00E870A6" w:rsidP="00615CF2">
      <w:pPr>
        <w:widowControl w:val="0"/>
        <w:tabs>
          <w:tab w:val="left" w:pos="1118"/>
        </w:tabs>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8) Штаб ЭВК должен стать правлением, занятым поставками, и этот вопрос должен быть рассмотрен с участием офицеров штаба ЭВК.</w:t>
      </w:r>
    </w:p>
    <w:p w14:paraId="57771B48"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Подписано генерал-адъютантом Александром Михайловичем 16 (3 октября по старому стилю) октября 1916 года.</w:t>
      </w:r>
    </w:p>
    <w:p w14:paraId="0F5E8B93"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полях рапорта великого князя были замечены следующие примечания: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был потерян, потому что запасы боеприпасов на борту закончились во время этого длительного боя с четырьмя самолетами противника, три из которых были сбиты. Предположительно все члены экипажа на борту были тяжело ранены или убиты [в полете], иначе корабль мог бы планировать к нашим позициям:</w:t>
      </w:r>
    </w:p>
    <w:p w14:paraId="391D47E4"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Во время выполнения задания командир ЭВК не может отдавать свои приказы другим машинам звена, а успех является результатом предварительной работы, проделанной перед заданием, а также надлежащим выполнением обязанностей всеми членами экипажа на борту всех самолеты. Нет планов прикреплять подразделения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 xml:space="preserve"> к каждой армии. История </w:t>
      </w:r>
      <w:r w:rsidRPr="003C27CE">
        <w:rPr>
          <w:rFonts w:ascii="Times New Roman" w:hAnsi="Times New Roman" w:cs="Times New Roman"/>
          <w:color w:val="002060"/>
          <w:sz w:val="16"/>
          <w:szCs w:val="16"/>
          <w:lang w:val="en-US" w:bidi="en-US"/>
        </w:rPr>
        <w:t>EVK</w:t>
      </w:r>
      <w:r w:rsidRPr="003C27CE">
        <w:rPr>
          <w:rFonts w:ascii="Times New Roman" w:hAnsi="Times New Roman" w:cs="Times New Roman"/>
          <w:color w:val="002060"/>
          <w:sz w:val="16"/>
          <w:szCs w:val="16"/>
          <w:lang w:bidi="en-US"/>
        </w:rPr>
        <w:t xml:space="preserve"> подробно описана в моем отчете. Штаб ЭВК выполнил свою задачу уже в начале 1915 г.; было продемонстрировано, что самолеты ИМ способны эффективно действовать и не требуют особых условий для своей работы. В то же время ЭВК как новое военное учреждение заслуживал особого внимания.</w:t>
      </w:r>
    </w:p>
    <w:p w14:paraId="335BC63A"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Положение о Штабе (Правлении) ЭВК утверждено Верховным ЦИ-К 3 января 1915 г. (21 декабря 1914 г. по старому стилю). Одновременно штаб ЭВК был выведен из-под управления командующим авиацией Северо-Западного фронта. Тем же Положением командиру ЭВК предписывалось разрабатывать боевые задачи для этой части. Следует также отметить, что генерал-майор Шидловский был морским офицером до того, как занял должность в Совете министра финансов. Численность штаба (коллегии) ЭВК была определена с самого начала его деятельности и утверждена Штатным положением от 4 декабря 1915 г. Специального отделения ЭВК от легкой авиации никогда не было, ибо оно отделялось непосредственно от начинать.</w:t>
      </w:r>
    </w:p>
    <w:p w14:paraId="62D07516"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Школа ЭВК выполняет свою задачу, и эта школа необходима для облегчения летного обучения офицеров ЭВК. Его выпускники должны получить звание военного летчика, потому что их образование лучше, чем у выпускников других школ; они могут летать как на легких, так и на тяжелых самолетах. В качестве наблюдателей выступают все офицеры и неофицеры на борту тяжелых самолетов, и они могут это делать в силу своего образования в школе </w:t>
      </w:r>
      <w:r w:rsidRPr="003C27CE">
        <w:rPr>
          <w:rFonts w:ascii="Times New Roman" w:hAnsi="Times New Roman" w:cs="Times New Roman"/>
          <w:color w:val="002060"/>
          <w:sz w:val="16"/>
          <w:szCs w:val="16"/>
          <w:lang w:val="en-US" w:bidi="en-US"/>
        </w:rPr>
        <w:t>EVK</w:t>
      </w:r>
      <w:r w:rsidRPr="003C27CE">
        <w:rPr>
          <w:rFonts w:ascii="Times New Roman" w:hAnsi="Times New Roman" w:cs="Times New Roman"/>
          <w:color w:val="002060"/>
          <w:sz w:val="16"/>
          <w:szCs w:val="16"/>
          <w:lang w:bidi="en-US"/>
        </w:rPr>
        <w:t>.</w:t>
      </w:r>
    </w:p>
    <w:p w14:paraId="7228BAE9"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Обычных наблюдателей в составе ЕВК нет, поэтому от выпускников киевской школы отказались. Легкие самолеты стали служить в ЭВК для защиты баз и обучения пилотов. Им никогда не ставилась задача сопровождения тяжелых самолетов, не нуждающихся в таком сопровождении.</w:t>
      </w:r>
    </w:p>
    <w:p w14:paraId="1F976865"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ЭВК представляет собой обособленное подразделение, не имеющее ничего общего с легкой авиацией. Его деятельность координируется за счет и через Ставку. ЭВК собирает свой боевой опыт и делает это лучше любой другой платы.</w:t>
      </w:r>
    </w:p>
    <w:p w14:paraId="0E8CA5F7"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Генерал-фельдшер, не имея специалистов в области тяжелой авиации, вряд ли сможет контролировать ЭВК. Тяжелые самолеты, выполняющие дальние разведывательные задачи, могут лишь нерегулярно взаимодействовать с легкими самолетами.</w:t>
      </w:r>
    </w:p>
    <w:p w14:paraId="44C79BD8"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ЭВК есть высшие должности, которые могли занимать отличившиеся офицеры, получая штаб-офицерские звания. Командир ЭВК, командиры боевых частей и другие офицеры ЭВК успешно контролируют деятельность подразделений ЭВК.</w:t>
      </w:r>
    </w:p>
    <w:p w14:paraId="38B28044"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Связи со штабами армий почти нет, а значит и переписка между их штабами и ЭВК не представляет затруднений. Управление военно-воздушного флота снабжает ЭВК двигателями и делает это без проблем. То же самое касается поставок топлива.</w:t>
      </w:r>
    </w:p>
    <w:p w14:paraId="32EF7F87" w14:textId="77777777" w:rsidR="00E870A6" w:rsidRPr="003C27CE" w:rsidRDefault="00E870A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Необходимые просьбы были своевременно направлены в Полевой ревизорскую коллегию. ЭВК наносит только чистые убытки Р-БВЗ: последний должен проектировать и строить новые модели тяжелых самолетов, вносить в их конструкцию необходимые улучшения по указанию ЭВК, отказываться от полуфабрикатов планеров только для того, чтобы по указанию ЭВК приступить к постройке новых и т. д. ., и т. д. Более того, некоторые из этих работ так и не были оплачены».</w:t>
      </w:r>
    </w:p>
    <w:p w14:paraId="28FC3B2E"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Великий князь добавил таблицу боевой работы тяжелой и легкой авиации с сентября 1915 г. по август 1916 г. (в задачи ИМ включены только выполненные полеты и могут быть неполными).</w:t>
      </w:r>
    </w:p>
    <w:p w14:paraId="6F772515" w14:textId="77777777" w:rsidR="00E870A6" w:rsidRPr="003C27CE" w:rsidRDefault="00E870A6" w:rsidP="00615CF2">
      <w:pPr>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bidi="en-US"/>
        </w:rPr>
        <w:t xml:space="preserve">Данные о деятельности легких самолетов за июнь, июль и август 1916 г. включают боевые вылеты, перегоночные и связные полеты, при этом показаны все полеты до июня 1916 г., включая невыполненные). </w:t>
      </w:r>
      <w:r w:rsidRPr="003C27CE">
        <w:rPr>
          <w:rFonts w:ascii="Times New Roman" w:hAnsi="Times New Roman" w:cs="Times New Roman"/>
          <w:color w:val="002060"/>
          <w:sz w:val="16"/>
          <w:szCs w:val="16"/>
          <w:lang w:val="en-US" w:bidi="en-US"/>
        </w:rPr>
        <w:t>Стол подготовил для Великого Князя Капитан Шишмарев:</w:t>
      </w:r>
    </w:p>
    <w:tbl>
      <w:tblPr>
        <w:tblOverlap w:val="never"/>
        <w:tblW w:w="0" w:type="auto"/>
        <w:tblLayout w:type="fixed"/>
        <w:tblCellMar>
          <w:left w:w="10" w:type="dxa"/>
          <w:right w:w="10" w:type="dxa"/>
        </w:tblCellMar>
        <w:tblLook w:val="0000" w:firstRow="0" w:lastRow="0" w:firstColumn="0" w:lastColumn="0" w:noHBand="0" w:noVBand="0"/>
      </w:tblPr>
      <w:tblGrid>
        <w:gridCol w:w="1464"/>
        <w:gridCol w:w="998"/>
        <w:gridCol w:w="1171"/>
        <w:gridCol w:w="1224"/>
        <w:gridCol w:w="1858"/>
        <w:gridCol w:w="1118"/>
      </w:tblGrid>
      <w:tr w:rsidR="00E870A6" w:rsidRPr="003C27CE" w14:paraId="455B9301" w14:textId="77777777" w:rsidTr="006606CA">
        <w:trPr>
          <w:trHeight w:val="283"/>
        </w:trPr>
        <w:tc>
          <w:tcPr>
            <w:tcW w:w="2462" w:type="dxa"/>
            <w:gridSpan w:val="2"/>
            <w:tcBorders>
              <w:top w:val="single" w:sz="4" w:space="0" w:color="auto"/>
              <w:left w:val="single" w:sz="4" w:space="0" w:color="auto"/>
            </w:tcBorders>
          </w:tcPr>
          <w:p w14:paraId="48D67A82" w14:textId="77777777" w:rsidR="00E870A6" w:rsidRPr="003C27CE" w:rsidRDefault="00E870A6" w:rsidP="00615CF2">
            <w:pPr>
              <w:rPr>
                <w:rFonts w:ascii="Times New Roman" w:hAnsi="Times New Roman" w:cs="Times New Roman"/>
                <w:color w:val="002060"/>
                <w:sz w:val="16"/>
                <w:szCs w:val="16"/>
              </w:rPr>
            </w:pPr>
          </w:p>
        </w:tc>
        <w:tc>
          <w:tcPr>
            <w:tcW w:w="2395" w:type="dxa"/>
            <w:gridSpan w:val="2"/>
            <w:tcBorders>
              <w:top w:val="single" w:sz="4" w:space="0" w:color="auto"/>
            </w:tcBorders>
            <w:vAlign w:val="bottom"/>
          </w:tcPr>
          <w:p w14:paraId="6726AC02"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ЭВК Илья Муромец</w:t>
            </w:r>
          </w:p>
        </w:tc>
        <w:tc>
          <w:tcPr>
            <w:tcW w:w="2976" w:type="dxa"/>
            <w:gridSpan w:val="2"/>
            <w:tcBorders>
              <w:top w:val="single" w:sz="4" w:space="0" w:color="auto"/>
              <w:left w:val="single" w:sz="4" w:space="0" w:color="auto"/>
              <w:right w:val="single" w:sz="4" w:space="0" w:color="auto"/>
            </w:tcBorders>
            <w:vAlign w:val="bottom"/>
          </w:tcPr>
          <w:p w14:paraId="51A1C050"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Легкая авиация</w:t>
            </w:r>
          </w:p>
        </w:tc>
      </w:tr>
      <w:tr w:rsidR="00E870A6" w:rsidRPr="003C27CE" w14:paraId="0155B75C" w14:textId="77777777" w:rsidTr="006606CA">
        <w:trPr>
          <w:trHeight w:val="187"/>
        </w:trPr>
        <w:tc>
          <w:tcPr>
            <w:tcW w:w="1464" w:type="dxa"/>
            <w:tcBorders>
              <w:left w:val="single" w:sz="4" w:space="0" w:color="auto"/>
            </w:tcBorders>
          </w:tcPr>
          <w:p w14:paraId="65237450"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Месяц</w:t>
            </w:r>
          </w:p>
        </w:tc>
        <w:tc>
          <w:tcPr>
            <w:tcW w:w="998" w:type="dxa"/>
          </w:tcPr>
          <w:p w14:paraId="1C3210EF"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Миссии</w:t>
            </w:r>
          </w:p>
        </w:tc>
        <w:tc>
          <w:tcPr>
            <w:tcW w:w="1171" w:type="dxa"/>
          </w:tcPr>
          <w:p w14:paraId="47C05B91"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Часы</w:t>
            </w:r>
          </w:p>
        </w:tc>
        <w:tc>
          <w:tcPr>
            <w:tcW w:w="1224" w:type="dxa"/>
          </w:tcPr>
          <w:p w14:paraId="3985B31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Пуды/Бомбы</w:t>
            </w:r>
          </w:p>
        </w:tc>
        <w:tc>
          <w:tcPr>
            <w:tcW w:w="1858" w:type="dxa"/>
            <w:tcBorders>
              <w:left w:val="single" w:sz="4" w:space="0" w:color="auto"/>
            </w:tcBorders>
          </w:tcPr>
          <w:p w14:paraId="5934B5B9"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Миссии Часы</w:t>
            </w:r>
          </w:p>
        </w:tc>
        <w:tc>
          <w:tcPr>
            <w:tcW w:w="1118" w:type="dxa"/>
            <w:tcBorders>
              <w:right w:val="single" w:sz="4" w:space="0" w:color="auto"/>
            </w:tcBorders>
          </w:tcPr>
          <w:p w14:paraId="562C6CC5"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Пуды/Бомбы</w:t>
            </w:r>
          </w:p>
        </w:tc>
      </w:tr>
      <w:tr w:rsidR="00E870A6" w:rsidRPr="003C27CE" w14:paraId="14552903" w14:textId="77777777" w:rsidTr="006606CA">
        <w:trPr>
          <w:trHeight w:val="192"/>
        </w:trPr>
        <w:tc>
          <w:tcPr>
            <w:tcW w:w="1464" w:type="dxa"/>
            <w:tcBorders>
              <w:left w:val="single" w:sz="4" w:space="0" w:color="auto"/>
            </w:tcBorders>
          </w:tcPr>
          <w:p w14:paraId="5067E63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сентябрь 1915 г.</w:t>
            </w:r>
          </w:p>
        </w:tc>
        <w:tc>
          <w:tcPr>
            <w:tcW w:w="998" w:type="dxa"/>
          </w:tcPr>
          <w:p w14:paraId="3CF7A2C0"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7</w:t>
            </w:r>
          </w:p>
        </w:tc>
        <w:tc>
          <w:tcPr>
            <w:tcW w:w="1171" w:type="dxa"/>
          </w:tcPr>
          <w:p w14:paraId="032B6BB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15.20</w:t>
            </w:r>
          </w:p>
        </w:tc>
        <w:tc>
          <w:tcPr>
            <w:tcW w:w="1224" w:type="dxa"/>
          </w:tcPr>
          <w:p w14:paraId="33D09F74"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62</w:t>
            </w:r>
          </w:p>
        </w:tc>
        <w:tc>
          <w:tcPr>
            <w:tcW w:w="1858" w:type="dxa"/>
            <w:tcBorders>
              <w:left w:val="single" w:sz="4" w:space="0" w:color="auto"/>
            </w:tcBorders>
          </w:tcPr>
          <w:p w14:paraId="6581F9A9" w14:textId="77777777" w:rsidR="00E870A6" w:rsidRPr="003C27CE" w:rsidRDefault="00E870A6" w:rsidP="00615CF2">
            <w:pPr>
              <w:pStyle w:val="afff2"/>
              <w:tabs>
                <w:tab w:val="left" w:pos="1090"/>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1231 </w:t>
            </w:r>
            <w:r w:rsidRPr="003C27CE">
              <w:rPr>
                <w:rFonts w:ascii="Times New Roman" w:hAnsi="Times New Roman" w:cs="Times New Roman"/>
                <w:color w:val="002060"/>
                <w:sz w:val="16"/>
                <w:szCs w:val="16"/>
                <w:lang w:val="en-US" w:bidi="en-US"/>
              </w:rPr>
              <w:tab/>
              <w:t>1762</w:t>
            </w:r>
          </w:p>
        </w:tc>
        <w:tc>
          <w:tcPr>
            <w:tcW w:w="1118" w:type="dxa"/>
            <w:tcBorders>
              <w:right w:val="single" w:sz="4" w:space="0" w:color="auto"/>
            </w:tcBorders>
          </w:tcPr>
          <w:p w14:paraId="4653B50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4777BB6A" w14:textId="77777777" w:rsidTr="006606CA">
        <w:trPr>
          <w:trHeight w:val="178"/>
        </w:trPr>
        <w:tc>
          <w:tcPr>
            <w:tcW w:w="1464" w:type="dxa"/>
            <w:tcBorders>
              <w:left w:val="single" w:sz="4" w:space="0" w:color="auto"/>
            </w:tcBorders>
          </w:tcPr>
          <w:p w14:paraId="22130C8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Октябрь 1915 г.</w:t>
            </w:r>
          </w:p>
        </w:tc>
        <w:tc>
          <w:tcPr>
            <w:tcW w:w="998" w:type="dxa"/>
          </w:tcPr>
          <w:p w14:paraId="4FD4E9A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13</w:t>
            </w:r>
          </w:p>
        </w:tc>
        <w:tc>
          <w:tcPr>
            <w:tcW w:w="1171" w:type="dxa"/>
          </w:tcPr>
          <w:p w14:paraId="36150F4D"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41,22</w:t>
            </w:r>
          </w:p>
        </w:tc>
        <w:tc>
          <w:tcPr>
            <w:tcW w:w="1224" w:type="dxa"/>
          </w:tcPr>
          <w:p w14:paraId="60F8D011"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159</w:t>
            </w:r>
          </w:p>
        </w:tc>
        <w:tc>
          <w:tcPr>
            <w:tcW w:w="1858" w:type="dxa"/>
            <w:tcBorders>
              <w:left w:val="single" w:sz="4" w:space="0" w:color="auto"/>
            </w:tcBorders>
          </w:tcPr>
          <w:p w14:paraId="445306E0" w14:textId="77777777" w:rsidR="00E870A6" w:rsidRPr="003C27CE" w:rsidRDefault="00E870A6" w:rsidP="00615CF2">
            <w:pPr>
              <w:pStyle w:val="afff2"/>
              <w:tabs>
                <w:tab w:val="left" w:pos="1095"/>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1040 </w:t>
            </w:r>
            <w:r w:rsidRPr="003C27CE">
              <w:rPr>
                <w:rFonts w:ascii="Times New Roman" w:hAnsi="Times New Roman" w:cs="Times New Roman"/>
                <w:color w:val="002060"/>
                <w:sz w:val="16"/>
                <w:szCs w:val="16"/>
                <w:lang w:val="en-US" w:bidi="en-US"/>
              </w:rPr>
              <w:tab/>
              <w:t>1377</w:t>
            </w:r>
          </w:p>
        </w:tc>
        <w:tc>
          <w:tcPr>
            <w:tcW w:w="1118" w:type="dxa"/>
            <w:tcBorders>
              <w:right w:val="single" w:sz="4" w:space="0" w:color="auto"/>
            </w:tcBorders>
          </w:tcPr>
          <w:p w14:paraId="403B8C0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около 500</w:t>
            </w:r>
          </w:p>
        </w:tc>
      </w:tr>
      <w:tr w:rsidR="00E870A6" w:rsidRPr="003C27CE" w14:paraId="4A106B77" w14:textId="77777777" w:rsidTr="006606CA">
        <w:trPr>
          <w:trHeight w:val="187"/>
        </w:trPr>
        <w:tc>
          <w:tcPr>
            <w:tcW w:w="1464" w:type="dxa"/>
            <w:tcBorders>
              <w:left w:val="single" w:sz="4" w:space="0" w:color="auto"/>
            </w:tcBorders>
            <w:vAlign w:val="bottom"/>
          </w:tcPr>
          <w:p w14:paraId="575DA74D"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ноябрь 1915 г.</w:t>
            </w:r>
          </w:p>
        </w:tc>
        <w:tc>
          <w:tcPr>
            <w:tcW w:w="998" w:type="dxa"/>
            <w:vAlign w:val="bottom"/>
          </w:tcPr>
          <w:p w14:paraId="3EE80DFD"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4</w:t>
            </w:r>
          </w:p>
        </w:tc>
        <w:tc>
          <w:tcPr>
            <w:tcW w:w="1171" w:type="dxa"/>
            <w:vAlign w:val="bottom"/>
          </w:tcPr>
          <w:p w14:paraId="676D74A8"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15.35</w:t>
            </w:r>
          </w:p>
        </w:tc>
        <w:tc>
          <w:tcPr>
            <w:tcW w:w="1224" w:type="dxa"/>
            <w:vAlign w:val="bottom"/>
          </w:tcPr>
          <w:p w14:paraId="6D213163"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w:t>
            </w:r>
          </w:p>
        </w:tc>
        <w:tc>
          <w:tcPr>
            <w:tcW w:w="1858" w:type="dxa"/>
            <w:tcBorders>
              <w:left w:val="single" w:sz="4" w:space="0" w:color="auto"/>
            </w:tcBorders>
            <w:vAlign w:val="bottom"/>
          </w:tcPr>
          <w:p w14:paraId="2D70936F" w14:textId="77777777" w:rsidR="00E870A6" w:rsidRPr="003C27CE" w:rsidRDefault="00E870A6" w:rsidP="00615CF2">
            <w:pPr>
              <w:pStyle w:val="afff2"/>
              <w:tabs>
                <w:tab w:val="left" w:pos="1175"/>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842 </w:t>
            </w:r>
            <w:r w:rsidRPr="003C27CE">
              <w:rPr>
                <w:rFonts w:ascii="Times New Roman" w:hAnsi="Times New Roman" w:cs="Times New Roman"/>
                <w:color w:val="002060"/>
                <w:sz w:val="16"/>
                <w:szCs w:val="16"/>
                <w:lang w:val="en-US" w:bidi="en-US"/>
              </w:rPr>
              <w:tab/>
              <w:t>975</w:t>
            </w:r>
          </w:p>
        </w:tc>
        <w:tc>
          <w:tcPr>
            <w:tcW w:w="1118" w:type="dxa"/>
            <w:tcBorders>
              <w:right w:val="single" w:sz="4" w:space="0" w:color="auto"/>
            </w:tcBorders>
            <w:vAlign w:val="bottom"/>
          </w:tcPr>
          <w:p w14:paraId="52D4D58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706C413D" w14:textId="77777777" w:rsidTr="006606CA">
        <w:trPr>
          <w:trHeight w:val="187"/>
        </w:trPr>
        <w:tc>
          <w:tcPr>
            <w:tcW w:w="1464" w:type="dxa"/>
            <w:tcBorders>
              <w:left w:val="single" w:sz="4" w:space="0" w:color="auto"/>
            </w:tcBorders>
            <w:vAlign w:val="bottom"/>
          </w:tcPr>
          <w:p w14:paraId="72F7A2BF"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декабрь 1915 г.</w:t>
            </w:r>
          </w:p>
        </w:tc>
        <w:tc>
          <w:tcPr>
            <w:tcW w:w="998" w:type="dxa"/>
            <w:vAlign w:val="bottom"/>
          </w:tcPr>
          <w:p w14:paraId="212B7685"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171" w:type="dxa"/>
            <w:vAlign w:val="bottom"/>
          </w:tcPr>
          <w:p w14:paraId="1B6E8CF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224" w:type="dxa"/>
            <w:vAlign w:val="bottom"/>
          </w:tcPr>
          <w:p w14:paraId="7B2349A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858" w:type="dxa"/>
            <w:tcBorders>
              <w:left w:val="single" w:sz="4" w:space="0" w:color="auto"/>
            </w:tcBorders>
            <w:vAlign w:val="bottom"/>
          </w:tcPr>
          <w:p w14:paraId="13CD8F05" w14:textId="77777777" w:rsidR="00E870A6" w:rsidRPr="003C27CE" w:rsidRDefault="00E870A6" w:rsidP="00615CF2">
            <w:pPr>
              <w:pStyle w:val="afff2"/>
              <w:tabs>
                <w:tab w:val="left" w:pos="1175"/>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732 </w:t>
            </w:r>
            <w:r w:rsidRPr="003C27CE">
              <w:rPr>
                <w:rFonts w:ascii="Times New Roman" w:hAnsi="Times New Roman" w:cs="Times New Roman"/>
                <w:color w:val="002060"/>
                <w:sz w:val="16"/>
                <w:szCs w:val="16"/>
                <w:lang w:val="en-US" w:bidi="en-US"/>
              </w:rPr>
              <w:tab/>
              <w:t>873</w:t>
            </w:r>
          </w:p>
        </w:tc>
        <w:tc>
          <w:tcPr>
            <w:tcW w:w="1118" w:type="dxa"/>
            <w:tcBorders>
              <w:right w:val="single" w:sz="4" w:space="0" w:color="auto"/>
            </w:tcBorders>
            <w:vAlign w:val="bottom"/>
          </w:tcPr>
          <w:p w14:paraId="4FF47653"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3EC85DA4" w14:textId="77777777" w:rsidTr="006606CA">
        <w:trPr>
          <w:trHeight w:val="187"/>
        </w:trPr>
        <w:tc>
          <w:tcPr>
            <w:tcW w:w="1464" w:type="dxa"/>
            <w:tcBorders>
              <w:left w:val="single" w:sz="4" w:space="0" w:color="auto"/>
            </w:tcBorders>
            <w:vAlign w:val="bottom"/>
          </w:tcPr>
          <w:p w14:paraId="040FC15E"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январь 1916 г.</w:t>
            </w:r>
          </w:p>
        </w:tc>
        <w:tc>
          <w:tcPr>
            <w:tcW w:w="998" w:type="dxa"/>
            <w:vAlign w:val="bottom"/>
          </w:tcPr>
          <w:p w14:paraId="6B79DE88"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171" w:type="dxa"/>
            <w:vAlign w:val="bottom"/>
          </w:tcPr>
          <w:p w14:paraId="3D5AE7C4"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224" w:type="dxa"/>
            <w:vAlign w:val="bottom"/>
          </w:tcPr>
          <w:p w14:paraId="637A1475"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c>
          <w:tcPr>
            <w:tcW w:w="1858" w:type="dxa"/>
            <w:tcBorders>
              <w:left w:val="single" w:sz="4" w:space="0" w:color="auto"/>
            </w:tcBorders>
            <w:vAlign w:val="bottom"/>
          </w:tcPr>
          <w:p w14:paraId="5D6FA691" w14:textId="77777777" w:rsidR="00E870A6" w:rsidRPr="003C27CE" w:rsidRDefault="00E870A6" w:rsidP="00615CF2">
            <w:pPr>
              <w:pStyle w:val="afff2"/>
              <w:tabs>
                <w:tab w:val="left" w:pos="1113"/>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844 </w:t>
            </w:r>
            <w:r w:rsidRPr="003C27CE">
              <w:rPr>
                <w:rFonts w:ascii="Times New Roman" w:hAnsi="Times New Roman" w:cs="Times New Roman"/>
                <w:color w:val="002060"/>
                <w:sz w:val="16"/>
                <w:szCs w:val="16"/>
                <w:lang w:val="en-US" w:bidi="en-US"/>
              </w:rPr>
              <w:tab/>
              <w:t>1331</w:t>
            </w:r>
          </w:p>
        </w:tc>
        <w:tc>
          <w:tcPr>
            <w:tcW w:w="1118" w:type="dxa"/>
            <w:tcBorders>
              <w:right w:val="single" w:sz="4" w:space="0" w:color="auto"/>
            </w:tcBorders>
            <w:vAlign w:val="bottom"/>
          </w:tcPr>
          <w:p w14:paraId="1F55EF41"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03C512F2" w14:textId="77777777" w:rsidTr="006606CA">
        <w:trPr>
          <w:trHeight w:val="187"/>
        </w:trPr>
        <w:tc>
          <w:tcPr>
            <w:tcW w:w="1464" w:type="dxa"/>
            <w:tcBorders>
              <w:left w:val="single" w:sz="4" w:space="0" w:color="auto"/>
            </w:tcBorders>
            <w:vAlign w:val="bottom"/>
          </w:tcPr>
          <w:p w14:paraId="27BD2BEE"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февраль 1916 г.</w:t>
            </w:r>
          </w:p>
        </w:tc>
        <w:tc>
          <w:tcPr>
            <w:tcW w:w="998" w:type="dxa"/>
            <w:vAlign w:val="bottom"/>
          </w:tcPr>
          <w:p w14:paraId="1F4B0AA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2</w:t>
            </w:r>
          </w:p>
        </w:tc>
        <w:tc>
          <w:tcPr>
            <w:tcW w:w="1171" w:type="dxa"/>
            <w:vAlign w:val="bottom"/>
          </w:tcPr>
          <w:p w14:paraId="1CE45D32"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6?</w:t>
            </w:r>
          </w:p>
        </w:tc>
        <w:tc>
          <w:tcPr>
            <w:tcW w:w="1224" w:type="dxa"/>
            <w:vAlign w:val="bottom"/>
          </w:tcPr>
          <w:p w14:paraId="7FD8074D"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55</w:t>
            </w:r>
          </w:p>
        </w:tc>
        <w:tc>
          <w:tcPr>
            <w:tcW w:w="1858" w:type="dxa"/>
            <w:tcBorders>
              <w:left w:val="single" w:sz="4" w:space="0" w:color="auto"/>
            </w:tcBorders>
            <w:vAlign w:val="bottom"/>
          </w:tcPr>
          <w:p w14:paraId="1D9D0165" w14:textId="77777777" w:rsidR="00E870A6" w:rsidRPr="003C27CE" w:rsidRDefault="00E870A6" w:rsidP="00615CF2">
            <w:pPr>
              <w:pStyle w:val="afff2"/>
              <w:tabs>
                <w:tab w:val="left" w:pos="1180"/>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728 </w:t>
            </w:r>
            <w:r w:rsidRPr="003C27CE">
              <w:rPr>
                <w:rFonts w:ascii="Times New Roman" w:hAnsi="Times New Roman" w:cs="Times New Roman"/>
                <w:color w:val="002060"/>
                <w:sz w:val="16"/>
                <w:szCs w:val="16"/>
                <w:lang w:val="en-US" w:bidi="en-US"/>
              </w:rPr>
              <w:tab/>
              <w:t>822</w:t>
            </w:r>
          </w:p>
        </w:tc>
        <w:tc>
          <w:tcPr>
            <w:tcW w:w="1118" w:type="dxa"/>
            <w:tcBorders>
              <w:right w:val="single" w:sz="4" w:space="0" w:color="auto"/>
            </w:tcBorders>
            <w:vAlign w:val="bottom"/>
          </w:tcPr>
          <w:p w14:paraId="2B4B533D"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55C56BF0" w14:textId="77777777" w:rsidTr="006606CA">
        <w:trPr>
          <w:trHeight w:val="187"/>
        </w:trPr>
        <w:tc>
          <w:tcPr>
            <w:tcW w:w="1464" w:type="dxa"/>
            <w:tcBorders>
              <w:left w:val="single" w:sz="4" w:space="0" w:color="auto"/>
            </w:tcBorders>
          </w:tcPr>
          <w:p w14:paraId="3A7481D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март 1916 г.</w:t>
            </w:r>
          </w:p>
        </w:tc>
        <w:tc>
          <w:tcPr>
            <w:tcW w:w="998" w:type="dxa"/>
          </w:tcPr>
          <w:p w14:paraId="22A5EA3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8</w:t>
            </w:r>
          </w:p>
        </w:tc>
        <w:tc>
          <w:tcPr>
            <w:tcW w:w="1171" w:type="dxa"/>
          </w:tcPr>
          <w:p w14:paraId="521773BC"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12.22</w:t>
            </w:r>
          </w:p>
        </w:tc>
        <w:tc>
          <w:tcPr>
            <w:tcW w:w="1224" w:type="dxa"/>
          </w:tcPr>
          <w:p w14:paraId="68BFC3C5"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80</w:t>
            </w:r>
          </w:p>
        </w:tc>
        <w:tc>
          <w:tcPr>
            <w:tcW w:w="1858" w:type="dxa"/>
            <w:tcBorders>
              <w:left w:val="single" w:sz="4" w:space="0" w:color="auto"/>
            </w:tcBorders>
          </w:tcPr>
          <w:p w14:paraId="1FC6398E" w14:textId="77777777" w:rsidR="00E870A6" w:rsidRPr="003C27CE" w:rsidRDefault="00E870A6" w:rsidP="00615CF2">
            <w:pPr>
              <w:pStyle w:val="afff2"/>
              <w:tabs>
                <w:tab w:val="left" w:pos="1095"/>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1230 </w:t>
            </w:r>
            <w:r w:rsidRPr="003C27CE">
              <w:rPr>
                <w:rFonts w:ascii="Times New Roman" w:hAnsi="Times New Roman" w:cs="Times New Roman"/>
                <w:color w:val="002060"/>
                <w:sz w:val="16"/>
                <w:szCs w:val="16"/>
                <w:lang w:val="en-US" w:bidi="en-US"/>
              </w:rPr>
              <w:tab/>
              <w:t>1816</w:t>
            </w:r>
          </w:p>
        </w:tc>
        <w:tc>
          <w:tcPr>
            <w:tcW w:w="1118" w:type="dxa"/>
            <w:tcBorders>
              <w:right w:val="single" w:sz="4" w:space="0" w:color="auto"/>
            </w:tcBorders>
          </w:tcPr>
          <w:p w14:paraId="129AC006"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выше 1150</w:t>
            </w:r>
          </w:p>
        </w:tc>
      </w:tr>
      <w:tr w:rsidR="00E870A6" w:rsidRPr="003C27CE" w14:paraId="10BC316D" w14:textId="77777777" w:rsidTr="006606CA">
        <w:trPr>
          <w:trHeight w:val="187"/>
        </w:trPr>
        <w:tc>
          <w:tcPr>
            <w:tcW w:w="1464" w:type="dxa"/>
            <w:tcBorders>
              <w:left w:val="single" w:sz="4" w:space="0" w:color="auto"/>
            </w:tcBorders>
            <w:vAlign w:val="bottom"/>
          </w:tcPr>
          <w:p w14:paraId="11CAB42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апрель 1916 г.</w:t>
            </w:r>
          </w:p>
        </w:tc>
        <w:tc>
          <w:tcPr>
            <w:tcW w:w="998" w:type="dxa"/>
            <w:vAlign w:val="bottom"/>
          </w:tcPr>
          <w:p w14:paraId="286DE71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6</w:t>
            </w:r>
          </w:p>
        </w:tc>
        <w:tc>
          <w:tcPr>
            <w:tcW w:w="1171" w:type="dxa"/>
            <w:vAlign w:val="bottom"/>
          </w:tcPr>
          <w:p w14:paraId="1B47AD5C"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18.30</w:t>
            </w:r>
          </w:p>
        </w:tc>
        <w:tc>
          <w:tcPr>
            <w:tcW w:w="1224" w:type="dxa"/>
            <w:vAlign w:val="bottom"/>
          </w:tcPr>
          <w:p w14:paraId="27D25EE4"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70?</w:t>
            </w:r>
          </w:p>
        </w:tc>
        <w:tc>
          <w:tcPr>
            <w:tcW w:w="1858" w:type="dxa"/>
            <w:tcBorders>
              <w:left w:val="single" w:sz="4" w:space="0" w:color="auto"/>
            </w:tcBorders>
            <w:vAlign w:val="bottom"/>
          </w:tcPr>
          <w:p w14:paraId="4C8F1AB5" w14:textId="77777777" w:rsidR="00E870A6" w:rsidRPr="003C27CE" w:rsidRDefault="00E870A6" w:rsidP="00615CF2">
            <w:pPr>
              <w:pStyle w:val="afff2"/>
              <w:tabs>
                <w:tab w:val="left" w:pos="1081"/>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1454 </w:t>
            </w:r>
            <w:r w:rsidRPr="003C27CE">
              <w:rPr>
                <w:rFonts w:ascii="Times New Roman" w:hAnsi="Times New Roman" w:cs="Times New Roman"/>
                <w:color w:val="002060"/>
                <w:sz w:val="16"/>
                <w:szCs w:val="16"/>
                <w:lang w:val="en-US" w:bidi="en-US"/>
              </w:rPr>
              <w:tab/>
              <w:t>2059</w:t>
            </w:r>
          </w:p>
        </w:tc>
        <w:tc>
          <w:tcPr>
            <w:tcW w:w="1118" w:type="dxa"/>
            <w:tcBorders>
              <w:right w:val="single" w:sz="4" w:space="0" w:color="auto"/>
            </w:tcBorders>
            <w:vAlign w:val="bottom"/>
          </w:tcPr>
          <w:p w14:paraId="29006F5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w:t>
            </w:r>
          </w:p>
        </w:tc>
      </w:tr>
      <w:tr w:rsidR="00E870A6" w:rsidRPr="003C27CE" w14:paraId="241670C8" w14:textId="77777777" w:rsidTr="006606CA">
        <w:trPr>
          <w:trHeight w:val="187"/>
        </w:trPr>
        <w:tc>
          <w:tcPr>
            <w:tcW w:w="1464" w:type="dxa"/>
            <w:tcBorders>
              <w:left w:val="single" w:sz="4" w:space="0" w:color="auto"/>
            </w:tcBorders>
          </w:tcPr>
          <w:p w14:paraId="1EC0EDC1"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май 1916 г.</w:t>
            </w:r>
          </w:p>
        </w:tc>
        <w:tc>
          <w:tcPr>
            <w:tcW w:w="998" w:type="dxa"/>
          </w:tcPr>
          <w:p w14:paraId="6A6DBFB4"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11</w:t>
            </w:r>
          </w:p>
        </w:tc>
        <w:tc>
          <w:tcPr>
            <w:tcW w:w="1171" w:type="dxa"/>
          </w:tcPr>
          <w:p w14:paraId="0F605E3F"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20.30</w:t>
            </w:r>
          </w:p>
        </w:tc>
        <w:tc>
          <w:tcPr>
            <w:tcW w:w="1224" w:type="dxa"/>
          </w:tcPr>
          <w:p w14:paraId="7F0C420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80?</w:t>
            </w:r>
          </w:p>
        </w:tc>
        <w:tc>
          <w:tcPr>
            <w:tcW w:w="1858" w:type="dxa"/>
            <w:tcBorders>
              <w:left w:val="single" w:sz="4" w:space="0" w:color="auto"/>
            </w:tcBorders>
          </w:tcPr>
          <w:p w14:paraId="144E91D1" w14:textId="77777777" w:rsidR="00E870A6" w:rsidRPr="003C27CE" w:rsidRDefault="00E870A6" w:rsidP="00615CF2">
            <w:pPr>
              <w:pStyle w:val="afff2"/>
              <w:tabs>
                <w:tab w:val="left" w:pos="1095"/>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2234 </w:t>
            </w:r>
            <w:r w:rsidRPr="003C27CE">
              <w:rPr>
                <w:rFonts w:ascii="Times New Roman" w:hAnsi="Times New Roman" w:cs="Times New Roman"/>
                <w:color w:val="002060"/>
                <w:sz w:val="16"/>
                <w:szCs w:val="16"/>
                <w:lang w:val="en-US" w:bidi="en-US"/>
              </w:rPr>
              <w:tab/>
              <w:t>3101</w:t>
            </w:r>
          </w:p>
        </w:tc>
        <w:tc>
          <w:tcPr>
            <w:tcW w:w="1118" w:type="dxa"/>
            <w:tcBorders>
              <w:right w:val="single" w:sz="4" w:space="0" w:color="auto"/>
            </w:tcBorders>
          </w:tcPr>
          <w:p w14:paraId="253CAF1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9</w:t>
            </w:r>
          </w:p>
        </w:tc>
      </w:tr>
      <w:tr w:rsidR="00E870A6" w:rsidRPr="003C27CE" w14:paraId="3B2233E1" w14:textId="77777777" w:rsidTr="006606CA">
        <w:trPr>
          <w:trHeight w:val="182"/>
        </w:trPr>
        <w:tc>
          <w:tcPr>
            <w:tcW w:w="1464" w:type="dxa"/>
            <w:tcBorders>
              <w:left w:val="single" w:sz="4" w:space="0" w:color="auto"/>
            </w:tcBorders>
          </w:tcPr>
          <w:p w14:paraId="0BF1778F"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июнь 1916 г.</w:t>
            </w:r>
          </w:p>
        </w:tc>
        <w:tc>
          <w:tcPr>
            <w:tcW w:w="998" w:type="dxa"/>
          </w:tcPr>
          <w:p w14:paraId="498466B1"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7</w:t>
            </w:r>
          </w:p>
        </w:tc>
        <w:tc>
          <w:tcPr>
            <w:tcW w:w="1171" w:type="dxa"/>
          </w:tcPr>
          <w:p w14:paraId="7764618C"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22.03</w:t>
            </w:r>
          </w:p>
        </w:tc>
        <w:tc>
          <w:tcPr>
            <w:tcW w:w="1224" w:type="dxa"/>
          </w:tcPr>
          <w:p w14:paraId="60FF427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77</w:t>
            </w:r>
          </w:p>
        </w:tc>
        <w:tc>
          <w:tcPr>
            <w:tcW w:w="1858" w:type="dxa"/>
            <w:tcBorders>
              <w:left w:val="single" w:sz="4" w:space="0" w:color="auto"/>
            </w:tcBorders>
          </w:tcPr>
          <w:p w14:paraId="3BA61DA9" w14:textId="77777777" w:rsidR="00E870A6" w:rsidRPr="003C27CE" w:rsidRDefault="00E870A6" w:rsidP="00615CF2">
            <w:pPr>
              <w:pStyle w:val="afff2"/>
              <w:tabs>
                <w:tab w:val="left" w:pos="1081"/>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1441 </w:t>
            </w:r>
            <w:r w:rsidRPr="003C27CE">
              <w:rPr>
                <w:rFonts w:ascii="Times New Roman" w:hAnsi="Times New Roman" w:cs="Times New Roman"/>
                <w:color w:val="002060"/>
                <w:sz w:val="16"/>
                <w:szCs w:val="16"/>
                <w:lang w:val="en-US" w:bidi="en-US"/>
              </w:rPr>
              <w:tab/>
              <w:t>2592</w:t>
            </w:r>
          </w:p>
        </w:tc>
        <w:tc>
          <w:tcPr>
            <w:tcW w:w="1118" w:type="dxa"/>
            <w:tcBorders>
              <w:right w:val="single" w:sz="4" w:space="0" w:color="auto"/>
            </w:tcBorders>
          </w:tcPr>
          <w:p w14:paraId="6ECC9FF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w:t>
            </w:r>
          </w:p>
        </w:tc>
      </w:tr>
      <w:tr w:rsidR="00E870A6" w:rsidRPr="003C27CE" w14:paraId="2CB6265C" w14:textId="77777777" w:rsidTr="006606CA">
        <w:trPr>
          <w:trHeight w:val="187"/>
        </w:trPr>
        <w:tc>
          <w:tcPr>
            <w:tcW w:w="1464" w:type="dxa"/>
            <w:tcBorders>
              <w:left w:val="single" w:sz="4" w:space="0" w:color="auto"/>
            </w:tcBorders>
            <w:vAlign w:val="bottom"/>
          </w:tcPr>
          <w:p w14:paraId="2A2D1488"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июль 1916 г.</w:t>
            </w:r>
          </w:p>
        </w:tc>
        <w:tc>
          <w:tcPr>
            <w:tcW w:w="998" w:type="dxa"/>
            <w:vAlign w:val="bottom"/>
          </w:tcPr>
          <w:p w14:paraId="1E797E6C"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16</w:t>
            </w:r>
          </w:p>
        </w:tc>
        <w:tc>
          <w:tcPr>
            <w:tcW w:w="1171" w:type="dxa"/>
            <w:vAlign w:val="bottom"/>
          </w:tcPr>
          <w:p w14:paraId="35F3C6F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50.30</w:t>
            </w:r>
          </w:p>
        </w:tc>
        <w:tc>
          <w:tcPr>
            <w:tcW w:w="1224" w:type="dxa"/>
            <w:vAlign w:val="bottom"/>
          </w:tcPr>
          <w:p w14:paraId="64256B8A"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133</w:t>
            </w:r>
          </w:p>
        </w:tc>
        <w:tc>
          <w:tcPr>
            <w:tcW w:w="1858" w:type="dxa"/>
            <w:tcBorders>
              <w:left w:val="single" w:sz="4" w:space="0" w:color="auto"/>
            </w:tcBorders>
            <w:vAlign w:val="bottom"/>
          </w:tcPr>
          <w:p w14:paraId="0A9B7D9B" w14:textId="77777777" w:rsidR="00E870A6" w:rsidRPr="003C27CE" w:rsidRDefault="00E870A6" w:rsidP="00615CF2">
            <w:pPr>
              <w:pStyle w:val="afff2"/>
              <w:tabs>
                <w:tab w:val="left" w:pos="1081"/>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1374 </w:t>
            </w:r>
            <w:r w:rsidRPr="003C27CE">
              <w:rPr>
                <w:rFonts w:ascii="Times New Roman" w:hAnsi="Times New Roman" w:cs="Times New Roman"/>
                <w:color w:val="002060"/>
                <w:sz w:val="16"/>
                <w:szCs w:val="16"/>
                <w:lang w:val="en-US" w:bidi="en-US"/>
              </w:rPr>
              <w:tab/>
              <w:t>2440</w:t>
            </w:r>
          </w:p>
        </w:tc>
        <w:tc>
          <w:tcPr>
            <w:tcW w:w="1118" w:type="dxa"/>
            <w:tcBorders>
              <w:right w:val="single" w:sz="4" w:space="0" w:color="auto"/>
            </w:tcBorders>
            <w:vAlign w:val="bottom"/>
          </w:tcPr>
          <w:p w14:paraId="0A2E4913"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выше 700</w:t>
            </w:r>
          </w:p>
        </w:tc>
      </w:tr>
      <w:tr w:rsidR="00E870A6" w:rsidRPr="003C27CE" w14:paraId="752815B8" w14:textId="77777777" w:rsidTr="006606CA">
        <w:trPr>
          <w:trHeight w:val="192"/>
        </w:trPr>
        <w:tc>
          <w:tcPr>
            <w:tcW w:w="1464" w:type="dxa"/>
            <w:tcBorders>
              <w:left w:val="single" w:sz="4" w:space="0" w:color="auto"/>
            </w:tcBorders>
          </w:tcPr>
          <w:p w14:paraId="62EA63B2"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август 1916 г.</w:t>
            </w:r>
          </w:p>
        </w:tc>
        <w:tc>
          <w:tcPr>
            <w:tcW w:w="998" w:type="dxa"/>
          </w:tcPr>
          <w:p w14:paraId="54FFA06B"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32</w:t>
            </w:r>
          </w:p>
        </w:tc>
        <w:tc>
          <w:tcPr>
            <w:tcW w:w="1171" w:type="dxa"/>
          </w:tcPr>
          <w:p w14:paraId="6DBA1344"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w:t>
            </w:r>
          </w:p>
        </w:tc>
        <w:tc>
          <w:tcPr>
            <w:tcW w:w="1224" w:type="dxa"/>
          </w:tcPr>
          <w:p w14:paraId="16821536"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276</w:t>
            </w:r>
          </w:p>
        </w:tc>
        <w:tc>
          <w:tcPr>
            <w:tcW w:w="1858" w:type="dxa"/>
            <w:tcBorders>
              <w:left w:val="single" w:sz="4" w:space="0" w:color="auto"/>
            </w:tcBorders>
          </w:tcPr>
          <w:p w14:paraId="177475B0" w14:textId="77777777" w:rsidR="00E870A6" w:rsidRPr="003C27CE" w:rsidRDefault="00E870A6" w:rsidP="00615CF2">
            <w:pPr>
              <w:pStyle w:val="afff2"/>
              <w:tabs>
                <w:tab w:val="left" w:pos="1090"/>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2116 </w:t>
            </w:r>
            <w:r w:rsidRPr="003C27CE">
              <w:rPr>
                <w:rFonts w:ascii="Times New Roman" w:hAnsi="Times New Roman" w:cs="Times New Roman"/>
                <w:color w:val="002060"/>
                <w:sz w:val="16"/>
                <w:szCs w:val="16"/>
                <w:lang w:val="en-US" w:bidi="en-US"/>
              </w:rPr>
              <w:tab/>
              <w:t>3444</w:t>
            </w:r>
          </w:p>
        </w:tc>
        <w:tc>
          <w:tcPr>
            <w:tcW w:w="1118" w:type="dxa"/>
            <w:tcBorders>
              <w:right w:val="single" w:sz="4" w:space="0" w:color="auto"/>
            </w:tcBorders>
          </w:tcPr>
          <w:p w14:paraId="69D395D6"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0</w:t>
            </w:r>
          </w:p>
        </w:tc>
      </w:tr>
      <w:tr w:rsidR="00E870A6" w:rsidRPr="003C27CE" w14:paraId="3F13993F" w14:textId="77777777" w:rsidTr="006606CA">
        <w:trPr>
          <w:trHeight w:val="302"/>
        </w:trPr>
        <w:tc>
          <w:tcPr>
            <w:tcW w:w="1464" w:type="dxa"/>
            <w:tcBorders>
              <w:left w:val="single" w:sz="4" w:space="0" w:color="auto"/>
              <w:bottom w:val="single" w:sz="4" w:space="0" w:color="auto"/>
            </w:tcBorders>
          </w:tcPr>
          <w:p w14:paraId="1DD63207"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Общий</w:t>
            </w:r>
          </w:p>
        </w:tc>
        <w:tc>
          <w:tcPr>
            <w:tcW w:w="998" w:type="dxa"/>
            <w:tcBorders>
              <w:bottom w:val="single" w:sz="4" w:space="0" w:color="auto"/>
            </w:tcBorders>
          </w:tcPr>
          <w:p w14:paraId="3D49E586"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106</w:t>
            </w:r>
          </w:p>
        </w:tc>
        <w:tc>
          <w:tcPr>
            <w:tcW w:w="1171" w:type="dxa"/>
            <w:tcBorders>
              <w:bottom w:val="single" w:sz="4" w:space="0" w:color="auto"/>
            </w:tcBorders>
          </w:tcPr>
          <w:p w14:paraId="56F71B3F"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203</w:t>
            </w:r>
          </w:p>
        </w:tc>
        <w:tc>
          <w:tcPr>
            <w:tcW w:w="1224" w:type="dxa"/>
            <w:tcBorders>
              <w:bottom w:val="single" w:sz="4" w:space="0" w:color="auto"/>
            </w:tcBorders>
          </w:tcPr>
          <w:p w14:paraId="60DD2A5C"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992</w:t>
            </w:r>
          </w:p>
        </w:tc>
        <w:tc>
          <w:tcPr>
            <w:tcW w:w="1858" w:type="dxa"/>
            <w:tcBorders>
              <w:left w:val="single" w:sz="4" w:space="0" w:color="auto"/>
              <w:bottom w:val="single" w:sz="4" w:space="0" w:color="auto"/>
            </w:tcBorders>
          </w:tcPr>
          <w:p w14:paraId="1FAEE989" w14:textId="77777777" w:rsidR="00E870A6" w:rsidRPr="003C27CE" w:rsidRDefault="00E870A6" w:rsidP="00615CF2">
            <w:pPr>
              <w:pStyle w:val="afff2"/>
              <w:tabs>
                <w:tab w:val="left" w:pos="990"/>
              </w:tabs>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 xml:space="preserve">15 266 </w:t>
            </w:r>
            <w:r w:rsidRPr="003C27CE">
              <w:rPr>
                <w:rFonts w:ascii="Times New Roman" w:hAnsi="Times New Roman" w:cs="Times New Roman"/>
                <w:color w:val="002060"/>
                <w:sz w:val="16"/>
                <w:szCs w:val="16"/>
                <w:lang w:val="en-US" w:bidi="en-US"/>
              </w:rPr>
              <w:tab/>
              <w:t>26 036</w:t>
            </w:r>
          </w:p>
        </w:tc>
        <w:tc>
          <w:tcPr>
            <w:tcW w:w="1118" w:type="dxa"/>
            <w:tcBorders>
              <w:bottom w:val="single" w:sz="4" w:space="0" w:color="auto"/>
              <w:right w:val="single" w:sz="4" w:space="0" w:color="auto"/>
            </w:tcBorders>
          </w:tcPr>
          <w:p w14:paraId="1441E5A5" w14:textId="77777777" w:rsidR="00E870A6" w:rsidRPr="003C27CE" w:rsidRDefault="00E870A6"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выше 2350</w:t>
            </w:r>
          </w:p>
        </w:tc>
      </w:tr>
    </w:tbl>
    <w:p w14:paraId="6DEAE977" w14:textId="77777777" w:rsidR="00E870A6" w:rsidRPr="003C27CE" w:rsidRDefault="00E870A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(23525).</w:t>
      </w:r>
    </w:p>
    <w:p w14:paraId="680B636D" w14:textId="77777777" w:rsidR="00E870A6" w:rsidRPr="003C27CE" w:rsidRDefault="00E870A6" w:rsidP="00615CF2">
      <w:pPr>
        <w:rPr>
          <w:rFonts w:ascii="Times New Roman" w:hAnsi="Times New Roman" w:cs="Times New Roman"/>
          <w:color w:val="002060"/>
          <w:sz w:val="16"/>
          <w:szCs w:val="16"/>
        </w:rPr>
      </w:pPr>
    </w:p>
    <w:p w14:paraId="4A63FE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был отмечен первый случай высадки немцами с самолета на русской территории агента с диверсионными целями. Диверсант, высаженный л Косселем в тылу войск, взорвал значительный участок ж/д пути между Ровно и Броды, приостановив движение на сутки (438,331).</w:t>
      </w:r>
    </w:p>
    <w:p w14:paraId="793703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91949E" w14:textId="2931330D"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(16) октября 1916 отмечен первый случай высадки немцами на русской территории агента с диверсионными целями. Летчик Коссель высадил в тылу наших войск диверсанта, которому удалось взорвать значительный участок железнодорожного пути меж</w:t>
      </w:r>
      <w:r w:rsidRPr="003C27CE">
        <w:rPr>
          <w:rFonts w:ascii="Times New Roman" w:hAnsi="Times New Roman" w:cs="Times New Roman"/>
          <w:color w:val="002060"/>
          <w:sz w:val="16"/>
          <w:szCs w:val="16"/>
        </w:rPr>
        <w:softHyphen/>
        <w:t>ду Ровно и Броды и приостановить тем самьм движение поездов на целые сутки ("Национал цайтунг"</w:t>
      </w:r>
      <w:r w:rsidR="0041449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191 о г. 21 октября).</w:t>
      </w:r>
    </w:p>
    <w:p w14:paraId="41FF46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43EAB96"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г. отмечен первый случай высадки немцами на русской тер</w:t>
      </w:r>
      <w:r w:rsidRPr="003C27CE">
        <w:rPr>
          <w:rFonts w:ascii="Times New Roman" w:hAnsi="Times New Roman" w:cs="Times New Roman"/>
          <w:color w:val="002060"/>
          <w:sz w:val="16"/>
          <w:szCs w:val="16"/>
        </w:rPr>
        <w:softHyphen/>
        <w:t>ритории агента с диверсионными целями. Летчик. Коссель высадил в тылу наших войск диверсанта, которому удалось взорвать значитель</w:t>
      </w:r>
      <w:r w:rsidRPr="003C27CE">
        <w:rPr>
          <w:rFonts w:ascii="Times New Roman" w:hAnsi="Times New Roman" w:cs="Times New Roman"/>
          <w:color w:val="002060"/>
          <w:sz w:val="16"/>
          <w:szCs w:val="16"/>
        </w:rPr>
        <w:softHyphen/>
        <w:t>ный участок железнодорожного пути между ровно и Броды и приоста</w:t>
      </w:r>
      <w:r w:rsidRPr="003C27CE">
        <w:rPr>
          <w:rFonts w:ascii="Times New Roman" w:hAnsi="Times New Roman" w:cs="Times New Roman"/>
          <w:color w:val="002060"/>
          <w:sz w:val="16"/>
          <w:szCs w:val="16"/>
        </w:rPr>
        <w:softHyphen/>
        <w:t>новить тем самым движение поездов на целые сутки.</w:t>
      </w:r>
    </w:p>
    <w:p w14:paraId="63495FD9"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 цейтунг" за 21 октября 1916/ (23320).</w:t>
      </w:r>
    </w:p>
    <w:p w14:paraId="10EEF72E" w14:textId="77777777" w:rsidR="00414493" w:rsidRPr="003C27CE" w:rsidRDefault="00414493" w:rsidP="00615CF2">
      <w:pPr>
        <w:rPr>
          <w:rFonts w:ascii="Times New Roman" w:hAnsi="Times New Roman" w:cs="Times New Roman"/>
          <w:color w:val="002060"/>
          <w:sz w:val="16"/>
          <w:szCs w:val="16"/>
        </w:rPr>
      </w:pPr>
    </w:p>
    <w:p w14:paraId="044F4620" w14:textId="77777777" w:rsidR="003C16D7" w:rsidRPr="003C27CE" w:rsidRDefault="003C16D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(16) октября 1916 г. на Юго-Западном фронте русская Особая армия начала атаку западнее Луцка в направлении Владимира-Волынского, но отсутствие самолетов-корректировщиков не позволило русским обнаружить немецкие батареи. У немцев было полное превосходство в воздухе, и русские были вынуждены отменить наступление всего через два дня и с большими потерями (23525).</w:t>
      </w:r>
    </w:p>
    <w:p w14:paraId="7041ED19" w14:textId="77777777" w:rsidR="003C16D7" w:rsidRPr="003C27CE" w:rsidRDefault="003C16D7" w:rsidP="00615CF2">
      <w:pPr>
        <w:rPr>
          <w:rFonts w:ascii="Times New Roman" w:hAnsi="Times New Roman" w:cs="Times New Roman"/>
          <w:color w:val="002060"/>
          <w:sz w:val="16"/>
          <w:szCs w:val="16"/>
          <w:lang w:bidi="en-US"/>
        </w:rPr>
      </w:pPr>
    </w:p>
    <w:p w14:paraId="793E3D1B" w14:textId="77777777" w:rsidR="00AB230D" w:rsidRPr="003C27CE" w:rsidRDefault="00AB230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 (16) октября 1916 подводная лодка U48, которая потопив ранее 3 парохода и 10 (23) сентября 1916 захватила у Нордкапа русский пароход «Сучан» (бывший германский «Специя», конфискованный в начале войны во Владивостоке), на борту которого находилось 7 тысяч тонн военных грузов (артиллерийские боеприпасы, взрывчатка и порох, военное снаряжение, 7 автомобилей, 500 бухт кожи, 6 тысяч железнодорожных рельсов), ловко обойдя линию английской блокады, пришла вместе с ним в Вильгельмсхафен (17007).</w:t>
      </w:r>
    </w:p>
    <w:p w14:paraId="63BB2FC4" w14:textId="77777777" w:rsidR="00AB230D" w:rsidRPr="003C27CE" w:rsidRDefault="00AB230D" w:rsidP="00615CF2">
      <w:pPr>
        <w:autoSpaceDE w:val="0"/>
        <w:autoSpaceDN w:val="0"/>
        <w:adjustRightInd w:val="0"/>
        <w:rPr>
          <w:rFonts w:ascii="Times New Roman" w:eastAsia="Times New Roman" w:hAnsi="Times New Roman" w:cs="Times New Roman"/>
          <w:color w:val="002060"/>
          <w:sz w:val="16"/>
          <w:szCs w:val="16"/>
          <w:lang w:eastAsia="ru-RU"/>
        </w:rPr>
      </w:pPr>
    </w:p>
    <w:p w14:paraId="1F244EE4" w14:textId="77777777" w:rsidR="00052B1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EF34EC1" w14:textId="77777777" w:rsidR="00052B1C" w:rsidRPr="003C27CE" w:rsidRDefault="00052B1C" w:rsidP="00615CF2">
      <w:pPr>
        <w:autoSpaceDE w:val="0"/>
        <w:autoSpaceDN w:val="0"/>
        <w:adjustRightInd w:val="0"/>
        <w:rPr>
          <w:rFonts w:ascii="Times New Roman" w:hAnsi="Times New Roman" w:cs="Times New Roman"/>
          <w:iCs/>
          <w:color w:val="002060"/>
          <w:sz w:val="16"/>
          <w:szCs w:val="16"/>
        </w:rPr>
      </w:pPr>
    </w:p>
    <w:p w14:paraId="6721185B" w14:textId="77777777" w:rsidR="00052B1C" w:rsidRPr="003C27CE" w:rsidRDefault="00052B1C"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3 (16) октября </w:t>
      </w:r>
      <w:r w:rsidRPr="003C27CE">
        <w:rPr>
          <w:rFonts w:ascii="Times New Roman" w:hAnsi="Times New Roman" w:cs="Times New Roman"/>
          <w:color w:val="002060"/>
          <w:sz w:val="16"/>
          <w:szCs w:val="16"/>
        </w:rPr>
        <w:t>в 1916 году совет министров издал положение об уголовной ответственности торговцев и промышленников за искусственное повышение цен на продовольствие и предметы первой необходимости (14788).</w:t>
      </w:r>
    </w:p>
    <w:p w14:paraId="7BB03784" w14:textId="77777777" w:rsidR="00052B1C" w:rsidRPr="003C27CE" w:rsidRDefault="00052B1C" w:rsidP="00615CF2">
      <w:pPr>
        <w:rPr>
          <w:rFonts w:ascii="Times New Roman" w:hAnsi="Times New Roman" w:cs="Times New Roman"/>
          <w:color w:val="002060"/>
          <w:sz w:val="16"/>
          <w:szCs w:val="16"/>
        </w:rPr>
      </w:pPr>
    </w:p>
    <w:p w14:paraId="324EC8B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765DB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09FE2BF" w14:textId="03E42BA7" w:rsidR="0004388C" w:rsidRPr="003C27CE" w:rsidRDefault="000438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года — первый полёт истребителя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Österreichische Aviatik D.I</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(он же Berg D.I). /Австро-Венгрия/</w:t>
      </w:r>
    </w:p>
    <w:p w14:paraId="00CA8AD7" w14:textId="16D01735" w:rsidR="0004388C" w:rsidRPr="003C27CE" w:rsidRDefault="000438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1916 года главным конструктором компании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Österreichisch-Ungarische Flugzeugfabrik Aviatik</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стал немецкий инженер</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Юлиус фон Берг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(Julius von Berg). Одним из первых его проектов был одноместный истребитель, получивший обозначение D.I. Работа над ним началась в августе 1916 года и была закончена за 2 месяца.</w:t>
      </w:r>
    </w:p>
    <w:p w14:paraId="753CF839" w14:textId="77777777" w:rsidR="0004388C" w:rsidRPr="003C27CE" w:rsidRDefault="000438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D.I представлял собой типичный для тех лет биплан с неубираемым шасси. На самолётах серии 38 устанавливался двигатель Austro-Daimler 6 (197 л.с.) Максимальная скорость — 185 км/ч, топлива хватало на 2,5 часа полёта. Вооружение состояло из 2 × 8-мм пулемётов Schwarzlose MG M.07/12.</w:t>
      </w:r>
    </w:p>
    <w:p w14:paraId="3F0BA3A9" w14:textId="364EEFBE" w:rsidR="0004388C" w:rsidRPr="003C27CE" w:rsidRDefault="000438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Хотя первый полёт D.I и окончился аварией, самолёт довели до серийного производства.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стал первым серийным австро-венгерским истребителем собственной разработки. Всего выпустили свыше 700 истребителей, которые активно использовались до самого конца Первой мировой войны (22300).</w:t>
      </w:r>
    </w:p>
    <w:p w14:paraId="3C9260A3" w14:textId="77777777" w:rsidR="0004388C" w:rsidRPr="003C27CE" w:rsidRDefault="0004388C" w:rsidP="00615CF2">
      <w:pPr>
        <w:rPr>
          <w:rFonts w:ascii="Times New Roman" w:hAnsi="Times New Roman" w:cs="Times New Roman"/>
          <w:color w:val="002060"/>
          <w:sz w:val="16"/>
          <w:szCs w:val="16"/>
        </w:rPr>
      </w:pPr>
    </w:p>
    <w:p w14:paraId="3EF5CB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союзники оккупировали Афины (3481).</w:t>
      </w:r>
    </w:p>
    <w:p w14:paraId="767BE4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F14BDE" w14:textId="77777777" w:rsidR="000E4FA5" w:rsidRPr="003C27CE" w:rsidRDefault="000E4FA5" w:rsidP="00615CF2">
      <w:pPr>
        <w:pStyle w:val="ae"/>
        <w:spacing w:before="0" w:after="0"/>
        <w:rPr>
          <w:color w:val="002060"/>
          <w:sz w:val="16"/>
          <w:szCs w:val="16"/>
        </w:rPr>
      </w:pPr>
      <w:r w:rsidRPr="003C27CE">
        <w:rPr>
          <w:color w:val="002060"/>
          <w:sz w:val="16"/>
          <w:szCs w:val="16"/>
        </w:rPr>
        <w:t>3 (16) октября 1916 в Аравию прибыл Томас Эдвард Лоуренс — британский офицер, который сумеет вдохнуть «вторую жизнь» в восстание местных арабских племен против Османской империи (17045).</w:t>
      </w:r>
    </w:p>
    <w:p w14:paraId="08F82FA3" w14:textId="77777777" w:rsidR="000E4FA5" w:rsidRPr="003C27CE" w:rsidRDefault="000E4FA5" w:rsidP="00615CF2">
      <w:pPr>
        <w:autoSpaceDE w:val="0"/>
        <w:autoSpaceDN w:val="0"/>
        <w:adjustRightInd w:val="0"/>
        <w:rPr>
          <w:rFonts w:ascii="Times New Roman" w:hAnsi="Times New Roman" w:cs="Times New Roman"/>
          <w:color w:val="002060"/>
          <w:sz w:val="16"/>
          <w:szCs w:val="16"/>
        </w:rPr>
      </w:pPr>
    </w:p>
    <w:p w14:paraId="344825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октября 1916 в Нью Йорке открылась первая гинекологическая больница (3481).</w:t>
      </w:r>
    </w:p>
    <w:p w14:paraId="4EC917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A7FAF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E530EE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3705A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октября 1916 л Гончаров и л-н Корвин-Круковской выполнили на Лебедь-12 N 444 полет на определение ЛТХ. В тот же день испытали и машину N 399 с мотором 140 нр. Получили почти все ЛТХ и смогли сдать первые 10 самолетов (2549,9).</w:t>
      </w:r>
    </w:p>
    <w:p w14:paraId="485F5A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3006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67EABC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B48A201" w14:textId="758C7900" w:rsidR="00211368" w:rsidRPr="003C27CE" w:rsidRDefault="002113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октября 1916 г. в полосе ответственности Добруджанской армии нашей артиллерией был подбит неприятельский гидроаэроплан, упавший на нейтральной полосе. При падении летательный аппарат взорвался и загорелся. В тот же день над позициями вблизи Энидже-Махала появился вражеский «Таубе», вскоре сбитый русскими артиллеристами. Самолет упал на нейтральной полосе (23405).</w:t>
      </w:r>
    </w:p>
    <w:p w14:paraId="0C7BFA6D" w14:textId="77777777" w:rsidR="00211368" w:rsidRPr="003C27CE" w:rsidRDefault="00211368" w:rsidP="00615CF2">
      <w:pPr>
        <w:rPr>
          <w:rFonts w:ascii="Times New Roman" w:hAnsi="Times New Roman" w:cs="Times New Roman"/>
          <w:color w:val="002060"/>
          <w:sz w:val="16"/>
          <w:szCs w:val="16"/>
        </w:rPr>
      </w:pPr>
    </w:p>
    <w:p w14:paraId="46F617BD" w14:textId="77777777" w:rsidR="008D1672" w:rsidRPr="00B52707" w:rsidRDefault="008D1672" w:rsidP="008D1672">
      <w:pPr>
        <w:rPr>
          <w:rStyle w:val="aff"/>
          <w:rFonts w:ascii="Times New Roman" w:hAnsi="Times New Roman" w:cs="Times New Roman"/>
          <w:color w:val="0070C0"/>
          <w:spacing w:val="0"/>
          <w:sz w:val="16"/>
          <w:szCs w:val="16"/>
        </w:rPr>
      </w:pPr>
      <w:bookmarkStart w:id="369" w:name="bookmark591"/>
      <w:r w:rsidRPr="00B52707">
        <w:rPr>
          <w:rStyle w:val="aff"/>
          <w:rFonts w:ascii="Times New Roman" w:hAnsi="Times New Roman" w:cs="Times New Roman"/>
          <w:color w:val="0070C0"/>
          <w:spacing w:val="0"/>
          <w:sz w:val="16"/>
          <w:szCs w:val="16"/>
        </w:rPr>
        <w:t>4 (17) октября 1916 г. в полосе ответственности Добруджанской армии нашей артиллерией был подбит неприятельский гидроаэроплан, упавший на нейтральной полосе. При падении летательный аппарат взорвался и загорелся.</w:t>
      </w:r>
    </w:p>
    <w:p w14:paraId="69F998CE" w14:textId="77777777" w:rsidR="008D1672" w:rsidRPr="00B52707" w:rsidRDefault="008D1672" w:rsidP="008D1672">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над позициями вблизи Энидже-Махала появился вражеский «Таубе», вскоре сбитый русскими артиллеристами. Самолет упал на нейтральной полосе (25135).</w:t>
      </w:r>
    </w:p>
    <w:p w14:paraId="27680D4D" w14:textId="77777777" w:rsidR="008D1672" w:rsidRPr="00B52707" w:rsidRDefault="008D1672" w:rsidP="008D1672">
      <w:pPr>
        <w:rPr>
          <w:rStyle w:val="aff"/>
          <w:rFonts w:ascii="Times New Roman" w:hAnsi="Times New Roman" w:cs="Times New Roman"/>
          <w:color w:val="0070C0"/>
          <w:spacing w:val="0"/>
          <w:sz w:val="16"/>
          <w:szCs w:val="16"/>
        </w:rPr>
      </w:pPr>
    </w:p>
    <w:p w14:paraId="0B42D6F5" w14:textId="0D5E0F13" w:rsidR="00211368" w:rsidRPr="003C27CE" w:rsidRDefault="002113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4 (17) октября 1916 г. германо-болгарская авиация усилила свое давление на г. Констанца, практически ежедневно подвергая бомбардировке его объекты. 20 октября город одновременно бомбардировали до 15 неприятельских самолетов. В этот день бомбами было частично разрушено здание казино, в котором располагался лазарет румынского Красного Креста. Погибло 15 человек из числа находившихся в лазарете раненых и больных офицеров и нижних чинов (23405).</w:t>
      </w:r>
      <w:bookmarkEnd w:id="369"/>
    </w:p>
    <w:p w14:paraId="1E3D20B1" w14:textId="77777777" w:rsidR="00211368" w:rsidRPr="003C27CE" w:rsidRDefault="00211368" w:rsidP="00615CF2">
      <w:pPr>
        <w:rPr>
          <w:rFonts w:ascii="Times New Roman" w:hAnsi="Times New Roman" w:cs="Times New Roman"/>
          <w:color w:val="002060"/>
          <w:sz w:val="16"/>
          <w:szCs w:val="16"/>
        </w:rPr>
      </w:pPr>
    </w:p>
    <w:p w14:paraId="2A1BD5CF" w14:textId="040A5AAC" w:rsidR="00211368" w:rsidRPr="003C27CE" w:rsidRDefault="002113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4 (17) октября 1916 г. в Черном море в Севастополь прибыли (в разобранном виде) четыре британских прибрежных дирижабля </w:t>
      </w:r>
      <w:r w:rsidRPr="003C27CE">
        <w:rPr>
          <w:rFonts w:ascii="Times New Roman" w:hAnsi="Times New Roman" w:cs="Times New Roman"/>
          <w:color w:val="002060"/>
          <w:sz w:val="16"/>
          <w:szCs w:val="16"/>
          <w:lang w:eastAsia="ru-RU" w:bidi="ru-RU"/>
        </w:rPr>
        <w:t xml:space="preserve">А , В , </w:t>
      </w:r>
      <w:r w:rsidRPr="003C27CE">
        <w:rPr>
          <w:rFonts w:ascii="Times New Roman" w:hAnsi="Times New Roman" w:cs="Times New Roman"/>
          <w:color w:val="002060"/>
          <w:sz w:val="16"/>
          <w:szCs w:val="16"/>
          <w:lang w:bidi="en-US"/>
        </w:rPr>
        <w:t xml:space="preserve">С и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покинувшие Англию 3 июля. Первоначально они назывались Альбатрос, Чайка, Дельфин и Черномор, но действовали как Тактические №№ 1, 2, 3 и 4 флота. Дирижабль № 1 приземлился в море из-за отказа двигателя 16 декабря во время своего второго полета и никогда не летал. снова. Дирижабль № 2, ныне переименованный в « Кондор», сгорел в своем ангаре 27 марта 1917 г. Сомнительно, чтобы дирижабли № 3 и 4 когда-либо были собраны (23525).</w:t>
      </w:r>
    </w:p>
    <w:p w14:paraId="08E61FD3" w14:textId="77777777" w:rsidR="00211368" w:rsidRPr="003C27CE" w:rsidRDefault="00211368" w:rsidP="00615CF2">
      <w:pPr>
        <w:rPr>
          <w:rFonts w:ascii="Times New Roman" w:hAnsi="Times New Roman" w:cs="Times New Roman"/>
          <w:color w:val="002060"/>
          <w:sz w:val="16"/>
          <w:szCs w:val="16"/>
          <w:lang w:bidi="en-US"/>
        </w:rPr>
      </w:pPr>
    </w:p>
    <w:p w14:paraId="7F5F88E9" w14:textId="2F12EC37" w:rsidR="00211368" w:rsidRPr="003C27CE" w:rsidRDefault="0021136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4 (17) октября 1916 г. французский майор де Малерб был назначен командующим румынской авиацией. Его заместителем был румынский майор Георгий Ружинский (23525).</w:t>
      </w:r>
    </w:p>
    <w:p w14:paraId="0F1459BE" w14:textId="77777777" w:rsidR="00211368" w:rsidRPr="003C27CE" w:rsidRDefault="00211368" w:rsidP="00615CF2">
      <w:pPr>
        <w:rPr>
          <w:rFonts w:ascii="Times New Roman" w:hAnsi="Times New Roman" w:cs="Times New Roman"/>
          <w:color w:val="002060"/>
          <w:sz w:val="16"/>
          <w:szCs w:val="16"/>
        </w:rPr>
      </w:pPr>
    </w:p>
    <w:p w14:paraId="1AC394AF" w14:textId="05258441" w:rsidR="00211368" w:rsidRPr="003C27CE" w:rsidRDefault="0021136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4 (17) октября 1916 г. на Кавказском фронте бронеавтомобили </w:t>
      </w:r>
      <w:r w:rsidRPr="003C27CE">
        <w:rPr>
          <w:rFonts w:ascii="Times New Roman" w:hAnsi="Times New Roman" w:cs="Times New Roman"/>
          <w:color w:val="002060"/>
          <w:sz w:val="16"/>
          <w:szCs w:val="16"/>
          <w:lang w:val="en-US" w:bidi="en-US"/>
        </w:rPr>
        <w:t>RNAS</w:t>
      </w:r>
      <w:r w:rsidRPr="003C27CE">
        <w:rPr>
          <w:rFonts w:ascii="Times New Roman" w:hAnsi="Times New Roman" w:cs="Times New Roman"/>
          <w:color w:val="002060"/>
          <w:sz w:val="16"/>
          <w:szCs w:val="16"/>
          <w:lang w:bidi="en-US"/>
        </w:rPr>
        <w:t xml:space="preserve"> полковника Локера-Лэмпсона секции № 1 и № 2 выехали из Карса в Одессу, а 4 ноября за ними последовала секция № 3 (23525).</w:t>
      </w:r>
    </w:p>
    <w:p w14:paraId="5C2BBC10" w14:textId="77777777" w:rsidR="00211368" w:rsidRPr="003C27CE" w:rsidRDefault="00211368" w:rsidP="00615CF2">
      <w:pPr>
        <w:rPr>
          <w:rFonts w:ascii="Times New Roman" w:hAnsi="Times New Roman" w:cs="Times New Roman"/>
          <w:color w:val="002060"/>
          <w:sz w:val="16"/>
          <w:szCs w:val="16"/>
        </w:rPr>
      </w:pPr>
    </w:p>
    <w:p w14:paraId="7A529F3A" w14:textId="77777777" w:rsidR="00154803" w:rsidRPr="00B52707" w:rsidRDefault="00154803" w:rsidP="00154803">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С 4 (17) октября 1916 г. германо-болгарская авиация усилила свое давление на г. Констанца, практически ежедневно подвергая бомбардировке его объекты (25135).</w:t>
      </w:r>
    </w:p>
    <w:p w14:paraId="4EB3619D" w14:textId="77777777" w:rsidR="00154803" w:rsidRPr="00B52707" w:rsidRDefault="00154803" w:rsidP="00154803">
      <w:pPr>
        <w:rPr>
          <w:rStyle w:val="aff"/>
          <w:rFonts w:ascii="Times New Roman" w:hAnsi="Times New Roman" w:cs="Times New Roman"/>
          <w:color w:val="0070C0"/>
          <w:spacing w:val="0"/>
          <w:sz w:val="16"/>
          <w:szCs w:val="16"/>
        </w:rPr>
      </w:pPr>
    </w:p>
    <w:p w14:paraId="44905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октября 1916 п/л Нарвал у Синопа уничтожила турецкое грузовое судно (3122).</w:t>
      </w:r>
    </w:p>
    <w:p w14:paraId="71B682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B367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4 по 6 (17-19) октября 1916 эсминцы Новик, Орфей, Десна, Летун, Капитан Изыльметьев выставили 200 мин между Стейнортом и Бакгофеном (3124).</w:t>
      </w:r>
    </w:p>
    <w:p w14:paraId="5A8CD0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2F43A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B448D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F7598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w:t>
      </w:r>
      <w:r w:rsidR="004D4B21" w:rsidRPr="003C27CE">
        <w:rPr>
          <w:rFonts w:ascii="Times New Roman" w:hAnsi="Times New Roman" w:cs="Times New Roman"/>
          <w:color w:val="002060"/>
          <w:sz w:val="16"/>
          <w:szCs w:val="16"/>
        </w:rPr>
        <w:t xml:space="preserve">(17) </w:t>
      </w:r>
      <w:r w:rsidRPr="003C27CE">
        <w:rPr>
          <w:rFonts w:ascii="Times New Roman" w:hAnsi="Times New Roman" w:cs="Times New Roman"/>
          <w:color w:val="002060"/>
          <w:sz w:val="16"/>
          <w:szCs w:val="16"/>
        </w:rPr>
        <w:t>октября 1916 г. ген. А.В. Сапожников - председатель Русского заготовительного комитета в Америке, доложил на заседании Подготовительной комиссии по артиллерийским вопросам Особого совещания по обороне, что в августе 1916 г. Ремингтон сдал 8500 винтовок, то есть менее 300 шт. в день (Россия и США: Торгово-экономические отношения. 1900—1930. Сб. док-тов. М., 1996. С. 209). По утверждению Залюбовского, на 20 апреля от Ремингтона принимали “уже около 1800 в день” (РГВИА. Ф. 2000. Оп. 1. Д. 6209. Л. 26)</w:t>
      </w:r>
      <w:r w:rsidR="004B3622" w:rsidRPr="003C27CE">
        <w:rPr>
          <w:rFonts w:ascii="Times New Roman" w:hAnsi="Times New Roman" w:cs="Times New Roman"/>
          <w:color w:val="002060"/>
          <w:sz w:val="16"/>
          <w:szCs w:val="16"/>
        </w:rPr>
        <w:t>.</w:t>
      </w:r>
    </w:p>
    <w:p w14:paraId="3F325AD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D30EC6" w14:textId="77777777" w:rsidR="006E7801" w:rsidRPr="003C27CE" w:rsidRDefault="006E7801" w:rsidP="00615CF2">
      <w:pPr>
        <w:pStyle w:val="ae"/>
        <w:spacing w:before="0" w:after="0"/>
        <w:rPr>
          <w:color w:val="002060"/>
          <w:sz w:val="16"/>
          <w:szCs w:val="16"/>
        </w:rPr>
      </w:pPr>
      <w:r w:rsidRPr="003C27CE">
        <w:rPr>
          <w:color w:val="002060"/>
          <w:sz w:val="16"/>
          <w:szCs w:val="16"/>
        </w:rPr>
        <w:lastRenderedPageBreak/>
        <w:t>4 (17) октября 1916 командующий британскими силами во Франции Эдвард Хейг на совещании с командирами частей объявил о решении приостановить операцию по прорыву германской обороны на Сомме и ограничиться локальными атаками — лишь для поддержки действий 6-й французской армии, продолжавшей наступление. Хотя и ей продвинуться практически не удалось. К этому моменту германское командование, остановив наступление под Верденом, уже завершило переброску высвободившихся сил для противодействия натиску союзников на Сомме. Частности, туда прибыли более 35 новых батарей тяжелой артиллерии и несколько авиационных эскадрилий.</w:t>
      </w:r>
    </w:p>
    <w:p w14:paraId="00EA654D" w14:textId="77777777" w:rsidR="006E7801" w:rsidRPr="003C27CE" w:rsidRDefault="006E7801" w:rsidP="00615CF2">
      <w:pPr>
        <w:pStyle w:val="ae"/>
        <w:spacing w:before="0" w:after="0"/>
        <w:rPr>
          <w:color w:val="002060"/>
          <w:sz w:val="16"/>
          <w:szCs w:val="16"/>
        </w:rPr>
      </w:pPr>
      <w:r w:rsidRPr="003C27CE">
        <w:rPr>
          <w:color w:val="002060"/>
          <w:sz w:val="16"/>
          <w:szCs w:val="16"/>
        </w:rPr>
        <w:t>Самые ожесточенные бои на Сомме на этой неделе развернулись вокруг так называемого Швабского редута — полевого укрепления германцев к северу от деревни Типваль. Рано утром 21 октября германцы провели внезапную атаку на ранее потерянные позиции, которая была отражена артиллерийским огнем британской 39-й дивизии. После этого началась контратака британских сил: на участке всего в 4,6 км в ширину в бой были брошены одна канадская дивизия и 3 британские дивизии. Наступление прикрывалось огнем 200 тяжелых орудий и мортир. К 12 часам дня британцы овладели большей частью редута. Три последующие контратаки германцев успеха не принесли. В ходе боя было взято в плен 1057 немецких солдат и офицеров. Все это происходило под почти непрекращающимися проливными дождями, превратившими поле боя и окопы в непролазное грязное месиво.</w:t>
      </w:r>
    </w:p>
    <w:p w14:paraId="3B3CE442" w14:textId="77777777" w:rsidR="006E7801" w:rsidRPr="003C27CE" w:rsidRDefault="006E7801" w:rsidP="00615CF2">
      <w:pPr>
        <w:pStyle w:val="ae"/>
        <w:spacing w:before="0" w:after="0"/>
        <w:rPr>
          <w:color w:val="002060"/>
          <w:sz w:val="16"/>
          <w:szCs w:val="16"/>
        </w:rPr>
      </w:pPr>
      <w:r w:rsidRPr="003C27CE">
        <w:rPr>
          <w:color w:val="002060"/>
          <w:sz w:val="16"/>
          <w:szCs w:val="16"/>
        </w:rPr>
        <w:t>Одновременно французы сами перешли в наступление и под Верденом. 20 октября они начали штурм позиций, утраченных в ходе немецкого наступления в феврале-мае 1915 года. Главным направлением удара был выбран форт Дуамон. Наступлению предшествовала мощная артиллерийская подготовка, продолжавшаяся 6 дней. Чуть ранее в район Вердена французы доставили два 400-миллиметровых орудия на железнодорожных платформах. Это были самые мощные пушки из производившихся во Франции в годы Первой мировой, вес снаряда этого орудия достигал тонны. Французы добились по меньшей мере 20 попаданий тяжелыми снарядами по форту Дуамон. 23 октября попадание одного снаряда привело к гибели 60 германских солдат (17045).</w:t>
      </w:r>
    </w:p>
    <w:p w14:paraId="2A0D950A" w14:textId="77777777" w:rsidR="006E7801" w:rsidRPr="003C27CE" w:rsidRDefault="006E7801" w:rsidP="00615CF2">
      <w:pPr>
        <w:autoSpaceDE w:val="0"/>
        <w:autoSpaceDN w:val="0"/>
        <w:adjustRightInd w:val="0"/>
        <w:rPr>
          <w:rFonts w:ascii="Times New Roman" w:hAnsi="Times New Roman" w:cs="Times New Roman"/>
          <w:iCs/>
          <w:color w:val="002060"/>
          <w:sz w:val="16"/>
          <w:szCs w:val="16"/>
        </w:rPr>
      </w:pPr>
    </w:p>
    <w:p w14:paraId="661B7680" w14:textId="77777777" w:rsidR="00A0533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69DEC7C" w14:textId="77777777" w:rsidR="00A05338" w:rsidRPr="003C27CE" w:rsidRDefault="00A05338" w:rsidP="00615CF2">
      <w:pPr>
        <w:autoSpaceDE w:val="0"/>
        <w:autoSpaceDN w:val="0"/>
        <w:adjustRightInd w:val="0"/>
        <w:rPr>
          <w:rFonts w:ascii="Times New Roman" w:hAnsi="Times New Roman" w:cs="Times New Roman"/>
          <w:iCs/>
          <w:color w:val="002060"/>
          <w:sz w:val="16"/>
          <w:szCs w:val="16"/>
        </w:rPr>
      </w:pPr>
    </w:p>
    <w:p w14:paraId="33861EAC" w14:textId="77777777" w:rsidR="00A05338" w:rsidRPr="003C27CE" w:rsidRDefault="00A0533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4 (17) октября 1916 г. австрийская подлодка U-16 потопила миноносец </w:t>
      </w:r>
      <w:r w:rsidRPr="003C27CE">
        <w:rPr>
          <w:rFonts w:ascii="Times New Roman" w:hAnsi="Times New Roman" w:cs="Times New Roman"/>
          <w:bCs/>
          <w:iCs/>
          <w:color w:val="002060"/>
          <w:sz w:val="16"/>
          <w:szCs w:val="16"/>
        </w:rPr>
        <w:t>Nembo</w:t>
      </w:r>
      <w:r w:rsidRPr="003C27CE">
        <w:rPr>
          <w:rFonts w:ascii="Times New Roman" w:hAnsi="Times New Roman" w:cs="Times New Roman"/>
          <w:color w:val="002060"/>
          <w:sz w:val="16"/>
          <w:szCs w:val="16"/>
        </w:rPr>
        <w:t xml:space="preserve">, затем была протаранена эскортным судном </w:t>
      </w:r>
      <w:r w:rsidRPr="003C27CE">
        <w:rPr>
          <w:rFonts w:ascii="Times New Roman" w:hAnsi="Times New Roman" w:cs="Times New Roman"/>
          <w:bCs/>
          <w:iCs/>
          <w:color w:val="002060"/>
          <w:sz w:val="16"/>
          <w:szCs w:val="16"/>
        </w:rPr>
        <w:t>Bormida</w:t>
      </w:r>
      <w:r w:rsidRPr="003C27CE">
        <w:rPr>
          <w:rFonts w:ascii="Times New Roman" w:hAnsi="Times New Roman" w:cs="Times New Roman"/>
          <w:color w:val="002060"/>
          <w:sz w:val="16"/>
          <w:szCs w:val="16"/>
        </w:rPr>
        <w:t xml:space="preserve"> и затонула (17326).</w:t>
      </w:r>
    </w:p>
    <w:p w14:paraId="3B538D38" w14:textId="77777777" w:rsidR="00A05338" w:rsidRPr="003C27CE" w:rsidRDefault="00A05338" w:rsidP="00615CF2">
      <w:pPr>
        <w:autoSpaceDE w:val="0"/>
        <w:autoSpaceDN w:val="0"/>
        <w:adjustRightInd w:val="0"/>
        <w:rPr>
          <w:rFonts w:ascii="Times New Roman" w:hAnsi="Times New Roman" w:cs="Times New Roman"/>
          <w:iCs/>
          <w:color w:val="002060"/>
          <w:sz w:val="16"/>
          <w:szCs w:val="16"/>
        </w:rPr>
      </w:pPr>
    </w:p>
    <w:p w14:paraId="0F5D63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CCF58F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9585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ВМ л Е.Т.Морунов установил всероссийский рекорд высоты, подняв на Моране-Сольнье с Гном-Моносупан 100 нр на высоту 5200 м. 12 ноября утвердил ВАК (3601).</w:t>
      </w:r>
    </w:p>
    <w:p w14:paraId="483DC3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7E4F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военно-морской летчик Ермил Трофимович Морунов установил всероссийский рекорд высоты полета с пассажи</w:t>
      </w:r>
      <w:r w:rsidRPr="003C27CE">
        <w:rPr>
          <w:rFonts w:ascii="Times New Roman" w:hAnsi="Times New Roman" w:cs="Times New Roman"/>
          <w:color w:val="002060"/>
          <w:sz w:val="16"/>
          <w:szCs w:val="16"/>
        </w:rPr>
        <w:softHyphen/>
        <w:t>ром, поднявшись на самолете "Моран-Солънье" с двигателем Гном-Моносупап в 100 л.с. на высоту 5200 м. Рекорд утвержден ВАК 12 ноября 1916 (ЦГВИА. Ф. 493, оп. 10, д..97, л.62; отношение ВАК в УВВФ от 4- марта 1917).</w:t>
      </w:r>
    </w:p>
    <w:p w14:paraId="7CB2A4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E097DD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г. несмотря на неудовлетворительную работу завода ПРТВ, ему был выдан заказ № 2 на тридцать машин по 12 500 руб. за каждую со сроком исполнения к 1 декабря 1916 г. Его тоже сделали с опозданием, к 8 марта 1917 г, и лишь частично — сдали только 15 самолетов в разной комплектации. Затем 24 ноября 1916 г. купили 15 запасных аппаратов по 12 300 руб. за штуку. Их закончили к 30 мая 1917 г., вероятно, в виде комплектов деталей и агрегатов на запчасти, без моторов, приборов и вооружения. Четвертый заказ сразу на сто М-11 и М-12 Морское министерство дало 6 апреля 1917 г.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6D2D8A4D" w14:textId="77777777" w:rsidR="00C93E24" w:rsidRPr="003C27CE" w:rsidRDefault="00C93E24" w:rsidP="00615CF2">
      <w:pPr>
        <w:rPr>
          <w:rFonts w:ascii="Times New Roman" w:hAnsi="Times New Roman" w:cs="Times New Roman"/>
          <w:color w:val="002060"/>
          <w:sz w:val="16"/>
          <w:szCs w:val="16"/>
        </w:rPr>
      </w:pPr>
    </w:p>
    <w:p w14:paraId="670CA11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октября 1916 года </w:t>
      </w:r>
    </w:p>
    <w:p w14:paraId="6A8DAC4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817ECD9"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28E629B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110</w:t>
      </w:r>
    </w:p>
    <w:p w14:paraId="20DBD02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BCD9DF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5 октября 1916 года.</w:t>
      </w:r>
    </w:p>
    <w:p w14:paraId="0A3119B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 С. Шуваев.</w:t>
      </w:r>
    </w:p>
    <w:p w14:paraId="18B4624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5B2B7E6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2E9E421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85A3710"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7FF17F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6047063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1FC6619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189BCAF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2BC6DE3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0746E3E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45A2EB0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161FC6B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С. Стишинский.</w:t>
      </w:r>
    </w:p>
    <w:p w14:paraId="5C16F30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7777501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3748E47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 Стахович.</w:t>
      </w:r>
    </w:p>
    <w:p w14:paraId="027270B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7B5C00F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w:t>
      </w:r>
    </w:p>
    <w:p w14:paraId="139ECD3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.............С.Ф. Ольденбург.</w:t>
      </w:r>
    </w:p>
    <w:p w14:paraId="4E32B52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0A5B952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Н. Лобанов-Ростовский.</w:t>
      </w:r>
    </w:p>
    <w:p w14:paraId="76758454"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15628D3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Марков.</w:t>
      </w:r>
    </w:p>
    <w:p w14:paraId="00CF624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................П.Н. Милюков.</w:t>
      </w:r>
    </w:p>
    <w:p w14:paraId="2EF8F5B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В. Савич.</w:t>
      </w:r>
    </w:p>
    <w:p w14:paraId="1FF807E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Я. Сверчков.</w:t>
      </w:r>
    </w:p>
    <w:p w14:paraId="09536599"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»...................................•........Д.Н. Чихачев.</w:t>
      </w:r>
    </w:p>
    <w:p w14:paraId="5F6D5D6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»............................................Л. И. Шингарев.</w:t>
      </w:r>
    </w:p>
    <w:p w14:paraId="01A5578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В. Шульгин.</w:t>
      </w:r>
    </w:p>
    <w:p w14:paraId="3F1BB80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Я. Крупенский.</w:t>
      </w:r>
    </w:p>
    <w:p w14:paraId="257094A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С. Аджемов.</w:t>
      </w:r>
    </w:p>
    <w:p w14:paraId="6B04A0D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Я. Львов.</w:t>
      </w:r>
    </w:p>
    <w:p w14:paraId="2B9C2D5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2183D0D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инфантерии...........................П.А. Фролов.</w:t>
      </w:r>
    </w:p>
    <w:p w14:paraId="58EFECC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Сенатор.........................................Я. Я Гарин.</w:t>
      </w:r>
    </w:p>
    <w:p w14:paraId="075C316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Генерал-лейтенант...............................Г.Т.Милеант.</w:t>
      </w:r>
    </w:p>
    <w:p w14:paraId="76DF96A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»...........................................ЯЛ. Бабиков.</w:t>
      </w:r>
    </w:p>
    <w:p w14:paraId="7AA36FE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Генерал-майор...................................К.Е. Горецкий.</w:t>
      </w:r>
    </w:p>
    <w:p w14:paraId="6B0854F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39B0918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Вице-адмирал.......................................В. К. Гирс.</w:t>
      </w:r>
    </w:p>
    <w:p w14:paraId="45CB9D04"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2F538C6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И. Ефимович.</w:t>
      </w:r>
    </w:p>
    <w:p w14:paraId="333E1F1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713C7140"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советник.............................М. И. Скипетров.</w:t>
      </w:r>
    </w:p>
    <w:p w14:paraId="36D19CA9"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273D55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Двора....................С.П. Веселаю.</w:t>
      </w:r>
    </w:p>
    <w:p w14:paraId="50CC2B3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43A1E6AB"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351B0F3B"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советник...............................С.М. Богатев.</w:t>
      </w:r>
    </w:p>
    <w:p w14:paraId="6A240D7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04268A6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5598F71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684B635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Совета.....................А. И. Гучков.</w:t>
      </w:r>
    </w:p>
    <w:p w14:paraId="2F2E55A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советник.................Д-С. Зернов.</w:t>
      </w:r>
    </w:p>
    <w:p w14:paraId="1F997E4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5E8D4420"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6C7B688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инфантерии........................Л. 3. Мышлаевский.</w:t>
      </w:r>
    </w:p>
    <w:p w14:paraId="5565C1E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Генерал-лейтенант...............................В. А. Лехович.</w:t>
      </w:r>
    </w:p>
    <w:p w14:paraId="3BCCCA6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Я Ипатьев.</w:t>
      </w:r>
    </w:p>
    <w:p w14:paraId="3A7DCB8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Генерал-майор...................................Л. Л. Саткевич.</w:t>
      </w:r>
    </w:p>
    <w:p w14:paraId="06F6BCE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42BA049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 А. Свидерский.</w:t>
      </w:r>
    </w:p>
    <w:p w14:paraId="754E2B4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»...........................................Н.В. Пневский.</w:t>
      </w:r>
    </w:p>
    <w:p w14:paraId="52DF459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5A7E9DE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467DA40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5D098D7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советник..................................Л. Л. Терне.</w:t>
      </w:r>
    </w:p>
    <w:p w14:paraId="5284AC3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открытии заседания Совещание заслушало и одобрило доклады подготовительной комиссии по общим вопросам: </w:t>
      </w:r>
    </w:p>
    <w:p w14:paraId="46CF138B"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редакции пункта в статьи 6 проекта нового положения о районных уполномоченных и заводских при них совещаниях и </w:t>
      </w:r>
    </w:p>
    <w:p w14:paraId="112D8E5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заготовке главным военно-техническим управлением, при посредстве главного по снабжению армии комитета Всероссийских земского и городского союзов, конской сбруи.</w:t>
      </w:r>
    </w:p>
    <w:p w14:paraId="1BBB81F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осведомительного доклада той же комиссии о снабжении главным интендантским управлением действующих армий теплыми вещами член Государственной Думы Д. Н. Чихачев сообщил, что, по имеющимся у него сведениям, прошлой зимой в некоторых кавалерийских частях действующей армии полушубками были снабжены лишь 10 % личного состава. Член Государственной Думы А. И. Шингарев высказал, что при снабжении частей, действующих в горных местностях, как, например, в Карпатах или на Кавказе, необходимо принимать во внимание те особенные условия, в которых протекает их боевая работа; части эти надлежало бы снабжать теплыми вещами значительно раньше остальной армии; для их обслуживания должен быть организован вьючный транспорт и т. п.</w:t>
      </w:r>
    </w:p>
    <w:p w14:paraId="0374D39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сделанных заявлений Председатель Совещания генерал от инфантерии Д. С. Шуваев указал, что по общему правилу в кавалерии полушубки получают все строевые чины. Примеры, приведенные Членом Государственной Думы Д. Н. Чихачевым, несомненно составляют исключение и, вероятно, находят себе объяснение в каких-либо случайных условиях. Вообще в деле снабжения армии предметами интендантского довольствия, особенно в период переброски войск, невозможно полностью устранить всякие затруднения, создаваемые часто непредвиденными обстоятельствами.</w:t>
      </w:r>
    </w:p>
    <w:p w14:paraId="33E5336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доклады подготовительной комиссии по авиационным вопросам:</w:t>
      </w:r>
    </w:p>
    <w:p w14:paraId="7AF2969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предоставлении заводам, работающим на авиацию и воздухоплавание, на октябрь 1916 г. 92 542 пуд. металла</w:t>
      </w:r>
    </w:p>
    <w:p w14:paraId="47880F5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 б) о заказе управлением военного воздушного флота заводам Анатра в Одессе и Симферополе и акционерному обществу «Дуке» Ю. А. Меллера 900 аэропланов на первую половину 1917 г. </w:t>
      </w:r>
    </w:p>
    <w:p w14:paraId="49C0AF5B"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выслушании объяснений по первому из означенных докладов главного уполномоченного по снабжению металлами, генерала от инфантерии А. 3. Мышлаевского, Совещание присоединилось к заключению комиссии о необходимости удовлетворить потребности авиационных заводов в металле — вне всякой очереди. Равным образом Совещание не встретило препятствий к одобрению второго доклада комиссии, причем член Государственного Совета князь А. Н. Лобанов-Ростовский полагал необходимым иметь в виду, что предположенный управлением военного воздушного флота заказ на 900 аэропланов отнюдь не покрывает всей потребности нашей военной авиации.</w:t>
      </w:r>
    </w:p>
    <w:p w14:paraId="0014057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 той же комиссии о заказе акционерному обществу Русско-Балтийского вагонного завода воздушных кораблей типа «Илья Муромец» был снят с обсуждения ввиду указания председателя комиссии, члена Государственного Совета В. И. Гурко, что вопрос об этом заказе представлялось бы целесообразным рассмотреть одновременно с обсуждением подготовляемого ныне в комиссии общего доклада о современном положении нашей авиации. При этом член Государственного Совета князь А. Н. Лобанов-Ростовский высказал пожелание, чтобы в заседание Совещания, в коем будет обсуждаться общий доклад комиссии, был приглашен генерал Шидловский.</w:t>
      </w:r>
    </w:p>
    <w:p w14:paraId="1B232E3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одобрило доклады реквизиционной комиссии:</w:t>
      </w:r>
    </w:p>
    <w:p w14:paraId="2FB057A9"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принудительном занятии помещения и реквизиции оборудования мастерской П. Ф. Герасимова в Москве для Всероссийского союза городов и </w:t>
      </w:r>
    </w:p>
    <w:p w14:paraId="1B1FBC8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принудительном занятии дачи М. П. Кудрявцева на станции Мга Северных железных дорог для управления построек железнодорожных линий Гостинополье — Чудово и Волхов — Рыбинск.</w:t>
      </w:r>
    </w:p>
    <w:p w14:paraId="2B910BA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сообщение председателя химического комитета при главном артиллерийском управлении генерал-лейтенанта В. Н. Ипатьева о неприятельских газовых атаках и мерах борьбы с ними, генерал-лейтенант В. Н. Ипатьев огласил, в извлечениях, полученные с фронта донесения о трех газовых атаках, имевших место в сентябре текущего года у озера Нарочь, у Икскюля и у Барановичей. Согласно донесениям, во всех этих трех случаях неприятель пользовался газом, по-видимому, одного и того же состава; равным образом и условия атаки были, в общем, одинаковы. Что же касается действия газовой атаки, то наибольшие потери понесли наши части, стоявшие у озера Нарочь. Здесь из состава дивизии выбыло умершими до 830 человек и приблизительно столько же — тяжело отравленными. Противогазы были не у всех солдат. В одном полку ими были снабжены лишь 75 %; это объясняется тем, что в составе полка находились только что прибывшие пополнения, не успевшие еще получить маски. Масок Зелинского — Кумманта было в дивизии меньше, чем противогазов других образцов. Напротив того, у Барановичей наши части были в достаточном количестве снабжены противогазами, причем в большинстве — масками Зелинского — Кумманта.</w:t>
      </w:r>
    </w:p>
    <w:p w14:paraId="76788909"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Потери при этой атаке были значительно меньшие: из состава дивизии выбыло 24 умерших и 182 тяжело отравленных. Сопоставление результатов двух этих атак приводит к заключению, что при снабжении наших частей противогазами в надлежащем количестве и притом лучшего образца из ныне существующих — можно рассчитывать на сравнительно небольшие потери. Химический комитет принимает меры к тому, чтобы снабдить действующую армию достаточным количеством масок Зелинского — Кумманта. До сего времени отправлено на фронт, из общего числа 4'/2 миллионов противогазов, около 2 700 000 масок Зелинского — Кумманта. Одновременно с дальнейшим изготовлением этого образца маски производится работа над устранением ее недостатков. Ввиду намеченных уже усовершенствований заказы на маски ныне существующего образца предположено давать пока в меньших размерах.</w:t>
      </w:r>
    </w:p>
    <w:p w14:paraId="092E252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Государственной Думы А. И. Шингарев ознакомил Совещание с некоторыми данными о газовых атаках, полученными им от профессора П. С. Усова, из центрального военно-промышленного комитета и от нескольких врачей с фронта. По мнению А. И. Шингарева, в целях возможно более полного и точного обследования газовых атак, надлежало бы установить определенную программу такового обследования и в соответствии с этой программой выработать ту форму, по которой должны составляться начальниками отдельных частей донесения об атаках. При этом необходимо выводить процент потерь по отдельным типам</w:t>
      </w:r>
    </w:p>
    <w:p w14:paraId="4A53AE1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противогазов, так как иначе в суждениях о сравнительных достоинствах и недостатках той или иной маски приходится основываться лишь на субъектной оценке потерпевших. Между тем, по сведениям А. И. Шингарева, такой метод обследования был применен лишь в отношении атаки, имевшей место в августе текущего года у Крево. Из рапорта прапорщика Писарева, производившего это обследование, выясняется, что в полку, снабженном масками Зелинского — Кумманта, было 1,6 % умерших и 7,5 % отравленных; в то же время в другом полку, подвергшемся менее интенсивному действию газов, но снабженному масками Горного института, потери выразились в 75 % умерших и 25 % отравленных. Изданных, приведенных генерал-лейтенантом В. Ипатьевым, также выясняется несомненное превосходство маски Зелинского — Кумманта над прочими противогазами. Вследствие сего необходимо принять решительные меры к полному изъятию из обращения всех масок, кроме масок Зелинского — Кумманта, и к снабжению армии этими последними в достаточном количестве. Между тем приведенных генералом В. Н. Ипатьевым цифровых </w:t>
      </w:r>
      <w:r w:rsidRPr="003C27CE">
        <w:rPr>
          <w:rFonts w:ascii="Times New Roman" w:hAnsi="Times New Roman" w:cs="Times New Roman"/>
          <w:color w:val="002060"/>
          <w:sz w:val="16"/>
          <w:szCs w:val="16"/>
        </w:rPr>
        <w:lastRenderedPageBreak/>
        <w:t>данных, не отличающихся полнотой, так как в подсчет не вошли ни маска № 4, ни маска Горного Института прежнего образца, фактически продолжающие обращаться на фронте, — выясняется, что до сего времени из общего числа 4'/2 миллиона противогазов отправлено на фронт только 2 700 000 масок Зелинского — Кумманта. При таких условиях А. И. Шингарев считал бы крайне нежелательным уменьшение размера заказов на маски этого образца. В настоящее время Всероссийскому земскому союзу предоставлен дальнейший заказ лишь на 300 тысяч масок; заказ этот будет выполнен союзом в полтора месяца и перед союзом встанет вопрос о дальнейшем использовании уже налаженного производства. В таком же положении находится и центральный военно-промышленный комитет.</w:t>
      </w:r>
    </w:p>
    <w:p w14:paraId="074B9F2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теперь предоставить названным организациям дальнейший массовый заказ на противогазы; возможные же усовершенствования могут быть внесены и во время исполнения заказа.</w:t>
      </w:r>
    </w:p>
    <w:p w14:paraId="7B253E0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и член Государственного Совета князь А. Лобанов-Ростовский полагал, что работа над дальнейшим усовершенствованием противогазов должна происходить параллельно с изготовлением в достаточном количестве лучших из ныне существующих образцов масок. Товарищ председателя центрального военно-промышленного комитета барон Г. X. Майдель подтвердил, что для центрального военно-промышленного комитета представлялось бы крайне желательным получить дальнейший массовый заказ на противогазы. Член Государственного Совета С. И. Тимашев полагал желательным рассмотреть в подготовительной комиссии по артиллерийским вопросам план снабжения действующей армии противогазами. Член Государственного Совета А. И. Гучков указал, что, как это выясняется из некоторых приказов главнокомандующего армиями западного фронта, дело обучения нижних чинов правильному употреблению противогазов в действующей армии далеко не налажено. Система инструктирования, по мнению А. И. Гучкова, не может быть выработана в условиях боевой работы, а должна составлять предмет попечения подлежащих тыловых учреждений. Лишь по всесторонней ее разработке в таковых учреждениях она должна быть сообщена на фронт к руководству. Исполнение этой крайне важной задачи не терпит отлагательства.</w:t>
      </w:r>
    </w:p>
    <w:p w14:paraId="5EC8BE5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же касается средств лечения пострадавших от газовых атак, то по этому вопросу комиссия для пересмотра норм санитарного и медицинского снабжения армии предполагает внести в Особое Совещание подробный доклад. Однако представлялось бы желательным теперь же просить Председателя Совещания поручить главному военно-санитарному управлению озаботиться безотлагательным снабжением военно-лечебных учреждений фронта надлежащими средствами, воспользовавшись при этом опытом фронтовых организаций Красного Креста.</w:t>
      </w:r>
    </w:p>
    <w:p w14:paraId="563A49B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обмена мнениями Председатель Совещания генерал от инфантерии Д. С. Шуваев формулировал главнейшие выводы из высказанных членами Совещания соображений. Необходимо:</w:t>
      </w:r>
    </w:p>
    <w:p w14:paraId="152A1FD0"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Теперь же продолжить массовый заказ на маски Зелинского — Кумманта, с тем что возможные усовершенствования будут внесены во время исполнения заказа.</w:t>
      </w:r>
    </w:p>
    <w:p w14:paraId="0C13227E"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Постепенно изъять из обращения на фронте все образцы противогазов, кроме маски Зелинского — Кумманта, пока же по возможности</w:t>
      </w:r>
    </w:p>
    <w:p w14:paraId="551EEA87"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снабжать отдельные части войск однотипными противогазами.</w:t>
      </w:r>
    </w:p>
    <w:p w14:paraId="1E18241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Установить определенную программу обследования газовых атак и соответствующую этой программе форму, по которой должны составляться донесения об атаках.</w:t>
      </w:r>
    </w:p>
    <w:p w14:paraId="1F2C9704"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Обеспечить военно-лечебные учреждения фронта достаточным количеством средств для лечения пострадавших от газовых атак, воспользовавшись при этом опытом организаций Красного Креста.</w:t>
      </w:r>
    </w:p>
    <w:p w14:paraId="0CAA2B14"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Разработать систему обучения правильному употреблению противогазов — пока же безотлагательно снабдить армию краткими печатными инструкциями в достаточном количестве экземпляров.</w:t>
      </w:r>
    </w:p>
    <w:p w14:paraId="774361B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доложенное членом Государственного Совета А. С. Стишинским заключение соединенного присутствия комиссии по обеспечению рабочей силой обслуживающих оборону предприятий и главного комитета по делам о предоставлении отсрочек военнообязанным — по вопросу о порядке разрешения отсрочек инородцам, привлекаемым к обязательным работам на основании Высочайшего повеления 25 июня 1916 г.’12 Соединенное присутствие полагало бы необходимым распространить на инородцев, занятых в работающих на оборону предприятиях, порядок предоставления отсрочек через местные и главный комитеты, определенный Высочайше утвержденным 6 декабря 1915 г. положением Совета Министров, внеся с этой целью предположение в Совет Министров об установлении на основании статьи 87 Основных Государственных законов соответствующих дополнительных правил.</w:t>
      </w:r>
    </w:p>
    <w:p w14:paraId="6F07FC25"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выработанного соединенным присутствием проекта правил член Государственного Совета М. А. Стахович внес предложение дополнить эти правила указанием на необходимость привлечения в состав местных комитетов представителей инородческого населения.</w:t>
      </w:r>
    </w:p>
    <w:p w14:paraId="20611BD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Предложение М. А. Стаховича было поддержано членом Государственного Совета С. Ф. Ольденбургом, высказавшим вместе с тем пожелание, чтобы и губернаторы, за коими останется предоставление инородцам отсрочек по другим, кроме работы на оборону, основаниям, привлекали к рассмотрению вопроса о таковых отсрочках представителей местного населения. Член Государственной Думы Н. Е. Марков высказался против включения представителей инородческого населения в состав местных комитетов; большинство принявших участие в обмене мнениями членов Совещания присоединилось к пожеланию М. А. Стаховича и С. Ф. Ольденбурга. Со своей стороны председатель комиссии по обеспечению рабочей силой обслуживающих оборону предприятий, член Государственного Совета А. С. Стишинский, не возражал против внесения в проект правил предположенного дополнения в том случае, если участие представителей местного населения в комитетах по делам о предоставлении отсрочек военнообязанным не предусмотрено Высочайше утвержденным 6 декабря 1915 г. положением Совета Министров.</w:t>
      </w:r>
    </w:p>
    <w:p w14:paraId="4875DF7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6D09F82C"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2828F1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общим вопросам о заготовке главным военно-техническим управлением, при посредстве главного по снабжению армии комитета Всероссийских земского и городского союзов, конской сбруи.</w:t>
      </w:r>
    </w:p>
    <w:p w14:paraId="55B76C5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реквизиционной комиссии:</w:t>
      </w:r>
    </w:p>
    <w:p w14:paraId="78C45EC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принудительном занятии помещения и реквизиции оборудования мастерской П. Ф. Герасимова в Москве для Всероссийского союза городов:</w:t>
      </w:r>
    </w:p>
    <w:p w14:paraId="20741CCF"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принудительном занятии дачи М. П. Кудрявцева на станции Мга Северных железных дорог для управления построек железнодорожных линий Гостинополье — Чудово и Волхов — Рыбинск, но без ограничения указанного в п. 2 заключения комиссии.</w:t>
      </w:r>
    </w:p>
    <w:p w14:paraId="2181ED1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доклады подготовительной комиссии по авиационным вопросам:</w:t>
      </w:r>
    </w:p>
    <w:p w14:paraId="1070840A"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заказе управлением военного воздушного флота заводам Анатра в Одессе и Симферополе акционерному обществу «Дуке» Ю. А. Меллера — 900 аэропланов на первую половину 1917 г.;</w:t>
      </w:r>
    </w:p>
    <w:p w14:paraId="4786257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внеочередном предоставлении заводам, работающим на авиацию и воздухоплавание, на октябрь 1916 г. девяноста двух тысяч пятисот сорока двух (92 542) пуд. металла.</w:t>
      </w:r>
    </w:p>
    <w:p w14:paraId="0057F1B1"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Снестись с начальником штаба Верховного Главнокомандующего:</w:t>
      </w:r>
    </w:p>
    <w:p w14:paraId="48DFD44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желательности полного изъятия из обращения на фронте тех противогазов, неудовлетворительность коих ныне установлена опытом, а равно снабжения отдельных частей войск однотипными противогазами;</w:t>
      </w:r>
    </w:p>
    <w:p w14:paraId="4DDEFAB0"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желательности, в целях возможно более точного и полного обследования неприятельских газовых атак, предписать начальникам отдельных частей составлять акты о таковых атаках по одной, специально для сего установленной, программе.</w:t>
      </w:r>
    </w:p>
    <w:p w14:paraId="7E440CD2"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Поручить главному военно-санитарному управлению рассмотреть список лечебных пособий для пострадавших от газовых атак, составленный на основании опыта фронтовых организаций Красного Креста, и принять меры к безотлагательному снабжению таковыми пособиями в достаточном количестве военно-лечебных учреждений действующей армии.</w:t>
      </w:r>
    </w:p>
    <w:p w14:paraId="13ACE128"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Поручить химическому комитету при главном артиллерийском управлении внести в подготовительную комиссию по артиллерийским вопросам доклад о плане снабжения действующей армии противогазами, приняв при составлении сего плана во внимание, что работа по дальнейшему усовершенствованию противогазов не должна отражаться на безостановочном изготовлении лучших из ныне существующих образцов масок.</w:t>
      </w:r>
    </w:p>
    <w:p w14:paraId="6A468196"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дополнительно к резолюции по журналу Особого Совещания № 110, решил:</w:t>
      </w:r>
    </w:p>
    <w:p w14:paraId="2DE65154"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Согласно заключению соединенного присутствия комиссии по обеспечению рабочей силой обслуживающих оборону предприятий и главного комитета по делам о предоставлении отсрочек военнообязанным, внести в Совет Министров предположение об установлении, в дополнение к Высочайше утвержденному 6 декабря 1915 г. положению Совета Министров, на время настоящей войны, правил о порядке предоставления отсрочек инородцам, привлекаемым к работам, необходимым для государственной обороны, в силу Высочайшего повеления 25 июня 1916 г.</w:t>
      </w:r>
    </w:p>
    <w:p w14:paraId="77CAC453"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подлинным верно: делопроизводитель военный советник А. Терне.</w:t>
      </w:r>
    </w:p>
    <w:p w14:paraId="38DAA8ED" w14:textId="77777777" w:rsidR="00C93E24" w:rsidRPr="003C27CE" w:rsidRDefault="00C93E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(20457).</w:t>
      </w:r>
    </w:p>
    <w:p w14:paraId="378F60D8" w14:textId="77777777" w:rsidR="00C93E24" w:rsidRPr="003C27CE" w:rsidRDefault="00C93E24" w:rsidP="00615CF2">
      <w:pPr>
        <w:rPr>
          <w:rFonts w:ascii="Times New Roman" w:hAnsi="Times New Roman" w:cs="Times New Roman"/>
          <w:color w:val="002060"/>
          <w:sz w:val="16"/>
          <w:szCs w:val="16"/>
        </w:rPr>
      </w:pPr>
    </w:p>
    <w:p w14:paraId="6C5FF423" w14:textId="77777777" w:rsidR="009A293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825DC06" w14:textId="77777777" w:rsidR="009A2937" w:rsidRPr="003C27CE" w:rsidRDefault="009A2937" w:rsidP="00615CF2">
      <w:pPr>
        <w:autoSpaceDE w:val="0"/>
        <w:autoSpaceDN w:val="0"/>
        <w:adjustRightInd w:val="0"/>
        <w:rPr>
          <w:rFonts w:ascii="Times New Roman" w:hAnsi="Times New Roman" w:cs="Times New Roman"/>
          <w:iCs/>
          <w:color w:val="002060"/>
          <w:sz w:val="16"/>
          <w:szCs w:val="16"/>
        </w:rPr>
      </w:pPr>
    </w:p>
    <w:p w14:paraId="70E7EF7B" w14:textId="77777777" w:rsidR="001D2837" w:rsidRPr="003C27CE" w:rsidRDefault="001D2837" w:rsidP="00615CF2">
      <w:pPr>
        <w:pStyle w:val="ae"/>
        <w:spacing w:before="0" w:after="0"/>
        <w:rPr>
          <w:color w:val="002060"/>
          <w:sz w:val="16"/>
          <w:szCs w:val="16"/>
        </w:rPr>
      </w:pPr>
      <w:r w:rsidRPr="003C27CE">
        <w:rPr>
          <w:color w:val="002060"/>
          <w:sz w:val="16"/>
          <w:szCs w:val="16"/>
        </w:rPr>
        <w:t>5 (18) октября 1916 г. особое совещание по обороне постановило изъять с фронта все маски, кроме противогаза Зелинского — Кумманта. К концу 1916 г. части русской армии были снабжены этими противогазами. Потери русских войск от газов противника резко снизились (20246).</w:t>
      </w:r>
    </w:p>
    <w:p w14:paraId="0CDB2DE2" w14:textId="77777777" w:rsidR="001D2837" w:rsidRPr="003C27CE" w:rsidRDefault="001D2837" w:rsidP="00615CF2">
      <w:pPr>
        <w:pStyle w:val="ae"/>
        <w:spacing w:before="0" w:after="0"/>
        <w:rPr>
          <w:color w:val="002060"/>
          <w:sz w:val="16"/>
          <w:szCs w:val="16"/>
        </w:rPr>
      </w:pPr>
      <w:r w:rsidRPr="003C27CE">
        <w:rPr>
          <w:color w:val="002060"/>
          <w:sz w:val="16"/>
          <w:szCs w:val="16"/>
        </w:rPr>
        <w:t xml:space="preserve">Противогазы Зелинского — Кумманта имели или цилиндрическую, или прямоугольную форму и различные размеры. В верхней части коробки имелась горловина, на которую надевался патрубок шлема Кумманта. Вместо нижнего дна коробка имела металлическую сетку, поверх которой помещалось несколько слоев марли. Сверху над слоем угля также имелась марлевая с ватой прокладка для защиты дыхательных путей от угольной пыли. С течением времени были подобраны опытным </w:t>
      </w:r>
      <w:r w:rsidRPr="003C27CE">
        <w:rPr>
          <w:color w:val="002060"/>
          <w:sz w:val="16"/>
          <w:szCs w:val="16"/>
        </w:rPr>
        <w:lastRenderedPageBreak/>
        <w:t>путем соответствующие размеры коробок, которые затем и были приняты в выпускаемых в армию образцах противогазов.</w:t>
      </w:r>
    </w:p>
    <w:p w14:paraId="4F7BF5AB" w14:textId="0B0A3F01" w:rsidR="001D2837" w:rsidRPr="003C27CE" w:rsidRDefault="001D2837" w:rsidP="00615CF2">
      <w:pPr>
        <w:pStyle w:val="ae"/>
        <w:spacing w:before="0" w:after="0"/>
        <w:rPr>
          <w:color w:val="002060"/>
          <w:sz w:val="16"/>
          <w:szCs w:val="16"/>
        </w:rPr>
      </w:pPr>
      <w:r w:rsidRPr="003C27CE">
        <w:rPr>
          <w:color w:val="002060"/>
          <w:sz w:val="16"/>
          <w:szCs w:val="16"/>
        </w:rPr>
        <w:t>Разные предприятия выпускали свои модификации противогазов. Поэтому в войска стали поступать</w:t>
      </w:r>
      <w:r w:rsidR="00FD38A3" w:rsidRPr="003C27CE">
        <w:rPr>
          <w:color w:val="002060"/>
          <w:sz w:val="16"/>
          <w:szCs w:val="16"/>
        </w:rPr>
        <w:t xml:space="preserve"> </w:t>
      </w:r>
      <w:r w:rsidRPr="003C27CE">
        <w:rPr>
          <w:rStyle w:val="af0"/>
          <w:rFonts w:eastAsiaTheme="majorEastAsia"/>
          <w:color w:val="002060"/>
          <w:sz w:val="16"/>
          <w:szCs w:val="16"/>
        </w:rPr>
        <w:t>три типа противогазов</w:t>
      </w:r>
      <w:r w:rsidR="00FD38A3" w:rsidRPr="003C27CE">
        <w:rPr>
          <w:rStyle w:val="af0"/>
          <w:rFonts w:eastAsiaTheme="majorEastAsia"/>
          <w:color w:val="002060"/>
          <w:sz w:val="16"/>
          <w:szCs w:val="16"/>
        </w:rPr>
        <w:t xml:space="preserve"> </w:t>
      </w:r>
      <w:r w:rsidRPr="003C27CE">
        <w:rPr>
          <w:color w:val="002060"/>
          <w:sz w:val="16"/>
          <w:szCs w:val="16"/>
        </w:rPr>
        <w:t>Зелинского — Кумманта:</w:t>
      </w:r>
      <w:r w:rsidR="00FD38A3" w:rsidRPr="003C27CE">
        <w:rPr>
          <w:color w:val="002060"/>
          <w:sz w:val="16"/>
          <w:szCs w:val="16"/>
        </w:rPr>
        <w:t xml:space="preserve"> </w:t>
      </w:r>
      <w:r w:rsidRPr="003C27CE">
        <w:rPr>
          <w:rStyle w:val="af0"/>
          <w:rFonts w:eastAsiaTheme="majorEastAsia"/>
          <w:color w:val="002060"/>
          <w:sz w:val="16"/>
          <w:szCs w:val="16"/>
        </w:rPr>
        <w:t>Петроградского образца</w:t>
      </w:r>
      <w:r w:rsidR="00FD38A3" w:rsidRPr="003C27CE">
        <w:rPr>
          <w:color w:val="002060"/>
          <w:sz w:val="16"/>
          <w:szCs w:val="16"/>
        </w:rPr>
        <w:t xml:space="preserve"> </w:t>
      </w:r>
      <w:r w:rsidRPr="003C27CE">
        <w:rPr>
          <w:color w:val="002060"/>
          <w:sz w:val="16"/>
          <w:szCs w:val="16"/>
        </w:rPr>
        <w:t>(выпускался первым, имел овальную противогазовую коробку, неудобную при носке; объем шихты 700 см3),</w:t>
      </w:r>
      <w:r w:rsidR="00FD38A3" w:rsidRPr="003C27CE">
        <w:rPr>
          <w:color w:val="002060"/>
          <w:sz w:val="16"/>
          <w:szCs w:val="16"/>
        </w:rPr>
        <w:t xml:space="preserve"> </w:t>
      </w:r>
      <w:r w:rsidRPr="003C27CE">
        <w:rPr>
          <w:rStyle w:val="af0"/>
          <w:rFonts w:eastAsiaTheme="majorEastAsia"/>
          <w:color w:val="002060"/>
          <w:sz w:val="16"/>
          <w:szCs w:val="16"/>
        </w:rPr>
        <w:t>Московского образца</w:t>
      </w:r>
      <w:r w:rsidR="00FD38A3" w:rsidRPr="003C27CE">
        <w:rPr>
          <w:color w:val="002060"/>
          <w:sz w:val="16"/>
          <w:szCs w:val="16"/>
        </w:rPr>
        <w:t xml:space="preserve"> </w:t>
      </w:r>
      <w:r w:rsidRPr="003C27CE">
        <w:rPr>
          <w:color w:val="002060"/>
          <w:sz w:val="16"/>
          <w:szCs w:val="16"/>
        </w:rPr>
        <w:t>(прямоугольная коробка; объем шихты 1000 см3, но размеры зерен несколько большие) и</w:t>
      </w:r>
      <w:r w:rsidR="00FD38A3" w:rsidRPr="003C27CE">
        <w:rPr>
          <w:color w:val="002060"/>
          <w:sz w:val="16"/>
          <w:szCs w:val="16"/>
        </w:rPr>
        <w:t xml:space="preserve"> </w:t>
      </w:r>
      <w:r w:rsidRPr="003C27CE">
        <w:rPr>
          <w:rStyle w:val="af0"/>
          <w:rFonts w:eastAsiaTheme="majorEastAsia"/>
          <w:color w:val="002060"/>
          <w:sz w:val="16"/>
          <w:szCs w:val="16"/>
        </w:rPr>
        <w:t>Казенного образца</w:t>
      </w:r>
      <w:r w:rsidR="00FD38A3" w:rsidRPr="003C27CE">
        <w:rPr>
          <w:color w:val="002060"/>
          <w:sz w:val="16"/>
          <w:szCs w:val="16"/>
        </w:rPr>
        <w:t xml:space="preserve"> </w:t>
      </w:r>
      <w:r w:rsidRPr="003C27CE">
        <w:rPr>
          <w:color w:val="002060"/>
          <w:sz w:val="16"/>
          <w:szCs w:val="16"/>
        </w:rPr>
        <w:t>или, точнее, типа Казенного противогазового завода. Последний, более распространенный, по наружному виду походил на Московский тип и был лишь несколько короче последнего; коробка имела эллиптическое сечение с осями 110 П 70 мм, высота 135 мм. Корпус имел три зига выпуклых и два вогнутых для увеличения прочности. Отделка этого противогаза была несколько лучшей, чем у обоих вышеописанных образцов (20246).</w:t>
      </w:r>
    </w:p>
    <w:p w14:paraId="618C6E4C" w14:textId="77777777" w:rsidR="001D2837" w:rsidRPr="003C27CE" w:rsidRDefault="001D2837" w:rsidP="00615CF2">
      <w:pPr>
        <w:pStyle w:val="ae"/>
        <w:spacing w:before="0" w:after="0"/>
        <w:rPr>
          <w:color w:val="002060"/>
          <w:sz w:val="16"/>
          <w:szCs w:val="16"/>
        </w:rPr>
      </w:pPr>
    </w:p>
    <w:p w14:paraId="1F76AF05" w14:textId="00C5F73C" w:rsidR="009A2937" w:rsidRPr="003C27CE" w:rsidRDefault="009A2937" w:rsidP="00615CF2">
      <w:pPr>
        <w:pStyle w:val="ae"/>
        <w:spacing w:before="0" w:after="0"/>
        <w:rPr>
          <w:color w:val="002060"/>
          <w:sz w:val="16"/>
          <w:szCs w:val="16"/>
        </w:rPr>
      </w:pPr>
      <w:r w:rsidRPr="003C27CE">
        <w:rPr>
          <w:rStyle w:val="highlight1"/>
          <w:b w:val="0"/>
          <w:color w:val="002060"/>
          <w:sz w:val="16"/>
          <w:szCs w:val="16"/>
        </w:rPr>
        <w:t>5</w:t>
      </w:r>
      <w:r w:rsidR="00FD38A3" w:rsidRPr="003C27CE">
        <w:rPr>
          <w:rStyle w:val="highlight1"/>
          <w:b w:val="0"/>
          <w:color w:val="002060"/>
          <w:sz w:val="16"/>
          <w:szCs w:val="16"/>
        </w:rPr>
        <w:t xml:space="preserve"> </w:t>
      </w:r>
      <w:bookmarkStart w:id="370" w:name="YANDEX_7"/>
      <w:bookmarkEnd w:id="370"/>
      <w:r w:rsidRPr="003C27CE">
        <w:rPr>
          <w:color w:val="002060"/>
          <w:sz w:val="16"/>
          <w:szCs w:val="16"/>
        </w:rPr>
        <w:t>(18)</w:t>
      </w:r>
      <w:r w:rsidRPr="003C27CE">
        <w:rPr>
          <w:rStyle w:val="highlight1"/>
          <w:b w:val="0"/>
          <w:color w:val="002060"/>
          <w:sz w:val="16"/>
          <w:szCs w:val="16"/>
        </w:rPr>
        <w:t>октября</w:t>
      </w:r>
      <w:r w:rsidR="00FD38A3" w:rsidRPr="003C27CE">
        <w:rPr>
          <w:rStyle w:val="highlight1"/>
          <w:b w:val="0"/>
          <w:color w:val="002060"/>
          <w:sz w:val="16"/>
          <w:szCs w:val="16"/>
        </w:rPr>
        <w:t xml:space="preserve"> </w:t>
      </w:r>
      <w:bookmarkStart w:id="371" w:name="YANDEX_8"/>
      <w:bookmarkEnd w:id="371"/>
      <w:r w:rsidR="00FD38A3" w:rsidRPr="003C27CE">
        <w:rPr>
          <w:rStyle w:val="highlight1"/>
          <w:b w:val="0"/>
          <w:color w:val="002060"/>
          <w:sz w:val="16"/>
          <w:szCs w:val="16"/>
        </w:rPr>
        <w:t xml:space="preserve"> </w:t>
      </w:r>
      <w:r w:rsidRPr="003C27CE">
        <w:rPr>
          <w:rStyle w:val="highlight1"/>
          <w:b w:val="0"/>
          <w:color w:val="002060"/>
          <w:sz w:val="16"/>
          <w:szCs w:val="16"/>
        </w:rPr>
        <w:t>1916</w:t>
      </w:r>
      <w:r w:rsidR="00FD38A3" w:rsidRPr="003C27CE">
        <w:rPr>
          <w:rStyle w:val="highlight1"/>
          <w:b w:val="0"/>
          <w:color w:val="002060"/>
          <w:sz w:val="16"/>
          <w:szCs w:val="16"/>
        </w:rPr>
        <w:t xml:space="preserve"> </w:t>
      </w:r>
      <w:r w:rsidRPr="003C27CE">
        <w:rPr>
          <w:color w:val="002060"/>
          <w:sz w:val="16"/>
          <w:szCs w:val="16"/>
        </w:rPr>
        <w:t xml:space="preserve"> года Линкор «Император Николай I» был спущен на воду в торжественной обстановке </w:t>
      </w:r>
      <w:bookmarkStart w:id="372" w:name="YANDEX_6"/>
      <w:bookmarkEnd w:id="372"/>
      <w:r w:rsidR="00FD38A3" w:rsidRPr="003C27CE">
        <w:rPr>
          <w:rStyle w:val="highlight1"/>
          <w:b w:val="0"/>
          <w:color w:val="002060"/>
          <w:sz w:val="16"/>
          <w:szCs w:val="16"/>
        </w:rPr>
        <w:t xml:space="preserve"> </w:t>
      </w:r>
      <w:r w:rsidRPr="003C27CE">
        <w:rPr>
          <w:color w:val="002060"/>
          <w:sz w:val="16"/>
          <w:szCs w:val="16"/>
        </w:rPr>
        <w:t xml:space="preserve">. На церемонии присутствовал морской министр И.К. Григорович. </w:t>
      </w:r>
    </w:p>
    <w:p w14:paraId="27250851" w14:textId="77777777" w:rsidR="009A2937" w:rsidRPr="003C27CE" w:rsidRDefault="009A2937" w:rsidP="00615CF2">
      <w:pPr>
        <w:pStyle w:val="ae"/>
        <w:spacing w:before="0" w:after="0"/>
        <w:rPr>
          <w:color w:val="002060"/>
          <w:sz w:val="16"/>
          <w:szCs w:val="16"/>
        </w:rPr>
      </w:pPr>
      <w:r w:rsidRPr="003C27CE">
        <w:rPr>
          <w:color w:val="002060"/>
          <w:sz w:val="16"/>
          <w:szCs w:val="16"/>
        </w:rPr>
        <w:t xml:space="preserve">Сразу после </w:t>
      </w:r>
      <w:hyperlink r:id="rId78" w:tooltip="Navy:Швартовка" w:history="1">
        <w:r w:rsidRPr="003C27CE">
          <w:rPr>
            <w:rStyle w:val="a5"/>
            <w:color w:val="002060"/>
            <w:sz w:val="16"/>
            <w:szCs w:val="16"/>
            <w:u w:val="none"/>
          </w:rPr>
          <w:t>швартовки</w:t>
        </w:r>
      </w:hyperlink>
      <w:r w:rsidRPr="003C27CE">
        <w:rPr>
          <w:color w:val="002060"/>
          <w:sz w:val="16"/>
          <w:szCs w:val="16"/>
        </w:rPr>
        <w:t xml:space="preserve"> корпуса линкора у </w:t>
      </w:r>
      <w:hyperlink r:id="rId79" w:tooltip="Navy:Достроечная набережная" w:history="1">
        <w:r w:rsidRPr="003C27CE">
          <w:rPr>
            <w:rStyle w:val="a5"/>
            <w:color w:val="002060"/>
            <w:sz w:val="16"/>
            <w:szCs w:val="16"/>
            <w:u w:val="none"/>
          </w:rPr>
          <w:t>достроечной стенки</w:t>
        </w:r>
      </w:hyperlink>
      <w:r w:rsidRPr="003C27CE">
        <w:rPr>
          <w:color w:val="002060"/>
          <w:sz w:val="16"/>
          <w:szCs w:val="16"/>
        </w:rPr>
        <w:t xml:space="preserve"> завода на него начали грузить подготовленные заранее устройства и конструкции. На корабле проводились активные работы по оборудованию </w:t>
      </w:r>
      <w:hyperlink r:id="rId80" w:tooltip="Navy:Бомбовый погреб" w:history="1">
        <w:r w:rsidRPr="003C27CE">
          <w:rPr>
            <w:rStyle w:val="a5"/>
            <w:color w:val="002060"/>
            <w:sz w:val="16"/>
            <w:szCs w:val="16"/>
            <w:u w:val="none"/>
          </w:rPr>
          <w:t>артпогребов</w:t>
        </w:r>
      </w:hyperlink>
      <w:r w:rsidRPr="003C27CE">
        <w:rPr>
          <w:color w:val="002060"/>
          <w:sz w:val="16"/>
          <w:szCs w:val="16"/>
        </w:rPr>
        <w:t xml:space="preserve">, установке переборок, сборке фундаментов в </w:t>
      </w:r>
      <w:hyperlink r:id="rId81" w:tooltip="Navy:Машинное отделение" w:history="1">
        <w:r w:rsidRPr="003C27CE">
          <w:rPr>
            <w:rStyle w:val="a5"/>
            <w:color w:val="002060"/>
            <w:sz w:val="16"/>
            <w:szCs w:val="16"/>
            <w:u w:val="none"/>
          </w:rPr>
          <w:t>машинно-котельных отделения</w:t>
        </w:r>
      </w:hyperlink>
      <w:r w:rsidRPr="003C27CE">
        <w:rPr>
          <w:color w:val="002060"/>
          <w:sz w:val="16"/>
          <w:szCs w:val="16"/>
        </w:rPr>
        <w:t xml:space="preserve">. В это же время полным ходом в цехах завода шла сборка котлов и обточка роторов </w:t>
      </w:r>
      <w:hyperlink r:id="rId82" w:tooltip="Navy:Паровая турбина" w:history="1">
        <w:r w:rsidRPr="003C27CE">
          <w:rPr>
            <w:rStyle w:val="a5"/>
            <w:color w:val="002060"/>
            <w:sz w:val="16"/>
            <w:szCs w:val="16"/>
            <w:u w:val="none"/>
          </w:rPr>
          <w:t>турбин</w:t>
        </w:r>
      </w:hyperlink>
      <w:r w:rsidRPr="003C27CE">
        <w:rPr>
          <w:color w:val="002060"/>
          <w:sz w:val="16"/>
          <w:szCs w:val="16"/>
        </w:rPr>
        <w:t xml:space="preserve">. </w:t>
      </w:r>
    </w:p>
    <w:p w14:paraId="52BCD96D" w14:textId="77777777" w:rsidR="009A2937" w:rsidRPr="003C27CE" w:rsidRDefault="009A2937" w:rsidP="00615CF2">
      <w:pPr>
        <w:pStyle w:val="ae"/>
        <w:spacing w:before="0" w:after="0"/>
        <w:rPr>
          <w:color w:val="002060"/>
          <w:sz w:val="16"/>
          <w:szCs w:val="16"/>
        </w:rPr>
      </w:pPr>
      <w:r w:rsidRPr="003C27CE">
        <w:rPr>
          <w:color w:val="002060"/>
          <w:sz w:val="16"/>
          <w:szCs w:val="16"/>
        </w:rPr>
        <w:t>В результате Февральской революции 1917 года в стране была провозглашена республика, и линкор «Император Николай I» получил новое имя — «Демократия». Революционные события отрицательно сказались на темпах достройки корабля (17003).</w:t>
      </w:r>
    </w:p>
    <w:p w14:paraId="31EE07CF" w14:textId="77777777" w:rsidR="009A2937" w:rsidRPr="003C27CE" w:rsidRDefault="009A2937" w:rsidP="00615CF2">
      <w:pPr>
        <w:pStyle w:val="ae"/>
        <w:spacing w:before="0" w:after="0"/>
        <w:rPr>
          <w:color w:val="002060"/>
          <w:sz w:val="16"/>
          <w:szCs w:val="16"/>
        </w:rPr>
      </w:pPr>
    </w:p>
    <w:p w14:paraId="13AE688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4ED55E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04EA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появилось положение о службе в Морской авиации, которое подписал Император. Оно вступило в действие с 30 ноября 1916 (1085,69).</w:t>
      </w:r>
    </w:p>
    <w:p w14:paraId="17B4D9B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"Положение о службе морской авиации". Интересно, что на титульном листе имеется пометка: "Собственноручно Его Императорского Величества рукою написано "Одобряю". В царской ставке октября 5 дня 1916 г. Морской министр генерал-адъютант Григорович"..</w:t>
      </w:r>
      <w:r w:rsidR="004B3622" w:rsidRPr="003C27CE">
        <w:rPr>
          <w:rFonts w:ascii="Times New Roman" w:hAnsi="Times New Roman" w:cs="Times New Roman"/>
          <w:color w:val="002060"/>
          <w:sz w:val="16"/>
          <w:szCs w:val="16"/>
        </w:rPr>
        <w:t>.</w:t>
      </w:r>
    </w:p>
    <w:p w14:paraId="1012137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r w:rsidR="004B3622" w:rsidRPr="003C27CE">
        <w:rPr>
          <w:rFonts w:ascii="Times New Roman" w:hAnsi="Times New Roman" w:cs="Times New Roman"/>
          <w:color w:val="002060"/>
          <w:sz w:val="16"/>
          <w:szCs w:val="16"/>
        </w:rPr>
        <w:t>.</w:t>
      </w:r>
    </w:p>
    <w:p w14:paraId="20823E2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 Подготовка нижних чинов по авиационной специальности производится при специальных школах или одной из воздушных частей в бригаде по назначению начальника воздушной дивизии</w:t>
      </w:r>
      <w:r w:rsidR="004B3622" w:rsidRPr="003C27CE">
        <w:rPr>
          <w:rFonts w:ascii="Times New Roman" w:hAnsi="Times New Roman" w:cs="Times New Roman"/>
          <w:color w:val="002060"/>
          <w:sz w:val="16"/>
          <w:szCs w:val="16"/>
        </w:rPr>
        <w:t>.</w:t>
      </w:r>
    </w:p>
    <w:p w14:paraId="3F9680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 Программа курса на звание авиационного унтер-офицера и авиационного моториста утверждается Морским министром</w:t>
      </w:r>
      <w:r w:rsidR="004B3622" w:rsidRPr="003C27CE">
        <w:rPr>
          <w:rFonts w:ascii="Times New Roman" w:hAnsi="Times New Roman" w:cs="Times New Roman"/>
          <w:color w:val="002060"/>
          <w:sz w:val="16"/>
          <w:szCs w:val="16"/>
        </w:rPr>
        <w:t>.</w:t>
      </w:r>
    </w:p>
    <w:p w14:paraId="0BBE73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.......(11701).</w:t>
      </w:r>
    </w:p>
    <w:p w14:paraId="246BF0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B70055" w14:textId="0C8FC330" w:rsidR="00041332" w:rsidRPr="003C27CE" w:rsidRDefault="0004133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г. в районе д. Потуторы (южнее Брзежаны) опустился вражеский самолет, подбитый артиллерийском огнем. При спуске летательный аппарат сгорел, летчики взяты в плен (23405).</w:t>
      </w:r>
    </w:p>
    <w:p w14:paraId="5994AB3F" w14:textId="77777777" w:rsidR="00041332" w:rsidRPr="003C27CE" w:rsidRDefault="00041332" w:rsidP="00615CF2">
      <w:pPr>
        <w:rPr>
          <w:rFonts w:ascii="Times New Roman" w:hAnsi="Times New Roman" w:cs="Times New Roman"/>
          <w:color w:val="002060"/>
          <w:sz w:val="16"/>
          <w:szCs w:val="16"/>
        </w:rPr>
      </w:pPr>
    </w:p>
    <w:p w14:paraId="4301A67E" w14:textId="77777777" w:rsidR="008D1672" w:rsidRPr="00B52707" w:rsidRDefault="008D1672" w:rsidP="008D1672">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5 (18) октября 1916 г. в районе д. Потуторы (южнее Брзежаны) опустился вражеский самолет, подбитый артиллерийском огнем. При спуске летательный аппарат сгорел, летчики взяты в плен (25135).</w:t>
      </w:r>
    </w:p>
    <w:p w14:paraId="315D0891" w14:textId="77777777" w:rsidR="008D1672" w:rsidRPr="00B52707" w:rsidRDefault="008D1672" w:rsidP="008D1672">
      <w:pPr>
        <w:rPr>
          <w:rStyle w:val="aff"/>
          <w:rFonts w:ascii="Times New Roman" w:hAnsi="Times New Roman" w:cs="Times New Roman"/>
          <w:color w:val="0070C0"/>
          <w:spacing w:val="0"/>
          <w:sz w:val="16"/>
          <w:szCs w:val="16"/>
        </w:rPr>
      </w:pPr>
    </w:p>
    <w:p w14:paraId="591E5F84" w14:textId="77777777" w:rsidR="008D1672" w:rsidRPr="00B52707" w:rsidRDefault="008D1672" w:rsidP="008D1672">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5 (18) октября 1916 г. над Балдонском участком Северного фронта замечено появление немецкого самолета большой конструкции (в сопровождении одного «малого самолета»). Вследствие «сильного обстрела нашей артиллерией аппарат, видимо заметно поврежденный, улетел обратно в неприятельское расположение» (25135).</w:t>
      </w:r>
    </w:p>
    <w:p w14:paraId="7D4337AC" w14:textId="77777777" w:rsidR="008D1672" w:rsidRPr="00B52707" w:rsidRDefault="008D1672" w:rsidP="008D1672">
      <w:pPr>
        <w:rPr>
          <w:rStyle w:val="aff"/>
          <w:rFonts w:ascii="Times New Roman" w:hAnsi="Times New Roman" w:cs="Times New Roman"/>
          <w:color w:val="0070C0"/>
          <w:spacing w:val="0"/>
          <w:sz w:val="16"/>
          <w:szCs w:val="16"/>
        </w:rPr>
      </w:pPr>
    </w:p>
    <w:p w14:paraId="62E4E3CA"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г. военно-морской летчик Ермил Трофимович Морунов установил всероссийский рекорд высоты полета с пассажиром, поднявшись на самолете Моран-Сольнье с мотором "Моносупап" 100 л.с. на высоту 5200 м. Полет продолжался 39 минут. Рекорд утвержден ВАК 12.XI. 16.</w:t>
      </w:r>
    </w:p>
    <w:p w14:paraId="02039E2B"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97, Л. 62; отношение ВАК в УВВФ от 4.3.17/ (23320).</w:t>
      </w:r>
    </w:p>
    <w:p w14:paraId="5FD78CAB" w14:textId="77777777" w:rsidR="00414493" w:rsidRPr="003C27CE" w:rsidRDefault="00414493" w:rsidP="00615CF2">
      <w:pPr>
        <w:rPr>
          <w:rFonts w:ascii="Times New Roman" w:hAnsi="Times New Roman" w:cs="Times New Roman"/>
          <w:color w:val="002060"/>
          <w:sz w:val="16"/>
          <w:szCs w:val="16"/>
        </w:rPr>
      </w:pPr>
    </w:p>
    <w:p w14:paraId="532F7515" w14:textId="77777777" w:rsidR="00041332" w:rsidRPr="003C27CE" w:rsidRDefault="0004133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5 (18) октября 1916 г. российский летчик Е. Т. Мурунов с пассажиром поднялся на рекордную высоту 5200 метров в неизвестном месте. Тип самолета также неизвестен (23525).</w:t>
      </w:r>
    </w:p>
    <w:p w14:paraId="5EAB9AC4" w14:textId="77777777" w:rsidR="00041332" w:rsidRPr="003C27CE" w:rsidRDefault="00041332" w:rsidP="00615CF2">
      <w:pPr>
        <w:rPr>
          <w:rFonts w:ascii="Times New Roman" w:hAnsi="Times New Roman" w:cs="Times New Roman"/>
          <w:color w:val="002060"/>
          <w:sz w:val="16"/>
          <w:szCs w:val="16"/>
        </w:rPr>
      </w:pPr>
    </w:p>
    <w:p w14:paraId="5C00120D" w14:textId="77777777" w:rsidR="000B621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9C152D2" w14:textId="77777777" w:rsidR="000B6219" w:rsidRPr="003C27CE" w:rsidRDefault="000B6219" w:rsidP="00615CF2">
      <w:pPr>
        <w:autoSpaceDE w:val="0"/>
        <w:autoSpaceDN w:val="0"/>
        <w:adjustRightInd w:val="0"/>
        <w:rPr>
          <w:rFonts w:ascii="Times New Roman" w:hAnsi="Times New Roman" w:cs="Times New Roman"/>
          <w:iCs/>
          <w:color w:val="002060"/>
          <w:sz w:val="16"/>
          <w:szCs w:val="16"/>
        </w:rPr>
      </w:pPr>
    </w:p>
    <w:p w14:paraId="5892EA73" w14:textId="77777777" w:rsidR="00D973DE" w:rsidRPr="003C27CE" w:rsidRDefault="00D973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утром музей на воде - плавучая выставка боевых трофеев, открытая 16 июля 1916 года, достиг конечной точки своего пути – Астрахани – и пришвартовался к Биржевой платформе. Прибытие баржи с выставкой совпало с днем тезоименитства Его Императорского Величества Наследника Царевича Алексея Николаевича. В городе одновременно прошли торжества посвященные обоим событиям: в кафедральном соборе проведена литургия по случаю именин царевича, на биржевой площади прошел молебен по случаю прибытия выставки. На берегу, в том месте где Кутум впадет в Волгу, собралось множество народа, среди них подопечные разных учебных заведений, представители казачества, военные, принявшие участие в праздничном параде (19202).</w:t>
      </w:r>
    </w:p>
    <w:p w14:paraId="17392568" w14:textId="77777777" w:rsidR="00D973DE" w:rsidRPr="003C27CE" w:rsidRDefault="00D973D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Выставка была открыта для посещения 3 дня (7, 8, и 9 октября) и имела насыщенную развлекательную и благотворительную программы. В дни нахождения плавучей выставки в Астрахани на ипподроме прошли конное состязание и джигитовка казаков, показательные пехотные маневры 156-ого пехотного запасного полка, спортивно-гимнастические выступления соколов. Были показаны спектакли и кинокартины имеющие военно-патриотический характер.По всему городу были проведены военно-патриотические чтения, в частности проведена лекция в здании городского управления под названием «Техника и искусство современной войны». В завершении празднеств был проведен аукцион, все средство с которого, а также все деньги собранные с развлекательных мероприятий пошли в фонд помощи георгиевским кавалерам и их семьям (19202).</w:t>
      </w:r>
    </w:p>
    <w:p w14:paraId="065CC247" w14:textId="77777777" w:rsidR="00D973DE" w:rsidRPr="003C27CE" w:rsidRDefault="00D973DE" w:rsidP="00615CF2">
      <w:pPr>
        <w:rPr>
          <w:rFonts w:ascii="Times New Roman" w:hAnsi="Times New Roman" w:cs="Times New Roman"/>
          <w:color w:val="002060"/>
          <w:sz w:val="16"/>
          <w:szCs w:val="16"/>
        </w:rPr>
      </w:pPr>
    </w:p>
    <w:p w14:paraId="2F95D9D0" w14:textId="77777777" w:rsidR="006E7801" w:rsidRPr="003C27CE" w:rsidRDefault="006E7801" w:rsidP="00615CF2">
      <w:pPr>
        <w:pStyle w:val="ae"/>
        <w:spacing w:before="0" w:after="0"/>
        <w:rPr>
          <w:color w:val="002060"/>
          <w:sz w:val="16"/>
          <w:szCs w:val="16"/>
        </w:rPr>
      </w:pPr>
      <w:r w:rsidRPr="003C27CE">
        <w:rPr>
          <w:color w:val="002060"/>
          <w:sz w:val="16"/>
          <w:szCs w:val="16"/>
        </w:rPr>
        <w:t>5 (18) октября 1916 было открыто сквозное движение до Владивостока по Транссибирской железной дороге — полностью по Российской территории (до этого поезда следовали по Китайско-восточной железной дороге, пролегающей по территории Китая). В этот день был торжественно открыт и освящен последний недостроенный мост — через Амур в районе Хабаровска (17045).</w:t>
      </w:r>
    </w:p>
    <w:p w14:paraId="22D1C6FF" w14:textId="77777777" w:rsidR="006E7801" w:rsidRPr="003C27CE" w:rsidRDefault="006E7801" w:rsidP="00615CF2">
      <w:pPr>
        <w:rPr>
          <w:rFonts w:ascii="Times New Roman" w:hAnsi="Times New Roman" w:cs="Times New Roman"/>
          <w:color w:val="002060"/>
          <w:sz w:val="16"/>
          <w:szCs w:val="16"/>
        </w:rPr>
      </w:pPr>
    </w:p>
    <w:p w14:paraId="64CBF495" w14:textId="77777777" w:rsidR="009A3B96" w:rsidRPr="003C27CE" w:rsidRDefault="009A3B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октября 1916 г.н.с. в Хабаровске открыт мост через Амур — </w:t>
      </w:r>
      <w:r w:rsidRPr="003C27CE">
        <w:rPr>
          <w:rFonts w:ascii="Times New Roman" w:hAnsi="Times New Roman" w:cs="Times New Roman"/>
          <w:bCs/>
          <w:iCs/>
          <w:color w:val="002060"/>
          <w:sz w:val="16"/>
          <w:szCs w:val="16"/>
        </w:rPr>
        <w:t>самый крупный</w:t>
      </w:r>
      <w:r w:rsidRPr="003C27CE">
        <w:rPr>
          <w:rFonts w:ascii="Times New Roman" w:hAnsi="Times New Roman" w:cs="Times New Roman"/>
          <w:color w:val="002060"/>
          <w:sz w:val="16"/>
          <w:szCs w:val="16"/>
        </w:rPr>
        <w:t xml:space="preserve"> в России, в честь наследника Алексея он был наименован Алексеевским. Открытие амурского моста, построеннго по проекту Лавра Проскурякова, завершило строительство Восточно-Сибирской железной дороги. Мост через Амур продолжает служить и в 21 веке, его реконструировали, работы продолжаются. Алексеевский мост, нынешний Хабаровский, финансовые начальники современной России изобразили на 5000-й купюре (17326).</w:t>
      </w:r>
    </w:p>
    <w:p w14:paraId="7F72F10F" w14:textId="77777777" w:rsidR="009A3B96" w:rsidRPr="003C27CE" w:rsidRDefault="009A3B96" w:rsidP="00615CF2">
      <w:pPr>
        <w:rPr>
          <w:rFonts w:ascii="Times New Roman" w:hAnsi="Times New Roman" w:cs="Times New Roman"/>
          <w:color w:val="002060"/>
          <w:sz w:val="16"/>
          <w:szCs w:val="16"/>
        </w:rPr>
      </w:pPr>
    </w:p>
    <w:p w14:paraId="7796D318" w14:textId="77777777" w:rsidR="00FD22DC" w:rsidRPr="003C27CE" w:rsidRDefault="00FD22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в 1916 году Корней Чуковский записывает в дневнике о встрече с Макисмом Горьким: «Рассказывал несколько любопытных вещей... «Был у нас в Нижнем купец - ах, странные русские люди! - так он недавно пришел из тех мест и из одного кармана вынимает золото, из другого фольфрам, из третьего серебро и т.д. «Вот, вот, вот все это на моей земле - неужто достанется англичанам - нет, нет!» - ругает англичан. Вдруг видит карточку фотографическую на столе. «Кто это?» - «Англичанин». - «Чем занимается?» - «Да вот этими делами... Покупает...» - «Голубчик, нельзя ли познакомиться. Я бы ему за миллион продал...»</w:t>
      </w:r>
      <w:r w:rsidR="000B6219" w:rsidRPr="003C27CE">
        <w:rPr>
          <w:rFonts w:ascii="Times New Roman" w:hAnsi="Times New Roman" w:cs="Times New Roman"/>
          <w:color w:val="002060"/>
          <w:sz w:val="16"/>
          <w:szCs w:val="16"/>
        </w:rPr>
        <w:t xml:space="preserve"> (14790).</w:t>
      </w:r>
    </w:p>
    <w:p w14:paraId="702D294A" w14:textId="77777777" w:rsidR="00FD22DC" w:rsidRPr="003C27CE" w:rsidRDefault="00FD22DC" w:rsidP="00615CF2">
      <w:pPr>
        <w:rPr>
          <w:rFonts w:ascii="Times New Roman" w:hAnsi="Times New Roman" w:cs="Times New Roman"/>
          <w:color w:val="002060"/>
          <w:sz w:val="16"/>
          <w:szCs w:val="16"/>
        </w:rPr>
      </w:pPr>
    </w:p>
    <w:p w14:paraId="0F95F98A" w14:textId="77777777" w:rsidR="00A05338" w:rsidRPr="003C27CE" w:rsidRDefault="00A0533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октября 1916 г. в Приморье упал железный метеорит – его назвали «Богуславка», масса метеорита 257 кг, он состоит из двух кусков. Это </w:t>
      </w:r>
      <w:r w:rsidRPr="003C27CE">
        <w:rPr>
          <w:rFonts w:ascii="Times New Roman" w:hAnsi="Times New Roman" w:cs="Times New Roman"/>
          <w:bCs/>
          <w:iCs/>
          <w:color w:val="002060"/>
          <w:sz w:val="16"/>
          <w:szCs w:val="16"/>
        </w:rPr>
        <w:t>самый крупный</w:t>
      </w:r>
      <w:r w:rsidRPr="003C27CE">
        <w:rPr>
          <w:rFonts w:ascii="Times New Roman" w:hAnsi="Times New Roman" w:cs="Times New Roman"/>
          <w:color w:val="002060"/>
          <w:sz w:val="16"/>
          <w:szCs w:val="16"/>
        </w:rPr>
        <w:t xml:space="preserve"> метеорит из упавших в России, дата падения которого точно зафиксирована и он найден (17326).</w:t>
      </w:r>
    </w:p>
    <w:p w14:paraId="0792EE24" w14:textId="77777777" w:rsidR="00A05338" w:rsidRPr="003C27CE" w:rsidRDefault="00A05338" w:rsidP="00615CF2">
      <w:pPr>
        <w:rPr>
          <w:rFonts w:ascii="Times New Roman" w:hAnsi="Times New Roman" w:cs="Times New Roman"/>
          <w:color w:val="002060"/>
          <w:sz w:val="16"/>
          <w:szCs w:val="16"/>
        </w:rPr>
      </w:pPr>
    </w:p>
    <w:p w14:paraId="49B1DF7C" w14:textId="77777777" w:rsidR="001D2837" w:rsidRPr="003C27CE" w:rsidRDefault="001D283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7D76992" w14:textId="77777777" w:rsidR="001D2837" w:rsidRPr="003C27CE" w:rsidRDefault="001D2837" w:rsidP="00615CF2">
      <w:pPr>
        <w:autoSpaceDE w:val="0"/>
        <w:autoSpaceDN w:val="0"/>
        <w:adjustRightInd w:val="0"/>
        <w:rPr>
          <w:rFonts w:ascii="Times New Roman" w:hAnsi="Times New Roman" w:cs="Times New Roman"/>
          <w:iCs/>
          <w:color w:val="002060"/>
          <w:sz w:val="16"/>
          <w:szCs w:val="16"/>
        </w:rPr>
      </w:pPr>
    </w:p>
    <w:p w14:paraId="0FC5F9D2" w14:textId="77777777" w:rsidR="001D2837" w:rsidRPr="003C27CE" w:rsidRDefault="001D283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октября 1916 будущий итальянский ас Пьер Руджеро Пиччо одерживает свою первую воздушную победу, сбив вражеский наблюдательный аэростат (20340).</w:t>
      </w:r>
    </w:p>
    <w:p w14:paraId="390DB72B" w14:textId="77777777" w:rsidR="001D2837" w:rsidRPr="003C27CE" w:rsidRDefault="001D2837" w:rsidP="00615CF2">
      <w:pPr>
        <w:rPr>
          <w:rFonts w:ascii="Times New Roman" w:hAnsi="Times New Roman" w:cs="Times New Roman"/>
          <w:color w:val="002060"/>
          <w:sz w:val="16"/>
          <w:szCs w:val="16"/>
        </w:rPr>
      </w:pPr>
    </w:p>
    <w:p w14:paraId="2AC687BD" w14:textId="77777777" w:rsidR="008504A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521B07"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71E3AC50" w14:textId="4E6F9046" w:rsidR="008504A7" w:rsidRPr="003C27CE" w:rsidRDefault="008504A7" w:rsidP="00615CF2">
      <w:pPr>
        <w:autoSpaceDE w:val="0"/>
        <w:autoSpaceDN w:val="0"/>
        <w:adjustRightInd w:val="0"/>
        <w:rPr>
          <w:rFonts w:ascii="Times New Roman" w:hAnsi="Times New Roman" w:cs="Times New Roman"/>
          <w:iCs/>
          <w:color w:val="002060"/>
          <w:sz w:val="16"/>
          <w:szCs w:val="16"/>
        </w:rPr>
      </w:pPr>
      <w:r w:rsidRPr="003C27CE">
        <w:rPr>
          <w:rStyle w:val="highlight"/>
          <w:rFonts w:ascii="Times New Roman" w:hAnsi="Times New Roman" w:cs="Times New Roman"/>
          <w:color w:val="002060"/>
          <w:sz w:val="16"/>
          <w:szCs w:val="16"/>
        </w:rPr>
        <w:t>6</w:t>
      </w:r>
      <w:r w:rsidR="00FD38A3" w:rsidRPr="003C27CE">
        <w:rPr>
          <w:rStyle w:val="highlight"/>
          <w:rFonts w:ascii="Times New Roman" w:hAnsi="Times New Roman" w:cs="Times New Roman"/>
          <w:color w:val="002060"/>
          <w:sz w:val="16"/>
          <w:szCs w:val="16"/>
        </w:rPr>
        <w:t xml:space="preserve">  </w:t>
      </w:r>
      <w:r w:rsidR="00FD22DC" w:rsidRPr="003C27CE">
        <w:rPr>
          <w:rStyle w:val="highlight"/>
          <w:rFonts w:ascii="Times New Roman" w:hAnsi="Times New Roman" w:cs="Times New Roman"/>
          <w:color w:val="002060"/>
          <w:sz w:val="16"/>
          <w:szCs w:val="16"/>
        </w:rPr>
        <w:t xml:space="preserve">(19) </w:t>
      </w:r>
      <w:r w:rsidRPr="003C27CE">
        <w:rPr>
          <w:rStyle w:val="highlight"/>
          <w:rFonts w:ascii="Times New Roman" w:hAnsi="Times New Roman" w:cs="Times New Roman"/>
          <w:color w:val="002060"/>
          <w:sz w:val="16"/>
          <w:szCs w:val="16"/>
        </w:rPr>
        <w:t>октября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все 30 броневиков Поплавко, сданных заказчику в конце сентября,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w:t>
      </w:r>
      <w:r w:rsidRPr="003C27CE">
        <w:rPr>
          <w:rFonts w:ascii="Times New Roman" w:hAnsi="Times New Roman" w:cs="Times New Roman"/>
          <w:color w:val="002060"/>
          <w:sz w:val="16"/>
          <w:szCs w:val="16"/>
        </w:rPr>
        <w:lastRenderedPageBreak/>
        <w:t>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65671EC" w14:textId="77777777" w:rsidR="008504A7" w:rsidRPr="003C27CE" w:rsidRDefault="008504A7" w:rsidP="00615CF2">
      <w:pPr>
        <w:autoSpaceDE w:val="0"/>
        <w:autoSpaceDN w:val="0"/>
        <w:adjustRightInd w:val="0"/>
        <w:rPr>
          <w:rFonts w:ascii="Times New Roman" w:hAnsi="Times New Roman" w:cs="Times New Roman"/>
          <w:iCs/>
          <w:color w:val="002060"/>
          <w:sz w:val="16"/>
          <w:szCs w:val="16"/>
        </w:rPr>
      </w:pPr>
    </w:p>
    <w:p w14:paraId="7D5D441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E0B4DD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D6C9E8" w14:textId="0A6E4571" w:rsidR="007E5128" w:rsidRPr="003C27CE" w:rsidRDefault="007E51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октября 1916 г. над г. Меджидие сбит болгарский аэроплан, ранее бомбивший городские объекты. «Болгарский летчик-офицер и солдат-наблюдатель, снятые с аэропланами, до падения последнего бросали прокламации на сербском и чешском языках, в которых сербы, хорваты и чехи призывались перестать помогать русским, бросить оружие и сдаться, чтобы вовремя избавить оставшееся в Сербии имущество, дома и семьи от мщения» (23405).</w:t>
      </w:r>
    </w:p>
    <w:p w14:paraId="710CA3B8" w14:textId="77777777" w:rsidR="007E5128" w:rsidRPr="003C27CE" w:rsidRDefault="007E5128" w:rsidP="00615CF2">
      <w:pPr>
        <w:rPr>
          <w:rFonts w:ascii="Times New Roman" w:hAnsi="Times New Roman" w:cs="Times New Roman"/>
          <w:color w:val="002060"/>
          <w:sz w:val="16"/>
          <w:szCs w:val="16"/>
        </w:rPr>
      </w:pPr>
    </w:p>
    <w:p w14:paraId="71A5827A" w14:textId="77777777" w:rsidR="004263E1" w:rsidRPr="00B52707" w:rsidRDefault="004263E1" w:rsidP="004263E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6 (19) октября 1916 г. над г. Меджидие сбит болгарский аэроплан, ранее бомбивший городские объекты. «Болгарский летчик-офицер и солдат-наблюдатель, снятые с аэропланами, до падения последнего бросали прокламации на сербском и чешском языках, в которых сербы, хорваты и чехи призывались перестать помогать русским, бросить оружие и сдаться, чтобы вовремя избавить оставшееся в Сербии имущество, дома и семьи от мщения» (25135).</w:t>
      </w:r>
    </w:p>
    <w:p w14:paraId="758B672C" w14:textId="77777777" w:rsidR="004263E1" w:rsidRPr="00B52707" w:rsidRDefault="004263E1" w:rsidP="004263E1">
      <w:pPr>
        <w:rPr>
          <w:rFonts w:ascii="Times New Roman" w:hAnsi="Times New Roman" w:cs="Times New Roman"/>
          <w:color w:val="0070C0"/>
          <w:sz w:val="16"/>
          <w:szCs w:val="16"/>
        </w:rPr>
      </w:pPr>
    </w:p>
    <w:p w14:paraId="0CF1ACE7" w14:textId="59468B5A" w:rsidR="007E5128" w:rsidRPr="003C27CE" w:rsidRDefault="007E512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6 (19) октября 1916 г. на Румынском фронте немцы, усиленные двумя турецкими дивизиями, возобновили наступление в Добрудже, оттеснив румынский левый фланг. Русская 3-я кавалерийская дивизия потерпела неудачу в попытке остановить наступление. Через три дня тяжелых боев противник прорвался. 22-го русские военные корабли в Констанце при поддержке отряда летающих лодок были вынуждены покинуть гавань. Перед отъездом, находясь под атакой немецкой авиации, они обстреляли и подбили цистерны с нефтью как в Констанце, так и в порту Мангалии (23525).</w:t>
      </w:r>
    </w:p>
    <w:p w14:paraId="2E82D27D" w14:textId="77777777" w:rsidR="007E5128" w:rsidRPr="003C27CE" w:rsidRDefault="007E5128" w:rsidP="00615CF2">
      <w:pPr>
        <w:rPr>
          <w:rFonts w:ascii="Times New Roman" w:hAnsi="Times New Roman" w:cs="Times New Roman"/>
          <w:color w:val="002060"/>
          <w:sz w:val="16"/>
          <w:szCs w:val="16"/>
        </w:rPr>
      </w:pPr>
    </w:p>
    <w:p w14:paraId="12B66FF3" w14:textId="77777777" w:rsidR="00366E8D" w:rsidRPr="003C27CE" w:rsidRDefault="00366E8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6 (19) октября 1916 г. российский флот вернулся из похода на рейд Севастополя, на линкоре «Императрица Мария» идет погрузка угля – ранним утром 20 октября линкор взрывается (17326).</w:t>
      </w:r>
    </w:p>
    <w:p w14:paraId="7BF18954" w14:textId="77777777" w:rsidR="00366E8D" w:rsidRPr="003C27CE" w:rsidRDefault="00366E8D" w:rsidP="00615CF2">
      <w:pPr>
        <w:autoSpaceDE w:val="0"/>
        <w:autoSpaceDN w:val="0"/>
        <w:adjustRightInd w:val="0"/>
        <w:rPr>
          <w:rFonts w:ascii="Times New Roman" w:hAnsi="Times New Roman" w:cs="Times New Roman"/>
          <w:iCs/>
          <w:color w:val="002060"/>
          <w:sz w:val="16"/>
          <w:szCs w:val="16"/>
        </w:rPr>
      </w:pPr>
    </w:p>
    <w:p w14:paraId="7C2E43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или 7 (19 или 20) октября 1916 в Северной бухте в Севастополе взорвался и затонул линкор Императрица Мария (1095,47).</w:t>
      </w:r>
    </w:p>
    <w:p w14:paraId="15DB3D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DAB9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или 7 (19 или 20) октября 1916 г. корабль “Императрица Мария” погиб в результате взрыва боезапаса на рейде Севастополя. Дру</w:t>
      </w:r>
      <w:r w:rsidRPr="003C27CE">
        <w:rPr>
          <w:rFonts w:ascii="Times New Roman" w:hAnsi="Times New Roman" w:cs="Times New Roman"/>
          <w:color w:val="002060"/>
          <w:sz w:val="16"/>
          <w:szCs w:val="16"/>
        </w:rPr>
        <w:softHyphen/>
        <w:t>гие два линкора, согласно условиям Брест-Литовского мирного договора между правительствами Советской России и Германии, подписанного 3 марта 1918 г., долж</w:t>
      </w:r>
      <w:r w:rsidRPr="003C27CE">
        <w:rPr>
          <w:rFonts w:ascii="Times New Roman" w:hAnsi="Times New Roman" w:cs="Times New Roman"/>
          <w:color w:val="002060"/>
          <w:sz w:val="16"/>
          <w:szCs w:val="16"/>
        </w:rPr>
        <w:softHyphen/>
        <w:t>ны были уничтожить. Действительно, в соответствии с распоряжением В.И.Ленина, 18 июня 1918 г. линейный корабль “Императрица Екатерина II” (с 1917 г. - “Свобод</w:t>
      </w:r>
      <w:r w:rsidRPr="003C27CE">
        <w:rPr>
          <w:rFonts w:ascii="Times New Roman" w:hAnsi="Times New Roman" w:cs="Times New Roman"/>
          <w:color w:val="002060"/>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3C27CE">
        <w:rPr>
          <w:rFonts w:ascii="Times New Roman" w:hAnsi="Times New Roman" w:cs="Times New Roman"/>
          <w:color w:val="002060"/>
          <w:sz w:val="16"/>
          <w:szCs w:val="16"/>
        </w:rPr>
        <w:softHyphen/>
        <w:t>жения он вошел в состав Русской эскадры, с которой в но</w:t>
      </w:r>
      <w:r w:rsidRPr="003C27CE">
        <w:rPr>
          <w:rFonts w:ascii="Times New Roman" w:hAnsi="Times New Roman" w:cs="Times New Roman"/>
          <w:color w:val="002060"/>
          <w:sz w:val="16"/>
          <w:szCs w:val="16"/>
        </w:rPr>
        <w:softHyphen/>
        <w:t>ябре 1920 г. перешел в Бизерту (Тунис). Переименован</w:t>
      </w:r>
      <w:r w:rsidRPr="003C27CE">
        <w:rPr>
          <w:rFonts w:ascii="Times New Roman" w:hAnsi="Times New Roman" w:cs="Times New Roman"/>
          <w:color w:val="002060"/>
          <w:sz w:val="16"/>
          <w:szCs w:val="16"/>
        </w:rPr>
        <w:softHyphen/>
        <w:t>ный в “Генерал Алексеев”, линкор находился там до сере</w:t>
      </w:r>
      <w:r w:rsidRPr="003C27CE">
        <w:rPr>
          <w:rFonts w:ascii="Times New Roman" w:hAnsi="Times New Roman" w:cs="Times New Roman"/>
          <w:color w:val="002060"/>
          <w:sz w:val="16"/>
          <w:szCs w:val="16"/>
        </w:rPr>
        <w:softHyphen/>
        <w:t>дины 1930-х гг., после чего был отдан на слом (11107).</w:t>
      </w:r>
    </w:p>
    <w:p w14:paraId="6012A7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C1D74A" w14:textId="77777777" w:rsidR="006E780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56D0CB3" w14:textId="77777777" w:rsidR="006E7801" w:rsidRPr="003C27CE" w:rsidRDefault="006E7801" w:rsidP="00615CF2">
      <w:pPr>
        <w:autoSpaceDE w:val="0"/>
        <w:autoSpaceDN w:val="0"/>
        <w:adjustRightInd w:val="0"/>
        <w:rPr>
          <w:rFonts w:ascii="Times New Roman" w:hAnsi="Times New Roman" w:cs="Times New Roman"/>
          <w:iCs/>
          <w:color w:val="002060"/>
          <w:sz w:val="16"/>
          <w:szCs w:val="16"/>
        </w:rPr>
      </w:pPr>
    </w:p>
    <w:p w14:paraId="030BC181" w14:textId="4B9D7CA9"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(19) октября 1916 г. тяжелый бомбардировщик DFW R I перегнали в авиапарк в Доберице (западнее Берлина) для официальных испытаний. Однако они вскрыли новые дефекты, связанные в основном с моторами и трансмиссией. Самыми серьезными были повторяющиеся поломки коленвалов и карданных валов. Это было устранено как доработкой самих двигателей Мерседес D IVa, на которых установили новые подшипниковые опоры и гасители крутильных колебаний, так и увеличением жесткости их креплений для исключения возникновения дополнительных нагрузок на картер и через них – на коленвал.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После всех доработок взлетный вес самолета достиг 9390 кг, а скорость не превышала 120 км/ч, снизившись на 8 км/ч в сравнении с полученной на заводских испытаниях (23077).</w:t>
      </w:r>
    </w:p>
    <w:p w14:paraId="750B2290" w14:textId="77777777" w:rsidR="00267096" w:rsidRPr="003C27CE" w:rsidRDefault="00267096" w:rsidP="00615CF2">
      <w:pPr>
        <w:rPr>
          <w:rFonts w:ascii="Times New Roman" w:hAnsi="Times New Roman" w:cs="Times New Roman"/>
          <w:color w:val="002060"/>
          <w:sz w:val="16"/>
          <w:szCs w:val="16"/>
        </w:rPr>
      </w:pPr>
    </w:p>
    <w:p w14:paraId="4739F11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октября 1916 цеппелины ВМС Германии участвуют в вылазке Флота открытого моря в Северном море, но немецкие и британские корабли не входят в контакт друг с другом, хотя Zeppelin L 14 по Harwich Force Королевского флота. Пять цеппелинов во время эксплуатации терпят серьезные механические поломки (20340).</w:t>
      </w:r>
    </w:p>
    <w:p w14:paraId="14E1E23C" w14:textId="77777777" w:rsidR="00267096" w:rsidRPr="003C27CE" w:rsidRDefault="00267096" w:rsidP="00615CF2">
      <w:pPr>
        <w:rPr>
          <w:rFonts w:ascii="Times New Roman" w:hAnsi="Times New Roman" w:cs="Times New Roman"/>
          <w:color w:val="002060"/>
          <w:sz w:val="16"/>
          <w:szCs w:val="16"/>
        </w:rPr>
      </w:pPr>
    </w:p>
    <w:p w14:paraId="138CE833" w14:textId="77777777" w:rsidR="006E7801" w:rsidRPr="003C27CE" w:rsidRDefault="006E7801" w:rsidP="00615CF2">
      <w:pPr>
        <w:pStyle w:val="ae"/>
        <w:spacing w:before="0" w:after="0"/>
        <w:rPr>
          <w:color w:val="002060"/>
          <w:sz w:val="16"/>
          <w:szCs w:val="16"/>
        </w:rPr>
      </w:pPr>
      <w:r w:rsidRPr="003C27CE">
        <w:rPr>
          <w:color w:val="002060"/>
          <w:sz w:val="16"/>
          <w:szCs w:val="16"/>
        </w:rPr>
        <w:t>6 (19) октября 1916 германские и болгарские части начали новое наступление в регионе Добруджи (историческая область между Дунаем в его нижнем течении и Черным морем) на юге Болгарии. После трех дней ожесточенных боев фронт был прорван, и румынская армия в беспорядке отступала на север. 22 октября был захвачен город Констанца — стратегически важный порт на Черном море, помимо прочего обладающий большими запасами нефти. На следующий день был занят дунайский порт Черноводы</w:t>
      </w:r>
      <w:r w:rsidR="0030288F" w:rsidRPr="003C27CE">
        <w:rPr>
          <w:color w:val="002060"/>
          <w:sz w:val="16"/>
          <w:szCs w:val="16"/>
        </w:rPr>
        <w:t xml:space="preserve"> (17045)</w:t>
      </w:r>
      <w:r w:rsidRPr="003C27CE">
        <w:rPr>
          <w:color w:val="002060"/>
          <w:sz w:val="16"/>
          <w:szCs w:val="16"/>
        </w:rPr>
        <w:t>.</w:t>
      </w:r>
    </w:p>
    <w:p w14:paraId="1FB4B6B5" w14:textId="77777777" w:rsidR="006E7801" w:rsidRPr="003C27CE" w:rsidRDefault="006E7801" w:rsidP="00615CF2">
      <w:pPr>
        <w:autoSpaceDE w:val="0"/>
        <w:autoSpaceDN w:val="0"/>
        <w:adjustRightInd w:val="0"/>
        <w:rPr>
          <w:rFonts w:ascii="Times New Roman" w:hAnsi="Times New Roman" w:cs="Times New Roman"/>
          <w:iCs/>
          <w:color w:val="002060"/>
          <w:sz w:val="16"/>
          <w:szCs w:val="16"/>
        </w:rPr>
      </w:pPr>
    </w:p>
    <w:p w14:paraId="72D210D9" w14:textId="77777777" w:rsidR="00366E8D" w:rsidRPr="003C27CE" w:rsidRDefault="00366E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6 (19) октября 1916 г. германские войска захватывают Констанцу и выходят </w:t>
      </w:r>
      <w:r w:rsidRPr="003C27CE">
        <w:rPr>
          <w:rFonts w:ascii="Times New Roman" w:hAnsi="Times New Roman" w:cs="Times New Roman"/>
          <w:iCs/>
          <w:color w:val="002060"/>
          <w:sz w:val="16"/>
          <w:szCs w:val="16"/>
        </w:rPr>
        <w:t xml:space="preserve">к берегу Черного моря, </w:t>
      </w:r>
      <w:r w:rsidRPr="003C27CE">
        <w:rPr>
          <w:rFonts w:ascii="Times New Roman" w:hAnsi="Times New Roman" w:cs="Times New Roman"/>
          <w:color w:val="002060"/>
          <w:sz w:val="16"/>
          <w:szCs w:val="16"/>
        </w:rPr>
        <w:t>французыблокируют греческий флот (17326).</w:t>
      </w:r>
    </w:p>
    <w:p w14:paraId="7FDD3F87" w14:textId="77777777" w:rsidR="00366E8D" w:rsidRPr="003C27CE" w:rsidRDefault="00366E8D" w:rsidP="00615CF2">
      <w:pPr>
        <w:autoSpaceDE w:val="0"/>
        <w:autoSpaceDN w:val="0"/>
        <w:adjustRightInd w:val="0"/>
        <w:rPr>
          <w:rFonts w:ascii="Times New Roman" w:hAnsi="Times New Roman" w:cs="Times New Roman"/>
          <w:iCs/>
          <w:color w:val="002060"/>
          <w:sz w:val="16"/>
          <w:szCs w:val="16"/>
        </w:rPr>
      </w:pPr>
    </w:p>
    <w:p w14:paraId="65DB110E" w14:textId="77777777" w:rsidR="00366E8D" w:rsidRPr="003C27CE" w:rsidRDefault="00366E8D"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6 (19) октября 1916 г. французские корабли блокировали ядро греческого флота из опасения что Греция может выступить на стороне Германии. Флот Греции перешел под контроль Франции и был разоружен (17326).</w:t>
      </w:r>
    </w:p>
    <w:p w14:paraId="202A3F66" w14:textId="77777777" w:rsidR="00366E8D" w:rsidRPr="003C27CE" w:rsidRDefault="00366E8D" w:rsidP="00615CF2">
      <w:pPr>
        <w:autoSpaceDE w:val="0"/>
        <w:autoSpaceDN w:val="0"/>
        <w:adjustRightInd w:val="0"/>
        <w:rPr>
          <w:rFonts w:ascii="Times New Roman" w:hAnsi="Times New Roman" w:cs="Times New Roman"/>
          <w:iCs/>
          <w:color w:val="002060"/>
          <w:sz w:val="16"/>
          <w:szCs w:val="16"/>
        </w:rPr>
      </w:pPr>
    </w:p>
    <w:p w14:paraId="71983FB8"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8D17B96"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177F328A"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05C29427" w14:textId="77777777" w:rsidR="00414493" w:rsidRPr="003C27CE" w:rsidRDefault="00414493" w:rsidP="00615CF2">
      <w:pPr>
        <w:rPr>
          <w:rFonts w:ascii="Times New Roman" w:hAnsi="Times New Roman" w:cs="Times New Roman"/>
          <w:color w:val="002060"/>
          <w:sz w:val="16"/>
          <w:szCs w:val="16"/>
        </w:rPr>
      </w:pPr>
    </w:p>
    <w:p w14:paraId="14BA629B" w14:textId="77777777" w:rsidR="00414493" w:rsidRPr="003C27CE" w:rsidRDefault="00414493" w:rsidP="00615CF2">
      <w:pPr>
        <w:pStyle w:val="2"/>
        <w:spacing w:before="0" w:beforeAutospacing="0" w:after="0" w:afterAutospacing="0"/>
        <w:jc w:val="both"/>
        <w:rPr>
          <w:b w:val="0"/>
          <w:color w:val="002060"/>
          <w:sz w:val="16"/>
          <w:szCs w:val="16"/>
        </w:rPr>
      </w:pPr>
      <w:r w:rsidRPr="003C27CE">
        <w:rPr>
          <w:b w:val="0"/>
          <w:color w:val="002060"/>
          <w:sz w:val="16"/>
          <w:szCs w:val="16"/>
        </w:rPr>
        <w:t>7 (20) октября 1916 г. был закрыт сентябрьский 1915 контракт с Дукс на поставку 100 «Вуазенов» LAS по 13.500 руб. и 100 комплектов запчастей по 6.092 руб., 25 дополнительных комплектов к ним по 21.677 руб. 60 коп., 200 «Моранов-парасолей» по 9.000 руб. (без винтов и моторов), 200 комплектов запчастей по ? руб. и 26 дополнительных комплектов по 1323 руб., общая сумма которого превышала 4 млн. руб. Комиссия по приемке, куда входили, главным образом, военнослужащие Офицерской Воздухоплавательной школы, выявила ряд недостатков и упущений, общая сумма неустойки составила 165.802 руб. 17 коп. Администрация «Дукса» сразу же направила в ГВТУ ходатайство о снижении неустойки, подписанное директором правления АО «Дукс» В.В.Ротом (15464).</w:t>
      </w:r>
    </w:p>
    <w:p w14:paraId="4D657DE5" w14:textId="77777777" w:rsidR="00414493" w:rsidRPr="003C27CE" w:rsidRDefault="00414493" w:rsidP="00615CF2">
      <w:pPr>
        <w:pStyle w:val="2"/>
        <w:spacing w:before="0" w:beforeAutospacing="0" w:after="0" w:afterAutospacing="0"/>
        <w:jc w:val="both"/>
        <w:rPr>
          <w:b w:val="0"/>
          <w:color w:val="002060"/>
          <w:sz w:val="16"/>
          <w:szCs w:val="16"/>
        </w:rPr>
      </w:pPr>
    </w:p>
    <w:p w14:paraId="499B8CC3"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F73F51F"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4E8F8FC3"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7 (20) октября 1916 на заводе «АМО» были сооружены почти все производственные здания, хотя получено было менее половины станков. На Ярославском заводе общества «В.А. Лебедев»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748AFC16"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12F5C671"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на западной окраине Ярославля пустили не смотря на недолелки автомобильный завод Лебедева, который строился с января 1916.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79CA86A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699BEDC9"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7 (20) октября 1916. Официальный пуск автомобильного завода "В.А.Лебедев" в Ярославле (11201).</w:t>
      </w:r>
    </w:p>
    <w:p w14:paraId="1DFE1874"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37FCEB37"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7CD864FC"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14A706BE"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6BA6FC7"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195F0D7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6E93945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2EADF9B0"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пустили в строй автозавод Лебедева в Ярославле.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63509DFE" w14:textId="77777777" w:rsidR="00414493" w:rsidRPr="003C27CE" w:rsidRDefault="00414493" w:rsidP="00615CF2">
      <w:pPr>
        <w:rPr>
          <w:rFonts w:ascii="Times New Roman" w:hAnsi="Times New Roman" w:cs="Times New Roman"/>
          <w:color w:val="002060"/>
          <w:sz w:val="16"/>
          <w:szCs w:val="16"/>
        </w:rPr>
      </w:pPr>
    </w:p>
    <w:p w14:paraId="5E0558C2" w14:textId="77777777" w:rsidR="004263E1" w:rsidRPr="00B52707" w:rsidRDefault="004263E1" w:rsidP="004263E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октября 1916 года в Ярославле точно в срок состоялся запуск автомобильного завода Лебедева. В строй ввели деревообрабатывающие и механические мастерские. И уже в том же году собрали первый экземпляр автомо</w:t>
      </w:r>
      <w:r w:rsidRPr="00B52707">
        <w:rPr>
          <w:rStyle w:val="aff"/>
          <w:rFonts w:ascii="Times New Roman" w:hAnsi="Times New Roman" w:cs="Times New Roman"/>
          <w:color w:val="0070C0"/>
          <w:spacing w:val="0"/>
          <w:sz w:val="16"/>
          <w:szCs w:val="16"/>
        </w:rPr>
        <w:softHyphen/>
        <w:t xml:space="preserve">биля </w:t>
      </w:r>
      <w:r w:rsidRPr="00B52707">
        <w:rPr>
          <w:rStyle w:val="aff"/>
          <w:rFonts w:ascii="Times New Roman" w:hAnsi="Times New Roman" w:cs="Times New Roman"/>
          <w:color w:val="0070C0"/>
          <w:spacing w:val="0"/>
          <w:sz w:val="16"/>
          <w:szCs w:val="16"/>
          <w:lang w:val="en-US"/>
        </w:rPr>
        <w:t>Crossley</w:t>
      </w:r>
      <w:r w:rsidRPr="00B52707">
        <w:rPr>
          <w:rStyle w:val="aff"/>
          <w:rFonts w:ascii="Times New Roman" w:hAnsi="Times New Roman" w:cs="Times New Roman"/>
          <w:color w:val="0070C0"/>
          <w:spacing w:val="0"/>
          <w:sz w:val="16"/>
          <w:szCs w:val="16"/>
        </w:rPr>
        <w:t>. Первый и... единственный, поскольку к лету 1917 года, когда были го</w:t>
      </w:r>
      <w:r w:rsidRPr="00B52707">
        <w:rPr>
          <w:rStyle w:val="aff"/>
          <w:rFonts w:ascii="Times New Roman" w:hAnsi="Times New Roman" w:cs="Times New Roman"/>
          <w:color w:val="0070C0"/>
          <w:spacing w:val="0"/>
          <w:sz w:val="16"/>
          <w:szCs w:val="16"/>
        </w:rPr>
        <w:softHyphen/>
        <w:t>товы главные корпуса, поставок заказанного оборудования от зарубежных партнеров не последовало. Сложилась парадоксальная ситуация: есть предприятие, но производить на нем нечего, да и не на чем (25483).</w:t>
      </w:r>
    </w:p>
    <w:p w14:paraId="0E2B0177" w14:textId="77777777" w:rsidR="004263E1" w:rsidRPr="00B52707" w:rsidRDefault="004263E1" w:rsidP="004263E1">
      <w:pPr>
        <w:rPr>
          <w:rStyle w:val="aff"/>
          <w:rFonts w:ascii="Times New Roman" w:hAnsi="Times New Roman" w:cs="Times New Roman"/>
          <w:color w:val="0070C0"/>
          <w:spacing w:val="0"/>
          <w:sz w:val="16"/>
          <w:szCs w:val="16"/>
        </w:rPr>
      </w:pPr>
    </w:p>
    <w:p w14:paraId="22E3F6CB" w14:textId="77777777" w:rsidR="004263E1" w:rsidRPr="00B52707" w:rsidRDefault="004263E1" w:rsidP="004263E1">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7 (20) октября 1916 г. А.А. Маниковский в докладе военному министру о программе строительства новых заводов писал: «Из рассмотрения этих цен (частных подрядчиков) видно, что уже далее идти некуда, а между тем цены все растут и растут... Предел этому могли бы положить только мощные казенные заводы, если бы их было достаточно, а так как их, к сожалению, очень немного, то они и оказываются бессильными против этого явного грабежа казны»28. Частная промышленность взвинтила цены, по словам начальника ГАУ, «до степени, прямо ни чем несообразной». А.А. Маниковский резко пишет о том, что русские промышленники проявили непомерные аппетиты к наживе, военные поставки безмерно обогатили за счет казны «г.г. банкиров и промышленников в самую черную годину России» (РГВИА. Ф. 504. Оп. 2. Д. 494. Л. 9).</w:t>
      </w:r>
    </w:p>
    <w:p w14:paraId="1E7F84F1" w14:textId="77777777" w:rsidR="004263E1" w:rsidRPr="00B52707" w:rsidRDefault="004263E1" w:rsidP="004263E1">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отечественной исторической литературе существует точка зрения, согласно которой программа Маниковского есть «плод многолетних усилий всех органов, ведавших развитием военного хозяйства, во главе с Советом министров», в то время как предпринятые меры для развития казенной военной промышленности выглядят в докладе «не как твердо проводившаяся государством линия экономической политики, а как смелая затея ГАУ, в реализации которой оно действовало по собственному почину, в одиночестве ведя борьбу против влияния банковско-монополистических кругов на правительственные органы» (25601).</w:t>
      </w:r>
    </w:p>
    <w:p w14:paraId="1D1BD810" w14:textId="77777777" w:rsidR="004263E1" w:rsidRPr="00B52707" w:rsidRDefault="004263E1" w:rsidP="004263E1">
      <w:pPr>
        <w:rPr>
          <w:rStyle w:val="aff"/>
          <w:rFonts w:ascii="Times New Roman" w:hAnsi="Times New Roman" w:cs="Times New Roman"/>
          <w:color w:val="0070C0"/>
          <w:spacing w:val="0"/>
          <w:sz w:val="16"/>
          <w:szCs w:val="16"/>
        </w:rPr>
      </w:pPr>
    </w:p>
    <w:p w14:paraId="503C8E5E" w14:textId="77777777" w:rsidR="004263E1" w:rsidRPr="00B52707" w:rsidRDefault="004263E1" w:rsidP="004263E1">
      <w:pPr>
        <w:rPr>
          <w:rStyle w:val="aff"/>
          <w:rFonts w:ascii="Times New Roman" w:hAnsi="Times New Roman" w:cs="Times New Roman"/>
          <w:color w:val="0070C0"/>
          <w:spacing w:val="0"/>
          <w:sz w:val="16"/>
          <w:szCs w:val="16"/>
        </w:rPr>
      </w:pPr>
      <w:r w:rsidRPr="00B52707">
        <w:rPr>
          <w:rFonts w:ascii="Times New Roman" w:eastAsia="Trebuchet MS" w:hAnsi="Times New Roman" w:cs="Times New Roman"/>
          <w:color w:val="0070C0"/>
          <w:sz w:val="16"/>
          <w:szCs w:val="16"/>
          <w:shd w:val="clear" w:color="auto" w:fill="FFFFFF"/>
        </w:rPr>
        <w:t>7 (20) октября 1916 г. доклад ГАУ (Маниковского) военному министру преследовал цель «оправдаться перед верховной властью за упущения в подготовке военно-промышленной базы империалистической политики», а составители его «всячески драматизировали и преувеличивали свою роль в развертывании военного производства»30. Конечно, роль российского государства в военном производстве была велика и в мирное время. Но европейскую войну в таких масштабах не предвидел никто, и поэтому во всех воюющих странах регулирующая роль государства еще больше усилилась. Маниковский был не одинок. Многие весьма авторитетные специалисты в своих отраслях публично ратовали за строительство новых казенных машиностроительных, металлургических, химических и других заводов. Под влиянием обстоятельств войны и тяжелого экономического положения многие предприниматели и либеральные экономисты не возражали против усиления регулирующей роли государства в экономической жизни вплоть до внедрения некоторых элементов планирования. О последствиях этих процессов писал в эмиграции лидер партии кадетов П.Н. Милюков: «Раньше, чем стать большевистской, Россия созрела для большевизма. Своеобразный "военный социализм", развившийся во время войны в результате чрезвычайного расширения нормальных функций государства, объединял оба режима и делал переход от одного к другому если не незаметным, то, во всяком случае, более легким» (Поликарпов В.В. О так называемой «Программе Маниковского» 1916 года // Исторические записки. М., 1983. Т. 109. С. 301) (25601).</w:t>
      </w:r>
    </w:p>
    <w:p w14:paraId="3E2E7A99" w14:textId="77777777" w:rsidR="004263E1" w:rsidRPr="00B52707" w:rsidRDefault="004263E1" w:rsidP="004263E1">
      <w:pPr>
        <w:rPr>
          <w:rStyle w:val="aff"/>
          <w:rFonts w:ascii="Times New Roman" w:hAnsi="Times New Roman" w:cs="Times New Roman"/>
          <w:color w:val="0070C0"/>
          <w:spacing w:val="0"/>
          <w:sz w:val="16"/>
          <w:szCs w:val="16"/>
        </w:rPr>
      </w:pPr>
    </w:p>
    <w:p w14:paraId="26C9F6F0"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 в записке Г.Г. Кривошеина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 руководителем Русского правительственного комитета в Лондоне генералом Э.К. Гермониусом [Архив ВИМАИВС и ВС. Ф. 13. Оп. 87/1. Д. 83. Л. 40; РГВИА. Ф. 814. Оп. 1. Д. 18. Л. 33-33об.].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 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2D130A9D"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4E8AF011" w14:textId="4C21C9F5" w:rsidR="00414493" w:rsidRPr="003C27CE" w:rsidRDefault="00414493" w:rsidP="00615CF2">
      <w:pPr>
        <w:pStyle w:val="ae"/>
        <w:spacing w:before="0" w:after="0"/>
        <w:rPr>
          <w:color w:val="002060"/>
          <w:sz w:val="16"/>
          <w:szCs w:val="16"/>
        </w:rPr>
      </w:pPr>
      <w:r w:rsidRPr="003C27CE">
        <w:rPr>
          <w:color w:val="002060"/>
          <w:sz w:val="16"/>
          <w:szCs w:val="16"/>
        </w:rPr>
        <w:t>7 (20) октября 1916 г. в записке Г.Г. Кривошеина от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w:t>
      </w:r>
      <w:r w:rsidR="00FD38A3" w:rsidRPr="003C27CE">
        <w:rPr>
          <w:color w:val="002060"/>
          <w:sz w:val="16"/>
          <w:szCs w:val="16"/>
        </w:rPr>
        <w:t xml:space="preserve"> </w:t>
      </w:r>
      <w:r w:rsidRPr="003C27CE">
        <w:rPr>
          <w:color w:val="002060"/>
          <w:sz w:val="16"/>
          <w:szCs w:val="16"/>
        </w:rPr>
        <w:t xml:space="preserve"> руководителем Русского правительственного комитета в Лондоне генералом Э.К. Гермониусом.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w:t>
      </w:r>
    </w:p>
    <w:p w14:paraId="43289D82" w14:textId="77777777" w:rsidR="00414493" w:rsidRPr="003C27CE" w:rsidRDefault="00414493" w:rsidP="00615CF2">
      <w:pPr>
        <w:pStyle w:val="ae"/>
        <w:spacing w:before="0" w:after="0"/>
        <w:rPr>
          <w:color w:val="002060"/>
          <w:sz w:val="16"/>
          <w:szCs w:val="16"/>
        </w:rPr>
      </w:pPr>
      <w:r w:rsidRPr="003C27CE">
        <w:rPr>
          <w:color w:val="002060"/>
          <w:sz w:val="16"/>
          <w:szCs w:val="16"/>
        </w:rPr>
        <w:t>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(18369).</w:t>
      </w:r>
    </w:p>
    <w:p w14:paraId="082F5C32" w14:textId="77777777" w:rsidR="00414493" w:rsidRPr="003C27CE" w:rsidRDefault="00414493" w:rsidP="00615CF2">
      <w:pPr>
        <w:pStyle w:val="ae"/>
        <w:spacing w:before="0" w:after="0"/>
        <w:rPr>
          <w:color w:val="002060"/>
          <w:sz w:val="16"/>
          <w:szCs w:val="16"/>
        </w:rPr>
      </w:pPr>
    </w:p>
    <w:p w14:paraId="1BF0A715" w14:textId="77777777" w:rsidR="00414493" w:rsidRPr="003C27CE" w:rsidRDefault="00414493"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7 (20) октября 1916 мотоброневагон, названный «Заамурец», совершил первую пробную поездку: «После 5-дневных подготовительных работ произведена первая пробная поездка на бронированном мотовагоне. Производилась езда передним и задним ходом на первой скорости, результаты удовлетворительные. Ввиду большого количества не приработанных трущихся частей необходима продолжительная прокатка» (18626).</w:t>
      </w:r>
    </w:p>
    <w:p w14:paraId="7A469DF4" w14:textId="77777777" w:rsidR="00414493" w:rsidRPr="003C27CE" w:rsidRDefault="00414493" w:rsidP="00615CF2">
      <w:pPr>
        <w:rPr>
          <w:rFonts w:ascii="Times New Roman" w:hAnsi="Times New Roman" w:cs="Times New Roman"/>
          <w:color w:val="002060"/>
          <w:sz w:val="16"/>
          <w:szCs w:val="16"/>
          <w:shd w:val="clear" w:color="auto" w:fill="FFFFFF"/>
        </w:rPr>
      </w:pPr>
    </w:p>
    <w:p w14:paraId="022684DE"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выполнили первую пробную поездку на мотоброневагоне Заамурец, построенном в Одесских мастерских (3961, 526).</w:t>
      </w:r>
    </w:p>
    <w:p w14:paraId="1AC3E96E"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68DEDDF4"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7 (20) октября 1916 мотовагон, названный "Заамурец", совершил первую пробную поездку, а 16 сентября был осмотрен комиссией под председательством генерал-майора Колобова (9643).</w:t>
      </w:r>
    </w:p>
    <w:p w14:paraId="48F5C4F0"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"Заамурец" имел несущий корпус, склепанный на швеллерах и уголках и установленный на двух поворотных пульмановских тележках. Толщина брони изогнутых и наклонных поверхностей составляла 12 мм, вертикальных - 16 мм. Конструктивно мотовагон состоял из трех элементов: концевых пулеметных и наблюдательных камер, орудийных камер и центрального каземата.</w:t>
      </w:r>
    </w:p>
    <w:p w14:paraId="1791093A"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Концевые камеры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w:t>
      </w:r>
    </w:p>
    <w:p w14:paraId="321BA7F9"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Орудийные камеры находились над тележками; при этом вся орудийная установка размещалась на шкворневой балке в центре тележки. Камера состояла из двух частей. Нижняя представляла собой прямоугольную коробку. Верхняя, полусферическая, склепанная из 12 секторов, вращалась вместе с орудийным поворотным кругом. Орудия Норденфельда (калибр 57 мм, скорострельность 60 выстр./мин) устанавливались на лафете специальной конструкции и имели вертикальный угол обстрела от -10° до +60°. Лафет крепился наг поворотном круге, вращающемся на шариках. Круг, в свою очередь, соединялся с куполом особыми подкосами, через которые часть его массы передавалась на шариковую опору. Своими краями купол посредством роликов опирался на рельс, укрепленный на верхней, неподвижной части камеры. Вращение всей орудийной установки, снабженной тормозом и прибором для корректировки наводки в горизонтальной плоскости, осуществлялось вручную одним человеком.</w:t>
      </w:r>
    </w:p>
    <w:p w14:paraId="6A07D43F"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центральном каземате размещалось 8 пулеметов с боекомплектом, бензиновые двигатели ("Фиат" и "Флоренция") мощностью 60 л. с. каждый, коробка скоростей, две реверсные муфты и карданная передача. Здесь же устанавливалось вспомогательное оборудование: динамо-машина, компрессор, аккумуляторная батарея и вентиляторы. Для внутренней связи "Заамурец" был оборудован телефонами и световой сигнализацией (цветные лампочки). Имелось также восемь перископов, два комплекта дальномеров системы генерала Холодовского (для стрельбы по воздушным целям) и два прожектора. Изнутри вагон был отделан тепло-, вибро-и звукопоглощающей войлочной и пробковой изоляцией и имел систему отопления отработанными газами двигателей.</w:t>
      </w:r>
    </w:p>
    <w:p w14:paraId="49665817"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особо подчеркнуть достоинства машины: предельно низкий силуэт, высокое качество формы броневого корпуса с углами наклона броневых плит, рассчитанных на рикошет, высокую плотность компоновки, возможность движения на одном моторе, значительную автономность (9643).</w:t>
      </w:r>
    </w:p>
    <w:p w14:paraId="764E5713"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366F633F"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A3F3EBA"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1756536B" w14:textId="77777777" w:rsidR="00414493" w:rsidRPr="003C27CE" w:rsidRDefault="00414493"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Заведующий авиацией и воздухоплаванием ДА издал приказ № 21337, в котором отмечалась задержка в производстве летчиков из солдат в офицеры. Такое положение признавалось совершенно недопустимым , так как оно ставило нижних чинов, чест</w:t>
      </w:r>
      <w:r w:rsidRPr="003C27CE">
        <w:rPr>
          <w:rFonts w:ascii="Times New Roman" w:hAnsi="Times New Roman" w:cs="Times New Roman"/>
          <w:color w:val="002060"/>
          <w:sz w:val="16"/>
          <w:szCs w:val="16"/>
        </w:rPr>
        <w:softHyphen/>
        <w:t>но и с отличием выполняющих свой долг, в худшие условия для достижения офицерского звания, чем это установилось в других родах оружия (см. 10 августа 1915). (ЦГВИА. ф.2008, д.43, л.122).</w:t>
      </w:r>
    </w:p>
    <w:p w14:paraId="65CAEE49" w14:textId="77777777" w:rsidR="00414493" w:rsidRPr="003C27CE" w:rsidRDefault="00414493" w:rsidP="00615CF2">
      <w:pPr>
        <w:shd w:val="clear" w:color="auto" w:fill="FFFFFF"/>
        <w:autoSpaceDE w:val="0"/>
        <w:autoSpaceDN w:val="0"/>
        <w:adjustRightInd w:val="0"/>
        <w:rPr>
          <w:rFonts w:ascii="Times New Roman" w:hAnsi="Times New Roman" w:cs="Times New Roman"/>
          <w:color w:val="002060"/>
          <w:sz w:val="16"/>
          <w:szCs w:val="16"/>
        </w:rPr>
      </w:pPr>
    </w:p>
    <w:p w14:paraId="35244C20"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 Заведующий авиацией и воздухоплаванием ДА издал приказ № 21337, в котором отмечалась задержка в производстве летчиков из нижних чинов в офицеры. Такое положение признавалось "совершенно недопустимым”, так как оно ставило нижних чинов, честно и с отличием выполняющих свой долг, в худшие условия для достижения офицерского звания, чем это установилось в других родах оружия”.</w:t>
      </w:r>
    </w:p>
    <w:p w14:paraId="4C8926CA" w14:textId="77777777" w:rsidR="00414493" w:rsidRPr="003C27CE" w:rsidRDefault="0041449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43, Л. 122/ (23320).</w:t>
      </w:r>
    </w:p>
    <w:p w14:paraId="44A1F1F1" w14:textId="77777777" w:rsidR="00414493" w:rsidRPr="003C27CE" w:rsidRDefault="00414493" w:rsidP="00615CF2">
      <w:pPr>
        <w:rPr>
          <w:rFonts w:ascii="Times New Roman" w:hAnsi="Times New Roman" w:cs="Times New Roman"/>
          <w:color w:val="002060"/>
          <w:sz w:val="16"/>
          <w:szCs w:val="16"/>
        </w:rPr>
      </w:pPr>
    </w:p>
    <w:p w14:paraId="181AFB05" w14:textId="490F8AE3" w:rsidR="007E5128" w:rsidRPr="003C27CE" w:rsidRDefault="007E51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 город г. Констанца одновременно бомбардировали до 15 неприятельских самолетов. В этот день бомбами было частично разрушено здание казино, в котором располагался лазарет румынского Красного Креста. Погибло 15 человек из числа находившихся в лазарете раненых и больных офицеров и нижних чинов (23405).</w:t>
      </w:r>
    </w:p>
    <w:p w14:paraId="5E1CB0D4" w14:textId="77777777" w:rsidR="007E5128" w:rsidRPr="003C27CE" w:rsidRDefault="007E5128" w:rsidP="00615CF2">
      <w:pPr>
        <w:rPr>
          <w:rFonts w:ascii="Times New Roman" w:hAnsi="Times New Roman" w:cs="Times New Roman"/>
          <w:color w:val="002060"/>
          <w:sz w:val="16"/>
          <w:szCs w:val="16"/>
        </w:rPr>
      </w:pPr>
    </w:p>
    <w:p w14:paraId="08713F46"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октября 1916 г. Констанцу одновременно бомбардировали до 15 неприятельских самолетов. В этот день бомбами было частично разрушено здание казино, в котором располагался лазарет румынского Красного Креста. Погибло 15 человек из числа находившихся в лазарете раненых и больных офицеров и нижних чинов.</w:t>
      </w:r>
    </w:p>
    <w:p w14:paraId="7B95151A"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Низкая эффективность организации воздушной обороны города была признана даже командующим Черноморским флотом вице</w:t>
      </w:r>
      <w:r w:rsidRPr="00B52707">
        <w:rPr>
          <w:rStyle w:val="aff"/>
          <w:rFonts w:ascii="Times New Roman" w:hAnsi="Times New Roman" w:cs="Times New Roman"/>
          <w:color w:val="0070C0"/>
          <w:spacing w:val="0"/>
          <w:sz w:val="16"/>
          <w:szCs w:val="16"/>
        </w:rPr>
        <w:softHyphen/>
        <w:t>адмиралом А.В. Колчаком, посетившим 14 октября его порт. В своем докладе начальнику Морского штаба ВГК адмиралу А.И. Русину он отмечал, что «полная необеспеченность от неприятельских аэропланов, ежедневно налетавших на город и порт и создающих опасность для стоящих в гавани судов и портовых сооружений – особенно для керосиновых и бензиновых цистерн. Необеспеченность эта происходит, во-первых, от недостатка противоаэропланной артиллерии, во-вторых, в отсутствие аэропланов-истребителей. Наши гидроаэропланы, находящиеся в Констанце, не обладают достаточной скоростью и способностью быстро забирать высоту для борьбы с внезапно появившимися неприятельскими аэропланами».</w:t>
      </w:r>
    </w:p>
    <w:p w14:paraId="21577AE3"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 целью исправления создавшегося положения командующий ЧФ отдал приказ военному коменданту Очаковской крепости – сформировать и отправить в Констанцу две полевые зенитные батареи (по 4 орудия в каждой). Также планировалось включить в состав воздушной обороны города-порта морские истребители, проходившие испытания под Севастополем, а также истребительный авиаотряд из состава Добруджинской армии (25135).</w:t>
      </w:r>
    </w:p>
    <w:p w14:paraId="3412146E" w14:textId="77777777" w:rsidR="00C84D5E" w:rsidRPr="00B52707" w:rsidRDefault="00C84D5E" w:rsidP="00C84D5E">
      <w:pPr>
        <w:rPr>
          <w:rFonts w:ascii="Times New Roman" w:hAnsi="Times New Roman" w:cs="Times New Roman"/>
          <w:color w:val="0070C0"/>
          <w:sz w:val="16"/>
          <w:szCs w:val="16"/>
        </w:rPr>
      </w:pPr>
    </w:p>
    <w:p w14:paraId="0DB88FD5" w14:textId="046CE6BF" w:rsidR="007E5128" w:rsidRPr="003C27CE" w:rsidRDefault="007E512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7 (20) октября 1916 г. два немецких летчика из </w:t>
      </w:r>
      <w:r w:rsidRPr="003C27CE">
        <w:rPr>
          <w:rFonts w:ascii="Times New Roman" w:hAnsi="Times New Roman" w:cs="Times New Roman"/>
          <w:color w:val="002060"/>
          <w:sz w:val="16"/>
          <w:szCs w:val="16"/>
          <w:lang w:val="en-US" w:bidi="en-US"/>
        </w:rPr>
        <w:t>FFl</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Abt</w:t>
      </w:r>
      <w:r w:rsidRPr="003C27CE">
        <w:rPr>
          <w:rFonts w:ascii="Times New Roman" w:hAnsi="Times New Roman" w:cs="Times New Roman"/>
          <w:color w:val="002060"/>
          <w:sz w:val="16"/>
          <w:szCs w:val="16"/>
          <w:lang w:bidi="en-US"/>
        </w:rPr>
        <w:t xml:space="preserve">.62, базировавшегося в Переспе, вылетели на самолете </w:t>
      </w:r>
      <w:r w:rsidRPr="003C27CE">
        <w:rPr>
          <w:rFonts w:ascii="Times New Roman" w:hAnsi="Times New Roman" w:cs="Times New Roman"/>
          <w:color w:val="002060"/>
          <w:sz w:val="16"/>
          <w:szCs w:val="16"/>
          <w:lang w:val="en-US" w:bidi="en-US"/>
        </w:rPr>
        <w:t>Roland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Walfisch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nr</w:t>
      </w:r>
      <w:r w:rsidRPr="003C27CE">
        <w:rPr>
          <w:rFonts w:ascii="Times New Roman" w:hAnsi="Times New Roman" w:cs="Times New Roman"/>
          <w:color w:val="002060"/>
          <w:sz w:val="16"/>
          <w:szCs w:val="16"/>
          <w:lang w:bidi="en-US"/>
        </w:rPr>
        <w:t xml:space="preserve">.4428/15 и приземлились в Спасове, в 8 км к югу от Ульбарова, с задачей уничтожить Дубно- Ровенскую железную дорогу. Наблюдатель Обит фон Коссель нес 45 кг взрывчатки и заложил ее в гусеницы в 23:30. Линия была заблокирована, когда взорвались локомотив и десять вагонов. В 05:30 его пилот </w:t>
      </w:r>
      <w:r w:rsidRPr="003C27CE">
        <w:rPr>
          <w:rFonts w:ascii="Times New Roman" w:hAnsi="Times New Roman" w:cs="Times New Roman"/>
          <w:color w:val="002060"/>
          <w:sz w:val="16"/>
          <w:szCs w:val="16"/>
          <w:lang w:val="en-US" w:bidi="en-US"/>
        </w:rPr>
        <w:t>Vzfw</w:t>
      </w:r>
      <w:r w:rsidRPr="003C27CE">
        <w:rPr>
          <w:rFonts w:ascii="Times New Roman" w:hAnsi="Times New Roman" w:cs="Times New Roman"/>
          <w:color w:val="002060"/>
          <w:sz w:val="16"/>
          <w:szCs w:val="16"/>
          <w:lang w:bidi="en-US"/>
        </w:rPr>
        <w:t>. Виндиш вернулся, чтобы забрать его. Оба мужчины были награждены за свой подвиг. Это единственный известный инцидент такого рода. Были зарегистрированы многочисленные случаи, когда самолеты шпионов или агентов приземлялись в тылу врага, и миссии по сбрасыванию листовок не были редкостью (23525).</w:t>
      </w:r>
    </w:p>
    <w:p w14:paraId="7C72978C" w14:textId="77777777" w:rsidR="007E5128" w:rsidRPr="003C27CE" w:rsidRDefault="007E5128" w:rsidP="00615CF2">
      <w:pPr>
        <w:rPr>
          <w:rFonts w:ascii="Times New Roman" w:hAnsi="Times New Roman" w:cs="Times New Roman"/>
          <w:color w:val="002060"/>
          <w:sz w:val="16"/>
          <w:szCs w:val="16"/>
          <w:lang w:bidi="en-US"/>
        </w:rPr>
      </w:pPr>
    </w:p>
    <w:p w14:paraId="13CB8D3C"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 вышел Приказ, который гласил: "Такое явление совершенно недопустимо, так как оно ставит этих нижних чинов, честно и с отличием выполняющих свой долг, в худшие условия для достижения офицерского звания, чем это установилось в других родах оружия".</w:t>
      </w:r>
    </w:p>
    <w:p w14:paraId="02F5F2BE"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Например, летчик-солдат 2-го сибирского авиаотряда, бывший рабочий Путиловского завода, А.Г. Мортиров с 1915 г. совершил около 600 боевых вылетов. За подвиги в войне получил три Георгиевских креста. В начале 1917 г. получил чин поручика, вскоре после этого был награжден орденом Владимира IV степени и золотым Георгиевским оружием. Однако дальнейшего продвижения по службе не имел.</w:t>
      </w:r>
    </w:p>
    <w:p w14:paraId="306E227D"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летчик-солдат получал 90 руб. в месяц, летчик-офицер, выполнявший ту же работу - 300 руб. жалованья и не менее 200 руб. так называемых залетных денег; всего - 500 руб. Столь существенное различие в оплате одинаковой работы не могло не вызвать антагонизма между летчиками (11999).</w:t>
      </w:r>
    </w:p>
    <w:p w14:paraId="0C2DE97C"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5862FCE2" w14:textId="77777777" w:rsidR="00414493" w:rsidRPr="003C27CE" w:rsidRDefault="00414493"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в Севастополе взорвался русский линкор “Императрица Мария”, в результате чего погибли сотни людей (4962).</w:t>
      </w:r>
    </w:p>
    <w:p w14:paraId="688C44D6" w14:textId="77777777" w:rsidR="00414493" w:rsidRPr="003C27CE" w:rsidRDefault="00414493" w:rsidP="00615CF2">
      <w:pPr>
        <w:tabs>
          <w:tab w:val="left" w:pos="11199"/>
        </w:tabs>
        <w:autoSpaceDE w:val="0"/>
        <w:autoSpaceDN w:val="0"/>
        <w:adjustRightInd w:val="0"/>
        <w:rPr>
          <w:rFonts w:ascii="Times New Roman" w:hAnsi="Times New Roman" w:cs="Times New Roman"/>
          <w:color w:val="002060"/>
          <w:sz w:val="16"/>
          <w:szCs w:val="16"/>
        </w:rPr>
      </w:pPr>
    </w:p>
    <w:p w14:paraId="6839C4AB"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 По невыясненной причине линкор "Императрица Мария" взорвался в севастопольской гавани, куда он пришёл для пополнения боеприпасов (10678).</w:t>
      </w:r>
    </w:p>
    <w:p w14:paraId="0B3AC8CA"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693599BD"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года в 00 часов 20 минут в погребах боезапаса, прямо под носовой артиллерийской башней из трех 305-мм орудий линкора, (которые особо будут нас интересовать в дальнейшем) прогремел мощнейший взрыв. Затем в течение следующих 48 минут произошло еще 15 взрывов, и в 7 часов 16 минут самый мощный корабль России, на котором держал свой вымпел командующий Черноморским флотом адмирал Александр Васильевич Колчак, стал крениться на правый борт, затем перевернулся килем вверх и затонул в Северной бухте Севастополя. При этом погибло 217 моряков.*</w:t>
      </w:r>
    </w:p>
    <w:p w14:paraId="4857D5E1"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причинах этой катастрофы историки, инженеры и эксперты специальных ведомств ведут дискуссии до сих пор. От себя скажем, что при обилии всяких точек зрения одно непреложно: такие происшествия никогда не бывают случайными. В то время во всю бушевала Первая мировая война, “иностранного соглядатайства” было сверх меры. Немецкая разведка, в частности, хозяйничала в России, как у себя дома, а русская халатность и доверчивость тогда были совсем не меньшими, чем вчера и сегодня.</w:t>
      </w:r>
    </w:p>
    <w:p w14:paraId="6CB4F9FE"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Академик А. Н. Крылов, член следственной комиссии по факту гибели “Императрицы Марии”, писал в своих мемуарах: “Сравнив относительную вероятность сделанных трех предположений о причинах возникновения пожара, комиссия находит, что возможность злого умысла не исключена, приведение же его в исполнение облегчалось имевшими на корабле место существенными отступлениями от требований по отношению к доступу в крюйт-камеры и несовершенством проверки являющихся на корабль рабочих”**. Спустя годы, когда стало известно о том, что с начала Первой мировой войны “по причинам, оставшимся неизвестными” в своих гаванях взорвались три английских и два итальянских корабля, А. Н. Крылов высказался еще более категорично: “Если бы эти случаи были комиссии известны, относительно возможности "злого умысла" комиссия высказалась бы более решительно”***.</w:t>
      </w:r>
    </w:p>
    <w:p w14:paraId="75E77CA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Иногда называется и другая цифра — 228 человек.</w:t>
      </w:r>
    </w:p>
    <w:p w14:paraId="4CA53A54"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А. Н. Крылов. Мои воспоминания. Л.: Судостроение. 1979. С. 241.</w:t>
      </w:r>
    </w:p>
    <w:p w14:paraId="79BB7C8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Там же. С. 462 (11454).</w:t>
      </w:r>
    </w:p>
    <w:p w14:paraId="28A478D2"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p>
    <w:p w14:paraId="48BBD1DA" w14:textId="77777777" w:rsidR="00414493" w:rsidRPr="003C27CE" w:rsidRDefault="00414493"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7 (20) октября </w:t>
      </w:r>
      <w:r w:rsidRPr="003C27CE">
        <w:rPr>
          <w:rFonts w:ascii="Times New Roman" w:hAnsi="Times New Roman" w:cs="Times New Roman"/>
          <w:color w:val="002060"/>
          <w:sz w:val="16"/>
          <w:szCs w:val="16"/>
        </w:rPr>
        <w:t>в 1916 году в Севастополе взорвался российский линкор "Императрица Мария". В 6 часов устра прозвучал сигнал побудки, а через 20 минут матросы, находившиеся около носовой башни, услышали шипение, и вдруг вокруг башни появились клубы дыма с проблесками пламени. Через 1,5-2 минуты последовал взрыв, пламя взметнулось на высоту до 300 метров, загорелись хранилища нефти. Боевая рубка, фок-мачта и носовая дымовая труба были буквально сдунуты за борт, носовая башня была серьезно деформирована. После разрыва паровой магистрали прекратилось электропитание, замолчали пожарные насосы, до большинства клапанов затопления было уже не добраться. Инженер-механик мичман Игнатьев с группой матросов сумел добраться до до клапанов затопления погреба 305-мм снарядов и успел их открыть, но наружу смельчаки выбраться уже не смогли. Между тем подошедшие пожарные баркасы подали на палубу шланги, но пламя погасить не удавалось. Шлюпки и катера принимали с "Марии" раненых и обожженных людей. Но всех принимаемых мер - непрерывное заливание пожара водой, разворот корабля лагом к ветру и попытки подтянуть его к берегу кормой (цепь от бочки отделить не удалось) - оказалось недостаточно. Корабль продолжали сотрясать взрывы, одним из которых, последовавшим в 7 часов 2 минуты (а всего очевидцы насчитали от 14 до 25 взрывов), сорвало клинкеты подводных минных аппаратов. Носовая часть начала заполняться водой, а в 7 часов 12 минут форштевень "Марии" (глубина под килем была от 8 до 12 метров) уткнулся в грунт. В 7 часов 16 минут корабль стал валиться на правый борт, и, продержавшись на поверхности килем вверх еще около четырех минут, затонул. Затянутый водоворотом, погиб оказавшийся в опасной зоне паровой катер. Более двух суток из-под воды доносился стук не сумевших выбраться людей, а над рейдом, словно прощаясь, ревела сирена "Екатерины". Из Петрограда прибыла комиссия Морского министерства во главе с адмиралом Н.М.Яковлевым. Главным экспертом по кораблестроению назначили генерала для особых поручений при морском министре, флота генерал-лейтенанта, действительного члена Академии наук А.Н.Крылова. Из трех возможных версий две первые - самовозгорание пороха и небрежность личного состава в обращении с огнем или пороховыми зарядами - комиссия в принципе не исключала. Что касается третьей, то, даже установив ряд нарушений в правилах доступа к погребам и недостаток контроля за прибывавшими на корабль рабочими, у которых даже не проверяли документов, комиссия посчитала возможность злого умысла маловероятной. Причина гибели "Марии" так до сих пор и не установлена. В том же 1916 году начались работы по подъему затонувшего линкора. Полностью "Мария" всплыла 8 мая 1918 года, в доке с корабля сняли 130-мм артиллерию и ряд вспомогательных механизмов (боеприпасы были выгружены ранее). К 1923 году корпус линкора из-за подгнивших клеток просел, дав прогиб, и док оказался затоплен. На время исправления дока корабль поставили на мель у входа в бухту. В 1926 году линкор в том же положении вернули в док и через год разобрали на металл. 305-мм орудия "Марии", установленные на 30-й батарее под Севастополем, в 1941 - 1942 годах до последнего заряда отбивали штурм фашистских войск (14805).</w:t>
      </w:r>
    </w:p>
    <w:p w14:paraId="686E6F8F" w14:textId="77777777" w:rsidR="00414493" w:rsidRPr="003C27CE" w:rsidRDefault="00414493" w:rsidP="00615CF2">
      <w:pPr>
        <w:rPr>
          <w:rFonts w:ascii="Times New Roman" w:hAnsi="Times New Roman" w:cs="Times New Roman"/>
          <w:color w:val="002060"/>
          <w:sz w:val="16"/>
          <w:szCs w:val="16"/>
        </w:rPr>
      </w:pPr>
    </w:p>
    <w:p w14:paraId="6FBAB935" w14:textId="77777777" w:rsidR="00414493" w:rsidRPr="003C27CE" w:rsidRDefault="00414493" w:rsidP="00615CF2">
      <w:pPr>
        <w:pStyle w:val="ae"/>
        <w:spacing w:before="0" w:after="0"/>
        <w:rPr>
          <w:color w:val="002060"/>
          <w:sz w:val="16"/>
          <w:szCs w:val="16"/>
        </w:rPr>
      </w:pPr>
      <w:r w:rsidRPr="003C27CE">
        <w:rPr>
          <w:color w:val="002060"/>
          <w:sz w:val="16"/>
          <w:szCs w:val="16"/>
        </w:rPr>
        <w:t>7 (20) октября 1916 в Севастополе на одном из самых современных кораблей российского флота (введен в строй только в 1915 году) линкоре «Императрица Мария» произошёл взрыв порохового погреба, после чего судно затонуло. Вместе с кораблем погибли 1 офицер, 2 старшины и 149 матросов, позже от полученных ранений и ожогов скончалось еще 64 человека. Жертв могло быть гораздо больше, если бы во время взрыва, произошедшего в носовой орудийной башне линкора, экипаж корабля не стоял на молитве на палубе. Кроме того, часть офицеров находилась в береговом увольнении. «Императрица Мария» был флагманом Черноморского флота, на котором при выходе в море находился командующий Черноморским флотом вице-адмирал Колчак. Корабль сдерживал активность германских линкоров «Гебен» и «Бреслау», прикрывал русские войска во время Трапезундской десантной операции.</w:t>
      </w:r>
    </w:p>
    <w:p w14:paraId="6960148C" w14:textId="77777777" w:rsidR="00414493" w:rsidRPr="003C27CE" w:rsidRDefault="00414493" w:rsidP="00615CF2">
      <w:pPr>
        <w:pStyle w:val="ae"/>
        <w:spacing w:before="0" w:after="0"/>
        <w:rPr>
          <w:color w:val="002060"/>
          <w:sz w:val="16"/>
          <w:szCs w:val="16"/>
        </w:rPr>
      </w:pPr>
      <w:r w:rsidRPr="003C27CE">
        <w:rPr>
          <w:color w:val="002060"/>
          <w:sz w:val="16"/>
          <w:szCs w:val="16"/>
        </w:rPr>
        <w:t>Сохранилась телеграмма Колчака Николаю II с сообщением о трагедии:</w:t>
      </w:r>
    </w:p>
    <w:p w14:paraId="26012716" w14:textId="77777777" w:rsidR="00414493" w:rsidRPr="003C27CE" w:rsidRDefault="00414493" w:rsidP="00615CF2">
      <w:pPr>
        <w:pStyle w:val="ae"/>
        <w:spacing w:before="0" w:after="0"/>
        <w:rPr>
          <w:color w:val="002060"/>
          <w:sz w:val="16"/>
          <w:szCs w:val="16"/>
        </w:rPr>
      </w:pPr>
      <w:r w:rsidRPr="003C27CE">
        <w:rPr>
          <w:color w:val="002060"/>
          <w:sz w:val="16"/>
          <w:szCs w:val="16"/>
        </w:rPr>
        <w:t>«Вашему императорскому величеству всеподданнейше доношу: «Сегодня в 7 час. 17 мин. на рейде Севастополя погиб линейный корабль «Императрица Мария». В 6 час. 20 мин. произошел внутренний взрыв носовых погребов и начался пожар нефти. Тотчас же начали затопление остальных погребов, но к некоторым нельзя было проникнуть из-за пожара. Взрывы погребов и нефти продолжались, корабль постепенно садился носом и в 7 час. 17 мин. перевернулся. Спасенных много, число их выясняется.</w:t>
      </w:r>
    </w:p>
    <w:p w14:paraId="154543DF" w14:textId="77777777" w:rsidR="00414493" w:rsidRPr="003C27CE" w:rsidRDefault="00414493" w:rsidP="00615CF2">
      <w:pPr>
        <w:pStyle w:val="ae"/>
        <w:spacing w:before="0" w:after="0"/>
        <w:rPr>
          <w:color w:val="002060"/>
          <w:sz w:val="16"/>
          <w:szCs w:val="16"/>
        </w:rPr>
      </w:pPr>
      <w:r w:rsidRPr="003C27CE">
        <w:rPr>
          <w:color w:val="002060"/>
          <w:sz w:val="16"/>
          <w:szCs w:val="16"/>
        </w:rPr>
        <w:t>Колчак» (17045).</w:t>
      </w:r>
    </w:p>
    <w:p w14:paraId="1D49836D"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2843B607" w14:textId="4BDBDFB7" w:rsidR="00414493"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w:t>
      </w:r>
      <w:r w:rsidR="00414493" w:rsidRPr="003C27CE">
        <w:rPr>
          <w:rFonts w:ascii="Times New Roman" w:hAnsi="Times New Roman" w:cs="Times New Roman"/>
          <w:color w:val="002060"/>
          <w:sz w:val="16"/>
          <w:szCs w:val="16"/>
        </w:rPr>
        <w:t>20</w:t>
      </w:r>
      <w:r w:rsidRPr="003C27CE">
        <w:rPr>
          <w:rFonts w:ascii="Times New Roman" w:hAnsi="Times New Roman" w:cs="Times New Roman"/>
          <w:color w:val="002060"/>
          <w:sz w:val="16"/>
          <w:szCs w:val="16"/>
        </w:rPr>
        <w:t>)</w:t>
      </w:r>
      <w:r w:rsidR="00414493" w:rsidRPr="003C27CE">
        <w:rPr>
          <w:rFonts w:ascii="Times New Roman" w:hAnsi="Times New Roman" w:cs="Times New Roman"/>
          <w:color w:val="002060"/>
          <w:sz w:val="16"/>
          <w:szCs w:val="16"/>
        </w:rPr>
        <w:t xml:space="preserve"> октября 1916 г. на линкоре Императрица Мария по невыясненным причинам произошло возгорание, повлекшее за собой сильнейший пожар и взрыв. Корабль затонул, унеся с собой в морские пучины, по официальным данным, 225 чел. своего экипажа. Во время катастрофы с опрокидывающегося линкора сорвались с боевых креплений четыре многотонные башни 305-мм орудий главного калибра, которые затонули отдельно от корабля. В 1931 г. эти башни были подняты специалистами экспедиции подводных работ особого назначения. В некоторых СМИ и среди обывателей тех лет была распространена информация о том, что будто бы в 1939 г. 305-мм орудия линкора были установлены в системе укреплений Севастополя на 30-й батарее, входившей в 1-й артдивизион береговой обороны, но эта информация не более чем легенда, начало которой положил факт наличия на 30-й батарее орудийных станков с «Императрицы Марии». Достоверно известно, что одно из орудий было в 1937 г. перестволено на сталинградском заводе «Баррикады» и отправлено в качестве запасного ствола на склад в Новосибирске, где и находилось всё последующее время. Работы по подъёму корабля начались ещё в 1916 г. по проекту, предложенному академиком Алексеем Николаевичем Крыловым. Это было весьма неординарное с инженерной точки зрения решение, ему уделялось достаточно много внимания. Согласно проекту, в отсеки корабля, предварительно загерметизированные, подавался сжатый воздух, вытесняя воду, в результате чего корабль должен был всплыть вверх килем. Затем планировалось ввести судно в док, где полностью загерметизировать корпус, а затем на глубокой воде поставить корабль на ровный киль. Во время шторма в ноябре 1917 г. корабль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48AB04AE" w14:textId="77777777" w:rsidR="00414493" w:rsidRPr="003C27CE" w:rsidRDefault="00414493" w:rsidP="00615CF2">
      <w:pPr>
        <w:rPr>
          <w:rFonts w:ascii="Times New Roman" w:hAnsi="Times New Roman" w:cs="Times New Roman"/>
          <w:color w:val="002060"/>
          <w:sz w:val="16"/>
          <w:szCs w:val="16"/>
        </w:rPr>
      </w:pPr>
    </w:p>
    <w:p w14:paraId="63DF74C1"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E8EFF63"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1EE82254" w14:textId="77777777" w:rsidR="00414493" w:rsidRPr="003C27CE" w:rsidRDefault="0041449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октября 1916 французы начали штурм позиций под Верденом, утраченных в ходе немецкого наступления в феврале-мае 1915 года. Главным направлением удара был выбран форт Дуамон. Наступлению предшествовала мощная артиллерийская подготовка, продолжавшаяся 6 дней. Чуть ранее в район Вердена французы доставили два 400-миллиметровых орудия на железнодорожных платформах. Это были самые мощные пушки из производившихся во Франции в годы Первой мировой, вес снаряда этого орудия достигал тонны. Французы добились по меньшей мере 20 попаданий тяжелыми снарядами по форту Дуамон. 23 октября попадание одного снаряда привело к гибели 60 германских солдат (17045).</w:t>
      </w:r>
    </w:p>
    <w:p w14:paraId="4A79AE2E" w14:textId="77777777" w:rsidR="00414493" w:rsidRPr="003C27CE" w:rsidRDefault="00414493" w:rsidP="00615CF2">
      <w:pPr>
        <w:autoSpaceDE w:val="0"/>
        <w:autoSpaceDN w:val="0"/>
        <w:adjustRightInd w:val="0"/>
        <w:rPr>
          <w:rFonts w:ascii="Times New Roman" w:hAnsi="Times New Roman" w:cs="Times New Roman"/>
          <w:iCs/>
          <w:color w:val="002060"/>
          <w:sz w:val="16"/>
          <w:szCs w:val="16"/>
        </w:rPr>
      </w:pPr>
    </w:p>
    <w:p w14:paraId="35FF3080" w14:textId="6EC43075" w:rsidR="00E85FFC" w:rsidRPr="003C27CE" w:rsidRDefault="00E85FF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4EBFE10F" w14:textId="77777777" w:rsidR="00E85FFC" w:rsidRPr="003C27CE" w:rsidRDefault="00E85FFC" w:rsidP="00615CF2">
      <w:pPr>
        <w:autoSpaceDE w:val="0"/>
        <w:autoSpaceDN w:val="0"/>
        <w:adjustRightInd w:val="0"/>
        <w:rPr>
          <w:rFonts w:ascii="Times New Roman" w:hAnsi="Times New Roman" w:cs="Times New Roman"/>
          <w:i/>
          <w:iCs/>
          <w:color w:val="002060"/>
          <w:sz w:val="16"/>
          <w:szCs w:val="16"/>
        </w:rPr>
      </w:pPr>
    </w:p>
    <w:p w14:paraId="3229D6E4" w14:textId="77777777"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начале октября 1916 г. представители России и союзников провели совместную конференцию по авиации в Ставке. Русские надеялись, что им предоставят восполнение потерь самолетов, а также увеличение численности. У французов и англичан были свои проблемы со снабжением (23525).</w:t>
      </w:r>
    </w:p>
    <w:p w14:paraId="0A25A586" w14:textId="77777777" w:rsidR="00E85FFC" w:rsidRPr="003C27CE" w:rsidRDefault="00E85FFC" w:rsidP="00615CF2">
      <w:pPr>
        <w:rPr>
          <w:rFonts w:ascii="Times New Roman" w:hAnsi="Times New Roman" w:cs="Times New Roman"/>
          <w:color w:val="002060"/>
          <w:sz w:val="16"/>
          <w:szCs w:val="16"/>
          <w:lang w:bidi="en-US"/>
        </w:rPr>
      </w:pPr>
    </w:p>
    <w:p w14:paraId="0FCEE275" w14:textId="19F45DD1" w:rsidR="008F46E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ED2510A"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357B9864"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192112A" w14:textId="77777777" w:rsidR="008F46EB" w:rsidRPr="003C27CE" w:rsidRDefault="008F46EB" w:rsidP="00615CF2">
      <w:pPr>
        <w:autoSpaceDE w:val="0"/>
        <w:autoSpaceDN w:val="0"/>
        <w:adjustRightInd w:val="0"/>
        <w:rPr>
          <w:rFonts w:ascii="Times New Roman" w:hAnsi="Times New Roman" w:cs="Times New Roman"/>
          <w:iCs/>
          <w:color w:val="002060"/>
          <w:sz w:val="16"/>
          <w:szCs w:val="16"/>
        </w:rPr>
      </w:pPr>
    </w:p>
    <w:p w14:paraId="3BA9541F" w14:textId="77777777" w:rsidR="000E4FA5"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A0CF743"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0A42E10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первых числах октября 1916 г. на авиастанции Триест, где в то время была база австрийского флота, на л/л Хейнкеля поставили двигатель Австро-Даймлер AD 6 (185) мощностью 185 л. с., присвоили номер А.12 и, хотя это была зона активных боевых действий, приступили к официальным испытаниям. Первый полет по их программе выполнил барон Готфрид фон Банфилд, один из немногих асов, летавших на гидропланах. Самолет получил высокую оценку, показав нормальную устойчивость и управляемость, хорошую скорость, скороподъемность, маневренность и дальность полета. Было решено купить у фирмы «Ганза-Бранденбург» лицензию на выпуск этого самолета и передать ее «Австро-Венгерскому заводу Альбатрос», который, в январе следующего года сменил собственника и вывеску на «Феникс». Это предприятие в районе Вены Штадлау начало делать первые детали летающих лодок — истребителей ГанзаБранденбург СС/1 в конце 1916 г. и выполнило первый заказ на 12 самолетов к следующей весне. Удвоенную вторую серию закончили к концу лета 1917 г., но борт А.45 отдали под переделку в триплан, и этот эксперимент закончился неудачно. Самолет совершил первый полет в мае 1917 г., показав улучшение скороподъемности, но скорость упала, а 19 сентября 1917 г. он был разбит у Триеста.</w:t>
      </w:r>
    </w:p>
    <w:p w14:paraId="42C00A09"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Моторы Австро-Даймлер AD 6 в нужном количестве своевременно поставлены не были, и на самолетах с А.14 по А.17 их заменили более мощными, но и тяжелыми Иеро 6E в 200 л. с., а на некоторых машинах расходный бак перенесли в верхнее крыло, изменив также дренаж топливной системы. Хотя летающих лодок Ганза-Бранденбург СС сделали только 35, они применялись по всему побережью Адриатики и довольно активно летали, не добившись, правда, заметных успехов и уступив итальянским Макки М.5 (22841).</w:t>
      </w:r>
    </w:p>
    <w:p w14:paraId="5C4DC718" w14:textId="77777777" w:rsidR="00267096" w:rsidRPr="003C27CE" w:rsidRDefault="00267096" w:rsidP="00615CF2">
      <w:pPr>
        <w:rPr>
          <w:rFonts w:ascii="Times New Roman" w:hAnsi="Times New Roman" w:cs="Times New Roman"/>
          <w:color w:val="002060"/>
          <w:sz w:val="16"/>
          <w:szCs w:val="16"/>
        </w:rPr>
      </w:pPr>
    </w:p>
    <w:p w14:paraId="0E76A28E" w14:textId="77777777" w:rsidR="000E4FA5" w:rsidRPr="003C27CE" w:rsidRDefault="000E4FA5" w:rsidP="00615CF2">
      <w:pPr>
        <w:pStyle w:val="ae"/>
        <w:spacing w:before="0" w:after="0"/>
        <w:rPr>
          <w:color w:val="002060"/>
          <w:sz w:val="16"/>
          <w:szCs w:val="16"/>
        </w:rPr>
      </w:pPr>
      <w:r w:rsidRPr="003C27CE">
        <w:rPr>
          <w:color w:val="002060"/>
          <w:sz w:val="16"/>
          <w:szCs w:val="16"/>
        </w:rPr>
        <w:t>В начале октября 1916 отряды восставших арабов под предводительством шерифа Мекки Хусейна ибн Али возобновили наступление на турецкие гарнизоны в Аравии. Турки были выбиты из города Рабих на побережье Красного моря, взят в осаду другой портовый город Янбу. В ходе этого похода были освобождены около 6 тысяч повстанцев, ранее угодивших к туркам в плен. Также арабы вновь подошли к стенам Медины, но штурм был отбит — турки успели хорошо укрепить город, подтянув к нему артиллерию.</w:t>
      </w:r>
    </w:p>
    <w:p w14:paraId="7846D38F" w14:textId="77777777" w:rsidR="000E4FA5" w:rsidRPr="003C27CE" w:rsidRDefault="000E4FA5" w:rsidP="00615CF2">
      <w:pPr>
        <w:pStyle w:val="ae"/>
        <w:spacing w:before="0" w:after="0"/>
        <w:rPr>
          <w:color w:val="002060"/>
          <w:sz w:val="16"/>
          <w:szCs w:val="16"/>
        </w:rPr>
      </w:pPr>
      <w:r w:rsidRPr="003C27CE">
        <w:rPr>
          <w:color w:val="002060"/>
          <w:sz w:val="16"/>
          <w:szCs w:val="16"/>
        </w:rPr>
        <w:t>Тем временем британцы, всеми возможными способами поддерживавшие восстание арабов, организовали под Меккой военный тренировочный лагерь. В нем предполагалось сформировать из бедуинских добровольцев три пехотные и одну кавалерийскую бригады, саперное подразделение и артиллерийский дивизион. В дальнейшем эти силы будут участвовать в наступлении арабов на север Аравии, но собственно Медину они взять не смогут. Ее турецкий гарнизон капитулирует лишь в 1919 году. Всего же к осени 1916 года в Аравии находилось около 15 тысяч хорошо вооруженных турецких солдат (17045).</w:t>
      </w:r>
    </w:p>
    <w:p w14:paraId="502F1B12" w14:textId="77777777" w:rsidR="000E4FA5" w:rsidRPr="003C27CE" w:rsidRDefault="000E4FA5" w:rsidP="00615CF2">
      <w:pPr>
        <w:autoSpaceDE w:val="0"/>
        <w:autoSpaceDN w:val="0"/>
        <w:adjustRightInd w:val="0"/>
        <w:rPr>
          <w:rFonts w:ascii="Times New Roman" w:hAnsi="Times New Roman" w:cs="Times New Roman"/>
          <w:iCs/>
          <w:color w:val="002060"/>
          <w:sz w:val="16"/>
          <w:szCs w:val="16"/>
        </w:rPr>
      </w:pPr>
    </w:p>
    <w:p w14:paraId="7CD920D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0CECB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73FB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октября 1916 Дукс известил Морское ведомство, что выделил специальное помещение для морского самолетостроения, которым д.б. заниматься А.Н.Т. и просило выделить участок в севастопольской Круглой бухте для устройства испытательной станции (2843,16).</w:t>
      </w:r>
    </w:p>
    <w:p w14:paraId="6492BA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FE6A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4D4B21"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октября 1916 "Дукс" из</w:t>
      </w:r>
      <w:r w:rsidRPr="003C27CE">
        <w:rPr>
          <w:rFonts w:ascii="Times New Roman" w:hAnsi="Times New Roman" w:cs="Times New Roman"/>
          <w:color w:val="002060"/>
          <w:sz w:val="16"/>
          <w:szCs w:val="16"/>
        </w:rPr>
        <w:softHyphen/>
        <w:t>вестил своего пока еще потенциального партнера о том. что уже выделено особое помеще</w:t>
      </w:r>
      <w:r w:rsidRPr="003C27CE">
        <w:rPr>
          <w:rFonts w:ascii="Times New Roman" w:hAnsi="Times New Roman" w:cs="Times New Roman"/>
          <w:color w:val="002060"/>
          <w:sz w:val="16"/>
          <w:szCs w:val="16"/>
        </w:rPr>
        <w:softHyphen/>
        <w:t>ние для работы гидро-отдела и начаты предварительные разработки соответствующих про</w:t>
      </w:r>
      <w:r w:rsidRPr="003C27CE">
        <w:rPr>
          <w:rFonts w:ascii="Times New Roman" w:hAnsi="Times New Roman" w:cs="Times New Roman"/>
          <w:color w:val="002060"/>
          <w:sz w:val="16"/>
          <w:szCs w:val="16"/>
        </w:rPr>
        <w:softHyphen/>
        <w:t>ектов. На этом основании компания просила о предоставлении участка земли в севастополь</w:t>
      </w:r>
      <w:r w:rsidRPr="003C27CE">
        <w:rPr>
          <w:rFonts w:ascii="Times New Roman" w:hAnsi="Times New Roman" w:cs="Times New Roman"/>
          <w:color w:val="002060"/>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3C27CE">
        <w:rPr>
          <w:rFonts w:ascii="Times New Roman" w:hAnsi="Times New Roman" w:cs="Times New Roman"/>
          <w:color w:val="002060"/>
          <w:sz w:val="16"/>
          <w:szCs w:val="16"/>
        </w:rPr>
        <w:softHyphen/>
        <w:t>ние об учреждении филиала в Николаеве на реке Буг. Так и не имея, однако, своих гото</w:t>
      </w:r>
      <w:r w:rsidRPr="003C27CE">
        <w:rPr>
          <w:rFonts w:ascii="Times New Roman" w:hAnsi="Times New Roman" w:cs="Times New Roman"/>
          <w:color w:val="002060"/>
          <w:sz w:val="16"/>
          <w:szCs w:val="16"/>
        </w:rPr>
        <w:softHyphen/>
        <w:t>вых моделей, в апреле фирма согласилась приступить к лицензированному выпуску фран</w:t>
      </w:r>
      <w:r w:rsidRPr="003C27CE">
        <w:rPr>
          <w:rFonts w:ascii="Times New Roman" w:hAnsi="Times New Roman" w:cs="Times New Roman"/>
          <w:color w:val="002060"/>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3C27CE">
        <w:rPr>
          <w:rFonts w:ascii="Times New Roman" w:hAnsi="Times New Roman" w:cs="Times New Roman"/>
          <w:color w:val="002060"/>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3C27CE">
        <w:rPr>
          <w:rFonts w:ascii="Times New Roman" w:hAnsi="Times New Roman" w:cs="Times New Roman"/>
          <w:color w:val="002060"/>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3C27CE">
        <w:rPr>
          <w:rFonts w:ascii="Times New Roman" w:hAnsi="Times New Roman" w:cs="Times New Roman"/>
          <w:color w:val="002060"/>
          <w:sz w:val="16"/>
          <w:szCs w:val="16"/>
        </w:rPr>
        <w:softHyphen/>
        <w:t>зом, "Дукс" все же вошел в список фирм, работавших на флот (2843).</w:t>
      </w:r>
    </w:p>
    <w:p w14:paraId="1A45DC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w:t>
      </w:r>
    </w:p>
    <w:p w14:paraId="0523FD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59A04992" w14:textId="77777777">
        <w:tc>
          <w:tcPr>
            <w:tcW w:w="4788" w:type="dxa"/>
            <w:tcBorders>
              <w:top w:val="single" w:sz="12" w:space="0" w:color="auto"/>
            </w:tcBorders>
            <w:shd w:val="clear" w:color="auto" w:fill="FFFFFF"/>
          </w:tcPr>
          <w:p w14:paraId="50B791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4788" w:type="dxa"/>
            <w:tcBorders>
              <w:top w:val="single" w:sz="12" w:space="0" w:color="auto"/>
            </w:tcBorders>
            <w:shd w:val="clear" w:color="auto" w:fill="FFFFFF"/>
          </w:tcPr>
          <w:p w14:paraId="2D48B6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w:t>
            </w:r>
          </w:p>
        </w:tc>
      </w:tr>
      <w:tr w:rsidR="00D21BBA" w:rsidRPr="003C27CE" w14:paraId="2D7F58AF" w14:textId="77777777">
        <w:tc>
          <w:tcPr>
            <w:tcW w:w="4788" w:type="dxa"/>
            <w:shd w:val="clear" w:color="auto" w:fill="FFFFFF"/>
          </w:tcPr>
          <w:p w14:paraId="75333B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4788" w:type="dxa"/>
            <w:shd w:val="clear" w:color="auto" w:fill="FFFFFF"/>
          </w:tcPr>
          <w:p w14:paraId="496E74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36.472</w:t>
            </w:r>
          </w:p>
        </w:tc>
      </w:tr>
      <w:tr w:rsidR="00D21BBA" w:rsidRPr="003C27CE" w14:paraId="79AD3AB2" w14:textId="77777777">
        <w:tc>
          <w:tcPr>
            <w:tcW w:w="4788" w:type="dxa"/>
            <w:shd w:val="clear" w:color="auto" w:fill="FFFFFF"/>
          </w:tcPr>
          <w:p w14:paraId="0979F5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4788" w:type="dxa"/>
            <w:shd w:val="clear" w:color="auto" w:fill="FFFFFF"/>
          </w:tcPr>
          <w:p w14:paraId="26D5F8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59.950</w:t>
            </w:r>
          </w:p>
        </w:tc>
      </w:tr>
      <w:tr w:rsidR="00D21BBA" w:rsidRPr="003C27CE" w14:paraId="3457B60C" w14:textId="77777777">
        <w:tc>
          <w:tcPr>
            <w:tcW w:w="4788" w:type="dxa"/>
            <w:shd w:val="clear" w:color="auto" w:fill="FFFFFF"/>
          </w:tcPr>
          <w:p w14:paraId="05B1BA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4788" w:type="dxa"/>
            <w:shd w:val="clear" w:color="auto" w:fill="FFFFFF"/>
          </w:tcPr>
          <w:p w14:paraId="0E3C24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D21BBA" w:rsidRPr="003C27CE" w14:paraId="3108CDE3" w14:textId="77777777">
        <w:tc>
          <w:tcPr>
            <w:tcW w:w="4788" w:type="dxa"/>
            <w:shd w:val="clear" w:color="auto" w:fill="FFFFFF"/>
          </w:tcPr>
          <w:p w14:paraId="23EFC2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4788" w:type="dxa"/>
            <w:shd w:val="clear" w:color="auto" w:fill="FFFFFF"/>
          </w:tcPr>
          <w:p w14:paraId="4012EC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D21BBA" w:rsidRPr="003C27CE" w14:paraId="6CE357E7" w14:textId="77777777">
        <w:tc>
          <w:tcPr>
            <w:tcW w:w="4788" w:type="dxa"/>
            <w:shd w:val="clear" w:color="auto" w:fill="FFFFFF"/>
          </w:tcPr>
          <w:p w14:paraId="39CF4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4788" w:type="dxa"/>
            <w:shd w:val="clear" w:color="auto" w:fill="FFFFFF"/>
          </w:tcPr>
          <w:p w14:paraId="5F94DC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195</w:t>
            </w:r>
          </w:p>
        </w:tc>
      </w:tr>
      <w:tr w:rsidR="00D21BBA" w:rsidRPr="003C27CE" w14:paraId="0195E803" w14:textId="77777777">
        <w:tc>
          <w:tcPr>
            <w:tcW w:w="4788" w:type="dxa"/>
            <w:shd w:val="clear" w:color="auto" w:fill="FFFFFF"/>
          </w:tcPr>
          <w:p w14:paraId="68B01E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w:t>
            </w:r>
          </w:p>
        </w:tc>
        <w:tc>
          <w:tcPr>
            <w:tcW w:w="4788" w:type="dxa"/>
            <w:shd w:val="clear" w:color="auto" w:fill="FFFFFF"/>
          </w:tcPr>
          <w:p w14:paraId="478CDA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около 300</w:t>
            </w:r>
          </w:p>
        </w:tc>
      </w:tr>
      <w:tr w:rsidR="00D21BBA" w:rsidRPr="003C27CE" w14:paraId="3CF172EB" w14:textId="77777777">
        <w:tc>
          <w:tcPr>
            <w:tcW w:w="4788" w:type="dxa"/>
            <w:shd w:val="clear" w:color="auto" w:fill="FFFFFF"/>
          </w:tcPr>
          <w:p w14:paraId="6EF272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w:t>
            </w:r>
          </w:p>
        </w:tc>
        <w:tc>
          <w:tcPr>
            <w:tcW w:w="4788" w:type="dxa"/>
            <w:shd w:val="clear" w:color="auto" w:fill="FFFFFF"/>
          </w:tcPr>
          <w:p w14:paraId="662F3A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77A0350A" w14:textId="77777777">
        <w:tc>
          <w:tcPr>
            <w:tcW w:w="4788" w:type="dxa"/>
            <w:shd w:val="clear" w:color="auto" w:fill="FFFFFF"/>
          </w:tcPr>
          <w:p w14:paraId="15D284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4788" w:type="dxa"/>
            <w:shd w:val="clear" w:color="auto" w:fill="FFFFFF"/>
          </w:tcPr>
          <w:p w14:paraId="482968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725</w:t>
            </w:r>
          </w:p>
        </w:tc>
      </w:tr>
      <w:tr w:rsidR="00D21BBA" w:rsidRPr="003C27CE" w14:paraId="50C02D8C" w14:textId="77777777">
        <w:tc>
          <w:tcPr>
            <w:tcW w:w="4788" w:type="dxa"/>
            <w:shd w:val="clear" w:color="auto" w:fill="FFFFFF"/>
          </w:tcPr>
          <w:p w14:paraId="581FBC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4788" w:type="dxa"/>
            <w:shd w:val="clear" w:color="auto" w:fill="FFFFFF"/>
          </w:tcPr>
          <w:p w14:paraId="54836B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850</w:t>
            </w:r>
          </w:p>
        </w:tc>
      </w:tr>
      <w:tr w:rsidR="00D21BBA" w:rsidRPr="003C27CE" w14:paraId="29AF4671" w14:textId="77777777">
        <w:tc>
          <w:tcPr>
            <w:tcW w:w="4788" w:type="dxa"/>
            <w:shd w:val="clear" w:color="auto" w:fill="FFFFFF"/>
          </w:tcPr>
          <w:p w14:paraId="77A02D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4788" w:type="dxa"/>
            <w:shd w:val="clear" w:color="auto" w:fill="FFFFFF"/>
          </w:tcPr>
          <w:p w14:paraId="56EEFE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1575</w:t>
            </w:r>
          </w:p>
        </w:tc>
      </w:tr>
      <w:tr w:rsidR="00D21BBA" w:rsidRPr="003C27CE" w14:paraId="044640E1" w14:textId="77777777">
        <w:tc>
          <w:tcPr>
            <w:tcW w:w="4788" w:type="dxa"/>
            <w:shd w:val="clear" w:color="auto" w:fill="FFFFFF"/>
          </w:tcPr>
          <w:p w14:paraId="442E36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4788" w:type="dxa"/>
            <w:shd w:val="clear" w:color="auto" w:fill="FFFFFF"/>
          </w:tcPr>
          <w:p w14:paraId="3BE2B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2120</w:t>
            </w:r>
          </w:p>
        </w:tc>
      </w:tr>
      <w:tr w:rsidR="00D21BBA" w:rsidRPr="003C27CE" w14:paraId="13D3DBEE" w14:textId="77777777">
        <w:tc>
          <w:tcPr>
            <w:tcW w:w="4788" w:type="dxa"/>
            <w:shd w:val="clear" w:color="auto" w:fill="FFFFFF"/>
          </w:tcPr>
          <w:p w14:paraId="16339C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сданных аппаратов за период</w:t>
            </w:r>
          </w:p>
        </w:tc>
        <w:tc>
          <w:tcPr>
            <w:tcW w:w="4788" w:type="dxa"/>
            <w:shd w:val="clear" w:color="auto" w:fill="FFFFFF"/>
          </w:tcPr>
          <w:p w14:paraId="54FD48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236B95A3" w14:textId="77777777">
        <w:tc>
          <w:tcPr>
            <w:tcW w:w="4788" w:type="dxa"/>
            <w:shd w:val="clear" w:color="auto" w:fill="FFFFFF"/>
          </w:tcPr>
          <w:p w14:paraId="41A8E3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1910-1913 г.г.</w:t>
            </w:r>
          </w:p>
        </w:tc>
        <w:tc>
          <w:tcPr>
            <w:tcW w:w="4788" w:type="dxa"/>
            <w:shd w:val="clear" w:color="auto" w:fill="FFFFFF"/>
          </w:tcPr>
          <w:p w14:paraId="071DF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r>
      <w:tr w:rsidR="00D21BBA" w:rsidRPr="003C27CE" w14:paraId="238B5273" w14:textId="77777777">
        <w:tc>
          <w:tcPr>
            <w:tcW w:w="4788" w:type="dxa"/>
            <w:tcBorders>
              <w:bottom w:val="single" w:sz="12" w:space="0" w:color="auto"/>
            </w:tcBorders>
            <w:shd w:val="clear" w:color="auto" w:fill="FFFFFF"/>
          </w:tcPr>
          <w:p w14:paraId="71585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1914-1917 г.г.</w:t>
            </w:r>
          </w:p>
        </w:tc>
        <w:tc>
          <w:tcPr>
            <w:tcW w:w="4788" w:type="dxa"/>
            <w:tcBorders>
              <w:bottom w:val="single" w:sz="12" w:space="0" w:color="auto"/>
            </w:tcBorders>
            <w:shd w:val="clear" w:color="auto" w:fill="FFFFFF"/>
          </w:tcPr>
          <w:p w14:paraId="644419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1569 (2843).</w:t>
            </w:r>
          </w:p>
        </w:tc>
      </w:tr>
    </w:tbl>
    <w:p w14:paraId="32E6D7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E4302A" w14:textId="5524CC98" w:rsidR="000B6219" w:rsidRPr="003C27CE" w:rsidRDefault="000B6219"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(21) октября 1916, воодушевленный итогами совещании 20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сентября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где обсуждали очередность распределения заказов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морские самолеты, Меллер известил Морское ведомство, что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заводе уже выделено «особое помещение для работы гидро-отдела»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начаты предварительные разработки соответствующих проектов. Извещая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начале работы, Меллер просил предоставить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АО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участок земли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незамерзающей Круглой бухте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Севастополе для «устройства там испытательно-сдаточной станции» (15219).</w:t>
      </w:r>
    </w:p>
    <w:p w14:paraId="3918AFD9" w14:textId="77777777" w:rsidR="000B6219" w:rsidRPr="003C27CE" w:rsidRDefault="000B6219" w:rsidP="00615CF2">
      <w:pPr>
        <w:shd w:val="clear" w:color="auto" w:fill="FFFFFF"/>
        <w:rPr>
          <w:rFonts w:ascii="Times New Roman" w:hAnsi="Times New Roman" w:cs="Times New Roman"/>
          <w:color w:val="002060"/>
          <w:sz w:val="16"/>
          <w:szCs w:val="16"/>
        </w:rPr>
      </w:pPr>
    </w:p>
    <w:p w14:paraId="22BE27EE" w14:textId="255D7BF1" w:rsidR="001B3661" w:rsidRPr="003C27CE" w:rsidRDefault="001B36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октября 1916 г. Технический комитет УВВФ рассмотрел проект авиационного двигателя, разработанный заведующим отделом авиадвигателей завода быв. Дюфлон, Константинович и Ко. инженером Б.Л.Воробьевым. Авиадвигатель сконструирован по типу немецкого "Мерседес” мощностью 150 л.с. с некоторым изменением в распределительном механизме. комитет нашел проект, представляющим интерес.</w:t>
      </w:r>
    </w:p>
    <w:p w14:paraId="740EA003" w14:textId="77777777" w:rsidR="001B3661" w:rsidRPr="003C27CE" w:rsidRDefault="001B36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13/ (23320).</w:t>
      </w:r>
    </w:p>
    <w:p w14:paraId="701D8906" w14:textId="77777777" w:rsidR="001B3661" w:rsidRPr="003C27CE" w:rsidRDefault="001B3661" w:rsidP="00615CF2">
      <w:pPr>
        <w:rPr>
          <w:rFonts w:ascii="Times New Roman" w:hAnsi="Times New Roman" w:cs="Times New Roman"/>
          <w:color w:val="002060"/>
          <w:sz w:val="16"/>
          <w:szCs w:val="16"/>
        </w:rPr>
      </w:pPr>
    </w:p>
    <w:p w14:paraId="031EE39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30DBD7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7DA04E" w14:textId="77777777" w:rsidR="001B3661" w:rsidRPr="003C27CE" w:rsidRDefault="001B36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октября 1916 г. Совет школы МОВ по докладу инструктора Б.К.Веллинга о необ</w:t>
      </w:r>
      <w:r w:rsidRPr="003C27CE">
        <w:rPr>
          <w:rFonts w:ascii="Times New Roman" w:hAnsi="Times New Roman" w:cs="Times New Roman"/>
          <w:color w:val="002060"/>
          <w:sz w:val="16"/>
          <w:szCs w:val="16"/>
        </w:rPr>
        <w:softHyphen/>
        <w:t>ходимости обучения в школе высшему пилотажу постановил: ”Обучать фи</w:t>
      </w:r>
      <w:r w:rsidRPr="003C27CE">
        <w:rPr>
          <w:rFonts w:ascii="Times New Roman" w:hAnsi="Times New Roman" w:cs="Times New Roman"/>
          <w:color w:val="002060"/>
          <w:sz w:val="16"/>
          <w:szCs w:val="16"/>
        </w:rPr>
        <w:softHyphen/>
        <w:t>гурным полетам летчиков, предназначенных для истребительных отрядов, по окончании тренировки на Моране, перед переходом на аппараты истребительного типа”. На Совете говорилось, что в других авиашколах фигур</w:t>
      </w:r>
      <w:r w:rsidRPr="003C27CE">
        <w:rPr>
          <w:rFonts w:ascii="Times New Roman" w:hAnsi="Times New Roman" w:cs="Times New Roman"/>
          <w:color w:val="002060"/>
          <w:sz w:val="16"/>
          <w:szCs w:val="16"/>
        </w:rPr>
        <w:softHyphen/>
        <w:t>ные полеты не производятся. 10-го октября Наблюдающий за школою МОВ обратился в Управление Заведующего авиацией и воздухоплаванием с хо</w:t>
      </w:r>
      <w:r w:rsidRPr="003C27CE">
        <w:rPr>
          <w:rFonts w:ascii="Times New Roman" w:hAnsi="Times New Roman" w:cs="Times New Roman"/>
          <w:color w:val="002060"/>
          <w:sz w:val="16"/>
          <w:szCs w:val="16"/>
        </w:rPr>
        <w:softHyphen/>
        <w:t>датайством о разрешении прохождения в школе высшего пилотажа, на что получил ответ начальника канцелярии ген. Фогеля г "Ввиду разработки сейчас вопроса о соединении военных летчиков, назначаемых в истребительняе отряды, в специальные группы для тренировка, где в программу в самом широком об"еме включена практика летчиков в (Полетах) петлях, скольжении, штопоре и т.п., вопрос прохождения ими этого курса в школах отпадает. "</w:t>
      </w:r>
    </w:p>
    <w:p w14:paraId="367BCE4B" w14:textId="77777777" w:rsidR="001B3661" w:rsidRPr="003C27CE" w:rsidRDefault="001B36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27, лл. 198 и 198/ (23320).</w:t>
      </w:r>
    </w:p>
    <w:p w14:paraId="46A5D3AF" w14:textId="77777777" w:rsidR="001B3661" w:rsidRPr="003C27CE" w:rsidRDefault="001B3661" w:rsidP="00615CF2">
      <w:pPr>
        <w:rPr>
          <w:rFonts w:ascii="Times New Roman" w:hAnsi="Times New Roman" w:cs="Times New Roman"/>
          <w:color w:val="002060"/>
          <w:sz w:val="16"/>
          <w:szCs w:val="16"/>
        </w:rPr>
      </w:pPr>
    </w:p>
    <w:p w14:paraId="512A857A" w14:textId="71982162"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8 по 12 (21-2</w:t>
      </w:r>
      <w:r w:rsidR="001B3661"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октября 1916 линкор Императрица Екатерина Великая и 2 эсминца прикрывали воинские перевозки по ЧМ и минную постановку у Босфора и тральщика N 234 (3122).</w:t>
      </w:r>
    </w:p>
    <w:p w14:paraId="70A81F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BBDB4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DD7735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703D33" w14:textId="77777777" w:rsidR="006E7801" w:rsidRPr="003C27CE" w:rsidRDefault="006E7801" w:rsidP="00615CF2">
      <w:pPr>
        <w:pStyle w:val="ae"/>
        <w:spacing w:before="0" w:after="0"/>
        <w:rPr>
          <w:color w:val="002060"/>
          <w:sz w:val="16"/>
          <w:szCs w:val="16"/>
        </w:rPr>
      </w:pPr>
      <w:r w:rsidRPr="003C27CE">
        <w:rPr>
          <w:color w:val="002060"/>
          <w:sz w:val="16"/>
          <w:szCs w:val="16"/>
        </w:rPr>
        <w:t>8 (21) октября 1916 рано утром германцы провели внезапную атаку на ранее потерянные позиции у Швабского редута — полевого укрепления германцев к северу от деревни Типваль, которая была отражена артиллерийским огнем британской 39-й дивизии. После этого началась контратака британских сил: на участке всего в 4,6 км в ширину в бой были брошены одна канадская дивизия и 3 британские дивизии. Наступление прикрывалось огнем 200 тяжелых орудий и мортир. К 12 часам дня британцы овладели большей частью редута. Три последующие контратаки германцев успеха не принесли. В ходе боя было взято в плен 1057 немецких солдат и офицеров. Все это происходило под почти непрекращающимися проливными дождями, превратившими поле боя и окопы в непролазное грязное месиво (17045).</w:t>
      </w:r>
    </w:p>
    <w:p w14:paraId="35E8A5A5" w14:textId="77777777" w:rsidR="006E7801" w:rsidRPr="003C27CE" w:rsidRDefault="006E7801" w:rsidP="00615CF2">
      <w:pPr>
        <w:autoSpaceDE w:val="0"/>
        <w:autoSpaceDN w:val="0"/>
        <w:adjustRightInd w:val="0"/>
        <w:rPr>
          <w:rFonts w:ascii="Times New Roman" w:hAnsi="Times New Roman" w:cs="Times New Roman"/>
          <w:iCs/>
          <w:color w:val="002060"/>
          <w:sz w:val="16"/>
          <w:szCs w:val="16"/>
        </w:rPr>
      </w:pPr>
    </w:p>
    <w:p w14:paraId="392775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октября 1916 один из лидеров австрийской СДП Фридрих Адлер застрелил министра-президента Карла Штюргка в знак протеста против войны (3186).</w:t>
      </w:r>
    </w:p>
    <w:p w14:paraId="39DED8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18BBC6" w14:textId="77777777" w:rsidR="00961078" w:rsidRPr="003C27CE" w:rsidRDefault="00961078"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lastRenderedPageBreak/>
        <w:t xml:space="preserve">8 (21) октября </w:t>
      </w:r>
      <w:r w:rsidRPr="003C27CE">
        <w:rPr>
          <w:rFonts w:ascii="Times New Roman" w:hAnsi="Times New Roman" w:cs="Times New Roman"/>
          <w:color w:val="002060"/>
          <w:sz w:val="16"/>
          <w:szCs w:val="16"/>
        </w:rPr>
        <w:t>в 1916 году армия США формирует резервный корпус подготовки офицеров (14806).</w:t>
      </w:r>
    </w:p>
    <w:p w14:paraId="10E86AF5" w14:textId="77777777" w:rsidR="00961078" w:rsidRPr="003C27CE" w:rsidRDefault="00961078" w:rsidP="00615CF2">
      <w:pPr>
        <w:rPr>
          <w:rFonts w:ascii="Times New Roman" w:hAnsi="Times New Roman" w:cs="Times New Roman"/>
          <w:color w:val="002060"/>
          <w:sz w:val="16"/>
          <w:szCs w:val="16"/>
        </w:rPr>
      </w:pPr>
    </w:p>
    <w:p w14:paraId="3F5BEC2E"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4807CDF"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p>
    <w:p w14:paraId="104360E3" w14:textId="77777777"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октября 1916 председатель Совета министров Б.В. Штюрмер доложил царю, что в ноябре «обнаружится недохватка 1,2 млн пудов металла, необходимого для выработки тяжелых снарядов», и предстоит выбирать: снаряды или рельсы. С октября 1916 выплавка чугуна, поднявшаяся было с 14 млн пудов в январе до 16,5 млн, «начала стремительно падать». Выплавка чугуна в феврале 1917 упала до 9,5 млн пудов. Между тем Министерство путей сообщения требовало свыше 8 млн, ГАУ — свыше 11 млн пудов черного металла в месяц. На январь — февраль 1917 г., по заключению главноуполномоченного по металлу, пришелся «наивысший кризис» металлургии. При ведомственных заявках в октябре 1916 г. на 19 млн пудов поступило в распределение около 13 млн пудов металла, в ноябре — уже 11 млн. Составленный его ведомством расчет показал, что при средней месячной потребности в различных сортах черного металла в 37,6 млн пудов «вырисовывался ежемесячный дефицит в 14,1 млн пудов» (18408).</w:t>
      </w:r>
    </w:p>
    <w:p w14:paraId="03E8B132" w14:textId="77777777" w:rsidR="00443E9A" w:rsidRPr="003C27CE" w:rsidRDefault="00443E9A" w:rsidP="00615CF2">
      <w:pPr>
        <w:rPr>
          <w:rFonts w:ascii="Times New Roman" w:hAnsi="Times New Roman" w:cs="Times New Roman"/>
          <w:color w:val="002060"/>
          <w:sz w:val="16"/>
          <w:szCs w:val="16"/>
        </w:rPr>
      </w:pPr>
    </w:p>
    <w:p w14:paraId="50F7CE4C" w14:textId="6D7B6D57"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ок</w:t>
      </w:r>
      <w:r w:rsidRPr="003C27CE">
        <w:rPr>
          <w:rFonts w:ascii="Times New Roman" w:hAnsi="Times New Roman" w:cs="Times New Roman"/>
          <w:color w:val="002060"/>
          <w:sz w:val="16"/>
          <w:szCs w:val="16"/>
        </w:rPr>
        <w:softHyphen/>
        <w:t>тября 1916 г. председатель Совета министров Б.В. Штюрмер доло</w:t>
      </w:r>
      <w:r w:rsidRPr="003C27CE">
        <w:rPr>
          <w:rFonts w:ascii="Times New Roman" w:hAnsi="Times New Roman" w:cs="Times New Roman"/>
          <w:color w:val="002060"/>
          <w:sz w:val="16"/>
          <w:szCs w:val="16"/>
        </w:rPr>
        <w:softHyphen/>
        <w:t>жил царю, что в ноябре «обнаружится недохватка 1,2 млн пудов металла, необходимого для выработки тяжелых сна</w:t>
      </w:r>
      <w:r w:rsidRPr="003C27CE">
        <w:rPr>
          <w:rFonts w:ascii="Times New Roman" w:hAnsi="Times New Roman" w:cs="Times New Roman"/>
          <w:color w:val="002060"/>
          <w:sz w:val="16"/>
          <w:szCs w:val="16"/>
        </w:rPr>
        <w:softHyphen/>
        <w:t xml:space="preserve">рядов», и предстоит выбирать: снаряды или рельсы. </w:t>
      </w:r>
    </w:p>
    <w:p w14:paraId="4DB20895" w14:textId="77777777"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России вследствие нехватки топлива, руды, провозоспособности железных дорог в 1916 г. выплавка чугуна, поднявшаяся было с 14 млн пудов в январе до 16,5 млн в октябре, начала стремительно падать. При ведомственных заявках в октябре 1916 г. на 19 млн пудов поступило в распределение около 13 млн пудов металла, в ноябре — уже 11 миллионов.</w:t>
      </w:r>
    </w:p>
    <w:p w14:paraId="42002734" w14:textId="77777777" w:rsidR="00E85FFC" w:rsidRPr="003C27CE" w:rsidRDefault="00E85FFC"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rPr>
        <w:t>Вы</w:t>
      </w:r>
      <w:r w:rsidRPr="003C27CE">
        <w:rPr>
          <w:rFonts w:ascii="Times New Roman" w:hAnsi="Times New Roman" w:cs="Times New Roman"/>
          <w:color w:val="002060"/>
          <w:sz w:val="16"/>
          <w:szCs w:val="16"/>
        </w:rPr>
        <w:softHyphen/>
        <w:t>плавка чугуна в феврале 1917 сократилась до 9,5 млн пудов. Между тем Министерство путей сообщения требовало свы</w:t>
      </w:r>
      <w:r w:rsidRPr="003C27CE">
        <w:rPr>
          <w:rFonts w:ascii="Times New Roman" w:hAnsi="Times New Roman" w:cs="Times New Roman"/>
          <w:color w:val="002060"/>
          <w:sz w:val="16"/>
          <w:szCs w:val="16"/>
        </w:rPr>
        <w:softHyphen/>
        <w:t>ше 8 млн, ГАУ — свыше 11 млн пудов в месяц. На январь- февраль 1917 г., по заключению главноуполномоченного по металлу, пришелся «наивысший кризис» металлургии. Со</w:t>
      </w:r>
      <w:r w:rsidRPr="003C27CE">
        <w:rPr>
          <w:rFonts w:ascii="Times New Roman" w:hAnsi="Times New Roman" w:cs="Times New Roman"/>
          <w:color w:val="002060"/>
          <w:sz w:val="16"/>
          <w:szCs w:val="16"/>
        </w:rPr>
        <w:softHyphen/>
        <w:t>ставленный его управлением расчет выявил, что при сред</w:t>
      </w:r>
      <w:r w:rsidRPr="003C27CE">
        <w:rPr>
          <w:rFonts w:ascii="Times New Roman" w:hAnsi="Times New Roman" w:cs="Times New Roman"/>
          <w:color w:val="002060"/>
          <w:sz w:val="16"/>
          <w:szCs w:val="16"/>
        </w:rPr>
        <w:softHyphen/>
        <w:t>ней месячной потребности в различных сортах черного металла в 37,6 млн пудов «вырисовывался ежемесячный дефицит в 14,1 млн пудов». 22 января 1917 г. на Петроград</w:t>
      </w:r>
      <w:r w:rsidRPr="003C27CE">
        <w:rPr>
          <w:rFonts w:ascii="Times New Roman" w:hAnsi="Times New Roman" w:cs="Times New Roman"/>
          <w:color w:val="002060"/>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(23452).</w:t>
      </w:r>
    </w:p>
    <w:p w14:paraId="1AECBF06" w14:textId="77777777" w:rsidR="00E85FFC" w:rsidRPr="003C27CE" w:rsidRDefault="00E85FFC" w:rsidP="00615CF2">
      <w:pPr>
        <w:rPr>
          <w:rFonts w:ascii="Times New Roman" w:hAnsi="Times New Roman" w:cs="Times New Roman"/>
          <w:color w:val="002060"/>
          <w:sz w:val="16"/>
          <w:szCs w:val="16"/>
          <w:lang w:eastAsia="ru-RU" w:bidi="ru-RU"/>
        </w:rPr>
      </w:pPr>
    </w:p>
    <w:p w14:paraId="10E27EA5"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9 (22) октября 1916 председатель Совета министров Б.В. Штюрмер доложил царю, что в ноябре «обнаружится недохватка 1,2 млн. пудов металла, необходимого для выработки тяжелых снарядов», и предстоит выбирать: снаряды или рельсы (18409).</w:t>
      </w:r>
    </w:p>
    <w:p w14:paraId="5C212B40" w14:textId="77777777" w:rsidR="00443E9A" w:rsidRPr="003C27CE" w:rsidRDefault="00443E9A" w:rsidP="00615CF2">
      <w:pPr>
        <w:pStyle w:val="p1"/>
        <w:spacing w:before="0" w:beforeAutospacing="0" w:after="0" w:afterAutospacing="0"/>
        <w:jc w:val="both"/>
        <w:rPr>
          <w:color w:val="002060"/>
          <w:sz w:val="16"/>
          <w:szCs w:val="16"/>
        </w:rPr>
      </w:pPr>
    </w:p>
    <w:p w14:paraId="7F850F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EB5D4C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CACC83F" w14:textId="0DB1A638" w:rsidR="00E378D2" w:rsidRPr="003C27CE" w:rsidRDefault="00E378D2" w:rsidP="00615CF2">
      <w:pPr>
        <w:rPr>
          <w:rFonts w:ascii="Times New Roman" w:hAnsi="Times New Roman" w:cs="Times New Roman"/>
          <w:color w:val="002060"/>
          <w:sz w:val="16"/>
          <w:szCs w:val="16"/>
        </w:rPr>
      </w:pPr>
      <w:bookmarkStart w:id="373" w:name="bookmark613"/>
      <w:bookmarkStart w:id="374" w:name="bookmark614"/>
      <w:r w:rsidRPr="003C27CE">
        <w:rPr>
          <w:rFonts w:ascii="Times New Roman" w:hAnsi="Times New Roman" w:cs="Times New Roman"/>
          <w:color w:val="002060"/>
          <w:sz w:val="16"/>
          <w:szCs w:val="16"/>
        </w:rPr>
        <w:t>9 (22) октября 1916 г. севернее м. Видзы (к югу от оз. Дрисвяты) в расположении наших войск опустился немецкий аэроплан и был захвачен в качестве трофея (23405).</w:t>
      </w:r>
      <w:bookmarkEnd w:id="373"/>
      <w:bookmarkEnd w:id="374"/>
    </w:p>
    <w:p w14:paraId="5B8ACE62" w14:textId="77777777" w:rsidR="00E378D2" w:rsidRPr="003C27CE" w:rsidRDefault="00E378D2" w:rsidP="00615CF2">
      <w:pPr>
        <w:rPr>
          <w:rFonts w:ascii="Times New Roman" w:hAnsi="Times New Roman" w:cs="Times New Roman"/>
          <w:color w:val="002060"/>
          <w:sz w:val="16"/>
          <w:szCs w:val="16"/>
        </w:rPr>
      </w:pPr>
    </w:p>
    <w:p w14:paraId="1A45B4D3"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9 (22) октября 1916 г. севернее м. Видзы (к югу от оз. Дрисвяты) в расположении наших войск опустился немецкий аэроплан и был захвачен в качестве трофея (25135).</w:t>
      </w:r>
    </w:p>
    <w:p w14:paraId="7F36CC14" w14:textId="77777777" w:rsidR="00C84D5E" w:rsidRPr="00B52707" w:rsidRDefault="00C84D5E" w:rsidP="00C84D5E">
      <w:pPr>
        <w:rPr>
          <w:rFonts w:ascii="Times New Roman" w:hAnsi="Times New Roman" w:cs="Times New Roman"/>
          <w:color w:val="0070C0"/>
          <w:sz w:val="16"/>
          <w:szCs w:val="16"/>
        </w:rPr>
      </w:pPr>
    </w:p>
    <w:p w14:paraId="771C79F6" w14:textId="0FB5F50E" w:rsidR="00E378D2" w:rsidRPr="003C27CE" w:rsidRDefault="00E378D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(22) октября 1916 г. над Балдонском участком Северного фронта замечено появление немецкого самолета большой конструкции (в </w:t>
      </w:r>
      <w:bookmarkStart w:id="375" w:name="bookmark615"/>
      <w:r w:rsidRPr="003C27CE">
        <w:rPr>
          <w:rFonts w:ascii="Times New Roman" w:hAnsi="Times New Roman" w:cs="Times New Roman"/>
          <w:color w:val="002060"/>
          <w:sz w:val="16"/>
          <w:szCs w:val="16"/>
        </w:rPr>
        <w:t>сопровождении одного «малого самолета»). Вследствие «сильного обстрела нашей артиллерией аппарат, видимо заметно поврежденный, улетел обратно в неприятельское расположение» (23405).</w:t>
      </w:r>
      <w:bookmarkEnd w:id="375"/>
    </w:p>
    <w:p w14:paraId="1A7FD5F2" w14:textId="77777777" w:rsidR="00E378D2" w:rsidRPr="003C27CE" w:rsidRDefault="00E378D2" w:rsidP="00615CF2">
      <w:pPr>
        <w:rPr>
          <w:rFonts w:ascii="Times New Roman" w:hAnsi="Times New Roman" w:cs="Times New Roman"/>
          <w:color w:val="002060"/>
          <w:sz w:val="16"/>
          <w:szCs w:val="16"/>
          <w:lang w:eastAsia="ru-RU" w:bidi="ru-RU"/>
        </w:rPr>
      </w:pPr>
    </w:p>
    <w:p w14:paraId="353F56E4" w14:textId="69137687" w:rsidR="00E378D2" w:rsidRPr="003C27CE" w:rsidRDefault="00E378D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9 (22) октября 1916 г. на Кавказе в Баку вновь открылось Морское авиационное училище (23525).</w:t>
      </w:r>
    </w:p>
    <w:p w14:paraId="59F54896" w14:textId="77777777" w:rsidR="00E378D2" w:rsidRPr="003C27CE" w:rsidRDefault="00E378D2" w:rsidP="00615CF2">
      <w:pPr>
        <w:rPr>
          <w:rFonts w:ascii="Times New Roman" w:hAnsi="Times New Roman" w:cs="Times New Roman"/>
          <w:color w:val="002060"/>
          <w:sz w:val="16"/>
          <w:szCs w:val="16"/>
        </w:rPr>
      </w:pPr>
    </w:p>
    <w:p w14:paraId="10B1AE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октября 1916 тральщик N 234 у м. Кара-Бурну выставил 220 мин и на них подорвалась и затонула п/л UB-46 (3122).</w:t>
      </w:r>
    </w:p>
    <w:p w14:paraId="0B83A2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0AA643" w14:textId="77777777" w:rsidR="0030288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7992CDC" w14:textId="77777777" w:rsidR="0030288F" w:rsidRPr="003C27CE" w:rsidRDefault="0030288F" w:rsidP="00615CF2">
      <w:pPr>
        <w:autoSpaceDE w:val="0"/>
        <w:autoSpaceDN w:val="0"/>
        <w:adjustRightInd w:val="0"/>
        <w:rPr>
          <w:rFonts w:ascii="Times New Roman" w:hAnsi="Times New Roman" w:cs="Times New Roman"/>
          <w:iCs/>
          <w:color w:val="002060"/>
          <w:sz w:val="16"/>
          <w:szCs w:val="16"/>
        </w:rPr>
      </w:pPr>
    </w:p>
    <w:p w14:paraId="0A5AC992" w14:textId="77777777" w:rsidR="0030288F" w:rsidRPr="003C27CE" w:rsidRDefault="0030288F" w:rsidP="00615CF2">
      <w:pPr>
        <w:pStyle w:val="ae"/>
        <w:spacing w:before="0" w:after="0"/>
        <w:rPr>
          <w:color w:val="002060"/>
          <w:sz w:val="16"/>
          <w:szCs w:val="16"/>
        </w:rPr>
      </w:pPr>
      <w:r w:rsidRPr="003C27CE">
        <w:rPr>
          <w:color w:val="002060"/>
          <w:sz w:val="16"/>
          <w:szCs w:val="16"/>
        </w:rPr>
        <w:t>9 (22) октября 1916 немцами и болгарами был захвачен город Констанца — стратегически важный порт на Черном море, помимо прочего обладающий большими запасами нефти. На следующий день был занят дунайский порт Черноводы (17045).</w:t>
      </w:r>
    </w:p>
    <w:p w14:paraId="57F38AC1" w14:textId="77777777" w:rsidR="0030288F" w:rsidRPr="003C27CE" w:rsidRDefault="0030288F" w:rsidP="00615CF2">
      <w:pPr>
        <w:autoSpaceDE w:val="0"/>
        <w:autoSpaceDN w:val="0"/>
        <w:adjustRightInd w:val="0"/>
        <w:rPr>
          <w:rFonts w:ascii="Times New Roman" w:hAnsi="Times New Roman" w:cs="Times New Roman"/>
          <w:iCs/>
          <w:color w:val="002060"/>
          <w:sz w:val="16"/>
          <w:szCs w:val="16"/>
        </w:rPr>
      </w:pPr>
    </w:p>
    <w:p w14:paraId="351EE81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DBB0D0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F0A3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октября 1916 было принято решение, что Лебедь-12 должны заменить во фронтовых авиаотрядах устаревшие Вуазены. Всего до революции сделали и сдали 192 машины, а с ноября 1917 по март 1919 - еще 24 (2086,36). В этот день комиссия по испытаниям признала, что машина м.б. использована в качестве разведчика ближнего тыла (2549,9).</w:t>
      </w:r>
    </w:p>
    <w:p w14:paraId="29B303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A767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октября 1916 комиссия по приемке пришла к заключению, что “Лебедь-12” годен для разведки ближнего тыла, максимальная нагрузка его должна быть не выше 300 кг, “означенные аппараты могут отправляться на фронт в корпусные авиационные отряды для замены аппаратов “Вуазен”. В соответствии с таким заключением начальник УВВФ приказал продолжать приемку самолетов “Лебедь-12” и отправку их в армию (9705).</w:t>
      </w:r>
    </w:p>
    <w:p w14:paraId="583AD1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машина, созданная в условиях спешки военного времени, пошла в производство недостаточно доработанной. Слабая связь завода с аэродинамическими лабораториями, пренебрежение к консультациям ученых-аэродинамиков, невнимание к опубликованным уже работам Н. Е. Жуковского по динамике самолета отрицательным образом сказались на летных данных машины. “Лебедь-12” имел неудачную центровку и тенденцию легко переходить в пике. Оставался неясным вопрос об углах установки крыльев. Угол установки верхнего крыла был положительным, нижнего-отрицательным. В результате самолет, вошедший в пике, трудно было вывести из него. Это обстоятельство послужило причиной ряда катастроф, окончившихся гибелью летчиков и машин.</w:t>
      </w:r>
    </w:p>
    <w:p w14:paraId="6387BF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Улучшения самолета, проводившиеся также в спешке, иногда усугубляли его недостатки. Нередко военные приемщики настаивали на нововведениях, не считаясь с аэродинамикой самолета. Так, один из них в целях устранения сильного задувания на пассажирском месте настоял на значительном увеличении размеров козырька. В результате скорость машины снизилась до 128,5 км/ч, а по контракту за каждый километр уменьшения скорости полета против договорной завод обязан был соответственно снижать цену аппарата. По этому вопросу возникла переписка с УВВФ. При постройке аппарата были допущены и конструктивные промахи. Наблюдатель сидел настолько близко к двигателю, что выхлопные газы мешали ему работать.</w:t>
      </w:r>
    </w:p>
    <w:p w14:paraId="69CDB1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недостатки вызывали у фронтовых летчиков недоверчивое отношение к самолету. Однако Особое совещание по обороне государства обязало УВВФ выдать заводу на 1917 г. крупный заказ - теперь уже на самолеты “Лебедь-12” под двигатель “Сальм-сон” мощностью 160 л. с. К 1 июля завод должен был сдать 80 таких машин. Вместе с переходящим заказом подлежало в течение 6-7 месяцев построить 180 самолетов этого типа.</w:t>
      </w:r>
    </w:p>
    <w:p w14:paraId="132493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 “Лебедь-12” был модернизирован, и завод практически выполнял задание на постройку самолетов “Лебедь-13”. Часть таких машин была поставлена на поплавки и несла службу в морском флоте. Помимо самолета этого типа, В. А. Лебедеву было предложено освоить производство двухместного биплана системы “Ньюпор” или “Сопвич” под двигатель “Рон” мощностью 80-110 л. с. или “Клерже” в 110-130 л. с. К 1 июня Лебедева обязали сдать не менее 50 таких машин. Конструкторское бюро завода решило вначале для получения опыта строить “Сопвич”. К середине года он был пущен в серийное производство. На нем стоял двигатель “Клерже” мощностью 130 л. с., благодаря которому горизонтальная скорость полета достигала 150-170 км/ч. На английском прототипе самолета стояли колеса системы Пальмера, русские же инженеры и мастера изготовили свои колеса, оказавшиеся не хуже пальмеровских. Эти колеса “по своей прочности вполне могут заменить колеса системы Пальмера, и вес наших колес несколько легче”, - утверждал главный конструктор завода (9726).</w:t>
      </w:r>
    </w:p>
    <w:p w14:paraId="7D36CF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D368D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4D4B21"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октября 1916 г. Испытательная комиссия в рапорте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3C27CE">
        <w:rPr>
          <w:rFonts w:ascii="Times New Roman" w:hAnsi="Times New Roman" w:cs="Times New Roman"/>
          <w:color w:val="002060"/>
          <w:sz w:val="16"/>
          <w:szCs w:val="16"/>
        </w:rPr>
        <w:t>.</w:t>
      </w:r>
    </w:p>
    <w:p w14:paraId="5B6A3E0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3C27CE">
        <w:rPr>
          <w:rFonts w:ascii="Times New Roman" w:hAnsi="Times New Roman" w:cs="Times New Roman"/>
          <w:color w:val="002060"/>
          <w:sz w:val="16"/>
          <w:szCs w:val="16"/>
        </w:rPr>
        <w:t>.</w:t>
      </w:r>
    </w:p>
    <w:p w14:paraId="15DB3D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w:t>
      </w:r>
      <w:r w:rsidRPr="003C27CE">
        <w:rPr>
          <w:rFonts w:ascii="Times New Roman" w:hAnsi="Times New Roman" w:cs="Times New Roman"/>
          <w:color w:val="002060"/>
          <w:sz w:val="16"/>
          <w:szCs w:val="16"/>
        </w:rPr>
        <w:lastRenderedPageBreak/>
        <w:t>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3C27CE">
        <w:rPr>
          <w:rFonts w:ascii="Times New Roman" w:hAnsi="Times New Roman" w:cs="Times New Roman"/>
          <w:color w:val="002060"/>
          <w:sz w:val="16"/>
          <w:szCs w:val="16"/>
        </w:rPr>
        <w:t>.</w:t>
      </w:r>
    </w:p>
    <w:p w14:paraId="16DEF3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3C27CE">
        <w:rPr>
          <w:rFonts w:ascii="Times New Roman" w:hAnsi="Times New Roman" w:cs="Times New Roman"/>
          <w:color w:val="002060"/>
          <w:sz w:val="16"/>
          <w:szCs w:val="16"/>
        </w:rPr>
        <w:t>.</w:t>
      </w:r>
    </w:p>
    <w:p w14:paraId="023C1C3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3C27CE">
        <w:rPr>
          <w:rFonts w:ascii="Times New Roman" w:hAnsi="Times New Roman" w:cs="Times New Roman"/>
          <w:color w:val="002060"/>
          <w:sz w:val="16"/>
          <w:szCs w:val="16"/>
        </w:rPr>
        <w:t>.</w:t>
      </w:r>
    </w:p>
    <w:p w14:paraId="571390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3C27CE">
        <w:rPr>
          <w:rFonts w:ascii="Times New Roman" w:hAnsi="Times New Roman" w:cs="Times New Roman"/>
          <w:color w:val="002060"/>
          <w:sz w:val="16"/>
          <w:szCs w:val="16"/>
        </w:rPr>
        <w:t>.</w:t>
      </w:r>
    </w:p>
    <w:p w14:paraId="24919D0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3C27CE">
        <w:rPr>
          <w:rFonts w:ascii="Times New Roman" w:hAnsi="Times New Roman" w:cs="Times New Roman"/>
          <w:color w:val="002060"/>
          <w:sz w:val="16"/>
          <w:szCs w:val="16"/>
        </w:rPr>
        <w:t>.</w:t>
      </w:r>
    </w:p>
    <w:p w14:paraId="0142D6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3C27CE">
        <w:rPr>
          <w:rFonts w:ascii="Times New Roman" w:hAnsi="Times New Roman" w:cs="Times New Roman"/>
          <w:iCs/>
          <w:color w:val="002060"/>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3C27CE">
        <w:rPr>
          <w:rFonts w:ascii="Times New Roman" w:hAnsi="Times New Roman" w:cs="Times New Roman"/>
          <w:color w:val="002060"/>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7C21A5D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Выходные патрубки выхлопного коллектора направлены вниз. Как показала эксплуатация в боевых частях, такое решение было неудачным: выхлопные газы попадали в кабину. Двигатель обычно оснащался винтом типа "Интеграл" диаметром 270 см и шагом 190 см. В процессе эксплуатации мотора выяснилось, что трудность его запуска происходит от неудобства вращения рукоятки из-за стесненности пространства в кабине. Для устранения этого недостатка было предложено на всех выпущенных самолетах ставить пусковое магнето позади сиденья наблюдателя. Новинку эту предложил в 1917 г. французский механик Кароль, служивший в 4-м авиационном парке</w:t>
      </w:r>
      <w:r w:rsidR="004B3622" w:rsidRPr="003C27CE">
        <w:rPr>
          <w:rFonts w:ascii="Times New Roman" w:hAnsi="Times New Roman" w:cs="Times New Roman"/>
          <w:color w:val="002060"/>
          <w:sz w:val="16"/>
          <w:szCs w:val="16"/>
        </w:rPr>
        <w:t>.</w:t>
      </w:r>
    </w:p>
    <w:p w14:paraId="31E343F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Бензиновые (230-270 л) и масляный (24 л) баки изготовлялись из красной меди или латуни. Топливные баки протектировались. Кроме главного бензобака (емкостью около 210 л), распологавшегося в кабине пилота, имелся добавочный задний бак (60 л) в верхней части фюзеляжа между пилотом и наблюдателем. На некоторых самолетах добавочный бачок меньшей емкости (20 л) устанавливался между кабанными стойками под верхним крылом. Повышенное давление в бензобаке создавалось ручным воздушным насосом или же ветрянкой, устанавливаемой на задней левой стойке шасси. Все баки крепились к корпусу при помощи стальных лент или ремней. Для смазки двигателя использовалось масло "Гаргойль" марки Б</w:t>
      </w:r>
      <w:r w:rsidR="004B3622" w:rsidRPr="003C27CE">
        <w:rPr>
          <w:rFonts w:ascii="Times New Roman" w:hAnsi="Times New Roman" w:cs="Times New Roman"/>
          <w:color w:val="002060"/>
          <w:sz w:val="16"/>
          <w:szCs w:val="16"/>
        </w:rPr>
        <w:t>.</w:t>
      </w:r>
    </w:p>
    <w:p w14:paraId="76B2C4C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Вдоль бортов фюзеляжа снаружи устанавливались трубчатые радиаторы немецкого типа "Хацет" из 240 латунных трубок овального сечения 12х6 мм, собранных в 10 секций по 24 штуки. Такие радиаторы создавали значительное лобовое сопротивление. Перед козырьком кабины пилота над двигателем и маслобаком устанавливался расширительный водяной бачок (сифон) цилиндрической формы</w:t>
      </w:r>
      <w:r w:rsidR="004B3622" w:rsidRPr="003C27CE">
        <w:rPr>
          <w:rFonts w:ascii="Times New Roman" w:hAnsi="Times New Roman" w:cs="Times New Roman"/>
          <w:color w:val="002060"/>
          <w:sz w:val="16"/>
          <w:szCs w:val="16"/>
        </w:rPr>
        <w:t>.</w:t>
      </w:r>
    </w:p>
    <w:p w14:paraId="4333D7A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Ручка управления (штурвал) обеспечивала работу элеронов и руля глубины, педали - руля поворота. При этом </w:t>
      </w:r>
      <w:r w:rsidRPr="003C27CE">
        <w:rPr>
          <w:rFonts w:ascii="Times New Roman" w:hAnsi="Times New Roman" w:cs="Times New Roman"/>
          <w:iCs/>
          <w:color w:val="002060"/>
          <w:sz w:val="16"/>
          <w:szCs w:val="16"/>
        </w:rPr>
        <w:t>"управление рулем глубины устанавливается таким образом, чтобы аппарат в положении полета имел рычаги управления вертикальными. а руль глубины должен быть паралелен линии полета"</w:t>
      </w:r>
      <w:r w:rsidR="004B3622" w:rsidRPr="003C27CE">
        <w:rPr>
          <w:rFonts w:ascii="Times New Roman" w:hAnsi="Times New Roman" w:cs="Times New Roman"/>
          <w:color w:val="002060"/>
          <w:sz w:val="16"/>
          <w:szCs w:val="16"/>
        </w:rPr>
        <w:t>.</w:t>
      </w:r>
    </w:p>
    <w:p w14:paraId="36E578C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 состояло из бомб общим весом около 50 кг. Первоначально бомбы устанавливались в 4-х цилиндрических бомбометах системы инженера Шкульника, изготовленных из березовой клееной фанеры. Такой бомбосбрасыватель был 64 см длинной и имел 19,3 см в диаметре. Однако он оказался непригоден в эксплуатации - коробился и расклеивался, из-за чего бомба в нем часто застревала. В феврале 1917 г. на самолете "Лебедь"-XII (зав. № 441) успешно прошли испытания бомбосбрасыватели системы инженера А.Д.Колпакова-Мирошниченко. При этом бомбы системы капитана Орановского располагались под фюзеляжем в районе центра тяжести самолета в следующем порядке: две по краям весом по 1 пуду (2*16,38=32.76 кг) и две двадцатифунтовых (2*20*0,410=16.4 кг) в середине</w:t>
      </w:r>
      <w:r w:rsidR="004B3622" w:rsidRPr="003C27CE">
        <w:rPr>
          <w:rFonts w:ascii="Times New Roman" w:hAnsi="Times New Roman" w:cs="Times New Roman"/>
          <w:color w:val="002060"/>
          <w:sz w:val="16"/>
          <w:szCs w:val="16"/>
        </w:rPr>
        <w:t>.</w:t>
      </w:r>
    </w:p>
    <w:p w14:paraId="1C57A3A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отражения атак истребителей наблюдатель был вооружен пулеметом, чаще всего "Кольтом", смонтированным на установке системы инженеров Шкульника или Колпакова-Мирошниченко. Вскоре выяснилось, что первая установка страдает недостатками: пулемет с трудом передвигается по кольцу, сама конструкция непрочна. Военный приемщик на заводе Лебедева подпоручик Лавров сообщал в Управление Военного Воздушного флота, что </w:t>
      </w:r>
      <w:r w:rsidRPr="003C27CE">
        <w:rPr>
          <w:rFonts w:ascii="Times New Roman" w:hAnsi="Times New Roman" w:cs="Times New Roman"/>
          <w:iCs/>
          <w:color w:val="002060"/>
          <w:sz w:val="16"/>
          <w:szCs w:val="16"/>
        </w:rPr>
        <w:t>"пулеметные установки Колпакова гораздо надежнее, удобнее и лучше во всех отношениях"</w:t>
      </w:r>
      <w:r w:rsidRPr="003C27CE">
        <w:rPr>
          <w:rFonts w:ascii="Times New Roman" w:hAnsi="Times New Roman" w:cs="Times New Roman"/>
          <w:color w:val="002060"/>
          <w:sz w:val="16"/>
          <w:szCs w:val="16"/>
        </w:rPr>
        <w:t>. Однако Лебедев продолжал выпуск обеих установок</w:t>
      </w:r>
      <w:r w:rsidR="004B3622" w:rsidRPr="003C27CE">
        <w:rPr>
          <w:rFonts w:ascii="Times New Roman" w:hAnsi="Times New Roman" w:cs="Times New Roman"/>
          <w:color w:val="002060"/>
          <w:sz w:val="16"/>
          <w:szCs w:val="16"/>
        </w:rPr>
        <w:t>.</w:t>
      </w:r>
    </w:p>
    <w:p w14:paraId="692E992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Самолету явно не хватало синхронного пулемета, о чем неоднократно напоминали Лебедеву фронтовые летчики. Работы в этом направлении были начаты - инженер Колпаков-Мирошниченко изготовил синхронизатор, однако дальше дело не пошло. Этот же талантливый инженер разработал уклономер (креномер) и электрическое освещение кабины</w:t>
      </w:r>
      <w:r w:rsidR="004B3622" w:rsidRPr="003C27CE">
        <w:rPr>
          <w:rFonts w:ascii="Times New Roman" w:hAnsi="Times New Roman" w:cs="Times New Roman"/>
          <w:color w:val="002060"/>
          <w:sz w:val="16"/>
          <w:szCs w:val="16"/>
        </w:rPr>
        <w:t>.</w:t>
      </w:r>
    </w:p>
    <w:p w14:paraId="3BB588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полезная нагрузка составляла 21 пуд и 13,5 фунтов (около 350 кг), в том числе 120 кг бензина и 20 кг масла. Вес пустого самолета - 862 кг, взлетный вес - 1212 кг</w:t>
      </w:r>
      <w:r w:rsidR="004B3622" w:rsidRPr="003C27CE">
        <w:rPr>
          <w:rFonts w:ascii="Times New Roman" w:hAnsi="Times New Roman" w:cs="Times New Roman"/>
          <w:color w:val="002060"/>
          <w:sz w:val="16"/>
          <w:szCs w:val="16"/>
        </w:rPr>
        <w:t>.</w:t>
      </w:r>
    </w:p>
    <w:p w14:paraId="3E3592CB" w14:textId="77777777" w:rsidR="003D6A3B" w:rsidRPr="003C27CE" w:rsidRDefault="003D6A3B" w:rsidP="00615CF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Аэроплан имел следующие основные тактико-технические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58"/>
        <w:gridCol w:w="1710"/>
      </w:tblGrid>
      <w:tr w:rsidR="00D21BBA" w:rsidRPr="003C27CE" w14:paraId="55B7547F" w14:textId="77777777">
        <w:tc>
          <w:tcPr>
            <w:tcW w:w="3258" w:type="dxa"/>
            <w:tcBorders>
              <w:top w:val="single" w:sz="12" w:space="0" w:color="auto"/>
            </w:tcBorders>
          </w:tcPr>
          <w:p w14:paraId="284D3FED"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-размах верхних крыльев</w:t>
            </w:r>
          </w:p>
        </w:tc>
        <w:tc>
          <w:tcPr>
            <w:tcW w:w="1710" w:type="dxa"/>
            <w:tcBorders>
              <w:top w:val="single" w:sz="12" w:space="0" w:color="auto"/>
            </w:tcBorders>
          </w:tcPr>
          <w:p w14:paraId="369A3A32"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13,15 м</w:t>
            </w:r>
          </w:p>
        </w:tc>
      </w:tr>
      <w:tr w:rsidR="00D21BBA" w:rsidRPr="003C27CE" w14:paraId="05D82B94" w14:textId="77777777">
        <w:tc>
          <w:tcPr>
            <w:tcW w:w="3258" w:type="dxa"/>
          </w:tcPr>
          <w:p w14:paraId="75317F2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-размах нижних крыльев</w:t>
            </w:r>
          </w:p>
        </w:tc>
        <w:tc>
          <w:tcPr>
            <w:tcW w:w="1710" w:type="dxa"/>
          </w:tcPr>
          <w:p w14:paraId="06E7CE0B"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12,0 м</w:t>
            </w:r>
          </w:p>
        </w:tc>
      </w:tr>
      <w:tr w:rsidR="00D21BBA" w:rsidRPr="003C27CE" w14:paraId="79B7666B" w14:textId="77777777">
        <w:tc>
          <w:tcPr>
            <w:tcW w:w="3258" w:type="dxa"/>
          </w:tcPr>
          <w:p w14:paraId="510C8D5A"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-глубина крыльев (хорды)</w:t>
            </w:r>
          </w:p>
        </w:tc>
        <w:tc>
          <w:tcPr>
            <w:tcW w:w="1710" w:type="dxa"/>
          </w:tcPr>
          <w:p w14:paraId="6997A59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1,75 м</w:t>
            </w:r>
          </w:p>
        </w:tc>
      </w:tr>
      <w:tr w:rsidR="00D21BBA" w:rsidRPr="003C27CE" w14:paraId="7A2AD2E6" w14:textId="77777777">
        <w:tc>
          <w:tcPr>
            <w:tcW w:w="3258" w:type="dxa"/>
          </w:tcPr>
          <w:p w14:paraId="0BE1004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-наибольшая ширина корпуса</w:t>
            </w:r>
          </w:p>
        </w:tc>
        <w:tc>
          <w:tcPr>
            <w:tcW w:w="1710" w:type="dxa"/>
          </w:tcPr>
          <w:p w14:paraId="51D52CF7"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0,9 м</w:t>
            </w:r>
          </w:p>
        </w:tc>
      </w:tr>
      <w:tr w:rsidR="00D21BBA" w:rsidRPr="003C27CE" w14:paraId="38CE8947" w14:textId="77777777">
        <w:tc>
          <w:tcPr>
            <w:tcW w:w="3258" w:type="dxa"/>
          </w:tcPr>
          <w:p w14:paraId="57E9B33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-длина самолета</w:t>
            </w:r>
          </w:p>
        </w:tc>
        <w:tc>
          <w:tcPr>
            <w:tcW w:w="1710" w:type="dxa"/>
          </w:tcPr>
          <w:p w14:paraId="3B8D5A5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7,86 м</w:t>
            </w:r>
          </w:p>
        </w:tc>
      </w:tr>
      <w:tr w:rsidR="00D21BBA" w:rsidRPr="003C27CE" w14:paraId="080CF121" w14:textId="77777777">
        <w:tc>
          <w:tcPr>
            <w:tcW w:w="3258" w:type="dxa"/>
          </w:tcPr>
          <w:p w14:paraId="667536F1"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-высота самолета</w:t>
            </w:r>
          </w:p>
        </w:tc>
        <w:tc>
          <w:tcPr>
            <w:tcW w:w="1710" w:type="dxa"/>
          </w:tcPr>
          <w:p w14:paraId="39C9A6B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3,25 м</w:t>
            </w:r>
          </w:p>
        </w:tc>
      </w:tr>
      <w:tr w:rsidR="00D21BBA" w:rsidRPr="003C27CE" w14:paraId="22A4D7A7" w14:textId="77777777">
        <w:tc>
          <w:tcPr>
            <w:tcW w:w="3258" w:type="dxa"/>
          </w:tcPr>
          <w:p w14:paraId="738B3921"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-площадь крыльев</w:t>
            </w:r>
          </w:p>
        </w:tc>
        <w:tc>
          <w:tcPr>
            <w:tcW w:w="1710" w:type="dxa"/>
          </w:tcPr>
          <w:p w14:paraId="3F1BA565"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42 кв.м</w:t>
            </w:r>
          </w:p>
        </w:tc>
      </w:tr>
      <w:tr w:rsidR="00D21BBA" w:rsidRPr="003C27CE" w14:paraId="4104A40D" w14:textId="77777777">
        <w:tc>
          <w:tcPr>
            <w:tcW w:w="3258" w:type="dxa"/>
          </w:tcPr>
          <w:p w14:paraId="28F1F1D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-удельная нагрузка на крыло</w:t>
            </w:r>
          </w:p>
        </w:tc>
        <w:tc>
          <w:tcPr>
            <w:tcW w:w="1710" w:type="dxa"/>
          </w:tcPr>
          <w:p w14:paraId="64D7AC94"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29 кг/ кв.м</w:t>
            </w:r>
          </w:p>
        </w:tc>
      </w:tr>
      <w:tr w:rsidR="00D21BBA" w:rsidRPr="003C27CE" w14:paraId="72E98D6C" w14:textId="77777777">
        <w:tc>
          <w:tcPr>
            <w:tcW w:w="3258" w:type="dxa"/>
          </w:tcPr>
          <w:p w14:paraId="6A164AFB"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-удельная нагрузка на мощность</w:t>
            </w:r>
          </w:p>
        </w:tc>
        <w:tc>
          <w:tcPr>
            <w:tcW w:w="1710" w:type="dxa"/>
          </w:tcPr>
          <w:p w14:paraId="74476B3A"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8,1 кг/л.с.</w:t>
            </w:r>
          </w:p>
        </w:tc>
      </w:tr>
      <w:tr w:rsidR="00D21BBA" w:rsidRPr="003C27CE" w14:paraId="301B1F06" w14:textId="77777777">
        <w:tc>
          <w:tcPr>
            <w:tcW w:w="3258" w:type="dxa"/>
          </w:tcPr>
          <w:p w14:paraId="04E3641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-весовая отдача</w:t>
            </w:r>
          </w:p>
        </w:tc>
        <w:tc>
          <w:tcPr>
            <w:tcW w:w="1710" w:type="dxa"/>
          </w:tcPr>
          <w:p w14:paraId="2283A9F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29%</w:t>
            </w:r>
          </w:p>
        </w:tc>
      </w:tr>
      <w:tr w:rsidR="00D21BBA" w:rsidRPr="003C27CE" w14:paraId="702B937C" w14:textId="77777777">
        <w:tc>
          <w:tcPr>
            <w:tcW w:w="3258" w:type="dxa"/>
          </w:tcPr>
          <w:p w14:paraId="1B8203E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-средняя скорость</w:t>
            </w:r>
          </w:p>
        </w:tc>
        <w:tc>
          <w:tcPr>
            <w:tcW w:w="1710" w:type="dxa"/>
          </w:tcPr>
          <w:p w14:paraId="65DD26EF"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135 км/час</w:t>
            </w:r>
          </w:p>
        </w:tc>
      </w:tr>
      <w:tr w:rsidR="00D21BBA" w:rsidRPr="003C27CE" w14:paraId="06218F84" w14:textId="77777777">
        <w:tc>
          <w:tcPr>
            <w:tcW w:w="3258" w:type="dxa"/>
          </w:tcPr>
          <w:p w14:paraId="52C5F521"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-время подъема на высоту 300 м </w:t>
            </w:r>
          </w:p>
        </w:tc>
        <w:tc>
          <w:tcPr>
            <w:tcW w:w="1710" w:type="dxa"/>
          </w:tcPr>
          <w:p w14:paraId="0F59E13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мин</w:t>
            </w:r>
          </w:p>
        </w:tc>
      </w:tr>
      <w:tr w:rsidR="00D21BBA" w:rsidRPr="003C27CE" w14:paraId="3972A825" w14:textId="77777777">
        <w:tc>
          <w:tcPr>
            <w:tcW w:w="3258" w:type="dxa"/>
          </w:tcPr>
          <w:p w14:paraId="508B659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500 м </w:t>
            </w:r>
          </w:p>
        </w:tc>
        <w:tc>
          <w:tcPr>
            <w:tcW w:w="1710" w:type="dxa"/>
          </w:tcPr>
          <w:p w14:paraId="0EC512E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мин</w:t>
            </w:r>
          </w:p>
        </w:tc>
      </w:tr>
      <w:tr w:rsidR="00D21BBA" w:rsidRPr="003C27CE" w14:paraId="712B21F4" w14:textId="77777777">
        <w:tc>
          <w:tcPr>
            <w:tcW w:w="3258" w:type="dxa"/>
          </w:tcPr>
          <w:p w14:paraId="7EA95BD2"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1000 м</w:t>
            </w:r>
          </w:p>
        </w:tc>
        <w:tc>
          <w:tcPr>
            <w:tcW w:w="1710" w:type="dxa"/>
          </w:tcPr>
          <w:p w14:paraId="423472F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мин</w:t>
            </w:r>
          </w:p>
        </w:tc>
      </w:tr>
      <w:tr w:rsidR="00D21BBA" w:rsidRPr="003C27CE" w14:paraId="39A06BAA" w14:textId="77777777">
        <w:tc>
          <w:tcPr>
            <w:tcW w:w="3258" w:type="dxa"/>
          </w:tcPr>
          <w:p w14:paraId="1EC27EA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1500 м </w:t>
            </w:r>
          </w:p>
        </w:tc>
        <w:tc>
          <w:tcPr>
            <w:tcW w:w="1710" w:type="dxa"/>
          </w:tcPr>
          <w:p w14:paraId="2680E365"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мин</w:t>
            </w:r>
          </w:p>
        </w:tc>
      </w:tr>
      <w:tr w:rsidR="00D21BBA" w:rsidRPr="003C27CE" w14:paraId="0F5CD7F8" w14:textId="77777777">
        <w:tc>
          <w:tcPr>
            <w:tcW w:w="3258" w:type="dxa"/>
          </w:tcPr>
          <w:p w14:paraId="5A4F27A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2000 м </w:t>
            </w:r>
          </w:p>
        </w:tc>
        <w:tc>
          <w:tcPr>
            <w:tcW w:w="1710" w:type="dxa"/>
          </w:tcPr>
          <w:p w14:paraId="29B13C2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мин</w:t>
            </w:r>
          </w:p>
        </w:tc>
      </w:tr>
      <w:tr w:rsidR="00D21BBA" w:rsidRPr="003C27CE" w14:paraId="14820063" w14:textId="77777777">
        <w:tc>
          <w:tcPr>
            <w:tcW w:w="3258" w:type="dxa"/>
          </w:tcPr>
          <w:p w14:paraId="77D602FB"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2500 м</w:t>
            </w:r>
          </w:p>
        </w:tc>
        <w:tc>
          <w:tcPr>
            <w:tcW w:w="1710" w:type="dxa"/>
          </w:tcPr>
          <w:p w14:paraId="683D58BC"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 мин</w:t>
            </w:r>
          </w:p>
        </w:tc>
      </w:tr>
      <w:tr w:rsidR="00D21BBA" w:rsidRPr="003C27CE" w14:paraId="490CF05E" w14:textId="77777777">
        <w:tc>
          <w:tcPr>
            <w:tcW w:w="3258" w:type="dxa"/>
          </w:tcPr>
          <w:p w14:paraId="5A559281"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3000 м</w:t>
            </w:r>
          </w:p>
        </w:tc>
        <w:tc>
          <w:tcPr>
            <w:tcW w:w="1710" w:type="dxa"/>
          </w:tcPr>
          <w:p w14:paraId="1FE25614"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 мин</w:t>
            </w:r>
          </w:p>
        </w:tc>
      </w:tr>
      <w:tr w:rsidR="00D21BBA" w:rsidRPr="003C27CE" w14:paraId="239ECE4D" w14:textId="77777777">
        <w:tc>
          <w:tcPr>
            <w:tcW w:w="3258" w:type="dxa"/>
          </w:tcPr>
          <w:p w14:paraId="106E1B58"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-практический потолок</w:t>
            </w:r>
          </w:p>
        </w:tc>
        <w:tc>
          <w:tcPr>
            <w:tcW w:w="1710" w:type="dxa"/>
          </w:tcPr>
          <w:p w14:paraId="6B1BC699"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3500 м</w:t>
            </w:r>
          </w:p>
        </w:tc>
      </w:tr>
      <w:tr w:rsidR="00D21BBA" w:rsidRPr="003C27CE" w14:paraId="534593EB" w14:textId="77777777">
        <w:tc>
          <w:tcPr>
            <w:tcW w:w="3258" w:type="dxa"/>
            <w:tcBorders>
              <w:bottom w:val="single" w:sz="12" w:space="0" w:color="auto"/>
            </w:tcBorders>
          </w:tcPr>
          <w:p w14:paraId="1E5D17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-разбег и пробег около</w:t>
            </w:r>
          </w:p>
        </w:tc>
        <w:tc>
          <w:tcPr>
            <w:tcW w:w="1710" w:type="dxa"/>
            <w:tcBorders>
              <w:bottom w:val="single" w:sz="12" w:space="0" w:color="auto"/>
            </w:tcBorders>
          </w:tcPr>
          <w:p w14:paraId="7449EE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100 м (11183).</w:t>
            </w:r>
          </w:p>
        </w:tc>
      </w:tr>
    </w:tbl>
    <w:p w14:paraId="2F487E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Новый разведчик, построенный прочно и аккуратно, удовлетворял условиям контракта и был вскоре запущен в серию. В процессе производства устранялись отдельные недостатки в конструкции, вносились небольшие усовершенствования, изменялись условия контрата. Так вскоре вяснилось, что аэропланы "Лебедь"-ХII поступают в армию с пулеметными установками под "Кольт" систем Колпакова или Шкульника, но без самих пулеметов и патронных барабанов к ним. Установку пулемета не предусматривал контракт, между тем на фронте полеты безоружного самолета были практически невозможны. Поэтому Управление Военно-Воздушного флота потребовало производить приемку самолетов только с установленным вооружением</w:t>
      </w:r>
      <w:r w:rsidR="004B3622" w:rsidRPr="003C27CE">
        <w:rPr>
          <w:rFonts w:ascii="Times New Roman" w:hAnsi="Times New Roman" w:cs="Times New Roman"/>
          <w:color w:val="002060"/>
          <w:sz w:val="16"/>
          <w:szCs w:val="16"/>
        </w:rPr>
        <w:t>.</w:t>
      </w:r>
    </w:p>
    <w:p w14:paraId="0B2FB6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6C5F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4D4B21"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октября 1916 лично Морской министр И. К. Григорович ходатайствовал перед командиром Петроградской крепости о пере</w:t>
      </w:r>
      <w:r w:rsidRPr="003C27CE">
        <w:rPr>
          <w:rFonts w:ascii="Times New Roman" w:hAnsi="Times New Roman" w:cs="Times New Roman"/>
          <w:color w:val="002060"/>
          <w:sz w:val="16"/>
          <w:szCs w:val="16"/>
        </w:rPr>
        <w:softHyphen/>
        <w:t>даче участка площадью около 4 гектаров: обоснованием служил тот факт, что на Комендантском аэро</w:t>
      </w:r>
      <w:r w:rsidRPr="003C27CE">
        <w:rPr>
          <w:rFonts w:ascii="Times New Roman" w:hAnsi="Times New Roman" w:cs="Times New Roman"/>
          <w:color w:val="002060"/>
          <w:sz w:val="16"/>
          <w:szCs w:val="16"/>
        </w:rPr>
        <w:softHyphen/>
        <w:t>дроме на арендуемой у Императорского всероссийского аэроклуба земле компания заканчивала возве</w:t>
      </w:r>
      <w:r w:rsidRPr="003C27CE">
        <w:rPr>
          <w:rFonts w:ascii="Times New Roman" w:hAnsi="Times New Roman" w:cs="Times New Roman"/>
          <w:color w:val="002060"/>
          <w:sz w:val="16"/>
          <w:szCs w:val="16"/>
        </w:rPr>
        <w:softHyphen/>
        <w:t>дение нового завода и нуждалась в складе. 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3C27CE">
        <w:rPr>
          <w:rFonts w:ascii="Times New Roman" w:hAnsi="Times New Roman" w:cs="Times New Roman"/>
          <w:color w:val="002060"/>
          <w:sz w:val="16"/>
          <w:szCs w:val="16"/>
        </w:rPr>
        <w:softHyphen/>
        <w:t xml:space="preserve">ство и производитель возлагали все надежды на ярославльский филиал, которому предстояло также строить </w:t>
      </w:r>
      <w:r w:rsidRPr="003C27CE">
        <w:rPr>
          <w:rFonts w:ascii="Times New Roman" w:hAnsi="Times New Roman" w:cs="Times New Roman"/>
          <w:color w:val="002060"/>
          <w:sz w:val="16"/>
          <w:szCs w:val="16"/>
        </w:rPr>
        <w:lastRenderedPageBreak/>
        <w:t>истребители “Спад” и многоцелевые бипланы типа “Ди-Эйч-Найн” (“Де Хэвиллэнд-9”). Пер</w:t>
      </w:r>
      <w:r w:rsidRPr="003C27CE">
        <w:rPr>
          <w:rFonts w:ascii="Times New Roman" w:hAnsi="Times New Roman" w:cs="Times New Roman"/>
          <w:color w:val="002060"/>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18A6B6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EA48684"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8C960F4"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009932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октября 1916 потерпевшая ряд серьезных поражений румынская армия оставила Констанцу, а 22 ноября сдала Бухарест. Угроза развала фронта вынудила русское верховное коман</w:t>
      </w:r>
      <w:r w:rsidRPr="003C27CE">
        <w:rPr>
          <w:rFonts w:ascii="Times New Roman" w:hAnsi="Times New Roman" w:cs="Times New Roman"/>
          <w:color w:val="002060"/>
          <w:sz w:val="16"/>
          <w:szCs w:val="16"/>
        </w:rPr>
        <w:softHyphen/>
        <w:t>дование начать стратегическую перевозку войск. В результа</w:t>
      </w:r>
      <w:r w:rsidRPr="003C27CE">
        <w:rPr>
          <w:rFonts w:ascii="Times New Roman" w:hAnsi="Times New Roman" w:cs="Times New Roman"/>
          <w:color w:val="002060"/>
          <w:sz w:val="16"/>
          <w:szCs w:val="16"/>
        </w:rPr>
        <w:softHyphen/>
        <w:t>те был образован новый Румынский фронт, объединивший силы трех русских и одной румынской армий. Для обороны Дунайских гирл создали у Исакчи авиаотряд из шести “М-9” и четырех “М-11” (11283).</w:t>
      </w:r>
    </w:p>
    <w:p w14:paraId="103ECB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40721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4D4B21"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октября 1916 потерпевшая поражение румынская армия оставила Констанцу, а 22 ноября Бухарест. Образовался Румынский фронт, объединивший три русские и одну румынскую армию. Для обороны Дунайских гирл создали у Исакчи авиаотряд из шести "М-9" и четырех "М-11". Для обороны устьев Дуная, в Сулине в середине ноября 1916 г. был создан береговой авиационный отряд из 10 гидросамолётов (11933).</w:t>
      </w:r>
    </w:p>
    <w:p w14:paraId="3089D3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D77E7D" w14:textId="2C35B21D" w:rsidR="003F60F3" w:rsidRPr="003C27CE" w:rsidRDefault="003F60F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октября 1916 г. в налете на Констанцу участвовало до 18 самолетов неприятеля. В ходе него на объекты было сброшено 170 бомб и большое количество металлических стрел (дротиков).</w:t>
      </w:r>
    </w:p>
    <w:p w14:paraId="401C45D2" w14:textId="77777777" w:rsidR="003F60F3" w:rsidRPr="003C27CE" w:rsidRDefault="003F60F3" w:rsidP="00615CF2">
      <w:pPr>
        <w:rPr>
          <w:rFonts w:ascii="Times New Roman" w:hAnsi="Times New Roman" w:cs="Times New Roman"/>
          <w:color w:val="002060"/>
          <w:sz w:val="16"/>
          <w:szCs w:val="16"/>
        </w:rPr>
      </w:pPr>
      <w:bookmarkStart w:id="376" w:name="bookmark595"/>
      <w:r w:rsidRPr="003C27CE">
        <w:rPr>
          <w:rFonts w:ascii="Times New Roman" w:hAnsi="Times New Roman" w:cs="Times New Roman"/>
          <w:color w:val="002060"/>
          <w:sz w:val="16"/>
          <w:szCs w:val="16"/>
        </w:rPr>
        <w:t>Ранее воздушному налету подверглась база морской авиации. В результате один гидроаэроплан был уничтожен, а еще три получили повреждения. Удар с воздуха по русским ангарам был повторен на следующий день, но на сей раз ни одна из сорока сброшенных бомб не достигла намеченной цели.</w:t>
      </w:r>
      <w:bookmarkEnd w:id="376"/>
    </w:p>
    <w:p w14:paraId="17AF5CE9" w14:textId="77777777" w:rsidR="003F60F3" w:rsidRPr="003C27CE" w:rsidRDefault="003F60F3" w:rsidP="00615CF2">
      <w:pPr>
        <w:rPr>
          <w:rFonts w:ascii="Times New Roman" w:hAnsi="Times New Roman" w:cs="Times New Roman"/>
          <w:color w:val="002060"/>
          <w:sz w:val="16"/>
          <w:szCs w:val="16"/>
        </w:rPr>
      </w:pPr>
      <w:bookmarkStart w:id="377" w:name="bookmark596"/>
      <w:r w:rsidRPr="003C27CE">
        <w:rPr>
          <w:rFonts w:ascii="Times New Roman" w:hAnsi="Times New Roman" w:cs="Times New Roman"/>
          <w:color w:val="002060"/>
          <w:sz w:val="16"/>
          <w:szCs w:val="16"/>
        </w:rPr>
        <w:t>Вскоре поражение румынской армии на приморском направлении привело к сдаче Констанцы превосходящим германско-болгарским войскам, что стало серьезным ударом для командования Черноморского флота. В результате главным пунктом обороны стало устье р. Дунай. 2 ноября в район г. Рени (Румыния) прибыла 2-я Приморская зенитная батарея (подпоручик Охременко), сформированная ранее на базе Очаковской крепостной артиллерии в интересах воздушной обороны г. Констанца (23405).</w:t>
      </w:r>
      <w:bookmarkEnd w:id="377"/>
    </w:p>
    <w:p w14:paraId="3D8C2565" w14:textId="77777777" w:rsidR="003F60F3" w:rsidRPr="003C27CE" w:rsidRDefault="003F60F3" w:rsidP="00615CF2">
      <w:pPr>
        <w:rPr>
          <w:rFonts w:ascii="Times New Roman" w:hAnsi="Times New Roman" w:cs="Times New Roman"/>
          <w:color w:val="002060"/>
          <w:sz w:val="16"/>
          <w:szCs w:val="16"/>
        </w:rPr>
      </w:pPr>
    </w:p>
    <w:p w14:paraId="3D7F0747" w14:textId="77777777" w:rsidR="00C84D5E" w:rsidRPr="00B52707" w:rsidRDefault="00C84D5E" w:rsidP="00C84D5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10 (23) октября 1916 г. в налете на Констанцу участвовало до 18 самолетов. В ходе него на объекты было сброшено 170 бомб и большое количество металлических стрел (дротиков).</w:t>
      </w:r>
    </w:p>
    <w:p w14:paraId="4D46FFB7"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Ранее воздушному налету подверглась база морской авиации. В результате один гидроаэроплан был уничтожен, а еще три получили повреждения. Удар с воздуха по русским ангарам был повторен на следующий день, но на сей раз ни одна из сорока сброшенных бомб не достигла намеченной цели.</w:t>
      </w:r>
    </w:p>
    <w:p w14:paraId="37CCEFEA"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Вскоре поражение румынской армии на приморском направлении привело к сдаче Констанцы превосходящим германско-болгарским войскам, что стало серьезным ударом для командования Черноморского флота (25135).</w:t>
      </w:r>
    </w:p>
    <w:p w14:paraId="4C1CB514" w14:textId="77777777" w:rsidR="00C84D5E" w:rsidRPr="00B52707" w:rsidRDefault="00C84D5E" w:rsidP="00C84D5E">
      <w:pPr>
        <w:rPr>
          <w:rFonts w:ascii="Times New Roman" w:hAnsi="Times New Roman" w:cs="Times New Roman"/>
          <w:color w:val="0070C0"/>
          <w:sz w:val="16"/>
          <w:szCs w:val="16"/>
        </w:rPr>
      </w:pPr>
    </w:p>
    <w:p w14:paraId="448369DC" w14:textId="5A70D9E3" w:rsidR="003F60F3" w:rsidRPr="003C27CE" w:rsidRDefault="003F60F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eastAsia="ru-RU" w:bidi="ru-RU"/>
        </w:rPr>
        <w:t xml:space="preserve">10/11 (23/24) октября 1916 г. </w:t>
      </w:r>
      <w:r w:rsidRPr="003C27CE">
        <w:rPr>
          <w:rFonts w:ascii="Times New Roman" w:hAnsi="Times New Roman" w:cs="Times New Roman"/>
          <w:color w:val="002060"/>
          <w:sz w:val="16"/>
          <w:szCs w:val="16"/>
          <w:lang w:bidi="en-US"/>
        </w:rPr>
        <w:t xml:space="preserve">на Румынском фронте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.97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.67), базировавшийся близ Темешвара, нанес бомбовый удар по Бухаресту. Вскоре его операции были перенесены в Южную Адриатику (23525).</w:t>
      </w:r>
    </w:p>
    <w:p w14:paraId="0080F26B" w14:textId="77777777" w:rsidR="003F60F3" w:rsidRPr="003C27CE" w:rsidRDefault="003F60F3" w:rsidP="00615CF2">
      <w:pPr>
        <w:rPr>
          <w:rFonts w:ascii="Times New Roman" w:hAnsi="Times New Roman" w:cs="Times New Roman"/>
          <w:color w:val="002060"/>
          <w:sz w:val="16"/>
          <w:szCs w:val="16"/>
        </w:rPr>
      </w:pPr>
    </w:p>
    <w:p w14:paraId="3280FDA0" w14:textId="77777777" w:rsidR="006D76ED"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98EB4B9" w14:textId="77777777" w:rsidR="006D76ED" w:rsidRPr="003C27CE" w:rsidRDefault="006D76ED" w:rsidP="00615CF2">
      <w:pPr>
        <w:autoSpaceDE w:val="0"/>
        <w:autoSpaceDN w:val="0"/>
        <w:adjustRightInd w:val="0"/>
        <w:rPr>
          <w:rFonts w:ascii="Times New Roman" w:hAnsi="Times New Roman" w:cs="Times New Roman"/>
          <w:iCs/>
          <w:color w:val="002060"/>
          <w:sz w:val="16"/>
          <w:szCs w:val="16"/>
        </w:rPr>
      </w:pPr>
    </w:p>
    <w:p w14:paraId="12B7EFA2" w14:textId="77777777" w:rsidR="006D76ED" w:rsidRPr="003C27CE" w:rsidRDefault="006D76ED"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10 (23) октября </w:t>
      </w:r>
      <w:r w:rsidRPr="003C27CE">
        <w:rPr>
          <w:rFonts w:ascii="Times New Roman" w:hAnsi="Times New Roman" w:cs="Times New Roman"/>
          <w:color w:val="002060"/>
          <w:sz w:val="16"/>
          <w:szCs w:val="16"/>
        </w:rPr>
        <w:t>в 1916 году в Лондоне подписан Меморандум "Об учреждении русско-британской торговой палаты в объединенном Королевстве для развития торговли и коммерции между Британией и Российской Империей (14808).</w:t>
      </w:r>
    </w:p>
    <w:p w14:paraId="3570C5D6" w14:textId="77777777" w:rsidR="006D76ED" w:rsidRPr="003C27CE" w:rsidRDefault="006D76ED" w:rsidP="00615CF2">
      <w:pPr>
        <w:rPr>
          <w:rFonts w:ascii="Times New Roman" w:hAnsi="Times New Roman" w:cs="Times New Roman"/>
          <w:color w:val="002060"/>
          <w:sz w:val="16"/>
          <w:szCs w:val="16"/>
        </w:rPr>
      </w:pPr>
    </w:p>
    <w:p w14:paraId="3878D5B1" w14:textId="77777777" w:rsidR="001B3661" w:rsidRPr="003C27CE" w:rsidRDefault="001B3661"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EAAC0EB" w14:textId="77777777" w:rsidR="001B3661" w:rsidRPr="003C27CE" w:rsidRDefault="001B3661" w:rsidP="00615CF2">
      <w:pPr>
        <w:autoSpaceDE w:val="0"/>
        <w:autoSpaceDN w:val="0"/>
        <w:adjustRightInd w:val="0"/>
        <w:rPr>
          <w:rFonts w:ascii="Times New Roman" w:hAnsi="Times New Roman" w:cs="Times New Roman"/>
          <w:iCs/>
          <w:color w:val="002060"/>
          <w:sz w:val="16"/>
          <w:szCs w:val="16"/>
        </w:rPr>
      </w:pPr>
    </w:p>
    <w:p w14:paraId="03B66382" w14:textId="678DE94F"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11 (24) октября 1916 г. еще до того исполнения предыдущих контрактов, Ф. Моска подписал контракт на 125 истребителей МБ бис по цене 11000 рублей за экземп</w:t>
      </w:r>
      <w:r w:rsidRPr="003C27CE">
        <w:rPr>
          <w:rFonts w:ascii="Times New Roman" w:hAnsi="Times New Roman" w:cs="Times New Roman"/>
          <w:color w:val="002060"/>
          <w:sz w:val="16"/>
          <w:szCs w:val="16"/>
          <w:lang w:eastAsia="ru-RU" w:bidi="ru-RU"/>
        </w:rPr>
        <w:softHyphen/>
        <w:t>ляр. Уже в ноябре первые десять истреби</w:t>
      </w:r>
      <w:r w:rsidRPr="003C27CE">
        <w:rPr>
          <w:rFonts w:ascii="Times New Roman" w:hAnsi="Times New Roman" w:cs="Times New Roman"/>
          <w:color w:val="002060"/>
          <w:sz w:val="16"/>
          <w:szCs w:val="16"/>
          <w:lang w:eastAsia="ru-RU" w:bidi="ru-RU"/>
        </w:rPr>
        <w:softHyphen/>
        <w:t>телей из этого заказа предстояло сдать во</w:t>
      </w:r>
      <w:r w:rsidRPr="003C27CE">
        <w:rPr>
          <w:rFonts w:ascii="Times New Roman" w:hAnsi="Times New Roman" w:cs="Times New Roman"/>
          <w:color w:val="002060"/>
          <w:sz w:val="16"/>
          <w:szCs w:val="16"/>
          <w:lang w:eastAsia="ru-RU" w:bidi="ru-RU"/>
        </w:rPr>
        <w:softHyphen/>
        <w:t>енной приемке. В последующие месяцы предстояло сдавать по 15 экземпляров, а с апреля 1917 г. по 20 экземпляров МБ бис ежемесячно.</w:t>
      </w:r>
    </w:p>
    <w:p w14:paraId="071433F1" w14:textId="77777777" w:rsidR="00E85FFC" w:rsidRPr="003C27CE" w:rsidRDefault="00E85FFC" w:rsidP="00615CF2">
      <w:pPr>
        <w:rPr>
          <w:rFonts w:ascii="Times New Roman" w:hAnsi="Times New Roman" w:cs="Times New Roman"/>
          <w:color w:val="002060"/>
          <w:sz w:val="16"/>
          <w:szCs w:val="16"/>
        </w:rPr>
      </w:pPr>
    </w:p>
    <w:p w14:paraId="500EF30E" w14:textId="77777777" w:rsidR="001B3661" w:rsidRPr="003C27CE" w:rsidRDefault="001B3661"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11 (24) октября </w:t>
      </w:r>
      <w:r w:rsidRPr="003C27CE">
        <w:rPr>
          <w:rFonts w:ascii="Times New Roman" w:hAnsi="Times New Roman" w:cs="Times New Roman"/>
          <w:color w:val="002060"/>
          <w:sz w:val="16"/>
          <w:szCs w:val="16"/>
        </w:rPr>
        <w:t>в 1916 году летчик К.К.Арцеулов впервые в истории русской авиации намеренно ввел самолет «Ньюпор» в штопор и совершил 3 витка. Самолет "Ньюпор-XXI" (заводской N:1710) оторвался от земли и набрал высоту 2000 метров. Машина, управляемая Арцеуловым, послушно вошла в штопор после сваливания на крыло и, выполнив три витка, по воле летчика перешла в крутое пикирование. В том же полете Арцеулов повторил штопор, сделав уже 5 витков. По предложению летчика эта фигура высшего пилотажа была включена в курс обучения летчиков-истребителей Отдельной Качинской авиашколы. Через несколько дней все инструкторы школы, изучив опыт Арцеулова, намеренно вводили и выводили самолеты из штопора, а позднее штопор был введен в программу обучения истребительного отделения Качинской школы. Так грозный штопор был побежден и стал фигурой высшего пилотажа. Вскоре русские военные летчики - ученики Арцеулова - стали применять "штопор" и в воздушных боях.</w:t>
      </w:r>
    </w:p>
    <w:p w14:paraId="688F4A7B" w14:textId="77777777" w:rsidR="001B3661" w:rsidRPr="003C27CE" w:rsidRDefault="001B366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Попав под огонь зенитных орудий неприятеля, они преднамеренно вводили машину в "штопор". Обманутый противник, думая, что самолет сбит, прекращал стрельбу. Тогда отважные авиаторы выводили машину из "штопора" и на бреющем полете уходили из зоны обстрела. Трудно даже представить, сколько жизней летчиков спас своими рискованными полетами Константин Арцеулов (14809).</w:t>
      </w:r>
    </w:p>
    <w:p w14:paraId="5C294E30" w14:textId="77777777" w:rsidR="001B3661" w:rsidRPr="003C27CE" w:rsidRDefault="001B3661" w:rsidP="00615CF2">
      <w:pPr>
        <w:rPr>
          <w:rFonts w:ascii="Times New Roman" w:hAnsi="Times New Roman" w:cs="Times New Roman"/>
          <w:color w:val="002060"/>
          <w:sz w:val="16"/>
          <w:szCs w:val="16"/>
        </w:rPr>
      </w:pPr>
    </w:p>
    <w:p w14:paraId="42626E1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5276AC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3789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октября 1916 на переходе в Ревель на эсминце Гавриил испытывались главные машины на скорости хода 21 уз. Вследствие штормовой погоды для испытаний на полном ходу корабль отошел от стенки только 22 октября,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41B49B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B9992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33446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3630C7" w14:textId="7602A5EE" w:rsidR="00ED0185" w:rsidRPr="003C27CE" w:rsidRDefault="00ED018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11 (24) октября 1916 г. генерал Жанен, начальник французской военной миссии в Ставке, направил в Париж запрос на дополнительные летчики, механики и самолеты. 17 ноября русские запросили две или три дополнительные эскадрильи. 26 декабря просьба Жанена была одобрена царем, а французы одобрили ее 30 декабря (23525).</w:t>
      </w:r>
    </w:p>
    <w:p w14:paraId="2DF9FE29" w14:textId="77777777" w:rsidR="00ED0185" w:rsidRPr="003C27CE" w:rsidRDefault="00ED0185" w:rsidP="00615CF2">
      <w:pPr>
        <w:rPr>
          <w:rFonts w:ascii="Times New Roman" w:hAnsi="Times New Roman" w:cs="Times New Roman"/>
          <w:color w:val="002060"/>
          <w:sz w:val="16"/>
          <w:szCs w:val="16"/>
        </w:rPr>
      </w:pPr>
    </w:p>
    <w:p w14:paraId="6A9849C0" w14:textId="70B9C1C4" w:rsidR="00ED0185" w:rsidRPr="003C27CE" w:rsidRDefault="00ED018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11 (24) октября 1916 г. на румынском фронте в Яссы прибыла передовая часть французской авиационной миссии. В состав миссии войдут пилоты, наблюдатели, механики и инструкторы. В последующие месяцы они получили 100 самолетов. 6 ноября прибыли основные силы из шестидесяти двух офицеров, сорока пяти унтер-офицеров, тридцати шести капралов, а также 162 солдат и гражданских лиц (23525).</w:t>
      </w:r>
    </w:p>
    <w:p w14:paraId="6F52494D" w14:textId="77777777" w:rsidR="00ED0185" w:rsidRPr="003C27CE" w:rsidRDefault="00ED0185" w:rsidP="00615CF2">
      <w:pPr>
        <w:rPr>
          <w:rFonts w:ascii="Times New Roman" w:hAnsi="Times New Roman" w:cs="Times New Roman"/>
          <w:color w:val="002060"/>
          <w:sz w:val="16"/>
          <w:szCs w:val="16"/>
        </w:rPr>
      </w:pPr>
    </w:p>
    <w:p w14:paraId="576E64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11 по 13 (24-26) октября 1916 минный заградитель Урал и 4-й дивизион эсминцев выставили 120 мин в Северном Кваркена (3124).</w:t>
      </w:r>
    </w:p>
    <w:p w14:paraId="412502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DC972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09F79A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10BB8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октября 1916 началось французское наступление на ЗФ к востоку от Вердена и продлилось до 5 ноября (3807,85).</w:t>
      </w:r>
    </w:p>
    <w:p w14:paraId="39BC05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31C3D2" w14:textId="77777777" w:rsidR="005279B6" w:rsidRPr="003C27CE" w:rsidRDefault="005279B6" w:rsidP="00615CF2">
      <w:pPr>
        <w:pStyle w:val="ae"/>
        <w:spacing w:before="0" w:after="0"/>
        <w:rPr>
          <w:color w:val="002060"/>
          <w:sz w:val="16"/>
          <w:szCs w:val="16"/>
        </w:rPr>
      </w:pPr>
      <w:r w:rsidRPr="003C27CE">
        <w:rPr>
          <w:color w:val="002060"/>
          <w:sz w:val="16"/>
          <w:szCs w:val="16"/>
        </w:rPr>
        <w:t>11 (24) октября 1916 под Верденом французам удалось, наконец, овладеть фортом Дуамон — одним из основных фортов верденского укрепрайона. Французская тяжелая артиллерия почти неделю вела ураганный обстрел форта, и германцам пришлось эвакуировать гарнизон. Несколько оставшихся в форте немецких солдат и офицеров были захвачены при штурме французским сапером, который за это был награжден Орденом Почетного легиона, став одним из первых удостоенной такой чести простых солдат. Однако попытка дальнейшего наступления — на форт Во — провалилась (17045).</w:t>
      </w:r>
    </w:p>
    <w:p w14:paraId="7932534F" w14:textId="77777777" w:rsidR="005279B6" w:rsidRPr="003C27CE" w:rsidRDefault="005279B6" w:rsidP="00615CF2">
      <w:pPr>
        <w:autoSpaceDE w:val="0"/>
        <w:autoSpaceDN w:val="0"/>
        <w:adjustRightInd w:val="0"/>
        <w:rPr>
          <w:rFonts w:ascii="Times New Roman" w:hAnsi="Times New Roman" w:cs="Times New Roman"/>
          <w:color w:val="002060"/>
          <w:sz w:val="16"/>
          <w:szCs w:val="16"/>
        </w:rPr>
      </w:pPr>
    </w:p>
    <w:p w14:paraId="1AB300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11 (24) октября 1916 Г.Форд впервые установил равную оплату мужчинам и женщинам за равную работу (2100).</w:t>
      </w:r>
    </w:p>
    <w:p w14:paraId="6013D5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E0E7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60CD8A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E167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октября 1916 летающая лодка «Кер</w:t>
      </w:r>
      <w:r w:rsidRPr="003C27CE">
        <w:rPr>
          <w:rFonts w:ascii="Times New Roman" w:hAnsi="Times New Roman" w:cs="Times New Roman"/>
          <w:color w:val="002060"/>
          <w:sz w:val="16"/>
          <w:szCs w:val="16"/>
        </w:rPr>
        <w:softHyphen/>
        <w:t>тисс Н-7», пилотируемая предста</w:t>
      </w:r>
      <w:r w:rsidRPr="003C27CE">
        <w:rPr>
          <w:rFonts w:ascii="Times New Roman" w:hAnsi="Times New Roman" w:cs="Times New Roman"/>
          <w:color w:val="002060"/>
          <w:sz w:val="16"/>
          <w:szCs w:val="16"/>
        </w:rPr>
        <w:softHyphen/>
        <w:t>вителем фирмы лётчиком Джаниссом с тремя русскими офицерами потерпела катастрофу. По-видимо</w:t>
      </w:r>
      <w:r w:rsidRPr="003C27CE">
        <w:rPr>
          <w:rFonts w:ascii="Times New Roman" w:hAnsi="Times New Roman" w:cs="Times New Roman"/>
          <w:color w:val="002060"/>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3C27CE">
        <w:rPr>
          <w:rFonts w:ascii="Times New Roman" w:hAnsi="Times New Roman" w:cs="Times New Roman"/>
          <w:color w:val="002060"/>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3C27CE">
        <w:rPr>
          <w:rFonts w:ascii="Times New Roman" w:hAnsi="Times New Roman" w:cs="Times New Roman"/>
          <w:color w:val="002060"/>
          <w:sz w:val="16"/>
          <w:szCs w:val="16"/>
        </w:rPr>
        <w:softHyphen/>
        <w:t>вал высокую оценку Джанису: «...Настоящее письмо вручит тебе Джон и с, который едет в Севасто</w:t>
      </w:r>
      <w:r w:rsidRPr="003C27CE">
        <w:rPr>
          <w:rFonts w:ascii="Times New Roman" w:hAnsi="Times New Roman" w:cs="Times New Roman"/>
          <w:color w:val="002060"/>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3C27CE">
        <w:rPr>
          <w:rFonts w:ascii="Times New Roman" w:hAnsi="Times New Roman" w:cs="Times New Roman"/>
          <w:color w:val="002060"/>
          <w:sz w:val="16"/>
          <w:szCs w:val="16"/>
        </w:rPr>
        <w:softHyphen/>
        <w:t>ми, и лично летал на нём. Так что он может рассказать тебе о каче</w:t>
      </w:r>
      <w:r w:rsidRPr="003C27CE">
        <w:rPr>
          <w:rFonts w:ascii="Times New Roman" w:hAnsi="Times New Roman" w:cs="Times New Roman"/>
          <w:color w:val="002060"/>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3C27CE">
        <w:rPr>
          <w:rFonts w:ascii="Times New Roman" w:hAnsi="Times New Roman" w:cs="Times New Roman"/>
          <w:color w:val="002060"/>
          <w:sz w:val="16"/>
          <w:szCs w:val="16"/>
        </w:rPr>
        <w:softHyphen/>
        <w:t>ведчика по части основания заво</w:t>
      </w:r>
      <w:r w:rsidRPr="003C27CE">
        <w:rPr>
          <w:rFonts w:ascii="Times New Roman" w:hAnsi="Times New Roman" w:cs="Times New Roman"/>
          <w:color w:val="002060"/>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3C27CE">
        <w:rPr>
          <w:rFonts w:ascii="Times New Roman" w:hAnsi="Times New Roman" w:cs="Times New Roman"/>
          <w:color w:val="002060"/>
          <w:sz w:val="16"/>
          <w:szCs w:val="16"/>
        </w:rPr>
        <w:softHyphen/>
        <w:t>ния завода в России, это сильно повлияет на Кертисса. Посоветуй князю Мурузи расспросить Джани</w:t>
      </w:r>
      <w:r w:rsidRPr="003C27CE">
        <w:rPr>
          <w:rFonts w:ascii="Times New Roman" w:hAnsi="Times New Roman" w:cs="Times New Roman"/>
          <w:color w:val="002060"/>
          <w:sz w:val="16"/>
          <w:szCs w:val="16"/>
        </w:rPr>
        <w:softHyphen/>
        <w:t>са насчёт сухопутных машин Кер</w:t>
      </w:r>
      <w:r w:rsidRPr="003C27CE">
        <w:rPr>
          <w:rFonts w:ascii="Times New Roman" w:hAnsi="Times New Roman" w:cs="Times New Roman"/>
          <w:color w:val="002060"/>
          <w:sz w:val="16"/>
          <w:szCs w:val="16"/>
        </w:rPr>
        <w:softHyphen/>
        <w:t>тисса. Как конструктор он парень, по-видимому, самолюбивый и в ком</w:t>
      </w:r>
      <w:r w:rsidRPr="003C27CE">
        <w:rPr>
          <w:rFonts w:ascii="Times New Roman" w:hAnsi="Times New Roman" w:cs="Times New Roman"/>
          <w:color w:val="002060"/>
          <w:sz w:val="16"/>
          <w:szCs w:val="16"/>
        </w:rPr>
        <w:softHyphen/>
        <w:t>пании Кертисса служит недавно, так что будет рассказывать о чу</w:t>
      </w:r>
      <w:r w:rsidRPr="003C27CE">
        <w:rPr>
          <w:rFonts w:ascii="Times New Roman" w:hAnsi="Times New Roman" w:cs="Times New Roman"/>
          <w:color w:val="002060"/>
          <w:sz w:val="16"/>
          <w:szCs w:val="16"/>
        </w:rPr>
        <w:softHyphen/>
        <w:t>жих машинах не очень восторжен</w:t>
      </w:r>
      <w:r w:rsidRPr="003C27CE">
        <w:rPr>
          <w:rFonts w:ascii="Times New Roman" w:hAnsi="Times New Roman" w:cs="Times New Roman"/>
          <w:color w:val="002060"/>
          <w:sz w:val="16"/>
          <w:szCs w:val="16"/>
        </w:rPr>
        <w:softHyphen/>
        <w:t>но, а потому искренне». В другом письме Тучкову лейте</w:t>
      </w:r>
      <w:r w:rsidRPr="003C27CE">
        <w:rPr>
          <w:rFonts w:ascii="Times New Roman" w:hAnsi="Times New Roman" w:cs="Times New Roman"/>
          <w:color w:val="002060"/>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3C27CE">
        <w:rPr>
          <w:rFonts w:ascii="Times New Roman" w:hAnsi="Times New Roman" w:cs="Times New Roman"/>
          <w:color w:val="002060"/>
          <w:sz w:val="16"/>
          <w:szCs w:val="16"/>
        </w:rPr>
        <w:softHyphen/>
        <w:t>ется только один хорошо оборудо</w:t>
      </w:r>
      <w:r w:rsidRPr="003C27CE">
        <w:rPr>
          <w:rFonts w:ascii="Times New Roman" w:hAnsi="Times New Roman" w:cs="Times New Roman"/>
          <w:color w:val="002060"/>
          <w:sz w:val="16"/>
          <w:szCs w:val="16"/>
        </w:rPr>
        <w:softHyphen/>
        <w:t>ванный авиационный завод - это завод Кертисса. Остальные же на</w:t>
      </w:r>
      <w:r w:rsidRPr="003C27CE">
        <w:rPr>
          <w:rFonts w:ascii="Times New Roman" w:hAnsi="Times New Roman" w:cs="Times New Roman"/>
          <w:color w:val="002060"/>
          <w:sz w:val="16"/>
          <w:szCs w:val="16"/>
        </w:rPr>
        <w:softHyphen/>
        <w:t>ходятся в различных периодах раз</w:t>
      </w:r>
      <w:r w:rsidRPr="003C27CE">
        <w:rPr>
          <w:rFonts w:ascii="Times New Roman" w:hAnsi="Times New Roman" w:cs="Times New Roman"/>
          <w:color w:val="002060"/>
          <w:sz w:val="16"/>
          <w:szCs w:val="16"/>
        </w:rPr>
        <w:softHyphen/>
        <w:t>вития. Как-то странно, что и среди авиационных моторов мотор Кер</w:t>
      </w:r>
      <w:r w:rsidRPr="003C27CE">
        <w:rPr>
          <w:rFonts w:ascii="Times New Roman" w:hAnsi="Times New Roman" w:cs="Times New Roman"/>
          <w:color w:val="002060"/>
          <w:sz w:val="16"/>
          <w:szCs w:val="16"/>
        </w:rPr>
        <w:softHyphen/>
        <w:t>тисса считается здесь самым бла</w:t>
      </w:r>
      <w:r w:rsidRPr="003C27CE">
        <w:rPr>
          <w:rFonts w:ascii="Times New Roman" w:hAnsi="Times New Roman" w:cs="Times New Roman"/>
          <w:color w:val="002060"/>
          <w:sz w:val="16"/>
          <w:szCs w:val="16"/>
        </w:rPr>
        <w:softHyphen/>
        <w:t>гонадёжным. Все конструкторы рав</w:t>
      </w:r>
      <w:r w:rsidRPr="003C27CE">
        <w:rPr>
          <w:rFonts w:ascii="Times New Roman" w:hAnsi="Times New Roman" w:cs="Times New Roman"/>
          <w:color w:val="002060"/>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3C27CE">
        <w:rPr>
          <w:rFonts w:ascii="Times New Roman" w:hAnsi="Times New Roman" w:cs="Times New Roman"/>
          <w:color w:val="002060"/>
          <w:sz w:val="16"/>
          <w:szCs w:val="16"/>
        </w:rPr>
        <w:softHyphen/>
        <w:t>нятно, почему в России оказалось так много претензий к самолёту и двигателю фирмы «Кертисс» (11759).</w:t>
      </w:r>
    </w:p>
    <w:p w14:paraId="335BB0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03287D" w14:textId="36308E68" w:rsidR="00E85FFC" w:rsidRPr="003C27CE" w:rsidRDefault="00E85FFC" w:rsidP="00615CF2">
      <w:pPr>
        <w:rPr>
          <w:rFonts w:ascii="Times New Roman" w:hAnsi="Times New Roman" w:cs="Times New Roman"/>
          <w:color w:val="002060"/>
          <w:sz w:val="16"/>
          <w:szCs w:val="16"/>
        </w:rPr>
      </w:pPr>
      <w:bookmarkStart w:id="378" w:name="bookmark558"/>
      <w:r w:rsidRPr="003C27CE">
        <w:rPr>
          <w:rFonts w:ascii="Times New Roman" w:hAnsi="Times New Roman" w:cs="Times New Roman"/>
          <w:color w:val="002060"/>
          <w:sz w:val="16"/>
          <w:szCs w:val="16"/>
        </w:rPr>
        <w:t>12 (25) октября 1916 года с тремя русскими офицерами на Кертис Н-7,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3C27CE">
        <w:rPr>
          <w:rFonts w:ascii="Times New Roman" w:hAnsi="Times New Roman" w:cs="Times New Roman"/>
          <w:color w:val="002060"/>
          <w:sz w:val="16"/>
          <w:szCs w:val="16"/>
        </w:rPr>
        <w:softHyphen/>
        <w:t>ла скорость и упала с высоты 450 м. При ударе о воду она развалилась на куски, три члена экипажа погиб</w:t>
      </w:r>
      <w:r w:rsidRPr="003C27CE">
        <w:rPr>
          <w:rFonts w:ascii="Times New Roman" w:hAnsi="Times New Roman" w:cs="Times New Roman"/>
          <w:color w:val="002060"/>
          <w:sz w:val="16"/>
          <w:szCs w:val="16"/>
        </w:rPr>
        <w:softHyphen/>
        <w:t>ли, удалось спасти только тяжело раненого подпоручи</w:t>
      </w:r>
      <w:r w:rsidRPr="003C27CE">
        <w:rPr>
          <w:rFonts w:ascii="Times New Roman" w:hAnsi="Times New Roman" w:cs="Times New Roman"/>
          <w:color w:val="002060"/>
          <w:sz w:val="16"/>
          <w:szCs w:val="16"/>
        </w:rPr>
        <w:softHyphen/>
        <w:t>ка Касаткина.</w:t>
      </w:r>
    </w:p>
    <w:p w14:paraId="2C3534EE" w14:textId="77777777"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Моряки нашли тела двух русских офицеров, тело Джаннуса бесследно исчезло. Это породило в Америке слухи, что Энтони не погиб, его тайно удерживают в России и заставляют выполнять авиационные задания. Но это вымыслы.</w:t>
      </w:r>
    </w:p>
    <w:p w14:paraId="103C4922" w14:textId="77777777" w:rsidR="00E85FFC" w:rsidRPr="003C27CE" w:rsidRDefault="00E85FF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Авария одной и гибель другой двухмоторной летаю</w:t>
      </w:r>
      <w:r w:rsidRPr="003C27CE">
        <w:rPr>
          <w:rFonts w:ascii="Times New Roman" w:hAnsi="Times New Roman" w:cs="Times New Roman"/>
          <w:color w:val="002060"/>
          <w:sz w:val="16"/>
          <w:szCs w:val="16"/>
        </w:rPr>
        <w:softHyphen/>
        <w:t>щей лодки явились поводом для полного разрыва отно</w:t>
      </w:r>
      <w:r w:rsidRPr="003C27CE">
        <w:rPr>
          <w:rFonts w:ascii="Times New Roman" w:hAnsi="Times New Roman" w:cs="Times New Roman"/>
          <w:color w:val="002060"/>
          <w:sz w:val="16"/>
          <w:szCs w:val="16"/>
        </w:rPr>
        <w:softHyphen/>
        <w:t>шений с фирмой «Кертисс». Более того, Временное пра</w:t>
      </w:r>
      <w:r w:rsidRPr="003C27CE">
        <w:rPr>
          <w:rFonts w:ascii="Times New Roman" w:hAnsi="Times New Roman" w:cs="Times New Roman"/>
          <w:color w:val="002060"/>
          <w:sz w:val="16"/>
          <w:szCs w:val="16"/>
        </w:rPr>
        <w:softHyphen/>
        <w:t>вительство решило подать на фирму в суд с требованием о возвращении уплаченных денег. Полити</w:t>
      </w:r>
      <w:r w:rsidRPr="003C27CE">
        <w:rPr>
          <w:rFonts w:ascii="Times New Roman" w:hAnsi="Times New Roman" w:cs="Times New Roman"/>
          <w:color w:val="002060"/>
          <w:sz w:val="16"/>
          <w:szCs w:val="16"/>
        </w:rPr>
        <w:softHyphen/>
        <w:t>ческие пертурбации в России затянули судебный иск на несколько десятилетий и в, конце концов, он так и не был удовлетворен (23545).</w:t>
      </w:r>
    </w:p>
    <w:p w14:paraId="73CE5971" w14:textId="77777777" w:rsidR="00E85FFC" w:rsidRPr="003C27CE" w:rsidRDefault="00E85FFC" w:rsidP="00615CF2">
      <w:pPr>
        <w:rPr>
          <w:rFonts w:ascii="Times New Roman" w:hAnsi="Times New Roman" w:cs="Times New Roman"/>
          <w:color w:val="002060"/>
          <w:sz w:val="16"/>
          <w:szCs w:val="16"/>
        </w:rPr>
      </w:pPr>
    </w:p>
    <w:bookmarkEnd w:id="378"/>
    <w:p w14:paraId="5922CF4E" w14:textId="77777777" w:rsidR="00267096" w:rsidRPr="003C27CE" w:rsidRDefault="0026709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777C6D8" w14:textId="77777777" w:rsidR="00267096" w:rsidRPr="003C27CE" w:rsidRDefault="00267096" w:rsidP="00615CF2">
      <w:pPr>
        <w:autoSpaceDE w:val="0"/>
        <w:autoSpaceDN w:val="0"/>
        <w:adjustRightInd w:val="0"/>
        <w:rPr>
          <w:rFonts w:ascii="Times New Roman" w:hAnsi="Times New Roman" w:cs="Times New Roman"/>
          <w:iCs/>
          <w:color w:val="002060"/>
          <w:sz w:val="16"/>
          <w:szCs w:val="16"/>
        </w:rPr>
      </w:pPr>
    </w:p>
    <w:p w14:paraId="38C25C27" w14:textId="77777777" w:rsidR="00267096" w:rsidRPr="003C27CE" w:rsidRDefault="0026709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12 (25) октября 1916 г. Особое совещание одобрило заказ 1,5 млн. касок уже в России, этот заказ был предоставлен ЦВПК для распределения между заводами. При этом металл для изготовления касок предоставлялся вне очереди [Журнал № 112 Особого совещания… Заседание 12 октября 1916 г. / ЖОСО. 1916 год. С. 584.]. 31 октября 1916 г. по требованию Полевого интенданта был разрешен заказ еще 1,5 млн. касок во Франции и 2,4 млн. в России со сроком исполнения до 1 июля 1918 г. [Журнал № 107 ПКОВ. Заседание 31 октября 1916 г. / Архив ВИМАИВиВС. Ф. 13. Оп. 87/1. Д. 54. Л. 136.]</w:t>
      </w:r>
    </w:p>
    <w:p w14:paraId="13561671" w14:textId="77777777" w:rsidR="00267096" w:rsidRPr="003C27CE" w:rsidRDefault="00267096" w:rsidP="00615CF2">
      <w:pPr>
        <w:shd w:val="clear" w:color="auto" w:fill="FFFFFF"/>
        <w:rPr>
          <w:rFonts w:ascii="Times New Roman" w:eastAsia="Times New Roman" w:hAnsi="Times New Roman" w:cs="Times New Roman"/>
          <w:color w:val="002060"/>
          <w:sz w:val="16"/>
          <w:szCs w:val="16"/>
          <w:lang w:eastAsia="ru-RU"/>
        </w:rPr>
      </w:pPr>
    </w:p>
    <w:p w14:paraId="6834CA30" w14:textId="46D9E8C2" w:rsidR="008A0DAB" w:rsidRPr="003C27CE" w:rsidRDefault="008A0DA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D4AFACE" w14:textId="77777777" w:rsidR="008A0DAB" w:rsidRPr="003C27CE" w:rsidRDefault="008A0DAB" w:rsidP="00615CF2">
      <w:pPr>
        <w:autoSpaceDE w:val="0"/>
        <w:autoSpaceDN w:val="0"/>
        <w:adjustRightInd w:val="0"/>
        <w:rPr>
          <w:rFonts w:ascii="Times New Roman" w:hAnsi="Times New Roman" w:cs="Times New Roman"/>
          <w:i/>
          <w:iCs/>
          <w:color w:val="002060"/>
          <w:sz w:val="16"/>
          <w:szCs w:val="16"/>
        </w:rPr>
      </w:pPr>
    </w:p>
    <w:p w14:paraId="1F099921" w14:textId="77777777" w:rsidR="006A1D88" w:rsidRPr="00CF03EC" w:rsidRDefault="006A1D88" w:rsidP="006A1D88">
      <w:pPr>
        <w:rPr>
          <w:rFonts w:ascii="Times New Roman" w:hAnsi="Times New Roman" w:cs="Times New Roman"/>
          <w:color w:val="0070C0"/>
          <w:sz w:val="16"/>
          <w:szCs w:val="16"/>
        </w:rPr>
      </w:pPr>
      <w:r w:rsidRPr="00CF03EC">
        <w:rPr>
          <w:rFonts w:ascii="Times New Roman" w:hAnsi="Times New Roman" w:cs="Times New Roman"/>
          <w:color w:val="0070C0"/>
          <w:sz w:val="16"/>
          <w:szCs w:val="16"/>
        </w:rPr>
        <w:t>12 (25) октября 1916 года, «Анаде» с пилотом Лагутенко и летнабом Войцманом был атакован вражеским самолетом в районе села Полоница. В завязавшемся воздушном бою русский самолет был сбит, экипаж погиб. Слабым утешением могло служить то, что немецкий летчик дорого заплатил за свой успех. По показаниям пленных, он был смертельно ранен огнем из турельного пулемета и умер через два часа после приземления (25776).</w:t>
      </w:r>
    </w:p>
    <w:p w14:paraId="4E444361" w14:textId="77777777" w:rsidR="006A1D88" w:rsidRPr="00CF03EC" w:rsidRDefault="006A1D88" w:rsidP="006A1D88">
      <w:pPr>
        <w:rPr>
          <w:rFonts w:ascii="Times New Roman" w:hAnsi="Times New Roman" w:cs="Times New Roman"/>
          <w:color w:val="0070C0"/>
          <w:sz w:val="16"/>
          <w:szCs w:val="16"/>
        </w:rPr>
      </w:pPr>
    </w:p>
    <w:p w14:paraId="7084A400" w14:textId="2BFABA31" w:rsidR="008A0DAB" w:rsidRPr="003C27CE" w:rsidRDefault="008A0DA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12 (25) октября 1916 г. на Румынском фронте недавно сформированный британский </w:t>
      </w:r>
      <w:r w:rsidRPr="003C27CE">
        <w:rPr>
          <w:rFonts w:ascii="Times New Roman" w:hAnsi="Times New Roman" w:cs="Times New Roman"/>
          <w:color w:val="002060"/>
          <w:sz w:val="16"/>
          <w:szCs w:val="16"/>
          <w:lang w:val="en-US" w:bidi="en-US"/>
        </w:rPr>
        <w:t>RNAS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Romanian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Flight</w:t>
      </w:r>
      <w:r w:rsidRPr="003C27CE">
        <w:rPr>
          <w:rFonts w:ascii="Times New Roman" w:hAnsi="Times New Roman" w:cs="Times New Roman"/>
          <w:color w:val="002060"/>
          <w:sz w:val="16"/>
          <w:szCs w:val="16"/>
          <w:lang w:bidi="en-US"/>
        </w:rPr>
        <w:t xml:space="preserve">» с пятью пилотами, одним Анри Фарманом и четырьмя Ньюпорами, вылетел с острова Имброс в Эгейском море и взял курс на Бухарест. Все пятеро приземлились в Румынии. Затем, 21 ноября, второй «Румынский рейс» РНАС с двумя Анри Фарманами и двумя Ньюпорами вылетел из Мудрос на острове Лемнос в Бухарест. Все благополучно добрались до румынской территории. К концу ноября летчики </w:t>
      </w:r>
      <w:r w:rsidRPr="003C27CE">
        <w:rPr>
          <w:rFonts w:ascii="Times New Roman" w:hAnsi="Times New Roman" w:cs="Times New Roman"/>
          <w:color w:val="002060"/>
          <w:sz w:val="16"/>
          <w:szCs w:val="16"/>
          <w:lang w:val="en-US" w:bidi="en-US"/>
        </w:rPr>
        <w:t>RNAS</w:t>
      </w:r>
      <w:r w:rsidRPr="003C27CE">
        <w:rPr>
          <w:rFonts w:ascii="Times New Roman" w:hAnsi="Times New Roman" w:cs="Times New Roman"/>
          <w:color w:val="002060"/>
          <w:sz w:val="16"/>
          <w:szCs w:val="16"/>
          <w:lang w:bidi="en-US"/>
        </w:rPr>
        <w:t xml:space="preserve"> были отозваны на Западный фронт союзников (23525).</w:t>
      </w:r>
    </w:p>
    <w:p w14:paraId="2B9474E2" w14:textId="77777777" w:rsidR="008A0DAB" w:rsidRPr="003C27CE" w:rsidRDefault="008A0DAB" w:rsidP="00615CF2">
      <w:pPr>
        <w:rPr>
          <w:rFonts w:ascii="Times New Roman" w:hAnsi="Times New Roman" w:cs="Times New Roman"/>
          <w:color w:val="002060"/>
          <w:sz w:val="16"/>
          <w:szCs w:val="16"/>
        </w:rPr>
      </w:pPr>
    </w:p>
    <w:p w14:paraId="255C54D9" w14:textId="4C3D78AA" w:rsidR="00267096" w:rsidRPr="003C27CE" w:rsidRDefault="0026709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22FDCFA" w14:textId="77777777" w:rsidR="00267096" w:rsidRPr="003C27CE" w:rsidRDefault="00267096" w:rsidP="00615CF2">
      <w:pPr>
        <w:autoSpaceDE w:val="0"/>
        <w:autoSpaceDN w:val="0"/>
        <w:adjustRightInd w:val="0"/>
        <w:rPr>
          <w:rFonts w:ascii="Times New Roman" w:hAnsi="Times New Roman" w:cs="Times New Roman"/>
          <w:iCs/>
          <w:color w:val="002060"/>
          <w:sz w:val="16"/>
          <w:szCs w:val="16"/>
        </w:rPr>
      </w:pPr>
    </w:p>
    <w:p w14:paraId="58DA7FA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октября 1916 первый полет Бристоль F.2B Fighter (20340).</w:t>
      </w:r>
    </w:p>
    <w:p w14:paraId="515F6209" w14:textId="77777777" w:rsidR="00267096" w:rsidRPr="003C27CE" w:rsidRDefault="00267096" w:rsidP="00615CF2">
      <w:pPr>
        <w:rPr>
          <w:rFonts w:ascii="Times New Roman" w:hAnsi="Times New Roman" w:cs="Times New Roman"/>
          <w:color w:val="002060"/>
          <w:sz w:val="16"/>
          <w:szCs w:val="16"/>
        </w:rPr>
      </w:pPr>
    </w:p>
    <w:p w14:paraId="23A67E71" w14:textId="49BBCA3F" w:rsidR="00C84D5E" w:rsidRPr="003C27CE" w:rsidRDefault="00C84D5E" w:rsidP="00C84D5E">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Авиапромышленность</w:t>
      </w:r>
      <w:r w:rsidRPr="003C27CE">
        <w:rPr>
          <w:rFonts w:ascii="Times New Roman" w:hAnsi="Times New Roman" w:cs="Times New Roman"/>
          <w:i/>
          <w:iCs/>
          <w:color w:val="002060"/>
          <w:sz w:val="16"/>
          <w:szCs w:val="16"/>
        </w:rPr>
        <w:t>:</w:t>
      </w:r>
    </w:p>
    <w:p w14:paraId="454D8932" w14:textId="77777777" w:rsidR="00C84D5E" w:rsidRPr="003C27CE" w:rsidRDefault="00C84D5E" w:rsidP="00C84D5E">
      <w:pPr>
        <w:autoSpaceDE w:val="0"/>
        <w:autoSpaceDN w:val="0"/>
        <w:adjustRightInd w:val="0"/>
        <w:rPr>
          <w:rFonts w:ascii="Times New Roman" w:hAnsi="Times New Roman" w:cs="Times New Roman"/>
          <w:iCs/>
          <w:color w:val="002060"/>
          <w:sz w:val="16"/>
          <w:szCs w:val="16"/>
        </w:rPr>
      </w:pPr>
    </w:p>
    <w:p w14:paraId="35B4E293" w14:textId="77777777" w:rsidR="00C84D5E" w:rsidRPr="003C27CE" w:rsidRDefault="00C84D5E" w:rsidP="00C84D5E">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13 (26) октября 1916 г. заводом Слюсаренко на Комендантском аэродроме был выполнен заказ на пятнадцать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(23525).</w:t>
      </w:r>
    </w:p>
    <w:p w14:paraId="7764E79B" w14:textId="77777777" w:rsidR="00C84D5E" w:rsidRPr="003C27CE" w:rsidRDefault="00C84D5E" w:rsidP="00C84D5E">
      <w:pPr>
        <w:pStyle w:val="28"/>
        <w:spacing w:before="0" w:line="240" w:lineRule="auto"/>
        <w:rPr>
          <w:rFonts w:ascii="Times New Roman" w:hAnsi="Times New Roman" w:cs="Times New Roman"/>
          <w:color w:val="002060"/>
          <w:sz w:val="16"/>
          <w:szCs w:val="16"/>
          <w:lang w:bidi="en-US"/>
        </w:rPr>
      </w:pPr>
    </w:p>
    <w:p w14:paraId="103FFC90"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1C8DC56"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p>
    <w:p w14:paraId="11B96F51"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13 (26) октября 1916 г. ГАУ отмечало, что при проектировании нового завода в Изюме пришлось задачу (производства оптических дальномеров (потребность — около 25 тысяч, в войсках имелось «не свыше 200 шт.») «вовсе не затрагивать»: «выяснить условия такового [производства] теперь же не представляется возможным»потому что еще только начинались переговоры с фирмой Барра и Струда — возьмется ли она установить его на Изюмском заводе (тем не менее в законопроекте, направленном в Думу, была указана ожидаемая годовая производительность в 2700 шт.) (18409).</w:t>
      </w:r>
    </w:p>
    <w:p w14:paraId="11F02004" w14:textId="77777777" w:rsidR="00443E9A" w:rsidRPr="003C27CE" w:rsidRDefault="00443E9A" w:rsidP="00615CF2">
      <w:pPr>
        <w:rPr>
          <w:rFonts w:ascii="Times New Roman" w:hAnsi="Times New Roman" w:cs="Times New Roman"/>
          <w:color w:val="002060"/>
          <w:sz w:val="16"/>
          <w:szCs w:val="16"/>
        </w:rPr>
      </w:pPr>
    </w:p>
    <w:p w14:paraId="134F398D" w14:textId="77777777" w:rsidR="00267096" w:rsidRPr="003C27CE" w:rsidRDefault="00267096"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13 (26) октября 1916 г. Особое совещание выделило средства на проведение в ЦНТЛ Военного министерства опытов «по исследованию материалов и способов краскомаскировки». Предусматривалось исследование источников получения природных минеральных красок, исследования красок и материалов путем параллельных полевых и лабораторных испытаний, выработка технических условий приемки и испытаний краски. Всего на опыты было выделено более 10 тыс. руб. [Журнал № 103 ПКОВ. Заседание 13 октября 1916 г. / Архив ВИМАИВиВС. Ф. 13. Оп. 87/1. Д. 54. Л. 55.] (20236).</w:t>
      </w:r>
    </w:p>
    <w:p w14:paraId="615FA113" w14:textId="77777777" w:rsidR="00267096" w:rsidRPr="003C27CE" w:rsidRDefault="00267096" w:rsidP="00615CF2">
      <w:pPr>
        <w:rPr>
          <w:rFonts w:ascii="Times New Roman" w:hAnsi="Times New Roman" w:cs="Times New Roman"/>
          <w:color w:val="002060"/>
          <w:sz w:val="16"/>
          <w:szCs w:val="16"/>
          <w:shd w:val="clear" w:color="auto" w:fill="FFFFFF"/>
        </w:rPr>
      </w:pPr>
    </w:p>
    <w:p w14:paraId="4408FCA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7D1DCF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1726C8"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13 (26) октября 1916 был взрыв в Архангельском порту.</w:t>
      </w:r>
    </w:p>
    <w:p w14:paraId="483796D4"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«Воскресенье, 30 октября 1916 г. Телеграмма Петроградского телеграфного агентства. Петроград, 29 октября (официально): от Морского Генерального штаба. Морской генеральный штаб сообщает, что в 1 часу пополудни 26 сего октября в Архангельске произошел взрыв на пароходе «Барон Дризден», имевшем груз боевых припасов и стоявшем у пристани Бакарицы. От взрыва рухнули некоторые из соседних жилых бараков и начались пожары, причем было разрушено пожарное депо и погиб обоз вместе с командой. Несмотря на это, пожар, благодаря энергично принятым мерам, удалось прекратить к вечеру того же дня. Во время катастрофы погиб пароход «Барон Дризден» и поврежден стоящий рядом другой пароход, «Эрлфарфор»; кроме того, были повреждены некоторые портовые средства. Ущерб от повреждений и потери грузов оказался меньше, чем это можно было ожидать. Наибольшая часть грузов, поданных на берег, была увезена еще до того, как пожар начался. Число раненых и обожженных достигает 650 человек и убитых около 150 человек. Начато следствия для исследования причин взрыва на пароходе «Барон Дризден», причем власти уже в настоящее время имеют серьезное основание предполагать наличие злоумышленников, организованных германскими эмиссарами».</w:t>
      </w:r>
    </w:p>
    <w:p w14:paraId="17A22A7F"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Так и осталось до конца не ясным, что же именно произошло с пришедшим из Нью–Йорка одним из крупнейших отечественных пароходов. На его борту находились около 19 тысяч пудов взрывчатки, почти 24 тысячи пудов бездымного пороха, 50 тысяч фугасных гранат, 25 тысяч детонаторных трубок для снарядов и 548 баллонов жидкого хлора. В дополнение к приведенному выше тексту официального сообщения добавим, что, согласно докладу начальника Архангельского порта Веретенникова военному министру, во время взрыва пропали без вести служащие 14–й Архангельской пешей, Костромской, Тамбовской дружин, часть состава офицерской стрелковой школы, отдельной караульной команды и автошколы, таможенники, команда парохода «Чесма». Возможно, к взрыву были причастны проживавшие в самом красивом районе Архангельска того времени — Немецкой Слободе — немцы, многие из которых сочувствовали Германии. Известно, что </w:t>
      </w:r>
      <w:r w:rsidRPr="003C27CE">
        <w:rPr>
          <w:rFonts w:ascii="Times New Roman" w:eastAsia="Times New Roman" w:hAnsi="Times New Roman" w:cs="Times New Roman"/>
          <w:color w:val="002060"/>
          <w:sz w:val="16"/>
          <w:szCs w:val="16"/>
          <w:lang w:eastAsia="ru-RU"/>
        </w:rPr>
        <w:lastRenderedPageBreak/>
        <w:t>немцы внедряли шпионов и лазутчиков в команды приписанных к Архангельску кораблей. Да к тому же начальником всех погрузо–разгрузочных работ в порту являлся немец — капитан дальнего плавания Э. Мелленберг, по сведениям жандармского управления, уже до того уличенный в «деле шпионажа в пользу Германии», а его помощником — также немец прапорщик флота А. Бернгардт. Ко всему прочему, с октября 1916 года должность главноначальствующего Архангельска и района Белого моря вместо вице–адмирала Угрюмова занял опять- таки немец, вице–адмирал Л. Корвин–Кербер. Вполне вероятно (и об этом говорили и говорят многие), что именно при содействии указанных официальных лиц немецкого происхождения, состоящих на государственной службе, и произошла трагедия. Иначе чем объяснить таинственное исчезновение сразу после взрыва Мелленберга, Бернгардта, капитана и штурманов «Барона Дриздена» — Дреймана, Акмена и Казе?</w:t>
      </w:r>
    </w:p>
    <w:p w14:paraId="4344F7B1"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1917 году в Архангельске произошел второй взрыв — аналогичный тому, что потряс город совсем недавно. 11 января в порту бросил якорь ледокольный пароход «Семен Челюскин», на борту которого находилось более 2 тысяч тонн взрывчатки. Порт был забит десятками судов с прибывшими из-за границы пушками, винтовками и боеприпасами. Непосредственно по соседству с «Семеном Челюскиным» стояли грузовые пароходы «Байропеа», «Кильдин», «Каменец–Подольск», «Красноярск», «Бонт–Неви». Огромное количество вооружения, пороха, динамита, ящиков с патронами, снарядами и минами хранилось и на береговых складах поблизости. В тот момент на Экономии — обжитом промышленном районе Архангельска — вдруг объявился начальник погрузо–разгрузочных работ Э. Мелленберг. Поразительно, но и после первого взрыва он остался на своем посту! На сей раз его задержали, но несчастье, к которому Мелленберг, как позже установило следствие, тоже приложил руку, предотвратить не удалось. 13 января «Семен Челюскин» взлетел на воздух, опрокидывая соседние суда. Громадный британский пароход «Байропеа» вспыхнул гигантским факелом, раскололся на две части и тут же затонул. Пожары бушевали целую неделю. Пылали дома, бараки, пакгаузы; над портом стояла непрерывная канонада из-за постоянно рвавшихся снарядов. Район Экономия превратился в пепелище. Сотни жителей остались без крова, а число убитых и раненых перевалило за 500.</w:t>
      </w:r>
    </w:p>
    <w:p w14:paraId="47DF2BEC"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Назначенная по Высочайшему распоряжению комиссия для расследования взрывов на Экономии виновных не нашла. Сняли с должностей главноначальствующего Архангельска и района Белого моря вице–адмирала Корвин–Кербера, генерал–майора Федорова и двух младших флотских офицеров — этим и ограничились…(17007).</w:t>
      </w:r>
    </w:p>
    <w:p w14:paraId="57A4E8C8"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p>
    <w:p w14:paraId="6C8317A5" w14:textId="0E627A0A" w:rsidR="0030288F" w:rsidRPr="003C27CE" w:rsidRDefault="0030288F" w:rsidP="00615CF2">
      <w:pPr>
        <w:pStyle w:val="ae"/>
        <w:spacing w:before="0" w:after="0"/>
        <w:rPr>
          <w:color w:val="002060"/>
          <w:sz w:val="16"/>
          <w:szCs w:val="16"/>
        </w:rPr>
      </w:pPr>
      <w:r w:rsidRPr="003C27CE">
        <w:rPr>
          <w:color w:val="002060"/>
          <w:sz w:val="16"/>
          <w:szCs w:val="16"/>
        </w:rPr>
        <w:t>13 (26) октября 191</w:t>
      </w:r>
      <w:r w:rsidR="000C5234" w:rsidRPr="003C27CE">
        <w:rPr>
          <w:color w:val="002060"/>
          <w:sz w:val="16"/>
          <w:szCs w:val="16"/>
        </w:rPr>
        <w:t>6</w:t>
      </w:r>
      <w:r w:rsidRPr="003C27CE">
        <w:rPr>
          <w:color w:val="002060"/>
          <w:sz w:val="16"/>
          <w:szCs w:val="16"/>
        </w:rPr>
        <w:t xml:space="preserve"> в порту Архангельска при разгрузке взорвался пароход «Барон Дризен», прибывший из Великобритании с грузом металлов, машин и боеприпасов, включая, удушливые газы и взрывчатку. На момент катастрофы в его трюмах оставалось 1600 тонн груза.</w:t>
      </w:r>
    </w:p>
    <w:p w14:paraId="7C2F10B8" w14:textId="77777777" w:rsidR="0030288F" w:rsidRPr="003C27CE" w:rsidRDefault="0030288F" w:rsidP="00615CF2">
      <w:pPr>
        <w:pStyle w:val="ae"/>
        <w:spacing w:before="0" w:after="0"/>
        <w:rPr>
          <w:color w:val="002060"/>
          <w:sz w:val="16"/>
          <w:szCs w:val="16"/>
        </w:rPr>
      </w:pPr>
      <w:r w:rsidRPr="003C27CE">
        <w:rPr>
          <w:color w:val="002060"/>
          <w:sz w:val="16"/>
          <w:szCs w:val="16"/>
        </w:rPr>
        <w:t>В полдень, когда грузчики разошлись на обед, на пароходе произошли два последовательных взрыва — сначала в носовой части трюма, где были сложены снаряды, а затем, в результате начавшегося пожара, и в кормовой части, где находилась взрывчатка. Взрывы были такой силы, что на расстоянии нескольких километров в домах вылетели оконные стекла, распахнулись двери, а содрогание земли ощущалось даже в соседних Холмогорах — более чем за 60 километров. На месте причала, где стоял «Барон Дризен», образовались две огромные воронки диаметром более 40 и 60 метров. Взрывной волной были уничтожены находившиеся рядом английский пароход «Эрль-оф-Форфер», 100-тонный кран, буксирный пароход «Рекорд», здания электростанции и пожарного депо. Были повреждены еще два крана и соседние причалы.</w:t>
      </w:r>
    </w:p>
    <w:p w14:paraId="34A165BF" w14:textId="77777777" w:rsidR="0030288F" w:rsidRPr="003C27CE" w:rsidRDefault="0030288F" w:rsidP="00615CF2">
      <w:pPr>
        <w:pStyle w:val="ae"/>
        <w:spacing w:before="0" w:after="0"/>
        <w:rPr>
          <w:color w:val="002060"/>
          <w:sz w:val="16"/>
          <w:szCs w:val="16"/>
        </w:rPr>
      </w:pPr>
      <w:r w:rsidRPr="003C27CE">
        <w:rPr>
          <w:color w:val="002060"/>
          <w:sz w:val="16"/>
          <w:szCs w:val="16"/>
        </w:rPr>
        <w:t>Начавшийся в результате взрывов пожар ветер разнес на десятки соседних бараков, складов и других деревянных зданий. В частности, сгорела дотла почтовая баржа с международными посылками. Погибло много грузов, в том числе уже разгруженная взрывчатка и снаряды, что спровоцировало новые взрывы, продолжавшиеся в течение 6 часов. В результате трагедии погибли более 600 человек — российских и иностранных моряков, портовых рабочих и простых жителей, оказавшихся неподалеку, включая женщин и детей. Число раненых составляло более тысячи.</w:t>
      </w:r>
    </w:p>
    <w:p w14:paraId="2EC91074" w14:textId="77777777" w:rsidR="0030288F" w:rsidRPr="003C27CE" w:rsidRDefault="0030288F" w:rsidP="00615CF2">
      <w:pPr>
        <w:pStyle w:val="ae"/>
        <w:spacing w:before="0" w:after="0"/>
        <w:rPr>
          <w:color w:val="002060"/>
          <w:sz w:val="16"/>
          <w:szCs w:val="16"/>
        </w:rPr>
      </w:pPr>
      <w:r w:rsidRPr="003C27CE">
        <w:rPr>
          <w:color w:val="002060"/>
          <w:sz w:val="16"/>
          <w:szCs w:val="16"/>
        </w:rPr>
        <w:t>При изучении причин трагедии следователи пришли к выводу, что это была диверсия. Согласно архивным документам и воспоминаниям очевидцев, в подрыве судна был изобличен боцман Павел Полько, который позже сознался, что был подкуплен во время стоянки в Нью-Йорке немецким агентом. В итоге он был приговорен к расстрелу (17045).</w:t>
      </w:r>
    </w:p>
    <w:p w14:paraId="7288F13A" w14:textId="77777777" w:rsidR="0030288F" w:rsidRPr="003C27CE" w:rsidRDefault="0030288F" w:rsidP="00615CF2">
      <w:pPr>
        <w:autoSpaceDE w:val="0"/>
        <w:autoSpaceDN w:val="0"/>
        <w:adjustRightInd w:val="0"/>
        <w:rPr>
          <w:rFonts w:ascii="Times New Roman" w:hAnsi="Times New Roman" w:cs="Times New Roman"/>
          <w:iCs/>
          <w:color w:val="002060"/>
          <w:sz w:val="16"/>
          <w:szCs w:val="16"/>
        </w:rPr>
      </w:pPr>
    </w:p>
    <w:p w14:paraId="2BA9DB55" w14:textId="301652A5" w:rsidR="008A0DAB" w:rsidRPr="003C27CE" w:rsidRDefault="008A0D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октября 1916 г. вечером в небе над Ригой было обнаружено появление двух германских самолетов, которых отогнали зенитным огнем наших батарей (23405).</w:t>
      </w:r>
    </w:p>
    <w:p w14:paraId="2E50080C" w14:textId="77777777" w:rsidR="008A0DAB" w:rsidRPr="003C27CE" w:rsidRDefault="008A0DAB" w:rsidP="00615CF2">
      <w:pPr>
        <w:rPr>
          <w:rFonts w:ascii="Times New Roman" w:hAnsi="Times New Roman" w:cs="Times New Roman"/>
          <w:color w:val="002060"/>
          <w:sz w:val="16"/>
          <w:szCs w:val="16"/>
        </w:rPr>
      </w:pPr>
    </w:p>
    <w:p w14:paraId="1CE2C8B3" w14:textId="77777777" w:rsidR="00C84D5E" w:rsidRPr="00B52707" w:rsidRDefault="00C84D5E" w:rsidP="00C84D5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октября 1916 г. летчики 9-й ИАО (командир поручик И.А. Лойко).  перехватили и сбили в Румынии над ст. Мамалыга неприятельский летательный аппара</w:t>
      </w:r>
      <w:hyperlink w:anchor="bookmark1633" w:tooltip="Current Document">
        <w:r w:rsidRPr="00B52707">
          <w:rPr>
            <w:rStyle w:val="aff"/>
            <w:rFonts w:ascii="Times New Roman" w:hAnsi="Times New Roman" w:cs="Times New Roman"/>
            <w:color w:val="0070C0"/>
            <w:spacing w:val="0"/>
            <w:sz w:val="16"/>
            <w:szCs w:val="16"/>
          </w:rPr>
          <w:t>т (25135)</w:t>
        </w:r>
      </w:hyperlink>
      <w:r w:rsidRPr="00B52707">
        <w:rPr>
          <w:rStyle w:val="aff"/>
          <w:rFonts w:ascii="Times New Roman" w:hAnsi="Times New Roman" w:cs="Times New Roman"/>
          <w:color w:val="0070C0"/>
          <w:spacing w:val="0"/>
          <w:sz w:val="16"/>
          <w:szCs w:val="16"/>
        </w:rPr>
        <w:t>.</w:t>
      </w:r>
    </w:p>
    <w:p w14:paraId="433A3459" w14:textId="77777777" w:rsidR="00C84D5E" w:rsidRPr="00B52707" w:rsidRDefault="00C84D5E" w:rsidP="00C84D5E">
      <w:pPr>
        <w:rPr>
          <w:rFonts w:ascii="Times New Roman" w:hAnsi="Times New Roman" w:cs="Times New Roman"/>
          <w:color w:val="0070C0"/>
          <w:sz w:val="16"/>
          <w:szCs w:val="16"/>
        </w:rPr>
      </w:pPr>
    </w:p>
    <w:p w14:paraId="2AF71273" w14:textId="77777777" w:rsidR="00C84D5E" w:rsidRPr="00B52707" w:rsidRDefault="00C84D5E" w:rsidP="00C84D5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13 (26) октября 1916 г. в небе над Ригой было обнаружено появление двух германских самолетов, которых отогнали зенитным огнем наших батарей (25135).</w:t>
      </w:r>
    </w:p>
    <w:p w14:paraId="638B90A1" w14:textId="77777777" w:rsidR="00C84D5E" w:rsidRPr="00B52707" w:rsidRDefault="00C84D5E" w:rsidP="00C84D5E">
      <w:pPr>
        <w:rPr>
          <w:rStyle w:val="aff"/>
          <w:rFonts w:ascii="Times New Roman" w:hAnsi="Times New Roman" w:cs="Times New Roman"/>
          <w:color w:val="0070C0"/>
          <w:spacing w:val="0"/>
          <w:sz w:val="16"/>
          <w:szCs w:val="16"/>
        </w:rPr>
      </w:pPr>
    </w:p>
    <w:p w14:paraId="4F5188BA" w14:textId="15367F74" w:rsidR="008A0DAB" w:rsidRPr="003C27CE" w:rsidRDefault="008A0DAB"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13 (26) октября 1916 г. в Ставке французское представительство сообщило, что прибыли 30 русских механиков, направленных во Францию для обучения 30 августа из Гатчины. Французы попросили еще серии по пятьдесят человек в каждой (23525).</w:t>
      </w:r>
    </w:p>
    <w:p w14:paraId="05F735A5" w14:textId="77777777" w:rsidR="008A0DAB" w:rsidRPr="003C27CE" w:rsidRDefault="008A0DAB" w:rsidP="00615CF2">
      <w:pPr>
        <w:rPr>
          <w:rFonts w:ascii="Times New Roman" w:hAnsi="Times New Roman" w:cs="Times New Roman"/>
          <w:color w:val="002060"/>
          <w:sz w:val="16"/>
          <w:szCs w:val="16"/>
        </w:rPr>
      </w:pPr>
    </w:p>
    <w:p w14:paraId="0A9B3C0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5A990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AE96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октября 1916 А.Н.Прокофьев-Северский, едва оправившийся после ранения, выполнил первый полет на этой модификации М-11 - М-12 с Рон 110 нр. Испытывали до начала января 1917 (2807,54).</w:t>
      </w:r>
    </w:p>
    <w:p w14:paraId="7AE326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5371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октября 1916 мичман А. Н. Прокофьев-Северский, оправлявшийся после тяжелого ранения и частичной ампутации ноги, на глазах у своих товарищей из специально созванной комиссии взлетел на аппарате М-11 с заводским номе</w:t>
      </w:r>
      <w:r w:rsidRPr="003C27CE">
        <w:rPr>
          <w:rFonts w:ascii="Times New Roman" w:hAnsi="Times New Roman" w:cs="Times New Roman"/>
          <w:color w:val="002060"/>
          <w:sz w:val="16"/>
          <w:szCs w:val="16"/>
        </w:rPr>
        <w:softHyphen/>
        <w:t>ром 928, движимым “Роном” 110 л. с. Со стандартной нагрузкой 250 кг самолет покорил высоту 1000 м за 5,5 минуты, 1500 м—за 8,0 мин., 2000 м — за 11,5 мин. и 2500 м — за 20,0 мин. При этом мотор стал “сдавать” начиная с 2000 м, а на 2600 м остановился совсем, обозначив потолок. В конце месяца Проко-фьев-Северский опробовал М-11 с тем же “Роном”, а в первых числах января 1917 г. подал начальству рапорт, подводивший итоги испытаний; он заслуживает почти дословного цитирования:</w:t>
      </w:r>
    </w:p>
    <w:p w14:paraId="5730EB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“Доношу Вашему Превосходительству (Б. П. Дудорову.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что, пролетав не</w:t>
      </w:r>
      <w:r w:rsidRPr="003C27CE">
        <w:rPr>
          <w:rFonts w:ascii="Times New Roman" w:hAnsi="Times New Roman" w:cs="Times New Roman"/>
          <w:color w:val="002060"/>
          <w:sz w:val="16"/>
          <w:szCs w:val="16"/>
        </w:rPr>
        <w:softHyphen/>
        <w:t>сколько часов на истребителе Щетинина типа М-11 (М-12 на деле. —</w:t>
      </w:r>
      <w:r w:rsidRPr="003C27CE">
        <w:rPr>
          <w:rFonts w:ascii="Times New Roman" w:hAnsi="Times New Roman" w:cs="Times New Roman"/>
          <w:iCs/>
          <w:color w:val="002060"/>
          <w:sz w:val="16"/>
          <w:szCs w:val="16"/>
        </w:rPr>
        <w:t xml:space="preserve">А. А.) я </w:t>
      </w:r>
      <w:r w:rsidRPr="003C27CE">
        <w:rPr>
          <w:rFonts w:ascii="Times New Roman" w:hAnsi="Times New Roman" w:cs="Times New Roman"/>
          <w:color w:val="002060"/>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3C27CE">
        <w:rPr>
          <w:rFonts w:ascii="Times New Roman" w:hAnsi="Times New Roman" w:cs="Times New Roman"/>
          <w:color w:val="002060"/>
          <w:sz w:val="16"/>
          <w:szCs w:val="16"/>
        </w:rPr>
        <w:softHyphen/>
        <w:t>ющим практическим требованиям. С мотором Рон 125НР ("Рон" 125 л. с.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3C27CE">
        <w:rPr>
          <w:rFonts w:ascii="Times New Roman" w:hAnsi="Times New Roman" w:cs="Times New Roman"/>
          <w:color w:val="002060"/>
          <w:sz w:val="16"/>
          <w:szCs w:val="16"/>
        </w:rPr>
        <w:softHyphen/>
        <w:t>даря тому, что мотор расположен довольно высоко, в первый момент на воде, когда включа</w:t>
      </w:r>
      <w:r w:rsidRPr="003C27CE">
        <w:rPr>
          <w:rFonts w:ascii="Times New Roman" w:hAnsi="Times New Roman" w:cs="Times New Roman"/>
          <w:color w:val="002060"/>
          <w:sz w:val="16"/>
          <w:szCs w:val="16"/>
        </w:rPr>
        <w:softHyphen/>
        <w:t>ется мотор, лодка сильно зарывается носом, набирая воды, а на волне даже грозит основатель</w:t>
      </w:r>
      <w:r w:rsidRPr="003C27CE">
        <w:rPr>
          <w:rFonts w:ascii="Times New Roman" w:hAnsi="Times New Roman" w:cs="Times New Roman"/>
          <w:color w:val="002060"/>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3C27CE">
        <w:rPr>
          <w:rFonts w:ascii="Times New Roman" w:hAnsi="Times New Roman" w:cs="Times New Roman"/>
          <w:color w:val="002060"/>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3C27CE">
        <w:rPr>
          <w:rFonts w:ascii="Times New Roman" w:hAnsi="Times New Roman" w:cs="Times New Roman"/>
          <w:color w:val="002060"/>
          <w:sz w:val="16"/>
          <w:szCs w:val="16"/>
        </w:rPr>
        <w:softHyphen/>
        <w:t>ней части насаживать резинку, а не велосипедную ручку. Управление мотором как-то: запира</w:t>
      </w:r>
      <w:r w:rsidRPr="003C27CE">
        <w:rPr>
          <w:rFonts w:ascii="Times New Roman" w:hAnsi="Times New Roman" w:cs="Times New Roman"/>
          <w:color w:val="002060"/>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3C27CE">
        <w:rPr>
          <w:rFonts w:ascii="Times New Roman" w:hAnsi="Times New Roman" w:cs="Times New Roman"/>
          <w:color w:val="002060"/>
          <w:sz w:val="16"/>
          <w:szCs w:val="16"/>
        </w:rPr>
        <w:softHyphen/>
        <w:t>тов мотора 140 километров — что, конечно, недостаточно для современного истребителя”.</w:t>
      </w:r>
    </w:p>
    <w:p w14:paraId="0ABFE6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7EEE3A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43B4E95"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2426972"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p>
    <w:p w14:paraId="08D4008D"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14 (27) октября 1916 г. на заседании Совета министров было оглашено, что в то время Военное министерство «приступило к постройке 54 обширных заводов». В их числе были авиационные, автомобильный, моторостроительный, электротехнический заводы Главного военно-технического управления и Управления военно-воздушного флота, тротиловый, телеграфно-телефонный, сернокислотный и лесотехнические заводы ГАУ и др.</w:t>
      </w:r>
    </w:p>
    <w:p w14:paraId="4825D54C"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Предпринимая «бешеную постройку новых артиллерийских заводов», правительство Николая II исходило из стратегических замыслов, нацеленных на распространение власти царя до Эгейского моря (18409).</w:t>
      </w:r>
    </w:p>
    <w:p w14:paraId="6E74A7A9" w14:textId="77777777" w:rsidR="00443E9A" w:rsidRPr="003C27CE" w:rsidRDefault="00443E9A" w:rsidP="00615CF2">
      <w:pPr>
        <w:pStyle w:val="p1"/>
        <w:spacing w:before="0" w:beforeAutospacing="0" w:after="0" w:afterAutospacing="0"/>
        <w:jc w:val="both"/>
        <w:rPr>
          <w:color w:val="002060"/>
          <w:sz w:val="16"/>
          <w:szCs w:val="16"/>
        </w:rPr>
      </w:pPr>
    </w:p>
    <w:p w14:paraId="43531F8E" w14:textId="3B0729B1" w:rsidR="00E85FFC" w:rsidRPr="003C27CE" w:rsidRDefault="00E85FFC"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14 (27) октября 1916 г. на заседании Со</w:t>
      </w:r>
      <w:r w:rsidRPr="003C27CE">
        <w:rPr>
          <w:rFonts w:ascii="Times New Roman" w:hAnsi="Times New Roman" w:cs="Times New Roman"/>
          <w:i w:val="0"/>
          <w:iCs w:val="0"/>
          <w:color w:val="002060"/>
          <w:sz w:val="16"/>
          <w:szCs w:val="16"/>
          <w:lang w:val="ru-RU"/>
        </w:rPr>
        <w:softHyphen/>
        <w:t>вета министров было оглашено, что Военное ми</w:t>
      </w:r>
      <w:r w:rsidRPr="003C27CE">
        <w:rPr>
          <w:rFonts w:ascii="Times New Roman" w:hAnsi="Times New Roman" w:cs="Times New Roman"/>
          <w:i w:val="0"/>
          <w:iCs w:val="0"/>
          <w:color w:val="002060"/>
          <w:sz w:val="16"/>
          <w:szCs w:val="16"/>
          <w:lang w:val="ru-RU"/>
        </w:rPr>
        <w:softHyphen/>
        <w:t>нистерство «приступило к постройке 54 обширных заводов». В их числе были авиационные, автомобильный, моторостро</w:t>
      </w:r>
      <w:r w:rsidRPr="003C27CE">
        <w:rPr>
          <w:rFonts w:ascii="Times New Roman" w:hAnsi="Times New Roman" w:cs="Times New Roman"/>
          <w:i w:val="0"/>
          <w:iCs w:val="0"/>
          <w:color w:val="002060"/>
          <w:sz w:val="16"/>
          <w:szCs w:val="16"/>
          <w:lang w:val="ru-RU"/>
        </w:rPr>
        <w:softHyphen/>
        <w:t>ительный, электротехнический заводы Главного военно-тех</w:t>
      </w:r>
      <w:r w:rsidRPr="003C27CE">
        <w:rPr>
          <w:rFonts w:ascii="Times New Roman" w:hAnsi="Times New Roman" w:cs="Times New Roman"/>
          <w:i w:val="0"/>
          <w:iCs w:val="0"/>
          <w:color w:val="002060"/>
          <w:sz w:val="16"/>
          <w:szCs w:val="16"/>
          <w:lang w:val="ru-RU"/>
        </w:rPr>
        <w:softHyphen/>
        <w:t>нического управления и Управления военно-воздушного флота, тротиловый, телеграфно-телефонный, сернокислот</w:t>
      </w:r>
      <w:r w:rsidRPr="003C27CE">
        <w:rPr>
          <w:rFonts w:ascii="Times New Roman" w:hAnsi="Times New Roman" w:cs="Times New Roman"/>
          <w:i w:val="0"/>
          <w:iCs w:val="0"/>
          <w:color w:val="002060"/>
          <w:sz w:val="16"/>
          <w:szCs w:val="16"/>
          <w:lang w:val="ru-RU"/>
        </w:rPr>
        <w:softHyphen/>
        <w:t>ный и лесотехнические заводы ГАУ и др. 18 февраля 1917 г. началось ускоренное сооружение мастерской для снаряже</w:t>
      </w:r>
      <w:r w:rsidRPr="003C27CE">
        <w:rPr>
          <w:rFonts w:ascii="Times New Roman" w:hAnsi="Times New Roman" w:cs="Times New Roman"/>
          <w:i w:val="0"/>
          <w:iCs w:val="0"/>
          <w:color w:val="002060"/>
          <w:sz w:val="16"/>
          <w:szCs w:val="16"/>
          <w:lang w:val="ru-RU"/>
        </w:rPr>
        <w:softHyphen/>
        <w:t xml:space="preserve">ния выстрелов тяжелой артиллерии: Военный совет отпустил 1,2 млн руб. на устройство этой мастерской на месте отдела огнестрельных припасов </w:t>
      </w:r>
      <w:r w:rsidRPr="003C27CE">
        <w:rPr>
          <w:rFonts w:ascii="Times New Roman" w:hAnsi="Times New Roman" w:cs="Times New Roman"/>
          <w:i w:val="0"/>
          <w:iCs w:val="0"/>
          <w:color w:val="002060"/>
          <w:sz w:val="16"/>
          <w:szCs w:val="16"/>
          <w:lang w:val="ru-RU"/>
        </w:rPr>
        <w:lastRenderedPageBreak/>
        <w:t>Кременчугского артиллерийского склада (ОЖСМ 1916. С. 504; РГВИА. Ф. 29. Оп. 3. Д. 993. Л. 33-34). Сверх того, «в ближайшем будущем» ГАУ обещало представить «подробную дополнительную программу» уси</w:t>
      </w:r>
      <w:r w:rsidRPr="003C27CE">
        <w:rPr>
          <w:rFonts w:ascii="Times New Roman" w:hAnsi="Times New Roman" w:cs="Times New Roman"/>
          <w:i w:val="0"/>
          <w:iCs w:val="0"/>
          <w:color w:val="002060"/>
          <w:sz w:val="16"/>
          <w:szCs w:val="16"/>
          <w:lang w:val="ru-RU"/>
        </w:rPr>
        <w:softHyphen/>
        <w:t>ления производства пороха и взрывчатых веществ (23452).</w:t>
      </w:r>
    </w:p>
    <w:p w14:paraId="66EE5D75" w14:textId="77777777" w:rsidR="00E85FFC" w:rsidRPr="003C27CE" w:rsidRDefault="00E85FFC" w:rsidP="00615CF2">
      <w:pPr>
        <w:rPr>
          <w:rFonts w:ascii="Times New Roman" w:hAnsi="Times New Roman" w:cs="Times New Roman"/>
          <w:color w:val="002060"/>
          <w:sz w:val="16"/>
          <w:szCs w:val="16"/>
        </w:rPr>
      </w:pPr>
    </w:p>
    <w:p w14:paraId="0C51038C" w14:textId="77777777" w:rsidR="00CA0E5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B01BCCC" w14:textId="77777777" w:rsidR="00CA0E5F" w:rsidRPr="003C27CE" w:rsidRDefault="00CA0E5F" w:rsidP="00615CF2">
      <w:pPr>
        <w:autoSpaceDE w:val="0"/>
        <w:autoSpaceDN w:val="0"/>
        <w:adjustRightInd w:val="0"/>
        <w:rPr>
          <w:rFonts w:ascii="Times New Roman" w:hAnsi="Times New Roman" w:cs="Times New Roman"/>
          <w:iCs/>
          <w:color w:val="002060"/>
          <w:sz w:val="16"/>
          <w:szCs w:val="16"/>
        </w:rPr>
      </w:pPr>
    </w:p>
    <w:p w14:paraId="2CB494A9" w14:textId="77777777" w:rsidR="00AF1F64" w:rsidRPr="003C27CE" w:rsidRDefault="00AF1F6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14 (27) октября 1916 года 11 новейших эсминцев германской 10-й флотилии под командованием коммодора барона фон Витинга в сопровождении легкого крейсера “Страсбург” вышли из Либавы (Лиепая) к устью Финского залива для нанесения артиллерийского и торпедного удара по кораблям и сооружениям Балтийского порта (Палдиски). По данным радиоразведки командование Балтийским флотом заблаговременно узнало об этой операции. Оперативная часть Штаба командующего Флотом Балтийского моря под руководством капитана I ранга князя М.Б. Черкасского разработала план постановки минных заграждений на возможных путях следования вражеских кораблей в Финский залив, а минеры контр-адмирала М.К. Бахирева скрытно выставили новые минные поля. </w:t>
      </w:r>
    </w:p>
    <w:p w14:paraId="26B7D3DD" w14:textId="77777777" w:rsidR="00AF1F64" w:rsidRPr="003C27CE" w:rsidRDefault="00AF1F6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Германские эсминцы двигались 21-узловым ходом, держа дистанцию в 300 метров. Впереди на “S-56” шел коммодор Витинг. В 9 часу ночи 3 концевых эсминца в темноте отстали. Когда Витингу доложили об этом, он, желая воспользоваться темнотой и внезапностью операции, приказал продолжать движение вперед. Вскоре радио сообщило, что один из отставших эсминцев, “V-75”, подорвался на мине. Дальше трагические события развертывались так: команде “V-75” было приказано покинуть корабль и перейти на “S-57”. Через 5 минут дрейфовавший “V-75” касается еще одной мины, разламывается на три части и идет ко дну. Через час “S-57” также подрывается на мине и тонет. Уцелевших людей подбирает “G-89” и возвращается с ними к крейсеру “Страсбург”, который по плану операции прикрывал эсминцы со стороны моря.</w:t>
      </w:r>
    </w:p>
    <w:p w14:paraId="75478F29" w14:textId="77777777" w:rsidR="00AF1F64" w:rsidRPr="003C27CE" w:rsidRDefault="00AF1F6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Виттинг узнает об этом в 22 часа, находясь со своей флотилией уже около Оденсхольма (Осмуссаар), поэтому он решает продолжить операцию с оставшимися 8 эсминцами. В 1 час 20 минут </w:t>
      </w:r>
      <w:r w:rsidRPr="003C27CE">
        <w:rPr>
          <w:rFonts w:ascii="Times New Roman" w:eastAsia="Times New Roman" w:hAnsi="Times New Roman" w:cs="Times New Roman"/>
          <w:bCs/>
          <w:color w:val="002060"/>
          <w:sz w:val="16"/>
          <w:szCs w:val="16"/>
          <w:lang w:eastAsia="ru-RU"/>
        </w:rPr>
        <w:t>28 октября</w:t>
      </w:r>
      <w:r w:rsidRPr="003C27CE">
        <w:rPr>
          <w:rFonts w:ascii="Times New Roman" w:eastAsia="Times New Roman" w:hAnsi="Times New Roman" w:cs="Times New Roman"/>
          <w:color w:val="002060"/>
          <w:sz w:val="16"/>
          <w:szCs w:val="16"/>
          <w:lang w:eastAsia="ru-RU"/>
        </w:rPr>
        <w:t xml:space="preserve"> флотилия подошла к бухте Рогервик. Виттинг приказал трем первым эсминцам войти в бухту и начать обстрел Балтийского порта. Остальные 5 кораблей остались в охранении при входе в бухту. Ворвавшиеся в акваторию порта эсминцы “S-56”, “G-90” и “S-59” освещают прожекторами берег, но цели нет. Русские, зная о набеге, убрали из порта боевые корабли, подводные лодки и коммерческие суда. Береговые склады также пусты. 20 минут корабли ведут беспорядочный огонь по постройкам порта и жилым домам. Выпустив 162 снаряда, немцы повредили 24 строения, убили 2 солдат и 6 мирных жителей, ранили еще 8 человек. Закончив обстрел, флотилия ложится на курс отхода, стараясь при этом обойти севернее минное поле, на котором подорвались два ее корабля. Но, пройдя около 15 миль, флотилия опять наскакивает на минное заграждение. В 3 часа 36 минут подрывается “G-90”. На нем выведена из строя турбина и убито 9 человек. Не проходит и минуты, как взрыв раздается под “V-72”. Вскоре эсминец разламывается на две части и тонет, но на удивление на нем никто не погиб, только несколько моряков получили ранения. Едва “S-59” снимает экипаж “G-90”, как он идет ко дну. Оставшиеся эсминцы продолжают движение, но не пройдя и двух миль в 4 часа взрывается и опрокидывается “S-58”. В отчаянии Витинг изменяет курс и на полном ходу мчится через заграждение. Еще через две мили на мину наскакивает “S-59”, на борту которого находятся экипажи двух погибших эсминцев. Видя, что спасти корабль не возможно, Витинг принимает людей на свой “S-56”. В 6 часов 15 минут в 9 милях от места гибели “S-59” концевой “V-76” подрывается и погружается в воду. Его экипаж снимает “V-77”. </w:t>
      </w:r>
    </w:p>
    <w:p w14:paraId="554C1BD8" w14:textId="77777777" w:rsidR="00AF1F64" w:rsidRPr="003C27CE" w:rsidRDefault="00AF1F64" w:rsidP="00615CF2">
      <w:pPr>
        <w:autoSpaceDE w:val="0"/>
        <w:autoSpaceDN w:val="0"/>
        <w:adjustRightInd w:val="0"/>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Только 4 корабля привел фон Витинг на базу. Так за одну ночь, прозванную “ночью бесславия”, немецкий флот потерял 7 новейших эсминцев (17008).</w:t>
      </w:r>
    </w:p>
    <w:p w14:paraId="63D5025C" w14:textId="77777777" w:rsidR="00AF1F64" w:rsidRPr="003C27CE" w:rsidRDefault="00AF1F64" w:rsidP="00615CF2">
      <w:pPr>
        <w:autoSpaceDE w:val="0"/>
        <w:autoSpaceDN w:val="0"/>
        <w:adjustRightInd w:val="0"/>
        <w:rPr>
          <w:rFonts w:ascii="Times New Roman" w:eastAsia="Times New Roman" w:hAnsi="Times New Roman" w:cs="Times New Roman"/>
          <w:color w:val="002060"/>
          <w:sz w:val="16"/>
          <w:szCs w:val="16"/>
          <w:lang w:eastAsia="ru-RU"/>
        </w:rPr>
      </w:pPr>
    </w:p>
    <w:p w14:paraId="154A44C3" w14:textId="71ACFD80" w:rsidR="00204DB2" w:rsidRPr="003C27CE" w:rsidRDefault="00204DB2" w:rsidP="00615CF2">
      <w:pPr>
        <w:rPr>
          <w:rFonts w:ascii="Times New Roman" w:hAnsi="Times New Roman" w:cs="Times New Roman"/>
          <w:color w:val="002060"/>
          <w:sz w:val="16"/>
          <w:szCs w:val="16"/>
          <w:lang w:bidi="en-US"/>
        </w:rPr>
      </w:pPr>
      <w:bookmarkStart w:id="379" w:name="bookmark619"/>
      <w:r w:rsidRPr="003C27CE">
        <w:rPr>
          <w:rFonts w:ascii="Times New Roman" w:hAnsi="Times New Roman" w:cs="Times New Roman"/>
          <w:color w:val="002060"/>
          <w:sz w:val="16"/>
          <w:szCs w:val="16"/>
          <w:lang w:bidi="en-US"/>
        </w:rPr>
        <w:t xml:space="preserve">14 (27) октября 1916 г. на Румынском фронте немцы установили на берегу Черного моря </w:t>
      </w:r>
      <w:r w:rsidRPr="003C27CE">
        <w:rPr>
          <w:rFonts w:ascii="Times New Roman" w:hAnsi="Times New Roman" w:cs="Times New Roman"/>
          <w:color w:val="002060"/>
          <w:sz w:val="16"/>
          <w:szCs w:val="16"/>
          <w:lang w:val="en-US" w:bidi="en-US"/>
        </w:rPr>
        <w:t>Seeflugstation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Constanza</w:t>
      </w:r>
      <w:r w:rsidRPr="003C27CE">
        <w:rPr>
          <w:rFonts w:ascii="Times New Roman" w:hAnsi="Times New Roman" w:cs="Times New Roman"/>
          <w:color w:val="002060"/>
          <w:sz w:val="16"/>
          <w:szCs w:val="16"/>
          <w:lang w:bidi="en-US"/>
        </w:rPr>
        <w:t xml:space="preserve"> (прекратила работу 30 апреля 1918 г.). Другие временные военно-морские аэродромы были позже созданы немцами в Мангалии и Сулине (23525).</w:t>
      </w:r>
    </w:p>
    <w:p w14:paraId="5D3CA4A9" w14:textId="77777777" w:rsidR="00204DB2" w:rsidRPr="003C27CE" w:rsidRDefault="00204DB2" w:rsidP="00615CF2">
      <w:pPr>
        <w:rPr>
          <w:rFonts w:ascii="Times New Roman" w:hAnsi="Times New Roman" w:cs="Times New Roman"/>
          <w:color w:val="002060"/>
          <w:sz w:val="16"/>
          <w:szCs w:val="16"/>
        </w:rPr>
      </w:pPr>
    </w:p>
    <w:p w14:paraId="7A85CD98" w14:textId="37DBDE90" w:rsidR="00204DB2" w:rsidRPr="003C27CE" w:rsidRDefault="00204DB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октября 1916 г. при очередном воздушном налете с немецкого самолета над окраинами города Риги было сброшено несколько бомб, но никакого вреда они не причинили в связи с большой высотой полета неприятельского летательного аппарата (23405).</w:t>
      </w:r>
      <w:bookmarkEnd w:id="379"/>
    </w:p>
    <w:p w14:paraId="7A2D3720" w14:textId="77777777" w:rsidR="00204DB2" w:rsidRPr="003C27CE" w:rsidRDefault="00204DB2" w:rsidP="00615CF2">
      <w:pPr>
        <w:rPr>
          <w:rFonts w:ascii="Times New Roman" w:hAnsi="Times New Roman" w:cs="Times New Roman"/>
          <w:color w:val="002060"/>
          <w:sz w:val="16"/>
          <w:szCs w:val="16"/>
        </w:rPr>
      </w:pPr>
    </w:p>
    <w:p w14:paraId="7ADCD115"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октября 1916 г. при очередном воздушном налете на г. Рига с немецкого самолета над окраинами города было сброшено несколько бомб, но никакого вреда они не причинили в связи с большой высотой полета неприятельского летательного аппарат</w:t>
      </w:r>
      <w:hyperlink w:anchor="bookmark1670" w:tooltip="Current Document">
        <w:r w:rsidRPr="00B52707">
          <w:rPr>
            <w:rStyle w:val="aff"/>
            <w:rFonts w:ascii="Times New Roman" w:hAnsi="Times New Roman" w:cs="Times New Roman"/>
            <w:color w:val="0070C0"/>
            <w:spacing w:val="0"/>
            <w:sz w:val="16"/>
            <w:szCs w:val="16"/>
          </w:rPr>
          <w:t>а (25135)</w:t>
        </w:r>
      </w:hyperlink>
      <w:r w:rsidRPr="00B52707">
        <w:rPr>
          <w:rStyle w:val="aff"/>
          <w:rFonts w:ascii="Times New Roman" w:hAnsi="Times New Roman" w:cs="Times New Roman"/>
          <w:color w:val="0070C0"/>
          <w:spacing w:val="0"/>
          <w:sz w:val="16"/>
          <w:szCs w:val="16"/>
        </w:rPr>
        <w:t>.</w:t>
      </w:r>
    </w:p>
    <w:p w14:paraId="044E16BB" w14:textId="77777777" w:rsidR="00C41338" w:rsidRPr="00B52707" w:rsidRDefault="00C41338" w:rsidP="00C41338">
      <w:pPr>
        <w:rPr>
          <w:rFonts w:ascii="Times New Roman" w:hAnsi="Times New Roman" w:cs="Times New Roman"/>
          <w:color w:val="0070C0"/>
          <w:sz w:val="16"/>
          <w:szCs w:val="16"/>
        </w:rPr>
      </w:pPr>
    </w:p>
    <w:p w14:paraId="19236D4E" w14:textId="77777777" w:rsidR="00267096" w:rsidRPr="003C27CE" w:rsidRDefault="0026709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F24F6BD" w14:textId="77777777" w:rsidR="00267096" w:rsidRPr="003C27CE" w:rsidRDefault="00267096" w:rsidP="00615CF2">
      <w:pPr>
        <w:autoSpaceDE w:val="0"/>
        <w:autoSpaceDN w:val="0"/>
        <w:adjustRightInd w:val="0"/>
        <w:rPr>
          <w:rFonts w:ascii="Times New Roman" w:hAnsi="Times New Roman" w:cs="Times New Roman"/>
          <w:iCs/>
          <w:color w:val="002060"/>
          <w:sz w:val="16"/>
          <w:szCs w:val="16"/>
        </w:rPr>
      </w:pPr>
    </w:p>
    <w:p w14:paraId="4F054BC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октября 1916 года.</w:t>
      </w:r>
    </w:p>
    <w:p w14:paraId="1939ED3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E4D0BA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4CC3D40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113</w:t>
      </w:r>
    </w:p>
    <w:p w14:paraId="0FA95D98"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6F785646"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15 октября 1916 года.</w:t>
      </w:r>
    </w:p>
    <w:p w14:paraId="7692B54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лейтенант.......А. А. Маниковский.</w:t>
      </w:r>
    </w:p>
    <w:p w14:paraId="7540B2A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4E13102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4C60884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2E5813C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03FAD3C5"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489ADB5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77DCBFD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6AB78566"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1D85773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w:t>
      </w:r>
    </w:p>
    <w:p w14:paraId="243A642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6F21CFD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w:t>
      </w:r>
    </w:p>
    <w:p w14:paraId="7F302FF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76AE13E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0F3DEBF8"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p w14:paraId="55925059"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69215C9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3FE918A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С. Стишинский.</w:t>
      </w:r>
    </w:p>
    <w:p w14:paraId="6C632FF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3434994F"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60EA3F8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А. Стахович.</w:t>
      </w:r>
    </w:p>
    <w:p w14:paraId="15949B27"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Мосолов.</w:t>
      </w:r>
    </w:p>
    <w:p w14:paraId="0110F0F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w:t>
      </w:r>
    </w:p>
    <w:p w14:paraId="01F9571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558E4CD8"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.....М.В. Родзянко.</w:t>
      </w:r>
    </w:p>
    <w:p w14:paraId="4F26D0BF"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1F230B8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.....П.Н. Милюков.</w:t>
      </w:r>
    </w:p>
    <w:p w14:paraId="1E7EE3B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.....Н.В. Савич.</w:t>
      </w:r>
    </w:p>
    <w:p w14:paraId="04F37007"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Н. Сверчков.</w:t>
      </w:r>
    </w:p>
    <w:p w14:paraId="0A1D7006"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265F417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2F6031C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 Г. Милеант.</w:t>
      </w:r>
    </w:p>
    <w:p w14:paraId="186353B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»...Н.А. Бабиков.</w:t>
      </w:r>
    </w:p>
    <w:p w14:paraId="358EC5C8"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К.Е. Борецкий.</w:t>
      </w:r>
    </w:p>
    <w:p w14:paraId="414655A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425008B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П.П. Муравьев.</w:t>
      </w:r>
    </w:p>
    <w:p w14:paraId="136BE8D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»....В. К. Гирс.</w:t>
      </w:r>
    </w:p>
    <w:p w14:paraId="2DCF6F9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От министерства финансов:</w:t>
      </w:r>
    </w:p>
    <w:p w14:paraId="09F7FF1F"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советник...П.Н. Кутлер.</w:t>
      </w:r>
    </w:p>
    <w:p w14:paraId="0A02FBE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2F86131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советник...А.Д. Приселков.</w:t>
      </w:r>
    </w:p>
    <w:p w14:paraId="4596910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3C476EB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 С. П. Веселого.</w:t>
      </w:r>
    </w:p>
    <w:p w14:paraId="1B6E8DB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Н.П. Латовой.</w:t>
      </w:r>
    </w:p>
    <w:p w14:paraId="7B4054C9"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Р.М. Ловягин.</w:t>
      </w:r>
    </w:p>
    <w:p w14:paraId="6E01AE0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 Д. С. Старынкевич.</w:t>
      </w:r>
    </w:p>
    <w:p w14:paraId="517D80D5"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56C439D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 С.М. Богатев.</w:t>
      </w:r>
    </w:p>
    <w:p w14:paraId="40EB5AA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20025E77"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Совета....В. В. Меллер-Закомелъский.</w:t>
      </w:r>
    </w:p>
    <w:p w14:paraId="15EEB6E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В. А. Маклаков.</w:t>
      </w:r>
    </w:p>
    <w:p w14:paraId="01EA7955"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 А. А. Эйлер.</w:t>
      </w:r>
    </w:p>
    <w:p w14:paraId="1B3D701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1F01333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А. И. Коновалов.</w:t>
      </w:r>
    </w:p>
    <w:p w14:paraId="0C178DB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Д.С. Зернов.</w:t>
      </w:r>
    </w:p>
    <w:p w14:paraId="7EA393A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6464F53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фонДитмар.</w:t>
      </w:r>
    </w:p>
    <w:p w14:paraId="101F2C3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А. 3. Мышлаевский.</w:t>
      </w:r>
    </w:p>
    <w:p w14:paraId="16EF5A6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В. А. Лехович.</w:t>
      </w:r>
    </w:p>
    <w:p w14:paraId="776AD10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57E2675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А. Михельсон.</w:t>
      </w:r>
    </w:p>
    <w:p w14:paraId="23A4490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Н.И. Пневский.</w:t>
      </w:r>
    </w:p>
    <w:p w14:paraId="70918C9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Д. В. Яковлев.</w:t>
      </w:r>
    </w:p>
    <w:p w14:paraId="1ACC80C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 барон Г. X. Майдель.</w:t>
      </w:r>
    </w:p>
    <w:p w14:paraId="327479F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3977599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Г. Н. фон Кнорринг.</w:t>
      </w:r>
    </w:p>
    <w:p w14:paraId="32B3AD9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3216A616"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А. Терне.</w:t>
      </w:r>
    </w:p>
    <w:p w14:paraId="29EE70F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доклады подготовительной комиссии по общим вопросам: а) об объединении деятельности заготовительных органов союзных держав в Америке, б) об отклонении ходатайства председателя Нижегородского заводского совещания о воепрещении вывоза сукна из Симбирской губернии и в) о предоставлении центральному военно-промышленному комитету права назначать своих приемщиков на металлургические заводы. Доклады эти были Совещанием одобрены, причем по последнему докладу Совещание признало желательным предоставить также и главному по снабжению армии комитету Всероссийских земского и городского союзов право назначать на металлургические заводы особых лиц для наблюдения за исполнением заказов комитета.</w:t>
      </w:r>
    </w:p>
    <w:p w14:paraId="3B7148F7"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Совещание не встретило препятствий к одобрению доклада подготовительной комиссии по артиллерийским вопросам об отклонении предложения г.г. Нератова и Адиясевича на поставку снарядов.</w:t>
      </w:r>
    </w:p>
    <w:p w14:paraId="04090845"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С. И. Тимашев доложил Совещанию заключения той же комиссии по вопросу об урегулировании снабжения противогазами действующих на фронте частей войск. При обсуждении плана снабжения действующей армии противогазами комиссия обратила внимание на то обстоятельство, что, несмотря на значительное число отправленных на фронты масок (в том числе до 3 миллионов образца Зелинского — Кумманта), в некоторых частях армии оказался полный их недостаток. По мнению комиссии, обстоятельство это указывает на дефекты в организации распределения противогазов между отдельными частями войск, действующих на фронтах. Ввиду сего комиссия признавала необходимым просить Председателя Совещания войти в сношение с начальником штаба Верховного Главнокомандующего о принятии мер к урегулированию такового распределения. В частности, представлялось бы желательным обязать командиров корпусов доносить периодически по начальству и сообщать начальникам санитарной части фронтов сведения о наличности масок и о потребности в таковых.</w:t>
      </w:r>
    </w:p>
    <w:p w14:paraId="698EFF0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Дополнительно к докладу С. И. Тимашева Председатель Государственной Думы М. В. Родзянко огласил телеграмму, присланную ему членом Государственной Думы В. М. Пуришкевичем, а равно телеграммы, полученные главным управлением Российского общества Красного Креста, из коих выясняется, что в целом ряде частей войск, действующих в районе Северного фронта, ощущается недостаток в противогазах. Подобные же сведения были получены М. В. Родзянко из отдельных пунктов Западного и Юго-Западного фронтов. Сопоставляя эти сведения с данными, приведенными генерал-лейтенантом В. Н. Ипатьевым относительно количества отправленных в действующую армию противогазов, М. В. Родзянко приходил к убеждению, что на фронтах дело распределения масок не налажено, и со своей стороны всецело присоединился к предложению комиссии.</w:t>
      </w:r>
    </w:p>
    <w:p w14:paraId="2DDB9A9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Поддерживая предложение комиссии, член Государственного Совета В. И. Гурко высказал вместе с тем пожелание, чтобы от начальников санитарной части фронтов, ответственных за дело снабжения противогазами действующей армии, были затребованы сведения о том, когда именно получены ими те или иные партии масок, отправленные главным артиллерийским управлением, и как они этими масками распорядились. Равным образом член Государственного Совета В. И. Тимирязев полагал необходимым дополнить заключение комиссии пожеланием, чтобы частям действующей армии было указано, куда именно и в каком порядке надлежит им обращаться с требованиями на противогазы в случае недостатка таковых. Некоторые члены Совещания указывали на неудовлетворительное состояние дела лечения пострадавших от газовых атак, а равно дела обучения нижних чинов правильному обращению с противогазами и полагали необходимым принятие решительных мер к устранению наблюдающихся в той и другой области недочетов.</w:t>
      </w:r>
    </w:p>
    <w:p w14:paraId="5CC5AEC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высказал, что ввиду непроверенное и случайности сообщенных в заседании данных и во избежание недостаточно обоснованного решения представлялось бы целесообразным предварительно поручить комиссии для пересмотра норм санитарного и медицинского снабжения армии всесторонне выяснить современное положение дела снабжения армии противогазами и разработать конкретные меры к его улучшению. Члены Государственного Совета С. И. Тимашев, граф С. А. Толь, А. С. Стишинский и Председатель Государственной Думы М. В. Родзянко полагали, однако, что сообщенные данные достаточно выясняют настоящее положение дела борьбы с газовыми атаками и что вместе с тем меры к его улучшению должны быть приняты безотлагательно.</w:t>
      </w:r>
    </w:p>
    <w:p w14:paraId="26CDE22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заключения комиссии.</w:t>
      </w:r>
    </w:p>
    <w:p w14:paraId="436ABDC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эвакуационной комиссии по ходатайству «Русского общества всеобщей компании электричества» о выдаче ему безвозвратного эвакуационного пособия и ссуды. Ввиду имеющихся сведений об участии немецких капиталов в названном предприятии большинство членов комиссии признало необходимым отложить обсуждение ходатайства общества до ознакомления с заключением комитета по борьбе с немецким засильем о правильности таковых сведений. Член Государственного Совета А. С. Стишинский сообщил, что вопрос о немецком характере названного предприятия находится уже в рассмотрении комитета по борьбе с немецким засильем. Совещание со своей стороны присоединилось к мнению большинства эвакуационной комиссии.</w:t>
      </w:r>
    </w:p>
    <w:p w14:paraId="7100391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Совещание одобрило доклады подготовительной комиссии по авиационным вопросам: а) о передаче из ведения главного военно-технического управления в управление военного воздушного флота вопросов, касающихся радиотелеграфирования с аэропланов, причем начальники названных управлений генерал-лейтенант Г. Г. Милеант и генерал-майор Н. В. Пневский заявили, что с их стороны не встречается препятствий к таковой передаче, б) о порядке командирования инженеров на заграничные авиационные заводы и в) о принятии мер к ускорению изготовления 600-тонного парогидравлического пресса, заказанного «Северным обществом наследников Пастухова» в Англии.</w:t>
      </w:r>
    </w:p>
    <w:p w14:paraId="309A019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Государственного Совета граф С. А. Толь, огласив напечатанную в газете «Новое Время» заметку об условиях содержания и убоя скота на Петроградской городской бойне, высказал пожелание о принятии решительных мер к изменению описанного.в этой заметке порядка, несомненно нарушающего государственные интересы.</w:t>
      </w:r>
    </w:p>
    <w:p w14:paraId="1F3CC5F8"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Государственной Думы П. Н. Милюков сообщил, что, по имеющимся у него сведениям, среди рабочих завода бывшего Лесснера, обслуживающего нужды обороны, произошли волнения в связи с возрастающими продовольственными затруднениями.</w:t>
      </w:r>
    </w:p>
    <w:p w14:paraId="79837E1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Председательствующий генерал-лейтенант А. А. Маниковский подтвердил, что на некоторых заводах, работающих на оборону, в частности на Путиловском заводе, наблюдается весьма повышенное настроение рабочей массы, вызванное продовольственным кризисом. Имея в виду, что нарушение правильного хода работ на этих заводах неизбежно отразилось бы самым неблагоприятным образом на деле снабжения армии, Военный Министр своевременно возбудил вопрос о возложении задачи обеспечения продовольствием рабочих, обслуживающих оборону предприятий, на военное ведомство. Таковое предположение Военного Министра удостоилось </w:t>
      </w:r>
      <w:r w:rsidRPr="003C27CE">
        <w:rPr>
          <w:rFonts w:ascii="Times New Roman" w:hAnsi="Times New Roman" w:cs="Times New Roman"/>
          <w:color w:val="002060"/>
          <w:sz w:val="16"/>
          <w:szCs w:val="16"/>
        </w:rPr>
        <w:lastRenderedPageBreak/>
        <w:t xml:space="preserve">Высочайшего одобрения. Вследствие сего главным интендантским управлением были выработаны правила о снабжении фабрик и заводов, работающих на оборону, продовольственными продуктами. </w:t>
      </w:r>
    </w:p>
    <w:p w14:paraId="4488ADF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Правила эти до сего времени в действие введены не были. Помощник главного интенданта генерал-майор К. Е. Горецкий сообщил, что выработанный главным интендантским управлением проект правил был, согласно указанию Совета Министров, передан на обсуждение в Особое Совещание по продовольственному делу, каковое Совещание признало невозможным выделять вопрос о снабжении продовольственными продуктами работающих на оборону предприятий из общего вопроса об обеспечения продовольствием всего населения страны.</w:t>
      </w:r>
    </w:p>
    <w:p w14:paraId="4A85C6F3"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Участвовавший в заседании Особого Совещания по продовольственному делу член Государственного Совета Н. Ф. фон Дитмар сообщил, что при обсуждении в названном Совещании выработанного интендантским ведомством проекта были высказаны сомнения в фактической его осуществимости. </w:t>
      </w:r>
    </w:p>
    <w:p w14:paraId="092E2E4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Проектируемые главным интендантским управлением правила не ограничиваются организацией доставки на фабрики и заводы продовольственных продуктов из интендантских запасов, а устанавливают также порядок распределения этих продуктов и возлагают на заводоуправления целый ряд едва ли выполнимых обязательств по пропитанию не только рабочих, но и их семейств. С другой стороны, члены Особого Совещания по продовольственному делу высказывали также сомнения насчет целесообразности — в особенности в крупных городских центрах — выделения рабочих, обслуживающих оборону предприятий, в отношении снабжения их продовольственными продуктами из общей массы населения.</w:t>
      </w:r>
    </w:p>
    <w:p w14:paraId="4BB2E12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Государственного Совета барон В. В. Меллер-Закомельский признавал проектируемые главным интендантским управлением правила фактически невыполнимыми. Заводоуправления будут не в состоянии удовлетворять требования рабочих на продовольственные продукты, а также материалы для шитья одежды, обуви, в той мере, в какой это предусматривается правилами, не содержащими в себе, в сущности, никаких ограничений. Между тем введение ограничений уже по опубликовании правил представлялось бы крайне нежелательным, принимая во внимание повышенное настроение рабочей массы. Поэтому надлежит переработать проект правил, сделав их осуществимыми на практике. Товарищ председателя центрального военно-промышленного комитета барон Г. X. Майдель равным образом полагал необходимым переработать проект правил, ограничив задачу организацией снабжения фабрик и заводов только продовольственными продуктами и установив различный порядок для рабочих крупных городских центров, с одной стороны, и расположенных в провинции изолированных промышленных предприятий, с другой стороны.</w:t>
      </w:r>
    </w:p>
    <w:p w14:paraId="2874F40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А. С. Стишинский, признавая задачу снабжения продовольствием рабочих, обслуживающих оборону предприятий, крайне важной и подлежащей безотлагательному разрешению, выразил пожелание о скорейшей переработке выработанного интендантским ведомством проекта правил, по обсуждении его в соединенном заседании Особых Совещаний по обороне государства и продовольственному делу.</w:t>
      </w:r>
    </w:p>
    <w:p w14:paraId="29C1ABD9"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присоединилось к пожеланию А. С. Стишинского и полагало необходимым просить Председателя Совещания назначить соединенное заседание Особых Совещаний в возможно непродолжительном времени.</w:t>
      </w:r>
    </w:p>
    <w:p w14:paraId="05EA636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Засим Совещание заслушало внеочередное заявление члена Государственной Думы Н. В. Савича, сообщившего, что, согласно полученным им сведениям, на Брянском заводе, в с. Бежице Орловской губернии, изготовляющем артиллерийское снаряды крупного калибра, остановлены семь мартеновских печей вследствие неполучения необходимого для завода количества нефти и мазута. Председательствующий генерал-лейтенант А. А. Маниковский подтвердил правильность сообщенных Н. В. Савичем сведений и указал, что о затруднениях, испытываемых Брянским заводом, им уже доложено Военному Министру. Член Государственного Совета Н. Ф. фон Дитмар сообщил, что недостаток в нефтяных продуктах испытывается в настоящее время также и металлургическими, и каменноугольными предприятиями южного района. В частности, приостановлены работы в некоторых шахтах Донецкого бассейна из-за отсутствия освещения. Между тем в Грозном и Петровске, а равно на Волжских пристанских складах имеются большие запасы нефти, керосина и бензина. </w:t>
      </w:r>
    </w:p>
    <w:p w14:paraId="0BF30E8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Министерству путей сообщения надлежало бы принять энергичные меры к урегулированию доставки нефтяных продуктов в промышленные районы. Член Государственного Совета М. А. Стахович указал, что перевозки по Владикавказской железной дороге регулируются не только министерством путей сообщения, но также и штабом Кавказской армии.</w:t>
      </w:r>
    </w:p>
    <w:p w14:paraId="0682054D"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управления железных дорог статский советник С. М. Богашев сообщил, что меры к усиленной перевозке нефти и керосина министерством путей сообщения уже приняты. Создавшиеся затруднения связаны с переходом к новому порядку плановых перевозок нефтяных продуктов. С окончательным введением новой системы затруднения эти, несомненно, прекратятся. Член Государственной Думы А. А. Добровольский полагал, однако, что объяснение С. М. Богашева может быть признано правильным лишь в отношении к перевозкам по Владикавказской железной дороге, до сего времени далеко еще не урегулированным. Что же касается вывоза нефтяных продуктов с Волжских пристанских складов, то при настоящем положении железнодорожного транспорта в этом районе и при наличности большого количества цистерн остается непонятным, почему переход к плановым перевозкам нефтяных продуктов должен был вызвать такие затруднения.</w:t>
      </w:r>
    </w:p>
    <w:p w14:paraId="451218C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высказало пожелание о сообщении приведенных в заседании данных Председателю Особого Совещания по топливу, а также полагало желательным получить от министерства путей сообщения подробные сведения о современном положении дела перевозок нефтяных продуктов.</w:t>
      </w:r>
    </w:p>
    <w:p w14:paraId="624DD19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помощник морского министра вице-адмирал П. П. Муравьев выступил, по поручению морского министра, с совершенно доверительным сообщением об обстоятельствах взрыва, происшедшего на линейном корабле «Императрица Мария» в Севастопольской бухте.</w:t>
      </w:r>
    </w:p>
    <w:p w14:paraId="5E6EE11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5EBD97D4"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2A76788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Согласно докладам подготовительной комиссии по общим вопросам:</w:t>
      </w:r>
    </w:p>
    <w:p w14:paraId="1DF9DA9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Указать председателю Русского заготовительного комитета в Америке на желательность устраивать периодические совещания для совместного обсуждения вопросов распределения заказов с лицами, стоящими во главе заготовительных организаций союзных держав, а равно просить министерство иностранных дел войти в сношение с правительствами союзных держав о преподании ими соответствующих указаний своим представителям в Америке, командированным по делам заготовления предметов снабжения;</w:t>
      </w:r>
    </w:p>
    <w:p w14:paraId="154276C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отклонить ходатайства председателя Нижегородского заводского совещания о воспрещении вывоза сукна из Симбирской губернии, предложив вместе с тем главному по снабжению армии комитету Всероссийских земского и городского союзов сообщить о затруднениях, встречаемых комитетом в деле заготовления попон по нарядам довольствующих управлений военного ведомства и о возможных мерах к их устранению;</w:t>
      </w:r>
    </w:p>
    <w:p w14:paraId="31D4113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предоставить центральному военно-промышленному комитету и главному по снабжению армии комитету Всероссийских земского и городского союзов право назначать на металлургические заводы, выполняющие заказы сих организаций, особых приемщиков с тем, чтобы места назначения таковых приемщиков, а равно пределы их полномочий определялись по соглашению с главным уполномоченным по снабжению металлами.</w:t>
      </w:r>
    </w:p>
    <w:p w14:paraId="2FA5C2D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подготовительной комиссии по авиационным вопросам:</w:t>
      </w:r>
    </w:p>
    <w:p w14:paraId="0530E470"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по вопросу об образовании в управлении военного воздушного флота Особого отдела по разработке вопросов авиационного радиотелеграфирования;</w:t>
      </w:r>
    </w:p>
    <w:p w14:paraId="3FB85BD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по вопросу о командировании инженеров на заграничные авиационные заводы.</w:t>
      </w:r>
    </w:p>
    <w:p w14:paraId="1EA898C2"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Согласно заключению эвакуационной комиссии, отложить разрешение вопроса о выдаче «Русскому обществу всеобщей компании электричества» испрашиваемых им эвакуационного пособия и ссуды впредь до окончания происходящего ныне в комитете по борьбе с немецким засильем рассмотрения данных о характере названного предприятия.</w:t>
      </w:r>
    </w:p>
    <w:p w14:paraId="44F906C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Просить председателя комитета по борьбе с немецким засильем по окончании рассмотрения означенных данных сообщить заключение комитета.</w:t>
      </w:r>
    </w:p>
    <w:p w14:paraId="20867C0E"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Утвердить доклад подготовительной комиссии по артиллерийским вопросам об отклонении предложения г.г. Нератова и Адиясевича на поставку снарядов.</w:t>
      </w:r>
    </w:p>
    <w:p w14:paraId="6251E48C"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Довести до сведения Председателя Особого Совещания по топливу приведенные в заседании Совещания данные о затруднениях, испытываемых Брянским заводом (в Бежице Орловской губернии) от недостатка нефтяных продуктов.</w:t>
      </w:r>
    </w:p>
    <w:p w14:paraId="7AB9C94A"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Просить министра путей сообщения сообщить данные о современном положении дела перевозок означенных продуктов.</w:t>
      </w:r>
    </w:p>
    <w:p w14:paraId="446C1471"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делопроизводитель</w:t>
      </w:r>
    </w:p>
    <w:p w14:paraId="015916EF"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Терне.</w:t>
      </w:r>
    </w:p>
    <w:p w14:paraId="51D1872B" w14:textId="77777777" w:rsidR="00267096" w:rsidRPr="003C27CE" w:rsidRDefault="0026709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за делопроизводителя (20679).</w:t>
      </w:r>
    </w:p>
    <w:p w14:paraId="6E3B6D3D" w14:textId="77777777" w:rsidR="00267096" w:rsidRPr="003C27CE" w:rsidRDefault="00267096" w:rsidP="00615CF2">
      <w:pPr>
        <w:rPr>
          <w:rFonts w:ascii="Times New Roman" w:hAnsi="Times New Roman" w:cs="Times New Roman"/>
          <w:color w:val="002060"/>
          <w:sz w:val="16"/>
          <w:szCs w:val="16"/>
        </w:rPr>
      </w:pPr>
    </w:p>
    <w:p w14:paraId="1109FF8F" w14:textId="4C0D0E57" w:rsidR="00204DB2" w:rsidRPr="003C27CE" w:rsidRDefault="00204DB2"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15 (28) октября 1916 г. на завод Слюсаренко на Комендентском аэродроме поступил заказ на тридцать пять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все из которых были построены (23525).</w:t>
      </w:r>
    </w:p>
    <w:p w14:paraId="479DC3C0" w14:textId="77777777" w:rsidR="00204DB2" w:rsidRPr="003C27CE" w:rsidRDefault="00204DB2" w:rsidP="00615CF2">
      <w:pPr>
        <w:pStyle w:val="28"/>
        <w:spacing w:before="0" w:line="240" w:lineRule="auto"/>
        <w:rPr>
          <w:rFonts w:ascii="Times New Roman" w:hAnsi="Times New Roman" w:cs="Times New Roman"/>
          <w:color w:val="002060"/>
          <w:sz w:val="16"/>
          <w:szCs w:val="16"/>
          <w:lang w:bidi="en-US"/>
        </w:rPr>
      </w:pPr>
    </w:p>
    <w:p w14:paraId="7DC87BE7" w14:textId="126E49AD"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F46501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7C6AD7" w14:textId="72F08E2C"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октября 1916 у о</w:t>
      </w:r>
      <w:r w:rsidR="000C5234"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Вормс германской п/л был торпедирован и потоплен эсминец Казанец (3124).</w:t>
      </w:r>
    </w:p>
    <w:p w14:paraId="1B1B68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8CE736" w14:textId="77777777" w:rsidR="004D4B21"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98EB4F9" w14:textId="77777777" w:rsidR="004D4B21" w:rsidRPr="003C27CE" w:rsidRDefault="004D4B21" w:rsidP="00615CF2">
      <w:pPr>
        <w:autoSpaceDE w:val="0"/>
        <w:autoSpaceDN w:val="0"/>
        <w:adjustRightInd w:val="0"/>
        <w:rPr>
          <w:rFonts w:ascii="Times New Roman" w:hAnsi="Times New Roman" w:cs="Times New Roman"/>
          <w:iCs/>
          <w:color w:val="002060"/>
          <w:sz w:val="16"/>
          <w:szCs w:val="16"/>
        </w:rPr>
      </w:pPr>
    </w:p>
    <w:p w14:paraId="42C16A55" w14:textId="77777777" w:rsidR="005279B6" w:rsidRPr="003C27CE" w:rsidRDefault="005279B6" w:rsidP="00615CF2">
      <w:pPr>
        <w:pStyle w:val="ae"/>
        <w:spacing w:before="0" w:after="0"/>
        <w:rPr>
          <w:color w:val="002060"/>
          <w:sz w:val="16"/>
          <w:szCs w:val="16"/>
        </w:rPr>
      </w:pPr>
      <w:r w:rsidRPr="003C27CE">
        <w:rPr>
          <w:color w:val="002060"/>
          <w:sz w:val="16"/>
          <w:szCs w:val="16"/>
        </w:rPr>
        <w:t>15 (28) октября 1916 неподалеку от города Дуэ на севере Франции в воздушном бою погиб талантливый немецкий летчик, автор основных правил воздушного боя и один из первых асов высшего уровня Освальд Бельке. На счету 25-летнего пилота было 40 сбитых самолетов противника (17045).</w:t>
      </w:r>
    </w:p>
    <w:p w14:paraId="1119095C" w14:textId="77777777" w:rsidR="005279B6" w:rsidRPr="003C27CE" w:rsidRDefault="005279B6" w:rsidP="00615CF2">
      <w:pPr>
        <w:autoSpaceDE w:val="0"/>
        <w:autoSpaceDN w:val="0"/>
        <w:adjustRightInd w:val="0"/>
        <w:rPr>
          <w:rFonts w:ascii="Times New Roman" w:hAnsi="Times New Roman" w:cs="Times New Roman"/>
          <w:color w:val="002060"/>
          <w:sz w:val="16"/>
          <w:szCs w:val="16"/>
        </w:rPr>
      </w:pPr>
    </w:p>
    <w:p w14:paraId="0888D708" w14:textId="77777777" w:rsidR="004D4B21" w:rsidRPr="003C27CE" w:rsidRDefault="004D4B2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октября 1916 состоялся первый немецкий авианалет на Лондон (2284).</w:t>
      </w:r>
    </w:p>
    <w:p w14:paraId="04AE01C3" w14:textId="77777777" w:rsidR="004D4B21" w:rsidRPr="003C27CE" w:rsidRDefault="004D4B21" w:rsidP="00615CF2">
      <w:pPr>
        <w:autoSpaceDE w:val="0"/>
        <w:autoSpaceDN w:val="0"/>
        <w:adjustRightInd w:val="0"/>
        <w:rPr>
          <w:rFonts w:ascii="Times New Roman" w:hAnsi="Times New Roman" w:cs="Times New Roman"/>
          <w:color w:val="002060"/>
          <w:sz w:val="16"/>
          <w:szCs w:val="16"/>
        </w:rPr>
      </w:pPr>
    </w:p>
    <w:p w14:paraId="22863DA1" w14:textId="77777777" w:rsidR="004D4B21" w:rsidRPr="003C27CE" w:rsidRDefault="004D4B2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октября 1916 немцы насильно вывезли на работу в Германию 60 тыс. бельгийцев и они пробыли там до 10 февраля 1917 (3907,85).</w:t>
      </w:r>
    </w:p>
    <w:p w14:paraId="12F70E47" w14:textId="77777777" w:rsidR="004D4B21" w:rsidRPr="003C27CE" w:rsidRDefault="004D4B21" w:rsidP="00615CF2">
      <w:pPr>
        <w:autoSpaceDE w:val="0"/>
        <w:autoSpaceDN w:val="0"/>
        <w:adjustRightInd w:val="0"/>
        <w:rPr>
          <w:rFonts w:ascii="Times New Roman" w:hAnsi="Times New Roman" w:cs="Times New Roman"/>
          <w:color w:val="002060"/>
          <w:sz w:val="16"/>
          <w:szCs w:val="16"/>
        </w:rPr>
      </w:pPr>
    </w:p>
    <w:p w14:paraId="2AEB6388" w14:textId="77777777" w:rsidR="0030288F" w:rsidRPr="003C27CE" w:rsidRDefault="0030288F" w:rsidP="00615CF2">
      <w:pPr>
        <w:pStyle w:val="ae"/>
        <w:spacing w:before="0" w:after="0"/>
        <w:rPr>
          <w:color w:val="002060"/>
          <w:sz w:val="16"/>
          <w:szCs w:val="16"/>
        </w:rPr>
      </w:pPr>
      <w:r w:rsidRPr="003C27CE">
        <w:rPr>
          <w:color w:val="002060"/>
          <w:sz w:val="16"/>
          <w:szCs w:val="16"/>
        </w:rPr>
        <w:t>15 (28) октября 1916 немецкие оккупационные власти начали принудительную отправку бельгийцев на работы в Германию. Они должны были заменить отправленных на фронт немецких рабочих. Всего до февраля 1917 года в Германию были депортированы 60 тысяч бельгийцев (17045).</w:t>
      </w:r>
    </w:p>
    <w:p w14:paraId="2356128D" w14:textId="77777777" w:rsidR="0030288F" w:rsidRPr="003C27CE" w:rsidRDefault="0030288F" w:rsidP="00615CF2">
      <w:pPr>
        <w:autoSpaceDE w:val="0"/>
        <w:autoSpaceDN w:val="0"/>
        <w:adjustRightInd w:val="0"/>
        <w:rPr>
          <w:rFonts w:ascii="Times New Roman" w:hAnsi="Times New Roman" w:cs="Times New Roman"/>
          <w:bCs/>
          <w:color w:val="002060"/>
          <w:sz w:val="16"/>
          <w:szCs w:val="16"/>
        </w:rPr>
      </w:pPr>
    </w:p>
    <w:p w14:paraId="29EF1AC2" w14:textId="77777777" w:rsidR="00CD69D5" w:rsidRPr="003C27CE" w:rsidRDefault="00CD69D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октября 1916 немецкий ас гауптман Освальд Бёльке погиб в результате столкновения в воздухе своего Albatros D.II с истребителем немецкого аса Эрвина Бёме. Влиятельный пилот, которого некоторые считают «отцом» немецких истребителей, и автор Dicta Boelcke, первой официальной кодификации правил ведения воздушной войны, являлся ведущим асом Германии с 40 победами на момент своего своей гибели. Первая мировая война закончится тем, что он окажется в одном ряду с оберлейтенантом Лотаром фон Рихтгофеном и лейтенантом Францем Бухнером, заняв 10-е место среди немецких асов по результативности (20340).</w:t>
      </w:r>
    </w:p>
    <w:p w14:paraId="54E240A5" w14:textId="77777777" w:rsidR="00CD69D5" w:rsidRPr="003C27CE" w:rsidRDefault="00CD69D5" w:rsidP="00615CF2">
      <w:pPr>
        <w:rPr>
          <w:rFonts w:ascii="Times New Roman" w:hAnsi="Times New Roman" w:cs="Times New Roman"/>
          <w:color w:val="002060"/>
          <w:sz w:val="16"/>
          <w:szCs w:val="16"/>
        </w:rPr>
      </w:pPr>
    </w:p>
    <w:p w14:paraId="38128344" w14:textId="77777777" w:rsidR="00F77C45" w:rsidRPr="003C27CE" w:rsidRDefault="00F77C45" w:rsidP="00615CF2">
      <w:pPr>
        <w:autoSpaceDE w:val="0"/>
        <w:autoSpaceDN w:val="0"/>
        <w:adjustRightInd w:val="0"/>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15 (28) октября 1916 в Мекке шериф аль-Хусайн ибн ‘Али аль-Хашими, возглавивший антиосманское восстание, был провозглашён королём арабской нации. Это событие стало неожиданностью даже для англичан, которые видели аль-Хусайна только правителем Хиджаза. Несмотря на это, хашимитский шейх не оставил попыток распространить своё влияние на весь арабо-мусульманский мир. После упразднения халифата в Стамбуле он провозгласил себя халифом и принял титул эмира правоверных, однако, преданный своими английскими покровителями, вскоре был вынужден отказаться от трона (17009).</w:t>
      </w:r>
    </w:p>
    <w:p w14:paraId="39428B97" w14:textId="77777777" w:rsidR="00F77C45" w:rsidRPr="003C27CE" w:rsidRDefault="00F77C45" w:rsidP="00615CF2">
      <w:pPr>
        <w:autoSpaceDE w:val="0"/>
        <w:autoSpaceDN w:val="0"/>
        <w:adjustRightInd w:val="0"/>
        <w:rPr>
          <w:rFonts w:ascii="Times New Roman" w:hAnsi="Times New Roman" w:cs="Times New Roman"/>
          <w:bCs/>
          <w:color w:val="002060"/>
          <w:sz w:val="16"/>
          <w:szCs w:val="16"/>
        </w:rPr>
      </w:pPr>
    </w:p>
    <w:p w14:paraId="48F1E90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386D00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E82FE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октября 1916 г. по результатам продолжающихся испытаний для улучшения устойчивости полета и устранения недостатков в работе мотора был внесен ряд изменений в конструкцию самолета Лебедь ХП: во-первых - верхнее крыло перенесли на 35 мм вперед с увеличением угла атаки на 1 градус 10 секунд (передний лонжерон крыла подняли на 14 мм). Во-вторых, стабилизатор установили паралельно оси мотора. Это решение было опробовано на экземпляре с зав. № 444. Испытатели сделали вывод, что аппарат теперь не "лежит" на руле глубины (не тянет вниз). Переделали все самолеты, даже уже упакованные в ящики. Наконец, для устранения попадания выхлопных газов в кабине пилота были установлены вытяжные трубы от картера и устроены добавочные отдушины в капоте и копусе аппарата. Серийная постройка "Лебедя"-ХII началась в ноябре 1916 г. До конца года было выпущено 28 самолетов,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3C27CE">
        <w:rPr>
          <w:rFonts w:ascii="Times New Roman" w:hAnsi="Times New Roman" w:cs="Times New Roman"/>
          <w:color w:val="002060"/>
          <w:sz w:val="16"/>
          <w:szCs w:val="16"/>
        </w:rPr>
        <w:t>.</w:t>
      </w:r>
    </w:p>
    <w:p w14:paraId="17829F1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3C27CE">
        <w:rPr>
          <w:rFonts w:ascii="Times New Roman" w:hAnsi="Times New Roman" w:cs="Times New Roman"/>
          <w:color w:val="002060"/>
          <w:sz w:val="16"/>
          <w:szCs w:val="16"/>
        </w:rPr>
        <w:t>.</w:t>
      </w:r>
    </w:p>
    <w:p w14:paraId="091D031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3C27CE">
        <w:rPr>
          <w:rFonts w:ascii="Times New Roman" w:hAnsi="Times New Roman" w:cs="Times New Roman"/>
          <w:iCs/>
          <w:color w:val="002060"/>
          <w:sz w:val="16"/>
          <w:szCs w:val="16"/>
        </w:rPr>
        <w:t>"Самолет "Лебедь" выведен из строя. Летчики живы"</w:t>
      </w:r>
      <w:r w:rsidRPr="003C27CE">
        <w:rPr>
          <w:rFonts w:ascii="Times New Roman" w:hAnsi="Times New Roman" w:cs="Times New Roman"/>
          <w:color w:val="002060"/>
          <w:sz w:val="16"/>
          <w:szCs w:val="16"/>
        </w:rPr>
        <w:t xml:space="preserve"> - докладывал в штаб армии начальник 1-го авиадивизиона полковник Кузнецов</w:t>
      </w:r>
      <w:r w:rsidR="004B3622" w:rsidRPr="003C27CE">
        <w:rPr>
          <w:rFonts w:ascii="Times New Roman" w:hAnsi="Times New Roman" w:cs="Times New Roman"/>
          <w:color w:val="002060"/>
          <w:sz w:val="16"/>
          <w:szCs w:val="16"/>
        </w:rPr>
        <w:t>.</w:t>
      </w:r>
    </w:p>
    <w:p w14:paraId="390CD19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3C27CE">
        <w:rPr>
          <w:rFonts w:ascii="Times New Roman" w:hAnsi="Times New Roman" w:cs="Times New Roman"/>
          <w:color w:val="002060"/>
          <w:sz w:val="16"/>
          <w:szCs w:val="16"/>
        </w:rPr>
        <w:t>.</w:t>
      </w:r>
    </w:p>
    <w:p w14:paraId="3BD0685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Аварии также не обошли стороной "Лебедь"-XII. Вот лишь один пример: </w:t>
      </w:r>
      <w:r w:rsidRPr="003C27CE">
        <w:rPr>
          <w:rFonts w:ascii="Times New Roman" w:hAnsi="Times New Roman" w:cs="Times New Roman"/>
          <w:iCs/>
          <w:color w:val="002060"/>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3C27CE">
        <w:rPr>
          <w:rFonts w:ascii="Times New Roman" w:hAnsi="Times New Roman" w:cs="Times New Roman"/>
          <w:color w:val="002060"/>
          <w:sz w:val="16"/>
          <w:szCs w:val="16"/>
        </w:rPr>
        <w:t>.</w:t>
      </w:r>
    </w:p>
    <w:p w14:paraId="453FA21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3C27CE">
        <w:rPr>
          <w:rFonts w:ascii="Times New Roman" w:hAnsi="Times New Roman" w:cs="Times New Roman"/>
          <w:color w:val="002060"/>
          <w:sz w:val="16"/>
          <w:szCs w:val="16"/>
        </w:rPr>
        <w:t>.</w:t>
      </w:r>
    </w:p>
    <w:p w14:paraId="3539B6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3C27CE">
        <w:rPr>
          <w:rFonts w:ascii="Times New Roman" w:hAnsi="Times New Roman" w:cs="Times New Roman"/>
          <w:color w:val="002060"/>
          <w:sz w:val="16"/>
          <w:szCs w:val="16"/>
        </w:rPr>
        <w:t>.</w:t>
      </w:r>
    </w:p>
    <w:p w14:paraId="02119F0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3C27CE">
        <w:rPr>
          <w:rFonts w:ascii="Times New Roman" w:hAnsi="Times New Roman" w:cs="Times New Roman"/>
          <w:iCs/>
          <w:color w:val="002060"/>
          <w:sz w:val="16"/>
          <w:szCs w:val="16"/>
        </w:rPr>
        <w:t>"дальнейшая постройка нежелательна"</w:t>
      </w:r>
      <w:r w:rsidR="004B3622" w:rsidRPr="003C27CE">
        <w:rPr>
          <w:rFonts w:ascii="Times New Roman" w:hAnsi="Times New Roman" w:cs="Times New Roman"/>
          <w:color w:val="002060"/>
          <w:sz w:val="16"/>
          <w:szCs w:val="16"/>
        </w:rPr>
        <w:t>.</w:t>
      </w:r>
    </w:p>
    <w:p w14:paraId="790F7B7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3C27CE">
        <w:rPr>
          <w:rFonts w:ascii="Times New Roman" w:hAnsi="Times New Roman" w:cs="Times New Roman"/>
          <w:color w:val="002060"/>
          <w:sz w:val="16"/>
          <w:szCs w:val="16"/>
        </w:rPr>
        <w:t>.</w:t>
      </w:r>
    </w:p>
    <w:p w14:paraId="6200FBA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3C27CE">
        <w:rPr>
          <w:rFonts w:ascii="Times New Roman" w:hAnsi="Times New Roman" w:cs="Times New Roman"/>
          <w:color w:val="002060"/>
          <w:sz w:val="16"/>
          <w:szCs w:val="16"/>
        </w:rPr>
        <w:t>.</w:t>
      </w:r>
    </w:p>
    <w:p w14:paraId="5AC2D15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3C27CE">
        <w:rPr>
          <w:rFonts w:ascii="Times New Roman" w:hAnsi="Times New Roman" w:cs="Times New Roman"/>
          <w:color w:val="002060"/>
          <w:sz w:val="16"/>
          <w:szCs w:val="16"/>
        </w:rPr>
        <w:t>.</w:t>
      </w:r>
    </w:p>
    <w:p w14:paraId="7EE4EB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F2162B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ED410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w:t>
      </w:r>
      <w:r w:rsidRPr="003C27CE">
        <w:rPr>
          <w:rFonts w:ascii="Times New Roman" w:hAnsi="Times New Roman" w:cs="Times New Roman"/>
          <w:color w:val="002060"/>
          <w:sz w:val="16"/>
          <w:szCs w:val="16"/>
        </w:rPr>
        <w:softHyphen/>
        <w:t>дине октября 1916 фирма Мельцера немного не выдержала принятых обязательств и завершила строительство, а 25-го комиссия Петроградской школы морской авиации под председатель</w:t>
      </w:r>
      <w:r w:rsidRPr="003C27CE">
        <w:rPr>
          <w:rFonts w:ascii="Times New Roman" w:hAnsi="Times New Roman" w:cs="Times New Roman"/>
          <w:color w:val="002060"/>
          <w:sz w:val="16"/>
          <w:szCs w:val="16"/>
        </w:rPr>
        <w:softHyphen/>
        <w:t>ством штабс-капитана Энгельса приняла гидроаэроплан с заводским номером 1 в казну. Вместе с ним они приняли некоторые запасные части, включавшие комплет крыльев и мотораму. При исполнении этой процедуры никаких летных экспериментов не проводилось и все дело ограничилось наружным осмотром. Кроме машины и прочего имущества, испы</w:t>
      </w:r>
      <w:r w:rsidRPr="003C27CE">
        <w:rPr>
          <w:rFonts w:ascii="Times New Roman" w:hAnsi="Times New Roman" w:cs="Times New Roman"/>
          <w:color w:val="002060"/>
          <w:sz w:val="16"/>
          <w:szCs w:val="16"/>
        </w:rPr>
        <w:softHyphen/>
        <w:t>татели и хозяйственники получили 6 пропеллеров трех различных моделей, которые, воз</w:t>
      </w:r>
      <w:r w:rsidRPr="003C27CE">
        <w:rPr>
          <w:rFonts w:ascii="Times New Roman" w:hAnsi="Times New Roman" w:cs="Times New Roman"/>
          <w:color w:val="002060"/>
          <w:sz w:val="16"/>
          <w:szCs w:val="16"/>
        </w:rPr>
        <w:softHyphen/>
        <w:t xml:space="preserve">можно, планировалось </w:t>
      </w:r>
      <w:r w:rsidRPr="003C27CE">
        <w:rPr>
          <w:rFonts w:ascii="Times New Roman" w:hAnsi="Times New Roman" w:cs="Times New Roman"/>
          <w:color w:val="002060"/>
          <w:sz w:val="16"/>
          <w:szCs w:val="16"/>
        </w:rPr>
        <w:lastRenderedPageBreak/>
        <w:t>использовать и во время дальнейших опытов. Среди винтов были: два типа Шовьер диаметром 240 мм от завода Лебедева и четыре системы Григорашвили диаметром 240 и 245 мм от фабрики Мельцера (2843).</w:t>
      </w:r>
    </w:p>
    <w:p w14:paraId="1899E1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26A45E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2087BF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66DF08" w14:textId="77777777" w:rsidR="008476E8" w:rsidRPr="003C27CE" w:rsidRDefault="008476E8" w:rsidP="00615CF2">
      <w:pPr>
        <w:rPr>
          <w:rFonts w:ascii="Times New Roman" w:hAnsi="Times New Roman" w:cs="Times New Roman"/>
          <w:color w:val="002060"/>
          <w:sz w:val="16"/>
          <w:szCs w:val="16"/>
        </w:rPr>
      </w:pPr>
      <w:bookmarkStart w:id="380" w:name="bookmark605"/>
      <w:r w:rsidRPr="003C27CE">
        <w:rPr>
          <w:rFonts w:ascii="Times New Roman" w:hAnsi="Times New Roman" w:cs="Times New Roman"/>
          <w:color w:val="002060"/>
          <w:sz w:val="16"/>
          <w:szCs w:val="16"/>
        </w:rPr>
        <w:t>В середине октября 1916 г. противник усилил интенсивность воздушных налетов на незащищенные населенные пункты на театре военных действий. В середине октября отмечались удары с воздуха австрийского ВВФ по г. Луцк, Дубно, Кременец, другим городам и местечкам. Основными целями нападения выступали гражданские объекты. При этом австро-венгерские летчики старались уклоняться от открытых воздушных боев с нашими самолетами (23405).</w:t>
      </w:r>
      <w:bookmarkEnd w:id="380"/>
    </w:p>
    <w:p w14:paraId="18870FE6" w14:textId="77777777" w:rsidR="008476E8" w:rsidRPr="003C27CE" w:rsidRDefault="008476E8" w:rsidP="00615CF2">
      <w:pPr>
        <w:rPr>
          <w:rFonts w:ascii="Times New Roman" w:hAnsi="Times New Roman" w:cs="Times New Roman"/>
          <w:color w:val="002060"/>
          <w:sz w:val="16"/>
          <w:szCs w:val="16"/>
          <w:lang w:eastAsia="ru-RU" w:bidi="ru-RU"/>
        </w:rPr>
      </w:pPr>
    </w:p>
    <w:p w14:paraId="476D0BEE" w14:textId="77777777" w:rsidR="00C41338" w:rsidRPr="00B52707" w:rsidRDefault="00C41338" w:rsidP="00C4133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середине октября 1916 г. противник усилил интенсивность воздушных налетов на незащищенные населенные пункты на театре военных действий (25135).</w:t>
      </w:r>
    </w:p>
    <w:p w14:paraId="3D6F7DFB" w14:textId="77777777" w:rsidR="00C41338" w:rsidRPr="00B52707" w:rsidRDefault="00C41338" w:rsidP="00C41338">
      <w:pPr>
        <w:rPr>
          <w:rStyle w:val="aff"/>
          <w:rFonts w:ascii="Times New Roman" w:hAnsi="Times New Roman" w:cs="Times New Roman"/>
          <w:color w:val="0070C0"/>
          <w:spacing w:val="0"/>
          <w:sz w:val="16"/>
          <w:szCs w:val="16"/>
        </w:rPr>
      </w:pPr>
    </w:p>
    <w:p w14:paraId="7940DBD3"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середине октября 1916 г. отмечались удары с воздуха австрийского ВВФ по г. Луцк, Дубно, Кременец, другим городам и местечкам. Основными целями нападения выступали гражданские объекты. При этом австро-венгерские летчики старались уклоняться от открытых воздушных боев с нашими самолетами (25135).</w:t>
      </w:r>
    </w:p>
    <w:p w14:paraId="483E1F18" w14:textId="77777777" w:rsidR="00C41338" w:rsidRPr="00B52707" w:rsidRDefault="00C41338" w:rsidP="00C41338">
      <w:pPr>
        <w:rPr>
          <w:rFonts w:ascii="Times New Roman" w:hAnsi="Times New Roman" w:cs="Times New Roman"/>
          <w:color w:val="0070C0"/>
          <w:sz w:val="16"/>
          <w:szCs w:val="16"/>
        </w:rPr>
      </w:pPr>
    </w:p>
    <w:p w14:paraId="123BB5DC" w14:textId="77777777" w:rsidR="00C41338" w:rsidRPr="00B52707" w:rsidRDefault="00C41338" w:rsidP="00C4133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середине октября 1916 г., по данным наших зенитных подразделений, «неприятельская воздушная эскадра [базировавшаяся в болгарской Варне] бросала над Констанцей бомбы, отравленные конфеты, чеснок с холерными бациллами и стрелы».</w:t>
      </w:r>
    </w:p>
    <w:p w14:paraId="17BC801B"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Годом ранее подобные случаи отмечались при воздушной бомбардировке итальянских городов. По мнению специалистов, эти факты носили преимущественно пропагандистский характер с целью запугивания местного населения и живой силы противника. Однако, как показали дальнейшие исследования, реальных фактов боевого применения бактериологического оружия выявлено не было (25135).</w:t>
      </w:r>
    </w:p>
    <w:p w14:paraId="358B54B7" w14:textId="77777777" w:rsidR="00C41338" w:rsidRPr="00B52707" w:rsidRDefault="00C41338" w:rsidP="00C41338">
      <w:pPr>
        <w:rPr>
          <w:rFonts w:ascii="Times New Roman" w:hAnsi="Times New Roman" w:cs="Times New Roman"/>
          <w:color w:val="0070C0"/>
          <w:sz w:val="16"/>
          <w:szCs w:val="16"/>
        </w:rPr>
      </w:pPr>
    </w:p>
    <w:p w14:paraId="3A87C2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октября 1916 в результате спешной эвакуации из Констанцы в руки немцев и болгар попали огромные запасы нефти и нефтепродуктов - от 56 тыс. т. (28 бензина и 28 керосина), 475 тыс.т бензина (400) керосина и нефти, до 1 млн. т. Планировали вскоре отбить город и поэтому не взорвали. Пришлось сжечь потом и предприняли несколько попыток вплоть до 4 ноября (7689,2).</w:t>
      </w:r>
    </w:p>
    <w:p w14:paraId="05346B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1BE4B7"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середине октября 1916 у северной оконечности Скандинавского полуострова, в Баренцевом море и у Горла Белого моря действовало уже 6 подлодок: U28, U43, U46, U48, U54, U56, сведенные в 3–ю флотилию германских подводных лодок. Они были вооружены 105–мм орудием, имели надводное водоизмещение 720 тонн, дальность плавания 4840 миль на экономичном ходу в 8 узлов. Германские подводные лодки развернули активную охоту за союзными транспортами в районах от мыса Нордкап и до мыса Канин Нос. Наиболее часто они появлялись: на линии мыс Святой Нос—мыс Канин Нос, у полуострова Рыбачий, в районе мыс Харбакен — остров Варде. Для новорожденной флотилии СЛО наступило время тяжелых испытаний. Но в 1916 году им способствовали как никогда спокойная заполярная погода и полное отсутствие противолодочных сил и средств в русском Заполярье (17007).</w:t>
      </w:r>
    </w:p>
    <w:p w14:paraId="142226FC" w14:textId="77777777" w:rsidR="00CA0E5F" w:rsidRPr="003C27CE" w:rsidRDefault="00CA0E5F" w:rsidP="00615CF2">
      <w:pPr>
        <w:shd w:val="clear" w:color="auto" w:fill="FFFFFF"/>
        <w:rPr>
          <w:rFonts w:ascii="Times New Roman" w:eastAsia="Times New Roman" w:hAnsi="Times New Roman" w:cs="Times New Roman"/>
          <w:color w:val="002060"/>
          <w:sz w:val="16"/>
          <w:szCs w:val="16"/>
          <w:lang w:eastAsia="ru-RU"/>
        </w:rPr>
      </w:pPr>
    </w:p>
    <w:p w14:paraId="7D3E579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BB3A8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5EC1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4D4B21"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ок</w:t>
      </w:r>
      <w:r w:rsidRPr="003C27CE">
        <w:rPr>
          <w:rFonts w:ascii="Times New Roman" w:hAnsi="Times New Roman" w:cs="Times New Roman"/>
          <w:color w:val="002060"/>
          <w:sz w:val="16"/>
          <w:szCs w:val="16"/>
        </w:rPr>
        <w:softHyphen/>
        <w:t>тября 1916 г. Д. Т. Рзянин из Новоомска подал проект аппарата с подводными крыльями (2807).</w:t>
      </w:r>
    </w:p>
    <w:p w14:paraId="4C36B6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0D89E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46FB4C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C767A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октября 1916 г. было подготовлено Представление Военного министерства в Государ</w:t>
      </w:r>
      <w:r w:rsidRPr="003C27CE">
        <w:rPr>
          <w:rFonts w:ascii="Times New Roman" w:hAnsi="Times New Roman" w:cs="Times New Roman"/>
          <w:color w:val="002060"/>
          <w:sz w:val="16"/>
          <w:szCs w:val="16"/>
        </w:rPr>
        <w:softHyphen/>
        <w:t>ственную думу о постройке казенного машиностроительного завода № 163691</w:t>
      </w:r>
    </w:p>
    <w:p w14:paraId="1854BB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удовлетворения потребности технических артиллерийских заведений в металло</w:t>
      </w:r>
      <w:r w:rsidRPr="003C27CE">
        <w:rPr>
          <w:rFonts w:ascii="Times New Roman" w:hAnsi="Times New Roman" w:cs="Times New Roman"/>
          <w:color w:val="002060"/>
          <w:sz w:val="16"/>
          <w:szCs w:val="16"/>
        </w:rPr>
        <w:softHyphen/>
        <w:t>обрабатывающих станках, приспособленных к точной работе, требующейся при выделке оружия, приходится постоянно прибегать к заказам станков за границей, так как в Рос</w:t>
      </w:r>
      <w:r w:rsidRPr="003C27CE">
        <w:rPr>
          <w:rFonts w:ascii="Times New Roman" w:hAnsi="Times New Roman" w:cs="Times New Roman"/>
          <w:color w:val="002060"/>
          <w:sz w:val="16"/>
          <w:szCs w:val="16"/>
        </w:rPr>
        <w:softHyphen/>
        <w:t>сии эта отрасль машиностроения не получила надлежащего развития; все попытки заме</w:t>
      </w:r>
      <w:r w:rsidRPr="003C27CE">
        <w:rPr>
          <w:rFonts w:ascii="Times New Roman" w:hAnsi="Times New Roman" w:cs="Times New Roman"/>
          <w:color w:val="002060"/>
          <w:sz w:val="16"/>
          <w:szCs w:val="16"/>
        </w:rPr>
        <w:softHyphen/>
        <w:t>нить заграничные станки станками русского изготовления не привели к положительным результатам.</w:t>
      </w:r>
    </w:p>
    <w:p w14:paraId="05AF5B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Признавая подобное положение дела явно ненормальным, как ставящее удовлетво</w:t>
      </w:r>
      <w:r w:rsidRPr="003C27CE">
        <w:rPr>
          <w:rFonts w:ascii="Times New Roman" w:hAnsi="Times New Roman" w:cs="Times New Roman"/>
          <w:color w:val="002060"/>
          <w:sz w:val="16"/>
          <w:szCs w:val="16"/>
        </w:rPr>
        <w:softHyphen/>
        <w:t>рение потребности казенных заводов в станках всецело в зависимость от заграничного рынка, и имея в виду, что по окончании текущей войны потребуется заменить значи</w:t>
      </w:r>
      <w:r w:rsidRPr="003C27CE">
        <w:rPr>
          <w:rFonts w:ascii="Times New Roman" w:hAnsi="Times New Roman" w:cs="Times New Roman"/>
          <w:color w:val="002060"/>
          <w:sz w:val="16"/>
          <w:szCs w:val="16"/>
        </w:rPr>
        <w:softHyphen/>
        <w:t>тельное количество станков, пришедших в негодность от усиленной непрерывной рабо</w:t>
      </w:r>
      <w:r w:rsidRPr="003C27CE">
        <w:rPr>
          <w:rFonts w:ascii="Times New Roman" w:hAnsi="Times New Roman" w:cs="Times New Roman"/>
          <w:color w:val="002060"/>
          <w:sz w:val="16"/>
          <w:szCs w:val="16"/>
        </w:rPr>
        <w:softHyphen/>
        <w:t>ты, военное ведомство пришло к заключению о необходимости постройки первого в России казенного машиностроительного завода для изготовления станков - типов, по</w:t>
      </w:r>
      <w:r w:rsidRPr="003C27CE">
        <w:rPr>
          <w:rFonts w:ascii="Times New Roman" w:hAnsi="Times New Roman" w:cs="Times New Roman"/>
          <w:color w:val="002060"/>
          <w:sz w:val="16"/>
          <w:szCs w:val="16"/>
        </w:rPr>
        <w:softHyphen/>
        <w:t>требных главным образом для оружейных, патронных и трубочных заводов, в которых состоит ныне около 17 тыс. станков.</w:t>
      </w:r>
    </w:p>
    <w:p w14:paraId="3356C8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Проектируемый машиностроительный завод не только обеспечит потребность в стан</w:t>
      </w:r>
      <w:r w:rsidRPr="003C27CE">
        <w:rPr>
          <w:rFonts w:ascii="Times New Roman" w:hAnsi="Times New Roman" w:cs="Times New Roman"/>
          <w:color w:val="002060"/>
          <w:sz w:val="16"/>
          <w:szCs w:val="16"/>
        </w:rPr>
        <w:softHyphen/>
        <w:t>ках названных заводов, но сможет изготовлять станки (близкие по своим типам к выше</w:t>
      </w:r>
      <w:r w:rsidRPr="003C27CE">
        <w:rPr>
          <w:rFonts w:ascii="Times New Roman" w:hAnsi="Times New Roman" w:cs="Times New Roman"/>
          <w:color w:val="002060"/>
          <w:sz w:val="16"/>
          <w:szCs w:val="16"/>
        </w:rPr>
        <w:softHyphen/>
        <w:t>упомянутым) и для других технических артиллерийских заведений. При заводе предпо</w:t>
      </w:r>
      <w:r w:rsidRPr="003C27CE">
        <w:rPr>
          <w:rFonts w:ascii="Times New Roman" w:hAnsi="Times New Roman" w:cs="Times New Roman"/>
          <w:color w:val="002060"/>
          <w:sz w:val="16"/>
          <w:szCs w:val="16"/>
        </w:rPr>
        <w:softHyphen/>
        <w:t>ложено устройство инструментального отдела для изготовления потребных техничес</w:t>
      </w:r>
      <w:r w:rsidRPr="003C27CE">
        <w:rPr>
          <w:rFonts w:ascii="Times New Roman" w:hAnsi="Times New Roman" w:cs="Times New Roman"/>
          <w:color w:val="002060"/>
          <w:sz w:val="16"/>
          <w:szCs w:val="16"/>
        </w:rPr>
        <w:softHyphen/>
        <w:t>ким артиллерийским заведениям мерительных и других инструментов (штангенцирку</w:t>
      </w:r>
      <w:r w:rsidRPr="003C27CE">
        <w:rPr>
          <w:rFonts w:ascii="Times New Roman" w:hAnsi="Times New Roman" w:cs="Times New Roman"/>
          <w:color w:val="002060"/>
          <w:sz w:val="16"/>
          <w:szCs w:val="16"/>
        </w:rPr>
        <w:softHyphen/>
        <w:t>лей, угольников, плит, патронов к сверлильным, токарным станкам и проч.).</w:t>
      </w:r>
    </w:p>
    <w:p w14:paraId="234725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Означенный машиностроительный завод полагалось бы соорудить производитель</w:t>
      </w:r>
      <w:r w:rsidRPr="003C27CE">
        <w:rPr>
          <w:rFonts w:ascii="Times New Roman" w:hAnsi="Times New Roman" w:cs="Times New Roman"/>
          <w:color w:val="002060"/>
          <w:sz w:val="16"/>
          <w:szCs w:val="16"/>
        </w:rPr>
        <w:softHyphen/>
        <w:t>ностью на 8 станков в рабочий день, в одну девятичасовую смену, то есть около 200 станков в месяц, или 2400 — в год. При намеченной производительности для обору</w:t>
      </w:r>
      <w:r w:rsidRPr="003C27CE">
        <w:rPr>
          <w:rFonts w:ascii="Times New Roman" w:hAnsi="Times New Roman" w:cs="Times New Roman"/>
          <w:color w:val="002060"/>
          <w:sz w:val="16"/>
          <w:szCs w:val="16"/>
        </w:rPr>
        <w:softHyphen/>
        <w:t>дования механических мастерских завода потребуется около 850 станков и, кроме того, для инструментального отдела 250 станков. Литейная мастерская рассчитывается на от</w:t>
      </w:r>
      <w:r w:rsidRPr="003C27CE">
        <w:rPr>
          <w:rFonts w:ascii="Times New Roman" w:hAnsi="Times New Roman" w:cs="Times New Roman"/>
          <w:color w:val="002060"/>
          <w:sz w:val="16"/>
          <w:szCs w:val="16"/>
        </w:rPr>
        <w:softHyphen/>
        <w:t>ливку 1 тыс. пудов чугуна в день; при ней проектируется меднолитейное отделение про</w:t>
      </w:r>
      <w:r w:rsidRPr="003C27CE">
        <w:rPr>
          <w:rFonts w:ascii="Times New Roman" w:hAnsi="Times New Roman" w:cs="Times New Roman"/>
          <w:color w:val="002060"/>
          <w:sz w:val="16"/>
          <w:szCs w:val="16"/>
        </w:rPr>
        <w:softHyphen/>
        <w:t>изводительностью 20 пудов и сталелитейное на 250 пудов в день.</w:t>
      </w:r>
    </w:p>
    <w:p w14:paraId="7B6ADF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осуществление намеченного военным ведомством мероприятия потребуются ас</w:t>
      </w:r>
      <w:r w:rsidRPr="003C27CE">
        <w:rPr>
          <w:rFonts w:ascii="Times New Roman" w:hAnsi="Times New Roman" w:cs="Times New Roman"/>
          <w:color w:val="002060"/>
          <w:sz w:val="16"/>
          <w:szCs w:val="16"/>
        </w:rPr>
        <w:softHyphen/>
        <w:t>сигнования на:</w:t>
      </w:r>
    </w:p>
    <w:p w14:paraId="4E03B6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строительные работы 18 491 283 руб.</w:t>
      </w:r>
    </w:p>
    <w:p w14:paraId="7F81F5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техническое оборудование 10 994 550 руб.</w:t>
      </w:r>
    </w:p>
    <w:p w14:paraId="37AADC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приобретение земельного участка 960 000 руб.</w:t>
      </w:r>
    </w:p>
    <w:p w14:paraId="30E216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прочие расходы 1 428 840 руб.</w:t>
      </w:r>
    </w:p>
    <w:p w14:paraId="6C7876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 31 874 673 руб.</w:t>
      </w:r>
    </w:p>
    <w:p w14:paraId="645712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постройку и оборудование завода потребуется около трех строительных сезонов, почему ассигнование упомянутой выше суммы необходимо произвести постепенно, на</w:t>
      </w:r>
      <w:r w:rsidRPr="003C27CE">
        <w:rPr>
          <w:rFonts w:ascii="Times New Roman" w:hAnsi="Times New Roman" w:cs="Times New Roman"/>
          <w:color w:val="002060"/>
          <w:sz w:val="16"/>
          <w:szCs w:val="16"/>
        </w:rPr>
        <w:softHyphen/>
        <w:t>чиная с будущего года, на который потребно 2 млн. рублей.</w:t>
      </w:r>
    </w:p>
    <w:p w14:paraId="7B687B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же касается размеров ассигнований в последующие годы, то определение таковых признается наиболее отвечающим интересам дела — производить в сметном порядке, в зависимости от успеха работ и действительной потребности в платежах.</w:t>
      </w:r>
    </w:p>
    <w:p w14:paraId="7244EE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согласно состоявшегося по сему делу постановления Военного совета 13 октября 1916 г. и на основании ст. 96 Основных государственных законов</w:t>
      </w:r>
    </w:p>
    <w:p w14:paraId="5988E7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испрашивается:</w:t>
      </w:r>
    </w:p>
    <w:p w14:paraId="7438A8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определить стоимость постройки и оборудования казенного машиностроительно</w:t>
      </w:r>
      <w:r w:rsidRPr="003C27CE">
        <w:rPr>
          <w:rFonts w:ascii="Times New Roman" w:hAnsi="Times New Roman" w:cs="Times New Roman"/>
          <w:color w:val="002060"/>
          <w:sz w:val="16"/>
          <w:szCs w:val="16"/>
        </w:rPr>
        <w:softHyphen/>
        <w:t>го завода в сумме 31 874 673 рубля;</w:t>
      </w:r>
    </w:p>
    <w:p w14:paraId="3CA358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 счет означенных в отделе 1 расходов отпустить из средств государственного казна</w:t>
      </w:r>
      <w:r w:rsidRPr="003C27CE">
        <w:rPr>
          <w:rFonts w:ascii="Times New Roman" w:hAnsi="Times New Roman" w:cs="Times New Roman"/>
          <w:color w:val="002060"/>
          <w:sz w:val="16"/>
          <w:szCs w:val="16"/>
        </w:rPr>
        <w:softHyphen/>
        <w:t>чейства в 1917 г. два миллиона руб., а размер потребного на ту же надобность кредита на 1918 и 1919 годы определять в сметном порядке.</w:t>
      </w:r>
    </w:p>
    <w:p w14:paraId="617EC2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1. Оп. 1. Т. 44. Д. 548. Л. 373 об. Типогр. экз. (10707,595).</w:t>
      </w:r>
    </w:p>
    <w:p w14:paraId="570A14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B0623C" w14:textId="77777777" w:rsidR="00EC15FA" w:rsidRPr="003C27CE" w:rsidRDefault="00EC15FA"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color w:val="002060"/>
          <w:sz w:val="16"/>
          <w:szCs w:val="16"/>
        </w:rPr>
        <w:t xml:space="preserve">16 (29) октября </w:t>
      </w:r>
      <w:r w:rsidRPr="003C27CE">
        <w:rPr>
          <w:rFonts w:ascii="Times New Roman" w:hAnsi="Times New Roman" w:cs="Times New Roman"/>
          <w:color w:val="002060"/>
          <w:sz w:val="16"/>
          <w:szCs w:val="16"/>
        </w:rPr>
        <w:t>в 1916 году вошли в строй русского Черноморского флота 4 эсминца типа "Дерзкий" ("Беспокойный", "Гневный", "Дерзкий", "Пронзительный"; 1190 тонн, 30 узлов, 3 102-мм орудия, 5 ТА, 80 мин). Отличились в ходе набеговых операций, несения разведывательной и блокадной службы во время Первой мировой войны. "Пронзительный" затоплен в Новороссийске экипажем 17 июня 1918 г. по приказу из Москвы. Остальные эсминцы уведены белыми в Бизерту (Тунис). В начале 1930-х гг. разобраны на металл (14801).</w:t>
      </w:r>
    </w:p>
    <w:p w14:paraId="61B56904" w14:textId="77777777" w:rsidR="00EC15FA" w:rsidRPr="003C27CE" w:rsidRDefault="00EC15FA" w:rsidP="00615CF2">
      <w:pPr>
        <w:rPr>
          <w:rFonts w:ascii="Times New Roman" w:hAnsi="Times New Roman" w:cs="Times New Roman"/>
          <w:color w:val="002060"/>
          <w:sz w:val="16"/>
          <w:szCs w:val="16"/>
        </w:rPr>
      </w:pPr>
    </w:p>
    <w:p w14:paraId="52D30296" w14:textId="0EDF457E" w:rsidR="008476E8" w:rsidRPr="003C27CE" w:rsidRDefault="008476E8"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3D86131" w14:textId="77777777" w:rsidR="008476E8" w:rsidRPr="003C27CE" w:rsidRDefault="008476E8" w:rsidP="00615CF2">
      <w:pPr>
        <w:autoSpaceDE w:val="0"/>
        <w:autoSpaceDN w:val="0"/>
        <w:adjustRightInd w:val="0"/>
        <w:rPr>
          <w:rFonts w:ascii="Times New Roman" w:hAnsi="Times New Roman" w:cs="Times New Roman"/>
          <w:i/>
          <w:iCs/>
          <w:color w:val="002060"/>
          <w:sz w:val="16"/>
          <w:szCs w:val="16"/>
        </w:rPr>
      </w:pPr>
    </w:p>
    <w:p w14:paraId="1F154FC6" w14:textId="2E35379D" w:rsidR="008476E8" w:rsidRPr="003C27CE" w:rsidRDefault="008476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октября 1916 года произошло первое боевое креще</w:t>
      </w:r>
      <w:r w:rsidRPr="003C27CE">
        <w:rPr>
          <w:rFonts w:ascii="Times New Roman" w:hAnsi="Times New Roman" w:cs="Times New Roman"/>
          <w:color w:val="002060"/>
          <w:sz w:val="16"/>
          <w:szCs w:val="16"/>
        </w:rPr>
        <w:softHyphen/>
        <w:t>ние гидросамолетов Г.Кертисса. Вот как описывает это событие историк российской гидроавиации А.О.Алек</w:t>
      </w:r>
      <w:r w:rsidRPr="003C27CE">
        <w:rPr>
          <w:rFonts w:ascii="Times New Roman" w:hAnsi="Times New Roman" w:cs="Times New Roman"/>
          <w:color w:val="002060"/>
          <w:sz w:val="16"/>
          <w:szCs w:val="16"/>
        </w:rPr>
        <w:softHyphen/>
        <w:t>сандров: «На рассвете 16 октября германо-турецкая эс</w:t>
      </w:r>
      <w:r w:rsidRPr="003C27CE">
        <w:rPr>
          <w:rFonts w:ascii="Times New Roman" w:hAnsi="Times New Roman" w:cs="Times New Roman"/>
          <w:color w:val="002060"/>
          <w:sz w:val="16"/>
          <w:szCs w:val="16"/>
        </w:rPr>
        <w:softHyphen/>
        <w:t>кадра, состоявшая из линейного крейсера «Гебен» и 2 миноносцев, подошла к Севастополю, чтобы обстре</w:t>
      </w:r>
      <w:r w:rsidRPr="003C27CE">
        <w:rPr>
          <w:rFonts w:ascii="Times New Roman" w:hAnsi="Times New Roman" w:cs="Times New Roman"/>
          <w:color w:val="002060"/>
          <w:sz w:val="16"/>
          <w:szCs w:val="16"/>
        </w:rPr>
        <w:softHyphen/>
        <w:t>лять базу флота и корабли эскадры. После первых зал</w:t>
      </w:r>
      <w:r w:rsidRPr="003C27CE">
        <w:rPr>
          <w:rFonts w:ascii="Times New Roman" w:hAnsi="Times New Roman" w:cs="Times New Roman"/>
          <w:color w:val="002060"/>
          <w:sz w:val="16"/>
          <w:szCs w:val="16"/>
        </w:rPr>
        <w:softHyphen/>
        <w:t>пов «Гебена», в 7 ч. 03 мин. мичман Б.Д.Светухин вы</w:t>
      </w:r>
      <w:r w:rsidRPr="003C27CE">
        <w:rPr>
          <w:rFonts w:ascii="Times New Roman" w:hAnsi="Times New Roman" w:cs="Times New Roman"/>
          <w:color w:val="002060"/>
          <w:sz w:val="16"/>
          <w:szCs w:val="16"/>
        </w:rPr>
        <w:softHyphen/>
        <w:t>летел на «10». С высоты 500 м он обнаружил «Гебена», находившегося на траверсе Херсонского маяка и стре</w:t>
      </w:r>
      <w:r w:rsidRPr="003C27CE">
        <w:rPr>
          <w:rFonts w:ascii="Times New Roman" w:hAnsi="Times New Roman" w:cs="Times New Roman"/>
          <w:color w:val="002060"/>
          <w:sz w:val="16"/>
          <w:szCs w:val="16"/>
        </w:rPr>
        <w:softHyphen/>
        <w:t>лявшего орудиями правого борта, 4-6 кораблей, похо</w:t>
      </w:r>
      <w:r w:rsidRPr="003C27CE">
        <w:rPr>
          <w:rFonts w:ascii="Times New Roman" w:hAnsi="Times New Roman" w:cs="Times New Roman"/>
          <w:color w:val="002060"/>
          <w:sz w:val="16"/>
          <w:szCs w:val="16"/>
        </w:rPr>
        <w:softHyphen/>
        <w:t xml:space="preserve">жих на миноносцы, следовали за ним в кильватер. Све- тухин сел в 7 ч. 16 мин., через минуту после посадки лейтенанта А.А.Тюфяева на «9», который взлетел в 7 ч. 04 мин. и также видел «Гебен» и еще один не </w:t>
      </w:r>
      <w:r w:rsidRPr="003C27CE">
        <w:rPr>
          <w:rFonts w:ascii="Times New Roman" w:hAnsi="Times New Roman" w:cs="Times New Roman"/>
          <w:color w:val="002060"/>
          <w:sz w:val="16"/>
          <w:szCs w:val="16"/>
        </w:rPr>
        <w:lastRenderedPageBreak/>
        <w:t>установ</w:t>
      </w:r>
      <w:r w:rsidRPr="003C27CE">
        <w:rPr>
          <w:rFonts w:ascii="Times New Roman" w:hAnsi="Times New Roman" w:cs="Times New Roman"/>
          <w:color w:val="002060"/>
          <w:sz w:val="16"/>
          <w:szCs w:val="16"/>
        </w:rPr>
        <w:softHyphen/>
        <w:t>ленный корабль. К сожалению, 16 октября авиация, хотя и сделала по меньшей мере 26 вылетов, принесла мало пользы флоту, не сумев обнаружить ни подход противника, ни атаковать его бомбами, которые име</w:t>
      </w:r>
      <w:r w:rsidRPr="003C27CE">
        <w:rPr>
          <w:rFonts w:ascii="Times New Roman" w:hAnsi="Times New Roman" w:cs="Times New Roman"/>
          <w:color w:val="002060"/>
          <w:sz w:val="16"/>
          <w:szCs w:val="16"/>
        </w:rPr>
        <w:softHyphen/>
        <w:t>лись. Отчасти это можно объяснить тем, что И.И.Стаховский (старший по званию среди морских летчи</w:t>
      </w:r>
      <w:r w:rsidRPr="003C27CE">
        <w:rPr>
          <w:rFonts w:ascii="Times New Roman" w:hAnsi="Times New Roman" w:cs="Times New Roman"/>
          <w:color w:val="002060"/>
          <w:sz w:val="16"/>
          <w:szCs w:val="16"/>
        </w:rPr>
        <w:softHyphen/>
        <w:t>ков) находился в данное время в столице и не мог непосредственно руководить действиями пилотов, в то же время В.Н.Кедрин имел много других забот, яв</w:t>
      </w:r>
      <w:r w:rsidRPr="003C27CE">
        <w:rPr>
          <w:rFonts w:ascii="Times New Roman" w:hAnsi="Times New Roman" w:cs="Times New Roman"/>
          <w:color w:val="002060"/>
          <w:sz w:val="16"/>
          <w:szCs w:val="16"/>
        </w:rPr>
        <w:softHyphen/>
        <w:t>ляясь начальником службы связи (23545).</w:t>
      </w:r>
    </w:p>
    <w:p w14:paraId="0FA21089" w14:textId="77777777" w:rsidR="008476E8" w:rsidRPr="003C27CE" w:rsidRDefault="008476E8" w:rsidP="00615CF2">
      <w:pPr>
        <w:rPr>
          <w:rFonts w:ascii="Times New Roman" w:hAnsi="Times New Roman" w:cs="Times New Roman"/>
          <w:color w:val="002060"/>
          <w:sz w:val="16"/>
          <w:szCs w:val="16"/>
          <w:lang w:eastAsia="ru-RU" w:bidi="ru-RU"/>
        </w:rPr>
      </w:pPr>
    </w:p>
    <w:p w14:paraId="078ABAC3" w14:textId="04171049" w:rsidR="0030288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02B8B6D" w14:textId="77777777" w:rsidR="0030288F" w:rsidRPr="003C27CE" w:rsidRDefault="0030288F" w:rsidP="00615CF2">
      <w:pPr>
        <w:autoSpaceDE w:val="0"/>
        <w:autoSpaceDN w:val="0"/>
        <w:adjustRightInd w:val="0"/>
        <w:rPr>
          <w:rFonts w:ascii="Times New Roman" w:hAnsi="Times New Roman" w:cs="Times New Roman"/>
          <w:iCs/>
          <w:color w:val="002060"/>
          <w:sz w:val="16"/>
          <w:szCs w:val="16"/>
        </w:rPr>
      </w:pPr>
    </w:p>
    <w:p w14:paraId="5190C477" w14:textId="77777777" w:rsidR="0030288F" w:rsidRPr="003C27CE" w:rsidRDefault="0030288F" w:rsidP="00615CF2">
      <w:pPr>
        <w:pStyle w:val="ae"/>
        <w:spacing w:before="0" w:after="0"/>
        <w:rPr>
          <w:color w:val="002060"/>
          <w:sz w:val="16"/>
          <w:szCs w:val="16"/>
        </w:rPr>
      </w:pPr>
      <w:r w:rsidRPr="003C27CE">
        <w:rPr>
          <w:color w:val="002060"/>
          <w:sz w:val="16"/>
          <w:szCs w:val="16"/>
        </w:rPr>
        <w:t>16 (29) октября 1916 началась забастовка большинства заводов Петрограда. Особый характер стачке придала синхронность, с которой рабочие покинули предприятия, и отсутствие каких-либо четких требований. В большинстве случаев это были стихийные выступления на волне негодования от дефицита продуктов и роста цен, переходившие иногда в погромы лавок и магазинов. Забастовки продолжались до 2 ноября и вошли в историю как «Октябрьские стачки», ставшие предвестников Февральской революции. На пике в них участвовали почти 90 тысяч человек.</w:t>
      </w:r>
    </w:p>
    <w:p w14:paraId="39CDEA6A" w14:textId="77777777" w:rsidR="0030288F" w:rsidRPr="003C27CE" w:rsidRDefault="0030288F" w:rsidP="00615CF2">
      <w:pPr>
        <w:pStyle w:val="ae"/>
        <w:spacing w:before="0" w:after="0"/>
        <w:rPr>
          <w:color w:val="002060"/>
          <w:sz w:val="16"/>
          <w:szCs w:val="16"/>
        </w:rPr>
      </w:pPr>
      <w:r w:rsidRPr="003C27CE">
        <w:rPr>
          <w:color w:val="002060"/>
          <w:sz w:val="16"/>
          <w:szCs w:val="16"/>
        </w:rPr>
        <w:t>Французский посол в России Морис Палеолог в эти дни записал в дневнике: «Народ страдает и озлобляется. Открыто обвиняют министров в том, что они поддерживают голод, чтоб вызвать волнение и иметь предлог к расправе против социалистических организаций, &lt;…&gt; везде повторяют, что «так продолжаться не может». Большевики или «экстремисты» волнуются, организуют совещания в казармах, заявляют, что «близится великий день пролетариата»» (17045).</w:t>
      </w:r>
    </w:p>
    <w:p w14:paraId="2BA6AE8A" w14:textId="77777777" w:rsidR="0030288F" w:rsidRPr="003C27CE" w:rsidRDefault="0030288F" w:rsidP="00615CF2">
      <w:pPr>
        <w:autoSpaceDE w:val="0"/>
        <w:autoSpaceDN w:val="0"/>
        <w:adjustRightInd w:val="0"/>
        <w:rPr>
          <w:rFonts w:ascii="Times New Roman" w:hAnsi="Times New Roman" w:cs="Times New Roman"/>
          <w:iCs/>
          <w:color w:val="002060"/>
          <w:sz w:val="16"/>
          <w:szCs w:val="16"/>
        </w:rPr>
      </w:pPr>
    </w:p>
    <w:p w14:paraId="3482A94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3A56E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C9960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октября 1916 вышел новый приказ, который установил для немецких дневных самолетов белую окантовку креста в 5 см и для ночных - запретил окантовку. Ввели и стандарт расположения - по бокам фюзеляжа, на ВО и на хзаконцовках - на верхнем сверху, на нижнем - снизу (4541, 4).</w:t>
      </w:r>
    </w:p>
    <w:p w14:paraId="331A01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B8642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7E68E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2EFBA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октября 1916 г. на заводе “Рено” вспыхнула забастовка, охватившая вскоре всю Выборгскую сторону Петрограда (9705).</w:t>
      </w:r>
    </w:p>
    <w:p w14:paraId="71E32B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6D609D" w14:textId="22694385" w:rsidR="005E1F31" w:rsidRPr="003C27CE" w:rsidRDefault="005E1F31"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17 (30) октября 1916 года работа Рено в Рыбинске была ненадолго остановлена из-за забастовки рабочих. В конечном итоге производство завода достигло десяти двигателей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в месяц (23525).</w:t>
      </w:r>
    </w:p>
    <w:p w14:paraId="57202633" w14:textId="77777777" w:rsidR="005E1F31" w:rsidRPr="003C27CE" w:rsidRDefault="005E1F31" w:rsidP="00615CF2">
      <w:pPr>
        <w:pStyle w:val="28"/>
        <w:spacing w:before="0" w:line="240" w:lineRule="auto"/>
        <w:rPr>
          <w:rFonts w:ascii="Times New Roman" w:hAnsi="Times New Roman" w:cs="Times New Roman"/>
          <w:color w:val="002060"/>
          <w:sz w:val="16"/>
          <w:szCs w:val="16"/>
          <w:lang w:bidi="en-US"/>
        </w:rPr>
      </w:pPr>
    </w:p>
    <w:p w14:paraId="32F795D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F3B7C1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157B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17 по 28 октября (30 октября по 5 ноября) 1916 крейсер Память Меркурия, эсминцы быстрый, Поспешный и Пронзительный обстреляли нефтехранилища Констанцы и из 37 резервуаров 15 сгорели (3122).</w:t>
      </w:r>
    </w:p>
    <w:p w14:paraId="3B21F1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40DB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33487E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4F2354"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18 октября (31 октября) 1916 Техническим Комитетом ГВТУ были одобрены новые «Правила испытаний аэропланов в полете». Теперь им должны были следовать летчики-сдатчики всех авиазаводов, поставлявших аэропланы военному ведомству. Вот наиболее примечательные из положений:</w:t>
      </w:r>
    </w:p>
    <w:p w14:paraId="140B2928"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 Аэропланы, сдаваемые военному ведомству, подвергаются либо испытаниям, либо приемным полетам на основании изложенных ниже правил. Полеты эти производятся пилотом от поставщика перед Комиссией, или Приемщиком, всецело за счет и риск поставщика... Приглашать для сдачи аппаратов военных пилотов категорически воспрещается.</w:t>
      </w:r>
    </w:p>
    <w:p w14:paraId="0B369CA1"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2. Из каждой серии однотипных аппаратов, допущенных к испытаниям в полете, но в числе не большем 40, Комиссия выбирает один аппарат, который должен подвергнуться всем испытательным полетам. Если результаты этих полетов будут признаны удовлетворительными, то на других аппаратах данной серии производятся лишь приемные полеты. Во всяком случае, если какой либо аппарат будет найден Комиссией или Приемщиком подозрительным, то на нем производится контрольный полет и он может быть подвергнут всем испытательным полетам или части таковых, по усмотрению Комиссии или Приемщика.</w:t>
      </w:r>
    </w:p>
    <w:p w14:paraId="49238FB3"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3. Испытательные полеты состоят: из полета для проверки управляемости, полета на продолжительность полета, на скорость подъема на высоту, из полета для измерения горизонтальной скорости аппарата на высоте около 100 метров, из такого же полета на высоте 2000 метров, из поверочного полета и из одного или нескольких контрольных полетов.</w:t>
      </w:r>
    </w:p>
    <w:p w14:paraId="744C9D3E"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4. Приемные полеты состоят из полета на скорость подъема на высоту и из полета для поверки управляемости...</w:t>
      </w:r>
    </w:p>
    <w:p w14:paraId="3A393DD9"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5. Полет для поверки управляемости производится в районе не дальше одного километра от места нахождения Комиссии с выполнением на высоте 200—300 м четырех восьмерок в течение времени не больше 6-ти минут, включая взлет и спуск с высоты не менее 200 метров с остановленным мотором.</w:t>
      </w:r>
    </w:p>
    <w:p w14:paraId="41067E15"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6. Полет на продолжительность производится не менее 2 часов для истребителей и 3-х часов для разведочных и армейских аппаратов. При этом полете должна быть достигнута наибольшая высота подъема. Полет на продолжительность производится, как общее правило, на высоте не менее 3000 метров с определением (по барометру и анероидам) времени подъема в секундах через каждые 50 метров до потолка аппарата. Полет этот заканчивается спуском на малом газе с высоты не менее 2000 метров.</w:t>
      </w:r>
    </w:p>
    <w:p w14:paraId="311FB3B6"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7. Полет на скорость подъема на высоту. При этом полете аппарат должен ваять высоту в 3000 метров с определением по барографу и анероиду времени</w:t>
      </w:r>
    </w:p>
    <w:p w14:paraId="283E1CEB"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подъема через каждые 500 метров. Полет заканчивается планирующим спуском с высоты 500 метров и с поворотом на этом спуске на 180°.</w:t>
      </w:r>
    </w:p>
    <w:p w14:paraId="71E82801"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8. В случае, если при испытаниях, указанных в пп. 6,7 атмосферные условия не допускают возможности достигнуть потолка и высоты в 3000 м, то эти испытания могут быть произведены на меньшей высоте. Однако это может быть допущено в самых исключительных случаях и при этом лишь тогда, когда потолок и время подъема на 3000 м уже определены. Хотя бы для одного аппарата данного типа.</w:t>
      </w:r>
    </w:p>
    <w:p w14:paraId="725396E3"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9. Скорость горизонтального полета на высоте около 100 метров определяется при нормальном числе оборотов мотора по шести отсчетам на мерном километре при пролете над ним три раза по и три раза против ветра. По времени каждого полета над мерным километром определяется скорость аппарата относительно земли. Среднеарифметическая двух парных скоростей полета по и против ветра дает соответствующую скорость аппарата при этих полетах. Окончательно собственная скорость аппарата определяется как среднеарифметическая из 3-х собственных скоростей, найденных как это указывается выше!</w:t>
      </w:r>
    </w:p>
    <w:p w14:paraId="0BD06B4B"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10. Определение скорости горизонтального полета на высоте 2000 метров производится при нормальном числе оборотов по проходу по и против ветра выверенного на карте расстояния, длиною не менее 10 километров. В случае неблагоприятных атмосферных условий указанное измерение скорости полета может бьггь произведено и на меньшей высоте. Однако это может бьггь допущено в самых исключительных случаях, и при том лишь тогда, когда скорость горизонтального полета на установленной высоте уже определена хотя бы для одного аппарата данного типа.</w:t>
      </w:r>
    </w:p>
    <w:p w14:paraId="55B0D437"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11. При полетах, указанных в пп. 9, 10, сохранение аппаратом горизонтальной траектории контролируется поставленными на аппарат инструментами, и наблюдениями Комиссии или приемщика. Все испытания на определение горизонтальной скорости, при которой аппарат шел со снижением, не засчитываются и подлежат повторению.</w:t>
      </w:r>
    </w:p>
    <w:p w14:paraId="7BCA361E"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12. Поверочный полет производится одним пилотом без какой либо нагрузки, за исключением вооружения и запаса бензина и масла в количестве не больше 15 килограммов. Полет состоит в подъеме на высоту не менее 200 метров и в спуске оттуда при остановленном моторе.</w:t>
      </w:r>
    </w:p>
    <w:p w14:paraId="178B0B92"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13. Контрольные полеты производятся приемщиком или членами Комиссии в качестве пилота или пассажира и имеют целью выяснить легкость управления аппарата, его устойчивость, правильность функционирования сдаваемых вместе с аэропланом приборов и инструментов и проч. В случае поломок при контрольных полетах убытки не относятся на счет поставщика лишь в том случае, если аппаратом пилотировал приемщик или член Комиссии. Обстановка контрольных полетов и нагрузка при них аппарата произвольны. Продолжительность каждого контрольного полета не должна превышать 1/2 часа.</w:t>
      </w:r>
    </w:p>
    <w:p w14:paraId="4C479E74"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14. Комиссия или приемщик перед совершением контрольного полета могут потребовать, чтобы аппарат был отрегулирован поставщиком по правилам, помещенным в прилагаемом к аппарату описании, дабы проверить эти правила...</w:t>
      </w:r>
    </w:p>
    <w:p w14:paraId="7296ADBE"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16. Все испытательные и приемные полеты за исключением поверочного и контрольных производятся при полной нагрузке аппарата, указанной в его описании.</w:t>
      </w:r>
    </w:p>
    <w:p w14:paraId="1994378E"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17. Равным образом все полеты должны быть произведены при полном вооружении аппарата...</w:t>
      </w:r>
    </w:p>
    <w:p w14:paraId="6623FADB"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19. Испытательные полеты производятся один за другим, причем поставщику разрешается производить испытания и подготовку аппарата к каждому следующему</w:t>
      </w:r>
    </w:p>
    <w:p w14:paraId="0D5B8D36"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полету в течение времени не большего получаса и исключительно имеющимися на аппарате средствами. При всех испытаниях регулировка его должна быть тождественна. Замена отдельных частей аппарата без разрешения Комиссии или Приемщика не допускается...</w:t>
      </w:r>
    </w:p>
    <w:p w14:paraId="0C450871"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 xml:space="preserve">25. Пробеги аппарата по земле при взлете и посадке определяются параллельно с прочими испытаниями. Взлеты и спуски должны производиться вблизи пункта, избираемого на аэродроме по соглашению Поставщика с Комиссией. Место для спуска может иметь в перпендикулярном направлении к дорожке уклон до 5%. Взлеты </w:t>
      </w:r>
      <w:r w:rsidRPr="003C27CE">
        <w:rPr>
          <w:b w:val="0"/>
          <w:color w:val="002060"/>
          <w:sz w:val="16"/>
          <w:szCs w:val="16"/>
        </w:rPr>
        <w:lastRenderedPageBreak/>
        <w:t>и спуски производятся, по желанию пилота, по ветру или против него, причем разбег аппарата при подъеме и пробег при спуске не должны превышать установленных для данного аппарата величин.</w:t>
      </w:r>
    </w:p>
    <w:p w14:paraId="4F6196E4"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26. После каждого спуска на землю должно бьггь установлено, не потерпел ли аппарат каких либо повреждений. На поврежденных частях ставится браковочное клеймо. Части, внушающие подозрение, осматриваются, если это потребуется, после снятия обтяжки.</w:t>
      </w:r>
    </w:p>
    <w:p w14:paraId="6DE67960"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27. Когда у Поставщика будут готовы один или несколько аппаратов для сдачи в полете, он должен сделать в том письменное заявление приемщику. По получении этого извещения приемка назначается в течение срока не превосходящего трех дней и Поставщику сообщается за 24 часа день и час начала испытательных полетов. Последние могут бьпъ отложены Поставщиком, если в назначенный день к моменту испытания средняя скорость ветра превышает 8 метров в секунду на высоте четырех метров на уровне земли, или если, вследствие тумана аппарат не будет виден на высоте трехсот метров. Скорость ветра определяется по показаниям... [прибора], доставляемого комиссией. Невидимость аппарата на высоте менее 300 метров устанавливается приемщиком или Комиссией. Если при благоприятных условиях ветра и ясной погоды испытания все-таки поставщиком будут отложены, то последний подвергается неустойке в размере пятидесяти рублей с каждого аппарата, заявленного к сдаче...</w:t>
      </w:r>
    </w:p>
    <w:p w14:paraId="3DCB3BD4"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1. Браковка аппаратов. В случае, если аппарат при испытаниях в полете не удовлетворяет Контрольным условиям, то он может быть по исправлении снова представлен к испытаниям, но не позднее 30 дней со дня, когда он был забракован. В случае забракования аппарата во второй раз, он может бьггь представлен к испытаниям в третий раз после чего, в случае неудовлетворения поставленным требованиям, бракуется окончательно.</w:t>
      </w:r>
    </w:p>
    <w:p w14:paraId="38C319D8"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2. Поставщик отвечает в течение трех месяцев со дня приемки его аппаратов за все недостатки исполнения и за материал. Эта гарантия имеет значение обязательства исправить или заменить на своих заводах в срок, в зависимости от серьезности исправления, сломанные и попорченные при нормальном действии аппарата части. Замененные части предоставляются в собственность поставщика.»</w:t>
      </w:r>
    </w:p>
    <w:p w14:paraId="2FC3478A" w14:textId="77777777" w:rsidR="00961078" w:rsidRPr="003C27CE" w:rsidRDefault="00961078" w:rsidP="00615CF2">
      <w:pPr>
        <w:pStyle w:val="2"/>
        <w:spacing w:before="0" w:beforeAutospacing="0" w:after="0" w:afterAutospacing="0"/>
        <w:jc w:val="both"/>
        <w:rPr>
          <w:b w:val="0"/>
          <w:color w:val="002060"/>
          <w:sz w:val="16"/>
          <w:szCs w:val="16"/>
        </w:rPr>
      </w:pPr>
      <w:r w:rsidRPr="003C27CE">
        <w:rPr>
          <w:b w:val="0"/>
          <w:color w:val="002060"/>
          <w:sz w:val="16"/>
          <w:szCs w:val="16"/>
        </w:rPr>
        <w:t>Из сравнения новых правил с правилами 1912 г. можно судить, как развивалась в те годы методика летных испытаний и сдаточных полетов. Заслугой АРИБ явилось то, что в новых правилах отдельно регламентировали «Технические условия на поставку малых (одно и двухместных) аэропланов...», а также «Материалы, служащие для изготовления аэропланов». Указывали технические условия и характеристики поставляемых для постройки самолетов материалов и отдельных деталей и узлов, таких как дерево, сталь, железо и другие металлы, тросы и проволоки, мягкая материя для обтяжки и лак, баки для бензина и масла, органы управления, тендеры, зажимы, предохранительные приспособления, различные детали и устройства (15464).</w:t>
      </w:r>
    </w:p>
    <w:p w14:paraId="719C4B54" w14:textId="77777777" w:rsidR="00961078" w:rsidRPr="003C27CE" w:rsidRDefault="00961078" w:rsidP="00615CF2">
      <w:pPr>
        <w:pStyle w:val="2"/>
        <w:spacing w:before="0" w:beforeAutospacing="0" w:after="0" w:afterAutospacing="0"/>
        <w:jc w:val="both"/>
        <w:rPr>
          <w:b w:val="0"/>
          <w:color w:val="002060"/>
          <w:sz w:val="16"/>
          <w:szCs w:val="16"/>
        </w:rPr>
      </w:pPr>
    </w:p>
    <w:p w14:paraId="1402B9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октября (31 октября) 1916 Техком УВВФ рассмотрел металлический винт конструкции вл ш-к Н.В.Кокарева и признали его "заслуживающим внимание". На заводе Адаменко в Карасубазаре построили серию в 50 - первые в России металлические винты (3602).</w:t>
      </w:r>
    </w:p>
    <w:p w14:paraId="478C56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E06D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октября </w:t>
      </w:r>
      <w:r w:rsidR="004D4B21" w:rsidRPr="003C27CE">
        <w:rPr>
          <w:rFonts w:ascii="Times New Roman" w:hAnsi="Times New Roman" w:cs="Times New Roman"/>
          <w:color w:val="002060"/>
          <w:sz w:val="16"/>
          <w:szCs w:val="16"/>
        </w:rPr>
        <w:t xml:space="preserve">(31 октября) </w:t>
      </w:r>
      <w:r w:rsidRPr="003C27CE">
        <w:rPr>
          <w:rFonts w:ascii="Times New Roman" w:hAnsi="Times New Roman" w:cs="Times New Roman"/>
          <w:color w:val="002060"/>
          <w:sz w:val="16"/>
          <w:szCs w:val="16"/>
        </w:rPr>
        <w:t>1916 Технический комитет УВВФ рассмотрел металлический воздушный винт конструкции военного летчика штабс-капитана Николая Владимировича Кокаева и признал его "заслу</w:t>
      </w:r>
      <w:r w:rsidRPr="003C27CE">
        <w:rPr>
          <w:rFonts w:ascii="Times New Roman" w:hAnsi="Times New Roman" w:cs="Times New Roman"/>
          <w:color w:val="002060"/>
          <w:sz w:val="16"/>
          <w:szCs w:val="16"/>
        </w:rPr>
        <w:softHyphen/>
        <w:t>живающим внимания". Серия из 50 таких винтов строилась в Карасубазаре на заводе Адаменко, Это были первые металли</w:t>
      </w:r>
      <w:r w:rsidRPr="003C27CE">
        <w:rPr>
          <w:rFonts w:ascii="Times New Roman" w:hAnsi="Times New Roman" w:cs="Times New Roman"/>
          <w:color w:val="002060"/>
          <w:sz w:val="16"/>
          <w:szCs w:val="16"/>
        </w:rPr>
        <w:softHyphen/>
        <w:t>ческие воздушные винты в русской авиации. (ЦГВИА. ф.493, оп. 10, д.108).</w:t>
      </w:r>
    </w:p>
    <w:p w14:paraId="55E06B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F108822" w14:textId="77777777" w:rsidR="000C5234" w:rsidRPr="003C27CE" w:rsidRDefault="000C523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октября 1916 г. Технический комитет УВВФ рассмотрел металлический воздушный винт конструкции военного летчика шт.-капитана Николая Владимировича Кокаева и признал его «заслуживающим внимания». Серия из 50 таких винтов строилась в Карасубазаре на заводе Адаменко. Это были первые металлические воздушные винты в русской авиации. /ЦГВИА, ф. 493, оп. 10, д. 108 (23320).</w:t>
      </w:r>
    </w:p>
    <w:p w14:paraId="184371CC" w14:textId="1F3DF66E" w:rsidR="000C5234" w:rsidRPr="003C27CE" w:rsidRDefault="000C5234" w:rsidP="00615CF2">
      <w:pPr>
        <w:rPr>
          <w:rFonts w:ascii="Times New Roman" w:hAnsi="Times New Roman" w:cs="Times New Roman"/>
          <w:color w:val="002060"/>
          <w:sz w:val="16"/>
          <w:szCs w:val="16"/>
        </w:rPr>
      </w:pPr>
    </w:p>
    <w:p w14:paraId="1D82F92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49CC2A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CE556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(31) октября 1916 г, ИЗ ПИСЬМА А. А. МАНИКОВСКОГО К Е. 3. БАРСУКОВУ </w:t>
      </w:r>
    </w:p>
    <w:p w14:paraId="1536CB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r w:rsidR="004B3622" w:rsidRPr="003C27CE">
        <w:rPr>
          <w:rFonts w:ascii="Times New Roman" w:hAnsi="Times New Roman" w:cs="Times New Roman"/>
          <w:color w:val="002060"/>
          <w:sz w:val="16"/>
          <w:szCs w:val="16"/>
        </w:rPr>
        <w:t>.</w:t>
      </w:r>
    </w:p>
    <w:p w14:paraId="72370F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Вчера получил телеграмму в. к. о 34-сек. трубках для горных шрапнелей; мы это дело немного запустили, но ведь нас все время держали под гипнозом того, что "шрапнели хлам, все же спасение - в гранатах и бомбах". Ну вот мы и разогнали гранаты и, говоря по правде, совсем перестали думать о шрапнели. Теперь делаю соответствующие "нажатия" и надеюсь в скором времени значительно увеличить выход 34-сек. трубок</w:t>
      </w:r>
      <w:r w:rsidR="004B3622" w:rsidRPr="003C27CE">
        <w:rPr>
          <w:rFonts w:ascii="Times New Roman" w:hAnsi="Times New Roman" w:cs="Times New Roman"/>
          <w:color w:val="002060"/>
          <w:sz w:val="16"/>
          <w:szCs w:val="16"/>
        </w:rPr>
        <w:t>.</w:t>
      </w:r>
    </w:p>
    <w:p w14:paraId="454C7A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напрасно в. к. думает, что "на третьем" году войны все должно итти гораздо лучше, чем на первом или втором. Выходит как раз наоборот: все идет хуже и притом в такой степени хуже, что просто жутко становится за будущее. Вы, конечно, знаете, что начались с 17-го забастовки, которые вое разрастаются и с которыми, повидимому, бороться не могут (а по мнению Милюкова не хотят). Мы уже теряем по 3 000 тяжелых снарядов в день, а если так пойдет и дальше, то ни за какое соблюдение наших обещаний (о подаче парков) поручиться нельзя; я так и донес военному министру</w:t>
      </w:r>
      <w:r w:rsidR="004B3622" w:rsidRPr="003C27CE">
        <w:rPr>
          <w:rFonts w:ascii="Times New Roman" w:hAnsi="Times New Roman" w:cs="Times New Roman"/>
          <w:color w:val="002060"/>
          <w:sz w:val="16"/>
          <w:szCs w:val="16"/>
        </w:rPr>
        <w:t>.</w:t>
      </w:r>
    </w:p>
    <w:p w14:paraId="21FA962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w:t>
      </w:r>
      <w:r w:rsidR="004B3622" w:rsidRPr="003C27CE">
        <w:rPr>
          <w:rFonts w:ascii="Times New Roman" w:hAnsi="Times New Roman" w:cs="Times New Roman"/>
          <w:color w:val="002060"/>
          <w:sz w:val="16"/>
          <w:szCs w:val="16"/>
        </w:rPr>
        <w:t>.</w:t>
      </w:r>
    </w:p>
    <w:p w14:paraId="255E68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удалось кончить вчера, продолжаю сегодня</w:t>
      </w:r>
      <w:r w:rsidR="004B3622" w:rsidRPr="003C27CE">
        <w:rPr>
          <w:rFonts w:ascii="Times New Roman" w:hAnsi="Times New Roman" w:cs="Times New Roman"/>
          <w:color w:val="002060"/>
          <w:sz w:val="16"/>
          <w:szCs w:val="16"/>
        </w:rPr>
        <w:t>.</w:t>
      </w:r>
    </w:p>
    <w:p w14:paraId="31E086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Вернувшиеся из Ставки наши молодцы передали мне, что в. к. рассердился эа то, что на него натравили Шуваева за 50% норму гранат. Дело в том, что перед своим отъездом Шуваев просил дать ему обычную в таких случаях справку о ходе снабжения и наших предположениях Тут я ему и доложил о сокращении подачи гранатных парков. Он был поражен этим и просто не поверил, так как раньше все время нам только и твердили о "негодности" шрапнелей и о крайней необходимости усилить подачу гранат. Тогда я ему доложил телеграмму в. к., которую он и взял с собой, а мне приказал продолжать "гранатное" дело попрежнему. Конечно, я приму все меры к усилению выхода шрапнелей, но ведь сразу этого не сделать после ломки многих шрапнельных производств на гранатное.</w:t>
      </w:r>
    </w:p>
    <w:p w14:paraId="0D96096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в. к. высказал удивление, зачем же я все ж таки подаю и "чугунные" бомбы</w:t>
      </w:r>
      <w:r w:rsidR="004B3622" w:rsidRPr="003C27CE">
        <w:rPr>
          <w:rFonts w:ascii="Times New Roman" w:hAnsi="Times New Roman" w:cs="Times New Roman"/>
          <w:color w:val="002060"/>
          <w:sz w:val="16"/>
          <w:szCs w:val="16"/>
        </w:rPr>
        <w:t>.</w:t>
      </w:r>
    </w:p>
    <w:p w14:paraId="4FF3101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что я могу поделать: ведь вопль был такой и гг. французы так сильны у нас, что в конце концов Особое совещание, несмотря на мои протесты, постановило и дало заказы (хотя и немного) на это дерьмо..</w:t>
      </w:r>
      <w:r w:rsidR="004B3622" w:rsidRPr="003C27CE">
        <w:rPr>
          <w:rFonts w:ascii="Times New Roman" w:hAnsi="Times New Roman" w:cs="Times New Roman"/>
          <w:color w:val="002060"/>
          <w:sz w:val="16"/>
          <w:szCs w:val="16"/>
        </w:rPr>
        <w:t>.</w:t>
      </w:r>
    </w:p>
    <w:p w14:paraId="3ABCA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Ну, вот оно понемногу и начинает поступать... Я буду очень рад, если авторитетный голос Ставки прозвучит по этому поводу в виде внушительного свидетельства, что "фронты" не удовлетворены этим суррогатом и просят настоящих стальных фугасных бомб...(11483).</w:t>
      </w:r>
    </w:p>
    <w:p w14:paraId="722368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78FD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октября 1916 комиссия под председательством г М.В.Колобова рассмотрела мотоброневагон Заамурец, построенный в Одесских мастерских (3961, 526).</w:t>
      </w:r>
    </w:p>
    <w:p w14:paraId="639F47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7B01A8" w14:textId="3871AFCF" w:rsidR="0054706F" w:rsidRPr="003C27CE" w:rsidRDefault="0054706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18 </w:t>
      </w:r>
      <w:r w:rsidR="000C5234" w:rsidRPr="003C27CE">
        <w:rPr>
          <w:rFonts w:ascii="Times New Roman" w:eastAsia="Times New Roman" w:hAnsi="Times New Roman" w:cs="Times New Roman"/>
          <w:color w:val="002060"/>
          <w:sz w:val="16"/>
          <w:szCs w:val="16"/>
          <w:lang w:eastAsia="ru-RU"/>
        </w:rPr>
        <w:t xml:space="preserve">(31) </w:t>
      </w:r>
      <w:r w:rsidRPr="003C27CE">
        <w:rPr>
          <w:rFonts w:ascii="Times New Roman" w:eastAsia="Times New Roman" w:hAnsi="Times New Roman" w:cs="Times New Roman"/>
          <w:color w:val="002060"/>
          <w:sz w:val="16"/>
          <w:szCs w:val="16"/>
          <w:lang w:eastAsia="ru-RU"/>
        </w:rPr>
        <w:t xml:space="preserve">октября 1916 г.с.с. Брусилов дарует жизнь Котовскому. </w:t>
      </w:r>
      <w:r w:rsidRPr="003C27CE">
        <w:rPr>
          <w:rFonts w:ascii="Times New Roman" w:eastAsia="Times New Roman" w:hAnsi="Times New Roman" w:cs="Times New Roman"/>
          <w:bCs/>
          <w:iCs/>
          <w:color w:val="002060"/>
          <w:sz w:val="16"/>
          <w:szCs w:val="16"/>
          <w:lang w:eastAsia="ru-RU"/>
        </w:rPr>
        <w:t>Г.Ананьев «Котовский», М., «Молодая гвардия», 1982:</w:t>
      </w:r>
    </w:p>
    <w:p w14:paraId="39FB8896" w14:textId="77777777" w:rsidR="0054706F" w:rsidRPr="003C27CE" w:rsidRDefault="0054706F"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Кто подсказал Котовскому написать ей письмо, каким образом оно было вынесено из камеры смертника, неизвестно. Ясно лишь из записей в дневнике Н.В. Брусиловой, что письмо Григория Ивановича было передано в полночь привратнику Брусиловой каким-то мальчуганом. «Письмо длинное, подробное и очень хорошо написанное, — вспоминала Н.В. Брусилова. — На рассвете он должен был быть повешен. Письмо было написано за несколько дней ранее, но никак не могло быть передано… Читая это письмо, первый раз в жизни я отдала себе отчет, что от меня зависит жизнь и смерть человека». Брусилова, не теряя времени, позвонила генерал-губернатору Эбелову, губернатору города Сосновскому, прокурору Одессы и попросила их отложить казнь Котовского, чтобы иметь время написать мужу. Не сразу было получено от них согласие на отсрочку казни. И Эбелов и Сосновский весьма настойчиво просили Брусилову не беспокоить мужа, как они выражались, по пустякам, но Брусилова сумела упросить их отложить казнь Котовского на несколько дней. А на следующий день (</w:t>
      </w:r>
      <w:r w:rsidRPr="003C27CE">
        <w:rPr>
          <w:rFonts w:ascii="Times New Roman" w:eastAsia="Times New Roman" w:hAnsi="Times New Roman" w:cs="Times New Roman"/>
          <w:color w:val="002060"/>
          <w:sz w:val="16"/>
          <w:szCs w:val="16"/>
          <w:lang w:eastAsia="ru-RU"/>
        </w:rPr>
        <w:t>18 октября 1916 г.с.с.</w:t>
      </w:r>
      <w:r w:rsidRPr="003C27CE">
        <w:rPr>
          <w:rFonts w:ascii="Times New Roman" w:eastAsia="Times New Roman" w:hAnsi="Times New Roman" w:cs="Times New Roman"/>
          <w:bCs/>
          <w:color w:val="002060"/>
          <w:sz w:val="16"/>
          <w:szCs w:val="16"/>
          <w:lang w:eastAsia="ru-RU"/>
        </w:rPr>
        <w:t>) А.А. Брусилов дал по прямому проводу распоряжение в Одессу о замене Котовскому смертной казни каторгой без срока. Котовскому объявили об этой замене и перевели в камеру «вечников». Впервые после суда он вздохнул свободно. Сорок пять кошмарных ночей, когда каждый стук будил и вызывал тревожный вопрос: «Идут?!» — остались позади. Он вновь слышит человеческие голоса, даже смех и шутки (17326).</w:t>
      </w:r>
    </w:p>
    <w:p w14:paraId="01B3B465" w14:textId="77777777" w:rsidR="0054706F" w:rsidRPr="003C27CE" w:rsidRDefault="0054706F" w:rsidP="00615CF2">
      <w:pPr>
        <w:autoSpaceDE w:val="0"/>
        <w:autoSpaceDN w:val="0"/>
        <w:adjustRightInd w:val="0"/>
        <w:rPr>
          <w:rFonts w:ascii="Times New Roman" w:hAnsi="Times New Roman" w:cs="Times New Roman"/>
          <w:color w:val="002060"/>
          <w:sz w:val="16"/>
          <w:szCs w:val="16"/>
        </w:rPr>
      </w:pPr>
    </w:p>
    <w:p w14:paraId="30EE26F6" w14:textId="327380AB" w:rsidR="00CD69D5" w:rsidRPr="003C27CE" w:rsidRDefault="00CD69D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 xml:space="preserve">18 </w:t>
      </w:r>
      <w:r w:rsidR="000C5234" w:rsidRPr="003C27CE">
        <w:rPr>
          <w:rFonts w:ascii="Times New Roman" w:hAnsi="Times New Roman" w:cs="Times New Roman"/>
          <w:color w:val="002060"/>
          <w:sz w:val="16"/>
          <w:szCs w:val="16"/>
          <w:shd w:val="clear" w:color="auto" w:fill="FFFFFF"/>
        </w:rPr>
        <w:t xml:space="preserve">(31) </w:t>
      </w:r>
      <w:r w:rsidRPr="003C27CE">
        <w:rPr>
          <w:rFonts w:ascii="Times New Roman" w:hAnsi="Times New Roman" w:cs="Times New Roman"/>
          <w:color w:val="002060"/>
          <w:sz w:val="16"/>
          <w:szCs w:val="16"/>
          <w:shd w:val="clear" w:color="auto" w:fill="FFFFFF"/>
        </w:rPr>
        <w:t>октября 1916 Пороховщиков направляет письмо Начальнику ГВТУ, в котором пишет: «24 декабря 1914г. мною был представлен Главному начальнику снабжений Северо-западного фронта проект изобретенного мною «Вездехода» – точного прототипа нынешних «лоханей» (так тогда переводили в русской печати слово «tank») английского «сухопутного флота». Тут же Пороховщиков приводит следующие результаты испытаний своей машины: «На испытаниях «Вездеход» развивал скорость до 25 км в час, переходил через канавы шириной 3 м (в акте от 20 июля указана «канава с пологими спусками шириной 3 и глубиной 1 аршин»), будучи снабжен всего лишь десятисильным двигателем, везет на себе совсем легко 13 человек». Остается неясным, как двухместная машина везла «на себе» 13 человек. Но важно не это. Отметим главное – построенный и испытанный «Вездеход» никак нельзя назвать прототипом танка. Ни в одном документе, касающемся постройки и испытаний «Вездехода», нет каких-либо упоминаний о вооружении или бронировании. Нет таковых и в справке, специально подготовленной Управляющим делами Технического Комитета ГВТУ 21 октября 1915г. Машина упоминается всюду как «самоход», «усовершенствованный автомобиль», «самодвижуицийся экипаж». В случае хотя бы гипотетического бронирования машины появился бы термин «бронированный автомобиль», тем более что сам Пороховщиков имел привычку сразу расписывать все перспективы своих изобретений (20250).</w:t>
      </w:r>
    </w:p>
    <w:p w14:paraId="3B596CEE" w14:textId="77777777" w:rsidR="00CD69D5" w:rsidRPr="003C27CE" w:rsidRDefault="00CD69D5" w:rsidP="00615CF2">
      <w:pPr>
        <w:rPr>
          <w:rFonts w:ascii="Times New Roman" w:hAnsi="Times New Roman" w:cs="Times New Roman"/>
          <w:color w:val="002060"/>
          <w:sz w:val="16"/>
          <w:szCs w:val="16"/>
        </w:rPr>
      </w:pPr>
    </w:p>
    <w:p w14:paraId="661C2842" w14:textId="77777777"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lastRenderedPageBreak/>
        <w:t>18 (31) октября 1916 года После устранения выявленных недостатков и мелких доделок новую бронеединицу осмотрела комиссия под представительством генерал-майора Колобова.</w:t>
      </w:r>
    </w:p>
    <w:p w14:paraId="61415434" w14:textId="7A01F322"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«Заамурец» имел несущий корпус, склепанный на швеллерах и уголках и установленный на двух железнодорожных тележках «старого пассажирского типа, рессоры коих усилены своеобразно с весом мотовагона». Толщина брони изогнутых и наклонных поверхностей составляла 12 мм, вертикальных - 16 мм. Корпус делился на 5 отделений: передняя и задняя наблюдательные командирские рубки, 2 орудийных и центральный казематы.</w:t>
      </w:r>
      <w:r w:rsidR="00FD38A3" w:rsidRPr="003C27CE">
        <w:rPr>
          <w:rFonts w:ascii="Times New Roman" w:hAnsi="Times New Roman" w:cs="Times New Roman"/>
          <w:color w:val="002060"/>
          <w:sz w:val="16"/>
          <w:szCs w:val="16"/>
          <w:shd w:val="clear" w:color="auto" w:fill="FFFFFF"/>
        </w:rPr>
        <w:t xml:space="preserve"> </w:t>
      </w:r>
    </w:p>
    <w:p w14:paraId="224832C6" w14:textId="2A478FEB"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Наблюдательные рубки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 Наблюдатель имел в своем распоряжении приборную доску с тремя группами кнопок «Средняя группа дает сигналы механику вагона, перед которым расположена коробка с рядом световых буквенных сигналов, освещаемых нажимами соответствующих кнопок, расположенных на вышеуказанной доске у наблюдателя. Правая группа кнопок дает указание артиллеристам, левая пулеметчикам».</w:t>
      </w:r>
      <w:r w:rsidR="00FD38A3" w:rsidRPr="003C27CE">
        <w:rPr>
          <w:rFonts w:ascii="Times New Roman" w:hAnsi="Times New Roman" w:cs="Times New Roman"/>
          <w:color w:val="002060"/>
          <w:sz w:val="16"/>
          <w:szCs w:val="16"/>
          <w:shd w:val="clear" w:color="auto" w:fill="FFFFFF"/>
        </w:rPr>
        <w:t xml:space="preserve"> </w:t>
      </w:r>
    </w:p>
    <w:p w14:paraId="46D08E47" w14:textId="6143A1DA"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Орудийные казематы находились над тележками, при этом вся орудийная установка размещалась на шкворневой балке в центре тележки. Нижняя часть каземата представляла собой прямоугольную коробку, на которой сверху была установлена полусферическая, склепанная из 12 секторов орудийная башня, вращающаяся вместе с поворотным кругом. 57-мм морские пушки Норденфельда (скорострельность 60 выстрелов в минуту) устанавливались на специальном лафете, обеспечивающем вертикальный угол обстрела от -10° до +60°. Лафет крепился на поворотном круге, вращающемся на шариковой опоре. Круг, в свою очередь, соединялся с башней специальными подкосами. В нижней части башни крепились ролики, опирающиеся на круглый рельс, закрепленный на крыше орудийного каземата. Вращение всей орудийной установки, снабженной тормозом и прибором для корректировки наводки в горизонтальной</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плоскости, осуществлялось вручную одним человеком.</w:t>
      </w:r>
      <w:r w:rsidR="00FD38A3" w:rsidRPr="003C27CE">
        <w:rPr>
          <w:rFonts w:ascii="Times New Roman" w:hAnsi="Times New Roman" w:cs="Times New Roman"/>
          <w:color w:val="002060"/>
          <w:sz w:val="16"/>
          <w:szCs w:val="16"/>
          <w:shd w:val="clear" w:color="auto" w:fill="FFFFFF"/>
        </w:rPr>
        <w:t xml:space="preserve"> </w:t>
      </w:r>
    </w:p>
    <w:p w14:paraId="49EF040C" w14:textId="29376ED4"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В центральном каземате размещалось 8 пулеметов с боекомплектом (по четыре с каждого края), а также силовая установка из двух бензиновых двигателей («Фиат» и «Флоренция»), мощностью 60 л.с. каждый, «установленных на общем валу, соединенных между собой реверсами и коробкой скоростей, передача энергии двум ведущим осям производится при помощи двух карданных валов и конического зубчатого зацепления». Такая конструкция обеспечивала движение и на одном двигателе, а реверс обеспечивал движение вперед и назад с одинаковыми скоростями. Мотоброневагон оснащался двумя комплектами тормозов - ручным и пневматическим «Ве-стингауз», воздух для которого «нагнетается особым компрессором, приводимым в действие первичным валом коробки скоростей».</w:t>
      </w:r>
      <w:r w:rsidR="00FD38A3" w:rsidRPr="003C27CE">
        <w:rPr>
          <w:rFonts w:ascii="Times New Roman" w:hAnsi="Times New Roman" w:cs="Times New Roman"/>
          <w:color w:val="002060"/>
          <w:sz w:val="16"/>
          <w:szCs w:val="16"/>
          <w:shd w:val="clear" w:color="auto" w:fill="FFFFFF"/>
        </w:rPr>
        <w:t xml:space="preserve"> </w:t>
      </w:r>
    </w:p>
    <w:p w14:paraId="717B1A6C" w14:textId="7264C051"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Для внутренней связи «Заамурец» был оборудован телефонами и световой сигнализацией (цветные лампочки). Имелось также семь перископов, два комплекта дальномеров системы генерала Холодовского (для стрельбы по воздушным целям) и два прожектора. Электричество для освещения и световой сигнализации вырабатывалось динамо-машиной, «приводимой в действие ременной передачей от одного из моторов». Изнутри вагон был отделан тепло, вибро и звукопоглощающей войлочной и пробковой изоляцией и имел систему отопления отработанными газами двигателей.</w:t>
      </w:r>
      <w:r w:rsidR="00FD38A3" w:rsidRPr="003C27CE">
        <w:rPr>
          <w:rFonts w:ascii="Times New Roman" w:hAnsi="Times New Roman" w:cs="Times New Roman"/>
          <w:color w:val="002060"/>
          <w:sz w:val="16"/>
          <w:szCs w:val="16"/>
          <w:shd w:val="clear" w:color="auto" w:fill="FFFFFF"/>
        </w:rPr>
        <w:t xml:space="preserve"> </w:t>
      </w:r>
    </w:p>
    <w:p w14:paraId="1AB187D0" w14:textId="24BF4DCB"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Следует особо подчеркнуть достоинства машины: предельно низкий силуэт, высокое качество формы броневого корпуса с углами</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наклона броневых плит, рассчитанных на рикошет, высокую плотность компоновки, возможность движения на одном моторе, значительную автономность. Вместе с тем комиссия генерал-майора Колобова отмечала, что мото-броневагон «отличается теснотой внутреннего пространства, хотя во всех частях мотовагона пространство это является достаточным для управления, обслуживания механизмов и вооружения, а помещения для командира на концах мотовагона вполне удобны».</w:t>
      </w:r>
      <w:r w:rsidR="00FD38A3" w:rsidRPr="003C27CE">
        <w:rPr>
          <w:rFonts w:ascii="Times New Roman" w:hAnsi="Times New Roman" w:cs="Times New Roman"/>
          <w:color w:val="002060"/>
          <w:sz w:val="16"/>
          <w:szCs w:val="16"/>
          <w:shd w:val="clear" w:color="auto" w:fill="FFFFFF"/>
        </w:rPr>
        <w:t xml:space="preserve"> </w:t>
      </w:r>
    </w:p>
    <w:p w14:paraId="27B403AA" w14:textId="77777777" w:rsidR="00443E9A" w:rsidRPr="003C27CE" w:rsidRDefault="00443E9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Без сомнения, по техническому совершенству «Заамурец» находился в одном ряду с такими шедеврами отечественной военной техники, как самолет «Илья Муромец» Сикорско-го и подводный минный заградитель «Краб» Налетова; однако в нашей стране он мало кому известен (18626).</w:t>
      </w:r>
    </w:p>
    <w:p w14:paraId="3FFD6713" w14:textId="77777777" w:rsidR="00443E9A" w:rsidRPr="003C27CE" w:rsidRDefault="00443E9A" w:rsidP="00615CF2">
      <w:pPr>
        <w:rPr>
          <w:rFonts w:ascii="Times New Roman" w:hAnsi="Times New Roman" w:cs="Times New Roman"/>
          <w:color w:val="002060"/>
          <w:sz w:val="16"/>
          <w:szCs w:val="16"/>
        </w:rPr>
      </w:pPr>
    </w:p>
    <w:p w14:paraId="77682754"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1B9C324" w14:textId="77777777" w:rsidR="00443E9A" w:rsidRPr="003C27CE" w:rsidRDefault="00443E9A" w:rsidP="00615CF2">
      <w:pPr>
        <w:autoSpaceDE w:val="0"/>
        <w:autoSpaceDN w:val="0"/>
        <w:adjustRightInd w:val="0"/>
        <w:rPr>
          <w:rFonts w:ascii="Times New Roman" w:hAnsi="Times New Roman" w:cs="Times New Roman"/>
          <w:iCs/>
          <w:color w:val="002060"/>
          <w:sz w:val="16"/>
          <w:szCs w:val="16"/>
        </w:rPr>
      </w:pPr>
    </w:p>
    <w:p w14:paraId="7E801F34" w14:textId="77777777" w:rsidR="00443E9A" w:rsidRPr="003C27CE" w:rsidRDefault="00443E9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октября 1916 г. аэрофотопарк в соответствии с приказом НШ ВГК от № 1433. Второе расширение произошло в июне 1917 г.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143A1A16" w14:textId="77777777" w:rsidR="00443E9A" w:rsidRPr="003C27CE" w:rsidRDefault="00443E9A" w:rsidP="00615CF2">
      <w:pPr>
        <w:rPr>
          <w:rFonts w:ascii="Times New Roman" w:hAnsi="Times New Roman" w:cs="Times New Roman"/>
          <w:color w:val="002060"/>
          <w:sz w:val="16"/>
          <w:szCs w:val="16"/>
        </w:rPr>
      </w:pPr>
    </w:p>
    <w:p w14:paraId="17AFB3E9" w14:textId="6A36429C" w:rsidR="00200182" w:rsidRPr="003C27CE" w:rsidRDefault="0020018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18 (31) октября 1916 г. приказом командующего Черноморским флотом вице-адмирала А. В. Колчака № 271 был сформирован временный авианосный батальон, усиленный гидроавианосцем «Румания» (бывшее румынское торговое судно) (23525).</w:t>
      </w:r>
    </w:p>
    <w:p w14:paraId="4A95B022" w14:textId="77777777" w:rsidR="00200182" w:rsidRPr="003C27CE" w:rsidRDefault="00200182" w:rsidP="00615CF2">
      <w:pPr>
        <w:rPr>
          <w:rFonts w:ascii="Times New Roman" w:hAnsi="Times New Roman" w:cs="Times New Roman"/>
          <w:color w:val="002060"/>
          <w:sz w:val="16"/>
          <w:szCs w:val="16"/>
        </w:rPr>
      </w:pPr>
    </w:p>
    <w:p w14:paraId="6B92F4EC" w14:textId="489854CF" w:rsidR="00200182" w:rsidRPr="003C27CE" w:rsidRDefault="0020018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По состоянию на 18 (31) октября 1916 г. Офицерская авиационная школа в Севастополе выпустила с мая 1912 года 609 летчиков, в том числе 376 офицеров и 233 рядовых. В недатированном отчете, предположительно сделанном ранее в 1916 году, говорится о следующем числе пилотов - выпускников из школ: В течение 1910 г. - трое из Гатчинской школы; в 1911 г. - двадцать девять из Севастополя и двенадцать из Гатчины; в 1912 г. - 64 из Севастополя, 37 из Гатчины и 2 из Москвы; в 1913 г. - восемьдесят один из Севастополя, тридцать шесть из Гатчины и восемь из Москвы; в 1914 г. - 63 из Севастополя и 34 из Гатчины; в 1915 г. - 144 из Севастополя, 74 из Гатчины и 15 из Москвы; в начале 1916 г. - 228 из Севастополя, 146 из Гатчины, 64 из Москвы и 45 из Одессы; Итого - Севастополь 609; Гатчина 342; Москва 89; Одесса 45 (23525).</w:t>
      </w:r>
    </w:p>
    <w:p w14:paraId="7FCAE323" w14:textId="77777777" w:rsidR="00200182" w:rsidRPr="003C27CE" w:rsidRDefault="00200182" w:rsidP="00615CF2">
      <w:pPr>
        <w:rPr>
          <w:rFonts w:ascii="Times New Roman" w:hAnsi="Times New Roman" w:cs="Times New Roman"/>
          <w:color w:val="002060"/>
          <w:sz w:val="16"/>
          <w:szCs w:val="16"/>
        </w:rPr>
      </w:pPr>
    </w:p>
    <w:p w14:paraId="14076BC7" w14:textId="77777777" w:rsidR="00EB5EE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BBE6417" w14:textId="77777777" w:rsidR="00EB5EEB" w:rsidRPr="003C27CE" w:rsidRDefault="00EB5EEB" w:rsidP="00615CF2">
      <w:pPr>
        <w:autoSpaceDE w:val="0"/>
        <w:autoSpaceDN w:val="0"/>
        <w:adjustRightInd w:val="0"/>
        <w:rPr>
          <w:rFonts w:ascii="Times New Roman" w:hAnsi="Times New Roman" w:cs="Times New Roman"/>
          <w:iCs/>
          <w:color w:val="002060"/>
          <w:sz w:val="16"/>
          <w:szCs w:val="16"/>
        </w:rPr>
      </w:pPr>
    </w:p>
    <w:p w14:paraId="5212CC67" w14:textId="77777777" w:rsidR="00EB5EEB" w:rsidRPr="003C27CE" w:rsidRDefault="00EB5EEB" w:rsidP="00615CF2">
      <w:pPr>
        <w:pStyle w:val="ae"/>
        <w:spacing w:before="0" w:after="0"/>
        <w:rPr>
          <w:color w:val="002060"/>
          <w:sz w:val="16"/>
          <w:szCs w:val="16"/>
        </w:rPr>
      </w:pPr>
      <w:r w:rsidRPr="003C27CE">
        <w:rPr>
          <w:color w:val="002060"/>
          <w:sz w:val="16"/>
          <w:szCs w:val="16"/>
        </w:rPr>
        <w:t>18 (31) октября 1916 в Петербурге в районе автомобильной фабрики «Луи Рено», произошло невиданное до тех пор событие — солдаты перешли на сторону митингующих, открыв огонь по полиции. Сначала к заводу подошла толпа стачечников и начала требовать от рабочих «Луи Рено» присоединиться к забастовке (рабочие завода, принадлежавшего французам, в забастовке участвовать отказались). Когда к толпе вышли инженеры и директора фабрики, в них полетели камни, раздались револьверные выстрелы. Один инженер и три директора-француза были тяжело ранены. На место прибыла полиция, но малочисленные наряды оказались бессильны перед многотысячной толпой. Тогда на помощь стражам правопорядка был отправлен 181-й пехотный запасной полк, чьи казармы находились неподалеку. Однако, вместо того, чтобы «успокоить толпу», солдаты присоединились к ней и открыли огонь по полицейским и жандармам. Лишь прибытие четырех казачьих полков «восстановило порядок» на улице — частью рабочие и солдаты были рассеяны, частью перебиты и задержаны. Однако последовавшие затем аресты бунтовщиков спровоцировали новую волну забастовок (17045).</w:t>
      </w:r>
    </w:p>
    <w:p w14:paraId="3638639C" w14:textId="77777777" w:rsidR="00EB5EEB" w:rsidRPr="003C27CE" w:rsidRDefault="00EB5EEB" w:rsidP="00615CF2">
      <w:pPr>
        <w:autoSpaceDE w:val="0"/>
        <w:autoSpaceDN w:val="0"/>
        <w:adjustRightInd w:val="0"/>
        <w:rPr>
          <w:rFonts w:ascii="Times New Roman" w:hAnsi="Times New Roman" w:cs="Times New Roman"/>
          <w:iCs/>
          <w:color w:val="002060"/>
          <w:sz w:val="16"/>
          <w:szCs w:val="16"/>
        </w:rPr>
      </w:pPr>
    </w:p>
    <w:p w14:paraId="2C52297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70EAE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39E16E" w14:textId="620705BF"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0C5234"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октября 1916 было девятое сражение на Ионцо, которое продолжалось до 4 ноября. Успехи итальянцев - не велики (3907,85).</w:t>
      </w:r>
    </w:p>
    <w:p w14:paraId="7C8A05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006B2A" w14:textId="77777777" w:rsidR="00D5068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91C084A" w14:textId="77777777" w:rsidR="00D50686" w:rsidRPr="003C27CE" w:rsidRDefault="00D50686" w:rsidP="00615CF2">
      <w:pPr>
        <w:autoSpaceDE w:val="0"/>
        <w:autoSpaceDN w:val="0"/>
        <w:adjustRightInd w:val="0"/>
        <w:rPr>
          <w:rFonts w:ascii="Times New Roman" w:hAnsi="Times New Roman" w:cs="Times New Roman"/>
          <w:iCs/>
          <w:color w:val="002060"/>
          <w:sz w:val="16"/>
          <w:szCs w:val="16"/>
        </w:rPr>
      </w:pPr>
    </w:p>
    <w:p w14:paraId="7376FD82" w14:textId="77777777" w:rsidR="00D50686" w:rsidRPr="003C27CE" w:rsidRDefault="00D506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октября </w:t>
      </w:r>
      <w:r w:rsidR="000F52A8" w:rsidRPr="003C27CE">
        <w:rPr>
          <w:rFonts w:ascii="Times New Roman" w:hAnsi="Times New Roman" w:cs="Times New Roman"/>
          <w:color w:val="002060"/>
          <w:sz w:val="16"/>
          <w:szCs w:val="16"/>
        </w:rPr>
        <w:t xml:space="preserve">(1 ноября) </w:t>
      </w:r>
      <w:r w:rsidRPr="003C27CE">
        <w:rPr>
          <w:rFonts w:ascii="Times New Roman" w:hAnsi="Times New Roman" w:cs="Times New Roman"/>
          <w:color w:val="002060"/>
          <w:sz w:val="16"/>
          <w:szCs w:val="16"/>
        </w:rPr>
        <w:t>1916 г. было принято решение откомандировать во Францию за счет фирмы Анатра 50 «нижних чинов» для обучения и последующего использования на новом заводе в Симферополе.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 (12252).</w:t>
      </w:r>
    </w:p>
    <w:p w14:paraId="36E86361" w14:textId="77777777" w:rsidR="00D50686" w:rsidRPr="003C27CE" w:rsidRDefault="00D50686" w:rsidP="00615CF2">
      <w:pPr>
        <w:rPr>
          <w:rFonts w:ascii="Times New Roman" w:hAnsi="Times New Roman" w:cs="Times New Roman"/>
          <w:color w:val="002060"/>
          <w:sz w:val="16"/>
          <w:szCs w:val="16"/>
        </w:rPr>
      </w:pPr>
    </w:p>
    <w:p w14:paraId="26416EFF" w14:textId="54F35348"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 (</w:t>
      </w:r>
      <w:r w:rsidR="007376D4"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xml:space="preserve"> ноября) 1916 года</w:t>
      </w:r>
    </w:p>
    <w:p w14:paraId="374BE80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76123C7F"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34A7C50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114</w:t>
      </w:r>
    </w:p>
    <w:p w14:paraId="233F79B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552DFE5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19 октября 1916 года.</w:t>
      </w:r>
    </w:p>
    <w:p w14:paraId="6083D9D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сенатор Н. П. Гарин.</w:t>
      </w:r>
    </w:p>
    <w:p w14:paraId="3D485BA7"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1BF0F40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С. И. Тимашев.</w:t>
      </w:r>
    </w:p>
    <w:p w14:paraId="05CD982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В. И. Тимирязев.</w:t>
      </w:r>
    </w:p>
    <w:p w14:paraId="3B526562"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 А. С. Стишинский.</w:t>
      </w:r>
    </w:p>
    <w:p w14:paraId="6308454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граф С. А. Толь.</w:t>
      </w:r>
    </w:p>
    <w:p w14:paraId="4F579FF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От военного министерства:</w:t>
      </w:r>
    </w:p>
    <w:p w14:paraId="6FA0D6B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Г.Г.Милеант.</w:t>
      </w:r>
    </w:p>
    <w:p w14:paraId="085B1536"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Л. Л. Маниковский.</w:t>
      </w:r>
    </w:p>
    <w:p w14:paraId="2949788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Л. Бабиков.</w:t>
      </w:r>
    </w:p>
    <w:p w14:paraId="02A1D0E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Я. Я. Богатко.</w:t>
      </w:r>
    </w:p>
    <w:p w14:paraId="14D8CD92"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5C5319B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В. Я. Гирс.</w:t>
      </w:r>
    </w:p>
    <w:p w14:paraId="7B0EF48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07C881F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В. В. Кузьминский.</w:t>
      </w:r>
    </w:p>
    <w:p w14:paraId="322FACB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6A02A2BA"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А.Д. Приселков.</w:t>
      </w:r>
    </w:p>
    <w:p w14:paraId="0229B222"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14A37FCC"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 С.П. Веселаго.</w:t>
      </w:r>
    </w:p>
    <w:p w14:paraId="5F6A667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Р.М. Ловягин.</w:t>
      </w:r>
    </w:p>
    <w:p w14:paraId="0FEAAEC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39404C02"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72B0AD4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7EF4AB1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0B53E4E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В. А. Маклаков.</w:t>
      </w:r>
    </w:p>
    <w:p w14:paraId="2C8216AA"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15AC44F0"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Н.В.  Некрасов.</w:t>
      </w:r>
    </w:p>
    <w:p w14:paraId="0CDD621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2409AB7C"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Коновалов.</w:t>
      </w:r>
    </w:p>
    <w:p w14:paraId="2204695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1E494E40"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А.З. Мышлаевский.</w:t>
      </w:r>
    </w:p>
    <w:p w14:paraId="7D4BB07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 Н.М. Сергеев.</w:t>
      </w:r>
    </w:p>
    <w:p w14:paraId="5BBD761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0E67EDF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Л. Л. Михельсон.</w:t>
      </w:r>
    </w:p>
    <w:p w14:paraId="442079D0"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Н.В. Пневский.</w:t>
      </w:r>
    </w:p>
    <w:p w14:paraId="2CEE080A"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Я. Литвинов-Фалинский.</w:t>
      </w:r>
    </w:p>
    <w:p w14:paraId="42B73B8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Д. В. Яковлев.</w:t>
      </w:r>
    </w:p>
    <w:p w14:paraId="0A747AD9"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 барон Г. X. Майделъ.</w:t>
      </w:r>
    </w:p>
    <w:p w14:paraId="31999C84"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6D164AF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советник....Г.Н. фон Кнорринг.</w:t>
      </w:r>
    </w:p>
    <w:p w14:paraId="0B45FB56"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16C7C86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А. Терне.</w:t>
      </w:r>
    </w:p>
    <w:p w14:paraId="096070D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член Государственной Думы А. И. Шингарев доложил Совещанию полученную им от члена Государственной Думы В. М. Пуришкевича телеграмму о расстройстве транспорта в районе Юго-Западных железных дорог в связи с усиленными перевозками воинских частей и предметов снабжения армии. С своей стороны действительный статский советник В. П. Литвинов-Фалинский подтвердил правильность сообщенных в телеграмме В. М. Пуришкевича сведений, основываясь на личных впечатлениях, вынесенных из только что предпринятой им поездки в Бессарабию. Затруднения в области перевозок по Юго-Западным железным дорогам достигли крайней степени: дороги перегружены и движение происходит чрезвычайно медленно; пограничные станции забиты подвижным составом за невозможностью отправлять его обратно по одноколейным линиям; наконец, гражданское население края испытывает недостаток в предметах первой необходимости ввиду почти полного прекращения их подвоза.</w:t>
      </w:r>
    </w:p>
    <w:p w14:paraId="53D6866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приведенных данных товарищ министра путей сообщения, действительный статский советник Э. Б. Войновский-Кригер указал, что одной из причин создавшихся затруднений явилось занятие неприятелем Констанцы: в результате этого непредвиденного события все то, что предполагалось везти на Одессу и далее морем, пришлось направить по трем железнодорожным линиям, идущим к Румынской границе. Министерство путей сообщения не распоряжается перевозками в этом районе, но оно находится в постоянном контакте с управлением железных дорог на фронте и совместно с ним наметило уже целый ряд мер к облегчению создавшихся затруднений.</w:t>
      </w:r>
    </w:p>
    <w:p w14:paraId="67EF1F7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А. Добровольский полагал, однако, что расстройство транспорта в районе Юго-Западных железных дорог не может быть объяснено событиями последнего времени, так как наблюдающееся ныне положение складывалось постепенно начиная с июля месяца текущего года. Основной причиной затруднений явилось отсутствие единства в распоряжении транспортом в Империи, вследствие чего из восточной части сети на западную в течение нескольких месяцев продолжалась массовая отправка грузов, которые на месте своего назначения, по причинам военного характера, выгружены быть не могли. Вагоны с такими грузами, загромождавшие в числе 18 тысяч станций юго-западного края и в числе 3 тысяч Кавказские, с одной стороны, обусловили значительное число происшествий с поездами в этих районах, а с другой — будучи изъятыми из движения в течение нескольких месяцев, сокращали ежедневно на 2 тысячи вагонов отправку грузов с углем, продовольствием и проч. в свободных в Империи направлениях.</w:t>
      </w:r>
    </w:p>
    <w:p w14:paraId="5B980B3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Товарищ председателя центрального военно-промышленного комитета барон Г. X. Майдель указал на нецелесообразность такого порядка, при котором на данную железную дорогу направляется количество поездов, явно превышающее ее провозоспособность: порядок этот неизбежно приводит к расстройству транспорта и, таким образом, задача срочной перевозки военных грузов остается невыполненной.</w:t>
      </w:r>
    </w:p>
    <w:p w14:paraId="72F288FA"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 В. Родзянко высказал, что периодически возникающие затруднения в области железнодорожного транспорта могут быть устранены лишь путем подчинения всех железных дорог единому управлению, с тем чтобы перевозки по ним, без разграничения районов тыла и фронта, производились по одному общему плану.</w:t>
      </w:r>
    </w:p>
    <w:p w14:paraId="5D7DDCC6"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В. Родзянко считал необходимым подчеркнуть, что взгляд этот неоднократно высказывался в Совещании, с самого начала его существования.</w:t>
      </w:r>
    </w:p>
    <w:p w14:paraId="408B7EC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присоединялось к пожеланию члена Государственного Совета М. А. Стаховича о командировании министром путей сообщения в район Юго-Западных железных дорог особо уполномоченного лица для принятия мер к устранению затруднений, имеющих ныне место в деле перевозок по означенным дорогам.</w:t>
      </w:r>
    </w:p>
    <w:p w14:paraId="428C8DBC"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доклад реквизиционной комиссии:</w:t>
      </w:r>
    </w:p>
    <w:p w14:paraId="25264A87"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реквизиции и передаче в распоряжение управления общества Юго-Восточных железных дорог грузов, хранящихся на различных станциях тех же дорог, 6) об отклонении ходатайства председателя Кавказского заводского совещания об освобождении от реквизиции 120-сильного двигателя Дизеля, изготовленного Коломенским машиностроительным заводом по заказу г. Будогьянца и реквизированного для машиностроительного завода М. М. Хрущова в Орле и в) об уплате за имущество, реквизированное у чулочно-трикотажной фабрики Ф. Лют в г. Риге и переданное главному по снабжению армии комитету Всероссийских земского и городского союзов. Одобрив без прений два первых доклада комиссии, Совещание перешло к обсуждению третьего доклада. Реквизиционная комиссия пришла к заключению общего характера, что за реквизированное имущество, передаваемое казною общественным организациям, работающим на оборону, уплата владельцам должна производиться из средств той организации, которой данное имущество передано. По этому поводу член Государственной Думы Н. В. Некрасов заявил, что общественные организации, не имея принципиальных возражений против предложенного комиссией решения вопроса, считают, однако, необходимым оговорить, что принятие этого решения побудит их войти с ходатайством об ассигновании оборотных средств, так как иначе в их распоряжении не окажется денежных сумм, необходимых для оплаты получаемого от казны реквизированного имущества.</w:t>
      </w:r>
    </w:p>
    <w:p w14:paraId="4905DFB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товарищ министра финансов, тайный советник В. В. Кузьминский указал, что министерство финансов, признавая нежелательным выдачу общественным организациям крупных авансов в виде оборотных средств, вместе с тем не будет возражать против ассигнования названным организациям отдельных денежных сумм для уплаты за то или иное реквизированное имущество. Приняв к сведению сделанные заявления, Совещание одобрило доклад комиссии.</w:t>
      </w:r>
    </w:p>
    <w:p w14:paraId="0164D5B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доклады члена Государственного Совета И. А. Шебеко по делам наблюдательной комиссии: а) о ходе поставок предметов военно-технического имущества по 1 октября 1916 г., б) по поводу заявления доверенного Сан-Галли А. Ф. Филиппова о злоупотреблениях, имевших место в связи с выдачей Соединенным банком гарантийного письма по авансу, на заказ главного артиллерийского управления заводу Сан-Галли, в) по делу о неправильном использовании акционерным обществом электрических аккумуляторов «Рекс» ссуды, полученной им на дополнительное оборудование завода.</w:t>
      </w:r>
    </w:p>
    <w:p w14:paraId="14686E1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По первому из означенных докладов Совещание присоединилось к пожеланию действительного статского советника В. П. Литвинова-Фалинского о том, чтобы главное военно-техническое управление внесло в подготовительную комиссию по общим вопросам доклад о ходе сооружения автомобильных заводов в России. При обсуждении доклада по делу завода «Рекс» генерал-лейтенант Г. Г. Милеант представил объяснения по поводу указания наблюдательной комиссии на служебные упущения представителями главного военно-технического управления на означенном заводе подполковника Писарева, в результате коих и явилась, по мнению комиссии, возможность для общества «Рекс» использовать большую часть полученной ссуды не по назначению. По указанию генерал-лейтенанта Г. Г. Милеанта, вопрос о выдаче заводу «Рекс» ссуды был разрешен без участия главного военно-технического управления. Предложение назначить на завод наблюдателя было получено управлением значительно позднее — ввиду отказа морского ведомства, по инициативе коего возникло дело о выдаче ссуды, назначить своего наблюдателя. Таким образом, в момент назначения подполковника Писарева на завод значительная часть полученных обществом денег была уже, по всей вероятности, израсходована. </w:t>
      </w:r>
    </w:p>
    <w:p w14:paraId="0554CF5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другой стороны, возложенная на подполковника Писарева задача была им ошибочно понята как обязанность осуществлять преимущественно технический надзор за предприятием. По мнению генерал-лейтенанта Г. Г. Милеанта, надлежало бы принять во внимание эти смягчающие вину подполковника Писарева обстоятельства.</w:t>
      </w:r>
    </w:p>
    <w:p w14:paraId="21A3E1B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высказанного Совещанием пожелания иметь более подробные сведения об отношениях главного военно-технического управления и морского ведомства к заводу «Рекс» генерал-лейтенантом Г. Г. Милеантом и вице-адмиралом В. К. Гирсом было обещано представить соответствующие справки.</w:t>
      </w:r>
    </w:p>
    <w:p w14:paraId="2715F64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все три доклада комиссии.</w:t>
      </w:r>
    </w:p>
    <w:p w14:paraId="109652CF"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Государственного Совета А. И. Мосолов выступил, от имени наблюдательной комиссии, с докладом по произведенному им на месте обследованию обстоятельств, связанных с приведением в исполнение постановления Председателя Особого Совещания по обороне государства о реквизиции литейного чугуна на находящемся близ гор. Липецка Сокольском заводе Тамбовского анонимного горного и металлургического общества. Означенное постановление не было своевременно и в точности исполнено Липецкой уездной реквизиционной комиссией и заводоуправлением, ссылавшимися на неполноту и неясность полученного ими предписания о реквизиции. Наблюдательная комиссия, заслушав доклад А. И. Мосолова о результатах произведенного им обследования, признала, что Липецкая комиссия поступила безусловно неправильно, войдя в обсуждение вопросов, не подлежавших ее ведению, и превысив свои полномочия разрешением заводу производить дальнейшую отправку  назначенного к реквизиции чугуна. Что же касается директора-распорядителя Тамбовского общества горного инженера А. С. Саркисянца, то в его действиях комиссия не нашла признаков преступления, так как он отправлял с завода чугун с разрешения Липецкой комиссии.</w:t>
      </w:r>
    </w:p>
    <w:p w14:paraId="71F389D4"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последовавшем обмене мнений член Государственного Совета М. А. Стахович высказал, что настоящее дело, быть может, и не очень важное само по себе, имеет, однако, большое принципиальное значение.</w:t>
      </w:r>
    </w:p>
    <w:p w14:paraId="26FB7C2C"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Обращает на себя внимание то обстоятельство, что местные учреждения вместо неукоснительного исполнения распоряжений, преподанных в категорической форме, настойчиво стремились решить дело по-своему.</w:t>
      </w:r>
    </w:p>
    <w:p w14:paraId="18D7604E"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Такое стремление, хотя бы и при отсутствии злоупотреблений, должно быть признано безусловно недопустимым. Необходимо отстаивать права руководящих учреждений. Центральные органы должны требовать непременного исполнения своих распоряжений: в этом — залог успешной работы. Член Государственного Совета А. И. Мосолов полагал, однако, что на центральных учреждениях лежит также обязанность давать местным исполнительным органам исчерпывающие и ясные указания. В настоящем деле таких указаний дано не было: в частности, не были даны точные адреса для отправки чугуна. Такое отсутствие достаточно определенных указаний чрезвычайно затрудняет для местных учреждений исполнение получаемых из центра предписаний.</w:t>
      </w:r>
    </w:p>
    <w:p w14:paraId="19964C4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Тимирязев высказал, что, по его мнению, указания реквизиционной комиссии были достаточно ясны. Несоответствие между количеством чугуна, назначенного к реквизиции, с одной стороны, и оказавшегося в наличности — с другой, не могло иметь решающего значения. Липецкая комиссия во всяком случае должна была прежде всего обеспечить выполнение реквизиции в отношении всего наличного чугуна. Между тем этого ею сделано не было. Настоящее дело представляет собою едва ли не первый случай прямого неисполнения постановления Председателя Особого Совещания о реквизиции. Если бы местные органы стали входить в обсуждение полученных ими предписаний по существу, то этим была бы нарушена вся система реквизиции.</w:t>
      </w:r>
    </w:p>
    <w:p w14:paraId="35F9259F"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Главный уполномоченный по снабжению металлами генерал от инфантерии А. 3. Мышлаевский остановился на тех указаниях о роли комитета по делам металлургической промышленности в настоящем деле, которые имеются в докладе, представленном наблюдательной комиссии членом Государственного Совета А. И. Мосоловым. По мнению генерала от инфантерии А. 3. Мышлаевского, роль металлургического комитета получила в означенном докладе неправильное освещение вследствие того, что докладчик не обследовал с достаточной полнотой предыдущую переписку комитета с заводоуправлением. Из переписки этой выясняется, между прочим, что требования отправить то или иное количество металла по адресу «Петроградское заводское совещание», без дальнейших определений, не вызывали ранее никаких недоразумений. Вообще в задачу комитета по делам металлургической промышленности не входит частное распределение металлов: комитет определяет только общее количество металла, потребное ведомству или, как в данном случае, заводскому совещанию: все же частные вопросы должны быть разрешаемы путем непосредственных сношений производителей металла и получателей. </w:t>
      </w:r>
    </w:p>
    <w:p w14:paraId="322518D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Отвечая генералу от инфантерии А. 3. Мышлаевскому, член Государственного Совета А. И. Мосолов указал, что его задача состояла в обследовании всех обстоятельств данного конкретного случая, но не в изучении предыдущей деятельности Тамбовского общества, ни тем более — деятельности металлургического комитета. В пределах же возложенного на А. И. Мосолова наблюдательной комиссией поручения им были обследованы все имевшиеся в его распоряжении документы.</w:t>
      </w:r>
    </w:p>
    <w:p w14:paraId="5436759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полагал необходимым обратить внимание Совещания на ту медленность, с которой проходило по всем промежуточным инстанциям постановление Председателя Совещания о реквизиции чугуна. Медленность эта дала заводу возможность, будучи своевременно осведомленным о состоявшемся постановлении, принять меры к спешной ликвидации с наибольшей для себя выгодой значительной части подлежавшего реквизиции количества чугуна. При этом формально завод, не получивший официального уведомления о реквизиции, остался прав. Во избежание повторения таких случаев необходимо упростить исполнительный механизм реквизиции. По этому поводу председательствующий сенатор Н. П. Гарин указал, что соответствующее  представление, в основу коего был положен разработанный реквизиционной комиссией и одобренный Совещанием проект, уже внесено Военным Министром в Совет Министров.</w:t>
      </w:r>
    </w:p>
    <w:p w14:paraId="48496C3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доложенные А. И. Мосоловым заключения наблюдательной комиссии.</w:t>
      </w:r>
    </w:p>
    <w:p w14:paraId="43C904FF"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Государственного Совета А. С. Стишинский доложил Совещанию, что комиссия по обеспечению рабочей силой обслуживающих оборону предприятий во исполнение данного ей Совещанием поручения составила проект правил об обязательном наряде на работы, назначаемом властью Председателя Особого Совещания по обороне государства.</w:t>
      </w:r>
    </w:p>
    <w:p w14:paraId="11D17904"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этот подлежал бы ныне рассмотрению в Совещании.</w:t>
      </w:r>
    </w:p>
    <w:p w14:paraId="2C1C41C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выразил сомнение, должно ли Совещание входить в обсуждение разработанного комиссией проекта. Правила об обязательном наряде на работы могут быть проведены лишь законодательным порядком. Совещание же не имеет законодательной инициативы и равным образом не призвано подготовлять материал ни для Совета Министров, ни для Государственной Думы.</w:t>
      </w:r>
    </w:p>
    <w:p w14:paraId="53145964"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затронутые в проекте вопросы отчасти входят в компетенцию и других Особых Совещаний. Но помимо таких формальных соображений возникает сомнение и по существу разработанного комиссией проекта. Сфера применения проектируемых правил ограничивается областью тыла, не распространяясь на район военных действий. Между тем огромное большинство случаев применения обязательного наряда на работы имеет место именно в районе военных действий. Таким образом, настоящие правила в случае их осуществления коснутся лишь незначительной по размерам области реквизиции труда, и наряду с этими правилами будет существовать другой порядок ее применения, с ними не согласованный. К мнению этому присоединился член Государственной Думы П. Н. Милюков, высказавший, что к вопросу о реквизиции труда в том или ином ее виде надо подходить с чрезвычайной осторожностью.</w:t>
      </w:r>
    </w:p>
    <w:p w14:paraId="4EB632F6"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не имеет в своем распоряжении достаточных данных, почерпнутых из действовавшей практики, так как до сего времени реквизиция труда вне района военных действий имела крайне ограниченное применение. При таких условиях представлялось бы целесообразным воздержаться от рассмотрения проекта. Член Государственной Думы М. С. Аджемов указал, что первоначально предполагалось ограничиться лишь развитием правил, установленных в законе. В дальнейшем, однако, выяснилось, что правила, заключающиеся в Своде Военных Постановлений, не соответствуют условиям гражданского быта и вместе с тем не затрагивают всей совокупности вопросов, связанных с реквизицией труда. Таким образом, комиссия пришла к необходимости выработать новые законодательные нормы, регулирующие вновь устанавливаемую натуральную повинность. Ввиду такого расширения первоначальной задачи, Совещанию надлежало бы, предварительно рассмотрения проекта, обсудить общий вопрос о необходимости устанавливаемой в проекте повинности и о способах ее применения.</w:t>
      </w:r>
    </w:p>
    <w:p w14:paraId="3ECDD4D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Государственная Совета А. С. Стишинский полагал, что необходимость правил, подобных проектированным, достаточно доказана предыдущей практикой применения реквизиции труда.</w:t>
      </w:r>
    </w:p>
    <w:p w14:paraId="796B354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Обязательный наряд на работы является, очевидно, неизбежным и фактически применяется, но каких-либо регулирующих его правил не существует. Такое положение дела должно быть изменено. Слишком широкая постановка вопроса может затруднить осуществление ряда конкретных мероприятий, не терпящих отлагательства. Необходимо установить правила хотя бы для одной только области применения реквизиции труда.</w:t>
      </w:r>
    </w:p>
    <w:p w14:paraId="20E7408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Если правила эти на практике окажутся целесообразными, то они могут быть позднее, по почину военных властей, распространены с соответствующими изменениями и на район военных действий. Формальная сторона вопроса не возбуждает, по мнению А. С. Стишинского, никаких сомнений. Совещание неоднократно обращалось к своему Председателю с просьбой внести то или иное представление в Совет Министров — в тех случаях, когда считало скорейшее проведение в законодательном порядке данного мероприятия необходимым в интересах обороны. Член Государственного Совета В. И. Гурко высказал, что Совещание не может отказаться от рассмотрения проекта, разработанного комиссией по прямому его поручению. Совещанию надлежит высказать свое мнение по существу этого проекта и лишь затем </w:t>
      </w:r>
      <w:r w:rsidRPr="003C27CE">
        <w:rPr>
          <w:rFonts w:ascii="Times New Roman" w:hAnsi="Times New Roman" w:cs="Times New Roman"/>
          <w:color w:val="002060"/>
          <w:sz w:val="16"/>
          <w:szCs w:val="16"/>
        </w:rPr>
        <w:lastRenderedPageBreak/>
        <w:t>указать на необходимость направить его законодательным путем. Член Государственной Думы В. А. Маклаков полагал необходимым остановиться на юридической стороне вопроса. Пункт 5 статьи 10 положения об Особом Совещании, на основании коего Председатель Совещания может назначать реквизицию труда, проведен в настоящей его редакции в порядке статьи 87 Основных Государственных Законов. Означенный Пункт заключает в себе ссылку на Свод Военных Постановлений, на основании коего, как это было установлено комиссией, не может быть определен, однако, самый порядок применения реквизиции труда по постановлениям Председателя Совещания. Если Государственная Дума признает необходимым сохранить за Председателем Совещания установленное в законе право, то она будет вынуждена вместе с тем определить порядок применения этого права, восполнив существующий ныне пробел. Представлялось бы крайне желательным, чтобы до открытия сессии законодательных палат по этому важному и имеющему непосредственное отношение к делу обороны вопросу состоялось определенное постановление Совещания. В силу изложенных соображений В. А. Маклаков высказался за рассмотрение проекта комиссии.</w:t>
      </w:r>
    </w:p>
    <w:p w14:paraId="62A3582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большинством голосов постановило в одном из ближайших заседаний перейти к рассмотрению представленного комиссией проекта. Против обсуждения проекта голосовали: член Государственного Совета Ф. А. Иванов и члены Государственной Думы М. С. Аджемов, А. А. Добровольский, А. И. Коновалов, П. Н. Милюков и А. И. Шингарев.</w:t>
      </w:r>
    </w:p>
    <w:p w14:paraId="2F7AAE16"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Государственного Совета М. А. Стахович просил осведомить Совещание, какое направление получил вопрос о назначении соединенного заседания Особых Совещаний по обороне государства и по продовольственному делу для рассмотрения проекта правил снабжения продовольственными продуктами рабочих, обслуживающих оборону предприятий. Председательствующий сенатор Н. П. Гарин сообщил, что соответствующее пожелание Совещания было доложено Председателю Совещания, который не признал возможным его утвердить. Член Государственной Думы П. Н. Милюков указал, что за время, протекшее с последнего заседания, обстоятельства, побудившие Совещание высказать свое пожелание, приобрели еще большее значение: вызванное продовольственным кризисом рабочее движение на заводах, обслуживающих оборону, усилилось. Вследствие сего П. Н. Милюков полагал необходимым вторично просить Председателя Совещания о назначении соединенного заседания. Совещание присоединилось к высказанному П. Н. Милюковым пожеланию.</w:t>
      </w:r>
    </w:p>
    <w:p w14:paraId="10753F83"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7D123CEF"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FB88D7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доклады реквизиционной комиссии:</w:t>
      </w:r>
    </w:p>
    <w:p w14:paraId="2617023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реквизиции и передаче в распоряжение управления общества Юго-Восточных железных дорог грузов, хранящихся на различных станциях тех же дорог;</w:t>
      </w:r>
    </w:p>
    <w:p w14:paraId="5BBBD8FB"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отклонении ходатайства председателя Кавказского заводского совещания об освобождении от реквизиции 120-сильного двигателя Дизеля, изготовленного Коломенским машиностроительным заводом по заказу г. Будогьянца;</w:t>
      </w:r>
    </w:p>
    <w:p w14:paraId="50800474"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уплате за имущество, реквизированное у чулочно-трикотажной фабрики Ф. Лют в г. Риге, признав, что за реквизированное имущество, передаваемое казною общественным организациям, работающим на оборону, уплата владельцам должна производиться из средств той организации, которой данное имущество передано, и предоставив вместе с тем названным организациям, в случаях необходимости, обращаться с ходатайствами об ассигновании соответствующих денежных сумм.</w:t>
      </w:r>
    </w:p>
    <w:p w14:paraId="5A37A5D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заключения наблюдательной комиссии:</w:t>
      </w:r>
    </w:p>
    <w:p w14:paraId="23E2F35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по заявлению доверенного Сан-Галли А. Ф. Филиппова о злоупотреблениях, имевших место в связи с выдачей Соединенным банком гарантийного письма по авансу на заказ главного артиллерийского управления заводу Сан-Галли;</w:t>
      </w:r>
    </w:p>
    <w:p w14:paraId="549D30B5"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по делу о неправильном использовании акционерным обществом электрических аккумуляторов «Рекс» ссуды, полученной им на дополнительное оборудование завода;</w:t>
      </w:r>
    </w:p>
    <w:p w14:paraId="2D62782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 делу об обстоятельствах приведения в исполнение постановления Председателя Особого Совещания по обороне государства о реквизиции чугуна на Липецком заводе Тамбовского анонимного горного и металлургического общества.</w:t>
      </w:r>
    </w:p>
    <w:p w14:paraId="35A764CD"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Поручить главному военно-техническому управлению внести в подготовительную комиссию по общим вопросам доклад о ходе сооружения автомобильных заводов в России.</w:t>
      </w:r>
    </w:p>
    <w:p w14:paraId="71D2EC01"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w:t>
      </w:r>
    </w:p>
    <w:p w14:paraId="43B4D2E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Л. Терне.</w:t>
      </w:r>
    </w:p>
    <w:p w14:paraId="0B0BE188" w14:textId="77777777" w:rsidR="00325065" w:rsidRPr="003C27CE" w:rsidRDefault="0032506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(20704).</w:t>
      </w:r>
    </w:p>
    <w:p w14:paraId="61D7CA50" w14:textId="77777777" w:rsidR="00325065" w:rsidRPr="003C27CE" w:rsidRDefault="00325065" w:rsidP="00615CF2">
      <w:pPr>
        <w:rPr>
          <w:rFonts w:ascii="Times New Roman" w:hAnsi="Times New Roman" w:cs="Times New Roman"/>
          <w:color w:val="002060"/>
          <w:sz w:val="16"/>
          <w:szCs w:val="16"/>
        </w:rPr>
      </w:pPr>
    </w:p>
    <w:p w14:paraId="0C3963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0ABB2A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F12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 октября по 22 октября (с 1 по 4 ноября) 1916 в районе Одессы проходили испытания мотоброневагона Заамурец, построенного в Одесских мастерских (3961, 526).</w:t>
      </w:r>
    </w:p>
    <w:p w14:paraId="2FB717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0EE5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 по 22 октября (с 1 по 4 ноября) 1916 в районе Одессы прошли испытания мотовагона "Заамурец", которые подтвердили, что мотовагон легко управляем, свободно преодолевает крутые подъемы, развивает скорость до 45 км/ч. Проба орудий и пулеметов также прошла успешно. "Испытание мотовагона дало очень хорошие результаты. Механизм мощный, надежный, вполне удовлетворяет поставленным ему условиям",- доложил в Ставку подполковник Бутузов (9643).</w:t>
      </w:r>
    </w:p>
    <w:p w14:paraId="3C87F7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37A7A9" w14:textId="77777777" w:rsidR="00443E9A" w:rsidRPr="003C27CE" w:rsidRDefault="00443E9A"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С 19 по 22 октября (с 1 по 4 ноября) 1916 испытания «Заамурца», проведенные в районе Одессы, подтвердили, что мотовагон легко управляем, свободно преодолевает крутые подъемы, развивает скорость до 45 км/ч, без труда может двигаться на одном моторе. Пробная стрельба из орудий и пулеметов также прошла успешно. «Испытание мотовагона дало очень хорошие результаты. Механизм мощный, надежный, вполне удовлетворяет поставленным ему условиям», - доложил в Ставку подполковник Бутузов (18626).</w:t>
      </w:r>
    </w:p>
    <w:p w14:paraId="3D27D95C" w14:textId="77777777" w:rsidR="00443E9A" w:rsidRPr="003C27CE" w:rsidRDefault="00443E9A" w:rsidP="00615CF2">
      <w:pPr>
        <w:rPr>
          <w:rFonts w:ascii="Times New Roman" w:hAnsi="Times New Roman" w:cs="Times New Roman"/>
          <w:color w:val="002060"/>
          <w:sz w:val="16"/>
          <w:szCs w:val="16"/>
          <w:shd w:val="clear" w:color="auto" w:fill="FFFFFF"/>
        </w:rPr>
      </w:pPr>
    </w:p>
    <w:p w14:paraId="3CCA658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BA5D45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3D007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 (1 ноября) 1916 - выдержка из приказа по 7-й армии, датированном (19 октября) 1916 г.:</w:t>
      </w:r>
    </w:p>
    <w:p w14:paraId="3EC89A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"Орденом св. Георгия IV степени награждается штабс- капитан и военный пилот А.В. Панкратьев, командир первого боевого отряда ЭВК и командир "Ильи Муромца-2" за боевые вылеты 17, 18 мая и 7, 8 июня 1916 г. и воздушные разведывательные полеты в районе Язловца и Бучача.</w:t>
      </w:r>
    </w:p>
    <w:p w14:paraId="30D120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Штабс-капитан Панкратьев лично совершал полеты на "ИМ-2" в условиях сильного артиллерийского огня и давал точные отчеты о числе и диспозиции вражеских батарей, также, как вражеских позиций на берегах реки Стрельцы. Во время боя (18) мая 1916 г. он обнаружил отсутствие вражеских резервов в районе Руссилова, и верно доложил о причинах движения вражеских войск. Эта разведывательная информация помогла нам предпринять дальнейшие действия, которые увенчались успехом.</w:t>
      </w:r>
    </w:p>
    <w:p w14:paraId="61CB28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Бомбардировка и пулеметный огонь из "ИМ-2" нанесли потери противнику и вынудили его к неорганизованному наступлению. Вследствие прямых попаданий начались пожары в городе Язловец, который позднее был взят русскими войсками. Он разрушил также дорожное полотно к западу от железнодорожной станции Бучач, который затем был оставлен противником. Посредством точного пулеметного огня он вывел из строя вражескую зенитную батарею, стрелявшую по его самолету и отбил атаку вражеского истребителя, который пытался ему помешать. Во время полета он сделал фотографии вражеских позиций. Эти фотографии были использованы нашими войсками во время боя за Язловец.</w:t>
      </w:r>
    </w:p>
    <w:p w14:paraId="49DA90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действия штабс-капитана Панкратьева существенно способствовали успеху наших войск...</w:t>
      </w:r>
    </w:p>
    <w:p w14:paraId="60D9D9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Командующий 7-й армии генерал Щербатов</w:t>
      </w:r>
    </w:p>
    <w:p w14:paraId="206B85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штаба генерал Головин" (11999).</w:t>
      </w:r>
    </w:p>
    <w:p w14:paraId="57DE26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794B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 (1 ноября) 1916 эсминцы Капитан Сакен, Лейтенант Зацаренный и Строгий совершили набег на якорную стоянку в устье р. Терме, высадили диверсионные группы и уничтожили 20 фелюг (3122).</w:t>
      </w:r>
    </w:p>
    <w:p w14:paraId="485D14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5F0A14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B66E1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E010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 (1 ноября) 1916 - Германская воздушная разведка Английского канала в конце этого года была передана из ведения авиационной станции в Зеебрюг- ге вновь учрежденной морской авиационной станции в Остенде. И вот настала погода, благоприятная для действий авиации над водой.</w:t>
      </w:r>
    </w:p>
    <w:p w14:paraId="02D326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 часа по полудни три воздушных германских миноносца и звено истребителей охранения поднялись в воздух с задачей "поразить торговые суда в устье Темзы".</w:t>
      </w:r>
    </w:p>
    <w:p w14:paraId="797997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3 час. 45 мин. германские самолеты достигли цели и в 3 час. 49 мин. произвели сбрасывание мин на скопление английских судов. Из трех сброшенных мин две достигли цели, и одно британское судно затонуло в течение трех минут.</w:t>
      </w:r>
    </w:p>
    <w:p w14:paraId="48B8EB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4 час. 55 мин. все германские самолеты совершили благополучную посадку на своей базе.</w:t>
      </w:r>
    </w:p>
    <w:p w14:paraId="7938ED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F0D6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19 октября (1 ноября) 1916 года LZ-97, базировавшиеся в Темешваре, произвели налет на Бухарест. LZ-97 несколько раз пытался напасть на военные базы Италии и Албании, но без особого успеха (11324).</w:t>
      </w:r>
    </w:p>
    <w:p w14:paraId="0D62F5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823D40" w14:textId="4F8CD7AF" w:rsidR="00EA3024" w:rsidRPr="003C27CE" w:rsidRDefault="00EA3024" w:rsidP="00615CF2">
      <w:pPr>
        <w:pStyle w:val="ae"/>
        <w:spacing w:before="0" w:after="0"/>
        <w:rPr>
          <w:color w:val="002060"/>
          <w:sz w:val="16"/>
          <w:szCs w:val="16"/>
        </w:rPr>
      </w:pPr>
      <w:r w:rsidRPr="003C27CE">
        <w:rPr>
          <w:color w:val="002060"/>
          <w:sz w:val="16"/>
          <w:szCs w:val="16"/>
        </w:rPr>
        <w:t>19 октября (1 ноября) 1916 в Альпах началась уже девятая по счету битва на реке Изонцо — новая попытка итальянцев прорвать австрийскую оборону. Под прикрытием тумана итальянская пехота пошла в атаку, но застать австрийцев врасплох не получилось. Уже 4 ноября продвижение итальянцев было полностью остановлено. Общие потери итальянцев убитыми и ранеными составили 75</w:t>
      </w:r>
      <w:r w:rsidR="00FD38A3" w:rsidRPr="003C27CE">
        <w:rPr>
          <w:color w:val="002060"/>
          <w:sz w:val="16"/>
          <w:szCs w:val="16"/>
        </w:rPr>
        <w:t xml:space="preserve"> </w:t>
      </w:r>
      <w:r w:rsidRPr="003C27CE">
        <w:rPr>
          <w:color w:val="002060"/>
          <w:sz w:val="16"/>
          <w:szCs w:val="16"/>
        </w:rPr>
        <w:t>тысяч солдат и офицеров, австрийцев — около 63</w:t>
      </w:r>
      <w:r w:rsidR="00FD38A3" w:rsidRPr="003C27CE">
        <w:rPr>
          <w:color w:val="002060"/>
          <w:sz w:val="16"/>
          <w:szCs w:val="16"/>
        </w:rPr>
        <w:t xml:space="preserve"> </w:t>
      </w:r>
      <w:r w:rsidRPr="003C27CE">
        <w:rPr>
          <w:color w:val="002060"/>
          <w:sz w:val="16"/>
          <w:szCs w:val="16"/>
        </w:rPr>
        <w:t>тысяч. Это было уже пятое за год наступление Италии в районе Изонцо, причем все оказались практически безрезультатны. Обеим сторонам требовалась передышка, и боевые действия на итальянском фронте затихли до мая 1917 года (17045).</w:t>
      </w:r>
    </w:p>
    <w:p w14:paraId="27748F27" w14:textId="77777777" w:rsidR="00EA3024" w:rsidRPr="003C27CE" w:rsidRDefault="00EA3024" w:rsidP="00615CF2">
      <w:pPr>
        <w:autoSpaceDE w:val="0"/>
        <w:autoSpaceDN w:val="0"/>
        <w:adjustRightInd w:val="0"/>
        <w:rPr>
          <w:rFonts w:ascii="Times New Roman" w:hAnsi="Times New Roman" w:cs="Times New Roman"/>
          <w:color w:val="002060"/>
          <w:sz w:val="16"/>
          <w:szCs w:val="16"/>
        </w:rPr>
      </w:pPr>
    </w:p>
    <w:p w14:paraId="3DA48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октября (1 ноября) 1916 была создана фирма Локхид (1137,365).</w:t>
      </w:r>
    </w:p>
    <w:p w14:paraId="6C251F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4578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F2A88C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CD17B3" w14:textId="320EACEC"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20 октября (2 ноября) 1916 г. в своем «программном» докладе Фролову (помощник военного министра, ведавший в Особом совещании по обороне валютной комиссией, а затем председатель Особого совещания по постройке новых казенных заводов) и через него военному министру Маниковский высказывал опасение, что «в недалеком будущем» приобретение оружия у союзников затруднится, а потому «надо в самом спешном порядке» развивать свою промышленность «в расчете не только на потребность текущей войны,</w:t>
      </w:r>
      <w:r w:rsidR="00FD38A3" w:rsidRPr="003C27CE">
        <w:rPr>
          <w:color w:val="002060"/>
          <w:sz w:val="16"/>
          <w:szCs w:val="16"/>
        </w:rPr>
        <w:t xml:space="preserve"> </w:t>
      </w:r>
      <w:r w:rsidRPr="003C27CE">
        <w:rPr>
          <w:rStyle w:val="af0"/>
          <w:rFonts w:eastAsiaTheme="majorEastAsia"/>
          <w:color w:val="002060"/>
          <w:sz w:val="16"/>
          <w:szCs w:val="16"/>
        </w:rPr>
        <w:t>но и в предвидении будущей».</w:t>
      </w:r>
      <w:r w:rsidR="00FD38A3" w:rsidRPr="003C27CE">
        <w:rPr>
          <w:rStyle w:val="af0"/>
          <w:rFonts w:eastAsiaTheme="majorEastAsia"/>
          <w:color w:val="002060"/>
          <w:sz w:val="16"/>
          <w:szCs w:val="16"/>
        </w:rPr>
        <w:t xml:space="preserve"> </w:t>
      </w:r>
      <w:r w:rsidRPr="003C27CE">
        <w:rPr>
          <w:color w:val="002060"/>
          <w:sz w:val="16"/>
          <w:szCs w:val="16"/>
        </w:rPr>
        <w:t>Намечаемые новые казенные заводы «сослужат великую службу» во время выработки условий мирного договора, ибо тогда тотчас «начнется общая экономическая борьба, и эта борьба будет беспощадна»; в ней каждый из бывших союзников окажется</w:t>
      </w:r>
      <w:r w:rsidR="00FD38A3" w:rsidRPr="003C27CE">
        <w:rPr>
          <w:color w:val="002060"/>
          <w:sz w:val="16"/>
          <w:szCs w:val="16"/>
        </w:rPr>
        <w:t xml:space="preserve"> </w:t>
      </w:r>
      <w:r w:rsidRPr="003C27CE">
        <w:rPr>
          <w:rStyle w:val="af0"/>
          <w:rFonts w:eastAsiaTheme="majorEastAsia"/>
          <w:color w:val="002060"/>
          <w:sz w:val="16"/>
          <w:szCs w:val="16"/>
        </w:rPr>
        <w:t>«предоставлен своим собственным силам,</w:t>
      </w:r>
      <w:r w:rsidR="00FD38A3" w:rsidRPr="003C27CE">
        <w:rPr>
          <w:rStyle w:val="af0"/>
          <w:rFonts w:eastAsiaTheme="majorEastAsia"/>
          <w:color w:val="002060"/>
          <w:sz w:val="16"/>
          <w:szCs w:val="16"/>
        </w:rPr>
        <w:t xml:space="preserve"> </w:t>
      </w:r>
      <w:r w:rsidRPr="003C27CE">
        <w:rPr>
          <w:color w:val="002060"/>
          <w:sz w:val="16"/>
          <w:szCs w:val="16"/>
        </w:rPr>
        <w:t>и горе тому, у кого к этому времени не будут подготовлены свои боевые средства». Ему довелось на заседании Совета министров доложить «обширный проект Военного министерства о рассчитанном на будущее срочном заводостроительстве» — «грандиозный, сопряженный с колоссальными затратами», как вспоминал об этом заседании А.Н. Яхонтов. Председатель Совета министров задал докладчику традиционный вопрос: зачем такие расходы делать сейчас, если заводы не пригодятся в текущей войне? Маниковский, сославшись на «высочайшее повеление о содержании армии в боевой полной готовности ко времени мирных переговоров», добавил: «Для того, чтобы вашему высокопревосходительству не пришлось бессильно сидеть на новом постыдном Берлинском конгрессе». 18 января 1917 г. в Бюджетной комиссии Думы, прямо объявляя об антисоюзнической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«крайне неудачным», но отказать в деньгах не могли (18409).</w:t>
      </w:r>
    </w:p>
    <w:p w14:paraId="501301DF" w14:textId="77777777" w:rsidR="00443E9A" w:rsidRPr="003C27CE" w:rsidRDefault="00443E9A" w:rsidP="00615CF2">
      <w:pPr>
        <w:pStyle w:val="p1"/>
        <w:spacing w:before="0" w:beforeAutospacing="0" w:after="0" w:afterAutospacing="0"/>
        <w:jc w:val="both"/>
        <w:rPr>
          <w:color w:val="002060"/>
          <w:sz w:val="16"/>
          <w:szCs w:val="16"/>
        </w:rPr>
      </w:pPr>
    </w:p>
    <w:p w14:paraId="043BABAC"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20 октября (2 ноября) 1916 г. в виде доклада ГАУ военному министру была оформлена 600-миллионная программа строительства 38 артиллерийских заводов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Знаменитую таблицу о мнимой миллиардной экономии, приносимой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программы — орудийного завода (37,5 млн. руб.) и снарядного отделения сталелитейного завода (138 млн. руб.) — окончательное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w:t>
      </w:r>
    </w:p>
    <w:p w14:paraId="003588EE" w14:textId="77777777" w:rsidR="00443E9A" w:rsidRPr="003C27CE" w:rsidRDefault="00443E9A" w:rsidP="00615CF2">
      <w:pPr>
        <w:pStyle w:val="p1"/>
        <w:spacing w:before="0" w:beforeAutospacing="0" w:after="0" w:afterAutospacing="0"/>
        <w:jc w:val="both"/>
        <w:rPr>
          <w:color w:val="002060"/>
          <w:sz w:val="16"/>
          <w:szCs w:val="16"/>
        </w:rPr>
      </w:pPr>
      <w:r w:rsidRPr="003C27CE">
        <w:rPr>
          <w:color w:val="002060"/>
          <w:sz w:val="16"/>
          <w:szCs w:val="16"/>
        </w:rPr>
        <w:t>Таким образом, заводская «программа Маниковского» еще до выхода ее за пределы Канцелярии Военного министерства была по частям на две трети утверждена правительством. Появление же этого документа в качестве программного можно объяснить, с одной стороны, стремлением Маниковского твердо гарантировать проекты, в случае ее утверждения, от возможных в будущем попыток урезания (на «культурные» нужды государства, о чем упоминается в тексте доклада), а с другой — желанием представить под видом «программы», скорее, некий отчет о проделанной его ведомством работе, для оправдания против обвинений со стороны великого князя Сергея Михайловича (18409).</w:t>
      </w:r>
    </w:p>
    <w:p w14:paraId="20D2C2B8" w14:textId="77777777" w:rsidR="00443E9A" w:rsidRPr="003C27CE" w:rsidRDefault="00443E9A" w:rsidP="00615CF2">
      <w:pPr>
        <w:pStyle w:val="p1"/>
        <w:spacing w:before="0" w:beforeAutospacing="0" w:after="0" w:afterAutospacing="0"/>
        <w:jc w:val="both"/>
        <w:rPr>
          <w:color w:val="002060"/>
          <w:sz w:val="16"/>
          <w:szCs w:val="16"/>
        </w:rPr>
      </w:pPr>
    </w:p>
    <w:p w14:paraId="5084BF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(2 ноября) 1916 Нач. ГАУ г А.А.Маниковским была представлена военному министру программа строительства новых казенных военных заводов - 37, в т.ч. примерно половина - ВВ, снаряжение, спецхимия (5484,54).</w:t>
      </w:r>
    </w:p>
    <w:p w14:paraId="0FB06B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внесении законопроекта о Саратовском заводе в Думу во второй половине 1916 г. источниками не подтверждаются. В докладе Маниковского от 20 октября 1916 г. (ГАРФ. Ф. 601. Оп. 1. Д. 549. Л. 339), откуда и взяты Михайловым данные об этом проекте, указано, что проект Саратовского завода (как и Уфимского взрывчатых веществ) “вносится в Военный совет”, то есть еще не внесен. На заседаниях Думы регулярно сообщалось о поступавших на ее рассмотрение аналогичных законопроектах Военного министерства. О проекте Уфимского завода было доложено на заседании 5 ноября 1916 г. (внесен 30 октября. См. ВПР. С. 610). О законопроекте же по Саратовскому орудийному до самого конца существования старого строя не сообщалось (11329).</w:t>
      </w:r>
    </w:p>
    <w:p w14:paraId="7E1507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7D6B5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(2 ноября) 1916 г. был подготовлен доклад начальника ГАУ А. А. Маниковского военному министру с программой заводского строительства № 165392</w:t>
      </w:r>
    </w:p>
    <w:p w14:paraId="53085E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Секретно</w:t>
      </w:r>
    </w:p>
    <w:p w14:paraId="03109C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Доверительно. № 12</w:t>
      </w:r>
    </w:p>
    <w:p w14:paraId="2F5F9C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Военному министру через генерала Фролова</w:t>
      </w:r>
    </w:p>
    <w:p w14:paraId="020144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w:t>
      </w:r>
    </w:p>
    <w:p w14:paraId="05B5EA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Настоящая война застала Россию неподготовленной во многих отношениях, но ни в одном эта неподготовленность не имела столь роковых последствий, как по части артил</w:t>
      </w:r>
      <w:r w:rsidRPr="003C27CE">
        <w:rPr>
          <w:rFonts w:ascii="Times New Roman" w:hAnsi="Times New Roman" w:cs="Times New Roman"/>
          <w:color w:val="002060"/>
          <w:sz w:val="16"/>
          <w:szCs w:val="16"/>
        </w:rPr>
        <w:softHyphen/>
        <w:t>лерийского снабжения армии.</w:t>
      </w:r>
    </w:p>
    <w:p w14:paraId="2EF828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Главнейшей причиной этого следует признать непредвидение масштаба настоящей войны, а потому и непринятие заблаговременно надлежащих мер к обеспечению армии необходимым для нее боевым снабжением.</w:t>
      </w:r>
    </w:p>
    <w:p w14:paraId="013645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Грешны в этом отношении оказались не мы одни, а и все наши союзники. И только одна Германия, по-видимому, ясно отдавала себе отчет о масштабе грядущей войны, понимала ее неизбежность, упорно к ней готовилась и принимала все меры к тому, чтобы не быть застигнутой ею врасплох. Ее исключительно развитая промышленность оказала ей при этом величайшую услугу.</w:t>
      </w:r>
    </w:p>
    <w:p w14:paraId="1A05D1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конечно, не место вдаваться в исследование наших стратегических заданий по части боевого снабжения армии; цель настоящего доклада — указать лишь на послед</w:t>
      </w:r>
      <w:r w:rsidRPr="003C27CE">
        <w:rPr>
          <w:rFonts w:ascii="Times New Roman" w:hAnsi="Times New Roman" w:cs="Times New Roman"/>
          <w:color w:val="002060"/>
          <w:sz w:val="16"/>
          <w:szCs w:val="16"/>
        </w:rPr>
        <w:softHyphen/>
        <w:t>ствия, происшедшие от неудовлетворительности этих заданий, чтобы на основании это</w:t>
      </w:r>
      <w:r w:rsidRPr="003C27CE">
        <w:rPr>
          <w:rFonts w:ascii="Times New Roman" w:hAnsi="Times New Roman" w:cs="Times New Roman"/>
          <w:color w:val="002060"/>
          <w:sz w:val="16"/>
          <w:szCs w:val="16"/>
        </w:rPr>
        <w:softHyphen/>
        <w:t>го горького опыта попытаться найти правильный путь не только для отдаленного буду</w:t>
      </w:r>
      <w:r w:rsidRPr="003C27CE">
        <w:rPr>
          <w:rFonts w:ascii="Times New Roman" w:hAnsi="Times New Roman" w:cs="Times New Roman"/>
          <w:color w:val="002060"/>
          <w:sz w:val="16"/>
          <w:szCs w:val="16"/>
        </w:rPr>
        <w:softHyphen/>
        <w:t>щего, “о и для ближайшего настоящего.</w:t>
      </w:r>
    </w:p>
    <w:p w14:paraId="6C3560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Итак, в чем же, собственно, состояла наша неподготовленность? Главным образом в том, что в предположениях о потребности в боевом снабжении для будущей войны мы, базируясь на опыте нашей Маньчжурской кампании, масштаб которой, конечно, не мог быть отнесен к большой европейской войне, определили слишком незначительную нор</w:t>
      </w:r>
      <w:r w:rsidRPr="003C27CE">
        <w:rPr>
          <w:rFonts w:ascii="Times New Roman" w:hAnsi="Times New Roman" w:cs="Times New Roman"/>
          <w:color w:val="002060"/>
          <w:sz w:val="16"/>
          <w:szCs w:val="16"/>
        </w:rPr>
        <w:softHyphen/>
        <w:t>му этой потребности, вследствие чего и не развили заблаговременно надлежащим образом ни наши казенные заводы, ни те из частных, которые в мирное время изготовляли предметы боевого снабжения. Точно так же мы предполагали, что возимых комплектов батарей и тех местных артиллерийских парков, которые с началом мобилизации должны были быть собраны (из готовых запасов) Главным артиллерийским управлением, хватит по край</w:t>
      </w:r>
      <w:r w:rsidRPr="003C27CE">
        <w:rPr>
          <w:rFonts w:ascii="Times New Roman" w:hAnsi="Times New Roman" w:cs="Times New Roman"/>
          <w:color w:val="002060"/>
          <w:sz w:val="16"/>
          <w:szCs w:val="16"/>
        </w:rPr>
        <w:softHyphen/>
        <w:t>ней мере на целый год большой войны, между тем как их хватило всего на 4 месяца, и уже в декабре 1914 г. наша армия стала ощущать острый недостаток в боевом снаряжении.</w:t>
      </w:r>
    </w:p>
    <w:p w14:paraId="56CBC8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Тогда пришлось наскоро мобилизовать всю нашу промышленность — и кдзенную, и частную, работавшую и не работавшую на оборону, а также вызывать к жизни совершен</w:t>
      </w:r>
      <w:r w:rsidRPr="003C27CE">
        <w:rPr>
          <w:rFonts w:ascii="Times New Roman" w:hAnsi="Times New Roman" w:cs="Times New Roman"/>
          <w:color w:val="002060"/>
          <w:sz w:val="16"/>
          <w:szCs w:val="16"/>
        </w:rPr>
        <w:softHyphen/>
        <w:t>но новые предприятия, способные принять участие в изготовлении боевых припасов.</w:t>
      </w:r>
    </w:p>
    <w:p w14:paraId="62D52B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 это — до крайности трудное вообще и приносящее ощутительные результаты очень нескоро даже в странах с хорошо развитой промышленностью, у нас двигалось совсем медленно, т. к. наша промышленность до войны была развита очень слабо. По</w:t>
      </w:r>
      <w:r w:rsidRPr="003C27CE">
        <w:rPr>
          <w:rFonts w:ascii="Times New Roman" w:hAnsi="Times New Roman" w:cs="Times New Roman"/>
          <w:color w:val="002060"/>
          <w:sz w:val="16"/>
          <w:szCs w:val="16"/>
        </w:rPr>
        <w:softHyphen/>
        <w:t>этому поневоле пришлось прибегнуть к самой крайней мере — к заказам за границей, главным образом в Америке и у наших союзников Англии и Франции, которые, впрочем, и сами в то же время испытывали недостаток в боевом снабжении, и их промышленность также не успевала полностью удовлетворять потребности своих армий.</w:t>
      </w:r>
    </w:p>
    <w:p w14:paraId="26F8A4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 как и нам, пришлось прибегнуть к тому же американскому рынку, загрузив его при этом до последней степени. Что же получилось в результате?</w:t>
      </w:r>
    </w:p>
    <w:p w14:paraId="2BB850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то, что этот рынок, будучи, в общем, слабо подготовлен к военным заказам, не обладая совсем технической гибкостью и находясь к тому же под сильным германским влиянием, лишь в ничтожной степени удовлетворил наши потребности в наиболее горя</w:t>
      </w:r>
      <w:r w:rsidRPr="003C27CE">
        <w:rPr>
          <w:rFonts w:ascii="Times New Roman" w:hAnsi="Times New Roman" w:cs="Times New Roman"/>
          <w:color w:val="002060"/>
          <w:sz w:val="16"/>
          <w:szCs w:val="16"/>
        </w:rPr>
        <w:softHyphen/>
        <w:t>чее время, несмотря на громадные цены, которые нам пришлось платить.</w:t>
      </w:r>
    </w:p>
    <w:p w14:paraId="590514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без особо ощутительных результатов для нашей армии, нам при</w:t>
      </w:r>
      <w:r w:rsidRPr="003C27CE">
        <w:rPr>
          <w:rFonts w:ascii="Times New Roman" w:hAnsi="Times New Roman" w:cs="Times New Roman"/>
          <w:color w:val="002060"/>
          <w:sz w:val="16"/>
          <w:szCs w:val="16"/>
        </w:rPr>
        <w:softHyphen/>
        <w:t>шлось влить в американский рынок колоссальное количество золота, создать и оборудо</w:t>
      </w:r>
      <w:r w:rsidRPr="003C27CE">
        <w:rPr>
          <w:rFonts w:ascii="Times New Roman" w:hAnsi="Times New Roman" w:cs="Times New Roman"/>
          <w:color w:val="002060"/>
          <w:sz w:val="16"/>
          <w:szCs w:val="16"/>
        </w:rPr>
        <w:softHyphen/>
        <w:t>вать на наши деньги массу военных предприятий; другими словами, произвести на наш счет генеральную мобилизацию американской промышленности.</w:t>
      </w:r>
    </w:p>
    <w:p w14:paraId="32F7DB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меньшей степени, но все же довольно значительной, мы сделали то же самое и для промышленности Англии, Франции и Японии.</w:t>
      </w:r>
    </w:p>
    <w:p w14:paraId="69BB6A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мы сознательно помогли и этим странам в столь трудном деле, как развитие военной промышленности.</w:t>
      </w:r>
    </w:p>
    <w:p w14:paraId="55F2BF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Естественно возникает вопрос: была ли крайняя, что называется, до зарезу, необхо</w:t>
      </w:r>
      <w:r w:rsidRPr="003C27CE">
        <w:rPr>
          <w:rFonts w:ascii="Times New Roman" w:hAnsi="Times New Roman" w:cs="Times New Roman"/>
          <w:color w:val="002060"/>
          <w:sz w:val="16"/>
          <w:szCs w:val="16"/>
        </w:rPr>
        <w:softHyphen/>
        <w:t>димость в этих заграничных заказах, поглотивших столько миллиардов? Приходится ответить, что при создавшихся условиях нашей собственной неподготовленности мно</w:t>
      </w:r>
      <w:r w:rsidRPr="003C27CE">
        <w:rPr>
          <w:rFonts w:ascii="Times New Roman" w:hAnsi="Times New Roman" w:cs="Times New Roman"/>
          <w:color w:val="002060"/>
          <w:sz w:val="16"/>
          <w:szCs w:val="16"/>
        </w:rPr>
        <w:softHyphen/>
        <w:t>гие заказы, как, например, на порох, взрывчатые вещества, станки и металлы, были дей</w:t>
      </w:r>
      <w:r w:rsidRPr="003C27CE">
        <w:rPr>
          <w:rFonts w:ascii="Times New Roman" w:hAnsi="Times New Roman" w:cs="Times New Roman"/>
          <w:color w:val="002060"/>
          <w:sz w:val="16"/>
          <w:szCs w:val="16"/>
        </w:rPr>
        <w:softHyphen/>
        <w:t>ствительно неизбежны.</w:t>
      </w:r>
    </w:p>
    <w:p w14:paraId="5CB4A7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то же время необходимо отметить, что при более спокойном и внимательном отно</w:t>
      </w:r>
      <w:r w:rsidRPr="003C27CE">
        <w:rPr>
          <w:rFonts w:ascii="Times New Roman" w:hAnsi="Times New Roman" w:cs="Times New Roman"/>
          <w:color w:val="002060"/>
          <w:sz w:val="16"/>
          <w:szCs w:val="16"/>
        </w:rPr>
        <w:softHyphen/>
        <w:t>шении к этому делу можно было бы в значительной степени сократить число потрачен</w:t>
      </w:r>
      <w:r w:rsidRPr="003C27CE">
        <w:rPr>
          <w:rFonts w:ascii="Times New Roman" w:hAnsi="Times New Roman" w:cs="Times New Roman"/>
          <w:color w:val="002060"/>
          <w:sz w:val="16"/>
          <w:szCs w:val="16"/>
        </w:rPr>
        <w:softHyphen/>
        <w:t>ных миллиардов, если бы, ограничиваясь заказами перечисленного выше и приобрете</w:t>
      </w:r>
      <w:r w:rsidRPr="003C27CE">
        <w:rPr>
          <w:rFonts w:ascii="Times New Roman" w:hAnsi="Times New Roman" w:cs="Times New Roman"/>
          <w:color w:val="002060"/>
          <w:sz w:val="16"/>
          <w:szCs w:val="16"/>
        </w:rPr>
        <w:softHyphen/>
        <w:t>нием необходимого заводского оборудования, обратиться к развитию военной промышлен</w:t>
      </w:r>
      <w:r w:rsidRPr="003C27CE">
        <w:rPr>
          <w:rFonts w:ascii="Times New Roman" w:hAnsi="Times New Roman" w:cs="Times New Roman"/>
          <w:color w:val="002060"/>
          <w:sz w:val="16"/>
          <w:szCs w:val="16"/>
        </w:rPr>
        <w:softHyphen/>
        <w:t>ности у себя и тем самым не допустить развития ее в других государствах за наш счет. Если бы так было поступлено с того момента, как выяснился истинный масштаб войны, то ныне картина была бы, конечно, иная.</w:t>
      </w:r>
    </w:p>
    <w:p w14:paraId="197DB6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упущенного все равно не вернуть, и бесполезно заниматься дальнейшими рассуж</w:t>
      </w:r>
      <w:r w:rsidRPr="003C27CE">
        <w:rPr>
          <w:rFonts w:ascii="Times New Roman" w:hAnsi="Times New Roman" w:cs="Times New Roman"/>
          <w:color w:val="002060"/>
          <w:sz w:val="16"/>
          <w:szCs w:val="16"/>
        </w:rPr>
        <w:softHyphen/>
        <w:t>дениями на эту тему. Ныне перед нами встает иная задача, важности необыкновенной: хоть теперь стать на правильный путь, т. е. во что бы то ни стало избавиться по части боевого снабжения от иноземной зависимости и добиться того, чтобы наша армия все необходимое для себя получала бы у себя дома, внутри России.</w:t>
      </w:r>
    </w:p>
    <w:p w14:paraId="06D3CC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колоссальных, неисчерпаемых естественных богатствах России в этом нет ничего неосуществимого, и добиться этого можно и должно, тем более что ведь совершенно неизвестно, когда кончится война и как сложатся обстоятельства не только после нее, но и в недалеком будущем, в отношении возможности беспрепятственного получения из-за границы предметов боевого снабжения. Именно на такую же точку зрения стали Франция и Англия, как это явствует из программных речей гг. Тома и Монтэгю. И действительно, без полной самостоятельности в этом отношении трудно остаться Великой Державой, несмотря ни на какие условия территории и внутренних богатств страны.</w:t>
      </w:r>
    </w:p>
    <w:p w14:paraId="0661C2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Какие же меры должны быть приняты немедленно для выполнения поставленной задачи?</w:t>
      </w:r>
    </w:p>
    <w:p w14:paraId="6F764F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меры ясны сами по себе, они частью уже принимаются и ныне, необходимо толь</w:t>
      </w:r>
      <w:r w:rsidRPr="003C27CE">
        <w:rPr>
          <w:rFonts w:ascii="Times New Roman" w:hAnsi="Times New Roman" w:cs="Times New Roman"/>
          <w:color w:val="002060"/>
          <w:sz w:val="16"/>
          <w:szCs w:val="16"/>
        </w:rPr>
        <w:softHyphen/>
        <w:t>ко не затормозить их дальнейшего развития, а именно: надо в самом спешном порядке развивать свою отечественную промышленность, и притом в расчете не только на по</w:t>
      </w:r>
      <w:r w:rsidRPr="003C27CE">
        <w:rPr>
          <w:rFonts w:ascii="Times New Roman" w:hAnsi="Times New Roman" w:cs="Times New Roman"/>
          <w:color w:val="002060"/>
          <w:sz w:val="16"/>
          <w:szCs w:val="16"/>
        </w:rPr>
        <w:softHyphen/>
        <w:t>требности текущей войны, но и в предвидении будущей.</w:t>
      </w:r>
    </w:p>
    <w:p w14:paraId="28C738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при этом необходимо использовать одно важнейшее указание минувшего опыта: для каждого отдельного производства боевого снаряжения должна быть организована своя самостоятельная группа заводов.</w:t>
      </w:r>
    </w:p>
    <w:p w14:paraId="7DD51C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каждой такой группе основное ядро, так сказать, постоянный кадр группы, должны составить казенные заводы, которые в случаях мобилизации не только соответственно развернутся сами, но и выделят из себя соответствующий технический персонал для инструктирования остальных членов группы, т. е. однородных производств частной про</w:t>
      </w:r>
      <w:r w:rsidRPr="003C27CE">
        <w:rPr>
          <w:rFonts w:ascii="Times New Roman" w:hAnsi="Times New Roman" w:cs="Times New Roman"/>
          <w:color w:val="002060"/>
          <w:sz w:val="16"/>
          <w:szCs w:val="16"/>
        </w:rPr>
        <w:softHyphen/>
        <w:t>мышленности.</w:t>
      </w:r>
    </w:p>
    <w:p w14:paraId="73A156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Вне такой постановки дела немыслимо получение вполне удовлетворительных ре</w:t>
      </w:r>
      <w:r w:rsidRPr="003C27CE">
        <w:rPr>
          <w:rFonts w:ascii="Times New Roman" w:hAnsi="Times New Roman" w:cs="Times New Roman"/>
          <w:color w:val="002060"/>
          <w:sz w:val="16"/>
          <w:szCs w:val="16"/>
        </w:rPr>
        <w:softHyphen/>
        <w:t>зультатов в необходимый кратчайший срок. Вся мобилизация нашей промышленности в той ее части, которой пришлось мобилизоваться путем самостоятельной импровиза</w:t>
      </w:r>
      <w:r w:rsidRPr="003C27CE">
        <w:rPr>
          <w:rFonts w:ascii="Times New Roman" w:hAnsi="Times New Roman" w:cs="Times New Roman"/>
          <w:color w:val="002060"/>
          <w:sz w:val="16"/>
          <w:szCs w:val="16"/>
        </w:rPr>
        <w:softHyphen/>
        <w:t>ции, может служить лучшим подтверждением вышесказанного.</w:t>
      </w:r>
    </w:p>
    <w:p w14:paraId="0F6EB6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Действительно, даже такое элементарно простое производство, как: ручных гранат, мин, разного рода осветительных приборов и т. п., долго не могло наладиться собствен</w:t>
      </w:r>
      <w:r w:rsidRPr="003C27CE">
        <w:rPr>
          <w:rFonts w:ascii="Times New Roman" w:hAnsi="Times New Roman" w:cs="Times New Roman"/>
          <w:color w:val="002060"/>
          <w:sz w:val="16"/>
          <w:szCs w:val="16"/>
        </w:rPr>
        <w:softHyphen/>
        <w:t>ными силами частной промышленности именно вследствие незнакомства ее с подроб</w:t>
      </w:r>
      <w:r w:rsidRPr="003C27CE">
        <w:rPr>
          <w:rFonts w:ascii="Times New Roman" w:hAnsi="Times New Roman" w:cs="Times New Roman"/>
          <w:color w:val="002060"/>
          <w:sz w:val="16"/>
          <w:szCs w:val="16"/>
        </w:rPr>
        <w:softHyphen/>
        <w:t>ностями производств и отсутствия компетентного руководительства. И только когда была оказана надлежащая помощь со стороны специалистов-техников — дело пошло на лад.</w:t>
      </w:r>
    </w:p>
    <w:p w14:paraId="256198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лучшей иллюстрацией может служить особая организация, которой было пору</w:t>
      </w:r>
      <w:r w:rsidRPr="003C27CE">
        <w:rPr>
          <w:rFonts w:ascii="Times New Roman" w:hAnsi="Times New Roman" w:cs="Times New Roman"/>
          <w:color w:val="002060"/>
          <w:sz w:val="16"/>
          <w:szCs w:val="16"/>
        </w:rPr>
        <w:softHyphen/>
        <w:t>чено ГАУ установить на отечественных заводах производство простейшей цельнотяну</w:t>
      </w:r>
      <w:r w:rsidRPr="003C27CE">
        <w:rPr>
          <w:rFonts w:ascii="Times New Roman" w:hAnsi="Times New Roman" w:cs="Times New Roman"/>
          <w:color w:val="002060"/>
          <w:sz w:val="16"/>
          <w:szCs w:val="16"/>
        </w:rPr>
        <w:softHyphen/>
        <w:t>той 3-дм гранаты французского образца.</w:t>
      </w:r>
    </w:p>
    <w:p w14:paraId="2C33C2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производство, несмотря на то, что к исполнению были привлечены солидные заводы (каковы: Коломенский, Люберецкий, Гельферих Садэ, Лист, Гоппер, Динамо, Гакенталь, Добров и Набгольц, Мальцева, Шодуар и др.), а в качестве инструкторов — наши опытные военные техники и, кроме того, в помощь была дана еще специальная миссия французских техников, — все же дело долго не налаживалось именно потому, что привлеченные заводы раньше снарядов не делали, а сами ближайшие руководители, будучи хорошими техниками вообще, до тех пор не стояли непосредственно у производ</w:t>
      </w:r>
      <w:r w:rsidRPr="003C27CE">
        <w:rPr>
          <w:rFonts w:ascii="Times New Roman" w:hAnsi="Times New Roman" w:cs="Times New Roman"/>
          <w:color w:val="002060"/>
          <w:sz w:val="16"/>
          <w:szCs w:val="16"/>
        </w:rPr>
        <w:softHyphen/>
        <w:t>ства снарядов.</w:t>
      </w:r>
    </w:p>
    <w:p w14:paraId="58B077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только после того, как были командированы настоящие специалисты снарядного дела, получились соответствующие результаты; таких примеров из практики отечествен</w:t>
      </w:r>
      <w:r w:rsidRPr="003C27CE">
        <w:rPr>
          <w:rFonts w:ascii="Times New Roman" w:hAnsi="Times New Roman" w:cs="Times New Roman"/>
          <w:color w:val="002060"/>
          <w:sz w:val="16"/>
          <w:szCs w:val="16"/>
        </w:rPr>
        <w:softHyphen/>
        <w:t>ной промышленности можно привести сколько угодно.</w:t>
      </w:r>
    </w:p>
    <w:p w14:paraId="04D9F1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характерные примеры можно привести из практики и заграничной промыш</w:t>
      </w:r>
      <w:r w:rsidRPr="003C27CE">
        <w:rPr>
          <w:rFonts w:ascii="Times New Roman" w:hAnsi="Times New Roman" w:cs="Times New Roman"/>
          <w:color w:val="002060"/>
          <w:sz w:val="16"/>
          <w:szCs w:val="16"/>
        </w:rPr>
        <w:softHyphen/>
        <w:t>ленности. Так, всемирно известные и действительно великолепно оборудованные и мощ</w:t>
      </w:r>
      <w:r w:rsidRPr="003C27CE">
        <w:rPr>
          <w:rFonts w:ascii="Times New Roman" w:hAnsi="Times New Roman" w:cs="Times New Roman"/>
          <w:color w:val="002060"/>
          <w:sz w:val="16"/>
          <w:szCs w:val="16"/>
        </w:rPr>
        <w:softHyphen/>
        <w:t>ные заводы Ремингтона и Вестингауза в Америке, а также не менее известные заводы Канадской компании долго не могли справиться с нашими военными заказами, глав</w:t>
      </w:r>
      <w:r w:rsidRPr="003C27CE">
        <w:rPr>
          <w:rFonts w:ascii="Times New Roman" w:hAnsi="Times New Roman" w:cs="Times New Roman"/>
          <w:color w:val="002060"/>
          <w:sz w:val="16"/>
          <w:szCs w:val="16"/>
        </w:rPr>
        <w:softHyphen/>
        <w:t>ным образом потому, что они раньше совсем не вырабатывали предметов военного сна</w:t>
      </w:r>
      <w:r w:rsidRPr="003C27CE">
        <w:rPr>
          <w:rFonts w:ascii="Times New Roman" w:hAnsi="Times New Roman" w:cs="Times New Roman"/>
          <w:color w:val="002060"/>
          <w:sz w:val="16"/>
          <w:szCs w:val="16"/>
        </w:rPr>
        <w:softHyphen/>
        <w:t>ряжения, и их солидному техническому персоналу волей-неволей пришлось пережить все длительные “детские болезни” нового производства.</w:t>
      </w:r>
    </w:p>
    <w:p w14:paraId="38069C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прямо поразительный пример: всемирно известный завод Шнейдера в Крезо еще дольше, чем американцы, не мог справиться с изготовлением наших 22-сек. трубок, хотя он их нам же готовил 12 лет тому назад (в японскую войну). И если в неуспехах американских заводов нельзя отрицать известной доли немецкого влияния, то завод Шнейдера заподозрить в этом уже никак нельзя. В конце концов дело у него наладилось лишь после того, как его инструктировал по части наших 22-сек. трубок наш генерал Гермониус (бывший начальник Трубочного завода) и был командирован туда наш специалист по трубкам полковник Плазовский. Этот пример в высшей степе</w:t>
      </w:r>
      <w:r w:rsidRPr="003C27CE">
        <w:rPr>
          <w:rFonts w:ascii="Times New Roman" w:hAnsi="Times New Roman" w:cs="Times New Roman"/>
          <w:color w:val="002060"/>
          <w:sz w:val="16"/>
          <w:szCs w:val="16"/>
        </w:rPr>
        <w:softHyphen/>
        <w:t>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хотя в малом размере. Поэтому было бы грубой ошибкой считать, что налаженное с такими великими трудностями производ</w:t>
      </w:r>
      <w:r w:rsidRPr="003C27CE">
        <w:rPr>
          <w:rFonts w:ascii="Times New Roman" w:hAnsi="Times New Roman" w:cs="Times New Roman"/>
          <w:color w:val="002060"/>
          <w:sz w:val="16"/>
          <w:szCs w:val="16"/>
        </w:rPr>
        <w:softHyphen/>
        <w:t>ство военных припасов в нашей частной промышленности будет сохранено и для более или менее отдаленного будущего, если ему не давать заказов и в мирное время, а предо</w:t>
      </w:r>
      <w:r w:rsidRPr="003C27CE">
        <w:rPr>
          <w:rFonts w:ascii="Times New Roman" w:hAnsi="Times New Roman" w:cs="Times New Roman"/>
          <w:color w:val="002060"/>
          <w:sz w:val="16"/>
          <w:szCs w:val="16"/>
        </w:rPr>
        <w:softHyphen/>
        <w:t>ставить его собственной судьбе.</w:t>
      </w:r>
    </w:p>
    <w:p w14:paraId="70ADA6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полной уверенностью можно утверждать, что в последнем случае их постигнет участь Шнейдера, с тою лишь разницей, что у них производство забудется гораздо скорее и восстанавливать его придется с еще большими трудностями, т. е., что называется, с азов.</w:t>
      </w:r>
    </w:p>
    <w:p w14:paraId="50CEB1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так как всю мобилизованную во время войны промышленность или хотя бы д^же сколько-нибудь значительную часть ее нельзя будет питать казенными заказами и, в мир</w:t>
      </w:r>
      <w:r w:rsidRPr="003C27CE">
        <w:rPr>
          <w:rFonts w:ascii="Times New Roman" w:hAnsi="Times New Roman" w:cs="Times New Roman"/>
          <w:color w:val="002060"/>
          <w:sz w:val="16"/>
          <w:szCs w:val="16"/>
        </w:rPr>
        <w:softHyphen/>
        <w:t>ное время, то ей неизбежно предстоит по окончании войны “демобилизация” иЪозвра-щение к обычным производствам мирного времени. А чтобы при этом не пропали столь трудно давшиеся наука и опыт войны, то в соответствующих заводах должны быть сохра</w:t>
      </w:r>
      <w:r w:rsidRPr="003C27CE">
        <w:rPr>
          <w:rFonts w:ascii="Times New Roman" w:hAnsi="Times New Roman" w:cs="Times New Roman"/>
          <w:color w:val="002060"/>
          <w:sz w:val="16"/>
          <w:szCs w:val="16"/>
        </w:rPr>
        <w:softHyphen/>
        <w:t>нены “ячейки” военных производств под непосредственным наблюдением и контролем Главного артиллерийского управления.</w:t>
      </w:r>
    </w:p>
    <w:p w14:paraId="247C38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приведенного ясно, что необходимо заранее составить строго обдуманный план мобилизации всей нашей промышленности для военных целей, положив в основу этой мобилизации твердый костяк казенных заводов, на котором можно будет впоследствии развить какую угодно мускулатуру частной промышленности; при таких условиях можно рассчитывать на быструю и продуктивную мобилизацию всей отечественной промышлен</w:t>
      </w:r>
      <w:r w:rsidRPr="003C27CE">
        <w:rPr>
          <w:rFonts w:ascii="Times New Roman" w:hAnsi="Times New Roman" w:cs="Times New Roman"/>
          <w:color w:val="002060"/>
          <w:sz w:val="16"/>
          <w:szCs w:val="16"/>
        </w:rPr>
        <w:softHyphen/>
        <w:t>ности в ее целом. И если бы такой план был выработан и осуществлен у нас своевременно, то, конечно, нам не пришлось бы переживать самых тяжелых дней настоящей войны.</w:t>
      </w:r>
    </w:p>
    <w:p w14:paraId="4C8D2E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этого, к великому несчастию России, своевременно сделано не было; так хоть теперь надо поспешить исправить прежние грехи и доделать поскорее то, что было упу</w:t>
      </w:r>
      <w:r w:rsidRPr="003C27CE">
        <w:rPr>
          <w:rFonts w:ascii="Times New Roman" w:hAnsi="Times New Roman" w:cs="Times New Roman"/>
          <w:color w:val="002060"/>
          <w:sz w:val="16"/>
          <w:szCs w:val="16"/>
        </w:rPr>
        <w:softHyphen/>
        <w:t>щено раньше. Ждать для этого окончания войны или все рассчитывать на “заграницу” нельзя.</w:t>
      </w:r>
    </w:p>
    <w:p w14:paraId="5F321F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надо теперь терять ни одной минуты, и все, что можно сделать сегодня, мы не имеем права откладывать на завтра.</w:t>
      </w:r>
    </w:p>
    <w:p w14:paraId="20EAF0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при полном напряжении всех сил в этом направлении возможно вывести Рос</w:t>
      </w:r>
      <w:r w:rsidRPr="003C27CE">
        <w:rPr>
          <w:rFonts w:ascii="Times New Roman" w:hAnsi="Times New Roman" w:cs="Times New Roman"/>
          <w:color w:val="002060"/>
          <w:sz w:val="16"/>
          <w:szCs w:val="16"/>
        </w:rPr>
        <w:softHyphen/>
        <w:t>сию на новый путь — полной независимости по части боевого снабжения нашей армии от заграничных рынков.</w:t>
      </w:r>
    </w:p>
    <w:p w14:paraId="70073F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Главном артиллерийском управлении это сознавалось уже давно, задолго до насто</w:t>
      </w:r>
      <w:r w:rsidRPr="003C27CE">
        <w:rPr>
          <w:rFonts w:ascii="Times New Roman" w:hAnsi="Times New Roman" w:cs="Times New Roman"/>
          <w:color w:val="002060"/>
          <w:sz w:val="16"/>
          <w:szCs w:val="16"/>
        </w:rPr>
        <w:softHyphen/>
        <w:t>ящей войны, но в силу обстоятельств, главным образом экономического характера, не удавалось осуществить программы обширного заводского строительства. К первым роб</w:t>
      </w:r>
      <w:r w:rsidRPr="003C27CE">
        <w:rPr>
          <w:rFonts w:ascii="Times New Roman" w:hAnsi="Times New Roman" w:cs="Times New Roman"/>
          <w:color w:val="002060"/>
          <w:sz w:val="16"/>
          <w:szCs w:val="16"/>
        </w:rPr>
        <w:softHyphen/>
        <w:t>ким шагам этого строительства, в масштабе, правда, довольно мизерном (определенном из опыта японской войны), было приступлено еще до начала войны. Но с началом ее и эти работы замерли, т. к. считалось, что “все равно для этой войны не поспеем”, а потому и не стоит отвлекать силы и средства от работ непосредственно на оборону.</w:t>
      </w:r>
    </w:p>
    <w:p w14:paraId="6113F8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потеряли почти год, после чего с великими трудностями удалось двинуть, нако</w:t>
      </w:r>
      <w:r w:rsidRPr="003C27CE">
        <w:rPr>
          <w:rFonts w:ascii="Times New Roman" w:hAnsi="Times New Roman" w:cs="Times New Roman"/>
          <w:color w:val="002060"/>
          <w:sz w:val="16"/>
          <w:szCs w:val="16"/>
        </w:rPr>
        <w:softHyphen/>
        <w:t>нец, заводское строительство, особенно по части развития и расширения уже существу</w:t>
      </w:r>
      <w:r w:rsidRPr="003C27CE">
        <w:rPr>
          <w:rFonts w:ascii="Times New Roman" w:hAnsi="Times New Roman" w:cs="Times New Roman"/>
          <w:color w:val="002060"/>
          <w:sz w:val="16"/>
          <w:szCs w:val="16"/>
        </w:rPr>
        <w:softHyphen/>
        <w:t>ющих заводов, и результаты этого уже сказались довольно ощутительно. В настоящее время окончательно выработана полная программа, в соответствии с тем масштабом, какой показала эта война. Отдельные эпизоды этой новой программы уже проводятся в жизнь в той мере, как это диктуется обстоятельствами и удается по соображениям фи</w:t>
      </w:r>
      <w:r w:rsidRPr="003C27CE">
        <w:rPr>
          <w:rFonts w:ascii="Times New Roman" w:hAnsi="Times New Roman" w:cs="Times New Roman"/>
          <w:color w:val="002060"/>
          <w:sz w:val="16"/>
          <w:szCs w:val="16"/>
        </w:rPr>
        <w:softHyphen/>
        <w:t>нансовым. В целом эта программа представляется в конце настоящего доклада.</w:t>
      </w:r>
    </w:p>
    <w:p w14:paraId="563752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прежде чем перейти к ней, необходимо отметить, что ГАУ отнюдь не закрывает глаз на все трудности осуществления ее, как существующие, так [и] еще могущие возник</w:t>
      </w:r>
      <w:r w:rsidRPr="003C27CE">
        <w:rPr>
          <w:rFonts w:ascii="Times New Roman" w:hAnsi="Times New Roman" w:cs="Times New Roman"/>
          <w:color w:val="002060"/>
          <w:sz w:val="16"/>
          <w:szCs w:val="16"/>
        </w:rPr>
        <w:softHyphen/>
        <w:t>нуть в обстоятельствах переживаемого времени, но т. к. действительность повелительно требует преодолеть их во что бы то ни стало, то ГАУ считает своим долгом настаивать на немедленном выполнении этой программы во всем ее объеме.</w:t>
      </w:r>
    </w:p>
    <w:p w14:paraId="23564A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уместно остановиться несколько подробнее на этих трудностях, т. к. они служат неизменными поводами для постоянных возражений при рассмотрении в междуведом</w:t>
      </w:r>
      <w:r w:rsidRPr="003C27CE">
        <w:rPr>
          <w:rFonts w:ascii="Times New Roman" w:hAnsi="Times New Roman" w:cs="Times New Roman"/>
          <w:color w:val="002060"/>
          <w:sz w:val="16"/>
          <w:szCs w:val="16"/>
        </w:rPr>
        <w:softHyphen/>
        <w:t>ственной комиссии всех представлений Главного артиллерийского управления о пост</w:t>
      </w:r>
      <w:r w:rsidRPr="003C27CE">
        <w:rPr>
          <w:rFonts w:ascii="Times New Roman" w:hAnsi="Times New Roman" w:cs="Times New Roman"/>
          <w:color w:val="002060"/>
          <w:sz w:val="16"/>
          <w:szCs w:val="16"/>
        </w:rPr>
        <w:softHyphen/>
        <w:t>ройке новых заводов.</w:t>
      </w:r>
    </w:p>
    <w:p w14:paraId="406A5A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Главнейшим и действительно наиболее существенным из этих возражений являет</w:t>
      </w:r>
      <w:r w:rsidRPr="003C27CE">
        <w:rPr>
          <w:rFonts w:ascii="Times New Roman" w:hAnsi="Times New Roman" w:cs="Times New Roman"/>
          <w:color w:val="002060"/>
          <w:sz w:val="16"/>
          <w:szCs w:val="16"/>
        </w:rPr>
        <w:softHyphen/>
        <w:t>ся следующее.</w:t>
      </w:r>
    </w:p>
    <w:p w14:paraId="4B1258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Сейчас Россия напрягает все свои силы для удовлетворения насущных потребностей своей армии. И всем известно, что пока еще не настал тот счастливый момент, когда можно было бы с облегчением сказать, что эти потребности удовлетворены полностью. Главнейшие причины этого в настоящее время - в недостатке: рабочих, транспорта и разных сырых материалов. Поэтому было бы совершенно нецелесообразно отнимать эти элементы, столь необходимые для насущных нужд данного момента, для сооружений нео</w:t>
      </w:r>
      <w:r w:rsidRPr="003C27CE">
        <w:rPr>
          <w:rFonts w:ascii="Times New Roman" w:hAnsi="Times New Roman" w:cs="Times New Roman"/>
          <w:color w:val="002060"/>
          <w:sz w:val="16"/>
          <w:szCs w:val="16"/>
        </w:rPr>
        <w:softHyphen/>
        <w:t>пределенного будущего, причем во многих случаях можно с уверенностью предсказать, что ощутительных результатов для текущей войны от этих сооружений не будет, т. к. даже при самом ускоренном темпе стройки они, в условиях переживаемого времени, не поспеют ранее как через 2-3 года. Следовательно, пользы ожидать от этих сооружений для текущей войны нельзя, а вред обороне, в ее настоящем положении, будет нанесен не</w:t>
      </w:r>
      <w:r w:rsidRPr="003C27CE">
        <w:rPr>
          <w:rFonts w:ascii="Times New Roman" w:hAnsi="Times New Roman" w:cs="Times New Roman"/>
          <w:color w:val="002060"/>
          <w:sz w:val="16"/>
          <w:szCs w:val="16"/>
        </w:rPr>
        <w:softHyphen/>
        <w:t>сомненный.</w:t>
      </w:r>
    </w:p>
    <w:p w14:paraId="19DFAC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При теперешнем недостатке техников вообще, а военных в особенности, представ</w:t>
      </w:r>
      <w:r w:rsidRPr="003C27CE">
        <w:rPr>
          <w:rFonts w:ascii="Times New Roman" w:hAnsi="Times New Roman" w:cs="Times New Roman"/>
          <w:color w:val="002060"/>
          <w:sz w:val="16"/>
          <w:szCs w:val="16"/>
        </w:rPr>
        <w:softHyphen/>
        <w:t>ляется крайнее затруднение в образовании строительных комиссий, вследствие чего при</w:t>
      </w:r>
      <w:r w:rsidRPr="003C27CE">
        <w:rPr>
          <w:rFonts w:ascii="Times New Roman" w:hAnsi="Times New Roman" w:cs="Times New Roman"/>
          <w:color w:val="002060"/>
          <w:sz w:val="16"/>
          <w:szCs w:val="16"/>
        </w:rPr>
        <w:softHyphen/>
        <w:t>дется отнимать опытных техников от заводов, уже работающих на оборону, которой опять-таки будет нанесен чувствительный ущерб.</w:t>
      </w:r>
    </w:p>
    <w:p w14:paraId="34DC11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III. Время для построек теперь самое неподходящее, т. к. цены на все — и на рабочие руки и на строительные материалы - стоят очень высокие и имеют определенное стремле</w:t>
      </w:r>
      <w:r w:rsidRPr="003C27CE">
        <w:rPr>
          <w:rFonts w:ascii="Times New Roman" w:hAnsi="Times New Roman" w:cs="Times New Roman"/>
          <w:color w:val="002060"/>
          <w:sz w:val="16"/>
          <w:szCs w:val="16"/>
        </w:rPr>
        <w:softHyphen/>
        <w:t>ние повышаться и далее. Так будет, вероятно, до самого конца войны. Кроме того, валюта дается нелегко, ее приходится урывать от обороны. Поэтому в интересах и государственно</w:t>
      </w:r>
      <w:r w:rsidRPr="003C27CE">
        <w:rPr>
          <w:rFonts w:ascii="Times New Roman" w:hAnsi="Times New Roman" w:cs="Times New Roman"/>
          <w:color w:val="002060"/>
          <w:sz w:val="16"/>
          <w:szCs w:val="16"/>
        </w:rPr>
        <w:softHyphen/>
        <w:t>го казначейства и той же обороны следовало бы отложить до окончания войны все те со</w:t>
      </w:r>
      <w:r w:rsidRPr="003C27CE">
        <w:rPr>
          <w:rFonts w:ascii="Times New Roman" w:hAnsi="Times New Roman" w:cs="Times New Roman"/>
          <w:color w:val="002060"/>
          <w:sz w:val="16"/>
          <w:szCs w:val="16"/>
        </w:rPr>
        <w:softHyphen/>
        <w:t>оружения, которые не могут быть использованы еще в течение текущей войны.</w:t>
      </w:r>
    </w:p>
    <w:p w14:paraId="7996A5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к чему сводятся главнейшие возражения против целесообразности и своевремен</w:t>
      </w:r>
      <w:r w:rsidRPr="003C27CE">
        <w:rPr>
          <w:rFonts w:ascii="Times New Roman" w:hAnsi="Times New Roman" w:cs="Times New Roman"/>
          <w:color w:val="002060"/>
          <w:sz w:val="16"/>
          <w:szCs w:val="16"/>
        </w:rPr>
        <w:softHyphen/>
        <w:t>ности широкого строительства новых заводов во время войны.</w:t>
      </w:r>
    </w:p>
    <w:p w14:paraId="235E8E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Конечно, в этих возражениях есть свои основания, но при более подробном исследо</w:t>
      </w:r>
      <w:r w:rsidRPr="003C27CE">
        <w:rPr>
          <w:rFonts w:ascii="Times New Roman" w:hAnsi="Times New Roman" w:cs="Times New Roman"/>
          <w:color w:val="002060"/>
          <w:sz w:val="16"/>
          <w:szCs w:val="16"/>
        </w:rPr>
        <w:softHyphen/>
        <w:t>вании их с государственной точки зрения они оказываются не столь существенными, что</w:t>
      </w:r>
      <w:r w:rsidRPr="003C27CE">
        <w:rPr>
          <w:rFonts w:ascii="Times New Roman" w:hAnsi="Times New Roman" w:cs="Times New Roman"/>
          <w:color w:val="002060"/>
          <w:sz w:val="16"/>
          <w:szCs w:val="16"/>
        </w:rPr>
        <w:softHyphen/>
        <w:t>бы из-за них затормозить начатое строительство.</w:t>
      </w:r>
    </w:p>
    <w:p w14:paraId="7D7E54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вот почему.</w:t>
      </w:r>
    </w:p>
    <w:p w14:paraId="727824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По вопросу о рабочих, прежде всего следует отметить, что собственно для постройки завода требуются не те специалисты-мастеровые, которые столь ценны на выстроенных уже и пущенных в ход заводах и фабриках (токаря, слесаря, фрезеровщики, инструмен</w:t>
      </w:r>
      <w:r w:rsidRPr="003C27CE">
        <w:rPr>
          <w:rFonts w:ascii="Times New Roman" w:hAnsi="Times New Roman" w:cs="Times New Roman"/>
          <w:color w:val="002060"/>
          <w:sz w:val="16"/>
          <w:szCs w:val="16"/>
        </w:rPr>
        <w:softHyphen/>
        <w:t>тальщики, лекальщики и им подобные квалифицированные специалисты), а самые зау</w:t>
      </w:r>
      <w:r w:rsidRPr="003C27CE">
        <w:rPr>
          <w:rFonts w:ascii="Times New Roman" w:hAnsi="Times New Roman" w:cs="Times New Roman"/>
          <w:color w:val="002060"/>
          <w:sz w:val="16"/>
          <w:szCs w:val="16"/>
        </w:rPr>
        <w:softHyphen/>
        <w:t>рядные строительные рабочие: каменщики, бетонщики, плотники, столяры и просто чер</w:t>
      </w:r>
      <w:r w:rsidRPr="003C27CE">
        <w:rPr>
          <w:rFonts w:ascii="Times New Roman" w:hAnsi="Times New Roman" w:cs="Times New Roman"/>
          <w:color w:val="002060"/>
          <w:sz w:val="16"/>
          <w:szCs w:val="16"/>
        </w:rPr>
        <w:softHyphen/>
        <w:t>норабочие. Эти категории рабочих сколько-нибудь значительного участия в работах на предметы собственно обороны не принимают и теперь. Затем, число их, даже для очень больших построек, требуется ограниченное, и они легко могут быть пополняемы и из команд нижних чинов, и из кадров военнопленных, которые на наши заводы и фабрики, работающие на оборону, допускаются ныне лишь в очень незначительном количестве.</w:t>
      </w:r>
    </w:p>
    <w:p w14:paraId="062671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Опасения о недостатке техников для постройки новых заводов и о неизбежном якобы ослаблении технического персонала, уже работающего на оборону, сильно пре</w:t>
      </w:r>
      <w:r w:rsidRPr="003C27CE">
        <w:rPr>
          <w:rFonts w:ascii="Times New Roman" w:hAnsi="Times New Roman" w:cs="Times New Roman"/>
          <w:color w:val="002060"/>
          <w:sz w:val="16"/>
          <w:szCs w:val="16"/>
        </w:rPr>
        <w:softHyphen/>
        <w:t>увеличены. Хотя, конечно, избытков в военных техниках не имеется, но ГАУ озаботи</w:t>
      </w:r>
      <w:r w:rsidRPr="003C27CE">
        <w:rPr>
          <w:rFonts w:ascii="Times New Roman" w:hAnsi="Times New Roman" w:cs="Times New Roman"/>
          <w:color w:val="002060"/>
          <w:sz w:val="16"/>
          <w:szCs w:val="16"/>
        </w:rPr>
        <w:softHyphen/>
        <w:t>лось уже подготовкой на время войны соответствующего кадра из техников гражданских. И что дело от этого не страдает, лучшим доказательством служит всем известная успеш</w:t>
      </w:r>
      <w:r w:rsidRPr="003C27CE">
        <w:rPr>
          <w:rFonts w:ascii="Times New Roman" w:hAnsi="Times New Roman" w:cs="Times New Roman"/>
          <w:color w:val="002060"/>
          <w:sz w:val="16"/>
          <w:szCs w:val="16"/>
        </w:rPr>
        <w:softHyphen/>
        <w:t>ная деятельность наших казенных заводов и инструктируемых нами частных. Поэтому если ГАУ надеется найти, хотя, конечно, не без труда, соответствующий персонал для образования строительных комиссий новых заводов, то оно имеет для этого достаточные основания.</w:t>
      </w:r>
    </w:p>
    <w:p w14:paraId="0BE2EB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если бы затруднения в этом отношении оказались бы действительно столь серьезнымИт^то могли бы угрожать работам на оборону, то можно будет прибегнуть к резерву артиллерийских академиков, находящихся в действующей армии, куда, к слову сказать, их вовсе не следовало бы отпускать, а с самого начала войны надлежало немед</w:t>
      </w:r>
      <w:r w:rsidRPr="003C27CE">
        <w:rPr>
          <w:rFonts w:ascii="Times New Roman" w:hAnsi="Times New Roman" w:cs="Times New Roman"/>
          <w:color w:val="002060"/>
          <w:sz w:val="16"/>
          <w:szCs w:val="16"/>
        </w:rPr>
        <w:softHyphen/>
        <w:t>ленно командировать на заводы, где их прямое место.</w:t>
      </w:r>
    </w:p>
    <w:p w14:paraId="1B6DE9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Также преувеличенными представляются опасения в отношении затруднитель</w:t>
      </w:r>
      <w:r w:rsidRPr="003C27CE">
        <w:rPr>
          <w:rFonts w:ascii="Times New Roman" w:hAnsi="Times New Roman" w:cs="Times New Roman"/>
          <w:color w:val="002060"/>
          <w:sz w:val="16"/>
          <w:szCs w:val="16"/>
        </w:rPr>
        <w:softHyphen/>
        <w:t>ности транспорта громадного количества строительных материалов для вновь строящих</w:t>
      </w:r>
      <w:r w:rsidRPr="003C27CE">
        <w:rPr>
          <w:rFonts w:ascii="Times New Roman" w:hAnsi="Times New Roman" w:cs="Times New Roman"/>
          <w:color w:val="002060"/>
          <w:sz w:val="16"/>
          <w:szCs w:val="16"/>
        </w:rPr>
        <w:softHyphen/>
        <w:t>ся заводов и угрожающая нехватка металла.</w:t>
      </w:r>
    </w:p>
    <w:p w14:paraId="62A46D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прежде всего следует указать, что постройку всех больших заводов, требующих солидных сооружений и такового же оборудования, предположено завершить, действи тельно, в течение двух-трех лет. Конечно, этот срок можно и должно сократить, по мень</w:t>
      </w:r>
      <w:r w:rsidRPr="003C27CE">
        <w:rPr>
          <w:rFonts w:ascii="Times New Roman" w:hAnsi="Times New Roman" w:cs="Times New Roman"/>
          <w:color w:val="002060"/>
          <w:sz w:val="16"/>
          <w:szCs w:val="16"/>
        </w:rPr>
        <w:softHyphen/>
        <w:t>шей мере, вдвое, если поставить это дело, как и подобает, на более коммерческую ногу и избавить строительные комиссии от многих бюрократических пут; пока этого нет, во</w:t>
      </w:r>
      <w:r w:rsidRPr="003C27CE">
        <w:rPr>
          <w:rFonts w:ascii="Times New Roman" w:hAnsi="Times New Roman" w:cs="Times New Roman"/>
          <w:color w:val="002060"/>
          <w:sz w:val="16"/>
          <w:szCs w:val="16"/>
        </w:rPr>
        <w:softHyphen/>
        <w:t>лей-неволей приходится тянуть постройки 2—3 года. Но когда обстановка повелительно потребует — эти путы, конечно, будут разорваны.</w:t>
      </w:r>
    </w:p>
    <w:p w14:paraId="58F6A9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Обращаясь к количеству строительных материалов, надо отметить, что, во-первых, все заводы строятся в таких пунктах, вблизи которых уже имеются кирпичные з'аводы; а во многих же случаях дело начинается с того, что возводятся собственные кирпичные заводы; следовательно, перевозка этого главного и наиболее громоздкого материала, как доставляющегося к пунктам стройки местными средствами, лишним обременением же</w:t>
      </w:r>
      <w:r w:rsidRPr="003C27CE">
        <w:rPr>
          <w:rFonts w:ascii="Times New Roman" w:hAnsi="Times New Roman" w:cs="Times New Roman"/>
          <w:color w:val="002060"/>
          <w:sz w:val="16"/>
          <w:szCs w:val="16"/>
        </w:rPr>
        <w:softHyphen/>
        <w:t>лезнодорожного транспорта не угрожает.</w:t>
      </w:r>
    </w:p>
    <w:p w14:paraId="09CFF5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цемента, то, исходя из нормы потребности его на постройку одноэтаж</w:t>
      </w:r>
      <w:r w:rsidRPr="003C27CE">
        <w:rPr>
          <w:rFonts w:ascii="Times New Roman" w:hAnsi="Times New Roman" w:cs="Times New Roman"/>
          <w:color w:val="002060"/>
          <w:sz w:val="16"/>
          <w:szCs w:val="16"/>
        </w:rPr>
        <w:softHyphen/>
        <w:t>ных зданий в количестве 20 пудов на одну кв. саж. пола постройки и исчисляя общую площадь полов всех строящихся заводов, за округлением, в 250 тыс. кв. саж., получаем: 250 тыс. х 20 = 5 млн. пуд в 2 года, а в 1 год — 2,5 млн. пуд., что составит в день: 2 млн. 500 тыс. : 360 = 6945 пуд., т. е. около 7вагонов.</w:t>
      </w:r>
    </w:p>
    <w:p w14:paraId="0A09FC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по отношению к строительному металлу: т. к. в видах безопасности в по</w:t>
      </w:r>
      <w:r w:rsidRPr="003C27CE">
        <w:rPr>
          <w:rFonts w:ascii="Times New Roman" w:hAnsi="Times New Roman" w:cs="Times New Roman"/>
          <w:color w:val="002060"/>
          <w:sz w:val="16"/>
          <w:szCs w:val="16"/>
        </w:rPr>
        <w:softHyphen/>
        <w:t>жарном отношении здания новых заводов проектированы с железобетонными перекры</w:t>
      </w:r>
      <w:r w:rsidRPr="003C27CE">
        <w:rPr>
          <w:rFonts w:ascii="Times New Roman" w:hAnsi="Times New Roman" w:cs="Times New Roman"/>
          <w:color w:val="002060"/>
          <w:sz w:val="16"/>
          <w:szCs w:val="16"/>
        </w:rPr>
        <w:softHyphen/>
        <w:t>тиями потолков и с железными стропильными конструкциями, то, действительно, мо</w:t>
      </w:r>
      <w:r w:rsidRPr="003C27CE">
        <w:rPr>
          <w:rFonts w:ascii="Times New Roman" w:hAnsi="Times New Roman" w:cs="Times New Roman"/>
          <w:color w:val="002060"/>
          <w:sz w:val="16"/>
          <w:szCs w:val="16"/>
        </w:rPr>
        <w:softHyphen/>
        <w:t>жет показаться, что постройки потребуют значительного количества железа.</w:t>
      </w:r>
    </w:p>
    <w:p w14:paraId="3C3AD5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Сделанные для этой цели подсчеты показывают, что общее количество железа, по</w:t>
      </w:r>
      <w:r w:rsidRPr="003C27CE">
        <w:rPr>
          <w:rFonts w:ascii="Times New Roman" w:hAnsi="Times New Roman" w:cs="Times New Roman"/>
          <w:color w:val="002060"/>
          <w:sz w:val="16"/>
          <w:szCs w:val="16"/>
        </w:rPr>
        <w:softHyphen/>
        <w:t>требное на сооружение всех заводов, намеченных приводимой в конце доклада “Про</w:t>
      </w:r>
      <w:r w:rsidRPr="003C27CE">
        <w:rPr>
          <w:rFonts w:ascii="Times New Roman" w:hAnsi="Times New Roman" w:cs="Times New Roman"/>
          <w:color w:val="002060"/>
          <w:sz w:val="16"/>
          <w:szCs w:val="16"/>
        </w:rPr>
        <w:softHyphen/>
        <w:t>граммой”, максимально исчисляется всего в 6 млн. пудов и будет расходоваться в течение минимум двух, а для некоторых заводов — трех лет.</w:t>
      </w:r>
    </w:p>
    <w:p w14:paraId="3821DD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Следовательно, ежемесячная потребность железа, в большей мере, будет: 6 млн. : 24 = 250 тыс. пуд., т. е. 250 тыс. : (1 тыс. х 30) = 8, 333 вагона в день, что, конечно, не может вызвать особых затруднений, а тем более расстройства в железнодорожном транспорте.</w:t>
      </w:r>
    </w:p>
    <w:p w14:paraId="0630B0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Обратимся теперь к рассмотрению вопроса: в какой мере исчисленное выше общее количество строительного железа, потребное на постройку новых артиллерийских заво</w:t>
      </w:r>
      <w:r w:rsidRPr="003C27CE">
        <w:rPr>
          <w:rFonts w:ascii="Times New Roman" w:hAnsi="Times New Roman" w:cs="Times New Roman"/>
          <w:color w:val="002060"/>
          <w:sz w:val="16"/>
          <w:szCs w:val="16"/>
        </w:rPr>
        <w:softHyphen/>
        <w:t>дов, отразится на уменьшении общего количества производных железа, идущего непос</w:t>
      </w:r>
      <w:r w:rsidRPr="003C27CE">
        <w:rPr>
          <w:rFonts w:ascii="Times New Roman" w:hAnsi="Times New Roman" w:cs="Times New Roman"/>
          <w:color w:val="002060"/>
          <w:sz w:val="16"/>
          <w:szCs w:val="16"/>
        </w:rPr>
        <w:softHyphen/>
        <w:t>редственно на оборону?</w:t>
      </w:r>
    </w:p>
    <w:p w14:paraId="14FD1F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последним данным, потребность в металле всех отечественных предприятий, об</w:t>
      </w:r>
      <w:r w:rsidRPr="003C27CE">
        <w:rPr>
          <w:rFonts w:ascii="Times New Roman" w:hAnsi="Times New Roman" w:cs="Times New Roman"/>
          <w:color w:val="002060"/>
          <w:sz w:val="16"/>
          <w:szCs w:val="16"/>
        </w:rPr>
        <w:softHyphen/>
        <w:t>служивающих оборону государства, определяется до 25 млн. пудов в месяц, тогда как в тот же период времени постройка новых заводов потребует максимально около 250 тыс. пудов, что составит менее 1 % от всей потребности обороны.</w:t>
      </w:r>
    </w:p>
    <w:p w14:paraId="4DBB5E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Ясно, что столь ничтожное соотношение не может сколько-нибудь заметным обра</w:t>
      </w:r>
      <w:r w:rsidRPr="003C27CE">
        <w:rPr>
          <w:rFonts w:ascii="Times New Roman" w:hAnsi="Times New Roman" w:cs="Times New Roman"/>
          <w:color w:val="002060"/>
          <w:sz w:val="16"/>
          <w:szCs w:val="16"/>
        </w:rPr>
        <w:softHyphen/>
        <w:t>зом влиять на производительность предприятий, обслуживающих оборону.</w:t>
      </w:r>
    </w:p>
    <w:p w14:paraId="2837C8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вышеизложенного по отношению к опасениям за перегрузку транспорта и понижение производительности заводов на нужды обороны, уместно указать на два сле</w:t>
      </w:r>
      <w:r w:rsidRPr="003C27CE">
        <w:rPr>
          <w:rFonts w:ascii="Times New Roman" w:hAnsi="Times New Roman" w:cs="Times New Roman"/>
          <w:color w:val="002060"/>
          <w:sz w:val="16"/>
          <w:szCs w:val="16"/>
        </w:rPr>
        <w:softHyphen/>
        <w:t>дующих обстоятельства, имеющих существенное значение при рассмотрении затрону</w:t>
      </w:r>
      <w:r w:rsidRPr="003C27CE">
        <w:rPr>
          <w:rFonts w:ascii="Times New Roman" w:hAnsi="Times New Roman" w:cs="Times New Roman"/>
          <w:color w:val="002060"/>
          <w:sz w:val="16"/>
          <w:szCs w:val="16"/>
        </w:rPr>
        <w:softHyphen/>
        <w:t>тых вопросов:</w:t>
      </w:r>
    </w:p>
    <w:p w14:paraId="7F0A56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Как то явствует из записки, представленной министром путей сообщения предсе</w:t>
      </w:r>
      <w:r w:rsidRPr="003C27CE">
        <w:rPr>
          <w:rFonts w:ascii="Times New Roman" w:hAnsi="Times New Roman" w:cs="Times New Roman"/>
          <w:color w:val="002060"/>
          <w:sz w:val="16"/>
          <w:szCs w:val="16"/>
        </w:rPr>
        <w:softHyphen/>
        <w:t>дателю Совета министров, провозная способность отечественных железных дорог оста</w:t>
      </w:r>
      <w:r w:rsidRPr="003C27CE">
        <w:rPr>
          <w:rFonts w:ascii="Times New Roman" w:hAnsi="Times New Roman" w:cs="Times New Roman"/>
          <w:color w:val="002060"/>
          <w:sz w:val="16"/>
          <w:szCs w:val="16"/>
        </w:rPr>
        <w:softHyphen/>
        <w:t>ется фактически в значительной степени неиспользованной, причем % неиспользованно-сти для различных районов империи колеблется от 5 и до 70 %.</w:t>
      </w:r>
    </w:p>
    <w:p w14:paraId="4A9AEF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При всех расчетах металла предполагается, что весь добываемый и переработанный металл полностью проходит через контроль соответствующих правительственных орга</w:t>
      </w:r>
      <w:r w:rsidRPr="003C27CE">
        <w:rPr>
          <w:rFonts w:ascii="Times New Roman" w:hAnsi="Times New Roman" w:cs="Times New Roman"/>
          <w:color w:val="002060"/>
          <w:sz w:val="16"/>
          <w:szCs w:val="16"/>
        </w:rPr>
        <w:softHyphen/>
        <w:t>нов и поступает лишь на нужды обороны. Между тем на деле получается нечто совершен</w:t>
      </w:r>
      <w:r w:rsidRPr="003C27CE">
        <w:rPr>
          <w:rFonts w:ascii="Times New Roman" w:hAnsi="Times New Roman" w:cs="Times New Roman"/>
          <w:color w:val="002060"/>
          <w:sz w:val="16"/>
          <w:szCs w:val="16"/>
        </w:rPr>
        <w:softHyphen/>
        <w:t>но иное — многие сотни тысяч пудов металла, в сыром виде и в изделиях, служат на рынке предметами самой бессовестной и открыто происходящей спекуляции.</w:t>
      </w:r>
    </w:p>
    <w:p w14:paraId="34E2C1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позволительно думать, что при лучшем использовании перевозок по желез</w:t>
      </w:r>
      <w:r w:rsidRPr="003C27CE">
        <w:rPr>
          <w:rFonts w:ascii="Times New Roman" w:hAnsi="Times New Roman" w:cs="Times New Roman"/>
          <w:color w:val="002060"/>
          <w:sz w:val="16"/>
          <w:szCs w:val="16"/>
        </w:rPr>
        <w:softHyphen/>
        <w:t>ным дорогам и при установлении более действительного контроля за частными метал</w:t>
      </w:r>
      <w:r w:rsidRPr="003C27CE">
        <w:rPr>
          <w:rFonts w:ascii="Times New Roman" w:hAnsi="Times New Roman" w:cs="Times New Roman"/>
          <w:color w:val="002060"/>
          <w:sz w:val="16"/>
          <w:szCs w:val="16"/>
        </w:rPr>
        <w:softHyphen/>
        <w:t>лургическими и металлообрабатывающими предприятиями потребность в металле и перевозках для вновь строящихся заводов легко и незаметно удовлетворится без всякого ущерба для обороны.</w:t>
      </w:r>
    </w:p>
    <w:p w14:paraId="7A3416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IV. Затем переходим к следующему возражению, а именно: о “невыгодности построй</w:t>
      </w:r>
      <w:r w:rsidRPr="003C27CE">
        <w:rPr>
          <w:rFonts w:ascii="Times New Roman" w:hAnsi="Times New Roman" w:cs="Times New Roman"/>
          <w:color w:val="002060"/>
          <w:sz w:val="16"/>
          <w:szCs w:val="16"/>
        </w:rPr>
        <w:softHyphen/>
        <w:t>ки новых заводов во время войны в финансовом отношении”.</w:t>
      </w:r>
    </w:p>
    <w:p w14:paraId="3B465C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Конечно, нельзя отрицать, что эти заводы при теперешних обстоятельствах обойдут</w:t>
      </w:r>
      <w:r w:rsidRPr="003C27CE">
        <w:rPr>
          <w:rFonts w:ascii="Times New Roman" w:hAnsi="Times New Roman" w:cs="Times New Roman"/>
          <w:color w:val="002060"/>
          <w:sz w:val="16"/>
          <w:szCs w:val="16"/>
        </w:rPr>
        <w:softHyphen/>
        <w:t>ся значительно дороже, чем они обходились в период до войны, но еще большой вопрос — во что они обойдутся после войны? Да и во что бы они ни обошлись, все же это будет дешевле, чем заказывать за границей то, что должно быть изготовлено на этих заводах.</w:t>
      </w:r>
    </w:p>
    <w:p w14:paraId="1551F7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своих речах гг. Тома и Монтэгю дали блестящее доказательство этому: их заводы, построенные по бешеным ценам военного времени, с лихвой окупились и принесли еще громадную экономию против заграничных заказов, а ведь если мы своих заводов не постро</w:t>
      </w:r>
      <w:r w:rsidRPr="003C27CE">
        <w:rPr>
          <w:rFonts w:ascii="Times New Roman" w:hAnsi="Times New Roman" w:cs="Times New Roman"/>
          <w:color w:val="002060"/>
          <w:sz w:val="16"/>
          <w:szCs w:val="16"/>
        </w:rPr>
        <w:softHyphen/>
        <w:t>им, то крупных заграничных заказов не избежать.</w:t>
      </w:r>
    </w:p>
    <w:p w14:paraId="048E38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необходимо еще иметь в виду следующие обстоятельства:</w:t>
      </w:r>
    </w:p>
    <w:p w14:paraId="5F0C76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Во-первых, неизвестно, когда кончится война. Все делавшиеся на этот счет предска</w:t>
      </w:r>
      <w:r w:rsidRPr="003C27CE">
        <w:rPr>
          <w:rFonts w:ascii="Times New Roman" w:hAnsi="Times New Roman" w:cs="Times New Roman"/>
          <w:color w:val="002060"/>
          <w:sz w:val="16"/>
          <w:szCs w:val="16"/>
        </w:rPr>
        <w:softHyphen/>
        <w:t>зания до сих пор не оправдалися. Враг еще не сломлен и не проявляет никаких призна</w:t>
      </w:r>
      <w:r w:rsidRPr="003C27CE">
        <w:rPr>
          <w:rFonts w:ascii="Times New Roman" w:hAnsi="Times New Roman" w:cs="Times New Roman"/>
          <w:color w:val="002060"/>
          <w:sz w:val="16"/>
          <w:szCs w:val="16"/>
        </w:rPr>
        <w:softHyphen/>
        <w:t>ков своего желания заключить мир на приемлемых для союзников условиях. Поэтому разговоры о том, что война скоро кончится, не могут иметь реального значения. Она кончится лишь тогда, когда у нас окажется несомненный перевес в боевом снабжении, именно артиллерийском, т. к. только артиллерия решает ныне участь сражений, а это возможно лишь при наличии заводов, указанных в “Программе”.</w:t>
      </w:r>
    </w:p>
    <w:p w14:paraId="7C213F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Во-вторых, также совершенно неизвестно, какова будет политическая конъюнкту</w:t>
      </w:r>
      <w:r w:rsidRPr="003C27CE">
        <w:rPr>
          <w:rFonts w:ascii="Times New Roman" w:hAnsi="Times New Roman" w:cs="Times New Roman"/>
          <w:color w:val="002060"/>
          <w:sz w:val="16"/>
          <w:szCs w:val="16"/>
        </w:rPr>
        <w:softHyphen/>
        <w:t>ра по окончании войны, т. е. во время выработки условий мирного договора и в следую</w:t>
      </w:r>
      <w:r w:rsidRPr="003C27CE">
        <w:rPr>
          <w:rFonts w:ascii="Times New Roman" w:hAnsi="Times New Roman" w:cs="Times New Roman"/>
          <w:color w:val="002060"/>
          <w:sz w:val="16"/>
          <w:szCs w:val="16"/>
        </w:rPr>
        <w:softHyphen/>
        <w:t>щий затем период. С уверенностью можно сказать, что в это время ни у кого из наших союзников не будет “лишних” боевых припасов, которые они могли бы уступить нам так охотно, как они это делают в настоящее время. Несомненно, что и нейтральные государ</w:t>
      </w:r>
      <w:r w:rsidRPr="003C27CE">
        <w:rPr>
          <w:rFonts w:ascii="Times New Roman" w:hAnsi="Times New Roman" w:cs="Times New Roman"/>
          <w:color w:val="002060"/>
          <w:sz w:val="16"/>
          <w:szCs w:val="16"/>
        </w:rPr>
        <w:softHyphen/>
        <w:t>ства попридержат у себя из благоразумной предусмотрительности до окончательной развязки даже те боевые припасы, которые их заводы должны были бы послать нам по контрактам. В конечном результате, каждый будет предоставлен своим собственным си</w:t>
      </w:r>
      <w:r w:rsidRPr="003C27CE">
        <w:rPr>
          <w:rFonts w:ascii="Times New Roman" w:hAnsi="Times New Roman" w:cs="Times New Roman"/>
          <w:color w:val="002060"/>
          <w:sz w:val="16"/>
          <w:szCs w:val="16"/>
        </w:rPr>
        <w:softHyphen/>
        <w:t>лам, и горе тому, у кого к этому времени не будут подготовлены свои средства.</w:t>
      </w:r>
    </w:p>
    <w:p w14:paraId="228B32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когда сослужат великую службу наши новые заводы, даже если к тому времени они и не будут вполне закончены, так как принятием соответствующих мер (именно уничтоже</w:t>
      </w:r>
      <w:r w:rsidRPr="003C27CE">
        <w:rPr>
          <w:rFonts w:ascii="Times New Roman" w:hAnsi="Times New Roman" w:cs="Times New Roman"/>
          <w:color w:val="002060"/>
          <w:sz w:val="16"/>
          <w:szCs w:val="16"/>
        </w:rPr>
        <w:softHyphen/>
        <w:t>нием всяких “формальностей”) представится возможность в ускоренном порядке закон</w:t>
      </w:r>
      <w:r w:rsidRPr="003C27CE">
        <w:rPr>
          <w:rFonts w:ascii="Times New Roman" w:hAnsi="Times New Roman" w:cs="Times New Roman"/>
          <w:color w:val="002060"/>
          <w:sz w:val="16"/>
          <w:szCs w:val="16"/>
        </w:rPr>
        <w:softHyphen/>
        <w:t>чить недостроенное и приступить к фабрикации хотя бы во временных сооружениях. Здесь важно то, что уже будет выбрано место, заказано и частью получено оборудование, приступлено к работам, а главное, готова организация всего дела, и не придется прибе</w:t>
      </w:r>
      <w:r w:rsidRPr="003C27CE">
        <w:rPr>
          <w:rFonts w:ascii="Times New Roman" w:hAnsi="Times New Roman" w:cs="Times New Roman"/>
          <w:color w:val="002060"/>
          <w:sz w:val="16"/>
          <w:szCs w:val="16"/>
        </w:rPr>
        <w:softHyphen/>
        <w:t>гать, как раньше, к бестолковым импровизациям.</w:t>
      </w:r>
    </w:p>
    <w:p w14:paraId="510C2DD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В-третьих, ведь еще менее известно, как сложится для нас и финансовая конъюнк</w:t>
      </w:r>
      <w:r w:rsidRPr="003C27CE">
        <w:rPr>
          <w:rFonts w:ascii="Times New Roman" w:hAnsi="Times New Roman" w:cs="Times New Roman"/>
          <w:color w:val="002060"/>
          <w:sz w:val="16"/>
          <w:szCs w:val="16"/>
        </w:rPr>
        <w:softHyphen/>
        <w:t>тура по окончании войны. Теперь, во время войны, наши союзники дают нам и деньги (займы), и принимают наши заказы, благодаря финансовому соглашению, по паритету. Это им приходится делать, так как иначе мы воевать не можем. Но по отношению к будущему нельзя предаваться опасным иллюзиям и считать, что все так сохранится и после войны. Напротив, более чем вероятно, что тогда заграничные займы для нас будут если не невозможны, то крайне обременительны, и уж наверное за заграничные заказы нам придется тогда платить не по паритету, а в валюте. А каков будет курс нашего рубля после войны, предсказать, конечно, трудно, но, по всем данным, предаваться в этом отношении особому оптимизму нет оснований.</w:t>
      </w:r>
    </w:p>
    <w:p w14:paraId="5B4824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Вследствие всего этого неизвестно, когда наше финансовое положение будет затруд</w:t>
      </w:r>
      <w:r w:rsidRPr="003C27CE">
        <w:rPr>
          <w:rFonts w:ascii="Times New Roman" w:hAnsi="Times New Roman" w:cs="Times New Roman"/>
          <w:color w:val="002060"/>
          <w:sz w:val="16"/>
          <w:szCs w:val="16"/>
        </w:rPr>
        <w:softHyphen/>
        <w:t>нительнее — ныне или после войны? Похоже на то, что если заводы придется строить не теперь, а после войны, причем оборудование их все равно придется заказывать за грани</w:t>
      </w:r>
      <w:r w:rsidRPr="003C27CE">
        <w:rPr>
          <w:rFonts w:ascii="Times New Roman" w:hAnsi="Times New Roman" w:cs="Times New Roman"/>
          <w:color w:val="002060"/>
          <w:sz w:val="16"/>
          <w:szCs w:val="16"/>
        </w:rPr>
        <w:softHyphen/>
        <w:t>цей (иначе оно недопустимо запоздает, а многого важнейшего и не получить у нас со</w:t>
      </w:r>
      <w:r w:rsidRPr="003C27CE">
        <w:rPr>
          <w:rFonts w:ascii="Times New Roman" w:hAnsi="Times New Roman" w:cs="Times New Roman"/>
          <w:color w:val="002060"/>
          <w:sz w:val="16"/>
          <w:szCs w:val="16"/>
        </w:rPr>
        <w:softHyphen/>
        <w:t>всем), то особой экономии получить не удастся.</w:t>
      </w:r>
    </w:p>
    <w:p w14:paraId="79AEB7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Между тем как немедленная выдача заказов на оборудование новых заводов за границей, где мы пока имеем кредит, решает вопрос вполне целесообразно: мы сразу станем на ноги и после войны уже не будем нуждаться в заграничных заказах, что будет способство</w:t>
      </w:r>
      <w:r w:rsidRPr="003C27CE">
        <w:rPr>
          <w:rFonts w:ascii="Times New Roman" w:hAnsi="Times New Roman" w:cs="Times New Roman"/>
          <w:color w:val="002060"/>
          <w:sz w:val="16"/>
          <w:szCs w:val="16"/>
        </w:rPr>
        <w:softHyphen/>
        <w:t>вать в самое тяжелое для наших финансов время накоплению денежных средств внутри России, поддержанию курса наших кредитных билетов и уменьшению ввоза, что, конеч</w:t>
      </w:r>
      <w:r w:rsidRPr="003C27CE">
        <w:rPr>
          <w:rFonts w:ascii="Times New Roman" w:hAnsi="Times New Roman" w:cs="Times New Roman"/>
          <w:color w:val="002060"/>
          <w:sz w:val="16"/>
          <w:szCs w:val="16"/>
        </w:rPr>
        <w:softHyphen/>
        <w:t>но, улучшит наш баланс.</w:t>
      </w:r>
    </w:p>
    <w:p w14:paraId="3EB8C2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V. Безотлагательного приступа к работам по постройке новых заводов требует еще и то соображение, что ведь почти все наше боевое вооружение, находящееся ныне на фрон</w:t>
      </w:r>
      <w:r w:rsidRPr="003C27CE">
        <w:rPr>
          <w:rFonts w:ascii="Times New Roman" w:hAnsi="Times New Roman" w:cs="Times New Roman"/>
          <w:color w:val="002060"/>
          <w:sz w:val="16"/>
          <w:szCs w:val="16"/>
        </w:rPr>
        <w:softHyphen/>
        <w:t>тах, к концу войны придет в такое состояние, что потребуется или полная его замена, или столь капитальный ремонт, который возможен только на заводах с солидным специ</w:t>
      </w:r>
      <w:r w:rsidRPr="003C27CE">
        <w:rPr>
          <w:rFonts w:ascii="Times New Roman" w:hAnsi="Times New Roman" w:cs="Times New Roman"/>
          <w:color w:val="002060"/>
          <w:sz w:val="16"/>
          <w:szCs w:val="16"/>
        </w:rPr>
        <w:softHyphen/>
        <w:t>альным оборудованием. И сейчас принимаются все меры к тому, чтобы хотя частично заменять и исправлять приходящие в негодность предметы боевого снабжения армий. Но, конечно, полное решение этого вопроса — в связи с вопросом о введении более со</w:t>
      </w:r>
      <w:r w:rsidRPr="003C27CE">
        <w:rPr>
          <w:rFonts w:ascii="Times New Roman" w:hAnsi="Times New Roman" w:cs="Times New Roman"/>
          <w:color w:val="002060"/>
          <w:sz w:val="16"/>
          <w:szCs w:val="16"/>
        </w:rPr>
        <w:softHyphen/>
        <w:t>вершенных образцов (перевооружение армии) на основании указания опыта войны — может получиться только по ее окончании, и уж тогда это должно быть исполнено в кратчайший срок. Вот и спрашивается: мыслимо ли и допустимо ли эту грандиозную и великой государственной важности работу передать после войны “за границу” или ждать окончания [постройки] своих заводов, сооружаемых тогда же в нормальном порядке? От</w:t>
      </w:r>
      <w:r w:rsidRPr="003C27CE">
        <w:rPr>
          <w:rFonts w:ascii="Times New Roman" w:hAnsi="Times New Roman" w:cs="Times New Roman"/>
          <w:color w:val="002060"/>
          <w:sz w:val="16"/>
          <w:szCs w:val="16"/>
        </w:rPr>
        <w:softHyphen/>
        <w:t>вет ясен: передать это дело “за границу” и недопустимо, и не хватит для этого никаких средств. Ждать тоже нельзя. Значит, надо поскорее подготовлять свою военную про</w:t>
      </w:r>
      <w:r w:rsidRPr="003C27CE">
        <w:rPr>
          <w:rFonts w:ascii="Times New Roman" w:hAnsi="Times New Roman" w:cs="Times New Roman"/>
          <w:color w:val="002060"/>
          <w:sz w:val="16"/>
          <w:szCs w:val="16"/>
        </w:rPr>
        <w:softHyphen/>
        <w:t>мышленность и строить свои заводы.</w:t>
      </w:r>
    </w:p>
    <w:p w14:paraId="50F968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острая нужда будет в изготовлении всего боевого снабжения для наших крепо</w:t>
      </w:r>
      <w:r w:rsidRPr="003C27CE">
        <w:rPr>
          <w:rFonts w:ascii="Times New Roman" w:hAnsi="Times New Roman" w:cs="Times New Roman"/>
          <w:color w:val="002060"/>
          <w:sz w:val="16"/>
          <w:szCs w:val="16"/>
        </w:rPr>
        <w:softHyphen/>
        <w:t>стей, будь то возвращенные нам немцами или вновь создаваемые на новой стратегичес</w:t>
      </w:r>
      <w:r w:rsidRPr="003C27CE">
        <w:rPr>
          <w:rFonts w:ascii="Times New Roman" w:hAnsi="Times New Roman" w:cs="Times New Roman"/>
          <w:color w:val="002060"/>
          <w:sz w:val="16"/>
          <w:szCs w:val="16"/>
        </w:rPr>
        <w:softHyphen/>
        <w:t>кой линии.</w:t>
      </w:r>
    </w:p>
    <w:p w14:paraId="0B3399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образование новых запасов военного времени — при колоссальности сказав</w:t>
      </w:r>
      <w:r w:rsidRPr="003C27CE">
        <w:rPr>
          <w:rFonts w:ascii="Times New Roman" w:hAnsi="Times New Roman" w:cs="Times New Roman"/>
          <w:color w:val="002060"/>
          <w:sz w:val="16"/>
          <w:szCs w:val="16"/>
        </w:rPr>
        <w:softHyphen/>
        <w:t>шегося уже масштаба настоящей войны и при безусловной необходимости значительного сокращения мобилизационного периода армии - также потребует наличия громадной мощ</w:t>
      </w:r>
      <w:r w:rsidRPr="003C27CE">
        <w:rPr>
          <w:rFonts w:ascii="Times New Roman" w:hAnsi="Times New Roman" w:cs="Times New Roman"/>
          <w:color w:val="002060"/>
          <w:sz w:val="16"/>
          <w:szCs w:val="16"/>
        </w:rPr>
        <w:softHyphen/>
        <w:t>ности заводов именно в ближайшее время после войны, к каковому эти заводы и должны быть готовы.</w:t>
      </w:r>
    </w:p>
    <w:p w14:paraId="5581E2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VI. Также надо ясно представить себе, что если не заложить прочного основания на</w:t>
      </w:r>
      <w:r w:rsidRPr="003C27CE">
        <w:rPr>
          <w:rFonts w:ascii="Times New Roman" w:hAnsi="Times New Roman" w:cs="Times New Roman"/>
          <w:color w:val="002060"/>
          <w:sz w:val="16"/>
          <w:szCs w:val="16"/>
        </w:rPr>
        <w:softHyphen/>
        <w:t>шего военно-заводского строительства теперь же, то это, может, не удастся сделать и совсем, так как по окончании войны у нас явятся опаснейшие конкуренты за границей, успевшие уже за войну развить у себя до крайности военную промышленность. Не под</w:t>
      </w:r>
      <w:r w:rsidRPr="003C27CE">
        <w:rPr>
          <w:rFonts w:ascii="Times New Roman" w:hAnsi="Times New Roman" w:cs="Times New Roman"/>
          <w:color w:val="002060"/>
          <w:sz w:val="16"/>
          <w:szCs w:val="16"/>
        </w:rPr>
        <w:softHyphen/>
        <w:t>лежит никакому сомнению, что тотчас же по окончании войны начнется общая эконо</w:t>
      </w:r>
      <w:r w:rsidRPr="003C27CE">
        <w:rPr>
          <w:rFonts w:ascii="Times New Roman" w:hAnsi="Times New Roman" w:cs="Times New Roman"/>
          <w:color w:val="002060"/>
          <w:sz w:val="16"/>
          <w:szCs w:val="16"/>
        </w:rPr>
        <w:softHyphen/>
        <w:t>мическая борьба, и эта борьба будет беспощадна.</w:t>
      </w:r>
    </w:p>
    <w:p w14:paraId="72CAF8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мы не будем готовы к ней, то могучая техника и наших друзей, и наших врагов раздавит нашу все еще слабую технику. При этом все они, чтобы покрепче и ненадежнее захватить нас в свою кабалу, пойдут, может быть, сперва на предательски заманчивые для нас условия, что будет им особенно легко при вполне окупленном уже (частью на наших же заказах) оборудовании.</w:t>
      </w:r>
    </w:p>
    <w:p w14:paraId="6FBA7A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если мы попадемся на эту удочку, то результат будет тот же, что и перед настоящей войной, т. е. мы будем зависеть от милости заграничных заводов. А ведь именно вслед</w:t>
      </w:r>
      <w:r w:rsidRPr="003C27CE">
        <w:rPr>
          <w:rFonts w:ascii="Times New Roman" w:hAnsi="Times New Roman" w:cs="Times New Roman"/>
          <w:color w:val="002060"/>
          <w:sz w:val="16"/>
          <w:szCs w:val="16"/>
        </w:rPr>
        <w:softHyphen/>
        <w:t>ствие отсутствия своих заводов и необходимости прибегать к помощи “заграницы” мы и оказались столь беспомощными и неподготовленными во время настоящей войны.</w:t>
      </w:r>
    </w:p>
    <w:p w14:paraId="5FFB35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другой стороны, если воспользоваться теперь тем обстоятельством, что многие заг</w:t>
      </w:r>
      <w:r w:rsidRPr="003C27CE">
        <w:rPr>
          <w:rFonts w:ascii="Times New Roman" w:hAnsi="Times New Roman" w:cs="Times New Roman"/>
          <w:color w:val="002060"/>
          <w:sz w:val="16"/>
          <w:szCs w:val="16"/>
        </w:rPr>
        <w:softHyphen/>
        <w:t>раничные заводы кончают наши заказы и пока охотно, по дешевой цене, уступят свое оборудование* (если мы им не дадим новых заказов), то, получив его, мы скоро можем пустить в ход свои новые заводы. Если же мы захотим это проделать после войны, то уже такой дешевки может и не быть, так как заводы могут тогда перейти на другое производ</w:t>
      </w:r>
      <w:r w:rsidRPr="003C27CE">
        <w:rPr>
          <w:rFonts w:ascii="Times New Roman" w:hAnsi="Times New Roman" w:cs="Times New Roman"/>
          <w:color w:val="002060"/>
          <w:sz w:val="16"/>
          <w:szCs w:val="16"/>
        </w:rPr>
        <w:softHyphen/>
        <w:t>ство или распродать свои станки, ликвидировать свои дела.</w:t>
      </w:r>
    </w:p>
    <w:p w14:paraId="434912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VII. Нельзя, наконец, закрывать глаза и на то, что по окончании войны государствен</w:t>
      </w:r>
      <w:r w:rsidRPr="003C27CE">
        <w:rPr>
          <w:rFonts w:ascii="Times New Roman" w:hAnsi="Times New Roman" w:cs="Times New Roman"/>
          <w:color w:val="002060"/>
          <w:sz w:val="16"/>
          <w:szCs w:val="16"/>
        </w:rPr>
        <w:softHyphen/>
        <w:t>ному казначейству предстоят колоссальные ассигнования на культурные потребности государства, столь жестоко урезываемые в настоящее время, и что более чем вероятны значительные сокращения во имя государственной экономии по сметам и военного ве</w:t>
      </w:r>
      <w:r w:rsidRPr="003C27CE">
        <w:rPr>
          <w:rFonts w:ascii="Times New Roman" w:hAnsi="Times New Roman" w:cs="Times New Roman"/>
          <w:color w:val="002060"/>
          <w:sz w:val="16"/>
          <w:szCs w:val="16"/>
        </w:rPr>
        <w:softHyphen/>
        <w:t>домства, в частности, и по программе Главного артиллерийского управления. Тогда де</w:t>
      </w:r>
      <w:r w:rsidRPr="003C27CE">
        <w:rPr>
          <w:rFonts w:ascii="Times New Roman" w:hAnsi="Times New Roman" w:cs="Times New Roman"/>
          <w:color w:val="002060"/>
          <w:sz w:val="16"/>
          <w:szCs w:val="16"/>
        </w:rPr>
        <w:softHyphen/>
        <w:t>нег для новых заводов уже не дадут. И к новой войне Россия окажется отставшей от своих будущих противников еще в большей степени, чем теперь, так как эти противники уже успели так развить свою промышленность, что от них не потребуется впредь ни особых усилий, ни особых жертв.</w:t>
      </w:r>
    </w:p>
    <w:p w14:paraId="655EB5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Неизбежным выводом из всего приведенного выше является убеждение, что к выпол</w:t>
      </w:r>
      <w:r w:rsidRPr="003C27CE">
        <w:rPr>
          <w:rFonts w:ascii="Times New Roman" w:hAnsi="Times New Roman" w:cs="Times New Roman"/>
          <w:color w:val="002060"/>
          <w:sz w:val="16"/>
          <w:szCs w:val="16"/>
        </w:rPr>
        <w:softHyphen/>
        <w:t>нению намеченной Главным артиллерийским управлением программы военно-заводс</w:t>
      </w:r>
      <w:r w:rsidRPr="003C27CE">
        <w:rPr>
          <w:rFonts w:ascii="Times New Roman" w:hAnsi="Times New Roman" w:cs="Times New Roman"/>
          <w:color w:val="002060"/>
          <w:sz w:val="16"/>
          <w:szCs w:val="16"/>
        </w:rPr>
        <w:softHyphen/>
        <w:t>кого строительства следует приступить немедленно, не теряя ни одной минуты.</w:t>
      </w:r>
    </w:p>
    <w:p w14:paraId="7D75B2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Этого настоятельно требует государственная необходимость, и здесь более чем где-либо полезно вспомнить завет Великого Петра: “Утрата времени — смерти подобна-”. Хотя осуществление программы потребует несомненных жертв финансовыми средствами, но эти жертвы не только будут в полном соответствии с высокой целью, ради которой они приносятся, но и скоро окупятся сторицей, как это уже и случилось у наших союзников.</w:t>
      </w:r>
    </w:p>
    <w:p w14:paraId="275CA9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w:t>
      </w:r>
    </w:p>
    <w:p w14:paraId="28D990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Ниже приводятся соображения, на основании которых была составлена в ГАУ выше</w:t>
      </w:r>
      <w:r w:rsidRPr="003C27CE">
        <w:rPr>
          <w:rFonts w:ascii="Times New Roman" w:hAnsi="Times New Roman" w:cs="Times New Roman"/>
          <w:color w:val="002060"/>
          <w:sz w:val="16"/>
          <w:szCs w:val="16"/>
        </w:rPr>
        <w:softHyphen/>
        <w:t>упомянутая “Программа” казенного заводского строительства.</w:t>
      </w:r>
    </w:p>
    <w:p w14:paraId="3D9B91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Прежде всего, была подсчитана полная потребность армии в главнейших предметах боевого снабжения. Эта потребность слагается из трех отдельных слагаемых: а) из теку</w:t>
      </w:r>
      <w:r w:rsidRPr="003C27CE">
        <w:rPr>
          <w:rFonts w:ascii="Times New Roman" w:hAnsi="Times New Roman" w:cs="Times New Roman"/>
          <w:color w:val="002060"/>
          <w:sz w:val="16"/>
          <w:szCs w:val="16"/>
        </w:rPr>
        <w:softHyphen/>
        <w:t>щей потребности армии, в том числе и на новые формирования (согласно норм Ставки), б) из потребности для пополнения и ремонта состоящего на фронтах вооружения и в) из потребности для восстановления вооружения крепостей.</w:t>
      </w:r>
    </w:p>
    <w:p w14:paraId="1438FE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Сумма этих трех слагаемых дает представление о той общей потребности в боевом снабжении, какая предъявляется к Главному артиллерийскому управлению в настоящее время, т. е. при масштабе нынешней войны. Каков будет масштаб следующей войны — неизвестно, но с уверенностью можно утверждать, что он окажется не меньше нынешней.</w:t>
      </w:r>
    </w:p>
    <w:p w14:paraId="6989FA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Затем было подсчитано, какая часть вышеизложенной общей потребности и ка</w:t>
      </w:r>
      <w:r w:rsidRPr="003C27CE">
        <w:rPr>
          <w:rFonts w:ascii="Times New Roman" w:hAnsi="Times New Roman" w:cs="Times New Roman"/>
          <w:color w:val="002060"/>
          <w:sz w:val="16"/>
          <w:szCs w:val="16"/>
        </w:rPr>
        <w:softHyphen/>
        <w:t>ким образом могла бы быть удовлетворена: а) казенными заводами (существующими, вновь построенными и строящимися), б) частными заводами по непосредственным заказам Главного артиллерийского управления, в) частными заводами по заказам г.-л. Ипатьева и г.-м. Ванкова, г) заказами за границей.</w:t>
      </w:r>
    </w:p>
    <w:p w14:paraId="6D4CAE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Разница чисел I и II представляет собою фактический дефицит в боевом снабже</w:t>
      </w:r>
      <w:r w:rsidRPr="003C27CE">
        <w:rPr>
          <w:rFonts w:ascii="Times New Roman" w:hAnsi="Times New Roman" w:cs="Times New Roman"/>
          <w:color w:val="002060"/>
          <w:sz w:val="16"/>
          <w:szCs w:val="16"/>
        </w:rPr>
        <w:softHyphen/>
        <w:t>нии армии, который остается непокрытым по настоящее время и который показывает, какое раздолье и простор остаются для деятельности нашей промышленности.</w:t>
      </w:r>
    </w:p>
    <w:p w14:paraId="31E0BB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относящиеся сюда расчеты сведены в особую Ведомость, помещенную в Прило</w:t>
      </w:r>
      <w:r w:rsidRPr="003C27CE">
        <w:rPr>
          <w:rFonts w:ascii="Times New Roman" w:hAnsi="Times New Roman" w:cs="Times New Roman"/>
          <w:color w:val="002060"/>
          <w:sz w:val="16"/>
          <w:szCs w:val="16"/>
        </w:rPr>
        <w:softHyphen/>
        <w:t>жении № 1 к настоящему докладу.</w:t>
      </w:r>
    </w:p>
    <w:p w14:paraId="1598510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рассмотрения этой ведомости видно: во-первых, какое громадное количество пред</w:t>
      </w:r>
      <w:r w:rsidRPr="003C27CE">
        <w:rPr>
          <w:rFonts w:ascii="Times New Roman" w:hAnsi="Times New Roman" w:cs="Times New Roman"/>
          <w:color w:val="002060"/>
          <w:sz w:val="16"/>
          <w:szCs w:val="16"/>
        </w:rPr>
        <w:softHyphen/>
        <w:t>метов боевого снабжения заказано нами за границей и, во-вторых, какой при всем том дефицит все же получается. При этом необходимо иметь в виду, что при подсчетах при</w:t>
      </w:r>
      <w:r w:rsidRPr="003C27CE">
        <w:rPr>
          <w:rFonts w:ascii="Times New Roman" w:hAnsi="Times New Roman" w:cs="Times New Roman"/>
          <w:color w:val="002060"/>
          <w:sz w:val="16"/>
          <w:szCs w:val="16"/>
        </w:rPr>
        <w:softHyphen/>
        <w:t>нята во внимание производительность и тех наших казенных заводов, которые пока только предположены, но к постройке которых пока еще не приступлено.</w:t>
      </w:r>
    </w:p>
    <w:p w14:paraId="0F69EA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ясно ли из этого, с какой поспешностью следует заняться развитием нашей про</w:t>
      </w:r>
      <w:r w:rsidRPr="003C27CE">
        <w:rPr>
          <w:rFonts w:ascii="Times New Roman" w:hAnsi="Times New Roman" w:cs="Times New Roman"/>
          <w:color w:val="002060"/>
          <w:sz w:val="16"/>
          <w:szCs w:val="16"/>
        </w:rPr>
        <w:softHyphen/>
        <w:t>мышленности, могущей работать на оборону?</w:t>
      </w:r>
    </w:p>
    <w:p w14:paraId="6D4544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Сомнений тут, конечно, быть не может, и остается вопрос о том, как поделить удов</w:t>
      </w:r>
      <w:r w:rsidRPr="003C27CE">
        <w:rPr>
          <w:rFonts w:ascii="Times New Roman" w:hAnsi="Times New Roman" w:cs="Times New Roman"/>
          <w:color w:val="002060"/>
          <w:sz w:val="16"/>
          <w:szCs w:val="16"/>
        </w:rPr>
        <w:softHyphen/>
        <w:t>летворение нужд армии в боевом снабжении между заводами казенными и частными?</w:t>
      </w:r>
    </w:p>
    <w:p w14:paraId="155630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этом вопросе стоит остановиться особо ввиду его исключительной государствен</w:t>
      </w:r>
      <w:r w:rsidRPr="003C27CE">
        <w:rPr>
          <w:rFonts w:ascii="Times New Roman" w:hAnsi="Times New Roman" w:cs="Times New Roman"/>
          <w:color w:val="002060"/>
          <w:sz w:val="16"/>
          <w:szCs w:val="16"/>
        </w:rPr>
        <w:softHyphen/>
        <w:t>ной важности, тем более что начавшееся развитие казенного строительства вызвало уже страстные протесты со стороны части представителей нашей частной промышленности, а именно Совета съездов [представителей] металлообрабатывающей промышленности.</w:t>
      </w:r>
    </w:p>
    <w:p w14:paraId="26A074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записках от 13 июня и 31 августа с. г., поданных на имя председателя Совета мини</w:t>
      </w:r>
      <w:r w:rsidRPr="003C27CE">
        <w:rPr>
          <w:rFonts w:ascii="Times New Roman" w:hAnsi="Times New Roman" w:cs="Times New Roman"/>
          <w:color w:val="002060"/>
          <w:sz w:val="16"/>
          <w:szCs w:val="16"/>
        </w:rPr>
        <w:softHyphen/>
        <w:t>стров, означенный Совет съездов приводит ряд возражений против казенного строи</w:t>
      </w:r>
      <w:r w:rsidRPr="003C27CE">
        <w:rPr>
          <w:rFonts w:ascii="Times New Roman" w:hAnsi="Times New Roman" w:cs="Times New Roman"/>
          <w:color w:val="002060"/>
          <w:sz w:val="16"/>
          <w:szCs w:val="16"/>
        </w:rPr>
        <w:softHyphen/>
        <w:t>тельства. Часть этих возражений уже рассмотрена нами выше, поэтому здесь остается рассмотреть только следующие:</w:t>
      </w:r>
    </w:p>
    <w:p w14:paraId="7499A2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Казенные заводы работают вовсе не дешевле частных; их “дешевизна” лишь кажуща</w:t>
      </w:r>
      <w:r w:rsidRPr="003C27CE">
        <w:rPr>
          <w:rFonts w:ascii="Times New Roman" w:hAnsi="Times New Roman" w:cs="Times New Roman"/>
          <w:color w:val="002060"/>
          <w:sz w:val="16"/>
          <w:szCs w:val="16"/>
        </w:rPr>
        <w:softHyphen/>
        <w:t>яся, являющаяся лишь результатом неправильного ведения коммерческого учета “себестои</w:t>
      </w:r>
      <w:r w:rsidRPr="003C27CE">
        <w:rPr>
          <w:rFonts w:ascii="Times New Roman" w:hAnsi="Times New Roman" w:cs="Times New Roman"/>
          <w:color w:val="002060"/>
          <w:sz w:val="16"/>
          <w:szCs w:val="16"/>
        </w:rPr>
        <w:softHyphen/>
        <w:t>мости” и непринятия в расчет таких статей расхода, как: на погашение имущества, на уплату казенных налогов и сборов, на страхование и на образование резервных фондов. Кроме того, казенные заводы находятся в привилегированном положении и по части получения сы</w:t>
      </w:r>
      <w:r w:rsidRPr="003C27CE">
        <w:rPr>
          <w:rFonts w:ascii="Times New Roman" w:hAnsi="Times New Roman" w:cs="Times New Roman"/>
          <w:color w:val="002060"/>
          <w:sz w:val="16"/>
          <w:szCs w:val="16"/>
        </w:rPr>
        <w:softHyphen/>
        <w:t>рья и топлива.</w:t>
      </w:r>
    </w:p>
    <w:p w14:paraId="4505B3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этого следует отметить незнакомство Совета съездов с ведением дел на казенных заводах: бухгалтерия их, по существу, мало чем отличается от таковой же, при</w:t>
      </w:r>
      <w:r w:rsidRPr="003C27CE">
        <w:rPr>
          <w:rFonts w:ascii="Times New Roman" w:hAnsi="Times New Roman" w:cs="Times New Roman"/>
          <w:color w:val="002060"/>
          <w:sz w:val="16"/>
          <w:szCs w:val="16"/>
        </w:rPr>
        <w:softHyphen/>
        <w:t>нятой на частных заводах; при определении “себестоимости” изделий на казенных заво</w:t>
      </w:r>
      <w:r w:rsidRPr="003C27CE">
        <w:rPr>
          <w:rFonts w:ascii="Times New Roman" w:hAnsi="Times New Roman" w:cs="Times New Roman"/>
          <w:color w:val="002060"/>
          <w:sz w:val="16"/>
          <w:szCs w:val="16"/>
        </w:rPr>
        <w:softHyphen/>
        <w:t>дах во внимание принимается и погашение имущества, и содержание заводской адми</w:t>
      </w:r>
      <w:r w:rsidRPr="003C27CE">
        <w:rPr>
          <w:rFonts w:ascii="Times New Roman" w:hAnsi="Times New Roman" w:cs="Times New Roman"/>
          <w:color w:val="002060"/>
          <w:sz w:val="16"/>
          <w:szCs w:val="16"/>
        </w:rPr>
        <w:softHyphen/>
        <w:t>нистрации, и вообще все расходы, связанные с производством на заводах. Расходов на страхование и уплату налогов казенные заводы, правда, не несут, но в общей стоимости изделий эти величины заметного влияния не имеют.</w:t>
      </w:r>
    </w:p>
    <w:p w14:paraId="06C743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приобретении сырых материалов казенные заводы поставлены, несомненно, в худшие условия по сравнению с частными заводами, ибо должны приобретать для себя эти материалы способами, обставленными массой формальных стеснений, сильно удо</w:t>
      </w:r>
      <w:r w:rsidRPr="003C27CE">
        <w:rPr>
          <w:rFonts w:ascii="Times New Roman" w:hAnsi="Times New Roman" w:cs="Times New Roman"/>
          <w:color w:val="002060"/>
          <w:sz w:val="16"/>
          <w:szCs w:val="16"/>
        </w:rPr>
        <w:softHyphen/>
        <w:t>рожающих эти материалы по сравнению с нормальными коммерческими приемами, практикуемыми частными заводами; также и в самой организации работ на казенных заводах много лишнего формализма, ложащегося бременем на цену изделий.</w:t>
      </w:r>
    </w:p>
    <w:p w14:paraId="257586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если, тем не менее, в конечном результате цены изделий казенных артиллерийских заводов выходят все-таки дешевле цен частных заводов, то это объясняется единственно тем, что бухгалтерия казенных заводов дает истинную стоимость изделий этих заводов; от частных же заводов казна получает цены, заведомо преувеличенные против “себестоимости”.</w:t>
      </w:r>
    </w:p>
    <w:p w14:paraId="28BC7A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Порядок дачи заказов казною частной промышленности — нецелесообразный: практи</w:t>
      </w:r>
      <w:r w:rsidRPr="003C27CE">
        <w:rPr>
          <w:rFonts w:ascii="Times New Roman" w:hAnsi="Times New Roman" w:cs="Times New Roman"/>
          <w:color w:val="002060"/>
          <w:sz w:val="16"/>
          <w:szCs w:val="16"/>
        </w:rPr>
        <w:softHyphen/>
        <w:t>куемые ныне “торги” должны быть заменены сдачею заказов без торгов наиболее надежным и оборудованным заводам.</w:t>
      </w:r>
    </w:p>
    <w:p w14:paraId="61AFCB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этого должно заметить следующее.</w:t>
      </w:r>
    </w:p>
    <w:p w14:paraId="30298A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Предметы военного снабжения на рынке не обращаются, ибо единственный их по</w:t>
      </w:r>
      <w:r w:rsidRPr="003C27CE">
        <w:rPr>
          <w:rFonts w:ascii="Times New Roman" w:hAnsi="Times New Roman" w:cs="Times New Roman"/>
          <w:color w:val="002060"/>
          <w:sz w:val="16"/>
          <w:szCs w:val="16"/>
        </w:rPr>
        <w:softHyphen/>
        <w:t>требитель есть казна, а потому цены на'эти предметы, предъявляемые частными завода</w:t>
      </w:r>
      <w:r w:rsidRPr="003C27CE">
        <w:rPr>
          <w:rFonts w:ascii="Times New Roman" w:hAnsi="Times New Roman" w:cs="Times New Roman"/>
          <w:color w:val="002060"/>
          <w:sz w:val="16"/>
          <w:szCs w:val="16"/>
        </w:rPr>
        <w:softHyphen/>
        <w:t>ми казне, и не могут быть регулируемыми основным законом спроса и предложения.</w:t>
      </w:r>
    </w:p>
    <w:p w14:paraId="44BCD2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Сдерживать эти цены в разумных границах можно только или зная действительную их величину по опыту казенного завода, или прибегая к системе торгов.</w:t>
      </w:r>
    </w:p>
    <w:p w14:paraId="1AE252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Последний способ, конечно, никто не признает надежным, но он является един</w:t>
      </w:r>
      <w:r w:rsidRPr="003C27CE">
        <w:rPr>
          <w:rFonts w:ascii="Times New Roman" w:hAnsi="Times New Roman" w:cs="Times New Roman"/>
          <w:color w:val="002060"/>
          <w:sz w:val="16"/>
          <w:szCs w:val="16"/>
        </w:rPr>
        <w:softHyphen/>
        <w:t>ственным, когда у казны нет своих соответствующих заводов.</w:t>
      </w:r>
    </w:p>
    <w:p w14:paraId="778118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имея свои заводы и зная потому действительную возможную цену изделий при современном состоянии техники и промышленного рынка, военное ведомство мог</w:t>
      </w:r>
      <w:r w:rsidRPr="003C27CE">
        <w:rPr>
          <w:rFonts w:ascii="Times New Roman" w:hAnsi="Times New Roman" w:cs="Times New Roman"/>
          <w:color w:val="002060"/>
          <w:sz w:val="16"/>
          <w:szCs w:val="16"/>
        </w:rPr>
        <w:softHyphen/>
        <w:t>ло бы прибегнуть к способу распределения заказов на частных заводах не по торгам, а по твердым ценам.</w:t>
      </w:r>
    </w:p>
    <w:p w14:paraId="2EA279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Все равно без частной промышленности военному ведомству не обойтись, и действи</w:t>
      </w:r>
      <w:r w:rsidRPr="003C27CE">
        <w:rPr>
          <w:rFonts w:ascii="Times New Roman" w:hAnsi="Times New Roman" w:cs="Times New Roman"/>
          <w:color w:val="002060"/>
          <w:sz w:val="16"/>
          <w:szCs w:val="16"/>
        </w:rPr>
        <w:softHyphen/>
        <w:t>тельность показала, что эта промышленность во время войны удовлетворяет потребности армии в гораздо большей степени, чем казенные заводы, и что, кроме того, она вообще в гораздо сильнейшей мере, чем казенная, способна к быстрому развертыванию.</w:t>
      </w:r>
    </w:p>
    <w:p w14:paraId="2A0F66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Никто и не отрицает, что без частной промышленности военное ведомство обойтись не может, и никто не собирался всю потребность армии удовлетворять одними казенны</w:t>
      </w:r>
      <w:r w:rsidRPr="003C27CE">
        <w:rPr>
          <w:rFonts w:ascii="Times New Roman" w:hAnsi="Times New Roman" w:cs="Times New Roman"/>
          <w:color w:val="002060"/>
          <w:sz w:val="16"/>
          <w:szCs w:val="16"/>
        </w:rPr>
        <w:softHyphen/>
        <w:t>ми заводами. Это было бы возможно, если бы эта потребность была постоянна. Но этого нет, и потому базироваться на одни казенные заводы нецелесообразно.</w:t>
      </w:r>
    </w:p>
    <w:p w14:paraId="2BCBBF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Сильное сокращение потребности в боевом снабжении в периоды мирного затишья может быть без значительного обременения государственного казначейства осуществле</w:t>
      </w:r>
      <w:r w:rsidRPr="003C27CE">
        <w:rPr>
          <w:rFonts w:ascii="Times New Roman" w:hAnsi="Times New Roman" w:cs="Times New Roman"/>
          <w:color w:val="002060"/>
          <w:sz w:val="16"/>
          <w:szCs w:val="16"/>
        </w:rPr>
        <w:softHyphen/>
        <w:t>но только при условии приспособления военного оборудования заводов для частного рынка в тех случаях, когда это по роду изделий является возможным.</w:t>
      </w:r>
    </w:p>
    <w:p w14:paraId="4282EC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Такое приспособление с успехом могут выполнить только частные заводы, и именно по этой причине военное ведомство по преимуществу и базируется в таких случаях на частных заводах, оставляя при этом казенные заводы только для регулировки цен и техни</w:t>
      </w:r>
      <w:r w:rsidRPr="003C27CE">
        <w:rPr>
          <w:rFonts w:ascii="Times New Roman" w:hAnsi="Times New Roman" w:cs="Times New Roman"/>
          <w:color w:val="002060"/>
          <w:sz w:val="16"/>
          <w:szCs w:val="16"/>
        </w:rPr>
        <w:softHyphen/>
        <w:t>ческого совершенства производства.</w:t>
      </w:r>
    </w:p>
    <w:p w14:paraId="33BCF3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же характер военного производства требует сохранения его и в мирное время, то это приходится делать искусственно, с несомненным убытком для казны, и это целесооб</w:t>
      </w:r>
      <w:r w:rsidRPr="003C27CE">
        <w:rPr>
          <w:rFonts w:ascii="Times New Roman" w:hAnsi="Times New Roman" w:cs="Times New Roman"/>
          <w:color w:val="002060"/>
          <w:sz w:val="16"/>
          <w:szCs w:val="16"/>
        </w:rPr>
        <w:softHyphen/>
        <w:t>разнее делать на заводах казенных, а не на частных.</w:t>
      </w:r>
    </w:p>
    <w:p w14:paraId="72DDBC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необходимо иметь в виду, что многие предметы военного снабжения очень сложны и трудны в производстве, почему и оказываются не по силам даже солид</w:t>
      </w:r>
      <w:r w:rsidRPr="003C27CE">
        <w:rPr>
          <w:rFonts w:ascii="Times New Roman" w:hAnsi="Times New Roman" w:cs="Times New Roman"/>
          <w:color w:val="002060"/>
          <w:sz w:val="16"/>
          <w:szCs w:val="16"/>
        </w:rPr>
        <w:softHyphen/>
        <w:t>ным заводам частной промышленности. Это обстоятельство необходимо учитывать при всех соображениях о боевом снабжении армии во время войны.</w:t>
      </w:r>
    </w:p>
    <w:p w14:paraId="3F8C7D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Практика текущей войны вполне оправдала указанные рассуждения, коими и ранее руководствовалось военное ведомство при выработке плана организации заводов, изго</w:t>
      </w:r>
      <w:r w:rsidRPr="003C27CE">
        <w:rPr>
          <w:rFonts w:ascii="Times New Roman" w:hAnsi="Times New Roman" w:cs="Times New Roman"/>
          <w:color w:val="002060"/>
          <w:sz w:val="16"/>
          <w:szCs w:val="16"/>
        </w:rPr>
        <w:softHyphen/>
        <w:t>товляющих предметы военного снабжения.</w:t>
      </w:r>
    </w:p>
    <w:p w14:paraId="0BAF01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Действительно, фабрикация предметов общего типа металлообрабатывающей техни</w:t>
      </w:r>
      <w:r w:rsidRPr="003C27CE">
        <w:rPr>
          <w:rFonts w:ascii="Times New Roman" w:hAnsi="Times New Roman" w:cs="Times New Roman"/>
          <w:color w:val="002060"/>
          <w:sz w:val="16"/>
          <w:szCs w:val="16"/>
        </w:rPr>
        <w:softHyphen/>
        <w:t>ки (главным образом снаряды, мины и т. п.), хотя и с трудом и с значительным запозда</w:t>
      </w:r>
      <w:r w:rsidRPr="003C27CE">
        <w:rPr>
          <w:rFonts w:ascii="Times New Roman" w:hAnsi="Times New Roman" w:cs="Times New Roman"/>
          <w:color w:val="002060"/>
          <w:sz w:val="16"/>
          <w:szCs w:val="16"/>
        </w:rPr>
        <w:softHyphen/>
        <w:t>нием, но все же была установлена во время войны на частных заводах России. В то же время предметы специальной военной техники (ружья, пулеметы, патроны, взрыватели, дистанционные трубки и т. п.) или совсем не устанавливались на частных заводах, не делавших ранее этих предметов, или устанавливались с исключительными затруднения</w:t>
      </w:r>
      <w:r w:rsidRPr="003C27CE">
        <w:rPr>
          <w:rFonts w:ascii="Times New Roman" w:hAnsi="Times New Roman" w:cs="Times New Roman"/>
          <w:color w:val="002060"/>
          <w:sz w:val="16"/>
          <w:szCs w:val="16"/>
        </w:rPr>
        <w:softHyphen/>
        <w:t>ми и все же очень слабо; это одинаково справедливо не только по отношению к русским частным заводам, но даже и к заграничным, как было уже указано выше.</w:t>
      </w:r>
    </w:p>
    <w:p w14:paraId="53D1F8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же следует обратить внимание на то обстоятельство, что при отсутствии у нас в мирное время особых казенных артиллерийских заводов для изготовления целого ряда военных предметов, и особенно снарядов, пришлось во время войны приспособить к этому делу почти все частные металлообрабатывающие заводы; в результате не только непомерно возросла цена на самые снаряды, но и почти совсем перестали удовлетворяться все частные потребности страны, ранее обслуживаемые этими заводами, что создало голод на эти предметы и страшную дороговизну жизни.</w:t>
      </w:r>
    </w:p>
    <w:p w14:paraId="39367D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приведенное выше лучше всего убеждает, что без казенных заводов нельзя остав</w:t>
      </w:r>
      <w:r w:rsidRPr="003C27CE">
        <w:rPr>
          <w:rFonts w:ascii="Times New Roman" w:hAnsi="Times New Roman" w:cs="Times New Roman"/>
          <w:color w:val="002060"/>
          <w:sz w:val="16"/>
          <w:szCs w:val="16"/>
        </w:rPr>
        <w:softHyphen/>
        <w:t>лять ни одной отрасли военной потребности. Что же касается того, что частная промыш</w:t>
      </w:r>
      <w:r w:rsidRPr="003C27CE">
        <w:rPr>
          <w:rFonts w:ascii="Times New Roman" w:hAnsi="Times New Roman" w:cs="Times New Roman"/>
          <w:color w:val="002060"/>
          <w:sz w:val="16"/>
          <w:szCs w:val="16"/>
        </w:rPr>
        <w:softHyphen/>
        <w:t>ленность показала якобы способность в большей мере, чем казенные заводы, к более быстрому развертыванию, то это совершенно неверно. Просто частных заводов неизме</w:t>
      </w:r>
      <w:r w:rsidRPr="003C27CE">
        <w:rPr>
          <w:rFonts w:ascii="Times New Roman" w:hAnsi="Times New Roman" w:cs="Times New Roman"/>
          <w:color w:val="002060"/>
          <w:sz w:val="16"/>
          <w:szCs w:val="16"/>
        </w:rPr>
        <w:softHyphen/>
        <w:t>римо больше, чем было до войны казенных, почему первые и стали поставлять больше, чем вторые (после того, конечно, как им удалось наладиться). Но чтобы делать заключе</w:t>
      </w:r>
      <w:r w:rsidRPr="003C27CE">
        <w:rPr>
          <w:rFonts w:ascii="Times New Roman" w:hAnsi="Times New Roman" w:cs="Times New Roman"/>
          <w:color w:val="002060"/>
          <w:sz w:val="16"/>
          <w:szCs w:val="16"/>
        </w:rPr>
        <w:softHyphen/>
        <w:t>ние о способности заводов развертываться, надо рассмотреть каждый из них в отдельно</w:t>
      </w:r>
      <w:r w:rsidRPr="003C27CE">
        <w:rPr>
          <w:rFonts w:ascii="Times New Roman" w:hAnsi="Times New Roman" w:cs="Times New Roman"/>
          <w:color w:val="002060"/>
          <w:sz w:val="16"/>
          <w:szCs w:val="16"/>
        </w:rPr>
        <w:softHyphen/>
        <w:t>сти, и вот тут-то и окажется, что частные заводы не могут идти ни в какое сравнение с казенными.</w:t>
      </w:r>
    </w:p>
    <w:p w14:paraId="7A6BD4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факт до такой степени общеизвестен, столько раз он отмечался во всех комисси</w:t>
      </w:r>
      <w:r w:rsidRPr="003C27CE">
        <w:rPr>
          <w:rFonts w:ascii="Times New Roman" w:hAnsi="Times New Roman" w:cs="Times New Roman"/>
          <w:color w:val="002060"/>
          <w:sz w:val="16"/>
          <w:szCs w:val="16"/>
        </w:rPr>
        <w:softHyphen/>
        <w:t>ях и совещаниях и признан всеми иностранными специалистами, что просто удивитель</w:t>
      </w:r>
      <w:r w:rsidRPr="003C27CE">
        <w:rPr>
          <w:rFonts w:ascii="Times New Roman" w:hAnsi="Times New Roman" w:cs="Times New Roman"/>
          <w:color w:val="002060"/>
          <w:sz w:val="16"/>
          <w:szCs w:val="16"/>
        </w:rPr>
        <w:softHyphen/>
        <w:t>но — для чего понадобилось Совету съездов так извращать его в своих записках? Доста</w:t>
      </w:r>
      <w:r w:rsidRPr="003C27CE">
        <w:rPr>
          <w:rFonts w:ascii="Times New Roman" w:hAnsi="Times New Roman" w:cs="Times New Roman"/>
          <w:color w:val="002060"/>
          <w:sz w:val="16"/>
          <w:szCs w:val="16"/>
        </w:rPr>
        <w:softHyphen/>
        <w:t>точно указать хотя бы наш Тульский завод, который, будучи оборудован в мирное время на выход 700 пулеметов в год, ныне подает 1200 пулеметов в месяц', или на наши трубоч</w:t>
      </w:r>
      <w:r w:rsidRPr="003C27CE">
        <w:rPr>
          <w:rFonts w:ascii="Times New Roman" w:hAnsi="Times New Roman" w:cs="Times New Roman"/>
          <w:color w:val="002060"/>
          <w:sz w:val="16"/>
          <w:szCs w:val="16"/>
        </w:rPr>
        <w:softHyphen/>
        <w:t>ные, патронные и другие заводы. Частные же заводы, напротив, очень медленно развива</w:t>
      </w:r>
      <w:r w:rsidRPr="003C27CE">
        <w:rPr>
          <w:rFonts w:ascii="Times New Roman" w:hAnsi="Times New Roman" w:cs="Times New Roman"/>
          <w:color w:val="002060"/>
          <w:sz w:val="16"/>
          <w:szCs w:val="16"/>
        </w:rPr>
        <w:softHyphen/>
        <w:t>ли свою деятельность в отношении предметов мало-мальски сложного изготовления и брали только числом самих заводов, да и то лишь после того, как их основательно инст</w:t>
      </w:r>
      <w:r w:rsidRPr="003C27CE">
        <w:rPr>
          <w:rFonts w:ascii="Times New Roman" w:hAnsi="Times New Roman" w:cs="Times New Roman"/>
          <w:color w:val="002060"/>
          <w:sz w:val="16"/>
          <w:szCs w:val="16"/>
        </w:rPr>
        <w:softHyphen/>
        <w:t>руктировали наши же военные техники.</w:t>
      </w:r>
    </w:p>
    <w:p w14:paraId="15D546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что если бы к началу войны казенных заводов было побольше, то и дело снабжения армии предметами боевого снабжения оказалось бы неизмеримо лучше: сами наши за</w:t>
      </w:r>
      <w:r w:rsidRPr="003C27CE">
        <w:rPr>
          <w:rFonts w:ascii="Times New Roman" w:hAnsi="Times New Roman" w:cs="Times New Roman"/>
          <w:color w:val="002060"/>
          <w:sz w:val="16"/>
          <w:szCs w:val="16"/>
        </w:rPr>
        <w:softHyphen/>
        <w:t>воды подавали бы гораздо больше, а их инструкторская роль была бы значительно шире.</w:t>
      </w:r>
    </w:p>
    <w:p w14:paraId="31F77B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нельзя оставить не отмеченным еще одного преимущества казенных заводов, весьма рельефно обнаружившегося во время войны, именно — исключительной надеж</w:t>
      </w:r>
      <w:r w:rsidRPr="003C27CE">
        <w:rPr>
          <w:rFonts w:ascii="Times New Roman" w:hAnsi="Times New Roman" w:cs="Times New Roman"/>
          <w:color w:val="002060"/>
          <w:sz w:val="16"/>
          <w:szCs w:val="16"/>
        </w:rPr>
        <w:softHyphen/>
        <w:t>ности их работы. В то время как частные заводы переживают постоянные забастовки, на казенных они лишь самое редкое явление. Лучшей иллюстрацией в этом отношении может служить самый крупный частный завод - Путиловский, который только тогда стал как следует работать на оборону, когда перешел в казенное управление.</w:t>
      </w:r>
    </w:p>
    <w:p w14:paraId="7E5344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выяснилось, как трудно заставить частный завод перейти к новому (однород</w:t>
      </w:r>
      <w:r w:rsidRPr="003C27CE">
        <w:rPr>
          <w:rFonts w:ascii="Times New Roman" w:hAnsi="Times New Roman" w:cs="Times New Roman"/>
          <w:color w:val="002060"/>
          <w:sz w:val="16"/>
          <w:szCs w:val="16"/>
        </w:rPr>
        <w:softHyphen/>
        <w:t>ному) производству, хотя бы и очень важному для армии, но хоть немножко менее выгод</w:t>
      </w:r>
      <w:r w:rsidRPr="003C27CE">
        <w:rPr>
          <w:rFonts w:ascii="Times New Roman" w:hAnsi="Times New Roman" w:cs="Times New Roman"/>
          <w:color w:val="002060"/>
          <w:sz w:val="16"/>
          <w:szCs w:val="16"/>
        </w:rPr>
        <w:softHyphen/>
        <w:t>ному, чем уже установившееся. На казенных же заводах и речи быть не может о каких-либо затруднениях при таких переходах. Как иллюстрацию можно привести ту неохоту, с кикой некоторые частные заводы переходили от 3-дм снарядов к более крупным, хотя имели и пресса, и остальное оборудование для сих последних. Этот пример особенно характерен, т. к. всем было известно, сколь остра была и есть нужда для армии в тяжелых снарядах. И здесь как пример можно привести тот же Путиловский завод, который до перехода в казенное управление почти не делал 6-дм снарядов; ныне же он подает почти половину всего изготовляемого в России количества этих снарядов.</w:t>
      </w:r>
    </w:p>
    <w:p w14:paraId="5B87F9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Путь насаждения новых казенных заводов представляется в высшей степени опасным. Целесообразная промышленная политика, как показал опыт Англии (Виккерс), Франции (Шней-дер) и Германии (Крупп), должна искать решения вопроса в частной промышленности.</w:t>
      </w:r>
    </w:p>
    <w:p w14:paraId="0A7060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Совет съездов видит в развитии казенного строительства опасность в том, что казен</w:t>
      </w:r>
      <w:r w:rsidRPr="003C27CE">
        <w:rPr>
          <w:rFonts w:ascii="Times New Roman" w:hAnsi="Times New Roman" w:cs="Times New Roman"/>
          <w:color w:val="002060"/>
          <w:sz w:val="16"/>
          <w:szCs w:val="16"/>
        </w:rPr>
        <w:softHyphen/>
        <w:t>ные заводы отнимут у частных большую часть их работы на предметы обороны, вслед</w:t>
      </w:r>
      <w:r w:rsidRPr="003C27CE">
        <w:rPr>
          <w:rFonts w:ascii="Times New Roman" w:hAnsi="Times New Roman" w:cs="Times New Roman"/>
          <w:color w:val="002060"/>
          <w:sz w:val="16"/>
          <w:szCs w:val="16"/>
        </w:rPr>
        <w:softHyphen/>
        <w:t>ствие этого частная промышленность окажется отстранена от нее, а потому в мирное время она может совсем зачахнуть без казенных заказов, а когда понадобится (к новой войне), то окажется снова неподготовленной к быстрой мобилизации.</w:t>
      </w:r>
    </w:p>
    <w:p w14:paraId="143732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Такое опасение Совета съездов ровно ни на чем не основано.</w:t>
      </w:r>
    </w:p>
    <w:p w14:paraId="24901C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будет видно из сведений, приведенных в конце доклада, значительная часть на</w:t>
      </w:r>
      <w:r w:rsidRPr="003C27CE">
        <w:rPr>
          <w:rFonts w:ascii="Times New Roman" w:hAnsi="Times New Roman" w:cs="Times New Roman"/>
          <w:color w:val="002060"/>
          <w:sz w:val="16"/>
          <w:szCs w:val="16"/>
        </w:rPr>
        <w:softHyphen/>
        <w:t>шей потребности остается неудовлетворенной, даже учитывая производительность не только существующих, но и проектированных казенных заводов, из чего следует, что по казенным заказам работы хватит еще надолго, с избытком, на всех: и на казенные заводы и на частные.</w:t>
      </w:r>
    </w:p>
    <w:p w14:paraId="479934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казенных заводов, особенно металлообрабатывающих, то таковые стро</w:t>
      </w:r>
      <w:r w:rsidRPr="003C27CE">
        <w:rPr>
          <w:rFonts w:ascii="Times New Roman" w:hAnsi="Times New Roman" w:cs="Times New Roman"/>
          <w:color w:val="002060"/>
          <w:sz w:val="16"/>
          <w:szCs w:val="16"/>
        </w:rPr>
        <w:softHyphen/>
        <w:t>ятся лишь в таком количестве, чтобы, как указано выше, обслуживая только известную часть потребности военного ведомства, — служить в то же время надежным регулятором цен на предметы боевого снабжения. В этом, как показала настоящая война, ощущается насущнейшая потребность; действительно, наша частная промышленность, особенно металлообрабатывающая, взвинтила цены на все предметы боевого снабжения до степе</w:t>
      </w:r>
      <w:r w:rsidRPr="003C27CE">
        <w:rPr>
          <w:rFonts w:ascii="Times New Roman" w:hAnsi="Times New Roman" w:cs="Times New Roman"/>
          <w:color w:val="002060"/>
          <w:sz w:val="16"/>
          <w:szCs w:val="16"/>
        </w:rPr>
        <w:softHyphen/>
        <w:t>ни, прямо ни с чем не сообразной. В доказательство чего ниже приводится ряд цен наших частных заводов в сравнение с ценами на те же предметы казенных заводов воен</w:t>
      </w:r>
      <w:r w:rsidRPr="003C27CE">
        <w:rPr>
          <w:rFonts w:ascii="Times New Roman" w:hAnsi="Times New Roman" w:cs="Times New Roman"/>
          <w:color w:val="002060"/>
          <w:sz w:val="16"/>
          <w:szCs w:val="16"/>
        </w:rPr>
        <w:softHyphen/>
        <w:t>ного и горного ведомств.</w:t>
      </w:r>
    </w:p>
    <w:p w14:paraId="5B6F68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Сравнительная таблица заготовительных цен на частных и казенных заводах в 1916 году (в рублях)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56"/>
        <w:gridCol w:w="902"/>
        <w:gridCol w:w="970"/>
        <w:gridCol w:w="979"/>
        <w:gridCol w:w="1430"/>
        <w:gridCol w:w="1430"/>
      </w:tblGrid>
      <w:tr w:rsidR="00D21BBA" w:rsidRPr="003C27CE" w14:paraId="3960F500" w14:textId="77777777">
        <w:trPr>
          <w:trHeight w:val="278"/>
        </w:trPr>
        <w:tc>
          <w:tcPr>
            <w:tcW w:w="2256" w:type="dxa"/>
            <w:tcBorders>
              <w:top w:val="single" w:sz="12" w:space="0" w:color="auto"/>
            </w:tcBorders>
          </w:tcPr>
          <w:p w14:paraId="5C0658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Наименование предметов</w:t>
            </w:r>
          </w:p>
        </w:tc>
        <w:tc>
          <w:tcPr>
            <w:tcW w:w="1872" w:type="dxa"/>
            <w:gridSpan w:val="2"/>
            <w:tcBorders>
              <w:top w:val="single" w:sz="12" w:space="0" w:color="auto"/>
            </w:tcBorders>
          </w:tcPr>
          <w:p w14:paraId="7A828D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Средние цены</w:t>
            </w:r>
          </w:p>
        </w:tc>
        <w:tc>
          <w:tcPr>
            <w:tcW w:w="979" w:type="dxa"/>
            <w:tcBorders>
              <w:top w:val="single" w:sz="12" w:space="0" w:color="auto"/>
            </w:tcBorders>
          </w:tcPr>
          <w:p w14:paraId="7D7FFF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Переплата</w:t>
            </w:r>
          </w:p>
        </w:tc>
        <w:tc>
          <w:tcPr>
            <w:tcW w:w="1430" w:type="dxa"/>
            <w:tcBorders>
              <w:top w:val="single" w:sz="12" w:space="0" w:color="auto"/>
            </w:tcBorders>
          </w:tcPr>
          <w:p w14:paraId="328CE7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Примерная потребность по 1 января 1918 г.*</w:t>
            </w:r>
          </w:p>
        </w:tc>
        <w:tc>
          <w:tcPr>
            <w:tcW w:w="1430" w:type="dxa"/>
            <w:tcBorders>
              <w:top w:val="single" w:sz="12" w:space="0" w:color="auto"/>
            </w:tcBorders>
          </w:tcPr>
          <w:p w14:paraId="62AA46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Сумма переплат казной частным заводам в рублях</w:t>
            </w:r>
          </w:p>
        </w:tc>
      </w:tr>
      <w:tr w:rsidR="00D21BBA" w:rsidRPr="003C27CE" w14:paraId="650D3DC3" w14:textId="77777777">
        <w:trPr>
          <w:trHeight w:val="326"/>
        </w:trPr>
        <w:tc>
          <w:tcPr>
            <w:tcW w:w="2256" w:type="dxa"/>
          </w:tcPr>
          <w:p w14:paraId="57A3C4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02" w:type="dxa"/>
          </w:tcPr>
          <w:p w14:paraId="40C221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Частный завод</w:t>
            </w:r>
          </w:p>
        </w:tc>
        <w:tc>
          <w:tcPr>
            <w:tcW w:w="970" w:type="dxa"/>
          </w:tcPr>
          <w:p w14:paraId="72977E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Казенный завод</w:t>
            </w:r>
          </w:p>
        </w:tc>
        <w:tc>
          <w:tcPr>
            <w:tcW w:w="979" w:type="dxa"/>
          </w:tcPr>
          <w:p w14:paraId="38E95E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Pr>
          <w:p w14:paraId="6BCF22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Pr>
          <w:p w14:paraId="047A5B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6B244AA6" w14:textId="77777777">
        <w:trPr>
          <w:trHeight w:val="250"/>
        </w:trPr>
        <w:tc>
          <w:tcPr>
            <w:tcW w:w="2256" w:type="dxa"/>
          </w:tcPr>
          <w:p w14:paraId="480742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шрапнели</w:t>
            </w:r>
          </w:p>
        </w:tc>
        <w:tc>
          <w:tcPr>
            <w:tcW w:w="902" w:type="dxa"/>
          </w:tcPr>
          <w:p w14:paraId="599A67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15,32</w:t>
            </w:r>
          </w:p>
        </w:tc>
        <w:tc>
          <w:tcPr>
            <w:tcW w:w="970" w:type="dxa"/>
          </w:tcPr>
          <w:p w14:paraId="13852A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9,83</w:t>
            </w:r>
          </w:p>
        </w:tc>
        <w:tc>
          <w:tcPr>
            <w:tcW w:w="979" w:type="dxa"/>
          </w:tcPr>
          <w:p w14:paraId="76AD19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5,49</w:t>
            </w:r>
          </w:p>
        </w:tc>
        <w:tc>
          <w:tcPr>
            <w:tcW w:w="1430" w:type="dxa"/>
          </w:tcPr>
          <w:p w14:paraId="69AEF5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33 000 000</w:t>
            </w:r>
          </w:p>
        </w:tc>
        <w:tc>
          <w:tcPr>
            <w:tcW w:w="1430" w:type="dxa"/>
          </w:tcPr>
          <w:p w14:paraId="7818D1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181 170000</w:t>
            </w:r>
          </w:p>
        </w:tc>
      </w:tr>
      <w:tr w:rsidR="00D21BBA" w:rsidRPr="003C27CE" w14:paraId="11E85773" w14:textId="77777777">
        <w:trPr>
          <w:trHeight w:val="173"/>
        </w:trPr>
        <w:tc>
          <w:tcPr>
            <w:tcW w:w="2256" w:type="dxa"/>
          </w:tcPr>
          <w:p w14:paraId="6A50C4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гранаты</w:t>
            </w:r>
          </w:p>
        </w:tc>
        <w:tc>
          <w:tcPr>
            <w:tcW w:w="902" w:type="dxa"/>
          </w:tcPr>
          <w:p w14:paraId="3787C3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12,13</w:t>
            </w:r>
          </w:p>
        </w:tc>
        <w:tc>
          <w:tcPr>
            <w:tcW w:w="970" w:type="dxa"/>
          </w:tcPr>
          <w:p w14:paraId="6E720C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p>
        </w:tc>
        <w:tc>
          <w:tcPr>
            <w:tcW w:w="979" w:type="dxa"/>
          </w:tcPr>
          <w:p w14:paraId="284A86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3,13</w:t>
            </w:r>
          </w:p>
        </w:tc>
        <w:tc>
          <w:tcPr>
            <w:tcW w:w="1430" w:type="dxa"/>
          </w:tcPr>
          <w:p w14:paraId="4E25E9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33 000000</w:t>
            </w:r>
          </w:p>
        </w:tc>
        <w:tc>
          <w:tcPr>
            <w:tcW w:w="1430" w:type="dxa"/>
          </w:tcPr>
          <w:p w14:paraId="1F8D7C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103 290000</w:t>
            </w:r>
          </w:p>
        </w:tc>
      </w:tr>
      <w:tr w:rsidR="00D21BBA" w:rsidRPr="003C27CE" w14:paraId="471EFAEB" w14:textId="77777777">
        <w:trPr>
          <w:trHeight w:val="154"/>
        </w:trPr>
        <w:tc>
          <w:tcPr>
            <w:tcW w:w="2256" w:type="dxa"/>
          </w:tcPr>
          <w:p w14:paraId="196F86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48-лин. Бомбы</w:t>
            </w:r>
          </w:p>
        </w:tc>
        <w:tc>
          <w:tcPr>
            <w:tcW w:w="902" w:type="dxa"/>
          </w:tcPr>
          <w:p w14:paraId="668AD7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45,58</w:t>
            </w:r>
          </w:p>
        </w:tc>
        <w:tc>
          <w:tcPr>
            <w:tcW w:w="970" w:type="dxa"/>
          </w:tcPr>
          <w:p w14:paraId="777ED2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979" w:type="dxa"/>
          </w:tcPr>
          <w:p w14:paraId="57555C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15,58</w:t>
            </w:r>
          </w:p>
        </w:tc>
        <w:tc>
          <w:tcPr>
            <w:tcW w:w="1430" w:type="dxa"/>
          </w:tcPr>
          <w:p w14:paraId="00DB1B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14000000</w:t>
            </w:r>
          </w:p>
        </w:tc>
        <w:tc>
          <w:tcPr>
            <w:tcW w:w="1430" w:type="dxa"/>
          </w:tcPr>
          <w:p w14:paraId="70C4C0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218 120 000</w:t>
            </w:r>
          </w:p>
        </w:tc>
      </w:tr>
      <w:tr w:rsidR="00D21BBA" w:rsidRPr="003C27CE" w14:paraId="0D4DFDF5" w14:textId="77777777">
        <w:trPr>
          <w:trHeight w:val="182"/>
        </w:trPr>
        <w:tc>
          <w:tcPr>
            <w:tcW w:w="2256" w:type="dxa"/>
          </w:tcPr>
          <w:p w14:paraId="0A8CD6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42-лин. Шрапнели</w:t>
            </w:r>
          </w:p>
        </w:tc>
        <w:tc>
          <w:tcPr>
            <w:tcW w:w="902" w:type="dxa"/>
          </w:tcPr>
          <w:p w14:paraId="5806F6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970" w:type="dxa"/>
          </w:tcPr>
          <w:p w14:paraId="1E2CAB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c>
          <w:tcPr>
            <w:tcW w:w="979" w:type="dxa"/>
          </w:tcPr>
          <w:p w14:paraId="32ABF8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1430" w:type="dxa"/>
          </w:tcPr>
          <w:p w14:paraId="0A73D4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2 500 000</w:t>
            </w:r>
          </w:p>
        </w:tc>
        <w:tc>
          <w:tcPr>
            <w:tcW w:w="1430" w:type="dxa"/>
          </w:tcPr>
          <w:p w14:paraId="18A502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50 000 000</w:t>
            </w:r>
          </w:p>
        </w:tc>
      </w:tr>
      <w:tr w:rsidR="00D21BBA" w:rsidRPr="003C27CE" w14:paraId="5F83CFF7" w14:textId="77777777">
        <w:trPr>
          <w:trHeight w:val="163"/>
        </w:trPr>
        <w:tc>
          <w:tcPr>
            <w:tcW w:w="2256" w:type="dxa"/>
          </w:tcPr>
          <w:p w14:paraId="04144C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гаубичные бомбы</w:t>
            </w:r>
          </w:p>
        </w:tc>
        <w:tc>
          <w:tcPr>
            <w:tcW w:w="902" w:type="dxa"/>
          </w:tcPr>
          <w:p w14:paraId="19B6D4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970" w:type="dxa"/>
          </w:tcPr>
          <w:p w14:paraId="15F5F4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w:t>
            </w:r>
          </w:p>
        </w:tc>
        <w:tc>
          <w:tcPr>
            <w:tcW w:w="979" w:type="dxa"/>
          </w:tcPr>
          <w:p w14:paraId="17A8F0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w:t>
            </w:r>
          </w:p>
        </w:tc>
        <w:tc>
          <w:tcPr>
            <w:tcW w:w="1430" w:type="dxa"/>
          </w:tcPr>
          <w:p w14:paraId="472FA9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6 000 000</w:t>
            </w:r>
          </w:p>
        </w:tc>
        <w:tc>
          <w:tcPr>
            <w:tcW w:w="1430" w:type="dxa"/>
          </w:tcPr>
          <w:p w14:paraId="0A89B2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132000000</w:t>
            </w:r>
          </w:p>
        </w:tc>
      </w:tr>
      <w:tr w:rsidR="00D21BBA" w:rsidRPr="003C27CE" w14:paraId="364BB239" w14:textId="77777777">
        <w:trPr>
          <w:trHeight w:val="173"/>
        </w:trPr>
        <w:tc>
          <w:tcPr>
            <w:tcW w:w="2256" w:type="dxa"/>
          </w:tcPr>
          <w:p w14:paraId="5ECE1C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гаубичные шрапнели</w:t>
            </w:r>
          </w:p>
        </w:tc>
        <w:tc>
          <w:tcPr>
            <w:tcW w:w="902" w:type="dxa"/>
          </w:tcPr>
          <w:p w14:paraId="24192E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c>
          <w:tcPr>
            <w:tcW w:w="970" w:type="dxa"/>
          </w:tcPr>
          <w:p w14:paraId="75250C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w:t>
            </w:r>
          </w:p>
        </w:tc>
        <w:tc>
          <w:tcPr>
            <w:tcW w:w="979" w:type="dxa"/>
          </w:tcPr>
          <w:p w14:paraId="2963DD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w:t>
            </w:r>
          </w:p>
        </w:tc>
        <w:tc>
          <w:tcPr>
            <w:tcW w:w="1430" w:type="dxa"/>
          </w:tcPr>
          <w:p w14:paraId="773C22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600 000</w:t>
            </w:r>
          </w:p>
        </w:tc>
        <w:tc>
          <w:tcPr>
            <w:tcW w:w="1430" w:type="dxa"/>
          </w:tcPr>
          <w:p w14:paraId="591283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114400 000</w:t>
            </w:r>
          </w:p>
        </w:tc>
      </w:tr>
      <w:tr w:rsidR="00D21BBA" w:rsidRPr="003C27CE" w14:paraId="223E512B" w14:textId="77777777">
        <w:trPr>
          <w:trHeight w:val="163"/>
        </w:trPr>
        <w:tc>
          <w:tcPr>
            <w:tcW w:w="2256" w:type="dxa"/>
          </w:tcPr>
          <w:p w14:paraId="1100FD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пушечные бомбы</w:t>
            </w:r>
          </w:p>
        </w:tc>
        <w:tc>
          <w:tcPr>
            <w:tcW w:w="902" w:type="dxa"/>
          </w:tcPr>
          <w:p w14:paraId="6E111F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w:t>
            </w:r>
          </w:p>
        </w:tc>
        <w:tc>
          <w:tcPr>
            <w:tcW w:w="970" w:type="dxa"/>
          </w:tcPr>
          <w:p w14:paraId="21F743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w:t>
            </w:r>
          </w:p>
        </w:tc>
        <w:tc>
          <w:tcPr>
            <w:tcW w:w="979" w:type="dxa"/>
          </w:tcPr>
          <w:p w14:paraId="25E166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w:t>
            </w:r>
          </w:p>
        </w:tc>
        <w:tc>
          <w:tcPr>
            <w:tcW w:w="1430" w:type="dxa"/>
          </w:tcPr>
          <w:p w14:paraId="532E38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1 000 000</w:t>
            </w:r>
          </w:p>
        </w:tc>
        <w:tc>
          <w:tcPr>
            <w:tcW w:w="1430" w:type="dxa"/>
          </w:tcPr>
          <w:p w14:paraId="2F4C6E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28 000 000</w:t>
            </w:r>
          </w:p>
        </w:tc>
      </w:tr>
      <w:tr w:rsidR="00D21BBA" w:rsidRPr="003C27CE" w14:paraId="4C71A731" w14:textId="77777777">
        <w:trPr>
          <w:trHeight w:val="173"/>
        </w:trPr>
        <w:tc>
          <w:tcPr>
            <w:tcW w:w="2256" w:type="dxa"/>
          </w:tcPr>
          <w:p w14:paraId="4BBC97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3 ГТ</w:t>
            </w:r>
          </w:p>
        </w:tc>
        <w:tc>
          <w:tcPr>
            <w:tcW w:w="902" w:type="dxa"/>
          </w:tcPr>
          <w:p w14:paraId="1D0111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10,55</w:t>
            </w:r>
          </w:p>
        </w:tc>
        <w:tc>
          <w:tcPr>
            <w:tcW w:w="970" w:type="dxa"/>
          </w:tcPr>
          <w:p w14:paraId="4D1AD8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8,42</w:t>
            </w:r>
          </w:p>
        </w:tc>
        <w:tc>
          <w:tcPr>
            <w:tcW w:w="979" w:type="dxa"/>
          </w:tcPr>
          <w:p w14:paraId="19DFEB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2,13</w:t>
            </w:r>
          </w:p>
        </w:tc>
        <w:tc>
          <w:tcPr>
            <w:tcW w:w="1430" w:type="dxa"/>
          </w:tcPr>
          <w:p w14:paraId="3E68D9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33 000 000</w:t>
            </w:r>
          </w:p>
        </w:tc>
        <w:tc>
          <w:tcPr>
            <w:tcW w:w="1430" w:type="dxa"/>
          </w:tcPr>
          <w:p w14:paraId="576157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70 290 000</w:t>
            </w:r>
          </w:p>
        </w:tc>
      </w:tr>
      <w:tr w:rsidR="00D21BBA" w:rsidRPr="003C27CE" w14:paraId="024CD8C4" w14:textId="77777777">
        <w:trPr>
          <w:trHeight w:val="163"/>
        </w:trPr>
        <w:tc>
          <w:tcPr>
            <w:tcW w:w="2256" w:type="dxa"/>
          </w:tcPr>
          <w:p w14:paraId="3F27CF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4 ГТ</w:t>
            </w:r>
          </w:p>
        </w:tc>
        <w:tc>
          <w:tcPr>
            <w:tcW w:w="902" w:type="dxa"/>
          </w:tcPr>
          <w:p w14:paraId="7545C8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12,50</w:t>
            </w:r>
          </w:p>
        </w:tc>
        <w:tc>
          <w:tcPr>
            <w:tcW w:w="970" w:type="dxa"/>
          </w:tcPr>
          <w:p w14:paraId="1125D3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11,11</w:t>
            </w:r>
          </w:p>
        </w:tc>
        <w:tc>
          <w:tcPr>
            <w:tcW w:w="979" w:type="dxa"/>
          </w:tcPr>
          <w:p w14:paraId="732496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1,39</w:t>
            </w:r>
          </w:p>
        </w:tc>
        <w:tc>
          <w:tcPr>
            <w:tcW w:w="1430" w:type="dxa"/>
          </w:tcPr>
          <w:p w14:paraId="5DB495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20 500 000</w:t>
            </w:r>
          </w:p>
        </w:tc>
        <w:tc>
          <w:tcPr>
            <w:tcW w:w="1430" w:type="dxa"/>
          </w:tcPr>
          <w:p w14:paraId="73CFB4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28495000</w:t>
            </w:r>
          </w:p>
        </w:tc>
      </w:tr>
      <w:tr w:rsidR="00D21BBA" w:rsidRPr="003C27CE" w14:paraId="571085C1" w14:textId="77777777">
        <w:trPr>
          <w:trHeight w:val="173"/>
        </w:trPr>
        <w:tc>
          <w:tcPr>
            <w:tcW w:w="2256" w:type="dxa"/>
          </w:tcPr>
          <w:p w14:paraId="59247C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Дистанционн. Трубки</w:t>
            </w:r>
          </w:p>
        </w:tc>
        <w:tc>
          <w:tcPr>
            <w:tcW w:w="902" w:type="dxa"/>
          </w:tcPr>
          <w:p w14:paraId="67C11F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970" w:type="dxa"/>
          </w:tcPr>
          <w:p w14:paraId="76EA91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5,50</w:t>
            </w:r>
          </w:p>
        </w:tc>
        <w:tc>
          <w:tcPr>
            <w:tcW w:w="979" w:type="dxa"/>
          </w:tcPr>
          <w:p w14:paraId="1FDC32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430" w:type="dxa"/>
          </w:tcPr>
          <w:p w14:paraId="5D84FE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9 500 000</w:t>
            </w:r>
          </w:p>
        </w:tc>
        <w:tc>
          <w:tcPr>
            <w:tcW w:w="1430" w:type="dxa"/>
          </w:tcPr>
          <w:p w14:paraId="522100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14 250 000</w:t>
            </w:r>
          </w:p>
        </w:tc>
      </w:tr>
      <w:tr w:rsidR="00D21BBA" w:rsidRPr="003C27CE" w14:paraId="4ACBEEAA" w14:textId="77777777">
        <w:trPr>
          <w:trHeight w:val="154"/>
        </w:trPr>
        <w:tc>
          <w:tcPr>
            <w:tcW w:w="2256" w:type="dxa"/>
          </w:tcPr>
          <w:p w14:paraId="2FE81A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w:t>
            </w:r>
          </w:p>
        </w:tc>
        <w:tc>
          <w:tcPr>
            <w:tcW w:w="902" w:type="dxa"/>
          </w:tcPr>
          <w:p w14:paraId="765DB9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04A0A2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9" w:type="dxa"/>
          </w:tcPr>
          <w:p w14:paraId="218CE9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Pr>
          <w:p w14:paraId="35DD8E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Pr>
          <w:p w14:paraId="0FA512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6CBE23FD" w14:textId="77777777">
        <w:trPr>
          <w:trHeight w:val="182"/>
        </w:trPr>
        <w:tc>
          <w:tcPr>
            <w:tcW w:w="2256" w:type="dxa"/>
          </w:tcPr>
          <w:p w14:paraId="0C8FD7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Капсюльные втулки</w:t>
            </w:r>
          </w:p>
        </w:tc>
        <w:tc>
          <w:tcPr>
            <w:tcW w:w="902" w:type="dxa"/>
          </w:tcPr>
          <w:p w14:paraId="053B2C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970" w:type="dxa"/>
          </w:tcPr>
          <w:p w14:paraId="4A393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0,45</w:t>
            </w:r>
          </w:p>
        </w:tc>
        <w:tc>
          <w:tcPr>
            <w:tcW w:w="979" w:type="dxa"/>
          </w:tcPr>
          <w:p w14:paraId="113F18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0,55</w:t>
            </w:r>
          </w:p>
        </w:tc>
        <w:tc>
          <w:tcPr>
            <w:tcW w:w="1430" w:type="dxa"/>
          </w:tcPr>
          <w:p w14:paraId="3C8BE2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80 200000</w:t>
            </w:r>
          </w:p>
        </w:tc>
        <w:tc>
          <w:tcPr>
            <w:tcW w:w="1430" w:type="dxa"/>
          </w:tcPr>
          <w:p w14:paraId="5D6AFE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 ПО 000</w:t>
            </w:r>
          </w:p>
        </w:tc>
      </w:tr>
      <w:tr w:rsidR="00D21BBA" w:rsidRPr="003C27CE" w14:paraId="771BD860" w14:textId="77777777">
        <w:trPr>
          <w:trHeight w:val="288"/>
        </w:trPr>
        <w:tc>
          <w:tcPr>
            <w:tcW w:w="2256" w:type="dxa"/>
          </w:tcPr>
          <w:p w14:paraId="557784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Бездымный порох</w:t>
            </w:r>
          </w:p>
        </w:tc>
        <w:tc>
          <w:tcPr>
            <w:tcW w:w="902" w:type="dxa"/>
          </w:tcPr>
          <w:p w14:paraId="651439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970" w:type="dxa"/>
          </w:tcPr>
          <w:p w14:paraId="53E561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w:t>
            </w:r>
          </w:p>
        </w:tc>
        <w:tc>
          <w:tcPr>
            <w:tcW w:w="979" w:type="dxa"/>
          </w:tcPr>
          <w:p w14:paraId="21EBCA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w:t>
            </w:r>
          </w:p>
        </w:tc>
        <w:tc>
          <w:tcPr>
            <w:tcW w:w="1430" w:type="dxa"/>
          </w:tcPr>
          <w:p w14:paraId="6DCBEE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7 500000</w:t>
            </w:r>
          </w:p>
        </w:tc>
        <w:tc>
          <w:tcPr>
            <w:tcW w:w="1430" w:type="dxa"/>
          </w:tcPr>
          <w:p w14:paraId="438C44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210000000</w:t>
            </w:r>
          </w:p>
        </w:tc>
      </w:tr>
      <w:tr w:rsidR="00D21BBA" w:rsidRPr="003C27CE" w14:paraId="1CF56708" w14:textId="77777777">
        <w:trPr>
          <w:trHeight w:val="288"/>
        </w:trPr>
        <w:tc>
          <w:tcPr>
            <w:tcW w:w="2256" w:type="dxa"/>
            <w:tcBorders>
              <w:bottom w:val="single" w:sz="12" w:space="0" w:color="auto"/>
            </w:tcBorders>
          </w:tcPr>
          <w:p w14:paraId="0248CE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Итого</w:t>
            </w:r>
          </w:p>
        </w:tc>
        <w:tc>
          <w:tcPr>
            <w:tcW w:w="902" w:type="dxa"/>
            <w:tcBorders>
              <w:bottom w:val="single" w:sz="12" w:space="0" w:color="auto"/>
            </w:tcBorders>
          </w:tcPr>
          <w:p w14:paraId="3E2395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Borders>
              <w:bottom w:val="single" w:sz="12" w:space="0" w:color="auto"/>
            </w:tcBorders>
          </w:tcPr>
          <w:p w14:paraId="763C2B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9" w:type="dxa"/>
            <w:tcBorders>
              <w:bottom w:val="single" w:sz="12" w:space="0" w:color="auto"/>
            </w:tcBorders>
          </w:tcPr>
          <w:p w14:paraId="7D691B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Borders>
              <w:bottom w:val="single" w:sz="12" w:space="0" w:color="auto"/>
            </w:tcBorders>
          </w:tcPr>
          <w:p w14:paraId="445121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430" w:type="dxa"/>
            <w:tcBorders>
              <w:bottom w:val="single" w:sz="12" w:space="0" w:color="auto"/>
            </w:tcBorders>
          </w:tcPr>
          <w:p w14:paraId="7779F6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1 094 125 000</w:t>
            </w:r>
          </w:p>
        </w:tc>
      </w:tr>
    </w:tbl>
    <w:p w14:paraId="0D7E5A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рассмотрения этих цен видно, что уже далее идти некуда, а между тем цены все растут и растут... Предел этому могли бы положить только мощные казенные заводы, если бы их было достаточно, а так как их, к сожалению, очень немного, то они и оказываются бессильными против этого явного грабежа казны.</w:t>
      </w:r>
    </w:p>
    <w:p w14:paraId="43695E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Хотя при сравнении заготовочных цен наших союзников с ценами нашей частной промышленности и выясняется, насколько дешевле им обходятся предметы боевого сна ряжения в сравнении с нами, но все же следует отметить, что в общем гг. промышленни</w:t>
      </w:r>
      <w:r w:rsidRPr="003C27CE">
        <w:rPr>
          <w:rFonts w:ascii="Times New Roman" w:hAnsi="Times New Roman" w:cs="Times New Roman"/>
          <w:color w:val="002060"/>
          <w:sz w:val="16"/>
          <w:szCs w:val="16"/>
        </w:rPr>
        <w:softHyphen/>
        <w:t>ки—и наши, и в союзных странах — проявили непомерные аппетиты к наживе.</w:t>
      </w:r>
    </w:p>
    <w:p w14:paraId="3C5117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затронутому Советом съездов вопросу в высшей степени поучительно справиться с тем, что делается за границей, особенно в Англии — этой классической стране свобод</w:t>
      </w:r>
      <w:r w:rsidRPr="003C27CE">
        <w:rPr>
          <w:rFonts w:ascii="Times New Roman" w:hAnsi="Times New Roman" w:cs="Times New Roman"/>
          <w:color w:val="002060"/>
          <w:sz w:val="16"/>
          <w:szCs w:val="16"/>
        </w:rPr>
        <w:softHyphen/>
        <w:t>ной промышленности. Оказывается (см. речь министра снабжений г. Монтэгю), что и там без “правительственного” строительства не обошлись. Именно, за время войны там было построено Министерством снабжений 18 арсеналов и состоит в ведении сего Ми</w:t>
      </w:r>
      <w:r w:rsidRPr="003C27CE">
        <w:rPr>
          <w:rFonts w:ascii="Times New Roman" w:hAnsi="Times New Roman" w:cs="Times New Roman"/>
          <w:color w:val="002060"/>
          <w:sz w:val="16"/>
          <w:szCs w:val="16"/>
        </w:rPr>
        <w:softHyphen/>
        <w:t>нистерства 32 “национальных” завода для изготовления снарядов. Следовательно, и ан</w:t>
      </w:r>
      <w:r w:rsidRPr="003C27CE">
        <w:rPr>
          <w:rFonts w:ascii="Times New Roman" w:hAnsi="Times New Roman" w:cs="Times New Roman"/>
          <w:color w:val="002060"/>
          <w:sz w:val="16"/>
          <w:szCs w:val="16"/>
        </w:rPr>
        <w:softHyphen/>
        <w:t>глийское правительство нашло необходимым во время войны само строить арсеналы по страшно преувеличенным ценам и взять в свое непосредственное ведение часть заводов, работающих на оборону. Значит, идея “казенного” строительства вовсе уж не находится в таком противоречии с здоровой промышленной политикой, как это старается выставить Совет съездов.</w:t>
      </w:r>
    </w:p>
    <w:p w14:paraId="0DF63B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же касается вопроса, поставленного Советом: что делать частным заводам по окончании войны? — то ответ ясен сам собой: работать на великий русский рынок, кото</w:t>
      </w:r>
      <w:r w:rsidRPr="003C27CE">
        <w:rPr>
          <w:rFonts w:ascii="Times New Roman" w:hAnsi="Times New Roman" w:cs="Times New Roman"/>
          <w:color w:val="002060"/>
          <w:sz w:val="16"/>
          <w:szCs w:val="16"/>
        </w:rPr>
        <w:softHyphen/>
        <w:t>рый до войны в значительной степени заполнялся заграничными фабрикатами, а во время войны был совершенно обездолен, так как все работали только на оборону. Вот поистине благодарная задача для нашей частной промышленности — завоевать свой соб</w:t>
      </w:r>
      <w:r w:rsidRPr="003C27CE">
        <w:rPr>
          <w:rFonts w:ascii="Times New Roman" w:hAnsi="Times New Roman" w:cs="Times New Roman"/>
          <w:color w:val="002060"/>
          <w:sz w:val="16"/>
          <w:szCs w:val="16"/>
        </w:rPr>
        <w:softHyphen/>
        <w:t>ственный рынок. В то же время казенные заводы должны напрячь все свои силы, чтобы освободить ее от других задач и дать ей возможность действительно избавить нашу Роди</w:t>
      </w:r>
      <w:r w:rsidRPr="003C27CE">
        <w:rPr>
          <w:rFonts w:ascii="Times New Roman" w:hAnsi="Times New Roman" w:cs="Times New Roman"/>
          <w:color w:val="002060"/>
          <w:sz w:val="16"/>
          <w:szCs w:val="16"/>
        </w:rPr>
        <w:softHyphen/>
        <w:t>ну от иноземного засилья.</w:t>
      </w:r>
    </w:p>
    <w:p w14:paraId="3A5B7F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же отечественная промышленность будет рассчитывать только на казенные за</w:t>
      </w:r>
      <w:r w:rsidRPr="003C27CE">
        <w:rPr>
          <w:rFonts w:ascii="Times New Roman" w:hAnsi="Times New Roman" w:cs="Times New Roman"/>
          <w:color w:val="002060"/>
          <w:sz w:val="16"/>
          <w:szCs w:val="16"/>
        </w:rPr>
        <w:softHyphen/>
        <w:t>казы, правда, безмерно обогатившие гг. банкиров и промышленников в самую черную годину России, то она не исполнит своего долга перед Родиной. А чтобы в нужное время частные заводы смогли быстро “мобилизоваться”, т. е. чтобы в них не вытравилось нала</w:t>
      </w:r>
      <w:r w:rsidRPr="003C27CE">
        <w:rPr>
          <w:rFonts w:ascii="Times New Roman" w:hAnsi="Times New Roman" w:cs="Times New Roman"/>
          <w:color w:val="002060"/>
          <w:sz w:val="16"/>
          <w:szCs w:val="16"/>
        </w:rPr>
        <w:softHyphen/>
        <w:t>женное дело, то для этого они должны сохранить, под контролем Главного артиллерийс</w:t>
      </w:r>
      <w:r w:rsidRPr="003C27CE">
        <w:rPr>
          <w:rFonts w:ascii="Times New Roman" w:hAnsi="Times New Roman" w:cs="Times New Roman"/>
          <w:color w:val="002060"/>
          <w:sz w:val="16"/>
          <w:szCs w:val="16"/>
        </w:rPr>
        <w:softHyphen/>
        <w:t>кого управления, ячейки тех “военных производств”, на оборудование коих эти заводы получили от казны колоссальные суммы. На поддержание же работы этих ячеек казен</w:t>
      </w:r>
      <w:r w:rsidRPr="003C27CE">
        <w:rPr>
          <w:rFonts w:ascii="Times New Roman" w:hAnsi="Times New Roman" w:cs="Times New Roman"/>
          <w:color w:val="002060"/>
          <w:sz w:val="16"/>
          <w:szCs w:val="16"/>
        </w:rPr>
        <w:softHyphen/>
        <w:t>ных заказов хватит и в мирное время.</w:t>
      </w:r>
    </w:p>
    <w:p w14:paraId="6335AD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Итак, казенные заводы должны быть в каждом производстве всех важнейших предме</w:t>
      </w:r>
      <w:r w:rsidRPr="003C27CE">
        <w:rPr>
          <w:rFonts w:ascii="Times New Roman" w:hAnsi="Times New Roman" w:cs="Times New Roman"/>
          <w:color w:val="002060"/>
          <w:sz w:val="16"/>
          <w:szCs w:val="16"/>
        </w:rPr>
        <w:softHyphen/>
        <w:t>тов боевого снабжения армии, и притом в количестве достаточном. Этот последний воп</w:t>
      </w:r>
      <w:r w:rsidRPr="003C27CE">
        <w:rPr>
          <w:rFonts w:ascii="Times New Roman" w:hAnsi="Times New Roman" w:cs="Times New Roman"/>
          <w:color w:val="002060"/>
          <w:sz w:val="16"/>
          <w:szCs w:val="16"/>
        </w:rPr>
        <w:softHyphen/>
        <w:t>рос, т. е. о количестве (производительности) их, должен быть решен на основании опыта настоящей войны, причем некоторые исключительно важные и столь же сложные про</w:t>
      </w:r>
      <w:r w:rsidRPr="003C27CE">
        <w:rPr>
          <w:rFonts w:ascii="Times New Roman" w:hAnsi="Times New Roman" w:cs="Times New Roman"/>
          <w:color w:val="002060"/>
          <w:sz w:val="16"/>
          <w:szCs w:val="16"/>
        </w:rPr>
        <w:softHyphen/>
        <w:t>изводства должны быть целиком переданы казенным заводам.</w:t>
      </w:r>
    </w:p>
    <w:p w14:paraId="1D3FAD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Так вот, на основании этого грандиозного опыта и можно с полной увереннос</w:t>
      </w:r>
      <w:r w:rsidRPr="003C27CE">
        <w:rPr>
          <w:rFonts w:ascii="Times New Roman" w:hAnsi="Times New Roman" w:cs="Times New Roman"/>
          <w:color w:val="002060"/>
          <w:sz w:val="16"/>
          <w:szCs w:val="16"/>
        </w:rPr>
        <w:softHyphen/>
        <w:t>тью утверждать, что при надлежащей энергии может быть удовлетворена в самой России русскими техническими силами вся приведенная выше потребность наша в порохе и взрывчатых веществах.</w:t>
      </w:r>
    </w:p>
    <w:p w14:paraId="2F01DA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ГАУ не замедлит в ближайшем будущем представить подробную дополнительную программу по этому вопросу.</w:t>
      </w:r>
    </w:p>
    <w:p w14:paraId="7537F1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Главного артиллерийского управления генерал-лейтенант</w:t>
      </w:r>
    </w:p>
    <w:p w14:paraId="7E4B4C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Маниковский</w:t>
      </w:r>
    </w:p>
    <w:p w14:paraId="29C1CE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ГАРФ. Ф. 601. Оп. 1. Д. 549. Л. 329-340. Типогр. экз. (10707,597).</w:t>
      </w:r>
    </w:p>
    <w:p w14:paraId="0B2CDF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38DA77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(2 ноября) 1916 г. начальником ГАУ ген. Маниковским представил военному министру доклад с программой заводского строительства. В этом докладе повторяется, что вследствие слабого развития русской промышленности пришлось прибегнуть к за-казам за границей, главным образом к американскому рынку</w:t>
      </w:r>
      <w:r w:rsidR="004B3622" w:rsidRPr="003C27CE">
        <w:rPr>
          <w:rFonts w:ascii="Times New Roman" w:hAnsi="Times New Roman" w:cs="Times New Roman"/>
          <w:color w:val="002060"/>
          <w:sz w:val="16"/>
          <w:szCs w:val="16"/>
        </w:rPr>
        <w:t>.</w:t>
      </w:r>
    </w:p>
    <w:p w14:paraId="7C5D91B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Многие заказы за границей были неизбежны, например, порох, взрывчатые вещества, станки, металлы. Но во всяком случае при более спокойном и вдумчивом отношении к делу заготовления предметов военного снабжения возможно было в значительной мере сократить число затраченных миллиардов если бы, ограничиваясь заказами за границей лишь неизбежно необходимого боевого снабжения и приобретением заводского оборудования, - своевременно обратиться к развитию военной промышленности у себя</w:t>
      </w:r>
      <w:r w:rsidR="004B3622" w:rsidRPr="003C27CE">
        <w:rPr>
          <w:rFonts w:ascii="Times New Roman" w:hAnsi="Times New Roman" w:cs="Times New Roman"/>
          <w:color w:val="002060"/>
          <w:sz w:val="16"/>
          <w:szCs w:val="16"/>
        </w:rPr>
        <w:t>.</w:t>
      </w:r>
    </w:p>
    <w:p w14:paraId="2CABD00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колоссальных, неисчерпаемых естественных богатствах России в этом нет ничего неосуществимого и добиться этого можно и должно, тем более, что ведь совершенно неизвестно, когда кон-чится война и как сложатся обстоятельства не только после нее, но и в недалеком будущем, в отношении возможности беспрепятственного получения из-за границы предметов боевого снабжения"..</w:t>
      </w:r>
      <w:r w:rsidR="004B3622" w:rsidRPr="003C27CE">
        <w:rPr>
          <w:rFonts w:ascii="Times New Roman" w:hAnsi="Times New Roman" w:cs="Times New Roman"/>
          <w:color w:val="002060"/>
          <w:sz w:val="16"/>
          <w:szCs w:val="16"/>
        </w:rPr>
        <w:t>.</w:t>
      </w:r>
    </w:p>
    <w:p w14:paraId="56587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"Какие же меры должны быть приняты немедленно для выполнения поставленной задачи?" </w:t>
      </w:r>
    </w:p>
    <w:p w14:paraId="1C1B4FC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меры ясны сами по себе, они частью уже принимаются и ныне, - необходимо только не затормозить их дальнейшего развития, а именно: надо в самом спешном порядке развивать свою отечественную промышленность, и притом в расчете не только на потребности текущей войны, но и в предвидении будущей"</w:t>
      </w:r>
      <w:r w:rsidR="004B3622" w:rsidRPr="003C27CE">
        <w:rPr>
          <w:rFonts w:ascii="Times New Roman" w:hAnsi="Times New Roman" w:cs="Times New Roman"/>
          <w:color w:val="002060"/>
          <w:sz w:val="16"/>
          <w:szCs w:val="16"/>
        </w:rPr>
        <w:t>.</w:t>
      </w:r>
    </w:p>
    <w:p w14:paraId="5ECF7CB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при этом необходимо использовать одно важнейшее указание минувшего опыта: для каждого отдельного произ-водства боевого снаряжения должна быть организована своя самостоятельная группа заводов"</w:t>
      </w:r>
      <w:r w:rsidR="004B3622" w:rsidRPr="003C27CE">
        <w:rPr>
          <w:rFonts w:ascii="Times New Roman" w:hAnsi="Times New Roman" w:cs="Times New Roman"/>
          <w:color w:val="002060"/>
          <w:sz w:val="16"/>
          <w:szCs w:val="16"/>
        </w:rPr>
        <w:t>.</w:t>
      </w:r>
    </w:p>
    <w:p w14:paraId="58EFB3D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каждой такой группе основное ядро, так сказать, постоянный кадр группы, должны составить казенные заводы, которые в случае мобилизации не только соответственно развернутся сами, но и выделят из себя соответствующий технический персонал для инструктирования остальных членов группы, т. е. однородных производств частной промышленности"</w:t>
      </w:r>
      <w:r w:rsidR="004B3622" w:rsidRPr="003C27CE">
        <w:rPr>
          <w:rFonts w:ascii="Times New Roman" w:hAnsi="Times New Roman" w:cs="Times New Roman"/>
          <w:color w:val="002060"/>
          <w:sz w:val="16"/>
          <w:szCs w:val="16"/>
        </w:rPr>
        <w:t>.</w:t>
      </w:r>
    </w:p>
    <w:p w14:paraId="7ED356F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"Вне такой постановки дела немыслимо получение вполне удовлетворительных результатов в необходимый кратчайший срок. (Вся мобилизация нашей промышленности в той ее части, которой пришлось мобилизоваться путем самостоятельной импровизации, может служить лучшим подтверждением вышеоказанного, как ярко отрицательный пример)"</w:t>
      </w:r>
      <w:r w:rsidR="004B3622" w:rsidRPr="003C27CE">
        <w:rPr>
          <w:rFonts w:ascii="Times New Roman" w:hAnsi="Times New Roman" w:cs="Times New Roman"/>
          <w:color w:val="002060"/>
          <w:sz w:val="16"/>
          <w:szCs w:val="16"/>
        </w:rPr>
        <w:t>.</w:t>
      </w:r>
    </w:p>
    <w:p w14:paraId="0CBCE28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этого своевременно сделано не было, так хотя теперь надо поспешить исправить прежние грехи и доделать поскорее то, что было упущено раньше. Ждать для этого окончания войны или все рассчитывать на "заграницу" нельзя"</w:t>
      </w:r>
      <w:r w:rsidR="004B3622" w:rsidRPr="003C27CE">
        <w:rPr>
          <w:rFonts w:ascii="Times New Roman" w:hAnsi="Times New Roman" w:cs="Times New Roman"/>
          <w:color w:val="002060"/>
          <w:sz w:val="16"/>
          <w:szCs w:val="16"/>
        </w:rPr>
        <w:t>.</w:t>
      </w:r>
    </w:p>
    <w:p w14:paraId="454A4A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при полном напряжении всех сил в этом направлении возможно вывести Россию на новый путь - полный независимости по части боевого снабжения нашей армии от заграничных рынков".</w:t>
      </w:r>
    </w:p>
    <w:p w14:paraId="4E18EF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Главнейшими и наиболее существенными из возражения против постройки новых казенных заводов были следующие: </w:t>
      </w:r>
    </w:p>
    <w:p w14:paraId="2DBA73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Сейчас Россия напрягает все свои силы для удовлетворения насущных потребностей своей армии. И всем известно, что пока еще не настал тот счастливый момент, когда можно было бы с облегчением сказать, что эти потребности удовлетворены полностью. Главнейшая причина этого в настоящее время в недостатке рабочих, транспорта и разных сырых материалов. Поэтому было бы совершенно нецелесообразно отнимать эти элементы, столь необходимые для насущных нужд данного момента, для сооружений неопределенного будущего, причем во многих случаях можно с уверенностью предсказать, что ощутительных результатов для текущей войны от этих сооружений не будет, так как даже при самом ускоренном темпе стройки они, в условиях переживаемого времени, не поспеют ранее как через 2-3 года. Следовательно, пользы ожидать от этих сооружений для текущей войны нельзя, а вред обороне в ее настоящем положении будет нанесен несомненный</w:t>
      </w:r>
      <w:r w:rsidR="004B3622" w:rsidRPr="003C27CE">
        <w:rPr>
          <w:rFonts w:ascii="Times New Roman" w:hAnsi="Times New Roman" w:cs="Times New Roman"/>
          <w:color w:val="002060"/>
          <w:sz w:val="16"/>
          <w:szCs w:val="16"/>
        </w:rPr>
        <w:t>.</w:t>
      </w:r>
    </w:p>
    <w:p w14:paraId="64F0CBF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При теперешнем недостатке техников вообще, а военных в особенности, представляется крайнее затруднение в образовании строительных комиссий, вследствие чего придется отнимать опытных техников от заводов, уже работающих на оборону, которой опять-таки будет нанесен чувствительный ущерб</w:t>
      </w:r>
      <w:r w:rsidR="004B3622" w:rsidRPr="003C27CE">
        <w:rPr>
          <w:rFonts w:ascii="Times New Roman" w:hAnsi="Times New Roman" w:cs="Times New Roman"/>
          <w:color w:val="002060"/>
          <w:sz w:val="16"/>
          <w:szCs w:val="16"/>
        </w:rPr>
        <w:t>.</w:t>
      </w:r>
    </w:p>
    <w:p w14:paraId="04CE468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Время для построек теперь самое неподходящее, так. как цены на все, - и на рабочие руки и на строительные материалы, - стоят очень высокие и имеют определенное стремление повышаться и далее. Так будет, вероятно, до самого конца войны. Кроме того, валюта дается нелегко и ее приходится урывать от обороны. Поэтому в интересах и государственного казначейства, и той же обороны следовало бы отложить до окончания войны все те сооружения, которые не могут быть использованы еще в течение текущей войны"</w:t>
      </w:r>
      <w:r w:rsidR="004B3622" w:rsidRPr="003C27CE">
        <w:rPr>
          <w:rFonts w:ascii="Times New Roman" w:hAnsi="Times New Roman" w:cs="Times New Roman"/>
          <w:color w:val="002060"/>
          <w:sz w:val="16"/>
          <w:szCs w:val="16"/>
        </w:rPr>
        <w:t>.</w:t>
      </w:r>
    </w:p>
    <w:p w14:paraId="7873B96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Конечно, в этих возражениях были свои основания, но при более подробном исследовании их с государственной точки зрения они оказывались не столь существенным чтобы из-за них затормозить начатое строительство</w:t>
      </w:r>
      <w:r w:rsidR="004B3622" w:rsidRPr="003C27CE">
        <w:rPr>
          <w:rFonts w:ascii="Times New Roman" w:hAnsi="Times New Roman" w:cs="Times New Roman"/>
          <w:color w:val="002060"/>
          <w:sz w:val="16"/>
          <w:szCs w:val="16"/>
        </w:rPr>
        <w:t>.</w:t>
      </w:r>
    </w:p>
    <w:p w14:paraId="0A9C6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 вот почему, как это объяснено в том же докладе начальника ГАУ: </w:t>
      </w:r>
    </w:p>
    <w:p w14:paraId="2CEFE6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По вопросу о рабочих прежде всего следует отметить, что собственно для постройки завода требуются не те специалисты-мастеровые, которые столь ценны на выстроенных уже и пущенных в ход заводах и фабриках (токари, слесари, фрезеровщики, инструментальщики и им подобные квалифицированные специалисты), а самые заурядные строительные рабочие: каменщики, бетонщики, плотники, столяры и просто чернорабочие. Эти категории рабочих сколько-нибудь значительного участия в работах на предметы собственно обороны не принимают и теперь. Затем число их, даже для очень больших построек, требуется ограниченное и они легко могут быть пополняемы из команд нижних чинов и из кадров военнопленных, которые на наши заводы и фабрики, работающие на оборону, допускаются ныне лишь в очень незначительном количестве</w:t>
      </w:r>
      <w:r w:rsidR="004B3622" w:rsidRPr="003C27CE">
        <w:rPr>
          <w:rFonts w:ascii="Times New Roman" w:hAnsi="Times New Roman" w:cs="Times New Roman"/>
          <w:color w:val="002060"/>
          <w:sz w:val="16"/>
          <w:szCs w:val="16"/>
        </w:rPr>
        <w:t>.</w:t>
      </w:r>
    </w:p>
    <w:p w14:paraId="0A66C8A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преувеличенными, по мнению ГАУ, были опасения в отношении затруднительности транспорта, громадного количества строительных материалов для вновь строящихся заводов и угрожающая нехватка металла</w:t>
      </w:r>
      <w:r w:rsidR="004B3622" w:rsidRPr="003C27CE">
        <w:rPr>
          <w:rFonts w:ascii="Times New Roman" w:hAnsi="Times New Roman" w:cs="Times New Roman"/>
          <w:color w:val="002060"/>
          <w:sz w:val="16"/>
          <w:szCs w:val="16"/>
        </w:rPr>
        <w:t>.</w:t>
      </w:r>
    </w:p>
    <w:p w14:paraId="242C49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заводы строятся в таких пунктах, вблизи которых уже имеются кирпичные заводы, а во многих же случаях дело начинается с того, что возводятся собственные кирпичные заводы; следовательно, перевозка этого главного и наиболее громоздкого материала, как доставляющегося к пунктам стройки местными средствами, лишним обременением железно-дорожного транспорта не угрожает</w:t>
      </w:r>
      <w:r w:rsidR="004B3622" w:rsidRPr="003C27CE">
        <w:rPr>
          <w:rFonts w:ascii="Times New Roman" w:hAnsi="Times New Roman" w:cs="Times New Roman"/>
          <w:color w:val="002060"/>
          <w:sz w:val="16"/>
          <w:szCs w:val="16"/>
        </w:rPr>
        <w:t>.</w:t>
      </w:r>
    </w:p>
    <w:p w14:paraId="521AA1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расчетам ГАУ на сооружение всех заводов требовалось ежедневно около 7 вагонов цемента и 8 вагонов железа, что, конечно, не может вызвать никаких особых затруднений, а тем более расстройства в железнодорожном транспорте</w:t>
      </w:r>
      <w:r w:rsidR="004B3622" w:rsidRPr="003C27CE">
        <w:rPr>
          <w:rFonts w:ascii="Times New Roman" w:hAnsi="Times New Roman" w:cs="Times New Roman"/>
          <w:color w:val="002060"/>
          <w:sz w:val="16"/>
          <w:szCs w:val="16"/>
        </w:rPr>
        <w:t>.</w:t>
      </w:r>
    </w:p>
    <w:p w14:paraId="629FE8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Общее количество строительного железа, потребного на, постройку новых артиллерийских заводов, почти не отразилось бы на уменьшении общего количества производных железа, идущего непосредственно на оборону.</w:t>
      </w:r>
    </w:p>
    <w:p w14:paraId="2BA18C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Кроме того, ГАУ указало на два следующих обстоятельства, имеющих существенное значение при рассмотрении затронутых вопросов: </w:t>
      </w:r>
    </w:p>
    <w:p w14:paraId="6F9CBE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Согласно записке, представленной министром путей сообщения председателю Совета министров, провозная способность отечественных железных дорог оставалась фактически в значительной степени неиспользованной, причем процент неиспользованности для различных районов страны колебался от 5 до 70.</w:t>
      </w:r>
    </w:p>
    <w:p w14:paraId="6B3F4F9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При всех расчетах металла предполагается, что весь добываемый и переработанный металл полностью проходит через контроль соответствующих правительственных органов и поступает лишь на нужды обороны. Между тем на деле получалось нечто совершенно иное - многие сотни тысяч пудов металла в сыром виде и в изделиях служили на рынке предметами самой бессовестной и открыто происходящей спекуляции</w:t>
      </w:r>
      <w:r w:rsidR="004B3622" w:rsidRPr="003C27CE">
        <w:rPr>
          <w:rFonts w:ascii="Times New Roman" w:hAnsi="Times New Roman" w:cs="Times New Roman"/>
          <w:color w:val="002060"/>
          <w:sz w:val="16"/>
          <w:szCs w:val="16"/>
        </w:rPr>
        <w:t>.</w:t>
      </w:r>
    </w:p>
    <w:p w14:paraId="76DC7BF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ГАУ полагало, что при лучшем использовании перевозок по железным дорогам и при установлении более действительного контроля за частными металлургическими и металлообрабатывающими предприятиями потребность в металле и перевозках для вновь строящихся заводов может легко и незаметно удовлетвориться без всякого ущерба для обороны</w:t>
      </w:r>
      <w:r w:rsidR="004B3622" w:rsidRPr="003C27CE">
        <w:rPr>
          <w:rFonts w:ascii="Times New Roman" w:hAnsi="Times New Roman" w:cs="Times New Roman"/>
          <w:color w:val="002060"/>
          <w:sz w:val="16"/>
          <w:szCs w:val="16"/>
        </w:rPr>
        <w:t>.</w:t>
      </w:r>
    </w:p>
    <w:p w14:paraId="038C8A2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Опасения о недостатке техников для постройки новых заводов и о неизбежном ослаблении технического персонала, уже работающего на оборону, ГАУ находило сильно преувеличенными. Хотя, конечно, избытков в военных техниках не имеется, но ГАУ озаботилось подготовкой на время войны соответствующего кадра из техников гражданских. И что дело от этого не страдало - лучшим доказательством служила всем известная успешная деятельность казенных заводов и инструктируемых частных. Поэтому, если ГАУ надеялось найти хотя, конечно, не без труда, соответствующий персонал для образования строительных комиссий новых заводов, то оно имело для этого достаточные основания</w:t>
      </w:r>
      <w:r w:rsidR="004B3622" w:rsidRPr="003C27CE">
        <w:rPr>
          <w:rFonts w:ascii="Times New Roman" w:hAnsi="Times New Roman" w:cs="Times New Roman"/>
          <w:color w:val="002060"/>
          <w:sz w:val="16"/>
          <w:szCs w:val="16"/>
        </w:rPr>
        <w:t>.</w:t>
      </w:r>
    </w:p>
    <w:p w14:paraId="419D92E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если бы затруднения в этом отношении оказались действительно столь серьезными, что могли угрожать работам на оборону, то ГАУ предполагало прибегнуть к резерву артиллерийских академиков (военных инженеров-технологов), находящихся в действующей армии, куда, к слову сказать, их вовсе не следовало бы отпускать, а с самого начала войны надлежало немедленно командировать на заводы, где их прямое место</w:t>
      </w:r>
      <w:r w:rsidR="004B3622" w:rsidRPr="003C27CE">
        <w:rPr>
          <w:rFonts w:ascii="Times New Roman" w:hAnsi="Times New Roman" w:cs="Times New Roman"/>
          <w:color w:val="002060"/>
          <w:sz w:val="16"/>
          <w:szCs w:val="16"/>
        </w:rPr>
        <w:t>.</w:t>
      </w:r>
    </w:p>
    <w:p w14:paraId="551A58E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"Невыгодность постройки новых заводов во время войны в финансовом отношении" ГАУ опровергало следующими соображениями</w:t>
      </w:r>
      <w:r w:rsidR="004B3622" w:rsidRPr="003C27CE">
        <w:rPr>
          <w:rFonts w:ascii="Times New Roman" w:hAnsi="Times New Roman" w:cs="Times New Roman"/>
          <w:color w:val="002060"/>
          <w:sz w:val="16"/>
          <w:szCs w:val="16"/>
        </w:rPr>
        <w:t>.</w:t>
      </w:r>
    </w:p>
    <w:p w14:paraId="6ED06DD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Конечно, нельзя отрицать, что постройка заводов при обстоятельствах военного времени обойдется значительно дороже, чем в период до войны; но еще большой вопрос - во что они обойдутся после войны? Да и во что бы они ни обошлись, все же это будет дешевле, чем заказывать за границей то, что должно быть изготовлено на этих заводах</w:t>
      </w:r>
      <w:r w:rsidR="004B3622" w:rsidRPr="003C27CE">
        <w:rPr>
          <w:rFonts w:ascii="Times New Roman" w:hAnsi="Times New Roman" w:cs="Times New Roman"/>
          <w:color w:val="002060"/>
          <w:sz w:val="16"/>
          <w:szCs w:val="16"/>
        </w:rPr>
        <w:t>.</w:t>
      </w:r>
    </w:p>
    <w:p w14:paraId="4D13344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своих речах гг. Тома и Монтэгю дали блестящее доказательство этому: их заводы, построенные по бешеным ценам военного времени, с лихвой окупились и принесли еще громадную экономию против заграничных заказов, а ведь если мы своих заводов не построим, то крупных заграничных заказов не избежать</w:t>
      </w:r>
      <w:r w:rsidR="004B3622" w:rsidRPr="003C27CE">
        <w:rPr>
          <w:rFonts w:ascii="Times New Roman" w:hAnsi="Times New Roman" w:cs="Times New Roman"/>
          <w:color w:val="002060"/>
          <w:sz w:val="16"/>
          <w:szCs w:val="16"/>
        </w:rPr>
        <w:t>.</w:t>
      </w:r>
    </w:p>
    <w:p w14:paraId="74C9CA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Кроме того, необходимо еще иметь в виду следующие обстоятельства: </w:t>
      </w:r>
    </w:p>
    <w:p w14:paraId="7C6BA07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Во-первых, неизвестно, - когда кончится война. Все делавшиеся на этот счет предсказания до сих пор не оправдались. Враг еще не сломлен и не проявляет никаких признаков своего желания заключить мир на приемлемых для союзников условиях. Поэтому разговоры о том, что война скоро кончится, не могут иметь реального значения. Она кончится лишь тогда, когда у нас окажется несомненный перевес в боевом снабжении, именно артиллерийском, так как только артиллерия решает ныне участь сражений; а это возможно лишь при наличии заводов, указанных в "программе"</w:t>
      </w:r>
      <w:r w:rsidR="004B3622" w:rsidRPr="003C27CE">
        <w:rPr>
          <w:rFonts w:ascii="Times New Roman" w:hAnsi="Times New Roman" w:cs="Times New Roman"/>
          <w:color w:val="002060"/>
          <w:sz w:val="16"/>
          <w:szCs w:val="16"/>
        </w:rPr>
        <w:t>.</w:t>
      </w:r>
    </w:p>
    <w:p w14:paraId="47F7E62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Во-вторых, также совершенно неизвестно, какова будет политическая конъюнктура по окончании войны, т. е во время выработки условий мирного договора и в следующий затем период. С уверенностью можно сказать, что в это время ни у кого из наших союзников не будет "лишних" боевых припасов, которые они могли бы уступить нам так охотно, как они это делают в настоящее время. Несомненно, что нейтральные государства попридержат у себя из благоразумной предусмотрительности, до окончательной развязки, даже те боевые припасы, которые их заводы должны были бы послать нам по контрактам. В конечной результате каждый будет предоставлен своим собственным силам, и горе тому, у кого к этому времени не будут подготовлены свои боевые средства</w:t>
      </w:r>
      <w:r w:rsidR="004B3622" w:rsidRPr="003C27CE">
        <w:rPr>
          <w:rFonts w:ascii="Times New Roman" w:hAnsi="Times New Roman" w:cs="Times New Roman"/>
          <w:color w:val="002060"/>
          <w:sz w:val="16"/>
          <w:szCs w:val="16"/>
        </w:rPr>
        <w:t>.</w:t>
      </w:r>
    </w:p>
    <w:p w14:paraId="0C450F7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когда сослужат великую службу наши новые заводы, даже если к тому времени они и не будут вполне закончены, так как принятием соответствующих мер, именно уничтожением всяких "формальностей", представится возможность в ускоренном порядке закончить недостроенное и приступить к фабрикации хотя бы во временных сооружениях. Здесь важно то, что уже будет выбрано место, заказано, получено, а частью и установлено заводское оборудование, приступлено к работам. А главное - готова организация всего дела и не придется прибегать, как раньше, к бестолковым импровизациям"</w:t>
      </w:r>
      <w:r w:rsidR="004B3622" w:rsidRPr="003C27CE">
        <w:rPr>
          <w:rFonts w:ascii="Times New Roman" w:hAnsi="Times New Roman" w:cs="Times New Roman"/>
          <w:color w:val="002060"/>
          <w:sz w:val="16"/>
          <w:szCs w:val="16"/>
        </w:rPr>
        <w:t>.</w:t>
      </w:r>
    </w:p>
    <w:p w14:paraId="506EB2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В-третьих, ведь еще менее известно, как сложится у нас и финансовая конъюнктура по окончании войны. Теперь, во время войны, наши союзники дают нам и деньги (займы) и принимают наши заказы, благодаря финансовому соглашению, по паритету. Это им приходится делать, так как иначе мы воевать не можем. Но нельзя предаваться опасным иллюзиям и считать, что все так сохранится и после войны. Напротив, более чем вероятно, что тогда заграничные займы для нас будут если не невозможны, то крайне обременительны, и уж наверное за заграничные заказы нам придется тогда платить не по паритету, а в валюте. А каков будет курс нашего рубля после войны - предсказать, конечно, трудно; но по всем данным предаваться в этом отношении особому оптимизму нет оснований</w:t>
      </w:r>
      <w:r w:rsidR="004B3622" w:rsidRPr="003C27CE">
        <w:rPr>
          <w:rFonts w:ascii="Times New Roman" w:hAnsi="Times New Roman" w:cs="Times New Roman"/>
          <w:color w:val="002060"/>
          <w:sz w:val="16"/>
          <w:szCs w:val="16"/>
        </w:rPr>
        <w:t>.</w:t>
      </w:r>
    </w:p>
    <w:p w14:paraId="41B73F4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Вследствие всего этого неизвестно, когда наше финансовое положение будет затруднительнее - ныне или после войны? Похоже на то, что если заводы придется строить не теперь, а после войны, причем оборудование их все равно придется заказывать за границей (иначе оно недопустимо запоздает, а многого важнейшего и не получить у нас совсем), то особой экономии получить не удастся</w:t>
      </w:r>
      <w:r w:rsidR="004B3622" w:rsidRPr="003C27CE">
        <w:rPr>
          <w:rFonts w:ascii="Times New Roman" w:hAnsi="Times New Roman" w:cs="Times New Roman"/>
          <w:color w:val="002060"/>
          <w:sz w:val="16"/>
          <w:szCs w:val="16"/>
        </w:rPr>
        <w:t>.</w:t>
      </w:r>
    </w:p>
    <w:p w14:paraId="2E0408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немедленная выдача заказов на, оборудование новых заводов за границей, где мы пока имеем кредит, решает вопрос вполне целесообразно: мы сразу станем на ноги и после войны уже не будем нуждаться в заграничных заказах, что будет способствовать в самое тяжелое для наших финансов время накоплению денежных средств внутри России, поддерживанию курса наших кредитных билетов и уменьшению ввоза, что, конечно, улучшит наш баланс"</w:t>
      </w:r>
      <w:r w:rsidR="004B3622" w:rsidRPr="003C27CE">
        <w:rPr>
          <w:rFonts w:ascii="Times New Roman" w:hAnsi="Times New Roman" w:cs="Times New Roman"/>
          <w:color w:val="002060"/>
          <w:sz w:val="16"/>
          <w:szCs w:val="16"/>
        </w:rPr>
        <w:t>.</w:t>
      </w:r>
    </w:p>
    <w:p w14:paraId="6BBD37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Безотлагательного приступа к работам по постройке новых заводов требовало еще и то соображение, что почти все боевое вооружение к концу войны могло притти в такое состояние, что потребовало бы или полной его замены, или столь капитального ремонта, который возможен только на заводах с солидным специальным оборудованием</w:t>
      </w:r>
      <w:r w:rsidR="004B3622" w:rsidRPr="003C27CE">
        <w:rPr>
          <w:rFonts w:ascii="Times New Roman" w:hAnsi="Times New Roman" w:cs="Times New Roman"/>
          <w:color w:val="002060"/>
          <w:sz w:val="16"/>
          <w:szCs w:val="16"/>
        </w:rPr>
        <w:t>.</w:t>
      </w:r>
    </w:p>
    <w:p w14:paraId="54FC53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острая нужда предвиделась в изготовлении всего боевого снабжения крепостей</w:t>
      </w:r>
      <w:r w:rsidR="004B3622" w:rsidRPr="003C27CE">
        <w:rPr>
          <w:rFonts w:ascii="Times New Roman" w:hAnsi="Times New Roman" w:cs="Times New Roman"/>
          <w:color w:val="002060"/>
          <w:sz w:val="16"/>
          <w:szCs w:val="16"/>
        </w:rPr>
        <w:t>.</w:t>
      </w:r>
    </w:p>
    <w:p w14:paraId="6F1B84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образование новых запасов военного времени при колоссальности сказавшегося масштаба войны и при безусловной необходимости значительного сокращения мобилизационного периода армии также потребовало бы наличия громадной мощности заводов именно в ближайшее время после войны, к каковому эти заводы и должны быть готовы</w:t>
      </w:r>
      <w:r w:rsidR="004B3622" w:rsidRPr="003C27CE">
        <w:rPr>
          <w:rFonts w:ascii="Times New Roman" w:hAnsi="Times New Roman" w:cs="Times New Roman"/>
          <w:color w:val="002060"/>
          <w:sz w:val="16"/>
          <w:szCs w:val="16"/>
        </w:rPr>
        <w:t>.</w:t>
      </w:r>
    </w:p>
    <w:p w14:paraId="0DB7152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Неизбежным выводом являлось убеждение, что к выполнению намеченной ГАУ программы военно-заводского строительства следовало приступить немедленно, не теряя ни одной минуты</w:t>
      </w:r>
      <w:r w:rsidR="004B3622" w:rsidRPr="003C27CE">
        <w:rPr>
          <w:rFonts w:ascii="Times New Roman" w:hAnsi="Times New Roman" w:cs="Times New Roman"/>
          <w:color w:val="002060"/>
          <w:sz w:val="16"/>
          <w:szCs w:val="16"/>
        </w:rPr>
        <w:t>.</w:t>
      </w:r>
    </w:p>
    <w:p w14:paraId="43B2DC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"Этого настоятельно требует государственная необходимость, - говорилось в докладе начальника ГАУ, - и здесь более чем где-либо полезно помнить, что утрата времени - смерти подобна. Хотя осуществление программы потребует несомненных жертв финансовыми средствами, но эти жертвы не только будут в полном соответствии с высокой целью, ради которой они приносятся, но и скоро окупятся сторицей, как это уже и случилось у наших союзников"</w:t>
      </w:r>
      <w:r w:rsidR="004B3622" w:rsidRPr="003C27CE">
        <w:rPr>
          <w:rFonts w:ascii="Times New Roman" w:hAnsi="Times New Roman" w:cs="Times New Roman"/>
          <w:color w:val="002060"/>
          <w:sz w:val="16"/>
          <w:szCs w:val="16"/>
        </w:rPr>
        <w:t>.</w:t>
      </w:r>
    </w:p>
    <w:p w14:paraId="3FC691B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ГАУ не было, конечно, врагом частной промышленности, но, защищая интересы своего ведомства, оно отклоняло предложения, технически не обоснованные или явно рассчитанные на извлечение из казны слишком крупных барышей</w:t>
      </w:r>
      <w:r w:rsidR="004B3622" w:rsidRPr="003C27CE">
        <w:rPr>
          <w:rFonts w:ascii="Times New Roman" w:hAnsi="Times New Roman" w:cs="Times New Roman"/>
          <w:color w:val="002060"/>
          <w:sz w:val="16"/>
          <w:szCs w:val="16"/>
        </w:rPr>
        <w:t>.</w:t>
      </w:r>
    </w:p>
    <w:p w14:paraId="3FD1A8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ГАУ не отрицало, что без частной промышленности военное ведомство обойтись не может. Казенные заводы были необходимы для регулировки цен и технического совершенства производства.</w:t>
      </w:r>
    </w:p>
    <w:p w14:paraId="692E6A4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как уже подробно было указано выше, многие предметы военного снабжения очень сложны и трудны в производстве, почему и оказываются не по силам даже солидным заводам частной промышленности</w:t>
      </w:r>
      <w:r w:rsidR="004B3622" w:rsidRPr="003C27CE">
        <w:rPr>
          <w:rFonts w:ascii="Times New Roman" w:hAnsi="Times New Roman" w:cs="Times New Roman"/>
          <w:color w:val="002060"/>
          <w:sz w:val="16"/>
          <w:szCs w:val="16"/>
        </w:rPr>
        <w:t>.</w:t>
      </w:r>
    </w:p>
    <w:p w14:paraId="34AFA65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Фабрикация военных предметов общего типа металлообрабатывающей техники (главным образом, снаряды, мины и т. п.), хотя и с трудом и с значительным запозданием, но все же была установлена во время войны на частных заводах России. В то же время предметы специальной военной техники (пушки, ружья, пулеметы, патроны, взрыватели, дистанционные трубки и т. п.) или совсем не устанавливались на частных заводах, не делавших ранее этих предметов, или устанавливались с исключительными затруднениями и все же очень слабо; это одинаково справедливо не только по отношению русских частных заводов, но даже и заграничных, о чем упоминалось выше</w:t>
      </w:r>
      <w:r w:rsidR="004B3622" w:rsidRPr="003C27CE">
        <w:rPr>
          <w:rFonts w:ascii="Times New Roman" w:hAnsi="Times New Roman" w:cs="Times New Roman"/>
          <w:color w:val="002060"/>
          <w:sz w:val="16"/>
          <w:szCs w:val="16"/>
        </w:rPr>
        <w:t>.</w:t>
      </w:r>
    </w:p>
    <w:p w14:paraId="518C55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отсутствии в мирное время особых казенных артиллерийских заводов для изготовления целого ряда военных предметов и особенно снарядов, - пришлось во время войны приспособить к этому делу почти все частные металлообрабатывающие заводы. В результате не только непомерно возросла цена на самые снаряды, но и почти совсем перестали удовлетворяться все частные потребности страны, ранее обслуживаемые этими заводами, что создало голод на эти предметы и страшную дороговизну жизни</w:t>
      </w:r>
      <w:r w:rsidR="004B3622" w:rsidRPr="003C27CE">
        <w:rPr>
          <w:rFonts w:ascii="Times New Roman" w:hAnsi="Times New Roman" w:cs="Times New Roman"/>
          <w:color w:val="002060"/>
          <w:sz w:val="16"/>
          <w:szCs w:val="16"/>
        </w:rPr>
        <w:t>.</w:t>
      </w:r>
    </w:p>
    <w:p w14:paraId="0FBFCF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Словом, без казенных заводов нельзя оставлять ни одной отрасли военной потребности. Что же касается того, что частная промышленность показала якобы способность в большей мере, чем казенные заводы, к более быстрому развертыванию, то это совершенно неверно. Просто частных заводов неизмеримо больше, чем было до войны казенных, почему первые и стали поставлять больше, чем вторые (после того, конечно, как первым удалось наладиться). Но чтобы делать заключение о способности заводов развертываться, надо рассмотреть каждый из них в отдельности, и вот тут-то и окажется, что частные заводы не могут итти ни в какое сравнение с казенными</w:t>
      </w:r>
      <w:r w:rsidR="004B3622" w:rsidRPr="003C27CE">
        <w:rPr>
          <w:rFonts w:ascii="Times New Roman" w:hAnsi="Times New Roman" w:cs="Times New Roman"/>
          <w:color w:val="002060"/>
          <w:sz w:val="16"/>
          <w:szCs w:val="16"/>
        </w:rPr>
        <w:t>.</w:t>
      </w:r>
    </w:p>
    <w:p w14:paraId="4C84581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Достаточно указать хотя бы на Н-ский казенный завод, который, будучи оборудован в мирное время на максимальный выход 700 пулеметов в тод, уже к концу 1916 г. стал подавать 1200 пулеметов в месяц, или - на трубочные, патронные и другие заводы. Частные же заводы, напротив, очень медленно развивали свою деятельность </w:t>
      </w:r>
      <w:r w:rsidRPr="003C27CE">
        <w:rPr>
          <w:rFonts w:ascii="Times New Roman" w:hAnsi="Times New Roman" w:cs="Times New Roman"/>
          <w:color w:val="002060"/>
          <w:sz w:val="16"/>
          <w:szCs w:val="16"/>
        </w:rPr>
        <w:lastRenderedPageBreak/>
        <w:t>в отношении предметов мало-мальски сложного изготовления и брали только числом самих заводов. Да и то лишь после того, как их основательно инструктировали военные техники</w:t>
      </w:r>
      <w:r w:rsidR="004B3622" w:rsidRPr="003C27CE">
        <w:rPr>
          <w:rFonts w:ascii="Times New Roman" w:hAnsi="Times New Roman" w:cs="Times New Roman"/>
          <w:color w:val="002060"/>
          <w:sz w:val="16"/>
          <w:szCs w:val="16"/>
        </w:rPr>
        <w:t>.</w:t>
      </w:r>
    </w:p>
    <w:p w14:paraId="0C33601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бы к началу войны казенных заводов было побольше, то и дело снабжения армии предметами боевого снабжения оказалось бы неизмеримо лучше; эти заводы подавали бы гораздо больше, а их инструкторская роль была бы значительно шире</w:t>
      </w:r>
      <w:r w:rsidR="004B3622" w:rsidRPr="003C27CE">
        <w:rPr>
          <w:rFonts w:ascii="Times New Roman" w:hAnsi="Times New Roman" w:cs="Times New Roman"/>
          <w:color w:val="002060"/>
          <w:sz w:val="16"/>
          <w:szCs w:val="16"/>
        </w:rPr>
        <w:t>.</w:t>
      </w:r>
    </w:p>
    <w:p w14:paraId="29FB0D8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войны трудно было заставить частный завод перейти к новому (однородному) производству, хотя бы и очень важному для армии, но хотя немножко менее выгодному, чем установившееся; на казенных же заводах и речи быть не может о каких-либо затруднениях при таких переходах. Как иллюстрацию, можно привести ту неохоту, с какой некоторые частные заводы переходили от 76-мм снарядов к более крупным, хотя имели и прессы, и остальное оборудование для сих последних. Путиловский завод до перехода в казенное управление почти не делал 152-мм снарядов; с переходом же он стал подавать почти половину всего изготовляемого в России количества этих снарядов</w:t>
      </w:r>
      <w:r w:rsidR="004B3622" w:rsidRPr="003C27CE">
        <w:rPr>
          <w:rFonts w:ascii="Times New Roman" w:hAnsi="Times New Roman" w:cs="Times New Roman"/>
          <w:color w:val="002060"/>
          <w:sz w:val="16"/>
          <w:szCs w:val="16"/>
        </w:rPr>
        <w:t>.</w:t>
      </w:r>
    </w:p>
    <w:p w14:paraId="1F41E6F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Совет съездов металлозаводчиков видел в развитии казенного строительства опасность в том, что казенные заводы отнимут у частных большую часть их работы на предметы обороны, вследствие этого частная промышленность окажется отстраненной от нее, а потому в мирное время она может совсем зачахнуть без казенных заказов, а когда понадобится (к новой войне), то окажется снова неподготовленной к быстрой мобилизации</w:t>
      </w:r>
      <w:r w:rsidR="004B3622" w:rsidRPr="003C27CE">
        <w:rPr>
          <w:rFonts w:ascii="Times New Roman" w:hAnsi="Times New Roman" w:cs="Times New Roman"/>
          <w:color w:val="002060"/>
          <w:sz w:val="16"/>
          <w:szCs w:val="16"/>
        </w:rPr>
        <w:t>.</w:t>
      </w:r>
    </w:p>
    <w:p w14:paraId="3E45F75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даже и это опасение заводчиков было ни на чем не основано</w:t>
      </w:r>
      <w:r w:rsidR="004B3622" w:rsidRPr="003C27CE">
        <w:rPr>
          <w:rFonts w:ascii="Times New Roman" w:hAnsi="Times New Roman" w:cs="Times New Roman"/>
          <w:color w:val="002060"/>
          <w:sz w:val="16"/>
          <w:szCs w:val="16"/>
        </w:rPr>
        <w:t>.</w:t>
      </w:r>
    </w:p>
    <w:p w14:paraId="1D2F3A4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Значительная часть потребности остается неудовлетворенной, даже учитывая производительность не только существующих, но и проектированных казенных заводов, из чего следует, что по казенным заказам работы хватит еще надолго и с избытком на всех - и на казенные заводы и на частные</w:t>
      </w:r>
      <w:r w:rsidR="004B3622" w:rsidRPr="003C27CE">
        <w:rPr>
          <w:rFonts w:ascii="Times New Roman" w:hAnsi="Times New Roman" w:cs="Times New Roman"/>
          <w:color w:val="002060"/>
          <w:sz w:val="16"/>
          <w:szCs w:val="16"/>
        </w:rPr>
        <w:t>.</w:t>
      </w:r>
    </w:p>
    <w:p w14:paraId="37DC401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Казенные заводы, особенно металлообрабатывающие, строились лишь в таком количестве, чтобы, обслуживая только известную часть потребности военного ведомства, служить в то же время надежным регулятором цен на предметы боевого снабжения. Действительно, русская частная промышленность бешено взвинтила цены на все предметы боевого снабжения, в доказательство чего ниже приводится ряд цен наших частных заводов в сравнении с ценами на те же предметы казенных заводов военного и горного ведомств</w:t>
      </w:r>
      <w:r w:rsidR="004B3622" w:rsidRPr="003C27CE">
        <w:rPr>
          <w:rFonts w:ascii="Times New Roman" w:hAnsi="Times New Roman" w:cs="Times New Roman"/>
          <w:color w:val="002060"/>
          <w:sz w:val="16"/>
          <w:szCs w:val="16"/>
        </w:rPr>
        <w:t>.</w:t>
      </w:r>
    </w:p>
    <w:p w14:paraId="17937A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6</w:t>
      </w:r>
    </w:p>
    <w:p w14:paraId="0FE109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Сравнение заготовительных цен на частных и казенных заводах в 1916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3276"/>
        <w:gridCol w:w="936"/>
        <w:gridCol w:w="936"/>
        <w:gridCol w:w="1404"/>
        <w:gridCol w:w="1404"/>
        <w:gridCol w:w="1404"/>
      </w:tblGrid>
      <w:tr w:rsidR="00D21BBA" w:rsidRPr="003C27CE" w14:paraId="7E5FEE69" w14:textId="77777777" w:rsidTr="003D6A3B">
        <w:tc>
          <w:tcPr>
            <w:tcW w:w="3276" w:type="dxa"/>
            <w:tcBorders>
              <w:top w:val="single" w:sz="12" w:space="0" w:color="auto"/>
            </w:tcBorders>
          </w:tcPr>
          <w:p w14:paraId="473967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Наименование предметов </w:t>
            </w:r>
          </w:p>
        </w:tc>
        <w:tc>
          <w:tcPr>
            <w:tcW w:w="936" w:type="dxa"/>
            <w:gridSpan w:val="2"/>
            <w:tcBorders>
              <w:top w:val="single" w:sz="12" w:space="0" w:color="auto"/>
            </w:tcBorders>
          </w:tcPr>
          <w:p w14:paraId="003BF9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Средние цены (руб.) </w:t>
            </w:r>
          </w:p>
        </w:tc>
        <w:tc>
          <w:tcPr>
            <w:tcW w:w="1404" w:type="dxa"/>
            <w:tcBorders>
              <w:top w:val="single" w:sz="12" w:space="0" w:color="auto"/>
            </w:tcBorders>
          </w:tcPr>
          <w:p w14:paraId="17F062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Переплата (руб.) </w:t>
            </w:r>
          </w:p>
        </w:tc>
        <w:tc>
          <w:tcPr>
            <w:tcW w:w="1404" w:type="dxa"/>
            <w:tcBorders>
              <w:top w:val="single" w:sz="12" w:space="0" w:color="auto"/>
            </w:tcBorders>
          </w:tcPr>
          <w:p w14:paraId="7C055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Примерная потребность по янв. 1918 г.</w:t>
            </w:r>
          </w:p>
        </w:tc>
        <w:tc>
          <w:tcPr>
            <w:tcW w:w="1404" w:type="dxa"/>
            <w:tcBorders>
              <w:top w:val="single" w:sz="12" w:space="0" w:color="auto"/>
            </w:tcBorders>
          </w:tcPr>
          <w:p w14:paraId="7479C3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Сумма переплат казной частным заводам (руб.) </w:t>
            </w:r>
          </w:p>
        </w:tc>
      </w:tr>
      <w:tr w:rsidR="00D21BBA" w:rsidRPr="003C27CE" w14:paraId="0A438715" w14:textId="77777777">
        <w:tc>
          <w:tcPr>
            <w:tcW w:w="3276" w:type="dxa"/>
          </w:tcPr>
          <w:p w14:paraId="414A32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936" w:type="dxa"/>
          </w:tcPr>
          <w:p w14:paraId="569151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частн. завод </w:t>
            </w:r>
          </w:p>
        </w:tc>
        <w:tc>
          <w:tcPr>
            <w:tcW w:w="936" w:type="dxa"/>
          </w:tcPr>
          <w:p w14:paraId="1FDEF8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казенн. завод </w:t>
            </w:r>
          </w:p>
        </w:tc>
        <w:tc>
          <w:tcPr>
            <w:tcW w:w="1404" w:type="dxa"/>
          </w:tcPr>
          <w:p w14:paraId="47F9AA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404" w:type="dxa"/>
          </w:tcPr>
          <w:p w14:paraId="501C43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404" w:type="dxa"/>
          </w:tcPr>
          <w:p w14:paraId="6756DC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5934E1AB" w14:textId="77777777">
        <w:tc>
          <w:tcPr>
            <w:tcW w:w="3276" w:type="dxa"/>
          </w:tcPr>
          <w:p w14:paraId="5BA1ED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Шрапнели 76-мм </w:t>
            </w:r>
          </w:p>
        </w:tc>
        <w:tc>
          <w:tcPr>
            <w:tcW w:w="936" w:type="dxa"/>
          </w:tcPr>
          <w:p w14:paraId="6E176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15,32 </w:t>
            </w:r>
          </w:p>
        </w:tc>
        <w:tc>
          <w:tcPr>
            <w:tcW w:w="936" w:type="dxa"/>
          </w:tcPr>
          <w:p w14:paraId="120C0B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9,83 </w:t>
            </w:r>
          </w:p>
        </w:tc>
        <w:tc>
          <w:tcPr>
            <w:tcW w:w="1404" w:type="dxa"/>
          </w:tcPr>
          <w:p w14:paraId="732B00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5,49 </w:t>
            </w:r>
          </w:p>
        </w:tc>
        <w:tc>
          <w:tcPr>
            <w:tcW w:w="1404" w:type="dxa"/>
          </w:tcPr>
          <w:p w14:paraId="53CFE8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33 000 000 </w:t>
            </w:r>
          </w:p>
        </w:tc>
        <w:tc>
          <w:tcPr>
            <w:tcW w:w="1404" w:type="dxa"/>
          </w:tcPr>
          <w:p w14:paraId="6A1C42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181 170 000 </w:t>
            </w:r>
          </w:p>
        </w:tc>
      </w:tr>
      <w:tr w:rsidR="00D21BBA" w:rsidRPr="003C27CE" w14:paraId="1E6EF272" w14:textId="77777777">
        <w:tc>
          <w:tcPr>
            <w:tcW w:w="3276" w:type="dxa"/>
          </w:tcPr>
          <w:p w14:paraId="5CC24C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Гранаты 76-мм </w:t>
            </w:r>
          </w:p>
        </w:tc>
        <w:tc>
          <w:tcPr>
            <w:tcW w:w="936" w:type="dxa"/>
          </w:tcPr>
          <w:p w14:paraId="24F968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12,13 </w:t>
            </w:r>
          </w:p>
        </w:tc>
        <w:tc>
          <w:tcPr>
            <w:tcW w:w="936" w:type="dxa"/>
          </w:tcPr>
          <w:p w14:paraId="0F199E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9,00 </w:t>
            </w:r>
          </w:p>
        </w:tc>
        <w:tc>
          <w:tcPr>
            <w:tcW w:w="1404" w:type="dxa"/>
          </w:tcPr>
          <w:p w14:paraId="64EC18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3,13 </w:t>
            </w:r>
          </w:p>
        </w:tc>
        <w:tc>
          <w:tcPr>
            <w:tcW w:w="1404" w:type="dxa"/>
          </w:tcPr>
          <w:p w14:paraId="5070C3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33 000 000 </w:t>
            </w:r>
          </w:p>
        </w:tc>
        <w:tc>
          <w:tcPr>
            <w:tcW w:w="1404" w:type="dxa"/>
          </w:tcPr>
          <w:p w14:paraId="10F83D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103 290 000 </w:t>
            </w:r>
          </w:p>
        </w:tc>
      </w:tr>
      <w:tr w:rsidR="00D21BBA" w:rsidRPr="003C27CE" w14:paraId="7CC02F4F" w14:textId="77777777">
        <w:tc>
          <w:tcPr>
            <w:tcW w:w="3276" w:type="dxa"/>
          </w:tcPr>
          <w:p w14:paraId="2157C9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Гранаты 122-мм </w:t>
            </w:r>
          </w:p>
        </w:tc>
        <w:tc>
          <w:tcPr>
            <w:tcW w:w="936" w:type="dxa"/>
          </w:tcPr>
          <w:p w14:paraId="3FDD9F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45,58 </w:t>
            </w:r>
          </w:p>
        </w:tc>
        <w:tc>
          <w:tcPr>
            <w:tcW w:w="936" w:type="dxa"/>
          </w:tcPr>
          <w:p w14:paraId="3435AA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30,00 </w:t>
            </w:r>
          </w:p>
        </w:tc>
        <w:tc>
          <w:tcPr>
            <w:tcW w:w="1404" w:type="dxa"/>
          </w:tcPr>
          <w:p w14:paraId="09E4C7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15,58 </w:t>
            </w:r>
          </w:p>
        </w:tc>
        <w:tc>
          <w:tcPr>
            <w:tcW w:w="1404" w:type="dxa"/>
          </w:tcPr>
          <w:p w14:paraId="28C5FF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14 000 000 </w:t>
            </w:r>
          </w:p>
        </w:tc>
        <w:tc>
          <w:tcPr>
            <w:tcW w:w="1404" w:type="dxa"/>
          </w:tcPr>
          <w:p w14:paraId="4EED32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218 120 000 </w:t>
            </w:r>
          </w:p>
        </w:tc>
      </w:tr>
      <w:tr w:rsidR="00D21BBA" w:rsidRPr="003C27CE" w14:paraId="26699966" w14:textId="77777777">
        <w:tc>
          <w:tcPr>
            <w:tcW w:w="3276" w:type="dxa"/>
          </w:tcPr>
          <w:p w14:paraId="73E3E1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Шрапнели 107-мм </w:t>
            </w:r>
          </w:p>
        </w:tc>
        <w:tc>
          <w:tcPr>
            <w:tcW w:w="936" w:type="dxa"/>
          </w:tcPr>
          <w:p w14:paraId="085AA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35,00 </w:t>
            </w:r>
          </w:p>
        </w:tc>
        <w:tc>
          <w:tcPr>
            <w:tcW w:w="936" w:type="dxa"/>
          </w:tcPr>
          <w:p w14:paraId="181DF2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15,00 </w:t>
            </w:r>
          </w:p>
        </w:tc>
        <w:tc>
          <w:tcPr>
            <w:tcW w:w="1404" w:type="dxa"/>
          </w:tcPr>
          <w:p w14:paraId="4FD9B8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20,00 </w:t>
            </w:r>
          </w:p>
        </w:tc>
        <w:tc>
          <w:tcPr>
            <w:tcW w:w="1404" w:type="dxa"/>
          </w:tcPr>
          <w:p w14:paraId="6E9A13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2 500 000 </w:t>
            </w:r>
          </w:p>
        </w:tc>
        <w:tc>
          <w:tcPr>
            <w:tcW w:w="1404" w:type="dxa"/>
          </w:tcPr>
          <w:p w14:paraId="27EC11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50 000 000 </w:t>
            </w:r>
          </w:p>
        </w:tc>
      </w:tr>
      <w:tr w:rsidR="00D21BBA" w:rsidRPr="003C27CE" w14:paraId="167208E0" w14:textId="77777777">
        <w:tc>
          <w:tcPr>
            <w:tcW w:w="3276" w:type="dxa"/>
          </w:tcPr>
          <w:p w14:paraId="3C2EB5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Гауб. гранаты 152-мм </w:t>
            </w:r>
          </w:p>
        </w:tc>
        <w:tc>
          <w:tcPr>
            <w:tcW w:w="936" w:type="dxa"/>
          </w:tcPr>
          <w:p w14:paraId="66FE41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70,00 </w:t>
            </w:r>
          </w:p>
        </w:tc>
        <w:tc>
          <w:tcPr>
            <w:tcW w:w="936" w:type="dxa"/>
          </w:tcPr>
          <w:p w14:paraId="43280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48,00 </w:t>
            </w:r>
          </w:p>
        </w:tc>
        <w:tc>
          <w:tcPr>
            <w:tcW w:w="1404" w:type="dxa"/>
          </w:tcPr>
          <w:p w14:paraId="70DBA5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22,00 </w:t>
            </w:r>
          </w:p>
        </w:tc>
        <w:tc>
          <w:tcPr>
            <w:tcW w:w="1404" w:type="dxa"/>
          </w:tcPr>
          <w:p w14:paraId="355D2D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6 000 000 </w:t>
            </w:r>
          </w:p>
        </w:tc>
        <w:tc>
          <w:tcPr>
            <w:tcW w:w="1404" w:type="dxa"/>
          </w:tcPr>
          <w:p w14:paraId="52B8CB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132 000 000 </w:t>
            </w:r>
          </w:p>
        </w:tc>
      </w:tr>
      <w:tr w:rsidR="00D21BBA" w:rsidRPr="003C27CE" w14:paraId="5C950623" w14:textId="77777777">
        <w:tc>
          <w:tcPr>
            <w:tcW w:w="3276" w:type="dxa"/>
          </w:tcPr>
          <w:p w14:paraId="2FCB2B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Гауб. шрапн. 152-мм </w:t>
            </w:r>
          </w:p>
        </w:tc>
        <w:tc>
          <w:tcPr>
            <w:tcW w:w="936" w:type="dxa"/>
          </w:tcPr>
          <w:p w14:paraId="20453B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60,00 </w:t>
            </w:r>
          </w:p>
        </w:tc>
        <w:tc>
          <w:tcPr>
            <w:tcW w:w="936" w:type="dxa"/>
          </w:tcPr>
          <w:p w14:paraId="1B109C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36,00 </w:t>
            </w:r>
          </w:p>
        </w:tc>
        <w:tc>
          <w:tcPr>
            <w:tcW w:w="1404" w:type="dxa"/>
          </w:tcPr>
          <w:p w14:paraId="674E87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24,00 </w:t>
            </w:r>
          </w:p>
        </w:tc>
        <w:tc>
          <w:tcPr>
            <w:tcW w:w="1404" w:type="dxa"/>
          </w:tcPr>
          <w:p w14:paraId="4AAD20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600 000 </w:t>
            </w:r>
          </w:p>
        </w:tc>
        <w:tc>
          <w:tcPr>
            <w:tcW w:w="1404" w:type="dxa"/>
          </w:tcPr>
          <w:p w14:paraId="6EC6D2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114 400 000 </w:t>
            </w:r>
          </w:p>
        </w:tc>
      </w:tr>
      <w:tr w:rsidR="00D21BBA" w:rsidRPr="003C27CE" w14:paraId="65C828E4" w14:textId="77777777">
        <w:tc>
          <w:tcPr>
            <w:tcW w:w="3276" w:type="dxa"/>
          </w:tcPr>
          <w:p w14:paraId="5C1945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Пушечн. гранаты 152-мм </w:t>
            </w:r>
          </w:p>
        </w:tc>
        <w:tc>
          <w:tcPr>
            <w:tcW w:w="936" w:type="dxa"/>
          </w:tcPr>
          <w:p w14:paraId="507B09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70,00 </w:t>
            </w:r>
          </w:p>
        </w:tc>
        <w:tc>
          <w:tcPr>
            <w:tcW w:w="936" w:type="dxa"/>
          </w:tcPr>
          <w:p w14:paraId="1B3582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42,00 </w:t>
            </w:r>
          </w:p>
        </w:tc>
        <w:tc>
          <w:tcPr>
            <w:tcW w:w="1404" w:type="dxa"/>
          </w:tcPr>
          <w:p w14:paraId="6EDE48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28,00 </w:t>
            </w:r>
          </w:p>
        </w:tc>
        <w:tc>
          <w:tcPr>
            <w:tcW w:w="1404" w:type="dxa"/>
          </w:tcPr>
          <w:p w14:paraId="608937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1 000 000 </w:t>
            </w:r>
          </w:p>
        </w:tc>
        <w:tc>
          <w:tcPr>
            <w:tcW w:w="1404" w:type="dxa"/>
          </w:tcPr>
          <w:p w14:paraId="0B1954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28 000 000 </w:t>
            </w:r>
          </w:p>
        </w:tc>
      </w:tr>
      <w:tr w:rsidR="00D21BBA" w:rsidRPr="003C27CE" w14:paraId="5345E519" w14:textId="77777777">
        <w:tc>
          <w:tcPr>
            <w:tcW w:w="3276" w:type="dxa"/>
          </w:tcPr>
          <w:p w14:paraId="4AD5B0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Взрыватели 3ГТ </w:t>
            </w:r>
          </w:p>
        </w:tc>
        <w:tc>
          <w:tcPr>
            <w:tcW w:w="936" w:type="dxa"/>
          </w:tcPr>
          <w:p w14:paraId="02E04F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10,55 </w:t>
            </w:r>
          </w:p>
        </w:tc>
        <w:tc>
          <w:tcPr>
            <w:tcW w:w="936" w:type="dxa"/>
          </w:tcPr>
          <w:p w14:paraId="7268F5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8,42 </w:t>
            </w:r>
          </w:p>
        </w:tc>
        <w:tc>
          <w:tcPr>
            <w:tcW w:w="1404" w:type="dxa"/>
          </w:tcPr>
          <w:p w14:paraId="3FAD53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2,13 </w:t>
            </w:r>
          </w:p>
        </w:tc>
        <w:tc>
          <w:tcPr>
            <w:tcW w:w="1404" w:type="dxa"/>
          </w:tcPr>
          <w:p w14:paraId="77772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33 000 000 </w:t>
            </w:r>
          </w:p>
        </w:tc>
        <w:tc>
          <w:tcPr>
            <w:tcW w:w="1404" w:type="dxa"/>
          </w:tcPr>
          <w:p w14:paraId="31FD08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70 290 000 </w:t>
            </w:r>
          </w:p>
        </w:tc>
      </w:tr>
      <w:tr w:rsidR="00D21BBA" w:rsidRPr="003C27CE" w14:paraId="0A66E5E7" w14:textId="77777777">
        <w:tc>
          <w:tcPr>
            <w:tcW w:w="3276" w:type="dxa"/>
          </w:tcPr>
          <w:p w14:paraId="3B72DC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Взрыватели 4ГТ </w:t>
            </w:r>
          </w:p>
        </w:tc>
        <w:tc>
          <w:tcPr>
            <w:tcW w:w="936" w:type="dxa"/>
          </w:tcPr>
          <w:p w14:paraId="4073B4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12,50 </w:t>
            </w:r>
          </w:p>
        </w:tc>
        <w:tc>
          <w:tcPr>
            <w:tcW w:w="936" w:type="dxa"/>
          </w:tcPr>
          <w:p w14:paraId="31F2D6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11,11 </w:t>
            </w:r>
          </w:p>
        </w:tc>
        <w:tc>
          <w:tcPr>
            <w:tcW w:w="1404" w:type="dxa"/>
          </w:tcPr>
          <w:p w14:paraId="4C1FAE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1,39 </w:t>
            </w:r>
          </w:p>
        </w:tc>
        <w:tc>
          <w:tcPr>
            <w:tcW w:w="1404" w:type="dxa"/>
          </w:tcPr>
          <w:p w14:paraId="76758B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20 500 000 </w:t>
            </w:r>
          </w:p>
        </w:tc>
        <w:tc>
          <w:tcPr>
            <w:tcW w:w="1404" w:type="dxa"/>
          </w:tcPr>
          <w:p w14:paraId="1663B6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28 495 000 </w:t>
            </w:r>
          </w:p>
        </w:tc>
      </w:tr>
      <w:tr w:rsidR="00D21BBA" w:rsidRPr="003C27CE" w14:paraId="41893AAD" w14:textId="77777777">
        <w:tc>
          <w:tcPr>
            <w:tcW w:w="3276" w:type="dxa"/>
          </w:tcPr>
          <w:p w14:paraId="288E95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Дистанционные трубки 22-сек. </w:t>
            </w:r>
          </w:p>
        </w:tc>
        <w:tc>
          <w:tcPr>
            <w:tcW w:w="936" w:type="dxa"/>
          </w:tcPr>
          <w:p w14:paraId="011B6C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w:t>
            </w:r>
          </w:p>
        </w:tc>
        <w:tc>
          <w:tcPr>
            <w:tcW w:w="936" w:type="dxa"/>
          </w:tcPr>
          <w:p w14:paraId="142274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5,50 </w:t>
            </w:r>
          </w:p>
        </w:tc>
        <w:tc>
          <w:tcPr>
            <w:tcW w:w="1404" w:type="dxa"/>
          </w:tcPr>
          <w:p w14:paraId="08E174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 </w:t>
            </w:r>
          </w:p>
        </w:tc>
        <w:tc>
          <w:tcPr>
            <w:tcW w:w="1404" w:type="dxa"/>
          </w:tcPr>
          <w:p w14:paraId="4C3F04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9 500 000 </w:t>
            </w:r>
          </w:p>
        </w:tc>
        <w:tc>
          <w:tcPr>
            <w:tcW w:w="1404" w:type="dxa"/>
          </w:tcPr>
          <w:p w14:paraId="28AE4B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14 250 000 </w:t>
            </w:r>
          </w:p>
        </w:tc>
      </w:tr>
      <w:tr w:rsidR="00D21BBA" w:rsidRPr="003C27CE" w14:paraId="7D1F3DC9" w14:textId="77777777">
        <w:tc>
          <w:tcPr>
            <w:tcW w:w="3276" w:type="dxa"/>
          </w:tcPr>
          <w:p w14:paraId="489CDE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Капсюльные втулки </w:t>
            </w:r>
          </w:p>
        </w:tc>
        <w:tc>
          <w:tcPr>
            <w:tcW w:w="936" w:type="dxa"/>
          </w:tcPr>
          <w:p w14:paraId="45179F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 </w:t>
            </w:r>
          </w:p>
        </w:tc>
        <w:tc>
          <w:tcPr>
            <w:tcW w:w="936" w:type="dxa"/>
          </w:tcPr>
          <w:p w14:paraId="3645B6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0,45 </w:t>
            </w:r>
          </w:p>
        </w:tc>
        <w:tc>
          <w:tcPr>
            <w:tcW w:w="1404" w:type="dxa"/>
          </w:tcPr>
          <w:p w14:paraId="2B7007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0,55 </w:t>
            </w:r>
          </w:p>
        </w:tc>
        <w:tc>
          <w:tcPr>
            <w:tcW w:w="1404" w:type="dxa"/>
          </w:tcPr>
          <w:p w14:paraId="03D353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80 200 000 </w:t>
            </w:r>
          </w:p>
        </w:tc>
        <w:tc>
          <w:tcPr>
            <w:tcW w:w="1404" w:type="dxa"/>
          </w:tcPr>
          <w:p w14:paraId="5D46B8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44 110 000 </w:t>
            </w:r>
          </w:p>
        </w:tc>
      </w:tr>
      <w:tr w:rsidR="00D21BBA" w:rsidRPr="003C27CE" w14:paraId="6F989AFA" w14:textId="77777777">
        <w:tc>
          <w:tcPr>
            <w:tcW w:w="3276" w:type="dxa"/>
          </w:tcPr>
          <w:p w14:paraId="32924D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Бездымный порох </w:t>
            </w:r>
          </w:p>
        </w:tc>
        <w:tc>
          <w:tcPr>
            <w:tcW w:w="936" w:type="dxa"/>
          </w:tcPr>
          <w:p w14:paraId="31BB5A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100,00 </w:t>
            </w:r>
          </w:p>
        </w:tc>
        <w:tc>
          <w:tcPr>
            <w:tcW w:w="936" w:type="dxa"/>
          </w:tcPr>
          <w:p w14:paraId="7B9C88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72,00 </w:t>
            </w:r>
          </w:p>
        </w:tc>
        <w:tc>
          <w:tcPr>
            <w:tcW w:w="1404" w:type="dxa"/>
          </w:tcPr>
          <w:p w14:paraId="3F330B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28,00 </w:t>
            </w:r>
          </w:p>
        </w:tc>
        <w:tc>
          <w:tcPr>
            <w:tcW w:w="1404" w:type="dxa"/>
          </w:tcPr>
          <w:p w14:paraId="244D9E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7 500 000 </w:t>
            </w:r>
          </w:p>
        </w:tc>
        <w:tc>
          <w:tcPr>
            <w:tcW w:w="1404" w:type="dxa"/>
          </w:tcPr>
          <w:p w14:paraId="50BCA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210 000 000 </w:t>
            </w:r>
          </w:p>
        </w:tc>
      </w:tr>
      <w:tr w:rsidR="00D21BBA" w:rsidRPr="003C27CE" w14:paraId="0112BD73" w14:textId="77777777">
        <w:tc>
          <w:tcPr>
            <w:tcW w:w="3276" w:type="dxa"/>
            <w:tcBorders>
              <w:bottom w:val="single" w:sz="12" w:space="0" w:color="auto"/>
            </w:tcBorders>
          </w:tcPr>
          <w:p w14:paraId="4C7E50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Итого </w:t>
            </w:r>
          </w:p>
        </w:tc>
        <w:tc>
          <w:tcPr>
            <w:tcW w:w="936" w:type="dxa"/>
            <w:tcBorders>
              <w:bottom w:val="single" w:sz="12" w:space="0" w:color="auto"/>
            </w:tcBorders>
          </w:tcPr>
          <w:p w14:paraId="24E9A7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936" w:type="dxa"/>
            <w:tcBorders>
              <w:bottom w:val="single" w:sz="12" w:space="0" w:color="auto"/>
            </w:tcBorders>
          </w:tcPr>
          <w:p w14:paraId="32B9C1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404" w:type="dxa"/>
            <w:tcBorders>
              <w:bottom w:val="single" w:sz="12" w:space="0" w:color="auto"/>
            </w:tcBorders>
          </w:tcPr>
          <w:p w14:paraId="1B4EFA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404" w:type="dxa"/>
            <w:tcBorders>
              <w:bottom w:val="single" w:sz="12" w:space="0" w:color="auto"/>
            </w:tcBorders>
          </w:tcPr>
          <w:p w14:paraId="3FF0AC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404" w:type="dxa"/>
            <w:tcBorders>
              <w:bottom w:val="single" w:sz="12" w:space="0" w:color="auto"/>
            </w:tcBorders>
          </w:tcPr>
          <w:p w14:paraId="0F0655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1 094 125 000 </w:t>
            </w:r>
          </w:p>
        </w:tc>
      </w:tr>
    </w:tbl>
    <w:p w14:paraId="46FA9D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Предел дальнейшему росту цен могли бы положить только мощные казенные заводы, если бы их было достаточно, а так как их было очень немного, то они и оказались бессильными против этого явного грабежа казны</w:t>
      </w:r>
      <w:r w:rsidR="004B3622" w:rsidRPr="003C27CE">
        <w:rPr>
          <w:rFonts w:ascii="Times New Roman" w:hAnsi="Times New Roman" w:cs="Times New Roman"/>
          <w:color w:val="002060"/>
          <w:sz w:val="16"/>
          <w:szCs w:val="16"/>
        </w:rPr>
        <w:t>.</w:t>
      </w:r>
    </w:p>
    <w:p w14:paraId="176D7EC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общем гг. промышленники как в России, так и в союзных странах проявили столь непомерные аппетиты к наживе, что разорили до тла "любимое" ими отечество</w:t>
      </w:r>
      <w:r w:rsidR="004B3622" w:rsidRPr="003C27CE">
        <w:rPr>
          <w:rFonts w:ascii="Times New Roman" w:hAnsi="Times New Roman" w:cs="Times New Roman"/>
          <w:color w:val="002060"/>
          <w:sz w:val="16"/>
          <w:szCs w:val="16"/>
        </w:rPr>
        <w:t>.</w:t>
      </w:r>
    </w:p>
    <w:p w14:paraId="5EA46D2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затронутому Советом съездов вопросу является в высшей степени поучительным пример Англии - этой "классической" страны "свободной промышленности". Оказывается, что и там без "правительственного" строительства не обошлись. За время войны там было построено министерством снабжения 18 арсеналов и состояло в ведении этого министерства 32 "национальных" завода для изготовления снарядов. Следовательно, и английское правительство нашло необходимым во время войны само строить арсеналы и взять в свое непосредственное ведение часть заводов, работающих на оборону (11483)</w:t>
      </w:r>
      <w:r w:rsidR="004B3622" w:rsidRPr="003C27CE">
        <w:rPr>
          <w:rFonts w:ascii="Times New Roman" w:hAnsi="Times New Roman" w:cs="Times New Roman"/>
          <w:color w:val="002060"/>
          <w:sz w:val="16"/>
          <w:szCs w:val="16"/>
        </w:rPr>
        <w:t>.</w:t>
      </w:r>
    </w:p>
    <w:p w14:paraId="64FC76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599264" w14:textId="082C3B3A"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октября </w:t>
      </w:r>
      <w:r w:rsidR="007376D4" w:rsidRPr="003C27CE">
        <w:rPr>
          <w:rFonts w:ascii="Times New Roman" w:hAnsi="Times New Roman" w:cs="Times New Roman"/>
          <w:color w:val="002060"/>
          <w:sz w:val="16"/>
          <w:szCs w:val="16"/>
        </w:rPr>
        <w:t xml:space="preserve">(2 ноября) </w:t>
      </w:r>
      <w:r w:rsidRPr="003C27CE">
        <w:rPr>
          <w:rFonts w:ascii="Times New Roman" w:hAnsi="Times New Roman" w:cs="Times New Roman"/>
          <w:color w:val="002060"/>
          <w:sz w:val="16"/>
          <w:szCs w:val="16"/>
        </w:rPr>
        <w:t>1916 года начальник ГАУ А.А. Маниковский выступил с обширной программой строительства новых казенных заводов, которая изложена в докладе его военному министру. В докладе высказано много интересных и новых по тому времени мыслей относительно организации боевого снабжения армии. Сама программа строительства выдержана в духе определенных организационных принципов, ясно и отчетливо формулированных</w:t>
      </w:r>
      <w:r w:rsidR="004B3622" w:rsidRPr="003C27CE">
        <w:rPr>
          <w:rFonts w:ascii="Times New Roman" w:hAnsi="Times New Roman" w:cs="Times New Roman"/>
          <w:color w:val="002060"/>
          <w:sz w:val="16"/>
          <w:szCs w:val="16"/>
        </w:rPr>
        <w:t>.</w:t>
      </w:r>
    </w:p>
    <w:p w14:paraId="3B51D40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Свой доклад А.А. Маниковский начинает резкой критикой политики военного ведомства, которое, будучи застигнуто врасплох масштабом войны, начало без оглядки раздавать за границу громадные заказы на все решительно предметы вооружения. Он утверждает, что такой образ действия военного ведомства являлся грубой ошибкой, и считает его результатом паники</w:t>
      </w:r>
      <w:r w:rsidR="004B3622" w:rsidRPr="003C27CE">
        <w:rPr>
          <w:rFonts w:ascii="Times New Roman" w:hAnsi="Times New Roman" w:cs="Times New Roman"/>
          <w:color w:val="002060"/>
          <w:sz w:val="16"/>
          <w:szCs w:val="16"/>
        </w:rPr>
        <w:t>.</w:t>
      </w:r>
    </w:p>
    <w:p w14:paraId="4D3FF8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мнению А.А. М., в обстановке, создавшейся в начальном периоде войны, остро были необходимы и неизбежны лишь некоторые заграничные заказы, а именно: на пороха, взрывчатые вещества, станки, металлы и некоторые еще предметы и материалы. Что касается колоссальных заказов на винтовки, пулеметы, снаряды и трубки, то автор доклада считает, что они были не нужны, и полагает, что с того момента, как определился масштаб войны, [следовало] начать закупку и заказ за границей не вооружения, а заводского оборудования для широкого развития всех основных военных производств у себя, в России</w:t>
      </w:r>
      <w:r w:rsidR="004B3622" w:rsidRPr="003C27CE">
        <w:rPr>
          <w:rFonts w:ascii="Times New Roman" w:hAnsi="Times New Roman" w:cs="Times New Roman"/>
          <w:color w:val="002060"/>
          <w:sz w:val="16"/>
          <w:szCs w:val="16"/>
        </w:rPr>
        <w:t>.</w:t>
      </w:r>
    </w:p>
    <w:p w14:paraId="2A234B5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Высказывая сожаление, что так именно не было поступлено в свое время, то есть в начале 1915 г., А.А. М. в докладе категорически настаивал на необходимости исправить эту ошибку и, хотя бы с опозданием, приступить к усилению существующих заводов и постройке новых с тем, чтобы поднять производства всех главных предметов вооружения до масштаба, диктуемого потребностями современной войны, каковой являлась война 1914—1918 годов</w:t>
      </w:r>
      <w:r w:rsidR="004B3622" w:rsidRPr="003C27CE">
        <w:rPr>
          <w:rFonts w:ascii="Times New Roman" w:hAnsi="Times New Roman" w:cs="Times New Roman"/>
          <w:color w:val="002060"/>
          <w:sz w:val="16"/>
          <w:szCs w:val="16"/>
        </w:rPr>
        <w:t>.</w:t>
      </w:r>
    </w:p>
    <w:p w14:paraId="270E739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 обстоятельство, что программа строительства выдвигалась во время самой войны и что плоды этого строительства будут использованы в текущей войне лишь частично, по мнению А.А. М., не должно было останавливать военное ведомство, так как готовиться к будущим войнам все равно необходимо, а обстановка, сложившаяся в текущую войну, является для этого благоприятной ввиду широко открытого союзниками кредита России и предоставления ей возможности пользоваться иностранным рынком, что после войны, без сомнения, не будет иметь места</w:t>
      </w:r>
      <w:r w:rsidR="004B3622" w:rsidRPr="003C27CE">
        <w:rPr>
          <w:rFonts w:ascii="Times New Roman" w:hAnsi="Times New Roman" w:cs="Times New Roman"/>
          <w:color w:val="002060"/>
          <w:sz w:val="16"/>
          <w:szCs w:val="16"/>
        </w:rPr>
        <w:t>.</w:t>
      </w:r>
    </w:p>
    <w:p w14:paraId="707555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самой программы строительства, то в основу ее А.А. М. кладет следующие принципы. Боевое снабжение армии должно обосновываться не только на работе определенной группы специально военных заводов (казенных и частных), как это было ранее, но к работе на оборону должна привлекаться и гражданская промышленность страны. Казенные заводы должны служить основным "костяком" военно-промышленного дела и с началом войны должны быстро разворачивать свое производство до максимума. Гражданская же промышленность в мирное время должна планомерно подготавливаться к военной работе с тем, чтобы, с объявлением войны, по определенному плану организованно перейти к военной работе в помощь к основным военным заводам</w:t>
      </w:r>
      <w:r w:rsidR="004B3622" w:rsidRPr="003C27CE">
        <w:rPr>
          <w:rFonts w:ascii="Times New Roman" w:hAnsi="Times New Roman" w:cs="Times New Roman"/>
          <w:color w:val="002060"/>
          <w:sz w:val="16"/>
          <w:szCs w:val="16"/>
        </w:rPr>
        <w:t>.</w:t>
      </w:r>
    </w:p>
    <w:p w14:paraId="604BB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Что касается "костяка", то, по мнению А.А. М., каждое из основных военных производств должно иметь определенное количество казенных специальных заводов, число и суммарная мощность коих определяются характером производства, а именно: </w:t>
      </w:r>
    </w:p>
    <w:p w14:paraId="542A43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винтовки, пулеметы, ружья-пулеметы, сильно взрывчатые вещества и снаряженные ими изделия должны полностью, в 100% потребности, изготовляться на казенных заводах; </w:t>
      </w:r>
    </w:p>
    <w:p w14:paraId="746968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бездымные пороха, дистанционные трубки и взрыватели (без снаряжения) — в 75% на казенных заводах и остальное на частных; </w:t>
      </w:r>
    </w:p>
    <w:p w14:paraId="0AD69C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орудийные лафеты, слабо взрывчатые вещества, удушающие средства, противогазы — в 50% на казенных и 50% вне их; </w:t>
      </w:r>
    </w:p>
    <w:p w14:paraId="6633EC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снаряды, орудийные и винтовочные гильзы, ручные и ружейные гранаты (корпуса), капсюльные втулки, осветительные средства, оптические приборы, конская амуниция и повозки, электротехнические изделия — только в 10-20% на казенных заводах</w:t>
      </w:r>
      <w:r w:rsidR="004B3622" w:rsidRPr="003C27CE">
        <w:rPr>
          <w:rFonts w:ascii="Times New Roman" w:hAnsi="Times New Roman" w:cs="Times New Roman"/>
          <w:color w:val="002060"/>
          <w:sz w:val="16"/>
          <w:szCs w:val="16"/>
        </w:rPr>
        <w:t>.</w:t>
      </w:r>
    </w:p>
    <w:p w14:paraId="710D9A5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эту схему, А.А. Маниковский устанавливает, исходя из указаний войны, потребность в каждом из основных предметов вооружения, затем подсчитывает имеющиеся по каждому предмету производственные ресурсы, которыми располагает промышленность (военная и гражданская), и по разности между потребностями и ресурсами определяет, какие надо строить новые заводы по той или иной специальности</w:t>
      </w:r>
      <w:r w:rsidR="004B3622" w:rsidRPr="003C27CE">
        <w:rPr>
          <w:rFonts w:ascii="Times New Roman" w:hAnsi="Times New Roman" w:cs="Times New Roman"/>
          <w:color w:val="002060"/>
          <w:sz w:val="16"/>
          <w:szCs w:val="16"/>
        </w:rPr>
        <w:t>.</w:t>
      </w:r>
    </w:p>
    <w:p w14:paraId="31E72F0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А.А. Маниковский указывает, что строительство, выдвигаемое его программой, фактически началось еще в 1915 г., но шло эпизодически, по отдельным производствам, без генерального по всей военной промышленности плана, каковой и должен быть установлен программой</w:t>
      </w:r>
      <w:r w:rsidR="004B3622" w:rsidRPr="003C27CE">
        <w:rPr>
          <w:rFonts w:ascii="Times New Roman" w:hAnsi="Times New Roman" w:cs="Times New Roman"/>
          <w:color w:val="002060"/>
          <w:sz w:val="16"/>
          <w:szCs w:val="16"/>
        </w:rPr>
        <w:t>.</w:t>
      </w:r>
    </w:p>
    <w:p w14:paraId="0D052D7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А.А. Маниковский не закрывает глаза на всю сложность и трудность осуществления выдвигаемой им программы, но считает, что все преграды нужно во что бы то ни стало преодолеть во имя конечной цели — выйти в деле боевого снабжения армии на путь полной независимости от заграничных рынков</w:t>
      </w:r>
      <w:r w:rsidR="004B3622" w:rsidRPr="003C27CE">
        <w:rPr>
          <w:rFonts w:ascii="Times New Roman" w:hAnsi="Times New Roman" w:cs="Times New Roman"/>
          <w:color w:val="002060"/>
          <w:sz w:val="16"/>
          <w:szCs w:val="16"/>
        </w:rPr>
        <w:t>.</w:t>
      </w:r>
    </w:p>
    <w:p w14:paraId="1AAEE27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Доклад и программа А.А. Маниковского встретили ряд резких возражений со стороны Междуведомственной комиссии. Главное из них — это несвоевременность строительства, которое будет отнимать у заводов, работающих на оборону, рабочих, инженеров, материалы и транспорт</w:t>
      </w:r>
      <w:r w:rsidR="004B3622" w:rsidRPr="003C27CE">
        <w:rPr>
          <w:rFonts w:ascii="Times New Roman" w:hAnsi="Times New Roman" w:cs="Times New Roman"/>
          <w:color w:val="002060"/>
          <w:sz w:val="16"/>
          <w:szCs w:val="16"/>
        </w:rPr>
        <w:t>.</w:t>
      </w:r>
    </w:p>
    <w:p w14:paraId="4233933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А.А. Маниковский подвергает критике это возражение и доказывает его неосновательность. Для строительства нужны почти исключительно строительные рабочие, не нужные в производстве. Инженеров действительно недостаток, но их много взято на фронт и следует позаботиться об их возвращении, тогда хватит и для строительства. Постройки требуют материалов, которые в производстве, за очень малым исключением, не идут. Наконец, по части транспорта подсчеты показывают, что при самой широкой программе требуется для подвоза материалов в итоге не более 10 вагонов в сутки в среднем</w:t>
      </w:r>
      <w:r w:rsidR="004B3622" w:rsidRPr="003C27CE">
        <w:rPr>
          <w:rFonts w:ascii="Times New Roman" w:hAnsi="Times New Roman" w:cs="Times New Roman"/>
          <w:color w:val="002060"/>
          <w:sz w:val="16"/>
          <w:szCs w:val="16"/>
        </w:rPr>
        <w:t>.</w:t>
      </w:r>
    </w:p>
    <w:p w14:paraId="4FA3EC4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Междуведомственная комиссия указывала на невыгодность строительства в период войны в финансовом отношении</w:t>
      </w:r>
      <w:r w:rsidR="004B3622" w:rsidRPr="003C27CE">
        <w:rPr>
          <w:rFonts w:ascii="Times New Roman" w:hAnsi="Times New Roman" w:cs="Times New Roman"/>
          <w:color w:val="002060"/>
          <w:sz w:val="16"/>
          <w:szCs w:val="16"/>
        </w:rPr>
        <w:t>.</w:t>
      </w:r>
    </w:p>
    <w:p w14:paraId="5EACB3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Вполне соглашаясь, что постройка новых заводов во время войны обойдется значительно дороже, чем в довоенное время, А.А. М., однако, считает, что после войны она будет стоить еще дороже. Вместе с тем он утверждает, что при всяких условиях государству с экономической стороны гораздо выгодней построить завод и изготовить на нем вооружение, чем то же вооружение заказать за границей. Министры снабжения Франции А. Тома и Англии — Монтегю лично сообщали А.А. Маниковскому, что спешно построенные у них во время войны казенные заводы, несмотря на весьма высокую стоимость постройки, быстро окупились и принесли громадную экономию против заграничных заказов</w:t>
      </w:r>
      <w:r w:rsidR="004B3622" w:rsidRPr="003C27CE">
        <w:rPr>
          <w:rFonts w:ascii="Times New Roman" w:hAnsi="Times New Roman" w:cs="Times New Roman"/>
          <w:color w:val="002060"/>
          <w:sz w:val="16"/>
          <w:szCs w:val="16"/>
        </w:rPr>
        <w:t>.</w:t>
      </w:r>
    </w:p>
    <w:p w14:paraId="225C7C0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необходимость немедленно приступить к строительству А.А. М. выдвинул еще ряд соображений: наличие широкого кредита со стороны союзников; возможность приобрести весьма дешево оборудование, оставшееся свободным у иностранных заводов после исполнения ими военных заказов; вообще возможность широко пользоваться услугами рынка союзных государств; большая вероятность, что все указанные возможности не будут иметь места после войны; необходимость после войны в короткий срок воссоздать заново все мобилизационные запасы вооружения, израсходованного и изношенного в боях, и малая вероятность пополнить эти запасы за счет заграничных заказов, не говоря уже о невыгодности таких заказов</w:t>
      </w:r>
      <w:r w:rsidR="004B3622" w:rsidRPr="003C27CE">
        <w:rPr>
          <w:rFonts w:ascii="Times New Roman" w:hAnsi="Times New Roman" w:cs="Times New Roman"/>
          <w:color w:val="002060"/>
          <w:sz w:val="16"/>
          <w:szCs w:val="16"/>
        </w:rPr>
        <w:t>.</w:t>
      </w:r>
    </w:p>
    <w:p w14:paraId="510E7D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своем докладе А.А. М. полемизирует с Советом съездов металлообрабатывающей промышленности, также горячо возражавшим против широкого развития казенной военной промышленности. Здесь интересно остановиться на одном пункте этой полемики — вопросе о ценах. Совет утверждал, что частная промышленность работает не дороже казенной и что кажущаяся дешевизна изделий последней есть результат неправильного учета себестоимости изделий. В ответ на это А.А. М. приводит сравнительную таблицу цен казенных и частных заводов, по которым исполнялись военные заказы в 1915—1916 годах (руб.):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1020"/>
        <w:gridCol w:w="1128"/>
      </w:tblGrid>
      <w:tr w:rsidR="00D21BBA" w:rsidRPr="003C27CE" w14:paraId="41F24349" w14:textId="77777777">
        <w:tc>
          <w:tcPr>
            <w:tcW w:w="2040" w:type="dxa"/>
            <w:tcBorders>
              <w:top w:val="single" w:sz="12" w:space="0" w:color="auto"/>
            </w:tcBorders>
          </w:tcPr>
          <w:p w14:paraId="3402743F" w14:textId="192CAD4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20" w:type="dxa"/>
            <w:tcBorders>
              <w:top w:val="single" w:sz="12" w:space="0" w:color="auto"/>
            </w:tcBorders>
          </w:tcPr>
          <w:p w14:paraId="5D326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Частные заводы</w:t>
            </w:r>
          </w:p>
        </w:tc>
        <w:tc>
          <w:tcPr>
            <w:tcW w:w="1128" w:type="dxa"/>
            <w:tcBorders>
              <w:top w:val="single" w:sz="12" w:space="0" w:color="auto"/>
            </w:tcBorders>
          </w:tcPr>
          <w:p w14:paraId="725BAC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Казенные заводы</w:t>
            </w:r>
          </w:p>
        </w:tc>
      </w:tr>
      <w:tr w:rsidR="00D21BBA" w:rsidRPr="003C27CE" w14:paraId="4667426F" w14:textId="77777777">
        <w:tc>
          <w:tcPr>
            <w:tcW w:w="2040" w:type="dxa"/>
          </w:tcPr>
          <w:p w14:paraId="060C2D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шрапнели</w:t>
            </w:r>
          </w:p>
        </w:tc>
        <w:tc>
          <w:tcPr>
            <w:tcW w:w="1020" w:type="dxa"/>
          </w:tcPr>
          <w:p w14:paraId="1C2EC3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15,32</w:t>
            </w:r>
          </w:p>
        </w:tc>
        <w:tc>
          <w:tcPr>
            <w:tcW w:w="1128" w:type="dxa"/>
          </w:tcPr>
          <w:p w14:paraId="491504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9,83</w:t>
            </w:r>
          </w:p>
        </w:tc>
      </w:tr>
      <w:tr w:rsidR="00D21BBA" w:rsidRPr="003C27CE" w14:paraId="54E71ECE" w14:textId="77777777">
        <w:tc>
          <w:tcPr>
            <w:tcW w:w="2040" w:type="dxa"/>
          </w:tcPr>
          <w:p w14:paraId="026C7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гранаты</w:t>
            </w:r>
          </w:p>
        </w:tc>
        <w:tc>
          <w:tcPr>
            <w:tcW w:w="1020" w:type="dxa"/>
          </w:tcPr>
          <w:p w14:paraId="16BBB2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12,13</w:t>
            </w:r>
          </w:p>
        </w:tc>
        <w:tc>
          <w:tcPr>
            <w:tcW w:w="1128" w:type="dxa"/>
          </w:tcPr>
          <w:p w14:paraId="39B7A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9,00</w:t>
            </w:r>
          </w:p>
        </w:tc>
      </w:tr>
      <w:tr w:rsidR="00D21BBA" w:rsidRPr="003C27CE" w14:paraId="2139B00F" w14:textId="77777777">
        <w:tc>
          <w:tcPr>
            <w:tcW w:w="2040" w:type="dxa"/>
          </w:tcPr>
          <w:p w14:paraId="4195AB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48-лин. бомбы</w:t>
            </w:r>
          </w:p>
        </w:tc>
        <w:tc>
          <w:tcPr>
            <w:tcW w:w="1020" w:type="dxa"/>
          </w:tcPr>
          <w:p w14:paraId="25E66E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45,58</w:t>
            </w:r>
          </w:p>
        </w:tc>
        <w:tc>
          <w:tcPr>
            <w:tcW w:w="1128" w:type="dxa"/>
          </w:tcPr>
          <w:p w14:paraId="141C6A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30,00</w:t>
            </w:r>
          </w:p>
        </w:tc>
      </w:tr>
      <w:tr w:rsidR="00D21BBA" w:rsidRPr="003C27CE" w14:paraId="2C45704C" w14:textId="77777777">
        <w:tc>
          <w:tcPr>
            <w:tcW w:w="2040" w:type="dxa"/>
          </w:tcPr>
          <w:p w14:paraId="3D23FF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42-лин. шрапнели</w:t>
            </w:r>
          </w:p>
        </w:tc>
        <w:tc>
          <w:tcPr>
            <w:tcW w:w="1020" w:type="dxa"/>
          </w:tcPr>
          <w:p w14:paraId="29181D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35,00</w:t>
            </w:r>
          </w:p>
        </w:tc>
        <w:tc>
          <w:tcPr>
            <w:tcW w:w="1128" w:type="dxa"/>
          </w:tcPr>
          <w:p w14:paraId="1D42F1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w:t>
            </w:r>
          </w:p>
        </w:tc>
      </w:tr>
      <w:tr w:rsidR="00D21BBA" w:rsidRPr="003C27CE" w14:paraId="3EFEDD1D" w14:textId="77777777">
        <w:tc>
          <w:tcPr>
            <w:tcW w:w="2040" w:type="dxa"/>
          </w:tcPr>
          <w:p w14:paraId="7EF1D2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гаубичные бомбы</w:t>
            </w:r>
          </w:p>
        </w:tc>
        <w:tc>
          <w:tcPr>
            <w:tcW w:w="1020" w:type="dxa"/>
          </w:tcPr>
          <w:p w14:paraId="1E1BB5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70,00</w:t>
            </w:r>
          </w:p>
        </w:tc>
        <w:tc>
          <w:tcPr>
            <w:tcW w:w="1128" w:type="dxa"/>
          </w:tcPr>
          <w:p w14:paraId="280ABC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48,00</w:t>
            </w:r>
          </w:p>
        </w:tc>
      </w:tr>
      <w:tr w:rsidR="00D21BBA" w:rsidRPr="003C27CE" w14:paraId="69BB34BB" w14:textId="77777777">
        <w:tc>
          <w:tcPr>
            <w:tcW w:w="2040" w:type="dxa"/>
          </w:tcPr>
          <w:p w14:paraId="527575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гаубичные шрапнели</w:t>
            </w:r>
          </w:p>
        </w:tc>
        <w:tc>
          <w:tcPr>
            <w:tcW w:w="1020" w:type="dxa"/>
          </w:tcPr>
          <w:p w14:paraId="7F2AAD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60,00</w:t>
            </w:r>
          </w:p>
        </w:tc>
        <w:tc>
          <w:tcPr>
            <w:tcW w:w="1128" w:type="dxa"/>
          </w:tcPr>
          <w:p w14:paraId="235407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36,00</w:t>
            </w:r>
          </w:p>
        </w:tc>
      </w:tr>
      <w:tr w:rsidR="00D21BBA" w:rsidRPr="003C27CE" w14:paraId="168013A7" w14:textId="77777777">
        <w:tc>
          <w:tcPr>
            <w:tcW w:w="2040" w:type="dxa"/>
          </w:tcPr>
          <w:p w14:paraId="4DE2E9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пушечные бомбы</w:t>
            </w:r>
          </w:p>
        </w:tc>
        <w:tc>
          <w:tcPr>
            <w:tcW w:w="1020" w:type="dxa"/>
          </w:tcPr>
          <w:p w14:paraId="1517B4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70,00</w:t>
            </w:r>
          </w:p>
        </w:tc>
        <w:tc>
          <w:tcPr>
            <w:tcW w:w="1128" w:type="dxa"/>
          </w:tcPr>
          <w:p w14:paraId="4963D8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42,00</w:t>
            </w:r>
          </w:p>
        </w:tc>
      </w:tr>
      <w:tr w:rsidR="00D21BBA" w:rsidRPr="003C27CE" w14:paraId="20826747" w14:textId="77777777">
        <w:tc>
          <w:tcPr>
            <w:tcW w:w="2040" w:type="dxa"/>
          </w:tcPr>
          <w:p w14:paraId="4A7E9A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3ГТ</w:t>
            </w:r>
          </w:p>
        </w:tc>
        <w:tc>
          <w:tcPr>
            <w:tcW w:w="1020" w:type="dxa"/>
          </w:tcPr>
          <w:p w14:paraId="75F905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10,55</w:t>
            </w:r>
          </w:p>
        </w:tc>
        <w:tc>
          <w:tcPr>
            <w:tcW w:w="1128" w:type="dxa"/>
          </w:tcPr>
          <w:p w14:paraId="6D5993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8,42</w:t>
            </w:r>
          </w:p>
        </w:tc>
      </w:tr>
      <w:tr w:rsidR="00D21BBA" w:rsidRPr="003C27CE" w14:paraId="7467027C" w14:textId="77777777">
        <w:tc>
          <w:tcPr>
            <w:tcW w:w="2040" w:type="dxa"/>
          </w:tcPr>
          <w:p w14:paraId="45C0E1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4ГТ</w:t>
            </w:r>
          </w:p>
        </w:tc>
        <w:tc>
          <w:tcPr>
            <w:tcW w:w="1020" w:type="dxa"/>
          </w:tcPr>
          <w:p w14:paraId="1389ED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12,50</w:t>
            </w:r>
          </w:p>
        </w:tc>
        <w:tc>
          <w:tcPr>
            <w:tcW w:w="1128" w:type="dxa"/>
          </w:tcPr>
          <w:p w14:paraId="2D6771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11,11</w:t>
            </w:r>
          </w:p>
        </w:tc>
      </w:tr>
      <w:tr w:rsidR="00D21BBA" w:rsidRPr="003C27CE" w14:paraId="79B41E46" w14:textId="77777777">
        <w:tc>
          <w:tcPr>
            <w:tcW w:w="2040" w:type="dxa"/>
          </w:tcPr>
          <w:p w14:paraId="2ED748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Дистанционные трубки 22-сек.</w:t>
            </w:r>
          </w:p>
        </w:tc>
        <w:tc>
          <w:tcPr>
            <w:tcW w:w="1020" w:type="dxa"/>
          </w:tcPr>
          <w:p w14:paraId="13F428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w:t>
            </w:r>
          </w:p>
        </w:tc>
        <w:tc>
          <w:tcPr>
            <w:tcW w:w="1128" w:type="dxa"/>
          </w:tcPr>
          <w:p w14:paraId="18BF30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5,50</w:t>
            </w:r>
          </w:p>
        </w:tc>
      </w:tr>
      <w:tr w:rsidR="00D21BBA" w:rsidRPr="003C27CE" w14:paraId="58425531" w14:textId="77777777">
        <w:tc>
          <w:tcPr>
            <w:tcW w:w="2040" w:type="dxa"/>
          </w:tcPr>
          <w:p w14:paraId="0DFA4E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Капсюльные втулки</w:t>
            </w:r>
          </w:p>
        </w:tc>
        <w:tc>
          <w:tcPr>
            <w:tcW w:w="1020" w:type="dxa"/>
          </w:tcPr>
          <w:p w14:paraId="56AB13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128" w:type="dxa"/>
          </w:tcPr>
          <w:p w14:paraId="7C1BF9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0,45</w:t>
            </w:r>
          </w:p>
        </w:tc>
      </w:tr>
      <w:tr w:rsidR="00D21BBA" w:rsidRPr="003C27CE" w14:paraId="3C70325A" w14:textId="77777777">
        <w:tc>
          <w:tcPr>
            <w:tcW w:w="2040" w:type="dxa"/>
            <w:tcBorders>
              <w:bottom w:val="single" w:sz="12" w:space="0" w:color="auto"/>
            </w:tcBorders>
          </w:tcPr>
          <w:p w14:paraId="03CB1C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Бездымный порох</w:t>
            </w:r>
          </w:p>
        </w:tc>
        <w:tc>
          <w:tcPr>
            <w:tcW w:w="1020" w:type="dxa"/>
            <w:tcBorders>
              <w:bottom w:val="single" w:sz="12" w:space="0" w:color="auto"/>
            </w:tcBorders>
          </w:tcPr>
          <w:p w14:paraId="22011E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128" w:type="dxa"/>
            <w:tcBorders>
              <w:bottom w:val="single" w:sz="12" w:space="0" w:color="auto"/>
            </w:tcBorders>
          </w:tcPr>
          <w:p w14:paraId="200D61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72,00</w:t>
            </w:r>
          </w:p>
        </w:tc>
      </w:tr>
    </w:tbl>
    <w:p w14:paraId="3748831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Приводя эти цифры, А.А. Маниковский энергично указывает, что казенные заводы могут и должны служить надежным регуляторам цен на предметы боевого снабжения с тем, "чтобы умерять непомерные аппетиты частных заводчиков к наживе"</w:t>
      </w:r>
      <w:r w:rsidR="004B3622" w:rsidRPr="003C27CE">
        <w:rPr>
          <w:rFonts w:ascii="Times New Roman" w:hAnsi="Times New Roman" w:cs="Times New Roman"/>
          <w:color w:val="002060"/>
          <w:sz w:val="16"/>
          <w:szCs w:val="16"/>
        </w:rPr>
        <w:t>.</w:t>
      </w:r>
    </w:p>
    <w:p w14:paraId="73D9950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А.А. Маниковский указывает, что те некоторые элементы себестоимости, которые не учитываются в казенных ценах, во много крат меньше разницы между графами 1-й и 2-й в таблице, и аттестует цены частной промышленности как "грабительские". Он считает, что одна из важнейших задач казенных заводов — регулировка цен</w:t>
      </w:r>
      <w:r w:rsidR="004B3622" w:rsidRPr="003C27CE">
        <w:rPr>
          <w:rFonts w:ascii="Times New Roman" w:hAnsi="Times New Roman" w:cs="Times New Roman"/>
          <w:color w:val="002060"/>
          <w:sz w:val="16"/>
          <w:szCs w:val="16"/>
        </w:rPr>
        <w:t>.</w:t>
      </w:r>
    </w:p>
    <w:p w14:paraId="7D37ADB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Вводная к программе часть доклада заключается словами: "Неизбежным выводом из всего приведенного выше является убеждение, что к выполнению программы военно-заводского строительства следует приступить немедленно, не теряя ни одной минуты. Жертвы, которые потребует осуществление этой программы, находятся в полном соответствии с высокой целью, для которой они приносятся, и скоро окупятся сторицей"</w:t>
      </w:r>
      <w:r w:rsidR="004B3622" w:rsidRPr="003C27CE">
        <w:rPr>
          <w:rFonts w:ascii="Times New Roman" w:hAnsi="Times New Roman" w:cs="Times New Roman"/>
          <w:color w:val="002060"/>
          <w:sz w:val="16"/>
          <w:szCs w:val="16"/>
        </w:rPr>
        <w:t>.</w:t>
      </w:r>
    </w:p>
    <w:p w14:paraId="5C106D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вводной части, вкратце изложенной выше, в докладе А.А. М. излагается сама программа строительства. Ниже перечислены заводы, которые надлежало строить по этой программе, в кратких чертах приведены соображения, которыми обосновывалась необходимость каждого из них, и указана судьба строившихся заводов после Февральской революции</w:t>
      </w:r>
      <w:r w:rsidR="004B3622" w:rsidRPr="003C27CE">
        <w:rPr>
          <w:rFonts w:ascii="Times New Roman" w:hAnsi="Times New Roman" w:cs="Times New Roman"/>
          <w:color w:val="002060"/>
          <w:sz w:val="16"/>
          <w:szCs w:val="16"/>
        </w:rPr>
        <w:t>.</w:t>
      </w:r>
    </w:p>
    <w:p w14:paraId="7D3BD8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Оружейные производства</w:t>
      </w:r>
    </w:p>
    <w:p w14:paraId="7BDBBC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2-й Тульский оружейный завод</w:t>
      </w:r>
    </w:p>
    <w:p w14:paraId="37D825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видно из сводки работы оружейных заводов — Тульского, Сестрорецкого и Ижевского, во время войны суммарный выпуск винтовок, постепенно поднимаясь, к сентябрю 1916 г. достиг 117 000 шт. в месяц. Так как эта цифра являлась результатом крайней форсировки, то максимальная производительность трех указанных заводов, которую они могли бы давать без перенапряжения в работе, нужно было оценивать не более чем в 100 000 штук. Между тем потребность в винтовках, заявленная Ставкой к концу 1916 г., была 200 000 в месяц</w:t>
      </w:r>
      <w:r w:rsidR="004B3622" w:rsidRPr="003C27CE">
        <w:rPr>
          <w:rFonts w:ascii="Times New Roman" w:hAnsi="Times New Roman" w:cs="Times New Roman"/>
          <w:color w:val="002060"/>
          <w:sz w:val="16"/>
          <w:szCs w:val="16"/>
        </w:rPr>
        <w:t>.</w:t>
      </w:r>
    </w:p>
    <w:p w14:paraId="7A14DE6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получился дефицит в 100 000 шт. и ГАУ признало необходимым для покрытия его строить два оружейных завода, каждый на 50 000 винтовок в месяц, или 600 000 в год</w:t>
      </w:r>
      <w:r w:rsidR="004B3622" w:rsidRPr="003C27CE">
        <w:rPr>
          <w:rFonts w:ascii="Times New Roman" w:hAnsi="Times New Roman" w:cs="Times New Roman"/>
          <w:color w:val="002060"/>
          <w:sz w:val="16"/>
          <w:szCs w:val="16"/>
        </w:rPr>
        <w:t>.</w:t>
      </w:r>
    </w:p>
    <w:p w14:paraId="0DA585A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условиях военного времени трудно было создать две строительные организации такого крупного масштаба, как это требовалось для постройки оружейных заводов, в особенности благодаря крайнему недостатку в инженерах-оружейниках. Поэтому ГАУ решило один из новых заводов строить в Туле, рядом со старым Тульским заводом с тем, чтобы их объединить под одним управлением. Это в значительной мере разрешало вопрос относительно технического персонала, а также облегчало разрешение других организационных и технических вопросов</w:t>
      </w:r>
      <w:r w:rsidR="004B3622" w:rsidRPr="003C27CE">
        <w:rPr>
          <w:rFonts w:ascii="Times New Roman" w:hAnsi="Times New Roman" w:cs="Times New Roman"/>
          <w:color w:val="002060"/>
          <w:sz w:val="16"/>
          <w:szCs w:val="16"/>
        </w:rPr>
        <w:t>.</w:t>
      </w:r>
    </w:p>
    <w:p w14:paraId="2204A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первоначальной смете, составленной в 1915 г., стоимость постройки 2-го Тульского завода оценена была в 31,2 млн рублей. Ввиду быстрого роста цен на материалы и рабочие руки к 1916 г. эта сумма возросла до следующих цифр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3492"/>
        <w:gridCol w:w="1584"/>
      </w:tblGrid>
      <w:tr w:rsidR="00D21BBA" w:rsidRPr="003C27CE" w14:paraId="26962513" w14:textId="77777777">
        <w:tc>
          <w:tcPr>
            <w:tcW w:w="996" w:type="dxa"/>
            <w:tcBorders>
              <w:top w:val="single" w:sz="12" w:space="0" w:color="auto"/>
            </w:tcBorders>
          </w:tcPr>
          <w:p w14:paraId="27440C00" w14:textId="3078A0CA"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3492" w:type="dxa"/>
            <w:tcBorders>
              <w:top w:val="single" w:sz="12" w:space="0" w:color="auto"/>
            </w:tcBorders>
          </w:tcPr>
          <w:p w14:paraId="788D12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строительные работы</w:t>
            </w:r>
          </w:p>
        </w:tc>
        <w:tc>
          <w:tcPr>
            <w:tcW w:w="1584" w:type="dxa"/>
            <w:tcBorders>
              <w:top w:val="single" w:sz="12" w:space="0" w:color="auto"/>
            </w:tcBorders>
          </w:tcPr>
          <w:p w14:paraId="571047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25,3</w:t>
            </w:r>
          </w:p>
        </w:tc>
      </w:tr>
      <w:tr w:rsidR="00D21BBA" w:rsidRPr="003C27CE" w14:paraId="01F631A7" w14:textId="77777777">
        <w:tc>
          <w:tcPr>
            <w:tcW w:w="996" w:type="dxa"/>
          </w:tcPr>
          <w:p w14:paraId="6919017F" w14:textId="5D297FA3"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3492" w:type="dxa"/>
          </w:tcPr>
          <w:p w14:paraId="7F5B5C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техническое оборудование завода</w:t>
            </w:r>
          </w:p>
        </w:tc>
        <w:tc>
          <w:tcPr>
            <w:tcW w:w="1584" w:type="dxa"/>
          </w:tcPr>
          <w:p w14:paraId="6F03DB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18,2</w:t>
            </w:r>
          </w:p>
        </w:tc>
      </w:tr>
      <w:tr w:rsidR="00D21BBA" w:rsidRPr="003C27CE" w14:paraId="0FCAD4A3" w14:textId="77777777">
        <w:tc>
          <w:tcPr>
            <w:tcW w:w="996" w:type="dxa"/>
          </w:tcPr>
          <w:p w14:paraId="5CDB7742" w14:textId="0AA65F50"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3492" w:type="dxa"/>
          </w:tcPr>
          <w:p w14:paraId="6A7B03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покупка участка земли</w:t>
            </w:r>
          </w:p>
        </w:tc>
        <w:tc>
          <w:tcPr>
            <w:tcW w:w="1584" w:type="dxa"/>
          </w:tcPr>
          <w:p w14:paraId="0C4360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r>
      <w:tr w:rsidR="00D21BBA" w:rsidRPr="003C27CE" w14:paraId="5FD096E4" w14:textId="77777777">
        <w:tc>
          <w:tcPr>
            <w:tcW w:w="996" w:type="dxa"/>
          </w:tcPr>
          <w:p w14:paraId="734C291C" w14:textId="2DEED2F6"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3492" w:type="dxa"/>
          </w:tcPr>
          <w:p w14:paraId="4BD204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прочие расходы</w:t>
            </w:r>
          </w:p>
        </w:tc>
        <w:tc>
          <w:tcPr>
            <w:tcW w:w="1584" w:type="dxa"/>
          </w:tcPr>
          <w:p w14:paraId="52FD70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w:t>
            </w:r>
          </w:p>
        </w:tc>
      </w:tr>
      <w:tr w:rsidR="00D21BBA" w:rsidRPr="003C27CE" w14:paraId="1504EC4C" w14:textId="77777777">
        <w:tc>
          <w:tcPr>
            <w:tcW w:w="996" w:type="dxa"/>
            <w:tcBorders>
              <w:bottom w:val="single" w:sz="12" w:space="0" w:color="auto"/>
            </w:tcBorders>
          </w:tcPr>
          <w:p w14:paraId="603986DD" w14:textId="6D599A3C"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3492" w:type="dxa"/>
            <w:tcBorders>
              <w:bottom w:val="single" w:sz="12" w:space="0" w:color="auto"/>
            </w:tcBorders>
          </w:tcPr>
          <w:p w14:paraId="19F7A4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1584" w:type="dxa"/>
            <w:tcBorders>
              <w:bottom w:val="single" w:sz="12" w:space="0" w:color="auto"/>
            </w:tcBorders>
          </w:tcPr>
          <w:p w14:paraId="4C708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49,7 млн рублей.</w:t>
            </w:r>
          </w:p>
        </w:tc>
      </w:tr>
    </w:tbl>
    <w:p w14:paraId="78E9E5F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 по 2-му Тульскому заводу начаты были летом 1916 года. Одновременно даны были заказы на оборудование. В 1917 г. в связи с революцией строительство приостановилось. С 1920 г. завод начал делать попытки возобновить его, но безуспешно. Более или менее планомерное продолжение постройки началось лишь в 1923 г., но по совершенно уже иной программе, чем первоначальная</w:t>
      </w:r>
      <w:r w:rsidR="004B3622" w:rsidRPr="003C27CE">
        <w:rPr>
          <w:rFonts w:ascii="Times New Roman" w:hAnsi="Times New Roman" w:cs="Times New Roman"/>
          <w:color w:val="002060"/>
          <w:sz w:val="16"/>
          <w:szCs w:val="16"/>
        </w:rPr>
        <w:t>.</w:t>
      </w:r>
    </w:p>
    <w:p w14:paraId="402824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Екатеринославский оружейный завод;</w:t>
      </w:r>
    </w:p>
    <w:p w14:paraId="5EFCC3B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постройки другого оружейного завода, то первоначально военное ведомство затруднялось взять ее на себя и предполагало предоставить частному лицу или акционерному обществу построить такой завод на определенных условиях с тем, чтобы в дальнейшем, по истечении определенного срока, он перешел в казну</w:t>
      </w:r>
      <w:r w:rsidR="004B3622" w:rsidRPr="003C27CE">
        <w:rPr>
          <w:rFonts w:ascii="Times New Roman" w:hAnsi="Times New Roman" w:cs="Times New Roman"/>
          <w:color w:val="002060"/>
          <w:sz w:val="16"/>
          <w:szCs w:val="16"/>
        </w:rPr>
        <w:t>.</w:t>
      </w:r>
    </w:p>
    <w:p w14:paraId="21EE3D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заинтересованных в этом деле промышленников поступило несколько предложений, из которых наиболее дешевым оказалось предложение Общества "Пулемет". Оно поставило следующие условия: Общество получает заказ на 2 000 000 винтовок по цене 35 руб. за винтовку и за счет этого заказа строит завод заданной военным ведомством мощности. По выполнении заказа завод безвозмездно переходит в собственность казны. При выдаче заказа Общество получает аванс в размере до 40% стоимости заказа. Завод будет строиться по проекту, утвержденному военным ведомством</w:t>
      </w:r>
      <w:r w:rsidR="004B3622" w:rsidRPr="003C27CE">
        <w:rPr>
          <w:rFonts w:ascii="Times New Roman" w:hAnsi="Times New Roman" w:cs="Times New Roman"/>
          <w:color w:val="002060"/>
          <w:sz w:val="16"/>
          <w:szCs w:val="16"/>
        </w:rPr>
        <w:t>.</w:t>
      </w:r>
    </w:p>
    <w:p w14:paraId="4BC8526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Указанная цена — 35 руб. за винтовку, с включением в нее 4 руб. на погашение затраченного капитала, — признавалась для военного ведомства приемлемой. Однако ввиду требования Обществом крупных авансов решено было отказаться от постройки частного завода и строить казенный</w:t>
      </w:r>
      <w:r w:rsidR="004B3622" w:rsidRPr="003C27CE">
        <w:rPr>
          <w:rFonts w:ascii="Times New Roman" w:hAnsi="Times New Roman" w:cs="Times New Roman"/>
          <w:color w:val="002060"/>
          <w:sz w:val="16"/>
          <w:szCs w:val="16"/>
        </w:rPr>
        <w:t>.</w:t>
      </w:r>
    </w:p>
    <w:p w14:paraId="5F0F05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для постройки было избрано вблизи г. Екатеринослава, на правом берегу реки Самары, на линии Екатерининской железной дороги. Стоимость постройки по смете 1915 г. определялась в сумме 34,5 млн рублей</w:t>
      </w:r>
      <w:r w:rsidR="004B3622" w:rsidRPr="003C27CE">
        <w:rPr>
          <w:rFonts w:ascii="Times New Roman" w:hAnsi="Times New Roman" w:cs="Times New Roman"/>
          <w:color w:val="002060"/>
          <w:sz w:val="16"/>
          <w:szCs w:val="16"/>
        </w:rPr>
        <w:t>.</w:t>
      </w:r>
    </w:p>
    <w:p w14:paraId="5E475B0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Предпринимая постройку Екатеринославского завода, военное ведомство попутно имело в виду ликвидировать Сестрорецкий оружейный завод, расположение которого в стратегическом отношении всегда признавалось опасным, и влить его оборудование во вновь строящийся завод. В указанную выше цифру стоимости сестрорецкое оборудование не включено. Внесена лишь сумма на перевоз и монтаж этого оборудования</w:t>
      </w:r>
      <w:r w:rsidR="004B3622" w:rsidRPr="003C27CE">
        <w:rPr>
          <w:rFonts w:ascii="Times New Roman" w:hAnsi="Times New Roman" w:cs="Times New Roman"/>
          <w:color w:val="002060"/>
          <w:sz w:val="16"/>
          <w:szCs w:val="16"/>
        </w:rPr>
        <w:t>.</w:t>
      </w:r>
    </w:p>
    <w:p w14:paraId="727D06A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Строительные работы были начаты в 1916 году. Одновременно было частично заказано и оборудование. В 1917 г. строительство в связи с революцией было остановлено, а в 1918 г. было совершенно ликвидировано. Начатые постройки были переданы местному совнархозу, а полученное частично к этому времени оборудование распределено между Тульским и Ижевским оружейными заводами (11329)</w:t>
      </w:r>
      <w:r w:rsidR="004B3622" w:rsidRPr="003C27CE">
        <w:rPr>
          <w:rFonts w:ascii="Times New Roman" w:hAnsi="Times New Roman" w:cs="Times New Roman"/>
          <w:color w:val="002060"/>
          <w:sz w:val="16"/>
          <w:szCs w:val="16"/>
        </w:rPr>
        <w:t>.</w:t>
      </w:r>
    </w:p>
    <w:p w14:paraId="4174CA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8E1825" w14:textId="0949EBB8" w:rsidR="003D6A3B" w:rsidRPr="003C27CE" w:rsidRDefault="007376D4"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октября (2 ноября) 1916 года начальник ГАУ А.А. Маниковский выступил с обширной программой строительства новых казенных заводов, которая изложена в докладе его военному министру </w:t>
      </w:r>
      <w:r w:rsidR="003D6A3B" w:rsidRPr="003C27CE">
        <w:rPr>
          <w:rFonts w:ascii="Times New Roman" w:hAnsi="Times New Roman" w:cs="Times New Roman"/>
          <w:color w:val="002060"/>
          <w:sz w:val="16"/>
          <w:szCs w:val="16"/>
        </w:rPr>
        <w:t>Одной из наиболее энергичных попыток ликвидировать катастрофическое по</w:t>
      </w:r>
      <w:r w:rsidR="003D6A3B" w:rsidRPr="003C27CE">
        <w:rPr>
          <w:rFonts w:ascii="Times New Roman" w:hAnsi="Times New Roman" w:cs="Times New Roman"/>
          <w:color w:val="002060"/>
          <w:sz w:val="16"/>
          <w:szCs w:val="16"/>
        </w:rPr>
        <w:softHyphen/>
        <w:t>ложение с боевым снабжением армии была программа, разработан</w:t>
      </w:r>
      <w:r w:rsidR="003D6A3B" w:rsidRPr="003C27CE">
        <w:rPr>
          <w:rFonts w:ascii="Times New Roman" w:hAnsi="Times New Roman" w:cs="Times New Roman"/>
          <w:color w:val="002060"/>
          <w:sz w:val="16"/>
          <w:szCs w:val="16"/>
        </w:rPr>
        <w:softHyphen/>
        <w:t>ная и выдвинутая начальником Главного артиллерийского управле</w:t>
      </w:r>
      <w:r w:rsidR="003D6A3B" w:rsidRPr="003C27CE">
        <w:rPr>
          <w:rFonts w:ascii="Times New Roman" w:hAnsi="Times New Roman" w:cs="Times New Roman"/>
          <w:color w:val="002060"/>
          <w:sz w:val="16"/>
          <w:szCs w:val="16"/>
        </w:rPr>
        <w:softHyphen/>
        <w:t>ния генералом А. А. Маниковским (1865—1920 гг.).</w:t>
      </w:r>
    </w:p>
    <w:p w14:paraId="3E4109E0" w14:textId="217B8F82"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Программа ограничивалась строительством заво</w:t>
      </w:r>
      <w:r w:rsidRPr="003C27CE">
        <w:rPr>
          <w:rFonts w:ascii="Times New Roman" w:hAnsi="Times New Roman" w:cs="Times New Roman"/>
          <w:color w:val="002060"/>
          <w:sz w:val="16"/>
          <w:szCs w:val="16"/>
        </w:rPr>
        <w:softHyphen/>
        <w:t>дов стрелкового оружия, артиллерии, элементов артиллерийского выстрела, в том числе порохов и взрывчатых веществ, а также воен</w:t>
      </w:r>
      <w:r w:rsidRPr="003C27CE">
        <w:rPr>
          <w:rFonts w:ascii="Times New Roman" w:hAnsi="Times New Roman" w:cs="Times New Roman"/>
          <w:color w:val="002060"/>
          <w:sz w:val="16"/>
          <w:szCs w:val="16"/>
        </w:rPr>
        <w:softHyphen/>
        <w:t>но-химических предприятий. В программе не были предусмотрены заводы по изготовлению новейших в то время видов вооружения — самолетов, танков, бронеавтомобилей [30, с. 59—91; 37, 43].</w:t>
      </w:r>
    </w:p>
    <w:p w14:paraId="6024A6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программу строительства, разработанную А. А. Маников</w:t>
      </w:r>
      <w:r w:rsidRPr="003C27CE">
        <w:rPr>
          <w:rFonts w:ascii="Times New Roman" w:hAnsi="Times New Roman" w:cs="Times New Roman"/>
          <w:color w:val="002060"/>
          <w:sz w:val="16"/>
          <w:szCs w:val="16"/>
        </w:rPr>
        <w:softHyphen/>
        <w:t>ским и утвержденную Особым совещанием по обороне государства, было включено 38 предприятий, на сооружение которых по перво</w:t>
      </w:r>
      <w:r w:rsidRPr="003C27CE">
        <w:rPr>
          <w:rFonts w:ascii="Times New Roman" w:hAnsi="Times New Roman" w:cs="Times New Roman"/>
          <w:color w:val="002060"/>
          <w:sz w:val="16"/>
          <w:szCs w:val="16"/>
        </w:rPr>
        <w:softHyphen/>
        <w:t>начальным расчетам требовалось затратить свыше 607 млн руб. [37, с. 296—298; 43, с. 161].</w:t>
      </w:r>
    </w:p>
    <w:p w14:paraId="790D90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Половина всей программы ГАУ (16 объектов) приходилась на пороховые заводы, предприятия по изготовлению взрывчатых ве</w:t>
      </w:r>
      <w:r w:rsidRPr="003C27CE">
        <w:rPr>
          <w:rFonts w:ascii="Times New Roman" w:hAnsi="Times New Roman" w:cs="Times New Roman"/>
          <w:color w:val="002060"/>
          <w:sz w:val="16"/>
          <w:szCs w:val="16"/>
        </w:rPr>
        <w:softHyphen/>
        <w:t>ществ и снаряжению ими боеприпасов, на химические заводы, а так</w:t>
      </w:r>
      <w:r w:rsidRPr="003C27CE">
        <w:rPr>
          <w:rFonts w:ascii="Times New Roman" w:hAnsi="Times New Roman" w:cs="Times New Roman"/>
          <w:color w:val="002060"/>
          <w:sz w:val="16"/>
          <w:szCs w:val="16"/>
        </w:rPr>
        <w:softHyphen/>
        <w:t>же на предприятия, изготовлявшие исходные материалы для поро</w:t>
      </w:r>
      <w:r w:rsidRPr="003C27CE">
        <w:rPr>
          <w:rFonts w:ascii="Times New Roman" w:hAnsi="Times New Roman" w:cs="Times New Roman"/>
          <w:color w:val="002060"/>
          <w:sz w:val="16"/>
          <w:szCs w:val="16"/>
        </w:rPr>
        <w:softHyphen/>
        <w:t>хов и ВВ.</w:t>
      </w:r>
    </w:p>
    <w:p w14:paraId="1875E9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тем что годовой дефицит пороха достиг огромных раз</w:t>
      </w:r>
      <w:r w:rsidRPr="003C27CE">
        <w:rPr>
          <w:rFonts w:ascii="Times New Roman" w:hAnsi="Times New Roman" w:cs="Times New Roman"/>
          <w:color w:val="002060"/>
          <w:sz w:val="16"/>
          <w:szCs w:val="16"/>
        </w:rPr>
        <w:softHyphen/>
        <w:t>меров и составлял, например, в 1916 г. 6,6 млн пудов, причем 6 134 тыс. пудов — бездымного пороха, а пороховые заводы давали лишь 20 % потребности, в программе А. А. Маниковского было пре</w:t>
      </w:r>
      <w:r w:rsidRPr="003C27CE">
        <w:rPr>
          <w:rFonts w:ascii="Times New Roman" w:hAnsi="Times New Roman" w:cs="Times New Roman"/>
          <w:color w:val="002060"/>
          <w:sz w:val="16"/>
          <w:szCs w:val="16"/>
        </w:rPr>
        <w:softHyphen/>
        <w:t>дусмотрено строительство двух новых пороховых заводов. ГАУ на</w:t>
      </w:r>
      <w:r w:rsidRPr="003C27CE">
        <w:rPr>
          <w:rFonts w:ascii="Times New Roman" w:hAnsi="Times New Roman" w:cs="Times New Roman"/>
          <w:color w:val="002060"/>
          <w:sz w:val="16"/>
          <w:szCs w:val="16"/>
        </w:rPr>
        <w:softHyphen/>
        <w:t>мечало построить казенные пороховые заводы № 4 — в Тамбовской губернии и № 5 — в Волжском районе вблизи г. Самары. Строитель</w:t>
      </w:r>
      <w:r w:rsidRPr="003C27CE">
        <w:rPr>
          <w:rFonts w:ascii="Times New Roman" w:hAnsi="Times New Roman" w:cs="Times New Roman"/>
          <w:color w:val="002060"/>
          <w:sz w:val="16"/>
          <w:szCs w:val="16"/>
        </w:rPr>
        <w:softHyphen/>
        <w:t>ство Тамбовского завода было начато еще до войны. Строительство обоих заводов намечалось закончить в 1918 г.</w:t>
      </w:r>
    </w:p>
    <w:p w14:paraId="7E8B49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мощность Тамбовского и Самарского порохо</w:t>
      </w:r>
      <w:r w:rsidRPr="003C27CE">
        <w:rPr>
          <w:rFonts w:ascii="Times New Roman" w:hAnsi="Times New Roman" w:cs="Times New Roman"/>
          <w:color w:val="002060"/>
          <w:sz w:val="16"/>
          <w:szCs w:val="16"/>
        </w:rPr>
        <w:softHyphen/>
        <w:t>вых заводов была установлена ГАУ по 200 тыс. пудов пороха в год на каждом. Затем ее увеличили до 440 тыс. пудов.</w:t>
      </w:r>
    </w:p>
    <w:p w14:paraId="40A21F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1914 г. акционерное общество Барановских начало строить част</w:t>
      </w:r>
      <w:r w:rsidRPr="003C27CE">
        <w:rPr>
          <w:rFonts w:ascii="Times New Roman" w:hAnsi="Times New Roman" w:cs="Times New Roman"/>
          <w:color w:val="002060"/>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3C27CE">
        <w:rPr>
          <w:rFonts w:ascii="Times New Roman" w:hAnsi="Times New Roman" w:cs="Times New Roman"/>
          <w:color w:val="002060"/>
          <w:sz w:val="16"/>
          <w:szCs w:val="16"/>
        </w:rPr>
        <w:softHyphen/>
        <w:t>чания директором и совладельцем завода был известный пороховик С. А. Броунс. В декабре 1916 г. завод был выкуплен государством и приписан к Морскому ведомству.</w:t>
      </w:r>
    </w:p>
    <w:p w14:paraId="26A966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Хотя оборудование пироксилинового производства не было пол</w:t>
      </w:r>
      <w:r w:rsidRPr="003C27CE">
        <w:rPr>
          <w:rFonts w:ascii="Times New Roman" w:hAnsi="Times New Roman" w:cs="Times New Roman"/>
          <w:color w:val="002060"/>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4BC129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F075919" w14:textId="77777777" w:rsidR="008C6870" w:rsidRPr="003C27CE" w:rsidRDefault="008C6870"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20 октября (2 ноября) 1916 г. в своем «программном» докладе Фролову и через него во</w:t>
      </w:r>
      <w:r w:rsidRPr="003C27CE">
        <w:rPr>
          <w:rFonts w:ascii="Times New Roman" w:hAnsi="Times New Roman" w:cs="Times New Roman"/>
          <w:i w:val="0"/>
          <w:iCs w:val="0"/>
          <w:color w:val="002060"/>
          <w:sz w:val="16"/>
          <w:szCs w:val="16"/>
          <w:lang w:val="ru-RU"/>
        </w:rPr>
        <w:softHyphen/>
        <w:t>енному министру Маниковский высказывал опасение, что «в недалеком будущем» приобретение оружия у союзников затруднится, а потому «надо в самом спешном по</w:t>
      </w:r>
      <w:r w:rsidRPr="003C27CE">
        <w:rPr>
          <w:rFonts w:ascii="Times New Roman" w:hAnsi="Times New Roman" w:cs="Times New Roman"/>
          <w:i w:val="0"/>
          <w:iCs w:val="0"/>
          <w:color w:val="002060"/>
          <w:sz w:val="16"/>
          <w:szCs w:val="16"/>
          <w:lang w:val="ru-RU"/>
        </w:rPr>
        <w:softHyphen/>
        <w:t>рядке» развивать свою промышленность «в расчете не только на потребность текущей войны, но и в предвидении будущей». Намечаемые новые казенные заводы «сослужат великую служ</w:t>
      </w:r>
      <w:r w:rsidRPr="003C27CE">
        <w:rPr>
          <w:rFonts w:ascii="Times New Roman" w:hAnsi="Times New Roman" w:cs="Times New Roman"/>
          <w:i w:val="0"/>
          <w:iCs w:val="0"/>
          <w:color w:val="002060"/>
          <w:sz w:val="16"/>
          <w:szCs w:val="16"/>
          <w:lang w:val="ru-RU"/>
        </w:rPr>
        <w:softHyphen/>
        <w:t>бу» во время выработки условий мирного договора, ибо тогда тотчас «начнется общая экономическая борьба, и эта борьба будет беспощадна»; в ней каждый из бывших союзников ока</w:t>
      </w:r>
      <w:r w:rsidRPr="003C27CE">
        <w:rPr>
          <w:rFonts w:ascii="Times New Roman" w:hAnsi="Times New Roman" w:cs="Times New Roman"/>
          <w:i w:val="0"/>
          <w:iCs w:val="0"/>
          <w:color w:val="002060"/>
          <w:sz w:val="16"/>
          <w:szCs w:val="16"/>
          <w:lang w:val="ru-RU"/>
        </w:rPr>
        <w:softHyphen/>
        <w:t>жется «предоставлен своим собственным силам, и горе тому, у кого к этому времени не будут подготовлены свои боевые средства»1. Ему довелось на заседании Совета министров до</w:t>
      </w:r>
      <w:r w:rsidRPr="003C27CE">
        <w:rPr>
          <w:rFonts w:ascii="Times New Roman" w:hAnsi="Times New Roman" w:cs="Times New Roman"/>
          <w:i w:val="0"/>
          <w:iCs w:val="0"/>
          <w:color w:val="002060"/>
          <w:sz w:val="16"/>
          <w:szCs w:val="16"/>
          <w:lang w:val="ru-RU"/>
        </w:rPr>
        <w:softHyphen/>
        <w:t>ложить «обширный проект Военного министерства о рассчи</w:t>
      </w:r>
      <w:r w:rsidRPr="003C27CE">
        <w:rPr>
          <w:rFonts w:ascii="Times New Roman" w:hAnsi="Times New Roman" w:cs="Times New Roman"/>
          <w:i w:val="0"/>
          <w:iCs w:val="0"/>
          <w:color w:val="002060"/>
          <w:sz w:val="16"/>
          <w:szCs w:val="16"/>
          <w:lang w:val="ru-RU"/>
        </w:rPr>
        <w:softHyphen/>
        <w:t>танном на будущее срочном заводостроительстве» — «гран</w:t>
      </w:r>
      <w:r w:rsidRPr="003C27CE">
        <w:rPr>
          <w:rFonts w:ascii="Times New Roman" w:hAnsi="Times New Roman" w:cs="Times New Roman"/>
          <w:i w:val="0"/>
          <w:iCs w:val="0"/>
          <w:color w:val="002060"/>
          <w:sz w:val="16"/>
          <w:szCs w:val="16"/>
          <w:lang w:val="ru-RU"/>
        </w:rPr>
        <w:softHyphen/>
        <w:t>диозный, сопряженный с колоссальными затратами», как вспоминал об этом заседании А.Н. Яхонтов. Председатель Со</w:t>
      </w:r>
      <w:r w:rsidRPr="003C27CE">
        <w:rPr>
          <w:rFonts w:ascii="Times New Roman" w:hAnsi="Times New Roman" w:cs="Times New Roman"/>
          <w:i w:val="0"/>
          <w:iCs w:val="0"/>
          <w:color w:val="002060"/>
          <w:sz w:val="16"/>
          <w:szCs w:val="16"/>
          <w:lang w:val="ru-RU"/>
        </w:rPr>
        <w:softHyphen/>
        <w:t>вета министров задал докладчику традиционный вопрос: зачем такие расходы делать сейчас, если заводы не пригодятся в те</w:t>
      </w:r>
      <w:r w:rsidRPr="003C27CE">
        <w:rPr>
          <w:rFonts w:ascii="Times New Roman" w:hAnsi="Times New Roman" w:cs="Times New Roman"/>
          <w:i w:val="0"/>
          <w:iCs w:val="0"/>
          <w:color w:val="002060"/>
          <w:sz w:val="16"/>
          <w:szCs w:val="16"/>
          <w:lang w:val="ru-RU"/>
        </w:rPr>
        <w:softHyphen/>
        <w:t>кущей войне? Маниковский, сославшись на «высочайшее по</w:t>
      </w:r>
      <w:r w:rsidRPr="003C27CE">
        <w:rPr>
          <w:rFonts w:ascii="Times New Roman" w:hAnsi="Times New Roman" w:cs="Times New Roman"/>
          <w:i w:val="0"/>
          <w:iCs w:val="0"/>
          <w:color w:val="002060"/>
          <w:sz w:val="16"/>
          <w:szCs w:val="16"/>
          <w:lang w:val="ru-RU"/>
        </w:rPr>
        <w:softHyphen/>
        <w:t>веление о содержании армии в боевой полной готовности ко времени мирных переговоров», добавил: «Для того, чтобы ва</w:t>
      </w:r>
      <w:r w:rsidRPr="003C27CE">
        <w:rPr>
          <w:rFonts w:ascii="Times New Roman" w:hAnsi="Times New Roman" w:cs="Times New Roman"/>
          <w:i w:val="0"/>
          <w:iCs w:val="0"/>
          <w:color w:val="002060"/>
          <w:sz w:val="16"/>
          <w:szCs w:val="16"/>
          <w:lang w:val="ru-RU"/>
        </w:rPr>
        <w:softHyphen/>
        <w:t>шему высокопревосходительству не пришлось бессильно си</w:t>
      </w:r>
      <w:r w:rsidRPr="003C27CE">
        <w:rPr>
          <w:rFonts w:ascii="Times New Roman" w:hAnsi="Times New Roman" w:cs="Times New Roman"/>
          <w:i w:val="0"/>
          <w:iCs w:val="0"/>
          <w:color w:val="002060"/>
          <w:sz w:val="16"/>
          <w:szCs w:val="16"/>
          <w:lang w:val="ru-RU"/>
        </w:rPr>
        <w:softHyphen/>
        <w:t>деть на новом постыдном Берлинском конгрессе» (ВПР. С. 596-597, 601, 602; Совет министров Российской империи в годы Первой мировой войны. Бумаги А.Н. Яхонтова. С. 349 (запись задним числом, сделанная на листе с заметками о заседании 26 июля 1916 г. Вероятно, эта запись отражает то заявление Маниковского, которое Яхонтов в другом месте отнес к последним дням премьерства Штюрмера, вернее, последним неделям, если подразумевалось заседание 14 октября. См.: Яхонтов А. Первый год войны // Русское прошлое. Кн. 7. СПб., 1996. С. 269)). 18 января 1917 г. в Бюджетной комиссии Думы, прямо объявляя об анти- 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w:t>
      </w:r>
      <w:r w:rsidRPr="003C27CE">
        <w:rPr>
          <w:rFonts w:ascii="Times New Roman" w:hAnsi="Times New Roman" w:cs="Times New Roman"/>
          <w:i w:val="0"/>
          <w:iCs w:val="0"/>
          <w:color w:val="002060"/>
          <w:sz w:val="16"/>
          <w:szCs w:val="16"/>
          <w:lang w:val="ru-RU"/>
        </w:rPr>
        <w:softHyphen/>
        <w:t>не неудачным» (Вопросы истории. 2000. № 4—5. С. 14), но отказать в деньгах не могли (23452).</w:t>
      </w:r>
    </w:p>
    <w:p w14:paraId="77F1D2DE" w14:textId="77777777" w:rsidR="008C6870" w:rsidRPr="003C27CE" w:rsidRDefault="008C6870" w:rsidP="00615CF2">
      <w:pPr>
        <w:rPr>
          <w:rFonts w:ascii="Times New Roman" w:hAnsi="Times New Roman" w:cs="Times New Roman"/>
          <w:color w:val="002060"/>
          <w:sz w:val="16"/>
          <w:szCs w:val="16"/>
        </w:rPr>
      </w:pPr>
    </w:p>
    <w:p w14:paraId="4C5F48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октября (2 ноября) 1916 г. был подготовлен Список частных заводов, исполняющих заказы ГАУ</w:t>
      </w:r>
    </w:p>
    <w:p w14:paraId="7E6AC4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Петроградский металлический завод (Петроград),</w:t>
      </w:r>
    </w:p>
    <w:p w14:paraId="610558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“Феникс” (Петроград),</w:t>
      </w:r>
    </w:p>
    <w:p w14:paraId="25318E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Рус</w:t>
      </w:r>
      <w:r w:rsidRPr="003C27CE">
        <w:rPr>
          <w:rFonts w:ascii="Times New Roman" w:hAnsi="Times New Roman" w:cs="Times New Roman"/>
          <w:color w:val="002060"/>
          <w:sz w:val="16"/>
          <w:szCs w:val="16"/>
        </w:rPr>
        <w:softHyphen/>
        <w:t>ское О-во изготов. снар. и воен. припас. (Петроград),</w:t>
      </w:r>
    </w:p>
    <w:p w14:paraId="7937C8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Русское О-во соедин. механи-ческ. заводов (бывш. Лесснер) (Петроград),</w:t>
      </w:r>
    </w:p>
    <w:p w14:paraId="6C03EB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Зав. Барановского (Петроград), 6. “Промет” (Петроград),</w:t>
      </w:r>
    </w:p>
    <w:p w14:paraId="6D7442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Акц. общ. чугунолит., машиностроительных и котельных зав. Г. А. Лесс</w:t>
      </w:r>
      <w:r w:rsidRPr="003C27CE">
        <w:rPr>
          <w:rFonts w:ascii="Times New Roman" w:hAnsi="Times New Roman" w:cs="Times New Roman"/>
          <w:color w:val="002060"/>
          <w:sz w:val="16"/>
          <w:szCs w:val="16"/>
        </w:rPr>
        <w:softHyphen/>
        <w:t>нер (Петроград),</w:t>
      </w:r>
    </w:p>
    <w:p w14:paraId="202DEA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Л. Нобель (Петроград),</w:t>
      </w:r>
    </w:p>
    <w:p w14:paraId="1C8BA3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Я. М. Айваз (Петроград),</w:t>
      </w:r>
    </w:p>
    <w:p w14:paraId="34047B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“Динамо” (Петроград),</w:t>
      </w:r>
    </w:p>
    <w:p w14:paraId="2AFF85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 12. Акц. общ. Сименс-Шуккерт (Петроград),</w:t>
      </w:r>
    </w:p>
    <w:p w14:paraId="27AE5A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Блаугаз (Петроград),</w:t>
      </w:r>
    </w:p>
    <w:p w14:paraId="66BF7C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Акц. общ. “Сименс и Гальске” (Петроград),</w:t>
      </w:r>
    </w:p>
    <w:p w14:paraId="5B1FE2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Русск. Общ. всеобщ. К° электричества (Петроград),</w:t>
      </w:r>
    </w:p>
    <w:p w14:paraId="715085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Акц. общ. Лангензипен (Петроград),</w:t>
      </w:r>
    </w:p>
    <w:p w14:paraId="3928A5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“Вестингауз” (Петроград),</w:t>
      </w:r>
    </w:p>
    <w:p w14:paraId="676F09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Невский судостроит. и механическ. завод (Петроград),</w:t>
      </w:r>
    </w:p>
    <w:p w14:paraId="29D943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Петроградский литейный и механический зав. (Петроград),</w:t>
      </w:r>
    </w:p>
    <w:p w14:paraId="0F0694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Акц. общ. оптическ. и механическ. произвол. (Пет</w:t>
      </w:r>
      <w:r w:rsidRPr="003C27CE">
        <w:rPr>
          <w:rFonts w:ascii="Times New Roman" w:hAnsi="Times New Roman" w:cs="Times New Roman"/>
          <w:color w:val="002060"/>
          <w:sz w:val="16"/>
          <w:szCs w:val="16"/>
        </w:rPr>
        <w:softHyphen/>
        <w:t>роград),</w:t>
      </w:r>
    </w:p>
    <w:p w14:paraId="0A882C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Зав. Щетинина (Петроград), 22. “Пелла” (Петроград),</w:t>
      </w:r>
    </w:p>
    <w:p w14:paraId="25327A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Франко-Русский завод (Петроград),</w:t>
      </w:r>
    </w:p>
    <w:p w14:paraId="1C8772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Акц. общ. Благодарева (Петроград),</w:t>
      </w:r>
    </w:p>
    <w:p w14:paraId="133E00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Фабрика Зеленого* и Зи</w:t>
      </w:r>
      <w:r w:rsidRPr="003C27CE">
        <w:rPr>
          <w:rFonts w:ascii="Times New Roman" w:hAnsi="Times New Roman" w:cs="Times New Roman"/>
          <w:color w:val="002060"/>
          <w:sz w:val="16"/>
          <w:szCs w:val="16"/>
        </w:rPr>
        <w:softHyphen/>
        <w:t>мина (Петроград),</w:t>
      </w:r>
    </w:p>
    <w:p w14:paraId="4C963E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Зазулина (Петроград),</w:t>
      </w:r>
    </w:p>
    <w:p w14:paraId="3ADC64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Трайнин (Петроград),</w:t>
      </w:r>
    </w:p>
    <w:p w14:paraId="33F5F0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“Треугольник” (Петроград),</w:t>
      </w:r>
    </w:p>
    <w:p w14:paraId="7D1B32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Дюфлон и Константинович (Петроград),</w:t>
      </w:r>
    </w:p>
    <w:p w14:paraId="17734F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Электромеханичес</w:t>
      </w:r>
      <w:r w:rsidRPr="003C27CE">
        <w:rPr>
          <w:rFonts w:ascii="Times New Roman" w:hAnsi="Times New Roman" w:cs="Times New Roman"/>
          <w:color w:val="002060"/>
          <w:sz w:val="16"/>
          <w:szCs w:val="16"/>
        </w:rPr>
        <w:softHyphen/>
        <w:t>кий завод С. О. Ш. (Петроград),</w:t>
      </w:r>
    </w:p>
    <w:p w14:paraId="3DBE57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Износков и Зуккау (Петроград),</w:t>
      </w:r>
    </w:p>
    <w:p w14:paraId="4A3ABC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 Северное Техническ. Т-во (Петроград),</w:t>
      </w:r>
    </w:p>
    <w:p w14:paraId="4A548A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 “Анчар” (Петроград),</w:t>
      </w:r>
    </w:p>
    <w:p w14:paraId="286103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 “Конэ и Бирман” (Петроград),</w:t>
      </w:r>
    </w:p>
    <w:p w14:paraId="2CD6DC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 “Акц. Общ. Рессер” (Петроград),</w:t>
      </w:r>
    </w:p>
    <w:p w14:paraId="49C9FD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 “Якгейм” (Петроград),</w:t>
      </w:r>
    </w:p>
    <w:p w14:paraId="650346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 Лесообделочн. завод Громова (Петроград),</w:t>
      </w:r>
    </w:p>
    <w:p w14:paraId="49AACB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 Парамонов (Петроград),</w:t>
      </w:r>
    </w:p>
    <w:p w14:paraId="3860480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 Осипов (Петроград),</w:t>
      </w:r>
    </w:p>
    <w:p w14:paraId="60B736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 Шмелинг (Петроград),</w:t>
      </w:r>
    </w:p>
    <w:p w14:paraId="6FBEAB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 Акц. общ. Картон (Петроград),</w:t>
      </w:r>
    </w:p>
    <w:p w14:paraId="00C02A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 Фабрика Орнтлих (Петроград),</w:t>
      </w:r>
    </w:p>
    <w:p w14:paraId="6726BC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43. “Однер” (Петроград),</w:t>
      </w:r>
    </w:p>
    <w:p w14:paraId="540D1A1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 Н. Бенуа и К° (Петроград),</w:t>
      </w:r>
    </w:p>
    <w:p w14:paraId="15AF5F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 Фефеловский зав. (Петрог</w:t>
      </w:r>
      <w:r w:rsidRPr="003C27CE">
        <w:rPr>
          <w:rFonts w:ascii="Times New Roman" w:hAnsi="Times New Roman" w:cs="Times New Roman"/>
          <w:color w:val="002060"/>
          <w:sz w:val="16"/>
          <w:szCs w:val="16"/>
        </w:rPr>
        <w:softHyphen/>
        <w:t>рад),</w:t>
      </w:r>
    </w:p>
    <w:p w14:paraId="03EA5F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 “Пулемет” (Петроград),</w:t>
      </w:r>
    </w:p>
    <w:p w14:paraId="516486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 Перун (Петроград), 48. Саков (Петроград),</w:t>
      </w:r>
    </w:p>
    <w:p w14:paraId="1899E6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 Самсоньевская фабрика (Петроград),</w:t>
      </w:r>
    </w:p>
    <w:p w14:paraId="63354E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Пайор (Петроград),</w:t>
      </w:r>
    </w:p>
    <w:p w14:paraId="0F06ED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 Русско-Американск. резин, мануфакт. (Петроград),</w:t>
      </w:r>
    </w:p>
    <w:p w14:paraId="17C0C7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 Сущевский завод (Москва),</w:t>
      </w:r>
    </w:p>
    <w:p w14:paraId="59AD2B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 Акц. общ. “Металлами” (Мос</w:t>
      </w:r>
      <w:r w:rsidRPr="003C27CE">
        <w:rPr>
          <w:rFonts w:ascii="Times New Roman" w:hAnsi="Times New Roman" w:cs="Times New Roman"/>
          <w:color w:val="002060"/>
          <w:sz w:val="16"/>
          <w:szCs w:val="16"/>
        </w:rPr>
        <w:softHyphen/>
        <w:t>ква),</w:t>
      </w:r>
    </w:p>
    <w:p w14:paraId="635B68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 Воен.-промыш. Т-во 1915 г. (Москва),</w:t>
      </w:r>
    </w:p>
    <w:p w14:paraId="44D7F5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 А. Н. Танберг (Москва),</w:t>
      </w:r>
    </w:p>
    <w:p w14:paraId="2BF99F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 Варшав</w:t>
      </w:r>
      <w:r w:rsidRPr="003C27CE">
        <w:rPr>
          <w:rFonts w:ascii="Times New Roman" w:hAnsi="Times New Roman" w:cs="Times New Roman"/>
          <w:color w:val="002060"/>
          <w:sz w:val="16"/>
          <w:szCs w:val="16"/>
        </w:rPr>
        <w:softHyphen/>
        <w:t>ский арматурный завод (Москва),</w:t>
      </w:r>
    </w:p>
    <w:p w14:paraId="226AE8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 Торгов, дом Бр. Лильпоп (Москва),</w:t>
      </w:r>
    </w:p>
    <w:p w14:paraId="7A53F5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 Зав. Михельсон (Москва),</w:t>
      </w:r>
    </w:p>
    <w:p w14:paraId="01ED3A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59. Коломенский завод (ст. Голутвин),</w:t>
      </w:r>
    </w:p>
    <w:p w14:paraId="04DEE3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 Бачмановский (ст. Голут-вин),</w:t>
      </w:r>
    </w:p>
    <w:p w14:paraId="75CBE8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 Сормовский. (Сормово),</w:t>
      </w:r>
    </w:p>
    <w:p w14:paraId="2A9A86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 “Поставщик” (Москва),</w:t>
      </w:r>
    </w:p>
    <w:p w14:paraId="051F5A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63. Завод Волк (Москва),</w:t>
      </w:r>
    </w:p>
    <w:p w14:paraId="1EF0AC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 Алексеев, Вишняков и Шамшин (Москва),</w:t>
      </w:r>
    </w:p>
    <w:p w14:paraId="1203CE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 Чугуноплавильный завод (Тула),</w:t>
      </w:r>
    </w:p>
    <w:p w14:paraId="3714DA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66. Фабрика Капырзина (Тула),</w:t>
      </w:r>
    </w:p>
    <w:p w14:paraId="3611A1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 Тульский патронный завод (Тула),</w:t>
      </w:r>
    </w:p>
    <w:p w14:paraId="5D7347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 Общ. Столль и К° (Воронеж),</w:t>
      </w:r>
    </w:p>
    <w:p w14:paraId="2A815C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 Мальцевский завод (Бежица),</w:t>
      </w:r>
    </w:p>
    <w:p w14:paraId="3FBF18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 Шиманского (Харьков),</w:t>
      </w:r>
    </w:p>
    <w:p w14:paraId="211892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71. Гордзяловского (Харьков),</w:t>
      </w:r>
    </w:p>
    <w:p w14:paraId="46C917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 Пушковский завод (Славянск),</w:t>
      </w:r>
    </w:p>
    <w:p w14:paraId="2B8D5F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73. Зав. К. Беккер (Горловка),</w:t>
      </w:r>
    </w:p>
    <w:p w14:paraId="6987DC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 “Прогресс” (Бердичев),</w:t>
      </w:r>
    </w:p>
    <w:p w14:paraId="1C1258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 “Кубаноль” (Екатеринодар),</w:t>
      </w:r>
    </w:p>
    <w:p w14:paraId="06E9A9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 Общ. Брянских заводов. (Бежица Орл. г.),</w:t>
      </w:r>
    </w:p>
    <w:p w14:paraId="4D0DF3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77. Никополь-Мариупольский завод (Мариупольск. уезда, ст. Сартана),</w:t>
      </w:r>
    </w:p>
    <w:p w14:paraId="2B54C8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78. Николаевский судостроительный завод (Николаев),</w:t>
      </w:r>
    </w:p>
    <w:p w14:paraId="6E9645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79. “Перун” (Николаев),</w:t>
      </w:r>
    </w:p>
    <w:p w14:paraId="1604DE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 Демиевский завод (Киев),</w:t>
      </w:r>
    </w:p>
    <w:p w14:paraId="53C958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81. Русско-Балтийский (Таганрог),</w:t>
      </w:r>
    </w:p>
    <w:p w14:paraId="6E6808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82. “Жесть” (Ростов н/Д.),</w:t>
      </w:r>
    </w:p>
    <w:p w14:paraId="281722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83. Лильпоп, Рау и Левенштейн (Кременчуг),</w:t>
      </w:r>
    </w:p>
    <w:p w14:paraId="1A84DC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 Машиностроительный завод Рудзкого (Екатеринослав),</w:t>
      </w:r>
    </w:p>
    <w:p w14:paraId="761945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 Варшавск. акц. общ. судостроения (Екатеринослав),</w:t>
      </w:r>
    </w:p>
    <w:p w14:paraId="4291E2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86. Сумский машиностроительный завод (Сумы),</w:t>
      </w:r>
    </w:p>
    <w:p w14:paraId="71B773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87. Торгов, дом Заферман (Мелитополь),</w:t>
      </w:r>
    </w:p>
    <w:p w14:paraId="25CFF3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88. Бр. Злоказовых (Екатеринбург),</w:t>
      </w:r>
    </w:p>
    <w:p w14:paraId="35B385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89. Высокогорский завод Демидова (Ниж. Тагил),</w:t>
      </w:r>
    </w:p>
    <w:p w14:paraId="4312F3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 Рев-динский завод Солодовникова (ст. Ревда),</w:t>
      </w:r>
    </w:p>
    <w:p w14:paraId="491273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91. Добрянский завод Строганова (Пермской губ.),</w:t>
      </w:r>
    </w:p>
    <w:p w14:paraId="63F302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92. Пермского лесопромышлен. общ. (ст. Мотовилиха),</w:t>
      </w:r>
    </w:p>
    <w:p w14:paraId="7CC625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93. Невьянский завод (ст. Невьянск),</w:t>
      </w:r>
    </w:p>
    <w:p w14:paraId="588799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 Лысьвенский механический завод (Лысьва),</w:t>
      </w:r>
    </w:p>
    <w:p w14:paraId="651A4A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 Гельсингфорсское маши-ностр. акц. общ. (Гельсингфорс),</w:t>
      </w:r>
    </w:p>
    <w:p w14:paraId="3C9E80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 Автомобильн. Торгов. д. Николаева (Гельсингфорс),</w:t>
      </w:r>
    </w:p>
    <w:p w14:paraId="27A1F7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97. Абоское акц. общ. (Або),</w:t>
      </w:r>
    </w:p>
    <w:p w14:paraId="0B9A8E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98. Акц. общ. “Вулкан” (Або),</w:t>
      </w:r>
    </w:p>
    <w:p w14:paraId="436A47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 Акц. общ. Вихтинских столяров (Финляндск. ж. д.),</w:t>
      </w:r>
    </w:p>
    <w:p w14:paraId="5F537F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 Акц. общ. Гутсейс (Коти),</w:t>
      </w:r>
    </w:p>
    <w:p w14:paraId="213C89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 Российская писчебу</w:t>
      </w:r>
      <w:r w:rsidRPr="003C27CE">
        <w:rPr>
          <w:rFonts w:ascii="Times New Roman" w:hAnsi="Times New Roman" w:cs="Times New Roman"/>
          <w:color w:val="002060"/>
          <w:sz w:val="16"/>
          <w:szCs w:val="16"/>
        </w:rPr>
        <w:softHyphen/>
        <w:t>мажная фабрика (Сухони),</w:t>
      </w:r>
    </w:p>
    <w:p w14:paraId="2A8162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 Лели (Нахичевань),</w:t>
      </w:r>
    </w:p>
    <w:p w14:paraId="40A842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103. Соединен. кабельные заводы (Петроград),</w:t>
      </w:r>
    </w:p>
    <w:p w14:paraId="121BC1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 Эриксон (Петроград),</w:t>
      </w:r>
    </w:p>
    <w:p w14:paraId="4DD787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105. Гейслер (Петроград),</w:t>
      </w:r>
    </w:p>
    <w:p w14:paraId="607CC9F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106. Семенов (Пет</w:t>
      </w:r>
      <w:r w:rsidRPr="003C27CE">
        <w:rPr>
          <w:rFonts w:ascii="Times New Roman" w:hAnsi="Times New Roman" w:cs="Times New Roman"/>
          <w:color w:val="002060"/>
          <w:sz w:val="16"/>
          <w:szCs w:val="16"/>
        </w:rPr>
        <w:softHyphen/>
        <w:t>роград),</w:t>
      </w:r>
    </w:p>
    <w:p w14:paraId="2E5D0B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107. Рейхель (Петроград),</w:t>
      </w:r>
    </w:p>
    <w:p w14:paraId="429F85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 Петроградский вагоностроительный зав. (Пет</w:t>
      </w:r>
      <w:r w:rsidRPr="003C27CE">
        <w:rPr>
          <w:rFonts w:ascii="Times New Roman" w:hAnsi="Times New Roman" w:cs="Times New Roman"/>
          <w:color w:val="002060"/>
          <w:sz w:val="16"/>
          <w:szCs w:val="16"/>
        </w:rPr>
        <w:softHyphen/>
        <w:t>роград),</w:t>
      </w:r>
    </w:p>
    <w:p w14:paraId="7CCA8F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109. Алафузовский зав. (Казань),</w:t>
      </w:r>
    </w:p>
    <w:p w14:paraId="01E2A8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 “Проводник” (Москва),</w:t>
      </w:r>
    </w:p>
    <w:p w14:paraId="6F6269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 Бр. Острели (Уснаберг),</w:t>
      </w:r>
    </w:p>
    <w:p w14:paraId="2D7932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 Пусепэ (Куопио).</w:t>
      </w:r>
    </w:p>
    <w:p w14:paraId="1D9434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ГАРФ. Ф. 601. Оп. 1. Д. 549. Л. 400-402. Типогр. экз. (10707,608).</w:t>
      </w:r>
    </w:p>
    <w:p w14:paraId="59BC07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D6958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октября </w:t>
      </w:r>
      <w:r w:rsidR="004D4B21" w:rsidRPr="003C27CE">
        <w:rPr>
          <w:rFonts w:ascii="Times New Roman" w:hAnsi="Times New Roman" w:cs="Times New Roman"/>
          <w:color w:val="002060"/>
          <w:sz w:val="16"/>
          <w:szCs w:val="16"/>
        </w:rPr>
        <w:t xml:space="preserve">(2 ноября) </w:t>
      </w:r>
      <w:r w:rsidRPr="003C27CE">
        <w:rPr>
          <w:rFonts w:ascii="Times New Roman" w:hAnsi="Times New Roman" w:cs="Times New Roman"/>
          <w:color w:val="002060"/>
          <w:sz w:val="16"/>
          <w:szCs w:val="16"/>
        </w:rPr>
        <w:t>1916. Состоялось торжественное открытие и освящение автомобильного завода акционерного общества "В.А. Лебедев". Завод пущен в эксплуатацию. 25 октября 1916. Сделаны первые кабины и кузова для санитарных автомобилей "Рено". Главным директором завода акционерного общества "В.А. Лебедев" утвержден Н.И. Сергеев (11246).</w:t>
      </w:r>
    </w:p>
    <w:p w14:paraId="6D870A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B7D7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октября </w:t>
      </w:r>
      <w:r w:rsidR="004D4B21" w:rsidRPr="003C27CE">
        <w:rPr>
          <w:rFonts w:ascii="Times New Roman" w:hAnsi="Times New Roman" w:cs="Times New Roman"/>
          <w:color w:val="002060"/>
          <w:sz w:val="16"/>
          <w:szCs w:val="16"/>
        </w:rPr>
        <w:t xml:space="preserve">(2 ноября) </w:t>
      </w:r>
      <w:r w:rsidRPr="003C27CE">
        <w:rPr>
          <w:rFonts w:ascii="Times New Roman" w:hAnsi="Times New Roman" w:cs="Times New Roman"/>
          <w:color w:val="002060"/>
          <w:sz w:val="16"/>
          <w:szCs w:val="16"/>
        </w:rPr>
        <w:t>1916 г. состоялся пуск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в составе 3 мастерских, начат выпуск кабин и кузовов для санитарных автомобилей. Проектная мощность завода составляла 1500 автомобилей «Лебедь-А» в год. С началом революции строительство завода было остановлено, ни одного автомобиля собрано не было.</w:t>
      </w:r>
    </w:p>
    <w:p w14:paraId="57DD1E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После революции завод был закрыт. В 03.1918 г. на площадку строительства завода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w:t>
      </w:r>
      <w:r w:rsidRPr="003C27CE">
        <w:rPr>
          <w:rFonts w:ascii="Times New Roman" w:hAnsi="Times New Roman" w:cs="Times New Roman"/>
          <w:color w:val="002060"/>
          <w:sz w:val="16"/>
          <w:szCs w:val="16"/>
        </w:rPr>
        <w:lastRenderedPageBreak/>
        <w:t>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58F517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4D95D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3C27CE">
        <w:rPr>
          <w:rFonts w:ascii="Times New Roman" w:hAnsi="Times New Roman" w:cs="Times New Roman"/>
          <w:color w:val="002060"/>
          <w:sz w:val="16"/>
          <w:szCs w:val="16"/>
          <w:lang w:val="en-US"/>
        </w:rPr>
        <w:t>GMC</w:t>
      </w:r>
      <w:r w:rsidRPr="003C27CE">
        <w:rPr>
          <w:rFonts w:ascii="Times New Roman" w:hAnsi="Times New Roman" w:cs="Times New Roman"/>
          <w:color w:val="002060"/>
          <w:sz w:val="16"/>
          <w:szCs w:val="16"/>
        </w:rPr>
        <w:t xml:space="preserve"> 6046.</w:t>
      </w:r>
    </w:p>
    <w:p w14:paraId="08D971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8ED58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1943-44 г. ЯГАЗ - в ведении НКСМ.</w:t>
      </w:r>
    </w:p>
    <w:p w14:paraId="64781E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6F498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3C27CE">
        <w:rPr>
          <w:rFonts w:ascii="Times New Roman" w:hAnsi="Times New Roman" w:cs="Times New Roman"/>
          <w:color w:val="002060"/>
          <w:sz w:val="16"/>
          <w:szCs w:val="16"/>
          <w:lang w:val="en-US"/>
        </w:rPr>
        <w:t>GMC</w:t>
      </w:r>
      <w:r w:rsidRPr="003C27CE">
        <w:rPr>
          <w:rFonts w:ascii="Times New Roman" w:hAnsi="Times New Roman" w:cs="Times New Roman"/>
          <w:color w:val="002060"/>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222A0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17.04.1957 г. ЯАЗ переименован в ЯМЗ. В 1971 г. на базе завода создано ПО «Автодизель».</w:t>
      </w:r>
    </w:p>
    <w:p w14:paraId="35633F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1739-940с от 26.09.1955 г. ЯАЗ-214 пнв и организовано его серийное производство.</w:t>
      </w:r>
    </w:p>
    <w:p w14:paraId="3B9692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1970-е г. на заводе разработаны (совместно с НАМИ) дизели ЯМЗ-642, -740; в 1980-е г. - дизели семейства «840».</w:t>
      </w:r>
    </w:p>
    <w:p w14:paraId="1A7570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3C27CE">
        <w:rPr>
          <w:rFonts w:ascii="Times New Roman" w:hAnsi="Times New Roman" w:cs="Times New Roman"/>
          <w:color w:val="002060"/>
          <w:sz w:val="16"/>
          <w:szCs w:val="16"/>
          <w:vertAlign w:val="superscript"/>
        </w:rPr>
        <w:t>69</w:t>
      </w:r>
    </w:p>
    <w:p w14:paraId="265F2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2B3932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4C5E2D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производственная (1917 г.)- около 10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540A10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Добрынин, (1982-97 г.)- В.А. Долецкий. Гендиректор (2000-03 г.)- В.Е. Савельев, (2003-05 г.-)- А.Н. Петров, (-2006- 08 г.-)- Н.А. Александрычев.</w:t>
      </w:r>
    </w:p>
    <w:p w14:paraId="2139E7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(1922-30 г.)- В.В. Данилов, (1930-е)- Ясупчугов, (1941-45 г.)- Г.М. Кокин.</w:t>
      </w:r>
    </w:p>
    <w:p w14:paraId="4580E7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управлений: дизельных двигателей (2009 г.)- М.Ю. Рябинин; информационных технологий (2008 г.)- В.М. Кокорев.</w:t>
      </w:r>
    </w:p>
    <w:p w14:paraId="7D2E6D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(1955-67 г.)- А.В. Николаев.</w:t>
      </w:r>
    </w:p>
    <w:p w14:paraId="79296D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454F46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41F2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5F5475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4D70A3"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20 октября (</w:t>
      </w:r>
      <w:r w:rsidRPr="00B52707">
        <w:rPr>
          <w:rStyle w:val="aff"/>
          <w:rFonts w:ascii="Times New Roman" w:hAnsi="Times New Roman" w:cs="Times New Roman"/>
          <w:color w:val="0070C0"/>
          <w:spacing w:val="0"/>
          <w:sz w:val="16"/>
          <w:szCs w:val="16"/>
        </w:rPr>
        <w:t>2 ноября) 1916 г. в район г. Рени (Румыния) прибыла 2-я Приморская зенитная батарея (подпоручик Охременко), сформированная ранее на базе Очаковской крепостной артиллерии в интересах воздушной обороны г. Констанца (25135).</w:t>
      </w:r>
    </w:p>
    <w:p w14:paraId="03E6F675" w14:textId="77777777" w:rsidR="00C41338" w:rsidRPr="00B52707" w:rsidRDefault="00C41338" w:rsidP="00C41338">
      <w:pPr>
        <w:rPr>
          <w:rFonts w:ascii="Times New Roman" w:hAnsi="Times New Roman" w:cs="Times New Roman"/>
          <w:color w:val="0070C0"/>
          <w:sz w:val="16"/>
          <w:szCs w:val="16"/>
        </w:rPr>
      </w:pPr>
    </w:p>
    <w:p w14:paraId="1DBE08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20 по 29 октября (с 2 по 12 ноября) 1916 п/л Тюлень у о. Кефкен заставила выброситься на берег турецкий пароход, уничтожила турецкий парусник и один парусник привела в Севастополь (3122).</w:t>
      </w:r>
    </w:p>
    <w:p w14:paraId="1E667A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858C04" w14:textId="77777777" w:rsidR="001417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A5953B7" w14:textId="77777777" w:rsidR="001417F6" w:rsidRPr="003C27CE" w:rsidRDefault="001417F6" w:rsidP="00615CF2">
      <w:pPr>
        <w:autoSpaceDE w:val="0"/>
        <w:autoSpaceDN w:val="0"/>
        <w:adjustRightInd w:val="0"/>
        <w:rPr>
          <w:rFonts w:ascii="Times New Roman" w:hAnsi="Times New Roman" w:cs="Times New Roman"/>
          <w:iCs/>
          <w:color w:val="002060"/>
          <w:sz w:val="16"/>
          <w:szCs w:val="16"/>
        </w:rPr>
      </w:pPr>
    </w:p>
    <w:p w14:paraId="1FED5A4A" w14:textId="77777777" w:rsidR="00EA3024" w:rsidRPr="003C27CE" w:rsidRDefault="00EA3024" w:rsidP="00615CF2">
      <w:pPr>
        <w:pStyle w:val="ae"/>
        <w:spacing w:before="0" w:after="0"/>
        <w:rPr>
          <w:color w:val="002060"/>
          <w:sz w:val="16"/>
          <w:szCs w:val="16"/>
        </w:rPr>
      </w:pPr>
      <w:r w:rsidRPr="003C27CE">
        <w:rPr>
          <w:color w:val="002060"/>
          <w:sz w:val="16"/>
          <w:szCs w:val="16"/>
        </w:rPr>
        <w:t>20 октября (2 ноября) 1916 попадание 220 мм снаряда в одно из укреплений форта Дуамон под Верденом вызвало детонацию склада боеприпасов, что вынудило германцев его оставить. На следующий день французская пехота без единого выстрела заняла форт, а 5 ноября французы вышли на линию фронта, которая была до начала германского наступления в феврале 1916 года. Потеря всех завоеваний Верденской операции произвела тяжелое впечатление на германское командование. Заместитель начальника германского генерального штаба Эрих Людендорф вспоминал: «Потеря была чувствительна, и еще чувствительнее был неожиданный для нас разгром нескольких дивизий» (17045).</w:t>
      </w:r>
    </w:p>
    <w:p w14:paraId="6FAD954F" w14:textId="77777777" w:rsidR="00EA3024" w:rsidRPr="003C27CE" w:rsidRDefault="00EA3024" w:rsidP="00615CF2">
      <w:pPr>
        <w:rPr>
          <w:rStyle w:val="ucoz-forum-post"/>
          <w:rFonts w:ascii="Times New Roman" w:hAnsi="Times New Roman" w:cs="Times New Roman"/>
          <w:bCs/>
          <w:color w:val="002060"/>
          <w:sz w:val="16"/>
          <w:szCs w:val="16"/>
        </w:rPr>
      </w:pPr>
    </w:p>
    <w:p w14:paraId="7145DC07" w14:textId="77777777" w:rsidR="001417F6" w:rsidRPr="003C27CE" w:rsidRDefault="001417F6"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20 октября (2 ноября) </w:t>
      </w:r>
      <w:r w:rsidRPr="003C27CE">
        <w:rPr>
          <w:rFonts w:ascii="Times New Roman" w:hAnsi="Times New Roman" w:cs="Times New Roman"/>
          <w:color w:val="002060"/>
          <w:sz w:val="16"/>
          <w:szCs w:val="16"/>
        </w:rPr>
        <w:t>в 1916 году Хусейн ибн Али аль-Хашими (около 1854–1931), основатель династии Хашимитов, подчиненный Турции правитель Хиджаза и Мекки в 1908–1916 годах, король Хиджаза в 1916–1924 годах, провозгласил себя королем арабов. Еще во время Первой мировой войны Хусейн заключил соглашение с Великобританией, по которому та обязывалась признать независимость будущего арабского государства с ним во главе. В соответствии с этим соглашением 5 июня 1916 года Хусейн поднял антитурецкое восстание. Однако Великобритания, тайно нарушившая свои обязательства еще весной 1916 года, и Франция признали Хусейна королем только Хиджаза (ныне это провинция Саудовской Аравии) (14818).</w:t>
      </w:r>
    </w:p>
    <w:p w14:paraId="2016DAC7" w14:textId="77777777" w:rsidR="001417F6" w:rsidRPr="003C27CE" w:rsidRDefault="001417F6" w:rsidP="00615CF2">
      <w:pPr>
        <w:rPr>
          <w:rFonts w:ascii="Times New Roman" w:hAnsi="Times New Roman" w:cs="Times New Roman"/>
          <w:color w:val="002060"/>
          <w:sz w:val="16"/>
          <w:szCs w:val="16"/>
        </w:rPr>
      </w:pPr>
    </w:p>
    <w:p w14:paraId="27D3BCDE" w14:textId="77777777" w:rsidR="00EA3024" w:rsidRPr="003C27CE" w:rsidRDefault="00EA3024" w:rsidP="00615CF2">
      <w:pPr>
        <w:pStyle w:val="ae"/>
        <w:spacing w:before="0" w:after="0"/>
        <w:rPr>
          <w:color w:val="002060"/>
          <w:sz w:val="16"/>
          <w:szCs w:val="16"/>
        </w:rPr>
      </w:pPr>
      <w:r w:rsidRPr="003C27CE">
        <w:rPr>
          <w:color w:val="002060"/>
          <w:sz w:val="16"/>
          <w:szCs w:val="16"/>
        </w:rPr>
        <w:t>20 октября (2 ноября) 1916 шериф Мекки Хусейн ибн Али, возглавивший восстание арабских племен против Османской империи, на собрании арабских эмиров был провозглашен королем арабской нации — то есть, всех арабских народов Азии. Однако Англия, Франция и Россия с этим решением не согласились, признав его, и то не сразу, лишь «королем Хиджаза» (область на западе нынешней Саудовской Аравии вокруг священных для мусульман городов Мекка и Медина) (17045).</w:t>
      </w:r>
    </w:p>
    <w:p w14:paraId="01014973" w14:textId="77777777" w:rsidR="00EA3024" w:rsidRPr="003C27CE" w:rsidRDefault="00EA3024" w:rsidP="00615CF2">
      <w:pPr>
        <w:autoSpaceDE w:val="0"/>
        <w:autoSpaceDN w:val="0"/>
        <w:adjustRightInd w:val="0"/>
        <w:rPr>
          <w:rFonts w:ascii="Times New Roman" w:hAnsi="Times New Roman" w:cs="Times New Roman"/>
          <w:iCs/>
          <w:color w:val="002060"/>
          <w:sz w:val="16"/>
          <w:szCs w:val="16"/>
        </w:rPr>
      </w:pPr>
    </w:p>
    <w:p w14:paraId="281E6860" w14:textId="77777777" w:rsidR="00C84C73" w:rsidRPr="003C27CE" w:rsidRDefault="00C84C7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1970457" w14:textId="77777777" w:rsidR="00C84C73" w:rsidRPr="003C27CE" w:rsidRDefault="00C84C73" w:rsidP="00615CF2">
      <w:pPr>
        <w:autoSpaceDE w:val="0"/>
        <w:autoSpaceDN w:val="0"/>
        <w:adjustRightInd w:val="0"/>
        <w:rPr>
          <w:rFonts w:ascii="Times New Roman" w:hAnsi="Times New Roman" w:cs="Times New Roman"/>
          <w:iCs/>
          <w:color w:val="002060"/>
          <w:sz w:val="16"/>
          <w:szCs w:val="16"/>
        </w:rPr>
      </w:pPr>
    </w:p>
    <w:p w14:paraId="79DFDE7E" w14:textId="71308510" w:rsidR="00C84C73" w:rsidRPr="003C27CE" w:rsidRDefault="00C84C73" w:rsidP="00615CF2">
      <w:pPr>
        <w:rPr>
          <w:rFonts w:ascii="Times New Roman" w:hAnsi="Times New Roman" w:cs="Times New Roman"/>
          <w:color w:val="002060"/>
          <w:sz w:val="16"/>
          <w:szCs w:val="16"/>
          <w:lang w:bidi="ru-RU"/>
        </w:rPr>
      </w:pPr>
      <w:r w:rsidRPr="003C27CE">
        <w:rPr>
          <w:rFonts w:ascii="Times New Roman" w:hAnsi="Times New Roman" w:cs="Times New Roman"/>
          <w:color w:val="002060"/>
          <w:sz w:val="16"/>
          <w:szCs w:val="16"/>
          <w:lang w:eastAsia="ru-RU" w:bidi="ru-RU"/>
        </w:rPr>
        <w:t xml:space="preserve">21 октября (3 ноября) 1916 г. </w:t>
      </w:r>
      <w:r w:rsidRPr="003C27CE">
        <w:rPr>
          <w:rFonts w:ascii="Times New Roman" w:hAnsi="Times New Roman" w:cs="Times New Roman"/>
          <w:color w:val="002060"/>
          <w:sz w:val="16"/>
          <w:szCs w:val="16"/>
          <w:lang w:bidi="ru-RU"/>
        </w:rPr>
        <w:t xml:space="preserve">был </w:t>
      </w:r>
      <w:r w:rsidRPr="003C27CE">
        <w:rPr>
          <w:rFonts w:ascii="Times New Roman" w:hAnsi="Times New Roman" w:cs="Times New Roman"/>
          <w:color w:val="002060"/>
          <w:sz w:val="16"/>
          <w:szCs w:val="16"/>
          <w:lang w:eastAsia="ru-RU" w:bidi="ru-RU"/>
        </w:rPr>
        <w:t>выда</w:t>
      </w:r>
      <w:r w:rsidRPr="003C27CE">
        <w:rPr>
          <w:rFonts w:ascii="Times New Roman" w:hAnsi="Times New Roman" w:cs="Times New Roman"/>
          <w:color w:val="002060"/>
          <w:sz w:val="16"/>
          <w:szCs w:val="16"/>
          <w:lang w:bidi="ru-RU"/>
        </w:rPr>
        <w:t>н</w:t>
      </w:r>
      <w:r w:rsidRPr="003C27CE">
        <w:rPr>
          <w:rFonts w:ascii="Times New Roman" w:hAnsi="Times New Roman" w:cs="Times New Roman"/>
          <w:color w:val="002060"/>
          <w:sz w:val="16"/>
          <w:szCs w:val="16"/>
          <w:lang w:eastAsia="ru-RU" w:bidi="ru-RU"/>
        </w:rPr>
        <w:t xml:space="preserve"> заказ</w:t>
      </w:r>
      <w:r w:rsidRPr="003C27CE">
        <w:rPr>
          <w:rFonts w:ascii="Times New Roman" w:hAnsi="Times New Roman" w:cs="Times New Roman"/>
          <w:color w:val="002060"/>
          <w:sz w:val="16"/>
          <w:szCs w:val="16"/>
          <w:lang w:bidi="ru-RU"/>
        </w:rPr>
        <w:t xml:space="preserve"> на </w:t>
      </w:r>
      <w:r w:rsidRPr="003C27CE">
        <w:rPr>
          <w:rFonts w:ascii="Times New Roman" w:hAnsi="Times New Roman" w:cs="Times New Roman"/>
          <w:color w:val="002060"/>
          <w:sz w:val="16"/>
          <w:szCs w:val="16"/>
          <w:lang w:eastAsia="ru-RU" w:bidi="ru-RU"/>
        </w:rPr>
        <w:t xml:space="preserve">бипланный вариант </w:t>
      </w:r>
      <w:r w:rsidRPr="003C27CE">
        <w:rPr>
          <w:rFonts w:ascii="Times New Roman" w:hAnsi="Times New Roman" w:cs="Times New Roman"/>
          <w:color w:val="002060"/>
          <w:sz w:val="16"/>
          <w:szCs w:val="16"/>
          <w:lang w:bidi="ru-RU"/>
        </w:rPr>
        <w:t xml:space="preserve">самолета Ижорского завода, который </w:t>
      </w:r>
      <w:r w:rsidRPr="003C27CE">
        <w:rPr>
          <w:rFonts w:ascii="Times New Roman" w:hAnsi="Times New Roman" w:cs="Times New Roman"/>
          <w:color w:val="002060"/>
          <w:sz w:val="16"/>
          <w:szCs w:val="16"/>
          <w:lang w:eastAsia="ru-RU" w:bidi="ru-RU"/>
        </w:rPr>
        <w:t>был утвержден Техниче</w:t>
      </w:r>
      <w:r w:rsidRPr="003C27CE">
        <w:rPr>
          <w:rFonts w:ascii="Times New Roman" w:hAnsi="Times New Roman" w:cs="Times New Roman"/>
          <w:color w:val="002060"/>
          <w:sz w:val="16"/>
          <w:szCs w:val="16"/>
          <w:lang w:eastAsia="ru-RU" w:bidi="ru-RU"/>
        </w:rPr>
        <w:softHyphen/>
        <w:t>ским комитетом Увофлота. В период 1916-17 гг. здесь разработали проекты ше</w:t>
      </w:r>
      <w:r w:rsidRPr="003C27CE">
        <w:rPr>
          <w:rFonts w:ascii="Times New Roman" w:hAnsi="Times New Roman" w:cs="Times New Roman"/>
          <w:color w:val="002060"/>
          <w:sz w:val="16"/>
          <w:szCs w:val="16"/>
          <w:lang w:eastAsia="ru-RU" w:bidi="ru-RU"/>
        </w:rPr>
        <w:softHyphen/>
        <w:t>стимоторных самолетов-гигантов, выпол</w:t>
      </w:r>
      <w:r w:rsidRPr="003C27CE">
        <w:rPr>
          <w:rFonts w:ascii="Times New Roman" w:hAnsi="Times New Roman" w:cs="Times New Roman"/>
          <w:color w:val="002060"/>
          <w:sz w:val="16"/>
          <w:szCs w:val="16"/>
          <w:lang w:eastAsia="ru-RU" w:bidi="ru-RU"/>
        </w:rPr>
        <w:softHyphen/>
        <w:t>ненных по схеме биплана и триплана. Сило</w:t>
      </w:r>
      <w:r w:rsidRPr="003C27CE">
        <w:rPr>
          <w:rFonts w:ascii="Times New Roman" w:hAnsi="Times New Roman" w:cs="Times New Roman"/>
          <w:color w:val="002060"/>
          <w:sz w:val="16"/>
          <w:szCs w:val="16"/>
          <w:lang w:eastAsia="ru-RU" w:bidi="ru-RU"/>
        </w:rPr>
        <w:softHyphen/>
        <w:t xml:space="preserve">вая установка — двигатели «Рено» 220 л.с. или «Испано Сюиза» 200 л.с. </w:t>
      </w:r>
    </w:p>
    <w:p w14:paraId="1C678761"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Были изготовлены детали и начата его сборка. Работы прекратились при 40% го</w:t>
      </w:r>
      <w:r w:rsidRPr="003C27CE">
        <w:rPr>
          <w:rFonts w:ascii="Times New Roman" w:hAnsi="Times New Roman" w:cs="Times New Roman"/>
          <w:color w:val="002060"/>
          <w:sz w:val="16"/>
          <w:szCs w:val="16"/>
          <w:lang w:eastAsia="ru-RU" w:bidi="ru-RU"/>
        </w:rPr>
        <w:softHyphen/>
        <w:t>товности самолета 25 мая 1918 г.</w:t>
      </w:r>
      <w:r w:rsidRPr="003C27CE">
        <w:rPr>
          <w:rFonts w:ascii="Times New Roman" w:hAnsi="Times New Roman" w:cs="Times New Roman"/>
          <w:color w:val="002060"/>
          <w:sz w:val="16"/>
          <w:szCs w:val="16"/>
          <w:lang w:bidi="ru-RU"/>
        </w:rPr>
        <w:t xml:space="preserve"> (23374)</w:t>
      </w:r>
    </w:p>
    <w:p w14:paraId="4AC1549A" w14:textId="77777777" w:rsidR="00C84C73" w:rsidRPr="003C27CE" w:rsidRDefault="00C84C73" w:rsidP="00615CF2">
      <w:pPr>
        <w:rPr>
          <w:rFonts w:ascii="Times New Roman" w:hAnsi="Times New Roman" w:cs="Times New Roman"/>
          <w:color w:val="002060"/>
          <w:sz w:val="16"/>
          <w:szCs w:val="16"/>
          <w:lang w:bidi="ru-RU"/>
        </w:rPr>
      </w:pPr>
    </w:p>
    <w:p w14:paraId="296B681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886083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8F6DA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октября (3 ноября) 1916 у группы ЮЗФ имеется свидетельство о воз</w:t>
      </w:r>
      <w:r w:rsidRPr="003C27CE">
        <w:rPr>
          <w:rFonts w:ascii="Times New Roman" w:hAnsi="Times New Roman" w:cs="Times New Roman"/>
          <w:color w:val="002060"/>
          <w:sz w:val="16"/>
          <w:szCs w:val="16"/>
        </w:rPr>
        <w:softHyphen/>
        <w:t>можном успехе: “4-го као летчик охот</w:t>
      </w:r>
      <w:r w:rsidRPr="003C27CE">
        <w:rPr>
          <w:rFonts w:ascii="Times New Roman" w:hAnsi="Times New Roman" w:cs="Times New Roman"/>
          <w:color w:val="002060"/>
          <w:sz w:val="16"/>
          <w:szCs w:val="16"/>
        </w:rPr>
        <w:softHyphen/>
        <w:t>ник Земблевич и наблюдатель штабс-капитан Поцелуев на Спаде севернее Рожище атаковали Альбат</w:t>
      </w:r>
      <w:r w:rsidRPr="003C27CE">
        <w:rPr>
          <w:rFonts w:ascii="Times New Roman" w:hAnsi="Times New Roman" w:cs="Times New Roman"/>
          <w:color w:val="002060"/>
          <w:sz w:val="16"/>
          <w:szCs w:val="16"/>
        </w:rPr>
        <w:softHyphen/>
        <w:t>рос, который после боя ушел в свое расположение и опустился непосред</w:t>
      </w:r>
      <w:r w:rsidRPr="003C27CE">
        <w:rPr>
          <w:rFonts w:ascii="Times New Roman" w:hAnsi="Times New Roman" w:cs="Times New Roman"/>
          <w:color w:val="002060"/>
          <w:sz w:val="16"/>
          <w:szCs w:val="16"/>
        </w:rPr>
        <w:softHyphen/>
        <w:t>ственно за окопами вне своего аэро</w:t>
      </w:r>
      <w:r w:rsidRPr="003C27CE">
        <w:rPr>
          <w:rFonts w:ascii="Times New Roman" w:hAnsi="Times New Roman" w:cs="Times New Roman"/>
          <w:color w:val="002060"/>
          <w:sz w:val="16"/>
          <w:szCs w:val="16"/>
        </w:rPr>
        <w:softHyphen/>
        <w:t>дрома” (3954).</w:t>
      </w:r>
    </w:p>
    <w:p w14:paraId="611AC4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2D62AA" w14:textId="3D5E041E" w:rsidR="00831036" w:rsidRPr="003C27CE" w:rsidRDefault="0083103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21 октября (3 ноября) 1916 г. Ставка приказала сформировать в составе русской Дунайской армии авиационный батальон (23525).</w:t>
      </w:r>
    </w:p>
    <w:p w14:paraId="4A2EFC5B" w14:textId="77777777" w:rsidR="00831036" w:rsidRPr="003C27CE" w:rsidRDefault="00831036" w:rsidP="00615CF2">
      <w:pPr>
        <w:rPr>
          <w:rFonts w:ascii="Times New Roman" w:hAnsi="Times New Roman" w:cs="Times New Roman"/>
          <w:color w:val="002060"/>
          <w:sz w:val="16"/>
          <w:szCs w:val="16"/>
          <w:lang w:bidi="en-US"/>
        </w:rPr>
      </w:pPr>
    </w:p>
    <w:p w14:paraId="5AE4932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DEEA1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B787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октября (4 ноября) 1916 г. на основании решения Государственной Думы и Приказа № 10 ВВФ был определен штат Главного аэродрома. В Приказе №1 от 1 (14 декабря) 1916 г. по Главному аэродрому указаны обя</w:t>
      </w:r>
      <w:r w:rsidRPr="003C27CE">
        <w:rPr>
          <w:rFonts w:ascii="Times New Roman" w:hAnsi="Times New Roman" w:cs="Times New Roman"/>
          <w:color w:val="002060"/>
          <w:sz w:val="16"/>
          <w:szCs w:val="16"/>
        </w:rPr>
        <w:softHyphen/>
        <w:t>занности 244 человек утвержденного штата.</w:t>
      </w:r>
    </w:p>
    <w:p w14:paraId="19E04E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 1 по Главному аэродрому, вышедший 1 (14) декабря 1916 года, раскрывает перед нами подробный перечень штатных должностей молодой организации - от руководства до рядовых “ратников”.</w:t>
      </w:r>
    </w:p>
    <w:p w14:paraId="4D261A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 Высочайшему велению Его Величества, на основании ре</w:t>
      </w:r>
      <w:r w:rsidRPr="003C27CE">
        <w:rPr>
          <w:rFonts w:ascii="Times New Roman" w:hAnsi="Times New Roman" w:cs="Times New Roman"/>
          <w:color w:val="002060"/>
          <w:sz w:val="16"/>
          <w:szCs w:val="16"/>
        </w:rPr>
        <w:softHyphen/>
        <w:t>шения Государственной Думы и приказа по Управлению Военно-воздуш</w:t>
      </w:r>
      <w:r w:rsidRPr="003C27CE">
        <w:rPr>
          <w:rFonts w:ascii="Times New Roman" w:hAnsi="Times New Roman" w:cs="Times New Roman"/>
          <w:color w:val="002060"/>
          <w:sz w:val="16"/>
          <w:szCs w:val="16"/>
        </w:rPr>
        <w:softHyphen/>
        <w:t>ного флота от 22 октября с.г. за № 10, я приступил к формированию Глав</w:t>
      </w:r>
      <w:r w:rsidRPr="003C27CE">
        <w:rPr>
          <w:rFonts w:ascii="Times New Roman" w:hAnsi="Times New Roman" w:cs="Times New Roman"/>
          <w:color w:val="002060"/>
          <w:sz w:val="16"/>
          <w:szCs w:val="16"/>
        </w:rPr>
        <w:softHyphen/>
        <w:t>ного аэродрома. А посему за всеми указаниями и разъяснениями по Глав</w:t>
      </w:r>
      <w:r w:rsidRPr="003C27CE">
        <w:rPr>
          <w:rFonts w:ascii="Times New Roman" w:hAnsi="Times New Roman" w:cs="Times New Roman"/>
          <w:color w:val="002060"/>
          <w:sz w:val="16"/>
          <w:szCs w:val="16"/>
        </w:rPr>
        <w:softHyphen/>
        <w:t>ному аэродрому прошу обращаться ко мне.</w:t>
      </w:r>
    </w:p>
    <w:p w14:paraId="49C359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20 ноября с.г. последовало Высочайшее утверждение нового шта</w:t>
      </w:r>
      <w:r w:rsidRPr="003C27CE">
        <w:rPr>
          <w:rFonts w:ascii="Times New Roman" w:hAnsi="Times New Roman" w:cs="Times New Roman"/>
          <w:color w:val="002060"/>
          <w:sz w:val="16"/>
          <w:szCs w:val="16"/>
        </w:rPr>
        <w:softHyphen/>
        <w:t>та Управления Военно-воздушного флота со стоящим при нем Главным аэродромом” [35].</w:t>
      </w:r>
    </w:p>
    <w:p w14:paraId="6652C3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идет перечень должностей, за которыми нетрудно увидеть и структуру этого учреждения. Вот начало этого списка:</w:t>
      </w:r>
    </w:p>
    <w:p w14:paraId="101EB2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“Мой помощник по строевой части - капитан Белый.</w:t>
      </w:r>
    </w:p>
    <w:p w14:paraId="04C092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моторной частью - прапорщик Пихтовников.</w:t>
      </w:r>
    </w:p>
    <w:p w14:paraId="6ABFB2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электротехнической лабораторией и заведующий ра</w:t>
      </w:r>
      <w:r w:rsidRPr="003C27CE">
        <w:rPr>
          <w:rFonts w:ascii="Times New Roman" w:hAnsi="Times New Roman" w:cs="Times New Roman"/>
          <w:color w:val="002060"/>
          <w:sz w:val="16"/>
          <w:szCs w:val="16"/>
        </w:rPr>
        <w:softHyphen/>
        <w:t>диотелеграфом - прапорщик Очкин.</w:t>
      </w:r>
    </w:p>
    <w:p w14:paraId="572904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химико-металлургической лабораторией - корнет Де</w:t>
      </w:r>
      <w:r w:rsidRPr="003C27CE">
        <w:rPr>
          <w:rFonts w:ascii="Times New Roman" w:hAnsi="Times New Roman" w:cs="Times New Roman"/>
          <w:color w:val="002060"/>
          <w:sz w:val="16"/>
          <w:szCs w:val="16"/>
        </w:rPr>
        <w:softHyphen/>
        <w:t>мьянов.</w:t>
      </w:r>
    </w:p>
    <w:p w14:paraId="5BABEB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пожарным депо и помощник заведующего аэронавига</w:t>
      </w:r>
      <w:r w:rsidRPr="003C27CE">
        <w:rPr>
          <w:rFonts w:ascii="Times New Roman" w:hAnsi="Times New Roman" w:cs="Times New Roman"/>
          <w:color w:val="002060"/>
          <w:sz w:val="16"/>
          <w:szCs w:val="16"/>
        </w:rPr>
        <w:softHyphen/>
        <w:t>ционной станцией - прапорщик Озоль.</w:t>
      </w:r>
    </w:p>
    <w:p w14:paraId="6D83B6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столоначальника и делопроизводитель по строевой и на</w:t>
      </w:r>
      <w:r w:rsidRPr="003C27CE">
        <w:rPr>
          <w:rFonts w:ascii="Times New Roman" w:hAnsi="Times New Roman" w:cs="Times New Roman"/>
          <w:color w:val="002060"/>
          <w:sz w:val="16"/>
          <w:szCs w:val="16"/>
        </w:rPr>
        <w:softHyphen/>
        <w:t>туральной части - военный чиновник Федюшкин.</w:t>
      </w:r>
    </w:p>
    <w:p w14:paraId="7104ED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Старший механик в лабораториях - профессор Политехнического института Ботезат.</w:t>
      </w:r>
    </w:p>
    <w:p w14:paraId="650BFD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Младший механик, вольнонаемный браковщик приемочной части -Берг и бельгийский подданный Кейперс.”</w:t>
      </w:r>
    </w:p>
    <w:p w14:paraId="17FC0D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так далее, всего поименно 244 человека.</w:t>
      </w:r>
    </w:p>
    <w:p w14:paraId="3B8D689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Приказа № 1 видно, что 20 ноября (3 декабря) 1916 г. царь Нико</w:t>
      </w:r>
      <w:r w:rsidRPr="003C27CE">
        <w:rPr>
          <w:rFonts w:ascii="Times New Roman" w:hAnsi="Times New Roman" w:cs="Times New Roman"/>
          <w:color w:val="002060"/>
          <w:sz w:val="16"/>
          <w:szCs w:val="16"/>
        </w:rPr>
        <w:softHyphen/>
        <w:t>лай II утвердил штаты Управления ВВФ “со стоящим при нем Главным аэро</w:t>
      </w:r>
      <w:r w:rsidRPr="003C27CE">
        <w:rPr>
          <w:rFonts w:ascii="Times New Roman" w:hAnsi="Times New Roman" w:cs="Times New Roman"/>
          <w:color w:val="002060"/>
          <w:sz w:val="16"/>
          <w:szCs w:val="16"/>
        </w:rPr>
        <w:softHyphen/>
        <w:t>дромом”.</w:t>
      </w:r>
    </w:p>
    <w:p w14:paraId="3AF149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Научным руководителем Главного аэродрома был профессор Алек</w:t>
      </w:r>
      <w:r w:rsidRPr="003C27CE">
        <w:rPr>
          <w:rFonts w:ascii="Times New Roman" w:hAnsi="Times New Roman" w:cs="Times New Roman"/>
          <w:color w:val="002060"/>
          <w:sz w:val="16"/>
          <w:szCs w:val="16"/>
        </w:rPr>
        <w:softHyphen/>
        <w:t>сандр Петрович Фан-дер-Флит.</w:t>
      </w:r>
    </w:p>
    <w:p w14:paraId="558BA7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Определением летных характеристик самолётов руководил профес</w:t>
      </w:r>
      <w:r w:rsidRPr="003C27CE">
        <w:rPr>
          <w:rFonts w:ascii="Times New Roman" w:hAnsi="Times New Roman" w:cs="Times New Roman"/>
          <w:color w:val="002060"/>
          <w:sz w:val="16"/>
          <w:szCs w:val="16"/>
        </w:rPr>
        <w:softHyphen/>
        <w:t>сор Георгий Александрович Ботезат.</w:t>
      </w:r>
    </w:p>
    <w:p w14:paraId="699C18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 испытатели: А.Е. Раевский (заведующий летной частью), Н.А. Жемчужин, Я.И. Седов и др. (11425).</w:t>
      </w:r>
    </w:p>
    <w:p w14:paraId="2475B5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2BF368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C9B978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7E972C4"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октября (4 ноября) 1916 года помощник военного министра генерал-майор А.С. Лукомский обратил в письме начальникам довольствующих управлений их внимание на позицию Совета министров, который указал на факты заказов за границу через Центральный военнопромышленный комитет и Земгор предметов, которые не производятся в России. Далее отмечалось: «Если бы даже эти заказы и вызывались тем, что рынок России не в состоянии был дать заказываемые предметы или в требуемом количестве или в определенные сроки, то все же такие заказы ведомствами должны были бы даваться за границу непосредственно самими, а не через общественные организации. На недопустимость в будущем повторения подобного рода заказов через общественные организации… Советом министров обращено особое внимание» (РГВИА. Ф. 1. Оп. 1 (т. 46), ч. II. Д. 2113. Л. 10, 17) (25601).</w:t>
      </w:r>
    </w:p>
    <w:p w14:paraId="01E4B148" w14:textId="77777777" w:rsidR="00C41338" w:rsidRPr="00B52707" w:rsidRDefault="00C41338" w:rsidP="00C41338">
      <w:pPr>
        <w:rPr>
          <w:rFonts w:ascii="Times New Roman" w:hAnsi="Times New Roman" w:cs="Times New Roman"/>
          <w:color w:val="0070C0"/>
          <w:sz w:val="16"/>
          <w:szCs w:val="16"/>
        </w:rPr>
      </w:pPr>
    </w:p>
    <w:p w14:paraId="1EAD2362" w14:textId="1B7FAA9E"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октября (</w:t>
      </w:r>
      <w:r w:rsidR="00843695" w:rsidRPr="003C27CE">
        <w:rPr>
          <w:rFonts w:ascii="Times New Roman" w:hAnsi="Times New Roman" w:cs="Times New Roman"/>
          <w:color w:val="002060"/>
          <w:sz w:val="16"/>
          <w:szCs w:val="16"/>
        </w:rPr>
        <w:t>4</w:t>
      </w:r>
      <w:r w:rsidRPr="003C27CE">
        <w:rPr>
          <w:rFonts w:ascii="Times New Roman" w:hAnsi="Times New Roman" w:cs="Times New Roman"/>
          <w:color w:val="002060"/>
          <w:sz w:val="16"/>
          <w:szCs w:val="16"/>
        </w:rPr>
        <w:t xml:space="preserve"> ноября) 1916 для испытаний на полном ходу эсминец Гавриил отошел от стенки,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733327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43633B" w14:textId="77777777" w:rsidR="00CF6D70" w:rsidRPr="003C27CE" w:rsidRDefault="00CF6D7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E429251" w14:textId="77777777" w:rsidR="00CF6D70" w:rsidRPr="003C27CE" w:rsidRDefault="00CF6D70" w:rsidP="00615CF2">
      <w:pPr>
        <w:autoSpaceDE w:val="0"/>
        <w:autoSpaceDN w:val="0"/>
        <w:adjustRightInd w:val="0"/>
        <w:rPr>
          <w:rFonts w:ascii="Times New Roman" w:hAnsi="Times New Roman" w:cs="Times New Roman"/>
          <w:iCs/>
          <w:color w:val="002060"/>
          <w:sz w:val="16"/>
          <w:szCs w:val="16"/>
        </w:rPr>
      </w:pPr>
    </w:p>
    <w:p w14:paraId="4B5153B3" w14:textId="198B72A2" w:rsidR="00CF6D70" w:rsidRPr="003C27CE" w:rsidRDefault="00CF6D7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22 октября (4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Пилот Лоуренс Сперри первым занялся сексом с женщиной на борту своего аэроплана, находившегося в воздухе.Поскольку надо было фокусировать своё внимание не только на ощущениях, но и контролировать параметры полёта (чтобы не разбиться), Лоуренсу Сперри пришла в голову мысль, что аэропланы должны оборудоваться автопилотами, которые с одной стороны будут пилотировать самолёт, а с другой - не интересоваться, с кем, как и сколько занимается сексом пилот. А главное, автопилот никогда и никому, даже под большим секретом, ничего не расскажет! (22316).</w:t>
      </w:r>
    </w:p>
    <w:p w14:paraId="0A04C8EE" w14:textId="77777777" w:rsidR="00CF6D70" w:rsidRPr="003C27CE" w:rsidRDefault="00CF6D70" w:rsidP="00615CF2">
      <w:pPr>
        <w:rPr>
          <w:rFonts w:ascii="Times New Roman" w:hAnsi="Times New Roman" w:cs="Times New Roman"/>
          <w:color w:val="002060"/>
          <w:sz w:val="16"/>
          <w:szCs w:val="16"/>
        </w:rPr>
      </w:pPr>
    </w:p>
    <w:p w14:paraId="0C900B0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D03506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3133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23 октября по 11 ноября (5 по 24 ноября) 1916 проходили испытания одноместного самолета Анадис с двигателем Испано в 140-150 нр и монококовым фюзеляжем. Был хорошим и до осени 1917 оставался на заводе А.А.Анатра (92,175). То же, что Анатра Д Ис, Авиаиспано, Декан с Испано, Биплан-монокок, Бимонокок, Би-Кок и Анатра тип 15 (5151, 17).</w:t>
      </w:r>
    </w:p>
    <w:p w14:paraId="218CB2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9C73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23 октября по 11 ноября (с 5 по 24 ноября) 1916-го испытывался самолет "Анадис". Показал неплохие летные данные, максимальная скорость составила 153 км/ч. Однако до осени 1917-го "Анадис" оставался невостребованным (9806).</w:t>
      </w:r>
    </w:p>
    <w:p w14:paraId="660488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32CD23" w14:textId="7A5A81B3"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23 октября по 11 ноября (с 5 по 24 ноября) 1916 г. велись испытания «Анадис». Самолет показал неплохие летные данные, макси</w:t>
      </w:r>
      <w:r w:rsidRPr="003C27CE">
        <w:rPr>
          <w:rFonts w:ascii="Times New Roman" w:hAnsi="Times New Roman" w:cs="Times New Roman"/>
          <w:color w:val="002060"/>
          <w:sz w:val="16"/>
          <w:szCs w:val="16"/>
        </w:rPr>
        <w:softHyphen/>
        <w:t>мальная скорость составила 153 км/ч. Од</w:t>
      </w:r>
      <w:r w:rsidRPr="003C27CE">
        <w:rPr>
          <w:rFonts w:ascii="Times New Roman" w:hAnsi="Times New Roman" w:cs="Times New Roman"/>
          <w:color w:val="002060"/>
          <w:sz w:val="16"/>
          <w:szCs w:val="16"/>
        </w:rPr>
        <w:softHyphen/>
        <w:t>нако дальнейшее его использование долго не определялось и до осени 1917 г. «Ана</w:t>
      </w:r>
      <w:r w:rsidRPr="003C27CE">
        <w:rPr>
          <w:rFonts w:ascii="Times New Roman" w:hAnsi="Times New Roman" w:cs="Times New Roman"/>
          <w:color w:val="002060"/>
          <w:sz w:val="16"/>
          <w:szCs w:val="16"/>
        </w:rPr>
        <w:softHyphen/>
        <w:t>дис» оказался невостребованным.</w:t>
      </w:r>
    </w:p>
    <w:p w14:paraId="23F49766"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«Анадис» («Анатра» Д. Ис., «Анаиспано», «Декан» с «Испано», «Биплан-монокок», «Би-Кок», «Анатра» тип 15) в соответствии с первоначальным зада</w:t>
      </w:r>
      <w:r w:rsidRPr="003C27CE">
        <w:rPr>
          <w:rFonts w:ascii="Times New Roman" w:hAnsi="Times New Roman" w:cs="Times New Roman"/>
          <w:color w:val="002060"/>
          <w:sz w:val="16"/>
          <w:szCs w:val="16"/>
        </w:rPr>
        <w:softHyphen/>
        <w:t>нием самолет создавался как одноместный истребитель, однако, по размерам полно</w:t>
      </w:r>
      <w:r w:rsidRPr="003C27CE">
        <w:rPr>
          <w:rFonts w:ascii="Times New Roman" w:hAnsi="Times New Roman" w:cs="Times New Roman"/>
          <w:color w:val="002060"/>
          <w:sz w:val="16"/>
          <w:szCs w:val="16"/>
        </w:rPr>
        <w:softHyphen/>
        <w:t>стью соответствовал двухместному раз</w:t>
      </w:r>
      <w:r w:rsidRPr="003C27CE">
        <w:rPr>
          <w:rFonts w:ascii="Times New Roman" w:hAnsi="Times New Roman" w:cs="Times New Roman"/>
          <w:color w:val="002060"/>
          <w:sz w:val="16"/>
          <w:szCs w:val="16"/>
        </w:rPr>
        <w:softHyphen/>
        <w:t>ведчику «Анасаль». Силовая установка — двигатель жидкостного охлаждения «Испа- но-Сюиза» мощностью 150 л.с. Основным отличием являлся фюзеляж обтекаемой формы, выклеенный из шпона. Качество изготовления самолета оценивалось как весьма высокое, по весу он оказался легче «Анасаль» более чем на 100 кг.</w:t>
      </w:r>
    </w:p>
    <w:p w14:paraId="7960FC2B"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изготовления выяснилось, что «Анадис» на самом деле создавался как двухместный аппарат. Вторая, задняя ка</w:t>
      </w:r>
      <w:r w:rsidRPr="003C27CE">
        <w:rPr>
          <w:rFonts w:ascii="Times New Roman" w:hAnsi="Times New Roman" w:cs="Times New Roman"/>
          <w:color w:val="002060"/>
          <w:sz w:val="16"/>
          <w:szCs w:val="16"/>
        </w:rPr>
        <w:softHyphen/>
        <w:t>бина была заделана, а до определенного момента самолет представлялся как одно</w:t>
      </w:r>
      <w:r w:rsidRPr="003C27CE">
        <w:rPr>
          <w:rFonts w:ascii="Times New Roman" w:hAnsi="Times New Roman" w:cs="Times New Roman"/>
          <w:color w:val="002060"/>
          <w:sz w:val="16"/>
          <w:szCs w:val="16"/>
        </w:rPr>
        <w:softHyphen/>
        <w:t>местный истребитель. После короткого пе</w:t>
      </w:r>
      <w:r w:rsidRPr="003C27CE">
        <w:rPr>
          <w:rFonts w:ascii="Times New Roman" w:hAnsi="Times New Roman" w:cs="Times New Roman"/>
          <w:color w:val="002060"/>
          <w:sz w:val="16"/>
          <w:szCs w:val="16"/>
        </w:rPr>
        <w:softHyphen/>
        <w:t>реоборудования его можно было превра</w:t>
      </w:r>
      <w:r w:rsidRPr="003C27CE">
        <w:rPr>
          <w:rFonts w:ascii="Times New Roman" w:hAnsi="Times New Roman" w:cs="Times New Roman"/>
          <w:color w:val="002060"/>
          <w:sz w:val="16"/>
          <w:szCs w:val="16"/>
        </w:rPr>
        <w:softHyphen/>
        <w:t>тить в двухместный, на котором конструк</w:t>
      </w:r>
      <w:r w:rsidRPr="003C27CE">
        <w:rPr>
          <w:rFonts w:ascii="Times New Roman" w:hAnsi="Times New Roman" w:cs="Times New Roman"/>
          <w:color w:val="002060"/>
          <w:sz w:val="16"/>
          <w:szCs w:val="16"/>
        </w:rPr>
        <w:softHyphen/>
        <w:t>тор Э.Декан и летчик Робино задумали улететь из России. Согласно сведениям В.Б.Шаврова причиной тому могли явиться грядущие революционные события, кото</w:t>
      </w:r>
      <w:r w:rsidRPr="003C27CE">
        <w:rPr>
          <w:rFonts w:ascii="Times New Roman" w:hAnsi="Times New Roman" w:cs="Times New Roman"/>
          <w:color w:val="002060"/>
          <w:sz w:val="16"/>
          <w:szCs w:val="16"/>
        </w:rPr>
        <w:softHyphen/>
        <w:t>рые во второй половине 1916 г. считались вполне вероятными.</w:t>
      </w:r>
    </w:p>
    <w:p w14:paraId="18B6EED7"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намерениях французов на заводе ста</w:t>
      </w:r>
      <w:r w:rsidRPr="003C27CE">
        <w:rPr>
          <w:rFonts w:ascii="Times New Roman" w:hAnsi="Times New Roman" w:cs="Times New Roman"/>
          <w:color w:val="002060"/>
          <w:sz w:val="16"/>
          <w:szCs w:val="16"/>
        </w:rPr>
        <w:softHyphen/>
        <w:t>ло известно. Военный приемщик, летчик Кононенко телеграфировал командованию: «Декан переделывает аппарат Испано на двухместный в интересах перелета в Буха</w:t>
      </w:r>
      <w:r w:rsidRPr="003C27CE">
        <w:rPr>
          <w:rFonts w:ascii="Times New Roman" w:hAnsi="Times New Roman" w:cs="Times New Roman"/>
          <w:color w:val="002060"/>
          <w:sz w:val="16"/>
          <w:szCs w:val="16"/>
        </w:rPr>
        <w:softHyphen/>
        <w:t>рест с Робино. Прошу не допустить этого, оставляя аппарат одноместным, каковым он был сконструирован. ...Прошу передать мне аппарат и отправиться с ним на фронт. Поручик Кононенко». На эту телеграмму пришел ответ, в котором требовалось ос</w:t>
      </w:r>
      <w:r w:rsidRPr="003C27CE">
        <w:rPr>
          <w:rFonts w:ascii="Times New Roman" w:hAnsi="Times New Roman" w:cs="Times New Roman"/>
          <w:color w:val="002060"/>
          <w:sz w:val="16"/>
          <w:szCs w:val="16"/>
        </w:rPr>
        <w:softHyphen/>
        <w:t>тавить самолет одноместным.</w:t>
      </w:r>
    </w:p>
    <w:p w14:paraId="3CF57344"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Летные и технические характеристики «Анадис»</w:t>
      </w:r>
    </w:p>
    <w:tbl>
      <w:tblPr>
        <w:tblOverlap w:val="never"/>
        <w:tblW w:w="0" w:type="auto"/>
        <w:tblLayout w:type="fixed"/>
        <w:tblCellMar>
          <w:left w:w="10" w:type="dxa"/>
          <w:right w:w="10" w:type="dxa"/>
        </w:tblCellMar>
        <w:tblLook w:val="0000" w:firstRow="0" w:lastRow="0" w:firstColumn="0" w:lastColumn="0" w:noHBand="0" w:noVBand="0"/>
      </w:tblPr>
      <w:tblGrid>
        <w:gridCol w:w="4166"/>
        <w:gridCol w:w="1555"/>
      </w:tblGrid>
      <w:tr w:rsidR="00C84C73" w:rsidRPr="003C27CE" w14:paraId="2F5D7B5D" w14:textId="77777777" w:rsidTr="006606CA">
        <w:trPr>
          <w:trHeight w:val="245"/>
        </w:trPr>
        <w:tc>
          <w:tcPr>
            <w:tcW w:w="4166" w:type="dxa"/>
            <w:tcBorders>
              <w:top w:val="single" w:sz="4" w:space="0" w:color="auto"/>
              <w:left w:val="single" w:sz="4" w:space="0" w:color="auto"/>
            </w:tcBorders>
            <w:vAlign w:val="bottom"/>
          </w:tcPr>
          <w:p w14:paraId="2F53C448"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верхнего крыла (м)</w:t>
            </w:r>
          </w:p>
        </w:tc>
        <w:tc>
          <w:tcPr>
            <w:tcW w:w="1555" w:type="dxa"/>
            <w:tcBorders>
              <w:top w:val="single" w:sz="4" w:space="0" w:color="auto"/>
              <w:right w:val="single" w:sz="4" w:space="0" w:color="auto"/>
            </w:tcBorders>
            <w:vAlign w:val="bottom"/>
          </w:tcPr>
          <w:p w14:paraId="3B9DCA0F"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11,40</w:t>
            </w:r>
          </w:p>
        </w:tc>
      </w:tr>
      <w:tr w:rsidR="00C84C73" w:rsidRPr="003C27CE" w14:paraId="649CC43F" w14:textId="77777777" w:rsidTr="006606CA">
        <w:trPr>
          <w:trHeight w:val="182"/>
        </w:trPr>
        <w:tc>
          <w:tcPr>
            <w:tcW w:w="4166" w:type="dxa"/>
            <w:tcBorders>
              <w:left w:val="single" w:sz="4" w:space="0" w:color="auto"/>
            </w:tcBorders>
            <w:vAlign w:val="bottom"/>
          </w:tcPr>
          <w:p w14:paraId="3052776D"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в линии полета (м)</w:t>
            </w:r>
          </w:p>
        </w:tc>
        <w:tc>
          <w:tcPr>
            <w:tcW w:w="1555" w:type="dxa"/>
            <w:tcBorders>
              <w:right w:val="single" w:sz="4" w:space="0" w:color="auto"/>
            </w:tcBorders>
            <w:vAlign w:val="bottom"/>
          </w:tcPr>
          <w:p w14:paraId="66BC65DD"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7,75</w:t>
            </w:r>
          </w:p>
        </w:tc>
      </w:tr>
      <w:tr w:rsidR="00C84C73" w:rsidRPr="003C27CE" w14:paraId="40A6F2B4" w14:textId="77777777" w:rsidTr="006606CA">
        <w:trPr>
          <w:trHeight w:val="202"/>
        </w:trPr>
        <w:tc>
          <w:tcPr>
            <w:tcW w:w="4166" w:type="dxa"/>
            <w:tcBorders>
              <w:left w:val="single" w:sz="4" w:space="0" w:color="auto"/>
            </w:tcBorders>
            <w:vAlign w:val="bottom"/>
          </w:tcPr>
          <w:p w14:paraId="6D21937A"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крыльев (м2)</w:t>
            </w:r>
          </w:p>
        </w:tc>
        <w:tc>
          <w:tcPr>
            <w:tcW w:w="1555" w:type="dxa"/>
            <w:tcBorders>
              <w:right w:val="single" w:sz="4" w:space="0" w:color="auto"/>
            </w:tcBorders>
            <w:vAlign w:val="bottom"/>
          </w:tcPr>
          <w:p w14:paraId="3C23B36B"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37,0</w:t>
            </w:r>
          </w:p>
        </w:tc>
      </w:tr>
      <w:tr w:rsidR="00C84C73" w:rsidRPr="003C27CE" w14:paraId="34CD947D" w14:textId="77777777" w:rsidTr="006606CA">
        <w:trPr>
          <w:trHeight w:val="197"/>
        </w:trPr>
        <w:tc>
          <w:tcPr>
            <w:tcW w:w="4166" w:type="dxa"/>
            <w:tcBorders>
              <w:left w:val="single" w:sz="4" w:space="0" w:color="auto"/>
            </w:tcBorders>
          </w:tcPr>
          <w:p w14:paraId="5FB9AD45"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пустого (кг)</w:t>
            </w:r>
          </w:p>
        </w:tc>
        <w:tc>
          <w:tcPr>
            <w:tcW w:w="1555" w:type="dxa"/>
            <w:tcBorders>
              <w:right w:val="single" w:sz="4" w:space="0" w:color="auto"/>
            </w:tcBorders>
          </w:tcPr>
          <w:p w14:paraId="71390DA6"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665</w:t>
            </w:r>
          </w:p>
        </w:tc>
      </w:tr>
      <w:tr w:rsidR="00C84C73" w:rsidRPr="003C27CE" w14:paraId="3F4BCD8E" w14:textId="77777777" w:rsidTr="006606CA">
        <w:trPr>
          <w:trHeight w:val="192"/>
        </w:trPr>
        <w:tc>
          <w:tcPr>
            <w:tcW w:w="4166" w:type="dxa"/>
            <w:tcBorders>
              <w:left w:val="single" w:sz="4" w:space="0" w:color="auto"/>
            </w:tcBorders>
          </w:tcPr>
          <w:p w14:paraId="4DC64A90"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Полетный вес (кг)</w:t>
            </w:r>
          </w:p>
        </w:tc>
        <w:tc>
          <w:tcPr>
            <w:tcW w:w="1555" w:type="dxa"/>
            <w:tcBorders>
              <w:right w:val="single" w:sz="4" w:space="0" w:color="auto"/>
            </w:tcBorders>
          </w:tcPr>
          <w:p w14:paraId="4B275745"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1165</w:t>
            </w:r>
          </w:p>
        </w:tc>
      </w:tr>
      <w:tr w:rsidR="00C84C73" w:rsidRPr="003C27CE" w14:paraId="02BC5B99" w14:textId="77777777" w:rsidTr="006606CA">
        <w:trPr>
          <w:trHeight w:val="197"/>
        </w:trPr>
        <w:tc>
          <w:tcPr>
            <w:tcW w:w="4166" w:type="dxa"/>
            <w:tcBorders>
              <w:left w:val="single" w:sz="4" w:space="0" w:color="auto"/>
            </w:tcBorders>
          </w:tcPr>
          <w:p w14:paraId="5A19921B"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Скорость максимальная (км/ч)</w:t>
            </w:r>
          </w:p>
        </w:tc>
        <w:tc>
          <w:tcPr>
            <w:tcW w:w="1555" w:type="dxa"/>
            <w:tcBorders>
              <w:right w:val="single" w:sz="4" w:space="0" w:color="auto"/>
            </w:tcBorders>
          </w:tcPr>
          <w:p w14:paraId="220707A0"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153</w:t>
            </w:r>
          </w:p>
        </w:tc>
      </w:tr>
      <w:tr w:rsidR="00C84C73" w:rsidRPr="003C27CE" w14:paraId="53370C4D" w14:textId="77777777" w:rsidTr="006606CA">
        <w:trPr>
          <w:trHeight w:val="197"/>
        </w:trPr>
        <w:tc>
          <w:tcPr>
            <w:tcW w:w="4166" w:type="dxa"/>
            <w:tcBorders>
              <w:left w:val="single" w:sz="4" w:space="0" w:color="auto"/>
            </w:tcBorders>
            <w:vAlign w:val="bottom"/>
          </w:tcPr>
          <w:p w14:paraId="0F12A13A"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Время набора высоты 1000 м (мин)</w:t>
            </w:r>
          </w:p>
        </w:tc>
        <w:tc>
          <w:tcPr>
            <w:tcW w:w="1555" w:type="dxa"/>
            <w:tcBorders>
              <w:right w:val="single" w:sz="4" w:space="0" w:color="auto"/>
            </w:tcBorders>
            <w:vAlign w:val="bottom"/>
          </w:tcPr>
          <w:p w14:paraId="58BFDABB"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r>
      <w:tr w:rsidR="00C84C73" w:rsidRPr="003C27CE" w14:paraId="799265AA" w14:textId="77777777" w:rsidTr="006606CA">
        <w:trPr>
          <w:trHeight w:val="192"/>
        </w:trPr>
        <w:tc>
          <w:tcPr>
            <w:tcW w:w="4166" w:type="dxa"/>
            <w:tcBorders>
              <w:left w:val="single" w:sz="4" w:space="0" w:color="auto"/>
            </w:tcBorders>
          </w:tcPr>
          <w:p w14:paraId="01DFD40C"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Потолок (м)</w:t>
            </w:r>
          </w:p>
        </w:tc>
        <w:tc>
          <w:tcPr>
            <w:tcW w:w="1555" w:type="dxa"/>
            <w:tcBorders>
              <w:right w:val="single" w:sz="4" w:space="0" w:color="auto"/>
            </w:tcBorders>
          </w:tcPr>
          <w:p w14:paraId="02D67D52"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3750</w:t>
            </w:r>
          </w:p>
        </w:tc>
      </w:tr>
      <w:tr w:rsidR="00C84C73" w:rsidRPr="003C27CE" w14:paraId="2D26C505" w14:textId="77777777" w:rsidTr="006606CA">
        <w:trPr>
          <w:trHeight w:val="283"/>
        </w:trPr>
        <w:tc>
          <w:tcPr>
            <w:tcW w:w="4166" w:type="dxa"/>
            <w:tcBorders>
              <w:left w:val="single" w:sz="4" w:space="0" w:color="auto"/>
              <w:bottom w:val="single" w:sz="4" w:space="0" w:color="auto"/>
            </w:tcBorders>
          </w:tcPr>
          <w:p w14:paraId="00532869"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Продолжительность полета (час)</w:t>
            </w:r>
          </w:p>
        </w:tc>
        <w:tc>
          <w:tcPr>
            <w:tcW w:w="1555" w:type="dxa"/>
            <w:tcBorders>
              <w:bottom w:val="single" w:sz="4" w:space="0" w:color="auto"/>
              <w:right w:val="single" w:sz="4" w:space="0" w:color="auto"/>
            </w:tcBorders>
          </w:tcPr>
          <w:p w14:paraId="11420782"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14,0</w:t>
            </w:r>
          </w:p>
        </w:tc>
      </w:tr>
    </w:tbl>
    <w:p w14:paraId="43611AE7"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(23374).</w:t>
      </w:r>
    </w:p>
    <w:p w14:paraId="7F51E3E9" w14:textId="77777777" w:rsidR="00C84C73" w:rsidRPr="003C27CE" w:rsidRDefault="00C84C73" w:rsidP="00615CF2">
      <w:pPr>
        <w:rPr>
          <w:rFonts w:ascii="Times New Roman" w:hAnsi="Times New Roman" w:cs="Times New Roman"/>
          <w:color w:val="002060"/>
          <w:sz w:val="16"/>
          <w:szCs w:val="16"/>
        </w:rPr>
      </w:pPr>
    </w:p>
    <w:p w14:paraId="55669EB4" w14:textId="77777777" w:rsidR="00843695" w:rsidRPr="003C27CE" w:rsidRDefault="0084369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CE34478" w14:textId="77777777" w:rsidR="00843695" w:rsidRPr="003C27CE" w:rsidRDefault="00843695" w:rsidP="00615CF2">
      <w:pPr>
        <w:autoSpaceDE w:val="0"/>
        <w:autoSpaceDN w:val="0"/>
        <w:adjustRightInd w:val="0"/>
        <w:rPr>
          <w:rFonts w:ascii="Times New Roman" w:hAnsi="Times New Roman" w:cs="Times New Roman"/>
          <w:iCs/>
          <w:color w:val="002060"/>
          <w:sz w:val="16"/>
          <w:szCs w:val="16"/>
        </w:rPr>
      </w:pPr>
    </w:p>
    <w:p w14:paraId="15C68AB6" w14:textId="77777777" w:rsidR="00843695" w:rsidRPr="003C27CE" w:rsidRDefault="0084369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октября (5 ноября)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7CC416CB" w14:textId="77777777" w:rsidR="00843695" w:rsidRPr="003C27CE" w:rsidRDefault="0084369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09AB702C" w14:textId="57C231BD" w:rsidR="00843695" w:rsidRPr="003C27CE" w:rsidRDefault="00843695"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sidRPr="003C27CE">
        <w:rPr>
          <w:rFonts w:ascii="Times New Roman" w:hAnsi="Times New Roman" w:cs="Times New Roman"/>
          <w:color w:val="002060"/>
          <w:sz w:val="16"/>
          <w:szCs w:val="16"/>
        </w:rPr>
        <w:t xml:space="preserve"> </w:t>
      </w:r>
      <w:hyperlink r:id="rId83" w:tgtFrame="_blank" w:history="1">
        <w:r w:rsidRPr="003C27CE">
          <w:rPr>
            <w:rFonts w:ascii="Times New Roman" w:hAnsi="Times New Roman" w:cs="Times New Roman"/>
            <w:color w:val="002060"/>
            <w:sz w:val="16"/>
            <w:szCs w:val="16"/>
          </w:rPr>
          <w:t>"отверточную" сборку</w:t>
        </w:r>
      </w:hyperlink>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машин в Москве (17127).</w:t>
      </w:r>
    </w:p>
    <w:p w14:paraId="10FAF65E" w14:textId="77777777" w:rsidR="00843695" w:rsidRPr="003C27CE" w:rsidRDefault="00843695" w:rsidP="00615CF2">
      <w:pPr>
        <w:autoSpaceDE w:val="0"/>
        <w:autoSpaceDN w:val="0"/>
        <w:adjustRightInd w:val="0"/>
        <w:rPr>
          <w:rFonts w:ascii="Times New Roman" w:hAnsi="Times New Roman" w:cs="Times New Roman"/>
          <w:color w:val="002060"/>
          <w:sz w:val="16"/>
          <w:szCs w:val="16"/>
        </w:rPr>
      </w:pPr>
    </w:p>
    <w:p w14:paraId="56E7B6B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59DBC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B179A5" w14:textId="77777777" w:rsidR="00843695" w:rsidRPr="003C27CE" w:rsidRDefault="00843695"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с 23 на 24 октября (с 5 на 6 ноября) 1916 года подтвердились высокие боевые характеристики воздушных кораблей серии “r” во время рейда морского цеппелина L-31.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0194838A" w14:textId="77777777" w:rsidR="00843695" w:rsidRPr="003C27CE" w:rsidRDefault="00843695" w:rsidP="00615CF2">
      <w:pPr>
        <w:autoSpaceDE w:val="0"/>
        <w:autoSpaceDN w:val="0"/>
        <w:adjustRightInd w:val="0"/>
        <w:rPr>
          <w:rFonts w:ascii="Times New Roman" w:hAnsi="Times New Roman" w:cs="Times New Roman"/>
          <w:color w:val="002060"/>
          <w:sz w:val="16"/>
          <w:szCs w:val="16"/>
        </w:rPr>
      </w:pPr>
    </w:p>
    <w:p w14:paraId="1C5061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октября (5 ноября) 1916 Автро-Венгрия и Германия провозгласили создание независимого Польского королевства (3186) - императоры Австро-Венгрии и Германии пообещали создать польскую наследственную конституционную монархию на отобранных у России территориях (3481).</w:t>
      </w:r>
    </w:p>
    <w:p w14:paraId="52B230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0DA4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октября (5 ноября) 1916 ГЕРМАНИЯ и АВСТРО-ВЕНГРИЯ опубликовали совместную декларацию о создании независимого Польского королевства (под германским протекторатом) (7451).</w:t>
      </w:r>
    </w:p>
    <w:p w14:paraId="3B6935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42A5C9" w14:textId="77777777" w:rsidR="001417F6" w:rsidRPr="003C27CE" w:rsidRDefault="001417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23 октября (5 ноября)</w:t>
      </w:r>
      <w:r w:rsidRPr="003C27CE">
        <w:rPr>
          <w:rFonts w:ascii="Times New Roman" w:hAnsi="Times New Roman" w:cs="Times New Roman"/>
          <w:color w:val="002060"/>
          <w:sz w:val="16"/>
          <w:szCs w:val="16"/>
        </w:rPr>
        <w:t xml:space="preserve"> в 1916 году государства центральной Европы провозглашают создание Королевства Польши (14821).</w:t>
      </w:r>
    </w:p>
    <w:p w14:paraId="6DDEEA75" w14:textId="77777777" w:rsidR="001417F6" w:rsidRPr="003C27CE" w:rsidRDefault="001417F6" w:rsidP="00615CF2">
      <w:pPr>
        <w:rPr>
          <w:rFonts w:ascii="Times New Roman" w:hAnsi="Times New Roman" w:cs="Times New Roman"/>
          <w:color w:val="002060"/>
          <w:sz w:val="16"/>
          <w:szCs w:val="16"/>
        </w:rPr>
      </w:pPr>
    </w:p>
    <w:p w14:paraId="1BD56D90" w14:textId="77777777" w:rsidR="001417F6" w:rsidRPr="003C27CE" w:rsidRDefault="001417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23 октября (5 ноября)</w:t>
      </w:r>
      <w:r w:rsidRPr="003C27CE">
        <w:rPr>
          <w:rFonts w:ascii="Times New Roman" w:hAnsi="Times New Roman" w:cs="Times New Roman"/>
          <w:color w:val="002060"/>
          <w:sz w:val="16"/>
          <w:szCs w:val="16"/>
        </w:rPr>
        <w:t xml:space="preserve"> в в 1916 году «Акт двух императоров»: Австро-Венгрия и Германия обещают создать польскую наследственную конституционную монархию на территориях, отобранных у России (14821).</w:t>
      </w:r>
    </w:p>
    <w:p w14:paraId="65D8E5E2" w14:textId="77777777" w:rsidR="001417F6" w:rsidRPr="003C27CE" w:rsidRDefault="001417F6" w:rsidP="00615CF2">
      <w:pPr>
        <w:rPr>
          <w:rFonts w:ascii="Times New Roman" w:hAnsi="Times New Roman" w:cs="Times New Roman"/>
          <w:color w:val="002060"/>
          <w:sz w:val="16"/>
          <w:szCs w:val="16"/>
        </w:rPr>
      </w:pPr>
    </w:p>
    <w:p w14:paraId="4CF7EE43" w14:textId="77777777" w:rsidR="00EB5EEB" w:rsidRPr="003C27CE" w:rsidRDefault="00EB5EEB" w:rsidP="00615CF2">
      <w:pPr>
        <w:pStyle w:val="ae"/>
        <w:spacing w:before="0" w:after="0"/>
        <w:rPr>
          <w:color w:val="002060"/>
          <w:sz w:val="16"/>
          <w:szCs w:val="16"/>
        </w:rPr>
      </w:pPr>
      <w:r w:rsidRPr="003C27CE">
        <w:rPr>
          <w:color w:val="002060"/>
          <w:sz w:val="16"/>
          <w:szCs w:val="16"/>
        </w:rPr>
        <w:t>23 октября (5 ноября) 1916 немецким генерал-губернатором в Варшаве Г.Беселером и австро-венгерским генерал-губернатором К. Куком в Люблине был издан Акт о намерении монархов Центральных держав создания «Королевства Польского», которое стало бы буфером между Российской Империей и Центральными державами. Текст меморандума гласил:</w:t>
      </w:r>
    </w:p>
    <w:p w14:paraId="5E7C4E0A" w14:textId="77777777" w:rsidR="00EB5EEB" w:rsidRPr="003C27CE" w:rsidRDefault="00EB5EEB" w:rsidP="00615CF2">
      <w:pPr>
        <w:pStyle w:val="ae"/>
        <w:spacing w:before="0" w:after="0"/>
        <w:rPr>
          <w:color w:val="002060"/>
          <w:sz w:val="16"/>
          <w:szCs w:val="16"/>
        </w:rPr>
      </w:pPr>
      <w:r w:rsidRPr="003C27CE">
        <w:rPr>
          <w:color w:val="002060"/>
          <w:sz w:val="16"/>
          <w:szCs w:val="16"/>
        </w:rPr>
        <w:t>«Населению Варшавского губернаторства. – Его величество император Германии и его Величество Император Австрии и король Венгрии, будучи твердо уверены в конечной победе их войск, и, желая счастливого будущего для польских районов, которые их храбрые армии, понеся тяжелые жертвы, вырвали из-под российского правления, согласились создать на основе этих округов независимое государство с наследственной Монархией и Конституцией. Вопрос о четких границах Королевства Польского будет рассмотрен позднее.</w:t>
      </w:r>
    </w:p>
    <w:p w14:paraId="61CABD55" w14:textId="77777777" w:rsidR="00EB5EEB" w:rsidRPr="003C27CE" w:rsidRDefault="00EB5EEB" w:rsidP="00615CF2">
      <w:pPr>
        <w:pStyle w:val="ae"/>
        <w:spacing w:before="0" w:after="0"/>
        <w:rPr>
          <w:color w:val="002060"/>
          <w:sz w:val="16"/>
          <w:szCs w:val="16"/>
        </w:rPr>
      </w:pPr>
      <w:r w:rsidRPr="003C27CE">
        <w:rPr>
          <w:color w:val="002060"/>
          <w:sz w:val="16"/>
          <w:szCs w:val="16"/>
        </w:rPr>
        <w:t>В союзе с Центральными державами новое королевство обретет гарантии, необходимые для свободного развития ее мощи. Ее новая армия, которая унаследует славные традиции польской армии прошлых веков, и сохранит память о братьях-поляках, сражающихся бок о бок с нами в этой великой войне настоящего, будет воссоздана. Вопрос об ее организация, обучение и командование будет решен на основе двустороннего договора. Союзные монархи уверены, что их пожелания по вопросу внутреннего устройства и национального развития Королевства Польского будут исполнены с необходимым пониманием текущей политической ситуации в Европе и необходимости монархов обеспечивать безопасность и благополучие их собственных стран и подданных.</w:t>
      </w:r>
    </w:p>
    <w:p w14:paraId="39CE4EB4" w14:textId="77777777" w:rsidR="00EB5EEB" w:rsidRPr="003C27CE" w:rsidRDefault="00EB5EEB" w:rsidP="00615CF2">
      <w:pPr>
        <w:pStyle w:val="ae"/>
        <w:spacing w:before="0" w:after="0"/>
        <w:rPr>
          <w:color w:val="002060"/>
          <w:sz w:val="16"/>
          <w:szCs w:val="16"/>
        </w:rPr>
      </w:pPr>
      <w:r w:rsidRPr="003C27CE">
        <w:rPr>
          <w:color w:val="002060"/>
          <w:sz w:val="16"/>
          <w:szCs w:val="16"/>
        </w:rPr>
        <w:t>Великие западные соседи Королевства Польского с радостью будут наблюдать за тем, как Польша — счастливое государство, восстановленное в полноте национальной жизни, восстанет вновь и будет процветать возле их восточных границ.</w:t>
      </w:r>
    </w:p>
    <w:p w14:paraId="3AAE2DA7" w14:textId="77777777" w:rsidR="00EB5EEB" w:rsidRPr="003C27CE" w:rsidRDefault="00EB5EEB" w:rsidP="00615CF2">
      <w:pPr>
        <w:pStyle w:val="ae"/>
        <w:spacing w:before="0" w:after="0"/>
        <w:rPr>
          <w:color w:val="002060"/>
          <w:sz w:val="16"/>
          <w:szCs w:val="16"/>
        </w:rPr>
      </w:pPr>
      <w:r w:rsidRPr="003C27CE">
        <w:rPr>
          <w:color w:val="002060"/>
          <w:sz w:val="16"/>
          <w:szCs w:val="16"/>
        </w:rPr>
        <w:t>По поручению его Величества германского Императора</w:t>
      </w:r>
    </w:p>
    <w:p w14:paraId="471A267A" w14:textId="77777777" w:rsidR="00EB5EEB" w:rsidRPr="003C27CE" w:rsidRDefault="00EB5EEB" w:rsidP="00615CF2">
      <w:pPr>
        <w:pStyle w:val="ae"/>
        <w:spacing w:before="0" w:after="0"/>
        <w:rPr>
          <w:color w:val="002060"/>
          <w:sz w:val="16"/>
          <w:szCs w:val="16"/>
        </w:rPr>
      </w:pPr>
      <w:r w:rsidRPr="003C27CE">
        <w:rPr>
          <w:color w:val="002060"/>
          <w:sz w:val="16"/>
          <w:szCs w:val="16"/>
        </w:rPr>
        <w:t>Фон Беселер, генерал-губернатор» (17045).</w:t>
      </w:r>
    </w:p>
    <w:p w14:paraId="5142E2BF" w14:textId="77777777" w:rsidR="00EB5EEB" w:rsidRPr="003C27CE" w:rsidRDefault="00EB5EEB" w:rsidP="00615CF2">
      <w:pPr>
        <w:autoSpaceDE w:val="0"/>
        <w:autoSpaceDN w:val="0"/>
        <w:adjustRightInd w:val="0"/>
        <w:rPr>
          <w:rFonts w:ascii="Times New Roman" w:hAnsi="Times New Roman" w:cs="Times New Roman"/>
          <w:iCs/>
          <w:color w:val="002060"/>
          <w:sz w:val="16"/>
          <w:szCs w:val="16"/>
        </w:rPr>
      </w:pPr>
    </w:p>
    <w:p w14:paraId="2985071E" w14:textId="77777777" w:rsidR="00843695" w:rsidRPr="003C27CE" w:rsidRDefault="0084369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F6EDEF1" w14:textId="77777777" w:rsidR="00843695" w:rsidRPr="003C27CE" w:rsidRDefault="00843695" w:rsidP="00615CF2">
      <w:pPr>
        <w:autoSpaceDE w:val="0"/>
        <w:autoSpaceDN w:val="0"/>
        <w:adjustRightInd w:val="0"/>
        <w:rPr>
          <w:rFonts w:ascii="Times New Roman" w:hAnsi="Times New Roman" w:cs="Times New Roman"/>
          <w:iCs/>
          <w:color w:val="002060"/>
          <w:sz w:val="16"/>
          <w:szCs w:val="16"/>
        </w:rPr>
      </w:pPr>
    </w:p>
    <w:p w14:paraId="46127E9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октября (6 ноября) 1916 Австро-Венгрия объявила автономию Галиции (4962).</w:t>
      </w:r>
    </w:p>
    <w:p w14:paraId="4E8EDA7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960EEBC" w14:textId="446073FB"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w:t>
      </w:r>
      <w:r w:rsidR="00843695" w:rsidRPr="003C27CE">
        <w:rPr>
          <w:rFonts w:ascii="Times New Roman" w:hAnsi="Times New Roman" w:cs="Times New Roman"/>
          <w:color w:val="002060"/>
          <w:sz w:val="16"/>
          <w:szCs w:val="16"/>
        </w:rPr>
        <w:t>/27</w:t>
      </w:r>
      <w:r w:rsidRPr="003C27CE">
        <w:rPr>
          <w:rFonts w:ascii="Times New Roman" w:hAnsi="Times New Roman" w:cs="Times New Roman"/>
          <w:color w:val="002060"/>
          <w:sz w:val="16"/>
          <w:szCs w:val="16"/>
        </w:rPr>
        <w:t xml:space="preserve"> октября (6/9 ноября) 1916 В.Вилсон был переизбран на новый срок после объявления Калифорнией поддержки (2252).</w:t>
      </w:r>
    </w:p>
    <w:p w14:paraId="76B38F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9F3A8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4943AB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9D15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комиссией во главе с Е.Р.Энгельсом был подписан акт приемки гидросамолета Энгельса на заводе Мельцера (99,98).</w:t>
      </w:r>
    </w:p>
    <w:p w14:paraId="664B2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220E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комиссия Петроградской школы морской авиации под председатель</w:t>
      </w:r>
      <w:r w:rsidRPr="003C27CE">
        <w:rPr>
          <w:rFonts w:ascii="Times New Roman" w:hAnsi="Times New Roman" w:cs="Times New Roman"/>
          <w:color w:val="002060"/>
          <w:sz w:val="16"/>
          <w:szCs w:val="16"/>
        </w:rPr>
        <w:softHyphen/>
        <w:t>ством штабс-капитана Энгельса приняла гидроаэроплан с заводским номером 1 в казну. Вместе с ним они приняли некоторые запасные части, включавшие комплет крыльев и мотораму. При исполнении этой процедуры никаких летных экспериментов не проводилось и все дело ограничилось наружным осмотром. Кроме машины и прочего имущества, испы</w:t>
      </w:r>
      <w:r w:rsidRPr="003C27CE">
        <w:rPr>
          <w:rFonts w:ascii="Times New Roman" w:hAnsi="Times New Roman" w:cs="Times New Roman"/>
          <w:color w:val="002060"/>
          <w:sz w:val="16"/>
          <w:szCs w:val="16"/>
        </w:rPr>
        <w:softHyphen/>
        <w:t>татели и хозяйственники получили 6 пропеллеров трех различных моделей, которые, воз</w:t>
      </w:r>
      <w:r w:rsidRPr="003C27CE">
        <w:rPr>
          <w:rFonts w:ascii="Times New Roman" w:hAnsi="Times New Roman" w:cs="Times New Roman"/>
          <w:color w:val="002060"/>
          <w:sz w:val="16"/>
          <w:szCs w:val="16"/>
        </w:rPr>
        <w:softHyphen/>
        <w:t>можно, планировалось использовать и во время дальнейших опытов. Среди винтов были: два типа Шовьер диаметром 240 мм от завода Лебедева и четыре системы Григорашвили диаметром 240 и 245 мм от фабрики Мельцера (2843).</w:t>
      </w:r>
    </w:p>
    <w:p w14:paraId="71A240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88323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w:t>
      </w:r>
      <w:r w:rsidRPr="003C27CE">
        <w:rPr>
          <w:rFonts w:ascii="Times New Roman" w:hAnsi="Times New Roman" w:cs="Times New Roman"/>
          <w:color w:val="002060"/>
          <w:sz w:val="16"/>
          <w:szCs w:val="16"/>
        </w:rPr>
        <w:softHyphen/>
        <w:t>ря (7 ноября) 1916 года специальная комиссия под председательством изобретателя подписала акт приемки легкого одноместного истребителя лодочного типа, сконструированного штабс-капитаном Евгением Энгель</w:t>
      </w:r>
      <w:r w:rsidRPr="003C27CE">
        <w:rPr>
          <w:rFonts w:ascii="Times New Roman" w:hAnsi="Times New Roman" w:cs="Times New Roman"/>
          <w:color w:val="002060"/>
          <w:sz w:val="16"/>
          <w:szCs w:val="16"/>
        </w:rPr>
        <w:softHyphen/>
        <w:t>сом и строившемся на столичном заводе Мельцера и аппарат спешно от</w:t>
      </w:r>
      <w:r w:rsidRPr="003C27CE">
        <w:rPr>
          <w:rFonts w:ascii="Times New Roman" w:hAnsi="Times New Roman" w:cs="Times New Roman"/>
          <w:color w:val="002060"/>
          <w:sz w:val="16"/>
          <w:szCs w:val="16"/>
        </w:rPr>
        <w:softHyphen/>
        <w:t>правили в Баку. Там 8 ноября состоялось первое испытание. Его проводил сам Е. Энгельс, бывший отлично подготов</w:t>
      </w:r>
      <w:r w:rsidRPr="003C27CE">
        <w:rPr>
          <w:rFonts w:ascii="Times New Roman" w:hAnsi="Times New Roman" w:cs="Times New Roman"/>
          <w:color w:val="002060"/>
          <w:sz w:val="16"/>
          <w:szCs w:val="16"/>
        </w:rPr>
        <w:softHyphen/>
        <w:t>ленным летчиком, окончившим в 1912 году французскую частную авиашколу и в 1915 году - Качинскую офицерскую школу. После того, он заведовал мастерскими в Петроградс</w:t>
      </w:r>
      <w:r w:rsidRPr="003C27CE">
        <w:rPr>
          <w:rFonts w:ascii="Times New Roman" w:hAnsi="Times New Roman" w:cs="Times New Roman"/>
          <w:color w:val="002060"/>
          <w:sz w:val="16"/>
          <w:szCs w:val="16"/>
        </w:rPr>
        <w:softHyphen/>
        <w:t>кой школе морских летчиков, затем стал инструктором в ее Бакинском отделении, где спроектировал свою вторую модель. В день испытаний погода была вполне благоприятной, по</w:t>
      </w:r>
      <w:r w:rsidRPr="003C27CE">
        <w:rPr>
          <w:rFonts w:ascii="Times New Roman" w:hAnsi="Times New Roman" w:cs="Times New Roman"/>
          <w:color w:val="002060"/>
          <w:sz w:val="16"/>
          <w:szCs w:val="16"/>
        </w:rPr>
        <w:softHyphen/>
        <w:t>верхность Бакинской бухты отливала зеркальной гладью. Сто</w:t>
      </w:r>
      <w:r w:rsidRPr="003C27CE">
        <w:rPr>
          <w:rFonts w:ascii="Times New Roman" w:hAnsi="Times New Roman" w:cs="Times New Roman"/>
          <w:color w:val="002060"/>
          <w:sz w:val="16"/>
          <w:szCs w:val="16"/>
        </w:rPr>
        <w:softHyphen/>
        <w:t>сильный мотор “Гном-Моносупан” после короткого разбега на редане поднял лодку в небо. За 5 минут она достигла 1000-метровой высоты и развила скорость горизонтального полета 170 км/час. Через 20 минут гидроистребитель легко привод</w:t>
      </w:r>
      <w:r w:rsidRPr="003C27CE">
        <w:rPr>
          <w:rFonts w:ascii="Times New Roman" w:hAnsi="Times New Roman" w:cs="Times New Roman"/>
          <w:color w:val="002060"/>
          <w:sz w:val="16"/>
          <w:szCs w:val="16"/>
        </w:rPr>
        <w:softHyphen/>
        <w:t>нился и подрулил к Каменной пристани, где летчика ожидала триумфальная встреча. “Доводка нового морского истребителя шла быстро, уже шли переговоры с промышленниками о запуске машин в серию, как вдруг произошла катастрофа. Это случилось 5 декабря 1916 года, когда конструктор поднял свое детище в третий-испытательный полет. По свидетельству очевидцев, произош</w:t>
      </w:r>
      <w:r w:rsidRPr="003C27CE">
        <w:rPr>
          <w:rFonts w:ascii="Times New Roman" w:hAnsi="Times New Roman" w:cs="Times New Roman"/>
          <w:color w:val="002060"/>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3C27CE">
        <w:rPr>
          <w:rFonts w:ascii="Times New Roman" w:hAnsi="Times New Roman" w:cs="Times New Roman"/>
          <w:color w:val="002060"/>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3C27CE">
        <w:rPr>
          <w:rFonts w:ascii="Times New Roman" w:hAnsi="Times New Roman" w:cs="Times New Roman"/>
          <w:color w:val="002060"/>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3C27CE">
        <w:rPr>
          <w:rFonts w:ascii="Times New Roman" w:hAnsi="Times New Roman" w:cs="Times New Roman"/>
          <w:color w:val="002060"/>
          <w:sz w:val="16"/>
          <w:szCs w:val="16"/>
        </w:rPr>
        <w:softHyphen/>
        <w:t>ла целесообразность доработки конструкции гидроистребите</w:t>
      </w:r>
      <w:r w:rsidRPr="003C27CE">
        <w:rPr>
          <w:rFonts w:ascii="Times New Roman" w:hAnsi="Times New Roman" w:cs="Times New Roman"/>
          <w:color w:val="002060"/>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59EA6D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35E6CCE" w14:textId="03C4C2BF" w:rsidR="00C84C73" w:rsidRPr="003C27CE" w:rsidRDefault="00C84C73" w:rsidP="00615CF2">
      <w:pPr>
        <w:rPr>
          <w:rFonts w:ascii="Times New Roman" w:hAnsi="Times New Roman" w:cs="Times New Roman"/>
          <w:color w:val="002060"/>
          <w:sz w:val="16"/>
          <w:szCs w:val="16"/>
        </w:rPr>
      </w:pPr>
      <w:bookmarkStart w:id="381" w:name="bookmark618"/>
      <w:r w:rsidRPr="003C27CE">
        <w:rPr>
          <w:rFonts w:ascii="Times New Roman" w:hAnsi="Times New Roman" w:cs="Times New Roman"/>
          <w:color w:val="002060"/>
          <w:sz w:val="16"/>
          <w:szCs w:val="16"/>
          <w:lang w:eastAsia="ru-RU" w:bidi="ru-RU"/>
        </w:rPr>
        <w:lastRenderedPageBreak/>
        <w:t>25 октября (7 ноября) 1916 года комиссия под председательством самого штабс-капитана Е.Р. Энгельса приняла готовый аппарат, который обозначался как Э.Н зав. № 1, в казну.</w:t>
      </w:r>
    </w:p>
    <w:p w14:paraId="08812289" w14:textId="77777777" w:rsidR="00C84C73" w:rsidRPr="003C27CE" w:rsidRDefault="00C84C73"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от</w:t>
      </w:r>
      <w:r w:rsidRPr="003C27CE">
        <w:rPr>
          <w:rFonts w:ascii="Times New Roman" w:hAnsi="Times New Roman" w:cs="Times New Roman"/>
          <w:color w:val="002060"/>
          <w:sz w:val="16"/>
          <w:szCs w:val="16"/>
          <w:lang w:eastAsia="ru-RU" w:bidi="ru-RU"/>
        </w:rPr>
        <w:softHyphen/>
        <w:t>вет еа требование представить какие-либо чертежи самолета, Энгельс отказался это сделать под тем предлогом, что изо</w:t>
      </w:r>
      <w:r w:rsidRPr="003C27CE">
        <w:rPr>
          <w:rFonts w:ascii="Times New Roman" w:hAnsi="Times New Roman" w:cs="Times New Roman"/>
          <w:color w:val="002060"/>
          <w:sz w:val="16"/>
          <w:szCs w:val="16"/>
          <w:lang w:eastAsia="ru-RU" w:bidi="ru-RU"/>
        </w:rPr>
        <w:softHyphen/>
        <w:t>бретатель защитил свою конструкцию секретным патентом. Думаю, Мельцер предполагал в будущем острую конку</w:t>
      </w:r>
      <w:r w:rsidRPr="003C27CE">
        <w:rPr>
          <w:rFonts w:ascii="Times New Roman" w:hAnsi="Times New Roman" w:cs="Times New Roman"/>
          <w:color w:val="002060"/>
          <w:sz w:val="16"/>
          <w:szCs w:val="16"/>
          <w:lang w:eastAsia="ru-RU" w:bidi="ru-RU"/>
        </w:rPr>
        <w:softHyphen/>
        <w:t>ренцию со Щетининым. В конце концов, МГШ согласился с условиями фабри</w:t>
      </w:r>
      <w:r w:rsidRPr="003C27CE">
        <w:rPr>
          <w:rFonts w:ascii="Times New Roman" w:hAnsi="Times New Roman" w:cs="Times New Roman"/>
          <w:color w:val="002060"/>
          <w:sz w:val="16"/>
          <w:szCs w:val="16"/>
          <w:lang w:eastAsia="ru-RU" w:bidi="ru-RU"/>
        </w:rPr>
        <w:softHyphen/>
        <w:t>канта.</w:t>
      </w:r>
    </w:p>
    <w:p w14:paraId="5D169372"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отличие от первого опытного об</w:t>
      </w:r>
      <w:r w:rsidRPr="003C27CE">
        <w:rPr>
          <w:rFonts w:ascii="Times New Roman" w:hAnsi="Times New Roman" w:cs="Times New Roman"/>
          <w:color w:val="002060"/>
          <w:sz w:val="16"/>
          <w:szCs w:val="16"/>
          <w:lang w:eastAsia="ru-RU" w:bidi="ru-RU"/>
        </w:rPr>
        <w:softHyphen/>
        <w:t>разца, Э.П представлял собой полно</w:t>
      </w:r>
      <w:r w:rsidRPr="003C27CE">
        <w:rPr>
          <w:rFonts w:ascii="Times New Roman" w:hAnsi="Times New Roman" w:cs="Times New Roman"/>
          <w:color w:val="002060"/>
          <w:sz w:val="16"/>
          <w:szCs w:val="16"/>
          <w:lang w:eastAsia="ru-RU" w:bidi="ru-RU"/>
        </w:rPr>
        <w:softHyphen/>
        <w:t>стью новый одноместный аппарат с новым мотором «Гном-Моносупап» мощностью 100 л.с. Легкая лодка не</w:t>
      </w:r>
      <w:r w:rsidRPr="003C27CE">
        <w:rPr>
          <w:rFonts w:ascii="Times New Roman" w:hAnsi="Times New Roman" w:cs="Times New Roman"/>
          <w:color w:val="002060"/>
          <w:sz w:val="16"/>
          <w:szCs w:val="16"/>
          <w:lang w:eastAsia="ru-RU" w:bidi="ru-RU"/>
        </w:rPr>
        <w:softHyphen/>
        <w:t>большого поперечного сечения имела каркас из ясеня и фанерную обшивку толщиной 3 мм. Острые обводы нигде не имели двоякой кривизны и поэтому получались простой гибкой фанерных листов, без выклеивания. Редан был съемным, что предполагало зимнюю эксплуатацию лодки на лыжах. Перед летчиком предполагалась установ</w:t>
      </w:r>
      <w:r w:rsidRPr="003C27CE">
        <w:rPr>
          <w:rFonts w:ascii="Times New Roman" w:hAnsi="Times New Roman" w:cs="Times New Roman"/>
          <w:color w:val="002060"/>
          <w:sz w:val="16"/>
          <w:szCs w:val="16"/>
          <w:lang w:eastAsia="ru-RU" w:bidi="ru-RU"/>
        </w:rPr>
        <w:softHyphen/>
        <w:t>ка неподвижного пулемета, хотя на опытных образцах его не было. Мотор с расходным бензобаком и толкаю</w:t>
      </w:r>
      <w:r w:rsidRPr="003C27CE">
        <w:rPr>
          <w:rFonts w:ascii="Times New Roman" w:hAnsi="Times New Roman" w:cs="Times New Roman"/>
          <w:color w:val="002060"/>
          <w:sz w:val="16"/>
          <w:szCs w:val="16"/>
          <w:lang w:eastAsia="ru-RU" w:bidi="ru-RU"/>
        </w:rPr>
        <w:softHyphen/>
        <w:t>щим винтом устанавливался на двух Л-образных стойках. Эти же стойки служили для крепления над фюзеля</w:t>
      </w:r>
      <w:r w:rsidRPr="003C27CE">
        <w:rPr>
          <w:rFonts w:ascii="Times New Roman" w:hAnsi="Times New Roman" w:cs="Times New Roman"/>
          <w:color w:val="002060"/>
          <w:sz w:val="16"/>
          <w:szCs w:val="16"/>
          <w:lang w:eastAsia="ru-RU" w:bidi="ru-RU"/>
        </w:rPr>
        <w:softHyphen/>
        <w:t>жем крыла с небольшой стреловид</w:t>
      </w:r>
      <w:r w:rsidRPr="003C27CE">
        <w:rPr>
          <w:rFonts w:ascii="Times New Roman" w:hAnsi="Times New Roman" w:cs="Times New Roman"/>
          <w:color w:val="002060"/>
          <w:sz w:val="16"/>
          <w:szCs w:val="16"/>
          <w:lang w:eastAsia="ru-RU" w:bidi="ru-RU"/>
        </w:rPr>
        <w:softHyphen/>
        <w:t>ностью. Мотоустановка полностью за</w:t>
      </w:r>
      <w:r w:rsidRPr="003C27CE">
        <w:rPr>
          <w:rFonts w:ascii="Times New Roman" w:hAnsi="Times New Roman" w:cs="Times New Roman"/>
          <w:color w:val="002060"/>
          <w:sz w:val="16"/>
          <w:szCs w:val="16"/>
          <w:lang w:eastAsia="ru-RU" w:bidi="ru-RU"/>
        </w:rPr>
        <w:softHyphen/>
        <w:t>крывалась яйцевидным обтекателем. Законцовки крыла опускались вниз и выполняли функции подкрыльевых поплавков. Крыло не имело подкосов, а фиксировалось тросовыми рас</w:t>
      </w:r>
      <w:r w:rsidRPr="003C27CE">
        <w:rPr>
          <w:rFonts w:ascii="Times New Roman" w:hAnsi="Times New Roman" w:cs="Times New Roman"/>
          <w:color w:val="002060"/>
          <w:sz w:val="16"/>
          <w:szCs w:val="16"/>
          <w:lang w:eastAsia="ru-RU" w:bidi="ru-RU"/>
        </w:rPr>
        <w:softHyphen/>
        <w:t>чалками. Расчалки были связаны со штурвалом и позволяли перекашивать консоли крыла для управления по крену. Элеронов не было. На очень тонком и изящном хвосте устанав</w:t>
      </w:r>
      <w:r w:rsidRPr="003C27CE">
        <w:rPr>
          <w:rFonts w:ascii="Times New Roman" w:hAnsi="Times New Roman" w:cs="Times New Roman"/>
          <w:color w:val="002060"/>
          <w:sz w:val="16"/>
          <w:szCs w:val="16"/>
          <w:lang w:eastAsia="ru-RU" w:bidi="ru-RU"/>
        </w:rPr>
        <w:softHyphen/>
        <w:t>ливалось оперение, состоящее из управляемого стабилизатора без рулей высоты и небольшого киля с рулем на</w:t>
      </w:r>
      <w:r w:rsidRPr="003C27CE">
        <w:rPr>
          <w:rFonts w:ascii="Times New Roman" w:hAnsi="Times New Roman" w:cs="Times New Roman"/>
          <w:color w:val="002060"/>
          <w:sz w:val="16"/>
          <w:szCs w:val="16"/>
          <w:lang w:eastAsia="ru-RU" w:bidi="ru-RU"/>
        </w:rPr>
        <w:softHyphen/>
        <w:t>правления большой площади. В целом гидроистребитель Энгельса был очень красив и, благодаря необычной форме крыла, напоминал в полете чайку (23764).</w:t>
      </w:r>
    </w:p>
    <w:bookmarkEnd w:id="381"/>
    <w:p w14:paraId="462366AA" w14:textId="77777777" w:rsidR="00C84C73" w:rsidRPr="003C27CE" w:rsidRDefault="00C84C73" w:rsidP="00615CF2">
      <w:pPr>
        <w:rPr>
          <w:rFonts w:ascii="Times New Roman" w:hAnsi="Times New Roman" w:cs="Times New Roman"/>
          <w:color w:val="002060"/>
          <w:sz w:val="16"/>
          <w:szCs w:val="16"/>
        </w:rPr>
      </w:pPr>
    </w:p>
    <w:p w14:paraId="117448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г. из отношения начальника УВВФ Великому князю Александру Михайловичу следовало: “попытки заказать коллиматоры в России были сделаны, но ни один завод и мастерская за этот заказ не брались” (9705).</w:t>
      </w:r>
    </w:p>
    <w:p w14:paraId="35011F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2C78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г. из отношения начальника УВВФ великому князю Александру Михайловичу: "попытки заказать коллиматоры в России были сделаны, но ни один завод и мастерская за этот заказ не брались". Отсутствие надежных прицелов ставило русских летчиков в неравные условия в борьбе с немецкими истребителями, имевшими хорошие цейсовские оптические приборы (11999).</w:t>
      </w:r>
    </w:p>
    <w:p w14:paraId="50044A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FB0BA6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9EC54D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A8092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октября </w:t>
      </w:r>
      <w:r w:rsidR="0082652E" w:rsidRPr="003C27CE">
        <w:rPr>
          <w:rFonts w:ascii="Times New Roman" w:hAnsi="Times New Roman" w:cs="Times New Roman"/>
          <w:color w:val="002060"/>
          <w:sz w:val="16"/>
          <w:szCs w:val="16"/>
        </w:rPr>
        <w:t xml:space="preserve">(7 ноября) </w:t>
      </w:r>
      <w:r w:rsidRPr="003C27CE">
        <w:rPr>
          <w:rFonts w:ascii="Times New Roman" w:hAnsi="Times New Roman" w:cs="Times New Roman"/>
          <w:color w:val="002060"/>
          <w:sz w:val="16"/>
          <w:szCs w:val="16"/>
        </w:rPr>
        <w:t>1916 на ярославском заводе Лебедева сделаны первые кабины и кузова для санитарных автомобилей "Рено". Главным директором завода акционерного общества "В.А. Лебедев" утвержден Н.И. Сергеев (11246).</w:t>
      </w:r>
    </w:p>
    <w:p w14:paraId="018AC2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4A8CF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E0F457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E8A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состоялся первый бой с немецким истребителем и экипаж л лагуитенко и н Войцмана на Анадэ был сбит. Немецкого л тоже ранили, и он умер, но уже после посадки (5151, 10).</w:t>
      </w:r>
    </w:p>
    <w:p w14:paraId="599118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691F4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1E229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6BA2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В.Вильсон переизбрался на новый срок (3907,85).</w:t>
      </w:r>
    </w:p>
    <w:p w14:paraId="38572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226B74" w14:textId="77777777" w:rsidR="00E067F0" w:rsidRPr="003C27CE" w:rsidRDefault="00E067F0" w:rsidP="00615CF2">
      <w:pPr>
        <w:pStyle w:val="ae"/>
        <w:spacing w:before="0" w:after="0"/>
        <w:rPr>
          <w:color w:val="002060"/>
          <w:sz w:val="16"/>
          <w:szCs w:val="16"/>
        </w:rPr>
      </w:pPr>
      <w:r w:rsidRPr="003C27CE">
        <w:rPr>
          <w:color w:val="002060"/>
          <w:sz w:val="16"/>
          <w:szCs w:val="16"/>
        </w:rPr>
        <w:t>25 октября (7 ноября) 1916 в США прошли президентские выборы, на которых с небольшим перевесом на второй срок был переизбран демократ Вудро Вильсон. С начала войны Вильсон заявлял о себе как о твердом стороннике нейтралитета США, и на выборы 1916 года шел в том числе под девизом «Он спасает нас от войны». Однако уже через полгода США все-таки вступят в войну на стороне Антанты.</w:t>
      </w:r>
    </w:p>
    <w:p w14:paraId="7D80EB06" w14:textId="77777777" w:rsidR="00E067F0" w:rsidRPr="003C27CE" w:rsidRDefault="00E067F0" w:rsidP="00615CF2">
      <w:pPr>
        <w:pStyle w:val="ae"/>
        <w:spacing w:before="0" w:after="0"/>
        <w:rPr>
          <w:color w:val="002060"/>
          <w:sz w:val="16"/>
          <w:szCs w:val="16"/>
        </w:rPr>
      </w:pPr>
      <w:r w:rsidRPr="003C27CE">
        <w:rPr>
          <w:color w:val="002060"/>
          <w:sz w:val="16"/>
          <w:szCs w:val="16"/>
        </w:rPr>
        <w:t>Одновременно с выборами президента состоялись и выборы в Конгресс США. По их итогам в Палату представителей впервые попала женщина — Джанет Рэнкин. Она была избрана от штата Монтана и выступала с пацифистских и антивоенных позиций. В 1917 году Рэнкин голосовала против участия США в войне, заявив: «Я хочу поддержать свою страну, но не могу голосовать за войну» (17045).</w:t>
      </w:r>
    </w:p>
    <w:p w14:paraId="55C533A0" w14:textId="77777777" w:rsidR="00E067F0" w:rsidRPr="003C27CE" w:rsidRDefault="00E067F0" w:rsidP="00615CF2">
      <w:pPr>
        <w:tabs>
          <w:tab w:val="left" w:pos="11199"/>
        </w:tabs>
        <w:autoSpaceDE w:val="0"/>
        <w:autoSpaceDN w:val="0"/>
        <w:adjustRightInd w:val="0"/>
        <w:rPr>
          <w:rFonts w:ascii="Times New Roman" w:hAnsi="Times New Roman" w:cs="Times New Roman"/>
          <w:color w:val="002060"/>
          <w:sz w:val="16"/>
          <w:szCs w:val="16"/>
        </w:rPr>
      </w:pPr>
    </w:p>
    <w:p w14:paraId="095A680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 в американский конгресс избрана первая женщина (Жанетт Ренкин) (4962).</w:t>
      </w:r>
    </w:p>
    <w:p w14:paraId="6C54B0E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D4B35E2" w14:textId="6B5948A0" w:rsidR="00C246A2" w:rsidRPr="003C27CE" w:rsidRDefault="00C246A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октября (7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Северном море во время шторма бесследно пропал Zeppelin LZ 60 (22311).</w:t>
      </w:r>
    </w:p>
    <w:p w14:paraId="095F00A9" w14:textId="77777777" w:rsidR="00C246A2" w:rsidRPr="003C27CE" w:rsidRDefault="00C246A2" w:rsidP="00615CF2">
      <w:pPr>
        <w:rPr>
          <w:rFonts w:ascii="Times New Roman" w:hAnsi="Times New Roman" w:cs="Times New Roman"/>
          <w:color w:val="002060"/>
          <w:sz w:val="16"/>
          <w:szCs w:val="16"/>
        </w:rPr>
      </w:pPr>
    </w:p>
    <w:p w14:paraId="08134CC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7757DC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6735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октября (8 ноября) 1916 великий князь Александр Михайлович, Зав. авиацией и воздухоплаванием, отправил письмо царю как ВГК:</w:t>
      </w:r>
    </w:p>
    <w:p w14:paraId="0F7973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дополнение к представленному мною Вашему Императорскому Величеству докладу о ненормальностях существующего порядка подчинения находящихся на фронте кораблей типа ИМ в отношении их боевой работы, подвергаю на благовоззрение Ваше нижеследующие данные, касающиеся недопустимых условий, в которых оказалось ныне строительство вышеупомянутых аппаратов.</w:t>
      </w:r>
    </w:p>
    <w:p w14:paraId="414885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ВТУ за время войны были заказаны РБВЗ 62 аэроплана типа ИМ на срок поставки: 32 аппарата к августу 1915 и 30 к октябрю 1916.</w:t>
      </w:r>
    </w:p>
    <w:p w14:paraId="16343C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этого заказа в настоящее время оказалось окончательно принятыми в казну с уплатой их стоимости заводу только три аппарата, хотя на заводе и в Эскадре в готовом виде имеются еще 37 аппаратов и кроме того весьма большое количество готовых отдельных частей.</w:t>
      </w:r>
    </w:p>
    <w:p w14:paraId="6D07D5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такое критическое положение дела строительства больших аэропланов создавалось вследствие следующих причин.</w:t>
      </w:r>
    </w:p>
    <w:p w14:paraId="60962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текущей компании тип а ИМ не был разработан настолько, чтобы быть вполне пригодным для боевых целей, а потому после первых же испытаний ИМ в действующей армии этот тип а был признан для работы на фронте не пригодным и из штаба ВГК последовало распоряжение заказ ИМ ликвидировать.</w:t>
      </w:r>
    </w:p>
    <w:p w14:paraId="7AA93B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несколько месяцев спустя, по улучшению типа, ИМ стали достигать большой высоты полета и сравнительно хорошей грузоподъемности, что и вызвало вновь их спрос в дейст. армии. Как следствие, в октябре 1915 РБВЗ по требованиям Штаба ВГК был дан дополнительный заказ еще на 30 а.</w:t>
      </w:r>
    </w:p>
    <w:p w14:paraId="495168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Этот заказ согласно пожеланиям Штаба ВГК был дан заводу, для ускорения получения ИМ на фронт, на совершенно особых условиях, а именно РБВЗ было предоставлено право сдавать казне аппараты прямо на фронте, засчитывая первый боевой полет как приемочный.</w:t>
      </w:r>
    </w:p>
    <w:p w14:paraId="53330B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эта особая привилегия, вместо ускорения дела снабжения армии нужными ей аппаратами большой мощности, послужила лишь причиной создавшегося печального положения с заказом а РБВЗ, т.к. завод с этого времени всецело перешел на изготовление по требованиям Эскадры отдельных частей к ИМ, сборка же и все испытания начали производиться главным образом на аэродроме эскадры в действующей армии.</w:t>
      </w:r>
    </w:p>
    <w:p w14:paraId="684F6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этих испытаний в конструкцию кораблей вносились наспех разработанные усовершенствования.</w:t>
      </w:r>
    </w:p>
    <w:p w14:paraId="493DEC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Аэропланы, изготавливающиеся на заводе, подвергались непрерывным изменениям по требованиям эскадры, все же в огромном большинстве оказались отставшими и Эскадру не удовлетворяли. Аппараты стали выходить разных типов и огромное количество их Эскадрой вовсе не принималось, загромождало завод и производительность последнего совершенно упала.</w:t>
      </w:r>
    </w:p>
    <w:p w14:paraId="67B231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 эскадра воздушных кораблей постепенно обратилась в опытный аэродром для усовершенствования типа ИМ, а РБВЗ обратился в мастерскую при аэродроме Эскадры, изготовляющую срочно, без всякой системы разнокалиберные отдельные аэропланные части.</w:t>
      </w:r>
    </w:p>
    <w:p w14:paraId="3A31B5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вследствие такого бесхозяйственного ведения дел, в Эскадре и на заводе образовались огромные склады отдельных аэропланных частей ИМ, в большинстве своем совершенно не пригодных для сборки целых а. Эскадра не имеет достаточно кораблей, а завод ничего не дает для обороны и приходит постепенно в упадок, не имея возможности вернуть затраченные средства. Между тем, по своему оборудованию и силам он мог бы принести делу снабжения армии большую пользу.</w:t>
      </w:r>
    </w:p>
    <w:p w14:paraId="201655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Ныне можно с некоторой уверенностью полагать, что разработанные в последнее время типы ИМ с моторами большой мощности представляют собой а, достаточно пригодные для выполнения отдельных задач и что некоторое их количество м. б. б. выполнено без непрерывного изменения конструкции.</w:t>
      </w:r>
    </w:p>
    <w:p w14:paraId="13CC86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необходимости в ближайшем будущем дать РБВЗ новые заказы на воздушные корабли типа ИМ полагалось бы крайне желательным, чтобы завод при выполнении этих заказов был поставлен в обычные условия работы массового производства, т.е. чтобы ему был дан твердый заказ на некоторое (25-30) число аппаратов вполне определенного типа, и чтобы завод мог действовать самостоятельно, вводя усовершенствования и пополняясь опытом испытаний, но вместе с тем, работая на снабжение армии, а не отдавая своих техсил и средств исключительно на конструкторскую работу по заданиям Эскадры.</w:t>
      </w:r>
    </w:p>
    <w:p w14:paraId="284995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Всеподданейше докладывая о вышеизложенным Вашему Императорскому Величеству, ходатайствую, дабы повелено было - впредь по отношению к снабжению Эскадры специальным имуществом, изготовляемым РБВЗ, установить тот же порядок испытания и приемки, какой существует для всех прочих заводов, работающих на снабжение авиачастей." (3800).</w:t>
      </w:r>
    </w:p>
    <w:p w14:paraId="29EC27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B53384" w14:textId="77777777" w:rsidR="006D76ED" w:rsidRPr="003C27CE" w:rsidRDefault="006D76ED" w:rsidP="00615CF2">
      <w:pPr>
        <w:pStyle w:val="2"/>
        <w:spacing w:before="0" w:beforeAutospacing="0" w:after="0" w:afterAutospacing="0"/>
        <w:jc w:val="both"/>
        <w:rPr>
          <w:b w:val="0"/>
          <w:color w:val="002060"/>
          <w:sz w:val="16"/>
          <w:szCs w:val="16"/>
        </w:rPr>
      </w:pPr>
      <w:r w:rsidRPr="003C27CE">
        <w:rPr>
          <w:b w:val="0"/>
          <w:color w:val="002060"/>
          <w:sz w:val="16"/>
          <w:szCs w:val="16"/>
        </w:rPr>
        <w:t>26 октября (8 ноября) 1916 г. на Особом Совещании по обороне государства заслушали доклад Ботезата и назначенного начальником Главного аэродрома подполковника Вегенера. Докладчик подчеркнул: «Авиационная наука находится и поныне в младенчестве, причем, однако, развитие ее подвигается исполинскими шагами. Это прежде всего отражается на постоянном усовершенствовании типов летательных аппаратов и установленных на них двигателях. Дабы Россия не оставалась постоянно и впредь в этой области позади других культурных государств, необходимо немедленно образовать у нас такой специальный научный центр, который был бы исключительно занят дальнейшими изысканиями и опытами в этой отрасли техники.</w:t>
      </w:r>
    </w:p>
    <w:p w14:paraId="3986481D" w14:textId="77777777" w:rsidR="006D76ED" w:rsidRPr="003C27CE" w:rsidRDefault="006D76ED" w:rsidP="00615CF2">
      <w:pPr>
        <w:pStyle w:val="2"/>
        <w:spacing w:before="0" w:beforeAutospacing="0" w:after="0" w:afterAutospacing="0"/>
        <w:jc w:val="both"/>
        <w:rPr>
          <w:b w:val="0"/>
          <w:color w:val="002060"/>
          <w:sz w:val="16"/>
          <w:szCs w:val="16"/>
        </w:rPr>
      </w:pPr>
      <w:r w:rsidRPr="003C27CE">
        <w:rPr>
          <w:b w:val="0"/>
          <w:color w:val="002060"/>
          <w:sz w:val="16"/>
          <w:szCs w:val="16"/>
        </w:rPr>
        <w:t>Именно в России, более чем в других западных странах, необходимо подобное учреждение, так как полагаться в этом отношении на нашу промышленность, вообще небогатую научными кадрами, нет возможности... Положением об УВВФ... образование подобного учреждения под наименованием Главного аэродрома и предуказано, но, однако, до сих пор осуществления не получило.»</w:t>
      </w:r>
    </w:p>
    <w:p w14:paraId="6F894F5B" w14:textId="77777777" w:rsidR="006D76ED" w:rsidRPr="003C27CE" w:rsidRDefault="006D76ED" w:rsidP="00615CF2">
      <w:pPr>
        <w:pStyle w:val="2"/>
        <w:spacing w:before="0" w:beforeAutospacing="0" w:after="0" w:afterAutospacing="0"/>
        <w:jc w:val="both"/>
        <w:rPr>
          <w:b w:val="0"/>
          <w:color w:val="002060"/>
          <w:sz w:val="16"/>
          <w:szCs w:val="16"/>
        </w:rPr>
      </w:pPr>
      <w:r w:rsidRPr="003C27CE">
        <w:rPr>
          <w:b w:val="0"/>
          <w:color w:val="002060"/>
          <w:sz w:val="16"/>
          <w:szCs w:val="16"/>
        </w:rPr>
        <w:t>Планы организации Главного аэродрома и выбор места его размещения обсуждали довольно долго. В итоге остановились на южном Херсоне, где кроме солнечной погоды, позволявшей круглогодично проводить летные испытания, не было никакой авиационной инфраструктуры.</w:t>
      </w:r>
    </w:p>
    <w:p w14:paraId="01B65990" w14:textId="77777777" w:rsidR="006D76ED" w:rsidRPr="003C27CE" w:rsidRDefault="006D76ED" w:rsidP="00615CF2">
      <w:pPr>
        <w:pStyle w:val="2"/>
        <w:spacing w:before="0" w:beforeAutospacing="0" w:after="0" w:afterAutospacing="0"/>
        <w:jc w:val="both"/>
        <w:rPr>
          <w:b w:val="0"/>
          <w:color w:val="002060"/>
          <w:sz w:val="16"/>
          <w:szCs w:val="16"/>
        </w:rPr>
      </w:pPr>
      <w:r w:rsidRPr="003C27CE">
        <w:rPr>
          <w:b w:val="0"/>
          <w:color w:val="002060"/>
          <w:sz w:val="16"/>
          <w:szCs w:val="16"/>
        </w:rPr>
        <w:t>Основные причины принятого в середине 1916 г., как сейчас совершенно ясно, нерационального решения, обусловлены так называемым «человеческим фактором». Разгадка здесь кроется в личности молодого профессора Ботезата (ему было чуть больше 30 лет). Как следует из его научной биографии, «Георгин Александрович Ботезат сыграл важную роль в становлении Технического комитета УВВФ и выборе основных направлений его деятельности. С самого возникновения Комитета без</w:t>
      </w:r>
      <w:r w:rsidRPr="003C27CE">
        <w:rPr>
          <w:b w:val="0"/>
          <w:color w:val="002060"/>
          <w:sz w:val="16"/>
          <w:szCs w:val="16"/>
        </w:rPr>
        <w:t> </w:t>
      </w:r>
      <w:r w:rsidRPr="003C27CE">
        <w:rPr>
          <w:b w:val="0"/>
          <w:color w:val="002060"/>
          <w:sz w:val="16"/>
          <w:szCs w:val="16"/>
        </w:rPr>
        <w:t>личного участия Ботезата не проходило ни одного заседания. Профессор был докладчиком почти по всем вопросам, касавшимся проблем авиационной техники. Многогранность его деятельности поражала. Практически не было такого вопроса, с которым не мог справиться молодой ученый: от разбора узкоспециализированных, а иногда и просто бредовых изобретений, до определения методик летных испытаний самолетов и даже принципов планирования и финансирования авиационной промышленности.»8 Многие заседания техкома проходили в холостяцкой квартире Ботезата в Петрограде на Каменноостровском проспекте. Зачастую москвичи, в их числе Жуковский, Лукьянов, Ветчинкин, Туполев и другие, приезжая в столицу, находили радушный прием и останавливались в квартире Ботезата. Именно здесь в ноябре 1916 г. с участием московских ученых состоялось этапное заседание возглавляемой профессором Фан-дер-Флитом комиссии по выработке норм прочности аэропланов (15464).</w:t>
      </w:r>
    </w:p>
    <w:p w14:paraId="4B969465" w14:textId="77777777" w:rsidR="006D76ED" w:rsidRPr="003C27CE" w:rsidRDefault="006D76ED" w:rsidP="00615CF2">
      <w:pPr>
        <w:pStyle w:val="2"/>
        <w:spacing w:before="0" w:beforeAutospacing="0" w:after="0" w:afterAutospacing="0"/>
        <w:jc w:val="both"/>
        <w:rPr>
          <w:b w:val="0"/>
          <w:color w:val="002060"/>
          <w:sz w:val="16"/>
          <w:szCs w:val="16"/>
        </w:rPr>
      </w:pPr>
    </w:p>
    <w:p w14:paraId="6AC7D18A"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октября (8 ноября) 1916 г. Вегенером совместно с Ботезатом и с благословения Пневского был составлен доклад в Особое совещание по обороне государства, в ко</w:t>
      </w:r>
      <w:r w:rsidRPr="003C27CE">
        <w:rPr>
          <w:rFonts w:ascii="Times New Roman" w:hAnsi="Times New Roman" w:cs="Times New Roman"/>
          <w:color w:val="002060"/>
          <w:sz w:val="16"/>
          <w:szCs w:val="16"/>
        </w:rPr>
        <w:softHyphen/>
        <w:t>тором они отметили: «Авиационная наука находится и поныне в младенчестве, причем, однако, развитие ее подвигается исполинскими шагами. Это прежде всего отражается на постоянном усовершенствовании типов летательных ап</w:t>
      </w:r>
      <w:r w:rsidRPr="003C27CE">
        <w:rPr>
          <w:rFonts w:ascii="Times New Roman" w:hAnsi="Times New Roman" w:cs="Times New Roman"/>
          <w:color w:val="002060"/>
          <w:sz w:val="16"/>
          <w:szCs w:val="16"/>
        </w:rPr>
        <w:softHyphen/>
        <w:t>паратов и устанавливаемых на них двигателях. Дабы Россия не оставалась по</w:t>
      </w:r>
      <w:r w:rsidRPr="003C27CE">
        <w:rPr>
          <w:rFonts w:ascii="Times New Roman" w:hAnsi="Times New Roman" w:cs="Times New Roman"/>
          <w:color w:val="002060"/>
          <w:sz w:val="16"/>
          <w:szCs w:val="16"/>
        </w:rPr>
        <w:softHyphen/>
        <w:t>стоянно и впредь в этой области позади других культурных государств, необхо</w:t>
      </w:r>
      <w:r w:rsidRPr="003C27CE">
        <w:rPr>
          <w:rFonts w:ascii="Times New Roman" w:hAnsi="Times New Roman" w:cs="Times New Roman"/>
          <w:color w:val="002060"/>
          <w:sz w:val="16"/>
          <w:szCs w:val="16"/>
        </w:rPr>
        <w:softHyphen/>
        <w:t>димо немедленно образовать у нас такой специальный научный центр, кото</w:t>
      </w:r>
      <w:r w:rsidRPr="003C27CE">
        <w:rPr>
          <w:rFonts w:ascii="Times New Roman" w:hAnsi="Times New Roman" w:cs="Times New Roman"/>
          <w:color w:val="002060"/>
          <w:sz w:val="16"/>
          <w:szCs w:val="16"/>
        </w:rPr>
        <w:softHyphen/>
        <w:t>рый был бы исключительно занят дальнейшими изысканиями и опытами в этой отрасли техники. Именно в России, более чем в других западных странах, необ</w:t>
      </w:r>
      <w:r w:rsidRPr="003C27CE">
        <w:rPr>
          <w:rFonts w:ascii="Times New Roman" w:hAnsi="Times New Roman" w:cs="Times New Roman"/>
          <w:color w:val="002060"/>
          <w:sz w:val="16"/>
          <w:szCs w:val="16"/>
        </w:rPr>
        <w:softHyphen/>
        <w:t>ходимо подобное учреждение, так как полагаться в этом отношении на нашу промышленность, вообще небогатую научными кадрами, нет возможности... Высочайше утвержденным 16 апреля сего года Положением об УВВФ... обра</w:t>
      </w:r>
      <w:r w:rsidRPr="003C27CE">
        <w:rPr>
          <w:rFonts w:ascii="Times New Roman" w:hAnsi="Times New Roman" w:cs="Times New Roman"/>
          <w:color w:val="002060"/>
          <w:sz w:val="16"/>
          <w:szCs w:val="16"/>
        </w:rPr>
        <w:softHyphen/>
        <w:t>зование подобного учреждения под наименованием Главного аэродрома и пре</w:t>
      </w:r>
      <w:r w:rsidRPr="003C27CE">
        <w:rPr>
          <w:rFonts w:ascii="Times New Roman" w:hAnsi="Times New Roman" w:cs="Times New Roman"/>
          <w:color w:val="002060"/>
          <w:sz w:val="16"/>
          <w:szCs w:val="16"/>
        </w:rPr>
        <w:softHyphen/>
        <w:t>дуказано, но, однако, до сих пор осуществления не получило».</w:t>
      </w:r>
    </w:p>
    <w:p w14:paraId="0EBE8CBA"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обсуждения в Особом совещании дело создания Главного аэродрома сдвинулось с мертвой точки. В первую очередь, решили вопрос о месте его рас</w:t>
      </w:r>
      <w:r w:rsidRPr="003C27CE">
        <w:rPr>
          <w:rFonts w:ascii="Times New Roman" w:hAnsi="Times New Roman" w:cs="Times New Roman"/>
          <w:color w:val="002060"/>
          <w:sz w:val="16"/>
          <w:szCs w:val="16"/>
        </w:rPr>
        <w:softHyphen/>
        <w:t>положения. Военный Корпусной аэродром был не вполне приемлем, посколь</w:t>
      </w:r>
      <w:r w:rsidRPr="003C27CE">
        <w:rPr>
          <w:rFonts w:ascii="Times New Roman" w:hAnsi="Times New Roman" w:cs="Times New Roman"/>
          <w:color w:val="002060"/>
          <w:sz w:val="16"/>
          <w:szCs w:val="16"/>
        </w:rPr>
        <w:softHyphen/>
        <w:t>ку находился в низменной местности и расположенный рядом Путиловский завод часто застилал его дымом. Аэроклубовский Комендантский аэродром уже был застроен вокруг сборочными цехами петроградских авиационных заводов. Наиболее целесообразным местом было признано поле авиационной школы близ Средней Рогатки (район современного аэропотра Пулково), однако там не оказалось необходимых помещений. Было решено использовать это поле, а личный состав и оборудование Главного аэродрома разместить в пустующих помещениях расположенного недалеко Корпусного аэродрома.</w:t>
      </w:r>
    </w:p>
    <w:p w14:paraId="3F297D22"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началась при активном участии Ботезата разработка штатов, орга</w:t>
      </w:r>
      <w:r w:rsidRPr="003C27CE">
        <w:rPr>
          <w:rFonts w:ascii="Times New Roman" w:hAnsi="Times New Roman" w:cs="Times New Roman"/>
          <w:color w:val="002060"/>
          <w:sz w:val="16"/>
          <w:szCs w:val="16"/>
        </w:rPr>
        <w:softHyphen/>
        <w:t>низационной структуры, планов работ подразделений, создаваемого нового научного подразделения, полное введение в строй которого планировалось к лету 1918 г. В целом, Главный аэродром должен был состоять из четырех частей: авиационной с винтовым отделом и гидроавиастанцией; воздухопла</w:t>
      </w:r>
      <w:r w:rsidRPr="003C27CE">
        <w:rPr>
          <w:rFonts w:ascii="Times New Roman" w:hAnsi="Times New Roman" w:cs="Times New Roman"/>
          <w:color w:val="002060"/>
          <w:sz w:val="16"/>
          <w:szCs w:val="16"/>
        </w:rPr>
        <w:softHyphen/>
        <w:t>вательной со станцией привязных аэростатов и газовым заводом; моторной с арматурным отделом для разработки радиаторов,, магнето, карбюраторов и т. п. и опытной по вооружению, оборудованию и снаряжению. Кроме того, этот научно-экспериментальный центр должен был включать собственно аэродром с аэронавигационной и аэрологической станциями и эллингами, а также мно</w:t>
      </w:r>
      <w:r w:rsidRPr="003C27CE">
        <w:rPr>
          <w:rFonts w:ascii="Times New Roman" w:hAnsi="Times New Roman" w:cs="Times New Roman"/>
          <w:color w:val="002060"/>
          <w:sz w:val="16"/>
          <w:szCs w:val="16"/>
        </w:rPr>
        <w:softHyphen/>
        <w:t>гочисленные лаборатории.</w:t>
      </w:r>
    </w:p>
    <w:p w14:paraId="35B258B8"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«...Аэродром должен обладать достаточным количеством аэропланов и пред</w:t>
      </w:r>
      <w:r w:rsidRPr="003C27CE">
        <w:rPr>
          <w:rFonts w:ascii="Times New Roman" w:hAnsi="Times New Roman" w:cs="Times New Roman"/>
          <w:color w:val="002060"/>
          <w:sz w:val="16"/>
          <w:szCs w:val="16"/>
        </w:rPr>
        <w:softHyphen/>
        <w:t>метов их снабжения, а также рядом лабораторий, устройств и приборов, — зна</w:t>
      </w:r>
      <w:r w:rsidRPr="003C27CE">
        <w:rPr>
          <w:rFonts w:ascii="Times New Roman" w:hAnsi="Times New Roman" w:cs="Times New Roman"/>
          <w:color w:val="002060"/>
          <w:sz w:val="16"/>
          <w:szCs w:val="16"/>
        </w:rPr>
        <w:softHyphen/>
        <w:t>чилось в подготовленном обосновании плана строительства. — Для изучения полетных качеств существующих и проектируемых аппаратов и их улучше</w:t>
      </w:r>
      <w:r w:rsidRPr="003C27CE">
        <w:rPr>
          <w:rFonts w:ascii="Times New Roman" w:hAnsi="Times New Roman" w:cs="Times New Roman"/>
          <w:color w:val="002060"/>
          <w:sz w:val="16"/>
          <w:szCs w:val="16"/>
        </w:rPr>
        <w:softHyphen/>
        <w:t>ния кроме научно обставленных опытных полетов должна служить аэродина</w:t>
      </w:r>
      <w:r w:rsidRPr="003C27CE">
        <w:rPr>
          <w:rFonts w:ascii="Times New Roman" w:hAnsi="Times New Roman" w:cs="Times New Roman"/>
          <w:color w:val="002060"/>
          <w:sz w:val="16"/>
          <w:szCs w:val="16"/>
        </w:rPr>
        <w:softHyphen/>
        <w:t>мическая лаборатория с расчетным при ней бюро и отделом по аэродинами</w:t>
      </w:r>
      <w:r w:rsidRPr="003C27CE">
        <w:rPr>
          <w:rFonts w:ascii="Times New Roman" w:hAnsi="Times New Roman" w:cs="Times New Roman"/>
          <w:color w:val="002060"/>
          <w:sz w:val="16"/>
          <w:szCs w:val="16"/>
        </w:rPr>
        <w:softHyphen/>
        <w:t>ческому испытанию винтов. В ее состав должны входить аэродинамическая труба, карусельный прибор, бегающая по рельсовому пути испытательная те</w:t>
      </w:r>
      <w:r w:rsidRPr="003C27CE">
        <w:rPr>
          <w:rFonts w:ascii="Times New Roman" w:hAnsi="Times New Roman" w:cs="Times New Roman"/>
          <w:color w:val="002060"/>
          <w:sz w:val="16"/>
          <w:szCs w:val="16"/>
        </w:rPr>
        <w:softHyphen/>
        <w:t>лежка, мощный электромотор-динамометр для испытания винтов и много других приборов.</w:t>
      </w:r>
    </w:p>
    <w:p w14:paraId="16025CBE"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важным качеством аэроплана является его прочность, поэтому при аэродроме намечается лаборатория по испытанию материалов, конструк</w:t>
      </w:r>
      <w:r w:rsidRPr="003C27CE">
        <w:rPr>
          <w:rFonts w:ascii="Times New Roman" w:hAnsi="Times New Roman" w:cs="Times New Roman"/>
          <w:color w:val="002060"/>
          <w:sz w:val="16"/>
          <w:szCs w:val="16"/>
        </w:rPr>
        <w:softHyphen/>
        <w:t>ций и целых аэропланов также с расчетным бюро при ней... Кроме приборов для испытания прочности материалов и изделий для определения деформа</w:t>
      </w:r>
      <w:r w:rsidRPr="003C27CE">
        <w:rPr>
          <w:rFonts w:ascii="Times New Roman" w:hAnsi="Times New Roman" w:cs="Times New Roman"/>
          <w:color w:val="002060"/>
          <w:sz w:val="16"/>
          <w:szCs w:val="16"/>
        </w:rPr>
        <w:softHyphen/>
        <w:t>ций и предварительных натяжений лаборатория должна иметь приспособле</w:t>
      </w:r>
      <w:r w:rsidRPr="003C27CE">
        <w:rPr>
          <w:rFonts w:ascii="Times New Roman" w:hAnsi="Times New Roman" w:cs="Times New Roman"/>
          <w:color w:val="002060"/>
          <w:sz w:val="16"/>
          <w:szCs w:val="16"/>
        </w:rPr>
        <w:softHyphen/>
        <w:t>ние для быстрого испытания аэропланов в целом виде для выдачи всем вы</w:t>
      </w:r>
      <w:r w:rsidRPr="003C27CE">
        <w:rPr>
          <w:rFonts w:ascii="Times New Roman" w:hAnsi="Times New Roman" w:cs="Times New Roman"/>
          <w:color w:val="002060"/>
          <w:sz w:val="16"/>
          <w:szCs w:val="16"/>
        </w:rPr>
        <w:softHyphen/>
        <w:t>пускаемым заводами аэропланам сертификата прочности.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химико-металлургическим отделением.</w:t>
      </w:r>
    </w:p>
    <w:p w14:paraId="73ACACF4"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Двигательная часть аэроплана — мотор — должна испытываться особенно подробно и тщательно, для этого особо тщательно следует оборудовать мо</w:t>
      </w:r>
      <w:r w:rsidRPr="003C27CE">
        <w:rPr>
          <w:rFonts w:ascii="Times New Roman" w:hAnsi="Times New Roman" w:cs="Times New Roman"/>
          <w:color w:val="002060"/>
          <w:sz w:val="16"/>
          <w:szCs w:val="16"/>
        </w:rPr>
        <w:softHyphen/>
        <w:t>торную лабораторию... Особенностью лаборатории явится испытательная ка</w:t>
      </w:r>
      <w:r w:rsidRPr="003C27CE">
        <w:rPr>
          <w:rFonts w:ascii="Times New Roman" w:hAnsi="Times New Roman" w:cs="Times New Roman"/>
          <w:color w:val="002060"/>
          <w:sz w:val="16"/>
          <w:szCs w:val="16"/>
        </w:rPr>
        <w:softHyphen/>
        <w:t>мера пониженного давления для приспособления и регулировки моторов к работе на большой высоте...» Эта же лаборатория должна была изучать осо</w:t>
      </w:r>
      <w:r w:rsidRPr="003C27CE">
        <w:rPr>
          <w:rFonts w:ascii="Times New Roman" w:hAnsi="Times New Roman" w:cs="Times New Roman"/>
          <w:color w:val="002060"/>
          <w:sz w:val="16"/>
          <w:szCs w:val="16"/>
        </w:rPr>
        <w:softHyphen/>
        <w:t>бенности топлив, смазки, конструкцию трансмиссий, систем охлаждения и т. п. Немного позже к этим лабораториям прибавилась и «физиологическая», пред</w:t>
      </w:r>
      <w:r w:rsidRPr="003C27CE">
        <w:rPr>
          <w:rFonts w:ascii="Times New Roman" w:hAnsi="Times New Roman" w:cs="Times New Roman"/>
          <w:color w:val="002060"/>
          <w:sz w:val="16"/>
          <w:szCs w:val="16"/>
        </w:rPr>
        <w:softHyphen/>
        <w:t>назначенная для «исследования нервной системы и работы сердца и сосудов при переменном давлении воздуха и во время полетов». «Кроме того, — гово</w:t>
      </w:r>
      <w:r w:rsidRPr="003C27CE">
        <w:rPr>
          <w:rFonts w:ascii="Times New Roman" w:hAnsi="Times New Roman" w:cs="Times New Roman"/>
          <w:color w:val="002060"/>
          <w:sz w:val="16"/>
          <w:szCs w:val="16"/>
        </w:rPr>
        <w:softHyphen/>
        <w:t>рилось в объяснительной записке, — при Главном аэродроме должны быть ма</w:t>
      </w:r>
      <w:r w:rsidRPr="003C27CE">
        <w:rPr>
          <w:rFonts w:ascii="Times New Roman" w:hAnsi="Times New Roman" w:cs="Times New Roman"/>
          <w:color w:val="002060"/>
          <w:sz w:val="16"/>
          <w:szCs w:val="16"/>
        </w:rPr>
        <w:softHyphen/>
        <w:t>стерские для переделки и ремонта аэропланов и моторов, для приготовки пу</w:t>
      </w:r>
      <w:r w:rsidRPr="003C27CE">
        <w:rPr>
          <w:rFonts w:ascii="Times New Roman" w:hAnsi="Times New Roman" w:cs="Times New Roman"/>
          <w:color w:val="002060"/>
          <w:sz w:val="16"/>
          <w:szCs w:val="16"/>
        </w:rPr>
        <w:softHyphen/>
        <w:t>леметных и бомбометных установок и физико-электротехническая лаборато</w:t>
      </w:r>
      <w:r w:rsidRPr="003C27CE">
        <w:rPr>
          <w:rFonts w:ascii="Times New Roman" w:hAnsi="Times New Roman" w:cs="Times New Roman"/>
          <w:color w:val="002060"/>
          <w:sz w:val="16"/>
          <w:szCs w:val="16"/>
        </w:rPr>
        <w:softHyphen/>
        <w:t>рия с отделением фотографическим и радиотелеграфическим».</w:t>
      </w:r>
    </w:p>
    <w:p w14:paraId="4273F4DE"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 Главного аэродрома также должны были войти еще две оригиналь</w:t>
      </w:r>
      <w:r w:rsidRPr="003C27CE">
        <w:rPr>
          <w:rFonts w:ascii="Times New Roman" w:hAnsi="Times New Roman" w:cs="Times New Roman"/>
          <w:color w:val="002060"/>
          <w:sz w:val="16"/>
          <w:szCs w:val="16"/>
        </w:rPr>
        <w:softHyphen/>
        <w:t>ные лаборатории: «летающая» и «подвижная». Обе предназначались для оп</w:t>
      </w:r>
      <w:r w:rsidRPr="003C27CE">
        <w:rPr>
          <w:rFonts w:ascii="Times New Roman" w:hAnsi="Times New Roman" w:cs="Times New Roman"/>
          <w:color w:val="002060"/>
          <w:sz w:val="16"/>
          <w:szCs w:val="16"/>
        </w:rPr>
        <w:softHyphen/>
        <w:t>ределения аэродинамических характеристик движущихся объектов (крыль</w:t>
      </w:r>
      <w:r w:rsidRPr="003C27CE">
        <w:rPr>
          <w:rFonts w:ascii="Times New Roman" w:hAnsi="Times New Roman" w:cs="Times New Roman"/>
          <w:color w:val="002060"/>
          <w:sz w:val="16"/>
          <w:szCs w:val="16"/>
        </w:rPr>
        <w:softHyphen/>
        <w:t>ев, винтов, двигателей и т. п.). «Подвижная» лаборатория, предложенная Бо</w:t>
      </w:r>
      <w:r w:rsidRPr="003C27CE">
        <w:rPr>
          <w:rFonts w:ascii="Times New Roman" w:hAnsi="Times New Roman" w:cs="Times New Roman"/>
          <w:color w:val="002060"/>
          <w:sz w:val="16"/>
          <w:szCs w:val="16"/>
        </w:rPr>
        <w:softHyphen/>
        <w:t>тезатом еще в 1911 г., представляла собой «самодвижущуюся тележку» со спе</w:t>
      </w:r>
      <w:r w:rsidRPr="003C27CE">
        <w:rPr>
          <w:rFonts w:ascii="Times New Roman" w:hAnsi="Times New Roman" w:cs="Times New Roman"/>
          <w:color w:val="002060"/>
          <w:sz w:val="16"/>
          <w:szCs w:val="16"/>
        </w:rPr>
        <w:softHyphen/>
        <w:t>циальным приспособлением для крепления изучаемого объекта, которая могла перемещаться с большой скоростью по железнодорожному пути длиной в 10 верст. Позднее, в 1917 г., для аналогичных испытаний в Днепровском лимане для Главного аэродрома планировалось использовать строившийся авиационным заводом «Анатра» скоростной глиссер (см. ранее). Концепцию «воздушной» или «летающей» лаборатории, т. е. экспериментального самоле</w:t>
      </w:r>
      <w:r w:rsidRPr="003C27CE">
        <w:rPr>
          <w:rFonts w:ascii="Times New Roman" w:hAnsi="Times New Roman" w:cs="Times New Roman"/>
          <w:color w:val="002060"/>
          <w:sz w:val="16"/>
          <w:szCs w:val="16"/>
        </w:rPr>
        <w:softHyphen/>
        <w:t>та с вместительной и закрытой кабиной для размещения в ней ученых-испы</w:t>
      </w:r>
      <w:r w:rsidRPr="003C27CE">
        <w:rPr>
          <w:rFonts w:ascii="Times New Roman" w:hAnsi="Times New Roman" w:cs="Times New Roman"/>
          <w:color w:val="002060"/>
          <w:sz w:val="16"/>
          <w:szCs w:val="16"/>
        </w:rPr>
        <w:softHyphen/>
        <w:t>тателей и приборного оборудования, Вегенер разрабатывал совместно с Боте</w:t>
      </w:r>
      <w:r w:rsidRPr="003C27CE">
        <w:rPr>
          <w:rFonts w:ascii="Times New Roman" w:hAnsi="Times New Roman" w:cs="Times New Roman"/>
          <w:color w:val="002060"/>
          <w:sz w:val="16"/>
          <w:szCs w:val="16"/>
        </w:rPr>
        <w:softHyphen/>
        <w:t>затом еще с 1914 г.</w:t>
      </w:r>
    </w:p>
    <w:p w14:paraId="7585B599"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планам Вегенера и Ботезата, при Главном аэродроме должен быть со</w:t>
      </w:r>
      <w:r w:rsidRPr="003C27CE">
        <w:rPr>
          <w:rFonts w:ascii="Times New Roman" w:hAnsi="Times New Roman" w:cs="Times New Roman"/>
          <w:color w:val="002060"/>
          <w:sz w:val="16"/>
          <w:szCs w:val="16"/>
        </w:rPr>
        <w:softHyphen/>
        <w:t>здан целый комплекс учебных заведений. Это и офицерская авиационная школа для обучения полетам офицеров и солдат других родов войск, и школы механиков-мотористов, и впервые предложенное авиационное военное учи</w:t>
      </w:r>
      <w:r w:rsidRPr="003C27CE">
        <w:rPr>
          <w:rFonts w:ascii="Times New Roman" w:hAnsi="Times New Roman" w:cs="Times New Roman"/>
          <w:color w:val="002060"/>
          <w:sz w:val="16"/>
          <w:szCs w:val="16"/>
        </w:rPr>
        <w:softHyphen/>
        <w:t>лище. В дальнейшем, в полном соответствии с давно разрабатываемыми Бо</w:t>
      </w:r>
      <w:r w:rsidRPr="003C27CE">
        <w:rPr>
          <w:rFonts w:ascii="Times New Roman" w:hAnsi="Times New Roman" w:cs="Times New Roman"/>
          <w:color w:val="002060"/>
          <w:sz w:val="16"/>
          <w:szCs w:val="16"/>
        </w:rPr>
        <w:softHyphen/>
        <w:t>тезатом планами, предполагалось учреждение высшего аэротехнического учеб</w:t>
      </w:r>
      <w:r w:rsidRPr="003C27CE">
        <w:rPr>
          <w:rFonts w:ascii="Times New Roman" w:hAnsi="Times New Roman" w:cs="Times New Roman"/>
          <w:color w:val="002060"/>
          <w:sz w:val="16"/>
          <w:szCs w:val="16"/>
        </w:rPr>
        <w:softHyphen/>
        <w:t>ного заведения</w:t>
      </w:r>
      <w:r w:rsidRPr="003C27CE">
        <w:rPr>
          <w:rFonts w:ascii="Times New Roman" w:hAnsi="Times New Roman" w:cs="Times New Roman"/>
          <w:color w:val="002060"/>
          <w:sz w:val="16"/>
          <w:szCs w:val="16"/>
          <w:vertAlign w:val="superscript"/>
        </w:rPr>
        <w:t>114</w:t>
      </w:r>
      <w:r w:rsidRPr="003C27CE">
        <w:rPr>
          <w:rFonts w:ascii="Times New Roman" w:hAnsi="Times New Roman" w:cs="Times New Roman"/>
          <w:color w:val="002060"/>
          <w:sz w:val="16"/>
          <w:szCs w:val="16"/>
        </w:rPr>
        <w:t>.</w:t>
      </w:r>
    </w:p>
    <w:p w14:paraId="25949D54"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Относительно сердца аэродинамической лаборатории Главного аэродро</w:t>
      </w:r>
      <w:r w:rsidRPr="003C27CE">
        <w:rPr>
          <w:rFonts w:ascii="Times New Roman" w:hAnsi="Times New Roman" w:cs="Times New Roman"/>
          <w:color w:val="002060"/>
          <w:sz w:val="16"/>
          <w:szCs w:val="16"/>
        </w:rPr>
        <w:softHyphen/>
        <w:t>ма — аэродинамической трубы — Ботезат несколько изменил свои планы. Вме</w:t>
      </w:r>
      <w:r w:rsidRPr="003C27CE">
        <w:rPr>
          <w:rFonts w:ascii="Times New Roman" w:hAnsi="Times New Roman" w:cs="Times New Roman"/>
          <w:color w:val="002060"/>
          <w:sz w:val="16"/>
          <w:szCs w:val="16"/>
        </w:rPr>
        <w:softHyphen/>
        <w:t>сто трех небольших по размерам труб он рекомендовал строить, как это дела</w:t>
      </w:r>
      <w:r w:rsidRPr="003C27CE">
        <w:rPr>
          <w:rFonts w:ascii="Times New Roman" w:hAnsi="Times New Roman" w:cs="Times New Roman"/>
          <w:color w:val="002060"/>
          <w:sz w:val="16"/>
          <w:szCs w:val="16"/>
        </w:rPr>
        <w:softHyphen/>
        <w:t>лось для ЦНТЛ и планировалось для Новочеркасского авиационного инсти</w:t>
      </w:r>
      <w:r w:rsidRPr="003C27CE">
        <w:rPr>
          <w:rFonts w:ascii="Times New Roman" w:hAnsi="Times New Roman" w:cs="Times New Roman"/>
          <w:color w:val="002060"/>
          <w:sz w:val="16"/>
          <w:szCs w:val="16"/>
        </w:rPr>
        <w:softHyphen/>
        <w:t>тута, натурную «аэродинамическую трубу с приборами для испытания аппа</w:t>
      </w:r>
      <w:r w:rsidRPr="003C27CE">
        <w:rPr>
          <w:rFonts w:ascii="Times New Roman" w:hAnsi="Times New Roman" w:cs="Times New Roman"/>
          <w:color w:val="002060"/>
          <w:sz w:val="16"/>
          <w:szCs w:val="16"/>
        </w:rPr>
        <w:softHyphen/>
        <w:t>ратов и винтов в натуральную величину при скорости воздушного потока до 100 м/с с приспособлениями и оборудованием для доведения скорости пото</w:t>
      </w:r>
      <w:r w:rsidRPr="003C27CE">
        <w:rPr>
          <w:rFonts w:ascii="Times New Roman" w:hAnsi="Times New Roman" w:cs="Times New Roman"/>
          <w:color w:val="002060"/>
          <w:sz w:val="16"/>
          <w:szCs w:val="16"/>
        </w:rPr>
        <w:softHyphen/>
        <w:t>ка до скорости звука и для получения эталонов для определения скорости те</w:t>
      </w:r>
      <w:r w:rsidRPr="003C27CE">
        <w:rPr>
          <w:rFonts w:ascii="Times New Roman" w:hAnsi="Times New Roman" w:cs="Times New Roman"/>
          <w:color w:val="002060"/>
          <w:sz w:val="16"/>
          <w:szCs w:val="16"/>
        </w:rPr>
        <w:softHyphen/>
        <w:t>чения воздуха»</w:t>
      </w:r>
      <w:r w:rsidRPr="003C27CE">
        <w:rPr>
          <w:rFonts w:ascii="Times New Roman" w:hAnsi="Times New Roman" w:cs="Times New Roman"/>
          <w:color w:val="002060"/>
          <w:sz w:val="16"/>
          <w:szCs w:val="16"/>
          <w:vertAlign w:val="superscript"/>
        </w:rPr>
        <w:t>114</w:t>
      </w:r>
      <w:r w:rsidRPr="003C27CE">
        <w:rPr>
          <w:rFonts w:ascii="Times New Roman" w:hAnsi="Times New Roman" w:cs="Times New Roman"/>
          <w:color w:val="002060"/>
          <w:sz w:val="16"/>
          <w:szCs w:val="16"/>
        </w:rPr>
        <w:t>. Аэродинамических труб с подобными характеристиками в 1916 г. еще никем не строилось (15740).</w:t>
      </w:r>
    </w:p>
    <w:p w14:paraId="516464F9" w14:textId="77777777" w:rsidR="006D76ED" w:rsidRPr="003C27CE" w:rsidRDefault="006D76ED" w:rsidP="00615CF2">
      <w:pPr>
        <w:rPr>
          <w:rFonts w:ascii="Times New Roman" w:hAnsi="Times New Roman" w:cs="Times New Roman"/>
          <w:color w:val="002060"/>
          <w:sz w:val="16"/>
          <w:szCs w:val="16"/>
        </w:rPr>
      </w:pPr>
    </w:p>
    <w:p w14:paraId="13828CE9" w14:textId="389F4A18"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26 по 29 октября (с 8 по 11 ноября) 1916 г. проходила одна из самых мощных забостовок на Авиабалт</w:t>
      </w:r>
      <w:r w:rsidR="00843695" w:rsidRPr="003C27CE">
        <w:rPr>
          <w:rFonts w:ascii="Times New Roman" w:hAnsi="Times New Roman" w:cs="Times New Roman"/>
          <w:color w:val="002060"/>
          <w:sz w:val="16"/>
          <w:szCs w:val="16"/>
        </w:rPr>
        <w:t>е</w:t>
      </w:r>
      <w:r w:rsidRPr="003C27CE">
        <w:rPr>
          <w:rFonts w:ascii="Times New Roman" w:hAnsi="Times New Roman" w:cs="Times New Roman"/>
          <w:color w:val="002060"/>
          <w:sz w:val="16"/>
          <w:szCs w:val="16"/>
        </w:rPr>
        <w:t xml:space="preserve">, в которой участвовало свыше 500 человек. К организации забастовок на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РБВЗ</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и других авиационных предприятиях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Петрограда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был причастен член партии эсеров террорист Константин Васильевич Акашев. За покушение на Столыпина в 1908 г. он был сослан в Туруханский край, откуда бежал за границу. Летному делу Акашев обучался в Италии, по-видимому, на средства партии. В Париже Акашев окончил Высшую школу аэронавтики и механики, получил диплом авиационного инженера. После начала Первой мировой войны он вступил во французскую армию, воевал на фронте, был направлен в летную авиационную школу. Став военным летчиком, снова оказался на фронте в авиационных частях французской армии. Надеясь на объявленную в России амнистию, Акашев решил вернуться домой, возможно, по указанию бюро партии эсеров. На границе его арестовали, но он выиграл судебную тяжбу и вскоре был освобожден. Попытки попасть в действующую армию встречали решительный отказ. Находясь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Петрограде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Акашев работал на предприятиях авиационной промышленности — Русско-Балтийском, Лебедева (для того, чтобы завести необходимые контакты и связи), изобрел конструкцию указателя угла тангажа самолета (так называемого «уклономера») и, кроме этого, активно занимался организацией забастовок, актов саботажа на заводах, в первую очередь авиационных (15125).</w:t>
      </w:r>
    </w:p>
    <w:p w14:paraId="12648211" w14:textId="77777777" w:rsidR="006D76ED" w:rsidRPr="003C27CE" w:rsidRDefault="006D76ED" w:rsidP="00615CF2">
      <w:pPr>
        <w:rPr>
          <w:rFonts w:ascii="Times New Roman" w:hAnsi="Times New Roman" w:cs="Times New Roman"/>
          <w:color w:val="002060"/>
          <w:sz w:val="16"/>
          <w:szCs w:val="16"/>
        </w:rPr>
      </w:pPr>
    </w:p>
    <w:p w14:paraId="34DE7B3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562A2A9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AB20B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октября </w:t>
      </w:r>
      <w:r w:rsidR="0082652E" w:rsidRPr="003C27CE">
        <w:rPr>
          <w:rFonts w:ascii="Times New Roman" w:hAnsi="Times New Roman" w:cs="Times New Roman"/>
          <w:color w:val="002060"/>
          <w:sz w:val="16"/>
          <w:szCs w:val="16"/>
        </w:rPr>
        <w:t xml:space="preserve">(8 ноября) </w:t>
      </w:r>
      <w:r w:rsidRPr="003C27CE">
        <w:rPr>
          <w:rFonts w:ascii="Times New Roman" w:hAnsi="Times New Roman" w:cs="Times New Roman"/>
          <w:color w:val="002060"/>
          <w:sz w:val="16"/>
          <w:szCs w:val="16"/>
        </w:rPr>
        <w:t>1916 г. на заседании Артиллерийского комитета ГАУ была рассмотрена документация Рябушинского, и 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0B77A8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797BCA" w14:textId="21CACE3B" w:rsidR="002A537A" w:rsidRPr="003C27CE" w:rsidRDefault="002A537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октября </w:t>
      </w:r>
      <w:r w:rsidR="0082652E" w:rsidRPr="003C27CE">
        <w:rPr>
          <w:rFonts w:ascii="Times New Roman" w:hAnsi="Times New Roman" w:cs="Times New Roman"/>
          <w:color w:val="002060"/>
          <w:sz w:val="16"/>
          <w:szCs w:val="16"/>
        </w:rPr>
        <w:t xml:space="preserve">(8 ноября) </w:t>
      </w:r>
      <w:r w:rsidRPr="003C27CE">
        <w:rPr>
          <w:rFonts w:ascii="Times New Roman" w:hAnsi="Times New Roman" w:cs="Times New Roman"/>
          <w:color w:val="002060"/>
          <w:sz w:val="16"/>
          <w:szCs w:val="16"/>
        </w:rPr>
        <w:t>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на заседании Артиллерийского комитета ГАУ была рассмотрена документация Рябушинского, и в июне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w:t>
      </w:r>
    </w:p>
    <w:p w14:paraId="378EB5A5" w14:textId="199F9302" w:rsidR="002A537A" w:rsidRPr="003C27CE" w:rsidRDefault="002A537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Дмитрий Павлович провел исследования и испытания безоткатной пушки с инертной массой (кстати, это его термин из доклада 20 декабря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на заседании Московского математического общества)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 (12705).</w:t>
      </w:r>
    </w:p>
    <w:p w14:paraId="78DB5CCB" w14:textId="77777777" w:rsidR="002A537A" w:rsidRPr="003C27CE" w:rsidRDefault="002A537A" w:rsidP="00615CF2">
      <w:pPr>
        <w:rPr>
          <w:rFonts w:ascii="Times New Roman" w:hAnsi="Times New Roman" w:cs="Times New Roman"/>
          <w:color w:val="002060"/>
          <w:sz w:val="16"/>
          <w:szCs w:val="16"/>
        </w:rPr>
      </w:pPr>
    </w:p>
    <w:p w14:paraId="1283E07E"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октября (8 ноября) 1916 г. на заседании Артиллерийского комитета ГАУ была рассмотрена документация Рябушинского, и 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Согласно рапорту Главного артиллерийского полигона (ГАП) в ГАУ от 28 июня 1917 г.,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68480847" w14:textId="77777777" w:rsidR="006D76ED" w:rsidRPr="003C27CE" w:rsidRDefault="006D76ED" w:rsidP="00615CF2">
      <w:pPr>
        <w:rPr>
          <w:rFonts w:ascii="Times New Roman" w:hAnsi="Times New Roman" w:cs="Times New Roman"/>
          <w:color w:val="002060"/>
          <w:sz w:val="16"/>
          <w:szCs w:val="16"/>
        </w:rPr>
      </w:pPr>
    </w:p>
    <w:p w14:paraId="553F9DA7" w14:textId="03C56B44" w:rsidR="00C41338" w:rsidRPr="003C27CE" w:rsidRDefault="00C41338" w:rsidP="00C41338">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048FECCF" w14:textId="77777777" w:rsidR="00C41338" w:rsidRPr="003C27CE" w:rsidRDefault="00C41338" w:rsidP="00C41338">
      <w:pPr>
        <w:autoSpaceDE w:val="0"/>
        <w:autoSpaceDN w:val="0"/>
        <w:adjustRightInd w:val="0"/>
        <w:rPr>
          <w:rFonts w:ascii="Times New Roman" w:hAnsi="Times New Roman" w:cs="Times New Roman"/>
          <w:iCs/>
          <w:color w:val="002060"/>
          <w:sz w:val="16"/>
          <w:szCs w:val="16"/>
        </w:rPr>
      </w:pPr>
    </w:p>
    <w:p w14:paraId="54E59055"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ночь на 26 октября (8 ноября) 1916 г. вблизи Сарны был сбит цеппелин, с которого снято 16 пудов (256 кг) бомб, два орудия и два пулемета. В плен попало 26 аэронавтов, составлявших экипаж сбитого военного дирижабля. Этот факт не получил широкого освещения (25135).</w:t>
      </w:r>
    </w:p>
    <w:p w14:paraId="05DEE84C" w14:textId="77777777" w:rsidR="00C41338" w:rsidRPr="00B52707" w:rsidRDefault="00C41338" w:rsidP="00C41338">
      <w:pPr>
        <w:rPr>
          <w:rFonts w:ascii="Times New Roman" w:hAnsi="Times New Roman" w:cs="Times New Roman"/>
          <w:color w:val="0070C0"/>
          <w:sz w:val="16"/>
          <w:szCs w:val="16"/>
        </w:rPr>
      </w:pPr>
    </w:p>
    <w:p w14:paraId="262DF1CF" w14:textId="77777777" w:rsidR="00920BD9" w:rsidRPr="003C27CE" w:rsidRDefault="00920BD9"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BA25A48" w14:textId="77777777" w:rsidR="00920BD9" w:rsidRPr="003C27CE" w:rsidRDefault="00920BD9" w:rsidP="00615CF2">
      <w:pPr>
        <w:autoSpaceDE w:val="0"/>
        <w:autoSpaceDN w:val="0"/>
        <w:adjustRightInd w:val="0"/>
        <w:rPr>
          <w:rFonts w:ascii="Times New Roman" w:hAnsi="Times New Roman" w:cs="Times New Roman"/>
          <w:iCs/>
          <w:color w:val="002060"/>
          <w:sz w:val="16"/>
          <w:szCs w:val="16"/>
        </w:rPr>
      </w:pPr>
    </w:p>
    <w:p w14:paraId="3C49781A" w14:textId="791A767D"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октября (8 ноября) 1916 г. Воздушные войска Германской Империи (Die Fliegertruppen des deutschen Kaiserreiches) указом кайзера Вильгельма II были преобразованы в Военно-воздушные силы (ВВС Германии – Deutsche Luftstreitkräfte). Их вывели из подчинения командования Армии (сухопутных войск) и объединили с частями ПВО на фронте и в тылу, сделав самостоятельным видом ВС, напрямую подчиненным</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Верховному командованию.</w:t>
      </w:r>
    </w:p>
    <w:p w14:paraId="699160C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главе ВВС был поставлен один командующий – Kogenluft (Kommandierender General der Luftstreitkräfte) – на эту должность назначили упомянутого выше фон Гёпнера. Под его началом была осуществлена реорганизация авиационных частей «по морскому образцу». Летные отряды (FA – Flieger Abteilung) были заменены «малыми эскадрами» или эскадрильями Staffeln, во главе которых был поставлен «штаффель-фюрер», и их свели в «большие эскадры» (Geschwadern) которыми командовали «гешвадер-коммодоры». При этом подчиненность и документооборот были сделаны так, что штаб гешвадера мог сам решать, как ему использовать свои штаффели для выполнения поставленных армейским командованием в самом общем виде задач, а вышестоящее авиационное звено фронтового уровня могло забрать из гешвадера любой штаффель или добавить взятый из другой эскадры по обстановке (23078).</w:t>
      </w:r>
    </w:p>
    <w:p w14:paraId="093B6CC5" w14:textId="77777777" w:rsidR="00920BD9" w:rsidRPr="003C27CE" w:rsidRDefault="00920BD9" w:rsidP="00615CF2">
      <w:pPr>
        <w:rPr>
          <w:rFonts w:ascii="Times New Roman" w:hAnsi="Times New Roman" w:cs="Times New Roman"/>
          <w:color w:val="002060"/>
          <w:sz w:val="16"/>
          <w:szCs w:val="16"/>
        </w:rPr>
      </w:pPr>
    </w:p>
    <w:p w14:paraId="2E7289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016C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A699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октября </w:t>
      </w:r>
      <w:r w:rsidR="0082652E" w:rsidRPr="003C27CE">
        <w:rPr>
          <w:rFonts w:ascii="Times New Roman" w:hAnsi="Times New Roman" w:cs="Times New Roman"/>
          <w:color w:val="002060"/>
          <w:sz w:val="16"/>
          <w:szCs w:val="16"/>
        </w:rPr>
        <w:t xml:space="preserve">(9 ноября) </w:t>
      </w:r>
      <w:r w:rsidRPr="003C27CE">
        <w:rPr>
          <w:rFonts w:ascii="Times New Roman" w:hAnsi="Times New Roman" w:cs="Times New Roman"/>
          <w:color w:val="002060"/>
          <w:sz w:val="16"/>
          <w:szCs w:val="16"/>
        </w:rPr>
        <w:t>1916 г. лейтенант Прокофьев-Северский выполнил первый полёт на самолёте М-12. Очередной самолет конструкции Д.П. Григоровича М-12 снабжался двигателем «Рон» мощностью 110 л.с. и являлся почти полной копией М-11, отличаясь лишь формой носовых обводов и хвостовым оперением. Выпу</w:t>
      </w:r>
      <w:r w:rsidRPr="003C27CE">
        <w:rPr>
          <w:rFonts w:ascii="Times New Roman" w:hAnsi="Times New Roman" w:cs="Times New Roman"/>
          <w:color w:val="002060"/>
          <w:sz w:val="16"/>
          <w:szCs w:val="16"/>
        </w:rPr>
        <w:softHyphen/>
        <w:t>щенный в конце 1916 г. в несколь</w:t>
      </w:r>
      <w:r w:rsidRPr="003C27CE">
        <w:rPr>
          <w:rFonts w:ascii="Times New Roman" w:hAnsi="Times New Roman" w:cs="Times New Roman"/>
          <w:color w:val="002060"/>
          <w:sz w:val="16"/>
          <w:szCs w:val="16"/>
        </w:rPr>
        <w:softHyphen/>
        <w:t>ких экземплярах, он просущество</w:t>
      </w:r>
      <w:r w:rsidRPr="003C27CE">
        <w:rPr>
          <w:rFonts w:ascii="Times New Roman" w:hAnsi="Times New Roman" w:cs="Times New Roman"/>
          <w:color w:val="002060"/>
          <w:sz w:val="16"/>
          <w:szCs w:val="16"/>
        </w:rPr>
        <w:softHyphen/>
        <w:t>вал до конца Гражданской войны. По заказу морского ведомства Д.П. Григорович разработал так</w:t>
      </w:r>
      <w:r w:rsidRPr="003C27CE">
        <w:rPr>
          <w:rFonts w:ascii="Times New Roman" w:hAnsi="Times New Roman" w:cs="Times New Roman"/>
          <w:color w:val="002060"/>
          <w:sz w:val="16"/>
          <w:szCs w:val="16"/>
        </w:rPr>
        <w:softHyphen/>
        <w:t>же два гидросамолета М-15 и М-16. Первый оказался более-менее удач</w:t>
      </w:r>
      <w:r w:rsidRPr="003C27CE">
        <w:rPr>
          <w:rFonts w:ascii="Times New Roman" w:hAnsi="Times New Roman" w:cs="Times New Roman"/>
          <w:color w:val="002060"/>
          <w:sz w:val="16"/>
          <w:szCs w:val="16"/>
        </w:rPr>
        <w:softHyphen/>
        <w:t>ным, его размеры по сравнению с М-9 уменьшили, изменили силовую установку на двигатель «Испано- Сюиза» мощностью 150 л.с. Воору</w:t>
      </w:r>
      <w:r w:rsidRPr="003C27CE">
        <w:rPr>
          <w:rFonts w:ascii="Times New Roman" w:hAnsi="Times New Roman" w:cs="Times New Roman"/>
          <w:color w:val="002060"/>
          <w:sz w:val="16"/>
          <w:szCs w:val="16"/>
        </w:rPr>
        <w:softHyphen/>
        <w:t>женный одним пулеметом, он мог развить скорость до 125 км/ч. Не</w:t>
      </w:r>
      <w:r w:rsidRPr="003C27CE">
        <w:rPr>
          <w:rFonts w:ascii="Times New Roman" w:hAnsi="Times New Roman" w:cs="Times New Roman"/>
          <w:color w:val="002060"/>
          <w:sz w:val="16"/>
          <w:szCs w:val="16"/>
        </w:rPr>
        <w:softHyphen/>
        <w:t>смотря на все недостатки, М-15 один из летавших на нем морских лётчиков поручик М. П. Телепнев писал: «Летающая лодка типа М-15 вооружена пулеметом «Максим» или «Льюис», бомб около 4 пудов. Пред</w:t>
      </w:r>
      <w:r w:rsidRPr="003C27CE">
        <w:rPr>
          <w:rFonts w:ascii="Times New Roman" w:hAnsi="Times New Roman" w:cs="Times New Roman"/>
          <w:color w:val="002060"/>
          <w:sz w:val="16"/>
          <w:szCs w:val="16"/>
        </w:rPr>
        <w:softHyphen/>
        <w:t>положена установка радиотелегра</w:t>
      </w:r>
      <w:r w:rsidRPr="003C27CE">
        <w:rPr>
          <w:rFonts w:ascii="Times New Roman" w:hAnsi="Times New Roman" w:cs="Times New Roman"/>
          <w:color w:val="002060"/>
          <w:sz w:val="16"/>
          <w:szCs w:val="16"/>
        </w:rPr>
        <w:softHyphen/>
        <w:t>фа. Для бомбометания имеется при</w:t>
      </w:r>
      <w:r w:rsidRPr="003C27CE">
        <w:rPr>
          <w:rFonts w:ascii="Times New Roman" w:hAnsi="Times New Roman" w:cs="Times New Roman"/>
          <w:color w:val="002060"/>
          <w:sz w:val="16"/>
          <w:szCs w:val="16"/>
        </w:rPr>
        <w:softHyphen/>
        <w:t>цел старшего лейтенанта Лишина. В гондоле должны находиться ком</w:t>
      </w:r>
      <w:r w:rsidRPr="003C27CE">
        <w:rPr>
          <w:rFonts w:ascii="Times New Roman" w:hAnsi="Times New Roman" w:cs="Times New Roman"/>
          <w:color w:val="002060"/>
          <w:sz w:val="16"/>
          <w:szCs w:val="16"/>
        </w:rPr>
        <w:softHyphen/>
        <w:t>пас, авиационные приборы. Они ос</w:t>
      </w:r>
      <w:r w:rsidRPr="003C27CE">
        <w:rPr>
          <w:rFonts w:ascii="Times New Roman" w:hAnsi="Times New Roman" w:cs="Times New Roman"/>
          <w:color w:val="002060"/>
          <w:sz w:val="16"/>
          <w:szCs w:val="16"/>
        </w:rPr>
        <w:softHyphen/>
        <w:t>вещаются. Аппарат более строгий, чем М-9, а потому полет ночью требует большой осторожности... при благоприятной погоде может выполнять разведку за участком моря по прямой на 90 миль от сво</w:t>
      </w:r>
      <w:r w:rsidRPr="003C27CE">
        <w:rPr>
          <w:rFonts w:ascii="Times New Roman" w:hAnsi="Times New Roman" w:cs="Times New Roman"/>
          <w:color w:val="002060"/>
          <w:sz w:val="16"/>
          <w:szCs w:val="16"/>
        </w:rPr>
        <w:softHyphen/>
        <w:t>ей базы. В разведку может идти даже при возможности контратаки противника, так как по своей ско</w:t>
      </w:r>
      <w:r w:rsidRPr="003C27CE">
        <w:rPr>
          <w:rFonts w:ascii="Times New Roman" w:hAnsi="Times New Roman" w:cs="Times New Roman"/>
          <w:color w:val="002060"/>
          <w:sz w:val="16"/>
          <w:szCs w:val="16"/>
        </w:rPr>
        <w:softHyphen/>
        <w:t>рости представляет тип аппарата средний между разведчиком и ис</w:t>
      </w:r>
      <w:r w:rsidRPr="003C27CE">
        <w:rPr>
          <w:rFonts w:ascii="Times New Roman" w:hAnsi="Times New Roman" w:cs="Times New Roman"/>
          <w:color w:val="002060"/>
          <w:sz w:val="16"/>
          <w:szCs w:val="16"/>
        </w:rPr>
        <w:softHyphen/>
        <w:t>требителем. Вблизи берегов про</w:t>
      </w:r>
      <w:r w:rsidRPr="003C27CE">
        <w:rPr>
          <w:rFonts w:ascii="Times New Roman" w:hAnsi="Times New Roman" w:cs="Times New Roman"/>
          <w:color w:val="002060"/>
          <w:sz w:val="16"/>
          <w:szCs w:val="16"/>
        </w:rPr>
        <w:softHyphen/>
        <w:t>тивника принимает бой лишь в слу</w:t>
      </w:r>
      <w:r w:rsidRPr="003C27CE">
        <w:rPr>
          <w:rFonts w:ascii="Times New Roman" w:hAnsi="Times New Roman" w:cs="Times New Roman"/>
          <w:color w:val="002060"/>
          <w:sz w:val="16"/>
          <w:szCs w:val="16"/>
        </w:rPr>
        <w:softHyphen/>
        <w:t>чае необходимости, тогда как вбли</w:t>
      </w:r>
      <w:r w:rsidRPr="003C27CE">
        <w:rPr>
          <w:rFonts w:ascii="Times New Roman" w:hAnsi="Times New Roman" w:cs="Times New Roman"/>
          <w:color w:val="002060"/>
          <w:sz w:val="16"/>
          <w:szCs w:val="16"/>
        </w:rPr>
        <w:softHyphen/>
        <w:t>зи своих баз может быть применен для охраны и дежурства. Пригоден для разведки на предмет обнару</w:t>
      </w:r>
      <w:r w:rsidRPr="003C27CE">
        <w:rPr>
          <w:rFonts w:ascii="Times New Roman" w:hAnsi="Times New Roman" w:cs="Times New Roman"/>
          <w:color w:val="002060"/>
          <w:sz w:val="16"/>
          <w:szCs w:val="16"/>
        </w:rPr>
        <w:softHyphen/>
        <w:t>жения подлодок и борьбы с ними, а также для корректировки стрельбы. При наличии зажигательных пуль или ракет может атаковать цеппе</w:t>
      </w:r>
      <w:r w:rsidRPr="003C27CE">
        <w:rPr>
          <w:rFonts w:ascii="Times New Roman" w:hAnsi="Times New Roman" w:cs="Times New Roman"/>
          <w:color w:val="002060"/>
          <w:sz w:val="16"/>
          <w:szCs w:val="16"/>
        </w:rPr>
        <w:softHyphen/>
        <w:t>лин у наших берегов. При совре</w:t>
      </w:r>
      <w:r w:rsidRPr="003C27CE">
        <w:rPr>
          <w:rFonts w:ascii="Times New Roman" w:hAnsi="Times New Roman" w:cs="Times New Roman"/>
          <w:color w:val="002060"/>
          <w:sz w:val="16"/>
          <w:szCs w:val="16"/>
        </w:rPr>
        <w:softHyphen/>
        <w:t>менных условиях войны тип М-15 наиболее отвечает требованиям, предъявляемым аппаратам-разведчикам. Поставленный на лыжи, М-15 может быть использован зимой». Летающая лодка М-15 оказалась удачей конструктора на пути раз</w:t>
      </w:r>
      <w:r w:rsidRPr="003C27CE">
        <w:rPr>
          <w:rFonts w:ascii="Times New Roman" w:hAnsi="Times New Roman" w:cs="Times New Roman"/>
          <w:color w:val="002060"/>
          <w:sz w:val="16"/>
          <w:szCs w:val="16"/>
        </w:rPr>
        <w:softHyphen/>
        <w:t>вития многофункционального лодоч</w:t>
      </w:r>
      <w:r w:rsidRPr="003C27CE">
        <w:rPr>
          <w:rFonts w:ascii="Times New Roman" w:hAnsi="Times New Roman" w:cs="Times New Roman"/>
          <w:color w:val="002060"/>
          <w:sz w:val="16"/>
          <w:szCs w:val="16"/>
        </w:rPr>
        <w:softHyphen/>
        <w:t>ного аэроплана, однако из-за ог</w:t>
      </w:r>
      <w:r w:rsidRPr="003C27CE">
        <w:rPr>
          <w:rFonts w:ascii="Times New Roman" w:hAnsi="Times New Roman" w:cs="Times New Roman"/>
          <w:color w:val="002060"/>
          <w:sz w:val="16"/>
          <w:szCs w:val="16"/>
        </w:rPr>
        <w:softHyphen/>
        <w:t>раниченного количества двигателей «Испано-Сюиза» мощностью 110 л.с. серия оказалась небольшой и с лета 1917 г. самолет применялся в ос</w:t>
      </w:r>
      <w:r w:rsidRPr="003C27CE">
        <w:rPr>
          <w:rFonts w:ascii="Times New Roman" w:hAnsi="Times New Roman" w:cs="Times New Roman"/>
          <w:color w:val="002060"/>
          <w:sz w:val="16"/>
          <w:szCs w:val="16"/>
        </w:rPr>
        <w:softHyphen/>
        <w:t>новном как тренировочный (11872).</w:t>
      </w:r>
    </w:p>
    <w:p w14:paraId="1255F7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11233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781820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657A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октября </w:t>
      </w:r>
      <w:r w:rsidR="0082652E" w:rsidRPr="003C27CE">
        <w:rPr>
          <w:rFonts w:ascii="Times New Roman" w:hAnsi="Times New Roman" w:cs="Times New Roman"/>
          <w:color w:val="002060"/>
          <w:sz w:val="16"/>
          <w:szCs w:val="16"/>
        </w:rPr>
        <w:t xml:space="preserve">(9 ноября) </w:t>
      </w:r>
      <w:r w:rsidRPr="003C27CE">
        <w:rPr>
          <w:rFonts w:ascii="Times New Roman" w:hAnsi="Times New Roman" w:cs="Times New Roman"/>
          <w:color w:val="002060"/>
          <w:sz w:val="16"/>
          <w:szCs w:val="16"/>
        </w:rPr>
        <w:t>1916 г.</w:t>
      </w:r>
    </w:p>
    <w:p w14:paraId="16202F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ПИСЬМА А. А. МАНИКОВСКОГО К Е. 3. БАРСУКОВУ</w:t>
      </w:r>
    </w:p>
    <w:p w14:paraId="6BC122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r w:rsidR="004B3622" w:rsidRPr="003C27CE">
        <w:rPr>
          <w:rFonts w:ascii="Times New Roman" w:hAnsi="Times New Roman" w:cs="Times New Roman"/>
          <w:color w:val="002060"/>
          <w:sz w:val="16"/>
          <w:szCs w:val="16"/>
        </w:rPr>
        <w:t>.</w:t>
      </w:r>
    </w:p>
    <w:p w14:paraId="6B5C602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Посылаю Вам пять экземпляров моего доклада о нашем заводском строительстве. Знаю, что за него мне предстоит выдержать не одну бурю, но решил до конца говорить то, что есть на самом деле, а не то, что "кому-то будет приятно". Уже мне сделаны довольно "толстые" намеки, что мне не следовало выгораживать ГАУ, кивать на ГУГШ; не следовало хаять нашу общую политику; не следовало задевать министерства финансов и промышленности и, наконец - о ужас - не следовало так ругать гг. банкиров и промышленников..</w:t>
      </w:r>
      <w:r w:rsidR="004B3622" w:rsidRPr="003C27CE">
        <w:rPr>
          <w:rFonts w:ascii="Times New Roman" w:hAnsi="Times New Roman" w:cs="Times New Roman"/>
          <w:color w:val="002060"/>
          <w:sz w:val="16"/>
          <w:szCs w:val="16"/>
        </w:rPr>
        <w:t>.</w:t>
      </w:r>
    </w:p>
    <w:p w14:paraId="51E184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мне предстоят бои и в Думе, и в Государственном совете, и в Совете министров, и в наших совещаниях..</w:t>
      </w:r>
      <w:r w:rsidR="004B3622" w:rsidRPr="003C27CE">
        <w:rPr>
          <w:rFonts w:ascii="Times New Roman" w:hAnsi="Times New Roman" w:cs="Times New Roman"/>
          <w:color w:val="002060"/>
          <w:sz w:val="16"/>
          <w:szCs w:val="16"/>
        </w:rPr>
        <w:t>.</w:t>
      </w:r>
    </w:p>
    <w:p w14:paraId="539A404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последнюю весточку особое спасибо..</w:t>
      </w:r>
      <w:r w:rsidR="004B3622" w:rsidRPr="003C27CE">
        <w:rPr>
          <w:rFonts w:ascii="Times New Roman" w:hAnsi="Times New Roman" w:cs="Times New Roman"/>
          <w:color w:val="002060"/>
          <w:sz w:val="16"/>
          <w:szCs w:val="16"/>
        </w:rPr>
        <w:t>.</w:t>
      </w:r>
    </w:p>
    <w:p w14:paraId="5FA06E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Числа 1-2 ноября придем с Михельсоном, если не задержат какие-либо исключительные обстоятельства... (11483).</w:t>
      </w:r>
    </w:p>
    <w:p w14:paraId="28B96A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2CD4A3" w14:textId="77777777" w:rsidR="006D76ED" w:rsidRPr="003C27CE" w:rsidRDefault="006D76ED" w:rsidP="00615CF2">
      <w:pPr>
        <w:rPr>
          <w:rFonts w:ascii="Times New Roman" w:hAnsi="Times New Roman" w:cs="Times New Roman"/>
          <w:color w:val="002060"/>
          <w:sz w:val="16"/>
          <w:szCs w:val="16"/>
        </w:rPr>
      </w:pPr>
      <w:r w:rsidRPr="003C27CE">
        <w:rPr>
          <w:rStyle w:val="ucoz-forum-post"/>
          <w:rFonts w:ascii="Times New Roman" w:eastAsiaTheme="majorEastAsia" w:hAnsi="Times New Roman" w:cs="Times New Roman"/>
          <w:bCs/>
          <w:color w:val="002060"/>
          <w:sz w:val="16"/>
          <w:szCs w:val="16"/>
        </w:rPr>
        <w:t xml:space="preserve">27 октября (9 ноября) </w:t>
      </w:r>
      <w:r w:rsidRPr="003C27CE">
        <w:rPr>
          <w:rFonts w:ascii="Times New Roman" w:hAnsi="Times New Roman" w:cs="Times New Roman"/>
          <w:color w:val="002060"/>
          <w:sz w:val="16"/>
          <w:szCs w:val="16"/>
        </w:rPr>
        <w:t>в 1916 году российский изобретатель Е.Е.Горин (1881-1951) подал заявку на изобретение под наименованием "Электрофотографический аппарат". Именно в этой заявке, по-видимому, и был впервые применен термин "электрофотография". В этом аппарате в качестве промежуточного элемента использовался полупроводниковый слой, изменяющий своё сопротивление под действием света. Полученные, в результате этого, импульсы воздействовали на бумагу, пропитанную составом, обладающим свойством изменять свою окраску пропорционально силе проходящего через него электрического тока. Дальнейшие усовершенствования (сделанные в разных странах) в области электрофотографии привели к появлению ксерокса. Талантливому фотографу Е.Е.Горину принадлежит также ряд других изобретений, например, в области радиотехники, фототелеграфии, телевидения, магнитографии (14812).</w:t>
      </w:r>
    </w:p>
    <w:p w14:paraId="0EE65972" w14:textId="77777777" w:rsidR="006D76ED" w:rsidRPr="003C27CE" w:rsidRDefault="006D76ED" w:rsidP="00615CF2">
      <w:pPr>
        <w:rPr>
          <w:rFonts w:ascii="Times New Roman" w:hAnsi="Times New Roman" w:cs="Times New Roman"/>
          <w:color w:val="002060"/>
          <w:sz w:val="16"/>
          <w:szCs w:val="16"/>
        </w:rPr>
      </w:pPr>
    </w:p>
    <w:p w14:paraId="36021101" w14:textId="77777777" w:rsidR="00E93B18" w:rsidRPr="003C27CE" w:rsidRDefault="00E93B18" w:rsidP="00615CF2">
      <w:pPr>
        <w:pStyle w:val="ae"/>
        <w:spacing w:before="0" w:after="0"/>
        <w:rPr>
          <w:color w:val="002060"/>
          <w:sz w:val="16"/>
          <w:szCs w:val="16"/>
        </w:rPr>
      </w:pPr>
      <w:r w:rsidRPr="003C27CE">
        <w:rPr>
          <w:color w:val="002060"/>
          <w:sz w:val="16"/>
          <w:szCs w:val="16"/>
        </w:rPr>
        <w:t>27 октября (9 ноября) 1916 в Петрограде были расстреляны 150 солдат 181-го пехотного запасного полка, которые 31 октября поддержали рабочих и стреляли в полицию во время подавления забастовки у завода «Луи Рено».</w:t>
      </w:r>
    </w:p>
    <w:p w14:paraId="08531BBF" w14:textId="77777777" w:rsidR="00E93B18" w:rsidRPr="003C27CE" w:rsidRDefault="00E93B18" w:rsidP="00615CF2">
      <w:pPr>
        <w:pStyle w:val="ae"/>
        <w:spacing w:before="0" w:after="0"/>
        <w:rPr>
          <w:color w:val="002060"/>
          <w:sz w:val="16"/>
          <w:szCs w:val="16"/>
        </w:rPr>
      </w:pPr>
      <w:r w:rsidRPr="003C27CE">
        <w:rPr>
          <w:color w:val="002060"/>
          <w:sz w:val="16"/>
          <w:szCs w:val="16"/>
        </w:rPr>
        <w:t xml:space="preserve">В знак протеста рабочие Петрограда объявили новую стачку, которая продолжалась до 13 ноября (по старому стилю — до 31 октября, в связи с чем эти события вошли в историю как «Октябрьские стачки»). Для подавления выступления рабочих командующий Петроградским военным округом Сергей Хабалов 9 и 10 ноября </w:t>
      </w:r>
      <w:r w:rsidRPr="003C27CE">
        <w:rPr>
          <w:color w:val="002060"/>
          <w:sz w:val="16"/>
          <w:szCs w:val="16"/>
        </w:rPr>
        <w:lastRenderedPageBreak/>
        <w:t>приказал закрыть на «неопределенное время» 15 крупных предприятий Петрограда. Кроме того, с заводов были уволены 39,3 тысяч рабочих, принимавших наиболее активное участие в демонстрациях. Однако это только подогрело страсти, и стачка расширилась уже под сугубо политическими лозунгами — требований освободить задержанных рабочих и солдат, а также матросов Балтийского флота, арестованных за участие в подпольной революционной организации (начались стачки на волне недовольства дефицитом продуктов и роста цен). В общей сложности, в ней участвовало уже более 90 тысяч рабочих.</w:t>
      </w:r>
    </w:p>
    <w:p w14:paraId="775C33B1" w14:textId="77777777" w:rsidR="00E93B18" w:rsidRPr="003C27CE" w:rsidRDefault="00E93B18" w:rsidP="00615CF2">
      <w:pPr>
        <w:pStyle w:val="ae"/>
        <w:spacing w:before="0" w:after="0"/>
        <w:rPr>
          <w:color w:val="002060"/>
          <w:sz w:val="16"/>
          <w:szCs w:val="16"/>
        </w:rPr>
      </w:pPr>
      <w:r w:rsidRPr="003C27CE">
        <w:rPr>
          <w:color w:val="002060"/>
          <w:sz w:val="16"/>
          <w:szCs w:val="16"/>
        </w:rPr>
        <w:t>Напуганные размахом забастовочного движения, власти были вынуждены сохранить жизнь арестованным матросам и 13 ноября разрешили возобновить работу ранее закрытых фабрик и заводов. В советской историографии эта победа петроградского пролетариата рассматривалась как предвестие надвигавшейся Февральской революции 1917 года (17045).</w:t>
      </w:r>
    </w:p>
    <w:p w14:paraId="27380E2E" w14:textId="77777777" w:rsidR="00E93B18" w:rsidRPr="003C27CE" w:rsidRDefault="00E93B18" w:rsidP="00615CF2">
      <w:pPr>
        <w:autoSpaceDE w:val="0"/>
        <w:autoSpaceDN w:val="0"/>
        <w:adjustRightInd w:val="0"/>
        <w:rPr>
          <w:rFonts w:ascii="Times New Roman" w:hAnsi="Times New Roman" w:cs="Times New Roman"/>
          <w:iCs/>
          <w:color w:val="002060"/>
          <w:sz w:val="16"/>
          <w:szCs w:val="16"/>
        </w:rPr>
      </w:pPr>
    </w:p>
    <w:p w14:paraId="673B1652" w14:textId="77777777" w:rsidR="00920BD9" w:rsidRPr="003C27CE" w:rsidRDefault="00920BD9"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0D434A8" w14:textId="77777777" w:rsidR="00920BD9" w:rsidRPr="003C27CE" w:rsidRDefault="00920BD9" w:rsidP="00615CF2">
      <w:pPr>
        <w:autoSpaceDE w:val="0"/>
        <w:autoSpaceDN w:val="0"/>
        <w:adjustRightInd w:val="0"/>
        <w:rPr>
          <w:rFonts w:ascii="Times New Roman" w:hAnsi="Times New Roman" w:cs="Times New Roman"/>
          <w:iCs/>
          <w:color w:val="002060"/>
          <w:sz w:val="16"/>
          <w:szCs w:val="16"/>
        </w:rPr>
      </w:pPr>
    </w:p>
    <w:p w14:paraId="0CBF266A" w14:textId="77777777" w:rsidR="00920BD9" w:rsidRPr="003C27CE" w:rsidRDefault="00920BD9" w:rsidP="00615CF2">
      <w:pPr>
        <w:pStyle w:val="ae"/>
        <w:spacing w:before="0" w:after="0"/>
        <w:rPr>
          <w:color w:val="002060"/>
          <w:sz w:val="16"/>
          <w:szCs w:val="16"/>
        </w:rPr>
      </w:pPr>
      <w:r w:rsidRPr="003C27CE">
        <w:rPr>
          <w:color w:val="002060"/>
          <w:sz w:val="16"/>
          <w:szCs w:val="16"/>
        </w:rPr>
        <w:t>27 октября (9 ноября) 1916 у Скробова противником была применена огнеметная атака, после которой последовали приказы фронтам и армиям. В приказании 12 армии от 8 (21) ноября за № 392 излагается описание огнемета, тактика действия огнеметов и борьба с ними путем стрельбы по огнеметчикам. То же самое излагалось в приказании Северному фронту от 16 (29) декабря № 314 и в приказе Западному фронту от 20 декабря (2 января) за № 993.</w:t>
      </w:r>
    </w:p>
    <w:p w14:paraId="1C316170" w14:textId="77777777" w:rsidR="00920BD9" w:rsidRPr="003C27CE" w:rsidRDefault="00920BD9" w:rsidP="00615CF2">
      <w:pPr>
        <w:pStyle w:val="ae"/>
        <w:spacing w:before="0" w:after="0"/>
        <w:rPr>
          <w:color w:val="002060"/>
          <w:sz w:val="16"/>
          <w:szCs w:val="16"/>
        </w:rPr>
      </w:pPr>
      <w:r w:rsidRPr="003C27CE">
        <w:rPr>
          <w:color w:val="002060"/>
          <w:sz w:val="16"/>
          <w:szCs w:val="16"/>
        </w:rPr>
        <w:t>В приказе Западному фронту дополнительно предлагается: 1) установить наблюдение за противником; 2) так как огнеметчики сближаются под прикрытием дымовой завесы, необходимо вести огонь по завесе; 3) применять рогатки для забрасывания окопов, что бы воспрепятствовать движению огнеметчиков; 4) иметь запасы противогазовых средств (20246).</w:t>
      </w:r>
    </w:p>
    <w:p w14:paraId="2D73D09E" w14:textId="77777777" w:rsidR="00920BD9" w:rsidRPr="003C27CE" w:rsidRDefault="00920BD9" w:rsidP="00615CF2">
      <w:pPr>
        <w:pStyle w:val="ae"/>
        <w:spacing w:before="0" w:after="0"/>
        <w:rPr>
          <w:color w:val="002060"/>
          <w:sz w:val="16"/>
          <w:szCs w:val="16"/>
        </w:rPr>
      </w:pPr>
    </w:p>
    <w:p w14:paraId="0D5C7578"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27 октября (9 ноября) 1916 года (по новому стилю) в бою в районе Скробовского ру</w:t>
      </w:r>
      <w:r w:rsidRPr="00B52707">
        <w:rPr>
          <w:rFonts w:ascii="Times New Roman" w:hAnsi="Times New Roman" w:cs="Times New Roman"/>
          <w:color w:val="0070C0"/>
          <w:sz w:val="16"/>
          <w:szCs w:val="16"/>
        </w:rPr>
        <w:softHyphen/>
        <w:t>чья севернее города Барановичи на русском фронте армия Германии впервые мас</w:t>
      </w:r>
      <w:r w:rsidRPr="00B52707">
        <w:rPr>
          <w:rFonts w:ascii="Times New Roman" w:hAnsi="Times New Roman" w:cs="Times New Roman"/>
          <w:color w:val="0070C0"/>
          <w:sz w:val="16"/>
          <w:szCs w:val="16"/>
        </w:rPr>
        <w:softHyphen/>
        <w:t>сированно применила огнеметы против подразделе</w:t>
      </w:r>
      <w:r w:rsidRPr="00B52707">
        <w:rPr>
          <w:rFonts w:ascii="Times New Roman" w:hAnsi="Times New Roman" w:cs="Times New Roman"/>
          <w:color w:val="0070C0"/>
          <w:sz w:val="16"/>
          <w:szCs w:val="16"/>
        </w:rPr>
        <w:softHyphen/>
        <w:t>ний 218-го Горбатовского полка, 217-го Ковровского полка, 321-го Окского полка и 322-го Солигаличского полка. Но если англичане в результате германской огнеметной атаки покинули свои позиции, то в Рос</w:t>
      </w:r>
      <w:r w:rsidRPr="00B52707">
        <w:rPr>
          <w:rFonts w:ascii="Times New Roman" w:hAnsi="Times New Roman" w:cs="Times New Roman"/>
          <w:color w:val="0070C0"/>
          <w:sz w:val="16"/>
          <w:szCs w:val="16"/>
        </w:rPr>
        <w:softHyphen/>
        <w:t>сии этот номер не прошел. Так как огнеметную атаку германцев ждали, особого впечатления на русские войска она не произвела (25021).</w:t>
      </w:r>
    </w:p>
    <w:p w14:paraId="2F132A27" w14:textId="77777777" w:rsidR="00C41338" w:rsidRPr="00B52707" w:rsidRDefault="00C41338" w:rsidP="00C41338">
      <w:pPr>
        <w:rPr>
          <w:rFonts w:ascii="Times New Roman" w:hAnsi="Times New Roman" w:cs="Times New Roman"/>
          <w:color w:val="0070C0"/>
          <w:sz w:val="16"/>
          <w:szCs w:val="16"/>
        </w:rPr>
      </w:pPr>
    </w:p>
    <w:p w14:paraId="2C84BE5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B881D2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5C5485"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28 октября (11 ноября) 1916 г. Исполнительная комиссия при военном министерст</w:t>
      </w:r>
      <w:r w:rsidRPr="00B52707">
        <w:rPr>
          <w:rFonts w:ascii="Times New Roman" w:hAnsi="Times New Roman" w:cs="Times New Roman"/>
          <w:color w:val="0070C0"/>
          <w:sz w:val="16"/>
          <w:szCs w:val="16"/>
        </w:rPr>
        <w:softHyphen/>
        <w:t>ве на заседании разрешила УВВФ заказать АО РБВЗ пятнадцать новых С-16 под двигатель «Гном-моносупап» в 100 л.с. И.И. Сикорский также предусматривал возможность установки на них и более мощных двигателей «Рон-110».</w:t>
      </w:r>
    </w:p>
    <w:p w14:paraId="6C234A34"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Описания основных отличий новой модификации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xml:space="preserve"> от прежних не сохранилось, но известно, что они отличались усиленной конструкцией, особенно подмо</w:t>
      </w:r>
      <w:r w:rsidRPr="00B52707">
        <w:rPr>
          <w:rFonts w:ascii="Times New Roman" w:hAnsi="Times New Roman" w:cs="Times New Roman"/>
          <w:color w:val="0070C0"/>
          <w:sz w:val="16"/>
          <w:szCs w:val="16"/>
        </w:rPr>
        <w:softHyphen/>
        <w:t>торной рамы и крыльев. Размах верхнего крыла был немного уменьшен - на две нервюры с каждой стороны. Изменена силовая схема элеронов. Нижнее крыло сохранило прежние размеры. Хотя С-16 по-прежнему считался двухместной машиной, его кабина была столь тесной, что второй член экипажа мог в ней располо</w:t>
      </w:r>
      <w:r w:rsidRPr="00B52707">
        <w:rPr>
          <w:rFonts w:ascii="Times New Roman" w:hAnsi="Times New Roman" w:cs="Times New Roman"/>
          <w:color w:val="0070C0"/>
          <w:sz w:val="16"/>
          <w:szCs w:val="16"/>
        </w:rPr>
        <w:softHyphen/>
        <w:t>житься только с большим трудом. Топливная система была оснащена помпочками, обеспечивающими ста</w:t>
      </w:r>
      <w:r w:rsidRPr="00B52707">
        <w:rPr>
          <w:rFonts w:ascii="Times New Roman" w:hAnsi="Times New Roman" w:cs="Times New Roman"/>
          <w:color w:val="0070C0"/>
          <w:sz w:val="16"/>
          <w:szCs w:val="16"/>
        </w:rPr>
        <w:softHyphen/>
        <w:t>бильное питание двигателя горючим при длительном полете в перевернутом состоянии и при выполнении фигур высшего пилотажа. Для повышения боевой жи</w:t>
      </w:r>
      <w:r w:rsidRPr="00B52707">
        <w:rPr>
          <w:rFonts w:ascii="Times New Roman" w:hAnsi="Times New Roman" w:cs="Times New Roman"/>
          <w:color w:val="0070C0"/>
          <w:sz w:val="16"/>
          <w:szCs w:val="16"/>
        </w:rPr>
        <w:softHyphen/>
        <w:t>вучести топливные баки были разделены перегородками на отсеки.</w:t>
      </w:r>
    </w:p>
    <w:p w14:paraId="20E2AF91"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Значительное внимание было уделено улучшению аэродинамики фюзеляжа. За кабиной пилота был уста</w:t>
      </w:r>
      <w:r w:rsidRPr="00B52707">
        <w:rPr>
          <w:rFonts w:ascii="Times New Roman" w:hAnsi="Times New Roman" w:cs="Times New Roman"/>
          <w:color w:val="0070C0"/>
          <w:sz w:val="16"/>
          <w:szCs w:val="16"/>
        </w:rPr>
        <w:softHyphen/>
        <w:t>новлен полумонококовый гаргрот с деревянной силовой конструкцией, обтянутой полотном. Обшивка хвоста оставалась полотняной, но по бокам кабина уже закры</w:t>
      </w:r>
      <w:r w:rsidRPr="00B52707">
        <w:rPr>
          <w:rFonts w:ascii="Times New Roman" w:hAnsi="Times New Roman" w:cs="Times New Roman"/>
          <w:color w:val="0070C0"/>
          <w:sz w:val="16"/>
          <w:szCs w:val="16"/>
        </w:rPr>
        <w:softHyphen/>
        <w:t>валась фанерой. Фюзеляж сзади двигателя, снизу и по бокам был защищен тонкими алюминиевыми листами. На левом и правом бортах были восстановлены возду</w:t>
      </w:r>
      <w:r w:rsidRPr="00B52707">
        <w:rPr>
          <w:rFonts w:ascii="Times New Roman" w:hAnsi="Times New Roman" w:cs="Times New Roman"/>
          <w:color w:val="0070C0"/>
          <w:sz w:val="16"/>
          <w:szCs w:val="16"/>
        </w:rPr>
        <w:softHyphen/>
        <w:t>хозаборники карбюратора и имелось дополнительное верхнее алюминиевое «стремя», облегчающее посадку в кабину пилота. Колеса шасси закрывались дисками для уменьшения сопротивления. Лыжи использовались толь</w:t>
      </w:r>
      <w:r w:rsidRPr="00B52707">
        <w:rPr>
          <w:rFonts w:ascii="Times New Roman" w:hAnsi="Times New Roman" w:cs="Times New Roman"/>
          <w:color w:val="0070C0"/>
          <w:sz w:val="16"/>
          <w:szCs w:val="16"/>
        </w:rPr>
        <w:softHyphen/>
        <w:t>ко системы Лобанова.</w:t>
      </w:r>
    </w:p>
    <w:p w14:paraId="33761F20"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Вооружать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xml:space="preserve"> предусматривалось как надкрыль</w:t>
      </w:r>
      <w:r w:rsidRPr="00B52707">
        <w:rPr>
          <w:rFonts w:ascii="Times New Roman" w:hAnsi="Times New Roman" w:cs="Times New Roman"/>
          <w:color w:val="0070C0"/>
          <w:sz w:val="16"/>
          <w:szCs w:val="16"/>
        </w:rPr>
        <w:softHyphen/>
        <w:t>евым пулеметом («Кольтом» или «Льюисом»), так и стреляющим сквозь диск винта («Кольтом» или «Вик</w:t>
      </w:r>
      <w:r w:rsidRPr="00B52707">
        <w:rPr>
          <w:rFonts w:ascii="Times New Roman" w:hAnsi="Times New Roman" w:cs="Times New Roman"/>
          <w:color w:val="0070C0"/>
          <w:sz w:val="16"/>
          <w:szCs w:val="16"/>
        </w:rPr>
        <w:softHyphen/>
        <w:t>керсом»), для чего на Авиа-Балте проводилось совер</w:t>
      </w:r>
      <w:r w:rsidRPr="00B52707">
        <w:rPr>
          <w:rFonts w:ascii="Times New Roman" w:hAnsi="Times New Roman" w:cs="Times New Roman"/>
          <w:color w:val="0070C0"/>
          <w:sz w:val="16"/>
          <w:szCs w:val="16"/>
        </w:rPr>
        <w:softHyphen/>
        <w:t>шенствование синхронизатора Лаврова. Кроме того, предполагалась установка на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xml:space="preserve"> подфюзеляжных бомбодержателей для малых бомб. В отличие от более ранних модификаций,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xml:space="preserve"> изначально разрабатывал</w:t>
      </w:r>
      <w:r w:rsidRPr="00B52707">
        <w:rPr>
          <w:rFonts w:ascii="Times New Roman" w:hAnsi="Times New Roman" w:cs="Times New Roman"/>
          <w:color w:val="0070C0"/>
          <w:sz w:val="16"/>
          <w:szCs w:val="16"/>
        </w:rPr>
        <w:softHyphen/>
        <w:t>ся как «полноценный» боевой истребитель (25049).</w:t>
      </w:r>
    </w:p>
    <w:p w14:paraId="5594D31C" w14:textId="77777777" w:rsidR="00C41338" w:rsidRPr="00B52707" w:rsidRDefault="00C41338" w:rsidP="00C41338">
      <w:pPr>
        <w:rPr>
          <w:rFonts w:ascii="Times New Roman" w:hAnsi="Times New Roman" w:cs="Times New Roman"/>
          <w:color w:val="0070C0"/>
          <w:sz w:val="16"/>
          <w:szCs w:val="16"/>
        </w:rPr>
      </w:pPr>
    </w:p>
    <w:p w14:paraId="2FD418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октября (10 ноября) 1916 был принял Альбатрос А.2 М.Л. N 217 завода Лебедева на поплавках с четырехлопастным винтом и мотором Санбим 150 нр, построенный еще в 1915. Машина была передана Флоту в Ревеле 18 (31) января 1917 (2843,37).</w:t>
      </w:r>
    </w:p>
    <w:p w14:paraId="76CDCE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1ACA16" w14:textId="77777777" w:rsidR="00B36624" w:rsidRPr="003C27CE" w:rsidRDefault="00B3662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октября (10 ноября) 1916 г. через год и 4 дня,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"Хазет" германской конст</w:t>
      </w:r>
      <w:r w:rsidRPr="003C27CE">
        <w:rPr>
          <w:rFonts w:ascii="Times New Roman" w:hAnsi="Times New Roman" w:cs="Times New Roman"/>
          <w:color w:val="002060"/>
          <w:sz w:val="16"/>
          <w:szCs w:val="16"/>
        </w:rPr>
        <w:softHyphen/>
        <w:t>рукции, которые производились компанией Лебедева и широко применялись на ее маши</w:t>
      </w:r>
      <w:r w:rsidRPr="003C27CE">
        <w:rPr>
          <w:rFonts w:ascii="Times New Roman" w:hAnsi="Times New Roman" w:cs="Times New Roman"/>
          <w:color w:val="002060"/>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3C27CE">
        <w:rPr>
          <w:rFonts w:ascii="Times New Roman" w:hAnsi="Times New Roman" w:cs="Times New Roman"/>
          <w:color w:val="002060"/>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Pr="003C27CE">
        <w:rPr>
          <w:rFonts w:ascii="Times New Roman" w:hAnsi="Times New Roman" w:cs="Times New Roman"/>
          <w:color w:val="002060"/>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6BC770D3" w14:textId="77777777" w:rsidR="00B36624" w:rsidRPr="003C27CE" w:rsidRDefault="00B36624" w:rsidP="00615CF2">
      <w:pPr>
        <w:rPr>
          <w:rFonts w:ascii="Times New Roman" w:hAnsi="Times New Roman" w:cs="Times New Roman"/>
          <w:color w:val="002060"/>
          <w:sz w:val="16"/>
          <w:szCs w:val="16"/>
        </w:rPr>
      </w:pPr>
    </w:p>
    <w:p w14:paraId="50746B75" w14:textId="77777777" w:rsidR="001417F6" w:rsidRPr="003C27CE" w:rsidRDefault="0047134F"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w:t>
      </w:r>
      <w:r w:rsidR="001417F6" w:rsidRPr="003C27CE">
        <w:rPr>
          <w:rFonts w:ascii="Times New Roman" w:hAnsi="Times New Roman" w:cs="Times New Roman"/>
          <w:i/>
          <w:iCs/>
          <w:color w:val="002060"/>
          <w:sz w:val="16"/>
          <w:szCs w:val="16"/>
        </w:rPr>
        <w:t>ругие оборонные отрасли:</w:t>
      </w:r>
    </w:p>
    <w:p w14:paraId="1D4B5520" w14:textId="77777777" w:rsidR="001417F6" w:rsidRPr="003C27CE" w:rsidRDefault="001417F6" w:rsidP="00615CF2">
      <w:pPr>
        <w:autoSpaceDE w:val="0"/>
        <w:autoSpaceDN w:val="0"/>
        <w:adjustRightInd w:val="0"/>
        <w:rPr>
          <w:rFonts w:ascii="Times New Roman" w:hAnsi="Times New Roman" w:cs="Times New Roman"/>
          <w:iCs/>
          <w:color w:val="002060"/>
          <w:sz w:val="16"/>
          <w:szCs w:val="16"/>
        </w:rPr>
      </w:pPr>
    </w:p>
    <w:p w14:paraId="6E0D7C7F" w14:textId="77777777" w:rsidR="001417F6" w:rsidRPr="003C27CE" w:rsidRDefault="001417F6"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28 октября (10 ноября) </w:t>
      </w:r>
      <w:r w:rsidRPr="003C27CE">
        <w:rPr>
          <w:rFonts w:ascii="Times New Roman" w:hAnsi="Times New Roman" w:cs="Times New Roman"/>
          <w:color w:val="002060"/>
          <w:sz w:val="16"/>
          <w:szCs w:val="16"/>
        </w:rPr>
        <w:t xml:space="preserve">в 1916 году образовано "НПК "НИИ дальней радиосвязи". Сотрудники ОАО "НПК "НИИ дальней радиосвязи" днём рождения предприятия считают 10 ноября 1916 года, когда на окраине Москвы, в том месте, где сейчас расположено ОАО «НПК НИИДАР», открылись авторемонтные мастерские Российской армии. Спустя год мастерские стали заводом, а позднее, в 1930-е годы, завод перешёл на производство лёгких танков и бронемашин. В 1950-е годы профиль предприятия изменился, а затем последовало практически полное преобразование кадрового состава и структуры. Созданный НИИ приступил к разработке радиолокаторов дальнего обнаружения, в результате чего были созданы системы, которые считаются уникальными и теперь, в XXI веке. НПК НИИДАР — одно из старейших предприятий радиопромышленности России в области выполнения работ по созданию и эксплуатации особо сложных радиотехнических систем, разработки и производства научно-технической продукции, программных продуктов, продукции производственно-технического назначения. Институт создаёт радиолокационные комплексы дальнего и сверхдальнего надгоризонтного и загоризонтного обнаружения для систем противоракетной обороны и предупреждения о ракетном нападении, контроля космического пространства, ПВО и ВМФ. Практически каждый образец продукции научно-производственного комплекса является единственным в своём роде, поэтому возможности предприятия остаются востребованными на протяжении многих лет. В конце 1950-х годов НИИДАР создал первый в мире локатор для противоракетной обороны, позволявший производить дальнее обнаружение баллистических целей. В 1961 году именно «с подачи» радиолокационного комплекса, разработанного в НИИДАРе, противоракетой, запущенной с казахстанского полигона, были выполнены перехват и уничтожение баллистической ракеты. Первой системой, обнаружившей запуск баллистической ракеты и выдавшей указание цели, стал «Дунай-2» — прототип будущих радиолокационных станций. После успешно завершившегося эксперимента все его участники получили задание на создание сверхмощных радаров дальнего обнаружения, предназначенных для обороны Москвы. Первый локатор был создан в 1969 году и заработал в Кубинке, а второй был установлен в Чехове в 1976 году. В 1960-е годы НИИДАР начал работы по освоению загоризонтной локации. Опытный образец такого локатора создан в Николаеве, где в те годы был открыт филиал института. В середине 1970-х годов НИИДАР стал головным предприятием по созданию специализированных комплексов системы контроля космического пространства. Работа по созданию станций пришлась на конец 1980-х — начало 1990-х годов — время перехода к рыночным отношениям, когда многие государственные предприятия оказались в сложной ситуации из-за прекращения финансирования заказов. Несмотря на то, что сроки сдачи проекта затянулись, в 2003 году были проведены государственные испытания, которые стали завершающим этапом создания радиолокационной станции «Волга» — первой и единственной в мире высокопотенциальной РЛС с цифровым обзором пространства для системы предупреждения о ракетном нападении. В настоящее время ОАО «НПК НИИДАР» проводит фундаментальные и прикладные исследования в области базовых технологий: системотехники радиолокационных средств, разработки основных комплексов и составных частей антенных, приёмных и передающих устройств, формирования и обработки сложных высокоинформативных сигналов, обработки и отображения информации. Институт осуществляет радиофизические исследования условий распространения радиоволн для повышения характеристик загоризонтных радиолокационных станций, особенно в приполярных областях. Идёт создание целого ряда многофункциональных РЛС различного назначения в диапазоне волн от декаметрового до сантиметрового с дальностью действия от десятков до нескольких тысяч километров. Одно из основных направлений работы научно-производственного комплекса — загоризонтная локация пространственной и поверхностной волной. Институт является единственным в Российской Федерации разработчиком этой перспективной тематики. В настоящее время предприятие входит в состав концерна «Радиотехнические информационные системы» и Межгосударственной акционерной корпорации «Вымпел». Основная научно-техническая продукция ОАО «НПК НИИДАР» — уникальные радиолокационные </w:t>
      </w:r>
      <w:r w:rsidRPr="003C27CE">
        <w:rPr>
          <w:rFonts w:ascii="Times New Roman" w:hAnsi="Times New Roman" w:cs="Times New Roman"/>
          <w:color w:val="002060"/>
          <w:sz w:val="16"/>
          <w:szCs w:val="16"/>
        </w:rPr>
        <w:lastRenderedPageBreak/>
        <w:t>комплексы следующих типов: дальнего обнаружения и распознавания космических объектов, дальнего надгоризонтного обнаружения, дальнего обнаружения малозаметных и низковысотных целей, дальнего загоризонтного обнаружения, загоризонтного обнаружения для контроля прибрежной зоны, учебно-тренировочных вычислительных комплексов и стендового оборудования для РЛС. Институт выпускает передатчики широкого класса для телевидения и радиовещания, поставки которых осуществляются практически во все регионы Российской Федерации. С 2000 года пост генерального директора и генерального конструктора научно-производственного комплекса занимает Сергей Дмитриевич Сапрыкин (14826).</w:t>
      </w:r>
    </w:p>
    <w:p w14:paraId="166E061B" w14:textId="77777777" w:rsidR="001417F6" w:rsidRPr="003C27CE" w:rsidRDefault="001417F6" w:rsidP="00615CF2">
      <w:pPr>
        <w:rPr>
          <w:rFonts w:ascii="Times New Roman" w:hAnsi="Times New Roman" w:cs="Times New Roman"/>
          <w:color w:val="002060"/>
          <w:sz w:val="16"/>
          <w:szCs w:val="16"/>
        </w:rPr>
      </w:pPr>
    </w:p>
    <w:p w14:paraId="15ECF7E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EF008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65815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октября (10 ноября) 1916 г. российская сторона обратилась к главе французской военной миссии генералу Морису Жанену (Maurice Janin) с соответствующей просьбой прислать в Россию  пол</w:t>
      </w:r>
      <w:r w:rsidRPr="003C27CE">
        <w:rPr>
          <w:rFonts w:ascii="Times New Roman" w:hAnsi="Times New Roman" w:cs="Times New Roman"/>
          <w:color w:val="002060"/>
          <w:sz w:val="16"/>
          <w:szCs w:val="16"/>
        </w:rPr>
        <w:softHyphen/>
        <w:t>ноценные французские эскадрильи, как это практиковалось на Балканах.. Французы подо</w:t>
      </w:r>
      <w:r w:rsidRPr="003C27CE">
        <w:rPr>
          <w:rFonts w:ascii="Times New Roman" w:hAnsi="Times New Roman" w:cs="Times New Roman"/>
          <w:color w:val="002060"/>
          <w:sz w:val="16"/>
          <w:szCs w:val="16"/>
        </w:rPr>
        <w:softHyphen/>
        <w:t>шли к вопросу весьма основательно. Помимо двух авиационных эскадрилий (истребительной и корректировочной или, как она именовалась в русских документах, корпусной), они решили на</w:t>
      </w:r>
      <w:r w:rsidRPr="003C27CE">
        <w:rPr>
          <w:rFonts w:ascii="Times New Roman" w:hAnsi="Times New Roman" w:cs="Times New Roman"/>
          <w:color w:val="002060"/>
          <w:sz w:val="16"/>
          <w:szCs w:val="16"/>
        </w:rPr>
        <w:softHyphen/>
        <w:t>править в Россию все необходимые подразделения обеспече</w:t>
      </w:r>
      <w:r w:rsidRPr="003C27CE">
        <w:rPr>
          <w:rFonts w:ascii="Times New Roman" w:hAnsi="Times New Roman" w:cs="Times New Roman"/>
          <w:color w:val="002060"/>
          <w:sz w:val="16"/>
          <w:szCs w:val="16"/>
        </w:rPr>
        <w:softHyphen/>
        <w:t>ния, включая авиапарк.</w:t>
      </w:r>
    </w:p>
    <w:p w14:paraId="4E208E9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Пунктом сбора для нового авиационного контингента опре</w:t>
      </w:r>
      <w:r w:rsidRPr="003C27CE">
        <w:rPr>
          <w:rFonts w:ascii="Times New Roman" w:hAnsi="Times New Roman" w:cs="Times New Roman"/>
          <w:color w:val="002060"/>
          <w:sz w:val="16"/>
          <w:szCs w:val="16"/>
        </w:rPr>
        <w:softHyphen/>
        <w:t>делили депо 2-й авиационной группы в Лион-Брон. Приоритет отдавался добровольцам, но таковых не хватало, поэтому при</w:t>
      </w:r>
      <w:r w:rsidRPr="003C27CE">
        <w:rPr>
          <w:rFonts w:ascii="Times New Roman" w:hAnsi="Times New Roman" w:cs="Times New Roman"/>
          <w:color w:val="002060"/>
          <w:sz w:val="16"/>
          <w:szCs w:val="16"/>
        </w:rPr>
        <w:softHyphen/>
        <w:t>шлось доукомплектовать контингент в приказном порядке (в первую очередь это касалось нижних чинов). Все унтер-офице</w:t>
      </w:r>
      <w:r w:rsidRPr="003C27CE">
        <w:rPr>
          <w:rFonts w:ascii="Times New Roman" w:hAnsi="Times New Roman" w:cs="Times New Roman"/>
          <w:color w:val="002060"/>
          <w:sz w:val="16"/>
          <w:szCs w:val="16"/>
        </w:rPr>
        <w:softHyphen/>
        <w:t>ры и рядовые перед отправкой в Россию получили по два ком</w:t>
      </w:r>
      <w:r w:rsidRPr="003C27CE">
        <w:rPr>
          <w:rFonts w:ascii="Times New Roman" w:hAnsi="Times New Roman" w:cs="Times New Roman"/>
          <w:color w:val="002060"/>
          <w:sz w:val="16"/>
          <w:szCs w:val="16"/>
        </w:rPr>
        <w:softHyphen/>
        <w:t>плекта русского полевого обмундирования цвета хаки. Офицеры сохраняли французскую униформу. Так же, как и в случае с пер</w:t>
      </w:r>
      <w:r w:rsidRPr="003C27CE">
        <w:rPr>
          <w:rFonts w:ascii="Times New Roman" w:hAnsi="Times New Roman" w:cs="Times New Roman"/>
          <w:color w:val="002060"/>
          <w:sz w:val="16"/>
          <w:szCs w:val="16"/>
        </w:rPr>
        <w:softHyphen/>
        <w:t>вой группой авиаторов, все летчики, не являющиеся офицера</w:t>
      </w:r>
      <w:r w:rsidRPr="003C27CE">
        <w:rPr>
          <w:rFonts w:ascii="Times New Roman" w:hAnsi="Times New Roman" w:cs="Times New Roman"/>
          <w:color w:val="002060"/>
          <w:sz w:val="16"/>
          <w:szCs w:val="16"/>
        </w:rPr>
        <w:softHyphen/>
        <w:t>ми, получили временные звания су-лейтенантов. Такое же зва</w:t>
      </w:r>
      <w:r w:rsidRPr="003C27CE">
        <w:rPr>
          <w:rFonts w:ascii="Times New Roman" w:hAnsi="Times New Roman" w:cs="Times New Roman"/>
          <w:color w:val="002060"/>
          <w:sz w:val="16"/>
          <w:szCs w:val="16"/>
        </w:rPr>
        <w:softHyphen/>
        <w:t>ние присвоили и гражданскому инженеру Серсу (Sers) с фирмы «Фарман», ставшему заместителем командира авиапарка.</w:t>
      </w:r>
    </w:p>
    <w:p w14:paraId="520A634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Командиром авиационного контингента оставался уже из</w:t>
      </w:r>
      <w:r w:rsidRPr="003C27CE">
        <w:rPr>
          <w:rFonts w:ascii="Times New Roman" w:hAnsi="Times New Roman" w:cs="Times New Roman"/>
          <w:color w:val="002060"/>
          <w:sz w:val="16"/>
          <w:szCs w:val="16"/>
        </w:rPr>
        <w:softHyphen/>
        <w:t>вестный нам Анри Бергер. При нем действовал небольшой штаб, заметную роль в котором играл один из писарей — рядо</w:t>
      </w:r>
      <w:r w:rsidRPr="003C27CE">
        <w:rPr>
          <w:rFonts w:ascii="Times New Roman" w:hAnsi="Times New Roman" w:cs="Times New Roman"/>
          <w:color w:val="002060"/>
          <w:sz w:val="16"/>
          <w:szCs w:val="16"/>
        </w:rPr>
        <w:softHyphen/>
        <w:t>вой Дотрикур (Dautricourt), живший перед войной в России, знавший местные обычаи и владевший не только русским, но английским и немецким языками. Штаб располагал собствен</w:t>
      </w:r>
      <w:r w:rsidRPr="003C27CE">
        <w:rPr>
          <w:rFonts w:ascii="Times New Roman" w:hAnsi="Times New Roman" w:cs="Times New Roman"/>
          <w:color w:val="002060"/>
          <w:sz w:val="16"/>
          <w:szCs w:val="16"/>
        </w:rPr>
        <w:softHyphen/>
        <w:t>ным автопарком — двумя легковыми машинами, грузовиком и мотоциклом.</w:t>
      </w:r>
    </w:p>
    <w:p w14:paraId="7390B99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истребительной эскадрильи отобрали 10 пилотов, для корректировочной — 11 пилотов и 14 воздушных наблюдате</w:t>
      </w:r>
      <w:r w:rsidRPr="003C27CE">
        <w:rPr>
          <w:rFonts w:ascii="Times New Roman" w:hAnsi="Times New Roman" w:cs="Times New Roman"/>
          <w:color w:val="002060"/>
          <w:sz w:val="16"/>
          <w:szCs w:val="16"/>
        </w:rPr>
        <w:softHyphen/>
        <w:t>лей. Командиром первой из них назначили л-та Луи де Гейдона (Louis de Gueydon), второй — к-на Жюля Балавуана (Jules Balavoine).</w:t>
      </w:r>
    </w:p>
    <w:p w14:paraId="122CEBA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французской системе нумерации истребительная эскад</w:t>
      </w:r>
      <w:r w:rsidRPr="003C27CE">
        <w:rPr>
          <w:rFonts w:ascii="Times New Roman" w:hAnsi="Times New Roman" w:cs="Times New Roman"/>
          <w:color w:val="002060"/>
          <w:sz w:val="16"/>
          <w:szCs w:val="16"/>
        </w:rPr>
        <w:softHyphen/>
        <w:t>рилья получила обозначение N 581, а корректировочная — SOP 582. Соответственно, на вооружение должны были поступить истребители «Ньюпор» и корректировщики «Сопвич». Но изна</w:t>
      </w:r>
      <w:r w:rsidRPr="003C27CE">
        <w:rPr>
          <w:rFonts w:ascii="Times New Roman" w:hAnsi="Times New Roman" w:cs="Times New Roman"/>
          <w:color w:val="002060"/>
          <w:sz w:val="16"/>
          <w:szCs w:val="16"/>
        </w:rPr>
        <w:softHyphen/>
        <w:t>чально французское командование предусмотрело смешанный состав эскадрилий. Для каждой из них запланировали выделить по 15 самолетов: для N 581 — восемь «Ньюпор» 17С1 с двигате</w:t>
      </w:r>
      <w:r w:rsidRPr="003C27CE">
        <w:rPr>
          <w:rFonts w:ascii="Times New Roman" w:hAnsi="Times New Roman" w:cs="Times New Roman"/>
          <w:color w:val="002060"/>
          <w:sz w:val="16"/>
          <w:szCs w:val="16"/>
        </w:rPr>
        <w:softHyphen/>
        <w:t>лями «Рон» (110 л.с.) и семь SPAD 7С1 с моторами «Испано- Сюиза» (150 л.с.), для SOP 582 — восемь «Сопвич» 11/г (моторы «Клерже», 130 л.с.) и семь A.R. 1 (двигатели «Рено», 160 л.с.). Однако реальность существенно отличалась от планов. SPAD 7С1 и A.R. 1 осенью 1916 г. лишь вступали в строй, и Восточный фронт отнюдь не являлся приоритетным в их получении. В итоге поставки истребителей SPAD в эскадрилью N 581 начались с за</w:t>
      </w:r>
      <w:r w:rsidRPr="003C27CE">
        <w:rPr>
          <w:rFonts w:ascii="Times New Roman" w:hAnsi="Times New Roman" w:cs="Times New Roman"/>
          <w:color w:val="002060"/>
          <w:sz w:val="16"/>
          <w:szCs w:val="16"/>
        </w:rPr>
        <w:softHyphen/>
        <w:t>держкой, a A.R. 1 в Россию вообще не попали.</w:t>
      </w:r>
    </w:p>
    <w:p w14:paraId="6058A9F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авиатехники, для отправки подготовили связное оборудование, включая 15 самолетных радиопередатчиков и 4 наземных, а также 50 радиоприемников, 200 км телефонного кабеля. Выделили и полный комплект оборудования фотогра</w:t>
      </w:r>
      <w:r w:rsidRPr="003C27CE">
        <w:rPr>
          <w:rFonts w:ascii="Times New Roman" w:hAnsi="Times New Roman" w:cs="Times New Roman"/>
          <w:color w:val="002060"/>
          <w:sz w:val="16"/>
          <w:szCs w:val="16"/>
        </w:rPr>
        <w:softHyphen/>
        <w:t>фической лаборатории, в штат которой включили 10 человек. Общая численность контингента составила 267 человек (42 офицера, 25 унтер-офицеров и 200 рядовых). Все предназна</w:t>
      </w:r>
      <w:r w:rsidRPr="003C27CE">
        <w:rPr>
          <w:rFonts w:ascii="Times New Roman" w:hAnsi="Times New Roman" w:cs="Times New Roman"/>
          <w:color w:val="002060"/>
          <w:sz w:val="16"/>
          <w:szCs w:val="16"/>
        </w:rPr>
        <w:softHyphen/>
        <w:t>ченное для отправки в Россию имущество собрали в порту Лорьян.</w:t>
      </w:r>
    </w:p>
    <w:p w14:paraId="447CB20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Доставка имущества и личного состава в Россию заняла до</w:t>
      </w:r>
      <w:r w:rsidRPr="003C27CE">
        <w:rPr>
          <w:rFonts w:ascii="Times New Roman" w:hAnsi="Times New Roman" w:cs="Times New Roman"/>
          <w:color w:val="002060"/>
          <w:sz w:val="16"/>
          <w:szCs w:val="16"/>
        </w:rPr>
        <w:softHyphen/>
        <w:t>вольно много времени. Летный состав двух эскадрилий прибыл на пароходе «Le Flore» в Мурманск лишь в апреле 1917 г. 23 ап</w:t>
      </w:r>
      <w:r w:rsidRPr="003C27CE">
        <w:rPr>
          <w:rFonts w:ascii="Times New Roman" w:hAnsi="Times New Roman" w:cs="Times New Roman"/>
          <w:color w:val="002060"/>
          <w:sz w:val="16"/>
          <w:szCs w:val="16"/>
        </w:rPr>
        <w:softHyphen/>
        <w:t>реля авиаторы поездом приехали в Киев (с непродолжительной промежуточной остановкой в Москве). В Киеве они находились месяц. 27 мая эскадрильи прибыли на фронт — в Бучач. Их раз</w:t>
      </w:r>
      <w:r w:rsidRPr="003C27CE">
        <w:rPr>
          <w:rFonts w:ascii="Times New Roman" w:hAnsi="Times New Roman" w:cs="Times New Roman"/>
          <w:color w:val="002060"/>
          <w:sz w:val="16"/>
          <w:szCs w:val="16"/>
        </w:rPr>
        <w:softHyphen/>
        <w:t>местили на том же аэродроме, где дислоцировалась 1 -я боевая авиагруппа к-на Козакова.</w:t>
      </w:r>
    </w:p>
    <w:p w14:paraId="7EC6C62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оперативном отношении французские авиачасти подчи</w:t>
      </w:r>
      <w:r w:rsidRPr="003C27CE">
        <w:rPr>
          <w:rFonts w:ascii="Times New Roman" w:hAnsi="Times New Roman" w:cs="Times New Roman"/>
          <w:color w:val="002060"/>
          <w:sz w:val="16"/>
          <w:szCs w:val="16"/>
        </w:rPr>
        <w:softHyphen/>
        <w:t>нили 7-му авиадивизиону, объединявшему авиационные части 7-й армии. Однако к боевой работе авиаторы пока не приступи</w:t>
      </w:r>
      <w:r w:rsidRPr="003C27CE">
        <w:rPr>
          <w:rFonts w:ascii="Times New Roman" w:hAnsi="Times New Roman" w:cs="Times New Roman"/>
          <w:color w:val="002060"/>
          <w:sz w:val="16"/>
          <w:szCs w:val="16"/>
        </w:rPr>
        <w:softHyphen/>
        <w:t>ли — пришлось ждать доставки самолетов, прибывших лишь к 15 июня. К тому времени авиационный контингент успел поне</w:t>
      </w:r>
      <w:r w:rsidRPr="003C27CE">
        <w:rPr>
          <w:rFonts w:ascii="Times New Roman" w:hAnsi="Times New Roman" w:cs="Times New Roman"/>
          <w:color w:val="002060"/>
          <w:sz w:val="16"/>
          <w:szCs w:val="16"/>
        </w:rPr>
        <w:softHyphen/>
        <w:t>сти первые потери - 22 мая во время полета на «Анаде» в Одессе потерпел аварию су-лейтенант Марсель Блох (Marcel Bloch; тезка известного французского авиапромышленника). Для опытного охотника за аэростатами, сбившего на Западном фронте 5 таких целей, ознакомительный полет на одесском би</w:t>
      </w:r>
      <w:r w:rsidRPr="003C27CE">
        <w:rPr>
          <w:rFonts w:ascii="Times New Roman" w:hAnsi="Times New Roman" w:cs="Times New Roman"/>
          <w:color w:val="002060"/>
          <w:sz w:val="16"/>
          <w:szCs w:val="16"/>
        </w:rPr>
        <w:softHyphen/>
        <w:t>плане едва не стал последним в жизни. Проведя несколько ме</w:t>
      </w:r>
      <w:r w:rsidRPr="003C27CE">
        <w:rPr>
          <w:rFonts w:ascii="Times New Roman" w:hAnsi="Times New Roman" w:cs="Times New Roman"/>
          <w:color w:val="002060"/>
          <w:sz w:val="16"/>
          <w:szCs w:val="16"/>
        </w:rPr>
        <w:softHyphen/>
        <w:t>сяцев в госпитале, Блох был отозван из России и впоследствии служил во французской авиационной миссии в США.</w:t>
      </w:r>
    </w:p>
    <w:p w14:paraId="2AADB46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Эскадрилья N 581 поначалу получила в основном «Нью</w:t>
      </w:r>
      <w:r w:rsidRPr="003C27CE">
        <w:rPr>
          <w:rFonts w:ascii="Times New Roman" w:hAnsi="Times New Roman" w:cs="Times New Roman"/>
          <w:color w:val="002060"/>
          <w:sz w:val="16"/>
          <w:szCs w:val="16"/>
        </w:rPr>
        <w:softHyphen/>
        <w:t>пор» 23. Единственный прибывший в первой партии SPAD достался л-ту Жоржу Лякману (George Lachmann) — достаточно опытному пилоту, успевшему повоевать на Западном и Италь</w:t>
      </w:r>
      <w:r w:rsidRPr="003C27CE">
        <w:rPr>
          <w:rFonts w:ascii="Times New Roman" w:hAnsi="Times New Roman" w:cs="Times New Roman"/>
          <w:color w:val="002060"/>
          <w:sz w:val="16"/>
          <w:szCs w:val="16"/>
        </w:rPr>
        <w:softHyphen/>
        <w:t>янском фронтах, а с 8 июня 1917 г. ставшему исполняющим обя</w:t>
      </w:r>
      <w:r w:rsidRPr="003C27CE">
        <w:rPr>
          <w:rFonts w:ascii="Times New Roman" w:hAnsi="Times New Roman" w:cs="Times New Roman"/>
          <w:color w:val="002060"/>
          <w:sz w:val="16"/>
          <w:szCs w:val="16"/>
        </w:rPr>
        <w:softHyphen/>
        <w:t>занности командира эскадрильи N 581 (на время отпуска л-та де Гейдона) (22287).</w:t>
      </w:r>
    </w:p>
    <w:p w14:paraId="64EF4150" w14:textId="77777777" w:rsidR="00920BD9" w:rsidRPr="003C27CE" w:rsidRDefault="00920BD9" w:rsidP="00615CF2">
      <w:pPr>
        <w:pStyle w:val="ae"/>
        <w:spacing w:before="0" w:after="0"/>
        <w:rPr>
          <w:color w:val="002060"/>
          <w:sz w:val="16"/>
          <w:szCs w:val="16"/>
        </w:rPr>
      </w:pPr>
    </w:p>
    <w:p w14:paraId="266BD686" w14:textId="2BDFACCA" w:rsidR="004C4C90" w:rsidRPr="003C27CE" w:rsidRDefault="004C4C9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28 октября (10 ноября) 1916, находясь в устье р. Дунай, наше военное судно было атаковано германским самолетом. Метким орудийным огнем аппарат был сбит. В плен попали летчик и офицер-наблюдатель. По данным морского ведомства, такая же участь постигла экипажи еще нескольких неприятельских летательных аппаратов. Вскоре в одном из налетов на г. Бухарест зенитным огнем был значительно поврежден цеппелин, «после чего воздушные пираты поспешили удалиться и затем целый день не появлялись» (23405).</w:t>
      </w:r>
    </w:p>
    <w:p w14:paraId="121191C6" w14:textId="77777777" w:rsidR="004C4C90" w:rsidRPr="003C27CE" w:rsidRDefault="004C4C90" w:rsidP="00615CF2">
      <w:pPr>
        <w:rPr>
          <w:rFonts w:ascii="Times New Roman" w:hAnsi="Times New Roman" w:cs="Times New Roman"/>
          <w:color w:val="002060"/>
          <w:sz w:val="16"/>
          <w:szCs w:val="16"/>
        </w:rPr>
      </w:pPr>
    </w:p>
    <w:p w14:paraId="34E9F795" w14:textId="77777777" w:rsidR="00C41338" w:rsidRPr="00B52707" w:rsidRDefault="00C41338" w:rsidP="00C4133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28 октября (10 ноября) 1916 г. находясь в устье р. Дунай, наше военное судно было атаковано германским самолетом. Метким орудийным огнем аппарат был сбит. В плен попали летчик и офицер-наблюдатель.</w:t>
      </w:r>
    </w:p>
    <w:p w14:paraId="0ECBDFA5" w14:textId="77777777" w:rsidR="00C41338" w:rsidRPr="00B52707" w:rsidRDefault="00C41338" w:rsidP="00C4133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По данным морского ведомства, такая же участь постигла экипажи еще нескольких неприятельских летательных аппаратов. Вскоре в одном из налетов на г. Бухарест зенитным огнем был значительно поврежден цеппелин, «после чего воздушные пираты поспешили удалиться и затем целый день не появлялись» (25135).</w:t>
      </w:r>
    </w:p>
    <w:p w14:paraId="3E4F63DE" w14:textId="77777777" w:rsidR="00C41338" w:rsidRPr="00B52707" w:rsidRDefault="00C41338" w:rsidP="00C41338">
      <w:pPr>
        <w:rPr>
          <w:rFonts w:ascii="Times New Roman" w:hAnsi="Times New Roman" w:cs="Times New Roman"/>
          <w:color w:val="0070C0"/>
          <w:sz w:val="16"/>
          <w:szCs w:val="16"/>
        </w:rPr>
      </w:pPr>
    </w:p>
    <w:p w14:paraId="47120A28" w14:textId="6E78C694" w:rsidR="004C4C90" w:rsidRPr="003C27CE" w:rsidRDefault="004C4C9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28 октября (10 ноября) 1916 г. на румынском фронте французский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BM</w:t>
      </w:r>
      <w:r w:rsidRPr="003C27CE">
        <w:rPr>
          <w:rFonts w:ascii="Times New Roman" w:hAnsi="Times New Roman" w:cs="Times New Roman"/>
          <w:color w:val="002060"/>
          <w:sz w:val="16"/>
          <w:szCs w:val="16"/>
          <w:lang w:bidi="en-US"/>
        </w:rPr>
        <w:t>.8 прибыл в Яссы, покинув Брест, Франция, 10 октября, прибыв в Архангельск, а затем поездом в Румынию (23525).</w:t>
      </w:r>
    </w:p>
    <w:p w14:paraId="1A1C8756" w14:textId="77777777" w:rsidR="004C4C90" w:rsidRPr="003C27CE" w:rsidRDefault="004C4C90" w:rsidP="00615CF2">
      <w:pPr>
        <w:rPr>
          <w:rFonts w:ascii="Times New Roman" w:hAnsi="Times New Roman" w:cs="Times New Roman"/>
          <w:color w:val="002060"/>
          <w:sz w:val="16"/>
          <w:szCs w:val="16"/>
        </w:rPr>
      </w:pPr>
    </w:p>
    <w:p w14:paraId="198F7C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28-29 октября (10-11 ноября) 1916 10 германская флотилия эсминцев прорвалась в Финский залив под прикрытием крейсера Страсбург. На русских минах погибли эсминцы S 57, S 58, S 59, V 72, V 75, V 76, G 90 (3124).</w:t>
      </w:r>
    </w:p>
    <w:p w14:paraId="30AE62D2" w14:textId="77777777" w:rsidR="00C353AC" w:rsidRPr="003C27CE" w:rsidRDefault="00C353AC" w:rsidP="00615CF2">
      <w:pPr>
        <w:autoSpaceDE w:val="0"/>
        <w:autoSpaceDN w:val="0"/>
        <w:adjustRightInd w:val="0"/>
        <w:rPr>
          <w:rFonts w:ascii="Times New Roman" w:hAnsi="Times New Roman" w:cs="Times New Roman"/>
          <w:color w:val="002060"/>
          <w:sz w:val="16"/>
          <w:szCs w:val="16"/>
        </w:rPr>
      </w:pPr>
    </w:p>
    <w:p w14:paraId="2D11DCB2" w14:textId="77777777" w:rsidR="00C353AC" w:rsidRPr="003C27CE" w:rsidRDefault="00C353AC" w:rsidP="00615CF2">
      <w:pPr>
        <w:pStyle w:val="ae"/>
        <w:spacing w:before="0" w:after="0"/>
        <w:rPr>
          <w:color w:val="002060"/>
          <w:sz w:val="16"/>
          <w:szCs w:val="16"/>
        </w:rPr>
      </w:pPr>
      <w:r w:rsidRPr="003C27CE">
        <w:rPr>
          <w:color w:val="002060"/>
          <w:sz w:val="16"/>
          <w:szCs w:val="16"/>
        </w:rPr>
        <w:t>28 октября (10 ноября) 1916 флотилия немецких миноносцев под покровом ночи и тумана проникла в Финский залив и обстреляла Балтийский порт (ныне город Палдиски, северная Эстония). В результате атаки погибли семь мирных жителей, в том числе пятеро детей. Несмотря на туман, русским удалось организовать погоню за немецкими миноносцами и несколько из них потопить (17045).</w:t>
      </w:r>
    </w:p>
    <w:p w14:paraId="214C5A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311A5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BCB167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2A0E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октября (11 ноября) 1916 г. на заседании Особого совещания по обороне в целом была одобрена [Журналы Особого совещания по обороне государства. 1916 год. М., 1977. Вып. IV. С. 631-639.] Программа развития авиационного дела в России, которая в сентябре-октябре 1916 обсуждалась на подготовительной комиссии по авиационным вопросам Особого совещания по обороне, возглавлявшейся И.В. Гурко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w:t>
      </w:r>
    </w:p>
    <w:p w14:paraId="5D7FF4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E047A7" w14:textId="64C0CCAF" w:rsidR="0047134F" w:rsidRPr="003C27CE" w:rsidRDefault="0047134F" w:rsidP="00615CF2">
      <w:pPr>
        <w:pStyle w:val="ae"/>
        <w:spacing w:before="0" w:after="0"/>
        <w:rPr>
          <w:color w:val="002060"/>
          <w:sz w:val="16"/>
          <w:szCs w:val="16"/>
        </w:rPr>
      </w:pPr>
      <w:r w:rsidRPr="003C27CE">
        <w:rPr>
          <w:color w:val="002060"/>
          <w:sz w:val="16"/>
          <w:szCs w:val="16"/>
        </w:rPr>
        <w:t>29 октября (1</w:t>
      </w:r>
      <w:r w:rsidR="00843695" w:rsidRPr="003C27CE">
        <w:rPr>
          <w:color w:val="002060"/>
          <w:sz w:val="16"/>
          <w:szCs w:val="16"/>
        </w:rPr>
        <w:t>1</w:t>
      </w:r>
      <w:r w:rsidRPr="003C27CE">
        <w:rPr>
          <w:color w:val="002060"/>
          <w:sz w:val="16"/>
          <w:szCs w:val="16"/>
        </w:rPr>
        <w:t xml:space="preserve"> ноября) 1916 г. в целом была одобрена программа развития авиационного дела в России.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w:t>
      </w:r>
      <w:r w:rsidRPr="003C27CE">
        <w:rPr>
          <w:color w:val="002060"/>
          <w:sz w:val="16"/>
          <w:szCs w:val="16"/>
        </w:rPr>
        <w:lastRenderedPageBreak/>
        <w:t>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(18369).</w:t>
      </w:r>
    </w:p>
    <w:p w14:paraId="072994F5" w14:textId="77777777" w:rsidR="0047134F" w:rsidRPr="003C27CE" w:rsidRDefault="0047134F" w:rsidP="00615CF2">
      <w:pPr>
        <w:pStyle w:val="ae"/>
        <w:spacing w:before="0" w:after="0"/>
        <w:rPr>
          <w:color w:val="002060"/>
          <w:sz w:val="16"/>
          <w:szCs w:val="16"/>
        </w:rPr>
      </w:pPr>
    </w:p>
    <w:p w14:paraId="3624650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октября (11 ноября) 1916 года </w:t>
      </w:r>
    </w:p>
    <w:p w14:paraId="2D4442F0"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2EC8CE0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6894980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117</w:t>
      </w:r>
    </w:p>
    <w:p w14:paraId="2799AC00"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4D6832D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29 октября 1916 года.</w:t>
      </w:r>
    </w:p>
    <w:p w14:paraId="3173872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сенатор Н. П. Гарин.</w:t>
      </w:r>
    </w:p>
    <w:p w14:paraId="381582B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2C45921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Государственного Совета</w:t>
      </w:r>
    </w:p>
    <w:p w14:paraId="040302E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029343B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669A921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52E41DF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w:t>
      </w:r>
    </w:p>
    <w:p w14:paraId="145E0C0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77015CE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0A57339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E62D79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40F5640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210AD51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379D421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26FE81A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CC05D6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4ACAFBD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682BA03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w:t>
      </w:r>
    </w:p>
    <w:p w14:paraId="6CAE8AF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7F16F56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2ED18D6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382A23D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43AE129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w:t>
      </w:r>
    </w:p>
    <w:p w14:paraId="080C5E7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5D90976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....А.Н. Куломзин.</w:t>
      </w:r>
    </w:p>
    <w:p w14:paraId="0F0D2FA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07E9B5F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2BF79E1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С. Стишинский.</w:t>
      </w:r>
    </w:p>
    <w:p w14:paraId="55781FB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7C6556A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56BAB7E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542D4A5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А. Стахович.</w:t>
      </w:r>
    </w:p>
    <w:p w14:paraId="6888F0D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 А. Иванов.</w:t>
      </w:r>
    </w:p>
    <w:p w14:paraId="688D86F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С.Ф. Ольденбург.</w:t>
      </w:r>
    </w:p>
    <w:p w14:paraId="1880419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0B60579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.....М.В. Родзянко.</w:t>
      </w:r>
    </w:p>
    <w:p w14:paraId="0A0CA4E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222001F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Марков.</w:t>
      </w:r>
    </w:p>
    <w:p w14:paraId="40F87A2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.....П.Н. Милюков.</w:t>
      </w:r>
    </w:p>
    <w:p w14:paraId="177436E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........Н.В. Савич.</w:t>
      </w:r>
    </w:p>
    <w:p w14:paraId="606B80A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17346C9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51371E2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Шингарев.</w:t>
      </w:r>
    </w:p>
    <w:p w14:paraId="4A8D49B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 Шульгин.</w:t>
      </w:r>
    </w:p>
    <w:p w14:paraId="2952A3A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.Б. А. Энгельгардт.</w:t>
      </w:r>
    </w:p>
    <w:p w14:paraId="625C851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П.Н. Крупенский.</w:t>
      </w:r>
    </w:p>
    <w:p w14:paraId="126AE49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29D0BD9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.....Г.Г.Милеант.</w:t>
      </w:r>
    </w:p>
    <w:p w14:paraId="480614E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2C5DEED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А. Бабиков.</w:t>
      </w:r>
    </w:p>
    <w:p w14:paraId="2A9F812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.....Н.И. Богатко.</w:t>
      </w:r>
    </w:p>
    <w:p w14:paraId="442B462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....П.П. Муравьев.</w:t>
      </w:r>
    </w:p>
    <w:p w14:paraId="4B2E555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Гирс.</w:t>
      </w:r>
    </w:p>
    <w:p w14:paraId="4B8C3C3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5DEF463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И. Ефимович.</w:t>
      </w:r>
    </w:p>
    <w:p w14:paraId="3F64F72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1F6A913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 М. И. Скипетров.</w:t>
      </w:r>
    </w:p>
    <w:p w14:paraId="565118E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003666A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Р.М. Ловягин.</w:t>
      </w:r>
    </w:p>
    <w:p w14:paraId="420C3E9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 В. А. Рогожников.</w:t>
      </w:r>
    </w:p>
    <w:p w14:paraId="6AC9728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советник.. Д. С. Старынкевич.</w:t>
      </w:r>
    </w:p>
    <w:p w14:paraId="4D3CA20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2A21BF4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Э. Б. Войновский-Кригер.</w:t>
      </w:r>
    </w:p>
    <w:p w14:paraId="6BB4494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7E6D23D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3C055F6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В. А. Маклаков.</w:t>
      </w:r>
    </w:p>
    <w:p w14:paraId="3529B9F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 А. А. Эйлер.</w:t>
      </w:r>
    </w:p>
    <w:p w14:paraId="1CD0713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0393B960"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Член Государственной Думы.. Н.В. Некрасов.</w:t>
      </w:r>
    </w:p>
    <w:p w14:paraId="553B576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6095588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Коновалов.</w:t>
      </w:r>
    </w:p>
    <w:p w14:paraId="5C72C0E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Д. С. Зернов.</w:t>
      </w:r>
    </w:p>
    <w:p w14:paraId="3960750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 П.П.Козакевич.</w:t>
      </w:r>
    </w:p>
    <w:p w14:paraId="44757B9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6A12E34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Н.Ф. фон Дитмар.</w:t>
      </w:r>
    </w:p>
    <w:p w14:paraId="71A55CE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А. 3. Мышлаевский.</w:t>
      </w:r>
    </w:p>
    <w:p w14:paraId="6FE9E26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 В. А.Лехович.</w:t>
      </w:r>
    </w:p>
    <w:p w14:paraId="7A9F9D8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 Н.М. Сергеев.</w:t>
      </w:r>
    </w:p>
    <w:p w14:paraId="586C081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437FE49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1C70C36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 И. Петровский.</w:t>
      </w:r>
    </w:p>
    <w:p w14:paraId="2D0524C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Н.В. Пневский.</w:t>
      </w:r>
    </w:p>
    <w:p w14:paraId="395FCDE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2B6A6C2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Д. В. Яковлев.</w:t>
      </w:r>
    </w:p>
    <w:p w14:paraId="2CC3390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 барон Г. X. Майдель.</w:t>
      </w:r>
    </w:p>
    <w:p w14:paraId="5870ACB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759EF87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Г.Н. фон Кноррит.</w:t>
      </w:r>
    </w:p>
    <w:p w14:paraId="6EAFD7F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6AFCB84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 А. А. Терне.</w:t>
      </w:r>
    </w:p>
    <w:p w14:paraId="7C3679B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заседания помощник морского министра вице-адмирал П. П. Муравьев, по поручению морского министра, огласил телеграмму главноначальствующего гор. Архангельском и Беломорским водным районом вице-адмирала А. П. Угрюмова о происшедшем 26 октября в Архангельске взрыве на пароходе «Барон Дризен», имевшем груз боевых припасов и стоявшем у пристани Бакарицы.</w:t>
      </w:r>
    </w:p>
    <w:p w14:paraId="50E97B4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предложению председательствующего сенатора Н. П. Гарина, память погибших при взрыве была почтена вставанием.</w:t>
      </w:r>
    </w:p>
    <w:p w14:paraId="282AA25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 поводу случившейся катастрофы член Государственной Думы А. И. Шингарев указал, что в бытность его, вместе с членом Государственной Думы А. А. Добровольским, в Архангельске (на обратном пути с Мурмана) ими было замечено отсутствие на Бакарице порядка и должного надзора за разгрузкой судов, о чем они докладывали в свое время Особому Совещанию. По всей вероятности, в этом и кроется причина данного прискорбного события. Если же здесь имел место злой умысел, то в этом случае дело сводится, очевидно, к той же недостаточности надзора, вследствие коей умысел мог быть приведен в исполнение. Так или иначе, необходимо произвести расследование всех обстоятельств взрыва и обстановки, при которой он произошел.</w:t>
      </w:r>
    </w:p>
    <w:p w14:paraId="06A1C34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П. П. Муравьев сообщил, что относительно причин взрыва производится следствие и что результаты последнего с точностью еще не выяснились, но уже и теперь имеется основание предполагать наличие злоумышления.</w:t>
      </w:r>
    </w:p>
    <w:p w14:paraId="06CC9FE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Соглашаясь с мнением А. И. Шингарева, член Государственного Совета В. И. Карпов находил необходимым, чтобы при расследовании было обращено внимание на сходство настоящей катастрофы по ее характеру (внутренний взрыв) с недавним взрывом на корабле «Императрица Мария» и на указываемую этими фактами возможность проникновения на суда злонамеренных лиц.</w:t>
      </w:r>
    </w:p>
    <w:p w14:paraId="731F547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со своей стороны полагал, что в целях всестороннего и беспристрастного освещения условий и причин происшедшего нарушения охраны государственных интересов и для выяснения мер к предотвращению подобных случаев в будущем, представляется желательным произвести кроме официального следствия также вневедомственное расследование при участии, быть может, представителей Особого Совещания.</w:t>
      </w:r>
    </w:p>
    <w:p w14:paraId="13F7E9C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мнению М. А. Стаховича, поддержанному членом Государственной Думы А. И. Шингаревым, Особое Совещание вполне присоединилось.</w:t>
      </w:r>
    </w:p>
    <w:p w14:paraId="28D0C9C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 П. П. Муравьев заявил, что о выраженном Особым Совещанием пожелании им будет доложено морскому министру.</w:t>
      </w:r>
    </w:p>
    <w:p w14:paraId="6CD946C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сего Особое Совещание обратилось к рассмотрению начатого слушанием в предыдущем заседании доклада подготовительной комиссии по авиационным вопросам о современном положении нашей авиации и о мерах, необходимых для ее развития и усовершенствования.</w:t>
      </w:r>
    </w:p>
    <w:p w14:paraId="667E4E8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Заслушав означенный доклад и дополнительные к нему объяснения председателя комиссии, члена Государственного Совета В. И. Гурко, Особое Совещание приступило к обсуждению изложенных в докладе заключений комиссии, в которых предлагалось:</w:t>
      </w:r>
    </w:p>
    <w:p w14:paraId="1697C7C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 Утвердить прилагаемую при сем программу развития наших авиационных средств.</w:t>
      </w:r>
    </w:p>
    <w:p w14:paraId="57D8916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II. Признать, что в видах полного использования производительности русских заводов, работающих на авиацию, необходимо установить определенный тип аэропланов, изменения в котором осуществлять лишь по исполнении заводов данного ему заказа, при заключении с ним контракта на изготовление новой серии летательных аппаратов.</w:t>
      </w:r>
    </w:p>
    <w:p w14:paraId="2A4F3AB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III. Признать, что военному министерству надлежит:</w:t>
      </w:r>
    </w:p>
    <w:p w14:paraId="3C8D5D7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немедленно озаботиться утверждением в установленном порядке постоянного положения об управлении военным воздушным флотом, пересмотрев действующее о нем временное положение в соответствии с суждениями по сему предмету, изложенными в докладе подготовительной комиссии по авиационным вопросам, и </w:t>
      </w:r>
    </w:p>
    <w:p w14:paraId="1646B0C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внести в наши законодательные учреждения законопроект об отпуске в общем законодательном порядке необходимых средств на содержание означенного управления.</w:t>
      </w:r>
    </w:p>
    <w:p w14:paraId="30F7F43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IV. Признать, что в целях увеличения кадра наших военных летчиков необходимо немедленное учреждение новой школы авиации где-либо на юге России, а равно перенесение существующей ныне в Киеве школы летчиков-наблюдателей в более южную местность.</w:t>
      </w:r>
    </w:p>
    <w:p w14:paraId="3360D7D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V. Признать, что боевые задачи, возлагаемые на военную авиацию, требуют:</w:t>
      </w:r>
    </w:p>
    <w:p w14:paraId="2545489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обучения в школах авиации не только на учебных аппаратах боевого типа новейших, действующих на фронте, систем, вследствие чего при заказах аппаратов этого типа необходимо иметь в виду и обеспечение потребности в них названных школ, </w:t>
      </w:r>
    </w:p>
    <w:p w14:paraId="6DFEC1D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включение в учебный курс авиационных школ обучения пулеметной стрельбе и пользования новейшими прицельными приборами, равно как радиотелеграфирования и фотографирования и в) составление и издание учебников по авиации, равно как руководств по обращению со всеми специальными, устанавливаемыми на аппаратах, приборами.</w:t>
      </w:r>
    </w:p>
    <w:p w14:paraId="6160228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VI. Просить Председателя Особого Совещания по обороне государства войти в сношение: </w:t>
      </w:r>
    </w:p>
    <w:p w14:paraId="4019C74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со штабом Верховного Главнокомандующего по вопросу о возвращении из рядов войск квалифицированных рабочих, работавших до призыва их на военную службу на заводах, изготовляющих летательные аппараты и двигатели к ним, и </w:t>
      </w:r>
    </w:p>
    <w:p w14:paraId="37FF8D2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с главнокомандующим Северным фронтом по вопросу о предоставлении авиационному запасному батальону казарменных помещений</w:t>
      </w:r>
    </w:p>
    <w:p w14:paraId="61D78D4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лейб-гвардии Кирасирского ее Величества полка, ныне занятых 201 тыловым этапом.</w:t>
      </w:r>
    </w:p>
    <w:p w14:paraId="2554A54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VII. Просить Председателя Особого Совещания войти, по званию Военного Министра, в сношение с морским министром по вопросу об установлении большей взаимной осведомленности и связи между управлением военного воздушного флота и воздухоплавательным отделением морского генерального штаба, а также отделом воздушного плавания главного управления кораблестроения.</w:t>
      </w:r>
    </w:p>
    <w:p w14:paraId="3B557A9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VIII. Поручить управлению военного воздушного флота войти в установленном порядке с представлением об уравнении содержания летчиков-наблюдателей с содержанием летчиков-пилотов, а равно об установлении звания авиационного прапорщика для лиц, выдержавших экзамен по окончании ими теоретических курсов по авиации.</w:t>
      </w:r>
    </w:p>
    <w:p w14:paraId="594DF9D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IX. Поручить управлению военного воздушного флота войти в подробное обсуждение нижеследующих направленных к развитию нашей военной авиации мероприятий и свои предположения по ним внести через подготовительную комиссию по авиационным вопросам в Особое Совещание:</w:t>
      </w:r>
    </w:p>
    <w:p w14:paraId="1F76329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Установление программы развития всех тыловых авиационных учреждений, соответствующей установленной отделом 1 настоящих заключений, программе развития наших авиационных частей.</w:t>
      </w:r>
    </w:p>
    <w:p w14:paraId="147F153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Создание казенного аэропланного завода, равно как завода авиационных двигателей.</w:t>
      </w:r>
    </w:p>
    <w:p w14:paraId="6A5D69F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Организация производства у нас в широких размерах необходимых для аэропланов цельнотянутых металлических труб, а также стальных тросов.</w:t>
      </w:r>
    </w:p>
    <w:p w14:paraId="1CB82A0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Изыскание мер для увеличения производства у нас высших сортов стали и иных металлов, необходимых для авиационного моторостроения.</w:t>
      </w:r>
    </w:p>
    <w:p w14:paraId="60308EC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Введение в контрактные условия с заводами, работающими на авиацию, системы премий за досрочное исполнение данных им заказов и прогрессивно растущего размера неустоек для заказов просроченных.</w:t>
      </w:r>
    </w:p>
    <w:p w14:paraId="41E2526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Изыскание мер к увеличению числа ознакомленных с производством авиационных аппаратов и приборов техников и рабочих и, в частности, организации с этой целью командировок русских техников и рабочих на соответственные заводы наших союзников.</w:t>
      </w:r>
    </w:p>
    <w:p w14:paraId="227FA7F6"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Выяснение мер, необходимых для предоставления возможности заводу Дуке в Москве расширить свое производство.</w:t>
      </w:r>
    </w:p>
    <w:p w14:paraId="165B55D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8. Приспособление местности у Средней Рогатки для обучения на ней летчиков, а равно оборудование Гатчинского аэродрома всеми приспособлениями, необходимыми для осуществления им тех целей, для которых он предназначен.</w:t>
      </w:r>
    </w:p>
    <w:p w14:paraId="48F9124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Пересмотр комплектов запасных частей аэропланов и моторов в видах возможного сокращения их в пределах действительной в них потребности.</w:t>
      </w:r>
    </w:p>
    <w:p w14:paraId="163E898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обмене мнениями относительно приведенных предположений подготовительной комиссии — в той их части, которая касается общих, необходимых для усовершенствования нашей авиации мероприятий, — Особое Совещание остановилось, прежде всего, на вопросах об установлении программы развития авиационных средств (отдел I заключений комиссии) и о мерах к увеличению кадра военных летчиков (отдел IV тех же заключений).</w:t>
      </w:r>
    </w:p>
    <w:p w14:paraId="782EDD2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первому из этих вопросов член Государственного Совета В. И. Карпов заявил, что предлагаемая комиссией программа усиления воздушного флота, согласно коей общее число летательных аппаратов должно быть у нас доведено до 1500, не вполне отвечает действительной потребности в указанных аппаратах на фронте. Посему и имея в виду, что авиационное дело приобрело ныне в высшей степени важное значение для успешного ведения войны, В. И. Карпов полагал, что проведение настоящей программы не устраняет необходимости всемерных забот о дальнейшем умножении наших авиационных средств.</w:t>
      </w:r>
    </w:p>
    <w:p w14:paraId="38E7FF1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Аналогичное мнение было высказано названным членом Особого Совещания в отношении проектированного комиссией увеличения числа школ авиации.</w:t>
      </w:r>
    </w:p>
    <w:p w14:paraId="3731ACA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сделанных В. И. Карповым указаний член Государственного Совета В. И. Гурко объяснил, что в означенных вопросах комиссия считала необходимым руководствоваться соображениями о возможности осуществления вырабатываемых ею предположений в сколько-нибудь короткий срок. В частности, из таких именно соображений комиссия исходила при выработке представляемой Особому Совещанию программы развития авиационных средств; не следует упускать из виду, что выполнение даже этой программы требует весьма значительного расширения отечественного производства аэропланов, для каковой цели комиссией и намечен целый ряд соответствующих мер. При установлении же более обширных заданий программа вовсе утратила бы для данного момента реальный характер, ибо упомянутые задания не отвечали бы ни возможной у нас в ближайшем будущем производительности авиационных заводов, ни тому количеству летательных аппаратов и отдельных их частей, какое мы можем рассчитывать получить из-за границы.</w:t>
      </w:r>
    </w:p>
    <w:p w14:paraId="07B995A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изложенному В. И. Гурко добавил, что, хотя предполагаемое, согласно программе комиссии, усиление воздушного флота является недостаточным для полного уравнения авиационных сил с неприятельскими, тем не менее предусматриваемое программой общее число аппаратов превышает число аппаратов, имеющихся сейчас у германцев на нашем фронте.</w:t>
      </w:r>
    </w:p>
    <w:p w14:paraId="75AFF63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Соглашаясь с вышеприведенной точкой зрения подготовительной комиссии и находя, что осуществление ее предположения должно привести к серьезному улучшению состояния нашей авиации, — Особое Совещание высказалось за утверждение намеченной комиссией программы развития авиационных средств, причем признало желательным, чтобы программа эта была сообщена, для руководства, нашим заграничным заготовительным организациям.</w:t>
      </w:r>
    </w:p>
    <w:p w14:paraId="7A85C38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Вместе с тем Особым Совещанием было одобрено и заключение комиссии о необходимости в целях увеличения кадра военных летчиков открытия на юге России новой школы авиации, а равно о желательности перенесения на юг Киевской школы летчиков-наблюдателей.</w:t>
      </w:r>
    </w:p>
    <w:p w14:paraId="78AAA4D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Особое Совещание перешло к вопросу о пересмотре действующего, Высочайше утвержденного 16 апреля 1916 г., положения об управлении военного воздушного флота.</w:t>
      </w:r>
    </w:p>
    <w:p w14:paraId="4583097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сему поводу член Государственного Совета В. И. Гурко доложил Особому Совещанию, что, по мнению подготовительной комиссии, пересмотр означенного положения и, в частности, тех содержащихся в нем правил, коими определяется круг деятельности управления воздушного флота и его взаимоотношения к другим учреждениям, ведающим военной авиацией, является необходимым в целях предоставления названному управлению, как учреждению, обладающему нужными научными силами и техническими средствами, решающего влияния во всех касающихся авиационной техники вопросах. В сих видах существующий ненормальный порядок, при котором решения по указанным вопросам не могут быть приводимы в исполнение без предварительной санкции управления авиацией на фронте, должен быть совершенно изменен, и права управления воздушного флота в данной области надлежит уравнять с правами главного артиллерийского управления. Другая существенно важная цель пересмотра положения об управлении военного воздушного флота заключается в придании делу управления военной авиацией соответствующей современному ее значению устойчивости и определенности, что может быть достигнуто лишь путем утверждения в установленном порядке — взамен упомянутого положения, изданного лишь на время войны, — нового, постоянного положения об управлении воздушного флота, с отпуском в общем законодательном порядке средств для его содержания.</w:t>
      </w:r>
    </w:p>
    <w:p w14:paraId="4F0E5AE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 М. В. Родзянко, разделяя заключение комиссии о желательности пересмотра положения об управлении военного воздушного флота, находил, что основанием к осуществлению сей меры должна быть признана общая неудовлетворительность системы управления нашей авиацией и несоответствие обусловленных ею результатов насущнейшим потребностям государственной обороны.</w:t>
      </w:r>
    </w:p>
    <w:p w14:paraId="74C2B08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то что война продолжается уже третий год, развитие русской авиации подвигается по-прежнему слабо: количество аппаратов увеличивается медленно, число выпускаемых школами летчиков незначительно и неблагоприятное соотношение наших авиационных сил с неприятельскими не подвергается сколько-нибудь заметному изменению в нашу пользу. Такие результаты не могут быть объяснены ничем другим, как тем коренным недостатком, на который Председатель Государственной Думы уже неоднократно обращал внимание Особого Совещания, а именно отсутствием единства в руководстве делом воздушной обороны. Пока этот недостаток не будет устранен, пока будет продолжаться существующее в настоящем деле двоевластие, при коем не только указанное в докладе комиссии право разрешения вопросов авиационной техники, но также и заведывание школами авиации (в частности, комплектование состава учащихся и преподавателей в сих школах)оказываются фактически изъятыми из ведения управления воздушного флота и сосредоточены в особом учреждении с безответственным лицом во главе, — до тех пор серьезное улучшение состояния нашей авиации представляется невозможным.</w:t>
      </w:r>
    </w:p>
    <w:p w14:paraId="6BFC007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сего М. В. Родзянко со своей стороны полагал соответственным формулированные в отделе III заключений комиссии пожелания</w:t>
      </w:r>
    </w:p>
    <w:p w14:paraId="3DABB19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пересмотра положения об управлении военного воздушного флота принять с указанием, что основной целью пересмотра является преобразование названного управления в постоянное, применительно к главному артиллерийскому управлению, установление, объединяющее в своем заведывании все дело военной авиации и несущее, в лице его начальника, полную ответственность за правление сего дела.</w:t>
      </w:r>
    </w:p>
    <w:p w14:paraId="7EC8191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изложенному мнению Председателя Государственной Думы, поддержанному членом Государственной Думы А. И. Шингаревым, Особое Совещание единогласно присоединилось.</w:t>
      </w:r>
    </w:p>
    <w:p w14:paraId="5D7836A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Рассмотрев, засим, все остальные заключения подготовительной комиссии, касающиеся вопросов об установлении определенного типа аэропланов, о мерах к расширению отечественного производства авиационных средств, об улучшении постановки обучения в авиационных школах и об установлении связи между управлением военного воздушного флота и органами морской авиации, — Особое Совещание одобрило таковые заключения с тем, чтобы по мероприятиям, перечисленным в отделе IX заключений, управлению военного воздушного флота поручено представить свои предположения в подготовительную по авиационным вопросам комиссию для последующего доклада Особому Совещанию.</w:t>
      </w:r>
    </w:p>
    <w:p w14:paraId="67D5FC6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Особое Совещание заслушало доклад подготовительной комиссии по артиллерийским вопросам о положении дела снабжения действующей армии зенитными орудиями и другими средствами борьбы с неприятельскими аэропланами.</w:t>
      </w:r>
    </w:p>
    <w:p w14:paraId="174039A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к сведению приведенные в докладе данные и одобрив мнение комиссии о желательности принятия мер к развитию вышеуказанного дела, Особое Совещание признало необходимым поручить главному артиллерийскому управлению представить в подготовительную комиссию, для последующего доклада Особому Совещанию, свои предположения как по заключениям комиссии, так и по возбужденному членом Государственной Думы Н. В. Савичем вопросу о применимости к стрельбе по аэропланам 48” гаубиц и о постановке обучения нижних чинов приемам таковой стрельбы.</w:t>
      </w:r>
    </w:p>
    <w:p w14:paraId="15EFC343"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сего Особым Совещанием были рассмотрены:</w:t>
      </w:r>
    </w:p>
    <w:p w14:paraId="2A2298C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доклад подготовительной комиссии по общим вопросам о положении дела по устройству пяти частных автомобильных заводов и дополнительные объяснения по сему делу начальника главного военно-технического управления генерал-лейтенанта Г. Г. Милеанта и председателя комиссии по учету и распределению иностранной валюты генерал-майора А. А. Михельсона и</w:t>
      </w:r>
    </w:p>
    <w:p w14:paraId="0C4C40B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доклад той же комиссии по представлению главного интендантского управления о выдаче главному комитету Всероссийского земского союза дополнительного, до 75 % стоимости распределенной до сего времени части наряда названного главного управления на теплые вещи, аванса в сумме 11 437 780 руб.</w:t>
      </w:r>
    </w:p>
    <w:p w14:paraId="645C9E2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к сведению первый из сих докладов и утвердив второй, Особое Совещание заслушало затем внеочередное заявление члена Государственного Совета А. С. Стишинского, в коем последний, сообщив, что членом Государственного Совета инженер-генералом Унтербергером в связи с совершенной им поездкой на Мурман возбужден в министерстве торговли и промышленности вопрос об оказании финансовой поддержки русскому предприятию, разрабатывающему залежи угля на острове Шпицбергене, предложил — ввиду того значения, которое добыча угля на упомянутом острове может иметь для обеспечения топливом Мурманской железной дороги, — просить названного генерала сделать в заседании Особого Совещания сообщение по данному предмету.</w:t>
      </w:r>
    </w:p>
    <w:p w14:paraId="502D066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Н. Ф. фон Дитмар заявил, что вопрос о добыче угля на острове Шпицбергене уже рассматривался подробно в угольной секции Особого Совещания по топливу.</w:t>
      </w:r>
    </w:p>
    <w:p w14:paraId="6A5C7AE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во внимание заявление Н. Ф. фон Дитмара, Особое Совещание признало желательным просить Председателя Особого Совещания по обороне государства снестись с Председателем Особого Совещания по топливу о командировании в одно из ближайших заседаний Особого Совещания по обороне государства уполномоченного лица для доклада о положении вопроса относительно развития добычи угля на острове Шпицбергене и пригласить в означенное заседание члена Государственного Совета Унтербергера.</w:t>
      </w:r>
    </w:p>
    <w:p w14:paraId="78E3108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Осведомившись затем из заявления члена Государственной Думы А. И. Шингарева об испытываемом главным по снабжению армии комитетом Всероссийских земского и городского союзов недостатке кожи для исполнения заказов главного интендантского, главного артиллерийского и главного военно-технического управлений на конское снаряжение, Особое Совещание постановило поручить подготовительной комиссии по общим вопросам обсудить и доложить Особому Совещанию вопрос об обеспечении указанного комитета необходимым количеством кожи.</w:t>
      </w:r>
    </w:p>
    <w:p w14:paraId="39FE28D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6671AE9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24506E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артиллерийским вопросам по поводу снабжения действующей армии зенитными орудиями и другими средствами борьбы с неприятельскими аэропланами и поручить главному артиллерийскому управлению представить в упомянутую комиссию для последующего доклада Особому Совещанию свои предположения как по заключениям комиссии, так и по вопросу о применимости к стрельбе по аэропланам 48-линейных гаубиц и о постановке обучения нижних чинов приемам таковой стрельбы.</w:t>
      </w:r>
    </w:p>
    <w:p w14:paraId="1D263FB5"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 подготовительной комиссии по общим вопросам по представлению главного интендантского управления о выдаче главному комитету Всероссийского земского союза дополнительного, до 75 % стоимости распределенной до сего времени части наряда названного главного управления на теплые вещи, аванса в сумме одиннадцати миллионов четырехсот тридцати семи тысяч семисот восьмидесяти (11 437 780) рублей.</w:t>
      </w:r>
    </w:p>
    <w:p w14:paraId="5F66C54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Просить Председателя Особого Совещания по топливу о командировании в одно из ближайших заседаний Особого Совещания по обороне государства уполномоченного лица для доклада о положении вопроса относительно развития добычи угля на о. Шпицбергене для снабжения таковым Севера России.</w:t>
      </w:r>
    </w:p>
    <w:p w14:paraId="04AB8D1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Пригласить в означенное заседание члена Государственного Совета инженер-генерала Унтербергера.</w:t>
      </w:r>
    </w:p>
    <w:p w14:paraId="4451543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Поручить подготовительной комиссии по общим вопросам обсудить и доложить Особому Совещанию вопрос об обеспечении главного</w:t>
      </w:r>
    </w:p>
    <w:p w14:paraId="7F18DB8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снабжению армии комитета Всероссийских земского и городского союзов необходимым количеством кожи для исполнения нарядов главного интендантского, главного артиллерийского и главного военно-технического управлений на конское снаряжение.</w:t>
      </w:r>
    </w:p>
    <w:p w14:paraId="77A9EB0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дополнение к резолюции по журналу Особого Совещания за № 117, решил:</w:t>
      </w:r>
    </w:p>
    <w:p w14:paraId="4CAA85D2"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Представить на одобрение Его Императорского Высочества Августейшего полевого генерал-инспектора военного воздушного флота при Верховном Главнокомандующем:</w:t>
      </w:r>
    </w:p>
    <w:p w14:paraId="44DCA321"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принятую Особым Совещанием программу развития авиационных средств и</w:t>
      </w:r>
    </w:p>
    <w:p w14:paraId="5F6AFAA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мнение Особого Совещания о необходимости установления в видах полного использования производительности русских заводов, работающих на авиацию, определенного типа аэропланов, изменения в котором осуществлялись бы лишь по исполнении заводом данного ему заказа, — при заключении с ним контракта на изготовление новой серии летательных аппаратов.</w:t>
      </w:r>
    </w:p>
    <w:p w14:paraId="261EFEC9"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Предложить управлению военного воздушного флота войти в установленном порядке с представлениями:</w:t>
      </w:r>
    </w:p>
    <w:p w14:paraId="0E21333F"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учреждении новой школы авиации на юге России,</w:t>
      </w:r>
    </w:p>
    <w:p w14:paraId="2AB7C3A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перенесении находящейся в г. Киев[е] школы летчиков-наблюдателей в более южную местность и</w:t>
      </w:r>
    </w:p>
    <w:p w14:paraId="66D9368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уравнении содержания летчиков-наблюдателей с содержанием летчиков-пилотов, а равно об установлении звания авиационного прапорщика для лиц, выдержавших экзамен по окончании ими теоретических курсов по авиации.</w:t>
      </w:r>
    </w:p>
    <w:p w14:paraId="360EC678"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Признать, что боевые задачи, возлагаемые на военную авиацию, требуют:</w:t>
      </w:r>
    </w:p>
    <w:p w14:paraId="6FE0BE1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обучения в школах авиации не только на учебных аппаратах, но и на аппаратах боевого типа новейших, действующих на фронте, систем, вследствие чего при заказах аппаратов этого типа необходимо иметь в виду и обеспечение потребности в них названных школ,</w:t>
      </w:r>
    </w:p>
    <w:p w14:paraId="1BEA342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включение в учебный курс авиационных школ обучения пулеметной стрельбе и пользования новейшими прицельными приборами, равно как радиотелеграфирования и фотографирования и </w:t>
      </w:r>
    </w:p>
    <w:p w14:paraId="02E093D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составление и издание учебников по авиации, равно как руководств по обращению со всеми специальными, устанавливаемыми на аппаратах, приборами.</w:t>
      </w:r>
    </w:p>
    <w:p w14:paraId="7C95663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Поручить управлению воздушного флота представить соображения относительно мер, необходимых для приведения в исполнение вышеуказанных положений.</w:t>
      </w:r>
    </w:p>
    <w:p w14:paraId="0A803404"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Снестись с главнокомандующим армиями Северного фронта по вопросу о предоставлении авиационному запасному батальону казарменных помещений Лейб-гвардии Кирасирского Его Величества полка, ныне занятых 201 тыловым этапом.</w:t>
      </w:r>
    </w:p>
    <w:p w14:paraId="73583F9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Поручить управлению военного воздушного флота войти в подробное обсуждение нижеследующих, направленных к развитию нашей военной авиации, мероприятий и свои предположения по ним внести через подготовительную комиссию по авиационным вопросам в Особое Совещание:</w:t>
      </w:r>
    </w:p>
    <w:p w14:paraId="1B8D52CA"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Приспособление местности у Средней Рогатки для обучения на ней летчиков, а равно оборудование Гатчинского аэродрома всеми приспособлениями, необходимыми для осуществления им тех целей, для которых он предназначен.</w:t>
      </w:r>
    </w:p>
    <w:p w14:paraId="17ADC07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Создание казенного аэропланного завода, равно как завода авиационных двигателей.</w:t>
      </w:r>
    </w:p>
    <w:p w14:paraId="7FBD47BB"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Организация производства у нас в широких размерах необходимых для аэропланов цельнотянутых металлических труб, а также стальных тросов.</w:t>
      </w:r>
    </w:p>
    <w:p w14:paraId="1B75BB1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Изыскание мер для увеличения производства у нас высших сортов стали и иных металлов, необходимых для авиационного моторостроения.</w:t>
      </w:r>
    </w:p>
    <w:p w14:paraId="0E97E37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 Введение в контрактные условия с заводами, работающими на авиацию, системы премий за досрочное исполнение данных им заказов и прогрессивно растущего размера неустоек для заказов просроченных.</w:t>
      </w:r>
    </w:p>
    <w:p w14:paraId="73FEDC5E"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 Изыскание мер к увеличению числа ознакомленных с производством авиационных аппаратов и приборов техников и рабочих и, в частности, организация с этой целью командировок русских техников и рабочих на соответственные заводы наших союзников.</w:t>
      </w:r>
    </w:p>
    <w:p w14:paraId="1358F790"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 Выяснение мер, необходимых для предоставления возможности заводу Дуке в Москве расширить свое производство.</w:t>
      </w:r>
    </w:p>
    <w:p w14:paraId="571E1B10"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 Пересмотр комплектов запасных частей аэропланов и моторов в видах возможного сокращения их в пределах действительной в них потребности.</w:t>
      </w:r>
    </w:p>
    <w:p w14:paraId="39012727"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Снестись с морским министром по вопросу об установлении большей осведомленности и связи между управлением военного воздушного флота и воздухоплавательным отделением морского генерального штаба, а также отделом воздушного плавания главного управления кораблестроения и, в частности, о включении для означенной цели представителей морской авиации в технический комитет управления военного воздушного флота, а представителей сего последнего управления — в состав вышеупомянутых органов морской авиации.</w:t>
      </w:r>
    </w:p>
    <w:p w14:paraId="7C47E40C"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 военный советник А. Терне.</w:t>
      </w:r>
    </w:p>
    <w:p w14:paraId="6D049B3D" w14:textId="77777777" w:rsidR="00920BD9" w:rsidRPr="003C27CE" w:rsidRDefault="00920BD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(20451).</w:t>
      </w:r>
    </w:p>
    <w:p w14:paraId="64C46F2A" w14:textId="77777777" w:rsidR="00920BD9" w:rsidRPr="003C27CE" w:rsidRDefault="00920BD9" w:rsidP="00615CF2">
      <w:pPr>
        <w:rPr>
          <w:rFonts w:ascii="Times New Roman" w:hAnsi="Times New Roman" w:cs="Times New Roman"/>
          <w:color w:val="002060"/>
          <w:sz w:val="16"/>
          <w:szCs w:val="16"/>
        </w:rPr>
      </w:pPr>
    </w:p>
    <w:p w14:paraId="614432D3" w14:textId="77777777" w:rsidR="00C353A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05EAEDC"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29BD78DC" w14:textId="4061306E" w:rsidR="004C4C90" w:rsidRPr="003C27CE" w:rsidRDefault="004C4C9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29 оетября (11 ноября) 1916 г. русский военный атташе в Париже граф Игнатьев запросил разрешение на отправку дополнительных русских летчиков во Францию для обучения. Комендант Бергер прибыл в Шалон 12 декабря с одиннадцатью русскими летчиками. 19 февраля 1917 г. двадцать четыре русских механика прибыли для обучения в парк № 4. В марте 1917 года в парк № 8 прибыли еще двадцать четыре русских механика. Полковник С.А. Ульянин в настоящее время был начальником русской авиационной миссии в Париже (23525).</w:t>
      </w:r>
    </w:p>
    <w:p w14:paraId="64D24F89" w14:textId="77777777" w:rsidR="004C4C90" w:rsidRPr="003C27CE" w:rsidRDefault="004C4C90" w:rsidP="00615CF2">
      <w:pPr>
        <w:rPr>
          <w:rFonts w:ascii="Times New Roman" w:hAnsi="Times New Roman" w:cs="Times New Roman"/>
          <w:color w:val="002060"/>
          <w:sz w:val="16"/>
          <w:szCs w:val="16"/>
        </w:rPr>
      </w:pPr>
    </w:p>
    <w:p w14:paraId="1B66D81C" w14:textId="77777777" w:rsidR="00C353AC" w:rsidRPr="003C27CE" w:rsidRDefault="00C353AC" w:rsidP="00615CF2">
      <w:pPr>
        <w:pStyle w:val="ae"/>
        <w:spacing w:before="0" w:after="0"/>
        <w:rPr>
          <w:color w:val="002060"/>
          <w:sz w:val="16"/>
          <w:szCs w:val="16"/>
        </w:rPr>
      </w:pPr>
      <w:r w:rsidRPr="003C27CE">
        <w:rPr>
          <w:color w:val="002060"/>
          <w:sz w:val="16"/>
          <w:szCs w:val="16"/>
        </w:rPr>
        <w:t>29 октября (11 ноября) 1916 русская подводная лодка потопила вблизи Босфора турецкий пароход и парусник, еще один парусник был захвачен и приведен в Севастополь (17045).</w:t>
      </w:r>
    </w:p>
    <w:p w14:paraId="537D67C3"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0D028985" w14:textId="77777777" w:rsidR="00C353A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5627973"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1DDA0B38" w14:textId="77777777" w:rsidR="00C353AC" w:rsidRPr="003C27CE" w:rsidRDefault="00C353AC" w:rsidP="00615CF2">
      <w:pPr>
        <w:pStyle w:val="ae"/>
        <w:spacing w:before="0" w:after="0"/>
        <w:rPr>
          <w:color w:val="002060"/>
          <w:sz w:val="16"/>
          <w:szCs w:val="16"/>
        </w:rPr>
      </w:pPr>
      <w:r w:rsidRPr="003C27CE">
        <w:rPr>
          <w:color w:val="002060"/>
          <w:sz w:val="16"/>
          <w:szCs w:val="16"/>
        </w:rPr>
        <w:t>29 октября (11 ноября) 1916 британские самолеты подвергли бомбардировке турецкий военный лагерь в Беэр-Шева (юг нынешнего Израиля), в ответ через два дня немецкие самолеты сбросили бомбы на Каир (17045).</w:t>
      </w:r>
    </w:p>
    <w:p w14:paraId="50ED2009"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33F2D80E" w14:textId="77777777" w:rsidR="00D5068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6576250" w14:textId="77777777" w:rsidR="00D50686" w:rsidRPr="003C27CE" w:rsidRDefault="00D50686" w:rsidP="00615CF2">
      <w:pPr>
        <w:autoSpaceDE w:val="0"/>
        <w:autoSpaceDN w:val="0"/>
        <w:adjustRightInd w:val="0"/>
        <w:rPr>
          <w:rFonts w:ascii="Times New Roman" w:hAnsi="Times New Roman" w:cs="Times New Roman"/>
          <w:iCs/>
          <w:color w:val="002060"/>
          <w:sz w:val="16"/>
          <w:szCs w:val="16"/>
        </w:rPr>
      </w:pPr>
    </w:p>
    <w:p w14:paraId="616346A4" w14:textId="77777777" w:rsidR="00D50686" w:rsidRPr="003C27CE" w:rsidRDefault="00D506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октября </w:t>
      </w:r>
      <w:r w:rsidR="0082652E" w:rsidRPr="003C27CE">
        <w:rPr>
          <w:rFonts w:ascii="Times New Roman" w:hAnsi="Times New Roman" w:cs="Times New Roman"/>
          <w:color w:val="002060"/>
          <w:sz w:val="16"/>
          <w:szCs w:val="16"/>
        </w:rPr>
        <w:t xml:space="preserve">(12 ноября) </w:t>
      </w:r>
      <w:r w:rsidRPr="003C27CE">
        <w:rPr>
          <w:rFonts w:ascii="Times New Roman" w:hAnsi="Times New Roman" w:cs="Times New Roman"/>
          <w:color w:val="002060"/>
          <w:sz w:val="16"/>
          <w:szCs w:val="16"/>
        </w:rPr>
        <w:t>1916 г. А. Анатра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Анатра отказался от зарубежного предложения (12252).</w:t>
      </w:r>
    </w:p>
    <w:p w14:paraId="3899E888" w14:textId="77777777" w:rsidR="00D50686" w:rsidRPr="003C27CE" w:rsidRDefault="00D50686" w:rsidP="00615CF2">
      <w:pPr>
        <w:rPr>
          <w:rFonts w:ascii="Times New Roman" w:hAnsi="Times New Roman" w:cs="Times New Roman"/>
          <w:color w:val="002060"/>
          <w:sz w:val="16"/>
          <w:szCs w:val="16"/>
        </w:rPr>
      </w:pPr>
    </w:p>
    <w:p w14:paraId="037A72E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B9735C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F5F0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30 октября (12 ноября) 1916 г. было подготовлено Представление Военного министерства в Государственную думу о постройке завода для изготовления взрывателей №11695</w:t>
      </w:r>
    </w:p>
    <w:p w14:paraId="700BB7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Дистанционные и ударные трубки к шрапнелям и пороховым гранатам изготовля</w:t>
      </w:r>
      <w:r w:rsidRPr="003C27CE">
        <w:rPr>
          <w:rFonts w:ascii="Times New Roman" w:hAnsi="Times New Roman" w:cs="Times New Roman"/>
          <w:color w:val="002060"/>
          <w:sz w:val="16"/>
          <w:szCs w:val="16"/>
        </w:rPr>
        <w:softHyphen/>
        <w:t>лись на специальных казенных заводах, трубочных, первоначально из латуни, а затем — дистанционные трубки — из алюминия.</w:t>
      </w:r>
    </w:p>
    <w:p w14:paraId="0C9067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введением сильно взрывчатых веществ к снаряжению фугасных снарядов потребо</w:t>
      </w:r>
      <w:r w:rsidRPr="003C27CE">
        <w:rPr>
          <w:rFonts w:ascii="Times New Roman" w:hAnsi="Times New Roman" w:cs="Times New Roman"/>
          <w:color w:val="002060"/>
          <w:sz w:val="16"/>
          <w:szCs w:val="16"/>
        </w:rPr>
        <w:softHyphen/>
        <w:t>вались к этим снарядам специальные различных систем взрыватели, изготовленные из специальной стали.</w:t>
      </w:r>
    </w:p>
    <w:p w14:paraId="1AE6C0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Изготовление этих взрывателей для ускорения дела было первоначально поручено Пет</w:t>
      </w:r>
      <w:r w:rsidRPr="003C27CE">
        <w:rPr>
          <w:rFonts w:ascii="Times New Roman" w:hAnsi="Times New Roman" w:cs="Times New Roman"/>
          <w:color w:val="002060"/>
          <w:sz w:val="16"/>
          <w:szCs w:val="16"/>
        </w:rPr>
        <w:softHyphen/>
        <w:t>роградскому трубочному, Сестрорецкому и Тульскому императора Петра Великого ору</w:t>
      </w:r>
      <w:r w:rsidRPr="003C27CE">
        <w:rPr>
          <w:rFonts w:ascii="Times New Roman" w:hAnsi="Times New Roman" w:cs="Times New Roman"/>
          <w:color w:val="002060"/>
          <w:sz w:val="16"/>
          <w:szCs w:val="16"/>
        </w:rPr>
        <w:softHyphen/>
        <w:t>жейным заводам, причем для этой работы были приспособлены имеющиеся мастерские означенных заводов, каковая работа явилась для этих специальных заводов совершенно новым делом. Некоторые образцы взрывателей были заказаны заводу Барановского.</w:t>
      </w:r>
    </w:p>
    <w:p w14:paraId="217F47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настоящей войны в течение уже первых месяцев показал, что расход боевых припасов значительно превосходит сделанные предположения, ввиду чего сверх расши</w:t>
      </w:r>
      <w:r w:rsidRPr="003C27CE">
        <w:rPr>
          <w:rFonts w:ascii="Times New Roman" w:hAnsi="Times New Roman" w:cs="Times New Roman"/>
          <w:color w:val="002060"/>
          <w:sz w:val="16"/>
          <w:szCs w:val="16"/>
        </w:rPr>
        <w:softHyphen/>
        <w:t>рения существующего производства на казенных заводах пришлось обратиться к широ</w:t>
      </w:r>
      <w:r w:rsidRPr="003C27CE">
        <w:rPr>
          <w:rFonts w:ascii="Times New Roman" w:hAnsi="Times New Roman" w:cs="Times New Roman"/>
          <w:color w:val="002060"/>
          <w:sz w:val="16"/>
          <w:szCs w:val="16"/>
        </w:rPr>
        <w:softHyphen/>
        <w:t>кому содействию частной промышленности. При этом оказалось, что для начала выпус</w:t>
      </w:r>
      <w:r w:rsidRPr="003C27CE">
        <w:rPr>
          <w:rFonts w:ascii="Times New Roman" w:hAnsi="Times New Roman" w:cs="Times New Roman"/>
          <w:color w:val="002060"/>
          <w:sz w:val="16"/>
          <w:szCs w:val="16"/>
        </w:rPr>
        <w:softHyphen/>
        <w:t>ка взрывателей в небольших количествах частным заводам потребовалось не менее 7 месяцев подготовки. Учитывая это обстоятельство и аналогичные примеры неудовлет</w:t>
      </w:r>
      <w:r w:rsidRPr="003C27CE">
        <w:rPr>
          <w:rFonts w:ascii="Times New Roman" w:hAnsi="Times New Roman" w:cs="Times New Roman"/>
          <w:color w:val="002060"/>
          <w:sz w:val="16"/>
          <w:szCs w:val="16"/>
        </w:rPr>
        <w:softHyphen/>
        <w:t>ворительных результатов передачи частной промышленности заказов на другие слож</w:t>
      </w:r>
      <w:r w:rsidRPr="003C27CE">
        <w:rPr>
          <w:rFonts w:ascii="Times New Roman" w:hAnsi="Times New Roman" w:cs="Times New Roman"/>
          <w:color w:val="002060"/>
          <w:sz w:val="16"/>
          <w:szCs w:val="16"/>
        </w:rPr>
        <w:softHyphen/>
        <w:t>ные предметы боевого снабжения армии, как-то: дистанционные трубки и прочее, при</w:t>
      </w:r>
      <w:r w:rsidRPr="003C27CE">
        <w:rPr>
          <w:rFonts w:ascii="Times New Roman" w:hAnsi="Times New Roman" w:cs="Times New Roman"/>
          <w:color w:val="002060"/>
          <w:sz w:val="16"/>
          <w:szCs w:val="16"/>
        </w:rPr>
        <w:softHyphen/>
        <w:t>знано необходимым построить специальный завод для изготовления взрывателей про</w:t>
      </w:r>
      <w:r w:rsidRPr="003C27CE">
        <w:rPr>
          <w:rFonts w:ascii="Times New Roman" w:hAnsi="Times New Roman" w:cs="Times New Roman"/>
          <w:color w:val="002060"/>
          <w:sz w:val="16"/>
          <w:szCs w:val="16"/>
        </w:rPr>
        <w:softHyphen/>
        <w:t>изводительностью в 20 тыс. шт. в сутки или до 6 млн. шт. в год.</w:t>
      </w:r>
    </w:p>
    <w:p w14:paraId="2AEA8B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определения стоимости постройки и оборудования этого завода составлены при</w:t>
      </w:r>
      <w:r w:rsidRPr="003C27CE">
        <w:rPr>
          <w:rFonts w:ascii="Times New Roman" w:hAnsi="Times New Roman" w:cs="Times New Roman"/>
          <w:color w:val="002060"/>
          <w:sz w:val="16"/>
          <w:szCs w:val="16"/>
        </w:rPr>
        <w:softHyphen/>
        <w:t>лагаемые при сем*:</w:t>
      </w:r>
    </w:p>
    <w:p w14:paraId="02EC17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ведомость строительным работам, подлежащим производству для устройства заво</w:t>
      </w:r>
      <w:r w:rsidRPr="003C27CE">
        <w:rPr>
          <w:rFonts w:ascii="Times New Roman" w:hAnsi="Times New Roman" w:cs="Times New Roman"/>
          <w:color w:val="002060"/>
          <w:sz w:val="16"/>
          <w:szCs w:val="16"/>
        </w:rPr>
        <w:softHyphen/>
        <w:t>да взрывателей (приложение 1);</w:t>
      </w:r>
    </w:p>
    <w:p w14:paraId="36478A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общий план технического оборудования завода взрывателей (приложение 2);</w:t>
      </w:r>
    </w:p>
    <w:p w14:paraId="718C64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исчисление прочих расходов (кроме строительных и технического оборудования), вызываемых постройкой завода взрывателей (приложение 3).</w:t>
      </w:r>
    </w:p>
    <w:p w14:paraId="31EEA0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Вся стоимость постройки и оборудования завода исчислена в 41 млн. 500 тыс. руб., в том числе 16 млн. 500 тыс. руб. на строительные работы, 24 млн. 670 тыс. руб. на техни</w:t>
      </w:r>
      <w:r w:rsidRPr="003C27CE">
        <w:rPr>
          <w:rFonts w:ascii="Times New Roman" w:hAnsi="Times New Roman" w:cs="Times New Roman"/>
          <w:color w:val="002060"/>
          <w:sz w:val="16"/>
          <w:szCs w:val="16"/>
        </w:rPr>
        <w:softHyphen/>
        <w:t>ческие оборудования и 330 тыс. руб. на прочие расходы.</w:t>
      </w:r>
    </w:p>
    <w:p w14:paraId="2A8E34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Казенный завод для изготовления взрывателей предположен к постройке вблизи г. Воронежа, находящегося в центральном районе Европейской России и в узле желез</w:t>
      </w:r>
      <w:r w:rsidRPr="003C27CE">
        <w:rPr>
          <w:rFonts w:ascii="Times New Roman" w:hAnsi="Times New Roman" w:cs="Times New Roman"/>
          <w:color w:val="002060"/>
          <w:sz w:val="16"/>
          <w:szCs w:val="16"/>
        </w:rPr>
        <w:softHyphen/>
        <w:t>ных дорог Козлове-Ростовской ветки Юго-Восточных железных дорог и Московско-Ки</w:t>
      </w:r>
      <w:r w:rsidRPr="003C27CE">
        <w:rPr>
          <w:rFonts w:ascii="Times New Roman" w:hAnsi="Times New Roman" w:cs="Times New Roman"/>
          <w:color w:val="002060"/>
          <w:sz w:val="16"/>
          <w:szCs w:val="16"/>
        </w:rPr>
        <w:softHyphen/>
        <w:t>ево-Воронежской железной дороги. Воронежская городская управа указала наиболее под</w:t>
      </w:r>
      <w:r w:rsidRPr="003C27CE">
        <w:rPr>
          <w:rFonts w:ascii="Times New Roman" w:hAnsi="Times New Roman" w:cs="Times New Roman"/>
          <w:color w:val="002060"/>
          <w:sz w:val="16"/>
          <w:szCs w:val="16"/>
        </w:rPr>
        <w:softHyphen/>
        <w:t>ходящий для сего участок земли, прилегающей к городской границе, площадью 132 де</w:t>
      </w:r>
      <w:r w:rsidRPr="003C27CE">
        <w:rPr>
          <w:rFonts w:ascii="Times New Roman" w:hAnsi="Times New Roman" w:cs="Times New Roman"/>
          <w:color w:val="002060"/>
          <w:sz w:val="16"/>
          <w:szCs w:val="16"/>
        </w:rPr>
        <w:softHyphen/>
        <w:t>сятины 930 кв. саж., принадлежащий обществу крестьян, каковой участок уже временно занят для постройки завода и о принудительном отчуждении его внесено соответствую</w:t>
      </w:r>
      <w:r w:rsidRPr="003C27CE">
        <w:rPr>
          <w:rFonts w:ascii="Times New Roman" w:hAnsi="Times New Roman" w:cs="Times New Roman"/>
          <w:color w:val="002060"/>
          <w:sz w:val="16"/>
          <w:szCs w:val="16"/>
        </w:rPr>
        <w:softHyphen/>
        <w:t>щее представление.</w:t>
      </w:r>
    </w:p>
    <w:p w14:paraId="2C7DC2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завода возложена на временную хозяйственно-строительную комиссию, учрежденную согласно приказа по военному ведомству № 355 — 1916 г.</w:t>
      </w:r>
    </w:p>
    <w:p w14:paraId="6F8DAD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приступ к работам в текущем году необходимо 5 млн. руб.; затем в течение следую</w:t>
      </w:r>
      <w:r w:rsidRPr="003C27CE">
        <w:rPr>
          <w:rFonts w:ascii="Times New Roman" w:hAnsi="Times New Roman" w:cs="Times New Roman"/>
          <w:color w:val="002060"/>
          <w:sz w:val="16"/>
          <w:szCs w:val="16"/>
        </w:rPr>
        <w:softHyphen/>
        <w:t>щих двух лет потребуются суммы: в 1917 г. — 8 млн. руб. и в 1918 г. — 28 млн. 500 тыс. руб.</w:t>
      </w:r>
    </w:p>
    <w:p w14:paraId="294CB4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Необходимые на приступ к работам в 1916 г. 5 млн. руб. отпущены постановлением Совета министров 5 июля 1916 г. из наличных средств государственного казначейства в порядке ст. 17 Правил о порядке рассмотрения государственной росписи доходов и рас</w:t>
      </w:r>
      <w:r w:rsidRPr="003C27CE">
        <w:rPr>
          <w:rFonts w:ascii="Times New Roman" w:hAnsi="Times New Roman" w:cs="Times New Roman"/>
          <w:color w:val="002060"/>
          <w:sz w:val="16"/>
          <w:szCs w:val="16"/>
        </w:rPr>
        <w:softHyphen/>
        <w:t>ходов, а равно о производстве из казны расходов, росписью не предусмотренных (Свод зак., т. 1,ч. 2, изд. 1906 г.), о чем на основании упомянутой статьи 17 особо представля</w:t>
      </w:r>
      <w:r w:rsidRPr="003C27CE">
        <w:rPr>
          <w:rFonts w:ascii="Times New Roman" w:hAnsi="Times New Roman" w:cs="Times New Roman"/>
          <w:color w:val="002060"/>
          <w:sz w:val="16"/>
          <w:szCs w:val="16"/>
        </w:rPr>
        <w:softHyphen/>
        <w:t>ется Государственной думе.</w:t>
      </w:r>
    </w:p>
    <w:p w14:paraId="7EB330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Необходимые на продолжение работы в 1917 г. 8 млн. руб. внесены к условному от</w:t>
      </w:r>
      <w:r w:rsidRPr="003C27CE">
        <w:rPr>
          <w:rFonts w:ascii="Times New Roman" w:hAnsi="Times New Roman" w:cs="Times New Roman"/>
          <w:color w:val="002060"/>
          <w:sz w:val="16"/>
          <w:szCs w:val="16"/>
        </w:rPr>
        <w:softHyphen/>
        <w:t>пуску в чрезвычайную смету ГАУ 1917 года.</w:t>
      </w:r>
    </w:p>
    <w:p w14:paraId="3B6371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вышеизложенного и согласно состоявшегося по сему делу постановления Во</w:t>
      </w:r>
      <w:r w:rsidRPr="003C27CE">
        <w:rPr>
          <w:rFonts w:ascii="Times New Roman" w:hAnsi="Times New Roman" w:cs="Times New Roman"/>
          <w:color w:val="002060"/>
          <w:sz w:val="16"/>
          <w:szCs w:val="16"/>
        </w:rPr>
        <w:softHyphen/>
        <w:t>енного совета 3 октября 1916 г. и на основании ст. 96 Основных государственных законов</w:t>
      </w:r>
    </w:p>
    <w:p w14:paraId="7110A2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испрашивается:</w:t>
      </w:r>
    </w:p>
    <w:p w14:paraId="263146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Определить стоимость строительных работ, технического оборудования и прочих расходов, потребных на постройку нового завода взрывателей, в сумме 41 млн. 500 тыс. руб. и 2) в счет означенных в отделе 1 расходов отпустить из средств государственного казна</w:t>
      </w:r>
      <w:r w:rsidRPr="003C27CE">
        <w:rPr>
          <w:rFonts w:ascii="Times New Roman" w:hAnsi="Times New Roman" w:cs="Times New Roman"/>
          <w:color w:val="002060"/>
          <w:sz w:val="16"/>
          <w:szCs w:val="16"/>
        </w:rPr>
        <w:softHyphen/>
        <w:t>чейства в 1916 г. 5 млн. руб., а размер потребного на ту же надобность кредита в 1917 и 1918 гг. определить в сметном порядке</w:t>
      </w:r>
      <w:r w:rsidRPr="003C27CE">
        <w:rPr>
          <w:rFonts w:ascii="Times New Roman" w:hAnsi="Times New Roman" w:cs="Times New Roman"/>
          <w:color w:val="002060"/>
          <w:sz w:val="16"/>
          <w:szCs w:val="16"/>
          <w:vertAlign w:val="superscript"/>
        </w:rPr>
        <w:t>203</w:t>
      </w:r>
      <w:r w:rsidRPr="003C27CE">
        <w:rPr>
          <w:rFonts w:ascii="Times New Roman" w:hAnsi="Times New Roman" w:cs="Times New Roman"/>
          <w:color w:val="002060"/>
          <w:sz w:val="16"/>
          <w:szCs w:val="16"/>
        </w:rPr>
        <w:t>.</w:t>
      </w:r>
    </w:p>
    <w:p w14:paraId="4B6443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министр генерал от инфантерии Шуваев Начальник Управления генерал-лейтенант Маниковский РГВИА. Ф. 369. Оп. 1. Д. 166. Л. 24-24 об. Подлинник (10707,608).</w:t>
      </w:r>
    </w:p>
    <w:p w14:paraId="608FEB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492CA7E" w14:textId="6DEAF88D"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октября (12 ноября) 1916 года военный министр генерал от инфантерии Д. С. Шуваев и начальник Главного артиллерийского управления генерал-лейтенант А. А. Маниковский направили в Государственную Думу представление.</w:t>
      </w:r>
    </w:p>
    <w:p w14:paraId="3E6F28ED"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«Дистанционные и ударные трубки к шрапнелям и пороховым гранатам изготовлялись на специальных казенных заводах, трубочных, первоначально из латуни, а затем – дистанционные трубки – из алюминия, – сообщали авторы господам депутатам. – С введением сильно взрывчатых веществ к снаряжению фугасных снарядов потребовались к этим снарядам специальные различных систем взрыватели, изготовленные из специальной стали.</w:t>
      </w:r>
    </w:p>
    <w:p w14:paraId="4981EE54"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Изготовление этих взрывателей для ускорения дела было первоначально поручено Петроградскому трубочному, Сестрорецкому и Тульскому императора Петра Великого оружейным заводам, причем для этой работы были приспособлены имеющиеся мастерские означенных заводов, каковая работа явилась для этих специальных заводов совершенно новым делом. Некоторые образцы взрывателей были заказаны заводу Барановского.</w:t>
      </w:r>
    </w:p>
    <w:p w14:paraId="18A0EB61"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настоящей войны в течение уже первых месяцев показал, что расход боевых припасов значительно превосходит сделанные предположения, ввиду чего сверх расширения существующего производства на казенных заводах пришлось обратиться к широкому содействию частной промышленности. При этом оказалось, что для начала выпуска взрывателей в небольших количествах частным заводам потребовалось не менее 7 месяцев подготовки. Учитывая это обстоятельство и аналогичные примеры неудовлетворительных результатов передачи частной промышленности заказов на другие сложные предметы боевого снабжения армии, как-то: дистанционные трубки и прочее, признано необходимым построить специальный завод для изготовления взрывателей производительностью в 20 тыс. шт. в сутки или до 6 млн. шт. в год».</w:t>
      </w:r>
    </w:p>
    <w:p w14:paraId="70729A10"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Казенный завод для изготовления взрывателей предлагалось разместить на окраине Воронежа. Город удовлетворял нескольким требованиям. Во-первых, находился в центре европейской России и, во-вторых – в узле железных дорог: Козлово-Ростовской ветки Юго-Восточных железных дорог и Московско-Киевско-Воронежской железной дороги, что давало возможность быстрого подвоза взрывателей из цехов непосредственно в воюющие армии.</w:t>
      </w:r>
    </w:p>
    <w:p w14:paraId="778D4FFF"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Городская управа Воронежа определила наиболее подходящий для строительства участок территории площадью 132 десятины 920 кв. саженей (145 га), прилегающий к городской территории, и, поскольку он принадлежал крестьянскому обществу, вынесла соответствующее представление о его принудительном отчуждении.</w:t>
      </w:r>
    </w:p>
    <w:p w14:paraId="0342D0F8"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стоимость строительства и оборудования завода определялась в 41 млн 500 тыс. рублей (16,5 млн рублей на – строительные работы, 24,6 млн рублей – на техническое оборудование и 330 тыс. рублей – на прочие расходы).</w:t>
      </w:r>
    </w:p>
    <w:p w14:paraId="355759CA"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производства работ военное ведомство учредило временную хозяйственно-строительную комиссию. 5 июля 1916 года постановлением Совета министров были отпущены 5 млн рублей из наличных средств государственного казначейства, и началась подготовка к возведению корпусов будущего завода. К началу 1917 года было отстроено здание и доставлены некоторые механизмы.</w:t>
      </w:r>
    </w:p>
    <w:p w14:paraId="731C6DDA"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24AF4260" w14:textId="77777777" w:rsidR="00C84C73" w:rsidRPr="003C27CE" w:rsidRDefault="00C84C73" w:rsidP="00615CF2">
      <w:pPr>
        <w:rPr>
          <w:rFonts w:ascii="Times New Roman" w:hAnsi="Times New Roman" w:cs="Times New Roman"/>
          <w:color w:val="002060"/>
          <w:sz w:val="16"/>
          <w:szCs w:val="16"/>
        </w:rPr>
      </w:pPr>
    </w:p>
    <w:p w14:paraId="0C4535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октября (12 ноября) 1916 г. было подготовлено Представление Военного министерства в Государ</w:t>
      </w:r>
      <w:r w:rsidRPr="003C27CE">
        <w:rPr>
          <w:rFonts w:ascii="Times New Roman" w:hAnsi="Times New Roman" w:cs="Times New Roman"/>
          <w:color w:val="002060"/>
          <w:sz w:val="16"/>
          <w:szCs w:val="16"/>
        </w:rPr>
        <w:softHyphen/>
        <w:t>ственную думу о строительстве Уфимского завода взрывчатых веществ № 11678</w:t>
      </w:r>
    </w:p>
    <w:p w14:paraId="56117E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78283C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выяснившейся ныне большой потребности во взрывчатых веществах, двух суще</w:t>
      </w:r>
      <w:r w:rsidRPr="003C27CE">
        <w:rPr>
          <w:rFonts w:ascii="Times New Roman" w:hAnsi="Times New Roman" w:cs="Times New Roman"/>
          <w:color w:val="002060"/>
          <w:sz w:val="16"/>
          <w:szCs w:val="16"/>
        </w:rPr>
        <w:softHyphen/>
        <w:t>ствующих заводов взрывчатых веществ и третьего, вновь строящегося в Нижегородской губернии, будет недостаточно для удовлетворения потребности в означенных веществах. Ввиду сего безотлагательно необходимо приступить к постройке нового, четвертого за</w:t>
      </w:r>
      <w:r w:rsidRPr="003C27CE">
        <w:rPr>
          <w:rFonts w:ascii="Times New Roman" w:hAnsi="Times New Roman" w:cs="Times New Roman"/>
          <w:color w:val="002060"/>
          <w:sz w:val="16"/>
          <w:szCs w:val="16"/>
        </w:rPr>
        <w:softHyphen/>
        <w:t>вода взрывчатых веществ.</w:t>
      </w:r>
    </w:p>
    <w:p w14:paraId="3AA008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расчете производительности вышеназванного четвертого завода имелось в виду удовлетворить потребность во взрывчатых веществах и капсюлях, исчисляемую согласно ныне установленных норм снабжения следующим образом:</w:t>
      </w:r>
    </w:p>
    <w:p w14:paraId="286E80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Производительность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38"/>
        <w:gridCol w:w="854"/>
        <w:gridCol w:w="854"/>
        <w:gridCol w:w="864"/>
        <w:gridCol w:w="845"/>
        <w:gridCol w:w="864"/>
        <w:gridCol w:w="970"/>
        <w:gridCol w:w="950"/>
      </w:tblGrid>
      <w:tr w:rsidR="00D21BBA" w:rsidRPr="003C27CE" w14:paraId="3028C1D6" w14:textId="77777777">
        <w:trPr>
          <w:trHeight w:val="221"/>
        </w:trPr>
        <w:tc>
          <w:tcPr>
            <w:tcW w:w="1738" w:type="dxa"/>
            <w:tcBorders>
              <w:top w:val="single" w:sz="12" w:space="0" w:color="auto"/>
            </w:tcBorders>
          </w:tcPr>
          <w:p w14:paraId="324D33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Borders>
              <w:top w:val="single" w:sz="12" w:space="0" w:color="auto"/>
            </w:tcBorders>
          </w:tcPr>
          <w:p w14:paraId="56B76D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Сергиево-Самарского завода взрывчатых веществ</w:t>
            </w:r>
          </w:p>
        </w:tc>
        <w:tc>
          <w:tcPr>
            <w:tcW w:w="854" w:type="dxa"/>
            <w:tcBorders>
              <w:top w:val="single" w:sz="12" w:space="0" w:color="auto"/>
            </w:tcBorders>
          </w:tcPr>
          <w:p w14:paraId="55E8A4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Нижегородского завода взрывчатых веществ</w:t>
            </w:r>
          </w:p>
        </w:tc>
        <w:tc>
          <w:tcPr>
            <w:tcW w:w="864" w:type="dxa"/>
            <w:tcBorders>
              <w:top w:val="single" w:sz="12" w:space="0" w:color="auto"/>
            </w:tcBorders>
          </w:tcPr>
          <w:p w14:paraId="58EF02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Капсюльное производство Михайловс</w:t>
            </w:r>
            <w:r w:rsidRPr="003C27CE">
              <w:rPr>
                <w:rFonts w:ascii="Times New Roman" w:hAnsi="Times New Roman" w:cs="Times New Roman"/>
                <w:color w:val="002060"/>
                <w:sz w:val="16"/>
                <w:szCs w:val="16"/>
              </w:rPr>
              <w:lastRenderedPageBreak/>
              <w:t>кого Шостенского порохового завода</w:t>
            </w:r>
          </w:p>
        </w:tc>
        <w:tc>
          <w:tcPr>
            <w:tcW w:w="845" w:type="dxa"/>
            <w:tcBorders>
              <w:top w:val="single" w:sz="12" w:space="0" w:color="auto"/>
            </w:tcBorders>
          </w:tcPr>
          <w:p w14:paraId="6435478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Троицкого снаряжательного завода</w:t>
            </w:r>
          </w:p>
        </w:tc>
        <w:tc>
          <w:tcPr>
            <w:tcW w:w="864" w:type="dxa"/>
            <w:tcBorders>
              <w:top w:val="single" w:sz="12" w:space="0" w:color="auto"/>
            </w:tcBorders>
          </w:tcPr>
          <w:p w14:paraId="6B060B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Нового 4-го завода взрывчатых веществ</w:t>
            </w:r>
          </w:p>
        </w:tc>
        <w:tc>
          <w:tcPr>
            <w:tcW w:w="970" w:type="dxa"/>
            <w:tcBorders>
              <w:top w:val="single" w:sz="12" w:space="0" w:color="auto"/>
            </w:tcBorders>
          </w:tcPr>
          <w:p w14:paraId="61FF26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 всех заводов</w:t>
            </w:r>
          </w:p>
        </w:tc>
        <w:tc>
          <w:tcPr>
            <w:tcW w:w="950" w:type="dxa"/>
            <w:tcBorders>
              <w:top w:val="single" w:sz="12" w:space="0" w:color="auto"/>
            </w:tcBorders>
          </w:tcPr>
          <w:p w14:paraId="148793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w:t>
            </w:r>
          </w:p>
        </w:tc>
      </w:tr>
      <w:tr w:rsidR="00D21BBA" w:rsidRPr="003C27CE" w14:paraId="09E75869" w14:textId="77777777">
        <w:trPr>
          <w:trHeight w:val="326"/>
        </w:trPr>
        <w:tc>
          <w:tcPr>
            <w:tcW w:w="7939" w:type="dxa"/>
            <w:gridSpan w:val="8"/>
          </w:tcPr>
          <w:p w14:paraId="26A102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 при 320 рабочих днях в году [пудов]</w:t>
            </w:r>
          </w:p>
        </w:tc>
      </w:tr>
      <w:tr w:rsidR="00D21BBA" w:rsidRPr="003C27CE" w14:paraId="1CDABC73" w14:textId="77777777">
        <w:trPr>
          <w:trHeight w:val="202"/>
        </w:trPr>
        <w:tc>
          <w:tcPr>
            <w:tcW w:w="1738" w:type="dxa"/>
          </w:tcPr>
          <w:p w14:paraId="0B375F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изготовлению</w:t>
            </w:r>
          </w:p>
        </w:tc>
        <w:tc>
          <w:tcPr>
            <w:tcW w:w="854" w:type="dxa"/>
          </w:tcPr>
          <w:p w14:paraId="66641D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320 000</w:t>
            </w:r>
          </w:p>
        </w:tc>
        <w:tc>
          <w:tcPr>
            <w:tcW w:w="854" w:type="dxa"/>
          </w:tcPr>
          <w:p w14:paraId="29DB47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620 000</w:t>
            </w:r>
          </w:p>
        </w:tc>
        <w:tc>
          <w:tcPr>
            <w:tcW w:w="864" w:type="dxa"/>
          </w:tcPr>
          <w:p w14:paraId="5C42E4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w:t>
            </w:r>
          </w:p>
        </w:tc>
        <w:tc>
          <w:tcPr>
            <w:tcW w:w="845" w:type="dxa"/>
          </w:tcPr>
          <w:p w14:paraId="0D4962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w:t>
            </w:r>
          </w:p>
        </w:tc>
        <w:tc>
          <w:tcPr>
            <w:tcW w:w="864" w:type="dxa"/>
          </w:tcPr>
          <w:p w14:paraId="534678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510 000</w:t>
            </w:r>
          </w:p>
        </w:tc>
        <w:tc>
          <w:tcPr>
            <w:tcW w:w="970" w:type="dxa"/>
          </w:tcPr>
          <w:p w14:paraId="519A46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1 450 000*</w:t>
            </w:r>
          </w:p>
        </w:tc>
        <w:tc>
          <w:tcPr>
            <w:tcW w:w="950" w:type="dxa"/>
          </w:tcPr>
          <w:p w14:paraId="26977E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1 564 800</w:t>
            </w:r>
          </w:p>
        </w:tc>
      </w:tr>
      <w:tr w:rsidR="00D21BBA" w:rsidRPr="003C27CE" w14:paraId="4D1FF26C" w14:textId="77777777">
        <w:trPr>
          <w:trHeight w:val="182"/>
        </w:trPr>
        <w:tc>
          <w:tcPr>
            <w:tcW w:w="1738" w:type="dxa"/>
          </w:tcPr>
          <w:p w14:paraId="0E7C43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тротила (или</w:t>
            </w:r>
          </w:p>
        </w:tc>
        <w:tc>
          <w:tcPr>
            <w:tcW w:w="854" w:type="dxa"/>
          </w:tcPr>
          <w:p w14:paraId="50448F6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713EA1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0AC033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0A7895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F037A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53775D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254117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6299DEAC" w14:textId="77777777">
        <w:trPr>
          <w:trHeight w:val="163"/>
        </w:trPr>
        <w:tc>
          <w:tcPr>
            <w:tcW w:w="1738" w:type="dxa"/>
          </w:tcPr>
          <w:p w14:paraId="5DA3F8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ксилита)</w:t>
            </w:r>
          </w:p>
        </w:tc>
        <w:tc>
          <w:tcPr>
            <w:tcW w:w="854" w:type="dxa"/>
          </w:tcPr>
          <w:p w14:paraId="769407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27EB1B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017D92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497CDC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561E97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6E9B8C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607424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45B316F4" w14:textId="77777777">
        <w:trPr>
          <w:trHeight w:val="182"/>
        </w:trPr>
        <w:tc>
          <w:tcPr>
            <w:tcW w:w="1738" w:type="dxa"/>
          </w:tcPr>
          <w:p w14:paraId="440055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изготовлению</w:t>
            </w:r>
          </w:p>
        </w:tc>
        <w:tc>
          <w:tcPr>
            <w:tcW w:w="854" w:type="dxa"/>
          </w:tcPr>
          <w:p w14:paraId="5BDE35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8000</w:t>
            </w:r>
          </w:p>
        </w:tc>
        <w:tc>
          <w:tcPr>
            <w:tcW w:w="854" w:type="dxa"/>
          </w:tcPr>
          <w:p w14:paraId="76BA02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13 700</w:t>
            </w:r>
          </w:p>
        </w:tc>
        <w:tc>
          <w:tcPr>
            <w:tcW w:w="864" w:type="dxa"/>
          </w:tcPr>
          <w:p w14:paraId="590C0C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45" w:type="dxa"/>
          </w:tcPr>
          <w:p w14:paraId="3E43E5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4DC5F1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7000</w:t>
            </w:r>
          </w:p>
        </w:tc>
        <w:tc>
          <w:tcPr>
            <w:tcW w:w="970" w:type="dxa"/>
          </w:tcPr>
          <w:p w14:paraId="3DD71F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28 700</w:t>
            </w:r>
          </w:p>
        </w:tc>
        <w:tc>
          <w:tcPr>
            <w:tcW w:w="950" w:type="dxa"/>
          </w:tcPr>
          <w:p w14:paraId="00E3FE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28 000</w:t>
            </w:r>
          </w:p>
        </w:tc>
      </w:tr>
      <w:tr w:rsidR="00D21BBA" w:rsidRPr="003C27CE" w14:paraId="75603095" w14:textId="77777777">
        <w:trPr>
          <w:trHeight w:val="144"/>
        </w:trPr>
        <w:tc>
          <w:tcPr>
            <w:tcW w:w="1738" w:type="dxa"/>
          </w:tcPr>
          <w:p w14:paraId="02845A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тетрила</w:t>
            </w:r>
          </w:p>
        </w:tc>
        <w:tc>
          <w:tcPr>
            <w:tcW w:w="854" w:type="dxa"/>
          </w:tcPr>
          <w:p w14:paraId="2A954B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3C87AA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3BB3C8C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7B29DC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0FF05D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132F7A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1F82BB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2ED5FFCD" w14:textId="77777777">
        <w:trPr>
          <w:trHeight w:val="182"/>
        </w:trPr>
        <w:tc>
          <w:tcPr>
            <w:tcW w:w="7939" w:type="dxa"/>
            <w:gridSpan w:val="8"/>
          </w:tcPr>
          <w:p w14:paraId="0634B3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день [шт.]</w:t>
            </w:r>
          </w:p>
        </w:tc>
      </w:tr>
      <w:tr w:rsidR="00D21BBA" w:rsidRPr="003C27CE" w14:paraId="27B2DF45" w14:textId="77777777">
        <w:trPr>
          <w:trHeight w:val="173"/>
        </w:trPr>
        <w:tc>
          <w:tcPr>
            <w:tcW w:w="1738" w:type="dxa"/>
          </w:tcPr>
          <w:p w14:paraId="62C322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снаряжению</w:t>
            </w:r>
          </w:p>
        </w:tc>
        <w:tc>
          <w:tcPr>
            <w:tcW w:w="854" w:type="dxa"/>
          </w:tcPr>
          <w:p w14:paraId="7320CF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4CC221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E8B04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4637E7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69BD07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13E857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5366BE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0EF446C1" w14:textId="77777777">
        <w:trPr>
          <w:trHeight w:val="163"/>
        </w:trPr>
        <w:tc>
          <w:tcPr>
            <w:tcW w:w="1738" w:type="dxa"/>
          </w:tcPr>
          <w:p w14:paraId="142C2C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снарядов:</w:t>
            </w:r>
          </w:p>
        </w:tc>
        <w:tc>
          <w:tcPr>
            <w:tcW w:w="854" w:type="dxa"/>
          </w:tcPr>
          <w:p w14:paraId="7DAAEA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20E565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1B678A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6E3A17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59E24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5EE05A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5FF9D8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1CBFB20C" w14:textId="77777777">
        <w:trPr>
          <w:trHeight w:val="173"/>
        </w:trPr>
        <w:tc>
          <w:tcPr>
            <w:tcW w:w="1738" w:type="dxa"/>
          </w:tcPr>
          <w:p w14:paraId="4C4B04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малого калибра (3-дм)</w:t>
            </w:r>
          </w:p>
        </w:tc>
        <w:tc>
          <w:tcPr>
            <w:tcW w:w="854" w:type="dxa"/>
          </w:tcPr>
          <w:p w14:paraId="7504DA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10 000</w:t>
            </w:r>
          </w:p>
        </w:tc>
        <w:tc>
          <w:tcPr>
            <w:tcW w:w="854" w:type="dxa"/>
          </w:tcPr>
          <w:p w14:paraId="56454E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10 000</w:t>
            </w:r>
          </w:p>
        </w:tc>
        <w:tc>
          <w:tcPr>
            <w:tcW w:w="864" w:type="dxa"/>
          </w:tcPr>
          <w:p w14:paraId="3BD6CF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45" w:type="dxa"/>
          </w:tcPr>
          <w:p w14:paraId="3AEFB9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19B7D9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15 000</w:t>
            </w:r>
          </w:p>
        </w:tc>
        <w:tc>
          <w:tcPr>
            <w:tcW w:w="970" w:type="dxa"/>
          </w:tcPr>
          <w:p w14:paraId="3D2939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35 000**</w:t>
            </w:r>
          </w:p>
        </w:tc>
        <w:tc>
          <w:tcPr>
            <w:tcW w:w="950" w:type="dxa"/>
          </w:tcPr>
          <w:p w14:paraId="719FDB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36 000</w:t>
            </w:r>
          </w:p>
        </w:tc>
      </w:tr>
      <w:tr w:rsidR="00D21BBA" w:rsidRPr="003C27CE" w14:paraId="116A374C" w14:textId="77777777">
        <w:trPr>
          <w:trHeight w:val="163"/>
        </w:trPr>
        <w:tc>
          <w:tcPr>
            <w:tcW w:w="1738" w:type="dxa"/>
          </w:tcPr>
          <w:p w14:paraId="011E2B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среднего калибра</w:t>
            </w:r>
          </w:p>
        </w:tc>
        <w:tc>
          <w:tcPr>
            <w:tcW w:w="854" w:type="dxa"/>
          </w:tcPr>
          <w:p w14:paraId="7D8844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w:t>
            </w:r>
          </w:p>
        </w:tc>
        <w:tc>
          <w:tcPr>
            <w:tcW w:w="854" w:type="dxa"/>
          </w:tcPr>
          <w:p w14:paraId="6FC3F8D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w:t>
            </w:r>
          </w:p>
        </w:tc>
        <w:tc>
          <w:tcPr>
            <w:tcW w:w="864" w:type="dxa"/>
          </w:tcPr>
          <w:p w14:paraId="4C2E0E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45" w:type="dxa"/>
          </w:tcPr>
          <w:p w14:paraId="1DDEAA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024A26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5000</w:t>
            </w:r>
          </w:p>
        </w:tc>
        <w:tc>
          <w:tcPr>
            <w:tcW w:w="970" w:type="dxa"/>
          </w:tcPr>
          <w:p w14:paraId="71B0FB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8000**</w:t>
            </w:r>
          </w:p>
        </w:tc>
        <w:tc>
          <w:tcPr>
            <w:tcW w:w="950" w:type="dxa"/>
          </w:tcPr>
          <w:p w14:paraId="2DB846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12 000</w:t>
            </w:r>
          </w:p>
        </w:tc>
      </w:tr>
      <w:tr w:rsidR="00D21BBA" w:rsidRPr="003C27CE" w14:paraId="024F49FD" w14:textId="77777777">
        <w:trPr>
          <w:trHeight w:val="173"/>
        </w:trPr>
        <w:tc>
          <w:tcPr>
            <w:tcW w:w="1738" w:type="dxa"/>
          </w:tcPr>
          <w:p w14:paraId="32D822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(48-лин. ,6- дм)</w:t>
            </w:r>
          </w:p>
        </w:tc>
        <w:tc>
          <w:tcPr>
            <w:tcW w:w="854" w:type="dxa"/>
          </w:tcPr>
          <w:p w14:paraId="28B02B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097B94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64F162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45" w:type="dxa"/>
          </w:tcPr>
          <w:p w14:paraId="1B5A2A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6D1C17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970" w:type="dxa"/>
          </w:tcPr>
          <w:p w14:paraId="69CD0E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w:t>
            </w:r>
          </w:p>
        </w:tc>
        <w:tc>
          <w:tcPr>
            <w:tcW w:w="950" w:type="dxa"/>
          </w:tcPr>
          <w:p w14:paraId="7AA761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300</w:t>
            </w:r>
          </w:p>
        </w:tc>
      </w:tr>
      <w:tr w:rsidR="00D21BBA" w:rsidRPr="003C27CE" w14:paraId="52FEDB35" w14:textId="77777777">
        <w:trPr>
          <w:trHeight w:val="173"/>
        </w:trPr>
        <w:tc>
          <w:tcPr>
            <w:tcW w:w="1738" w:type="dxa"/>
          </w:tcPr>
          <w:p w14:paraId="36D625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большого калибра</w:t>
            </w:r>
          </w:p>
        </w:tc>
        <w:tc>
          <w:tcPr>
            <w:tcW w:w="854" w:type="dxa"/>
          </w:tcPr>
          <w:p w14:paraId="50707B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854" w:type="dxa"/>
          </w:tcPr>
          <w:p w14:paraId="064FED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864" w:type="dxa"/>
          </w:tcPr>
          <w:p w14:paraId="436280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45" w:type="dxa"/>
          </w:tcPr>
          <w:p w14:paraId="34F237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B3C2C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5E8F20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33F181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69C22304" w14:textId="77777777">
        <w:trPr>
          <w:trHeight w:val="163"/>
        </w:trPr>
        <w:tc>
          <w:tcPr>
            <w:tcW w:w="1738" w:type="dxa"/>
          </w:tcPr>
          <w:p w14:paraId="162C6B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изготовлению</w:t>
            </w:r>
          </w:p>
        </w:tc>
        <w:tc>
          <w:tcPr>
            <w:tcW w:w="854" w:type="dxa"/>
          </w:tcPr>
          <w:p w14:paraId="411E3E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405624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3C5CC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164B03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56C519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6277F8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2F7655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15D6F208" w14:textId="77777777">
        <w:trPr>
          <w:trHeight w:val="154"/>
        </w:trPr>
        <w:tc>
          <w:tcPr>
            <w:tcW w:w="1738" w:type="dxa"/>
          </w:tcPr>
          <w:p w14:paraId="57C647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капсюлей:</w:t>
            </w:r>
          </w:p>
        </w:tc>
        <w:tc>
          <w:tcPr>
            <w:tcW w:w="854" w:type="dxa"/>
          </w:tcPr>
          <w:p w14:paraId="6CBAFE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5CB2AF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4E0EC6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27F162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7263BA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76F4B6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2510F0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17918C97" w14:textId="77777777">
        <w:trPr>
          <w:trHeight w:val="173"/>
        </w:trPr>
        <w:tc>
          <w:tcPr>
            <w:tcW w:w="1738" w:type="dxa"/>
          </w:tcPr>
          <w:p w14:paraId="720FCA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3-лин. винтовочных</w:t>
            </w:r>
          </w:p>
        </w:tc>
        <w:tc>
          <w:tcPr>
            <w:tcW w:w="854" w:type="dxa"/>
          </w:tcPr>
          <w:p w14:paraId="62D13B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2 500 000</w:t>
            </w:r>
          </w:p>
        </w:tc>
        <w:tc>
          <w:tcPr>
            <w:tcW w:w="854" w:type="dxa"/>
          </w:tcPr>
          <w:p w14:paraId="0FEE02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38EC5C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2 500 000</w:t>
            </w:r>
          </w:p>
        </w:tc>
        <w:tc>
          <w:tcPr>
            <w:tcW w:w="845" w:type="dxa"/>
          </w:tcPr>
          <w:p w14:paraId="5EB721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3294FC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2 500 000</w:t>
            </w:r>
          </w:p>
        </w:tc>
        <w:tc>
          <w:tcPr>
            <w:tcW w:w="970" w:type="dxa"/>
          </w:tcPr>
          <w:p w14:paraId="18A80C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7 500 000</w:t>
            </w:r>
          </w:p>
        </w:tc>
        <w:tc>
          <w:tcPr>
            <w:tcW w:w="950" w:type="dxa"/>
          </w:tcPr>
          <w:p w14:paraId="01FB0F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6 700 000</w:t>
            </w:r>
          </w:p>
        </w:tc>
      </w:tr>
      <w:tr w:rsidR="00D21BBA" w:rsidRPr="003C27CE" w14:paraId="6EB84BFF" w14:textId="77777777">
        <w:trPr>
          <w:trHeight w:val="182"/>
        </w:trPr>
        <w:tc>
          <w:tcPr>
            <w:tcW w:w="1738" w:type="dxa"/>
          </w:tcPr>
          <w:p w14:paraId="45CB3E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капсюлей детонаторов</w:t>
            </w:r>
          </w:p>
        </w:tc>
        <w:tc>
          <w:tcPr>
            <w:tcW w:w="854" w:type="dxa"/>
          </w:tcPr>
          <w:p w14:paraId="213A9C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15000</w:t>
            </w:r>
          </w:p>
        </w:tc>
        <w:tc>
          <w:tcPr>
            <w:tcW w:w="854" w:type="dxa"/>
          </w:tcPr>
          <w:p w14:paraId="608C61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0488A9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15000</w:t>
            </w:r>
          </w:p>
        </w:tc>
        <w:tc>
          <w:tcPr>
            <w:tcW w:w="845" w:type="dxa"/>
          </w:tcPr>
          <w:p w14:paraId="09D132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60 000</w:t>
            </w:r>
          </w:p>
        </w:tc>
        <w:tc>
          <w:tcPr>
            <w:tcW w:w="864" w:type="dxa"/>
          </w:tcPr>
          <w:p w14:paraId="39835C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25 000</w:t>
            </w:r>
          </w:p>
        </w:tc>
        <w:tc>
          <w:tcPr>
            <w:tcW w:w="970" w:type="dxa"/>
          </w:tcPr>
          <w:p w14:paraId="7F896A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115000</w:t>
            </w:r>
          </w:p>
        </w:tc>
        <w:tc>
          <w:tcPr>
            <w:tcW w:w="950" w:type="dxa"/>
          </w:tcPr>
          <w:p w14:paraId="55D886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110000</w:t>
            </w:r>
          </w:p>
        </w:tc>
      </w:tr>
      <w:tr w:rsidR="00D21BBA" w:rsidRPr="003C27CE" w14:paraId="63C52FBF" w14:textId="77777777">
        <w:trPr>
          <w:trHeight w:val="154"/>
        </w:trPr>
        <w:tc>
          <w:tcPr>
            <w:tcW w:w="1738" w:type="dxa"/>
          </w:tcPr>
          <w:p w14:paraId="2F487A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капсюлей дистанци-</w:t>
            </w:r>
          </w:p>
        </w:tc>
        <w:tc>
          <w:tcPr>
            <w:tcW w:w="854" w:type="dxa"/>
          </w:tcPr>
          <w:p w14:paraId="0A92A2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54" w:type="dxa"/>
          </w:tcPr>
          <w:p w14:paraId="367B9C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3F3111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45" w:type="dxa"/>
          </w:tcPr>
          <w:p w14:paraId="5873A4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64" w:type="dxa"/>
          </w:tcPr>
          <w:p w14:paraId="678916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70" w:type="dxa"/>
          </w:tcPr>
          <w:p w14:paraId="114009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950" w:type="dxa"/>
          </w:tcPr>
          <w:p w14:paraId="60C43F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30E50414" w14:textId="77777777">
        <w:trPr>
          <w:trHeight w:val="163"/>
        </w:trPr>
        <w:tc>
          <w:tcPr>
            <w:tcW w:w="1738" w:type="dxa"/>
          </w:tcPr>
          <w:p w14:paraId="1EC5A4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онных и малых</w:t>
            </w:r>
          </w:p>
        </w:tc>
        <w:tc>
          <w:tcPr>
            <w:tcW w:w="854" w:type="dxa"/>
          </w:tcPr>
          <w:p w14:paraId="1F3935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50 000</w:t>
            </w:r>
          </w:p>
        </w:tc>
        <w:tc>
          <w:tcPr>
            <w:tcW w:w="854" w:type="dxa"/>
          </w:tcPr>
          <w:p w14:paraId="70C0D5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Pr>
          <w:p w14:paraId="30C889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50 000</w:t>
            </w:r>
          </w:p>
        </w:tc>
        <w:tc>
          <w:tcPr>
            <w:tcW w:w="845" w:type="dxa"/>
          </w:tcPr>
          <w:p w14:paraId="185456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60 000</w:t>
            </w:r>
          </w:p>
        </w:tc>
        <w:tc>
          <w:tcPr>
            <w:tcW w:w="864" w:type="dxa"/>
          </w:tcPr>
          <w:p w14:paraId="767900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60 000</w:t>
            </w:r>
          </w:p>
        </w:tc>
        <w:tc>
          <w:tcPr>
            <w:tcW w:w="970" w:type="dxa"/>
          </w:tcPr>
          <w:p w14:paraId="1B1F0B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220000</w:t>
            </w:r>
          </w:p>
        </w:tc>
        <w:tc>
          <w:tcPr>
            <w:tcW w:w="950" w:type="dxa"/>
          </w:tcPr>
          <w:p w14:paraId="1102BB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200 000</w:t>
            </w:r>
          </w:p>
        </w:tc>
      </w:tr>
      <w:tr w:rsidR="00D21BBA" w:rsidRPr="003C27CE" w14:paraId="338E486A" w14:textId="77777777">
        <w:trPr>
          <w:trHeight w:val="346"/>
        </w:trPr>
        <w:tc>
          <w:tcPr>
            <w:tcW w:w="1738" w:type="dxa"/>
            <w:tcBorders>
              <w:bottom w:val="single" w:sz="12" w:space="0" w:color="auto"/>
            </w:tcBorders>
          </w:tcPr>
          <w:p w14:paraId="5CDA3F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капсюльных втулок</w:t>
            </w:r>
          </w:p>
        </w:tc>
        <w:tc>
          <w:tcPr>
            <w:tcW w:w="854" w:type="dxa"/>
            <w:tcBorders>
              <w:bottom w:val="single" w:sz="12" w:space="0" w:color="auto"/>
            </w:tcBorders>
          </w:tcPr>
          <w:p w14:paraId="3BB06E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30 000</w:t>
            </w:r>
          </w:p>
        </w:tc>
        <w:tc>
          <w:tcPr>
            <w:tcW w:w="854" w:type="dxa"/>
            <w:tcBorders>
              <w:bottom w:val="single" w:sz="12" w:space="0" w:color="auto"/>
            </w:tcBorders>
          </w:tcPr>
          <w:p w14:paraId="7A9742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Borders>
              <w:bottom w:val="single" w:sz="12" w:space="0" w:color="auto"/>
            </w:tcBorders>
          </w:tcPr>
          <w:p w14:paraId="17E3EF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50 000</w:t>
            </w:r>
          </w:p>
        </w:tc>
        <w:tc>
          <w:tcPr>
            <w:tcW w:w="845" w:type="dxa"/>
            <w:tcBorders>
              <w:bottom w:val="single" w:sz="12" w:space="0" w:color="auto"/>
            </w:tcBorders>
          </w:tcPr>
          <w:p w14:paraId="1E54F5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64" w:type="dxa"/>
            <w:tcBorders>
              <w:bottom w:val="single" w:sz="12" w:space="0" w:color="auto"/>
            </w:tcBorders>
          </w:tcPr>
          <w:p w14:paraId="3C5608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50 000</w:t>
            </w:r>
          </w:p>
        </w:tc>
        <w:tc>
          <w:tcPr>
            <w:tcW w:w="970" w:type="dxa"/>
            <w:tcBorders>
              <w:bottom w:val="single" w:sz="12" w:space="0" w:color="auto"/>
            </w:tcBorders>
          </w:tcPr>
          <w:p w14:paraId="4B9462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130000</w:t>
            </w:r>
          </w:p>
        </w:tc>
        <w:tc>
          <w:tcPr>
            <w:tcW w:w="950" w:type="dxa"/>
            <w:tcBorders>
              <w:bottom w:val="single" w:sz="12" w:space="0" w:color="auto"/>
            </w:tcBorders>
          </w:tcPr>
          <w:p w14:paraId="16A0D8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125000</w:t>
            </w:r>
          </w:p>
        </w:tc>
      </w:tr>
    </w:tbl>
    <w:p w14:paraId="747CD9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Кроме того, устраивается мастерская в Грозном для изготовления до 120 тыс. пудов в год тротила из толуола, извлекаемого из грозненской и майкопской нефти. (Прим. док.)</w:t>
      </w:r>
    </w:p>
    <w:p w14:paraId="74B02E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Кроме того, на заводе Второва близ Москвы, переходящем в 1917 г. в казну, будет снаряжаться до 24 тыс. в день 3-дм снарядов и до 4480 в день 48-лин. и 6-дм снарядов. (Прим. док.)</w:t>
      </w:r>
    </w:p>
    <w:p w14:paraId="25FE91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показанной в этой таблице производительности, составлен представляе</w:t>
      </w:r>
      <w:r w:rsidRPr="003C27CE">
        <w:rPr>
          <w:rFonts w:ascii="Times New Roman" w:hAnsi="Times New Roman" w:cs="Times New Roman"/>
          <w:color w:val="002060"/>
          <w:sz w:val="16"/>
          <w:szCs w:val="16"/>
        </w:rPr>
        <w:softHyphen/>
        <w:t>мый при сем проект нового, 4-го завода взрывчатых веществ, состоящий из ведомости строительных работ на сумму 10 176900 руб., ведомости технического оборудования ра</w:t>
      </w:r>
      <w:r w:rsidRPr="003C27CE">
        <w:rPr>
          <w:rFonts w:ascii="Times New Roman" w:hAnsi="Times New Roman" w:cs="Times New Roman"/>
          <w:color w:val="002060"/>
          <w:sz w:val="16"/>
          <w:szCs w:val="16"/>
        </w:rPr>
        <w:softHyphen/>
        <w:t>бот на сумму 9 млн. 275 тыс. руб., ведомости исчисления прочих расходов (кроме строи</w:t>
      </w:r>
      <w:r w:rsidRPr="003C27CE">
        <w:rPr>
          <w:rFonts w:ascii="Times New Roman" w:hAnsi="Times New Roman" w:cs="Times New Roman"/>
          <w:color w:val="002060"/>
          <w:sz w:val="16"/>
          <w:szCs w:val="16"/>
        </w:rPr>
        <w:softHyphen/>
        <w:t>тельных и технического оборудования) на сумму 1 млн. 100 тыс. рублей.</w:t>
      </w:r>
    </w:p>
    <w:p w14:paraId="3227AB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стоимость завода— 20 551 900 рублей.</w:t>
      </w:r>
    </w:p>
    <w:p w14:paraId="36F9D7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Нижегородского завода взрывчатых веществ по ценам, бывшим в начале 1915 г., составляла около 9 млн. 500 тыс. руб.; на заводе этом не будет капсюльного производства, кроме того, по ныне сделанным подсчетам, основанным на современных ценах и принимая во внимание необходимость раздробления опасных производств для ослабления последствий взрыва, стоимость Нижегородского завода определяется ныне в 17 млн. 421 тыс. руб.; поэтому исчисленная на постройку нового завода сумма 20 551 900 руб. признается не преувеличенною.</w:t>
      </w:r>
    </w:p>
    <w:p w14:paraId="29D18C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этом предположено не ранее окончания войны использовать, насколько это ока</w:t>
      </w:r>
      <w:r w:rsidRPr="003C27CE">
        <w:rPr>
          <w:rFonts w:ascii="Times New Roman" w:hAnsi="Times New Roman" w:cs="Times New Roman"/>
          <w:color w:val="002060"/>
          <w:sz w:val="16"/>
          <w:szCs w:val="16"/>
        </w:rPr>
        <w:softHyphen/>
        <w:t>жется возможным, оборудование Охтенского завода взрывчатых веществ, который пред</w:t>
      </w:r>
      <w:r w:rsidRPr="003C27CE">
        <w:rPr>
          <w:rFonts w:ascii="Times New Roman" w:hAnsi="Times New Roman" w:cs="Times New Roman"/>
          <w:color w:val="002060"/>
          <w:sz w:val="16"/>
          <w:szCs w:val="16"/>
        </w:rPr>
        <w:softHyphen/>
        <w:t>положен к перенесению ввиду близости его к Петрограду. Сбережение, какое при этом может получиться, будет учитываться при испрошении кредитов на постройку 4-го заво</w:t>
      </w:r>
      <w:r w:rsidRPr="003C27CE">
        <w:rPr>
          <w:rFonts w:ascii="Times New Roman" w:hAnsi="Times New Roman" w:cs="Times New Roman"/>
          <w:color w:val="002060"/>
          <w:sz w:val="16"/>
          <w:szCs w:val="16"/>
        </w:rPr>
        <w:softHyphen/>
        <w:t>да взрывчатых веществ.</w:t>
      </w:r>
    </w:p>
    <w:p w14:paraId="66F6F6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счет общей суммы 20 551 900 руб. на 1917 г. испрашивается 4 млн. руб., которые уже внесены к условному отпуску в чрезвычайную артиллерийскую смету 1917 г. по § 1 (быв</w:t>
      </w:r>
      <w:r w:rsidRPr="003C27CE">
        <w:rPr>
          <w:rFonts w:ascii="Times New Roman" w:hAnsi="Times New Roman" w:cs="Times New Roman"/>
          <w:color w:val="002060"/>
          <w:sz w:val="16"/>
          <w:szCs w:val="16"/>
        </w:rPr>
        <w:softHyphen/>
        <w:t>ший § 2), а остальные кредиты могут потребоваться в течение двух последующих лет в суммах: в 1918 г. - 8 млн. руб. и в 1919 г. - 8 551 900 рублей.</w:t>
      </w:r>
    </w:p>
    <w:p w14:paraId="2B4C88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Постройку завода предположено закончить в течение трех лет.</w:t>
      </w:r>
    </w:p>
    <w:p w14:paraId="320F52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и на основании положений Военного совета 7 июля и 13 октября 1916 г. и ст. 96 Основных законов</w:t>
      </w:r>
    </w:p>
    <w:p w14:paraId="10E748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испрашивается: I) Определить стоимость постройки и оборудования 4-го завода взрыв</w:t>
      </w:r>
      <w:r w:rsidRPr="003C27CE">
        <w:rPr>
          <w:rFonts w:ascii="Times New Roman" w:hAnsi="Times New Roman" w:cs="Times New Roman"/>
          <w:color w:val="002060"/>
          <w:sz w:val="16"/>
          <w:szCs w:val="16"/>
        </w:rPr>
        <w:softHyphen/>
        <w:t>чатых веществ в сумме 20 551 900 рублей.</w:t>
      </w:r>
    </w:p>
    <w:p w14:paraId="13CC97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В счет означенной в отделе I суммы отпустить в 1917 г. из средств государственного казначейства 4 млн. рублей.</w:t>
      </w:r>
    </w:p>
    <w:p w14:paraId="2AD0427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Указанный в отделе II расход отнести на счет кредита, внесенного к условному отпуску в составе назначения по № 586 государственной росписи расходов на 1917 год.</w:t>
      </w:r>
    </w:p>
    <w:p w14:paraId="12935E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IV) Размер кредитов на указанную в отделе I надобность с 1918 г. определять в смет</w:t>
      </w:r>
      <w:r w:rsidRPr="003C27CE">
        <w:rPr>
          <w:rFonts w:ascii="Times New Roman" w:hAnsi="Times New Roman" w:cs="Times New Roman"/>
          <w:color w:val="002060"/>
          <w:sz w:val="16"/>
          <w:szCs w:val="16"/>
        </w:rPr>
        <w:softHyphen/>
        <w:t>ном порядке.</w:t>
      </w:r>
    </w:p>
    <w:p w14:paraId="3A9090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 Ведомости № № 1, 2 и 3 и выписка из положений Военного совета*.</w:t>
      </w:r>
    </w:p>
    <w:p w14:paraId="570957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министр генерал от инфантерии Шуваев. Начальник Управления генерал-лейтенант Маниковский. РГВИА. Ф. 369. Оп.1. Д. 299. Л. 34-34 об. Типогр. экз. (10707,610).</w:t>
      </w:r>
    </w:p>
    <w:p w14:paraId="1C77D3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BE7F7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октября (12 ноября) 1916 г. — Представление Военного министерства в Государ</w:t>
      </w:r>
      <w:r w:rsidRPr="003C27CE">
        <w:rPr>
          <w:rFonts w:ascii="Times New Roman" w:hAnsi="Times New Roman" w:cs="Times New Roman"/>
          <w:color w:val="002060"/>
          <w:sz w:val="16"/>
          <w:szCs w:val="16"/>
        </w:rPr>
        <w:softHyphen/>
        <w:t>ственную думу о строительстве Нижегородского завода взрывчатых веществ № 11682</w:t>
      </w:r>
    </w:p>
    <w:p w14:paraId="4D05638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62C860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Изложение дела: Представлением ГАУ в Государственную думу от 23 августа 1915 г. за №4818 секр. испрашивалось об определении стоимости постройки и оборудования но</w:t>
      </w:r>
      <w:r w:rsidRPr="003C27CE">
        <w:rPr>
          <w:rFonts w:ascii="Times New Roman" w:hAnsi="Times New Roman" w:cs="Times New Roman"/>
          <w:color w:val="002060"/>
          <w:sz w:val="16"/>
          <w:szCs w:val="16"/>
        </w:rPr>
        <w:softHyphen/>
        <w:t>вого завода взрывчатых веществ в сумме 9 млн. 582 тыс. руб. и об отпуске из средств государственного казначейства, кроме разрешенных к отпуску Советом министров 1 млн. 500 тыс:"руб., в 1916 г. — 3 млн. руб., а в 1917 г. предполагалось определить расход в сметном порядке.</w:t>
      </w:r>
    </w:p>
    <w:p w14:paraId="3C243D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последовавшем отпуске 1 млн. 500 тыс. руб. в порядке статьи 17 Правил 8 марта 1906 г. было внесено Главным артиллерийским управлением представлением в Государ</w:t>
      </w:r>
      <w:r w:rsidRPr="003C27CE">
        <w:rPr>
          <w:rFonts w:ascii="Times New Roman" w:hAnsi="Times New Roman" w:cs="Times New Roman"/>
          <w:color w:val="002060"/>
          <w:sz w:val="16"/>
          <w:szCs w:val="16"/>
        </w:rPr>
        <w:softHyphen/>
        <w:t>ственную думу от 23 августа 1915 г. за № 4819 секр.</w:t>
      </w:r>
    </w:p>
    <w:p w14:paraId="5545E6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рассмотрении этого дела Комиссией Государственной думы по военным и морским делам 4 июня 1916 г. высказаны были следующие соображения:</w:t>
      </w:r>
    </w:p>
    <w:p w14:paraId="75991B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отпуска денежных средств на означенную надобность, то в этом отно</w:t>
      </w:r>
      <w:r w:rsidRPr="003C27CE">
        <w:rPr>
          <w:rFonts w:ascii="Times New Roman" w:hAnsi="Times New Roman" w:cs="Times New Roman"/>
          <w:color w:val="002060"/>
          <w:sz w:val="16"/>
          <w:szCs w:val="16"/>
        </w:rPr>
        <w:softHyphen/>
        <w:t>шении Комиссия приняла во внимание, что цифровые данные рассматриваемого пред</w:t>
      </w:r>
      <w:r w:rsidRPr="003C27CE">
        <w:rPr>
          <w:rFonts w:ascii="Times New Roman" w:hAnsi="Times New Roman" w:cs="Times New Roman"/>
          <w:color w:val="002060"/>
          <w:sz w:val="16"/>
          <w:szCs w:val="16"/>
        </w:rPr>
        <w:softHyphen/>
        <w:t>ставления в настоящее время устарели и размер общей строительной стоимости завода составляет не 9 млн. 582 тыс. руб., а сумму почти вдвое большую. Такое возрастание строительной стоимости объясняется непредвиденностью в то время необходимости сооружения железнодорожной ветки к заводу, изменением плана построек в зависимос</w:t>
      </w:r>
      <w:r w:rsidRPr="003C27CE">
        <w:rPr>
          <w:rFonts w:ascii="Times New Roman" w:hAnsi="Times New Roman" w:cs="Times New Roman"/>
          <w:color w:val="002060"/>
          <w:sz w:val="16"/>
          <w:szCs w:val="16"/>
        </w:rPr>
        <w:softHyphen/>
        <w:t>ти от данных, выясненных бывшим весною 1915 г. на Охтенском заводе взрывом, и об</w:t>
      </w:r>
      <w:r w:rsidRPr="003C27CE">
        <w:rPr>
          <w:rFonts w:ascii="Times New Roman" w:hAnsi="Times New Roman" w:cs="Times New Roman"/>
          <w:color w:val="002060"/>
          <w:sz w:val="16"/>
          <w:szCs w:val="16"/>
        </w:rPr>
        <w:softHyphen/>
        <w:t>щим вздорожанием цен за последние месяцы. . *</w:t>
      </w:r>
    </w:p>
    <w:p w14:paraId="0DC211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ввиду устарелости расчетов обсуждаемого представления, сс5чла возмож</w:t>
      </w:r>
      <w:r w:rsidRPr="003C27CE">
        <w:rPr>
          <w:rFonts w:ascii="Times New Roman" w:hAnsi="Times New Roman" w:cs="Times New Roman"/>
          <w:color w:val="002060"/>
          <w:sz w:val="16"/>
          <w:szCs w:val="16"/>
        </w:rPr>
        <w:softHyphen/>
        <w:t>ным высказаться лишь за отпуск испрашиваемых на 1916 г. 3 млн. руб., с тем чтобы креди</w:t>
      </w:r>
      <w:r w:rsidRPr="003C27CE">
        <w:rPr>
          <w:rFonts w:ascii="Times New Roman" w:hAnsi="Times New Roman" w:cs="Times New Roman"/>
          <w:color w:val="002060"/>
          <w:sz w:val="16"/>
          <w:szCs w:val="16"/>
        </w:rPr>
        <w:softHyphen/>
        <w:t>ты на последующие годы на постройку нового завода, а также и определение общей сто</w:t>
      </w:r>
      <w:r w:rsidRPr="003C27CE">
        <w:rPr>
          <w:rFonts w:ascii="Times New Roman" w:hAnsi="Times New Roman" w:cs="Times New Roman"/>
          <w:color w:val="002060"/>
          <w:sz w:val="16"/>
          <w:szCs w:val="16"/>
        </w:rPr>
        <w:softHyphen/>
        <w:t>имости его сооружения были испрошены в особом представлении в Государственную думу”.</w:t>
      </w:r>
    </w:p>
    <w:p w14:paraId="691578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вышеизложенного Комиссия по военным и морским делам представи</w:t>
      </w:r>
      <w:r w:rsidRPr="003C27CE">
        <w:rPr>
          <w:rFonts w:ascii="Times New Roman" w:hAnsi="Times New Roman" w:cs="Times New Roman"/>
          <w:color w:val="002060"/>
          <w:sz w:val="16"/>
          <w:szCs w:val="16"/>
        </w:rPr>
        <w:softHyphen/>
        <w:t>ла на одобрение Государственной думы следующий проект закона об отпуске из государ</w:t>
      </w:r>
      <w:r w:rsidRPr="003C27CE">
        <w:rPr>
          <w:rFonts w:ascii="Times New Roman" w:hAnsi="Times New Roman" w:cs="Times New Roman"/>
          <w:color w:val="002060"/>
          <w:sz w:val="16"/>
          <w:szCs w:val="16"/>
        </w:rPr>
        <w:softHyphen/>
        <w:t>ственного казначейства денежных средств на постройку и оборудование 3-го казенного завода взрывчатых веществ:</w:t>
      </w:r>
    </w:p>
    <w:p w14:paraId="77CD7F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“Отпустить из средств государственного казначейства в 1916 г. 3 млн. руб. на расходы по постройке и оборудованию 3-го казенного завода взрывчатых веществ с отнесением сего расхода на счет кредита, назначенного к условному отпуску в составе назначения по №450 государственной росписи расходов на 1916 год”.</w:t>
      </w:r>
    </w:p>
    <w:p w14:paraId="2192FD1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означенной редакции проект закона о постройке нового завода взрывчатых веществ одобрен Государственной думой и Государственным советом и высочайше утвержден 27 июня 1916 года.</w:t>
      </w:r>
    </w:p>
    <w:p w14:paraId="1F0334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стоимость завода определилась в сумме 17 млн. 421 тыс. руб.; из этой суммы 9 млн. 536 тыс. руб., согласно ведомости № 1, — на строительные работы, 7 368 500 руб., согласно ведомости № 2, — на техническое оборудование и 516 500 руб., согласно ведомости № 3, — на прочие расходы.</w:t>
      </w:r>
    </w:p>
    <w:p w14:paraId="58F60C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Необходимость увеличения ассигнования вызывается следующими причинами:</w:t>
      </w:r>
    </w:p>
    <w:p w14:paraId="724776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После взрыва 16 апреля 1915 г. на Охтенском заводе ГАУ признало необходимым ввести большее раздробление работ по отдельным зданиям и расположить последние просторнее; это вызвало некоторое удорожание построек и оборудования, а также путей сообщения. Согласно составленного на основании этого плана </w:t>
      </w:r>
      <w:r w:rsidRPr="003C27CE">
        <w:rPr>
          <w:rFonts w:ascii="Times New Roman" w:hAnsi="Times New Roman" w:cs="Times New Roman"/>
          <w:color w:val="002060"/>
          <w:sz w:val="16"/>
          <w:szCs w:val="16"/>
        </w:rPr>
        <w:lastRenderedPageBreak/>
        <w:t>расположения завода, рассмотренного Артиллерийским комитетом, производства расположены друг от друга не менее чем на 150 саж., склады же легковоспламеняющихся веществ вынесены в от</w:t>
      </w:r>
      <w:r w:rsidRPr="003C27CE">
        <w:rPr>
          <w:rFonts w:ascii="Times New Roman" w:hAnsi="Times New Roman" w:cs="Times New Roman"/>
          <w:color w:val="002060"/>
          <w:sz w:val="16"/>
          <w:szCs w:val="16"/>
        </w:rPr>
        <w:softHyphen/>
        <w:t>дельную группу. Совершенно отдельно от опасных производств вынесен деловой двор, состоящий из паровичных силовых станций, механических мастерских и т. д. Склады готового продукта, где таковой будет храниться в большом количестве, вынесены на 400 саж. за пределы завода и расположены в два ряда.</w:t>
      </w:r>
    </w:p>
    <w:p w14:paraId="3A8CBE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всем расположении завода преследуется главным образом мысль, чтобы не скоп</w:t>
      </w:r>
      <w:r w:rsidRPr="003C27CE">
        <w:rPr>
          <w:rFonts w:ascii="Times New Roman" w:hAnsi="Times New Roman" w:cs="Times New Roman"/>
          <w:color w:val="002060"/>
          <w:sz w:val="16"/>
          <w:szCs w:val="16"/>
        </w:rPr>
        <w:softHyphen/>
        <w:t>лять большого количества взрывчатых веществ в одном месте. Все здания, в которых имеется опасный продукт, расположены друг от друга не менее чем на 30 саж., причем везде сохранена идея дробления во избежание скопления в одном здании большого ко</w:t>
      </w:r>
      <w:r w:rsidRPr="003C27CE">
        <w:rPr>
          <w:rFonts w:ascii="Times New Roman" w:hAnsi="Times New Roman" w:cs="Times New Roman"/>
          <w:color w:val="002060"/>
          <w:sz w:val="16"/>
          <w:szCs w:val="16"/>
        </w:rPr>
        <w:softHyphen/>
        <w:t>личества опасного продукта.</w:t>
      </w:r>
    </w:p>
    <w:p w14:paraId="44653F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всему заводу проходит ветка ширококолейного железнодорожного пути, имею</w:t>
      </w:r>
      <w:r w:rsidRPr="003C27CE">
        <w:rPr>
          <w:rFonts w:ascii="Times New Roman" w:hAnsi="Times New Roman" w:cs="Times New Roman"/>
          <w:color w:val="002060"/>
          <w:sz w:val="16"/>
          <w:szCs w:val="16"/>
        </w:rPr>
        <w:softHyphen/>
        <w:t>щая целью подвозить необходимые материалы и непосредственно увозить готовый про</w:t>
      </w:r>
      <w:r w:rsidRPr="003C27CE">
        <w:rPr>
          <w:rFonts w:ascii="Times New Roman" w:hAnsi="Times New Roman" w:cs="Times New Roman"/>
          <w:color w:val="002060"/>
          <w:sz w:val="16"/>
          <w:szCs w:val="16"/>
        </w:rPr>
        <w:softHyphen/>
        <w:t>дукт к месту назначения.</w:t>
      </w:r>
    </w:p>
    <w:p w14:paraId="7B2F3A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 силу того, что местность, выбранная для постройки завода, мало населена, яви</w:t>
      </w:r>
      <w:r w:rsidRPr="003C27CE">
        <w:rPr>
          <w:rFonts w:ascii="Times New Roman" w:hAnsi="Times New Roman" w:cs="Times New Roman"/>
          <w:color w:val="002060"/>
          <w:sz w:val="16"/>
          <w:szCs w:val="16"/>
        </w:rPr>
        <w:softHyphen/>
        <w:t>лась необходимость в дополнительных строительных работах: в ведомости внесены ка</w:t>
      </w:r>
      <w:r w:rsidRPr="003C27CE">
        <w:rPr>
          <w:rFonts w:ascii="Times New Roman" w:hAnsi="Times New Roman" w:cs="Times New Roman"/>
          <w:color w:val="002060"/>
          <w:sz w:val="16"/>
          <w:szCs w:val="16"/>
        </w:rPr>
        <w:softHyphen/>
        <w:t>зармы для рабочих, школа, общественная лавка, церковь и проч.</w:t>
      </w:r>
    </w:p>
    <w:p w14:paraId="5DF51C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первоначальном проекте, до выбора участка земли, предполагалось, что место для завода будет выбрано близ населенного пункта, где и будут проживать рабочие, но отве</w:t>
      </w:r>
      <w:r w:rsidRPr="003C27CE">
        <w:rPr>
          <w:rFonts w:ascii="Times New Roman" w:hAnsi="Times New Roman" w:cs="Times New Roman"/>
          <w:color w:val="002060"/>
          <w:sz w:val="16"/>
          <w:szCs w:val="16"/>
        </w:rPr>
        <w:softHyphen/>
        <w:t>чающий этому условию участок не был найден. Для постройки этого завода выбран уча</w:t>
      </w:r>
      <w:r w:rsidRPr="003C27CE">
        <w:rPr>
          <w:rFonts w:ascii="Times New Roman" w:hAnsi="Times New Roman" w:cs="Times New Roman"/>
          <w:color w:val="002060"/>
          <w:sz w:val="16"/>
          <w:szCs w:val="16"/>
        </w:rPr>
        <w:softHyphen/>
        <w:t>сток земли в Балахнинском уезде Нижегородской губ. в 2500 десятин у станции Растяпи-но Московско-Нижегородской железной дороги, в 30 верстах от г. Нижнего Новгорода; участок этот (сборная Чернорецкая дача) уступлен Министерством земледелия. Распо</w:t>
      </w:r>
      <w:r w:rsidRPr="003C27CE">
        <w:rPr>
          <w:rFonts w:ascii="Times New Roman" w:hAnsi="Times New Roman" w:cs="Times New Roman"/>
          <w:color w:val="002060"/>
          <w:sz w:val="16"/>
          <w:szCs w:val="16"/>
        </w:rPr>
        <w:softHyphen/>
        <w:t>ложен этот участок вдали от населенных пунктов.</w:t>
      </w:r>
    </w:p>
    <w:p w14:paraId="1F44B2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выбранному участку, находящемуся в 9,5 верстах от станции Растяпино, и по само</w:t>
      </w:r>
      <w:r w:rsidRPr="003C27CE">
        <w:rPr>
          <w:rFonts w:ascii="Times New Roman" w:hAnsi="Times New Roman" w:cs="Times New Roman"/>
          <w:color w:val="002060"/>
          <w:sz w:val="16"/>
          <w:szCs w:val="16"/>
        </w:rPr>
        <w:softHyphen/>
        <w:t>му заводу будет проведена железная дорога правительственной колеи длиною в общей сложности до 30 верст.</w:t>
      </w:r>
    </w:p>
    <w:p w14:paraId="298A08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При первоначальном проекте предположена была производительность завода на 550 тыс. пудов тротила и 12 тыс. пудов тетрила в год при 320 рабочих днях в году; ныне выясняется необходимость иметь еще некоторый запас производительности, а потому завод необходимо устроить более мощной производительности: взамен 550 тыс. пудов в год тротила и 12 тыс. пудов в год тетрила — до 628 тыс. пудов в год тротила и 13 700 пудов в год тетрила. Такое увеличение производительности вызывает необходимость увеличе</w:t>
      </w:r>
      <w:r w:rsidRPr="003C27CE">
        <w:rPr>
          <w:rFonts w:ascii="Times New Roman" w:hAnsi="Times New Roman" w:cs="Times New Roman"/>
          <w:color w:val="002060"/>
          <w:sz w:val="16"/>
          <w:szCs w:val="16"/>
        </w:rPr>
        <w:softHyphen/>
        <w:t>ния числа некоторых приборов и аппаратов по техническому оборудованию, а с другой стороны — ныне признается возможным отказаться от операции перекристаллизации тротила, как излишней, что уменьшает стоимость работ на 775 215 рублей.</w:t>
      </w:r>
    </w:p>
    <w:p w14:paraId="2F8547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Вздорожание за последний год материалов и рабочих рук увеличивает стоимость постройки и оборудования более чем на 30 % сравнительно с тем временем, когда были исчислены первоначальные суммы; при расчете стоимости строительных работ зданий для технического оборудования ГАУ исходило из стоимости одной кубической сажени в 200 руб., согласно указанию Главного управления по квартирному довольствию войск.</w:t>
      </w:r>
    </w:p>
    <w:p w14:paraId="2706D7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счет общей суммы 17 млн. 421 тыс. руб. сверх отпущенных постановлением Совета министров 28 апреля и 12 мая 1915 г. и законом 27 июня 1916 г. 4 млн. 500 тыс. руб. разрешены к отпуску в текущем году 4 млн. руб. по ст. 17 Правил о порядке рассмотрения государственной росписи доходов и расходов, а равно о производстве из казны расходов, росписью не предусмотренных, и 3 млн. руб. внесены к условному отпуску в чрезвычай</w:t>
      </w:r>
      <w:r w:rsidRPr="003C27CE">
        <w:rPr>
          <w:rFonts w:ascii="Times New Roman" w:hAnsi="Times New Roman" w:cs="Times New Roman"/>
          <w:color w:val="002060"/>
          <w:sz w:val="16"/>
          <w:szCs w:val="16"/>
        </w:rPr>
        <w:softHyphen/>
        <w:t>ную артиллерийскую смету 1917 года.</w:t>
      </w:r>
    </w:p>
    <w:p w14:paraId="4C9144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изложенного и согласно положений Военного совета 7 июля и 20 октября с. г. и статьи 96 Основных законов</w:t>
      </w:r>
    </w:p>
    <w:p w14:paraId="7C001C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испрашивается: 1) Определить стоимость постройки и оборудования нового завода взрывчатых веществ в сумме 17 млн. 421 тыс. рублей.</w:t>
      </w:r>
    </w:p>
    <w:p w14:paraId="2B536D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 счет означенной в отделе I суммы сверх 1 млн. 500 тыс. руб., разрешенных к отпуску на 1915 г. по ст. 17 Правил о порядке рассмотрения государственной росписи доходов и расходов, а равно о производстве из казны расходов, росписью не предусмот</w:t>
      </w:r>
      <w:r w:rsidRPr="003C27CE">
        <w:rPr>
          <w:rFonts w:ascii="Times New Roman" w:hAnsi="Times New Roman" w:cs="Times New Roman"/>
          <w:color w:val="002060"/>
          <w:sz w:val="16"/>
          <w:szCs w:val="16"/>
        </w:rPr>
        <w:softHyphen/>
        <w:t>ренных, 3 млн. руб., разрешенных к отпуску на 1916 г. по закону 27 июня 1916 г., и 4 млн. руб., разрешенных к отпуску на 1916 г. в порядке указанной выше статьи 17 Правил, отпустить в 1917 г. из средств государственного казначейства 3 млн. рублей.</w:t>
      </w:r>
    </w:p>
    <w:p w14:paraId="3A9E22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Указанный в отделе II расход в 3 млн. руб. отнести на счет кредита, внесенного к условному отпуску в составе назначения по № 586 государственной росписи расходов на 1917 год.</w:t>
      </w:r>
    </w:p>
    <w:p w14:paraId="5FA8BF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Размер кредитов на указанную в отделе I надобность с 1918 г. определять в сметном порядке.</w:t>
      </w:r>
    </w:p>
    <w:p w14:paraId="67B532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 Ведомости за №№ 1, 2, 3 и выписка из положений Военного совета*.</w:t>
      </w:r>
    </w:p>
    <w:p w14:paraId="2D68ED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министр генерал от инфантерии Шуваев. Начальник управления генерал-лейтенант Маниковский.</w:t>
      </w:r>
    </w:p>
    <w:p w14:paraId="2D6599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1. Д. 299. Л. 55-56. Типогр. экз. (10707,621).</w:t>
      </w:r>
    </w:p>
    <w:p w14:paraId="2DCB9D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75D9444" w14:textId="77777777" w:rsidR="00D50686" w:rsidRPr="003C27CE" w:rsidRDefault="00D506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октября </w:t>
      </w:r>
      <w:r w:rsidR="000F52A8" w:rsidRPr="003C27CE">
        <w:rPr>
          <w:rFonts w:ascii="Times New Roman" w:hAnsi="Times New Roman" w:cs="Times New Roman"/>
          <w:color w:val="002060"/>
          <w:sz w:val="16"/>
          <w:szCs w:val="16"/>
        </w:rPr>
        <w:t xml:space="preserve">(12 ноября) </w:t>
      </w:r>
      <w:r w:rsidRPr="003C27CE">
        <w:rPr>
          <w:rFonts w:ascii="Times New Roman" w:hAnsi="Times New Roman" w:cs="Times New Roman"/>
          <w:color w:val="002060"/>
          <w:sz w:val="16"/>
          <w:szCs w:val="16"/>
        </w:rPr>
        <w:t>1916 года Военный Совет Российской Империи «постановил приступить к строительным работам казенного завода оптических приборов в городе Изюме». На необходимость завода по оптическому стекловарению и оптическому приборостроению указывал опыт предприятий Шотта и Цейсса в городе Йена, «связь стекловаренного и оптического заводов намечена Главным Артиллерийским Управлением в городе Изюме, где оба завода предполагается расположить на одной территории». [6] [7] После согласования проекта строительства работы переносятся из города Петербурга в город Изюм (12263).</w:t>
      </w:r>
    </w:p>
    <w:p w14:paraId="5C0DEEFC" w14:textId="77777777" w:rsidR="00D50686" w:rsidRPr="003C27CE" w:rsidRDefault="00D50686" w:rsidP="00615CF2">
      <w:pPr>
        <w:rPr>
          <w:rFonts w:ascii="Times New Roman" w:hAnsi="Times New Roman" w:cs="Times New Roman"/>
          <w:color w:val="002060"/>
          <w:sz w:val="16"/>
          <w:szCs w:val="16"/>
        </w:rPr>
      </w:pPr>
    </w:p>
    <w:p w14:paraId="1D96242C" w14:textId="77777777" w:rsidR="00C353AC" w:rsidRPr="003C27CE" w:rsidRDefault="00C353AC" w:rsidP="00615CF2">
      <w:pPr>
        <w:pStyle w:val="ae"/>
        <w:spacing w:before="0" w:after="0"/>
        <w:rPr>
          <w:color w:val="002060"/>
          <w:sz w:val="16"/>
          <w:szCs w:val="16"/>
        </w:rPr>
      </w:pPr>
      <w:r w:rsidRPr="003C27CE">
        <w:rPr>
          <w:color w:val="002060"/>
          <w:sz w:val="16"/>
          <w:szCs w:val="16"/>
        </w:rPr>
        <w:t>К 30 октября (12 ноября) 1916 австрийские и германские части, которые с первой половине ноября продолжали продвижение вглубь Румынии со стороны Трансильвании и в Карпатах, наибольших успехов смогли удалось достичь на самом южном участке Карпат —  уже преодолели перевал Вулкан и начали спускаться на равнину, продвигаясь активно в долине реки Жиу и у Орсовы (ныне Оршова, юго-запад современной Румынии) в сторону Бухареста.</w:t>
      </w:r>
    </w:p>
    <w:p w14:paraId="23F671AB" w14:textId="77777777" w:rsidR="00C353AC" w:rsidRPr="003C27CE" w:rsidRDefault="00C353AC" w:rsidP="00615CF2">
      <w:pPr>
        <w:pStyle w:val="ae"/>
        <w:spacing w:before="0" w:after="0"/>
        <w:rPr>
          <w:color w:val="002060"/>
          <w:sz w:val="16"/>
          <w:szCs w:val="16"/>
        </w:rPr>
      </w:pPr>
      <w:r w:rsidRPr="003C27CE">
        <w:rPr>
          <w:color w:val="002060"/>
          <w:sz w:val="16"/>
          <w:szCs w:val="16"/>
        </w:rPr>
        <w:t>Заместитель начальника генерального штаба германской армии генерал Эрих фон Людендорф писал: «10-го ноября генерал Кюне закончил свои приготовления. Начало операции было назначено на 11-е. Группа, в составе 4-х пехотных и 2-х кавалерийских дивизий, под командой генерала графа фон Шметтова, должна была начать энергичное продвижение всеми силами через Крайову в сторону Альта. Затем она должна была развить удары в направлении Орсовы, а также на восток, в тыл обороны Ротентурмского перевала. На Орсову одновременно должна была наступать одна слабая бригада, под командой австрийского полковника Сциво, включавшая отряд германских самокатчиков. Получив подкрепления, генерал фон-Крафт и войска должны были продолжать атаки, которые они вели. 11-го ноября генерал Кюне добился полного успеха».</w:t>
      </w:r>
    </w:p>
    <w:p w14:paraId="4073841D" w14:textId="77777777" w:rsidR="00C353AC" w:rsidRPr="003C27CE" w:rsidRDefault="00C353AC" w:rsidP="00615CF2">
      <w:pPr>
        <w:pStyle w:val="ae"/>
        <w:spacing w:before="0" w:after="0"/>
        <w:rPr>
          <w:color w:val="002060"/>
          <w:sz w:val="16"/>
          <w:szCs w:val="16"/>
        </w:rPr>
      </w:pPr>
      <w:r w:rsidRPr="003C27CE">
        <w:rPr>
          <w:color w:val="002060"/>
          <w:sz w:val="16"/>
          <w:szCs w:val="16"/>
        </w:rPr>
        <w:t>Чтобы помочь терпящему бедствие союзнику, русские войска начали входить в пределы восточной части Румынии (Молдову). Первоначально они направлялись в район города Бакэу (восток нынешней Румынии), чтобы закрыть «дыру» в северной части фронта и угрожать контрударом по противнику в случае вторжения в Валахию. Австрийцы пытались атаковать русских в районе Кимполунга (север нынешней Румынии), но были отбиты (17045).</w:t>
      </w:r>
    </w:p>
    <w:p w14:paraId="2AA021F4"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5C436A2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14D26B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D27F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30 октября (12 ноября по 6 (19) ноября 1916 "Вокруг света", № 45, (13) ноября 1916 г.: "Хроника войны. От (30 октября) до (6) ноября): Западный фронт</w:t>
      </w:r>
    </w:p>
    <w:p w14:paraId="5172A0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Здесь происходили большие бои в районе Соммы...</w:t>
      </w:r>
    </w:p>
    <w:p w14:paraId="357C90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Воздушная война на западном фронте велась в обозреваемый период с усиленной энергией. Сделаны были большие налеты на Эссинген, Гогендинген и Мюнхен. В налете на Эссинген и Гогендинген участвовало 11 английских гидропланов и 5 французских аэропланов. В результате получилось серьезное разрушение крупных германских сталелитейных заводов. Налет на Мюнхен не имел практических военных целей, а был предпринят в отместку за бомбардировку германцами незащищенного города Амьена. Этот налет был совершен одним только летчиком французом Бошаном, который сбросил бомбы на железнодорожный вокзал и на город и перелетел в Италию, где благополучно опустился. Между тем Мюнхен, как известно, отстоит от границы очень далеко - это уже у немцев глубокий тыл. Налет на Мюнхен не замедлил произвести в Германии очень сильное впечатление" (11999).</w:t>
      </w:r>
    </w:p>
    <w:p w14:paraId="06BC7E8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4E18D2"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 xml:space="preserve">30 октября </w:t>
      </w:r>
      <w:r w:rsidR="000F52A8" w:rsidRPr="003C27CE">
        <w:rPr>
          <w:rFonts w:ascii="Times New Roman" w:hAnsi="Times New Roman" w:cs="Times New Roman"/>
          <w:color w:val="002060"/>
          <w:sz w:val="16"/>
          <w:szCs w:val="16"/>
        </w:rPr>
        <w:t xml:space="preserve">(12 ноября) </w:t>
      </w:r>
      <w:r w:rsidRPr="003C27CE">
        <w:rPr>
          <w:rFonts w:ascii="Times New Roman" w:hAnsi="Times New Roman" w:cs="Times New Roman"/>
          <w:color w:val="002060"/>
          <w:sz w:val="16"/>
          <w:szCs w:val="16"/>
          <w:u w:color="002060"/>
        </w:rPr>
        <w:t>1916 г. по инициативе генерала Фридрихса (Friedrich), руководителя Испытательной комиссии службы сообщений (Verkehrstechnische Prufungskommission, или V.P.K.) была организована конференция с участием представителей ведущих германских автомобильных и машиностроительных фирм для обсуждения условий их заинтересованности в работах по созданию нового вида вооружения. Итоги конференции не обнадежили, особого интереса к сделанному предложению не последовало. Надо сказать, что сложившаяся в Германии на тот момент практика закупки вооружения имела свои особенности. Внедрение в существующие планы распределения средств и ресурсов новой программы производства могло столкнуться с многочисленными федеральными организациями, ответственными за принятие решений, но имевшими различный уровень компетенций и полномочий. Отсутствие централизованного органа, способного принять решение и добиться его выполнения, оказало свое негативное влияние.</w:t>
      </w:r>
    </w:p>
    <w:p w14:paraId="371AF0BA"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Первое использование на поле боя танков поставило вопрос о необходимости создания аналогичных машин и в Германии. Однако Верховное командование (Oberste Heeresleitung, или O.H.L.) считало, что совместные боевые действия танков с пехотой не дадут эффекта, учитывая состояние изрытого снарядами поля боя, вследствие чрезмерно большого веса и недостаточной подвижности боевых машин. В качестве основных средств борьбы с ними предлагалось развитие противотанковых средств и широкое ознакомление армии с возможностями танков и способами их уничтожения.</w:t>
      </w:r>
    </w:p>
    <w:p w14:paraId="1F91F181"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 xml:space="preserve">Следующим шагом генерала Фридрихса стало формирование 7-го отдела службы сообщений и связи (Abteilung 7, Verkehrswesen, или A7V) в составе общевойскового департамента прусского военного министерства. Одна из задач, поставленная перед отделом, заключалась в координации и руководстве работами, направленными на </w:t>
      </w:r>
      <w:r w:rsidRPr="003C27CE">
        <w:rPr>
          <w:rFonts w:ascii="Times New Roman" w:hAnsi="Times New Roman" w:cs="Times New Roman"/>
          <w:color w:val="002060"/>
          <w:sz w:val="16"/>
          <w:szCs w:val="16"/>
          <w:u w:color="002060"/>
        </w:rPr>
        <w:lastRenderedPageBreak/>
        <w:t>скорейшее оснащение германской армии боевыми бронированными машинами (Panzerkampfwagen, или Pz.Kpf.W.). В состав отдела вошли представители ведущих автомобильных фирм, а возглавил отдел главный инженер V.P.K. Джозеф Фольмер (Joseph Vollmer).</w:t>
      </w:r>
    </w:p>
    <w:p w14:paraId="3CEAA4DA"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Деятельность 7-го отдела началась с анализа всех существующих в Германии близких по содержанию проектов машин. Заинтересованность в работе отдела проявили представители фирмы «Даймлер» (Daimler). В результате проведенного исследования было решено разработать универсальное гусеничное шасси, пригодное для использования как в качестве танка, так и машины высокой проходимости (Uberlandwagen) для различных целей. По техническим требованиям, сформулированным в ноябре 1916 г., был выдан заказ на строительство опытных образцов. Для сокращения времени разработки проектов за основу взяли шасси американского гусеничного трактора «Холт». Изготовление опытного образца танка, получившего условное обозначение «А7V» (по аббревиатуре заказчика), планировалось завершить к маю 1917 г. при условии обеспечения необходимого финансирования.</w:t>
      </w:r>
    </w:p>
    <w:p w14:paraId="10C30183"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Работы возглавил Фольмер в сотрудничестве с Юджином Линком (Eugene Linck), представителем фирмы «Даймлер». Для реализации проекта один образец трактора «Холт» приобрели у Австро-Венгрии, а второй взяли из числа трофеев, захваченных у английской армии. Для ускорения работ V.P.K., не дожидаясь результатов испытаний, разместила заказ на производство 100 единиц A7V.</w:t>
      </w:r>
    </w:p>
    <w:p w14:paraId="241DA88D"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Ход работ затрудняли выдвигаемые со стороны O.H.L. требования к броневой защите (способность противостоять ружейно-пулеметному огню на всех дистанциях), которые повлекли за собой увеличение толщины броневых листов до 30 мм и, как следствие, рост боевой массы машины. Решение было найдено в установке наиболее поражаемых броневых листов с рациональными углами наклона (12148).</w:t>
      </w:r>
    </w:p>
    <w:p w14:paraId="20D7F846" w14:textId="77777777" w:rsidR="00D50686" w:rsidRPr="003C27CE" w:rsidRDefault="00D50686" w:rsidP="00615CF2">
      <w:pPr>
        <w:rPr>
          <w:rFonts w:ascii="Times New Roman" w:hAnsi="Times New Roman" w:cs="Times New Roman"/>
          <w:color w:val="002060"/>
          <w:sz w:val="16"/>
          <w:szCs w:val="16"/>
          <w:u w:color="002060"/>
        </w:rPr>
      </w:pPr>
    </w:p>
    <w:p w14:paraId="185C611C" w14:textId="77777777" w:rsidR="00C353AC" w:rsidRPr="003C27CE" w:rsidRDefault="00C353AC" w:rsidP="00615CF2">
      <w:pPr>
        <w:pStyle w:val="ae"/>
        <w:spacing w:before="0" w:after="0"/>
        <w:rPr>
          <w:color w:val="002060"/>
          <w:sz w:val="16"/>
          <w:szCs w:val="16"/>
        </w:rPr>
      </w:pPr>
      <w:r w:rsidRPr="003C27CE">
        <w:rPr>
          <w:color w:val="002060"/>
          <w:sz w:val="16"/>
          <w:szCs w:val="16"/>
        </w:rPr>
        <w:t>30 октября (12 ноября) 1916 английские самолеты подвергли бомбардировке металлургические заводы на территории Германии в Санкт-Инберте (к северо-востоку от Саарбрюккена). В тот же день британцы атаковали позиции немцев отравляющими газами на самом западном (бельгийском) участке фронта, неподалеку от Ипра (17045).</w:t>
      </w:r>
    </w:p>
    <w:p w14:paraId="2B06342F" w14:textId="77777777" w:rsidR="00C353AC" w:rsidRPr="003C27CE" w:rsidRDefault="00C353AC" w:rsidP="00615CF2">
      <w:pPr>
        <w:rPr>
          <w:rFonts w:ascii="Times New Roman" w:hAnsi="Times New Roman" w:cs="Times New Roman"/>
          <w:color w:val="002060"/>
          <w:sz w:val="16"/>
          <w:szCs w:val="16"/>
          <w:u w:color="002060"/>
        </w:rPr>
      </w:pPr>
    </w:p>
    <w:p w14:paraId="280CADB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97119A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F0E8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октября (13 ноября) 1916 в Гатчинской военной авиашколе был принят поплавковый аэроплан ЛМ-2 завода Лебедева с заводским номером 281, а машины 279 и 280 попали в Качинскую школу 9 (22) декабря 1916 (2843,39).</w:t>
      </w:r>
    </w:p>
    <w:p w14:paraId="7F0C3E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C918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октября </w:t>
      </w:r>
      <w:r w:rsidR="0082652E" w:rsidRPr="003C27CE">
        <w:rPr>
          <w:rFonts w:ascii="Times New Roman" w:hAnsi="Times New Roman" w:cs="Times New Roman"/>
          <w:color w:val="002060"/>
          <w:sz w:val="16"/>
          <w:szCs w:val="16"/>
        </w:rPr>
        <w:t xml:space="preserve">(13 ноября) </w:t>
      </w:r>
      <w:r w:rsidRPr="003C27CE">
        <w:rPr>
          <w:rFonts w:ascii="Times New Roman" w:hAnsi="Times New Roman" w:cs="Times New Roman"/>
          <w:color w:val="002060"/>
          <w:sz w:val="16"/>
          <w:szCs w:val="16"/>
        </w:rPr>
        <w:t>1916 г. аэроплан ЛМ-2 с заводским номером 281 приняли в Гатчинской военной авиашколе, тогда как две другие машины с заводскими номерами 279 и 280 попали в Качинскую военную авиационную школу, будучи зачислен</w:t>
      </w:r>
      <w:r w:rsidRPr="003C27CE">
        <w:rPr>
          <w:rFonts w:ascii="Times New Roman" w:hAnsi="Times New Roman" w:cs="Times New Roman"/>
          <w:color w:val="002060"/>
          <w:sz w:val="16"/>
          <w:szCs w:val="16"/>
        </w:rPr>
        <w:softHyphen/>
        <w:t>ными в списки ее имущества 9 декабря того же года. Скорее всего, все они использовались на колесном и лыжном шасси. Примечательно, что контракт официально не был растор</w:t>
      </w:r>
      <w:r w:rsidRPr="003C27CE">
        <w:rPr>
          <w:rFonts w:ascii="Times New Roman" w:hAnsi="Times New Roman" w:cs="Times New Roman"/>
          <w:color w:val="002060"/>
          <w:sz w:val="16"/>
          <w:szCs w:val="16"/>
        </w:rPr>
        <w:softHyphen/>
        <w:t>гнут и флот просто "одолжил" самолеты армии, точно так, как морская авиация получа</w:t>
      </w:r>
      <w:r w:rsidRPr="003C27CE">
        <w:rPr>
          <w:rFonts w:ascii="Times New Roman" w:hAnsi="Times New Roman" w:cs="Times New Roman"/>
          <w:color w:val="002060"/>
          <w:sz w:val="16"/>
          <w:szCs w:val="16"/>
        </w:rPr>
        <w:softHyphen/>
        <w:t>ла некоторые машины от сухопутной.</w:t>
      </w:r>
    </w:p>
    <w:p w14:paraId="24C8EE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4B764F0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контракте на гидроаэропланы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668A6E5C" w14:textId="77777777">
        <w:tc>
          <w:tcPr>
            <w:tcW w:w="4788" w:type="dxa"/>
            <w:tcBorders>
              <w:top w:val="single" w:sz="12" w:space="0" w:color="auto"/>
            </w:tcBorders>
            <w:shd w:val="clear" w:color="auto" w:fill="FFFFFF"/>
          </w:tcPr>
          <w:p w14:paraId="14C2A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4788" w:type="dxa"/>
            <w:tcBorders>
              <w:top w:val="single" w:sz="12" w:space="0" w:color="auto"/>
            </w:tcBorders>
            <w:shd w:val="clear" w:color="auto" w:fill="FFFFFF"/>
          </w:tcPr>
          <w:p w14:paraId="0B3AB6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Октябрь 21 1915</w:t>
            </w:r>
          </w:p>
        </w:tc>
      </w:tr>
      <w:tr w:rsidR="00D21BBA" w:rsidRPr="003C27CE" w14:paraId="116F2C18" w14:textId="77777777">
        <w:tc>
          <w:tcPr>
            <w:tcW w:w="4788" w:type="dxa"/>
            <w:shd w:val="clear" w:color="auto" w:fill="FFFFFF"/>
          </w:tcPr>
          <w:p w14:paraId="67B89B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4788" w:type="dxa"/>
            <w:shd w:val="clear" w:color="auto" w:fill="FFFFFF"/>
          </w:tcPr>
          <w:p w14:paraId="30358D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D21BBA" w:rsidRPr="003C27CE" w14:paraId="66BB2648" w14:textId="77777777">
        <w:tc>
          <w:tcPr>
            <w:tcW w:w="4788" w:type="dxa"/>
            <w:shd w:val="clear" w:color="auto" w:fill="FFFFFF"/>
          </w:tcPr>
          <w:p w14:paraId="70FB4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788" w:type="dxa"/>
            <w:shd w:val="clear" w:color="auto" w:fill="FFFFFF"/>
          </w:tcPr>
          <w:p w14:paraId="730D77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279, 280, 281</w:t>
            </w:r>
          </w:p>
        </w:tc>
      </w:tr>
      <w:tr w:rsidR="00D21BBA" w:rsidRPr="003C27CE" w14:paraId="37DD8D97" w14:textId="77777777">
        <w:tc>
          <w:tcPr>
            <w:tcW w:w="4788" w:type="dxa"/>
            <w:shd w:val="clear" w:color="auto" w:fill="FFFFFF"/>
          </w:tcPr>
          <w:p w14:paraId="34B874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c>
          <w:tcPr>
            <w:tcW w:w="4788" w:type="dxa"/>
            <w:shd w:val="clear" w:color="auto" w:fill="FFFFFF"/>
          </w:tcPr>
          <w:p w14:paraId="235611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9.500 руб. за аппарат без мотора, срок исполнения — 20 ноября 1915 г. (выполнен примерно через год)</w:t>
            </w:r>
          </w:p>
        </w:tc>
      </w:tr>
      <w:tr w:rsidR="00D21BBA" w:rsidRPr="003C27CE" w14:paraId="66EF1F15" w14:textId="77777777">
        <w:tc>
          <w:tcPr>
            <w:tcW w:w="4788" w:type="dxa"/>
            <w:tcBorders>
              <w:bottom w:val="single" w:sz="12" w:space="0" w:color="auto"/>
            </w:tcBorders>
            <w:shd w:val="clear" w:color="auto" w:fill="FFFFFF"/>
          </w:tcPr>
          <w:p w14:paraId="498DB4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788" w:type="dxa"/>
            <w:tcBorders>
              <w:bottom w:val="single" w:sz="12" w:space="0" w:color="auto"/>
            </w:tcBorders>
            <w:shd w:val="clear" w:color="auto" w:fill="FFFFFF"/>
          </w:tcPr>
          <w:p w14:paraId="5C41E4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контракт не расторгнут, но все аппараты переданы армейским авиационным школам (2843).</w:t>
            </w:r>
          </w:p>
        </w:tc>
      </w:tr>
    </w:tbl>
    <w:p w14:paraId="7E885F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FF7F13F" w14:textId="77777777" w:rsidR="00901D22" w:rsidRPr="003C27CE" w:rsidRDefault="00901D22"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31 октября (13 ноября) 1916 года в телеграмме, адресованной начальнику Екатеринославской железной дороги, «Августейший заведующий авиацией просит разрешения Вашего Превосходительства погрузить багажом из Екатеринослава 200 пудов калиброванной стали заводу аэропланов Анатра»</w:t>
      </w:r>
      <w:r w:rsidRPr="003C27CE">
        <w:rPr>
          <w:rFonts w:ascii="Times New Roman" w:hAnsi="Times New Roman" w:cs="Times New Roman"/>
          <w:color w:val="002060"/>
          <w:sz w:val="16"/>
          <w:szCs w:val="16"/>
          <w:bdr w:val="none" w:sz="0" w:space="0" w:color="auto" w:frame="1"/>
          <w:shd w:val="clear" w:color="auto" w:fill="FFFFFF"/>
        </w:rPr>
        <w:t>{</w:t>
      </w:r>
      <w:r w:rsidRPr="003C27CE">
        <w:rPr>
          <w:rFonts w:ascii="Times New Roman" w:hAnsi="Times New Roman" w:cs="Times New Roman"/>
          <w:color w:val="002060"/>
          <w:sz w:val="16"/>
          <w:szCs w:val="16"/>
          <w:shd w:val="clear" w:color="auto" w:fill="FFFFFF"/>
        </w:rPr>
        <w:t xml:space="preserve"> РГВИА. Д. 731. Л. 120, 331.</w:t>
      </w:r>
      <w:r w:rsidRPr="003C27CE">
        <w:rPr>
          <w:rFonts w:ascii="Times New Roman" w:hAnsi="Times New Roman" w:cs="Times New Roman"/>
          <w:color w:val="002060"/>
          <w:sz w:val="16"/>
          <w:szCs w:val="16"/>
          <w:bdr w:val="none" w:sz="0" w:space="0" w:color="auto" w:frame="1"/>
          <w:shd w:val="clear" w:color="auto" w:fill="FFFFFF"/>
        </w:rPr>
        <w:t>} (19949)</w:t>
      </w:r>
      <w:r w:rsidRPr="003C27CE">
        <w:rPr>
          <w:rFonts w:ascii="Times New Roman" w:hAnsi="Times New Roman" w:cs="Times New Roman"/>
          <w:color w:val="002060"/>
          <w:sz w:val="16"/>
          <w:szCs w:val="16"/>
          <w:shd w:val="clear" w:color="auto" w:fill="FFFFFF"/>
        </w:rPr>
        <w:t>.</w:t>
      </w:r>
    </w:p>
    <w:p w14:paraId="25EEE19E" w14:textId="77777777" w:rsidR="00901D22" w:rsidRPr="003C27CE" w:rsidRDefault="00901D22" w:rsidP="00615CF2">
      <w:pPr>
        <w:shd w:val="clear" w:color="auto" w:fill="FFFFFF"/>
        <w:rPr>
          <w:rFonts w:ascii="Times New Roman" w:hAnsi="Times New Roman" w:cs="Times New Roman"/>
          <w:color w:val="002060"/>
          <w:sz w:val="16"/>
          <w:szCs w:val="16"/>
          <w:shd w:val="clear" w:color="auto" w:fill="FFFFFF"/>
        </w:rPr>
      </w:pPr>
    </w:p>
    <w:p w14:paraId="50B4D5D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47D575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8BF5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октября</w:t>
      </w:r>
      <w:r w:rsidR="0082652E" w:rsidRPr="003C27CE">
        <w:rPr>
          <w:rFonts w:ascii="Times New Roman" w:hAnsi="Times New Roman" w:cs="Times New Roman"/>
          <w:color w:val="002060"/>
          <w:sz w:val="16"/>
          <w:szCs w:val="16"/>
        </w:rPr>
        <w:t xml:space="preserve"> (13 ноября)</w:t>
      </w:r>
      <w:r w:rsidRPr="003C27CE">
        <w:rPr>
          <w:rFonts w:ascii="Times New Roman" w:hAnsi="Times New Roman" w:cs="Times New Roman"/>
          <w:color w:val="002060"/>
          <w:sz w:val="16"/>
          <w:szCs w:val="16"/>
        </w:rPr>
        <w:t xml:space="preserve"> 1916 г. за № 11800 секр. Военный министр генерал от инфантерии Шуваев сделал представление в Государственную думу от об отпуске средств на постройку казенного завода оптических приборов, этот после</w:t>
      </w:r>
      <w:r w:rsidRPr="003C27CE">
        <w:rPr>
          <w:rFonts w:ascii="Times New Roman" w:hAnsi="Times New Roman" w:cs="Times New Roman"/>
          <w:color w:val="002060"/>
          <w:sz w:val="16"/>
          <w:szCs w:val="16"/>
        </w:rPr>
        <w:softHyphen/>
        <w:t>дний завод будет построен в том же городе Изюме; соединение в одном месте двух заво</w:t>
      </w:r>
      <w:r w:rsidRPr="003C27CE">
        <w:rPr>
          <w:rFonts w:ascii="Times New Roman" w:hAnsi="Times New Roman" w:cs="Times New Roman"/>
          <w:color w:val="002060"/>
          <w:sz w:val="16"/>
          <w:szCs w:val="16"/>
        </w:rPr>
        <w:softHyphen/>
        <w:t>дов — оптического стекла и оптических приборов — будет не только выгодно в экономичес</w:t>
      </w:r>
      <w:r w:rsidRPr="003C27CE">
        <w:rPr>
          <w:rFonts w:ascii="Times New Roman" w:hAnsi="Times New Roman" w:cs="Times New Roman"/>
          <w:color w:val="002060"/>
          <w:sz w:val="16"/>
          <w:szCs w:val="16"/>
        </w:rPr>
        <w:softHyphen/>
        <w:t>ком отношении, но и весьма целесообразно в техническом отношении, потому что успеш</w:t>
      </w:r>
      <w:r w:rsidRPr="003C27CE">
        <w:rPr>
          <w:rFonts w:ascii="Times New Roman" w:hAnsi="Times New Roman" w:cs="Times New Roman"/>
          <w:color w:val="002060"/>
          <w:sz w:val="16"/>
          <w:szCs w:val="16"/>
        </w:rPr>
        <w:softHyphen/>
        <w:t>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почему потребовалось немедленное ассигно</w:t>
      </w:r>
      <w:r w:rsidRPr="003C27CE">
        <w:rPr>
          <w:rFonts w:ascii="Times New Roman" w:hAnsi="Times New Roman" w:cs="Times New Roman"/>
          <w:color w:val="002060"/>
          <w:sz w:val="16"/>
          <w:szCs w:val="16"/>
        </w:rPr>
        <w:softHyphen/>
        <w:t>вание всей потребной на постройку завода суммы в 1 млн. 200 тыс. рублей.</w:t>
      </w:r>
    </w:p>
    <w:p w14:paraId="6F52399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1. Д. 299. Л. 31-32 об. Типогр. экз. (10707,624).</w:t>
      </w:r>
    </w:p>
    <w:p w14:paraId="407974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E71C0F8" w14:textId="77777777" w:rsidR="00D50686" w:rsidRPr="003C27CE" w:rsidRDefault="00D506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октября</w:t>
      </w:r>
      <w:r w:rsidR="0082652E" w:rsidRPr="003C27CE">
        <w:rPr>
          <w:rFonts w:ascii="Times New Roman" w:hAnsi="Times New Roman" w:cs="Times New Roman"/>
          <w:color w:val="002060"/>
          <w:sz w:val="16"/>
          <w:szCs w:val="16"/>
        </w:rPr>
        <w:t xml:space="preserve"> (13 ноября)</w:t>
      </w:r>
      <w:r w:rsidRPr="003C27CE">
        <w:rPr>
          <w:rFonts w:ascii="Times New Roman" w:hAnsi="Times New Roman" w:cs="Times New Roman"/>
          <w:color w:val="002060"/>
          <w:sz w:val="16"/>
          <w:szCs w:val="16"/>
        </w:rPr>
        <w:t xml:space="preserve"> 1916 «Согласно представления в Государственную думу за № 11800 секр. об отпуске средств на постройку казенного завода оптических приборов, завод оптических приборов будет построен в том же городе Изюме; соединение в одном месте двух заводов - оптического стекла и оптических приборов - будет не только выгодно в экономическом отношении, но и весьма целесообразно в техническом отношении, потому что успешность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Подписи: Военный министр генерал Шуваев Дмитрий Савельевич и Начальник артиллерийского управления генерал Маниковский Алексей Алексеевич (12263).</w:t>
      </w:r>
    </w:p>
    <w:p w14:paraId="3D04B1E0" w14:textId="77777777" w:rsidR="00D50686" w:rsidRPr="003C27CE" w:rsidRDefault="00D50686" w:rsidP="00615CF2">
      <w:pPr>
        <w:rPr>
          <w:rFonts w:ascii="Times New Roman" w:hAnsi="Times New Roman" w:cs="Times New Roman"/>
          <w:color w:val="002060"/>
          <w:sz w:val="16"/>
          <w:szCs w:val="16"/>
        </w:rPr>
      </w:pPr>
    </w:p>
    <w:p w14:paraId="7828B8A9" w14:textId="77777777" w:rsidR="001B1C07" w:rsidRPr="003C27CE" w:rsidRDefault="001B1C0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D4126E0" w14:textId="77777777" w:rsidR="001B1C07" w:rsidRPr="003C27CE" w:rsidRDefault="001B1C07" w:rsidP="00615CF2">
      <w:pPr>
        <w:autoSpaceDE w:val="0"/>
        <w:autoSpaceDN w:val="0"/>
        <w:adjustRightInd w:val="0"/>
        <w:rPr>
          <w:rFonts w:ascii="Times New Roman" w:hAnsi="Times New Roman" w:cs="Times New Roman"/>
          <w:iCs/>
          <w:color w:val="002060"/>
          <w:sz w:val="16"/>
          <w:szCs w:val="16"/>
        </w:rPr>
      </w:pPr>
    </w:p>
    <w:p w14:paraId="577D4666" w14:textId="6D8C8B1D" w:rsidR="001B1C07" w:rsidRPr="003C27CE" w:rsidRDefault="001B1C0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октября (1</w:t>
      </w:r>
      <w:r w:rsidR="00843695"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rPr>
        <w:t xml:space="preserve"> ноября) 1916 г. Начальник Увофлота обратился к начальникам школ: «Прошло время, когда от летчиков требовалось только искусство летания. Ныне летчики должны быть осведомленными и опытными бойцами, их надлежит образовывать во всех отраслях военного боевого дела» (19566).</w:t>
      </w:r>
    </w:p>
    <w:p w14:paraId="7C02ADE3" w14:textId="77777777" w:rsidR="001B1C07" w:rsidRPr="003C27CE" w:rsidRDefault="001B1C07" w:rsidP="00615CF2">
      <w:pPr>
        <w:rPr>
          <w:rFonts w:ascii="Times New Roman" w:hAnsi="Times New Roman" w:cs="Times New Roman"/>
          <w:color w:val="002060"/>
          <w:sz w:val="16"/>
          <w:szCs w:val="16"/>
        </w:rPr>
      </w:pPr>
    </w:p>
    <w:p w14:paraId="0DD5E0D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11E75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10CC3DA" w14:textId="77777777" w:rsidR="00901D22" w:rsidRPr="003C27CE" w:rsidRDefault="00901D22"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31 октября (13 ноября) 1916 г. во исполнение распоряжения Верховного командования, спустя примерно месяц после первого применения британских танков — была образована комиссия для организации работ по созданию собственного германского танка. Ее руководителем был назначен генерал Фридрихс — начальник 7-го (транспортного) отделения Главного управления Военного министерства (Allgemeine Kriegsdepartement 7 Abteilung Verkehrswesen, сокращенно именуемое A7V). А непосредственно конструкторские работы возглавил главный инженер Опытного отделения Инспекции автомобильных войск капитан Йозеф Фольмер (до этого занимался разработкой автомобилей различных типов), под началом которого находилось около 40 конструкторов. Дело осложнялось тем, что взгляды военного министерства и высшего командования на назначение разрабатываемой машины значительно расходились. В результате практичными немцами было принято «соломоново» решение о разработке универсального гусеничного самоходного шасси, которое можно было бы использовать как для танка, так и для трактора или вездеходного грузовика. Оно должно было развивать скорость до 12 км/ч, преодолевать рвы шириной 1,5 м и подъемы крутизной 30°. Разработка проекта велась в высоком темпе и была завершена к концу декабря 1916 г. Первый прототип танка, пока еще с деревянным макетом бронекорпуса, был окончен 5 апреля 1917 г.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31C24DCD" w14:textId="77777777" w:rsidR="00901D22" w:rsidRPr="003C27CE" w:rsidRDefault="00901D22" w:rsidP="00615CF2">
      <w:pPr>
        <w:shd w:val="clear" w:color="auto" w:fill="FFFFFF"/>
        <w:rPr>
          <w:rFonts w:ascii="Times New Roman" w:hAnsi="Times New Roman" w:cs="Times New Roman"/>
          <w:color w:val="002060"/>
          <w:sz w:val="16"/>
          <w:szCs w:val="16"/>
          <w:shd w:val="clear" w:color="auto" w:fill="FFFFFF"/>
        </w:rPr>
      </w:pPr>
    </w:p>
    <w:p w14:paraId="688C1669" w14:textId="77777777" w:rsidR="001417F6" w:rsidRPr="003C27CE" w:rsidRDefault="001417F6"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31 октября (13 ноября) </w:t>
      </w:r>
      <w:r w:rsidRPr="003C27CE">
        <w:rPr>
          <w:rFonts w:ascii="Times New Roman" w:hAnsi="Times New Roman" w:cs="Times New Roman"/>
          <w:color w:val="002060"/>
          <w:sz w:val="16"/>
          <w:szCs w:val="16"/>
        </w:rPr>
        <w:t>в 1916 году в Бельгии кардинал Мерсье, архиепископ Малинский, выражает протест Германии по поводу насильственной депортации и принудительного труда бельгийцев (14829).</w:t>
      </w:r>
    </w:p>
    <w:p w14:paraId="6144BA58" w14:textId="77777777" w:rsidR="001417F6" w:rsidRPr="003C27CE" w:rsidRDefault="001417F6" w:rsidP="00615CF2">
      <w:pPr>
        <w:autoSpaceDE w:val="0"/>
        <w:autoSpaceDN w:val="0"/>
        <w:adjustRightInd w:val="0"/>
        <w:rPr>
          <w:rFonts w:ascii="Times New Roman" w:hAnsi="Times New Roman" w:cs="Times New Roman"/>
          <w:iCs/>
          <w:color w:val="002060"/>
          <w:sz w:val="16"/>
          <w:szCs w:val="16"/>
        </w:rPr>
      </w:pPr>
    </w:p>
    <w:p w14:paraId="24ADBA02" w14:textId="77777777" w:rsidR="001417F6" w:rsidRPr="003C27CE" w:rsidRDefault="001417F6"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31 октября (13 ноября) </w:t>
      </w:r>
      <w:r w:rsidRPr="003C27CE">
        <w:rPr>
          <w:rFonts w:ascii="Times New Roman" w:hAnsi="Times New Roman" w:cs="Times New Roman"/>
          <w:color w:val="002060"/>
          <w:sz w:val="16"/>
          <w:szCs w:val="16"/>
        </w:rPr>
        <w:t>в 1916 году в I Мировой Войне заканчивается битва на Сомме, приведшая к смерти около 60,000 солдат союзников (14829).</w:t>
      </w:r>
    </w:p>
    <w:p w14:paraId="37C591C1" w14:textId="77777777" w:rsidR="001417F6" w:rsidRPr="003C27CE" w:rsidRDefault="001417F6" w:rsidP="00615CF2">
      <w:pPr>
        <w:rPr>
          <w:rFonts w:ascii="Times New Roman" w:hAnsi="Times New Roman" w:cs="Times New Roman"/>
          <w:color w:val="002060"/>
          <w:sz w:val="16"/>
          <w:szCs w:val="16"/>
        </w:rPr>
      </w:pPr>
    </w:p>
    <w:p w14:paraId="317567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октября (13 ноября) 1916 закончилась битва на Сонме, приведшая к смерти 60000 чел. (3481).</w:t>
      </w:r>
    </w:p>
    <w:p w14:paraId="000A40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53D567" w14:textId="77777777" w:rsidR="00C353AC" w:rsidRPr="003C27CE" w:rsidRDefault="00E93B18" w:rsidP="00615CF2">
      <w:pPr>
        <w:pStyle w:val="ae"/>
        <w:spacing w:before="0" w:after="0"/>
        <w:rPr>
          <w:color w:val="002060"/>
          <w:sz w:val="16"/>
          <w:szCs w:val="16"/>
        </w:rPr>
      </w:pPr>
      <w:r w:rsidRPr="003C27CE">
        <w:rPr>
          <w:color w:val="002060"/>
          <w:sz w:val="16"/>
          <w:szCs w:val="16"/>
        </w:rPr>
        <w:t>31 октября (13 ноября) 1916 британские войска начали последнюю операцию в рамках битвы на Сомме. В ходе очередной попытки наступления были освобождены две французские деревни в 30 километрах к северо-востоку от Амьена и взято в плен около 7000 немцев. Но уже спустя несколько дней оно остановилось, причем не столько из-за немецкого сопротивления, сколько из-за природного фактора. Весь 1916 год и так выдался небывало дождливым, а затяжные осенние дожди вовсе превратили поля Северной Франции в непролазную грязь. В ней вязли уже не только лошади, пушки и даже танки, но и солдаты, которым приходилось идти в атаку, в лучшем случае по колено утопая в раскисшей земле. Затяжное, пожиравшее огромные ресурсы наступление стран Антанты фактически «увязло в болоте», тем более, что к этому моменту атаки на Сомме потеряли стратегический смысл. Стало очевидно, что взломать немецкую оборону так и не удалось</w:t>
      </w:r>
      <w:r w:rsidR="00C353AC" w:rsidRPr="003C27CE">
        <w:rPr>
          <w:color w:val="002060"/>
          <w:sz w:val="16"/>
          <w:szCs w:val="16"/>
        </w:rPr>
        <w:t>.</w:t>
      </w:r>
    </w:p>
    <w:p w14:paraId="3F2E8AF0" w14:textId="77777777" w:rsidR="00C353AC" w:rsidRPr="003C27CE" w:rsidRDefault="00C353AC" w:rsidP="00615CF2">
      <w:pPr>
        <w:pStyle w:val="ae"/>
        <w:spacing w:before="0" w:after="0"/>
        <w:rPr>
          <w:color w:val="002060"/>
          <w:sz w:val="16"/>
          <w:szCs w:val="16"/>
        </w:rPr>
      </w:pPr>
      <w:r w:rsidRPr="003C27CE">
        <w:rPr>
          <w:color w:val="002060"/>
          <w:sz w:val="16"/>
          <w:szCs w:val="16"/>
        </w:rPr>
        <w:t>В итоге союзники решили довольствоваться тем, что удалось отвоевать позиции на господствующих высотах, и не пробиваться ценой тысяч человеческих жизней на низменность к северо-востоку, где всю зиму пришлось бы проводить в полных грязи траншеях.</w:t>
      </w:r>
    </w:p>
    <w:p w14:paraId="7794FB57" w14:textId="77777777" w:rsidR="00E93B18" w:rsidRPr="003C27CE" w:rsidRDefault="00C353AC" w:rsidP="00615CF2">
      <w:pPr>
        <w:pStyle w:val="ae"/>
        <w:spacing w:before="0" w:after="0"/>
        <w:rPr>
          <w:color w:val="002060"/>
          <w:sz w:val="16"/>
          <w:szCs w:val="16"/>
        </w:rPr>
      </w:pPr>
      <w:r w:rsidRPr="003C27CE">
        <w:rPr>
          <w:color w:val="002060"/>
          <w:sz w:val="16"/>
          <w:szCs w:val="16"/>
        </w:rPr>
        <w:t>Битва на Сомме дорого обошлась обеим сторонам. Англичане потеряли около 420 тысяч убитыми, ранеными и пленными, в некоторых батальонах порой оставалось в строю не более 100 солдат. Потери французов составили более 204 тысяч убитыми, ранеными и пленными. Не меньшие лишения выпали и на долю немцев, причем во многом — как и у англичан — из-за упрямства высшего командования. К примеру, немецкий генерал Фриц фон Белов, командовавший поочередно двумя армиями, приказывал предавать полевому суду каждого офицера, который отступит хотя бы на дюйм. Всего убитыми, ранеными и пленными немцы потеряли более 465 тысяч человек</w:t>
      </w:r>
      <w:r w:rsidR="00E93B18" w:rsidRPr="003C27CE">
        <w:rPr>
          <w:color w:val="002060"/>
          <w:sz w:val="16"/>
          <w:szCs w:val="16"/>
        </w:rPr>
        <w:t xml:space="preserve"> (17045).</w:t>
      </w:r>
    </w:p>
    <w:p w14:paraId="297B36DD" w14:textId="77777777" w:rsidR="00E93B18" w:rsidRPr="003C27CE" w:rsidRDefault="00E93B18" w:rsidP="00615CF2">
      <w:pPr>
        <w:autoSpaceDE w:val="0"/>
        <w:autoSpaceDN w:val="0"/>
        <w:adjustRightInd w:val="0"/>
        <w:rPr>
          <w:rFonts w:ascii="Times New Roman" w:hAnsi="Times New Roman" w:cs="Times New Roman"/>
          <w:iCs/>
          <w:color w:val="002060"/>
          <w:sz w:val="16"/>
          <w:szCs w:val="16"/>
        </w:rPr>
      </w:pPr>
    </w:p>
    <w:p w14:paraId="76F4724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AD2191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1A54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октября 1916 Прокофьев-Северский опробовал М-11 с тем же “Роном”, а в первых числах января 1917 г. подал начальству рапорт, подводивший итоги испытаний; он заслуживает почти дословного цитирования:</w:t>
      </w:r>
    </w:p>
    <w:p w14:paraId="521F69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“Доношу Вашему Превосходительству (Б. П. Дудорову.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что, пролетав не</w:t>
      </w:r>
      <w:r w:rsidRPr="003C27CE">
        <w:rPr>
          <w:rFonts w:ascii="Times New Roman" w:hAnsi="Times New Roman" w:cs="Times New Roman"/>
          <w:color w:val="002060"/>
          <w:sz w:val="16"/>
          <w:szCs w:val="16"/>
        </w:rPr>
        <w:softHyphen/>
        <w:t>сколько часов на истребителе Щетинина типа М-11 (М-12 на деле. —</w:t>
      </w:r>
      <w:r w:rsidRPr="003C27CE">
        <w:rPr>
          <w:rFonts w:ascii="Times New Roman" w:hAnsi="Times New Roman" w:cs="Times New Roman"/>
          <w:iCs/>
          <w:color w:val="002060"/>
          <w:sz w:val="16"/>
          <w:szCs w:val="16"/>
        </w:rPr>
        <w:t xml:space="preserve">А. А.) я </w:t>
      </w:r>
      <w:r w:rsidRPr="003C27CE">
        <w:rPr>
          <w:rFonts w:ascii="Times New Roman" w:hAnsi="Times New Roman" w:cs="Times New Roman"/>
          <w:color w:val="002060"/>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3C27CE">
        <w:rPr>
          <w:rFonts w:ascii="Times New Roman" w:hAnsi="Times New Roman" w:cs="Times New Roman"/>
          <w:color w:val="002060"/>
          <w:sz w:val="16"/>
          <w:szCs w:val="16"/>
        </w:rPr>
        <w:softHyphen/>
        <w:t>ющим практическим требованиям. С мотором Рон 125НР ("Рон" 125 л. с.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3C27CE">
        <w:rPr>
          <w:rFonts w:ascii="Times New Roman" w:hAnsi="Times New Roman" w:cs="Times New Roman"/>
          <w:color w:val="002060"/>
          <w:sz w:val="16"/>
          <w:szCs w:val="16"/>
        </w:rPr>
        <w:softHyphen/>
        <w:t>даря тому, что мотор расположен довольно высоко, в первый момент на воде, когда включа</w:t>
      </w:r>
      <w:r w:rsidRPr="003C27CE">
        <w:rPr>
          <w:rFonts w:ascii="Times New Roman" w:hAnsi="Times New Roman" w:cs="Times New Roman"/>
          <w:color w:val="002060"/>
          <w:sz w:val="16"/>
          <w:szCs w:val="16"/>
        </w:rPr>
        <w:softHyphen/>
        <w:t>ется мотор, лодка сильно зарывается носом, набирая воды, а на волне даже грозит основатель</w:t>
      </w:r>
      <w:r w:rsidRPr="003C27CE">
        <w:rPr>
          <w:rFonts w:ascii="Times New Roman" w:hAnsi="Times New Roman" w:cs="Times New Roman"/>
          <w:color w:val="002060"/>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3C27CE">
        <w:rPr>
          <w:rFonts w:ascii="Times New Roman" w:hAnsi="Times New Roman" w:cs="Times New Roman"/>
          <w:color w:val="002060"/>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3C27CE">
        <w:rPr>
          <w:rFonts w:ascii="Times New Roman" w:hAnsi="Times New Roman" w:cs="Times New Roman"/>
          <w:color w:val="002060"/>
          <w:sz w:val="16"/>
          <w:szCs w:val="16"/>
        </w:rPr>
        <w:softHyphen/>
        <w:t>ней части насаживать резинку, а не велосипедную ручку. Управление мотором как-то: запира</w:t>
      </w:r>
      <w:r w:rsidRPr="003C27CE">
        <w:rPr>
          <w:rFonts w:ascii="Times New Roman" w:hAnsi="Times New Roman" w:cs="Times New Roman"/>
          <w:color w:val="002060"/>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3C27CE">
        <w:rPr>
          <w:rFonts w:ascii="Times New Roman" w:hAnsi="Times New Roman" w:cs="Times New Roman"/>
          <w:color w:val="002060"/>
          <w:sz w:val="16"/>
          <w:szCs w:val="16"/>
        </w:rPr>
        <w:softHyphen/>
        <w:t>тов мотора 140 километров — что, конечно, недостаточно для современного истребителя”.</w:t>
      </w:r>
    </w:p>
    <w:p w14:paraId="1A179C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16D983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190E78B" w14:textId="1A2AB1E5" w:rsidR="00BD589C" w:rsidRPr="003C27CE" w:rsidRDefault="00BD589C" w:rsidP="00615CF2">
      <w:pPr>
        <w:shd w:val="clear" w:color="auto" w:fill="FFFFFF"/>
        <w:autoSpaceDE w:val="0"/>
        <w:autoSpaceDN w:val="0"/>
        <w:adjustRightInd w:val="0"/>
        <w:rPr>
          <w:rStyle w:val="af0"/>
          <w:rFonts w:ascii="Times New Roman" w:hAnsi="Times New Roman" w:cs="Times New Roman"/>
          <w:i w:val="0"/>
          <w:color w:val="002060"/>
          <w:sz w:val="16"/>
          <w:szCs w:val="16"/>
        </w:rPr>
      </w:pPr>
      <w:r w:rsidRPr="003C27CE">
        <w:rPr>
          <w:rStyle w:val="af0"/>
          <w:rFonts w:ascii="Times New Roman" w:hAnsi="Times New Roman" w:cs="Times New Roman"/>
          <w:i w:val="0"/>
          <w:color w:val="002060"/>
          <w:sz w:val="16"/>
          <w:szCs w:val="16"/>
        </w:rPr>
        <w:t>В конце октября 1916 года французы вернули себе форт Дуамон, отодвинув линию фронта от форта на 2 км. Главное значение Верденскоцй мясорубки для истории первой мировой войны</w:t>
      </w:r>
      <w:r w:rsidR="00FD38A3" w:rsidRPr="003C27CE">
        <w:rPr>
          <w:rStyle w:val="af0"/>
          <w:rFonts w:ascii="Times New Roman" w:hAnsi="Times New Roman" w:cs="Times New Roman"/>
          <w:i w:val="0"/>
          <w:color w:val="002060"/>
          <w:sz w:val="16"/>
          <w:szCs w:val="16"/>
        </w:rPr>
        <w:t xml:space="preserve"> </w:t>
      </w:r>
      <w:r w:rsidRPr="003C27CE">
        <w:rPr>
          <w:rStyle w:val="af0"/>
          <w:rFonts w:ascii="Times New Roman" w:hAnsi="Times New Roman" w:cs="Times New Roman"/>
          <w:i w:val="0"/>
          <w:color w:val="002060"/>
          <w:sz w:val="16"/>
          <w:szCs w:val="16"/>
        </w:rPr>
        <w:t xml:space="preserve"> состояло в том, что немцам не удалось мощным ударом на главном направлении перехватить инициативу в боях и выйти к Парижу. Захват Парижа означал бы</w:t>
      </w:r>
      <w:r w:rsidR="00FD38A3" w:rsidRPr="003C27CE">
        <w:rPr>
          <w:rStyle w:val="af0"/>
          <w:rFonts w:ascii="Times New Roman" w:hAnsi="Times New Roman" w:cs="Times New Roman"/>
          <w:i w:val="0"/>
          <w:color w:val="002060"/>
          <w:sz w:val="16"/>
          <w:szCs w:val="16"/>
        </w:rPr>
        <w:t xml:space="preserve">  </w:t>
      </w:r>
      <w:r w:rsidRPr="003C27CE">
        <w:rPr>
          <w:rStyle w:val="af0"/>
          <w:rFonts w:ascii="Times New Roman" w:hAnsi="Times New Roman" w:cs="Times New Roman"/>
          <w:i w:val="0"/>
          <w:color w:val="002060"/>
          <w:sz w:val="16"/>
          <w:szCs w:val="16"/>
        </w:rPr>
        <w:t xml:space="preserve"> падение воли всей Франции и ее армии к сопротивлению, повторилась бы картина времен франко-прусской войны 19-го столетия (17038).</w:t>
      </w:r>
    </w:p>
    <w:p w14:paraId="1F0F7CCA" w14:textId="77777777" w:rsidR="00BD589C" w:rsidRPr="003C27CE" w:rsidRDefault="00BD589C" w:rsidP="00615CF2">
      <w:pPr>
        <w:shd w:val="clear" w:color="auto" w:fill="FFFFFF"/>
        <w:autoSpaceDE w:val="0"/>
        <w:autoSpaceDN w:val="0"/>
        <w:adjustRightInd w:val="0"/>
        <w:rPr>
          <w:rFonts w:ascii="Times New Roman" w:hAnsi="Times New Roman" w:cs="Times New Roman"/>
          <w:color w:val="002060"/>
          <w:sz w:val="16"/>
          <w:szCs w:val="16"/>
        </w:rPr>
      </w:pPr>
    </w:p>
    <w:p w14:paraId="21D7C329" w14:textId="043F2F29" w:rsidR="00C84C73" w:rsidRPr="003C27CE" w:rsidRDefault="00C84C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1A763DC0" w14:textId="77777777" w:rsidR="00C84C73" w:rsidRPr="003C27CE" w:rsidRDefault="00C84C73" w:rsidP="00615CF2">
      <w:pPr>
        <w:autoSpaceDE w:val="0"/>
        <w:autoSpaceDN w:val="0"/>
        <w:adjustRightInd w:val="0"/>
        <w:rPr>
          <w:rFonts w:ascii="Times New Roman" w:hAnsi="Times New Roman" w:cs="Times New Roman"/>
          <w:i/>
          <w:iCs/>
          <w:color w:val="002060"/>
          <w:sz w:val="16"/>
          <w:szCs w:val="16"/>
        </w:rPr>
      </w:pPr>
    </w:p>
    <w:p w14:paraId="452BB781"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конце октября 1916 г. на Румынском фронте 9-я русская армия удерживала молдавский сектор южнее Бакэу (23525).</w:t>
      </w:r>
    </w:p>
    <w:p w14:paraId="392BB804" w14:textId="77777777" w:rsidR="00C84C73" w:rsidRPr="003C27CE" w:rsidRDefault="00C84C73" w:rsidP="00615CF2">
      <w:pPr>
        <w:rPr>
          <w:rFonts w:ascii="Times New Roman" w:hAnsi="Times New Roman" w:cs="Times New Roman"/>
          <w:color w:val="002060"/>
          <w:sz w:val="16"/>
          <w:szCs w:val="16"/>
        </w:rPr>
      </w:pPr>
    </w:p>
    <w:p w14:paraId="5D3F375C" w14:textId="77777777" w:rsidR="00C84C73" w:rsidRPr="003C27CE" w:rsidRDefault="00C84C7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конце октября 1916 г. на Румынском фронте русский Добруджинский отряд был усилен десятью дивизиями и переименован в Дунайскую (Дунайскую) армию, которой руководил генерал В. В. Сахаров. 25 декабря переименована в 6-ю армию генерала А. А. Цурикова (23525).</w:t>
      </w:r>
    </w:p>
    <w:p w14:paraId="5D3BB051" w14:textId="77777777" w:rsidR="00C84C73" w:rsidRPr="003C27CE" w:rsidRDefault="00C84C73" w:rsidP="00615CF2">
      <w:pPr>
        <w:rPr>
          <w:rFonts w:ascii="Times New Roman" w:hAnsi="Times New Roman" w:cs="Times New Roman"/>
          <w:color w:val="002060"/>
          <w:sz w:val="16"/>
          <w:szCs w:val="16"/>
        </w:rPr>
      </w:pPr>
    </w:p>
    <w:p w14:paraId="30331B30" w14:textId="6D66C3E6" w:rsidR="001B1C07" w:rsidRPr="003C27CE" w:rsidRDefault="001B1C0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3A6D70E" w14:textId="77777777" w:rsidR="001B1C07" w:rsidRPr="003C27CE" w:rsidRDefault="001B1C07" w:rsidP="00615CF2">
      <w:pPr>
        <w:autoSpaceDE w:val="0"/>
        <w:autoSpaceDN w:val="0"/>
        <w:adjustRightInd w:val="0"/>
        <w:rPr>
          <w:rFonts w:ascii="Times New Roman" w:hAnsi="Times New Roman" w:cs="Times New Roman"/>
          <w:iCs/>
          <w:color w:val="002060"/>
          <w:sz w:val="16"/>
          <w:szCs w:val="16"/>
        </w:rPr>
      </w:pPr>
    </w:p>
    <w:p w14:paraId="22950D07" w14:textId="1438C7FA" w:rsidR="001B1C07" w:rsidRPr="003C27CE" w:rsidRDefault="001B1C07" w:rsidP="00615CF2">
      <w:pPr>
        <w:pStyle w:val="p1"/>
        <w:spacing w:before="0" w:beforeAutospacing="0" w:after="0" w:afterAutospacing="0"/>
        <w:jc w:val="both"/>
        <w:rPr>
          <w:color w:val="002060"/>
          <w:sz w:val="16"/>
          <w:szCs w:val="16"/>
        </w:rPr>
      </w:pPr>
      <w:r w:rsidRPr="003C27CE">
        <w:rPr>
          <w:color w:val="002060"/>
          <w:sz w:val="16"/>
          <w:szCs w:val="16"/>
        </w:rPr>
        <w:t>Во второй половине октября 1916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3C27CE">
        <w:rPr>
          <w:rStyle w:val="af0"/>
          <w:rFonts w:eastAsiaTheme="majorEastAsia"/>
          <w:color w:val="002060"/>
          <w:sz w:val="16"/>
          <w:szCs w:val="16"/>
        </w:rPr>
        <w:t>)</w:t>
      </w:r>
      <w:r w:rsidR="00FD38A3" w:rsidRPr="003C27CE">
        <w:rPr>
          <w:rStyle w:val="af0"/>
          <w:rFonts w:eastAsiaTheme="majorEastAsia"/>
          <w:color w:val="002060"/>
          <w:sz w:val="16"/>
          <w:szCs w:val="16"/>
        </w:rPr>
        <w:t xml:space="preserve"> </w:t>
      </w:r>
      <w:r w:rsidRPr="003C27CE">
        <w:rPr>
          <w:color w:val="002060"/>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 Проект оценивался в 32 млн. руб. (1,5 млн. — на отчуждение 122 частных усадеб, часть земли уступил город), первые крупные ассигнования произошли в феврале 1917 г. Сооружение завода продолжалось недолгое время и после Октябрьской революции (18409).</w:t>
      </w:r>
    </w:p>
    <w:p w14:paraId="4B219052" w14:textId="77777777" w:rsidR="001B1C07" w:rsidRPr="003C27CE" w:rsidRDefault="001B1C07" w:rsidP="00615CF2">
      <w:pPr>
        <w:pStyle w:val="p1"/>
        <w:spacing w:before="0" w:beforeAutospacing="0" w:after="0" w:afterAutospacing="0"/>
        <w:jc w:val="both"/>
        <w:rPr>
          <w:color w:val="002060"/>
          <w:sz w:val="16"/>
          <w:szCs w:val="16"/>
        </w:rPr>
      </w:pPr>
    </w:p>
    <w:p w14:paraId="61AA7E4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4BAE6C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820D7E" w14:textId="36990D6A" w:rsidR="00DB7AB2" w:rsidRPr="003C27CE" w:rsidRDefault="00843695" w:rsidP="00615CF2">
      <w:pPr>
        <w:pStyle w:val="ae"/>
        <w:spacing w:before="0" w:after="0"/>
        <w:rPr>
          <w:color w:val="002060"/>
          <w:sz w:val="16"/>
          <w:szCs w:val="16"/>
        </w:rPr>
      </w:pPr>
      <w:r w:rsidRPr="003C27CE">
        <w:rPr>
          <w:color w:val="002060"/>
          <w:sz w:val="16"/>
          <w:szCs w:val="16"/>
        </w:rPr>
        <w:t>В</w:t>
      </w:r>
      <w:r w:rsidR="00DB7AB2" w:rsidRPr="003C27CE">
        <w:rPr>
          <w:color w:val="002060"/>
          <w:sz w:val="16"/>
          <w:szCs w:val="16"/>
        </w:rPr>
        <w:t xml:space="preserve"> октябре 1916</w:t>
      </w:r>
      <w:r w:rsidRPr="003C27CE">
        <w:rPr>
          <w:color w:val="002060"/>
          <w:sz w:val="16"/>
          <w:szCs w:val="16"/>
        </w:rPr>
        <w:t xml:space="preserve"> г., ознакомившись с состоянием А и АП, Подготовительная комиссия по авиационным вопросам</w:t>
      </w:r>
      <w:r w:rsidR="00FD38A3" w:rsidRPr="003C27CE">
        <w:rPr>
          <w:color w:val="002060"/>
          <w:sz w:val="16"/>
          <w:szCs w:val="16"/>
        </w:rPr>
        <w:t xml:space="preserve"> </w:t>
      </w:r>
      <w:r w:rsidRPr="003C27CE">
        <w:rPr>
          <w:color w:val="002060"/>
          <w:sz w:val="16"/>
          <w:szCs w:val="16"/>
        </w:rPr>
        <w:t>при особом совещании по обороне</w:t>
      </w:r>
      <w:r w:rsidR="00DB7AB2" w:rsidRPr="003C27CE">
        <w:rPr>
          <w:color w:val="002060"/>
          <w:sz w:val="16"/>
          <w:szCs w:val="16"/>
        </w:rPr>
        <w:t xml:space="preserve"> представила особому совещанию по обороне программу развития авиации, предусматривавшую доведение общего числа самолетов в действовавшей армии до 1500 (в строю) единиц. Чтобы это количество было на фронте, требовалось послать туда в течение 12 месяцев 7476 новых самолетов. Учитывая имеющиеся в наличии самолеты (в войсках и на складах), комиссия считала необходимым вновь приобрести 4906 самолетов (20065).</w:t>
      </w:r>
    </w:p>
    <w:p w14:paraId="6C4C9162" w14:textId="77777777" w:rsidR="00DB7AB2" w:rsidRPr="003C27CE" w:rsidRDefault="00DB7AB2" w:rsidP="00615CF2">
      <w:pPr>
        <w:rPr>
          <w:rFonts w:ascii="Times New Roman" w:hAnsi="Times New Roman" w:cs="Times New Roman"/>
          <w:color w:val="002060"/>
          <w:sz w:val="16"/>
          <w:szCs w:val="16"/>
          <w:shd w:val="clear" w:color="auto" w:fill="FFFFFF"/>
        </w:rPr>
      </w:pPr>
    </w:p>
    <w:p w14:paraId="7134EF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Особое совещание по обороне предложило заводу Дукс построить в первом полугодии 1917 200 Фарманов ХХХ и 200 истребителей Ньюпор или Спад с двигателями Рон или Испано Сюиза. Общая стоимость заказа, включая запчасти (40%) составила 6 млн. руб. и Дукс получил аванс 2 млн. По плану предусматривались поставки в казну с месячным увеличением на 5-10 машин с тем, чтобы к середине 1917 строить по 100 машин (9651,44).</w:t>
      </w:r>
    </w:p>
    <w:p w14:paraId="16DEC2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D9F2AF" w14:textId="77777777" w:rsidR="006D76ED" w:rsidRPr="003C27CE" w:rsidRDefault="006D76ED" w:rsidP="00615CF2">
      <w:pPr>
        <w:pStyle w:val="2"/>
        <w:spacing w:before="0" w:beforeAutospacing="0" w:after="0" w:afterAutospacing="0"/>
        <w:jc w:val="both"/>
        <w:rPr>
          <w:b w:val="0"/>
          <w:color w:val="002060"/>
          <w:sz w:val="16"/>
          <w:szCs w:val="16"/>
        </w:rPr>
      </w:pPr>
      <w:r w:rsidRPr="003C27CE">
        <w:rPr>
          <w:b w:val="0"/>
          <w:color w:val="002060"/>
          <w:sz w:val="16"/>
          <w:szCs w:val="16"/>
        </w:rPr>
        <w:t>В октябре 1916 г. Особое совещание предложило «Дуксу» обеспечить в течение первого полугодия 1917 г. постройку 200 «Фарманов-ХХХ» с мотором «Сальмсон» и 200 истребителей «Ньюпор» или «Спад» с двигателями «Рон» или «Испано-Сюиза». Общая стоимость заказа с учетом стоимости самолетов («Фарман-ХХХ» — 12200 руб., «Ньюпор-Х» — 10200 руб.), а также запчастей, доходивших до 40% стоимости самолета, составила более 6 млн. руб. «Дукс» получил аванс около 2 млн. руб. — треть суммы контракта. По плану предусматривалась следующая поставка по месяцам: январь — по 20 машин каждого типа, февраль — по 25, март — по 30, апрель — по 35, май — по 40, июнь — по 50. Ожидалось, что к середине 1917 г. месячная производительность достигнет 100 самолетов (15464).</w:t>
      </w:r>
    </w:p>
    <w:p w14:paraId="16401984" w14:textId="77777777" w:rsidR="006D76ED" w:rsidRPr="003C27CE" w:rsidRDefault="006D76ED" w:rsidP="00615CF2">
      <w:pPr>
        <w:pStyle w:val="2"/>
        <w:spacing w:before="0" w:beforeAutospacing="0" w:after="0" w:afterAutospacing="0"/>
        <w:jc w:val="both"/>
        <w:rPr>
          <w:b w:val="0"/>
          <w:color w:val="002060"/>
          <w:sz w:val="16"/>
          <w:szCs w:val="16"/>
        </w:rPr>
      </w:pPr>
    </w:p>
    <w:p w14:paraId="341F8C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Особое совещание по обороне государства предложило заводу Дукс обеспечить в течение первого полугодия 1917 г. постройку для военного ведомства 200 самолетов “Фарман-30” корпусного типа с двигателем “Сальмсон” и 200 самолетов “Ньюпор” или “Спад” с двигателями “Рон” или “Испано-Сюиза”. Самолеты должны были иметь пулеметные установки.</w:t>
      </w:r>
    </w:p>
    <w:p w14:paraId="396AA3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“Фармана-30” составляла 12 200 руб., “Ньюпора-10” - 10 200 руб. С учетом стоимости запасных частей, составлявшей 40 % стоимости самолета, общая сумма заказа на эти две машины равнялась 6272 тыс. руб. Заводу был выдан аванс в размере 30 % всего заказа, т. е. около двух миллионов рублей. Сроки поставок устанавливались следующие: в январе - по 20 самолетов каждого типа, в феврале - по 25, в марте - по 30, в апреле - по 35, в мае - по 40, в июне - по 50. Предполагалось, что к середине 1917 г. производительность завода достигнет 100 самолетов в месяц. Однако транспортные трудности, отсутствие сырья и другие причины не позволили предприятию довести ее до этого уровня. Выполнить в срок правительственный заказ не удалось.</w:t>
      </w:r>
    </w:p>
    <w:p w14:paraId="4B1C4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Среднемесячный выпуск на заводе достиг 75 самолетов, хотя в отдельные периоды удавалось выпускать до 100 машин. Самолеты строились сериями, по 40-50 экземпляров каждая.</w:t>
      </w:r>
    </w:p>
    <w:p w14:paraId="17FBF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Освоение самолетов “Фарман-30” было большим достижением завода. Этот биплан с двигателем “Сальмсон” мощностью 175 л. с.-разведчик и корректировщик-имел следующие основные данные: несущая поверхность крыльев 51,5 м2, размах крыльев 15,8 м, длина машины 8,65 м. Двухместная кабина обеспечивала хороший обзор. Хвостовая ферма из стальных труб несла хвостовое оперение и рули. Управление нормальное. Шасси двухколесное. Запас горючего на 3 ч полета. Масса самолета 1220 кг, полезная нагрузка 350 кг. Вооружение - один пулемет типа “Люис” на турели у летчика-наблюдателя. Имелось и приспособление для сбрасывания бомб. Запуск двигателя осуществлялся из кабины вращением ручки коленчатого вала, причем в этот момент вращалось и пусковое магнето. Это позволяло летчику запускать двигатель, не выходя из кабины. Во фронтовой обстановке при вынужденной посадке на территории противника и других чрезвычайных обстоятельствах такое приспособление не раз сохраняло жизнь русским авиаторам.</w:t>
      </w:r>
    </w:p>
    <w:p w14:paraId="37CD1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 испытывались на Московском аэродроме, где завод имел несколько ангаров. Испытыватй ненадежные самолеты того времени при отсутствии парашюта было весьма опасным занятием. После летных испытаний часто в конструкцию готовых самолетов вносились необходимые изменения. Испытания самолета “Фарман-30”, показали, что он развивал скорость полета 136 км/ч, обладал скороподъемностью 13 мин на высоту 2000 м.</w:t>
      </w:r>
    </w:p>
    <w:p w14:paraId="523CE7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счет заказа военного ведомства на 200 истребителей на заводе строились самолеты “Ньюпор-11”, а затем “Ньюпор-17”, “-21”, и “-23”. “Ньюпор-17” по своей конструкции и вооружению был идентичен “Ньюпору-11”, но имел более мощный двигатель “Рон” (110 л. с.). Несущая поверхность крыльев 14,75 м2, размах крыла - 8,16 м, длина - 5,08 м, запас горючего на 1,5-2 ч полета, полезная нагрузка 185 кг, масса - 560 кг. Скорость полета достигала 160 км/ч, скороподъемность на высоту 3000 м- 11,3 мин. По своим боевым качествам это был один из лучших истребителей на русском фронте. “Ньюпор-21”, несколько меньших размеров, строился под двигатель “Рон” мощностью 80 л. с. Эта машина показала скорость 150 км/ч. “Ньюпор-23” имел более мощный двигатель “Рон” (120 л. с.), в силу чего обладал лучшими скоростью и скороподъемностью. Вооружение - один пулемет системы “Виккерс”, стрелявший через винт (9705).</w:t>
      </w:r>
    </w:p>
    <w:p w14:paraId="05837B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288C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Особое совещание по обороне государства приняло решение перевооружить корпусные авиаотряды самолетами Анадэ и Анатре выдали крупнейший заказ на 400 машин, который вскоре увеличили до 450 и их надо было сдать до июня 1917 (5151, 10).</w:t>
      </w:r>
    </w:p>
    <w:p w14:paraId="4E9453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4CD3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1916-го Особое совещание по обороне государства решило перевооружить корпусные авиаотряды на "Анаде" и заказало 400 таких машин (9806).</w:t>
      </w:r>
    </w:p>
    <w:p w14:paraId="3D5D4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ACBE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со</w:t>
      </w:r>
      <w:r w:rsidRPr="003C27CE">
        <w:rPr>
          <w:rFonts w:ascii="Times New Roman" w:hAnsi="Times New Roman" w:cs="Times New Roman"/>
          <w:color w:val="002060"/>
          <w:sz w:val="16"/>
          <w:szCs w:val="16"/>
        </w:rPr>
        <w:softHyphen/>
        <w:t>стоялось особое совещание по обороне государства, на котором принято решение заказать для нужд действую</w:t>
      </w:r>
      <w:r w:rsidRPr="003C27CE">
        <w:rPr>
          <w:rFonts w:ascii="Times New Roman" w:hAnsi="Times New Roman" w:cs="Times New Roman"/>
          <w:color w:val="002060"/>
          <w:sz w:val="16"/>
          <w:szCs w:val="16"/>
        </w:rPr>
        <w:softHyphen/>
        <w:t>щей армии 400 самолетов “Анатра-Д” для корпусных авиаотрядов, а также 100 самолетов-истребителей “Ньюпор-11” и “Ньюпор-14”. Освоение машин затянулось, и вскоре заводу при</w:t>
      </w:r>
      <w:r w:rsidRPr="003C27CE">
        <w:rPr>
          <w:rFonts w:ascii="Times New Roman" w:hAnsi="Times New Roman" w:cs="Times New Roman"/>
          <w:color w:val="002060"/>
          <w:sz w:val="16"/>
          <w:szCs w:val="16"/>
        </w:rPr>
        <w:softHyphen/>
        <w:t>шлось производить не “Ньюпор-11”, а “Ньюпор-17”, получив от военного ведомства дополнительный за</w:t>
      </w:r>
      <w:r w:rsidRPr="003C27CE">
        <w:rPr>
          <w:rFonts w:ascii="Times New Roman" w:hAnsi="Times New Roman" w:cs="Times New Roman"/>
          <w:color w:val="002060"/>
          <w:sz w:val="16"/>
          <w:szCs w:val="16"/>
        </w:rPr>
        <w:softHyphen/>
        <w:t>каз на 200 этих более современных истребителей. Пол</w:t>
      </w:r>
      <w:r w:rsidRPr="003C27CE">
        <w:rPr>
          <w:rFonts w:ascii="Times New Roman" w:hAnsi="Times New Roman" w:cs="Times New Roman"/>
          <w:color w:val="002060"/>
          <w:sz w:val="16"/>
          <w:szCs w:val="16"/>
        </w:rPr>
        <w:softHyphen/>
        <w:t>ное выполнение намеченной программы так и не было завершено в связи с революцией (553).</w:t>
      </w:r>
    </w:p>
    <w:p w14:paraId="2702A68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BBC35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особое совещание по обороне государства приняло решение заказать 400 самолетов “Анатра-Д” для корпусных авиаотрядов, а также 100 самолетов-истребителей “Ньюпор-11” и “-14”. Предполагалось, что 250 машин “Анатра-Д”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“Ньюпор”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Анатра от их постройки. Превышение стоимости “Ньюпоров” на 800 руб. по сравнению с “Ньюпорами”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м2 перейти к постройке “Ньюпора-14” с двигателем мощностью 150 л. с. и несущей площадью 30 м2. А. А. Анатра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w:t>
      </w:r>
    </w:p>
    <w:p w14:paraId="6E68FD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утвердило сроки поставок. Одесский завод должен был выпустить в январе 30, в феврале - мае - по 40, в июне - 60 самолетов “Анатра-Д”; в январе - феврале по 30, в марте - 40 самолетов “Ньюпор”; заводу в Симферополе ставилась задача с января по июнь выпускать по 25 самолетов “Анатра-Д” (9705).</w:t>
      </w:r>
    </w:p>
    <w:p w14:paraId="4CDA6C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71FC5C" w14:textId="77777777" w:rsidR="00CA7C7C" w:rsidRPr="003C27CE" w:rsidRDefault="00CA7C7C"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11EB28D2" w14:textId="77777777" w:rsidR="00CA7C7C" w:rsidRPr="003C27CE" w:rsidRDefault="00CA7C7C"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июне 1917 г. на 4-м артиллерийском АО шесть вновь поставленных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Anakler</w:t>
      </w:r>
      <w:r w:rsidRPr="003C27CE">
        <w:rPr>
          <w:rFonts w:ascii="Times New Roman" w:hAnsi="Times New Roman" w:cs="Times New Roman"/>
          <w:color w:val="002060"/>
          <w:sz w:val="16"/>
          <w:szCs w:val="16"/>
          <w:lang w:bidi="en-US"/>
        </w:rPr>
        <w:t xml:space="preserve"> или </w:t>
      </w:r>
      <w:r w:rsidRPr="003C27CE">
        <w:rPr>
          <w:rFonts w:ascii="Times New Roman" w:hAnsi="Times New Roman" w:cs="Times New Roman"/>
          <w:color w:val="002060"/>
          <w:sz w:val="16"/>
          <w:szCs w:val="16"/>
          <w:lang w:val="en-US" w:bidi="en-US"/>
        </w:rPr>
        <w:t>Anakle</w:t>
      </w:r>
      <w:r w:rsidRPr="003C27CE">
        <w:rPr>
          <w:rFonts w:ascii="Times New Roman" w:hAnsi="Times New Roman" w:cs="Times New Roman"/>
          <w:color w:val="002060"/>
          <w:sz w:val="16"/>
          <w:szCs w:val="16"/>
          <w:lang w:bidi="en-US"/>
        </w:rPr>
        <w:t xml:space="preserve">, что указывает на двигатели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были построены с двигателями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мощностью 110 и 130 л.с.</w:t>
      </w:r>
    </w:p>
    <w:p w14:paraId="0589BA23" w14:textId="77777777" w:rsidR="00CA7C7C" w:rsidRPr="003C27CE" w:rsidRDefault="00CA7C7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0FB68CE3" w14:textId="77777777" w:rsidR="00CA7C7C" w:rsidRPr="003C27CE" w:rsidRDefault="00CA7C7C" w:rsidP="00615CF2">
      <w:pPr>
        <w:pStyle w:val="28"/>
        <w:spacing w:before="0" w:line="240" w:lineRule="auto"/>
        <w:rPr>
          <w:rFonts w:ascii="Times New Roman" w:hAnsi="Times New Roman" w:cs="Times New Roman"/>
          <w:color w:val="002060"/>
          <w:sz w:val="16"/>
          <w:szCs w:val="16"/>
          <w:lang w:bidi="en-US"/>
        </w:rPr>
      </w:pPr>
    </w:p>
    <w:p w14:paraId="1E964CE2" w14:textId="77777777" w:rsidR="00752C46" w:rsidRPr="003C27CE" w:rsidRDefault="0075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Особое совещание по обороне государства приняло решение пе</w:t>
      </w:r>
      <w:r w:rsidRPr="003C27CE">
        <w:rPr>
          <w:rFonts w:ascii="Times New Roman" w:hAnsi="Times New Roman" w:cs="Times New Roman"/>
          <w:color w:val="002060"/>
          <w:sz w:val="16"/>
          <w:szCs w:val="16"/>
        </w:rPr>
        <w:softHyphen/>
        <w:t>ревооружить корпусные авиаотряды на «Анаде» и заказало 400 таких самолетов. В 1917 г. завод А.А. Анатра должен был вы</w:t>
      </w:r>
      <w:r w:rsidRPr="003C27CE">
        <w:rPr>
          <w:rFonts w:ascii="Times New Roman" w:hAnsi="Times New Roman" w:cs="Times New Roman"/>
          <w:color w:val="002060"/>
          <w:sz w:val="16"/>
          <w:szCs w:val="16"/>
        </w:rPr>
        <w:softHyphen/>
        <w:t>пускать их со следующим нарастанием производства: в январе 30 самолетов, в феврале—мае — по 40 самолетов, начиная с июня — по 60 самолетов. Симферополь</w:t>
      </w:r>
      <w:r w:rsidRPr="003C27CE">
        <w:rPr>
          <w:rFonts w:ascii="Times New Roman" w:hAnsi="Times New Roman" w:cs="Times New Roman"/>
          <w:color w:val="002060"/>
          <w:sz w:val="16"/>
          <w:szCs w:val="16"/>
        </w:rPr>
        <w:softHyphen/>
        <w:t>ский завод должен был в 1917 г. довести выпуск до 25 машин ежемесячно.</w:t>
      </w:r>
    </w:p>
    <w:p w14:paraId="07102CAF" w14:textId="77777777" w:rsidR="00752C46" w:rsidRPr="003C27CE" w:rsidRDefault="0075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Учитывая развитие двух заводов Анатра и потребность авиаотрядов в новых само</w:t>
      </w:r>
      <w:r w:rsidRPr="003C27CE">
        <w:rPr>
          <w:rFonts w:ascii="Times New Roman" w:hAnsi="Times New Roman" w:cs="Times New Roman"/>
          <w:color w:val="002060"/>
          <w:sz w:val="16"/>
          <w:szCs w:val="16"/>
        </w:rPr>
        <w:softHyphen/>
        <w:t>летах в дальнейшем предполагался заказ еще на 300 машин, который, однако, скоро уменьшился до 50 дополнительных экземп</w:t>
      </w:r>
      <w:r w:rsidRPr="003C27CE">
        <w:rPr>
          <w:rFonts w:ascii="Times New Roman" w:hAnsi="Times New Roman" w:cs="Times New Roman"/>
          <w:color w:val="002060"/>
          <w:sz w:val="16"/>
          <w:szCs w:val="16"/>
        </w:rPr>
        <w:softHyphen/>
        <w:t>ляров к первоначальному (400 экз.).</w:t>
      </w:r>
    </w:p>
    <w:p w14:paraId="128ED9FE" w14:textId="77777777" w:rsidR="00752C46" w:rsidRPr="003C27CE" w:rsidRDefault="0075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практике планы увеличения выпуска «Анаде» натолкнулись на недостаток мате</w:t>
      </w:r>
      <w:r w:rsidRPr="003C27CE">
        <w:rPr>
          <w:rFonts w:ascii="Times New Roman" w:hAnsi="Times New Roman" w:cs="Times New Roman"/>
          <w:color w:val="002060"/>
          <w:sz w:val="16"/>
          <w:szCs w:val="16"/>
        </w:rPr>
        <w:softHyphen/>
        <w:t>риалов, оборудования и двигателей. Одно</w:t>
      </w:r>
      <w:r w:rsidRPr="003C27CE">
        <w:rPr>
          <w:rFonts w:ascii="Times New Roman" w:hAnsi="Times New Roman" w:cs="Times New Roman"/>
          <w:color w:val="002060"/>
          <w:sz w:val="16"/>
          <w:szCs w:val="16"/>
        </w:rPr>
        <w:softHyphen/>
        <w:t>временно ускоренные методы изготовле</w:t>
      </w:r>
      <w:r w:rsidRPr="003C27CE">
        <w:rPr>
          <w:rFonts w:ascii="Times New Roman" w:hAnsi="Times New Roman" w:cs="Times New Roman"/>
          <w:color w:val="002060"/>
          <w:sz w:val="16"/>
          <w:szCs w:val="16"/>
        </w:rPr>
        <w:softHyphen/>
        <w:t>ния привели к ухудшению качества, быст</w:t>
      </w:r>
      <w:r w:rsidRPr="003C27CE">
        <w:rPr>
          <w:rFonts w:ascii="Times New Roman" w:hAnsi="Times New Roman" w:cs="Times New Roman"/>
          <w:color w:val="002060"/>
          <w:sz w:val="16"/>
          <w:szCs w:val="16"/>
        </w:rPr>
        <w:softHyphen/>
        <w:t>рому выходу из строя в ходе эксплуатации и соответствующему снижению популярно</w:t>
      </w:r>
      <w:r w:rsidRPr="003C27CE">
        <w:rPr>
          <w:rFonts w:ascii="Times New Roman" w:hAnsi="Times New Roman" w:cs="Times New Roman"/>
          <w:color w:val="002060"/>
          <w:sz w:val="16"/>
          <w:szCs w:val="16"/>
        </w:rPr>
        <w:softHyphen/>
        <w:t>сти «Анаде» в войсках (23374).</w:t>
      </w:r>
    </w:p>
    <w:p w14:paraId="0D4DA364" w14:textId="77777777" w:rsidR="00752C46" w:rsidRPr="003C27CE" w:rsidRDefault="00752C46" w:rsidP="00615CF2">
      <w:pPr>
        <w:rPr>
          <w:rFonts w:ascii="Times New Roman" w:hAnsi="Times New Roman" w:cs="Times New Roman"/>
          <w:color w:val="002060"/>
          <w:sz w:val="16"/>
          <w:szCs w:val="16"/>
        </w:rPr>
      </w:pPr>
    </w:p>
    <w:p w14:paraId="7A454548"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октябре 1916 г. был открыт филиал завода Анатра в Симферополе, где собирались истребители «Ньюпор» и «Анатра», производились двигатели «Испано-Сюиза».</w:t>
      </w:r>
    </w:p>
    <w:p w14:paraId="4E7FDA02"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К 1917 году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выпускала восемьдесят самолетов в месяц. В июне 1917 г. на заводе работало 1380 рабочих. В Анатре работали французский инженер А. Декан (</w:t>
      </w:r>
      <w:r w:rsidRPr="003C27CE">
        <w:rPr>
          <w:rFonts w:ascii="Times New Roman" w:hAnsi="Times New Roman" w:cs="Times New Roman"/>
          <w:color w:val="002060"/>
          <w:sz w:val="16"/>
          <w:szCs w:val="16"/>
          <w:lang w:val="en-US" w:bidi="en-US"/>
        </w:rPr>
        <w:t>EA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Des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Campes</w:t>
      </w:r>
      <w:r w:rsidRPr="003C27CE">
        <w:rPr>
          <w:rFonts w:ascii="Times New Roman" w:hAnsi="Times New Roman" w:cs="Times New Roman"/>
          <w:color w:val="002060"/>
          <w:sz w:val="16"/>
          <w:szCs w:val="16"/>
          <w:lang w:bidi="en-US"/>
        </w:rPr>
        <w:t xml:space="preserve">) (отсюда и обозначение самолета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и В.Н. Хиони, который разделял обязанности заводского пилота.</w:t>
      </w:r>
    </w:p>
    <w:p w14:paraId="19DB6C80"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Anade</w:t>
      </w:r>
      <w:r w:rsidRPr="003C27CE">
        <w:rPr>
          <w:rFonts w:ascii="Times New Roman" w:hAnsi="Times New Roman" w:cs="Times New Roman"/>
          <w:color w:val="002060"/>
          <w:sz w:val="16"/>
          <w:szCs w:val="16"/>
          <w:lang w:bidi="en-US"/>
        </w:rPr>
        <w:t>) (</w:t>
      </w:r>
      <w:r w:rsidRPr="003C27CE">
        <w:rPr>
          <w:rFonts w:ascii="Times New Roman" w:hAnsi="Times New Roman" w:cs="Times New Roman"/>
          <w:color w:val="002060"/>
          <w:sz w:val="16"/>
          <w:szCs w:val="16"/>
          <w:lang w:val="en-US" w:bidi="en-US"/>
        </w:rPr>
        <w:t>Dekan</w:t>
      </w:r>
      <w:r w:rsidRPr="003C27CE">
        <w:rPr>
          <w:rFonts w:ascii="Times New Roman" w:hAnsi="Times New Roman" w:cs="Times New Roman"/>
          <w:color w:val="002060"/>
          <w:sz w:val="16"/>
          <w:szCs w:val="16"/>
          <w:lang w:bidi="en-US"/>
        </w:rPr>
        <w:t xml:space="preserve">) был двухместным разведчиком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Monosaupe</w:t>
      </w:r>
      <w:r w:rsidRPr="003C27CE">
        <w:rPr>
          <w:rFonts w:ascii="Times New Roman" w:hAnsi="Times New Roman" w:cs="Times New Roman"/>
          <w:color w:val="002060"/>
          <w:sz w:val="16"/>
          <w:szCs w:val="16"/>
          <w:lang w:bidi="en-US"/>
        </w:rPr>
        <w:t xml:space="preserv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11DE21F3"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июне 1917 г. на 4-м артиллерийском АО шесть вновь поставленных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Anakler</w:t>
      </w:r>
      <w:r w:rsidRPr="003C27CE">
        <w:rPr>
          <w:rFonts w:ascii="Times New Roman" w:hAnsi="Times New Roman" w:cs="Times New Roman"/>
          <w:color w:val="002060"/>
          <w:sz w:val="16"/>
          <w:szCs w:val="16"/>
          <w:lang w:bidi="en-US"/>
        </w:rPr>
        <w:t xml:space="preserve"> или </w:t>
      </w:r>
      <w:r w:rsidRPr="003C27CE">
        <w:rPr>
          <w:rFonts w:ascii="Times New Roman" w:hAnsi="Times New Roman" w:cs="Times New Roman"/>
          <w:color w:val="002060"/>
          <w:sz w:val="16"/>
          <w:szCs w:val="16"/>
          <w:lang w:val="en-US" w:bidi="en-US"/>
        </w:rPr>
        <w:t>Anakle</w:t>
      </w:r>
      <w:r w:rsidRPr="003C27CE">
        <w:rPr>
          <w:rFonts w:ascii="Times New Roman" w:hAnsi="Times New Roman" w:cs="Times New Roman"/>
          <w:color w:val="002060"/>
          <w:sz w:val="16"/>
          <w:szCs w:val="16"/>
          <w:lang w:bidi="en-US"/>
        </w:rPr>
        <w:t xml:space="preserve">, что указывает на двигатели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были построены с двигателями </w:t>
      </w:r>
      <w:r w:rsidRPr="003C27CE">
        <w:rPr>
          <w:rFonts w:ascii="Times New Roman" w:hAnsi="Times New Roman" w:cs="Times New Roman"/>
          <w:color w:val="002060"/>
          <w:sz w:val="16"/>
          <w:szCs w:val="16"/>
          <w:lang w:val="en-US" w:bidi="en-US"/>
        </w:rPr>
        <w:t>Clerget</w:t>
      </w:r>
      <w:r w:rsidRPr="003C27CE">
        <w:rPr>
          <w:rFonts w:ascii="Times New Roman" w:hAnsi="Times New Roman" w:cs="Times New Roman"/>
          <w:color w:val="002060"/>
          <w:sz w:val="16"/>
          <w:szCs w:val="16"/>
          <w:lang w:bidi="en-US"/>
        </w:rPr>
        <w:t xml:space="preserve"> мощностью 110 и 130 л.с.</w:t>
      </w:r>
    </w:p>
    <w:p w14:paraId="11C92AA4"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6D75945E"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июня-июля 1916 г. конструкторы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построили и испытали три экспериментальные модели: </w:t>
      </w:r>
      <w:r w:rsidRPr="003C27CE">
        <w:rPr>
          <w:rFonts w:ascii="Times New Roman" w:hAnsi="Times New Roman" w:cs="Times New Roman"/>
          <w:color w:val="002060"/>
          <w:sz w:val="16"/>
          <w:szCs w:val="16"/>
          <w:lang w:val="en-US" w:bidi="en-US"/>
        </w:rPr>
        <w:t>DE</w:t>
      </w:r>
      <w:r w:rsidRPr="003C27CE">
        <w:rPr>
          <w:rFonts w:ascii="Times New Roman" w:hAnsi="Times New Roman" w:cs="Times New Roman"/>
          <w:color w:val="002060"/>
          <w:sz w:val="16"/>
          <w:szCs w:val="16"/>
          <w:lang w:bidi="en-US"/>
        </w:rPr>
        <w:t xml:space="preserve">, истребитель-бомбардировщик-биплан с фюзеляжем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тремя тракторными двигателями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DM</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Monocoque</w:t>
      </w:r>
      <w:r w:rsidRPr="003C27CE">
        <w:rPr>
          <w:rFonts w:ascii="Times New Roman" w:hAnsi="Times New Roman" w:cs="Times New Roman"/>
          <w:color w:val="002060"/>
          <w:sz w:val="16"/>
          <w:szCs w:val="16"/>
          <w:lang w:bidi="en-US"/>
        </w:rPr>
        <w:t>) (</w:t>
      </w:r>
      <w:r w:rsidRPr="003C27CE">
        <w:rPr>
          <w:rFonts w:ascii="Times New Roman" w:hAnsi="Times New Roman" w:cs="Times New Roman"/>
          <w:color w:val="002060"/>
          <w:sz w:val="16"/>
          <w:szCs w:val="16"/>
          <w:lang w:val="en-US" w:bidi="en-US"/>
        </w:rPr>
        <w:t>Anamon</w:t>
      </w:r>
      <w:r w:rsidRPr="003C27CE">
        <w:rPr>
          <w:rFonts w:ascii="Times New Roman" w:hAnsi="Times New Roman" w:cs="Times New Roman"/>
          <w:color w:val="002060"/>
          <w:sz w:val="16"/>
          <w:szCs w:val="16"/>
          <w:lang w:bidi="en-US"/>
        </w:rPr>
        <w:t xml:space="preserve">) — истребитель-моноплан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Все эти модели были единственными в своем роде и никогда не использовались.</w:t>
      </w:r>
    </w:p>
    <w:p w14:paraId="52C9BC3B"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Anasal</w:t>
      </w:r>
      <w:r w:rsidRPr="003C27CE">
        <w:rPr>
          <w:rFonts w:ascii="Times New Roman" w:hAnsi="Times New Roman" w:cs="Times New Roman"/>
          <w:color w:val="002060"/>
          <w:sz w:val="16"/>
          <w:szCs w:val="16"/>
          <w:lang w:bidi="en-US"/>
        </w:rPr>
        <w:t xml:space="preserve">) был двухместным разведывательным самолетом с радиальным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Canton</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Unne</w:t>
      </w:r>
      <w:r w:rsidRPr="003C27CE">
        <w:rPr>
          <w:rFonts w:ascii="Times New Roman" w:hAnsi="Times New Roman" w:cs="Times New Roman"/>
          <w:color w:val="002060"/>
          <w:sz w:val="16"/>
          <w:szCs w:val="16"/>
          <w:lang w:bidi="en-US"/>
        </w:rPr>
        <w:t xml:space="preserve">) мощностью 150 л.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были проблемы со стабильностью в полете. Он начал свою линию фронта службу летом 1917 года. 8 августа 1917 года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получила заказ на 300 машин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с двигателями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200 л.с. (по 13 500 рублей за самолет), из которых, вероятно, было построено только сорок шесть. Некоторые анасалы служили в АО 4-й, 8-й и 11-й армий.</w:t>
      </w:r>
    </w:p>
    <w:p w14:paraId="2046F46F"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160 л.с. В феврале 1917 г. существовал план заказа 400 машин ДСС летом 1917 г., но он остался нереализованным.</w:t>
      </w:r>
    </w:p>
    <w:p w14:paraId="5D1C075C"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bidi="en-US"/>
        </w:rPr>
        <w:lastRenderedPageBreak/>
        <w:t>Anadis</w:t>
      </w:r>
      <w:r w:rsidRPr="003C27CE">
        <w:rPr>
          <w:rFonts w:ascii="Times New Roman" w:hAnsi="Times New Roman" w:cs="Times New Roman"/>
          <w:color w:val="002060"/>
          <w:sz w:val="16"/>
          <w:szCs w:val="16"/>
          <w:lang w:bidi="en-US"/>
        </w:rPr>
        <w:t xml:space="preserve"> представлял собой модифицированную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с фюзеляжем типа «монокок» и двигателем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175347BD"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Анатра </w:t>
      </w:r>
      <w:r w:rsidRPr="003C27CE">
        <w:rPr>
          <w:rFonts w:ascii="Times New Roman" w:hAnsi="Times New Roman" w:cs="Times New Roman"/>
          <w:color w:val="002060"/>
          <w:sz w:val="16"/>
          <w:szCs w:val="16"/>
          <w:lang w:val="en-US" w:bidi="en-US"/>
        </w:rPr>
        <w:t>VI</w:t>
      </w:r>
      <w:r w:rsidRPr="003C27CE">
        <w:rPr>
          <w:rFonts w:ascii="Times New Roman" w:hAnsi="Times New Roman" w:cs="Times New Roman"/>
          <w:color w:val="002060"/>
          <w:sz w:val="16"/>
          <w:szCs w:val="16"/>
          <w:lang w:bidi="en-US"/>
        </w:rPr>
        <w:t xml:space="preserve"> (Вуазен Иванова) разработана военным летчиком Подпоручиком П.Д. Иванов из 26-го КАО, модифицировавший ЛАС </w:t>
      </w:r>
      <w:r w:rsidRPr="003C27CE">
        <w:rPr>
          <w:rFonts w:ascii="Times New Roman" w:hAnsi="Times New Roman" w:cs="Times New Roman"/>
          <w:color w:val="002060"/>
          <w:sz w:val="16"/>
          <w:szCs w:val="16"/>
          <w:lang w:val="en-US" w:bidi="en-US"/>
        </w:rPr>
        <w:t>Voisin</w:t>
      </w:r>
      <w:r w:rsidRPr="003C27CE">
        <w:rPr>
          <w:rFonts w:ascii="Times New Roman" w:hAnsi="Times New Roman" w:cs="Times New Roman"/>
          <w:color w:val="002060"/>
          <w:sz w:val="16"/>
          <w:szCs w:val="16"/>
          <w:lang w:bidi="en-US"/>
        </w:rPr>
        <w:t>.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70F3E60A"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w:t>
      </w:r>
      <w:r w:rsidRPr="003C27CE">
        <w:rPr>
          <w:rFonts w:ascii="Times New Roman" w:hAnsi="Times New Roman" w:cs="Times New Roman"/>
          <w:color w:val="002060"/>
          <w:sz w:val="16"/>
          <w:szCs w:val="16"/>
          <w:lang w:val="en-US" w:bidi="en-US"/>
        </w:rPr>
        <w:t>Voisin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LAS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IV</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Parasol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XVIIbis</w:t>
      </w:r>
      <w:r w:rsidRPr="003C27CE">
        <w:rPr>
          <w:rFonts w:ascii="Times New Roman" w:hAnsi="Times New Roman" w:cs="Times New Roman"/>
          <w:color w:val="002060"/>
          <w:sz w:val="16"/>
          <w:szCs w:val="16"/>
          <w:lang w:bidi="en-US"/>
        </w:rPr>
        <w:t xml:space="preserve">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57CCF94E"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Примеры заказов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 количество готовых/заказанных; 30 марта 1916 г. - 150 из 150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9 мая 1916 г. - 65 из 80 Анатра Д; 25 декабря 1916 г. - 10 из 10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15 из 15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20; 27 декабря 1916 г. - три из 250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28 декабря 1916 г. - ни одного из 150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12 февраля 1917 г. - ни одного из 100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XVII</w:t>
      </w:r>
      <w:r w:rsidRPr="003C27CE">
        <w:rPr>
          <w:rFonts w:ascii="Times New Roman" w:hAnsi="Times New Roman" w:cs="Times New Roman"/>
          <w:color w:val="002060"/>
          <w:sz w:val="16"/>
          <w:szCs w:val="16"/>
          <w:lang w:bidi="en-US"/>
        </w:rPr>
        <w:t>; 4 марта 1917 г. - семь из 80 "Фарман-20"; 23 октября 1917 г. - ни одного из 50 анадв, а трое из 40 кодронов.</w:t>
      </w:r>
    </w:p>
    <w:p w14:paraId="6D84FFEC"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225AF1BA"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15F8431E"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Anasals</w:t>
      </w:r>
      <w:r w:rsidRPr="003C27CE">
        <w:rPr>
          <w:rFonts w:ascii="Times New Roman" w:hAnsi="Times New Roman" w:cs="Times New Roman"/>
          <w:color w:val="002060"/>
          <w:sz w:val="16"/>
          <w:szCs w:val="16"/>
          <w:lang w:bidi="en-US"/>
        </w:rPr>
        <w:t xml:space="preserve"> (теперь называемых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но к октябрю было построено только 66 и отправлено в </w:t>
      </w:r>
      <w:r w:rsidRPr="003C27CE">
        <w:rPr>
          <w:rFonts w:ascii="Times New Roman" w:hAnsi="Times New Roman" w:cs="Times New Roman"/>
          <w:color w:val="002060"/>
          <w:sz w:val="16"/>
          <w:szCs w:val="16"/>
          <w:lang w:val="en-US" w:bidi="en-US"/>
        </w:rPr>
        <w:t>Fleks</w:t>
      </w:r>
      <w:r w:rsidRPr="003C27CE">
        <w:rPr>
          <w:rFonts w:ascii="Times New Roman" w:hAnsi="Times New Roman" w:cs="Times New Roman"/>
          <w:color w:val="002060"/>
          <w:sz w:val="16"/>
          <w:szCs w:val="16"/>
          <w:lang w:bidi="en-US"/>
        </w:rPr>
        <w:t xml:space="preserve"> 3, 9, 11, 13 и 15 (учебные части).</w:t>
      </w:r>
    </w:p>
    <w:p w14:paraId="70338181" w14:textId="77777777" w:rsidR="00BB3A3C" w:rsidRPr="003C27CE" w:rsidRDefault="00BB3A3C"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ноябре 1918 года у австро-венгров было на хранении шестьдесят два самолета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CI</w:t>
      </w:r>
      <w:r w:rsidRPr="003C27CE">
        <w:rPr>
          <w:rFonts w:ascii="Times New Roman" w:hAnsi="Times New Roman" w:cs="Times New Roman"/>
          <w:color w:val="002060"/>
          <w:sz w:val="16"/>
          <w:szCs w:val="16"/>
          <w:lang w:bidi="en-US"/>
        </w:rPr>
        <w:t>;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02FC2721" w14:textId="77777777" w:rsidR="00BB3A3C" w:rsidRPr="003C27CE" w:rsidRDefault="00BB3A3C" w:rsidP="00615CF2">
      <w:pPr>
        <w:rPr>
          <w:rFonts w:ascii="Times New Roman" w:hAnsi="Times New Roman" w:cs="Times New Roman"/>
          <w:color w:val="002060"/>
          <w:sz w:val="16"/>
          <w:szCs w:val="16"/>
          <w:lang w:eastAsia="ru-RU" w:bidi="ru-RU"/>
        </w:rPr>
      </w:pPr>
    </w:p>
    <w:p w14:paraId="49DD2C88" w14:textId="77777777" w:rsidR="006A1D88" w:rsidRPr="00CF03EC" w:rsidRDefault="006A1D88" w:rsidP="006A1D88">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В октябре 1916-го Особое совещание по обороне государства приняло решение перевооружить корпусные авиаотряды самолетами «Анаде». Фирме «Анатра» был передан самый крупный за время ее существования заказ на 400 машин. Вскоре его увеличили еще на 50 экземпляров. Все аппараты надлежало сдать военной приемке до июня 1917 года. Параллельно с этим заказом, завод «Анатра» выпускали другие типы самолетов, в частности так называемые «Вуазены Иванова», истребители «Ньюпор» и летающие лодки Григоровича, на которые также существовали жесткие сроки поставок. Однако из-за дефицита материалов — в первую очередь высококачественной древесины — и начавшегося революционного брожения среди рабочих сроки эти нередко срывались. Та же ситуация повторилась и с «Анаде». К указанной в договоре дате вместо 450 было сдано всего 215 аэропланов. Плюс еще 10 экземпляров учебных «Анаде» со сдвоенным управлением и дополнительной парой противокапотажных колес перед основной тележкой шасси, построенных по отдельному заказу. Первый учебный «Анаде» был облетан 27 мая 1917 года. Учебные машины отличались высокой устойчивостью и легкостью управления.</w:t>
      </w:r>
    </w:p>
    <w:p w14:paraId="4502349F" w14:textId="77777777" w:rsidR="006A1D88" w:rsidRPr="00CF03EC" w:rsidRDefault="006A1D88" w:rsidP="006A1D88">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Выпущенные самолеты состояли на вооружении 2-го Гвардейского,1, 3, 9,12,16,17, 20, 28 и 36-го корпусных авиаотрядов, а также 1, 2, 3, 6, 7-го Сибирских авиаотрядов. На начало-середину 1916 года «Анаде» был вполне современным самолетом-разведчиком и в отличие от «вуазенов» и «фарманов» с толкающим винтом не был столь легкой добычей для немецких «фоккеров».</w:t>
      </w:r>
    </w:p>
    <w:p w14:paraId="00A9A217" w14:textId="77777777" w:rsidR="006A1D88" w:rsidRPr="00CF03EC" w:rsidRDefault="006A1D88" w:rsidP="006A1D88">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Однако уже к концу лета — началу осени 1916 года воздушная обстановка на фронте ухудшилась. Новые скоростные и маневренные австро-германские истребители, не оставляли тихоходному и неповоротливому «Анаде» практически никаких шансов (25776).</w:t>
      </w:r>
    </w:p>
    <w:p w14:paraId="06BBF62B" w14:textId="77777777" w:rsidR="006A1D88" w:rsidRPr="00CF03EC" w:rsidRDefault="006A1D88" w:rsidP="006A1D88">
      <w:pPr>
        <w:rPr>
          <w:rFonts w:ascii="Times New Roman" w:hAnsi="Times New Roman" w:cs="Times New Roman"/>
          <w:color w:val="0070C0"/>
          <w:sz w:val="16"/>
          <w:szCs w:val="16"/>
        </w:rPr>
      </w:pPr>
    </w:p>
    <w:p w14:paraId="7282A4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строился Бимоноплан-истребитель В.М.Ольховского - командира 5 авиапарка в Брянске (92,178).</w:t>
      </w:r>
    </w:p>
    <w:p w14:paraId="18F92E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3B42F4" w14:textId="77777777" w:rsidR="00DB7AB2" w:rsidRPr="003C27CE" w:rsidRDefault="00DB7AB2" w:rsidP="00615CF2">
      <w:pPr>
        <w:rPr>
          <w:rFonts w:ascii="Times New Roman" w:hAnsi="Times New Roman" w:cs="Times New Roman"/>
          <w:color w:val="002060"/>
          <w:sz w:val="16"/>
          <w:szCs w:val="16"/>
        </w:rPr>
      </w:pPr>
      <w:bookmarkStart w:id="382" w:name="_Hlk92716987"/>
      <w:r w:rsidRPr="003C27CE">
        <w:rPr>
          <w:rFonts w:ascii="Times New Roman" w:hAnsi="Times New Roman" w:cs="Times New Roman"/>
          <w:color w:val="002060"/>
          <w:sz w:val="16"/>
          <w:szCs w:val="16"/>
        </w:rPr>
        <w:t>В октябре 1916 г. была завершена постройка и в том же месяце совершил первый полет самолет «Торпедо» Ольховского, который сам его пилотировал. Взлет прошел хорошо, но на посадке против сильного ветра самолет «скозлил». При повторном касании земли были разрушены костыль и руль направления, и машину пришлось сдать в ремонт в мастерские 5-го авиапарка, где ее только что сделали. Тем временем Ольховский предложил использовать «Торпедо» для бомбардировки, а затем и борьбы с аэропланами противника — он разработал собственный синхронизатор для курсового пулемета. Маломощный Гном «Моносупап-А» мощностью 80 л. с. заменили на стосильный Рон 9J и поставили увеличенный воздушный винт системы Ольховского — металлический, возможно, первый такой в России (22826).</w:t>
      </w:r>
    </w:p>
    <w:p w14:paraId="59844515" w14:textId="77777777" w:rsidR="00DB7AB2" w:rsidRPr="003C27CE" w:rsidRDefault="00DB7AB2" w:rsidP="00615CF2">
      <w:pPr>
        <w:rPr>
          <w:rFonts w:ascii="Times New Roman" w:hAnsi="Times New Roman" w:cs="Times New Roman"/>
          <w:color w:val="002060"/>
          <w:sz w:val="16"/>
          <w:szCs w:val="16"/>
        </w:rPr>
      </w:pPr>
    </w:p>
    <w:bookmarkEnd w:id="382"/>
    <w:p w14:paraId="2A8A2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был выбран погожий день, в который после серии пробных рулежек по аэродрому состоялся первый полет моноплана «Торпедо» с мотором «Рон» в 80 л. с. Самолет при удельной нагрузке на крыло чуть более 40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xml:space="preserve"> оторвался от земли после небольшого разбега около 50 м. В полете он был устойчив, однако, приземляясь, летчик Ольховский дал «козла», зайдя на посадку против сильного ветра. В результате аварии сорвал костыль вместе с рулем поворота. В остальном самолет практически не пострадал, его отправили в ремонтный цех (11918).</w:t>
      </w:r>
    </w:p>
    <w:p w14:paraId="121402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BE56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на “Муромцах-Е”, которые первоначально аппараты имели хвостовое оперение как на сериях Г-1 и первом ДИМе,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(11196).</w:t>
      </w:r>
    </w:p>
    <w:p w14:paraId="350025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2700C7" w14:textId="77777777" w:rsidR="00C84C73" w:rsidRPr="003C27CE" w:rsidRDefault="00C84C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хвостовое оперение ИМ типа Е, которое первоначально было как на сериях Г-1 и первом ДИМе,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(24177).</w:t>
      </w:r>
    </w:p>
    <w:p w14:paraId="1B55B4D4" w14:textId="77777777" w:rsidR="00C84C73" w:rsidRPr="003C27CE" w:rsidRDefault="00C84C73" w:rsidP="00615CF2">
      <w:pPr>
        <w:rPr>
          <w:rFonts w:ascii="Times New Roman" w:hAnsi="Times New Roman" w:cs="Times New Roman"/>
          <w:color w:val="002060"/>
          <w:sz w:val="16"/>
          <w:szCs w:val="16"/>
        </w:rPr>
      </w:pPr>
    </w:p>
    <w:p w14:paraId="198825A6" w14:textId="77777777" w:rsidR="00DB7AB2" w:rsidRPr="003C27CE" w:rsidRDefault="00DB7AB2"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В октябре 1916 г. на Комендантском аэродроме в Петербурге облетали первый истребитель С-20 и до конца года сделали еще четыре. Летчики были в восторге от скорости 190 км/ч и скороподъемности этой приятной в пилотировании, послушной и маневренной машины. Осталось поставить пулеметы и отправить С-20 на фронт. Однако по непонятным причинам ни Военное министерство, ни подчиненное ему Управление воздушного флота совершенно не заинтересовались самолетом, а летавшие на нем «придворные» пилоты со столичного Комендантского аэродрома, хотя и расхваливали С-20, палец о палец не ударили для его продвижения на вооружение Императорского воздушного флота России и запуска в серийное производство. И руководство РБВЗ, директор Шидловский и главный инженер Сикорский, вместо того, чтобы проявить инициативу и самостоятельно начать поставки С-20 хотя бы в ЭВК, как это они сделали раньше, не дожидаясь оплаты, продолжали делать совершенно неудачный С-16. Причина проста — он был оплачен, а свободных денег в заводской кассе хватило только на пять С-20, отдавать их бесплатно никто уже не хотел, и дальнейшая судьба построенных самолетов точно неизвестна (22826).</w:t>
      </w:r>
    </w:p>
    <w:p w14:paraId="17190D53" w14:textId="77777777" w:rsidR="00DB7AB2" w:rsidRPr="003C27CE" w:rsidRDefault="00DB7AB2" w:rsidP="00615CF2">
      <w:pPr>
        <w:rPr>
          <w:rFonts w:ascii="Times New Roman" w:hAnsi="Times New Roman" w:cs="Times New Roman"/>
          <w:color w:val="002060"/>
          <w:sz w:val="16"/>
          <w:szCs w:val="16"/>
          <w:shd w:val="clear" w:color="auto" w:fill="FFFFFF"/>
        </w:rPr>
      </w:pPr>
    </w:p>
    <w:p w14:paraId="61B8EA0B"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Военное мини</w:t>
      </w:r>
      <w:r w:rsidRPr="003C27CE">
        <w:rPr>
          <w:rFonts w:ascii="Times New Roman" w:hAnsi="Times New Roman" w:cs="Times New Roman"/>
          <w:color w:val="002060"/>
          <w:sz w:val="16"/>
          <w:szCs w:val="16"/>
        </w:rPr>
        <w:softHyphen/>
        <w:t>стерство по представлению УВВФ разрешило дать наряд на постройку воздушного гиганта Ижорского завода. В помощь Ижорскому заводу были брошены лучшие научные силы. На должность консультанта пригласили Г. А. Ботеза</w:t>
      </w:r>
      <w:r w:rsidRPr="003C27CE">
        <w:rPr>
          <w:rFonts w:ascii="Times New Roman" w:hAnsi="Times New Roman" w:cs="Times New Roman"/>
          <w:color w:val="002060"/>
          <w:sz w:val="16"/>
          <w:szCs w:val="16"/>
        </w:rPr>
        <w:softHyphen/>
        <w:t>та. Несмотря на революционные события, самолет строился быстро. В сере</w:t>
      </w:r>
      <w:r w:rsidRPr="003C27CE">
        <w:rPr>
          <w:rFonts w:ascii="Times New Roman" w:hAnsi="Times New Roman" w:cs="Times New Roman"/>
          <w:color w:val="002060"/>
          <w:sz w:val="16"/>
          <w:szCs w:val="16"/>
        </w:rPr>
        <w:softHyphen/>
        <w:t>дине 1917г. был собран фюзеляж, крылья и ряд других частей. Готовность его оценивалась на 40-50 %. Грандиозная программа, как и многие другие, была сорвана большевистским переворотом. Попытка возобновить сборку бомбар</w:t>
      </w:r>
      <w:r w:rsidRPr="003C27CE">
        <w:rPr>
          <w:rFonts w:ascii="Times New Roman" w:hAnsi="Times New Roman" w:cs="Times New Roman"/>
          <w:color w:val="002060"/>
          <w:sz w:val="16"/>
          <w:szCs w:val="16"/>
        </w:rPr>
        <w:softHyphen/>
        <w:t>дировщика в годы Гражданской войны не увенчалась успехом из-за бегства к белым инженера Н. А. Флорина со всем комплектом чертежей самолета (15740).</w:t>
      </w:r>
    </w:p>
    <w:p w14:paraId="0DF79DA3" w14:textId="77777777" w:rsidR="006D76ED" w:rsidRPr="003C27CE" w:rsidRDefault="006D76ED" w:rsidP="00615CF2">
      <w:pPr>
        <w:rPr>
          <w:rFonts w:ascii="Times New Roman" w:hAnsi="Times New Roman" w:cs="Times New Roman"/>
          <w:color w:val="002060"/>
          <w:sz w:val="16"/>
          <w:szCs w:val="16"/>
        </w:rPr>
      </w:pPr>
    </w:p>
    <w:p w14:paraId="42AD5ED2" w14:textId="77777777" w:rsidR="00752C46" w:rsidRPr="003C27CE" w:rsidRDefault="00752C46"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октябре 1916 г. прошли испытания с последующей сдачей первых 10 серийных доработанных «Лебедь-ХИ» с двигате</w:t>
      </w:r>
      <w:r w:rsidRPr="003C27CE">
        <w:rPr>
          <w:rFonts w:ascii="Times New Roman" w:hAnsi="Times New Roman" w:cs="Times New Roman"/>
          <w:color w:val="002060"/>
          <w:sz w:val="16"/>
          <w:szCs w:val="16"/>
          <w:lang w:eastAsia="ru-RU" w:bidi="ru-RU"/>
        </w:rPr>
        <w:softHyphen/>
        <w:t>лем «Сальмсон» мощностью 150 л.с.. Комиссия, оценивающая эту пар</w:t>
      </w:r>
      <w:r w:rsidRPr="003C27CE">
        <w:rPr>
          <w:rFonts w:ascii="Times New Roman" w:hAnsi="Times New Roman" w:cs="Times New Roman"/>
          <w:color w:val="002060"/>
          <w:sz w:val="16"/>
          <w:szCs w:val="16"/>
          <w:lang w:eastAsia="ru-RU" w:bidi="ru-RU"/>
        </w:rPr>
        <w:softHyphen/>
        <w:t>тию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признавала, что самолет годится для использования в качестве раз</w:t>
      </w:r>
      <w:r w:rsidRPr="003C27CE">
        <w:rPr>
          <w:rFonts w:ascii="Times New Roman" w:hAnsi="Times New Roman" w:cs="Times New Roman"/>
          <w:color w:val="002060"/>
          <w:sz w:val="16"/>
          <w:szCs w:val="16"/>
          <w:lang w:eastAsia="ru-RU" w:bidi="ru-RU"/>
        </w:rPr>
        <w:softHyphen/>
        <w:t>ведчика ближнего тыла при максимально допустимой нагрузке 300 кг. Одновремен</w:t>
      </w:r>
      <w:r w:rsidRPr="003C27CE">
        <w:rPr>
          <w:rFonts w:ascii="Times New Roman" w:hAnsi="Times New Roman" w:cs="Times New Roman"/>
          <w:color w:val="00206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3C27CE">
        <w:rPr>
          <w:rFonts w:ascii="Times New Roman" w:hAnsi="Times New Roman" w:cs="Times New Roman"/>
          <w:color w:val="002060"/>
          <w:sz w:val="16"/>
          <w:szCs w:val="16"/>
          <w:lang w:eastAsia="ru-RU" w:bidi="ru-RU"/>
        </w:rPr>
        <w:softHyphen/>
        <w:t>ке» и в целом небезопасен.</w:t>
      </w:r>
    </w:p>
    <w:p w14:paraId="101B6E04" w14:textId="77777777" w:rsidR="00752C46" w:rsidRPr="003C27CE" w:rsidRDefault="00752C46"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результате в конструкцию самолета внесли ряд дополнительных изменений. Так, на аппарате №444 верхнее крыло пе</w:t>
      </w:r>
      <w:r w:rsidRPr="003C27CE">
        <w:rPr>
          <w:rFonts w:ascii="Times New Roman" w:hAnsi="Times New Roman" w:cs="Times New Roman"/>
          <w:color w:val="002060"/>
          <w:sz w:val="16"/>
          <w:szCs w:val="16"/>
          <w:lang w:eastAsia="ru-RU" w:bidi="ru-RU"/>
        </w:rPr>
        <w:softHyphen/>
        <w:t>редвинули вперед за счет изменения цент</w:t>
      </w:r>
      <w:r w:rsidRPr="003C27CE">
        <w:rPr>
          <w:rFonts w:ascii="Times New Roman" w:hAnsi="Times New Roman" w:cs="Times New Roman"/>
          <w:color w:val="002060"/>
          <w:sz w:val="16"/>
          <w:szCs w:val="16"/>
          <w:lang w:eastAsia="ru-RU" w:bidi="ru-RU"/>
        </w:rPr>
        <w:softHyphen/>
        <w:t>рального кабана и длины стоек, изменили углы установки крыла и стабилизатора. По общему мнению, тенденцию к затягиванию в пикирование удалось устранить. Кроме этого, изменили геометрию выхлопных па</w:t>
      </w:r>
      <w:r w:rsidRPr="003C27CE">
        <w:rPr>
          <w:rFonts w:ascii="Times New Roman" w:hAnsi="Times New Roman" w:cs="Times New Roman"/>
          <w:color w:val="002060"/>
          <w:sz w:val="16"/>
          <w:szCs w:val="16"/>
          <w:lang w:eastAsia="ru-RU" w:bidi="ru-RU"/>
        </w:rPr>
        <w:softHyphen/>
        <w:t>трубков и прорезали дополнительные про</w:t>
      </w:r>
      <w:r w:rsidRPr="003C27CE">
        <w:rPr>
          <w:rFonts w:ascii="Times New Roman" w:hAnsi="Times New Roman" w:cs="Times New Roman"/>
          <w:color w:val="002060"/>
          <w:sz w:val="16"/>
          <w:szCs w:val="16"/>
          <w:lang w:eastAsia="ru-RU" w:bidi="ru-RU"/>
        </w:rPr>
        <w:softHyphen/>
        <w:t>дувочные отверстия в капоте двигателя и фюзеляже для уменьшения попадания вы</w:t>
      </w:r>
      <w:r w:rsidRPr="003C27CE">
        <w:rPr>
          <w:rFonts w:ascii="Times New Roman" w:hAnsi="Times New Roman" w:cs="Times New Roman"/>
          <w:color w:val="002060"/>
          <w:sz w:val="16"/>
          <w:szCs w:val="16"/>
          <w:lang w:eastAsia="ru-RU" w:bidi="ru-RU"/>
        </w:rPr>
        <w:softHyphen/>
        <w:t>хлопных газов в кабину пилотов.</w:t>
      </w:r>
    </w:p>
    <w:p w14:paraId="07584D1F" w14:textId="77777777" w:rsidR="00752C46" w:rsidRPr="003C27CE" w:rsidRDefault="00752C46" w:rsidP="00615CF2">
      <w:pPr>
        <w:rPr>
          <w:rFonts w:ascii="Times New Roman" w:hAnsi="Times New Roman" w:cs="Times New Roman"/>
          <w:color w:val="002060"/>
          <w:sz w:val="16"/>
          <w:szCs w:val="16"/>
        </w:rPr>
      </w:pPr>
      <w:bookmarkStart w:id="383" w:name="bookmark42"/>
      <w:r w:rsidRPr="003C27CE">
        <w:rPr>
          <w:rFonts w:ascii="Times New Roman" w:hAnsi="Times New Roman" w:cs="Times New Roman"/>
          <w:color w:val="002060"/>
          <w:sz w:val="16"/>
          <w:szCs w:val="16"/>
        </w:rPr>
        <w:lastRenderedPageBreak/>
        <w:t>Летные и технические характеристики «Лебедь-XII» с двигателем «Сальмсон» 150 л.с.</w:t>
      </w:r>
      <w:bookmarkEnd w:id="383"/>
    </w:p>
    <w:p w14:paraId="7C23645B"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Microsoft Sans Serif" w:hAnsi="Times New Roman" w:cs="Times New Roman"/>
          <w:color w:val="002060"/>
          <w:sz w:val="16"/>
          <w:szCs w:val="16"/>
        </w:rPr>
        <w:fldChar w:fldCharType="begin"/>
      </w:r>
      <w:r w:rsidRPr="003C27CE">
        <w:rPr>
          <w:rFonts w:ascii="Times New Roman" w:hAnsi="Times New Roman" w:cs="Times New Roman"/>
          <w:color w:val="002060"/>
          <w:sz w:val="16"/>
          <w:szCs w:val="16"/>
        </w:rPr>
        <w:instrText xml:space="preserve"> TOC \o "1-5" \h \z </w:instrText>
      </w:r>
      <w:r w:rsidRPr="003C27CE">
        <w:rPr>
          <w:rFonts w:ascii="Times New Roman" w:eastAsia="Microsoft Sans Serif" w:hAnsi="Times New Roman" w:cs="Times New Roman"/>
          <w:color w:val="002060"/>
          <w:sz w:val="16"/>
          <w:szCs w:val="16"/>
        </w:rPr>
        <w:fldChar w:fldCharType="separate"/>
      </w:r>
      <w:r w:rsidRPr="003C27CE">
        <w:rPr>
          <w:rFonts w:ascii="Times New Roman" w:eastAsia="Arial" w:hAnsi="Times New Roman" w:cs="Times New Roman"/>
          <w:color w:val="002060"/>
          <w:sz w:val="16"/>
          <w:szCs w:val="16"/>
          <w:lang w:eastAsia="ru-RU" w:bidi="ru-RU"/>
        </w:rPr>
        <w:t>Размах верхнего крыла (м)</w:t>
      </w:r>
      <w:r w:rsidRPr="003C27CE">
        <w:rPr>
          <w:rFonts w:ascii="Times New Roman" w:eastAsia="Arial" w:hAnsi="Times New Roman" w:cs="Times New Roman"/>
          <w:color w:val="002060"/>
          <w:sz w:val="16"/>
          <w:szCs w:val="16"/>
          <w:lang w:eastAsia="ru-RU" w:bidi="ru-RU"/>
        </w:rPr>
        <w:tab/>
        <w:t>13,15</w:t>
      </w:r>
    </w:p>
    <w:p w14:paraId="74CDF96E"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Длина в линии полета (м)</w:t>
      </w:r>
      <w:r w:rsidRPr="003C27CE">
        <w:rPr>
          <w:rFonts w:ascii="Times New Roman" w:eastAsia="Arial" w:hAnsi="Times New Roman" w:cs="Times New Roman"/>
          <w:color w:val="002060"/>
          <w:sz w:val="16"/>
          <w:szCs w:val="16"/>
          <w:lang w:eastAsia="ru-RU" w:bidi="ru-RU"/>
        </w:rPr>
        <w:tab/>
        <w:t>7,86</w:t>
      </w:r>
    </w:p>
    <w:p w14:paraId="1CE6F344"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Площадь крыльев (м</w:t>
      </w:r>
      <w:r w:rsidRPr="003C27CE">
        <w:rPr>
          <w:rFonts w:ascii="Times New Roman" w:eastAsia="Arial" w:hAnsi="Times New Roman" w:cs="Times New Roman"/>
          <w:color w:val="002060"/>
          <w:sz w:val="16"/>
          <w:szCs w:val="16"/>
          <w:vertAlign w:val="superscript"/>
          <w:lang w:eastAsia="ru-RU" w:bidi="ru-RU"/>
        </w:rPr>
        <w:t>2</w:t>
      </w:r>
      <w:r w:rsidRPr="003C27CE">
        <w:rPr>
          <w:rFonts w:ascii="Times New Roman" w:eastAsia="Arial" w:hAnsi="Times New Roman" w:cs="Times New Roman"/>
          <w:color w:val="002060"/>
          <w:sz w:val="16"/>
          <w:szCs w:val="16"/>
          <w:lang w:eastAsia="ru-RU" w:bidi="ru-RU"/>
        </w:rPr>
        <w:t>)</w:t>
      </w:r>
      <w:r w:rsidRPr="003C27CE">
        <w:rPr>
          <w:rFonts w:ascii="Times New Roman" w:eastAsia="Arial" w:hAnsi="Times New Roman" w:cs="Times New Roman"/>
          <w:color w:val="002060"/>
          <w:sz w:val="16"/>
          <w:szCs w:val="16"/>
          <w:lang w:eastAsia="ru-RU" w:bidi="ru-RU"/>
        </w:rPr>
        <w:tab/>
        <w:t>42,0</w:t>
      </w:r>
    </w:p>
    <w:p w14:paraId="630F2662"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Вес пустого (кг)</w:t>
      </w:r>
      <w:r w:rsidRPr="003C27CE">
        <w:rPr>
          <w:rFonts w:ascii="Times New Roman" w:eastAsia="Arial" w:hAnsi="Times New Roman" w:cs="Times New Roman"/>
          <w:color w:val="002060"/>
          <w:sz w:val="16"/>
          <w:szCs w:val="16"/>
          <w:lang w:eastAsia="ru-RU" w:bidi="ru-RU"/>
        </w:rPr>
        <w:tab/>
        <w:t>862</w:t>
      </w:r>
    </w:p>
    <w:p w14:paraId="57405DA9"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Полетный вес (кг)</w:t>
      </w:r>
      <w:r w:rsidRPr="003C27CE">
        <w:rPr>
          <w:rFonts w:ascii="Times New Roman" w:eastAsia="Arial" w:hAnsi="Times New Roman" w:cs="Times New Roman"/>
          <w:color w:val="002060"/>
          <w:sz w:val="16"/>
          <w:szCs w:val="16"/>
          <w:lang w:eastAsia="ru-RU" w:bidi="ru-RU"/>
        </w:rPr>
        <w:tab/>
        <w:t>1212</w:t>
      </w:r>
    </w:p>
    <w:p w14:paraId="5B55F0FD"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Скорость у земли (км/ч)</w:t>
      </w:r>
      <w:r w:rsidRPr="003C27CE">
        <w:rPr>
          <w:rFonts w:ascii="Times New Roman" w:eastAsia="Arial" w:hAnsi="Times New Roman" w:cs="Times New Roman"/>
          <w:color w:val="002060"/>
          <w:sz w:val="16"/>
          <w:szCs w:val="16"/>
          <w:lang w:eastAsia="ru-RU" w:bidi="ru-RU"/>
        </w:rPr>
        <w:tab/>
        <w:t>135</w:t>
      </w:r>
    </w:p>
    <w:p w14:paraId="0B0AF686" w14:textId="77777777" w:rsidR="00752C46" w:rsidRPr="003C27CE" w:rsidRDefault="00752C46" w:rsidP="00615CF2">
      <w:pPr>
        <w:tabs>
          <w:tab w:val="right" w:pos="5441"/>
        </w:tabs>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Время набора высоты 1000 м (мин)</w:t>
      </w:r>
      <w:r w:rsidRPr="003C27CE">
        <w:rPr>
          <w:rFonts w:ascii="Times New Roman" w:eastAsia="Arial" w:hAnsi="Times New Roman" w:cs="Times New Roman"/>
          <w:color w:val="002060"/>
          <w:sz w:val="16"/>
          <w:szCs w:val="16"/>
          <w:lang w:eastAsia="ru-RU" w:bidi="ru-RU"/>
        </w:rPr>
        <w:tab/>
        <w:t>8,5</w:t>
      </w:r>
    </w:p>
    <w:p w14:paraId="71E18CDD" w14:textId="3EA039A3" w:rsidR="00752C46" w:rsidRPr="003C27CE" w:rsidRDefault="00752C46" w:rsidP="00615CF2">
      <w:pPr>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Потолок(м)</w:t>
      </w:r>
      <w:r w:rsidRPr="003C27CE">
        <w:rPr>
          <w:rFonts w:ascii="Times New Roman" w:eastAsia="Arial" w:hAnsi="Times New Roman" w:cs="Times New Roman"/>
          <w:color w:val="002060"/>
          <w:sz w:val="16"/>
          <w:szCs w:val="16"/>
          <w:lang w:eastAsia="ru-RU" w:bidi="ru-RU"/>
        </w:rPr>
        <w:tab/>
        <w:t>3500</w:t>
      </w:r>
      <w:r w:rsidRPr="003C27CE">
        <w:rPr>
          <w:rFonts w:ascii="Times New Roman" w:hAnsi="Times New Roman" w:cs="Times New Roman"/>
          <w:color w:val="002060"/>
          <w:sz w:val="16"/>
          <w:szCs w:val="16"/>
        </w:rPr>
        <w:fldChar w:fldCharType="end"/>
      </w:r>
      <w:r w:rsidRPr="003C27CE">
        <w:rPr>
          <w:rFonts w:ascii="Times New Roman" w:hAnsi="Times New Roman" w:cs="Times New Roman"/>
          <w:color w:val="002060"/>
          <w:sz w:val="16"/>
          <w:szCs w:val="16"/>
          <w:lang w:eastAsia="ru-RU" w:bidi="ru-RU"/>
        </w:rPr>
        <w:t xml:space="preserve"> (23374).</w:t>
      </w:r>
    </w:p>
    <w:p w14:paraId="32A8431C" w14:textId="77777777" w:rsidR="00752C46" w:rsidRPr="003C27CE" w:rsidRDefault="00752C46" w:rsidP="00615CF2">
      <w:pPr>
        <w:rPr>
          <w:rFonts w:ascii="Times New Roman" w:hAnsi="Times New Roman" w:cs="Times New Roman"/>
          <w:color w:val="002060"/>
          <w:sz w:val="16"/>
          <w:szCs w:val="16"/>
        </w:rPr>
      </w:pPr>
    </w:p>
    <w:p w14:paraId="4CD83792"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течение октября 1916 г.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1DD8B92D"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1E44C4B9"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были установлены в январе 1916 года.</w:t>
      </w:r>
    </w:p>
    <w:p w14:paraId="4F3BAAB9"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3F1159EB"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7B356A1"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3C27CE">
        <w:rPr>
          <w:rFonts w:ascii="Times New Roman" w:hAnsi="Times New Roman" w:cs="Times New Roman"/>
          <w:color w:val="002060"/>
          <w:sz w:val="16"/>
          <w:szCs w:val="16"/>
          <w:lang w:val="en-US" w:bidi="en-US"/>
        </w:rPr>
        <w:t>FBA</w:t>
      </w:r>
      <w:r w:rsidRPr="003C27CE">
        <w:rPr>
          <w:rFonts w:ascii="Times New Roman" w:hAnsi="Times New Roman" w:cs="Times New Roman"/>
          <w:color w:val="002060"/>
          <w:sz w:val="16"/>
          <w:szCs w:val="16"/>
          <w:lang w:bidi="en-US"/>
        </w:rPr>
        <w:t xml:space="preserve">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один тип «ГФ» Лебедева и конструктора Г.А. Фриде, модифицированный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тип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переделанный в летающую лодку; одна летающая лодка «Виллиш ВМ-2»; а в декабре 1916 года одна летающая лодка </w:t>
      </w:r>
      <w:r w:rsidRPr="003C27CE">
        <w:rPr>
          <w:rFonts w:ascii="Times New Roman" w:hAnsi="Times New Roman" w:cs="Times New Roman"/>
          <w:color w:val="002060"/>
          <w:sz w:val="16"/>
          <w:szCs w:val="16"/>
          <w:lang w:val="en-US" w:bidi="en-US"/>
        </w:rPr>
        <w:t>Villish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VM</w:t>
      </w:r>
      <w:r w:rsidRPr="003C27CE">
        <w:rPr>
          <w:rFonts w:ascii="Times New Roman" w:hAnsi="Times New Roman" w:cs="Times New Roman"/>
          <w:color w:val="002060"/>
          <w:sz w:val="16"/>
          <w:szCs w:val="16"/>
          <w:lang w:bidi="en-US"/>
        </w:rPr>
        <w:t xml:space="preserve">-4 с двигателем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HOhp</w:t>
      </w:r>
      <w:r w:rsidRPr="003C27CE">
        <w:rPr>
          <w:rFonts w:ascii="Times New Roman" w:hAnsi="Times New Roman" w:cs="Times New Roman"/>
          <w:color w:val="00206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560F1230"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1B39A204"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1917 году Лебедев получил британскую лицензию на производство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Pup</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Camel</w:t>
      </w:r>
      <w:r w:rsidRPr="003C27CE">
        <w:rPr>
          <w:rFonts w:ascii="Times New Roman" w:hAnsi="Times New Roman" w:cs="Times New Roman"/>
          <w:color w:val="00206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1/2 Strutters.</w:t>
      </w:r>
    </w:p>
    <w:p w14:paraId="0D09407C"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6FB7E09"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Лебедь-17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Grand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со- </w:t>
      </w:r>
      <w:r w:rsidRPr="003C27CE">
        <w:rPr>
          <w:rFonts w:ascii="Times New Roman" w:hAnsi="Times New Roman" w:cs="Times New Roman"/>
          <w:color w:val="002060"/>
          <w:sz w:val="16"/>
          <w:szCs w:val="16"/>
          <w:lang w:bidi="en-US"/>
        </w:rPr>
        <w:t xml:space="preserve">Совместно с Колпаковым-Мирошниченко был разработан большой трехстоечный биплан с двумя двигателями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 Ом.</w:t>
      </w:r>
    </w:p>
    <w:p w14:paraId="691EE074"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095C364"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3C27CE">
        <w:rPr>
          <w:rFonts w:ascii="Times New Roman" w:hAnsi="Times New Roman" w:cs="Times New Roman"/>
          <w:color w:val="002060"/>
          <w:sz w:val="16"/>
          <w:szCs w:val="16"/>
          <w:lang w:eastAsia="ru-RU" w:bidi="ru-RU"/>
        </w:rPr>
        <w:t xml:space="preserve">совместно </w:t>
      </w:r>
      <w:r w:rsidRPr="003C27CE">
        <w:rPr>
          <w:rFonts w:ascii="Times New Roman" w:hAnsi="Times New Roman" w:cs="Times New Roman"/>
          <w:color w:val="002060"/>
          <w:sz w:val="16"/>
          <w:szCs w:val="16"/>
          <w:lang w:bidi="en-US"/>
        </w:rPr>
        <w:t xml:space="preserve">с Гуревичем, с одним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6C75B9D4"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Двухместный «Лебедь-18» (типа «Альбатрос») с двигателем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Лебедь 24 остался проектом из-за непоставки ожидаемых двигателей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w:t>
      </w:r>
    </w:p>
    <w:p w14:paraId="7B66E66F"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10 марта 1917 г. - 15 из 60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30 мая 1917 г. - ни одного из 200 Лебедей 24; 1917 г., 5 июля - заказ на 140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eastAsia="Times New Roman" w:hAnsi="Times New Roman" w:cs="Times New Roman"/>
          <w:i/>
          <w:iCs/>
          <w:color w:val="002060"/>
          <w:sz w:val="16"/>
          <w:szCs w:val="16"/>
          <w:lang w:eastAsia="ru-RU" w:bidi="ru-RU"/>
        </w:rPr>
        <w:t>1/2</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Страттерс и 60 Лебедей для школы, неизвестно, были ли они построены.</w:t>
      </w:r>
    </w:p>
    <w:p w14:paraId="35A32A3C"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4F9807A7" w14:textId="77777777" w:rsidR="00752C46" w:rsidRPr="003C27CE" w:rsidRDefault="00752C46"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166A72EE" w14:textId="77777777" w:rsidR="00752C46" w:rsidRPr="003C27CE" w:rsidRDefault="00752C46" w:rsidP="00615CF2">
      <w:pPr>
        <w:rPr>
          <w:rFonts w:ascii="Times New Roman" w:hAnsi="Times New Roman" w:cs="Times New Roman"/>
          <w:color w:val="002060"/>
          <w:sz w:val="16"/>
          <w:szCs w:val="16"/>
          <w:lang w:eastAsia="ru-RU" w:bidi="ru-RU"/>
        </w:rPr>
      </w:pPr>
    </w:p>
    <w:p w14:paraId="0CC7BF19" w14:textId="77777777" w:rsidR="00752C46" w:rsidRPr="003C27CE" w:rsidRDefault="00752C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Моска получил заказ на 125 маленьких и легких МБ бис со складывающимися крылом и оперением для удобства транспортировки. Но производственные возможности завода не позволили выполнить контракт в срок, и к лету 1917 г. к сдаче предъявили только 25 МБ бис. На одной из этих машин воевал русский летчик-ас В.И. Янченко (23472).</w:t>
      </w:r>
    </w:p>
    <w:p w14:paraId="65FAE31E" w14:textId="77777777" w:rsidR="00752C46" w:rsidRPr="003C27CE" w:rsidRDefault="00752C46" w:rsidP="00615CF2">
      <w:pPr>
        <w:rPr>
          <w:rFonts w:ascii="Times New Roman" w:hAnsi="Times New Roman" w:cs="Times New Roman"/>
          <w:color w:val="002060"/>
          <w:sz w:val="16"/>
          <w:szCs w:val="16"/>
        </w:rPr>
      </w:pPr>
    </w:p>
    <w:p w14:paraId="6F6730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удачно прошел испытания первый V-образный 8-цилиндровый двигатель “Санбим” мощностью около 200 л. с., сделанный полностью из русских материалов в мастерских акционерного общества П. Ильина в Москве (9705).</w:t>
      </w:r>
    </w:p>
    <w:p w14:paraId="64B9F1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C8494C" w14:textId="77777777" w:rsidR="00752C46" w:rsidRPr="003C27CE" w:rsidRDefault="00752C4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октябре 1916 года Акционерное вагонно-автомобильное общество имени П. Ильина, которое в 1916 году он открыл небольшой участок существующего крупного завода по производству авиационных </w:t>
      </w:r>
      <w:r w:rsidRPr="003C27CE">
        <w:rPr>
          <w:rFonts w:ascii="Times New Roman" w:hAnsi="Times New Roman" w:cs="Times New Roman"/>
          <w:color w:val="002060"/>
          <w:sz w:val="16"/>
          <w:szCs w:val="16"/>
          <w:lang w:bidi="en-US"/>
        </w:rPr>
        <w:softHyphen/>
        <w:t xml:space="preserve">двигателей, начал производство британских авиадвигателей </w:t>
      </w:r>
      <w:r w:rsidRPr="003C27CE">
        <w:rPr>
          <w:rFonts w:ascii="Times New Roman" w:hAnsi="Times New Roman" w:cs="Times New Roman"/>
          <w:color w:val="002060"/>
          <w:sz w:val="16"/>
          <w:szCs w:val="16"/>
          <w:lang w:val="en-US" w:bidi="en-US"/>
        </w:rPr>
        <w:t>Sunbeam</w:t>
      </w:r>
      <w:r w:rsidRPr="003C27CE">
        <w:rPr>
          <w:rFonts w:ascii="Times New Roman" w:hAnsi="Times New Roman" w:cs="Times New Roman"/>
          <w:color w:val="002060"/>
          <w:sz w:val="16"/>
          <w:szCs w:val="16"/>
          <w:lang w:bidi="en-US"/>
        </w:rPr>
        <w:t xml:space="preserve"> мощностью 200 л.с. и французских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180 л.с. 275 в 1917 г. Примеры заказов, полученных Ильиным: 21 октября 1915 г.-21 из 25 </w:t>
      </w:r>
      <w:r w:rsidRPr="003C27CE">
        <w:rPr>
          <w:rFonts w:ascii="Times New Roman" w:hAnsi="Times New Roman" w:cs="Times New Roman"/>
          <w:color w:val="002060"/>
          <w:sz w:val="16"/>
          <w:szCs w:val="16"/>
          <w:lang w:val="en-US" w:bidi="en-US"/>
        </w:rPr>
        <w:t>Sunbeam</w:t>
      </w:r>
      <w:r w:rsidRPr="003C27CE">
        <w:rPr>
          <w:rFonts w:ascii="Times New Roman" w:hAnsi="Times New Roman" w:cs="Times New Roman"/>
          <w:color w:val="002060"/>
          <w:sz w:val="16"/>
          <w:szCs w:val="16"/>
          <w:lang w:bidi="en-US"/>
        </w:rPr>
        <w:t xml:space="preserve"> 150 л.с.; 30 марта 1916 г. для 50 </w:t>
      </w:r>
      <w:r w:rsidRPr="003C27CE">
        <w:rPr>
          <w:rFonts w:ascii="Times New Roman" w:hAnsi="Times New Roman" w:cs="Times New Roman"/>
          <w:color w:val="002060"/>
          <w:sz w:val="16"/>
          <w:szCs w:val="16"/>
          <w:lang w:val="en-US" w:bidi="en-US"/>
        </w:rPr>
        <w:t>Sunbeam</w:t>
      </w:r>
      <w:r w:rsidRPr="003C27CE">
        <w:rPr>
          <w:rFonts w:ascii="Times New Roman" w:hAnsi="Times New Roman" w:cs="Times New Roman"/>
          <w:color w:val="002060"/>
          <w:sz w:val="16"/>
          <w:szCs w:val="16"/>
          <w:lang w:bidi="en-US"/>
        </w:rPr>
        <w:t xml:space="preserve"> 150 л.с.; и 29 июня 1917 г. для двадцати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200 л.с. Производственные данные по последним двум заказам (23625).</w:t>
      </w:r>
    </w:p>
    <w:p w14:paraId="12B09BB7" w14:textId="77777777" w:rsidR="00752C46" w:rsidRPr="003C27CE" w:rsidRDefault="00752C46" w:rsidP="00615CF2">
      <w:pPr>
        <w:rPr>
          <w:rFonts w:ascii="Times New Roman" w:hAnsi="Times New Roman" w:cs="Times New Roman"/>
          <w:color w:val="002060"/>
          <w:sz w:val="16"/>
          <w:szCs w:val="16"/>
        </w:rPr>
      </w:pPr>
    </w:p>
    <w:p w14:paraId="5279888C" w14:textId="77777777" w:rsidR="007A51B6" w:rsidRPr="003C27CE" w:rsidRDefault="007A51B6"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октябре 1916 г. на Западном фронте Вуазен из 15-го КАО, служившего в составе 1-й русской армии южнее Двинска, был оснащен беспроводными передатчиками </w:t>
      </w:r>
      <w:r w:rsidRPr="003C27CE">
        <w:rPr>
          <w:rFonts w:ascii="Times New Roman" w:hAnsi="Times New Roman" w:cs="Times New Roman"/>
          <w:color w:val="002060"/>
          <w:sz w:val="16"/>
          <w:szCs w:val="16"/>
          <w:lang w:val="en-US" w:bidi="en-US"/>
        </w:rPr>
        <w:t>British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Sterling</w:t>
      </w:r>
      <w:r w:rsidRPr="003C27CE">
        <w:rPr>
          <w:rFonts w:ascii="Times New Roman" w:hAnsi="Times New Roman" w:cs="Times New Roman"/>
          <w:color w:val="002060"/>
          <w:sz w:val="16"/>
          <w:szCs w:val="16"/>
          <w:lang w:bidi="en-US"/>
        </w:rPr>
        <w:t xml:space="preserve"> для корректировки артиллерийского огня. Артиллерийские батареи имели приемники типа КСТ с антенными мачтами высотой 13,5 метра. На их аэродром для ночных полетов были отправлены прожекторы диаметром четыре метра (23525).</w:t>
      </w:r>
    </w:p>
    <w:p w14:paraId="1B7854FA" w14:textId="77777777" w:rsidR="007A51B6" w:rsidRPr="003C27CE" w:rsidRDefault="007A51B6" w:rsidP="00615CF2">
      <w:pPr>
        <w:rPr>
          <w:rFonts w:ascii="Times New Roman" w:hAnsi="Times New Roman" w:cs="Times New Roman"/>
          <w:color w:val="002060"/>
          <w:sz w:val="16"/>
          <w:szCs w:val="16"/>
        </w:rPr>
      </w:pPr>
    </w:p>
    <w:p w14:paraId="4C6C3001"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руководство УВВФ назначило военного инженера и военного летчика подполковника Алек</w:t>
      </w:r>
      <w:r w:rsidRPr="003C27CE">
        <w:rPr>
          <w:rFonts w:ascii="Times New Roman" w:hAnsi="Times New Roman" w:cs="Times New Roman"/>
          <w:color w:val="002060"/>
          <w:sz w:val="16"/>
          <w:szCs w:val="16"/>
        </w:rPr>
        <w:softHyphen/>
        <w:t>сандра Николаевича Вегенера на должность начальника Главного аэродрома. Ранее назначенный на должность его начальника один из лучших русских летчиков штабс-капитан Модрах с обязанностями не справился. Потратив все лето 1916 г. на поиски места для размещения аэродрома, он при первой представившейся возможно</w:t>
      </w:r>
      <w:r w:rsidRPr="003C27CE">
        <w:rPr>
          <w:rFonts w:ascii="Times New Roman" w:hAnsi="Times New Roman" w:cs="Times New Roman"/>
          <w:color w:val="002060"/>
          <w:sz w:val="16"/>
          <w:szCs w:val="16"/>
        </w:rPr>
        <w:softHyphen/>
        <w:t>сти, получив под свое командование 3-й армейский авиаотряд, с облегчением убыл на фронт (15740).</w:t>
      </w:r>
    </w:p>
    <w:p w14:paraId="6D7A864E" w14:textId="77777777" w:rsidR="006D76ED" w:rsidRPr="003C27CE" w:rsidRDefault="006D76ED" w:rsidP="00615CF2">
      <w:pPr>
        <w:rPr>
          <w:rFonts w:ascii="Times New Roman" w:hAnsi="Times New Roman" w:cs="Times New Roman"/>
          <w:color w:val="002060"/>
          <w:sz w:val="16"/>
          <w:szCs w:val="16"/>
        </w:rPr>
      </w:pPr>
    </w:p>
    <w:p w14:paraId="107F46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 ставке верховного главнокомандующего проходили совещания с представителями авиационного командования союзных России стран. Решения, принятые в ставке, были позже утверждены Особым совещанием по обороне государства в виде плана. Количество запасных частей исчислялось в размере 50 % от числа самолетов. Таким образом, требовалось около 10 тыс. самолетов.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w:t>
      </w:r>
    </w:p>
    <w:p w14:paraId="7DBD0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w:t>
      </w:r>
    </w:p>
    <w:p w14:paraId="590958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8D6C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 ставке верховного главнокомандующего прошло несколько совместных совещаний с представите</w:t>
      </w:r>
      <w:r w:rsidRPr="003C27CE">
        <w:rPr>
          <w:rFonts w:ascii="Times New Roman" w:hAnsi="Times New Roman" w:cs="Times New Roman"/>
          <w:color w:val="002060"/>
          <w:sz w:val="16"/>
          <w:szCs w:val="16"/>
        </w:rPr>
        <w:softHyphen/>
        <w:t>лями авиационного командования союзных России стран. Реше</w:t>
      </w:r>
      <w:r w:rsidRPr="003C27CE">
        <w:rPr>
          <w:rFonts w:ascii="Times New Roman" w:hAnsi="Times New Roman" w:cs="Times New Roman"/>
          <w:color w:val="002060"/>
          <w:sz w:val="16"/>
          <w:szCs w:val="16"/>
        </w:rPr>
        <w:softHyphen/>
        <w:t>ния, принятые в ставке, были позже утверждены Особым совеща</w:t>
      </w:r>
      <w:r w:rsidRPr="003C27CE">
        <w:rPr>
          <w:rFonts w:ascii="Times New Roman" w:hAnsi="Times New Roman" w:cs="Times New Roman"/>
          <w:color w:val="002060"/>
          <w:sz w:val="16"/>
          <w:szCs w:val="16"/>
        </w:rPr>
        <w:softHyphen/>
        <w:t>нием по обороне государства в виде плана, представленного в табл. 5 (9705,81).</w:t>
      </w:r>
    </w:p>
    <w:p w14:paraId="0A976EC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снабжения самолетами с 1 января 1917 г. по 1 июля 1918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65"/>
        <w:gridCol w:w="835"/>
        <w:gridCol w:w="547"/>
        <w:gridCol w:w="557"/>
        <w:gridCol w:w="566"/>
        <w:gridCol w:w="806"/>
        <w:gridCol w:w="806"/>
        <w:gridCol w:w="730"/>
      </w:tblGrid>
      <w:tr w:rsidR="00D21BBA" w:rsidRPr="003C27CE" w14:paraId="24D9A7AE" w14:textId="77777777">
        <w:trPr>
          <w:trHeight w:val="202"/>
        </w:trPr>
        <w:tc>
          <w:tcPr>
            <w:tcW w:w="1565" w:type="dxa"/>
            <w:tcBorders>
              <w:top w:val="single" w:sz="12" w:space="0" w:color="auto"/>
            </w:tcBorders>
          </w:tcPr>
          <w:p w14:paraId="6E8082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35" w:type="dxa"/>
            <w:tcBorders>
              <w:top w:val="single" w:sz="12" w:space="0" w:color="auto"/>
            </w:tcBorders>
          </w:tcPr>
          <w:p w14:paraId="5311F4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670" w:type="dxa"/>
            <w:gridSpan w:val="3"/>
            <w:tcBorders>
              <w:top w:val="single" w:sz="12" w:space="0" w:color="auto"/>
            </w:tcBorders>
          </w:tcPr>
          <w:p w14:paraId="72ECC3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шт.</w:t>
            </w:r>
          </w:p>
        </w:tc>
        <w:tc>
          <w:tcPr>
            <w:tcW w:w="1612" w:type="dxa"/>
            <w:gridSpan w:val="2"/>
            <w:tcBorders>
              <w:top w:val="single" w:sz="12" w:space="0" w:color="auto"/>
            </w:tcBorders>
          </w:tcPr>
          <w:p w14:paraId="001A4B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 1 января 1917 г. по 1 июля 1918 г.</w:t>
            </w:r>
          </w:p>
        </w:tc>
        <w:tc>
          <w:tcPr>
            <w:tcW w:w="730" w:type="dxa"/>
            <w:tcBorders>
              <w:top w:val="single" w:sz="12" w:space="0" w:color="auto"/>
            </w:tcBorders>
          </w:tcPr>
          <w:p w14:paraId="0BC522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41FCE9AA" w14:textId="77777777">
        <w:trPr>
          <w:trHeight w:val="230"/>
        </w:trPr>
        <w:tc>
          <w:tcPr>
            <w:tcW w:w="1565" w:type="dxa"/>
          </w:tcPr>
          <w:p w14:paraId="4D028E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835" w:type="dxa"/>
          </w:tcPr>
          <w:p w14:paraId="7619F13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Месяч ные по тери, %</w:t>
            </w:r>
          </w:p>
        </w:tc>
        <w:tc>
          <w:tcPr>
            <w:tcW w:w="547" w:type="dxa"/>
          </w:tcPr>
          <w:p w14:paraId="5C4851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первое полугодие 1917</w:t>
            </w:r>
          </w:p>
        </w:tc>
        <w:tc>
          <w:tcPr>
            <w:tcW w:w="557" w:type="dxa"/>
          </w:tcPr>
          <w:p w14:paraId="5D5B54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второе полугодие 1917</w:t>
            </w:r>
          </w:p>
        </w:tc>
        <w:tc>
          <w:tcPr>
            <w:tcW w:w="566" w:type="dxa"/>
          </w:tcPr>
          <w:p w14:paraId="13D0B2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первое полугодие 1918</w:t>
            </w:r>
          </w:p>
        </w:tc>
        <w:tc>
          <w:tcPr>
            <w:tcW w:w="806" w:type="dxa"/>
          </w:tcPr>
          <w:p w14:paraId="484E99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Единовременно</w:t>
            </w:r>
          </w:p>
        </w:tc>
        <w:tc>
          <w:tcPr>
            <w:tcW w:w="806" w:type="dxa"/>
          </w:tcPr>
          <w:p w14:paraId="0A6919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пополнение</w:t>
            </w:r>
          </w:p>
        </w:tc>
        <w:tc>
          <w:tcPr>
            <w:tcW w:w="730" w:type="dxa"/>
          </w:tcPr>
          <w:p w14:paraId="7D124C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самоле тов, шт.</w:t>
            </w:r>
          </w:p>
        </w:tc>
      </w:tr>
      <w:tr w:rsidR="00D21BBA" w:rsidRPr="003C27CE" w14:paraId="47B5E5B7" w14:textId="77777777">
        <w:trPr>
          <w:trHeight w:val="336"/>
        </w:trPr>
        <w:tc>
          <w:tcPr>
            <w:tcW w:w="1565" w:type="dxa"/>
          </w:tcPr>
          <w:p w14:paraId="1E9CEF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Армейские</w:t>
            </w:r>
          </w:p>
        </w:tc>
        <w:tc>
          <w:tcPr>
            <w:tcW w:w="835" w:type="dxa"/>
          </w:tcPr>
          <w:p w14:paraId="059567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c>
          <w:tcPr>
            <w:tcW w:w="547" w:type="dxa"/>
          </w:tcPr>
          <w:p w14:paraId="4FA867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243</w:t>
            </w:r>
          </w:p>
        </w:tc>
        <w:tc>
          <w:tcPr>
            <w:tcW w:w="557" w:type="dxa"/>
          </w:tcPr>
          <w:p w14:paraId="0A99C5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257</w:t>
            </w:r>
          </w:p>
        </w:tc>
        <w:tc>
          <w:tcPr>
            <w:tcW w:w="566" w:type="dxa"/>
          </w:tcPr>
          <w:p w14:paraId="483880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395</w:t>
            </w:r>
          </w:p>
        </w:tc>
        <w:tc>
          <w:tcPr>
            <w:tcW w:w="806" w:type="dxa"/>
          </w:tcPr>
          <w:p w14:paraId="3AB40E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w:t>
            </w:r>
          </w:p>
        </w:tc>
        <w:tc>
          <w:tcPr>
            <w:tcW w:w="806" w:type="dxa"/>
          </w:tcPr>
          <w:p w14:paraId="28938C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799</w:t>
            </w:r>
          </w:p>
        </w:tc>
        <w:tc>
          <w:tcPr>
            <w:tcW w:w="730" w:type="dxa"/>
          </w:tcPr>
          <w:p w14:paraId="3F7006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895</w:t>
            </w:r>
          </w:p>
        </w:tc>
      </w:tr>
      <w:tr w:rsidR="00D21BBA" w:rsidRPr="003C27CE" w14:paraId="2080159E" w14:textId="77777777">
        <w:trPr>
          <w:trHeight w:val="173"/>
        </w:trPr>
        <w:tc>
          <w:tcPr>
            <w:tcW w:w="1565" w:type="dxa"/>
          </w:tcPr>
          <w:p w14:paraId="283A84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Корпусные</w:t>
            </w:r>
          </w:p>
        </w:tc>
        <w:tc>
          <w:tcPr>
            <w:tcW w:w="835" w:type="dxa"/>
          </w:tcPr>
          <w:p w14:paraId="67F75FD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c>
          <w:tcPr>
            <w:tcW w:w="547" w:type="dxa"/>
          </w:tcPr>
          <w:p w14:paraId="182429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995</w:t>
            </w:r>
          </w:p>
        </w:tc>
        <w:tc>
          <w:tcPr>
            <w:tcW w:w="557" w:type="dxa"/>
          </w:tcPr>
          <w:p w14:paraId="3E4A73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1477</w:t>
            </w:r>
          </w:p>
        </w:tc>
        <w:tc>
          <w:tcPr>
            <w:tcW w:w="566" w:type="dxa"/>
          </w:tcPr>
          <w:p w14:paraId="4944F03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1879</w:t>
            </w:r>
          </w:p>
        </w:tc>
        <w:tc>
          <w:tcPr>
            <w:tcW w:w="806" w:type="dxa"/>
          </w:tcPr>
          <w:p w14:paraId="74C060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492</w:t>
            </w:r>
          </w:p>
        </w:tc>
        <w:tc>
          <w:tcPr>
            <w:tcW w:w="806" w:type="dxa"/>
          </w:tcPr>
          <w:p w14:paraId="1344AA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3859</w:t>
            </w:r>
          </w:p>
        </w:tc>
        <w:tc>
          <w:tcPr>
            <w:tcW w:w="730" w:type="dxa"/>
          </w:tcPr>
          <w:p w14:paraId="4C457A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4351</w:t>
            </w:r>
          </w:p>
        </w:tc>
      </w:tr>
      <w:tr w:rsidR="00D21BBA" w:rsidRPr="003C27CE" w14:paraId="20AF2320" w14:textId="77777777">
        <w:trPr>
          <w:trHeight w:val="173"/>
        </w:trPr>
        <w:tc>
          <w:tcPr>
            <w:tcW w:w="1565" w:type="dxa"/>
          </w:tcPr>
          <w:p w14:paraId="6CCA0E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Истребители</w:t>
            </w:r>
          </w:p>
        </w:tc>
        <w:tc>
          <w:tcPr>
            <w:tcW w:w="835" w:type="dxa"/>
          </w:tcPr>
          <w:p w14:paraId="1EAAE9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c>
          <w:tcPr>
            <w:tcW w:w="547" w:type="dxa"/>
          </w:tcPr>
          <w:p w14:paraId="1DCE5EB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1044</w:t>
            </w:r>
          </w:p>
        </w:tc>
        <w:tc>
          <w:tcPr>
            <w:tcW w:w="557" w:type="dxa"/>
          </w:tcPr>
          <w:p w14:paraId="1114C84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1293</w:t>
            </w:r>
          </w:p>
        </w:tc>
        <w:tc>
          <w:tcPr>
            <w:tcW w:w="566" w:type="dxa"/>
          </w:tcPr>
          <w:p w14:paraId="655358C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1897</w:t>
            </w:r>
          </w:p>
        </w:tc>
        <w:tc>
          <w:tcPr>
            <w:tcW w:w="806" w:type="dxa"/>
          </w:tcPr>
          <w:p w14:paraId="4981AB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428</w:t>
            </w:r>
          </w:p>
        </w:tc>
        <w:tc>
          <w:tcPr>
            <w:tcW w:w="806" w:type="dxa"/>
          </w:tcPr>
          <w:p w14:paraId="0E8DD2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3786</w:t>
            </w:r>
          </w:p>
        </w:tc>
        <w:tc>
          <w:tcPr>
            <w:tcW w:w="730" w:type="dxa"/>
          </w:tcPr>
          <w:p w14:paraId="71BDFD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4214</w:t>
            </w:r>
          </w:p>
        </w:tc>
      </w:tr>
      <w:tr w:rsidR="00D21BBA" w:rsidRPr="003C27CE" w14:paraId="02C49CAC" w14:textId="77777777">
        <w:trPr>
          <w:trHeight w:val="182"/>
        </w:trPr>
        <w:tc>
          <w:tcPr>
            <w:tcW w:w="1565" w:type="dxa"/>
          </w:tcPr>
          <w:p w14:paraId="79E339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Корабли типа Илья Муромец</w:t>
            </w:r>
          </w:p>
        </w:tc>
        <w:tc>
          <w:tcPr>
            <w:tcW w:w="835" w:type="dxa"/>
          </w:tcPr>
          <w:p w14:paraId="1D2F0E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547" w:type="dxa"/>
          </w:tcPr>
          <w:p w14:paraId="3151E7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557" w:type="dxa"/>
          </w:tcPr>
          <w:p w14:paraId="2E3744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566" w:type="dxa"/>
          </w:tcPr>
          <w:p w14:paraId="194200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806" w:type="dxa"/>
          </w:tcPr>
          <w:p w14:paraId="141534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806" w:type="dxa"/>
          </w:tcPr>
          <w:p w14:paraId="0C87F8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w:t>
            </w:r>
          </w:p>
        </w:tc>
        <w:tc>
          <w:tcPr>
            <w:tcW w:w="730" w:type="dxa"/>
          </w:tcPr>
          <w:p w14:paraId="575569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r>
      <w:tr w:rsidR="00D21BBA" w:rsidRPr="003C27CE" w14:paraId="40B4C7BC" w14:textId="77777777">
        <w:trPr>
          <w:trHeight w:val="538"/>
        </w:trPr>
        <w:tc>
          <w:tcPr>
            <w:tcW w:w="1565" w:type="dxa"/>
            <w:tcBorders>
              <w:bottom w:val="single" w:sz="12" w:space="0" w:color="auto"/>
            </w:tcBorders>
          </w:tcPr>
          <w:p w14:paraId="4BBB1F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c>
          <w:tcPr>
            <w:tcW w:w="835" w:type="dxa"/>
            <w:tcBorders>
              <w:bottom w:val="single" w:sz="12" w:space="0" w:color="auto"/>
            </w:tcBorders>
          </w:tcPr>
          <w:p w14:paraId="64A68BC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644E6B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2322</w:t>
            </w:r>
          </w:p>
        </w:tc>
        <w:tc>
          <w:tcPr>
            <w:tcW w:w="557" w:type="dxa"/>
            <w:tcBorders>
              <w:bottom w:val="single" w:sz="12" w:space="0" w:color="auto"/>
            </w:tcBorders>
          </w:tcPr>
          <w:p w14:paraId="2F911F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3067</w:t>
            </w:r>
          </w:p>
        </w:tc>
        <w:tc>
          <w:tcPr>
            <w:tcW w:w="566" w:type="dxa"/>
            <w:tcBorders>
              <w:bottom w:val="single" w:sz="12" w:space="0" w:color="auto"/>
            </w:tcBorders>
          </w:tcPr>
          <w:p w14:paraId="6D68B4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4211</w:t>
            </w:r>
          </w:p>
        </w:tc>
        <w:tc>
          <w:tcPr>
            <w:tcW w:w="806" w:type="dxa"/>
            <w:tcBorders>
              <w:bottom w:val="single" w:sz="12" w:space="0" w:color="auto"/>
            </w:tcBorders>
          </w:tcPr>
          <w:p w14:paraId="64DD27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1006</w:t>
            </w:r>
          </w:p>
        </w:tc>
        <w:tc>
          <w:tcPr>
            <w:tcW w:w="806" w:type="dxa"/>
            <w:tcBorders>
              <w:bottom w:val="single" w:sz="12" w:space="0" w:color="auto"/>
            </w:tcBorders>
          </w:tcPr>
          <w:p w14:paraId="134195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8554</w:t>
            </w:r>
          </w:p>
        </w:tc>
        <w:tc>
          <w:tcPr>
            <w:tcW w:w="730" w:type="dxa"/>
            <w:tcBorders>
              <w:bottom w:val="single" w:sz="12" w:space="0" w:color="auto"/>
            </w:tcBorders>
          </w:tcPr>
          <w:p w14:paraId="5616B8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9580</w:t>
            </w:r>
          </w:p>
        </w:tc>
      </w:tr>
    </w:tbl>
    <w:p w14:paraId="725F3E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4, Д. 303. Л. 48.</w:t>
      </w:r>
    </w:p>
    <w:p w14:paraId="4AE6FD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запасных частей исчислялось в размере 50 % от числа самолетов. Таким образом, требовалось около 10 тыс. са</w:t>
      </w:r>
      <w:r w:rsidRPr="003C27CE">
        <w:rPr>
          <w:rFonts w:ascii="Times New Roman" w:hAnsi="Times New Roman" w:cs="Times New Roman"/>
          <w:color w:val="002060"/>
          <w:sz w:val="16"/>
          <w:szCs w:val="16"/>
        </w:rPr>
        <w:softHyphen/>
        <w:t>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 (9705,81).</w:t>
      </w:r>
    </w:p>
    <w:p w14:paraId="1AA545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w:t>
      </w:r>
      <w:r w:rsidRPr="003C27CE">
        <w:rPr>
          <w:rFonts w:ascii="Times New Roman" w:hAnsi="Times New Roman" w:cs="Times New Roman"/>
          <w:color w:val="002060"/>
          <w:sz w:val="16"/>
          <w:szCs w:val="16"/>
        </w:rPr>
        <w:softHyphen/>
        <w:t>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(9705,81).</w:t>
      </w:r>
    </w:p>
    <w:p w14:paraId="51766642"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Потребное количество истребителей было сильно занижено, ход военных действий заставил в 1917 г. пересмотреть план в сто</w:t>
      </w:r>
      <w:r w:rsidRPr="003C27CE">
        <w:rPr>
          <w:rFonts w:ascii="Times New Roman" w:hAnsi="Times New Roman" w:cs="Times New Roman"/>
          <w:color w:val="002060"/>
          <w:sz w:val="16"/>
          <w:szCs w:val="16"/>
        </w:rPr>
        <w:softHyphen/>
        <w:t>рону резкого увеличения производства этого класса боевых са</w:t>
      </w:r>
      <w:r w:rsidRPr="003C27CE">
        <w:rPr>
          <w:rFonts w:ascii="Times New Roman" w:hAnsi="Times New Roman" w:cs="Times New Roman"/>
          <w:color w:val="002060"/>
          <w:sz w:val="16"/>
          <w:szCs w:val="16"/>
        </w:rPr>
        <w:softHyphen/>
        <w:t>молетов. Вот характерная телеграмма из действующей армии, отправленная в июне 1917 г. в УВВФ Мацевичем: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шесть “Сопвичей” ... и о скорейшем наряде других самолетов ... Командарм настойчиво ходатайствует перед Главкозапом о незамедлительном снабжении новейшими самоле</w:t>
      </w:r>
      <w:r w:rsidRPr="003C27CE">
        <w:rPr>
          <w:rFonts w:ascii="Times New Roman" w:hAnsi="Times New Roman" w:cs="Times New Roman"/>
          <w:color w:val="002060"/>
          <w:sz w:val="16"/>
          <w:szCs w:val="16"/>
        </w:rPr>
        <w:softHyphen/>
        <w:t>тами, указывая, что без таковых не может соответственно подго</w:t>
      </w:r>
      <w:r w:rsidRPr="003C27CE">
        <w:rPr>
          <w:rFonts w:ascii="Times New Roman" w:hAnsi="Times New Roman" w:cs="Times New Roman"/>
          <w:color w:val="002060"/>
          <w:sz w:val="16"/>
          <w:szCs w:val="16"/>
        </w:rPr>
        <w:softHyphen/>
        <w:t>товить операции” (ЦГВИА. Ф. 106. Оп. 1. Д. 384. Л. 137)</w:t>
      </w:r>
      <w:r w:rsidRPr="003C27CE">
        <w:rPr>
          <w:rFonts w:ascii="Times New Roman" w:hAnsi="Times New Roman" w:cs="Times New Roman"/>
          <w:iCs/>
          <w:color w:val="002060"/>
          <w:sz w:val="16"/>
          <w:szCs w:val="16"/>
        </w:rPr>
        <w:t xml:space="preserve"> (9705,81).</w:t>
      </w:r>
    </w:p>
    <w:p w14:paraId="463DE18B"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41F7C904" w14:textId="77777777" w:rsidR="00CA7C7C" w:rsidRPr="003C27CE" w:rsidRDefault="00CA7C7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октябре 1916 г. в Ставке состоялось совместное совещание с представителями союзников. Они создали Комиссию по авиационным проблемам при Чрезвычайном совещании по обороне государства. Комиссия под председательством В. Гурко рассматривала вопросы восполнения потерь и возможного небольшого увеличения численности Воздушного флота (23525).</w:t>
      </w:r>
    </w:p>
    <w:p w14:paraId="59E76B1A" w14:textId="77777777" w:rsidR="00CA7C7C" w:rsidRPr="003C27CE" w:rsidRDefault="00CA7C7C" w:rsidP="00615CF2">
      <w:pPr>
        <w:rPr>
          <w:rFonts w:ascii="Times New Roman" w:hAnsi="Times New Roman" w:cs="Times New Roman"/>
          <w:color w:val="002060"/>
          <w:sz w:val="16"/>
          <w:szCs w:val="16"/>
        </w:rPr>
      </w:pPr>
    </w:p>
    <w:p w14:paraId="4F027D1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D85D5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253597D"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 докладе военному министру начальник ГАУ открыто признает свои ошибки: «В то же время необходимо отметить, что при более спокойном и внимательном отноше</w:t>
      </w:r>
      <w:r w:rsidRPr="003C27CE">
        <w:rPr>
          <w:rFonts w:ascii="Times New Roman" w:hAnsi="Times New Roman" w:cs="Times New Roman"/>
          <w:color w:val="002060"/>
          <w:sz w:val="16"/>
          <w:szCs w:val="16"/>
        </w:rPr>
        <w:softHyphen/>
        <w:t>нии к этому делу можно было бы в значительной степени сокра</w:t>
      </w:r>
      <w:r w:rsidRPr="003C27CE">
        <w:rPr>
          <w:rFonts w:ascii="Times New Roman" w:hAnsi="Times New Roman" w:cs="Times New Roman"/>
          <w:color w:val="002060"/>
          <w:sz w:val="16"/>
          <w:szCs w:val="16"/>
        </w:rPr>
        <w:softHyphen/>
        <w:t>тить число потраченных миллиардов, если бы, ограничиваясь заказами перечисленного выше и приобретением необходимого заводского оборудования, обратиться к развитию военной про</w:t>
      </w:r>
      <w:r w:rsidRPr="003C27CE">
        <w:rPr>
          <w:rFonts w:ascii="Times New Roman" w:hAnsi="Times New Roman" w:cs="Times New Roman"/>
          <w:color w:val="002060"/>
          <w:sz w:val="16"/>
          <w:szCs w:val="16"/>
        </w:rPr>
        <w:softHyphen/>
        <w:t xml:space="preserve">мышленности у себя и, тем самым, не допускать развития ее в других государствах за наш счет. Если бы так было поступлено с того момента, как выяснился истинный масштаб войны, то ныне картина была бы конечно иная». </w:t>
      </w:r>
    </w:p>
    <w:p w14:paraId="529CC456"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Далее, говоря о необходимых мерах, А.А. Маниковский продолжает: «Эти меры ясны сами по себе, они частью уже принимаются и ныне, необходимо только не затормозить их дальнейшего развития, а именно: надо в самом спешном порядке развивать свою отечественную промышленность и при том в расчете не только на потребности текущей войны, но и в предвидении будущей». </w:t>
      </w:r>
    </w:p>
    <w:p w14:paraId="6324EC5C"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Правильный вывод, но слишком поздний. Стратегический проигрыш России пришлось исправлять ценой больших уси</w:t>
      </w:r>
      <w:r w:rsidRPr="003C27CE">
        <w:rPr>
          <w:rFonts w:ascii="Times New Roman" w:hAnsi="Times New Roman" w:cs="Times New Roman"/>
          <w:color w:val="002060"/>
          <w:sz w:val="16"/>
          <w:szCs w:val="16"/>
        </w:rPr>
        <w:softHyphen/>
        <w:t>лий уже при советском строе, создавая отечественную боеприпасную, в том числе пороховую, промышленность (15989).</w:t>
      </w:r>
    </w:p>
    <w:p w14:paraId="1A8C8374" w14:textId="77777777" w:rsidR="006D76ED" w:rsidRPr="003C27CE" w:rsidRDefault="006D76ED" w:rsidP="00615CF2">
      <w:pPr>
        <w:rPr>
          <w:rFonts w:ascii="Times New Roman" w:hAnsi="Times New Roman" w:cs="Times New Roman"/>
          <w:color w:val="002060"/>
          <w:sz w:val="16"/>
          <w:szCs w:val="16"/>
        </w:rPr>
      </w:pPr>
    </w:p>
    <w:p w14:paraId="1B9BC0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общая производительность новых снарядных заводов превысила проектную мощность и составила более 1 млн. гранат в месяц [История организации... Ванкова. С. 87.] (11863).</w:t>
      </w:r>
    </w:p>
    <w:p w14:paraId="413698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8BC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для созданного в августе 1916 на Путиловском заводе Остин Путиловца с гусеницей вместо задних колес и уширенными передними колесами с дополнительными катками - Остин-Кегресс или русский тип танка создали новую башню, позволяющую вести огонь по зенитным целям и уже после революции этой башней оборудовали 30 из 60 заказанных заводу полутанков (3018,26).</w:t>
      </w:r>
    </w:p>
    <w:p w14:paraId="1A986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BF95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техническая комиссия ГВТУ утвердила пред</w:t>
      </w:r>
      <w:r w:rsidRPr="003C27CE">
        <w:rPr>
          <w:rFonts w:ascii="Times New Roman" w:hAnsi="Times New Roman" w:cs="Times New Roman"/>
          <w:color w:val="002060"/>
          <w:sz w:val="16"/>
          <w:szCs w:val="16"/>
        </w:rPr>
        <w:softHyphen/>
        <w:t>ставленную прапорщиком Кегрессом “программу работ для дальнейшего развития изобретенных им движителей”. В 1917 г. планировалось осуществить перестановку на полугу</w:t>
      </w:r>
      <w:r w:rsidRPr="003C27CE">
        <w:rPr>
          <w:rFonts w:ascii="Times New Roman" w:hAnsi="Times New Roman" w:cs="Times New Roman"/>
          <w:color w:val="002060"/>
          <w:sz w:val="16"/>
          <w:szCs w:val="16"/>
        </w:rPr>
        <w:softHyphen/>
        <w:t>сеничный ход всех БА “Остин”, как английской, так и рус</w:t>
      </w:r>
      <w:r w:rsidRPr="003C27CE">
        <w:rPr>
          <w:rFonts w:ascii="Times New Roman" w:hAnsi="Times New Roman" w:cs="Times New Roman"/>
          <w:color w:val="002060"/>
          <w:sz w:val="16"/>
          <w:szCs w:val="16"/>
        </w:rPr>
        <w:softHyphen/>
        <w:t>ской постройки; разработать полугусеничный движитель к бронеавтомобилю “Фиат” Ижорского завода, ФВД Пути-ловского завода и “Паккард” Обуховского завода. Но ука</w:t>
      </w:r>
      <w:r w:rsidRPr="003C27CE">
        <w:rPr>
          <w:rFonts w:ascii="Times New Roman" w:hAnsi="Times New Roman" w:cs="Times New Roman"/>
          <w:color w:val="002060"/>
          <w:sz w:val="16"/>
          <w:szCs w:val="16"/>
        </w:rPr>
        <w:softHyphen/>
        <w:t>занные работы были прерваны начавшейся революцией и возобновлены уже после победы Октябрьской революции и смены власти в России (10733,16).</w:t>
      </w:r>
    </w:p>
    <w:p w14:paraId="6AE450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3ECEC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Путиловский завод построил оригинальную башню для бронеавтомобиля, установка пулемета в которой позволяла вести огонь как поназемным, так и по воздушным целям. Башни этого типа решено было установитьна 30 полугусеничных бронеавтомобилях из числа 60 заказанных заводу осенью 1916 года. Построены они были уже после Октябрьской социалистическойреволюции. Некоторые из этих полугусеничных бронеавтомобилей были успешноиспользованы при обороне Петрограда осенью 1919 года (11194).</w:t>
      </w:r>
    </w:p>
    <w:p w14:paraId="4343C5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0F49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стрельбой была испытана изготовленная в мастерских офицерской школы в Ориниенбауме самоходная артустановка с 76 мм пушкой на втомобиле. Решили поставить 107 мм, но не сделали (9527,260).</w:t>
      </w:r>
    </w:p>
    <w:p w14:paraId="57924E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CDDD7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 Ораниенбауме прошли успешные испытания трёхколёсного однопулемётного автомобиля с мотором “Кейс”, построенного на ИЗ, после чего завод получил заказ на 20 машин</w:t>
      </w:r>
      <w:r w:rsidR="004B3622" w:rsidRPr="003C27CE">
        <w:rPr>
          <w:rFonts w:ascii="Times New Roman" w:hAnsi="Times New Roman" w:cs="Times New Roman"/>
          <w:color w:val="002060"/>
          <w:sz w:val="16"/>
          <w:szCs w:val="16"/>
        </w:rPr>
        <w:t>.</w:t>
      </w:r>
    </w:p>
    <w:p w14:paraId="4EB675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г. изготавливался полугусеничный бронеавтомобиль “Остин-Кегресс” – автомобиль “Остин” с гусеничным движителем, разработанным инженером А.А. Кегрессом (французским гражданином, заведующим Технической частью императорского гаража). Это был прообраз танка (11126).</w:t>
      </w:r>
    </w:p>
    <w:p w14:paraId="48D7C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Противопульная броня ставилась и на небольших пароходах “Ярославль” и “Венера”, плававших по Неману (11126).</w:t>
      </w:r>
    </w:p>
    <w:p w14:paraId="185E85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2D78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изготовленные весной 1916 по проекту г-л Н.М.Филатова в мастерских офицерской школы в Ораниенбауме и на Ижорском заводе несколько вариантов трех трехколесных бронеавтомобилей, а также один четырехколесный прошли полигонные испытания. На трехколесных было пушечное и пулеметное вооружение. Трехколесная машина Ижорского завода оказалась лучше и заказали 20. В октябре - 7 отправили на фронт (9527,286).</w:t>
      </w:r>
    </w:p>
    <w:p w14:paraId="54786F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52E891"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октябре 1916 г. в Ораниенбауме прошли успешные испытания трёхколёсного однопулемётного автомобиля с мотором «Кейс», построенного на Ижорском заводе, после чего завод получил заказ на 20 машин (15122).</w:t>
      </w:r>
    </w:p>
    <w:p w14:paraId="26B0C55D" w14:textId="77777777" w:rsidR="006D76ED" w:rsidRPr="003C27CE" w:rsidRDefault="006D76ED" w:rsidP="00615CF2">
      <w:pPr>
        <w:rPr>
          <w:rFonts w:ascii="Times New Roman" w:hAnsi="Times New Roman" w:cs="Times New Roman"/>
          <w:color w:val="002060"/>
          <w:sz w:val="16"/>
          <w:szCs w:val="16"/>
        </w:rPr>
      </w:pPr>
    </w:p>
    <w:p w14:paraId="66904D96" w14:textId="6B1C2EBE"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октябре </w:t>
      </w:r>
      <w:r w:rsidR="00843695"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испытывали стрельбой разработанную весной 1916 на Ижорском заводе ба Филатова (пулемтная трехколеска). Из заказанных 20 осенью изготовили 8, а 12 - в 1917 (9527,297).</w:t>
      </w:r>
    </w:p>
    <w:p w14:paraId="48FD54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97DB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Сестрорецкий завод получил распоряжение приступить к установке производства ружья-пулемета В.Г. Федорова. Имелось в виду изготовлять его полукустарным способом, первоначально по 10 шт. в сутки, а затем довести до 50. Попутно с этим приказано было прекратить работы по расширению выпуска 3-лин. винтовок с 500 до указанных выше 800 шт. в сутки. С революцией работы по ружьям Федорова были прекращены и в дальнейшем перекинуты на Ковровский пулеметный завод.</w:t>
      </w:r>
    </w:p>
    <w:p w14:paraId="11CD7D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Станочный парк на октябрь 1916 г. состоял из следующих станков:</w:t>
      </w:r>
    </w:p>
    <w:p w14:paraId="135249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мастерских: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4080"/>
        <w:gridCol w:w="792"/>
      </w:tblGrid>
      <w:tr w:rsidR="00D21BBA" w:rsidRPr="003C27CE" w14:paraId="0DC6923B" w14:textId="77777777">
        <w:tc>
          <w:tcPr>
            <w:tcW w:w="1332" w:type="dxa"/>
            <w:tcBorders>
              <w:top w:val="single" w:sz="12" w:space="0" w:color="auto"/>
            </w:tcBorders>
          </w:tcPr>
          <w:p w14:paraId="56CBE168" w14:textId="4875E62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Borders>
              <w:top w:val="single" w:sz="12" w:space="0" w:color="auto"/>
            </w:tcBorders>
          </w:tcPr>
          <w:p w14:paraId="669346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ствольной, коробочной, замочной, приборной, штыковой, магазинной и прочих производственных оружейных мастерских </w:t>
            </w:r>
          </w:p>
        </w:tc>
        <w:tc>
          <w:tcPr>
            <w:tcW w:w="792" w:type="dxa"/>
            <w:tcBorders>
              <w:top w:val="single" w:sz="12" w:space="0" w:color="auto"/>
            </w:tcBorders>
          </w:tcPr>
          <w:p w14:paraId="3B1773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1261</w:t>
            </w:r>
          </w:p>
        </w:tc>
      </w:tr>
      <w:tr w:rsidR="00D21BBA" w:rsidRPr="003C27CE" w14:paraId="6396CA4A" w14:textId="77777777">
        <w:tc>
          <w:tcPr>
            <w:tcW w:w="1332" w:type="dxa"/>
          </w:tcPr>
          <w:p w14:paraId="15E49A15" w14:textId="49FAF2CD"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7DF7D7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мастерской взрывателей </w:t>
            </w:r>
          </w:p>
        </w:tc>
        <w:tc>
          <w:tcPr>
            <w:tcW w:w="792" w:type="dxa"/>
          </w:tcPr>
          <w:p w14:paraId="280F0746" w14:textId="5817741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290</w:t>
            </w:r>
          </w:p>
        </w:tc>
      </w:tr>
      <w:tr w:rsidR="00D21BBA" w:rsidRPr="003C27CE" w14:paraId="3D9F95F4" w14:textId="77777777">
        <w:tc>
          <w:tcPr>
            <w:tcW w:w="1332" w:type="dxa"/>
          </w:tcPr>
          <w:p w14:paraId="2ADB6C20" w14:textId="5715C16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3ECFC9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инструментальной </w:t>
            </w:r>
          </w:p>
        </w:tc>
        <w:tc>
          <w:tcPr>
            <w:tcW w:w="792" w:type="dxa"/>
          </w:tcPr>
          <w:p w14:paraId="44604E10" w14:textId="305B916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334</w:t>
            </w:r>
          </w:p>
        </w:tc>
      </w:tr>
      <w:tr w:rsidR="00D21BBA" w:rsidRPr="003C27CE" w14:paraId="6FB70A83" w14:textId="77777777">
        <w:tc>
          <w:tcPr>
            <w:tcW w:w="1332" w:type="dxa"/>
          </w:tcPr>
          <w:p w14:paraId="2E4878D3" w14:textId="6BB16AC7"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2D4FFF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механической </w:t>
            </w:r>
          </w:p>
        </w:tc>
        <w:tc>
          <w:tcPr>
            <w:tcW w:w="792" w:type="dxa"/>
          </w:tcPr>
          <w:p w14:paraId="710BE0AC" w14:textId="74A79B0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190</w:t>
            </w:r>
          </w:p>
        </w:tc>
      </w:tr>
      <w:tr w:rsidR="00D21BBA" w:rsidRPr="003C27CE" w14:paraId="68C21BBC" w14:textId="77777777">
        <w:tc>
          <w:tcPr>
            <w:tcW w:w="1332" w:type="dxa"/>
          </w:tcPr>
          <w:p w14:paraId="5C1B304F" w14:textId="09766870"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1A1936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образцовой </w:t>
            </w:r>
          </w:p>
        </w:tc>
        <w:tc>
          <w:tcPr>
            <w:tcW w:w="792" w:type="dxa"/>
          </w:tcPr>
          <w:p w14:paraId="543DFA8F" w14:textId="43C609E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173</w:t>
            </w:r>
          </w:p>
        </w:tc>
      </w:tr>
      <w:tr w:rsidR="00D21BBA" w:rsidRPr="003C27CE" w14:paraId="79C46213" w14:textId="77777777">
        <w:tc>
          <w:tcPr>
            <w:tcW w:w="1332" w:type="dxa"/>
          </w:tcPr>
          <w:p w14:paraId="79AEE8B0" w14:textId="1659E94A"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4621AF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складах и в пути </w:t>
            </w:r>
          </w:p>
        </w:tc>
        <w:tc>
          <w:tcPr>
            <w:tcW w:w="792" w:type="dxa"/>
          </w:tcPr>
          <w:p w14:paraId="155BB1E5" w14:textId="415A76F2"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319</w:t>
            </w:r>
          </w:p>
        </w:tc>
      </w:tr>
      <w:tr w:rsidR="00D21BBA" w:rsidRPr="003C27CE" w14:paraId="33384FF3" w14:textId="77777777">
        <w:tc>
          <w:tcPr>
            <w:tcW w:w="1332" w:type="dxa"/>
          </w:tcPr>
          <w:p w14:paraId="7DF36278" w14:textId="68125CB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Pr>
          <w:p w14:paraId="7D1581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w:t>
            </w:r>
          </w:p>
        </w:tc>
        <w:tc>
          <w:tcPr>
            <w:tcW w:w="792" w:type="dxa"/>
          </w:tcPr>
          <w:p w14:paraId="3D0CE84B" w14:textId="3A1E656E"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2569</w:t>
            </w:r>
          </w:p>
        </w:tc>
      </w:tr>
      <w:tr w:rsidR="00D21BBA" w:rsidRPr="003C27CE" w14:paraId="6271D91F" w14:textId="77777777">
        <w:tc>
          <w:tcPr>
            <w:tcW w:w="1332" w:type="dxa"/>
            <w:tcBorders>
              <w:bottom w:val="single" w:sz="12" w:space="0" w:color="auto"/>
            </w:tcBorders>
          </w:tcPr>
          <w:p w14:paraId="125FFACA" w14:textId="3C6F9D30"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4080" w:type="dxa"/>
            <w:tcBorders>
              <w:bottom w:val="single" w:sz="12" w:space="0" w:color="auto"/>
            </w:tcBorders>
          </w:tcPr>
          <w:p w14:paraId="0724E5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под ремнем </w:t>
            </w:r>
          </w:p>
        </w:tc>
        <w:tc>
          <w:tcPr>
            <w:tcW w:w="792" w:type="dxa"/>
            <w:tcBorders>
              <w:bottom w:val="single" w:sz="12" w:space="0" w:color="auto"/>
            </w:tcBorders>
          </w:tcPr>
          <w:p w14:paraId="2D7AFE13" w14:textId="69924DB2"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2245</w:t>
            </w:r>
          </w:p>
        </w:tc>
      </w:tr>
    </w:tbl>
    <w:p w14:paraId="44A359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Движение рабочей силы представляется в следующем виде: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tblGrid>
      <w:tr w:rsidR="00D21BBA" w:rsidRPr="003C27CE" w14:paraId="2A1C7A63" w14:textId="77777777">
        <w:tc>
          <w:tcPr>
            <w:tcW w:w="1356" w:type="dxa"/>
            <w:tcBorders>
              <w:top w:val="single" w:sz="12" w:space="0" w:color="auto"/>
            </w:tcBorders>
          </w:tcPr>
          <w:p w14:paraId="49A49232" w14:textId="31509B7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Borders>
              <w:top w:val="single" w:sz="12" w:space="0" w:color="auto"/>
            </w:tcBorders>
          </w:tcPr>
          <w:p w14:paraId="498951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1910 г. </w:t>
            </w:r>
          </w:p>
        </w:tc>
        <w:tc>
          <w:tcPr>
            <w:tcW w:w="1356" w:type="dxa"/>
            <w:tcBorders>
              <w:top w:val="single" w:sz="12" w:space="0" w:color="auto"/>
            </w:tcBorders>
          </w:tcPr>
          <w:p w14:paraId="3411CE1A" w14:textId="3C44A73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1660 человек</w:t>
            </w:r>
          </w:p>
        </w:tc>
      </w:tr>
      <w:tr w:rsidR="00D21BBA" w:rsidRPr="003C27CE" w14:paraId="5BCC88D3" w14:textId="77777777">
        <w:tc>
          <w:tcPr>
            <w:tcW w:w="1356" w:type="dxa"/>
          </w:tcPr>
          <w:p w14:paraId="218FF19F" w14:textId="36CF181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Pr>
          <w:p w14:paraId="2A3529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1915 г. </w:t>
            </w:r>
          </w:p>
        </w:tc>
        <w:tc>
          <w:tcPr>
            <w:tcW w:w="1356" w:type="dxa"/>
          </w:tcPr>
          <w:p w14:paraId="5483B53B" w14:textId="442362CF"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2760</w:t>
            </w:r>
          </w:p>
        </w:tc>
      </w:tr>
      <w:tr w:rsidR="00D21BBA" w:rsidRPr="003C27CE" w14:paraId="1B14FDEB" w14:textId="77777777">
        <w:tc>
          <w:tcPr>
            <w:tcW w:w="1356" w:type="dxa"/>
          </w:tcPr>
          <w:p w14:paraId="50A9F22C" w14:textId="3AA7816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Pr>
          <w:p w14:paraId="22BC74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1916 г. </w:t>
            </w:r>
          </w:p>
        </w:tc>
        <w:tc>
          <w:tcPr>
            <w:tcW w:w="1356" w:type="dxa"/>
          </w:tcPr>
          <w:p w14:paraId="32DE7400" w14:textId="0C2B508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4500</w:t>
            </w:r>
          </w:p>
        </w:tc>
      </w:tr>
      <w:tr w:rsidR="00D21BBA" w:rsidRPr="003C27CE" w14:paraId="0399E399" w14:textId="77777777">
        <w:tc>
          <w:tcPr>
            <w:tcW w:w="1356" w:type="dxa"/>
          </w:tcPr>
          <w:p w14:paraId="0F5DD2A7" w14:textId="6FD349B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Pr>
          <w:p w14:paraId="1D66FF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Август 1916 г. </w:t>
            </w:r>
          </w:p>
        </w:tc>
        <w:tc>
          <w:tcPr>
            <w:tcW w:w="1356" w:type="dxa"/>
          </w:tcPr>
          <w:p w14:paraId="13677901" w14:textId="28A1DC61"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5200</w:t>
            </w:r>
          </w:p>
        </w:tc>
      </w:tr>
      <w:tr w:rsidR="00D21BBA" w:rsidRPr="003C27CE" w14:paraId="0D87B671" w14:textId="77777777">
        <w:tc>
          <w:tcPr>
            <w:tcW w:w="1356" w:type="dxa"/>
          </w:tcPr>
          <w:p w14:paraId="41BD1BF4" w14:textId="0F56228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Pr>
          <w:p w14:paraId="0EE642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Январь 1917 г. </w:t>
            </w:r>
          </w:p>
        </w:tc>
        <w:tc>
          <w:tcPr>
            <w:tcW w:w="1356" w:type="dxa"/>
          </w:tcPr>
          <w:p w14:paraId="328E05F8" w14:textId="4C89D93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5400</w:t>
            </w:r>
          </w:p>
        </w:tc>
      </w:tr>
      <w:tr w:rsidR="00D21BBA" w:rsidRPr="003C27CE" w14:paraId="468EE7B6" w14:textId="77777777">
        <w:tc>
          <w:tcPr>
            <w:tcW w:w="1356" w:type="dxa"/>
            <w:tcBorders>
              <w:bottom w:val="single" w:sz="12" w:space="0" w:color="auto"/>
            </w:tcBorders>
          </w:tcPr>
          <w:p w14:paraId="2A6EBB22" w14:textId="61079A5C"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356" w:type="dxa"/>
            <w:tcBorders>
              <w:bottom w:val="single" w:sz="12" w:space="0" w:color="auto"/>
            </w:tcBorders>
          </w:tcPr>
          <w:p w14:paraId="750DD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Октябрь 1919 г. </w:t>
            </w:r>
          </w:p>
        </w:tc>
        <w:tc>
          <w:tcPr>
            <w:tcW w:w="1356" w:type="dxa"/>
            <w:tcBorders>
              <w:bottom w:val="single" w:sz="12" w:space="0" w:color="auto"/>
            </w:tcBorders>
          </w:tcPr>
          <w:p w14:paraId="2ED899BE" w14:textId="1D26946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610</w:t>
            </w:r>
          </w:p>
        </w:tc>
      </w:tr>
    </w:tbl>
    <w:p w14:paraId="735C1B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указанных по 1917 году 5400 рабочих 730 работали в инструментальной (11329).</w:t>
      </w:r>
    </w:p>
    <w:p w14:paraId="2F8CEE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18940F" w14:textId="77777777" w:rsidR="0028515F" w:rsidRPr="003C27CE" w:rsidRDefault="002851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1916 г. попытка установить на Сестрорец</w:t>
      </w:r>
      <w:r w:rsidRPr="003C27CE">
        <w:rPr>
          <w:rFonts w:ascii="Times New Roman" w:hAnsi="Times New Roman" w:cs="Times New Roman"/>
          <w:color w:val="002060"/>
          <w:sz w:val="16"/>
          <w:szCs w:val="16"/>
        </w:rPr>
        <w:softHyphen/>
        <w:t>ком заводе производство автомата В.Г. Федорова, предпри</w:t>
      </w:r>
      <w:r w:rsidRPr="003C27CE">
        <w:rPr>
          <w:rFonts w:ascii="Times New Roman" w:hAnsi="Times New Roman" w:cs="Times New Roman"/>
          <w:color w:val="002060"/>
          <w:sz w:val="16"/>
          <w:szCs w:val="16"/>
        </w:rPr>
        <w:softHyphen/>
        <w:t>нятая в октябре 1916 г. — 1917 г., оказалась бесперспективной из-за перегруженности завода другими работами и задержек с поставкой оборудования из-за границы. При позднейшей попытке перенести эту часть производства на Ковровский пулеметный завод Федоров в марте 1918 г. обнаружил, что там «завода, по существу, еще не было. Два недостроенных корпуса, разрозненные станки и приспособления, не стыку</w:t>
      </w:r>
      <w:r w:rsidRPr="003C27CE">
        <w:rPr>
          <w:rFonts w:ascii="Times New Roman" w:hAnsi="Times New Roman" w:cs="Times New Roman"/>
          <w:color w:val="002060"/>
          <w:sz w:val="16"/>
          <w:szCs w:val="16"/>
        </w:rPr>
        <w:softHyphen/>
        <w:t>ющиеся в единую технологическую цепочку, запутанное фи</w:t>
      </w:r>
      <w:r w:rsidRPr="003C27CE">
        <w:rPr>
          <w:rFonts w:ascii="Times New Roman" w:hAnsi="Times New Roman" w:cs="Times New Roman"/>
          <w:color w:val="002060"/>
          <w:sz w:val="16"/>
          <w:szCs w:val="16"/>
        </w:rPr>
        <w:softHyphen/>
        <w:t>нансовое положение — вот что застал он на месте» (Яковлев М.Н. История разработки первых систем автоматического стрелкового оружия для русской армии // Новый часовой. 1994. № 1. С. 21-22) (23452).</w:t>
      </w:r>
    </w:p>
    <w:p w14:paraId="0FF4F917" w14:textId="77777777" w:rsidR="0028515F" w:rsidRPr="003C27CE" w:rsidRDefault="0028515F" w:rsidP="00615CF2">
      <w:pPr>
        <w:pStyle w:val="aff2"/>
        <w:spacing w:line="240" w:lineRule="auto"/>
        <w:rPr>
          <w:rFonts w:ascii="Times New Roman" w:hAnsi="Times New Roman" w:cs="Times New Roman"/>
          <w:color w:val="002060"/>
          <w:sz w:val="16"/>
          <w:szCs w:val="16"/>
          <w:lang w:val="ru-RU"/>
        </w:rPr>
      </w:pPr>
    </w:p>
    <w:p w14:paraId="4CAACA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представление о постройке завода оптических приборов было утверждено Военным советом, и вопрос был внесся в Государственную думу. Кредиты на постройку внесены были в смету 1917 года. В связи с событиями 1917 г. дело с постройкой завода оптических приборов дальнейшего движения не получило и было ликвидировало.</w:t>
      </w:r>
    </w:p>
    <w:p w14:paraId="4F2AB64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войны в трудном положении военное ведомство оказалось также и с оптическими приборами. До войны главным поставщиком военно-оптических приборов для всей Европы являлась Германия и Россия значительное количество их получала из Германии. Заводы же Англии и Франции были невелики и едва ли могли удовлетворять нужды даже своих армий</w:t>
      </w:r>
      <w:r w:rsidR="004B3622" w:rsidRPr="003C27CE">
        <w:rPr>
          <w:rFonts w:ascii="Times New Roman" w:hAnsi="Times New Roman" w:cs="Times New Roman"/>
          <w:color w:val="002060"/>
          <w:sz w:val="16"/>
          <w:szCs w:val="16"/>
        </w:rPr>
        <w:t>.</w:t>
      </w:r>
    </w:p>
    <w:p w14:paraId="349ECC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русской оптической промышленности, то мощность ее была весьма скромна по сравнению с потребностями военного ведомства, определившимися во время войны</w:t>
      </w:r>
      <w:r w:rsidR="004B3622" w:rsidRPr="003C27CE">
        <w:rPr>
          <w:rFonts w:ascii="Times New Roman" w:hAnsi="Times New Roman" w:cs="Times New Roman"/>
          <w:color w:val="002060"/>
          <w:sz w:val="16"/>
          <w:szCs w:val="16"/>
        </w:rPr>
        <w:t>.</w:t>
      </w:r>
    </w:p>
    <w:p w14:paraId="4B1F0C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эту пору по оптике имелись следующие предприятия: </w:t>
      </w:r>
    </w:p>
    <w:p w14:paraId="0137E31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Оптический отдел Обуховского завода, поглотивший в 1911 г. Варшавский завод Фосса, который был пионером оптического дела в России (1905 г.)</w:t>
      </w:r>
      <w:r w:rsidR="004B3622" w:rsidRPr="003C27CE">
        <w:rPr>
          <w:rFonts w:ascii="Times New Roman" w:hAnsi="Times New Roman" w:cs="Times New Roman"/>
          <w:color w:val="002060"/>
          <w:sz w:val="16"/>
          <w:szCs w:val="16"/>
        </w:rPr>
        <w:t>.</w:t>
      </w:r>
    </w:p>
    <w:p w14:paraId="580E85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Оптический завод ГАУ, образованный во время войны из реквизированных в Риге мастерских Цейсса и Герца</w:t>
      </w:r>
      <w:r w:rsidR="004B3622" w:rsidRPr="003C27CE">
        <w:rPr>
          <w:rFonts w:ascii="Times New Roman" w:hAnsi="Times New Roman" w:cs="Times New Roman"/>
          <w:color w:val="002060"/>
          <w:sz w:val="16"/>
          <w:szCs w:val="16"/>
        </w:rPr>
        <w:t>.</w:t>
      </w:r>
    </w:p>
    <w:p w14:paraId="402CEAC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Российское Общество оптического и механического производств (Петроград)</w:t>
      </w:r>
      <w:r w:rsidR="004B3622" w:rsidRPr="003C27CE">
        <w:rPr>
          <w:rFonts w:ascii="Times New Roman" w:hAnsi="Times New Roman" w:cs="Times New Roman"/>
          <w:color w:val="002060"/>
          <w:sz w:val="16"/>
          <w:szCs w:val="16"/>
        </w:rPr>
        <w:t>.</w:t>
      </w:r>
    </w:p>
    <w:p w14:paraId="163831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Завод Герцыка (Петроград).</w:t>
      </w:r>
    </w:p>
    <w:p w14:paraId="04DD7CA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 Завод Краусс (то же)</w:t>
      </w:r>
      <w:r w:rsidR="004B3622" w:rsidRPr="003C27CE">
        <w:rPr>
          <w:rFonts w:ascii="Times New Roman" w:hAnsi="Times New Roman" w:cs="Times New Roman"/>
          <w:color w:val="002060"/>
          <w:sz w:val="16"/>
          <w:szCs w:val="16"/>
        </w:rPr>
        <w:t>.</w:t>
      </w:r>
    </w:p>
    <w:p w14:paraId="40048B5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 Завод Таубер и Цветков (Москва)</w:t>
      </w:r>
      <w:r w:rsidR="004B3622" w:rsidRPr="003C27CE">
        <w:rPr>
          <w:rFonts w:ascii="Times New Roman" w:hAnsi="Times New Roman" w:cs="Times New Roman"/>
          <w:color w:val="002060"/>
          <w:sz w:val="16"/>
          <w:szCs w:val="16"/>
        </w:rPr>
        <w:t>.</w:t>
      </w:r>
    </w:p>
    <w:p w14:paraId="0962F6B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первые два завода (казенные) готовили панорамы, бинокли, стереотрубы большие и малые. Они примерно были равномощны. Российское общество изготовляло только большие стереотрубы. Остальные, частные, были для военного ведомства бесполезны</w:t>
      </w:r>
      <w:r w:rsidR="004B3622" w:rsidRPr="003C27CE">
        <w:rPr>
          <w:rFonts w:ascii="Times New Roman" w:hAnsi="Times New Roman" w:cs="Times New Roman"/>
          <w:color w:val="002060"/>
          <w:sz w:val="16"/>
          <w:szCs w:val="16"/>
        </w:rPr>
        <w:t>.</w:t>
      </w:r>
    </w:p>
    <w:p w14:paraId="34A0212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военного ведомства покрывалась русскими заводами лишь в 25-50%, не более</w:t>
      </w:r>
      <w:r w:rsidR="004B3622" w:rsidRPr="003C27CE">
        <w:rPr>
          <w:rFonts w:ascii="Times New Roman" w:hAnsi="Times New Roman" w:cs="Times New Roman"/>
          <w:color w:val="002060"/>
          <w:sz w:val="16"/>
          <w:szCs w:val="16"/>
        </w:rPr>
        <w:t>.</w:t>
      </w:r>
    </w:p>
    <w:p w14:paraId="7E24980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таких обстоятельствах ГАУ признало необходимым поставить вопрос о создании специального военно-оптического завода</w:t>
      </w:r>
      <w:r w:rsidR="004B3622" w:rsidRPr="003C27CE">
        <w:rPr>
          <w:rFonts w:ascii="Times New Roman" w:hAnsi="Times New Roman" w:cs="Times New Roman"/>
          <w:color w:val="002060"/>
          <w:sz w:val="16"/>
          <w:szCs w:val="16"/>
        </w:rPr>
        <w:t>.</w:t>
      </w:r>
    </w:p>
    <w:p w14:paraId="5CE839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Мощность его была намечена следующая (в год, при двухсменной работе):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816"/>
      </w:tblGrid>
      <w:tr w:rsidR="00D21BBA" w:rsidRPr="003C27CE" w14:paraId="6B5520F0" w14:textId="77777777">
        <w:tc>
          <w:tcPr>
            <w:tcW w:w="1896" w:type="dxa"/>
            <w:tcBorders>
              <w:top w:val="single" w:sz="12" w:space="0" w:color="auto"/>
            </w:tcBorders>
          </w:tcPr>
          <w:p w14:paraId="53E373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панорам</w:t>
            </w:r>
          </w:p>
        </w:tc>
        <w:tc>
          <w:tcPr>
            <w:tcW w:w="816" w:type="dxa"/>
            <w:tcBorders>
              <w:top w:val="single" w:sz="12" w:space="0" w:color="auto"/>
            </w:tcBorders>
          </w:tcPr>
          <w:p w14:paraId="57C2E8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6000 </w:t>
            </w:r>
          </w:p>
        </w:tc>
      </w:tr>
      <w:tr w:rsidR="00D21BBA" w:rsidRPr="003C27CE" w14:paraId="1C8E0A16" w14:textId="77777777">
        <w:tc>
          <w:tcPr>
            <w:tcW w:w="1896" w:type="dxa"/>
          </w:tcPr>
          <w:p w14:paraId="3BDD85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биноклей 6-кратных</w:t>
            </w:r>
          </w:p>
        </w:tc>
        <w:tc>
          <w:tcPr>
            <w:tcW w:w="816" w:type="dxa"/>
          </w:tcPr>
          <w:p w14:paraId="3C6227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25000 </w:t>
            </w:r>
          </w:p>
        </w:tc>
      </w:tr>
      <w:tr w:rsidR="00D21BBA" w:rsidRPr="003C27CE" w14:paraId="58C72191" w14:textId="77777777">
        <w:tc>
          <w:tcPr>
            <w:tcW w:w="1896" w:type="dxa"/>
          </w:tcPr>
          <w:p w14:paraId="1025B0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стереотруб больших</w:t>
            </w:r>
          </w:p>
        </w:tc>
        <w:tc>
          <w:tcPr>
            <w:tcW w:w="816" w:type="dxa"/>
          </w:tcPr>
          <w:p w14:paraId="11006F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2000</w:t>
            </w:r>
          </w:p>
        </w:tc>
      </w:tr>
      <w:tr w:rsidR="00D21BBA" w:rsidRPr="003C27CE" w14:paraId="6CA067D3" w14:textId="77777777">
        <w:tc>
          <w:tcPr>
            <w:tcW w:w="1896" w:type="dxa"/>
          </w:tcPr>
          <w:p w14:paraId="6A5FAC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стереотруб малых</w:t>
            </w:r>
          </w:p>
        </w:tc>
        <w:tc>
          <w:tcPr>
            <w:tcW w:w="816" w:type="dxa"/>
          </w:tcPr>
          <w:p w14:paraId="7371B7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w:t>
            </w:r>
          </w:p>
        </w:tc>
      </w:tr>
      <w:tr w:rsidR="00D21BBA" w:rsidRPr="003C27CE" w14:paraId="1B6E5B1E" w14:textId="77777777">
        <w:tc>
          <w:tcPr>
            <w:tcW w:w="1896" w:type="dxa"/>
            <w:tcBorders>
              <w:bottom w:val="single" w:sz="12" w:space="0" w:color="auto"/>
            </w:tcBorders>
          </w:tcPr>
          <w:p w14:paraId="60BBEC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дальномеров</w:t>
            </w:r>
          </w:p>
        </w:tc>
        <w:tc>
          <w:tcPr>
            <w:tcW w:w="816" w:type="dxa"/>
            <w:tcBorders>
              <w:bottom w:val="single" w:sz="12" w:space="0" w:color="auto"/>
            </w:tcBorders>
          </w:tcPr>
          <w:p w14:paraId="24779A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2700.</w:t>
            </w:r>
          </w:p>
        </w:tc>
      </w:tr>
    </w:tbl>
    <w:p w14:paraId="73AA60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постройки была оценена в 4,8 млн рублей.</w:t>
      </w:r>
    </w:p>
    <w:p w14:paraId="6A355C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 дли постройки намечено было в г. Изюме, рядом с заводом оптического стекла (11329).</w:t>
      </w:r>
    </w:p>
    <w:p w14:paraId="1C2B58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921E11"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октябре 1916 в Англии началась сборка броневиков «Остин» 3-й серии, и к 11 февра</w:t>
      </w:r>
      <w:r w:rsidRPr="00B52707">
        <w:rPr>
          <w:rFonts w:ascii="Times New Roman" w:hAnsi="Times New Roman" w:cs="Times New Roman"/>
          <w:color w:val="0070C0"/>
          <w:sz w:val="16"/>
          <w:szCs w:val="16"/>
        </w:rPr>
        <w:softHyphen/>
        <w:t>ля 1917 года Англо-Русский правительствен</w:t>
      </w:r>
      <w:r w:rsidRPr="00B52707">
        <w:rPr>
          <w:rFonts w:ascii="Times New Roman" w:hAnsi="Times New Roman" w:cs="Times New Roman"/>
          <w:color w:val="0070C0"/>
          <w:sz w:val="16"/>
          <w:szCs w:val="16"/>
        </w:rPr>
        <w:softHyphen/>
        <w:t>ный комитет в Лондоне принял 33 броневи</w:t>
      </w:r>
      <w:r w:rsidRPr="00B52707">
        <w:rPr>
          <w:rFonts w:ascii="Times New Roman" w:hAnsi="Times New Roman" w:cs="Times New Roman"/>
          <w:color w:val="0070C0"/>
          <w:sz w:val="16"/>
          <w:szCs w:val="16"/>
        </w:rPr>
        <w:softHyphen/>
        <w:t>ка. В апреле того же года эти машины начали прибывать в Россию (35008).</w:t>
      </w:r>
    </w:p>
    <w:p w14:paraId="11984640" w14:textId="77777777" w:rsidR="00C41338" w:rsidRPr="00B52707" w:rsidRDefault="00C41338" w:rsidP="00C41338">
      <w:pPr>
        <w:rPr>
          <w:rFonts w:ascii="Times New Roman" w:hAnsi="Times New Roman" w:cs="Times New Roman"/>
          <w:color w:val="0070C0"/>
          <w:sz w:val="16"/>
          <w:szCs w:val="16"/>
        </w:rPr>
      </w:pPr>
    </w:p>
    <w:p w14:paraId="45EBF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А.А.Маниковский докладывал: “Всем известно, в каком жалком положении пребывала у нас химическая промышленность, совершенно подавленная своей германской конкуренткой...Однако, благодаря исключительной энергии и знанию дела г-л Ипатьева она, наконец, развилась до такой степени, что в настоящее время мы можем смело смотреть в будущее.” (5484,61).</w:t>
      </w:r>
    </w:p>
    <w:p w14:paraId="083A3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7907BB" w14:textId="77777777" w:rsidR="0028515F" w:rsidRPr="003C27CE" w:rsidRDefault="0028515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октябре 1916 г. Маниковский в обоснование выдви</w:t>
      </w:r>
      <w:r w:rsidRPr="003C27CE">
        <w:rPr>
          <w:rFonts w:ascii="Times New Roman" w:hAnsi="Times New Roman" w:cs="Times New Roman"/>
          <w:i w:val="0"/>
          <w:iCs w:val="0"/>
          <w:color w:val="002060"/>
          <w:sz w:val="16"/>
          <w:szCs w:val="16"/>
          <w:lang w:val="ru-RU"/>
        </w:rPr>
        <w:softHyphen/>
        <w:t>нутой ГАУ программы строительства око</w:t>
      </w:r>
      <w:r w:rsidRPr="003C27CE">
        <w:rPr>
          <w:rFonts w:ascii="Times New Roman" w:hAnsi="Times New Roman" w:cs="Times New Roman"/>
          <w:i w:val="0"/>
          <w:iCs w:val="0"/>
          <w:color w:val="002060"/>
          <w:sz w:val="16"/>
          <w:szCs w:val="16"/>
          <w:lang w:val="ru-RU"/>
        </w:rPr>
        <w:softHyphen/>
        <w:t>ло 40 новых казенных заводов (минимум на 600 млн руб.), а в 1920 г. воспроизвел ее в своем труде «Боевое снабжение русской армии», пользовавшемся в дальнейшем большим успехом и дважды (в 1930 и 1937 гг.) переизданном в поуче</w:t>
      </w:r>
      <w:r w:rsidRPr="003C27CE">
        <w:rPr>
          <w:rFonts w:ascii="Times New Roman" w:hAnsi="Times New Roman" w:cs="Times New Roman"/>
          <w:i w:val="0"/>
          <w:iCs w:val="0"/>
          <w:color w:val="002060"/>
          <w:sz w:val="16"/>
          <w:szCs w:val="16"/>
          <w:lang w:val="ru-RU"/>
        </w:rPr>
        <w:softHyphen/>
        <w:t>ние советским артиллеристам, привел сводки о соотношении цен частных и ка</w:t>
      </w:r>
      <w:r w:rsidRPr="003C27CE">
        <w:rPr>
          <w:rFonts w:ascii="Times New Roman" w:hAnsi="Times New Roman" w:cs="Times New Roman"/>
          <w:i w:val="0"/>
          <w:iCs w:val="0"/>
          <w:color w:val="002060"/>
          <w:sz w:val="16"/>
          <w:szCs w:val="16"/>
          <w:lang w:val="ru-RU"/>
        </w:rPr>
        <w:softHyphen/>
        <w:t>зенных заводов по разным типам артиллерийских снарядов. Смысл ее сводился к тому, что казенные предприятия всег</w:t>
      </w:r>
      <w:r w:rsidRPr="003C27CE">
        <w:rPr>
          <w:rFonts w:ascii="Times New Roman" w:hAnsi="Times New Roman" w:cs="Times New Roman"/>
          <w:i w:val="0"/>
          <w:iCs w:val="0"/>
          <w:color w:val="002060"/>
          <w:sz w:val="16"/>
          <w:szCs w:val="16"/>
          <w:lang w:val="ru-RU"/>
        </w:rPr>
        <w:softHyphen/>
        <w:t>да работали дешевле и на одних только снарядах дали го</w:t>
      </w:r>
      <w:r w:rsidRPr="003C27CE">
        <w:rPr>
          <w:rFonts w:ascii="Times New Roman" w:hAnsi="Times New Roman" w:cs="Times New Roman"/>
          <w:i w:val="0"/>
          <w:iCs w:val="0"/>
          <w:color w:val="002060"/>
          <w:sz w:val="16"/>
          <w:szCs w:val="16"/>
          <w:lang w:val="ru-RU"/>
        </w:rPr>
        <w:softHyphen/>
        <w:t>сударству экономию в размере миллиарда рублей. Яркость разоблачительных данных, их предельная конкретность и авторитетность ис</w:t>
      </w:r>
      <w:r w:rsidRPr="003C27CE">
        <w:rPr>
          <w:rFonts w:ascii="Times New Roman" w:hAnsi="Times New Roman" w:cs="Times New Roman"/>
          <w:i w:val="0"/>
          <w:iCs w:val="0"/>
          <w:color w:val="002060"/>
          <w:sz w:val="16"/>
          <w:szCs w:val="16"/>
          <w:lang w:val="ru-RU"/>
        </w:rPr>
        <w:softHyphen/>
        <w:t>точника навсегда привлекли к этой сводке внимание исто</w:t>
      </w:r>
      <w:r w:rsidRPr="003C27CE">
        <w:rPr>
          <w:rFonts w:ascii="Times New Roman" w:hAnsi="Times New Roman" w:cs="Times New Roman"/>
          <w:i w:val="0"/>
          <w:iCs w:val="0"/>
          <w:color w:val="002060"/>
          <w:sz w:val="16"/>
          <w:szCs w:val="16"/>
          <w:lang w:val="ru-RU"/>
        </w:rPr>
        <w:softHyphen/>
        <w:t>риков. В советской стране и в эмиграции 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 (Минц И.И. История Великого Октября. М. 1977. Т. 1. С. 112, 113. Как писал А.А. Керсновский, «руководимые... лучшими знатоками ар</w:t>
      </w:r>
      <w:r w:rsidRPr="003C27CE">
        <w:rPr>
          <w:rFonts w:ascii="Times New Roman" w:hAnsi="Times New Roman" w:cs="Times New Roman"/>
          <w:i w:val="0"/>
          <w:iCs w:val="0"/>
          <w:color w:val="002060"/>
          <w:sz w:val="16"/>
          <w:szCs w:val="16"/>
          <w:lang w:val="ru-RU"/>
        </w:rPr>
        <w:softHyphen/>
        <w:t>тиллерийского дела в мире, наши казенные заводы быстро и сноровисто делали огромное дело... Полной противоположностью этой плодо</w:t>
      </w:r>
      <w:r w:rsidRPr="003C27CE">
        <w:rPr>
          <w:rFonts w:ascii="Times New Roman" w:hAnsi="Times New Roman" w:cs="Times New Roman"/>
          <w:i w:val="0"/>
          <w:iCs w:val="0"/>
          <w:color w:val="002060"/>
          <w:sz w:val="16"/>
          <w:szCs w:val="16"/>
          <w:lang w:val="ru-RU"/>
        </w:rPr>
        <w:softHyphen/>
        <w:t>творной деятельности казенных заводов была бестолковая шумиха и крикливая самореклама... Военно-промышленного комитета и Земско-городского союза, навязанных оппозиционной общественностью рас</w:t>
      </w:r>
      <w:r w:rsidRPr="003C27CE">
        <w:rPr>
          <w:rFonts w:ascii="Times New Roman" w:hAnsi="Times New Roman" w:cs="Times New Roman"/>
          <w:i w:val="0"/>
          <w:iCs w:val="0"/>
          <w:color w:val="002060"/>
          <w:sz w:val="16"/>
          <w:szCs w:val="16"/>
          <w:lang w:val="ru-RU"/>
        </w:rPr>
        <w:softHyphen/>
        <w:t xml:space="preserve">терявшемуся правительству. Эти организации... располагая в России всей печатью и всеми ораторскими трибунами, убедили </w:t>
      </w:r>
      <w:r w:rsidRPr="003C27CE">
        <w:rPr>
          <w:rFonts w:ascii="Times New Roman" w:hAnsi="Times New Roman" w:cs="Times New Roman"/>
          <w:i w:val="0"/>
          <w:iCs w:val="0"/>
          <w:color w:val="002060"/>
          <w:sz w:val="16"/>
          <w:szCs w:val="16"/>
          <w:lang w:val="ru-RU"/>
        </w:rPr>
        <w:lastRenderedPageBreak/>
        <w:t>страну в том, что только они и работают на оборону — помимо правительства, а то и вопреки правительству. Этим создавалось в стране революционное на</w:t>
      </w:r>
      <w:r w:rsidRPr="003C27CE">
        <w:rPr>
          <w:rFonts w:ascii="Times New Roman" w:hAnsi="Times New Roman" w:cs="Times New Roman"/>
          <w:i w:val="0"/>
          <w:iCs w:val="0"/>
          <w:color w:val="002060"/>
          <w:sz w:val="16"/>
          <w:szCs w:val="16"/>
          <w:lang w:val="ru-RU"/>
        </w:rPr>
        <w:softHyphen/>
        <w:t>строение, что было главной целью... Другой целью была нажива...» Да</w:t>
      </w:r>
      <w:r w:rsidRPr="003C27CE">
        <w:rPr>
          <w:rFonts w:ascii="Times New Roman" w:hAnsi="Times New Roman" w:cs="Times New Roman"/>
          <w:i w:val="0"/>
          <w:iCs w:val="0"/>
          <w:color w:val="002060"/>
          <w:sz w:val="16"/>
          <w:szCs w:val="16"/>
          <w:lang w:val="ru-RU"/>
        </w:rPr>
        <w:softHyphen/>
        <w:t>лее Керсновский воспроизводил сопоставления цен. Но пятирублевая разница цен на шрапнели (по Маниковскому) показалась ему неубеди</w:t>
      </w:r>
      <w:r w:rsidRPr="003C27CE">
        <w:rPr>
          <w:rFonts w:ascii="Times New Roman" w:hAnsi="Times New Roman" w:cs="Times New Roman"/>
          <w:i w:val="0"/>
          <w:iCs w:val="0"/>
          <w:color w:val="002060"/>
          <w:sz w:val="16"/>
          <w:szCs w:val="16"/>
          <w:lang w:val="ru-RU"/>
        </w:rPr>
        <w:softHyphen/>
        <w:t>тельной, и в другой работе этого поклонника фашизма появилось более впечатляющее соотношение: «Радикальная общественность... не прене</w:t>
      </w:r>
      <w:r w:rsidRPr="003C27CE">
        <w:rPr>
          <w:rFonts w:ascii="Times New Roman" w:hAnsi="Times New Roman" w:cs="Times New Roman"/>
          <w:i w:val="0"/>
          <w:iCs w:val="0"/>
          <w:color w:val="002060"/>
          <w:sz w:val="16"/>
          <w:szCs w:val="16"/>
          <w:lang w:val="ru-RU"/>
        </w:rPr>
        <w:softHyphen/>
        <w:t>брегала и наживой. Военно-промышленный комитет Гучкова стал по</w:t>
      </w:r>
      <w:r w:rsidRPr="003C27CE">
        <w:rPr>
          <w:rFonts w:ascii="Times New Roman" w:hAnsi="Times New Roman" w:cs="Times New Roman"/>
          <w:i w:val="0"/>
          <w:iCs w:val="0"/>
          <w:color w:val="002060"/>
          <w:sz w:val="16"/>
          <w:szCs w:val="16"/>
          <w:lang w:val="ru-RU"/>
        </w:rPr>
        <w:softHyphen/>
        <w:t>ставлять снаряды действующей армии по цене 32 руб. за 3-дм шрап</w:t>
      </w:r>
      <w:r w:rsidRPr="003C27CE">
        <w:rPr>
          <w:rFonts w:ascii="Times New Roman" w:hAnsi="Times New Roman" w:cs="Times New Roman"/>
          <w:i w:val="0"/>
          <w:iCs w:val="0"/>
          <w:color w:val="002060"/>
          <w:sz w:val="16"/>
          <w:szCs w:val="16"/>
          <w:lang w:val="ru-RU"/>
        </w:rPr>
        <w:softHyphen/>
        <w:t xml:space="preserve">нель», а «та же шрапнель, но тщательного изготовления казенных заводов, обходилась в 9 рублей» (Керсновский А.: 1) История русской армии. Белград, 1938. Ч. 4. С. 758; 2) Мировая война: Краткий очерк. Белград, 1939. С. 9—10); </w:t>
      </w:r>
      <w:r w:rsidRPr="003C27CE">
        <w:rPr>
          <w:rFonts w:ascii="Times New Roman" w:hAnsi="Times New Roman" w:cs="Times New Roman"/>
          <w:i w:val="0"/>
          <w:iCs w:val="0"/>
          <w:color w:val="002060"/>
          <w:sz w:val="16"/>
          <w:szCs w:val="16"/>
          <w:lang w:bidi="en-US"/>
        </w:rPr>
        <w:t>Stone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The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Eastern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Front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 xml:space="preserve">P. 196; Haumann H. Op. cit. P. 78, 109, 399. Fn. 38; Jones D.R. Imperial Russia’s Forces at War. P. 262; </w:t>
      </w:r>
      <w:r w:rsidRPr="003C27CE">
        <w:rPr>
          <w:rFonts w:ascii="Times New Roman" w:hAnsi="Times New Roman" w:cs="Times New Roman"/>
          <w:i w:val="0"/>
          <w:iCs w:val="0"/>
          <w:color w:val="002060"/>
          <w:sz w:val="16"/>
          <w:szCs w:val="16"/>
        </w:rPr>
        <w:t xml:space="preserve">и мн. др.), не исключая новейшие. </w:t>
      </w:r>
      <w:r w:rsidRPr="003C27CE">
        <w:rPr>
          <w:rFonts w:ascii="Times New Roman" w:hAnsi="Times New Roman" w:cs="Times New Roman"/>
          <w:i w:val="0"/>
          <w:iCs w:val="0"/>
          <w:color w:val="002060"/>
          <w:sz w:val="16"/>
          <w:szCs w:val="16"/>
          <w:lang w:val="ru-RU"/>
        </w:rPr>
        <w:t>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шире, раскрыть антинацио</w:t>
      </w:r>
      <w:r w:rsidRPr="003C27CE">
        <w:rPr>
          <w:rFonts w:ascii="Times New Roman" w:hAnsi="Times New Roman" w:cs="Times New Roman"/>
          <w:i w:val="0"/>
          <w:iCs w:val="0"/>
          <w:color w:val="002060"/>
          <w:sz w:val="16"/>
          <w:szCs w:val="16"/>
          <w:lang w:val="ru-RU"/>
        </w:rPr>
        <w:softHyphen/>
        <w:t>нальный, предательский характер деятельности всякой оп</w:t>
      </w:r>
      <w:r w:rsidRPr="003C27CE">
        <w:rPr>
          <w:rFonts w:ascii="Times New Roman" w:hAnsi="Times New Roman" w:cs="Times New Roman"/>
          <w:i w:val="0"/>
          <w:iCs w:val="0"/>
          <w:color w:val="002060"/>
          <w:sz w:val="16"/>
          <w:szCs w:val="16"/>
          <w:lang w:val="ru-RU"/>
        </w:rPr>
        <w:softHyphen/>
        <w:t>позиции и вообще любой независимой инициативы. Резкая критика по адресу ВПК и других «общественных» органи</w:t>
      </w:r>
      <w:r w:rsidRPr="003C27CE">
        <w:rPr>
          <w:rFonts w:ascii="Times New Roman" w:hAnsi="Times New Roman" w:cs="Times New Roman"/>
          <w:i w:val="0"/>
          <w:iCs w:val="0"/>
          <w:color w:val="002060"/>
          <w:sz w:val="16"/>
          <w:szCs w:val="16"/>
          <w:lang w:val="ru-RU"/>
        </w:rPr>
        <w:softHyphen/>
        <w:t>заций и деятелей «неоднократно повторялась историками в Советском Союзе и на Западе, — отмечает Дж. Санборн, — и в данный момент она снова набирает популярность», подкрепляя более общие «ущербнее интерпретации», по</w:t>
      </w:r>
      <w:r w:rsidRPr="003C27CE">
        <w:rPr>
          <w:rFonts w:ascii="Times New Roman" w:hAnsi="Times New Roman" w:cs="Times New Roman"/>
          <w:i w:val="0"/>
          <w:iCs w:val="0"/>
          <w:color w:val="002060"/>
          <w:sz w:val="16"/>
          <w:szCs w:val="16"/>
          <w:lang w:val="ru-RU"/>
        </w:rPr>
        <w:softHyphen/>
        <w:t>рочащие русский либерализм. Вопрос, могли ли казенные учреждения справиться с теми же задачами лучше, — «во</w:t>
      </w:r>
      <w:r w:rsidRPr="003C27CE">
        <w:rPr>
          <w:rFonts w:ascii="Times New Roman" w:hAnsi="Times New Roman" w:cs="Times New Roman"/>
          <w:i w:val="0"/>
          <w:iCs w:val="0"/>
          <w:color w:val="002060"/>
          <w:sz w:val="16"/>
          <w:szCs w:val="16"/>
          <w:lang w:val="ru-RU"/>
        </w:rPr>
        <w:softHyphen/>
        <w:t>прос интересный и важный, хотя я подозреваю, что ответ на него будет отрицательный».</w:t>
      </w:r>
    </w:p>
    <w:p w14:paraId="4A2A79E8" w14:textId="77777777" w:rsidR="0028515F" w:rsidRPr="003C27CE" w:rsidRDefault="0028515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Маниковский человек «прямой, непосредственный», «в искренности и правдивости его не может быть никаких со</w:t>
      </w:r>
      <w:r w:rsidRPr="003C27CE">
        <w:rPr>
          <w:rFonts w:ascii="Times New Roman" w:hAnsi="Times New Roman" w:cs="Times New Roman"/>
          <w:i w:val="0"/>
          <w:iCs w:val="0"/>
          <w:color w:val="002060"/>
          <w:sz w:val="16"/>
          <w:szCs w:val="16"/>
          <w:lang w:val="ru-RU"/>
        </w:rPr>
        <w:softHyphen/>
        <w:t>мнений» — но и допускавший «заведомую для него неправ</w:t>
      </w:r>
      <w:r w:rsidRPr="003C27CE">
        <w:rPr>
          <w:rFonts w:ascii="Times New Roman" w:hAnsi="Times New Roman" w:cs="Times New Roman"/>
          <w:i w:val="0"/>
          <w:iCs w:val="0"/>
          <w:color w:val="002060"/>
          <w:sz w:val="16"/>
          <w:szCs w:val="16"/>
          <w:lang w:val="ru-RU"/>
        </w:rPr>
        <w:softHyphen/>
        <w:t xml:space="preserve">ду» (Русский сборник. Исследования по истории России. </w:t>
      </w:r>
      <w:r w:rsidRPr="003C27CE">
        <w:rPr>
          <w:rFonts w:ascii="Times New Roman" w:hAnsi="Times New Roman" w:cs="Times New Roman"/>
          <w:i w:val="0"/>
          <w:iCs w:val="0"/>
          <w:color w:val="002060"/>
          <w:sz w:val="16"/>
          <w:szCs w:val="16"/>
        </w:rPr>
        <w:t>XIII</w:t>
      </w:r>
      <w:r w:rsidRPr="003C27CE">
        <w:rPr>
          <w:rFonts w:ascii="Times New Roman" w:hAnsi="Times New Roman" w:cs="Times New Roman"/>
          <w:i w:val="0"/>
          <w:iCs w:val="0"/>
          <w:color w:val="002060"/>
          <w:sz w:val="16"/>
          <w:szCs w:val="16"/>
          <w:lang w:val="ru-RU"/>
        </w:rPr>
        <w:t xml:space="preserve">. М., 2012. С. 411—413 (перевод обзора новых исследований, опубликованного в 2007 г. в журнале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Kritika</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Залюбовский А.П. Указ. соч. С. 2, 12). Материалы, представленные Маниковским с эмоцио</w:t>
      </w:r>
      <w:r w:rsidRPr="003C27CE">
        <w:rPr>
          <w:rFonts w:ascii="Times New Roman" w:hAnsi="Times New Roman" w:cs="Times New Roman"/>
          <w:i w:val="0"/>
          <w:iCs w:val="0"/>
          <w:color w:val="002060"/>
          <w:sz w:val="16"/>
          <w:szCs w:val="16"/>
          <w:lang w:val="ru-RU"/>
        </w:rPr>
        <w:softHyphen/>
        <w:t>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до сих пор вводят историков в заблуждение. Высказанные в разное время замечания от</w:t>
      </w:r>
      <w:r w:rsidRPr="003C27CE">
        <w:rPr>
          <w:rFonts w:ascii="Times New Roman" w:hAnsi="Times New Roman" w:cs="Times New Roman"/>
          <w:i w:val="0"/>
          <w:iCs w:val="0"/>
          <w:color w:val="002060"/>
          <w:sz w:val="16"/>
          <w:szCs w:val="16"/>
          <w:lang w:val="ru-RU"/>
        </w:rPr>
        <w:softHyphen/>
        <w:t>носительно «сомнительной достоверности арифметических подсчетов» в этом труде, о том, что приведенные в нем по</w:t>
      </w:r>
      <w:r w:rsidRPr="003C27CE">
        <w:rPr>
          <w:rFonts w:ascii="Times New Roman" w:hAnsi="Times New Roman" w:cs="Times New Roman"/>
          <w:i w:val="0"/>
          <w:iCs w:val="0"/>
          <w:color w:val="002060"/>
          <w:sz w:val="16"/>
          <w:szCs w:val="16"/>
          <w:lang w:val="ru-RU"/>
        </w:rPr>
        <w:softHyphen/>
        <w:t>казатели в выгодном свете «отражают работу... инстанций, ведавших артиллерией, а не боевое снабжение вооружен</w:t>
      </w:r>
      <w:r w:rsidRPr="003C27CE">
        <w:rPr>
          <w:rFonts w:ascii="Times New Roman" w:hAnsi="Times New Roman" w:cs="Times New Roman"/>
          <w:i w:val="0"/>
          <w:iCs w:val="0"/>
          <w:color w:val="002060"/>
          <w:sz w:val="16"/>
          <w:szCs w:val="16"/>
          <w:lang w:val="ru-RU"/>
        </w:rPr>
        <w:softHyphen/>
        <w:t>ных сил» и не фактическую работу промышленности, про</w:t>
      </w:r>
      <w:r w:rsidRPr="003C27CE">
        <w:rPr>
          <w:rFonts w:ascii="Times New Roman" w:hAnsi="Times New Roman" w:cs="Times New Roman"/>
          <w:i w:val="0"/>
          <w:iCs w:val="0"/>
          <w:color w:val="002060"/>
          <w:sz w:val="16"/>
          <w:szCs w:val="16"/>
          <w:lang w:val="ru-RU"/>
        </w:rPr>
        <w:softHyphen/>
        <w:t>ходят незамеченными (Книга и оборона СССР. 1930. № 3—4. С. 24, 25. Ряд подобных за</w:t>
      </w:r>
      <w:r w:rsidRPr="003C27CE">
        <w:rPr>
          <w:rFonts w:ascii="Times New Roman" w:hAnsi="Times New Roman" w:cs="Times New Roman"/>
          <w:i w:val="0"/>
          <w:iCs w:val="0"/>
          <w:color w:val="002060"/>
          <w:sz w:val="16"/>
          <w:szCs w:val="16"/>
          <w:lang w:val="ru-RU"/>
        </w:rPr>
        <w:softHyphen/>
        <w:t>мечаний высказал также Головин).</w:t>
      </w:r>
    </w:p>
    <w:p w14:paraId="5A93A58D" w14:textId="77777777" w:rsidR="0028515F" w:rsidRPr="003C27CE" w:rsidRDefault="002851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Колоссальная нажива частных предпринимателей на во</w:t>
      </w:r>
      <w:r w:rsidRPr="003C27CE">
        <w:rPr>
          <w:rFonts w:ascii="Times New Roman" w:hAnsi="Times New Roman" w:cs="Times New Roman"/>
          <w:color w:val="002060"/>
          <w:sz w:val="16"/>
          <w:szCs w:val="16"/>
        </w:rPr>
        <w:softHyphen/>
        <w:t>енных поставках ни у кого не вызывала сомнений, и ее не отрицали сами поставщики. Но доказать, что казенные за</w:t>
      </w:r>
      <w:r w:rsidRPr="003C27CE">
        <w:rPr>
          <w:rFonts w:ascii="Times New Roman" w:hAnsi="Times New Roman" w:cs="Times New Roman"/>
          <w:color w:val="002060"/>
          <w:sz w:val="16"/>
          <w:szCs w:val="16"/>
        </w:rPr>
        <w:softHyphen/>
        <w:t>воды действовали с меньшими затратами, было возможно только систематически исключая из подсчета часть издер</w:t>
      </w:r>
      <w:r w:rsidRPr="003C27CE">
        <w:rPr>
          <w:rFonts w:ascii="Times New Roman" w:hAnsi="Times New Roman" w:cs="Times New Roman"/>
          <w:color w:val="002060"/>
          <w:sz w:val="16"/>
          <w:szCs w:val="16"/>
        </w:rPr>
        <w:softHyphen/>
        <w:t>жек. Чиновники не слишком утруждали себя реальными исчислениями. Намеренная же фальсификация документов выражалась в том, что «цены» своих изделий эти заводы назначали произвольно, с оглядкой на расценки частных фирм. В советское время эти сфабрикованные комиссией Маниковского данные использовались для разоблачения хищничества монополий. Новейшая литература использует те же фальшивые данные по их первоначальному назначе</w:t>
      </w:r>
      <w:r w:rsidRPr="003C27CE">
        <w:rPr>
          <w:rFonts w:ascii="Times New Roman" w:hAnsi="Times New Roman" w:cs="Times New Roman"/>
          <w:color w:val="002060"/>
          <w:sz w:val="16"/>
          <w:szCs w:val="16"/>
        </w:rPr>
        <w:softHyphen/>
        <w:t>нию — для восхваления военной бюрократии и шельмова</w:t>
      </w:r>
      <w:r w:rsidRPr="003C27CE">
        <w:rPr>
          <w:rFonts w:ascii="Times New Roman" w:hAnsi="Times New Roman" w:cs="Times New Roman"/>
          <w:color w:val="002060"/>
          <w:sz w:val="16"/>
          <w:szCs w:val="16"/>
        </w:rPr>
        <w:softHyphen/>
        <w:t>ния «либеральных», «общественных» организаций.</w:t>
      </w:r>
    </w:p>
    <w:p w14:paraId="6D42FE1E" w14:textId="77777777" w:rsidR="0028515F" w:rsidRPr="003C27CE" w:rsidRDefault="002851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Подгоняя цифры, чиновники проявляли изобретатель</w:t>
      </w:r>
      <w:r w:rsidRPr="003C27CE">
        <w:rPr>
          <w:rFonts w:ascii="Times New Roman" w:hAnsi="Times New Roman" w:cs="Times New Roman"/>
          <w:color w:val="002060"/>
          <w:sz w:val="16"/>
          <w:szCs w:val="16"/>
        </w:rPr>
        <w:softHyphen/>
        <w:t>ность. Например, они указывали на то, что казенный Вот</w:t>
      </w:r>
      <w:r w:rsidRPr="003C27CE">
        <w:rPr>
          <w:rFonts w:ascii="Times New Roman" w:hAnsi="Times New Roman" w:cs="Times New Roman"/>
          <w:color w:val="002060"/>
          <w:sz w:val="16"/>
          <w:szCs w:val="16"/>
        </w:rPr>
        <w:softHyphen/>
        <w:t>кинский завод оценивает свои 48-линейные бомбы в 30 руб., тогда как частные, получая от 45 до 58 руб., берут лишние как минимум 15 руб. на каждом снаряде. На деле казенно</w:t>
      </w:r>
      <w:r w:rsidRPr="003C27CE">
        <w:rPr>
          <w:rFonts w:ascii="Times New Roman" w:hAnsi="Times New Roman" w:cs="Times New Roman"/>
          <w:color w:val="002060"/>
          <w:sz w:val="16"/>
          <w:szCs w:val="16"/>
        </w:rPr>
        <w:softHyphen/>
        <w:t>му заводу горного ведомства эти снаряды обходились вдвое дороже, но, «принимая во внимание, что повышение ка</w:t>
      </w:r>
      <w:r w:rsidRPr="003C27CE">
        <w:rPr>
          <w:rFonts w:ascii="Times New Roman" w:hAnsi="Times New Roman" w:cs="Times New Roman"/>
          <w:color w:val="002060"/>
          <w:sz w:val="16"/>
          <w:szCs w:val="16"/>
        </w:rPr>
        <w:softHyphen/>
        <w:t>зенному заводу стоимости снаряда до 60 руб. могло бы не</w:t>
      </w:r>
      <w:r w:rsidRPr="003C27CE">
        <w:rPr>
          <w:rFonts w:ascii="Times New Roman" w:hAnsi="Times New Roman" w:cs="Times New Roman"/>
          <w:color w:val="002060"/>
          <w:sz w:val="16"/>
          <w:szCs w:val="16"/>
        </w:rPr>
        <w:softHyphen/>
        <w:t>благоприятно отразиться на частных заказах, Комиссия [Маниковского] находила предпочтительн&amp;м» оформить ассигнования Воткинскому заводу на изготовление снаря</w:t>
      </w:r>
      <w:r w:rsidRPr="003C27CE">
        <w:rPr>
          <w:rFonts w:ascii="Times New Roman" w:hAnsi="Times New Roman" w:cs="Times New Roman"/>
          <w:color w:val="002060"/>
          <w:sz w:val="16"/>
          <w:szCs w:val="16"/>
        </w:rPr>
        <w:softHyphen/>
        <w:t>дов, «не вводя стоимость оборудования в стоимость изде</w:t>
      </w:r>
      <w:r w:rsidRPr="003C27CE">
        <w:rPr>
          <w:rFonts w:ascii="Times New Roman" w:hAnsi="Times New Roman" w:cs="Times New Roman"/>
          <w:color w:val="002060"/>
          <w:sz w:val="16"/>
          <w:szCs w:val="16"/>
        </w:rPr>
        <w:softHyphen/>
        <w:t>лий»;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w:t>
      </w:r>
      <w:r w:rsidRPr="003C27CE">
        <w:rPr>
          <w:rFonts w:ascii="Times New Roman" w:hAnsi="Times New Roman" w:cs="Times New Roman"/>
          <w:color w:val="002060"/>
          <w:sz w:val="16"/>
          <w:szCs w:val="16"/>
        </w:rPr>
        <w:softHyphen/>
        <w:t>це Маниковский получил возможность указать цену не в 60, а в 36 руб.</w:t>
      </w:r>
    </w:p>
    <w:p w14:paraId="3E1BB451" w14:textId="77777777" w:rsidR="0028515F" w:rsidRPr="003C27CE" w:rsidRDefault="0028515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Иначе поступила администрация Александровского за</w:t>
      </w:r>
      <w:r w:rsidRPr="003C27CE">
        <w:rPr>
          <w:rFonts w:ascii="Times New Roman" w:hAnsi="Times New Roman" w:cs="Times New Roman"/>
          <w:i w:val="0"/>
          <w:iCs w:val="0"/>
          <w:color w:val="002060"/>
          <w:sz w:val="16"/>
          <w:szCs w:val="16"/>
          <w:lang w:val="ru-RU"/>
        </w:rPr>
        <w:softHyphen/>
        <w:t>вода МПС: в июле 1916 г. перерасход по заказу на 20 тысяч таких же снарядов (потребовалось оборудовать снарядную мастерскую) она отнесла «на эксплуатационные средства [Николаевской] дороги». Прочно вошла в жизнь практика доплат казенным заводам из «военного фонда» по поводу вздорожания материалов. Пермский пушечный завод гор</w:t>
      </w:r>
      <w:r w:rsidRPr="003C27CE">
        <w:rPr>
          <w:rFonts w:ascii="Times New Roman" w:hAnsi="Times New Roman" w:cs="Times New Roman"/>
          <w:i w:val="0"/>
          <w:iCs w:val="0"/>
          <w:color w:val="002060"/>
          <w:sz w:val="16"/>
          <w:szCs w:val="16"/>
          <w:lang w:val="ru-RU"/>
        </w:rPr>
        <w:softHyphen/>
        <w:t>ного ведомства в сентябре 1916 г. принял заказ на 220 ты</w:t>
      </w:r>
      <w:r w:rsidRPr="003C27CE">
        <w:rPr>
          <w:rFonts w:ascii="Times New Roman" w:hAnsi="Times New Roman" w:cs="Times New Roman"/>
          <w:i w:val="0"/>
          <w:iCs w:val="0"/>
          <w:color w:val="002060"/>
          <w:sz w:val="16"/>
          <w:szCs w:val="16"/>
          <w:lang w:val="ru-RU"/>
        </w:rPr>
        <w:softHyphen/>
        <w:t>сяч таких же снарядов (на срок до середины 1917 г.) по 30 руб. При этом была сделана оговорка: «...с тем, однако, условием, чтобы горному ведомству предоставлено было право в зависимости от цен на материалы просить о повы</w:t>
      </w:r>
      <w:r w:rsidRPr="003C27CE">
        <w:rPr>
          <w:rFonts w:ascii="Times New Roman" w:hAnsi="Times New Roman" w:cs="Times New Roman"/>
          <w:i w:val="0"/>
          <w:iCs w:val="0"/>
          <w:color w:val="002060"/>
          <w:sz w:val="16"/>
          <w:szCs w:val="16"/>
          <w:lang w:val="ru-RU"/>
        </w:rPr>
        <w:softHyphen/>
        <w:t>шении цены» (РГВИА. Ф. 29. Оп. 3. Д. 754. Л. 262, 262 об.; Ф. 369. Оп. 16. Д. 265. Л. 1—2, 4. Доклад Маниковского, 4.</w:t>
      </w:r>
      <w:r w:rsidRPr="003C27CE">
        <w:rPr>
          <w:rFonts w:ascii="Times New Roman" w:hAnsi="Times New Roman" w:cs="Times New Roman"/>
          <w:i w:val="0"/>
          <w:iCs w:val="0"/>
          <w:color w:val="002060"/>
          <w:sz w:val="16"/>
          <w:szCs w:val="16"/>
        </w:rPr>
        <w:t>IX</w:t>
      </w:r>
      <w:r w:rsidRPr="003C27CE">
        <w:rPr>
          <w:rFonts w:ascii="Times New Roman" w:hAnsi="Times New Roman" w:cs="Times New Roman"/>
          <w:i w:val="0"/>
          <w:iCs w:val="0"/>
          <w:color w:val="002060"/>
          <w:sz w:val="16"/>
          <w:szCs w:val="16"/>
          <w:lang w:val="ru-RU"/>
        </w:rPr>
        <w:t>. 1916 г., утвержден Особым со</w:t>
      </w:r>
      <w:r w:rsidRPr="003C27CE">
        <w:rPr>
          <w:rFonts w:ascii="Times New Roman" w:hAnsi="Times New Roman" w:cs="Times New Roman"/>
          <w:i w:val="0"/>
          <w:iCs w:val="0"/>
          <w:color w:val="002060"/>
          <w:sz w:val="16"/>
          <w:szCs w:val="16"/>
          <w:lang w:val="ru-RU"/>
        </w:rPr>
        <w:softHyphen/>
        <w:t>вещанием по обороне 21.</w:t>
      </w:r>
      <w:r w:rsidRPr="003C27CE">
        <w:rPr>
          <w:rFonts w:ascii="Times New Roman" w:hAnsi="Times New Roman" w:cs="Times New Roman"/>
          <w:i w:val="0"/>
          <w:iCs w:val="0"/>
          <w:color w:val="002060"/>
          <w:sz w:val="16"/>
          <w:szCs w:val="16"/>
        </w:rPr>
        <w:t>IX</w:t>
      </w:r>
      <w:r w:rsidRPr="003C27CE">
        <w:rPr>
          <w:rFonts w:ascii="Times New Roman" w:hAnsi="Times New Roman" w:cs="Times New Roman"/>
          <w:i w:val="0"/>
          <w:iCs w:val="0"/>
          <w:color w:val="002060"/>
          <w:sz w:val="16"/>
          <w:szCs w:val="16"/>
          <w:lang w:val="ru-RU"/>
        </w:rPr>
        <w:t>. 1916 и Исполнительной комиссией при во</w:t>
      </w:r>
      <w:r w:rsidRPr="003C27CE">
        <w:rPr>
          <w:rFonts w:ascii="Times New Roman" w:hAnsi="Times New Roman" w:cs="Times New Roman"/>
          <w:i w:val="0"/>
          <w:iCs w:val="0"/>
          <w:color w:val="002060"/>
          <w:sz w:val="16"/>
          <w:szCs w:val="16"/>
          <w:lang w:val="ru-RU"/>
        </w:rPr>
        <w:softHyphen/>
        <w:t>енном министре 28.Х. 1916. Переоборудование Воткинского завода включало постройку третьей мартеновской печи и перестройку «с само</w:t>
      </w:r>
      <w:r w:rsidRPr="003C27CE">
        <w:rPr>
          <w:rFonts w:ascii="Times New Roman" w:hAnsi="Times New Roman" w:cs="Times New Roman"/>
          <w:i w:val="0"/>
          <w:iCs w:val="0"/>
          <w:color w:val="002060"/>
          <w:sz w:val="16"/>
          <w:szCs w:val="16"/>
          <w:lang w:val="ru-RU"/>
        </w:rPr>
        <w:softHyphen/>
        <w:t>го основания» одной из старых (Родионов Н.А. Указ. соч. С. 46); РГВИА. Ф. 29. Оп. 3. Д. 753. Л. б/№; д. 754. Л. 101, 101 об., 331, 331 об.); месяц-полтора спустя оно провело через ГАУ и Исполнительную комиссию увеличение цены (до 35 руб.), при этом еще и увеличив размер заказа, что долж</w:t>
      </w:r>
      <w:r w:rsidRPr="003C27CE">
        <w:rPr>
          <w:rFonts w:ascii="Times New Roman" w:hAnsi="Times New Roman" w:cs="Times New Roman"/>
          <w:i w:val="0"/>
          <w:iCs w:val="0"/>
          <w:color w:val="002060"/>
          <w:sz w:val="16"/>
          <w:szCs w:val="16"/>
          <w:lang w:val="ru-RU"/>
        </w:rPr>
        <w:softHyphen/>
        <w:t>но было дополнительно способствовать понижению рас</w:t>
      </w:r>
      <w:r w:rsidRPr="003C27CE">
        <w:rPr>
          <w:rFonts w:ascii="Times New Roman" w:hAnsi="Times New Roman" w:cs="Times New Roman"/>
          <w:i w:val="0"/>
          <w:iCs w:val="0"/>
          <w:color w:val="002060"/>
          <w:sz w:val="16"/>
          <w:szCs w:val="16"/>
          <w:lang w:val="ru-RU"/>
        </w:rPr>
        <w:softHyphen/>
        <w:t>ценки.</w:t>
      </w:r>
    </w:p>
    <w:p w14:paraId="47E16529" w14:textId="77777777" w:rsidR="0028515F" w:rsidRPr="003C27CE" w:rsidRDefault="0028515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Верхнетуринский завод горного ведомства должен был получать за свою 48-лин. шрапнель «твердую» цену 32 руб., но «в целях ускорения производства» предпринял дооборудование на 700 тысяч рублей, и к цене было добав</w:t>
      </w:r>
      <w:r w:rsidRPr="003C27CE">
        <w:rPr>
          <w:rFonts w:ascii="Times New Roman" w:hAnsi="Times New Roman" w:cs="Times New Roman"/>
          <w:i w:val="0"/>
          <w:iCs w:val="0"/>
          <w:color w:val="002060"/>
          <w:sz w:val="16"/>
          <w:szCs w:val="16"/>
          <w:lang w:val="ru-RU"/>
        </w:rPr>
        <w:softHyphen/>
        <w:t>лено 2 руб. 30 коп. (23452).</w:t>
      </w:r>
    </w:p>
    <w:p w14:paraId="2CF2B8A7" w14:textId="77777777" w:rsidR="0028515F" w:rsidRPr="003C27CE" w:rsidRDefault="0028515F" w:rsidP="00615CF2">
      <w:pPr>
        <w:rPr>
          <w:rFonts w:ascii="Times New Roman" w:hAnsi="Times New Roman" w:cs="Times New Roman"/>
          <w:color w:val="002060"/>
          <w:sz w:val="16"/>
          <w:szCs w:val="16"/>
        </w:rPr>
      </w:pPr>
    </w:p>
    <w:p w14:paraId="138ACB29" w14:textId="77777777" w:rsidR="0028515F" w:rsidRPr="003C27CE" w:rsidRDefault="0028515F"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 xml:space="preserve">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5583. Л. 294. Телеграмма </w:t>
      </w:r>
      <w:r w:rsidRPr="003C27CE">
        <w:rPr>
          <w:rFonts w:ascii="Times New Roman" w:hAnsi="Times New Roman" w:cs="Times New Roman"/>
          <w:i w:val="0"/>
          <w:iCs w:val="0"/>
          <w:color w:val="002060"/>
          <w:sz w:val="16"/>
          <w:szCs w:val="16"/>
          <w:lang w:val="ru-RU" w:bidi="en-US"/>
        </w:rPr>
        <w:t>5.</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.1916. </w:t>
      </w:r>
      <w:r w:rsidRPr="003C27CE">
        <w:rPr>
          <w:rFonts w:ascii="Times New Roman" w:hAnsi="Times New Roman" w:cs="Times New Roman"/>
          <w:i w:val="0"/>
          <w:iCs w:val="0"/>
          <w:color w:val="002060"/>
          <w:sz w:val="16"/>
          <w:szCs w:val="16"/>
          <w:lang w:val="ru-RU"/>
        </w:rPr>
        <w:t>В случае обращения в арбитраж англичанам пришлось бы судиться с аме</w:t>
      </w:r>
      <w:r w:rsidRPr="003C27CE">
        <w:rPr>
          <w:rFonts w:ascii="Times New Roman" w:hAnsi="Times New Roman" w:cs="Times New Roman"/>
          <w:i w:val="0"/>
          <w:iCs w:val="0"/>
          <w:color w:val="002060"/>
          <w:sz w:val="16"/>
          <w:szCs w:val="16"/>
          <w:lang w:val="ru-RU"/>
        </w:rPr>
        <w:softHyphen/>
        <w:t>риканской фирмой либо еще больше портить отношения с русской сто</w:t>
      </w:r>
      <w:r w:rsidRPr="003C27CE">
        <w:rPr>
          <w:rFonts w:ascii="Times New Roman" w:hAnsi="Times New Roman" w:cs="Times New Roman"/>
          <w:i w:val="0"/>
          <w:iCs w:val="0"/>
          <w:color w:val="002060"/>
          <w:sz w:val="16"/>
          <w:szCs w:val="16"/>
          <w:lang w:val="ru-RU"/>
        </w:rPr>
        <w:softHyphen/>
        <w:t>роной (Бабичев Д.С. Деятельность Русского правительственного коми</w:t>
      </w:r>
      <w:r w:rsidRPr="003C27CE">
        <w:rPr>
          <w:rFonts w:ascii="Times New Roman" w:hAnsi="Times New Roman" w:cs="Times New Roman"/>
          <w:i w:val="0"/>
          <w:iCs w:val="0"/>
          <w:color w:val="002060"/>
          <w:sz w:val="16"/>
          <w:szCs w:val="16"/>
          <w:lang w:val="ru-RU"/>
        </w:rPr>
        <w:softHyphen/>
        <w:t>тета в Лондоне в годы Первой мировой войны // Исторические записки. 1956. Т. 57. С. 279 (23452).</w:t>
      </w:r>
    </w:p>
    <w:p w14:paraId="4EA0AD66" w14:textId="77777777" w:rsidR="0028515F" w:rsidRPr="003C27CE" w:rsidRDefault="0028515F" w:rsidP="00615CF2">
      <w:pPr>
        <w:rPr>
          <w:rFonts w:ascii="Times New Roman" w:hAnsi="Times New Roman" w:cs="Times New Roman"/>
          <w:color w:val="002060"/>
          <w:sz w:val="16"/>
          <w:szCs w:val="16"/>
        </w:rPr>
      </w:pPr>
    </w:p>
    <w:p w14:paraId="3D04228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по расчетам ГАУ, произведенным на основании полученного к тому времени опыта войны, для русской армии требовалось ежегодно до 7 500 тыс. пудов бездымного и до 800 тыс. пудов дымного пороха. Все казенные и частные пороховые заводы России после завершения их реконструкции и расширения могли давать ежегодно всего около 1364 тыс. пудов бездымного и 324 тыс. пудов дымного пороха. Воен</w:t>
      </w:r>
      <w:r w:rsidRPr="003C27CE">
        <w:rPr>
          <w:rFonts w:ascii="Times New Roman" w:hAnsi="Times New Roman" w:cs="Times New Roman"/>
          <w:color w:val="002060"/>
          <w:sz w:val="16"/>
          <w:szCs w:val="16"/>
        </w:rPr>
        <w:softHyphen/>
        <w:t>ное ведомство уже в 1914 г. 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Pr="003C27CE">
        <w:rPr>
          <w:rFonts w:ascii="Times New Roman" w:hAnsi="Times New Roman" w:cs="Times New Roman"/>
          <w:color w:val="002060"/>
          <w:sz w:val="16"/>
          <w:szCs w:val="16"/>
        </w:rPr>
        <w:softHyphen/>
        <w:t>лин было привлечено и несколько других американских фирм. Потребность в порохе была велика, и Россия закупала его не только в Америке, но и в Англии, Франции, Японии, Италии. За гра</w:t>
      </w:r>
      <w:r w:rsidRPr="003C27CE">
        <w:rPr>
          <w:rFonts w:ascii="Times New Roman" w:hAnsi="Times New Roman" w:cs="Times New Roman"/>
          <w:color w:val="002060"/>
          <w:sz w:val="16"/>
          <w:szCs w:val="16"/>
        </w:rPr>
        <w:softHyphen/>
        <w:t>ницей, главным образом в Америке, для русской армии было заказа</w:t>
      </w:r>
      <w:r w:rsidRPr="003C27CE">
        <w:rPr>
          <w:rFonts w:ascii="Times New Roman" w:hAnsi="Times New Roman" w:cs="Times New Roman"/>
          <w:color w:val="002060"/>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3C27CE">
        <w:rPr>
          <w:rFonts w:ascii="Times New Roman" w:hAnsi="Times New Roman" w:cs="Times New Roman"/>
          <w:color w:val="002060"/>
          <w:sz w:val="16"/>
          <w:szCs w:val="16"/>
        </w:rPr>
        <w:softHyphen/>
        <w:t>лина. К 1917 г. заказы на порох были выполнены на 35—40 %, а за</w:t>
      </w:r>
      <w:r w:rsidRPr="003C27CE">
        <w:rPr>
          <w:rFonts w:ascii="Times New Roman" w:hAnsi="Times New Roman" w:cs="Times New Roman"/>
          <w:color w:val="002060"/>
          <w:sz w:val="16"/>
          <w:szCs w:val="16"/>
        </w:rPr>
        <w:softHyphen/>
        <w:t>казы на пироксилин — почти на 80 %. 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3C27CE">
        <w:rPr>
          <w:rFonts w:ascii="Times New Roman" w:hAnsi="Times New Roman" w:cs="Times New Roman"/>
          <w:color w:val="002060"/>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3C27CE">
        <w:rPr>
          <w:rFonts w:ascii="Times New Roman" w:hAnsi="Times New Roman" w:cs="Times New Roman"/>
          <w:color w:val="002060"/>
          <w:sz w:val="16"/>
          <w:szCs w:val="16"/>
        </w:rPr>
        <w:softHyphen/>
        <w:t>на из-за границы [5, с. 216] (5484).</w:t>
      </w:r>
    </w:p>
    <w:p w14:paraId="62AD29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82F1CC1"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В октябре 1916г. в обоснование выдвинутой ГАУ программы строительства около 40 новых казенных заводов (минимум на 600 млн. руб.) Маниковский привел таблицу - в виде сводки о соотношении цен частных и казенных заводов по разным типам артиллерийских снарядов. Смысл ее сводился к тому, что казенные предприятия всегда работали дешевле и на одних только снарядах дали государству экономию в размере миллиарда рублей. В 1920 г. Маниковский воспроизвел ее в своем труде «Боевое снабжение русской армии», пользовавшемся в дальнейшем большим успехом и дважды (в 1930 и 1937 гг.) переизданном в поучение советским артиллеристам. Яркость разоблачительных данных, их предельная конкретность и авторитетность источника навсегда привлекли к этой сводке внимание историков. В советской стране и в эмиграции 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w:t>
      </w:r>
      <w:r w:rsidRPr="003C27CE">
        <w:rPr>
          <w:color w:val="002060"/>
          <w:sz w:val="16"/>
          <w:szCs w:val="16"/>
          <w:vertAlign w:val="superscript"/>
        </w:rPr>
        <w:t>{660}</w:t>
      </w:r>
      <w:r w:rsidRPr="003C27CE">
        <w:rPr>
          <w:color w:val="002060"/>
          <w:sz w:val="16"/>
          <w:szCs w:val="16"/>
        </w:rPr>
        <w:t>, не исключая новейшие. 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шире, раскрыть антинациональный, предательский характер деятельности всякой оппозиции и вообще любой независимой инициативы. Резкая критика по адресу ВПК и других «общественных» организаций и деятелей «неоднократно повторялась историками в Советском Союзе и на Западе, — отмечает Дж. Санборн, — и в данный момент она снова набирает популярность», подкрепляя более общие «ущербные интерпретации», порочащие русский либерализм. Вопрос, могли ли казенные учреждения справиться с теми же задачами лучше, — «вопрос интересный и важный, хотя я подозреваю, что ответ на него будет отрицательный».</w:t>
      </w:r>
    </w:p>
    <w:p w14:paraId="326EEAE9"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Маниковский человек «прямой, непосредственный», «в искренности и правдивости его не может быть никаких сомнений» — но и допускавший «заведомую для него неправду». Материалы, представленные Маниковским с эмоциональной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до сих пор вводят историков в заблуждение. Высказанные в разное время замечания относительно «сомнительной достоверности арифметических подсчетов» в этом труде, о том, что приведенные в нем показатели в выгодном свете «отражают работу… инстанций, ведавших артиллерией, а не боевое снабжение вооруженных сил» и не фактическую работу промышленности, проходят незамеченными.</w:t>
      </w:r>
    </w:p>
    <w:p w14:paraId="6436BB78"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Колоссальная нажива частных предпринимателей на военных поставках ни у кого не вызывала сомнений, и ее не отрицали сами поставщики. Но доказать, что казенные заводы действовали с меньшими затратами, было возможно только систематически исключая из подсчета часть издержек. Чиновники не слишком утруждали себя реальными исчислениями. Намеренная же фальсификация документов выражалась в том, что «цены» своих изделий эти заводы назначали произвольно, с оглядкой на расценки частных фирм. В советское время эти сфабрикованные комиссией Маниковского данные использовались для разоблачения хищничества монополий. Новейшая литература использует те же фальшивые данные по их первоначальному назначению — для восхваления военной бюрократии и шельмования «либеральных», «общественных» организаций.</w:t>
      </w:r>
    </w:p>
    <w:p w14:paraId="22C2C7BB"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lastRenderedPageBreak/>
        <w:t>Подгоняя цифры, чиновники проявляли изобретательность. Например, они указывали на то, что казенный Воткинский завод оценивает свои 48-линейные бомбы в 30 руб., тогда как частные, получая от 45 до 58 руб., берут лишние как минимум 15 руб. на каждом снаряде. На деле казенному заводу горного ведомства эти снаряды обходились вдвое дороже, но, «принимая во внимание, что повышение казенному заводу стоимости снаряда до 60 руб. могло бы неблагоприятно отразиться на частных заказах, Комиссия [Маниковского] находила предпочтительным» оформить ассигнования Боткинскому заводу на изготовление снарядов, «не вводя стоимость оборудования в стоимость изделий»;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таблице Маниковский получил возможность указать цену не в 60, а в 36 руб.</w:t>
      </w:r>
    </w:p>
    <w:p w14:paraId="2575224F"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Иначе поступила администрация Александровского завода МПС: в июле 1916 г. перерасход по заказу на 20 тысяч таких же снарядов (Потребовалось оборудовать снарядную мастерскую) она отнесла «на эксплуатационные средства [Николаевской] дороги». Прочно вошла в жизнь практика доплат казенным заводам из «военного фонда» по поводу вздорожания материалов. Пермский пушечный завод горного ведомства в сентябре 1916 г. принял заказ на 220 тысяч таких же снарядов (на срок до середины 1917 г.) по 30 руб. При этом была сделана оговорка: «…с тем, однако, условием, чтобы горному ведомству предоставлено было право в зависимости от цен на материалы просить о повышении цены»; месяц-полтора спустя оно провело через ГАУ и Исполнительную комиссию увеличение цены (до 35 руб.), при этом еще и увеличив размер заказа, что должно было дополнительно способствовать понижению расценки.</w:t>
      </w:r>
    </w:p>
    <w:p w14:paraId="19B1EE38"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Власть старалась произвести благоприятное для себя впечатление об успешности работы казенных военных предприятий по сравнению с частными, особенно «общественными». Верхнетуринский завод горного ведомства должен был получать за свою 48-лин. шрапнель «твердую» цену 32 руб., но «в целях ускорения производства» предпринял дооборудование на 700 тысяч рублей, и к цене было добавлено 2 руб. 30 коп. Н.Е. Марков в выступлении в Думе 29 февраля 1916 г., перечисляя (по журналу Совета министров) цены казенных горных заводов в сравнении с частными, когда подошел к ценам на 48-лин. шрапнель, указал цену горных заводов не 34 руб. 30 коп., а 21 руб., как и значилось в журнале Совета министров. Для частных заводов Марков назвал цену 41 руб. 80 коп., опять же как в журнале, хотя именно казенный Обуховский завод исполнял заказ на 48-лин. шрапнель по 41 руб. 80 коп. По тому же образцу и теперь ряд авторов сопоставляет цены, назначенные частными заводами (до 9 тысяч рублей и более за пушку), с ценами казенных Петроградского орудийного и Пермского заводов (5–6 тысяч рублей).</w:t>
      </w:r>
    </w:p>
    <w:p w14:paraId="5A0C92B0"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Заводы ГАУ черпали из так называемого военного фонда в прямом смысле несчитаные деньги. 20 августа 1915 г., то есть в момент обострения критического внимания к развалу снабжения фронта, Военный совет негласно запретил казенным заводам «дополнительные расходы», возникавшие сверх «плановых», покрывать из кредитов, отпущенных на выполнение «нарядов». Между тем Петроградскому арсеналу, например,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Эти дополнительные (сопоставимые, впрочем, с плановыми) расходы «можно было бы… отнести на кредиты, за счет которых выполняются наряды на изготовление различных изделий, но ГАУ, во избежание… чрезмерного повышения стоимости этих изделий… полагало бы необходимым отпустить Петроградскому арсеналу просимую им сумму в 190 тысяч рублей из военного фонда». Военный совет 19 сентября 1915 г. согласился с этим предложением Маниковского. Свои «перерасходы», обусловленные ростом цен на приобретаемые на рынке сырье, материалы, механизмы и отчасти на рабочую силу, ведомства лишь фиксировали в документах, предназначенных для отчета в будущем. В середине 1916 г., давая наряды Ижевскому заводу и Петроградскому арсеналу на части 3-дм пушек и 48-лин. гаубиц, при рассмотрении исчисленной заводом «примерной стоимости» ГАУ находило излишним вникать в ее обоснование: «Истинная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 17 февраля 1917 г., не согласившись с предложенной Пермским заводом ценой 6-дм крепостной гаубицы (30 тысяч руб.), Комиссия по артиллерийским вопросам Особого совещания по обороне решила дать заводу заказ по той («нормальной») цене, какая была установлена при таком же заказе в «нормальное» время, в 1913 г., то есть 20 500 руб., «с тем, чтобы впоследствии, по определении действительной стоимости указанных орудий, установлена была окончательная их цена».</w:t>
      </w:r>
    </w:p>
    <w:p w14:paraId="2F645A8E"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Действительно, корректировка цен оказывалась необходимой. Марков в Думе, сравнивая, по журналу Совета министров от 3 ноября 1915 г., цены заводов, приводил — как «самый разительный пример непомерного подъема цен» — заказы на 3-дм полевые пушки. Казенные заводы, по его словам, брали, в отличие от частных, всего лишь по 5–6 тысяч руб. за пушку. Из документов видно, что такие цены действительно существовали в 1915–1916 гг., когда Пермский завод получил один наряд на 2000 орудий по 6090 руб. и другой — на 3000 орудий по 5080 руб. Но пока завод исполнял эти заказы, произошло «вздорожание материалов и рабочих рук», вызвавшее «повышение нарядной стоимости» пушки. В результате в 1917 г. заводу было доплачено по этим заказам 28 920 000 руб., так что получилось по 8000 руб. за пушку одного наряда и по 8350 руб. — другого. Ясно, что установленные подобными способами цены ни в каком случае не могут служить основанием для выводов о степени эффективности бюрократической хозяйственной администрации, поскольку артиллерийское и горное ведомства указывали в качестве «цен» чисто условные цифры, фактически отражавшие, лишь частично, размер только изначально требуемых ассигнований.</w:t>
      </w:r>
    </w:p>
    <w:p w14:paraId="37F2D3A7"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Даже один и тот же заказ мог быть показан, в зависимости от решаемой бюрократической задачи, либо с более высокой, либо с более низкой «ценой». В июне 1916 г. при заказе 120 тысяч 3-дм шрапнелей ГАУ докладывало о заявленной казенным Ижорским заводом цене 12 руб. 50 коп. и о том, что эта цена «ниже всех цен других заводов морского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обусловленные этим нарядом исходные цены материалов биржевыми» ценами, то вышло бы не 12, а 12 руб. 71 коп., то есть даже больше, чем нынешняя «твердая цена» нового заказа («твердая, не зависящая от изменения цен сырых материалов на сумму 1,5 млн. руб.»).</w:t>
      </w:r>
    </w:p>
    <w:p w14:paraId="79AE6DE1"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Частному заводу тоже можно было цену на эту же шрапнель исчислить, по усмотрению, в двух вариантах. В марте 1916 г. Петроградский металлический завод получил высшую из всех заводов цену — 17 руб. 22 коп. за снаряд. Но это — «при замене показанных исходных цен материалов биржевыми», тогда как «номинальная, условная» цена была бы 13 руб. 30 коп.</w:t>
      </w:r>
    </w:p>
    <w:p w14:paraId="33BA4421"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При таком «ценообразовании» доверчивость исследователя к источнику делает избыточно патетическим его заявление о готовности патриотически пострадать за правду: пусть-де «за факты, которые я сейчас вновь приведу, — пишет О.Р. Айрапетов, — я буду подвергнут критике как черносотенец и сторонник “псевдопатриотического приукрашивания монархически-имперского дореволюционного государства”».</w:t>
      </w:r>
    </w:p>
    <w:p w14:paraId="0BD47557" w14:textId="733CDD93"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К сожалению, автор не указывает, откуда взяты сведения о том, что Путиловскому заводу доставалось по 9 тысяч рублей за пушку. В используемом им обычно источнике данных о Путиловском заводе — в истории завода</w:t>
      </w:r>
      <w:r w:rsidR="00FD38A3" w:rsidRPr="003C27CE">
        <w:rPr>
          <w:color w:val="002060"/>
          <w:sz w:val="16"/>
          <w:szCs w:val="16"/>
        </w:rPr>
        <w:t xml:space="preserve"> </w:t>
      </w:r>
      <w:r w:rsidRPr="003C27CE">
        <w:rPr>
          <w:color w:val="002060"/>
          <w:sz w:val="16"/>
          <w:szCs w:val="16"/>
        </w:rPr>
        <w:t>— этого нет. Марков в Думе 29 февраля 1916 г., называя эту цену («от 9000 руб. до 12 000 руб.»), не сказал прямо, что он имеет в виду Путиловский завод[173], но речь его была произнесена по поводу чрезвычайно громких событий, связанных именно с этим предприятием (крупнейшая забастовка, секвестр). Судя по контрактам, заключенным ГАУ с Путиловским заводом в сентябре 1914 и марте 1915 г., этот завод делал в 1915 и 1916 гг. 3-дм полевые пушки все же не по 9, а по 7 тысяч рублей. В июле — августе 1915 г. при новом заказе таких же пушек по 7 тысяч рублей. Путиловскому заводу, чтобы поторопить его, была обещана премия в 2000 руб. сверх 7 тысяч за каждую пушку, сдаваемую до истечения года, но одновременно назначена и неустойка в 10% — за пушки, сдаваемые в 1917 г. Получить премию в 2000 руб. Путиловскому заводу не довелось, так как даже к концу 1916 г., находясь уже в казенном управлении, он выполнил лишь часть из трех ранее полученных (в сентябре 1914, январе и марте 1915 г.) заказов — 2102 орудия из 2500, а далее должен был получать уже не премию, а штраф, то есть сдавать орудия не за 7 тысяч, а за 6300 руб. В дальнейшем давая новые заказы казенной администрации Путиловского завода, Особое совещание по обороне учитывало, что цены ему следует определять «с особой осторожностью, дабы не подать повода частным заводам поднять цены».</w:t>
      </w:r>
    </w:p>
    <w:p w14:paraId="70A64BCA"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Указанная Н.Е. Марковым, О.Р. Айрапетовым и В.А. Никоновым цена могла бы относиться, скорее, к тому заказу 3-дм пушек, который получила группа Царицынского завода («группа Виккерса»), в августе 1915 г. объединившая Царицынский завод РАОАЗ в качестве головного и компании «Металлического завода» Г.А. Лесснера в Петрограде, а также Сормовский завод. Речь шла о поставке 2500 орудий по скользящей цене: ГАУ должно было платить от 10 600 руб. за орудие, изготовленное в марте 1916 г., с понижением до 7900 руб. — в августе 1917 г. (в среднем получалось 9228 руб.). Но к августу 1917 г. из 2500 орудий заводы поставили лишь 1442, причем 602 из них — без лафетов, а в марте 1916 г. — пока еще ни одного</w:t>
      </w:r>
      <w:r w:rsidRPr="003C27CE">
        <w:rPr>
          <w:color w:val="002060"/>
          <w:sz w:val="16"/>
          <w:szCs w:val="16"/>
          <w:vertAlign w:val="superscript"/>
        </w:rPr>
        <w:t>{679}</w:t>
      </w:r>
      <w:r w:rsidRPr="003C27CE">
        <w:rPr>
          <w:color w:val="002060"/>
          <w:sz w:val="16"/>
          <w:szCs w:val="16"/>
        </w:rPr>
        <w:t>,[177] так что и в этом случае в итоге едва ли вышла хотя бы средняя цена.</w:t>
      </w:r>
    </w:p>
    <w:p w14:paraId="36B685A3"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Из всех этих данных о заказах на 3-дм пушки следует, что даже при столь выгодных условиях, побуждавших фирмы торопиться с исполнением, контракты оказались не по силам ни Путиловскому, ни группе «Царицынских» заводов.</w:t>
      </w:r>
    </w:p>
    <w:p w14:paraId="13317E6E" w14:textId="77777777" w:rsidR="00724D17" w:rsidRPr="003C27CE" w:rsidRDefault="00724D17" w:rsidP="00615CF2">
      <w:pPr>
        <w:pStyle w:val="p1"/>
        <w:spacing w:before="0" w:beforeAutospacing="0" w:after="0" w:afterAutospacing="0"/>
        <w:jc w:val="both"/>
        <w:rPr>
          <w:color w:val="002060"/>
          <w:sz w:val="16"/>
          <w:szCs w:val="16"/>
        </w:rPr>
      </w:pPr>
      <w:r w:rsidRPr="003C27CE">
        <w:rPr>
          <w:color w:val="002060"/>
          <w:sz w:val="16"/>
          <w:szCs w:val="16"/>
        </w:rPr>
        <w:t>Тягу «частной инициативы» к военной наживе власть использовала как для решения практических задач в снабжении фронта, так и для того, чтобы по возможности переложить с себя на заводчиков и «общественных деятелей» ответственность за скандальный провал. Насаждать представление о превосходстве казенного производства вооружения над частной военной индустрией Маниковский был заинтересован также и вследствие собственной уязвимой позиции, получая постоянные разносы и «цуканье» из Ставки, от августейшего «верховного артиллериста», огражденного от всякой критики и доносившего до царя свое недовольство состоянием снабжения, работой якобы не подчиненного ему аппарата (18409).</w:t>
      </w:r>
    </w:p>
    <w:p w14:paraId="6CCC0EFC" w14:textId="77777777" w:rsidR="00724D17" w:rsidRPr="003C27CE" w:rsidRDefault="00724D17" w:rsidP="00615CF2">
      <w:pPr>
        <w:pStyle w:val="p1"/>
        <w:spacing w:before="0" w:beforeAutospacing="0" w:after="0" w:afterAutospacing="0"/>
        <w:jc w:val="both"/>
        <w:rPr>
          <w:color w:val="002060"/>
          <w:sz w:val="16"/>
          <w:szCs w:val="16"/>
        </w:rPr>
      </w:pPr>
    </w:p>
    <w:p w14:paraId="6B67CF42" w14:textId="77777777" w:rsidR="00724D17" w:rsidRPr="003C27CE" w:rsidRDefault="00724D17" w:rsidP="00615CF2">
      <w:pPr>
        <w:pStyle w:val="ae"/>
        <w:spacing w:before="0" w:after="0"/>
        <w:rPr>
          <w:color w:val="002060"/>
          <w:sz w:val="16"/>
          <w:szCs w:val="16"/>
        </w:rPr>
      </w:pPr>
      <w:r w:rsidRPr="003C27CE">
        <w:rPr>
          <w:color w:val="002060"/>
          <w:sz w:val="16"/>
          <w:szCs w:val="16"/>
        </w:rPr>
        <w:t>В октябре 1916 г.</w:t>
      </w:r>
      <w:bookmarkStart w:id="384" w:name="_ednref29"/>
      <w:r w:rsidR="007E3260" w:rsidRPr="003C27CE">
        <w:rPr>
          <w:color w:val="002060"/>
          <w:sz w:val="16"/>
          <w:szCs w:val="16"/>
        </w:rPr>
        <w:fldChar w:fldCharType="begin"/>
      </w:r>
      <w:r w:rsidRPr="003C27CE">
        <w:rPr>
          <w:color w:val="002060"/>
          <w:sz w:val="16"/>
          <w:szCs w:val="16"/>
        </w:rPr>
        <w:instrText xml:space="preserve"> HYPERLINK "http://economicarggu.ru/2002_5/01.shtml" \l "_edn29" \o "" </w:instrText>
      </w:r>
      <w:r w:rsidR="007E3260" w:rsidRPr="003C27CE">
        <w:rPr>
          <w:color w:val="002060"/>
          <w:sz w:val="16"/>
          <w:szCs w:val="16"/>
        </w:rPr>
      </w:r>
      <w:r w:rsidR="007E3260" w:rsidRPr="003C27CE">
        <w:rPr>
          <w:color w:val="002060"/>
          <w:sz w:val="16"/>
          <w:szCs w:val="16"/>
        </w:rPr>
        <w:fldChar w:fldCharType="separate"/>
      </w:r>
      <w:r w:rsidRPr="003C27CE">
        <w:rPr>
          <w:color w:val="002060"/>
          <w:sz w:val="16"/>
          <w:szCs w:val="16"/>
        </w:rPr>
        <w:t xml:space="preserve"> начальника ГАУ генерал-лейтенант А.А. Маниковский направил в Особое совещание по обороне </w:t>
      </w:r>
      <w:r w:rsidR="007E3260" w:rsidRPr="003C27CE">
        <w:rPr>
          <w:color w:val="002060"/>
          <w:sz w:val="16"/>
          <w:szCs w:val="16"/>
        </w:rPr>
        <w:fldChar w:fldCharType="end"/>
      </w:r>
      <w:bookmarkEnd w:id="384"/>
      <w:r w:rsidRPr="003C27CE">
        <w:rPr>
          <w:color w:val="002060"/>
          <w:sz w:val="16"/>
          <w:szCs w:val="16"/>
        </w:rPr>
        <w:t>записку.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0886FE9B" w14:textId="75C62878" w:rsidR="00724D17" w:rsidRPr="003C27CE" w:rsidRDefault="00724D17" w:rsidP="00615CF2">
      <w:pPr>
        <w:pStyle w:val="ae"/>
        <w:spacing w:before="0" w:after="0"/>
        <w:rPr>
          <w:color w:val="002060"/>
          <w:sz w:val="16"/>
          <w:szCs w:val="16"/>
        </w:rPr>
      </w:pPr>
      <w:r w:rsidRPr="003C27CE">
        <w:rPr>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w:t>
      </w:r>
      <w:r w:rsidRPr="003C27CE">
        <w:rPr>
          <w:color w:val="002060"/>
          <w:sz w:val="16"/>
          <w:szCs w:val="16"/>
        </w:rPr>
        <w:lastRenderedPageBreak/>
        <w:t>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w:t>
      </w:r>
      <w:r w:rsidR="00FD38A3" w:rsidRPr="003C27CE">
        <w:rPr>
          <w:color w:val="002060"/>
          <w:sz w:val="16"/>
          <w:szCs w:val="16"/>
        </w:rPr>
        <w:t xml:space="preserve"> </w:t>
      </w:r>
      <w:r w:rsidRPr="003C27CE">
        <w:rPr>
          <w:color w:val="002060"/>
          <w:sz w:val="16"/>
          <w:szCs w:val="16"/>
        </w:rPr>
        <w:t xml:space="preserve"> главное более выгодных для казны, поставляющих продукцию по более низким ценам.</w:t>
      </w:r>
    </w:p>
    <w:p w14:paraId="3DE23BE1" w14:textId="27D24898" w:rsidR="00724D17" w:rsidRPr="003C27CE" w:rsidRDefault="00724D17" w:rsidP="00615CF2">
      <w:pPr>
        <w:pStyle w:val="ae"/>
        <w:spacing w:before="0" w:after="0"/>
        <w:rPr>
          <w:color w:val="002060"/>
          <w:sz w:val="16"/>
          <w:szCs w:val="16"/>
        </w:rPr>
      </w:pPr>
      <w:r w:rsidRPr="003C27CE">
        <w:rPr>
          <w:color w:val="002060"/>
          <w:sz w:val="16"/>
          <w:szCs w:val="16"/>
        </w:rPr>
        <w:t>Уже в момент обсуждения программы значительное число заводов</w:t>
      </w:r>
      <w:r w:rsidR="00FD38A3" w:rsidRPr="003C27CE">
        <w:rPr>
          <w:color w:val="002060"/>
          <w:sz w:val="16"/>
          <w:szCs w:val="16"/>
        </w:rPr>
        <w:t xml:space="preserve"> </w:t>
      </w:r>
      <w:r w:rsidRPr="003C27CE">
        <w:rPr>
          <w:color w:val="002060"/>
          <w:sz w:val="16"/>
          <w:szCs w:val="16"/>
        </w:rPr>
        <w:t xml:space="preserve">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(18369).</w:t>
      </w:r>
    </w:p>
    <w:p w14:paraId="2B1FE9BA" w14:textId="77777777" w:rsidR="00724D17" w:rsidRPr="003C27CE" w:rsidRDefault="00724D17" w:rsidP="00615CF2">
      <w:pPr>
        <w:pStyle w:val="ae"/>
        <w:spacing w:before="0" w:after="0"/>
        <w:rPr>
          <w:color w:val="002060"/>
          <w:sz w:val="16"/>
          <w:szCs w:val="16"/>
        </w:rPr>
      </w:pPr>
    </w:p>
    <w:p w14:paraId="025646E3" w14:textId="37CF8874"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начальник ГАУ генерал Маниковский в обоснование выдвинутого ГАУ проекта постройки новых казенных заводов (минимум на 600 млн. руб.) привел таблицу, показавшую соотношение цен частных и казенных заводов по разным типам артиллерийских снарядов. Смысл ее сводился к тому, что казенные предприятия всегда работали дешевле и дали государству экономию только на снарядах в размере 1 миллиарда рублей. В 1920 г. Маниковский опубликовал ее в своем труде "Боевое снабжение русской армии", пользовавшемся в дальнейшем большим успехом и дважды (в 1930 и 1937 гг.) переизданном в поучение советским артиллеристам. Яркость разоблачительных данных, их предельная конкретность и авторитетность источника навсегда привлекли к этой сводке внимание историков. В советской стране и в эмиграции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{3}</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 вплоть до новейших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{4}</w:t>
      </w:r>
      <w:r w:rsidRPr="003C27CE">
        <w:rPr>
          <w:rFonts w:ascii="Times New Roman" w:hAnsi="Times New Roman" w:cs="Times New Roman"/>
          <w:color w:val="002060"/>
          <w:sz w:val="16"/>
          <w:szCs w:val="16"/>
        </w:rPr>
        <w:t>. 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раскрыть антинациональный, предательский характер деятельности всякой оппозиции и независимой инициативы.</w:t>
      </w:r>
    </w:p>
    <w:p w14:paraId="42EA1C6D" w14:textId="213349A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Материалы, представленные Маниковским с эмоциональной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порой вводят историков в заблуждение. Труд этот воспринимается как надежный источник, дающий ответ на решающие вопросы; при его подготовке комиссия военных специалистов добавила по архивным материалам те данные, которых не хватало автору, погибшему в 1920 году. Особенно импонирует патриотическому сознанию доказательство того, что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"русская промышленность оказалась способной производить все основные виды боевого снабжения военного времени, и зависимость страны от заграницы выразилась... в минимальных процентах"</w:t>
      </w:r>
      <w:r w:rsidRPr="003C27CE">
        <w:rPr>
          <w:rFonts w:ascii="Times New Roman" w:hAnsi="Times New Roman" w:cs="Times New Roman"/>
          <w:color w:val="002060"/>
          <w:sz w:val="16"/>
          <w:szCs w:val="16"/>
        </w:rPr>
        <w:t>, так что нельзя говорить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"о катастрофическом положении царской армии к 1917 г. в смысле наличия жизненно необходимых предметов боевого снабжения"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{5}</w:t>
      </w:r>
      <w:r w:rsidRPr="003C27CE">
        <w:rPr>
          <w:rFonts w:ascii="Times New Roman" w:hAnsi="Times New Roman" w:cs="Times New Roman"/>
          <w:color w:val="002060"/>
          <w:sz w:val="16"/>
          <w:szCs w:val="16"/>
        </w:rPr>
        <w:t>. Проходят незамеченными высказанные замечания относительно "сомнительной достоверности арифметических подсчетов" в этом труде, о том, что приведенные в нем показатели в выгодном свете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"отражают работу... инстанций, ведавших артиллерией, а не боевое снабжение вооруженных сил"</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 не фактическую работу промышленности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{6} (18367)</w:t>
      </w:r>
      <w:r w:rsidRPr="003C27CE">
        <w:rPr>
          <w:rFonts w:ascii="Times New Roman" w:hAnsi="Times New Roman" w:cs="Times New Roman"/>
          <w:color w:val="002060"/>
          <w:sz w:val="16"/>
          <w:szCs w:val="16"/>
        </w:rPr>
        <w:t>.</w:t>
      </w:r>
    </w:p>
    <w:p w14:paraId="2A5150A7"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Проверка некоторых из цифр "Боевого снабжения армии" по делопроизводственным документам позволяет утверждать, что встречающиеся местами несовпадения натуральных показателей о выпуске оружия не вызваны какой-то тенденциозностью. Иное дело - сопоставления цен казенных и частных заводов, произведенные самим Маниковским еще в 1916 году. Колоссальная нажива частных предпринимателей на военных поставках ни у кого не вызывала сомнений, и ее не отрицали сами поставщики. Но доказать, что казенные заводы действовали с меньшими затратами, было возможно только систематически исключая из подсчета часть их издержек. Как установил десятки лет назад К. Ф. Шацилло, подобные сравнения цен были лишены объективного значения. Чиновники не утруждали себя реальными расчетами; такие категории, как себестоимость, амортизация, прибыль, на казенных заводах не имели никакого смысла, так что сопоставления такого рода показателей в лучшем случае отражают результат самообмана.</w:t>
      </w:r>
    </w:p>
    <w:p w14:paraId="0C8FD2FD"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Намеренная же фальсификация документов выражалась в том, что "цены" своих изделий казенные заводы назначали не на основе полного учета действительных издержек, а произвольно, с оглядкой на расценки частных фирм (18367).</w:t>
      </w:r>
    </w:p>
    <w:p w14:paraId="049DEFDB"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советское время эти фальсифицированные данные использовались для разоблачения хищничества монополий. Новейшая литература, потешаясь над "архаической верой советского интеллигента" в возможность научной объективности, те же фальшивые данные использует по их первоначальному назначению - для восхваления военной бюрократии и шельмования "либеральных", "общественных" организаций. Подгоняя в этих целях цифры, чиновники проявляли немалую изобретательность. Например, они указывали на то, что казенный завод оценивает свои 48-лин. бомбы в 30 руб., тогда как частные, получая от 45 до 58 руб., берут лишние как минимум 15 руб. на каждом снаряде.</w:t>
      </w:r>
    </w:p>
    <w:p w14:paraId="3A076406" w14:textId="6E7AEED3"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деле казенному заводу горного ведомства эти снаряды обходились вдвое дороже,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"принимая во внимание, что повышение казенному заводу стоимости снаряда до 60 руб. могло бы неблагоприятно отразиться на частных заказах, Комиссия (начальника ГАУ) находила предпочтительным" оформить ассигнования Боткинскому заводу на изготовление снарядов, "не вводя стоимость оборудования в стоимость изделий"</w:t>
      </w:r>
      <w:r w:rsidRPr="003C27CE">
        <w:rPr>
          <w:rFonts w:ascii="Times New Roman" w:hAnsi="Times New Roman" w:cs="Times New Roman"/>
          <w:color w:val="002060"/>
          <w:sz w:val="16"/>
          <w:szCs w:val="16"/>
        </w:rPr>
        <w:t>;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таблице Маниковский получил возможность указать цену не в 60, а в 36 рублей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{7}</w:t>
      </w:r>
      <w:r w:rsidRPr="003C27CE">
        <w:rPr>
          <w:rFonts w:ascii="Times New Roman" w:hAnsi="Times New Roman" w:cs="Times New Roman"/>
          <w:color w:val="002060"/>
          <w:sz w:val="16"/>
          <w:szCs w:val="16"/>
        </w:rPr>
        <w:t>.</w:t>
      </w:r>
    </w:p>
    <w:p w14:paraId="48950E40" w14:textId="3639A0E0"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Иначе поступила администрация Александровского завода МПС: в июле 1916 г. перерасход по заказу на 20 тыс. таких же снарядов (потребовалось оборудовать снарядную мастерскую) она отнесла "на эксплуатационные средства (Николаевской) дороги". Пермский пушечный завод горного ведомства в сентябре 1916 г. получил заказ на 220 тыс. таких же снарядов (на срок до середины 1917 г.) по 30 рублей. При этом была сделана оговорка: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"...с тем, однако, условием, чтобы горному ведомству предоставлено было право в зависимости от цен на материалы просить о повышении цены"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{8}</w:t>
      </w:r>
      <w:r w:rsidRPr="003C27CE">
        <w:rPr>
          <w:rFonts w:ascii="Times New Roman" w:hAnsi="Times New Roman" w:cs="Times New Roman"/>
          <w:color w:val="002060"/>
          <w:sz w:val="16"/>
          <w:szCs w:val="16"/>
        </w:rPr>
        <w:t>. Горное ведомство могло и не беспокоиться: практика доплат казенным заводам из "военного фонда" по поводу вздорожания материалов прочно вошла в жизнь. Но месяц-полтора спустя оно провело через ГАУ и Исполнительную комиссию увеличение цены (до 35 руб.), при этом еще и увеличив размер заказа. Очевиден произвольный характер "ценообразования" внутри казенного хозяйства и бессмысленность сопоставления таких "цен" с какими-либо другими.</w:t>
      </w:r>
    </w:p>
    <w:p w14:paraId="19507F73"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Власть старалась произвести благоприятное для себя впечатление об успешности работы казенных военных предприятий по сравнению с частными, особенно "общественными".</w:t>
      </w:r>
    </w:p>
    <w:p w14:paraId="40361C38" w14:textId="5CAE549A"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Верхнетуринский завод горного ведомства должен был получать за свою 48-лин. шрапнель "твердую" цену 32 руб., но "в целях ускорения производства" ему требовалось дооборудование на 700 тыс. руб., и к цене было добавлено 2 руб. 30 копеек</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{9}</w:t>
      </w:r>
      <w:r w:rsidRPr="003C27CE">
        <w:rPr>
          <w:rFonts w:ascii="Times New Roman" w:hAnsi="Times New Roman" w:cs="Times New Roman"/>
          <w:color w:val="002060"/>
          <w:sz w:val="16"/>
          <w:szCs w:val="16"/>
        </w:rPr>
        <w:t>.</w:t>
      </w:r>
    </w:p>
    <w:p w14:paraId="76E56815" w14:textId="70E28258"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Е. Марков в выступлении в Думе 29 февраля 1916 г., перечисляя цены казенных горных заводов в сравнении с частными, когда подошел к ценам на 48-лин. шрапнель, указал цену горных заводов не 34 руб. 30 коп., а 21 руб., как и значилось в журнале Совета министров. Для частных заводов Марков назвал цену 41 руб. 80 коп., как в журнале, хотя именно казенный Обуховский завод исполнял заказ на 48-лин. шрапнели по 41 руб. 80 копеек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{10}</w:t>
      </w:r>
      <w:r w:rsidRPr="003C27CE">
        <w:rPr>
          <w:rFonts w:ascii="Times New Roman" w:hAnsi="Times New Roman" w:cs="Times New Roman"/>
          <w:color w:val="002060"/>
          <w:sz w:val="16"/>
          <w:szCs w:val="16"/>
        </w:rPr>
        <w:t>.</w:t>
      </w:r>
    </w:p>
    <w:p w14:paraId="59D6E25E" w14:textId="2FB4354D"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же образом иногда сопоставляют цены на пушки, которые назначал частный Путиловский завод (до 9 тыс. руб.), с ценами казенных Петроградского орудийного и Пермского заводов (5 - 6 тыс. рублей)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{11}</w:t>
      </w:r>
      <w:r w:rsidRPr="003C27CE">
        <w:rPr>
          <w:rFonts w:ascii="Times New Roman" w:hAnsi="Times New Roman" w:cs="Times New Roman"/>
          <w:color w:val="002060"/>
          <w:sz w:val="16"/>
          <w:szCs w:val="16"/>
        </w:rPr>
        <w:t>.</w:t>
      </w:r>
    </w:p>
    <w:p w14:paraId="23B709FD" w14:textId="1D07E959"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объяснений Петроградского орудийного завода видно, что в 1914 - 1916 гг. (и раньше) часть "плановых" расходов этого предприятия, не отражавшаяся в "ценах" изделий, составляла по некоторым статьям столько, сколько администрация находила нужным, достигая - с одобрения ГАУ - 70%. Сюда относились, например, расходы на нефть, осветительные и смазочные масла, наем некоторых категорий рабочих, вся стоимость одежды для них. Ежегодно заводы "независимо от даваемых им нарядов" получали, согласно разъяснению ГАУ, "определенные суммы", достигавшие 20% цеховой стоимости, на ремонт зданий и оборудования, на содержание "постоянных мастеров и подмастерьев". В Ценах казенных горных заводов, снабжавших металлом заводы артиллерийского и морского ведомств, не учитывались затраты на железную руду и древесное топливо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{12}</w:t>
      </w:r>
      <w:r w:rsidRPr="003C27CE">
        <w:rPr>
          <w:rFonts w:ascii="Times New Roman" w:hAnsi="Times New Roman" w:cs="Times New Roman"/>
          <w:color w:val="002060"/>
          <w:sz w:val="16"/>
          <w:szCs w:val="16"/>
        </w:rPr>
        <w:t>.</w:t>
      </w:r>
    </w:p>
    <w:p w14:paraId="40070095"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казенных заводах чины администрации пользовались различными доплатами к штатным окладам, также не влиявшими на "цены". Эти заводы черпали из так наз. военного фонда в прямом смысле несчитаные деньги. 20 августа 1915 г., то есть в момент обострения критического внимания к развалу снабжения фронта, Военный совет запретил казенным заводам "дополнительные расходы", возникавшие сверх "плановых", "относить на кредиты, за счет которых выполняются наряды". Между тем Петроградскому арсеналу, например,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"на наем мастеров, хозяйственные наряды и ремонт механизмов", а главное, на покупку каменного угля.</w:t>
      </w:r>
    </w:p>
    <w:p w14:paraId="67AE2D84"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дополнительные (сопоставимые, впрочем, с плановыми) расходы "можно было бы... отнести на кредиты, за счет которых выполняются наряды на изготовление различных изделий, но ГАУ, во избежание... чрезмерного повышения стоимости этих изделий... полагало бы необходимым отпустить Петроградскому арсеналу просимую им сумму в 190 тыс. руб. из военного фонда". Военный совет 19 сентября 1915 г. согласился с этим предложением Маниковского.</w:t>
      </w:r>
    </w:p>
    <w:p w14:paraId="2015158B" w14:textId="60A43ADC"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Свои "перерасходы", обусловленные ростом цен на приобретаемые на рынке сырье, материалы, механизмы и отчасти на рабочую силу, ведомства лишь фиксировали в документах, требовавшихся для отчета в будущем. В середине 1916 г., давая наряды Ижевскому заводу и Петроградскому арсеналу на части 3-дм пушек и 48-лин. гаубиц, при рассмотрении исчисленной заводом "примерной стоимости" ГАУ должно было признать: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iCs/>
          <w:color w:val="002060"/>
          <w:sz w:val="16"/>
          <w:szCs w:val="16"/>
        </w:rPr>
        <w:t>"Истинная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w:t>
      </w:r>
      <w:r w:rsidRPr="003C27CE">
        <w:rPr>
          <w:rFonts w:ascii="Times New Roman" w:hAnsi="Times New Roman" w:cs="Times New Roman"/>
          <w:color w:val="002060"/>
          <w:sz w:val="16"/>
          <w:szCs w:val="16"/>
        </w:rPr>
        <w:t xml:space="preserve">. 17 февраля 1917 г., не согласившись с предложенной Пермским заводом ценой 6-дм крепостной гаубицы (30 тыс. руб. ). Комиссия по артиллерийским вопросам решила дать заводу заказ по той ("нормальной") цене, </w:t>
      </w:r>
      <w:r w:rsidRPr="003C27CE">
        <w:rPr>
          <w:rFonts w:ascii="Times New Roman" w:hAnsi="Times New Roman" w:cs="Times New Roman"/>
          <w:color w:val="002060"/>
          <w:sz w:val="16"/>
          <w:szCs w:val="16"/>
        </w:rPr>
        <w:lastRenderedPageBreak/>
        <w:t>какая была установлена при таком же заказе в "нормальное" время, в 1913 г., то есть 20 500 руб., "с тем, чтобы впоследствии, по определении действительной стоимости указанных орудий, установлена была окончательная их цена"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{13}</w:t>
      </w:r>
      <w:r w:rsidRPr="003C27CE">
        <w:rPr>
          <w:rFonts w:ascii="Times New Roman" w:hAnsi="Times New Roman" w:cs="Times New Roman"/>
          <w:color w:val="002060"/>
          <w:sz w:val="16"/>
          <w:szCs w:val="16"/>
        </w:rPr>
        <w:t>.</w:t>
      </w:r>
    </w:p>
    <w:p w14:paraId="63E8413F" w14:textId="2E8716C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Действительно, корректировка цен оказывалась необходимой. Марков в Думе, сравнивая, по журналу Совета министров от 3 ноября 1915 г., цены заводов, приводил как "самый разительный пример непомерного подъема цен" заказы на 3-дм полевые пушки. Казенные заводы, по его словам, брали, в отличие от частных, всего лишь по 5 - 6 тыс. руб. за пушку. Из документов видно, что такие цены действительно существовали в 1915-1916 гг., когда Пермский завод получил один наряд на 2000 орудий по 6090 руб. и другой - на 3000 орудий по 5580 рублей. Но пока завод исполнял эти заказы, произошло "вздорожание материалов и рабочих рук", вызвавшее "повышение нарядной стоимости" пушки. В результате в 1917 г. заводу было доплачено по этим заказам 28 920 тыс. руб., так что получилось по 8000 руб. за пушку одного наряда и по 8350 руб. - другого. Эти новые цены ГАУ сравнивало с ценами бывшего частного Путиловского завода, назначенными 26 ноября 1916 г. (теперь предприятием уже руководило само ГАУ), и оказалось, что Путиловский завод берет дороже на 3,5 - 5,8%</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{14}</w:t>
      </w:r>
      <w:r w:rsidRPr="003C27CE">
        <w:rPr>
          <w:rFonts w:ascii="Times New Roman" w:hAnsi="Times New Roman" w:cs="Times New Roman"/>
          <w:color w:val="002060"/>
          <w:sz w:val="16"/>
          <w:szCs w:val="16"/>
        </w:rPr>
        <w:t>. Разница невелика. Но она ни в каком случае не может служить основанием ни для каких выводов, поскольку артиллерийское и горное ведомства указывали в качестве "цен" чисто условные цифры, фактически отражавшие, лишь частично, размер требуемых ассигнований.</w:t>
      </w:r>
    </w:p>
    <w:p w14:paraId="601C003A"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Вообще даже один и тот же заказ мог быть показан, в зависимости от решаемой бюрократической задачи, с более высокой либо более низкой "ценой". В июне 1916 г. при заказе 120 тыс. 3-дм шрапнелей ГАУ докладывало о заявленной казенным Ижорским заводом цене 12 руб. 50 коп. и о том, что эта цена "ниже всех цен других заводов морского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обусловленные этим нарядом исходные цены материалов биржевыми" ценами, то вышло бы не 12, а 12 руб. 71 коп., то есть даже больше, чем нынешняя " твердая цена" нового заказа ("твердая, не зависящая от изменения цен сырых материалов на сумму 1,5 млн. рублей").</w:t>
      </w:r>
    </w:p>
    <w:p w14:paraId="2D4191F4" w14:textId="7CD3073C"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Частному заводу тоже можно было цену на эту же шрапнель исчислить, по усмотрению, в двух вариантах. В марте 1916 г. Петроградский металлический завод получил высшую из всех заводов цену - 17 руб. 22 коп. за снаряд. Но это - "при замене показанных исходных цен материалов биржевыми", тогда как "номинальная, условная" цена была бы 13 руб. 30 копеек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{15}</w:t>
      </w:r>
      <w:r w:rsidRPr="003C27CE">
        <w:rPr>
          <w:rFonts w:ascii="Times New Roman" w:hAnsi="Times New Roman" w:cs="Times New Roman"/>
          <w:color w:val="002060"/>
          <w:sz w:val="16"/>
          <w:szCs w:val="16"/>
        </w:rPr>
        <w:t>. При таком "ценообразовании" доверчивость исследователя к источнику делает избыточно патетическим его заявление о готовности патриотически пострадать за правду: пусть-де "за факты, которые я сейчас вновь приведу, я буду подвергнут критике как черносотенец и сторонник "псевдопатриотического приукрашивания монархически-имперского дореволюционного государства".</w:t>
      </w:r>
    </w:p>
    <w:p w14:paraId="47891229" w14:textId="7CBBF894"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О. Р. Айрапетов не указывает, из какого источника взято, что Путиловскому заводу доставалось по 9 тыс. руб. за пушку. В используемом им обычно источнике сведений о Путиловском заводе, в истории завода {16}, этого нет. Н. Е. Марков в Думе 29 февраля 1916 г., называя эту цену ("от 9000 руб. до 12 000 руб."), не сказал прямо, что он имеет ввиду Путиловский завод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{17}</w:t>
      </w:r>
      <w:r w:rsidRPr="003C27CE">
        <w:rPr>
          <w:rFonts w:ascii="Times New Roman" w:hAnsi="Times New Roman" w:cs="Times New Roman"/>
          <w:color w:val="002060"/>
          <w:sz w:val="16"/>
          <w:szCs w:val="16"/>
        </w:rPr>
        <w:t>, но речь его была произнесена по поводу чрезвычайно громких событий, связанных именно с этим предприятием (крупнейшая забастовка, секвестр</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{18}</w:t>
      </w:r>
      <w:r w:rsidRPr="003C27CE">
        <w:rPr>
          <w:rFonts w:ascii="Times New Roman" w:hAnsi="Times New Roman" w:cs="Times New Roman"/>
          <w:color w:val="002060"/>
          <w:sz w:val="16"/>
          <w:szCs w:val="16"/>
        </w:rPr>
        <w:t>). Судя же по контрактам, заключенным ГАУ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 Путиловским заводом в сентябре 1914 и марте 1915 г., этот завод делал в 1915 и 1916 гг. 3-дм полевые пушки все же не по 9, а по 7 тыс. рублей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{19}</w:t>
      </w:r>
      <w:r w:rsidRPr="003C27CE">
        <w:rPr>
          <w:rFonts w:ascii="Times New Roman" w:hAnsi="Times New Roman" w:cs="Times New Roman"/>
          <w:color w:val="002060"/>
          <w:sz w:val="16"/>
          <w:szCs w:val="16"/>
        </w:rPr>
        <w:t>. В июле-августе 1915 г. при новом заказе таких же пушек по 7 тыс. руб. Путиловскому заводу, чтобы поторопить его, была обещана премия в 2000 руб. сверх 7 тыс. за каждую пушку, которую завод сдаст до истечения года, но одновременно назначена и неустойка в 10% - за пушки, сдаваемые в 1917 году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{20}</w:t>
      </w:r>
      <w:r w:rsidRPr="003C27CE">
        <w:rPr>
          <w:rFonts w:ascii="Times New Roman" w:hAnsi="Times New Roman" w:cs="Times New Roman"/>
          <w:color w:val="002060"/>
          <w:sz w:val="16"/>
          <w:szCs w:val="16"/>
        </w:rPr>
        <w:t>. Получить премию в 2000 руб. Путиловскому заводу не довелось, так как даже к концу 1916 г. он выполнил лишь часть из трех ранее полученных (в сентябре 1914, январе и марте 1915 г.) заказов - 2102 орудия из 2500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{21}</w:t>
      </w:r>
      <w:r w:rsidRPr="003C27CE">
        <w:rPr>
          <w:rFonts w:ascii="Times New Roman" w:hAnsi="Times New Roman" w:cs="Times New Roman"/>
          <w:color w:val="002060"/>
          <w:sz w:val="16"/>
          <w:szCs w:val="16"/>
        </w:rPr>
        <w:t>, а далее должен был уже получать не премию, а штраф, то есть сдавать орудия не за 7 тыс. руб., а за 6300 рублей.</w:t>
      </w:r>
    </w:p>
    <w:p w14:paraId="708A8489" w14:textId="6AB6991D"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Указанная Н. Е. Марковым, О. Р. Айрапетовым и В. А. Никоновым цена могла относиться, скорее, к тому заказу 3-дм пушек, который получила группа Царицынского завода ("группа Виккерса") в августе 1915 года. Речь шла о поставке 2500 орудий по скользящей цене: ГАУ должно было платить от 10 600 руб. за орудие, изготовленное в марте 1916 г., да 7900 руб. - в августе 1917 г. (в среднем получалось 9228 рублей)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{22}</w:t>
      </w:r>
      <w:r w:rsidRPr="003C27CE">
        <w:rPr>
          <w:rFonts w:ascii="Times New Roman" w:hAnsi="Times New Roman" w:cs="Times New Roman"/>
          <w:color w:val="002060"/>
          <w:sz w:val="16"/>
          <w:szCs w:val="16"/>
        </w:rPr>
        <w:t>. Но к августу 1917. г. из 2500 экз. заводы поставили лишь 1442, причем 602 из них - без лафетов, а в марте 1916 г. - пока еще ни одного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{23}</w:t>
      </w:r>
      <w:r w:rsidRPr="003C27CE">
        <w:rPr>
          <w:rFonts w:ascii="Times New Roman" w:hAnsi="Times New Roman" w:cs="Times New Roman"/>
          <w:color w:val="002060"/>
          <w:sz w:val="16"/>
          <w:szCs w:val="16"/>
        </w:rPr>
        <w:t>, так что и в этом случае в итоге едва ли вышла хотя бы средняя цена. Из всех этих данных о заказах на 3-дм пушки следует, что даже при столь выгодных условиях, побуждавших фирмы торопиться с исполнением, контракты оказались не по силам ни Путиловскому, ни группе Царицынских заводов.</w:t>
      </w:r>
    </w:p>
    <w:p w14:paraId="0D0B6D37" w14:textId="4285E115"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Упрощенный подход к использованию материалов ГАУ в советской литературе отвечал пропагандистским задачам, но это в данном случае еще не делало сомнительной ее научную добросовестность, пока не были выявлены признаки прямой фальсификации в источниках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bCs/>
          <w:color w:val="002060"/>
          <w:sz w:val="16"/>
          <w:szCs w:val="16"/>
        </w:rPr>
        <w:t>{24}</w:t>
      </w:r>
      <w:r w:rsidRPr="003C27CE">
        <w:rPr>
          <w:rFonts w:ascii="Times New Roman" w:hAnsi="Times New Roman" w:cs="Times New Roman"/>
          <w:color w:val="002060"/>
          <w:sz w:val="16"/>
          <w:szCs w:val="16"/>
        </w:rPr>
        <w:t>. Новейшая, "постсоветская" историография, энергично уверяющая в собственной ее "деполитизированности", прежнего недостатка, добросовестной тнаивности, лишена.</w:t>
      </w:r>
    </w:p>
    <w:p w14:paraId="0A698AC2" w14:textId="77777777" w:rsidR="00724D17" w:rsidRPr="003C27CE" w:rsidRDefault="00724D1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Данные об условиях контрактов полезны, с одной стороны, тем, что их анализ позволяет конкретно представить коренные особенности всего уклада государственного промышленного производства, которые были свойственны не только военным его отраслям. С другой стороны, без сопоставления реальной картины хозяйствования с тему как оно изображено в правительственной пропаганде, не учитывая влияние политических интересов, невозможно понять содержание чисто хозяйственных бумаг, от которых, казалось бы, можно было ожидать точности цифр. Становится очевидным также, что современные исследования не всегда и стремятся вникать в оценку достоверности исторических материалов, когда они, по конъюнктуре, кажутся пригодными для достижения пропагандных целей (18367).</w:t>
      </w:r>
    </w:p>
    <w:p w14:paraId="0DFCFBA9" w14:textId="77777777" w:rsidR="00724D17" w:rsidRPr="003C27CE" w:rsidRDefault="00724D17" w:rsidP="00615CF2">
      <w:pPr>
        <w:rPr>
          <w:rFonts w:ascii="Times New Roman" w:hAnsi="Times New Roman" w:cs="Times New Roman"/>
          <w:color w:val="002060"/>
          <w:sz w:val="16"/>
          <w:szCs w:val="16"/>
        </w:rPr>
      </w:pPr>
    </w:p>
    <w:p w14:paraId="3D4F4B4D" w14:textId="77777777" w:rsidR="00724D17" w:rsidRPr="003C27CE" w:rsidRDefault="00724D1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«Сименс Гальске» удалось частично запустить новый телеграфно-телефонный завод в Нижнем Новгороде6. Тем самым было положено начало третьему центру отечественной промышленности средств связи (после Петрограда и Москвы) (18297).</w:t>
      </w:r>
    </w:p>
    <w:p w14:paraId="260898B3" w14:textId="77777777" w:rsidR="00724D17" w:rsidRPr="003C27CE" w:rsidRDefault="00724D17" w:rsidP="00615CF2">
      <w:pPr>
        <w:rPr>
          <w:rFonts w:ascii="Times New Roman" w:hAnsi="Times New Roman" w:cs="Times New Roman"/>
          <w:color w:val="002060"/>
          <w:sz w:val="16"/>
          <w:szCs w:val="16"/>
        </w:rPr>
      </w:pPr>
    </w:p>
    <w:p w14:paraId="32D6C8B2" w14:textId="77777777" w:rsidR="00724D17" w:rsidRPr="003C27CE" w:rsidRDefault="00724D17"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октябре 1916 г. Главное артиллерийское управление представило в совет министров свой доклад о строительстве мощного казённого станкостроительного завода, специальной задачей которого было бы обслуживание станками казённой военной промышленности. Но этот проект явно запоздал, и казённый станкостроительный завод выстроен не был (18381).</w:t>
      </w:r>
    </w:p>
    <w:p w14:paraId="74DE1AF2" w14:textId="77777777" w:rsidR="00724D17" w:rsidRPr="003C27CE" w:rsidRDefault="00724D17" w:rsidP="00615CF2">
      <w:pPr>
        <w:rPr>
          <w:rFonts w:ascii="Times New Roman" w:eastAsia="Times New Roman" w:hAnsi="Times New Roman" w:cs="Times New Roman"/>
          <w:color w:val="002060"/>
          <w:sz w:val="16"/>
          <w:szCs w:val="16"/>
          <w:lang w:eastAsia="ru-RU"/>
        </w:rPr>
      </w:pPr>
    </w:p>
    <w:p w14:paraId="07BC9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октябрь 1916 г. (с января) производство фосгена достигло 600 пудов в месяц. Установка его представляла большие технические трудности. Фосген в России ранее вовсе не вырабатывался. На это производство оборудовалось пять заводов, из коих один казенный. Из пяти только два своевременно справились с делом (11329).</w:t>
      </w:r>
    </w:p>
    <w:p w14:paraId="6A115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6107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переведенные в Севастополь румынские пароходы “Ко</w:t>
      </w:r>
      <w:r w:rsidRPr="003C27CE">
        <w:rPr>
          <w:rFonts w:ascii="Times New Roman" w:hAnsi="Times New Roman" w:cs="Times New Roman"/>
          <w:color w:val="002060"/>
          <w:sz w:val="16"/>
          <w:szCs w:val="16"/>
        </w:rPr>
        <w:softHyphen/>
        <w:t>роль Карл”, “Дакия”, “Император Троян” (стандартное водо</w:t>
      </w:r>
      <w:r w:rsidRPr="003C27CE">
        <w:rPr>
          <w:rFonts w:ascii="Times New Roman" w:hAnsi="Times New Roman" w:cs="Times New Roman"/>
          <w:color w:val="002060"/>
          <w:sz w:val="16"/>
          <w:szCs w:val="16"/>
        </w:rPr>
        <w:softHyphen/>
        <w:t>измещение около 4500 тонн, скорость хода свыше 17 узлов) были к апрелю 1917 года переоборудованы и включены в под</w:t>
      </w:r>
      <w:r w:rsidRPr="003C27CE">
        <w:rPr>
          <w:rFonts w:ascii="Times New Roman" w:hAnsi="Times New Roman" w:cs="Times New Roman"/>
          <w:color w:val="002060"/>
          <w:sz w:val="16"/>
          <w:szCs w:val="16"/>
        </w:rPr>
        <w:softHyphen/>
        <w:t>класс вспомогательных крейсеров. Вначале предполагалось вооружить каждый четырьмя 152-и одним 7 5 -мм орудиями и четырьмя летающими лодками. Но такие артустановки получила лишь “Дакия”, а “Импера</w:t>
      </w:r>
      <w:r w:rsidRPr="003C27CE">
        <w:rPr>
          <w:rFonts w:ascii="Times New Roman" w:hAnsi="Times New Roman" w:cs="Times New Roman"/>
          <w:color w:val="002060"/>
          <w:sz w:val="16"/>
          <w:szCs w:val="16"/>
        </w:rPr>
        <w:softHyphen/>
        <w:t>тор Троян” и “Король Карл” - соответственно по четыре 130-и 102-мм орудия. Из-за нехватки гидроаэропланов, они имели не более двух. Судовой экипаж состоял из 8 обер-офицеров, одного кондуктора, 143 унтер-офицеров и матросов (11283).</w:t>
      </w:r>
    </w:p>
    <w:p w14:paraId="4359039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EBD80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ACC51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B6EC2F7" w14:textId="77777777" w:rsidR="005D6C76" w:rsidRPr="003C27CE" w:rsidRDefault="005D6C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1916 г. для упорядочения управления авиацией во фронтовом звене в качестве эксперимента на Юго-Западном фронте была введена должность инспектора авиации армий фронта (ИААФ). Ее стал замещать военный летчик есаул В.М. Ткачев. Приказом НШ ВГК от 22 ноября 1916 г. № 1626 должности ИААФ были утверждены на всех фронтах. Великий князь настоял, вопреки НШ ВГК, на том, чтобы ИААФ выполняли боевые функции. Вскоре были также определены обязанности штаб-офицеров для поручений ГШ при Полевом генерал-инспекторе ВВФ и в Управлении генералквартирмейстера при Верховном Главнокомандующем. Одновременно было издано Положение об офицерах ГШ, проходивших службу в авиации в качестве летчиковнаблюдателей. В нем определялось, что эти офицеры должны пройти в течение двух месяцев обучение в Военной школе летчиков-наблюдателей (19566).</w:t>
      </w:r>
    </w:p>
    <w:p w14:paraId="533A5279" w14:textId="77777777" w:rsidR="005D6C76" w:rsidRPr="003C27CE" w:rsidRDefault="005D6C76" w:rsidP="00615CF2">
      <w:pPr>
        <w:rPr>
          <w:rFonts w:ascii="Times New Roman" w:hAnsi="Times New Roman" w:cs="Times New Roman"/>
          <w:color w:val="002060"/>
          <w:sz w:val="16"/>
          <w:szCs w:val="16"/>
        </w:rPr>
      </w:pPr>
    </w:p>
    <w:p w14:paraId="7F7AD6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ежедневные воздушные бои группы ЮЗФ стали нормой (3954). Всего за октябрь 18 летчиков груп</w:t>
      </w:r>
      <w:r w:rsidRPr="003C27CE">
        <w:rPr>
          <w:rFonts w:ascii="Times New Roman" w:hAnsi="Times New Roman" w:cs="Times New Roman"/>
          <w:color w:val="002060"/>
          <w:sz w:val="16"/>
          <w:szCs w:val="16"/>
        </w:rPr>
        <w:softHyphen/>
        <w:t>пы совершили 84 полета (общей про</w:t>
      </w:r>
      <w:r w:rsidRPr="003C27CE">
        <w:rPr>
          <w:rFonts w:ascii="Times New Roman" w:hAnsi="Times New Roman" w:cs="Times New Roman"/>
          <w:color w:val="002060"/>
          <w:sz w:val="16"/>
          <w:szCs w:val="16"/>
        </w:rPr>
        <w:softHyphen/>
        <w:t>должительностью 147 ч. 25 мин). Об их успехах докладывал В.М.Ткачев: “Лихие действия славной группы за</w:t>
      </w:r>
      <w:r w:rsidRPr="003C27CE">
        <w:rPr>
          <w:rFonts w:ascii="Times New Roman" w:hAnsi="Times New Roman" w:cs="Times New Roman"/>
          <w:color w:val="002060"/>
          <w:sz w:val="16"/>
          <w:szCs w:val="16"/>
        </w:rPr>
        <w:softHyphen/>
        <w:t>ставили противника забыть Луцк. Вы</w:t>
      </w:r>
      <w:r w:rsidRPr="003C27CE">
        <w:rPr>
          <w:rFonts w:ascii="Times New Roman" w:hAnsi="Times New Roman" w:cs="Times New Roman"/>
          <w:color w:val="002060"/>
          <w:sz w:val="16"/>
          <w:szCs w:val="16"/>
        </w:rPr>
        <w:softHyphen/>
        <w:t>ясните в штабе армии, в каком районе необходима работа авиационной группы”. Однако высокое штабное на</w:t>
      </w:r>
      <w:r w:rsidRPr="003C27CE">
        <w:rPr>
          <w:rFonts w:ascii="Times New Roman" w:hAnsi="Times New Roman" w:cs="Times New Roman"/>
          <w:color w:val="002060"/>
          <w:sz w:val="16"/>
          <w:szCs w:val="16"/>
        </w:rPr>
        <w:softHyphen/>
        <w:t>чальство, руководствуясь лучшими намерениями, решило разделить от</w:t>
      </w:r>
      <w:r w:rsidRPr="003C27CE">
        <w:rPr>
          <w:rFonts w:ascii="Times New Roman" w:hAnsi="Times New Roman" w:cs="Times New Roman"/>
          <w:color w:val="002060"/>
          <w:sz w:val="16"/>
          <w:szCs w:val="16"/>
        </w:rPr>
        <w:softHyphen/>
        <w:t>ряды и распределить их по разным участкам фронта. Возникла реальная угроза ликвидации группы. Но 8 октя</w:t>
      </w:r>
      <w:r w:rsidRPr="003C27CE">
        <w:rPr>
          <w:rFonts w:ascii="Times New Roman" w:hAnsi="Times New Roman" w:cs="Times New Roman"/>
          <w:color w:val="002060"/>
          <w:sz w:val="16"/>
          <w:szCs w:val="16"/>
        </w:rPr>
        <w:softHyphen/>
        <w:t>бря Ткачев выступил с резкой отпове</w:t>
      </w:r>
      <w:r w:rsidRPr="003C27CE">
        <w:rPr>
          <w:rFonts w:ascii="Times New Roman" w:hAnsi="Times New Roman" w:cs="Times New Roman"/>
          <w:color w:val="002060"/>
          <w:sz w:val="16"/>
          <w:szCs w:val="16"/>
        </w:rPr>
        <w:softHyphen/>
        <w:t>дью: “Авиагруппа неделима и нахо</w:t>
      </w:r>
      <w:r w:rsidRPr="003C27CE">
        <w:rPr>
          <w:rFonts w:ascii="Times New Roman" w:hAnsi="Times New Roman" w:cs="Times New Roman"/>
          <w:color w:val="002060"/>
          <w:sz w:val="16"/>
          <w:szCs w:val="16"/>
        </w:rPr>
        <w:softHyphen/>
        <w:t>дится в распоряжении штаба фронта. Назначение её - противодействовать налетам противника в районе Луцка и содействовать работе наших летчиков Особой армии. Вследствие прекра</w:t>
      </w:r>
      <w:r w:rsidRPr="003C27CE">
        <w:rPr>
          <w:rFonts w:ascii="Times New Roman" w:hAnsi="Times New Roman" w:cs="Times New Roman"/>
          <w:color w:val="002060"/>
          <w:sz w:val="16"/>
          <w:szCs w:val="16"/>
        </w:rPr>
        <w:softHyphen/>
        <w:t>щения в настоящее время налетов противника начальнику авиагруппы была дана директива - совершать 2 раза в день полеты эскадрильями в районе позиций Особой армии, дабы помешать работе противника и со</w:t>
      </w:r>
      <w:r w:rsidRPr="003C27CE">
        <w:rPr>
          <w:rFonts w:ascii="Times New Roman" w:hAnsi="Times New Roman" w:cs="Times New Roman"/>
          <w:color w:val="002060"/>
          <w:sz w:val="16"/>
          <w:szCs w:val="16"/>
        </w:rPr>
        <w:softHyphen/>
        <w:t>действовать нашей” (3954).</w:t>
      </w:r>
    </w:p>
    <w:p w14:paraId="2683F7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CBB3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в 80 км от фронта, юго-западнее Ровно немецкий самолет высадил офицера Касселя с целью разрушения ж/д линии. Кассель подорвал путь в момент прохождения товарного поезда и задержал движение на сутки. На следующий день диверсант был взят назад (326,69).</w:t>
      </w:r>
    </w:p>
    <w:p w14:paraId="34BB35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06E36D" w14:textId="205D9F9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октября 1916 года </w:t>
      </w:r>
      <w:r w:rsidR="00843695" w:rsidRPr="003C27CE">
        <w:rPr>
          <w:rFonts w:ascii="Times New Roman" w:hAnsi="Times New Roman" w:cs="Times New Roman"/>
          <w:color w:val="002060"/>
          <w:sz w:val="16"/>
          <w:szCs w:val="16"/>
        </w:rPr>
        <w:t xml:space="preserve">один из летных дней </w:t>
      </w:r>
      <w:r w:rsidRPr="003C27CE">
        <w:rPr>
          <w:rFonts w:ascii="Times New Roman" w:hAnsi="Times New Roman" w:cs="Times New Roman"/>
          <w:color w:val="002060"/>
          <w:sz w:val="16"/>
          <w:szCs w:val="16"/>
        </w:rPr>
        <w:t>летчик на самолете “Ньюпор-21” с двигателем “Гном” в 80 л.с. поднялся в воздух и, набрав высоту 2000 м, выключил мотор и ввел самолет в преднамеренный штопор. Вот как описывал этот смелый опыт сам Кон</w:t>
      </w:r>
      <w:r w:rsidRPr="003C27CE">
        <w:rPr>
          <w:rFonts w:ascii="Times New Roman" w:hAnsi="Times New Roman" w:cs="Times New Roman"/>
          <w:color w:val="002060"/>
          <w:sz w:val="16"/>
          <w:szCs w:val="16"/>
        </w:rPr>
        <w:softHyphen/>
        <w:t xml:space="preserve">стантин Константинович. “Внезапно левое крыло проваливается и какая-то </w:t>
      </w:r>
      <w:r w:rsidRPr="003C27CE">
        <w:rPr>
          <w:rFonts w:ascii="Times New Roman" w:hAnsi="Times New Roman" w:cs="Times New Roman"/>
          <w:color w:val="002060"/>
          <w:sz w:val="16"/>
          <w:szCs w:val="16"/>
        </w:rPr>
        <w:lastRenderedPageBreak/>
        <w:t>сила заносит самолет вокруг него. В быстром вращении все предметы вокруг сливаются в опрокинутый конус, у вершины которого мелькают здания школы. На ручке управления исчезла нагрузка.</w:t>
      </w:r>
    </w:p>
    <w:p w14:paraId="5C4F7B3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Вот он — штопор!</w:t>
      </w:r>
    </w:p>
    <w:p w14:paraId="703652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Двигаю правую педаль до упора вперед. Только в конце движения возникает спасительное сопротив</w:t>
      </w:r>
      <w:r w:rsidRPr="003C27CE">
        <w:rPr>
          <w:rFonts w:ascii="Times New Roman" w:hAnsi="Times New Roman" w:cs="Times New Roman"/>
          <w:color w:val="002060"/>
          <w:sz w:val="16"/>
          <w:szCs w:val="16"/>
        </w:rPr>
        <w:softHyphen/>
        <w:t>ление воздуха. На ручке управления, отклоненной вперед, начал чувствовать нагрузку от руля высоты. Мелькнула тревожная мысль: выйдет или не выйдет? Но вот вращение замедляется, самолет остановился в положении носом вниз и устремился в крутое пикирование. По нарастающему свисту тросов (указателя скорости еще не было) и давлению на ручку опреде</w:t>
      </w:r>
      <w:r w:rsidRPr="003C27CE">
        <w:rPr>
          <w:rFonts w:ascii="Times New Roman" w:hAnsi="Times New Roman" w:cs="Times New Roman"/>
          <w:color w:val="002060"/>
          <w:sz w:val="16"/>
          <w:szCs w:val="16"/>
        </w:rPr>
        <w:softHyphen/>
        <w:t>ляю, что скорость достаточна и плавно вывожу из пикирования. Винт, остановившийся в штопоре, на</w:t>
      </w:r>
      <w:r w:rsidRPr="003C27CE">
        <w:rPr>
          <w:rFonts w:ascii="Times New Roman" w:hAnsi="Times New Roman" w:cs="Times New Roman"/>
          <w:color w:val="002060"/>
          <w:sz w:val="16"/>
          <w:szCs w:val="16"/>
        </w:rPr>
        <w:softHyphen/>
        <w:t>чал вращаться, и уже послышался ободряющий гул двигателя. Высотомер показывал высоту в пятьсот метров”.</w:t>
      </w:r>
    </w:p>
    <w:p w14:paraId="6F1A3F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Вновь набрав высоту и еще раз выполнив этот маневр, Арцеулов благополучно приземлился. Вскоре обучение выходу из штопора ввели в программы авиа</w:t>
      </w:r>
      <w:r w:rsidRPr="003C27CE">
        <w:rPr>
          <w:rFonts w:ascii="Times New Roman" w:hAnsi="Times New Roman" w:cs="Times New Roman"/>
          <w:color w:val="002060"/>
          <w:sz w:val="16"/>
          <w:szCs w:val="16"/>
        </w:rPr>
        <w:softHyphen/>
        <w:t>ционных школ (553).</w:t>
      </w:r>
    </w:p>
    <w:p w14:paraId="5D1236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прапорщика Арцеулова командиро</w:t>
      </w:r>
      <w:r w:rsidRPr="003C27CE">
        <w:rPr>
          <w:rFonts w:ascii="Times New Roman" w:hAnsi="Times New Roman" w:cs="Times New Roman"/>
          <w:color w:val="002060"/>
          <w:sz w:val="16"/>
          <w:szCs w:val="16"/>
        </w:rPr>
        <w:softHyphen/>
        <w:t>вали с фронта для организации при Качинской во</w:t>
      </w:r>
      <w:r w:rsidRPr="003C27CE">
        <w:rPr>
          <w:rFonts w:ascii="Times New Roman" w:hAnsi="Times New Roman" w:cs="Times New Roman"/>
          <w:color w:val="002060"/>
          <w:sz w:val="16"/>
          <w:szCs w:val="16"/>
        </w:rPr>
        <w:softHyphen/>
        <w:t>енной школе авиации истребительного отделения, командиром которого его назначили. Благодаря само</w:t>
      </w:r>
      <w:r w:rsidRPr="003C27CE">
        <w:rPr>
          <w:rFonts w:ascii="Times New Roman" w:hAnsi="Times New Roman" w:cs="Times New Roman"/>
          <w:color w:val="002060"/>
          <w:sz w:val="16"/>
          <w:szCs w:val="16"/>
        </w:rPr>
        <w:softHyphen/>
        <w:t>стоятельности положения, Константин Константино</w:t>
      </w:r>
      <w:r w:rsidRPr="003C27CE">
        <w:rPr>
          <w:rFonts w:ascii="Times New Roman" w:hAnsi="Times New Roman" w:cs="Times New Roman"/>
          <w:color w:val="002060"/>
          <w:sz w:val="16"/>
          <w:szCs w:val="16"/>
        </w:rPr>
        <w:softHyphen/>
        <w:t>вич получил возможность работать над изучением штопора. К тому же эта работа вскоре получила но</w:t>
      </w:r>
      <w:r w:rsidRPr="003C27CE">
        <w:rPr>
          <w:rFonts w:ascii="Times New Roman" w:hAnsi="Times New Roman" w:cs="Times New Roman"/>
          <w:color w:val="002060"/>
          <w:sz w:val="16"/>
          <w:szCs w:val="16"/>
        </w:rPr>
        <w:softHyphen/>
        <w:t>вый толчок: из полученных в истребительное отделе</w:t>
      </w:r>
      <w:r w:rsidRPr="003C27CE">
        <w:rPr>
          <w:rFonts w:ascii="Times New Roman" w:hAnsi="Times New Roman" w:cs="Times New Roman"/>
          <w:color w:val="002060"/>
          <w:sz w:val="16"/>
          <w:szCs w:val="16"/>
        </w:rPr>
        <w:softHyphen/>
        <w:t>ние восьми самолетов в короткий срок из-за штопора разбилось шесть. Гибель подчиненных глубоко по</w:t>
      </w:r>
      <w:r w:rsidRPr="003C27CE">
        <w:rPr>
          <w:rFonts w:ascii="Times New Roman" w:hAnsi="Times New Roman" w:cs="Times New Roman"/>
          <w:color w:val="002060"/>
          <w:sz w:val="16"/>
          <w:szCs w:val="16"/>
        </w:rPr>
        <w:softHyphen/>
        <w:t>трясла Арцеулова и заставила усилить поиски реше</w:t>
      </w:r>
      <w:r w:rsidRPr="003C27CE">
        <w:rPr>
          <w:rFonts w:ascii="Times New Roman" w:hAnsi="Times New Roman" w:cs="Times New Roman"/>
          <w:color w:val="002060"/>
          <w:sz w:val="16"/>
          <w:szCs w:val="16"/>
        </w:rPr>
        <w:softHyphen/>
        <w:t>ния преодоления этого коварного явления. Имея неплохие теоретические знания по аэроди</w:t>
      </w:r>
      <w:r w:rsidRPr="003C27CE">
        <w:rPr>
          <w:rFonts w:ascii="Times New Roman" w:hAnsi="Times New Roman" w:cs="Times New Roman"/>
          <w:color w:val="002060"/>
          <w:sz w:val="16"/>
          <w:szCs w:val="16"/>
        </w:rPr>
        <w:softHyphen/>
        <w:t>намике (ранее Арцеулов изучал работы О. Лилиенталя, Н.Е. Жуковского, Н.А. Рынина), в ходе своих раз</w:t>
      </w:r>
      <w:r w:rsidRPr="003C27CE">
        <w:rPr>
          <w:rFonts w:ascii="Times New Roman" w:hAnsi="Times New Roman" w:cs="Times New Roman"/>
          <w:color w:val="002060"/>
          <w:sz w:val="16"/>
          <w:szCs w:val="16"/>
        </w:rPr>
        <w:softHyphen/>
        <w:t>мышлений и горячих дискуссий среди соратников-инструкторов Арцеулов пришел к мысли, что причиной штопора является потеря самолетом ско</w:t>
      </w:r>
      <w:r w:rsidRPr="003C27CE">
        <w:rPr>
          <w:rFonts w:ascii="Times New Roman" w:hAnsi="Times New Roman" w:cs="Times New Roman"/>
          <w:color w:val="002060"/>
          <w:sz w:val="16"/>
          <w:szCs w:val="16"/>
        </w:rPr>
        <w:softHyphen/>
        <w:t>рости, в результате чего тот сваливается на крыло и далее входит в штопор. Но убедить противников это</w:t>
      </w:r>
      <w:r w:rsidRPr="003C27CE">
        <w:rPr>
          <w:rFonts w:ascii="Times New Roman" w:hAnsi="Times New Roman" w:cs="Times New Roman"/>
          <w:color w:val="002060"/>
          <w:sz w:val="16"/>
          <w:szCs w:val="16"/>
        </w:rPr>
        <w:softHyphen/>
        <w:t>го предположения можно было только проведением эксперимента в воздухе (553).</w:t>
      </w:r>
    </w:p>
    <w:p w14:paraId="1ECCD4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489C24A" w14:textId="77777777" w:rsidR="00843695" w:rsidRPr="003C27CE" w:rsidRDefault="00843695"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инструктор Севастопольской авиашколы Констан</w:t>
      </w:r>
      <w:r w:rsidRPr="003C27CE">
        <w:rPr>
          <w:rFonts w:ascii="Times New Roman" w:hAnsi="Times New Roman" w:cs="Times New Roman"/>
          <w:color w:val="002060"/>
          <w:sz w:val="16"/>
          <w:szCs w:val="16"/>
        </w:rPr>
        <w:softHyphen/>
        <w:t>тин Константинович Арцеулов первым в России совершил пред</w:t>
      </w:r>
      <w:r w:rsidRPr="003C27CE">
        <w:rPr>
          <w:rFonts w:ascii="Times New Roman" w:hAnsi="Times New Roman" w:cs="Times New Roman"/>
          <w:color w:val="002060"/>
          <w:sz w:val="16"/>
          <w:szCs w:val="16"/>
        </w:rPr>
        <w:softHyphen/>
        <w:t>намеренный штопор с целью изучения техники ввода самолета в штопор и вывода из него. Штопор был совершен на самолете "Нъюпор- 21". Вскоре штопор как учебная фигура высшего пи</w:t>
      </w:r>
      <w:r w:rsidRPr="003C27CE">
        <w:rPr>
          <w:rFonts w:ascii="Times New Roman" w:hAnsi="Times New Roman" w:cs="Times New Roman"/>
          <w:color w:val="002060"/>
          <w:sz w:val="16"/>
          <w:szCs w:val="16"/>
        </w:rPr>
        <w:softHyphen/>
        <w:t>лотажа был введен в программу школьного обучения. Освоение штопора самолета избавило летчиков от опасности, связанной с непроизвольным срывом самолета в штопор. Месяц октябрь взят условно, поскольку не установлена точная дата выполнения штопора, хотя известно, что дто было осенью 1916 г. (Из постановления специального совещания при Главкоме ВВС, созванного в 1958 году по. поводу штопора Арцеулова).</w:t>
      </w:r>
    </w:p>
    <w:p w14:paraId="63EF85FE" w14:textId="77777777" w:rsidR="00843695" w:rsidRPr="003C27CE" w:rsidRDefault="00843695" w:rsidP="00615CF2">
      <w:pPr>
        <w:shd w:val="clear" w:color="auto" w:fill="FFFFFF"/>
        <w:autoSpaceDE w:val="0"/>
        <w:autoSpaceDN w:val="0"/>
        <w:adjustRightInd w:val="0"/>
        <w:rPr>
          <w:rFonts w:ascii="Times New Roman" w:hAnsi="Times New Roman" w:cs="Times New Roman"/>
          <w:color w:val="002060"/>
          <w:sz w:val="16"/>
          <w:szCs w:val="16"/>
        </w:rPr>
      </w:pPr>
    </w:p>
    <w:p w14:paraId="29121075" w14:textId="235D831D" w:rsidR="00843695" w:rsidRPr="003C27CE" w:rsidRDefault="008436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инструктор Севастопольской авиашколы Константин Константинович Арцеулов. первым в России совершил преднамеренный штопор а целью изучения техники ввода самолета в штопор и вывода из него. Штопор был совершен на самолете Ньюпор-21 с мотором Гном-80 .л.с. Вскоре штопор, как учебная фигура высшего пилотажа, былл введен в программу школьного обучения. Освоение штопора самолета избавило летчиков от опасности, связанной с непроизвольным срывом самолета в штопор.</w:t>
      </w:r>
    </w:p>
    <w:p w14:paraId="350E31BF" w14:textId="77777777" w:rsidR="00843695" w:rsidRPr="003C27CE" w:rsidRDefault="0084369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постановления специального совещания при главкоме BBG, созванного в 1958 году по поводу штопора Арцеулова/ (23320).</w:t>
      </w:r>
    </w:p>
    <w:p w14:paraId="7C972CAC" w14:textId="77777777" w:rsidR="00843695" w:rsidRPr="003C27CE" w:rsidRDefault="00843695" w:rsidP="00615CF2">
      <w:pPr>
        <w:rPr>
          <w:rFonts w:ascii="Times New Roman" w:hAnsi="Times New Roman" w:cs="Times New Roman"/>
          <w:color w:val="002060"/>
          <w:sz w:val="16"/>
          <w:szCs w:val="16"/>
        </w:rPr>
      </w:pPr>
    </w:p>
    <w:p w14:paraId="32F95D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на боевые задания летал только “Киевский”, совершивший 2 полета. В ноябре и декабре корабли Эскадры не поднимались в воздух, за исключением боевого полета XIII-го корабля 22 ноября. За весь год Русско-Балтийский завод послал на фронт 39 “Илья Муромцев”. Из них: 3 ти­па В, 32 — Г, 2 — Д и 2 — Е. Воевало, не считая кораблей полученных в 1915 г., лишь 12 “Му­ромцев”. Всего за весь 1916 г. корабли ЭВК совершили 156 (в 112 задание выполнено) боевых вылетов, сбросив на противника до 1180 пудов бомб. Этот год был пиком деятельности пер­вого в мире тактического соединения тяжелых бомбардировщиков (11277).</w:t>
      </w:r>
    </w:p>
    <w:p w14:paraId="238699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CCF4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на боевые задания летал только "Киевский", совершивший 2 полета (12038).</w:t>
      </w:r>
    </w:p>
    <w:p w14:paraId="3ABFD6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A37E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на боевые задания летал только "Киевский", совершивший всего два полёта. В ноябре и декабре корабли Эскадры не поднимались в воздух, за исключением боевого полета XIII корабля 22 ноября 1916 года.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5726E2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340644" w14:textId="77777777" w:rsidR="004405FD" w:rsidRPr="003C27CE" w:rsidRDefault="00440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октября 1916 г. двум нашим и одному франко-румынскому авиаподразделениям приходилось сдерживать натиск 20 авиационных рот противника.</w:t>
      </w:r>
    </w:p>
    <w:p w14:paraId="5FE12C2E" w14:textId="77777777" w:rsidR="004405FD" w:rsidRPr="003C27CE" w:rsidRDefault="004405FD" w:rsidP="00615CF2">
      <w:pPr>
        <w:rPr>
          <w:rFonts w:ascii="Times New Roman" w:hAnsi="Times New Roman" w:cs="Times New Roman"/>
          <w:color w:val="002060"/>
          <w:sz w:val="16"/>
          <w:szCs w:val="16"/>
        </w:rPr>
      </w:pPr>
      <w:bookmarkStart w:id="385" w:name="bookmark582"/>
      <w:r w:rsidRPr="003C27CE">
        <w:rPr>
          <w:rFonts w:ascii="Times New Roman" w:hAnsi="Times New Roman" w:cs="Times New Roman"/>
          <w:color w:val="002060"/>
          <w:sz w:val="16"/>
          <w:szCs w:val="16"/>
        </w:rPr>
        <w:t>С образованием нового (Румынского) фронта, протяженностью до 500 км, в его составе было сосредоточено около 15 авиаотрядов, прибывших с других фронтов. В их числе с Юго-Западного фронта прибыл 9-й ИАО (поручик И.А. Лойко). Уже 26 октября летчики этого отряда перехватили и сбили над ст. Мамалыга неприятельский летательный аппарат.</w:t>
      </w:r>
      <w:bookmarkEnd w:id="385"/>
    </w:p>
    <w:p w14:paraId="5C68CA82" w14:textId="77777777" w:rsidR="004405FD" w:rsidRPr="003C27CE" w:rsidRDefault="004405FD" w:rsidP="00615CF2">
      <w:pPr>
        <w:rPr>
          <w:rFonts w:ascii="Times New Roman" w:hAnsi="Times New Roman" w:cs="Times New Roman"/>
          <w:color w:val="002060"/>
          <w:sz w:val="16"/>
          <w:szCs w:val="16"/>
        </w:rPr>
      </w:pPr>
      <w:bookmarkStart w:id="386" w:name="bookmark583"/>
      <w:bookmarkStart w:id="387" w:name="bookmark584"/>
      <w:bookmarkStart w:id="388" w:name="bookmark585"/>
      <w:bookmarkStart w:id="389" w:name="bookmark586"/>
      <w:bookmarkStart w:id="390" w:name="bookmark587"/>
      <w:r w:rsidRPr="003C27CE">
        <w:rPr>
          <w:rFonts w:ascii="Times New Roman" w:hAnsi="Times New Roman" w:cs="Times New Roman"/>
          <w:color w:val="002060"/>
          <w:sz w:val="16"/>
          <w:szCs w:val="16"/>
        </w:rPr>
        <w:t>Основным портом Черноморского флота на территории Румынии стал г. Констанца. Первоначально основу воздушной обороны порта составляла морская зенитная батарея. С началом налетов германской авиации на город для борьбы с нею был задействован 36-й КАО (штабс-капитан П.А. Самойло) Дунайского авиационного дивизиона. Последний оставался в Констанце лишь до середины октября 1916 г., после чего был отозван в состав русского 47-го отдельного армейского корпуса, действовавшего в Добрудже. Несмотря на воздушное прикрытие, противник продолжал совершать налеты на город-порт. 1 октября авиационные бомбы попали в лазарет, размещенный в пределах Констанцы. В середине октября, по данным наших зенитных подразделений, «неприятельская воздушная эскадра [базировавшаяся в болгарской Варне] бросала над Констанцей бомбы, отравленные конфеты, чеснок с холерными бациллами и стрелы». Годом ранее подобные случаи отмечались при воздушной бомбардировке итальянских городов. По мнению специалистов, эти факты носили преимущественно пропагандистский характер с целью запугивания местного населения и живой силы противника. Однако, как показали дальнейшие исследования, реальных фактов боевого применения бактериологического оружия выявлено не было.</w:t>
      </w:r>
      <w:bookmarkEnd w:id="386"/>
      <w:bookmarkEnd w:id="387"/>
      <w:bookmarkEnd w:id="388"/>
      <w:bookmarkEnd w:id="389"/>
      <w:bookmarkEnd w:id="390"/>
    </w:p>
    <w:p w14:paraId="3B2DC959" w14:textId="77777777" w:rsidR="004405FD" w:rsidRPr="003C27CE" w:rsidRDefault="00440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Помимо 36-го КАО, к воздушному патрулированию района Констанцы привлекались другие подразделения, в том числе 4-й </w:t>
      </w:r>
      <w:bookmarkStart w:id="391" w:name="bookmark588"/>
      <w:r w:rsidRPr="003C27CE">
        <w:rPr>
          <w:rFonts w:ascii="Times New Roman" w:hAnsi="Times New Roman" w:cs="Times New Roman"/>
          <w:color w:val="002060"/>
          <w:sz w:val="16"/>
          <w:szCs w:val="16"/>
        </w:rPr>
        <w:t>авиационный отряд истребителей. 28 сентября летчик отряда прапорщик М.Н. Ефимов (русский летчик № 1) атаковал группу немецких воздушных бомбовозов и после короткого боя заставил их ретироваться.</w:t>
      </w:r>
      <w:bookmarkEnd w:id="391"/>
    </w:p>
    <w:p w14:paraId="6692394A" w14:textId="77777777" w:rsidR="004405FD" w:rsidRPr="003C27CE" w:rsidRDefault="004405F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следующий день ему удалось перехватить немецкий самолет типа «Альбатрос» в районе г. Меджидие (размещение штаба командующего Добруджинской армией) и пресечь возможность последнему прорваться к городу. Основу его воздушной обороны составляла 7-я позиционная зенитная батарея (штабс-капитан Б.Н. Иванов), прибывшая из состава воздухообороны г. Одесса, и один из авиаотрядов, размещавшийся вблизи Меджидие (23405).</w:t>
      </w:r>
    </w:p>
    <w:p w14:paraId="12ACC38C" w14:textId="77777777" w:rsidR="004405FD" w:rsidRPr="003C27CE" w:rsidRDefault="004405FD" w:rsidP="00615CF2">
      <w:pPr>
        <w:rPr>
          <w:rFonts w:ascii="Times New Roman" w:hAnsi="Times New Roman" w:cs="Times New Roman"/>
          <w:color w:val="002060"/>
          <w:sz w:val="16"/>
          <w:szCs w:val="16"/>
        </w:rPr>
      </w:pPr>
    </w:p>
    <w:p w14:paraId="0D433F17" w14:textId="77777777" w:rsidR="004B3622"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на летчиков-солдат, выполнявших не менее 50 часов боевых полетов, "показавших себя храбрыми, самоотверженными и усердными работниками" был распространен принятый 10 (23) августа 1915 Циркуляр № 8325 Заведующего авиацией в деиствующей армии предложено командирам авиационных рот и начальникам авиационных отрядов войти "безотлагательно с ходатайством о производстве в прапорщики летчиков-солдат, работающих с начала войны и имеющих по нескольку боевых наград” если за ними не чис</w:t>
      </w:r>
      <w:r w:rsidRPr="003C27CE">
        <w:rPr>
          <w:rFonts w:ascii="Times New Roman" w:hAnsi="Times New Roman" w:cs="Times New Roman"/>
          <w:color w:val="002060"/>
          <w:sz w:val="16"/>
          <w:szCs w:val="16"/>
        </w:rPr>
        <w:softHyphen/>
        <w:t>лится каких-либо проступков, исключающих возможность допущения их к офицерскому званию"</w:t>
      </w:r>
      <w:r w:rsidR="004B3622" w:rsidRPr="003C27CE">
        <w:rPr>
          <w:rFonts w:ascii="Times New Roman" w:hAnsi="Times New Roman" w:cs="Times New Roman"/>
          <w:color w:val="002060"/>
          <w:sz w:val="16"/>
          <w:szCs w:val="16"/>
        </w:rPr>
        <w:t>.</w:t>
      </w:r>
    </w:p>
    <w:p w14:paraId="67D7FB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3D51C33"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в Севастополь прибыли румынские пароходы: «Король Карл», «Дакия», «Император Троян» (водоизмеще</w:t>
      </w:r>
      <w:r w:rsidRPr="003C27CE">
        <w:rPr>
          <w:rFonts w:ascii="Times New Roman" w:hAnsi="Times New Roman" w:cs="Times New Roman"/>
          <w:color w:val="002060"/>
          <w:sz w:val="16"/>
          <w:szCs w:val="16"/>
        </w:rPr>
        <w:softHyphen/>
        <w:t>ние 4500 т, скорость свыше 17 уз</w:t>
      </w:r>
      <w:r w:rsidRPr="003C27CE">
        <w:rPr>
          <w:rFonts w:ascii="Times New Roman" w:hAnsi="Times New Roman" w:cs="Times New Roman"/>
          <w:color w:val="002060"/>
          <w:sz w:val="16"/>
          <w:szCs w:val="16"/>
        </w:rPr>
        <w:softHyphen/>
        <w:t>лов). К апрелю 1917 г. их переобо</w:t>
      </w:r>
      <w:r w:rsidRPr="003C27CE">
        <w:rPr>
          <w:rFonts w:ascii="Times New Roman" w:hAnsi="Times New Roman" w:cs="Times New Roman"/>
          <w:color w:val="002060"/>
          <w:sz w:val="16"/>
          <w:szCs w:val="16"/>
        </w:rPr>
        <w:softHyphen/>
        <w:t>рудовали для базирования четырёх самолётов, включив в подкласс вспо</w:t>
      </w:r>
      <w:r w:rsidRPr="003C27CE">
        <w:rPr>
          <w:rFonts w:ascii="Times New Roman" w:hAnsi="Times New Roman" w:cs="Times New Roman"/>
          <w:color w:val="002060"/>
          <w:sz w:val="16"/>
          <w:szCs w:val="16"/>
        </w:rPr>
        <w:softHyphen/>
        <w:t>могательных крейсеров, вооружив каждый 130-мм и 102-мм орудиями. Из-за нехватки самолётов на каж</w:t>
      </w:r>
      <w:r w:rsidRPr="003C27CE">
        <w:rPr>
          <w:rFonts w:ascii="Times New Roman" w:hAnsi="Times New Roman" w:cs="Times New Roman"/>
          <w:color w:val="002060"/>
          <w:sz w:val="16"/>
          <w:szCs w:val="16"/>
        </w:rPr>
        <w:softHyphen/>
        <w:t>дом корабле базировалось лишь по два самолёта. Во второй половине мая 1917 г. корабли переименова</w:t>
      </w:r>
      <w:r w:rsidRPr="003C27CE">
        <w:rPr>
          <w:rFonts w:ascii="Times New Roman" w:hAnsi="Times New Roman" w:cs="Times New Roman"/>
          <w:color w:val="002060"/>
          <w:sz w:val="16"/>
          <w:szCs w:val="16"/>
        </w:rPr>
        <w:softHyphen/>
        <w:t xml:space="preserve">ли: «Император Александр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стал называться «Республиканцем», «Им</w:t>
      </w:r>
      <w:r w:rsidRPr="003C27CE">
        <w:rPr>
          <w:rFonts w:ascii="Times New Roman" w:hAnsi="Times New Roman" w:cs="Times New Roman"/>
          <w:color w:val="002060"/>
          <w:sz w:val="16"/>
          <w:szCs w:val="16"/>
        </w:rPr>
        <w:softHyphen/>
        <w:t xml:space="preserve">ператор Николай </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 «Авиатором», «Румыния» сохранила своё назва</w:t>
      </w:r>
      <w:r w:rsidRPr="003C27CE">
        <w:rPr>
          <w:rFonts w:ascii="Times New Roman" w:hAnsi="Times New Roman" w:cs="Times New Roman"/>
          <w:color w:val="002060"/>
          <w:sz w:val="16"/>
          <w:szCs w:val="16"/>
        </w:rPr>
        <w:softHyphen/>
        <w:t>ние. Причём с последним кораблём, который почти не принимал учас</w:t>
      </w:r>
      <w:r w:rsidRPr="003C27CE">
        <w:rPr>
          <w:rFonts w:ascii="Times New Roman" w:hAnsi="Times New Roman" w:cs="Times New Roman"/>
          <w:color w:val="002060"/>
          <w:sz w:val="16"/>
          <w:szCs w:val="16"/>
        </w:rPr>
        <w:softHyphen/>
        <w:t>тия в войне, связаны и трагические события - он использовался рево</w:t>
      </w:r>
      <w:r w:rsidRPr="003C27CE">
        <w:rPr>
          <w:rFonts w:ascii="Times New Roman" w:hAnsi="Times New Roman" w:cs="Times New Roman"/>
          <w:color w:val="002060"/>
          <w:sz w:val="16"/>
          <w:szCs w:val="16"/>
        </w:rPr>
        <w:softHyphen/>
        <w:t>люционными матросами в качестве плавучей тюрьмы (11925).</w:t>
      </w:r>
    </w:p>
    <w:p w14:paraId="01A7B2B0"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p>
    <w:p w14:paraId="197EBB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гидросамолёты "Орлицы" производили разведку плацдарма высадки десанта у маяка Домеснес. Десант оказался успешным. Был захвачен в плен немецкий отряд (19 октября). Из-за осенних штормов и ранних заморозков "Орлица" ушла на зимовку в Гельсингфорс, закончив кампанию 1916 года (11928).</w:t>
      </w:r>
    </w:p>
    <w:p w14:paraId="2DEAA0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1DD172" w14:textId="77777777" w:rsidR="00713FEC" w:rsidRPr="003C27CE" w:rsidRDefault="00713FEC"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сформированный в конце сентября 1916 года из 30 БРА системы Поплавко бронедивизион, отправился на Юго-Западный фронт. Наравне с другими БРА они приняли участие в боях Первой Мировой и Гражданской и Советско-Польской войн (17005).</w:t>
      </w:r>
    </w:p>
    <w:p w14:paraId="1BF8D58D" w14:textId="77777777" w:rsidR="00713FEC" w:rsidRPr="003C27CE" w:rsidRDefault="00713FEC" w:rsidP="00615CF2">
      <w:pPr>
        <w:autoSpaceDE w:val="0"/>
        <w:autoSpaceDN w:val="0"/>
        <w:adjustRightInd w:val="0"/>
        <w:rPr>
          <w:rFonts w:ascii="Times New Roman" w:hAnsi="Times New Roman" w:cs="Times New Roman"/>
          <w:color w:val="002060"/>
          <w:sz w:val="16"/>
          <w:szCs w:val="16"/>
        </w:rPr>
      </w:pPr>
    </w:p>
    <w:p w14:paraId="342536DC"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2B673B3"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7C8146B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r w:rsidR="004B3622" w:rsidRPr="003C27CE">
        <w:rPr>
          <w:rFonts w:ascii="Times New Roman" w:hAnsi="Times New Roman" w:cs="Times New Roman"/>
          <w:color w:val="002060"/>
          <w:sz w:val="16"/>
          <w:szCs w:val="16"/>
        </w:rPr>
        <w:t>.</w:t>
      </w:r>
    </w:p>
    <w:p w14:paraId="0682FB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r w:rsidR="004B3622" w:rsidRPr="003C27CE">
        <w:rPr>
          <w:rFonts w:ascii="Times New Roman" w:hAnsi="Times New Roman" w:cs="Times New Roman"/>
          <w:color w:val="002060"/>
          <w:sz w:val="16"/>
          <w:szCs w:val="16"/>
        </w:rPr>
        <w:t>.</w:t>
      </w:r>
    </w:p>
    <w:p w14:paraId="69ED351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r w:rsidR="004B3622" w:rsidRPr="003C27CE">
        <w:rPr>
          <w:rFonts w:ascii="Times New Roman" w:hAnsi="Times New Roman" w:cs="Times New Roman"/>
          <w:color w:val="002060"/>
          <w:sz w:val="16"/>
          <w:szCs w:val="16"/>
        </w:rPr>
        <w:t>.</w:t>
      </w:r>
    </w:p>
    <w:p w14:paraId="4C1A9CB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r w:rsidR="004B3622" w:rsidRPr="003C27CE">
        <w:rPr>
          <w:rFonts w:ascii="Times New Roman" w:hAnsi="Times New Roman" w:cs="Times New Roman"/>
          <w:color w:val="002060"/>
          <w:sz w:val="16"/>
          <w:szCs w:val="16"/>
        </w:rPr>
        <w:t>.</w:t>
      </w:r>
    </w:p>
    <w:p w14:paraId="33FA8E1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r w:rsidR="004B3622" w:rsidRPr="003C27CE">
        <w:rPr>
          <w:rFonts w:ascii="Times New Roman" w:hAnsi="Times New Roman" w:cs="Times New Roman"/>
          <w:color w:val="002060"/>
          <w:sz w:val="16"/>
          <w:szCs w:val="16"/>
        </w:rPr>
        <w:t>.</w:t>
      </w:r>
    </w:p>
    <w:p w14:paraId="2E28F2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r w:rsidR="004B3622" w:rsidRPr="003C27CE">
        <w:rPr>
          <w:rFonts w:ascii="Times New Roman" w:hAnsi="Times New Roman" w:cs="Times New Roman"/>
          <w:color w:val="002060"/>
          <w:sz w:val="16"/>
          <w:szCs w:val="16"/>
        </w:rPr>
        <w:t>.</w:t>
      </w:r>
    </w:p>
    <w:p w14:paraId="73EBE7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Основы нового контракта, заключенного 1 мая 1917 г., были следующие:</w:t>
      </w:r>
    </w:p>
    <w:p w14:paraId="3C1ED7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убытки Вестингауза ограничиваются 5 млн долларов; </w:t>
      </w:r>
    </w:p>
    <w:p w14:paraId="064D7E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65EA91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цена винтовки устанавливается в 32 доллара 75 центов; </w:t>
      </w:r>
    </w:p>
    <w:p w14:paraId="72E9D75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предусматриваются опционы 400 тыс., 200 тыс. и 200 тыс</w:t>
      </w:r>
      <w:r w:rsidR="004B3622" w:rsidRPr="003C27CE">
        <w:rPr>
          <w:rFonts w:ascii="Times New Roman" w:hAnsi="Times New Roman" w:cs="Times New Roman"/>
          <w:color w:val="002060"/>
          <w:sz w:val="16"/>
          <w:szCs w:val="16"/>
        </w:rPr>
        <w:t>.</w:t>
      </w:r>
    </w:p>
    <w:p w14:paraId="0FF831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3C27CE" w14:paraId="750ED28F" w14:textId="77777777">
        <w:tc>
          <w:tcPr>
            <w:tcW w:w="2016" w:type="dxa"/>
            <w:tcBorders>
              <w:top w:val="single" w:sz="12" w:space="0" w:color="auto"/>
            </w:tcBorders>
          </w:tcPr>
          <w:p w14:paraId="3F8CFB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января 1917 г.</w:t>
            </w:r>
          </w:p>
        </w:tc>
        <w:tc>
          <w:tcPr>
            <w:tcW w:w="792" w:type="dxa"/>
            <w:tcBorders>
              <w:top w:val="single" w:sz="12" w:space="0" w:color="auto"/>
            </w:tcBorders>
          </w:tcPr>
          <w:p w14:paraId="1E8F28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40 </w:t>
            </w:r>
          </w:p>
        </w:tc>
      </w:tr>
      <w:tr w:rsidR="00D21BBA" w:rsidRPr="003C27CE" w14:paraId="39FFBA31" w14:textId="77777777">
        <w:tc>
          <w:tcPr>
            <w:tcW w:w="2016" w:type="dxa"/>
          </w:tcPr>
          <w:p w14:paraId="54B0A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мая 1917 г.</w:t>
            </w:r>
          </w:p>
        </w:tc>
        <w:tc>
          <w:tcPr>
            <w:tcW w:w="792" w:type="dxa"/>
          </w:tcPr>
          <w:p w14:paraId="17F200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75 </w:t>
            </w:r>
          </w:p>
        </w:tc>
      </w:tr>
      <w:tr w:rsidR="00D21BBA" w:rsidRPr="003C27CE" w14:paraId="27D5AA19" w14:textId="77777777">
        <w:tc>
          <w:tcPr>
            <w:tcW w:w="2016" w:type="dxa"/>
          </w:tcPr>
          <w:p w14:paraId="2296AC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июля 1917 г.</w:t>
            </w:r>
          </w:p>
        </w:tc>
        <w:tc>
          <w:tcPr>
            <w:tcW w:w="792" w:type="dxa"/>
          </w:tcPr>
          <w:p w14:paraId="096CA3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100 </w:t>
            </w:r>
          </w:p>
        </w:tc>
      </w:tr>
      <w:tr w:rsidR="00D21BBA" w:rsidRPr="003C27CE" w14:paraId="2DD78A77" w14:textId="77777777">
        <w:tc>
          <w:tcPr>
            <w:tcW w:w="2016" w:type="dxa"/>
            <w:tcBorders>
              <w:bottom w:val="single" w:sz="12" w:space="0" w:color="auto"/>
            </w:tcBorders>
          </w:tcPr>
          <w:p w14:paraId="4AEB4F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1917 г.</w:t>
            </w:r>
          </w:p>
        </w:tc>
        <w:tc>
          <w:tcPr>
            <w:tcW w:w="792" w:type="dxa"/>
            <w:tcBorders>
              <w:bottom w:val="single" w:sz="12" w:space="0" w:color="auto"/>
            </w:tcBorders>
          </w:tcPr>
          <w:p w14:paraId="405F94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120. </w:t>
            </w:r>
          </w:p>
        </w:tc>
      </w:tr>
    </w:tbl>
    <w:p w14:paraId="40E7B3F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Параллельно постепенно улучшалось и качество ружей</w:t>
      </w:r>
      <w:r w:rsidR="004B3622" w:rsidRPr="003C27CE">
        <w:rPr>
          <w:rFonts w:ascii="Times New Roman" w:hAnsi="Times New Roman" w:cs="Times New Roman"/>
          <w:color w:val="002060"/>
          <w:sz w:val="16"/>
          <w:szCs w:val="16"/>
        </w:rPr>
        <w:t>.</w:t>
      </w:r>
    </w:p>
    <w:p w14:paraId="13F1236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r w:rsidR="004B3622" w:rsidRPr="003C27CE">
        <w:rPr>
          <w:rFonts w:ascii="Times New Roman" w:hAnsi="Times New Roman" w:cs="Times New Roman"/>
          <w:color w:val="002060"/>
          <w:sz w:val="16"/>
          <w:szCs w:val="16"/>
        </w:rPr>
        <w:t>.</w:t>
      </w:r>
    </w:p>
    <w:p w14:paraId="24E7806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r w:rsidR="004B3622" w:rsidRPr="003C27CE">
        <w:rPr>
          <w:rFonts w:ascii="Times New Roman" w:hAnsi="Times New Roman" w:cs="Times New Roman"/>
          <w:color w:val="002060"/>
          <w:sz w:val="16"/>
          <w:szCs w:val="16"/>
        </w:rPr>
        <w:t>.</w:t>
      </w:r>
    </w:p>
    <w:p w14:paraId="6036D24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r w:rsidR="004B3622" w:rsidRPr="003C27CE">
        <w:rPr>
          <w:rFonts w:ascii="Times New Roman" w:hAnsi="Times New Roman" w:cs="Times New Roman"/>
          <w:color w:val="002060"/>
          <w:sz w:val="16"/>
          <w:szCs w:val="16"/>
        </w:rPr>
        <w:t>.</w:t>
      </w:r>
    </w:p>
    <w:p w14:paraId="322DD1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22C052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73BD7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DB6CBB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A98C47" w14:textId="77777777" w:rsidR="005B771E" w:rsidRPr="003C27CE" w:rsidRDefault="005B771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В октябре 1916 г. опытный Фоккер М.22 прибыл на официальные испытания на базу Инспекции ВВС Германии (IdFlieg) в Адлерсхофе неподалеку от завода.</w:t>
      </w:r>
    </w:p>
    <w:p w14:paraId="4877421B" w14:textId="77777777" w:rsidR="005B771E" w:rsidRPr="003C27CE" w:rsidRDefault="005B771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Мотор оставили тот же — Оберурсель U I в 100 сил, но для него сделали новый кольцеобразный капот без нижнего выреза, как на M.17Z, с большим радиусом скругления передней тороидальной части, а ступицу воздушного винта закрыли округлым коком. Основу фюзеляжа составляла такая же силовая ферма, что и на M.17Z, но чтобы сгладить переход обводов от круглого капота к ее средней части с сечением в виде сплюснутого шестиугольника, поставили обтянутую полотном легкую деревянную надстройку из частого набора полушпангоутов и стрингеров. Бипланная коробка стала одностоечной, а на слегка стреловидном верхнем крыле появились элероны с развитой роговой компенсацией. Вооружение составили два пулемета Шпандау LMG 08/15 (7,92 мм) с синхронизаторами «Штангенстерунг» системы Фоккера, с которыми секундный залп был в три раза выше, чем у Альбатроса D III (22778).</w:t>
      </w:r>
    </w:p>
    <w:p w14:paraId="222FD622" w14:textId="77777777" w:rsidR="005B771E" w:rsidRPr="003C27CE" w:rsidRDefault="005B77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Официальные испытания прошли четко в установленные сроки, и к концу октября 1916 г. военные пилоты выдали отчет. Со скоростью 172 км/ч Фоккер М.22 превосходил все предыдущие бипланы фирмы и был на уровне Альбатросов D III и D V того же периода выпуска. Но высоту 3 000 м он набирал только за 19 минут, уступая всем предыдущим машинам Фоккер D, достигавшим такой высоты за 11…16 мин, а также Альбатрос D III и D V, у которых этот показатель был 12,0 и 17,3 мин, соответственно. Можно предположить, что новый самолет отставал от них по скороподъемности и на всех других высотах. В вираж М.22 входил чуть быстрее всех бипланов «Фоккер» с управлением по крену гошированием и «Альбатрос» или был равен им. Но после выхода на установившийся режим примерно на половине виража он начинал от первых отставать, оставаясь все же лучше «Альбатросов». В начале набора высоты М.22 был не хуже серийных Фоккеров D I и D II, а также Альбатросов D III и D V, чуть-чуть отставая от Фоккера D IV и сильно уступал Фоккеру D III. На горке или в боевом развороте с максимальным набором высоты М.22 безнадежно отставал от их всех. В разгоне в горизонтальном полете и в пикировании новый истребитель был примерно равен Фоккерам D I и D II, но проигрывал остальным истребителям-бипланам фирмы и конкурентам</w:t>
      </w:r>
    </w:p>
    <w:p w14:paraId="2036A567" w14:textId="77777777" w:rsidR="005B771E" w:rsidRPr="003C27CE" w:rsidRDefault="005B77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не менее М.22 все же приняли на вооружение под обозначением Фоккер D V, и небольшой, но существенный контракт на 200 машин был получен в октябре 1916 г. Можно предположить, что благосклонность заказчика была предопределена простым обстоятельством — с запуском в массовое производство новых самолетов, прежде всего истребителей фирмы «Альбатрос», намечался серьезный дефицит дорогих и сложных в производстве рядных моторов водяного охлаждения Мерседес D III, а ротативный Оберурсель U I, являвшийся копией французского Гном «Моносупап», имелся в достатке, и удалось договориться о покупке подобных моторов в нейтральной Швеции. Наконец, возможность замены Оберурселя U I на такой же по схеме U II с чуть большими размерами и прибавкой 10 % мощности давала определенные резервы повышения летных данных, но в серии это так и не сделали (22778).</w:t>
      </w:r>
    </w:p>
    <w:p w14:paraId="6B742C18" w14:textId="77777777" w:rsidR="005B771E" w:rsidRPr="003C27CE" w:rsidRDefault="005B771E" w:rsidP="00615CF2">
      <w:pPr>
        <w:rPr>
          <w:rFonts w:ascii="Times New Roman" w:hAnsi="Times New Roman" w:cs="Times New Roman"/>
          <w:color w:val="002060"/>
          <w:sz w:val="16"/>
          <w:szCs w:val="16"/>
          <w:shd w:val="clear" w:color="auto" w:fill="FFFFFF"/>
        </w:rPr>
      </w:pPr>
    </w:p>
    <w:p w14:paraId="62CC8017" w14:textId="419E5248" w:rsidR="005B771E" w:rsidRPr="003C27CE" w:rsidRDefault="005B771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торпедоносец Гота WD 11, который сохранил компоновку, конструктивно-силовую схему и технологию производства своего предшественника Гота WD 7, но получил существенные доработки и по планеру, и по системам выполнил первый полет на базе SVK в Варнемюнде. Самолет сразу получил флотский регистрационный номер 679, потому что делался за казенные деньги</w:t>
      </w:r>
      <w:r w:rsidR="00F60948"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В сравнении с прототипом все летные данные ухудшились, за исключением символического прироста дальности на 25 км или на 5%, записанного очевидно «для красоты», чтобы хотя бы в чем-то был виден прогресс. Но оценивая летные качества самолетов Гота WD 7 и WD 11, следует помнить, что первый свои летные данные с единственным 7,92-мм пулеметом Парабеллум MG 14, а новая машина – еще и с торпедой весом 726 кг.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К зиме 1916-1917 гг. фирме заказали первые пять серийных гидропланов Гота WD 11 номерами с 991-го по 995-й (23073).</w:t>
      </w:r>
    </w:p>
    <w:p w14:paraId="5A5AD76F" w14:textId="77777777" w:rsidR="005B771E" w:rsidRPr="003C27CE" w:rsidRDefault="005B771E" w:rsidP="00615CF2">
      <w:pPr>
        <w:rPr>
          <w:rFonts w:ascii="Times New Roman" w:hAnsi="Times New Roman" w:cs="Times New Roman"/>
          <w:color w:val="002060"/>
          <w:sz w:val="16"/>
          <w:szCs w:val="16"/>
          <w:shd w:val="clear" w:color="auto" w:fill="FFFFFF"/>
        </w:rPr>
      </w:pPr>
    </w:p>
    <w:p w14:paraId="48B22730"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октябре 1916 г., когда конструкторы поняли, что многие вещи можно сделать гораздо лучше, проект истребителя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3 забросили. Вслед за стальным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4 появились проекты дюралевых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5 (низкоплан) и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 xml:space="preserve">6 (парасоль). Но реально построили только вариант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7. Этот свободнонесущий низкоплан с сило</w:t>
      </w:r>
      <w:r w:rsidRPr="003C27CE">
        <w:rPr>
          <w:rFonts w:ascii="Times New Roman" w:hAnsi="Times New Roman" w:cs="Times New Roman"/>
          <w:color w:val="002060"/>
          <w:sz w:val="16"/>
          <w:szCs w:val="16"/>
        </w:rPr>
        <w:softHyphen/>
        <w:t xml:space="preserve">вой обшивкой из дюралевого гофра взлетел 17 сентября 1917 г. (пилот Арвин фон Шмидт). Именно он стал первым цельноалюминиевым самолётом в мире. Серийно, начиная с лета 1918 г., выпускался его усовершенствованный вариант Оипкегз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9 (15784).</w:t>
      </w:r>
    </w:p>
    <w:p w14:paraId="75963201" w14:textId="77777777" w:rsidR="006D76ED" w:rsidRPr="003C27CE" w:rsidRDefault="006D76ED" w:rsidP="00615CF2">
      <w:pPr>
        <w:pStyle w:val="4b"/>
        <w:shd w:val="clear" w:color="auto" w:fill="auto"/>
        <w:spacing w:line="240" w:lineRule="auto"/>
        <w:jc w:val="both"/>
        <w:outlineLvl w:val="9"/>
        <w:rPr>
          <w:rFonts w:ascii="Times New Roman" w:hAnsi="Times New Roman" w:cs="Times New Roman"/>
          <w:b w:val="0"/>
          <w:color w:val="002060"/>
          <w:sz w:val="16"/>
          <w:szCs w:val="16"/>
        </w:rPr>
      </w:pPr>
      <w:bookmarkStart w:id="392" w:name="bookmark6"/>
      <w:r w:rsidRPr="003C27CE">
        <w:rPr>
          <w:rFonts w:ascii="Times New Roman" w:hAnsi="Times New Roman" w:cs="Times New Roman"/>
          <w:b w:val="0"/>
          <w:color w:val="002060"/>
          <w:sz w:val="16"/>
          <w:szCs w:val="16"/>
        </w:rPr>
        <w:t xml:space="preserve">ХАРАКТЕРИСТИКИ ПРОЕКТОВ 05, 06 И ПЕРВОГО В МИРЕ ЦЕЛЬНОАЛЮМИНИЕВОГО САМОЛЁТА </w:t>
      </w:r>
      <w:r w:rsidRPr="003C27CE">
        <w:rPr>
          <w:rFonts w:ascii="Times New Roman" w:hAnsi="Times New Roman" w:cs="Times New Roman"/>
          <w:b w:val="0"/>
          <w:color w:val="002060"/>
          <w:sz w:val="16"/>
          <w:szCs w:val="16"/>
          <w:lang w:val="en-US"/>
        </w:rPr>
        <w:t>J</w:t>
      </w:r>
      <w:r w:rsidRPr="003C27CE">
        <w:rPr>
          <w:rFonts w:ascii="Times New Roman" w:hAnsi="Times New Roman" w:cs="Times New Roman"/>
          <w:b w:val="0"/>
          <w:color w:val="002060"/>
          <w:sz w:val="16"/>
          <w:szCs w:val="16"/>
        </w:rPr>
        <w:t>7</w:t>
      </w:r>
      <w:bookmarkEnd w:id="39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890"/>
        <w:gridCol w:w="1867"/>
        <w:gridCol w:w="1690"/>
        <w:gridCol w:w="1536"/>
      </w:tblGrid>
      <w:tr w:rsidR="00D21BBA" w:rsidRPr="003C27CE" w14:paraId="5911C345" w14:textId="77777777" w:rsidTr="001417F6">
        <w:trPr>
          <w:trHeight w:val="221"/>
        </w:trPr>
        <w:tc>
          <w:tcPr>
            <w:tcW w:w="2890" w:type="dxa"/>
            <w:shd w:val="clear" w:color="auto" w:fill="FFFFFF"/>
          </w:tcPr>
          <w:p w14:paraId="1E093AD7"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Характеристики</w:t>
            </w:r>
          </w:p>
        </w:tc>
        <w:tc>
          <w:tcPr>
            <w:tcW w:w="1867" w:type="dxa"/>
            <w:shd w:val="clear" w:color="auto" w:fill="FFFFFF"/>
          </w:tcPr>
          <w:p w14:paraId="632301ED" w14:textId="77777777" w:rsidR="006D76ED" w:rsidRPr="003C27CE" w:rsidRDefault="006D76ED" w:rsidP="00615CF2">
            <w:pPr>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J5</w:t>
            </w:r>
          </w:p>
        </w:tc>
        <w:tc>
          <w:tcPr>
            <w:tcW w:w="1690" w:type="dxa"/>
            <w:shd w:val="clear" w:color="auto" w:fill="FFFFFF"/>
          </w:tcPr>
          <w:p w14:paraId="510DC74D" w14:textId="77777777" w:rsidR="006D76ED" w:rsidRPr="003C27CE" w:rsidRDefault="006D76ED" w:rsidP="00615CF2">
            <w:pPr>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J6</w:t>
            </w:r>
          </w:p>
        </w:tc>
        <w:tc>
          <w:tcPr>
            <w:tcW w:w="1536" w:type="dxa"/>
            <w:shd w:val="clear" w:color="auto" w:fill="FFFFFF"/>
          </w:tcPr>
          <w:p w14:paraId="18A3A586" w14:textId="77777777" w:rsidR="006D76ED" w:rsidRPr="003C27CE" w:rsidRDefault="006D76ED"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J7</w:t>
            </w:r>
          </w:p>
        </w:tc>
      </w:tr>
      <w:tr w:rsidR="00D21BBA" w:rsidRPr="003C27CE" w14:paraId="05DDE748" w14:textId="77777777" w:rsidTr="001417F6">
        <w:trPr>
          <w:trHeight w:val="211"/>
        </w:trPr>
        <w:tc>
          <w:tcPr>
            <w:tcW w:w="2890" w:type="dxa"/>
            <w:shd w:val="clear" w:color="auto" w:fill="FFFFFF"/>
          </w:tcPr>
          <w:p w14:paraId="197D13BF" w14:textId="77777777" w:rsidR="006D76ED" w:rsidRPr="003C27CE" w:rsidRDefault="006D76ED" w:rsidP="00615CF2">
            <w:pPr>
              <w:pStyle w:val="5b"/>
              <w:shd w:val="clear" w:color="auto" w:fill="auto"/>
              <w:spacing w:before="0" w:line="240" w:lineRule="auto"/>
              <w:rPr>
                <w:color w:val="002060"/>
                <w:sz w:val="16"/>
                <w:szCs w:val="16"/>
              </w:rPr>
            </w:pPr>
            <w:r w:rsidRPr="003C27CE">
              <w:rPr>
                <w:rStyle w:val="59pt"/>
                <w:rFonts w:ascii="Times New Roman" w:hAnsi="Times New Roman" w:cs="Times New Roman"/>
                <w:color w:val="002060"/>
                <w:sz w:val="16"/>
                <w:szCs w:val="16"/>
              </w:rPr>
              <w:t>Тип</w:t>
            </w:r>
            <w:r w:rsidRPr="003C27CE">
              <w:rPr>
                <w:color w:val="002060"/>
                <w:sz w:val="16"/>
                <w:szCs w:val="16"/>
              </w:rPr>
              <w:t xml:space="preserve"> и количество двигателей</w:t>
            </w:r>
          </w:p>
        </w:tc>
        <w:tc>
          <w:tcPr>
            <w:tcW w:w="1867" w:type="dxa"/>
            <w:shd w:val="clear" w:color="auto" w:fill="FFFFFF"/>
          </w:tcPr>
          <w:p w14:paraId="6E6B4C8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 ПД</w:t>
            </w:r>
          </w:p>
        </w:tc>
        <w:tc>
          <w:tcPr>
            <w:tcW w:w="1690" w:type="dxa"/>
            <w:shd w:val="clear" w:color="auto" w:fill="FFFFFF"/>
          </w:tcPr>
          <w:p w14:paraId="256364C2"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 ПД</w:t>
            </w:r>
          </w:p>
        </w:tc>
        <w:tc>
          <w:tcPr>
            <w:tcW w:w="1536" w:type="dxa"/>
            <w:shd w:val="clear" w:color="auto" w:fill="FFFFFF"/>
          </w:tcPr>
          <w:p w14:paraId="711D233E"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 ПД</w:t>
            </w:r>
          </w:p>
        </w:tc>
      </w:tr>
      <w:tr w:rsidR="00D21BBA" w:rsidRPr="003C27CE" w14:paraId="73D392F6" w14:textId="77777777" w:rsidTr="001417F6">
        <w:trPr>
          <w:trHeight w:val="221"/>
        </w:trPr>
        <w:tc>
          <w:tcPr>
            <w:tcW w:w="2890" w:type="dxa"/>
            <w:shd w:val="clear" w:color="auto" w:fill="FFFFFF"/>
          </w:tcPr>
          <w:p w14:paraId="2CFE5C0C"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Марка двигателя</w:t>
            </w:r>
          </w:p>
        </w:tc>
        <w:tc>
          <w:tcPr>
            <w:tcW w:w="1867" w:type="dxa"/>
            <w:shd w:val="clear" w:color="auto" w:fill="FFFFFF"/>
          </w:tcPr>
          <w:p w14:paraId="351DF640"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lang w:val="en-US"/>
              </w:rPr>
              <w:t>Siemens Sh</w:t>
            </w:r>
            <w:r w:rsidRPr="003C27CE">
              <w:rPr>
                <w:color w:val="002060"/>
                <w:sz w:val="16"/>
                <w:szCs w:val="16"/>
              </w:rPr>
              <w:t>.2</w:t>
            </w:r>
          </w:p>
        </w:tc>
        <w:tc>
          <w:tcPr>
            <w:tcW w:w="1690" w:type="dxa"/>
            <w:shd w:val="clear" w:color="auto" w:fill="FFFFFF"/>
          </w:tcPr>
          <w:p w14:paraId="597CD070"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lang w:val="en-US"/>
              </w:rPr>
              <w:t>Siemens Sh</w:t>
            </w:r>
            <w:r w:rsidRPr="003C27CE">
              <w:rPr>
                <w:color w:val="002060"/>
                <w:sz w:val="16"/>
                <w:szCs w:val="16"/>
              </w:rPr>
              <w:t>.З</w:t>
            </w:r>
          </w:p>
        </w:tc>
        <w:tc>
          <w:tcPr>
            <w:tcW w:w="1536" w:type="dxa"/>
            <w:shd w:val="clear" w:color="auto" w:fill="FFFFFF"/>
          </w:tcPr>
          <w:p w14:paraId="245534B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lang w:val="en-US"/>
              </w:rPr>
              <w:t>Mercedes D</w:t>
            </w:r>
            <w:r w:rsidRPr="003C27CE">
              <w:rPr>
                <w:color w:val="002060"/>
                <w:sz w:val="16"/>
                <w:szCs w:val="16"/>
              </w:rPr>
              <w:t>.Ша</w:t>
            </w:r>
          </w:p>
        </w:tc>
      </w:tr>
      <w:tr w:rsidR="00D21BBA" w:rsidRPr="003C27CE" w14:paraId="3D4DCC0E" w14:textId="77777777" w:rsidTr="001417F6">
        <w:trPr>
          <w:trHeight w:val="221"/>
        </w:trPr>
        <w:tc>
          <w:tcPr>
            <w:tcW w:w="2890" w:type="dxa"/>
            <w:shd w:val="clear" w:color="auto" w:fill="FFFFFF"/>
          </w:tcPr>
          <w:p w14:paraId="16B9E2B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Мощность взлётная, л.с.</w:t>
            </w:r>
          </w:p>
        </w:tc>
        <w:tc>
          <w:tcPr>
            <w:tcW w:w="1867" w:type="dxa"/>
            <w:shd w:val="clear" w:color="auto" w:fill="FFFFFF"/>
          </w:tcPr>
          <w:p w14:paraId="743AC64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120</w:t>
            </w:r>
          </w:p>
        </w:tc>
        <w:tc>
          <w:tcPr>
            <w:tcW w:w="1690" w:type="dxa"/>
            <w:shd w:val="clear" w:color="auto" w:fill="FFFFFF"/>
          </w:tcPr>
          <w:p w14:paraId="0DD5055C"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160</w:t>
            </w:r>
          </w:p>
        </w:tc>
        <w:tc>
          <w:tcPr>
            <w:tcW w:w="1536" w:type="dxa"/>
            <w:shd w:val="clear" w:color="auto" w:fill="FFFFFF"/>
          </w:tcPr>
          <w:p w14:paraId="403B483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160</w:t>
            </w:r>
          </w:p>
        </w:tc>
      </w:tr>
      <w:tr w:rsidR="00D21BBA" w:rsidRPr="003C27CE" w14:paraId="574057D6" w14:textId="77777777" w:rsidTr="001417F6">
        <w:trPr>
          <w:trHeight w:val="216"/>
        </w:trPr>
        <w:tc>
          <w:tcPr>
            <w:tcW w:w="2890" w:type="dxa"/>
            <w:shd w:val="clear" w:color="auto" w:fill="FFFFFF"/>
          </w:tcPr>
          <w:p w14:paraId="6C9A14C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lastRenderedPageBreak/>
              <w:t>Масса взлетная, кг</w:t>
            </w:r>
          </w:p>
        </w:tc>
        <w:tc>
          <w:tcPr>
            <w:tcW w:w="1867" w:type="dxa"/>
            <w:shd w:val="clear" w:color="auto" w:fill="FFFFFF"/>
          </w:tcPr>
          <w:p w14:paraId="6E1BA1AE"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660</w:t>
            </w:r>
          </w:p>
        </w:tc>
        <w:tc>
          <w:tcPr>
            <w:tcW w:w="1690" w:type="dxa"/>
            <w:shd w:val="clear" w:color="auto" w:fill="FFFFFF"/>
          </w:tcPr>
          <w:p w14:paraId="3516816E"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615</w:t>
            </w:r>
          </w:p>
        </w:tc>
        <w:tc>
          <w:tcPr>
            <w:tcW w:w="1536" w:type="dxa"/>
            <w:shd w:val="clear" w:color="auto" w:fill="FFFFFF"/>
          </w:tcPr>
          <w:p w14:paraId="3B701E1F"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836</w:t>
            </w:r>
          </w:p>
        </w:tc>
      </w:tr>
      <w:tr w:rsidR="00D21BBA" w:rsidRPr="003C27CE" w14:paraId="313063A3" w14:textId="77777777" w:rsidTr="001417F6">
        <w:trPr>
          <w:trHeight w:val="230"/>
        </w:trPr>
        <w:tc>
          <w:tcPr>
            <w:tcW w:w="2890" w:type="dxa"/>
            <w:shd w:val="clear" w:color="auto" w:fill="FFFFFF"/>
          </w:tcPr>
          <w:p w14:paraId="5A769F02"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Масса пустого, кг</w:t>
            </w:r>
          </w:p>
        </w:tc>
        <w:tc>
          <w:tcPr>
            <w:tcW w:w="1867" w:type="dxa"/>
            <w:shd w:val="clear" w:color="auto" w:fill="FFFFFF"/>
          </w:tcPr>
          <w:p w14:paraId="13BEE9A5"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465</w:t>
            </w:r>
          </w:p>
        </w:tc>
        <w:tc>
          <w:tcPr>
            <w:tcW w:w="1690" w:type="dxa"/>
            <w:shd w:val="clear" w:color="auto" w:fill="FFFFFF"/>
          </w:tcPr>
          <w:p w14:paraId="1E161138"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420</w:t>
            </w:r>
          </w:p>
        </w:tc>
        <w:tc>
          <w:tcPr>
            <w:tcW w:w="1536" w:type="dxa"/>
            <w:shd w:val="clear" w:color="auto" w:fill="FFFFFF"/>
          </w:tcPr>
          <w:p w14:paraId="4F9F669D"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655</w:t>
            </w:r>
          </w:p>
        </w:tc>
      </w:tr>
      <w:tr w:rsidR="00D21BBA" w:rsidRPr="003C27CE" w14:paraId="48F3E66A" w14:textId="77777777" w:rsidTr="001417F6">
        <w:trPr>
          <w:trHeight w:val="216"/>
        </w:trPr>
        <w:tc>
          <w:tcPr>
            <w:tcW w:w="2890" w:type="dxa"/>
            <w:shd w:val="clear" w:color="auto" w:fill="FFFFFF"/>
          </w:tcPr>
          <w:p w14:paraId="286B2C73"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размах крыльев, м</w:t>
            </w:r>
          </w:p>
        </w:tc>
        <w:tc>
          <w:tcPr>
            <w:tcW w:w="1867" w:type="dxa"/>
            <w:shd w:val="clear" w:color="auto" w:fill="FFFFFF"/>
          </w:tcPr>
          <w:p w14:paraId="3294EF27"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11,8</w:t>
            </w:r>
          </w:p>
        </w:tc>
        <w:tc>
          <w:tcPr>
            <w:tcW w:w="1690" w:type="dxa"/>
            <w:shd w:val="clear" w:color="auto" w:fill="FFFFFF"/>
          </w:tcPr>
          <w:p w14:paraId="16A76790"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8,0</w:t>
            </w:r>
          </w:p>
        </w:tc>
        <w:tc>
          <w:tcPr>
            <w:tcW w:w="1536" w:type="dxa"/>
            <w:shd w:val="clear" w:color="auto" w:fill="FFFFFF"/>
          </w:tcPr>
          <w:p w14:paraId="2F3CC23A"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9,0</w:t>
            </w:r>
          </w:p>
        </w:tc>
      </w:tr>
      <w:tr w:rsidR="00D21BBA" w:rsidRPr="003C27CE" w14:paraId="7FA93DC9" w14:textId="77777777" w:rsidTr="001417F6">
        <w:trPr>
          <w:trHeight w:val="226"/>
        </w:trPr>
        <w:tc>
          <w:tcPr>
            <w:tcW w:w="2890" w:type="dxa"/>
            <w:shd w:val="clear" w:color="auto" w:fill="FFFFFF"/>
          </w:tcPr>
          <w:p w14:paraId="4FDB44F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Длина самолёта, м</w:t>
            </w:r>
          </w:p>
        </w:tc>
        <w:tc>
          <w:tcPr>
            <w:tcW w:w="1867" w:type="dxa"/>
            <w:shd w:val="clear" w:color="auto" w:fill="FFFFFF"/>
          </w:tcPr>
          <w:p w14:paraId="29F11351"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8</w:t>
            </w:r>
          </w:p>
        </w:tc>
        <w:tc>
          <w:tcPr>
            <w:tcW w:w="1690" w:type="dxa"/>
            <w:shd w:val="clear" w:color="auto" w:fill="FFFFFF"/>
          </w:tcPr>
          <w:p w14:paraId="207ED9A1"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5,6</w:t>
            </w:r>
          </w:p>
        </w:tc>
        <w:tc>
          <w:tcPr>
            <w:tcW w:w="1536" w:type="dxa"/>
            <w:shd w:val="clear" w:color="auto" w:fill="FFFFFF"/>
          </w:tcPr>
          <w:p w14:paraId="3D6FA8BD"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6,7</w:t>
            </w:r>
          </w:p>
        </w:tc>
      </w:tr>
      <w:tr w:rsidR="00D21BBA" w:rsidRPr="003C27CE" w14:paraId="16B09850" w14:textId="77777777" w:rsidTr="001417F6">
        <w:trPr>
          <w:trHeight w:val="221"/>
        </w:trPr>
        <w:tc>
          <w:tcPr>
            <w:tcW w:w="2890" w:type="dxa"/>
            <w:shd w:val="clear" w:color="auto" w:fill="FFFFFF"/>
          </w:tcPr>
          <w:p w14:paraId="1AB45423"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Площадь крыла, кв.м.</w:t>
            </w:r>
          </w:p>
        </w:tc>
        <w:tc>
          <w:tcPr>
            <w:tcW w:w="1867" w:type="dxa"/>
            <w:shd w:val="clear" w:color="auto" w:fill="FFFFFF"/>
          </w:tcPr>
          <w:p w14:paraId="130C8FF8"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20</w:t>
            </w:r>
          </w:p>
        </w:tc>
        <w:tc>
          <w:tcPr>
            <w:tcW w:w="1690" w:type="dxa"/>
            <w:shd w:val="clear" w:color="auto" w:fill="FFFFFF"/>
          </w:tcPr>
          <w:p w14:paraId="63FBDAFC"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12</w:t>
            </w:r>
          </w:p>
        </w:tc>
        <w:tc>
          <w:tcPr>
            <w:tcW w:w="1536" w:type="dxa"/>
            <w:shd w:val="clear" w:color="auto" w:fill="FFFFFF"/>
          </w:tcPr>
          <w:p w14:paraId="500CD0BC"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11,7</w:t>
            </w:r>
          </w:p>
        </w:tc>
      </w:tr>
      <w:tr w:rsidR="00D21BBA" w:rsidRPr="003C27CE" w14:paraId="2F783BB2" w14:textId="77777777" w:rsidTr="001417F6">
        <w:trPr>
          <w:trHeight w:val="230"/>
        </w:trPr>
        <w:tc>
          <w:tcPr>
            <w:tcW w:w="2890" w:type="dxa"/>
            <w:shd w:val="clear" w:color="auto" w:fill="FFFFFF"/>
          </w:tcPr>
          <w:p w14:paraId="0FCFEAA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Максимальная скорость, км/ч</w:t>
            </w:r>
          </w:p>
        </w:tc>
        <w:tc>
          <w:tcPr>
            <w:tcW w:w="1867" w:type="dxa"/>
            <w:shd w:val="clear" w:color="auto" w:fill="FFFFFF"/>
          </w:tcPr>
          <w:p w14:paraId="3669442F" w14:textId="77777777" w:rsidR="006D76ED" w:rsidRPr="003C27CE" w:rsidRDefault="006D76ED" w:rsidP="00615CF2">
            <w:pPr>
              <w:rPr>
                <w:rFonts w:ascii="Times New Roman" w:hAnsi="Times New Roman" w:cs="Times New Roman"/>
                <w:color w:val="002060"/>
                <w:sz w:val="16"/>
                <w:szCs w:val="16"/>
              </w:rPr>
            </w:pPr>
          </w:p>
        </w:tc>
        <w:tc>
          <w:tcPr>
            <w:tcW w:w="1690" w:type="dxa"/>
            <w:shd w:val="clear" w:color="auto" w:fill="FFFFFF"/>
          </w:tcPr>
          <w:p w14:paraId="7F699829"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190</w:t>
            </w:r>
          </w:p>
        </w:tc>
        <w:tc>
          <w:tcPr>
            <w:tcW w:w="1536" w:type="dxa"/>
            <w:shd w:val="clear" w:color="auto" w:fill="FFFFFF"/>
          </w:tcPr>
          <w:p w14:paraId="10FF5BFA"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205</w:t>
            </w:r>
          </w:p>
        </w:tc>
      </w:tr>
      <w:tr w:rsidR="00D21BBA" w:rsidRPr="003C27CE" w14:paraId="642D2D5E" w14:textId="77777777" w:rsidTr="001417F6">
        <w:trPr>
          <w:trHeight w:val="211"/>
        </w:trPr>
        <w:tc>
          <w:tcPr>
            <w:tcW w:w="2890" w:type="dxa"/>
            <w:shd w:val="clear" w:color="auto" w:fill="FFFFFF"/>
          </w:tcPr>
          <w:p w14:paraId="3296E625"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Практический потолок, м</w:t>
            </w:r>
          </w:p>
        </w:tc>
        <w:tc>
          <w:tcPr>
            <w:tcW w:w="1867" w:type="dxa"/>
            <w:shd w:val="clear" w:color="auto" w:fill="FFFFFF"/>
          </w:tcPr>
          <w:p w14:paraId="6207E20C" w14:textId="77777777" w:rsidR="006D76ED" w:rsidRPr="003C27CE" w:rsidRDefault="006D76ED" w:rsidP="00615CF2">
            <w:pPr>
              <w:rPr>
                <w:rFonts w:ascii="Times New Roman" w:hAnsi="Times New Roman" w:cs="Times New Roman"/>
                <w:color w:val="002060"/>
                <w:sz w:val="16"/>
                <w:szCs w:val="16"/>
              </w:rPr>
            </w:pPr>
          </w:p>
        </w:tc>
        <w:tc>
          <w:tcPr>
            <w:tcW w:w="1690" w:type="dxa"/>
            <w:shd w:val="clear" w:color="auto" w:fill="FFFFFF"/>
          </w:tcPr>
          <w:p w14:paraId="6377C092" w14:textId="77777777" w:rsidR="006D76ED" w:rsidRPr="003C27CE" w:rsidRDefault="006D76ED" w:rsidP="00615CF2">
            <w:pPr>
              <w:rPr>
                <w:rFonts w:ascii="Times New Roman" w:hAnsi="Times New Roman" w:cs="Times New Roman"/>
                <w:color w:val="002060"/>
                <w:sz w:val="16"/>
                <w:szCs w:val="16"/>
              </w:rPr>
            </w:pPr>
          </w:p>
        </w:tc>
        <w:tc>
          <w:tcPr>
            <w:tcW w:w="1536" w:type="dxa"/>
            <w:shd w:val="clear" w:color="auto" w:fill="FFFFFF"/>
          </w:tcPr>
          <w:p w14:paraId="0423958E"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4000</w:t>
            </w:r>
          </w:p>
        </w:tc>
      </w:tr>
      <w:tr w:rsidR="00D21BBA" w:rsidRPr="003C27CE" w14:paraId="32E10F35" w14:textId="77777777" w:rsidTr="001417F6">
        <w:trPr>
          <w:trHeight w:val="206"/>
        </w:trPr>
        <w:tc>
          <w:tcPr>
            <w:tcW w:w="2890" w:type="dxa"/>
            <w:shd w:val="clear" w:color="auto" w:fill="FFFFFF"/>
          </w:tcPr>
          <w:p w14:paraId="3432659C" w14:textId="77777777" w:rsidR="006D76ED" w:rsidRPr="003C27CE" w:rsidRDefault="006D76ED" w:rsidP="00615CF2">
            <w:pPr>
              <w:pStyle w:val="5b"/>
              <w:shd w:val="clear" w:color="auto" w:fill="auto"/>
              <w:spacing w:before="0" w:line="240" w:lineRule="auto"/>
              <w:rPr>
                <w:color w:val="002060"/>
                <w:sz w:val="16"/>
                <w:szCs w:val="16"/>
              </w:rPr>
            </w:pPr>
            <w:r w:rsidRPr="003C27CE">
              <w:rPr>
                <w:rStyle w:val="55pt"/>
                <w:rFonts w:ascii="Times New Roman" w:hAnsi="Times New Roman" w:cs="Times New Roman"/>
                <w:color w:val="002060"/>
                <w:sz w:val="16"/>
                <w:szCs w:val="16"/>
              </w:rPr>
              <w:t>Нрльность</w:t>
            </w:r>
            <w:r w:rsidRPr="003C27CE">
              <w:rPr>
                <w:color w:val="002060"/>
                <w:sz w:val="16"/>
                <w:szCs w:val="16"/>
              </w:rPr>
              <w:t xml:space="preserve"> максимальная, км</w:t>
            </w:r>
          </w:p>
        </w:tc>
        <w:tc>
          <w:tcPr>
            <w:tcW w:w="1867" w:type="dxa"/>
            <w:shd w:val="clear" w:color="auto" w:fill="FFFFFF"/>
          </w:tcPr>
          <w:p w14:paraId="0C70F22F" w14:textId="77777777" w:rsidR="006D76ED" w:rsidRPr="003C27CE" w:rsidRDefault="006D76ED" w:rsidP="00615CF2">
            <w:pPr>
              <w:rPr>
                <w:rFonts w:ascii="Times New Roman" w:hAnsi="Times New Roman" w:cs="Times New Roman"/>
                <w:color w:val="002060"/>
                <w:sz w:val="16"/>
                <w:szCs w:val="16"/>
              </w:rPr>
            </w:pPr>
          </w:p>
        </w:tc>
        <w:tc>
          <w:tcPr>
            <w:tcW w:w="1690" w:type="dxa"/>
            <w:shd w:val="clear" w:color="auto" w:fill="FFFFFF"/>
          </w:tcPr>
          <w:p w14:paraId="6407A6C0"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270</w:t>
            </w:r>
          </w:p>
        </w:tc>
        <w:tc>
          <w:tcPr>
            <w:tcW w:w="1536" w:type="dxa"/>
            <w:shd w:val="clear" w:color="auto" w:fill="FFFFFF"/>
          </w:tcPr>
          <w:p w14:paraId="1494FE00"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175</w:t>
            </w:r>
          </w:p>
        </w:tc>
      </w:tr>
      <w:tr w:rsidR="00D21BBA" w:rsidRPr="003C27CE" w14:paraId="2BE2B7B6" w14:textId="77777777" w:rsidTr="001417F6">
        <w:trPr>
          <w:trHeight w:val="240"/>
        </w:trPr>
        <w:tc>
          <w:tcPr>
            <w:tcW w:w="2890" w:type="dxa"/>
            <w:shd w:val="clear" w:color="auto" w:fill="FFFFFF"/>
          </w:tcPr>
          <w:p w14:paraId="7F11297C"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вооружение</w:t>
            </w:r>
          </w:p>
        </w:tc>
        <w:tc>
          <w:tcPr>
            <w:tcW w:w="1867" w:type="dxa"/>
            <w:shd w:val="clear" w:color="auto" w:fill="FFFFFF"/>
          </w:tcPr>
          <w:p w14:paraId="507173F4"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2x7,92 мм</w:t>
            </w:r>
          </w:p>
        </w:tc>
        <w:tc>
          <w:tcPr>
            <w:tcW w:w="1690" w:type="dxa"/>
            <w:shd w:val="clear" w:color="auto" w:fill="FFFFFF"/>
          </w:tcPr>
          <w:p w14:paraId="2B7A45DD"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2x7,92 мм</w:t>
            </w:r>
          </w:p>
        </w:tc>
        <w:tc>
          <w:tcPr>
            <w:tcW w:w="1536" w:type="dxa"/>
            <w:shd w:val="clear" w:color="auto" w:fill="FFFFFF"/>
          </w:tcPr>
          <w:p w14:paraId="0CD6EA2F"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2x7,92 мм</w:t>
            </w:r>
          </w:p>
        </w:tc>
      </w:tr>
      <w:tr w:rsidR="00D21BBA" w:rsidRPr="003C27CE" w14:paraId="5162EC94" w14:textId="77777777" w:rsidTr="001417F6">
        <w:trPr>
          <w:trHeight w:val="326"/>
        </w:trPr>
        <w:tc>
          <w:tcPr>
            <w:tcW w:w="2890" w:type="dxa"/>
            <w:shd w:val="clear" w:color="auto" w:fill="FFFFFF"/>
          </w:tcPr>
          <w:p w14:paraId="33AE8228"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Экипаж,</w:t>
            </w:r>
            <w:r w:rsidRPr="003C27CE">
              <w:rPr>
                <w:rStyle w:val="8pt"/>
                <w:rFonts w:ascii="Times New Roman" w:hAnsi="Times New Roman" w:cs="Times New Roman"/>
                <w:color w:val="002060"/>
                <w:spacing w:val="0"/>
              </w:rPr>
              <w:t xml:space="preserve"> чел</w:t>
            </w:r>
          </w:p>
        </w:tc>
        <w:tc>
          <w:tcPr>
            <w:tcW w:w="1867" w:type="dxa"/>
            <w:shd w:val="clear" w:color="auto" w:fill="FFFFFF"/>
          </w:tcPr>
          <w:p w14:paraId="48C4057B"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w:t>
            </w:r>
          </w:p>
        </w:tc>
        <w:tc>
          <w:tcPr>
            <w:tcW w:w="1690" w:type="dxa"/>
            <w:shd w:val="clear" w:color="auto" w:fill="FFFFFF"/>
          </w:tcPr>
          <w:p w14:paraId="23132E6E"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w:t>
            </w:r>
          </w:p>
        </w:tc>
        <w:tc>
          <w:tcPr>
            <w:tcW w:w="1536" w:type="dxa"/>
            <w:shd w:val="clear" w:color="auto" w:fill="FFFFFF"/>
          </w:tcPr>
          <w:p w14:paraId="31E8F745" w14:textId="77777777" w:rsidR="006D76ED" w:rsidRPr="003C27CE" w:rsidRDefault="006D76ED" w:rsidP="00615CF2">
            <w:pPr>
              <w:pStyle w:val="5b"/>
              <w:shd w:val="clear" w:color="auto" w:fill="auto"/>
              <w:spacing w:before="0" w:line="240" w:lineRule="auto"/>
              <w:rPr>
                <w:color w:val="002060"/>
                <w:sz w:val="16"/>
                <w:szCs w:val="16"/>
              </w:rPr>
            </w:pPr>
            <w:r w:rsidRPr="003C27CE">
              <w:rPr>
                <w:color w:val="002060"/>
                <w:sz w:val="16"/>
                <w:szCs w:val="16"/>
              </w:rPr>
              <w:t>1</w:t>
            </w:r>
          </w:p>
        </w:tc>
      </w:tr>
    </w:tbl>
    <w:p w14:paraId="5B1AD3CA" w14:textId="77777777" w:rsidR="006D76ED" w:rsidRPr="003C27CE" w:rsidRDefault="006D76E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(15784).</w:t>
      </w:r>
    </w:p>
    <w:p w14:paraId="2F3BC70C" w14:textId="77777777" w:rsidR="006D76ED" w:rsidRPr="003C27CE" w:rsidRDefault="006D76ED" w:rsidP="00615CF2">
      <w:pPr>
        <w:rPr>
          <w:rFonts w:ascii="Times New Roman" w:hAnsi="Times New Roman" w:cs="Times New Roman"/>
          <w:color w:val="002060"/>
          <w:sz w:val="16"/>
          <w:szCs w:val="16"/>
        </w:rPr>
      </w:pPr>
    </w:p>
    <w:p w14:paraId="234FE8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4BA8D1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771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416B53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8436EE"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Инспекция ВВС заказала три опытных образца двухместного скоростного поплавкового биплана «Ганза-Бранденбург» W 12 для авиации Имперских ВВС Германии. Примерно в это же время оплатили серию из шести самолетов, но канцелярия запуталась, и в дальнейшем на опытные образцы были выданы повторные контракты. Хотя самолет предназначался для своей авиации, руль направления первого построенного образца покрасили в красно-белые цвета морской авиации Австро-Венгрии, и это была не последняя путаница — теперь неизвестно даже, какой из трех экземпляров закончили первым (22943).</w:t>
      </w:r>
    </w:p>
    <w:p w14:paraId="6F3C2B5D" w14:textId="77777777" w:rsidR="00F60948" w:rsidRPr="003C27CE" w:rsidRDefault="00F60948" w:rsidP="00615CF2">
      <w:pPr>
        <w:rPr>
          <w:rFonts w:ascii="Times New Roman" w:hAnsi="Times New Roman" w:cs="Times New Roman"/>
          <w:color w:val="002060"/>
          <w:sz w:val="16"/>
          <w:szCs w:val="16"/>
        </w:rPr>
      </w:pPr>
    </w:p>
    <w:p w14:paraId="6EB166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в Германии было от семи до 9 отрядов аэростатов заграждения из 6-8 аэростатов со стальной сетью или фартуком (1804,4).</w:t>
      </w:r>
    </w:p>
    <w:p w14:paraId="26A4BF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5C86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в итальянской армии было 10 аэростатных команд, ставивших системы заграждения от австрийских самолетов (1904,4).</w:t>
      </w:r>
    </w:p>
    <w:p w14:paraId="0D9B42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6441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на фронте появились армейские Сопвич Пап, которые пришли с флота, где они взлетали с коротких платформ, установленных на башнях главного калибра. В октябре увеличилось и число немецких самолетов типа D: Фоккер DII, DIII и DIV, Альбатрос DII и DIII, Румплер DI. Осенью у немцев на Соме был определенный успех, который заставил англичан и французов выпустить новые машины - например SE.5 (88,70).</w:t>
      </w:r>
    </w:p>
    <w:p w14:paraId="5939D0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FB532F"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1916 немецкая армия, вполне прочув</w:t>
      </w:r>
      <w:r w:rsidRPr="003C27CE">
        <w:rPr>
          <w:rFonts w:ascii="Times New Roman" w:hAnsi="Times New Roman" w:cs="Times New Roman"/>
          <w:color w:val="002060"/>
          <w:sz w:val="16"/>
          <w:szCs w:val="16"/>
        </w:rPr>
        <w:softHyphen/>
        <w:t>ствовав на своей шкуре мощь масси</w:t>
      </w:r>
      <w:r w:rsidRPr="003C27CE">
        <w:rPr>
          <w:rFonts w:ascii="Times New Roman" w:hAnsi="Times New Roman" w:cs="Times New Roman"/>
          <w:color w:val="002060"/>
          <w:sz w:val="16"/>
          <w:szCs w:val="16"/>
        </w:rPr>
        <w:softHyphen/>
        <w:t>рованных бомбоштурмовых ударов не</w:t>
      </w:r>
      <w:r w:rsidRPr="003C27CE">
        <w:rPr>
          <w:rFonts w:ascii="Times New Roman" w:hAnsi="Times New Roman" w:cs="Times New Roman"/>
          <w:color w:val="002060"/>
          <w:sz w:val="16"/>
          <w:szCs w:val="16"/>
        </w:rPr>
        <w:softHyphen/>
        <w:t>приятельской авиации, также перешла на завершающем этапе сражения на Сомме к использованию для непосред</w:t>
      </w:r>
      <w:r w:rsidRPr="003C27CE">
        <w:rPr>
          <w:rFonts w:ascii="Times New Roman" w:hAnsi="Times New Roman" w:cs="Times New Roman"/>
          <w:color w:val="002060"/>
          <w:sz w:val="16"/>
          <w:szCs w:val="16"/>
        </w:rPr>
        <w:softHyphen/>
        <w:t>ственной авиационной поддержки войск на поле боя низколетящих самолетов. В отличие от англо-французов, пер</w:t>
      </w:r>
      <w:r w:rsidRPr="003C27CE">
        <w:rPr>
          <w:rFonts w:ascii="Times New Roman" w:hAnsi="Times New Roman" w:cs="Times New Roman"/>
          <w:color w:val="002060"/>
          <w:sz w:val="16"/>
          <w:szCs w:val="16"/>
        </w:rPr>
        <w:softHyphen/>
        <w:t>вый опыт применения германскими воздушными силами боевых самолетов для штурмовых действий на поле боя вследствие их полной неподготовлен</w:t>
      </w:r>
      <w:r w:rsidRPr="003C27CE">
        <w:rPr>
          <w:rFonts w:ascii="Times New Roman" w:hAnsi="Times New Roman" w:cs="Times New Roman"/>
          <w:color w:val="002060"/>
          <w:sz w:val="16"/>
          <w:szCs w:val="16"/>
        </w:rPr>
        <w:softHyphen/>
        <w:t>ности как в тактическом, так и в тех</w:t>
      </w:r>
      <w:r w:rsidRPr="003C27CE">
        <w:rPr>
          <w:rFonts w:ascii="Times New Roman" w:hAnsi="Times New Roman" w:cs="Times New Roman"/>
          <w:color w:val="002060"/>
          <w:sz w:val="16"/>
          <w:szCs w:val="16"/>
        </w:rPr>
        <w:softHyphen/>
        <w:t>ническом отношениях, оказался не</w:t>
      </w:r>
      <w:r w:rsidRPr="003C27CE">
        <w:rPr>
          <w:rFonts w:ascii="Times New Roman" w:hAnsi="Times New Roman" w:cs="Times New Roman"/>
          <w:color w:val="002060"/>
          <w:sz w:val="16"/>
          <w:szCs w:val="16"/>
        </w:rPr>
        <w:softHyphen/>
        <w:t>удачным. Немецкие пехотинцы, постоянно находившиеся под сильнейшим воздействием авиации и огня артиллерии со</w:t>
      </w:r>
      <w:r w:rsidRPr="003C27CE">
        <w:rPr>
          <w:rFonts w:ascii="Times New Roman" w:hAnsi="Times New Roman" w:cs="Times New Roman"/>
          <w:color w:val="002060"/>
          <w:sz w:val="16"/>
          <w:szCs w:val="16"/>
        </w:rPr>
        <w:softHyphen/>
        <w:t>юзников, с крайним нежеланием вык</w:t>
      </w:r>
      <w:r w:rsidRPr="003C27CE">
        <w:rPr>
          <w:rFonts w:ascii="Times New Roman" w:hAnsi="Times New Roman" w:cs="Times New Roman"/>
          <w:color w:val="002060"/>
          <w:sz w:val="16"/>
          <w:szCs w:val="16"/>
        </w:rPr>
        <w:softHyphen/>
        <w:t>ладывали белые полотнища для обозна</w:t>
      </w:r>
      <w:r w:rsidRPr="003C27CE">
        <w:rPr>
          <w:rFonts w:ascii="Times New Roman" w:hAnsi="Times New Roman" w:cs="Times New Roman"/>
          <w:color w:val="002060"/>
          <w:sz w:val="16"/>
          <w:szCs w:val="16"/>
        </w:rPr>
        <w:softHyphen/>
        <w:t>чения своих позиций. Вследствие это</w:t>
      </w:r>
      <w:r w:rsidRPr="003C27CE">
        <w:rPr>
          <w:rFonts w:ascii="Times New Roman" w:hAnsi="Times New Roman" w:cs="Times New Roman"/>
          <w:color w:val="002060"/>
          <w:sz w:val="16"/>
          <w:szCs w:val="16"/>
        </w:rPr>
        <w:softHyphen/>
        <w:t>го, пилоты боевых эскадр, которые "ра</w:t>
      </w:r>
      <w:r w:rsidRPr="003C27CE">
        <w:rPr>
          <w:rFonts w:ascii="Times New Roman" w:hAnsi="Times New Roman" w:cs="Times New Roman"/>
          <w:color w:val="002060"/>
          <w:sz w:val="16"/>
          <w:szCs w:val="16"/>
        </w:rPr>
        <w:softHyphen/>
        <w:t>ботали" на поле боя, не могли нано</w:t>
      </w:r>
      <w:r w:rsidRPr="003C27CE">
        <w:rPr>
          <w:rFonts w:ascii="Times New Roman" w:hAnsi="Times New Roman" w:cs="Times New Roman"/>
          <w:color w:val="002060"/>
          <w:sz w:val="16"/>
          <w:szCs w:val="16"/>
        </w:rPr>
        <w:softHyphen/>
        <w:t>сить удары в тех местах, где это было особенно необходимо. Сами же атаки представляли собой скорее попытки отдельных смельчаков расстрелять не</w:t>
      </w:r>
      <w:r w:rsidRPr="003C27CE">
        <w:rPr>
          <w:rFonts w:ascii="Times New Roman" w:hAnsi="Times New Roman" w:cs="Times New Roman"/>
          <w:color w:val="002060"/>
          <w:sz w:val="16"/>
          <w:szCs w:val="16"/>
        </w:rPr>
        <w:softHyphen/>
        <w:t>приятельскую пехоту из пулеметов и засыпать их окопы бомбами, чем осоз</w:t>
      </w:r>
      <w:r w:rsidRPr="003C27CE">
        <w:rPr>
          <w:rFonts w:ascii="Times New Roman" w:hAnsi="Times New Roman" w:cs="Times New Roman"/>
          <w:color w:val="002060"/>
          <w:sz w:val="16"/>
          <w:szCs w:val="16"/>
        </w:rPr>
        <w:softHyphen/>
        <w:t>нанные действия, объединенные еди</w:t>
      </w:r>
      <w:r w:rsidRPr="003C27CE">
        <w:rPr>
          <w:rFonts w:ascii="Times New Roman" w:hAnsi="Times New Roman" w:cs="Times New Roman"/>
          <w:color w:val="002060"/>
          <w:sz w:val="16"/>
          <w:szCs w:val="16"/>
        </w:rPr>
        <w:softHyphen/>
        <w:t>ной целью и едиными задачами, согла</w:t>
      </w:r>
      <w:r w:rsidRPr="003C27CE">
        <w:rPr>
          <w:rFonts w:ascii="Times New Roman" w:hAnsi="Times New Roman" w:cs="Times New Roman"/>
          <w:color w:val="002060"/>
          <w:sz w:val="16"/>
          <w:szCs w:val="16"/>
        </w:rPr>
        <w:softHyphen/>
        <w:t>сованными с целями и задачами назем</w:t>
      </w:r>
      <w:r w:rsidRPr="003C27CE">
        <w:rPr>
          <w:rFonts w:ascii="Times New Roman" w:hAnsi="Times New Roman" w:cs="Times New Roman"/>
          <w:color w:val="002060"/>
          <w:sz w:val="16"/>
          <w:szCs w:val="16"/>
        </w:rPr>
        <w:softHyphen/>
        <w:t>ных частей. Кроме того, ввиду отсутствия чет</w:t>
      </w:r>
      <w:r w:rsidRPr="003C27CE">
        <w:rPr>
          <w:rFonts w:ascii="Times New Roman" w:hAnsi="Times New Roman" w:cs="Times New Roman"/>
          <w:color w:val="002060"/>
          <w:sz w:val="16"/>
          <w:szCs w:val="16"/>
        </w:rPr>
        <w:softHyphen/>
        <w:t>кого понимания о том, какой тип бое</w:t>
      </w:r>
      <w:r w:rsidRPr="003C27CE">
        <w:rPr>
          <w:rFonts w:ascii="Times New Roman" w:hAnsi="Times New Roman" w:cs="Times New Roman"/>
          <w:color w:val="002060"/>
          <w:sz w:val="16"/>
          <w:szCs w:val="16"/>
        </w:rPr>
        <w:softHyphen/>
        <w:t>вого самолета необходим для штурмо</w:t>
      </w:r>
      <w:r w:rsidRPr="003C27CE">
        <w:rPr>
          <w:rFonts w:ascii="Times New Roman" w:hAnsi="Times New Roman" w:cs="Times New Roman"/>
          <w:color w:val="002060"/>
          <w:sz w:val="16"/>
          <w:szCs w:val="16"/>
        </w:rPr>
        <w:softHyphen/>
        <w:t>вых атак на поле боя, немцы исполь</w:t>
      </w:r>
      <w:r w:rsidRPr="003C27CE">
        <w:rPr>
          <w:rFonts w:ascii="Times New Roman" w:hAnsi="Times New Roman" w:cs="Times New Roman"/>
          <w:color w:val="002060"/>
          <w:sz w:val="16"/>
          <w:szCs w:val="16"/>
        </w:rPr>
        <w:softHyphen/>
        <w:t>зовали для этих целей самолеты-раз</w:t>
      </w:r>
      <w:r w:rsidRPr="003C27CE">
        <w:rPr>
          <w:rFonts w:ascii="Times New Roman" w:hAnsi="Times New Roman" w:cs="Times New Roman"/>
          <w:color w:val="002060"/>
          <w:sz w:val="16"/>
          <w:szCs w:val="16"/>
        </w:rPr>
        <w:softHyphen/>
        <w:t>ведчики класса "С" (по немецкой клас</w:t>
      </w:r>
      <w:r w:rsidRPr="003C27CE">
        <w:rPr>
          <w:rFonts w:ascii="Times New Roman" w:hAnsi="Times New Roman" w:cs="Times New Roman"/>
          <w:color w:val="002060"/>
          <w:sz w:val="16"/>
          <w:szCs w:val="16"/>
        </w:rPr>
        <w:softHyphen/>
        <w:t>сификации это соответствовало клас</w:t>
      </w:r>
      <w:r w:rsidRPr="003C27CE">
        <w:rPr>
          <w:rFonts w:ascii="Times New Roman" w:hAnsi="Times New Roman" w:cs="Times New Roman"/>
          <w:color w:val="002060"/>
          <w:sz w:val="16"/>
          <w:szCs w:val="16"/>
        </w:rPr>
        <w:softHyphen/>
        <w:t>су "вооруженных бипланов"), которые, из-за довольно низких летно-технических характеристик (скорость, скоро</w:t>
      </w:r>
      <w:r w:rsidRPr="003C27CE">
        <w:rPr>
          <w:rFonts w:ascii="Times New Roman" w:hAnsi="Times New Roman" w:cs="Times New Roman"/>
          <w:color w:val="002060"/>
          <w:sz w:val="16"/>
          <w:szCs w:val="16"/>
        </w:rPr>
        <w:softHyphen/>
        <w:t>подъемность, маневренность) имели низкую боевую живучесть. От ружейно-пулеметного огня эти самолеты не</w:t>
      </w:r>
      <w:r w:rsidRPr="003C27CE">
        <w:rPr>
          <w:rFonts w:ascii="Times New Roman" w:hAnsi="Times New Roman" w:cs="Times New Roman"/>
          <w:color w:val="002060"/>
          <w:sz w:val="16"/>
          <w:szCs w:val="16"/>
        </w:rPr>
        <w:softHyphen/>
        <w:t xml:space="preserve">сли огромные потери. Официальные донесения британского Королевского </w:t>
      </w:r>
      <w:r w:rsidRPr="003C27CE">
        <w:rPr>
          <w:rFonts w:ascii="Times New Roman" w:hAnsi="Times New Roman" w:cs="Times New Roman"/>
          <w:smallCaps/>
          <w:color w:val="002060"/>
          <w:sz w:val="16"/>
          <w:szCs w:val="16"/>
        </w:rPr>
        <w:t xml:space="preserve">воздушного </w:t>
      </w:r>
      <w:r w:rsidRPr="003C27CE">
        <w:rPr>
          <w:rFonts w:ascii="Times New Roman" w:hAnsi="Times New Roman" w:cs="Times New Roman"/>
          <w:color w:val="002060"/>
          <w:sz w:val="16"/>
          <w:szCs w:val="16"/>
        </w:rPr>
        <w:t>Корпуса показывают, что в течение всего периода боев на Сом</w:t>
      </w:r>
      <w:r w:rsidRPr="003C27CE">
        <w:rPr>
          <w:rFonts w:ascii="Times New Roman" w:hAnsi="Times New Roman" w:cs="Times New Roman"/>
          <w:color w:val="002060"/>
          <w:sz w:val="16"/>
          <w:szCs w:val="16"/>
        </w:rPr>
        <w:softHyphen/>
        <w:t>ме (с 1 июля по 18 ноября 1916 г.) 205 немецких самолетов были вынуждены сесть в расположение английских войск в результате пулевых повреждений моторов и других жизненно важных элементов конструкции самолетов. Вполне естественно, что в этих ус</w:t>
      </w:r>
      <w:r w:rsidRPr="003C27CE">
        <w:rPr>
          <w:rFonts w:ascii="Times New Roman" w:hAnsi="Times New Roman" w:cs="Times New Roman"/>
          <w:color w:val="002060"/>
          <w:sz w:val="16"/>
          <w:szCs w:val="16"/>
        </w:rPr>
        <w:softHyphen/>
        <w:t>ловиях немецкая авиация не смогла должным образом повлиять на исход наземного боя (5999).</w:t>
      </w:r>
    </w:p>
    <w:p w14:paraId="59B2EBE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01178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года военное министерство Германии предприняло попытки организовать производство собственных танков. Германскимконструкторам, как и их коллегам в Великобритании и Франции, приходилосьвсе начинать с нуля, если не учитывать ограниченное знакомство санглийскими машинами. Какого-либо опыта постройки вездеходных боевых машиндо первой мировой войны не было. Правда, в 1911 году австрийскийжелезнодорожник обер-лейтенант Г. Бурштын создал вполне реализуемый проектгусеничной бронированной машины “Моторгешютц” (11194).</w:t>
      </w:r>
    </w:p>
    <w:p w14:paraId="79580A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EDFE48"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т. е. спустя всего несколько недель после первого применения танков Мк.I в ходе битвы на Сомме. в Британии начались работы над более легким, чем «ромбы», танком (сами англичане именовали его «средним»). Автором проекта более скоростного и легкого танка был инженер Уильям Тритон, уже известный по работам над «Маленьким Вилли» и первыми «ромбами»э</w:t>
      </w:r>
    </w:p>
    <w:p w14:paraId="0940C2F6" w14:textId="77777777" w:rsidR="00F60948" w:rsidRPr="003C27CE" w:rsidRDefault="00F60948"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Новая машина напоминала поставленный на гусеницы легкий бронеавтомобиль. Силовая установка занимала переднюю часть корпуса, позади нее размещался экипаж и вооружение — пулемет во вращающейся башне. Хотя первоначально конструктор предполагал использовать на танке один мощный двигатель, однако, учитывая их дефицитность, ему пришлось довольствоваться спаркой из двух обычных автомобильных мощностью по 45 л. с., а это существенно усложнило трансмиссию. Ходовая часть, конструкция которой во многом была аналогична «Маленькому Вилли», имела низкий гусеничный обвод. Подвеска корпуса осталась жесткой, как на «ромбах», в результате машину при движении по твердому грунту сильно трясло, тем более что ее максимальная скорость по сравнению с Мк.I возросла вдвое, достигнув 12,8 км/ч. Позже танк даже получил прозвище «Уиппет» (в честь породы маленькой борзой). (22840).</w:t>
      </w:r>
    </w:p>
    <w:p w14:paraId="148410B1" w14:textId="77777777" w:rsidR="00F60948" w:rsidRPr="003C27CE" w:rsidRDefault="00F60948" w:rsidP="00615CF2">
      <w:pPr>
        <w:rPr>
          <w:rFonts w:ascii="Times New Roman" w:hAnsi="Times New Roman" w:cs="Times New Roman"/>
          <w:color w:val="002060"/>
          <w:sz w:val="16"/>
          <w:szCs w:val="16"/>
        </w:rPr>
      </w:pPr>
    </w:p>
    <w:p w14:paraId="198901C1"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1916 г. деревянный макет французского среднего танка Рено был продемонстрирован Этьену, которому тот в целом понравился (22840).</w:t>
      </w:r>
    </w:p>
    <w:p w14:paraId="38150342" w14:textId="77777777" w:rsidR="00F60948" w:rsidRPr="003C27CE" w:rsidRDefault="00F60948" w:rsidP="00615CF2">
      <w:pPr>
        <w:rPr>
          <w:rFonts w:ascii="Times New Roman" w:hAnsi="Times New Roman" w:cs="Times New Roman"/>
          <w:color w:val="002060"/>
          <w:sz w:val="16"/>
          <w:szCs w:val="16"/>
        </w:rPr>
      </w:pPr>
    </w:p>
    <w:p w14:paraId="418F809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944F44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5B1B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октября 1916 г. по май 1917 г. на новой базе ЭВК в Виннице шло активное перевооружение и переоснащение кораблей.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 </w:t>
      </w:r>
    </w:p>
    <w:p w14:paraId="33393A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35743F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47BA3E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Управление рамой и проводника тросов к рулю глубины по типу Г-1.</w:t>
      </w:r>
    </w:p>
    <w:p w14:paraId="4EF449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Сиденье для пилота по типу Г-1 (в центре фюзеляжа).</w:t>
      </w:r>
    </w:p>
    <w:p w14:paraId="0CC196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Уширить кабину на 150мм.</w:t>
      </w:r>
    </w:p>
    <w:p w14:paraId="79B194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Увеличить высоту фюзеляжа на 50 мм.</w:t>
      </w:r>
    </w:p>
    <w:p w14:paraId="2C9F6B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Управление крылышками по типу Е (рычагами).</w:t>
      </w:r>
    </w:p>
    <w:p w14:paraId="7AF5BC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для сбрасывания бомб ставить кассеты с вертикальной подвеской по типу Г.</w:t>
      </w:r>
    </w:p>
    <w:p w14:paraId="40580D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Люки и все пулеметные установки делать согласно снятым в ЭВК эскизам.</w:t>
      </w:r>
    </w:p>
    <w:p w14:paraId="0CFEBD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Верхняя площадка остается (трубы крепящей вилки пулеметов упраздняются).</w:t>
      </w:r>
    </w:p>
    <w:p w14:paraId="23BFB4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0C89AD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8C7F7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Поверхность стабилизатора увеличить на 3-4 кв.метра.</w:t>
      </w:r>
    </w:p>
    <w:p w14:paraId="4A6115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бензиновую проводку в фюзеляже не вводить и ввести по задним стойкам клеток планов.</w:t>
      </w:r>
    </w:p>
    <w:p w14:paraId="0976CE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Корабли снабдить двумя кассетами для пудовых бомб и двумя кассетами для двухпудовых бомб. Б) </w:t>
      </w:r>
    </w:p>
    <w:p w14:paraId="2DEED5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типа Е </w:t>
      </w:r>
    </w:p>
    <w:p w14:paraId="3E84B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Кресло пилота и управление сдвинуть на 14 см вправо.</w:t>
      </w:r>
    </w:p>
    <w:p w14:paraId="05A01E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Изменить форму спинки сиденья и сделать ее суживающейся кверху (размером 160мм вверху и высотою 500м). Спинку закрепить.</w:t>
      </w:r>
    </w:p>
    <w:p w14:paraId="6ACD09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Головную часть корабля укоротить на 30 см и свести к верхней поверхности фюзеляжа.</w:t>
      </w:r>
    </w:p>
    <w:p w14:paraId="56F298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3CE12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03B2D7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Опускающуюся пулеметную площадку для стрельбы под костыль выполнить по эскизам снятым в Эска­дре с Корабля IX (тип Е№265).</w:t>
      </w:r>
    </w:p>
    <w:p w14:paraId="7F020B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C7ABB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Пулеметные установки: (задняя верхняя за дверью, бо­ковая и передняя головная) выполнить по эскизам снятым с 1Х-го корабля.</w:t>
      </w:r>
    </w:p>
    <w:p w14:paraId="5B7E2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Высота шасси и расстояние между моторами должны допускать возможность постановки винтов до 3,5 м в диаметре.</w:t>
      </w:r>
    </w:p>
    <w:p w14:paraId="122A63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7F2AC7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27318E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Лыжи выполнить по типу 1Х-го корабля.</w:t>
      </w:r>
    </w:p>
    <w:p w14:paraId="3343A9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Бензиновую проводку в фюзеляже не вводить и ввести по задним стойкам клеток планов.</w:t>
      </w:r>
    </w:p>
    <w:p w14:paraId="45B94AF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Общая мощность моторов должна быть не ниже 1000 действительных лошадиных сил</w:t>
      </w:r>
      <w:r w:rsidR="004B3622" w:rsidRPr="003C27CE">
        <w:rPr>
          <w:rFonts w:ascii="Times New Roman" w:hAnsi="Times New Roman" w:cs="Times New Roman"/>
          <w:color w:val="002060"/>
          <w:sz w:val="16"/>
          <w:szCs w:val="16"/>
        </w:rPr>
        <w:t>.</w:t>
      </w:r>
    </w:p>
    <w:p w14:paraId="707DA72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Получив из ЭВК вышеупомянутые дополнения и изменения. Правление РБВЗ в начале 1917 г.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w:t>
      </w:r>
      <w:r w:rsidR="004B3622" w:rsidRPr="003C27CE">
        <w:rPr>
          <w:rFonts w:ascii="Times New Roman" w:hAnsi="Times New Roman" w:cs="Times New Roman"/>
          <w:color w:val="002060"/>
          <w:sz w:val="16"/>
          <w:szCs w:val="16"/>
        </w:rPr>
        <w:t>.</w:t>
      </w:r>
    </w:p>
    <w:p w14:paraId="1F81FFE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w:t>
      </w:r>
      <w:r w:rsidR="004B3622" w:rsidRPr="003C27CE">
        <w:rPr>
          <w:rFonts w:ascii="Times New Roman" w:hAnsi="Times New Roman" w:cs="Times New Roman"/>
          <w:color w:val="002060"/>
          <w:sz w:val="16"/>
          <w:szCs w:val="16"/>
        </w:rPr>
        <w:t>.</w:t>
      </w:r>
    </w:p>
    <w:p w14:paraId="5941E8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(11277).</w:t>
      </w:r>
    </w:p>
    <w:p w14:paraId="5073E7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7F30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октябре-ноябре 1916 года самолет “Анадис” в ходе испыта</w:t>
      </w:r>
      <w:r w:rsidRPr="003C27CE">
        <w:rPr>
          <w:rFonts w:ascii="Times New Roman" w:hAnsi="Times New Roman" w:cs="Times New Roman"/>
          <w:color w:val="002060"/>
          <w:sz w:val="16"/>
          <w:szCs w:val="16"/>
        </w:rPr>
        <w:softHyphen/>
        <w:t>ний показал хорошие лет</w:t>
      </w:r>
      <w:r w:rsidRPr="003C27CE">
        <w:rPr>
          <w:rFonts w:ascii="Times New Roman" w:hAnsi="Times New Roman" w:cs="Times New Roman"/>
          <w:color w:val="002060"/>
          <w:sz w:val="16"/>
          <w:szCs w:val="16"/>
        </w:rPr>
        <w:softHyphen/>
        <w:t>ные качества и скорость 153 км/ч. При той же мощ</w:t>
      </w:r>
      <w:r w:rsidRPr="003C27CE">
        <w:rPr>
          <w:rFonts w:ascii="Times New Roman" w:hAnsi="Times New Roman" w:cs="Times New Roman"/>
          <w:color w:val="002060"/>
          <w:sz w:val="16"/>
          <w:szCs w:val="16"/>
        </w:rPr>
        <w:softHyphen/>
        <w:t>ности он превосходил “Анасаль” и не уступал луч</w:t>
      </w:r>
      <w:r w:rsidRPr="003C27CE">
        <w:rPr>
          <w:rFonts w:ascii="Times New Roman" w:hAnsi="Times New Roman" w:cs="Times New Roman"/>
          <w:color w:val="002060"/>
          <w:sz w:val="16"/>
          <w:szCs w:val="16"/>
        </w:rPr>
        <w:softHyphen/>
        <w:t>шим немецким самолетам аналогичной схемы с дви</w:t>
      </w:r>
      <w:r w:rsidRPr="003C27CE">
        <w:rPr>
          <w:rFonts w:ascii="Times New Roman" w:hAnsi="Times New Roman" w:cs="Times New Roman"/>
          <w:color w:val="002060"/>
          <w:sz w:val="16"/>
          <w:szCs w:val="16"/>
        </w:rPr>
        <w:softHyphen/>
        <w:t>гателями большей мощности. Самолет “Анадис” (“Анатра Д.Ио, “Анаиспано”, “Декан” с “Испано”, “Биплан-монокок”, “Бимоно-кок”, “Би-кок”, “Анатра” тип 15) являлся почти точ</w:t>
      </w:r>
      <w:r w:rsidRPr="003C27CE">
        <w:rPr>
          <w:rFonts w:ascii="Times New Roman" w:hAnsi="Times New Roman" w:cs="Times New Roman"/>
          <w:color w:val="002060"/>
          <w:sz w:val="16"/>
          <w:szCs w:val="16"/>
        </w:rPr>
        <w:softHyphen/>
        <w:t>ной копией “Анасаля”, от которого отличался кон</w:t>
      </w:r>
      <w:r w:rsidRPr="003C27CE">
        <w:rPr>
          <w:rFonts w:ascii="Times New Roman" w:hAnsi="Times New Roman" w:cs="Times New Roman"/>
          <w:color w:val="002060"/>
          <w:sz w:val="16"/>
          <w:szCs w:val="16"/>
        </w:rPr>
        <w:softHyphen/>
        <w:t>струкцией фюзеляжа —- фанерного монокока очень чистых форм — и двигателем “Испано-Сюиза” в 150 (первоначально 140) л.с. По проектному заданию “Анадис” предполагался одноместным истребителем, но Главный конструктор Декан придал ему точ</w:t>
      </w:r>
      <w:r w:rsidRPr="003C27CE">
        <w:rPr>
          <w:rFonts w:ascii="Times New Roman" w:hAnsi="Times New Roman" w:cs="Times New Roman"/>
          <w:color w:val="002060"/>
          <w:sz w:val="16"/>
          <w:szCs w:val="16"/>
        </w:rPr>
        <w:softHyphen/>
        <w:t>ные размеры двухместного “Анасаля”. Это обстоятель</w:t>
      </w:r>
      <w:r w:rsidRPr="003C27CE">
        <w:rPr>
          <w:rFonts w:ascii="Times New Roman" w:hAnsi="Times New Roman" w:cs="Times New Roman"/>
          <w:color w:val="002060"/>
          <w:sz w:val="16"/>
          <w:szCs w:val="16"/>
        </w:rPr>
        <w:softHyphen/>
        <w:t>ство, вначале несколько не</w:t>
      </w:r>
      <w:r w:rsidRPr="003C27CE">
        <w:rPr>
          <w:rFonts w:ascii="Times New Roman" w:hAnsi="Times New Roman" w:cs="Times New Roman"/>
          <w:color w:val="002060"/>
          <w:sz w:val="16"/>
          <w:szCs w:val="16"/>
        </w:rPr>
        <w:softHyphen/>
        <w:t>понятное для окружающих, вскоре получило свое объяс</w:t>
      </w:r>
      <w:r w:rsidRPr="003C27CE">
        <w:rPr>
          <w:rFonts w:ascii="Times New Roman" w:hAnsi="Times New Roman" w:cs="Times New Roman"/>
          <w:color w:val="002060"/>
          <w:sz w:val="16"/>
          <w:szCs w:val="16"/>
        </w:rPr>
        <w:softHyphen/>
        <w:t>нение. Декан действительно проектировал и строил двух</w:t>
      </w:r>
      <w:r w:rsidRPr="003C27CE">
        <w:rPr>
          <w:rFonts w:ascii="Times New Roman" w:hAnsi="Times New Roman" w:cs="Times New Roman"/>
          <w:color w:val="002060"/>
          <w:sz w:val="16"/>
          <w:szCs w:val="16"/>
        </w:rPr>
        <w:softHyphen/>
        <w:t>местный самолет, но вре</w:t>
      </w:r>
      <w:r w:rsidRPr="003C27CE">
        <w:rPr>
          <w:rFonts w:ascii="Times New Roman" w:hAnsi="Times New Roman" w:cs="Times New Roman"/>
          <w:color w:val="002060"/>
          <w:sz w:val="16"/>
          <w:szCs w:val="16"/>
        </w:rPr>
        <w:softHyphen/>
        <w:t>менно показывал его как одноместный, с заделанной задней кабиной, выдавая за истребитель. Двухместный самолет нужен был ему самому для того, чтобы с летчиком-французом Робинэ улететь из России в случае револю</w:t>
      </w:r>
      <w:r w:rsidRPr="003C27CE">
        <w:rPr>
          <w:rFonts w:ascii="Times New Roman" w:hAnsi="Times New Roman" w:cs="Times New Roman"/>
          <w:color w:val="002060"/>
          <w:sz w:val="16"/>
          <w:szCs w:val="16"/>
        </w:rPr>
        <w:softHyphen/>
        <w:t>ционных событий, которые во второй половине 1916 года считались вполне веро</w:t>
      </w:r>
      <w:r w:rsidRPr="003C27CE">
        <w:rPr>
          <w:rFonts w:ascii="Times New Roman" w:hAnsi="Times New Roman" w:cs="Times New Roman"/>
          <w:color w:val="002060"/>
          <w:sz w:val="16"/>
          <w:szCs w:val="16"/>
        </w:rPr>
        <w:softHyphen/>
        <w:t>ятными. Это обстоятельство подтверждал тот факт, что емкость топливных баков самолета рассчитана на 14 часов полета. Истребители же на такую длительность полета не проектировались (553).</w:t>
      </w:r>
    </w:p>
    <w:p w14:paraId="6F7853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DB123D" w14:textId="0E1913EC" w:rsidR="000B7EAB" w:rsidRPr="003C27CE" w:rsidRDefault="000B7EA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287F145F" w14:textId="77777777" w:rsidR="000B7EAB" w:rsidRPr="003C27CE" w:rsidRDefault="000B7EAB" w:rsidP="00615CF2">
      <w:pPr>
        <w:autoSpaceDE w:val="0"/>
        <w:autoSpaceDN w:val="0"/>
        <w:adjustRightInd w:val="0"/>
        <w:rPr>
          <w:rFonts w:ascii="Times New Roman" w:hAnsi="Times New Roman" w:cs="Times New Roman"/>
          <w:i/>
          <w:iCs/>
          <w:color w:val="002060"/>
          <w:sz w:val="16"/>
          <w:szCs w:val="16"/>
        </w:rPr>
      </w:pPr>
    </w:p>
    <w:p w14:paraId="2E3D4A64"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 ноябре 1916 г. приказами начальника Штаба ВГК было дано указание - сформировать в полосе Западного фронта 16 4-орудийных позиционных батарей.</w:t>
      </w:r>
    </w:p>
    <w:p w14:paraId="005BBBEB"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ростом численности зенитной артиллерии и совершенствованием тактико-технических возможностей средств воздушного нападения изменялись и способы ведения зенитного огня. В связи с отсутствием до середины 1916 г. в русской армии официальных распоряжений по боевому применению зенитной артиллерии, разработанных на уровне ГАУ и Генерального штаба, в войсках продолжали руководствоваться собственными наработками. Определенным прорывом в этой области стало издание в июне 1916 г. «Наставления для стрельбы по воздушному флоту батарей 3-дм скорострельных пушек», изложившего требования к тактическому построению зенитной артиллерии на театре войны.</w:t>
      </w:r>
    </w:p>
    <w:p w14:paraId="5A44D4D3"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частности, рекомендовалось для обороны войск размещать батареи в 3 км от передних линий окопов с интервалом 11 км друг от друга (23405).</w:t>
      </w:r>
    </w:p>
    <w:p w14:paraId="1DA5942C" w14:textId="77777777" w:rsidR="000B7EAB" w:rsidRPr="003C27CE" w:rsidRDefault="000B7EAB" w:rsidP="00615CF2">
      <w:pPr>
        <w:rPr>
          <w:rFonts w:ascii="Times New Roman" w:hAnsi="Times New Roman" w:cs="Times New Roman"/>
          <w:color w:val="002060"/>
          <w:sz w:val="16"/>
          <w:szCs w:val="16"/>
        </w:rPr>
      </w:pPr>
    </w:p>
    <w:p w14:paraId="7A75868A"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октябре - ноябре 1916 г. произошла передислокация базы ЭВК на новое место.</w:t>
      </w:r>
    </w:p>
    <w:p w14:paraId="09B7481C" w14:textId="77777777" w:rsidR="00C41338" w:rsidRPr="00B52707" w:rsidRDefault="00C41338" w:rsidP="00C41338">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Шидловский признал расположение базы Эскадры в северном Пскове ошибочным. Требовалось найти место где-нибудь на юге.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Начальник ЭВК генерал-майор М.В. Шидловский доносил о сложившейся ситуации: «...на базах Эскадры, Западном и Северном фронтах упорно держится минимум давления с сильными дождевыми шквалами. Несмотря на все принимаемые меры, в Койданове шквалом сильно поврежден и вышел из строя корабль XVII. Аэродромы, дороги превратились в болото. Переоборудование кораблей в Пскове сильно затрудняется и может задержать переход главной базы в Винницу». Уже в конце сентября из Пскова и Зегевольда (2-й отряд) туда отправили 13 кораблей. На Юго-Западном фронте в Ягельнице в 1-м отряде осталось четыре корабля и на Западном, в Станьково в 3-м отряде - три «муромца». Выбор пал на Винницу. Здесь располагался реквизированный у немецкой фирмы крупный завод свекловичных семян. Другой причиной переноса основной активности Эскадры в полосу действия Юго-Западного фронта были стратегические замыслы Верховного командования. Именно здесь намечались основные операции 1917 г. Генерал Брусилов готовил наступление. Боевой генерал давно оценил возможности «муромцев» и хотел по максимуму использовать их в предстоящей грандиозной операции (24965).</w:t>
      </w:r>
    </w:p>
    <w:p w14:paraId="575603E8" w14:textId="77777777" w:rsidR="00C41338" w:rsidRPr="00B52707" w:rsidRDefault="00C41338" w:rsidP="00C41338">
      <w:pPr>
        <w:rPr>
          <w:rFonts w:ascii="Times New Roman" w:hAnsi="Times New Roman" w:cs="Times New Roman"/>
          <w:color w:val="0070C0"/>
          <w:sz w:val="16"/>
          <w:szCs w:val="16"/>
        </w:rPr>
      </w:pPr>
    </w:p>
    <w:p w14:paraId="6EEC64CA" w14:textId="3B578B12" w:rsidR="00F60948" w:rsidRPr="003C27CE" w:rsidRDefault="00F60948"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DE39862" w14:textId="77777777" w:rsidR="00F60948" w:rsidRPr="003C27CE" w:rsidRDefault="00F60948" w:rsidP="00615CF2">
      <w:pPr>
        <w:autoSpaceDE w:val="0"/>
        <w:autoSpaceDN w:val="0"/>
        <w:adjustRightInd w:val="0"/>
        <w:rPr>
          <w:rFonts w:ascii="Times New Roman" w:hAnsi="Times New Roman" w:cs="Times New Roman"/>
          <w:iCs/>
          <w:color w:val="002060"/>
          <w:sz w:val="16"/>
          <w:szCs w:val="16"/>
        </w:rPr>
      </w:pPr>
    </w:p>
    <w:p w14:paraId="1CECD278" w14:textId="0D4C5F8E"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октябре-ноябре 1916 г. главный инженер завода SPAD Бешеро в прифронтовом городе Бетани на северо-востоке Франции начал переделку своей «семерки», истребителя SPAD S.VIIC1 (НиТ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8 2018 г.), под два синхронных пулемета вместо одного и новый мотор Испано-Сюиза H.S.8B мощностью 200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 на взлете и в полете до высоты 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000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 с редуктором с передаточным отношением 0,75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1 </w:t>
      </w:r>
    </w:p>
    <w:p w14:paraId="4453074E"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Расчет давал хорошие надежды, но Бешеро был занят и другими делами, задерживали работу и давно тлевшие трения между ним и владельцем концерна BleriotSPAD Луи Блерио (22874).</w:t>
      </w:r>
    </w:p>
    <w:p w14:paraId="404C20A4" w14:textId="77777777" w:rsidR="00F60948" w:rsidRPr="003C27CE" w:rsidRDefault="00F60948" w:rsidP="00615CF2">
      <w:pPr>
        <w:rPr>
          <w:rFonts w:ascii="Times New Roman" w:hAnsi="Times New Roman" w:cs="Times New Roman"/>
          <w:color w:val="002060"/>
          <w:sz w:val="16"/>
          <w:szCs w:val="16"/>
        </w:rPr>
      </w:pPr>
    </w:p>
    <w:p w14:paraId="438CFD3C"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 или в ноябре 1916 г. под руководством Р. Плаца было начато проектирование Фоккер V.1 - экспериментального самолета для проверки новых конструктивных и аэродинамических решений. Считая причиной неудач фирмы примитивность конструкций М. Крейцера, он поставил задачу создать самолет, который имел бы максимум новшеств, которые не применял пока ни один другой авиаконструктор. В то же время Р. Плац использовал ряд решений, ставших основой проекта самолета Junkers J I в варианте моноплана – А. Фоккер и Г. Юнкерс стали сотрудничать в 1916 г.</w:t>
      </w:r>
    </w:p>
    <w:p w14:paraId="12DBAF7B"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Это бы ярко выраженный полутораплан классической аэродинамической схемы с большой разницей между размерами верхнего и нижнего крыльев; на фирме самолет считался трипланом, т.к. обтекателю траверсы основных опор шасси был придан вид третьего крыла с площадью, сравнимой с площадью нижнего крыла, однако заказчик (IdFlieg) отнес самолет к бипланам.</w:t>
      </w:r>
    </w:p>
    <w:p w14:paraId="10E7BC81"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полет на самолете выполнил в конце 1916 г. А. Фоккер.</w:t>
      </w:r>
    </w:p>
    <w:p w14:paraId="25376AE5"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не был принят на вооружение и в серию не запускался – и разработчик, и Инспекция авиации Германии смотрели на машину как на чисто экспериментальную. В этом качестве она оказалась более чем успешной – целый ряд ее новшеств был внедрен на последующих серийных самолетах во всем мире сразу после ее испытаний и много позже (23162).</w:t>
      </w:r>
    </w:p>
    <w:p w14:paraId="5A0C9859" w14:textId="77777777" w:rsidR="00F60948" w:rsidRPr="003C27CE" w:rsidRDefault="00F60948" w:rsidP="00615CF2">
      <w:pPr>
        <w:rPr>
          <w:rFonts w:ascii="Times New Roman" w:hAnsi="Times New Roman" w:cs="Times New Roman"/>
          <w:color w:val="002060"/>
          <w:sz w:val="16"/>
          <w:szCs w:val="16"/>
        </w:rPr>
      </w:pPr>
    </w:p>
    <w:p w14:paraId="762EAB2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768BD8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584605" w14:textId="77777777" w:rsidR="00F60948" w:rsidRPr="003C27CE" w:rsidRDefault="00F6094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ноябрю 1916 г. ГВТУ оплатило только три самолета ИМ из сорока, при этом около двадцати машин уже состояли на вооружении в эскадре и несли боевую службу. Каждый «Муромец» изготавливался единичным способом производства и стоил 150 тыс. руб., а к концу 1916 г. военное ведомство задолжало предприятию свыше 1,5 млн руб. Неоплаченные машины загромождали заводские помещения и затрудняли работу. Как утверждала администрация предприятия, «сборочные были совершенно закупорены готовыми аппаратами». Длительное простаивание самолетов на территории завода приводило к их моральному износу. В результате самолеты, уже подготовленные к сдаче, переделывались, а исполненные заготовки многочисленных деталей заменялись новыми (23009).</w:t>
      </w:r>
    </w:p>
    <w:p w14:paraId="5482DF91" w14:textId="77777777" w:rsidR="00F60948" w:rsidRPr="003C27CE" w:rsidRDefault="00F60948" w:rsidP="00615CF2">
      <w:pPr>
        <w:rPr>
          <w:rFonts w:ascii="Times New Roman" w:hAnsi="Times New Roman" w:cs="Times New Roman"/>
          <w:color w:val="002060"/>
          <w:sz w:val="16"/>
          <w:szCs w:val="16"/>
        </w:rPr>
      </w:pPr>
    </w:p>
    <w:p w14:paraId="4125A74A"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ноябрю 1916 г. из 40 подлежащих оплате самолетов ИМ полностью оплачены были только 3, около 20 было уже отправлено ЭВК, остальные находились на заводе, загромождая производственные территории и требуя больших затрат на хранение. Задолженность по оплате превысила 1,5 млн. руб.</w:t>
      </w:r>
    </w:p>
    <w:p w14:paraId="5C8F9488"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это привело к снижению полезного использования производительности РБВЗ до 40% от максимально возможной (23563).</w:t>
      </w:r>
    </w:p>
    <w:p w14:paraId="0B41FD4D" w14:textId="77777777" w:rsidR="000B7EAB" w:rsidRPr="003C27CE" w:rsidRDefault="000B7EAB" w:rsidP="00615CF2">
      <w:pPr>
        <w:rPr>
          <w:rFonts w:ascii="Times New Roman" w:hAnsi="Times New Roman" w:cs="Times New Roman"/>
          <w:color w:val="002060"/>
          <w:sz w:val="16"/>
          <w:szCs w:val="16"/>
        </w:rPr>
      </w:pPr>
    </w:p>
    <w:p w14:paraId="7D9F28EB"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началу ноября 1916 г. после успешных испытании хвостовыми пулеметными установками были переоборудованы четыре боевых корабля ИМ. Первым опробовал в бою хво</w:t>
      </w:r>
      <w:r w:rsidRPr="003C27CE">
        <w:rPr>
          <w:rFonts w:ascii="Times New Roman" w:hAnsi="Times New Roman" w:cs="Times New Roman"/>
          <w:color w:val="002060"/>
          <w:sz w:val="16"/>
          <w:szCs w:val="16"/>
        </w:rPr>
        <w:softHyphen/>
        <w:t>стовую установку штабс-капитан Башко В экипаж входили помощник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5 ноября. Цель бомбардировки — аэродром немецких истребителей в Сморгони (24177).</w:t>
      </w:r>
    </w:p>
    <w:p w14:paraId="5DF1B72E" w14:textId="77777777" w:rsidR="000B7EAB" w:rsidRPr="003C27CE" w:rsidRDefault="000B7EAB" w:rsidP="00615CF2">
      <w:pPr>
        <w:rPr>
          <w:rFonts w:ascii="Times New Roman" w:hAnsi="Times New Roman" w:cs="Times New Roman"/>
          <w:color w:val="002060"/>
          <w:sz w:val="16"/>
          <w:szCs w:val="16"/>
        </w:rPr>
      </w:pPr>
    </w:p>
    <w:p w14:paraId="083BAD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ноябрю 1916 года Д.П.Г.был создан “МК-1” (“Морской крейсер”), ставший первым в мире трехмоторным бомбардировщиком лодочного типа, однако, запустить в производство не удалось. При испытаниях на Финском взморье лейтенан</w:t>
      </w:r>
      <w:r w:rsidRPr="003C27CE">
        <w:rPr>
          <w:rFonts w:ascii="Times New Roman" w:hAnsi="Times New Roman" w:cs="Times New Roman"/>
          <w:color w:val="002060"/>
          <w:sz w:val="16"/>
          <w:szCs w:val="16"/>
        </w:rPr>
        <w:softHyphen/>
        <w:t>том Яковом Седовым и другими лицами, тяжелая машина “зарылась в воду и была извлечена оттуда с повреждения</w:t>
      </w:r>
      <w:r w:rsidRPr="003C27CE">
        <w:rPr>
          <w:rFonts w:ascii="Times New Roman" w:hAnsi="Times New Roman" w:cs="Times New Roman"/>
          <w:color w:val="002060"/>
          <w:sz w:val="16"/>
          <w:szCs w:val="16"/>
        </w:rPr>
        <w:softHyphen/>
        <w:t>ми”...(11283).</w:t>
      </w:r>
    </w:p>
    <w:p w14:paraId="746C75D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FF0B5AD" w14:textId="4AF644B9" w:rsidR="006D76ED" w:rsidRPr="003C27CE" w:rsidRDefault="006D76ED"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ноябрю 1916 появился одномоторный трехпоплавковый биплан М-16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толкающим винтом, вооружение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пулемет «Виккерс» или «Льюис»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подвижной раме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передней кабине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бомбы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испытали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присутствии флотской комиссии,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произвел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моряков сильное впечатление, поднявшись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стандартной нагрузкой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высоту 500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 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6,5 мин. М-16 «приняли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казну»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уже через две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половиной недели заказали Григоровичу еще 40 «зимних гидро» (15219).</w:t>
      </w:r>
    </w:p>
    <w:p w14:paraId="5076BDA2" w14:textId="77777777" w:rsidR="006D76ED" w:rsidRPr="003C27CE" w:rsidRDefault="006D76ED" w:rsidP="00615CF2">
      <w:pPr>
        <w:shd w:val="clear" w:color="auto" w:fill="FFFFFF"/>
        <w:rPr>
          <w:rFonts w:ascii="Times New Roman" w:hAnsi="Times New Roman" w:cs="Times New Roman"/>
          <w:color w:val="002060"/>
          <w:sz w:val="16"/>
          <w:szCs w:val="16"/>
        </w:rPr>
      </w:pPr>
    </w:p>
    <w:p w14:paraId="7655DF91"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К ноябрю 1916 г. ситация со снабжением фронта самолетами, привел авиационное ведомство к заключению, что невозможно исполнить «хотя бы минимальную программу русского аэропланного строительства», сводившуюся при этом примерно лишь к трети полного плана снабжения армии. Потребность фронта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количества», не считая устаревших и непригодных (1933 шт.). Не хватало 1765 шт. Управление ВВФ признавало, что «рассчитывать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(18366).</w:t>
      </w:r>
    </w:p>
    <w:p w14:paraId="576EB735" w14:textId="77777777" w:rsidR="005D6C76" w:rsidRPr="003C27CE" w:rsidRDefault="005D6C76" w:rsidP="00615CF2">
      <w:pPr>
        <w:pStyle w:val="p1"/>
        <w:spacing w:before="0" w:beforeAutospacing="0" w:after="0" w:afterAutospacing="0"/>
        <w:jc w:val="both"/>
        <w:rPr>
          <w:color w:val="002060"/>
          <w:sz w:val="16"/>
          <w:szCs w:val="16"/>
        </w:rPr>
      </w:pPr>
    </w:p>
    <w:p w14:paraId="4D775E12"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 xml:space="preserve">К ноябрю 1916 г. положение со снабжением фронта самолетами, привел авиационное ведомство к заключению, что невозможно исполнить «хотя бы минимальную программу русского аэропланного строительства», сводившуюся при этом примерно лишь к трети полного плана снабжения армии. Потребность фронта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количества», не считая устаревших и непригодных (1933 шт.). Не хватало 1765 шт. Управление ВВФ признавало, что «рассчитывать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(18409). </w:t>
      </w:r>
    </w:p>
    <w:p w14:paraId="7760AF01" w14:textId="5685E879" w:rsidR="005D6C76" w:rsidRPr="003C27CE" w:rsidRDefault="005D6C76" w:rsidP="00615CF2">
      <w:pPr>
        <w:pStyle w:val="p1"/>
        <w:spacing w:before="0" w:beforeAutospacing="0" w:after="0" w:afterAutospacing="0"/>
        <w:jc w:val="both"/>
        <w:rPr>
          <w:color w:val="002060"/>
          <w:sz w:val="16"/>
          <w:szCs w:val="16"/>
        </w:rPr>
      </w:pPr>
    </w:p>
    <w:p w14:paraId="6866B8B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ноябрю 1916 г. ГВТУ приняло в казну только три из 40 самолетов, изготовленных заводом РБВЗ и завод испытывал недостаток в средствах. Каждый "Муромец" обходился 150 тыс. руб. К концу 1916 г. военное ведомство задолжало предприятию свыше 1,5 млн руб.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(11029).</w:t>
      </w:r>
    </w:p>
    <w:p w14:paraId="47C9E4A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p>
    <w:p w14:paraId="4C722BE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ноябрю 1916 г была такая динамика производства Акционерного общества “Сименс и Гальске” по видам продукции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285D46" w:rsidRPr="003C27CE" w14:paraId="0BC0DDF5" w14:textId="77777777" w:rsidTr="00A93330">
        <w:trPr>
          <w:jc w:val="center"/>
        </w:trPr>
        <w:tc>
          <w:tcPr>
            <w:tcW w:w="4268" w:type="dxa"/>
            <w:tcBorders>
              <w:top w:val="single" w:sz="12" w:space="0" w:color="auto"/>
            </w:tcBorders>
          </w:tcPr>
          <w:p w14:paraId="530BEF6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Перечень главнейших предметов производства</w:t>
            </w:r>
          </w:p>
        </w:tc>
        <w:tc>
          <w:tcPr>
            <w:tcW w:w="1649" w:type="dxa"/>
            <w:tcBorders>
              <w:top w:val="single" w:sz="12" w:space="0" w:color="auto"/>
            </w:tcBorders>
          </w:tcPr>
          <w:p w14:paraId="0BEB0C4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Средний выпуск в месяц до войны, шт.</w:t>
            </w:r>
          </w:p>
        </w:tc>
        <w:tc>
          <w:tcPr>
            <w:tcW w:w="1649" w:type="dxa"/>
            <w:tcBorders>
              <w:top w:val="single" w:sz="12" w:space="0" w:color="auto"/>
            </w:tcBorders>
          </w:tcPr>
          <w:p w14:paraId="5342771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Средний выпуск в месяц , </w:t>
            </w:r>
          </w:p>
          <w:p w14:paraId="37DFF79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шт.</w:t>
            </w:r>
          </w:p>
        </w:tc>
        <w:tc>
          <w:tcPr>
            <w:tcW w:w="1510" w:type="dxa"/>
            <w:tcBorders>
              <w:top w:val="single" w:sz="12" w:space="0" w:color="auto"/>
            </w:tcBorders>
          </w:tcPr>
          <w:p w14:paraId="262A18D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Сдано за </w:t>
            </w:r>
          </w:p>
          <w:p w14:paraId="3808112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месяцев</w:t>
            </w:r>
          </w:p>
          <w:p w14:paraId="2885DFB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войны</w:t>
            </w:r>
          </w:p>
        </w:tc>
        <w:tc>
          <w:tcPr>
            <w:tcW w:w="1633" w:type="dxa"/>
            <w:tcBorders>
              <w:top w:val="single" w:sz="12" w:space="0" w:color="auto"/>
            </w:tcBorders>
          </w:tcPr>
          <w:p w14:paraId="32E4BA03"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Имеется в производстве на ноябрь 1916 г, шт.</w:t>
            </w:r>
          </w:p>
        </w:tc>
      </w:tr>
      <w:tr w:rsidR="00285D46" w:rsidRPr="003C27CE" w14:paraId="287A94A0" w14:textId="77777777" w:rsidTr="00A93330">
        <w:trPr>
          <w:jc w:val="center"/>
        </w:trPr>
        <w:tc>
          <w:tcPr>
            <w:tcW w:w="4268" w:type="dxa"/>
          </w:tcPr>
          <w:p w14:paraId="010FC3D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Морзе</w:t>
            </w:r>
          </w:p>
        </w:tc>
        <w:tc>
          <w:tcPr>
            <w:tcW w:w="1649" w:type="dxa"/>
          </w:tcPr>
          <w:p w14:paraId="54D7EB2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w:t>
            </w:r>
          </w:p>
        </w:tc>
        <w:tc>
          <w:tcPr>
            <w:tcW w:w="1649" w:type="dxa"/>
          </w:tcPr>
          <w:p w14:paraId="7A65739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c>
          <w:tcPr>
            <w:tcW w:w="1510" w:type="dxa"/>
          </w:tcPr>
          <w:p w14:paraId="21112CA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7660</w:t>
            </w:r>
          </w:p>
        </w:tc>
        <w:tc>
          <w:tcPr>
            <w:tcW w:w="1633" w:type="dxa"/>
          </w:tcPr>
          <w:p w14:paraId="2AEB85D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6865</w:t>
            </w:r>
          </w:p>
        </w:tc>
      </w:tr>
      <w:tr w:rsidR="00285D46" w:rsidRPr="003C27CE" w14:paraId="31DB7680" w14:textId="77777777" w:rsidTr="00A93330">
        <w:trPr>
          <w:jc w:val="center"/>
        </w:trPr>
        <w:tc>
          <w:tcPr>
            <w:tcW w:w="4268" w:type="dxa"/>
          </w:tcPr>
          <w:p w14:paraId="01A479D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Юза</w:t>
            </w:r>
          </w:p>
        </w:tc>
        <w:tc>
          <w:tcPr>
            <w:tcW w:w="1649" w:type="dxa"/>
          </w:tcPr>
          <w:p w14:paraId="1DE3246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1649" w:type="dxa"/>
          </w:tcPr>
          <w:p w14:paraId="2DF7F0C3"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1510" w:type="dxa"/>
          </w:tcPr>
          <w:p w14:paraId="1BDC456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424</w:t>
            </w:r>
          </w:p>
        </w:tc>
        <w:tc>
          <w:tcPr>
            <w:tcW w:w="1633" w:type="dxa"/>
          </w:tcPr>
          <w:p w14:paraId="6C5FCA2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219</w:t>
            </w:r>
          </w:p>
        </w:tc>
      </w:tr>
      <w:tr w:rsidR="00285D46" w:rsidRPr="003C27CE" w14:paraId="180CB2C4" w14:textId="77777777" w:rsidTr="00A93330">
        <w:trPr>
          <w:jc w:val="center"/>
        </w:trPr>
        <w:tc>
          <w:tcPr>
            <w:tcW w:w="4268" w:type="dxa"/>
          </w:tcPr>
          <w:p w14:paraId="4B5DE87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Бодо</w:t>
            </w:r>
          </w:p>
        </w:tc>
        <w:tc>
          <w:tcPr>
            <w:tcW w:w="1649" w:type="dxa"/>
          </w:tcPr>
          <w:p w14:paraId="6CAAE5A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649" w:type="dxa"/>
          </w:tcPr>
          <w:p w14:paraId="7339371E"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1510" w:type="dxa"/>
          </w:tcPr>
          <w:p w14:paraId="7504790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w:t>
            </w:r>
          </w:p>
        </w:tc>
        <w:tc>
          <w:tcPr>
            <w:tcW w:w="1633" w:type="dxa"/>
          </w:tcPr>
          <w:p w14:paraId="47A4CB0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r>
      <w:tr w:rsidR="00285D46" w:rsidRPr="003C27CE" w14:paraId="56FB5AAF" w14:textId="77777777" w:rsidTr="00A93330">
        <w:trPr>
          <w:jc w:val="center"/>
        </w:trPr>
        <w:tc>
          <w:tcPr>
            <w:tcW w:w="4268" w:type="dxa"/>
          </w:tcPr>
          <w:p w14:paraId="3A32D50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Сименса</w:t>
            </w:r>
          </w:p>
        </w:tc>
        <w:tc>
          <w:tcPr>
            <w:tcW w:w="1649" w:type="dxa"/>
          </w:tcPr>
          <w:p w14:paraId="4B2366D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282D95F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Pr>
          <w:p w14:paraId="77DEACE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1633" w:type="dxa"/>
          </w:tcPr>
          <w:p w14:paraId="349BC5A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r w:rsidR="00285D46" w:rsidRPr="003C27CE" w14:paraId="6B4E7E7B" w14:textId="77777777" w:rsidTr="00A93330">
        <w:trPr>
          <w:jc w:val="center"/>
        </w:trPr>
        <w:tc>
          <w:tcPr>
            <w:tcW w:w="4268" w:type="dxa"/>
          </w:tcPr>
          <w:p w14:paraId="03D2C77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Телефоны</w:t>
            </w:r>
          </w:p>
        </w:tc>
        <w:tc>
          <w:tcPr>
            <w:tcW w:w="1649" w:type="dxa"/>
          </w:tcPr>
          <w:p w14:paraId="4839E1B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6F93FA2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2500</w:t>
            </w:r>
          </w:p>
        </w:tc>
        <w:tc>
          <w:tcPr>
            <w:tcW w:w="1510" w:type="dxa"/>
          </w:tcPr>
          <w:p w14:paraId="1AF05C2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21100</w:t>
            </w:r>
          </w:p>
        </w:tc>
        <w:tc>
          <w:tcPr>
            <w:tcW w:w="1633" w:type="dxa"/>
          </w:tcPr>
          <w:p w14:paraId="120BD74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49000</w:t>
            </w:r>
          </w:p>
        </w:tc>
      </w:tr>
      <w:tr w:rsidR="00285D46" w:rsidRPr="003C27CE" w14:paraId="22047188" w14:textId="77777777" w:rsidTr="00A93330">
        <w:trPr>
          <w:jc w:val="center"/>
        </w:trPr>
        <w:tc>
          <w:tcPr>
            <w:tcW w:w="4268" w:type="dxa"/>
          </w:tcPr>
          <w:p w14:paraId="3D571DA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Подрывные машинки для мин</w:t>
            </w:r>
          </w:p>
        </w:tc>
        <w:tc>
          <w:tcPr>
            <w:tcW w:w="1649" w:type="dxa"/>
          </w:tcPr>
          <w:p w14:paraId="5219A24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649" w:type="dxa"/>
          </w:tcPr>
          <w:p w14:paraId="3C744FDF"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510" w:type="dxa"/>
          </w:tcPr>
          <w:p w14:paraId="5528E71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3986</w:t>
            </w:r>
          </w:p>
        </w:tc>
        <w:tc>
          <w:tcPr>
            <w:tcW w:w="1633" w:type="dxa"/>
          </w:tcPr>
          <w:p w14:paraId="1D3554D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950</w:t>
            </w:r>
          </w:p>
        </w:tc>
      </w:tr>
      <w:tr w:rsidR="00285D46" w:rsidRPr="003C27CE" w14:paraId="4D6F81D0" w14:textId="77777777" w:rsidTr="00A93330">
        <w:trPr>
          <w:jc w:val="center"/>
        </w:trPr>
        <w:tc>
          <w:tcPr>
            <w:tcW w:w="4268" w:type="dxa"/>
          </w:tcPr>
          <w:p w14:paraId="1F84357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 судовой сигнализации</w:t>
            </w:r>
          </w:p>
        </w:tc>
        <w:tc>
          <w:tcPr>
            <w:tcW w:w="1649" w:type="dxa"/>
          </w:tcPr>
          <w:p w14:paraId="2E02EB0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40FEF6C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w:t>
            </w:r>
          </w:p>
        </w:tc>
        <w:tc>
          <w:tcPr>
            <w:tcW w:w="1510" w:type="dxa"/>
          </w:tcPr>
          <w:p w14:paraId="104E39F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384</w:t>
            </w:r>
          </w:p>
        </w:tc>
        <w:tc>
          <w:tcPr>
            <w:tcW w:w="1633" w:type="dxa"/>
          </w:tcPr>
          <w:p w14:paraId="2411798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266</w:t>
            </w:r>
          </w:p>
        </w:tc>
      </w:tr>
      <w:tr w:rsidR="00285D46" w:rsidRPr="003C27CE" w14:paraId="630286D2" w14:textId="77777777" w:rsidTr="00A93330">
        <w:trPr>
          <w:jc w:val="center"/>
        </w:trPr>
        <w:tc>
          <w:tcPr>
            <w:tcW w:w="4268" w:type="dxa"/>
          </w:tcPr>
          <w:p w14:paraId="49D3DFA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Часы для мин</w:t>
            </w:r>
          </w:p>
        </w:tc>
        <w:tc>
          <w:tcPr>
            <w:tcW w:w="1649" w:type="dxa"/>
          </w:tcPr>
          <w:p w14:paraId="6036FFE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39030CC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510" w:type="dxa"/>
          </w:tcPr>
          <w:p w14:paraId="450E881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2200</w:t>
            </w:r>
          </w:p>
        </w:tc>
        <w:tc>
          <w:tcPr>
            <w:tcW w:w="1633" w:type="dxa"/>
          </w:tcPr>
          <w:p w14:paraId="59887522"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r>
      <w:tr w:rsidR="00285D46" w:rsidRPr="003C27CE" w14:paraId="33A610B4" w14:textId="77777777" w:rsidTr="00A93330">
        <w:trPr>
          <w:jc w:val="center"/>
        </w:trPr>
        <w:tc>
          <w:tcPr>
            <w:tcW w:w="4268" w:type="dxa"/>
          </w:tcPr>
          <w:p w14:paraId="72FB0E9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Измерительные приборы</w:t>
            </w:r>
          </w:p>
        </w:tc>
        <w:tc>
          <w:tcPr>
            <w:tcW w:w="1649" w:type="dxa"/>
          </w:tcPr>
          <w:p w14:paraId="246B8AB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4CB4D8C2"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w:t>
            </w:r>
          </w:p>
        </w:tc>
        <w:tc>
          <w:tcPr>
            <w:tcW w:w="1510" w:type="dxa"/>
          </w:tcPr>
          <w:p w14:paraId="50EC5B4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1940</w:t>
            </w:r>
          </w:p>
        </w:tc>
        <w:tc>
          <w:tcPr>
            <w:tcW w:w="1633" w:type="dxa"/>
          </w:tcPr>
          <w:p w14:paraId="167578C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2080</w:t>
            </w:r>
          </w:p>
        </w:tc>
      </w:tr>
      <w:tr w:rsidR="00285D46" w:rsidRPr="003C27CE" w14:paraId="60E0FFB8" w14:textId="77777777" w:rsidTr="00A93330">
        <w:trPr>
          <w:jc w:val="center"/>
        </w:trPr>
        <w:tc>
          <w:tcPr>
            <w:tcW w:w="4268" w:type="dxa"/>
          </w:tcPr>
          <w:p w14:paraId="04DB90A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для гранат</w:t>
            </w:r>
          </w:p>
        </w:tc>
        <w:tc>
          <w:tcPr>
            <w:tcW w:w="1649" w:type="dxa"/>
          </w:tcPr>
          <w:p w14:paraId="7649002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6998B05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150000</w:t>
            </w:r>
          </w:p>
        </w:tc>
        <w:tc>
          <w:tcPr>
            <w:tcW w:w="1510" w:type="dxa"/>
          </w:tcPr>
          <w:p w14:paraId="21B0D18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690000</w:t>
            </w:r>
          </w:p>
        </w:tc>
        <w:tc>
          <w:tcPr>
            <w:tcW w:w="1633" w:type="dxa"/>
          </w:tcPr>
          <w:p w14:paraId="17638B3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1010000</w:t>
            </w:r>
          </w:p>
        </w:tc>
      </w:tr>
      <w:tr w:rsidR="00285D46" w:rsidRPr="003C27CE" w14:paraId="68E13AFE" w14:textId="77777777" w:rsidTr="00A93330">
        <w:trPr>
          <w:jc w:val="center"/>
        </w:trPr>
        <w:tc>
          <w:tcPr>
            <w:tcW w:w="4268" w:type="dxa"/>
          </w:tcPr>
          <w:p w14:paraId="32BF12E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Полевые радиостанции</w:t>
            </w:r>
          </w:p>
        </w:tc>
        <w:tc>
          <w:tcPr>
            <w:tcW w:w="1649" w:type="dxa"/>
          </w:tcPr>
          <w:p w14:paraId="674518AF"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w:t>
            </w:r>
          </w:p>
        </w:tc>
        <w:tc>
          <w:tcPr>
            <w:tcW w:w="1649" w:type="dxa"/>
          </w:tcPr>
          <w:p w14:paraId="60D0D993"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4737BAB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193</w:t>
            </w:r>
          </w:p>
        </w:tc>
        <w:tc>
          <w:tcPr>
            <w:tcW w:w="1633" w:type="dxa"/>
          </w:tcPr>
          <w:p w14:paraId="4003B27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w:t>
            </w:r>
          </w:p>
        </w:tc>
      </w:tr>
      <w:tr w:rsidR="00285D46" w:rsidRPr="003C27CE" w14:paraId="29B96112" w14:textId="77777777" w:rsidTr="00A93330">
        <w:trPr>
          <w:jc w:val="center"/>
        </w:trPr>
        <w:tc>
          <w:tcPr>
            <w:tcW w:w="4268" w:type="dxa"/>
          </w:tcPr>
          <w:p w14:paraId="23A106F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Автомобильные радиостанции</w:t>
            </w:r>
          </w:p>
        </w:tc>
        <w:tc>
          <w:tcPr>
            <w:tcW w:w="1649" w:type="dxa"/>
          </w:tcPr>
          <w:p w14:paraId="7395837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649" w:type="dxa"/>
          </w:tcPr>
          <w:p w14:paraId="49E0E2C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Pr>
          <w:p w14:paraId="53693DB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1633" w:type="dxa"/>
          </w:tcPr>
          <w:p w14:paraId="077189A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285D46" w:rsidRPr="003C27CE" w14:paraId="2D16B525" w14:textId="77777777" w:rsidTr="00A93330">
        <w:trPr>
          <w:jc w:val="center"/>
        </w:trPr>
        <w:tc>
          <w:tcPr>
            <w:tcW w:w="4268" w:type="dxa"/>
          </w:tcPr>
          <w:p w14:paraId="47CDADE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Ранцевые радиостанции</w:t>
            </w:r>
          </w:p>
        </w:tc>
        <w:tc>
          <w:tcPr>
            <w:tcW w:w="1649" w:type="dxa"/>
          </w:tcPr>
          <w:p w14:paraId="38946F6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3181792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c>
          <w:tcPr>
            <w:tcW w:w="1510" w:type="dxa"/>
          </w:tcPr>
          <w:p w14:paraId="4F11F81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1633" w:type="dxa"/>
          </w:tcPr>
          <w:p w14:paraId="7F66FD7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w:t>
            </w:r>
          </w:p>
        </w:tc>
      </w:tr>
      <w:tr w:rsidR="00285D46" w:rsidRPr="003C27CE" w14:paraId="1BCA00D7" w14:textId="77777777" w:rsidTr="00A93330">
        <w:trPr>
          <w:jc w:val="center"/>
        </w:trPr>
        <w:tc>
          <w:tcPr>
            <w:tcW w:w="4268" w:type="dxa"/>
          </w:tcPr>
          <w:p w14:paraId="5B300A1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Аэропланные радиостанции</w:t>
            </w:r>
          </w:p>
        </w:tc>
        <w:tc>
          <w:tcPr>
            <w:tcW w:w="1649" w:type="dxa"/>
          </w:tcPr>
          <w:p w14:paraId="5D009A7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7B323C83"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51486EC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33" w:type="dxa"/>
          </w:tcPr>
          <w:p w14:paraId="62CE34B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285D46" w:rsidRPr="003C27CE" w14:paraId="2685C477" w14:textId="77777777" w:rsidTr="00A93330">
        <w:trPr>
          <w:jc w:val="center"/>
        </w:trPr>
        <w:tc>
          <w:tcPr>
            <w:tcW w:w="4268" w:type="dxa"/>
          </w:tcPr>
          <w:p w14:paraId="2F8F0B3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Мощные радиостанции</w:t>
            </w:r>
          </w:p>
        </w:tc>
        <w:tc>
          <w:tcPr>
            <w:tcW w:w="1649" w:type="dxa"/>
          </w:tcPr>
          <w:p w14:paraId="1DAD8E3A"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0,3</w:t>
            </w:r>
          </w:p>
        </w:tc>
        <w:tc>
          <w:tcPr>
            <w:tcW w:w="1649" w:type="dxa"/>
          </w:tcPr>
          <w:p w14:paraId="263613B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0,3</w:t>
            </w:r>
          </w:p>
        </w:tc>
        <w:tc>
          <w:tcPr>
            <w:tcW w:w="1510" w:type="dxa"/>
          </w:tcPr>
          <w:p w14:paraId="039F7315"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1633" w:type="dxa"/>
          </w:tcPr>
          <w:p w14:paraId="170E9C1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285D46" w:rsidRPr="003C27CE" w14:paraId="5355CB2E" w14:textId="77777777" w:rsidTr="00A93330">
        <w:trPr>
          <w:jc w:val="center"/>
        </w:trPr>
        <w:tc>
          <w:tcPr>
            <w:tcW w:w="4268" w:type="dxa"/>
          </w:tcPr>
          <w:p w14:paraId="74CEDAF9"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Детекторы</w:t>
            </w:r>
          </w:p>
        </w:tc>
        <w:tc>
          <w:tcPr>
            <w:tcW w:w="1649" w:type="dxa"/>
          </w:tcPr>
          <w:p w14:paraId="3EB3892E"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08A273F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5B47A4C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196</w:t>
            </w:r>
          </w:p>
        </w:tc>
        <w:tc>
          <w:tcPr>
            <w:tcW w:w="1633" w:type="dxa"/>
          </w:tcPr>
          <w:p w14:paraId="6689E652"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r>
      <w:tr w:rsidR="00285D46" w:rsidRPr="003C27CE" w14:paraId="76CD25A3" w14:textId="77777777" w:rsidTr="00A93330">
        <w:trPr>
          <w:jc w:val="center"/>
        </w:trPr>
        <w:tc>
          <w:tcPr>
            <w:tcW w:w="4268" w:type="dxa"/>
          </w:tcPr>
          <w:p w14:paraId="1D607310"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Блокировочные механизмы для железнодорожной сигнализации</w:t>
            </w:r>
          </w:p>
        </w:tc>
        <w:tc>
          <w:tcPr>
            <w:tcW w:w="1649" w:type="dxa"/>
          </w:tcPr>
          <w:p w14:paraId="182AEE01"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649" w:type="dxa"/>
          </w:tcPr>
          <w:p w14:paraId="41F950E3"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510" w:type="dxa"/>
          </w:tcPr>
          <w:p w14:paraId="14A0FAF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4990</w:t>
            </w:r>
          </w:p>
        </w:tc>
        <w:tc>
          <w:tcPr>
            <w:tcW w:w="1633" w:type="dxa"/>
          </w:tcPr>
          <w:p w14:paraId="7EC8C22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860</w:t>
            </w:r>
          </w:p>
        </w:tc>
      </w:tr>
      <w:tr w:rsidR="00285D46" w:rsidRPr="003C27CE" w14:paraId="2831847F" w14:textId="77777777" w:rsidTr="00A93330">
        <w:trPr>
          <w:jc w:val="center"/>
        </w:trPr>
        <w:tc>
          <w:tcPr>
            <w:tcW w:w="4268" w:type="dxa"/>
          </w:tcPr>
          <w:p w14:paraId="3729C58B"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Педали для ж.д. сигнализации </w:t>
            </w:r>
          </w:p>
        </w:tc>
        <w:tc>
          <w:tcPr>
            <w:tcW w:w="1649" w:type="dxa"/>
          </w:tcPr>
          <w:p w14:paraId="588C2B8E"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49" w:type="dxa"/>
          </w:tcPr>
          <w:p w14:paraId="146FBA0F"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1510" w:type="dxa"/>
          </w:tcPr>
          <w:p w14:paraId="1D419244"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1100</w:t>
            </w:r>
          </w:p>
        </w:tc>
        <w:tc>
          <w:tcPr>
            <w:tcW w:w="1633" w:type="dxa"/>
          </w:tcPr>
          <w:p w14:paraId="7794F2BF"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w:t>
            </w:r>
          </w:p>
        </w:tc>
      </w:tr>
      <w:tr w:rsidR="00285D46" w:rsidRPr="003C27CE" w14:paraId="3ECA6065" w14:textId="77777777" w:rsidTr="00A93330">
        <w:trPr>
          <w:jc w:val="center"/>
        </w:trPr>
        <w:tc>
          <w:tcPr>
            <w:tcW w:w="4268" w:type="dxa"/>
            <w:tcBorders>
              <w:bottom w:val="single" w:sz="12" w:space="0" w:color="auto"/>
            </w:tcBorders>
          </w:tcPr>
          <w:p w14:paraId="0EB4C06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Рентгеновские генераторы</w:t>
            </w:r>
          </w:p>
        </w:tc>
        <w:tc>
          <w:tcPr>
            <w:tcW w:w="1649" w:type="dxa"/>
            <w:tcBorders>
              <w:bottom w:val="single" w:sz="12" w:space="0" w:color="auto"/>
            </w:tcBorders>
          </w:tcPr>
          <w:p w14:paraId="4745CEBD"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Borders>
              <w:bottom w:val="single" w:sz="12" w:space="0" w:color="auto"/>
            </w:tcBorders>
          </w:tcPr>
          <w:p w14:paraId="5C18FFA7"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Borders>
              <w:bottom w:val="single" w:sz="12" w:space="0" w:color="auto"/>
            </w:tcBorders>
          </w:tcPr>
          <w:p w14:paraId="46147F16"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33" w:type="dxa"/>
            <w:tcBorders>
              <w:bottom w:val="single" w:sz="12" w:space="0" w:color="auto"/>
            </w:tcBorders>
          </w:tcPr>
          <w:p w14:paraId="1B5C4B88"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bl>
    <w:p w14:paraId="74E0E12C"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 Декабрь 1916 г. – январь 1917 г. – было принято, утверждено царем (30.12.1916) и опубликовано </w:t>
      </w:r>
      <w:r w:rsidRPr="003C27CE">
        <w:rPr>
          <w:rFonts w:ascii="Times New Roman" w:hAnsi="Times New Roman" w:cs="Times New Roman"/>
          <w:iCs/>
          <w:color w:val="002060"/>
          <w:sz w:val="16"/>
          <w:szCs w:val="16"/>
        </w:rPr>
        <w:t>решение о ликвидации фирмы</w:t>
      </w:r>
      <w:r w:rsidRPr="003C27CE">
        <w:rPr>
          <w:rFonts w:ascii="Times New Roman" w:hAnsi="Times New Roman" w:cs="Times New Roman"/>
          <w:color w:val="002060"/>
          <w:sz w:val="16"/>
          <w:szCs w:val="16"/>
        </w:rPr>
        <w:t xml:space="preserve"> и введении государственного управления, с частичной национализацией (35% акций).</w:t>
      </w:r>
    </w:p>
    <w:p w14:paraId="722B570F" w14:textId="77777777" w:rsidR="00285D46" w:rsidRPr="003C27CE" w:rsidRDefault="00285D46" w:rsidP="00615CF2">
      <w:pPr>
        <w:autoSpaceDE w:val="0"/>
        <w:autoSpaceDN w:val="0"/>
        <w:adjustRightInd w:val="0"/>
        <w:rPr>
          <w:rFonts w:ascii="Times New Roman" w:hAnsi="Times New Roman" w:cs="Times New Roman"/>
          <w:color w:val="002060"/>
          <w:sz w:val="16"/>
          <w:szCs w:val="16"/>
        </w:rPr>
      </w:pPr>
    </w:p>
    <w:p w14:paraId="6A34510E" w14:textId="38887E58" w:rsidR="00B42387" w:rsidRPr="003C27CE" w:rsidRDefault="00B42387" w:rsidP="00615CF2">
      <w:pPr>
        <w:pStyle w:val="p1"/>
        <w:spacing w:before="0" w:beforeAutospacing="0" w:after="0" w:afterAutospacing="0"/>
        <w:jc w:val="both"/>
        <w:rPr>
          <w:i/>
          <w:iCs/>
          <w:color w:val="002060"/>
          <w:sz w:val="16"/>
          <w:szCs w:val="16"/>
        </w:rPr>
      </w:pPr>
      <w:r w:rsidRPr="003C27CE">
        <w:rPr>
          <w:i/>
          <w:iCs/>
          <w:color w:val="002060"/>
          <w:sz w:val="16"/>
          <w:szCs w:val="16"/>
        </w:rPr>
        <w:t>Другие оборонные отрасли:</w:t>
      </w:r>
    </w:p>
    <w:p w14:paraId="75EFFA31" w14:textId="77777777" w:rsidR="00B42387" w:rsidRPr="003C27CE" w:rsidRDefault="00B42387" w:rsidP="00615CF2">
      <w:pPr>
        <w:pStyle w:val="p1"/>
        <w:spacing w:before="0" w:beforeAutospacing="0" w:after="0" w:afterAutospacing="0"/>
        <w:jc w:val="both"/>
        <w:rPr>
          <w:i/>
          <w:iCs/>
          <w:color w:val="002060"/>
          <w:sz w:val="16"/>
          <w:szCs w:val="16"/>
        </w:rPr>
      </w:pPr>
    </w:p>
    <w:p w14:paraId="7711629F" w14:textId="3B417924" w:rsidR="00B42387" w:rsidRPr="003C27CE" w:rsidRDefault="00B42387"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К ноябрю 1916 в России было произведено 3 180 тонн ядовитых веществ, а программой на будущий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1917</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7101644C"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p>
    <w:p w14:paraId="6DF8BE76" w14:textId="02F3B67F" w:rsidR="000B7EAB" w:rsidRPr="003C27CE" w:rsidRDefault="000B7EA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FC85C0C" w14:textId="77777777" w:rsidR="000B7EAB" w:rsidRPr="003C27CE" w:rsidRDefault="000B7EAB" w:rsidP="00615CF2">
      <w:pPr>
        <w:autoSpaceDE w:val="0"/>
        <w:autoSpaceDN w:val="0"/>
        <w:adjustRightInd w:val="0"/>
        <w:rPr>
          <w:rFonts w:ascii="Times New Roman" w:hAnsi="Times New Roman" w:cs="Times New Roman"/>
          <w:i/>
          <w:iCs/>
          <w:color w:val="002060"/>
          <w:sz w:val="16"/>
          <w:szCs w:val="16"/>
        </w:rPr>
      </w:pPr>
    </w:p>
    <w:p w14:paraId="7EDB4567"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ноябрю 1916 г. началось организационное формирование войсковой воздушной (позднее - противовоздушной) обороны (на штатной основе). В составе Юго-Западного фронта имелось 20 зенитных батарей (92 орудия) без учета временно привлекаемых для борьбы с воздушным противником других артиллерийских подразделений. Со своей стороны противник задействовал в интересах воздушной обороны около 11 % всей своей полевой артиллерии.</w:t>
      </w:r>
    </w:p>
    <w:p w14:paraId="3D026D84"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целью исключения ударов с воздуха со стороны противника по объектам ближнего тыла русской армии была значительно усилена воздушная оборона важных прифронтовых военных и административных пунктов.</w:t>
      </w:r>
    </w:p>
    <w:p w14:paraId="2130266A" w14:textId="77777777" w:rsidR="000B7EAB" w:rsidRPr="003C27CE" w:rsidRDefault="000B7EA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Например, зенитно-артиллерийская оборона г. Ровно (в котором размещался штаб 8-й армии) обеспечивалась вновь сформированной 4- </w:t>
      </w:r>
      <w:bookmarkStart w:id="393" w:name="bookmark506"/>
      <w:r w:rsidRPr="003C27CE">
        <w:rPr>
          <w:rFonts w:ascii="Times New Roman" w:hAnsi="Times New Roman" w:cs="Times New Roman"/>
          <w:color w:val="002060"/>
          <w:sz w:val="16"/>
          <w:szCs w:val="16"/>
        </w:rPr>
        <w:t>й зенитной батареей (поручик Никишин), вооруженной различными типами русских и трофейных орудий. Для ведения огня по воздушным целям часть из них была установлена на специальные рамы конструкции прапорщика Поппена, обеспечивавшая достижение значительного угла местности.</w:t>
      </w:r>
      <w:bookmarkEnd w:id="393"/>
    </w:p>
    <w:p w14:paraId="4F3E7298" w14:textId="77777777" w:rsidR="000B7EAB" w:rsidRPr="003C27CE" w:rsidRDefault="000B7EAB" w:rsidP="00615CF2">
      <w:pPr>
        <w:rPr>
          <w:rFonts w:ascii="Times New Roman" w:hAnsi="Times New Roman" w:cs="Times New Roman"/>
          <w:color w:val="002060"/>
          <w:sz w:val="16"/>
          <w:szCs w:val="16"/>
        </w:rPr>
      </w:pPr>
      <w:bookmarkStart w:id="394" w:name="bookmark507"/>
      <w:bookmarkStart w:id="395" w:name="bookmark508"/>
      <w:r w:rsidRPr="003C27CE">
        <w:rPr>
          <w:rFonts w:ascii="Times New Roman" w:hAnsi="Times New Roman" w:cs="Times New Roman"/>
          <w:color w:val="002060"/>
          <w:sz w:val="16"/>
          <w:szCs w:val="16"/>
        </w:rPr>
        <w:t>Организовывалась также защита мостов через р. Днепр, имевших стратегическое значение для войск Юго-Западного фронта, с привлечением шести зенитных батарей. Позднее в соответствии с приказом начальника Штаба ВГК от 4 декабря 1916 г. № 1624 они и нештатная батарея, находившаяся до этого времени при штабе 8-й армии, были преобразованы в 4-орудийные зенитные подразделения с присвоением им штатных № 68-74</w:t>
      </w:r>
      <w:hyperlink w:anchor="bookmark1558" w:tooltip="Current Document">
        <w:r w:rsidRPr="003C27CE">
          <w:rPr>
            <w:rStyle w:val="a5"/>
            <w:rFonts w:ascii="Times New Roman" w:hAnsi="Times New Roman" w:cs="Times New Roman"/>
            <w:color w:val="002060"/>
            <w:sz w:val="16"/>
            <w:szCs w:val="16"/>
          </w:rPr>
          <w:t>[—]</w:t>
        </w:r>
      </w:hyperlink>
      <w:r w:rsidRPr="003C27CE">
        <w:rPr>
          <w:rFonts w:ascii="Times New Roman" w:hAnsi="Times New Roman" w:cs="Times New Roman"/>
          <w:color w:val="002060"/>
          <w:sz w:val="16"/>
          <w:szCs w:val="16"/>
        </w:rPr>
        <w:t>. Позднее в интересах фронта были сформированы еще 32 зенитные батареи.</w:t>
      </w:r>
      <w:bookmarkEnd w:id="394"/>
      <w:bookmarkEnd w:id="395"/>
    </w:p>
    <w:p w14:paraId="29BF1300" w14:textId="77777777" w:rsidR="000B7EAB" w:rsidRPr="003C27CE" w:rsidRDefault="000B7EAB" w:rsidP="00615CF2">
      <w:pPr>
        <w:rPr>
          <w:rFonts w:ascii="Times New Roman" w:hAnsi="Times New Roman" w:cs="Times New Roman"/>
          <w:color w:val="002060"/>
          <w:sz w:val="16"/>
          <w:szCs w:val="16"/>
        </w:rPr>
      </w:pPr>
      <w:bookmarkStart w:id="396" w:name="bookmark509"/>
      <w:r w:rsidRPr="003C27CE">
        <w:rPr>
          <w:rFonts w:ascii="Times New Roman" w:hAnsi="Times New Roman" w:cs="Times New Roman"/>
          <w:color w:val="002060"/>
          <w:sz w:val="16"/>
          <w:szCs w:val="16"/>
        </w:rPr>
        <w:t>В тот же период на западном стратегическом направлении в наличии имелась всего лишь одна штатная 4-орудийная зенитная батарея (на установках конструкции капитана А.К. Герштенцвейга). При этом семь противоаэропланных подразделений находились в стадии формирования, а девять батарей планировалось создать лишь в ближайшей перспективе (23405).</w:t>
      </w:r>
      <w:bookmarkEnd w:id="396"/>
    </w:p>
    <w:p w14:paraId="2248C26A" w14:textId="77777777" w:rsidR="000B7EAB" w:rsidRPr="003C27CE" w:rsidRDefault="000B7EAB" w:rsidP="00615CF2">
      <w:pPr>
        <w:rPr>
          <w:rFonts w:ascii="Times New Roman" w:hAnsi="Times New Roman" w:cs="Times New Roman"/>
          <w:color w:val="002060"/>
          <w:sz w:val="16"/>
          <w:szCs w:val="16"/>
          <w:lang w:eastAsia="ru-RU" w:bidi="ru-RU"/>
        </w:rPr>
      </w:pPr>
    </w:p>
    <w:p w14:paraId="063E23F6"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 ноябрю 1916 года существующая система воздушной наблюдения в границах округа была дополнительно усилена 40 слеженными постами. Двинский военный округ временно выделил для этой цели 170 нижних чинов, остальной личный состав (включая 2-х обер-офицеров) поступил из Петроградских окружных резервов. Проведенные мероприятия позволили в целом сократить расстояние между смежными слежочными постами до 8 км, сделав возможным засекать воздушные цели на высоте до 3,5 километров. Особое внимание обращалось линии железной дороги Валка (Валга)—Псков—Дно, считавшейся наиболее воздухоопасной. Схожая ситуация была и на транспортной линии: Везенберг (Раквере)-Юрьев-Валка, проходившей через Псковскую губернию с малой плотностью населения и недостаточно налаженной телеграфно-телефонной связью. Даже своевременное обнаружение воздушного противника не позволяло оперативно доводить сведения о нем до подразделений воздушной обороны. С целью устранения создавшейся «бреши» сеть наблюдательных постов была выдвинута к востоку от станции Дно на 30-40 км, что позволило взять под контроль не только Московско-Виндаво-Рыбинскую железнодорожную дорогу, но и ее восточный сектор. Одновременно дополнительно усиливалась железнодорожная линия Дно-Старая Русса, с выставлением вдоль нее пяти постов наблюдения (25 нижних чинов), и линия по маршруту: Николайстадт (Васа)-Г1исксямяки-Котка (территория Великого княжества Финляндского) с выставлением там 23 постов с 115 нижними чинами.</w:t>
      </w:r>
    </w:p>
    <w:p w14:paraId="18F63C9B" w14:textId="77777777" w:rsidR="00C41338" w:rsidRPr="00B52707" w:rsidRDefault="00C41338" w:rsidP="00C4133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 возрастанием угрозы прорыва воздушного противника к Царскому Селу руководству расположенной в городе Офицерской артиллерийской школы предписывалось ежедневно назначать наряд дозоров (один фейерверкер и три канонира), несших дежурство в две смены. В их задачу входило, в случае ночных налетов цеппелинов, обеспечить тушение наружного и внутреннего электрического освещения по тревоге в Императорской резиденции</w:t>
      </w:r>
      <w:r w:rsidRPr="00B52707">
        <w:rPr>
          <w:rStyle w:val="aff"/>
          <w:rFonts w:ascii="Times New Roman" w:hAnsi="Times New Roman" w:cs="Times New Roman"/>
          <w:color w:val="0070C0"/>
          <w:spacing w:val="0"/>
          <w:sz w:val="16"/>
          <w:szCs w:val="16"/>
          <w:vertAlign w:val="superscript"/>
        </w:rPr>
        <w:t>67</w:t>
      </w:r>
      <w:r w:rsidRPr="00B52707">
        <w:rPr>
          <w:rStyle w:val="aff"/>
          <w:rFonts w:ascii="Times New Roman" w:hAnsi="Times New Roman" w:cs="Times New Roman"/>
          <w:color w:val="0070C0"/>
          <w:spacing w:val="0"/>
          <w:sz w:val="16"/>
          <w:szCs w:val="16"/>
        </w:rPr>
        <w:t>. Наибольшее внимание обращалось на соблюдение светомаскировки в темное время суток (25166).</w:t>
      </w:r>
    </w:p>
    <w:p w14:paraId="397FCE8A" w14:textId="77777777" w:rsidR="00C41338" w:rsidRPr="00B52707" w:rsidRDefault="00C41338" w:rsidP="00C41338">
      <w:pPr>
        <w:rPr>
          <w:rFonts w:ascii="Times New Roman" w:hAnsi="Times New Roman" w:cs="Times New Roman"/>
          <w:color w:val="0070C0"/>
          <w:sz w:val="16"/>
          <w:szCs w:val="16"/>
        </w:rPr>
      </w:pPr>
    </w:p>
    <w:p w14:paraId="5326AABB" w14:textId="7AAFA7E1" w:rsidR="005D6C76" w:rsidRPr="003C27CE" w:rsidRDefault="005D6C7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D709B08" w14:textId="77777777" w:rsidR="005D6C76" w:rsidRPr="003C27CE" w:rsidRDefault="005D6C76" w:rsidP="00615CF2">
      <w:pPr>
        <w:autoSpaceDE w:val="0"/>
        <w:autoSpaceDN w:val="0"/>
        <w:adjustRightInd w:val="0"/>
        <w:rPr>
          <w:rFonts w:ascii="Times New Roman" w:hAnsi="Times New Roman" w:cs="Times New Roman"/>
          <w:iCs/>
          <w:color w:val="002060"/>
          <w:sz w:val="16"/>
          <w:szCs w:val="16"/>
        </w:rPr>
      </w:pPr>
    </w:p>
    <w:p w14:paraId="54643E01" w14:textId="0E0ED4C1" w:rsidR="004C4C90" w:rsidRPr="003C27CE" w:rsidRDefault="00EE79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w:t>
      </w:r>
      <w:r w:rsidR="004C4C90" w:rsidRPr="003C27CE">
        <w:rPr>
          <w:rFonts w:ascii="Times New Roman" w:hAnsi="Times New Roman" w:cs="Times New Roman"/>
          <w:color w:val="002060"/>
          <w:sz w:val="16"/>
          <w:szCs w:val="16"/>
          <w:lang w:bidi="en-US"/>
        </w:rPr>
        <w:t>14</w:t>
      </w:r>
      <w:r w:rsidRPr="003C27CE">
        <w:rPr>
          <w:rFonts w:ascii="Times New Roman" w:hAnsi="Times New Roman" w:cs="Times New Roman"/>
          <w:color w:val="002060"/>
          <w:sz w:val="16"/>
          <w:szCs w:val="16"/>
          <w:lang w:bidi="en-US"/>
        </w:rPr>
        <w:t>)</w:t>
      </w:r>
      <w:r w:rsidR="004C4C90" w:rsidRPr="003C27CE">
        <w:rPr>
          <w:rFonts w:ascii="Times New Roman" w:hAnsi="Times New Roman" w:cs="Times New Roman"/>
          <w:color w:val="002060"/>
          <w:sz w:val="16"/>
          <w:szCs w:val="16"/>
          <w:lang w:bidi="en-US"/>
        </w:rPr>
        <w:t xml:space="preserve"> ноября 1916 г. в отчете Бюджетной комиссии Государственной Думы генерала Пневского говорилось, что к этому времени русские заводы построили 2050 самолетов, 73% из которых прошли фронтовую службу, плюс 578 авиадвигателей, из которых 30% отправились на фронт. В его отчете также говорилось, что с 14 июня 1916 года армия получила 1063 самолета и 2337 двигателей. С начала войны армия получила 2933 самолета и 4075 двигателей.</w:t>
      </w:r>
    </w:p>
    <w:p w14:paraId="24AB83E2" w14:textId="77777777" w:rsidR="004C4C90" w:rsidRPr="003C27CE" w:rsidRDefault="004C4C90"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Генерал Пневский также сообщил, что с 14 июля 1916 г. (пять месяцев) из-за границы прибыло дополнительно 525 самолетов (с двигателями) и 1166 двигателей. С 1 августа 1914 г. из-за границы прибыло 883 самолета и 2326 двигателей. За тот же период Военное министерство получило от русских заводов 1893 самолета и 920 двигателей (23525).</w:t>
      </w:r>
    </w:p>
    <w:p w14:paraId="62EF2E92" w14:textId="77777777" w:rsidR="004C4C90" w:rsidRPr="003C27CE" w:rsidRDefault="004C4C90" w:rsidP="00615CF2">
      <w:pPr>
        <w:rPr>
          <w:rFonts w:ascii="Times New Roman" w:hAnsi="Times New Roman" w:cs="Times New Roman"/>
          <w:color w:val="002060"/>
          <w:sz w:val="16"/>
          <w:szCs w:val="16"/>
        </w:rPr>
      </w:pPr>
    </w:p>
    <w:p w14:paraId="33F8463E" w14:textId="469F9420" w:rsidR="005D6C76" w:rsidRPr="003C27CE" w:rsidRDefault="00B423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w:t>
      </w:r>
      <w:r w:rsidR="005D6C76" w:rsidRPr="003C27CE">
        <w:rPr>
          <w:rFonts w:ascii="Times New Roman" w:hAnsi="Times New Roman" w:cs="Times New Roman"/>
          <w:color w:val="002060"/>
          <w:sz w:val="16"/>
          <w:szCs w:val="16"/>
        </w:rPr>
        <w:t xml:space="preserve"> 1 (14)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но не все из них были высококачественными. В самой же России за всю войну выпустили только 511 авиадвигателей.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w:t>
      </w:r>
      <w:r w:rsidR="00FD38A3" w:rsidRPr="003C27CE">
        <w:rPr>
          <w:rFonts w:ascii="Times New Roman" w:hAnsi="Times New Roman" w:cs="Times New Roman"/>
          <w:color w:val="002060"/>
          <w:sz w:val="16"/>
          <w:szCs w:val="16"/>
        </w:rPr>
        <w:t xml:space="preserve"> </w:t>
      </w:r>
      <w:r w:rsidR="005D6C76" w:rsidRPr="003C27CE">
        <w:rPr>
          <w:rFonts w:ascii="Times New Roman" w:hAnsi="Times New Roman" w:cs="Times New Roman"/>
          <w:color w:val="002060"/>
          <w:sz w:val="16"/>
          <w:szCs w:val="16"/>
        </w:rPr>
        <w:t>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В России не было ни одного ремонтного завода — самолеты, нуждавшиеся в капитальном ремонте, отправлялись на место постройки, что в итоге сказывалось на выпуске новых машин. Мелкий ремонт выполняли на аэродромах, более сложный — в авиационных парках.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Боевые действия Несмотря на все эти трудности, российские авиаторы воевали успешно. 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6AB852D" w14:textId="77777777" w:rsidR="005D6C76" w:rsidRPr="003C27CE" w:rsidRDefault="005D6C76" w:rsidP="00615CF2">
      <w:pPr>
        <w:rPr>
          <w:rFonts w:ascii="Times New Roman" w:hAnsi="Times New Roman" w:cs="Times New Roman"/>
          <w:color w:val="002060"/>
          <w:sz w:val="16"/>
          <w:szCs w:val="16"/>
        </w:rPr>
      </w:pPr>
    </w:p>
    <w:p w14:paraId="25B911AF"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(14) ноября 1916 г., т.е. за пять месяцев, поступило еще 525 самолетов и 1166 двигателей, исключая установленные на импортных самолетах. Следовательно, к этой дате со дня объявления войны в Россию было импортировано 883 самолета и 2326 двигателей. За этот же срок русские авиазаводы сдали военному ведомству 1893 самолета и 920 двигателей (9705).</w:t>
      </w:r>
    </w:p>
    <w:p w14:paraId="47E82810"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p>
    <w:p w14:paraId="3055BE36"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1 (14)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(в самой России за всю войну выпустили только 511 авиадвигателей) (11040).</w:t>
      </w:r>
    </w:p>
    <w:p w14:paraId="646EF3A2" w14:textId="77777777" w:rsidR="00B42387" w:rsidRPr="003C27CE" w:rsidRDefault="00B42387" w:rsidP="00615CF2">
      <w:pPr>
        <w:shd w:val="clear" w:color="auto" w:fill="FFFFFF"/>
        <w:autoSpaceDE w:val="0"/>
        <w:autoSpaceDN w:val="0"/>
        <w:adjustRightInd w:val="0"/>
        <w:rPr>
          <w:rFonts w:ascii="Times New Roman" w:hAnsi="Times New Roman" w:cs="Times New Roman"/>
          <w:color w:val="002060"/>
          <w:sz w:val="16"/>
          <w:szCs w:val="16"/>
        </w:rPr>
      </w:pPr>
    </w:p>
    <w:p w14:paraId="0F857BC6"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1 (14) ноября 1916 года на русских заводах было построено 2050 самолетов (73% от всех, направленных на фронт) и 578 моторов (30%). Однако возможности отечественой авиационой промышлености по прежднему значительно уступали Германии. Поставки союзников также не могли в полной мере решить проблемму самолетного и моторного "голода": осенью 1916 года, когда у русской армии имелось в строю 598 са Франция располагала 1320 машинами, Германия - 1200, Великобритания - 800, Италия - 348 (11184).</w:t>
      </w:r>
    </w:p>
    <w:p w14:paraId="0EEA2051"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p>
    <w:p w14:paraId="46E67E8B"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 1 (14) июля до 1 (14) ноября в русские фронтовые авиачасти поступило 525 самолетов и 1166 двигателей. Всего от начала войны в Россию было доставлено 883 самолета и 2326 двигателей. За этот же срок (от начала войны до 1 ноября 1916 г.) русские авиазаводы сдали военному ведомству 1893 самолета и 920 двигателей. Для сравнения - французская авиапромышленность построила только в этом году 7552 самолета (11999).</w:t>
      </w:r>
    </w:p>
    <w:p w14:paraId="13918067" w14:textId="77777777" w:rsidR="00B42387" w:rsidRPr="003C27CE" w:rsidRDefault="00B42387" w:rsidP="00615CF2">
      <w:pPr>
        <w:autoSpaceDE w:val="0"/>
        <w:autoSpaceDN w:val="0"/>
        <w:adjustRightInd w:val="0"/>
        <w:rPr>
          <w:rFonts w:ascii="Times New Roman" w:hAnsi="Times New Roman" w:cs="Times New Roman"/>
          <w:color w:val="002060"/>
          <w:sz w:val="16"/>
          <w:szCs w:val="16"/>
        </w:rPr>
      </w:pPr>
    </w:p>
    <w:p w14:paraId="4FF7A418" w14:textId="77777777" w:rsidR="00B42387" w:rsidRPr="003C27CE" w:rsidRDefault="00B42387"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ноября 1916 года неудачей завершилось первое боевое применение на Черном море М-11. В район Сулина аппараты были привезены рань-гае, затем морской тральщик доставил туда горюче-смазоч</w:t>
      </w:r>
      <w:r w:rsidRPr="003C27CE">
        <w:rPr>
          <w:rFonts w:ascii="Times New Roman" w:hAnsi="Times New Roman" w:cs="Times New Roman"/>
          <w:color w:val="002060"/>
          <w:sz w:val="16"/>
          <w:szCs w:val="16"/>
        </w:rPr>
        <w:softHyphen/>
        <w:t>ные материалы и имущество отряда. Утром над временной базой появились германские воздушные разведчики. По тревоге были подняты наши истребители, имев</w:t>
      </w:r>
      <w:r w:rsidRPr="003C27CE">
        <w:rPr>
          <w:rFonts w:ascii="Times New Roman" w:hAnsi="Times New Roman" w:cs="Times New Roman"/>
          <w:color w:val="002060"/>
          <w:sz w:val="16"/>
          <w:szCs w:val="16"/>
        </w:rPr>
        <w:softHyphen/>
        <w:t>шие в баках запас бензина на 30-50 минут полета. Вылетели лейтенанты Рагозин, Марченко, Колбасьев, Энгель-Майер. “Нагнали немцев (их было двое), одного Рагозин, дру</w:t>
      </w:r>
      <w:r w:rsidRPr="003C27CE">
        <w:rPr>
          <w:rFonts w:ascii="Times New Roman" w:hAnsi="Times New Roman" w:cs="Times New Roman"/>
          <w:color w:val="002060"/>
          <w:sz w:val="16"/>
          <w:szCs w:val="16"/>
        </w:rPr>
        <w:softHyphen/>
        <w:t>гого Колбасьев, которые минут через 25-30 открыли по нем</w:t>
      </w:r>
      <w:r w:rsidRPr="003C27CE">
        <w:rPr>
          <w:rFonts w:ascii="Times New Roman" w:hAnsi="Times New Roman" w:cs="Times New Roman"/>
          <w:color w:val="002060"/>
          <w:sz w:val="16"/>
          <w:szCs w:val="16"/>
        </w:rPr>
        <w:softHyphen/>
        <w:t>цам пулеметный огонь. У Рагозина поломался пулемет, в следствие чего он вернулся, у Колбасьева вышел бензин, и он милях двадцати от берега сел. Также из-за неисправности мо</w:t>
      </w:r>
      <w:r w:rsidRPr="003C27CE">
        <w:rPr>
          <w:rFonts w:ascii="Times New Roman" w:hAnsi="Times New Roman" w:cs="Times New Roman"/>
          <w:color w:val="002060"/>
          <w:sz w:val="16"/>
          <w:szCs w:val="16"/>
        </w:rPr>
        <w:softHyphen/>
        <w:t>тора сел Энгель-Майер. Погода была скверная, море настолько бурное, что шлюпка не могла выгрести. При попытке буксиро</w:t>
      </w:r>
      <w:r w:rsidRPr="003C27CE">
        <w:rPr>
          <w:rFonts w:ascii="Times New Roman" w:hAnsi="Times New Roman" w:cs="Times New Roman"/>
          <w:color w:val="002060"/>
          <w:sz w:val="16"/>
          <w:szCs w:val="16"/>
        </w:rPr>
        <w:softHyphen/>
        <w:t>вать миноносцем, аппараты затонули”. Обоих летчиков спасла команда тральщика. Перед тем из Сулины в Севастополь прибыли 5 дунайских пароходов, переданных Черноморскому флоту до окончания войны. Самый лучший румынский (водоизмещение - 4500 т, скорость - 18 уз) довольно быстро был вооружен четырьмя 152-мм пушками и шестью летающими лодками. Начальник Морского штаба Ставки приказом № 388 от 13 ноября 1916 года включил “Румынию” в состав дивизиона гидрокрейсеров, как стали называть авиасуда “Император Александр I”, “Им</w:t>
      </w:r>
      <w:r w:rsidRPr="003C27CE">
        <w:rPr>
          <w:rFonts w:ascii="Times New Roman" w:hAnsi="Times New Roman" w:cs="Times New Roman"/>
          <w:color w:val="002060"/>
          <w:sz w:val="16"/>
          <w:szCs w:val="16"/>
        </w:rPr>
        <w:softHyphen/>
        <w:t>ператор Николай I” и “Алмаз”. Начальником дивизиона на</w:t>
      </w:r>
      <w:r w:rsidRPr="003C27CE">
        <w:rPr>
          <w:rFonts w:ascii="Times New Roman" w:hAnsi="Times New Roman" w:cs="Times New Roman"/>
          <w:color w:val="002060"/>
          <w:sz w:val="16"/>
          <w:szCs w:val="16"/>
        </w:rPr>
        <w:softHyphen/>
        <w:t>значили капитана 1 ранга Д. Чайковского, имевшего солид</w:t>
      </w:r>
      <w:r w:rsidRPr="003C27CE">
        <w:rPr>
          <w:rFonts w:ascii="Times New Roman" w:hAnsi="Times New Roman" w:cs="Times New Roman"/>
          <w:color w:val="002060"/>
          <w:sz w:val="16"/>
          <w:szCs w:val="16"/>
        </w:rPr>
        <w:softHyphen/>
        <w:t>ный командирский опыт (11283).</w:t>
      </w:r>
    </w:p>
    <w:p w14:paraId="6A5EFACB" w14:textId="77777777" w:rsidR="00B42387" w:rsidRPr="003C27CE" w:rsidRDefault="00B42387" w:rsidP="00615CF2">
      <w:pPr>
        <w:autoSpaceDE w:val="0"/>
        <w:autoSpaceDN w:val="0"/>
        <w:adjustRightInd w:val="0"/>
        <w:rPr>
          <w:rFonts w:ascii="Times New Roman" w:hAnsi="Times New Roman" w:cs="Times New Roman"/>
          <w:iCs/>
          <w:color w:val="002060"/>
          <w:sz w:val="16"/>
          <w:szCs w:val="16"/>
        </w:rPr>
      </w:pPr>
    </w:p>
    <w:p w14:paraId="0D20E239" w14:textId="77777777" w:rsidR="00D71232"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1935423" w14:textId="77777777" w:rsidR="00D71232" w:rsidRPr="003C27CE" w:rsidRDefault="00D71232" w:rsidP="00615CF2">
      <w:pPr>
        <w:autoSpaceDE w:val="0"/>
        <w:autoSpaceDN w:val="0"/>
        <w:adjustRightInd w:val="0"/>
        <w:rPr>
          <w:rFonts w:ascii="Times New Roman" w:hAnsi="Times New Roman" w:cs="Times New Roman"/>
          <w:iCs/>
          <w:color w:val="002060"/>
          <w:sz w:val="16"/>
          <w:szCs w:val="16"/>
        </w:rPr>
      </w:pPr>
    </w:p>
    <w:p w14:paraId="4C0F9BBB" w14:textId="77777777" w:rsidR="006E19DE" w:rsidRPr="003C27CE" w:rsidRDefault="006E19DE" w:rsidP="00615CF2">
      <w:pPr>
        <w:pStyle w:val="ae"/>
        <w:spacing w:before="0" w:after="0"/>
        <w:textAlignment w:val="top"/>
        <w:rPr>
          <w:color w:val="002060"/>
          <w:sz w:val="16"/>
          <w:szCs w:val="16"/>
        </w:rPr>
      </w:pPr>
      <w:r w:rsidRPr="003C27CE">
        <w:rPr>
          <w:color w:val="002060"/>
          <w:sz w:val="16"/>
          <w:szCs w:val="16"/>
        </w:rPr>
        <w:t>1 (14) ноября 1916 г. правительственная политика подверглась в Думе бездоказательной критике со стороны лидера кадетов П.Н. Милюкова. 4(17) ноября 1916 г. выступая с ответом в Думе, Шуваев сообщил о результатах своей работы: с 1 января 1915 г. по авг. 1916 г. трёхдюймовых орудий производство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0DD626AF" w14:textId="77777777" w:rsidR="006E19DE" w:rsidRPr="003C27CE" w:rsidRDefault="006E19DE" w:rsidP="00615CF2">
      <w:pPr>
        <w:pStyle w:val="ae"/>
        <w:spacing w:before="0" w:after="0"/>
        <w:textAlignment w:val="top"/>
        <w:rPr>
          <w:color w:val="002060"/>
          <w:sz w:val="16"/>
          <w:szCs w:val="16"/>
        </w:rPr>
      </w:pPr>
      <w:r w:rsidRPr="003C27CE">
        <w:rPr>
          <w:color w:val="002060"/>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успешной, если бы ее не тормозила бюрократия (18405).</w:t>
      </w:r>
    </w:p>
    <w:p w14:paraId="6B96C191" w14:textId="77777777" w:rsidR="006E19DE" w:rsidRPr="003C27CE" w:rsidRDefault="006E19DE" w:rsidP="00615CF2">
      <w:pPr>
        <w:pStyle w:val="ae"/>
        <w:spacing w:before="0" w:after="0"/>
        <w:textAlignment w:val="top"/>
        <w:rPr>
          <w:color w:val="002060"/>
          <w:sz w:val="16"/>
          <w:szCs w:val="16"/>
        </w:rPr>
      </w:pPr>
    </w:p>
    <w:p w14:paraId="118CC825"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К 1 (14) ноября 1916, согласно таблицы «Поступление предметов вооружения в действующую армию России с 19 июля 1914 г. по 1 ноября 1916 г.», составленную на основе справки, которая была подготовлена в ведомстве великого князя Сергея Михайловича (Упарт) Барсуковым для конференции союзников. А.Л.Сидоров писал, что за время войны (к 1 ноября 1916 г.) «иностранные поставщики дали всего 10%» общего числа орудий. «Даже тяжелая артиллерия в своем большинстве изготовлялась русскими заводами». Обнаружению справки Барсукова Сидоров придавал важное значение и подчеркивал, что «указанные материалы еще не использовались в печати». Не менее высоко оценивались материалы Упарта коллегами Барсукова. 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осведомленностью» о наличии вооружения на фронте и в тыловых запасах. Противоположную картину в этом вопросе («неразбериха») наблюдал Игнатьев.</w:t>
      </w:r>
    </w:p>
    <w:p w14:paraId="60E6FFA4"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Данные таблицы, приведенной Сидоровым по сводке Упарта, не вполне совпадают с теми, что имеются в «Боевом снабжении» Маниковского и в архивных материалах делопроизводства.</w:t>
      </w:r>
    </w:p>
    <w:p w14:paraId="18EA2C5E"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современное наличие вооружения к этому сроку с имеющимися запасами»). Под ним было предложено подписаться Маниковскому, и поэтому впечатана его фамилия.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поручиться не могу, так как Упарт меня по этой части в курсе не держит».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подвергались в его ведомстве целенаправленному искажению.</w:t>
      </w:r>
    </w:p>
    <w:p w14:paraId="6AB4DA4D"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Со своей стороны 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артиллерийских потребностях расходились со Ставкой и Петроградом», и он, как можно понять, в конечном счете так и не выяснил истинное положение.</w:t>
      </w:r>
    </w:p>
    <w:p w14:paraId="3727B91B" w14:textId="3E586E9E"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Цифры в обоих документах Упарта (исходном и предложенном к подписанию Маниковскому) в основном совпадают, но едва ли вполне достоверны. Взять, например, строку таблицы о 42-лин. скорострельных пушках образца 1910 г. («основном орудии полевой тяжелой артиллерии»). Согласно таблице Упарта, то есть Барсукова (и, соответственно, это же у Сидорова), к 1 ноября 1916 г. в действующую армию поступило 185 таких орудий. Из них 173 якобы дали русские заводы. Непонятно, как это могло произойти, если к концу 1915 г. ни один из заводов в России не имел специального оборудования для изготовления таких пушек; за 1916 г. они произвели 89 шт. (Обуховский, Путиловский и Петроградский орудийный). Эти иные сведения, приведенные в «Боевом снабжении» Маниковского, находят подтверждение в том, что Путиловский завод сдавал 42-лин. пушки начиная с июня 1916 г. — в среднем по 6–7 шт. в месяц без лафетов. Промедление объяснялось тем, что «до сего времени (3 августа</w:t>
      </w:r>
      <w:r w:rsidRPr="003C27CE">
        <w:rPr>
          <w:rStyle w:val="af0"/>
          <w:rFonts w:eastAsiaTheme="majorEastAsia"/>
          <w:color w:val="002060"/>
          <w:sz w:val="16"/>
          <w:szCs w:val="16"/>
        </w:rPr>
        <w:t>)</w:t>
      </w:r>
      <w:r w:rsidR="00FD38A3" w:rsidRPr="003C27CE">
        <w:rPr>
          <w:rStyle w:val="af0"/>
          <w:rFonts w:eastAsiaTheme="majorEastAsia"/>
          <w:color w:val="002060"/>
          <w:sz w:val="16"/>
          <w:szCs w:val="16"/>
        </w:rPr>
        <w:t xml:space="preserve"> </w:t>
      </w:r>
      <w:r w:rsidRPr="003C27CE">
        <w:rPr>
          <w:color w:val="002060"/>
          <w:sz w:val="16"/>
          <w:szCs w:val="16"/>
        </w:rPr>
        <w:t>не доставлено и не установлено 48 станков» «из числа заказанных за границей в начале 1915 г. 58 специальных станков для обработки пушек и салазок». Первое испытание путиловских пушек возкой, то есть с лафетами, состоялось в начале октября 1916 г. (по контракту февраля 1914 г. завод должен был начать сдачу с апреля 1916 г.).</w:t>
      </w:r>
    </w:p>
    <w:p w14:paraId="09F50153"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Из-за границы, согласно таблице Упарта (и по Сидорову), русская артиллерия получила за время войны до 1 ноября 1916 г. 12 таких пушек, тогда как, по данным делопроизводства, 12 орудий поступили из Франции еще в 1915 г. (это количество сходится с более поздней, датированной сентябрем 1917 г., сводкой самого же Упарта, но не совпадает с учетными данными французского артиллерийского ведомства об отправке в Россию к декабрю 1915 г. 24 орудий), а с марта по май 1916 г. — 48 сверх того. Таким образом, в таблице Упарта количество полученных из Франции пушек уменьшено в пять раз против действительного.</w:t>
      </w:r>
    </w:p>
    <w:p w14:paraId="17408FB1"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Недостоверную таблицу, подписанную в конечном счете не Маниковским, а Барсуковым, великий князь не использовал в своем докладе на Петроградской конференции 18 января 1917 г.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Барсуковым справкой, а с реальным количеством союзнических поставок. О 42-лин. пушках в протокольной записи указано: «4 в дор[оге], 52 прибыл[и], 36 конч[ают] формирование], 16 фор[мируются]». Представить же союзникам общий итог, ясную сводную справку о состоянии заготовлений (как то было задумано первоначально, в ноябре), русское артиллерийское ведомство не смогло. Сначала великий князь пообещал им 18 января, что «будет составлена таблица, которая после проверки Великим Князем будет роздана», а затем 20 января, как записано в том же черновом протоколе, Сергей Михайлович «обещает составить просимые данные к пон[едельнику]-вторн[ику]», но уже по сокращенной схеме: «необходимо]; что требуется из-за гр[аницы] (не хватает)»; это и было исполнено.</w:t>
      </w:r>
    </w:p>
    <w:p w14:paraId="22D5382B"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В работе другого исследователя, Л.Г. Бескровного, имеется таблица — «Производство тяжелых орудий». Согласно ей, в 1914 г. было изготовлено 80 шт. 42-лин. пушек, в 1915–84, в 1916–309 и в 1917 г. — 98. Здесь допущена неточность — одна из многочисленных, имевшихся в рукописи посмертно изданной книги. Противоестественно выглядит уже само по себе совпадение цифр в той же таблице: 309 и 98 пушек показаны одновременно и как изготовленные, и как починенные в 1916 и 1917 гг.. Установить происхождение странных цифр затруднительно: из трех архивных дел, названных в легенде к таблице, ни одно не содержит сколько-нибудь близких по смыслу сведений.</w:t>
      </w:r>
    </w:p>
    <w:p w14:paraId="68D88C4E"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lastRenderedPageBreak/>
        <w:t>В конечном счете наиболее пригодными для использования итоговыми сведениями об изготовленных в 1914–1917 гг. на русских заводах орудиях до сих пор представляются те, что приведены во 2-й части (1922 г.) труда Маниковского (18409).</w:t>
      </w:r>
    </w:p>
    <w:p w14:paraId="568B7F80" w14:textId="77777777" w:rsidR="005D6C76" w:rsidRPr="003C27CE" w:rsidRDefault="005D6C76" w:rsidP="00615CF2">
      <w:pPr>
        <w:pStyle w:val="p1"/>
        <w:spacing w:before="0" w:beforeAutospacing="0" w:after="0" w:afterAutospacing="0"/>
        <w:jc w:val="both"/>
        <w:rPr>
          <w:color w:val="002060"/>
          <w:sz w:val="16"/>
          <w:szCs w:val="16"/>
        </w:rPr>
      </w:pPr>
    </w:p>
    <w:p w14:paraId="40A7324F"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 xml:space="preserve">На 1 (14) ноября 1916 А.Л. Сидоров поместил в своем труде </w:t>
      </w:r>
      <w:r w:rsidRPr="003C27CE">
        <w:rPr>
          <w:color w:val="002060"/>
          <w:sz w:val="16"/>
          <w:szCs w:val="16"/>
          <w:vertAlign w:val="superscript"/>
        </w:rPr>
        <w:t>{393}</w:t>
      </w:r>
      <w:r w:rsidRPr="003C27CE">
        <w:rPr>
          <w:color w:val="002060"/>
          <w:sz w:val="16"/>
          <w:szCs w:val="16"/>
        </w:rPr>
        <w:t xml:space="preserve"> таблицу «Поступление предметов вооружения в действующую армию России с 19 июля 1914 г. по 1 ноября 1916 г.», составленную на основе справки, которая была подготовлена в ведомстве великого князя Сергея Михайловича (Упарт) Барсуковым для конференции союзников. Опираясь на эти сведения, Сидоров писал, что за время войны (к 1 ноября 1916 г.) «иностранные поставщики дали всего 10%» общего числа орудий. «Даже тяжелая артиллерия в своем большинстве изготовлялась русскими заводами». Обнаружению справки Барсукова Сидоров придавал важное значение и подчеркивал, что «указанные материалы еще не использовались в печати». Не менее высоко оценивались материалы Упарта коллегами Барсукова. 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осведомленностью» о наличии вооружения на фронте и в тыловых запасах</w:t>
      </w:r>
      <w:r w:rsidRPr="003C27CE">
        <w:rPr>
          <w:color w:val="002060"/>
          <w:sz w:val="16"/>
          <w:szCs w:val="16"/>
          <w:vertAlign w:val="superscript"/>
        </w:rPr>
        <w:t>{394}</w:t>
      </w:r>
      <w:r w:rsidRPr="003C27CE">
        <w:rPr>
          <w:color w:val="002060"/>
          <w:sz w:val="16"/>
          <w:szCs w:val="16"/>
        </w:rPr>
        <w:t>.[89] Противоположную картину в этом вопросе («неразбериха») наблюдал Игнатьев</w:t>
      </w:r>
      <w:r w:rsidRPr="003C27CE">
        <w:rPr>
          <w:color w:val="002060"/>
          <w:sz w:val="16"/>
          <w:szCs w:val="16"/>
          <w:vertAlign w:val="superscript"/>
        </w:rPr>
        <w:t>{395}</w:t>
      </w:r>
      <w:r w:rsidRPr="003C27CE">
        <w:rPr>
          <w:color w:val="002060"/>
          <w:sz w:val="16"/>
          <w:szCs w:val="16"/>
        </w:rPr>
        <w:t>.</w:t>
      </w:r>
    </w:p>
    <w:p w14:paraId="6941CE3F"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Данные таблицы, приведенной Сидоровым по сводке Упарта, не вполне совпадают с теми, что имеются в «Боевом снабжении» Маниковского и в архивных материалах делопроизводства.</w:t>
      </w:r>
    </w:p>
    <w:p w14:paraId="1C924704"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современное наличие вооружения к этому сроку с имеющимися запасами»)</w:t>
      </w:r>
      <w:r w:rsidRPr="003C27CE">
        <w:rPr>
          <w:color w:val="002060"/>
          <w:sz w:val="16"/>
          <w:szCs w:val="16"/>
          <w:vertAlign w:val="superscript"/>
        </w:rPr>
        <w:t>{396}</w:t>
      </w:r>
      <w:r w:rsidRPr="003C27CE">
        <w:rPr>
          <w:color w:val="002060"/>
          <w:sz w:val="16"/>
          <w:szCs w:val="16"/>
        </w:rPr>
        <w:t>. Под ним было предложено подписаться Маниковскому, и поэтому впечатана его фамилия</w:t>
      </w:r>
      <w:r w:rsidRPr="003C27CE">
        <w:rPr>
          <w:color w:val="002060"/>
          <w:sz w:val="16"/>
          <w:szCs w:val="16"/>
          <w:vertAlign w:val="superscript"/>
        </w:rPr>
        <w:t>{397}</w:t>
      </w:r>
      <w:r w:rsidRPr="003C27CE">
        <w:rPr>
          <w:color w:val="002060"/>
          <w:sz w:val="16"/>
          <w:szCs w:val="16"/>
        </w:rPr>
        <w:t>.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поручиться не могу, так как Упарт меня по этой части в курсе не держит».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подвергались в его ведомстве целенаправленному искажению</w:t>
      </w:r>
      <w:r w:rsidRPr="003C27CE">
        <w:rPr>
          <w:color w:val="002060"/>
          <w:sz w:val="16"/>
          <w:szCs w:val="16"/>
          <w:vertAlign w:val="superscript"/>
        </w:rPr>
        <w:t>{398}</w:t>
      </w:r>
      <w:r w:rsidRPr="003C27CE">
        <w:rPr>
          <w:color w:val="002060"/>
          <w:sz w:val="16"/>
          <w:szCs w:val="16"/>
        </w:rPr>
        <w:t>.[90]</w:t>
      </w:r>
    </w:p>
    <w:p w14:paraId="32BB2F28"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Со своей стороны 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артиллерийских потребностях расходились со Ставкой и Петроградом», и он, как можно понять, в конечном счете так и не выяснил истинное положение</w:t>
      </w:r>
      <w:r w:rsidRPr="003C27CE">
        <w:rPr>
          <w:color w:val="002060"/>
          <w:sz w:val="16"/>
          <w:szCs w:val="16"/>
          <w:vertAlign w:val="superscript"/>
        </w:rPr>
        <w:t>{399}</w:t>
      </w:r>
      <w:r w:rsidRPr="003C27CE">
        <w:rPr>
          <w:color w:val="002060"/>
          <w:sz w:val="16"/>
          <w:szCs w:val="16"/>
        </w:rPr>
        <w:t>.</w:t>
      </w:r>
    </w:p>
    <w:p w14:paraId="520CEF0A" w14:textId="14D5CF58"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Цифры в обоих документах Упарта (исходном и предложенном к подписанию Маниковскому) в основном совпадают, но едва ли вполне достоверны. Взять, например, строку таблицы о 42-лин. скорострельных пушках образца 1910 г. («основном орудии полевой тяжелой артиллерии»</w:t>
      </w:r>
      <w:r w:rsidRPr="003C27CE">
        <w:rPr>
          <w:color w:val="002060"/>
          <w:sz w:val="16"/>
          <w:szCs w:val="16"/>
          <w:vertAlign w:val="superscript"/>
        </w:rPr>
        <w:t>{400}</w:t>
      </w:r>
      <w:r w:rsidRPr="003C27CE">
        <w:rPr>
          <w:color w:val="002060"/>
          <w:sz w:val="16"/>
          <w:szCs w:val="16"/>
        </w:rPr>
        <w:t>). Согласно таблице Упарта, то есть Барсукова (и, соответственно, это же у Сидорова), к 1 ноября 1916 г. в действующую армию поступило 185 таких орудий. Из них 173 якобы дали русские заводы. Непонятно, как это могло произойти, если к концу 1915 г. ни один из заводов в России не имел специального оборудования для изготовления таких пушек; за 1916 г. они произвели 89 шт. (Обуховский, Путиловский и Петроградский орудийный)</w:t>
      </w:r>
      <w:r w:rsidRPr="003C27CE">
        <w:rPr>
          <w:color w:val="002060"/>
          <w:sz w:val="16"/>
          <w:szCs w:val="16"/>
          <w:vertAlign w:val="superscript"/>
        </w:rPr>
        <w:t>{401}</w:t>
      </w:r>
      <w:r w:rsidRPr="003C27CE">
        <w:rPr>
          <w:color w:val="002060"/>
          <w:sz w:val="16"/>
          <w:szCs w:val="16"/>
        </w:rPr>
        <w:t>.[91] Эти иные сведения, приведенные в «Боевом снабжении» Маниковского, находят подтверждение в том, что Путиловский завод сдавал 42-лин. пушки начиная с июня 1916 г. — в среднем по 6–7 шт. в месяц без лафетов. Промедление объяснялось тем, что «до сего времени (3 августа. —</w:t>
      </w:r>
      <w:r w:rsidR="00FD38A3" w:rsidRPr="003C27CE">
        <w:rPr>
          <w:color w:val="002060"/>
          <w:sz w:val="16"/>
          <w:szCs w:val="16"/>
        </w:rPr>
        <w:t xml:space="preserve"> </w:t>
      </w:r>
      <w:r w:rsidRPr="003C27CE">
        <w:rPr>
          <w:rStyle w:val="af0"/>
          <w:i w:val="0"/>
          <w:color w:val="002060"/>
          <w:sz w:val="16"/>
          <w:szCs w:val="16"/>
        </w:rPr>
        <w:t>В. П.)</w:t>
      </w:r>
      <w:r w:rsidR="00FD38A3" w:rsidRPr="003C27CE">
        <w:rPr>
          <w:rStyle w:val="af0"/>
          <w:i w:val="0"/>
          <w:color w:val="002060"/>
          <w:sz w:val="16"/>
          <w:szCs w:val="16"/>
        </w:rPr>
        <w:t xml:space="preserve"> </w:t>
      </w:r>
      <w:r w:rsidRPr="003C27CE">
        <w:rPr>
          <w:color w:val="002060"/>
          <w:sz w:val="16"/>
          <w:szCs w:val="16"/>
        </w:rPr>
        <w:t>не доставлено и не установлено 48 станков» «из числа заказанных за границей в начале 1915 г. 58 специальных станков для обработки пушек и салазок». Первое испытание путиловских пушек возкой, то есть с лафетами, состоялось в начале октября 1916 г. (по контракту февраля 1914 г. завод должен был начать сдачу с апреля 1916 г.)</w:t>
      </w:r>
      <w:r w:rsidRPr="003C27CE">
        <w:rPr>
          <w:color w:val="002060"/>
          <w:sz w:val="16"/>
          <w:szCs w:val="16"/>
          <w:vertAlign w:val="superscript"/>
        </w:rPr>
        <w:t>{402}</w:t>
      </w:r>
      <w:r w:rsidRPr="003C27CE">
        <w:rPr>
          <w:color w:val="002060"/>
          <w:sz w:val="16"/>
          <w:szCs w:val="16"/>
        </w:rPr>
        <w:t>.</w:t>
      </w:r>
    </w:p>
    <w:p w14:paraId="553B46D8"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Из-за границы, согласно таблице Упарта (и по Сидорову), русская артиллерия получила за время войны до 1 ноября 1916 г. 12 таких пушек, тогда как, по данным делопроизводства, 12 орудий поступили из Франции еще в 1915 г.</w:t>
      </w:r>
      <w:r w:rsidRPr="003C27CE">
        <w:rPr>
          <w:color w:val="002060"/>
          <w:sz w:val="16"/>
          <w:szCs w:val="16"/>
          <w:vertAlign w:val="superscript"/>
        </w:rPr>
        <w:t>{403},</w:t>
      </w:r>
      <w:r w:rsidRPr="003C27CE">
        <w:rPr>
          <w:color w:val="002060"/>
          <w:sz w:val="16"/>
          <w:szCs w:val="16"/>
        </w:rPr>
        <w:t>[92] (это количество сходится с более поздней, датированной сентябрем 1917 г., сводкой самого же Упарта, но не совпадает с учетными данными французского артиллерийского ведомства об отправке в Россию к декабрю 1915 г. 24 орудий)</w:t>
      </w:r>
      <w:r w:rsidRPr="003C27CE">
        <w:rPr>
          <w:color w:val="002060"/>
          <w:sz w:val="16"/>
          <w:szCs w:val="16"/>
          <w:vertAlign w:val="superscript"/>
        </w:rPr>
        <w:t>{404}</w:t>
      </w:r>
      <w:r w:rsidRPr="003C27CE">
        <w:rPr>
          <w:color w:val="002060"/>
          <w:sz w:val="16"/>
          <w:szCs w:val="16"/>
        </w:rPr>
        <w:t>, а с марта по май 1916 г. — 48 сверх того[93]. Таким образом, в таблице Упарта количество полученных из Франции пушек уменьшено в пять раз против действительного.</w:t>
      </w:r>
    </w:p>
    <w:p w14:paraId="5E19C21B"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Недостоверную таблицу, подписанную в конечном счете не Маниковским, а Барсуковым, великий князь не использовал в своем докладе на Петроградской конференции 18 января 1917 г.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Барсуковым справкой, а с реальным количеством союзнических поставок. О 42-лин. пушках в протокольной записи указано: «4 в дор[оге], 52 прибыл[и], 36 конч[ают] формирование], 16 фор[мируются]». Представить же союзникам общий итог, ясную сводную справку о состоянии заготовлений (как то было задумано первоначально, в ноябре), русское артиллерийское ведомство не смогло. Сначала великий князь пообещал им 18 января, что «будет составлена таблица, которая после проверки Великим Князем будет роздана»</w:t>
      </w:r>
      <w:r w:rsidRPr="003C27CE">
        <w:rPr>
          <w:color w:val="002060"/>
          <w:sz w:val="16"/>
          <w:szCs w:val="16"/>
          <w:vertAlign w:val="superscript"/>
        </w:rPr>
        <w:t>{405}</w:t>
      </w:r>
      <w:r w:rsidRPr="003C27CE">
        <w:rPr>
          <w:color w:val="002060"/>
          <w:sz w:val="16"/>
          <w:szCs w:val="16"/>
        </w:rPr>
        <w:t>, а затем 20 января, как записано в том же черновом протоколе, Сергей Михайлович «обещает составить просимые данные к пон[едельнику]-вторн[ику]», но уже по сокращенной схеме: «необходимо]; что требуется из-за гр[аницы] (не хватает)»</w:t>
      </w:r>
      <w:r w:rsidRPr="003C27CE">
        <w:rPr>
          <w:color w:val="002060"/>
          <w:sz w:val="16"/>
          <w:szCs w:val="16"/>
          <w:vertAlign w:val="superscript"/>
        </w:rPr>
        <w:t>{406}</w:t>
      </w:r>
      <w:r w:rsidRPr="003C27CE">
        <w:rPr>
          <w:color w:val="002060"/>
          <w:sz w:val="16"/>
          <w:szCs w:val="16"/>
        </w:rPr>
        <w:t>; это и было исполнено.</w:t>
      </w:r>
    </w:p>
    <w:p w14:paraId="1D386665"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В работе другого исследователя, Л.Г. Бескровного, имеется таблица — «Производство тяжелых орудий»</w:t>
      </w:r>
      <w:r w:rsidRPr="003C27CE">
        <w:rPr>
          <w:color w:val="002060"/>
          <w:sz w:val="16"/>
          <w:szCs w:val="16"/>
          <w:vertAlign w:val="superscript"/>
        </w:rPr>
        <w:t>{407}</w:t>
      </w:r>
      <w:r w:rsidRPr="003C27CE">
        <w:rPr>
          <w:color w:val="002060"/>
          <w:sz w:val="16"/>
          <w:szCs w:val="16"/>
        </w:rPr>
        <w:t>. Согласно ей, в 1914 г. было изготовлено 80 шт. 42-лин. пушек[94], в 1915–84, в 1916–309 и в 1917 г. — 98. Здесь допущена неточность — одна из многочисленных, имевшихся в рукописи посмертно изданной книги. Противоестественно выглядит уже само по себе совпадение цифр в той же таблице: 309 и 98 пушек показаны одновременно и как изготовленные, и как починенные в 1916 и 1917 гг.. Установить происхождение странных цифр затруднительно: из трех архивных дел, названных в легенде к таблице, ни одно не содержит сколько-нибудь близких по смыслу сведений</w:t>
      </w:r>
      <w:r w:rsidRPr="003C27CE">
        <w:rPr>
          <w:color w:val="002060"/>
          <w:sz w:val="16"/>
          <w:szCs w:val="16"/>
          <w:vertAlign w:val="superscript"/>
        </w:rPr>
        <w:t>{408}</w:t>
      </w:r>
      <w:r w:rsidRPr="003C27CE">
        <w:rPr>
          <w:color w:val="002060"/>
          <w:sz w:val="16"/>
          <w:szCs w:val="16"/>
        </w:rPr>
        <w:t>.</w:t>
      </w:r>
    </w:p>
    <w:p w14:paraId="17BCE957"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В конечном счете наиболее пригодными для использования итоговыми сведениями об изготовленных в 1914–1917 гг. на русских заводах орудиях до сих пор представляются те, что приведены во 2-й части (1922 г.) труда Маниковского[95].</w:t>
      </w:r>
    </w:p>
    <w:p w14:paraId="45506E5F"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На совещании в Ставке в декабре 1916 г. высшие военные чины, обсуждая характер будущих операций в 1917 г., ставили возможность наступательных действий в зависимость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боях они станут небоеспособными». А.А. Брусилов (Юго-Западный фронт) тоже указывал на нехватку артиллерии: «Числом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пулеметами… Если Августейший полевой генерал-инспектор артиллерии и военный министр постараются, это возможно сделать».</w:t>
      </w:r>
    </w:p>
    <w:p w14:paraId="39A6FC18"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Великий князь Сергей Михайлович привел данные о количестве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Западный фронты формируют новые дивизии, которые могут получить только позиционную артиллерию, и то с большими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количество, идущее на пополнение пришедших в негодность. Поэтому формирование артиллерии для новых, формируемых… дивизий может произойти в ущерб формирований для старых дивизий… (Эверт: «Тришкин кафтан!») Для новых формирований артиллерии нет, нет стереотруб, нет панорамных прицелов», лошадей. Когда Н.В. Рузский (Северный фронт) попытался объяснить неудачный ход последних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принимать все меры, но и отдавать себе также отчет в действительности». «Нельзя ли увеличить поступление минометов?» — поинтересовался Рузский. Шуваев ответил: «Весь вопрос сводится к металлу». Но дело заключалось не только в «железе»: рабочих, работающих на армию, надо кормить; «в начале войны… на довольствии было 1 300 000, а теперь 10 млн., к ним надо добавить и до 2 млн. рабочих».</w:t>
      </w:r>
    </w:p>
    <w:p w14:paraId="5621E66E" w14:textId="77777777" w:rsidR="005D6C76" w:rsidRPr="003C27CE" w:rsidRDefault="005D6C76" w:rsidP="00615CF2">
      <w:pPr>
        <w:pStyle w:val="p1"/>
        <w:spacing w:before="0" w:beforeAutospacing="0" w:after="0" w:afterAutospacing="0"/>
        <w:jc w:val="both"/>
        <w:rPr>
          <w:color w:val="002060"/>
          <w:sz w:val="16"/>
          <w:szCs w:val="16"/>
        </w:rPr>
      </w:pPr>
      <w:r w:rsidRPr="003C27CE">
        <w:rPr>
          <w:color w:val="002060"/>
          <w:sz w:val="16"/>
          <w:szCs w:val="16"/>
        </w:rPr>
        <w:t>По вопросу об артиллерии для новых дивизий совещание в конце концов решило, что в 1917 г. «за неимением артиллерии, временно при этих дивизиях не будет сформировано новых артиллерийских частей, почему вновь сформированные дивизии будут работать с артиллерией других дивизий корпуса»</w:t>
      </w:r>
      <w:r w:rsidRPr="003C27CE">
        <w:rPr>
          <w:color w:val="002060"/>
          <w:sz w:val="16"/>
          <w:szCs w:val="16"/>
          <w:vertAlign w:val="superscript"/>
        </w:rPr>
        <w:t>{409}</w:t>
      </w:r>
      <w:r w:rsidRPr="003C27CE">
        <w:rPr>
          <w:color w:val="002060"/>
          <w:sz w:val="16"/>
          <w:szCs w:val="16"/>
        </w:rPr>
        <w:t>(18366).</w:t>
      </w:r>
    </w:p>
    <w:p w14:paraId="6D91EF43" w14:textId="77777777" w:rsidR="005D6C76" w:rsidRPr="003C27CE" w:rsidRDefault="005D6C76" w:rsidP="00615CF2">
      <w:pPr>
        <w:rPr>
          <w:rFonts w:ascii="Times New Roman" w:hAnsi="Times New Roman" w:cs="Times New Roman"/>
          <w:color w:val="002060"/>
          <w:sz w:val="16"/>
          <w:szCs w:val="16"/>
        </w:rPr>
      </w:pPr>
    </w:p>
    <w:p w14:paraId="7FFD16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56180D"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ноября 1916 г. была подготовлена справка</w:t>
      </w:r>
    </w:p>
    <w:p w14:paraId="2B46CC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ИЗГОТОВЛЕНИИ И ПРИМЕНЕНИИ УДУШАЮЩИХ СРЕДСТВ</w:t>
      </w:r>
    </w:p>
    <w:p w14:paraId="560FD7E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Заготовление У. С</w:t>
      </w:r>
      <w:r w:rsidR="004B3622" w:rsidRPr="003C27CE">
        <w:rPr>
          <w:rFonts w:ascii="Times New Roman" w:hAnsi="Times New Roman" w:cs="Times New Roman"/>
          <w:color w:val="002060"/>
          <w:sz w:val="16"/>
          <w:szCs w:val="16"/>
        </w:rPr>
        <w:t>.</w:t>
      </w:r>
    </w:p>
    <w:p w14:paraId="38D9D0E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Заготовление удушающих средств началось в августе 1915 г., причем в первые месяцы производительность химических заводов не превышала 150-500 пудов. Большие затруднения встречались не только в выборе самих средств, но и в способе добывания, а главным образом сжижения с целью снаряжения баллонов и снарядов</w:t>
      </w:r>
      <w:r w:rsidR="004B3622" w:rsidRPr="003C27CE">
        <w:rPr>
          <w:rFonts w:ascii="Times New Roman" w:hAnsi="Times New Roman" w:cs="Times New Roman"/>
          <w:color w:val="002060"/>
          <w:sz w:val="16"/>
          <w:szCs w:val="16"/>
        </w:rPr>
        <w:t>.</w:t>
      </w:r>
    </w:p>
    <w:p w14:paraId="17309CB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Приходилось не только заботиться о химическом способе добывания того или другого газа, но и о побочных технических производствах, например, холодильном деле, не знавшем у нас до сих пор тех низких температур (-50°), какие понадобились, например, для хлора</w:t>
      </w:r>
      <w:r w:rsidR="004B3622" w:rsidRPr="003C27CE">
        <w:rPr>
          <w:rFonts w:ascii="Times New Roman" w:hAnsi="Times New Roman" w:cs="Times New Roman"/>
          <w:color w:val="002060"/>
          <w:sz w:val="16"/>
          <w:szCs w:val="16"/>
        </w:rPr>
        <w:t>.</w:t>
      </w:r>
    </w:p>
    <w:p w14:paraId="3EF8EE0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первую очередь налажено было производство жидкого хлора, который до войны привозился целиком из-за границы и то в небольшом количестве, затем приступлеяо было к производству фосгена, изготовление которого за полным отсутствием этого вида промышленности в России и совершенным незнанием его фабричного производства встретило крайние трудности</w:t>
      </w:r>
      <w:r w:rsidR="004B3622" w:rsidRPr="003C27CE">
        <w:rPr>
          <w:rFonts w:ascii="Times New Roman" w:hAnsi="Times New Roman" w:cs="Times New Roman"/>
          <w:color w:val="002060"/>
          <w:sz w:val="16"/>
          <w:szCs w:val="16"/>
        </w:rPr>
        <w:t>.</w:t>
      </w:r>
    </w:p>
    <w:p w14:paraId="6ED12C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выяснения действия других ядовитых жидкостей понадобились опыты физиологического характера, с целью установить их токсическое действие и степень их пригодности для преследуемых целей</w:t>
      </w:r>
      <w:r w:rsidR="004B3622" w:rsidRPr="003C27CE">
        <w:rPr>
          <w:rFonts w:ascii="Times New Roman" w:hAnsi="Times New Roman" w:cs="Times New Roman"/>
          <w:color w:val="002060"/>
          <w:sz w:val="16"/>
          <w:szCs w:val="16"/>
        </w:rPr>
        <w:t>.</w:t>
      </w:r>
    </w:p>
    <w:p w14:paraId="69B1C57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августе 1915 г. добыто было впервые хлора 167 пудов. Фосген появился в октябре, причем за первый месяц производство его составляло лишь 1 п. 13 ф. в день</w:t>
      </w:r>
      <w:r w:rsidR="004B3622" w:rsidRPr="003C27CE">
        <w:rPr>
          <w:rFonts w:ascii="Times New Roman" w:hAnsi="Times New Roman" w:cs="Times New Roman"/>
          <w:color w:val="002060"/>
          <w:sz w:val="16"/>
          <w:szCs w:val="16"/>
        </w:rPr>
        <w:t>.</w:t>
      </w:r>
    </w:p>
    <w:p w14:paraId="63F22BA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производство всех жидкостей постепенно увеличивалось и к 1 января 1916 г. общее количество добытых жидкостей составляло уже 17.544 пуда</w:t>
      </w:r>
      <w:r w:rsidR="004B3622" w:rsidRPr="003C27CE">
        <w:rPr>
          <w:rFonts w:ascii="Times New Roman" w:hAnsi="Times New Roman" w:cs="Times New Roman"/>
          <w:color w:val="002060"/>
          <w:sz w:val="16"/>
          <w:szCs w:val="16"/>
        </w:rPr>
        <w:t>.</w:t>
      </w:r>
    </w:p>
    <w:p w14:paraId="5C812D9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w:t>
      </w:r>
      <w:r w:rsidR="004B3622" w:rsidRPr="003C27CE">
        <w:rPr>
          <w:rFonts w:ascii="Times New Roman" w:hAnsi="Times New Roman" w:cs="Times New Roman"/>
          <w:color w:val="002060"/>
          <w:sz w:val="16"/>
          <w:szCs w:val="16"/>
        </w:rPr>
        <w:t>.</w:t>
      </w:r>
    </w:p>
    <w:p w14:paraId="62BF9D4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w:t>
      </w:r>
      <w:r w:rsidR="004B3622" w:rsidRPr="003C27CE">
        <w:rPr>
          <w:rFonts w:ascii="Times New Roman" w:hAnsi="Times New Roman" w:cs="Times New Roman"/>
          <w:color w:val="002060"/>
          <w:sz w:val="16"/>
          <w:szCs w:val="16"/>
        </w:rPr>
        <w:t>.</w:t>
      </w:r>
    </w:p>
    <w:p w14:paraId="6C00897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r w:rsidR="004B3622" w:rsidRPr="003C27CE">
        <w:rPr>
          <w:rFonts w:ascii="Times New Roman" w:hAnsi="Times New Roman" w:cs="Times New Roman"/>
          <w:color w:val="002060"/>
          <w:sz w:val="16"/>
          <w:szCs w:val="16"/>
        </w:rPr>
        <w:t>.</w:t>
      </w:r>
    </w:p>
    <w:p w14:paraId="6BA5DB8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w:t>
      </w:r>
      <w:r w:rsidR="004B3622" w:rsidRPr="003C27CE">
        <w:rPr>
          <w:rFonts w:ascii="Times New Roman" w:hAnsi="Times New Roman" w:cs="Times New Roman"/>
          <w:color w:val="002060"/>
          <w:sz w:val="16"/>
          <w:szCs w:val="16"/>
        </w:rPr>
        <w:t>.</w:t>
      </w:r>
    </w:p>
    <w:p w14:paraId="54E32F9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Снаряжение У. С</w:t>
      </w:r>
      <w:r w:rsidR="004B3622" w:rsidRPr="003C27CE">
        <w:rPr>
          <w:rFonts w:ascii="Times New Roman" w:hAnsi="Times New Roman" w:cs="Times New Roman"/>
          <w:color w:val="002060"/>
          <w:sz w:val="16"/>
          <w:szCs w:val="16"/>
        </w:rPr>
        <w:t>.</w:t>
      </w:r>
    </w:p>
    <w:p w14:paraId="2AA5AF9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Удушающие средства применялись для снаряжения снарядов и баллонов</w:t>
      </w:r>
      <w:r w:rsidR="004B3622" w:rsidRPr="003C27CE">
        <w:rPr>
          <w:rFonts w:ascii="Times New Roman" w:hAnsi="Times New Roman" w:cs="Times New Roman"/>
          <w:color w:val="002060"/>
          <w:sz w:val="16"/>
          <w:szCs w:val="16"/>
        </w:rPr>
        <w:t>.</w:t>
      </w:r>
    </w:p>
    <w:p w14:paraId="314CF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Снаряды </w:t>
      </w:r>
    </w:p>
    <w:p w14:paraId="718E2E3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Удушающие средства в артиллерийских снарядах применялись в виде 76-мм химических гранат и ручных гранат</w:t>
      </w:r>
      <w:r w:rsidR="004B3622" w:rsidRPr="003C27CE">
        <w:rPr>
          <w:rFonts w:ascii="Times New Roman" w:hAnsi="Times New Roman" w:cs="Times New Roman"/>
          <w:color w:val="002060"/>
          <w:sz w:val="16"/>
          <w:szCs w:val="16"/>
        </w:rPr>
        <w:t>.</w:t>
      </w:r>
    </w:p>
    <w:p w14:paraId="768FAB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Снабжение 76-мм химическими снарядами началось в феврале 1916 г.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w:t>
      </w:r>
      <w:r w:rsidR="004B3622" w:rsidRPr="003C27CE">
        <w:rPr>
          <w:rFonts w:ascii="Times New Roman" w:hAnsi="Times New Roman" w:cs="Times New Roman"/>
          <w:color w:val="002060"/>
          <w:sz w:val="16"/>
          <w:szCs w:val="16"/>
        </w:rPr>
        <w:t>.</w:t>
      </w:r>
    </w:p>
    <w:p w14:paraId="00BBDD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w:t>
      </w:r>
      <w:r w:rsidR="004B3622" w:rsidRPr="003C27CE">
        <w:rPr>
          <w:rFonts w:ascii="Times New Roman" w:hAnsi="Times New Roman" w:cs="Times New Roman"/>
          <w:color w:val="002060"/>
          <w:sz w:val="16"/>
          <w:szCs w:val="16"/>
        </w:rPr>
        <w:t>.</w:t>
      </w:r>
    </w:p>
    <w:p w14:paraId="4238FC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1F3EA45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действующую армию до ноября 1916 г. было выслано 95.000 ядовитых и 945.000 удушающих снарядов</w:t>
      </w:r>
      <w:r w:rsidR="004B3622" w:rsidRPr="003C27CE">
        <w:rPr>
          <w:rFonts w:ascii="Times New Roman" w:hAnsi="Times New Roman" w:cs="Times New Roman"/>
          <w:color w:val="002060"/>
          <w:sz w:val="16"/>
          <w:szCs w:val="16"/>
        </w:rPr>
        <w:t>.</w:t>
      </w:r>
    </w:p>
    <w:p w14:paraId="4132819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w:t>
      </w:r>
      <w:r w:rsidR="004B3622" w:rsidRPr="003C27CE">
        <w:rPr>
          <w:rFonts w:ascii="Times New Roman" w:hAnsi="Times New Roman" w:cs="Times New Roman"/>
          <w:color w:val="002060"/>
          <w:sz w:val="16"/>
          <w:szCs w:val="16"/>
        </w:rPr>
        <w:t>.</w:t>
      </w:r>
    </w:p>
    <w:p w14:paraId="49A2EA6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76-мм химических снарядов, приготовленных в России, 500.000 ядовитых 76-мм снарядов заказано было в Англии; около 100.000 из них были готовы к концу 1916 г.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w:t>
      </w:r>
      <w:r w:rsidR="004B3622" w:rsidRPr="003C27CE">
        <w:rPr>
          <w:rFonts w:ascii="Times New Roman" w:hAnsi="Times New Roman" w:cs="Times New Roman"/>
          <w:color w:val="002060"/>
          <w:sz w:val="16"/>
          <w:szCs w:val="16"/>
        </w:rPr>
        <w:t>.</w:t>
      </w:r>
    </w:p>
    <w:p w14:paraId="0A075C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боевого опыта предполагалось доставить на фронты в начале 1917 г. по 3.000 снарядов - 152-мм гаубичных и 107-мм пушечных</w:t>
      </w:r>
      <w:r w:rsidR="004B3622" w:rsidRPr="003C27CE">
        <w:rPr>
          <w:rFonts w:ascii="Times New Roman" w:hAnsi="Times New Roman" w:cs="Times New Roman"/>
          <w:color w:val="002060"/>
          <w:sz w:val="16"/>
          <w:szCs w:val="16"/>
        </w:rPr>
        <w:t>.</w:t>
      </w:r>
    </w:p>
    <w:p w14:paraId="5765B78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заказаны были химические снаряды к минометам, причем в каждый такой снаряд помещалось около пуда У. С</w:t>
      </w:r>
      <w:r w:rsidR="004B3622" w:rsidRPr="003C27CE">
        <w:rPr>
          <w:rFonts w:ascii="Times New Roman" w:hAnsi="Times New Roman" w:cs="Times New Roman"/>
          <w:color w:val="002060"/>
          <w:sz w:val="16"/>
          <w:szCs w:val="16"/>
        </w:rPr>
        <w:t>.</w:t>
      </w:r>
    </w:p>
    <w:p w14:paraId="743F6F1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w:t>
      </w:r>
      <w:r w:rsidR="004B3622" w:rsidRPr="003C27CE">
        <w:rPr>
          <w:rFonts w:ascii="Times New Roman" w:hAnsi="Times New Roman" w:cs="Times New Roman"/>
          <w:color w:val="002060"/>
          <w:sz w:val="16"/>
          <w:szCs w:val="16"/>
        </w:rPr>
        <w:t>.</w:t>
      </w:r>
    </w:p>
    <w:p w14:paraId="4095C1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Баллоны </w:t>
      </w:r>
    </w:p>
    <w:p w14:paraId="4C2D97A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Баллоны с сжиженным газом применялись для производства газововой атаки в виде газового облака, направляемого в неприятельские окопы при помощи попутного ветра. Главной принадлежностью газовых атак являются баллоны, испытываемые на высокое давление. Производства таких баллонов в России не существовало, так как баллоны аналогичной конструкции, как, например, аммиачные и кислородные, привозились из-за границы</w:t>
      </w:r>
      <w:r w:rsidR="004B3622" w:rsidRPr="003C27CE">
        <w:rPr>
          <w:rFonts w:ascii="Times New Roman" w:hAnsi="Times New Roman" w:cs="Times New Roman"/>
          <w:color w:val="002060"/>
          <w:sz w:val="16"/>
          <w:szCs w:val="16"/>
        </w:rPr>
        <w:t>.</w:t>
      </w:r>
    </w:p>
    <w:p w14:paraId="0C20C6E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Потребовалась выработка типа баллонов и установка специального оборудования да трубопрокатных заводах</w:t>
      </w:r>
      <w:r w:rsidR="004B3622" w:rsidRPr="003C27CE">
        <w:rPr>
          <w:rFonts w:ascii="Times New Roman" w:hAnsi="Times New Roman" w:cs="Times New Roman"/>
          <w:color w:val="002060"/>
          <w:sz w:val="16"/>
          <w:szCs w:val="16"/>
        </w:rPr>
        <w:t>.</w:t>
      </w:r>
    </w:p>
    <w:p w14:paraId="607C4E5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Конструкция баллонов все время совершенствовалась: от малых сварных перешли к большим без сварных швов - штампованным баллонам</w:t>
      </w:r>
      <w:r w:rsidR="004B3622" w:rsidRPr="003C27CE">
        <w:rPr>
          <w:rFonts w:ascii="Times New Roman" w:hAnsi="Times New Roman" w:cs="Times New Roman"/>
          <w:color w:val="002060"/>
          <w:sz w:val="16"/>
          <w:szCs w:val="16"/>
        </w:rPr>
        <w:t>.</w:t>
      </w:r>
    </w:p>
    <w:p w14:paraId="1BD603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ноября 1916 г. изготовлено было 184.000 баллонов; из них снаряжено и отправлено на фронт 89.000, т. е. 48,5%</w:t>
      </w:r>
      <w:r w:rsidR="004B3622" w:rsidRPr="003C27CE">
        <w:rPr>
          <w:rFonts w:ascii="Times New Roman" w:hAnsi="Times New Roman" w:cs="Times New Roman"/>
          <w:color w:val="002060"/>
          <w:sz w:val="16"/>
          <w:szCs w:val="16"/>
        </w:rPr>
        <w:t>.</w:t>
      </w:r>
    </w:p>
    <w:p w14:paraId="7C5998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к баллонам были впервые сконструированы специальные коллекторы-распылители и другие принадлежности, обслуживающие баллоны во время атаки</w:t>
      </w:r>
      <w:r w:rsidR="004B3622" w:rsidRPr="003C27CE">
        <w:rPr>
          <w:rFonts w:ascii="Times New Roman" w:hAnsi="Times New Roman" w:cs="Times New Roman"/>
          <w:color w:val="002060"/>
          <w:sz w:val="16"/>
          <w:szCs w:val="16"/>
        </w:rPr>
        <w:t>.</w:t>
      </w:r>
    </w:p>
    <w:p w14:paraId="14483DC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w:t>
      </w:r>
      <w:r w:rsidR="004B3622" w:rsidRPr="003C27CE">
        <w:rPr>
          <w:rFonts w:ascii="Times New Roman" w:hAnsi="Times New Roman" w:cs="Times New Roman"/>
          <w:color w:val="002060"/>
          <w:sz w:val="16"/>
          <w:szCs w:val="16"/>
        </w:rPr>
        <w:t>.</w:t>
      </w:r>
    </w:p>
    <w:p w14:paraId="3276C97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на фронте организованы были тыловые склады для пополнения убыли и снабжения химических команд новым специальным имуществом</w:t>
      </w:r>
      <w:r w:rsidR="004B3622" w:rsidRPr="003C27CE">
        <w:rPr>
          <w:rFonts w:ascii="Times New Roman" w:hAnsi="Times New Roman" w:cs="Times New Roman"/>
          <w:color w:val="002060"/>
          <w:sz w:val="16"/>
          <w:szCs w:val="16"/>
        </w:rPr>
        <w:t>.</w:t>
      </w:r>
    </w:p>
    <w:p w14:paraId="121ADF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w:t>
      </w:r>
      <w:r w:rsidR="004B3622" w:rsidRPr="003C27CE">
        <w:rPr>
          <w:rFonts w:ascii="Times New Roman" w:hAnsi="Times New Roman" w:cs="Times New Roman"/>
          <w:color w:val="002060"/>
          <w:sz w:val="16"/>
          <w:szCs w:val="16"/>
        </w:rPr>
        <w:t>.</w:t>
      </w:r>
    </w:p>
    <w:p w14:paraId="2BF177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698715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55BFE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AAF78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F01D7C" w14:textId="21FEB650" w:rsidR="00EE790F" w:rsidRPr="003C27CE" w:rsidRDefault="00EE790F"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На 1 (14) ноября 1916 г. боевой порядок русских авиационных частей с указанием в скобках количества постов был следующим: Северный фронт: 6-я армия Свеаборг и Ревель (по одному); 12-я армия - 25-я воздухоплавательная рота (три) и 11-я воздухоплавательная рота (две) Компания (две); 1-я армия - 15-я воздухоплавательная рота (две). Западный фронт: 19-я авиационная рота 10-й армии (две), 23-я авиационная рота (две) и 22-я авиационная рота (две); 4-я армия - 20-я воздухоплавательная рота (три); 2-я армия - 24-я воздухоплавательная рота (три); 3-я армия - 9-я воздухоплавательная рота (две). Особая армия Юго-Западного фронта - 21-я воздухоплавательная рота (две), 6-я воздухоплавательная рота (две), 18-я воздухоплавательная рота (три), 26-я воздухоплавательная рота (две), 14-я воздухоплавательная рота (три) и 16-я воздухоплавательная рота (две); 11-я армия - 10-я воздухоплавательная рота (две) и 1-я воздухоплавательная рота (три); 7-я армия - 5-я воздухоплавательная рота (две), 7-я воздухоплавательная рота (три) и 4-я воздухоплавательная рота (две); 8-я армия - 13-я воздухоплавательная рота (две); 9-я армия - 2-я воздухоплавательная рота (две); Дунайская (6-я) армия - 27-я воздухоплавательная рота (три) (23525).</w:t>
      </w:r>
    </w:p>
    <w:p w14:paraId="1DA7E801" w14:textId="77777777" w:rsidR="00EE790F" w:rsidRPr="003C27CE" w:rsidRDefault="00EE790F" w:rsidP="00615CF2">
      <w:pPr>
        <w:rPr>
          <w:rFonts w:ascii="Times New Roman" w:hAnsi="Times New Roman" w:cs="Times New Roman"/>
          <w:color w:val="002060"/>
          <w:sz w:val="16"/>
          <w:szCs w:val="16"/>
        </w:rPr>
      </w:pPr>
    </w:p>
    <w:p w14:paraId="789E6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(14) ноября 1916 на фронте 73% самолетов были русской постройки (318,85).</w:t>
      </w:r>
    </w:p>
    <w:p w14:paraId="6EED86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5E4A47" w14:textId="7DA10314"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56180D"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 xml:space="preserve">ноября 1916 г. </w:t>
      </w:r>
      <w:r w:rsidR="00B42387" w:rsidRPr="003C27CE">
        <w:rPr>
          <w:rFonts w:ascii="Times New Roman" w:hAnsi="Times New Roman" w:cs="Times New Roman"/>
          <w:color w:val="002060"/>
          <w:sz w:val="16"/>
          <w:szCs w:val="16"/>
        </w:rPr>
        <w:t xml:space="preserve">утром </w:t>
      </w:r>
      <w:r w:rsidRPr="003C27CE">
        <w:rPr>
          <w:rFonts w:ascii="Times New Roman" w:hAnsi="Times New Roman" w:cs="Times New Roman"/>
          <w:color w:val="002060"/>
          <w:sz w:val="16"/>
          <w:szCs w:val="16"/>
        </w:rPr>
        <w:t>появились германские воздушные разведчики, на их перехват поднялись четыре М-11, пилотируемые лётчиками Рогозиным, Колбасьевым, Марченко, Энгель-Майером с заправкой на 30 - 50 минут полета. Дебют гидросамолётов "М-11", прибывших в октябре 1916 г. на Черное море, вряд ли можно считать удачным. Морским тральщиком их доставили в район Сулины, не обеспечив горюче-смазочными материалами.</w:t>
      </w:r>
    </w:p>
    <w:p w14:paraId="21545C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"Нагнали немцев (их было двое), одного Рагозин, другого Кол б ось- ев, которые открыли по немцам пулеметный огонь. У Рагозина отказал пулемет, и он вернулся, Колбасьев выработал всё топливо и приводнился в двадцати милях от побережья. Из-за неисправности мотора произвёл посадку в море Энгель-Мойер. Погода была скверная, море настолько бурное, что шлюпка не могла выгрести. При попытке буксировать миноносцем, аппараты затонули". Летчиков спасла команда тральщика.</w:t>
      </w:r>
    </w:p>
    <w:p w14:paraId="3C6721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Другими словами, вместо того, чтобы заправить полностью два самолёта и обеспечить большую продолжительность полёта, запас поделили на четыре самолёта и два из них потеряли.</w:t>
      </w:r>
    </w:p>
    <w:p w14:paraId="5B7209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Сулины в Севастополь прибыли пять дунайских пароходов, переданных Черноморскому флоту до окончания войны. Лучший румынский пароход водоизмещением 4500 т, имевший ход до 18 уз, вооружили четырьмя 152-мм пушками и обеспечили размещение шести самолётов М-9. Начальник Морского штаба Ставки приказом NQ 388 от 13 ноября 1916 г. включил "Румынию" в состав дивизиона гидрокрейсеров, как стали называть авиатранспорты "Император Александр I", "Император Николай I" и "Алмаз". Начальником дивизиона назначили капитана 1-го ранга Д. Чайковского (11933).</w:t>
      </w:r>
    </w:p>
    <w:p w14:paraId="40F1E0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4B8BB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F3BF61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A5CF8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ноября 1916 открылась осенняя сессия Думы и речь лидера кадетов П.Н.Милюкова дала толчок открытой критике Правительства и двора "за глупость и измену" (1248,10) гневная речь против царской власти сразу была запрещена для печати (из-за этой речи глава русского правительства Б. Штюрмер ушел в отставку) (4962).</w:t>
      </w:r>
    </w:p>
    <w:p w14:paraId="7BAD4B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261A34" w14:textId="77777777" w:rsidR="00C353AC" w:rsidRPr="003C27CE" w:rsidRDefault="00C353AC" w:rsidP="00615CF2">
      <w:pPr>
        <w:pStyle w:val="ae"/>
        <w:spacing w:before="0" w:after="0"/>
        <w:rPr>
          <w:color w:val="002060"/>
          <w:sz w:val="16"/>
          <w:szCs w:val="16"/>
        </w:rPr>
      </w:pPr>
      <w:r w:rsidRPr="003C27CE">
        <w:rPr>
          <w:color w:val="002060"/>
          <w:sz w:val="16"/>
          <w:szCs w:val="16"/>
        </w:rPr>
        <w:t>1 (14) ноября 1916 в Петрограде на заседании Государственной Думы лидер партии кадетов Павел Милюков произнес знаменитую речь, в которой прямо обвинил премьер-министра Штюрмера и императрицу в подготовке сепаратного мира с Германией. Она сразу была запрещена цензурой к печати и оглашению, но на следующий же день разошлась по Петрограду. Вот выдержки из этой речи:</w:t>
      </w:r>
    </w:p>
    <w:p w14:paraId="4AC811EF" w14:textId="7251606D" w:rsidR="00C353AC" w:rsidRPr="003C27CE" w:rsidRDefault="00C353AC" w:rsidP="00615CF2">
      <w:pPr>
        <w:pStyle w:val="ae"/>
        <w:spacing w:before="0" w:after="0"/>
        <w:rPr>
          <w:color w:val="002060"/>
          <w:sz w:val="16"/>
          <w:szCs w:val="16"/>
        </w:rPr>
      </w:pPr>
      <w:r w:rsidRPr="003C27CE">
        <w:rPr>
          <w:color w:val="002060"/>
          <w:sz w:val="16"/>
          <w:szCs w:val="16"/>
        </w:rPr>
        <w:t xml:space="preserve">«&lt;…&gt; Мы [партия конституционных демократов] потеряли веру в то, что эта власть может нас привести к победе, ибо по отношению к этой власти и попытки исправления, и попытки улучшения, которые мы тут предпринимали, не оказались удачными. Все союзные государства призвали в ряды власти самых лучших людей из всех партий. Они собрали кругом глав своих правительств все то доверие, все те элементы организации, которые были налицо в их странах, более организованных, чем наша. Что сделало наше правительство? </w:t>
      </w:r>
      <w:r w:rsidR="00FD38A3" w:rsidRPr="003C27CE">
        <w:rPr>
          <w:color w:val="002060"/>
          <w:sz w:val="16"/>
          <w:szCs w:val="16"/>
        </w:rPr>
        <w:t xml:space="preserve"> </w:t>
      </w:r>
      <w:r w:rsidRPr="003C27CE">
        <w:rPr>
          <w:color w:val="002060"/>
          <w:sz w:val="16"/>
          <w:szCs w:val="16"/>
        </w:rPr>
        <w:t>&lt;…&gt;</w:t>
      </w:r>
    </w:p>
    <w:p w14:paraId="7864DDE1" w14:textId="77777777" w:rsidR="00C353AC" w:rsidRPr="003C27CE" w:rsidRDefault="00C353AC" w:rsidP="00615CF2">
      <w:pPr>
        <w:pStyle w:val="ae"/>
        <w:spacing w:before="0" w:after="0"/>
        <w:rPr>
          <w:color w:val="002060"/>
          <w:sz w:val="16"/>
          <w:szCs w:val="16"/>
        </w:rPr>
      </w:pPr>
      <w:r w:rsidRPr="003C27CE">
        <w:rPr>
          <w:color w:val="002060"/>
          <w:sz w:val="16"/>
          <w:szCs w:val="16"/>
        </w:rPr>
        <w:t>Во французской жёлтой книге был опубликован германский документ, в котором преподавались правила, как дезорганизовать неприятельскую страну, как создать в ней брожение и беспорядки. Господа, если бы наше правительство хотело намеренно поставить перед собой эту задачу, или если бы германцы захотели употребить на это свои средства, средства влияния или средства подкупа, то ничего лучшего они не могли сделать, как поступать так, как поступало русское правительство. &lt;…&gt;</w:t>
      </w:r>
    </w:p>
    <w:p w14:paraId="50A0FBB2" w14:textId="45E80334" w:rsidR="00C353AC" w:rsidRPr="003C27CE" w:rsidRDefault="00C353AC" w:rsidP="00615CF2">
      <w:pPr>
        <w:pStyle w:val="ae"/>
        <w:spacing w:before="0" w:after="0"/>
        <w:rPr>
          <w:color w:val="002060"/>
          <w:sz w:val="16"/>
          <w:szCs w:val="16"/>
        </w:rPr>
      </w:pPr>
      <w:r w:rsidRPr="003C27CE">
        <w:rPr>
          <w:color w:val="002060"/>
          <w:sz w:val="16"/>
          <w:szCs w:val="16"/>
        </w:rPr>
        <w:t>Когда вы целый год ждёте выступления Румынии, настаиваете на этом выступлении, а в решительную минуту у вас не оказывается ни войск, ни возможности быстро подвозить их по единственной узкоколейной дороге, и, таким образом, вы ещё раз упускаете благоприятный момент нанести решительный удар на Балканах,</w:t>
      </w:r>
      <w:r w:rsidR="00FD38A3" w:rsidRPr="003C27CE">
        <w:rPr>
          <w:color w:val="002060"/>
          <w:sz w:val="16"/>
          <w:szCs w:val="16"/>
        </w:rPr>
        <w:t xml:space="preserve"> </w:t>
      </w:r>
      <w:r w:rsidRPr="003C27CE">
        <w:rPr>
          <w:color w:val="002060"/>
          <w:sz w:val="16"/>
          <w:szCs w:val="16"/>
        </w:rPr>
        <w:t>— как вы назовёте это: глупостью или изменой? &lt;…&gt;</w:t>
      </w:r>
    </w:p>
    <w:p w14:paraId="4AE4B85A" w14:textId="36710007" w:rsidR="002B4140" w:rsidRPr="003C27CE" w:rsidRDefault="00C353AC" w:rsidP="00615CF2">
      <w:pPr>
        <w:pStyle w:val="ae"/>
        <w:spacing w:before="0" w:after="0"/>
        <w:rPr>
          <w:color w:val="002060"/>
          <w:sz w:val="16"/>
          <w:szCs w:val="16"/>
        </w:rPr>
      </w:pPr>
      <w:r w:rsidRPr="003C27CE">
        <w:rPr>
          <w:color w:val="002060"/>
          <w:sz w:val="16"/>
          <w:szCs w:val="16"/>
        </w:rPr>
        <w:t>Когда, вопреки нашим неоднократным настаиваниям, начиная с февраля 1916</w:t>
      </w:r>
      <w:r w:rsidR="00FD38A3" w:rsidRPr="003C27CE">
        <w:rPr>
          <w:color w:val="002060"/>
          <w:sz w:val="16"/>
          <w:szCs w:val="16"/>
        </w:rPr>
        <w:t xml:space="preserve"> </w:t>
      </w:r>
      <w:r w:rsidRPr="003C27CE">
        <w:rPr>
          <w:color w:val="002060"/>
          <w:sz w:val="16"/>
          <w:szCs w:val="16"/>
        </w:rPr>
        <w:t>года и кончая июлем 1916</w:t>
      </w:r>
      <w:r w:rsidR="00FD38A3" w:rsidRPr="003C27CE">
        <w:rPr>
          <w:color w:val="002060"/>
          <w:sz w:val="16"/>
          <w:szCs w:val="16"/>
        </w:rPr>
        <w:t xml:space="preserve"> </w:t>
      </w:r>
      <w:r w:rsidRPr="003C27CE">
        <w:rPr>
          <w:color w:val="002060"/>
          <w:sz w:val="16"/>
          <w:szCs w:val="16"/>
        </w:rPr>
        <w:t>года, причём уже в феврале я говорил о попытках Германии соблазнить поляков и о надежде Вильгельма получить полумиллионную армию, когда, вопреки этому, намеренно тормозится дело, и попытка умного и честного министра решить, хотя бы в последнюю минуту, вопрос в благоприятном смысле, кончается уходом этого министра и новой отсрочкой, а враг наш, наконец, пользуется нашим промедлением (имеется ввиду акт 5 ноября, провозгласивший создание под германо-австрийским протекторатом Королевства Польского),</w:t>
      </w:r>
      <w:r w:rsidR="00FD38A3" w:rsidRPr="003C27CE">
        <w:rPr>
          <w:color w:val="002060"/>
          <w:sz w:val="16"/>
          <w:szCs w:val="16"/>
        </w:rPr>
        <w:t xml:space="preserve"> </w:t>
      </w:r>
      <w:r w:rsidRPr="003C27CE">
        <w:rPr>
          <w:color w:val="002060"/>
          <w:sz w:val="16"/>
          <w:szCs w:val="16"/>
        </w:rPr>
        <w:t>— то это: глупость или измена?</w:t>
      </w:r>
      <w:r w:rsidR="00FD38A3" w:rsidRPr="003C27CE">
        <w:rPr>
          <w:color w:val="002060"/>
          <w:sz w:val="16"/>
          <w:szCs w:val="16"/>
        </w:rPr>
        <w:t xml:space="preserve"> </w:t>
      </w:r>
      <w:r w:rsidRPr="003C27CE">
        <w:rPr>
          <w:color w:val="002060"/>
          <w:sz w:val="16"/>
          <w:szCs w:val="16"/>
        </w:rPr>
        <w:t xml:space="preserve"> &lt;…&gt;</w:t>
      </w:r>
    </w:p>
    <w:p w14:paraId="4381229F" w14:textId="2C21A279" w:rsidR="002B4140" w:rsidRPr="003C27CE" w:rsidRDefault="002B4140" w:rsidP="00615CF2">
      <w:pPr>
        <w:pStyle w:val="ae"/>
        <w:spacing w:before="0" w:after="0"/>
        <w:rPr>
          <w:color w:val="002060"/>
          <w:sz w:val="16"/>
          <w:szCs w:val="16"/>
        </w:rPr>
      </w:pPr>
      <w:r w:rsidRPr="003C27CE">
        <w:rPr>
          <w:color w:val="002060"/>
          <w:sz w:val="16"/>
          <w:szCs w:val="16"/>
        </w:rPr>
        <w:t>Когда со всё большей настойчивостью Дума напоминает, что надо организовать тыл для успешной борьбы, а власть продолжает твердить, что организовать — значит организовать революцию, и сознательно предпочитает хаос и дезорганизацию</w:t>
      </w:r>
      <w:r w:rsidR="00FD38A3" w:rsidRPr="003C27CE">
        <w:rPr>
          <w:color w:val="002060"/>
          <w:sz w:val="16"/>
          <w:szCs w:val="16"/>
        </w:rPr>
        <w:t xml:space="preserve"> </w:t>
      </w:r>
      <w:r w:rsidRPr="003C27CE">
        <w:rPr>
          <w:color w:val="002060"/>
          <w:sz w:val="16"/>
          <w:szCs w:val="16"/>
        </w:rPr>
        <w:t>— что это, глупость или измена? &lt;…&gt;</w:t>
      </w:r>
    </w:p>
    <w:p w14:paraId="4C1A0401" w14:textId="77777777" w:rsidR="002B4140" w:rsidRPr="003C27CE" w:rsidRDefault="002B4140" w:rsidP="00615CF2">
      <w:pPr>
        <w:pStyle w:val="ae"/>
        <w:spacing w:before="0" w:after="0"/>
        <w:rPr>
          <w:color w:val="002060"/>
          <w:sz w:val="16"/>
          <w:szCs w:val="16"/>
        </w:rPr>
      </w:pPr>
      <w:r w:rsidRPr="003C27CE">
        <w:rPr>
          <w:color w:val="002060"/>
          <w:sz w:val="16"/>
          <w:szCs w:val="16"/>
        </w:rPr>
        <w:t>Мы имеем много, очень много отдельных причин быть недовольными правительством. &lt;…&gt; И все частные причины сводятся к одной этой: неспособность и злонамеренность данного состава правительства. Это наше главное зло, победа над которым будет равносильна выигрышу всей кампании. Поэтому, господа, во имя миллионов жертв и потоков пролитой крови, во имя достижения наших национальных интересов, во имя нашей ответственности перед всем народом, который нас сюда послал, мы будем бороться, пока не добьёмся той настоящей ответственности правительства, которая определяется тремя признаками нашей общей декларации: одинаковое понимание членами кабинета ближайших задач текущего момента, их сознательная готовность выполнить программу большинства Государственной Думы и их обязанность опираться не только при выполнении этой программы, но и во всей их деятельности на большинство Государственной Думы.</w:t>
      </w:r>
    </w:p>
    <w:p w14:paraId="1D1876D4" w14:textId="77777777" w:rsidR="002B4140" w:rsidRPr="003C27CE" w:rsidRDefault="002B4140" w:rsidP="00615CF2">
      <w:pPr>
        <w:pStyle w:val="ae"/>
        <w:spacing w:before="0" w:after="0"/>
        <w:rPr>
          <w:color w:val="002060"/>
          <w:sz w:val="16"/>
          <w:szCs w:val="16"/>
        </w:rPr>
      </w:pPr>
      <w:r w:rsidRPr="003C27CE">
        <w:rPr>
          <w:color w:val="002060"/>
          <w:sz w:val="16"/>
          <w:szCs w:val="16"/>
        </w:rPr>
        <w:t>Кабинет, не удовлетворяющий этим признакам, не заслуживает доверия Государственной Думы и должен уйти.»</w:t>
      </w:r>
    </w:p>
    <w:p w14:paraId="4E935C09" w14:textId="77777777" w:rsidR="00C353AC" w:rsidRPr="003C27CE" w:rsidRDefault="002B4140" w:rsidP="00615CF2">
      <w:pPr>
        <w:pStyle w:val="ae"/>
        <w:spacing w:before="0" w:after="0"/>
        <w:rPr>
          <w:color w:val="002060"/>
          <w:sz w:val="16"/>
          <w:szCs w:val="16"/>
        </w:rPr>
      </w:pPr>
      <w:r w:rsidRPr="003C27CE">
        <w:rPr>
          <w:color w:val="002060"/>
          <w:sz w:val="16"/>
          <w:szCs w:val="16"/>
        </w:rPr>
        <w:t>Реакция правительства на выступление Милюкова была двоякой. С одной стороны, вечером 16 ноября Совет министров обсуждал возможность роспуска Думы и ареста Милюкова. С другой, никто из министров, за исключением министра внутренних дел Протопопова, браться за это не захотел. В итоге предложение реализовано не было (17045).</w:t>
      </w:r>
    </w:p>
    <w:p w14:paraId="063EA7E1" w14:textId="77777777" w:rsidR="00C353AC" w:rsidRPr="003C27CE" w:rsidRDefault="00C353AC" w:rsidP="00615CF2">
      <w:pPr>
        <w:autoSpaceDE w:val="0"/>
        <w:autoSpaceDN w:val="0"/>
        <w:adjustRightInd w:val="0"/>
        <w:rPr>
          <w:rFonts w:ascii="Times New Roman" w:hAnsi="Times New Roman" w:cs="Times New Roman"/>
          <w:iCs/>
          <w:color w:val="002060"/>
          <w:sz w:val="16"/>
          <w:szCs w:val="16"/>
        </w:rPr>
      </w:pPr>
    </w:p>
    <w:p w14:paraId="4AA16F6C" w14:textId="77777777" w:rsidR="00802E3E" w:rsidRPr="003C27CE" w:rsidRDefault="00802E3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E3C50B0" w14:textId="77777777" w:rsidR="00802E3E" w:rsidRPr="003C27CE" w:rsidRDefault="00802E3E" w:rsidP="00615CF2">
      <w:pPr>
        <w:autoSpaceDE w:val="0"/>
        <w:autoSpaceDN w:val="0"/>
        <w:adjustRightInd w:val="0"/>
        <w:rPr>
          <w:rFonts w:ascii="Times New Roman" w:hAnsi="Times New Roman" w:cs="Times New Roman"/>
          <w:iCs/>
          <w:color w:val="002060"/>
          <w:sz w:val="16"/>
          <w:szCs w:val="16"/>
        </w:rPr>
      </w:pPr>
    </w:p>
    <w:p w14:paraId="5C4F63E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(15) ноября 1916 года </w:t>
      </w:r>
    </w:p>
    <w:p w14:paraId="6CB8A75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02F8188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02D108B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118</w:t>
      </w:r>
    </w:p>
    <w:p w14:paraId="28485E5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7B58758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 ноября 1916 года.</w:t>
      </w:r>
    </w:p>
    <w:p w14:paraId="0BA2E37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 С. Шуваев.</w:t>
      </w:r>
    </w:p>
    <w:p w14:paraId="02FD111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4185766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381CE9A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483B682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2A188A5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0A813A4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Карпов.</w:t>
      </w:r>
    </w:p>
    <w:p w14:paraId="1AA6630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Гурко.</w:t>
      </w:r>
    </w:p>
    <w:p w14:paraId="7C30FEB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 А. Стахович.</w:t>
      </w:r>
    </w:p>
    <w:p w14:paraId="7EA7CAA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»...........................................Ф. А. Иванов.</w:t>
      </w:r>
    </w:p>
    <w:p w14:paraId="061565E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А Шебеко.</w:t>
      </w:r>
    </w:p>
    <w:p w14:paraId="7DF3C3B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»...........................князь А. Н. Лобанов-Ростовский.</w:t>
      </w:r>
    </w:p>
    <w:p w14:paraId="0BA7E0B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42642D3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»...........................................Н.Е. Марков.</w:t>
      </w:r>
    </w:p>
    <w:p w14:paraId="18283A7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Милюков.</w:t>
      </w:r>
    </w:p>
    <w:p w14:paraId="5A573DF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».....................................................Н.В. Савич.</w:t>
      </w:r>
    </w:p>
    <w:p w14:paraId="5FF0438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».....................................................Д-Н. Сверчков.</w:t>
      </w:r>
    </w:p>
    <w:p w14:paraId="1F5B915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»...........................................Д.Я. Чихачев.</w:t>
      </w:r>
    </w:p>
    <w:p w14:paraId="16E3CE1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»...........................................Л. Я. Шингарев.</w:t>
      </w:r>
    </w:p>
    <w:p w14:paraId="3C66ECA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В. Шульгин.</w:t>
      </w:r>
    </w:p>
    <w:p w14:paraId="53918C6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Л. Энгельгардт.</w:t>
      </w:r>
    </w:p>
    <w:p w14:paraId="11C3F4B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».....................................................П.Н. Крупенский.</w:t>
      </w:r>
    </w:p>
    <w:p w14:paraId="258F7A7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 С. Аджемов.</w:t>
      </w:r>
    </w:p>
    <w:p w14:paraId="0C597E8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».....................................................Н.Н. Львов.</w:t>
      </w:r>
    </w:p>
    <w:p w14:paraId="6058827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3E93207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Сенатор............................................Я. Я. Гарин.</w:t>
      </w:r>
    </w:p>
    <w:p w14:paraId="2D518FB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...............................Г.Г.Милеант.</w:t>
      </w:r>
    </w:p>
    <w:p w14:paraId="2D03E79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 Л. Маниковский.</w:t>
      </w:r>
    </w:p>
    <w:p w14:paraId="09D8E3A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Л. Бабиков.</w:t>
      </w:r>
    </w:p>
    <w:p w14:paraId="60A235F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Я. Богатко.</w:t>
      </w:r>
    </w:p>
    <w:p w14:paraId="49FC21D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68AAECE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Вице-адмирал.......•.............................Я. Я. Муравьев.</w:t>
      </w:r>
    </w:p>
    <w:p w14:paraId="0050264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Я. Гирс.</w:t>
      </w:r>
    </w:p>
    <w:p w14:paraId="1DDA288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55515A4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И. Ефимович.</w:t>
      </w:r>
    </w:p>
    <w:p w14:paraId="2D00FD2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19FBC2B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советник................................М. И. Скипетров.</w:t>
      </w:r>
    </w:p>
    <w:p w14:paraId="6A68C2C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5004911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Веселого.</w:t>
      </w:r>
    </w:p>
    <w:p w14:paraId="5A3F594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советник...............Р.М. Ловягин.</w:t>
      </w:r>
    </w:p>
    <w:p w14:paraId="4B4FDF0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522C66F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Коллежский советник.........................Д. С. Старынкевич.</w:t>
      </w:r>
    </w:p>
    <w:p w14:paraId="0C76CD8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44B7659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советник..............................С.М. Богатев.</w:t>
      </w:r>
    </w:p>
    <w:p w14:paraId="4AC06E5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5356442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2F8103E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038075B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722FAB9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Г. Хрущов.</w:t>
      </w:r>
    </w:p>
    <w:p w14:paraId="29D5B03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05D6266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И. Коновалов.</w:t>
      </w:r>
    </w:p>
    <w:p w14:paraId="038BA03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 С. Зернов.</w:t>
      </w:r>
    </w:p>
    <w:p w14:paraId="1E8D7E2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................................П.П. Козакевич.</w:t>
      </w:r>
    </w:p>
    <w:p w14:paraId="352D456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24CD6DB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 Ф. фон Дитмар.</w:t>
      </w:r>
    </w:p>
    <w:p w14:paraId="77F60C3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Государственный секретарь..................С.Е. Крыжановский.</w:t>
      </w:r>
    </w:p>
    <w:p w14:paraId="3540AAC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Мыгилаевский.</w:t>
      </w:r>
    </w:p>
    <w:p w14:paraId="0CE4385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................................В. А. Лехович.</w:t>
      </w:r>
    </w:p>
    <w:p w14:paraId="2A51FCE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генерал-лейтенант...........................Н.М. Сергеев.</w:t>
      </w:r>
    </w:p>
    <w:p w14:paraId="265F221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2AAB00A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7D45DB8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»..........................................Я. И. Петровский.</w:t>
      </w:r>
    </w:p>
    <w:p w14:paraId="7C033BA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.Н.В. Пневский.</w:t>
      </w:r>
    </w:p>
    <w:p w14:paraId="23147AA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 С. Всеволожский.</w:t>
      </w:r>
    </w:p>
    <w:p w14:paraId="63B2B57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59E914D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совета съездов горнопромышленников... Я. Я. Кутлер.</w:t>
      </w:r>
    </w:p>
    <w:p w14:paraId="5DD137D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Полковник.........................................Д. В. Яковлев.</w:t>
      </w:r>
    </w:p>
    <w:p w14:paraId="3E576A9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сообщения...................барон Г. X. Майдель.</w:t>
      </w:r>
    </w:p>
    <w:p w14:paraId="3AA069D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...................................И. И. Ефрон.</w:t>
      </w:r>
    </w:p>
    <w:p w14:paraId="370907D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»............................................С. А. Эрдели.</w:t>
      </w:r>
    </w:p>
    <w:p w14:paraId="707DA4E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делами общества для продажи изделий Русских металлургических заводов...............П.А. Тикстон.</w:t>
      </w:r>
    </w:p>
    <w:p w14:paraId="1F2D2DA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233D4EC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советник............Г.Н. фон Кнорринг.</w:t>
      </w:r>
    </w:p>
    <w:p w14:paraId="02045D2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7C7726E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А. Терне.</w:t>
      </w:r>
    </w:p>
    <w:p w14:paraId="021BE4B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доклад реквизиционной комиссии:</w:t>
      </w:r>
    </w:p>
    <w:p w14:paraId="032293B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об отклонении ходатайства правления Китайской Восточной железной дороги об освобождении от реквизиции шести верстдековилевских путей, подвижного состава и паровоза, принадлежащих г. Скидельскому, </w:t>
      </w:r>
    </w:p>
    <w:p w14:paraId="60893BF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об отклонении ходатайства правления общества бумагопрядильной и ткацкой мануфактуры в Петрограде об освобождении от принудительного занятия для Охтенского завода взрывчатых веществ принадлежащего обществу каменного здания и </w:t>
      </w:r>
    </w:p>
    <w:p w14:paraId="0BCDEF2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отклонении ходатайства начальника офицерской электротехнической школы о принудительном временном занятии участка земли в Петрограде, принадлежащего О. С. Константиновой.</w:t>
      </w:r>
    </w:p>
    <w:p w14:paraId="765BA1F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первого из означенных докладов Совещание остановило свое внимание на том обстоятельстве, что постановление Председателя Особого Совещания по обороне государства о реквизиции для полевого строительного управления подвижного состава и дековилевских путей, состоявшееся четыре месяца тому назад, до сего времени не исполнено, и единогласно присоединилось к предложению Председателя Совещания генерала от инфантерии Д. С. Шуваева возложить на местные органы, осуществляющие реквизицию, обязанность безотлагательно извещать по телеграфу реквизиционную комиссию об исполнении каждого полученного ими предписания о реквизиции.</w:t>
      </w:r>
    </w:p>
    <w:p w14:paraId="3461B74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выраженного в третьем из означенных докладов суждения комиссии, что предположенное первоначальное добровольное соглашение между офицерской электротехнической школой и г-жей Константиновой не могло состояться, к ущербу для дела, вследствие неправильного толкования закона управлением Петроградского военно-окружного контролера, представитель государственного контроля тайный советник М. И. Скипетров указал на необязательность заключений контрольного ведомства для распорядительных управлений: контроль дает заключение, когда к нему обращаются с соответствующей просьбой, но заключение это отнюдь не имеет силы останавливать движение данного дела.</w:t>
      </w:r>
    </w:p>
    <w:p w14:paraId="23C024B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указанные выше три доклада реквизиционной комиссии. Доклад той же комиссии о наложении секвестра на механический и чугунолитейный завод А. О. Линника в Житомире был Совещанием отклонен.</w:t>
      </w:r>
    </w:p>
    <w:p w14:paraId="1D4E1E4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осведомительный доклад начальника главного артиллерийского управления генерала-лейтенанта А. А. Маниковского о ходе поставок предметов артиллерийского снабжения армии за октябрь месяц. По заслушании доклада член Государственной Думы Н. Е. Марков сообщил полученные им с фронта сведения о том, что в некоторых местах наши орудия, по-видимому, недостаточно часто обмениваемые, отличаются крайней неметкостью стрельбы и иногда расстреливают наши же окопы. Член Государственной Думы А. И. Шингарев заявил, что и ему известны такие же факты, причем, по имеющимся у него сведениям, они наблюдались в тех случаях, когда при близости наших окопов от неприятельских применялись старые тяжелые орудия плохой конструкции. Генерал-лейтенант А. А. Маниковский подтвердил правильность данного А. И. Шингаревым объяснения и указал, что главное артиллерийское управление предупреждало об опасности применения артиллерии 1877 г. в тех местах фронта, где линии наших окопов подходят близко к неприятельским. Действительный статский советник В. П. Литвинов-Фалинский, высказав удовлетворение по поводу существенных успехов, достигнутых артиллерийским ведомством, полагал желательным, чтобы сведения о росте производства внутри России предметов снабжения армии были опубликованы в виде процентных сравнений. Пожелание это было поддержано членом Государственного Совета графом С. А. Толем и членом Государственной Думы А. И. Шингаревым.</w:t>
      </w:r>
    </w:p>
    <w:p w14:paraId="58EB9B4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главный уполномоченный по снабжению металлами генерал от инфантерии А. 3. Мышлаевский выступил с докладом о результатах произведенного комитетом по делам металлургической промышленности учета производительности русских металлургических заводов и о распределении металлов между потребностями ведомств и общественных организаций на октябрь месяц. Общая производительность русских металлургических заводов, учет коей был произведен с участием представителей металлургической промышленности, составляет 21 миллион пудов металла в месяц. За вычетом чугунного литья, кровельного железа, а также того количества прокатного материала, которое производится Петроградскими и казенными горными заводами и ими же потребляется, в распределение поступает I6-I6 1/2 миллионов пудов металла в месяц.</w:t>
      </w:r>
    </w:p>
    <w:p w14:paraId="61B0A95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заявленные на октябрь потребности составляли 21 1/2 миллионов пудов: таким образом образовался дефицит около 25 %, что и вызвало необходимость неполного удовлетворения большинства заявленных потребностей. Однако необходимо принять во внимание, что некоторые потребности еще не учтены, потребность фронта вошла в требования ведомств далеко не полностью и, наконец, потребность населения остается ныне в значительной степени неудовлетворенной. При учете всех этих потребностей дефицит достигнет 50 %, то есть составит 8 миллионов пудов металла в месяц. Для покрытия этого дефицита необходим крупный заграничный заказ на металлы и на простейшие металлические изделия.</w:t>
      </w:r>
    </w:p>
    <w:p w14:paraId="515D516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обеспечении русских металлургических заводов материалами и достаточным количеством рабочих рук возможно рассчитывать на некоторое расширение их производительности. Наконец, ведомствам надлежит по возможности сокращать свои потребности в металле, не рассчитывая их слишком широко.</w:t>
      </w:r>
    </w:p>
    <w:p w14:paraId="0409FF9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 своей стороны член Государственной Думы А. И. Коновалов ознакомил Совещание с выводами, к коим пришел центральный военно-промышленный комитет, равным образом производивший учет производительности русских металлургических предприятий и общей нашей потребности в металлах. Производительность металлургических заводов и количество подлежащего ежемесячному распределению металла определяются центральным военно-промышленным комитетом в тех же цифрах, какие были доложены Совещанию главным уполномоченным по снабжению металлами, но общая ежемесячная потребность в металле, включая потребность частного рынка, неудовлетворение коей грозит расстройством экономической жизни страны, — составляет, по исчислению комитета, 26 миллионов пудов в месяц. Таким образом, ежемесячный дефицит равняется 10 миллионам пудов. По мнению центрального военно-промышленного комитета, рассчитывать на расширение производительности русских металлургических предприятий, в ближайшем по крайней мере времени, не приходится. Нужны энергичные меры в отношении обеспечения этих предприятий постоянным рабочим составом и своевременной доставкой топлива и материалов для того, чтобы удержать их </w:t>
      </w:r>
      <w:r w:rsidRPr="003C27CE">
        <w:rPr>
          <w:rFonts w:ascii="Times New Roman" w:hAnsi="Times New Roman" w:cs="Times New Roman"/>
          <w:color w:val="002060"/>
          <w:sz w:val="16"/>
          <w:szCs w:val="16"/>
        </w:rPr>
        <w:lastRenderedPageBreak/>
        <w:t>производительность на теперешнем ее уровне. Вследствие сего комитет считает крупный заграничный заказ на металлы неотложным, в частности представляется возможным приобрести чугун в Швеции и заказать рельсы в Америке.</w:t>
      </w:r>
    </w:p>
    <w:p w14:paraId="0E9E3B4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Представитель главного по снабжению армии комитета Всероссийских земского и городского союзов А. Г. Хрущов высказал, что дальнейшее сокращение ведомствами и организациями их потребности в металле едва ли возможно. Заявленные на октябрь требования представляют собою потребности, исчисленные в минимальном размере, и эти минимальные потребности были удовлетворены не полностью, а лишь в том или ином проценте. В частности, «Земгор», потребность коего удовлетворена лишь в 60 %, не сможет выполнить принятого им от главного интендантского управления заказа на повозки, и следовательно, соответствующие требования фронта останутся неисполненными. Положение представляется крайне серьезным, и необходимо приложить все усилия к расширению производительности русской металлургической промышленности, обратившись с призывом к самодеятельности страны.</w:t>
      </w:r>
    </w:p>
    <w:p w14:paraId="67544E2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М. А. Стахович полагал необходимым прежде всего безотлагательно принять меры к получению необходимого для покрытия дефицита количества металла за границей, с тем чтобы министерство финансов ныне же предприняло шаги к обеспечению всей предположенной операции по закупке металлов и заказам металлических изделий надлежащей валютой. Только после разрешения этой первейшей и не терпящей отлагательства задачи можно будет приступить к выполнению программы расширения производительности русских металлургических заводов.</w:t>
      </w:r>
    </w:p>
    <w:p w14:paraId="2847460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А. И. Шингарев высказал, что вопрос о металлах после продовольственного является едва ли не наиболее важным вопросом настоящего момента. Ежемесячный недостаток металла может привести, в конце концов, к опасному кризису в деле снабжения армии. Устранение этого недостатка средствами русской промышленности представляется маловероятным. Предварительным условием развития производительности металлургических заводов должно явиться разрешение рабочего вопроса, неразрывно связанного ныне с вопросом продовольственным, а также устранение неналаженности транспорта.</w:t>
      </w:r>
    </w:p>
    <w:p w14:paraId="51571B5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сего времени задачи эти не могли быть разрешены, и нет оснований надеяться, что они будут разрешены в ближайшем будущем. Поэтому крупный заграничный заказ на металлы является совершенно необходимым. Но едва ли окажется возможным приобрести за границей все то количество металла, в котором мы нуждаемся. В настоящее время и на мировом рынке металлы достать нелегко. Кроме того, при столь крупном заграничном заказе неизбежно возникнут затруднения с валютой.</w:t>
      </w:r>
    </w:p>
    <w:p w14:paraId="15BFCDE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таких условиях нам необходимо в области потребления металлов вступить на путь самоограничения. По всем ведомствам и организациям должен быть произведен пересмотр заказов, для выполнения коих нужны металлы, и все заказы, не имеющие непосредственного отношения к делу обороны и не являющиеся неотложными, должны быть отсрочены до окончания войны. В целях более экономного использования металлов надлежит также организовать систематический сбор металлического лома на фронте и внутри страны.</w:t>
      </w:r>
    </w:p>
    <w:p w14:paraId="7A4B5B8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князь А. Н. Лобанов-Ростовский высказал со своей стороны пожелание о планомерной реквизиции металла, находящегося в руках частных лиц и составляющего предмет спекуляции.</w:t>
      </w:r>
    </w:p>
    <w:p w14:paraId="38033BD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М. С. Аджемов доложил Совещанию о некоторых личных своих наблюдениях, касающихся деятельности металлургических заводов на юге России. Производительность нескольких из этих заводов не использована в полной мере вследствие того, что часть заказов, например на рельсы, дана им еще по прежним дешевым ценам.</w:t>
      </w:r>
    </w:p>
    <w:p w14:paraId="6F1C3D7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надзора за деятельностью предприятий, необходимо, в отношении таких заказов, пересмотреть и повысить цены. Затруднения в области железнодорожного транспорта не могут считаться устраненными. Местные агенты министерства путей сообщения проявляют иногда крайне формальное отношение к исполнению своих обязанностей, распределяя по дням количество вагонов, подлежащее подаче в течение недели таким образом, что заводы фактически лишены возможности погрузить все предназначенные для них вагоны. За последнее время заводы испытывают большие затруднения в области обеспечения рабочих продовольствием. Заводоуправлениям приходится брать на себя дело, организация коего должна была бы составлять предмет попечения государственной власти. В связи с этим М. С. Аджемов выразил сожаление по поводу того, что Председатель Совещания не признал возможным назначить соединенное заседание Особых Совещаний по обороне государства и по продовольственному делу для обсуждения вопроса о снабжении продовольствием обслуживающих оборону предприятий.</w:t>
      </w:r>
    </w:p>
    <w:p w14:paraId="296ED03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Карпов присоединился к мнению М. С. Аджемова о необходимости пересмотреть цены некоторых из предоставленных металлургическим заводам заказов. Член Государственного Совета Н. Ф. фон Дитмар указал на затруднения, испытываемые предприятиями южного горнозаводского района, и на те общие меры, которые должны быть приняты в отношении этих предприятий в области рабочего вопроса, продовольственного дела и транспорта. Подобные же указания были сделаны членом Государственного Совета Ф. А. Ивановым в отношении Уральских металлургических заводов. Представители металлургической промышленности И. И. Ефрон, П. А. Тискотон и С. А. Эрдели высказали, что расширение производительности металлургических заводов, в коем прежде всего заинтересованы собственники предприятий, встречаются с препятствиями, устранить которые сами предприятия не в силах. Ходатайства заводов о предоставлении отсрочек рабочим и о возвращении квалифицированных рабочих из армии удовлетворяются далеко не полностью. Заводы не обеспечены своевременной доставкой необходимых материалов. Наконец, неполучение достаточного количества топлива равным образом делает невозможным какое-либо увеличение производства.</w:t>
      </w:r>
    </w:p>
    <w:p w14:paraId="1B3629F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главного артиллерийского управления генерал-лейтенант А. А. Маниковский полагал, однако, что производительность некоторых частных металлургических заводов может быть увеличена и при настоящих условиях, и для выяснения этого вопроса считал необходимым произвести обследование металлургических предприятий. Начальник управления железных дорог статский советник С. М. Богашев, оспаривая правильность сделанных в заседании ссылок на общую неналаженность транспорта, указал, что частичные затруднения в железнодорожных перевозках возникают иногда вследствие экстренных требований фронта. Что же касается недогруза вагонов, то он в значительной мере объясняется несвоевременным предъявлением груза. Так, например, во время частичного кризиса в железнодорожных перевозках, имевшего место в минувшем октябре, вагоны, доставленные по требованию товарищества нефтяного производства «Бр. Нобель» к волжским пристанским складам, не были засим полностью использованы названным товариществом. Член Государственной Думы Н. Е. Марков высказал, что металлургические заводы, обслуживающие нужды обороны, должны быть милитаризованы. К заводовладельцам надлежит предъявлять строжайшие требования о возможном увеличении производства на заводах. Для поднятия же производительности рабочего труда надлежит обусловить увеличение заработной платы повышением таковой производительности.</w:t>
      </w:r>
    </w:p>
    <w:p w14:paraId="07F3CE3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указания начальника управления железных дорог статского советника С. М. Богашева на неиспользование фирмою «Бр. Нобель» затребованных ею вагонов Н. Е. Марков просил занести в журнал, что он полагал бы необходимым расследовать это обстоятельство и в случае установления виновности владельцев фирмы — предать их суду. Со своей стороны член Государственной Думы А. А. Добровольский напомнил Совещанию, что своевременно оно высказало пожелание о представлении министерством путей сообщения подробной справки по вопросу о затруднениях в области железнодорожных перевозок нефтяных продуктов, и полагал необходимым вторично высказать то же пожелание.</w:t>
      </w:r>
    </w:p>
    <w:p w14:paraId="2F3B727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Председатель Совещания генерал от инфантерии Д. С. Шуваев указал, что большинство членов Совещания остановилось на мысли о необходимости безотлагательно принять меры к обеспечению существующей потребности в металлах путем крупного заграничного заказа, в размере установленного дефицита. Равным образом признано необходимым, чтобы ведомства произвели пересмотр своих заказов, для исполнения коих нужны металлы, с тем чтобы заказы, не имеющие прямого отношения к обороне государства и не являющиеся неотложными, были отсрочены до окончания войны. Что же касается сделанных членами Совещания указаний на недочеты в отношении обеспечения заводов рабочей силой, материалами и топливом, а равно в области продовольственного дела и транспорта, то возможные меры к устранению этих недочетов уже принимаются. В заключение генерал от инфантерии Д. С. Шуваев высказал, что обследование металлургических предприятий, с целью выяснить насколько служебный персонал и рабочий состав заводов прилагают все усилия к возможному увеличению производства, представляется желательным.</w:t>
      </w:r>
    </w:p>
    <w:p w14:paraId="16A23E0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член Государственной Думы А. А. Добровольский выступил с внеочередным заявлением по вопросу о неправильностях, замечаемых в перевозке грузов по Китайской Восточной железной дороге. А. А. Добровольский напомнил Совещанию о тех затруднениях, какие минувшим летом имели место в вывозе грузов из Владивостока, когда задерживались доставкою необходимые для обороны предметы, как, например, медь, из-за отсутствия коей нарушался правильный ход работы на патронных заводах. Ввиду той тревоги, которую вселяло такое положение дела, А. А. Добровольский, участвуя в заседании Особого Совещания по перевозкам при рассмотрении отчета о работе железнодорожной сети за первую половину августа, просил дать объяснение отмеченного в этом отчете несоблюдения Китайской Восточной дорогой преимущественной перед местными перевозками погрузки во Владивостоке. Председательствовавший в упомянутом заседании Особого Совещания по перевозкам дал тогда разъяснение, что Китайская Восточная дорога, проходящая по территории чужого государства, находится в исключительном положении и не подчинена министерству путей сообщения, но вместе с тем обещал, что необходимые сношения с дорогой будут немедленно сделаны через министерство финансов. Тем не менее в опубликованном в конце октября «Обзоре грузовых перевозок за время с 16 по 31 сентября 1916 г.» управление железных дорог приводит дословно следующую справку: «Во Владивостоке за отчетной период погружено было в среднем 123 вагона в сутки; недогруз за указанный период составлял в среднем 177 вагонов. Из рассмотрения работ Китайской Восточной дороги выяснилось, что одновременно со столь значительным недогрузом во Владивостоке грузов государственной важности, на прочих станциях дороги происходила усиленная погрузка грузов не только внеочередных, но также и очередных, как в порожнем, так и в грузовом направлениях.</w:t>
      </w:r>
    </w:p>
    <w:p w14:paraId="6933733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Кроме того, несмотря на наличие во Владивостоке значительного количества грузов, ожидающих погрузки, Китайская Восточная дорога не использовала около 300 американских полувагонов, находившихся во Владивостоке в свободном состоянии». Если даже допустить, что промедление в вывозе Владивостокских грузов в первой половине августа имело место по непониманию их значения высшей администрацией Китайской Восточной дороги, то недогруз ради иных перевозок свыше 2500 вагонов во второй половине сентября представляется уже умышленным нарушением полученного распоряжения, обусловленного требованиями обороны </w:t>
      </w:r>
      <w:r w:rsidRPr="003C27CE">
        <w:rPr>
          <w:rFonts w:ascii="Times New Roman" w:hAnsi="Times New Roman" w:cs="Times New Roman"/>
          <w:color w:val="002060"/>
          <w:sz w:val="16"/>
          <w:szCs w:val="16"/>
        </w:rPr>
        <w:lastRenderedPageBreak/>
        <w:t>государства. Между тем предприятие поименованной дороги связано с Россией следующими отношениями: оно имеет в аренде казенную Уссурийскую железную дорогу: акции его на сумму около 200 миллионов рублей находятся в портфеле государственного казначейства; правление помещается в Петрограде и личный состав его, равно как и линейных служащих, — русские подданные, из коих многие получают добавочное вознаграждение по обстоятельствам военного времени; кроме того, во главе правления в Петрограде стоит русский чиновник — тайный советник Венцель, а во главе линейной администрации — генерал русской службы Хорват. При таких обстоятельствах направление работы Китайской Восточной дороги вразрез с полученными ею от русских правительственных органов указаниями не может быть терпимо, а воздействие на администрацию, не доступное для министерства путей сообщения, по заявлению его чинов, является легко осуществимым путем устранения русских должностных лиц, стоящих во главе предприятия и своим упорным противодействием или же неспособностью организовать дело представляющих явную опасность для обороны государства. Принятие решительных в указанном направлении мер является, по мнению А. А. Добровольского, тем более необходимым, что происшедшее в конце октября разрушение взрывом пристани Бакарицы в Архангельске делает Владивосток на некоторое время единственным портом для ввоза в Россию из-за границы предметов снабжения армии.</w:t>
      </w:r>
    </w:p>
    <w:p w14:paraId="75D8779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представитель центрального военно-промышленного комитета горный инженер П. П. Казакевич выступил с внеочередным заявлением следующего содержания: за последние дни спокойное течение работ на некоторых Петроградских заводах, обслуживающих оборону, нарушалось вторжением в помещение завода посторонних лиц, производивших беспорядок и побуждавших рабочих, иногда с применением насилия, прекратить работу; действия этих лиц приводили в конце концов к приостановке работ на заводах на некоторое время, несмотря на то что ни на одном из заводов не было предварительных собраний с объявлением забастовки и рабочие не выставляли никаких требований: в результате многие рабочие были, по приказанию главного начальника Петроградского военного округа, лишены отсрочек призыва и ныне рассчитываются заводской администрацией. Подобное положение вещей, вызывающее брожение в рабочей среде, может привести к дальнейшим осложнениям в ходе работ обслуживающих оборону заводов.</w:t>
      </w:r>
    </w:p>
    <w:p w14:paraId="0C71084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А. С. Стишинский сообщил, что до него также дошли подобные сведения, и полагал необходимым просить Председателя Совещания принять меры как к отмене взыскания, наложенного на рабочих, не виновных в умышленном прекращении работ, так и к производству строжайшего расследования обстоятельств, сопровождавших случаи беспрепятственного проникновения в заводские помещения посторонних лиц, действия коих приводили к временной приостановке работ на заводах.</w:t>
      </w:r>
    </w:p>
    <w:p w14:paraId="6756F0E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Совещания генерал от инфантерии Д. С. Шуваев заявил, что вопрос, возбужденный представителем центрального военно-промышленного комитета, будет обсужден им совместно с главным начальником Петроградского военного округа.</w:t>
      </w:r>
    </w:p>
    <w:p w14:paraId="0D64530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был объявлен перерыв заседания до 9 часов вечера.</w:t>
      </w:r>
    </w:p>
    <w:p w14:paraId="5CD1816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возобновлении заседания Совещание заслушало доклад подготовительной комиссии по общим вопросам о проекте учреждения органа для объединения заданий по железнодорожным перевозкам для нужд учреждений и предприятий, работающих на оборону государства120. При вторичном обсуждении этого вопроса большинство комиссии высказалось против образования особого органа для объединения указанных заданий, полагая, что задача такого объединения может быть возложена, распоряжением Военного Министра, на начальника отдела военных сообщений главного управления генерального штаба, являющегося вместе с тем представителем военного ведомства во временном распорядительном комитете по железнодорожным перевозкам. За создание особого органа высказались член Государственного Совета В. И. Тимирязев и начальник отдела военных сообщений главного управления генерального штаба генерал-майор С. С. Всеволожский. Последний указал, что представитель военного ведомства в распорядительном комитете защищает интересы только казенных заводов. Требования же частных заводов, работающих на оборону, направляемые ими через заводские совещания или через довольствующие управления, поступают в распорядительный комитет необъединенными и несогласованными. Задача объединения этих требований представляется достаточно сложной и едва ли может быть возложена на отдел военных сообщений без ущерба для выполнения им основных своих функций.</w:t>
      </w:r>
    </w:p>
    <w:p w14:paraId="6C5EABD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членов Совещания полагало, однако, что новый порядок объединения требований частных предприятий, обслуживающих оборону, на железнодорожные перевозки может быть установлен путем преподания соответствующих инструкций заводским совещаниям и довольствующим управлениям. Вместе с тем возложение на отдел военных сообщений новых функций должно, конечно, сопровождаться расширением его делопроизводства и соответственным увеличением личного состава. По обмене мнениями Совещание одобрило заключение большинства комиссии.</w:t>
      </w:r>
    </w:p>
    <w:p w14:paraId="06F3BD1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доклад той же комиссии об издании обязательного постановления о порядке изготовления валяной обуви в Нижегородской губернии. Вопрос об издании такового постановления был возбужден Нижегородским районным уполномоченным в целях осуществления предписания Председателя Особого Совещания по обороне государства от 8 ноября 1915 г., коим предлагалось названному уполномоченному обязать все промышленные предприятия Нижегородской губернии, вырабатывающие валяную обувь, работать исключительно на нужды военного ведомства, по нарядам общественных организаций. Совещание признало, однако, издание проектированного постановления, имеющего целью нормировать работу не только промышленных предприятий, но и отдельных кустарей, нежелательным по существу и вместе с тем признало невозможными с формальной стороны опубликование такого рода постановления губернатором на основании ст. 26 положения о мерах к охранению государственного порядка и общественного спокойствия.</w:t>
      </w:r>
    </w:p>
    <w:p w14:paraId="4FA8D3D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Доклады той же комиссии: </w:t>
      </w:r>
    </w:p>
    <w:p w14:paraId="1AD3044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дополнительном заказе 3 900 000 касок и об открытии главному интендантскому управлению на оплату этих касок, а равно 2 000 000 касок, заказанных ранее за границей, кредита в общей сумме 21 861 000 руб. и </w:t>
      </w:r>
    </w:p>
    <w:p w14:paraId="2C58856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выдаче аванса товариществу Тельминской суконной фабрики бр. Белоголовых по заказу главным интендантским управлением серошинельного сукна — были Совещанием одобрены.</w:t>
      </w:r>
    </w:p>
    <w:p w14:paraId="5B02267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был заслушан доклад подготовительной комиссии по авиационным вопросам о заказе акционерному обществу Русско-Балтийского вагонного завода аэропланов типа «Илья Муромец».</w:t>
      </w:r>
    </w:p>
    <w:p w14:paraId="7C8B8F7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Комиссия признала необходимым: </w:t>
      </w:r>
    </w:p>
    <w:p w14:paraId="110B539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возможно скорее установить, по соглашению со штабом Верховного главнокомандующего, точный тип воздушного корабля «Илья Муромец» для дачи Русско-Балтийскому заводу твердого заказа на целую серию таких кораблей;</w:t>
      </w:r>
    </w:p>
    <w:p w14:paraId="7A93C59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устроить на Русско-Балтийском заводе особый отдел по конструированию и усовершенствованию воздушных кораблей; всякие изменения в заказанных аппаратах производить распоряжением управления военного воздушного флота;</w:t>
      </w:r>
    </w:p>
    <w:p w14:paraId="1211037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приемку аппаратов возложить на приемную часть управления военного воздушного флота при участии приемщиков от эскадры воздушных кораблей.</w:t>
      </w:r>
    </w:p>
    <w:p w14:paraId="31BF71C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заслушав дополнительное к докладу сообщение члена Государственного Совета М. А. Стаховича, одобрило заключение комиссии.</w:t>
      </w:r>
    </w:p>
    <w:p w14:paraId="187DC9C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были одобрены Совещанием доклады той же комиссии:</w:t>
      </w:r>
    </w:p>
    <w:p w14:paraId="2CB3686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 отчуждении в казну земельных участков, расположенных в Сущевской части гор. Москвы, с последующей передачей их в долгосрочную аренду акционерному обществу «Дуке» для сооружения аэропланных мастерских и </w:t>
      </w:r>
    </w:p>
    <w:p w14:paraId="79B93AB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отпуске 35 грузовых и 23 легковых автомобилей для снабжения авиационных заводов, — причем по этому последнему докладу начальником главного военно-технического управления генерал-лейтенантом Г. Г. Милеантом было указано, что удовлетворение заявленной потребности из запаса автомобилей, имеющегося в распоряжении управления, в полной мере представляется затруднительным.</w:t>
      </w:r>
    </w:p>
    <w:p w14:paraId="520D7B2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член Государственного Совета Ф. А. Иванов выступил с докладом, по делам эвакуационной комиссии, о перенесении вагонного завода акционерного общества «Двигатель» из гор. Ревеля на юг России и о выдаче названному обществу ссуды. Общество «Двигатель» возбудило ходатайство об эвакуации завода из Ревеля, ссылаясь на то, что испытываемые им в Ревеле затруднения в получении сырых материалов и топлива вынуждают его сокращать производительность завода. Комиссия нашла возможным разрешить обществу добровольную эвакуацию завода и выдать ему эвакуационную ссуду.</w:t>
      </w:r>
    </w:p>
    <w:p w14:paraId="6A39914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приняло, однако, во внимание те затруднения, которые при настоящих условиях неизбежно будут вызваны перевозкой по железным дорогам принадлежащего заводу имущества, а засим — оборудованием его на новом месте, для чего понадобится помимо денежных затрат значительный промежуток времени, в течение коего предприятие будет бездействовать, и признало предпочтительным оставить завод в Ревеле, не прерывая пользование его производительностью, хотя бы и в несколько сокращенном размере.</w:t>
      </w:r>
    </w:p>
    <w:p w14:paraId="3D8841E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перешло к рассмотрению выработанного комиссией по обеспечению рабочей силой обслуживающих оборону предприятий проекта правил об обязательном наряде на работы, назначаемом властью Председателя Особого Совещания по обороне государства. При постатейном обсуждении проекта Совещание признало необходимым внести в него нижеследующие изменения:</w:t>
      </w:r>
    </w:p>
    <w:p w14:paraId="2F549887"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ст. 1 — заменить слова: «в тех случаях» словами: «в тех исключительных случаях»; в конце статьи, после слова «наймом», добавить: «рабочих ни в месте производства работ, ни из других местностей».</w:t>
      </w:r>
    </w:p>
    <w:p w14:paraId="5B6C3E9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ст. 4 — добавить во втором абзаце, после слов «первоначально срока», слова: «хотя бы срок этот был определен менее, чем в три месяца».</w:t>
      </w:r>
    </w:p>
    <w:p w14:paraId="62A9447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Статья 5 была принята Совещанием в редакции меньшинства, предусматривающей применение обязательного наряда к лицам всех, а не только сельского, состояний, за исключением лиц духовного звания, состоящих на государственной или общественной службе, учащих и учащихся в учебных заведениях. Необходимость присоединиться к мнению меньшинства комиссии была мотивирована членом Государственного Совета М. А. Стаховичем и членом Государственной Думы А. А. Добровольским.</w:t>
      </w:r>
    </w:p>
    <w:p w14:paraId="12B4C33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ст. 10 Совещание признало необходимым исключить указание на выработанные министерством торговли и промышленности нормы довольствия рабочих на обслуживающих оборону предприятиях, как не введенные в действие.</w:t>
      </w:r>
    </w:p>
    <w:p w14:paraId="3BB1754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примечании к ст. 10 — добавить в конце, после слова «работы», слова: «в том числе и правила о порядке и сроках выдачи заработной платы».</w:t>
      </w:r>
    </w:p>
    <w:p w14:paraId="21ED51B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ст. 11 — добавить после слов: «размер платы» слова (в скобках): «сдельной или поденной».</w:t>
      </w:r>
    </w:p>
    <w:p w14:paraId="28652F1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предусмотренной той же статьей выдачи привлеченным к обязательному наряду лицам, по окончании наряда, дополнительного вознаграждения в размере 50 % заработной платы, член Государственного Совета Ф. А. Иванов высказал уверенность, что такая 50 % прибавка к местной заработной плате неизбежно приведет к невозможности для предпринимателей обеспечить подсобные работы рабочей силой путем найма по добровольному соглашению. На этом основании Ф. А. Иванов высказался против предположенной прибавки. К мнению этому присоединились член Государственного Совета князь А. Н. Лобанов-Ростовский и представитель министерства финансов действительный статский советник А. И. Ефимович.</w:t>
      </w:r>
    </w:p>
    <w:p w14:paraId="4CCCCCD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Государственного Совета А. С. Стишинский полагал необходимым установить означенное дополнительное вознаграждение, имея в виду, что лица, привлеченные к обязательному наряду, должны будут работать в особых условиях, иногда вне места своего жительства; кроме того, работа их будет временной, а не постоянной. Вместе с тем условия обязательного наряда, являющегося мерой исключительной, едва ли окажут какое-либо влияние на местную заработную плату.</w:t>
      </w:r>
    </w:p>
    <w:p w14:paraId="67DA35A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большинство членов Совещания высказалось за установление процентной прибавки. Член Государственного Совета Ф. А. Иванов воздержался от голосования и подал особое мнение.</w:t>
      </w:r>
    </w:p>
    <w:p w14:paraId="39485B2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ст. 12 Совещание, по предложению представителя министерства финансов действительного статского советника А. И. Ефимовича, нашло нужным добавить после слов «с надбавкой 50 %» слова: «причем вознаграждение за лошадей с указанною надбавкою не должно превышать вознаграждения, причитающегося за лошадей соответствующего сорта, поставляемых по военно-конской повинности».</w:t>
      </w:r>
    </w:p>
    <w:p w14:paraId="27DE803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указанными изменениями выработанный комиссией проект был Совещанием одобрен.</w:t>
      </w:r>
    </w:p>
    <w:p w14:paraId="1DE9F15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Государственного Совета И. А. Шебеко доложил Совещанию заключения наблюдательной комиссии по вопросу о финансовом положении центрального военно-промышленного комитета.</w:t>
      </w:r>
    </w:p>
    <w:p w14:paraId="32DD2A6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Рассмотрев предоставленные в ее распоряжение данные, а именно доклад представителя государственного контроля в контрольной комиссии центрального военно-промышленного комитета М. М. Порошина и объяснения комитета по означенному докладу, наблюдательная комиссия признала, что в способе покрытия расходов центрального военно-промышленного комитета не усматривается ни нарушения требований закона, ни ущерба для интересов казны.</w:t>
      </w:r>
    </w:p>
    <w:p w14:paraId="69B1161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присоединилось к заключению комиссии.</w:t>
      </w:r>
    </w:p>
    <w:p w14:paraId="49A9A50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0C2C151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12320B9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Согласно докладам подготовительной комиссии по общим вопросам:</w:t>
      </w:r>
    </w:p>
    <w:p w14:paraId="24F4745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Признать необходимым объединение заданий на железнодорожные перевозки для нужд учреждений и предприятий, работающих на оборону государства, возложив задачу такового объединения на начальника отдела военных сообщений главного управления генерального штаба, являющегося вместе с тем представителем военного ведомства во временном распорядительном комитете по железнодорожным перевозкам,</w:t>
      </w:r>
    </w:p>
    <w:p w14:paraId="511FA2BD"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одобрить заготовление главным интендантским управлением, сверх уже заказанных в России и за границей, еще трех миллионов девятисот тысяч (3 900 000) касок, открыв управлению на оплату этих 3 900 000 касок, а равно двух миллионов (2 000 000) касок, заказанных ранее за границей, кредит в общей сумме двадцать один миллион восемьсот шестьдесят одна тысяча (21 861 000) рублей,</w:t>
      </w:r>
    </w:p>
    <w:p w14:paraId="45B31FE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разрешить главному интендантскому управлению выдать товариществу Тельминской фабрики бр. Белоголовых аванс в размере, необходимом для приобретения шерсти для исполнения предоставленной товариществу поставки двадцати тысяч (20 000) аршин серошинельного сукна, но не свыше двадцати пяти тысяч (25 000) рублей, при условии контроля со стороны интендантства, согласно предложению Иркутского областного военно-промышленного комитета.</w:t>
      </w:r>
    </w:p>
    <w:p w14:paraId="03DBA25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Отклонить доклад подготовительной комиссии по общим вопросам об издании обязательного постановления о порядке изготовления валяной обуви, перчаток и чулок в Нижегородской губернии.</w:t>
      </w:r>
    </w:p>
    <w:p w14:paraId="1BEF605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доклады подготовительной комиссии по авиационным вопросам:</w:t>
      </w:r>
    </w:p>
    <w:p w14:paraId="494E90D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заказе акционерному обществу Русско-Балтийского вагонного завода аэропланов типа «Илья Муромец»,</w:t>
      </w:r>
    </w:p>
    <w:p w14:paraId="66174F4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отпуске грузовых и легковых автомобилей для снабжения авиационных заводов, с тем чтобы указанная в докладе потребность была удовлетворена в мере возможности,</w:t>
      </w:r>
    </w:p>
    <w:p w14:paraId="274992C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отчуждении в казну земельных участков, расположенных в Сущевской части гор. Москвы, с последующей передачей их в долгосрочную аренду акционерному обществу «Дукс» для сооружения аэропланных мастерских.</w:t>
      </w:r>
    </w:p>
    <w:p w14:paraId="4C911F1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Отклонить доклад реквизиционной комиссии о наложении секвестра на механический и чугунолитейный завод А. О. Линника, находящийся в гор. Житомире</w:t>
      </w:r>
    </w:p>
    <w:p w14:paraId="766332D6"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Утвердить доклады реквизиционной комиссии:</w:t>
      </w:r>
    </w:p>
    <w:p w14:paraId="56A2286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отклонении ходатайства начальника офицерской электротехнической школы о принудительном временном занятии участка земли в Петрограде, принадлежащего О. С. Константиновой.</w:t>
      </w:r>
    </w:p>
    <w:p w14:paraId="25F4467E"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об отклонении ходатайства правления общества Триумфальной бумагопрядильной и ткацкой мануфактуры в Петрограде об освобождении от принудительного занятия для Охтенского завода взрывчатых веществ принадлежащего обществу каменного здания,</w:t>
      </w:r>
    </w:p>
    <w:p w14:paraId="2741122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отклонении ходатайства правления Китайской Восточной железной дороги об освобождении от реквизиции шести верст дековилевских путей, подвижного состава и паровоза, принадлежащих г. Скидельскому.</w:t>
      </w:r>
    </w:p>
    <w:p w14:paraId="0662863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Признать необходимым, чтобы местные органы, приводящие в исполнение постановления Председателя Особого Совещания по обороне государства о реквизиции, безотлагательно извещали по телеграфу реквизиционную при Особом Совещании комиссию об исполнении каждого полученного ими предписания о реквизиции.</w:t>
      </w:r>
    </w:p>
    <w:p w14:paraId="0CC2AA5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Отклонить доклад эвакуационной комиссии о перенесении вагонного завода акционерного общества «Двигатель» из гор. Ревеля на юг России и о выдаче названному обществу ссуды.</w:t>
      </w:r>
    </w:p>
    <w:p w14:paraId="230EA43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Согласно заключению комиссии по обеспечению рабочей силой, обслуживающей оборону предприятий, внести в Совет Министров предположение об установлении в законодательном порядке правил об обязательном наряде на работы, назначаемом властью Председателя Особого Совещания по обороне государства — в редакции, одобренной Совещанием.</w:t>
      </w:r>
    </w:p>
    <w:p w14:paraId="03BE2062"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Сообщить министру финансов о заявлении, сделанном в заседании Совещания членом Государственной Думы А. А. Добровольским относительно неправильностей, замечаемых в перевозке грузов по Китайской Восточной железной дороге.</w:t>
      </w:r>
    </w:p>
    <w:p w14:paraId="2FECF9A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Ввиду выяснившейся невозможности удовлетворить полностью существующую потребность в металлах средствами русской металлургической промышленности, признать необходимым безотлагательно принять меры к обеспечению этой потребности путем заграничного заказа на металлы, в размере установленного дефицита.</w:t>
      </w:r>
    </w:p>
    <w:p w14:paraId="3131B83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сокращения потребления металлов, признать необходимым пересмотр ведомствами производимых ими построек и проч[их] работ, для исполнения коих нужны металлы, с тем чтобы производство работ, не имеющих прямого отношения к обороне государства и не являющихся неотложными, было отсрочено до окончания войны.</w:t>
      </w:r>
    </w:p>
    <w:p w14:paraId="5B759D5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 военный советник А. Терне.</w:t>
      </w:r>
    </w:p>
    <w:p w14:paraId="4A22717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w:t>
      </w:r>
    </w:p>
    <w:p w14:paraId="2666DD8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534D904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журналу № 118.</w:t>
      </w:r>
    </w:p>
    <w:p w14:paraId="61A601B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МНЕНИЕ.</w:t>
      </w:r>
    </w:p>
    <w:p w14:paraId="389D7DBC"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использовании рабочей силы русская промышленность, изготовляющая предметы обороны, встретилась со значительным затруднением в виде невозможности ни за какую плату найти рабочих на некоторые, иногда весьма необходимые в целях государственной обороны, подсобные работы.</w:t>
      </w:r>
    </w:p>
    <w:p w14:paraId="0CED797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особой важности таких работ, а также признавая, что в России существует значительный кадр лиц, свободных от несения каких-либо повинностей, связанных с государственной обороной, Особое Совещание по обороне государства исходя из практики иностранных государств решило пойти навстречу промышленности и внести в дело обеспечения предприятий рабочей силой на такие исключительные случаи известный порядок, связанный в случаях необходимости с принудительностью труда в виде известной натуральной повинности.</w:t>
      </w:r>
    </w:p>
    <w:p w14:paraId="0D5A118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этой целью особой комиссии под председательством А. С. Стишинского было поручено разработать проект правил об обязательном труде применительно к тем нарядам, коими на фронте производятся спешные работы, имеющие стратегическое значение.</w:t>
      </w:r>
    </w:p>
    <w:p w14:paraId="535FBB44"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представила на решение Особого Совещания проект, с коим, поскольку он отвечает исключительности переживаемого Россией момента, можно было бы согласиться, если бы вопрос принудительного наряда для исполнения срочных работ не был подвергаем столь сложной и длительной процедуре, как то предусматривается пунктами 1,3, а также пунктом 11, которым нарушается вся система правил, как исключительных, проистекающих из-за невозможности на известную, необходимую, подсобную работу, в большинстве случаев имеющую срочный характер и не терпящую длительных переговоров, найти рабочих путем найма — добровольного соглашения.</w:t>
      </w:r>
    </w:p>
    <w:p w14:paraId="1A9FFB45"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 такой исключительности применения принудительного труда гласит пункт 1-й проекта, по которому обязательный наряд может быть предоставлен в тех случаях, когда исполнение работ, необходимых для потребности государственной обороны, не может быть обеспечено наймом.</w:t>
      </w:r>
    </w:p>
    <w:p w14:paraId="06773833"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Пунктом 11 проекта правил устанавливается принцип, в силу коего рабочие привлекаются к нарядным работам за плату, определившуюся к моменту назначения наряда на месте их жительства, с прибавкой в 50 %.</w:t>
      </w:r>
    </w:p>
    <w:p w14:paraId="26B39D7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Естественным следствием введения такого принципа оплаты явится полная невозможность обеспечения подсобных работ рабочими путем найма — добровольного соглашения.</w:t>
      </w:r>
    </w:p>
    <w:p w14:paraId="53ADE7F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Находя невозможным введение такого принципа, который, по моему мнению, вместо порядка, внесет в серьезное дело обеспечения государственной обороны продуктами снаряжения лишь расстройство, я позволяю себе, в дополнение своих личных разъяснений по сему предмету, утверждать, что с проведением в жизнь означенных правил в принятой Особым Совещанием редакции всем заводам, продуктивная работа которых, главным образом, базируется на успешно и в срок произведенных подсобных работах, угрожает катастрофическое расстройство.</w:t>
      </w:r>
    </w:p>
    <w:p w14:paraId="51A94FA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Первой жертвой будет Урал, где казенные и частные заводы, без исключения работающие на государственную оборону и дающие свыше 50 миллионов пудов лучшего для обороны металла, связаны с целым рядом подсобных работ, успешное выполнение которых зависит от времени года, в виде добычи руд, рубки дров, выжига угля, различного рода гужевых сезонных перевозок и, наконец, весеннего сплава по местным рекам.</w:t>
      </w:r>
    </w:p>
    <w:p w14:paraId="6762118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Руда в большинстве случаев может быть добыта в период май — август; рубка дров занимает апрель — июнь, сентябрь — ноябрь; гужевые перевозки руды, дров, угля, флюсов — декабрь — февраль и сплавы дров к заводам и углевыжигательным печам — в период дружного таяния снегов.</w:t>
      </w:r>
    </w:p>
    <w:p w14:paraId="38479A60"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периоды работ очень кратковременны, а предусмотренное означенными правилами разрешение принудительных работ от Председателя Особого Совещания по обороне государства по сношении с губернаторами, да еще по обсуждении в Особом Совещании, а, может быть, предварительно и в комиссиях, не надо скрывать, сопряжено с длительной потерей времени, и мое глубокое убеждение, что при таком порядке разрешение на наряд будет получено тогда, когда лучшие зимние дороги будут испорчены снежными заносами, а двухнедельная сплавная способность горной речки утрачена.</w:t>
      </w:r>
    </w:p>
    <w:p w14:paraId="2DFA140A"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Правила должны быть конструированы так, чтобы местные власти могли без потери времени произвести ту или иную в целях государственной обороны работу в зависимости от местных географических и климатических условий.</w:t>
      </w:r>
    </w:p>
    <w:p w14:paraId="6DDFA23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порядка вознаграждения, то предусмотренная правилами 50 % прибавка к местным платам, существующим к моменту наряда на работы, само собою разумеется, никогда не будет служить стимулом к добровольному соглашению, а наоборот, и те соглашения, которые существуют, будут нарушены, ибо выгодней исполнить работу по принудительному наряду, а не добровольно, так как требование ниже, а оплата труда на 50 % выше.</w:t>
      </w:r>
    </w:p>
    <w:p w14:paraId="375E147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избежание того, чтобы не было злостного уклонения от работ, а также чтобы не было и злоупотреблений правилами принудительных работ со стороны работодателей, считал бы более рациональным за принудительный труд уплачивать рабочим 75 % местной расценки, определяемой к моменту призыва на работу, и взыскивать с предпринимателя дополнительно 50 % в доход казны.</w:t>
      </w:r>
    </w:p>
    <w:p w14:paraId="2F449511"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таким путем возможно достигнуть рационального применения правил, при котором они разрешат предусматриваемую ими важную задачу обеспеч[е]вания рабочей силой важных для заводов, работающих на оборону, срочных подсобных работ.</w:t>
      </w:r>
    </w:p>
    <w:p w14:paraId="7517739B"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член Государственного Совета Ф. Иванов.</w:t>
      </w:r>
    </w:p>
    <w:p w14:paraId="1FBAF79F"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Присоединяясь в принципе к особому мнению члена Государственного Совета Ф. А. Иванова, полагаю, что вопрос о величине расценки мог бы быть решен и в иных цифрах, но с тем чтобы расценка не превышала местной платы.</w:t>
      </w:r>
    </w:p>
    <w:p w14:paraId="62BA6168"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Управляющий Отделом Промышленности Р. Ловягин.</w:t>
      </w:r>
    </w:p>
    <w:p w14:paraId="2337BA09" w14:textId="77777777" w:rsidR="00802E3E" w:rsidRPr="003C27CE" w:rsidRDefault="00802E3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(20460).</w:t>
      </w:r>
    </w:p>
    <w:p w14:paraId="2BE8AA49" w14:textId="77777777" w:rsidR="00802E3E" w:rsidRPr="003C27CE" w:rsidRDefault="00802E3E" w:rsidP="00615CF2">
      <w:pPr>
        <w:rPr>
          <w:rFonts w:ascii="Times New Roman" w:hAnsi="Times New Roman" w:cs="Times New Roman"/>
          <w:color w:val="002060"/>
          <w:sz w:val="16"/>
          <w:szCs w:val="16"/>
        </w:rPr>
      </w:pPr>
    </w:p>
    <w:p w14:paraId="2CBB17B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0898B1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A8DE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w:t>
      </w:r>
      <w:r w:rsidR="0056180D" w:rsidRPr="003C27CE">
        <w:rPr>
          <w:rFonts w:ascii="Times New Roman" w:hAnsi="Times New Roman" w:cs="Times New Roman"/>
          <w:color w:val="002060"/>
          <w:sz w:val="16"/>
          <w:szCs w:val="16"/>
        </w:rPr>
        <w:t xml:space="preserve">(15) </w:t>
      </w:r>
      <w:r w:rsidRPr="003C27CE">
        <w:rPr>
          <w:rFonts w:ascii="Times New Roman" w:hAnsi="Times New Roman" w:cs="Times New Roman"/>
          <w:color w:val="002060"/>
          <w:sz w:val="16"/>
          <w:szCs w:val="16"/>
        </w:rPr>
        <w:t>ноября 1916 в докладе начальника ГАУ военному министру за №165392 говорилось: «Наша частная промышленность, особенно металлообрабатывающая, взвинтила цены на все предметы боевого снабжения до степени ни с чем несообразной… Хотя при сравнении заготовочных цен наших союзников с ценами нашей частной промышленности и выясняется, насколько дешевле им обходятся предметы боевого снабжения в сравнении с нами, но все же следует отметить, что в общем гг. промышленники — и наши, и в союзных странах — проявили непомерные аппетиты к наживе».</w:t>
      </w:r>
    </w:p>
    <w:p w14:paraId="047AE6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Безусловно, за гарантированные военные заказы дрались. Как не драться — 152-мм фугасный снаряд, изготовленный на казенном заводе, обходился казне в 42 руб, а на частном — в 70 руб. Требуется определиться в ином — в причинах апатии крупных промышленных кругов в отношении танкового вопроса при готовности монарха и армии финансировать разработку БМ. Они его просто в упор не видели. Мы здесь же находим объяснение, почему этим занимались «малокалиберная» изобретательская контора Лебеденко и «индивидуал» Пороховщиков — свято место пусто не бывает (12111).</w:t>
      </w:r>
    </w:p>
    <w:p w14:paraId="79F265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00BC5F" w14:textId="25A40B85" w:rsidR="005D0C6A" w:rsidRPr="003C27CE" w:rsidRDefault="005D0C6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2EF34ED" w14:textId="77777777" w:rsidR="005D0C6A" w:rsidRPr="003C27CE" w:rsidRDefault="005D0C6A" w:rsidP="00615CF2">
      <w:pPr>
        <w:autoSpaceDE w:val="0"/>
        <w:autoSpaceDN w:val="0"/>
        <w:adjustRightInd w:val="0"/>
        <w:rPr>
          <w:rFonts w:ascii="Times New Roman" w:hAnsi="Times New Roman" w:cs="Times New Roman"/>
          <w:i/>
          <w:iCs/>
          <w:color w:val="002060"/>
          <w:sz w:val="16"/>
          <w:szCs w:val="16"/>
        </w:rPr>
      </w:pPr>
    </w:p>
    <w:p w14:paraId="3DCE586A" w14:textId="491AB3F5" w:rsidR="005D0C6A" w:rsidRPr="003C27CE" w:rsidRDefault="005D0C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ноября 1916 г. в Румынии авиация противника совершила налет на г. Сулин. На их перехват в воздух поднялись русские летчики и отогнали вражеские аэропланы. Одновременно под пулеметный огнь с земли попал немецкий летательный аппарат, появившийся над г. Бабадаг (область Добруджа), вынужденный повернуть назад (23405).</w:t>
      </w:r>
    </w:p>
    <w:p w14:paraId="3022BF10" w14:textId="77777777" w:rsidR="005D0C6A" w:rsidRPr="003C27CE" w:rsidRDefault="005D0C6A" w:rsidP="00615CF2">
      <w:pPr>
        <w:rPr>
          <w:rFonts w:ascii="Times New Roman" w:hAnsi="Times New Roman" w:cs="Times New Roman"/>
          <w:color w:val="002060"/>
          <w:sz w:val="16"/>
          <w:szCs w:val="16"/>
        </w:rPr>
      </w:pPr>
    </w:p>
    <w:p w14:paraId="092FDCB8" w14:textId="77777777" w:rsidR="009378A4" w:rsidRPr="00B52707" w:rsidRDefault="009378A4" w:rsidP="009378A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 (15) ноября 1916 г. в Румынии авиация противника совершила налет на г. Сулин. На их перехват в воздух поднялись русские летчики и отогнали вражеские аэропланы. Одновременно под пулеметный огнь с земли попал немецкий летательный аппарат, появившийся над г. Бабадаг (область Добруджа), вынужденный повернуть назад (25135).</w:t>
      </w:r>
    </w:p>
    <w:p w14:paraId="0C333851" w14:textId="77777777" w:rsidR="009378A4" w:rsidRPr="00B52707" w:rsidRDefault="009378A4" w:rsidP="009378A4">
      <w:pPr>
        <w:rPr>
          <w:rFonts w:ascii="Times New Roman" w:hAnsi="Times New Roman" w:cs="Times New Roman"/>
          <w:color w:val="0070C0"/>
          <w:sz w:val="16"/>
          <w:szCs w:val="16"/>
        </w:rPr>
      </w:pPr>
    </w:p>
    <w:p w14:paraId="633F240D" w14:textId="7C4735FD" w:rsidR="00CB0E8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0856E6DC" w14:textId="77777777" w:rsidR="00CB0E86" w:rsidRPr="003C27CE" w:rsidRDefault="00CB0E86" w:rsidP="00615CF2">
      <w:pPr>
        <w:autoSpaceDE w:val="0"/>
        <w:autoSpaceDN w:val="0"/>
        <w:adjustRightInd w:val="0"/>
        <w:rPr>
          <w:rFonts w:ascii="Times New Roman" w:hAnsi="Times New Roman" w:cs="Times New Roman"/>
          <w:iCs/>
          <w:color w:val="002060"/>
          <w:sz w:val="16"/>
          <w:szCs w:val="16"/>
        </w:rPr>
      </w:pPr>
    </w:p>
    <w:p w14:paraId="08E33B20" w14:textId="77777777" w:rsidR="00CB0E86" w:rsidRPr="003C27CE" w:rsidRDefault="00CB0E86" w:rsidP="00615CF2">
      <w:pPr>
        <w:pStyle w:val="ae"/>
        <w:spacing w:before="0" w:after="0"/>
        <w:rPr>
          <w:color w:val="002060"/>
          <w:sz w:val="16"/>
          <w:szCs w:val="16"/>
        </w:rPr>
      </w:pPr>
      <w:r w:rsidRPr="003C27CE">
        <w:rPr>
          <w:color w:val="002060"/>
          <w:sz w:val="16"/>
          <w:szCs w:val="16"/>
        </w:rPr>
        <w:t>2-3 (15-16) ноября 1916 во французском городе Шантильи прошла конференция представителей стран Антанты, на которой обсуждались планы согласованных действий против Центральных держав на 1917 год (17045).</w:t>
      </w:r>
    </w:p>
    <w:p w14:paraId="105FECC1" w14:textId="77777777" w:rsidR="00CB0E86" w:rsidRPr="003C27CE" w:rsidRDefault="00CB0E86" w:rsidP="00615CF2">
      <w:pPr>
        <w:autoSpaceDE w:val="0"/>
        <w:autoSpaceDN w:val="0"/>
        <w:adjustRightInd w:val="0"/>
        <w:rPr>
          <w:rFonts w:ascii="Times New Roman" w:hAnsi="Times New Roman" w:cs="Times New Roman"/>
          <w:iCs/>
          <w:color w:val="002060"/>
          <w:sz w:val="16"/>
          <w:szCs w:val="16"/>
        </w:rPr>
      </w:pPr>
    </w:p>
    <w:p w14:paraId="4B0A6F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A623F4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6218E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ноября 1916 в Мекке Хуссейн был провозглашен королем арабской нации. Великобритания и Франция резко выступили против этих его действий, но чтобы в какой-то степени успокоить его, признали королем Хиджаза и предложили отложить решение спорных вопросов на послевоенный период (3871).</w:t>
      </w:r>
    </w:p>
    <w:p w14:paraId="606303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81C6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ноября 1916 первый полет совершил самолет С - первый, полностью разработанный Боингом (2274).</w:t>
      </w:r>
    </w:p>
    <w:p w14:paraId="7AB2E6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2E92EC" w14:textId="4F746291" w:rsidR="001417F6" w:rsidRPr="003C27CE" w:rsidRDefault="00DA057C"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2</w:t>
      </w:r>
      <w:r w:rsidR="001417F6" w:rsidRPr="003C27CE">
        <w:rPr>
          <w:rFonts w:ascii="Times New Roman" w:hAnsi="Times New Roman" w:cs="Times New Roman"/>
          <w:bCs/>
          <w:color w:val="002060"/>
          <w:sz w:val="16"/>
          <w:szCs w:val="16"/>
        </w:rPr>
        <w:t xml:space="preserve"> (15) ноября </w:t>
      </w:r>
      <w:r w:rsidR="001417F6" w:rsidRPr="003C27CE">
        <w:rPr>
          <w:rFonts w:ascii="Times New Roman" w:hAnsi="Times New Roman" w:cs="Times New Roman"/>
          <w:color w:val="002060"/>
          <w:sz w:val="16"/>
          <w:szCs w:val="16"/>
        </w:rPr>
        <w:t>в 1916 году состоялся первый полёт гидроплана «Boeing» «Model C». Известный под обозначением «C-4» (четвертый самолет, принадлежавший фирме "Boeing", хотя он был лишь третьей ее разработкой), «Boeing» «Model 2» был аналогичен «Model 1», но верхнее крыло с увеличенным поперечным "V" вынесли вперед и изменили внутренние стойки. Кроме того, переделали хвостовое оперение - задний поплавок и неподвижную часть стабилизатора убрали, оставив только руль высоты, зато добавили неподвижный киль перед рулем направления. Построен только один экземпляр, после испытаний его разобрали, хотя в августе 1918 года снова собрали и облетали. «Model 3» отличался от предшественника лишь измененными центральными стойками верхнего крыла.</w:t>
      </w:r>
    </w:p>
    <w:p w14:paraId="61C74A90" w14:textId="77777777" w:rsidR="001417F6" w:rsidRPr="003C27CE" w:rsidRDefault="001417F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Построили три машины – «C-5», «C-6» и «C-11». ВМФ США приобрел две из них для оценки в качестве учебных. Это был первый коммерчески успешный самолёт Уильяма Боинга, выпущенный для ВМФ США в 56 экземплярах (14831).</w:t>
      </w:r>
    </w:p>
    <w:p w14:paraId="3584668E" w14:textId="77777777" w:rsidR="001417F6" w:rsidRPr="003C27CE" w:rsidRDefault="001417F6" w:rsidP="00615CF2">
      <w:pPr>
        <w:rPr>
          <w:rFonts w:ascii="Times New Roman" w:hAnsi="Times New Roman" w:cs="Times New Roman"/>
          <w:color w:val="002060"/>
          <w:sz w:val="16"/>
          <w:szCs w:val="16"/>
        </w:rPr>
      </w:pPr>
    </w:p>
    <w:p w14:paraId="335F332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63AF3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A7F0F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ноября 1916 г. лет</w:t>
      </w:r>
      <w:r w:rsidRPr="003C27CE">
        <w:rPr>
          <w:rFonts w:ascii="Times New Roman" w:hAnsi="Times New Roman" w:cs="Times New Roman"/>
          <w:color w:val="002060"/>
          <w:sz w:val="16"/>
          <w:szCs w:val="16"/>
        </w:rPr>
        <w:softHyphen/>
        <w:t>чик лейтенант Р. Ф. фон Эссен просил у на</w:t>
      </w:r>
      <w:r w:rsidRPr="003C27CE">
        <w:rPr>
          <w:rFonts w:ascii="Times New Roman" w:hAnsi="Times New Roman" w:cs="Times New Roman"/>
          <w:color w:val="002060"/>
          <w:sz w:val="16"/>
          <w:szCs w:val="16"/>
        </w:rPr>
        <w:softHyphen/>
        <w:t>чальства: “Закажите в мастерской один ком</w:t>
      </w:r>
      <w:r w:rsidRPr="003C27CE">
        <w:rPr>
          <w:rFonts w:ascii="Times New Roman" w:hAnsi="Times New Roman" w:cs="Times New Roman"/>
          <w:color w:val="002060"/>
          <w:sz w:val="16"/>
          <w:szCs w:val="16"/>
        </w:rPr>
        <w:softHyphen/>
        <w:t>плект нижних плоскостей для истребителя. Марченко (лейтенант В. М. Марченко, авиа</w:t>
      </w:r>
      <w:r w:rsidRPr="003C27CE">
        <w:rPr>
          <w:rFonts w:ascii="Times New Roman" w:hAnsi="Times New Roman" w:cs="Times New Roman"/>
          <w:color w:val="002060"/>
          <w:sz w:val="16"/>
          <w:szCs w:val="16"/>
        </w:rPr>
        <w:softHyphen/>
        <w:t xml:space="preserve">тор Черноморского флота.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произведет испытания поломанного аппарата с укороченными ниж</w:t>
      </w:r>
      <w:r w:rsidRPr="003C27CE">
        <w:rPr>
          <w:rFonts w:ascii="Times New Roman" w:hAnsi="Times New Roman" w:cs="Times New Roman"/>
          <w:color w:val="002060"/>
          <w:sz w:val="16"/>
          <w:szCs w:val="16"/>
        </w:rPr>
        <w:softHyphen/>
        <w:t>ними плоскостями до заднего лонжерона”. Через 6 дней выяснилось, что за “неимением образца” сделать что-либо не представлялось возможным; остается лишь гадать, что крылось за всем этим. Последняя попытка внести улучшения в конструкцию М-11 последовала 27 июня 1917 г., когда начальник Возду</w:t>
      </w:r>
      <w:r w:rsidRPr="003C27CE">
        <w:rPr>
          <w:rFonts w:ascii="Times New Roman" w:hAnsi="Times New Roman" w:cs="Times New Roman"/>
          <w:color w:val="002060"/>
          <w:sz w:val="16"/>
          <w:szCs w:val="16"/>
        </w:rPr>
        <w:softHyphen/>
        <w:t>хоплавательного отделения МГШ А. А. Тучков телеграфировал, обращаясь к Д. П. Григоровичу: “Прошу срочно сконструировать разносные баки для М-11, для (дополнительной) работы мотора не менее 30 минут”. Увы, подобные полумеры безнадежно запоздали, тем более, что окончательные выво</w:t>
      </w:r>
      <w:r w:rsidRPr="003C27CE">
        <w:rPr>
          <w:rFonts w:ascii="Times New Roman" w:hAnsi="Times New Roman" w:cs="Times New Roman"/>
          <w:color w:val="002060"/>
          <w:sz w:val="16"/>
          <w:szCs w:val="16"/>
        </w:rPr>
        <w:softHyphen/>
        <w:t xml:space="preserve">ды касательно свойств как М-11, так и М-12 уже сформировались, по крайней </w:t>
      </w:r>
      <w:r w:rsidRPr="003C27CE">
        <w:rPr>
          <w:rFonts w:ascii="Times New Roman" w:hAnsi="Times New Roman" w:cs="Times New Roman"/>
          <w:color w:val="002060"/>
          <w:sz w:val="16"/>
          <w:szCs w:val="16"/>
        </w:rPr>
        <w:lastRenderedPageBreak/>
        <w:t>мере на Черном море. Еще 23 марта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3C27CE">
        <w:rPr>
          <w:rFonts w:ascii="Times New Roman" w:hAnsi="Times New Roman" w:cs="Times New Roman"/>
          <w:color w:val="002060"/>
          <w:sz w:val="16"/>
          <w:szCs w:val="16"/>
        </w:rPr>
        <w:softHyphen/>
        <w:t>местные, и двухместные аппараты могли взлетать только в тихих бухтах, а “неправильное расположе</w:t>
      </w:r>
      <w:r w:rsidRPr="003C27CE">
        <w:rPr>
          <w:rFonts w:ascii="Times New Roman" w:hAnsi="Times New Roman" w:cs="Times New Roman"/>
          <w:color w:val="002060"/>
          <w:sz w:val="16"/>
          <w:szCs w:val="16"/>
        </w:rPr>
        <w:softHyphen/>
        <w:t>ние центра тяжести, мотора и плохо развитая несущая поверхность” делали самолеты опасно неустойчи</w:t>
      </w:r>
      <w:r w:rsidRPr="003C27CE">
        <w:rPr>
          <w:rFonts w:ascii="Times New Roman" w:hAnsi="Times New Roman" w:cs="Times New Roman"/>
          <w:color w:val="002060"/>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обМ-11:</w:t>
      </w:r>
    </w:p>
    <w:p w14:paraId="0BD4FA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3C27CE">
        <w:rPr>
          <w:rFonts w:ascii="Times New Roman" w:hAnsi="Times New Roman" w:cs="Times New Roman"/>
          <w:color w:val="002060"/>
          <w:sz w:val="16"/>
          <w:szCs w:val="16"/>
        </w:rPr>
        <w:softHyphen/>
        <w:t xml:space="preserve">чаях, так как запас горючего очень мал (вспомним просьбу от 27 июня!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04A8F2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6063B9F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E29564" w14:textId="77777777" w:rsidR="00CB0E8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B8A1AE8" w14:textId="77777777" w:rsidR="00CB0E86" w:rsidRPr="003C27CE" w:rsidRDefault="00CB0E86" w:rsidP="00615CF2">
      <w:pPr>
        <w:autoSpaceDE w:val="0"/>
        <w:autoSpaceDN w:val="0"/>
        <w:adjustRightInd w:val="0"/>
        <w:rPr>
          <w:rFonts w:ascii="Times New Roman" w:hAnsi="Times New Roman" w:cs="Times New Roman"/>
          <w:iCs/>
          <w:color w:val="002060"/>
          <w:sz w:val="16"/>
          <w:szCs w:val="16"/>
        </w:rPr>
      </w:pPr>
    </w:p>
    <w:p w14:paraId="0C37209C" w14:textId="77777777" w:rsidR="00CB0E86" w:rsidRPr="003C27CE" w:rsidRDefault="00CB0E86" w:rsidP="00615CF2">
      <w:pPr>
        <w:pStyle w:val="ae"/>
        <w:spacing w:before="0" w:after="0"/>
        <w:rPr>
          <w:color w:val="002060"/>
          <w:sz w:val="16"/>
          <w:szCs w:val="16"/>
        </w:rPr>
      </w:pPr>
      <w:r w:rsidRPr="003C27CE">
        <w:rPr>
          <w:color w:val="002060"/>
          <w:sz w:val="16"/>
          <w:szCs w:val="16"/>
        </w:rPr>
        <w:t>3 (16) ноября 1916 в Российской империи было завершено сооружение Мурманской железной дороги — самого северного в мире железнодорожного пути. Город Романов-на-Мурмане (современный Мурманск), в свою очередь, стал самой северной на тот момент железнодорожной станцией. Поскольку Черное и Балтийское моря были закрыты для торговых судов Антанты, мурманский порт рассматривался как один из основных путей для доставки в Россию грузов, в первую очередь — вооружения и боеприпасов, из других стран (17045).</w:t>
      </w:r>
    </w:p>
    <w:p w14:paraId="39EAAA7C" w14:textId="77777777" w:rsidR="00CB0E86" w:rsidRPr="003C27CE" w:rsidRDefault="00CB0E86" w:rsidP="00615CF2">
      <w:pPr>
        <w:autoSpaceDE w:val="0"/>
        <w:autoSpaceDN w:val="0"/>
        <w:adjustRightInd w:val="0"/>
        <w:rPr>
          <w:rFonts w:ascii="Times New Roman" w:hAnsi="Times New Roman" w:cs="Times New Roman"/>
          <w:iCs/>
          <w:color w:val="002060"/>
          <w:sz w:val="16"/>
          <w:szCs w:val="16"/>
        </w:rPr>
      </w:pPr>
    </w:p>
    <w:p w14:paraId="055F4449" w14:textId="77777777" w:rsidR="004B4B5D" w:rsidRPr="003C27CE" w:rsidRDefault="004B4B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shd w:val="clear" w:color="auto" w:fill="FFFFFF"/>
        </w:rPr>
        <w:t>3 (16) ноября 1916 года на перегоне между станцией Боярская и перегоном Амбарный, где встретились две партии укладчиков, шедших навстречу друг другу с севера и юга, состоялась торжественная церемония забивки последнего «золотого костыля» Мурманской железной дороги, самого северного в мире железнодорожного пути</w:t>
      </w:r>
      <w:r w:rsidRPr="003C27CE">
        <w:rPr>
          <w:rFonts w:ascii="Times New Roman" w:hAnsi="Times New Roman" w:cs="Times New Roman"/>
          <w:color w:val="002060"/>
          <w:sz w:val="16"/>
          <w:szCs w:val="16"/>
        </w:rPr>
        <w:t>) значительно упрощалась проблема зарубежных поставок (19963).</w:t>
      </w:r>
    </w:p>
    <w:p w14:paraId="32CB5E4A" w14:textId="77777777" w:rsidR="004B4B5D" w:rsidRPr="003C27CE" w:rsidRDefault="004B4B5D" w:rsidP="00615CF2">
      <w:pPr>
        <w:rPr>
          <w:rFonts w:ascii="Times New Roman" w:hAnsi="Times New Roman" w:cs="Times New Roman"/>
          <w:color w:val="002060"/>
          <w:sz w:val="16"/>
          <w:szCs w:val="16"/>
        </w:rPr>
      </w:pPr>
    </w:p>
    <w:p w14:paraId="75C313FC" w14:textId="77777777" w:rsidR="004B4B5D" w:rsidRPr="003C27CE" w:rsidRDefault="004B4B5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7E29206" w14:textId="77777777" w:rsidR="004B4B5D" w:rsidRPr="003C27CE" w:rsidRDefault="004B4B5D" w:rsidP="00615CF2">
      <w:pPr>
        <w:autoSpaceDE w:val="0"/>
        <w:autoSpaceDN w:val="0"/>
        <w:adjustRightInd w:val="0"/>
        <w:rPr>
          <w:rFonts w:ascii="Times New Roman" w:hAnsi="Times New Roman" w:cs="Times New Roman"/>
          <w:iCs/>
          <w:color w:val="002060"/>
          <w:sz w:val="16"/>
          <w:szCs w:val="16"/>
        </w:rPr>
      </w:pPr>
    </w:p>
    <w:p w14:paraId="3C70939B" w14:textId="77777777" w:rsidR="004B4B5D" w:rsidRPr="003C27CE" w:rsidRDefault="004B4B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ноября 1916 Самуэль Уоринг создает Nieuport &amp; General Aircraft Company в Cricklewood, Лондон , чтобы строить Nieuport 11 в Соединенном Королевстве по лицензии. Позже будут построены истребители Nieuport 17bis, Sopwith Camel и Sopwith Snipe (20340).</w:t>
      </w:r>
    </w:p>
    <w:p w14:paraId="45DB7E98" w14:textId="77777777" w:rsidR="004B4B5D" w:rsidRPr="003C27CE" w:rsidRDefault="004B4B5D" w:rsidP="00615CF2">
      <w:pPr>
        <w:rPr>
          <w:rFonts w:ascii="Times New Roman" w:hAnsi="Times New Roman" w:cs="Times New Roman"/>
          <w:color w:val="002060"/>
          <w:sz w:val="16"/>
          <w:szCs w:val="16"/>
        </w:rPr>
      </w:pPr>
    </w:p>
    <w:p w14:paraId="10946C88" w14:textId="63F94F96" w:rsidR="004B4B5D" w:rsidRPr="003C27CE" w:rsidRDefault="004B4B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владелец заводика скобяных изделий Сэмюель Уорнинг и фирма «Британский воздушный транспорт» (British Aerial Transport, BAT) основали в районе Лондона Криклвуд предприятие «Ньюпор энд Дженерал Эйркрафт». Оно построило малую серию самолетов Ньюпор 16, полсотни 17-х и сто Ньюпоров 24, но появление хороших английских истребителей убило интерес к иностранным. «Британский Ньюпор» нашел заказы на английские самолеты, но акционеры не хотели платить роялти и не понимали, почему бы не разработать собственный проект (22890).</w:t>
      </w:r>
    </w:p>
    <w:p w14:paraId="291452AF" w14:textId="77777777" w:rsidR="004B4B5D" w:rsidRPr="003C27CE" w:rsidRDefault="004B4B5D" w:rsidP="00615CF2">
      <w:pPr>
        <w:rPr>
          <w:rFonts w:ascii="Times New Roman" w:hAnsi="Times New Roman" w:cs="Times New Roman"/>
          <w:color w:val="002060"/>
          <w:sz w:val="16"/>
          <w:szCs w:val="16"/>
        </w:rPr>
      </w:pPr>
    </w:p>
    <w:p w14:paraId="7A9B1828" w14:textId="77777777" w:rsidR="00310BA0" w:rsidRPr="003C27CE" w:rsidRDefault="00310BA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AFAB0D1" w14:textId="77777777" w:rsidR="00310BA0" w:rsidRPr="003C27CE" w:rsidRDefault="00310BA0" w:rsidP="00615CF2">
      <w:pPr>
        <w:autoSpaceDE w:val="0"/>
        <w:autoSpaceDN w:val="0"/>
        <w:adjustRightInd w:val="0"/>
        <w:rPr>
          <w:rFonts w:ascii="Times New Roman" w:hAnsi="Times New Roman" w:cs="Times New Roman"/>
          <w:iCs/>
          <w:color w:val="002060"/>
          <w:sz w:val="16"/>
          <w:szCs w:val="16"/>
        </w:rPr>
      </w:pPr>
    </w:p>
    <w:p w14:paraId="6E5E062F" w14:textId="77777777" w:rsidR="00310BA0" w:rsidRPr="003C27CE" w:rsidRDefault="00310BA0" w:rsidP="00615CF2">
      <w:pPr>
        <w:pStyle w:val="ae"/>
        <w:spacing w:before="0" w:after="0"/>
        <w:textAlignment w:val="top"/>
        <w:rPr>
          <w:color w:val="002060"/>
          <w:sz w:val="16"/>
          <w:szCs w:val="16"/>
        </w:rPr>
      </w:pPr>
      <w:r w:rsidRPr="003C27CE">
        <w:rPr>
          <w:color w:val="002060"/>
          <w:sz w:val="16"/>
          <w:szCs w:val="16"/>
        </w:rPr>
        <w:t>4 (17) ноября 1916 г. выступая с ответом в Думе, военный министр Шуваев сообщил о результатах своей работы: с 1 января 1915 г. по авг. 1916 г. трёхдюймовых орудий производство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2820251F" w14:textId="77777777" w:rsidR="00310BA0" w:rsidRPr="003C27CE" w:rsidRDefault="00310BA0" w:rsidP="00615CF2">
      <w:pPr>
        <w:pStyle w:val="ae"/>
        <w:spacing w:before="0" w:after="0"/>
        <w:textAlignment w:val="top"/>
        <w:rPr>
          <w:color w:val="002060"/>
          <w:sz w:val="16"/>
          <w:szCs w:val="16"/>
        </w:rPr>
      </w:pPr>
      <w:r w:rsidRPr="003C27CE">
        <w:rPr>
          <w:color w:val="002060"/>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743CED67" w14:textId="77777777" w:rsidR="00310BA0" w:rsidRPr="003C27CE" w:rsidRDefault="00310BA0" w:rsidP="00615CF2">
      <w:pPr>
        <w:pStyle w:val="ae"/>
        <w:spacing w:before="0" w:after="0"/>
        <w:textAlignment w:val="top"/>
        <w:rPr>
          <w:color w:val="002060"/>
          <w:sz w:val="16"/>
          <w:szCs w:val="16"/>
        </w:rPr>
      </w:pPr>
    </w:p>
    <w:p w14:paraId="2E71F91D" w14:textId="31FC1596" w:rsidR="00264C5D" w:rsidRPr="003C27CE" w:rsidRDefault="00264C5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ноября 1916 г. Залюбовский объяснял за</w:t>
      </w:r>
      <w:r w:rsidRPr="003C27CE">
        <w:rPr>
          <w:rFonts w:ascii="Times New Roman" w:hAnsi="Times New Roman" w:cs="Times New Roman"/>
          <w:color w:val="002060"/>
          <w:sz w:val="16"/>
          <w:szCs w:val="16"/>
        </w:rPr>
        <w:softHyphen/>
        <w:t>держку в сдаче винтовок из США и неполное их соответствие тех</w:t>
      </w:r>
      <w:r w:rsidRPr="003C27CE">
        <w:rPr>
          <w:rFonts w:ascii="Times New Roman" w:hAnsi="Times New Roman" w:cs="Times New Roman"/>
          <w:color w:val="002060"/>
          <w:sz w:val="16"/>
          <w:szCs w:val="16"/>
        </w:rPr>
        <w:softHyphen/>
        <w:t>ническим условиям «и главным образом взаимозаменяе</w:t>
      </w:r>
      <w:r w:rsidRPr="003C27CE">
        <w:rPr>
          <w:rFonts w:ascii="Times New Roman" w:hAnsi="Times New Roman" w:cs="Times New Roman"/>
          <w:color w:val="002060"/>
          <w:sz w:val="16"/>
          <w:szCs w:val="16"/>
        </w:rPr>
        <w:softHyphen/>
        <w:t>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 (23452).</w:t>
      </w:r>
    </w:p>
    <w:p w14:paraId="656E892D" w14:textId="77777777" w:rsidR="00264C5D" w:rsidRPr="003C27CE" w:rsidRDefault="00264C5D" w:rsidP="00615CF2">
      <w:pPr>
        <w:rPr>
          <w:rFonts w:ascii="Times New Roman" w:hAnsi="Times New Roman" w:cs="Times New Roman"/>
          <w:color w:val="002060"/>
          <w:sz w:val="16"/>
          <w:szCs w:val="16"/>
          <w:lang w:eastAsia="ru-RU" w:bidi="ru-RU"/>
        </w:rPr>
      </w:pPr>
    </w:p>
    <w:p w14:paraId="606C6BC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A6F5F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AAB4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ноября 1916 г. Великий Князь телеграфировал Ткачеву: “Счи</w:t>
      </w:r>
      <w:r w:rsidRPr="003C27CE">
        <w:rPr>
          <w:rFonts w:ascii="Times New Roman" w:hAnsi="Times New Roman" w:cs="Times New Roman"/>
          <w:color w:val="002060"/>
          <w:sz w:val="16"/>
          <w:szCs w:val="16"/>
        </w:rPr>
        <w:softHyphen/>
        <w:t>таю дальнейшее пребывание группы фронта в Особой армии бесполез</w:t>
      </w:r>
      <w:r w:rsidRPr="003C27CE">
        <w:rPr>
          <w:rFonts w:ascii="Times New Roman" w:hAnsi="Times New Roman" w:cs="Times New Roman"/>
          <w:color w:val="002060"/>
          <w:sz w:val="16"/>
          <w:szCs w:val="16"/>
        </w:rPr>
        <w:softHyphen/>
        <w:t>ным. Александр”. Но Ткачеву опять удалось “отбиться” благодаря под</w:t>
      </w:r>
      <w:r w:rsidRPr="003C27CE">
        <w:rPr>
          <w:rFonts w:ascii="Times New Roman" w:hAnsi="Times New Roman" w:cs="Times New Roman"/>
          <w:color w:val="002060"/>
          <w:sz w:val="16"/>
          <w:szCs w:val="16"/>
        </w:rPr>
        <w:softHyphen/>
        <w:t>держке генерала А.А.Брусилова: “...Главсоюз выразил желание оста</w:t>
      </w:r>
      <w:r w:rsidRPr="003C27CE">
        <w:rPr>
          <w:rFonts w:ascii="Times New Roman" w:hAnsi="Times New Roman" w:cs="Times New Roman"/>
          <w:color w:val="002060"/>
          <w:sz w:val="16"/>
          <w:szCs w:val="16"/>
        </w:rPr>
        <w:softHyphen/>
        <w:t>вить группу на фронте и впредь до полного выяснения обстановки не трогать ее с места” (3954).</w:t>
      </w:r>
    </w:p>
    <w:p w14:paraId="78DD54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FC8C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ноября 1916 в 6:36 крейсер Память Меркурия начал обстрел нефтебазы в Констанце. Был атакован двумя германскими гидропланами с 500 м. С курса не свернул и отогнали противоаэропланными батареями, которые ставили “завесы”. Потом , на обратном курсе был вновь атакован и около бортов взорвалось 9 бомб (7689,5)</w:t>
      </w:r>
    </w:p>
    <w:p w14:paraId="3CB443F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A01A1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B16E45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8439A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ноября 1916 прошло особое совещание в составе нач. воздухоплавательных отделений ГУК и МГШ к2р И.Н.Дмитриева и к2р А.А.Тучкова, представителей Товарищества С.С.Щетинина и Д.П.Г., а также ст. л И.И.Голенищева-Кутузова в Петербурге утвердило спецификацию к морскому торпедоносцу с 2хРР 250 нр с полезной нагрузкой 1.5 т, скоростью не менее 110 км/час и стоимостью 110 тыс. руб. рот сроке исполнения 1 апреля 1917 (2807,80).</w:t>
      </w:r>
    </w:p>
    <w:p w14:paraId="347BBA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BCFE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ноября 1916 г., утвердило спецификации к торпедоносцу. С двумя моторами “Роллс-Ройс” по 250 л. с. каждый и с полезной нагрузкой до 1,5 тыс. кг (включая вес специального оборудования, вооружения и запаса топлива и масла на 5 часов полета) он развивал бы скорость не менее 100 км/ч; стоимость строительства прототипа исчислялась в 110 тыс. рублей, при сроке исполнения до 1 апреля 1917 г. Фирма поспешила взять на себя обязательство закончить первый аппарат в период с 15 февраля по 1 марта, тогда как Морское ведомство сохранило за собой право внесения некоторых коррективов в работу, обещав вовремя доставить нужные двигатели. Восьмого ноября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3C27CE">
        <w:rPr>
          <w:rFonts w:ascii="Times New Roman" w:hAnsi="Times New Roman" w:cs="Times New Roman"/>
          <w:color w:val="002060"/>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3C27CE">
        <w:rPr>
          <w:rFonts w:ascii="Times New Roman" w:hAnsi="Times New Roman" w:cs="Times New Roman"/>
          <w:color w:val="002060"/>
          <w:sz w:val="16"/>
          <w:szCs w:val="16"/>
        </w:rPr>
        <w:softHyphen/>
        <w:t>тракты на самолеты типа ГАСН не подлежали огласке (2807).</w:t>
      </w:r>
    </w:p>
    <w:p w14:paraId="328196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CC3E474" w14:textId="6598A44A" w:rsidR="00872D66" w:rsidRPr="003C27CE" w:rsidRDefault="00872D6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lastRenderedPageBreak/>
        <w:t>Другие оборонные отрасли:</w:t>
      </w:r>
    </w:p>
    <w:p w14:paraId="26A6D8C1" w14:textId="77777777" w:rsidR="00872D66" w:rsidRPr="003C27CE" w:rsidRDefault="00872D66" w:rsidP="00615CF2">
      <w:pPr>
        <w:autoSpaceDE w:val="0"/>
        <w:autoSpaceDN w:val="0"/>
        <w:adjustRightInd w:val="0"/>
        <w:rPr>
          <w:rFonts w:ascii="Times New Roman" w:hAnsi="Times New Roman" w:cs="Times New Roman"/>
          <w:i/>
          <w:iCs/>
          <w:color w:val="002060"/>
          <w:sz w:val="16"/>
          <w:szCs w:val="16"/>
        </w:rPr>
      </w:pPr>
    </w:p>
    <w:p w14:paraId="69D61AD0" w14:textId="318E23F9" w:rsidR="00872D66" w:rsidRPr="003C27CE" w:rsidRDefault="00872D6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5 (18) ноября 1916 г. Залюбовский просил распоряжений военного министра по поводу финансовых требований «Ве</w:t>
      </w:r>
      <w:r w:rsidRPr="003C27CE">
        <w:rPr>
          <w:rFonts w:ascii="Times New Roman" w:hAnsi="Times New Roman" w:cs="Times New Roman"/>
          <w:i w:val="0"/>
          <w:iCs w:val="0"/>
          <w:color w:val="002060"/>
          <w:sz w:val="16"/>
          <w:szCs w:val="16"/>
          <w:lang w:val="ru-RU"/>
        </w:rPr>
        <w:softHyphen/>
        <w:t>стингауза». Завод, ссылаясь на контракт, который, по мне</w:t>
      </w:r>
      <w:r w:rsidRPr="003C27CE">
        <w:rPr>
          <w:rFonts w:ascii="Times New Roman" w:hAnsi="Times New Roman" w:cs="Times New Roman"/>
          <w:i w:val="0"/>
          <w:iCs w:val="0"/>
          <w:color w:val="002060"/>
          <w:sz w:val="16"/>
          <w:szCs w:val="16"/>
          <w:lang w:val="ru-RU"/>
        </w:rPr>
        <w:softHyphen/>
        <w:t>нию Залюбовского, давал основания для претензий к Рос</w:t>
      </w:r>
      <w:r w:rsidRPr="003C27CE">
        <w:rPr>
          <w:rFonts w:ascii="Times New Roman" w:hAnsi="Times New Roman" w:cs="Times New Roman"/>
          <w:i w:val="0"/>
          <w:iCs w:val="0"/>
          <w:color w:val="002060"/>
          <w:sz w:val="16"/>
          <w:szCs w:val="16"/>
          <w:lang w:val="ru-RU"/>
        </w:rPr>
        <w:softHyphen/>
        <w:t>сии, «требует теперь новый аванс в 20% полной стоимости» заказов. По букве контракта, в случае арбитража «Вестин</w:t>
      </w:r>
      <w:r w:rsidRPr="003C27CE">
        <w:rPr>
          <w:rFonts w:ascii="Times New Roman" w:hAnsi="Times New Roman" w:cs="Times New Roman"/>
          <w:i w:val="0"/>
          <w:iCs w:val="0"/>
          <w:color w:val="002060"/>
          <w:sz w:val="16"/>
          <w:szCs w:val="16"/>
          <w:lang w:val="ru-RU"/>
        </w:rPr>
        <w:softHyphen/>
        <w:t>гауз» имел бы успех. «Все [русские] контракты Моргана сделаны очень неверно, — считал Залюбовский, — почему англичане справедливо опасаются арбитража» и поддержи</w:t>
      </w:r>
      <w:r w:rsidRPr="003C27CE">
        <w:rPr>
          <w:rFonts w:ascii="Times New Roman" w:hAnsi="Times New Roman" w:cs="Times New Roman"/>
          <w:i w:val="0"/>
          <w:iCs w:val="0"/>
          <w:color w:val="002060"/>
          <w:sz w:val="16"/>
          <w:szCs w:val="16"/>
          <w:lang w:val="ru-RU"/>
        </w:rPr>
        <w:softHyphen/>
        <w:t>вают, вместе с Морганом, требования «Вестингауза» о вы</w:t>
      </w:r>
      <w:r w:rsidRPr="003C27CE">
        <w:rPr>
          <w:rFonts w:ascii="Times New Roman" w:hAnsi="Times New Roman" w:cs="Times New Roman"/>
          <w:i w:val="0"/>
          <w:iCs w:val="0"/>
          <w:color w:val="002060"/>
          <w:sz w:val="16"/>
          <w:szCs w:val="16"/>
          <w:lang w:val="ru-RU"/>
        </w:rPr>
        <w:softHyphen/>
        <w:t>плате ему аванса; «англичане грозят крахом компании и проигрышем нашим при арбитраже». Залюбовский при</w:t>
      </w:r>
      <w:r w:rsidRPr="003C27CE">
        <w:rPr>
          <w:rFonts w:ascii="Times New Roman" w:hAnsi="Times New Roman" w:cs="Times New Roman"/>
          <w:i w:val="0"/>
          <w:iCs w:val="0"/>
          <w:color w:val="002060"/>
          <w:sz w:val="16"/>
          <w:szCs w:val="16"/>
          <w:lang w:val="ru-RU"/>
        </w:rPr>
        <w:softHyphen/>
        <w:t xml:space="preserve">знавал, что «без нового аванса «Вестингауз» продолжать производство не может». 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5583. Л. 294. Телеграмма </w:t>
      </w:r>
      <w:r w:rsidRPr="003C27CE">
        <w:rPr>
          <w:rFonts w:ascii="Times New Roman" w:hAnsi="Times New Roman" w:cs="Times New Roman"/>
          <w:i w:val="0"/>
          <w:iCs w:val="0"/>
          <w:color w:val="002060"/>
          <w:sz w:val="16"/>
          <w:szCs w:val="16"/>
          <w:lang w:val="ru-RU" w:bidi="en-US"/>
        </w:rPr>
        <w:t>5.</w:t>
      </w:r>
      <w:r w:rsidRPr="003C27CE">
        <w:rPr>
          <w:rFonts w:ascii="Times New Roman" w:hAnsi="Times New Roman" w:cs="Times New Roman"/>
          <w:i w:val="0"/>
          <w:iCs w:val="0"/>
          <w:color w:val="002060"/>
          <w:sz w:val="16"/>
          <w:szCs w:val="16"/>
          <w:lang w:bidi="en-US"/>
        </w:rPr>
        <w:t>XI</w:t>
      </w:r>
      <w:r w:rsidRPr="003C27CE">
        <w:rPr>
          <w:rFonts w:ascii="Times New Roman" w:hAnsi="Times New Roman" w:cs="Times New Roman"/>
          <w:i w:val="0"/>
          <w:iCs w:val="0"/>
          <w:color w:val="002060"/>
          <w:sz w:val="16"/>
          <w:szCs w:val="16"/>
          <w:lang w:val="ru-RU" w:bidi="en-US"/>
        </w:rPr>
        <w:t xml:space="preserve">.1916. </w:t>
      </w:r>
      <w:r w:rsidRPr="003C27CE">
        <w:rPr>
          <w:rFonts w:ascii="Times New Roman" w:hAnsi="Times New Roman" w:cs="Times New Roman"/>
          <w:i w:val="0"/>
          <w:iCs w:val="0"/>
          <w:color w:val="002060"/>
          <w:sz w:val="16"/>
          <w:szCs w:val="16"/>
          <w:lang w:val="ru-RU"/>
        </w:rPr>
        <w:t>В случае обращения в арбитраж англичанам пришлось бы судиться с аме</w:t>
      </w:r>
      <w:r w:rsidRPr="003C27CE">
        <w:rPr>
          <w:rFonts w:ascii="Times New Roman" w:hAnsi="Times New Roman" w:cs="Times New Roman"/>
          <w:i w:val="0"/>
          <w:iCs w:val="0"/>
          <w:color w:val="002060"/>
          <w:sz w:val="16"/>
          <w:szCs w:val="16"/>
          <w:lang w:val="ru-RU"/>
        </w:rPr>
        <w:softHyphen/>
        <w:t>риканской фирмой либо еще больше портить отношения с русской сто</w:t>
      </w:r>
      <w:r w:rsidRPr="003C27CE">
        <w:rPr>
          <w:rFonts w:ascii="Times New Roman" w:hAnsi="Times New Roman" w:cs="Times New Roman"/>
          <w:i w:val="0"/>
          <w:iCs w:val="0"/>
          <w:color w:val="002060"/>
          <w:sz w:val="16"/>
          <w:szCs w:val="16"/>
          <w:lang w:val="ru-RU"/>
        </w:rPr>
        <w:softHyphen/>
        <w:t>роной (Бабичев Д.С. Деятельность Русского правительственного коми</w:t>
      </w:r>
      <w:r w:rsidRPr="003C27CE">
        <w:rPr>
          <w:rFonts w:ascii="Times New Roman" w:hAnsi="Times New Roman" w:cs="Times New Roman"/>
          <w:i w:val="0"/>
          <w:iCs w:val="0"/>
          <w:color w:val="002060"/>
          <w:sz w:val="16"/>
          <w:szCs w:val="16"/>
          <w:lang w:val="ru-RU"/>
        </w:rPr>
        <w:softHyphen/>
        <w:t>тета в Лондоне в годы Первой мировой войны // Исторические записки. 1956. Т. 57. С. 279 (23452).</w:t>
      </w:r>
    </w:p>
    <w:p w14:paraId="55CF7EF8" w14:textId="77777777" w:rsidR="00872D66" w:rsidRPr="003C27CE" w:rsidRDefault="00872D66" w:rsidP="00615CF2">
      <w:pPr>
        <w:rPr>
          <w:rFonts w:ascii="Times New Roman" w:hAnsi="Times New Roman" w:cs="Times New Roman"/>
          <w:color w:val="002060"/>
          <w:sz w:val="16"/>
          <w:szCs w:val="16"/>
        </w:rPr>
      </w:pPr>
    </w:p>
    <w:p w14:paraId="306BD3FB" w14:textId="022027E3"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3B019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D025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5 (18) ноября</w:t>
      </w:r>
      <w:r w:rsidRPr="003C27CE">
        <w:rPr>
          <w:rFonts w:ascii="Times New Roman" w:hAnsi="Times New Roman" w:cs="Times New Roman"/>
          <w:color w:val="002060"/>
          <w:sz w:val="16"/>
          <w:szCs w:val="16"/>
        </w:rPr>
        <w:t xml:space="preserve"> 1916. Вылетел ИМ под управлением штабс-капитана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1D3FBC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3121B5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753EC1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907A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ноября 1916. Вылетел ИМ под управлением штабс-капитана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58ABCD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51FFB6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59FFA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E0AA65" w14:textId="1EFFFEDE" w:rsidR="00872D66" w:rsidRPr="003C27CE" w:rsidRDefault="00872D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ноября 1916 г. штабс-капитан Башко первым опробовал в бою хво</w:t>
      </w:r>
      <w:r w:rsidRPr="003C27CE">
        <w:rPr>
          <w:rFonts w:ascii="Times New Roman" w:hAnsi="Times New Roman" w:cs="Times New Roman"/>
          <w:color w:val="002060"/>
          <w:sz w:val="16"/>
          <w:szCs w:val="16"/>
        </w:rPr>
        <w:softHyphen/>
        <w:t>стовую установку пулеметов на ИМ. В экипаж входили помощник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w:t>
      </w:r>
      <w:r w:rsidRPr="003C27CE">
        <w:rPr>
          <w:rFonts w:ascii="Times New Roman" w:hAnsi="Times New Roman" w:cs="Times New Roman"/>
          <w:color w:val="002060"/>
          <w:sz w:val="16"/>
          <w:szCs w:val="16"/>
        </w:rPr>
        <w:softHyphen/>
        <w:t>близиться к «Муромцу» и благоразумно повернули назад (24177).</w:t>
      </w:r>
    </w:p>
    <w:p w14:paraId="59F5B371" w14:textId="77777777" w:rsidR="00872D66" w:rsidRPr="003C27CE" w:rsidRDefault="00872D66" w:rsidP="00615CF2">
      <w:pPr>
        <w:rPr>
          <w:rFonts w:ascii="Times New Roman" w:hAnsi="Times New Roman" w:cs="Times New Roman"/>
          <w:color w:val="002060"/>
          <w:sz w:val="16"/>
          <w:szCs w:val="16"/>
          <w:lang w:eastAsia="ru-RU" w:bidi="ru-RU"/>
        </w:rPr>
      </w:pPr>
    </w:p>
    <w:p w14:paraId="40C7417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7281FA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53B2FF" w14:textId="7ACCA735"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(18) ноября 1916 </w:t>
      </w:r>
      <w:r w:rsidR="006A1947" w:rsidRPr="003C27CE">
        <w:rPr>
          <w:rFonts w:ascii="Times New Roman" w:hAnsi="Times New Roman" w:cs="Times New Roman"/>
          <w:color w:val="002060"/>
          <w:sz w:val="16"/>
          <w:szCs w:val="16"/>
        </w:rPr>
        <w:t xml:space="preserve">“В заседании </w:t>
      </w:r>
      <w:r w:rsidRPr="003C27CE">
        <w:rPr>
          <w:rFonts w:ascii="Times New Roman" w:hAnsi="Times New Roman" w:cs="Times New Roman"/>
          <w:color w:val="002060"/>
          <w:sz w:val="16"/>
          <w:szCs w:val="16"/>
        </w:rPr>
        <w:t xml:space="preserve">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w:t>
      </w:r>
      <w:r w:rsidRPr="003C27CE">
        <w:rPr>
          <w:rFonts w:ascii="Times New Roman" w:hAnsi="Times New Roman" w:cs="Times New Roman"/>
          <w:color w:val="002060"/>
          <w:sz w:val="16"/>
          <w:szCs w:val="16"/>
        </w:rPr>
        <w:lastRenderedPageBreak/>
        <w:t>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3B06AC3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w:t>
      </w:r>
      <w:r w:rsidR="004B3622" w:rsidRPr="003C27CE">
        <w:rPr>
          <w:rFonts w:ascii="Times New Roman" w:hAnsi="Times New Roman" w:cs="Times New Roman"/>
          <w:color w:val="002060"/>
          <w:sz w:val="16"/>
          <w:szCs w:val="16"/>
        </w:rPr>
        <w:t>.</w:t>
      </w:r>
    </w:p>
    <w:p w14:paraId="0A0A849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Отрицательного влияния на дело снабжения назначение Беляева не могло оказать, так как в начале марта вспыхнула революция</w:t>
      </w:r>
      <w:r w:rsidR="004B3622" w:rsidRPr="003C27CE">
        <w:rPr>
          <w:rFonts w:ascii="Times New Roman" w:hAnsi="Times New Roman" w:cs="Times New Roman"/>
          <w:color w:val="002060"/>
          <w:sz w:val="16"/>
          <w:szCs w:val="16"/>
        </w:rPr>
        <w:t>.</w:t>
      </w:r>
    </w:p>
    <w:p w14:paraId="508C71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Революция </w:t>
      </w:r>
    </w:p>
    <w:p w14:paraId="36E8A97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w:t>
      </w:r>
      <w:r w:rsidR="004B3622" w:rsidRPr="003C27CE">
        <w:rPr>
          <w:rFonts w:ascii="Times New Roman" w:hAnsi="Times New Roman" w:cs="Times New Roman"/>
          <w:color w:val="002060"/>
          <w:sz w:val="16"/>
          <w:szCs w:val="16"/>
        </w:rPr>
        <w:t>.</w:t>
      </w:r>
    </w:p>
    <w:p w14:paraId="16B9CA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8E87B9" w14:textId="77777777" w:rsidR="00943F5D" w:rsidRPr="003C27CE" w:rsidRDefault="00943F5D" w:rsidP="00615CF2">
      <w:pPr>
        <w:pStyle w:val="ae"/>
        <w:spacing w:before="0" w:after="0"/>
        <w:rPr>
          <w:color w:val="002060"/>
          <w:sz w:val="16"/>
          <w:szCs w:val="16"/>
        </w:rPr>
      </w:pPr>
      <w:r w:rsidRPr="003C27CE">
        <w:rPr>
          <w:color w:val="002060"/>
          <w:sz w:val="16"/>
          <w:szCs w:val="16"/>
        </w:rPr>
        <w:t>5 (18) ноября 1916 в Самаре произошли волнения на городском рынке, переросшие в погром торговых лавок и магазинов. Волнения были спровоцированы резким ростом цен на продукты питания, керосин и другие товары первой необходимости, причем, основное участие в них принимали женщины. При подавлении волнений полиция применило оружие, несколько женщин были убиты. Самарские рабочие вскоре направили в Государственную Думу ноту протеста: «Мы, организованные рабочие в Самаре, самым решительным образом протестуем против подобного рода расправ с доведенными до крайности продовольственным кризисом. Мы протестуем против политики расстрела наших жен» (17045).</w:t>
      </w:r>
    </w:p>
    <w:p w14:paraId="26F9C0D1" w14:textId="77777777" w:rsidR="00943F5D" w:rsidRPr="003C27CE" w:rsidRDefault="00943F5D" w:rsidP="00615CF2">
      <w:pPr>
        <w:autoSpaceDE w:val="0"/>
        <w:autoSpaceDN w:val="0"/>
        <w:adjustRightInd w:val="0"/>
        <w:rPr>
          <w:rFonts w:ascii="Times New Roman" w:hAnsi="Times New Roman" w:cs="Times New Roman"/>
          <w:iCs/>
          <w:color w:val="002060"/>
          <w:sz w:val="16"/>
          <w:szCs w:val="16"/>
        </w:rPr>
      </w:pPr>
    </w:p>
    <w:p w14:paraId="5666C81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0174D6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0279CF" w14:textId="278E50DB"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ноября 1916 завершилась наступательная операция французов на р. Сомме, начатая 24 июня. В этой наступательной операции 6-я французская, 4-я и 3-я английские армии наносили удар на участке фронта шириной 40 км. За пять месяцев упорных боев стороны потеряли более миллиона человек. Англичанам и французам удалось вклиниться в оборону германских армий местами на 10-15 км.</w:t>
      </w:r>
    </w:p>
    <w:p w14:paraId="4F07D5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Операция велась в условиях небывалого насыщения армий техническими средствами, из-за чего операцию на Сомме, как и операцию под Верденом, называют материальным сражением. Боевые действия авиаций на Сомме достигли еще большего накала, чем в Верденских боях. Всего в операции на Сомме со стороны союзников участвовало около двух тысяч самолетов, в то время как с германской стороны лишь 365. Поначалу господство в воздухе было полностью на стороне союзников. Авиация широко применялась против наземных целей, атаковала массированно, группами, обстреливала пулеметным огнем пехоту противника, производила бомбардировку и в тылу и на поле боя. При поддержке атакующей пехоты союзная авиация делала первые шаги по налаживанию взаимодействия наземных и воздушных сил. Также очень активно применялась на Сомме корректировочная авиация, уже имевшая опытных артиллерийских наблюдателей и производившая разведку целей и корректирование огня своих батарей.</w:t>
      </w:r>
    </w:p>
    <w:p w14:paraId="7AA632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Германские разведчики во время боев на Сомме производили разведку, летая на предельных высотах от 4800 до 5200 м. Однако некоторых из них Гийнемер и Фонк доставали и там. Это свидетельствует о невероятных успехах авиации, сделанных за один только летний период этого года, ведь еще только в марте 1916 г. перелет на высоте 4000 м считался чем-то совершенно необыкновенным.</w:t>
      </w:r>
    </w:p>
    <w:p w14:paraId="54DBC1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заставить германские самолеты летать ниже, многие французские летчики стали прибегать к маскировочной окраске своих самолетов либо в голубой цвет неба, либо под цвет желтеющей листвы.</w:t>
      </w:r>
    </w:p>
    <w:p w14:paraId="0DAE05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 октябре-ноябре германская авиация вновь завоевала господство в воздухе за счет присылки на фронт более совершенных истребителей "Альбатросов" и "Фок- керов". Авиация англичан и французов отказалась от наступательной тактики и перешла к барражированию над расположением своих войск и важных военных объектов, а также к непосредственному сопровождению других видов своей авиации. Важно отметить, что с потерей господства в воздухе снизилась эффективность действий англичан и французов и на земле, особенно упала точность работы артиллерии. Это заставило французов взять на вооружение новые самолеты-истребители "СПАД", которые превосходили по тактико-техническим данным германские истребители. Однако до конца операции французы не успели освоить этот самолет, и господство в воздухе оставалось за германскими летчиками.</w:t>
      </w:r>
    </w:p>
    <w:p w14:paraId="680338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не менее, новые французские истребители уже не отставали от немецких самолетов по высоте полета. Тогда германские разведчики стали уходить от них на такие малые высоты, что французские истребители рисковали быть сбитыми с земли германскими пехотинцами и артиллерией.</w:t>
      </w:r>
    </w:p>
    <w:p w14:paraId="5EA7F6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Операцией на Сомме Антанта вновь не решила своих задач; германский фронт не был прорван. И тем не менее ее роль в общем ходе войны весьма существенна. Тесно связанная с Верденской операцией и Луцким прорывом, она значительно увеличила материальный и моральный ущерб центральных держав. Огромные людские потери сказались на Германии, имевшей значительно более ограниченные человеческие ресурсы.</w:t>
      </w:r>
    </w:p>
    <w:p w14:paraId="6CB0417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Людендорф: "два первых года войны нанесли чувствительный урон: цвет нашей армии погиб" (11999)</w:t>
      </w:r>
      <w:r w:rsidR="004B3622" w:rsidRPr="003C27CE">
        <w:rPr>
          <w:rFonts w:ascii="Times New Roman" w:hAnsi="Times New Roman" w:cs="Times New Roman"/>
          <w:color w:val="002060"/>
          <w:sz w:val="16"/>
          <w:szCs w:val="16"/>
        </w:rPr>
        <w:t>.</w:t>
      </w:r>
    </w:p>
    <w:p w14:paraId="40CD3A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38858D"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5 (18) ноября</w:t>
      </w:r>
      <w:r w:rsidRPr="003C27CE">
        <w:rPr>
          <w:rFonts w:ascii="Times New Roman" w:hAnsi="Times New Roman" w:cs="Times New Roman"/>
          <w:color w:val="002060"/>
          <w:sz w:val="16"/>
          <w:szCs w:val="16"/>
        </w:rPr>
        <w:t xml:space="preserve"> в 1916 году во время Первой мировой войны заканчивается безуспешная попытка англо-французских войск на севере (восточнее Амьена) прорвать позиционную оборону 2-й германской армии (1 июля — 18 ноября); обе стороны потеряли свыше 1,3 млн. человек (14834).</w:t>
      </w:r>
    </w:p>
    <w:p w14:paraId="3F6825A0" w14:textId="77777777" w:rsidR="005A5C69" w:rsidRPr="003C27CE" w:rsidRDefault="005A5C69" w:rsidP="00615CF2">
      <w:pPr>
        <w:rPr>
          <w:rFonts w:ascii="Times New Roman" w:hAnsi="Times New Roman" w:cs="Times New Roman"/>
          <w:color w:val="002060"/>
          <w:sz w:val="16"/>
          <w:szCs w:val="16"/>
        </w:rPr>
      </w:pPr>
    </w:p>
    <w:p w14:paraId="197835D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3B5E38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3E67F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ноября 1916 в Петрограде компания С.С.Щетинина продемонстрировала прототип морского истребителя М-15 с ИС 140-150 нр N 1079. Приняли после того, как с нагрузкой 350 кг набрал высоту 500 м за 4.5 мин. Потом аппарат перевели в Баку для всесторонних испытаний в течение декабря (2807,62).</w:t>
      </w:r>
    </w:p>
    <w:p w14:paraId="1CC54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BA0CD0" w14:textId="2DEF6B2C" w:rsidR="001417F6" w:rsidRPr="003C27CE" w:rsidRDefault="001417F6"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М-16 Григоровича испытали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присутствии флотской комиссии,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произвел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моряков сильное впечатление, поднявшись со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стандартной нагрузкой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высоту 500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 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6,5 мин. М-16 «приняли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казну»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уже через две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половиной недели заказали Григоровичу еще 40 «зимних гидро» (15219).</w:t>
      </w:r>
    </w:p>
    <w:p w14:paraId="3A8A6692" w14:textId="77777777" w:rsidR="001417F6" w:rsidRPr="003C27CE" w:rsidRDefault="001417F6" w:rsidP="00615CF2">
      <w:pPr>
        <w:shd w:val="clear" w:color="auto" w:fill="FFFFFF"/>
        <w:rPr>
          <w:rFonts w:ascii="Times New Roman" w:hAnsi="Times New Roman" w:cs="Times New Roman"/>
          <w:color w:val="002060"/>
          <w:sz w:val="16"/>
          <w:szCs w:val="16"/>
        </w:rPr>
      </w:pPr>
    </w:p>
    <w:p w14:paraId="6A8DD52A" w14:textId="77777777" w:rsidR="001417F6" w:rsidRPr="003C27CE" w:rsidRDefault="001417F6" w:rsidP="00615CF2">
      <w:pPr>
        <w:pStyle w:val="2"/>
        <w:spacing w:before="0" w:beforeAutospacing="0" w:after="0" w:afterAutospacing="0"/>
        <w:jc w:val="both"/>
        <w:rPr>
          <w:b w:val="0"/>
          <w:color w:val="002060"/>
          <w:sz w:val="16"/>
          <w:szCs w:val="16"/>
        </w:rPr>
      </w:pPr>
      <w:r w:rsidRPr="003C27CE">
        <w:rPr>
          <w:b w:val="0"/>
          <w:color w:val="002060"/>
          <w:sz w:val="16"/>
          <w:szCs w:val="16"/>
        </w:rPr>
        <w:t>6 (19) ноября 1916 г. биплан М-16 с толкающим винтом, вооружение — пулемет «Виккерс» или «Льюис» на подвижной раме в передней кабине и бомбы до 100 кг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5E379C33" w14:textId="77777777" w:rsidR="001417F6" w:rsidRPr="003C27CE" w:rsidRDefault="001417F6" w:rsidP="00615CF2">
      <w:pPr>
        <w:pStyle w:val="2"/>
        <w:spacing w:before="0" w:beforeAutospacing="0" w:after="0" w:afterAutospacing="0"/>
        <w:jc w:val="both"/>
        <w:rPr>
          <w:b w:val="0"/>
          <w:color w:val="002060"/>
          <w:sz w:val="16"/>
          <w:szCs w:val="16"/>
        </w:rPr>
      </w:pPr>
    </w:p>
    <w:p w14:paraId="167038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ноября 1916 г. в Петрограде компания показала прототип М-16 с заводским номером 1079 представителям морской авиации, и те приняли его после того, как с нагрузкой в 350 кг он набрал высоту. Этот тип явился развитием М-9, хотя и имел значительно меньшие размеры и оснащался У-образным двигателем “Испано-Суиза” 140-150 л. с. (200-сильный принес бы лучшие характеристики, но “моторный голод” продолжался). Подобно “девятке”, по боевому расписанию М-15 пилотировал экипаж из двух человек: летчика и сидевшего рядом с ним или за пулеметом в носовом отсеке стрелка-механика. Авиаторы и ранее признавали преимущество за лодочной схемой, так как лодка имела “тактические плюсы”, была “конструктивнее”, лучше взлетала с волны и лучше управлялась на воде. Спорный взгляд (2807).</w:t>
      </w:r>
    </w:p>
    <w:p w14:paraId="6A3851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91CD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ноября 1916 флотская комиссия присутствовала на испытаниях М-16 - зимнего гидроплана Д.П.Г. N 1080 и М-15. Решили заказать 40 зимних гидро (2807,68).</w:t>
      </w:r>
    </w:p>
    <w:p w14:paraId="2D9505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128F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ноября 1916 г. флотская комиссия присутствовала на заводских испытаниях прототипа М-15 и прототипа М-16 с заводским номером 1080 и приняла оба эти аппарата в казну. Со “стандартной” нагрузкой 350 кг последний из названных поднял</w:t>
      </w:r>
      <w:r w:rsidRPr="003C27CE">
        <w:rPr>
          <w:rFonts w:ascii="Times New Roman" w:hAnsi="Times New Roman" w:cs="Times New Roman"/>
          <w:color w:val="002060"/>
          <w:sz w:val="16"/>
          <w:szCs w:val="16"/>
        </w:rPr>
        <w:softHyphen/>
        <w:t>ся на 500 м за 6,5 минуты, чего оказалось достаточно, чтобы произвести впечатление, необходимое для дачи, примерно через две с половиной недели, заказа на строительство 40 “зимних гидро” (2807).</w:t>
      </w:r>
    </w:p>
    <w:p w14:paraId="6819DE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7028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6 (19) ноября 1916 по июнь 1917 БФ принял не менее 36 М-16 Д.П.Г., изготовленных на ПРТВ (2807,72).</w:t>
      </w:r>
    </w:p>
    <w:p w14:paraId="40D900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F547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период с 6 </w:t>
      </w:r>
      <w:r w:rsidR="0056180D"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5FB696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AC7F4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6 (19) ноября 1916 по 21 декабря 1917 (4 января 1918) Морское ведомство приняло 54 М-15 (2897,66).</w:t>
      </w:r>
    </w:p>
    <w:p w14:paraId="63FDE7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9C1E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период с 6 </w:t>
      </w:r>
      <w:r w:rsidR="0056180D"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ноября 1916 г. по 21 декабря 1917 г. Морское ведомство приняло у компании по крайней мере 54 аппарата М-15, включая прототип; не менее половины из них предназначались Балтийскому флоту, а 22 — Черно</w:t>
      </w:r>
      <w:r w:rsidRPr="003C27CE">
        <w:rPr>
          <w:rFonts w:ascii="Times New Roman" w:hAnsi="Times New Roman" w:cs="Times New Roman"/>
          <w:color w:val="002060"/>
          <w:sz w:val="16"/>
          <w:szCs w:val="16"/>
        </w:rPr>
        <w:softHyphen/>
        <w:t>морскому; самолеты с заводскими номерами 1079 и 1144 летали в Баку.</w:t>
      </w:r>
    </w:p>
    <w:p w14:paraId="663B54E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D21BBA" w:rsidRPr="003C27CE" w14:paraId="3BF526FA" w14:textId="77777777">
        <w:tc>
          <w:tcPr>
            <w:tcW w:w="2394" w:type="dxa"/>
            <w:tcBorders>
              <w:top w:val="single" w:sz="12" w:space="0" w:color="auto"/>
            </w:tcBorders>
            <w:shd w:val="clear" w:color="auto" w:fill="FFFFFF"/>
          </w:tcPr>
          <w:p w14:paraId="0D345D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134" w:type="dxa"/>
            <w:tcBorders>
              <w:top w:val="single" w:sz="12" w:space="0" w:color="auto"/>
            </w:tcBorders>
            <w:shd w:val="clear" w:color="auto" w:fill="FFFFFF"/>
          </w:tcPr>
          <w:p w14:paraId="2D0563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170" w:type="dxa"/>
            <w:tcBorders>
              <w:top w:val="single" w:sz="12" w:space="0" w:color="auto"/>
            </w:tcBorders>
            <w:shd w:val="clear" w:color="auto" w:fill="FFFFFF"/>
          </w:tcPr>
          <w:p w14:paraId="42C754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878" w:type="dxa"/>
            <w:tcBorders>
              <w:top w:val="single" w:sz="12" w:space="0" w:color="auto"/>
            </w:tcBorders>
            <w:shd w:val="clear" w:color="auto" w:fill="FFFFFF"/>
          </w:tcPr>
          <w:p w14:paraId="73FFEB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6451C660" w14:textId="77777777">
        <w:tc>
          <w:tcPr>
            <w:tcW w:w="2394" w:type="dxa"/>
            <w:shd w:val="clear" w:color="auto" w:fill="FFFFFF"/>
          </w:tcPr>
          <w:p w14:paraId="46E516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24 1916</w:t>
            </w:r>
          </w:p>
        </w:tc>
        <w:tc>
          <w:tcPr>
            <w:tcW w:w="1134" w:type="dxa"/>
            <w:shd w:val="clear" w:color="auto" w:fill="FFFFFF"/>
          </w:tcPr>
          <w:p w14:paraId="5DA558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 + 20</w:t>
            </w:r>
          </w:p>
        </w:tc>
        <w:tc>
          <w:tcPr>
            <w:tcW w:w="1170" w:type="dxa"/>
            <w:shd w:val="clear" w:color="auto" w:fill="FFFFFF"/>
          </w:tcPr>
          <w:p w14:paraId="2B4B8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1101-1153</w:t>
            </w:r>
          </w:p>
        </w:tc>
        <w:tc>
          <w:tcPr>
            <w:tcW w:w="4878" w:type="dxa"/>
            <w:shd w:val="clear" w:color="auto" w:fill="FFFFFF"/>
          </w:tcPr>
          <w:p w14:paraId="0C4CA7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боевой аппарат под мотор “Испано-Суиза”</w:t>
            </w:r>
          </w:p>
          <w:p w14:paraId="73BF28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0783BF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D21BBA" w:rsidRPr="003C27CE" w14:paraId="21B81139" w14:textId="77777777">
        <w:tc>
          <w:tcPr>
            <w:tcW w:w="2394" w:type="dxa"/>
            <w:tcBorders>
              <w:bottom w:val="single" w:sz="12" w:space="0" w:color="auto"/>
            </w:tcBorders>
            <w:shd w:val="clear" w:color="auto" w:fill="FFFFFF"/>
          </w:tcPr>
          <w:p w14:paraId="30343E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30 1917</w:t>
            </w:r>
          </w:p>
        </w:tc>
        <w:tc>
          <w:tcPr>
            <w:tcW w:w="1134" w:type="dxa"/>
            <w:tcBorders>
              <w:bottom w:val="single" w:sz="12" w:space="0" w:color="auto"/>
            </w:tcBorders>
            <w:shd w:val="clear" w:color="auto" w:fill="FFFFFF"/>
          </w:tcPr>
          <w:p w14:paraId="5F4B7E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170" w:type="dxa"/>
            <w:tcBorders>
              <w:bottom w:val="single" w:sz="12" w:space="0" w:color="auto"/>
            </w:tcBorders>
            <w:shd w:val="clear" w:color="auto" w:fill="FFFFFF"/>
          </w:tcPr>
          <w:p w14:paraId="6E32FA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10791 </w:t>
            </w:r>
          </w:p>
        </w:tc>
        <w:tc>
          <w:tcPr>
            <w:tcW w:w="4878" w:type="dxa"/>
            <w:tcBorders>
              <w:bottom w:val="single" w:sz="12" w:space="0" w:color="auto"/>
            </w:tcBorders>
            <w:shd w:val="clear" w:color="auto" w:fill="FFFFFF"/>
          </w:tcPr>
          <w:p w14:paraId="34CC6E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покупка прототипа (2807)</w:t>
            </w:r>
          </w:p>
        </w:tc>
      </w:tr>
    </w:tbl>
    <w:p w14:paraId="2D7980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94AB6A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период с 6 </w:t>
      </w:r>
      <w:r w:rsidR="0056180D" w:rsidRPr="003C27CE">
        <w:rPr>
          <w:rFonts w:ascii="Times New Roman" w:hAnsi="Times New Roman" w:cs="Times New Roman"/>
          <w:color w:val="002060"/>
          <w:sz w:val="16"/>
          <w:szCs w:val="16"/>
        </w:rPr>
        <w:t xml:space="preserve">(19) </w:t>
      </w:r>
      <w:r w:rsidRPr="003C27CE">
        <w:rPr>
          <w:rFonts w:ascii="Times New Roman" w:hAnsi="Times New Roman" w:cs="Times New Roman"/>
          <w:color w:val="002060"/>
          <w:sz w:val="16"/>
          <w:szCs w:val="16"/>
        </w:rPr>
        <w:t>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324D1E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D21BBA" w:rsidRPr="003C27CE" w14:paraId="520F3610" w14:textId="77777777">
        <w:tc>
          <w:tcPr>
            <w:tcW w:w="1915" w:type="dxa"/>
            <w:tcBorders>
              <w:top w:val="single" w:sz="12" w:space="0" w:color="auto"/>
            </w:tcBorders>
            <w:shd w:val="clear" w:color="auto" w:fill="FFFFFF"/>
          </w:tcPr>
          <w:p w14:paraId="5393F5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915" w:type="dxa"/>
            <w:tcBorders>
              <w:top w:val="single" w:sz="12" w:space="0" w:color="auto"/>
            </w:tcBorders>
            <w:shd w:val="clear" w:color="auto" w:fill="FFFFFF"/>
          </w:tcPr>
          <w:p w14:paraId="6E462B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915" w:type="dxa"/>
            <w:tcBorders>
              <w:top w:val="single" w:sz="12" w:space="0" w:color="auto"/>
            </w:tcBorders>
            <w:shd w:val="clear" w:color="auto" w:fill="FFFFFF"/>
          </w:tcPr>
          <w:p w14:paraId="1511B5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1915" w:type="dxa"/>
            <w:tcBorders>
              <w:top w:val="single" w:sz="12" w:space="0" w:color="auto"/>
            </w:tcBorders>
            <w:shd w:val="clear" w:color="auto" w:fill="FFFFFF"/>
          </w:tcPr>
          <w:p w14:paraId="63731C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0C8DEAF2" w14:textId="77777777">
        <w:tc>
          <w:tcPr>
            <w:tcW w:w="1915" w:type="dxa"/>
            <w:shd w:val="clear" w:color="auto" w:fill="FFFFFF"/>
          </w:tcPr>
          <w:p w14:paraId="2C99DE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24 1916</w:t>
            </w:r>
          </w:p>
        </w:tc>
        <w:tc>
          <w:tcPr>
            <w:tcW w:w="1915" w:type="dxa"/>
            <w:shd w:val="clear" w:color="auto" w:fill="FFFFFF"/>
          </w:tcPr>
          <w:p w14:paraId="26071F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40+ 10</w:t>
            </w:r>
          </w:p>
        </w:tc>
        <w:tc>
          <w:tcPr>
            <w:tcW w:w="1915" w:type="dxa"/>
            <w:shd w:val="clear" w:color="auto" w:fill="FFFFFF"/>
          </w:tcPr>
          <w:p w14:paraId="7A477E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1201-1232, 1242-1245</w:t>
            </w:r>
          </w:p>
        </w:tc>
        <w:tc>
          <w:tcPr>
            <w:tcW w:w="1915" w:type="dxa"/>
            <w:shd w:val="clear" w:color="auto" w:fill="FFFFFF"/>
          </w:tcPr>
          <w:p w14:paraId="23C30B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D21BBA" w:rsidRPr="003C27CE" w14:paraId="01047ED4" w14:textId="77777777">
        <w:tc>
          <w:tcPr>
            <w:tcW w:w="1915" w:type="dxa"/>
            <w:shd w:val="clear" w:color="auto" w:fill="FFFFFF"/>
          </w:tcPr>
          <w:p w14:paraId="3B7AF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915" w:type="dxa"/>
            <w:shd w:val="clear" w:color="auto" w:fill="FFFFFF"/>
          </w:tcPr>
          <w:p w14:paraId="780060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915" w:type="dxa"/>
            <w:shd w:val="clear" w:color="auto" w:fill="FFFFFF"/>
          </w:tcPr>
          <w:p w14:paraId="4170B3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915" w:type="dxa"/>
            <w:shd w:val="clear" w:color="auto" w:fill="FFFFFF"/>
          </w:tcPr>
          <w:p w14:paraId="1BB16F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40 боевых и 10 запасных аппаратов, плюс комплекты запасных поплавков</w:t>
            </w:r>
          </w:p>
        </w:tc>
      </w:tr>
      <w:tr w:rsidR="00D21BBA" w:rsidRPr="003C27CE" w14:paraId="1B8157A8" w14:textId="77777777">
        <w:tc>
          <w:tcPr>
            <w:tcW w:w="1915" w:type="dxa"/>
            <w:tcBorders>
              <w:bottom w:val="single" w:sz="12" w:space="0" w:color="auto"/>
            </w:tcBorders>
            <w:shd w:val="clear" w:color="auto" w:fill="FFFFFF"/>
          </w:tcPr>
          <w:p w14:paraId="248249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30 1917</w:t>
            </w:r>
          </w:p>
        </w:tc>
        <w:tc>
          <w:tcPr>
            <w:tcW w:w="1915" w:type="dxa"/>
            <w:tcBorders>
              <w:bottom w:val="single" w:sz="12" w:space="0" w:color="auto"/>
            </w:tcBorders>
            <w:shd w:val="clear" w:color="auto" w:fill="FFFFFF"/>
          </w:tcPr>
          <w:p w14:paraId="3547E6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915" w:type="dxa"/>
            <w:tcBorders>
              <w:bottom w:val="single" w:sz="12" w:space="0" w:color="auto"/>
            </w:tcBorders>
            <w:shd w:val="clear" w:color="auto" w:fill="FFFFFF"/>
          </w:tcPr>
          <w:p w14:paraId="226513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w:t>
            </w:r>
          </w:p>
        </w:tc>
        <w:tc>
          <w:tcPr>
            <w:tcW w:w="1915" w:type="dxa"/>
            <w:tcBorders>
              <w:bottom w:val="single" w:sz="12" w:space="0" w:color="auto"/>
            </w:tcBorders>
            <w:shd w:val="clear" w:color="auto" w:fill="FFFFFF"/>
          </w:tcPr>
          <w:p w14:paraId="1AA3D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контракт на покупку прототипа Тыловой базой и штабом 1-й Воздушной бригады был Ревель (2807).</w:t>
            </w:r>
          </w:p>
        </w:tc>
      </w:tr>
    </w:tbl>
    <w:p w14:paraId="4C0C97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F9D1E9B" w14:textId="37028C3F" w:rsidR="005D0C6A" w:rsidRPr="003C27CE" w:rsidRDefault="005D0C6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E8427BA" w14:textId="77777777" w:rsidR="005D0C6A" w:rsidRPr="003C27CE" w:rsidRDefault="005D0C6A" w:rsidP="00615CF2">
      <w:pPr>
        <w:autoSpaceDE w:val="0"/>
        <w:autoSpaceDN w:val="0"/>
        <w:adjustRightInd w:val="0"/>
        <w:rPr>
          <w:rFonts w:ascii="Times New Roman" w:hAnsi="Times New Roman" w:cs="Times New Roman"/>
          <w:i/>
          <w:iCs/>
          <w:color w:val="002060"/>
          <w:sz w:val="16"/>
          <w:szCs w:val="16"/>
        </w:rPr>
      </w:pPr>
    </w:p>
    <w:p w14:paraId="5EF4F03F" w14:textId="50464075" w:rsidR="005D0C6A" w:rsidRPr="003C27CE" w:rsidRDefault="005D0C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6 (19) ноября 1916 г. Ставка приказала создать 1-й, 2-й и 4-й артиллерийские АО. К 1 января 1917 г. только начали формироваться 1-я и 2-я артиллерийские АО. В феврале 1917 г. был полностью сформирован 4-й артиллерийский АО. Никаких записей, указывающих на то, что был отдан приказ о формировании АО с 5-й по 9-ю артиллерийские, обнаружено не было (23525).</w:t>
      </w:r>
    </w:p>
    <w:p w14:paraId="75B18D74" w14:textId="77777777" w:rsidR="005D0C6A" w:rsidRPr="003C27CE" w:rsidRDefault="005D0C6A" w:rsidP="00615CF2">
      <w:pPr>
        <w:rPr>
          <w:rFonts w:ascii="Times New Roman" w:hAnsi="Times New Roman" w:cs="Times New Roman"/>
          <w:color w:val="002060"/>
          <w:sz w:val="16"/>
          <w:szCs w:val="16"/>
        </w:rPr>
      </w:pPr>
    </w:p>
    <w:p w14:paraId="57830BB3" w14:textId="19ABCA7F" w:rsidR="006A1947" w:rsidRPr="003C27CE" w:rsidRDefault="006A194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964BDFF" w14:textId="77777777" w:rsidR="006A1947" w:rsidRPr="003C27CE" w:rsidRDefault="006A1947" w:rsidP="00615CF2">
      <w:pPr>
        <w:autoSpaceDE w:val="0"/>
        <w:autoSpaceDN w:val="0"/>
        <w:adjustRightInd w:val="0"/>
        <w:rPr>
          <w:rFonts w:ascii="Times New Roman" w:hAnsi="Times New Roman" w:cs="Times New Roman"/>
          <w:iCs/>
          <w:color w:val="002060"/>
          <w:sz w:val="16"/>
          <w:szCs w:val="16"/>
        </w:rPr>
      </w:pPr>
    </w:p>
    <w:p w14:paraId="2A782BEE" w14:textId="77777777" w:rsidR="00A27B83" w:rsidRPr="003C27CE" w:rsidRDefault="00A27B8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(20) ноября 1916 г. с РБВЗ на аэродром Винница отправлен «Илья Муромец» Г-27 (ИМ Г-27 № 173) экз. № 27.</w:t>
      </w:r>
    </w:p>
    <w:p w14:paraId="5F3A1417" w14:textId="77777777" w:rsidR="00A27B83" w:rsidRPr="003C27CE" w:rsidRDefault="00A27B8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самолета ИМ В-27 (23553).</w:t>
      </w:r>
    </w:p>
    <w:p w14:paraId="52218CE6" w14:textId="77777777" w:rsidR="00A27B83" w:rsidRPr="003C27CE" w:rsidRDefault="00A27B83" w:rsidP="00615CF2">
      <w:pPr>
        <w:rPr>
          <w:rFonts w:ascii="Times New Roman" w:hAnsi="Times New Roman" w:cs="Times New Roman"/>
          <w:color w:val="002060"/>
          <w:sz w:val="16"/>
          <w:szCs w:val="16"/>
          <w:lang w:eastAsia="ru-RU" w:bidi="ru-RU"/>
        </w:rPr>
      </w:pPr>
    </w:p>
    <w:p w14:paraId="08D9D607"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при рулежке двухмоторного самолета В.А.Слесарева при одном работающем двигателе сломалось одно из задних колес. Самолет получил тяжелые повреждения и не восстанавливался (1137,364). Провалился колесами в дренажную канаву Комендантского аэродрома из-за подгнивших досок.</w:t>
      </w:r>
    </w:p>
    <w:p w14:paraId="27F47DB9"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p>
    <w:p w14:paraId="6987D801" w14:textId="77777777" w:rsidR="006A1947" w:rsidRPr="003C27CE" w:rsidRDefault="006A1947"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при рулежке на одном работающем двигателе сломалось одно из задних колес, самолёт получил серьезные повреждения и больше не восстанавливался (11425).</w:t>
      </w:r>
    </w:p>
    <w:p w14:paraId="1B76883D" w14:textId="77777777" w:rsidR="006A1947" w:rsidRPr="003C27CE" w:rsidRDefault="006A1947" w:rsidP="00615CF2">
      <w:pPr>
        <w:shd w:val="clear" w:color="auto" w:fill="FFFFFF"/>
        <w:autoSpaceDE w:val="0"/>
        <w:autoSpaceDN w:val="0"/>
        <w:adjustRightInd w:val="0"/>
        <w:rPr>
          <w:rFonts w:ascii="Times New Roman" w:hAnsi="Times New Roman" w:cs="Times New Roman"/>
          <w:color w:val="002060"/>
          <w:sz w:val="16"/>
          <w:szCs w:val="16"/>
        </w:rPr>
      </w:pPr>
    </w:p>
    <w:p w14:paraId="2D5558E3" w14:textId="77777777" w:rsidR="006A1947" w:rsidRPr="003C27CE" w:rsidRDefault="006A1947"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7 (20) ноября 1916 г. при рулежке на одном работающем двигателе сломалось одно из задних колес, самолет получил серьезные повреждения и больше не восстанавливался.</w:t>
      </w:r>
    </w:p>
    <w:p w14:paraId="3E3FD64E" w14:textId="77777777" w:rsidR="006A1947" w:rsidRPr="003C27CE" w:rsidRDefault="006A1947" w:rsidP="00615CF2">
      <w:pPr>
        <w:textAlignment w:val="baseline"/>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Правда, в 1918 г. была предпринята попытка поставить самолет «Святогор» на крыло, но довести дело до конца не удалось, помешала смерть авиаконструктора. В историю отечественной авиации «Святогор» вошел как смелая. попытка русского авиаконструктора В.А. Слесарева создать тяжелый самолет нового класса (18586).</w:t>
      </w:r>
    </w:p>
    <w:p w14:paraId="320D4002" w14:textId="77777777" w:rsidR="006A1947" w:rsidRPr="003C27CE" w:rsidRDefault="006A1947" w:rsidP="00615CF2">
      <w:pPr>
        <w:rPr>
          <w:rFonts w:ascii="Times New Roman" w:hAnsi="Times New Roman" w:cs="Times New Roman"/>
          <w:color w:val="002060"/>
          <w:sz w:val="16"/>
          <w:szCs w:val="16"/>
        </w:rPr>
      </w:pPr>
    </w:p>
    <w:p w14:paraId="415D661E" w14:textId="77777777" w:rsidR="006A1947" w:rsidRPr="003C27CE" w:rsidRDefault="006A1947"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Руднев вторично пробовал рулить на самолете Слесарева на одном моторе (обеспечить нормальную работу обоих моторов не удава</w:t>
      </w:r>
      <w:r w:rsidRPr="003C27CE">
        <w:rPr>
          <w:rFonts w:ascii="Times New Roman" w:hAnsi="Times New Roman" w:cs="Times New Roman"/>
          <w:color w:val="002060"/>
          <w:sz w:val="16"/>
          <w:szCs w:val="16"/>
        </w:rPr>
        <w:softHyphen/>
        <w:t>лось). При этом испытании сломалось правое заднее колесо шасси, некоторые стойки крыла, отломался конец одного из винтов. На починку самолета требовалось 17 тыс.руб. В своем письме по это</w:t>
      </w:r>
      <w:r w:rsidRPr="003C27CE">
        <w:rPr>
          <w:rFonts w:ascii="Times New Roman" w:hAnsi="Times New Roman" w:cs="Times New Roman"/>
          <w:color w:val="002060"/>
          <w:sz w:val="16"/>
          <w:szCs w:val="16"/>
        </w:rPr>
        <w:softHyphen/>
        <w:t>му поводу И.К.Студзинскому (уполномоченному Малынского) В.А.Слесарев писал, что авария произошла "при неудачной посадке и кру</w:t>
      </w:r>
      <w:r w:rsidRPr="003C27CE">
        <w:rPr>
          <w:rFonts w:ascii="Times New Roman" w:hAnsi="Times New Roman" w:cs="Times New Roman"/>
          <w:color w:val="002060"/>
          <w:sz w:val="16"/>
          <w:szCs w:val="16"/>
        </w:rPr>
        <w:softHyphen/>
        <w:t>том повороте" /ЦГВИА, ф. 2008, оп. 1, д. 343, л. 185а/, хотя из телеграмм А.Ф.Леневича (А.Ф.Леневич был помощником капитана I ранга П.В.Верховского, личного представителя великого князя, наблюдавшего за постройкой самолета. Всего на строительство самолета им было затрачено более 120 тыс.рублей) и Е.В.Руднева великому князю видно, что ни полета, ни подлета на самолете сделано не было, да и не могло быть сделано, так как Руднев "рулировал одним мотором" /ЦГВИА, ф. 2008, оп. 1, д. 343, л.164/. Малынский оплатил и ремонт самолета и командировочные В.П.Ветчинкину и его помощнику, сотруднику авиационного Расчетно-испытательного бюро (РИБ) при аэродинамической лабора</w:t>
      </w:r>
      <w:r w:rsidRPr="003C27CE">
        <w:rPr>
          <w:rFonts w:ascii="Times New Roman" w:hAnsi="Times New Roman" w:cs="Times New Roman"/>
          <w:color w:val="002060"/>
          <w:sz w:val="16"/>
          <w:szCs w:val="16"/>
        </w:rPr>
        <w:softHyphen/>
        <w:t>тории ИТУ, которые должны были осуществлять технический надзор за достройкой самолета после того, как петроградская комиссия по его приемке сложила с себя полномочия. Делалось ли что-либо Слесаревым по самолету в этот период (ноябрь 1916 - июнь 1917 г.) неизвестно (11069).</w:t>
      </w:r>
    </w:p>
    <w:p w14:paraId="37235B20" w14:textId="77777777" w:rsidR="006A1947" w:rsidRPr="003C27CE" w:rsidRDefault="006A1947" w:rsidP="00615CF2">
      <w:pPr>
        <w:shd w:val="clear" w:color="auto" w:fill="FFFFFF"/>
        <w:autoSpaceDE w:val="0"/>
        <w:autoSpaceDN w:val="0"/>
        <w:adjustRightInd w:val="0"/>
        <w:rPr>
          <w:rFonts w:ascii="Times New Roman" w:hAnsi="Times New Roman" w:cs="Times New Roman"/>
          <w:color w:val="002060"/>
          <w:sz w:val="16"/>
          <w:szCs w:val="16"/>
        </w:rPr>
      </w:pPr>
    </w:p>
    <w:p w14:paraId="2239EFBA" w14:textId="77777777" w:rsidR="009378A4" w:rsidRPr="00B52707" w:rsidRDefault="009378A4" w:rsidP="009378A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7 (20) ноября 1916 г.</w:t>
      </w:r>
      <w:r w:rsidRPr="00B52707">
        <w:rPr>
          <w:rFonts w:ascii="Times New Roman" w:hAnsi="Times New Roman" w:cs="Times New Roman"/>
          <w:b/>
          <w:bCs/>
          <w:color w:val="0070C0"/>
          <w:sz w:val="16"/>
          <w:szCs w:val="16"/>
        </w:rPr>
        <w:t> </w:t>
      </w:r>
      <w:r w:rsidRPr="00B52707">
        <w:rPr>
          <w:rFonts w:ascii="Times New Roman" w:hAnsi="Times New Roman" w:cs="Times New Roman"/>
          <w:color w:val="0070C0"/>
          <w:sz w:val="16"/>
          <w:szCs w:val="16"/>
        </w:rPr>
        <w:t xml:space="preserve">в России в Петрограде на Комендантском аэродроме состоялась первая рулежка на тяжелом самолете «Святогор», построенном под руководством инженера В.А. Слесарева на заводе «Акционерное общество воздухоплавания В.А. Лебедева». Самолет с места двинулся, установленные в фюзеляже моторы Рено 12F и ременные передачи от них на винты между крыльями бипланной крыльев работали, но теперь случилась другая неприятность. Неожиданно огромный аэроплан </w:t>
      </w:r>
      <w:r w:rsidRPr="00B52707">
        <w:rPr>
          <w:rFonts w:ascii="Times New Roman" w:hAnsi="Times New Roman" w:cs="Times New Roman"/>
          <w:color w:val="0070C0"/>
          <w:sz w:val="16"/>
          <w:szCs w:val="16"/>
        </w:rPr>
        <w:lastRenderedPageBreak/>
        <w:t>завалился набок – оказалось, что одно из задних колес тележки наехало на закрытую подгнившей доской дренажную канаву, та не выдержала, колесо провалилось и сломалось, затем разрушились обе задние опоры шасси и правый воздушный винт, оказалась повреждена средняя часть фюзеляжа.</w:t>
      </w:r>
    </w:p>
    <w:p w14:paraId="23AE7B07" w14:textId="77777777" w:rsidR="009378A4" w:rsidRPr="00B52707" w:rsidRDefault="009378A4" w:rsidP="009378A4">
      <w:pPr>
        <w:rPr>
          <w:rFonts w:ascii="Times New Roman" w:hAnsi="Times New Roman" w:cs="Times New Roman"/>
          <w:color w:val="0070C0"/>
          <w:sz w:val="16"/>
          <w:szCs w:val="16"/>
        </w:rPr>
      </w:pPr>
    </w:p>
    <w:p w14:paraId="626BA660"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к1р Б.П.Дудоров докладывал командующему БФ, что применение минных заграждений с аэропланов нецелесообразно, т.к. имеющиеся аппараты с трудом смогут поднимать 2 снаряда (2807,74).</w:t>
      </w:r>
    </w:p>
    <w:p w14:paraId="56DAA337"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p>
    <w:p w14:paraId="1CB455DD" w14:textId="77777777" w:rsidR="006A1947" w:rsidRPr="003C27CE" w:rsidRDefault="006A1947"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г. капитан 1 р. Б. П. Дудоров. Еще докладывал в штаб командующего Балтийским флотом о том, что примене</w:t>
      </w:r>
      <w:r w:rsidRPr="003C27CE">
        <w:rPr>
          <w:rFonts w:ascii="Times New Roman" w:hAnsi="Times New Roman" w:cs="Times New Roman"/>
          <w:color w:val="002060"/>
          <w:sz w:val="16"/>
          <w:szCs w:val="16"/>
        </w:rPr>
        <w:softHyphen/>
        <w:t>ние “аэропланных мин заграждений” при имевшихся аппаратах, едва способных поднимать по 2 снаря</w:t>
      </w:r>
      <w:r w:rsidRPr="003C27CE">
        <w:rPr>
          <w:rFonts w:ascii="Times New Roman" w:hAnsi="Times New Roman" w:cs="Times New Roman"/>
          <w:color w:val="002060"/>
          <w:sz w:val="16"/>
          <w:szCs w:val="16"/>
        </w:rPr>
        <w:softHyphen/>
        <w:t>да за раз, представлялось нецелесообразным, тем более что сама мина еще не прошла испытаний. Даже обладая грузоподъемными машинами, на них пришлось бы ставить соответствующее оборудование для несения и сброса смертоносного оружия, и они таким образом работали бы только в роли заградителей, “что в настоящее время для нас является недопустимой роскошью”. Учитывая малый боевой заряд мины, Дудоров полагал более разумным атаковать неприятельские суда гидростатическими бомбами (напри</w:t>
      </w:r>
      <w:r w:rsidRPr="003C27CE">
        <w:rPr>
          <w:rFonts w:ascii="Times New Roman" w:hAnsi="Times New Roman" w:cs="Times New Roman"/>
          <w:color w:val="002060"/>
          <w:sz w:val="16"/>
          <w:szCs w:val="16"/>
        </w:rPr>
        <w:softHyphen/>
        <w:t>мер), а в дальнейшем — торпедами. Он справедливо напоминал, что всегда больше шансов попасть в цель целясь, чем ждать, когда корабль случайно наскочит на установленное с гидроплана препятствие. Наконец, точная постановка мин с воздуха являлась невозможной, а потому они могли создавать опре</w:t>
      </w:r>
      <w:r w:rsidRPr="003C27CE">
        <w:rPr>
          <w:rFonts w:ascii="Times New Roman" w:hAnsi="Times New Roman" w:cs="Times New Roman"/>
          <w:color w:val="002060"/>
          <w:sz w:val="16"/>
          <w:szCs w:val="16"/>
        </w:rPr>
        <w:softHyphen/>
        <w:t>деленную угрозу не только для врага. Возможно, оставшимся от М-7. По Шаврову, то был август 1916 г., но по архивным данным — август 1917 г. (2807).</w:t>
      </w:r>
    </w:p>
    <w:p w14:paraId="4D4ED3CE"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p>
    <w:p w14:paraId="64205B7A" w14:textId="77777777" w:rsidR="006A1947" w:rsidRPr="003C27CE" w:rsidRDefault="006A194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86248C3" w14:textId="77777777" w:rsidR="006A1947" w:rsidRPr="003C27CE" w:rsidRDefault="006A1947" w:rsidP="00615CF2">
      <w:pPr>
        <w:autoSpaceDE w:val="0"/>
        <w:autoSpaceDN w:val="0"/>
        <w:adjustRightInd w:val="0"/>
        <w:rPr>
          <w:rFonts w:ascii="Times New Roman" w:hAnsi="Times New Roman" w:cs="Times New Roman"/>
          <w:iCs/>
          <w:color w:val="002060"/>
          <w:sz w:val="16"/>
          <w:szCs w:val="16"/>
        </w:rPr>
      </w:pPr>
    </w:p>
    <w:p w14:paraId="7D8E3AD3"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г. на заседании бюро ЦВПК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5473B6A0"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p>
    <w:p w14:paraId="7631E945"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г. на представленной 28 сентября (11 октября) 1916 г. в русский Генеральный штаб телеграмме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в Главном военно-техническом управлении появилась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73CEF167"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650FE7A3"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2E3655B9" w14:textId="77777777" w:rsidR="006A1947" w:rsidRPr="003C27CE" w:rsidRDefault="006A1947" w:rsidP="00615CF2">
      <w:pPr>
        <w:autoSpaceDE w:val="0"/>
        <w:autoSpaceDN w:val="0"/>
        <w:adjustRightInd w:val="0"/>
        <w:rPr>
          <w:rFonts w:ascii="Times New Roman" w:hAnsi="Times New Roman" w:cs="Times New Roman"/>
          <w:color w:val="002060"/>
          <w:sz w:val="16"/>
          <w:szCs w:val="16"/>
        </w:rPr>
      </w:pPr>
    </w:p>
    <w:p w14:paraId="75835732" w14:textId="77777777" w:rsidR="006A1947" w:rsidRPr="003C27CE" w:rsidRDefault="006A1947"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AB513D2" w14:textId="77777777" w:rsidR="006A1947" w:rsidRPr="003C27CE" w:rsidRDefault="006A1947" w:rsidP="00615CF2">
      <w:pPr>
        <w:autoSpaceDE w:val="0"/>
        <w:autoSpaceDN w:val="0"/>
        <w:adjustRightInd w:val="0"/>
        <w:rPr>
          <w:rFonts w:ascii="Times New Roman" w:hAnsi="Times New Roman" w:cs="Times New Roman"/>
          <w:iCs/>
          <w:color w:val="002060"/>
          <w:sz w:val="16"/>
          <w:szCs w:val="16"/>
        </w:rPr>
      </w:pPr>
    </w:p>
    <w:p w14:paraId="1FC64678" w14:textId="789E271E" w:rsidR="006A1947" w:rsidRPr="003C27CE" w:rsidRDefault="006A19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ноября 1916 года — первый полёт многоцелевого самолёта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TNCA Serie A. /Мексика/</w:t>
      </w:r>
    </w:p>
    <w:p w14:paraId="148A21A5" w14:textId="30D333C7" w:rsidR="006A1947" w:rsidRPr="003C27CE" w:rsidRDefault="006A19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году в Мексике была основана компания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Talleres Nacionales de Construcciones Aeronáuticas</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(TNCA). Её главными конструкторами были инженеры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Хуан Франсиско Аскарате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(Juan Francisco Azcárate)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Франсиско Сантарини Тоньоли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(Francisco Santarini Tognoli). Начав с выпуска по лицензии французских самолётов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Bleriot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Morane-Saulnier, уже в 1916 году компания разрабатывает свой первый самостоятельный проект — Serie A.</w:t>
      </w:r>
    </w:p>
    <w:p w14:paraId="12396553" w14:textId="1DD0F9D2" w:rsidR="006A1947" w:rsidRPr="003C27CE" w:rsidRDefault="006A19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был двухместный биплан с неубираемым шасси.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его конструкции угадывались черты самолётов, производившихся компанией до этого. Оснащался двигателем TNCA Aztatl (лицензионная копия французского Anzani) мощностью 70 л.с. Крейсерская скорость — 105 км/ч.</w:t>
      </w:r>
    </w:p>
    <w:p w14:paraId="3EF0E556" w14:textId="1D487DD9" w:rsidR="006A1947" w:rsidRPr="003C27CE" w:rsidRDefault="006A194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году Serie A запустили в серийное производство. Было построено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28</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самолётов. На Serie A выполнили первую киносъёмку Мехико с воздуха, первый авиапочтовый рейс, первое аэробатическое выступление и первый ночной полёт в Мексике (22551).</w:t>
      </w:r>
    </w:p>
    <w:p w14:paraId="3A9AF952" w14:textId="77777777" w:rsidR="006A1947" w:rsidRPr="003C27CE" w:rsidRDefault="006A1947" w:rsidP="00615CF2">
      <w:pPr>
        <w:rPr>
          <w:rFonts w:ascii="Times New Roman" w:hAnsi="Times New Roman" w:cs="Times New Roman"/>
          <w:color w:val="002060"/>
          <w:sz w:val="16"/>
          <w:szCs w:val="16"/>
        </w:rPr>
      </w:pPr>
    </w:p>
    <w:p w14:paraId="1A0E3C3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F29ECB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66A1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ноября 1916 г. при рулении по Комендантскому аэродрому Святогор попал колесом в дренажную канаву и получил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5F1FAA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D33B7B" w14:textId="78B54697" w:rsidR="00CF490B" w:rsidRPr="003C27CE" w:rsidRDefault="00CF490B" w:rsidP="00615CF2">
      <w:pPr>
        <w:rPr>
          <w:rFonts w:ascii="Times New Roman" w:hAnsi="Times New Roman" w:cs="Times New Roman"/>
          <w:color w:val="002060"/>
          <w:sz w:val="16"/>
          <w:szCs w:val="16"/>
          <w:shd w:val="clear" w:color="auto" w:fill="F7F7F7"/>
        </w:rPr>
      </w:pPr>
      <w:r w:rsidRPr="003C27CE">
        <w:rPr>
          <w:rFonts w:ascii="Times New Roman" w:hAnsi="Times New Roman" w:cs="Times New Roman"/>
          <w:color w:val="002060"/>
          <w:sz w:val="16"/>
          <w:szCs w:val="16"/>
          <w:shd w:val="clear" w:color="auto" w:fill="FFFFFF" w:themeFill="background1"/>
        </w:rPr>
        <w:t>В начале ноября 1916 г. была проведена пробежка самолета по летному полю и попытка подлета. Самолет уверенно бегал по аэродрому, но не мог оторваться. Ведь на нем были установлены двигатели мощностью всего по 220л.с. снятые со сбитого германского дирижабля. Была назначена комиссия, которая должна была определить дальнейшие перспективы "Святогора", но интерес к самолету постепенно начал ослабевать. В стране было множество иных, более важных, проблем, и плотно самолетом не занимались. В 1921 г. инженер Е.Н. Сивальнев ( В 1921 г. управляющий авиазаводом)</w:t>
      </w:r>
      <w:r w:rsidR="00FD38A3" w:rsidRPr="003C27CE">
        <w:rPr>
          <w:rFonts w:ascii="Times New Roman" w:hAnsi="Times New Roman" w:cs="Times New Roman"/>
          <w:color w:val="002060"/>
          <w:sz w:val="16"/>
          <w:szCs w:val="16"/>
          <w:shd w:val="clear" w:color="auto" w:fill="FFFFFF" w:themeFill="background1"/>
        </w:rPr>
        <w:t xml:space="preserve"> </w:t>
      </w:r>
      <w:r w:rsidRPr="003C27CE">
        <w:rPr>
          <w:rFonts w:ascii="Times New Roman" w:hAnsi="Times New Roman" w:cs="Times New Roman"/>
          <w:color w:val="002060"/>
          <w:sz w:val="16"/>
          <w:szCs w:val="16"/>
          <w:shd w:val="clear" w:color="auto" w:fill="FFFFFF" w:themeFill="background1"/>
        </w:rPr>
        <w:t>предложил установить на крыльях самолета 2 двигателя "Игл" мощностью 360 л.с. или "Либерти" в 400 л.с. Это требовало усилить или выполнить заново нижнее крыло. Однако в том же 1921 году Василий Андрианович был убит (18581).</w:t>
      </w:r>
    </w:p>
    <w:p w14:paraId="2E9DBC8B" w14:textId="77777777" w:rsidR="00CF490B" w:rsidRPr="003C27CE" w:rsidRDefault="00CF490B" w:rsidP="00615CF2">
      <w:pPr>
        <w:rPr>
          <w:rFonts w:ascii="Times New Roman" w:hAnsi="Times New Roman" w:cs="Times New Roman"/>
          <w:color w:val="002060"/>
          <w:sz w:val="16"/>
          <w:szCs w:val="16"/>
          <w:shd w:val="clear" w:color="auto" w:fill="F7F7F7"/>
        </w:rPr>
      </w:pPr>
    </w:p>
    <w:p w14:paraId="7456F8AF" w14:textId="1295B605" w:rsidR="00CF490B" w:rsidRPr="003C27CE" w:rsidRDefault="00CF490B" w:rsidP="00615CF2">
      <w:pPr>
        <w:pStyle w:val="ae"/>
        <w:spacing w:before="0" w:after="0"/>
        <w:rPr>
          <w:color w:val="002060"/>
          <w:sz w:val="16"/>
          <w:szCs w:val="16"/>
        </w:rPr>
      </w:pPr>
      <w:r w:rsidRPr="003C27CE">
        <w:rPr>
          <w:color w:val="002060"/>
          <w:sz w:val="16"/>
          <w:szCs w:val="16"/>
        </w:rPr>
        <w:t>В начале ноября 1916 года при выполнении пробной рулежки по аэродрому самолет попал колесом в осушительную канаву, в результате чего оказалось поврежденным шасси и сломан правый воздушный винт. Авария повлекла за собой не только ремонт поврежденных фрагментов, но и проведение дополнительных доработок конструкции.</w:t>
      </w:r>
      <w:r w:rsidR="00FD38A3" w:rsidRPr="003C27CE">
        <w:rPr>
          <w:color w:val="002060"/>
          <w:sz w:val="16"/>
          <w:szCs w:val="16"/>
        </w:rPr>
        <w:t xml:space="preserve"> </w:t>
      </w:r>
      <w:r w:rsidRPr="003C27CE">
        <w:rPr>
          <w:color w:val="002060"/>
          <w:sz w:val="16"/>
          <w:szCs w:val="16"/>
        </w:rPr>
        <w:t>Вот как описывает испытания «Святогора» очевидец этих событий летчик Сергей Никольской:</w:t>
      </w:r>
    </w:p>
    <w:p w14:paraId="478F49C2" w14:textId="569D9FED" w:rsidR="00CF490B" w:rsidRPr="003C27CE" w:rsidRDefault="00CF490B" w:rsidP="00615CF2">
      <w:pPr>
        <w:pStyle w:val="ae"/>
        <w:spacing w:before="0" w:after="0"/>
        <w:rPr>
          <w:color w:val="002060"/>
          <w:sz w:val="16"/>
          <w:szCs w:val="16"/>
        </w:rPr>
      </w:pPr>
      <w:r w:rsidRPr="003C27CE">
        <w:rPr>
          <w:rStyle w:val="af0"/>
          <w:i w:val="0"/>
          <w:color w:val="002060"/>
          <w:sz w:val="16"/>
          <w:szCs w:val="16"/>
        </w:rPr>
        <w:t>«В кабину «Святогора» зашли штабс-капитан Горшков (летчик-испытатель, прим. автора), Слесарев, механик и моторист. Заработали моторы. Штабс-капитан уверенно повел машину.</w:t>
      </w:r>
      <w:r w:rsidR="00FD38A3" w:rsidRPr="003C27CE">
        <w:rPr>
          <w:rStyle w:val="af0"/>
          <w:i w:val="0"/>
          <w:color w:val="002060"/>
          <w:sz w:val="16"/>
          <w:szCs w:val="16"/>
        </w:rPr>
        <w:t xml:space="preserve"> </w:t>
      </w:r>
      <w:r w:rsidRPr="003C27CE">
        <w:rPr>
          <w:rStyle w:val="af0"/>
          <w:i w:val="0"/>
          <w:color w:val="002060"/>
          <w:sz w:val="16"/>
          <w:szCs w:val="16"/>
        </w:rPr>
        <w:t>«Святогор» выкатился из ангара и побежал по аэродрому. Сперва корабль шел против ветра. Аэродром закончился, а самолет все ехал и не взлетал. Горшков развернул аппарат по ветру и снова повел его на взлет. И снова «Святогор» не оторвался от земли.</w:t>
      </w:r>
    </w:p>
    <w:p w14:paraId="5F0D7ECD" w14:textId="2C89F3C8" w:rsidR="00CF490B" w:rsidRPr="003C27CE" w:rsidRDefault="00CF490B" w:rsidP="00615CF2">
      <w:pPr>
        <w:pStyle w:val="ae"/>
        <w:spacing w:before="0" w:after="0"/>
        <w:rPr>
          <w:color w:val="002060"/>
          <w:sz w:val="16"/>
          <w:szCs w:val="16"/>
        </w:rPr>
      </w:pPr>
      <w:r w:rsidRPr="003C27CE">
        <w:rPr>
          <w:rStyle w:val="af0"/>
          <w:i w:val="0"/>
          <w:color w:val="002060"/>
          <w:sz w:val="16"/>
          <w:szCs w:val="16"/>
        </w:rPr>
        <w:t>Четыре раза пробовал Горшков поднять аппарат в воздух. Затем повернулся к Слесареву и попросту объявил ему: Ваша корова не полетит! Позвольте откланяться.»</w:t>
      </w:r>
      <w:r w:rsidR="00FD38A3" w:rsidRPr="003C27CE">
        <w:rPr>
          <w:rStyle w:val="af0"/>
          <w:i w:val="0"/>
          <w:color w:val="002060"/>
          <w:sz w:val="16"/>
          <w:szCs w:val="16"/>
        </w:rPr>
        <w:t xml:space="preserve"> </w:t>
      </w:r>
    </w:p>
    <w:p w14:paraId="23C66AD2" w14:textId="77777777" w:rsidR="00CF490B" w:rsidRPr="003C27CE" w:rsidRDefault="00CF490B" w:rsidP="00615CF2">
      <w:pPr>
        <w:pStyle w:val="ae"/>
        <w:spacing w:before="0" w:after="0"/>
        <w:rPr>
          <w:color w:val="002060"/>
          <w:sz w:val="16"/>
          <w:szCs w:val="16"/>
        </w:rPr>
      </w:pPr>
      <w:r w:rsidRPr="003C27CE">
        <w:rPr>
          <w:color w:val="002060"/>
          <w:sz w:val="16"/>
          <w:szCs w:val="16"/>
        </w:rPr>
        <w:t>Летчик Горшков оказался прав. Все последующие попытки взлета выглядели точно так же (18582).</w:t>
      </w:r>
    </w:p>
    <w:p w14:paraId="0DFCC6CB" w14:textId="77777777" w:rsidR="00CF490B" w:rsidRPr="003C27CE" w:rsidRDefault="00CF490B" w:rsidP="00615CF2">
      <w:pPr>
        <w:rPr>
          <w:rFonts w:ascii="Times New Roman" w:hAnsi="Times New Roman" w:cs="Times New Roman"/>
          <w:color w:val="002060"/>
          <w:sz w:val="16"/>
          <w:szCs w:val="16"/>
        </w:rPr>
      </w:pPr>
    </w:p>
    <w:p w14:paraId="772CED1A" w14:textId="77777777" w:rsidR="00A27B83" w:rsidRPr="003C27CE" w:rsidRDefault="00A27B83"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начале ноября 1916 г. при выполнении пробной рулежки по аэродрому самолет «Святогор» попал колесом в осушительную канаву, в результате чего оказалось поврежденным шасси и сломан правый воздушный винт.</w:t>
      </w:r>
    </w:p>
    <w:p w14:paraId="1190EE8B" w14:textId="77777777" w:rsidR="00A27B83" w:rsidRPr="003C27CE" w:rsidRDefault="00A27B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Авария повлекла за собой не только ре</w:t>
      </w:r>
      <w:r w:rsidRPr="003C27CE">
        <w:rPr>
          <w:rFonts w:ascii="Times New Roman" w:hAnsi="Times New Roman" w:cs="Times New Roman"/>
          <w:color w:val="002060"/>
          <w:sz w:val="16"/>
          <w:szCs w:val="16"/>
          <w:lang w:eastAsia="ru-RU" w:bidi="ru-RU"/>
        </w:rPr>
        <w:softHyphen/>
        <w:t>монт поврежденных агрегатов, но и прове</w:t>
      </w:r>
      <w:r w:rsidRPr="003C27CE">
        <w:rPr>
          <w:rFonts w:ascii="Times New Roman" w:hAnsi="Times New Roman" w:cs="Times New Roman"/>
          <w:color w:val="002060"/>
          <w:sz w:val="16"/>
          <w:szCs w:val="16"/>
          <w:lang w:eastAsia="ru-RU" w:bidi="ru-RU"/>
        </w:rPr>
        <w:softHyphen/>
        <w:t>дение дополнительных доработок конст</w:t>
      </w:r>
      <w:r w:rsidRPr="003C27CE">
        <w:rPr>
          <w:rFonts w:ascii="Times New Roman" w:hAnsi="Times New Roman" w:cs="Times New Roman"/>
          <w:color w:val="002060"/>
          <w:sz w:val="16"/>
          <w:szCs w:val="16"/>
          <w:lang w:eastAsia="ru-RU" w:bidi="ru-RU"/>
        </w:rPr>
        <w:softHyphen/>
        <w:t>рукции.</w:t>
      </w:r>
    </w:p>
    <w:p w14:paraId="001BF3C9" w14:textId="77777777" w:rsidR="00A27B83" w:rsidRPr="003C27CE" w:rsidRDefault="00A27B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1917 г. Слесарев продолжал экспери</w:t>
      </w:r>
      <w:r w:rsidRPr="003C27CE">
        <w:rPr>
          <w:rFonts w:ascii="Times New Roman" w:hAnsi="Times New Roman" w:cs="Times New Roman"/>
          <w:color w:val="002060"/>
          <w:sz w:val="16"/>
          <w:szCs w:val="16"/>
          <w:lang w:eastAsia="ru-RU" w:bidi="ru-RU"/>
        </w:rPr>
        <w:softHyphen/>
        <w:t>менты с трансмиссией силовой установки, но безуспешно. На предложения установить двигатели на крыле он отзывался отрица</w:t>
      </w:r>
      <w:r w:rsidRPr="003C27CE">
        <w:rPr>
          <w:rFonts w:ascii="Times New Roman" w:hAnsi="Times New Roman" w:cs="Times New Roman"/>
          <w:color w:val="002060"/>
          <w:sz w:val="16"/>
          <w:szCs w:val="16"/>
          <w:lang w:eastAsia="ru-RU" w:bidi="ru-RU"/>
        </w:rPr>
        <w:softHyphen/>
        <w:t>тельно, считая, что такое решение лишит са</w:t>
      </w:r>
      <w:r w:rsidRPr="003C27CE">
        <w:rPr>
          <w:rFonts w:ascii="Times New Roman" w:hAnsi="Times New Roman" w:cs="Times New Roman"/>
          <w:color w:val="002060"/>
          <w:sz w:val="16"/>
          <w:szCs w:val="16"/>
          <w:lang w:eastAsia="ru-RU" w:bidi="ru-RU"/>
        </w:rPr>
        <w:softHyphen/>
        <w:t>молет оригинальности и не позволит достичь высоких полетных характеристик. Следует отметить, что осуществление передачи на воздушные винты с внутрифюзеляжных дви</w:t>
      </w:r>
      <w:r w:rsidRPr="003C27CE">
        <w:rPr>
          <w:rFonts w:ascii="Times New Roman" w:hAnsi="Times New Roman" w:cs="Times New Roman"/>
          <w:color w:val="002060"/>
          <w:sz w:val="16"/>
          <w:szCs w:val="16"/>
          <w:lang w:eastAsia="ru-RU" w:bidi="ru-RU"/>
        </w:rPr>
        <w:softHyphen/>
        <w:t>гателей всегда являлось сложной техничес</w:t>
      </w:r>
      <w:r w:rsidRPr="003C27CE">
        <w:rPr>
          <w:rFonts w:ascii="Times New Roman" w:hAnsi="Times New Roman" w:cs="Times New Roman"/>
          <w:color w:val="002060"/>
          <w:sz w:val="16"/>
          <w:szCs w:val="16"/>
          <w:lang w:eastAsia="ru-RU" w:bidi="ru-RU"/>
        </w:rPr>
        <w:softHyphen/>
        <w:t>кой проблемой, а в условиях тех лет оказа</w:t>
      </w:r>
      <w:r w:rsidRPr="003C27CE">
        <w:rPr>
          <w:rFonts w:ascii="Times New Roman" w:hAnsi="Times New Roman" w:cs="Times New Roman"/>
          <w:color w:val="002060"/>
          <w:sz w:val="16"/>
          <w:szCs w:val="16"/>
          <w:lang w:eastAsia="ru-RU" w:bidi="ru-RU"/>
        </w:rPr>
        <w:softHyphen/>
        <w:t>лось практически неразрешимо.</w:t>
      </w:r>
    </w:p>
    <w:p w14:paraId="4B641CB8" w14:textId="77777777" w:rsidR="00A27B83" w:rsidRPr="003C27CE" w:rsidRDefault="00A27B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 началом революционных событий ра</w:t>
      </w:r>
      <w:r w:rsidRPr="003C27CE">
        <w:rPr>
          <w:rFonts w:ascii="Times New Roman" w:hAnsi="Times New Roman" w:cs="Times New Roman"/>
          <w:color w:val="002060"/>
          <w:sz w:val="16"/>
          <w:szCs w:val="16"/>
          <w:lang w:eastAsia="ru-RU" w:bidi="ru-RU"/>
        </w:rPr>
        <w:softHyphen/>
        <w:t>бота над «Святогором» прекратилась, хотя самолет по-прежнему находился в исправ</w:t>
      </w:r>
      <w:r w:rsidRPr="003C27CE">
        <w:rPr>
          <w:rFonts w:ascii="Times New Roman" w:hAnsi="Times New Roman" w:cs="Times New Roman"/>
          <w:color w:val="002060"/>
          <w:sz w:val="16"/>
          <w:szCs w:val="16"/>
          <w:lang w:eastAsia="ru-RU" w:bidi="ru-RU"/>
        </w:rPr>
        <w:softHyphen/>
        <w:t>ном техническом состоянии. В начале 1921 г. В.А. Слесарев погиб в бытовой ссоре, поэтому в дальнейшем самолетом занима</w:t>
      </w:r>
      <w:r w:rsidRPr="003C27CE">
        <w:rPr>
          <w:rFonts w:ascii="Times New Roman" w:hAnsi="Times New Roman" w:cs="Times New Roman"/>
          <w:color w:val="002060"/>
          <w:sz w:val="16"/>
          <w:szCs w:val="16"/>
          <w:lang w:eastAsia="ru-RU" w:bidi="ru-RU"/>
        </w:rPr>
        <w:softHyphen/>
        <w:t>лись другие лица (23374).</w:t>
      </w:r>
    </w:p>
    <w:p w14:paraId="5AAE893F" w14:textId="77777777" w:rsidR="00A27B83" w:rsidRPr="003C27CE" w:rsidRDefault="00A27B83" w:rsidP="00615CF2">
      <w:pPr>
        <w:rPr>
          <w:rFonts w:ascii="Times New Roman" w:hAnsi="Times New Roman" w:cs="Times New Roman"/>
          <w:color w:val="002060"/>
          <w:sz w:val="16"/>
          <w:szCs w:val="16"/>
        </w:rPr>
      </w:pPr>
    </w:p>
    <w:p w14:paraId="35631EA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69CD73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FA64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Вначале ноября 1916 г. Первым опробовал в бою хвостовую установку (после успешных испытаний были переоборудованы четыре боевых корабля) штабс-капитан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5 ноября. 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55E104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34880E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6295F3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B0D236" w14:textId="77777777" w:rsidR="00A27B83" w:rsidRPr="003C27CE" w:rsidRDefault="00A27B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ноября 1916 г. во втором отряде первым встретился с истребителями на доработанном «Муромце» с хвостовой пулеметной установкой экипаж старшего лейте</w:t>
      </w:r>
      <w:r w:rsidRPr="003C27CE">
        <w:rPr>
          <w:rFonts w:ascii="Times New Roman" w:hAnsi="Times New Roman" w:cs="Times New Roman"/>
          <w:color w:val="002060"/>
          <w:sz w:val="16"/>
          <w:szCs w:val="16"/>
        </w:rPr>
        <w:softHyphen/>
        <w:t>нанта Лаврова. Было принято решение направиться прямо к аэродрому базирования немецких истребите</w:t>
      </w:r>
      <w:r w:rsidRPr="003C27CE">
        <w:rPr>
          <w:rFonts w:ascii="Times New Roman" w:hAnsi="Times New Roman" w:cs="Times New Roman"/>
          <w:color w:val="002060"/>
          <w:sz w:val="16"/>
          <w:szCs w:val="16"/>
        </w:rPr>
        <w:softHyphen/>
        <w:t>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w:t>
      </w:r>
      <w:r w:rsidRPr="003C27CE">
        <w:rPr>
          <w:rFonts w:ascii="Times New Roman" w:hAnsi="Times New Roman" w:cs="Times New Roman"/>
          <w:color w:val="002060"/>
          <w:sz w:val="16"/>
          <w:szCs w:val="16"/>
        </w:rPr>
        <w:softHyphen/>
        <w:t>лось в обязанность следить за воздухом и подавать сиг</w:t>
      </w:r>
      <w:r w:rsidRPr="003C27CE">
        <w:rPr>
          <w:rFonts w:ascii="Times New Roman" w:hAnsi="Times New Roman" w:cs="Times New Roman"/>
          <w:color w:val="002060"/>
          <w:sz w:val="16"/>
          <w:szCs w:val="16"/>
        </w:rPr>
        <w:softHyphen/>
        <w:t>нал стрелку в хвосте и, кроме того, самому вести огонь с верхней установки. При подходе к немецкому аэрод</w:t>
      </w:r>
      <w:r w:rsidRPr="003C27CE">
        <w:rPr>
          <w:rFonts w:ascii="Times New Roman" w:hAnsi="Times New Roman" w:cs="Times New Roman"/>
          <w:color w:val="002060"/>
          <w:sz w:val="16"/>
          <w:szCs w:val="16"/>
        </w:rPr>
        <w:softHyphen/>
        <w:t>рому сотник доложил, что видит трех истребителей, на</w:t>
      </w:r>
      <w:r w:rsidRPr="003C27CE">
        <w:rPr>
          <w:rFonts w:ascii="Times New Roman" w:hAnsi="Times New Roman" w:cs="Times New Roman"/>
          <w:color w:val="002060"/>
          <w:sz w:val="16"/>
          <w:szCs w:val="16"/>
        </w:rPr>
        <w:softHyphen/>
        <w:t>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w:t>
      </w:r>
      <w:r w:rsidRPr="003C27CE">
        <w:rPr>
          <w:rFonts w:ascii="Times New Roman" w:hAnsi="Times New Roman" w:cs="Times New Roman"/>
          <w:color w:val="002060"/>
          <w:sz w:val="16"/>
          <w:szCs w:val="16"/>
        </w:rPr>
        <w:softHyphen/>
        <w:t>ревернулся и стал беспорядочно падать. Тут пошел в атаку второй. Пля не дал ему прицелиться и первый от</w:t>
      </w:r>
      <w:r w:rsidRPr="003C27CE">
        <w:rPr>
          <w:rFonts w:ascii="Times New Roman" w:hAnsi="Times New Roman" w:cs="Times New Roman"/>
          <w:color w:val="002060"/>
          <w:sz w:val="16"/>
          <w:szCs w:val="16"/>
        </w:rPr>
        <w:softHyphen/>
        <w:t>крыл огонь. Истребитель, не меняя угла пикирования, проскочил мимо «Муромца» и устремился к земле. Тре</w:t>
      </w:r>
      <w:r w:rsidRPr="003C27CE">
        <w:rPr>
          <w:rFonts w:ascii="Times New Roman" w:hAnsi="Times New Roman" w:cs="Times New Roman"/>
          <w:color w:val="002060"/>
          <w:sz w:val="16"/>
          <w:szCs w:val="16"/>
        </w:rPr>
        <w:softHyphen/>
        <w:t>тий немного походил кругами, развернулся и отбыл восвояси. По возвращении «Муромца» весь отряд позд</w:t>
      </w:r>
      <w:r w:rsidRPr="003C27CE">
        <w:rPr>
          <w:rFonts w:ascii="Times New Roman" w:hAnsi="Times New Roman" w:cs="Times New Roman"/>
          <w:color w:val="002060"/>
          <w:sz w:val="16"/>
          <w:szCs w:val="16"/>
        </w:rPr>
        <w:softHyphen/>
        <w:t>равил победителей. Особенно интересовались, как чув</w:t>
      </w:r>
      <w:r w:rsidRPr="003C27CE">
        <w:rPr>
          <w:rFonts w:ascii="Times New Roman" w:hAnsi="Times New Roman" w:cs="Times New Roman"/>
          <w:color w:val="002060"/>
          <w:sz w:val="16"/>
          <w:szCs w:val="16"/>
        </w:rPr>
        <w:softHyphen/>
        <w:t>ствовал себя Пля. Марсель заявил, что в воздухе хоро</w:t>
      </w:r>
      <w:r w:rsidRPr="003C27CE">
        <w:rPr>
          <w:rFonts w:ascii="Times New Roman" w:hAnsi="Times New Roman" w:cs="Times New Roman"/>
          <w:color w:val="002060"/>
          <w:sz w:val="16"/>
          <w:szCs w:val="16"/>
        </w:rPr>
        <w:softHyphen/>
        <w:t>шо, хотя и сильно обдувает, но на взлете и посадке нестерпимо трясет и потому приходится вставать. При стрельбе же сиденье мешает. Лучше его делать склад</w:t>
      </w:r>
      <w:r w:rsidRPr="003C27CE">
        <w:rPr>
          <w:rFonts w:ascii="Times New Roman" w:hAnsi="Times New Roman" w:cs="Times New Roman"/>
          <w:color w:val="002060"/>
          <w:sz w:val="16"/>
          <w:szCs w:val="16"/>
        </w:rPr>
        <w:softHyphen/>
        <w:t>ным. Все эти замечания были учтены Сикорским при доработках имеющихся машин, а также при внесении конструктивных изменений в последующие серии. Че</w:t>
      </w:r>
      <w:r w:rsidRPr="003C27CE">
        <w:rPr>
          <w:rFonts w:ascii="Times New Roman" w:hAnsi="Times New Roman" w:cs="Times New Roman"/>
          <w:color w:val="002060"/>
          <w:sz w:val="16"/>
          <w:szCs w:val="16"/>
        </w:rPr>
        <w:softHyphen/>
        <w:t>рез два дня после этого памятного боя Лавров повторил полет и бомбил аэродром истребителей, но немцы не ре</w:t>
      </w:r>
      <w:r w:rsidRPr="003C27CE">
        <w:rPr>
          <w:rFonts w:ascii="Times New Roman" w:hAnsi="Times New Roman" w:cs="Times New Roman"/>
          <w:color w:val="002060"/>
          <w:sz w:val="16"/>
          <w:szCs w:val="16"/>
        </w:rPr>
        <w:softHyphen/>
        <w:t>шились на бой. И вообще после встречи с экипажами Башко и Лаврова немецкие истребители месяца два не пытались атаковать воздушные корабли. Так «Муром</w:t>
      </w:r>
      <w:r w:rsidRPr="003C27CE">
        <w:rPr>
          <w:rFonts w:ascii="Times New Roman" w:hAnsi="Times New Roman" w:cs="Times New Roman"/>
          <w:color w:val="002060"/>
          <w:sz w:val="16"/>
          <w:szCs w:val="16"/>
        </w:rPr>
        <w:softHyphen/>
        <w:t>цы» превратились в «летающую крепость».</w:t>
      </w:r>
    </w:p>
    <w:p w14:paraId="697D1F48" w14:textId="77777777" w:rsidR="00A27B83" w:rsidRPr="003C27CE" w:rsidRDefault="00A27B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самолеты на базе полученного опыта были до</w:t>
      </w:r>
      <w:r w:rsidRPr="003C27CE">
        <w:rPr>
          <w:rFonts w:ascii="Times New Roman" w:hAnsi="Times New Roman" w:cs="Times New Roman"/>
          <w:color w:val="002060"/>
          <w:sz w:val="16"/>
          <w:szCs w:val="16"/>
        </w:rPr>
        <w:softHyphen/>
        <w:t>работаны. В частности, Сикорский предложил так на</w:t>
      </w:r>
      <w:r w:rsidRPr="003C27CE">
        <w:rPr>
          <w:rFonts w:ascii="Times New Roman" w:hAnsi="Times New Roman" w:cs="Times New Roman"/>
          <w:color w:val="002060"/>
          <w:sz w:val="16"/>
          <w:szCs w:val="16"/>
        </w:rPr>
        <w:softHyphen/>
        <w:t>зываемый «рельсовый путь», состоящий из двух угло</w:t>
      </w:r>
      <w:r w:rsidRPr="003C27CE">
        <w:rPr>
          <w:rFonts w:ascii="Times New Roman" w:hAnsi="Times New Roman" w:cs="Times New Roman"/>
          <w:color w:val="002060"/>
          <w:sz w:val="16"/>
          <w:szCs w:val="16"/>
        </w:rPr>
        <w:softHyphen/>
        <w:t>вых профилей, по которым катилась на роликах тележка. Стрелок ложился на тележку и двигался, пе</w:t>
      </w:r>
      <w:r w:rsidRPr="003C27CE">
        <w:rPr>
          <w:rFonts w:ascii="Times New Roman" w:hAnsi="Times New Roman" w:cs="Times New Roman"/>
          <w:color w:val="002060"/>
          <w:sz w:val="16"/>
          <w:szCs w:val="16"/>
        </w:rPr>
        <w:softHyphen/>
        <w:t>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w:t>
      </w:r>
      <w:r w:rsidRPr="003C27CE">
        <w:rPr>
          <w:rFonts w:ascii="Times New Roman" w:hAnsi="Times New Roman" w:cs="Times New Roman"/>
          <w:color w:val="002060"/>
          <w:sz w:val="16"/>
          <w:szCs w:val="16"/>
        </w:rPr>
        <w:softHyphen/>
        <w:t>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(24177).</w:t>
      </w:r>
    </w:p>
    <w:p w14:paraId="0025F9CE" w14:textId="77777777" w:rsidR="00A27B83" w:rsidRPr="003C27CE" w:rsidRDefault="00A27B83" w:rsidP="00615CF2">
      <w:pPr>
        <w:shd w:val="clear" w:color="auto" w:fill="FFFFFF"/>
        <w:rPr>
          <w:rFonts w:ascii="Times New Roman" w:eastAsia="Times New Roman" w:hAnsi="Times New Roman" w:cs="Times New Roman"/>
          <w:color w:val="002060"/>
          <w:sz w:val="16"/>
          <w:szCs w:val="16"/>
          <w:lang w:eastAsia="ru-RU"/>
        </w:rPr>
      </w:pPr>
    </w:p>
    <w:p w14:paraId="4D4F936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D5BD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2C7C9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ноября 1916 ПРТВ письменно подтвердило готовность собрать головной экземпляр ГАСН (2807,80).</w:t>
      </w:r>
    </w:p>
    <w:p w14:paraId="657DD5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6FF6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ноября 1916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3C27CE">
        <w:rPr>
          <w:rFonts w:ascii="Times New Roman" w:hAnsi="Times New Roman" w:cs="Times New Roman"/>
          <w:color w:val="002060"/>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3C27CE">
        <w:rPr>
          <w:rFonts w:ascii="Times New Roman" w:hAnsi="Times New Roman" w:cs="Times New Roman"/>
          <w:color w:val="002060"/>
          <w:sz w:val="16"/>
          <w:szCs w:val="16"/>
        </w:rPr>
        <w:softHyphen/>
        <w:t>тракты на самолеты типа ГАСН не подлежали огласке (2807).</w:t>
      </w:r>
    </w:p>
    <w:p w14:paraId="0D54DD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C8D3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ноября) 1916 наступил день испытаний истребителя гидросамолета Энгельса, построенного на заводе Мельцера - моноплан с крылом парасоль и с поплавками на концах. Корпус был образован плоскими листами без выклейки. Спустили на воду с гидроспуска Каменной пристани в Баку и полет выполнил сам Е.Р.Энгельс. Все прошло удачно (99,98).</w:t>
      </w:r>
    </w:p>
    <w:p w14:paraId="3275CB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18B94F" w14:textId="3FB325C1"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(21) ноября </w:t>
      </w:r>
      <w:r w:rsidR="00475A5B" w:rsidRPr="003C27CE">
        <w:rPr>
          <w:rFonts w:ascii="Times New Roman" w:hAnsi="Times New Roman" w:cs="Times New Roman"/>
          <w:color w:val="002060"/>
          <w:sz w:val="16"/>
          <w:szCs w:val="16"/>
        </w:rPr>
        <w:t xml:space="preserve">1916 г. </w:t>
      </w:r>
      <w:r w:rsidRPr="003C27CE">
        <w:rPr>
          <w:rFonts w:ascii="Times New Roman" w:hAnsi="Times New Roman" w:cs="Times New Roman"/>
          <w:color w:val="002060"/>
          <w:sz w:val="16"/>
          <w:szCs w:val="16"/>
        </w:rPr>
        <w:t>в Баку состоялось первое испытание легкого одноместного истребителя лодочного типа, сконструированного штабс-капитаном Евгением Энгель</w:t>
      </w:r>
      <w:r w:rsidRPr="003C27CE">
        <w:rPr>
          <w:rFonts w:ascii="Times New Roman" w:hAnsi="Times New Roman" w:cs="Times New Roman"/>
          <w:color w:val="002060"/>
          <w:sz w:val="16"/>
          <w:szCs w:val="16"/>
        </w:rPr>
        <w:softHyphen/>
        <w:t>сом и строившемся на столичном заводе Мельцера. Его проводил сам Е. Энгельс, бывший отлично подготов</w:t>
      </w:r>
      <w:r w:rsidRPr="003C27CE">
        <w:rPr>
          <w:rFonts w:ascii="Times New Roman" w:hAnsi="Times New Roman" w:cs="Times New Roman"/>
          <w:color w:val="002060"/>
          <w:sz w:val="16"/>
          <w:szCs w:val="16"/>
        </w:rPr>
        <w:softHyphen/>
        <w:t>ленным летчиком, окончившим в 1912 году французскую частную авиашколу и в 1915 году - Качинскую офицерскую школу. После того, он заведовал мастерскими в Петроградс</w:t>
      </w:r>
      <w:r w:rsidRPr="003C27CE">
        <w:rPr>
          <w:rFonts w:ascii="Times New Roman" w:hAnsi="Times New Roman" w:cs="Times New Roman"/>
          <w:color w:val="002060"/>
          <w:sz w:val="16"/>
          <w:szCs w:val="16"/>
        </w:rPr>
        <w:softHyphen/>
        <w:t>кой школе морских летчиков, затем стал инструктором в ее Бакинском отделении, где спроектировал свою вторую модель. В день испытаний погода была вполне благоприятной, по</w:t>
      </w:r>
      <w:r w:rsidRPr="003C27CE">
        <w:rPr>
          <w:rFonts w:ascii="Times New Roman" w:hAnsi="Times New Roman" w:cs="Times New Roman"/>
          <w:color w:val="002060"/>
          <w:sz w:val="16"/>
          <w:szCs w:val="16"/>
        </w:rPr>
        <w:softHyphen/>
        <w:t>верхность Бакинской бухты отливала зеркальной гладью. Сто</w:t>
      </w:r>
      <w:r w:rsidRPr="003C27CE">
        <w:rPr>
          <w:rFonts w:ascii="Times New Roman" w:hAnsi="Times New Roman" w:cs="Times New Roman"/>
          <w:color w:val="002060"/>
          <w:sz w:val="16"/>
          <w:szCs w:val="16"/>
        </w:rPr>
        <w:softHyphen/>
        <w:t>сильный мотор “Гном-Моносупан” после короткого разбега на редане поднял лодку в небо. За 5 минут она достигла 1000-метровой высоты и развила скорость горизонтального полета 170 км/час. Через 20 минут гидроистребитель легко привод</w:t>
      </w:r>
      <w:r w:rsidRPr="003C27CE">
        <w:rPr>
          <w:rFonts w:ascii="Times New Roman" w:hAnsi="Times New Roman" w:cs="Times New Roman"/>
          <w:color w:val="002060"/>
          <w:sz w:val="16"/>
          <w:szCs w:val="16"/>
        </w:rPr>
        <w:softHyphen/>
        <w:t>нился и подрулил к Каменной пристани, где летчика ожидала триумфальная встреча. “Доводка нового морского истребителя шла быстро, уже шли переговоры с промышленниками о запуске машин в серию, как вдруг произошла катастрофа. Это случилось 5 декабря 1916 года, когда конструктор поднял свое детище в третий-испытательный полет. По свидетельству очевидцев, произош</w:t>
      </w:r>
      <w:r w:rsidRPr="003C27CE">
        <w:rPr>
          <w:rFonts w:ascii="Times New Roman" w:hAnsi="Times New Roman" w:cs="Times New Roman"/>
          <w:color w:val="002060"/>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3C27CE">
        <w:rPr>
          <w:rFonts w:ascii="Times New Roman" w:hAnsi="Times New Roman" w:cs="Times New Roman"/>
          <w:color w:val="002060"/>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3C27CE">
        <w:rPr>
          <w:rFonts w:ascii="Times New Roman" w:hAnsi="Times New Roman" w:cs="Times New Roman"/>
          <w:color w:val="002060"/>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3C27CE">
        <w:rPr>
          <w:rFonts w:ascii="Times New Roman" w:hAnsi="Times New Roman" w:cs="Times New Roman"/>
          <w:color w:val="002060"/>
          <w:sz w:val="16"/>
          <w:szCs w:val="16"/>
        </w:rPr>
        <w:softHyphen/>
        <w:t>ла целесообразность доработки конструкции гидроистребите</w:t>
      </w:r>
      <w:r w:rsidRPr="003C27CE">
        <w:rPr>
          <w:rFonts w:ascii="Times New Roman" w:hAnsi="Times New Roman" w:cs="Times New Roman"/>
          <w:color w:val="002060"/>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0B8A08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96A9514" w14:textId="0CBD6A04"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 xml:space="preserve">8 (21) ноября </w:t>
      </w:r>
      <w:r w:rsidRPr="003C27CE">
        <w:rPr>
          <w:rFonts w:ascii="Times New Roman" w:eastAsia="Times New Roman" w:hAnsi="Times New Roman" w:cs="Times New Roman"/>
          <w:bCs/>
          <w:color w:val="002060"/>
          <w:sz w:val="16"/>
          <w:szCs w:val="16"/>
          <w:lang w:eastAsia="ru-RU"/>
        </w:rPr>
        <w:t>1916</w:t>
      </w:r>
      <w:r w:rsidRPr="003C27CE">
        <w:rPr>
          <w:rFonts w:ascii="Times New Roman" w:eastAsia="Times New Roman" w:hAnsi="Times New Roman" w:cs="Times New Roman"/>
          <w:color w:val="002060"/>
          <w:sz w:val="16"/>
          <w:szCs w:val="16"/>
          <w:lang w:eastAsia="ru-RU"/>
        </w:rPr>
        <w:t xml:space="preserve"> года. На одном из гидроспусков Каменной пристани Баку нижние чины под руководством старшего лейтенанта А. Е. Грузинова с величайшей осторожностью готовили летающую лодку весьма необычного вида. Новый самолет поражал воображение. Это был первый в мире гидросамолет-моноплан с крылом типа «парасоль» с поплавками на концах. Вся конструкция была необыкновенно легкой и ажурной. </w:t>
      </w:r>
    </w:p>
    <w:p w14:paraId="18E5EB59"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Изобретатель занял место в гаргроте машины, и ее осторожно спустили на водную поверхность, застывшую в мертвом штиле. На сигнальной мачте руководителя полетов появилось желтое полотнище — «добро» на взлет. Сразу же загудел стосильный «Гном-моносупан». Летающая [99] лодка тронулась с места и сразу же на глазах присутствующих, по мере хода, стала «вылезать» из воды, и через короткое время взлетела. </w:t>
      </w:r>
    </w:p>
    <w:p w14:paraId="478268F5"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Самолет пробыл в воздухе четверть часа. Затем дежурный офицер сообщил руководителю полетов, что поднялся ветер и он усиливается. На мачте подняли белое полотнище с красным крестом: «Конец испытаниям». </w:t>
      </w:r>
    </w:p>
    <w:p w14:paraId="71015E9C"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Летающая лодка подрулила к самому гидроспуску. Ее вылет закончился полным триумфом. Результаты испытаний были зафиксированы в акте, в котором отмечалось: «1. Подъем на редан — 4 секунды. </w:t>
      </w:r>
    </w:p>
    <w:p w14:paraId="5C977E2E"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2. Разбег на редане — 7 секунд (весь старт занял 11 секунд). </w:t>
      </w:r>
    </w:p>
    <w:p w14:paraId="3AD0A020"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3. Горизонтальная скорость (по прибору) — 170 км/ч. </w:t>
      </w:r>
    </w:p>
    <w:p w14:paraId="709BB74D"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4. Подъем на высоту 1000 метров — около 5 минут. </w:t>
      </w:r>
    </w:p>
    <w:p w14:paraId="20D3F059"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5. Полезная нагрузка — 200 кг. </w:t>
      </w:r>
    </w:p>
    <w:p w14:paraId="7DB8450B"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...благодаря добавлению груза на конце левого крыла ... более легко управляется на воде (это компенсировало действие гироскопического момента винта). </w:t>
      </w:r>
    </w:p>
    <w:p w14:paraId="213DB879" w14:textId="77777777" w:rsidR="000F7EA4" w:rsidRPr="003C27CE" w:rsidRDefault="000F7E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...при порывистом ветре эластичные крылья легко переносят удары воздушных волн» (17014).</w:t>
      </w:r>
    </w:p>
    <w:p w14:paraId="57DACF00" w14:textId="77777777" w:rsidR="000F7EA4" w:rsidRPr="003C27CE" w:rsidRDefault="000F7EA4" w:rsidP="00615CF2">
      <w:pPr>
        <w:pStyle w:val="a3"/>
        <w:rPr>
          <w:color w:val="002060"/>
          <w:lang w:val="ru-RU"/>
        </w:rPr>
      </w:pPr>
    </w:p>
    <w:p w14:paraId="22C184A1" w14:textId="74139124" w:rsidR="005D0C6A" w:rsidRPr="003C27CE" w:rsidRDefault="005D0C6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8 (21) ноября 1916 г. военно-морской атташе США в России сообщил, что на сегодняшний день в Севастополе получено сорок летающих лодок </w:t>
      </w:r>
      <w:r w:rsidRPr="003C27CE">
        <w:rPr>
          <w:rFonts w:ascii="Times New Roman" w:hAnsi="Times New Roman" w:cs="Times New Roman"/>
          <w:color w:val="002060"/>
          <w:sz w:val="16"/>
          <w:szCs w:val="16"/>
          <w:lang w:val="en-US" w:bidi="en-US"/>
        </w:rPr>
        <w:t>Curtiss</w:t>
      </w:r>
      <w:r w:rsidRPr="003C27CE">
        <w:rPr>
          <w:rFonts w:ascii="Times New Roman" w:hAnsi="Times New Roman" w:cs="Times New Roman"/>
          <w:color w:val="002060"/>
          <w:sz w:val="16"/>
          <w:szCs w:val="16"/>
          <w:lang w:bidi="en-US"/>
        </w:rPr>
        <w:t>, из которых только десять прошли приемочные испытания. Остальные тридцать пришлось переработать, прежде чем они могли быть приняты. Он оценил количество летающих лодок Щетинина; двадцать в Севастополе, двадцать в Ревеле и по девять на военно-морских базах в Одессе, Петрограде, Кронштадте, Гельсингфорсе, Аландских островах, острове Руно, Папенгольме и Аренсбурге на острове Эзель (23525).</w:t>
      </w:r>
    </w:p>
    <w:p w14:paraId="7509CD22" w14:textId="77777777" w:rsidR="005D0C6A" w:rsidRPr="003C27CE" w:rsidRDefault="005D0C6A" w:rsidP="00615CF2">
      <w:pPr>
        <w:rPr>
          <w:rFonts w:ascii="Times New Roman" w:hAnsi="Times New Roman" w:cs="Times New Roman"/>
          <w:color w:val="002060"/>
          <w:sz w:val="16"/>
          <w:szCs w:val="16"/>
          <w:lang w:bidi="en-US"/>
        </w:rPr>
      </w:pPr>
    </w:p>
    <w:p w14:paraId="00441310" w14:textId="77777777" w:rsidR="001417F6" w:rsidRPr="003C27CE" w:rsidRDefault="001417F6" w:rsidP="00615CF2">
      <w:pPr>
        <w:pStyle w:val="a3"/>
        <w:rPr>
          <w:color w:val="002060"/>
          <w:lang w:val="ru-RU"/>
        </w:rPr>
      </w:pPr>
      <w:r w:rsidRPr="003C27CE">
        <w:rPr>
          <w:color w:val="002060"/>
          <w:lang w:val="ru-RU"/>
        </w:rPr>
        <w:t>8 (21) ноября 1916 г., УВВФ, с одной стороны, и статский советник С.Е. Саков, с другой, заключили контракт на поставку до 8 января 1917 г. пяти учебных аэропланов «Моран- Сольнье» тип Ж 14 м (без моторов) по цене 7500 рублей за каждый (15817).</w:t>
      </w:r>
    </w:p>
    <w:p w14:paraId="4E9BFB0B" w14:textId="77777777" w:rsidR="001417F6" w:rsidRPr="003C27CE" w:rsidRDefault="001417F6" w:rsidP="00615CF2">
      <w:pPr>
        <w:pStyle w:val="a3"/>
        <w:rPr>
          <w:color w:val="002060"/>
          <w:lang w:val="ru-RU"/>
        </w:rPr>
      </w:pPr>
    </w:p>
    <w:p w14:paraId="45845627" w14:textId="60D887A0" w:rsidR="005D0C6A" w:rsidRPr="003C27CE" w:rsidRDefault="005D0C6A"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8 (21) ноября 1916 года завод Сакова в Липецке получил заказ военного министерства на пять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и все их построили. 26 февраля 1917 г. был отдан заказ еще на пять, но он так и не был выполнен (23525).</w:t>
      </w:r>
    </w:p>
    <w:p w14:paraId="00E9FD46" w14:textId="77777777" w:rsidR="005D0C6A" w:rsidRPr="003C27CE" w:rsidRDefault="005D0C6A" w:rsidP="00615CF2">
      <w:pPr>
        <w:rPr>
          <w:rFonts w:ascii="Times New Roman" w:hAnsi="Times New Roman" w:cs="Times New Roman"/>
          <w:color w:val="002060"/>
          <w:sz w:val="16"/>
          <w:szCs w:val="16"/>
        </w:rPr>
      </w:pPr>
    </w:p>
    <w:p w14:paraId="17BFC5EB" w14:textId="3D85BB5F" w:rsidR="005D0C6A" w:rsidRPr="003C27CE" w:rsidRDefault="005D0C6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C31B291" w14:textId="77777777" w:rsidR="005D0C6A" w:rsidRPr="003C27CE" w:rsidRDefault="005D0C6A" w:rsidP="00615CF2">
      <w:pPr>
        <w:autoSpaceDE w:val="0"/>
        <w:autoSpaceDN w:val="0"/>
        <w:adjustRightInd w:val="0"/>
        <w:rPr>
          <w:rFonts w:ascii="Times New Roman" w:hAnsi="Times New Roman" w:cs="Times New Roman"/>
          <w:i/>
          <w:iCs/>
          <w:color w:val="002060"/>
          <w:sz w:val="16"/>
          <w:szCs w:val="16"/>
        </w:rPr>
      </w:pPr>
    </w:p>
    <w:p w14:paraId="299C384C" w14:textId="77777777" w:rsidR="005D0C6A" w:rsidRPr="003C27CE" w:rsidRDefault="005D0C6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21 ноября 1916 г. 58 российских офицеров и сержантов, ранее прошедших подготовку в Гатчине и Каче, прибыли во Францию для дальнейшего обучения. Восемнадцать летчиков-офицеров окончили акробатические школы, некоторые из них провели три месяца во французских частях на фронте. В состав российской группы входили Крутен Е.Н., Л.А. Орлов, А.Н. Свешников, С.К. Шебалин, В.И. Янченко, 1.1. Кежун, И.Д. Хризосколео, А.В. Барковский, М. Георгиц, Менде, Сазонов и еще четверо. Все они вернулись в Россию в середине марта 1917 года (23525).</w:t>
      </w:r>
    </w:p>
    <w:p w14:paraId="69288A5B" w14:textId="77777777" w:rsidR="005D0C6A" w:rsidRPr="003C27CE" w:rsidRDefault="005D0C6A" w:rsidP="00615CF2">
      <w:pPr>
        <w:rPr>
          <w:rFonts w:ascii="Times New Roman" w:hAnsi="Times New Roman" w:cs="Times New Roman"/>
          <w:color w:val="002060"/>
          <w:sz w:val="16"/>
          <w:szCs w:val="16"/>
        </w:rPr>
      </w:pPr>
    </w:p>
    <w:p w14:paraId="50FAB19C" w14:textId="33187448" w:rsidR="005A5C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C7C8304" w14:textId="77777777" w:rsidR="005A5C69" w:rsidRPr="003C27CE" w:rsidRDefault="005A5C69" w:rsidP="00615CF2">
      <w:pPr>
        <w:autoSpaceDE w:val="0"/>
        <w:autoSpaceDN w:val="0"/>
        <w:adjustRightInd w:val="0"/>
        <w:rPr>
          <w:rFonts w:ascii="Times New Roman" w:hAnsi="Times New Roman" w:cs="Times New Roman"/>
          <w:iCs/>
          <w:color w:val="002060"/>
          <w:sz w:val="16"/>
          <w:szCs w:val="16"/>
        </w:rPr>
      </w:pPr>
    </w:p>
    <w:p w14:paraId="0EF34D1B" w14:textId="77777777" w:rsidR="00B614C8" w:rsidRPr="003C27CE" w:rsidRDefault="00B614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(19) ноября 1916 Рут Лоу устанавливает новый рекорд дальности полета над местностью, пролетев без пересадок 590 миль (950 км) из Чикаго в штат Нью-Йорк. На следующий день она вылетает в Нью-Йорк (20340).</w:t>
      </w:r>
    </w:p>
    <w:p w14:paraId="26E1C9E5" w14:textId="77777777" w:rsidR="00B614C8" w:rsidRPr="003C27CE" w:rsidRDefault="00B614C8" w:rsidP="00615CF2">
      <w:pPr>
        <w:rPr>
          <w:rFonts w:ascii="Times New Roman" w:hAnsi="Times New Roman" w:cs="Times New Roman"/>
          <w:color w:val="002060"/>
          <w:sz w:val="16"/>
          <w:szCs w:val="16"/>
        </w:rPr>
      </w:pPr>
    </w:p>
    <w:p w14:paraId="3F0B1BCD" w14:textId="77777777" w:rsidR="00B614C8" w:rsidRPr="003C27CE" w:rsidRDefault="00B614C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ноября 1916 первый полет Breguet 14 (20340).</w:t>
      </w:r>
    </w:p>
    <w:p w14:paraId="2836577F" w14:textId="77777777" w:rsidR="00B614C8" w:rsidRPr="003C27CE" w:rsidRDefault="00B614C8" w:rsidP="00615CF2">
      <w:pPr>
        <w:rPr>
          <w:rFonts w:ascii="Times New Roman" w:hAnsi="Times New Roman" w:cs="Times New Roman"/>
          <w:color w:val="002060"/>
          <w:sz w:val="16"/>
          <w:szCs w:val="16"/>
        </w:rPr>
      </w:pPr>
    </w:p>
    <w:p w14:paraId="0FBB0606" w14:textId="77777777" w:rsidR="004D202E" w:rsidRPr="003C27CE" w:rsidRDefault="004D202E" w:rsidP="00615CF2">
      <w:pPr>
        <w:pStyle w:val="ae"/>
        <w:spacing w:before="0" w:after="0"/>
        <w:rPr>
          <w:color w:val="002060"/>
          <w:sz w:val="16"/>
          <w:szCs w:val="16"/>
        </w:rPr>
      </w:pPr>
      <w:r w:rsidRPr="003C27CE">
        <w:rPr>
          <w:color w:val="002060"/>
          <w:sz w:val="16"/>
          <w:szCs w:val="16"/>
        </w:rPr>
        <w:t>8 (21) ноября 1916 в Вене на 87-м году жизни скончался император Австро-Венгрии Франц Иосиф. Причиной его смерти, согласно официальному заключению, стало воспаление легких. Франц Иосиф правил Австрийской империй, при его жизни «переформатированной» в Австро-Венгерскую, на протяжении 67 лет. За два дня до смерти он успел подписать указ о предоставлении автономии Галиции (историческая область, объединявшая территории нынешних западной Украины и южной Польши) (17045).</w:t>
      </w:r>
    </w:p>
    <w:p w14:paraId="14E2D84B" w14:textId="77777777" w:rsidR="004D202E" w:rsidRPr="003C27CE" w:rsidRDefault="004D202E" w:rsidP="00615CF2">
      <w:pPr>
        <w:rPr>
          <w:rFonts w:ascii="Times New Roman" w:hAnsi="Times New Roman" w:cs="Times New Roman"/>
          <w:bCs/>
          <w:color w:val="002060"/>
          <w:sz w:val="16"/>
          <w:szCs w:val="16"/>
        </w:rPr>
      </w:pPr>
    </w:p>
    <w:p w14:paraId="5D906CFE"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8 (21) ноября </w:t>
      </w:r>
      <w:r w:rsidRPr="003C27CE">
        <w:rPr>
          <w:rFonts w:ascii="Times New Roman" w:hAnsi="Times New Roman" w:cs="Times New Roman"/>
          <w:color w:val="002060"/>
          <w:sz w:val="16"/>
          <w:szCs w:val="16"/>
        </w:rPr>
        <w:t>в 1916 году ранним утром в Эгейском море, налетев на немецкую мину, затонул «Британник» — корабль-близнец «Титаника». Самое большое судно того времени, переоборудованное под госпиталь и активно участвовавшее в военных действиях, затонуло в течение 55 минут, но благодаря хорошо организованной спасательной работе из 1 136 раненых и членов команды, находившихся на палубе, погибли только 30 человек. Жертвами стали те, кто не успел спрыгнуть с высоко поднявшейся над водой кормы со все еще вращающимися ходовыми винтами (14836).</w:t>
      </w:r>
    </w:p>
    <w:p w14:paraId="08B22B83" w14:textId="77777777" w:rsidR="005A5C69" w:rsidRPr="003C27CE" w:rsidRDefault="005A5C69" w:rsidP="00615CF2">
      <w:pPr>
        <w:rPr>
          <w:rFonts w:ascii="Times New Roman" w:hAnsi="Times New Roman" w:cs="Times New Roman"/>
          <w:color w:val="002060"/>
          <w:sz w:val="16"/>
          <w:szCs w:val="16"/>
        </w:rPr>
      </w:pPr>
    </w:p>
    <w:p w14:paraId="4D6FA64A" w14:textId="412285D5" w:rsidR="00F83F73" w:rsidRPr="003C27CE" w:rsidRDefault="00F83F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13843E76" w14:textId="77777777" w:rsidR="00F83F73" w:rsidRPr="003C27CE" w:rsidRDefault="00F83F73" w:rsidP="00615CF2">
      <w:pPr>
        <w:autoSpaceDE w:val="0"/>
        <w:autoSpaceDN w:val="0"/>
        <w:adjustRightInd w:val="0"/>
        <w:rPr>
          <w:rFonts w:ascii="Times New Roman" w:hAnsi="Times New Roman" w:cs="Times New Roman"/>
          <w:i/>
          <w:iCs/>
          <w:color w:val="002060"/>
          <w:sz w:val="16"/>
          <w:szCs w:val="16"/>
        </w:rPr>
      </w:pPr>
    </w:p>
    <w:p w14:paraId="535CF29B" w14:textId="77777777" w:rsidR="00F83F73" w:rsidRPr="003C27CE" w:rsidRDefault="00F83F7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9 (22) ноября 1916 отправлен с завода РБВЗ на аэродром Винница«Илья Муромец» Г-34 (ИМ Г-34 № 180) экз. № 34, стратегический разведчик, тяжелый бомбардировщик.</w:t>
      </w:r>
    </w:p>
    <w:p w14:paraId="2FD417ED" w14:textId="77777777" w:rsidR="00F83F73" w:rsidRPr="003C27CE" w:rsidRDefault="00F83F7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ИМ В-34 (23553).</w:t>
      </w:r>
    </w:p>
    <w:p w14:paraId="76A69CFC" w14:textId="77777777" w:rsidR="00F83F73" w:rsidRPr="003C27CE" w:rsidRDefault="00F83F73" w:rsidP="00615CF2">
      <w:pPr>
        <w:rPr>
          <w:rFonts w:ascii="Times New Roman" w:hAnsi="Times New Roman" w:cs="Times New Roman"/>
          <w:color w:val="002060"/>
          <w:sz w:val="16"/>
          <w:szCs w:val="16"/>
        </w:rPr>
      </w:pPr>
    </w:p>
    <w:p w14:paraId="363BEEE5" w14:textId="4F4B36D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448AAC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2CC30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состоянию на 9 </w:t>
      </w:r>
      <w:r w:rsidR="0056180D"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ноября 1916 г. на Балтике числилось 18 М-5, 53 М-9, 12 М-11, на Черном море - 45 М-5, 45 М-9 и 10 М-11. Осенью 1916 г. авиация Балтийского и Черного морей организационно была све</w:t>
      </w:r>
      <w:r w:rsidRPr="003C27CE">
        <w:rPr>
          <w:rFonts w:ascii="Times New Roman" w:hAnsi="Times New Roman" w:cs="Times New Roman"/>
          <w:color w:val="002060"/>
          <w:sz w:val="16"/>
          <w:szCs w:val="16"/>
        </w:rPr>
        <w:softHyphen/>
        <w:t>дена в соответствующие воздушные дивизии. В их состав входили как береговые отряды на авиационных станциях, так и отряды корабель</w:t>
      </w:r>
      <w:r w:rsidRPr="003C27CE">
        <w:rPr>
          <w:rFonts w:ascii="Times New Roman" w:hAnsi="Times New Roman" w:cs="Times New Roman"/>
          <w:color w:val="002060"/>
          <w:sz w:val="16"/>
          <w:szCs w:val="16"/>
        </w:rPr>
        <w:softHyphen/>
        <w:t>ного базирования.</w:t>
      </w:r>
    </w:p>
    <w:p w14:paraId="4E77A9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черноморские «девят</w:t>
      </w:r>
      <w:r w:rsidRPr="003C27CE">
        <w:rPr>
          <w:rFonts w:ascii="Times New Roman" w:hAnsi="Times New Roman" w:cs="Times New Roman"/>
          <w:color w:val="002060"/>
          <w:sz w:val="16"/>
          <w:szCs w:val="16"/>
        </w:rPr>
        <w:softHyphen/>
        <w:t>ки» общей численностью 20 экзем</w:t>
      </w:r>
      <w:r w:rsidRPr="003C27CE">
        <w:rPr>
          <w:rFonts w:ascii="Times New Roman" w:hAnsi="Times New Roman" w:cs="Times New Roman"/>
          <w:color w:val="002060"/>
          <w:sz w:val="16"/>
          <w:szCs w:val="16"/>
        </w:rPr>
        <w:softHyphen/>
        <w:t>пляров входили в состав Воздуш</w:t>
      </w:r>
      <w:r w:rsidRPr="003C27CE">
        <w:rPr>
          <w:rFonts w:ascii="Times New Roman" w:hAnsi="Times New Roman" w:cs="Times New Roman"/>
          <w:color w:val="002060"/>
          <w:sz w:val="16"/>
          <w:szCs w:val="16"/>
        </w:rPr>
        <w:softHyphen/>
        <w:t>ной дивизии с базированием в Одессе и Севастополе, они были приписаны к корабельным авиаот</w:t>
      </w:r>
      <w:r w:rsidRPr="003C27CE">
        <w:rPr>
          <w:rFonts w:ascii="Times New Roman" w:hAnsi="Times New Roman" w:cs="Times New Roman"/>
          <w:color w:val="002060"/>
          <w:sz w:val="16"/>
          <w:szCs w:val="16"/>
        </w:rPr>
        <w:softHyphen/>
        <w:t>рядам на гидрокрейсерах «Алек</w:t>
      </w:r>
      <w:r w:rsidRPr="003C27CE">
        <w:rPr>
          <w:rFonts w:ascii="Times New Roman" w:hAnsi="Times New Roman" w:cs="Times New Roman"/>
          <w:color w:val="002060"/>
          <w:sz w:val="16"/>
          <w:szCs w:val="16"/>
        </w:rPr>
        <w:softHyphen/>
        <w:t>сандр I» и «Николай I». Во второй половине 1916 г. в гидрокрейсер переоборудовали пассажирский па</w:t>
      </w:r>
      <w:r w:rsidRPr="003C27CE">
        <w:rPr>
          <w:rFonts w:ascii="Times New Roman" w:hAnsi="Times New Roman" w:cs="Times New Roman"/>
          <w:color w:val="002060"/>
          <w:sz w:val="16"/>
          <w:szCs w:val="16"/>
        </w:rPr>
        <w:softHyphen/>
        <w:t>роход «Румыния», который прини</w:t>
      </w:r>
      <w:r w:rsidRPr="003C27CE">
        <w:rPr>
          <w:rFonts w:ascii="Times New Roman" w:hAnsi="Times New Roman" w:cs="Times New Roman"/>
          <w:color w:val="002060"/>
          <w:sz w:val="16"/>
          <w:szCs w:val="16"/>
        </w:rPr>
        <w:softHyphen/>
        <w:t>мал на борт 3-4 летающие лодки М-9.</w:t>
      </w:r>
    </w:p>
    <w:p w14:paraId="5FBF5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Черноморская корабельная авиа</w:t>
      </w:r>
      <w:r w:rsidRPr="003C27CE">
        <w:rPr>
          <w:rFonts w:ascii="Times New Roman" w:hAnsi="Times New Roman" w:cs="Times New Roman"/>
          <w:color w:val="002060"/>
          <w:sz w:val="16"/>
          <w:szCs w:val="16"/>
        </w:rPr>
        <w:softHyphen/>
        <w:t>ции осуществляла свои действия у берегов Болгарии, Румынии и Тур</w:t>
      </w:r>
      <w:r w:rsidRPr="003C27CE">
        <w:rPr>
          <w:rFonts w:ascii="Times New Roman" w:hAnsi="Times New Roman" w:cs="Times New Roman"/>
          <w:color w:val="002060"/>
          <w:sz w:val="16"/>
          <w:szCs w:val="16"/>
        </w:rPr>
        <w:softHyphen/>
        <w:t>ции, производила воздушные нале</w:t>
      </w:r>
      <w:r w:rsidRPr="003C27CE">
        <w:rPr>
          <w:rFonts w:ascii="Times New Roman" w:hAnsi="Times New Roman" w:cs="Times New Roman"/>
          <w:color w:val="002060"/>
          <w:sz w:val="16"/>
          <w:szCs w:val="16"/>
        </w:rPr>
        <w:softHyphen/>
        <w:t>ты на Босфор, Варну, Констанцу и другие объекты противника. Эта бо</w:t>
      </w:r>
      <w:r w:rsidRPr="003C27CE">
        <w:rPr>
          <w:rFonts w:ascii="Times New Roman" w:hAnsi="Times New Roman" w:cs="Times New Roman"/>
          <w:color w:val="002060"/>
          <w:sz w:val="16"/>
          <w:szCs w:val="16"/>
        </w:rPr>
        <w:softHyphen/>
        <w:t>евая работа была насыщена мно</w:t>
      </w:r>
      <w:r w:rsidRPr="003C27CE">
        <w:rPr>
          <w:rFonts w:ascii="Times New Roman" w:hAnsi="Times New Roman" w:cs="Times New Roman"/>
          <w:color w:val="002060"/>
          <w:sz w:val="16"/>
          <w:szCs w:val="16"/>
        </w:rPr>
        <w:softHyphen/>
        <w:t>гими необычными эпизодами, изве</w:t>
      </w:r>
      <w:r w:rsidRPr="003C27CE">
        <w:rPr>
          <w:rFonts w:ascii="Times New Roman" w:hAnsi="Times New Roman" w:cs="Times New Roman"/>
          <w:color w:val="002060"/>
          <w:sz w:val="16"/>
          <w:szCs w:val="16"/>
        </w:rPr>
        <w:softHyphen/>
        <w:t>стно например, что 26 марта 1917 г. экипаж летчика М.М.Серге</w:t>
      </w:r>
      <w:r w:rsidRPr="003C27CE">
        <w:rPr>
          <w:rFonts w:ascii="Times New Roman" w:hAnsi="Times New Roman" w:cs="Times New Roman"/>
          <w:color w:val="002060"/>
          <w:sz w:val="16"/>
          <w:szCs w:val="16"/>
        </w:rPr>
        <w:softHyphen/>
        <w:t>ева на лодке М-9 впервые в исто</w:t>
      </w:r>
      <w:r w:rsidRPr="003C27CE">
        <w:rPr>
          <w:rFonts w:ascii="Times New Roman" w:hAnsi="Times New Roman" w:cs="Times New Roman"/>
          <w:color w:val="002060"/>
          <w:sz w:val="16"/>
          <w:szCs w:val="16"/>
        </w:rPr>
        <w:softHyphen/>
        <w:t>рии флота осуществил абордаж турецкой шхуны (12088).</w:t>
      </w:r>
    </w:p>
    <w:p w14:paraId="4B175C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A38E33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372D61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EE286C" w14:textId="77777777" w:rsidR="00976CF8" w:rsidRPr="003C27CE" w:rsidRDefault="00976C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ноября 1916 первый полет SE5 - Королевского авиазавода (20340).</w:t>
      </w:r>
    </w:p>
    <w:p w14:paraId="69919B09" w14:textId="77777777" w:rsidR="00976CF8" w:rsidRPr="003C27CE" w:rsidRDefault="00976CF8" w:rsidP="00615CF2">
      <w:pPr>
        <w:rPr>
          <w:rFonts w:ascii="Times New Roman" w:hAnsi="Times New Roman" w:cs="Times New Roman"/>
          <w:color w:val="002060"/>
          <w:sz w:val="16"/>
          <w:szCs w:val="16"/>
        </w:rPr>
      </w:pPr>
    </w:p>
    <w:p w14:paraId="11F5A661" w14:textId="6F945135" w:rsidR="00976CF8" w:rsidRPr="003C27CE" w:rsidRDefault="00976C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ноября 1916 года. — первый полёт истребителя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Royal Aircraft Factory S.E.5. /Великобритания/</w:t>
      </w:r>
    </w:p>
    <w:p w14:paraId="17FC7F41" w14:textId="097A455D" w:rsidR="00976CF8" w:rsidRPr="003C27CE" w:rsidRDefault="00976C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 году появился двигатель</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Hispano-Suiza 8. Во время испытаний его характеристики впечатлили представителей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Royal Aircraft Factory. Было решено построить истребитель под новый двигатель. Проект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S.E.5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(Scout Experimental 5) возглавили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Джон Кенуорти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(John Kenworthy),</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Генри Фолланд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(Henry Folland)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Фрэнк Гудден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(Frank Goodden).</w:t>
      </w:r>
    </w:p>
    <w:p w14:paraId="4CAA93F0" w14:textId="6D5620B3" w:rsidR="00976CF8" w:rsidRPr="003C27CE" w:rsidRDefault="00976C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S.E.5 представлял собой деревянный одноместный биплан. Устанавливались либо двигатели Hispano-Suiza 8, либо Wolseley W4A Viper. Максимальная скорость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225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км/ч, дальность полёта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550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км. Вооружение состояло из 2 × 7,7-мм пулемётов — Vickers перед кабиной пилота (стрелял через диск винта с помощью синхронизатора) и Lewis (над верхним крылом).</w:t>
      </w:r>
    </w:p>
    <w:p w14:paraId="46FA4849" w14:textId="5216C60D" w:rsidR="00976CF8" w:rsidRPr="003C27CE" w:rsidRDefault="00976CF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Выпущенный в количестве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5 205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единиц, S.E.5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считают лучшим британским истребителем Первой мировой войны. Стоял на вооружении в 10 стран мирах. Несколько самолётов сохранилось и сегодня (22300).</w:t>
      </w:r>
    </w:p>
    <w:p w14:paraId="0AB3FA28" w14:textId="77777777" w:rsidR="00976CF8" w:rsidRPr="003C27CE" w:rsidRDefault="00976CF8" w:rsidP="00615CF2">
      <w:pPr>
        <w:rPr>
          <w:rFonts w:ascii="Times New Roman" w:hAnsi="Times New Roman" w:cs="Times New Roman"/>
          <w:color w:val="002060"/>
          <w:sz w:val="16"/>
          <w:szCs w:val="16"/>
        </w:rPr>
      </w:pPr>
    </w:p>
    <w:p w14:paraId="778CAB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9 (2</w:t>
      </w:r>
      <w:r w:rsidR="0056180D"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ноября 1916 умер Австрийский император Франц-Иосиф и новым императором стал Карл 1, внучатый племянник (3481).</w:t>
      </w:r>
    </w:p>
    <w:p w14:paraId="6A8B7C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278B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56180D"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ноября 1916 налетев на мину затонул Британик, близнец Титаника. Уходит на дно за 50 минут, но погибло только 21 чел., т.к. судно удалось посадить на мель (3481).</w:t>
      </w:r>
    </w:p>
    <w:p w14:paraId="7C1E01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3766A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w:t>
      </w:r>
      <w:r w:rsidR="0056180D"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ноября 1916 в Эгейском море торпедирован английский корабль-госпиталь “Британик”, из-за чего 40 человек погибли (4962).</w:t>
      </w:r>
    </w:p>
    <w:p w14:paraId="36698DB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A6DE9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ноября 1916 покончил с собой Джек Лондон (1876) (3263,672).</w:t>
      </w:r>
    </w:p>
    <w:p w14:paraId="35B660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95AE2B"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9 (22) ноября </w:t>
      </w:r>
      <w:r w:rsidRPr="003C27CE">
        <w:rPr>
          <w:rFonts w:ascii="Times New Roman" w:hAnsi="Times New Roman" w:cs="Times New Roman"/>
          <w:color w:val="002060"/>
          <w:sz w:val="16"/>
          <w:szCs w:val="16"/>
        </w:rPr>
        <w:t>в 1916 году покончил с собой приняв смертельную дозу прописанного ему морфия американский писатель Джек Лондон (14837).</w:t>
      </w:r>
    </w:p>
    <w:p w14:paraId="79476416" w14:textId="77777777" w:rsidR="005A5C69" w:rsidRPr="003C27CE" w:rsidRDefault="005A5C69" w:rsidP="00615CF2">
      <w:pPr>
        <w:rPr>
          <w:rFonts w:ascii="Times New Roman" w:hAnsi="Times New Roman" w:cs="Times New Roman"/>
          <w:color w:val="002060"/>
          <w:sz w:val="16"/>
          <w:szCs w:val="16"/>
        </w:rPr>
      </w:pPr>
    </w:p>
    <w:p w14:paraId="42D7903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2C52B8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123E3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ноября 1916 В.А.Лебедев передал в МГШ сообщение о том, что фирма берется построить 2 лл Виллиша истребительного типа со 130 нр моторами Клерже или 150 нр ИС (2843,44).</w:t>
      </w:r>
    </w:p>
    <w:p w14:paraId="18CE85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D7A4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r w:rsidR="0056180D" w:rsidRPr="003C27CE">
        <w:rPr>
          <w:rFonts w:ascii="Times New Roman" w:hAnsi="Times New Roman" w:cs="Times New Roman"/>
          <w:color w:val="002060"/>
          <w:sz w:val="16"/>
          <w:szCs w:val="16"/>
        </w:rPr>
        <w:t xml:space="preserve">(23) </w:t>
      </w:r>
      <w:r w:rsidRPr="003C27CE">
        <w:rPr>
          <w:rFonts w:ascii="Times New Roman" w:hAnsi="Times New Roman" w:cs="Times New Roman"/>
          <w:color w:val="002060"/>
          <w:sz w:val="16"/>
          <w:szCs w:val="16"/>
        </w:rPr>
        <w:t>ноября 1916 г. В.А. Лебедев поспешил передать в МГШ сообщение о том, что его фирма бралась построить 2 летающие лодки Виллиша истребительного типа, которые оснащались бы или 130-сильными моторами "Клер-жс", или стационарными двигателями "Испано-Суиза" 150 л.с. Руководство компании не скрывало своих надежд на получение большого заказа, тем более, что уже 19 августа они добились условной договоренности на поставку 300 гидроаэропланов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 (2843).</w:t>
      </w:r>
    </w:p>
    <w:p w14:paraId="7CC7FE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8CF2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D2E5F5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70C9A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ноября 1916 Б.В.Штюрмер ушел в отставку и его заменил А.Ф.Трепов (1348,10) на 40 дней (3908,250).</w:t>
      </w:r>
    </w:p>
    <w:p w14:paraId="3990BB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706037" w14:textId="77777777" w:rsidR="004D202E" w:rsidRPr="003C27CE" w:rsidRDefault="004D202E" w:rsidP="00615CF2">
      <w:pPr>
        <w:pStyle w:val="ae"/>
        <w:spacing w:before="0" w:after="0"/>
        <w:rPr>
          <w:color w:val="002060"/>
          <w:sz w:val="16"/>
          <w:szCs w:val="16"/>
        </w:rPr>
      </w:pPr>
      <w:r w:rsidRPr="003C27CE">
        <w:rPr>
          <w:color w:val="002060"/>
          <w:sz w:val="16"/>
          <w:szCs w:val="16"/>
        </w:rPr>
        <w:t>10 (23) ноября в Российской империи был отправлен в отставку председатель Совета министров Борис Штюрмер. На этот шаг император Николай II был вынужден пойти после скандального выступления в Государственной думе лидера партии кадетов Павла Милюкова, прямо обвинившего Штюрмера и императрицу в пособничестве Германии. Работа Штюрмера в правительстве вызывала негодование практически во всех слоях общества, включая и некоторых членов царской семьи, поскольку многие решения принимались очевидно не из государственных интересов, а под влиянием настроений императрицы, Распутина и близких к нему откровенных проходимцев. Новым председателем Совета Министров был назначен Александр Трепов, до этого занимавший должность министра путей и сообщения (17045).</w:t>
      </w:r>
    </w:p>
    <w:p w14:paraId="7227BC66" w14:textId="77777777" w:rsidR="004D202E" w:rsidRPr="003C27CE" w:rsidRDefault="004D202E" w:rsidP="00615CF2">
      <w:pPr>
        <w:autoSpaceDE w:val="0"/>
        <w:autoSpaceDN w:val="0"/>
        <w:adjustRightInd w:val="0"/>
        <w:rPr>
          <w:rFonts w:ascii="Times New Roman" w:hAnsi="Times New Roman" w:cs="Times New Roman"/>
          <w:color w:val="002060"/>
          <w:sz w:val="16"/>
          <w:szCs w:val="16"/>
        </w:rPr>
      </w:pPr>
    </w:p>
    <w:p w14:paraId="79738B84" w14:textId="77777777" w:rsidR="004D202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0BC3313" w14:textId="77777777" w:rsidR="004D202E" w:rsidRPr="003C27CE" w:rsidRDefault="004D202E" w:rsidP="00615CF2">
      <w:pPr>
        <w:autoSpaceDE w:val="0"/>
        <w:autoSpaceDN w:val="0"/>
        <w:adjustRightInd w:val="0"/>
        <w:rPr>
          <w:rFonts w:ascii="Times New Roman" w:hAnsi="Times New Roman" w:cs="Times New Roman"/>
          <w:iCs/>
          <w:color w:val="002060"/>
          <w:sz w:val="16"/>
          <w:szCs w:val="16"/>
        </w:rPr>
      </w:pPr>
    </w:p>
    <w:p w14:paraId="53FF2AC9" w14:textId="77777777" w:rsidR="00DD728C" w:rsidRPr="003C27CE" w:rsidRDefault="00DD72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ноября 1916 после продолжительного боя Британский ас Джордж Хоукер VC на Airco DH.2 сбит Рихтгофеном на Albatros D.II . На момент смерти английский пилот набрал семь побед и это была 11-я победа фон Рихтгофена (20340).</w:t>
      </w:r>
    </w:p>
    <w:p w14:paraId="7F193F80" w14:textId="77777777" w:rsidR="00DD728C" w:rsidRPr="003C27CE" w:rsidRDefault="00DD728C" w:rsidP="00615CF2">
      <w:pPr>
        <w:rPr>
          <w:rFonts w:ascii="Times New Roman" w:hAnsi="Times New Roman" w:cs="Times New Roman"/>
          <w:color w:val="002060"/>
          <w:sz w:val="16"/>
          <w:szCs w:val="16"/>
        </w:rPr>
      </w:pPr>
    </w:p>
    <w:p w14:paraId="2F003DF0" w14:textId="77777777" w:rsidR="004D202E" w:rsidRPr="003C27CE" w:rsidRDefault="004D202E" w:rsidP="00615CF2">
      <w:pPr>
        <w:pStyle w:val="ae"/>
        <w:spacing w:before="0" w:after="0"/>
        <w:rPr>
          <w:color w:val="002060"/>
          <w:sz w:val="16"/>
          <w:szCs w:val="16"/>
        </w:rPr>
      </w:pPr>
      <w:r w:rsidRPr="003C27CE">
        <w:rPr>
          <w:color w:val="002060"/>
          <w:sz w:val="16"/>
          <w:szCs w:val="16"/>
        </w:rPr>
        <w:t>10 (23) ноября 1916 кавалерийские дивизии под командованием генерала фон Шметтова вышли к берегам реки Олт (приток Дуная) и захватили мост через реку восточнее города Каракал, уже почти 100 км от Бухареста. В этот же день генерал-фельдмаршал фон Макензен около города Зимнича переправился на северный берег Дуная, оказавшись еще ближе к румынской столице.</w:t>
      </w:r>
    </w:p>
    <w:p w14:paraId="3754F874" w14:textId="77777777" w:rsidR="004D202E" w:rsidRPr="003C27CE" w:rsidRDefault="004D202E" w:rsidP="00615CF2">
      <w:pPr>
        <w:pStyle w:val="ae"/>
        <w:spacing w:before="0" w:after="0"/>
        <w:rPr>
          <w:color w:val="002060"/>
          <w:sz w:val="16"/>
          <w:szCs w:val="16"/>
        </w:rPr>
      </w:pPr>
      <w:r w:rsidRPr="003C27CE">
        <w:rPr>
          <w:color w:val="002060"/>
          <w:sz w:val="16"/>
          <w:szCs w:val="16"/>
        </w:rPr>
        <w:t>На некоторых участках румынская армия оказывала отчаянное сопротивление, но никакого значения для исхода операции это уже не имело. Эрих Людендорф писал: «Окруженные со всех сторон, они [румыны] только в начале декабря сложили оружие близ устья Альта (современный Олт). Надежда, что наступление частей румынских войск против дунайской армии со стороны Бухареста выручит их, не оправдалась». Вся оставшаяся румынская армия оказалась под угрозой окружения в огромном «котле» в районе Бухареста.</w:t>
      </w:r>
    </w:p>
    <w:p w14:paraId="51CC52EE" w14:textId="77777777" w:rsidR="004D202E" w:rsidRPr="003C27CE" w:rsidRDefault="004D202E" w:rsidP="00615CF2">
      <w:pPr>
        <w:pStyle w:val="ae"/>
        <w:spacing w:before="0" w:after="0"/>
        <w:rPr>
          <w:color w:val="002060"/>
          <w:sz w:val="16"/>
          <w:szCs w:val="16"/>
        </w:rPr>
      </w:pPr>
      <w:r w:rsidRPr="003C27CE">
        <w:rPr>
          <w:color w:val="002060"/>
          <w:sz w:val="16"/>
          <w:szCs w:val="16"/>
        </w:rPr>
        <w:t>27 ноября правительство Румынии и основные госучреждения были эвакуированы из Бухареста в Яссы (17045).</w:t>
      </w:r>
    </w:p>
    <w:p w14:paraId="269657AB" w14:textId="77777777" w:rsidR="004D202E" w:rsidRPr="003C27CE" w:rsidRDefault="004D202E" w:rsidP="00615CF2">
      <w:pPr>
        <w:autoSpaceDE w:val="0"/>
        <w:autoSpaceDN w:val="0"/>
        <w:adjustRightInd w:val="0"/>
        <w:rPr>
          <w:rFonts w:ascii="Times New Roman" w:hAnsi="Times New Roman" w:cs="Times New Roman"/>
          <w:iCs/>
          <w:color w:val="002060"/>
          <w:sz w:val="16"/>
          <w:szCs w:val="16"/>
        </w:rPr>
      </w:pPr>
    </w:p>
    <w:p w14:paraId="70AE017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E7B94A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03149A" w14:textId="77777777" w:rsidR="001417F6" w:rsidRPr="003C27CE" w:rsidRDefault="001417F6" w:rsidP="00615CF2">
      <w:pPr>
        <w:pStyle w:val="2"/>
        <w:spacing w:before="0" w:beforeAutospacing="0" w:after="0" w:afterAutospacing="0"/>
        <w:jc w:val="both"/>
        <w:rPr>
          <w:b w:val="0"/>
          <w:color w:val="002060"/>
          <w:sz w:val="16"/>
          <w:szCs w:val="16"/>
        </w:rPr>
      </w:pPr>
      <w:r w:rsidRPr="003C27CE">
        <w:rPr>
          <w:b w:val="0"/>
          <w:color w:val="002060"/>
          <w:sz w:val="16"/>
          <w:szCs w:val="16"/>
        </w:rPr>
        <w:t>11 (24) ноября 1916 г. АО «Дукс», представляя для получения правительственной субсидии в УВВФ финансовый отчет за 1914/1915 операционный год и выписку из такого же отчета за 1915/1916 год, подлежащую утверждению на общем собрании акционеров 20 декабря, считало свои долгом указать: «По отчету за 1915/1916 год основной капитал Общества числится в сумме 800.000 руб.; в действительности же его следовало бы считать в значительно большей сумме. Об увеличении основного капитала на 1.000.000 рублей Обществом было возбуждено еще в 1915 г. ходатайство перед Министерством Торговли и Промышленности; ходатайство это уважено Министерством и представление по сему предмету внесено в Совет Министров, где должно последовать решение в ближайшем будущем. До выпуска же новых акций на 1.000.000 руб. на пополнение оборотных средств Обществу пришлось прибегнуть к займам и кредиту у разных лиц и к использованию на различных основаниях непринадлежащего Обществу недвижимого имущества в землях и постройках крупной ценности. Таким образом, фактически в обороте Общества кроме основного капитала в 800.000 руб., имеются в настоящее время позаимствованные капиталы и прочие ценности на сумму, много превышающую размер предполагаемого нового основного капитала в 1.800.000 руб.» (15464).</w:t>
      </w:r>
    </w:p>
    <w:p w14:paraId="7F3A1F6C" w14:textId="77777777" w:rsidR="001417F6" w:rsidRPr="003C27CE" w:rsidRDefault="001417F6" w:rsidP="00615CF2">
      <w:pPr>
        <w:pStyle w:val="2"/>
        <w:spacing w:before="0" w:beforeAutospacing="0" w:after="0" w:afterAutospacing="0"/>
        <w:jc w:val="both"/>
        <w:rPr>
          <w:b w:val="0"/>
          <w:color w:val="002060"/>
          <w:sz w:val="16"/>
          <w:szCs w:val="16"/>
        </w:rPr>
      </w:pPr>
    </w:p>
    <w:p w14:paraId="73D47D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ноября 1916 закончились испытания одноместного самолета Анадис с двигателем Испано в 140-150 нр и монококовым фюзеляжем, которые велись с 23 октября 1916. Был хорошим и до осени 1917 оставался на заводе А.А.Анатра (92,175).</w:t>
      </w:r>
    </w:p>
    <w:p w14:paraId="39DAB1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DA5A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ноября 1916 в Баку была созвана еще одна комиссия для наблюдения за воздушными испытаниями морского истребителя Е.Р.Энгельса и машина благополучно совершила 2 полета (2843,60).</w:t>
      </w:r>
    </w:p>
    <w:p w14:paraId="74D9FF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1E5A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w:t>
      </w:r>
      <w:r w:rsidR="0056180D" w:rsidRPr="003C27CE">
        <w:rPr>
          <w:rFonts w:ascii="Times New Roman" w:hAnsi="Times New Roman" w:cs="Times New Roman"/>
          <w:color w:val="002060"/>
          <w:sz w:val="16"/>
          <w:szCs w:val="16"/>
        </w:rPr>
        <w:t xml:space="preserve">(24) </w:t>
      </w:r>
      <w:r w:rsidRPr="003C27CE">
        <w:rPr>
          <w:rFonts w:ascii="Times New Roman" w:hAnsi="Times New Roman" w:cs="Times New Roman"/>
          <w:color w:val="002060"/>
          <w:sz w:val="16"/>
          <w:szCs w:val="16"/>
        </w:rPr>
        <w:t>ноября 1916 г. в Баку была созвана еще одна комиссия для наблюдения за воздуш</w:t>
      </w:r>
      <w:r w:rsidRPr="003C27CE">
        <w:rPr>
          <w:rFonts w:ascii="Times New Roman" w:hAnsi="Times New Roman" w:cs="Times New Roman"/>
          <w:color w:val="002060"/>
          <w:sz w:val="16"/>
          <w:szCs w:val="16"/>
        </w:rPr>
        <w:softHyphen/>
        <w:t>ными испытаниями истребителя и затем Энгельс благополучно совершил 2 полета, во время которых при помощи некоего "анемо-тахометра" удалось замерить скорость в 170 км/ч. Пе</w:t>
      </w:r>
      <w:r w:rsidRPr="003C27CE">
        <w:rPr>
          <w:rFonts w:ascii="Times New Roman" w:hAnsi="Times New Roman" w:cs="Times New Roman"/>
          <w:color w:val="002060"/>
          <w:sz w:val="16"/>
          <w:szCs w:val="16"/>
        </w:rPr>
        <w:softHyphen/>
        <w:t>ред набором высоты, чья точная вертикальная скорость не была определена, но составляла около 1000 м за 5 минут, летающая лодка затрачивала всего 4 секунды для выхода на редан и еще 7 — на последующий разбег, при этом ее полезная нагрузка равнялась 200 кг. Е.Р. Энгельс отмечал, что "во время полета при порывистом ветре эластичность крыльев легко переносит удары воздушных волн и таким образом устойчивость аппарата не нарушается". Он также писал, что "благодаря применению добавочного груза на конце левого крыла до</w:t>
      </w:r>
      <w:r w:rsidRPr="003C27CE">
        <w:rPr>
          <w:rFonts w:ascii="Times New Roman" w:hAnsi="Times New Roman" w:cs="Times New Roman"/>
          <w:color w:val="002060"/>
          <w:sz w:val="16"/>
          <w:szCs w:val="16"/>
        </w:rPr>
        <w:softHyphen/>
        <w:t>стигается более легкая управляемость на воде" (2843).</w:t>
      </w:r>
    </w:p>
    <w:p w14:paraId="297376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681E4C1" w14:textId="77777777" w:rsidR="00F83F73" w:rsidRPr="003C27CE" w:rsidRDefault="00F83F73" w:rsidP="00615CF2">
      <w:pPr>
        <w:rPr>
          <w:rFonts w:ascii="Times New Roman" w:hAnsi="Times New Roman" w:cs="Times New Roman"/>
          <w:color w:val="002060"/>
          <w:sz w:val="16"/>
          <w:szCs w:val="16"/>
        </w:rPr>
      </w:pPr>
      <w:bookmarkStart w:id="397" w:name="bookmark624"/>
      <w:r w:rsidRPr="003C27CE">
        <w:rPr>
          <w:rFonts w:ascii="Times New Roman" w:hAnsi="Times New Roman" w:cs="Times New Roman"/>
          <w:color w:val="002060"/>
          <w:sz w:val="16"/>
          <w:szCs w:val="16"/>
          <w:lang w:eastAsia="ru-RU" w:bidi="ru-RU"/>
        </w:rPr>
        <w:t>11 ноября 1916 года в Баку начались летные испытания гидроплана. Е.Р. Эн</w:t>
      </w:r>
      <w:r w:rsidRPr="003C27CE">
        <w:rPr>
          <w:rFonts w:ascii="Times New Roman" w:hAnsi="Times New Roman" w:cs="Times New Roman"/>
          <w:color w:val="002060"/>
          <w:sz w:val="16"/>
          <w:szCs w:val="16"/>
          <w:lang w:eastAsia="ru-RU" w:bidi="ru-RU"/>
        </w:rPr>
        <w:softHyphen/>
        <w:t>гельс благополучно выполнил два по</w:t>
      </w:r>
      <w:r w:rsidRPr="003C27CE">
        <w:rPr>
          <w:rFonts w:ascii="Times New Roman" w:hAnsi="Times New Roman" w:cs="Times New Roman"/>
          <w:color w:val="002060"/>
          <w:sz w:val="16"/>
          <w:szCs w:val="16"/>
          <w:lang w:eastAsia="ru-RU" w:bidi="ru-RU"/>
        </w:rPr>
        <w:softHyphen/>
        <w:t>лета, в ходе которых анемо-тахометром удалось замерить скорость 170 км/ч, выдающуюся для летающей лодки с мотором мощностью всего 100 л.с. Для компенсации реактивного момента вин</w:t>
      </w:r>
      <w:r w:rsidRPr="003C27CE">
        <w:rPr>
          <w:rFonts w:ascii="Times New Roman" w:hAnsi="Times New Roman" w:cs="Times New Roman"/>
          <w:color w:val="002060"/>
          <w:sz w:val="16"/>
          <w:szCs w:val="16"/>
          <w:lang w:eastAsia="ru-RU" w:bidi="ru-RU"/>
        </w:rPr>
        <w:softHyphen/>
        <w:t>та пришлось установить на левом крыле груз, представляющий собой свинцовый лист массой 7,4 кг, обернутый вокруг лонжерона. Без него законцовка право</w:t>
      </w:r>
      <w:r w:rsidRPr="003C27CE">
        <w:rPr>
          <w:rFonts w:ascii="Times New Roman" w:hAnsi="Times New Roman" w:cs="Times New Roman"/>
          <w:color w:val="002060"/>
          <w:sz w:val="16"/>
          <w:szCs w:val="16"/>
          <w:lang w:eastAsia="ru-RU" w:bidi="ru-RU"/>
        </w:rPr>
        <w:softHyphen/>
        <w:t>го крыла на взлете зарывалась в воду. После каждого полета аппарат осма</w:t>
      </w:r>
      <w:r w:rsidRPr="003C27CE">
        <w:rPr>
          <w:rFonts w:ascii="Times New Roman" w:hAnsi="Times New Roman" w:cs="Times New Roman"/>
          <w:color w:val="002060"/>
          <w:sz w:val="16"/>
          <w:szCs w:val="16"/>
          <w:lang w:eastAsia="ru-RU" w:bidi="ru-RU"/>
        </w:rPr>
        <w:softHyphen/>
        <w:t>тривался, регулировался, и претензий к его прочности не было. Отмечалось, что «...во время полета при порывистом ветре эластичность крыльев легко переносит удары воздушных волн и, таким образом, устойчивость аппара</w:t>
      </w:r>
      <w:r w:rsidRPr="003C27CE">
        <w:rPr>
          <w:rFonts w:ascii="Times New Roman" w:hAnsi="Times New Roman" w:cs="Times New Roman"/>
          <w:color w:val="002060"/>
          <w:sz w:val="16"/>
          <w:szCs w:val="16"/>
          <w:lang w:eastAsia="ru-RU" w:bidi="ru-RU"/>
        </w:rPr>
        <w:softHyphen/>
        <w:t>та не нарушается» (23764).</w:t>
      </w:r>
    </w:p>
    <w:p w14:paraId="5031B3BA" w14:textId="77777777" w:rsidR="00F83F73" w:rsidRPr="003C27CE" w:rsidRDefault="00F83F73" w:rsidP="00615CF2">
      <w:pPr>
        <w:rPr>
          <w:rFonts w:ascii="Times New Roman" w:hAnsi="Times New Roman" w:cs="Times New Roman"/>
          <w:color w:val="002060"/>
          <w:sz w:val="16"/>
          <w:szCs w:val="16"/>
        </w:rPr>
      </w:pPr>
    </w:p>
    <w:bookmarkEnd w:id="397"/>
    <w:p w14:paraId="4D9CC5E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2602C5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9108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(24) ноября 1916 г.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w:t>
      </w:r>
      <w:r w:rsidRPr="003C27CE">
        <w:rPr>
          <w:rFonts w:ascii="Times New Roman" w:hAnsi="Times New Roman" w:cs="Times New Roman"/>
          <w:color w:val="002060"/>
          <w:sz w:val="16"/>
          <w:szCs w:val="16"/>
        </w:rPr>
        <w:lastRenderedPageBreak/>
        <w:t>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Украины (11188).</w:t>
      </w:r>
    </w:p>
    <w:p w14:paraId="6D04BC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CE42D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8E773A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4C61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ноября 1916 в Атлантик-сити был подписан американо-мексиканский протокол (3481), однако 18 декабря Мексиканский президент отказался его ратифицировать (3907,85).</w:t>
      </w:r>
    </w:p>
    <w:p w14:paraId="574910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0D1FF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78FC3F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5D72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во Францию на средства А.А.Анатра выехала группа в составе 45 солдат для изучения двигателей на заводе Испано-Сюиза. Анатра готовил рабочих для своего завода, т.к. хотел ставить на Анатру-Д (3604).</w:t>
      </w:r>
    </w:p>
    <w:p w14:paraId="5900A8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5873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56180D"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ноября 1916 во Францию выехала группа в составе 45 солдат для изучения двигателей на заводе Испано-Сюиза. Командировка организована на средства А.А.Анатра с тем, чтобы по возвращении командированные работали на его заво</w:t>
      </w:r>
      <w:r w:rsidRPr="003C27CE">
        <w:rPr>
          <w:rFonts w:ascii="Times New Roman" w:hAnsi="Times New Roman" w:cs="Times New Roman"/>
          <w:color w:val="002060"/>
          <w:sz w:val="16"/>
          <w:szCs w:val="16"/>
        </w:rPr>
        <w:softHyphen/>
        <w:t>де, приступившем к постройке самолетов "Анатра-Д" с двига</w:t>
      </w:r>
      <w:r w:rsidRPr="003C27CE">
        <w:rPr>
          <w:rFonts w:ascii="Times New Roman" w:hAnsi="Times New Roman" w:cs="Times New Roman"/>
          <w:color w:val="002060"/>
          <w:sz w:val="16"/>
          <w:szCs w:val="16"/>
        </w:rPr>
        <w:softHyphen/>
        <w:t>телями Испано-Сюиза. (ЦГВИА. ф.493, оп.З, д.14, лл.405, 417,442),</w:t>
      </w:r>
    </w:p>
    <w:p w14:paraId="2156A3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90E3737"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г. во Францию выехала группа в составе 45 нижних чинов для ^изучения моторов на заводе Испано-Сюиза. Командировка была организована на средства А.А.Анатра с тем, чтобы по возвращении командированные работали на его заводе, приступавшем к постройке самолетов Анатра-Д с мотором Испано-Сюиза. Расходы на командировку составили 55.940 руб.</w:t>
      </w:r>
    </w:p>
    <w:p w14:paraId="21691140"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14, лл. 405, 417, 442/ (23320).</w:t>
      </w:r>
    </w:p>
    <w:p w14:paraId="56C776AD" w14:textId="77777777" w:rsidR="006D1992" w:rsidRPr="003C27CE" w:rsidRDefault="006D1992" w:rsidP="00615CF2">
      <w:pPr>
        <w:rPr>
          <w:rFonts w:ascii="Times New Roman" w:hAnsi="Times New Roman" w:cs="Times New Roman"/>
          <w:color w:val="002060"/>
          <w:sz w:val="16"/>
          <w:szCs w:val="16"/>
        </w:rPr>
      </w:pPr>
    </w:p>
    <w:p w14:paraId="13CEEC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56180D"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ноября 1916 г. (равно как и 25 ноября 1910 г., 17 и 18 декабря 1911 г., 8 февраля 1913 г.) и подпи</w:t>
      </w:r>
      <w:r w:rsidRPr="003C27CE">
        <w:rPr>
          <w:rFonts w:ascii="Times New Roman" w:hAnsi="Times New Roman" w:cs="Times New Roman"/>
          <w:color w:val="002060"/>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3C27CE">
        <w:rPr>
          <w:rFonts w:ascii="Times New Roman" w:hAnsi="Times New Roman" w:cs="Times New Roman"/>
          <w:color w:val="002060"/>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0448C6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ED883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19072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830A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на фронте Осо</w:t>
      </w:r>
      <w:r w:rsidRPr="003C27CE">
        <w:rPr>
          <w:rFonts w:ascii="Times New Roman" w:hAnsi="Times New Roman" w:cs="Times New Roman"/>
          <w:color w:val="002060"/>
          <w:sz w:val="16"/>
          <w:szCs w:val="16"/>
        </w:rPr>
        <w:softHyphen/>
        <w:t>бой армии произошел ряд воздушных боев: 4-го корпусного авиаотряда прапорщик Кокорин заставил сесть немецкий самолет между Рожище и Коль Михалин”. В списке наград этого летчика указывается Георгиевское оружие “за сбитие неприятельского аппарата 12 ноября 1916 г. у м. Голобы”. Описание этого боя имеется в приказе по Армии и Флоту от 31.07.17. Из него следует, что Николай Кокорин “...вылетев на самолете “Ньюпор”, встретил в нашем расположении не</w:t>
      </w:r>
      <w:r w:rsidRPr="003C27CE">
        <w:rPr>
          <w:rFonts w:ascii="Times New Roman" w:hAnsi="Times New Roman" w:cs="Times New Roman"/>
          <w:color w:val="002060"/>
          <w:sz w:val="16"/>
          <w:szCs w:val="16"/>
        </w:rPr>
        <w:softHyphen/>
        <w:t>мецкий самолет и решительно дви</w:t>
      </w:r>
      <w:r w:rsidRPr="003C27CE">
        <w:rPr>
          <w:rFonts w:ascii="Times New Roman" w:hAnsi="Times New Roman" w:cs="Times New Roman"/>
          <w:color w:val="002060"/>
          <w:sz w:val="16"/>
          <w:szCs w:val="16"/>
        </w:rPr>
        <w:softHyphen/>
        <w:t>нулся на него в атаку (...) с немецкого самолета был открыт пулеметный огонь, но несмотря на явную опас</w:t>
      </w:r>
      <w:r w:rsidRPr="003C27CE">
        <w:rPr>
          <w:rFonts w:ascii="Times New Roman" w:hAnsi="Times New Roman" w:cs="Times New Roman"/>
          <w:color w:val="002060"/>
          <w:sz w:val="16"/>
          <w:szCs w:val="16"/>
        </w:rPr>
        <w:softHyphen/>
        <w:t>ность быть сбитым, Кокорин подошел к самолету противника на весьма ко</w:t>
      </w:r>
      <w:r w:rsidRPr="003C27CE">
        <w:rPr>
          <w:rFonts w:ascii="Times New Roman" w:hAnsi="Times New Roman" w:cs="Times New Roman"/>
          <w:color w:val="002060"/>
          <w:sz w:val="16"/>
          <w:szCs w:val="16"/>
        </w:rPr>
        <w:softHyphen/>
        <w:t>роткое расстояние и только тогда (...) открыл пулеметный огонь, ранил не</w:t>
      </w:r>
      <w:r w:rsidRPr="003C27CE">
        <w:rPr>
          <w:rFonts w:ascii="Times New Roman" w:hAnsi="Times New Roman" w:cs="Times New Roman"/>
          <w:color w:val="002060"/>
          <w:sz w:val="16"/>
          <w:szCs w:val="16"/>
        </w:rPr>
        <w:softHyphen/>
        <w:t>мецкого летчика и заставил самолет противника опуститься в нашем рас</w:t>
      </w:r>
      <w:r w:rsidRPr="003C27CE">
        <w:rPr>
          <w:rFonts w:ascii="Times New Roman" w:hAnsi="Times New Roman" w:cs="Times New Roman"/>
          <w:color w:val="002060"/>
          <w:sz w:val="16"/>
          <w:szCs w:val="16"/>
        </w:rPr>
        <w:softHyphen/>
        <w:t>положении” (3954).</w:t>
      </w:r>
    </w:p>
    <w:p w14:paraId="572E2C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71A5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добился успеха эки</w:t>
      </w:r>
      <w:r w:rsidRPr="003C27CE">
        <w:rPr>
          <w:rFonts w:ascii="Times New Roman" w:hAnsi="Times New Roman" w:cs="Times New Roman"/>
          <w:color w:val="002060"/>
          <w:sz w:val="16"/>
          <w:szCs w:val="16"/>
        </w:rPr>
        <w:softHyphen/>
        <w:t>паж 19-го корпусного авиаотряда. Летчик Василий Карпов и наблюда</w:t>
      </w:r>
      <w:r w:rsidRPr="003C27CE">
        <w:rPr>
          <w:rFonts w:ascii="Times New Roman" w:hAnsi="Times New Roman" w:cs="Times New Roman"/>
          <w:color w:val="002060"/>
          <w:sz w:val="16"/>
          <w:szCs w:val="16"/>
        </w:rPr>
        <w:softHyphen/>
        <w:t>тель Георгий Братолюбов докладыва</w:t>
      </w:r>
      <w:r w:rsidRPr="003C27CE">
        <w:rPr>
          <w:rFonts w:ascii="Times New Roman" w:hAnsi="Times New Roman" w:cs="Times New Roman"/>
          <w:color w:val="002060"/>
          <w:sz w:val="16"/>
          <w:szCs w:val="16"/>
        </w:rPr>
        <w:softHyphen/>
        <w:t>ли: “...начали бой с неприятельским самолетом между Луцком и Рожище. Сошлись, первым открыл огонь немец и повредил разрывной пулей левое крыло нашего самолета. После пер</w:t>
      </w:r>
      <w:r w:rsidRPr="003C27CE">
        <w:rPr>
          <w:rFonts w:ascii="Times New Roman" w:hAnsi="Times New Roman" w:cs="Times New Roman"/>
          <w:color w:val="002060"/>
          <w:sz w:val="16"/>
          <w:szCs w:val="16"/>
        </w:rPr>
        <w:softHyphen/>
        <w:t>вой обоймы Братолюбова немецкий самолет пошел вниз. Нагоняя его наш самолет выпустил полторы обоймы, после чего противник круто шел до зе</w:t>
      </w:r>
      <w:r w:rsidRPr="003C27CE">
        <w:rPr>
          <w:rFonts w:ascii="Times New Roman" w:hAnsi="Times New Roman" w:cs="Times New Roman"/>
          <w:color w:val="002060"/>
          <w:sz w:val="16"/>
          <w:szCs w:val="16"/>
        </w:rPr>
        <w:softHyphen/>
        <w:t>мли и, скапотировав, упал около 5 ба</w:t>
      </w:r>
      <w:r w:rsidRPr="003C27CE">
        <w:rPr>
          <w:rFonts w:ascii="Times New Roman" w:hAnsi="Times New Roman" w:cs="Times New Roman"/>
          <w:color w:val="002060"/>
          <w:sz w:val="16"/>
          <w:szCs w:val="16"/>
        </w:rPr>
        <w:softHyphen/>
        <w:t>тареи 56 артбригады в районе Вулька-Порская. Противник поджег самолет, но подбежавшие артиллеристы его потушили, сгорело одно крыло. Наш самолет имеет 4 пробоины. Сбитый аппарат системы Авиатик с мотором Мерседес 160 л.с. Аппарат поломан, обгорел, починке не годен. Доставлен на базу в Луцк”. За сбитие вражеского самолета Карпов и Братолюбов были награждены орденом Св.Георгия 4-й степени. В приказе о награждении со</w:t>
      </w:r>
      <w:r w:rsidRPr="003C27CE">
        <w:rPr>
          <w:rFonts w:ascii="Times New Roman" w:hAnsi="Times New Roman" w:cs="Times New Roman"/>
          <w:color w:val="002060"/>
          <w:sz w:val="16"/>
          <w:szCs w:val="16"/>
        </w:rPr>
        <w:softHyphen/>
        <w:t>общалось, что наш наблюдатель “...4 пулями ранил пилота и пробил каски у обоих немецких летчиков, а также пу</w:t>
      </w:r>
      <w:r w:rsidRPr="003C27CE">
        <w:rPr>
          <w:rFonts w:ascii="Times New Roman" w:hAnsi="Times New Roman" w:cs="Times New Roman"/>
          <w:color w:val="002060"/>
          <w:sz w:val="16"/>
          <w:szCs w:val="16"/>
        </w:rPr>
        <w:softHyphen/>
        <w:t>лями пробил пропеллер, мотор и ра</w:t>
      </w:r>
      <w:r w:rsidRPr="003C27CE">
        <w:rPr>
          <w:rFonts w:ascii="Times New Roman" w:hAnsi="Times New Roman" w:cs="Times New Roman"/>
          <w:color w:val="002060"/>
          <w:sz w:val="16"/>
          <w:szCs w:val="16"/>
        </w:rPr>
        <w:softHyphen/>
        <w:t>диатор и заставил противника опус</w:t>
      </w:r>
      <w:r w:rsidRPr="003C27CE">
        <w:rPr>
          <w:rFonts w:ascii="Times New Roman" w:hAnsi="Times New Roman" w:cs="Times New Roman"/>
          <w:color w:val="002060"/>
          <w:sz w:val="16"/>
          <w:szCs w:val="16"/>
        </w:rPr>
        <w:softHyphen/>
        <w:t>титься в нашем расположении...” (3954).</w:t>
      </w:r>
    </w:p>
    <w:p w14:paraId="1FD98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E29C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подпор. В.В.Карпов и л-н Б.А.Братолюбов вылетели на Ньюпоре на разведку. Их встретил неприятельский самолет, первым открыл огонь и пробил Ньюпор в 4-х местах. Карпов повел машину в лобовую и дал возможность летнабу сбить противника. Раненный немецкий л приземлился в нашем расположении (438,333).</w:t>
      </w:r>
    </w:p>
    <w:p w14:paraId="4BA7DA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816C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56180D"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ноября 1916 подпоручик Василий Васильевич Карпов и лет</w:t>
      </w:r>
      <w:r w:rsidRPr="003C27CE">
        <w:rPr>
          <w:rFonts w:ascii="Times New Roman" w:hAnsi="Times New Roman" w:cs="Times New Roman"/>
          <w:color w:val="002060"/>
          <w:sz w:val="16"/>
          <w:szCs w:val="16"/>
        </w:rPr>
        <w:softHyphen/>
        <w:t>чик-наблюдатель Юрий Александрович Братолюбов вылетели на "Нъюпоре" на разведку. Их встретил неприятельский самолет и первым открыл огонь, пробив "Ньюпор" в четырех местах. Несмотря на это, Карпов повел самолет в лобовую атаку и дал возможность летнабу сбить противника. Раненый немецкий летчик был вынужден приземлиться в расположении наших войск Карпов и Братолюбов были награждены орденами. ("Русский инвалид”, 1917 г., 13 августа).</w:t>
      </w:r>
    </w:p>
    <w:p w14:paraId="5D3799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F63AAB8" w14:textId="77777777" w:rsidR="00475A5B" w:rsidRPr="003C27CE" w:rsidRDefault="00475A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г. подпоручик Василий Васильевич Карпов и летчик-наблюдатель Юрий Александрович Братолюбов вылетели на Ньюпоре на раз</w:t>
      </w:r>
      <w:r w:rsidRPr="003C27CE">
        <w:rPr>
          <w:rFonts w:ascii="Times New Roman" w:hAnsi="Times New Roman" w:cs="Times New Roman"/>
          <w:color w:val="002060"/>
          <w:sz w:val="16"/>
          <w:szCs w:val="16"/>
        </w:rPr>
        <w:softHyphen/>
        <w:t>ведку. Их встретил неприятельский самолет и первым открыл огонь, пробив Ньюпор в четырех местах. Несмотря на это, Карпов повел само</w:t>
      </w:r>
      <w:r w:rsidRPr="003C27CE">
        <w:rPr>
          <w:rFonts w:ascii="Times New Roman" w:hAnsi="Times New Roman" w:cs="Times New Roman"/>
          <w:color w:val="002060"/>
          <w:sz w:val="16"/>
          <w:szCs w:val="16"/>
        </w:rPr>
        <w:softHyphen/>
        <w:t>лет в лобовую атаку и дал возможность летнабу сбить противника. Раненый немецкий летчик вынужденно приземлился в расположении наших войск. Карпов и Братолюбов были награждены орденами св. Георгия.</w:t>
      </w:r>
    </w:p>
    <w:p w14:paraId="1D992578" w14:textId="77777777" w:rsidR="00475A5B" w:rsidRPr="003C27CE" w:rsidRDefault="00475A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13 августа 1917/ (23320).</w:t>
      </w:r>
    </w:p>
    <w:p w14:paraId="173F3128" w14:textId="77777777" w:rsidR="00475A5B" w:rsidRPr="003C27CE" w:rsidRDefault="00475A5B" w:rsidP="00615CF2">
      <w:pPr>
        <w:rPr>
          <w:rFonts w:ascii="Times New Roman" w:hAnsi="Times New Roman" w:cs="Times New Roman"/>
          <w:color w:val="002060"/>
          <w:sz w:val="16"/>
          <w:szCs w:val="16"/>
        </w:rPr>
      </w:pPr>
    </w:p>
    <w:p w14:paraId="39139F65" w14:textId="05EFDE3B"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подпор. 4 као Н.К.Кокорин вылетел на Ньюпоре навстречу немецкому самолету, появившемуся в расположении наших войск. Неприятель открыл огонь. Кокорин пошел в лобовую и с короткой дистанции сбил неприятеля. Раненный немецкий л приземлился в нашем расположении (438,333).</w:t>
      </w:r>
    </w:p>
    <w:p w14:paraId="40D6AF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22F1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56180D"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ноября 1916 подпоручик 4- КАО Николай Кириллович Кокорин вылетел на "Ньюпоре" навстречу немецкому самолету, появив</w:t>
      </w:r>
      <w:r w:rsidRPr="003C27CE">
        <w:rPr>
          <w:rFonts w:ascii="Times New Roman" w:hAnsi="Times New Roman" w:cs="Times New Roman"/>
          <w:color w:val="002060"/>
          <w:sz w:val="16"/>
          <w:szCs w:val="16"/>
        </w:rPr>
        <w:softHyphen/>
        <w:t>шемуся в расположении наших войск. Заметив его, неприятель открыл огонь, но Кокорин повел самолет в лобовую атаку и с короткой дистанции сбил неприятеля. Немецкий летчик был ранен и спустился в расположении наших войск. Кокорин был награжден георгиевским оружием. ("Русский инвалид", 1917 г., 13 августа).</w:t>
      </w:r>
    </w:p>
    <w:p w14:paraId="628D79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5116CCD" w14:textId="77777777" w:rsidR="00475A5B" w:rsidRPr="003C27CE" w:rsidRDefault="00475A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12 (25) ноября 1916 г. подпоручик 4 КАО Николай Кириллович Кокорин вылетел на Ньюпоре навстречу немецкому самолету, появившемуся в расположении на</w:t>
      </w:r>
      <w:r w:rsidRPr="003C27CE">
        <w:rPr>
          <w:rFonts w:ascii="Times New Roman" w:hAnsi="Times New Roman" w:cs="Times New Roman"/>
          <w:color w:val="002060"/>
          <w:sz w:val="16"/>
          <w:szCs w:val="16"/>
        </w:rPr>
        <w:softHyphen/>
        <w:t>ших войск. Заметив его, неприятель открыл огонь, но Кокорин повел самолет в лобовую атаку и с короткой дистанции сбил неприятеля. Немецкий летчик был ранен и вынужденно спустился в расположении наших войск. Кокорин был награжден георгиевским оружием.</w:t>
      </w:r>
    </w:p>
    <w:p w14:paraId="5887AEEA" w14:textId="77777777" w:rsidR="00475A5B" w:rsidRPr="003C27CE" w:rsidRDefault="00475A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13 августа 1917/ (23320).</w:t>
      </w:r>
    </w:p>
    <w:p w14:paraId="684E3AEB" w14:textId="77777777" w:rsidR="00475A5B" w:rsidRPr="003C27CE" w:rsidRDefault="00475A5B" w:rsidP="00615CF2">
      <w:pPr>
        <w:autoSpaceDE w:val="0"/>
        <w:autoSpaceDN w:val="0"/>
        <w:adjustRightInd w:val="0"/>
        <w:rPr>
          <w:rFonts w:ascii="Times New Roman" w:hAnsi="Times New Roman" w:cs="Times New Roman"/>
          <w:color w:val="002060"/>
          <w:sz w:val="16"/>
          <w:szCs w:val="16"/>
        </w:rPr>
      </w:pPr>
    </w:p>
    <w:p w14:paraId="687F6E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механик воздухоплавательного парка И.Д.Какиашвили, находясь в Париже для приема дирижабля Клеман-Вайар, построенного для России, совершил геройский поступок. Когда дирижабль из-за повреждения руля оказался неуправляемым, соскользнул по 100 м металлическому тросу гайдропа, схватил его и привязал к дереву, спас дирижабль и экипаж (3603).</w:t>
      </w:r>
    </w:p>
    <w:p w14:paraId="7BC5B9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6043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w:t>
      </w:r>
      <w:r w:rsidR="0056180D" w:rsidRPr="003C27CE">
        <w:rPr>
          <w:rFonts w:ascii="Times New Roman" w:hAnsi="Times New Roman" w:cs="Times New Roman"/>
          <w:color w:val="002060"/>
          <w:sz w:val="16"/>
          <w:szCs w:val="16"/>
        </w:rPr>
        <w:t xml:space="preserve">(25) </w:t>
      </w:r>
      <w:r w:rsidRPr="003C27CE">
        <w:rPr>
          <w:rFonts w:ascii="Times New Roman" w:hAnsi="Times New Roman" w:cs="Times New Roman"/>
          <w:color w:val="002060"/>
          <w:sz w:val="16"/>
          <w:szCs w:val="16"/>
        </w:rPr>
        <w:t>ноября 1916 механик воздухоплавательного парка Иосиф Дмитриевич Какиашвили, находясь в Париже для приема дирижаб</w:t>
      </w:r>
      <w:r w:rsidRPr="003C27CE">
        <w:rPr>
          <w:rFonts w:ascii="Times New Roman" w:hAnsi="Times New Roman" w:cs="Times New Roman"/>
          <w:color w:val="002060"/>
          <w:sz w:val="16"/>
          <w:szCs w:val="16"/>
        </w:rPr>
        <w:softHyphen/>
        <w:t>ля "Клеман-Вайяр", построенного для России, совершил герой</w:t>
      </w:r>
      <w:r w:rsidRPr="003C27CE">
        <w:rPr>
          <w:rFonts w:ascii="Times New Roman" w:hAnsi="Times New Roman" w:cs="Times New Roman"/>
          <w:color w:val="002060"/>
          <w:sz w:val="16"/>
          <w:szCs w:val="16"/>
        </w:rPr>
        <w:softHyphen/>
        <w:t>ский подвиг при его спасении. Когда дирижабль из-за повреж</w:t>
      </w:r>
      <w:r w:rsidRPr="003C27CE">
        <w:rPr>
          <w:rFonts w:ascii="Times New Roman" w:hAnsi="Times New Roman" w:cs="Times New Roman"/>
          <w:color w:val="002060"/>
          <w:sz w:val="16"/>
          <w:szCs w:val="16"/>
        </w:rPr>
        <w:softHyphen/>
        <w:t>дения руля оказался неуправляемым, Какиашвили с высоты 100 м скользнул вниз по металлическому тросу гайдропа и, не доходя до земли, спрыгнул с высоты четырех метров, схватил гайдроп, оттащи"' его вперед и привязал к дереву, чем спас дирижабль и его экипаж. (ЦГВИА. ф.493, оп.З, д.54, л.28; рапорт члена приемочной комиссии штабс-капитана Тихонравова от 12/25 ноября 1916).</w:t>
      </w:r>
    </w:p>
    <w:p w14:paraId="670C9C1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87F3D46" w14:textId="7AD46085"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г. механик воздухоплавательного парка Иосиф Дмитриевич Какиашвили, находясь в Париже по приемке дирижабля ”Клеман-Байяр”, достроенного для России, совершил геройский подвиг при его спасении. Когда дирижабль вследствие повреждения руля оказался неуправляемым, Какиашвили с высоты 100 м скользнул вниз по металлическому тросу гайдропа и, не доходя до земли, спрыгнул с высоты четырех метров, схватил гайдроп, оттащил его его вперед и привязал к дереву, чем спас дирижабль и его экипаж. Какиашвили был представлен к георг. кресту.</w:t>
      </w:r>
    </w:p>
    <w:p w14:paraId="745E9BEA"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54, л. 28; рапорт члена приемочной комиссии шт.-капитана Тихонравова от 12/25 ноября 1916/ (23320).</w:t>
      </w:r>
    </w:p>
    <w:p w14:paraId="6C905904" w14:textId="77777777" w:rsidR="006D1992" w:rsidRPr="003C27CE" w:rsidRDefault="006D1992" w:rsidP="00615CF2">
      <w:pPr>
        <w:rPr>
          <w:rFonts w:ascii="Times New Roman" w:hAnsi="Times New Roman" w:cs="Times New Roman"/>
          <w:color w:val="002060"/>
          <w:sz w:val="16"/>
          <w:szCs w:val="16"/>
        </w:rPr>
      </w:pPr>
    </w:p>
    <w:p w14:paraId="69CD01C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8CA574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58348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 в Германии ВФ становится отдельным родом войск (3907,85).</w:t>
      </w:r>
    </w:p>
    <w:p w14:paraId="18733E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3D36DF" w14:textId="1E5E890F" w:rsidR="00DD728C" w:rsidRPr="003C27CE" w:rsidRDefault="00DD72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 Германии в качестве отдельного рода войск создается военно-воздушный флот (22484).</w:t>
      </w:r>
    </w:p>
    <w:p w14:paraId="486F114E" w14:textId="77777777" w:rsidR="00DD728C" w:rsidRPr="003C27CE" w:rsidRDefault="00DD728C" w:rsidP="00615CF2">
      <w:pPr>
        <w:rPr>
          <w:rFonts w:ascii="Times New Roman" w:hAnsi="Times New Roman" w:cs="Times New Roman"/>
          <w:color w:val="002060"/>
          <w:sz w:val="16"/>
          <w:szCs w:val="16"/>
        </w:rPr>
      </w:pPr>
    </w:p>
    <w:p w14:paraId="18359C9F" w14:textId="77777777" w:rsidR="005A5C69" w:rsidRPr="003C27CE" w:rsidRDefault="005A5C69" w:rsidP="00615CF2">
      <w:pPr>
        <w:rPr>
          <w:rStyle w:val="ucoz-forum-post"/>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12 (25) ноября 1916 года</w:t>
      </w:r>
      <w:r w:rsidRPr="003C27CE">
        <w:rPr>
          <w:rStyle w:val="ucoz-forum-post"/>
          <w:rFonts w:ascii="Times New Roman" w:hAnsi="Times New Roman" w:cs="Times New Roman"/>
          <w:color w:val="002060"/>
          <w:sz w:val="16"/>
          <w:szCs w:val="16"/>
        </w:rPr>
        <w:t xml:space="preserve"> В Германии в качестве отдельного рода войск создается военно-воздушный флот. Это решение воплотил Па́уль Лю́двиг Ганс А́нтон фон Бе́некендорф унд фон Ги́нденбург (нем. </w:t>
      </w:r>
      <w:r w:rsidRPr="003C27CE">
        <w:rPr>
          <w:rStyle w:val="ucoz-forum-post"/>
          <w:rFonts w:ascii="Times New Roman" w:hAnsi="Times New Roman" w:cs="Times New Roman"/>
          <w:color w:val="002060"/>
          <w:sz w:val="16"/>
          <w:szCs w:val="16"/>
          <w:lang w:val="en-US"/>
        </w:rPr>
        <w:t xml:space="preserve">Paul Ludwig Hans Anton von Beneckendorff und von Hindenburg, 2 </w:t>
      </w:r>
      <w:r w:rsidRPr="003C27CE">
        <w:rPr>
          <w:rStyle w:val="ucoz-forum-post"/>
          <w:rFonts w:ascii="Times New Roman" w:hAnsi="Times New Roman" w:cs="Times New Roman"/>
          <w:color w:val="002060"/>
          <w:sz w:val="16"/>
          <w:szCs w:val="16"/>
        </w:rPr>
        <w:t>октября</w:t>
      </w:r>
      <w:r w:rsidRPr="003C27CE">
        <w:rPr>
          <w:rStyle w:val="ucoz-forum-post"/>
          <w:rFonts w:ascii="Times New Roman" w:hAnsi="Times New Roman" w:cs="Times New Roman"/>
          <w:color w:val="002060"/>
          <w:sz w:val="16"/>
          <w:szCs w:val="16"/>
          <w:lang w:val="en-US"/>
        </w:rPr>
        <w:t xml:space="preserve"> 1847 — 2 </w:t>
      </w:r>
      <w:r w:rsidRPr="003C27CE">
        <w:rPr>
          <w:rStyle w:val="ucoz-forum-post"/>
          <w:rFonts w:ascii="Times New Roman" w:hAnsi="Times New Roman" w:cs="Times New Roman"/>
          <w:color w:val="002060"/>
          <w:sz w:val="16"/>
          <w:szCs w:val="16"/>
        </w:rPr>
        <w:t>августа</w:t>
      </w:r>
      <w:r w:rsidRPr="003C27CE">
        <w:rPr>
          <w:rStyle w:val="ucoz-forum-post"/>
          <w:rFonts w:ascii="Times New Roman" w:hAnsi="Times New Roman" w:cs="Times New Roman"/>
          <w:color w:val="002060"/>
          <w:sz w:val="16"/>
          <w:szCs w:val="16"/>
          <w:lang w:val="en-US"/>
        </w:rPr>
        <w:t xml:space="preserve"> 1934). </w:t>
      </w:r>
      <w:r w:rsidRPr="003C27CE">
        <w:rPr>
          <w:rStyle w:val="ucoz-forum-post"/>
          <w:rFonts w:ascii="Times New Roman" w:hAnsi="Times New Roman" w:cs="Times New Roman"/>
          <w:color w:val="002060"/>
          <w:sz w:val="16"/>
          <w:szCs w:val="16"/>
        </w:rPr>
        <w:t>В августе 1916 года Гинденбург был на назначен на должность начальника Генерального штаба. Его заместителем стал бессменный помощник с 1914 года Эрих Людендорф (14840).</w:t>
      </w:r>
    </w:p>
    <w:p w14:paraId="5BC65135" w14:textId="77777777" w:rsidR="005A5C69" w:rsidRPr="003C27CE" w:rsidRDefault="005A5C69" w:rsidP="00615CF2">
      <w:pPr>
        <w:rPr>
          <w:rStyle w:val="ucoz-forum-post"/>
          <w:rFonts w:ascii="Times New Roman" w:hAnsi="Times New Roman" w:cs="Times New Roman"/>
          <w:color w:val="002060"/>
          <w:sz w:val="16"/>
          <w:szCs w:val="16"/>
        </w:rPr>
      </w:pPr>
    </w:p>
    <w:p w14:paraId="4D4C0E58" w14:textId="55384A8A" w:rsidR="00157384" w:rsidRPr="003C27CE" w:rsidRDefault="0015738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37F06F2B" w14:textId="77777777" w:rsidR="00157384" w:rsidRPr="003C27CE" w:rsidRDefault="00157384" w:rsidP="00615CF2">
      <w:pPr>
        <w:autoSpaceDE w:val="0"/>
        <w:autoSpaceDN w:val="0"/>
        <w:adjustRightInd w:val="0"/>
        <w:rPr>
          <w:rFonts w:ascii="Times New Roman" w:hAnsi="Times New Roman" w:cs="Times New Roman"/>
          <w:i/>
          <w:iCs/>
          <w:color w:val="002060"/>
          <w:sz w:val="16"/>
          <w:szCs w:val="16"/>
        </w:rPr>
      </w:pPr>
    </w:p>
    <w:p w14:paraId="00E9DF3C"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ноября 1916 г. выпуск самолетов ИМ-В завершен. Всего ЭВК принято 19 кораблей ИМ-В (не считая переоборудованных в тип Г).</w:t>
      </w:r>
    </w:p>
    <w:p w14:paraId="2725A570"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введенных при проектировании этой модификации изменений по ходу выпуска самолетов ИМ-В в их конструкции и комплектации были введены дальнейшие доработки:</w:t>
      </w:r>
    </w:p>
    <w:p w14:paraId="6A488CB5"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части самолетов не установлены или сняты боковые цельноповоротные кили-шайбы (хотя при этом управляемость ухудшалась);</w:t>
      </w:r>
    </w:p>
    <w:p w14:paraId="7C4AEAFB"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по крайней мере на одном самолете был установлен новый средний киль уменьшенной площади треугольной формы;</w:t>
      </w:r>
    </w:p>
    <w:p w14:paraId="6125A501"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изменено остекление НЧФ (вновь введена передняя панель поперек потока, дававшая лучший обзор, чем две панели, сходящиеся по ПСС);</w:t>
      </w:r>
    </w:p>
    <w:p w14:paraId="7C380115"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последних самолетах размах крыла увеличен сначала до 29,8 (верхнего) и 21,0 (нижнего), а затем до 30.87 и 22.0 м,</w:t>
      </w:r>
    </w:p>
    <w:p w14:paraId="0B8E8E26"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последних самолетах увеличены и хорды крыла хорда (верхнего крыла увеличена до 3,2 м в основной части и крыла увеличена на разных самолетах до 2,46…2,6 м;</w:t>
      </w:r>
    </w:p>
    <w:p w14:paraId="76F003AB"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на отдельных самолетах вводились различные единичные доработки по всем системам, шасси и вооружению (23563).</w:t>
      </w:r>
    </w:p>
    <w:p w14:paraId="70C9BC57" w14:textId="77777777" w:rsidR="00157384" w:rsidRPr="003C27CE" w:rsidRDefault="00157384" w:rsidP="00615CF2">
      <w:pPr>
        <w:rPr>
          <w:rFonts w:ascii="Times New Roman" w:hAnsi="Times New Roman" w:cs="Times New Roman"/>
          <w:color w:val="002060"/>
          <w:sz w:val="16"/>
          <w:szCs w:val="16"/>
        </w:rPr>
      </w:pPr>
    </w:p>
    <w:p w14:paraId="6226491A" w14:textId="33E402CC"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1CF450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79834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ноября 1916 вели бои 6 аппаратов группы ЮЗФ. Утром на “Ньюпоре-10” взле</w:t>
      </w:r>
      <w:r w:rsidRPr="003C27CE">
        <w:rPr>
          <w:rFonts w:ascii="Times New Roman" w:hAnsi="Times New Roman" w:cs="Times New Roman"/>
          <w:color w:val="002060"/>
          <w:sz w:val="16"/>
          <w:szCs w:val="16"/>
        </w:rPr>
        <w:softHyphen/>
        <w:t>тели для преследования немецких са</w:t>
      </w:r>
      <w:r w:rsidRPr="003C27CE">
        <w:rPr>
          <w:rFonts w:ascii="Times New Roman" w:hAnsi="Times New Roman" w:cs="Times New Roman"/>
          <w:color w:val="002060"/>
          <w:sz w:val="16"/>
          <w:szCs w:val="16"/>
        </w:rPr>
        <w:softHyphen/>
        <w:t>молетов летчик поручик Башинский и наблюдатель штабс-капитан Пентко. Позже Пентко докладывал: “Не доле</w:t>
      </w:r>
      <w:r w:rsidRPr="003C27CE">
        <w:rPr>
          <w:rFonts w:ascii="Times New Roman" w:hAnsi="Times New Roman" w:cs="Times New Roman"/>
          <w:color w:val="002060"/>
          <w:sz w:val="16"/>
          <w:szCs w:val="16"/>
        </w:rPr>
        <w:softHyphen/>
        <w:t>тая д. Голобы мы встретили немецкий аппарат, державший направление на г. Луцк. Когда приблизились, он по</w:t>
      </w:r>
      <w:r w:rsidRPr="003C27CE">
        <w:rPr>
          <w:rFonts w:ascii="Times New Roman" w:hAnsi="Times New Roman" w:cs="Times New Roman"/>
          <w:color w:val="002060"/>
          <w:sz w:val="16"/>
          <w:szCs w:val="16"/>
        </w:rPr>
        <w:softHyphen/>
        <w:t>вернул назад. Постепенно сближаясь, мы атаковали его. Немец, не подпус</w:t>
      </w:r>
      <w:r w:rsidRPr="003C27CE">
        <w:rPr>
          <w:rFonts w:ascii="Times New Roman" w:hAnsi="Times New Roman" w:cs="Times New Roman"/>
          <w:color w:val="002060"/>
          <w:sz w:val="16"/>
          <w:szCs w:val="16"/>
        </w:rPr>
        <w:softHyphen/>
        <w:t>тив к себе близко, открыл по нам пу</w:t>
      </w:r>
      <w:r w:rsidRPr="003C27CE">
        <w:rPr>
          <w:rFonts w:ascii="Times New Roman" w:hAnsi="Times New Roman" w:cs="Times New Roman"/>
          <w:color w:val="002060"/>
          <w:sz w:val="16"/>
          <w:szCs w:val="16"/>
        </w:rPr>
        <w:softHyphen/>
        <w:t>леметный огонь. Одной из первых пуль подпоручик Башинский был ра</w:t>
      </w:r>
      <w:r w:rsidRPr="003C27CE">
        <w:rPr>
          <w:rFonts w:ascii="Times New Roman" w:hAnsi="Times New Roman" w:cs="Times New Roman"/>
          <w:color w:val="002060"/>
          <w:sz w:val="16"/>
          <w:szCs w:val="16"/>
        </w:rPr>
        <w:softHyphen/>
        <w:t>нен в левую ногу и впал в обморочное состояние. Я схватил освободившую</w:t>
      </w:r>
      <w:r w:rsidRPr="003C27CE">
        <w:rPr>
          <w:rFonts w:ascii="Times New Roman" w:hAnsi="Times New Roman" w:cs="Times New Roman"/>
          <w:color w:val="002060"/>
          <w:sz w:val="16"/>
          <w:szCs w:val="16"/>
        </w:rPr>
        <w:softHyphen/>
        <w:t>ся ручку управления, но выровнять ап</w:t>
      </w:r>
      <w:r w:rsidRPr="003C27CE">
        <w:rPr>
          <w:rFonts w:ascii="Times New Roman" w:hAnsi="Times New Roman" w:cs="Times New Roman"/>
          <w:color w:val="002060"/>
          <w:sz w:val="16"/>
          <w:szCs w:val="16"/>
        </w:rPr>
        <w:softHyphen/>
        <w:t>парат не мог. Все время стараясь при</w:t>
      </w:r>
      <w:r w:rsidRPr="003C27CE">
        <w:rPr>
          <w:rFonts w:ascii="Times New Roman" w:hAnsi="Times New Roman" w:cs="Times New Roman"/>
          <w:color w:val="002060"/>
          <w:sz w:val="16"/>
          <w:szCs w:val="16"/>
        </w:rPr>
        <w:softHyphen/>
        <w:t>вести в чувство подпоручика Башинского, я вел, как мог, аппарат, но вско</w:t>
      </w:r>
      <w:r w:rsidRPr="003C27CE">
        <w:rPr>
          <w:rFonts w:ascii="Times New Roman" w:hAnsi="Times New Roman" w:cs="Times New Roman"/>
          <w:color w:val="002060"/>
          <w:sz w:val="16"/>
          <w:szCs w:val="16"/>
        </w:rPr>
        <w:softHyphen/>
        <w:t>ре он очнулся и, взяв у меня ручку, пе</w:t>
      </w:r>
      <w:r w:rsidRPr="003C27CE">
        <w:rPr>
          <w:rFonts w:ascii="Times New Roman" w:hAnsi="Times New Roman" w:cs="Times New Roman"/>
          <w:color w:val="002060"/>
          <w:sz w:val="16"/>
          <w:szCs w:val="16"/>
        </w:rPr>
        <w:softHyphen/>
        <w:t>ретянул за окопы западнее Переела, где мы и сели благополучно. Подпору</w:t>
      </w:r>
      <w:r w:rsidRPr="003C27CE">
        <w:rPr>
          <w:rFonts w:ascii="Times New Roman" w:hAnsi="Times New Roman" w:cs="Times New Roman"/>
          <w:color w:val="002060"/>
          <w:sz w:val="16"/>
          <w:szCs w:val="16"/>
        </w:rPr>
        <w:softHyphen/>
        <w:t>чик Башинский снова потерял созна</w:t>
      </w:r>
      <w:r w:rsidRPr="003C27CE">
        <w:rPr>
          <w:rFonts w:ascii="Times New Roman" w:hAnsi="Times New Roman" w:cs="Times New Roman"/>
          <w:color w:val="002060"/>
          <w:sz w:val="16"/>
          <w:szCs w:val="16"/>
        </w:rPr>
        <w:softHyphen/>
        <w:t>ние. При помощи нижних чинов 499 пехотного полка его вынули из аппа</w:t>
      </w:r>
      <w:r w:rsidRPr="003C27CE">
        <w:rPr>
          <w:rFonts w:ascii="Times New Roman" w:hAnsi="Times New Roman" w:cs="Times New Roman"/>
          <w:color w:val="002060"/>
          <w:sz w:val="16"/>
          <w:szCs w:val="16"/>
        </w:rPr>
        <w:softHyphen/>
        <w:t>рата и здесь же сделали первую пере</w:t>
      </w:r>
      <w:r w:rsidRPr="003C27CE">
        <w:rPr>
          <w:rFonts w:ascii="Times New Roman" w:hAnsi="Times New Roman" w:cs="Times New Roman"/>
          <w:color w:val="002060"/>
          <w:sz w:val="16"/>
          <w:szCs w:val="16"/>
        </w:rPr>
        <w:softHyphen/>
        <w:t>вязку. (...) вечером на санитарном ав</w:t>
      </w:r>
      <w:r w:rsidRPr="003C27CE">
        <w:rPr>
          <w:rFonts w:ascii="Times New Roman" w:hAnsi="Times New Roman" w:cs="Times New Roman"/>
          <w:color w:val="002060"/>
          <w:sz w:val="16"/>
          <w:szCs w:val="16"/>
        </w:rPr>
        <w:softHyphen/>
        <w:t>томобиле его отвезли в Кишиневский госпиталь в Рожище. Подпоручик Ба</w:t>
      </w:r>
      <w:r w:rsidRPr="003C27CE">
        <w:rPr>
          <w:rFonts w:ascii="Times New Roman" w:hAnsi="Times New Roman" w:cs="Times New Roman"/>
          <w:color w:val="002060"/>
          <w:sz w:val="16"/>
          <w:szCs w:val="16"/>
        </w:rPr>
        <w:softHyphen/>
        <w:t>шинский в полете и во время переез</w:t>
      </w:r>
      <w:r w:rsidRPr="003C27CE">
        <w:rPr>
          <w:rFonts w:ascii="Times New Roman" w:hAnsi="Times New Roman" w:cs="Times New Roman"/>
          <w:color w:val="002060"/>
          <w:sz w:val="16"/>
          <w:szCs w:val="16"/>
        </w:rPr>
        <w:softHyphen/>
        <w:t>да в госпиталь потерял слишком мно</w:t>
      </w:r>
      <w:r w:rsidRPr="003C27CE">
        <w:rPr>
          <w:rFonts w:ascii="Times New Roman" w:hAnsi="Times New Roman" w:cs="Times New Roman"/>
          <w:color w:val="002060"/>
          <w:sz w:val="16"/>
          <w:szCs w:val="16"/>
        </w:rPr>
        <w:softHyphen/>
        <w:t>го крови, лежит в бреду”. Узнав об этом бое, Ткачев телеграм</w:t>
      </w:r>
      <w:r w:rsidRPr="003C27CE">
        <w:rPr>
          <w:rFonts w:ascii="Times New Roman" w:hAnsi="Times New Roman" w:cs="Times New Roman"/>
          <w:color w:val="002060"/>
          <w:sz w:val="16"/>
          <w:szCs w:val="16"/>
        </w:rPr>
        <w:softHyphen/>
        <w:t>мой потребовал: “...примите все воз</w:t>
      </w:r>
      <w:r w:rsidRPr="003C27CE">
        <w:rPr>
          <w:rFonts w:ascii="Times New Roman" w:hAnsi="Times New Roman" w:cs="Times New Roman"/>
          <w:color w:val="002060"/>
          <w:sz w:val="16"/>
          <w:szCs w:val="16"/>
        </w:rPr>
        <w:softHyphen/>
        <w:t>можные меры к спасению жизни Башинского”. Однако все усилия врачей были тщетны: из-за огромной кровопотери поручик Башинский скончался (3954).</w:t>
      </w:r>
    </w:p>
    <w:p w14:paraId="653232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B8BB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ноября 1916 прапорщик группы ЮЗФ Кокорин “... на Бебе атаковал в районе Луцка непри</w:t>
      </w:r>
      <w:r w:rsidRPr="003C27CE">
        <w:rPr>
          <w:rFonts w:ascii="Times New Roman" w:hAnsi="Times New Roman" w:cs="Times New Roman"/>
          <w:color w:val="002060"/>
          <w:sz w:val="16"/>
          <w:szCs w:val="16"/>
        </w:rPr>
        <w:softHyphen/>
        <w:t>ятельский самолет и заставил его уй</w:t>
      </w:r>
      <w:r w:rsidRPr="003C27CE">
        <w:rPr>
          <w:rFonts w:ascii="Times New Roman" w:hAnsi="Times New Roman" w:cs="Times New Roman"/>
          <w:color w:val="002060"/>
          <w:sz w:val="16"/>
          <w:szCs w:val="16"/>
        </w:rPr>
        <w:softHyphen/>
        <w:t>ти. Атаковал второй, после 15-минут</w:t>
      </w:r>
      <w:r w:rsidRPr="003C27CE">
        <w:rPr>
          <w:rFonts w:ascii="Times New Roman" w:hAnsi="Times New Roman" w:cs="Times New Roman"/>
          <w:color w:val="002060"/>
          <w:sz w:val="16"/>
          <w:szCs w:val="16"/>
        </w:rPr>
        <w:softHyphen/>
        <w:t>ной атаки самолет приземлился в рай</w:t>
      </w:r>
      <w:r w:rsidRPr="003C27CE">
        <w:rPr>
          <w:rFonts w:ascii="Times New Roman" w:hAnsi="Times New Roman" w:cs="Times New Roman"/>
          <w:color w:val="002060"/>
          <w:sz w:val="16"/>
          <w:szCs w:val="16"/>
        </w:rPr>
        <w:softHyphen/>
        <w:t>оне Рожище. Опустившись в поле, не</w:t>
      </w:r>
      <w:r w:rsidRPr="003C27CE">
        <w:rPr>
          <w:rFonts w:ascii="Times New Roman" w:hAnsi="Times New Roman" w:cs="Times New Roman"/>
          <w:color w:val="002060"/>
          <w:sz w:val="16"/>
          <w:szCs w:val="16"/>
        </w:rPr>
        <w:softHyphen/>
        <w:t>мец исправил повреждение в моторе и, отстреливаясь, поднялся, ушел к се</w:t>
      </w:r>
      <w:r w:rsidRPr="003C27CE">
        <w:rPr>
          <w:rFonts w:ascii="Times New Roman" w:hAnsi="Times New Roman" w:cs="Times New Roman"/>
          <w:color w:val="002060"/>
          <w:sz w:val="16"/>
          <w:szCs w:val="16"/>
        </w:rPr>
        <w:softHyphen/>
        <w:t>бе на высоте 200 м. Над позициями Кокорин бросился преследовать нем</w:t>
      </w:r>
      <w:r w:rsidRPr="003C27CE">
        <w:rPr>
          <w:rFonts w:ascii="Times New Roman" w:hAnsi="Times New Roman" w:cs="Times New Roman"/>
          <w:color w:val="002060"/>
          <w:sz w:val="16"/>
          <w:szCs w:val="16"/>
        </w:rPr>
        <w:softHyphen/>
        <w:t>ца, ему помогал на Спаде Крылов, но безрезультатно” (3954).</w:t>
      </w:r>
    </w:p>
    <w:p w14:paraId="36ECD6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0065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56180D"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ноября 1916 года Начальник Морского штаба Ставки приказом № 388 включил “Румынию” в состав дивизиона гидрокрейсеров, как стали называть авиасуда “Император Александр I”, “Им</w:t>
      </w:r>
      <w:r w:rsidRPr="003C27CE">
        <w:rPr>
          <w:rFonts w:ascii="Times New Roman" w:hAnsi="Times New Roman" w:cs="Times New Roman"/>
          <w:color w:val="002060"/>
          <w:sz w:val="16"/>
          <w:szCs w:val="16"/>
        </w:rPr>
        <w:softHyphen/>
        <w:t>ператор Николай I” и “Алмаз”. Начальником дивизиона на</w:t>
      </w:r>
      <w:r w:rsidRPr="003C27CE">
        <w:rPr>
          <w:rFonts w:ascii="Times New Roman" w:hAnsi="Times New Roman" w:cs="Times New Roman"/>
          <w:color w:val="002060"/>
          <w:sz w:val="16"/>
          <w:szCs w:val="16"/>
        </w:rPr>
        <w:softHyphen/>
        <w:t>значили капитана 1 ранга Д. Чайковского, имевшего солид</w:t>
      </w:r>
      <w:r w:rsidRPr="003C27CE">
        <w:rPr>
          <w:rFonts w:ascii="Times New Roman" w:hAnsi="Times New Roman" w:cs="Times New Roman"/>
          <w:color w:val="002060"/>
          <w:sz w:val="16"/>
          <w:szCs w:val="16"/>
        </w:rPr>
        <w:softHyphen/>
        <w:t>ный командирский опыт (11283).</w:t>
      </w:r>
    </w:p>
    <w:p w14:paraId="254884E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E86EF3E" w14:textId="77777777" w:rsidR="00057096" w:rsidRPr="00B52707" w:rsidRDefault="00057096" w:rsidP="00057096">
      <w:pPr>
        <w:widowControl w:val="0"/>
        <w:tabs>
          <w:tab w:val="left" w:pos="1042"/>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13 (26) ноября 1916 года комендант морской крепости Императора Петра Великого представил свои предложения начальнику Моонзундских позиции по усилению их обороны, в том числе от воздушного нападения. Для отражения возможного неприятельского десанта с моря (при поддержке воздушных сил) были созданы специальные отделы, разделявшиеся в свою очередь на боевые участки. На воздухоопасных направлениях развертывались зенитные средства. В частности, Юго-Западный отдел имел в своем составе девять противоаэропланных орудий (5-й и 6-й боевые участки). Все зенитные батареи были сконцентрированы на о. Эзель.</w:t>
      </w:r>
    </w:p>
    <w:p w14:paraId="29950527" w14:textId="77777777" w:rsidR="00057096" w:rsidRPr="00B52707" w:rsidRDefault="00057096" w:rsidP="00057096">
      <w:pPr>
        <w:widowControl w:val="0"/>
        <w:tabs>
          <w:tab w:val="left" w:pos="1042"/>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Позднее приказом командующего флотом Балтийского моря от 9 марта 1917 года № 136 3-орудийная 75-мм аэро-батарея, расположенная в районе г. Аренсбург (близ местечка Лоди), была включена в состав батарей 8-го отдельного батальона артиллерии Приморского фронта м/к Императора Петра Великого под № 48 (с выделением ее в составе войск Моонзундской укрепленной позиции (МУП))</w:t>
      </w:r>
      <w:r w:rsidRPr="00B52707">
        <w:rPr>
          <w:rStyle w:val="aff"/>
          <w:rFonts w:ascii="Times New Roman" w:hAnsi="Times New Roman" w:cs="Times New Roman"/>
          <w:color w:val="0070C0"/>
          <w:spacing w:val="0"/>
          <w:sz w:val="16"/>
          <w:szCs w:val="16"/>
          <w:vertAlign w:val="superscript"/>
        </w:rPr>
        <w:t>283</w:t>
      </w:r>
      <w:r w:rsidRPr="00B52707">
        <w:rPr>
          <w:rStyle w:val="aff"/>
          <w:rFonts w:ascii="Times New Roman" w:hAnsi="Times New Roman" w:cs="Times New Roman"/>
          <w:color w:val="0070C0"/>
          <w:spacing w:val="0"/>
          <w:sz w:val="16"/>
          <w:szCs w:val="16"/>
        </w:rPr>
        <w:t>. На середину апреля группировка зенитных средств обороны архипелага была представлена восьмью противосамолетными батареями и тремя пулеметными командами (25166).</w:t>
      </w:r>
    </w:p>
    <w:p w14:paraId="54F364A9" w14:textId="77777777" w:rsidR="00057096" w:rsidRPr="00B52707" w:rsidRDefault="00057096" w:rsidP="00057096">
      <w:pPr>
        <w:rPr>
          <w:rFonts w:ascii="Times New Roman" w:hAnsi="Times New Roman" w:cs="Times New Roman"/>
          <w:color w:val="0070C0"/>
          <w:sz w:val="16"/>
          <w:szCs w:val="16"/>
        </w:rPr>
      </w:pPr>
    </w:p>
    <w:p w14:paraId="6A200F9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B04484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5701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ноября 1916 тральщик N 234 у Варны поставил 440 мин используя в качестве базы заградитель Ксения (3122).</w:t>
      </w:r>
    </w:p>
    <w:p w14:paraId="0AD11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A63A14" w14:textId="77777777" w:rsidR="001417F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10EC3FE" w14:textId="77777777" w:rsidR="001417F6" w:rsidRPr="003C27CE" w:rsidRDefault="001417F6" w:rsidP="00615CF2">
      <w:pPr>
        <w:autoSpaceDE w:val="0"/>
        <w:autoSpaceDN w:val="0"/>
        <w:adjustRightInd w:val="0"/>
        <w:rPr>
          <w:rFonts w:ascii="Times New Roman" w:hAnsi="Times New Roman" w:cs="Times New Roman"/>
          <w:iCs/>
          <w:color w:val="002060"/>
          <w:sz w:val="16"/>
          <w:szCs w:val="16"/>
        </w:rPr>
      </w:pPr>
    </w:p>
    <w:p w14:paraId="1E81BFFE" w14:textId="77777777" w:rsidR="001417F6" w:rsidRPr="003C27CE" w:rsidRDefault="001417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14 (27) ноября</w:t>
      </w:r>
      <w:r w:rsidRPr="003C27CE">
        <w:rPr>
          <w:rFonts w:ascii="Times New Roman" w:hAnsi="Times New Roman" w:cs="Times New Roman"/>
          <w:color w:val="002060"/>
          <w:sz w:val="16"/>
          <w:szCs w:val="16"/>
        </w:rPr>
        <w:t xml:space="preserve"> в 1916 году лидер кадетов П.Н.Милюкова на открытии осенней сессии Думы произносит гневную речь против царской власти: "Что это? Глупость или измена?". Речь сразу же запрещается для печати (из-за нее глава русского правительства Б.Штюрмер уйдет в отставку) (14830).</w:t>
      </w:r>
    </w:p>
    <w:p w14:paraId="72AF2925" w14:textId="77777777" w:rsidR="001417F6" w:rsidRPr="003C27CE" w:rsidRDefault="001417F6" w:rsidP="00615CF2">
      <w:pPr>
        <w:rPr>
          <w:rFonts w:ascii="Times New Roman" w:hAnsi="Times New Roman" w:cs="Times New Roman"/>
          <w:color w:val="002060"/>
          <w:sz w:val="16"/>
          <w:szCs w:val="16"/>
        </w:rPr>
      </w:pPr>
    </w:p>
    <w:p w14:paraId="44CA614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02F64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3AEC3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ноября 1916 - 7 цеппелинов вновь бомбили Восточное побережье, сбросив более 200 бомб. Два из них было сбито (11999).</w:t>
      </w:r>
    </w:p>
    <w:p w14:paraId="2291F1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CCA922" w14:textId="77777777" w:rsidR="00FE72EB" w:rsidRPr="003C27CE" w:rsidRDefault="00FE72E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14-15 (27–28) ноября (ночь) 1916 восемь цеппелинов ВМС Германии отправились атаковать промышленные цели в Мидлендсе Великобритании. Измученные плохой погодой, механическими проблемами и британской системой ПВО, они мало что достигли, хотя L 34 бомбил Западный Хартлпул, убив четырех и ранив 11 человек. Второй лейтенант Королевского летного корпуса Ян В. Пайотт из 36-й эскадрильи сбивает L 34 в над Замком Иден, убивая всю ее команду, включая ее знаменитого командира Макса Дитриха . Вскоре после этого три самолета Royal Naval Air Service BE.2C , на одном из которых летал лейтенант Эгберт Кэдбери , сбили L 21 у Лоустофта (20340).</w:t>
      </w:r>
    </w:p>
    <w:p w14:paraId="6F816486" w14:textId="77777777" w:rsidR="00FE72EB" w:rsidRPr="003C27CE" w:rsidRDefault="00FE72EB" w:rsidP="00615CF2">
      <w:pPr>
        <w:rPr>
          <w:rFonts w:ascii="Times New Roman" w:hAnsi="Times New Roman" w:cs="Times New Roman"/>
          <w:color w:val="002060"/>
          <w:sz w:val="16"/>
          <w:szCs w:val="16"/>
        </w:rPr>
      </w:pPr>
    </w:p>
    <w:p w14:paraId="51FA6D74" w14:textId="77777777" w:rsidR="00FE72EB" w:rsidRPr="003C27CE" w:rsidRDefault="00FE72E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ноября 1916 первый полет британского дирижабля R 9 (20340).</w:t>
      </w:r>
    </w:p>
    <w:p w14:paraId="0F45CFE3" w14:textId="77777777" w:rsidR="00FE72EB" w:rsidRPr="003C27CE" w:rsidRDefault="00FE72EB" w:rsidP="00615CF2">
      <w:pPr>
        <w:rPr>
          <w:rFonts w:ascii="Times New Roman" w:hAnsi="Times New Roman" w:cs="Times New Roman"/>
          <w:color w:val="002060"/>
          <w:sz w:val="16"/>
          <w:szCs w:val="16"/>
        </w:rPr>
      </w:pPr>
    </w:p>
    <w:p w14:paraId="53D8D2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ноября 1916 года в Барроу воздушный корабль дирижаблю R.9, созданному под сильным влияние довоенных цеппелинов, потерпел аварию во время первого же полета.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Каркас R.9 оказался слишком тяжелым и непрочным. Дирижабль объемом 25 250 куб. м не смог подняться с расчетным грузом 3,1 т. Адмиралтейство приказало уменьшить собственный вес дирижабля. Помимо всего прочего 2 задних “Уолслей-Майбаха” были демонтированы, а на их место установлен 1 трофейный “Майбах” HSL мощностью 240 л. с. Этот двигатель сняли со сбитого над Эссексом в октябре 1916 года германского цеппелина L-33. Испытания, состоявшиеся после реализации всех мероприятий по снижению веса, показали, что R.9 может поднять даже 3,8 т груза. В апреле 1917 года дирижабль был принят Адмиралтейством. К этому времени R.9 признали устаревшим и использовали только для обучения экипажей и исследовательских работ. Он был разобран летом 1918 года (11324).</w:t>
      </w:r>
    </w:p>
    <w:p w14:paraId="400384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05BE82" w14:textId="191A3B7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w:t>
      </w:r>
      <w:r w:rsidR="006D1992" w:rsidRPr="003C27CE">
        <w:rPr>
          <w:rFonts w:ascii="Times New Roman" w:hAnsi="Times New Roman" w:cs="Times New Roman"/>
          <w:i/>
          <w:iCs/>
          <w:color w:val="002060"/>
          <w:sz w:val="16"/>
          <w:szCs w:val="16"/>
        </w:rPr>
        <w:t>виапромышленность</w:t>
      </w:r>
      <w:r w:rsidRPr="003C27CE">
        <w:rPr>
          <w:rFonts w:ascii="Times New Roman" w:hAnsi="Times New Roman" w:cs="Times New Roman"/>
          <w:i/>
          <w:iCs/>
          <w:color w:val="002060"/>
          <w:sz w:val="16"/>
          <w:szCs w:val="16"/>
        </w:rPr>
        <w:t>:</w:t>
      </w:r>
    </w:p>
    <w:p w14:paraId="116A5D0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7F297C" w14:textId="77777777" w:rsidR="001417F6" w:rsidRPr="003C27CE" w:rsidRDefault="001417F6"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УВВФ передало Мельцеру Заказ на 900 винтов. Они предназначались бо</w:t>
      </w:r>
      <w:r w:rsidRPr="003C27CE">
        <w:rPr>
          <w:rFonts w:ascii="Times New Roman" w:hAnsi="Times New Roman" w:cs="Times New Roman"/>
          <w:color w:val="002060"/>
          <w:sz w:val="16"/>
          <w:szCs w:val="16"/>
        </w:rPr>
        <w:softHyphen/>
        <w:t>лее чем для полутора десятков типов самолетов, состоявших на вооружении русской авиации. В их число входили и аппараты отечественной конструк</w:t>
      </w:r>
      <w:r w:rsidRPr="003C27CE">
        <w:rPr>
          <w:rFonts w:ascii="Times New Roman" w:hAnsi="Times New Roman" w:cs="Times New Roman"/>
          <w:color w:val="002060"/>
          <w:sz w:val="16"/>
          <w:szCs w:val="16"/>
        </w:rPr>
        <w:softHyphen/>
        <w:t>ции, такие как «Илья Муромец» различных типов, «Лебедь 12» и «Анатра ДС». Если для «Муромцев» и «Лебедей» существовали хорошие фирменные чер</w:t>
      </w:r>
      <w:r w:rsidRPr="003C27CE">
        <w:rPr>
          <w:rFonts w:ascii="Times New Roman" w:hAnsi="Times New Roman" w:cs="Times New Roman"/>
          <w:color w:val="002060"/>
          <w:sz w:val="16"/>
          <w:szCs w:val="16"/>
        </w:rPr>
        <w:softHyphen/>
        <w:t>тежи, то для «Анатры» их не было (15740).</w:t>
      </w:r>
    </w:p>
    <w:p w14:paraId="01675B62" w14:textId="77777777" w:rsidR="001417F6" w:rsidRPr="003C27CE" w:rsidRDefault="001417F6" w:rsidP="00615CF2">
      <w:pPr>
        <w:pStyle w:val="28"/>
        <w:shd w:val="clear" w:color="auto" w:fill="auto"/>
        <w:spacing w:before="0" w:line="240" w:lineRule="auto"/>
        <w:rPr>
          <w:rFonts w:ascii="Times New Roman" w:hAnsi="Times New Roman" w:cs="Times New Roman"/>
          <w:color w:val="002060"/>
          <w:sz w:val="16"/>
          <w:szCs w:val="16"/>
        </w:rPr>
      </w:pPr>
    </w:p>
    <w:p w14:paraId="78802AC8" w14:textId="4AC2C480" w:rsidR="005D0C6A" w:rsidRPr="003C27CE" w:rsidRDefault="005D0C6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6B512645" w14:textId="77777777" w:rsidR="005D0C6A" w:rsidRPr="003C27CE" w:rsidRDefault="005D0C6A" w:rsidP="00615CF2">
      <w:pPr>
        <w:autoSpaceDE w:val="0"/>
        <w:autoSpaceDN w:val="0"/>
        <w:adjustRightInd w:val="0"/>
        <w:rPr>
          <w:rFonts w:ascii="Times New Roman" w:hAnsi="Times New Roman" w:cs="Times New Roman"/>
          <w:i/>
          <w:iCs/>
          <w:color w:val="002060"/>
          <w:sz w:val="16"/>
          <w:szCs w:val="16"/>
        </w:rPr>
      </w:pPr>
    </w:p>
    <w:p w14:paraId="23362472" w14:textId="77777777" w:rsidR="005D0C6A" w:rsidRPr="003C27CE" w:rsidRDefault="005D0C6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28 ноября 1916 г. на севере России открылась железная дорога Мурманск-Петрозаводск (более 1060 км), которая позволила бы транспортировать на юг крайне необходимые военные материалы союзников, складированные в течение нескольких месяцев в ожидании отправки. Он должен был быть готов к перевозке грузов к 1 февраля 1917 года, рассчитывая перевозить 1000 тонн в день (23525).</w:t>
      </w:r>
    </w:p>
    <w:p w14:paraId="6F20FB29" w14:textId="77777777" w:rsidR="005D0C6A" w:rsidRPr="003C27CE" w:rsidRDefault="005D0C6A" w:rsidP="00615CF2">
      <w:pPr>
        <w:rPr>
          <w:rFonts w:ascii="Times New Roman" w:hAnsi="Times New Roman" w:cs="Times New Roman"/>
          <w:color w:val="002060"/>
          <w:sz w:val="16"/>
          <w:szCs w:val="16"/>
        </w:rPr>
      </w:pPr>
    </w:p>
    <w:p w14:paraId="7E1FE68C" w14:textId="67F634B6" w:rsidR="006D1992" w:rsidRPr="003C27CE" w:rsidRDefault="006D199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8DC7475" w14:textId="77777777" w:rsidR="006D1992" w:rsidRPr="003C27CE" w:rsidRDefault="006D1992" w:rsidP="00615CF2">
      <w:pPr>
        <w:autoSpaceDE w:val="0"/>
        <w:autoSpaceDN w:val="0"/>
        <w:adjustRightInd w:val="0"/>
        <w:rPr>
          <w:rFonts w:ascii="Times New Roman" w:hAnsi="Times New Roman" w:cs="Times New Roman"/>
          <w:iCs/>
          <w:color w:val="002060"/>
          <w:sz w:val="16"/>
          <w:szCs w:val="16"/>
        </w:rPr>
      </w:pPr>
    </w:p>
    <w:p w14:paraId="752970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w:t>
      </w:r>
      <w:r w:rsidR="0056180D" w:rsidRPr="003C27CE">
        <w:rPr>
          <w:rFonts w:ascii="Times New Roman" w:hAnsi="Times New Roman" w:cs="Times New Roman"/>
          <w:color w:val="002060"/>
          <w:sz w:val="16"/>
          <w:szCs w:val="16"/>
        </w:rPr>
        <w:t>8</w:t>
      </w:r>
      <w:r w:rsidRPr="003C27CE">
        <w:rPr>
          <w:rFonts w:ascii="Times New Roman" w:hAnsi="Times New Roman" w:cs="Times New Roman"/>
          <w:color w:val="002060"/>
          <w:sz w:val="16"/>
          <w:szCs w:val="16"/>
        </w:rPr>
        <w:t>) ноября 1916 УВВФ утвердило программу практических испытаний для получения звания военного л: 1) полет общей продолжительностью не менее 2 час. по заданному маршруту с полной нагрузкой и набором высоты 2500 м, на которой требовалось пробыть не менее часа; 2) планирующий спуск на 500 м с выключенным мотором над местом спуска; 3) 3 полета продолжительностью не менее получаса каждый на высоте не менее 1000 м по заданному маршруту с посадкой вне аэродрома на заданной местности; 4) полет на высоте 2500 м по определенному маршруту с производством разведки и фотографирования заданного участка (3605).</w:t>
      </w:r>
    </w:p>
    <w:p w14:paraId="51C25E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A396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w:t>
      </w:r>
      <w:r w:rsidR="0056180D" w:rsidRPr="003C27CE">
        <w:rPr>
          <w:rFonts w:ascii="Times New Roman" w:hAnsi="Times New Roman" w:cs="Times New Roman"/>
          <w:color w:val="002060"/>
          <w:sz w:val="16"/>
          <w:szCs w:val="16"/>
        </w:rPr>
        <w:t xml:space="preserve">(28) </w:t>
      </w:r>
      <w:r w:rsidRPr="003C27CE">
        <w:rPr>
          <w:rFonts w:ascii="Times New Roman" w:hAnsi="Times New Roman" w:cs="Times New Roman"/>
          <w:color w:val="002060"/>
          <w:sz w:val="16"/>
          <w:szCs w:val="16"/>
        </w:rPr>
        <w:t>ноября 1916 Управление ВВФ утвердило программу практи</w:t>
      </w:r>
      <w:r w:rsidRPr="003C27CE">
        <w:rPr>
          <w:rFonts w:ascii="Times New Roman" w:hAnsi="Times New Roman" w:cs="Times New Roman"/>
          <w:color w:val="002060"/>
          <w:sz w:val="16"/>
          <w:szCs w:val="16"/>
        </w:rPr>
        <w:softHyphen/>
        <w:t>ческих испытаний для получения звания военного летчика. Для этого требовалось: I) полет общей продолжительностью не менее двух часов по заданному маршруту с полной нагрузкой и с набором высоты 2500 м , на которой требовалось про</w:t>
      </w:r>
      <w:r w:rsidRPr="003C27CE">
        <w:rPr>
          <w:rFonts w:ascii="Times New Roman" w:hAnsi="Times New Roman" w:cs="Times New Roman"/>
          <w:color w:val="002060"/>
          <w:sz w:val="16"/>
          <w:szCs w:val="16"/>
        </w:rPr>
        <w:softHyphen/>
        <w:t>быть не менее часа; 2) планирующий спуск с 500 м с выключен</w:t>
      </w:r>
      <w:r w:rsidRPr="003C27CE">
        <w:rPr>
          <w:rFonts w:ascii="Times New Roman" w:hAnsi="Times New Roman" w:cs="Times New Roman"/>
          <w:color w:val="002060"/>
          <w:sz w:val="16"/>
          <w:szCs w:val="16"/>
        </w:rPr>
        <w:softHyphen/>
        <w:t>ным мотором над местом спуска; 3) три полета продолжитель</w:t>
      </w:r>
      <w:r w:rsidRPr="003C27CE">
        <w:rPr>
          <w:rFonts w:ascii="Times New Roman" w:hAnsi="Times New Roman" w:cs="Times New Roman"/>
          <w:color w:val="002060"/>
          <w:sz w:val="16"/>
          <w:szCs w:val="16"/>
        </w:rPr>
        <w:softHyphen/>
        <w:t>ностью не менее получаса каждый на высоте не менее 1000 м по заданному маршруту с посадкой вне аэродрома на заданной местности; 4) полет на высоте 2500 м по определенному маршруту с производством разведки и фотографирования заданно</w:t>
      </w:r>
      <w:r w:rsidRPr="003C27CE">
        <w:rPr>
          <w:rFonts w:ascii="Times New Roman" w:hAnsi="Times New Roman" w:cs="Times New Roman"/>
          <w:color w:val="002060"/>
          <w:sz w:val="16"/>
          <w:szCs w:val="16"/>
        </w:rPr>
        <w:softHyphen/>
        <w:t>го участка. (ЦГВИА. ф.2008, д.43, л.146).</w:t>
      </w:r>
    </w:p>
    <w:p w14:paraId="26E1CC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087D08B"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г. Управление ВВФ утвердило программу практических испытаний для получения звания военного летчика. Для этого требовалось: 1/ полет общей продолжительностью не менее двух часов по заданному маршруту с полной нагрузкой и с набором высоты 2500 м, на которой требовалось пробыть не менее часа; 2/ планирующий спуск с 500 м с выключенным мотором над местом спуска; 3/ три полета продолжительностью не менее полчаса каждый на высоте не менее 1000 м по заданному маршруту с посадкой вне аэродрома на заданной местности; 4/ по</w:t>
      </w:r>
      <w:r w:rsidRPr="003C27CE">
        <w:rPr>
          <w:rFonts w:ascii="Times New Roman" w:hAnsi="Times New Roman" w:cs="Times New Roman"/>
          <w:color w:val="002060"/>
          <w:sz w:val="16"/>
          <w:szCs w:val="16"/>
        </w:rPr>
        <w:softHyphen/>
        <w:t>лет на высоте 2500 м по определенному маршруту с производством раз</w:t>
      </w:r>
      <w:r w:rsidRPr="003C27CE">
        <w:rPr>
          <w:rFonts w:ascii="Times New Roman" w:hAnsi="Times New Roman" w:cs="Times New Roman"/>
          <w:color w:val="002060"/>
          <w:sz w:val="16"/>
          <w:szCs w:val="16"/>
        </w:rPr>
        <w:softHyphen/>
        <w:t>ведки и фотографирования заданного участка.</w:t>
      </w:r>
    </w:p>
    <w:p w14:paraId="355832A6"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43, л. 146/ (23320).</w:t>
      </w:r>
    </w:p>
    <w:p w14:paraId="139BCF18" w14:textId="77777777" w:rsidR="006D1992" w:rsidRPr="003C27CE" w:rsidRDefault="006D1992" w:rsidP="00615CF2">
      <w:pPr>
        <w:rPr>
          <w:rFonts w:ascii="Times New Roman" w:hAnsi="Times New Roman" w:cs="Times New Roman"/>
          <w:color w:val="002060"/>
          <w:sz w:val="16"/>
          <w:szCs w:val="16"/>
        </w:rPr>
      </w:pPr>
    </w:p>
    <w:p w14:paraId="3F7D91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начальником УВВФ была утверждена новая программа практических испытаний на звание военного пилота. Для получения звания военного летчика требовалось:</w:t>
      </w:r>
    </w:p>
    <w:p w14:paraId="4F5148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совершить полет общей продолжительностью не менее 2 часов по заданному маршруту с полной приемной нагрузкой, набирая высоту до 2500 м. На этой высоте пробыть не менее часа;</w:t>
      </w:r>
    </w:p>
    <w:p w14:paraId="7C4F0E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подняться на высоту не менее 500 м и совершить планирующий спиральный спуск с выключением двигателя над местом спуска; при этом окончательная остановка должна произойти для аппаратов со скоростью полета больше 130 км/час на расстоянии не более, чем в 150 м, а для аппаратов менее быстроходных не более чем в 100 м от заранее намеченной точки;</w:t>
      </w:r>
    </w:p>
    <w:p w14:paraId="7FED54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совершить три полета продолжительностью не менее 30 минут на высоте не менее 1000 м по заданному маршруту со спуском вне аэродрома на заданной местности;</w:t>
      </w:r>
    </w:p>
    <w:p w14:paraId="4ECE4A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совершить полет на высоте 2500 м по определенному маршруту с разведкой и фотографированием заданных участков.</w:t>
      </w:r>
    </w:p>
    <w:p w14:paraId="5AFF63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от военного летчика требовалось детальное ориентирование сделанных снимков, а также умение толково сделать донесение (11999).</w:t>
      </w:r>
    </w:p>
    <w:p w14:paraId="129736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8193EE" w14:textId="740EE08E" w:rsidR="005D0C6A" w:rsidRPr="003C27CE" w:rsidRDefault="005D0C6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15 (28) ноября 1916 г. начальник штаба ВГК издал приказ № 1575, которым не до конца сформированное Чудское военно-морское АО было передано в ведение Морского министерства. В этот период в Ревельской крепости был открыт Учебный воздухоплавательный класс, но к началу марта 1917 года он был расформирован (23525).</w:t>
      </w:r>
    </w:p>
    <w:p w14:paraId="2814CDA1" w14:textId="77777777" w:rsidR="005D0C6A" w:rsidRPr="003C27CE" w:rsidRDefault="005D0C6A" w:rsidP="00615CF2">
      <w:pPr>
        <w:rPr>
          <w:rFonts w:ascii="Times New Roman" w:hAnsi="Times New Roman" w:cs="Times New Roman"/>
          <w:color w:val="002060"/>
          <w:sz w:val="16"/>
          <w:szCs w:val="16"/>
        </w:rPr>
      </w:pPr>
    </w:p>
    <w:p w14:paraId="41216DDC" w14:textId="2D92159D" w:rsidR="005D0C6A" w:rsidRPr="003C27CE" w:rsidRDefault="005D0C6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15 (28) ноября 1916 г. Ставка издала приказ о создании более сложной программы проверки квалификации военных летчиков (23525).</w:t>
      </w:r>
    </w:p>
    <w:p w14:paraId="3A8058A1" w14:textId="77777777" w:rsidR="005D0C6A" w:rsidRPr="003C27CE" w:rsidRDefault="005D0C6A" w:rsidP="00615CF2">
      <w:pPr>
        <w:rPr>
          <w:rFonts w:ascii="Times New Roman" w:hAnsi="Times New Roman" w:cs="Times New Roman"/>
          <w:color w:val="002060"/>
          <w:sz w:val="16"/>
          <w:szCs w:val="16"/>
        </w:rPr>
      </w:pPr>
    </w:p>
    <w:p w14:paraId="24935B45" w14:textId="12FE410C" w:rsidR="005D0C6A" w:rsidRPr="003C27CE" w:rsidRDefault="005D0C6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15 (28) ноября 1916 г. австро-венгерскому </w:t>
      </w:r>
      <w:r w:rsidRPr="003C27CE">
        <w:rPr>
          <w:rFonts w:ascii="Times New Roman" w:hAnsi="Times New Roman" w:cs="Times New Roman"/>
          <w:color w:val="002060"/>
          <w:sz w:val="16"/>
          <w:szCs w:val="16"/>
          <w:lang w:val="en-US" w:bidi="en-US"/>
        </w:rPr>
        <w:t>Flik</w:t>
      </w:r>
      <w:r w:rsidRPr="003C27CE">
        <w:rPr>
          <w:rFonts w:ascii="Times New Roman" w:hAnsi="Times New Roman" w:cs="Times New Roman"/>
          <w:color w:val="002060"/>
          <w:sz w:val="16"/>
          <w:szCs w:val="16"/>
          <w:lang w:bidi="en-US"/>
        </w:rPr>
        <w:t xml:space="preserve"> 29 с </w:t>
      </w:r>
      <w:r w:rsidRPr="003C27CE">
        <w:rPr>
          <w:rFonts w:ascii="Times New Roman" w:hAnsi="Times New Roman" w:cs="Times New Roman"/>
          <w:color w:val="002060"/>
          <w:sz w:val="16"/>
          <w:szCs w:val="16"/>
          <w:lang w:val="en-US" w:bidi="en-US"/>
        </w:rPr>
        <w:t>Hansa</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Brandenburg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Is</w:t>
      </w:r>
      <w:r w:rsidRPr="003C27CE">
        <w:rPr>
          <w:rFonts w:ascii="Times New Roman" w:hAnsi="Times New Roman" w:cs="Times New Roman"/>
          <w:color w:val="002060"/>
          <w:sz w:val="16"/>
          <w:szCs w:val="16"/>
          <w:lang w:bidi="en-US"/>
        </w:rPr>
        <w:t xml:space="preserve"> было приказано переброситься на юг из карпатского сектора на румынский фронт (23525).</w:t>
      </w:r>
    </w:p>
    <w:p w14:paraId="44211D4A" w14:textId="77777777" w:rsidR="005D0C6A" w:rsidRPr="003C27CE" w:rsidRDefault="005D0C6A" w:rsidP="00615CF2">
      <w:pPr>
        <w:rPr>
          <w:rFonts w:ascii="Times New Roman" w:hAnsi="Times New Roman" w:cs="Times New Roman"/>
          <w:color w:val="002060"/>
          <w:sz w:val="16"/>
          <w:szCs w:val="16"/>
        </w:rPr>
      </w:pPr>
    </w:p>
    <w:p w14:paraId="4E07334B" w14:textId="77777777" w:rsidR="003D6A3B" w:rsidRPr="003C27CE" w:rsidRDefault="00E81F8D" w:rsidP="00615CF2">
      <w:pPr>
        <w:autoSpaceDE w:val="0"/>
        <w:autoSpaceDN w:val="0"/>
        <w:adjustRightInd w:val="0"/>
        <w:rPr>
          <w:rFonts w:ascii="Times New Roman" w:hAnsi="Times New Roman" w:cs="Times New Roman"/>
          <w:iCs/>
          <w:color w:val="002060"/>
          <w:sz w:val="16"/>
          <w:szCs w:val="16"/>
          <w:lang w:val="en-US"/>
        </w:rPr>
      </w:pPr>
      <w:r w:rsidRPr="003C27CE">
        <w:rPr>
          <w:rFonts w:ascii="Times New Roman" w:hAnsi="Times New Roman" w:cs="Times New Roman"/>
          <w:i/>
          <w:iCs/>
          <w:color w:val="002060"/>
          <w:sz w:val="16"/>
          <w:szCs w:val="16"/>
        </w:rPr>
        <w:t>За</w:t>
      </w:r>
      <w:r w:rsidRPr="003C27CE">
        <w:rPr>
          <w:rFonts w:ascii="Times New Roman" w:hAnsi="Times New Roman" w:cs="Times New Roman"/>
          <w:i/>
          <w:iCs/>
          <w:color w:val="002060"/>
          <w:sz w:val="16"/>
          <w:szCs w:val="16"/>
          <w:lang w:val="en-US"/>
        </w:rPr>
        <w:t xml:space="preserve"> </w:t>
      </w:r>
      <w:r w:rsidRPr="003C27CE">
        <w:rPr>
          <w:rFonts w:ascii="Times New Roman" w:hAnsi="Times New Roman" w:cs="Times New Roman"/>
          <w:i/>
          <w:iCs/>
          <w:color w:val="002060"/>
          <w:sz w:val="16"/>
          <w:szCs w:val="16"/>
        </w:rPr>
        <w:t>рубежом</w:t>
      </w:r>
      <w:r w:rsidRPr="003C27CE">
        <w:rPr>
          <w:rFonts w:ascii="Times New Roman" w:hAnsi="Times New Roman" w:cs="Times New Roman"/>
          <w:i/>
          <w:iCs/>
          <w:color w:val="002060"/>
          <w:sz w:val="16"/>
          <w:szCs w:val="16"/>
          <w:lang w:val="en-US"/>
        </w:rPr>
        <w:t>:</w:t>
      </w:r>
    </w:p>
    <w:p w14:paraId="0547AC40" w14:textId="77777777" w:rsidR="003D6A3B" w:rsidRPr="003C27CE" w:rsidRDefault="003D6A3B" w:rsidP="00615CF2">
      <w:pPr>
        <w:autoSpaceDE w:val="0"/>
        <w:autoSpaceDN w:val="0"/>
        <w:adjustRightInd w:val="0"/>
        <w:rPr>
          <w:rFonts w:ascii="Times New Roman" w:hAnsi="Times New Roman" w:cs="Times New Roman"/>
          <w:iCs/>
          <w:color w:val="002060"/>
          <w:sz w:val="16"/>
          <w:szCs w:val="16"/>
          <w:lang w:val="en-US"/>
        </w:rPr>
      </w:pPr>
    </w:p>
    <w:p w14:paraId="29A7CB39" w14:textId="494FDFE6"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November </w:t>
      </w:r>
      <w:r w:rsidR="006D1992" w:rsidRPr="003C27CE">
        <w:rPr>
          <w:rFonts w:ascii="Times New Roman" w:hAnsi="Times New Roman" w:cs="Times New Roman"/>
          <w:color w:val="002060"/>
          <w:sz w:val="16"/>
          <w:szCs w:val="16"/>
          <w:lang w:val="en-US"/>
        </w:rPr>
        <w:t>15 (</w:t>
      </w:r>
      <w:r w:rsidRPr="003C27CE">
        <w:rPr>
          <w:rFonts w:ascii="Times New Roman" w:hAnsi="Times New Roman" w:cs="Times New Roman"/>
          <w:color w:val="002060"/>
          <w:sz w:val="16"/>
          <w:szCs w:val="16"/>
          <w:lang w:val="en-US"/>
        </w:rPr>
        <w:t>28</w:t>
      </w:r>
      <w:r w:rsidR="006D1992" w:rsidRPr="003C27CE">
        <w:rPr>
          <w:rFonts w:ascii="Times New Roman" w:hAnsi="Times New Roman" w:cs="Times New Roman"/>
          <w:color w:val="002060"/>
          <w:sz w:val="16"/>
          <w:szCs w:val="16"/>
          <w:lang w:val="en-US"/>
        </w:rPr>
        <w:t>)</w:t>
      </w:r>
      <w:r w:rsidRPr="003C27CE">
        <w:rPr>
          <w:rFonts w:ascii="Times New Roman" w:hAnsi="Times New Roman" w:cs="Times New Roman"/>
          <w:color w:val="002060"/>
          <w:sz w:val="16"/>
          <w:szCs w:val="16"/>
          <w:lang w:val="en-US"/>
        </w:rPr>
        <w:t xml:space="preserve"> 1916 First airplane raid on London, by a German seaplane (1038).</w:t>
      </w:r>
    </w:p>
    <w:p w14:paraId="252C177C"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278DB8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состоялся первый рейд немецкой гидроавиации на Лондон (1038).</w:t>
      </w:r>
    </w:p>
    <w:p w14:paraId="02E639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34DCB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совершен первый налет немецких аэропланов на Лондон (4962).</w:t>
      </w:r>
    </w:p>
    <w:p w14:paraId="6803359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E2BB0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 Морской самолет германских ВВС сбросил 6 бомб на Кенсингтон; 6 человек было ранено (11999).</w:t>
      </w:r>
    </w:p>
    <w:p w14:paraId="4D25E0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1C87B4" w14:textId="77777777" w:rsidR="00D94754" w:rsidRPr="003C27CE" w:rsidRDefault="00D94754"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15 (28) ноября </w:t>
      </w:r>
      <w:r w:rsidRPr="003C27CE">
        <w:rPr>
          <w:rFonts w:ascii="Times New Roman" w:hAnsi="Times New Roman" w:cs="Times New Roman"/>
          <w:color w:val="002060"/>
          <w:sz w:val="16"/>
          <w:szCs w:val="16"/>
        </w:rPr>
        <w:t xml:space="preserve">в 1916 году совершен первый налет немецких аэропланов на Лондон. Осенью 1916 года был разработан план операции “Тюркенкрейц” (Турецкий крест) — проведение массированных бомбардировок городов Англии с аэропланов, взамен не оправдавших себя дирижаблей графа Цеппелина. На основании этого </w:t>
      </w:r>
      <w:r w:rsidRPr="003C27CE">
        <w:rPr>
          <w:rFonts w:ascii="Times New Roman" w:hAnsi="Times New Roman" w:cs="Times New Roman"/>
          <w:color w:val="002060"/>
          <w:sz w:val="16"/>
          <w:szCs w:val="16"/>
        </w:rPr>
        <w:lastRenderedPageBreak/>
        <w:t>плана был сделан заказ фирме “Гота” на 35 бомбардировщиков «Гота Г-4», наиболее подходящих по своим тактико-техническим параметрам, и была сформирована специальная авиагруппа, получившая наименование КГ-3 (Кампфгешвадер — боевая эскадра), впоследствии переименованная более точно в БГ-3 (Бомбенгешвадер — бомбардировочная эскадра). В налётах принимали участие «Гота Г-4» (Gotha G.IV) (14843).</w:t>
      </w:r>
    </w:p>
    <w:p w14:paraId="7E8EE844" w14:textId="77777777" w:rsidR="00D94754" w:rsidRPr="003C27CE" w:rsidRDefault="00D94754" w:rsidP="00615CF2">
      <w:pPr>
        <w:rPr>
          <w:rFonts w:ascii="Times New Roman" w:hAnsi="Times New Roman" w:cs="Times New Roman"/>
          <w:color w:val="002060"/>
          <w:sz w:val="16"/>
          <w:szCs w:val="16"/>
        </w:rPr>
      </w:pPr>
    </w:p>
    <w:p w14:paraId="4B717DC7" w14:textId="77777777" w:rsidR="00D94754" w:rsidRPr="003C27CE" w:rsidRDefault="00D94754" w:rsidP="00615CF2">
      <w:pPr>
        <w:pStyle w:val="ae"/>
        <w:spacing w:before="0" w:after="0"/>
        <w:rPr>
          <w:color w:val="002060"/>
          <w:sz w:val="16"/>
          <w:szCs w:val="16"/>
        </w:rPr>
      </w:pPr>
      <w:r w:rsidRPr="003C27CE">
        <w:rPr>
          <w:color w:val="002060"/>
          <w:sz w:val="16"/>
          <w:szCs w:val="16"/>
        </w:rPr>
        <w:t>15 (28) ноября 1916 состоялся первый налет немецких самолетов на Лондон (ранее немцы использовали лишь дирижабли). Германский бомбардировщик сбросил на столицу Великобритании всего шесть бомб, но опыт был оценен как «положительный» (погибла женщина, 16 человек получили ранения, разрушения были зафиксированы в 35 домах) и вскоре была сформирована специальная эскадрилья, предназначенная для бомбардировок Лондона (17045).</w:t>
      </w:r>
    </w:p>
    <w:p w14:paraId="5BF3058C" w14:textId="77777777" w:rsidR="00D94754" w:rsidRPr="003C27CE" w:rsidRDefault="00D94754" w:rsidP="00615CF2">
      <w:pPr>
        <w:autoSpaceDE w:val="0"/>
        <w:autoSpaceDN w:val="0"/>
        <w:adjustRightInd w:val="0"/>
        <w:rPr>
          <w:rFonts w:ascii="Times New Roman" w:hAnsi="Times New Roman" w:cs="Times New Roman"/>
          <w:color w:val="002060"/>
          <w:sz w:val="16"/>
          <w:szCs w:val="16"/>
        </w:rPr>
      </w:pPr>
    </w:p>
    <w:p w14:paraId="3925C991" w14:textId="77777777" w:rsidR="00D76D62" w:rsidRPr="003C27CE" w:rsidRDefault="00D76D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произошла первая бомбардировка центра Лондона самолетом, когда немецкий биплан LVG C.II под управлением Р. Брандта сбросил шесть бомб возле станции Виктория (20340).</w:t>
      </w:r>
    </w:p>
    <w:p w14:paraId="79B2A281" w14:textId="77777777" w:rsidR="00D76D62" w:rsidRPr="003C27CE" w:rsidRDefault="00D76D62" w:rsidP="00615CF2">
      <w:pPr>
        <w:rPr>
          <w:rFonts w:ascii="Times New Roman" w:hAnsi="Times New Roman" w:cs="Times New Roman"/>
          <w:color w:val="002060"/>
          <w:sz w:val="16"/>
          <w:szCs w:val="16"/>
        </w:rPr>
      </w:pPr>
    </w:p>
    <w:p w14:paraId="55111F1B" w14:textId="02E005A7" w:rsidR="00D76D62" w:rsidRPr="003C27CE" w:rsidRDefault="00D76D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Совершен первый налет немецких аэропланов на Лондон. Осенью 1916 года был разработан план операции “Тюркенкрейц” (Турецкий крест) — проведение массированных бомбардировок городов Англии с аэропланов, взамен не оправдавших себя дирижаблей графа Цеппелина. На основании этого плана был сделан заказ фирме “Гота” на 35 бомбардировщиков Г. IV, наиболее подходящих по своим тактико-техническим параметрам, и была сформирована специальная авиагруппа, получившая наименование КГ-3 (Кампфгешвадер — боевая эскадра), впоследствии переименованная более точно в БГ-3 (Бомбенгешвадер — бомбардировочная эскадра). В налётах принимали участие Gotha G.IV (22478).</w:t>
      </w:r>
    </w:p>
    <w:p w14:paraId="0CE32C8C" w14:textId="77777777" w:rsidR="00D76D62" w:rsidRPr="003C27CE" w:rsidRDefault="00D76D62" w:rsidP="00615CF2">
      <w:pPr>
        <w:rPr>
          <w:rFonts w:ascii="Times New Roman" w:hAnsi="Times New Roman" w:cs="Times New Roman"/>
          <w:color w:val="002060"/>
          <w:sz w:val="16"/>
          <w:szCs w:val="16"/>
        </w:rPr>
      </w:pPr>
    </w:p>
    <w:p w14:paraId="1528A5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Штрассер отправил к берегам Северной Англии L-13, L-14, L-16, L-21, L-22, L-34 и L-35. Считалось, что противовоздушная оборона в этом районе слабее, чем на юге, поэтому был шанс без особого стресса нанести противнику ощутимые потери. Однако эти надежды не оправдались. Не успели цеппелины пересечь береговую черту, как на перехват были подняты 25 истребителей, а 17 зенитных батарей открыли плотный сопровождающий огонь. Воздушные корабли стали освобождаться от бомб и разворачиваться домой. Первым перехватчики атаковали ярко освещенный L-34. Один из самолетов зашел снизу и с близкого расстояния расстрелял цеппелин. Горящий корабль упал на землю. Уже над морем 3 самолета настигли L-21 и [213] сбили его. Английская ПВО отвесила немцам очередную увесистую оплеуху. Противовоздушная оборона Соединенного Королевства крепла изо дня в день. Это прекрасно сознавал и на собственной “шкуре” чувствовал Штрассер. Анализируя ситуацию, он и его опытные соратники пришли к однозначному выводу: в налетах должны участвовать все имеющиеся в их распоряжении цеппелины; в 1917 году необходимо увеличить высоту полета воздушных кораблей, чтобы их не могли достать британские перехватчики ПВО и куда бы не долетали фосфорные зенитные снаряды. Следствием стал приказ от 28 декабря 1916 года, обязывающий командиров дирижаблей атаковать только из облаков (11324).</w:t>
      </w:r>
    </w:p>
    <w:p w14:paraId="537235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740B16" w14:textId="77777777" w:rsidR="005A5C69" w:rsidRPr="003C27CE" w:rsidRDefault="005A5C69"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ноября 1916 года трагически завершилась история L-21, совершавшего вместе с L-19 последний полет 31 января 1916. он был сбит и сгорел недалеко от побережья Лоустофта. [168] Экипаж, в том числе и командир обер-лейтенант Франкенберг, погиб (11234).</w:t>
      </w:r>
    </w:p>
    <w:p w14:paraId="01DA40B5" w14:textId="77777777" w:rsidR="005A5C69" w:rsidRPr="003C27CE" w:rsidRDefault="005A5C69" w:rsidP="00615CF2">
      <w:pPr>
        <w:autoSpaceDE w:val="0"/>
        <w:autoSpaceDN w:val="0"/>
        <w:adjustRightInd w:val="0"/>
        <w:rPr>
          <w:rFonts w:ascii="Times New Roman" w:hAnsi="Times New Roman" w:cs="Times New Roman"/>
          <w:color w:val="002060"/>
          <w:sz w:val="16"/>
          <w:szCs w:val="16"/>
        </w:rPr>
      </w:pPr>
    </w:p>
    <w:p w14:paraId="2CF120F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98998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EA9FE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ноября 1916 начались испытания Морского крейсера (МК-1) Д.П.Г. - однопоплавкового четырехместного двухмоторного (потом поставили третий) дальнего разведчика и бомбардировщик, спроектированного по заданию Морского штаба. На разбеге машина зарылась носом, передний отсек наполнился водой, встала на нос, перевернулась и затонула. Не восстанавливалась. Испытывал Я.И.Серов и машина могла брать до 12 мин системы Ковалевского (92,226).</w:t>
      </w:r>
    </w:p>
    <w:p w14:paraId="0A8981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1C0BB5" w14:textId="77777777" w:rsidR="00F83F73" w:rsidRPr="003C27CE" w:rsidRDefault="00F83F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ноября 1916 самолет МК-1 выставили на испытания. Пилотировал летчик завода «Гамаюн» Д.П. Серов. При разбеге лодка зарылась в волну, перевернулась и затонула. Никаких работ по МК-1 больше не вели (23464).</w:t>
      </w:r>
    </w:p>
    <w:p w14:paraId="1BF9F5E6" w14:textId="77777777" w:rsidR="00F83F73" w:rsidRPr="003C27CE" w:rsidRDefault="00F83F73" w:rsidP="00615CF2">
      <w:pPr>
        <w:rPr>
          <w:rFonts w:ascii="Times New Roman" w:hAnsi="Times New Roman" w:cs="Times New Roman"/>
          <w:color w:val="002060"/>
          <w:sz w:val="16"/>
          <w:szCs w:val="16"/>
        </w:rPr>
      </w:pPr>
    </w:p>
    <w:p w14:paraId="582CAF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ноября 1916 в очень неподходящее время начались испытания МК-1. Испытательные полеты проводились на взморье у Крестовского острова (11425).</w:t>
      </w:r>
    </w:p>
    <w:p w14:paraId="4567D87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119766E" w14:textId="75DFAB9C" w:rsidR="00F83F73" w:rsidRPr="003C27CE" w:rsidRDefault="00F83F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6306751" w14:textId="77777777" w:rsidR="00F83F73" w:rsidRPr="003C27CE" w:rsidRDefault="00F83F73" w:rsidP="00615CF2">
      <w:pPr>
        <w:autoSpaceDE w:val="0"/>
        <w:autoSpaceDN w:val="0"/>
        <w:adjustRightInd w:val="0"/>
        <w:rPr>
          <w:rFonts w:ascii="Times New Roman" w:hAnsi="Times New Roman" w:cs="Times New Roman"/>
          <w:i/>
          <w:iCs/>
          <w:color w:val="002060"/>
          <w:sz w:val="16"/>
          <w:szCs w:val="16"/>
        </w:rPr>
      </w:pPr>
    </w:p>
    <w:p w14:paraId="39F8765A" w14:textId="77777777" w:rsidR="00F83F73" w:rsidRPr="003C27CE" w:rsidRDefault="00F83F73" w:rsidP="00615CF2">
      <w:pPr>
        <w:rPr>
          <w:rFonts w:ascii="Times New Roman" w:hAnsi="Times New Roman" w:cs="Times New Roman"/>
          <w:color w:val="002060"/>
          <w:sz w:val="16"/>
          <w:szCs w:val="16"/>
        </w:rPr>
      </w:pPr>
      <w:bookmarkStart w:id="398" w:name="bookmark622"/>
      <w:bookmarkStart w:id="399" w:name="bookmark623"/>
      <w:r w:rsidRPr="003C27CE">
        <w:rPr>
          <w:rFonts w:ascii="Times New Roman" w:hAnsi="Times New Roman" w:cs="Times New Roman"/>
          <w:color w:val="002060"/>
          <w:sz w:val="16"/>
          <w:szCs w:val="16"/>
        </w:rPr>
        <w:t>В середине ноября 1916 г. противник усилил свое давление в небе Восточной Галиции. По оценке газеты «Жизнь Волыни», «ежедневно &lt;...&gt; над Сарнами появляются неприятельские аэропланы и цеппелины, освещающие станцию и местечко большими прожекторами. Снарядами орудий и пулеметным огнем бронированных автомобилей цеппелины быстро обращаются в бегство». Ранее, в ночь на 8 ноября, вблизи Сарны был сбит цеппелин, с которого снято 16 пудов (256 кг) бомб, два орудия и два пулемета. В плен попало 26 аэронавтов, составлявших экипаж сбитого военного дирижабля. Этот факт не получил широкого освещения.</w:t>
      </w:r>
      <w:bookmarkEnd w:id="398"/>
      <w:bookmarkEnd w:id="399"/>
    </w:p>
    <w:p w14:paraId="0BE13224" w14:textId="77777777" w:rsidR="00F83F73" w:rsidRPr="003C27CE" w:rsidRDefault="00F83F73" w:rsidP="00615CF2">
      <w:pPr>
        <w:rPr>
          <w:rFonts w:ascii="Times New Roman" w:hAnsi="Times New Roman" w:cs="Times New Roman"/>
          <w:color w:val="002060"/>
          <w:sz w:val="16"/>
          <w:szCs w:val="16"/>
        </w:rPr>
      </w:pPr>
    </w:p>
    <w:p w14:paraId="18A9DEFF" w14:textId="77777777" w:rsidR="00057096" w:rsidRPr="00B52707" w:rsidRDefault="00057096" w:rsidP="00057096">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середине ноября 1916 г. противник усилил свое давление в небе Восточной Галиции. По оценке газеты «Жизнь Волыни», «ежедневно &lt;…&gt; над Сарнами появляются неприятельские аэропланы и цеппелины, освещающие станцию и местечко большими прожекторами. Снарядами орудий и пулеметным огнем бронированных автомобилей цеппелины быстро обращаются в бегство» (25135).</w:t>
      </w:r>
    </w:p>
    <w:p w14:paraId="47DC99A1" w14:textId="77777777" w:rsidR="00057096" w:rsidRPr="00B52707" w:rsidRDefault="00057096" w:rsidP="00057096">
      <w:pPr>
        <w:rPr>
          <w:rStyle w:val="aff"/>
          <w:rFonts w:ascii="Times New Roman" w:hAnsi="Times New Roman" w:cs="Times New Roman"/>
          <w:color w:val="0070C0"/>
          <w:spacing w:val="0"/>
          <w:sz w:val="16"/>
          <w:szCs w:val="16"/>
        </w:rPr>
      </w:pPr>
    </w:p>
    <w:p w14:paraId="594D4194" w14:textId="77777777" w:rsidR="00F83F73" w:rsidRPr="003C27CE" w:rsidRDefault="00F83F7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середине ноября 1916 г. в Ковно прибыл дирижабль немецкой армии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.98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.68). 30 января 1917 года он вылетел на расстояние 500 км до Петрограда, но плохая погода и преобладающие ветры с востока вынудили его вернуться на базу (23525).</w:t>
      </w:r>
    </w:p>
    <w:p w14:paraId="03D9B4F1" w14:textId="77777777" w:rsidR="00F83F73" w:rsidRPr="003C27CE" w:rsidRDefault="00F83F73" w:rsidP="00615CF2">
      <w:pPr>
        <w:rPr>
          <w:rFonts w:ascii="Times New Roman" w:hAnsi="Times New Roman" w:cs="Times New Roman"/>
          <w:color w:val="002060"/>
          <w:sz w:val="16"/>
          <w:szCs w:val="16"/>
        </w:rPr>
      </w:pPr>
    </w:p>
    <w:p w14:paraId="3BE94F56" w14:textId="78E14C13"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0956FD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F107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ноября 1916 г. А.А.Риттих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5CC0D0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A5C583" w14:textId="77777777" w:rsidR="00D76D62" w:rsidRPr="003C27CE" w:rsidRDefault="00D76D62"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29703E4" w14:textId="77777777" w:rsidR="00D76D62" w:rsidRPr="003C27CE" w:rsidRDefault="00D76D62" w:rsidP="00615CF2">
      <w:pPr>
        <w:autoSpaceDE w:val="0"/>
        <w:autoSpaceDN w:val="0"/>
        <w:adjustRightInd w:val="0"/>
        <w:rPr>
          <w:rFonts w:ascii="Times New Roman" w:hAnsi="Times New Roman" w:cs="Times New Roman"/>
          <w:iCs/>
          <w:color w:val="002060"/>
          <w:sz w:val="16"/>
          <w:szCs w:val="16"/>
        </w:rPr>
      </w:pPr>
    </w:p>
    <w:p w14:paraId="1C8E8E1F" w14:textId="77777777" w:rsidR="00D76D62" w:rsidRPr="003C27CE" w:rsidRDefault="00D76D6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ноября 1916 г. в Фарнборо был закончен первый опытный RAF S.E.5 в упрощенном виде — с мотором H.S.8Aa (150 л. с.), вертикальным оперением от самолета RAF F.E.10 и без вооружения. Первый десятиминутный полет на нем сделал шеф-пилот завода RAF Ф. Гоудден 22 ноября 1916 г., дав самолету высокую оценку. Но в конце ноября или в начале декабря на облет пригласили летчик-аса А. Балла, мнение которого оказалось противоположным, — он сказал, что S.E.5 слишком тяжел и не сможет превзойти легкий Ньюпор 17. Но, как и в случае с оценкой самолета Альбатрос D V немецким асом Манфредом фон Рихтгофеном, его мнение приняли к сведению, но оно ни на что не повлияло — Англии был слишком уж нужен собственный мощный истребитель, и это заставляло закрывать глаза на многие его недостатки (22792).</w:t>
      </w:r>
    </w:p>
    <w:p w14:paraId="23EEFBED" w14:textId="77777777" w:rsidR="00D76D62" w:rsidRPr="003C27CE" w:rsidRDefault="00D76D62" w:rsidP="00615CF2">
      <w:pPr>
        <w:rPr>
          <w:rFonts w:ascii="Times New Roman" w:hAnsi="Times New Roman" w:cs="Times New Roman"/>
          <w:color w:val="002060"/>
          <w:sz w:val="16"/>
          <w:szCs w:val="16"/>
        </w:rPr>
      </w:pPr>
    </w:p>
    <w:p w14:paraId="6C12EEF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D6568D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6730F0A" w14:textId="77777777" w:rsidR="001417F6" w:rsidRPr="003C27CE" w:rsidRDefault="001417F6" w:rsidP="00615CF2">
      <w:pPr>
        <w:pStyle w:val="2"/>
        <w:spacing w:before="0" w:beforeAutospacing="0" w:after="0" w:afterAutospacing="0"/>
        <w:jc w:val="both"/>
        <w:rPr>
          <w:b w:val="0"/>
          <w:color w:val="002060"/>
          <w:sz w:val="16"/>
          <w:szCs w:val="16"/>
        </w:rPr>
      </w:pPr>
      <w:r w:rsidRPr="003C27CE">
        <w:rPr>
          <w:b w:val="0"/>
          <w:color w:val="002060"/>
          <w:sz w:val="16"/>
          <w:szCs w:val="16"/>
        </w:rPr>
        <w:t xml:space="preserve">16 (29) ноября 1916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Ф.Ф.Терещенко), на основании положения Военного Совета от 8 августа 1915 г. заказ на 25 аэропланов Моран-Сольнье. (парасоль). 25 комплектов запасных частей к ним и 2 дополнительных комплекта... к ним, всего на сумму 420.146 руб. </w:t>
      </w:r>
      <w:r w:rsidRPr="003C27CE">
        <w:rPr>
          <w:b w:val="0"/>
          <w:color w:val="002060"/>
          <w:sz w:val="16"/>
          <w:szCs w:val="16"/>
        </w:rPr>
        <w:lastRenderedPageBreak/>
        <w:t>Акционерному Общества Дукс ЮА.Меллер,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2714C8CD" w14:textId="77777777" w:rsidR="001417F6" w:rsidRPr="003C27CE" w:rsidRDefault="001417F6" w:rsidP="00615CF2">
      <w:pPr>
        <w:pStyle w:val="2"/>
        <w:spacing w:before="0" w:beforeAutospacing="0" w:after="0" w:afterAutospacing="0"/>
        <w:jc w:val="both"/>
        <w:rPr>
          <w:b w:val="0"/>
          <w:color w:val="002060"/>
          <w:sz w:val="16"/>
          <w:szCs w:val="16"/>
        </w:rPr>
      </w:pPr>
    </w:p>
    <w:p w14:paraId="636835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в отправленной морскому министру телеграмме командующий флотом сообщил прискорбное известие: “Се</w:t>
      </w:r>
      <w:r w:rsidRPr="003C27CE">
        <w:rPr>
          <w:rFonts w:ascii="Times New Roman" w:hAnsi="Times New Roman" w:cs="Times New Roman"/>
          <w:color w:val="002060"/>
          <w:sz w:val="16"/>
          <w:szCs w:val="16"/>
        </w:rPr>
        <w:softHyphen/>
        <w:t>годня при сдаточном полете американского аппарата “Атлантик”, аппарат с 700 метров упал в море. Погибли амери</w:t>
      </w:r>
      <w:r w:rsidRPr="003C27CE">
        <w:rPr>
          <w:rFonts w:ascii="Times New Roman" w:hAnsi="Times New Roman" w:cs="Times New Roman"/>
          <w:color w:val="002060"/>
          <w:sz w:val="16"/>
          <w:szCs w:val="16"/>
        </w:rPr>
        <w:softHyphen/>
        <w:t>канский пилот Джанус и два нижних чина; тяжело ранен поручик Касаткин. Аппарат быстро затонул”. Поэтому второй такой аппарат оставался на складском хранения, хотя оба предназначались для участия в первом боевом налете на Стамбул (Константинополь) (11283).</w:t>
      </w:r>
    </w:p>
    <w:p w14:paraId="2FEB283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736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56180D"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ноября 1916 в телеграмме командующий Черноморским флотом доложил морскому министру: "Сегодня при сдаточном полете американского аппарата "Атлантик", аппарат с 700 метров упал в море. Погибли американский пилот Джонус (которого ток высоко оценивал Утгоф, прим. авт.) и два нижних чина; тяжело ранен поручик Касаткин. Аппарат быстро затонул". Второй самолёт оставался на складском хранении, хотя оба предназначались для участия в первом боевом налете на Стамбул (Константинополь) (11933).</w:t>
      </w:r>
    </w:p>
    <w:p w14:paraId="456AB3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714EC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AE7483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CB0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начальник штаба разрешил прикомандировывать к авиаотрядам и наиболее опытных подпоручиков-артиллеристов. Инспекторы артиллерии корпусов предложили немедленно командировать по одному офицеру от дивизиона тяжелой артиллерии в соответствующие авиачасти. Эти офицеры были направлены в школы летчиков-наблюдателей и в дальнейшем явились основой кадров наблюдателей-артиллеристов. В результате этого авиационные отряды получили постоянные кадры летчиков-наблюдателей, способных эффективно корректировать стрельбу артиллерии. Обучение артиллерийских офицеров велось в основном при Севастопольской и Гатчинской военных авиационных школах (к концу 1916 г. здесь обучалось 35 офицеров), а также в школе летчиков-наблюдателей в Киеве, в офицерской школе авиации в Тифлисе и офицерской школе морской авиации. Некоторое число офицеров-артиллеристов обучалось в частной школе в Одессе, а также непосредственно в авиа- и воздухоотря-дах на фронте (9800).</w:t>
      </w:r>
    </w:p>
    <w:p w14:paraId="28871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0FCE0C" w14:textId="77777777" w:rsidR="00F14C9D" w:rsidRPr="00B52707" w:rsidRDefault="00F14C9D" w:rsidP="00F14C9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16 (29) ноября 1916 г. военный летчик 19-го КАО поручик В.В. Карпов и летчик-наблюдатель подпоручик Г.А. Братолюбов «вылетев на разведку района, занятого противником, на самолете «Ньюпор», &lt;…&gt; встретил[и] вблизи наших окопов немецкий самолет и, не теряя ни минуты, двинул[ись] на него в атаку. Немецкий самолет первый открыл огонь по нашему самолету и пробил его четырьмя пулями, но, невзирая на это, [наш] военный летчик продолжал лететь прямо на немца; сблизившись с ним на весьма короткое расстояние и искусно развернувшись, дал возможность своему наблюдателю первыми же пулями вывести из строя немецкий самолет; причем, опасаясь, что последний благодаря близости позиции мог уйти в свое расположение, вел непрерывные атаки, пока не заставил его спуститься в нашем расположении, где самолет был захвачен нашими войсками». За этот бой экипаж «Ньюпора» был награжден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746064F8" w14:textId="77777777" w:rsidR="00F14C9D" w:rsidRPr="00B52707" w:rsidRDefault="00F14C9D" w:rsidP="00F14C9D">
      <w:pPr>
        <w:rPr>
          <w:rStyle w:val="aff"/>
          <w:rFonts w:ascii="Times New Roman" w:hAnsi="Times New Roman" w:cs="Times New Roman"/>
          <w:color w:val="0070C0"/>
          <w:spacing w:val="0"/>
          <w:sz w:val="16"/>
          <w:szCs w:val="16"/>
        </w:rPr>
      </w:pPr>
    </w:p>
    <w:p w14:paraId="3F107ECE" w14:textId="77777777" w:rsidR="000E0598" w:rsidRPr="003C27CE" w:rsidRDefault="000E059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16 (29) ноября 1916 года курс на Петроград взял дирижабль L-38. Махина длиной 196 метров, нагруженная тремя тоннами бомб отправилась в дальний путь, поднявшись на высоту около 3 км.</w:t>
      </w:r>
    </w:p>
    <w:p w14:paraId="76DD6A24" w14:textId="77777777" w:rsidR="000E0598" w:rsidRPr="003C27CE" w:rsidRDefault="000E059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Через некоторое время экипаж начал подозревать неладное, так как стало так холодно, что сначала замерз компас, потом начало твердеть масло, а через некоторое время весь дирижабль начал покрываться слоем льда.</w:t>
      </w:r>
    </w:p>
    <w:p w14:paraId="273DE7F5" w14:textId="77777777" w:rsidR="000E0598" w:rsidRPr="003C27CE" w:rsidRDefault="000E0598"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Командир дирижабля понял, что до Петрограда он не долетит, поэтому решил поворачивать. Погода становилась все хуже, шел сильный снег, барахлил двигатель. Для того, чтобы удержать корабль в воздухе, немцы сбросили бомбы за борт, потом слили часть горючего. Но в итоге все равно пришлось совершать аварийную посадку. В дальнейшем сильные порывы ветра разбили дирижабль полностью (22784).</w:t>
      </w:r>
    </w:p>
    <w:p w14:paraId="0CF865AB" w14:textId="77777777" w:rsidR="000E0598" w:rsidRPr="003C27CE" w:rsidRDefault="000E0598" w:rsidP="00615CF2">
      <w:pPr>
        <w:rPr>
          <w:rFonts w:ascii="Times New Roman" w:hAnsi="Times New Roman" w:cs="Times New Roman"/>
          <w:color w:val="002060"/>
          <w:sz w:val="16"/>
          <w:szCs w:val="16"/>
        </w:rPr>
      </w:pPr>
    </w:p>
    <w:p w14:paraId="3061056C" w14:textId="182581EE" w:rsidR="000E0598" w:rsidRPr="003C27CE" w:rsidRDefault="000E0598" w:rsidP="00615CF2">
      <w:pPr>
        <w:pStyle w:val="ae"/>
        <w:shd w:val="clear" w:color="auto" w:fill="FBFCFC"/>
        <w:spacing w:before="0" w:after="0"/>
        <w:textAlignment w:val="baseline"/>
        <w:rPr>
          <w:color w:val="002060"/>
          <w:sz w:val="16"/>
          <w:szCs w:val="16"/>
        </w:rPr>
      </w:pPr>
      <w:r w:rsidRPr="003C27CE">
        <w:rPr>
          <w:color w:val="002060"/>
          <w:sz w:val="16"/>
          <w:szCs w:val="16"/>
        </w:rPr>
        <w:t>На 16 (29) ноября 1916 года была назначена о</w:t>
      </w:r>
      <w:r w:rsidRPr="003C27CE">
        <w:rPr>
          <w:color w:val="002060"/>
          <w:sz w:val="16"/>
          <w:szCs w:val="16"/>
          <w:shd w:val="clear" w:color="auto" w:fill="FBFCFC"/>
        </w:rPr>
        <w:t>перация «Железный крест».</w:t>
      </w:r>
      <w:r w:rsidR="00FD38A3" w:rsidRPr="003C27CE">
        <w:rPr>
          <w:color w:val="002060"/>
          <w:sz w:val="16"/>
          <w:szCs w:val="16"/>
          <w:shd w:val="clear" w:color="auto" w:fill="FBFCFC"/>
        </w:rPr>
        <w:t xml:space="preserve"> </w:t>
      </w:r>
      <w:r w:rsidRPr="003C27CE">
        <w:rPr>
          <w:color w:val="002060"/>
          <w:sz w:val="16"/>
          <w:szCs w:val="16"/>
          <w:shd w:val="clear" w:color="auto" w:fill="FBFCFC"/>
        </w:rPr>
        <w:t>Для налета был специально родготовлен</w:t>
      </w:r>
      <w:r w:rsidR="00FD38A3" w:rsidRPr="003C27CE">
        <w:rPr>
          <w:color w:val="002060"/>
          <w:sz w:val="16"/>
          <w:szCs w:val="16"/>
          <w:shd w:val="clear" w:color="auto" w:fill="FBFCFC"/>
        </w:rPr>
        <w:t xml:space="preserve"> </w:t>
      </w:r>
      <w:r w:rsidRPr="003C27CE">
        <w:rPr>
          <w:color w:val="002060"/>
          <w:sz w:val="16"/>
          <w:szCs w:val="16"/>
          <w:shd w:val="clear" w:color="auto" w:fill="FBFCFC"/>
        </w:rPr>
        <w:t>196-метровый дирижабль L-38 с</w:t>
      </w:r>
      <w:r w:rsidR="00FD38A3" w:rsidRPr="003C27CE">
        <w:rPr>
          <w:color w:val="002060"/>
          <w:sz w:val="16"/>
          <w:szCs w:val="16"/>
          <w:shd w:val="clear" w:color="auto" w:fill="FBFCFC"/>
        </w:rPr>
        <w:t xml:space="preserve"> </w:t>
      </w:r>
      <w:r w:rsidRPr="003C27CE">
        <w:rPr>
          <w:color w:val="002060"/>
          <w:sz w:val="16"/>
          <w:szCs w:val="16"/>
          <w:shd w:val="clear" w:color="auto" w:fill="FBFCFC"/>
        </w:rPr>
        <w:t>тремя тоннами бомб. Дирижабль привычно поднялся на</w:t>
      </w:r>
      <w:r w:rsidR="00FD38A3" w:rsidRPr="003C27CE">
        <w:rPr>
          <w:color w:val="002060"/>
          <w:sz w:val="16"/>
          <w:szCs w:val="16"/>
          <w:shd w:val="clear" w:color="auto" w:fill="FBFCFC"/>
        </w:rPr>
        <w:t xml:space="preserve"> </w:t>
      </w:r>
      <w:r w:rsidRPr="003C27CE">
        <w:rPr>
          <w:color w:val="002060"/>
          <w:sz w:val="16"/>
          <w:szCs w:val="16"/>
          <w:shd w:val="clear" w:color="auto" w:fill="FBFCFC"/>
        </w:rPr>
        <w:t>высоту 2800</w:t>
      </w:r>
      <w:r w:rsidR="00FD38A3" w:rsidRPr="003C27CE">
        <w:rPr>
          <w:color w:val="002060"/>
          <w:sz w:val="16"/>
          <w:szCs w:val="16"/>
          <w:shd w:val="clear" w:color="auto" w:fill="FBFCFC"/>
        </w:rPr>
        <w:t xml:space="preserve"> </w:t>
      </w:r>
      <w:r w:rsidRPr="003C27CE">
        <w:rPr>
          <w:color w:val="002060"/>
          <w:sz w:val="16"/>
          <w:szCs w:val="16"/>
          <w:shd w:val="clear" w:color="auto" w:fill="FBFCFC"/>
        </w:rPr>
        <w:t>м и</w:t>
      </w:r>
      <w:r w:rsidR="00FD38A3" w:rsidRPr="003C27CE">
        <w:rPr>
          <w:color w:val="002060"/>
          <w:sz w:val="16"/>
          <w:szCs w:val="16"/>
          <w:shd w:val="clear" w:color="auto" w:fill="FBFCFC"/>
        </w:rPr>
        <w:t xml:space="preserve"> </w:t>
      </w:r>
      <w:r w:rsidRPr="003C27CE">
        <w:rPr>
          <w:color w:val="002060"/>
          <w:sz w:val="16"/>
          <w:szCs w:val="16"/>
          <w:shd w:val="clear" w:color="auto" w:fill="FBFCFC"/>
        </w:rPr>
        <w:t>отправился в</w:t>
      </w:r>
      <w:r w:rsidR="00FD38A3" w:rsidRPr="003C27CE">
        <w:rPr>
          <w:color w:val="002060"/>
          <w:sz w:val="16"/>
          <w:szCs w:val="16"/>
          <w:shd w:val="clear" w:color="auto" w:fill="FBFCFC"/>
        </w:rPr>
        <w:t xml:space="preserve"> </w:t>
      </w:r>
      <w:r w:rsidRPr="003C27CE">
        <w:rPr>
          <w:color w:val="002060"/>
          <w:sz w:val="16"/>
          <w:szCs w:val="16"/>
          <w:shd w:val="clear" w:color="auto" w:fill="FBFCFC"/>
        </w:rPr>
        <w:t>налет на</w:t>
      </w:r>
      <w:r w:rsidR="00FD38A3" w:rsidRPr="003C27CE">
        <w:rPr>
          <w:color w:val="002060"/>
          <w:sz w:val="16"/>
          <w:szCs w:val="16"/>
          <w:shd w:val="clear" w:color="auto" w:fill="FBFCFC"/>
        </w:rPr>
        <w:t xml:space="preserve"> </w:t>
      </w:r>
      <w:r w:rsidRPr="003C27CE">
        <w:rPr>
          <w:color w:val="002060"/>
          <w:sz w:val="16"/>
          <w:szCs w:val="16"/>
          <w:shd w:val="clear" w:color="auto" w:fill="FBFCFC"/>
        </w:rPr>
        <w:t xml:space="preserve">столицу Российской империи. </w:t>
      </w:r>
      <w:r w:rsidRPr="003C27CE">
        <w:rPr>
          <w:color w:val="002060"/>
          <w:sz w:val="16"/>
          <w:szCs w:val="16"/>
          <w:bdr w:val="none" w:sz="0" w:space="0" w:color="auto" w:frame="1"/>
        </w:rPr>
        <w:t>Где-то на</w:t>
      </w:r>
      <w:r w:rsidR="00FD38A3" w:rsidRPr="003C27CE">
        <w:rPr>
          <w:color w:val="002060"/>
          <w:sz w:val="16"/>
          <w:szCs w:val="16"/>
          <w:bdr w:val="none" w:sz="0" w:space="0" w:color="auto" w:frame="1"/>
        </w:rPr>
        <w:t xml:space="preserve"> </w:t>
      </w:r>
      <w:r w:rsidRPr="003C27CE">
        <w:rPr>
          <w:color w:val="002060"/>
          <w:sz w:val="16"/>
          <w:szCs w:val="16"/>
          <w:bdr w:val="none" w:sz="0" w:space="0" w:color="auto" w:frame="1"/>
        </w:rPr>
        <w:t>высоте 3050</w:t>
      </w:r>
      <w:r w:rsidR="00FD38A3" w:rsidRPr="003C27CE">
        <w:rPr>
          <w:color w:val="002060"/>
          <w:sz w:val="16"/>
          <w:szCs w:val="16"/>
          <w:bdr w:val="none" w:sz="0" w:space="0" w:color="auto" w:frame="1"/>
        </w:rPr>
        <w:t xml:space="preserve"> </w:t>
      </w:r>
      <w:r w:rsidRPr="003C27CE">
        <w:rPr>
          <w:color w:val="002060"/>
          <w:sz w:val="16"/>
          <w:szCs w:val="16"/>
          <w:bdr w:val="none" w:sz="0" w:space="0" w:color="auto" w:frame="1"/>
        </w:rPr>
        <w:t>м экипаж заподозрил неладное, стало холодно настолько, что замерз компас, затем в</w:t>
      </w:r>
      <w:r w:rsidR="00FD38A3" w:rsidRPr="003C27CE">
        <w:rPr>
          <w:color w:val="002060"/>
          <w:sz w:val="16"/>
          <w:szCs w:val="16"/>
          <w:bdr w:val="none" w:sz="0" w:space="0" w:color="auto" w:frame="1"/>
        </w:rPr>
        <w:t xml:space="preserve"> </w:t>
      </w:r>
      <w:r w:rsidRPr="003C27CE">
        <w:rPr>
          <w:color w:val="002060"/>
          <w:sz w:val="16"/>
          <w:szCs w:val="16"/>
          <w:bdr w:val="none" w:sz="0" w:space="0" w:color="auto" w:frame="1"/>
        </w:rPr>
        <w:t>маслоприводах стало твердеть масло, спустя некоторое время толстым слоем льда покрылся сам дирижабль.</w:t>
      </w:r>
    </w:p>
    <w:p w14:paraId="1519D1D6" w14:textId="5A047D3E" w:rsidR="000E0598" w:rsidRPr="003C27CE" w:rsidRDefault="000E0598" w:rsidP="00615CF2">
      <w:pPr>
        <w:shd w:val="clear" w:color="auto" w:fill="FBFCFC"/>
        <w:textAlignment w:val="baseline"/>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bdr w:val="none" w:sz="0" w:space="0" w:color="auto" w:frame="1"/>
          <w:lang w:eastAsia="ru-RU"/>
        </w:rPr>
        <w:t>Немецкий командир, понимая, что не</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долетит, решил поворачивать. Тем временем погода все ухудшалась, бушевала снежная буря, отказывал двигатель, цеппелин был готов в</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любой момент упасть в</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море. Чтобы удержать корабль в</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воздухе, немцы скинули за</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борт бомбы, которыми хотели разбомбить Зимний дворец, и</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слили полтонны горючего. Но</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это им</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не</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помогло</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 пришлось совершить аварийную посадку. Взлететь снова не</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позволила непогода, а</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вскоре дирижабль был разбит сильным порывом ветра. Повторный налет с</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участием другого цеппелина на</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Петроград также закончился провалом</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 сильные морозы и</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снег справлялись с</w:t>
      </w:r>
      <w:r w:rsidR="00FD38A3" w:rsidRPr="003C27CE">
        <w:rPr>
          <w:rFonts w:ascii="Times New Roman" w:eastAsia="Times New Roman" w:hAnsi="Times New Roman" w:cs="Times New Roman"/>
          <w:color w:val="002060"/>
          <w:sz w:val="16"/>
          <w:szCs w:val="16"/>
          <w:bdr w:val="none" w:sz="0" w:space="0" w:color="auto" w:frame="1"/>
          <w:lang w:eastAsia="ru-RU"/>
        </w:rPr>
        <w:t xml:space="preserve"> </w:t>
      </w:r>
      <w:r w:rsidRPr="003C27CE">
        <w:rPr>
          <w:rFonts w:ascii="Times New Roman" w:eastAsia="Times New Roman" w:hAnsi="Times New Roman" w:cs="Times New Roman"/>
          <w:color w:val="002060"/>
          <w:sz w:val="16"/>
          <w:szCs w:val="16"/>
          <w:bdr w:val="none" w:sz="0" w:space="0" w:color="auto" w:frame="1"/>
          <w:lang w:eastAsia="ru-RU"/>
        </w:rPr>
        <w:t>немецкими машинами лучше любого ПВО (22786).</w:t>
      </w:r>
    </w:p>
    <w:p w14:paraId="1A93AACD" w14:textId="77777777" w:rsidR="000E0598" w:rsidRPr="003C27CE" w:rsidRDefault="000E0598" w:rsidP="00615CF2">
      <w:pPr>
        <w:rPr>
          <w:rFonts w:ascii="Times New Roman" w:hAnsi="Times New Roman" w:cs="Times New Roman"/>
          <w:color w:val="002060"/>
          <w:sz w:val="16"/>
          <w:szCs w:val="16"/>
        </w:rPr>
      </w:pPr>
    </w:p>
    <w:p w14:paraId="61D36F1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758E9D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910CBCD" w14:textId="77777777" w:rsidR="001417F6" w:rsidRPr="003C27CE" w:rsidRDefault="001417F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16 (29) ноября </w:t>
      </w:r>
      <w:r w:rsidRPr="003C27CE">
        <w:rPr>
          <w:rFonts w:ascii="Times New Roman" w:hAnsi="Times New Roman" w:cs="Times New Roman"/>
          <w:color w:val="002060"/>
          <w:sz w:val="16"/>
          <w:szCs w:val="16"/>
        </w:rPr>
        <w:t>в 1916 году завершено строительство Мурманской железной дороги (ныне – Октябрьская железная дорога) (14832).</w:t>
      </w:r>
    </w:p>
    <w:p w14:paraId="146775BB" w14:textId="77777777" w:rsidR="001417F6" w:rsidRPr="003C27CE" w:rsidRDefault="001417F6" w:rsidP="00615CF2">
      <w:pPr>
        <w:rPr>
          <w:rFonts w:ascii="Times New Roman" w:hAnsi="Times New Roman" w:cs="Times New Roman"/>
          <w:color w:val="002060"/>
          <w:sz w:val="16"/>
          <w:szCs w:val="16"/>
        </w:rPr>
      </w:pPr>
    </w:p>
    <w:p w14:paraId="601C3C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г. закон ввел в осуществлении заготовок принудительную раскладку по обязательным правительственным нарядам по губерниям, уездам, селениям по поставкам зерна,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365B5B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CEFE9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450A0E8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DCD7F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56180D"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w:t>
      </w:r>
      <w:r w:rsidR="004B3622" w:rsidRPr="003C27CE">
        <w:rPr>
          <w:rFonts w:ascii="Times New Roman" w:hAnsi="Times New Roman" w:cs="Times New Roman"/>
          <w:color w:val="002060"/>
          <w:sz w:val="16"/>
          <w:szCs w:val="16"/>
        </w:rPr>
        <w:t>.</w:t>
      </w:r>
    </w:p>
    <w:p w14:paraId="0C56070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w:t>
      </w:r>
      <w:r w:rsidR="004B3622" w:rsidRPr="003C27CE">
        <w:rPr>
          <w:rFonts w:ascii="Times New Roman" w:hAnsi="Times New Roman" w:cs="Times New Roman"/>
          <w:color w:val="002060"/>
          <w:sz w:val="16"/>
          <w:szCs w:val="16"/>
        </w:rPr>
        <w:t>.</w:t>
      </w:r>
    </w:p>
    <w:p w14:paraId="5B5891C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w:t>
      </w:r>
      <w:r w:rsidR="004B3622" w:rsidRPr="003C27CE">
        <w:rPr>
          <w:rFonts w:ascii="Times New Roman" w:hAnsi="Times New Roman" w:cs="Times New Roman"/>
          <w:color w:val="002060"/>
          <w:sz w:val="16"/>
          <w:szCs w:val="16"/>
        </w:rPr>
        <w:t>.</w:t>
      </w:r>
    </w:p>
    <w:p w14:paraId="6FDC56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(11329).</w:t>
      </w:r>
    </w:p>
    <w:p w14:paraId="72EB9D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095A2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5D59D1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9D642E" w14:textId="16322C6A" w:rsidR="007C33E4" w:rsidRPr="003C27CE" w:rsidRDefault="007C33E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 xml:space="preserve">16 (29) ноября 1916 г. немцы приказали серьезно изменить свою авиационную организацию: штабные офицеры авиации (Штофль) в штабах различных армий, с контролем только авиационных частей, непосредственно приданных штабу, были заменены командующими авиацией (Кофи). ) с властью над всеми авиационными частями в составе армии, независимо от того, прикреплены ли они к штабу армии, корпуса или дивизии. Эти Кофи, в свою очередь, подчинялись непосредственно генералу, командующему </w:t>
      </w:r>
      <w:r w:rsidRPr="003C27CE">
        <w:rPr>
          <w:rFonts w:ascii="Times New Roman" w:hAnsi="Times New Roman" w:cs="Times New Roman"/>
          <w:color w:val="002060"/>
          <w:sz w:val="16"/>
          <w:szCs w:val="16"/>
          <w:lang w:val="en-US" w:bidi="en-US"/>
        </w:rPr>
        <w:t>Luftstreitkrafte</w:t>
      </w:r>
      <w:r w:rsidRPr="003C27CE">
        <w:rPr>
          <w:rFonts w:ascii="Times New Roman" w:hAnsi="Times New Roman" w:cs="Times New Roman"/>
          <w:color w:val="002060"/>
          <w:sz w:val="16"/>
          <w:szCs w:val="16"/>
          <w:lang w:bidi="en-US"/>
        </w:rPr>
        <w:t xml:space="preserve"> (ВВС). Этот шаг позволил значительно эффективнее использовать авиационные части (23525).</w:t>
      </w:r>
    </w:p>
    <w:p w14:paraId="581925BB" w14:textId="77777777" w:rsidR="007C33E4" w:rsidRPr="003C27CE" w:rsidRDefault="007C33E4" w:rsidP="00615CF2">
      <w:pPr>
        <w:rPr>
          <w:rFonts w:ascii="Times New Roman" w:hAnsi="Times New Roman" w:cs="Times New Roman"/>
          <w:color w:val="002060"/>
          <w:sz w:val="16"/>
          <w:szCs w:val="16"/>
          <w:lang w:bidi="en-US"/>
        </w:rPr>
      </w:pPr>
    </w:p>
    <w:p w14:paraId="6EF716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США объявили об оккупации Санто-Доминго (2252).</w:t>
      </w:r>
    </w:p>
    <w:p w14:paraId="1816B7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8FAEDF" w14:textId="77777777" w:rsidR="004D202E" w:rsidRPr="003C27CE" w:rsidRDefault="004D202E" w:rsidP="00615CF2">
      <w:pPr>
        <w:pStyle w:val="ae"/>
        <w:spacing w:before="0" w:after="0"/>
        <w:rPr>
          <w:color w:val="002060"/>
          <w:sz w:val="16"/>
          <w:szCs w:val="16"/>
        </w:rPr>
      </w:pPr>
      <w:r w:rsidRPr="003C27CE">
        <w:rPr>
          <w:color w:val="002060"/>
          <w:sz w:val="16"/>
          <w:szCs w:val="16"/>
        </w:rPr>
        <w:t>16 (29) ноября 1916 американские войска под предлогом защиты от Германии оккупировали Доминиканскую республику, переживавшую острый экономический и политический кризис (17045).</w:t>
      </w:r>
    </w:p>
    <w:p w14:paraId="353485DE" w14:textId="77777777" w:rsidR="004D202E" w:rsidRPr="003C27CE" w:rsidRDefault="004D202E" w:rsidP="00615CF2">
      <w:pPr>
        <w:autoSpaceDE w:val="0"/>
        <w:autoSpaceDN w:val="0"/>
        <w:adjustRightInd w:val="0"/>
        <w:rPr>
          <w:rFonts w:ascii="Times New Roman" w:hAnsi="Times New Roman" w:cs="Times New Roman"/>
          <w:color w:val="002060"/>
          <w:sz w:val="16"/>
          <w:szCs w:val="16"/>
        </w:rPr>
      </w:pPr>
    </w:p>
    <w:p w14:paraId="3B005B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из-за участившихся забастовок британское правительство распространило действие Закона о защите государства на угольные шахты в Южном Уэльсе (3907,85).</w:t>
      </w:r>
    </w:p>
    <w:p w14:paraId="17D0C1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ADFF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Дэвид Битти стал главнокомандующим английским флотом, а Джон Джелликоу - первым морским лордом (3907,85).</w:t>
      </w:r>
    </w:p>
    <w:p w14:paraId="3435FB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0E34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ноября 1916 шериф Мекки Хуссейн был провозглашен королем арабов (3907,85).</w:t>
      </w:r>
    </w:p>
    <w:p w14:paraId="39F07E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9E48F96" w14:textId="56B856DB" w:rsidR="00F83F73" w:rsidRPr="003C27CE" w:rsidRDefault="00F83F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089F375B" w14:textId="77777777" w:rsidR="00F83F73" w:rsidRPr="003C27CE" w:rsidRDefault="00F83F73" w:rsidP="00615CF2">
      <w:pPr>
        <w:autoSpaceDE w:val="0"/>
        <w:autoSpaceDN w:val="0"/>
        <w:adjustRightInd w:val="0"/>
        <w:rPr>
          <w:rFonts w:ascii="Times New Roman" w:hAnsi="Times New Roman" w:cs="Times New Roman"/>
          <w:i/>
          <w:iCs/>
          <w:color w:val="002060"/>
          <w:sz w:val="16"/>
          <w:szCs w:val="16"/>
        </w:rPr>
      </w:pPr>
    </w:p>
    <w:p w14:paraId="5F1B57C0" w14:textId="77777777" w:rsidR="00F83F73" w:rsidRPr="003C27CE" w:rsidRDefault="00F83F73" w:rsidP="00615CF2">
      <w:pPr>
        <w:shd w:val="clear" w:color="auto" w:fill="FFFFFF"/>
        <w:rPr>
          <w:rFonts w:ascii="Times New Roman" w:eastAsia="Times New Roman" w:hAnsi="Times New Roman" w:cs="Times New Roman"/>
          <w:color w:val="002060"/>
          <w:sz w:val="16"/>
          <w:szCs w:val="16"/>
          <w:lang w:eastAsia="ru-RU"/>
        </w:rPr>
      </w:pPr>
      <w:bookmarkStart w:id="400" w:name="bookmark625"/>
      <w:r w:rsidRPr="003C27CE">
        <w:rPr>
          <w:rFonts w:ascii="Times New Roman" w:eastAsia="Times New Roman" w:hAnsi="Times New Roman" w:cs="Times New Roman"/>
          <w:color w:val="002060"/>
          <w:sz w:val="16"/>
          <w:szCs w:val="16"/>
          <w:lang w:eastAsia="ru-RU"/>
        </w:rPr>
        <w:t>17 (30) ноября 1916 г. на аэродром Винница с завода РБВЗ отправлен «Илья Муромец» Г-39 (ИМ Г-39 № 185) экз. № 39, стратегический разведчик и тяжелый бомбардировщик (23553).</w:t>
      </w:r>
    </w:p>
    <w:p w14:paraId="37025BB5" w14:textId="77777777" w:rsidR="00F83F73" w:rsidRPr="003C27CE" w:rsidRDefault="00F83F73" w:rsidP="00615CF2">
      <w:pPr>
        <w:rPr>
          <w:rFonts w:ascii="Times New Roman" w:hAnsi="Times New Roman" w:cs="Times New Roman"/>
          <w:color w:val="002060"/>
          <w:sz w:val="16"/>
          <w:szCs w:val="16"/>
          <w:lang w:bidi="en-US"/>
        </w:rPr>
      </w:pPr>
    </w:p>
    <w:bookmarkEnd w:id="400"/>
    <w:p w14:paraId="01E96A95"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ноября 1916 г. «Илья Муромец» Д (ДИМ-3 № 224), стратегический разведчик и тяжелый бомбардировщик был отправлен с завода на аэродром Винница в агрегатах.</w:t>
      </w:r>
    </w:p>
    <w:p w14:paraId="72AA9764"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собран на базе ЭВК в Виннице и совершил один полет с экипажем 3 человека без вооружения или груза, показав низкие летные данные.</w:t>
      </w:r>
    </w:p>
    <w:p w14:paraId="157EB931"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«Илья Муромец» Д-60 (ДИМ-3, Д-3, № 225), стратегический разведчик и тяжелый бомбардировщик.</w:t>
      </w:r>
    </w:p>
    <w:p w14:paraId="39933989"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Заложен РБВЗ до Октябрьской революции.</w:t>
      </w:r>
    </w:p>
    <w:p w14:paraId="6013011A"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541E3576"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25F5C2BD"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603CA274" w14:textId="77777777" w:rsidR="00157384" w:rsidRPr="003C27CE" w:rsidRDefault="00157384" w:rsidP="00615CF2">
      <w:pPr>
        <w:rPr>
          <w:rFonts w:ascii="Times New Roman" w:hAnsi="Times New Roman" w:cs="Times New Roman"/>
          <w:color w:val="002060"/>
          <w:sz w:val="16"/>
          <w:szCs w:val="16"/>
        </w:rPr>
      </w:pPr>
    </w:p>
    <w:p w14:paraId="5A27D2FC" w14:textId="4065489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4D5EBC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DC42B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ноября 1916 эсминцы пылкий и Дерзкий восточнее м Кара-Бурну поставили 120 мин (3122).</w:t>
      </w:r>
    </w:p>
    <w:p w14:paraId="49B2B8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C7C063" w14:textId="77777777" w:rsidR="004F0C66" w:rsidRPr="003C27CE" w:rsidRDefault="004F0C6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02C787F" w14:textId="77777777" w:rsidR="004F0C66" w:rsidRPr="003C27CE" w:rsidRDefault="004F0C66" w:rsidP="00615CF2">
      <w:pPr>
        <w:autoSpaceDE w:val="0"/>
        <w:autoSpaceDN w:val="0"/>
        <w:adjustRightInd w:val="0"/>
        <w:rPr>
          <w:rFonts w:ascii="Times New Roman" w:hAnsi="Times New Roman" w:cs="Times New Roman"/>
          <w:iCs/>
          <w:color w:val="002060"/>
          <w:sz w:val="16"/>
          <w:szCs w:val="16"/>
        </w:rPr>
      </w:pPr>
    </w:p>
    <w:p w14:paraId="620C66F4" w14:textId="77777777" w:rsidR="004F0C66" w:rsidRPr="003C27CE" w:rsidRDefault="004F0C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17 (30) ноября 1916 по 11 (24) февраля 1918 года во время своего рейда торговый рейдер Императорского флота Германии Вольф несет гидросамолет Friedrichshafen FF.33e по прозвищу Wölfchen («Маленький волк» или «Волчонок»), который в 1917 году единолично захватил по крайней мере четыре из 37 самолетов. Вольф захватывает вражеские корабли, но погибает во время рейда. Вёльфхен совершает от 54 до 56 полетов, это больше, чем у всех корабельных самолетов времен Первой мировой войны (20341).</w:t>
      </w:r>
    </w:p>
    <w:p w14:paraId="10D695B4" w14:textId="77777777" w:rsidR="004F0C66" w:rsidRPr="003C27CE" w:rsidRDefault="004F0C66" w:rsidP="00615CF2">
      <w:pPr>
        <w:rPr>
          <w:rFonts w:ascii="Times New Roman" w:hAnsi="Times New Roman" w:cs="Times New Roman"/>
          <w:color w:val="002060"/>
          <w:sz w:val="16"/>
          <w:szCs w:val="16"/>
        </w:rPr>
      </w:pPr>
    </w:p>
    <w:p w14:paraId="684F947F" w14:textId="77777777" w:rsidR="005A5C69"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000AE4B" w14:textId="77777777" w:rsidR="005A5C69" w:rsidRPr="003C27CE" w:rsidRDefault="005A5C69" w:rsidP="00615CF2">
      <w:pPr>
        <w:autoSpaceDE w:val="0"/>
        <w:autoSpaceDN w:val="0"/>
        <w:adjustRightInd w:val="0"/>
        <w:rPr>
          <w:rFonts w:ascii="Times New Roman" w:hAnsi="Times New Roman" w:cs="Times New Roman"/>
          <w:iCs/>
          <w:color w:val="002060"/>
          <w:sz w:val="16"/>
          <w:szCs w:val="16"/>
        </w:rPr>
      </w:pPr>
    </w:p>
    <w:p w14:paraId="452B4B23" w14:textId="77777777" w:rsidR="005A5C69" w:rsidRPr="003C27CE" w:rsidRDefault="005A5C69" w:rsidP="00615CF2">
      <w:pPr>
        <w:pStyle w:val="a3"/>
        <w:rPr>
          <w:color w:val="002060"/>
          <w:lang w:val="ru-RU"/>
        </w:rPr>
      </w:pPr>
      <w:r w:rsidRPr="003C27CE">
        <w:rPr>
          <w:color w:val="002060"/>
          <w:lang w:val="ru-RU"/>
        </w:rPr>
        <w:t>18 ноября (1 декабря) 1916 г. все права на предприятие и обязанности по контракту С.Е. Саков передал своему сыну (15817).</w:t>
      </w:r>
    </w:p>
    <w:p w14:paraId="28EE5A07" w14:textId="77777777" w:rsidR="005A5C69" w:rsidRPr="003C27CE" w:rsidRDefault="005A5C69" w:rsidP="00615CF2">
      <w:pPr>
        <w:pStyle w:val="a3"/>
        <w:rPr>
          <w:color w:val="002060"/>
          <w:lang w:val="ru-RU"/>
        </w:rPr>
      </w:pPr>
    </w:p>
    <w:p w14:paraId="5B008FF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FA0C7C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1C38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царь разрешил отправку во Францию 21 офицера и 300 солдат для изучения организации авиаслужбы и ознакомления с работой французских л и моторного дела (для солдат). Французы также побывали в России (3606).</w:t>
      </w:r>
    </w:p>
    <w:p w14:paraId="539FAE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01EB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ноября </w:t>
      </w:r>
      <w:r w:rsidR="0056180D" w:rsidRPr="003C27CE">
        <w:rPr>
          <w:rFonts w:ascii="Times New Roman" w:hAnsi="Times New Roman" w:cs="Times New Roman"/>
          <w:color w:val="002060"/>
          <w:sz w:val="16"/>
          <w:szCs w:val="16"/>
        </w:rPr>
        <w:t xml:space="preserve">(1 декабря) </w:t>
      </w:r>
      <w:r w:rsidRPr="003C27CE">
        <w:rPr>
          <w:rFonts w:ascii="Times New Roman" w:hAnsi="Times New Roman" w:cs="Times New Roman"/>
          <w:color w:val="002060"/>
          <w:sz w:val="16"/>
          <w:szCs w:val="16"/>
        </w:rPr>
        <w:t>1916 царь разрешил отправку во Францию 21 офицера и 300 солдат для изучения организации авиационной службы и ознакомления с работой французских летчиков. Солдаты направ</w:t>
      </w:r>
      <w:r w:rsidRPr="003C27CE">
        <w:rPr>
          <w:rFonts w:ascii="Times New Roman" w:hAnsi="Times New Roman" w:cs="Times New Roman"/>
          <w:color w:val="002060"/>
          <w:sz w:val="16"/>
          <w:szCs w:val="16"/>
        </w:rPr>
        <w:softHyphen/>
        <w:t>лялись для изучения моторного дела. В порядке обмена опытом боевой работы группа французских летчиков и механиков также побывала в России. (ЦГВИА. ф.493,оп. 3, д.14, л.566).</w:t>
      </w:r>
    </w:p>
    <w:p w14:paraId="54AFBA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DBF0A0C"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г. царь разрешил отправку во Францию 31 офицера и 300 нижних чинов для изучения организации авиационной службы и озна</w:t>
      </w:r>
      <w:r w:rsidRPr="003C27CE">
        <w:rPr>
          <w:rFonts w:ascii="Times New Roman" w:hAnsi="Times New Roman" w:cs="Times New Roman"/>
          <w:color w:val="002060"/>
          <w:sz w:val="16"/>
          <w:szCs w:val="16"/>
        </w:rPr>
        <w:softHyphen/>
        <w:t>комления с работой французских летчиков. Нижние чины направлялись для изучения моторного дела. В порядке обмена опитом боевой работы группа французских летчиков и механиков также побывала в России.</w:t>
      </w:r>
    </w:p>
    <w:p w14:paraId="04F15F35" w14:textId="77777777" w:rsidR="006D1992" w:rsidRPr="003C27CE" w:rsidRDefault="006D199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14, Л. 566/ (23320).</w:t>
      </w:r>
    </w:p>
    <w:p w14:paraId="3ADE167F" w14:textId="77777777" w:rsidR="006D1992" w:rsidRPr="003C27CE" w:rsidRDefault="006D1992" w:rsidP="00615CF2">
      <w:pPr>
        <w:rPr>
          <w:rFonts w:ascii="Times New Roman" w:hAnsi="Times New Roman" w:cs="Times New Roman"/>
          <w:color w:val="002060"/>
          <w:sz w:val="16"/>
          <w:szCs w:val="16"/>
        </w:rPr>
      </w:pPr>
    </w:p>
    <w:p w14:paraId="7EB7C6DB" w14:textId="496E5AFC" w:rsidR="00A02C3C" w:rsidRPr="003C27CE" w:rsidRDefault="00A02C3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18 ноября (1 декабря) 1916 г. румынское верховное командование приказало сформировать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.4 и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.7 (служили в 6-й российской армии), оба с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.40. У австро-венгров тогда были </w:t>
      </w:r>
      <w:r w:rsidRPr="003C27CE">
        <w:rPr>
          <w:rFonts w:ascii="Times New Roman" w:hAnsi="Times New Roman" w:cs="Times New Roman"/>
          <w:color w:val="002060"/>
          <w:sz w:val="16"/>
          <w:szCs w:val="16"/>
          <w:lang w:val="en-US" w:bidi="en-US"/>
        </w:rPr>
        <w:t>Fliks</w:t>
      </w:r>
      <w:r w:rsidRPr="003C27CE">
        <w:rPr>
          <w:rFonts w:ascii="Times New Roman" w:hAnsi="Times New Roman" w:cs="Times New Roman"/>
          <w:color w:val="002060"/>
          <w:sz w:val="16"/>
          <w:szCs w:val="16"/>
          <w:lang w:bidi="en-US"/>
        </w:rPr>
        <w:t xml:space="preserve"> 36, 13, 29, 33, 31 и 32 на румынском фронте (23525).</w:t>
      </w:r>
    </w:p>
    <w:p w14:paraId="6B54C84E" w14:textId="77777777" w:rsidR="00A02C3C" w:rsidRPr="003C27CE" w:rsidRDefault="00A02C3C" w:rsidP="00615CF2">
      <w:pPr>
        <w:rPr>
          <w:rFonts w:ascii="Times New Roman" w:hAnsi="Times New Roman" w:cs="Times New Roman"/>
          <w:color w:val="002060"/>
          <w:sz w:val="16"/>
          <w:szCs w:val="16"/>
        </w:rPr>
      </w:pPr>
    </w:p>
    <w:p w14:paraId="748778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C27441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6AC0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года было отдано распоряжение о непосредственном подчинении противовоздушной обороны тыла командующему воздушными силами, который только один имел теперь право отдавать приказания. После этой реорганизации инспектору, бывшему до сих пор лишь консультантом при общевойсковом начальнике, подчинялись как командиру все состоявшие в обороне тыла части и штабы. Тем самым и штаб-офицеры по зенитной артиллерии были изъяты из ведения командующих округами, и границы их округов теперь определялись лишь в зависимости от экономических и географических соображений. Руководство чисто местной воздушной обороной и службой тревоги было оставлено в ведении штаб-офицеров по зенитной артиллерии, однако авиационная сигнальная служба была выделена из их компетенции и передана особым войскам, непосредственно подчиненным командующему воздушной обороной тыла. В соответствии с главными направлениями налетов: из Бельфора вдоль Рейна, из Вердена через Пфальц на Мангейм, и через Трир на Кельн — было сформировано 3 отряда воздушной связи — южный, юго-западный и западный, которым было поручено вести наблюдение вдоль этих путей налетов и нести местную охрану в пределах округов. Во главе отрядов воздушной связи были поставлены офицеры-специалисты радиочастей; к штабу команду126 ющего противовоздушной обороной тыла также был прикомандирован специалист. Для обучения службе связи была создана особая школа — Школа воздушной связи в Саарбрюкене. Проводившееся здесь техническое и тактическое обучение отрядов связи и их резервов, в особенности же подготовка командиров зенитных батарей к правильному использованию донесений сигнальной службы, вскоре принесли пользу. Разграничение округов воздушной охраны тыла по экономико-географическим признакам привело также к тому, что непосредственно граничивший с Саарской областью важный промышленный район Люксембурга и Лотарингии отошел в ведение противовоздушной обороны. Из него в 1916—1917 годах был образован особый район обороны под командованием штаб-офицера (11282).</w:t>
      </w:r>
    </w:p>
    <w:p w14:paraId="6F6F77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3FE0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король Греции Константин отказался сдаться союзным войскам (2100).</w:t>
      </w:r>
    </w:p>
    <w:p w14:paraId="078E6C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D437FD" w14:textId="77777777" w:rsidR="00D94754" w:rsidRPr="003C27CE" w:rsidRDefault="00D94754" w:rsidP="00615CF2">
      <w:pPr>
        <w:pStyle w:val="ae"/>
        <w:spacing w:before="0" w:after="0"/>
        <w:rPr>
          <w:color w:val="002060"/>
          <w:sz w:val="16"/>
          <w:szCs w:val="16"/>
        </w:rPr>
      </w:pPr>
      <w:r w:rsidRPr="003C27CE">
        <w:rPr>
          <w:color w:val="002060"/>
          <w:sz w:val="16"/>
          <w:szCs w:val="16"/>
        </w:rPr>
        <w:t xml:space="preserve">18 ноября (1 декабря) 1916 в порту Пирей близ Афин с кораблей стран Антанты высадился отряд французских морских пехотинцев, который должен был взять под </w:t>
      </w:r>
      <w:r w:rsidRPr="003C27CE">
        <w:rPr>
          <w:color w:val="002060"/>
          <w:sz w:val="16"/>
          <w:szCs w:val="16"/>
        </w:rPr>
        <w:lastRenderedPageBreak/>
        <w:t>охрану сторонников премьер-министра Греции Элефтериоса Венизелоса, создавшего в начале осени альтернативное правительство, не подчинявшееся королю страны Константину I. Сторонники короля встретили французов стрельбой, заставив отступить. Одновременно греческие артиллерийские батареи начали обстрел французских кораблей, а они, в свою очередь, ответили залпами по королевскому дворцу.</w:t>
      </w:r>
    </w:p>
    <w:p w14:paraId="5174DC1F" w14:textId="77777777" w:rsidR="00D94754" w:rsidRPr="003C27CE" w:rsidRDefault="00D94754" w:rsidP="00615CF2">
      <w:pPr>
        <w:pStyle w:val="ae"/>
        <w:spacing w:before="0" w:after="0"/>
        <w:rPr>
          <w:color w:val="002060"/>
          <w:sz w:val="16"/>
          <w:szCs w:val="16"/>
        </w:rPr>
      </w:pPr>
      <w:r w:rsidRPr="003C27CE">
        <w:rPr>
          <w:color w:val="002060"/>
          <w:sz w:val="16"/>
          <w:szCs w:val="16"/>
        </w:rPr>
        <w:t>Бои в Афинах между сторонниками короля и премьер-министра продолжались еще два дня. В их ходе 35 человек были убиты, более сотни ранены. Это событие вошло в историю Греции как «Новембриана», поскольку Греция, как и Россия, тогда жила по юлианскому календарю, согласно которому эти события пришлись еще на ноябрь.</w:t>
      </w:r>
    </w:p>
    <w:p w14:paraId="0B2D6ACE" w14:textId="77777777" w:rsidR="00D94754" w:rsidRPr="003C27CE" w:rsidRDefault="00D94754" w:rsidP="00615CF2">
      <w:pPr>
        <w:pStyle w:val="ae"/>
        <w:spacing w:before="0" w:after="0"/>
        <w:rPr>
          <w:color w:val="002060"/>
          <w:sz w:val="16"/>
          <w:szCs w:val="16"/>
        </w:rPr>
      </w:pPr>
      <w:r w:rsidRPr="003C27CE">
        <w:rPr>
          <w:color w:val="002060"/>
          <w:sz w:val="16"/>
          <w:szCs w:val="16"/>
        </w:rPr>
        <w:t>Ситуация, сложившаяся в Греции после начала войны, привела к «национальному расколу» — часть общества поддерживала короля Константина, находившегося в дружеских отношениях с германским кайзером, часть — премьер-министра Венизелоса, выступавшего за союз с Антантой. С начала осени 1916 года в стране существовало два правительства — «королевское» контролировало Афины и юг страны, альтернативное во главе с Венизелосом находилось в Салониках на севере Греции.</w:t>
      </w:r>
    </w:p>
    <w:p w14:paraId="686716A2" w14:textId="77777777" w:rsidR="00D94754" w:rsidRPr="003C27CE" w:rsidRDefault="00D94754" w:rsidP="00615CF2">
      <w:pPr>
        <w:pStyle w:val="ae"/>
        <w:spacing w:before="0" w:after="0"/>
        <w:rPr>
          <w:color w:val="002060"/>
          <w:sz w:val="16"/>
          <w:szCs w:val="16"/>
        </w:rPr>
      </w:pPr>
      <w:r w:rsidRPr="003C27CE">
        <w:rPr>
          <w:color w:val="002060"/>
          <w:sz w:val="16"/>
          <w:szCs w:val="16"/>
        </w:rPr>
        <w:t>После неудачи с высадкой в Афинах французского десанта командование союзников приняло решение начать блокаду греческой столицы. В городе начались стычки между сторонниками двух правительств. Поскольку Афины находились под контролем верных королю подразделений, большинство сторонников Венизелоса были арестованы. 3 декабря греческую столицу, опасаясь за свою безопасность, покинули большинство иностранных дипломатических миссий (17045).</w:t>
      </w:r>
    </w:p>
    <w:p w14:paraId="55DC2EB9" w14:textId="77777777" w:rsidR="00D94754" w:rsidRPr="003C27CE" w:rsidRDefault="00D94754" w:rsidP="00615CF2">
      <w:pPr>
        <w:tabs>
          <w:tab w:val="left" w:pos="11199"/>
        </w:tabs>
        <w:autoSpaceDE w:val="0"/>
        <w:autoSpaceDN w:val="0"/>
        <w:adjustRightInd w:val="0"/>
        <w:rPr>
          <w:rFonts w:ascii="Times New Roman" w:hAnsi="Times New Roman" w:cs="Times New Roman"/>
          <w:color w:val="002060"/>
          <w:sz w:val="16"/>
          <w:szCs w:val="16"/>
        </w:rPr>
      </w:pPr>
    </w:p>
    <w:p w14:paraId="7AF9624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в Алжире африканскими мусульманами убит французский христианский миссионер Шарль де Фуко (4962).</w:t>
      </w:r>
    </w:p>
    <w:p w14:paraId="4C3CD77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52228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ноября (1 декабря) 1916 Керетаро. Начало работу Учредительное собрание Мексики (7452).</w:t>
      </w:r>
    </w:p>
    <w:p w14:paraId="1A797D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BEB2B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DBC8C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9B2B5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ноября (2 декабря) 1916 мотоброневагон Заамурец, построенныйо в Одесских мастерских, был отправлен для показа в Ставку, а затем - попал на фронт (3961, 526).</w:t>
      </w:r>
    </w:p>
    <w:p w14:paraId="67F6C5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FF17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ноября (2 декабря) 1916 года, после устранения мелких дефектов и укомплектования команды, мотовагон "Заамурец" отбыл для показа в Ставку, а затем - на Юго-Западный фронт (9643).</w:t>
      </w:r>
    </w:p>
    <w:p w14:paraId="5521F8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4DB5A1" w14:textId="77777777" w:rsidR="00555315" w:rsidRPr="003C27CE" w:rsidRDefault="00555315"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19 ноября (2 декабря) 1916 года, после устранения мелких дефектов и укомплектования команды, «Заамурец» отбыл для показа в Ставку, а затем - на Юго-Западный фронт. Зимой - весной 1917 года он находился на головном железнодорожном участке 8-й армии, где использовался как зенитная батарея ввиду затишья на фронте. 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действовал на Юго-Западном фронте в ходе летней кампании 1917 года (18626).</w:t>
      </w:r>
    </w:p>
    <w:p w14:paraId="273DA9F2" w14:textId="77777777" w:rsidR="00555315" w:rsidRPr="003C27CE" w:rsidRDefault="00555315" w:rsidP="00615CF2">
      <w:pPr>
        <w:rPr>
          <w:rFonts w:ascii="Times New Roman" w:hAnsi="Times New Roman" w:cs="Times New Roman"/>
          <w:color w:val="002060"/>
          <w:sz w:val="16"/>
          <w:szCs w:val="16"/>
        </w:rPr>
      </w:pPr>
    </w:p>
    <w:p w14:paraId="70B6C474" w14:textId="6C1DE340" w:rsidR="00F14C9D" w:rsidRPr="003C27CE" w:rsidRDefault="00F14C9D" w:rsidP="00F14C9D">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2E9B89D5" w14:textId="77777777" w:rsidR="00F14C9D" w:rsidRPr="003C27CE" w:rsidRDefault="00F14C9D" w:rsidP="00F14C9D">
      <w:pPr>
        <w:autoSpaceDE w:val="0"/>
        <w:autoSpaceDN w:val="0"/>
        <w:adjustRightInd w:val="0"/>
        <w:rPr>
          <w:rFonts w:ascii="Times New Roman" w:hAnsi="Times New Roman" w:cs="Times New Roman"/>
          <w:iCs/>
          <w:color w:val="002060"/>
          <w:sz w:val="16"/>
          <w:szCs w:val="16"/>
        </w:rPr>
      </w:pPr>
    </w:p>
    <w:p w14:paraId="649B35A8" w14:textId="77777777" w:rsidR="00F14C9D" w:rsidRPr="00B52707" w:rsidRDefault="00F14C9D" w:rsidP="00F14C9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19 ноября (2 декабря) 1916 г. на Хамаданском направлении в районе с. Шарев (в 80 км юго-западнее Казвина, Северная Персия) в расположении наших войск совершил вынужденную посадку турецкий аэроплан. После тщательных попыток завести двигатель летчики сожгли его, предварительно облив свой аппарат керосином, затем скрылись с места посадки (25135).</w:t>
      </w:r>
    </w:p>
    <w:p w14:paraId="3166549C" w14:textId="77777777" w:rsidR="00F14C9D" w:rsidRPr="00B52707" w:rsidRDefault="00F14C9D" w:rsidP="00F14C9D">
      <w:pPr>
        <w:rPr>
          <w:rStyle w:val="aff"/>
          <w:rFonts w:ascii="Times New Roman" w:hAnsi="Times New Roman" w:cs="Times New Roman"/>
          <w:color w:val="0070C0"/>
          <w:spacing w:val="0"/>
          <w:sz w:val="16"/>
          <w:szCs w:val="16"/>
        </w:rPr>
      </w:pPr>
    </w:p>
    <w:p w14:paraId="03AD753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075AF3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DCED533" w14:textId="77777777" w:rsidR="00D94754" w:rsidRPr="003C27CE" w:rsidRDefault="00D94754" w:rsidP="00615CF2">
      <w:pPr>
        <w:pStyle w:val="ae"/>
        <w:spacing w:before="0" w:after="0"/>
        <w:rPr>
          <w:color w:val="002060"/>
          <w:sz w:val="16"/>
          <w:szCs w:val="16"/>
        </w:rPr>
      </w:pPr>
      <w:r w:rsidRPr="003C27CE">
        <w:rPr>
          <w:color w:val="002060"/>
          <w:sz w:val="16"/>
          <w:szCs w:val="16"/>
        </w:rPr>
        <w:t>19 ноября (2 декабря) 1916 Англия и Франция официально признали в качестве единственного законного правительства Греции администрацию Венизелоса. Король Греции в ответ на это, напротив, выписал ордер на его арест, а афинский архиепископ под давлением монарха предал Венизелоса анафеме.</w:t>
      </w:r>
    </w:p>
    <w:p w14:paraId="72D5DCAB" w14:textId="77777777" w:rsidR="00D94754" w:rsidRPr="003C27CE" w:rsidRDefault="00D94754" w:rsidP="00615CF2">
      <w:pPr>
        <w:pStyle w:val="ae"/>
        <w:spacing w:before="0" w:after="0"/>
        <w:rPr>
          <w:color w:val="002060"/>
          <w:sz w:val="16"/>
          <w:szCs w:val="16"/>
        </w:rPr>
      </w:pPr>
      <w:r w:rsidRPr="003C27CE">
        <w:rPr>
          <w:color w:val="002060"/>
          <w:sz w:val="16"/>
          <w:szCs w:val="16"/>
        </w:rPr>
        <w:t>Союзники, в свою очередь, тогда захватили все греческие военные корабли в порту, потребовав вывода подконтрольных королю вооруженных сил на юг от Афин, на полуостров Пелопоннес (17045).</w:t>
      </w:r>
    </w:p>
    <w:p w14:paraId="117F6F7B" w14:textId="77777777" w:rsidR="00D94754" w:rsidRPr="003C27CE" w:rsidRDefault="00D94754" w:rsidP="00615CF2">
      <w:pPr>
        <w:autoSpaceDE w:val="0"/>
        <w:autoSpaceDN w:val="0"/>
        <w:adjustRightInd w:val="0"/>
        <w:rPr>
          <w:rFonts w:ascii="Times New Roman" w:hAnsi="Times New Roman" w:cs="Times New Roman"/>
          <w:color w:val="002060"/>
          <w:sz w:val="16"/>
          <w:szCs w:val="16"/>
        </w:rPr>
      </w:pPr>
    </w:p>
    <w:p w14:paraId="60E46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ноября (2 декабря) 1916 король Хиджаза Хусейн ибн Али принял титул короля арабских государств (3186). В Мекке. У эмира Неджда Ибн Сауда появился опасный соперник на Аравийском п-ове (7558).</w:t>
      </w:r>
    </w:p>
    <w:p w14:paraId="36A080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7D06F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57FFEC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A5EE1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ноября (3 декабря) 1916 последовало Высочайшее утверждение нового шта</w:t>
      </w:r>
      <w:r w:rsidRPr="003C27CE">
        <w:rPr>
          <w:rFonts w:ascii="Times New Roman" w:hAnsi="Times New Roman" w:cs="Times New Roman"/>
          <w:color w:val="002060"/>
          <w:sz w:val="16"/>
          <w:szCs w:val="16"/>
        </w:rPr>
        <w:softHyphen/>
        <w:t>та Управления Военно-воздушного флота со стоящим при нем Главным аэродромом” [35].</w:t>
      </w:r>
    </w:p>
    <w:p w14:paraId="0501B6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идет перечень должностей, за которыми нетрудно увидеть и структуру этого учреждения. Вот начало этого списка:</w:t>
      </w:r>
    </w:p>
    <w:p w14:paraId="2DCABE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“Мой помощник по строевой части - капитан Белый.</w:t>
      </w:r>
    </w:p>
    <w:p w14:paraId="55ECCE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моторной частью - прапорщик Пихтовников.</w:t>
      </w:r>
    </w:p>
    <w:p w14:paraId="78B369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электротехнической лабораторией и заведующий ра</w:t>
      </w:r>
      <w:r w:rsidRPr="003C27CE">
        <w:rPr>
          <w:rFonts w:ascii="Times New Roman" w:hAnsi="Times New Roman" w:cs="Times New Roman"/>
          <w:color w:val="002060"/>
          <w:sz w:val="16"/>
          <w:szCs w:val="16"/>
        </w:rPr>
        <w:softHyphen/>
        <w:t>диотелеграфом - прапорщик Очкин.</w:t>
      </w:r>
    </w:p>
    <w:p w14:paraId="15ED5F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химико-металлургической лабораторией - корнет Де</w:t>
      </w:r>
      <w:r w:rsidRPr="003C27CE">
        <w:rPr>
          <w:rFonts w:ascii="Times New Roman" w:hAnsi="Times New Roman" w:cs="Times New Roman"/>
          <w:color w:val="002060"/>
          <w:sz w:val="16"/>
          <w:szCs w:val="16"/>
        </w:rPr>
        <w:softHyphen/>
        <w:t>мьянов.</w:t>
      </w:r>
    </w:p>
    <w:p w14:paraId="4E743B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пожарным депо и помощник заведующего аэронавига</w:t>
      </w:r>
      <w:r w:rsidRPr="003C27CE">
        <w:rPr>
          <w:rFonts w:ascii="Times New Roman" w:hAnsi="Times New Roman" w:cs="Times New Roman"/>
          <w:color w:val="002060"/>
          <w:sz w:val="16"/>
          <w:szCs w:val="16"/>
        </w:rPr>
        <w:softHyphen/>
        <w:t>ционной станцией - прапорщик Озоль.</w:t>
      </w:r>
    </w:p>
    <w:p w14:paraId="5C161E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столоначальника и делопроизводитель по строевой и на</w:t>
      </w:r>
      <w:r w:rsidRPr="003C27CE">
        <w:rPr>
          <w:rFonts w:ascii="Times New Roman" w:hAnsi="Times New Roman" w:cs="Times New Roman"/>
          <w:color w:val="002060"/>
          <w:sz w:val="16"/>
          <w:szCs w:val="16"/>
        </w:rPr>
        <w:softHyphen/>
        <w:t>туральной части - военный чиновник Федюшкин.</w:t>
      </w:r>
    </w:p>
    <w:p w14:paraId="579071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Старший механик в лабораториях - профессор Политехнического института Ботезат.</w:t>
      </w:r>
    </w:p>
    <w:p w14:paraId="5B5D1F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Младший механик, вольнонаемный браковщик приемочной части -Берг и бельгийский подданный Кейперс.”</w:t>
      </w:r>
    </w:p>
    <w:p w14:paraId="1E7EBF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так далее, всего поименно 244 человека.</w:t>
      </w:r>
    </w:p>
    <w:p w14:paraId="7F77F0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Приказа № 1 видно, что 20 ноября (3 декабря) 1916 г. царь Нико</w:t>
      </w:r>
      <w:r w:rsidRPr="003C27CE">
        <w:rPr>
          <w:rFonts w:ascii="Times New Roman" w:hAnsi="Times New Roman" w:cs="Times New Roman"/>
          <w:color w:val="002060"/>
          <w:sz w:val="16"/>
          <w:szCs w:val="16"/>
        </w:rPr>
        <w:softHyphen/>
        <w:t>лай II утвердил штаты Управления ВВФ “со стоящим при нем Главным аэро</w:t>
      </w:r>
      <w:r w:rsidRPr="003C27CE">
        <w:rPr>
          <w:rFonts w:ascii="Times New Roman" w:hAnsi="Times New Roman" w:cs="Times New Roman"/>
          <w:color w:val="002060"/>
          <w:sz w:val="16"/>
          <w:szCs w:val="16"/>
        </w:rPr>
        <w:softHyphen/>
        <w:t>дромом”.</w:t>
      </w:r>
    </w:p>
    <w:p w14:paraId="37419F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Научным руководителем Главного аэродрома был профессор Алек</w:t>
      </w:r>
      <w:r w:rsidRPr="003C27CE">
        <w:rPr>
          <w:rFonts w:ascii="Times New Roman" w:hAnsi="Times New Roman" w:cs="Times New Roman"/>
          <w:color w:val="002060"/>
          <w:sz w:val="16"/>
          <w:szCs w:val="16"/>
        </w:rPr>
        <w:softHyphen/>
        <w:t>сандр Петрович Фан-дер-Флит.</w:t>
      </w:r>
    </w:p>
    <w:p w14:paraId="6B83996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Определением летных характеристик самолётов руководил профес</w:t>
      </w:r>
      <w:r w:rsidRPr="003C27CE">
        <w:rPr>
          <w:rFonts w:ascii="Times New Roman" w:hAnsi="Times New Roman" w:cs="Times New Roman"/>
          <w:color w:val="002060"/>
          <w:sz w:val="16"/>
          <w:szCs w:val="16"/>
        </w:rPr>
        <w:softHyphen/>
        <w:t>сор Георгий Александрович Ботезат.</w:t>
      </w:r>
    </w:p>
    <w:p w14:paraId="32A1A08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 испытатели: А.Е. Раевский (заведующий летной частью), Н.А. Жемчужин, Я.И. Седов и др. (11425).</w:t>
      </w:r>
    </w:p>
    <w:p w14:paraId="7D98EC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E82FCB" w14:textId="77777777" w:rsidR="00F14C9D" w:rsidRPr="00B52707" w:rsidRDefault="00F14C9D" w:rsidP="00F14C9D">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20 ноября (3 декабря) 1916 г. в очередном полете «Черноморца « 1» в течение получаса двигатели работали нормально, и было решено пройти над морем. Взяв курс на Круглую бухту, пересекли береговую линию, но, не пройдя и 15 верст, пришлось повернуть обратно, так как остановился один мотор. Немного позже заглох и второй «Sunbeam», вдобавок ко всему солнце закрылось облаком, несущий газ стал охлаждаться, и дирижабль начал быстро снижаться.</w:t>
      </w:r>
    </w:p>
    <w:p w14:paraId="227E82C6" w14:textId="77777777" w:rsidR="00F14C9D" w:rsidRPr="00B52707" w:rsidRDefault="00F14C9D" w:rsidP="00F14C9D">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Падение не могли остановить ни сброшенный балласт, ни инструмент, ни даже одежда экипажа, брошенная за борт, и верстах в пяти от берега, у Херсонского маяка, аппарат погрузился в воду гондолой. Тем временем снова появилось солнце. Оболочка начала нагреваться, но тут уже пришлось выпускать газ – поднимающийся и неуправляемый аэростат ветром сносило в море, поэтому гондолу старались держать погруженной в воду.</w:t>
      </w:r>
    </w:p>
    <w:p w14:paraId="6A6B9B80" w14:textId="77777777" w:rsidR="00F14C9D" w:rsidRPr="00B52707" w:rsidRDefault="00F14C9D" w:rsidP="00F14C9D">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Очевидно, все происходящее заметили с берега. К месту падения подлетел гидросамолет и, узнав, какая нужна помощь, ушел обратно. Вскоре подошел катер-истребитель, взявший аварийный дирижабль на буксир и отведший в Круглую бухту, куда несколько позже прибыла наземная команда. Попытались довести дирижабль до эллинга, но ветер усилился, наземная команда оказалась не в состоянии удержать оболочку, и прямо на дороге из нее выпустили газ, разобрали аппарат и по частям перевезли к месту базирования.</w:t>
      </w:r>
    </w:p>
    <w:p w14:paraId="3D3978D5" w14:textId="77777777" w:rsidR="00F14C9D" w:rsidRPr="00B52707" w:rsidRDefault="00F14C9D" w:rsidP="00F14C9D">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После этого был собран и наполнен «Черномор» №2, который в течение декабря 1916 и января 1917 года совершал непродолжительные пробные полеты и часто возвращался домой с одним плохо работающим мотором, поскольку другой, как правило, останавливался еще раньше (25376).</w:t>
      </w:r>
    </w:p>
    <w:p w14:paraId="60DD5C78" w14:textId="77777777" w:rsidR="00F14C9D" w:rsidRPr="00B52707" w:rsidRDefault="00F14C9D" w:rsidP="00F14C9D">
      <w:pPr>
        <w:rPr>
          <w:rStyle w:val="aff"/>
          <w:rFonts w:ascii="Times New Roman" w:hAnsi="Times New Roman" w:cs="Times New Roman"/>
          <w:color w:val="0070C0"/>
          <w:spacing w:val="0"/>
          <w:sz w:val="16"/>
          <w:szCs w:val="16"/>
        </w:rPr>
      </w:pPr>
    </w:p>
    <w:p w14:paraId="6EAE572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315380D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8184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ноября </w:t>
      </w:r>
      <w:r w:rsidR="001B2E58" w:rsidRPr="003C27CE">
        <w:rPr>
          <w:rFonts w:ascii="Times New Roman" w:hAnsi="Times New Roman" w:cs="Times New Roman"/>
          <w:color w:val="002060"/>
          <w:sz w:val="16"/>
          <w:szCs w:val="16"/>
        </w:rPr>
        <w:t xml:space="preserve">(3 декабря) </w:t>
      </w:r>
      <w:r w:rsidRPr="003C27CE">
        <w:rPr>
          <w:rFonts w:ascii="Times New Roman" w:hAnsi="Times New Roman" w:cs="Times New Roman"/>
          <w:color w:val="002060"/>
          <w:sz w:val="16"/>
          <w:szCs w:val="16"/>
        </w:rPr>
        <w:t>1916 г. новый завод окраине Харькова на участке в 20 десятин у Чугуевского шоссе (Русско-Балтийский электротехнический завод, Российская электрическая компания "</w:t>
      </w:r>
      <w:r w:rsidRPr="003C27CE">
        <w:rPr>
          <w:rFonts w:ascii="Times New Roman" w:hAnsi="Times New Roman" w:cs="Times New Roman"/>
          <w:color w:val="002060"/>
          <w:sz w:val="16"/>
          <w:szCs w:val="16"/>
          <w:lang w:val="en-US"/>
        </w:rPr>
        <w:t>Union</w:t>
      </w:r>
      <w:r w:rsidRPr="003C27CE">
        <w:rPr>
          <w:rFonts w:ascii="Times New Roman" w:hAnsi="Times New Roman" w:cs="Times New Roman"/>
          <w:color w:val="002060"/>
          <w:sz w:val="16"/>
          <w:szCs w:val="16"/>
        </w:rPr>
        <w:t>", Российское АО «Всеобщая компания электричества "</w:t>
      </w:r>
      <w:r w:rsidRPr="003C27CE">
        <w:rPr>
          <w:rFonts w:ascii="Times New Roman" w:hAnsi="Times New Roman" w:cs="Times New Roman"/>
          <w:color w:val="002060"/>
          <w:sz w:val="16"/>
          <w:szCs w:val="16"/>
          <w:lang w:val="en-US"/>
        </w:rPr>
        <w:t>Union</w:t>
      </w:r>
      <w:r w:rsidRPr="003C27CE">
        <w:rPr>
          <w:rFonts w:ascii="Times New Roman" w:hAnsi="Times New Roman" w:cs="Times New Roman"/>
          <w:color w:val="002060"/>
          <w:sz w:val="16"/>
          <w:szCs w:val="16"/>
        </w:rPr>
        <w:t xml:space="preserve">"», «Электросила-1», Харьковский электромеханический завод (ХЭМЗ) </w:t>
      </w:r>
      <w:r w:rsidRPr="003C27CE">
        <w:rPr>
          <w:rFonts w:ascii="Times New Roman" w:hAnsi="Times New Roman" w:cs="Times New Roman"/>
          <w:color w:val="002060"/>
          <w:sz w:val="16"/>
          <w:szCs w:val="16"/>
        </w:rPr>
        <w:lastRenderedPageBreak/>
        <w:t>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сдан в эксплуатацию.</w:t>
      </w:r>
    </w:p>
    <w:p w14:paraId="62B994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20.12.1917 г. завод ВКЭ переименован в завод «Электросила-1».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0475B7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33130B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7C9E06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55728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велась разработка и производство приборов управления стрельбой корабельной артиллерии.</w:t>
      </w:r>
      <w:r w:rsidRPr="003C27CE">
        <w:rPr>
          <w:rFonts w:ascii="Times New Roman" w:hAnsi="Times New Roman" w:cs="Times New Roman"/>
          <w:color w:val="002060"/>
          <w:sz w:val="16"/>
          <w:szCs w:val="16"/>
          <w:vertAlign w:val="superscript"/>
        </w:rPr>
        <w:t xml:space="preserve">115 </w:t>
      </w:r>
      <w:r w:rsidRPr="003C27CE">
        <w:rPr>
          <w:rFonts w:ascii="Times New Roman" w:hAnsi="Times New Roman" w:cs="Times New Roman"/>
          <w:color w:val="002060"/>
          <w:sz w:val="16"/>
          <w:szCs w:val="16"/>
        </w:rPr>
        <w:t xml:space="preserve">В 1939-41 г. снаряжал 76-мм снаряды и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М-8.</w:t>
      </w:r>
    </w:p>
    <w:p w14:paraId="26556B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3C27CE">
        <w:rPr>
          <w:rFonts w:ascii="Times New Roman" w:hAnsi="Times New Roman" w:cs="Times New Roman"/>
          <w:color w:val="002060"/>
          <w:sz w:val="16"/>
          <w:szCs w:val="16"/>
          <w:vertAlign w:val="superscript"/>
        </w:rPr>
        <w:t>121</w:t>
      </w:r>
    </w:p>
    <w:p w14:paraId="360C9E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1D38B5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23A132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1976 г. завод преобразован в НПО «ЭМЗ». В 1990-е  г. преобразован в ОАО «ХЭМЗ».</w:t>
      </w:r>
    </w:p>
    <w:p w14:paraId="7A1002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Шибакин, (-12.1936-39 г.)- И.И. Лисин, (1939-40 г.)- И.Т. Скиданенко, (1940 г.)- А.И. Бертинов, (1960-е  г.)- И.В. Верба, (1990-е  г.)- В.В. Григорьев, (2003 г.)- А.В. Карпенко.</w:t>
      </w:r>
    </w:p>
    <w:p w14:paraId="533FD4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(1937 г.)- Шевченко.</w:t>
      </w:r>
    </w:p>
    <w:p w14:paraId="52B929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(1960-е  г.)- М.Н. Курочкин.</w:t>
      </w:r>
    </w:p>
    <w:p w14:paraId="246DE9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Шевченко.</w:t>
      </w:r>
    </w:p>
    <w:p w14:paraId="279C5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(08.1938 г.)-Л.И. Шнее.</w:t>
      </w:r>
    </w:p>
    <w:p w14:paraId="32EF2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электрооборудование для командно-дальномерного поста КДП</w:t>
      </w:r>
      <w:r w:rsidRPr="003C27CE">
        <w:rPr>
          <w:rFonts w:ascii="Times New Roman" w:hAnsi="Times New Roman" w:cs="Times New Roman"/>
          <w:color w:val="002060"/>
          <w:sz w:val="16"/>
          <w:szCs w:val="16"/>
          <w:vertAlign w:val="subscript"/>
        </w:rPr>
        <w:t>3</w:t>
      </w:r>
      <w:r w:rsidRPr="003C27CE">
        <w:rPr>
          <w:rFonts w:ascii="Times New Roman" w:hAnsi="Times New Roman" w:cs="Times New Roman"/>
          <w:color w:val="002060"/>
          <w:sz w:val="16"/>
          <w:szCs w:val="16"/>
        </w:rPr>
        <w:t>-6 крейсера «Киров»; электродвигатели: УТ, постоянного тока ПН-20, -32 (1938);</w:t>
      </w:r>
      <w:r w:rsidRPr="003C27CE">
        <w:rPr>
          <w:rFonts w:ascii="Times New Roman" w:hAnsi="Times New Roman" w:cs="Times New Roman"/>
          <w:color w:val="002060"/>
          <w:sz w:val="16"/>
          <w:szCs w:val="16"/>
          <w:vertAlign w:val="superscript"/>
        </w:rPr>
        <w:t>139</w:t>
      </w:r>
      <w:r w:rsidRPr="003C27CE">
        <w:rPr>
          <w:rFonts w:ascii="Times New Roman" w:hAnsi="Times New Roman" w:cs="Times New Roman"/>
          <w:color w:val="002060"/>
          <w:sz w:val="16"/>
          <w:szCs w:val="16"/>
        </w:rPr>
        <w:t xml:space="preserve"> ГТЗА ТВ-7 (1940-е).</w:t>
      </w:r>
    </w:p>
    <w:p w14:paraId="1BD642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Харьковский турбинный, турбогенераторный завод им. Кирова НКТМ /г. Харьков/</w:t>
      </w:r>
    </w:p>
    <w:p w14:paraId="05B3CC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СТО от 11.07.1933 г. завод переориентирован на выпуск судовых энергетических установок.</w:t>
      </w:r>
      <w:r w:rsidRPr="003C27CE">
        <w:rPr>
          <w:rFonts w:ascii="Times New Roman" w:hAnsi="Times New Roman" w:cs="Times New Roman"/>
          <w:color w:val="002060"/>
          <w:sz w:val="16"/>
          <w:szCs w:val="16"/>
          <w:vertAlign w:val="superscript"/>
        </w:rPr>
        <w:t>92</w:t>
      </w:r>
      <w:r w:rsidRPr="003C27CE">
        <w:rPr>
          <w:rFonts w:ascii="Times New Roman" w:hAnsi="Times New Roman" w:cs="Times New Roman"/>
          <w:color w:val="002060"/>
          <w:sz w:val="16"/>
          <w:szCs w:val="16"/>
        </w:rPr>
        <w:t xml:space="preserve"> В конце 1930-х  г. строились самые мощные в мире главные механизмы для линкоров пр. 23.</w:t>
      </w:r>
    </w:p>
    <w:p w14:paraId="5DB33C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01.1936 г. директор завода снят за невыполнение плана по сдаче турбин для кораблей ВМФ.</w:t>
      </w:r>
    </w:p>
    <w:p w14:paraId="402260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01.1937 г. завод влит в состав ХЭМЗ, объединенный завод получил название ХЭТЗ.</w:t>
      </w:r>
    </w:p>
    <w:p w14:paraId="01E8FA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после начала войны эвакуирован на площадку Уральского турбинного завода.</w:t>
      </w:r>
    </w:p>
    <w:p w14:paraId="61DA4D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0EEA87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64EFE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(-01.1936 г.)- Шибакин (снят), (01.1936 г.-)- Ицхакин.</w:t>
      </w:r>
    </w:p>
    <w:p w14:paraId="2F821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(1936 г.-)- Девьятков (репрессирован), (1936 г.-)- Флаум.</w:t>
      </w:r>
    </w:p>
    <w:p w14:paraId="2BBC23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(-1937 г.)- Зак.</w:t>
      </w:r>
      <w:r w:rsidRPr="003C27CE">
        <w:rPr>
          <w:rFonts w:ascii="Times New Roman" w:hAnsi="Times New Roman" w:cs="Times New Roman"/>
          <w:color w:val="002060"/>
          <w:sz w:val="16"/>
          <w:szCs w:val="16"/>
          <w:vertAlign w:val="superscript"/>
        </w:rPr>
        <w:t>139</w:t>
      </w:r>
    </w:p>
    <w:p w14:paraId="6BAE7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ГТЗА: для эсминцев пр. 7 (1930-е), для крейсеров пр. 26 «Ворошилов» (1936), пр. 26бис (1937) для линкоров пр. 23 (1938-40-).</w:t>
      </w:r>
    </w:p>
    <w:p w14:paraId="1F5D30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Октябрьский завод низковольтной аппаратуры /Башкирия  г. Октябрьский/</w:t>
      </w:r>
    </w:p>
    <w:p w14:paraId="551E85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0F0574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4E4A1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97D053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3DAC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ноября (3 декабря) 1916 французский командующий Жофре был смещен со своего поста из-за поражения на Сомме Новым командующим стал Нивель (2100).</w:t>
      </w:r>
    </w:p>
    <w:p w14:paraId="551279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DCD3A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2B0F4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9A77B7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ноября (4 декабря) 1916 г. произошел второй взрыв на Самарском заводе взрывчатых веществ,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фильтрпресса,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w:t>
      </w:r>
      <w:r w:rsidR="004B3622" w:rsidRPr="003C27CE">
        <w:rPr>
          <w:rFonts w:ascii="Times New Roman" w:hAnsi="Times New Roman" w:cs="Times New Roman"/>
          <w:color w:val="002060"/>
          <w:sz w:val="16"/>
          <w:szCs w:val="16"/>
        </w:rPr>
        <w:t>.</w:t>
      </w:r>
    </w:p>
    <w:p w14:paraId="793896B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w:t>
      </w:r>
      <w:r w:rsidR="004B3622" w:rsidRPr="003C27CE">
        <w:rPr>
          <w:rFonts w:ascii="Times New Roman" w:hAnsi="Times New Roman" w:cs="Times New Roman"/>
          <w:color w:val="002060"/>
          <w:sz w:val="16"/>
          <w:szCs w:val="16"/>
        </w:rPr>
        <w:t>.</w:t>
      </w:r>
    </w:p>
    <w:p w14:paraId="0AFAC87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w:t>
      </w:r>
      <w:r w:rsidR="004B3622" w:rsidRPr="003C27CE">
        <w:rPr>
          <w:rFonts w:ascii="Times New Roman" w:hAnsi="Times New Roman" w:cs="Times New Roman"/>
          <w:color w:val="002060"/>
          <w:sz w:val="16"/>
          <w:szCs w:val="16"/>
        </w:rPr>
        <w:t>.</w:t>
      </w:r>
    </w:p>
    <w:p w14:paraId="51E8687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w:t>
      </w:r>
      <w:r w:rsidR="004B3622" w:rsidRPr="003C27CE">
        <w:rPr>
          <w:rFonts w:ascii="Times New Roman" w:hAnsi="Times New Roman" w:cs="Times New Roman"/>
          <w:color w:val="002060"/>
          <w:sz w:val="16"/>
          <w:szCs w:val="16"/>
        </w:rPr>
        <w:t>.</w:t>
      </w:r>
    </w:p>
    <w:p w14:paraId="5BFDBAF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w:t>
      </w:r>
      <w:r w:rsidR="004B3622" w:rsidRPr="003C27CE">
        <w:rPr>
          <w:rFonts w:ascii="Times New Roman" w:hAnsi="Times New Roman" w:cs="Times New Roman"/>
          <w:color w:val="002060"/>
          <w:sz w:val="16"/>
          <w:szCs w:val="16"/>
        </w:rPr>
        <w:t>.</w:t>
      </w:r>
    </w:p>
    <w:p w14:paraId="2FFB302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w:t>
      </w:r>
      <w:r w:rsidR="004B3622" w:rsidRPr="003C27CE">
        <w:rPr>
          <w:rFonts w:ascii="Times New Roman" w:hAnsi="Times New Roman" w:cs="Times New Roman"/>
          <w:color w:val="002060"/>
          <w:sz w:val="16"/>
          <w:szCs w:val="16"/>
        </w:rPr>
        <w:t>.</w:t>
      </w:r>
    </w:p>
    <w:p w14:paraId="527279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0CA5FB84"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6AEA2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ноября </w:t>
      </w:r>
      <w:r w:rsidR="001B2E58" w:rsidRPr="003C27CE">
        <w:rPr>
          <w:rFonts w:ascii="Times New Roman" w:hAnsi="Times New Roman" w:cs="Times New Roman"/>
          <w:color w:val="002060"/>
          <w:sz w:val="16"/>
          <w:szCs w:val="16"/>
        </w:rPr>
        <w:t xml:space="preserve">(4 декабря) </w:t>
      </w:r>
      <w:r w:rsidRPr="003C27CE">
        <w:rPr>
          <w:rFonts w:ascii="Times New Roman" w:hAnsi="Times New Roman" w:cs="Times New Roman"/>
          <w:color w:val="002060"/>
          <w:sz w:val="16"/>
          <w:szCs w:val="16"/>
        </w:rPr>
        <w:t>1916 года А.О. Гукасов на съезде нефтяников в Баку заявил: “Если война закончится скоро, то после войны, когда во всей промышленности должен будет наступить подъем, когда в нефти будет особая нужда, то этой-то самой нефти и не будет ввиду сильного сокращения буровых работ” (РГИА. Ф. 32. Оп. 1. Д. 2093. Л. 18—24.). Съезд нефтяников в памятной записке информировал председателя Совета министров А.Ф. Трепова: “Само по себе сокращение буровых работ может возыметь свое отрицательное значение на понижение добычи не непосредственно, но лишь по истечении известного срока… угрожая резким падением добычи с возможными катастрофическими последствиями такого положения вещей” (Там же. Ф. 92. Оп. 1. Д. 734. Л. 1—26.) (11178).</w:t>
      </w:r>
    </w:p>
    <w:p w14:paraId="049F3D3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FC24B8" w14:textId="77777777" w:rsidR="00D94754"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3199A75" w14:textId="77777777" w:rsidR="00D94754" w:rsidRPr="003C27CE" w:rsidRDefault="00D94754" w:rsidP="00615CF2">
      <w:pPr>
        <w:shd w:val="clear" w:color="auto" w:fill="FFFFFF"/>
        <w:autoSpaceDE w:val="0"/>
        <w:autoSpaceDN w:val="0"/>
        <w:adjustRightInd w:val="0"/>
        <w:rPr>
          <w:rFonts w:ascii="Times New Roman" w:hAnsi="Times New Roman" w:cs="Times New Roman"/>
          <w:iCs/>
          <w:color w:val="002060"/>
          <w:sz w:val="16"/>
          <w:szCs w:val="16"/>
        </w:rPr>
      </w:pPr>
    </w:p>
    <w:p w14:paraId="48475ED5" w14:textId="77777777" w:rsidR="00D94754" w:rsidRPr="003C27CE" w:rsidRDefault="00D94754" w:rsidP="00615CF2">
      <w:pPr>
        <w:pStyle w:val="ae"/>
        <w:spacing w:before="0" w:after="0"/>
        <w:rPr>
          <w:color w:val="002060"/>
          <w:sz w:val="16"/>
          <w:szCs w:val="16"/>
        </w:rPr>
      </w:pPr>
      <w:r w:rsidRPr="003C27CE">
        <w:rPr>
          <w:color w:val="002060"/>
          <w:sz w:val="16"/>
          <w:szCs w:val="16"/>
        </w:rPr>
        <w:t>21 ноября (4 декабря) 1916 уже с северо-запада австрийские и германские части, перевалив через Карпаты, вышли также к Плоешти, расположенному в 50 км от Бухареста. В общей сложности в эти дни румынская армия потеряла до 60 тысяч человек убитыми, ранеными и пленными.</w:t>
      </w:r>
    </w:p>
    <w:p w14:paraId="750DF388" w14:textId="77777777" w:rsidR="00D94754" w:rsidRPr="003C27CE" w:rsidRDefault="00D94754" w:rsidP="00615CF2">
      <w:pPr>
        <w:pStyle w:val="ae"/>
        <w:spacing w:before="0" w:after="0"/>
        <w:rPr>
          <w:color w:val="002060"/>
          <w:sz w:val="16"/>
          <w:szCs w:val="16"/>
        </w:rPr>
      </w:pPr>
      <w:r w:rsidRPr="003C27CE">
        <w:rPr>
          <w:color w:val="002060"/>
          <w:sz w:val="16"/>
          <w:szCs w:val="16"/>
        </w:rPr>
        <w:t>В самом городе началась паника, жители кто как мог — на лошадях и просто пешком — бежали из города. Часть устремилась на север страны в Валахию, часть — на восток в Молдову, наиболее состоятельные пробирались в Россию — в Бессарабию и Одессу.</w:t>
      </w:r>
    </w:p>
    <w:p w14:paraId="3344A6A9" w14:textId="77777777" w:rsidR="00D94754" w:rsidRPr="003C27CE" w:rsidRDefault="00D94754" w:rsidP="00615CF2">
      <w:pPr>
        <w:pStyle w:val="ae"/>
        <w:spacing w:before="0" w:after="0"/>
        <w:rPr>
          <w:color w:val="002060"/>
          <w:sz w:val="16"/>
          <w:szCs w:val="16"/>
        </w:rPr>
      </w:pPr>
      <w:r w:rsidRPr="003C27CE">
        <w:rPr>
          <w:color w:val="002060"/>
          <w:sz w:val="16"/>
          <w:szCs w:val="16"/>
        </w:rPr>
        <w:t>Чтобы хоть как-то помочь терпящей бедствие Румынии, русское командование предприняло наступление на севере страны в районе Пьятра (в центре румынской Молдовы) силами срочно переброшенных 8-й и 9-й армий. Однако сил для глубокого прорыва у них не было, и к середине декабря русские части остановились на занятых позициях (17045).</w:t>
      </w:r>
    </w:p>
    <w:p w14:paraId="6BBA7DC7" w14:textId="77777777" w:rsidR="00D94754" w:rsidRPr="003C27CE" w:rsidRDefault="00D94754" w:rsidP="00615CF2">
      <w:pPr>
        <w:autoSpaceDE w:val="0"/>
        <w:autoSpaceDN w:val="0"/>
        <w:adjustRightInd w:val="0"/>
        <w:rPr>
          <w:rFonts w:ascii="Times New Roman" w:hAnsi="Times New Roman" w:cs="Times New Roman"/>
          <w:iCs/>
          <w:color w:val="002060"/>
          <w:sz w:val="16"/>
          <w:szCs w:val="16"/>
        </w:rPr>
      </w:pPr>
    </w:p>
    <w:p w14:paraId="5C25E37C" w14:textId="77777777" w:rsidR="004F0C66" w:rsidRPr="003C27CE" w:rsidRDefault="004F0C6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494E4EA" w14:textId="77777777" w:rsidR="004F0C66" w:rsidRPr="003C27CE" w:rsidRDefault="004F0C66" w:rsidP="00615CF2">
      <w:pPr>
        <w:autoSpaceDE w:val="0"/>
        <w:autoSpaceDN w:val="0"/>
        <w:adjustRightInd w:val="0"/>
        <w:rPr>
          <w:rFonts w:ascii="Times New Roman" w:hAnsi="Times New Roman" w:cs="Times New Roman"/>
          <w:iCs/>
          <w:color w:val="002060"/>
          <w:sz w:val="16"/>
          <w:szCs w:val="16"/>
        </w:rPr>
      </w:pPr>
    </w:p>
    <w:p w14:paraId="4BC2B225" w14:textId="77777777" w:rsidR="004F0C66" w:rsidRPr="003C27CE" w:rsidRDefault="004F0C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ноября (4 декабря) 1916 г. был облетан второй S.E.5, но в середине месяца был поломан из-за ошибки на посадке. Ремонт совместили с заменой шасси и установкой вооружения, но верхний пулемет поставили в серийной установке системы Фостера, стрелять из которой вверх было бесполезной тратой патронов — он при этом слишком сильно трясся, и наклонять его полагалось только для смены диска. Третий опытный образец начал полеты 12 января 1917 г. В январе возобновились полеты и второго опытного самолета, но 28 числа на нем разрушились правые консоли крыльев, и пилот Гоудден погиб. Комиссия, возглавляемая доктором Тарстоном, установила, что причиной стали неудачный способ крепления межкрыльевых стоек к нервюрам и недостаточная прочность самих нервюр. Сданные к тому времени первые серийные машины и находящиеся в производстве пришлось спешно переделывать. Испытания были завершены на третьем самолете очень быстро, что позволило не останавливать уже начатый его серийный выпуск, но многие серьезные дефекты оказались не выявлены (22792).</w:t>
      </w:r>
    </w:p>
    <w:p w14:paraId="07390EAF" w14:textId="77777777" w:rsidR="004F0C66" w:rsidRPr="003C27CE" w:rsidRDefault="004F0C66" w:rsidP="00615CF2">
      <w:pPr>
        <w:rPr>
          <w:rFonts w:ascii="Times New Roman" w:hAnsi="Times New Roman" w:cs="Times New Roman"/>
          <w:color w:val="002060"/>
          <w:sz w:val="16"/>
          <w:szCs w:val="16"/>
        </w:rPr>
      </w:pPr>
    </w:p>
    <w:p w14:paraId="6C783A1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B58AB4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AF2A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ноября (5 декабря) 1916 г. "летающую лодку №14", присланную компанией Мельцера, получили в Бакинском филиале Петроградской школы морской авиации, причем известно, что она была "полностью пере</w:t>
      </w:r>
      <w:r w:rsidRPr="003C27CE">
        <w:rPr>
          <w:rFonts w:ascii="Times New Roman" w:hAnsi="Times New Roman" w:cs="Times New Roman"/>
          <w:color w:val="002060"/>
          <w:sz w:val="16"/>
          <w:szCs w:val="16"/>
        </w:rPr>
        <w:softHyphen/>
        <w:t>делана" (для того, чтобы превратиться из М-10 в истребитель Энгельса? или для внесения улучшений в конструкцию последнего? — эти вопросы не имеют ответа) (2843).</w:t>
      </w:r>
    </w:p>
    <w:p w14:paraId="220789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623686A"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769664C"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1866F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ноября </w:t>
      </w:r>
      <w:r w:rsidR="001B2E58" w:rsidRPr="003C27CE">
        <w:rPr>
          <w:rFonts w:ascii="Times New Roman" w:hAnsi="Times New Roman" w:cs="Times New Roman"/>
          <w:color w:val="002060"/>
          <w:sz w:val="16"/>
          <w:szCs w:val="16"/>
        </w:rPr>
        <w:t xml:space="preserve">(5 декабря) </w:t>
      </w:r>
      <w:r w:rsidRPr="003C27CE">
        <w:rPr>
          <w:rFonts w:ascii="Times New Roman" w:hAnsi="Times New Roman" w:cs="Times New Roman"/>
          <w:color w:val="002060"/>
          <w:sz w:val="16"/>
          <w:szCs w:val="16"/>
        </w:rPr>
        <w:t>1916 г. на представленной 28 сентября (11 октября) 1916 г. в русский Генеральный штаб телеграмме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в Главном военно-техническом управлении появилась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2D7E4D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6173B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2F67CF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8C09EB"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36546FF"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3F61A1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ноября </w:t>
      </w:r>
      <w:r w:rsidR="001B2E58" w:rsidRPr="003C27CE">
        <w:rPr>
          <w:rFonts w:ascii="Times New Roman" w:hAnsi="Times New Roman" w:cs="Times New Roman"/>
          <w:color w:val="002060"/>
          <w:sz w:val="16"/>
          <w:szCs w:val="16"/>
        </w:rPr>
        <w:t xml:space="preserve">(5 декабря) </w:t>
      </w:r>
      <w:r w:rsidRPr="003C27CE">
        <w:rPr>
          <w:rFonts w:ascii="Times New Roman" w:hAnsi="Times New Roman" w:cs="Times New Roman"/>
          <w:color w:val="002060"/>
          <w:sz w:val="16"/>
          <w:szCs w:val="16"/>
        </w:rPr>
        <w:t>1916 года был боевой полета XIII корабля. В ноябре и декабре корабли Эскадры не поднимались в воздух.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1F7F2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808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22 ноября </w:t>
      </w:r>
      <w:r w:rsidR="001B2E58" w:rsidRPr="003C27CE">
        <w:rPr>
          <w:rFonts w:ascii="Times New Roman" w:hAnsi="Times New Roman" w:cs="Times New Roman"/>
          <w:color w:val="002060"/>
          <w:sz w:val="16"/>
          <w:szCs w:val="16"/>
        </w:rPr>
        <w:t xml:space="preserve">(5 декабря) </w:t>
      </w:r>
      <w:r w:rsidRPr="003C27CE">
        <w:rPr>
          <w:rFonts w:ascii="Times New Roman" w:hAnsi="Times New Roman" w:cs="Times New Roman"/>
          <w:color w:val="002060"/>
          <w:sz w:val="16"/>
          <w:szCs w:val="16"/>
        </w:rPr>
        <w:t>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(11672).</w:t>
      </w:r>
    </w:p>
    <w:p w14:paraId="3BF4A2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CF0A87A" w14:textId="7CD01B61" w:rsidR="00B66568" w:rsidRPr="003C27CE" w:rsidRDefault="00B665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22 ноября (5 декабря) 1916 г. Ставка приказала сформировать воздухоплавательные батальоны в составе 1-й, 2-й, 3-й, 4-й, 5-й, 7-й, 8-й, 9-й, 10-й, 11-й, 12-й, Особой и Дунайской армий и пронумеровать их по армиям. 6-й авиационный батальон входил в состав Особой армии, а Дунайский авиационный батальон - в состав Дунайской армии. Ставка также приказала сформировать авиационный батальон особого назначения для службы в составе Особого отряда тяжелой артиллерии. Ставка приказала преобразовать двадцать семь полевых авиационных рот в корпусные авиационные роты (КВО) в составе армейского корпуса, сформировать авиационную часть в каждом из авиационных батальонов каждой армии и сформировать пять авиационных частей в каждом из фронтов - Северный, Западный и Юго-Западный.</w:t>
      </w:r>
    </w:p>
    <w:p w14:paraId="277C2D9C" w14:textId="77777777" w:rsidR="00B66568" w:rsidRPr="003C27CE" w:rsidRDefault="00B665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Воздушные части в составе воздухоплавательных батальонов должны были называться армейскими ВО, пронумерованными в соответствии с армией. ВО в составе Северного фронта именовать ВО 14-18-й армий; на Западном фронте именовать ВО 19-23-й армий; в составе Юго-Западного фронта именоваться ВО 24-28-й армий (23525).</w:t>
      </w:r>
    </w:p>
    <w:p w14:paraId="61EE729E" w14:textId="77777777" w:rsidR="00B66568" w:rsidRPr="003C27CE" w:rsidRDefault="00B66568" w:rsidP="00615CF2">
      <w:pPr>
        <w:rPr>
          <w:rFonts w:ascii="Times New Roman" w:hAnsi="Times New Roman" w:cs="Times New Roman"/>
          <w:color w:val="002060"/>
          <w:sz w:val="16"/>
          <w:szCs w:val="16"/>
          <w:lang w:eastAsia="ru-RU" w:bidi="ru-RU"/>
        </w:rPr>
      </w:pPr>
    </w:p>
    <w:p w14:paraId="13AFF30A" w14:textId="26FE80E5" w:rsidR="00B66568" w:rsidRPr="003C27CE" w:rsidRDefault="00B6656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eastAsia="ru-RU" w:bidi="ru-RU"/>
        </w:rPr>
        <w:t xml:space="preserve">22/23 ноября (5/6 декабря) 1916 г. </w:t>
      </w:r>
      <w:r w:rsidRPr="003C27CE">
        <w:rPr>
          <w:rFonts w:ascii="Times New Roman" w:hAnsi="Times New Roman" w:cs="Times New Roman"/>
          <w:color w:val="002060"/>
          <w:sz w:val="16"/>
          <w:szCs w:val="16"/>
          <w:lang w:bidi="en-US"/>
        </w:rPr>
        <w:t>на Румынском фронте немецкие войска захватили Бухарест (23525).</w:t>
      </w:r>
    </w:p>
    <w:p w14:paraId="600B7FBA" w14:textId="77777777" w:rsidR="00B66568" w:rsidRPr="003C27CE" w:rsidRDefault="00B66568" w:rsidP="00615CF2">
      <w:pPr>
        <w:rPr>
          <w:rFonts w:ascii="Times New Roman" w:hAnsi="Times New Roman" w:cs="Times New Roman"/>
          <w:color w:val="002060"/>
          <w:sz w:val="16"/>
          <w:szCs w:val="16"/>
        </w:rPr>
      </w:pPr>
    </w:p>
    <w:p w14:paraId="33195E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ноября (5 декабря) 1916 румынская армия сдала Бухарест. Угроза развала фронта вынудила русское верховное коман</w:t>
      </w:r>
      <w:r w:rsidRPr="003C27CE">
        <w:rPr>
          <w:rFonts w:ascii="Times New Roman" w:hAnsi="Times New Roman" w:cs="Times New Roman"/>
          <w:color w:val="002060"/>
          <w:sz w:val="16"/>
          <w:szCs w:val="16"/>
        </w:rPr>
        <w:softHyphen/>
        <w:t>дование начать стратегическую перевозку войск. В результа</w:t>
      </w:r>
      <w:r w:rsidRPr="003C27CE">
        <w:rPr>
          <w:rFonts w:ascii="Times New Roman" w:hAnsi="Times New Roman" w:cs="Times New Roman"/>
          <w:color w:val="002060"/>
          <w:sz w:val="16"/>
          <w:szCs w:val="16"/>
        </w:rPr>
        <w:softHyphen/>
        <w:t>те был образован новый Румынский фронт, объединивший силы трех русских и одной румынской армий. Для обороны Дунайских гирл создали у Исакчи авиаотряд из шести “М-9” и четырех “М-11” (11283).</w:t>
      </w:r>
    </w:p>
    <w:p w14:paraId="6F5DF4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26CCA7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За рубежом:</w:t>
      </w:r>
    </w:p>
    <w:p w14:paraId="229F538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55338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ноября (5 декабря) 1916 Дэвид Ллойд Джордж заменил Герберта Аскита на посту Премьер Министра (2100), а по другим данным - вышел из Правительства в связи с тем, что Премьер-министр не соглашался с его предложением отказаться от совмещения постов главы правительства и военного министра, а Асквит ушел в отставку спустя несколько дней (3907,85).</w:t>
      </w:r>
    </w:p>
    <w:p w14:paraId="74A7D5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BB783F" w14:textId="77777777" w:rsidR="00D94754" w:rsidRPr="003C27CE" w:rsidRDefault="00D94754" w:rsidP="00615CF2">
      <w:pPr>
        <w:pStyle w:val="ae"/>
        <w:spacing w:before="0" w:after="0"/>
        <w:rPr>
          <w:color w:val="002060"/>
          <w:sz w:val="16"/>
          <w:szCs w:val="16"/>
        </w:rPr>
      </w:pPr>
      <w:r w:rsidRPr="003C27CE">
        <w:rPr>
          <w:color w:val="002060"/>
          <w:sz w:val="16"/>
          <w:szCs w:val="16"/>
        </w:rPr>
        <w:t>22 ноября (5 декабря) 1916 военный министр Великобритании Дэвид Ллойд Джордж вышел из состава правительства в знак протеста против политики премьер-министра Герберта Асквита, упрекая его в неспособности организовать эффективное управление войсками и экономикой в условиях военного времени. Непосредственным поводом для демарша Ллойд Джорджа стал отказ Асквита от предложения объединить посты глав правительства и военного кабинета (это были две разных структуры, из-за чего решение срочных военных вопросов затягивалось ввиду долгих согласований), а также полный разгром армиями Центральных держав Румынии, только недавно вступившей в войну на стороне Антанты под давлением, в том числе, и Великобритании. Спустя несколько часов в отставку подал и сам Асквит, а Ллойд Джордж с 7 декабря возглавил правительство (17045).</w:t>
      </w:r>
    </w:p>
    <w:p w14:paraId="64010557" w14:textId="77777777" w:rsidR="00D94754" w:rsidRPr="003C27CE" w:rsidRDefault="00D94754" w:rsidP="00615CF2">
      <w:pPr>
        <w:autoSpaceDE w:val="0"/>
        <w:autoSpaceDN w:val="0"/>
        <w:adjustRightInd w:val="0"/>
        <w:rPr>
          <w:rFonts w:ascii="Times New Roman" w:hAnsi="Times New Roman" w:cs="Times New Roman"/>
          <w:iCs/>
          <w:color w:val="002060"/>
          <w:sz w:val="16"/>
          <w:szCs w:val="16"/>
        </w:rPr>
      </w:pPr>
    </w:p>
    <w:p w14:paraId="1636CF7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FC2FC6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659B6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ноября </w:t>
      </w:r>
      <w:r w:rsidR="001B2E58" w:rsidRPr="003C27CE">
        <w:rPr>
          <w:rFonts w:ascii="Times New Roman" w:hAnsi="Times New Roman" w:cs="Times New Roman"/>
          <w:color w:val="002060"/>
          <w:sz w:val="16"/>
          <w:szCs w:val="16"/>
        </w:rPr>
        <w:t xml:space="preserve">(6 декабря) </w:t>
      </w:r>
      <w:r w:rsidRPr="003C27CE">
        <w:rPr>
          <w:rFonts w:ascii="Times New Roman" w:hAnsi="Times New Roman" w:cs="Times New Roman"/>
          <w:color w:val="002060"/>
          <w:sz w:val="16"/>
          <w:szCs w:val="16"/>
        </w:rPr>
        <w:t>1916 года комиссия по броневым автомобилям рассматривала модельи чертежи броневой машины весом около 10т, спроектированной инженером Яковлевым. Ее главной конструктивной особенностью являлось наличиедвенадцати ведущих колес. Толщина брони основных листов корпуса была 9 мм;вооружение 6 пулеметов. Машина могла двигаться по неровному грунту ипреодолевать различные препятствия. Рассмотрев проект, комиссия не приняланикакого решения и ограничилась формальной отпиской (11194).</w:t>
      </w:r>
    </w:p>
    <w:p w14:paraId="3ACAEB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5A731FA" w14:textId="77777777" w:rsidR="008B57CD" w:rsidRPr="003C27CE" w:rsidRDefault="008B57C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A3513C5" w14:textId="77777777" w:rsidR="008B57CD" w:rsidRPr="003C27CE" w:rsidRDefault="008B57CD" w:rsidP="00615CF2">
      <w:pPr>
        <w:autoSpaceDE w:val="0"/>
        <w:autoSpaceDN w:val="0"/>
        <w:adjustRightInd w:val="0"/>
        <w:rPr>
          <w:rFonts w:ascii="Times New Roman" w:hAnsi="Times New Roman" w:cs="Times New Roman"/>
          <w:iCs/>
          <w:color w:val="002060"/>
          <w:sz w:val="16"/>
          <w:szCs w:val="16"/>
        </w:rPr>
      </w:pPr>
    </w:p>
    <w:p w14:paraId="71443F22" w14:textId="77777777" w:rsidR="008B57CD" w:rsidRPr="003C27CE" w:rsidRDefault="008B57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ноября (6 декабря) 1916 г. фактическим признанием авиации в качестве рода сухопутных войск явилось утверждение Верховным Главнокомандующим должности Полевого генерал-инспектора Военного Воздушного флота (ПГИ ВВФ) вместо должности Заведующего авиацией и воздухоплаванием в действующей армии. Согласно «Своду военных постановлений…» должность «генерал-инспектор» была строевой, что свидетельствовало о переходе Александра Михайловича в категорию строевых начальников. Статус генерал-инспектора предполагал наличие в инспектируемых войсках упорядоченных организационно-управленческих форм. По результатам опыта должны были издаваться инструкции, наставления и учебники.</w:t>
      </w:r>
    </w:p>
    <w:p w14:paraId="623701FF" w14:textId="77777777" w:rsidR="008B57CD" w:rsidRPr="003C27CE" w:rsidRDefault="008B57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в ноябре 1916 г. появляется первый документ, в котором под авиационными и воздухоплавательными частями (Военным Воздушным флотом) подразумевается новый род сухопутных войск. В это время в военной авиации на фронте и в тылу находились 12 авиадивизионов, 15 армейских, 64 корпусных, 12 истребительных, 3 крепостных отряда и 1 специальный дивизион. Все перечисленные авиационные силы насчитывали 774 самолета (19566).</w:t>
      </w:r>
    </w:p>
    <w:p w14:paraId="73547D35" w14:textId="77777777" w:rsidR="008B57CD" w:rsidRPr="003C27CE" w:rsidRDefault="008B57CD" w:rsidP="00615CF2">
      <w:pPr>
        <w:rPr>
          <w:rFonts w:ascii="Times New Roman" w:hAnsi="Times New Roman" w:cs="Times New Roman"/>
          <w:color w:val="002060"/>
          <w:sz w:val="16"/>
          <w:szCs w:val="16"/>
        </w:rPr>
      </w:pPr>
    </w:p>
    <w:p w14:paraId="69D785F6" w14:textId="77777777" w:rsidR="008E621B" w:rsidRPr="003C27CE" w:rsidRDefault="008E62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ноября (6 декабря) 1916 г. приказом начальника штаба ВГК № 1636 учреждена долж</w:t>
      </w:r>
      <w:r w:rsidRPr="003C27CE">
        <w:rPr>
          <w:rFonts w:ascii="Times New Roman" w:hAnsi="Times New Roman" w:cs="Times New Roman"/>
          <w:color w:val="002060"/>
          <w:sz w:val="16"/>
          <w:szCs w:val="16"/>
        </w:rPr>
        <w:softHyphen/>
        <w:t>ность инспектора авиации фронта, которая фактически существовала с середины октября. До этого руководство авиацией осуществлялось в лице командиров авиадивизионов только в масштабе армии. На инспек</w:t>
      </w:r>
      <w:r w:rsidRPr="003C27CE">
        <w:rPr>
          <w:rFonts w:ascii="Times New Roman" w:hAnsi="Times New Roman" w:cs="Times New Roman"/>
          <w:color w:val="002060"/>
          <w:sz w:val="16"/>
          <w:szCs w:val="16"/>
        </w:rPr>
        <w:softHyphen/>
        <w:t>тора авиации возлагалось: а/ общее руководство действиями авиации и наблюдение за использованием авиационных средств фронта; б/ раз</w:t>
      </w:r>
      <w:r w:rsidRPr="003C27CE">
        <w:rPr>
          <w:rFonts w:ascii="Times New Roman" w:hAnsi="Times New Roman" w:cs="Times New Roman"/>
          <w:color w:val="002060"/>
          <w:sz w:val="16"/>
          <w:szCs w:val="16"/>
        </w:rPr>
        <w:softHyphen/>
        <w:t>работка соображений по группировке авиационных сил и средств с це</w:t>
      </w:r>
      <w:r w:rsidRPr="003C27CE">
        <w:rPr>
          <w:rFonts w:ascii="Times New Roman" w:hAnsi="Times New Roman" w:cs="Times New Roman"/>
          <w:color w:val="002060"/>
          <w:sz w:val="16"/>
          <w:szCs w:val="16"/>
        </w:rPr>
        <w:softHyphen/>
        <w:t>лью завоевания господства в воздухе на важнейших направлениях; в/ непосредственное руководство боевой деятельностью фронтовых авиа</w:t>
      </w:r>
      <w:r w:rsidRPr="003C27CE">
        <w:rPr>
          <w:rFonts w:ascii="Times New Roman" w:hAnsi="Times New Roman" w:cs="Times New Roman"/>
          <w:color w:val="002060"/>
          <w:sz w:val="16"/>
          <w:szCs w:val="16"/>
        </w:rPr>
        <w:softHyphen/>
        <w:t>ционных групп; г/ контроль за ходом боевой подготовки личного состава и т.п. Инспектор авиации фронта подчинялся генерал-квартиймейотеру штаба фронта и полевому генерал-инспектору воздушного флота.</w:t>
      </w:r>
    </w:p>
    <w:p w14:paraId="0C3B1147" w14:textId="77777777" w:rsidR="008E621B" w:rsidRPr="003C27CE" w:rsidRDefault="008E62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2008, д. 41, л. 146/ (23320).</w:t>
      </w:r>
    </w:p>
    <w:p w14:paraId="51127B47" w14:textId="77777777" w:rsidR="008E621B" w:rsidRPr="003C27CE" w:rsidRDefault="008E621B" w:rsidP="00615CF2">
      <w:pPr>
        <w:rPr>
          <w:rFonts w:ascii="Times New Roman" w:hAnsi="Times New Roman" w:cs="Times New Roman"/>
          <w:color w:val="002060"/>
          <w:sz w:val="16"/>
          <w:szCs w:val="16"/>
        </w:rPr>
      </w:pPr>
    </w:p>
    <w:p w14:paraId="4D102C42" w14:textId="731279A8" w:rsidR="008E621B" w:rsidRPr="003C27CE" w:rsidRDefault="008E62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 ноября </w:t>
      </w:r>
      <w:r w:rsidR="00616B73" w:rsidRPr="003C27CE">
        <w:rPr>
          <w:rFonts w:ascii="Times New Roman" w:hAnsi="Times New Roman" w:cs="Times New Roman"/>
          <w:color w:val="002060"/>
          <w:sz w:val="16"/>
          <w:szCs w:val="16"/>
        </w:rPr>
        <w:t xml:space="preserve">(6 декабря) </w:t>
      </w:r>
      <w:r w:rsidRPr="003C27CE">
        <w:rPr>
          <w:rFonts w:ascii="Times New Roman" w:hAnsi="Times New Roman" w:cs="Times New Roman"/>
          <w:color w:val="002060"/>
          <w:sz w:val="16"/>
          <w:szCs w:val="16"/>
        </w:rPr>
        <w:t>1916 г. приказом начальника штаба ВГК № 1633 приказано сформировать при 1, 2, 3, 4, 5, 7, 8, 9, 10, 11, 12, Особой и Дунайской армиях воздухопла</w:t>
      </w:r>
      <w:r w:rsidRPr="003C27CE">
        <w:rPr>
          <w:rFonts w:ascii="Times New Roman" w:hAnsi="Times New Roman" w:cs="Times New Roman"/>
          <w:color w:val="002060"/>
          <w:sz w:val="16"/>
          <w:szCs w:val="16"/>
        </w:rPr>
        <w:softHyphen/>
        <w:t>вательные дивизионы, присвоив им нумера соответовующих армий, кроме дивизиона при Особой армии, который именовать 6—м воздухоплаватель</w:t>
      </w:r>
      <w:r w:rsidRPr="003C27CE">
        <w:rPr>
          <w:rFonts w:ascii="Times New Roman" w:hAnsi="Times New Roman" w:cs="Times New Roman"/>
          <w:color w:val="002060"/>
          <w:sz w:val="16"/>
          <w:szCs w:val="16"/>
        </w:rPr>
        <w:softHyphen/>
        <w:t>ным дивизионом, и дивизиона при Дунайской армии, который именовать Дунайским воздухоплавательным дивизионом. Кроме того приказано сфор</w:t>
      </w:r>
      <w:r w:rsidRPr="003C27CE">
        <w:rPr>
          <w:rFonts w:ascii="Times New Roman" w:hAnsi="Times New Roman" w:cs="Times New Roman"/>
          <w:color w:val="002060"/>
          <w:sz w:val="16"/>
          <w:szCs w:val="16"/>
        </w:rPr>
        <w:softHyphen/>
        <w:t>мировать воздухоплавательный дивизион особого назначения для обслу</w:t>
      </w:r>
      <w:r w:rsidRPr="003C27CE">
        <w:rPr>
          <w:rFonts w:ascii="Times New Roman" w:hAnsi="Times New Roman" w:cs="Times New Roman"/>
          <w:color w:val="002060"/>
          <w:sz w:val="16"/>
          <w:szCs w:val="16"/>
        </w:rPr>
        <w:softHyphen/>
        <w:t>живания особых групп тяжелой артиллерии, не входящих в состав армий. Существующие 27 полевых воздухоплавательных рот /№ 1-27/ приказа</w:t>
      </w:r>
      <w:r w:rsidRPr="003C27CE">
        <w:rPr>
          <w:rFonts w:ascii="Times New Roman" w:hAnsi="Times New Roman" w:cs="Times New Roman"/>
          <w:color w:val="002060"/>
          <w:sz w:val="16"/>
          <w:szCs w:val="16"/>
        </w:rPr>
        <w:softHyphen/>
        <w:t>но переформировать в воздухоплавательные отряды и придать их по одному пехотным корпусам, присвоив нумера и названия: для Северного фронта - 14, 15, 16, 17 и 18-й армейские воздухоплавательные отряды; для Западного фронта - 19, 20, 21, 22, 23-й армейские воздухоплаватель</w:t>
      </w:r>
      <w:r w:rsidRPr="003C27CE">
        <w:rPr>
          <w:rFonts w:ascii="Times New Roman" w:hAnsi="Times New Roman" w:cs="Times New Roman"/>
          <w:color w:val="002060"/>
          <w:sz w:val="16"/>
          <w:szCs w:val="16"/>
        </w:rPr>
        <w:softHyphen/>
        <w:t>ные отряды; для юго-западного - 24, 25, 26, 27 и 28-й армейские возду</w:t>
      </w:r>
      <w:r w:rsidRPr="003C27CE">
        <w:rPr>
          <w:rFonts w:ascii="Times New Roman" w:hAnsi="Times New Roman" w:cs="Times New Roman"/>
          <w:color w:val="002060"/>
          <w:sz w:val="16"/>
          <w:szCs w:val="16"/>
        </w:rPr>
        <w:softHyphen/>
        <w:t>хоплавательные отряды.</w:t>
      </w:r>
    </w:p>
    <w:p w14:paraId="007EB52D" w14:textId="77777777" w:rsidR="008E621B" w:rsidRPr="003C27CE" w:rsidRDefault="008E62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д.28, лл.16-17/ (23320).</w:t>
      </w:r>
    </w:p>
    <w:p w14:paraId="17F9209E" w14:textId="77777777" w:rsidR="008E621B" w:rsidRPr="003C27CE" w:rsidRDefault="008E621B" w:rsidP="00615CF2">
      <w:pPr>
        <w:rPr>
          <w:rFonts w:ascii="Times New Roman" w:hAnsi="Times New Roman" w:cs="Times New Roman"/>
          <w:color w:val="002060"/>
          <w:sz w:val="16"/>
          <w:szCs w:val="16"/>
        </w:rPr>
      </w:pPr>
    </w:p>
    <w:p w14:paraId="2CA6CF1F" w14:textId="77777777" w:rsidR="00F14C9D" w:rsidRPr="00B52707" w:rsidRDefault="00F14C9D" w:rsidP="00F14C9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ноября (6 декабря) 1916 г. в результате обстрела с земли расчетами 2-й наблюдательной станции (17-я воздухоплавательная рота) был сбит вражеский летательный аппарат. Летчик и наблюдатель взяты в плен, самолет захвачен в качестве трофея (25135).</w:t>
      </w:r>
    </w:p>
    <w:p w14:paraId="166495A1" w14:textId="77777777" w:rsidR="00F14C9D" w:rsidRPr="00B52707" w:rsidRDefault="00F14C9D" w:rsidP="00F14C9D">
      <w:pPr>
        <w:rPr>
          <w:rFonts w:ascii="Times New Roman" w:hAnsi="Times New Roman" w:cs="Times New Roman"/>
          <w:color w:val="0070C0"/>
          <w:sz w:val="16"/>
          <w:szCs w:val="16"/>
        </w:rPr>
      </w:pPr>
    </w:p>
    <w:p w14:paraId="75D69AE3" w14:textId="18A437E1" w:rsidR="00F83F73" w:rsidRPr="003C27CE" w:rsidRDefault="00F83F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ноября (6 декабря) 1916 г. в районе м. Верба (к северу от г. Кременц) совершил вынужденную посадку австро-венгерский аэроплан, его экипаж взят в плен (23405).</w:t>
      </w:r>
    </w:p>
    <w:p w14:paraId="4500FA0A" w14:textId="77777777" w:rsidR="00F83F73" w:rsidRPr="003C27CE" w:rsidRDefault="00F83F73" w:rsidP="00615CF2">
      <w:pPr>
        <w:rPr>
          <w:rFonts w:ascii="Times New Roman" w:hAnsi="Times New Roman" w:cs="Times New Roman"/>
          <w:color w:val="002060"/>
          <w:sz w:val="16"/>
          <w:szCs w:val="16"/>
          <w:lang w:eastAsia="ru-RU" w:bidi="ru-RU"/>
        </w:rPr>
      </w:pPr>
    </w:p>
    <w:p w14:paraId="07D7B9E1" w14:textId="77777777" w:rsidR="00F14C9D" w:rsidRPr="00B52707" w:rsidRDefault="00F14C9D" w:rsidP="00F14C9D">
      <w:pPr>
        <w:rPr>
          <w:rStyle w:val="aff"/>
          <w:rFonts w:ascii="Times New Roman" w:hAnsi="Times New Roman" w:cs="Times New Roman"/>
          <w:color w:val="0070C0"/>
          <w:spacing w:val="0"/>
          <w:sz w:val="16"/>
          <w:szCs w:val="16"/>
          <w:vertAlign w:val="subscript"/>
        </w:rPr>
      </w:pPr>
      <w:r w:rsidRPr="00B52707">
        <w:rPr>
          <w:rStyle w:val="aff"/>
          <w:rFonts w:ascii="Times New Roman" w:hAnsi="Times New Roman" w:cs="Times New Roman"/>
          <w:color w:val="0070C0"/>
          <w:spacing w:val="0"/>
          <w:sz w:val="16"/>
          <w:szCs w:val="16"/>
        </w:rPr>
        <w:t>23 ноября (6 декабря) 1916 г. в районе м. Верба (к северу от г. Кременц) совершил вынужденную посадку австро-венгерский аэроплан, его экипаж взят в плен (25135)</w:t>
      </w:r>
      <w:r w:rsidRPr="00B52707">
        <w:rPr>
          <w:rStyle w:val="aff"/>
          <w:rFonts w:ascii="Times New Roman" w:hAnsi="Times New Roman" w:cs="Times New Roman"/>
          <w:color w:val="0070C0"/>
          <w:spacing w:val="0"/>
          <w:sz w:val="16"/>
          <w:szCs w:val="16"/>
          <w:vertAlign w:val="subscript"/>
        </w:rPr>
        <w:t>.</w:t>
      </w:r>
    </w:p>
    <w:p w14:paraId="7A028FF4" w14:textId="77777777" w:rsidR="00F14C9D" w:rsidRPr="00B52707" w:rsidRDefault="00F14C9D" w:rsidP="00F14C9D">
      <w:pPr>
        <w:rPr>
          <w:rFonts w:ascii="Times New Roman" w:hAnsi="Times New Roman" w:cs="Times New Roman"/>
          <w:color w:val="0070C0"/>
          <w:sz w:val="16"/>
          <w:szCs w:val="16"/>
        </w:rPr>
      </w:pPr>
    </w:p>
    <w:p w14:paraId="0B5457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DBA70B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8279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ноября (6 декабря) 1916 немецкие войска взяли Бухарест (3186) и удерживали его до 30 ноября 1918 (3907,85).</w:t>
      </w:r>
    </w:p>
    <w:p w14:paraId="0C7E70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B9C94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76C799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AB614D" w14:textId="2C01552E" w:rsidR="00EB5B49" w:rsidRPr="003C27CE" w:rsidRDefault="00EB5B4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 ноября </w:t>
      </w:r>
      <w:r w:rsidR="00B66568" w:rsidRPr="003C27CE">
        <w:rPr>
          <w:rFonts w:ascii="Times New Roman" w:hAnsi="Times New Roman" w:cs="Times New Roman"/>
          <w:color w:val="002060"/>
          <w:sz w:val="16"/>
          <w:szCs w:val="16"/>
        </w:rPr>
        <w:t xml:space="preserve">(7 декабря) </w:t>
      </w:r>
      <w:r w:rsidRPr="003C27CE">
        <w:rPr>
          <w:rFonts w:ascii="Times New Roman" w:hAnsi="Times New Roman" w:cs="Times New Roman"/>
          <w:color w:val="002060"/>
          <w:sz w:val="16"/>
          <w:szCs w:val="16"/>
        </w:rPr>
        <w:t>1916 г. Морское ведомство купило 15 запасных аппаратов М-11 и М-12 по 12 300 руб. за штуку. Их закончили к 30 мая 1917 г., вероятно, в виде комплектов деталей и агрегатов на запчасти, без моторов, приборов и вооружения. Четвертый заказ сразу на сто М-11 и М-12 Морское министерство дало 6 апреля 1917 г.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3781A8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D21BBA" w:rsidRPr="003C27CE" w14:paraId="70CA6727" w14:textId="77777777">
        <w:tc>
          <w:tcPr>
            <w:tcW w:w="2394" w:type="dxa"/>
            <w:tcBorders>
              <w:top w:val="single" w:sz="12" w:space="0" w:color="auto"/>
            </w:tcBorders>
            <w:shd w:val="clear" w:color="auto" w:fill="FFFFFF"/>
          </w:tcPr>
          <w:p w14:paraId="04210F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134" w:type="dxa"/>
            <w:tcBorders>
              <w:top w:val="single" w:sz="12" w:space="0" w:color="auto"/>
            </w:tcBorders>
            <w:shd w:val="clear" w:color="auto" w:fill="FFFFFF"/>
          </w:tcPr>
          <w:p w14:paraId="0363F5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170" w:type="dxa"/>
            <w:tcBorders>
              <w:top w:val="single" w:sz="12" w:space="0" w:color="auto"/>
            </w:tcBorders>
            <w:shd w:val="clear" w:color="auto" w:fill="FFFFFF"/>
          </w:tcPr>
          <w:p w14:paraId="2CBE03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878" w:type="dxa"/>
            <w:tcBorders>
              <w:top w:val="single" w:sz="12" w:space="0" w:color="auto"/>
            </w:tcBorders>
            <w:shd w:val="clear" w:color="auto" w:fill="FFFFFF"/>
          </w:tcPr>
          <w:p w14:paraId="108C48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793C9062" w14:textId="77777777">
        <w:tc>
          <w:tcPr>
            <w:tcW w:w="2394" w:type="dxa"/>
            <w:shd w:val="clear" w:color="auto" w:fill="FFFFFF"/>
          </w:tcPr>
          <w:p w14:paraId="1FE445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24 1916</w:t>
            </w:r>
          </w:p>
        </w:tc>
        <w:tc>
          <w:tcPr>
            <w:tcW w:w="1134" w:type="dxa"/>
            <w:shd w:val="clear" w:color="auto" w:fill="FFFFFF"/>
          </w:tcPr>
          <w:p w14:paraId="134141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 + 20</w:t>
            </w:r>
          </w:p>
        </w:tc>
        <w:tc>
          <w:tcPr>
            <w:tcW w:w="1170" w:type="dxa"/>
            <w:shd w:val="clear" w:color="auto" w:fill="FFFFFF"/>
          </w:tcPr>
          <w:p w14:paraId="498BEC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1101-1153</w:t>
            </w:r>
          </w:p>
        </w:tc>
        <w:tc>
          <w:tcPr>
            <w:tcW w:w="4878" w:type="dxa"/>
            <w:shd w:val="clear" w:color="auto" w:fill="FFFFFF"/>
          </w:tcPr>
          <w:p w14:paraId="180599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боевой аппарат под мотор “Испано-Суиза”</w:t>
            </w:r>
          </w:p>
          <w:p w14:paraId="29DF90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00B6A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D21BBA" w:rsidRPr="003C27CE" w14:paraId="0B286D72" w14:textId="77777777">
        <w:tc>
          <w:tcPr>
            <w:tcW w:w="2394" w:type="dxa"/>
            <w:tcBorders>
              <w:bottom w:val="single" w:sz="12" w:space="0" w:color="auto"/>
            </w:tcBorders>
            <w:shd w:val="clear" w:color="auto" w:fill="FFFFFF"/>
          </w:tcPr>
          <w:p w14:paraId="237BE8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30 1917</w:t>
            </w:r>
          </w:p>
        </w:tc>
        <w:tc>
          <w:tcPr>
            <w:tcW w:w="1134" w:type="dxa"/>
            <w:tcBorders>
              <w:bottom w:val="single" w:sz="12" w:space="0" w:color="auto"/>
            </w:tcBorders>
            <w:shd w:val="clear" w:color="auto" w:fill="FFFFFF"/>
          </w:tcPr>
          <w:p w14:paraId="638AC7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170" w:type="dxa"/>
            <w:tcBorders>
              <w:bottom w:val="single" w:sz="12" w:space="0" w:color="auto"/>
            </w:tcBorders>
            <w:shd w:val="clear" w:color="auto" w:fill="FFFFFF"/>
          </w:tcPr>
          <w:p w14:paraId="5E1D25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10791 </w:t>
            </w:r>
          </w:p>
        </w:tc>
        <w:tc>
          <w:tcPr>
            <w:tcW w:w="4878" w:type="dxa"/>
            <w:tcBorders>
              <w:bottom w:val="single" w:sz="12" w:space="0" w:color="auto"/>
            </w:tcBorders>
            <w:shd w:val="clear" w:color="auto" w:fill="FFFFFF"/>
          </w:tcPr>
          <w:p w14:paraId="1F43E8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покупка прототипа (2807)</w:t>
            </w:r>
          </w:p>
        </w:tc>
      </w:tr>
    </w:tbl>
    <w:p w14:paraId="28FB64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F4335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D21BBA" w:rsidRPr="003C27CE" w14:paraId="59F4DC74" w14:textId="77777777">
        <w:tc>
          <w:tcPr>
            <w:tcW w:w="1915" w:type="dxa"/>
            <w:tcBorders>
              <w:top w:val="single" w:sz="12" w:space="0" w:color="auto"/>
            </w:tcBorders>
            <w:shd w:val="clear" w:color="auto" w:fill="FFFFFF"/>
          </w:tcPr>
          <w:p w14:paraId="6062F9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Дата контракта</w:t>
            </w:r>
          </w:p>
        </w:tc>
        <w:tc>
          <w:tcPr>
            <w:tcW w:w="1915" w:type="dxa"/>
            <w:tcBorders>
              <w:top w:val="single" w:sz="12" w:space="0" w:color="auto"/>
            </w:tcBorders>
            <w:shd w:val="clear" w:color="auto" w:fill="FFFFFF"/>
          </w:tcPr>
          <w:p w14:paraId="50064B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915" w:type="dxa"/>
            <w:tcBorders>
              <w:top w:val="single" w:sz="12" w:space="0" w:color="auto"/>
            </w:tcBorders>
            <w:shd w:val="clear" w:color="auto" w:fill="FFFFFF"/>
          </w:tcPr>
          <w:p w14:paraId="1C8CE1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1915" w:type="dxa"/>
            <w:tcBorders>
              <w:top w:val="single" w:sz="12" w:space="0" w:color="auto"/>
            </w:tcBorders>
            <w:shd w:val="clear" w:color="auto" w:fill="FFFFFF"/>
          </w:tcPr>
          <w:p w14:paraId="63B962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3BC362D5" w14:textId="77777777">
        <w:tc>
          <w:tcPr>
            <w:tcW w:w="1915" w:type="dxa"/>
            <w:shd w:val="clear" w:color="auto" w:fill="FFFFFF"/>
          </w:tcPr>
          <w:p w14:paraId="21BA2E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24 1916</w:t>
            </w:r>
          </w:p>
        </w:tc>
        <w:tc>
          <w:tcPr>
            <w:tcW w:w="1915" w:type="dxa"/>
            <w:shd w:val="clear" w:color="auto" w:fill="FFFFFF"/>
          </w:tcPr>
          <w:p w14:paraId="7E9C6E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40+ 10</w:t>
            </w:r>
          </w:p>
        </w:tc>
        <w:tc>
          <w:tcPr>
            <w:tcW w:w="1915" w:type="dxa"/>
            <w:shd w:val="clear" w:color="auto" w:fill="FFFFFF"/>
          </w:tcPr>
          <w:p w14:paraId="524210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1201-1232, 1242-1245</w:t>
            </w:r>
          </w:p>
        </w:tc>
        <w:tc>
          <w:tcPr>
            <w:tcW w:w="1915" w:type="dxa"/>
            <w:shd w:val="clear" w:color="auto" w:fill="FFFFFF"/>
          </w:tcPr>
          <w:p w14:paraId="4B74FD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p w14:paraId="62358F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40 боевых и 10 запасных аппаратов, плюс комплекты запасных поплавков</w:t>
            </w:r>
          </w:p>
        </w:tc>
      </w:tr>
      <w:tr w:rsidR="00D21BBA" w:rsidRPr="003C27CE" w14:paraId="46F23D2E" w14:textId="77777777">
        <w:tc>
          <w:tcPr>
            <w:tcW w:w="1915" w:type="dxa"/>
            <w:tcBorders>
              <w:bottom w:val="single" w:sz="12" w:space="0" w:color="auto"/>
            </w:tcBorders>
            <w:shd w:val="clear" w:color="auto" w:fill="FFFFFF"/>
          </w:tcPr>
          <w:p w14:paraId="51B34D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30 1917</w:t>
            </w:r>
          </w:p>
        </w:tc>
        <w:tc>
          <w:tcPr>
            <w:tcW w:w="1915" w:type="dxa"/>
            <w:tcBorders>
              <w:bottom w:val="single" w:sz="12" w:space="0" w:color="auto"/>
            </w:tcBorders>
            <w:shd w:val="clear" w:color="auto" w:fill="FFFFFF"/>
          </w:tcPr>
          <w:p w14:paraId="66C0B6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915" w:type="dxa"/>
            <w:tcBorders>
              <w:bottom w:val="single" w:sz="12" w:space="0" w:color="auto"/>
            </w:tcBorders>
            <w:shd w:val="clear" w:color="auto" w:fill="FFFFFF"/>
          </w:tcPr>
          <w:p w14:paraId="0A351B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w:t>
            </w:r>
          </w:p>
        </w:tc>
        <w:tc>
          <w:tcPr>
            <w:tcW w:w="1915" w:type="dxa"/>
            <w:tcBorders>
              <w:bottom w:val="single" w:sz="12" w:space="0" w:color="auto"/>
            </w:tcBorders>
            <w:shd w:val="clear" w:color="auto" w:fill="FFFFFF"/>
          </w:tcPr>
          <w:p w14:paraId="325D78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контракт на покупку прототипа Тыловой базой и штабом 1-й Воздушной бригады был Ревель (2807).</w:t>
            </w:r>
          </w:p>
        </w:tc>
      </w:tr>
    </w:tbl>
    <w:p w14:paraId="5621DC76" w14:textId="33C1BE53"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A2D9A4E" w14:textId="2CD85F2D" w:rsidR="00B66568" w:rsidRPr="003C27CE" w:rsidRDefault="00B6656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С 24 ноября (7 декабря) 1916 г. по 14 сентября 1917 г. 1-й Крымский авиационный завод В.Ф.Адаменнко, маленькое предприятие, созданное в 1913 году в Карасу-Базаре в Крыму, которое в 1915 году получило заказ от Военного министерства на производство самолетов Фармана, произвело 25 «Фарман-16» и 15 «Фарман-4», все они поступили в Севастопольское авиационное училище. В 1918 г. В. Ф. Адаменко изготовил несколько самолетов для белых на юге России. В 1915 году на заводе работало пятьдесят рабочих, в 1916 году их число увеличилось до 110, а в 1917 году - до 175 (23525).</w:t>
      </w:r>
    </w:p>
    <w:p w14:paraId="52857EF2" w14:textId="77777777" w:rsidR="00B66568" w:rsidRPr="003C27CE" w:rsidRDefault="00B66568" w:rsidP="00615CF2">
      <w:pPr>
        <w:rPr>
          <w:rFonts w:ascii="Times New Roman" w:hAnsi="Times New Roman" w:cs="Times New Roman"/>
          <w:color w:val="002060"/>
          <w:sz w:val="16"/>
          <w:szCs w:val="16"/>
        </w:rPr>
      </w:pPr>
    </w:p>
    <w:p w14:paraId="2AAF48A6" w14:textId="52A3BFEC" w:rsidR="004727B3" w:rsidRPr="003C27CE" w:rsidRDefault="004727B3" w:rsidP="00615CF2">
      <w:pPr>
        <w:shd w:val="clear" w:color="auto" w:fill="FFFFFF"/>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35165805" w14:textId="77777777" w:rsidR="004727B3" w:rsidRPr="003C27CE" w:rsidRDefault="004727B3" w:rsidP="00615CF2">
      <w:pPr>
        <w:shd w:val="clear" w:color="auto" w:fill="FFFFFF"/>
        <w:autoSpaceDE w:val="0"/>
        <w:autoSpaceDN w:val="0"/>
        <w:adjustRightInd w:val="0"/>
        <w:rPr>
          <w:rFonts w:ascii="Times New Roman" w:hAnsi="Times New Roman" w:cs="Times New Roman"/>
          <w:i/>
          <w:iCs/>
          <w:color w:val="002060"/>
          <w:sz w:val="16"/>
          <w:szCs w:val="16"/>
        </w:rPr>
      </w:pPr>
    </w:p>
    <w:p w14:paraId="47655B13" w14:textId="77777777" w:rsidR="004727B3" w:rsidRPr="003C27CE" w:rsidRDefault="004727B3" w:rsidP="00615CF2">
      <w:pPr>
        <w:rPr>
          <w:rFonts w:ascii="Times New Roman" w:hAnsi="Times New Roman" w:cs="Times New Roman"/>
          <w:color w:val="002060"/>
          <w:sz w:val="16"/>
          <w:szCs w:val="16"/>
        </w:rPr>
      </w:pPr>
      <w:bookmarkStart w:id="401" w:name="_Hlk118211544"/>
      <w:r w:rsidRPr="003C27CE">
        <w:rPr>
          <w:rFonts w:ascii="Times New Roman" w:hAnsi="Times New Roman" w:cs="Times New Roman"/>
          <w:color w:val="002060"/>
          <w:sz w:val="16"/>
          <w:szCs w:val="16"/>
        </w:rPr>
        <w:t>24 ноября (7 декабря) 1916 г. приказом начальника штаба ВГК № 1632 об”явлено положение о Полевом генерал-инспекторе воздушного флота, “высочайше” утвервденное 23 ноября. в связи с этим должность заведующего авиа</w:t>
      </w:r>
      <w:r w:rsidRPr="003C27CE">
        <w:rPr>
          <w:rFonts w:ascii="Times New Roman" w:hAnsi="Times New Roman" w:cs="Times New Roman"/>
          <w:color w:val="002060"/>
          <w:sz w:val="16"/>
          <w:szCs w:val="16"/>
        </w:rPr>
        <w:softHyphen/>
        <w:t>цией и воздухоплаванием ДА упразднена, а управление при нем переформировано в Канцелярию Полевого генерал-инспектора. Полевым генерал-инспектором был назначен все тот же в.к. Александр Михайлович. По существу, кроме переименования должностей, никакой реформы не произошло.</w:t>
      </w:r>
    </w:p>
    <w:p w14:paraId="1663C052" w14:textId="77777777" w:rsidR="004727B3" w:rsidRPr="003C27CE" w:rsidRDefault="004727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4, л. 320; ф. 2003, оп, 1, д. 1224, л. 215/ (23320).</w:t>
      </w:r>
    </w:p>
    <w:p w14:paraId="0BD5CA28" w14:textId="77777777" w:rsidR="004727B3" w:rsidRPr="003C27CE" w:rsidRDefault="004727B3" w:rsidP="00615CF2">
      <w:pPr>
        <w:rPr>
          <w:rFonts w:ascii="Times New Roman" w:hAnsi="Times New Roman" w:cs="Times New Roman"/>
          <w:color w:val="002060"/>
          <w:sz w:val="16"/>
          <w:szCs w:val="16"/>
        </w:rPr>
      </w:pPr>
    </w:p>
    <w:p w14:paraId="23B91522" w14:textId="77777777" w:rsidR="004727B3" w:rsidRPr="003C27CE" w:rsidRDefault="004727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ноября (7 декабря) 1916 г. Военный совет по представлению УВВФ от 16 ноября утвердил положение об учреждении аэронавигационных кабинетов при всех авиационных школах и при военной школе летчиков-наблюдателей.</w:t>
      </w:r>
    </w:p>
    <w:p w14:paraId="0E6C8076" w14:textId="77777777" w:rsidR="004727B3" w:rsidRPr="003C27CE" w:rsidRDefault="004727B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2003, оп. 1, д. 732, л. 1/ (23320).</w:t>
      </w:r>
    </w:p>
    <w:p w14:paraId="7388F0CD" w14:textId="77777777" w:rsidR="004727B3" w:rsidRPr="003C27CE" w:rsidRDefault="004727B3" w:rsidP="00615CF2">
      <w:pPr>
        <w:rPr>
          <w:rFonts w:ascii="Times New Roman" w:hAnsi="Times New Roman" w:cs="Times New Roman"/>
          <w:color w:val="002060"/>
          <w:sz w:val="16"/>
          <w:szCs w:val="16"/>
        </w:rPr>
      </w:pPr>
    </w:p>
    <w:bookmarkEnd w:id="401"/>
    <w:p w14:paraId="37354A87" w14:textId="646746FA" w:rsidR="00F83F73" w:rsidRPr="003C27CE" w:rsidRDefault="00F83F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но</w:t>
      </w:r>
      <w:r w:rsidRPr="003C27CE">
        <w:rPr>
          <w:rFonts w:ascii="Times New Roman" w:hAnsi="Times New Roman" w:cs="Times New Roman"/>
          <w:color w:val="002060"/>
          <w:sz w:val="16"/>
          <w:szCs w:val="16"/>
        </w:rPr>
        <w:softHyphen/>
        <w:t>ября (7 декабря) 1916 г. последовал новый набег неприятельских сил. В этот день легкий крейсер «Бреслау» и канонер</w:t>
      </w:r>
      <w:r w:rsidRPr="003C27CE">
        <w:rPr>
          <w:rFonts w:ascii="Times New Roman" w:hAnsi="Times New Roman" w:cs="Times New Roman"/>
          <w:color w:val="002060"/>
          <w:sz w:val="16"/>
          <w:szCs w:val="16"/>
        </w:rPr>
        <w:softHyphen/>
        <w:t>ская лодка «Берк» подошли к Севастополю в сопровож</w:t>
      </w:r>
      <w:r w:rsidRPr="003C27CE">
        <w:rPr>
          <w:rFonts w:ascii="Times New Roman" w:hAnsi="Times New Roman" w:cs="Times New Roman"/>
          <w:color w:val="002060"/>
          <w:sz w:val="16"/>
          <w:szCs w:val="16"/>
        </w:rPr>
        <w:softHyphen/>
        <w:t>дении тралящего отряда. Примерно в 10 ч. 41 мин. В.В.Утгоф обнаружил приблизившуюся эскадру, когда «Бреслау» находился в 20 милях к югу от Херсонского маяка. Несколько неудачных попыток атаковать с воз</w:t>
      </w:r>
      <w:r w:rsidRPr="003C27CE">
        <w:rPr>
          <w:rFonts w:ascii="Times New Roman" w:hAnsi="Times New Roman" w:cs="Times New Roman"/>
          <w:color w:val="002060"/>
          <w:sz w:val="16"/>
          <w:szCs w:val="16"/>
        </w:rPr>
        <w:softHyphen/>
        <w:t>духа неприятельский флагман было предпринято после его обнаружения. Только одна бомба была сброшена, но и она разорвалась за кормой крейсера».</w:t>
      </w:r>
    </w:p>
    <w:p w14:paraId="1278FFFD" w14:textId="77777777" w:rsidR="00F83F73" w:rsidRPr="003C27CE" w:rsidRDefault="00F83F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то, что «Кертиссы» не смогли нанести ущерб вражеским судам, использование авиации позволило не только заблаговременно обнаружить неприяте</w:t>
      </w:r>
      <w:r w:rsidRPr="003C27CE">
        <w:rPr>
          <w:rFonts w:ascii="Times New Roman" w:hAnsi="Times New Roman" w:cs="Times New Roman"/>
          <w:color w:val="002060"/>
          <w:sz w:val="16"/>
          <w:szCs w:val="16"/>
        </w:rPr>
        <w:softHyphen/>
        <w:t>ля, но и заставило его отойти вглубь моря (23545).</w:t>
      </w:r>
    </w:p>
    <w:p w14:paraId="47014E19" w14:textId="77777777" w:rsidR="00F83F73" w:rsidRPr="003C27CE" w:rsidRDefault="00F83F73" w:rsidP="00615CF2">
      <w:pPr>
        <w:rPr>
          <w:rFonts w:ascii="Times New Roman" w:hAnsi="Times New Roman" w:cs="Times New Roman"/>
          <w:color w:val="002060"/>
          <w:sz w:val="16"/>
          <w:szCs w:val="16"/>
          <w:lang w:eastAsia="ru-RU" w:bidi="ru-RU"/>
        </w:rPr>
      </w:pPr>
    </w:p>
    <w:p w14:paraId="31E2381A" w14:textId="34609A0B" w:rsidR="00B66568" w:rsidRPr="003C27CE" w:rsidRDefault="00B665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24 ноября (7 декабря) Ставка приказала создать 37-ю КАО, позже приданную Особой армии (позже ставшей 13-й армией) на Западном фронте (по состоянию на 28 февраля 1917 г. она все еще формировалась в резерве); 38-я КАО; 41-й КАО было приказано сформировать в резерве в Артиллерийском училище в Минске, позже он служил в составе 7-го полка. Армия на Юго-Западном фронте); 50-й КАО. который вступил в строй к маю 1917 г. в составе 3-й армии на Западном фронте.</w:t>
      </w:r>
    </w:p>
    <w:p w14:paraId="4E8F1962" w14:textId="77777777" w:rsidR="00B66568" w:rsidRPr="003C27CE" w:rsidRDefault="00B6656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Планировалось создание 42-49-й КАО, но они так и не были полностью сформированы. Однако одна карта боевого порядка показывает, что 43-я КАО некоторое время служила в составе 12-й армии на Северном фронте 14 октября 1917 года (23525).</w:t>
      </w:r>
    </w:p>
    <w:p w14:paraId="62CD9992" w14:textId="77777777" w:rsidR="00B66568" w:rsidRPr="003C27CE" w:rsidRDefault="00B66568" w:rsidP="00615CF2">
      <w:pPr>
        <w:rPr>
          <w:rFonts w:ascii="Times New Roman" w:hAnsi="Times New Roman" w:cs="Times New Roman"/>
          <w:color w:val="002060"/>
          <w:sz w:val="16"/>
          <w:szCs w:val="16"/>
        </w:rPr>
      </w:pPr>
    </w:p>
    <w:p w14:paraId="04894F22" w14:textId="37F78F5B" w:rsidR="00B66568" w:rsidRPr="003C27CE" w:rsidRDefault="00B66568"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24 ноября (7 декабря) 1916 г. румынский штаб был основан в Бирладе в Молдавии. Их поддерживала (с севера на юг) 9-я армия русских со штабом в Романе с 9-м авиационным батальоном в составе 9-й ФАО, 26-й КАО. 27-й КАО, 28-й КАО и 30-й КАО; 4-я русская армия со штабом в Бирладе с 4-м авиационным батальоном в составе 4-го КАО, 14-го КАО, 19-го КАО и 4-й армейской АО; и 6-я русская армия со штабом в Болграде с 6-м авиационным батальоном в составе 4-го ФАО, 10-го ФАО, 20-го КАО и 36-го КАО (23525).</w:t>
      </w:r>
    </w:p>
    <w:p w14:paraId="22AD7DB5" w14:textId="77777777" w:rsidR="00B66568" w:rsidRPr="003C27CE" w:rsidRDefault="00B66568" w:rsidP="00615CF2">
      <w:pPr>
        <w:rPr>
          <w:rFonts w:ascii="Times New Roman" w:hAnsi="Times New Roman" w:cs="Times New Roman"/>
          <w:color w:val="002060"/>
          <w:sz w:val="16"/>
          <w:szCs w:val="16"/>
        </w:rPr>
      </w:pPr>
    </w:p>
    <w:p w14:paraId="6C13710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0E43BC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ED58B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ноября (7 декабря) 1916 Ллойд Джордж стал Премьер-министром и формирует коалиционное правительство и кабинет военного времени (3907,85).</w:t>
      </w:r>
    </w:p>
    <w:p w14:paraId="315271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C89A4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4D36E5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3D8D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ноября (8 декабря) 1916 г. Адаменко подписали контракт № 39849/17333, предусматривавший закупку сразу 25 аппаратов “Фар</w:t>
      </w:r>
      <w:r w:rsidRPr="003C27CE">
        <w:rPr>
          <w:rFonts w:ascii="Times New Roman" w:hAnsi="Times New Roman" w:cs="Times New Roman"/>
          <w:color w:val="002060"/>
          <w:sz w:val="16"/>
          <w:szCs w:val="16"/>
        </w:rPr>
        <w:softHyphen/>
        <w:t>ман XVI” по цене 8460 руб. Сроки поставок определяли следующие: 10 самолетов — через 4 месяца, 5 — через 6, и последние 10 — через 8 месяцев после подписания контракта. “Фарман XVI” также не относился к новинкам авиатехники. В учебных заведениях был накоплен солид</w:t>
      </w:r>
      <w:r w:rsidRPr="003C27CE">
        <w:rPr>
          <w:rFonts w:ascii="Times New Roman" w:hAnsi="Times New Roman" w:cs="Times New Roman"/>
          <w:color w:val="002060"/>
          <w:sz w:val="16"/>
          <w:szCs w:val="16"/>
        </w:rPr>
        <w:softHyphen/>
        <w:t>ный опыт их эксплуатации, на основе которого представители Се</w:t>
      </w:r>
      <w:r w:rsidRPr="003C27CE">
        <w:rPr>
          <w:rFonts w:ascii="Times New Roman" w:hAnsi="Times New Roman" w:cs="Times New Roman"/>
          <w:color w:val="002060"/>
          <w:sz w:val="16"/>
          <w:szCs w:val="16"/>
        </w:rPr>
        <w:softHyphen/>
        <w:t>вастопольской и Кавказской авиашкол ходатайствовали о внесе</w:t>
      </w:r>
      <w:r w:rsidRPr="003C27CE">
        <w:rPr>
          <w:rFonts w:ascii="Times New Roman" w:hAnsi="Times New Roman" w:cs="Times New Roman"/>
          <w:color w:val="002060"/>
          <w:sz w:val="16"/>
          <w:szCs w:val="16"/>
        </w:rPr>
        <w:softHyphen/>
        <w:t>нии в конструкцию ряда изменений — всего 14 пунктов (усилить костыль, изменить конструкцию крепления гондолы, усилить креп</w:t>
      </w:r>
      <w:r w:rsidRPr="003C27CE">
        <w:rPr>
          <w:rFonts w:ascii="Times New Roman" w:hAnsi="Times New Roman" w:cs="Times New Roman"/>
          <w:color w:val="002060"/>
          <w:sz w:val="16"/>
          <w:szCs w:val="16"/>
        </w:rPr>
        <w:softHyphen/>
        <w:t>ления сидений и хвостовой фермы и т.д.). Начальник Управления военного воздушного флота (УВВФ) генерал Пневский 3 января 1917 г. санкционировал внесение этих усовершенствований в кон</w:t>
      </w:r>
      <w:r w:rsidRPr="003C27CE">
        <w:rPr>
          <w:rFonts w:ascii="Times New Roman" w:hAnsi="Times New Roman" w:cs="Times New Roman"/>
          <w:color w:val="002060"/>
          <w:sz w:val="16"/>
          <w:szCs w:val="16"/>
        </w:rPr>
        <w:softHyphen/>
        <w:t>струкцию “Фарманов”, подлежавших изготовлению на заводе в Ка-расубазаре (11124).</w:t>
      </w:r>
    </w:p>
    <w:p w14:paraId="7A72C4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FF9A652" w14:textId="77777777" w:rsidR="00D50686" w:rsidRPr="003C27CE" w:rsidRDefault="00D50686" w:rsidP="00615CF2">
      <w:pPr>
        <w:pStyle w:val="1c"/>
        <w:spacing w:before="0" w:after="0"/>
        <w:jc w:val="both"/>
        <w:rPr>
          <w:color w:val="002060"/>
          <w:sz w:val="16"/>
          <w:szCs w:val="16"/>
        </w:rPr>
      </w:pPr>
      <w:r w:rsidRPr="003C27CE">
        <w:rPr>
          <w:color w:val="002060"/>
          <w:sz w:val="16"/>
          <w:szCs w:val="16"/>
        </w:rPr>
        <w:t xml:space="preserve">25 ноября </w:t>
      </w:r>
      <w:r w:rsidR="000F52A8" w:rsidRPr="003C27CE">
        <w:rPr>
          <w:color w:val="002060"/>
          <w:sz w:val="16"/>
          <w:szCs w:val="16"/>
        </w:rPr>
        <w:t xml:space="preserve">(8 декабря) </w:t>
      </w:r>
      <w:r w:rsidRPr="003C27CE">
        <w:rPr>
          <w:color w:val="002060"/>
          <w:sz w:val="16"/>
          <w:szCs w:val="16"/>
        </w:rPr>
        <w:t>1916 г. с «Первым крымском аэропланном заводе» — так гордо теперь именовалось предприятие Адаменко —подписали контракт № 39849/17333, предусматривавший закупку сразу 25 учебных самолетов «Фарман XVI» по цене 8460 руб. Сроки поставок определяли следующие: 10 самолетов — через 4 месяца, 5 — через 6, и последние 10 — через 8 месяцев после подписания контракта. «Фарман XVI» также не относился к новинкам авиатехники. В учебных заведениях был накоплен солидный опыт их эксплуатации, на основе которого представители Севастопольской и Кавказской авиашкол ходатайствовали о внесении в конструкцию ряда изменений — всего 14 пунктов (усилить костыль, изменить конструкцию крепления гондолы, усилить крепления сидений и хвостовой фермы и т.д.). Начальник Управления военного воздушного флота (УВВФ) генерал Пневский 3 января 1917 г. санкционировал внесение этих усовершенствований в конструкцию «Фарманов», подлежавших изготовлению на заводе в Карасубазаре (12252).</w:t>
      </w:r>
    </w:p>
    <w:p w14:paraId="476E52C2" w14:textId="77777777" w:rsidR="00D50686" w:rsidRPr="003C27CE" w:rsidRDefault="00D50686" w:rsidP="00615CF2">
      <w:pPr>
        <w:pStyle w:val="1c"/>
        <w:spacing w:before="0" w:after="0"/>
        <w:jc w:val="both"/>
        <w:rPr>
          <w:color w:val="002060"/>
          <w:sz w:val="16"/>
          <w:szCs w:val="16"/>
        </w:rPr>
      </w:pPr>
    </w:p>
    <w:p w14:paraId="6E69B47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83C365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775516" w14:textId="77777777" w:rsidR="006F0754" w:rsidRPr="003C27CE" w:rsidRDefault="006F0754" w:rsidP="00615CF2">
      <w:pPr>
        <w:pStyle w:val="ae"/>
        <w:spacing w:before="0" w:after="0"/>
        <w:rPr>
          <w:color w:val="002060"/>
          <w:sz w:val="16"/>
          <w:szCs w:val="16"/>
        </w:rPr>
      </w:pPr>
      <w:r w:rsidRPr="003C27CE">
        <w:rPr>
          <w:color w:val="002060"/>
          <w:sz w:val="16"/>
          <w:szCs w:val="16"/>
        </w:rPr>
        <w:t xml:space="preserve">К 25 ноября (8 декабря) 1916 г. в штатном боекомплекте русских дредноутов положено было иметь на одну 305-мм пушку — 400 выстрелов, из которых 20 со шрапнелью и 37 с «удушающим снарядом». Часть «удушающих» снарядов была заказана в Центральной части России, а 300 «удушающих» 305-мм снарядов </w:t>
      </w:r>
      <w:r w:rsidRPr="003C27CE">
        <w:rPr>
          <w:color w:val="002060"/>
          <w:sz w:val="16"/>
          <w:szCs w:val="16"/>
        </w:rPr>
        <w:lastRenderedPageBreak/>
        <w:t>изготовлены в Севастополе из практических (учебных) снарядов. Кроме того, Севастопольский морской завод из практических снарядов изготовил 4000 «удушающих» 120-мм снарядов и 3000 таких же снарядов для 152-мм пушек Кане (20246).</w:t>
      </w:r>
    </w:p>
    <w:p w14:paraId="3D07FEF7" w14:textId="77777777" w:rsidR="006F0754" w:rsidRPr="003C27CE" w:rsidRDefault="006F0754" w:rsidP="00615CF2">
      <w:pPr>
        <w:pStyle w:val="ae"/>
        <w:spacing w:before="0" w:after="0"/>
        <w:rPr>
          <w:color w:val="002060"/>
          <w:sz w:val="16"/>
          <w:szCs w:val="16"/>
        </w:rPr>
      </w:pPr>
      <w:r w:rsidRPr="003C27CE">
        <w:rPr>
          <w:color w:val="002060"/>
          <w:sz w:val="16"/>
          <w:szCs w:val="16"/>
        </w:rPr>
        <w:t>В Петрограде для Черноморского флота было изготовлено 4000 «удушающих» снарядов для 102-мм пушек эскадренных миноносцев. Кроме того, на Черноморский флот поступило большое число 305-, 203-, 152-, 120- и 101,2-мм шрапнельных снарядов, произведенных в России, США и Японии. Никогда ранее шрапнель не входила в боекомплект русских корабельных орудий крупного и среднего калибра.</w:t>
      </w:r>
    </w:p>
    <w:p w14:paraId="76CD18A0" w14:textId="77777777" w:rsidR="006F0754" w:rsidRPr="003C27CE" w:rsidRDefault="006F0754" w:rsidP="00615CF2">
      <w:pPr>
        <w:pStyle w:val="ae"/>
        <w:spacing w:before="0" w:after="0"/>
        <w:rPr>
          <w:color w:val="002060"/>
          <w:sz w:val="16"/>
          <w:szCs w:val="16"/>
        </w:rPr>
      </w:pPr>
      <w:r w:rsidRPr="003C27CE">
        <w:rPr>
          <w:color w:val="002060"/>
          <w:sz w:val="16"/>
          <w:szCs w:val="16"/>
        </w:rPr>
        <w:t>А. Б. Широкорад (2005) считает, что эти снаряды предназначались для готовящегося в обстановке строжайшей тайны десанта в Босфор. Русские корабли должны были забросать укрепления Босфора химическими снарядами. Замолчавшие батареи захватывались десантом, а по подходящим полевым частям турок корабли должны были открыть огонь шрапнелью (20246).</w:t>
      </w:r>
    </w:p>
    <w:p w14:paraId="3536BC98" w14:textId="77777777" w:rsidR="006F0754" w:rsidRPr="003C27CE" w:rsidRDefault="006F0754" w:rsidP="00615CF2">
      <w:pPr>
        <w:pStyle w:val="ae"/>
        <w:spacing w:before="0" w:after="0"/>
        <w:rPr>
          <w:rStyle w:val="af0"/>
          <w:rFonts w:eastAsia="Calibri"/>
          <w:i w:val="0"/>
          <w:iCs w:val="0"/>
          <w:color w:val="002060"/>
          <w:sz w:val="16"/>
          <w:szCs w:val="16"/>
        </w:rPr>
      </w:pPr>
    </w:p>
    <w:p w14:paraId="68FD28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ноября (8 декабря) 1916 года был зачтен полный ход эсминца Гавриил. После ревизии и контрольной проверки комиссия подписала акт о приемке "Гавриила" (10700).</w:t>
      </w:r>
    </w:p>
    <w:p w14:paraId="52FF1D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95836D" w14:textId="4B927707" w:rsidR="00F83F73" w:rsidRPr="003C27CE" w:rsidRDefault="00F83F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AEBFB6E" w14:textId="77777777" w:rsidR="00F83F73" w:rsidRPr="003C27CE" w:rsidRDefault="00F83F73" w:rsidP="00615CF2">
      <w:pPr>
        <w:autoSpaceDE w:val="0"/>
        <w:autoSpaceDN w:val="0"/>
        <w:adjustRightInd w:val="0"/>
        <w:rPr>
          <w:rFonts w:ascii="Times New Roman" w:hAnsi="Times New Roman" w:cs="Times New Roman"/>
          <w:i/>
          <w:iCs/>
          <w:color w:val="002060"/>
          <w:sz w:val="16"/>
          <w:szCs w:val="16"/>
        </w:rPr>
      </w:pPr>
    </w:p>
    <w:p w14:paraId="1A1967E1" w14:textId="235B3863" w:rsidR="00F83F73" w:rsidRPr="003C27CE" w:rsidRDefault="00F83F73" w:rsidP="00615CF2">
      <w:pPr>
        <w:rPr>
          <w:rFonts w:ascii="Times New Roman" w:hAnsi="Times New Roman" w:cs="Times New Roman"/>
          <w:color w:val="002060"/>
          <w:sz w:val="16"/>
          <w:szCs w:val="16"/>
        </w:rPr>
      </w:pPr>
      <w:bookmarkStart w:id="402" w:name="bookmark626"/>
      <w:bookmarkStart w:id="403" w:name="bookmark627"/>
      <w:r w:rsidRPr="003C27CE">
        <w:rPr>
          <w:rFonts w:ascii="Times New Roman" w:hAnsi="Times New Roman" w:cs="Times New Roman"/>
          <w:color w:val="002060"/>
          <w:sz w:val="16"/>
          <w:szCs w:val="16"/>
        </w:rPr>
        <w:t>25 ноября (8 декабря) 1916 г. в полосе Западного фронта противник потерял сразу три своих самолета. Первый из них был сбит пулеметным огнем с земли над станцией Пруды (к северу-западу от Молодечно). Офицер и нижний чин - летчик пленены. Второй летательный аппарат упал на р. Стоходе у д. Пожарки (к северу от Рожище). У него обгорели крылья, экипаж отделался незначительными ранениями и попал в плен. Третий неприятельский самолет сбит в воздушном бою военным летчиком 2</w:t>
      </w:r>
      <w:r w:rsidRPr="003C27CE">
        <w:rPr>
          <w:rFonts w:ascii="Times New Roman" w:hAnsi="Times New Roman" w:cs="Times New Roman"/>
          <w:color w:val="002060"/>
          <w:sz w:val="16"/>
          <w:szCs w:val="16"/>
        </w:rPr>
        <w:softHyphen/>
        <w:t>го авиаотряда истребителей штабс-капитаном Н.А. Бафталовским. В описании этого подвига и представлении к награждению орденом Святого Георгия IV степени имеются такие строки: «Возле стан. Рудня Почаевская вступил в воздушный бой с немецким летательным аппаратом. Несмотря на пулеметный огонь противника, являя и доблесть, и самоотвержение, с исключительной опасностью для жизни, искусным своим маневрированием подводил свой аппарат вплотную к противнику, чем дал возможность своему наблюдателю огнем из пулемета повредить жизненные части аппарата противника, следствием чего был спуск неприятельского аппарата на нашей территории и два неприятельских летчика были взяты в плен вместе с аппаратом» (23405).</w:t>
      </w:r>
      <w:bookmarkEnd w:id="402"/>
      <w:bookmarkEnd w:id="403"/>
    </w:p>
    <w:p w14:paraId="5BB2F010" w14:textId="77777777" w:rsidR="00F83F73" w:rsidRPr="003C27CE" w:rsidRDefault="00F83F73" w:rsidP="00615CF2">
      <w:pPr>
        <w:rPr>
          <w:rFonts w:ascii="Times New Roman" w:hAnsi="Times New Roman" w:cs="Times New Roman"/>
          <w:color w:val="002060"/>
          <w:sz w:val="16"/>
          <w:szCs w:val="16"/>
          <w:lang w:eastAsia="ru-RU" w:bidi="ru-RU"/>
        </w:rPr>
      </w:pPr>
    </w:p>
    <w:p w14:paraId="72138954" w14:textId="77777777" w:rsidR="00F14C9D" w:rsidRPr="00B52707" w:rsidRDefault="00F14C9D" w:rsidP="00F14C9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25 ноября (8 декабря) 1916 г. в полосе Западного фронта противник потерял сразу три своих самолета. Первый из них был сбит пулеметным огнем с земли над станцией Пруды (к северу-западу от Молодечно). Офицер и нижний чин – летчик пленены. Второй летательный аппарат упал на р. Стоходе у д. Пожарки (к северу от Рожище). У него обгорели крылья, экипаж отделался незначительными ранениями и попал в плен. Третий неприятельский самолет сбит в воздушном бою военным летчиком 2</w:t>
      </w:r>
      <w:r w:rsidRPr="00B52707">
        <w:rPr>
          <w:rStyle w:val="aff"/>
          <w:rFonts w:ascii="Times New Roman" w:hAnsi="Times New Roman" w:cs="Times New Roman"/>
          <w:color w:val="0070C0"/>
          <w:spacing w:val="0"/>
          <w:sz w:val="16"/>
          <w:szCs w:val="16"/>
        </w:rPr>
        <w:softHyphen/>
        <w:t>го авиаотряда истребителей штабс-капитаном Н.А. Бафталовски</w:t>
      </w:r>
      <w:hyperlink w:anchor="bookmark1677" w:tooltip="Current Document">
        <w:r w:rsidRPr="00B52707">
          <w:rPr>
            <w:rStyle w:val="aff"/>
            <w:rFonts w:ascii="Times New Roman" w:hAnsi="Times New Roman" w:cs="Times New Roman"/>
            <w:color w:val="0070C0"/>
            <w:spacing w:val="0"/>
            <w:sz w:val="16"/>
            <w:szCs w:val="16"/>
          </w:rPr>
          <w:t>м</w:t>
        </w:r>
      </w:hyperlink>
      <w:r w:rsidRPr="00B52707">
        <w:rPr>
          <w:rStyle w:val="aff"/>
          <w:rFonts w:ascii="Times New Roman" w:hAnsi="Times New Roman" w:cs="Times New Roman"/>
          <w:color w:val="0070C0"/>
          <w:spacing w:val="0"/>
          <w:sz w:val="16"/>
          <w:szCs w:val="16"/>
        </w:rPr>
        <w:t xml:space="preserve">. В описании этого подвига и представлении к награждению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имеются такие строки: «Возле стан. Рудня Почаевская вступил в воздушный бой с немецким летательным аппаратом. Несмотря на пулеметный огонь противника, являя и доблесть, и самоотвержение, с исключительной опасностью для жизни, искусным своим маневрированием подводил свой аппарат вплотную к противнику, чем дал возможность своему наблюдателю огнем из пулемета повредить жизненные части аппарата противника, следствием чего был спуск неприятельского аппарата на нашей территории и два неприятельских летчика были взяты в плен вместе с аппаратом</w:t>
      </w:r>
      <w:r w:rsidRPr="00B52707">
        <w:rPr>
          <w:rFonts w:ascii="Times New Roman" w:hAnsi="Times New Roman" w:cs="Times New Roman"/>
          <w:color w:val="0070C0"/>
          <w:sz w:val="16"/>
          <w:szCs w:val="16"/>
        </w:rPr>
        <w:t xml:space="preserve"> (25135).</w:t>
      </w:r>
    </w:p>
    <w:p w14:paraId="728841A4" w14:textId="77777777" w:rsidR="00F14C9D" w:rsidRPr="00B52707" w:rsidRDefault="00F14C9D" w:rsidP="00F14C9D">
      <w:pPr>
        <w:rPr>
          <w:rFonts w:ascii="Times New Roman" w:hAnsi="Times New Roman" w:cs="Times New Roman"/>
          <w:color w:val="0070C0"/>
          <w:sz w:val="16"/>
          <w:szCs w:val="16"/>
        </w:rPr>
      </w:pPr>
    </w:p>
    <w:p w14:paraId="704B2098" w14:textId="77777777" w:rsidR="00F14C9D" w:rsidRPr="00B52707" w:rsidRDefault="00F14C9D" w:rsidP="00F14C9D">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25 ноября (8 декабря) 1916 г. вблизи м. Пеликана (южнее оз. Дрисвяты) пулеметным огнем с земли сбит германский самолет. При падении летательный аппарат перевернулся и получил незначительные повреждения. Летчик и наблюдатель взяты в плен (25135).</w:t>
      </w:r>
    </w:p>
    <w:p w14:paraId="0D2E5657" w14:textId="77777777" w:rsidR="00F14C9D" w:rsidRPr="00B52707" w:rsidRDefault="00F14C9D" w:rsidP="00F14C9D">
      <w:pPr>
        <w:rPr>
          <w:rFonts w:ascii="Times New Roman" w:hAnsi="Times New Roman" w:cs="Times New Roman"/>
          <w:color w:val="0070C0"/>
          <w:sz w:val="16"/>
          <w:szCs w:val="16"/>
        </w:rPr>
      </w:pPr>
    </w:p>
    <w:p w14:paraId="202E1F7F" w14:textId="1EDFCDEF"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47B018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F6B9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ноября (9 декабря) 1916 МГШ выдвинул предложение об изготовлении второго опытного образца ГАСН, чтобы обезопасится от случайностей во время испытаний (2807,80).</w:t>
      </w:r>
    </w:p>
    <w:p w14:paraId="1D3D80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8614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ноября (9 декабря) 1916 МГШ выдвинул предложение об изготовлении второго опытного образца, чтобы обезопа</w:t>
      </w:r>
      <w:r w:rsidRPr="003C27CE">
        <w:rPr>
          <w:rFonts w:ascii="Times New Roman" w:hAnsi="Times New Roman" w:cs="Times New Roman"/>
          <w:color w:val="002060"/>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3C27CE">
        <w:rPr>
          <w:rFonts w:ascii="Times New Roman" w:hAnsi="Times New Roman" w:cs="Times New Roman"/>
          <w:color w:val="002060"/>
          <w:sz w:val="16"/>
          <w:szCs w:val="16"/>
        </w:rPr>
        <w:softHyphen/>
        <w:t>тракты на самолеты типа ГАСН не подлежали огласке (2807).</w:t>
      </w:r>
    </w:p>
    <w:p w14:paraId="41D0274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97F29B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E6FBB9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7CDB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 ноября (9 декабря) 1916 л 17 као прап. А.Н.Лютов во время фотографирования неприятельского объекта был атакован истребителями, принял бой, но вскоре отказал пулемет. Хотел таранить, но противник отвернул и Лютов вернулся на свой аэродром со множеством пробоин (3607).</w:t>
      </w:r>
    </w:p>
    <w:p w14:paraId="63F55F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E8DC15" w14:textId="46A59504" w:rsidR="00616B73" w:rsidRPr="003C27CE" w:rsidRDefault="00616B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ноября (9 декабря) 1916 г. летчики 13 КАО шт.-капитан Николай Иванович Белоусович и прапорщик Александр Емельянович Наконечный на самолете Вуазен бомбардировали ст. Еловку в районе Двинска. Три немецких самолета пытались помешать им. Вступив в бой, наши летчики, сбили одного проивника и заставили удалиться остальных, а сами на поврежденном самолете продолжали выполнять задание. Летчики награждены орденом св. Георгия 4 ст.</w:t>
      </w:r>
    </w:p>
    <w:p w14:paraId="5F500CF6" w14:textId="77777777" w:rsidR="00616B73" w:rsidRPr="003C27CE" w:rsidRDefault="00616B7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/«Русский инвалид» за 25 июля 1917/ (23320).</w:t>
      </w:r>
    </w:p>
    <w:p w14:paraId="1D0E129C" w14:textId="77777777" w:rsidR="00616B73" w:rsidRPr="003C27CE" w:rsidRDefault="00616B73" w:rsidP="00615CF2">
      <w:pPr>
        <w:rPr>
          <w:rFonts w:ascii="Times New Roman" w:hAnsi="Times New Roman" w:cs="Times New Roman"/>
          <w:color w:val="002060"/>
          <w:sz w:val="16"/>
          <w:szCs w:val="16"/>
        </w:rPr>
      </w:pPr>
    </w:p>
    <w:p w14:paraId="575505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ноября </w:t>
      </w:r>
      <w:r w:rsidR="001B2E58" w:rsidRPr="003C27CE">
        <w:rPr>
          <w:rFonts w:ascii="Times New Roman" w:hAnsi="Times New Roman" w:cs="Times New Roman"/>
          <w:color w:val="002060"/>
          <w:sz w:val="16"/>
          <w:szCs w:val="16"/>
        </w:rPr>
        <w:t xml:space="preserve">(9 декабря) </w:t>
      </w:r>
      <w:r w:rsidRPr="003C27CE">
        <w:rPr>
          <w:rFonts w:ascii="Times New Roman" w:hAnsi="Times New Roman" w:cs="Times New Roman"/>
          <w:color w:val="002060"/>
          <w:sz w:val="16"/>
          <w:szCs w:val="16"/>
        </w:rPr>
        <w:t>1916 военный летчик 17 КАО прапорщик Аркадий Николаевич Лютов во время фотографирования неприятельского объекта был агакован немецким истребителей. Лютов принял бой, но вскоре у него заклинило пулемет. Тогда он направил самолет в лоб противнику, чтбы таранитъ его, но противник не выдержал и повернул, в Ллютов, благополучно завершив свое дело, вернулся со множеством пробоин на свой аэродром ("Новое вемя". 1916,21 декабря;. ЦГВИА. Ф. 008, д,852, л.28).</w:t>
      </w:r>
    </w:p>
    <w:p w14:paraId="73CF4F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5046161" w14:textId="77777777" w:rsidR="001F683B" w:rsidRPr="003C27CE" w:rsidRDefault="001F68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ноября (9 декабря) 1916 г. военный летчик 17 КАО прапорщик Аркадий Николаевич Лютов во время фотографцрования неприятельского объекта был атакован немецким истребителем. Лютов принял бой, но вскоре у него отказал пулемет. Тогда он направил самолет в лоб противнику с целью та ранить его, но противник не выдержал и отвернул, а Лютов,благополучно завершив свое дело, вернулся со множеством пробоин на свой аэродром.</w:t>
      </w:r>
    </w:p>
    <w:p w14:paraId="54189E34" w14:textId="77777777" w:rsidR="001F683B" w:rsidRPr="003C27CE" w:rsidRDefault="001F683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время" за 21 декабря 1916; ЦГВИА, ф. 2008, д. 852, л. 28/ (23320).</w:t>
      </w:r>
    </w:p>
    <w:p w14:paraId="4F7A142C" w14:textId="77777777" w:rsidR="001F683B" w:rsidRPr="003C27CE" w:rsidRDefault="001F683B" w:rsidP="00615CF2">
      <w:pPr>
        <w:rPr>
          <w:rFonts w:ascii="Times New Roman" w:hAnsi="Times New Roman" w:cs="Times New Roman"/>
          <w:color w:val="002060"/>
          <w:sz w:val="16"/>
          <w:szCs w:val="16"/>
        </w:rPr>
      </w:pPr>
    </w:p>
    <w:p w14:paraId="14DF56A7" w14:textId="77777777" w:rsidR="00F14C9D" w:rsidRPr="00B52707" w:rsidRDefault="00F14C9D" w:rsidP="00F14C9D">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26 ноября (9 декабря_ 1916 г. на русско-германском фронте состоялось два воздушных боя. Первый произошел в районе к северу от г. Двинск. В результате наш аэроплан получил повреждение и благополучно спустился возле оз. Колуб. В ходе второго боя наши летчики в районе Иллукста (Илуксте) сбили германский «Фоккер», упавший вниз «почти отвесно». Уничтоженный самолет противника записали на свой счет военлет 13-го КАО прапорщик А.Е. Наконечный и летчик- наблюдатель Н.И. Белоусович, смело вступившие в бой с тремя неприятельским аппаратами. Расстреляв вражеский «Фоккер», отважные летчики «заставил[и] удалиться от места боя два неприятельских „Альбатроса“; затем продолжая полет на поврежденном аэроплане, бомбардировал[и] станцию Еловка, чем доблестно и самоотверженно выполнил[и] возложенную на [них] задачу»</w:t>
      </w:r>
      <w:hyperlink w:anchor="bookmark1683" w:tooltip="Current Document">
        <w:r w:rsidRPr="00B52707">
          <w:rPr>
            <w:rStyle w:val="aff"/>
            <w:rFonts w:ascii="Times New Roman" w:hAnsi="Times New Roman" w:cs="Times New Roman"/>
            <w:color w:val="0070C0"/>
            <w:spacing w:val="0"/>
            <w:sz w:val="16"/>
            <w:szCs w:val="16"/>
            <w:u w:val="single"/>
            <w:vertAlign w:val="superscript"/>
          </w:rPr>
          <w:t>[621]</w:t>
        </w:r>
      </w:hyperlink>
      <w:r w:rsidRPr="00B52707">
        <w:rPr>
          <w:rStyle w:val="aff"/>
          <w:rFonts w:ascii="Times New Roman" w:hAnsi="Times New Roman" w:cs="Times New Roman"/>
          <w:color w:val="0070C0"/>
          <w:spacing w:val="0"/>
          <w:sz w:val="16"/>
          <w:szCs w:val="16"/>
        </w:rPr>
        <w:t xml:space="preserve">. За это подвиг были удостоены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570BFB24" w14:textId="77777777" w:rsidR="00F14C9D" w:rsidRPr="00B52707" w:rsidRDefault="00F14C9D" w:rsidP="00F14C9D">
      <w:pPr>
        <w:rPr>
          <w:rFonts w:ascii="Times New Roman" w:hAnsi="Times New Roman" w:cs="Times New Roman"/>
          <w:color w:val="0070C0"/>
          <w:sz w:val="16"/>
          <w:szCs w:val="16"/>
        </w:rPr>
      </w:pPr>
    </w:p>
    <w:p w14:paraId="73289A6A" w14:textId="77777777" w:rsidR="00D9475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7B8BD08" w14:textId="77777777" w:rsidR="00D94754" w:rsidRPr="003C27CE" w:rsidRDefault="00D94754" w:rsidP="00615CF2">
      <w:pPr>
        <w:autoSpaceDE w:val="0"/>
        <w:autoSpaceDN w:val="0"/>
        <w:adjustRightInd w:val="0"/>
        <w:rPr>
          <w:rFonts w:ascii="Times New Roman" w:hAnsi="Times New Roman" w:cs="Times New Roman"/>
          <w:iCs/>
          <w:color w:val="002060"/>
          <w:sz w:val="16"/>
          <w:szCs w:val="16"/>
        </w:rPr>
      </w:pPr>
    </w:p>
    <w:p w14:paraId="0538C4BC" w14:textId="77777777" w:rsidR="00D94754" w:rsidRPr="003C27CE" w:rsidRDefault="00D94754" w:rsidP="00615CF2">
      <w:pPr>
        <w:pStyle w:val="ae"/>
        <w:spacing w:before="0" w:after="0"/>
        <w:rPr>
          <w:color w:val="002060"/>
          <w:sz w:val="16"/>
          <w:szCs w:val="16"/>
        </w:rPr>
      </w:pPr>
      <w:r w:rsidRPr="003C27CE">
        <w:rPr>
          <w:color w:val="002060"/>
          <w:sz w:val="16"/>
          <w:szCs w:val="16"/>
        </w:rPr>
        <w:t>26 ноября (9 декабря) 1916 под натиском австро-германских войск румынская армия была вынуждена оставить основной центр нефтепромыслов в районе Плоешти в 50 километров к северу от Бухареста. Отступающие румыны взорвали все нефтяные скважины, сожгли запасы нефти и минеральных масел, а также разрушили нефтеперерабатывающий завод и электростанцию (17045).</w:t>
      </w:r>
    </w:p>
    <w:p w14:paraId="6DE01844" w14:textId="77777777" w:rsidR="00D94754" w:rsidRPr="003C27CE" w:rsidRDefault="00D94754" w:rsidP="00615CF2">
      <w:pPr>
        <w:autoSpaceDE w:val="0"/>
        <w:autoSpaceDN w:val="0"/>
        <w:adjustRightInd w:val="0"/>
        <w:rPr>
          <w:rFonts w:ascii="Times New Roman" w:hAnsi="Times New Roman" w:cs="Times New Roman"/>
          <w:iCs/>
          <w:color w:val="002060"/>
          <w:sz w:val="16"/>
          <w:szCs w:val="16"/>
        </w:rPr>
      </w:pPr>
    </w:p>
    <w:p w14:paraId="490FDCD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09812E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51ADA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ноября </w:t>
      </w:r>
      <w:r w:rsidR="001B2E58" w:rsidRPr="003C27CE">
        <w:rPr>
          <w:rFonts w:ascii="Times New Roman" w:hAnsi="Times New Roman" w:cs="Times New Roman"/>
          <w:color w:val="002060"/>
          <w:sz w:val="16"/>
          <w:szCs w:val="16"/>
        </w:rPr>
        <w:t xml:space="preserve">(10 декабря) </w:t>
      </w:r>
      <w:r w:rsidRPr="003C27CE">
        <w:rPr>
          <w:rFonts w:ascii="Times New Roman" w:hAnsi="Times New Roman" w:cs="Times New Roman"/>
          <w:color w:val="002060"/>
          <w:sz w:val="16"/>
          <w:szCs w:val="16"/>
        </w:rPr>
        <w:t>1916 г. Заведующий мастерскими КПИ про</w:t>
      </w:r>
      <w:r w:rsidRPr="003C27CE">
        <w:rPr>
          <w:rFonts w:ascii="Times New Roman" w:hAnsi="Times New Roman" w:cs="Times New Roman"/>
          <w:color w:val="002060"/>
          <w:sz w:val="16"/>
          <w:szCs w:val="16"/>
        </w:rPr>
        <w:softHyphen/>
        <w:t>фессор М.А. Воропаев подал на имя воен</w:t>
      </w:r>
      <w:r w:rsidRPr="003C27CE">
        <w:rPr>
          <w:rFonts w:ascii="Times New Roman" w:hAnsi="Times New Roman" w:cs="Times New Roman"/>
          <w:color w:val="002060"/>
          <w:sz w:val="16"/>
          <w:szCs w:val="16"/>
        </w:rPr>
        <w:softHyphen/>
        <w:t>ного министра соответствующую докладную записку. В ней, в частности, предусматрива</w:t>
      </w:r>
      <w:r w:rsidRPr="003C27CE">
        <w:rPr>
          <w:rFonts w:ascii="Times New Roman" w:hAnsi="Times New Roman" w:cs="Times New Roman"/>
          <w:color w:val="002060"/>
          <w:sz w:val="16"/>
          <w:szCs w:val="16"/>
        </w:rPr>
        <w:softHyphen/>
        <w:t>лось, что завод будет выпускать до 20 само</w:t>
      </w:r>
      <w:r w:rsidRPr="003C27CE">
        <w:rPr>
          <w:rFonts w:ascii="Times New Roman" w:hAnsi="Times New Roman" w:cs="Times New Roman"/>
          <w:color w:val="002060"/>
          <w:sz w:val="16"/>
          <w:szCs w:val="16"/>
        </w:rPr>
        <w:softHyphen/>
        <w:t>летов в месяц. Но, увы, этим планам не суждено было сбыться. После февральской революции о столь привлекательном начинании пришлось забыть. Положение в стране ухудшалось, а с ним нарастала социальная напряженность. Ситуация в мастерских КПИ тоже станови</w:t>
      </w:r>
      <w:r w:rsidRPr="003C27CE">
        <w:rPr>
          <w:rFonts w:ascii="Times New Roman" w:hAnsi="Times New Roman" w:cs="Times New Roman"/>
          <w:color w:val="002060"/>
          <w:sz w:val="16"/>
          <w:szCs w:val="16"/>
        </w:rPr>
        <w:softHyphen/>
        <w:t>лась все более сложной. Постоянно расту</w:t>
      </w:r>
      <w:r w:rsidRPr="003C27CE">
        <w:rPr>
          <w:rFonts w:ascii="Times New Roman" w:hAnsi="Times New Roman" w:cs="Times New Roman"/>
          <w:color w:val="002060"/>
          <w:sz w:val="16"/>
          <w:szCs w:val="16"/>
        </w:rPr>
        <w:softHyphen/>
        <w:t>щая инфляция и хроническая задолженность Военного министерства за выполненные ра</w:t>
      </w:r>
      <w:r w:rsidRPr="003C27CE">
        <w:rPr>
          <w:rFonts w:ascii="Times New Roman" w:hAnsi="Times New Roman" w:cs="Times New Roman"/>
          <w:color w:val="002060"/>
          <w:sz w:val="16"/>
          <w:szCs w:val="16"/>
        </w:rPr>
        <w:softHyphen/>
        <w:t xml:space="preserve">боты </w:t>
      </w:r>
      <w:r w:rsidRPr="003C27CE">
        <w:rPr>
          <w:rFonts w:ascii="Times New Roman" w:hAnsi="Times New Roman" w:cs="Times New Roman"/>
          <w:color w:val="002060"/>
          <w:sz w:val="16"/>
          <w:szCs w:val="16"/>
        </w:rPr>
        <w:lastRenderedPageBreak/>
        <w:t>привели в сентябре 1917 г. к забастовке рабочих мастерских, которые требовали уве</w:t>
      </w:r>
      <w:r w:rsidRPr="003C27CE">
        <w:rPr>
          <w:rFonts w:ascii="Times New Roman" w:hAnsi="Times New Roman" w:cs="Times New Roman"/>
          <w:color w:val="002060"/>
          <w:sz w:val="16"/>
          <w:szCs w:val="16"/>
        </w:rPr>
        <w:softHyphen/>
        <w:t>личения зарплаты. М.А. Воропаев в отчаянии подал в отставку. Его заменил профессор Я.М. Маркович. Дальнейшие события в Украине не спо</w:t>
      </w:r>
      <w:r w:rsidRPr="003C27CE">
        <w:rPr>
          <w:rFonts w:ascii="Times New Roman" w:hAnsi="Times New Roman" w:cs="Times New Roman"/>
          <w:color w:val="002060"/>
          <w:sz w:val="16"/>
          <w:szCs w:val="16"/>
        </w:rPr>
        <w:softHyphen/>
        <w:t>собствовали улучшению положения в мас</w:t>
      </w:r>
      <w:r w:rsidRPr="003C27CE">
        <w:rPr>
          <w:rFonts w:ascii="Times New Roman" w:hAnsi="Times New Roman" w:cs="Times New Roman"/>
          <w:color w:val="002060"/>
          <w:sz w:val="16"/>
          <w:szCs w:val="16"/>
        </w:rPr>
        <w:softHyphen/>
        <w:t>терских. Хотя их деятельность продолжалась во многом благодаря энтузиазму работав</w:t>
      </w:r>
      <w:r w:rsidRPr="003C27CE">
        <w:rPr>
          <w:rFonts w:ascii="Times New Roman" w:hAnsi="Times New Roman" w:cs="Times New Roman"/>
          <w:color w:val="002060"/>
          <w:sz w:val="16"/>
          <w:szCs w:val="16"/>
        </w:rPr>
        <w:softHyphen/>
        <w:t>ших там специалистов. В Киеве нашлись лю</w:t>
      </w:r>
      <w:r w:rsidRPr="003C27CE">
        <w:rPr>
          <w:rFonts w:ascii="Times New Roman" w:hAnsi="Times New Roman" w:cs="Times New Roman"/>
          <w:color w:val="002060"/>
          <w:sz w:val="16"/>
          <w:szCs w:val="16"/>
        </w:rPr>
        <w:softHyphen/>
        <w:t>ди, обеспокоенные судьбой зарождавшейся украинской авиации. Свои размышления от</w:t>
      </w:r>
      <w:r w:rsidRPr="003C27CE">
        <w:rPr>
          <w:rFonts w:ascii="Times New Roman" w:hAnsi="Times New Roman" w:cs="Times New Roman"/>
          <w:color w:val="002060"/>
          <w:sz w:val="16"/>
          <w:szCs w:val="16"/>
        </w:rPr>
        <w:softHyphen/>
        <w:t>носительно дальнейшего использования всего авиационного имущества в Украине, в том числе и мощностей мастерских КПИ, они изложили в докладной записке, поданной в Министерство торговли и промышленности Украинской Народной Республики (УНР) 18 марта 1918 г. Среди подписавших записку были: “Голова Украинського повитряного флоти” В.А. Павленко, летчик Севастопольской шко</w:t>
      </w:r>
      <w:r w:rsidRPr="003C27CE">
        <w:rPr>
          <w:rFonts w:ascii="Times New Roman" w:hAnsi="Times New Roman" w:cs="Times New Roman"/>
          <w:color w:val="002060"/>
          <w:sz w:val="16"/>
          <w:szCs w:val="16"/>
        </w:rPr>
        <w:softHyphen/>
        <w:t>лы П.М. Яновский, братья Касяненко, воен</w:t>
      </w:r>
      <w:r w:rsidRPr="003C27CE">
        <w:rPr>
          <w:rFonts w:ascii="Times New Roman" w:hAnsi="Times New Roman" w:cs="Times New Roman"/>
          <w:color w:val="002060"/>
          <w:sz w:val="16"/>
          <w:szCs w:val="16"/>
        </w:rPr>
        <w:softHyphen/>
        <w:t>ный летчик (будущий знаменитый авиаконс</w:t>
      </w:r>
      <w:r w:rsidRPr="003C27CE">
        <w:rPr>
          <w:rFonts w:ascii="Times New Roman" w:hAnsi="Times New Roman" w:cs="Times New Roman"/>
          <w:color w:val="002060"/>
          <w:sz w:val="16"/>
          <w:szCs w:val="16"/>
        </w:rPr>
        <w:softHyphen/>
        <w:t>труктор) К.А. Калинин, инженер-технолог В.Ф. Бобров, ставший впоследствии “крас</w:t>
      </w:r>
      <w:r w:rsidRPr="003C27CE">
        <w:rPr>
          <w:rFonts w:ascii="Times New Roman" w:hAnsi="Times New Roman" w:cs="Times New Roman"/>
          <w:color w:val="002060"/>
          <w:sz w:val="16"/>
          <w:szCs w:val="16"/>
        </w:rPr>
        <w:softHyphen/>
        <w:t>ным директором” КПИ, а затем организа</w:t>
      </w:r>
      <w:r w:rsidRPr="003C27CE">
        <w:rPr>
          <w:rFonts w:ascii="Times New Roman" w:hAnsi="Times New Roman" w:cs="Times New Roman"/>
          <w:color w:val="002060"/>
          <w:sz w:val="16"/>
          <w:szCs w:val="16"/>
        </w:rPr>
        <w:softHyphen/>
        <w:t>тором Киевского авиазавода. По мнению ав</w:t>
      </w:r>
      <w:r w:rsidRPr="003C27CE">
        <w:rPr>
          <w:rFonts w:ascii="Times New Roman" w:hAnsi="Times New Roman" w:cs="Times New Roman"/>
          <w:color w:val="002060"/>
          <w:sz w:val="16"/>
          <w:szCs w:val="16"/>
        </w:rPr>
        <w:softHyphen/>
        <w:t>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w:t>
      </w:r>
      <w:r w:rsidRPr="003C27CE">
        <w:rPr>
          <w:rFonts w:ascii="Times New Roman" w:hAnsi="Times New Roman" w:cs="Times New Roman"/>
          <w:color w:val="002060"/>
          <w:sz w:val="16"/>
          <w:szCs w:val="16"/>
        </w:rPr>
        <w:softHyphen/>
        <w:t>вичем ректору КПИ, к тому времени мастер</w:t>
      </w:r>
      <w:r w:rsidRPr="003C27CE">
        <w:rPr>
          <w:rFonts w:ascii="Times New Roman" w:hAnsi="Times New Roman" w:cs="Times New Roman"/>
          <w:color w:val="002060"/>
          <w:sz w:val="16"/>
          <w:szCs w:val="16"/>
        </w:rPr>
        <w:softHyphen/>
        <w:t>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(11285).</w:t>
      </w:r>
    </w:p>
    <w:p w14:paraId="52386B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7E8B829" w14:textId="7187415B" w:rsidR="00F83F73" w:rsidRPr="003C27CE" w:rsidRDefault="00F83F7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815DAE6" w14:textId="77777777" w:rsidR="00F83F73" w:rsidRPr="003C27CE" w:rsidRDefault="00F83F73" w:rsidP="00615CF2">
      <w:pPr>
        <w:autoSpaceDE w:val="0"/>
        <w:autoSpaceDN w:val="0"/>
        <w:adjustRightInd w:val="0"/>
        <w:rPr>
          <w:rFonts w:ascii="Times New Roman" w:hAnsi="Times New Roman" w:cs="Times New Roman"/>
          <w:i/>
          <w:iCs/>
          <w:color w:val="002060"/>
          <w:sz w:val="16"/>
          <w:szCs w:val="16"/>
        </w:rPr>
      </w:pPr>
    </w:p>
    <w:p w14:paraId="497B56BC" w14:textId="30A313AA" w:rsidR="00F83F73" w:rsidRPr="003C27CE" w:rsidRDefault="00F83F7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27 ноября (10 лекабря) 1916 г. с Румынского фронта в северную Добруджу прибыла броневая дивизия РНАС. С 9 по 16 декабря они видели тяжелые бои при обороне Хирсова, когда болгары прорвали румын и угрожали всей Добрудже. 17 декабря они начали операции в районе Тулчи. В начале января 1917 г. они были переведены в Галац, затем 15-го числа в Тирасполь для отдыха и переоснащения </w:t>
      </w:r>
      <w:r w:rsidRPr="003C27CE">
        <w:rPr>
          <w:rFonts w:ascii="Times New Roman" w:hAnsi="Times New Roman" w:cs="Times New Roman"/>
          <w:color w:val="002060"/>
          <w:sz w:val="16"/>
          <w:szCs w:val="16"/>
          <w:lang w:bidi="en-US"/>
        </w:rPr>
        <w:softHyphen/>
        <w:t>машин, затем в начале июня 1917 г. перебрались в Галицию. Они сыграли значительную роль в оборонительных операциях.</w:t>
      </w:r>
    </w:p>
    <w:p w14:paraId="1BBB5872" w14:textId="77777777" w:rsidR="00F83F73" w:rsidRPr="003C27CE" w:rsidRDefault="00F83F73" w:rsidP="00615CF2">
      <w:pPr>
        <w:rPr>
          <w:rFonts w:ascii="Times New Roman" w:hAnsi="Times New Roman" w:cs="Times New Roman"/>
          <w:color w:val="002060"/>
          <w:sz w:val="16"/>
          <w:szCs w:val="16"/>
        </w:rPr>
      </w:pPr>
    </w:p>
    <w:p w14:paraId="6D1C0D28" w14:textId="05ED9FBD" w:rsidR="006F0754" w:rsidRPr="003C27CE" w:rsidRDefault="006F075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831A6DF" w14:textId="77777777" w:rsidR="006F0754" w:rsidRPr="003C27CE" w:rsidRDefault="006F0754" w:rsidP="00615CF2">
      <w:pPr>
        <w:autoSpaceDE w:val="0"/>
        <w:autoSpaceDN w:val="0"/>
        <w:adjustRightInd w:val="0"/>
        <w:rPr>
          <w:rFonts w:ascii="Times New Roman" w:hAnsi="Times New Roman" w:cs="Times New Roman"/>
          <w:iCs/>
          <w:color w:val="002060"/>
          <w:sz w:val="16"/>
          <w:szCs w:val="16"/>
        </w:rPr>
      </w:pPr>
    </w:p>
    <w:p w14:paraId="5A988351" w14:textId="77777777" w:rsidR="006F0754" w:rsidRPr="003C27CE" w:rsidRDefault="006F075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ноября (10 декабря) 1916 первый полет Авро 528 (20340).</w:t>
      </w:r>
    </w:p>
    <w:p w14:paraId="27F2A5BA" w14:textId="77777777" w:rsidR="006F0754" w:rsidRPr="003C27CE" w:rsidRDefault="006F0754" w:rsidP="00615CF2">
      <w:pPr>
        <w:rPr>
          <w:rFonts w:ascii="Times New Roman" w:hAnsi="Times New Roman" w:cs="Times New Roman"/>
          <w:color w:val="002060"/>
          <w:sz w:val="16"/>
          <w:szCs w:val="16"/>
        </w:rPr>
      </w:pPr>
    </w:p>
    <w:p w14:paraId="5978059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C7A5AC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FA3D1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До 28 ноября </w:t>
      </w:r>
      <w:r w:rsidR="001B2E58" w:rsidRPr="003C27CE">
        <w:rPr>
          <w:rFonts w:ascii="Times New Roman" w:hAnsi="Times New Roman" w:cs="Times New Roman"/>
          <w:color w:val="002060"/>
          <w:sz w:val="16"/>
          <w:szCs w:val="16"/>
        </w:rPr>
        <w:t xml:space="preserve">(11 декабря) </w:t>
      </w:r>
      <w:r w:rsidRPr="003C27CE">
        <w:rPr>
          <w:rFonts w:ascii="Times New Roman" w:hAnsi="Times New Roman" w:cs="Times New Roman"/>
          <w:color w:val="002060"/>
          <w:sz w:val="16"/>
          <w:szCs w:val="16"/>
        </w:rPr>
        <w:t>1916 года балтийская авиация оставалась в подчинении начальника Службы связи Балтийского моря, одновременно являвшегося начальником разведки флота. Следует заме</w:t>
      </w:r>
      <w:r w:rsidRPr="003C27CE">
        <w:rPr>
          <w:rFonts w:ascii="Times New Roman" w:hAnsi="Times New Roman" w:cs="Times New Roman"/>
          <w:color w:val="002060"/>
          <w:sz w:val="16"/>
          <w:szCs w:val="16"/>
        </w:rPr>
        <w:softHyphen/>
        <w:t>тить, что черноморская авиация получила са</w:t>
      </w:r>
      <w:r w:rsidRPr="003C27CE">
        <w:rPr>
          <w:rFonts w:ascii="Times New Roman" w:hAnsi="Times New Roman" w:cs="Times New Roman"/>
          <w:color w:val="002060"/>
          <w:sz w:val="16"/>
          <w:szCs w:val="16"/>
        </w:rPr>
        <w:softHyphen/>
        <w:t>мостоятельность 12 марта 1915 года (11283).</w:t>
      </w:r>
    </w:p>
    <w:p w14:paraId="17078F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F6D289" w14:textId="190C2FD1" w:rsidR="00690442" w:rsidRPr="003C27CE" w:rsidRDefault="0069044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28 ноября (11 декабря) 1916 г. румыны сформировали две временные эскадрильи, одну с пятью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40, другую с тремя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Xis</w:t>
      </w:r>
      <w:r w:rsidRPr="003C27CE">
        <w:rPr>
          <w:rFonts w:ascii="Times New Roman" w:hAnsi="Times New Roman" w:cs="Times New Roman"/>
          <w:color w:val="002060"/>
          <w:sz w:val="16"/>
          <w:szCs w:val="16"/>
          <w:lang w:bidi="en-US"/>
        </w:rPr>
        <w:t>, во главе с французским капитаном Габриэлем Коше, для обороны на участке Южного Дуная (23525).</w:t>
      </w:r>
    </w:p>
    <w:p w14:paraId="04F7B07C" w14:textId="77777777" w:rsidR="00690442" w:rsidRPr="003C27CE" w:rsidRDefault="00690442" w:rsidP="00615CF2">
      <w:pPr>
        <w:rPr>
          <w:rFonts w:ascii="Times New Roman" w:hAnsi="Times New Roman" w:cs="Times New Roman"/>
          <w:color w:val="002060"/>
          <w:sz w:val="16"/>
          <w:szCs w:val="16"/>
        </w:rPr>
      </w:pPr>
    </w:p>
    <w:p w14:paraId="180E6A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28 ноября по 3 декабря (с 11 по 19 декабря) 1916 п/л Кит у Босфора таранным ударом потопила турецкий колесный пароход, а артогнем большой турецкий парусник (680 т) и 9 фелюг (3122).</w:t>
      </w:r>
    </w:p>
    <w:p w14:paraId="7C0767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1DD0C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9DFB3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5F2E8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ноября (11 декабря) 1916 Французам пришлось вновь брать, в очередной раз отвоеванный у них форт Дуомон. При этом ружейным и пулеметным огнем из форта германцами было сбито около 20 французских самолетов. Это стало возможным потому, что из-за сильного тумана приходилось летать на высоте около 50 м; французские истребители расстреливали поднимавшуюся в контратаки германскую пехоту и забрасывали ее бомбами. Особенно в этом бою отличился французский летчик де Севен (11999).</w:t>
      </w:r>
    </w:p>
    <w:p w14:paraId="12C05F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1CBB11" w14:textId="77777777" w:rsidR="001E4A37" w:rsidRPr="003C27CE" w:rsidRDefault="00D94754" w:rsidP="00615CF2">
      <w:pPr>
        <w:pStyle w:val="ae"/>
        <w:spacing w:before="0" w:after="0"/>
        <w:rPr>
          <w:color w:val="002060"/>
          <w:sz w:val="16"/>
          <w:szCs w:val="16"/>
        </w:rPr>
      </w:pPr>
      <w:r w:rsidRPr="003C27CE">
        <w:rPr>
          <w:color w:val="002060"/>
          <w:sz w:val="16"/>
          <w:szCs w:val="16"/>
        </w:rPr>
        <w:t>28 ноября (11 декабря) 1916 под Верденом французские войска начали артиллерийскую подготовку перед последним наступлением на этом участке фронта, которое ознаменует завершение длившейся почти год битвы, вошедшей в историю как «Верденская мясорубка»</w:t>
      </w:r>
      <w:r w:rsidR="001E4A37" w:rsidRPr="003C27CE">
        <w:rPr>
          <w:color w:val="002060"/>
          <w:sz w:val="16"/>
          <w:szCs w:val="16"/>
        </w:rPr>
        <w:t>.</w:t>
      </w:r>
    </w:p>
    <w:p w14:paraId="5E4167E5" w14:textId="77777777" w:rsidR="001E4A37" w:rsidRPr="003C27CE" w:rsidRDefault="001E4A37" w:rsidP="00615CF2">
      <w:pPr>
        <w:pStyle w:val="ae"/>
        <w:spacing w:before="0" w:after="0"/>
        <w:rPr>
          <w:color w:val="002060"/>
          <w:sz w:val="16"/>
          <w:szCs w:val="16"/>
        </w:rPr>
      </w:pPr>
      <w:r w:rsidRPr="003C27CE">
        <w:rPr>
          <w:color w:val="002060"/>
          <w:sz w:val="16"/>
          <w:szCs w:val="16"/>
        </w:rPr>
        <w:t>Началась она еще в феврале 1916 года с наступления немцев, пытавшихся прорвать фронт и выйти к Парижу, чтобы принудить Францию к капитуляции. Но войска союзников выстояли, и с осени они уже сами начали атаковать, поскольку германскому командованию пришлось перебросить все свободные силы восточнее — в районе реки Соммы, где развернулась еще одна битва.</w:t>
      </w:r>
    </w:p>
    <w:p w14:paraId="0E3BAB9D" w14:textId="77777777" w:rsidR="001E4A37" w:rsidRPr="003C27CE" w:rsidRDefault="001E4A37" w:rsidP="00615CF2">
      <w:pPr>
        <w:pStyle w:val="ae"/>
        <w:spacing w:before="0" w:after="0"/>
        <w:rPr>
          <w:color w:val="002060"/>
          <w:sz w:val="16"/>
          <w:szCs w:val="16"/>
        </w:rPr>
      </w:pPr>
      <w:r w:rsidRPr="003C27CE">
        <w:rPr>
          <w:color w:val="002060"/>
          <w:sz w:val="16"/>
          <w:szCs w:val="16"/>
        </w:rPr>
        <w:t>Поскольку форты верденского укрепрайона были, в большинстве своем, разбиты почти до основания, французское командование приняло решение укрепить позиции. А, чтобы это можно было спокойно сделать, необходимо было перенести линию фронта на 4-6 километров к северу от Вердена.</w:t>
      </w:r>
    </w:p>
    <w:p w14:paraId="22335D56" w14:textId="77777777" w:rsidR="00D94754" w:rsidRPr="003C27CE" w:rsidRDefault="001E4A37" w:rsidP="00615CF2">
      <w:pPr>
        <w:pStyle w:val="ae"/>
        <w:spacing w:before="0" w:after="0"/>
        <w:rPr>
          <w:color w:val="002060"/>
          <w:sz w:val="16"/>
          <w:szCs w:val="16"/>
        </w:rPr>
      </w:pPr>
      <w:r w:rsidRPr="003C27CE">
        <w:rPr>
          <w:color w:val="002060"/>
          <w:sz w:val="16"/>
          <w:szCs w:val="16"/>
        </w:rPr>
        <w:t>Подготовка наступления шла полтора месяца: было построено 30 километров новых дорог, 10 километров рельсовых путей, переброшены дополнительные силы тяжелой артиллерии</w:t>
      </w:r>
      <w:r w:rsidR="00D94754" w:rsidRPr="003C27CE">
        <w:rPr>
          <w:color w:val="002060"/>
          <w:sz w:val="16"/>
          <w:szCs w:val="16"/>
        </w:rPr>
        <w:t xml:space="preserve"> (17045).</w:t>
      </w:r>
    </w:p>
    <w:p w14:paraId="279061AB" w14:textId="77777777" w:rsidR="00D94754" w:rsidRPr="003C27CE" w:rsidRDefault="00D94754" w:rsidP="00615CF2">
      <w:pPr>
        <w:autoSpaceDE w:val="0"/>
        <w:autoSpaceDN w:val="0"/>
        <w:adjustRightInd w:val="0"/>
        <w:rPr>
          <w:rFonts w:ascii="Times New Roman" w:hAnsi="Times New Roman" w:cs="Times New Roman"/>
          <w:color w:val="002060"/>
          <w:sz w:val="16"/>
          <w:szCs w:val="16"/>
        </w:rPr>
      </w:pPr>
    </w:p>
    <w:p w14:paraId="68FFA427" w14:textId="77777777" w:rsidR="00D94754" w:rsidRPr="003C27CE" w:rsidRDefault="00D94754" w:rsidP="00615CF2">
      <w:pPr>
        <w:pStyle w:val="ae"/>
        <w:spacing w:before="0" w:after="0"/>
        <w:rPr>
          <w:color w:val="002060"/>
          <w:sz w:val="16"/>
          <w:szCs w:val="16"/>
        </w:rPr>
      </w:pPr>
      <w:r w:rsidRPr="003C27CE">
        <w:rPr>
          <w:color w:val="002060"/>
          <w:sz w:val="16"/>
          <w:szCs w:val="16"/>
        </w:rPr>
        <w:t>К 28 ноября (11 декабря) 1916 основные силы румынских войск отошли в район города Урзичени в 40 километрах к северо-востоку от Бухареста, под прикрытие русской армии.</w:t>
      </w:r>
    </w:p>
    <w:p w14:paraId="32494D80" w14:textId="77777777" w:rsidR="00D94754" w:rsidRPr="003C27CE" w:rsidRDefault="00D9475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Вступив в Бухарест, немцы сразу же ввели карточную систему распределения продуктов, потребовали предоставлять цензуре все отправляемые телеграммы с переводом на немецкий язык, а также перевели на немецкий язык всю официальную переписку румынских учреждений. Главная немецкая комендатура расположилась в зданиях редакций ведущих румынских газет, что означало их автоматическое закрытие (17045).</w:t>
      </w:r>
    </w:p>
    <w:p w14:paraId="412EFF77" w14:textId="77777777" w:rsidR="00D94754" w:rsidRPr="003C27CE" w:rsidRDefault="00D94754" w:rsidP="00615CF2">
      <w:pPr>
        <w:autoSpaceDE w:val="0"/>
        <w:autoSpaceDN w:val="0"/>
        <w:adjustRightInd w:val="0"/>
        <w:rPr>
          <w:rFonts w:ascii="Times New Roman" w:hAnsi="Times New Roman" w:cs="Times New Roman"/>
          <w:iCs/>
          <w:color w:val="002060"/>
          <w:sz w:val="16"/>
          <w:szCs w:val="16"/>
        </w:rPr>
      </w:pPr>
    </w:p>
    <w:p w14:paraId="430B5B83" w14:textId="77777777" w:rsidR="001E4A37" w:rsidRPr="003C27CE" w:rsidRDefault="001E4A37" w:rsidP="00615CF2">
      <w:pPr>
        <w:pStyle w:val="ae"/>
        <w:spacing w:before="0" w:after="0"/>
        <w:rPr>
          <w:color w:val="002060"/>
          <w:sz w:val="16"/>
          <w:szCs w:val="16"/>
        </w:rPr>
      </w:pPr>
      <w:r w:rsidRPr="003C27CE">
        <w:rPr>
          <w:color w:val="002060"/>
          <w:sz w:val="16"/>
          <w:szCs w:val="16"/>
        </w:rPr>
        <w:t>28 ноября (11 декабря) 1916 в Ла-Манше немецкой подводной лодкой был потоплен пароход «Ракиура», шедший под флагом нейтральной Норвегии. Экипажу удалось спастись. Также 9 декабря Великобритания сообщила о затоплении в Ла-Манше трех гражданских пароходов (17045).</w:t>
      </w:r>
    </w:p>
    <w:p w14:paraId="25C27DEB" w14:textId="77777777" w:rsidR="001E4A37" w:rsidRPr="003C27CE" w:rsidRDefault="001E4A37" w:rsidP="00615CF2">
      <w:pPr>
        <w:pStyle w:val="ae"/>
        <w:spacing w:before="0" w:after="0"/>
        <w:rPr>
          <w:color w:val="002060"/>
          <w:sz w:val="16"/>
          <w:szCs w:val="16"/>
        </w:rPr>
      </w:pPr>
    </w:p>
    <w:p w14:paraId="3165653B" w14:textId="77777777" w:rsidR="001E4A37" w:rsidRPr="003C27CE" w:rsidRDefault="001E4A37" w:rsidP="00615CF2">
      <w:pPr>
        <w:pStyle w:val="ae"/>
        <w:spacing w:before="0" w:after="0"/>
        <w:rPr>
          <w:color w:val="002060"/>
          <w:sz w:val="16"/>
          <w:szCs w:val="16"/>
        </w:rPr>
      </w:pPr>
      <w:r w:rsidRPr="003C27CE">
        <w:rPr>
          <w:color w:val="002060"/>
          <w:sz w:val="16"/>
          <w:szCs w:val="16"/>
        </w:rPr>
        <w:t>28 ноября (11 декабря) 1916 у берегов Сицилии германской подводной лодкой UB-47 был потоплен британский транспорт «Магеллан» (17045).</w:t>
      </w:r>
    </w:p>
    <w:p w14:paraId="19E95F81" w14:textId="45DF34E5" w:rsidR="001E4A37" w:rsidRPr="003C27CE" w:rsidRDefault="001E4A37" w:rsidP="00615CF2">
      <w:pPr>
        <w:autoSpaceDE w:val="0"/>
        <w:autoSpaceDN w:val="0"/>
        <w:adjustRightInd w:val="0"/>
        <w:rPr>
          <w:rFonts w:ascii="Times New Roman" w:hAnsi="Times New Roman" w:cs="Times New Roman"/>
          <w:iCs/>
          <w:color w:val="002060"/>
          <w:sz w:val="16"/>
          <w:szCs w:val="16"/>
        </w:rPr>
      </w:pPr>
    </w:p>
    <w:p w14:paraId="1EFD08BD" w14:textId="6B92D458" w:rsidR="003C7C22" w:rsidRPr="003C27CE" w:rsidRDefault="003C7C22"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Армия:</w:t>
      </w:r>
    </w:p>
    <w:p w14:paraId="2E7B8357" w14:textId="77777777" w:rsidR="003C7C22" w:rsidRPr="003C27CE" w:rsidRDefault="003C7C22" w:rsidP="00615CF2">
      <w:pPr>
        <w:autoSpaceDE w:val="0"/>
        <w:autoSpaceDN w:val="0"/>
        <w:adjustRightInd w:val="0"/>
        <w:rPr>
          <w:rFonts w:ascii="Times New Roman" w:hAnsi="Times New Roman" w:cs="Times New Roman"/>
          <w:i/>
          <w:color w:val="002060"/>
          <w:sz w:val="16"/>
          <w:szCs w:val="16"/>
        </w:rPr>
      </w:pPr>
    </w:p>
    <w:p w14:paraId="5B806F23" w14:textId="77777777" w:rsidR="003C7C22" w:rsidRPr="003C27CE" w:rsidRDefault="003C7C2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 приказом начальника штаба ВГК № 1658 всем корпусным авиаотрядам добавлено по артиллерийскому отделению и сформированы вновь 13 и 14-й истребительные отряды, 23 корпусных отряда /№ 37-59/, 1-й и 2-й Туркестанские, 3, 5, 6 и 7-й Сибирские, 5 и 6-й Кавказские, 1, 2 и 3-й артиллерийские и 1, 2, 3 и 4-й бомбометцые отряды.</w:t>
      </w:r>
    </w:p>
    <w:p w14:paraId="6934876D" w14:textId="77777777" w:rsidR="003C7C22" w:rsidRPr="003C27CE" w:rsidRDefault="003C7C2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2, д. 7, л. 31/ (23320).</w:t>
      </w:r>
    </w:p>
    <w:p w14:paraId="1F3C4827" w14:textId="77777777" w:rsidR="003C7C22" w:rsidRPr="003C27CE" w:rsidRDefault="003C7C22" w:rsidP="00615CF2">
      <w:pPr>
        <w:rPr>
          <w:rFonts w:ascii="Times New Roman" w:hAnsi="Times New Roman" w:cs="Times New Roman"/>
          <w:color w:val="002060"/>
          <w:sz w:val="16"/>
          <w:szCs w:val="16"/>
        </w:rPr>
      </w:pPr>
    </w:p>
    <w:p w14:paraId="23DA7373" w14:textId="1EFE372F" w:rsidR="00F83F73" w:rsidRPr="003C27CE" w:rsidRDefault="00F83F73" w:rsidP="00615CF2">
      <w:pPr>
        <w:rPr>
          <w:rFonts w:ascii="Times New Roman" w:hAnsi="Times New Roman" w:cs="Times New Roman"/>
          <w:color w:val="002060"/>
          <w:sz w:val="16"/>
          <w:szCs w:val="16"/>
        </w:rPr>
      </w:pPr>
      <w:bookmarkStart w:id="404" w:name="bookmark628"/>
      <w:r w:rsidRPr="003C27CE">
        <w:rPr>
          <w:rFonts w:ascii="Times New Roman" w:hAnsi="Times New Roman" w:cs="Times New Roman"/>
          <w:color w:val="002060"/>
          <w:sz w:val="16"/>
          <w:szCs w:val="16"/>
        </w:rPr>
        <w:t>29 ноября (12 декабря) 1916 г. военный летчик 19-го КАО поручик В.В. Карпов и летчик-наблюдатель подпоручик Г.А. Братолюбов «вылетев на разведку района, занятого противником, на самолете «Ньюпор», &lt;...&gt; встретил[и] вблизи наших окопов немецкий самолет и, не теряя ни минуты, двинул[ись] на него в атаку. Немецкий самолет первый открыл огонь по нашему самолету и пробил его четырьмя пулями, но, невзирая на это, [наш] военный летчик продолжал лететь прямо на немца; сблизившись с ним на весьма короткое расстояние и искусно развернувшись, дал возможность своему наблюдателю первыми же пулями вывести из строя немецкий самолет; причем, опасаясь, что последний благодаря близости позиции мог уйти в свое расположение, вел непрерывные атаки, пока не заставил его спуститься в нашем расположении, где самолет был захвачен нашими войсками». За этот бой экипаж «Ньюпора» был награжден орденом Святого Георгия IV степени (23405).</w:t>
      </w:r>
      <w:bookmarkEnd w:id="404"/>
    </w:p>
    <w:p w14:paraId="0E8BDA39" w14:textId="77777777" w:rsidR="00F83F73" w:rsidRPr="003C27CE" w:rsidRDefault="00F83F73" w:rsidP="00615CF2">
      <w:pPr>
        <w:rPr>
          <w:rFonts w:ascii="Times New Roman" w:hAnsi="Times New Roman" w:cs="Times New Roman"/>
          <w:color w:val="002060"/>
          <w:sz w:val="16"/>
          <w:szCs w:val="16"/>
        </w:rPr>
      </w:pPr>
    </w:p>
    <w:p w14:paraId="1EB4F07A" w14:textId="5F34EEAF" w:rsidR="00690442" w:rsidRPr="003C27CE" w:rsidRDefault="0069044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29 ноября (12 декабря) 1916 г. Ставка приказала сформировать в резерв различные части; 3-я Сибирская КАО (к концу марта 1917 г. все еще формировавшаяся в резерве и, наконец, к августу на Западном фронте в составе 11-й армии); 5-я Сибирская КАО (к августу 1917 г. в составе 2-й армии на Западном фронте); 6-я Сибирская КАО (к августу 1917 г. также в составе 11-й армии); 7-я Сибирская КАО (к июлю 1917 г. в составе 10-й армии на Западном фронте); а в Карсе на Кавказском фронте - 2-я, 3-я и 4-я Кавказские КАО (в строю к концу марта 1917 г.); 1-я Туркестанская КАО, действовавшая к августу 1917 г. в составе 1-й армии (23525).</w:t>
      </w:r>
    </w:p>
    <w:p w14:paraId="1E7A4B91" w14:textId="77777777" w:rsidR="00690442" w:rsidRPr="003C27CE" w:rsidRDefault="00690442" w:rsidP="00615CF2">
      <w:pPr>
        <w:rPr>
          <w:rFonts w:ascii="Times New Roman" w:hAnsi="Times New Roman" w:cs="Times New Roman"/>
          <w:color w:val="002060"/>
          <w:sz w:val="16"/>
          <w:szCs w:val="16"/>
        </w:rPr>
      </w:pPr>
    </w:p>
    <w:p w14:paraId="7E0E10A4" w14:textId="77777777" w:rsidR="00F14C9D" w:rsidRPr="00B52707" w:rsidRDefault="00F14C9D" w:rsidP="00F14C9D">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29 ноября (11 декабря) 1916 г. приказ начальника штаба Верховного Главнокомандующего №1658 предписывал «приступить к формированию истребительных и артиллерийских отделений при армейских и корпусных авиаотрядах» (25147).</w:t>
      </w:r>
    </w:p>
    <w:p w14:paraId="7CA14C40" w14:textId="77777777" w:rsidR="00F14C9D" w:rsidRPr="00B52707" w:rsidRDefault="00F14C9D" w:rsidP="00F14C9D">
      <w:pPr>
        <w:rPr>
          <w:rStyle w:val="aff"/>
          <w:rFonts w:ascii="Times New Roman" w:hAnsi="Times New Roman" w:cs="Times New Roman"/>
          <w:color w:val="0070C0"/>
          <w:spacing w:val="0"/>
          <w:sz w:val="16"/>
          <w:szCs w:val="16"/>
        </w:rPr>
      </w:pPr>
    </w:p>
    <w:p w14:paraId="29018DE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Жизнь и внутренняя политика:</w:t>
      </w:r>
    </w:p>
    <w:p w14:paraId="3BAD15E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A2D3F7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русский монархист В. Пуришкевич купил гири для убийства Г. Распутина (4962).</w:t>
      </w:r>
    </w:p>
    <w:p w14:paraId="34E89332"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963AC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года по инициативе министра земледелия А.А.Риттиха, являвшегося одновременно председателем Особого совещания по продовольствию, было утверждено и 2 декабря опубликовано постановление “О разверстке зерновых хлебов и фуража, приобретаемых для потребностей, связанных с обороной” (</w:t>
      </w:r>
      <w:r w:rsidRPr="003C27CE">
        <w:rPr>
          <w:rFonts w:ascii="Times New Roman" w:hAnsi="Times New Roman" w:cs="Times New Roman"/>
          <w:iCs/>
          <w:color w:val="002060"/>
          <w:sz w:val="16"/>
          <w:szCs w:val="16"/>
        </w:rPr>
        <w:t xml:space="preserve">Кондратьев Н.Д. </w:t>
      </w:r>
      <w:r w:rsidRPr="003C27CE">
        <w:rPr>
          <w:rFonts w:ascii="Times New Roman" w:hAnsi="Times New Roman" w:cs="Times New Roman"/>
          <w:color w:val="002060"/>
          <w:sz w:val="16"/>
          <w:szCs w:val="16"/>
        </w:rPr>
        <w:t>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w:t>
      </w:r>
      <w:r w:rsidRPr="003C27CE">
        <w:rPr>
          <w:rFonts w:ascii="Times New Roman" w:hAnsi="Times New Roman" w:cs="Times New Roman"/>
          <w:iCs/>
          <w:color w:val="002060"/>
          <w:sz w:val="16"/>
          <w:szCs w:val="16"/>
        </w:rPr>
        <w:t xml:space="preserve">Яшнов Е.Е. </w:t>
      </w:r>
      <w:r w:rsidRPr="003C27CE">
        <w:rPr>
          <w:rFonts w:ascii="Times New Roman" w:hAnsi="Times New Roman" w:cs="Times New Roman"/>
          <w:color w:val="002060"/>
          <w:sz w:val="16"/>
          <w:szCs w:val="16"/>
        </w:rPr>
        <w:t xml:space="preserve">Итоги Риттиховской разверстки // Известия по продовольственному делу. 1917. № 1(32). Май 1917. С. 11; </w:t>
      </w:r>
      <w:r w:rsidRPr="003C27CE">
        <w:rPr>
          <w:rFonts w:ascii="Times New Roman" w:hAnsi="Times New Roman" w:cs="Times New Roman"/>
          <w:iCs/>
          <w:color w:val="002060"/>
          <w:sz w:val="16"/>
          <w:szCs w:val="16"/>
        </w:rPr>
        <w:t xml:space="preserve">Юровский Л.Н. </w:t>
      </w:r>
      <w:r w:rsidRPr="003C27CE">
        <w:rPr>
          <w:rFonts w:ascii="Times New Roman" w:hAnsi="Times New Roman" w:cs="Times New Roman"/>
          <w:color w:val="002060"/>
          <w:sz w:val="16"/>
          <w:szCs w:val="16"/>
        </w:rPr>
        <w:t>Денежная политика Советской власти (1917— 1927). М.: Финиздат, 1928. С. 23.).</w:t>
      </w:r>
    </w:p>
    <w:p w14:paraId="5FDA7B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5BB1AC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w:t>
      </w:r>
      <w:r w:rsidRPr="003C27CE">
        <w:rPr>
          <w:rFonts w:ascii="Times New Roman" w:hAnsi="Times New Roman" w:cs="Times New Roman"/>
          <w:iCs/>
          <w:color w:val="002060"/>
          <w:sz w:val="16"/>
          <w:szCs w:val="16"/>
        </w:rPr>
        <w:t xml:space="preserve">Ратьковский И.С., Ходяков М.В. </w:t>
      </w:r>
      <w:r w:rsidRPr="003C27CE">
        <w:rPr>
          <w:rFonts w:ascii="Times New Roman" w:hAnsi="Times New Roman" w:cs="Times New Roman"/>
          <w:color w:val="002060"/>
          <w:sz w:val="16"/>
          <w:szCs w:val="16"/>
        </w:rPr>
        <w:t>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4A3E0C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w:t>
      </w:r>
      <w:r w:rsidRPr="003C27CE">
        <w:rPr>
          <w:rFonts w:ascii="Times New Roman" w:hAnsi="Times New Roman" w:cs="Times New Roman"/>
          <w:iCs/>
          <w:color w:val="002060"/>
          <w:sz w:val="16"/>
          <w:szCs w:val="16"/>
        </w:rPr>
        <w:t xml:space="preserve">Атлас З.В. </w:t>
      </w:r>
      <w:r w:rsidRPr="003C27CE">
        <w:rPr>
          <w:rFonts w:ascii="Times New Roman" w:hAnsi="Times New Roman" w:cs="Times New Roman"/>
          <w:color w:val="002060"/>
          <w:sz w:val="16"/>
          <w:szCs w:val="16"/>
        </w:rPr>
        <w:t xml:space="preserve">Деньги и кредит (при капитализме и в СССР). М.; Л.: Госиздат, 1930. С. 81; </w:t>
      </w:r>
      <w:r w:rsidRPr="003C27CE">
        <w:rPr>
          <w:rFonts w:ascii="Times New Roman" w:hAnsi="Times New Roman" w:cs="Times New Roman"/>
          <w:iCs/>
          <w:color w:val="002060"/>
          <w:sz w:val="16"/>
          <w:szCs w:val="16"/>
        </w:rPr>
        <w:t xml:space="preserve">Гусаков А.Д. </w:t>
      </w:r>
      <w:r w:rsidRPr="003C27CE">
        <w:rPr>
          <w:rFonts w:ascii="Times New Roman" w:hAnsi="Times New Roman" w:cs="Times New Roman"/>
          <w:color w:val="002060"/>
          <w:sz w:val="16"/>
          <w:szCs w:val="16"/>
        </w:rPr>
        <w:t>Очерки по денежному обращению России. Накануне и в период Октябрьской социалистической революции. М.: Госфиниздат, 1946. С. 37, 38, 52.) (11177).</w:t>
      </w:r>
    </w:p>
    <w:p w14:paraId="496C02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95B4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года управляющий министерства земледелия Александр Риттих подписал постановление “О разверстке зерновых хлебов и фуража, приобретаемых для потребностей, связанных с обороной”, которое было опубликовано 2 декабря 1916 года. Сущность разверстки состояла в том, что председатель Особого совещания распределяет между губерниями — в соответствии с размерами урожая, запасов и нормами потребления — подлежащее заготовке количество хлебов. Внутри губернии между уездами разверстку в указанный председателем земского совещания срок проводит губернская земская управа , на уездном уровне эти задачи в отношении разверстки возлагались на уездные земские управы, в волостях и селах, соответственно, волосными и сельскими сходами. Разверстка хлебов касалась всех производителей. Торговые же запасы из разверстки были исключены. Первой разверстке подлежало 772 100 тысяч пудов: 285 тысяч пудов ржи, 189 тысяч пудов пшеницы, 150 тысяч пудов овса, 120 тысяч пудов ячменя, 10,4 тысяч пудов проса и 17,7 — гречки. Согласно Постановления от 17 декабря 1916 года, это количество подлежало к сдаче до 17 мая 1917 года (16658).</w:t>
      </w:r>
    </w:p>
    <w:p w14:paraId="3D2C59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60A28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B491E3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F181A42"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29 ноября (12 декабря) </w:t>
      </w:r>
      <w:r w:rsidRPr="003C27CE">
        <w:rPr>
          <w:rFonts w:ascii="Times New Roman" w:hAnsi="Times New Roman" w:cs="Times New Roman"/>
          <w:color w:val="002060"/>
          <w:sz w:val="16"/>
          <w:szCs w:val="16"/>
        </w:rPr>
        <w:t>в 1916 году первый полет самолета «Lohner 10.20 Spuckerl» (или «Type AA»). Уже первые полеты выявили целый букет недостатков, главным из которых стала плохая управляемость самолета. Из-за этого пришлось удлинять фюзеляж и увеличивать рулевые поверхности. Но и это не спасало. Вслед за первым экземпляром последовал второй (10.20B), полетевший 6 июня 1917 года. Он имел "спинной плавник" и полностью новые крылья. Но и эта версия оказалась малопригодной к использованию в роли истребителя и работы были прекращены (14858).</w:t>
      </w:r>
    </w:p>
    <w:p w14:paraId="5AB45BB9" w14:textId="77777777" w:rsidR="0008090F" w:rsidRPr="003C27CE" w:rsidRDefault="0008090F" w:rsidP="00615CF2">
      <w:pPr>
        <w:rPr>
          <w:rFonts w:ascii="Times New Roman" w:hAnsi="Times New Roman" w:cs="Times New Roman"/>
          <w:color w:val="002060"/>
          <w:sz w:val="16"/>
          <w:szCs w:val="16"/>
        </w:rPr>
      </w:pPr>
    </w:p>
    <w:p w14:paraId="542FAAE3" w14:textId="6C2707A6" w:rsidR="003D6A3B" w:rsidRPr="003C27CE" w:rsidRDefault="000E5A57"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Vovember 29 (</w:t>
      </w:r>
      <w:r w:rsidR="003D6A3B" w:rsidRPr="003C27CE">
        <w:rPr>
          <w:rFonts w:ascii="Times New Roman" w:hAnsi="Times New Roman" w:cs="Times New Roman"/>
          <w:color w:val="002060"/>
          <w:sz w:val="16"/>
          <w:szCs w:val="16"/>
          <w:lang w:val="en-US"/>
        </w:rPr>
        <w:t>December 12</w:t>
      </w:r>
      <w:r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1916 Germans issue peace note suggesting compromise peace (1067).</w:t>
      </w:r>
    </w:p>
    <w:p w14:paraId="43BBA8C5"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114673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Германия предложило компромиссный мир (1067) и 30 декабря 1916 ответ был передан через посла США в Париже (3907,86).</w:t>
      </w:r>
    </w:p>
    <w:p w14:paraId="56C5BD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0DB4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 правительство Германии предложило странам Антанты начать переговоры. При этом германское мирное предложение было рассчитано на раскол в лагере Антанты. Так как оно не содержало никаких конкретных условий и абсолютно замалчивало вопрос о судьбе оккупированных австро-венгерскими войсками территорий России, Бельгии, Франции, Сербии, Румынии, то это дало повод Антанте на данное и последующие предложения отвечать конкретными требованиями об освобождении Германией всех захваченных территорий, а также о разделе Турции, о реорганизации Европы на основе национального принципа. Это фактически означало отказ Антанты вступить в мирные переговоры с Германией и ее союзниками. Германская пропаганда шумно возвестила всему миру, что в продолжении войны повинны страны Антанты и что они вынуждают Германию к оборонительным мерам (11270).</w:t>
      </w:r>
    </w:p>
    <w:p w14:paraId="57C0A1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F02D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Гинденбург: "мы объявили неприятелю о своей готовности заключить мир. В ответ на это последовали издевательства в пропагандистских листках и со стороны правительственных сфер противника. За нашим мирным предложением последовало известное выступление президента Северо-Американских Соединенных штатов".</w:t>
      </w:r>
    </w:p>
    <w:p w14:paraId="0013E1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Союзники и в самом деле именно сейчас менее всего были настроены на мирные переговоры. В начале ноября этого года начальник английского генерального штаба Вильям Робертсон на запрос Ллойда Джорджа о предполагаемой длительности войны ответил, что война никогда раньше не связывалась с такими широкими проблемами международных финансового и торгового обмена; теперь она ведется не за какие-нибудь второстепенные цели, достигнуть которых можно в результате решительной битвы с противником, а за полное уничтожение военного господства Пруссии (11999).</w:t>
      </w:r>
    </w:p>
    <w:p w14:paraId="15B7BA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6BD4A3"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29 ноября (12 декабря) </w:t>
      </w:r>
      <w:r w:rsidRPr="003C27CE">
        <w:rPr>
          <w:rFonts w:ascii="Times New Roman" w:hAnsi="Times New Roman" w:cs="Times New Roman"/>
          <w:color w:val="002060"/>
          <w:sz w:val="16"/>
          <w:szCs w:val="16"/>
        </w:rPr>
        <w:t>в 1916 году Германия направила державам Антанты ноту, в которой сообщила о том что государства Центральной Европы готовы к переговорам о перемирии (14858).</w:t>
      </w:r>
    </w:p>
    <w:p w14:paraId="77C93A23" w14:textId="77777777" w:rsidR="0008090F" w:rsidRPr="003C27CE" w:rsidRDefault="0008090F" w:rsidP="00615CF2">
      <w:pPr>
        <w:rPr>
          <w:rFonts w:ascii="Times New Roman" w:hAnsi="Times New Roman" w:cs="Times New Roman"/>
          <w:color w:val="002060"/>
          <w:sz w:val="16"/>
          <w:szCs w:val="16"/>
        </w:rPr>
      </w:pPr>
    </w:p>
    <w:p w14:paraId="7DC83EEE" w14:textId="77777777" w:rsidR="001E4A37" w:rsidRPr="003C27CE" w:rsidRDefault="001E4A37" w:rsidP="00615CF2">
      <w:pPr>
        <w:pStyle w:val="ae"/>
        <w:spacing w:before="0" w:after="0"/>
        <w:rPr>
          <w:color w:val="002060"/>
          <w:sz w:val="16"/>
          <w:szCs w:val="16"/>
        </w:rPr>
      </w:pPr>
      <w:r w:rsidRPr="003C27CE">
        <w:rPr>
          <w:color w:val="002060"/>
          <w:sz w:val="16"/>
          <w:szCs w:val="16"/>
        </w:rPr>
        <w:t>29 ноября (12 декабря) 1916 Германия обратилась к США с просьбой передать представителям стран Антанты ноту с предложением о начале мирных переговоров. Инициатива исходила от гражданских властей Германии, против выступал германский генералитет во главе с генералом Людендорфом. Однако на самом деле, как отмечало большинство современников, это была провокация германских властей с целью расколоть союз Антанты, и не только германские военные, но и сам кайзер Вильгельм не рассчитывал на возможность заключения мира. В ноте предлагалось прекратить военные действия на безусловной основе, то есть, сохранить сложившееся на тот момент положение дел. Но это по определению означало поражение противников Германии, поскольку боевые действия на конец 1916 года велись в глубине именно стран Антанты — Западный фронт проходил по территории Франции, Восточный — по территории внутренних губерний России. Главной целью этой ноты, как предполагается, была попытка склонить к сепаратному миру, или хотя бы к переговорам на этот счет, одну из стран Антанты, и ослабить, таким образом, союзников, посеяв между ними зерно подозрительности (17045).</w:t>
      </w:r>
    </w:p>
    <w:p w14:paraId="06233829" w14:textId="77777777" w:rsidR="001E4A37" w:rsidRPr="003C27CE" w:rsidRDefault="001E4A37" w:rsidP="00615CF2">
      <w:pPr>
        <w:autoSpaceDE w:val="0"/>
        <w:autoSpaceDN w:val="0"/>
        <w:adjustRightInd w:val="0"/>
        <w:rPr>
          <w:rFonts w:ascii="Times New Roman" w:hAnsi="Times New Roman" w:cs="Times New Roman"/>
          <w:color w:val="002060"/>
          <w:sz w:val="16"/>
          <w:szCs w:val="16"/>
        </w:rPr>
      </w:pPr>
    </w:p>
    <w:p w14:paraId="102E2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А.Бриан сформировал во Франции правительство военного времени (3907,85).</w:t>
      </w:r>
    </w:p>
    <w:p w14:paraId="56BD81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15BD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ноября (12 декабря) 1916 в США принимается закон об иммиграции с поправкой в отношении ценза грамотности, оговаривающий особый подход к иммигрантам из Японии (3907,86).</w:t>
      </w:r>
    </w:p>
    <w:p w14:paraId="4003E0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CBD466" w14:textId="77777777" w:rsidR="00252B77" w:rsidRPr="003C27CE" w:rsidRDefault="00252B77" w:rsidP="00615CF2">
      <w:pPr>
        <w:pStyle w:val="ae"/>
        <w:spacing w:before="0" w:after="0"/>
        <w:rPr>
          <w:color w:val="002060"/>
          <w:sz w:val="16"/>
          <w:szCs w:val="16"/>
        </w:rPr>
      </w:pPr>
      <w:r w:rsidRPr="003C27CE">
        <w:rPr>
          <w:color w:val="002060"/>
          <w:sz w:val="16"/>
          <w:szCs w:val="16"/>
        </w:rPr>
        <w:t>В ночь на 29 ноября (12 декабря) 1916 в Адриатическом море неподалеку от берегов Албании подорвался на минах и затонул итальянский броненосец «Реджина Маргерита». В результате катастрофы погибли 675 членов команды, спастись удалось лишь 270 морякам (17045).</w:t>
      </w:r>
    </w:p>
    <w:p w14:paraId="79A03B32" w14:textId="77777777" w:rsidR="00252B77" w:rsidRPr="003C27CE" w:rsidRDefault="00252B77" w:rsidP="00615CF2">
      <w:pPr>
        <w:autoSpaceDE w:val="0"/>
        <w:autoSpaceDN w:val="0"/>
        <w:adjustRightInd w:val="0"/>
        <w:rPr>
          <w:rFonts w:ascii="Times New Roman" w:hAnsi="Times New Roman" w:cs="Times New Roman"/>
          <w:iCs/>
          <w:color w:val="002060"/>
          <w:sz w:val="16"/>
          <w:szCs w:val="16"/>
        </w:rPr>
      </w:pPr>
    </w:p>
    <w:p w14:paraId="130BED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BB4FFD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F3432E" w14:textId="77777777" w:rsidR="00157384" w:rsidRPr="003C27CE" w:rsidRDefault="00157384"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30 ноября (13 декабря) 1916 г. с РБВЗ на аэродром Винница отправлен «Илья Муромец» Г-25 (ИМ Г-25 № 171) экз. № 25, стратегический разведчик, тяжелый бомбардировщик.</w:t>
      </w:r>
    </w:p>
    <w:p w14:paraId="7365036A" w14:textId="77777777" w:rsidR="00157384" w:rsidRPr="003C27CE" w:rsidRDefault="00157384"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в тип Г-1 из самолета ИМ В-25 (23553).</w:t>
      </w:r>
    </w:p>
    <w:p w14:paraId="0540F332" w14:textId="77777777" w:rsidR="00157384" w:rsidRPr="003C27CE" w:rsidRDefault="00157384" w:rsidP="00615CF2">
      <w:pPr>
        <w:rPr>
          <w:rFonts w:ascii="Times New Roman" w:hAnsi="Times New Roman" w:cs="Times New Roman"/>
          <w:color w:val="002060"/>
          <w:sz w:val="16"/>
          <w:szCs w:val="16"/>
        </w:rPr>
      </w:pPr>
    </w:p>
    <w:p w14:paraId="79C880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ПРТВ получил заказ на ГАСН (2807,80).</w:t>
      </w:r>
    </w:p>
    <w:p w14:paraId="5CA4F5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D21BBA" w:rsidRPr="003C27CE" w14:paraId="370CAF16"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3F718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020244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2C091F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75180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7B2DBB27" w14:textId="77777777">
        <w:tc>
          <w:tcPr>
            <w:tcW w:w="1458" w:type="dxa"/>
            <w:tcBorders>
              <w:top w:val="nil"/>
              <w:left w:val="single" w:sz="12" w:space="0" w:color="auto"/>
              <w:bottom w:val="single" w:sz="6" w:space="0" w:color="auto"/>
              <w:right w:val="single" w:sz="6" w:space="0" w:color="auto"/>
            </w:tcBorders>
            <w:shd w:val="clear" w:color="auto" w:fill="FFFFFF"/>
          </w:tcPr>
          <w:p w14:paraId="7CA5AD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7AFBA8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23840D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1C1560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D21BBA" w:rsidRPr="003C27CE" w14:paraId="38AE0E9F"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2471CE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3D140C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4533A2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68F276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заказ на второй прототип по прежним условиям (не выполнен)</w:t>
            </w:r>
          </w:p>
        </w:tc>
      </w:tr>
      <w:tr w:rsidR="00D21BBA" w:rsidRPr="003C27CE" w14:paraId="3E791CE1"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0873C0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5B9F82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1160CB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4977F4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 тыс. руб. за аппарат, срок исполнения к началу летней кампании 1917 г. (не выполнен)</w:t>
            </w:r>
          </w:p>
          <w:p w14:paraId="19E342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4755BB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FAAC9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1BB6D9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E6789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вступило в действие положение о службе в Морской авиации, которое подписал Император 5 октября 1916 (1085,69).</w:t>
      </w:r>
    </w:p>
    <w:p w14:paraId="64FFB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C4CA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ноября </w:t>
      </w:r>
      <w:r w:rsidR="001B2E58" w:rsidRPr="003C27CE">
        <w:rPr>
          <w:rFonts w:ascii="Times New Roman" w:hAnsi="Times New Roman" w:cs="Times New Roman"/>
          <w:color w:val="002060"/>
          <w:sz w:val="16"/>
          <w:szCs w:val="16"/>
        </w:rPr>
        <w:t xml:space="preserve">(13 декабря) </w:t>
      </w:r>
      <w:r w:rsidRPr="003C27CE">
        <w:rPr>
          <w:rFonts w:ascii="Times New Roman" w:hAnsi="Times New Roman" w:cs="Times New Roman"/>
          <w:color w:val="002060"/>
          <w:sz w:val="16"/>
          <w:szCs w:val="16"/>
        </w:rPr>
        <w:t>1916 вышел:</w:t>
      </w:r>
    </w:p>
    <w:p w14:paraId="5889A6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НАЧАЛЬНИКА МОРСКОГО ШТАБА ВЕРХОВНОГО ГЛАВНОКОМАНДУЮЩЕГО</w:t>
      </w:r>
    </w:p>
    <w:p w14:paraId="33CA32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Ноября 30 дня 1916 года, за № 428 </w:t>
      </w:r>
    </w:p>
    <w:p w14:paraId="6F0F75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1.Взамен ныне действующего “Положения о службе связи авиации в службе связи”, объявленного при приказе по флоту и Морскому ведомству 16-го августа 1914 года за №  269 и “Временного положения об авиации и воздухоплавании Черного моря”, объявленного при приказе моем 29-го августа 1916 года № 261, ввести в действие прилагаемое при сем “Положение о службе морской авиации и воздухоплавании”:</w:t>
      </w:r>
    </w:p>
    <w:p w14:paraId="3F0F0E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2.Авиационный отдел службы связи Балтийского флота расформировать.</w:t>
      </w:r>
    </w:p>
    <w:p w14:paraId="3F9CAB5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3.Сформировать в Балтийском и Черноморском флоте по одной воздушной дивизии</w:t>
      </w:r>
      <w:r w:rsidR="004B3622" w:rsidRPr="003C27CE">
        <w:rPr>
          <w:rFonts w:ascii="Times New Roman" w:hAnsi="Times New Roman" w:cs="Times New Roman"/>
          <w:color w:val="002060"/>
          <w:sz w:val="16"/>
          <w:szCs w:val="16"/>
        </w:rPr>
        <w:t>.</w:t>
      </w:r>
    </w:p>
    <w:p w14:paraId="78656B9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4.Воздушную дивизию Балтийского флота сформировать в составе 2-х воздушных бригад и отряда корабельной авиации</w:t>
      </w:r>
      <w:r w:rsidR="004B3622" w:rsidRPr="003C27CE">
        <w:rPr>
          <w:rFonts w:ascii="Times New Roman" w:hAnsi="Times New Roman" w:cs="Times New Roman"/>
          <w:color w:val="002060"/>
          <w:sz w:val="16"/>
          <w:szCs w:val="16"/>
        </w:rPr>
        <w:t>.</w:t>
      </w:r>
    </w:p>
    <w:p w14:paraId="65DE456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1-ю воздушную бригаду сформировать из частей Балтийского воздушного района в составе 3-х воздушных дивизионов из 3-х воздушных отрядов по 6 действующих самолетов каждый, 3-х воздушных станций и 6-ти воздушных постов</w:t>
      </w:r>
      <w:r w:rsidR="004B3622" w:rsidRPr="003C27CE">
        <w:rPr>
          <w:rFonts w:ascii="Times New Roman" w:hAnsi="Times New Roman" w:cs="Times New Roman"/>
          <w:color w:val="002060"/>
          <w:sz w:val="16"/>
          <w:szCs w:val="16"/>
        </w:rPr>
        <w:t>.</w:t>
      </w:r>
    </w:p>
    <w:p w14:paraId="1B19FC8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2-ю воздушную бригаду сформировать из частей Ботнического воздушного района в составе 3-х воздушных дивизионов - 2 по три и 1 в два воздушных отряда, по 6-ти действующих самолетов каждый, 3-х воздушных станций и 6-ти воздушных постов</w:t>
      </w:r>
      <w:r w:rsidR="004B3622" w:rsidRPr="003C27CE">
        <w:rPr>
          <w:rFonts w:ascii="Times New Roman" w:hAnsi="Times New Roman" w:cs="Times New Roman"/>
          <w:color w:val="002060"/>
          <w:sz w:val="16"/>
          <w:szCs w:val="16"/>
        </w:rPr>
        <w:t>.</w:t>
      </w:r>
    </w:p>
    <w:p w14:paraId="4EFA8F8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Отряд корабельной авиации содержать в составе действующих самолетов и авиационного судна “Орлица”..</w:t>
      </w:r>
      <w:r w:rsidR="004B3622" w:rsidRPr="003C27CE">
        <w:rPr>
          <w:rFonts w:ascii="Times New Roman" w:hAnsi="Times New Roman" w:cs="Times New Roman"/>
          <w:color w:val="002060"/>
          <w:sz w:val="16"/>
          <w:szCs w:val="16"/>
        </w:rPr>
        <w:t>.</w:t>
      </w:r>
    </w:p>
    <w:p w14:paraId="7D6113D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r w:rsidR="004B3622" w:rsidRPr="003C27CE">
        <w:rPr>
          <w:rFonts w:ascii="Times New Roman" w:hAnsi="Times New Roman" w:cs="Times New Roman"/>
          <w:color w:val="002060"/>
          <w:sz w:val="16"/>
          <w:szCs w:val="16"/>
        </w:rPr>
        <w:t>.</w:t>
      </w:r>
    </w:p>
    <w:p w14:paraId="104426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Подписал: Начальник Морского Штаба </w:t>
      </w:r>
    </w:p>
    <w:p w14:paraId="2175C5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адмирал Русин (11701).</w:t>
      </w:r>
    </w:p>
    <w:p w14:paraId="3E38D3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D3B26C" w14:textId="62142D32"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30 ноября (13 декабря) 1916 г. Ставка издала приказ об изменении Положения по морской авиации, утвердив новое Положение по морской авиации и воздухоплаванию капитана 1-го ранга Б. П. Дудорова. Отделение авиации связи и связи Балтийского флота было расформировано. Должны были быть сформированы две авиадивизии: одна на Балтийском, а другая на Черном море. Морская авиация теперь стала службой флота на обоих военно-морских театрах.</w:t>
      </w:r>
    </w:p>
    <w:p w14:paraId="0A70A85D"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Авиадивизия Балтийского флота, командир капитан 1-го ранга </w:t>
      </w:r>
      <w:r w:rsidRPr="003C27CE">
        <w:rPr>
          <w:rFonts w:ascii="Times New Roman" w:hAnsi="Times New Roman" w:cs="Times New Roman"/>
          <w:color w:val="002060"/>
          <w:sz w:val="16"/>
          <w:szCs w:val="16"/>
          <w:lang w:eastAsia="ru-RU" w:bidi="ru-RU"/>
        </w:rPr>
        <w:t xml:space="preserve">В </w:t>
      </w:r>
      <w:r w:rsidRPr="003C27CE">
        <w:rPr>
          <w:rFonts w:ascii="Times New Roman" w:hAnsi="Times New Roman" w:cs="Times New Roman"/>
          <w:color w:val="002060"/>
          <w:sz w:val="16"/>
          <w:szCs w:val="16"/>
          <w:lang w:bidi="en-US"/>
        </w:rPr>
        <w:t xml:space="preserve">,П. Дудорова, должен был состоять из двух авиационных бригад и одного корабельного авиаотряда. 1-я авиабригада должна была быть сформирована на базе частей Балтийского воздушного сектора; иметь три авиационных батальона по три авиачасти в каждом (части </w:t>
      </w:r>
      <w:r w:rsidRPr="003C27CE">
        <w:rPr>
          <w:rFonts w:ascii="Times New Roman" w:hAnsi="Times New Roman" w:cs="Times New Roman"/>
          <w:color w:val="002060"/>
          <w:sz w:val="16"/>
          <w:szCs w:val="16"/>
          <w:lang w:eastAsia="ru-RU" w:bidi="ru-RU"/>
        </w:rPr>
        <w:t xml:space="preserve">А , В , </w:t>
      </w:r>
      <w:r w:rsidRPr="003C27CE">
        <w:rPr>
          <w:rFonts w:ascii="Times New Roman" w:hAnsi="Times New Roman" w:cs="Times New Roman"/>
          <w:color w:val="002060"/>
          <w:sz w:val="16"/>
          <w:szCs w:val="16"/>
          <w:lang w:bidi="en-US"/>
        </w:rPr>
        <w:t xml:space="preserve">В, Г, Д.Э, Ж.З и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по шесть исправных самолетов в каждой, и три аэродрома (Ревель, Бригитовка и Килконд) плюс шесть авиапостов.</w:t>
      </w:r>
    </w:p>
    <w:p w14:paraId="1EF7A412"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2-я авиабригада должна была быть сформирована на базе частей авиаотряда Ботния; располагать тремя авиабатальонами, два из которых должны были состоять из трех авиачастей и один из двух авиачастей (части Л, М, Н. </w:t>
      </w:r>
      <w:r w:rsidRPr="003C27CE">
        <w:rPr>
          <w:rFonts w:ascii="Times New Roman" w:hAnsi="Times New Roman" w:cs="Times New Roman"/>
          <w:color w:val="002060"/>
          <w:sz w:val="16"/>
          <w:szCs w:val="16"/>
          <w:lang w:eastAsia="ru-RU" w:bidi="ru-RU"/>
        </w:rPr>
        <w:t xml:space="preserve">О , </w:t>
      </w:r>
      <w:r w:rsidRPr="003C27CE">
        <w:rPr>
          <w:rFonts w:ascii="Times New Roman" w:hAnsi="Times New Roman" w:cs="Times New Roman"/>
          <w:color w:val="002060"/>
          <w:sz w:val="16"/>
          <w:szCs w:val="16"/>
          <w:lang w:bidi="en-US"/>
        </w:rPr>
        <w:t>ПР С и Т). по шесть боевых самолетов в каждой части; плюс три аэродрома (Або, Дегере и Юнгфрузунд) и шесть аэродромов. Корабельная часть должна была иметь в своем распоряжении четыре оперативных самолета и авиационный корабль «Орлица», а также различные диспетчерские суда.</w:t>
      </w:r>
    </w:p>
    <w:p w14:paraId="1D5E076E"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Дудоров был командиром дивизии до июня 1917 года, когда его временно сменил капитан 2-го ранга С.А. Лишин. прослуживший до августа 1917 г., когда его место занял капитан 1-го ранга В.В. Ковалевский, служивший до марта 1918 г.</w:t>
      </w:r>
    </w:p>
    <w:p w14:paraId="3B4FC5FA"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начале 1917 года Черноморское авиационное управление было официально переименовано в Штаб дивизии, после чего началось формирование Черноморской воздушной дивизии в составе двух авиабригад.</w:t>
      </w:r>
    </w:p>
    <w:p w14:paraId="7E6AD871" w14:textId="77777777" w:rsidR="00690442" w:rsidRPr="003C27CE" w:rsidRDefault="00690442"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 состав 1-й авиабригады (Севастополь) входили 1-й и 2-й авиабатальоны по две авиационные части в каждом, а также 3-й авиабатальон, бывший дирижабль и станция змейковых аэростатов.</w:t>
      </w:r>
    </w:p>
    <w:p w14:paraId="63FE51F9"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2-я авиабригада (Батум) имела в своем составе 1-й, 2-й и 3-й авиабатальоны, по три авиаотряда в каждом. Базы располагались в бухте Круглая (1-й батальон), Одессе (2-й батальон), Инкермане (3-й батальон), Батуме (4-й батальон), Туапсе (5-й батальон) и Керчи (6-й батальон). Бухта Круглая была базой авиабаз в Евпатории, Ялте и Ак-Мечети, а Одесса поддерживала Отарик, Золокары, Тендру и Кларовку. В апреле 1917 года 3-й авиабатальон был расформирован.</w:t>
      </w:r>
    </w:p>
    <w:p w14:paraId="2E9B9F17"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2-я авиабригада поддерживала станцию Батум с авиабазами в Платане, Ризе, Сухуми и Поти, станцию Туапсе с авиабазами в Сочи и Гаграх и станцию Керчь с авиабазой в Глеленджике, Анапе и Феодосии.</w:t>
      </w:r>
    </w:p>
    <w:p w14:paraId="233302D5"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состав Черноморской авиационной дивизии входил также корабельный авиационный батальон, базировавшийся в бухте Нахимова, в составе четырех авиационных частей, по одной на борту гидроавианосцев « </w:t>
      </w:r>
      <w:r w:rsidRPr="003C27CE">
        <w:rPr>
          <w:rFonts w:ascii="Times New Roman" w:hAnsi="Times New Roman" w:cs="Times New Roman"/>
          <w:color w:val="002060"/>
          <w:sz w:val="16"/>
          <w:szCs w:val="16"/>
          <w:lang w:bidi="en-US"/>
        </w:rPr>
        <w:softHyphen/>
        <w:t xml:space="preserve">Император Николай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«Император Александр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«Румыния» и «Алмаз». Корабельные части должны были иметь восемь летающих лодок, а береговые - шесть.</w:t>
      </w:r>
    </w:p>
    <w:p w14:paraId="7700782C"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состав 2-й авиационной бригады также входил 4-й авиационный батальон, базировавшийся на новой береговой станции в бухте Нахимова в Севастополе. 1-я, 2-я и 3-я береговые части со стоянками в бухте Килен и бухте Круглая стали 1-й, 2-й и 3-й авиационными частями.</w:t>
      </w:r>
    </w:p>
    <w:p w14:paraId="680F252C"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1-я корабельная часть (бывшая Бл) стала 4-й авиационной частью; 2-я корабельная часть (бывшая Б.2) стала 7-й авиационной частью, а 3-я корабельная часть (бывшая Б.3) стала 5-й авиационной частью; Сухумская часть стала 9-й авиационной частью; а часть Платаны стала 12-й авиационной частью.</w:t>
      </w:r>
    </w:p>
    <w:p w14:paraId="2811E61F"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Отряд Р (резерв) был преобразован в боевые и учебные части в бухте Круглая. Временные части, такие как Сулинский гидроавиационный отряд, действовали на разных участках.</w:t>
      </w:r>
    </w:p>
    <w:p w14:paraId="51B604A2" w14:textId="77777777" w:rsidR="00690442" w:rsidRPr="003C27CE" w:rsidRDefault="006904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Черноморская морская авиация на начало 1917 г. насчитывала 152 самолета, большинство из которых находились в рабочем состоянии, часть находилась в ремонте или сборке. Офицеров было 115, из них 45 летчиков, и 1039 нижних чинов, из них 11 летчиков (23525).</w:t>
      </w:r>
    </w:p>
    <w:p w14:paraId="4EDC9EBB" w14:textId="77777777" w:rsidR="00690442" w:rsidRPr="003C27CE" w:rsidRDefault="00690442" w:rsidP="00615CF2">
      <w:pPr>
        <w:rPr>
          <w:rFonts w:ascii="Times New Roman" w:hAnsi="Times New Roman" w:cs="Times New Roman"/>
          <w:color w:val="002060"/>
          <w:sz w:val="16"/>
          <w:szCs w:val="16"/>
        </w:rPr>
      </w:pPr>
    </w:p>
    <w:p w14:paraId="08268033" w14:textId="77777777" w:rsidR="000E5A57" w:rsidRPr="003C27CE" w:rsidRDefault="000E5A5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г. приказом начальника морского штаба ВГК № 428 об"явлено «Положение о службе морской авиации и воздухоплавания в российском флоте», согласно которому авиация и воздухоплавание морского флота выделяются из состава службы связи и принимают общую для флота организацию. Все наличные авиачасти морского флота сводятся в две воздушные дивизии в составе двух бригад каждая. Одна дивизия была придана Черноморскому, другая - Балтийскому флоту с подчинением непосредственно командующим этими флотами (23320).</w:t>
      </w:r>
    </w:p>
    <w:p w14:paraId="4810D06F" w14:textId="77777777" w:rsidR="000E5A57" w:rsidRPr="003C27CE" w:rsidRDefault="000E5A57" w:rsidP="00615CF2">
      <w:pPr>
        <w:rPr>
          <w:rFonts w:ascii="Times New Roman" w:hAnsi="Times New Roman" w:cs="Times New Roman"/>
          <w:color w:val="002060"/>
          <w:sz w:val="16"/>
          <w:szCs w:val="16"/>
        </w:rPr>
      </w:pPr>
    </w:p>
    <w:p w14:paraId="250B1B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ноября </w:t>
      </w:r>
      <w:r w:rsidR="001B2E58" w:rsidRPr="003C27CE">
        <w:rPr>
          <w:rFonts w:ascii="Times New Roman" w:hAnsi="Times New Roman" w:cs="Times New Roman"/>
          <w:color w:val="002060"/>
          <w:sz w:val="16"/>
          <w:szCs w:val="16"/>
        </w:rPr>
        <w:t xml:space="preserve">(13 декабря) </w:t>
      </w:r>
      <w:r w:rsidRPr="003C27CE">
        <w:rPr>
          <w:rFonts w:ascii="Times New Roman" w:hAnsi="Times New Roman" w:cs="Times New Roman"/>
          <w:color w:val="002060"/>
          <w:sz w:val="16"/>
          <w:szCs w:val="16"/>
        </w:rPr>
        <w:t>1916 г. было введено в действие "Положение о службе морской авиации". Интересно, что на титульном листе имеется пометка: "Собственноручно Его Императорского Величества рукою написано "Одобряю". В царской ставке октября 5 дня 1916 г. Морской министр генерал-адъютант Григорович".</w:t>
      </w:r>
    </w:p>
    <w:p w14:paraId="3618AA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пункты из первого в истории страны официального документа о деятельности морской авиации.</w:t>
      </w:r>
    </w:p>
    <w:p w14:paraId="6B5834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Общее устройство</w:t>
      </w:r>
    </w:p>
    <w:p w14:paraId="31ED2A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Морские самолеты российского императорского флота носят русский военный флаг.</w:t>
      </w:r>
    </w:p>
    <w:p w14:paraId="728289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Морские самолеты соединяются в дивизии, бригады, дивизионы и отряды на следующих основаниях:</w:t>
      </w:r>
    </w:p>
    <w:p w14:paraId="14E843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от четырех до восьми действующих самолетов составляют воздушный отряд;</w:t>
      </w:r>
    </w:p>
    <w:p w14:paraId="2D794D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от двух до четырех воздушных отрядов составляют воздушный дивизион;</w:t>
      </w:r>
    </w:p>
    <w:p w14:paraId="218D68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 двух до четырех воздушных дивизионов составляют воздушную бригаду;</w:t>
      </w:r>
    </w:p>
    <w:p w14:paraId="48FD3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при наличии в море двух и более воздушных бригад формируется воздушная дивизия;</w:t>
      </w:r>
    </w:p>
    <w:p w14:paraId="353250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 при наличии в отдельном море 3-й отдельной воздушной бригады или двух дивизий образуется воздушная эскадра.</w:t>
      </w:r>
    </w:p>
    <w:p w14:paraId="663B0C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Воздушные отряды опираются в своих действиях на воздушные станции, имеющие оборудование для постоянного обслуживания воздушных частей в составе не менее дивизиона, и воздушные посты, имеющие оборудование для временного обслуживания морских самолетов и приписываемые в зависимости от местных условий в строевом, санитарном и хозяйственном отношениях к воздушным станциям или непосредственно к воздушным бригадам.</w:t>
      </w:r>
    </w:p>
    <w:p w14:paraId="025ED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На авиационные части распространяется действие военно-морских узаконений.</w:t>
      </w:r>
    </w:p>
    <w:p w14:paraId="0C7050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Для обсуждения и решения всех технических вопросов в каждом море учреждается авиационный комитет, образуемый командующим флотом или морскими силами из чинов авиационной службы.</w:t>
      </w:r>
    </w:p>
    <w:p w14:paraId="4BBBD4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 Управление службой морской авиации</w:t>
      </w:r>
    </w:p>
    <w:p w14:paraId="7FCA57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воздушной дивизии.</w:t>
      </w:r>
    </w:p>
    <w:p w14:paraId="10853C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Морская авиация подчиняется командующему флотом на общих, с другими частями флота, основаниях.</w:t>
      </w:r>
    </w:p>
    <w:p w14:paraId="62695F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Управление авиацией возлагается на начальника воздушной дивизии. Начальнику воздушной дивизии подчиняются и морские воздухоплавательные части.</w:t>
      </w:r>
    </w:p>
    <w:p w14:paraId="7F770A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Начальнику воздушной дивизии предоставляются права и преимущества, присвоенные флагману отдельно командующему.</w:t>
      </w:r>
    </w:p>
    <w:p w14:paraId="14E1DA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При начальнике воздушной дивизии состоит штаб дивизии.</w:t>
      </w:r>
    </w:p>
    <w:p w14:paraId="3796B4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Начальник воздушной дивизии составляет план устройства и развития воздушного плавания в море и представляет его командующему флотом. На его обязанности лежит устройство и развитие воздушного плавания в море согласно утвержденному плану и распределение между подчиненными ему частями получаемых от командующего флотом задач по воздушной разведке и другим действиям и наблюдение за их выполнением.</w:t>
      </w:r>
    </w:p>
    <w:p w14:paraId="2B9AF0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воздушной бригады.</w:t>
      </w:r>
    </w:p>
    <w:p w14:paraId="7201A5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Начальнику воздушной бригады предоставляются права и преимущества, присвоенные младшему флагману эскадры.</w:t>
      </w:r>
    </w:p>
    <w:p w14:paraId="444804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На его обязанности лежит подготовка личного состава вверенного ему района и содержание в состоянии готовности подчиненных ему отрядов, учреждений и судов. Он принимает все меры к исправному их действию и заботится о своевременном снабжении их материалами, припасами и инвентарем и об удовлетворении личного состава всеми видами довольствия.</w:t>
      </w:r>
    </w:p>
    <w:p w14:paraId="19F244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воздушного дивизиона.</w:t>
      </w:r>
    </w:p>
    <w:p w14:paraId="7E436F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Начальнику воздушного дивизиона предоставляются права и преимущества, присвоенные начальнику дивизиона миноносцев и миноносок.</w:t>
      </w:r>
    </w:p>
    <w:p w14:paraId="7C224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На его ответственности лежит правильное выполнение в подчиненных ему отрядах технических и распорядительных инструкций и наблюдение за правильным ведением установленных журналов и формуляров.</w:t>
      </w:r>
    </w:p>
    <w:p w14:paraId="4969CC0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воздушного отряда</w:t>
      </w:r>
      <w:r w:rsidR="004B3622" w:rsidRPr="003C27CE">
        <w:rPr>
          <w:rFonts w:ascii="Times New Roman" w:hAnsi="Times New Roman" w:cs="Times New Roman"/>
          <w:color w:val="002060"/>
          <w:sz w:val="16"/>
          <w:szCs w:val="16"/>
        </w:rPr>
        <w:t>.</w:t>
      </w:r>
    </w:p>
    <w:p w14:paraId="7AC3FC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 Начальник воздушного отряда обязан наблюдать за правильностью несения службы в отряде и исполнением установленных правил и инструкций; он наблюдает за состоянием технической части и ее ремонтом и руководит техническим обучением чинов отряда. Начальник отряда распределяет летательные аппараты между летчиками.</w:t>
      </w:r>
    </w:p>
    <w:p w14:paraId="4BC93E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офицере-летчике.</w:t>
      </w:r>
    </w:p>
    <w:p w14:paraId="02742F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 Офицер-летчик непосредственно заведывает во всех отношениях порученными ему аппаратами. Он обязан содержать в полной исправности и готовности к действию порученные ему аппараты и их принадлежности и ведет их формуляры; на него возлагается техническое обучение подчиненных ему нижних чинов. Офицер-летчик перед каждым полетом лично производит осмотр и регулировку порученных ему аппаратов, отвечая за их исправность. Офицер-летчик выполняет все задачи, получаемые от начальника отряда, и о результатах выполнения доносит начальнику отряда и на ближайшую станцию или пост, а равно, в случае надобности, встречным судам.</w:t>
      </w:r>
    </w:p>
    <w:p w14:paraId="3E4B73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чинах флагманских штабов</w:t>
      </w:r>
    </w:p>
    <w:p w14:paraId="6FA898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инженере авиации.</w:t>
      </w:r>
    </w:p>
    <w:p w14:paraId="31FF19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 Инженер авиации является ближайшим помощником начальника воздушной дивизии в техническом отношении. Он обязан следить за развитием своего дела как в России, так и за границей и представлять начальнику воздушной дивизии свои соображения о возможных усовершенствованиях в области авиационной техники. По поручению начальника воздушной дивизии, а равно и по собственному почину, он обязан разрабатывать различные технические вопросы, связанные с применением авиации к морскому делу и технические инструкции. По поручению начальника дивизии он разрабатывает технические условия для приобретаемых или заказываемых летательных аппаратов; рассматривает все технические проекты, предложения и изобретения, представляемые как частными лицами, так и учреждениями, и дает по ним свои мотивировочные отзывы.</w:t>
      </w:r>
    </w:p>
    <w:p w14:paraId="2278C1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флагманском летчике.</w:t>
      </w:r>
    </w:p>
    <w:p w14:paraId="0D960C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 Флагманский летчик управляет самолетом, состоящим в специальном распоряжении начальника воздушной дивизии или бригады. Он назначается в помощь инженеру авиации по техническим вопросам и выполняет поручаемые ему по приказанию флагмана работы.</w:t>
      </w:r>
    </w:p>
    <w:p w14:paraId="505BC1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флагманском штурмане.</w:t>
      </w:r>
    </w:p>
    <w:p w14:paraId="6B25B1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 Флагманский штурман ведает метеорологической частью авиационных станций и постов, делает сводки метеорологических наблюдений и своевременно извещает авиационные части, станции и посты о метеорологической обстановке.</w:t>
      </w:r>
    </w:p>
    <w:p w14:paraId="2023F7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флагманском электротехнике.</w:t>
      </w:r>
    </w:p>
    <w:p w14:paraId="1ED0E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 Флагманский электротехник наблюдает за исправным состоянием радиостанций и всех электрических установок, как береговых, так и на летательных аппаратах и на судах, телеграфных и телефонных сетей. С этой целью, в случае необходимости, он совершает полеты в качестве пассажира.</w:t>
      </w:r>
    </w:p>
    <w:p w14:paraId="50602A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флагманском артиллеристе.</w:t>
      </w:r>
    </w:p>
    <w:p w14:paraId="143AF7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 Он обязан разрабатывать методы стрельбы с самолетов и по воздушным целям и изыскивать наиболее действительные способы их поражения.</w:t>
      </w:r>
    </w:p>
    <w:p w14:paraId="353929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флагманском инженер-механике.</w:t>
      </w:r>
    </w:p>
    <w:p w14:paraId="6D04B3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 Он наблюдает за работами в мастерских воздушных станций, принимает меры к наиболее полному их использованию, заботится о снабжении их потребными инструментами и материалами и наблюдает за правильностью ведения в них отчетности.</w:t>
      </w:r>
    </w:p>
    <w:p w14:paraId="68765B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инструкторах по моторной части.</w:t>
      </w:r>
    </w:p>
    <w:p w14:paraId="1F8E87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 Инструкторы по моторной части состоят в распоряжении начальника воздушной бригады и командируются им по усмотрению для оказания технического содействия в частях и учреждениях бригады и для обучения нижних чинов обращению с поступающими на снабжение моторами.</w:t>
      </w:r>
    </w:p>
    <w:p w14:paraId="3A03BF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воздушной станции.</w:t>
      </w:r>
    </w:p>
    <w:p w14:paraId="3CC6A8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 Начальник воздушной станции, подчиняясь непосредственно начальнику воздушной бригады во всех отношениях, подчиняется в строевом отношении тому из начальников воздушных дивизионов или воздушных отрядов, который в данное время опирается на станцию, и обязан исполнять все его требования по обслуживанию средствами станции дивизиона или отряда и по снабжению летательных аппаратов всем необходимым для их действия.</w:t>
      </w:r>
    </w:p>
    <w:p w14:paraId="2C392E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58. Начальник воздушной станции управляет всеми учреждениями вверенной ему станции и обязан оказывать всяческое содействие начальникам воздушных частей и летчикам всеми средствами станции.</w:t>
      </w:r>
    </w:p>
    <w:p w14:paraId="28B8CA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начальнике воздушного поста.</w:t>
      </w:r>
    </w:p>
    <w:p w14:paraId="544F85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63. Начальник воздушного поста управляет всеми учреждениями вверенного ему поста. Он отвечает за правильность ведения занятий с нижними чинами вверенного ему поста, за правильность несения службы в учреждениях поста, за выполнением правил ухода за приборами и распорядительных инструкций.</w:t>
      </w:r>
    </w:p>
    <w:p w14:paraId="09BABD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 О прохождении службы чинами службы авиации</w:t>
      </w:r>
    </w:p>
    <w:p w14:paraId="5BFD58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 Начальники воздушных дивизий, бригад и дивизионов назначаются приказами по морскому ведомству по избранию подлежащих начальников и по представлению командующего морскими силами: начальник дивизии из вице-и контр-адмиралов, начальники бригад из контр-адмиралов или штаб-офицеров, начальники дивизионов из штаб- или обер-офицеров, имеющих звание морского летчика.</w:t>
      </w:r>
    </w:p>
    <w:p w14:paraId="214136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 Звания морского летчика и морского летчика-наблюдателя офицеры получают по успешном окончании теоретического курса авиации в одной из офицерских школ (курсов) по выбору морского министерства, прохождения практического обучения и выдержанию экзамена. Программы курсов и экзамена на звание морского летчика и морского летчика-наблюдателя утверждаются Морским министром. В звании морского летчика и морского летчика-наблюдателя офицеры утверждаются Морским министром.</w:t>
      </w:r>
    </w:p>
    <w:p w14:paraId="5DCA2F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 Офицеры, получившие звание морского летчика или морского летчика-наблюдателя, имеют право на особые знаки для ношения на правой стороне груди.</w:t>
      </w:r>
    </w:p>
    <w:p w14:paraId="308A59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 Подготовка нижних чинов по авиационной специальности производится при специальных школах или одной из воздушных частей в бригаде по назначению начальника воздушной дивизии.</w:t>
      </w:r>
    </w:p>
    <w:p w14:paraId="4687AD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 Программа курса на звание авиационного унтер-офицера и авиационного моториста утверждается Морским министром.</w:t>
      </w:r>
    </w:p>
    <w:p w14:paraId="5E1051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IV. О порядке распоряжения кредитами и ведения хозяйства по службе авиации</w:t>
      </w:r>
    </w:p>
    <w:p w14:paraId="331EA5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 Все кредиты, потребные на организацию и действие службы авиации, исчисляются для внесения в общую финансовую смету морского министерства теми портами, к коим приписаны воздушные дивизии, на общих основаниях согласно настоящему Положению и заданиям, составленным по соглашению командующего Морскими Силами с Морским Генеральным штабом и утвержденным Морским министром.</w:t>
      </w:r>
    </w:p>
    <w:p w14:paraId="39ADAD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V. О довольствии и служебных преимуществах чинов службы авиации</w:t>
      </w:r>
    </w:p>
    <w:p w14:paraId="56E8A4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97. Офицеры-летчики, назначаемые с аппаратами на суда, сверх всех видов положенного им содержания и полетной платы, получают пассажирские деньги по действительному числу дней пребывания на судне.</w:t>
      </w:r>
    </w:p>
    <w:p w14:paraId="35F933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 Во время обучения авиационной специальности нижние чины получают все виды довольствия по их званиям на общих основаниях с командой станций и полетную плату.</w:t>
      </w:r>
    </w:p>
    <w:p w14:paraId="34462F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 Служба на летательных аппаратах флота приравнивается к морским кампаниям и исчисляется для награждения орденом св. Владимира с бантом 4-й степени и для назначения пособия на воспитание детей – один день совершения полета за два дня, а неполетные дни при нахождении офицеров на станциях, военных судах, на берегу вне станций, приостановках во время полетов – два дня за один, причем на судах, если корабль находится в кампании, неполетные дни разделяются на общих основаниях на якорные и ходовые (11207).</w:t>
      </w:r>
    </w:p>
    <w:p w14:paraId="039423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2E7C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года приказом начальника Морского штаба Верховного Главнокомандующего № 428 было введено в действие новому “Положению о службе морской авиации и воздухоплаванию в Императорском Рос</w:t>
      </w:r>
      <w:r w:rsidRPr="003C27CE">
        <w:rPr>
          <w:rFonts w:ascii="Times New Roman" w:hAnsi="Times New Roman" w:cs="Times New Roman"/>
          <w:color w:val="002060"/>
          <w:sz w:val="16"/>
          <w:szCs w:val="16"/>
        </w:rPr>
        <w:softHyphen/>
        <w:t>сийском флоте”, отменявшему ранее действовавшее.</w:t>
      </w:r>
    </w:p>
    <w:p w14:paraId="437BDA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Воздушная дивизия Черного моря должна была состоять из дислоцированных в Севастопольском и Батумском районах двух воздушных бригад, имеющих соответственно три и два прибрежных дивизиона с тремя авиаотрядами в каждом, снаб</w:t>
      </w:r>
      <w:r w:rsidRPr="003C27CE">
        <w:rPr>
          <w:rFonts w:ascii="Times New Roman" w:hAnsi="Times New Roman" w:cs="Times New Roman"/>
          <w:color w:val="002060"/>
          <w:sz w:val="16"/>
          <w:szCs w:val="16"/>
        </w:rPr>
        <w:softHyphen/>
        <w:t>женными 6 гидроаэропланами. Они могли базироваться на 5 воздушных станциях и 17 воздушных постах по мере необхо</w:t>
      </w:r>
      <w:r w:rsidRPr="003C27CE">
        <w:rPr>
          <w:rFonts w:ascii="Times New Roman" w:hAnsi="Times New Roman" w:cs="Times New Roman"/>
          <w:color w:val="002060"/>
          <w:sz w:val="16"/>
          <w:szCs w:val="16"/>
        </w:rPr>
        <w:softHyphen/>
        <w:t>димости.</w:t>
      </w:r>
    </w:p>
    <w:p w14:paraId="017F2B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в Севастополе еще летом был сформирован воздухоплавательный дивизион из четырех малых дирижаб</w:t>
      </w:r>
      <w:r w:rsidRPr="003C27CE">
        <w:rPr>
          <w:rFonts w:ascii="Times New Roman" w:hAnsi="Times New Roman" w:cs="Times New Roman"/>
          <w:color w:val="002060"/>
          <w:sz w:val="16"/>
          <w:szCs w:val="16"/>
        </w:rPr>
        <w:softHyphen/>
        <w:t>лей “Астра-Торре”, бездействовавший по ряду причин. Зато активно использовался в боевых делах дивизион гидрокрейсе</w:t>
      </w:r>
      <w:r w:rsidRPr="003C27CE">
        <w:rPr>
          <w:rFonts w:ascii="Times New Roman" w:hAnsi="Times New Roman" w:cs="Times New Roman"/>
          <w:color w:val="002060"/>
          <w:sz w:val="16"/>
          <w:szCs w:val="16"/>
        </w:rPr>
        <w:softHyphen/>
        <w:t>ров, имевший указанный выше состав. Табельная численность авиапарка дивизии достигала 122 аэропланов разного назна</w:t>
      </w:r>
      <w:r w:rsidRPr="003C27CE">
        <w:rPr>
          <w:rFonts w:ascii="Times New Roman" w:hAnsi="Times New Roman" w:cs="Times New Roman"/>
          <w:color w:val="002060"/>
          <w:sz w:val="16"/>
          <w:szCs w:val="16"/>
        </w:rPr>
        <w:softHyphen/>
        <w:t>чения.</w:t>
      </w:r>
    </w:p>
    <w:p w14:paraId="06AF05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Воздушная дивизия Балтийского моря создавалась из дис</w:t>
      </w:r>
      <w:r w:rsidRPr="003C27CE">
        <w:rPr>
          <w:rFonts w:ascii="Times New Roman" w:hAnsi="Times New Roman" w:cs="Times New Roman"/>
          <w:color w:val="002060"/>
          <w:sz w:val="16"/>
          <w:szCs w:val="16"/>
        </w:rPr>
        <w:softHyphen/>
        <w:t>лоцированных в Ревельском и Свеаборгском районах двух воздушных бригад, сформированных из упраздняемых Бал</w:t>
      </w:r>
      <w:r w:rsidRPr="003C27CE">
        <w:rPr>
          <w:rFonts w:ascii="Times New Roman" w:hAnsi="Times New Roman" w:cs="Times New Roman"/>
          <w:color w:val="002060"/>
          <w:sz w:val="16"/>
          <w:szCs w:val="16"/>
        </w:rPr>
        <w:softHyphen/>
        <w:t>тийского и Ботнического воздушных районов. В каждой бри</w:t>
      </w:r>
      <w:r w:rsidRPr="003C27CE">
        <w:rPr>
          <w:rFonts w:ascii="Times New Roman" w:hAnsi="Times New Roman" w:cs="Times New Roman"/>
          <w:color w:val="002060"/>
          <w:sz w:val="16"/>
          <w:szCs w:val="16"/>
        </w:rPr>
        <w:softHyphen/>
        <w:t>гаде полагалось иметь по три прибрежных дивизиона с тремя авиаотрядами в каждом, снабженных 6 гидроаэропланами. Кроме того, на “Орлице” сохранялся отряд с 4 летающими лодками.</w:t>
      </w:r>
    </w:p>
    <w:p w14:paraId="0380FE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Табельная численность авиапарка дивизии достигала 106 аэропланов. Они могли базироваться на 6 воздушных станци</w:t>
      </w:r>
      <w:r w:rsidRPr="003C27CE">
        <w:rPr>
          <w:rFonts w:ascii="Times New Roman" w:hAnsi="Times New Roman" w:cs="Times New Roman"/>
          <w:color w:val="002060"/>
          <w:sz w:val="16"/>
          <w:szCs w:val="16"/>
        </w:rPr>
        <w:softHyphen/>
        <w:t>ях и 12 воздушных постах.</w:t>
      </w:r>
    </w:p>
    <w:p w14:paraId="06A6B2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фактического срока эксплуатации аэропланов корабельных и прибрежных отрядов, ограниченных тремя и четырьмя месяцами, а также климатическими условиями на морских театрах военных действий, Управление морской авиации и воздухоплавания произвело расчеты потребнос</w:t>
      </w:r>
      <w:r w:rsidRPr="003C27CE">
        <w:rPr>
          <w:rFonts w:ascii="Times New Roman" w:hAnsi="Times New Roman" w:cs="Times New Roman"/>
          <w:color w:val="002060"/>
          <w:sz w:val="16"/>
          <w:szCs w:val="16"/>
        </w:rPr>
        <w:softHyphen/>
        <w:t>тей действующей и запасной авиатехники.</w:t>
      </w:r>
    </w:p>
    <w:p w14:paraId="440B97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январь-июнь 1917 года для черноморской дивизии над</w:t>
      </w:r>
      <w:r w:rsidRPr="003C27CE">
        <w:rPr>
          <w:rFonts w:ascii="Times New Roman" w:hAnsi="Times New Roman" w:cs="Times New Roman"/>
          <w:color w:val="002060"/>
          <w:sz w:val="16"/>
          <w:szCs w:val="16"/>
        </w:rPr>
        <w:softHyphen/>
        <w:t>лежало заказать 181 аэроплан и 208 моторов, а для балтийс</w:t>
      </w:r>
      <w:r w:rsidRPr="003C27CE">
        <w:rPr>
          <w:rFonts w:ascii="Times New Roman" w:hAnsi="Times New Roman" w:cs="Times New Roman"/>
          <w:color w:val="002060"/>
          <w:sz w:val="16"/>
          <w:szCs w:val="16"/>
        </w:rPr>
        <w:softHyphen/>
        <w:t>кой - 169 аэропланов и 194 мотора. С учетом 15 % боевых потерь и неисправности моторов, указанное количество их возрастало соответственно до 408 и 454 единиц.</w:t>
      </w:r>
    </w:p>
    <w:p w14:paraId="0BC4C7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всей видимости, были основания полагать, что эти расче</w:t>
      </w:r>
      <w:r w:rsidRPr="003C27CE">
        <w:rPr>
          <w:rFonts w:ascii="Times New Roman" w:hAnsi="Times New Roman" w:cs="Times New Roman"/>
          <w:color w:val="002060"/>
          <w:sz w:val="16"/>
          <w:szCs w:val="16"/>
        </w:rPr>
        <w:softHyphen/>
        <w:t>ты отвечали перспективным планам развития отечественной морской авиации. Они учитывали растущие боевые возмож</w:t>
      </w:r>
      <w:r w:rsidRPr="003C27CE">
        <w:rPr>
          <w:rFonts w:ascii="Times New Roman" w:hAnsi="Times New Roman" w:cs="Times New Roman"/>
          <w:color w:val="002060"/>
          <w:sz w:val="16"/>
          <w:szCs w:val="16"/>
        </w:rPr>
        <w:softHyphen/>
        <w:t>ности и масштабы боевого применения авиации Черноморс</w:t>
      </w:r>
      <w:r w:rsidRPr="003C27CE">
        <w:rPr>
          <w:rFonts w:ascii="Times New Roman" w:hAnsi="Times New Roman" w:cs="Times New Roman"/>
          <w:color w:val="002060"/>
          <w:sz w:val="16"/>
          <w:szCs w:val="16"/>
        </w:rPr>
        <w:softHyphen/>
        <w:t>ким и Балтийским флотами в оперативных и тактических целях.</w:t>
      </w:r>
    </w:p>
    <w:p w14:paraId="171AF1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“Положение о службе морской авиации и воздухо</w:t>
      </w:r>
      <w:r w:rsidRPr="003C27CE">
        <w:rPr>
          <w:rFonts w:ascii="Times New Roman" w:hAnsi="Times New Roman" w:cs="Times New Roman"/>
          <w:color w:val="002060"/>
          <w:sz w:val="16"/>
          <w:szCs w:val="16"/>
        </w:rPr>
        <w:softHyphen/>
        <w:t>плавания” установило и штатную численность личного соста</w:t>
      </w:r>
      <w:r w:rsidRPr="003C27CE">
        <w:rPr>
          <w:rFonts w:ascii="Times New Roman" w:hAnsi="Times New Roman" w:cs="Times New Roman"/>
          <w:color w:val="002060"/>
          <w:sz w:val="16"/>
          <w:szCs w:val="16"/>
        </w:rPr>
        <w:softHyphen/>
        <w:t>ва дивизий, несколько отличавшуюся по организационной структуре. В целом они могли иметь: 6 адмиралов, 25 штаб -и 362 обер-офицера, 158 кондукторов, 5533 унтер-офицера и матроса, а также 48 инженеров и 58 чиновников.</w:t>
      </w:r>
    </w:p>
    <w:p w14:paraId="7FB387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“Приложении” содержались правила использования ле</w:t>
      </w:r>
      <w:r w:rsidRPr="003C27CE">
        <w:rPr>
          <w:rFonts w:ascii="Times New Roman" w:hAnsi="Times New Roman" w:cs="Times New Roman"/>
          <w:color w:val="002060"/>
          <w:sz w:val="16"/>
          <w:szCs w:val="16"/>
        </w:rPr>
        <w:softHyphen/>
        <w:t>тательных аппаратов в летний (действительный) и зимний (под</w:t>
      </w:r>
      <w:r w:rsidRPr="003C27CE">
        <w:rPr>
          <w:rFonts w:ascii="Times New Roman" w:hAnsi="Times New Roman" w:cs="Times New Roman"/>
          <w:color w:val="002060"/>
          <w:sz w:val="16"/>
          <w:szCs w:val="16"/>
        </w:rPr>
        <w:softHyphen/>
        <w:t>готовительный) периоды. На Черном море зимний период ог</w:t>
      </w:r>
      <w:r w:rsidRPr="003C27CE">
        <w:rPr>
          <w:rFonts w:ascii="Times New Roman" w:hAnsi="Times New Roman" w:cs="Times New Roman"/>
          <w:color w:val="002060"/>
          <w:sz w:val="16"/>
          <w:szCs w:val="16"/>
        </w:rPr>
        <w:softHyphen/>
        <w:t>раничивался, декабрем-январем, на Балтийском и Японском - ноябрем-мартом, на Белом и Баренцевом - октябрем-апре</w:t>
      </w:r>
      <w:r w:rsidRPr="003C27CE">
        <w:rPr>
          <w:rFonts w:ascii="Times New Roman" w:hAnsi="Times New Roman" w:cs="Times New Roman"/>
          <w:color w:val="002060"/>
          <w:sz w:val="16"/>
          <w:szCs w:val="16"/>
        </w:rPr>
        <w:softHyphen/>
        <w:t>лем. В связи с этим определялось денежное вознаграждение за ратный труд командиров экипажей - летчиков, наблюдате</w:t>
      </w:r>
      <w:r w:rsidRPr="003C27CE">
        <w:rPr>
          <w:rFonts w:ascii="Times New Roman" w:hAnsi="Times New Roman" w:cs="Times New Roman"/>
          <w:color w:val="002060"/>
          <w:sz w:val="16"/>
          <w:szCs w:val="16"/>
        </w:rPr>
        <w:softHyphen/>
        <w:t>лей-бомбардиров и воздушных стрелков.</w:t>
      </w:r>
    </w:p>
    <w:p w14:paraId="255D2C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наличии 2-го (высшего) летного разряда для тех, у кого ежемесячный налет в летний и зимний периоды достигал 8 и 6 часов, сумма денежного вознаграждения достигала: у обер-офицеров - 200, унтер-офицеров - 75, матросов - 50 рублей. Для имевших 1-й (низший) разряд и налет соответственно 4 и 2 часа, она была наполовину меньше (11283).</w:t>
      </w:r>
    </w:p>
    <w:p w14:paraId="0292D7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610B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ноября </w:t>
      </w:r>
      <w:r w:rsidR="001B2E58" w:rsidRPr="003C27CE">
        <w:rPr>
          <w:rFonts w:ascii="Times New Roman" w:hAnsi="Times New Roman" w:cs="Times New Roman"/>
          <w:color w:val="002060"/>
          <w:sz w:val="16"/>
          <w:szCs w:val="16"/>
        </w:rPr>
        <w:t xml:space="preserve">(13 декабря) </w:t>
      </w:r>
      <w:r w:rsidRPr="003C27CE">
        <w:rPr>
          <w:rFonts w:ascii="Times New Roman" w:hAnsi="Times New Roman" w:cs="Times New Roman"/>
          <w:color w:val="002060"/>
          <w:sz w:val="16"/>
          <w:szCs w:val="16"/>
        </w:rPr>
        <w:t>1916 вышел:</w:t>
      </w:r>
    </w:p>
    <w:p w14:paraId="63FC95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НАЧАЛЬНИКА МОРСКОГО ШТАБА ВЕРХОВНОГО ГЛАВНОКОМАНДУЮЩЕГО</w:t>
      </w:r>
    </w:p>
    <w:p w14:paraId="6C02DC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Ноября 30 дня 1916 года, за № 428 </w:t>
      </w:r>
    </w:p>
    <w:p w14:paraId="44DC96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1.Взамен ныне действующего «Положения о службе связи авиации в службе связи», объявленного при приказе по флоту и Морскому ведомству 16-го августа 1914 года за № 269 и «Временного положения об авиации и воздухоплавании Черного моря», объявленного при приказе моем 29-го августа 1916 года № 261, ввести в действие прилагаемое при сем «Положение о службе морской авиации и воздухоплавании»:</w:t>
      </w:r>
    </w:p>
    <w:p w14:paraId="5D9444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2.Авиационный отдел службы связи Балтийского флота расформировать.</w:t>
      </w:r>
    </w:p>
    <w:p w14:paraId="1C0FD12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3.Сформировать в Балтийском и Черноморском флоте по одной воздушной дивизии</w:t>
      </w:r>
      <w:r w:rsidR="004B3622" w:rsidRPr="003C27CE">
        <w:rPr>
          <w:rFonts w:ascii="Times New Roman" w:hAnsi="Times New Roman" w:cs="Times New Roman"/>
          <w:color w:val="002060"/>
          <w:sz w:val="16"/>
          <w:szCs w:val="16"/>
        </w:rPr>
        <w:t>.</w:t>
      </w:r>
    </w:p>
    <w:p w14:paraId="25D8449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4.Воздушную дивизию Балтийского флота сформировать в составе 2-х воздушных бригад и отряда корабельной авиации</w:t>
      </w:r>
      <w:r w:rsidR="004B3622" w:rsidRPr="003C27CE">
        <w:rPr>
          <w:rFonts w:ascii="Times New Roman" w:hAnsi="Times New Roman" w:cs="Times New Roman"/>
          <w:color w:val="002060"/>
          <w:sz w:val="16"/>
          <w:szCs w:val="16"/>
        </w:rPr>
        <w:t>.</w:t>
      </w:r>
    </w:p>
    <w:p w14:paraId="74CC839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1-ю воздушную бригаду сформировать из частей Балтийского воздушного района в составе 3-х воздушных дивизионов из 3-х воздушных отрядов по 6 действующих самолетов каждый, 3-х воздушных станций и 6-ти воздушных постов</w:t>
      </w:r>
      <w:r w:rsidR="004B3622" w:rsidRPr="003C27CE">
        <w:rPr>
          <w:rFonts w:ascii="Times New Roman" w:hAnsi="Times New Roman" w:cs="Times New Roman"/>
          <w:color w:val="002060"/>
          <w:sz w:val="16"/>
          <w:szCs w:val="16"/>
        </w:rPr>
        <w:t>.</w:t>
      </w:r>
    </w:p>
    <w:p w14:paraId="64E101C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2-ю воздушную бригаду сформировать из частей Ботнического воздушного района в составе 3-х воздушных дивизионов - 2 по три и 1 в два воздушных отряда, по 6-ти действующих самолетов каждый, 3-х воздушных станций и 6-ти воздушных постов</w:t>
      </w:r>
      <w:r w:rsidR="004B3622" w:rsidRPr="003C27CE">
        <w:rPr>
          <w:rFonts w:ascii="Times New Roman" w:hAnsi="Times New Roman" w:cs="Times New Roman"/>
          <w:color w:val="002060"/>
          <w:sz w:val="16"/>
          <w:szCs w:val="16"/>
        </w:rPr>
        <w:t>.</w:t>
      </w:r>
    </w:p>
    <w:p w14:paraId="270F46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Отряд корабельной авиации содержать в составе действующих самолетов и авиационного судна «Орлица»..</w:t>
      </w:r>
      <w:r w:rsidR="004B3622" w:rsidRPr="003C27CE">
        <w:rPr>
          <w:rFonts w:ascii="Times New Roman" w:hAnsi="Times New Roman" w:cs="Times New Roman"/>
          <w:color w:val="002060"/>
          <w:sz w:val="16"/>
          <w:szCs w:val="16"/>
        </w:rPr>
        <w:t>.</w:t>
      </w:r>
    </w:p>
    <w:p w14:paraId="101D0AA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r w:rsidR="004B3622" w:rsidRPr="003C27CE">
        <w:rPr>
          <w:rFonts w:ascii="Times New Roman" w:hAnsi="Times New Roman" w:cs="Times New Roman"/>
          <w:color w:val="002060"/>
          <w:sz w:val="16"/>
          <w:szCs w:val="16"/>
        </w:rPr>
        <w:t>.</w:t>
      </w:r>
    </w:p>
    <w:p w14:paraId="452FA2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Подписал: Начальник Морского Штаба </w:t>
      </w:r>
    </w:p>
    <w:p w14:paraId="4F8C54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адмирал Русин (11701).</w:t>
      </w:r>
    </w:p>
    <w:p w14:paraId="55A57D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СЕКРЕТНО </w:t>
      </w:r>
    </w:p>
    <w:p w14:paraId="48DF84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УТВЕРЖДАЮ </w:t>
      </w:r>
    </w:p>
    <w:p w14:paraId="41F61B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Адмирал Русин </w:t>
      </w:r>
    </w:p>
    <w:p w14:paraId="198875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ПОЛОЖЕНИЕ О ДИВИЗИОНЕ КОРАБЕЛЬНОЙ АВИАЦИИ </w:t>
      </w:r>
    </w:p>
    <w:p w14:paraId="2303399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Дивизион корабельной авиации имеет назначение действовать вдали от своих прибрежных районов, независимо от постоянных прибрежных воздушных станций</w:t>
      </w:r>
      <w:r w:rsidR="004B3622" w:rsidRPr="003C27CE">
        <w:rPr>
          <w:rFonts w:ascii="Times New Roman" w:hAnsi="Times New Roman" w:cs="Times New Roman"/>
          <w:color w:val="002060"/>
          <w:sz w:val="16"/>
          <w:szCs w:val="16"/>
        </w:rPr>
        <w:t>.</w:t>
      </w:r>
    </w:p>
    <w:p w14:paraId="4DC59A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Дивизион корабельной авиации состоит из авиационных судов и воздушных отрядов, сводимых в дивизионы на общих основаниях и приписываемых к авиационным судам</w:t>
      </w:r>
      <w:r w:rsidR="004B3622" w:rsidRPr="003C27CE">
        <w:rPr>
          <w:rFonts w:ascii="Times New Roman" w:hAnsi="Times New Roman" w:cs="Times New Roman"/>
          <w:color w:val="002060"/>
          <w:sz w:val="16"/>
          <w:szCs w:val="16"/>
        </w:rPr>
        <w:t>.</w:t>
      </w:r>
    </w:p>
    <w:p w14:paraId="30B279D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Дивизион корабельной авиации имеет отдельную воздушную станцию, назначением которой является поддержание отрядов корабельной авиации в постоянной боевой готовности</w:t>
      </w:r>
      <w:r w:rsidR="004B3622" w:rsidRPr="003C27CE">
        <w:rPr>
          <w:rFonts w:ascii="Times New Roman" w:hAnsi="Times New Roman" w:cs="Times New Roman"/>
          <w:color w:val="002060"/>
          <w:sz w:val="16"/>
          <w:szCs w:val="16"/>
        </w:rPr>
        <w:t>.</w:t>
      </w:r>
    </w:p>
    <w:p w14:paraId="49F85C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 начальнике дивизиона корабельной авиации </w:t>
      </w:r>
    </w:p>
    <w:p w14:paraId="5800C9C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Начальник дивизиона корабельной авиации, входящей в состав воздушной дивизии подчиняется начальнику воздушной дивизии и пользуется всеми правами начальника дивизиона миноносцев 2-го ранга, применительно к службе авиации</w:t>
      </w:r>
      <w:r w:rsidR="004B3622" w:rsidRPr="003C27CE">
        <w:rPr>
          <w:rFonts w:ascii="Times New Roman" w:hAnsi="Times New Roman" w:cs="Times New Roman"/>
          <w:color w:val="002060"/>
          <w:sz w:val="16"/>
          <w:szCs w:val="16"/>
        </w:rPr>
        <w:t>.</w:t>
      </w:r>
    </w:p>
    <w:p w14:paraId="314AA5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Начальник дивизиона корабельной авиации получив директивы от начальника воздушной дивизии, разрабатывает специальные операции своего дивизиона и руководит подготовкой к ним</w:t>
      </w:r>
      <w:r w:rsidR="004B3622" w:rsidRPr="003C27CE">
        <w:rPr>
          <w:rFonts w:ascii="Times New Roman" w:hAnsi="Times New Roman" w:cs="Times New Roman"/>
          <w:color w:val="002060"/>
          <w:sz w:val="16"/>
          <w:szCs w:val="16"/>
        </w:rPr>
        <w:t>.</w:t>
      </w:r>
    </w:p>
    <w:p w14:paraId="17C0B10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Начальник дивизиона корабельной авиации следит за своевременным и правильным удовлетворением всех технических и хозяйственных нужд корабельной авиации, требуя поддержание всех воздушных отрядов в постоянной готовности к отправлению для действий вдали от своей базы</w:t>
      </w:r>
      <w:r w:rsidR="004B3622" w:rsidRPr="003C27CE">
        <w:rPr>
          <w:rFonts w:ascii="Times New Roman" w:hAnsi="Times New Roman" w:cs="Times New Roman"/>
          <w:color w:val="002060"/>
          <w:sz w:val="16"/>
          <w:szCs w:val="16"/>
        </w:rPr>
        <w:t>.</w:t>
      </w:r>
    </w:p>
    <w:p w14:paraId="56546BC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Начальник дивизиона корабельной авиации входит с представлением к начальнику воздушной дивизии о всех нуждах личного состава и об укомплектовании отрядов морскими самолетами</w:t>
      </w:r>
      <w:r w:rsidR="004B3622" w:rsidRPr="003C27CE">
        <w:rPr>
          <w:rFonts w:ascii="Times New Roman" w:hAnsi="Times New Roman" w:cs="Times New Roman"/>
          <w:color w:val="002060"/>
          <w:sz w:val="16"/>
          <w:szCs w:val="16"/>
        </w:rPr>
        <w:t>.</w:t>
      </w:r>
    </w:p>
    <w:p w14:paraId="7FB886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При начальнике дивизиона корабельной авиации состоит штаб, в состав которого входит на правах флаг-капитана начальник воздушного дивизиона, которому подчиняются командиры воздушных отрядов и станции, входящие в состав корабельной авиации, флагманский штурман и флаг-офицер...(11701).</w:t>
      </w:r>
    </w:p>
    <w:p w14:paraId="651BB6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34B5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ноября </w:t>
      </w:r>
      <w:r w:rsidR="001B2E58" w:rsidRPr="003C27CE">
        <w:rPr>
          <w:rFonts w:ascii="Times New Roman" w:hAnsi="Times New Roman" w:cs="Times New Roman"/>
          <w:color w:val="002060"/>
          <w:sz w:val="16"/>
          <w:szCs w:val="16"/>
        </w:rPr>
        <w:t xml:space="preserve">(13 декабря) </w:t>
      </w:r>
      <w:r w:rsidRPr="003C27CE">
        <w:rPr>
          <w:rFonts w:ascii="Times New Roman" w:hAnsi="Times New Roman" w:cs="Times New Roman"/>
          <w:color w:val="002060"/>
          <w:sz w:val="16"/>
          <w:szCs w:val="16"/>
        </w:rPr>
        <w:t>1916 г. приказом начальника Морского штаба верховного главнокомандующего было введено Положение о службе морской авиации и воздухоплавания. Создавалась Воздушная дивизия Балтийского флота. Началась штабная организационная работа (11928).</w:t>
      </w:r>
    </w:p>
    <w:p w14:paraId="481DEC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5C05E9" w14:textId="774FDDF4" w:rsidR="00157384" w:rsidRPr="003C27CE" w:rsidRDefault="00157384"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bidi="en-US"/>
        </w:rPr>
        <w:t>30 ноября (13 декабря) 1916 г. в соответствии с приказом № 428, изданным Главнокомандующим ВМФ в Ставке была введена новая организация схема авиации Балтфлота. Это было подтверждено приказом № 2170 от 22 декабря 1916 г. командующего Балтийским флотом.</w:t>
      </w:r>
    </w:p>
    <w:p w14:paraId="3C5B8DEB" w14:textId="77777777" w:rsidR="00157384" w:rsidRPr="003C27CE" w:rsidRDefault="00157384"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Гидроавианосец «Орлица» авиаотряда плюс 20 судов обеспечения с десантным судном «Поражающий» и 3 пароходами</w:t>
      </w:r>
    </w:p>
    <w:p w14:paraId="1F6034C8"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К середине 1917 г. не все авиаотряды были укомплектованы в полном составе. Все корабли, в том числе и «Орлица», служили дивизии в целом. Буквы </w:t>
      </w:r>
      <w:r w:rsidRPr="003C27CE">
        <w:rPr>
          <w:rFonts w:ascii="Times New Roman" w:hAnsi="Times New Roman" w:cs="Times New Roman"/>
          <w:color w:val="002060"/>
          <w:sz w:val="16"/>
          <w:szCs w:val="16"/>
          <w:lang w:eastAsia="ru-RU" w:bidi="ru-RU"/>
        </w:rPr>
        <w:t xml:space="preserve">« А », « В », </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и т. д. являются опознавательными знаками различных авиаотрядов (по шесть самолетов в каждом, кроме отряда «Орлица», в котором их было четыре) и перечислены в кириллическом алфавитном порядке</w:t>
      </w:r>
    </w:p>
    <w:p w14:paraId="48D5B047" w14:textId="77777777" w:rsidR="00157384" w:rsidRPr="003C27CE" w:rsidRDefault="00157384" w:rsidP="00615CF2">
      <w:pPr>
        <w:rPr>
          <w:rFonts w:ascii="Times New Roman" w:hAnsi="Times New Roman" w:cs="Times New Roman"/>
          <w:color w:val="002060"/>
          <w:sz w:val="16"/>
          <w:szCs w:val="16"/>
        </w:rPr>
      </w:pPr>
    </w:p>
    <w:p w14:paraId="3EFF1F36" w14:textId="77777777" w:rsidR="00252B77" w:rsidRPr="003C27CE" w:rsidRDefault="00F73E57" w:rsidP="00615CF2">
      <w:pPr>
        <w:pStyle w:val="ae"/>
        <w:spacing w:before="0" w:after="0"/>
        <w:rPr>
          <w:color w:val="002060"/>
          <w:sz w:val="16"/>
          <w:szCs w:val="16"/>
        </w:rPr>
      </w:pPr>
      <w:r w:rsidRPr="003C27CE">
        <w:rPr>
          <w:color w:val="002060"/>
          <w:sz w:val="16"/>
          <w:szCs w:val="16"/>
        </w:rPr>
        <w:t>30 ноября (</w:t>
      </w:r>
      <w:r w:rsidR="00252B77" w:rsidRPr="003C27CE">
        <w:rPr>
          <w:color w:val="002060"/>
          <w:sz w:val="16"/>
          <w:szCs w:val="16"/>
        </w:rPr>
        <w:t>13 декабря</w:t>
      </w:r>
      <w:r w:rsidRPr="003C27CE">
        <w:rPr>
          <w:color w:val="002060"/>
          <w:sz w:val="16"/>
          <w:szCs w:val="16"/>
        </w:rPr>
        <w:t>) 1916</w:t>
      </w:r>
      <w:r w:rsidR="00252B77" w:rsidRPr="003C27CE">
        <w:rPr>
          <w:color w:val="002060"/>
          <w:sz w:val="16"/>
          <w:szCs w:val="16"/>
        </w:rPr>
        <w:t xml:space="preserve"> отряд кораблей Черноморского флота подошел к румынскому порту Балчик (на северо-востоке нынешней Болгарии), чуть раннее занятому болгарами, и имевшему большое значение для снабжения болгарских войск. При бомбардировке города погибли пять мирных жителей, был нанесен серьезный ущерб гражданским объектам. В ответ огонь открыла болгарская береговая батарея, снаряды которой, однако, не могли нанести серьезного ущерба русским броненосцам. Затем к гавани Балчика подошла болгарская подводная лодка и подоспели болгарские и немецкие самолеты-амфибии, применявшие 20-килограммовые бомбы. Это заставило русскую эскадру прекратить обстрел и уйти в море</w:t>
      </w:r>
      <w:r w:rsidRPr="003C27CE">
        <w:rPr>
          <w:color w:val="002060"/>
          <w:sz w:val="16"/>
          <w:szCs w:val="16"/>
        </w:rPr>
        <w:t xml:space="preserve"> (17045)</w:t>
      </w:r>
      <w:r w:rsidR="00252B77" w:rsidRPr="003C27CE">
        <w:rPr>
          <w:color w:val="002060"/>
          <w:sz w:val="16"/>
          <w:szCs w:val="16"/>
        </w:rPr>
        <w:t>.</w:t>
      </w:r>
    </w:p>
    <w:p w14:paraId="5C5D4144" w14:textId="77777777" w:rsidR="00252B77" w:rsidRPr="003C27CE" w:rsidRDefault="00252B77" w:rsidP="00615CF2">
      <w:pPr>
        <w:autoSpaceDE w:val="0"/>
        <w:autoSpaceDN w:val="0"/>
        <w:adjustRightInd w:val="0"/>
        <w:rPr>
          <w:rFonts w:ascii="Times New Roman" w:hAnsi="Times New Roman" w:cs="Times New Roman"/>
          <w:color w:val="002060"/>
          <w:sz w:val="16"/>
          <w:szCs w:val="16"/>
        </w:rPr>
      </w:pPr>
    </w:p>
    <w:p w14:paraId="009DC8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крейсер Память Меркурия обстрелял Бальчик (3122).</w:t>
      </w:r>
    </w:p>
    <w:p w14:paraId="4010D9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633C8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7171C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CB7EE8A"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30 ноября (13 декабря)</w:t>
      </w:r>
      <w:r w:rsidRPr="003C27CE">
        <w:rPr>
          <w:rFonts w:ascii="Times New Roman" w:hAnsi="Times New Roman" w:cs="Times New Roman"/>
          <w:color w:val="002060"/>
          <w:sz w:val="16"/>
          <w:szCs w:val="16"/>
        </w:rPr>
        <w:t xml:space="preserve"> в 1916 году закончилось Верденское сражение. Потери сторон - около миллиона человек (14859).</w:t>
      </w:r>
    </w:p>
    <w:p w14:paraId="0746DB5C" w14:textId="77777777" w:rsidR="0008090F" w:rsidRPr="003C27CE" w:rsidRDefault="0008090F" w:rsidP="00615CF2">
      <w:pPr>
        <w:rPr>
          <w:rFonts w:ascii="Times New Roman" w:hAnsi="Times New Roman" w:cs="Times New Roman"/>
          <w:color w:val="002060"/>
          <w:sz w:val="16"/>
          <w:szCs w:val="16"/>
        </w:rPr>
      </w:pPr>
    </w:p>
    <w:p w14:paraId="445A06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г Жофр был назначен техническим советником Правительства без права отдавать приказы и 13 (26) декабря подал в отставку (3907,86).</w:t>
      </w:r>
    </w:p>
    <w:p w14:paraId="4CC6B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7CFB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ноября (13 декабря) 1916 началось английское наступление в Ираке (3481).</w:t>
      </w:r>
    </w:p>
    <w:p w14:paraId="3ED429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4931D2"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30 ноября (13 декабря)</w:t>
      </w:r>
      <w:r w:rsidRPr="003C27CE">
        <w:rPr>
          <w:rFonts w:ascii="Times New Roman" w:hAnsi="Times New Roman" w:cs="Times New Roman"/>
          <w:color w:val="002060"/>
          <w:sz w:val="16"/>
          <w:szCs w:val="16"/>
        </w:rPr>
        <w:t xml:space="preserve"> в 1916 году английское наступление в Ираке (14859).</w:t>
      </w:r>
    </w:p>
    <w:p w14:paraId="4F093E13" w14:textId="77777777" w:rsidR="0008090F" w:rsidRPr="003C27CE" w:rsidRDefault="0008090F" w:rsidP="00615CF2">
      <w:pPr>
        <w:rPr>
          <w:rFonts w:ascii="Times New Roman" w:hAnsi="Times New Roman" w:cs="Times New Roman"/>
          <w:color w:val="002060"/>
          <w:sz w:val="16"/>
          <w:szCs w:val="16"/>
        </w:rPr>
      </w:pPr>
    </w:p>
    <w:p w14:paraId="309F314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6312FA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6616FC"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конце ноября 1916 конструк</w:t>
      </w:r>
      <w:r w:rsidRPr="003C27CE">
        <w:rPr>
          <w:rFonts w:ascii="Times New Roman" w:hAnsi="Times New Roman" w:cs="Times New Roman"/>
          <w:color w:val="002060"/>
          <w:sz w:val="16"/>
          <w:szCs w:val="16"/>
          <w:lang w:eastAsia="ru-RU" w:bidi="ru-RU"/>
        </w:rPr>
        <w:softHyphen/>
        <w:t>тор Энгельс лично выполнил два благополучных по</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лета</w:t>
      </w:r>
      <w:r w:rsidRPr="003C27CE">
        <w:rPr>
          <w:rFonts w:ascii="Times New Roman" w:hAnsi="Times New Roman" w:cs="Times New Roman"/>
          <w:color w:val="002060"/>
          <w:sz w:val="16"/>
          <w:szCs w:val="16"/>
          <w:lang w:bidi="ru-RU"/>
        </w:rPr>
        <w:t xml:space="preserve"> на в</w:t>
      </w:r>
      <w:r w:rsidRPr="003C27CE">
        <w:rPr>
          <w:rFonts w:ascii="Times New Roman" w:hAnsi="Times New Roman" w:cs="Times New Roman"/>
          <w:color w:val="002060"/>
          <w:sz w:val="16"/>
          <w:szCs w:val="16"/>
          <w:lang w:eastAsia="ru-RU" w:bidi="ru-RU"/>
        </w:rPr>
        <w:t>тором экземпляре своей летающей лодки с</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двигателем «Гном Моносупап» 100 л.с., которую на средства Морского ведомства изготовили на заводе Ф. Мельцера «Дукс» и в Баку. Машина легко выходила на редан и отрывалась от воды, развивала высокую макс имальную скорость — 170 км/ч.</w:t>
      </w:r>
    </w:p>
    <w:p w14:paraId="7E8C849B" w14:textId="77777777" w:rsidR="00157384" w:rsidRPr="003C27CE" w:rsidRDefault="00157384" w:rsidP="00615CF2">
      <w:pPr>
        <w:rPr>
          <w:rFonts w:ascii="Times New Roman" w:hAnsi="Times New Roman" w:cs="Times New Roman"/>
          <w:color w:val="002060"/>
          <w:sz w:val="16"/>
          <w:szCs w:val="16"/>
          <w:lang w:eastAsia="ru-RU" w:bidi="ru-RU"/>
        </w:rPr>
      </w:pPr>
    </w:p>
    <w:p w14:paraId="07FD02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ноября (середине декабря) 1916 15 авиаотряд получил прожектор диаметром 4 м с динамо-машиной и 10 саперами и это позволило взлетать и садиться вечером. На разведывательных Вуазенах уже были английские рации Стерлинг (2559,31).</w:t>
      </w:r>
    </w:p>
    <w:p w14:paraId="106873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11F2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ноября (середине декабря) 1916 плененный немецкий гидросамолет ФФ.33 прошел сравнительные испытания с М-9 и М-12 (М-11 с Гном-Моносупан) Д.П.Г. М-12 не мог атаковать, т.к. уступал в скорости. решили срочно делать новый морской истребитель и им стал М-13 и М-14. На заводе у С.С.Щетинина так и не сделали и они перешли к Д.П.Г. за номерами М-19 и М-17 (2807,60).</w:t>
      </w:r>
    </w:p>
    <w:p w14:paraId="55A0E2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14E35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ноября 1916 аппарат в Ре</w:t>
      </w:r>
      <w:r w:rsidRPr="003C27CE">
        <w:rPr>
          <w:rFonts w:ascii="Times New Roman" w:hAnsi="Times New Roman" w:cs="Times New Roman"/>
          <w:color w:val="002060"/>
          <w:sz w:val="16"/>
          <w:szCs w:val="16"/>
        </w:rPr>
        <w:softHyphen/>
        <w:t>веле Фридрихсхафен ФФ.ЗЗ с флотским номером 698, совершивший вынужденную посадку в море и придрейфовавший затем к враждебным берегам в Рижском заливе на острове Руно принял участие в сравнительных испытаниях с щетининскими летающи</w:t>
      </w:r>
      <w:r w:rsidRPr="003C27CE">
        <w:rPr>
          <w:rFonts w:ascii="Times New Roman" w:hAnsi="Times New Roman" w:cs="Times New Roman"/>
          <w:color w:val="002060"/>
          <w:sz w:val="16"/>
          <w:szCs w:val="16"/>
        </w:rPr>
        <w:softHyphen/>
        <w:t>ми лодками моделей М-9 и М-12 (или М-11, но с мотором “Гном-Моносупап”). В ходе экспериментов машины продемонстрировали следующую среднюю скорость, соответственно: 120-125,100-105 и 130-135 км/ч. Неприятельский гидроаэроплан набирал высоту быстрее, чем М-9, а второй его соперник — М-12, не мог успешно атаковать германца, не обладая решающим преимуществом в скорости. Это был верный признак устарелости обеих моделей, а потому комиссия балтийских летчиков, руководившая опытами, сочла проектирование нового истребителя незамедлительным делом. Спецификации к этой машине, выработанные офицерами, включали в себя горизонтальную скорость 160 км/ч, скороподъем</w:t>
      </w:r>
      <w:r w:rsidRPr="003C27CE">
        <w:rPr>
          <w:rFonts w:ascii="Times New Roman" w:hAnsi="Times New Roman" w:cs="Times New Roman"/>
          <w:color w:val="002060"/>
          <w:sz w:val="16"/>
          <w:szCs w:val="16"/>
        </w:rPr>
        <w:softHyphen/>
        <w:t>ность 2000 м за 8-10 минут (за такое время вражеские морские самолеты приближались к русским флот</w:t>
      </w:r>
      <w:r w:rsidRPr="003C27CE">
        <w:rPr>
          <w:rFonts w:ascii="Times New Roman" w:hAnsi="Times New Roman" w:cs="Times New Roman"/>
          <w:color w:val="002060"/>
          <w:sz w:val="16"/>
          <w:szCs w:val="16"/>
        </w:rPr>
        <w:softHyphen/>
        <w:t>ским авиастанциям после обнаружения наземными наблюдателями) и минимальную продолжительность полета 2 часа. Аппарат виделся двухместной летающей лодкой (так как поплавковые аэропланы обла</w:t>
      </w:r>
      <w:r w:rsidRPr="003C27CE">
        <w:rPr>
          <w:rFonts w:ascii="Times New Roman" w:hAnsi="Times New Roman" w:cs="Times New Roman"/>
          <w:color w:val="002060"/>
          <w:sz w:val="16"/>
          <w:szCs w:val="16"/>
        </w:rPr>
        <w:softHyphen/>
        <w:t>дали относительно высокой посадочной скоростью</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 вооруженной подвижным пулеметом и легкой бро</w:t>
      </w:r>
      <w:r w:rsidRPr="003C27CE">
        <w:rPr>
          <w:rFonts w:ascii="Times New Roman" w:hAnsi="Times New Roman" w:cs="Times New Roman"/>
          <w:color w:val="002060"/>
          <w:sz w:val="16"/>
          <w:szCs w:val="16"/>
        </w:rPr>
        <w:softHyphen/>
        <w:t>ней весом не более 35 кг. Очевидно, модернизированный М-12 представлялся идеалом — а потому быв</w:t>
      </w:r>
      <w:r w:rsidRPr="003C27CE">
        <w:rPr>
          <w:rFonts w:ascii="Times New Roman" w:hAnsi="Times New Roman" w:cs="Times New Roman"/>
          <w:color w:val="002060"/>
          <w:sz w:val="16"/>
          <w:szCs w:val="16"/>
        </w:rPr>
        <w:softHyphen/>
        <w:t>ший членом комиссии мичман А. Н. Прокофьев-Северский возился с данным типом до начала 1917 г. (2807).</w:t>
      </w:r>
    </w:p>
    <w:p w14:paraId="7462EA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1D2002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05BF9F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9206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ноября 1916 г. английское правительство наконец дало разрешение на получение кредита и оплату заказов для пяти частных заводов, а казенному заводу кредит был предоставлен в декабре того же года. Английское правительство отказывало в выдаче валюты и казенному автомобильному заводу, как это отмечалось руководителем Русского правительственного комитета в Лондоне генералом Э.К. Гермониусом [Архив ВИМАИВС и ВС. Ф. 13. Оп. 87/1. Д. 83. Л. 40; РГВИА. Ф. 814. Оп. 1. Д. 18. Л. 33-33об.]. Обсуждение и переписка по этому вопросу велись в течение всего лета и осени 1916 г. 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33FDE6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92D3A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1CE3E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53C3968" w14:textId="77777777" w:rsidR="00157384" w:rsidRPr="003C27CE" w:rsidRDefault="00157384"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К концу ноября 1916 г. генерал Алексеев сообщил, что на фронте было почти семь миллионов человек, а в тылу — еще 2 миллиона 265 тысяч человек (23525).</w:t>
      </w:r>
    </w:p>
    <w:p w14:paraId="62731AE1" w14:textId="77777777" w:rsidR="00157384" w:rsidRPr="003C27CE" w:rsidRDefault="00157384" w:rsidP="00615CF2">
      <w:pPr>
        <w:rPr>
          <w:rFonts w:ascii="Times New Roman" w:hAnsi="Times New Roman" w:cs="Times New Roman"/>
          <w:color w:val="002060"/>
          <w:sz w:val="16"/>
          <w:szCs w:val="16"/>
        </w:rPr>
      </w:pPr>
    </w:p>
    <w:p w14:paraId="703056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ноября 1916 г. были сформированы воздухоплавательные отряды с привязных змейковых аэростатов, придаваемые по два к каждому отряду при 28 воздухоплавательных дивизионах; им присвоены были номера по порядку 1–28. Командиры воздухоплавательных дивизионов были подчинены инспекторам артиллерии армии. Для корректирования артиллерийской стрельбы воздухоплавательные отряды придавались корпусам, и тогда командиры этих отрядов </w:t>
      </w:r>
      <w:r w:rsidRPr="003C27CE">
        <w:rPr>
          <w:rFonts w:ascii="Times New Roman" w:hAnsi="Times New Roman" w:cs="Times New Roman"/>
          <w:color w:val="002060"/>
          <w:sz w:val="16"/>
          <w:szCs w:val="16"/>
        </w:rPr>
        <w:lastRenderedPageBreak/>
        <w:t>подчинялись инспектору артиллерии того корпуса, к которому был придан тот или иной воздухоплавательный отряд. Фотографические съемки с самолетов, производившиеся на русском фронте в период позиционной войны, давали возможность установить довольно точно места расположения неприятельских батарей и обстреливать их при помощи корректирования стрельбы с самолета. Для обстрела без вспомогательного корректирования с самолета необходимо было произвести предварительный расчет по карте, т. е. учесть топографическое положение батарей противника, чтобы получить возможно точные данные для придания орудиям надлежащего направления на цель и соответствующего угла возвышения. В полученные топографические данные для стрельбы следовало вводить поправки балистические и метеорологические, на силу и направление ветра, на температуру и барометрическое давление воздуха, определяемые метеорологическими станциями, но в русской артиллерии во время войны эти поправки в общем не принимались во внимание за недостатком метеорологических станций и за неимением соответственно обработанных таблиц стрельбы (какие в период войны уже имелись в австро-германской и французской артиллерии) (11192).</w:t>
      </w:r>
    </w:p>
    <w:p w14:paraId="09788F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C8BA94" w14:textId="602E892A" w:rsidR="00157384" w:rsidRPr="003C27CE" w:rsidRDefault="00157384"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Авиация и воздухоплавание за рубежом:</w:t>
      </w:r>
    </w:p>
    <w:p w14:paraId="014DDFFF" w14:textId="77777777" w:rsidR="00157384" w:rsidRPr="003C27CE" w:rsidRDefault="00157384" w:rsidP="00615CF2">
      <w:pPr>
        <w:autoSpaceDE w:val="0"/>
        <w:autoSpaceDN w:val="0"/>
        <w:adjustRightInd w:val="0"/>
        <w:rPr>
          <w:rFonts w:ascii="Times New Roman" w:hAnsi="Times New Roman" w:cs="Times New Roman"/>
          <w:i/>
          <w:iCs/>
          <w:color w:val="002060"/>
          <w:sz w:val="16"/>
          <w:szCs w:val="16"/>
        </w:rPr>
      </w:pPr>
    </w:p>
    <w:p w14:paraId="2396E266" w14:textId="77777777" w:rsidR="00157384" w:rsidRPr="003C27CE" w:rsidRDefault="0015738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К концу ноября румынский авиационный корпус теперь состоял из четырех групп: 1-я группа с двумя эскадрильями,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1 и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V</w:t>
      </w:r>
      <w:r w:rsidRPr="003C27CE">
        <w:rPr>
          <w:rFonts w:ascii="Times New Roman" w:hAnsi="Times New Roman" w:cs="Times New Roman"/>
          <w:color w:val="002060"/>
          <w:sz w:val="16"/>
          <w:szCs w:val="16"/>
          <w:lang w:bidi="en-US"/>
        </w:rPr>
        <w:t xml:space="preserve">.3, имела смешанное оборудование, два </w:t>
      </w:r>
      <w:r w:rsidRPr="003C27CE">
        <w:rPr>
          <w:rFonts w:ascii="Times New Roman" w:hAnsi="Times New Roman" w:cs="Times New Roman"/>
          <w:color w:val="002060"/>
          <w:sz w:val="16"/>
          <w:szCs w:val="16"/>
          <w:lang w:val="en-US" w:bidi="en-US"/>
        </w:rPr>
        <w:t>MF</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xml:space="preserve">, один тип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и два </w:t>
      </w:r>
      <w:r w:rsidRPr="003C27CE">
        <w:rPr>
          <w:rFonts w:ascii="Times New Roman" w:hAnsi="Times New Roman" w:cs="Times New Roman"/>
          <w:color w:val="002060"/>
          <w:sz w:val="16"/>
          <w:szCs w:val="16"/>
          <w:lang w:val="en-US" w:bidi="en-US"/>
        </w:rPr>
        <w:t>Voisin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LA</w:t>
      </w:r>
      <w:r w:rsidRPr="003C27CE">
        <w:rPr>
          <w:rFonts w:ascii="Times New Roman" w:hAnsi="Times New Roman" w:cs="Times New Roman"/>
          <w:color w:val="002060"/>
          <w:sz w:val="16"/>
          <w:szCs w:val="16"/>
          <w:lang w:bidi="en-US"/>
        </w:rPr>
        <w:t xml:space="preserve">; во 2-й группе с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.2 было три </w:t>
      </w:r>
      <w:r w:rsidRPr="003C27CE">
        <w:rPr>
          <w:rFonts w:ascii="Times New Roman" w:hAnsi="Times New Roman" w:cs="Times New Roman"/>
          <w:color w:val="002060"/>
          <w:sz w:val="16"/>
          <w:szCs w:val="16"/>
          <w:lang w:val="en-US" w:bidi="en-US"/>
        </w:rPr>
        <w:t>MF</w:t>
      </w:r>
      <w:r w:rsidRPr="003C27CE">
        <w:rPr>
          <w:rFonts w:ascii="Times New Roman" w:hAnsi="Times New Roman" w:cs="Times New Roman"/>
          <w:color w:val="002060"/>
          <w:sz w:val="16"/>
          <w:szCs w:val="16"/>
          <w:lang w:bidi="en-US"/>
        </w:rPr>
        <w:t xml:space="preserve"> Ила и один </w:t>
      </w:r>
      <w:r w:rsidRPr="003C27CE">
        <w:rPr>
          <w:rFonts w:ascii="Times New Roman" w:hAnsi="Times New Roman" w:cs="Times New Roman"/>
          <w:color w:val="002060"/>
          <w:sz w:val="16"/>
          <w:szCs w:val="16"/>
          <w:lang w:val="en-US" w:bidi="en-US"/>
        </w:rPr>
        <w:t>Caudron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.3; в 3-й группе с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NI</w:t>
      </w:r>
      <w:r w:rsidRPr="003C27CE">
        <w:rPr>
          <w:rFonts w:ascii="Times New Roman" w:hAnsi="Times New Roman" w:cs="Times New Roman"/>
          <w:color w:val="002060"/>
          <w:sz w:val="16"/>
          <w:szCs w:val="16"/>
          <w:lang w:bidi="en-US"/>
        </w:rPr>
        <w:t xml:space="preserve"> было восемь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Xis</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F</w:t>
      </w:r>
      <w:r w:rsidRPr="003C27CE">
        <w:rPr>
          <w:rFonts w:ascii="Times New Roman" w:hAnsi="Times New Roman" w:cs="Times New Roman"/>
          <w:color w:val="002060"/>
          <w:sz w:val="16"/>
          <w:szCs w:val="16"/>
          <w:lang w:bidi="en-US"/>
        </w:rPr>
        <w:t xml:space="preserve">.5 со смешанным оборудованием; в 4-й группе было всего два Ила </w:t>
      </w:r>
      <w:r w:rsidRPr="003C27CE">
        <w:rPr>
          <w:rFonts w:ascii="Times New Roman" w:hAnsi="Times New Roman" w:cs="Times New Roman"/>
          <w:color w:val="002060"/>
          <w:sz w:val="16"/>
          <w:szCs w:val="16"/>
          <w:lang w:val="en-US" w:bidi="en-US"/>
        </w:rPr>
        <w:t>MF</w:t>
      </w:r>
      <w:r w:rsidRPr="003C27CE">
        <w:rPr>
          <w:rFonts w:ascii="Times New Roman" w:hAnsi="Times New Roman" w:cs="Times New Roman"/>
          <w:color w:val="002060"/>
          <w:sz w:val="16"/>
          <w:szCs w:val="16"/>
          <w:lang w:bidi="en-US"/>
        </w:rPr>
        <w:t xml:space="preserve"> (23525).</w:t>
      </w:r>
    </w:p>
    <w:p w14:paraId="6E7835B3" w14:textId="77777777" w:rsidR="00157384" w:rsidRPr="003C27CE" w:rsidRDefault="00157384" w:rsidP="00615CF2">
      <w:pPr>
        <w:rPr>
          <w:rFonts w:ascii="Times New Roman" w:hAnsi="Times New Roman" w:cs="Times New Roman"/>
          <w:color w:val="002060"/>
          <w:sz w:val="16"/>
          <w:szCs w:val="16"/>
          <w:lang w:bidi="en-US"/>
        </w:rPr>
      </w:pPr>
    </w:p>
    <w:p w14:paraId="71166A80" w14:textId="4EAA961E"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400A81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83D29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ГВТУ приняло в казну только три самолета из 40, изготовленных заводом Муромцев, несмотря на то, что около 20 машин уже состояли на вооружении в эскадре и несли боевую службу. Каждый “Муромец” стоил 150 тыс. руб (9705).</w:t>
      </w:r>
    </w:p>
    <w:p w14:paraId="4D7E9C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2BAD67" w14:textId="77777777" w:rsidR="005A5C69" w:rsidRPr="003C27CE" w:rsidRDefault="005A5C69"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ноябре 1916 последние машины ИМ заказа 1914 г. поступили в эскадру. Однако не все они поступили в модификации Г-1 (15127).</w:t>
      </w:r>
    </w:p>
    <w:p w14:paraId="12A83811" w14:textId="77777777" w:rsidR="005A5C69" w:rsidRPr="003C27CE" w:rsidRDefault="005A5C69" w:rsidP="00615CF2">
      <w:pPr>
        <w:rPr>
          <w:rFonts w:ascii="Times New Roman" w:hAnsi="Times New Roman" w:cs="Times New Roman"/>
          <w:bCs/>
          <w:color w:val="002060"/>
          <w:sz w:val="16"/>
          <w:szCs w:val="16"/>
        </w:rPr>
      </w:pPr>
    </w:p>
    <w:p w14:paraId="5A7BA1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Н.Н.Поликарпов принимал участие в оформлении заказа на 13 “Муромцев” типа Г. В январе 1917 г., вви</w:t>
      </w:r>
      <w:r w:rsidRPr="003C27CE">
        <w:rPr>
          <w:rFonts w:ascii="Times New Roman" w:hAnsi="Times New Roman" w:cs="Times New Roman"/>
          <w:color w:val="002060"/>
          <w:sz w:val="16"/>
          <w:szCs w:val="16"/>
        </w:rPr>
        <w:softHyphen/>
        <w:t>ду задержки с поступлением на РБВЗ чертежей новых винтов для самолетов С-ХП из Управления Военно-воз</w:t>
      </w:r>
      <w:r w:rsidRPr="003C27CE">
        <w:rPr>
          <w:rFonts w:ascii="Times New Roman" w:hAnsi="Times New Roman" w:cs="Times New Roman"/>
          <w:color w:val="002060"/>
          <w:sz w:val="16"/>
          <w:szCs w:val="16"/>
        </w:rPr>
        <w:softHyphen/>
        <w:t>душного флота, Поликарпов предложил оснастить зака</w:t>
      </w:r>
      <w:r w:rsidRPr="003C27CE">
        <w:rPr>
          <w:rFonts w:ascii="Times New Roman" w:hAnsi="Times New Roman" w:cs="Times New Roman"/>
          <w:color w:val="002060"/>
          <w:sz w:val="16"/>
          <w:szCs w:val="16"/>
        </w:rPr>
        <w:softHyphen/>
        <w:t>занную серию из 6 аппаратов имеющимися на заводе (но несколько видоизмененными) винтами типа “Интеграл”. Естественно, для того, чтобы обосновать это предло</w:t>
      </w:r>
      <w:r w:rsidRPr="003C27CE">
        <w:rPr>
          <w:rFonts w:ascii="Times New Roman" w:hAnsi="Times New Roman" w:cs="Times New Roman"/>
          <w:color w:val="002060"/>
          <w:sz w:val="16"/>
          <w:szCs w:val="16"/>
        </w:rPr>
        <w:softHyphen/>
        <w:t>жение и убедиться, что характеристики машины сущест</w:t>
      </w:r>
      <w:r w:rsidRPr="003C27CE">
        <w:rPr>
          <w:rFonts w:ascii="Times New Roman" w:hAnsi="Times New Roman" w:cs="Times New Roman"/>
          <w:color w:val="002060"/>
          <w:sz w:val="16"/>
          <w:szCs w:val="16"/>
        </w:rPr>
        <w:softHyphen/>
        <w:t>венно не изменятся, ему пришлось выполнить все необходимые проверочные расчеты (10667).</w:t>
      </w:r>
    </w:p>
    <w:p w14:paraId="53DD03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F0F792" w14:textId="25594B84" w:rsidR="00DA43B5" w:rsidRPr="003C27CE" w:rsidRDefault="00DA43B5"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В ноябре 1916 года был испытан </w:t>
      </w:r>
      <w:r w:rsidRPr="003C27CE">
        <w:rPr>
          <w:rFonts w:ascii="Times New Roman" w:hAnsi="Times New Roman" w:cs="Times New Roman"/>
          <w:color w:val="002060"/>
          <w:sz w:val="16"/>
          <w:szCs w:val="16"/>
          <w:lang w:val="en-US" w:bidi="en-US"/>
        </w:rPr>
        <w:t>Anadis</w:t>
      </w:r>
      <w:r w:rsidRPr="003C27CE">
        <w:rPr>
          <w:rFonts w:ascii="Times New Roman" w:hAnsi="Times New Roman" w:cs="Times New Roman"/>
          <w:color w:val="002060"/>
          <w:sz w:val="16"/>
          <w:szCs w:val="16"/>
          <w:lang w:bidi="en-US"/>
        </w:rPr>
        <w:t xml:space="preserve">, который представлял собой модифицированную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w:t>
      </w:r>
      <w:r w:rsidRPr="003C27CE">
        <w:rPr>
          <w:rFonts w:ascii="Times New Roman" w:hAnsi="Times New Roman" w:cs="Times New Roman"/>
          <w:color w:val="002060"/>
          <w:sz w:val="16"/>
          <w:szCs w:val="16"/>
          <w:lang w:bidi="en-US"/>
        </w:rPr>
        <w:t xml:space="preserve"> с фюзеляжем типа «монокок» и двигателем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 xml:space="preserve"> мощностью 150 л.с.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 (23525).</w:t>
      </w:r>
    </w:p>
    <w:p w14:paraId="725697BE" w14:textId="77777777" w:rsidR="00DA43B5" w:rsidRPr="003C27CE" w:rsidRDefault="00DA43B5" w:rsidP="00615CF2">
      <w:pPr>
        <w:pStyle w:val="28"/>
        <w:spacing w:before="0" w:line="240" w:lineRule="auto"/>
        <w:rPr>
          <w:rFonts w:ascii="Times New Roman" w:hAnsi="Times New Roman" w:cs="Times New Roman"/>
          <w:color w:val="002060"/>
          <w:sz w:val="16"/>
          <w:szCs w:val="16"/>
        </w:rPr>
      </w:pPr>
    </w:p>
    <w:p w14:paraId="623F2AA0" w14:textId="77777777" w:rsidR="00D9696B" w:rsidRPr="00B52707" w:rsidRDefault="00D9696B" w:rsidP="00D9696B">
      <w:pPr>
        <w:rPr>
          <w:rStyle w:val="aff"/>
          <w:rFonts w:ascii="Times New Roman" w:hAnsi="Times New Roman" w:cs="Times New Roman"/>
          <w:color w:val="0070C0"/>
          <w:spacing w:val="0"/>
          <w:sz w:val="16"/>
          <w:szCs w:val="16"/>
        </w:rPr>
      </w:pPr>
      <w:r w:rsidRPr="00B52707">
        <w:rPr>
          <w:rFonts w:ascii="Times New Roman" w:eastAsia="Trebuchet MS" w:hAnsi="Times New Roman" w:cs="Times New Roman"/>
          <w:color w:val="0070C0"/>
          <w:sz w:val="16"/>
          <w:szCs w:val="16"/>
          <w:shd w:val="clear" w:color="auto" w:fill="FFFFFF"/>
        </w:rPr>
        <w:t>В ноября 1916 самолет «Гаккель Х», который использовался в составе авиации Балтийского флота, успев поучаствовать в Ирбенской операции при том на нем поднимался в воздух руководивший обороной Рижского залива контр-адмирал Трухачев, получил повреждения при посадке и не восстанавливался.  Наработки по «Гаккель Х» Яков Модестович использовал при создании пассажирского трехмоторного «Гаккель ХI», который впрочем не получил развития (25220).</w:t>
      </w:r>
    </w:p>
    <w:p w14:paraId="2C533789" w14:textId="77777777" w:rsidR="00D9696B" w:rsidRPr="00B52707" w:rsidRDefault="00D9696B" w:rsidP="00D9696B">
      <w:pPr>
        <w:rPr>
          <w:rStyle w:val="aff"/>
          <w:rFonts w:ascii="Times New Roman" w:hAnsi="Times New Roman" w:cs="Times New Roman"/>
          <w:color w:val="0070C0"/>
          <w:spacing w:val="0"/>
          <w:sz w:val="16"/>
          <w:szCs w:val="16"/>
        </w:rPr>
      </w:pPr>
    </w:p>
    <w:p w14:paraId="60CF9E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русским моря</w:t>
      </w:r>
      <w:r w:rsidRPr="003C27CE">
        <w:rPr>
          <w:rFonts w:ascii="Times New Roman" w:hAnsi="Times New Roman" w:cs="Times New Roman"/>
          <w:color w:val="002060"/>
          <w:sz w:val="16"/>
          <w:szCs w:val="16"/>
        </w:rPr>
        <w:softHyphen/>
        <w:t>кам удалось захватить подбитую и севшую на воду немецкую машину. Ее испытали в воздухе совместно с М-9 на 3-й станции в Ревеле. Ре</w:t>
      </w:r>
      <w:r w:rsidRPr="003C27CE">
        <w:rPr>
          <w:rFonts w:ascii="Times New Roman" w:hAnsi="Times New Roman" w:cs="Times New Roman"/>
          <w:color w:val="002060"/>
          <w:sz w:val="16"/>
          <w:szCs w:val="16"/>
        </w:rPr>
        <w:softHyphen/>
        <w:t>зультаты оказались неутешительны</w:t>
      </w:r>
      <w:r w:rsidRPr="003C27CE">
        <w:rPr>
          <w:rFonts w:ascii="Times New Roman" w:hAnsi="Times New Roman" w:cs="Times New Roman"/>
          <w:color w:val="002060"/>
          <w:sz w:val="16"/>
          <w:szCs w:val="16"/>
        </w:rPr>
        <w:softHyphen/>
        <w:t>ми, о чем немедленно последовало донесение в Морской генеральный штаб: «В течение последних дней были произведены полеты на плен</w:t>
      </w:r>
      <w:r w:rsidRPr="003C27CE">
        <w:rPr>
          <w:rFonts w:ascii="Times New Roman" w:hAnsi="Times New Roman" w:cs="Times New Roman"/>
          <w:color w:val="002060"/>
          <w:sz w:val="16"/>
          <w:szCs w:val="16"/>
        </w:rPr>
        <w:softHyphen/>
        <w:t>ном немецком «Альбатросе» совме</w:t>
      </w:r>
      <w:r w:rsidRPr="003C27CE">
        <w:rPr>
          <w:rFonts w:ascii="Times New Roman" w:hAnsi="Times New Roman" w:cs="Times New Roman"/>
          <w:color w:val="002060"/>
          <w:sz w:val="16"/>
          <w:szCs w:val="16"/>
        </w:rPr>
        <w:softHyphen/>
        <w:t>стно с нашими аппаратами, кото</w:t>
      </w:r>
      <w:r w:rsidRPr="003C27CE">
        <w:rPr>
          <w:rFonts w:ascii="Times New Roman" w:hAnsi="Times New Roman" w:cs="Times New Roman"/>
          <w:color w:val="002060"/>
          <w:sz w:val="16"/>
          <w:szCs w:val="16"/>
        </w:rPr>
        <w:softHyphen/>
        <w:t>рые показали, что, во-первых, «Аль</w:t>
      </w:r>
      <w:r w:rsidRPr="003C27CE">
        <w:rPr>
          <w:rFonts w:ascii="Times New Roman" w:hAnsi="Times New Roman" w:cs="Times New Roman"/>
          <w:color w:val="002060"/>
          <w:sz w:val="16"/>
          <w:szCs w:val="16"/>
        </w:rPr>
        <w:softHyphen/>
        <w:t>батрос» имеет значительные пре</w:t>
      </w:r>
      <w:r w:rsidRPr="003C27CE">
        <w:rPr>
          <w:rFonts w:ascii="Times New Roman" w:hAnsi="Times New Roman" w:cs="Times New Roman"/>
          <w:color w:val="002060"/>
          <w:sz w:val="16"/>
          <w:szCs w:val="16"/>
        </w:rPr>
        <w:softHyphen/>
        <w:t>имущества в скорости по сравне</w:t>
      </w:r>
      <w:r w:rsidRPr="003C27CE">
        <w:rPr>
          <w:rFonts w:ascii="Times New Roman" w:hAnsi="Times New Roman" w:cs="Times New Roman"/>
          <w:color w:val="002060"/>
          <w:sz w:val="16"/>
          <w:szCs w:val="16"/>
        </w:rPr>
        <w:softHyphen/>
        <w:t>нию с ЩС (М-9) как в горизонталь</w:t>
      </w:r>
      <w:r w:rsidRPr="003C27CE">
        <w:rPr>
          <w:rFonts w:ascii="Times New Roman" w:hAnsi="Times New Roman" w:cs="Times New Roman"/>
          <w:color w:val="002060"/>
          <w:sz w:val="16"/>
          <w:szCs w:val="16"/>
        </w:rPr>
        <w:softHyphen/>
        <w:t>ном полете, так и в подъеме на высоту. Превышение скорости рав</w:t>
      </w:r>
      <w:r w:rsidRPr="003C27CE">
        <w:rPr>
          <w:rFonts w:ascii="Times New Roman" w:hAnsi="Times New Roman" w:cs="Times New Roman"/>
          <w:color w:val="002060"/>
          <w:sz w:val="16"/>
          <w:szCs w:val="16"/>
        </w:rPr>
        <w:softHyphen/>
        <w:t>няется, примерно, 15-20 км/ч...» (12088).</w:t>
      </w:r>
    </w:p>
    <w:p w14:paraId="17F9D3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2878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на совещании в Управлении Морской Авиации кавторанг И.Н.Дмитриев ознакомил Д.П.Г. с письмом, в котором описывался первый бой М-11 с воздушным противником. Гоняли 2-х немцев вдвоем, но у одного сломался пулемет, а у второго - кончилось горючее. Сел на большую зыбь, но взлететь не мог и при буксировании за миноносцем - затонул (99,97).</w:t>
      </w:r>
    </w:p>
    <w:p w14:paraId="3996A9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015ADC"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ноябре 1916 г. Александр Прокофьев-Северский (впоследствии работал в США, основатель фир</w:t>
      </w:r>
      <w:r w:rsidRPr="003C27CE">
        <w:rPr>
          <w:rFonts w:ascii="Times New Roman" w:eastAsia="Arial Unicode MS" w:hAnsi="Times New Roman" w:cs="Times New Roman"/>
          <w:color w:val="002060"/>
          <w:sz w:val="16"/>
          <w:szCs w:val="16"/>
        </w:rPr>
        <w:softHyphen/>
        <w:t>мы «Северский», советник президен</w:t>
      </w:r>
      <w:r w:rsidRPr="003C27CE">
        <w:rPr>
          <w:rFonts w:ascii="Times New Roman" w:eastAsia="Arial Unicode MS" w:hAnsi="Times New Roman" w:cs="Times New Roman"/>
          <w:color w:val="002060"/>
          <w:sz w:val="16"/>
          <w:szCs w:val="16"/>
        </w:rPr>
        <w:softHyphen/>
        <w:t>тов Рузвельта и Трумена) написал инструкцию «Сборка и регулировка летающей лодки М-11», а в декабре спроек</w:t>
      </w:r>
      <w:r w:rsidRPr="003C27CE">
        <w:rPr>
          <w:rFonts w:ascii="Times New Roman" w:eastAsia="Arial Unicode MS" w:hAnsi="Times New Roman" w:cs="Times New Roman"/>
          <w:color w:val="002060"/>
          <w:sz w:val="16"/>
          <w:szCs w:val="16"/>
        </w:rPr>
        <w:softHyphen/>
        <w:t>тировал и испытал лыжи для М-11. Забегая вперед, укажем, что прак</w:t>
      </w:r>
      <w:r w:rsidRPr="003C27CE">
        <w:rPr>
          <w:rFonts w:ascii="Times New Roman" w:eastAsia="Arial Unicode MS" w:hAnsi="Times New Roman" w:cs="Times New Roman"/>
          <w:color w:val="002060"/>
          <w:sz w:val="16"/>
          <w:szCs w:val="16"/>
        </w:rPr>
        <w:softHyphen/>
        <w:t>тически параллельно он оборудо</w:t>
      </w:r>
      <w:r w:rsidRPr="003C27CE">
        <w:rPr>
          <w:rFonts w:ascii="Times New Roman" w:eastAsia="Arial Unicode MS" w:hAnsi="Times New Roman" w:cs="Times New Roman"/>
          <w:color w:val="002060"/>
          <w:sz w:val="16"/>
          <w:szCs w:val="16"/>
        </w:rPr>
        <w:softHyphen/>
        <w:t>вал такие лыжи и для разведчика М-15 - в такой комплектации само</w:t>
      </w:r>
      <w:r w:rsidRPr="003C27CE">
        <w:rPr>
          <w:rFonts w:ascii="Times New Roman" w:eastAsia="Arial Unicode MS" w:hAnsi="Times New Roman" w:cs="Times New Roman"/>
          <w:color w:val="002060"/>
          <w:sz w:val="16"/>
          <w:szCs w:val="16"/>
        </w:rPr>
        <w:softHyphen/>
        <w:t>лет испытывался в феврале 1917 г.</w:t>
      </w:r>
    </w:p>
    <w:p w14:paraId="2307967F"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Следом за первым опытным эк</w:t>
      </w:r>
      <w:r w:rsidRPr="003C27CE">
        <w:rPr>
          <w:rFonts w:ascii="Times New Roman" w:eastAsia="Arial Unicode MS" w:hAnsi="Times New Roman" w:cs="Times New Roman"/>
          <w:color w:val="002060"/>
          <w:sz w:val="16"/>
          <w:szCs w:val="16"/>
        </w:rPr>
        <w:softHyphen/>
        <w:t>земпляром лодочного истребителя достаточно быстро последовало его освоение в серии. Уже в нояб</w:t>
      </w:r>
      <w:r w:rsidRPr="003C27CE">
        <w:rPr>
          <w:rFonts w:ascii="Times New Roman" w:eastAsia="Arial Unicode MS" w:hAnsi="Times New Roman" w:cs="Times New Roman"/>
          <w:color w:val="002060"/>
          <w:sz w:val="16"/>
          <w:szCs w:val="16"/>
        </w:rPr>
        <w:softHyphen/>
        <w:t>ре 1916 г. построили 12 М-11 для Балтики и еще 10 - для Черного моря.</w:t>
      </w:r>
    </w:p>
    <w:p w14:paraId="7525412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Помимо одноместной лодки М- 11 далее была спроектирована и построена двухместная М-12, в ко</w:t>
      </w:r>
      <w:r w:rsidRPr="003C27CE">
        <w:rPr>
          <w:rFonts w:ascii="Times New Roman" w:eastAsia="Arial Unicode MS" w:hAnsi="Times New Roman" w:cs="Times New Roman"/>
          <w:color w:val="002060"/>
          <w:sz w:val="16"/>
          <w:szCs w:val="16"/>
        </w:rPr>
        <w:softHyphen/>
        <w:t>торой отказались от бронирования, летчика передвинули назад, а впе</w:t>
      </w:r>
      <w:r w:rsidRPr="003C27CE">
        <w:rPr>
          <w:rFonts w:ascii="Times New Roman" w:eastAsia="Arial Unicode MS" w:hAnsi="Times New Roman" w:cs="Times New Roman"/>
          <w:color w:val="002060"/>
          <w:sz w:val="16"/>
          <w:szCs w:val="16"/>
        </w:rPr>
        <w:softHyphen/>
        <w:t>реди поместили воздушного стрел</w:t>
      </w:r>
      <w:r w:rsidRPr="003C27CE">
        <w:rPr>
          <w:rFonts w:ascii="Times New Roman" w:eastAsia="Arial Unicode MS" w:hAnsi="Times New Roman" w:cs="Times New Roman"/>
          <w:color w:val="002060"/>
          <w:sz w:val="16"/>
          <w:szCs w:val="16"/>
        </w:rPr>
        <w:softHyphen/>
        <w:t>ка. Флот долго не мог решить, ка</w:t>
      </w:r>
      <w:r w:rsidRPr="003C27CE">
        <w:rPr>
          <w:rFonts w:ascii="Times New Roman" w:eastAsia="Arial Unicode MS" w:hAnsi="Times New Roman" w:cs="Times New Roman"/>
          <w:color w:val="002060"/>
          <w:sz w:val="16"/>
          <w:szCs w:val="16"/>
        </w:rPr>
        <w:softHyphen/>
        <w:t>кой из машин отдать предпочтение. Свидетельством тому является теле</w:t>
      </w:r>
      <w:r w:rsidRPr="003C27CE">
        <w:rPr>
          <w:rFonts w:ascii="Times New Roman" w:eastAsia="Arial Unicode MS" w:hAnsi="Times New Roman" w:cs="Times New Roman"/>
          <w:color w:val="002060"/>
          <w:sz w:val="16"/>
          <w:szCs w:val="16"/>
        </w:rPr>
        <w:softHyphen/>
        <w:t>грамма Дудорова в Главное управ</w:t>
      </w:r>
      <w:r w:rsidRPr="003C27CE">
        <w:rPr>
          <w:rFonts w:ascii="Times New Roman" w:eastAsia="Arial Unicode MS" w:hAnsi="Times New Roman" w:cs="Times New Roman"/>
          <w:color w:val="002060"/>
          <w:sz w:val="16"/>
          <w:szCs w:val="16"/>
        </w:rPr>
        <w:softHyphen/>
        <w:t>ление кораблестроения от 19 но</w:t>
      </w:r>
      <w:r w:rsidRPr="003C27CE">
        <w:rPr>
          <w:rFonts w:ascii="Times New Roman" w:eastAsia="Arial Unicode MS" w:hAnsi="Times New Roman" w:cs="Times New Roman"/>
          <w:color w:val="002060"/>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314260A5"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Впрочем, мореходные возможно</w:t>
      </w:r>
      <w:r w:rsidRPr="003C27CE">
        <w:rPr>
          <w:rFonts w:ascii="Times New Roman" w:eastAsia="Arial Unicode MS" w:hAnsi="Times New Roman" w:cs="Times New Roman"/>
          <w:color w:val="002060"/>
          <w:sz w:val="16"/>
          <w:szCs w:val="16"/>
        </w:rPr>
        <w:softHyphen/>
        <w:t>сти обоих вариантов оказались сомнительными. Достижение макси</w:t>
      </w:r>
      <w:r w:rsidRPr="003C27CE">
        <w:rPr>
          <w:rFonts w:ascii="Times New Roman" w:eastAsia="Arial Unicode MS" w:hAnsi="Times New Roman" w:cs="Times New Roman"/>
          <w:color w:val="002060"/>
          <w:sz w:val="16"/>
          <w:szCs w:val="16"/>
        </w:rPr>
        <w:softHyphen/>
        <w:t>мальной скорости 135-140 км/ч далось ухудшением поведения лод</w:t>
      </w:r>
      <w:r w:rsidRPr="003C27CE">
        <w:rPr>
          <w:rFonts w:ascii="Times New Roman" w:eastAsia="Arial Unicode MS" w:hAnsi="Times New Roman" w:cs="Times New Roman"/>
          <w:color w:val="002060"/>
          <w:sz w:val="16"/>
          <w:szCs w:val="16"/>
        </w:rPr>
        <w:softHyphen/>
        <w:t>ки на воде: взлет был возможен только при малой волне или ее от</w:t>
      </w:r>
      <w:r w:rsidRPr="003C27CE">
        <w:rPr>
          <w:rFonts w:ascii="Times New Roman" w:eastAsia="Arial Unicode MS" w:hAnsi="Times New Roman" w:cs="Times New Roman"/>
          <w:color w:val="002060"/>
          <w:sz w:val="16"/>
          <w:szCs w:val="16"/>
        </w:rPr>
        <w:softHyphen/>
        <w:t>сутствии, при старте правое кры</w:t>
      </w:r>
      <w:r w:rsidRPr="003C27CE">
        <w:rPr>
          <w:rFonts w:ascii="Times New Roman" w:eastAsia="Arial Unicode MS" w:hAnsi="Times New Roman" w:cs="Times New Roman"/>
          <w:color w:val="002060"/>
          <w:sz w:val="16"/>
          <w:szCs w:val="16"/>
        </w:rPr>
        <w:softHyphen/>
        <w:t>ло, по причине реактивного момен</w:t>
      </w:r>
      <w:r w:rsidRPr="003C27CE">
        <w:rPr>
          <w:rFonts w:ascii="Times New Roman" w:eastAsia="Arial Unicode MS" w:hAnsi="Times New Roman" w:cs="Times New Roman"/>
          <w:color w:val="002060"/>
          <w:sz w:val="16"/>
          <w:szCs w:val="16"/>
        </w:rPr>
        <w:softHyphen/>
        <w:t>та ротативного двигателя, зарыва</w:t>
      </w:r>
      <w:r w:rsidRPr="003C27CE">
        <w:rPr>
          <w:rFonts w:ascii="Times New Roman" w:eastAsia="Arial Unicode MS" w:hAnsi="Times New Roman" w:cs="Times New Roman"/>
          <w:color w:val="002060"/>
          <w:sz w:val="16"/>
          <w:szCs w:val="16"/>
        </w:rPr>
        <w:softHyphen/>
        <w:t>лось в воду. В полете также чув</w:t>
      </w:r>
      <w:r w:rsidRPr="003C27CE">
        <w:rPr>
          <w:rFonts w:ascii="Times New Roman" w:eastAsia="Arial Unicode MS" w:hAnsi="Times New Roman" w:cs="Times New Roman"/>
          <w:color w:val="002060"/>
          <w:sz w:val="16"/>
          <w:szCs w:val="16"/>
        </w:rPr>
        <w:softHyphen/>
        <w:t>ствовалось действие вращающегося двигателя, что заметно осложняло пилотирование.</w:t>
      </w:r>
    </w:p>
    <w:p w14:paraId="5A82792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Уже упомянутые выше сравни</w:t>
      </w:r>
      <w:r w:rsidRPr="003C27CE">
        <w:rPr>
          <w:rFonts w:ascii="Times New Roman" w:eastAsia="Arial Unicode MS" w:hAnsi="Times New Roman" w:cs="Times New Roman"/>
          <w:color w:val="002060"/>
          <w:sz w:val="16"/>
          <w:szCs w:val="16"/>
        </w:rPr>
        <w:softHyphen/>
        <w:t>тельные испытания трофейного «Альбатроса» показали: «...Истре</w:t>
      </w:r>
      <w:r w:rsidRPr="003C27CE">
        <w:rPr>
          <w:rFonts w:ascii="Times New Roman" w:eastAsia="Arial Unicode MS" w:hAnsi="Times New Roman" w:cs="Times New Roman"/>
          <w:color w:val="002060"/>
          <w:sz w:val="16"/>
          <w:szCs w:val="16"/>
        </w:rPr>
        <w:softHyphen/>
        <w:t>битель Щетинина М-11 с мотором Моносупап имеет очень незначи</w:t>
      </w:r>
      <w:r w:rsidRPr="003C27CE">
        <w:rPr>
          <w:rFonts w:ascii="Times New Roman" w:eastAsia="Arial Unicode MS" w:hAnsi="Times New Roman" w:cs="Times New Roman"/>
          <w:color w:val="002060"/>
          <w:sz w:val="16"/>
          <w:szCs w:val="16"/>
        </w:rPr>
        <w:softHyphen/>
        <w:t>тельное преимущество в скорости, не дающее ему возможности сво</w:t>
      </w:r>
      <w:r w:rsidRPr="003C27CE">
        <w:rPr>
          <w:rFonts w:ascii="Times New Roman" w:eastAsia="Arial Unicode MS" w:hAnsi="Times New Roman" w:cs="Times New Roman"/>
          <w:color w:val="002060"/>
          <w:sz w:val="16"/>
          <w:szCs w:val="16"/>
        </w:rPr>
        <w:softHyphen/>
        <w:t>бодно маневрировать, благодаря чему атака уже значительно стес</w:t>
      </w:r>
      <w:r w:rsidRPr="003C27CE">
        <w:rPr>
          <w:rFonts w:ascii="Times New Roman" w:eastAsia="Arial Unicode MS" w:hAnsi="Times New Roman" w:cs="Times New Roman"/>
          <w:color w:val="002060"/>
          <w:sz w:val="16"/>
          <w:szCs w:val="16"/>
        </w:rPr>
        <w:softHyphen/>
        <w:t>нена...». Добавим, что буквально через месяц немцы оснастили свои гидросамолеты еще более мощны</w:t>
      </w:r>
      <w:r w:rsidRPr="003C27CE">
        <w:rPr>
          <w:rFonts w:ascii="Times New Roman" w:eastAsia="Arial Unicode MS" w:hAnsi="Times New Roman" w:cs="Times New Roman"/>
          <w:color w:val="002060"/>
          <w:sz w:val="16"/>
          <w:szCs w:val="16"/>
        </w:rPr>
        <w:softHyphen/>
        <w:t>ми двигателями, и они стали пре</w:t>
      </w:r>
      <w:r w:rsidRPr="003C27CE">
        <w:rPr>
          <w:rFonts w:ascii="Times New Roman" w:eastAsia="Arial Unicode MS" w:hAnsi="Times New Roman" w:cs="Times New Roman"/>
          <w:color w:val="002060"/>
          <w:sz w:val="16"/>
          <w:szCs w:val="16"/>
        </w:rPr>
        <w:softHyphen/>
        <w:t>восходить истребители М-11 по всем параметрам (12086).</w:t>
      </w:r>
    </w:p>
    <w:p w14:paraId="5A6F8804"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p>
    <w:p w14:paraId="1CF4786B" w14:textId="77777777" w:rsidR="006B7A94" w:rsidRPr="003C27CE" w:rsidRDefault="006B7A94"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совещании в Управлении морской авиации Императорского Военно-Морского Флота России капитан II ранга И. Н. Дмитриев показал конструктору завода «Гамаюн» Первого Российского Товарищества Воздухоплавания (ПРТВ) Дмитрию Павловичу Григоровичу рапорт, поступивший с одного из морских театров военных действий. В нем говорилось, что пара сконструированных и построенных ПРТВ летающих лодок — истребителей М-11 перехватила два немецких гидроплана и гоняла их до тех пор, пока у одного неприятеля не заклинил пулемет, и он не вышел из боя, а у второго не закончился бензин. Вражеский самолет попытался приводниться в открытом море на высоку (22832).</w:t>
      </w:r>
    </w:p>
    <w:p w14:paraId="69BC523F" w14:textId="77777777" w:rsidR="006B7A94" w:rsidRPr="003C27CE" w:rsidRDefault="006B7A94" w:rsidP="00615CF2">
      <w:pPr>
        <w:shd w:val="clear" w:color="auto" w:fill="FFFFFF"/>
        <w:rPr>
          <w:rFonts w:ascii="Times New Roman" w:hAnsi="Times New Roman" w:cs="Times New Roman"/>
          <w:color w:val="002060"/>
          <w:sz w:val="16"/>
          <w:szCs w:val="16"/>
        </w:rPr>
      </w:pPr>
    </w:p>
    <w:p w14:paraId="03C1E509"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нояб</w:t>
      </w:r>
      <w:r w:rsidRPr="003C27CE">
        <w:rPr>
          <w:rFonts w:ascii="Times New Roman" w:eastAsia="Arial Unicode MS" w:hAnsi="Times New Roman" w:cs="Times New Roman"/>
          <w:color w:val="002060"/>
          <w:sz w:val="16"/>
          <w:szCs w:val="16"/>
        </w:rPr>
        <w:softHyphen/>
        <w:t>ре 1916 г. завершилось изготовление первого опытно</w:t>
      </w:r>
      <w:r w:rsidRPr="003C27CE">
        <w:rPr>
          <w:rFonts w:ascii="Times New Roman" w:eastAsia="Arial Unicode MS" w:hAnsi="Times New Roman" w:cs="Times New Roman"/>
          <w:color w:val="002060"/>
          <w:sz w:val="16"/>
          <w:szCs w:val="16"/>
        </w:rPr>
        <w:softHyphen/>
        <w:t>го экземпляра М-15 и после непродолжитель</w:t>
      </w:r>
      <w:r w:rsidRPr="003C27CE">
        <w:rPr>
          <w:rFonts w:ascii="Times New Roman" w:eastAsia="Arial Unicode MS" w:hAnsi="Times New Roman" w:cs="Times New Roman"/>
          <w:color w:val="002060"/>
          <w:sz w:val="16"/>
          <w:szCs w:val="16"/>
        </w:rPr>
        <w:softHyphen/>
        <w:t>ных сдаточных испытаний его от</w:t>
      </w:r>
      <w:r w:rsidRPr="003C27CE">
        <w:rPr>
          <w:rFonts w:ascii="Times New Roman" w:eastAsia="Arial Unicode MS" w:hAnsi="Times New Roman" w:cs="Times New Roman"/>
          <w:color w:val="002060"/>
          <w:sz w:val="16"/>
          <w:szCs w:val="16"/>
        </w:rPr>
        <w:softHyphen/>
        <w:t>правили для опытной эксплуатации в морскую школу в Баку.</w:t>
      </w:r>
    </w:p>
    <w:p w14:paraId="407C4D1B"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М-15 являлся двухместным мор</w:t>
      </w:r>
      <w:r w:rsidRPr="003C27CE">
        <w:rPr>
          <w:rFonts w:ascii="Times New Roman" w:eastAsia="Arial Unicode MS" w:hAnsi="Times New Roman" w:cs="Times New Roman"/>
          <w:color w:val="002060"/>
          <w:sz w:val="16"/>
          <w:szCs w:val="16"/>
        </w:rPr>
        <w:softHyphen/>
        <w:t>ским разведчиком с двигателем «Испано-Сюиза» мощностью 150 л.с. При приеме на службу исполь</w:t>
      </w:r>
      <w:r w:rsidRPr="003C27CE">
        <w:rPr>
          <w:rFonts w:ascii="Times New Roman" w:eastAsia="Arial Unicode MS" w:hAnsi="Times New Roman" w:cs="Times New Roman"/>
          <w:color w:val="002060"/>
          <w:sz w:val="16"/>
          <w:szCs w:val="16"/>
        </w:rPr>
        <w:softHyphen/>
        <w:t>зовалось флотское обозначение самолета ЩИ - «Щетинин с Испаной».На настоящий момент докумен</w:t>
      </w:r>
      <w:r w:rsidRPr="003C27CE">
        <w:rPr>
          <w:rFonts w:ascii="Times New Roman" w:eastAsia="Arial Unicode MS" w:hAnsi="Times New Roman" w:cs="Times New Roman"/>
          <w:color w:val="002060"/>
          <w:sz w:val="16"/>
          <w:szCs w:val="16"/>
        </w:rPr>
        <w:softHyphen/>
        <w:t>тальных подтверждений существо</w:t>
      </w:r>
      <w:r w:rsidRPr="003C27CE">
        <w:rPr>
          <w:rFonts w:ascii="Times New Roman" w:eastAsia="Arial Unicode MS" w:hAnsi="Times New Roman" w:cs="Times New Roman"/>
          <w:color w:val="002060"/>
          <w:sz w:val="16"/>
          <w:szCs w:val="16"/>
        </w:rPr>
        <w:softHyphen/>
        <w:t>вания летательных аппаратов с номерами М-13 и М-14 не обнаруже</w:t>
      </w:r>
      <w:r w:rsidRPr="003C27CE">
        <w:rPr>
          <w:rFonts w:ascii="Times New Roman" w:eastAsia="Arial Unicode MS" w:hAnsi="Times New Roman" w:cs="Times New Roman"/>
          <w:color w:val="002060"/>
          <w:sz w:val="16"/>
          <w:szCs w:val="16"/>
        </w:rPr>
        <w:softHyphen/>
        <w:t>но. Предполагается, что под этими обозначениями значились разраба</w:t>
      </w:r>
      <w:r w:rsidRPr="003C27CE">
        <w:rPr>
          <w:rFonts w:ascii="Times New Roman" w:eastAsia="Arial Unicode MS" w:hAnsi="Times New Roman" w:cs="Times New Roman"/>
          <w:color w:val="002060"/>
          <w:sz w:val="16"/>
          <w:szCs w:val="16"/>
        </w:rPr>
        <w:softHyphen/>
        <w:t>тываемые Григоровичем варианты М-9 под различные двигатели.</w:t>
      </w:r>
    </w:p>
    <w:p w14:paraId="7BA6DF8B"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январе 1917 г. из Баку последовало требо</w:t>
      </w:r>
      <w:r w:rsidRPr="003C27CE">
        <w:rPr>
          <w:rFonts w:ascii="Times New Roman" w:eastAsia="Arial Unicode MS" w:hAnsi="Times New Roman" w:cs="Times New Roman"/>
          <w:color w:val="002060"/>
          <w:sz w:val="16"/>
          <w:szCs w:val="16"/>
        </w:rPr>
        <w:softHyphen/>
        <w:t>вание доработок М-15, основные положения которых сводились к более удобной компоновке управ</w:t>
      </w:r>
      <w:r w:rsidRPr="003C27CE">
        <w:rPr>
          <w:rFonts w:ascii="Times New Roman" w:eastAsia="Arial Unicode MS" w:hAnsi="Times New Roman" w:cs="Times New Roman"/>
          <w:color w:val="002060"/>
          <w:sz w:val="16"/>
          <w:szCs w:val="16"/>
        </w:rPr>
        <w:softHyphen/>
        <w:t>ления и оборудования, более ка</w:t>
      </w:r>
      <w:r w:rsidRPr="003C27CE">
        <w:rPr>
          <w:rFonts w:ascii="Times New Roman" w:eastAsia="Arial Unicode MS" w:hAnsi="Times New Roman" w:cs="Times New Roman"/>
          <w:color w:val="002060"/>
          <w:sz w:val="16"/>
          <w:szCs w:val="16"/>
        </w:rPr>
        <w:softHyphen/>
        <w:t>чественному изготовлению.</w:t>
      </w:r>
    </w:p>
    <w:p w14:paraId="4BDAD66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 точки зрения пилотирования летающая лодка М-15 оценивалась очень хорошо. Она обладала бо</w:t>
      </w:r>
      <w:r w:rsidRPr="003C27CE">
        <w:rPr>
          <w:rFonts w:ascii="Times New Roman" w:eastAsia="Arial Unicode MS" w:hAnsi="Times New Roman" w:cs="Times New Roman"/>
          <w:color w:val="002060"/>
          <w:sz w:val="16"/>
          <w:szCs w:val="16"/>
        </w:rPr>
        <w:softHyphen/>
        <w:t>лее высокой полетной скоростью и скороподъемностью чем М-9, осо</w:t>
      </w:r>
      <w:r w:rsidRPr="003C27CE">
        <w:rPr>
          <w:rFonts w:ascii="Times New Roman" w:eastAsia="Arial Unicode MS" w:hAnsi="Times New Roman" w:cs="Times New Roman"/>
          <w:color w:val="002060"/>
          <w:sz w:val="16"/>
          <w:szCs w:val="16"/>
        </w:rPr>
        <w:softHyphen/>
        <w:t>бо отмечали ее высокую маневрен</w:t>
      </w:r>
      <w:r w:rsidRPr="003C27CE">
        <w:rPr>
          <w:rFonts w:ascii="Times New Roman" w:eastAsia="Arial Unicode MS" w:hAnsi="Times New Roman" w:cs="Times New Roman"/>
          <w:color w:val="002060"/>
          <w:sz w:val="16"/>
          <w:szCs w:val="16"/>
        </w:rPr>
        <w:softHyphen/>
        <w:t>ность. Уже в ходе серийной пост</w:t>
      </w:r>
      <w:r w:rsidRPr="003C27CE">
        <w:rPr>
          <w:rFonts w:ascii="Times New Roman" w:eastAsia="Arial Unicode MS" w:hAnsi="Times New Roman" w:cs="Times New Roman"/>
          <w:color w:val="002060"/>
          <w:sz w:val="16"/>
          <w:szCs w:val="16"/>
        </w:rPr>
        <w:softHyphen/>
        <w:t>ройки в носовой части оборудова</w:t>
      </w:r>
      <w:r w:rsidRPr="003C27CE">
        <w:rPr>
          <w:rFonts w:ascii="Times New Roman" w:eastAsia="Arial Unicode MS" w:hAnsi="Times New Roman" w:cs="Times New Roman"/>
          <w:color w:val="002060"/>
          <w:sz w:val="16"/>
          <w:szCs w:val="16"/>
        </w:rPr>
        <w:softHyphen/>
        <w:t>ли стрелковую установку для пуле</w:t>
      </w:r>
      <w:r w:rsidRPr="003C27CE">
        <w:rPr>
          <w:rFonts w:ascii="Times New Roman" w:eastAsia="Arial Unicode MS" w:hAnsi="Times New Roman" w:cs="Times New Roman"/>
          <w:color w:val="002060"/>
          <w:sz w:val="16"/>
          <w:szCs w:val="16"/>
        </w:rPr>
        <w:softHyphen/>
        <w:t>метов «Максим» или «Льюис», при</w:t>
      </w:r>
      <w:r w:rsidRPr="003C27CE">
        <w:rPr>
          <w:rFonts w:ascii="Times New Roman" w:eastAsia="Arial Unicode MS" w:hAnsi="Times New Roman" w:cs="Times New Roman"/>
          <w:color w:val="002060"/>
          <w:sz w:val="16"/>
          <w:szCs w:val="16"/>
        </w:rPr>
        <w:softHyphen/>
        <w:t>чем встречались как минимум два варианта верхнего грота носовой части лодки.</w:t>
      </w:r>
    </w:p>
    <w:p w14:paraId="2560E20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М-15 определяли как средний тип между истребителем и разведчиком и в боевых условиях считали более эффективным, чем М-9. Изготовле</w:t>
      </w:r>
      <w:r w:rsidRPr="003C27CE">
        <w:rPr>
          <w:rFonts w:ascii="Times New Roman" w:eastAsia="Arial Unicode MS" w:hAnsi="Times New Roman" w:cs="Times New Roman"/>
          <w:color w:val="002060"/>
          <w:sz w:val="16"/>
          <w:szCs w:val="16"/>
        </w:rPr>
        <w:softHyphen/>
        <w:t>ние серии этих летающих лодок началось со второй половины 1916г., развивалось не очень стре</w:t>
      </w:r>
      <w:r w:rsidRPr="003C27CE">
        <w:rPr>
          <w:rFonts w:ascii="Times New Roman" w:eastAsia="Arial Unicode MS" w:hAnsi="Times New Roman" w:cs="Times New Roman"/>
          <w:color w:val="002060"/>
          <w:sz w:val="16"/>
          <w:szCs w:val="16"/>
        </w:rPr>
        <w:softHyphen/>
        <w:t>мительно, однако продолжалась до</w:t>
      </w:r>
      <w:r w:rsidRPr="003C27CE">
        <w:rPr>
          <w:rFonts w:ascii="Times New Roman" w:eastAsia="Arial Unicode MS" w:hAnsi="Times New Roman" w:cs="Times New Roman"/>
          <w:color w:val="002060"/>
          <w:sz w:val="16"/>
          <w:szCs w:val="16"/>
        </w:rPr>
        <w:softHyphen/>
        <w:t>вольно долго. Последние 9 машин сдали флоту в 1921 г. Всего пост</w:t>
      </w:r>
      <w:r w:rsidRPr="003C27CE">
        <w:rPr>
          <w:rFonts w:ascii="Times New Roman" w:eastAsia="Arial Unicode MS" w:hAnsi="Times New Roman" w:cs="Times New Roman"/>
          <w:color w:val="002060"/>
          <w:sz w:val="16"/>
          <w:szCs w:val="16"/>
        </w:rPr>
        <w:softHyphen/>
        <w:t>роили 87 экземпляров М-15.</w:t>
      </w:r>
    </w:p>
    <w:p w14:paraId="10CCC705"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Большая часть М-15 использова</w:t>
      </w:r>
      <w:r w:rsidRPr="003C27CE">
        <w:rPr>
          <w:rFonts w:ascii="Times New Roman" w:eastAsia="Arial Unicode MS" w:hAnsi="Times New Roman" w:cs="Times New Roman"/>
          <w:color w:val="002060"/>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1AFBCA6F"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lastRenderedPageBreak/>
        <w:t>Два М-15 после революции дос</w:t>
      </w:r>
      <w:r w:rsidRPr="003C27CE">
        <w:rPr>
          <w:rFonts w:ascii="Times New Roman" w:eastAsia="Arial Unicode MS" w:hAnsi="Times New Roman" w:cs="Times New Roman"/>
          <w:color w:val="002060"/>
          <w:sz w:val="16"/>
          <w:szCs w:val="16"/>
        </w:rPr>
        <w:softHyphen/>
        <w:t>тались Финляндии, еще один такой аппарат также оказался за грани</w:t>
      </w:r>
      <w:r w:rsidRPr="003C27CE">
        <w:rPr>
          <w:rFonts w:ascii="Times New Roman" w:eastAsia="Arial Unicode MS" w:hAnsi="Times New Roman" w:cs="Times New Roman"/>
          <w:color w:val="002060"/>
          <w:sz w:val="16"/>
          <w:szCs w:val="16"/>
        </w:rPr>
        <w:softHyphen/>
        <w:t>цами России, после чего судьба его оказалась весьма долгой и необыч</w:t>
      </w:r>
      <w:r w:rsidRPr="003C27CE">
        <w:rPr>
          <w:rFonts w:ascii="Times New Roman" w:eastAsia="Arial Unicode MS" w:hAnsi="Times New Roman" w:cs="Times New Roman"/>
          <w:color w:val="002060"/>
          <w:sz w:val="16"/>
          <w:szCs w:val="16"/>
        </w:rPr>
        <w:softHyphen/>
        <w:t>ной. Этот М-15 с флотским номе</w:t>
      </w:r>
      <w:r w:rsidRPr="003C27CE">
        <w:rPr>
          <w:rFonts w:ascii="Times New Roman" w:eastAsia="Arial Unicode MS" w:hAnsi="Times New Roman" w:cs="Times New Roman"/>
          <w:color w:val="002060"/>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3C27CE">
        <w:rPr>
          <w:rFonts w:ascii="Times New Roman" w:eastAsia="Arial Unicode MS" w:hAnsi="Times New Roman" w:cs="Times New Roman"/>
          <w:color w:val="002060"/>
          <w:sz w:val="16"/>
          <w:szCs w:val="16"/>
        </w:rPr>
        <w:softHyphen/>
        <w:t>ся в авиационном музее города Кракова (12086).</w:t>
      </w:r>
    </w:p>
    <w:p w14:paraId="4891BF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A94030"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был готов самолет М-15 Григоровича. Этот тип возник в порядке дальнейшего совершенствования «девятки», в котором для получения более высоких летных ха</w:t>
      </w:r>
      <w:r w:rsidRPr="003C27CE">
        <w:rPr>
          <w:rFonts w:ascii="Times New Roman" w:hAnsi="Times New Roman" w:cs="Times New Roman"/>
          <w:color w:val="002060"/>
          <w:sz w:val="16"/>
          <w:szCs w:val="16"/>
        </w:rPr>
        <w:softHyphen/>
        <w:t>рактеристик предполагалась установка бо</w:t>
      </w:r>
      <w:r w:rsidRPr="003C27CE">
        <w:rPr>
          <w:rFonts w:ascii="Times New Roman" w:hAnsi="Times New Roman" w:cs="Times New Roman"/>
          <w:color w:val="002060"/>
          <w:sz w:val="16"/>
          <w:szCs w:val="16"/>
        </w:rPr>
        <w:softHyphen/>
        <w:t>лее мощного двигателя при одновремен</w:t>
      </w:r>
      <w:r w:rsidRPr="003C27CE">
        <w:rPr>
          <w:rFonts w:ascii="Times New Roman" w:hAnsi="Times New Roman" w:cs="Times New Roman"/>
          <w:color w:val="002060"/>
          <w:sz w:val="16"/>
          <w:szCs w:val="16"/>
        </w:rPr>
        <w:softHyphen/>
        <w:t>ном уменьшении размеров — прежде всего несущей поверхности крыльев. По назна</w:t>
      </w:r>
      <w:r w:rsidRPr="003C27CE">
        <w:rPr>
          <w:rFonts w:ascii="Times New Roman" w:hAnsi="Times New Roman" w:cs="Times New Roman"/>
          <w:color w:val="002060"/>
          <w:sz w:val="16"/>
          <w:szCs w:val="16"/>
        </w:rPr>
        <w:softHyphen/>
        <w:t>чению М-15 значился как двухместный морской разведчик с двигателем «Испано- Сюиза» мощностью 150 л.с.и по</w:t>
      </w:r>
      <w:r w:rsidRPr="003C27CE">
        <w:rPr>
          <w:rFonts w:ascii="Times New Roman" w:hAnsi="Times New Roman" w:cs="Times New Roman"/>
          <w:color w:val="002060"/>
          <w:sz w:val="16"/>
          <w:szCs w:val="16"/>
        </w:rPr>
        <w:softHyphen/>
        <w:t>сле непродолжительных сдаточных испыта</w:t>
      </w:r>
      <w:r w:rsidRPr="003C27CE">
        <w:rPr>
          <w:rFonts w:ascii="Times New Roman" w:hAnsi="Times New Roman" w:cs="Times New Roman"/>
          <w:color w:val="002060"/>
          <w:sz w:val="16"/>
          <w:szCs w:val="16"/>
        </w:rPr>
        <w:softHyphen/>
        <w:t>ний отправлен для опытной эксплуатации в морскую школу в Баку.</w:t>
      </w:r>
    </w:p>
    <w:p w14:paraId="46104548"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январе 1917 г. из Баку последовало требование доработок М-15, основные положения которых своди</w:t>
      </w:r>
      <w:r w:rsidRPr="003C27CE">
        <w:rPr>
          <w:rFonts w:ascii="Times New Roman" w:hAnsi="Times New Roman" w:cs="Times New Roman"/>
          <w:color w:val="002060"/>
          <w:sz w:val="16"/>
          <w:szCs w:val="16"/>
          <w:lang w:eastAsia="ru-RU" w:bidi="ru-RU"/>
        </w:rPr>
        <w:softHyphen/>
        <w:t>лись к более удобной компоновке управле</w:t>
      </w:r>
      <w:r w:rsidRPr="003C27CE">
        <w:rPr>
          <w:rFonts w:ascii="Times New Roman" w:hAnsi="Times New Roman" w:cs="Times New Roman"/>
          <w:color w:val="002060"/>
          <w:sz w:val="16"/>
          <w:szCs w:val="16"/>
          <w:lang w:eastAsia="ru-RU" w:bidi="ru-RU"/>
        </w:rPr>
        <w:softHyphen/>
        <w:t>ния и оборудования, более качественному изготовлению.</w:t>
      </w:r>
    </w:p>
    <w:p w14:paraId="793EBECF"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 точки зрения пилотирования М-15 оце</w:t>
      </w:r>
      <w:r w:rsidRPr="003C27CE">
        <w:rPr>
          <w:rFonts w:ascii="Times New Roman" w:hAnsi="Times New Roman" w:cs="Times New Roman"/>
          <w:color w:val="002060"/>
          <w:sz w:val="16"/>
          <w:szCs w:val="16"/>
          <w:lang w:eastAsia="ru-RU" w:bidi="ru-RU"/>
        </w:rPr>
        <w:softHyphen/>
        <w:t>нивался очень хорошо. Он обладал более высокой скоростью и скороподъемностью, чем М-9, особо отмечали его высокую ма</w:t>
      </w:r>
      <w:r w:rsidRPr="003C27CE">
        <w:rPr>
          <w:rFonts w:ascii="Times New Roman" w:hAnsi="Times New Roman" w:cs="Times New Roman"/>
          <w:color w:val="002060"/>
          <w:sz w:val="16"/>
          <w:szCs w:val="16"/>
          <w:lang w:eastAsia="ru-RU" w:bidi="ru-RU"/>
        </w:rPr>
        <w:softHyphen/>
        <w:t>невренность. Уже в ходе постройки в носо</w:t>
      </w:r>
      <w:r w:rsidRPr="003C27CE">
        <w:rPr>
          <w:rFonts w:ascii="Times New Roman" w:hAnsi="Times New Roman" w:cs="Times New Roman"/>
          <w:color w:val="002060"/>
          <w:sz w:val="16"/>
          <w:szCs w:val="16"/>
          <w:lang w:eastAsia="ru-RU" w:bidi="ru-RU"/>
        </w:rPr>
        <w:softHyphen/>
        <w:t>вой части оборудовали стрелковую уста</w:t>
      </w:r>
      <w:r w:rsidRPr="003C27CE">
        <w:rPr>
          <w:rFonts w:ascii="Times New Roman" w:hAnsi="Times New Roman" w:cs="Times New Roman"/>
          <w:color w:val="002060"/>
          <w:sz w:val="16"/>
          <w:szCs w:val="16"/>
          <w:lang w:eastAsia="ru-RU" w:bidi="ru-RU"/>
        </w:rPr>
        <w:softHyphen/>
        <w:t>новку для пулеметов «Максим» или «Лью</w:t>
      </w:r>
      <w:r w:rsidRPr="003C27CE">
        <w:rPr>
          <w:rFonts w:ascii="Times New Roman" w:hAnsi="Times New Roman" w:cs="Times New Roman"/>
          <w:color w:val="002060"/>
          <w:sz w:val="16"/>
          <w:szCs w:val="16"/>
          <w:lang w:eastAsia="ru-RU" w:bidi="ru-RU"/>
        </w:rPr>
        <w:softHyphen/>
        <w:t>ис», причем имелись как минимум два варианта верхнего грота носовой части.</w:t>
      </w:r>
    </w:p>
    <w:p w14:paraId="772AFB5D"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М-15 определяли как средний тип между истребителем и разведчиком и в боевых условиях считали более эффективным, чем М-9. Постройка М-15 началась со второй половины 1916 г. и продолжалась до конца 1917 г. Всего изготовили 54 М-15, большая часть их использовалась на Балтике, ори</w:t>
      </w:r>
      <w:r w:rsidRPr="003C27CE">
        <w:rPr>
          <w:rFonts w:ascii="Times New Roman" w:hAnsi="Times New Roman" w:cs="Times New Roman"/>
          <w:color w:val="002060"/>
          <w:sz w:val="16"/>
          <w:szCs w:val="16"/>
          <w:lang w:eastAsia="ru-RU" w:bidi="ru-RU"/>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3C27CE">
        <w:rPr>
          <w:rFonts w:ascii="Times New Roman" w:hAnsi="Times New Roman" w:cs="Times New Roman"/>
          <w:color w:val="002060"/>
          <w:sz w:val="16"/>
          <w:szCs w:val="16"/>
          <w:lang w:eastAsia="ru-RU" w:bidi="ru-RU"/>
        </w:rPr>
        <w:softHyphen/>
        <w:t>куирован на германскую территорию, по</w:t>
      </w:r>
      <w:r w:rsidRPr="003C27CE">
        <w:rPr>
          <w:rFonts w:ascii="Times New Roman" w:hAnsi="Times New Roman" w:cs="Times New Roman"/>
          <w:color w:val="002060"/>
          <w:sz w:val="16"/>
          <w:szCs w:val="16"/>
          <w:lang w:eastAsia="ru-RU" w:bidi="ru-RU"/>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3C27CE">
        <w:rPr>
          <w:rFonts w:ascii="Times New Roman" w:hAnsi="Times New Roman" w:cs="Times New Roman"/>
          <w:color w:val="002060"/>
          <w:sz w:val="16"/>
          <w:szCs w:val="16"/>
          <w:lang w:eastAsia="ru-RU" w:bidi="ru-RU"/>
        </w:rPr>
        <w:softHyphen/>
        <w:t>ков.</w:t>
      </w:r>
    </w:p>
    <w:p w14:paraId="46FA1BD7" w14:textId="77777777" w:rsidR="00DA43B5" w:rsidRPr="003C27CE" w:rsidRDefault="00DA43B5"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DA43B5" w:rsidRPr="003C27CE" w14:paraId="6B8DBFEA" w14:textId="77777777" w:rsidTr="006606CA">
        <w:trPr>
          <w:trHeight w:val="264"/>
        </w:trPr>
        <w:tc>
          <w:tcPr>
            <w:tcW w:w="3850" w:type="dxa"/>
            <w:tcBorders>
              <w:top w:val="single" w:sz="4" w:space="0" w:color="auto"/>
              <w:left w:val="single" w:sz="4" w:space="0" w:color="auto"/>
            </w:tcBorders>
            <w:vAlign w:val="bottom"/>
          </w:tcPr>
          <w:p w14:paraId="040AE718"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верхнего крыла (м)</w:t>
            </w:r>
          </w:p>
        </w:tc>
        <w:tc>
          <w:tcPr>
            <w:tcW w:w="1872" w:type="dxa"/>
            <w:tcBorders>
              <w:top w:val="single" w:sz="4" w:space="0" w:color="auto"/>
              <w:right w:val="single" w:sz="4" w:space="0" w:color="auto"/>
            </w:tcBorders>
            <w:vAlign w:val="bottom"/>
          </w:tcPr>
          <w:p w14:paraId="31502AFB"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11,50 (11,9*)</w:t>
            </w:r>
          </w:p>
        </w:tc>
      </w:tr>
      <w:tr w:rsidR="00DA43B5" w:rsidRPr="003C27CE" w14:paraId="1FE31B1E" w14:textId="77777777" w:rsidTr="006606CA">
        <w:trPr>
          <w:trHeight w:val="192"/>
        </w:trPr>
        <w:tc>
          <w:tcPr>
            <w:tcW w:w="3850" w:type="dxa"/>
            <w:tcBorders>
              <w:left w:val="single" w:sz="4" w:space="0" w:color="auto"/>
            </w:tcBorders>
          </w:tcPr>
          <w:p w14:paraId="380860F4"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в линии полета (м)</w:t>
            </w:r>
          </w:p>
        </w:tc>
        <w:tc>
          <w:tcPr>
            <w:tcW w:w="1872" w:type="dxa"/>
            <w:tcBorders>
              <w:right w:val="single" w:sz="4" w:space="0" w:color="auto"/>
            </w:tcBorders>
          </w:tcPr>
          <w:p w14:paraId="347C4EAD"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8,385 (8,43*)</w:t>
            </w:r>
          </w:p>
        </w:tc>
      </w:tr>
      <w:tr w:rsidR="00DA43B5" w:rsidRPr="003C27CE" w14:paraId="03D3B6C9" w14:textId="77777777" w:rsidTr="006606CA">
        <w:trPr>
          <w:trHeight w:val="197"/>
        </w:trPr>
        <w:tc>
          <w:tcPr>
            <w:tcW w:w="3850" w:type="dxa"/>
            <w:tcBorders>
              <w:left w:val="single" w:sz="4" w:space="0" w:color="auto"/>
            </w:tcBorders>
            <w:vAlign w:val="bottom"/>
          </w:tcPr>
          <w:p w14:paraId="66940053"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крыльев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1872" w:type="dxa"/>
            <w:tcBorders>
              <w:right w:val="single" w:sz="4" w:space="0" w:color="auto"/>
            </w:tcBorders>
            <w:vAlign w:val="bottom"/>
          </w:tcPr>
          <w:p w14:paraId="56DD535B"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45,48</w:t>
            </w:r>
          </w:p>
        </w:tc>
      </w:tr>
      <w:tr w:rsidR="00DA43B5" w:rsidRPr="003C27CE" w14:paraId="5F0C1243" w14:textId="77777777" w:rsidTr="006606CA">
        <w:trPr>
          <w:trHeight w:val="192"/>
        </w:trPr>
        <w:tc>
          <w:tcPr>
            <w:tcW w:w="3850" w:type="dxa"/>
            <w:tcBorders>
              <w:left w:val="single" w:sz="4" w:space="0" w:color="auto"/>
            </w:tcBorders>
          </w:tcPr>
          <w:p w14:paraId="6C17DFA2"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Вес пустого (кг)</w:t>
            </w:r>
          </w:p>
        </w:tc>
        <w:tc>
          <w:tcPr>
            <w:tcW w:w="1872" w:type="dxa"/>
            <w:tcBorders>
              <w:right w:val="single" w:sz="4" w:space="0" w:color="auto"/>
            </w:tcBorders>
          </w:tcPr>
          <w:p w14:paraId="6AEB46E8"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840</w:t>
            </w:r>
          </w:p>
        </w:tc>
      </w:tr>
      <w:tr w:rsidR="00DA43B5" w:rsidRPr="003C27CE" w14:paraId="0926CABA" w14:textId="77777777" w:rsidTr="006606CA">
        <w:trPr>
          <w:trHeight w:val="187"/>
        </w:trPr>
        <w:tc>
          <w:tcPr>
            <w:tcW w:w="3850" w:type="dxa"/>
            <w:tcBorders>
              <w:left w:val="single" w:sz="4" w:space="0" w:color="auto"/>
            </w:tcBorders>
          </w:tcPr>
          <w:p w14:paraId="6D258867"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1872" w:type="dxa"/>
            <w:tcBorders>
              <w:right w:val="single" w:sz="4" w:space="0" w:color="auto"/>
            </w:tcBorders>
          </w:tcPr>
          <w:p w14:paraId="53EEBF1E"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1320</w:t>
            </w:r>
          </w:p>
        </w:tc>
      </w:tr>
      <w:tr w:rsidR="00DA43B5" w:rsidRPr="003C27CE" w14:paraId="730036D8" w14:textId="77777777" w:rsidTr="006606CA">
        <w:trPr>
          <w:trHeight w:val="206"/>
        </w:trPr>
        <w:tc>
          <w:tcPr>
            <w:tcW w:w="3850" w:type="dxa"/>
            <w:tcBorders>
              <w:left w:val="single" w:sz="4" w:space="0" w:color="auto"/>
            </w:tcBorders>
          </w:tcPr>
          <w:p w14:paraId="303BF978"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Скорость у земли (км/ч)</w:t>
            </w:r>
          </w:p>
        </w:tc>
        <w:tc>
          <w:tcPr>
            <w:tcW w:w="1872" w:type="dxa"/>
            <w:tcBorders>
              <w:right w:val="single" w:sz="4" w:space="0" w:color="auto"/>
            </w:tcBorders>
          </w:tcPr>
          <w:p w14:paraId="07DE3768"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125-130</w:t>
            </w:r>
          </w:p>
        </w:tc>
      </w:tr>
      <w:tr w:rsidR="00DA43B5" w:rsidRPr="003C27CE" w14:paraId="568EEC77" w14:textId="77777777" w:rsidTr="006606CA">
        <w:trPr>
          <w:trHeight w:val="197"/>
        </w:trPr>
        <w:tc>
          <w:tcPr>
            <w:tcW w:w="3850" w:type="dxa"/>
            <w:tcBorders>
              <w:left w:val="single" w:sz="4" w:space="0" w:color="auto"/>
            </w:tcBorders>
          </w:tcPr>
          <w:p w14:paraId="6A44E0CC"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Время набора высоты 2000 м (мин)</w:t>
            </w:r>
          </w:p>
        </w:tc>
        <w:tc>
          <w:tcPr>
            <w:tcW w:w="1872" w:type="dxa"/>
            <w:tcBorders>
              <w:right w:val="single" w:sz="4" w:space="0" w:color="auto"/>
            </w:tcBorders>
          </w:tcPr>
          <w:p w14:paraId="6F70D456"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20</w:t>
            </w:r>
          </w:p>
        </w:tc>
      </w:tr>
      <w:tr w:rsidR="00DA43B5" w:rsidRPr="003C27CE" w14:paraId="0044A233" w14:textId="77777777" w:rsidTr="006606CA">
        <w:trPr>
          <w:trHeight w:val="192"/>
        </w:trPr>
        <w:tc>
          <w:tcPr>
            <w:tcW w:w="3850" w:type="dxa"/>
            <w:tcBorders>
              <w:left w:val="single" w:sz="4" w:space="0" w:color="auto"/>
            </w:tcBorders>
          </w:tcPr>
          <w:p w14:paraId="44126992"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Потолок (м)</w:t>
            </w:r>
          </w:p>
        </w:tc>
        <w:tc>
          <w:tcPr>
            <w:tcW w:w="1872" w:type="dxa"/>
            <w:tcBorders>
              <w:right w:val="single" w:sz="4" w:space="0" w:color="auto"/>
            </w:tcBorders>
          </w:tcPr>
          <w:p w14:paraId="1168E5CD"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3500</w:t>
            </w:r>
          </w:p>
        </w:tc>
      </w:tr>
      <w:tr w:rsidR="00DA43B5" w:rsidRPr="003C27CE" w14:paraId="194920EE" w14:textId="77777777" w:rsidTr="006606CA">
        <w:trPr>
          <w:trHeight w:val="230"/>
        </w:trPr>
        <w:tc>
          <w:tcPr>
            <w:tcW w:w="3850" w:type="dxa"/>
            <w:tcBorders>
              <w:left w:val="single" w:sz="4" w:space="0" w:color="auto"/>
              <w:bottom w:val="single" w:sz="4" w:space="0" w:color="auto"/>
            </w:tcBorders>
          </w:tcPr>
          <w:p w14:paraId="640F1EE5"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Продолжительность полета (час)</w:t>
            </w:r>
          </w:p>
        </w:tc>
        <w:tc>
          <w:tcPr>
            <w:tcW w:w="1872" w:type="dxa"/>
            <w:tcBorders>
              <w:bottom w:val="single" w:sz="4" w:space="0" w:color="auto"/>
              <w:right w:val="single" w:sz="4" w:space="0" w:color="auto"/>
            </w:tcBorders>
          </w:tcPr>
          <w:p w14:paraId="33212304" w14:textId="77777777" w:rsidR="00DA43B5" w:rsidRPr="003C27CE" w:rsidRDefault="00DA43B5"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5</w:t>
            </w:r>
          </w:p>
        </w:tc>
      </w:tr>
    </w:tbl>
    <w:p w14:paraId="25810116"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(23374).</w:t>
      </w:r>
    </w:p>
    <w:p w14:paraId="61136C6D" w14:textId="77777777" w:rsidR="00DA43B5" w:rsidRPr="003C27CE" w:rsidRDefault="00DA43B5" w:rsidP="00615CF2">
      <w:pPr>
        <w:rPr>
          <w:rFonts w:ascii="Times New Roman" w:hAnsi="Times New Roman" w:cs="Times New Roman"/>
          <w:color w:val="002060"/>
          <w:sz w:val="16"/>
          <w:szCs w:val="16"/>
        </w:rPr>
      </w:pPr>
    </w:p>
    <w:p w14:paraId="41337DB8"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ноябре 1916 г. первый опытный аппарат - поплавковый гидросамолет М-16 («Зимняк») поступил на испытания. В зимний пе</w:t>
      </w:r>
      <w:r w:rsidRPr="003C27CE">
        <w:rPr>
          <w:rFonts w:ascii="Times New Roman" w:hAnsi="Times New Roman" w:cs="Times New Roman"/>
          <w:color w:val="002060"/>
          <w:sz w:val="16"/>
          <w:szCs w:val="16"/>
          <w:lang w:eastAsia="ru-RU" w:bidi="ru-RU"/>
        </w:rPr>
        <w:softHyphen/>
        <w:t>риод действия летающих лодок на Балтике практически прекращались по причине становления льда. Поэтому появилась идея поплавкового гидросамолета, способного садиться на лед и снег.</w:t>
      </w:r>
    </w:p>
    <w:p w14:paraId="6F6AD9CD"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Это был трехсто</w:t>
      </w:r>
      <w:r w:rsidRPr="003C27CE">
        <w:rPr>
          <w:rFonts w:ascii="Times New Roman" w:hAnsi="Times New Roman" w:cs="Times New Roman"/>
          <w:color w:val="002060"/>
          <w:sz w:val="16"/>
          <w:szCs w:val="16"/>
          <w:lang w:eastAsia="ru-RU" w:bidi="ru-RU"/>
        </w:rPr>
        <w:softHyphen/>
        <w:t>ечный биплан с ферменным фюзеляжем, большими поплавками с плоскими днища</w:t>
      </w:r>
      <w:r w:rsidRPr="003C27CE">
        <w:rPr>
          <w:rFonts w:ascii="Times New Roman" w:hAnsi="Times New Roman" w:cs="Times New Roman"/>
          <w:color w:val="002060"/>
          <w:sz w:val="16"/>
          <w:szCs w:val="16"/>
          <w:lang w:eastAsia="ru-RU" w:bidi="ru-RU"/>
        </w:rPr>
        <w:softHyphen/>
        <w:t>ми, снабженный двигателем «Сальмсон» с толкающим винтом. Крылья с увеличенным размахом позаимствовали от летающей лодки М-9.</w:t>
      </w:r>
    </w:p>
    <w:p w14:paraId="71328521"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Летчики размещались в гондоле между крыльями, отчего самолет определенно на</w:t>
      </w:r>
      <w:r w:rsidRPr="003C27CE">
        <w:rPr>
          <w:rFonts w:ascii="Times New Roman" w:hAnsi="Times New Roman" w:cs="Times New Roman"/>
          <w:color w:val="002060"/>
          <w:sz w:val="16"/>
          <w:szCs w:val="16"/>
          <w:lang w:eastAsia="ru-RU" w:bidi="ru-RU"/>
        </w:rPr>
        <w:softHyphen/>
        <w:t>поминал французские «Фарман» или «Вуа</w:t>
      </w:r>
      <w:r w:rsidRPr="003C27CE">
        <w:rPr>
          <w:rFonts w:ascii="Times New Roman" w:hAnsi="Times New Roman" w:cs="Times New Roman"/>
          <w:color w:val="002060"/>
          <w:sz w:val="16"/>
          <w:szCs w:val="16"/>
          <w:lang w:eastAsia="ru-RU" w:bidi="ru-RU"/>
        </w:rPr>
        <w:softHyphen/>
        <w:t>зен».</w:t>
      </w:r>
    </w:p>
    <w:p w14:paraId="3A2A4657" w14:textId="77777777" w:rsidR="00DA43B5" w:rsidRPr="003C27CE" w:rsidRDefault="00DA43B5"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Эксплуатация опытного М-16 выявила не вполне удачное соотношение полетной центровки, размещения двигателей и по</w:t>
      </w:r>
      <w:r w:rsidRPr="003C27CE">
        <w:rPr>
          <w:rFonts w:ascii="Times New Roman" w:hAnsi="Times New Roman" w:cs="Times New Roman"/>
          <w:color w:val="002060"/>
          <w:sz w:val="16"/>
          <w:szCs w:val="16"/>
          <w:lang w:eastAsia="ru-RU" w:bidi="ru-RU"/>
        </w:rPr>
        <w:softHyphen/>
        <w:t>плавков. С устранением этих и некоторых других недостатков самолет строили се</w:t>
      </w:r>
      <w:r w:rsidRPr="003C27CE">
        <w:rPr>
          <w:rFonts w:ascii="Times New Roman" w:hAnsi="Times New Roman" w:cs="Times New Roman"/>
          <w:color w:val="002060"/>
          <w:sz w:val="16"/>
          <w:szCs w:val="16"/>
          <w:lang w:eastAsia="ru-RU" w:bidi="ru-RU"/>
        </w:rPr>
        <w:softHyphen/>
        <w:t>рийно начиная с конца 1916 г.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3C27CE">
        <w:rPr>
          <w:rFonts w:ascii="Times New Roman" w:hAnsi="Times New Roman" w:cs="Times New Roman"/>
          <w:color w:val="002060"/>
          <w:sz w:val="16"/>
          <w:szCs w:val="16"/>
          <w:lang w:eastAsia="ru-RU" w:bidi="ru-RU"/>
        </w:rPr>
        <w:softHyphen/>
        <w:t>талось до 20 М-16 в различной степени со</w:t>
      </w:r>
      <w:r w:rsidRPr="003C27CE">
        <w:rPr>
          <w:rFonts w:ascii="Times New Roman" w:hAnsi="Times New Roman" w:cs="Times New Roman"/>
          <w:color w:val="002060"/>
          <w:sz w:val="16"/>
          <w:szCs w:val="16"/>
          <w:lang w:eastAsia="ru-RU" w:bidi="ru-RU"/>
        </w:rPr>
        <w:softHyphen/>
        <w:t>хранности. Отдельные экземпляры эксплу</w:t>
      </w:r>
      <w:r w:rsidRPr="003C27CE">
        <w:rPr>
          <w:rFonts w:ascii="Times New Roman" w:hAnsi="Times New Roman" w:cs="Times New Roman"/>
          <w:color w:val="002060"/>
          <w:sz w:val="16"/>
          <w:szCs w:val="16"/>
          <w:lang w:eastAsia="ru-RU" w:bidi="ru-RU"/>
        </w:rPr>
        <w:softHyphen/>
        <w:t>атировались финнами до 1923 г. (23374).</w:t>
      </w:r>
    </w:p>
    <w:p w14:paraId="02D93B1F" w14:textId="77777777" w:rsidR="00DA43B5" w:rsidRPr="003C27CE" w:rsidRDefault="00DA43B5" w:rsidP="00615CF2">
      <w:pPr>
        <w:rPr>
          <w:rFonts w:ascii="Times New Roman" w:hAnsi="Times New Roman" w:cs="Times New Roman"/>
          <w:color w:val="002060"/>
          <w:sz w:val="16"/>
          <w:szCs w:val="16"/>
          <w:lang w:eastAsia="ru-RU" w:bidi="ru-RU"/>
        </w:rPr>
      </w:pPr>
    </w:p>
    <w:p w14:paraId="1A7E570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был единственный заказ на М-16 и он никогда не повторился из-за отсутствия двигате</w:t>
      </w:r>
      <w:r w:rsidRPr="003C27CE">
        <w:rPr>
          <w:rFonts w:ascii="Times New Roman" w:hAnsi="Times New Roman" w:cs="Times New Roman"/>
          <w:color w:val="002060"/>
          <w:sz w:val="16"/>
          <w:szCs w:val="16"/>
        </w:rPr>
        <w:softHyphen/>
        <w:t>лей “Испано-Суиза”. Надо особо отметить, что для русской флотской авиации срыв поставок этих мото</w:t>
      </w:r>
      <w:r w:rsidRPr="003C27CE">
        <w:rPr>
          <w:rFonts w:ascii="Times New Roman" w:hAnsi="Times New Roman" w:cs="Times New Roman"/>
          <w:color w:val="002060"/>
          <w:sz w:val="16"/>
          <w:szCs w:val="16"/>
        </w:rPr>
        <w:softHyphen/>
        <w:t>ров стал подлинной катастрофой, так как с 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7BDE4B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A1320B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началась серийная постройка "Лебедя"-ХII. До конца года было выпущено 28 самолетов,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3C27CE">
        <w:rPr>
          <w:rFonts w:ascii="Times New Roman" w:hAnsi="Times New Roman" w:cs="Times New Roman"/>
          <w:color w:val="002060"/>
          <w:sz w:val="16"/>
          <w:szCs w:val="16"/>
        </w:rPr>
        <w:t>.</w:t>
      </w:r>
    </w:p>
    <w:p w14:paraId="6ADA8B5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3C27CE">
        <w:rPr>
          <w:rFonts w:ascii="Times New Roman" w:hAnsi="Times New Roman" w:cs="Times New Roman"/>
          <w:color w:val="002060"/>
          <w:sz w:val="16"/>
          <w:szCs w:val="16"/>
        </w:rPr>
        <w:t>.</w:t>
      </w:r>
    </w:p>
    <w:p w14:paraId="5D21067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3C27CE">
        <w:rPr>
          <w:rFonts w:ascii="Times New Roman" w:hAnsi="Times New Roman" w:cs="Times New Roman"/>
          <w:iCs/>
          <w:color w:val="002060"/>
          <w:sz w:val="16"/>
          <w:szCs w:val="16"/>
        </w:rPr>
        <w:t>"Самолет "Лебедь" выведен из строя. Летчики живы"</w:t>
      </w:r>
      <w:r w:rsidRPr="003C27CE">
        <w:rPr>
          <w:rFonts w:ascii="Times New Roman" w:hAnsi="Times New Roman" w:cs="Times New Roman"/>
          <w:color w:val="002060"/>
          <w:sz w:val="16"/>
          <w:szCs w:val="16"/>
        </w:rPr>
        <w:t xml:space="preserve"> - докладывал в штаб армии начальник 1-го авиадивизиона полковник Кузнецов</w:t>
      </w:r>
      <w:r w:rsidR="004B3622" w:rsidRPr="003C27CE">
        <w:rPr>
          <w:rFonts w:ascii="Times New Roman" w:hAnsi="Times New Roman" w:cs="Times New Roman"/>
          <w:color w:val="002060"/>
          <w:sz w:val="16"/>
          <w:szCs w:val="16"/>
        </w:rPr>
        <w:t>.</w:t>
      </w:r>
    </w:p>
    <w:p w14:paraId="5701C5F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3C27CE">
        <w:rPr>
          <w:rFonts w:ascii="Times New Roman" w:hAnsi="Times New Roman" w:cs="Times New Roman"/>
          <w:color w:val="002060"/>
          <w:sz w:val="16"/>
          <w:szCs w:val="16"/>
        </w:rPr>
        <w:t>.</w:t>
      </w:r>
    </w:p>
    <w:p w14:paraId="7A15750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Аварии также не обошли стороной "Лебедь"-XII. Вот лишь один пример: </w:t>
      </w:r>
      <w:r w:rsidRPr="003C27CE">
        <w:rPr>
          <w:rFonts w:ascii="Times New Roman" w:hAnsi="Times New Roman" w:cs="Times New Roman"/>
          <w:iCs/>
          <w:color w:val="002060"/>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3C27CE">
        <w:rPr>
          <w:rFonts w:ascii="Times New Roman" w:hAnsi="Times New Roman" w:cs="Times New Roman"/>
          <w:color w:val="002060"/>
          <w:sz w:val="16"/>
          <w:szCs w:val="16"/>
        </w:rPr>
        <w:t>.</w:t>
      </w:r>
    </w:p>
    <w:p w14:paraId="243803A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3C27CE">
        <w:rPr>
          <w:rFonts w:ascii="Times New Roman" w:hAnsi="Times New Roman" w:cs="Times New Roman"/>
          <w:color w:val="002060"/>
          <w:sz w:val="16"/>
          <w:szCs w:val="16"/>
        </w:rPr>
        <w:t>.</w:t>
      </w:r>
    </w:p>
    <w:p w14:paraId="13F21E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3C27CE">
        <w:rPr>
          <w:rFonts w:ascii="Times New Roman" w:hAnsi="Times New Roman" w:cs="Times New Roman"/>
          <w:color w:val="002060"/>
          <w:sz w:val="16"/>
          <w:szCs w:val="16"/>
        </w:rPr>
        <w:t>.</w:t>
      </w:r>
    </w:p>
    <w:p w14:paraId="4A8BCA9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3C27CE">
        <w:rPr>
          <w:rFonts w:ascii="Times New Roman" w:hAnsi="Times New Roman" w:cs="Times New Roman"/>
          <w:iCs/>
          <w:color w:val="002060"/>
          <w:sz w:val="16"/>
          <w:szCs w:val="16"/>
        </w:rPr>
        <w:t>"дальнейшая постройка нежелательна"</w:t>
      </w:r>
      <w:r w:rsidR="004B3622" w:rsidRPr="003C27CE">
        <w:rPr>
          <w:rFonts w:ascii="Times New Roman" w:hAnsi="Times New Roman" w:cs="Times New Roman"/>
          <w:color w:val="002060"/>
          <w:sz w:val="16"/>
          <w:szCs w:val="16"/>
        </w:rPr>
        <w:t>.</w:t>
      </w:r>
    </w:p>
    <w:p w14:paraId="6FE8C15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w:t>
      </w:r>
      <w:r w:rsidRPr="003C27CE">
        <w:rPr>
          <w:rFonts w:ascii="Times New Roman" w:hAnsi="Times New Roman" w:cs="Times New Roman"/>
          <w:color w:val="002060"/>
          <w:sz w:val="16"/>
          <w:szCs w:val="16"/>
        </w:rPr>
        <w:lastRenderedPageBreak/>
        <w:t>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3C27CE">
        <w:rPr>
          <w:rFonts w:ascii="Times New Roman" w:hAnsi="Times New Roman" w:cs="Times New Roman"/>
          <w:color w:val="002060"/>
          <w:sz w:val="16"/>
          <w:szCs w:val="16"/>
        </w:rPr>
        <w:t>.</w:t>
      </w:r>
    </w:p>
    <w:p w14:paraId="4F4F5FA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3C27CE">
        <w:rPr>
          <w:rFonts w:ascii="Times New Roman" w:hAnsi="Times New Roman" w:cs="Times New Roman"/>
          <w:color w:val="002060"/>
          <w:sz w:val="16"/>
          <w:szCs w:val="16"/>
        </w:rPr>
        <w:t>.</w:t>
      </w:r>
    </w:p>
    <w:p w14:paraId="3314A91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3C27CE">
        <w:rPr>
          <w:rFonts w:ascii="Times New Roman" w:hAnsi="Times New Roman" w:cs="Times New Roman"/>
          <w:color w:val="002060"/>
          <w:sz w:val="16"/>
          <w:szCs w:val="16"/>
        </w:rPr>
        <w:t>.</w:t>
      </w:r>
    </w:p>
    <w:p w14:paraId="3AA785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47BF87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D044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года постройка Пензенского завода была завершена, и там началось производство винтов.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Таганрогу...(11394).</w:t>
      </w:r>
    </w:p>
    <w:p w14:paraId="65E6BBC4"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FBE4D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было завершено сооружение первых отделов Пензенского завода Лебедева,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(11863).</w:t>
      </w:r>
    </w:p>
    <w:p w14:paraId="22A1DF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87169A" w14:textId="77777777" w:rsidR="00E66AE7" w:rsidRPr="003C27CE" w:rsidRDefault="00E66AE7"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В ноябре 1916 года постройка Пензенского завода Лебедева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(21146).</w:t>
      </w:r>
    </w:p>
    <w:p w14:paraId="597AC844" w14:textId="77777777" w:rsidR="00E66AE7" w:rsidRPr="003C27CE" w:rsidRDefault="00E66AE7" w:rsidP="00615CF2">
      <w:pPr>
        <w:shd w:val="clear" w:color="auto" w:fill="FFFFFF"/>
        <w:rPr>
          <w:rFonts w:ascii="Times New Roman" w:hAnsi="Times New Roman" w:cs="Times New Roman"/>
          <w:color w:val="002060"/>
          <w:sz w:val="16"/>
          <w:szCs w:val="16"/>
          <w:shd w:val="clear" w:color="auto" w:fill="FFFFFF"/>
        </w:rPr>
      </w:pPr>
    </w:p>
    <w:p w14:paraId="5678E22A" w14:textId="77777777" w:rsidR="00DA43B5" w:rsidRPr="003C27CE" w:rsidRDefault="00DA43B5"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В ноябре 1916 г. завод Лебедева в Пензе стал производить самолётные пропеллеры (винты). За месяц до этого до этого было завершено строительство завода в Таганроге (23485).</w:t>
      </w:r>
    </w:p>
    <w:p w14:paraId="76895606" w14:textId="77777777" w:rsidR="00DA43B5" w:rsidRPr="003C27CE" w:rsidRDefault="00DA43B5" w:rsidP="00615CF2">
      <w:pPr>
        <w:rPr>
          <w:rFonts w:ascii="Times New Roman" w:hAnsi="Times New Roman" w:cs="Times New Roman"/>
          <w:color w:val="002060"/>
          <w:sz w:val="16"/>
          <w:szCs w:val="16"/>
          <w:lang w:eastAsia="ru-RU" w:bidi="ru-RU"/>
        </w:rPr>
      </w:pPr>
    </w:p>
    <w:p w14:paraId="370DDC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Ноябрьская 1916 декларация была благосклонно воспринята и 5 декабря Отдел воздушного плавания ГУК дал Лебедеву спецификации, подготовленные морскими техническими спе</w:t>
      </w:r>
      <w:r w:rsidRPr="003C27CE">
        <w:rPr>
          <w:rFonts w:ascii="Times New Roman" w:hAnsi="Times New Roman" w:cs="Times New Roman"/>
          <w:color w:val="002060"/>
          <w:sz w:val="16"/>
          <w:szCs w:val="16"/>
        </w:rPr>
        <w:softHyphen/>
        <w:t>циалистами и штабными аналитиками. Согласно им, летающая лодка-истребитель с мотором "Клерже" и полезной нагрузкой 225 кг должна была развивать скорость 170—180 км/ч и иметь двухчасовую продолжительность полета. Аппарату предстояло покорять высоту 500 м за 2,5 минуты, а 2000 м — за 11 минут. С двигателем "Испано-Суиза" эти показатели выглядели бы следующим образом: полезная нагрузка 360 кг, скорость 125—130 км/ч, про</w:t>
      </w:r>
      <w:r w:rsidRPr="003C27CE">
        <w:rPr>
          <w:rFonts w:ascii="Times New Roman" w:hAnsi="Times New Roman" w:cs="Times New Roman"/>
          <w:color w:val="002060"/>
          <w:sz w:val="16"/>
          <w:szCs w:val="16"/>
        </w:rPr>
        <w:softHyphen/>
        <w:t>должительность полета 3 часа, скороподъемность 500 м за 5 минут, 1000 м за 11 минут. Всего через 4 дня тот же Отдел воздухоплавания уведомил капитана 1 р. Б.П. Дудорова, который теперь командовал Воздушной дивизией Балтийского моря, о том, что завод В.А. Ле</w:t>
      </w:r>
      <w:r w:rsidRPr="003C27CE">
        <w:rPr>
          <w:rFonts w:ascii="Times New Roman" w:hAnsi="Times New Roman" w:cs="Times New Roman"/>
          <w:color w:val="002060"/>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29CCB0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8FDC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года постройка Пензенского завода была Лебедева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260479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BE9D76" w14:textId="77777777" w:rsidR="00E66AE7" w:rsidRPr="003C27CE" w:rsidRDefault="00E66A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начал проектировать свой истребитель и участник испытаний «Торпеды Ольховского» Сергей Карлович Модрах. Он не был конструктором, но летал на многих аэропланах, хорошо знал их достоинства и недостатки, потому стремился делать все просто и рационально, «по уму». По компоновке это был биплан классической аэродинамической схемы с хорошо продуманной аэродинамикой фюзеляжа, который формой походил на «Торпедо» Ольховского.</w:t>
      </w:r>
    </w:p>
    <w:p w14:paraId="52ABA44A" w14:textId="77777777" w:rsidR="00E66AE7" w:rsidRPr="003C27CE" w:rsidRDefault="00E66A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 планера получался очень малым, но размеры для истребителя с 7-цилиндровым мотором фирмы «Гном» в 80 сил были, наоборот, взяты большими. Это с учетом конструкции и выбранных материалов фюзеляжа говорит о том, что, возможно, в расчетах веса были ошибки. Видимо, Модрах понял это и поменял мотор на более мощный 9-цилиндровый Рон 9Jb в 120 л. с., но расчет не исправил.</w:t>
      </w:r>
    </w:p>
    <w:p w14:paraId="1DCA7E5B" w14:textId="77777777" w:rsidR="00E66AE7" w:rsidRPr="003C27CE" w:rsidRDefault="00E66A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Фюзеляж с фанерным каркасом из шпангоутов и стрингеров имел гладкую и жесткую обшивку из лент березового шпона. Проект был одобрен комиссией под руководством профессора Тимошенко, и истребитель, названный по инициалам конструктора СКМ, построили летом 1917 г. в мастерских Гатчинской летной школы, правда, без вооружения. Его сразу же его облетал сам конструктор. Скорость была хорошей, на уровне самолетов Ньюпор 17 выпуска 1916 г., но для 1917 г. не лучшей — по этому показателю СКМ уступал русским истребителям С-20 и С-22. </w:t>
      </w:r>
    </w:p>
    <w:p w14:paraId="7C5E29DE" w14:textId="77777777" w:rsidR="00E66AE7" w:rsidRPr="003C27CE" w:rsidRDefault="00E66AE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Достичь большего при очень хорошей обтекаемости самолета помешали его большие размеры, определившие сопротивление трения. При этом СКМ имел очень маленькую нагрузку на крыло и соответственно хорошую горизонтальную маневренность. Но малые ходы командных рычагов управления определили слишком высокую чувствительность самолета к их движениям — он явно не был доступен летчику со средним уровнем подготовки. Хотя это можно было легко исправить, истребитель СКМ Военному министерству Временного правительства оказался не нужен (22826).</w:t>
      </w:r>
    </w:p>
    <w:p w14:paraId="43792E6C" w14:textId="77777777" w:rsidR="00E66AE7" w:rsidRPr="003C27CE" w:rsidRDefault="00E66AE7" w:rsidP="00615CF2">
      <w:pPr>
        <w:rPr>
          <w:rFonts w:ascii="Times New Roman" w:hAnsi="Times New Roman" w:cs="Times New Roman"/>
          <w:color w:val="002060"/>
          <w:sz w:val="16"/>
          <w:szCs w:val="16"/>
        </w:rPr>
      </w:pPr>
    </w:p>
    <w:p w14:paraId="14C46D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предложение Ковалевского по постановке самолетов его конструкции с самолета было доложено Б.П.Дудорову, нач. авиации Балтики. Тот дал резко отрицательную оценку, сказав, что "такой самолет не может даже грубо дать место постановки мин, что опасно для наших кораблей". Это была неправда, т.к. на Балтике уже была сеть радиопеленгаторов, которые на основании нескольких пеленгов определяли место машины (99,73).</w:t>
      </w:r>
    </w:p>
    <w:p w14:paraId="4EB438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DE91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на сборку в мастерских акционерного общества П. Ильина в Москве поступило уже 12 V-образных 8-цилиндровых двигателей “Санбим” мощностью около 200 л. с. В 1917 г. мастерские приступили к освоению вертикального V-образного 8-цилиндрового двигателя “Испано-Сюиза” жидкостного охлаждения мощностью около 200 л. с. (9705)</w:t>
      </w:r>
    </w:p>
    <w:p w14:paraId="5F77C9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7542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начальник УВВФ смог сообщить, что постройка моторов на двух отделениях завода РБВЗ в Петрограде налаживается, хотя в сравнительно небольших размерах (10-15 моторов в месяц), и уже выпущено в армию до 15 штук. Стремясь расширить производство мощных авиадвигателей, правление РБВЗ начало строительство специального завода в Москве (9705).</w:t>
      </w:r>
    </w:p>
    <w:p w14:paraId="5A8399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B26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Начальник УВВФ заявил в Государственной Думе: “Первый двигатель “Мерседес”, сделанный целиком из русских материалов, был пущен в ход на заводе Мотор 28 сентября сего года, все детские болезни производства можно считать уже пережитыми, и ныне налаживается массовое производство двигателей “Мерседес” в 166 л. с.”. Однако эти радужные представления оказались малообоснованными. Массовое производство двигателей “Мерседес” налажено не было. Предприятие продолжало специализироваться на постройке двигателей “Рон” (9745).</w:t>
      </w:r>
    </w:p>
    <w:p w14:paraId="279E9E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27FF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генерал-майор Пневский утверждал, что “первый мотор, сделанный целиком из русских материалов (из опытной серии 5 штук 100-сильных), был пущен в ход 28 сентября сего года, дал вполне удовлетворительные результаты (9705).</w:t>
      </w:r>
    </w:p>
    <w:p w14:paraId="188CCC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8DA4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ноябре 1916 г. на заседании бюджетной комиссии Государственной Думы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(9744).</w:t>
      </w:r>
    </w:p>
    <w:p w14:paraId="10F2CB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7B7A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заседании бюджетной комиссии Государственной Думы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1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Его средняя месячная производительность в начале 1917 г. составляла 40 двигателей воздушного охлаждения. Завод был проблемным. Еще в 1914 в докладе уполномоченного военного ведомства на заводах, изготовлявших авиационные двигатели, подробно изложена "полная техническая и административная дезорганизованность заводского хозяйства на заводе в Москве". После доклада на завод "Гном-Рон" был назначен особый представитель военного ведомства. ГВТУ в течение 10 месяцев вело упорную борьбу с директором и администрацией завода, противившимися кооперированию производства со смежными предприятиями. По настоянию военного ведомства фирма в июне 1915 г. отозвала директора завода, однако сразу же назначила его заведовать делами и сношениями парижского правления с их московским отделением. В результате положение ничуть не улучшилось (9705).</w:t>
      </w:r>
    </w:p>
    <w:p w14:paraId="151CCF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5241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заседании бюджетной комиссии Государствен</w:t>
      </w:r>
      <w:r w:rsidRPr="003C27CE">
        <w:rPr>
          <w:rFonts w:ascii="Times New Roman" w:hAnsi="Times New Roman" w:cs="Times New Roman"/>
          <w:color w:val="002060"/>
          <w:sz w:val="16"/>
          <w:szCs w:val="16"/>
        </w:rPr>
        <w:softHyphen/>
        <w:t>ной Думы начальник Управления Воздушного Флота заявил по поводу завода “Гном-Рон”: “Если принятые ныне меры не дадут в бли</w:t>
      </w:r>
      <w:r w:rsidRPr="003C27CE">
        <w:rPr>
          <w:rFonts w:ascii="Times New Roman" w:hAnsi="Times New Roman" w:cs="Times New Roman"/>
          <w:color w:val="002060"/>
          <w:sz w:val="16"/>
          <w:szCs w:val="16"/>
        </w:rPr>
        <w:softHyphen/>
        <w:t>жайшем будущем сколько-нибудь ося</w:t>
      </w:r>
      <w:r w:rsidRPr="003C27CE">
        <w:rPr>
          <w:rFonts w:ascii="Times New Roman" w:hAnsi="Times New Roman" w:cs="Times New Roman"/>
          <w:color w:val="002060"/>
          <w:sz w:val="16"/>
          <w:szCs w:val="16"/>
        </w:rPr>
        <w:softHyphen/>
        <w:t>заемых результатов, ведомство склоня</w:t>
      </w:r>
      <w:r w:rsidRPr="003C27CE">
        <w:rPr>
          <w:rFonts w:ascii="Times New Roman" w:hAnsi="Times New Roman" w:cs="Times New Roman"/>
          <w:color w:val="002060"/>
          <w:sz w:val="16"/>
          <w:szCs w:val="16"/>
        </w:rPr>
        <w:softHyphen/>
        <w:t>ется к мысли о приобретении завода в казну”. Однако боязнь порвать техни</w:t>
      </w:r>
      <w:r w:rsidRPr="003C27CE">
        <w:rPr>
          <w:rFonts w:ascii="Times New Roman" w:hAnsi="Times New Roman" w:cs="Times New Roman"/>
          <w:color w:val="002060"/>
          <w:sz w:val="16"/>
          <w:szCs w:val="16"/>
        </w:rPr>
        <w:softHyphen/>
        <w:t>ческую связь с парижским заводом, а главное, сомнение в своих силах оста</w:t>
      </w:r>
      <w:r w:rsidRPr="003C27CE">
        <w:rPr>
          <w:rFonts w:ascii="Times New Roman" w:hAnsi="Times New Roman" w:cs="Times New Roman"/>
          <w:color w:val="002060"/>
          <w:sz w:val="16"/>
          <w:szCs w:val="16"/>
        </w:rPr>
        <w:softHyphen/>
        <w:t>новило руководителей военного ве</w:t>
      </w:r>
      <w:r w:rsidRPr="003C27CE">
        <w:rPr>
          <w:rFonts w:ascii="Times New Roman" w:hAnsi="Times New Roman" w:cs="Times New Roman"/>
          <w:color w:val="002060"/>
          <w:sz w:val="16"/>
          <w:szCs w:val="16"/>
        </w:rPr>
        <w:softHyphen/>
        <w:t>домства от секвестра завода. В резуль</w:t>
      </w:r>
      <w:r w:rsidRPr="003C27CE">
        <w:rPr>
          <w:rFonts w:ascii="Times New Roman" w:hAnsi="Times New Roman" w:cs="Times New Roman"/>
          <w:color w:val="002060"/>
          <w:sz w:val="16"/>
          <w:szCs w:val="16"/>
        </w:rPr>
        <w:softHyphen/>
        <w:t>тате все меры свелись к назначению на завод правительственного инспек</w:t>
      </w:r>
      <w:r w:rsidRPr="003C27CE">
        <w:rPr>
          <w:rFonts w:ascii="Times New Roman" w:hAnsi="Times New Roman" w:cs="Times New Roman"/>
          <w:color w:val="002060"/>
          <w:sz w:val="16"/>
          <w:szCs w:val="16"/>
        </w:rPr>
        <w:softHyphen/>
        <w:t>тора. Завод так и остался в частных руках и не сумел увеличить выпуск продукции. Его среднемесячная про</w:t>
      </w:r>
      <w:r w:rsidRPr="003C27CE">
        <w:rPr>
          <w:rFonts w:ascii="Times New Roman" w:hAnsi="Times New Roman" w:cs="Times New Roman"/>
          <w:color w:val="002060"/>
          <w:sz w:val="16"/>
          <w:szCs w:val="16"/>
        </w:rPr>
        <w:softHyphen/>
        <w:t>изводительность в начале 1917 г. со</w:t>
      </w:r>
      <w:r w:rsidRPr="003C27CE">
        <w:rPr>
          <w:rFonts w:ascii="Times New Roman" w:hAnsi="Times New Roman" w:cs="Times New Roman"/>
          <w:color w:val="002060"/>
          <w:sz w:val="16"/>
          <w:szCs w:val="16"/>
        </w:rPr>
        <w:softHyphen/>
        <w:t>ставляла 40 двигателей (11156).</w:t>
      </w:r>
    </w:p>
    <w:p w14:paraId="27B0C5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390EC49" w14:textId="77777777" w:rsidR="005A5C69" w:rsidRPr="003C27CE" w:rsidRDefault="005A5C69"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От такой чрезвычайной меры завод Гном спасла только «предусмотрительность» французской администрации, своевременно не передававшей в Москву наиболее совершенные технологии для выпуска более мощных «Ронов». Углубленное изучение состояния дел на заводе тут же выявило, что в России нет станков для производства ряда наиболее ответственных деталей. Боязнь потерять техническую связь с головными производителями во Франции заставила военное ведомство отказаться от «национализации» и оставить предприятие в частных руках. Серьезно увеличить выпуск продукции к 1917 г. не удалось: штат рабочих не превышал 425 человек, среднемесячный выпуск в начале года оставался на уровне 40 ротативных моторов (15221).</w:t>
      </w:r>
    </w:p>
    <w:p w14:paraId="29C58264" w14:textId="77777777" w:rsidR="005A5C69" w:rsidRPr="003C27CE" w:rsidRDefault="005A5C69" w:rsidP="00615CF2">
      <w:pPr>
        <w:shd w:val="clear" w:color="auto" w:fill="FFFFFF"/>
        <w:rPr>
          <w:rFonts w:ascii="Times New Roman" w:hAnsi="Times New Roman" w:cs="Times New Roman"/>
          <w:color w:val="002060"/>
          <w:sz w:val="16"/>
          <w:szCs w:val="16"/>
        </w:rPr>
      </w:pPr>
    </w:p>
    <w:p w14:paraId="1927EFF3" w14:textId="77777777" w:rsidR="005A5C69" w:rsidRPr="003C27CE" w:rsidRDefault="005A5C69"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военный летчик капитан Е. В. Руднев опробовал один из винтов «Г» на «Анасале», присланном на Комендантский аэродром для испытаний. Результаты оказались многообещающими, и УВВФ рекомендовало провести всесторонние испытания винтов Григора</w:t>
      </w:r>
      <w:r w:rsidRPr="003C27CE">
        <w:rPr>
          <w:rFonts w:ascii="Times New Roman" w:hAnsi="Times New Roman" w:cs="Times New Roman"/>
          <w:color w:val="002060"/>
          <w:sz w:val="16"/>
          <w:szCs w:val="16"/>
        </w:rPr>
        <w:softHyphen/>
        <w:t>швили самому заводу, строившему и «Анаде» и «Анасаль». Для этого решени</w:t>
      </w:r>
      <w:r w:rsidRPr="003C27CE">
        <w:rPr>
          <w:rFonts w:ascii="Times New Roman" w:hAnsi="Times New Roman" w:cs="Times New Roman"/>
          <w:color w:val="002060"/>
          <w:sz w:val="16"/>
          <w:szCs w:val="16"/>
        </w:rPr>
        <w:softHyphen/>
        <w:t>ем УВВФ была создана комиссия из военных приемщиков и заводских инже</w:t>
      </w:r>
      <w:r w:rsidRPr="003C27CE">
        <w:rPr>
          <w:rFonts w:ascii="Times New Roman" w:hAnsi="Times New Roman" w:cs="Times New Roman"/>
          <w:color w:val="002060"/>
          <w:sz w:val="16"/>
          <w:szCs w:val="16"/>
        </w:rPr>
        <w:softHyphen/>
        <w:t>неров. В числе последних был и работавший на «Анатре» заместителем ди</w:t>
      </w:r>
      <w:r w:rsidRPr="003C27CE">
        <w:rPr>
          <w:rFonts w:ascii="Times New Roman" w:hAnsi="Times New Roman" w:cs="Times New Roman"/>
          <w:color w:val="002060"/>
          <w:sz w:val="16"/>
          <w:szCs w:val="16"/>
        </w:rPr>
        <w:softHyphen/>
        <w:t>ректора А. де Пишоф. Отправившегося в Одессу Григорашвили ждала прият</w:t>
      </w:r>
      <w:r w:rsidRPr="003C27CE">
        <w:rPr>
          <w:rFonts w:ascii="Times New Roman" w:hAnsi="Times New Roman" w:cs="Times New Roman"/>
          <w:color w:val="002060"/>
          <w:sz w:val="16"/>
          <w:szCs w:val="16"/>
        </w:rPr>
        <w:softHyphen/>
        <w:t>ная встреча с его бывшим летным инструктором (15740).</w:t>
      </w:r>
    </w:p>
    <w:p w14:paraId="2C2D0AE8" w14:textId="77777777" w:rsidR="005A5C69" w:rsidRPr="003C27CE" w:rsidRDefault="005A5C69" w:rsidP="00615CF2">
      <w:pPr>
        <w:pStyle w:val="28"/>
        <w:shd w:val="clear" w:color="auto" w:fill="auto"/>
        <w:spacing w:before="0" w:line="240" w:lineRule="auto"/>
        <w:rPr>
          <w:rFonts w:ascii="Times New Roman" w:hAnsi="Times New Roman" w:cs="Times New Roman"/>
          <w:color w:val="002060"/>
          <w:sz w:val="16"/>
          <w:szCs w:val="16"/>
        </w:rPr>
      </w:pPr>
    </w:p>
    <w:p w14:paraId="570820A6" w14:textId="77777777" w:rsidR="005A5C69" w:rsidRPr="003C27CE" w:rsidRDefault="005A5C69"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Григорашвили построил и предложил УВВФ на испытания винты собственной конструкции. «Вуазен» нашелся в Петрограде, а для испытаний винтов на «Фарманах» УВВФ рекомендовало Григорашвили отправится в Москву на завод «Дукс» — основ</w:t>
      </w:r>
      <w:r w:rsidRPr="003C27CE">
        <w:rPr>
          <w:rFonts w:ascii="Times New Roman" w:hAnsi="Times New Roman" w:cs="Times New Roman"/>
          <w:color w:val="002060"/>
          <w:sz w:val="16"/>
          <w:szCs w:val="16"/>
        </w:rPr>
        <w:softHyphen/>
        <w:t>ной производитель самолетов такого типа. Там же, на Ходынке, можно было найти и опытный «Бреге» (15740).</w:t>
      </w:r>
    </w:p>
    <w:p w14:paraId="6DD96D3F" w14:textId="77777777" w:rsidR="005A5C69" w:rsidRPr="003C27CE" w:rsidRDefault="005A5C69" w:rsidP="00615CF2">
      <w:pPr>
        <w:pStyle w:val="28"/>
        <w:shd w:val="clear" w:color="auto" w:fill="auto"/>
        <w:spacing w:before="0" w:line="240" w:lineRule="auto"/>
        <w:rPr>
          <w:rFonts w:ascii="Times New Roman" w:hAnsi="Times New Roman" w:cs="Times New Roman"/>
          <w:color w:val="002060"/>
          <w:sz w:val="16"/>
          <w:szCs w:val="16"/>
        </w:rPr>
      </w:pPr>
    </w:p>
    <w:p w14:paraId="49410E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инженер Л. Д. Колпаков, известный своими работами над двухмоторным самолетом, представил на рассмотрение приспособление для сбрасывания авиабомб, удовлетворяющее основным требованиям. Аппарат мог устанавливаться на любом самолете независимо от конструкции. С помощью натяжения специального троса бомба освобождалась одновременно во всех частях подвески, для этого надо было только потянуть за кольцо (9774).</w:t>
      </w:r>
    </w:p>
    <w:p w14:paraId="5FC81F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по изучению воздушной артиллерии, ознакомившись с конструкцией нового прибора, предложила принять его к установке п испытанию на одном из самолетов, выпускаемых заводом Лебедева (9705).</w:t>
      </w:r>
    </w:p>
    <w:p w14:paraId="1B5EA9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A8BA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завершили сборку опытного образца АМБС-1, который с сентября 1915 начали изготавливать на заводе «Ош и Везер» в Москве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3C27CE">
        <w:rPr>
          <w:rFonts w:ascii="Times New Roman" w:hAnsi="Times New Roman" w:cs="Times New Roman"/>
          <w:color w:val="002060"/>
          <w:sz w:val="16"/>
          <w:szCs w:val="16"/>
        </w:rPr>
        <w:softHyphen/>
        <w:t>зались безуспешны (11852).</w:t>
      </w:r>
    </w:p>
    <w:p w14:paraId="79168A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0D024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в 1-м корпусном авиаотряде испытывали корректировку артогня по радио с самолета с использованием радиостанции 1 АЭ.1 с антенной длинной 60-80 м, выпускаемой с самолета. Получилось, хотя из-за зимы передатчик капризничал (2470,14).</w:t>
      </w:r>
    </w:p>
    <w:p w14:paraId="7C197F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4934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был подготовлен ДОКЛАД НАЧАЛЬНИКА УПРАВЛЕНИЯ ВОЕННОГО ВОЗДУШНОГО</w:t>
      </w:r>
    </w:p>
    <w:p w14:paraId="0865F4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ВОЕННОМУ МИНИСТРУ ПО ВОПРОСАМ АВИАЦИОННОГО СНАБЖЕНИЯ</w:t>
      </w:r>
    </w:p>
    <w:p w14:paraId="4A6A8B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w:t>
      </w:r>
    </w:p>
    <w:p w14:paraId="747347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Военному министру Управления Военного Воздушного Флота 3-е отделение</w:t>
      </w:r>
    </w:p>
    <w:p w14:paraId="058762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“_” ноября 1916 г.</w:t>
      </w:r>
    </w:p>
    <w:p w14:paraId="35CE73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w:t>
      </w:r>
    </w:p>
    <w:p w14:paraId="4C273C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дополнение к докладам моим от 23-го мая с. г. за № 9022 и от 25 мая за № 9040 и представленного Вам в октябре месяце проекта доклада, при сем прилагаемого, обязуюсь вновь доложить нижеследующие соображения по вопросу авиационного снабжения.</w:t>
      </w:r>
    </w:p>
    <w:p w14:paraId="18566D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последнего доклада Вы изволите усмотреть, что затруднения в обслуживании армии авиационными средствами, как они сложились к конму предшествующего месяца, сводились главным образом к получению из-за границы, в обусловленные программными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 Усматривая причину создавшихся затруднений в общеполитической обстановке и не располагая, в пределах представленных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оскуднении авиационными средствами и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46B9A6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Главнейшая из них сводилась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и в целях содействия присылки моторов и аэропланов, и к скорейшему проведению в жизнь обмена с союзниками предметов авиации на сырье, которое мы могли бы им дать. Судя же по количеству моторов, коими Управление Военного Воздушного Флота располагает, с несомненностью фронту может быть дано лишь 525 аппаратов, т. е. 15 % требуемого количества.</w:t>
      </w:r>
    </w:p>
    <w:p w14:paraId="5B36D4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Докладывая об изложенном, прошу указаний (9705).</w:t>
      </w:r>
    </w:p>
    <w:p w14:paraId="617686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0875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года председателем комиссии по прочности самолетов был А.П. Фан-дер-Флит. Комиссия из ведущих специалистов авиационной науки была создана для определения расчетных условий по прочности конструкции са</w:t>
      </w:r>
      <w:r w:rsidRPr="003C27CE">
        <w:rPr>
          <w:rFonts w:ascii="Times New Roman" w:hAnsi="Times New Roman" w:cs="Times New Roman"/>
          <w:color w:val="002060"/>
          <w:sz w:val="16"/>
          <w:szCs w:val="16"/>
        </w:rPr>
        <w:softHyphen/>
        <w:t>молётов. В феврале 1917 года председателем комиссии по прочности самолетов стал С.П. Тимо</w:t>
      </w:r>
      <w:r w:rsidRPr="003C27CE">
        <w:rPr>
          <w:rFonts w:ascii="Times New Roman" w:hAnsi="Times New Roman" w:cs="Times New Roman"/>
          <w:color w:val="002060"/>
          <w:sz w:val="16"/>
          <w:szCs w:val="16"/>
        </w:rPr>
        <w:softHyphen/>
        <w:t>шенко. Членами комиссии были профессора Н.Е. Жуковский, А.П. Боте</w:t>
      </w:r>
      <w:r w:rsidRPr="003C27CE">
        <w:rPr>
          <w:rFonts w:ascii="Times New Roman" w:hAnsi="Times New Roman" w:cs="Times New Roman"/>
          <w:color w:val="002060"/>
          <w:sz w:val="16"/>
          <w:szCs w:val="16"/>
        </w:rPr>
        <w:softHyphen/>
        <w:t xml:space="preserve">зат, подполковники Калиновский, Вегенер, Лукьянов и инженеры Ветчин-кин, Туполев и </w:t>
      </w:r>
      <w:r w:rsidRPr="003C27CE">
        <w:rPr>
          <w:rFonts w:ascii="Times New Roman" w:hAnsi="Times New Roman" w:cs="Times New Roman"/>
          <w:color w:val="002060"/>
          <w:sz w:val="16"/>
          <w:szCs w:val="16"/>
        </w:rPr>
        <w:lastRenderedPageBreak/>
        <w:t>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 (11425).</w:t>
      </w:r>
    </w:p>
    <w:p w14:paraId="2E7D6C9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BBFD21"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в холостяцкой квартире Георгия Александровича Ботезата на Каменноостровском проспекте состоялись знаменитые заседания комиссии Технического комитета по выработке норм расчета аэро</w:t>
      </w:r>
      <w:r w:rsidRPr="003C27CE">
        <w:rPr>
          <w:rFonts w:ascii="Times New Roman" w:hAnsi="Times New Roman" w:cs="Times New Roman"/>
          <w:color w:val="002060"/>
          <w:sz w:val="16"/>
          <w:szCs w:val="16"/>
        </w:rPr>
        <w:softHyphen/>
        <w:t>планов</w:t>
      </w:r>
      <w:r w:rsidRPr="003C27CE">
        <w:rPr>
          <w:rFonts w:ascii="Times New Roman" w:hAnsi="Times New Roman" w:cs="Times New Roman"/>
          <w:color w:val="002060"/>
          <w:sz w:val="16"/>
          <w:szCs w:val="16"/>
          <w:vertAlign w:val="superscript"/>
        </w:rPr>
        <w:t>128</w:t>
      </w:r>
      <w:r w:rsidRPr="003C27CE">
        <w:rPr>
          <w:rFonts w:ascii="Times New Roman" w:hAnsi="Times New Roman" w:cs="Times New Roman"/>
          <w:color w:val="002060"/>
          <w:sz w:val="16"/>
          <w:szCs w:val="16"/>
        </w:rPr>
        <w:t>. Возглавляемая А. П. Фан-дер-Флитом комиссия в составе профес</w:t>
      </w:r>
      <w:r w:rsidRPr="003C27CE">
        <w:rPr>
          <w:rFonts w:ascii="Times New Roman" w:hAnsi="Times New Roman" w:cs="Times New Roman"/>
          <w:color w:val="002060"/>
          <w:sz w:val="16"/>
          <w:szCs w:val="16"/>
        </w:rPr>
        <w:softHyphen/>
        <w:t>соров Жуковского, Ботезата и Тимошенко, инженеров Ветчинкина, Лукьяно</w:t>
      </w:r>
      <w:r w:rsidRPr="003C27CE">
        <w:rPr>
          <w:rFonts w:ascii="Times New Roman" w:hAnsi="Times New Roman" w:cs="Times New Roman"/>
          <w:color w:val="002060"/>
          <w:sz w:val="16"/>
          <w:szCs w:val="16"/>
        </w:rPr>
        <w:softHyphen/>
        <w:t>ва, Туполева, Флорина и ряда других создала первые в нашей стране Нормы прочности самолетов</w:t>
      </w:r>
      <w:r w:rsidRPr="003C27CE">
        <w:rPr>
          <w:rFonts w:ascii="Times New Roman" w:hAnsi="Times New Roman" w:cs="Times New Roman"/>
          <w:color w:val="002060"/>
          <w:sz w:val="16"/>
          <w:szCs w:val="16"/>
          <w:vertAlign w:val="superscript"/>
        </w:rPr>
        <w:t>129</w:t>
      </w:r>
      <w:r w:rsidRPr="003C27CE">
        <w:rPr>
          <w:rFonts w:ascii="Times New Roman" w:hAnsi="Times New Roman" w:cs="Times New Roman"/>
          <w:color w:val="002060"/>
          <w:sz w:val="16"/>
          <w:szCs w:val="16"/>
        </w:rPr>
        <w:t>. В 1916-1917 годах профессора Ботезат и Тимошенко впервые организовали комплексные испытания на прочность частей и деталей самолетов, а также авиационных материалов в механических лабораториях ЦНТЛ и петроградских вузов</w:t>
      </w:r>
      <w:r w:rsidRPr="003C27CE">
        <w:rPr>
          <w:rFonts w:ascii="Times New Roman" w:hAnsi="Times New Roman" w:cs="Times New Roman"/>
          <w:color w:val="002060"/>
          <w:sz w:val="16"/>
          <w:szCs w:val="16"/>
          <w:vertAlign w:val="superscript"/>
        </w:rPr>
        <w:t>130</w:t>
      </w:r>
      <w:r w:rsidRPr="003C27CE">
        <w:rPr>
          <w:rFonts w:ascii="Times New Roman" w:hAnsi="Times New Roman" w:cs="Times New Roman"/>
          <w:color w:val="002060"/>
          <w:sz w:val="16"/>
          <w:szCs w:val="16"/>
        </w:rPr>
        <w:t>. Для определения напряжений в расчалках крыльев самолетов Ботезат впервые применил тензометры собственной конструкции</w:t>
      </w:r>
      <w:r w:rsidRPr="003C27CE">
        <w:rPr>
          <w:rFonts w:ascii="Times New Roman" w:hAnsi="Times New Roman" w:cs="Times New Roman"/>
          <w:color w:val="002060"/>
          <w:sz w:val="16"/>
          <w:szCs w:val="16"/>
          <w:vertAlign w:val="superscript"/>
        </w:rPr>
        <w:t>131</w:t>
      </w:r>
      <w:r w:rsidRPr="003C27CE">
        <w:rPr>
          <w:rFonts w:ascii="Times New Roman" w:hAnsi="Times New Roman" w:cs="Times New Roman"/>
          <w:color w:val="002060"/>
          <w:sz w:val="16"/>
          <w:szCs w:val="16"/>
        </w:rPr>
        <w:t>. Внедряя тензометрирование в прочностные испытания, русский ученый на не</w:t>
      </w:r>
      <w:r w:rsidRPr="003C27CE">
        <w:rPr>
          <w:rFonts w:ascii="Times New Roman" w:hAnsi="Times New Roman" w:cs="Times New Roman"/>
          <w:color w:val="002060"/>
          <w:sz w:val="16"/>
          <w:szCs w:val="16"/>
        </w:rPr>
        <w:softHyphen/>
        <w:t>сколько десятилетий опередил своих зарубежных коллег.</w:t>
      </w:r>
    </w:p>
    <w:p w14:paraId="72EAA2C4"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специалистов Технического комитета командование русской авиации возложило следующие обязанности</w:t>
      </w:r>
      <w:r w:rsidRPr="003C27CE">
        <w:rPr>
          <w:rFonts w:ascii="Times New Roman" w:hAnsi="Times New Roman" w:cs="Times New Roman"/>
          <w:color w:val="002060"/>
          <w:sz w:val="16"/>
          <w:szCs w:val="16"/>
          <w:vertAlign w:val="superscript"/>
        </w:rPr>
        <w:t>119</w:t>
      </w:r>
      <w:r w:rsidRPr="003C27CE">
        <w:rPr>
          <w:rFonts w:ascii="Times New Roman" w:hAnsi="Times New Roman" w:cs="Times New Roman"/>
          <w:color w:val="002060"/>
          <w:sz w:val="16"/>
          <w:szCs w:val="16"/>
        </w:rPr>
        <w:t>:</w:t>
      </w:r>
    </w:p>
    <w:p w14:paraId="2E7339DB" w14:textId="77777777" w:rsidR="005A5C69" w:rsidRPr="003C27CE" w:rsidRDefault="005A5C69" w:rsidP="00615CF2">
      <w:pPr>
        <w:tabs>
          <w:tab w:val="left" w:pos="54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а) следить за развитием техники авиации и воздухоплавания как в России, так и за границей;</w:t>
      </w:r>
    </w:p>
    <w:p w14:paraId="157F5BC1" w14:textId="77777777" w:rsidR="005A5C69" w:rsidRPr="003C27CE" w:rsidRDefault="005A5C69" w:rsidP="00615CF2">
      <w:pPr>
        <w:tabs>
          <w:tab w:val="left" w:pos="55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б) разработка и обсуждение вопросов и предложений, касающихся теории и практического применения авиации и воздухоплавания в военном деле;</w:t>
      </w:r>
    </w:p>
    <w:p w14:paraId="51EFC2BE" w14:textId="77777777" w:rsidR="005A5C69" w:rsidRPr="003C27CE" w:rsidRDefault="005A5C69" w:rsidP="00615CF2">
      <w:pPr>
        <w:tabs>
          <w:tab w:val="left" w:pos="55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рассмотрение изобретений и разных предложений, могущих найти при</w:t>
      </w:r>
      <w:r w:rsidRPr="003C27CE">
        <w:rPr>
          <w:rFonts w:ascii="Times New Roman" w:hAnsi="Times New Roman" w:cs="Times New Roman"/>
          <w:color w:val="002060"/>
          <w:sz w:val="16"/>
          <w:szCs w:val="16"/>
        </w:rPr>
        <w:softHyphen/>
        <w:t>менение в области военной авиации и воздухоплавания;</w:t>
      </w:r>
    </w:p>
    <w:p w14:paraId="760EE5BC" w14:textId="77777777" w:rsidR="005A5C69" w:rsidRPr="003C27CE" w:rsidRDefault="005A5C69" w:rsidP="00615CF2">
      <w:pPr>
        <w:tabs>
          <w:tab w:val="left" w:pos="54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г) разработка и рассмотрение образцов и технических условий на предме</w:t>
      </w:r>
      <w:r w:rsidRPr="003C27CE">
        <w:rPr>
          <w:rFonts w:ascii="Times New Roman" w:hAnsi="Times New Roman" w:cs="Times New Roman"/>
          <w:color w:val="002060"/>
          <w:sz w:val="16"/>
          <w:szCs w:val="16"/>
        </w:rPr>
        <w:softHyphen/>
        <w:t>ты и материалы снабжения авиационных и воздухоплавательных частей;</w:t>
      </w:r>
    </w:p>
    <w:p w14:paraId="34906106" w14:textId="77777777" w:rsidR="005A5C69" w:rsidRPr="003C27CE" w:rsidRDefault="005A5C69" w:rsidP="00615CF2">
      <w:pPr>
        <w:tabs>
          <w:tab w:val="left" w:pos="558"/>
          <w:tab w:val="left" w:pos="1825"/>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д) руководство опытами и исследованиями по испытанию различных при</w:t>
      </w:r>
      <w:r w:rsidRPr="003C27CE">
        <w:rPr>
          <w:rFonts w:ascii="Times New Roman" w:hAnsi="Times New Roman" w:cs="Times New Roman"/>
          <w:color w:val="002060"/>
          <w:sz w:val="16"/>
          <w:szCs w:val="16"/>
        </w:rPr>
        <w:softHyphen/>
        <w:t>боров, приспособлений и материалов, применяющихся в авиации и воздухо</w:t>
      </w:r>
      <w:r w:rsidRPr="003C27CE">
        <w:rPr>
          <w:rFonts w:ascii="Times New Roman" w:hAnsi="Times New Roman" w:cs="Times New Roman"/>
          <w:color w:val="002060"/>
          <w:sz w:val="16"/>
          <w:szCs w:val="16"/>
        </w:rPr>
        <w:softHyphen/>
        <w:t>плавании;</w:t>
      </w:r>
      <w:r w:rsidRPr="003C27CE">
        <w:rPr>
          <w:rFonts w:ascii="Times New Roman" w:hAnsi="Times New Roman" w:cs="Times New Roman"/>
          <w:color w:val="002060"/>
          <w:sz w:val="16"/>
          <w:szCs w:val="16"/>
          <w:vertAlign w:val="superscript"/>
        </w:rPr>
        <w:t>:</w:t>
      </w:r>
    </w:p>
    <w:p w14:paraId="21E6E33F" w14:textId="77777777" w:rsidR="005A5C69" w:rsidRPr="003C27CE" w:rsidRDefault="005A5C69" w:rsidP="00615CF2">
      <w:pPr>
        <w:tabs>
          <w:tab w:val="left" w:pos="54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е) разработка и рассмотрение положений, инструкций, наставлений, учеб</w:t>
      </w:r>
      <w:r w:rsidRPr="003C27CE">
        <w:rPr>
          <w:rFonts w:ascii="Times New Roman" w:hAnsi="Times New Roman" w:cs="Times New Roman"/>
          <w:color w:val="002060"/>
          <w:sz w:val="16"/>
          <w:szCs w:val="16"/>
        </w:rPr>
        <w:softHyphen/>
        <w:t>ных программ, пособий и руководств по специальному делу авиационных и воздухоплавательных частей и учреждений;</w:t>
      </w:r>
    </w:p>
    <w:p w14:paraId="31A8A6FA" w14:textId="77777777" w:rsidR="005A5C69" w:rsidRPr="003C27CE" w:rsidRDefault="005A5C69" w:rsidP="00615CF2">
      <w:pPr>
        <w:tabs>
          <w:tab w:val="left" w:pos="596"/>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ж) рассмотрение отчетов по специальному образованию авиационных и воз</w:t>
      </w:r>
      <w:r w:rsidRPr="003C27CE">
        <w:rPr>
          <w:rFonts w:ascii="Times New Roman" w:hAnsi="Times New Roman" w:cs="Times New Roman"/>
          <w:color w:val="002060"/>
          <w:sz w:val="16"/>
          <w:szCs w:val="16"/>
        </w:rPr>
        <w:softHyphen/>
        <w:t>духоплавательных частей;</w:t>
      </w:r>
    </w:p>
    <w:p w14:paraId="2E1A9C6A" w14:textId="77777777" w:rsidR="005A5C69" w:rsidRPr="003C27CE" w:rsidRDefault="005A5C69" w:rsidP="00615CF2">
      <w:pPr>
        <w:tabs>
          <w:tab w:val="left" w:pos="553"/>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з) выбор сочинений для библиотек авиационных и воздухоплавательных частей и школ;</w:t>
      </w:r>
    </w:p>
    <w:p w14:paraId="4DEF4EF2" w14:textId="77777777" w:rsidR="005A5C69" w:rsidRPr="003C27CE" w:rsidRDefault="005A5C69" w:rsidP="00615CF2">
      <w:pPr>
        <w:tabs>
          <w:tab w:val="left" w:pos="591"/>
        </w:tabs>
        <w:rPr>
          <w:rFonts w:ascii="Times New Roman" w:hAnsi="Times New Roman" w:cs="Times New Roman"/>
          <w:color w:val="002060"/>
          <w:sz w:val="16"/>
          <w:szCs w:val="16"/>
        </w:rPr>
      </w:pPr>
      <w:r w:rsidRPr="003C27CE">
        <w:rPr>
          <w:rFonts w:ascii="Times New Roman" w:hAnsi="Times New Roman" w:cs="Times New Roman"/>
          <w:color w:val="002060"/>
          <w:sz w:val="16"/>
          <w:szCs w:val="16"/>
        </w:rPr>
        <w:t>и) составление заключений с точки зрения авиационной и воздухоплава</w:t>
      </w:r>
      <w:r w:rsidRPr="003C27CE">
        <w:rPr>
          <w:rFonts w:ascii="Times New Roman" w:hAnsi="Times New Roman" w:cs="Times New Roman"/>
          <w:color w:val="002060"/>
          <w:sz w:val="16"/>
          <w:szCs w:val="16"/>
        </w:rPr>
        <w:softHyphen/>
        <w:t>тельной техники и специальных условий службы по проектам зданий, возво</w:t>
      </w:r>
      <w:r w:rsidRPr="003C27CE">
        <w:rPr>
          <w:rFonts w:ascii="Times New Roman" w:hAnsi="Times New Roman" w:cs="Times New Roman"/>
          <w:color w:val="002060"/>
          <w:sz w:val="16"/>
          <w:szCs w:val="16"/>
        </w:rPr>
        <w:softHyphen/>
        <w:t>димых для авиационных и воздухоплавательных частей и учреждений...</w:t>
      </w:r>
    </w:p>
    <w:p w14:paraId="70B47BD8" w14:textId="77777777" w:rsidR="005A5C69" w:rsidRPr="003C27CE" w:rsidRDefault="005A5C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Перечисленные обязанности определяли в течение почти двух лет, вплоть до самой эмиграции, характер основной деятельности Г. А. Ботезата на посту члена Технического комитета УВВФ. В отличие от своих коллег, членов ко</w:t>
      </w:r>
      <w:r w:rsidRPr="003C27CE">
        <w:rPr>
          <w:rFonts w:ascii="Times New Roman" w:hAnsi="Times New Roman" w:cs="Times New Roman"/>
          <w:color w:val="002060"/>
          <w:sz w:val="16"/>
          <w:szCs w:val="16"/>
        </w:rPr>
        <w:softHyphen/>
        <w:t>митета, совмещавших работу в УВВФ с напряженной педагогической деятель</w:t>
      </w:r>
      <w:r w:rsidRPr="003C27CE">
        <w:rPr>
          <w:rFonts w:ascii="Times New Roman" w:hAnsi="Times New Roman" w:cs="Times New Roman"/>
          <w:color w:val="002060"/>
          <w:sz w:val="16"/>
          <w:szCs w:val="16"/>
        </w:rPr>
        <w:softHyphen/>
        <w:t>ностью и службой в многочисленных других правительственных учреждени</w:t>
      </w:r>
      <w:r w:rsidRPr="003C27CE">
        <w:rPr>
          <w:rFonts w:ascii="Times New Roman" w:hAnsi="Times New Roman" w:cs="Times New Roman"/>
          <w:color w:val="002060"/>
          <w:sz w:val="16"/>
          <w:szCs w:val="16"/>
        </w:rPr>
        <w:softHyphen/>
        <w:t>ях и частных фирмах, Георгий Александрович избрал Технический комитет местом основного приложения своих недюжинных способностей. Теперь все свои надежды молодой честолюбивый ученый связал со становлением этого научного учреждения, определявшего главные направления технической по</w:t>
      </w:r>
      <w:r w:rsidRPr="003C27CE">
        <w:rPr>
          <w:rFonts w:ascii="Times New Roman" w:hAnsi="Times New Roman" w:cs="Times New Roman"/>
          <w:color w:val="002060"/>
          <w:sz w:val="16"/>
          <w:szCs w:val="16"/>
        </w:rPr>
        <w:softHyphen/>
        <w:t>литики стремительно набирающего силы Императорского русского Военно- Воздушного Флота. В Новочеркасске Ботезат больше не показывался. Он дне</w:t>
      </w:r>
      <w:r w:rsidRPr="003C27CE">
        <w:rPr>
          <w:rFonts w:ascii="Times New Roman" w:hAnsi="Times New Roman" w:cs="Times New Roman"/>
          <w:color w:val="002060"/>
          <w:sz w:val="16"/>
          <w:szCs w:val="16"/>
        </w:rPr>
        <w:softHyphen/>
        <w:t>вал и ночевал в центральных присутствиях военного ведомства, на петроград</w:t>
      </w:r>
      <w:r w:rsidRPr="003C27CE">
        <w:rPr>
          <w:rFonts w:ascii="Times New Roman" w:hAnsi="Times New Roman" w:cs="Times New Roman"/>
          <w:color w:val="002060"/>
          <w:sz w:val="16"/>
          <w:szCs w:val="16"/>
        </w:rPr>
        <w:softHyphen/>
        <w:t>ских аэродромах, заводах и в научно-исследовательских лабораториях. Так, в 1916 г. в столице Российской Империи окончательно обосновался молодой и энергичный профессор, способный по своему уровню знаний, практическому опыту, научному интересу, служебному положению и личным амбициям со вре</w:t>
      </w:r>
      <w:r w:rsidRPr="003C27CE">
        <w:rPr>
          <w:rFonts w:ascii="Times New Roman" w:hAnsi="Times New Roman" w:cs="Times New Roman"/>
          <w:color w:val="002060"/>
          <w:sz w:val="16"/>
          <w:szCs w:val="16"/>
        </w:rPr>
        <w:softHyphen/>
        <w:t>менем возглавить и повести петроградскую научную авиационную школу (15740).</w:t>
      </w:r>
    </w:p>
    <w:p w14:paraId="56FFF6D1" w14:textId="77777777" w:rsidR="005A5C69" w:rsidRPr="003C27CE" w:rsidRDefault="005A5C69" w:rsidP="00615CF2">
      <w:pPr>
        <w:pStyle w:val="19"/>
        <w:shd w:val="clear" w:color="auto" w:fill="auto"/>
        <w:spacing w:line="240" w:lineRule="auto"/>
        <w:rPr>
          <w:rFonts w:ascii="Times New Roman" w:hAnsi="Times New Roman" w:cs="Times New Roman"/>
          <w:color w:val="002060"/>
          <w:sz w:val="16"/>
          <w:szCs w:val="16"/>
        </w:rPr>
      </w:pPr>
      <w:bookmarkStart w:id="405" w:name="bookmark1"/>
    </w:p>
    <w:bookmarkEnd w:id="405"/>
    <w:p w14:paraId="2D35ABE4"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ноябре 1916 года первая партия британских самолетов, в том числе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 xml:space="preserve">1/2 </w:t>
      </w:r>
      <w:r w:rsidRPr="003C27CE">
        <w:rPr>
          <w:rFonts w:ascii="Times New Roman" w:hAnsi="Times New Roman" w:cs="Times New Roman"/>
          <w:color w:val="002060"/>
          <w:sz w:val="16"/>
          <w:szCs w:val="16"/>
          <w:lang w:val="en-US" w:bidi="en-US"/>
        </w:rPr>
        <w:t>Strutters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BE</w:t>
      </w:r>
      <w:r w:rsidRPr="003C27CE">
        <w:rPr>
          <w:rFonts w:ascii="Times New Roman" w:hAnsi="Times New Roman" w:cs="Times New Roman"/>
          <w:color w:val="002060"/>
          <w:sz w:val="16"/>
          <w:szCs w:val="16"/>
          <w:lang w:bidi="en-US"/>
        </w:rPr>
        <w:t>2</w:t>
      </w:r>
      <w:r w:rsidRPr="003C27CE">
        <w:rPr>
          <w:rFonts w:ascii="Times New Roman" w:hAnsi="Times New Roman" w:cs="Times New Roman"/>
          <w:color w:val="002060"/>
          <w:sz w:val="16"/>
          <w:szCs w:val="16"/>
          <w:lang w:val="en-US" w:bidi="en-US"/>
        </w:rPr>
        <w:t>c</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BE</w:t>
      </w:r>
      <w:r w:rsidRPr="003C27CE">
        <w:rPr>
          <w:rFonts w:ascii="Times New Roman" w:hAnsi="Times New Roman" w:cs="Times New Roman"/>
          <w:color w:val="002060"/>
          <w:sz w:val="16"/>
          <w:szCs w:val="16"/>
          <w:lang w:bidi="en-US"/>
        </w:rPr>
        <w:t>2</w:t>
      </w:r>
      <w:r w:rsidRPr="003C27CE">
        <w:rPr>
          <w:rFonts w:ascii="Times New Roman" w:hAnsi="Times New Roman" w:cs="Times New Roman"/>
          <w:color w:val="002060"/>
          <w:sz w:val="16"/>
          <w:szCs w:val="16"/>
          <w:lang w:val="en-US" w:bidi="en-US"/>
        </w:rPr>
        <w:t>e</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FB</w:t>
      </w:r>
      <w:r w:rsidRPr="003C27CE">
        <w:rPr>
          <w:rFonts w:ascii="Times New Roman" w:hAnsi="Times New Roman" w:cs="Times New Roman"/>
          <w:color w:val="002060"/>
          <w:sz w:val="16"/>
          <w:szCs w:val="16"/>
          <w:lang w:bidi="en-US"/>
        </w:rPr>
        <w:t>19, прибыла на московский авиационный склад. Их сопровождала миссия Королевского летного корпуса во главе с майором Джеймсом Валентайном, чтобы собрать и испытать их, а также обучить российских летчиков и механиков их использованию. К концу марта 1917 г. к фронту был готов первый отряд в составе трех звеньев, одного разведывательного с пятью «Сопвитами», одного артиллерийско-наблюдательного с пятью БЕ и одного истребительного с пятью «Виккерсами». (23525)</w:t>
      </w:r>
    </w:p>
    <w:p w14:paraId="7F102769" w14:textId="77777777" w:rsidR="00DA43B5" w:rsidRPr="003C27CE" w:rsidRDefault="00DA43B5" w:rsidP="00615CF2">
      <w:pPr>
        <w:rPr>
          <w:rFonts w:ascii="Times New Roman" w:hAnsi="Times New Roman" w:cs="Times New Roman"/>
          <w:color w:val="002060"/>
          <w:sz w:val="16"/>
          <w:szCs w:val="16"/>
        </w:rPr>
      </w:pPr>
    </w:p>
    <w:p w14:paraId="34AC98C0" w14:textId="77777777" w:rsidR="008B57CD" w:rsidRPr="003C27CE" w:rsidRDefault="008B57CD" w:rsidP="00615CF2">
      <w:pPr>
        <w:pStyle w:val="p1"/>
        <w:spacing w:before="0" w:beforeAutospacing="0" w:after="0" w:afterAutospacing="0"/>
        <w:jc w:val="both"/>
        <w:rPr>
          <w:color w:val="002060"/>
          <w:sz w:val="16"/>
          <w:szCs w:val="16"/>
        </w:rPr>
      </w:pPr>
      <w:r w:rsidRPr="003C27CE">
        <w:rPr>
          <w:color w:val="002060"/>
          <w:sz w:val="16"/>
          <w:szCs w:val="16"/>
        </w:rPr>
        <w:t>За ноябрь 1916 с ноября 1915 г. было доставлено из Франции и Англии 1184 двигателя; с русских заводов — около 500. В момент наивысшего развития русская промышленность дала в 1916 г. 1769 самолетов (666 моторов)</w:t>
      </w:r>
      <w:r w:rsidRPr="003C27CE">
        <w:rPr>
          <w:color w:val="002060"/>
          <w:sz w:val="16"/>
          <w:szCs w:val="16"/>
          <w:vertAlign w:val="superscript"/>
        </w:rPr>
        <w:t>{642}</w:t>
      </w:r>
      <w:r w:rsidRPr="003C27CE">
        <w:rPr>
          <w:color w:val="002060"/>
          <w:sz w:val="16"/>
          <w:szCs w:val="16"/>
        </w:rPr>
        <w:t>.[164] В Германии в тот же год выпуск самолетов достиг 8182 (7823 двигателя), во Франции — 7549 самолетов и 16 875 моторов, в Великобритании — с июля 1915 по февраль 1917 г. — 7131; при этом треть моторов для английских самолетов поступала из Франции (18366).</w:t>
      </w:r>
    </w:p>
    <w:p w14:paraId="5C6CDC02" w14:textId="77777777" w:rsidR="008B57CD" w:rsidRPr="003C27CE" w:rsidRDefault="008B57CD" w:rsidP="00615CF2">
      <w:pPr>
        <w:pStyle w:val="p1"/>
        <w:spacing w:before="0" w:beforeAutospacing="0" w:after="0" w:afterAutospacing="0"/>
        <w:jc w:val="both"/>
        <w:rPr>
          <w:color w:val="002060"/>
          <w:sz w:val="16"/>
          <w:szCs w:val="16"/>
        </w:rPr>
      </w:pPr>
    </w:p>
    <w:p w14:paraId="574125E5" w14:textId="77777777" w:rsidR="008B57CD" w:rsidRPr="003C27CE" w:rsidRDefault="008B57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заседании бюджетной комиссии Государственной Думы начальник Управления Воздушного Флота заявил по поводу завода «Гном-Рон»: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Завод так и остался в частных руках и не сумел увеличить выпуск продукции. Его среднемесячная производительность в начале 1917 г. составляла 40 двигателей (19015).</w:t>
      </w:r>
    </w:p>
    <w:p w14:paraId="7957B4FA" w14:textId="77777777" w:rsidR="008B57CD" w:rsidRPr="003C27CE" w:rsidRDefault="008B57CD" w:rsidP="00615CF2">
      <w:pPr>
        <w:rPr>
          <w:rFonts w:ascii="Times New Roman" w:hAnsi="Times New Roman" w:cs="Times New Roman"/>
          <w:color w:val="002060"/>
          <w:sz w:val="16"/>
          <w:szCs w:val="16"/>
        </w:rPr>
      </w:pPr>
    </w:p>
    <w:p w14:paraId="34C6E58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D5FB4D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A8BB25" w14:textId="46CE3381" w:rsidR="008B57CD" w:rsidRPr="003C27CE" w:rsidRDefault="008B57CD" w:rsidP="00615CF2">
      <w:pPr>
        <w:pStyle w:val="p1"/>
        <w:spacing w:before="0" w:beforeAutospacing="0" w:after="0" w:afterAutospacing="0"/>
        <w:jc w:val="both"/>
        <w:rPr>
          <w:color w:val="002060"/>
          <w:sz w:val="16"/>
          <w:szCs w:val="16"/>
        </w:rPr>
      </w:pPr>
      <w:r w:rsidRPr="003C27CE">
        <w:rPr>
          <w:color w:val="002060"/>
          <w:sz w:val="16"/>
          <w:szCs w:val="16"/>
        </w:rPr>
        <w:t>С ноября 1916 г. заказы на трехдюймовые снаряды подверглись сокращению не вследствие избытка их, а ввиду «явной невозможности усилить без такой меры производство более крупных снарядов» из-за недостатка стали. По словам Маниковского, еще с 1915 г. приходилось «прежде всего заботиться об удовлетворении потребности выстрелов для</w:t>
      </w:r>
      <w:r w:rsidR="00FD38A3" w:rsidRPr="003C27CE">
        <w:rPr>
          <w:color w:val="002060"/>
          <w:sz w:val="16"/>
          <w:szCs w:val="16"/>
        </w:rPr>
        <w:t xml:space="preserve"> </w:t>
      </w:r>
      <w:r w:rsidRPr="003C27CE">
        <w:rPr>
          <w:rStyle w:val="af0"/>
          <w:rFonts w:eastAsiaTheme="majorEastAsia"/>
          <w:i w:val="0"/>
          <w:color w:val="002060"/>
          <w:sz w:val="16"/>
          <w:szCs w:val="16"/>
        </w:rPr>
        <w:t>тяжелой</w:t>
      </w:r>
      <w:r w:rsidR="00FD38A3" w:rsidRPr="003C27CE">
        <w:rPr>
          <w:rStyle w:val="af0"/>
          <w:rFonts w:eastAsiaTheme="majorEastAsia"/>
          <w:color w:val="002060"/>
          <w:sz w:val="16"/>
          <w:szCs w:val="16"/>
        </w:rPr>
        <w:t xml:space="preserve"> </w:t>
      </w:r>
      <w:r w:rsidRPr="003C27CE">
        <w:rPr>
          <w:color w:val="002060"/>
          <w:sz w:val="16"/>
          <w:szCs w:val="16"/>
        </w:rPr>
        <w:t>артиллерии, хотя бы даже в ущерб полевой», потому что «нельзя готовить одновременно и достаточное количество тяжелых снарядов». Усилить подачу тяжелых выстрелов было возможно «только при условии сокращения (и притом значительного) выстрелов к 3-дм пушкам». Между тем Упарт «продолжал настаивать и на своих несообразных нормах 3-дм выстрелов, из-за которых наше внутреннее производство более тяжелых снарядов так до самого конца войны и не могло подняться до необходимого уровня». Вообще выпуск снарядов «задерживается главным образом из-за недостатка топлива и металла», — гласил отчет Военного министерства за 1916 г. (19409).</w:t>
      </w:r>
    </w:p>
    <w:p w14:paraId="432078FF" w14:textId="77777777" w:rsidR="008B57CD" w:rsidRPr="003C27CE" w:rsidRDefault="008B57CD" w:rsidP="00615CF2">
      <w:pPr>
        <w:pStyle w:val="p1"/>
        <w:spacing w:before="0" w:beforeAutospacing="0" w:after="0" w:afterAutospacing="0"/>
        <w:jc w:val="both"/>
        <w:rPr>
          <w:color w:val="002060"/>
          <w:sz w:val="16"/>
          <w:szCs w:val="16"/>
        </w:rPr>
      </w:pPr>
    </w:p>
    <w:p w14:paraId="65AC0E40" w14:textId="5F2A5F7D" w:rsidR="00DA43B5" w:rsidRPr="003C27CE" w:rsidRDefault="00DA43B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С ноября 1916 г. в связи с тем, что трехдюймовые снаряды к 1917 г. поглоти</w:t>
      </w:r>
      <w:r w:rsidRPr="003C27CE">
        <w:rPr>
          <w:rFonts w:ascii="Times New Roman" w:hAnsi="Times New Roman" w:cs="Times New Roman"/>
          <w:i w:val="0"/>
          <w:iCs w:val="0"/>
          <w:color w:val="002060"/>
          <w:sz w:val="16"/>
          <w:szCs w:val="16"/>
          <w:lang w:val="ru-RU"/>
        </w:rPr>
        <w:softHyphen/>
        <w:t>лощали слишком много стали, заказы на них подверглись сокращению — не вследствие избытка их, а ввиду «явной невозможности усилить без такой меры производство более крупных снарядов». По словам Маниковского, еще с 1915 г. приходилось «прежде всего заботиться об удовлетворении потребности выстрелов для тяжелой артиллерии, хотя бы даже в ущерб полевой», потому что «нельзя готовить одно</w:t>
      </w:r>
      <w:r w:rsidRPr="003C27CE">
        <w:rPr>
          <w:rFonts w:ascii="Times New Roman" w:hAnsi="Times New Roman" w:cs="Times New Roman"/>
          <w:i w:val="0"/>
          <w:iCs w:val="0"/>
          <w:color w:val="002060"/>
          <w:sz w:val="16"/>
          <w:szCs w:val="16"/>
          <w:lang w:val="ru-RU"/>
        </w:rPr>
        <w:softHyphen/>
        <w:t>временно и достаточное количество тяжелых снарядов». Усилить подачу тяжелых выстрелов было возможно «только при условии сокращения (и притом значительного) выстре</w:t>
      </w:r>
      <w:r w:rsidRPr="003C27CE">
        <w:rPr>
          <w:rFonts w:ascii="Times New Roman" w:hAnsi="Times New Roman" w:cs="Times New Roman"/>
          <w:i w:val="0"/>
          <w:iCs w:val="0"/>
          <w:color w:val="002060"/>
          <w:sz w:val="16"/>
          <w:szCs w:val="16"/>
          <w:lang w:val="ru-RU"/>
        </w:rPr>
        <w:softHyphen/>
        <w:t>лов к 3-дм пушкам», между тем Упарт «продолжал настаивать и на своих несообразных нормах 3-дм выстрелов, из-за кото</w:t>
      </w:r>
      <w:r w:rsidRPr="003C27CE">
        <w:rPr>
          <w:rFonts w:ascii="Times New Roman" w:hAnsi="Times New Roman" w:cs="Times New Roman"/>
          <w:i w:val="0"/>
          <w:iCs w:val="0"/>
          <w:color w:val="002060"/>
          <w:sz w:val="16"/>
          <w:szCs w:val="16"/>
          <w:lang w:val="ru-RU"/>
        </w:rPr>
        <w:softHyphen/>
        <w:t>рых наше внутреннее производство более тяжелых снарядов так до самого конца войны и не могло подняться до необхо</w:t>
      </w:r>
      <w:r w:rsidRPr="003C27CE">
        <w:rPr>
          <w:rFonts w:ascii="Times New Roman" w:hAnsi="Times New Roman" w:cs="Times New Roman"/>
          <w:i w:val="0"/>
          <w:iCs w:val="0"/>
          <w:color w:val="002060"/>
          <w:sz w:val="16"/>
          <w:szCs w:val="16"/>
          <w:lang w:val="ru-RU"/>
        </w:rPr>
        <w:softHyphen/>
        <w:t>димого уровня» (Маниковский А.А. Указ. соч. Ч. 3. С. 142, 127; То же. Изд. 1937 г. С. 598. Это не мешало Маниковскому, говоря о сокращении потреб</w:t>
      </w:r>
      <w:r w:rsidRPr="003C27CE">
        <w:rPr>
          <w:rFonts w:ascii="Times New Roman" w:hAnsi="Times New Roman" w:cs="Times New Roman"/>
          <w:i w:val="0"/>
          <w:iCs w:val="0"/>
          <w:color w:val="002060"/>
          <w:sz w:val="16"/>
          <w:szCs w:val="16"/>
          <w:lang w:val="ru-RU"/>
        </w:rPr>
        <w:softHyphen/>
        <w:t>ности в 3-дм снарядах, объяснять такое сокращение в выгодном для себя смысле — уменьшением «степени участия в боях легкой пушечной артиллерии» благодаря «увеличению на фронте числа гаубичных выстре</w:t>
      </w:r>
      <w:r w:rsidRPr="003C27CE">
        <w:rPr>
          <w:rFonts w:ascii="Times New Roman" w:hAnsi="Times New Roman" w:cs="Times New Roman"/>
          <w:i w:val="0"/>
          <w:iCs w:val="0"/>
          <w:color w:val="002060"/>
          <w:sz w:val="16"/>
          <w:szCs w:val="16"/>
          <w:lang w:val="ru-RU"/>
        </w:rPr>
        <w:softHyphen/>
        <w:t>лов и тяжелых орудий, обеспеченных выстре лами» (изд. 1937 г. С. 500). Утверждение Маниковского о «несомненном пресыщении» 3-дм вы</w:t>
      </w:r>
      <w:r w:rsidRPr="003C27CE">
        <w:rPr>
          <w:rFonts w:ascii="Times New Roman" w:hAnsi="Times New Roman" w:cs="Times New Roman"/>
          <w:i w:val="0"/>
          <w:iCs w:val="0"/>
          <w:color w:val="002060"/>
          <w:sz w:val="16"/>
          <w:szCs w:val="16"/>
          <w:lang w:val="ru-RU"/>
        </w:rPr>
        <w:softHyphen/>
        <w:t>стрелами фронтов и резервов (как мотиве сокращения заказов) Барсуков вымарал (см. с. 566 изд. 1937 г., ср. с. 142 изд. 1923 г.); Маниковский А.А. Указ. соч. Ч. 3. С. 196—197. Барсуков подтверж</w:t>
      </w:r>
      <w:r w:rsidRPr="003C27CE">
        <w:rPr>
          <w:rFonts w:ascii="Times New Roman" w:hAnsi="Times New Roman" w:cs="Times New Roman"/>
          <w:i w:val="0"/>
          <w:iCs w:val="0"/>
          <w:color w:val="002060"/>
          <w:sz w:val="16"/>
          <w:szCs w:val="16"/>
          <w:lang w:val="ru-RU"/>
        </w:rPr>
        <w:softHyphen/>
        <w:t>дал, что месячная подача 3-дм снарядов была сокращена в январе 1917 г. ввиду накопления значительного их запаса — за период зимнего зати</w:t>
      </w:r>
      <w:r w:rsidRPr="003C27CE">
        <w:rPr>
          <w:rFonts w:ascii="Times New Roman" w:hAnsi="Times New Roman" w:cs="Times New Roman"/>
          <w:i w:val="0"/>
          <w:iCs w:val="0"/>
          <w:color w:val="002060"/>
          <w:sz w:val="16"/>
          <w:szCs w:val="16"/>
          <w:lang w:val="ru-RU"/>
        </w:rPr>
        <w:softHyphen/>
        <w:t>шья, но также «в целях усиления производства снарядов более крупных калибров» (Там же. Изд. 1937 г. С. 500)). Вообще выпуск снарядов «задерживается главным образом из-за недостатка топлива и металла», — гла</w:t>
      </w:r>
      <w:r w:rsidRPr="003C27CE">
        <w:rPr>
          <w:rFonts w:ascii="Times New Roman" w:hAnsi="Times New Roman" w:cs="Times New Roman"/>
          <w:i w:val="0"/>
          <w:iCs w:val="0"/>
          <w:color w:val="002060"/>
          <w:sz w:val="16"/>
          <w:szCs w:val="16"/>
          <w:lang w:val="ru-RU"/>
        </w:rPr>
        <w:softHyphen/>
        <w:t>сил отчет Военного министерства за 1916 г. (23452).</w:t>
      </w:r>
    </w:p>
    <w:p w14:paraId="14ABAC8E" w14:textId="77777777" w:rsidR="00DA43B5" w:rsidRPr="003C27CE" w:rsidRDefault="00DA43B5" w:rsidP="00615CF2">
      <w:pPr>
        <w:pStyle w:val="aff2"/>
        <w:spacing w:line="240" w:lineRule="auto"/>
        <w:rPr>
          <w:rFonts w:ascii="Times New Roman" w:hAnsi="Times New Roman" w:cs="Times New Roman"/>
          <w:i w:val="0"/>
          <w:iCs w:val="0"/>
          <w:color w:val="002060"/>
          <w:sz w:val="16"/>
          <w:szCs w:val="16"/>
          <w:lang w:val="ru-RU" w:eastAsia="ru-RU" w:bidi="ru-RU"/>
        </w:rPr>
      </w:pPr>
    </w:p>
    <w:p w14:paraId="4FCEA088" w14:textId="77777777" w:rsidR="008B57CD" w:rsidRPr="003C27CE" w:rsidRDefault="008B57CD" w:rsidP="00615CF2">
      <w:pPr>
        <w:pStyle w:val="p1"/>
        <w:spacing w:before="0" w:beforeAutospacing="0" w:after="0" w:afterAutospacing="0"/>
        <w:jc w:val="both"/>
        <w:rPr>
          <w:color w:val="002060"/>
          <w:sz w:val="16"/>
          <w:szCs w:val="16"/>
        </w:rPr>
      </w:pPr>
      <w:r w:rsidRPr="003C27CE">
        <w:rPr>
          <w:color w:val="002060"/>
          <w:sz w:val="16"/>
          <w:szCs w:val="16"/>
        </w:rPr>
        <w:t>В ноябре 1916 г. крупные поставки оборудования для той же «мастерской» (для изготовления снарядов тяжелой артиллерии) получили Краматорское металлургическое общество, общество «Роберт Круг», завод инж. А.В. Бари, «Металлический завод» (Петроград) и «А. о. пневматических машин» (в декабре). На заводе Гартмана в Луганске были заказаны паровые котлы (18409).</w:t>
      </w:r>
    </w:p>
    <w:p w14:paraId="44F16FB3" w14:textId="77777777" w:rsidR="008B57CD" w:rsidRPr="003C27CE" w:rsidRDefault="008B57CD" w:rsidP="00615CF2">
      <w:pPr>
        <w:pStyle w:val="p1"/>
        <w:spacing w:before="0" w:beforeAutospacing="0" w:after="0" w:afterAutospacing="0"/>
        <w:jc w:val="both"/>
        <w:rPr>
          <w:color w:val="002060"/>
          <w:sz w:val="16"/>
          <w:szCs w:val="16"/>
        </w:rPr>
      </w:pPr>
    </w:p>
    <w:p w14:paraId="7D570E40" w14:textId="75002533" w:rsidR="008B57CD" w:rsidRPr="003C27CE" w:rsidRDefault="008B57CD" w:rsidP="00615CF2">
      <w:pPr>
        <w:pStyle w:val="ae"/>
        <w:spacing w:before="0" w:after="0"/>
        <w:rPr>
          <w:color w:val="002060"/>
          <w:sz w:val="16"/>
          <w:szCs w:val="16"/>
        </w:rPr>
      </w:pPr>
      <w:r w:rsidRPr="003C27CE">
        <w:rPr>
          <w:color w:val="002060"/>
          <w:sz w:val="16"/>
          <w:szCs w:val="16"/>
        </w:rPr>
        <w:t>В ноябре 1916 года решением военного министерства для создания танка была образована специальная техническая комиссия под руководством начальника 7-го отделения Главного управления военного министерства (Allgemeine Kriegsdepartament 7 Abteilung Verkehrswessen, или сокращенно</w:t>
      </w:r>
      <w:r w:rsidR="00FD38A3" w:rsidRPr="003C27CE">
        <w:rPr>
          <w:color w:val="002060"/>
          <w:sz w:val="16"/>
          <w:szCs w:val="16"/>
        </w:rPr>
        <w:t xml:space="preserve"> </w:t>
      </w:r>
      <w:r w:rsidRPr="003C27CE">
        <w:rPr>
          <w:color w:val="002060"/>
          <w:sz w:val="16"/>
          <w:szCs w:val="16"/>
        </w:rPr>
        <w:t>—</w:t>
      </w:r>
      <w:r w:rsidR="00FD38A3" w:rsidRPr="003C27CE">
        <w:rPr>
          <w:color w:val="002060"/>
          <w:sz w:val="16"/>
          <w:szCs w:val="16"/>
        </w:rPr>
        <w:t xml:space="preserve"> </w:t>
      </w:r>
      <w:r w:rsidRPr="003C27CE">
        <w:rPr>
          <w:rStyle w:val="a7"/>
          <w:rFonts w:eastAsiaTheme="majorEastAsia"/>
          <w:b w:val="0"/>
          <w:color w:val="002060"/>
          <w:sz w:val="16"/>
          <w:szCs w:val="16"/>
        </w:rPr>
        <w:t>A7V)</w:t>
      </w:r>
      <w:r w:rsidRPr="003C27CE">
        <w:rPr>
          <w:color w:val="002060"/>
          <w:sz w:val="16"/>
          <w:szCs w:val="16"/>
        </w:rPr>
        <w:t>. В нее вошли представители вооруженных сил и ведущих оборонных предприятий и несколько десятков инженеров. Системность немецкого подхода к решению вопросов вызывает немое восхищение. Руководил группой конструктор автомобилей Йозеф Фольмер (Joseph Vollmer), значительно позже он войдет в число лучших автомобильных дизайнеров.</w:t>
      </w:r>
    </w:p>
    <w:p w14:paraId="0FCAA07E" w14:textId="77777777" w:rsidR="008B57CD" w:rsidRPr="003C27CE" w:rsidRDefault="008B57CD" w:rsidP="00615CF2">
      <w:pPr>
        <w:pStyle w:val="ae"/>
        <w:spacing w:before="0" w:after="0"/>
        <w:rPr>
          <w:color w:val="002060"/>
          <w:sz w:val="16"/>
          <w:szCs w:val="16"/>
        </w:rPr>
      </w:pPr>
      <w:r w:rsidRPr="003C27CE">
        <w:rPr>
          <w:color w:val="002060"/>
          <w:sz w:val="16"/>
          <w:szCs w:val="16"/>
        </w:rPr>
        <w:t xml:space="preserve">К декабрю 1917 года немецкий танк появился на свет. Сложно сказать что-либо по поводу дизайна... Броня его могла выдержать прямое попадание осколочно-фугасного легкого снаряда, однако плохо защищала на стыке бронелистов. Вооружение составляли две пушки и два пулемета или четыре пулемета и два огнемета. Мог уверенно двигаться по ровному полю, без больших ям и воронок, при малейшем крене заваливался на бок. Весил при этом 30 тонн, был длиной более семи метров и нес экипаж из 18 человек. В общем, он представлял собой скорее передвигающийся форт, чем мобильное средство для прорыва обороны. Тем более что колючая </w:t>
      </w:r>
      <w:r w:rsidRPr="003C27CE">
        <w:rPr>
          <w:color w:val="002060"/>
          <w:sz w:val="16"/>
          <w:szCs w:val="16"/>
        </w:rPr>
        <w:lastRenderedPageBreak/>
        <w:t>проволока при прохождении проволочных заграждений по неведомой причине намертво наматывалась на колеса, моментально выводя из строя систему сцепления (18519).</w:t>
      </w:r>
    </w:p>
    <w:p w14:paraId="6B7BC355" w14:textId="77777777" w:rsidR="008B57CD" w:rsidRPr="003C27CE" w:rsidRDefault="008B57CD" w:rsidP="00615CF2">
      <w:pPr>
        <w:pStyle w:val="ae"/>
        <w:spacing w:before="0" w:after="0"/>
        <w:rPr>
          <w:color w:val="002060"/>
          <w:sz w:val="16"/>
          <w:szCs w:val="16"/>
        </w:rPr>
      </w:pPr>
    </w:p>
    <w:p w14:paraId="060191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то есть через 2,5 месяца после начала строительства, корпус Б Ковровского пулеметного завода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 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053BDF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026BB6" w14:textId="77777777" w:rsidR="00D50686" w:rsidRPr="003C27CE" w:rsidRDefault="00D50686" w:rsidP="00615CF2">
      <w:pPr>
        <w:pStyle w:val="ae"/>
        <w:spacing w:before="0" w:after="0"/>
        <w:rPr>
          <w:color w:val="002060"/>
          <w:sz w:val="16"/>
          <w:szCs w:val="16"/>
        </w:rPr>
      </w:pPr>
      <w:r w:rsidRPr="003C27CE">
        <w:rPr>
          <w:color w:val="002060"/>
          <w:sz w:val="16"/>
          <w:szCs w:val="16"/>
        </w:rPr>
        <w:t>В ноябре 1916 г. был построен временный деревянный корпус «Б» на Ковровском заводе. В нем началась установка оборудования, а затем была запущена в производство первая пробная партия ружей-пулеметов. Малый завод был построен за 2,5 месяца.</w:t>
      </w:r>
    </w:p>
    <w:p w14:paraId="28EB051A" w14:textId="77777777" w:rsidR="00D50686" w:rsidRPr="003C27CE" w:rsidRDefault="00D50686" w:rsidP="00615CF2">
      <w:pPr>
        <w:pStyle w:val="ae"/>
        <w:spacing w:before="0" w:after="0"/>
        <w:rPr>
          <w:color w:val="002060"/>
          <w:sz w:val="16"/>
          <w:szCs w:val="16"/>
        </w:rPr>
      </w:pPr>
      <w:r w:rsidRPr="003C27CE">
        <w:rPr>
          <w:color w:val="002060"/>
          <w:sz w:val="16"/>
          <w:szCs w:val="16"/>
        </w:rPr>
        <w:t>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w:t>
      </w:r>
    </w:p>
    <w:p w14:paraId="5B2F8412" w14:textId="77777777" w:rsidR="00D50686" w:rsidRPr="003C27CE" w:rsidRDefault="00D50686" w:rsidP="00615CF2">
      <w:pPr>
        <w:pStyle w:val="ae"/>
        <w:spacing w:before="0" w:after="0"/>
        <w:rPr>
          <w:color w:val="002060"/>
          <w:sz w:val="16"/>
          <w:szCs w:val="16"/>
        </w:rPr>
      </w:pPr>
      <w:r w:rsidRPr="003C27CE">
        <w:rPr>
          <w:color w:val="002060"/>
          <w:sz w:val="16"/>
          <w:szCs w:val="16"/>
        </w:rPr>
        <w:t>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48EA8745" w14:textId="77777777" w:rsidR="00D50686" w:rsidRPr="003C27CE" w:rsidRDefault="00D50686" w:rsidP="00615CF2">
      <w:pPr>
        <w:pStyle w:val="ae"/>
        <w:spacing w:before="0" w:after="0"/>
        <w:rPr>
          <w:color w:val="002060"/>
          <w:sz w:val="16"/>
          <w:szCs w:val="16"/>
        </w:rPr>
      </w:pPr>
    </w:p>
    <w:p w14:paraId="68544F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Обуховском заводе изготовлен 305-мм ствол № 127 для линкора “Император Александр III ”. (Этот ствол впоследствии будет частью транспортера ТМ- III -12, установленного в октябре 2002 г. в Москве на Поклонной Горе, в экспозиции Центрального музея Великой Отечественной войны 1941 —1945 гг.) (11454).</w:t>
      </w:r>
    </w:p>
    <w:p w14:paraId="056803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308C2F" w14:textId="77777777" w:rsidR="00D9696B" w:rsidRPr="003C27CE" w:rsidRDefault="00D9696B" w:rsidP="00D9696B">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ноябре 1916 г. Особое совещание санкционировало выдачу большого заказа 47-мм минометов Ижорского завода еще ряду предприятий, при этом изготовление полуфабрикатов в виде болванок осуществлял все тот же Ижорский завод [Журнал № 134 ПКАВ. Заседание 16 мая 1917 г. / Архив ВИМАИВиВС. Ф. 13. Оп. 87/2. Д. 66. Л. 35.]. На этом предприятии при участии капитана Лихонина был разработан и 89-мм миномет с дальностью стрельбы в 1200–1300 шагов. 20 декабря 1916 Особое совещание по обороне утвердило заказы на 89-мм минометы с дальностью стрельбы в 1200–1300 шагов и мины к ним Ижорскому и Невскому заводам [Журнал № 109 ПКАВ. Заседание 20 декабря 1916 г. / Архив ВИМАИВиВС. Ф. 13. Оп. 87/5. Д. 18. Л. 9-11.]. 21 февраля 1917 г. Ижорский завод согласился изготовить еще одну партию 89-мм миномет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167EBF45" w14:textId="77777777" w:rsidR="00D9696B" w:rsidRPr="003C27CE" w:rsidRDefault="00D9696B" w:rsidP="00D9696B">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177C6587" w14:textId="77777777" w:rsidR="00D9696B" w:rsidRPr="003C27CE" w:rsidRDefault="00D9696B" w:rsidP="00D9696B">
      <w:pPr>
        <w:rPr>
          <w:rFonts w:ascii="Times New Roman" w:hAnsi="Times New Roman" w:cs="Times New Roman"/>
          <w:color w:val="002060"/>
          <w:sz w:val="16"/>
          <w:szCs w:val="16"/>
          <w:shd w:val="clear" w:color="auto" w:fill="FFFFFF"/>
        </w:rPr>
      </w:pPr>
    </w:p>
    <w:p w14:paraId="026D58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и Яковлев представил в ТК модель и чертежи 12 колесного ба массой 9.8 т с6 пулеметами и броней 7-9 мм и 14 декабря - отклонили как несвоевременный (9527,289).</w:t>
      </w:r>
    </w:p>
    <w:p w14:paraId="37DB8A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B6449C" w14:textId="77777777" w:rsidR="00D9696B" w:rsidRPr="00B52707" w:rsidRDefault="00D9696B" w:rsidP="00D9696B">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ноябре 1916 года бронирование первого трактора для самодвигателя (танка) Гулькевича было завершено. На нем было установлено 76,2-мм орудие, располагавшееся в корпусе (в кормовой части) на модернизированном станке. Российская бронетехника тех времен наступала задним ходом, чтобы в случае начала артиллерийского обстрела можно было быстрее поменять позицию, поэтому и вооружение размещалось в задней части машины. Два пулемета «Максим» располагались в шаровых установках специальной конструкции Гулькевича, размещенных в круглой вращающейся башне, установленной на крыше корпуса самодвигателя.</w:t>
      </w:r>
    </w:p>
    <w:p w14:paraId="4C72EE23" w14:textId="77777777" w:rsidR="00D9696B" w:rsidRPr="00B52707" w:rsidRDefault="00D9696B" w:rsidP="00D9696B">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Сам корпус, защищенный 6,5-мм листами брони, был разделен на два отделения. В переднем находились двигатель, трансмиссия, водитель, башенная пулеметная установка с боезапасом и пулеметчики. В заднем – артиллерийский расчет, боекомплект к орудию и второй пост управления, то есть трактором можно было управлять с двух постов. Общий вес машины с вооружением, боекомплектом и экипажем достигал 12 тонн.</w:t>
      </w:r>
    </w:p>
    <w:p w14:paraId="702689E8" w14:textId="77777777" w:rsidR="00D9696B" w:rsidRPr="00B52707" w:rsidRDefault="00D9696B" w:rsidP="00D9696B">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Первый бронетрактор получил личное название «Илья Муромец» и был отправлен на испытания (25383).</w:t>
      </w:r>
    </w:p>
    <w:p w14:paraId="11857747" w14:textId="77777777" w:rsidR="00D9696B" w:rsidRPr="00B52707" w:rsidRDefault="00D9696B" w:rsidP="00D9696B">
      <w:pPr>
        <w:rPr>
          <w:rStyle w:val="aff"/>
          <w:rFonts w:ascii="Times New Roman" w:hAnsi="Times New Roman" w:cs="Times New Roman"/>
          <w:color w:val="0070C0"/>
          <w:spacing w:val="0"/>
          <w:sz w:val="16"/>
          <w:szCs w:val="16"/>
        </w:rPr>
      </w:pPr>
    </w:p>
    <w:p w14:paraId="2AF52DA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AE581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1A385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и декабре 1916 корабли Эскадры не поднимались в воздух, за исключением боевого полета XIII корабля 22 ноября 1916 года.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294EC4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E7AD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20 летчиков группы ЮЗФ совершили 103 боевых полета общей продолжительностью 176 ч. 39 мин. Был сбит один и повреждено несколь</w:t>
      </w:r>
      <w:r w:rsidRPr="003C27CE">
        <w:rPr>
          <w:rFonts w:ascii="Times New Roman" w:hAnsi="Times New Roman" w:cs="Times New Roman"/>
          <w:color w:val="002060"/>
          <w:sz w:val="16"/>
          <w:szCs w:val="16"/>
        </w:rPr>
        <w:softHyphen/>
        <w:t>ко самолетов противника. Наши поте</w:t>
      </w:r>
      <w:r w:rsidRPr="003C27CE">
        <w:rPr>
          <w:rFonts w:ascii="Times New Roman" w:hAnsi="Times New Roman" w:cs="Times New Roman"/>
          <w:color w:val="002060"/>
          <w:sz w:val="16"/>
          <w:szCs w:val="16"/>
        </w:rPr>
        <w:softHyphen/>
        <w:t>ри - один летчик (3954).</w:t>
      </w:r>
    </w:p>
    <w:p w14:paraId="4C0611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9E7BC1"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ноябре в состав воздухоплавательных частей (ВО) Русской Армии входили: Северный фронт: 6-я армия со Свеаборгским и Ревельским ВО (по одной станции); 12-я армия с 25-м ВО (три станции), 11-й ВО (две станции); 5-я армия в составе 3-го ВО, 8-го ВО, 12-го ВО (по три станции), 17-го ВО (две станции); 1-я армия с 15-м ВО (две станции); Западный фронт: 10-я армия в составе 19-го, 23-го и 22-го ВО (по две станции); 4-я армия с 20-м ВО (три станции); 2-я армия с 24-м ВО (три станции); 3-я армия с 9-м ВО (две станции); Юго-Западный фронт: Особая армия в составе 21-го ВО и 6-го ВО (по две станции), 18-й ВО (три станции), 26-й ВО (две станции), 14-й ВО (три станции), 16-й ВО (две станции); 11-я армия с 10-м ВО (две станции) и 1-й ВО (три станции); 7-я армия в составе 5-го ВО (две станции), 7-й ВО (три станции), 4-й ВО (две станции); 8-я армия со 2-м ВО (две станции); 9-я армия со 2-м ВО (две станции); Дунайская армия в составе 27-го ВО (три поста) (23525).</w:t>
      </w:r>
    </w:p>
    <w:p w14:paraId="3EFE5CAD" w14:textId="77777777" w:rsidR="00DA43B5" w:rsidRPr="003C27CE" w:rsidRDefault="00DA43B5" w:rsidP="00615CF2">
      <w:pPr>
        <w:rPr>
          <w:rFonts w:ascii="Times New Roman" w:hAnsi="Times New Roman" w:cs="Times New Roman"/>
          <w:color w:val="002060"/>
          <w:sz w:val="16"/>
          <w:szCs w:val="16"/>
          <w:lang w:bidi="en-US"/>
        </w:rPr>
      </w:pPr>
    </w:p>
    <w:p w14:paraId="3F363037"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ноябре 1916 г. было утверждено Положение о дивизионе корабельной авиации Черноморского флота. Устав был издан только на Черноморском флоте. Береговой статус морской авиации Балтийского моря не менялся до декабря (23525).</w:t>
      </w:r>
    </w:p>
    <w:p w14:paraId="1CE47FE1" w14:textId="77777777" w:rsidR="00DA43B5" w:rsidRPr="003C27CE" w:rsidRDefault="00DA43B5" w:rsidP="00615CF2">
      <w:pPr>
        <w:rPr>
          <w:rFonts w:ascii="Times New Roman" w:hAnsi="Times New Roman" w:cs="Times New Roman"/>
          <w:color w:val="002060"/>
          <w:sz w:val="16"/>
          <w:szCs w:val="16"/>
          <w:lang w:bidi="en-US"/>
        </w:rPr>
      </w:pPr>
    </w:p>
    <w:p w14:paraId="050AA2AC"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ноябре 1916 г. в связи со сложными метеоусловиями базирования в Пскове Эс</w:t>
      </w:r>
      <w:r w:rsidRPr="003C27CE">
        <w:rPr>
          <w:rFonts w:ascii="Times New Roman" w:hAnsi="Times New Roman" w:cs="Times New Roman"/>
          <w:color w:val="002060"/>
          <w:sz w:val="16"/>
          <w:szCs w:val="16"/>
          <w:lang w:eastAsia="ru-RU" w:bidi="ru-RU"/>
        </w:rPr>
        <w:softHyphen/>
        <w:t>кадру воздушных кораблей в составе 13 самолетов «Илья Муромец» перевели зна</w:t>
      </w:r>
      <w:r w:rsidRPr="003C27CE">
        <w:rPr>
          <w:rFonts w:ascii="Times New Roman" w:hAnsi="Times New Roman" w:cs="Times New Roman"/>
          <w:color w:val="002060"/>
          <w:sz w:val="16"/>
          <w:szCs w:val="16"/>
          <w:lang w:eastAsia="ru-RU" w:bidi="ru-RU"/>
        </w:rPr>
        <w:softHyphen/>
        <w:t>чительно южнее, в Винницу. В этот период на Западном фронте оставалось 3 боеспо</w:t>
      </w:r>
      <w:r w:rsidRPr="003C27CE">
        <w:rPr>
          <w:rFonts w:ascii="Times New Roman" w:hAnsi="Times New Roman" w:cs="Times New Roman"/>
          <w:color w:val="002060"/>
          <w:sz w:val="16"/>
          <w:szCs w:val="16"/>
          <w:lang w:eastAsia="ru-RU" w:bidi="ru-RU"/>
        </w:rPr>
        <w:softHyphen/>
        <w:t>собных корабля 3-го отряда и на Юго-За</w:t>
      </w:r>
      <w:r w:rsidRPr="003C27CE">
        <w:rPr>
          <w:rFonts w:ascii="Times New Roman" w:hAnsi="Times New Roman" w:cs="Times New Roman"/>
          <w:color w:val="002060"/>
          <w:sz w:val="16"/>
          <w:szCs w:val="16"/>
          <w:lang w:eastAsia="ru-RU" w:bidi="ru-RU"/>
        </w:rPr>
        <w:softHyphen/>
        <w:t>падном фронте 4 корабля 1-го отряда. Бо</w:t>
      </w:r>
      <w:r w:rsidRPr="003C27CE">
        <w:rPr>
          <w:rFonts w:ascii="Times New Roman" w:hAnsi="Times New Roman" w:cs="Times New Roman"/>
          <w:color w:val="002060"/>
          <w:sz w:val="16"/>
          <w:szCs w:val="16"/>
          <w:lang w:eastAsia="ru-RU" w:bidi="ru-RU"/>
        </w:rPr>
        <w:softHyphen/>
        <w:t>евые вылеты до конца года практически не производились.</w:t>
      </w:r>
    </w:p>
    <w:p w14:paraId="040F625A"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Всего за 1916 г. самолеты «Илья Муро</w:t>
      </w:r>
      <w:r w:rsidRPr="003C27CE">
        <w:rPr>
          <w:rFonts w:ascii="Times New Roman" w:hAnsi="Times New Roman" w:cs="Times New Roman"/>
          <w:color w:val="002060"/>
          <w:sz w:val="16"/>
          <w:szCs w:val="16"/>
          <w:lang w:eastAsia="ru-RU" w:bidi="ru-RU"/>
        </w:rPr>
        <w:softHyphen/>
        <w:t>мец» совершили 156 боевых вылетов и сбросили на противника 1180 пудов бомб (23374).</w:t>
      </w:r>
    </w:p>
    <w:p w14:paraId="5D3CBD35" w14:textId="77777777" w:rsidR="00DA43B5" w:rsidRPr="003C27CE" w:rsidRDefault="00DA43B5" w:rsidP="00615CF2">
      <w:pPr>
        <w:rPr>
          <w:rFonts w:ascii="Times New Roman" w:hAnsi="Times New Roman" w:cs="Times New Roman"/>
          <w:color w:val="002060"/>
          <w:sz w:val="16"/>
          <w:szCs w:val="16"/>
          <w:lang w:eastAsia="ru-RU" w:bidi="ru-RU"/>
        </w:rPr>
      </w:pPr>
    </w:p>
    <w:p w14:paraId="7E338207" w14:textId="77777777" w:rsidR="00DA43B5" w:rsidRPr="003C27CE" w:rsidRDefault="00DA43B5" w:rsidP="00615CF2">
      <w:pPr>
        <w:rPr>
          <w:rFonts w:ascii="Times New Roman" w:hAnsi="Times New Roman" w:cs="Times New Roman"/>
          <w:color w:val="002060"/>
          <w:sz w:val="16"/>
          <w:szCs w:val="16"/>
        </w:rPr>
      </w:pPr>
      <w:bookmarkStart w:id="406" w:name="bookmark603"/>
      <w:r w:rsidRPr="003C27CE">
        <w:rPr>
          <w:rFonts w:ascii="Times New Roman" w:hAnsi="Times New Roman" w:cs="Times New Roman"/>
          <w:color w:val="002060"/>
          <w:sz w:val="16"/>
          <w:szCs w:val="16"/>
        </w:rPr>
        <w:t>В ноябре 1916 г. в полосе Юго-Западного фронта летчик 4-го корпусного авиаотряда прапорщик Н.К. Кокорин за короткий период сбил два вражеских самолета, за что был награжден золотым Георгиевским оружием.</w:t>
      </w:r>
      <w:bookmarkEnd w:id="406"/>
    </w:p>
    <w:p w14:paraId="19103657" w14:textId="77777777" w:rsidR="00DA43B5" w:rsidRPr="003C27CE" w:rsidRDefault="00DA43B5" w:rsidP="00615CF2">
      <w:pPr>
        <w:rPr>
          <w:rFonts w:ascii="Times New Roman" w:hAnsi="Times New Roman" w:cs="Times New Roman"/>
          <w:color w:val="002060"/>
          <w:sz w:val="16"/>
          <w:szCs w:val="16"/>
        </w:rPr>
      </w:pPr>
      <w:bookmarkStart w:id="407" w:name="bookmark604"/>
      <w:r w:rsidRPr="003C27CE">
        <w:rPr>
          <w:rFonts w:ascii="Times New Roman" w:hAnsi="Times New Roman" w:cs="Times New Roman"/>
          <w:color w:val="002060"/>
          <w:sz w:val="16"/>
          <w:szCs w:val="16"/>
        </w:rPr>
        <w:t>В том же месяце французские летчики на русской службе подпоручики А. Пуарэ и Р. Бернэ (2-й армейский АО, Западный фронт) своими смелыми действиями в воздухе дважды срывали задачи противника бомбардировать наши военные объекты (23405).</w:t>
      </w:r>
      <w:bookmarkEnd w:id="407"/>
    </w:p>
    <w:p w14:paraId="1E015B62" w14:textId="77777777" w:rsidR="00DA43B5" w:rsidRPr="003C27CE" w:rsidRDefault="00DA43B5" w:rsidP="00615CF2">
      <w:pPr>
        <w:rPr>
          <w:rFonts w:ascii="Times New Roman" w:hAnsi="Times New Roman" w:cs="Times New Roman"/>
          <w:color w:val="002060"/>
          <w:sz w:val="16"/>
          <w:szCs w:val="16"/>
          <w:lang w:eastAsia="ru-RU" w:bidi="ru-RU"/>
        </w:rPr>
      </w:pPr>
    </w:p>
    <w:p w14:paraId="351B85C9"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ноябре 1916 г. Верховный командующий штабом ЦИК издал приказ о создании 4-го боевого отряда ЭВК для службы на Румынском фронте. Первый боевой вылет из Кишинева состоялся 21 апреля 1917 г. В августе 1917 г. часть была переименована в 1-й боевой отряд (23525).</w:t>
      </w:r>
    </w:p>
    <w:p w14:paraId="7BE838EC" w14:textId="77777777" w:rsidR="00DA43B5" w:rsidRPr="003C27CE" w:rsidRDefault="00DA43B5" w:rsidP="00615CF2">
      <w:pPr>
        <w:rPr>
          <w:rFonts w:ascii="Times New Roman" w:hAnsi="Times New Roman" w:cs="Times New Roman"/>
          <w:color w:val="002060"/>
          <w:sz w:val="16"/>
          <w:szCs w:val="16"/>
          <w:lang w:bidi="en-US"/>
        </w:rPr>
      </w:pPr>
    </w:p>
    <w:p w14:paraId="1FEAFA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ноябре 196 Е.Н.Крутень был командирован во Францию и Англию и вернулся только в марте 1917. Во Франции сбил один или два самолета и получил Военный крест, врученный уже матери после его гибели (5150, 6).</w:t>
      </w:r>
    </w:p>
    <w:p w14:paraId="14962A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E65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чтобы не допустить снижения уровня подготовки военных летчиков, Управление воздушного флота утвердило жесткую программу практических испытаний для соискателей звания военного летчика (РГВИА, ф 2000, оп, 2. д 616, л. 44-46.).</w:t>
      </w:r>
    </w:p>
    <w:p w14:paraId="21AFA0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экзамена требовалось совершить полет продолжительностью не менее двух часов с полной нагрузкой, с набором высоты не менее 1000 м, на которой необходимо было пробыть не менее половины продолжительности полета; выполнить планирование на самолете с выключенным двигателем с высоты 500 м; сделать еще три поворота по заданным маршрутам на высоте 1200 м и длительностью по полчаса каждый с посадками в указанных экзаменатором местах внедорожья; наконец, в задание включался еще один полет, выполняемый в тактическом районе с ведением визуальной разведки и воздушного фотографирования. Иногда эти требования дополнялись моментами выполнения стрельбы, диктуемыми боевой практикой; причем этими навыками необходимо было овладевать как новому, так и обученному стрельбе летчику.</w:t>
      </w:r>
    </w:p>
    <w:p w14:paraId="699A2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установлено в ходе исследования, в годы войны было увеличено материальное вознаграждение российских летчиков за проводимую боевую работу (РГВИА, ф. 2008, оп. 1, д. 67, л. 24.). Так, офицеры, имевшие звание военных летчиков, получали так называемые “залетные” деньги, что давало дополнительно к жалованию 200 руб. в месяц при условии, что налет в течение этого месяца составлял не менее 2 часов (11182).</w:t>
      </w:r>
    </w:p>
    <w:p w14:paraId="590BB9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1EA7F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состоянию на ноябрь 1916 г. в авиации Балтийского моря насчитывалось 83 самолёта (18М-5, 53 М-9, 12 М-11). До конца 1916 г. авиация флота произвела 1022 самолёто-вылета, сбросила 200 бомб. Нетрудно посчитать боевое напряжение. Если принять боевой состав в среднем 60 самолётов, то каждый из них выполнил 67 вылетов в год, или один вылет в пять дней, а с учётом ледовой обстановки - один вылет за три дня (11928).</w:t>
      </w:r>
    </w:p>
    <w:p w14:paraId="0C2AC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2E588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на Черном море их числилось 45 экземпляров М-5, в конце 1917 г. - 24 экземпляра</w:t>
      </w:r>
      <w:r w:rsidR="004B3622" w:rsidRPr="003C27CE">
        <w:rPr>
          <w:rFonts w:ascii="Times New Roman" w:hAnsi="Times New Roman" w:cs="Times New Roman"/>
          <w:color w:val="002060"/>
          <w:sz w:val="16"/>
          <w:szCs w:val="16"/>
        </w:rPr>
        <w:t>.</w:t>
      </w:r>
    </w:p>
    <w:p w14:paraId="10072F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7EAD70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5EBE60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487AD9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2BE6E7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544ED0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2EB2BC" w14:textId="77777777" w:rsidR="00E8355B" w:rsidRPr="003C27CE" w:rsidRDefault="00E835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ноябре 1916 г. на Черном море их числи</w:t>
      </w:r>
      <w:r w:rsidRPr="003C27CE">
        <w:rPr>
          <w:rFonts w:ascii="Times New Roman" w:hAnsi="Times New Roman" w:cs="Times New Roman"/>
          <w:color w:val="002060"/>
          <w:sz w:val="16"/>
          <w:szCs w:val="16"/>
          <w:lang w:eastAsia="ru-RU" w:bidi="ru-RU"/>
        </w:rPr>
        <w:softHyphen/>
        <w:t>лось 45 экземпляров М-5, в конце 1917 г. — 24 экземпляра.</w:t>
      </w:r>
    </w:p>
    <w:p w14:paraId="478B972F" w14:textId="77777777" w:rsidR="00E8355B" w:rsidRPr="003C27CE" w:rsidRDefault="00E835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Вооружение боевых М-5 состояло из од</w:t>
      </w:r>
      <w:r w:rsidRPr="003C27CE">
        <w:rPr>
          <w:rFonts w:ascii="Times New Roman" w:hAnsi="Times New Roman" w:cs="Times New Roman"/>
          <w:color w:val="002060"/>
          <w:sz w:val="16"/>
          <w:szCs w:val="16"/>
          <w:lang w:eastAsia="ru-RU" w:bidi="ru-RU"/>
        </w:rPr>
        <w:softHyphen/>
        <w:t>ного пулемета «Максим», «Виккерс» или «Льюис», установленных на треноге перед правым членом экипажа, нескольких 8</w:t>
      </w:r>
      <w:r w:rsidRPr="003C27CE">
        <w:rPr>
          <w:rFonts w:ascii="Times New Roman" w:hAnsi="Times New Roman" w:cs="Times New Roman"/>
          <w:color w:val="002060"/>
          <w:sz w:val="16"/>
          <w:szCs w:val="16"/>
          <w:lang w:eastAsia="ru-RU" w:bidi="ru-RU"/>
        </w:rPr>
        <w:softHyphen/>
        <w:t>фунтовых или двух 50-фунтовых бомб. С ноября 1915 г. на отдельных экземплярах устанавливали радиотелеграфные станции с дальностью связи 40 км и фотоаппараты «Потте».</w:t>
      </w:r>
    </w:p>
    <w:p w14:paraId="5133CB74" w14:textId="77777777" w:rsidR="00E8355B" w:rsidRPr="003C27CE" w:rsidRDefault="00E8355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Черноморские М-5 базировались в Сева</w:t>
      </w:r>
      <w:r w:rsidRPr="003C27CE">
        <w:rPr>
          <w:rFonts w:ascii="Times New Roman" w:hAnsi="Times New Roman" w:cs="Times New Roman"/>
          <w:color w:val="002060"/>
          <w:sz w:val="16"/>
          <w:szCs w:val="16"/>
          <w:lang w:eastAsia="ru-RU" w:bidi="ru-RU"/>
        </w:rPr>
        <w:softHyphen/>
        <w:t>стополе (1-й и 2-й отряды Воздушной ди</w:t>
      </w:r>
      <w:r w:rsidRPr="003C27CE">
        <w:rPr>
          <w:rFonts w:ascii="Times New Roman" w:hAnsi="Times New Roman" w:cs="Times New Roman"/>
          <w:color w:val="002060"/>
          <w:sz w:val="16"/>
          <w:szCs w:val="16"/>
          <w:lang w:eastAsia="ru-RU" w:bidi="ru-RU"/>
        </w:rPr>
        <w:softHyphen/>
        <w:t>визии), Одессе и Батуме (Кавказский фронт). Кроме этого, часть аппаратов была приписана к 1, 2 и 3-му корабельным авиа</w:t>
      </w:r>
      <w:r w:rsidRPr="003C27CE">
        <w:rPr>
          <w:rFonts w:ascii="Times New Roman" w:hAnsi="Times New Roman" w:cs="Times New Roman"/>
          <w:color w:val="002060"/>
          <w:sz w:val="16"/>
          <w:szCs w:val="16"/>
          <w:lang w:eastAsia="ru-RU" w:bidi="ru-RU"/>
        </w:rPr>
        <w:softHyphen/>
        <w:t>отрядам на гидрокрейсерах «Александр I» и «Николай I». В отдельных случаях самолеты доставляли крейсеры «Алмаз» и «Па</w:t>
      </w:r>
      <w:r w:rsidRPr="003C27CE">
        <w:rPr>
          <w:rFonts w:ascii="Times New Roman" w:hAnsi="Times New Roman" w:cs="Times New Roman"/>
          <w:color w:val="002060"/>
          <w:sz w:val="16"/>
          <w:szCs w:val="16"/>
          <w:lang w:eastAsia="ru-RU" w:bidi="ru-RU"/>
        </w:rPr>
        <w:softHyphen/>
        <w:t>мять Меркурия» (23374).</w:t>
      </w:r>
    </w:p>
    <w:p w14:paraId="4B10F1C3" w14:textId="77777777" w:rsidR="00E8355B" w:rsidRPr="003C27CE" w:rsidRDefault="00E8355B" w:rsidP="00615CF2">
      <w:pPr>
        <w:pStyle w:val="45"/>
        <w:spacing w:before="0" w:line="240" w:lineRule="auto"/>
        <w:rPr>
          <w:rFonts w:ascii="Times New Roman" w:cs="Times New Roman"/>
          <w:color w:val="002060"/>
          <w:sz w:val="16"/>
          <w:szCs w:val="16"/>
          <w:lang w:eastAsia="ru-RU" w:bidi="ru-RU"/>
        </w:rPr>
      </w:pPr>
    </w:p>
    <w:p w14:paraId="6E9971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w:t>
      </w:r>
    </w:p>
    <w:p w14:paraId="0F9905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A7EF49" w14:textId="77777777" w:rsidR="0032299C" w:rsidRPr="003C27CE" w:rsidRDefault="0032299C" w:rsidP="00615CF2">
      <w:pPr>
        <w:shd w:val="clear" w:color="auto" w:fill="FFFFFF"/>
        <w:rPr>
          <w:rFonts w:ascii="Times New Roman" w:hAnsi="Times New Roman" w:cs="Times New Roman"/>
          <w:color w:val="002060"/>
          <w:sz w:val="16"/>
          <w:szCs w:val="16"/>
        </w:rPr>
      </w:pPr>
      <w:bookmarkStart w:id="408" w:name="_Hlk50564153"/>
      <w:r w:rsidRPr="003C27CE">
        <w:rPr>
          <w:rFonts w:ascii="Times New Roman" w:hAnsi="Times New Roman" w:cs="Times New Roman"/>
          <w:color w:val="002060"/>
          <w:sz w:val="16"/>
          <w:szCs w:val="16"/>
          <w:shd w:val="clear" w:color="auto" w:fill="FFFFFF"/>
        </w:rPr>
        <w:t>В ноябре 1916 г. введена новая организация воздухоплавательных частей. В каждой армии был сформирован воздухоплавательный дивизион, а также Дивизион особого назначения. При дивизионах армий формировались воздухоплавательные отряды № 1-13, при фронтах - армейские воздухоплавательные отряды № 14-28 (по 5 отрядов при Северном, Западном и Юго-Западном фронтах). Все воздухоплавательные роты были переформированы в воздухоплавательные отряды, приданные корпусам. Для материального обеспечения частей формировались воздухоплавательные парки (19948).</w:t>
      </w:r>
    </w:p>
    <w:p w14:paraId="6993A932" w14:textId="77777777" w:rsidR="0032299C" w:rsidRPr="003C27CE" w:rsidRDefault="0032299C" w:rsidP="00615CF2">
      <w:pPr>
        <w:shd w:val="clear" w:color="auto" w:fill="FFFFFF"/>
        <w:rPr>
          <w:rFonts w:ascii="Times New Roman" w:hAnsi="Times New Roman" w:cs="Times New Roman"/>
          <w:color w:val="002060"/>
          <w:sz w:val="16"/>
          <w:szCs w:val="16"/>
        </w:rPr>
      </w:pPr>
    </w:p>
    <w:bookmarkEnd w:id="408"/>
    <w:p w14:paraId="6E28986E" w14:textId="77777777" w:rsidR="00D9696B" w:rsidRPr="00B52707" w:rsidRDefault="00D9696B" w:rsidP="00D9696B">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ноябре 1916 г. в полосе Юго-Западного фронта летчик 4-го корпусного авиаотряда прапорщик Н.К. Кокорин за короткий период сбил два вражеских самолета, за что был награжден золотым Георгиевским оружием (25135).</w:t>
      </w:r>
    </w:p>
    <w:p w14:paraId="266CA94D" w14:textId="77777777" w:rsidR="00D9696B" w:rsidRPr="00B52707" w:rsidRDefault="00D9696B" w:rsidP="00D9696B">
      <w:pPr>
        <w:rPr>
          <w:rFonts w:ascii="Times New Roman" w:hAnsi="Times New Roman" w:cs="Times New Roman"/>
          <w:color w:val="0070C0"/>
          <w:sz w:val="16"/>
          <w:szCs w:val="16"/>
        </w:rPr>
      </w:pPr>
    </w:p>
    <w:p w14:paraId="31A7B3D5" w14:textId="77777777" w:rsidR="00D9696B" w:rsidRPr="00B52707" w:rsidRDefault="00D9696B" w:rsidP="00D9696B">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ноябре 1916 г. французские летчики на русской службе подпоручики А. Пуарэ и Р. Бернэ (2-й армейский АО, Западный фронт) своими смелыми действиями в воздухе дважды срывали задачи противника бомбардировать наши военные объекты (25135).</w:t>
      </w:r>
    </w:p>
    <w:p w14:paraId="09AAC973" w14:textId="77777777" w:rsidR="00D9696B" w:rsidRPr="00B52707" w:rsidRDefault="00D9696B" w:rsidP="00D9696B">
      <w:pPr>
        <w:rPr>
          <w:rFonts w:ascii="Times New Roman" w:hAnsi="Times New Roman" w:cs="Times New Roman"/>
          <w:color w:val="0070C0"/>
          <w:sz w:val="16"/>
          <w:szCs w:val="16"/>
        </w:rPr>
      </w:pPr>
    </w:p>
    <w:p w14:paraId="7C7A93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приказом было введено “Наставления для действий Воздушной диви</w:t>
      </w:r>
      <w:r w:rsidRPr="003C27CE">
        <w:rPr>
          <w:rFonts w:ascii="Times New Roman" w:hAnsi="Times New Roman" w:cs="Times New Roman"/>
          <w:color w:val="002060"/>
          <w:sz w:val="16"/>
          <w:szCs w:val="16"/>
        </w:rPr>
        <w:softHyphen/>
        <w:t>зии Балтийского флота на 1917 год” (11283).</w:t>
      </w:r>
    </w:p>
    <w:p w14:paraId="05864D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491965" w14:textId="77777777" w:rsidR="003D6A3B" w:rsidRPr="003C27CE" w:rsidRDefault="00E81F8D" w:rsidP="00615CF2">
      <w:pPr>
        <w:autoSpaceDE w:val="0"/>
        <w:autoSpaceDN w:val="0"/>
        <w:adjustRightInd w:val="0"/>
        <w:rPr>
          <w:rFonts w:ascii="Times New Roman" w:hAnsi="Times New Roman" w:cs="Times New Roman"/>
          <w:iCs/>
          <w:color w:val="002060"/>
          <w:sz w:val="16"/>
          <w:szCs w:val="16"/>
          <w:lang w:val="en-US"/>
        </w:rPr>
      </w:pPr>
      <w:r w:rsidRPr="003C27CE">
        <w:rPr>
          <w:rFonts w:ascii="Times New Roman" w:hAnsi="Times New Roman" w:cs="Times New Roman"/>
          <w:i/>
          <w:iCs/>
          <w:color w:val="002060"/>
          <w:sz w:val="16"/>
          <w:szCs w:val="16"/>
        </w:rPr>
        <w:t>За</w:t>
      </w:r>
      <w:r w:rsidRPr="003C27CE">
        <w:rPr>
          <w:rFonts w:ascii="Times New Roman" w:hAnsi="Times New Roman" w:cs="Times New Roman"/>
          <w:i/>
          <w:iCs/>
          <w:color w:val="002060"/>
          <w:sz w:val="16"/>
          <w:szCs w:val="16"/>
          <w:lang w:val="en-US"/>
        </w:rPr>
        <w:t xml:space="preserve"> </w:t>
      </w:r>
      <w:r w:rsidRPr="003C27CE">
        <w:rPr>
          <w:rFonts w:ascii="Times New Roman" w:hAnsi="Times New Roman" w:cs="Times New Roman"/>
          <w:i/>
          <w:iCs/>
          <w:color w:val="002060"/>
          <w:sz w:val="16"/>
          <w:szCs w:val="16"/>
        </w:rPr>
        <w:t>рубежом</w:t>
      </w:r>
      <w:r w:rsidRPr="003C27CE">
        <w:rPr>
          <w:rFonts w:ascii="Times New Roman" w:hAnsi="Times New Roman" w:cs="Times New Roman"/>
          <w:i/>
          <w:iCs/>
          <w:color w:val="002060"/>
          <w:sz w:val="16"/>
          <w:szCs w:val="16"/>
          <w:lang w:val="en-US"/>
        </w:rPr>
        <w:t>:</w:t>
      </w:r>
    </w:p>
    <w:p w14:paraId="6B5FF295" w14:textId="77777777" w:rsidR="003D6A3B" w:rsidRPr="003C27CE" w:rsidRDefault="003D6A3B" w:rsidP="00615CF2">
      <w:pPr>
        <w:autoSpaceDE w:val="0"/>
        <w:autoSpaceDN w:val="0"/>
        <w:adjustRightInd w:val="0"/>
        <w:rPr>
          <w:rFonts w:ascii="Times New Roman" w:hAnsi="Times New Roman" w:cs="Times New Roman"/>
          <w:iCs/>
          <w:color w:val="002060"/>
          <w:sz w:val="16"/>
          <w:szCs w:val="16"/>
          <w:lang w:val="en-US"/>
        </w:rPr>
      </w:pPr>
    </w:p>
    <w:p w14:paraId="5AEA357D"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During November 1916 "Design Requirements for Airplanes" (A.P. 970), a basic six-page pamphlet, was issued by the British Royal Aircraft Factory of Farnborough (1038).</w:t>
      </w:r>
    </w:p>
    <w:p w14:paraId="6612E3E2"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7DBD4F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английский королевский авиазавод в Фарнборо выпустил 6 страничные "Требования к конструированию самолетов" (1038).</w:t>
      </w:r>
    </w:p>
    <w:p w14:paraId="629B4D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EE6F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на вооружении королевских ВВС появились тяжелые бомбардировщики Х-П 0/100 (88,80).</w:t>
      </w:r>
    </w:p>
    <w:p w14:paraId="2844F5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9D4944" w14:textId="77777777" w:rsidR="003D3634" w:rsidRPr="003C27CE" w:rsidRDefault="003D3634" w:rsidP="00615CF2">
      <w:pPr>
        <w:pStyle w:val="ae"/>
        <w:shd w:val="clear" w:color="auto" w:fill="FFFFFF"/>
        <w:spacing w:before="0" w:after="0"/>
        <w:textAlignment w:val="baseline"/>
        <w:rPr>
          <w:color w:val="002060"/>
          <w:sz w:val="16"/>
          <w:szCs w:val="16"/>
        </w:rPr>
      </w:pPr>
      <w:r w:rsidRPr="003C27CE">
        <w:rPr>
          <w:color w:val="002060"/>
          <w:sz w:val="16"/>
          <w:szCs w:val="16"/>
        </w:rPr>
        <w:t>В ноябре 1916 года Военный министр Франции образует новую комиссию из офицеров генштаба и авиационного отдела (№12) министерства. В результате в марте 1917 года Ренье сменил Д. Винсен (D. Vinsent), он — бывший воздухоплаватель и неплохо разбирается в авиации. Винсен более четко разделяет обязанности между СТАе и СФА, ликвидирует Генеральную инспекцию по авиастроению — вместо нее за каждым производителем авиатехники закрепляется контролирующий офицер. С приходом в сентябре 1917 года нового премьерминистра, Винсена снимают с должности, на его места назначается бывший авиатор Ж-Л. Дюмесниль (J-L Dumesnil) (19791).</w:t>
      </w:r>
    </w:p>
    <w:p w14:paraId="4510A08D" w14:textId="77777777" w:rsidR="003D3634" w:rsidRPr="003C27CE" w:rsidRDefault="003D3634" w:rsidP="00615CF2">
      <w:pPr>
        <w:pStyle w:val="ae"/>
        <w:shd w:val="clear" w:color="auto" w:fill="FFFFFF"/>
        <w:spacing w:before="0" w:after="0"/>
        <w:textAlignment w:val="baseline"/>
        <w:rPr>
          <w:color w:val="002060"/>
          <w:sz w:val="16"/>
          <w:szCs w:val="16"/>
        </w:rPr>
      </w:pPr>
    </w:p>
    <w:p w14:paraId="29EC1BF6"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ноябре 1916 г. расквартированный на севере Франции 7А </w:t>
      </w:r>
      <w:r w:rsidRPr="003C27CE">
        <w:rPr>
          <w:rFonts w:ascii="Times New Roman" w:hAnsi="Times New Roman" w:cs="Times New Roman"/>
          <w:color w:val="002060"/>
          <w:sz w:val="16"/>
          <w:szCs w:val="16"/>
          <w:lang w:val="en-US"/>
        </w:rPr>
        <w:t>Squadron</w:t>
      </w:r>
      <w:r w:rsidRPr="003C27CE">
        <w:rPr>
          <w:rFonts w:ascii="Times New Roman" w:hAnsi="Times New Roman" w:cs="Times New Roman"/>
          <w:color w:val="002060"/>
          <w:sz w:val="16"/>
          <w:szCs w:val="16"/>
        </w:rPr>
        <w:t xml:space="preserve"> из 5-го крыла </w:t>
      </w:r>
      <w:r w:rsidRPr="003C27CE">
        <w:rPr>
          <w:rFonts w:ascii="Times New Roman" w:hAnsi="Times New Roman" w:cs="Times New Roman"/>
          <w:color w:val="002060"/>
          <w:sz w:val="16"/>
          <w:szCs w:val="16"/>
          <w:lang w:val="en-US"/>
        </w:rPr>
        <w:t>RNAS</w:t>
      </w:r>
      <w:r w:rsidRPr="003C27CE">
        <w:rPr>
          <w:rFonts w:ascii="Times New Roman" w:hAnsi="Times New Roman" w:cs="Times New Roman"/>
          <w:color w:val="002060"/>
          <w:sz w:val="16"/>
          <w:szCs w:val="16"/>
        </w:rPr>
        <w:t xml:space="preserve"> получил воздушные корабли «</w:t>
      </w:r>
      <w:r w:rsidRPr="003C27CE">
        <w:rPr>
          <w:rFonts w:ascii="Times New Roman" w:hAnsi="Times New Roman" w:cs="Times New Roman"/>
          <w:color w:val="002060"/>
          <w:sz w:val="16"/>
          <w:szCs w:val="16"/>
          <w:lang w:val="en-US"/>
        </w:rPr>
        <w:t>Handley</w:t>
      </w:r>
      <w:r w:rsidRPr="003C27CE">
        <w:rPr>
          <w:rFonts w:ascii="Times New Roman" w:hAnsi="Times New Roman" w:cs="Times New Roman"/>
          <w:color w:val="002060"/>
          <w:sz w:val="16"/>
          <w:szCs w:val="16"/>
        </w:rPr>
        <w:t xml:space="preserve"> Раде» 0/100. Англичане возлагали большие надежды на авиацию, и к производству тяже</w:t>
      </w:r>
      <w:r w:rsidRPr="003C27CE">
        <w:rPr>
          <w:rFonts w:ascii="Times New Roman" w:hAnsi="Times New Roman" w:cs="Times New Roman"/>
          <w:color w:val="002060"/>
          <w:sz w:val="16"/>
          <w:szCs w:val="16"/>
        </w:rPr>
        <w:softHyphen/>
        <w:t>лых бомбардировщиков была подключена фирма «</w:t>
      </w:r>
      <w:r w:rsidRPr="003C27CE">
        <w:rPr>
          <w:rFonts w:ascii="Times New Roman" w:hAnsi="Times New Roman" w:cs="Times New Roman"/>
          <w:color w:val="002060"/>
          <w:sz w:val="16"/>
          <w:szCs w:val="16"/>
          <w:lang w:val="en-US"/>
        </w:rPr>
        <w:t>Clayton</w:t>
      </w:r>
      <w:r w:rsidRPr="003C27CE">
        <w:rPr>
          <w:rFonts w:ascii="Times New Roman" w:hAnsi="Times New Roman" w:cs="Times New Roman"/>
          <w:color w:val="002060"/>
          <w:sz w:val="16"/>
          <w:szCs w:val="16"/>
        </w:rPr>
        <w:t>&amp;</w:t>
      </w:r>
      <w:r w:rsidRPr="003C27CE">
        <w:rPr>
          <w:rFonts w:ascii="Times New Roman" w:hAnsi="Times New Roman" w:cs="Times New Roman"/>
          <w:color w:val="002060"/>
          <w:sz w:val="16"/>
          <w:szCs w:val="16"/>
          <w:lang w:val="en-US"/>
        </w:rPr>
        <w:t>Shuttleworth</w:t>
      </w:r>
      <w:r w:rsidRPr="003C27CE">
        <w:rPr>
          <w:rFonts w:ascii="Times New Roman" w:hAnsi="Times New Roman" w:cs="Times New Roman"/>
          <w:color w:val="002060"/>
          <w:sz w:val="16"/>
          <w:szCs w:val="16"/>
        </w:rPr>
        <w:t>». Бомбардировщики «</w:t>
      </w:r>
      <w:r w:rsidRPr="003C27CE">
        <w:rPr>
          <w:rFonts w:ascii="Times New Roman" w:hAnsi="Times New Roman" w:cs="Times New Roman"/>
          <w:color w:val="002060"/>
          <w:sz w:val="16"/>
          <w:szCs w:val="16"/>
          <w:lang w:val="en-US"/>
        </w:rPr>
        <w:t>Handley</w:t>
      </w:r>
      <w:r w:rsidRPr="003C27CE">
        <w:rPr>
          <w:rFonts w:ascii="Times New Roman" w:hAnsi="Times New Roman" w:cs="Times New Roman"/>
          <w:color w:val="002060"/>
          <w:sz w:val="16"/>
          <w:szCs w:val="16"/>
        </w:rPr>
        <w:t xml:space="preserve"> Раде» обладали значительными массой и га</w:t>
      </w:r>
      <w:r w:rsidRPr="003C27CE">
        <w:rPr>
          <w:rFonts w:ascii="Times New Roman" w:hAnsi="Times New Roman" w:cs="Times New Roman"/>
          <w:color w:val="002060"/>
          <w:sz w:val="16"/>
          <w:szCs w:val="16"/>
        </w:rPr>
        <w:softHyphen/>
        <w:t>баритами. При длине более 19 м и раз</w:t>
      </w:r>
      <w:r w:rsidRPr="003C27CE">
        <w:rPr>
          <w:rFonts w:ascii="Times New Roman" w:hAnsi="Times New Roman" w:cs="Times New Roman"/>
          <w:color w:val="002060"/>
          <w:sz w:val="16"/>
          <w:szCs w:val="16"/>
        </w:rPr>
        <w:softHyphen/>
        <w:t>махе крыла свыше 30 м они имели нор</w:t>
      </w:r>
      <w:r w:rsidRPr="003C27CE">
        <w:rPr>
          <w:rFonts w:ascii="Times New Roman" w:hAnsi="Times New Roman" w:cs="Times New Roman"/>
          <w:color w:val="002060"/>
          <w:sz w:val="16"/>
          <w:szCs w:val="16"/>
        </w:rPr>
        <w:softHyphen/>
        <w:t>мальную взлетную массу около 6350 кг, а потому их транспортировка гужевым транспортом или с использованием физической силы авиатехников была не самой простой задачей. В качестве средства аэро</w:t>
      </w:r>
      <w:r w:rsidRPr="003C27CE">
        <w:rPr>
          <w:rFonts w:ascii="Times New Roman" w:hAnsi="Times New Roman" w:cs="Times New Roman"/>
          <w:color w:val="002060"/>
          <w:sz w:val="16"/>
          <w:szCs w:val="16"/>
        </w:rPr>
        <w:softHyphen/>
        <w:t>дромной службы фирма предложила тракто</w:t>
      </w:r>
      <w:r w:rsidRPr="003C27CE">
        <w:rPr>
          <w:rFonts w:ascii="Times New Roman" w:hAnsi="Times New Roman" w:cs="Times New Roman"/>
          <w:color w:val="002060"/>
          <w:sz w:val="16"/>
          <w:szCs w:val="16"/>
        </w:rPr>
        <w:softHyphen/>
        <w:t>ры своей конструкции. Крохотный гусеничный трактор «</w:t>
      </w:r>
      <w:r w:rsidRPr="003C27CE">
        <w:rPr>
          <w:rFonts w:ascii="Times New Roman" w:hAnsi="Times New Roman" w:cs="Times New Roman"/>
          <w:color w:val="002060"/>
          <w:sz w:val="16"/>
          <w:szCs w:val="16"/>
          <w:lang w:val="en-US"/>
        </w:rPr>
        <w:t>Clayton</w:t>
      </w:r>
      <w:r w:rsidRPr="003C27CE">
        <w:rPr>
          <w:rFonts w:ascii="Times New Roman" w:hAnsi="Times New Roman" w:cs="Times New Roman"/>
          <w:color w:val="002060"/>
          <w:sz w:val="16"/>
          <w:szCs w:val="16"/>
        </w:rPr>
        <w:t xml:space="preserve"> 35 НР» успешно буксировал огромный аэроплан, облегчая работу </w:t>
      </w:r>
      <w:r w:rsidRPr="003C27CE">
        <w:rPr>
          <w:rFonts w:ascii="Times New Roman" w:hAnsi="Times New Roman" w:cs="Times New Roman"/>
          <w:color w:val="002060"/>
          <w:sz w:val="16"/>
          <w:szCs w:val="16"/>
        </w:rPr>
        <w:lastRenderedPageBreak/>
        <w:t>десят</w:t>
      </w:r>
      <w:r w:rsidRPr="003C27CE">
        <w:rPr>
          <w:rFonts w:ascii="Times New Roman" w:hAnsi="Times New Roman" w:cs="Times New Roman"/>
          <w:color w:val="002060"/>
          <w:sz w:val="16"/>
          <w:szCs w:val="16"/>
        </w:rPr>
        <w:softHyphen/>
        <w:t>ков людей. Фирма производила такие тракто</w:t>
      </w:r>
      <w:r w:rsidRPr="003C27CE">
        <w:rPr>
          <w:rFonts w:ascii="Times New Roman" w:hAnsi="Times New Roman" w:cs="Times New Roman"/>
          <w:color w:val="002060"/>
          <w:sz w:val="16"/>
          <w:szCs w:val="16"/>
        </w:rPr>
        <w:softHyphen/>
        <w:t>ры до конца 1920-х гг. До наших дней сохра</w:t>
      </w:r>
      <w:r w:rsidRPr="003C27CE">
        <w:rPr>
          <w:rFonts w:ascii="Times New Roman" w:hAnsi="Times New Roman" w:cs="Times New Roman"/>
          <w:color w:val="002060"/>
          <w:sz w:val="16"/>
          <w:szCs w:val="16"/>
        </w:rPr>
        <w:softHyphen/>
        <w:t>нился трактор №5873 постройки 1917 г. и по меньшей мере четыре «</w:t>
      </w:r>
      <w:r w:rsidRPr="003C27CE">
        <w:rPr>
          <w:rFonts w:ascii="Times New Roman" w:hAnsi="Times New Roman" w:cs="Times New Roman"/>
          <w:color w:val="002060"/>
          <w:sz w:val="16"/>
          <w:szCs w:val="16"/>
          <w:lang w:val="en-US"/>
        </w:rPr>
        <w:t>Clayton</w:t>
      </w:r>
      <w:r w:rsidRPr="003C27CE">
        <w:rPr>
          <w:rFonts w:ascii="Times New Roman" w:hAnsi="Times New Roman" w:cs="Times New Roman"/>
          <w:color w:val="002060"/>
          <w:sz w:val="16"/>
          <w:szCs w:val="16"/>
        </w:rPr>
        <w:t xml:space="preserve"> 35 НР» после</w:t>
      </w:r>
      <w:r w:rsidRPr="003C27CE">
        <w:rPr>
          <w:rFonts w:ascii="Times New Roman" w:hAnsi="Times New Roman" w:cs="Times New Roman"/>
          <w:color w:val="002060"/>
          <w:sz w:val="16"/>
          <w:szCs w:val="16"/>
        </w:rPr>
        <w:softHyphen/>
        <w:t>военного выпуска; все они находятся на ходу и периодически участвуют в различных шоу (12007).</w:t>
      </w:r>
    </w:p>
    <w:p w14:paraId="61F984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C779B2" w14:textId="77777777" w:rsidR="00D9696B" w:rsidRPr="00B52707" w:rsidRDefault="00D9696B" w:rsidP="00D9696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ноябре 1916 года расквартирован</w:t>
      </w:r>
      <w:r w:rsidRPr="00B52707">
        <w:rPr>
          <w:rFonts w:ascii="Times New Roman" w:hAnsi="Times New Roman" w:cs="Times New Roman"/>
          <w:color w:val="0070C0"/>
          <w:sz w:val="16"/>
          <w:szCs w:val="16"/>
        </w:rPr>
        <w:softHyphen/>
        <w:t>ный на севере Франции 7A Squadron из 5-го крыла RNAS получил воздушные корабли «Handley Page» 0/100. В ночь с 16 на 17 марта 1917 года бомбардировщик эскадрильи сбросил бомбы на железно</w:t>
      </w:r>
      <w:r w:rsidRPr="00B52707">
        <w:rPr>
          <w:rFonts w:ascii="Times New Roman" w:hAnsi="Times New Roman" w:cs="Times New Roman"/>
          <w:color w:val="0070C0"/>
          <w:sz w:val="16"/>
          <w:szCs w:val="16"/>
        </w:rPr>
        <w:softHyphen/>
        <w:t>дорожный узел Moulins-les-Metz (25003).</w:t>
      </w:r>
    </w:p>
    <w:p w14:paraId="039478CF" w14:textId="77777777" w:rsidR="00D9696B" w:rsidRPr="00B52707" w:rsidRDefault="00D9696B" w:rsidP="00D9696B">
      <w:pPr>
        <w:rPr>
          <w:rFonts w:ascii="Times New Roman" w:hAnsi="Times New Roman" w:cs="Times New Roman"/>
          <w:color w:val="0070C0"/>
          <w:sz w:val="16"/>
          <w:szCs w:val="16"/>
        </w:rPr>
      </w:pPr>
    </w:p>
    <w:p w14:paraId="41719CE3"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Военное министерство заказало еще 200 Бристоль F.2A «Файтер» или «Брисфайтов», были оговорены дополнительные требования к самолету. Несколько уменьшили объем масла и топлива, ввели электронасос для подкачки бензина в расходный бак. Снова переделали крылья, зашив проем в центроплане и увеличив их площадь на 1,486 м2. Хорду стабилизатора чуть уменьшили, а руль высоты, наоборот, увеличили, улучшив управляемость по тангажу. В таком виде машину запустили в большую серию под обозначением F.2B в Брайлингтоне в конце 1916 г. Затем к выпуску подключился делавший опытные образцы завод «Бристоль» в Филтоне и предприятия, купившие лицензии, — «Глочестершир Эйркрафт», «Маршалл и сыновья», «Ангус Сандерсон и Ко.», «Стандарт Моторс», «Харрис и Шелдон», «Паровые суда Кена», «Остин Моторс», а также «Сэр Армстронг Уитворт и Ко» совместно с «Госфорт и Эллсвик». По ходу выпуска самолет продолжали переделывать. Первые 150 штук получили моторы «Фалкон» I, следующие 50 пошли с «Фалконом» II мощностью 220 л. с., а дальше стали ставить Mk.III в 275 сил, давший рост скорости по сравнению с модификацией F.2A на 16 км/ч, а время набора высоты 3 048 м сократилось примерно на 3 минуты. Грубая сила победила аэродинамику (22847).</w:t>
      </w:r>
    </w:p>
    <w:p w14:paraId="3E9C75B3" w14:textId="77777777" w:rsidR="006F7B4D" w:rsidRPr="003C27CE" w:rsidRDefault="006F7B4D" w:rsidP="00615CF2">
      <w:pPr>
        <w:rPr>
          <w:rFonts w:ascii="Times New Roman" w:hAnsi="Times New Roman" w:cs="Times New Roman"/>
          <w:color w:val="002060"/>
          <w:sz w:val="16"/>
          <w:szCs w:val="16"/>
        </w:rPr>
      </w:pPr>
    </w:p>
    <w:p w14:paraId="4B069E8C" w14:textId="77777777" w:rsidR="00DA43B5" w:rsidRPr="003C27CE" w:rsidRDefault="00DA43B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«Хендли Пейдж» посту</w:t>
      </w:r>
      <w:r w:rsidRPr="003C27CE">
        <w:rPr>
          <w:rFonts w:ascii="Times New Roman" w:hAnsi="Times New Roman" w:cs="Times New Roman"/>
          <w:color w:val="002060"/>
          <w:sz w:val="16"/>
          <w:szCs w:val="16"/>
        </w:rPr>
        <w:softHyphen/>
        <w:t>пил на фронт. С весны 1917 г. началось производство следующей модели 0/400. Годный для бо</w:t>
      </w:r>
      <w:r w:rsidRPr="003C27CE">
        <w:rPr>
          <w:rFonts w:ascii="Times New Roman" w:hAnsi="Times New Roman" w:cs="Times New Roman"/>
          <w:color w:val="002060"/>
          <w:sz w:val="16"/>
          <w:szCs w:val="16"/>
        </w:rPr>
        <w:softHyphen/>
        <w:t>евого применения четырехмоторный бомбардировщик англичанам удалось построить только в 1918 г. При</w:t>
      </w:r>
      <w:r w:rsidRPr="003C27CE">
        <w:rPr>
          <w:rFonts w:ascii="Times New Roman" w:hAnsi="Times New Roman" w:cs="Times New Roman"/>
          <w:color w:val="002060"/>
          <w:sz w:val="16"/>
          <w:szCs w:val="16"/>
        </w:rPr>
        <w:softHyphen/>
        <w:t>нять участие в боевых действиях он уже не успел (24177).</w:t>
      </w:r>
    </w:p>
    <w:p w14:paraId="57FD3CE8" w14:textId="77777777" w:rsidR="00DA43B5" w:rsidRPr="003C27CE" w:rsidRDefault="00DA43B5" w:rsidP="00615CF2">
      <w:pPr>
        <w:pStyle w:val="28"/>
        <w:spacing w:before="0" w:line="240" w:lineRule="auto"/>
        <w:rPr>
          <w:rFonts w:ascii="Times New Roman" w:hAnsi="Times New Roman" w:cs="Times New Roman"/>
          <w:color w:val="002060"/>
          <w:sz w:val="16"/>
          <w:szCs w:val="16"/>
          <w:lang w:bidi="en-US"/>
        </w:rPr>
      </w:pPr>
    </w:p>
    <w:p w14:paraId="79FFEC6B" w14:textId="77777777" w:rsidR="00D9696B" w:rsidRPr="003C27CE" w:rsidRDefault="00D9696B" w:rsidP="00D9696B">
      <w:pPr>
        <w:pStyle w:val="ae"/>
        <w:shd w:val="clear" w:color="auto" w:fill="FFFFFF"/>
        <w:spacing w:before="0" w:after="0"/>
        <w:textAlignment w:val="baseline"/>
        <w:rPr>
          <w:color w:val="002060"/>
          <w:sz w:val="16"/>
          <w:szCs w:val="16"/>
        </w:rPr>
      </w:pPr>
      <w:r w:rsidRPr="003C27CE">
        <w:rPr>
          <w:iCs/>
          <w:color w:val="002060"/>
          <w:sz w:val="16"/>
          <w:szCs w:val="16"/>
          <w:bdr w:val="none" w:sz="0" w:space="0" w:color="auto" w:frame="1"/>
        </w:rPr>
        <w:t>В</w:t>
      </w:r>
      <w:hyperlink r:id="rId84" w:history="1">
        <w:r w:rsidRPr="003C27CE">
          <w:rPr>
            <w:rStyle w:val="a5"/>
            <w:bCs/>
            <w:iCs/>
            <w:color w:val="002060"/>
            <w:sz w:val="16"/>
            <w:szCs w:val="16"/>
            <w:u w:val="none"/>
            <w:bdr w:val="none" w:sz="0" w:space="0" w:color="auto" w:frame="1"/>
          </w:rPr>
          <w:t xml:space="preserve"> ноябре 1916 стало окончательно ясно, что для дирижаблей над Британскими островами больше нет безопасных мест</w:t>
        </w:r>
      </w:hyperlink>
      <w:r w:rsidRPr="003C27CE">
        <w:rPr>
          <w:iCs/>
          <w:color w:val="002060"/>
          <w:sz w:val="16"/>
          <w:szCs w:val="16"/>
          <w:bdr w:val="none" w:sz="0" w:space="0" w:color="auto" w:frame="1"/>
        </w:rPr>
        <w:t xml:space="preserve">. Требовалось менять технику и тактику, а лучше — и то, и другое. </w:t>
      </w:r>
      <w:r w:rsidRPr="003C27CE">
        <w:rPr>
          <w:color w:val="002060"/>
          <w:sz w:val="16"/>
          <w:szCs w:val="16"/>
        </w:rPr>
        <w:t>С точки зрения общего числа цеппелинов пока ничего непоправимого не произошло: во втором полугодии 1916 года флот получил 11 новых дирижаблей и столько же потерял — в том числе пять по боевым причинам; неудачи в рейдах просто помешали наращиванию численности воздушной эскадры до желаемых 22 единиц. Хуже было другое: если после аварий экипажи просто переходили на новый дирижабль, то каждый сбитый или захваченный противником корабль автоматически означал потерю подготовленной команды.</w:t>
      </w:r>
    </w:p>
    <w:p w14:paraId="6A1DCBAA" w14:textId="77777777" w:rsidR="00D9696B" w:rsidRPr="003C27CE" w:rsidRDefault="00D9696B" w:rsidP="00D9696B">
      <w:pPr>
        <w:pStyle w:val="22"/>
        <w:shd w:val="clear" w:color="auto" w:fill="FFFFFF"/>
        <w:ind w:left="0" w:firstLine="0"/>
        <w:textAlignment w:val="baseline"/>
        <w:rPr>
          <w:color w:val="002060"/>
          <w:lang w:val="ru-RU"/>
        </w:rPr>
      </w:pPr>
      <w:r w:rsidRPr="003C27CE">
        <w:rPr>
          <w:color w:val="002060"/>
          <w:lang w:val="ru-RU"/>
        </w:rPr>
        <w:t>Зловещим выглядел факт, что англичане начали уверенно сбивать один-два корабля в каждом рейде, и при продолжении операций без внесения радикальных улучшений в технику или тактику катастрофа виделась неминуемой — максимум через несколько месяцев потери грозили стать невосполнимыми. В штабе флота уже склонялись к тому, чтобы по примеру армейских воздухоплавателей полностью прекратить рейды на Западном фронте как не оправдывающие затраченных усилий, не говоря уже о понесённых потерях, и сосредоточиться только на морской разведке и патрулировании Северного моря</w:t>
      </w:r>
      <w:r w:rsidRPr="003C27CE">
        <w:rPr>
          <w:iCs/>
          <w:color w:val="002060"/>
          <w:bdr w:val="none" w:sz="0" w:space="0" w:color="auto" w:frame="1"/>
          <w:lang w:val="ru-RU"/>
        </w:rPr>
        <w:t xml:space="preserve"> (19156).</w:t>
      </w:r>
    </w:p>
    <w:p w14:paraId="141B3045" w14:textId="77777777" w:rsidR="00D9696B" w:rsidRPr="003C27CE" w:rsidRDefault="00D9696B" w:rsidP="00D9696B">
      <w:pPr>
        <w:pStyle w:val="22"/>
        <w:shd w:val="clear" w:color="auto" w:fill="FFFFFF"/>
        <w:ind w:left="0" w:firstLine="0"/>
        <w:textAlignment w:val="baseline"/>
        <w:rPr>
          <w:color w:val="002060"/>
          <w:lang w:val="ru-RU"/>
        </w:rPr>
      </w:pPr>
    </w:p>
    <w:p w14:paraId="135C2793" w14:textId="77777777" w:rsidR="006F7B4D" w:rsidRPr="003C27CE" w:rsidRDefault="006F7B4D"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С ноября 1916 г. по начало 1918 г. в ВВС Австро-Венгрии служили Бранденбург D I, а до осени 1917 г. были основным истребителем, поставляясь как в ВВС, так и в морскую авиацию. Он воевал в истребительных летных ротах ВВС Flik 12J, 24J, 41J и других на Итальянском, Русском (в Галиции) и Румынском фронтах. В то время истребительная рота по штату имела 18 самолетов. Как и в других странах, в ВВС Австро-Венгрии истребители придавались и другим родам авиации, например дивизионным летным ротам Flik (D), выполнявшим задачи разведки и воздушной поддержки войск. Но они имели втрое меньшую численность, и истребителей там обычно была лишь одна пара. Лучший австрийский ас Годвин фон Брумовски на Бранденбургах D I одержал 15 из своих 35 подтвержденных воздушных побед и все 8 неподтвержденных, Йозеф Киш — четыре из 19 подтвержденных (22825).</w:t>
      </w:r>
    </w:p>
    <w:p w14:paraId="5166FA2F" w14:textId="77777777" w:rsidR="006F7B4D" w:rsidRPr="003C27CE" w:rsidRDefault="006F7B4D" w:rsidP="00615CF2">
      <w:pPr>
        <w:rPr>
          <w:rFonts w:ascii="Times New Roman" w:hAnsi="Times New Roman" w:cs="Times New Roman"/>
          <w:color w:val="002060"/>
          <w:sz w:val="16"/>
          <w:szCs w:val="16"/>
          <w:shd w:val="clear" w:color="auto" w:fill="FFFFFF"/>
        </w:rPr>
      </w:pPr>
    </w:p>
    <w:p w14:paraId="7698B75C"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ноября 1916 г. по февраль 1917 г сдали первые 10 штук Румплеры 6В1, закончив в том же месяце еще 10, а последние 15 формально закончили в мае, но их передача растянулась до января 1918 г. Первые Румплеры 6В1 поступили на авиастанции Зебрюгге и Остенде в Западной Фландрии на побережье Северного моря в начале 1917 г. Они хорошо выдерживали воздействие моря и погоды, а мореходность и на четверть больший запас топлива, чем у других морских истребителей, делали самолет в целом безопаснее других (22841).</w:t>
      </w:r>
    </w:p>
    <w:p w14:paraId="5BBF3FE7" w14:textId="77777777" w:rsidR="006F7B4D" w:rsidRPr="003C27CE" w:rsidRDefault="006F7B4D" w:rsidP="00615CF2">
      <w:pPr>
        <w:rPr>
          <w:rFonts w:ascii="Times New Roman" w:hAnsi="Times New Roman" w:cs="Times New Roman"/>
          <w:color w:val="002060"/>
          <w:sz w:val="16"/>
          <w:szCs w:val="16"/>
        </w:rPr>
      </w:pPr>
    </w:p>
    <w:p w14:paraId="436470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в ходе наступления против австро-венгерских войск (июль-ноябрь 1916) итальянские войска соединились с Восточной А(фр-бр) ген.Сарайля в р-не озера Охрид (7594).</w:t>
      </w:r>
    </w:p>
    <w:p w14:paraId="7F480F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76A1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скончался император Австро-Венгрии Франц Иосиф и его приемником стал внучатый племянник Карл 1 (3186).</w:t>
      </w:r>
    </w:p>
    <w:p w14:paraId="0412C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747C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войска Австро-Венгрии, поддержанные немецкой группировкой Маккензена развивали наступление из района Дебрецен-Мишкольц на Клуж-Сучаву и Клуж-Плоешти. Одновременно по Румынии ударила Болгария. Потом Австро-Венгрия начала наступление через Тимишоар-Питешти-Бухарест в направлении на Галац. Румынский фронт развалился и наступление пришлось останавливать русским (4019,4).</w:t>
      </w:r>
    </w:p>
    <w:p w14:paraId="35CE05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B1F578"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В ноябре 1916 г. В Германии был выдан заказ на строительство опытных образцов шасси для танков. Для сокращения времени разработки проектов за основу взяли шасси американского гусеничного трактора «Холт». Изготовление опытного образца танка, получившего условное обозначение «А7V» (по аббревиатуре заказчика), планировалось завершить к маю 1917 г. при условии обеспечения необходимого финансирования.</w:t>
      </w:r>
    </w:p>
    <w:p w14:paraId="3522C726"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Работы возглавил Фольмер в сотрудничестве с Юджином Линком (Eugene Linck), представителем фирмы «Даймлер». Для реализации проекта один образец трактора «Холт» приобрели у Австро-Венгрии, а второй взяли из числа трофеев, захваченных у английской армии. Для ускорения работ V.P.K., не дожидаясь результатов испытаний, разместила заказ на производство 100 единиц A7V.</w:t>
      </w:r>
    </w:p>
    <w:p w14:paraId="123ECC62" w14:textId="77777777" w:rsidR="00D50686" w:rsidRPr="003C27CE" w:rsidRDefault="00D50686"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Ход работ затрудняли выдвигаемые со стороны O.H.L. требования к броневой защите (способность противостоять ружейно-пулеметному огню на всех дистанциях), которые повлекли за собой увеличение толщины броневых листов до 30 мм и, как следствие, рост боевой массы машины. Решение было найдено в установке наиболее поражаемых броневых листов с рациональными углами наклона (12148).</w:t>
      </w:r>
    </w:p>
    <w:p w14:paraId="0E337B56" w14:textId="77777777" w:rsidR="00D50686" w:rsidRPr="003C27CE" w:rsidRDefault="00D50686" w:rsidP="00615CF2">
      <w:pPr>
        <w:rPr>
          <w:rFonts w:ascii="Times New Roman" w:hAnsi="Times New Roman" w:cs="Times New Roman"/>
          <w:color w:val="002060"/>
          <w:sz w:val="16"/>
          <w:szCs w:val="16"/>
          <w:u w:color="002060"/>
        </w:rPr>
      </w:pPr>
    </w:p>
    <w:p w14:paraId="3F2FB196" w14:textId="07FD34C7" w:rsidR="0035361A" w:rsidRPr="003C27CE" w:rsidRDefault="0035361A" w:rsidP="0035361A">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Авиапромышленность</w:t>
      </w:r>
      <w:r w:rsidRPr="003C27CE">
        <w:rPr>
          <w:rFonts w:ascii="Times New Roman" w:hAnsi="Times New Roman" w:cs="Times New Roman"/>
          <w:i/>
          <w:iCs/>
          <w:color w:val="002060"/>
          <w:sz w:val="16"/>
          <w:szCs w:val="16"/>
        </w:rPr>
        <w:t>:</w:t>
      </w:r>
    </w:p>
    <w:p w14:paraId="23BC9113" w14:textId="77777777" w:rsidR="0035361A" w:rsidRPr="003C27CE" w:rsidRDefault="0035361A" w:rsidP="0035361A">
      <w:pPr>
        <w:autoSpaceDE w:val="0"/>
        <w:autoSpaceDN w:val="0"/>
        <w:adjustRightInd w:val="0"/>
        <w:rPr>
          <w:rFonts w:ascii="Times New Roman" w:hAnsi="Times New Roman" w:cs="Times New Roman"/>
          <w:iCs/>
          <w:color w:val="002060"/>
          <w:sz w:val="16"/>
          <w:szCs w:val="16"/>
        </w:rPr>
      </w:pPr>
    </w:p>
    <w:p w14:paraId="51CED09D" w14:textId="77777777" w:rsidR="0035361A" w:rsidRPr="00CF03EC" w:rsidRDefault="0035361A" w:rsidP="0035361A">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В ноябре-декабре 1916 г. уже после поставки партии самолетов истребителей Моран тип I в Россию дополнительно поставлена партия из одиннадцати уже эксплуатировавшихся в Военной авиации Франции самолетов Моран тип Nm. Они прослужили, по меньшей мере, до осени 1917 г., но есть даже отдельные сведений о применении этих аппаратов в начавшейся в 1918-м году гражданской войне.</w:t>
      </w:r>
    </w:p>
    <w:p w14:paraId="0625F90C" w14:textId="77777777" w:rsidR="0035361A" w:rsidRPr="00CF03EC" w:rsidRDefault="0035361A" w:rsidP="0035361A">
      <w:pPr>
        <w:rPr>
          <w:rFonts w:ascii="Times New Roman" w:hAnsi="Times New Roman" w:cs="Times New Roman"/>
          <w:color w:val="0070C0"/>
          <w:sz w:val="16"/>
          <w:szCs w:val="16"/>
        </w:rPr>
      </w:pPr>
      <w:r w:rsidRPr="00CF03EC">
        <w:rPr>
          <w:rFonts w:ascii="Times New Roman" w:hAnsi="Times New Roman" w:cs="Times New Roman"/>
          <w:color w:val="0070C0"/>
          <w:sz w:val="16"/>
          <w:szCs w:val="16"/>
        </w:rPr>
        <w:t>Совершенно неожиданно (наверное, даже для фирмы-изготовителя) все эти аппараты, которые у нас называли «Моран-Монокок тип 6» или «Мормон», обрели на Восточном фронте полный успех, а дефекты, выявленные на Западном фронте, у нас не проявлялись. На них 5 октября 1916 г. поставил рекорд высоты полета пилот Морунов, поднявшись на высоту 5200 м, на них прославились первые русские асы Казаков и Смирнов…</w:t>
      </w:r>
    </w:p>
    <w:p w14:paraId="79CFE4F2" w14:textId="77777777" w:rsidR="0035361A" w:rsidRPr="00CF03EC" w:rsidRDefault="0035361A" w:rsidP="0035361A">
      <w:pPr>
        <w:rPr>
          <w:rFonts w:ascii="Times New Roman" w:hAnsi="Times New Roman" w:cs="Times New Roman"/>
          <w:color w:val="0070C0"/>
          <w:sz w:val="16"/>
          <w:szCs w:val="16"/>
        </w:rPr>
      </w:pPr>
      <w:r w:rsidRPr="00CF03EC">
        <w:rPr>
          <w:rFonts w:ascii="Times New Roman" w:hAnsi="Times New Roman" w:cs="Times New Roman"/>
          <w:color w:val="0070C0"/>
          <w:sz w:val="16"/>
          <w:szCs w:val="16"/>
        </w:rPr>
        <w:t>Аварий и они не избежали – но обычных и для всех других аэропланов тех лет, чаще всего по отказу мотора, поломки шасси или капотирования из-за ошибки пилота (25772).</w:t>
      </w:r>
    </w:p>
    <w:p w14:paraId="378F22D5" w14:textId="77777777" w:rsidR="0035361A" w:rsidRPr="00CF03EC" w:rsidRDefault="0035361A" w:rsidP="0035361A">
      <w:pPr>
        <w:rPr>
          <w:rFonts w:ascii="Times New Roman" w:hAnsi="Times New Roman" w:cs="Times New Roman"/>
          <w:color w:val="0070C0"/>
          <w:sz w:val="16"/>
          <w:szCs w:val="16"/>
        </w:rPr>
      </w:pPr>
    </w:p>
    <w:p w14:paraId="680F3A6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2B40690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0AAC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Ноябрь-декабрь 1916. испытания бронеавтомобиля конструкции штабс-капитана Поплавко.</w:t>
      </w:r>
    </w:p>
    <w:p w14:paraId="719609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EF14CD" w14:textId="77777777" w:rsidR="00D9696B" w:rsidRPr="00B52707" w:rsidRDefault="00D9696B" w:rsidP="00D9696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ноябре–декабре 1916 года первый бронетрактор Гулькевича, получивший личное название «Илья Муромец» прошел испытания. На полигоне машина показала себя надежным и эффективным видом вооружения, и в 1917 году Путиловский завод получил заказ на изготовление еще одного самодвигателя. Изготовление второго экземпляра машины было завершено в марте 1917 года, он получил личное название «Ахтырец» (в честь Ахтырского гвардейского полка) и в апреле того же года был отправлен на испытания, которые также прошел успешно.</w:t>
      </w:r>
    </w:p>
    <w:p w14:paraId="4DFDEF1D" w14:textId="77777777" w:rsidR="00D9696B" w:rsidRPr="00B52707" w:rsidRDefault="00D9696B" w:rsidP="00D9696B">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Но в этот период Россия уже переживала революционные потрясения. После Февральской революции царь Николай ІІ отрекся от престола, и вскоре к власти в Петрограде, а затем и во многих других губерниях России пришли большевики. Оба бронетрактора были поставлены на службу советской власти. «Илья Муромец», переименованный в «Красный Петроград», охранял Смольный дворец в самые критические моменты Октябрьского переворота, а «Ахтырец» 29 октября 1917 года был отправлен в Москву, где вместе с еще несколькими бронеавтомобилями участвовал в утверждении власти Советов. 1–2 ноября «Ахтырец» сражался с юнкерами, </w:t>
      </w:r>
      <w:r w:rsidRPr="00B52707">
        <w:rPr>
          <w:rFonts w:ascii="Times New Roman" w:hAnsi="Times New Roman" w:cs="Times New Roman"/>
          <w:color w:val="0070C0"/>
          <w:sz w:val="16"/>
          <w:szCs w:val="16"/>
        </w:rPr>
        <w:lastRenderedPageBreak/>
        <w:t>оставшимися верными Временному правительству – под прикрытием его огня бойцы Красной гвардии сражались на Кудринской площади, Новинском бульваре, улицах Бронной и Поварской (25393).</w:t>
      </w:r>
    </w:p>
    <w:p w14:paraId="21CB0214" w14:textId="77777777" w:rsidR="00D9696B" w:rsidRPr="00B52707" w:rsidRDefault="00D9696B" w:rsidP="00D9696B">
      <w:pPr>
        <w:rPr>
          <w:rFonts w:ascii="Times New Roman" w:hAnsi="Times New Roman" w:cs="Times New Roman"/>
          <w:color w:val="0070C0"/>
          <w:sz w:val="16"/>
          <w:szCs w:val="16"/>
        </w:rPr>
      </w:pPr>
    </w:p>
    <w:p w14:paraId="23FA393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171297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D50FF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и декабре 1916 корабли Эскадры не поднимались в воздух, за исключением боевого полета XIII- го корабля 22 ноября (12038).</w:t>
      </w:r>
    </w:p>
    <w:p w14:paraId="2775A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весь год Русско-Балтийский завод послал на фронт 39 "Илья Муромцев". Из них: 3 типа В, 32 - Г, 2 - Д и 2 - Е. Воевало, не считая кораблей полученных в 1915г., лишь 12 "Муромцев". Всего за весь 1916 г. корабли ЭВК совершили 156 (в 112 задание выполнено) боевых вылетов, сбросив на противника до 1180 пудов бомб. Этот год был пиком деятельности первого в мире тактического соединения тяжелых бомбардировщиков (12938).</w:t>
      </w:r>
    </w:p>
    <w:p w14:paraId="68A551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1ACDB8"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ноябре-декабре 1916 г. после создания Воздушной дивизии Чёрного моря в со</w:t>
      </w:r>
      <w:r w:rsidRPr="003C27CE">
        <w:rPr>
          <w:rFonts w:ascii="Times New Roman" w:hAnsi="Times New Roman" w:cs="Times New Roman"/>
          <w:color w:val="002060"/>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65530719" w14:textId="7915C17B" w:rsidR="006F7B4D" w:rsidRPr="003C27CE" w:rsidRDefault="006F7B4D" w:rsidP="00615CF2">
      <w:pPr>
        <w:rPr>
          <w:rFonts w:ascii="Times New Roman" w:hAnsi="Times New Roman" w:cs="Times New Roman"/>
          <w:color w:val="002060"/>
          <w:sz w:val="16"/>
          <w:szCs w:val="16"/>
        </w:rPr>
      </w:pPr>
    </w:p>
    <w:p w14:paraId="52AC8FDB" w14:textId="2BA47FFD" w:rsidR="00344A63" w:rsidRPr="003C27CE" w:rsidRDefault="00344A63" w:rsidP="00615CF2">
      <w:pPr>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Авиация и воздухоплавание Германии:</w:t>
      </w:r>
    </w:p>
    <w:p w14:paraId="4485E54F" w14:textId="77777777" w:rsidR="00344A63" w:rsidRPr="003C27CE" w:rsidRDefault="00344A63" w:rsidP="00615CF2">
      <w:pPr>
        <w:rPr>
          <w:rFonts w:ascii="Times New Roman" w:hAnsi="Times New Roman" w:cs="Times New Roman"/>
          <w:i/>
          <w:iCs/>
          <w:color w:val="002060"/>
          <w:sz w:val="16"/>
          <w:szCs w:val="16"/>
        </w:rPr>
      </w:pPr>
    </w:p>
    <w:p w14:paraId="330C9DCD" w14:textId="77777777" w:rsidR="00344A63" w:rsidRPr="003C27CE" w:rsidRDefault="00344A6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февраля до ноября 1916 г. в 22-х нападениях на Англию участвовало 123 цеппелина, каковыми было сброшено 120 т бомб, погибло 1913 британцев и 692 было ранено. В это же время однако было уничтожено над Англией 13 цеппелинов, 5 из них истребителями, оснащенными пулеметами с зажигательными пулями. Сверх этого далее было потеряно 11 дирижаблей из-за повреждений, огня или вынужден- -ной посадки. Английская воздушная оборона, которая защищалась системой противосамолетных пушек, световых и баллонных заграждений, наблюдательных постов так же как и отрядами ночных истребителей, нанесла столь тяжелый урон цеппелинам, что Верховное командование и адмиральский штаб, в чьих руках прежде всего находилось бомбардирование, увидели себя принужденными к прекращению подобных нападений.  Эта фаза дальней войны закончилась крушением дирижабля как оружия нападения (11999).</w:t>
      </w:r>
    </w:p>
    <w:p w14:paraId="060E9925" w14:textId="77777777" w:rsidR="00344A63" w:rsidRPr="003C27CE" w:rsidRDefault="00344A63" w:rsidP="00615CF2">
      <w:pPr>
        <w:autoSpaceDE w:val="0"/>
        <w:autoSpaceDN w:val="0"/>
        <w:adjustRightInd w:val="0"/>
        <w:rPr>
          <w:rFonts w:ascii="Times New Roman" w:hAnsi="Times New Roman" w:cs="Times New Roman"/>
          <w:color w:val="002060"/>
          <w:sz w:val="16"/>
          <w:szCs w:val="16"/>
        </w:rPr>
      </w:pPr>
    </w:p>
    <w:p w14:paraId="7EFD9981" w14:textId="77777777" w:rsidR="006F7B4D" w:rsidRPr="003C27CE" w:rsidRDefault="006F7B4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1F6F1A2" w14:textId="77777777" w:rsidR="006F7B4D" w:rsidRPr="003C27CE" w:rsidRDefault="006F7B4D" w:rsidP="00615CF2">
      <w:pPr>
        <w:autoSpaceDE w:val="0"/>
        <w:autoSpaceDN w:val="0"/>
        <w:adjustRightInd w:val="0"/>
        <w:rPr>
          <w:rFonts w:ascii="Times New Roman" w:hAnsi="Times New Roman" w:cs="Times New Roman"/>
          <w:iCs/>
          <w:color w:val="002060"/>
          <w:sz w:val="16"/>
          <w:szCs w:val="16"/>
        </w:rPr>
      </w:pPr>
    </w:p>
    <w:p w14:paraId="3E82B514" w14:textId="77777777" w:rsidR="006F7B4D" w:rsidRPr="003C27CE" w:rsidRDefault="006F7B4D" w:rsidP="00615CF2">
      <w:pPr>
        <w:pStyle w:val="ae"/>
        <w:shd w:val="clear" w:color="auto" w:fill="FFFFFF"/>
        <w:spacing w:before="0" w:after="0"/>
        <w:rPr>
          <w:color w:val="002060"/>
          <w:sz w:val="16"/>
          <w:szCs w:val="16"/>
        </w:rPr>
      </w:pPr>
      <w:r w:rsidRPr="003C27CE">
        <w:rPr>
          <w:color w:val="002060"/>
          <w:sz w:val="16"/>
          <w:szCs w:val="16"/>
        </w:rPr>
        <w:t>В конце осени 1916 г. ПРТВ были построены первые одноместные М-11. Если бы не все ухудшающееся качество производства, они бы могли показать хороший рост скорости, но была получена добавка лишь в 8 км/ч, и по ходу выпуска М-11 становились все хуже. Военные летчики-приемщики попустительствовали этому, конструкторы Григорович и Седельников пытались заставлять производственных мастеров работать лучше, а снабженцев — доставать нужные материалы, а не эрзац, но директор ПРТВ Щетинин их не только не поддерживал, но и не давал им ничего сделать, экономя на всем, на чем только мог.</w:t>
      </w:r>
    </w:p>
    <w:p w14:paraId="37698606" w14:textId="77777777" w:rsidR="006F7B4D" w:rsidRPr="003C27CE" w:rsidRDefault="006F7B4D" w:rsidP="00615CF2">
      <w:pPr>
        <w:pStyle w:val="ae"/>
        <w:shd w:val="clear" w:color="auto" w:fill="FFFFFF"/>
        <w:spacing w:before="0" w:after="0"/>
        <w:rPr>
          <w:color w:val="002060"/>
          <w:sz w:val="16"/>
          <w:szCs w:val="16"/>
        </w:rPr>
      </w:pPr>
      <w:r w:rsidRPr="003C27CE">
        <w:rPr>
          <w:color w:val="002060"/>
          <w:sz w:val="16"/>
          <w:szCs w:val="16"/>
        </w:rPr>
        <w:t>Единственным крупным улучшением, на которое он согласился, было бронирование М-11, сделанное впервые на гидросамолете в России, а возможно, и в мире. Стальные листы защищали экипаж, мотор и стойки бипланной коробки (22832).</w:t>
      </w:r>
    </w:p>
    <w:p w14:paraId="66477223" w14:textId="77777777" w:rsidR="006F7B4D" w:rsidRPr="003C27CE" w:rsidRDefault="006F7B4D" w:rsidP="00615CF2">
      <w:pPr>
        <w:pStyle w:val="ae"/>
        <w:shd w:val="clear" w:color="auto" w:fill="FFFFFF"/>
        <w:spacing w:before="0" w:after="0"/>
        <w:rPr>
          <w:color w:val="002060"/>
          <w:sz w:val="16"/>
          <w:szCs w:val="16"/>
        </w:rPr>
      </w:pPr>
    </w:p>
    <w:p w14:paraId="293DE39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651754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E0CA8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началом создания поздней осенью 1916 года Флотилии Северного Ледовитого океана потребовалось создать для нее авиационные части. Поскольку “Положение” относилось только к действующим флотам, с разрешения мор</w:t>
      </w:r>
      <w:r w:rsidRPr="003C27CE">
        <w:rPr>
          <w:rFonts w:ascii="Times New Roman" w:hAnsi="Times New Roman" w:cs="Times New Roman"/>
          <w:color w:val="002060"/>
          <w:sz w:val="16"/>
          <w:szCs w:val="16"/>
        </w:rPr>
        <w:softHyphen/>
        <w:t>ского министра, “самодеятельную инициативу” проявил на</w:t>
      </w:r>
      <w:r w:rsidRPr="003C27CE">
        <w:rPr>
          <w:rFonts w:ascii="Times New Roman" w:hAnsi="Times New Roman" w:cs="Times New Roman"/>
          <w:color w:val="002060"/>
          <w:sz w:val="16"/>
          <w:szCs w:val="16"/>
        </w:rPr>
        <w:softHyphen/>
        <w:t>чальник Управления Беломорско-Мурманским районом вице-адмирал А. Угрюмов, знавший о предстоящем назначении его командующим флотилии. Своим приказом по Управлению № 54 от 23 февраля 1917 года он объявил о введении в дей</w:t>
      </w:r>
      <w:r w:rsidRPr="003C27CE">
        <w:rPr>
          <w:rFonts w:ascii="Times New Roman" w:hAnsi="Times New Roman" w:cs="Times New Roman"/>
          <w:color w:val="002060"/>
          <w:sz w:val="16"/>
          <w:szCs w:val="16"/>
        </w:rPr>
        <w:softHyphen/>
        <w:t>ствие “Временного положения о Воздушной бригаде особого назначения”, которую намечалось создать из шести дивизио</w:t>
      </w:r>
      <w:r w:rsidRPr="003C27CE">
        <w:rPr>
          <w:rFonts w:ascii="Times New Roman" w:hAnsi="Times New Roman" w:cs="Times New Roman"/>
          <w:color w:val="002060"/>
          <w:sz w:val="16"/>
          <w:szCs w:val="16"/>
        </w:rPr>
        <w:softHyphen/>
        <w:t>нов по 10 аэропланов в каждом. Она предназначалась “для обслуживания Флотилии Северного Ледовитого океана и под</w:t>
      </w:r>
      <w:r w:rsidRPr="003C27CE">
        <w:rPr>
          <w:rFonts w:ascii="Times New Roman" w:hAnsi="Times New Roman" w:cs="Times New Roman"/>
          <w:color w:val="002060"/>
          <w:sz w:val="16"/>
          <w:szCs w:val="16"/>
        </w:rPr>
        <w:softHyphen/>
        <w:t>готовки авиационных резервов”. Осуществление этого проекта в условиях революционных перемен натолкнулось на серьезные препоны. Запланирован</w:t>
      </w:r>
      <w:r w:rsidRPr="003C27CE">
        <w:rPr>
          <w:rFonts w:ascii="Times New Roman" w:hAnsi="Times New Roman" w:cs="Times New Roman"/>
          <w:color w:val="002060"/>
          <w:sz w:val="16"/>
          <w:szCs w:val="16"/>
        </w:rPr>
        <w:softHyphen/>
        <w:t>ное на первое полугодие производство гидроаэропланов и рань</w:t>
      </w:r>
      <w:r w:rsidRPr="003C27CE">
        <w:rPr>
          <w:rFonts w:ascii="Times New Roman" w:hAnsi="Times New Roman" w:cs="Times New Roman"/>
          <w:color w:val="002060"/>
          <w:sz w:val="16"/>
          <w:szCs w:val="16"/>
        </w:rPr>
        <w:softHyphen/>
        <w:t>ше представлялось трудно выполнимым. “Камнем преткно</w:t>
      </w:r>
      <w:r w:rsidRPr="003C27CE">
        <w:rPr>
          <w:rFonts w:ascii="Times New Roman" w:hAnsi="Times New Roman" w:cs="Times New Roman"/>
          <w:color w:val="002060"/>
          <w:sz w:val="16"/>
          <w:szCs w:val="16"/>
        </w:rPr>
        <w:softHyphen/>
        <w:t>вения” оставалась нехватка отечественных авиамоторов. Правление Ижорского завода рассчитывало поставить Морс</w:t>
      </w:r>
      <w:r w:rsidRPr="003C27CE">
        <w:rPr>
          <w:rFonts w:ascii="Times New Roman" w:hAnsi="Times New Roman" w:cs="Times New Roman"/>
          <w:color w:val="002060"/>
          <w:sz w:val="16"/>
          <w:szCs w:val="16"/>
        </w:rPr>
        <w:softHyphen/>
        <w:t>кому ведомству за это время 200 моторов, а построенный в Симферополе завод Анатры - лишь 75 моторов, что было со</w:t>
      </w:r>
      <w:r w:rsidRPr="003C27CE">
        <w:rPr>
          <w:rFonts w:ascii="Times New Roman" w:hAnsi="Times New Roman" w:cs="Times New Roman"/>
          <w:color w:val="002060"/>
          <w:sz w:val="16"/>
          <w:szCs w:val="16"/>
        </w:rPr>
        <w:softHyphen/>
        <w:t>вершенно недостаточно для выполнения программы авиастро</w:t>
      </w:r>
      <w:r w:rsidRPr="003C27CE">
        <w:rPr>
          <w:rFonts w:ascii="Times New Roman" w:hAnsi="Times New Roman" w:cs="Times New Roman"/>
          <w:color w:val="002060"/>
          <w:sz w:val="16"/>
          <w:szCs w:val="16"/>
        </w:rPr>
        <w:softHyphen/>
        <w:t>ения и вынуждало добиваться зарубежных поставок (11283).</w:t>
      </w:r>
    </w:p>
    <w:p w14:paraId="069F13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3041AE" w14:textId="77777777" w:rsidR="006F7B4D" w:rsidRPr="003C27CE" w:rsidRDefault="006F7B4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554681B" w14:textId="77777777" w:rsidR="006F7B4D" w:rsidRPr="003C27CE" w:rsidRDefault="006F7B4D" w:rsidP="00615CF2">
      <w:pPr>
        <w:autoSpaceDE w:val="0"/>
        <w:autoSpaceDN w:val="0"/>
        <w:adjustRightInd w:val="0"/>
        <w:rPr>
          <w:rFonts w:ascii="Times New Roman" w:hAnsi="Times New Roman" w:cs="Times New Roman"/>
          <w:iCs/>
          <w:color w:val="002060"/>
          <w:sz w:val="16"/>
          <w:szCs w:val="16"/>
        </w:rPr>
      </w:pPr>
    </w:p>
    <w:p w14:paraId="2BFBBA6A" w14:textId="0707EFD3" w:rsidR="006F7B4D" w:rsidRPr="003C27CE" w:rsidRDefault="006F7B4D" w:rsidP="00615CF2">
      <w:pPr>
        <w:pStyle w:val="ae"/>
        <w:shd w:val="clear" w:color="auto" w:fill="FFFFFF"/>
        <w:spacing w:before="0" w:after="0"/>
        <w:rPr>
          <w:color w:val="002060"/>
          <w:sz w:val="16"/>
          <w:szCs w:val="16"/>
        </w:rPr>
      </w:pPr>
      <w:r w:rsidRPr="003C27CE">
        <w:rPr>
          <w:color w:val="002060"/>
          <w:sz w:val="16"/>
          <w:szCs w:val="16"/>
        </w:rPr>
        <w:t>В конце осени 1916 г. в полет выпустили Бристоль М.1В с усиленным фюзеляжем и пирамидальным «кабаном» для крепления верхних растяжек крыла, сменивших легкую, но слабую П-образную стойку. Проем в корневой части правой консоли улучшил обзор вниз ценой аэродинамического качества и асимметрии обтекания, чувствительно сказавшейся на управляемости. На рубеже 1917 г. появился третий М.1В, потом 4-й</w:t>
      </w:r>
      <w:r w:rsidR="00FD38A3" w:rsidRPr="003C27CE">
        <w:rPr>
          <w:color w:val="002060"/>
          <w:sz w:val="16"/>
          <w:szCs w:val="16"/>
        </w:rPr>
        <w:t xml:space="preserve"> </w:t>
      </w:r>
      <w:r w:rsidRPr="003C27CE">
        <w:rPr>
          <w:color w:val="002060"/>
          <w:sz w:val="16"/>
          <w:szCs w:val="16"/>
        </w:rPr>
        <w:t>— с более мощным 130-сильным Клерже 9В и улучшенной установкой синхронизатора и 5-й</w:t>
      </w:r>
      <w:r w:rsidR="00FD38A3" w:rsidRPr="003C27CE">
        <w:rPr>
          <w:color w:val="002060"/>
          <w:sz w:val="16"/>
          <w:szCs w:val="16"/>
        </w:rPr>
        <w:t xml:space="preserve"> </w:t>
      </w:r>
      <w:r w:rsidRPr="003C27CE">
        <w:rPr>
          <w:color w:val="002060"/>
          <w:sz w:val="16"/>
          <w:szCs w:val="16"/>
        </w:rPr>
        <w:t>— с мотором Бентли A.R.l в 150 сил. В апреле 1917 г. на нем испытали новую установку оружия по оси фюзеляжа, удобную в прицеливании, но чтобы дотянуться до вечно «клинившего» пулемета, ветровой козырек пилота пришлось сделать опускаемый (22877).</w:t>
      </w:r>
    </w:p>
    <w:p w14:paraId="732B35D8" w14:textId="77777777" w:rsidR="006F7B4D" w:rsidRPr="003C27CE" w:rsidRDefault="006F7B4D" w:rsidP="00615CF2">
      <w:pPr>
        <w:pStyle w:val="ae"/>
        <w:shd w:val="clear" w:color="auto" w:fill="FFFFFF"/>
        <w:spacing w:before="0" w:after="0"/>
        <w:rPr>
          <w:color w:val="002060"/>
          <w:sz w:val="16"/>
          <w:szCs w:val="16"/>
        </w:rPr>
      </w:pPr>
    </w:p>
    <w:p w14:paraId="1FC1282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02D8AF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C54CF32" w14:textId="4FD9F16C" w:rsidR="0009089C" w:rsidRPr="003C27CE" w:rsidRDefault="0009089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декабрю 1916 г. было почти закончено 16 полных самолето-комплектов запчастей для С-16 (из заказанного 21 комплекта) – их общая готовность была 90%. Но заказчик теперь не был заинтересован в получении самолетов в виде комплектов деталей и агрегатов и настаивал на их сборке, а моторов и вооружения не было. Вероятно, до остановки производства на РБВЗ летом 1917 г. ни один самолет 2-й серии так и не был собран и сдан. Задел остался на заводе, был реквизирован после Октябрьской революции и передан Петроградскому государственному авиазаводу (23557).</w:t>
      </w:r>
    </w:p>
    <w:p w14:paraId="7C9D818F" w14:textId="77777777" w:rsidR="0009089C" w:rsidRPr="003C27CE" w:rsidRDefault="0009089C" w:rsidP="00615CF2">
      <w:pPr>
        <w:rPr>
          <w:rFonts w:ascii="Times New Roman" w:hAnsi="Times New Roman" w:cs="Times New Roman"/>
          <w:color w:val="002060"/>
          <w:sz w:val="16"/>
          <w:szCs w:val="16"/>
        </w:rPr>
      </w:pPr>
    </w:p>
    <w:p w14:paraId="7E395E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декабрю 1916 г. большинство новых построек на Дукс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79EB51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5B2A01" w14:textId="406F8FE0" w:rsidR="006F7B4D" w:rsidRPr="003C27CE" w:rsidRDefault="006F7B4D" w:rsidP="00615CF2">
      <w:pPr>
        <w:pStyle w:val="ae"/>
        <w:shd w:val="clear" w:color="auto" w:fill="FFFFFF"/>
        <w:spacing w:before="0" w:after="0"/>
        <w:rPr>
          <w:color w:val="002060"/>
          <w:sz w:val="16"/>
          <w:szCs w:val="16"/>
        </w:rPr>
      </w:pPr>
      <w:r w:rsidRPr="003C27CE">
        <w:rPr>
          <w:color w:val="002060"/>
          <w:sz w:val="16"/>
          <w:szCs w:val="16"/>
        </w:rPr>
        <w:t>К декабрю 1916 г. большинство новых построек Дукс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руб.)(РГИВИА. Ф. 369. Оп. 8.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РГИВИА.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FD38A3" w:rsidRPr="003C27CE">
        <w:rPr>
          <w:color w:val="002060"/>
          <w:sz w:val="16"/>
          <w:szCs w:val="16"/>
        </w:rPr>
        <w:t xml:space="preserve"> </w:t>
      </w:r>
      <w:r w:rsidRPr="003C27CE">
        <w:rPr>
          <w:color w:val="002060"/>
          <w:sz w:val="16"/>
          <w:szCs w:val="16"/>
        </w:rPr>
        <w:t xml:space="preserve">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(21552).</w:t>
      </w:r>
    </w:p>
    <w:p w14:paraId="13672429" w14:textId="77777777" w:rsidR="006F7B4D" w:rsidRPr="003C27CE" w:rsidRDefault="006F7B4D" w:rsidP="00615CF2">
      <w:pPr>
        <w:pStyle w:val="ae"/>
        <w:shd w:val="clear" w:color="auto" w:fill="FFFFFF"/>
        <w:spacing w:before="0" w:after="0"/>
        <w:rPr>
          <w:color w:val="002060"/>
          <w:sz w:val="16"/>
          <w:szCs w:val="16"/>
        </w:rPr>
      </w:pPr>
    </w:p>
    <w:p w14:paraId="53B0140D"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декабрю 1916 г. Вегенер с помощью Ботезата и других членов Техниче</w:t>
      </w:r>
      <w:r w:rsidRPr="003C27CE">
        <w:rPr>
          <w:rFonts w:ascii="Times New Roman" w:hAnsi="Times New Roman" w:cs="Times New Roman"/>
          <w:color w:val="002060"/>
          <w:sz w:val="16"/>
          <w:szCs w:val="16"/>
        </w:rPr>
        <w:softHyphen/>
        <w:t>ского комитета УВВФ составил подробный «перечень задач Главного аэро</w:t>
      </w:r>
      <w:r w:rsidRPr="003C27CE">
        <w:rPr>
          <w:rFonts w:ascii="Times New Roman" w:hAnsi="Times New Roman" w:cs="Times New Roman"/>
          <w:color w:val="002060"/>
          <w:sz w:val="16"/>
          <w:szCs w:val="16"/>
        </w:rPr>
        <w:softHyphen/>
        <w:t>дрома, подлежащих выполнению в ближайшее время:</w:t>
      </w:r>
    </w:p>
    <w:p w14:paraId="24FE1A4E" w14:textId="77777777" w:rsidR="0008090F" w:rsidRPr="003C27CE" w:rsidRDefault="0008090F" w:rsidP="00615CF2">
      <w:pPr>
        <w:pStyle w:val="34"/>
        <w:shd w:val="clear" w:color="auto" w:fill="auto"/>
        <w:tabs>
          <w:tab w:val="left" w:pos="456"/>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 Испытание различных типов аэропланов для сравнительного определения их полетных и боевых качеств.</w:t>
      </w:r>
    </w:p>
    <w:p w14:paraId="4343E52C" w14:textId="77777777" w:rsidR="0008090F" w:rsidRPr="003C27CE" w:rsidRDefault="0008090F" w:rsidP="00615CF2">
      <w:pPr>
        <w:pStyle w:val="34"/>
        <w:shd w:val="clear" w:color="auto" w:fill="auto"/>
        <w:tabs>
          <w:tab w:val="left" w:pos="456"/>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 Испытание пулеметных и бомбометных установок вообще и в частности для конкретных самолетов.</w:t>
      </w:r>
    </w:p>
    <w:p w14:paraId="1EBBA3BA" w14:textId="77777777" w:rsidR="0008090F" w:rsidRPr="003C27CE" w:rsidRDefault="0008090F" w:rsidP="00615CF2">
      <w:pPr>
        <w:pStyle w:val="34"/>
        <w:shd w:val="clear" w:color="auto" w:fill="auto"/>
        <w:tabs>
          <w:tab w:val="left" w:pos="458"/>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3. Испытание прицелов,</w:t>
      </w:r>
    </w:p>
    <w:p w14:paraId="1F84C8C6" w14:textId="77777777" w:rsidR="0008090F" w:rsidRPr="003C27CE" w:rsidRDefault="0008090F" w:rsidP="00615CF2">
      <w:pPr>
        <w:pStyle w:val="34"/>
        <w:shd w:val="clear" w:color="auto" w:fill="auto"/>
        <w:tabs>
          <w:tab w:val="left" w:pos="458"/>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4. Установка артиллерии на аэропланах.</w:t>
      </w:r>
    </w:p>
    <w:p w14:paraId="4417223B" w14:textId="77777777" w:rsidR="0008090F" w:rsidRPr="003C27CE" w:rsidRDefault="0008090F" w:rsidP="00615CF2">
      <w:pPr>
        <w:pStyle w:val="34"/>
        <w:shd w:val="clear" w:color="auto" w:fill="auto"/>
        <w:tabs>
          <w:tab w:val="left" w:pos="462"/>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5. Опыты с радиотелеграфом и радиотелефоном для связи с землей.</w:t>
      </w:r>
    </w:p>
    <w:p w14:paraId="46890428" w14:textId="77777777" w:rsidR="0008090F" w:rsidRPr="003C27CE" w:rsidRDefault="0008090F" w:rsidP="00615CF2">
      <w:pPr>
        <w:pStyle w:val="34"/>
        <w:shd w:val="clear" w:color="auto" w:fill="auto"/>
        <w:tabs>
          <w:tab w:val="left" w:pos="458"/>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6. Различные приборы.</w:t>
      </w:r>
    </w:p>
    <w:p w14:paraId="11713A64" w14:textId="77777777" w:rsidR="0008090F" w:rsidRPr="003C27CE" w:rsidRDefault="0008090F" w:rsidP="00615CF2">
      <w:pPr>
        <w:pStyle w:val="34"/>
        <w:shd w:val="clear" w:color="auto" w:fill="auto"/>
        <w:tabs>
          <w:tab w:val="left" w:pos="453"/>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7. Разработка радиаторов, карбюраторов, подогрева баков и т. п.</w:t>
      </w:r>
    </w:p>
    <w:p w14:paraId="3FD9C939" w14:textId="77777777" w:rsidR="0008090F" w:rsidRPr="003C27CE" w:rsidRDefault="0008090F" w:rsidP="00615CF2">
      <w:pPr>
        <w:pStyle w:val="34"/>
        <w:shd w:val="clear" w:color="auto" w:fill="auto"/>
        <w:tabs>
          <w:tab w:val="left" w:pos="475"/>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8. Разработка способов предохранения бензина и масла от утечки при повреждении бака, освещение при ночных полетах.</w:t>
      </w:r>
    </w:p>
    <w:p w14:paraId="210960B5" w14:textId="77777777" w:rsidR="0008090F" w:rsidRPr="003C27CE" w:rsidRDefault="0008090F" w:rsidP="00615CF2">
      <w:pPr>
        <w:pStyle w:val="34"/>
        <w:shd w:val="clear" w:color="auto" w:fill="auto"/>
        <w:tabs>
          <w:tab w:val="left" w:pos="462"/>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9. Разработка способов совершения ночных и заоблачных полетов.</w:t>
      </w:r>
    </w:p>
    <w:p w14:paraId="7FCFC0CA" w14:textId="77777777" w:rsidR="0008090F" w:rsidRPr="003C27CE" w:rsidRDefault="0008090F" w:rsidP="00615CF2">
      <w:pPr>
        <w:pStyle w:val="34"/>
        <w:shd w:val="clear" w:color="auto" w:fill="auto"/>
        <w:tabs>
          <w:tab w:val="left" w:pos="530"/>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10. Эталонирование показателей скорости и угла атаки.</w:t>
      </w:r>
    </w:p>
    <w:p w14:paraId="6023F8B2" w14:textId="77777777" w:rsidR="0008090F" w:rsidRPr="003C27CE" w:rsidRDefault="0008090F" w:rsidP="00615CF2">
      <w:pPr>
        <w:pStyle w:val="34"/>
        <w:shd w:val="clear" w:color="auto" w:fill="auto"/>
        <w:tabs>
          <w:tab w:val="left" w:pos="557"/>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11. Опыты над моделями аэродинамических труб для выбора типа аэродинамической тру</w:t>
      </w:r>
      <w:r w:rsidRPr="003C27CE">
        <w:rPr>
          <w:rFonts w:ascii="Times New Roman" w:cs="Times New Roman"/>
          <w:color w:val="002060"/>
          <w:spacing w:val="0"/>
          <w:sz w:val="16"/>
          <w:szCs w:val="16"/>
        </w:rPr>
        <w:softHyphen/>
        <w:t>бы для испытания аппаратов в натуральную величину в полете со скоростью 80-100 м/с (же</w:t>
      </w:r>
      <w:r w:rsidRPr="003C27CE">
        <w:rPr>
          <w:rFonts w:ascii="Times New Roman" w:cs="Times New Roman"/>
          <w:color w:val="002060"/>
          <w:spacing w:val="0"/>
          <w:sz w:val="16"/>
          <w:szCs w:val="16"/>
        </w:rPr>
        <w:softHyphen/>
        <w:t>лательно до скорости звука).</w:t>
      </w:r>
    </w:p>
    <w:p w14:paraId="5F08B37B" w14:textId="77777777" w:rsidR="0008090F" w:rsidRPr="003C27CE" w:rsidRDefault="0008090F" w:rsidP="00615CF2">
      <w:pPr>
        <w:pStyle w:val="34"/>
        <w:shd w:val="clear" w:color="auto" w:fill="auto"/>
        <w:tabs>
          <w:tab w:val="left" w:pos="552"/>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12. Механические испытания различных органов и частей аэропланов для определения на</w:t>
      </w:r>
      <w:r w:rsidRPr="003C27CE">
        <w:rPr>
          <w:rFonts w:ascii="Times New Roman" w:cs="Times New Roman"/>
          <w:color w:val="002060"/>
          <w:spacing w:val="0"/>
          <w:sz w:val="16"/>
          <w:szCs w:val="16"/>
        </w:rPr>
        <w:softHyphen/>
        <w:t>пряжений и степени участия каждой из них при действии на аэроплан внешних сил.</w:t>
      </w:r>
    </w:p>
    <w:p w14:paraId="6BDA6852" w14:textId="77777777" w:rsidR="0008090F" w:rsidRPr="003C27CE" w:rsidRDefault="0008090F" w:rsidP="00615CF2">
      <w:pPr>
        <w:pStyle w:val="34"/>
        <w:shd w:val="clear" w:color="auto" w:fill="auto"/>
        <w:tabs>
          <w:tab w:val="left" w:pos="542"/>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13. Исследование структуры и химических свойств горючего, смазки и химических матери</w:t>
      </w:r>
      <w:r w:rsidRPr="003C27CE">
        <w:rPr>
          <w:rFonts w:ascii="Times New Roman" w:cs="Times New Roman"/>
          <w:color w:val="002060"/>
          <w:spacing w:val="0"/>
          <w:sz w:val="16"/>
          <w:szCs w:val="16"/>
        </w:rPr>
        <w:softHyphen/>
        <w:t>алов газодобывания.</w:t>
      </w:r>
    </w:p>
    <w:p w14:paraId="34E10E8C" w14:textId="77777777" w:rsidR="0008090F" w:rsidRPr="003C27CE" w:rsidRDefault="0008090F" w:rsidP="00615CF2">
      <w:pPr>
        <w:pStyle w:val="34"/>
        <w:shd w:val="clear" w:color="auto" w:fill="auto"/>
        <w:tabs>
          <w:tab w:val="left" w:pos="539"/>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14. Исследование свойств и состава стали для труб и моторов.</w:t>
      </w:r>
    </w:p>
    <w:p w14:paraId="38F7D4F8" w14:textId="77777777" w:rsidR="0008090F" w:rsidRPr="003C27CE" w:rsidRDefault="0008090F" w:rsidP="00615CF2">
      <w:pPr>
        <w:pStyle w:val="34"/>
        <w:shd w:val="clear" w:color="auto" w:fill="auto"/>
        <w:tabs>
          <w:tab w:val="left" w:pos="539"/>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15. Испытание моторов.</w:t>
      </w:r>
    </w:p>
    <w:p w14:paraId="16B20C35" w14:textId="77777777" w:rsidR="0008090F" w:rsidRPr="003C27CE" w:rsidRDefault="0008090F" w:rsidP="00615CF2">
      <w:pPr>
        <w:pStyle w:val="34"/>
        <w:shd w:val="clear" w:color="auto" w:fill="auto"/>
        <w:tabs>
          <w:tab w:val="left" w:pos="539"/>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16. Испытание винтов на месте и в полете для сравнения.</w:t>
      </w:r>
    </w:p>
    <w:p w14:paraId="478B0620" w14:textId="77777777" w:rsidR="0008090F" w:rsidRPr="003C27CE" w:rsidRDefault="0008090F" w:rsidP="00615CF2">
      <w:pPr>
        <w:pStyle w:val="34"/>
        <w:shd w:val="clear" w:color="auto" w:fill="auto"/>
        <w:tabs>
          <w:tab w:val="left" w:pos="557"/>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17. Испытание винтомоторных групп с целью подбора винтов к силовой установке и аппа</w:t>
      </w:r>
      <w:r w:rsidRPr="003C27CE">
        <w:rPr>
          <w:rFonts w:ascii="Times New Roman" w:cs="Times New Roman"/>
          <w:color w:val="002060"/>
          <w:spacing w:val="0"/>
          <w:sz w:val="16"/>
          <w:szCs w:val="16"/>
        </w:rPr>
        <w:softHyphen/>
        <w:t>ратам.</w:t>
      </w:r>
    </w:p>
    <w:p w14:paraId="3B76CE4B" w14:textId="77777777" w:rsidR="0008090F" w:rsidRPr="003C27CE" w:rsidRDefault="0008090F" w:rsidP="00615CF2">
      <w:pPr>
        <w:pStyle w:val="34"/>
        <w:shd w:val="clear" w:color="auto" w:fill="auto"/>
        <w:tabs>
          <w:tab w:val="left" w:pos="562"/>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18. Исследование аэродинамических свойств аэропланов и гидроаэропланов в полете с це</w:t>
      </w:r>
      <w:r w:rsidRPr="003C27CE">
        <w:rPr>
          <w:rFonts w:ascii="Times New Roman" w:cs="Times New Roman"/>
          <w:color w:val="002060"/>
          <w:spacing w:val="0"/>
          <w:sz w:val="16"/>
          <w:szCs w:val="16"/>
        </w:rPr>
        <w:softHyphen/>
        <w:t>лью определения наивыгоднейших режимов полета и динамических свойств аэроплана и гид</w:t>
      </w:r>
      <w:r w:rsidRPr="003C27CE">
        <w:rPr>
          <w:rFonts w:ascii="Times New Roman" w:cs="Times New Roman"/>
          <w:color w:val="002060"/>
          <w:spacing w:val="0"/>
          <w:sz w:val="16"/>
          <w:szCs w:val="16"/>
        </w:rPr>
        <w:softHyphen/>
        <w:t>роаэроплана.</w:t>
      </w:r>
    </w:p>
    <w:p w14:paraId="57D4F6D3" w14:textId="77777777" w:rsidR="0008090F" w:rsidRPr="003C27CE" w:rsidRDefault="0008090F" w:rsidP="00615CF2">
      <w:pPr>
        <w:pStyle w:val="34"/>
        <w:shd w:val="clear" w:color="auto" w:fill="auto"/>
        <w:tabs>
          <w:tab w:val="left" w:pos="571"/>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19. Исследование напряжений и взаимной работы частей в целом аэроплане во время его движения и полета.</w:t>
      </w:r>
    </w:p>
    <w:p w14:paraId="200DE5DB" w14:textId="77777777" w:rsidR="0008090F" w:rsidRPr="003C27CE" w:rsidRDefault="0008090F" w:rsidP="00615CF2">
      <w:pPr>
        <w:pStyle w:val="34"/>
        <w:shd w:val="clear" w:color="auto" w:fill="auto"/>
        <w:tabs>
          <w:tab w:val="left" w:pos="590"/>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20. Определение аэродинамического момента и момента демпфирования в аэропланах с целью установления размеров органов управления и устойчивости аэропланов.</w:t>
      </w:r>
    </w:p>
    <w:p w14:paraId="5037B6EF" w14:textId="77777777" w:rsidR="0008090F" w:rsidRPr="003C27CE" w:rsidRDefault="0008090F" w:rsidP="00615CF2">
      <w:pPr>
        <w:pStyle w:val="34"/>
        <w:shd w:val="clear" w:color="auto" w:fill="auto"/>
        <w:tabs>
          <w:tab w:val="left" w:pos="566"/>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21. Опыты на аэроплане, летающем без пилота, с целью изучения методов их управления с земли.</w:t>
      </w:r>
    </w:p>
    <w:p w14:paraId="0471C765" w14:textId="77777777" w:rsidR="0008090F" w:rsidRPr="003C27CE" w:rsidRDefault="0008090F" w:rsidP="00615CF2">
      <w:pPr>
        <w:pStyle w:val="34"/>
        <w:shd w:val="clear" w:color="auto" w:fill="auto"/>
        <w:tabs>
          <w:tab w:val="left" w:pos="586"/>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22. Оценка различных положений по авиации и воздухоплаванию с целью проведения в жизнь наиболее удачных и применимых для военных целей.</w:t>
      </w:r>
    </w:p>
    <w:p w14:paraId="1BFB15A1" w14:textId="77777777" w:rsidR="0008090F" w:rsidRPr="003C27CE" w:rsidRDefault="0008090F" w:rsidP="00615CF2">
      <w:pPr>
        <w:pStyle w:val="34"/>
        <w:shd w:val="clear" w:color="auto" w:fill="auto"/>
        <w:tabs>
          <w:tab w:val="left" w:pos="554"/>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23. Составление инструкций и наставлений.</w:t>
      </w:r>
    </w:p>
    <w:p w14:paraId="0A799436" w14:textId="77777777" w:rsidR="0008090F" w:rsidRPr="003C27CE" w:rsidRDefault="0008090F" w:rsidP="00615CF2">
      <w:pPr>
        <w:pStyle w:val="34"/>
        <w:shd w:val="clear" w:color="auto" w:fill="auto"/>
        <w:tabs>
          <w:tab w:val="left" w:pos="569"/>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24. Выполнение проектов новых аппаратов, моторов, винтов и их частей с целью выработки способов и деталей их постройки и наибольшего взаимного соответствия.25. Выполнение проектов новых пулеметных установок.</w:t>
      </w:r>
    </w:p>
    <w:p w14:paraId="7537A378" w14:textId="77777777" w:rsidR="0008090F" w:rsidRPr="003C27CE" w:rsidRDefault="0008090F" w:rsidP="00615CF2">
      <w:pPr>
        <w:pStyle w:val="34"/>
        <w:shd w:val="clear" w:color="auto" w:fill="auto"/>
        <w:tabs>
          <w:tab w:val="left" w:pos="574"/>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26. Подготовка периодических изданий и справочников.</w:t>
      </w:r>
    </w:p>
    <w:p w14:paraId="72873A36" w14:textId="77777777" w:rsidR="0008090F" w:rsidRPr="003C27CE" w:rsidRDefault="0008090F" w:rsidP="00615CF2">
      <w:pPr>
        <w:pStyle w:val="34"/>
        <w:shd w:val="clear" w:color="auto" w:fill="auto"/>
        <w:tabs>
          <w:tab w:val="left" w:pos="574"/>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27. Перевод иностранных изданий.» (15740).</w:t>
      </w:r>
    </w:p>
    <w:p w14:paraId="48D12121" w14:textId="77777777" w:rsidR="0008090F" w:rsidRPr="003C27CE" w:rsidRDefault="0008090F" w:rsidP="00615CF2">
      <w:pPr>
        <w:rPr>
          <w:rFonts w:ascii="Times New Roman" w:hAnsi="Times New Roman" w:cs="Times New Roman"/>
          <w:color w:val="002060"/>
          <w:sz w:val="16"/>
          <w:szCs w:val="16"/>
        </w:rPr>
      </w:pPr>
    </w:p>
    <w:p w14:paraId="19F0BE0A"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3B7514F"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6AB72F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декабрю 1916 г., если принять выпуск февраля 1915 г. за единицу, он выражался цифрой 5 по сравнению с 2 в декабре 1915 и 3.5 в мае 1915. 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К началу войны никаких, даже примерных, заданий относительно пулеметов от ГУГШа поставлено не было. 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по своему же почину стало форсировать производство пулеметов. 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Что касается производства пулеметов, то в течение всей войны их готовил только Тульский оружейный завод. Из гражданской промышленности армия не получила ни одного пулемета и большое число их получила из-за границы. Пулеметное производство в Туле в годы войны разворачивалось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2"/>
        <w:gridCol w:w="864"/>
        <w:gridCol w:w="852"/>
        <w:gridCol w:w="864"/>
        <w:gridCol w:w="768"/>
      </w:tblGrid>
      <w:tr w:rsidR="00D21BBA" w:rsidRPr="003C27CE" w14:paraId="315EAEDE" w14:textId="77777777">
        <w:tc>
          <w:tcPr>
            <w:tcW w:w="1812" w:type="dxa"/>
            <w:tcBorders>
              <w:top w:val="single" w:sz="12" w:space="0" w:color="auto"/>
            </w:tcBorders>
          </w:tcPr>
          <w:p w14:paraId="1095AA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Месяцы</w:t>
            </w:r>
          </w:p>
        </w:tc>
        <w:tc>
          <w:tcPr>
            <w:tcW w:w="864" w:type="dxa"/>
            <w:tcBorders>
              <w:top w:val="single" w:sz="12" w:space="0" w:color="auto"/>
            </w:tcBorders>
          </w:tcPr>
          <w:p w14:paraId="58BC6A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852" w:type="dxa"/>
            <w:tcBorders>
              <w:top w:val="single" w:sz="12" w:space="0" w:color="auto"/>
            </w:tcBorders>
          </w:tcPr>
          <w:p w14:paraId="4F53EE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864" w:type="dxa"/>
            <w:tcBorders>
              <w:top w:val="single" w:sz="12" w:space="0" w:color="auto"/>
            </w:tcBorders>
          </w:tcPr>
          <w:p w14:paraId="61FACE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768" w:type="dxa"/>
            <w:tcBorders>
              <w:top w:val="single" w:sz="12" w:space="0" w:color="auto"/>
            </w:tcBorders>
          </w:tcPr>
          <w:p w14:paraId="6DD8CD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r>
      <w:tr w:rsidR="00D21BBA" w:rsidRPr="003C27CE" w14:paraId="72C6D69F" w14:textId="77777777">
        <w:tc>
          <w:tcPr>
            <w:tcW w:w="1812" w:type="dxa"/>
          </w:tcPr>
          <w:p w14:paraId="18673F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w:t>
            </w:r>
          </w:p>
        </w:tc>
        <w:tc>
          <w:tcPr>
            <w:tcW w:w="864" w:type="dxa"/>
          </w:tcPr>
          <w:p w14:paraId="4C07B4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5EAF02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210</w:t>
            </w:r>
          </w:p>
        </w:tc>
        <w:tc>
          <w:tcPr>
            <w:tcW w:w="864" w:type="dxa"/>
          </w:tcPr>
          <w:p w14:paraId="7AF412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560</w:t>
            </w:r>
          </w:p>
        </w:tc>
        <w:tc>
          <w:tcPr>
            <w:tcW w:w="768" w:type="dxa"/>
          </w:tcPr>
          <w:p w14:paraId="006661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r>
      <w:tr w:rsidR="00D21BBA" w:rsidRPr="003C27CE" w14:paraId="21999427" w14:textId="77777777">
        <w:tc>
          <w:tcPr>
            <w:tcW w:w="1812" w:type="dxa"/>
          </w:tcPr>
          <w:p w14:paraId="51248D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Февраль</w:t>
            </w:r>
          </w:p>
        </w:tc>
        <w:tc>
          <w:tcPr>
            <w:tcW w:w="864" w:type="dxa"/>
          </w:tcPr>
          <w:p w14:paraId="025CB8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3A11D6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224</w:t>
            </w:r>
          </w:p>
        </w:tc>
        <w:tc>
          <w:tcPr>
            <w:tcW w:w="864" w:type="dxa"/>
          </w:tcPr>
          <w:p w14:paraId="59539C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624</w:t>
            </w:r>
          </w:p>
        </w:tc>
        <w:tc>
          <w:tcPr>
            <w:tcW w:w="768" w:type="dxa"/>
          </w:tcPr>
          <w:p w14:paraId="77B624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1.004</w:t>
            </w:r>
          </w:p>
        </w:tc>
      </w:tr>
      <w:tr w:rsidR="00D21BBA" w:rsidRPr="003C27CE" w14:paraId="4C31968A" w14:textId="77777777">
        <w:tc>
          <w:tcPr>
            <w:tcW w:w="1812" w:type="dxa"/>
          </w:tcPr>
          <w:p w14:paraId="1BD55B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Март</w:t>
            </w:r>
          </w:p>
        </w:tc>
        <w:tc>
          <w:tcPr>
            <w:tcW w:w="864" w:type="dxa"/>
          </w:tcPr>
          <w:p w14:paraId="63122A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4B06C5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232</w:t>
            </w:r>
          </w:p>
        </w:tc>
        <w:tc>
          <w:tcPr>
            <w:tcW w:w="864" w:type="dxa"/>
          </w:tcPr>
          <w:p w14:paraId="5DDF5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752</w:t>
            </w:r>
          </w:p>
        </w:tc>
        <w:tc>
          <w:tcPr>
            <w:tcW w:w="768" w:type="dxa"/>
          </w:tcPr>
          <w:p w14:paraId="5B2597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r>
      <w:tr w:rsidR="00D21BBA" w:rsidRPr="003C27CE" w14:paraId="47868D6C" w14:textId="77777777">
        <w:tc>
          <w:tcPr>
            <w:tcW w:w="1812" w:type="dxa"/>
          </w:tcPr>
          <w:p w14:paraId="2568F6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864" w:type="dxa"/>
          </w:tcPr>
          <w:p w14:paraId="46D24D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0CEA84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256</w:t>
            </w:r>
          </w:p>
        </w:tc>
        <w:tc>
          <w:tcPr>
            <w:tcW w:w="864" w:type="dxa"/>
          </w:tcPr>
          <w:p w14:paraId="1BE898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752</w:t>
            </w:r>
          </w:p>
        </w:tc>
        <w:tc>
          <w:tcPr>
            <w:tcW w:w="768" w:type="dxa"/>
          </w:tcPr>
          <w:p w14:paraId="452F6D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1.116</w:t>
            </w:r>
          </w:p>
        </w:tc>
      </w:tr>
      <w:tr w:rsidR="00D21BBA" w:rsidRPr="003C27CE" w14:paraId="274E5B25" w14:textId="77777777">
        <w:tc>
          <w:tcPr>
            <w:tcW w:w="1812" w:type="dxa"/>
          </w:tcPr>
          <w:p w14:paraId="0FEC4E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Май</w:t>
            </w:r>
          </w:p>
        </w:tc>
        <w:tc>
          <w:tcPr>
            <w:tcW w:w="864" w:type="dxa"/>
          </w:tcPr>
          <w:p w14:paraId="77870F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13654A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301</w:t>
            </w:r>
          </w:p>
        </w:tc>
        <w:tc>
          <w:tcPr>
            <w:tcW w:w="864" w:type="dxa"/>
          </w:tcPr>
          <w:p w14:paraId="2FF5BF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800</w:t>
            </w:r>
          </w:p>
        </w:tc>
        <w:tc>
          <w:tcPr>
            <w:tcW w:w="768" w:type="dxa"/>
          </w:tcPr>
          <w:p w14:paraId="01B8BD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1.160</w:t>
            </w:r>
          </w:p>
        </w:tc>
      </w:tr>
      <w:tr w:rsidR="00D21BBA" w:rsidRPr="003C27CE" w14:paraId="1DD29CF4" w14:textId="77777777">
        <w:tc>
          <w:tcPr>
            <w:tcW w:w="1812" w:type="dxa"/>
          </w:tcPr>
          <w:p w14:paraId="040B55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Июнь</w:t>
            </w:r>
          </w:p>
        </w:tc>
        <w:tc>
          <w:tcPr>
            <w:tcW w:w="864" w:type="dxa"/>
          </w:tcPr>
          <w:p w14:paraId="41E12B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Pr>
          <w:p w14:paraId="76574C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340</w:t>
            </w:r>
          </w:p>
        </w:tc>
        <w:tc>
          <w:tcPr>
            <w:tcW w:w="864" w:type="dxa"/>
          </w:tcPr>
          <w:p w14:paraId="0E1B9A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904</w:t>
            </w:r>
          </w:p>
        </w:tc>
        <w:tc>
          <w:tcPr>
            <w:tcW w:w="768" w:type="dxa"/>
          </w:tcPr>
          <w:p w14:paraId="54034D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960</w:t>
            </w:r>
          </w:p>
        </w:tc>
      </w:tr>
      <w:tr w:rsidR="00D21BBA" w:rsidRPr="003C27CE" w14:paraId="7C4B2577" w14:textId="77777777">
        <w:tc>
          <w:tcPr>
            <w:tcW w:w="1812" w:type="dxa"/>
          </w:tcPr>
          <w:p w14:paraId="33DBF4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864" w:type="dxa"/>
          </w:tcPr>
          <w:p w14:paraId="1832B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w:t>
            </w:r>
          </w:p>
        </w:tc>
        <w:tc>
          <w:tcPr>
            <w:tcW w:w="852" w:type="dxa"/>
          </w:tcPr>
          <w:p w14:paraId="6D0690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366</w:t>
            </w:r>
          </w:p>
        </w:tc>
        <w:tc>
          <w:tcPr>
            <w:tcW w:w="864" w:type="dxa"/>
          </w:tcPr>
          <w:p w14:paraId="2FE347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1.000</w:t>
            </w:r>
          </w:p>
        </w:tc>
        <w:tc>
          <w:tcPr>
            <w:tcW w:w="768" w:type="dxa"/>
          </w:tcPr>
          <w:p w14:paraId="3D2CD7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740</w:t>
            </w:r>
          </w:p>
        </w:tc>
      </w:tr>
      <w:tr w:rsidR="00D21BBA" w:rsidRPr="003C27CE" w14:paraId="2E7099E8" w14:textId="77777777">
        <w:tc>
          <w:tcPr>
            <w:tcW w:w="1812" w:type="dxa"/>
          </w:tcPr>
          <w:p w14:paraId="69E937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Август</w:t>
            </w:r>
          </w:p>
        </w:tc>
        <w:tc>
          <w:tcPr>
            <w:tcW w:w="864" w:type="dxa"/>
          </w:tcPr>
          <w:p w14:paraId="32FB3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w:t>
            </w:r>
          </w:p>
        </w:tc>
        <w:tc>
          <w:tcPr>
            <w:tcW w:w="852" w:type="dxa"/>
          </w:tcPr>
          <w:p w14:paraId="6B411E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412</w:t>
            </w:r>
          </w:p>
        </w:tc>
        <w:tc>
          <w:tcPr>
            <w:tcW w:w="864" w:type="dxa"/>
          </w:tcPr>
          <w:p w14:paraId="3C4E74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1.080</w:t>
            </w:r>
          </w:p>
        </w:tc>
        <w:tc>
          <w:tcPr>
            <w:tcW w:w="768" w:type="dxa"/>
          </w:tcPr>
          <w:p w14:paraId="28DFD8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740</w:t>
            </w:r>
          </w:p>
        </w:tc>
      </w:tr>
      <w:tr w:rsidR="00D21BBA" w:rsidRPr="003C27CE" w14:paraId="68A1AA3C" w14:textId="77777777">
        <w:tc>
          <w:tcPr>
            <w:tcW w:w="1812" w:type="dxa"/>
          </w:tcPr>
          <w:p w14:paraId="30CD26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w:t>
            </w:r>
          </w:p>
        </w:tc>
        <w:tc>
          <w:tcPr>
            <w:tcW w:w="864" w:type="dxa"/>
          </w:tcPr>
          <w:p w14:paraId="4951D3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w:t>
            </w:r>
          </w:p>
        </w:tc>
        <w:tc>
          <w:tcPr>
            <w:tcW w:w="852" w:type="dxa"/>
          </w:tcPr>
          <w:p w14:paraId="6327E9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440</w:t>
            </w:r>
          </w:p>
        </w:tc>
        <w:tc>
          <w:tcPr>
            <w:tcW w:w="864" w:type="dxa"/>
          </w:tcPr>
          <w:p w14:paraId="0D3071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1.120</w:t>
            </w:r>
          </w:p>
        </w:tc>
        <w:tc>
          <w:tcPr>
            <w:tcW w:w="768" w:type="dxa"/>
          </w:tcPr>
          <w:p w14:paraId="1680D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840</w:t>
            </w:r>
          </w:p>
        </w:tc>
      </w:tr>
      <w:tr w:rsidR="00D21BBA" w:rsidRPr="003C27CE" w14:paraId="229E592B" w14:textId="77777777">
        <w:tc>
          <w:tcPr>
            <w:tcW w:w="1812" w:type="dxa"/>
          </w:tcPr>
          <w:p w14:paraId="1D0C9C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864" w:type="dxa"/>
          </w:tcPr>
          <w:p w14:paraId="07E1CE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w:t>
            </w:r>
          </w:p>
        </w:tc>
        <w:tc>
          <w:tcPr>
            <w:tcW w:w="852" w:type="dxa"/>
          </w:tcPr>
          <w:p w14:paraId="7CC410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472</w:t>
            </w:r>
          </w:p>
        </w:tc>
        <w:tc>
          <w:tcPr>
            <w:tcW w:w="864" w:type="dxa"/>
          </w:tcPr>
          <w:p w14:paraId="08B91B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1.136</w:t>
            </w:r>
          </w:p>
        </w:tc>
        <w:tc>
          <w:tcPr>
            <w:tcW w:w="768" w:type="dxa"/>
          </w:tcPr>
          <w:p w14:paraId="406FF8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1.040</w:t>
            </w:r>
          </w:p>
        </w:tc>
      </w:tr>
      <w:tr w:rsidR="00D21BBA" w:rsidRPr="003C27CE" w14:paraId="200EA59A" w14:textId="77777777">
        <w:tc>
          <w:tcPr>
            <w:tcW w:w="1812" w:type="dxa"/>
          </w:tcPr>
          <w:p w14:paraId="2FCF7F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864" w:type="dxa"/>
          </w:tcPr>
          <w:p w14:paraId="465519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196</w:t>
            </w:r>
          </w:p>
        </w:tc>
        <w:tc>
          <w:tcPr>
            <w:tcW w:w="852" w:type="dxa"/>
          </w:tcPr>
          <w:p w14:paraId="49C7D3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488</w:t>
            </w:r>
          </w:p>
        </w:tc>
        <w:tc>
          <w:tcPr>
            <w:tcW w:w="864" w:type="dxa"/>
          </w:tcPr>
          <w:p w14:paraId="121714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1.144</w:t>
            </w:r>
          </w:p>
        </w:tc>
        <w:tc>
          <w:tcPr>
            <w:tcW w:w="768" w:type="dxa"/>
          </w:tcPr>
          <w:p w14:paraId="1A71EF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940</w:t>
            </w:r>
          </w:p>
        </w:tc>
      </w:tr>
      <w:tr w:rsidR="00D21BBA" w:rsidRPr="003C27CE" w14:paraId="1D762095" w14:textId="77777777">
        <w:tc>
          <w:tcPr>
            <w:tcW w:w="1812" w:type="dxa"/>
          </w:tcPr>
          <w:p w14:paraId="6CF3CF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864" w:type="dxa"/>
          </w:tcPr>
          <w:p w14:paraId="606C31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172</w:t>
            </w:r>
          </w:p>
        </w:tc>
        <w:tc>
          <w:tcPr>
            <w:tcW w:w="852" w:type="dxa"/>
          </w:tcPr>
          <w:p w14:paraId="31A37C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504</w:t>
            </w:r>
          </w:p>
        </w:tc>
        <w:tc>
          <w:tcPr>
            <w:tcW w:w="864" w:type="dxa"/>
          </w:tcPr>
          <w:p w14:paraId="67DE73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w:t>
            </w:r>
          </w:p>
        </w:tc>
        <w:tc>
          <w:tcPr>
            <w:tcW w:w="768" w:type="dxa"/>
          </w:tcPr>
          <w:p w14:paraId="5C1144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940</w:t>
            </w:r>
          </w:p>
        </w:tc>
      </w:tr>
      <w:tr w:rsidR="00D21BBA" w:rsidRPr="003C27CE" w14:paraId="5F402DA1" w14:textId="77777777">
        <w:tc>
          <w:tcPr>
            <w:tcW w:w="1812" w:type="dxa"/>
            <w:tcBorders>
              <w:bottom w:val="single" w:sz="12" w:space="0" w:color="auto"/>
            </w:tcBorders>
          </w:tcPr>
          <w:p w14:paraId="57CCA9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864" w:type="dxa"/>
            <w:tcBorders>
              <w:bottom w:val="single" w:sz="12" w:space="0" w:color="auto"/>
            </w:tcBorders>
          </w:tcPr>
          <w:p w14:paraId="618034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852" w:type="dxa"/>
            <w:tcBorders>
              <w:bottom w:val="single" w:sz="12" w:space="0" w:color="auto"/>
            </w:tcBorders>
          </w:tcPr>
          <w:p w14:paraId="0E66DA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4.251</w:t>
            </w:r>
          </w:p>
        </w:tc>
        <w:tc>
          <w:tcPr>
            <w:tcW w:w="864" w:type="dxa"/>
            <w:tcBorders>
              <w:bottom w:val="single" w:sz="12" w:space="0" w:color="auto"/>
            </w:tcBorders>
          </w:tcPr>
          <w:p w14:paraId="1AD4DD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11.090</w:t>
            </w:r>
          </w:p>
        </w:tc>
        <w:tc>
          <w:tcPr>
            <w:tcW w:w="768" w:type="dxa"/>
            <w:tcBorders>
              <w:bottom w:val="single" w:sz="12" w:space="0" w:color="auto"/>
            </w:tcBorders>
          </w:tcPr>
          <w:p w14:paraId="734954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11.800</w:t>
            </w:r>
          </w:p>
        </w:tc>
      </w:tr>
    </w:tbl>
    <w:p w14:paraId="3C2359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33320453"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20DCBCA5" w14:textId="77777777" w:rsidR="00BD589C"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F3DCD46" w14:textId="77777777" w:rsidR="00BD589C" w:rsidRPr="003C27CE" w:rsidRDefault="00BD589C" w:rsidP="00615CF2">
      <w:pPr>
        <w:autoSpaceDE w:val="0"/>
        <w:autoSpaceDN w:val="0"/>
        <w:adjustRightInd w:val="0"/>
        <w:rPr>
          <w:rFonts w:ascii="Times New Roman" w:hAnsi="Times New Roman" w:cs="Times New Roman"/>
          <w:iCs/>
          <w:color w:val="002060"/>
          <w:sz w:val="16"/>
          <w:szCs w:val="16"/>
        </w:rPr>
      </w:pPr>
    </w:p>
    <w:p w14:paraId="10F8CD46" w14:textId="29546645" w:rsidR="00BD589C" w:rsidRPr="003C27CE" w:rsidRDefault="00BD589C"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К декабрю 1916 г. линия фронта сдвинулась до рубежей, занимавших обеими армиями к 25 февраля 1916 г. Но под Верденом потерпел крушение германский стратегический план кампании 1916 г., который заключался в том, чтобы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одним сильным и непродолжительным ударом вывести из войны Францию. После Верденской операции военный потенциал Германской империи пошёл на спад. Обе стороны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потеряли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около миллиона человек. Под Верденом впервые начали применяться лёгкие пулеметы, ружейные гранатомёты, огнемёты и химические снаряды. Усилилось значение авиации. Впервые с помощью автомобильного транспорта производились перегруппировки войск (17039).</w:t>
      </w:r>
    </w:p>
    <w:p w14:paraId="33E7BDEA" w14:textId="77777777" w:rsidR="00BD589C" w:rsidRPr="003C27CE" w:rsidRDefault="00BD589C" w:rsidP="00615CF2">
      <w:pPr>
        <w:shd w:val="clear" w:color="auto" w:fill="FFFFFF"/>
        <w:autoSpaceDE w:val="0"/>
        <w:autoSpaceDN w:val="0"/>
        <w:adjustRightInd w:val="0"/>
        <w:rPr>
          <w:rFonts w:ascii="Times New Roman" w:hAnsi="Times New Roman" w:cs="Times New Roman"/>
          <w:iCs/>
          <w:color w:val="002060"/>
          <w:sz w:val="16"/>
          <w:szCs w:val="16"/>
        </w:rPr>
      </w:pPr>
    </w:p>
    <w:p w14:paraId="5C6D786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EB1ACD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4073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1 </w:t>
      </w:r>
      <w:r w:rsidR="001B2E58"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декабря 1916 г. подготовлена справка ПОЛОЖЕНИЕ РАБОТ НА ВОЗДУХОПЛАВАТЕЛЬНОМ ЗАВОДЕ РУССКО-БАЛТИЙСКОГО ВАГОННОГО ЗАВОДА В КОНЦЕ 1916 ГОДА</w:t>
      </w:r>
    </w:p>
    <w:p w14:paraId="1092FC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Положение работ на 1 декабря 1916 г.</w:t>
      </w:r>
    </w:p>
    <w:p w14:paraId="71F548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заканчивает прежние заказы на авиационные аппараты и ему грозит в скором времени безработица вследствие независящих от завода причин. Причины эти следующие:</w:t>
      </w:r>
    </w:p>
    <w:p w14:paraId="69F1F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отсутствие новых заказов, которые дали бы возможность поддерживать безостановочную работу в мастерских по отдельным цехам, и, в связи с этим;</w:t>
      </w:r>
    </w:p>
    <w:p w14:paraId="020560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отсутствие необходимых материалов, которые могли бы быть заблаговременно заготовлены;</w:t>
      </w:r>
    </w:p>
    <w:p w14:paraId="2347C2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отсутствие свободных помещений для общей сборки аппаратов;</w:t>
      </w:r>
    </w:p>
    <w:p w14:paraId="1300FA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задержка нарядов на отправку готовых аппаратов, уже осмотренных приемной комиссией, и связанная с ним необходимость перевозки и хранения кораблей на корпусной аэродром, что, в свою очередь, влечет за собой порчу аппаратов и последующее исправление повреждений;</w:t>
      </w:r>
    </w:p>
    <w:p w14:paraId="279E2E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отсутствие определенных данных относительно типа строящихся по контракту кораблей, вследствие чего приходится задерживать заготовочную работу на аппараты, которые могли бы быть использованы или наличной покупкой, или следующими заказами....(9793).</w:t>
      </w:r>
    </w:p>
    <w:p w14:paraId="7A7DA6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15D1F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декабря 1916 в Петрограде началось формирование Главного аэродрома. Начальником назначили А.Н.Вегенера (438,336).</w:t>
      </w:r>
    </w:p>
    <w:p w14:paraId="2C972D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документы в Центральном Государственном Военно-историческом архиве, указывают на то, что строительство сооружений Главного аэродрома у станции Царская Ветка, что на четвёртой версте Варшавской железной дороги, шло бурными темпами. Это и понятно, ведь шла война, а испытательный центр должен был работать на фронт. В описании конструкций всех строений Главного аэродрома помещена опись сооружений, построенных к 1 декабря 1916 г.</w:t>
      </w:r>
    </w:p>
    <w:p w14:paraId="3EC744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Там мы находим ангары №1, 2, 3, 4, 5, кухню для нижних чинов, столовую, казарму, метео- станцию, здание офицерского собрания, камен- ный автогараж, солдатскую баню, столярную ма- стерскую, кузню, сборочный цех, моторную ма- стерскую, казарму 1-го авиационного полка на 383 кровати, а также сараи (№ 1, 2, 3 - каждый для четырёх аэропланов и № 4 - для двух аэ- ропланов). При формировании Главного аэродрома в Петрограде А.Н.Вегенер лично занимался са- мыми разнообразными служебными делами - от написания инструкций различным подраз- 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 пытательного учреждения, создавались в стра- не впервые (11054).</w:t>
      </w:r>
    </w:p>
    <w:p w14:paraId="7D9A40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формировании Главного аэродрома в Петрограде А.Н.Вегенер лично занимался са- мыми разнообразными служебными делами - от написания инструкций различным подраз- 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 пытательного учреждения, создавались в стра- не впервые.</w:t>
      </w:r>
    </w:p>
    <w:p w14:paraId="219BF7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рождающегося Главного аэродрома А.Н. Вегенер составил перечень задач, в котором учитывалось развитие военной авиации не толь- ко в ближайшие годы, но и в далёкой перспек- тиве. Вот, к примеру, перечень задач Главного аэродрома ВВФ, подлежащих выполнению его штатными чинами:</w:t>
      </w:r>
    </w:p>
    <w:p w14:paraId="7771DE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различных типов аэропланов для сравнительного определения их полётных и бо- евых качеств;</w:t>
      </w:r>
    </w:p>
    <w:p w14:paraId="66833C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пулемётных и бомбомётных уста- новок с целью установления их соответствия к применению вообще и к каждому типу аэропла- на в частности;</w:t>
      </w:r>
    </w:p>
    <w:p w14:paraId="53B364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-опыты с новыми станциями радиотелеграфа и радиотелефона с целью установки их на аэро- план для связи с землёй во время полёта;</w:t>
      </w:r>
    </w:p>
    <w:p w14:paraId="2426D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-разработка возможностей ночных и заоб- лачных полётов по компасу или с помощью спе- циальной сигнализации и радиотелеграфа, уст- ройства освещения при ночных полётах;</w:t>
      </w:r>
    </w:p>
    <w:p w14:paraId="018660D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-эталонирование показателей высоты и угла атаки;</w:t>
      </w:r>
    </w:p>
    <w:p w14:paraId="1B3CB6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-опыты над моделями в аэродинамических трубах от скоростей 80-100 м/с и желательно до скорости звука;</w:t>
      </w:r>
    </w:p>
    <w:p w14:paraId="0323A3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испытания узлов и органов аэ- роплана при действии на него аэродинами- ческих сил;</w:t>
      </w:r>
    </w:p>
    <w:p w14:paraId="094BC0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-исследование структуры и химических свой- ств горючего и смазок;</w:t>
      </w:r>
    </w:p>
    <w:p w14:paraId="3A1ABA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винтомоторных групп;</w:t>
      </w:r>
    </w:p>
    <w:p w14:paraId="2E7DC4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-исследование прочности колёс при призем- лении аэроплана;</w:t>
      </w:r>
    </w:p>
    <w:p w14:paraId="29DB42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-испытание аэроплана на устойчивость и уп- равляемость;</w:t>
      </w:r>
    </w:p>
    <w:p w14:paraId="5BA02C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-опыты над аэропланами, летающими без пи- лотов, с целью изучения методов управления ими с земли;</w:t>
      </w:r>
    </w:p>
    <w:p w14:paraId="2ACB1C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-оценка различных предложений по авиации с целью их приложения для военных целей;</w:t>
      </w:r>
    </w:p>
    <w:p w14:paraId="4D2374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-составление инструкций, описаний, настав- лений;</w:t>
      </w:r>
    </w:p>
    <w:p w14:paraId="64473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 периодических изданий и справочных данных об аэропланных моторах и другом;</w:t>
      </w:r>
    </w:p>
    <w:p w14:paraId="1C362D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-переводы и издания иностранных сочинений (11054).</w:t>
      </w:r>
    </w:p>
    <w:p w14:paraId="658D1D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все это - в 1916 г.!... Много десятилетий прошло с тех пор, а жизненность этого докумен- та не поблекла и сегодня. И в наши дни неотъ- емлемыми направлениями работ авиационных испытательных центров являются те, что указа- ны в Перечне. Этот документ рождался под пе- ром А.Н. Вегенера в то время, когда практичес- кая аэродинамика, как наука, делала только первые шаги, а на самолёты ставили далеко не совершенное вооружение, самолётная же ради- освязь ещё только зарождалась.</w:t>
      </w:r>
    </w:p>
    <w:p w14:paraId="71BD9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обосновании штатной структуры и плана строительства испытательного центра А.Н.Веге- нер докладывал: "Аэродром должен обладать достаточным количеством аэропланов... Для изучения полётных качеств существующих и про- ектируемых аппаратов и их улучшения кроме на- учно обставленных опытных полётов должна служить аэродинамическая лаборатория с рас- чётным при ней бюро и отделом по аэродина- мическому испытанию винтов...</w:t>
      </w:r>
    </w:p>
    <w:p w14:paraId="11154B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менее важным качеством аэроплана яв- ляется его прочность, поэтому при аэродроме намечается лаборатория по испытанию мате- риалов, конструкции и целых аэропланов также с расчётным бюро при ней... Кроме приборов для испытания прочности материалов и изде- лий для определения деформаций и предвари- тельных натяжений лаборатория должна иметь приспособление для быстрого испытания аэро- планов в целом виде для выдачи всем выпус- кающим заводам аэропланов сертификата про- 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 мико-металлургическим отделением.</w:t>
      </w:r>
    </w:p>
    <w:p w14:paraId="78F274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Двигательная часть аэроплана — мотор дол- жна испытываться особенно подробно и тща- тельно, для этого особенно тщательно обору- довать моторную лабораторию... Особенностью лаборатории явится испытательная камера по- ниженного давления для приспособления и ре- гулировки моторов к работе на большой высо- те...". В этой же лаборатории должны были изу- чать особенности топлив, смазки, конструкцию трансмиссий, систем охлаждения и пр. Немного позже к существующим лабораториям планиро- вали прибавить и “физиологическую”, предназ- наченную для исследования нервной системы и работы сердца и сосудов при переменном дав- лении воздуха и во время полётов.</w:t>
      </w:r>
    </w:p>
    <w:p w14:paraId="08790E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проект предполагалось включить ещё две оригинальные лаборатории: “летающую” и “подвижную”. Обе предназначались для опре- деления аэродинамических характеристик дви- жущихся объектов (крыльев, винтов, двигателей и пр.). Подвижная лаборатория, предложенная Г.А.Ботезатом ещё в 1911 г., представляла собой “самодвижущуюся тележку” со специальным приспособлением для крепления изучаемого объекта, которая могла перемещаться с боль- шой скоростью по железнодорожному пути дли- ною в 10 вёрст.</w:t>
      </w:r>
    </w:p>
    <w:p w14:paraId="271B3BA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5ACCD9E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1B2E58"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декабря 1916 в Петрограде началось формирование Главного аэродрома, учрежденного приказом по военному ведомству № 222 от 21 июня 1916 г. (см.эту дату). Начальником Главного аэродрома назначен военный инженер и летчик, полковник Алек</w:t>
      </w:r>
      <w:r w:rsidRPr="003C27CE">
        <w:rPr>
          <w:rFonts w:ascii="Times New Roman" w:hAnsi="Times New Roman" w:cs="Times New Roman"/>
          <w:color w:val="002060"/>
          <w:sz w:val="16"/>
          <w:szCs w:val="16"/>
        </w:rPr>
        <w:softHyphen/>
        <w:t>сандр Николаевич Вегенер. (Приказ по Главному аэродрому БВФ № 1 от 1 декабря 1916).</w:t>
      </w:r>
    </w:p>
    <w:p w14:paraId="7FD0310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715DC49" w14:textId="77777777" w:rsidR="00AD3DAD" w:rsidRPr="003C27CE" w:rsidRDefault="00AD3D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(24) декабря 1916 г. в Петрограде началось формирование главного аэродрома, учрежденного приказом по военному ведомству № 222 от 21 июня 1916 г. Начальником главного аэродрома назначен военный инже</w:t>
      </w:r>
      <w:r w:rsidRPr="003C27CE">
        <w:rPr>
          <w:rFonts w:ascii="Times New Roman" w:hAnsi="Times New Roman" w:cs="Times New Roman"/>
          <w:color w:val="002060"/>
          <w:sz w:val="16"/>
          <w:szCs w:val="16"/>
        </w:rPr>
        <w:softHyphen/>
        <w:t>нер и летчик, полковник Александр Николаевич Вегенер.</w:t>
      </w:r>
    </w:p>
    <w:p w14:paraId="2CB0BE4D" w14:textId="77777777" w:rsidR="00AD3DAD" w:rsidRPr="003C27CE" w:rsidRDefault="00AD3DA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по Главному аэродрому BBФ от 1-го декабря 1916/ (23320).</w:t>
      </w:r>
    </w:p>
    <w:p w14:paraId="13816B63" w14:textId="77777777" w:rsidR="00AD3DAD" w:rsidRPr="003C27CE" w:rsidRDefault="00AD3DAD" w:rsidP="00615CF2">
      <w:pPr>
        <w:rPr>
          <w:rFonts w:ascii="Times New Roman" w:hAnsi="Times New Roman" w:cs="Times New Roman"/>
          <w:color w:val="002060"/>
          <w:sz w:val="16"/>
          <w:szCs w:val="16"/>
        </w:rPr>
      </w:pPr>
    </w:p>
    <w:p w14:paraId="70F5EF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декабря 1916 г. в Приказе №1 по Главному аэродрому указаны обя</w:t>
      </w:r>
      <w:r w:rsidRPr="003C27CE">
        <w:rPr>
          <w:rFonts w:ascii="Times New Roman" w:hAnsi="Times New Roman" w:cs="Times New Roman"/>
          <w:color w:val="002060"/>
          <w:sz w:val="16"/>
          <w:szCs w:val="16"/>
        </w:rPr>
        <w:softHyphen/>
        <w:t>занности 244 человек утвержденного штата.</w:t>
      </w:r>
    </w:p>
    <w:p w14:paraId="2604FF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 № 1 по Главному аэродрому, вышедший 1 (14) декабря 1916 года, раскрывает перед нами подробный перечень штатных должностей молодой организации - от руководства до рядовых “ратников”.</w:t>
      </w:r>
    </w:p>
    <w:p w14:paraId="28D0607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По Высочайшему велению Его Величества, на основании ре</w:t>
      </w:r>
      <w:r w:rsidRPr="003C27CE">
        <w:rPr>
          <w:rFonts w:ascii="Times New Roman" w:hAnsi="Times New Roman" w:cs="Times New Roman"/>
          <w:color w:val="002060"/>
          <w:sz w:val="16"/>
          <w:szCs w:val="16"/>
        </w:rPr>
        <w:softHyphen/>
        <w:t>шения Государственной Думы и приказа по Управлению Военно-воздуш</w:t>
      </w:r>
      <w:r w:rsidRPr="003C27CE">
        <w:rPr>
          <w:rFonts w:ascii="Times New Roman" w:hAnsi="Times New Roman" w:cs="Times New Roman"/>
          <w:color w:val="002060"/>
          <w:sz w:val="16"/>
          <w:szCs w:val="16"/>
        </w:rPr>
        <w:softHyphen/>
        <w:t>ного флота от 22 октября с.г. за № 10, я приступил к формированию Глав</w:t>
      </w:r>
      <w:r w:rsidRPr="003C27CE">
        <w:rPr>
          <w:rFonts w:ascii="Times New Roman" w:hAnsi="Times New Roman" w:cs="Times New Roman"/>
          <w:color w:val="002060"/>
          <w:sz w:val="16"/>
          <w:szCs w:val="16"/>
        </w:rPr>
        <w:softHyphen/>
        <w:t>ного аэродрома. А посему за всеми указаниями и разъяснениями по Глав</w:t>
      </w:r>
      <w:r w:rsidRPr="003C27CE">
        <w:rPr>
          <w:rFonts w:ascii="Times New Roman" w:hAnsi="Times New Roman" w:cs="Times New Roman"/>
          <w:color w:val="002060"/>
          <w:sz w:val="16"/>
          <w:szCs w:val="16"/>
        </w:rPr>
        <w:softHyphen/>
        <w:t>ному аэродрому прошу обращаться ко мне.</w:t>
      </w:r>
    </w:p>
    <w:p w14:paraId="5D10A0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20 ноября с.г. последовало Высочайшее утверждение нового шта</w:t>
      </w:r>
      <w:r w:rsidRPr="003C27CE">
        <w:rPr>
          <w:rFonts w:ascii="Times New Roman" w:hAnsi="Times New Roman" w:cs="Times New Roman"/>
          <w:color w:val="002060"/>
          <w:sz w:val="16"/>
          <w:szCs w:val="16"/>
        </w:rPr>
        <w:softHyphen/>
        <w:t>та Управления Военно-воздушного флота со стоящим при нем Главным аэродромом” [35].</w:t>
      </w:r>
    </w:p>
    <w:p w14:paraId="61E733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идет перечень должностей, за которыми нетрудно увидеть и структуру этого учреждения. Вот начало этого списка:</w:t>
      </w:r>
    </w:p>
    <w:p w14:paraId="7DA0BE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“Мой помощник по строевой части - капитан Белый.</w:t>
      </w:r>
    </w:p>
    <w:p w14:paraId="1AAF41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моторной частью - прапорщик Пихтовников.</w:t>
      </w:r>
    </w:p>
    <w:p w14:paraId="5062DC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электротехнической лабораторией и заведующий ра</w:t>
      </w:r>
      <w:r w:rsidRPr="003C27CE">
        <w:rPr>
          <w:rFonts w:ascii="Times New Roman" w:hAnsi="Times New Roman" w:cs="Times New Roman"/>
          <w:color w:val="002060"/>
          <w:sz w:val="16"/>
          <w:szCs w:val="16"/>
        </w:rPr>
        <w:softHyphen/>
        <w:t>диотелеграфом - прапорщик Очкин.</w:t>
      </w:r>
    </w:p>
    <w:p w14:paraId="7BA717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химико-металлургической лабораторией - корнет Де</w:t>
      </w:r>
      <w:r w:rsidRPr="003C27CE">
        <w:rPr>
          <w:rFonts w:ascii="Times New Roman" w:hAnsi="Times New Roman" w:cs="Times New Roman"/>
          <w:color w:val="002060"/>
          <w:sz w:val="16"/>
          <w:szCs w:val="16"/>
        </w:rPr>
        <w:softHyphen/>
        <w:t>мьянов.</w:t>
      </w:r>
    </w:p>
    <w:p w14:paraId="543E5E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пожарным депо и помощник заведующего аэронавига</w:t>
      </w:r>
      <w:r w:rsidRPr="003C27CE">
        <w:rPr>
          <w:rFonts w:ascii="Times New Roman" w:hAnsi="Times New Roman" w:cs="Times New Roman"/>
          <w:color w:val="002060"/>
          <w:sz w:val="16"/>
          <w:szCs w:val="16"/>
        </w:rPr>
        <w:softHyphen/>
        <w:t>ционной станцией - прапорщик Озоль.</w:t>
      </w:r>
    </w:p>
    <w:p w14:paraId="77CD60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столоначальника и делопроизводитель по строевой и на</w:t>
      </w:r>
      <w:r w:rsidRPr="003C27CE">
        <w:rPr>
          <w:rFonts w:ascii="Times New Roman" w:hAnsi="Times New Roman" w:cs="Times New Roman"/>
          <w:color w:val="002060"/>
          <w:sz w:val="16"/>
          <w:szCs w:val="16"/>
        </w:rPr>
        <w:softHyphen/>
        <w:t>туральной части - военный чиновник Федюшкин.</w:t>
      </w:r>
    </w:p>
    <w:p w14:paraId="1CEBA3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Старший механик в лабораториях - профессор Политехнического института Ботезат.</w:t>
      </w:r>
    </w:p>
    <w:p w14:paraId="16FB97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Младший механик, вольнонаемный браковщик приемочной части -Берг и бельгийский подданный Кейперс.”</w:t>
      </w:r>
    </w:p>
    <w:p w14:paraId="4CDFC3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так далее, всего поименно 244 человека.</w:t>
      </w:r>
    </w:p>
    <w:p w14:paraId="3F4947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Приказа № 1 видно, что 20 ноября (3 декабря) 1916 г. царь Нико</w:t>
      </w:r>
      <w:r w:rsidRPr="003C27CE">
        <w:rPr>
          <w:rFonts w:ascii="Times New Roman" w:hAnsi="Times New Roman" w:cs="Times New Roman"/>
          <w:color w:val="002060"/>
          <w:sz w:val="16"/>
          <w:szCs w:val="16"/>
        </w:rPr>
        <w:softHyphen/>
        <w:t>лай II утвердил штаты Управления ВВФ “со стоящим при нем Главным аэро</w:t>
      </w:r>
      <w:r w:rsidRPr="003C27CE">
        <w:rPr>
          <w:rFonts w:ascii="Times New Roman" w:hAnsi="Times New Roman" w:cs="Times New Roman"/>
          <w:color w:val="002060"/>
          <w:sz w:val="16"/>
          <w:szCs w:val="16"/>
        </w:rPr>
        <w:softHyphen/>
        <w:t>дромом”.</w:t>
      </w:r>
    </w:p>
    <w:p w14:paraId="7952355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Научным руководителем Главного аэродрома был профессор Алек</w:t>
      </w:r>
      <w:r w:rsidRPr="003C27CE">
        <w:rPr>
          <w:rFonts w:ascii="Times New Roman" w:hAnsi="Times New Roman" w:cs="Times New Roman"/>
          <w:color w:val="002060"/>
          <w:sz w:val="16"/>
          <w:szCs w:val="16"/>
        </w:rPr>
        <w:softHyphen/>
        <w:t>сандр Петрович Фан-дер-Флит.</w:t>
      </w:r>
    </w:p>
    <w:p w14:paraId="61D430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Определением летных характеристик самолётов руководил профес</w:t>
      </w:r>
      <w:r w:rsidRPr="003C27CE">
        <w:rPr>
          <w:rFonts w:ascii="Times New Roman" w:hAnsi="Times New Roman" w:cs="Times New Roman"/>
          <w:color w:val="002060"/>
          <w:sz w:val="16"/>
          <w:szCs w:val="16"/>
        </w:rPr>
        <w:softHyphen/>
        <w:t>сор Георгий Александрович Ботезат.</w:t>
      </w:r>
    </w:p>
    <w:p w14:paraId="2454A0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 испытатели: А.Е. Раевский (заведующий летной частью), Н.А. Жемчужин, Я.И. Седов и др. (11425).</w:t>
      </w:r>
    </w:p>
    <w:p w14:paraId="5D9468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170578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DDA048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A863FA" w14:textId="2CCA336D" w:rsidR="00E81FDA" w:rsidRPr="003C27CE" w:rsidRDefault="00E81F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 (14) декабря 1916 г. Ставка приказала сформировать по одной военно-окружной Инспекторской коллегии воздушного флота в составе Военно-окружной коллегии в Киеве, Минске и Двинске, на которую возложено общее руководство авиационными и воздухоплавательными частями и складами, расположенными в каждом округе.</w:t>
      </w:r>
    </w:p>
    <w:p w14:paraId="5910543F" w14:textId="77777777" w:rsidR="00E81FDA" w:rsidRPr="003C27CE" w:rsidRDefault="00E81F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Боевой порядок Военно-воздушного флота России на 14 декабря 1916 г. (с севера на юг): 6-я армия (Призрачная армия) в Санкт-Петербурге без АО; 12-я армия в составе 12-й КАО, 23-й КАО, 12-й армии АО и 12-й ФАО; 5-я армия в составе 13-й КАО, 17-й КАО, 29-й КАО, 33-й КАО, 1-й армии АО и 5-й ФАО; 1-я армия с 15-й КАО, 5-й армией АО и 1-й ФАО; 10-я армия в составе 1-й КАО, 22-й КАО, 34-й КАО и 10-й АО; 2-я армия в составе гренадерских КАО, 11-й КАО, 21-й КАО, 25-й КАО и 2-й армии АО; 3-я армия в составе 9-й КАО, 18-й КАО, 24-й КАО, 1-й Сибирской КАО и 3-й ФАО; Особая армия в составе 1-й гвардейской КАО, 31-й КАО, 35-й КАО, 4-й Сибирской КАО, 7-й армии АО и 6-й ФАО; 11-я армия с 7-й КАО, 8-й КАО, 6-й армейской АО, 11-й армейской АО, 2-й ФАО и 11-й ФАО; 7-я армия в составе 3-й КАО, 32-й КАО, 2-й Сибирской КАО, 3-й армии АО, 9-й армии АО и 7-й ФАО; АО 8-й армии в составе 5-й КАО, 12-й КАО, 16-й КАО, 8-й АО и 8-й ФАО; 9-я армия в составе 14-й КАО, 26-й КАО, 27-й КАО, 28-й КАО, 30-й КАО и 9-й ФАО; 4-я армия в составе 2-й КАО, 4-й КАО, 19-й КАО и 4-й армейской АО; 6-я армия в составе 6-й КАО, 20-й КАО, 36-й КАО, 4-й ФАО и 10-й ФАО; Кавказская армия в составе 1-й, 2-й, 3-й и 4-й Кавказских КАО (23525).</w:t>
      </w:r>
    </w:p>
    <w:p w14:paraId="627CDA56" w14:textId="77777777" w:rsidR="00E81FDA" w:rsidRPr="003C27CE" w:rsidRDefault="00E81FDA" w:rsidP="00615CF2">
      <w:pPr>
        <w:rPr>
          <w:rFonts w:ascii="Times New Roman" w:hAnsi="Times New Roman" w:cs="Times New Roman"/>
          <w:color w:val="002060"/>
          <w:sz w:val="16"/>
          <w:szCs w:val="16"/>
          <w:lang w:bidi="en-US"/>
        </w:rPr>
      </w:pPr>
    </w:p>
    <w:p w14:paraId="2D386C5C" w14:textId="77777777" w:rsidR="00910CAE" w:rsidRPr="00B52707" w:rsidRDefault="00910CAE" w:rsidP="00910CAE">
      <w:pPr>
        <w:widowControl w:val="0"/>
        <w:tabs>
          <w:tab w:val="left" w:pos="730"/>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 (14) декабря 1916 г. в полосе Западного фронта имело место три воздушных боя в районах Заложце, Нушче и Млыновце. Во всех случаях наши летчики заставили противника удалиться вглубь своего расположения. При этом отличились союзники, проходившие стажировку в составе русской действующей армии. Осуществляя охрану своего самолета-корректировщика над линией фронта, французские пилоты в районе госпитального двора Янов атаковали неприятельский летательный аппарат. В результате по противнику было выпущено 47 пуль. Последний поспешил уклониться от боя. Через полчаса под пулеметный огонь русского самолета попал </w:t>
      </w:r>
      <w:r w:rsidRPr="00B52707">
        <w:rPr>
          <w:rStyle w:val="aff"/>
          <w:rFonts w:ascii="Times New Roman" w:hAnsi="Times New Roman" w:cs="Times New Roman"/>
          <w:color w:val="0070C0"/>
          <w:spacing w:val="0"/>
          <w:sz w:val="16"/>
          <w:szCs w:val="16"/>
        </w:rPr>
        <w:lastRenderedPageBreak/>
        <w:t>другой неприятельский аппарат, стремившийся помешать проведению корректировки артиллерийского огня на данном участке фронта. Ему также пришлось повернуть назад. Вскоре наши самолеты, успешно выполнив боевую задачу, вернулись на свой аэродром.</w:t>
      </w:r>
    </w:p>
    <w:p w14:paraId="68A1E39B"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экипаж «Вуазена» (прапорщик А.Ф. Третьяков и штабс-капитан Червинский) совершил вылет на перехват немецкого «Альбатроса», действовавшего в районе нашей 7-й батареи 7-й тяжелой артиллерийской бригады. Германские летчики, несмотря на неоднократные попытки русских авиаторов навязать им воздушный бой, отказались от этой затеи и удалились за линию своих окопов (26135).</w:t>
      </w:r>
    </w:p>
    <w:p w14:paraId="25A59783" w14:textId="77777777" w:rsidR="00910CAE" w:rsidRPr="00B52707" w:rsidRDefault="00910CAE" w:rsidP="00910CAE">
      <w:pPr>
        <w:rPr>
          <w:rFonts w:ascii="Times New Roman" w:hAnsi="Times New Roman" w:cs="Times New Roman"/>
          <w:color w:val="0070C0"/>
          <w:sz w:val="16"/>
          <w:szCs w:val="16"/>
        </w:rPr>
      </w:pPr>
    </w:p>
    <w:p w14:paraId="5FEC4A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w:t>
      </w:r>
      <w:r w:rsidR="001B2E58" w:rsidRPr="003C27CE">
        <w:rPr>
          <w:rFonts w:ascii="Times New Roman" w:hAnsi="Times New Roman" w:cs="Times New Roman"/>
          <w:color w:val="002060"/>
          <w:sz w:val="16"/>
          <w:szCs w:val="16"/>
        </w:rPr>
        <w:t xml:space="preserve">(14) </w:t>
      </w:r>
      <w:r w:rsidRPr="003C27CE">
        <w:rPr>
          <w:rFonts w:ascii="Times New Roman" w:hAnsi="Times New Roman" w:cs="Times New Roman"/>
          <w:color w:val="002060"/>
          <w:sz w:val="16"/>
          <w:szCs w:val="16"/>
        </w:rPr>
        <w:t>декабря 1916 г. летчик Н.П.Пушкель с наблюдателем Ковенко вели разведку в немецком тылу, западнее Двины. Русский самолет был трижды атакован немецким “Фоккером”. Ковенко, раненный в руку, а затем разрывной пулей в живот, продолжал отстреливаться от немецкого истребителя, и тот вынужден был прекратить бой. Раненый летчик довел свой самолет до аэродрома (9705).</w:t>
      </w:r>
    </w:p>
    <w:p w14:paraId="06F483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639B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(14) декабря </w:t>
      </w:r>
      <w:r w:rsidR="001E4A37" w:rsidRPr="003C27CE">
        <w:rPr>
          <w:rFonts w:ascii="Times New Roman" w:hAnsi="Times New Roman" w:cs="Times New Roman"/>
          <w:color w:val="002060"/>
          <w:sz w:val="16"/>
          <w:szCs w:val="16"/>
        </w:rPr>
        <w:t>1916</w:t>
      </w:r>
      <w:r w:rsidRPr="003C27CE">
        <w:rPr>
          <w:rFonts w:ascii="Times New Roman" w:hAnsi="Times New Roman" w:cs="Times New Roman"/>
          <w:color w:val="002060"/>
          <w:sz w:val="16"/>
          <w:szCs w:val="16"/>
        </w:rPr>
        <w:t xml:space="preserve"> Русский военный летчик Н.П. Пушкель с наблюдателем Ковенко вели разведку в германском тылу западнее р. Двины и были трижды атакованы германским "Фоккером". Ковенко, раненый в руку и живот, продолжал отстреливаться и вынудил "Фоккер" прекратить нападения. Летчик Пушкель, также раненый, смог дотянуть самолет до своего аэродрома (11999).</w:t>
      </w:r>
    </w:p>
    <w:p w14:paraId="214439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535A7A" w14:textId="77777777" w:rsidR="001E4A37" w:rsidRPr="003C27CE" w:rsidRDefault="001E4A37" w:rsidP="00615CF2">
      <w:pPr>
        <w:pStyle w:val="ae"/>
        <w:spacing w:before="0" w:after="0"/>
        <w:rPr>
          <w:color w:val="002060"/>
          <w:sz w:val="16"/>
          <w:szCs w:val="16"/>
        </w:rPr>
      </w:pPr>
      <w:r w:rsidRPr="003C27CE">
        <w:rPr>
          <w:color w:val="002060"/>
          <w:sz w:val="16"/>
          <w:szCs w:val="16"/>
        </w:rPr>
        <w:t>1 (14) декабря 1916 в Российской империи был назначен новый министр иностранных дел — Николай Николаевич Покровский. До этого он занимал должность государственного контролера, всю жизнь занимался финансами, и не имел никакого опыта в делах дипломатии. 15 декабря, выступая в Думе, Покровский дал такой ответ на германское предложение о мире: «Державы Антанты заявляют о своей непоколебимой воле продолжать войну до окончательной победы. Наши бесчисленные жертвы оказались бы напрасными, если бы мы заключили преждевременный мир с противником, истощенным, но еще не побежденным» (17045).</w:t>
      </w:r>
    </w:p>
    <w:p w14:paraId="05C2EB51" w14:textId="77777777" w:rsidR="001E4A37" w:rsidRPr="003C27CE" w:rsidRDefault="001E4A37" w:rsidP="00615CF2">
      <w:pPr>
        <w:autoSpaceDE w:val="0"/>
        <w:autoSpaceDN w:val="0"/>
        <w:adjustRightInd w:val="0"/>
        <w:rPr>
          <w:rFonts w:ascii="Times New Roman" w:hAnsi="Times New Roman" w:cs="Times New Roman"/>
          <w:iCs/>
          <w:color w:val="002060"/>
          <w:sz w:val="16"/>
          <w:szCs w:val="16"/>
        </w:rPr>
      </w:pPr>
    </w:p>
    <w:p w14:paraId="21CA329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504364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DA3370E"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(14) декабря 1916 на плебисците в Дании принят план продажи ее Карибских владений Соединенным Штатам за 25 миллионов долларов (4962).</w:t>
      </w:r>
    </w:p>
    <w:p w14:paraId="2983F83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46D53D0D" w14:textId="42D39F24" w:rsidR="00861F79" w:rsidRPr="003C27CE" w:rsidRDefault="00861F7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 (14) декабря</w:t>
      </w:r>
      <w:r w:rsidRPr="003C27CE">
        <w:rPr>
          <w:rFonts w:ascii="Times New Roman" w:hAnsi="Times New Roman" w:cs="Times New Roman"/>
          <w:color w:val="002060"/>
          <w:sz w:val="16"/>
          <w:szCs w:val="16"/>
        </w:rPr>
        <w:t xml:space="preserve"> в 1916 году плебисцит в Дании о продаже США Виргинских островов. Точнее о выборе - США фактически предъявили ультиматум - отдать Америке острова за 25 миллионов, или потерять их бесплатно. Решено взять деньгами (14860).</w:t>
      </w:r>
    </w:p>
    <w:p w14:paraId="7D93FFF9" w14:textId="77777777" w:rsidR="00861F79" w:rsidRPr="003C27CE" w:rsidRDefault="00861F79" w:rsidP="00615CF2">
      <w:pPr>
        <w:rPr>
          <w:rFonts w:ascii="Times New Roman" w:hAnsi="Times New Roman" w:cs="Times New Roman"/>
          <w:color w:val="002060"/>
          <w:sz w:val="16"/>
          <w:szCs w:val="16"/>
        </w:rPr>
      </w:pPr>
    </w:p>
    <w:p w14:paraId="42FB39D9" w14:textId="2FDD8F6A" w:rsidR="00EC45EA" w:rsidRPr="003C27CE" w:rsidRDefault="00EC45E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Авиапромышленность:</w:t>
      </w:r>
    </w:p>
    <w:p w14:paraId="4C2A1355" w14:textId="77777777" w:rsidR="00EC45EA" w:rsidRPr="003C27CE" w:rsidRDefault="00EC45EA" w:rsidP="00615CF2">
      <w:pPr>
        <w:autoSpaceDE w:val="0"/>
        <w:autoSpaceDN w:val="0"/>
        <w:adjustRightInd w:val="0"/>
        <w:rPr>
          <w:rFonts w:ascii="Times New Roman" w:hAnsi="Times New Roman" w:cs="Times New Roman"/>
          <w:i/>
          <w:iCs/>
          <w:color w:val="002060"/>
          <w:sz w:val="16"/>
          <w:szCs w:val="16"/>
        </w:rPr>
      </w:pPr>
    </w:p>
    <w:p w14:paraId="053473FB" w14:textId="77777777" w:rsidR="00EC45EA" w:rsidRPr="003C27CE" w:rsidRDefault="00EC45E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 (15) декабря 1916 г. на аэродром Винница отправлен с завода РБВЗ «Илья Муромец» Г-55 (ИМ Г-55 № 220) экз. № 55 (23553).</w:t>
      </w:r>
    </w:p>
    <w:p w14:paraId="48521E54" w14:textId="77777777" w:rsidR="00EC45EA" w:rsidRPr="003C27CE" w:rsidRDefault="00EC45EA" w:rsidP="00615CF2">
      <w:pPr>
        <w:rPr>
          <w:rFonts w:ascii="Times New Roman" w:hAnsi="Times New Roman" w:cs="Times New Roman"/>
          <w:color w:val="002060"/>
          <w:sz w:val="16"/>
          <w:szCs w:val="16"/>
        </w:rPr>
      </w:pPr>
    </w:p>
    <w:p w14:paraId="5D589184" w14:textId="77777777" w:rsidR="00EC45EA" w:rsidRPr="003C27CE" w:rsidRDefault="00EC45E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 (15) декабря 1916 г. на аэродром Винница отправлен с завода РБВЗ «Илья Муромец» Г (ИМ Г № 219) экз. № 54.</w:t>
      </w:r>
    </w:p>
    <w:p w14:paraId="29D36546" w14:textId="77777777" w:rsidR="00EC45EA" w:rsidRPr="003C27CE" w:rsidRDefault="00EC45EA"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Построен с двумя внутренними моторами «Рено» (предп. Renault 8Gd, по Хайрулину 225 л.с., по Шаврову – 220 л.с., фактически 200 л.с. на взлете, 196 на боевом и 192 на крейсерском режимах) (23553).</w:t>
      </w:r>
    </w:p>
    <w:p w14:paraId="2DE0EC9F" w14:textId="77777777" w:rsidR="00EC45EA" w:rsidRPr="003C27CE" w:rsidRDefault="00EC45EA" w:rsidP="00615CF2">
      <w:pPr>
        <w:rPr>
          <w:rFonts w:ascii="Times New Roman" w:hAnsi="Times New Roman" w:cs="Times New Roman"/>
          <w:color w:val="002060"/>
          <w:sz w:val="16"/>
          <w:szCs w:val="16"/>
        </w:rPr>
      </w:pPr>
    </w:p>
    <w:p w14:paraId="26C71800" w14:textId="22231419" w:rsidR="00EC45EA" w:rsidRPr="003C27CE" w:rsidRDefault="00EC45E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2954ED9D" w14:textId="77777777" w:rsidR="00EC45EA" w:rsidRPr="003C27CE" w:rsidRDefault="00EC45EA" w:rsidP="00615CF2">
      <w:pPr>
        <w:autoSpaceDE w:val="0"/>
        <w:autoSpaceDN w:val="0"/>
        <w:adjustRightInd w:val="0"/>
        <w:rPr>
          <w:rFonts w:ascii="Times New Roman" w:hAnsi="Times New Roman" w:cs="Times New Roman"/>
          <w:i/>
          <w:iCs/>
          <w:color w:val="002060"/>
          <w:sz w:val="16"/>
          <w:szCs w:val="16"/>
        </w:rPr>
      </w:pPr>
    </w:p>
    <w:p w14:paraId="3A2C680B" w14:textId="77777777" w:rsidR="00EC45EA" w:rsidRPr="003C27CE" w:rsidRDefault="00EC45E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декабря 1916 г. на Хамаданском направлении в районе с. Шарев (в 80 км юго-западнее Казвина, Северная Персия) в расположении наших войск совершил вынужденную посадку турецкий аэроплан. После тщательных попыток завести двигатель летчики сожгли его, предварительно облив свой аппарат керосином, затем скрылись с места посадки (23405).</w:t>
      </w:r>
    </w:p>
    <w:p w14:paraId="54A036D3" w14:textId="77777777" w:rsidR="00EC45EA" w:rsidRPr="003C27CE" w:rsidRDefault="00EC45EA" w:rsidP="00615CF2">
      <w:pPr>
        <w:rPr>
          <w:rFonts w:ascii="Times New Roman" w:hAnsi="Times New Roman" w:cs="Times New Roman"/>
          <w:color w:val="002060"/>
          <w:sz w:val="16"/>
          <w:szCs w:val="16"/>
        </w:rPr>
      </w:pPr>
    </w:p>
    <w:p w14:paraId="31CFF502" w14:textId="3EF07212"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1F729D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20BF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декабря 1916 года было опубликовано постановление “О разверстке зерновых хлебов и фуража, приобретаемых для потребностей, связанных с обороной”, которое 29 ноября (12 декабря) 1916 года было подписано управляющим министерства земледелия Александром Риттихом. Сущность разверстки состояла в том, что председатель Особого совещания распределяет между губерниями — в соответствии с размерами урожая, запасов и нормами потребления — подлежащее заготовке количество хлебов. Внутри губернии между уездами разверстку в указанный председателем земского совещания срок проводит губернская земская управа , на уездном уровне эти задачи в отношении разверстки возлагались на уездные земские управы, в волостях и селах, соответственно, волосными и сельскими сходами. Разверстка хлебов касалась всех производителей. Торговые же запасы из разверстки были исключены. Первой разверстке подлежало 772 100 тысяч пудов: 285 тысяч пудов ржи, 189 тысяч пудов пшеницы, 150 тысяч пудов овса, 120 тысяч пудов ячменя, 10,4 тысяч пудов проса и 17,7 — гречки. Согласно Постановления от 17 декабря 1916 года, это количество подлежало к сдаче до 17 мая 1917 года (16658).</w:t>
      </w:r>
    </w:p>
    <w:p w14:paraId="2F881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5EAF85" w14:textId="77777777" w:rsidR="001E4A3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5803025" w14:textId="77777777" w:rsidR="001E4A37" w:rsidRPr="003C27CE" w:rsidRDefault="001E4A37" w:rsidP="00615CF2">
      <w:pPr>
        <w:autoSpaceDE w:val="0"/>
        <w:autoSpaceDN w:val="0"/>
        <w:adjustRightInd w:val="0"/>
        <w:rPr>
          <w:rFonts w:ascii="Times New Roman" w:hAnsi="Times New Roman" w:cs="Times New Roman"/>
          <w:iCs/>
          <w:color w:val="002060"/>
          <w:sz w:val="16"/>
          <w:szCs w:val="16"/>
        </w:rPr>
      </w:pPr>
    </w:p>
    <w:p w14:paraId="31C3E970" w14:textId="77777777" w:rsidR="001E4A37" w:rsidRPr="003C27CE" w:rsidRDefault="001E4A37" w:rsidP="00615CF2">
      <w:pPr>
        <w:pStyle w:val="ae"/>
        <w:spacing w:before="0" w:after="0"/>
        <w:rPr>
          <w:color w:val="002060"/>
          <w:sz w:val="16"/>
          <w:szCs w:val="16"/>
        </w:rPr>
      </w:pPr>
      <w:r w:rsidRPr="003C27CE">
        <w:rPr>
          <w:color w:val="002060"/>
          <w:sz w:val="16"/>
          <w:szCs w:val="16"/>
        </w:rPr>
        <w:t>2 (15) декабря 1916, выступая в Думе, Покровский дал такой ответ на германское предложение о мире: «Державы Антанты заявляют о своей непоколебимой воле продолжать войну до окончательной победы. Наши бесчисленные жертвы оказались бы напрасными, если бы мы заключили преждевременный мир с противником, истощенным, но еще не побежденным» (17045).</w:t>
      </w:r>
    </w:p>
    <w:p w14:paraId="43DF3A0A" w14:textId="77777777" w:rsidR="001E4A37" w:rsidRPr="003C27CE" w:rsidRDefault="001E4A37" w:rsidP="00615CF2">
      <w:pPr>
        <w:autoSpaceDE w:val="0"/>
        <w:autoSpaceDN w:val="0"/>
        <w:adjustRightInd w:val="0"/>
        <w:rPr>
          <w:rFonts w:ascii="Times New Roman" w:hAnsi="Times New Roman" w:cs="Times New Roman"/>
          <w:iCs/>
          <w:color w:val="002060"/>
          <w:sz w:val="16"/>
          <w:szCs w:val="16"/>
        </w:rPr>
      </w:pPr>
    </w:p>
    <w:p w14:paraId="65C26E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F28EC8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007B4BE" w14:textId="77777777" w:rsidR="00861F79" w:rsidRPr="003C27CE" w:rsidRDefault="00861F79"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 (15) декабря</w:t>
      </w:r>
      <w:r w:rsidRPr="003C27CE">
        <w:rPr>
          <w:rFonts w:ascii="Times New Roman" w:hAnsi="Times New Roman" w:cs="Times New Roman"/>
          <w:color w:val="002060"/>
          <w:sz w:val="16"/>
          <w:szCs w:val="16"/>
        </w:rPr>
        <w:t xml:space="preserve"> в 1916 году состоялся первый полёт гидроплана «Boeing» «Model C». Это был первый коммерчески успешный самолёт Уильяма Боинга, выпущенный в 56 экземплярах (14861).</w:t>
      </w:r>
    </w:p>
    <w:p w14:paraId="12AD967F" w14:textId="77777777" w:rsidR="00861F79" w:rsidRPr="003C27CE" w:rsidRDefault="00861F79" w:rsidP="00615CF2">
      <w:pPr>
        <w:rPr>
          <w:rFonts w:ascii="Times New Roman" w:hAnsi="Times New Roman" w:cs="Times New Roman"/>
          <w:color w:val="002060"/>
          <w:sz w:val="16"/>
          <w:szCs w:val="16"/>
        </w:rPr>
      </w:pPr>
    </w:p>
    <w:p w14:paraId="287345D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декабря 1916 г. под Верденом французские боевые самоле</w:t>
      </w:r>
      <w:r w:rsidRPr="003C27CE">
        <w:rPr>
          <w:rFonts w:ascii="Times New Roman" w:hAnsi="Times New Roman" w:cs="Times New Roman"/>
          <w:color w:val="002060"/>
          <w:sz w:val="16"/>
          <w:szCs w:val="16"/>
        </w:rPr>
        <w:softHyphen/>
        <w:t>ты, несмотря на плохую погоду (облачность, высота нижней кромки 400-500 м, сильный ветер, дождь, времена</w:t>
      </w:r>
      <w:r w:rsidRPr="003C27CE">
        <w:rPr>
          <w:rFonts w:ascii="Times New Roman" w:hAnsi="Times New Roman" w:cs="Times New Roman"/>
          <w:color w:val="002060"/>
          <w:sz w:val="16"/>
          <w:szCs w:val="16"/>
        </w:rPr>
        <w:softHyphen/>
        <w:t>ми снег), на штурмовку войск против</w:t>
      </w:r>
      <w:r w:rsidRPr="003C27CE">
        <w:rPr>
          <w:rFonts w:ascii="Times New Roman" w:hAnsi="Times New Roman" w:cs="Times New Roman"/>
          <w:color w:val="002060"/>
          <w:sz w:val="16"/>
          <w:szCs w:val="16"/>
        </w:rPr>
        <w:softHyphen/>
        <w:t>ника на поле боя выполнили 120 бое</w:t>
      </w:r>
      <w:r w:rsidRPr="003C27CE">
        <w:rPr>
          <w:rFonts w:ascii="Times New Roman" w:hAnsi="Times New Roman" w:cs="Times New Roman"/>
          <w:color w:val="002060"/>
          <w:sz w:val="16"/>
          <w:szCs w:val="16"/>
        </w:rPr>
        <w:softHyphen/>
        <w:t>вых вылетов (общий налет 185 часов). Безвозвратные потери матчасти соста</w:t>
      </w:r>
      <w:r w:rsidRPr="003C27CE">
        <w:rPr>
          <w:rFonts w:ascii="Times New Roman" w:hAnsi="Times New Roman" w:cs="Times New Roman"/>
          <w:color w:val="002060"/>
          <w:sz w:val="16"/>
          <w:szCs w:val="16"/>
        </w:rPr>
        <w:softHyphen/>
        <w:t>вили 40 самолетов (большая часть ма</w:t>
      </w:r>
      <w:r w:rsidRPr="003C27CE">
        <w:rPr>
          <w:rFonts w:ascii="Times New Roman" w:hAnsi="Times New Roman" w:cs="Times New Roman"/>
          <w:color w:val="002060"/>
          <w:sz w:val="16"/>
          <w:szCs w:val="16"/>
        </w:rPr>
        <w:softHyphen/>
        <w:t>шин была разбита на посадках вслед</w:t>
      </w:r>
      <w:r w:rsidRPr="003C27CE">
        <w:rPr>
          <w:rFonts w:ascii="Times New Roman" w:hAnsi="Times New Roman" w:cs="Times New Roman"/>
          <w:color w:val="002060"/>
          <w:sz w:val="16"/>
          <w:szCs w:val="16"/>
        </w:rPr>
        <w:softHyphen/>
        <w:t>ствие полученных в бою повреждений). Три летчика были убиты, двое ране</w:t>
      </w:r>
      <w:r w:rsidRPr="003C27CE">
        <w:rPr>
          <w:rFonts w:ascii="Times New Roman" w:hAnsi="Times New Roman" w:cs="Times New Roman"/>
          <w:color w:val="002060"/>
          <w:sz w:val="16"/>
          <w:szCs w:val="16"/>
        </w:rPr>
        <w:softHyphen/>
        <w:t>ны, еще несколько пилотов получили травмы и отправлены в госпиталь (5999).</w:t>
      </w:r>
    </w:p>
    <w:p w14:paraId="694A98A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6DCE1E52" w14:textId="007B0F86" w:rsidR="001E4A37" w:rsidRPr="003C27CE" w:rsidRDefault="001E4A37" w:rsidP="00615CF2">
      <w:pPr>
        <w:pStyle w:val="ae"/>
        <w:spacing w:before="0" w:after="0"/>
        <w:rPr>
          <w:color w:val="002060"/>
          <w:sz w:val="16"/>
          <w:szCs w:val="16"/>
        </w:rPr>
      </w:pPr>
      <w:r w:rsidRPr="003C27CE">
        <w:rPr>
          <w:color w:val="002060"/>
          <w:sz w:val="16"/>
          <w:szCs w:val="16"/>
        </w:rPr>
        <w:t>2 (15) декабря 1916 под Верденом французские войска начали последнюю крупную наступательную операцию 1916 года. Ей предшествовала продолжавшаяся 6 дней мощная артподготовка, во время которой французы выпустили по германским позициям более 1 миллиона снарядов. Затем в атаку были брошены 4 французские дивизии. Пока пехота подбиралась к первой линии окопов противника, полевая артиллерия французов обстреливала шрапнелью пространство перед второй линией, отрезая, тем самым, германской пехоте путь к отступлению и перегруппировке. В первый же день французского наступления германский фронт был прорван — убитыми, ранеными и пленными немцы потеряли 13</w:t>
      </w:r>
      <w:r w:rsidR="00FD38A3" w:rsidRPr="003C27CE">
        <w:rPr>
          <w:color w:val="002060"/>
          <w:sz w:val="16"/>
          <w:szCs w:val="16"/>
        </w:rPr>
        <w:t xml:space="preserve"> </w:t>
      </w:r>
      <w:r w:rsidRPr="003C27CE">
        <w:rPr>
          <w:color w:val="002060"/>
          <w:sz w:val="16"/>
          <w:szCs w:val="16"/>
        </w:rPr>
        <w:t>500 солдат и офицеров из 21</w:t>
      </w:r>
      <w:r w:rsidR="00FD38A3" w:rsidRPr="003C27CE">
        <w:rPr>
          <w:color w:val="002060"/>
          <w:sz w:val="16"/>
          <w:szCs w:val="16"/>
        </w:rPr>
        <w:t xml:space="preserve"> </w:t>
      </w:r>
      <w:r w:rsidRPr="003C27CE">
        <w:rPr>
          <w:color w:val="002060"/>
          <w:sz w:val="16"/>
          <w:szCs w:val="16"/>
        </w:rPr>
        <w:t>000, занимавших первую линию обороны. За последующие два дня наступления было захвачено еще 11</w:t>
      </w:r>
      <w:r w:rsidR="00FD38A3" w:rsidRPr="003C27CE">
        <w:rPr>
          <w:color w:val="002060"/>
          <w:sz w:val="16"/>
          <w:szCs w:val="16"/>
        </w:rPr>
        <w:t xml:space="preserve"> </w:t>
      </w:r>
      <w:r w:rsidRPr="003C27CE">
        <w:rPr>
          <w:color w:val="002060"/>
          <w:sz w:val="16"/>
          <w:szCs w:val="16"/>
        </w:rPr>
        <w:t>000 пленных и 115 орудий. В плен попал даже командующий 5-й германской армией генерал фон Лохов.</w:t>
      </w:r>
    </w:p>
    <w:p w14:paraId="176E14B8" w14:textId="77777777" w:rsidR="001E4A37" w:rsidRPr="003C27CE" w:rsidRDefault="001E4A37" w:rsidP="00615CF2">
      <w:pPr>
        <w:pStyle w:val="ae"/>
        <w:spacing w:before="0" w:after="0"/>
        <w:rPr>
          <w:color w:val="002060"/>
          <w:sz w:val="16"/>
          <w:szCs w:val="16"/>
        </w:rPr>
      </w:pPr>
      <w:r w:rsidRPr="003C27CE">
        <w:rPr>
          <w:color w:val="002060"/>
          <w:sz w:val="16"/>
          <w:szCs w:val="16"/>
        </w:rPr>
        <w:t>Благодаря этой операции французы смогли отодвинуть линию фронта более чем на 7 км от Вердена и взять под контроль все ключевые наблюдательные посты и господствующие над местностью высоты. Даже для самих французов такой успех был неожиданностью. После битвы германские пленные офицеры обратились к французскому генералу Мангину с жалобой на плохие условия содержания, на что тот ответил: «Сожалею, господа, но мы не ожидали, что вас будет так много».</w:t>
      </w:r>
    </w:p>
    <w:p w14:paraId="751DA418" w14:textId="77777777" w:rsidR="001E4A37" w:rsidRPr="003C27CE" w:rsidRDefault="001E4A37" w:rsidP="00615CF2">
      <w:pPr>
        <w:pStyle w:val="ae"/>
        <w:spacing w:before="0" w:after="0"/>
        <w:rPr>
          <w:color w:val="002060"/>
          <w:sz w:val="16"/>
          <w:szCs w:val="16"/>
        </w:rPr>
      </w:pPr>
      <w:r w:rsidRPr="003C27CE">
        <w:rPr>
          <w:color w:val="002060"/>
          <w:sz w:val="16"/>
          <w:szCs w:val="16"/>
        </w:rPr>
        <w:t>Это наступление стало последней боевой операций битвы при Вердене, которая в итоге стала одним из самых кровопролитных сражений в мировой истории. По оценкам, проведенным только в 2000 году, всего под Верденом было убито более 714 тысяч человек, из них 377 тысяч — французов и 337 000 — немцев.</w:t>
      </w:r>
    </w:p>
    <w:p w14:paraId="0D2D10FA" w14:textId="77777777" w:rsidR="001E4A37" w:rsidRPr="003C27CE" w:rsidRDefault="001E4A37" w:rsidP="00615CF2">
      <w:pPr>
        <w:pStyle w:val="ae"/>
        <w:spacing w:before="0" w:after="0"/>
        <w:rPr>
          <w:color w:val="002060"/>
          <w:sz w:val="16"/>
          <w:szCs w:val="16"/>
        </w:rPr>
      </w:pPr>
      <w:r w:rsidRPr="003C27CE">
        <w:rPr>
          <w:color w:val="002060"/>
          <w:sz w:val="16"/>
          <w:szCs w:val="16"/>
        </w:rPr>
        <w:t>Изначально германское командование планировало прорвать под Верденом оборону противника и выйти к Парижу, чтобы склонить Францию к капитуляции. Но в итоге она обернулась огромными потерями и почти полным отсутствием каких-либо результатов — за неполный год боев линия фронта передвинулась всего лишь на несколько километров (17045).</w:t>
      </w:r>
    </w:p>
    <w:p w14:paraId="14F0FBCC" w14:textId="77777777" w:rsidR="001E4A37" w:rsidRPr="003C27CE" w:rsidRDefault="001E4A37" w:rsidP="00615CF2">
      <w:pPr>
        <w:autoSpaceDE w:val="0"/>
        <w:autoSpaceDN w:val="0"/>
        <w:adjustRightInd w:val="0"/>
        <w:rPr>
          <w:rFonts w:ascii="Times New Roman" w:hAnsi="Times New Roman" w:cs="Times New Roman"/>
          <w:color w:val="002060"/>
          <w:sz w:val="16"/>
          <w:szCs w:val="16"/>
        </w:rPr>
      </w:pPr>
    </w:p>
    <w:p w14:paraId="7BF884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декабря 1916 - Французские войска провели успешное наступление в районе Вердена с использованием штурмовой авиации. 12-я истребительная группа "Аистов" потеряла около 40 самолетов только при неудачных посадках на аэродромы (капотирование и пр.) Сказались плохие погодные условия (11999).</w:t>
      </w:r>
    </w:p>
    <w:p w14:paraId="080774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07C3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декабря 1916 закончилась битва под Верденом (3481).</w:t>
      </w:r>
    </w:p>
    <w:p w14:paraId="41D8ED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A2F21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(15) декабря 1916 на ЗФ французские войска перешли в наступление между Мезом и Вевре Поейн, которое продолжалось до 4 (17) декабря (3907,86).</w:t>
      </w:r>
    </w:p>
    <w:p w14:paraId="3D208C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CC837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4DC851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AEA65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года Управление заведующего авиацией и воздухоплаванием реорганизовалось в Управление полевого генерал-инспектора Военно-воздушного флота при Верховном главнокомандующем. В апреле 1917 года это управление было переформировано в Полевое управление авиации и воздухоплавания (ПУАВ) при Штабе Верховного главнокомандующего (11168).</w:t>
      </w:r>
    </w:p>
    <w:p w14:paraId="7D42B9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C224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 была введена должность полевого генерал-инспектора Военно-Воздушного Флота при Ставке ВГК, на которую был назначен Александр Михайлович. При нём было сформировано Управление полевого генерал-инспектора ВВФ (из прежнего Управления Заведующего авиацией и воздухоплаванием), согласно приказа начальника Штаба ВГК № 1677.</w:t>
      </w:r>
    </w:p>
    <w:p w14:paraId="49FE46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D06DC2"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 было упразднено Управление Заведующего организацией авиационного дела в действующей армии и сформировано Управление Полевого Генерал-инспектора ВВФ [Приказ начальника Штаба Верховного главнокомандующего от 3 дек. 1916 г. // Приказы начальника Штаба Верховного главнокомандующего за 1916 год. Б.м., 1916.] во главе с великим князем Александром Михайловичем. Новая должность переводила его в категорию строевых начальников, а Военно-воздушный флот признавался новым родом войск (19962).</w:t>
      </w:r>
    </w:p>
    <w:p w14:paraId="5C0F85C4" w14:textId="77777777" w:rsidR="006F7B4D" w:rsidRPr="003C27CE" w:rsidRDefault="006F7B4D" w:rsidP="00615CF2">
      <w:pPr>
        <w:rPr>
          <w:rFonts w:ascii="Times New Roman" w:hAnsi="Times New Roman" w:cs="Times New Roman"/>
          <w:color w:val="002060"/>
          <w:sz w:val="16"/>
          <w:szCs w:val="16"/>
        </w:rPr>
      </w:pPr>
    </w:p>
    <w:p w14:paraId="5A8B8552" w14:textId="5DADF408" w:rsidR="006F7B4D" w:rsidRPr="003C27CE" w:rsidRDefault="006F7B4D" w:rsidP="00615CF2">
      <w:pPr>
        <w:pStyle w:val="ae"/>
        <w:shd w:val="clear" w:color="auto" w:fill="FFFFFF"/>
        <w:spacing w:before="0" w:after="0"/>
        <w:textAlignment w:val="baseline"/>
        <w:rPr>
          <w:color w:val="002060"/>
          <w:sz w:val="16"/>
          <w:szCs w:val="16"/>
        </w:rPr>
      </w:pPr>
      <w:r w:rsidRPr="003C27CE">
        <w:rPr>
          <w:color w:val="002060"/>
          <w:sz w:val="16"/>
          <w:szCs w:val="16"/>
        </w:rPr>
        <w:t>3 (16) декабря 1916 года</w:t>
      </w:r>
      <w:r w:rsidR="00FD38A3" w:rsidRPr="003C27CE">
        <w:rPr>
          <w:color w:val="002060"/>
          <w:sz w:val="16"/>
          <w:szCs w:val="16"/>
        </w:rPr>
        <w:t xml:space="preserve"> </w:t>
      </w:r>
      <w:r w:rsidRPr="003C27CE">
        <w:rPr>
          <w:color w:val="002060"/>
          <w:sz w:val="16"/>
          <w:szCs w:val="16"/>
          <w:bdr w:val="none" w:sz="0" w:space="0" w:color="auto" w:frame="1"/>
        </w:rPr>
        <w:t>Управление</w:t>
      </w:r>
      <w:r w:rsidR="00FD38A3" w:rsidRPr="003C27CE">
        <w:rPr>
          <w:color w:val="002060"/>
          <w:sz w:val="16"/>
          <w:szCs w:val="16"/>
        </w:rPr>
        <w:t xml:space="preserve"> </w:t>
      </w:r>
      <w:r w:rsidRPr="003C27CE">
        <w:rPr>
          <w:color w:val="002060"/>
          <w:sz w:val="16"/>
          <w:szCs w:val="16"/>
        </w:rPr>
        <w:t>реорганизуется (расформировано) в</w:t>
      </w:r>
      <w:r w:rsidR="00FD38A3" w:rsidRPr="003C27CE">
        <w:rPr>
          <w:color w:val="002060"/>
          <w:sz w:val="16"/>
          <w:szCs w:val="16"/>
        </w:rPr>
        <w:t xml:space="preserve"> </w:t>
      </w:r>
      <w:r w:rsidRPr="003C27CE">
        <w:rPr>
          <w:color w:val="002060"/>
          <w:sz w:val="16"/>
          <w:szCs w:val="16"/>
          <w:bdr w:val="none" w:sz="0" w:space="0" w:color="auto" w:frame="1"/>
        </w:rPr>
        <w:t>Управление Полевого генерал-инспектора ВВФ при Верховном Главнокомандующем</w:t>
      </w:r>
      <w:r w:rsidRPr="003C27CE">
        <w:rPr>
          <w:color w:val="002060"/>
          <w:sz w:val="16"/>
          <w:szCs w:val="16"/>
        </w:rPr>
        <w:t>, а</w:t>
      </w:r>
      <w:r w:rsidR="00FD38A3" w:rsidRPr="003C27CE">
        <w:rPr>
          <w:color w:val="002060"/>
          <w:sz w:val="16"/>
          <w:szCs w:val="16"/>
        </w:rPr>
        <w:t xml:space="preserve"> </w:t>
      </w:r>
      <w:hyperlink r:id="rId85" w:tooltip="Приказ" w:history="1">
        <w:r w:rsidRPr="003C27CE">
          <w:rPr>
            <w:rStyle w:val="a5"/>
            <w:rFonts w:eastAsiaTheme="majorEastAsia"/>
            <w:color w:val="002060"/>
            <w:sz w:val="16"/>
            <w:szCs w:val="16"/>
            <w:bdr w:val="none" w:sz="0" w:space="0" w:color="auto" w:frame="1"/>
          </w:rPr>
          <w:t>приказом</w:t>
        </w:r>
      </w:hyperlink>
      <w:r w:rsidR="00FD38A3" w:rsidRPr="003C27CE">
        <w:rPr>
          <w:color w:val="002060"/>
          <w:sz w:val="16"/>
          <w:szCs w:val="16"/>
        </w:rPr>
        <w:t xml:space="preserve"> </w:t>
      </w:r>
      <w:r w:rsidRPr="003C27CE">
        <w:rPr>
          <w:color w:val="002060"/>
          <w:sz w:val="16"/>
          <w:szCs w:val="16"/>
        </w:rPr>
        <w:t>начальника</w:t>
      </w:r>
      <w:r w:rsidR="00FD38A3" w:rsidRPr="003C27CE">
        <w:rPr>
          <w:color w:val="002060"/>
          <w:sz w:val="16"/>
          <w:szCs w:val="16"/>
        </w:rPr>
        <w:t xml:space="preserve"> </w:t>
      </w:r>
      <w:hyperlink r:id="rId86" w:tooltip="Штаб" w:history="1">
        <w:r w:rsidRPr="003C27CE">
          <w:rPr>
            <w:rStyle w:val="a5"/>
            <w:rFonts w:eastAsiaTheme="majorEastAsia"/>
            <w:color w:val="002060"/>
            <w:sz w:val="16"/>
            <w:szCs w:val="16"/>
            <w:bdr w:val="none" w:sz="0" w:space="0" w:color="auto" w:frame="1"/>
          </w:rPr>
          <w:t>штаба</w:t>
        </w:r>
      </w:hyperlink>
      <w:r w:rsidR="00FD38A3" w:rsidRPr="003C27CE">
        <w:rPr>
          <w:color w:val="002060"/>
          <w:sz w:val="16"/>
          <w:szCs w:val="16"/>
        </w:rPr>
        <w:t xml:space="preserve"> </w:t>
      </w:r>
      <w:r w:rsidRPr="003C27CE">
        <w:rPr>
          <w:color w:val="002060"/>
          <w:sz w:val="16"/>
          <w:szCs w:val="16"/>
        </w:rPr>
        <w:t>Верховного Главнокомандующего от 7 декабря 1916 года №</w:t>
      </w:r>
      <w:r w:rsidR="00FD38A3" w:rsidRPr="003C27CE">
        <w:rPr>
          <w:color w:val="002060"/>
          <w:sz w:val="16"/>
          <w:szCs w:val="16"/>
        </w:rPr>
        <w:t xml:space="preserve"> </w:t>
      </w:r>
      <w:r w:rsidRPr="003C27CE">
        <w:rPr>
          <w:color w:val="002060"/>
          <w:sz w:val="16"/>
          <w:szCs w:val="16"/>
        </w:rPr>
        <w:t>1632 была создана Служба штаб-офицера по воздухоплаванию Полевого генерал-инспектора Военного Воздушного Флота (20120).</w:t>
      </w:r>
    </w:p>
    <w:p w14:paraId="358681D1" w14:textId="77777777" w:rsidR="006F7B4D" w:rsidRPr="003C27CE" w:rsidRDefault="006F7B4D" w:rsidP="00615CF2">
      <w:pPr>
        <w:rPr>
          <w:rFonts w:ascii="Times New Roman" w:hAnsi="Times New Roman" w:cs="Times New Roman"/>
          <w:color w:val="002060"/>
          <w:sz w:val="16"/>
          <w:szCs w:val="16"/>
        </w:rPr>
      </w:pPr>
    </w:p>
    <w:p w14:paraId="042EFF67" w14:textId="3285CA94" w:rsidR="006F7B4D" w:rsidRPr="003C27CE" w:rsidRDefault="006F7B4D" w:rsidP="00615CF2">
      <w:pPr>
        <w:pStyle w:val="ae"/>
        <w:shd w:val="clear" w:color="auto" w:fill="FFFFFF"/>
        <w:spacing w:before="0" w:after="0"/>
        <w:textAlignment w:val="baseline"/>
        <w:rPr>
          <w:color w:val="002060"/>
          <w:sz w:val="16"/>
          <w:szCs w:val="16"/>
        </w:rPr>
      </w:pPr>
      <w:r w:rsidRPr="003C27CE">
        <w:rPr>
          <w:color w:val="002060"/>
          <w:sz w:val="16"/>
          <w:szCs w:val="16"/>
        </w:rPr>
        <w:t>3 (16) декабря 1916 года</w:t>
      </w:r>
      <w:r w:rsidR="00FD38A3" w:rsidRPr="003C27CE">
        <w:rPr>
          <w:color w:val="002060"/>
          <w:sz w:val="16"/>
          <w:szCs w:val="16"/>
        </w:rPr>
        <w:t xml:space="preserve"> </w:t>
      </w:r>
      <w:r w:rsidRPr="003C27CE">
        <w:rPr>
          <w:color w:val="002060"/>
          <w:sz w:val="16"/>
          <w:szCs w:val="16"/>
          <w:bdr w:val="none" w:sz="0" w:space="0" w:color="auto" w:frame="1"/>
        </w:rPr>
        <w:t>Управление</w:t>
      </w:r>
      <w:r w:rsidR="00FD38A3" w:rsidRPr="003C27CE">
        <w:rPr>
          <w:color w:val="002060"/>
          <w:sz w:val="16"/>
          <w:szCs w:val="16"/>
        </w:rPr>
        <w:t xml:space="preserve"> </w:t>
      </w:r>
      <w:r w:rsidRPr="003C27CE">
        <w:rPr>
          <w:color w:val="002060"/>
          <w:sz w:val="16"/>
          <w:szCs w:val="16"/>
        </w:rPr>
        <w:t>реорганизуется (расформировано) в</w:t>
      </w:r>
      <w:r w:rsidR="00FD38A3" w:rsidRPr="003C27CE">
        <w:rPr>
          <w:color w:val="002060"/>
          <w:sz w:val="16"/>
          <w:szCs w:val="16"/>
        </w:rPr>
        <w:t xml:space="preserve"> </w:t>
      </w:r>
      <w:r w:rsidRPr="003C27CE">
        <w:rPr>
          <w:color w:val="002060"/>
          <w:sz w:val="16"/>
          <w:szCs w:val="16"/>
          <w:bdr w:val="none" w:sz="0" w:space="0" w:color="auto" w:frame="1"/>
        </w:rPr>
        <w:t>Управление Полевого генерал-инспектора ВВФ при Верховном Главнокомандующем</w:t>
      </w:r>
      <w:r w:rsidRPr="003C27CE">
        <w:rPr>
          <w:color w:val="002060"/>
          <w:sz w:val="16"/>
          <w:szCs w:val="16"/>
        </w:rPr>
        <w:t>, а</w:t>
      </w:r>
      <w:r w:rsidR="00FD38A3" w:rsidRPr="003C27CE">
        <w:rPr>
          <w:color w:val="002060"/>
          <w:sz w:val="16"/>
          <w:szCs w:val="16"/>
        </w:rPr>
        <w:t xml:space="preserve"> </w:t>
      </w:r>
      <w:hyperlink r:id="rId87" w:tooltip="Приказ" w:history="1">
        <w:r w:rsidRPr="003C27CE">
          <w:rPr>
            <w:rStyle w:val="a5"/>
            <w:rFonts w:eastAsiaTheme="majorEastAsia"/>
            <w:color w:val="002060"/>
            <w:sz w:val="16"/>
            <w:szCs w:val="16"/>
            <w:bdr w:val="none" w:sz="0" w:space="0" w:color="auto" w:frame="1"/>
          </w:rPr>
          <w:t>приказом</w:t>
        </w:r>
      </w:hyperlink>
      <w:r w:rsidR="00FD38A3" w:rsidRPr="003C27CE">
        <w:rPr>
          <w:color w:val="002060"/>
          <w:sz w:val="16"/>
          <w:szCs w:val="16"/>
        </w:rPr>
        <w:t xml:space="preserve"> </w:t>
      </w:r>
      <w:r w:rsidRPr="003C27CE">
        <w:rPr>
          <w:color w:val="002060"/>
          <w:sz w:val="16"/>
          <w:szCs w:val="16"/>
        </w:rPr>
        <w:t>начальника</w:t>
      </w:r>
      <w:r w:rsidR="00FD38A3" w:rsidRPr="003C27CE">
        <w:rPr>
          <w:color w:val="002060"/>
          <w:sz w:val="16"/>
          <w:szCs w:val="16"/>
        </w:rPr>
        <w:t xml:space="preserve"> </w:t>
      </w:r>
      <w:hyperlink r:id="rId88" w:tooltip="Штаб" w:history="1">
        <w:r w:rsidRPr="003C27CE">
          <w:rPr>
            <w:rStyle w:val="a5"/>
            <w:rFonts w:eastAsiaTheme="majorEastAsia"/>
            <w:color w:val="002060"/>
            <w:sz w:val="16"/>
            <w:szCs w:val="16"/>
            <w:bdr w:val="none" w:sz="0" w:space="0" w:color="auto" w:frame="1"/>
          </w:rPr>
          <w:t>штаба</w:t>
        </w:r>
      </w:hyperlink>
      <w:r w:rsidR="00FD38A3" w:rsidRPr="003C27CE">
        <w:rPr>
          <w:color w:val="002060"/>
          <w:sz w:val="16"/>
          <w:szCs w:val="16"/>
        </w:rPr>
        <w:t xml:space="preserve"> </w:t>
      </w:r>
      <w:r w:rsidRPr="003C27CE">
        <w:rPr>
          <w:color w:val="002060"/>
          <w:sz w:val="16"/>
          <w:szCs w:val="16"/>
        </w:rPr>
        <w:t>Верховного Главнокомандующего от 7 декабря 1916 года №</w:t>
      </w:r>
      <w:r w:rsidR="00FD38A3" w:rsidRPr="003C27CE">
        <w:rPr>
          <w:color w:val="002060"/>
          <w:sz w:val="16"/>
          <w:szCs w:val="16"/>
        </w:rPr>
        <w:t xml:space="preserve"> </w:t>
      </w:r>
      <w:r w:rsidRPr="003C27CE">
        <w:rPr>
          <w:color w:val="002060"/>
          <w:sz w:val="16"/>
          <w:szCs w:val="16"/>
        </w:rPr>
        <w:t>1632 была создана Служба штаб-офицера по воздухоплаванию Полевого генерал-инспектора Военного Воздушного Флота (20120).</w:t>
      </w:r>
    </w:p>
    <w:p w14:paraId="1A08C90B" w14:textId="77777777" w:rsidR="006F7B4D" w:rsidRPr="003C27CE" w:rsidRDefault="006F7B4D" w:rsidP="00615CF2">
      <w:pPr>
        <w:rPr>
          <w:rFonts w:ascii="Times New Roman" w:hAnsi="Times New Roman" w:cs="Times New Roman"/>
          <w:color w:val="002060"/>
          <w:sz w:val="16"/>
          <w:szCs w:val="16"/>
        </w:rPr>
      </w:pPr>
    </w:p>
    <w:p w14:paraId="008556A3" w14:textId="26DA78DA" w:rsidR="00E81FDA" w:rsidRPr="003C27CE" w:rsidRDefault="00E81FD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3 (16) декабря 1916 г. Ставка приказала распустить Главное управление авиации и воздухоплавания в действующей армии, формально заменив его Полевым генеральным инспектором воздушного флота. Великий князь Александр Михайлович был назначен генерал-фельдшером-инспектором Воздушного флота. Он должен был занимать этот пост до 3 апреля 1917 года, когда из-за отречения царя он счел себя обязанным уйти в отставку.</w:t>
      </w:r>
    </w:p>
    <w:p w14:paraId="165961B1" w14:textId="77777777" w:rsidR="00E81FDA" w:rsidRPr="003C27CE" w:rsidRDefault="00E81FD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Великий князь подчинялся начальнику штаба Верховного ЦИК и на него возлагалось общее руководство и надзор за снабжением частей всем необходимым снаряжением; за правильным техническим применением боевых средств; переобучение персонала; над формированием и обучением новых частей; при общем руководстве Военной коллегии Воздушного флота в разработке принципов организации в вопросах оценки потребностей армий. Исключены были ЭВК и морская авиация (23525).</w:t>
      </w:r>
    </w:p>
    <w:p w14:paraId="7E0578CC" w14:textId="77777777" w:rsidR="00E81FDA" w:rsidRPr="003C27CE" w:rsidRDefault="00E81FDA" w:rsidP="00615CF2">
      <w:pPr>
        <w:rPr>
          <w:rFonts w:ascii="Times New Roman" w:hAnsi="Times New Roman" w:cs="Times New Roman"/>
          <w:color w:val="002060"/>
          <w:sz w:val="16"/>
          <w:szCs w:val="16"/>
        </w:rPr>
      </w:pPr>
    </w:p>
    <w:p w14:paraId="3AEEB7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согласно отчета вице-адмирала А. Колчака о боевой деятельности Черноморского флота во второй половине 1916 года сообща</w:t>
      </w:r>
      <w:r w:rsidRPr="003C27CE">
        <w:rPr>
          <w:rFonts w:ascii="Times New Roman" w:hAnsi="Times New Roman" w:cs="Times New Roman"/>
          <w:color w:val="002060"/>
          <w:sz w:val="16"/>
          <w:szCs w:val="16"/>
        </w:rPr>
        <w:softHyphen/>
        <w:t>лось о предпринимавшейся попытке осуществления такой воз</w:t>
      </w:r>
      <w:r w:rsidRPr="003C27CE">
        <w:rPr>
          <w:rFonts w:ascii="Times New Roman" w:hAnsi="Times New Roman" w:cs="Times New Roman"/>
          <w:color w:val="002060"/>
          <w:sz w:val="16"/>
          <w:szCs w:val="16"/>
        </w:rPr>
        <w:softHyphen/>
        <w:t>душной операции, не состоявшейся из-за резкого ухудшения погоды. Ударные авиагруппы состояли из бомбардировщиков “М-9” и истребителей “М-11”, прошедших специальную под</w:t>
      </w:r>
      <w:r w:rsidRPr="003C27CE">
        <w:rPr>
          <w:rFonts w:ascii="Times New Roman" w:hAnsi="Times New Roman" w:cs="Times New Roman"/>
          <w:color w:val="002060"/>
          <w:sz w:val="16"/>
          <w:szCs w:val="16"/>
        </w:rPr>
        <w:softHyphen/>
        <w:t>готовку “мной были высланы в море гидрокрейсе</w:t>
      </w:r>
      <w:r w:rsidRPr="003C27CE">
        <w:rPr>
          <w:rFonts w:ascii="Times New Roman" w:hAnsi="Times New Roman" w:cs="Times New Roman"/>
          <w:color w:val="002060"/>
          <w:sz w:val="16"/>
          <w:szCs w:val="16"/>
        </w:rPr>
        <w:softHyphen/>
        <w:t>ры “Император Александр I” с 8 аппаратами и “Император Николай I” с 7 аппаратами с целью совершения на рассвете 5 декабря налета на Константинополь и на обратном пути раз</w:t>
      </w:r>
      <w:r w:rsidRPr="003C27CE">
        <w:rPr>
          <w:rFonts w:ascii="Times New Roman" w:hAnsi="Times New Roman" w:cs="Times New Roman"/>
          <w:color w:val="002060"/>
          <w:sz w:val="16"/>
          <w:szCs w:val="16"/>
        </w:rPr>
        <w:softHyphen/>
        <w:t>ведки побережья, - говорилось в отчете. - В охрану гидро</w:t>
      </w:r>
      <w:r w:rsidRPr="003C27CE">
        <w:rPr>
          <w:rFonts w:ascii="Times New Roman" w:hAnsi="Times New Roman" w:cs="Times New Roman"/>
          <w:color w:val="002060"/>
          <w:sz w:val="16"/>
          <w:szCs w:val="16"/>
        </w:rPr>
        <w:softHyphen/>
        <w:t>крейсеров вышли “Евстафий”, “Три Святителя” и “Пантелей</w:t>
      </w:r>
      <w:r w:rsidRPr="003C27CE">
        <w:rPr>
          <w:rFonts w:ascii="Times New Roman" w:hAnsi="Times New Roman" w:cs="Times New Roman"/>
          <w:color w:val="002060"/>
          <w:sz w:val="16"/>
          <w:szCs w:val="16"/>
        </w:rPr>
        <w:softHyphen/>
        <w:t>мон” под командой контр-адмирала Лукина, а 4 декабря на “Императрице Екатерина Великая” отправился и я”. Линкор сопровождали 4 эсминца. Перед рассветом ударная группа приблизилась к Босфору на расстояние 25 миль в готовности к тактическому разверты-ванию и выполнению задачи. Однако низкая облачность с мо</w:t>
      </w:r>
      <w:r w:rsidRPr="003C27CE">
        <w:rPr>
          <w:rFonts w:ascii="Times New Roman" w:hAnsi="Times New Roman" w:cs="Times New Roman"/>
          <w:color w:val="002060"/>
          <w:sz w:val="16"/>
          <w:szCs w:val="16"/>
        </w:rPr>
        <w:softHyphen/>
        <w:t>росящим дождем и порывами ветра над беспокойным морем исключили возможность спуска на воду летающих лодок. В следующее утро погода несколько улучшилась, но сохра</w:t>
      </w:r>
      <w:r w:rsidRPr="003C27CE">
        <w:rPr>
          <w:rFonts w:ascii="Times New Roman" w:hAnsi="Times New Roman" w:cs="Times New Roman"/>
          <w:color w:val="002060"/>
          <w:sz w:val="16"/>
          <w:szCs w:val="16"/>
        </w:rPr>
        <w:softHyphen/>
        <w:t>нилась морская зыбь, мешающая взлетам аппаратов. Началь</w:t>
      </w:r>
      <w:r w:rsidRPr="003C27CE">
        <w:rPr>
          <w:rFonts w:ascii="Times New Roman" w:hAnsi="Times New Roman" w:cs="Times New Roman"/>
          <w:color w:val="002060"/>
          <w:sz w:val="16"/>
          <w:szCs w:val="16"/>
        </w:rPr>
        <w:softHyphen/>
        <w:t>ник Морского воздушного района Георгиевский кавалер стар</w:t>
      </w:r>
      <w:r w:rsidRPr="003C27CE">
        <w:rPr>
          <w:rFonts w:ascii="Times New Roman" w:hAnsi="Times New Roman" w:cs="Times New Roman"/>
          <w:color w:val="002060"/>
          <w:sz w:val="16"/>
          <w:szCs w:val="16"/>
        </w:rPr>
        <w:softHyphen/>
        <w:t>ший лейтенант Виктор Утгоф, посоветовавшись с начальниками авиаотрядов, предложил отложить операцию еще на сутки. По радиодокладу начальника дивизиона гидрокрейсеров, ко</w:t>
      </w:r>
      <w:r w:rsidRPr="003C27CE">
        <w:rPr>
          <w:rFonts w:ascii="Times New Roman" w:hAnsi="Times New Roman" w:cs="Times New Roman"/>
          <w:color w:val="002060"/>
          <w:sz w:val="16"/>
          <w:szCs w:val="16"/>
        </w:rPr>
        <w:softHyphen/>
        <w:t>мандующий флотом отменил продолжение операции. Против</w:t>
      </w:r>
      <w:r w:rsidRPr="003C27CE">
        <w:rPr>
          <w:rFonts w:ascii="Times New Roman" w:hAnsi="Times New Roman" w:cs="Times New Roman"/>
          <w:color w:val="002060"/>
          <w:sz w:val="16"/>
          <w:szCs w:val="16"/>
        </w:rPr>
        <w:softHyphen/>
        <w:t>ник уже обнаружил ударную группу, фактор внезапности был утрачен. Вице-адмирал А. Колчак знал об успешном выполнении эс</w:t>
      </w:r>
      <w:r w:rsidRPr="003C27CE">
        <w:rPr>
          <w:rFonts w:ascii="Times New Roman" w:hAnsi="Times New Roman" w:cs="Times New Roman"/>
          <w:color w:val="002060"/>
          <w:sz w:val="16"/>
          <w:szCs w:val="16"/>
        </w:rPr>
        <w:softHyphen/>
        <w:t>минцами “Пылкий” и “Дерзкий” скрытой минной постанов</w:t>
      </w:r>
      <w:r w:rsidRPr="003C27CE">
        <w:rPr>
          <w:rFonts w:ascii="Times New Roman" w:hAnsi="Times New Roman" w:cs="Times New Roman"/>
          <w:color w:val="002060"/>
          <w:sz w:val="16"/>
          <w:szCs w:val="16"/>
        </w:rPr>
        <w:softHyphen/>
        <w:t>ки (239 якорных мин) у входных мысов в Босфорский пролив, являвшейся частью оперативной задумки. Кроме того, знал, что 25 ноября на другом заграждении у мыса Кара-Бурну подорвалась и затонула германская субмарина “ЦБ-46”. На фоне достигнутых боевых успехов рисковать лучшими пи</w:t>
      </w:r>
      <w:r w:rsidRPr="003C27CE">
        <w:rPr>
          <w:rFonts w:ascii="Times New Roman" w:hAnsi="Times New Roman" w:cs="Times New Roman"/>
          <w:color w:val="002060"/>
          <w:sz w:val="16"/>
          <w:szCs w:val="16"/>
        </w:rPr>
        <w:softHyphen/>
        <w:t>лотами и аппаратами не хотелось (11283).</w:t>
      </w:r>
    </w:p>
    <w:p w14:paraId="73102B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E6CDF6A" w14:textId="77777777" w:rsidR="0056180D" w:rsidRPr="003C27CE" w:rsidRDefault="0056180D"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Колчаком были высланы в море гидрокрейсеры "Император Александр I" с восемью аппаратами и "Император Николай I" с семью аппаратами с целью совершения но рассвете 5 декабря налёта но Константинополь и на обратном пути разведки побережья. В охрану гидрокрейсеров вошли "Евстафий", "Три святителя" и "Пантелеймон", а 4 декабря на "Императрице Екатерина Великая" отправился и сам Колчак". Однако низкая облачность и моросящий дождь исключали возможность спуска летающих лодок. На следующий день погода улучшилась и старший лейтенант В.Утгоф предложил перенести операцию на сутки. Однако командующий флотом отменил операцию, которая из- за утраты внезапности потеряла значение.</w:t>
      </w:r>
    </w:p>
    <w:p w14:paraId="41C3C93D" w14:textId="77777777" w:rsidR="0056180D" w:rsidRPr="003C27CE" w:rsidRDefault="0056180D" w:rsidP="00615CF2">
      <w:pPr>
        <w:autoSpaceDE w:val="0"/>
        <w:autoSpaceDN w:val="0"/>
        <w:adjustRightInd w:val="0"/>
        <w:rPr>
          <w:rFonts w:ascii="Times New Roman" w:hAnsi="Times New Roman" w:cs="Times New Roman"/>
          <w:color w:val="002060"/>
          <w:sz w:val="16"/>
          <w:szCs w:val="16"/>
        </w:rPr>
      </w:pPr>
    </w:p>
    <w:p w14:paraId="0F0BF9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 известен один бой на Чёрном море, когда лейтенант Н.А.Рогозин при отражении атаки на Сулин подбил самолёт противника (11872).</w:t>
      </w:r>
    </w:p>
    <w:p w14:paraId="598018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C715C0" w14:textId="77777777" w:rsidR="00910CAE" w:rsidRPr="00B52707" w:rsidRDefault="00910CAE" w:rsidP="00910CAE">
      <w:pPr>
        <w:widowControl w:val="0"/>
        <w:tabs>
          <w:tab w:val="left" w:pos="721"/>
        </w:tabs>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 (16) декабря 1916 г. вражеский гидроаэроплан под прикрытием своего истребителя подверг бомбардировке г. Сулин. На перехват противника вылетел морской летчик лейтенант Н.А. Рагозин, сбивший в коротком бою неприятельский истребитель. Последний упал в море и затонул (25135).</w:t>
      </w:r>
    </w:p>
    <w:p w14:paraId="2F9A4D41" w14:textId="77777777" w:rsidR="00910CAE" w:rsidRPr="00B52707" w:rsidRDefault="00910CAE" w:rsidP="00910CAE">
      <w:pPr>
        <w:widowControl w:val="0"/>
        <w:tabs>
          <w:tab w:val="left" w:pos="721"/>
        </w:tabs>
        <w:rPr>
          <w:rFonts w:ascii="Times New Roman" w:hAnsi="Times New Roman" w:cs="Times New Roman"/>
          <w:color w:val="0070C0"/>
          <w:sz w:val="16"/>
          <w:szCs w:val="16"/>
        </w:rPr>
      </w:pPr>
    </w:p>
    <w:p w14:paraId="286B92B1"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 в очередном полёте дирижабль «Черномор» № 1 попытался выйти в море. Пройдя от Куликова поля над Круглой бухтой, «Черномор» № 1 взял курс над морем на юг. Недалеко от Херсонесского маяка остановился один мотор, набежавшее обла</w:t>
      </w:r>
      <w:r w:rsidRPr="003C27CE">
        <w:rPr>
          <w:rFonts w:ascii="Times New Roman" w:hAnsi="Times New Roman" w:cs="Times New Roman"/>
          <w:color w:val="002060"/>
          <w:sz w:val="16"/>
          <w:szCs w:val="16"/>
        </w:rPr>
        <w:softHyphen/>
        <w:t>ко скрыло солнце, и аэростат от охлаждения газа в оболочке стал быстро падать в море. Сброшен</w:t>
      </w:r>
      <w:r w:rsidRPr="003C27CE">
        <w:rPr>
          <w:rFonts w:ascii="Times New Roman" w:hAnsi="Times New Roman" w:cs="Times New Roman"/>
          <w:color w:val="002060"/>
          <w:sz w:val="16"/>
          <w:szCs w:val="16"/>
        </w:rPr>
        <w:softHyphen/>
        <w:t>ные балласт, инструменты и одежда не останови</w:t>
      </w:r>
      <w:r w:rsidRPr="003C27CE">
        <w:rPr>
          <w:rFonts w:ascii="Times New Roman" w:hAnsi="Times New Roman" w:cs="Times New Roman"/>
          <w:color w:val="002060"/>
          <w:sz w:val="16"/>
          <w:szCs w:val="16"/>
        </w:rPr>
        <w:softHyphen/>
        <w:t>ли падения, и в 5 км от берега, в Казачьей бухте, аэростат опустился на воду. Гондола наполовину ушла в воду, но дальнейшее погружение прекра</w:t>
      </w:r>
      <w:r w:rsidRPr="003C27CE">
        <w:rPr>
          <w:rFonts w:ascii="Times New Roman" w:hAnsi="Times New Roman" w:cs="Times New Roman"/>
          <w:color w:val="002060"/>
          <w:sz w:val="16"/>
          <w:szCs w:val="16"/>
        </w:rPr>
        <w:softHyphen/>
        <w:t>тилось, так как солнце вновь начало разогревать газ. Теперь аэронавтам пришлось стравливать газ из оболочки, чтобы гондола оставалась погру</w:t>
      </w:r>
      <w:r w:rsidRPr="003C27CE">
        <w:rPr>
          <w:rFonts w:ascii="Times New Roman" w:hAnsi="Times New Roman" w:cs="Times New Roman"/>
          <w:color w:val="002060"/>
          <w:sz w:val="16"/>
          <w:szCs w:val="16"/>
        </w:rPr>
        <w:softHyphen/>
        <w:t>женной, и дирижабль вновь не поднялся в воздух. Истребительный катер взял аэростат на буксир и отвёл в Круглую Бухту. К моменту прибытия наземной команды ветер усилился, но дирижабль попытались довести до эллинга. Однако всё же пришлось выпустить газ, сложить оболочку и по частям перевезти «Черномор» на место (20120).</w:t>
      </w:r>
    </w:p>
    <w:p w14:paraId="41E762B9" w14:textId="77777777" w:rsidR="006F7B4D" w:rsidRPr="003C27CE" w:rsidRDefault="006F7B4D" w:rsidP="00615CF2">
      <w:pPr>
        <w:rPr>
          <w:rFonts w:ascii="Times New Roman" w:hAnsi="Times New Roman" w:cs="Times New Roman"/>
          <w:color w:val="002060"/>
          <w:sz w:val="16"/>
          <w:szCs w:val="16"/>
        </w:rPr>
      </w:pPr>
    </w:p>
    <w:p w14:paraId="64C3258D"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(16) декабря 1916 г. в очередном полёте дирижабль попытался выйти в море. Пройдя от Куликова поля над Круглой бухтой, «Черномор» № 1 взял курс над морем на юг. Недалеко от Херсонесского маяка остановился один мотор, набежавшее обла</w:t>
      </w:r>
      <w:r w:rsidRPr="003C27CE">
        <w:rPr>
          <w:rFonts w:ascii="Times New Roman" w:hAnsi="Times New Roman" w:cs="Times New Roman"/>
          <w:color w:val="002060"/>
          <w:sz w:val="16"/>
          <w:szCs w:val="16"/>
        </w:rPr>
        <w:softHyphen/>
        <w:t>ко скрыло солнце, и аэростат от охлаждения газа в оболочке стал быстро падать в море. Сброшен</w:t>
      </w:r>
      <w:r w:rsidRPr="003C27CE">
        <w:rPr>
          <w:rFonts w:ascii="Times New Roman" w:hAnsi="Times New Roman" w:cs="Times New Roman"/>
          <w:color w:val="002060"/>
          <w:sz w:val="16"/>
          <w:szCs w:val="16"/>
        </w:rPr>
        <w:softHyphen/>
        <w:t>ные балласт, инструменты и одежда не останови</w:t>
      </w:r>
      <w:r w:rsidRPr="003C27CE">
        <w:rPr>
          <w:rFonts w:ascii="Times New Roman" w:hAnsi="Times New Roman" w:cs="Times New Roman"/>
          <w:color w:val="002060"/>
          <w:sz w:val="16"/>
          <w:szCs w:val="16"/>
        </w:rPr>
        <w:softHyphen/>
        <w:t>ли падения, и в 5 км от берега, в Казачьей бухте, аэростат опустился на воду. Гондола наполовину ушла в воду, но дальнейшее погружение прекра</w:t>
      </w:r>
      <w:r w:rsidRPr="003C27CE">
        <w:rPr>
          <w:rFonts w:ascii="Times New Roman" w:hAnsi="Times New Roman" w:cs="Times New Roman"/>
          <w:color w:val="002060"/>
          <w:sz w:val="16"/>
          <w:szCs w:val="16"/>
        </w:rPr>
        <w:softHyphen/>
        <w:t>тилось, так как солнце вновь начало разогревать газ. Теперь аэронавтам пришлось стравливать газ из оболочки, чтобы гондола оставалась погру</w:t>
      </w:r>
      <w:r w:rsidRPr="003C27CE">
        <w:rPr>
          <w:rFonts w:ascii="Times New Roman" w:hAnsi="Times New Roman" w:cs="Times New Roman"/>
          <w:color w:val="002060"/>
          <w:sz w:val="16"/>
          <w:szCs w:val="16"/>
        </w:rPr>
        <w:softHyphen/>
        <w:t>женной, и дирижабль вновь не поднялся в воздух. Истребительный катер взял аэростат на буксир и отвёл в Круглую Бухту. К моменту прибытия наземной команды ветер усилился, но дирижабль попытались довести до эллинга. Однако всё же пришлось выпустить газ, сложить оболочку и по частям перевезти «Черномор» на место (20120).</w:t>
      </w:r>
    </w:p>
    <w:p w14:paraId="2D8483F7" w14:textId="77777777" w:rsidR="006F7B4D" w:rsidRPr="003C27CE" w:rsidRDefault="006F7B4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Собранный следующим «Черномор» № 2 в де</w:t>
      </w:r>
      <w:r w:rsidRPr="003C27CE">
        <w:rPr>
          <w:rFonts w:ascii="Times New Roman" w:hAnsi="Times New Roman" w:cs="Times New Roman"/>
          <w:color w:val="002060"/>
          <w:sz w:val="16"/>
          <w:szCs w:val="16"/>
        </w:rPr>
        <w:softHyphen/>
        <w:t>кабре 1916 — январе 1917 г. выполнил несколько непродолжительных полётов. В ходе последне</w:t>
      </w:r>
      <w:r w:rsidRPr="003C27CE">
        <w:rPr>
          <w:rFonts w:ascii="Times New Roman" w:hAnsi="Times New Roman" w:cs="Times New Roman"/>
          <w:color w:val="002060"/>
          <w:sz w:val="16"/>
          <w:szCs w:val="16"/>
        </w:rPr>
        <w:softHyphen/>
        <w:t>го дирижабль попытался вдоль берега достичь Евпатории, но на половине пути остановился один мотор. При возвращении из-за недостатка балласта и плохой работы оставшегося мотора пришлось опуститься на аэродроме авиационной школы на Каче. После этой аварии его списали (20120).</w:t>
      </w:r>
    </w:p>
    <w:p w14:paraId="4FC76A3B" w14:textId="77777777" w:rsidR="006F7B4D" w:rsidRPr="003C27CE" w:rsidRDefault="006F7B4D" w:rsidP="00615CF2">
      <w:pPr>
        <w:rPr>
          <w:rFonts w:ascii="Times New Roman" w:hAnsi="Times New Roman" w:cs="Times New Roman"/>
          <w:color w:val="002060"/>
          <w:sz w:val="16"/>
          <w:szCs w:val="16"/>
        </w:rPr>
      </w:pPr>
    </w:p>
    <w:p w14:paraId="2231DB1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DAF621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51F6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 (16) декабря 1916 серия лавин погребла под снегом тысячи солдат и офицеров Альпийского фронта. Только у Австрийцев в этот черный четверг погибло 6 тыс. человек (3263,736).</w:t>
      </w:r>
    </w:p>
    <w:p w14:paraId="6F591C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A6405F" w14:textId="4E15B383" w:rsidR="001E4A37" w:rsidRPr="003C27CE" w:rsidRDefault="001E4A37" w:rsidP="00615CF2">
      <w:pPr>
        <w:pStyle w:val="ae"/>
        <w:spacing w:before="0" w:after="0"/>
        <w:rPr>
          <w:color w:val="002060"/>
          <w:sz w:val="16"/>
          <w:szCs w:val="16"/>
        </w:rPr>
      </w:pPr>
      <w:r w:rsidRPr="003C27CE">
        <w:rPr>
          <w:color w:val="002060"/>
          <w:sz w:val="16"/>
          <w:szCs w:val="16"/>
        </w:rPr>
        <w:t>3 (16) декабря 1916 в высокогорных районах на севере нынешней Италии к востоку от Тренто (в тот период большая часть этой территории относилась к Австро-Венгрии), в районе горы Мармолада и одноименной деревни сошла серия мощных лавин, похоронивших под собой позиции итальянской и австро-венгерской армий. По самым скромным оценкам, стихия унесла жизни не менее 6000 тысяч солдат и офицеров, хотя точных данных на этот счет не осталось, поскольку в условиях военных действий спасательной операции практически не проводилось. В некоторых источниках число жертв трагедии оценивается в 10</w:t>
      </w:r>
      <w:r w:rsidR="00FD38A3" w:rsidRPr="003C27CE">
        <w:rPr>
          <w:color w:val="002060"/>
          <w:sz w:val="16"/>
          <w:szCs w:val="16"/>
        </w:rPr>
        <w:t xml:space="preserve"> </w:t>
      </w:r>
      <w:r w:rsidRPr="003C27CE">
        <w:rPr>
          <w:color w:val="002060"/>
          <w:sz w:val="16"/>
          <w:szCs w:val="16"/>
        </w:rPr>
        <w:t>000 тысяч человек. Это событие в памяти итальянцев осталось как «черный четверг», и стало крупнейшей в истории лавинной катастрофой.</w:t>
      </w:r>
    </w:p>
    <w:p w14:paraId="2D006470" w14:textId="2776BD7E" w:rsidR="001E4A37" w:rsidRPr="003C27CE" w:rsidRDefault="001E4A37" w:rsidP="00615CF2">
      <w:pPr>
        <w:pStyle w:val="ae"/>
        <w:spacing w:before="0" w:after="0"/>
        <w:rPr>
          <w:color w:val="002060"/>
          <w:sz w:val="16"/>
          <w:szCs w:val="16"/>
        </w:rPr>
      </w:pPr>
      <w:r w:rsidRPr="003C27CE">
        <w:rPr>
          <w:color w:val="002060"/>
          <w:sz w:val="16"/>
          <w:szCs w:val="16"/>
        </w:rPr>
        <w:t>Всего за время войны от лавин в Альпах погибло до 60</w:t>
      </w:r>
      <w:r w:rsidR="00FD38A3" w:rsidRPr="003C27CE">
        <w:rPr>
          <w:color w:val="002060"/>
          <w:sz w:val="16"/>
          <w:szCs w:val="16"/>
        </w:rPr>
        <w:t xml:space="preserve"> </w:t>
      </w:r>
      <w:r w:rsidRPr="003C27CE">
        <w:rPr>
          <w:color w:val="002060"/>
          <w:sz w:val="16"/>
          <w:szCs w:val="16"/>
        </w:rPr>
        <w:t>000 военнослужащих. Лавины в зимнее время года там обычное дело, но многие из них были спровоцированы «работой» артиллерии. Иногда это происходило случайно, но нередко противоборствующие стороны специально пытались спустить друг на друга лавины, используя их как оружие.</w:t>
      </w:r>
    </w:p>
    <w:p w14:paraId="0319F40F" w14:textId="77777777" w:rsidR="001E4A37" w:rsidRPr="003C27CE" w:rsidRDefault="001E4A37" w:rsidP="00615CF2">
      <w:pPr>
        <w:pStyle w:val="ae"/>
        <w:spacing w:before="0" w:after="0"/>
        <w:rPr>
          <w:color w:val="002060"/>
          <w:sz w:val="16"/>
          <w:szCs w:val="16"/>
        </w:rPr>
      </w:pPr>
      <w:r w:rsidRPr="003C27CE">
        <w:rPr>
          <w:color w:val="002060"/>
          <w:sz w:val="16"/>
          <w:szCs w:val="16"/>
        </w:rPr>
        <w:t>Мумифицированные останки солдат Первой мировой, а также русских военнопленных, пригнанных в Альпы австрийцами на принудительные работы по оборудованию позиций и дорог, десятилетиями пролежавших в «снежных могилах», находят в Альпах до сих пор. В городе Пейо (в итальянской провинции Тренто на севере страны) часть найденного оружия и обмундирования стали экспонатами местного музея.</w:t>
      </w:r>
    </w:p>
    <w:p w14:paraId="15B48EFC" w14:textId="77777777" w:rsidR="001E4A37" w:rsidRPr="003C27CE" w:rsidRDefault="001E4A37" w:rsidP="00615CF2">
      <w:pPr>
        <w:pStyle w:val="ae"/>
        <w:spacing w:before="0" w:after="0"/>
        <w:rPr>
          <w:color w:val="002060"/>
          <w:sz w:val="16"/>
          <w:szCs w:val="16"/>
        </w:rPr>
      </w:pPr>
      <w:r w:rsidRPr="003C27CE">
        <w:rPr>
          <w:color w:val="002060"/>
          <w:sz w:val="16"/>
          <w:szCs w:val="16"/>
        </w:rPr>
        <w:t>Война в условиях высокогорья, где и в мирное время надо проявлять предельную осторожность и внимание, заставляла противоборствующие стороны идти на самые разные ухищрения. Так, в том же районе горного массива Мармолада в 1916-1917 годах австро-венгерские войска прорыли более 8 километров тоннелей в теле ледника, устроив в нем казармы и склады. Кроме того, по проделанным в леднике проходам австрийцы могли выходить к итальянским позициям, не опасаясь артобстрелов (17045).</w:t>
      </w:r>
    </w:p>
    <w:p w14:paraId="46B7448C" w14:textId="77777777" w:rsidR="00B3446E" w:rsidRPr="003C27CE" w:rsidRDefault="00B3446E" w:rsidP="00615CF2">
      <w:pPr>
        <w:autoSpaceDE w:val="0"/>
        <w:autoSpaceDN w:val="0"/>
        <w:adjustRightInd w:val="0"/>
        <w:rPr>
          <w:rFonts w:ascii="Times New Roman" w:hAnsi="Times New Roman" w:cs="Times New Roman"/>
          <w:iCs/>
          <w:color w:val="002060"/>
          <w:sz w:val="16"/>
          <w:szCs w:val="16"/>
        </w:rPr>
      </w:pPr>
    </w:p>
    <w:p w14:paraId="0829DF97" w14:textId="1FBA434D" w:rsidR="00910CAE" w:rsidRPr="003C27CE" w:rsidRDefault="00910CAE" w:rsidP="00910CAE">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49736B90" w14:textId="77777777" w:rsidR="00910CAE" w:rsidRPr="003C27CE" w:rsidRDefault="00910CAE" w:rsidP="00910CAE">
      <w:pPr>
        <w:autoSpaceDE w:val="0"/>
        <w:autoSpaceDN w:val="0"/>
        <w:adjustRightInd w:val="0"/>
        <w:rPr>
          <w:rFonts w:ascii="Times New Roman" w:hAnsi="Times New Roman" w:cs="Times New Roman"/>
          <w:iCs/>
          <w:color w:val="002060"/>
          <w:sz w:val="16"/>
          <w:szCs w:val="16"/>
        </w:rPr>
      </w:pPr>
    </w:p>
    <w:p w14:paraId="0D2B4E6F" w14:textId="77777777" w:rsidR="00910CAE" w:rsidRPr="00B52707" w:rsidRDefault="00910CAE" w:rsidP="00910CA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4 (17) декабря 1916 года в пояснительной записке к таблице заказов Путиловского завода говорилось следующее:</w:t>
      </w:r>
    </w:p>
    <w:p w14:paraId="516CA92D" w14:textId="77777777" w:rsidR="00910CAE" w:rsidRPr="00B52707" w:rsidRDefault="00910CAE" w:rsidP="00910CA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«Заказ № 2225 для ГВТУ - 60 пулемет</w:t>
      </w:r>
      <w:r w:rsidRPr="00B52707">
        <w:rPr>
          <w:rFonts w:ascii="Times New Roman" w:hAnsi="Times New Roman" w:cs="Times New Roman"/>
          <w:color w:val="0070C0"/>
          <w:sz w:val="16"/>
          <w:szCs w:val="16"/>
        </w:rPr>
        <w:softHyphen/>
        <w:t>ных бронеавтомобилей «Остин». Заказ по</w:t>
      </w:r>
      <w:r w:rsidRPr="00B52707">
        <w:rPr>
          <w:rFonts w:ascii="Times New Roman" w:hAnsi="Times New Roman" w:cs="Times New Roman"/>
          <w:color w:val="0070C0"/>
          <w:sz w:val="16"/>
          <w:szCs w:val="16"/>
        </w:rPr>
        <w:softHyphen/>
        <w:t>лучен. Все чертежи и образец пулеметно</w:t>
      </w:r>
      <w:r w:rsidRPr="00B52707">
        <w:rPr>
          <w:rFonts w:ascii="Times New Roman" w:hAnsi="Times New Roman" w:cs="Times New Roman"/>
          <w:color w:val="0070C0"/>
          <w:sz w:val="16"/>
          <w:szCs w:val="16"/>
        </w:rPr>
        <w:softHyphen/>
        <w:t>го станка в первой редакции закончены, и представлены Комиссии генерал-лейте</w:t>
      </w:r>
      <w:r w:rsidRPr="00B52707">
        <w:rPr>
          <w:rFonts w:ascii="Times New Roman" w:hAnsi="Times New Roman" w:cs="Times New Roman"/>
          <w:color w:val="0070C0"/>
          <w:sz w:val="16"/>
          <w:szCs w:val="16"/>
        </w:rPr>
        <w:softHyphen/>
        <w:t>нанта Филатова, которая внесла целый ряд изменений. Автомобильного шасси до сих пор еще нет...</w:t>
      </w:r>
    </w:p>
    <w:p w14:paraId="50A30DAC" w14:textId="77777777" w:rsidR="00910CAE" w:rsidRPr="00B52707" w:rsidRDefault="00910CAE" w:rsidP="00910CAE">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Вся броня в виде заготовок должна постав</w:t>
      </w:r>
      <w:r w:rsidRPr="00B52707">
        <w:rPr>
          <w:rFonts w:ascii="Times New Roman" w:hAnsi="Times New Roman" w:cs="Times New Roman"/>
          <w:color w:val="0070C0"/>
          <w:sz w:val="16"/>
          <w:szCs w:val="16"/>
        </w:rPr>
        <w:softHyphen/>
        <w:t>ляться Ижорским заводом. В виду, однако, того, что окончательно чертежи до сих пор еще не установлены и не утверждены, в со</w:t>
      </w:r>
      <w:r w:rsidRPr="00B52707">
        <w:rPr>
          <w:rFonts w:ascii="Times New Roman" w:hAnsi="Times New Roman" w:cs="Times New Roman"/>
          <w:color w:val="0070C0"/>
          <w:sz w:val="16"/>
          <w:szCs w:val="16"/>
        </w:rPr>
        <w:softHyphen/>
        <w:t>ставляемом проекте контракта будет оговорено, что сроки сдачи идут со дня утверждения общих чертежей» (25008).</w:t>
      </w:r>
    </w:p>
    <w:p w14:paraId="1A504FA9" w14:textId="77777777" w:rsidR="00910CAE" w:rsidRPr="00B52707" w:rsidRDefault="00910CAE" w:rsidP="00910CAE">
      <w:pPr>
        <w:rPr>
          <w:rFonts w:ascii="Times New Roman" w:hAnsi="Times New Roman" w:cs="Times New Roman"/>
          <w:color w:val="0070C0"/>
          <w:sz w:val="16"/>
          <w:szCs w:val="16"/>
        </w:rPr>
      </w:pPr>
    </w:p>
    <w:p w14:paraId="7FCD9907" w14:textId="77777777" w:rsidR="00B3446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D74B082" w14:textId="77777777" w:rsidR="00B3446E" w:rsidRPr="003C27CE" w:rsidRDefault="00B3446E" w:rsidP="00615CF2">
      <w:pPr>
        <w:autoSpaceDE w:val="0"/>
        <w:autoSpaceDN w:val="0"/>
        <w:adjustRightInd w:val="0"/>
        <w:rPr>
          <w:rFonts w:ascii="Times New Roman" w:hAnsi="Times New Roman" w:cs="Times New Roman"/>
          <w:iCs/>
          <w:color w:val="002060"/>
          <w:sz w:val="16"/>
          <w:szCs w:val="16"/>
        </w:rPr>
      </w:pPr>
    </w:p>
    <w:p w14:paraId="3E190E67"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декабря 1916 г. противник потерял очередной свой летательный аппарат. В районе с. Болдуры (Восточная Галиция) неприятельский аэростат оторвался от удерживавшего его троса и был унесен ветром в расположение наших войс</w:t>
      </w:r>
      <w:hyperlink w:anchor="bookmark1687" w:tooltip="Current Document">
        <w:r w:rsidRPr="00B52707">
          <w:rPr>
            <w:rStyle w:val="aff"/>
            <w:rFonts w:ascii="Times New Roman" w:hAnsi="Times New Roman" w:cs="Times New Roman"/>
            <w:color w:val="0070C0"/>
            <w:spacing w:val="0"/>
            <w:sz w:val="16"/>
            <w:szCs w:val="16"/>
          </w:rPr>
          <w:t>к</w:t>
        </w:r>
      </w:hyperlink>
      <w:r w:rsidRPr="00B52707">
        <w:rPr>
          <w:rFonts w:ascii="Times New Roman" w:hAnsi="Times New Roman" w:cs="Times New Roman"/>
          <w:color w:val="0070C0"/>
          <w:sz w:val="16"/>
          <w:szCs w:val="16"/>
        </w:rPr>
        <w:t xml:space="preserve"> (25135)</w:t>
      </w:r>
      <w:r w:rsidRPr="00B52707">
        <w:rPr>
          <w:rStyle w:val="aff"/>
          <w:rFonts w:ascii="Times New Roman" w:hAnsi="Times New Roman" w:cs="Times New Roman"/>
          <w:color w:val="0070C0"/>
          <w:spacing w:val="0"/>
          <w:sz w:val="16"/>
          <w:szCs w:val="16"/>
        </w:rPr>
        <w:t>.</w:t>
      </w:r>
    </w:p>
    <w:p w14:paraId="624A5032" w14:textId="77777777" w:rsidR="00910CAE" w:rsidRPr="00B52707" w:rsidRDefault="00910CAE" w:rsidP="00910CAE">
      <w:pPr>
        <w:rPr>
          <w:rFonts w:ascii="Times New Roman" w:hAnsi="Times New Roman" w:cs="Times New Roman"/>
          <w:color w:val="0070C0"/>
          <w:sz w:val="16"/>
          <w:szCs w:val="16"/>
        </w:rPr>
      </w:pPr>
    </w:p>
    <w:p w14:paraId="0304F4FA" w14:textId="77777777" w:rsidR="001E7942" w:rsidRPr="003C27CE" w:rsidRDefault="001E79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(17) декабря 1916 г. на Западный фронт из Офицерской электротехнической школы в Петрограде прибыли пять радиоавиационных отделений, и заведующий радиотелеграфом Западного фронта доложил в Штаб ВГК, что при проверке радиоаппаратуры и знаний личного состава всех пяти радиоавиаотделений обнаружилось следующее: – самоиндукция передатчика открытая и при работе находится под высоким напряжением; – передатчики вполне исправные, но некоторые с трещинами в корпусе; – отсутствуют какие-либо запасные части; – личный состав подготовлен неудовлетворительно, станций не знают, принимают по пять-шесть слов в минуту и по их словам, станции они получили за несколько дней до отправки; – на станции даны схемы старого типа Стерлинга, а на некоторые – на французском языке, поэтому нижние чины даже сами не могли разобраться со станциями; – на станциях не хватает по два электромеханика, положенных по штату, а также по две лошади к двуколкам; – за неимением описей (не присланных электрошколой) проверить имущество было невозможно (19951).</w:t>
      </w:r>
    </w:p>
    <w:p w14:paraId="7036DD94" w14:textId="77777777" w:rsidR="001E7942" w:rsidRPr="003C27CE" w:rsidRDefault="001E7942" w:rsidP="00615CF2">
      <w:pPr>
        <w:rPr>
          <w:rFonts w:ascii="Times New Roman" w:hAnsi="Times New Roman" w:cs="Times New Roman"/>
          <w:color w:val="002060"/>
          <w:sz w:val="16"/>
          <w:szCs w:val="16"/>
        </w:rPr>
      </w:pPr>
    </w:p>
    <w:p w14:paraId="50A43495" w14:textId="77777777" w:rsidR="00B3446E" w:rsidRPr="003C27CE" w:rsidRDefault="00B3446E"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4 и 5 (17 и 18) декабря 1916 г.</w:t>
      </w:r>
      <w:r w:rsidRPr="003C27CE">
        <w:rPr>
          <w:rFonts w:ascii="Times New Roman" w:hAnsi="Times New Roman" w:cs="Times New Roman"/>
          <w:bCs/>
          <w:color w:val="002060"/>
          <w:sz w:val="16"/>
          <w:szCs w:val="16"/>
        </w:rPr>
        <w:t xml:space="preserve"> в России на совещании главнокомандующих фронтами в ставке также был установлен план действий на 1917 г., которым, во исполнение общего плана Антанты, было намечено: 1) в течение зимы производить частные операции на всех фронтах, 2) весной произвести решительно наступление на Западном и Северном фронтах (17326).</w:t>
      </w:r>
    </w:p>
    <w:p w14:paraId="46820B4D" w14:textId="77777777" w:rsidR="00B3446E" w:rsidRPr="003C27CE" w:rsidRDefault="00B3446E" w:rsidP="00615CF2">
      <w:pPr>
        <w:autoSpaceDE w:val="0"/>
        <w:autoSpaceDN w:val="0"/>
        <w:adjustRightInd w:val="0"/>
        <w:rPr>
          <w:rFonts w:ascii="Times New Roman" w:hAnsi="Times New Roman" w:cs="Times New Roman"/>
          <w:iCs/>
          <w:color w:val="002060"/>
          <w:sz w:val="16"/>
          <w:szCs w:val="16"/>
        </w:rPr>
      </w:pPr>
    </w:p>
    <w:p w14:paraId="05F8544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2C5F05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A173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Отдел воздушного плавания ГУК дал В.А.Лебедеву спецификации на лл Виллиша истребительного типа со 130 нр мотором Клерже или 150 нр ИС - будущего ВМ-5. Т.к. в начале 1917 Виллиш перешел к Мельцеру и лодка строилась там (2843,45).</w:t>
      </w:r>
    </w:p>
    <w:p w14:paraId="32D4E2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FB74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Отдел воздушного плавания ГУК дал Лебедеву спецификации, подготовленные морскими техническими спе</w:t>
      </w:r>
      <w:r w:rsidRPr="003C27CE">
        <w:rPr>
          <w:rFonts w:ascii="Times New Roman" w:hAnsi="Times New Roman" w:cs="Times New Roman"/>
          <w:color w:val="002060"/>
          <w:sz w:val="16"/>
          <w:szCs w:val="16"/>
        </w:rPr>
        <w:softHyphen/>
        <w:t>циалистами и штабными аналитиками. Согласно им, летающая лодка-истребитель с мотором "Клерже" и полезной нагрузкой 225 кг должна была развивать скорость 170—180 км/ч и иметь двухчасовую продолжительность полета. Аппарату предстояло покорять высоту 500 м за 2,5 минуты, а 2000 м — за 11 минут. С двигателем "Испано-Суиза" эти показатели выглядели бы следующим образом: полезная нагрузка 360 кг, скорость 125—130 км/ч, про</w:t>
      </w:r>
      <w:r w:rsidRPr="003C27CE">
        <w:rPr>
          <w:rFonts w:ascii="Times New Roman" w:hAnsi="Times New Roman" w:cs="Times New Roman"/>
          <w:color w:val="002060"/>
          <w:sz w:val="16"/>
          <w:szCs w:val="16"/>
        </w:rPr>
        <w:softHyphen/>
        <w:t>должительность полета 3 часа, скороподъемность 500 м за 5 минут, 1000 м за 11 минут.</w:t>
      </w:r>
    </w:p>
    <w:p w14:paraId="68C17BB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через 4 дня тот же Отдел воздухоплавания уведомил капитана 1 р. Б.П. Дудорова, который теперь командовал Воздушной дивизией Балтийского моря, о том, что завод В.А. Ле</w:t>
      </w:r>
      <w:r w:rsidRPr="003C27CE">
        <w:rPr>
          <w:rFonts w:ascii="Times New Roman" w:hAnsi="Times New Roman" w:cs="Times New Roman"/>
          <w:color w:val="002060"/>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61B410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5F701C3" w14:textId="77777777" w:rsidR="00725683" w:rsidRPr="003C27CE" w:rsidRDefault="00725683" w:rsidP="00615CF2">
      <w:pPr>
        <w:shd w:val="clear" w:color="auto" w:fill="FFFFFF"/>
        <w:rPr>
          <w:rFonts w:ascii="Times New Roman" w:eastAsia="Times New Roman" w:hAnsi="Times New Roman" w:cs="Times New Roman"/>
          <w:color w:val="002060"/>
          <w:sz w:val="16"/>
          <w:szCs w:val="16"/>
          <w:lang w:eastAsia="ru-RU"/>
        </w:rPr>
      </w:pPr>
      <w:bookmarkStart w:id="409" w:name="bookmark629"/>
      <w:r w:rsidRPr="003C27CE">
        <w:rPr>
          <w:rFonts w:ascii="Times New Roman" w:eastAsia="Times New Roman" w:hAnsi="Times New Roman" w:cs="Times New Roman"/>
          <w:color w:val="002060"/>
          <w:sz w:val="16"/>
          <w:szCs w:val="16"/>
          <w:lang w:eastAsia="ru-RU"/>
        </w:rPr>
        <w:t>5 (18) декабря 1916 г. с РБВЗ на на аэродром Винница отправлен «Илья Муромец» Г-29 (ИМ Г-29 № 175) экз. № 29, стратегический разведчик, тяжелый бомбардировщик.</w:t>
      </w:r>
    </w:p>
    <w:p w14:paraId="700B3D53" w14:textId="77777777" w:rsidR="00725683" w:rsidRPr="003C27CE" w:rsidRDefault="0072568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Переделан из самолета ИМ В-29 в тип Г-1 (23553).</w:t>
      </w:r>
    </w:p>
    <w:p w14:paraId="7A3C8EC9" w14:textId="77777777" w:rsidR="00725683" w:rsidRPr="003C27CE" w:rsidRDefault="00725683" w:rsidP="00615CF2">
      <w:pPr>
        <w:rPr>
          <w:rFonts w:ascii="Times New Roman" w:hAnsi="Times New Roman" w:cs="Times New Roman"/>
          <w:color w:val="002060"/>
          <w:sz w:val="16"/>
          <w:szCs w:val="16"/>
        </w:rPr>
      </w:pPr>
    </w:p>
    <w:bookmarkEnd w:id="409"/>
    <w:p w14:paraId="53ED6D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в Баку во время третьего испытательного полета был разбит морской истребитель-моноплан Е.Р.Энгельса с крылом, переходящим в поплавков. Сломался задний лонжерон правого крыла и Энгельс погиб (2843,60;3608).</w:t>
      </w:r>
    </w:p>
    <w:p w14:paraId="568A44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71200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1B2E58"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декабря 1916 в Баку погиб военный летчик и конструктор штабс-капитан Евгений Робертович Энгельс (род.1880). Энгельс получил диплом летчика во Франции в 1912 году. В 1915-16 гг. построил два самолета, совершенно оригинальных и непохожих ни на какие другие самолеты. Первый самолет - высокоплан с крылом, которое могло изменить установочный угол в полете. Второй самолет - летающая лодка типа "Парасоль". Концы крыль</w:t>
      </w:r>
      <w:r w:rsidRPr="003C27CE">
        <w:rPr>
          <w:rFonts w:ascii="Times New Roman" w:hAnsi="Times New Roman" w:cs="Times New Roman"/>
          <w:color w:val="002060"/>
          <w:sz w:val="16"/>
          <w:szCs w:val="16"/>
        </w:rPr>
        <w:softHyphen/>
        <w:t>ев были загнуты вниз и заканчивались поплавками боковой остойчивости. Самолет при моторе Гном-Моносупап в 100 л.с. показал рекордную для летающих лодок скорость - 170 км/час. Энгельс погиб из-за поломки крыла в воздухе. (ЦГВИА. ЙЛ93, оп. 3, д.156).</w:t>
      </w:r>
    </w:p>
    <w:p w14:paraId="3BE5CE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16C68E5" w14:textId="77777777" w:rsidR="00C25B46" w:rsidRPr="003C27CE" w:rsidRDefault="00C25B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г, в Баку погиб военный летчик и конструктор гидросамолетов шт.-капитан Евгений Робертович Энгельс /род. 1830/. Энгельс получил диплом летчика во Франции в 1912 году. В 1915-16 гг. построил два самолета, совершенно оригинальных и непохожих ни на какие другие самолеты .Первый самолет - высокоплан со свободнонесущим крылом, которое могло изменять установочный угол в полете. Второй самолет - летающая лодка типа парасоль. Концы крыльев были загнуты вниз и заканчивались поплавками (для боковой остойчивости). Самолет при моторе Гном-Моносупап 100 л .с, по казал рекордную для летающих лодок скорость - 170 км/час. Энгельс погиб из-за поломки крыла в воздухе, упав в море.</w:t>
      </w:r>
    </w:p>
    <w:p w14:paraId="5700E026" w14:textId="77777777" w:rsidR="00C25B46" w:rsidRPr="003C27CE" w:rsidRDefault="00C25B4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3, д. 156/ (23320).</w:t>
      </w:r>
    </w:p>
    <w:p w14:paraId="57A3EC2B" w14:textId="77777777" w:rsidR="00C25B46" w:rsidRPr="003C27CE" w:rsidRDefault="00C25B46" w:rsidP="00615CF2">
      <w:pPr>
        <w:rPr>
          <w:rFonts w:ascii="Times New Roman" w:hAnsi="Times New Roman" w:cs="Times New Roman"/>
          <w:color w:val="002060"/>
          <w:sz w:val="16"/>
          <w:szCs w:val="16"/>
        </w:rPr>
      </w:pPr>
    </w:p>
    <w:p w14:paraId="7A416B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в третьем полете конструктор Е.Р.Энгельс разбил лл - морской истребитель, которую он спроектировал (92,233).</w:t>
      </w:r>
    </w:p>
    <w:p w14:paraId="3AD3D5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B17B37" w14:textId="77777777" w:rsidR="002A7E87" w:rsidRPr="003C27CE" w:rsidRDefault="002A7E87"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5 (18) декабря </w:t>
      </w:r>
      <w:r w:rsidRPr="003C27CE">
        <w:rPr>
          <w:rFonts w:ascii="Times New Roman" w:hAnsi="Times New Roman" w:cs="Times New Roman"/>
          <w:color w:val="002060"/>
          <w:sz w:val="16"/>
          <w:szCs w:val="16"/>
        </w:rPr>
        <w:t xml:space="preserve">в 1916 году при испытаниях морского истребителя в авиакастрофе погиб штабс-капитан Э.Р.Энгельс. Был одним из весьма образованных военных летчиков русской авиации. Он окончил Технологический институт и Артиллерийскую академию, в 1912 году получил диплом летчика во Франции и в 1915 году </w:t>
      </w:r>
      <w:r w:rsidRPr="003C27CE">
        <w:rPr>
          <w:rFonts w:ascii="Times New Roman" w:hAnsi="Times New Roman" w:cs="Times New Roman"/>
          <w:color w:val="002060"/>
          <w:sz w:val="16"/>
          <w:szCs w:val="16"/>
        </w:rPr>
        <w:lastRenderedPageBreak/>
        <w:t>прошел курс обучения в Севастопольской школе авиации. Очевидцы катастрофы морского истребителя считали, что гибель летающей лодки Энгельса была результатом диверсии (14864).</w:t>
      </w:r>
    </w:p>
    <w:p w14:paraId="12D0DB47" w14:textId="77777777" w:rsidR="002A7E87" w:rsidRPr="003C27CE" w:rsidRDefault="002A7E87" w:rsidP="00615CF2">
      <w:pPr>
        <w:rPr>
          <w:rFonts w:ascii="Times New Roman" w:hAnsi="Times New Roman" w:cs="Times New Roman"/>
          <w:color w:val="002060"/>
          <w:sz w:val="16"/>
          <w:szCs w:val="16"/>
        </w:rPr>
      </w:pPr>
    </w:p>
    <w:p w14:paraId="7178F4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г. во время третьего испытательного вылета задний лонжерон правого крыла лл Энгельса сломался по от</w:t>
      </w:r>
      <w:r w:rsidRPr="003C27CE">
        <w:rPr>
          <w:rFonts w:ascii="Times New Roman" w:hAnsi="Times New Roman" w:cs="Times New Roman"/>
          <w:color w:val="002060"/>
          <w:sz w:val="16"/>
          <w:szCs w:val="16"/>
        </w:rPr>
        <w:softHyphen/>
        <w:t>верстиям облегчения в его стенках, после чего задний верхний трос управления перекаши</w:t>
      </w:r>
      <w:r w:rsidRPr="003C27CE">
        <w:rPr>
          <w:rFonts w:ascii="Times New Roman" w:hAnsi="Times New Roman" w:cs="Times New Roman"/>
          <w:color w:val="002060"/>
          <w:sz w:val="16"/>
          <w:szCs w:val="16"/>
        </w:rPr>
        <w:softHyphen/>
        <w:t>ванием оборвался и намотался на винт; в результате крыло полностью деформировалось и самолет упал в море. В тот же день в МГШ понеслась телеграмма следующего содержания:</w:t>
      </w:r>
    </w:p>
    <w:p w14:paraId="484E9D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"Сегодня 4 часа при испытании летающей лодки собственной конструкции погиб штабс-капитан Энгельс. Тело пока не найдено. Падение с 600 м повреждение в воз</w:t>
      </w:r>
      <w:r w:rsidRPr="003C27CE">
        <w:rPr>
          <w:rFonts w:ascii="Times New Roman" w:hAnsi="Times New Roman" w:cs="Times New Roman"/>
          <w:color w:val="002060"/>
          <w:sz w:val="16"/>
          <w:szCs w:val="16"/>
        </w:rPr>
        <w:softHyphen/>
        <w:t>духе. Подробности рапортом".</w:t>
      </w:r>
    </w:p>
    <w:p w14:paraId="0B0CB53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Тело летчика и обломки аэроплана удалось подобрать только через 9 дней. В тот же период появилась и новая версия причины аварии (2843).</w:t>
      </w:r>
    </w:p>
    <w:p w14:paraId="019089A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0FC6A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года в третьем-испытательном полете, по свидетельству очевидцев, произош</w:t>
      </w:r>
      <w:r w:rsidRPr="003C27CE">
        <w:rPr>
          <w:rFonts w:ascii="Times New Roman" w:hAnsi="Times New Roman" w:cs="Times New Roman"/>
          <w:color w:val="002060"/>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3C27CE">
        <w:rPr>
          <w:rFonts w:ascii="Times New Roman" w:hAnsi="Times New Roman" w:cs="Times New Roman"/>
          <w:color w:val="002060"/>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3C27CE">
        <w:rPr>
          <w:rFonts w:ascii="Times New Roman" w:hAnsi="Times New Roman" w:cs="Times New Roman"/>
          <w:color w:val="002060"/>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3C27CE">
        <w:rPr>
          <w:rFonts w:ascii="Times New Roman" w:hAnsi="Times New Roman" w:cs="Times New Roman"/>
          <w:color w:val="002060"/>
          <w:sz w:val="16"/>
          <w:szCs w:val="16"/>
        </w:rPr>
        <w:softHyphen/>
        <w:t>ла целесообразность доработки конструкции гидроистребите</w:t>
      </w:r>
      <w:r w:rsidRPr="003C27CE">
        <w:rPr>
          <w:rFonts w:ascii="Times New Roman" w:hAnsi="Times New Roman" w:cs="Times New Roman"/>
          <w:color w:val="002060"/>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0E949D5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6646CE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 </w:t>
      </w:r>
      <w:r w:rsidR="001B2E58" w:rsidRPr="003C27CE">
        <w:rPr>
          <w:rFonts w:ascii="Times New Roman" w:hAnsi="Times New Roman" w:cs="Times New Roman"/>
          <w:color w:val="002060"/>
          <w:sz w:val="16"/>
          <w:szCs w:val="16"/>
        </w:rPr>
        <w:t xml:space="preserve">(18) </w:t>
      </w:r>
      <w:r w:rsidRPr="003C27CE">
        <w:rPr>
          <w:rFonts w:ascii="Times New Roman" w:hAnsi="Times New Roman" w:cs="Times New Roman"/>
          <w:color w:val="002060"/>
          <w:sz w:val="16"/>
          <w:szCs w:val="16"/>
        </w:rPr>
        <w:t>декабря 1916 г. в третьем полете разрушились стенки заднего лон</w:t>
      </w:r>
      <w:r w:rsidRPr="003C27CE">
        <w:rPr>
          <w:rFonts w:ascii="Times New Roman" w:hAnsi="Times New Roman" w:cs="Times New Roman"/>
          <w:color w:val="002060"/>
          <w:sz w:val="16"/>
          <w:szCs w:val="16"/>
        </w:rPr>
        <w:softHyphen/>
        <w:t>жерона правого крыла по отвер</w:t>
      </w:r>
      <w:r w:rsidRPr="003C27CE">
        <w:rPr>
          <w:rFonts w:ascii="Times New Roman" w:hAnsi="Times New Roman" w:cs="Times New Roman"/>
          <w:color w:val="002060"/>
          <w:sz w:val="16"/>
          <w:szCs w:val="16"/>
        </w:rPr>
        <w:softHyphen/>
        <w:t>стиям облегчения, по свидетельству очевидцев, разрушился задний верхний трос перекашивания, который в полете провисал, вибрировал и затем намотался на винт. После этого самолёт перешел на пикиро</w:t>
      </w:r>
      <w:r w:rsidRPr="003C27CE">
        <w:rPr>
          <w:rFonts w:ascii="Times New Roman" w:hAnsi="Times New Roman" w:cs="Times New Roman"/>
          <w:color w:val="002060"/>
          <w:sz w:val="16"/>
          <w:szCs w:val="16"/>
        </w:rPr>
        <w:softHyphen/>
        <w:t>вание, не выходя из которого уда</w:t>
      </w:r>
      <w:r w:rsidRPr="003C27CE">
        <w:rPr>
          <w:rFonts w:ascii="Times New Roman" w:hAnsi="Times New Roman" w:cs="Times New Roman"/>
          <w:color w:val="002060"/>
          <w:sz w:val="16"/>
          <w:szCs w:val="16"/>
        </w:rPr>
        <w:softHyphen/>
        <w:t>рился о воду. Обломки гидросамо</w:t>
      </w:r>
      <w:r w:rsidRPr="003C27CE">
        <w:rPr>
          <w:rFonts w:ascii="Times New Roman" w:hAnsi="Times New Roman" w:cs="Times New Roman"/>
          <w:color w:val="002060"/>
          <w:sz w:val="16"/>
          <w:szCs w:val="16"/>
        </w:rPr>
        <w:softHyphen/>
        <w:t>лета подобрали, а тело лётчика удалось обнаружить лишь через полторы недели. Комиссия, расследовавшая при</w:t>
      </w:r>
      <w:r w:rsidRPr="003C27CE">
        <w:rPr>
          <w:rFonts w:ascii="Times New Roman" w:hAnsi="Times New Roman" w:cs="Times New Roman"/>
          <w:color w:val="002060"/>
          <w:sz w:val="16"/>
          <w:szCs w:val="16"/>
        </w:rPr>
        <w:softHyphen/>
        <w:t>чины катастрофы, пришла к выво</w:t>
      </w:r>
      <w:r w:rsidRPr="003C27CE">
        <w:rPr>
          <w:rFonts w:ascii="Times New Roman" w:hAnsi="Times New Roman" w:cs="Times New Roman"/>
          <w:color w:val="002060"/>
          <w:sz w:val="16"/>
          <w:szCs w:val="16"/>
        </w:rPr>
        <w:softHyphen/>
        <w:t>ду, что главной причиной гибели «была поломка заднего коробчато</w:t>
      </w:r>
      <w:r w:rsidRPr="003C27CE">
        <w:rPr>
          <w:rFonts w:ascii="Times New Roman" w:hAnsi="Times New Roman" w:cs="Times New Roman"/>
          <w:color w:val="002060"/>
          <w:sz w:val="16"/>
          <w:szCs w:val="16"/>
        </w:rPr>
        <w:softHyphen/>
        <w:t>го лонжерона» из-за того, что «креп</w:t>
      </w:r>
      <w:r w:rsidRPr="003C27CE">
        <w:rPr>
          <w:rFonts w:ascii="Times New Roman" w:hAnsi="Times New Roman" w:cs="Times New Roman"/>
          <w:color w:val="002060"/>
          <w:sz w:val="16"/>
          <w:szCs w:val="16"/>
        </w:rPr>
        <w:softHyphen/>
        <w:t>ление плоскостей к раме... недоста</w:t>
      </w:r>
      <w:r w:rsidRPr="003C27CE">
        <w:rPr>
          <w:rFonts w:ascii="Times New Roman" w:hAnsi="Times New Roman" w:cs="Times New Roman"/>
          <w:color w:val="002060"/>
          <w:sz w:val="16"/>
          <w:szCs w:val="16"/>
        </w:rPr>
        <w:softHyphen/>
        <w:t>точно». Еще 8 (21) августа 1916 г. Е. Р. Энгельс пока</w:t>
      </w:r>
      <w:r w:rsidRPr="003C27CE">
        <w:rPr>
          <w:rFonts w:ascii="Times New Roman" w:hAnsi="Times New Roman" w:cs="Times New Roman"/>
          <w:color w:val="002060"/>
          <w:sz w:val="16"/>
          <w:szCs w:val="16"/>
        </w:rPr>
        <w:softHyphen/>
        <w:t>зал в полёте первый экземпляр летающей лодки с двигателем "Гном-Моносу- пап" в 100 л. с. Первый экземпляр он построил по схеме моноплана - расчалочного парасоля. Крыло са</w:t>
      </w:r>
      <w:r w:rsidRPr="003C27CE">
        <w:rPr>
          <w:rFonts w:ascii="Times New Roman" w:hAnsi="Times New Roman" w:cs="Times New Roman"/>
          <w:color w:val="002060"/>
          <w:sz w:val="16"/>
          <w:szCs w:val="16"/>
        </w:rPr>
        <w:softHyphen/>
        <w:t>молёта - двухлонжеронное расча- лочное с профилем 12%-ной тол</w:t>
      </w:r>
      <w:r w:rsidRPr="003C27CE">
        <w:rPr>
          <w:rFonts w:ascii="Times New Roman" w:hAnsi="Times New Roman" w:cs="Times New Roman"/>
          <w:color w:val="002060"/>
          <w:sz w:val="16"/>
          <w:szCs w:val="16"/>
        </w:rPr>
        <w:softHyphen/>
        <w:t>щины. Отогнутые вниз концы кры</w:t>
      </w:r>
      <w:r w:rsidRPr="003C27CE">
        <w:rPr>
          <w:rFonts w:ascii="Times New Roman" w:hAnsi="Times New Roman" w:cs="Times New Roman"/>
          <w:color w:val="002060"/>
          <w:sz w:val="16"/>
          <w:szCs w:val="16"/>
        </w:rPr>
        <w:softHyphen/>
        <w:t>ла образовывали поплавки попереч</w:t>
      </w:r>
      <w:r w:rsidRPr="003C27CE">
        <w:rPr>
          <w:rFonts w:ascii="Times New Roman" w:hAnsi="Times New Roman" w:cs="Times New Roman"/>
          <w:color w:val="002060"/>
          <w:sz w:val="16"/>
          <w:szCs w:val="16"/>
        </w:rPr>
        <w:softHyphen/>
        <w:t>ной остойчивости. От концов кры</w:t>
      </w:r>
      <w:r w:rsidRPr="003C27CE">
        <w:rPr>
          <w:rFonts w:ascii="Times New Roman" w:hAnsi="Times New Roman" w:cs="Times New Roman"/>
          <w:color w:val="002060"/>
          <w:sz w:val="16"/>
          <w:szCs w:val="16"/>
        </w:rPr>
        <w:softHyphen/>
        <w:t>ла шли проволочные оттяжки к носу лодки. Корпус лодки узкий, с боль</w:t>
      </w:r>
      <w:r w:rsidRPr="003C27CE">
        <w:rPr>
          <w:rFonts w:ascii="Times New Roman" w:hAnsi="Times New Roman" w:cs="Times New Roman"/>
          <w:color w:val="002060"/>
          <w:sz w:val="16"/>
          <w:szCs w:val="16"/>
        </w:rPr>
        <w:softHyphen/>
        <w:t>шой килеватостью (до 30°), скулы обиты медной полоской, все грани корпуса были образованы плоски</w:t>
      </w:r>
      <w:r w:rsidRPr="003C27CE">
        <w:rPr>
          <w:rFonts w:ascii="Times New Roman" w:hAnsi="Times New Roman" w:cs="Times New Roman"/>
          <w:color w:val="002060"/>
          <w:sz w:val="16"/>
          <w:szCs w:val="16"/>
        </w:rPr>
        <w:softHyphen/>
        <w:t>ми листами без выклейки, редан съемный. Горизонтальное оперение состояло из руля высоты, аэроди</w:t>
      </w:r>
      <w:r w:rsidRPr="003C27CE">
        <w:rPr>
          <w:rFonts w:ascii="Times New Roman" w:hAnsi="Times New Roman" w:cs="Times New Roman"/>
          <w:color w:val="002060"/>
          <w:sz w:val="16"/>
          <w:szCs w:val="16"/>
        </w:rPr>
        <w:softHyphen/>
        <w:t>намически компенсированного с вырезом под руль направления, с небольшим килем. Управление тро</w:t>
      </w:r>
      <w:r w:rsidRPr="003C27CE">
        <w:rPr>
          <w:rFonts w:ascii="Times New Roman" w:hAnsi="Times New Roman" w:cs="Times New Roman"/>
          <w:color w:val="002060"/>
          <w:sz w:val="16"/>
          <w:szCs w:val="16"/>
        </w:rPr>
        <w:softHyphen/>
        <w:t>совое от штурвала и педалей. Си</w:t>
      </w:r>
      <w:r w:rsidRPr="003C27CE">
        <w:rPr>
          <w:rFonts w:ascii="Times New Roman" w:hAnsi="Times New Roman" w:cs="Times New Roman"/>
          <w:color w:val="002060"/>
          <w:sz w:val="16"/>
          <w:szCs w:val="16"/>
        </w:rPr>
        <w:softHyphen/>
        <w:t>ловая установка состояла из дви</w:t>
      </w:r>
      <w:r w:rsidRPr="003C27CE">
        <w:rPr>
          <w:rFonts w:ascii="Times New Roman" w:hAnsi="Times New Roman" w:cs="Times New Roman"/>
          <w:color w:val="002060"/>
          <w:sz w:val="16"/>
          <w:szCs w:val="16"/>
        </w:rPr>
        <w:softHyphen/>
        <w:t>гателя «Гном-Моносупап» 100 л.с. с толкающим винтом и с яйцевидным капотом, установленного на стой</w:t>
      </w:r>
      <w:r w:rsidRPr="003C27CE">
        <w:rPr>
          <w:rFonts w:ascii="Times New Roman" w:hAnsi="Times New Roman" w:cs="Times New Roman"/>
          <w:color w:val="002060"/>
          <w:sz w:val="16"/>
          <w:szCs w:val="16"/>
        </w:rPr>
        <w:softHyphen/>
        <w:t>ках кабана крыла. Экипаж один че</w:t>
      </w:r>
      <w:r w:rsidRPr="003C27CE">
        <w:rPr>
          <w:rFonts w:ascii="Times New Roman" w:hAnsi="Times New Roman" w:cs="Times New Roman"/>
          <w:color w:val="002060"/>
          <w:sz w:val="16"/>
          <w:szCs w:val="16"/>
        </w:rPr>
        <w:softHyphen/>
        <w:t>ловек. Предполагалась установка неподвижного пулемета в палубе лодки перед летчиком. Са</w:t>
      </w:r>
      <w:r w:rsidRPr="003C27CE">
        <w:rPr>
          <w:rFonts w:ascii="Times New Roman" w:hAnsi="Times New Roman" w:cs="Times New Roman"/>
          <w:color w:val="002060"/>
          <w:sz w:val="16"/>
          <w:szCs w:val="16"/>
        </w:rPr>
        <w:softHyphen/>
        <w:t>молет развил скорость, рекордную для летающих лодок - 170 км/ч (11872)</w:t>
      </w:r>
      <w:r w:rsidR="004B3622" w:rsidRPr="003C27CE">
        <w:rPr>
          <w:rFonts w:ascii="Times New Roman" w:hAnsi="Times New Roman" w:cs="Times New Roman"/>
          <w:color w:val="002060"/>
          <w:sz w:val="16"/>
          <w:szCs w:val="16"/>
        </w:rPr>
        <w:t>.</w:t>
      </w:r>
    </w:p>
    <w:p w14:paraId="05B1CF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C69B39" w14:textId="02EC1FBB"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5 (18) декабря 1916 г., в третьем испытатель</w:t>
      </w:r>
      <w:r w:rsidRPr="003C27CE">
        <w:rPr>
          <w:rFonts w:ascii="Times New Roman" w:hAnsi="Times New Roman" w:cs="Times New Roman"/>
          <w:color w:val="002060"/>
          <w:sz w:val="16"/>
          <w:szCs w:val="16"/>
          <w:lang w:eastAsia="ru-RU" w:bidi="ru-RU"/>
        </w:rPr>
        <w:softHyphen/>
        <w:t>ном полете л/л произошла катастрофа, в ре</w:t>
      </w:r>
      <w:r w:rsidRPr="003C27CE">
        <w:rPr>
          <w:rFonts w:ascii="Times New Roman" w:hAnsi="Times New Roman" w:cs="Times New Roman"/>
          <w:color w:val="002060"/>
          <w:sz w:val="16"/>
          <w:szCs w:val="16"/>
          <w:lang w:eastAsia="ru-RU" w:bidi="ru-RU"/>
        </w:rPr>
        <w:softHyphen/>
        <w:t>зультате которой штабс-капитан Энгельс погиб.</w:t>
      </w:r>
    </w:p>
    <w:p w14:paraId="6B3DC4BD"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Предполагалась диверсия, однако наи</w:t>
      </w:r>
      <w:r w:rsidRPr="003C27CE">
        <w:rPr>
          <w:rFonts w:ascii="Times New Roman" w:hAnsi="Times New Roman" w:cs="Times New Roman"/>
          <w:color w:val="002060"/>
          <w:sz w:val="16"/>
          <w:szCs w:val="16"/>
          <w:lang w:eastAsia="ru-RU" w:bidi="ru-RU"/>
        </w:rPr>
        <w:softHyphen/>
        <w:t>более явной причиной катастрофы явилось разрушение заднего лонжерона правого крыла по причине его недостаточной проч</w:t>
      </w:r>
      <w:r w:rsidRPr="003C27CE">
        <w:rPr>
          <w:rFonts w:ascii="Times New Roman" w:hAnsi="Times New Roman" w:cs="Times New Roman"/>
          <w:color w:val="002060"/>
          <w:sz w:val="16"/>
          <w:szCs w:val="16"/>
          <w:lang w:eastAsia="ru-RU" w:bidi="ru-RU"/>
        </w:rPr>
        <w:softHyphen/>
        <w:t>ности.</w:t>
      </w:r>
    </w:p>
    <w:p w14:paraId="3BB16EE3"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Несмотря на гибель конструктора и его летающей лодки, работы по совершенство</w:t>
      </w:r>
      <w:r w:rsidRPr="003C27CE">
        <w:rPr>
          <w:rFonts w:ascii="Times New Roman" w:hAnsi="Times New Roman" w:cs="Times New Roman"/>
          <w:color w:val="002060"/>
          <w:sz w:val="16"/>
          <w:szCs w:val="16"/>
          <w:lang w:eastAsia="ru-RU" w:bidi="ru-RU"/>
        </w:rPr>
        <w:softHyphen/>
        <w:t>ванию типа продолжились. По предложению Ф. Мельцера рассматривались планы стро</w:t>
      </w:r>
      <w:r w:rsidRPr="003C27CE">
        <w:rPr>
          <w:rFonts w:ascii="Times New Roman" w:hAnsi="Times New Roman" w:cs="Times New Roman"/>
          <w:color w:val="002060"/>
          <w:sz w:val="16"/>
          <w:szCs w:val="16"/>
          <w:lang w:eastAsia="ru-RU" w:bidi="ru-RU"/>
        </w:rPr>
        <w:softHyphen/>
        <w:t>ительства сначала 300, а позднее 200 лета</w:t>
      </w:r>
      <w:r w:rsidRPr="003C27CE">
        <w:rPr>
          <w:rFonts w:ascii="Times New Roman" w:hAnsi="Times New Roman" w:cs="Times New Roman"/>
          <w:color w:val="002060"/>
          <w:sz w:val="16"/>
          <w:szCs w:val="16"/>
          <w:lang w:eastAsia="ru-RU" w:bidi="ru-RU"/>
        </w:rPr>
        <w:softHyphen/>
        <w:t>ющих лодок Энгельса. В окончательном ва</w:t>
      </w:r>
      <w:r w:rsidRPr="003C27CE">
        <w:rPr>
          <w:rFonts w:ascii="Times New Roman" w:hAnsi="Times New Roman" w:cs="Times New Roman"/>
          <w:color w:val="002060"/>
          <w:sz w:val="16"/>
          <w:szCs w:val="16"/>
          <w:lang w:eastAsia="ru-RU" w:bidi="ru-RU"/>
        </w:rPr>
        <w:softHyphen/>
        <w:t>рианте, согласно решению от 27 апреля 1917 г., было заказано 60 экземпляров.</w:t>
      </w:r>
    </w:p>
    <w:p w14:paraId="20F7C76B"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На практике изготовили два опытных об</w:t>
      </w:r>
      <w:r w:rsidRPr="003C27CE">
        <w:rPr>
          <w:rFonts w:ascii="Times New Roman" w:hAnsi="Times New Roman" w:cs="Times New Roman"/>
          <w:color w:val="002060"/>
          <w:sz w:val="16"/>
          <w:szCs w:val="16"/>
          <w:lang w:eastAsia="ru-RU" w:bidi="ru-RU"/>
        </w:rPr>
        <w:softHyphen/>
        <w:t>разца с двигателем «Рон» в отношении ко</w:t>
      </w:r>
      <w:r w:rsidRPr="003C27CE">
        <w:rPr>
          <w:rFonts w:ascii="Times New Roman" w:hAnsi="Times New Roman" w:cs="Times New Roman"/>
          <w:color w:val="002060"/>
          <w:sz w:val="16"/>
          <w:szCs w:val="16"/>
          <w:lang w:eastAsia="ru-RU" w:bidi="ru-RU"/>
        </w:rPr>
        <w:softHyphen/>
        <w:t>торых использовалось обозначение «Эн</w:t>
      </w:r>
      <w:r w:rsidRPr="003C27CE">
        <w:rPr>
          <w:rFonts w:ascii="Times New Roman" w:hAnsi="Times New Roman" w:cs="Times New Roman"/>
          <w:color w:val="002060"/>
          <w:sz w:val="16"/>
          <w:szCs w:val="16"/>
          <w:lang w:eastAsia="ru-RU" w:bidi="ru-RU"/>
        </w:rPr>
        <w:softHyphen/>
        <w:t>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w:t>
      </w:r>
    </w:p>
    <w:p w14:paraId="5CAA1C40"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Первый экземпляр испытывал инструк</w:t>
      </w:r>
      <w:r w:rsidRPr="003C27CE">
        <w:rPr>
          <w:rFonts w:ascii="Times New Roman" w:hAnsi="Times New Roman" w:cs="Times New Roman"/>
          <w:color w:val="002060"/>
          <w:sz w:val="16"/>
          <w:szCs w:val="16"/>
          <w:lang w:eastAsia="ru-RU" w:bidi="ru-RU"/>
        </w:rPr>
        <w:softHyphen/>
        <w:t>тор Петроградской школы авиации лейте</w:t>
      </w:r>
      <w:r w:rsidRPr="003C27CE">
        <w:rPr>
          <w:rFonts w:ascii="Times New Roman" w:hAnsi="Times New Roman" w:cs="Times New Roman"/>
          <w:color w:val="002060"/>
          <w:sz w:val="16"/>
          <w:szCs w:val="16"/>
          <w:lang w:eastAsia="ru-RU" w:bidi="ru-RU"/>
        </w:rPr>
        <w:softHyphen/>
        <w:t>нант Н.А. Яковицкий во второй половине августа 1917 г. Поначалу лодка, в связи со значительным разворачивающим момен</w:t>
      </w:r>
      <w:r w:rsidRPr="003C27CE">
        <w:rPr>
          <w:rFonts w:ascii="Times New Roman" w:hAnsi="Times New Roman" w:cs="Times New Roman"/>
          <w:color w:val="002060"/>
          <w:sz w:val="16"/>
          <w:szCs w:val="16"/>
          <w:lang w:eastAsia="ru-RU" w:bidi="ru-RU"/>
        </w:rPr>
        <w:softHyphen/>
        <w:t>том воздушного винта, на разбеге зарыва</w:t>
      </w:r>
      <w:r w:rsidRPr="003C27CE">
        <w:rPr>
          <w:rFonts w:ascii="Times New Roman" w:hAnsi="Times New Roman" w:cs="Times New Roman"/>
          <w:color w:val="002060"/>
          <w:sz w:val="16"/>
          <w:szCs w:val="16"/>
          <w:lang w:eastAsia="ru-RU" w:bidi="ru-RU"/>
        </w:rPr>
        <w:softHyphen/>
        <w:t>лась правым крылом в воду. После уста</w:t>
      </w:r>
      <w:r w:rsidRPr="003C27CE">
        <w:rPr>
          <w:rFonts w:ascii="Times New Roman" w:hAnsi="Times New Roman" w:cs="Times New Roman"/>
          <w:color w:val="002060"/>
          <w:sz w:val="16"/>
          <w:szCs w:val="16"/>
          <w:lang w:eastAsia="ru-RU" w:bidi="ru-RU"/>
        </w:rPr>
        <w:softHyphen/>
        <w:t>новки свинцового противовеса в левом крыле самолет удалось испытать и 10 октя</w:t>
      </w:r>
      <w:r w:rsidRPr="003C27CE">
        <w:rPr>
          <w:rFonts w:ascii="Times New Roman" w:hAnsi="Times New Roman" w:cs="Times New Roman"/>
          <w:color w:val="002060"/>
          <w:sz w:val="16"/>
          <w:szCs w:val="16"/>
          <w:lang w:eastAsia="ru-RU" w:bidi="ru-RU"/>
        </w:rPr>
        <w:softHyphen/>
        <w:t>бря 1917 г. первый экземпляр «Энгельс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сдали морскому ведомству. Дальнейшая судьба этого экземпляра не ясна.</w:t>
      </w:r>
    </w:p>
    <w:p w14:paraId="050AAEED"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Второй экземпляр «Энгельс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в конце 1918 г. отправили в Петроградскую школу</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морской авиации, эвакуированную в Ниж</w:t>
      </w:r>
      <w:r w:rsidRPr="003C27CE">
        <w:rPr>
          <w:rFonts w:ascii="Times New Roman" w:hAnsi="Times New Roman" w:cs="Times New Roman"/>
          <w:color w:val="002060"/>
          <w:sz w:val="16"/>
          <w:szCs w:val="16"/>
          <w:lang w:eastAsia="ru-RU" w:bidi="ru-RU"/>
        </w:rPr>
        <w:softHyphen/>
        <w:t>ний Новгород. Интерес к самолету про</w:t>
      </w:r>
      <w:r w:rsidRPr="003C27CE">
        <w:rPr>
          <w:rFonts w:ascii="Times New Roman" w:hAnsi="Times New Roman" w:cs="Times New Roman"/>
          <w:color w:val="002060"/>
          <w:sz w:val="16"/>
          <w:szCs w:val="16"/>
          <w:lang w:eastAsia="ru-RU" w:bidi="ru-RU"/>
        </w:rPr>
        <w:softHyphen/>
        <w:t>явился лишь в 1920 г., когда школа вновь поменяла место дислокации и перебралась в Самару. Здесь, в 1921 г. состоялась бе</w:t>
      </w:r>
      <w:r w:rsidRPr="003C27CE">
        <w:rPr>
          <w:rFonts w:ascii="Times New Roman" w:hAnsi="Times New Roman" w:cs="Times New Roman"/>
          <w:color w:val="002060"/>
          <w:sz w:val="16"/>
          <w:szCs w:val="16"/>
          <w:lang w:eastAsia="ru-RU" w:bidi="ru-RU"/>
        </w:rPr>
        <w:softHyphen/>
        <w:t>зуспешная попытка взлета с воды, закон</w:t>
      </w:r>
      <w:r w:rsidRPr="003C27CE">
        <w:rPr>
          <w:rFonts w:ascii="Times New Roman" w:hAnsi="Times New Roman" w:cs="Times New Roman"/>
          <w:color w:val="002060"/>
          <w:sz w:val="16"/>
          <w:szCs w:val="16"/>
          <w:lang w:eastAsia="ru-RU" w:bidi="ru-RU"/>
        </w:rPr>
        <w:softHyphen/>
        <w:t>чившаяся повреждением законцовок кры</w:t>
      </w:r>
      <w:r w:rsidRPr="003C27CE">
        <w:rPr>
          <w:rFonts w:ascii="Times New Roman" w:hAnsi="Times New Roman" w:cs="Times New Roman"/>
          <w:color w:val="002060"/>
          <w:sz w:val="16"/>
          <w:szCs w:val="16"/>
          <w:lang w:eastAsia="ru-RU" w:bidi="ru-RU"/>
        </w:rPr>
        <w:softHyphen/>
        <w:t>ла. После ремонта на крыле установили боковые поплавки с самолета М-5 и вновь приступили к испытаниям. На взлете лета</w:t>
      </w:r>
      <w:r w:rsidRPr="003C27CE">
        <w:rPr>
          <w:rFonts w:ascii="Times New Roman" w:hAnsi="Times New Roman" w:cs="Times New Roman"/>
          <w:color w:val="002060"/>
          <w:sz w:val="16"/>
          <w:szCs w:val="16"/>
          <w:lang w:eastAsia="ru-RU" w:bidi="ru-RU"/>
        </w:rPr>
        <w:softHyphen/>
        <w:t>ющая лодка перевернулась и более не вос</w:t>
      </w:r>
      <w:r w:rsidRPr="003C27CE">
        <w:rPr>
          <w:rFonts w:ascii="Times New Roman" w:hAnsi="Times New Roman" w:cs="Times New Roman"/>
          <w:color w:val="002060"/>
          <w:sz w:val="16"/>
          <w:szCs w:val="16"/>
          <w:lang w:eastAsia="ru-RU" w:bidi="ru-RU"/>
        </w:rPr>
        <w:softHyphen/>
        <w:t>станавливалась</w:t>
      </w:r>
      <w:r w:rsidRPr="003C27CE">
        <w:rPr>
          <w:rFonts w:ascii="Times New Roman" w:hAnsi="Times New Roman" w:cs="Times New Roman"/>
          <w:color w:val="002060"/>
          <w:sz w:val="16"/>
          <w:szCs w:val="16"/>
          <w:lang w:bidi="ru-RU"/>
        </w:rPr>
        <w:t xml:space="preserve"> (23374)</w:t>
      </w:r>
      <w:r w:rsidRPr="003C27CE">
        <w:rPr>
          <w:rFonts w:ascii="Times New Roman" w:hAnsi="Times New Roman" w:cs="Times New Roman"/>
          <w:color w:val="002060"/>
          <w:sz w:val="16"/>
          <w:szCs w:val="16"/>
          <w:lang w:eastAsia="ru-RU" w:bidi="ru-RU"/>
        </w:rPr>
        <w:t>.</w:t>
      </w:r>
    </w:p>
    <w:p w14:paraId="05E56E40" w14:textId="77777777" w:rsidR="00725683" w:rsidRPr="003C27CE" w:rsidRDefault="00725683" w:rsidP="00615CF2">
      <w:pPr>
        <w:rPr>
          <w:rFonts w:ascii="Times New Roman" w:hAnsi="Times New Roman" w:cs="Times New Roman"/>
          <w:color w:val="002060"/>
          <w:sz w:val="16"/>
          <w:szCs w:val="16"/>
          <w:lang w:eastAsia="ru-RU" w:bidi="ru-RU"/>
        </w:rPr>
      </w:pPr>
    </w:p>
    <w:p w14:paraId="4DC350E9" w14:textId="08BFC002"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5 (18) декабря 1916 года в третьем полете лл Энгельса в горизон</w:t>
      </w:r>
      <w:r w:rsidRPr="003C27CE">
        <w:rPr>
          <w:rFonts w:ascii="Times New Roman" w:hAnsi="Times New Roman" w:cs="Times New Roman"/>
          <w:color w:val="002060"/>
          <w:sz w:val="16"/>
          <w:szCs w:val="16"/>
          <w:lang w:eastAsia="ru-RU" w:bidi="ru-RU"/>
        </w:rPr>
        <w:softHyphen/>
        <w:t>тальном полете над морем на высоте 600 м внезапно разрушилось крыло. Тело летчика и обломки гидроплана удалось поднять только через 9 дней.</w:t>
      </w:r>
    </w:p>
    <w:p w14:paraId="5903D54E"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 февраля 1917 года было подписано заключение комиссии по расследованию катастрофы, в котором констатирова</w:t>
      </w:r>
      <w:r w:rsidRPr="003C27CE">
        <w:rPr>
          <w:rFonts w:ascii="Times New Roman" w:hAnsi="Times New Roman" w:cs="Times New Roman"/>
          <w:color w:val="002060"/>
          <w:sz w:val="16"/>
          <w:szCs w:val="16"/>
          <w:lang w:eastAsia="ru-RU" w:bidi="ru-RU"/>
        </w:rPr>
        <w:softHyphen/>
        <w:t>лось:</w:t>
      </w:r>
    </w:p>
    <w:p w14:paraId="031B094D"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«...Главной причиной гибели ап</w:t>
      </w:r>
      <w:r w:rsidRPr="003C27CE">
        <w:rPr>
          <w:rFonts w:ascii="Times New Roman" w:hAnsi="Times New Roman" w:cs="Times New Roman"/>
          <w:color w:val="002060"/>
          <w:sz w:val="16"/>
          <w:szCs w:val="16"/>
          <w:lang w:eastAsia="ru-RU" w:bidi="ru-RU"/>
        </w:rPr>
        <w:softHyphen/>
        <w:t>парата явилась поломка заднего ко</w:t>
      </w:r>
      <w:r w:rsidRPr="003C27CE">
        <w:rPr>
          <w:rFonts w:ascii="Times New Roman" w:hAnsi="Times New Roman" w:cs="Times New Roman"/>
          <w:color w:val="002060"/>
          <w:sz w:val="16"/>
          <w:szCs w:val="16"/>
          <w:lang w:eastAsia="ru-RU" w:bidi="ru-RU"/>
        </w:rPr>
        <w:softHyphen/>
        <w:t>робчатого лонжерона правого крыла, построенного из соснового дерева и облегченного рядом круглых отвер</w:t>
      </w:r>
      <w:r w:rsidRPr="003C27CE">
        <w:rPr>
          <w:rFonts w:ascii="Times New Roman" w:hAnsi="Times New Roman" w:cs="Times New Roman"/>
          <w:color w:val="002060"/>
          <w:sz w:val="16"/>
          <w:szCs w:val="16"/>
          <w:lang w:eastAsia="ru-RU" w:bidi="ru-RU"/>
        </w:rPr>
        <w:softHyphen/>
        <w:t>стий. Крепление плоскостей к раме двумя болтами - переднее, и сталь</w:t>
      </w:r>
      <w:r w:rsidRPr="003C27CE">
        <w:rPr>
          <w:rFonts w:ascii="Times New Roman" w:hAnsi="Times New Roman" w:cs="Times New Roman"/>
          <w:color w:val="002060"/>
          <w:sz w:val="16"/>
          <w:szCs w:val="16"/>
          <w:lang w:eastAsia="ru-RU" w:bidi="ru-RU"/>
        </w:rPr>
        <w:softHyphen/>
        <w:t>ными трубами - заднее, недостаточ</w:t>
      </w:r>
      <w:r w:rsidRPr="003C27CE">
        <w:rPr>
          <w:rFonts w:ascii="Times New Roman" w:hAnsi="Times New Roman" w:cs="Times New Roman"/>
          <w:color w:val="002060"/>
          <w:sz w:val="16"/>
          <w:szCs w:val="16"/>
          <w:lang w:eastAsia="ru-RU" w:bidi="ru-RU"/>
        </w:rPr>
        <w:softHyphen/>
        <w:t>но, желательно крепление обычным способом - планками... Направление тросов, поддерживающих крыло, оставляет желать более надежного крепления крыльев...»</w:t>
      </w:r>
    </w:p>
    <w:p w14:paraId="3F407B08"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Рассматривалась и версия злого умысла, поводом для которой послужило письмо начальника Школы А.А. Яно</w:t>
      </w:r>
      <w:r w:rsidRPr="003C27CE">
        <w:rPr>
          <w:rFonts w:ascii="Times New Roman" w:hAnsi="Times New Roman" w:cs="Times New Roman"/>
          <w:color w:val="002060"/>
          <w:sz w:val="16"/>
          <w:szCs w:val="16"/>
          <w:lang w:eastAsia="ru-RU" w:bidi="ru-RU"/>
        </w:rPr>
        <w:softHyphen/>
        <w:t>вича в МГШ от 14 декабря 1916 года, в котором, в частности, говорилось:</w:t>
      </w:r>
    </w:p>
    <w:p w14:paraId="27BCB442"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«...Вчера вечером для меня окон</w:t>
      </w:r>
      <w:r w:rsidRPr="003C27CE">
        <w:rPr>
          <w:rFonts w:ascii="Times New Roman" w:hAnsi="Times New Roman" w:cs="Times New Roman"/>
          <w:color w:val="002060"/>
          <w:sz w:val="16"/>
          <w:szCs w:val="16"/>
          <w:lang w:eastAsia="ru-RU" w:bidi="ru-RU"/>
        </w:rPr>
        <w:softHyphen/>
        <w:t>чательно выяснилась необходимость подать заявление о возможности зло</w:t>
      </w:r>
      <w:r w:rsidRPr="003C27CE">
        <w:rPr>
          <w:rFonts w:ascii="Times New Roman" w:hAnsi="Times New Roman" w:cs="Times New Roman"/>
          <w:color w:val="002060"/>
          <w:sz w:val="16"/>
          <w:szCs w:val="16"/>
          <w:lang w:eastAsia="ru-RU" w:bidi="ru-RU"/>
        </w:rPr>
        <w:softHyphen/>
        <w:t>умышления на Энгельса. Дело в том, что оказалось, что Энгельс совер</w:t>
      </w:r>
      <w:r w:rsidRPr="003C27CE">
        <w:rPr>
          <w:rFonts w:ascii="Times New Roman" w:hAnsi="Times New Roman" w:cs="Times New Roman"/>
          <w:color w:val="002060"/>
          <w:sz w:val="16"/>
          <w:szCs w:val="16"/>
          <w:lang w:eastAsia="ru-RU" w:bidi="ru-RU"/>
        </w:rPr>
        <w:softHyphen/>
        <w:t>шенно официально заявил по началь</w:t>
      </w:r>
      <w:r w:rsidRPr="003C27CE">
        <w:rPr>
          <w:rFonts w:ascii="Times New Roman" w:hAnsi="Times New Roman" w:cs="Times New Roman"/>
          <w:color w:val="002060"/>
          <w:sz w:val="16"/>
          <w:szCs w:val="16"/>
          <w:lang w:eastAsia="ru-RU" w:bidi="ru-RU"/>
        </w:rPr>
        <w:softHyphen/>
        <w:t>ству школы о перерезанных тросах, результатом чего и было назначение дневальных к его аппарату...».</w:t>
      </w:r>
    </w:p>
    <w:p w14:paraId="0D5C03FF" w14:textId="77777777" w:rsidR="00725683" w:rsidRPr="003C27CE" w:rsidRDefault="0072568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Тем не менее, версию злого умысла «спустили на тормозах», хотя в ней оста</w:t>
      </w:r>
      <w:r w:rsidRPr="003C27CE">
        <w:rPr>
          <w:rFonts w:ascii="Times New Roman" w:hAnsi="Times New Roman" w:cs="Times New Roman"/>
          <w:color w:val="002060"/>
          <w:sz w:val="16"/>
          <w:szCs w:val="16"/>
          <w:lang w:eastAsia="ru-RU" w:bidi="ru-RU"/>
        </w:rPr>
        <w:softHyphen/>
        <w:t>лись уверены ряд сослуживцев Е.Р. Эн</w:t>
      </w:r>
      <w:r w:rsidRPr="003C27CE">
        <w:rPr>
          <w:rFonts w:ascii="Times New Roman" w:hAnsi="Times New Roman" w:cs="Times New Roman"/>
          <w:color w:val="002060"/>
          <w:sz w:val="16"/>
          <w:szCs w:val="16"/>
          <w:lang w:eastAsia="ru-RU" w:bidi="ru-RU"/>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1E121412" w14:textId="77777777" w:rsidR="00725683" w:rsidRPr="003C27CE" w:rsidRDefault="00725683" w:rsidP="00615CF2">
      <w:pPr>
        <w:rPr>
          <w:rFonts w:ascii="Times New Roman" w:hAnsi="Times New Roman" w:cs="Times New Roman"/>
          <w:color w:val="002060"/>
          <w:sz w:val="16"/>
          <w:szCs w:val="16"/>
          <w:lang w:eastAsia="ru-RU" w:bidi="ru-RU"/>
        </w:rPr>
      </w:pPr>
    </w:p>
    <w:p w14:paraId="1169259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9D2F88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C85F068" w14:textId="77777777" w:rsidR="00FA7A34" w:rsidRPr="003C27CE" w:rsidRDefault="00FA7A34" w:rsidP="00615CF2">
      <w:pPr>
        <w:pStyle w:val="ae"/>
        <w:spacing w:before="0" w:after="0"/>
        <w:rPr>
          <w:color w:val="002060"/>
          <w:sz w:val="16"/>
          <w:szCs w:val="16"/>
        </w:rPr>
      </w:pPr>
      <w:r w:rsidRPr="003C27CE">
        <w:rPr>
          <w:color w:val="002060"/>
          <w:sz w:val="16"/>
          <w:szCs w:val="16"/>
        </w:rPr>
        <w:t>5 (18) декабря 1916 было утверждено представление Генерального Штаба о сформировании 3-х батарей тяжелых огнеметов (по одной на фронт). Каждая батарея состояла из 4-х тяжелых огнеметов Товарницкого, 6 офицеров и 128 солдат. В середине 1917 г. солдаты этих батарей закончили обучение и их отправили на Северный, Западный и Юго-Западный фронты (20246).</w:t>
      </w:r>
    </w:p>
    <w:p w14:paraId="3964BABF" w14:textId="77777777" w:rsidR="00FA7A34" w:rsidRPr="003C27CE" w:rsidRDefault="00FA7A34" w:rsidP="00615CF2">
      <w:pPr>
        <w:pStyle w:val="ae"/>
        <w:spacing w:before="0" w:after="0"/>
        <w:rPr>
          <w:color w:val="002060"/>
          <w:sz w:val="16"/>
          <w:szCs w:val="16"/>
        </w:rPr>
      </w:pPr>
    </w:p>
    <w:p w14:paraId="7D9620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эсминцы жаркий и Живой на подходах к Босфору поставили 96 мин (в т.ч. 72 обр. 1912) (3122).</w:t>
      </w:r>
    </w:p>
    <w:p w14:paraId="037CC6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D54419" w14:textId="77777777" w:rsidR="002A7E87" w:rsidRPr="003C27CE" w:rsidRDefault="002A7E87" w:rsidP="00615CF2">
      <w:pPr>
        <w:rPr>
          <w:rFonts w:ascii="Times New Roman" w:hAnsi="Times New Roman" w:cs="Times New Roman"/>
          <w:color w:val="002060"/>
          <w:sz w:val="16"/>
          <w:szCs w:val="16"/>
        </w:rPr>
      </w:pPr>
      <w:r w:rsidRPr="003C27CE">
        <w:rPr>
          <w:rStyle w:val="ucoz-forum-post"/>
          <w:rFonts w:ascii="Times New Roman" w:hAnsi="Times New Roman" w:cs="Times New Roman"/>
          <w:bCs/>
          <w:color w:val="002060"/>
          <w:sz w:val="16"/>
          <w:szCs w:val="16"/>
        </w:rPr>
        <w:t xml:space="preserve">5 (18) декабря </w:t>
      </w:r>
      <w:r w:rsidRPr="003C27CE">
        <w:rPr>
          <w:rFonts w:ascii="Times New Roman" w:hAnsi="Times New Roman" w:cs="Times New Roman"/>
          <w:color w:val="002060"/>
          <w:sz w:val="16"/>
          <w:szCs w:val="16"/>
        </w:rPr>
        <w:t>в 1916 году в Российской армии введены особые знаки отличия для раненых, контуженных или отравленных удушливыми газами — на левом рукаве шинели, мундира, кителя и рубахи золотой галун (для офицерских чинов) или красная тесьма (для нижних чинов) (14864).</w:t>
      </w:r>
    </w:p>
    <w:p w14:paraId="64A260A0" w14:textId="77777777" w:rsidR="002A7E87" w:rsidRPr="003C27CE" w:rsidRDefault="002A7E87" w:rsidP="00615CF2">
      <w:pPr>
        <w:rPr>
          <w:rFonts w:ascii="Times New Roman" w:hAnsi="Times New Roman" w:cs="Times New Roman"/>
          <w:color w:val="002060"/>
          <w:sz w:val="16"/>
          <w:szCs w:val="16"/>
        </w:rPr>
      </w:pPr>
    </w:p>
    <w:p w14:paraId="4461C96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677F76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35B81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закончилась Верденская битва. Французы и немцы потеряли по 300 тыс. чел. убитыми и раненными за 10 месяцев (2100).</w:t>
      </w:r>
    </w:p>
    <w:p w14:paraId="18855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9417D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под Верденом завершилась самая длительная в истории первой мировой войны битва, унесшая жизни почти миллиона человек (4962).</w:t>
      </w:r>
    </w:p>
    <w:p w14:paraId="4562FDA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1AAB1A4" w14:textId="77777777" w:rsidR="00861F79" w:rsidRPr="003C27CE" w:rsidRDefault="00861F79" w:rsidP="00615CF2">
      <w:pPr>
        <w:rPr>
          <w:rFonts w:ascii="Times New Roman" w:hAnsi="Times New Roman" w:cs="Times New Roman"/>
          <w:bCs/>
          <w:color w:val="002060"/>
          <w:sz w:val="16"/>
          <w:szCs w:val="16"/>
        </w:rPr>
      </w:pPr>
      <w:r w:rsidRPr="003C27CE">
        <w:rPr>
          <w:rStyle w:val="ucoz-forum-post"/>
          <w:rFonts w:ascii="Times New Roman" w:hAnsi="Times New Roman" w:cs="Times New Roman"/>
          <w:bCs/>
          <w:color w:val="002060"/>
          <w:sz w:val="16"/>
          <w:szCs w:val="16"/>
        </w:rPr>
        <w:t xml:space="preserve">5 (18) декабря </w:t>
      </w:r>
      <w:r w:rsidRPr="003C27CE">
        <w:rPr>
          <w:rFonts w:ascii="Times New Roman" w:hAnsi="Times New Roman" w:cs="Times New Roman"/>
          <w:color w:val="002060"/>
          <w:sz w:val="16"/>
          <w:szCs w:val="16"/>
        </w:rPr>
        <w:t>в 1916 году завершена Верденская операция, наступательная операция германских войск в 1-й мировой войне 1914—1918 в районе Верденского укреплённого района – французского комплекса фортификационных долговременных и полевых сооружений. Верденская операция — одна из крупнейших и продолжительных (10 месяцев - с 21 февраля по 18 декабря) операций 1-й мировой войны.</w:t>
      </w:r>
    </w:p>
    <w:p w14:paraId="0C6D8140" w14:textId="77777777" w:rsidR="00861F79" w:rsidRPr="003C27CE" w:rsidRDefault="00861F79" w:rsidP="00615CF2">
      <w:pPr>
        <w:rPr>
          <w:rFonts w:ascii="Times New Roman" w:hAnsi="Times New Roman" w:cs="Times New Roman"/>
          <w:bCs/>
          <w:color w:val="002060"/>
          <w:sz w:val="16"/>
          <w:szCs w:val="16"/>
        </w:rPr>
      </w:pPr>
      <w:r w:rsidRPr="003C27CE">
        <w:rPr>
          <w:rFonts w:ascii="Times New Roman" w:hAnsi="Times New Roman" w:cs="Times New Roman"/>
          <w:color w:val="002060"/>
          <w:sz w:val="16"/>
          <w:szCs w:val="16"/>
        </w:rPr>
        <w:t xml:space="preserve">В ней участвовали со стороны Германии — 50, Франции — 69 дивизий. Германия потеряла 600 тысяч, Франция — 358 тысяч человек. В «верденской мясорубке» потерпел крушение германский стратегический план кампании 1916 — вывести Францию из войны. Имея по фронту 112 км и в глубину до 15—18 км, Верденский Укреплённый Район состоял из 4 укрепленных позиций: три — полевого типа, 4-ю позицию составляли долговременные сооружения крепости Верден (с 17 века) и 2 пояса фортов. Обороняла Укреплённый Район французская 3-я Армия генерал Ф.Эрра (11 дивизий, 632 орудия, в том числе 244 тяжёлых). Построение армии — в один эшелон. Германское командование привлекло к операции 5-ю Армию кронпринца Вильгельма (18 дивизий, 1204 орудия, из них 683 тяжёлых, 202 миномёта, 168 самолетов). Замысел операции заключался в том, чтобы, нанося главный удар на узком участке (15 км) от г. Консанвуа до реки Орн, ускоренной атакой прорвать </w:t>
      </w:r>
      <w:r w:rsidRPr="003C27CE">
        <w:rPr>
          <w:rFonts w:ascii="Times New Roman" w:hAnsi="Times New Roman" w:cs="Times New Roman"/>
          <w:color w:val="002060"/>
          <w:sz w:val="16"/>
          <w:szCs w:val="16"/>
        </w:rPr>
        <w:lastRenderedPageBreak/>
        <w:t>французскую оборону, овладеть Верденом и создать угрозу Парижу. На направлении главного удара против двух французских дивизий развёртывались 6,5 германских дивизий, 879 орудий (в том числе 522 тяжёлых) и 202 миномёта, что составило превосходство по пехоте в 3, по артиллерии — в 4,5 раза. Плотность артиллерии в полосе прорыва достигала 50—100 орудий и миномётов на 1 км фронта. Чтобы обеспечить оперативную внезапность, артиллерийскую подготовку атаки намечалось вести на фронте в 40 км от Авокура до Этена всей артиллерией армии в течение около 9 часов, авиацией нанести бомбовые удары по объектам тыла, а с началом атаки — штурм, удары по позициям войск. Артиллерийскую поддержку атаки планировалось вести подвижным заградительным огнём. 21 февраля германские войска перешли в наступление. В этот день они овладели лишь 1-й позицией. В последующие дни (22—25 февраля), действуя в глубоких боевых порядках (волнами стрелковых цепей) и имея впереди сильные штурмовые группы, пехота 5А заняла ещё 2 позиции и форт Дуомон. Французское главнокомандование (генерал Ж.Жоффр) ввело 25 февраля в сражение 2-ю армию (генерал А.Петен, с 1 мая — генерал Р.Нивель) и организовало переброску резервов и грузов по шоссе Бар-ле-Дюк—Верден (так называемая «Священная дорога»). К 6 марта на более чем 3900 автомашинах было перевезено 190 тысяч солдат и свыше 25 тысяч тонн военных грузов. Это усилило сопротивление французских войск.</w:t>
      </w:r>
    </w:p>
    <w:p w14:paraId="60042F38" w14:textId="77777777" w:rsidR="00861F79" w:rsidRPr="003C27CE" w:rsidRDefault="00861F79" w:rsidP="00615CF2">
      <w:pPr>
        <w:rPr>
          <w:rFonts w:ascii="Times New Roman" w:hAnsi="Times New Roman" w:cs="Times New Roman"/>
          <w:bCs/>
          <w:color w:val="002060"/>
          <w:sz w:val="16"/>
          <w:szCs w:val="16"/>
        </w:rPr>
      </w:pPr>
      <w:r w:rsidRPr="003C27CE">
        <w:rPr>
          <w:rFonts w:ascii="Times New Roman" w:hAnsi="Times New Roman" w:cs="Times New Roman"/>
          <w:color w:val="002060"/>
          <w:sz w:val="16"/>
          <w:szCs w:val="16"/>
        </w:rPr>
        <w:t>Германское командование с 5 марта расширило фронт наступления до 30 км, развернув одновременно атаки на правом и левом берегах реки Мёз (Маас). Изменились и методы наступления: от ускоренной атаки германские войска перешли к методичному наступлению, но так и не добились успеха. В итоге за 70 суток боёв они смогли взять форт Во и продвинуться в глубь Укреплённого Района всего на 6—7 км. С мая Верденская операция приняла характер борьбы на истощение. Обе стороны вводили в сражение всё новые и новые силы. Предпринятые германским командованием попытки прорвать оборону Верденского Укреплённого Района а в июне и в июле—августе также не увенчались успехом. Успешный прорыв русских войск на Юго-Западном фронте в июне, наступление англо-французских войск на реке Сомма в июле и контрудары французских войск под Верденом в августе вынудили германское командование со 2 сентября перейти к обороне. В итоге 6,5 месяцев наступательных боёв германские войска вклинились в оборону французов всего на глубину 7—10 км. 24 октября 1916 французские войска перешли в контрнаступление и к 18 декабря вернули форты Во и Дуомон, а к 21 декабря вышли на рубеж, который они занимали 25 февраля. Верденская операция — одна из крупнейших и продолжительных (10 месяцев) операций 1-й мировой войны. В ней участвовали со стороны Германии — 50, Франции — 69 дивизий. Германия потеряла 600 тысяч, Франция — 358 тысяч человек. В «верденской мясорубке» потерпел крушение германский стратегический план кампании 1916 — вывести Францию из войны. Выявилась несостоятельность тактики прорыва обороны УРа на узком участке и одном направлении.</w:t>
      </w:r>
    </w:p>
    <w:p w14:paraId="1B94664E" w14:textId="77777777" w:rsidR="00861F79" w:rsidRPr="003C27CE" w:rsidRDefault="00861F7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Верденской операции были испытаны новые средства борьбы (Германией — огнемёты, Францией — лёгкие пулемёты) и способы ведения боевых действий. Обе стороны массированно применяли скорострельную и дальнобойную (в том числе тяжёлую) артиллерию, миномёты, химические средства, широко использовали авиацию для решения не только разведывательных, но и боевых задач. Поддержка атаки пехоты осуществлялась подвижным заградительным огнём. Впервые был опробован групповой боевой порядок. Определились огромная роль оперативного и тактического тыла в питании войск, значение хороших дорог и автотранспорта в решении оперативно-тактических задач. Опыт построения обороны в Верденской операции, основанной на сочетании полевых и долговременных укреплений, использовался в последующем для строительства пограничных укреплённых линий (14864).</w:t>
      </w:r>
    </w:p>
    <w:p w14:paraId="27258944" w14:textId="77777777" w:rsidR="00861F79" w:rsidRPr="003C27CE" w:rsidRDefault="00861F79" w:rsidP="00615CF2">
      <w:pPr>
        <w:rPr>
          <w:rFonts w:ascii="Times New Roman" w:hAnsi="Times New Roman" w:cs="Times New Roman"/>
          <w:color w:val="002060"/>
          <w:sz w:val="16"/>
          <w:szCs w:val="16"/>
        </w:rPr>
      </w:pPr>
    </w:p>
    <w:p w14:paraId="660FC1C1" w14:textId="77777777" w:rsidR="00B3446E" w:rsidRPr="003C27CE" w:rsidRDefault="00B3446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5 (18) декабря 1916 г. была нота Вильсона с предложением начала мирного диалога. </w:t>
      </w:r>
      <w:r w:rsidRPr="003C27CE">
        <w:rPr>
          <w:rFonts w:ascii="Times New Roman" w:eastAsia="Times New Roman" w:hAnsi="Times New Roman" w:cs="Times New Roman"/>
          <w:bCs/>
          <w:iCs/>
          <w:color w:val="002060"/>
          <w:sz w:val="16"/>
          <w:szCs w:val="16"/>
          <w:lang w:eastAsia="ru-RU"/>
        </w:rPr>
        <w:t>Т.Исламов и др. «Краткая история Венгрии», М., Наука, 1991:</w:t>
      </w:r>
    </w:p>
    <w:p w14:paraId="0588F0F8" w14:textId="77777777" w:rsidR="00B3446E" w:rsidRPr="003C27CE" w:rsidRDefault="00B3446E"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bCs/>
          <w:color w:val="002060"/>
          <w:sz w:val="16"/>
          <w:szCs w:val="16"/>
          <w:lang w:eastAsia="ru-RU"/>
        </w:rPr>
        <w:t xml:space="preserve">12 декабря центральные державы обратились к Антанте с предложением начать переговоры о мире. Но его формулировки оказались расплывчатыми, а само предложение не содержало никаких конкретных условий и не могло потому рассчитывать на серьезное к себе отношение. </w:t>
      </w:r>
      <w:r w:rsidRPr="003C27CE">
        <w:rPr>
          <w:rFonts w:ascii="Times New Roman" w:eastAsia="Times New Roman" w:hAnsi="Times New Roman" w:cs="Times New Roman"/>
          <w:color w:val="002060"/>
          <w:sz w:val="16"/>
          <w:szCs w:val="16"/>
          <w:lang w:eastAsia="ru-RU"/>
        </w:rPr>
        <w:t>18 декабря (1916)</w:t>
      </w:r>
      <w:r w:rsidRPr="003C27CE">
        <w:rPr>
          <w:rFonts w:ascii="Times New Roman" w:eastAsia="Times New Roman" w:hAnsi="Times New Roman" w:cs="Times New Roman"/>
          <w:bCs/>
          <w:color w:val="002060"/>
          <w:sz w:val="16"/>
          <w:szCs w:val="16"/>
          <w:lang w:eastAsia="ru-RU"/>
        </w:rPr>
        <w:t xml:space="preserve"> президент США Вудро Вильсон обратился с нотой к обеим сторонам изложить условия мира. Ответ Антанты от </w:t>
      </w:r>
      <w:r w:rsidRPr="003C27CE">
        <w:rPr>
          <w:rFonts w:ascii="Times New Roman" w:eastAsia="Times New Roman" w:hAnsi="Times New Roman" w:cs="Times New Roman"/>
          <w:color w:val="002060"/>
          <w:sz w:val="16"/>
          <w:szCs w:val="16"/>
          <w:lang w:eastAsia="ru-RU"/>
        </w:rPr>
        <w:t>17 января 1917. г</w:t>
      </w:r>
      <w:r w:rsidRPr="003C27CE">
        <w:rPr>
          <w:rFonts w:ascii="Times New Roman" w:eastAsia="Times New Roman" w:hAnsi="Times New Roman" w:cs="Times New Roman"/>
          <w:bCs/>
          <w:color w:val="002060"/>
          <w:sz w:val="16"/>
          <w:szCs w:val="16"/>
          <w:lang w:eastAsia="ru-RU"/>
        </w:rPr>
        <w:t>. был разочаровывающим для монархии: она требовала реорганизации империи на основе принципа самоопределения народов (17326).</w:t>
      </w:r>
    </w:p>
    <w:p w14:paraId="71910420" w14:textId="77777777" w:rsidR="00B3446E" w:rsidRPr="003C27CE" w:rsidRDefault="00B3446E" w:rsidP="00615CF2">
      <w:pPr>
        <w:autoSpaceDE w:val="0"/>
        <w:autoSpaceDN w:val="0"/>
        <w:adjustRightInd w:val="0"/>
        <w:rPr>
          <w:rFonts w:ascii="Times New Roman" w:hAnsi="Times New Roman" w:cs="Times New Roman"/>
          <w:color w:val="002060"/>
          <w:sz w:val="16"/>
          <w:szCs w:val="16"/>
        </w:rPr>
      </w:pPr>
    </w:p>
    <w:p w14:paraId="63583C01" w14:textId="77777777" w:rsidR="00B3446E" w:rsidRPr="003C27CE" w:rsidRDefault="00B3446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(18) декабря 1916 англичане отказались от немецких мирных предложений (2252).</w:t>
      </w:r>
    </w:p>
    <w:p w14:paraId="4B02E048" w14:textId="77777777" w:rsidR="00B3446E" w:rsidRPr="003C27CE" w:rsidRDefault="00B3446E" w:rsidP="00615CF2">
      <w:pPr>
        <w:autoSpaceDE w:val="0"/>
        <w:autoSpaceDN w:val="0"/>
        <w:adjustRightInd w:val="0"/>
        <w:rPr>
          <w:rFonts w:ascii="Times New Roman" w:hAnsi="Times New Roman" w:cs="Times New Roman"/>
          <w:color w:val="002060"/>
          <w:sz w:val="16"/>
          <w:szCs w:val="16"/>
        </w:rPr>
      </w:pPr>
    </w:p>
    <w:p w14:paraId="486315E7" w14:textId="2FC5D1EA" w:rsidR="00C7384B" w:rsidRPr="003C27CE" w:rsidRDefault="00C7384B"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C4C2067" w14:textId="77777777" w:rsidR="00C7384B" w:rsidRPr="003C27CE" w:rsidRDefault="00C7384B" w:rsidP="00615CF2">
      <w:pPr>
        <w:autoSpaceDE w:val="0"/>
        <w:autoSpaceDN w:val="0"/>
        <w:adjustRightInd w:val="0"/>
        <w:rPr>
          <w:rFonts w:ascii="Times New Roman" w:hAnsi="Times New Roman" w:cs="Times New Roman"/>
          <w:iCs/>
          <w:color w:val="002060"/>
          <w:sz w:val="16"/>
          <w:szCs w:val="16"/>
        </w:rPr>
      </w:pPr>
    </w:p>
    <w:p w14:paraId="2F83CEF5"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На 6 (19) декабря 1916 г., согласно ГАУ: артиллерия нуждалась в 2150 тысячах трубок в месяц, а получила с русских казенных и частных заводов 1600 тысяч (1300 + 300 тысяч). Это количество «с избытком покрывает потребность… по числу подаваемых в настоящее время на фронт патронов русского изготовления», говорится в журнале комиссии Особого совещания по обороне. Остальные 650 тысяч трубок артиллерия получала из-за границы; кроме того, оттуда же поступали полные, снаряженные боеприпасы.</w:t>
      </w:r>
    </w:p>
    <w:p w14:paraId="6EA7680A"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Для снаряжения 45-сек. трубок годился только специальный медленно горящий порох, поставляемый из-за рубежа. Плохо давалась установка изготовления на русских заводах 34-сек. трубок; выход из положения отчасти был найден путем использования в 22-сек. трубках медленно горящего пороха: длительность горения от этого повышалась до 32 секунд.</w:t>
      </w:r>
    </w:p>
    <w:p w14:paraId="274F3C13"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Взрывателей русские заводы давали в месяц 499 тысяч при ежемесячной потребности в 4150 тысяч.</w:t>
      </w:r>
    </w:p>
    <w:p w14:paraId="25C062DF"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Всего за 1914–1917 гг. русские заводы дали более 33 млн. трубок: казенные заводы, по B.C. Михайлову, дали 33 336 тысяч трубок (30 378 тысяч 22-сек. + 2958 тысяч 45-сек.) и еще 3120 тысяч добавили частные; взрывателей 10 823 тысяч, в том числе 3889 тысяч казенные и 6934 тысяч частные</w:t>
      </w:r>
      <w:r w:rsidRPr="003C27CE">
        <w:rPr>
          <w:color w:val="002060"/>
          <w:sz w:val="16"/>
          <w:szCs w:val="16"/>
          <w:vertAlign w:val="superscript"/>
        </w:rPr>
        <w:t>{358}</w:t>
      </w:r>
      <w:r w:rsidRPr="003C27CE">
        <w:rPr>
          <w:color w:val="002060"/>
          <w:sz w:val="16"/>
          <w:szCs w:val="16"/>
        </w:rPr>
        <w:t>.[80]</w:t>
      </w:r>
    </w:p>
    <w:p w14:paraId="609DC0CE"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Иные сведения у Рдултовского, ведавшего этой отраслью артиллерийского снабжения. По Рдултовскому, от казенных заводов артиллерия получила 38 млн. трубок и 27 млн. взрывателей и от частных — еще 4,5 млн. трубок и 0,1 млн. взрывателей</w:t>
      </w:r>
      <w:r w:rsidRPr="003C27CE">
        <w:rPr>
          <w:color w:val="002060"/>
          <w:sz w:val="16"/>
          <w:szCs w:val="16"/>
          <w:vertAlign w:val="superscript"/>
        </w:rPr>
        <w:t>{359}</w:t>
      </w:r>
      <w:r w:rsidRPr="003C27CE">
        <w:rPr>
          <w:color w:val="002060"/>
          <w:sz w:val="16"/>
          <w:szCs w:val="16"/>
        </w:rPr>
        <w:t>.</w:t>
      </w:r>
    </w:p>
    <w:p w14:paraId="1EFA76BB"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Сведения Михайлова неполны, поскольку, в частности, не учитывают выпуска 34-сек. трубок Шнейдера, снаряжавшихся медленно горящим порохом из Франции, кроме того, частные заводы, изготовлявшие трубки, учтены у него не все (отсутствуют, например, заводы Барановского, ВКЭ, «Зингер», «Русский Рено»). В то же время у Рдултовского в производстве взрывателей, видимо, занижена производительность частных заводов (0,1 млн.), тогда как Михайлов, называя, в совокупности, 7,1 млн., приводит конкретные числа по каждому из учтенных им восьми заводов. Отчасти разнобой, возможно, возник из-за неодинакового подхода авторов к предприятиям, занимавшимся лишь сборкой трубок и взрывателей.</w:t>
      </w:r>
    </w:p>
    <w:p w14:paraId="09A999E3" w14:textId="77777777" w:rsidR="00C7384B" w:rsidRPr="003C27CE" w:rsidRDefault="00C7384B" w:rsidP="00615CF2">
      <w:pPr>
        <w:pStyle w:val="p1"/>
        <w:spacing w:before="0" w:beforeAutospacing="0" w:after="0" w:afterAutospacing="0"/>
        <w:jc w:val="both"/>
        <w:rPr>
          <w:color w:val="002060"/>
          <w:sz w:val="16"/>
          <w:szCs w:val="16"/>
        </w:rPr>
      </w:pPr>
      <w:r w:rsidRPr="003C27CE">
        <w:rPr>
          <w:color w:val="002060"/>
          <w:sz w:val="16"/>
          <w:szCs w:val="16"/>
        </w:rPr>
        <w:t>По сведениям, приведенным Михайловым, в 1916 и 1917 гг. русские заводы довели выпуск трубок до 1547 тысяч в месяц (1430 тысяч 22-сек. + 117 тысяч 45-сек.) при ежемесячной потребности в 2817 тысяч (2360 тысяч 22-сек. + 457 тысяч 45-сек.) (18409).</w:t>
      </w:r>
    </w:p>
    <w:p w14:paraId="4A81448C" w14:textId="77777777" w:rsidR="00C7384B" w:rsidRPr="003C27CE" w:rsidRDefault="00C7384B" w:rsidP="00615CF2">
      <w:pPr>
        <w:pStyle w:val="p1"/>
        <w:spacing w:before="0" w:beforeAutospacing="0" w:after="0" w:afterAutospacing="0"/>
        <w:jc w:val="both"/>
        <w:rPr>
          <w:color w:val="002060"/>
          <w:sz w:val="16"/>
          <w:szCs w:val="16"/>
        </w:rPr>
      </w:pPr>
    </w:p>
    <w:p w14:paraId="495341B3" w14:textId="433F279E" w:rsidR="00E81FDA" w:rsidRPr="003C27CE" w:rsidRDefault="00E81FDA"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640A805D" w14:textId="77777777" w:rsidR="00E81FDA" w:rsidRPr="003C27CE" w:rsidRDefault="00E81FDA" w:rsidP="00615CF2">
      <w:pPr>
        <w:autoSpaceDE w:val="0"/>
        <w:autoSpaceDN w:val="0"/>
        <w:adjustRightInd w:val="0"/>
        <w:rPr>
          <w:rFonts w:ascii="Times New Roman" w:hAnsi="Times New Roman" w:cs="Times New Roman"/>
          <w:i/>
          <w:iCs/>
          <w:color w:val="002060"/>
          <w:sz w:val="16"/>
          <w:szCs w:val="16"/>
        </w:rPr>
      </w:pPr>
    </w:p>
    <w:p w14:paraId="1572D951" w14:textId="1CFF94F0" w:rsidR="00B13B86" w:rsidRPr="003C27CE" w:rsidRDefault="00B13B86" w:rsidP="00615CF2">
      <w:pPr>
        <w:rPr>
          <w:rFonts w:ascii="Times New Roman" w:hAnsi="Times New Roman" w:cs="Times New Roman"/>
          <w:color w:val="002060"/>
          <w:sz w:val="16"/>
          <w:szCs w:val="16"/>
        </w:rPr>
      </w:pPr>
      <w:bookmarkStart w:id="410" w:name="bookmark607"/>
      <w:r w:rsidRPr="003C27CE">
        <w:rPr>
          <w:rFonts w:ascii="Times New Roman" w:hAnsi="Times New Roman" w:cs="Times New Roman"/>
          <w:color w:val="002060"/>
          <w:sz w:val="16"/>
          <w:szCs w:val="16"/>
        </w:rPr>
        <w:t>6 (19) декабря 1916 г. в результате обстрела с земли расчетами 2-й наблюдательной станции (17-я воздухоплавательная рота) был сбит вражеский летательный аппарат. Летчик и наблюдатель взяты в плен, самолет захвачен в качестве трофея (23405).</w:t>
      </w:r>
      <w:bookmarkEnd w:id="410"/>
    </w:p>
    <w:p w14:paraId="7207B6B0" w14:textId="77777777" w:rsidR="00B13B86" w:rsidRPr="003C27CE" w:rsidRDefault="00B13B86" w:rsidP="00615CF2">
      <w:pPr>
        <w:rPr>
          <w:rFonts w:ascii="Times New Roman" w:hAnsi="Times New Roman" w:cs="Times New Roman"/>
          <w:color w:val="002060"/>
          <w:sz w:val="16"/>
          <w:szCs w:val="16"/>
        </w:rPr>
      </w:pPr>
    </w:p>
    <w:p w14:paraId="01EB5072" w14:textId="684F670D" w:rsidR="00E81FDA" w:rsidRPr="003C27CE" w:rsidRDefault="00E81FDA"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6 (19) декабря 1916 г. во Франции две вновь сформированные французские части,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N</w:t>
      </w:r>
      <w:r w:rsidRPr="003C27CE">
        <w:rPr>
          <w:rFonts w:ascii="Times New Roman" w:hAnsi="Times New Roman" w:cs="Times New Roman"/>
          <w:color w:val="002060"/>
          <w:sz w:val="16"/>
          <w:szCs w:val="16"/>
          <w:lang w:bidi="en-US"/>
        </w:rPr>
        <w:t xml:space="preserve">.581 и . </w:t>
      </w:r>
      <w:r w:rsidRPr="003C27CE">
        <w:rPr>
          <w:rFonts w:ascii="Times New Roman" w:hAnsi="Times New Roman" w:cs="Times New Roman"/>
          <w:color w:val="002060"/>
          <w:sz w:val="16"/>
          <w:szCs w:val="16"/>
          <w:lang w:val="en-US" w:bidi="en-US"/>
        </w:rPr>
        <w:t>ESC</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SOP</w:t>
      </w:r>
      <w:r w:rsidRPr="003C27CE">
        <w:rPr>
          <w:rFonts w:ascii="Times New Roman" w:hAnsi="Times New Roman" w:cs="Times New Roman"/>
          <w:color w:val="002060"/>
          <w:sz w:val="16"/>
          <w:szCs w:val="16"/>
          <w:lang w:bidi="en-US"/>
        </w:rPr>
        <w:t>.582, подготовленные к выезду в Россию. Они сопровождались одним фоторазделом и одним топографическим разделом. Запрос генерала Жанена на эти подразделения был одобрен Парижем 30-го числа. В конце концов они прибыли в Киев в апреле 1917 года (23525).</w:t>
      </w:r>
    </w:p>
    <w:p w14:paraId="3B79E507" w14:textId="77777777" w:rsidR="00E81FDA" w:rsidRPr="003C27CE" w:rsidRDefault="00E81FDA" w:rsidP="00615CF2">
      <w:pPr>
        <w:rPr>
          <w:rFonts w:ascii="Times New Roman" w:hAnsi="Times New Roman" w:cs="Times New Roman"/>
          <w:color w:val="002060"/>
          <w:sz w:val="16"/>
          <w:szCs w:val="16"/>
        </w:rPr>
      </w:pPr>
    </w:p>
    <w:p w14:paraId="5C2F99B5" w14:textId="1A0C46F2" w:rsidR="00C71B5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29288F58" w14:textId="77777777" w:rsidR="00C71B58" w:rsidRPr="003C27CE" w:rsidRDefault="00C71B58" w:rsidP="00615CF2">
      <w:pPr>
        <w:autoSpaceDE w:val="0"/>
        <w:autoSpaceDN w:val="0"/>
        <w:adjustRightInd w:val="0"/>
        <w:rPr>
          <w:rFonts w:ascii="Times New Roman" w:hAnsi="Times New Roman" w:cs="Times New Roman"/>
          <w:iCs/>
          <w:color w:val="002060"/>
          <w:sz w:val="16"/>
          <w:szCs w:val="16"/>
        </w:rPr>
      </w:pPr>
    </w:p>
    <w:p w14:paraId="140FED9A" w14:textId="1DB2E881" w:rsidR="00C71B58" w:rsidRPr="003C27CE" w:rsidRDefault="00C71B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во всех церквах Петрограда отслужили специальный традиционный молебен в честь тезоименитства, а попросту говоря, именин императора Николая II. Это был так называемый «царский день» – день св. Николая (17012).</w:t>
      </w:r>
    </w:p>
    <w:p w14:paraId="421ADD20" w14:textId="77777777" w:rsidR="00C71B58" w:rsidRPr="003C27CE" w:rsidRDefault="00C71B58" w:rsidP="00615CF2">
      <w:pPr>
        <w:autoSpaceDE w:val="0"/>
        <w:autoSpaceDN w:val="0"/>
        <w:adjustRightInd w:val="0"/>
        <w:rPr>
          <w:rFonts w:ascii="Times New Roman" w:hAnsi="Times New Roman" w:cs="Times New Roman"/>
          <w:color w:val="002060"/>
          <w:sz w:val="16"/>
          <w:szCs w:val="16"/>
        </w:rPr>
      </w:pPr>
    </w:p>
    <w:p w14:paraId="1BA1E69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D184A7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EE34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(19) декабря 1916 Британское правительство взяло под прямой контроль морские перевозки и угольную промышленность (3907,86).</w:t>
      </w:r>
    </w:p>
    <w:p w14:paraId="286BF6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282730" w14:textId="48BAB53E" w:rsidR="00B13B86" w:rsidRPr="003C27CE" w:rsidRDefault="00B13B8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1D026B94" w14:textId="77777777" w:rsidR="00B13B86" w:rsidRPr="003C27CE" w:rsidRDefault="00B13B86" w:rsidP="00615CF2">
      <w:pPr>
        <w:autoSpaceDE w:val="0"/>
        <w:autoSpaceDN w:val="0"/>
        <w:adjustRightInd w:val="0"/>
        <w:rPr>
          <w:rFonts w:ascii="Times New Roman" w:hAnsi="Times New Roman" w:cs="Times New Roman"/>
          <w:i/>
          <w:iCs/>
          <w:color w:val="002060"/>
          <w:sz w:val="16"/>
          <w:szCs w:val="16"/>
        </w:rPr>
      </w:pPr>
    </w:p>
    <w:p w14:paraId="00E5D0F4" w14:textId="77777777"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декабря 1916 г., посетив завод «Вестингауз», где Залюбовский возмущался отсутствием проверки на заводе «всех пружин и ответствен</w:t>
      </w:r>
      <w:r w:rsidRPr="003C27CE">
        <w:rPr>
          <w:rFonts w:ascii="Times New Roman" w:hAnsi="Times New Roman" w:cs="Times New Roman"/>
          <w:color w:val="002060"/>
          <w:sz w:val="16"/>
          <w:szCs w:val="16"/>
        </w:rPr>
        <w:softHyphen/>
        <w:t>ных частей винтовки» и сообщал что «наткнулся на целую фабрику, где в собранных уже винтов</w:t>
      </w:r>
      <w:r w:rsidRPr="003C27CE">
        <w:rPr>
          <w:rFonts w:ascii="Times New Roman" w:hAnsi="Times New Roman" w:cs="Times New Roman"/>
          <w:color w:val="002060"/>
          <w:sz w:val="16"/>
          <w:szCs w:val="16"/>
        </w:rPr>
        <w:softHyphen/>
        <w:t>ках выправляют молотками, опиливают, перегибают и та</w:t>
      </w:r>
      <w:r w:rsidRPr="003C27CE">
        <w:rPr>
          <w:rFonts w:ascii="Times New Roman" w:hAnsi="Times New Roman" w:cs="Times New Roman"/>
          <w:color w:val="002060"/>
          <w:sz w:val="16"/>
          <w:szCs w:val="16"/>
        </w:rPr>
        <w:softHyphen/>
        <w:t>ким образом отлаживают все пружины и мелкие части вин</w:t>
      </w:r>
      <w:r w:rsidRPr="003C27CE">
        <w:rPr>
          <w:rFonts w:ascii="Times New Roman" w:hAnsi="Times New Roman" w:cs="Times New Roman"/>
          <w:color w:val="002060"/>
          <w:sz w:val="16"/>
          <w:szCs w:val="16"/>
        </w:rPr>
        <w:softHyphen/>
        <w:t>товки. Это громадная работа, которая портит винтовки и не позволяет развить производство до нужной степени». Возмущение Залюбовского можно понять в том случае, если он не знал об апрельском разрешении фирмам, ввиду неготовности лекал, организовать пригонку частей винто</w:t>
      </w:r>
      <w:r w:rsidRPr="003C27CE">
        <w:rPr>
          <w:rFonts w:ascii="Times New Roman" w:hAnsi="Times New Roman" w:cs="Times New Roman"/>
          <w:color w:val="002060"/>
          <w:sz w:val="16"/>
          <w:szCs w:val="16"/>
        </w:rPr>
        <w:softHyphen/>
        <w:t>вок вручную. В январе 1917 г. он уже об этом знал и со</w:t>
      </w:r>
      <w:r w:rsidRPr="003C27CE">
        <w:rPr>
          <w:rFonts w:ascii="Times New Roman" w:hAnsi="Times New Roman" w:cs="Times New Roman"/>
          <w:color w:val="002060"/>
          <w:sz w:val="16"/>
          <w:szCs w:val="16"/>
        </w:rPr>
        <w:softHyphen/>
        <w:t>жалел: «Вследствие допущения приема собранных винто</w:t>
      </w:r>
      <w:r w:rsidRPr="003C27CE">
        <w:rPr>
          <w:rFonts w:ascii="Times New Roman" w:hAnsi="Times New Roman" w:cs="Times New Roman"/>
          <w:color w:val="002060"/>
          <w:sz w:val="16"/>
          <w:szCs w:val="16"/>
        </w:rPr>
        <w:softHyphen/>
        <w:t>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(23452).</w:t>
      </w:r>
    </w:p>
    <w:p w14:paraId="0B8DDF5C" w14:textId="77777777" w:rsidR="00B13B86" w:rsidRPr="003C27CE" w:rsidRDefault="00B13B86" w:rsidP="00615CF2">
      <w:pPr>
        <w:rPr>
          <w:rFonts w:ascii="Times New Roman" w:hAnsi="Times New Roman" w:cs="Times New Roman"/>
          <w:color w:val="002060"/>
          <w:sz w:val="16"/>
          <w:szCs w:val="16"/>
        </w:rPr>
      </w:pPr>
    </w:p>
    <w:p w14:paraId="622AA7F9" w14:textId="03743ADA" w:rsidR="00FB2E43" w:rsidRPr="003C27CE" w:rsidRDefault="00FB2E4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97AF7D7" w14:textId="77777777" w:rsidR="00FB2E43" w:rsidRPr="003C27CE" w:rsidRDefault="00FB2E43" w:rsidP="00615CF2">
      <w:pPr>
        <w:autoSpaceDE w:val="0"/>
        <w:autoSpaceDN w:val="0"/>
        <w:adjustRightInd w:val="0"/>
        <w:rPr>
          <w:rFonts w:ascii="Times New Roman" w:hAnsi="Times New Roman" w:cs="Times New Roman"/>
          <w:iCs/>
          <w:color w:val="002060"/>
          <w:sz w:val="16"/>
          <w:szCs w:val="16"/>
        </w:rPr>
      </w:pPr>
    </w:p>
    <w:p w14:paraId="1D82BAAA" w14:textId="77777777" w:rsidR="00FB2E43" w:rsidRPr="003C27CE" w:rsidRDefault="00FB2E43"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декабря 1916 года началось формирование Воздушной дивизии Черного моря под на</w:t>
      </w:r>
      <w:r w:rsidRPr="003C27CE">
        <w:rPr>
          <w:rFonts w:ascii="Times New Roman" w:hAnsi="Times New Roman" w:cs="Times New Roman"/>
          <w:color w:val="002060"/>
          <w:sz w:val="16"/>
          <w:szCs w:val="16"/>
        </w:rPr>
        <w:softHyphen/>
        <w:t>чальством капитана 1 ранга М. Федоровича (бывшего прежде командиром линкора “Евстафий”) и закончилось в середине января 1917 года. Офици</w:t>
      </w:r>
      <w:r w:rsidRPr="003C27CE">
        <w:rPr>
          <w:rFonts w:ascii="Times New Roman" w:hAnsi="Times New Roman" w:cs="Times New Roman"/>
          <w:color w:val="002060"/>
          <w:sz w:val="16"/>
          <w:szCs w:val="16"/>
        </w:rPr>
        <w:softHyphen/>
        <w:t>ально исправляющим должность начальника воздушной ди</w:t>
      </w:r>
      <w:r w:rsidRPr="003C27CE">
        <w:rPr>
          <w:rFonts w:ascii="Times New Roman" w:hAnsi="Times New Roman" w:cs="Times New Roman"/>
          <w:color w:val="002060"/>
          <w:sz w:val="16"/>
          <w:szCs w:val="16"/>
        </w:rPr>
        <w:softHyphen/>
        <w:t>визии он являлся с 1 февраля по 19 июня. В первую бригаду со штабом в Севастополе вошли части Северного воздушного района, сведенные в два прибрежных дивизиона с 36 гидроаэ</w:t>
      </w:r>
      <w:r w:rsidRPr="003C27CE">
        <w:rPr>
          <w:rFonts w:ascii="Times New Roman" w:hAnsi="Times New Roman" w:cs="Times New Roman"/>
          <w:color w:val="002060"/>
          <w:sz w:val="16"/>
          <w:szCs w:val="16"/>
        </w:rPr>
        <w:softHyphen/>
        <w:t>ропланами, базирующиеся на две станции и семь постов. Во вторую бригаду со штабом в Батуме вошли части Южного воздушного района, сведенные в три дивизиона с 54 гидроаэро</w:t>
      </w:r>
      <w:r w:rsidRPr="003C27CE">
        <w:rPr>
          <w:rFonts w:ascii="Times New Roman" w:hAnsi="Times New Roman" w:cs="Times New Roman"/>
          <w:color w:val="002060"/>
          <w:sz w:val="16"/>
          <w:szCs w:val="16"/>
        </w:rPr>
        <w:softHyphen/>
        <w:t>планами, базирующиеся на три станции и девять постов. В хозяйственном отношении на штаб первой бригады за</w:t>
      </w:r>
      <w:r w:rsidRPr="003C27CE">
        <w:rPr>
          <w:rFonts w:ascii="Times New Roman" w:hAnsi="Times New Roman" w:cs="Times New Roman"/>
          <w:color w:val="002060"/>
          <w:sz w:val="16"/>
          <w:szCs w:val="16"/>
        </w:rPr>
        <w:softHyphen/>
        <w:t>мыкался дивизион гидрокрейсеров с четырьмя корабельными отрядами, которые по табелю снабжения могли иметь 33 ле</w:t>
      </w:r>
      <w:r w:rsidRPr="003C27CE">
        <w:rPr>
          <w:rFonts w:ascii="Times New Roman" w:hAnsi="Times New Roman" w:cs="Times New Roman"/>
          <w:color w:val="002060"/>
          <w:sz w:val="16"/>
          <w:szCs w:val="16"/>
        </w:rPr>
        <w:softHyphen/>
        <w:t>тающие лодки. По боевой организации этот дивизион посту</w:t>
      </w:r>
      <w:r w:rsidRPr="003C27CE">
        <w:rPr>
          <w:rFonts w:ascii="Times New Roman" w:hAnsi="Times New Roman" w:cs="Times New Roman"/>
          <w:color w:val="002060"/>
          <w:sz w:val="16"/>
          <w:szCs w:val="16"/>
        </w:rPr>
        <w:softHyphen/>
        <w:t>пил в непосредственное подчинение командующего флотом (11283).</w:t>
      </w:r>
    </w:p>
    <w:p w14:paraId="3B3FD124" w14:textId="77777777" w:rsidR="00FB2E43" w:rsidRPr="003C27CE" w:rsidRDefault="00FB2E43" w:rsidP="00615CF2">
      <w:pPr>
        <w:shd w:val="clear" w:color="auto" w:fill="FFFFFF"/>
        <w:autoSpaceDE w:val="0"/>
        <w:autoSpaceDN w:val="0"/>
        <w:adjustRightInd w:val="0"/>
        <w:rPr>
          <w:rFonts w:ascii="Times New Roman" w:hAnsi="Times New Roman" w:cs="Times New Roman"/>
          <w:color w:val="002060"/>
          <w:sz w:val="16"/>
          <w:szCs w:val="16"/>
        </w:rPr>
      </w:pPr>
    </w:p>
    <w:p w14:paraId="1A473390" w14:textId="7E7E6B28"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начале декабря </w:t>
      </w:r>
      <w:bookmarkStart w:id="411" w:name="YANDEX_23"/>
      <w:bookmarkEnd w:id="411"/>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года в составе Черноморского авиаотряда было 45 гидросамолётов М-5 (разведчик, корректировщик артогня), 45-ть М-9 (тяжёлый гидросамолет для нанесения бомбовых ударов по береговым объектам и кораблям), 10-ть М-11 (первый в мире(!) гидросамолёт-истребитель) все русского производства, конструктора Д. П. Григоровича (17043).</w:t>
      </w:r>
    </w:p>
    <w:p w14:paraId="3891DADA"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p>
    <w:p w14:paraId="4E85B83C" w14:textId="77777777" w:rsidR="00FB2E43" w:rsidRPr="003C27CE" w:rsidRDefault="00FB2E4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AF9A3DE" w14:textId="77777777" w:rsidR="00FB2E43" w:rsidRPr="003C27CE" w:rsidRDefault="00FB2E43" w:rsidP="00615CF2">
      <w:pPr>
        <w:autoSpaceDE w:val="0"/>
        <w:autoSpaceDN w:val="0"/>
        <w:adjustRightInd w:val="0"/>
        <w:rPr>
          <w:rFonts w:ascii="Times New Roman" w:hAnsi="Times New Roman" w:cs="Times New Roman"/>
          <w:iCs/>
          <w:color w:val="002060"/>
          <w:sz w:val="16"/>
          <w:szCs w:val="16"/>
        </w:rPr>
      </w:pPr>
    </w:p>
    <w:p w14:paraId="56108631" w14:textId="77777777" w:rsidR="00FB2E43" w:rsidRPr="003C27CE" w:rsidRDefault="00FB2E43" w:rsidP="00615CF2">
      <w:pPr>
        <w:pStyle w:val="ae"/>
        <w:spacing w:before="0" w:after="0"/>
        <w:rPr>
          <w:color w:val="002060"/>
          <w:sz w:val="16"/>
          <w:szCs w:val="16"/>
        </w:rPr>
      </w:pPr>
      <w:r w:rsidRPr="003C27CE">
        <w:rPr>
          <w:color w:val="002060"/>
          <w:sz w:val="16"/>
          <w:szCs w:val="16"/>
        </w:rPr>
        <w:t>7 (20) декабря 1916 г. сдали первый серийный самолет Бристоль F.2A «Файтер». На все самолеты моторов «Фалкон» не хватило, поэтому на части из них поставили Испано-Сюизу H.S.8Aa в 150 сил — надо было спешить, самолет ждали на фронте. К концу 1916 г. было получено 6 машин, 23 марта 1917 г. — еще 15, остальные сдали к середине лета (22847).</w:t>
      </w:r>
    </w:p>
    <w:p w14:paraId="52F8DA18" w14:textId="77777777" w:rsidR="00FB2E43" w:rsidRPr="003C27CE" w:rsidRDefault="00FB2E43" w:rsidP="00615CF2">
      <w:pPr>
        <w:pStyle w:val="ae"/>
        <w:spacing w:before="0" w:after="0"/>
        <w:rPr>
          <w:color w:val="002060"/>
          <w:sz w:val="16"/>
          <w:szCs w:val="16"/>
        </w:rPr>
      </w:pPr>
    </w:p>
    <w:p w14:paraId="2FD3B1D2"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декабря 1916 - Завершилась Верденская операция, начатая немцами 21 февраля этого года.</w:t>
      </w:r>
    </w:p>
    <w:p w14:paraId="67599CBA"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Французы упорными атаками вернули форты Дуомон и Во и к 18 декабря вышли к бывшей своей первой линии обороны, вернув практически все свои позиции. Так закончилась Верденская операция, одна из крупнейших и про- должительнейших операций Первой мировой. Более 100 дивизий (65 у французов и 50 у немцев) были, по словам Фалькенхайна, "перемолоты на мельнице Маасского района".</w:t>
      </w:r>
    </w:p>
    <w:p w14:paraId="73DE8ACC"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Верденской операции 5-я германская армия пыталась осуществить прорыв Верденского укрепленного района. На участке фронта шириной 15 км германское командование нанесло удар по французам силами трех корпусов, при поддержке 946 артиллерийских орудий. За десять месяцев напряженной борьбы под Верденом, в которой обе стороны потеряли около миллиона человек, германцы вначале вклинились на 7 км в оборону французов, но затем были вытеснены на 5 км обратно. Этим и закончилась Верденская операция.</w:t>
      </w:r>
    </w:p>
    <w:p w14:paraId="3B7F9E49"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подготовки операции и особенно в ходе ее важную роль сыграла разведывательная авиация обеих сторон. Германские разведчики вскрыли оборону французов в районе прорыва, французские авиаторы, в свою очередь, вскрыли подготовку германских войск к наступлению, даже несмотря на применение тщательной противовоздушной маскировки. Благодаря бдительности и уже накопленному опыту французских авиаторов был устранен фактор внезапности германского наступления.</w:t>
      </w:r>
    </w:p>
    <w:p w14:paraId="29E818D5"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при потере французами выгодных наблюдательных пунктов, особенно форта Дуомон, авиация осталась единственным средством наблюдения за действиями германских войск, и французские авиаразведчики регулярно доставляли командованию сведения о скоплениях, резервах, инженерных работах, артиллерийских батареях и складах германской армии. Это позволяло французскому командованию ставить конкретные задачи бомбардировочной авиации и артиллерии.</w:t>
      </w:r>
    </w:p>
    <w:p w14:paraId="480D73B4"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Германская бомбардировочная авиация действовала группами по 15 самолетов, французская - до 28. Опасность встречи с истребителями противника заставила бомбардировочную авиацию той и другой стороны перейти к ночным действиям. Днем бомбардировочная авиация действовала на глубину не более 15 км от линии фронта.</w:t>
      </w:r>
    </w:p>
    <w:p w14:paraId="471C8F71"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Действия авиаразведки заставили командование сторон производить все перегруппировки и железнодорожные перевозки также преимущественно по ночам, что, несомненно, неблагоприятно сказалось на маневренности и мобильности войск.</w:t>
      </w:r>
    </w:p>
    <w:p w14:paraId="2DB7ADBB"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Тактика французской истребительной авиации оказа лась более эффективной. Если в начале Верденской операции германская авиация господствовала в воздухе, то постепенно французы все более успешно выполняли свои задачи, и к концу операции господство в воздухе полностью перешло к французам.</w:t>
      </w:r>
    </w:p>
    <w:p w14:paraId="7A90A3F0"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 истребительная эскадрилья Наварра за время Вер- денских боев осуществила 1492 вылета, провела 319 воздушных боев и сбила 15 германских самолетов.</w:t>
      </w:r>
    </w:p>
    <w:p w14:paraId="19EE398F"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Воздушные столкновения происходили день ото дня все чаще и становились все ожесточеннее. Несмотря на действия группами, при столкновениях преобладал индивидуальный бой одиночных самолетов, закончившийся в итоге общей победой французских летчиков. Германское командование вынуждено было привлечь к барражированию бомбардировочную и разведывательную авиацию в ущерб исполнению их основных функций.</w:t>
      </w:r>
    </w:p>
    <w:p w14:paraId="6322D0BB"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Истребительная и бомбардировочная авиация обеих сторон в ходе Верденской операции действовала также и по войскам на поле боя. Особенно большую помощь наземным войскам оказала французская авиация в октябре-декабре. Действуя с бреющих высот (50 м и ниже), она подавляла пулеметным огнем войска и огневые точки германцев.</w:t>
      </w:r>
    </w:p>
    <w:p w14:paraId="49AE6F19"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Германское руководство, которое до конца Верденской битвы, длившейся едва ли не до конца 1916 г., упорно не отходило от стремления удержать воздушную блокаду, в конце концов, было вынуждено поменять принципы организации своих истребительных сил, чтобы приспособить их к новым условиям. В результате из небольших летных отделений были собраны большие группы от 10 до 12 одноместных истребителей и поставлены под единое руководство офицеров-летчиков. Только благодаря новому порядку организации звеньев и отрядов появилась надежда побеждать собранные в группы французские воздушные силы.</w:t>
      </w:r>
    </w:p>
    <w:p w14:paraId="43E8F1C4"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битва у Вердена привела не только к видоизменению сражений за воздушное превосходство и воздушное господство, но также к некоему дальнейшему спе- циализированию воздушных сил обеих сторон.</w:t>
      </w:r>
    </w:p>
    <w:p w14:paraId="5A8FC451"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неслучайно битва под Верденом называется "материальной битвой, так как здесь впервые в военной истории на ничтожном пространстве более полугода противники соревновались в технических средствах. Самолеты-корректировщики управляли огнем своих батарей в тяжело простреливаемой местности, находящейся все это время под беспрестанным массированным артогнем, что в свою очередь крайне затрудняло работу авиации. Тактическая авиаразведка, которая обычно производилась на больших высотах, перед лицом все возрастающей непроглядностью мест сражения едва могла следить за ходом собственной и неприятельской линии фронта. Сверх того, благодаря бесперебойному огню артиллерии, связи между передовыми частями и высшим командованием оборвались, и здесь вновь пригодились самолеты, быстро передававшие известия в глубину фронта. Также в накале верденских боев окончательно установился новый род самолета, представлявший собой смесь связного и штурмового (Schlachtflugzeug), так называемый самолет пехоты. Для такого рода деятельности в это время еще не существовало специальных типов машин и авиаторы весьма страдала от этого. Кроме того, штурмовая авиация часто оказывалась не особенно эффективной из-за неотработанного взаимодействия самолета с пехотой.</w:t>
      </w:r>
    </w:p>
    <w:p w14:paraId="586B48A4"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Боевые действия у Вердена имели значительное влияние на развитие воздушной войны. Борьба за превосходство и господство в воздухе стала отныне планомерно готовиться и проводиться. Соответствующие структуры воздушных сил - прежде всего истребители - целенаправленно прокладывали путь в воздухе для своей авиации. С этих дней лицо воздушной войны уже окончательно перестало представляться одиночными самолетами и запечатлелось групповыми полетами. Кроме того, теперь окончательно определился разрыв между так называемым рабочим самолетом (разведчиком всех видов, так же как и новым только что появившимся самолетом пехоты) и боевым самолетом (бомбардировщиком и истребителем).</w:t>
      </w:r>
    </w:p>
    <w:p w14:paraId="26CEA707"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самым главным результатом Верденской бойни следует все же считать рождение авиации как самостоятельного рода оружия, ибо до сих пор авиация использовалась лишь как вспомогательное средство для командования, пехоты, артиллерии и прочих военных целей, а воздушные бои считались лишь вынужденной помехой основной задаче авиации. Но именно в Верденской наступательной операции появилась, а затем стала уже целенаправленно планироваться новая самостоятельная "сфера фронта" - борьба за воздушное господство. Авиация полностью приступила к самостоятельным боевым действиям.</w:t>
      </w:r>
    </w:p>
    <w:p w14:paraId="60EA7D26"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у "Верденской мясорубки" и побочные отрицательные явления.</w:t>
      </w:r>
    </w:p>
    <w:p w14:paraId="1ED01132"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Французское правительство и главнокомандующий Жоффр заверяли, что с начала 1916 г. в Россию будет доставлено значительное количество самолетов и двигателей. Но Франция не смогла выполнить своих обещаний. В боях под Верденом французская авиация понесла тяжелые потери. Граф Игнатьев писал, что во время Верденских боев французские эскадрильи, имевшие поначалу по десять аппаратов каждая, дошли до одного-двух, то есть за 3 месяца потеряли на одном корректировании стрельбы своей артиллерии около 85% машин (11999).</w:t>
      </w:r>
    </w:p>
    <w:p w14:paraId="2F305E57"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p>
    <w:p w14:paraId="6DA00BC4" w14:textId="77777777" w:rsidR="00FB2E43" w:rsidRPr="003C27CE" w:rsidRDefault="00FB2E43"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7 (20) декабря</w:t>
      </w:r>
      <w:r w:rsidRPr="003C27CE">
        <w:rPr>
          <w:rFonts w:ascii="Times New Roman" w:hAnsi="Times New Roman" w:cs="Times New Roman"/>
          <w:color w:val="002060"/>
          <w:sz w:val="16"/>
          <w:szCs w:val="16"/>
        </w:rPr>
        <w:t xml:space="preserve"> в 1916 году президент США Вудро Вильсон направил всем участникам войны в Европе ноту с предложением начать мирные переговоры (14867).</w:t>
      </w:r>
    </w:p>
    <w:p w14:paraId="2FF04814" w14:textId="77777777" w:rsidR="00FB2E43" w:rsidRPr="003C27CE" w:rsidRDefault="00FB2E43" w:rsidP="00615CF2">
      <w:pPr>
        <w:rPr>
          <w:rFonts w:ascii="Times New Roman" w:hAnsi="Times New Roman" w:cs="Times New Roman"/>
          <w:color w:val="002060"/>
          <w:sz w:val="16"/>
          <w:szCs w:val="16"/>
        </w:rPr>
      </w:pPr>
    </w:p>
    <w:p w14:paraId="3009F412"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(20) декабря 1916 в ходе англо-турецкого сражения за порт Аль-Рашид на побережье Синая англичане заняли порт, установив стратегический контроль за Синайской пустыней (2438,24).</w:t>
      </w:r>
    </w:p>
    <w:p w14:paraId="08E510FD"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p>
    <w:p w14:paraId="56C96119" w14:textId="77777777" w:rsidR="00FB2E43" w:rsidRPr="003C27CE" w:rsidRDefault="00FB2E43" w:rsidP="00615CF2">
      <w:pPr>
        <w:pStyle w:val="ae"/>
        <w:spacing w:before="0" w:after="0"/>
        <w:rPr>
          <w:color w:val="002060"/>
          <w:sz w:val="16"/>
          <w:szCs w:val="16"/>
        </w:rPr>
      </w:pPr>
      <w:r w:rsidRPr="003C27CE">
        <w:rPr>
          <w:color w:val="002060"/>
          <w:sz w:val="16"/>
          <w:szCs w:val="16"/>
        </w:rPr>
        <w:t>7 (20) декабря 1916 после многомесячного затишья британские части перешли в наступление на Синайском полуострове. Их целью был город Эль-Ариш — ключевая база турок в регионе. Для этой операции был подготовлен специальный конный корпус из австралийских и новозеландских подразделений. Англичане три месяца налаживали в пустыне инфраструктуру для обеспечения войск, помимо прочего, проложив несколько железнодорожных веток (17045).</w:t>
      </w:r>
    </w:p>
    <w:p w14:paraId="069ED5DA"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p>
    <w:p w14:paraId="167EB08A" w14:textId="77777777" w:rsidR="00FB2E43" w:rsidRPr="003C27CE" w:rsidRDefault="00FB2E43" w:rsidP="00615CF2">
      <w:pPr>
        <w:pStyle w:val="ae"/>
        <w:spacing w:before="0" w:after="0"/>
        <w:rPr>
          <w:color w:val="002060"/>
          <w:sz w:val="16"/>
          <w:szCs w:val="16"/>
        </w:rPr>
      </w:pPr>
      <w:r w:rsidRPr="003C27CE">
        <w:rPr>
          <w:color w:val="002060"/>
          <w:sz w:val="16"/>
          <w:szCs w:val="16"/>
        </w:rPr>
        <w:t>7 (20) декабря 1916 германская подводная лодка U-38 потопила британский пароход «Итонус» в 72 милях к северо-востоку от Мальты (17045).</w:t>
      </w:r>
    </w:p>
    <w:p w14:paraId="15475548" w14:textId="77777777" w:rsidR="00FB2E43" w:rsidRPr="003C27CE" w:rsidRDefault="00FB2E43" w:rsidP="00615CF2">
      <w:pPr>
        <w:autoSpaceDE w:val="0"/>
        <w:autoSpaceDN w:val="0"/>
        <w:adjustRightInd w:val="0"/>
        <w:rPr>
          <w:rFonts w:ascii="Times New Roman" w:hAnsi="Times New Roman" w:cs="Times New Roman"/>
          <w:iCs/>
          <w:color w:val="002060"/>
          <w:sz w:val="16"/>
          <w:szCs w:val="16"/>
        </w:rPr>
      </w:pPr>
    </w:p>
    <w:p w14:paraId="50E1891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755AB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0FEA2D" w14:textId="77777777" w:rsidR="005017E6" w:rsidRPr="003C27CE" w:rsidRDefault="005017E6" w:rsidP="00615CF2">
      <w:pPr>
        <w:pStyle w:val="ae"/>
        <w:spacing w:before="0" w:after="0"/>
        <w:rPr>
          <w:color w:val="002060"/>
          <w:sz w:val="16"/>
          <w:szCs w:val="16"/>
        </w:rPr>
      </w:pPr>
      <w:r w:rsidRPr="003C27CE">
        <w:rPr>
          <w:color w:val="002060"/>
          <w:sz w:val="16"/>
          <w:szCs w:val="16"/>
        </w:rPr>
        <w:t>В начале декабря 1916 г. на производственных участках Русско-Балтийского вагонного завода производилась переделка 10 шт. «Илья Муромец» типа Г-1 на тип Г-2, а в конце декабря пришла телеграмма эскадры воздушных кораблей с распоряжением их переделки на Г-3. Все это производилось, конечно же, за собственные деньги завода. Далее. Опытные «Муромцы»: 1 шт. тип Д-1 переделывалась в Д-2, 1 шт. Г-1 — в Д-3. Такая же неразбериха царила и по другим изготавливающимся самолетам, в том числе и по легким истребителям «Сикорский» различных типов (23010).</w:t>
      </w:r>
    </w:p>
    <w:p w14:paraId="6B978D72" w14:textId="77777777" w:rsidR="005017E6" w:rsidRPr="003C27CE" w:rsidRDefault="005017E6" w:rsidP="00615CF2">
      <w:pPr>
        <w:pStyle w:val="ae"/>
        <w:spacing w:before="0" w:after="0"/>
        <w:rPr>
          <w:color w:val="002060"/>
          <w:sz w:val="16"/>
          <w:szCs w:val="16"/>
        </w:rPr>
      </w:pPr>
    </w:p>
    <w:p w14:paraId="2CB431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декабря 1916 первый М-16 (возможно прототип) Д.П.Г. - зимний с гондолой на поплавках - доставили в 3-э морскую авиастанцию в Ревеле и присвоили номер З.С.-1 (2807,69). 13 (26) декабря 1916 потерпел аварию и оторвался мотор (2807,69).</w:t>
      </w:r>
    </w:p>
    <w:p w14:paraId="17E189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25AE4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декабря первый М-16 (возможно, все тот же прототип) доставили на 3-ю морскую авиа</w:t>
      </w:r>
      <w:r w:rsidRPr="003C27CE">
        <w:rPr>
          <w:rFonts w:ascii="Times New Roman" w:hAnsi="Times New Roman" w:cs="Times New Roman"/>
          <w:color w:val="002060"/>
          <w:sz w:val="16"/>
          <w:szCs w:val="16"/>
        </w:rPr>
        <w:softHyphen/>
        <w:t>станцию в Ревель и присвоили ему кодовый номер З.С.-1. Уже 13-го числа, пилотируемый мичманом А. Н. Прокофьевым-Северским, он пережил аварию, о которой капитан 1 р. Б. П. Дудоров не замедлил поставить в известность МГШ:</w:t>
      </w:r>
    </w:p>
    <w:p w14:paraId="33FC8E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“Сегодня при рулировании по воде после посадки зимнего аппарата М-16 сломались лонжероны гондолы в месте прикрепления мотора, который вследствие этого оторвался. К счастью, все обошлось благополучно. Прошу приостановить работы с зимними аппаратами и срочно прислать в Ревель инженера Григоровича для исследования причин катастрофы” (2807).</w:t>
      </w:r>
    </w:p>
    <w:p w14:paraId="7B018C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Через два дня он не поленился напомнить о своем требовании по причине чрезвычайной остроты вопроса, “так как лодки более не летают. Морисов исправных нет”. Шестнадцатого числа в присут</w:t>
      </w:r>
      <w:r w:rsidRPr="003C27CE">
        <w:rPr>
          <w:rFonts w:ascii="Times New Roman" w:hAnsi="Times New Roman" w:cs="Times New Roman"/>
          <w:color w:val="002060"/>
          <w:sz w:val="16"/>
          <w:szCs w:val="16"/>
        </w:rPr>
        <w:softHyphen/>
        <w:t>ствии прибывшего из столицы инженера комиссия флотских авиаторов осмотрела поврежденный само</w:t>
      </w:r>
      <w:r w:rsidRPr="003C27CE">
        <w:rPr>
          <w:rFonts w:ascii="Times New Roman" w:hAnsi="Times New Roman" w:cs="Times New Roman"/>
          <w:color w:val="002060"/>
          <w:sz w:val="16"/>
          <w:szCs w:val="16"/>
        </w:rPr>
        <w:softHyphen/>
        <w:t>лет и сочла необходимым на аппаратах модели М-16 поднять двигательную установку путем удлинения стоек шасси, усилить заднюю амортизацию поплавков и усилить “саму моторную установку” — ее заднюю раму, посредством укрепления узлов металлических стоек и введения новых стоек в задней части гондолы, и ее переднюю раму — при помощи правильного размещения подкосов (2807).</w:t>
      </w:r>
    </w:p>
    <w:p w14:paraId="058B15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F9BF17" w14:textId="77777777" w:rsidR="0008090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924BABD" w14:textId="77777777" w:rsidR="0008090F" w:rsidRPr="003C27CE" w:rsidRDefault="0008090F" w:rsidP="00615CF2">
      <w:pPr>
        <w:autoSpaceDE w:val="0"/>
        <w:autoSpaceDN w:val="0"/>
        <w:adjustRightInd w:val="0"/>
        <w:rPr>
          <w:rFonts w:ascii="Times New Roman" w:hAnsi="Times New Roman" w:cs="Times New Roman"/>
          <w:iCs/>
          <w:color w:val="002060"/>
          <w:sz w:val="16"/>
          <w:szCs w:val="16"/>
        </w:rPr>
      </w:pPr>
    </w:p>
    <w:p w14:paraId="611C8EFE"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декабря 1916 г. Вегенер обратился к начальнику.УВВФ с рапортом: «Пред</w:t>
      </w:r>
      <w:r w:rsidRPr="003C27CE">
        <w:rPr>
          <w:rFonts w:ascii="Times New Roman" w:hAnsi="Times New Roman" w:cs="Times New Roman"/>
          <w:color w:val="002060"/>
          <w:sz w:val="16"/>
          <w:szCs w:val="16"/>
        </w:rPr>
        <w:softHyphen/>
        <w:t>полагая приступить на формируемом Главном аэродроме (к постройке</w:t>
      </w:r>
      <w:r w:rsidRPr="003C27CE">
        <w:rPr>
          <w:rStyle w:val="aff5"/>
          <w:rFonts w:ascii="Times New Roman" w:hAnsi="Times New Roman" w:cs="Times New Roman"/>
          <w:i w:val="0"/>
          <w:color w:val="002060"/>
        </w:rPr>
        <w:t>)</w:t>
      </w:r>
      <w:r w:rsidRPr="003C27CE">
        <w:rPr>
          <w:rFonts w:ascii="Times New Roman" w:hAnsi="Times New Roman" w:cs="Times New Roman"/>
          <w:color w:val="002060"/>
          <w:sz w:val="16"/>
          <w:szCs w:val="16"/>
        </w:rPr>
        <w:t xml:space="preserve"> аэротрубы для испытания аппаратов в натуральную величину в скорости потока, доходящей до 80 м/с, а равно имея в виду, что таковое со</w:t>
      </w:r>
      <w:r w:rsidRPr="003C27CE">
        <w:rPr>
          <w:rFonts w:ascii="Times New Roman" w:hAnsi="Times New Roman" w:cs="Times New Roman"/>
          <w:color w:val="002060"/>
          <w:sz w:val="16"/>
          <w:szCs w:val="16"/>
        </w:rPr>
        <w:softHyphen/>
        <w:t>оружение связано со значительными расходами, является крайне необходи</w:t>
      </w:r>
      <w:r w:rsidRPr="003C27CE">
        <w:rPr>
          <w:rFonts w:ascii="Times New Roman" w:hAnsi="Times New Roman" w:cs="Times New Roman"/>
          <w:color w:val="002060"/>
          <w:sz w:val="16"/>
          <w:szCs w:val="16"/>
        </w:rPr>
        <w:softHyphen/>
        <w:t>мым произвести предварительную постройку малой аэротрубы, стоимость ко</w:t>
      </w:r>
      <w:r w:rsidRPr="003C27CE">
        <w:rPr>
          <w:rFonts w:ascii="Times New Roman" w:hAnsi="Times New Roman" w:cs="Times New Roman"/>
          <w:color w:val="002060"/>
          <w:sz w:val="16"/>
          <w:szCs w:val="16"/>
        </w:rPr>
        <w:softHyphen/>
        <w:t>торой не должна превзойти 300 000 рублей с полным оборудованием и в то же время позволить судить о правильности принятых расчетов, основанных на небольшом мировом опыте постройки таких труб, и во всяком случае даст воз</w:t>
      </w:r>
      <w:r w:rsidRPr="003C27CE">
        <w:rPr>
          <w:rFonts w:ascii="Times New Roman" w:hAnsi="Times New Roman" w:cs="Times New Roman"/>
          <w:color w:val="002060"/>
          <w:sz w:val="16"/>
          <w:szCs w:val="16"/>
        </w:rPr>
        <w:softHyphen/>
        <w:t>можность произвести различные испытания над небольшими моделями и аэро</w:t>
      </w:r>
      <w:r w:rsidRPr="003C27CE">
        <w:rPr>
          <w:rFonts w:ascii="Times New Roman" w:hAnsi="Times New Roman" w:cs="Times New Roman"/>
          <w:color w:val="002060"/>
          <w:sz w:val="16"/>
          <w:szCs w:val="16"/>
        </w:rPr>
        <w:softHyphen/>
        <w:t>навигационными приборами. Сооружение малой аэродинамической трубы на Главном аэродроме может быть выполнено в 6 месяцев ...в одном из существу</w:t>
      </w:r>
      <w:r w:rsidRPr="003C27CE">
        <w:rPr>
          <w:rFonts w:ascii="Times New Roman" w:hAnsi="Times New Roman" w:cs="Times New Roman"/>
          <w:color w:val="002060"/>
          <w:sz w:val="16"/>
          <w:szCs w:val="16"/>
        </w:rPr>
        <w:softHyphen/>
        <w:t>ющих ангаров Главного аэродрома...».</w:t>
      </w:r>
    </w:p>
    <w:p w14:paraId="1FA6982B"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Предусматривалось, что труба будет разъемной, чтобы ее легко можно было перевезти на окончательно выбранное для Главного аэродрома место.</w:t>
      </w:r>
    </w:p>
    <w:p w14:paraId="552860B1"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руководством Г. А. Ботезата прапорщик Б. М. Богословский разрабо</w:t>
      </w:r>
      <w:r w:rsidRPr="003C27CE">
        <w:rPr>
          <w:rFonts w:ascii="Times New Roman" w:hAnsi="Times New Roman" w:cs="Times New Roman"/>
          <w:color w:val="002060"/>
          <w:sz w:val="16"/>
          <w:szCs w:val="16"/>
        </w:rPr>
        <w:softHyphen/>
        <w:t>тал проект аэродинамической трубы диаметром 1 м и скоростью потока 90 м/с. Длина трубы составляла 17,25 м, из которых 10 м приходилось на диффузор и 5 м на коллектор. Вентилятор приводился от двух двигателей мощностью 100 л. с. каждый. На постройку трубы была составлена вся документация, включая смету в 300 тыс. рублей (15740).</w:t>
      </w:r>
    </w:p>
    <w:p w14:paraId="0912538D" w14:textId="77777777" w:rsidR="0008090F" w:rsidRPr="003C27CE" w:rsidRDefault="0008090F" w:rsidP="00615CF2">
      <w:pPr>
        <w:rPr>
          <w:rFonts w:ascii="Times New Roman" w:hAnsi="Times New Roman" w:cs="Times New Roman"/>
          <w:color w:val="002060"/>
          <w:sz w:val="16"/>
          <w:szCs w:val="16"/>
        </w:rPr>
      </w:pPr>
    </w:p>
    <w:p w14:paraId="1F1BF54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E9C9ED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985C0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w:t>
      </w:r>
      <w:r w:rsidRPr="003C27CE">
        <w:rPr>
          <w:rFonts w:ascii="Times New Roman" w:hAnsi="Times New Roman" w:cs="Times New Roman"/>
          <w:color w:val="002060"/>
          <w:sz w:val="16"/>
          <w:szCs w:val="16"/>
        </w:rPr>
        <w:softHyphen/>
        <w:t>кабря 1916 для боя вылетало 6 само</w:t>
      </w:r>
      <w:r w:rsidRPr="003C27CE">
        <w:rPr>
          <w:rFonts w:ascii="Times New Roman" w:hAnsi="Times New Roman" w:cs="Times New Roman"/>
          <w:color w:val="002060"/>
          <w:sz w:val="16"/>
          <w:szCs w:val="16"/>
        </w:rPr>
        <w:softHyphen/>
        <w:t>летов группы ЮЗФ: “Сегодня около 14 час штабс-ротмистр Казаков, отогнав в районе Горохова два немецких само</w:t>
      </w:r>
      <w:r w:rsidRPr="003C27CE">
        <w:rPr>
          <w:rFonts w:ascii="Times New Roman" w:hAnsi="Times New Roman" w:cs="Times New Roman"/>
          <w:color w:val="002060"/>
          <w:sz w:val="16"/>
          <w:szCs w:val="16"/>
        </w:rPr>
        <w:softHyphen/>
        <w:t>лета, атаковал третий самолет в рай</w:t>
      </w:r>
      <w:r w:rsidRPr="003C27CE">
        <w:rPr>
          <w:rFonts w:ascii="Times New Roman" w:hAnsi="Times New Roman" w:cs="Times New Roman"/>
          <w:color w:val="002060"/>
          <w:sz w:val="16"/>
          <w:szCs w:val="16"/>
        </w:rPr>
        <w:softHyphen/>
        <w:t>оне дер. Забороль в 5 верстах к западу от Луцка и после короткого боя сбил его, убив летчика нижнего чина. Упра</w:t>
      </w:r>
      <w:r w:rsidRPr="003C27CE">
        <w:rPr>
          <w:rFonts w:ascii="Times New Roman" w:hAnsi="Times New Roman" w:cs="Times New Roman"/>
          <w:color w:val="002060"/>
          <w:sz w:val="16"/>
          <w:szCs w:val="16"/>
        </w:rPr>
        <w:softHyphen/>
        <w:t>вляемый офицером аппарат (...) спус</w:t>
      </w:r>
      <w:r w:rsidRPr="003C27CE">
        <w:rPr>
          <w:rFonts w:ascii="Times New Roman" w:hAnsi="Times New Roman" w:cs="Times New Roman"/>
          <w:color w:val="002060"/>
          <w:sz w:val="16"/>
          <w:szCs w:val="16"/>
        </w:rPr>
        <w:softHyphen/>
        <w:t>тился в 7 верстах от Луцка и, скапоти</w:t>
      </w:r>
      <w:r w:rsidRPr="003C27CE">
        <w:rPr>
          <w:rFonts w:ascii="Times New Roman" w:hAnsi="Times New Roman" w:cs="Times New Roman"/>
          <w:color w:val="002060"/>
          <w:sz w:val="16"/>
          <w:szCs w:val="16"/>
        </w:rPr>
        <w:softHyphen/>
        <w:t>ровав, разбился. Это его 4-й сбитый самолет”. Сбитый “Бранденбург” С.1 принадлежал австрийской авиароте Flik 10. Летчик капрал Йохан Кольби был убит в воздухе (две пули попали ему в голову), а наблюдатель оберлейтенант Франц Вейгль получил травмы при вынужденной посадке. Очередная победа Казакова полу</w:t>
      </w:r>
      <w:r w:rsidRPr="003C27CE">
        <w:rPr>
          <w:rFonts w:ascii="Times New Roman" w:hAnsi="Times New Roman" w:cs="Times New Roman"/>
          <w:color w:val="002060"/>
          <w:sz w:val="16"/>
          <w:szCs w:val="16"/>
        </w:rPr>
        <w:softHyphen/>
        <w:t>чила восторженные отзывы (3954).</w:t>
      </w:r>
    </w:p>
    <w:p w14:paraId="0B430C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4977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декабря 1916 в группе ЮЗФ “Самолет противника, атакованный летчиками 2-го као пору</w:t>
      </w:r>
      <w:r w:rsidRPr="003C27CE">
        <w:rPr>
          <w:rFonts w:ascii="Times New Roman" w:hAnsi="Times New Roman" w:cs="Times New Roman"/>
          <w:color w:val="002060"/>
          <w:sz w:val="16"/>
          <w:szCs w:val="16"/>
        </w:rPr>
        <w:softHyphen/>
        <w:t>чиком Бабкиным, подпоручиком Жабровым и унтер-офицером Смирно</w:t>
      </w:r>
      <w:r w:rsidRPr="003C27CE">
        <w:rPr>
          <w:rFonts w:ascii="Times New Roman" w:hAnsi="Times New Roman" w:cs="Times New Roman"/>
          <w:color w:val="002060"/>
          <w:sz w:val="16"/>
          <w:szCs w:val="16"/>
        </w:rPr>
        <w:softHyphen/>
        <w:t>вым ушел с большим снижением. Са</w:t>
      </w:r>
      <w:r w:rsidRPr="003C27CE">
        <w:rPr>
          <w:rFonts w:ascii="Times New Roman" w:hAnsi="Times New Roman" w:cs="Times New Roman"/>
          <w:color w:val="002060"/>
          <w:sz w:val="16"/>
          <w:szCs w:val="16"/>
        </w:rPr>
        <w:softHyphen/>
        <w:t>молет, атакованный летчиком 4-го као прапорщиком Муромцевым спустился в расположении противника вне сво</w:t>
      </w:r>
      <w:r w:rsidRPr="003C27CE">
        <w:rPr>
          <w:rFonts w:ascii="Times New Roman" w:hAnsi="Times New Roman" w:cs="Times New Roman"/>
          <w:color w:val="002060"/>
          <w:sz w:val="16"/>
          <w:szCs w:val="16"/>
        </w:rPr>
        <w:softHyphen/>
        <w:t>его аэродрома непосредственно за позициями” (3954).</w:t>
      </w:r>
    </w:p>
    <w:p w14:paraId="6B6AF3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48736B7" w14:textId="034DEC0E" w:rsidR="00B13B86" w:rsidRPr="003C27CE" w:rsidRDefault="00B13B86" w:rsidP="00615CF2">
      <w:pPr>
        <w:rPr>
          <w:rFonts w:ascii="Times New Roman" w:hAnsi="Times New Roman" w:cs="Times New Roman"/>
          <w:color w:val="002060"/>
          <w:sz w:val="16"/>
          <w:szCs w:val="16"/>
        </w:rPr>
      </w:pPr>
      <w:bookmarkStart w:id="412" w:name="bookmark630"/>
      <w:r w:rsidRPr="003C27CE">
        <w:rPr>
          <w:rFonts w:ascii="Times New Roman" w:hAnsi="Times New Roman" w:cs="Times New Roman"/>
          <w:color w:val="002060"/>
          <w:sz w:val="16"/>
          <w:szCs w:val="16"/>
        </w:rPr>
        <w:t>8 (21) декабря 1916 г. вблизи м. Пеликана (южнее оз. Дрисвяты) пулеметным огнем с земли сбит германский самолет. При падении летательный аппарат перевернулся и получил незначительные повреждения. Летчик и наблюдатель взяты в плен (23495).</w:t>
      </w:r>
      <w:bookmarkEnd w:id="412"/>
    </w:p>
    <w:p w14:paraId="424AE6B8" w14:textId="77777777" w:rsidR="00B13B86" w:rsidRPr="003C27CE" w:rsidRDefault="00B13B86" w:rsidP="00615CF2">
      <w:pPr>
        <w:rPr>
          <w:rFonts w:ascii="Times New Roman" w:hAnsi="Times New Roman" w:cs="Times New Roman"/>
          <w:color w:val="002060"/>
          <w:sz w:val="16"/>
          <w:szCs w:val="16"/>
        </w:rPr>
      </w:pPr>
    </w:p>
    <w:p w14:paraId="4E81EB52" w14:textId="30902166"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декабря 1916 г.  был рапорт Шидловского ДЕГЕНВЕРХУ по поводу инструкции по боевому применению ави</w:t>
      </w:r>
      <w:r w:rsidRPr="003C27CE">
        <w:rPr>
          <w:rFonts w:ascii="Times New Roman" w:hAnsi="Times New Roman" w:cs="Times New Roman"/>
          <w:color w:val="002060"/>
          <w:sz w:val="16"/>
          <w:szCs w:val="16"/>
        </w:rPr>
        <w:softHyphen/>
        <w:t>ационных групп:</w:t>
      </w:r>
    </w:p>
    <w:p w14:paraId="692D97C1" w14:textId="77777777"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 весьма спешно, ДЕГЕНВЕРХУ. Рапорт началь</w:t>
      </w:r>
      <w:r w:rsidRPr="003C27CE">
        <w:rPr>
          <w:rFonts w:ascii="Times New Roman" w:hAnsi="Times New Roman" w:cs="Times New Roman"/>
          <w:color w:val="002060"/>
          <w:sz w:val="16"/>
          <w:szCs w:val="16"/>
        </w:rPr>
        <w:softHyphen/>
        <w:t>ника Эскадры Воздушных Кораблей. 8 декабря 1916 г. ДАРМ, № 229 на № 2532</w:t>
      </w:r>
    </w:p>
    <w:p w14:paraId="1523C7B1" w14:textId="77777777"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Представляя при сем переписку об издании инструк</w:t>
      </w:r>
      <w:r w:rsidRPr="003C27CE">
        <w:rPr>
          <w:rFonts w:ascii="Times New Roman" w:hAnsi="Times New Roman" w:cs="Times New Roman"/>
          <w:color w:val="002060"/>
          <w:sz w:val="16"/>
          <w:szCs w:val="16"/>
        </w:rPr>
        <w:softHyphen/>
        <w:t>ции для групповых полетов, куда включены и Воздуш</w:t>
      </w:r>
      <w:r w:rsidRPr="003C27CE">
        <w:rPr>
          <w:rFonts w:ascii="Times New Roman" w:hAnsi="Times New Roman" w:cs="Times New Roman"/>
          <w:color w:val="002060"/>
          <w:sz w:val="16"/>
          <w:szCs w:val="16"/>
        </w:rPr>
        <w:softHyphen/>
        <w:t>ные Корабли, доношу Вашему Превосходительству, что выработанная инструкция для групповых полетов с целью бомбометания, так и заключение комиссии о по</w:t>
      </w:r>
      <w:r w:rsidRPr="003C27CE">
        <w:rPr>
          <w:rFonts w:ascii="Times New Roman" w:hAnsi="Times New Roman" w:cs="Times New Roman"/>
          <w:color w:val="002060"/>
          <w:sz w:val="16"/>
          <w:szCs w:val="16"/>
        </w:rPr>
        <w:softHyphen/>
        <w:t>рядке проведения в жизнь этой инструкции, за отсутст</w:t>
      </w:r>
      <w:r w:rsidRPr="003C27CE">
        <w:rPr>
          <w:rFonts w:ascii="Times New Roman" w:hAnsi="Times New Roman" w:cs="Times New Roman"/>
          <w:color w:val="002060"/>
          <w:sz w:val="16"/>
          <w:szCs w:val="16"/>
        </w:rPr>
        <w:softHyphen/>
        <w:t>вием какого-либо опыта в этом деле в наших авиацион</w:t>
      </w:r>
      <w:r w:rsidRPr="003C27CE">
        <w:rPr>
          <w:rFonts w:ascii="Times New Roman" w:hAnsi="Times New Roman" w:cs="Times New Roman"/>
          <w:color w:val="002060"/>
          <w:sz w:val="16"/>
          <w:szCs w:val="16"/>
        </w:rPr>
        <w:softHyphen/>
        <w:t>ных частях, основаны лишь на теоретических соображениях и пожеланиях, несомненно, должны бу</w:t>
      </w:r>
      <w:r w:rsidRPr="003C27CE">
        <w:rPr>
          <w:rFonts w:ascii="Times New Roman" w:hAnsi="Times New Roman" w:cs="Times New Roman"/>
          <w:color w:val="002060"/>
          <w:sz w:val="16"/>
          <w:szCs w:val="16"/>
        </w:rPr>
        <w:softHyphen/>
        <w:t>дут претерпеть существенные изменения при практиче</w:t>
      </w:r>
      <w:r w:rsidRPr="003C27CE">
        <w:rPr>
          <w:rFonts w:ascii="Times New Roman" w:hAnsi="Times New Roman" w:cs="Times New Roman"/>
          <w:color w:val="002060"/>
          <w:sz w:val="16"/>
          <w:szCs w:val="16"/>
        </w:rPr>
        <w:softHyphen/>
        <w:t>ском их осуществлении...</w:t>
      </w:r>
    </w:p>
    <w:p w14:paraId="18B09F74" w14:textId="77777777"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Отводя Воздушным Кораблям в групповых полетах место среди малых аппаратов бомбометателей, выпол</w:t>
      </w:r>
      <w:r w:rsidRPr="003C27CE">
        <w:rPr>
          <w:rFonts w:ascii="Times New Roman" w:hAnsi="Times New Roman" w:cs="Times New Roman"/>
          <w:color w:val="002060"/>
          <w:sz w:val="16"/>
          <w:szCs w:val="16"/>
        </w:rPr>
        <w:softHyphen/>
        <w:t>няющих задачу под охраной истребителей,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бомбометателям.</w:t>
      </w:r>
    </w:p>
    <w:p w14:paraId="4AE1E9ED" w14:textId="77777777" w:rsidR="00B13B86" w:rsidRPr="003C27CE" w:rsidRDefault="00B13B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содержащихся в инструкции соображений видно, что комиссия считает «Муромцев» тихоходными, плохо защищенными, неповоротливыми машинами, пре</w:t>
      </w:r>
      <w:r w:rsidRPr="003C27CE">
        <w:rPr>
          <w:rFonts w:ascii="Times New Roman" w:hAnsi="Times New Roman" w:cs="Times New Roman"/>
          <w:color w:val="002060"/>
          <w:sz w:val="16"/>
          <w:szCs w:val="16"/>
        </w:rPr>
        <w:softHyphen/>
        <w:t>восходящие малые бомбометательные аппараты лишь своей грузоподъемностью и более метким бомбометанием, тогда как современные корабли, обладая значительной скоростью от 120 до 135 км/ч и серьезным вооружением, дающим возможность обстрела неприятеля в любом направлении одновременно из нескольких пулеметов, являются мощными самостоятельными боевыми единицами. Задача «Муромцев» — работа в глубоком тылу противника, недоступном для малых бомбометателей и истребителей. Конечно, если боевая обстановка вызывает необходимость бомбометания по целям, расположенным в ближнем тылу врага, то «Муромцы» с успехом могут выполнить эту задачу, не нуждаясь в охране истребителями подобно слабо защищенным малым бомбометателям...» (24177).</w:t>
      </w:r>
    </w:p>
    <w:p w14:paraId="57D7F932" w14:textId="77777777" w:rsidR="00B13B86" w:rsidRPr="003C27CE" w:rsidRDefault="00B13B86" w:rsidP="00615CF2">
      <w:pPr>
        <w:rPr>
          <w:rFonts w:ascii="Times New Roman" w:hAnsi="Times New Roman" w:cs="Times New Roman"/>
          <w:color w:val="002060"/>
          <w:sz w:val="16"/>
          <w:szCs w:val="16"/>
        </w:rPr>
      </w:pPr>
    </w:p>
    <w:p w14:paraId="01167F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 </w:t>
      </w:r>
      <w:r w:rsidR="001B2E58" w:rsidRPr="003C27CE">
        <w:rPr>
          <w:rFonts w:ascii="Times New Roman" w:hAnsi="Times New Roman" w:cs="Times New Roman"/>
          <w:color w:val="002060"/>
          <w:sz w:val="16"/>
          <w:szCs w:val="16"/>
        </w:rPr>
        <w:t xml:space="preserve">(21) </w:t>
      </w:r>
      <w:r w:rsidRPr="003C27CE">
        <w:rPr>
          <w:rFonts w:ascii="Times New Roman" w:hAnsi="Times New Roman" w:cs="Times New Roman"/>
          <w:color w:val="002060"/>
          <w:sz w:val="16"/>
          <w:szCs w:val="16"/>
        </w:rPr>
        <w:t>декабря 1916 г. ДАРМ, № 229 на № 2532 (11230).</w:t>
      </w:r>
    </w:p>
    <w:p w14:paraId="5723F8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 весьма спешно, ДЕГЕНВЕРХУ.</w:t>
      </w:r>
    </w:p>
    <w:p w14:paraId="1A0BC5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Рапорт начальника Эскадры Воздушных Кораблей (Шидловского).</w:t>
      </w:r>
    </w:p>
    <w:p w14:paraId="509B47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Представляя при сем переписку об издании инструкции для групповых полетов, куда включены и Воздушные Корабли, доношу Вашему Превосходительству, что выработанная инструкция для групповых полетов с целью бомбометания, так и заключение комиссии о порядке проведения в жизнь этой инструкции, за отсутствием какого-либо опыта в этом деле в наших авиационных частях, основаны лишь на теоретических соображениях и пожеланиях, несомненно, должны будут претерпеть существенные изменения при практическом их осуществлении .. (11230).</w:t>
      </w:r>
    </w:p>
    <w:p w14:paraId="7014A6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Отводя Воздушным Кораблям в групповых полетах место среди малых аппаратов бомбометателей, выполняющих задачу под охраной истребителей,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бомбометателям (11230).</w:t>
      </w:r>
    </w:p>
    <w:p w14:paraId="63369C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содержащихся в инструкции соображений видно, что комиссия считает "Муромцев" тихоходными, плохо защищенными, неповоротливыми машинами, превосходящие малые бомбометательные аппараты лишь своей грузоподъемностью и более метким бомбометанием, тогда как современные корабли, обладая </w:t>
      </w:r>
      <w:r w:rsidRPr="003C27CE">
        <w:rPr>
          <w:rFonts w:ascii="Times New Roman" w:hAnsi="Times New Roman" w:cs="Times New Roman"/>
          <w:color w:val="002060"/>
          <w:sz w:val="16"/>
          <w:szCs w:val="16"/>
        </w:rPr>
        <w:lastRenderedPageBreak/>
        <w:t xml:space="preserve">значительной скоростью от 120 до 135 км/ч и серьезным вооружением, дающим возможность обстрела неприятеля в любом направлении одновременно из нескольких пулеметов, являются мощными самостоятельными боевыми единицами. Задача "Муромцев" - работа в глубоком тылу противника, недоступном для малых бомбометателей и истребителей. Конечно, если боевая обстановка вызывает необходимость бомбометания по целям, расположенным в ближнем тылу врага, то "Муромцы" с успехом могут выполнить эту задачу, не нуждаясь в охране истребителями подобно слабо защищенным малым бомбометателям ..." [* Научно-мемориальный музей Н. Е. Жуковского, фонд М. Н. Никольского.] </w:t>
      </w:r>
    </w:p>
    <w:p w14:paraId="4121AA0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Учитывая опыт непродуманного боевого применения смешанной группы, когда погиб экипаж Макшеева, Великий Князь Александр Михайлович создал комиссию по выработке инструкции по боевому применению авиационных групп</w:t>
      </w:r>
      <w:r w:rsidR="004B3622" w:rsidRPr="003C27CE">
        <w:rPr>
          <w:rFonts w:ascii="Times New Roman" w:hAnsi="Times New Roman" w:cs="Times New Roman"/>
          <w:color w:val="002060"/>
          <w:sz w:val="16"/>
          <w:szCs w:val="16"/>
        </w:rPr>
        <w:t>.</w:t>
      </w:r>
    </w:p>
    <w:p w14:paraId="438423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Опять Михаил Владимирович преподал урок высоким генералам по стратегии и тактике применения воздушных кораблей, раскрыл глаза на необыкновенные возможности уникальной машины (11230).</w:t>
      </w:r>
    </w:p>
    <w:p w14:paraId="3F540E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BFBBA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48F9E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AD9B7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декабря 1916 из-за шторма в Северном море столкнулись и затонули два английских эсминца, 196 человек погибли (4962).</w:t>
      </w:r>
    </w:p>
    <w:p w14:paraId="33326E9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0CA4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w:t>
      </w:r>
      <w:r w:rsidR="00F73E57" w:rsidRPr="003C27CE">
        <w:rPr>
          <w:rFonts w:ascii="Times New Roman" w:hAnsi="Times New Roman" w:cs="Times New Roman"/>
          <w:color w:val="002060"/>
          <w:sz w:val="16"/>
          <w:szCs w:val="16"/>
        </w:rPr>
        <w:t>1</w:t>
      </w:r>
      <w:r w:rsidRPr="003C27CE">
        <w:rPr>
          <w:rFonts w:ascii="Times New Roman" w:hAnsi="Times New Roman" w:cs="Times New Roman"/>
          <w:color w:val="002060"/>
          <w:sz w:val="16"/>
          <w:szCs w:val="16"/>
        </w:rPr>
        <w:t>) декабря 1916 президент США Вудро Вильсон направил воюющим государствам ноту с предложением начать мирные переговоры (3907,86).</w:t>
      </w:r>
    </w:p>
    <w:p w14:paraId="5B379A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39D2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(21) декабря 1916 президент США Вудро Вильсон направил воюющим государствам ноту с предложением упорядочить свои военные цели (3186).</w:t>
      </w:r>
    </w:p>
    <w:p w14:paraId="684D95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71F139" w14:textId="77777777" w:rsidR="00F73E57" w:rsidRPr="003C27CE" w:rsidRDefault="00F73E57" w:rsidP="00615CF2">
      <w:pPr>
        <w:pStyle w:val="ae"/>
        <w:spacing w:before="0" w:after="0"/>
        <w:rPr>
          <w:color w:val="002060"/>
          <w:sz w:val="16"/>
          <w:szCs w:val="16"/>
        </w:rPr>
      </w:pPr>
      <w:r w:rsidRPr="003C27CE">
        <w:rPr>
          <w:color w:val="002060"/>
          <w:sz w:val="16"/>
          <w:szCs w:val="16"/>
        </w:rPr>
        <w:t>8 (21) декабря 1916 президент США Вудро Вильсон обратился к воюющим странам с просьбой определить «свои взгляды на условия, на которых войне мог бы быть положен конец» (на тот момент США еще сохраняли нейтралитет)). Таким образом он отреагировал на поступившую неделей ранее просьбу Германии передать странам Антанты ноту с предложением о начале мирных переговоров.</w:t>
      </w:r>
    </w:p>
    <w:p w14:paraId="453FBFDE" w14:textId="77777777" w:rsidR="00F73E57" w:rsidRPr="003C27CE" w:rsidRDefault="00F73E57" w:rsidP="00615CF2">
      <w:pPr>
        <w:pStyle w:val="ae"/>
        <w:spacing w:before="0" w:after="0"/>
        <w:rPr>
          <w:color w:val="002060"/>
          <w:sz w:val="16"/>
          <w:szCs w:val="16"/>
        </w:rPr>
      </w:pPr>
      <w:r w:rsidRPr="003C27CE">
        <w:rPr>
          <w:color w:val="002060"/>
          <w:sz w:val="16"/>
          <w:szCs w:val="16"/>
        </w:rPr>
        <w:t>Инициатива немецкого руководства изначально представлялась весьма сомнительной, поскольку состояла в заключении мира на безусловной основе, то есть, прекращении войны на имевшихся на тот момент территориальных приобретениях и потерях сторон. В таком случае заключение мира означало бы победу Германии, поскольку она на тот момент оккупировала часть Франции и значительные территории России.</w:t>
      </w:r>
    </w:p>
    <w:p w14:paraId="39B08F46" w14:textId="77777777" w:rsidR="00F73E57" w:rsidRPr="003C27CE" w:rsidRDefault="00F73E57" w:rsidP="00615CF2">
      <w:pPr>
        <w:pStyle w:val="ae"/>
        <w:spacing w:before="0" w:after="0"/>
        <w:rPr>
          <w:color w:val="002060"/>
          <w:sz w:val="16"/>
          <w:szCs w:val="16"/>
        </w:rPr>
      </w:pPr>
      <w:r w:rsidRPr="003C27CE">
        <w:rPr>
          <w:color w:val="002060"/>
          <w:sz w:val="16"/>
          <w:szCs w:val="16"/>
        </w:rPr>
        <w:t>Понимая это, президент Вильсон подчеркнул, что он «не предлагает мира», а только зондирует почву, чтобы выяснить, далеко ли до «гавани мира». В письме французскому послу в России Морису Палеологу французский премьер-министр и одновременно министр иностранных дел Аристид Бриан указал цели Антанты: «Полная независимость Бельгии, Сербии и Черногории со всеми возмещениями, на которые они имеют право, эвакуация занятых территорий во Франции, в России и в Румынии со справедливыми репарациями, реорганизация Европы по принципу национальностей и права народов на свободное экономическое развитие, возвращение территорий, отнятых некогда у союзников силой или против воли населения (имеется ввиду, прежде всего, Эльзас и Лотарингия), освобождение итальянцев, славян, румын, чехословаков, освобождение народов, страдающих под оттоманской тиранией, изгнание турок из Европы, восстановление Польши в ее национальных границах» (17045).</w:t>
      </w:r>
    </w:p>
    <w:p w14:paraId="45755249" w14:textId="77777777" w:rsidR="00F73E57" w:rsidRPr="003C27CE" w:rsidRDefault="00F73E57" w:rsidP="00615CF2">
      <w:pPr>
        <w:autoSpaceDE w:val="0"/>
        <w:autoSpaceDN w:val="0"/>
        <w:adjustRightInd w:val="0"/>
        <w:rPr>
          <w:rFonts w:ascii="Times New Roman" w:hAnsi="Times New Roman" w:cs="Times New Roman"/>
          <w:iCs/>
          <w:color w:val="002060"/>
          <w:sz w:val="16"/>
          <w:szCs w:val="16"/>
        </w:rPr>
      </w:pPr>
    </w:p>
    <w:p w14:paraId="40E29CE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0AA105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421C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Нач. Службы связи БМ извещал командующего БФ о том, что завод С.С.Щетинина спроектировал морской миноносец (ГАСН) с нагрузкой 1500 кг (в т.ч. запас бензина и масла на 5 час. полета, пилот, пассажир и радио, 1 пулемет мину Уайтхеда или 20 пудов бомб и одного человека или мины заграждения по весу) (2807,82).</w:t>
      </w:r>
    </w:p>
    <w:p w14:paraId="2E51B8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2059E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начальник Службы связи Балтийского моря извещал штаб командующего Бал</w:t>
      </w:r>
      <w:r w:rsidRPr="003C27CE">
        <w:rPr>
          <w:rFonts w:ascii="Times New Roman" w:hAnsi="Times New Roman" w:cs="Times New Roman"/>
          <w:color w:val="002060"/>
          <w:sz w:val="16"/>
          <w:szCs w:val="16"/>
        </w:rPr>
        <w:softHyphen/>
        <w:t>тийским флотом:</w:t>
      </w:r>
    </w:p>
    <w:p w14:paraId="4424A9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Щетинина спроектировал аппа</w:t>
      </w:r>
      <w:r w:rsidRPr="003C27CE">
        <w:rPr>
          <w:rFonts w:ascii="Times New Roman" w:hAnsi="Times New Roman" w:cs="Times New Roman"/>
          <w:color w:val="002060"/>
          <w:sz w:val="16"/>
          <w:szCs w:val="16"/>
        </w:rPr>
        <w:softHyphen/>
        <w:t>рат следующих данных. Наибольшая полез</w:t>
      </w:r>
      <w:r w:rsidRPr="003C27CE">
        <w:rPr>
          <w:rFonts w:ascii="Times New Roman" w:hAnsi="Times New Roman" w:cs="Times New Roman"/>
          <w:color w:val="002060"/>
          <w:sz w:val="16"/>
          <w:szCs w:val="16"/>
        </w:rPr>
        <w:softHyphen/>
        <w:t>ная нагрузка 1500 кг. Этот вес нагрузки сла</w:t>
      </w:r>
      <w:r w:rsidRPr="003C27CE">
        <w:rPr>
          <w:rFonts w:ascii="Times New Roman" w:hAnsi="Times New Roman" w:cs="Times New Roman"/>
          <w:color w:val="002060"/>
          <w:sz w:val="16"/>
          <w:szCs w:val="16"/>
        </w:rPr>
        <w:softHyphen/>
        <w:t>гается из весов следующих: имея запас бензи</w:t>
      </w:r>
      <w:r w:rsidRPr="003C27CE">
        <w:rPr>
          <w:rFonts w:ascii="Times New Roman" w:hAnsi="Times New Roman" w:cs="Times New Roman"/>
          <w:color w:val="002060"/>
          <w:sz w:val="16"/>
          <w:szCs w:val="16"/>
        </w:rPr>
        <w:softHyphen/>
        <w:t>на и масла на 5 часов полета аппарат должен брать: пилота и пассажира, радио, 1 пулемет, минный аппарат, мину Уайтхеда или бомб 20 пудов и 1 человека (или мины заграждения, по весу). Имея запас бензина и масла на 7 ча</w:t>
      </w:r>
      <w:r w:rsidRPr="003C27CE">
        <w:rPr>
          <w:rFonts w:ascii="Times New Roman" w:hAnsi="Times New Roman" w:cs="Times New Roman"/>
          <w:color w:val="002060"/>
          <w:sz w:val="16"/>
          <w:szCs w:val="16"/>
        </w:rPr>
        <w:softHyphen/>
        <w:t>сов полета: пилота и 2 пассажиров, радио, 2 пулемета, бомб с принадлежностями (около 20 пудов). Скорость около 100 км/ч &lt;...&gt;” (2807).</w:t>
      </w:r>
    </w:p>
    <w:p w14:paraId="4D87D6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49BE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Отдел воздухоплавания уведомил капитана 1 р. Б.П. Дудорова, который теперь командовал Воздушной дивизией Балтийского моря, о том, что завод В.А. Ле</w:t>
      </w:r>
      <w:r w:rsidRPr="003C27CE">
        <w:rPr>
          <w:rFonts w:ascii="Times New Roman" w:hAnsi="Times New Roman" w:cs="Times New Roman"/>
          <w:color w:val="002060"/>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7B1207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DAC73DE" w14:textId="77777777" w:rsidR="0008090F" w:rsidRPr="003C27CE" w:rsidRDefault="0008090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поплавковые машины ЛМ-2 N 279 и 280 попали в Качинскую школу, а 31 октября (13 ноября) 1916 в Гатчинской военной авиашколе был принят поплавковый аэроплан ЛМ-2 завода Лебедева с заводским номером 281 (2843,39).</w:t>
      </w:r>
    </w:p>
    <w:p w14:paraId="5BE5FB37" w14:textId="77777777" w:rsidR="0008090F" w:rsidRPr="003C27CE" w:rsidRDefault="0008090F" w:rsidP="00615CF2">
      <w:pPr>
        <w:autoSpaceDE w:val="0"/>
        <w:autoSpaceDN w:val="0"/>
        <w:adjustRightInd w:val="0"/>
        <w:rPr>
          <w:rFonts w:ascii="Times New Roman" w:hAnsi="Times New Roman" w:cs="Times New Roman"/>
          <w:color w:val="002060"/>
          <w:sz w:val="16"/>
          <w:szCs w:val="16"/>
        </w:rPr>
      </w:pPr>
    </w:p>
    <w:p w14:paraId="20E358A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9 </w:t>
      </w:r>
      <w:r w:rsidR="001B2E58" w:rsidRPr="003C27CE">
        <w:rPr>
          <w:rFonts w:ascii="Times New Roman" w:hAnsi="Times New Roman" w:cs="Times New Roman"/>
          <w:color w:val="002060"/>
          <w:sz w:val="16"/>
          <w:szCs w:val="16"/>
        </w:rPr>
        <w:t xml:space="preserve">(22) </w:t>
      </w:r>
      <w:r w:rsidRPr="003C27CE">
        <w:rPr>
          <w:rFonts w:ascii="Times New Roman" w:hAnsi="Times New Roman" w:cs="Times New Roman"/>
          <w:color w:val="002060"/>
          <w:sz w:val="16"/>
          <w:szCs w:val="16"/>
        </w:rPr>
        <w:t>декабря 1916 года две другие машины ЛМ-2 с заводскими номерами 279 и 280 попали в Качинскую военную авиационную школу, будучи зачислен</w:t>
      </w:r>
      <w:r w:rsidRPr="003C27CE">
        <w:rPr>
          <w:rFonts w:ascii="Times New Roman" w:hAnsi="Times New Roman" w:cs="Times New Roman"/>
          <w:color w:val="002060"/>
          <w:sz w:val="16"/>
          <w:szCs w:val="16"/>
        </w:rPr>
        <w:softHyphen/>
        <w:t>ными в списки ее имущества. Скорее всего, все они использовались на колесном и лыжном шасси. Примечательно, что контракт официально не был растор</w:t>
      </w:r>
      <w:r w:rsidRPr="003C27CE">
        <w:rPr>
          <w:rFonts w:ascii="Times New Roman" w:hAnsi="Times New Roman" w:cs="Times New Roman"/>
          <w:color w:val="002060"/>
          <w:sz w:val="16"/>
          <w:szCs w:val="16"/>
        </w:rPr>
        <w:softHyphen/>
        <w:t>гнут и флот просто "одолжил" самолеты армии, точно так, как морская авиация получа</w:t>
      </w:r>
      <w:r w:rsidRPr="003C27CE">
        <w:rPr>
          <w:rFonts w:ascii="Times New Roman" w:hAnsi="Times New Roman" w:cs="Times New Roman"/>
          <w:color w:val="002060"/>
          <w:sz w:val="16"/>
          <w:szCs w:val="16"/>
        </w:rPr>
        <w:softHyphen/>
        <w:t>ла некоторые машины от сухопутной.</w:t>
      </w:r>
    </w:p>
    <w:p w14:paraId="4CCCD9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69B4A3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контракте на гидроаэропланы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3C27CE" w14:paraId="7B94F126" w14:textId="77777777">
        <w:tc>
          <w:tcPr>
            <w:tcW w:w="4788" w:type="dxa"/>
            <w:tcBorders>
              <w:top w:val="single" w:sz="12" w:space="0" w:color="auto"/>
            </w:tcBorders>
            <w:shd w:val="clear" w:color="auto" w:fill="FFFFFF"/>
          </w:tcPr>
          <w:p w14:paraId="51FA3D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4788" w:type="dxa"/>
            <w:tcBorders>
              <w:top w:val="single" w:sz="12" w:space="0" w:color="auto"/>
            </w:tcBorders>
            <w:shd w:val="clear" w:color="auto" w:fill="FFFFFF"/>
          </w:tcPr>
          <w:p w14:paraId="0827D7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Октябрь 21 1915</w:t>
            </w:r>
          </w:p>
        </w:tc>
      </w:tr>
      <w:tr w:rsidR="00D21BBA" w:rsidRPr="003C27CE" w14:paraId="141E0240" w14:textId="77777777">
        <w:tc>
          <w:tcPr>
            <w:tcW w:w="4788" w:type="dxa"/>
            <w:shd w:val="clear" w:color="auto" w:fill="FFFFFF"/>
          </w:tcPr>
          <w:p w14:paraId="1BF437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4788" w:type="dxa"/>
            <w:shd w:val="clear" w:color="auto" w:fill="FFFFFF"/>
          </w:tcPr>
          <w:p w14:paraId="03028E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D21BBA" w:rsidRPr="003C27CE" w14:paraId="343CEEE1" w14:textId="77777777">
        <w:tc>
          <w:tcPr>
            <w:tcW w:w="4788" w:type="dxa"/>
            <w:shd w:val="clear" w:color="auto" w:fill="FFFFFF"/>
          </w:tcPr>
          <w:p w14:paraId="5E491C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4788" w:type="dxa"/>
            <w:shd w:val="clear" w:color="auto" w:fill="FFFFFF"/>
          </w:tcPr>
          <w:p w14:paraId="35CDD3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279, 280, 281</w:t>
            </w:r>
          </w:p>
        </w:tc>
      </w:tr>
      <w:tr w:rsidR="00D21BBA" w:rsidRPr="003C27CE" w14:paraId="772A441A" w14:textId="77777777">
        <w:tc>
          <w:tcPr>
            <w:tcW w:w="4788" w:type="dxa"/>
            <w:shd w:val="clear" w:color="auto" w:fill="FFFFFF"/>
          </w:tcPr>
          <w:p w14:paraId="20A4FF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c>
          <w:tcPr>
            <w:tcW w:w="4788" w:type="dxa"/>
            <w:shd w:val="clear" w:color="auto" w:fill="FFFFFF"/>
          </w:tcPr>
          <w:p w14:paraId="74E458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9.500 руб. за аппарат без мотора, срок исполнения — 20 ноября 1915 г. (выполнен примерно через год)</w:t>
            </w:r>
          </w:p>
        </w:tc>
      </w:tr>
      <w:tr w:rsidR="00D21BBA" w:rsidRPr="003C27CE" w14:paraId="54A53312" w14:textId="77777777">
        <w:tc>
          <w:tcPr>
            <w:tcW w:w="4788" w:type="dxa"/>
            <w:tcBorders>
              <w:bottom w:val="single" w:sz="12" w:space="0" w:color="auto"/>
            </w:tcBorders>
            <w:shd w:val="clear" w:color="auto" w:fill="FFFFFF"/>
          </w:tcPr>
          <w:p w14:paraId="2B838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4788" w:type="dxa"/>
            <w:tcBorders>
              <w:bottom w:val="single" w:sz="12" w:space="0" w:color="auto"/>
            </w:tcBorders>
            <w:shd w:val="clear" w:color="auto" w:fill="FFFFFF"/>
          </w:tcPr>
          <w:p w14:paraId="70825F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контракт не расторгнут, но все аппараты переданы армейским авиационным школам (2843).</w:t>
            </w:r>
          </w:p>
        </w:tc>
      </w:tr>
    </w:tbl>
    <w:p w14:paraId="60A52EF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071252"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г. на заводском аэродроме в Одессе уже стояли «Анаде» и «Анасаль», оснащенные винтами Григорашвили. На «Анаде» стоял винт диа</w:t>
      </w:r>
      <w:r w:rsidRPr="003C27CE">
        <w:rPr>
          <w:rFonts w:ascii="Times New Roman" w:hAnsi="Times New Roman" w:cs="Times New Roman"/>
          <w:color w:val="002060"/>
          <w:sz w:val="16"/>
          <w:szCs w:val="16"/>
        </w:rPr>
        <w:softHyphen/>
        <w:t>метром 2,4 м и шагом 2,1 м, на «Анасале» — соответственно 2,7 и 2,0 м. Снача</w:t>
      </w:r>
      <w:r w:rsidRPr="003C27CE">
        <w:rPr>
          <w:rFonts w:ascii="Times New Roman" w:hAnsi="Times New Roman" w:cs="Times New Roman"/>
          <w:color w:val="002060"/>
          <w:sz w:val="16"/>
          <w:szCs w:val="16"/>
        </w:rPr>
        <w:softHyphen/>
        <w:t>ла заводской летчик-испытатель Хиони совершил пробный полет на «Ана</w:t>
      </w:r>
      <w:r w:rsidRPr="003C27CE">
        <w:rPr>
          <w:rFonts w:ascii="Times New Roman" w:hAnsi="Times New Roman" w:cs="Times New Roman"/>
          <w:color w:val="002060"/>
          <w:sz w:val="16"/>
          <w:szCs w:val="16"/>
        </w:rPr>
        <w:softHyphen/>
        <w:t>де». Высоту в 1000 м самолет набрал за 10 мин и показал среднюю скорость полета 123 км/ч. На следующий день Хиони повторил полет. Слегка подправ</w:t>
      </w:r>
      <w:r w:rsidRPr="003C27CE">
        <w:rPr>
          <w:rFonts w:ascii="Times New Roman" w:hAnsi="Times New Roman" w:cs="Times New Roman"/>
          <w:color w:val="002060"/>
          <w:sz w:val="16"/>
          <w:szCs w:val="16"/>
        </w:rPr>
        <w:softHyphen/>
        <w:t>ленный Григорашвили за ночь винт позволил достичь рекордной для этого самолета скорости в 135,6 км/ч (15740).</w:t>
      </w:r>
    </w:p>
    <w:p w14:paraId="765698CC"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p>
    <w:p w14:paraId="7330AF1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DBABFA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0584F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Инспек</w:t>
      </w:r>
      <w:r w:rsidRPr="003C27CE">
        <w:rPr>
          <w:rFonts w:ascii="Times New Roman" w:hAnsi="Times New Roman" w:cs="Times New Roman"/>
          <w:color w:val="002060"/>
          <w:sz w:val="16"/>
          <w:szCs w:val="16"/>
        </w:rPr>
        <w:softHyphen/>
        <w:t>тор воздухоплавания и авиации ЮЗФ (“Инваюз” - его телеграфное сокра</w:t>
      </w:r>
      <w:r w:rsidRPr="003C27CE">
        <w:rPr>
          <w:rFonts w:ascii="Times New Roman" w:hAnsi="Times New Roman" w:cs="Times New Roman"/>
          <w:color w:val="002060"/>
          <w:sz w:val="16"/>
          <w:szCs w:val="16"/>
        </w:rPr>
        <w:softHyphen/>
        <w:t>щение) В.М.Ткачев телеграфировал: “Инваюз от ду</w:t>
      </w:r>
      <w:r w:rsidRPr="003C27CE">
        <w:rPr>
          <w:rFonts w:ascii="Times New Roman" w:hAnsi="Times New Roman" w:cs="Times New Roman"/>
          <w:color w:val="002060"/>
          <w:sz w:val="16"/>
          <w:szCs w:val="16"/>
        </w:rPr>
        <w:softHyphen/>
        <w:t>ши поздравляет и безмерно радуется за славного лихого воздушного бой</w:t>
      </w:r>
      <w:r w:rsidRPr="003C27CE">
        <w:rPr>
          <w:rFonts w:ascii="Times New Roman" w:hAnsi="Times New Roman" w:cs="Times New Roman"/>
          <w:color w:val="002060"/>
          <w:sz w:val="16"/>
          <w:szCs w:val="16"/>
        </w:rPr>
        <w:softHyphen/>
        <w:t>ца - гордость русской авиации штабс-ротмистра Казакова”. А командующий Особой армией генерал от инфанте</w:t>
      </w:r>
      <w:r w:rsidRPr="003C27CE">
        <w:rPr>
          <w:rFonts w:ascii="Times New Roman" w:hAnsi="Times New Roman" w:cs="Times New Roman"/>
          <w:color w:val="002060"/>
          <w:sz w:val="16"/>
          <w:szCs w:val="16"/>
        </w:rPr>
        <w:softHyphen/>
        <w:t>рии Балуев телеграфировал: “От лица службы благодарю штабс-ротмистра Казакова, который сбивает уже чет</w:t>
      </w:r>
      <w:r w:rsidRPr="003C27CE">
        <w:rPr>
          <w:rFonts w:ascii="Times New Roman" w:hAnsi="Times New Roman" w:cs="Times New Roman"/>
          <w:color w:val="002060"/>
          <w:sz w:val="16"/>
          <w:szCs w:val="16"/>
        </w:rPr>
        <w:softHyphen/>
        <w:t>вертый аппарат и предписываю на</w:t>
      </w:r>
      <w:r w:rsidRPr="003C27CE">
        <w:rPr>
          <w:rFonts w:ascii="Times New Roman" w:hAnsi="Times New Roman" w:cs="Times New Roman"/>
          <w:color w:val="002060"/>
          <w:sz w:val="16"/>
          <w:szCs w:val="16"/>
        </w:rPr>
        <w:softHyphen/>
        <w:t>чальнику авиагруппы ЮЗФ безотлага</w:t>
      </w:r>
      <w:r w:rsidRPr="003C27CE">
        <w:rPr>
          <w:rFonts w:ascii="Times New Roman" w:hAnsi="Times New Roman" w:cs="Times New Roman"/>
          <w:color w:val="002060"/>
          <w:sz w:val="16"/>
          <w:szCs w:val="16"/>
        </w:rPr>
        <w:softHyphen/>
        <w:t>тельно войти с представлением о Ста</w:t>
      </w:r>
      <w:r w:rsidRPr="003C27CE">
        <w:rPr>
          <w:rFonts w:ascii="Times New Roman" w:hAnsi="Times New Roman" w:cs="Times New Roman"/>
          <w:color w:val="002060"/>
          <w:sz w:val="16"/>
          <w:szCs w:val="16"/>
        </w:rPr>
        <w:softHyphen/>
        <w:t>тутном награждении штабс-ротмист</w:t>
      </w:r>
      <w:r w:rsidRPr="003C27CE">
        <w:rPr>
          <w:rFonts w:ascii="Times New Roman" w:hAnsi="Times New Roman" w:cs="Times New Roman"/>
          <w:color w:val="002060"/>
          <w:sz w:val="16"/>
          <w:szCs w:val="16"/>
        </w:rPr>
        <w:softHyphen/>
        <w:t>ра Казакова”. За этот бой Казаков был награжден орденом Св.Георгия 4-й степени (3954).</w:t>
      </w:r>
    </w:p>
    <w:p w14:paraId="06ECD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AF82C2" w14:textId="79DB7393" w:rsidR="00920579" w:rsidRPr="003C27CE" w:rsidRDefault="00920579" w:rsidP="00615CF2">
      <w:pPr>
        <w:rPr>
          <w:rFonts w:ascii="Times New Roman" w:hAnsi="Times New Roman" w:cs="Times New Roman"/>
          <w:color w:val="002060"/>
          <w:sz w:val="16"/>
          <w:szCs w:val="16"/>
        </w:rPr>
      </w:pPr>
      <w:bookmarkStart w:id="413" w:name="bookmark631"/>
      <w:r w:rsidRPr="003C27CE">
        <w:rPr>
          <w:rFonts w:ascii="Times New Roman" w:hAnsi="Times New Roman" w:cs="Times New Roman"/>
          <w:color w:val="002060"/>
          <w:sz w:val="16"/>
          <w:szCs w:val="16"/>
        </w:rPr>
        <w:t xml:space="preserve">9 (22) декабря 1916 г. на русско-германском фронте состоялось два воздушных боя. Первый произошел в районе к северу от г. Двинск. В результате наш аэроплан получил повреждение и благополучно спустился возле оз. Колуб. В ходе второго боя наши летчики в районе Иллукста (Илуксте) сбили германский «Фоккер», упавший вниз «почти отвесно». Уничтоженный самолет противника записали на свой счет военлет 13-го КАО прапорщик А.Е. Наконечный и летчик- наблюдатель Н.И. </w:t>
      </w:r>
      <w:r w:rsidRPr="003C27CE">
        <w:rPr>
          <w:rFonts w:ascii="Times New Roman" w:hAnsi="Times New Roman" w:cs="Times New Roman"/>
          <w:color w:val="002060"/>
          <w:sz w:val="16"/>
          <w:szCs w:val="16"/>
        </w:rPr>
        <w:lastRenderedPageBreak/>
        <w:t xml:space="preserve">Белоусович, смело вступившие в бой с тремя неприятельским аппаратами. Расстреляв вражеский «Фоккер», отважные летчики «заставил[и] удалиться от места боя два неприятельских „Альбатроса“; затем продолжая полет на поврежденном аэроплане, бомбардировал[и] станцию Еловка, чем </w:t>
      </w:r>
      <w:bookmarkStart w:id="414" w:name="bookmark632"/>
      <w:bookmarkEnd w:id="413"/>
      <w:r w:rsidRPr="003C27CE">
        <w:rPr>
          <w:rFonts w:ascii="Times New Roman" w:hAnsi="Times New Roman" w:cs="Times New Roman"/>
          <w:color w:val="002060"/>
          <w:sz w:val="16"/>
          <w:szCs w:val="16"/>
        </w:rPr>
        <w:t>доблестно и самоотверженно выполнил[и] возложенную на [них] задачу». За это подвиг были удостоены ордена Святого Георгия IV степени (23405).</w:t>
      </w:r>
      <w:bookmarkEnd w:id="414"/>
    </w:p>
    <w:p w14:paraId="52383D65" w14:textId="77777777" w:rsidR="00920579" w:rsidRPr="003C27CE" w:rsidRDefault="00920579" w:rsidP="00615CF2">
      <w:pPr>
        <w:rPr>
          <w:rFonts w:ascii="Times New Roman" w:hAnsi="Times New Roman" w:cs="Times New Roman"/>
          <w:color w:val="002060"/>
          <w:sz w:val="16"/>
          <w:szCs w:val="16"/>
          <w:lang w:eastAsia="ru-RU" w:bidi="ru-RU"/>
        </w:rPr>
      </w:pPr>
    </w:p>
    <w:p w14:paraId="17E9EB6E" w14:textId="77777777" w:rsidR="008970B6" w:rsidRPr="003C27CE" w:rsidRDefault="008970B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3F99C14" w14:textId="77777777" w:rsidR="008970B6" w:rsidRPr="003C27CE" w:rsidRDefault="008970B6" w:rsidP="00615CF2">
      <w:pPr>
        <w:autoSpaceDE w:val="0"/>
        <w:autoSpaceDN w:val="0"/>
        <w:adjustRightInd w:val="0"/>
        <w:rPr>
          <w:rFonts w:ascii="Times New Roman" w:hAnsi="Times New Roman" w:cs="Times New Roman"/>
          <w:iCs/>
          <w:color w:val="002060"/>
          <w:sz w:val="16"/>
          <w:szCs w:val="16"/>
        </w:rPr>
      </w:pPr>
    </w:p>
    <w:p w14:paraId="155FB5CF" w14:textId="03A8BF24"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9 (22) декабря 1916 г. закончилась постройка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Сопвич «Кэмел» (F.1</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Camel,</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Sopwith</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Biplane</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F.1, “Big</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Pup”) - одноместный легкий истребитель и перехватчик ПВО. Он был спроектирован на фирме «Сопвич» (Sopwith Aviation Co. Ltd.) Г. Смитом (Herbert Smith) как дальнейшее развитие самолета «Пап» (в проектировании которого он участвовал), с сохранением компоновки и конструктивно силовой схемы агрегатов, но с изменением всех размеров, пропорций и применением ряда новых решений, что сделало этот проект совершенно самостоятельным.</w:t>
      </w:r>
    </w:p>
    <w:p w14:paraId="13CE889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Первый полет состоялся в декабре 1916 г. Самолет получился очень маневренным и скоростным, но имел ряд недостатков (23155).</w:t>
      </w:r>
    </w:p>
    <w:p w14:paraId="755AB9C8" w14:textId="77777777" w:rsidR="008970B6" w:rsidRPr="003C27CE" w:rsidRDefault="008970B6" w:rsidP="00615CF2">
      <w:pPr>
        <w:pStyle w:val="ae"/>
        <w:spacing w:before="0" w:after="0"/>
        <w:rPr>
          <w:color w:val="002060"/>
          <w:sz w:val="16"/>
          <w:szCs w:val="16"/>
        </w:rPr>
      </w:pPr>
    </w:p>
    <w:p w14:paraId="6CFA451E" w14:textId="77777777" w:rsidR="008970B6" w:rsidRPr="003C27CE" w:rsidRDefault="008970B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83A8995" w14:textId="77777777" w:rsidR="008970B6" w:rsidRPr="003C27CE" w:rsidRDefault="008970B6" w:rsidP="00615CF2">
      <w:pPr>
        <w:autoSpaceDE w:val="0"/>
        <w:autoSpaceDN w:val="0"/>
        <w:adjustRightInd w:val="0"/>
        <w:rPr>
          <w:rFonts w:ascii="Times New Roman" w:hAnsi="Times New Roman" w:cs="Times New Roman"/>
          <w:iCs/>
          <w:color w:val="002060"/>
          <w:sz w:val="16"/>
          <w:szCs w:val="16"/>
        </w:rPr>
      </w:pPr>
    </w:p>
    <w:p w14:paraId="12814AF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(23) декабря 1916 года </w:t>
      </w:r>
    </w:p>
    <w:p w14:paraId="05260CE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1FC9904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12AF9FA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126</w:t>
      </w:r>
    </w:p>
    <w:p w14:paraId="768D5AB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27DDA7B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10 декабря 1916 года.</w:t>
      </w:r>
    </w:p>
    <w:p w14:paraId="7D773EB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 С. Шуваев.</w:t>
      </w:r>
    </w:p>
    <w:p w14:paraId="62ACDCC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1C9E751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w:t>
      </w:r>
    </w:p>
    <w:p w14:paraId="05FDDE8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774F84B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40A4255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43A77C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211744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72A63B6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6E42C5E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w:t>
      </w:r>
    </w:p>
    <w:p w14:paraId="12AFF349"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w:t>
      </w:r>
    </w:p>
    <w:p w14:paraId="0314F77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566534D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3A8FBF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04D6233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2612E16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3D5F25F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p w14:paraId="0640F30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w:t>
      </w:r>
    </w:p>
    <w:p w14:paraId="04B88CD8"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36FFF58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w:t>
      </w:r>
    </w:p>
    <w:p w14:paraId="147A818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 ..............................</w:t>
      </w:r>
    </w:p>
    <w:p w14:paraId="3AC7D0D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артиллерии.................</w:t>
      </w:r>
    </w:p>
    <w:p w14:paraId="1EA395C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w:t>
      </w:r>
    </w:p>
    <w:p w14:paraId="04B6E78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77DD5B9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020FB47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2F8B99A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w:t>
      </w:r>
    </w:p>
    <w:p w14:paraId="199202F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1187CAA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w:t>
      </w:r>
    </w:p>
    <w:p w14:paraId="2175CF6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3FA30D8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6D4B66E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00B6E0B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И. Тимашев.</w:t>
      </w:r>
    </w:p>
    <w:p w14:paraId="02D6B20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Тимирязев.</w:t>
      </w:r>
    </w:p>
    <w:p w14:paraId="01798F1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2F72453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Карпов.</w:t>
      </w:r>
    </w:p>
    <w:p w14:paraId="4DD55B5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И. Гурко.</w:t>
      </w:r>
    </w:p>
    <w:p w14:paraId="0D1DD51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......Ф.А. Иванов.</w:t>
      </w:r>
    </w:p>
    <w:p w14:paraId="4C8573A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Шебеко.</w:t>
      </w:r>
    </w:p>
    <w:p w14:paraId="36B3B24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 В. Родзянко.</w:t>
      </w:r>
    </w:p>
    <w:p w14:paraId="26CA2B8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Добровольский.</w:t>
      </w:r>
    </w:p>
    <w:p w14:paraId="34F396B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........Н.В. Савич.</w:t>
      </w:r>
    </w:p>
    <w:p w14:paraId="7FE962F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Сверчков.</w:t>
      </w:r>
    </w:p>
    <w:p w14:paraId="3787577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Чихачев.</w:t>
      </w:r>
    </w:p>
    <w:p w14:paraId="5E32EB5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Шингарев.</w:t>
      </w:r>
    </w:p>
    <w:p w14:paraId="627C09A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 Шульгин.</w:t>
      </w:r>
    </w:p>
    <w:p w14:paraId="4B8C293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.....М.С. Аджемов.</w:t>
      </w:r>
    </w:p>
    <w:p w14:paraId="5B15BDA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.........Н.Н. Львов.</w:t>
      </w:r>
    </w:p>
    <w:p w14:paraId="6C19A2F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 А. Фролов.</w:t>
      </w:r>
    </w:p>
    <w:p w14:paraId="2E8E65E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........Н.П. Гарин.</w:t>
      </w:r>
    </w:p>
    <w:p w14:paraId="27E920E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Маниковский.</w:t>
      </w:r>
    </w:p>
    <w:p w14:paraId="35A0BFD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72EBBD1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 А. Бабиков.</w:t>
      </w:r>
    </w:p>
    <w:p w14:paraId="58C136F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.....Н.И. Богатко.</w:t>
      </w:r>
    </w:p>
    <w:p w14:paraId="0765F93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Тирс.</w:t>
      </w:r>
    </w:p>
    <w:p w14:paraId="6E15C2B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В. Кузьминский.</w:t>
      </w:r>
    </w:p>
    <w:p w14:paraId="53DCA2C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И. Ефимович.</w:t>
      </w:r>
    </w:p>
    <w:p w14:paraId="525C94B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....А.Д. Приселков.</w:t>
      </w:r>
    </w:p>
    <w:p w14:paraId="44C1F8B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606F3BD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советник.Р.М. Ловягин.</w:t>
      </w:r>
    </w:p>
    <w:p w14:paraId="2657FCF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188FDF8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628005E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асессор. Л. А. Устругов.</w:t>
      </w:r>
    </w:p>
    <w:p w14:paraId="64704FE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43B645F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Член Государственной Думы.. В. А. Маклаков.</w:t>
      </w:r>
    </w:p>
    <w:p w14:paraId="42A6973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0C037F82"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 П.П.Козакевич.</w:t>
      </w:r>
    </w:p>
    <w:p w14:paraId="7D3F5AF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0292A808"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4F44E1C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инфантерии..А.З. Мышлаевский.</w:t>
      </w:r>
    </w:p>
    <w:p w14:paraId="20970D0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..А. А. Якимович.</w:t>
      </w:r>
    </w:p>
    <w:p w14:paraId="5DDAAB3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генерал-лейтенант..Н.М. Сергеев.</w:t>
      </w:r>
    </w:p>
    <w:p w14:paraId="28E649C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 А. А. Саткевич.</w:t>
      </w:r>
    </w:p>
    <w:p w14:paraId="25A8012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3940E3B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 И. Петровский.</w:t>
      </w:r>
    </w:p>
    <w:p w14:paraId="096C1C2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Н.М. Потапов.</w:t>
      </w:r>
    </w:p>
    <w:p w14:paraId="1380BAA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 Л.Н. Свенторжецкий.</w:t>
      </w:r>
    </w:p>
    <w:p w14:paraId="4C85017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советник....В. П. Литвинов-Фалинский.</w:t>
      </w:r>
    </w:p>
    <w:p w14:paraId="25951A0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 Н.Е. Панафидин.</w:t>
      </w:r>
    </w:p>
    <w:p w14:paraId="641541E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 Д. В. Яковлев.</w:t>
      </w:r>
    </w:p>
    <w:p w14:paraId="1E8F462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Инженер путей сообщения. барон Г. X. Майдель.</w:t>
      </w:r>
    </w:p>
    <w:p w14:paraId="7983990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48920D89"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 Г.Н. фон Кноррит.</w:t>
      </w:r>
    </w:p>
    <w:p w14:paraId="261E2DF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6ED542F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 А. А. Терне.</w:t>
      </w:r>
    </w:p>
    <w:p w14:paraId="0677552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доклад генерал-майора Н. М. Потапова о мерах, принятых главным управлением генерального штаба в целях урегулирования учета и распределения труда военнопленных. Генерал-майор Н. М. Потапов указал, что первоначально требования на труд военнопленных поступали сравнительно редко и удовлетворялись полностью, причем отпуск военнопленных производился как главным управлением генерального штаба, так и штабами отдельных военных округов. В дальнейшем, однако, в связи с увеличением недостатка рабочих рук в стране явилась необходимость более планомерного распределения труда военнопленных. Поэтому в январе 1916 г. отпуск военнопленных по отдельным военным округам был прекращен, и руководство этим делом было сосредоточено в главном управлении генерального штаба.</w:t>
      </w:r>
    </w:p>
    <w:p w14:paraId="2B0A750A"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Весною все наличные трудоспособные военнопленные, остававшиеся до того времени незанятыми, были распределены по сельскохозяйственным работам. На эти же работы, потребовавшие огромного количества рабочих рук, были спешно направлены и вновь поступившие, в связи с наступлением армий генерал-адъютанта Брусилова, партии военнопленных.</w:t>
      </w:r>
    </w:p>
    <w:p w14:paraId="4B38B921"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с лета текущего года обострилась потребность в рабочих руках на фабриках и заводах, обслуживающих оборону государства.</w:t>
      </w:r>
    </w:p>
    <w:p w14:paraId="5A22FF2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прекращения массового притока военнопленных и за неимением другого источника для удовлетворения указанной потребности промышленных предприятий, было решено снять некоторое количество пленных с сельскохозяйственных работ и направить их на заводы. Количество это было определено Советом Министров в 30 %. Для перераспределения снимаемых с сельскохозяйственных работ военнопленных была образована в октябре сего года особая междуведомственная комиссия при главном управлении генерального штаба. В настоящее время ведется правильный учет всех вновь поступающих военнопленных; из военнопленных же, поступивших в первый период кампании и ныне уже распределенных по различным работам, многие остались незарегистрированными. Ввиду этого главное управление генерального штаба предполагает произвести в январе 1917 г. повсеместную однодневную перепись военнопленных.</w:t>
      </w:r>
    </w:p>
    <w:p w14:paraId="0BA45989"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Такая перепись с обозначением специальности каждого военнопленного даст главному управлению генерального штаба возможность осуществлять в дальнейшем наиболее целесообразное распределение труда военнопленных по различным отраслям народного хозяйства.</w:t>
      </w:r>
    </w:p>
    <w:p w14:paraId="3B0B9DB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последовавшем обмене мнениями член Государственной Думы А. И. Шингарев, высказав удовлетворение по поводу принятых ныне военным ведомством действительных мер к объединению и урегулированию дела распределения военнопленных, полагал вместе с тем необходимым отметить, что в течение долгого времени в деле этом отсутствовал какой бы то ни было план и пользование трудом военнопленных носило случайный характер. По мнению А. И. Шингарева, вопрос об учете и распределении труда военнопленных надлежит объединить с вопросом об использовании других категорий принудительного труда, в том числе труда инородцев. Со своей стороны Председатель Государственной Думы М. В. Родзянко указал на необходимость разработать также вопрос о возможном использовании труда беженцев. Член Государственного Совета В. И. Гурко высказал, что главному управлению генерального штаба надлежало бы установить определенную очередь удовлетворения требований на труд военнопленных, отнеся к первой категории потребности промышленных предприятий, обслуживающих оборону государства, засим — сельскохозяйственные работы. Член Государственной Думы Д. Н. Чихачев полагал желательным привлечь к разработке программы переписи военнопленных и к ее выполнению местные земские силы.</w:t>
      </w:r>
    </w:p>
    <w:p w14:paraId="47AEFB48"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Равным образом представлялось бы желательным образовать на местах в помощь центральному органу, существующему при главном управлении генерального штаба, районные междуведомственные комиссии для перераспределения пленных, снимаемых с сельскохозяйственных работ.</w:t>
      </w:r>
    </w:p>
    <w:p w14:paraId="1EEAC5A9"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 Н. Н. Львов указал, что на местах военнопленные, предназначенные для сельскохозяйственных работ, поступают в распоряжение уездных земских управ, на которых и лежит обязанность распределить их между отдельными хозяйствами. Ввиду того что при этом распределении могут быть допущены неправильности, необходимо установить порядок обжалования распоряжений уездных земских управ, причем рассмотрение соответствующих жалоб следовало бы возложить на губернские земские управы. Представитель центрального военно-промышленного комитета горный инженер П. П. Козакевич высказал пожелание о включении в состав междуведомственной комиссии при главном управлении генерального штаба представителей центрального военно-промышленного комитета и совета съездов представителей торговли и промышленности. Аналогичное пожелание было высказано Членом Государственного Совета Н. Ф. фон Дитмаром в отношении совета съездов горнопромышленников юга России и совета съездов горнопромышленников Урала.</w:t>
      </w:r>
    </w:p>
    <w:p w14:paraId="2FADA95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обмена мнениями по докладу генерал-майора Потапова Председатель Совещания генерал от инфантерии Д. С. Шуваев заявил, что все сделанные членами Совещания указания будут приняты к сведению.</w:t>
      </w:r>
    </w:p>
    <w:p w14:paraId="3445D98D"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и одобрило доклад подготовительной комиссии по общим вопросам об одобрении заграничного заказа главного военно-санитарного управления на 500 000 доз противостолбнячной сыворотки, присоединившись вместе с тем к пожеланию члена Государственной Думы А. И. Шингарева о том, чтобы главное военно-санитарное управление озаботилось принятием мер к развитию до нормы потребности армии производства означенной сыворотки в России.</w:t>
      </w:r>
    </w:p>
    <w:p w14:paraId="76B7CE7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подготовительной комиссии по авиационным вопросам об одобрении предположений управления военного воздушного флота относительно обеспечения заказами аэропланных заводов на время от 12 до 18 месяцев после войны. В числе прочих предположений ведомства комиссия одобрила включение в договоры с аэропланными заводами условия, согласно коему управлению военного воздушного флота предоставляется право отказаться от заказов полностью или частично, с выдачей заводам денежного пособия в размере 10 % стоимости заказа.</w:t>
      </w:r>
    </w:p>
    <w:p w14:paraId="04796A3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С. И. Тимашев полагал более правильным в случае такового отказа ведомства от заказов оплатить заводам ту часть оборудования, которая окажется не погашенной к моменту этого отказа. С предложенной С. И. Тимашевым поправкой доклад комиссии был Совещанием одобрен.</w:t>
      </w:r>
    </w:p>
    <w:p w14:paraId="40EC09C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главный уполномоченный по снабжению металлами генерал от инфантерии А. 3. Мышлаевский выступил с докладом о распределении металлов на декабрь месяц. Приведя цифровые данные о заявленных ведомствами потребностях и о количестве распределенных между ними металлов, генерал от инфантерии А. 3. Мышлаевский отметил, что по сравнению с предыдущими месяцами потребности ведомств значительно увеличились — удовлетворение же этих потребностей встречает все большие и большие затруднения в общем положении нашей металлургической промышленности. Металлургическая промышленность испытывает в настоящее время острую нужду в топливе, подвоз коего является далеко не достаточным. Без урегулирования транспорта и без установления твердого, не терпящего никаких отступлений плана снабжения металлургической промышленности необходимыми ей материалами мы не можем рассчитывать на сохранение прежних размеров производительности наших металлургических заводов. Принятие решительных мер в этом направлении является настоятельно необходимым. Равным образом необходимо найти способы к получению валюты и тоннажа для</w:t>
      </w:r>
    </w:p>
    <w:p w14:paraId="3A411787"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обеспечения крупного заграничного заказа на металлы.</w:t>
      </w:r>
    </w:p>
    <w:p w14:paraId="6E305AE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 последовавшем обмене мнениями товарищ председателя центрального военно-промышленного комитета инженер путей сообщения барон Г. X. Майдель ознакомил Совещание с данными, собранными им во время объезда Донецкого бассейна. Основной причиной затруднений в вывозе топлива из этого района является недостаток подвижного состава на местных железнодорожных линиях. Ввиду исключительной важности Донецкого бассейна необходимо принять за правило, что потребное для местных перевозок количество подвижного состава ни в коем случае не подлежит уменьшению. Член Государственного Совета Н. Ф. фон Дитмар доложил Совещанию о результатах работы состоявшегося в Харькове съезда горнопромышленников юга России. Съезд установил, что производительность промышленных предприятий южного района может быть повышена, но лишь при условии урегулирования подвоза к этим предприятиям необходимых им материалов. Член Государственного Совета Ф. А. Иванов указал на тяжелое положение металлургической промышленности Урала. В связи с неподвозом топлива, а также фуража </w:t>
      </w:r>
      <w:r w:rsidRPr="003C27CE">
        <w:rPr>
          <w:rFonts w:ascii="Times New Roman" w:hAnsi="Times New Roman" w:cs="Times New Roman"/>
          <w:color w:val="002060"/>
          <w:sz w:val="16"/>
          <w:szCs w:val="16"/>
        </w:rPr>
        <w:lastRenderedPageBreak/>
        <w:t>и провианта, производительность уральских заводов сокращается и некоторым из них грозит полная остановка. К увеличению подвижного состава и к урегулированию транспорта на железных дорогах Урала должны быть безотлагательно приняты экстренные меры.</w:t>
      </w:r>
    </w:p>
    <w:p w14:paraId="501C26F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Гурко указал, что, как это выяснилось из предыдущих сообщений, основной причиной затруднений является недостаточная провозоспособность нашей железнодорожной сети, [и] высказался за возможно скорейшее помещение за границей крупного заказа на подвижной состав. Член Государственной Думы А. А. Добровольский полагал, однако, что получение нового подвижного состава из-за границы потребует значительного количества времени и посему главнейшей задачей надлежит считать установление системы рационального использования наличного подвижного состава. Член Государственного Совета В. И. Карпов, признавая, что наблюдающееся ныне расстройство железнодорожного транспорта в одинаковой мере вызывается как недостаточностью подвижного состава, так и неправильным его использованием, выразил надежду, что Председатель Совещания, в силу предоставленных ему законом прав, побудит соответствующие органы принять решительные меры к осуществлению заграничного заказа на подвижной состав и к урегулированию дела перевозок по нашей железнодорожной сети.</w:t>
      </w:r>
    </w:p>
    <w:p w14:paraId="63106E1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помощник начальника управления железных дорог коллежский асессор Л. А. Устругов указал на тяжелое положение железнодорожного ведомства, к коему предъявляются требования на выполнение перевозок, по размерам своим превышающих наличную провозоспособность железнодорожной сети. При этом количество подвижного состава на железных дорогах тыла подвергается иногда непредвиденному уменьшению вследствие экстренных требований фронта. Кроме того, в последнее время железные дороги испытывают особенные затруднения в отношении топлива. В заключение Л. А. Устругов заявил, что подробные сведения о положении железнодорожного транспорта будут сообщены представителем ведомства в одном из ближайших заседаний Совещания.</w:t>
      </w:r>
    </w:p>
    <w:p w14:paraId="085C01F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и одобрило доклады реквизиционной комиссии:</w:t>
      </w:r>
    </w:p>
    <w:p w14:paraId="4CC4D8A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об удовлетворении ходатайства главного артиллерийского управления о временном принудительном занятии для сооружения подъездной ветки от мызы Раево к станции Лосиноостровская Северных железных дорог участка земли, принадлежащего обществу крестьян деревни Малые Мытищи, Московских уезда и губернии, </w:t>
      </w:r>
    </w:p>
    <w:p w14:paraId="36B8F3D6"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наложении секвестра на деревообделочный завод «Энергия» в г. Омске, принадлежащий г. Жукову, с передачей названного предприятия в заведывание министерства торговли и промышленности и в управление Омского областного военно-промышленного комитета и </w:t>
      </w:r>
    </w:p>
    <w:p w14:paraId="706F18CE"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удовлетворении ходатайства главного начальника Петроградского военного округа о временном принудительном занятии для устройства администрацией завода «Атлас-Петроград» столовой и чайной для рабочих помещения ресторана «Яр», находящегося в селе Михаила Архангела, на 10[-й] версте по Шлиссельбургскому тракту.</w:t>
      </w:r>
    </w:p>
    <w:p w14:paraId="71177C49"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Председатель Совещания генерал от инфантерии Д. С. Шуваев осведомил Совещание, что на основании статьи 11 положения об Особом Совещании по обороне государства им разрешена срочная выдача Русско-Балтийскому судостроительному и механическому обществу ссуды в размере 6 250 000 руб.</w:t>
      </w:r>
    </w:p>
    <w:p w14:paraId="2D07FAA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26269A9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204DA10"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общим вопросам об одобрении заграничного заказа главного военно-санитарного управления 500 000 доз противостолбнячной сыворотки на общую сумму триста семьдесят две тысячи шестьсот двадцать четыре (372 624) руб., при условии получения соответствующей валюты. Поручить главному военно-санитарному управлению принять меры к развитию до нормы потребности армии производства означенной сыворотки в России.</w:t>
      </w:r>
    </w:p>
    <w:p w14:paraId="7F2E576C"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реквизиционной комиссии:</w:t>
      </w:r>
    </w:p>
    <w:p w14:paraId="2FDCD29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об удовлетворении ходатайства главного артиллерийского управления о временном принудительном занятии для сооружения подъездной ветки от мызы Раево к станции Лосиноостровская Северных железных дорог участка земли, принадлежащего обществу крестьян деревни Малые Мытищи, Московских уезда и губернии, — с тем чтобы главное артиллерийское управление вошло засим в установленном порядке с ходатайством о принудительном отчуждении означенного участка земли в собственность управления;</w:t>
      </w:r>
    </w:p>
    <w:p w14:paraId="45884E43"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наложении секвестра на деревообделочный завод «Энергия» в г. Омске, принадлежащий г. Жукову, с передачей названного предприятия в заведывание министерства торговли и промышленности и в управление Омского областного военно-промышленного комитета;</w:t>
      </w:r>
    </w:p>
    <w:p w14:paraId="192F44E5"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об удовлетворении ходатайства главного начальника Петроградского военного округа о временном принудительном занятии для устройства администрацией завода «Атлас-Петроград» столовой и чайной для рабочих помещения ресторана «Яр», находящегося в доме Кларк по проспекту села Михаила Архангела (Шлиссельбургский тракт, 10[-я] верста).</w:t>
      </w:r>
    </w:p>
    <w:p w14:paraId="4572D5E4"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 подготовительной комиссии по авиационным вопросам об одобрении предположения управления военного воздушного флота относительно обеспечения заказами аэропланных заводов на время от 12 до 18 месяцев после войны, на изложенных в докладе условиях и с тем, чтобы управлению военного воздушного флота было предоставлено право отказаться от означенных заказов полностью или частично, с выдачею заводам денежного пособия в размере стоимости той части оборудования, которая окажется не погашенной к моменту такового отказа.</w:t>
      </w:r>
    </w:p>
    <w:p w14:paraId="6184575B"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 военный советник А. Терне.</w:t>
      </w:r>
    </w:p>
    <w:p w14:paraId="2D181B7F" w14:textId="77777777" w:rsidR="008970B6" w:rsidRPr="003C27CE" w:rsidRDefault="008970B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(20422)</w:t>
      </w:r>
    </w:p>
    <w:p w14:paraId="10E39E06" w14:textId="77777777" w:rsidR="008970B6" w:rsidRPr="003C27CE" w:rsidRDefault="008970B6" w:rsidP="00615CF2">
      <w:pPr>
        <w:rPr>
          <w:rFonts w:ascii="Times New Roman" w:hAnsi="Times New Roman" w:cs="Times New Roman"/>
          <w:color w:val="002060"/>
          <w:sz w:val="16"/>
          <w:szCs w:val="16"/>
        </w:rPr>
      </w:pPr>
    </w:p>
    <w:p w14:paraId="46C4B11B"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2CB31FA"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p>
    <w:p w14:paraId="4848FD24"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10 (23) декабря 1916 г., в ходе подготовки к январской Петроградской конференции союзников, в ГАУ был составлен доклад в обоснование заявки на 2,7 млн. винтовок, построенный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33242632"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Исходя из объема потребности, указанной Упартом ранее, 9 июля 1916 г., и добавляя количество винтовок, необходимое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время могли дать 1432 тысячи и американские заводы — еще 617 тысяч. Таким образом, заключал он, «ожидаемое поступление трехлинейных винтовок русского образца значительно превышало современную потребность в них действующей армии и недоставало лишь 396 тысяч винтовок русского образца на замену винтовок иностранных в запасных частях». Кун не мог понять, «на основании каких соображений» Шуваев приказал оставить в силе завышенную нужду в винтовках из-за границы. «Потребность в винтовках осталась прежняя, 2 700 000, как было указано телеграммой 21 января», — телеграфировал Шуваев Гермониусу 24 августа 1916 г.</w:t>
      </w:r>
    </w:p>
    <w:p w14:paraId="0CDA2E06"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По свидетельству Беляева, еще до назначения министром Шуваева, обсуждая предложения об английских винтовках, Поливанов и его помощники пришли к выводу, что для текущей войны эти винтовки не поспеют, но они потребуются для восстановления запаса винтовок «на период по окончании войны», для замены изношенных ружей, которые нельзя будет сдать в неприкосновенные запасы. «Окончание поставки… совпало бы с временем окончания войны»</w:t>
      </w:r>
      <w:r w:rsidRPr="003C27CE">
        <w:rPr>
          <w:color w:val="002060"/>
          <w:sz w:val="16"/>
          <w:szCs w:val="16"/>
          <w:vertAlign w:val="superscript"/>
        </w:rPr>
        <w:t>{179}</w:t>
      </w:r>
      <w:r w:rsidRPr="003C27CE">
        <w:rPr>
          <w:color w:val="002060"/>
          <w:sz w:val="16"/>
          <w:szCs w:val="16"/>
        </w:rPr>
        <w:t>. Удивляясь размаху намеченных заготовлений, Кун опасался возможных последствий. В случае исполнения заводами США поставки 2,7 млн. винтовок русского образца это затруднило бы послевоенную демобилизацию, поскольку «наши оружейные заводы после окончания войны имели бы мало работы, а между тем была предположена постройка двух новых казенных оружейных заводов»; к тому же заказанные в США винтовки обходились чрезмерно дорого.</w:t>
      </w:r>
    </w:p>
    <w:p w14:paraId="29245833"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Ссылаясь на позднейшие подсчеты П.В. Миронова, бывшего члена Русского правительственного комитета в Лондоне, Залюбовский тоже рассматривал цифру, выставленную союзникам на конференции, как пример «ошибки… в сторону чрезмерно преувеличенных запросов». Как и Миронов, он находил, что и единовременная заявка была Ставкой «явно чрезмерно преувеличена», и «увеличение ежемесячного расхода с 200 тысяч до 300 тысяч ружей также не имело конкретного основания».</w:t>
      </w:r>
    </w:p>
    <w:p w14:paraId="725862F5"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В.А. Лехович, помощник начальника, а позднее начальник ГАУ, разъяснял, что «потребность дополнительного заказа на 2700 тысяч винтовок основывалась не на нуждах фронта в этих винтовках». Дело было в другом — в «желании иметь к окончанию войны запас новых ружей», этот запас «естественным путем получится нами» благодаря запозданию американских заказов (18409).</w:t>
      </w:r>
    </w:p>
    <w:p w14:paraId="43D94751" w14:textId="77777777" w:rsidR="00300B7C" w:rsidRPr="003C27CE" w:rsidRDefault="00300B7C" w:rsidP="00615CF2">
      <w:pPr>
        <w:pStyle w:val="p1"/>
        <w:spacing w:before="0" w:beforeAutospacing="0" w:after="0" w:afterAutospacing="0"/>
        <w:jc w:val="both"/>
        <w:rPr>
          <w:color w:val="002060"/>
          <w:sz w:val="16"/>
          <w:szCs w:val="16"/>
        </w:rPr>
      </w:pPr>
    </w:p>
    <w:p w14:paraId="415337F7" w14:textId="2134E170" w:rsidR="00920579" w:rsidRPr="003C27CE" w:rsidRDefault="0092057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10 (23) декабря 1916 г., в ходе подготовки к январской Пе</w:t>
      </w:r>
      <w:r w:rsidRPr="003C27CE">
        <w:rPr>
          <w:rFonts w:ascii="Times New Roman" w:hAnsi="Times New Roman" w:cs="Times New Roman"/>
          <w:color w:val="002060"/>
          <w:sz w:val="16"/>
          <w:szCs w:val="16"/>
        </w:rPr>
        <w:softHyphen/>
        <w:t>троградской конференции союзников, в ГАУ был составлен доклад в обоснование заявки на 2,7 млн винтовок, постро</w:t>
      </w:r>
      <w:r w:rsidRPr="003C27CE">
        <w:rPr>
          <w:rFonts w:ascii="Times New Roman" w:hAnsi="Times New Roman" w:cs="Times New Roman"/>
          <w:color w:val="00206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3096E469" w14:textId="77777777" w:rsidR="00920579" w:rsidRPr="003C27CE" w:rsidRDefault="0092057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Исходя из объема потребности, указанной Упартом ра</w:t>
      </w:r>
      <w:r w:rsidRPr="003C27CE">
        <w:rPr>
          <w:rFonts w:ascii="Times New Roman" w:hAnsi="Times New Roman" w:cs="Times New Roman"/>
          <w:color w:val="002060"/>
          <w:sz w:val="16"/>
          <w:szCs w:val="16"/>
        </w:rPr>
        <w:softHyphen/>
        <w:t>нее, 9 июля 1916 г., и добавляя количество винтовок, не</w:t>
      </w:r>
      <w:r w:rsidRPr="003C27CE">
        <w:rPr>
          <w:rFonts w:ascii="Times New Roman" w:hAnsi="Times New Roman" w:cs="Times New Roman"/>
          <w:color w:val="00206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3C27CE">
        <w:rPr>
          <w:rFonts w:ascii="Times New Roman" w:hAnsi="Times New Roman" w:cs="Times New Roman"/>
          <w:color w:val="002060"/>
          <w:sz w:val="16"/>
          <w:szCs w:val="16"/>
        </w:rPr>
        <w:softHyphen/>
        <w:t>мя могли дать 1432 тысячи и американские заводы — еще 617 тысяч. Таким образом, заключал он, «ожидаемое по</w:t>
      </w:r>
      <w:r w:rsidRPr="003C27CE">
        <w:rPr>
          <w:rFonts w:ascii="Times New Roman" w:hAnsi="Times New Roman" w:cs="Times New Roman"/>
          <w:color w:val="002060"/>
          <w:sz w:val="16"/>
          <w:szCs w:val="16"/>
        </w:rPr>
        <w:softHyphen/>
        <w:t>ступление трехлинейных винтовок русского образца значи</w:t>
      </w:r>
      <w:r w:rsidRPr="003C27CE">
        <w:rPr>
          <w:rFonts w:ascii="Times New Roman" w:hAnsi="Times New Roman" w:cs="Times New Roman"/>
          <w:color w:val="002060"/>
          <w:sz w:val="16"/>
          <w:szCs w:val="16"/>
        </w:rPr>
        <w:softHyphen/>
        <w:t>тельно превышало современную потребность в них дей</w:t>
      </w:r>
      <w:r w:rsidRPr="003C27CE">
        <w:rPr>
          <w:rFonts w:ascii="Times New Roman" w:hAnsi="Times New Roman" w:cs="Times New Roman"/>
          <w:color w:val="002060"/>
          <w:sz w:val="16"/>
          <w:szCs w:val="16"/>
        </w:rPr>
        <w:softHyphen/>
        <w:t>ствующей армии и недоставало лишь 396 тысяч винтовок русского образца на замену винтовок иностранных в запас</w:t>
      </w:r>
      <w:r w:rsidRPr="003C27CE">
        <w:rPr>
          <w:rFonts w:ascii="Times New Roman" w:hAnsi="Times New Roman" w:cs="Times New Roman"/>
          <w:color w:val="002060"/>
          <w:sz w:val="16"/>
          <w:szCs w:val="16"/>
        </w:rPr>
        <w:softHyphen/>
        <w:t>ных частях». Кун не мог понять, «на основании каких со</w:t>
      </w:r>
      <w:r w:rsidRPr="003C27CE">
        <w:rPr>
          <w:rFonts w:ascii="Times New Roman" w:hAnsi="Times New Roman" w:cs="Times New Roman"/>
          <w:color w:val="002060"/>
          <w:sz w:val="16"/>
          <w:szCs w:val="16"/>
        </w:rPr>
        <w:softHyphen/>
        <w:t>ображений» Шуваев приказал оставить в силе завышенную нужду в винтовках из-за границы. «Потребность в винтов</w:t>
      </w:r>
      <w:r w:rsidRPr="003C27CE">
        <w:rPr>
          <w:rFonts w:ascii="Times New Roman" w:hAnsi="Times New Roman" w:cs="Times New Roman"/>
          <w:color w:val="002060"/>
          <w:sz w:val="16"/>
          <w:szCs w:val="16"/>
        </w:rPr>
        <w:softHyphen/>
        <w:t>ках осталась прежняя, 2 700 000, как было указано теле</w:t>
      </w:r>
      <w:r w:rsidRPr="003C27CE">
        <w:rPr>
          <w:rFonts w:ascii="Times New Roman" w:hAnsi="Times New Roman" w:cs="Times New Roman"/>
          <w:color w:val="002060"/>
          <w:sz w:val="16"/>
          <w:szCs w:val="16"/>
        </w:rPr>
        <w:softHyphen/>
        <w:t>граммой 21 января», — телеграфировал Шуваев Гермониусу 24 августа 1916 г. (23452).</w:t>
      </w:r>
    </w:p>
    <w:p w14:paraId="27C55647" w14:textId="77777777" w:rsidR="00920579" w:rsidRPr="003C27CE" w:rsidRDefault="00920579" w:rsidP="00615CF2">
      <w:pPr>
        <w:rPr>
          <w:rFonts w:ascii="Times New Roman" w:hAnsi="Times New Roman" w:cs="Times New Roman"/>
          <w:color w:val="002060"/>
          <w:sz w:val="16"/>
          <w:szCs w:val="16"/>
          <w:lang w:eastAsia="ru-RU" w:bidi="ru-RU"/>
        </w:rPr>
      </w:pPr>
    </w:p>
    <w:p w14:paraId="0191C1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Армия:</w:t>
      </w:r>
    </w:p>
    <w:p w14:paraId="4FA8B6C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794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10-13 (23-29) декабря 1916 состоялась Миттавская операция 12А Северного фронта с целью прорыва обороны и овладения Миттавой (Елгавой). За 7 дней боев продвинулись только на 2-5 км (2438,408).</w:t>
      </w:r>
    </w:p>
    <w:p w14:paraId="45E93C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FBDEA2"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10 (23) декабря 1916 г. у ст. Янки (на линии Бузео – Браилов, Румынский фронт) нашими летчиками был сбит германский самолет новой конструкции типа «Румплер». Его экипаж (офицер-наблюдатель и два нижних чина) взят в плен (25135).</w:t>
      </w:r>
    </w:p>
    <w:p w14:paraId="2998B396" w14:textId="77777777" w:rsidR="00910CAE" w:rsidRPr="00B52707" w:rsidRDefault="00910CAE" w:rsidP="00910CAE">
      <w:pPr>
        <w:rPr>
          <w:rStyle w:val="aff"/>
          <w:rFonts w:ascii="Times New Roman" w:hAnsi="Times New Roman" w:cs="Times New Roman"/>
          <w:color w:val="0070C0"/>
          <w:spacing w:val="0"/>
          <w:sz w:val="16"/>
          <w:szCs w:val="16"/>
        </w:rPr>
      </w:pPr>
    </w:p>
    <w:p w14:paraId="28DE9FF1" w14:textId="77777777" w:rsidR="00F73E5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FAA990B" w14:textId="77777777" w:rsidR="00F73E57" w:rsidRPr="003C27CE" w:rsidRDefault="00F73E57" w:rsidP="00615CF2">
      <w:pPr>
        <w:autoSpaceDE w:val="0"/>
        <w:autoSpaceDN w:val="0"/>
        <w:adjustRightInd w:val="0"/>
        <w:rPr>
          <w:rFonts w:ascii="Times New Roman" w:hAnsi="Times New Roman" w:cs="Times New Roman"/>
          <w:iCs/>
          <w:color w:val="002060"/>
          <w:sz w:val="16"/>
          <w:szCs w:val="16"/>
        </w:rPr>
      </w:pPr>
    </w:p>
    <w:p w14:paraId="4EBE398D" w14:textId="77777777" w:rsidR="00F73E57" w:rsidRPr="003C27CE" w:rsidRDefault="00F73E57" w:rsidP="00615CF2">
      <w:pPr>
        <w:pStyle w:val="ae"/>
        <w:spacing w:before="0" w:after="0"/>
        <w:rPr>
          <w:color w:val="002060"/>
          <w:sz w:val="16"/>
          <w:szCs w:val="16"/>
        </w:rPr>
      </w:pPr>
      <w:r w:rsidRPr="003C27CE">
        <w:rPr>
          <w:color w:val="002060"/>
          <w:sz w:val="16"/>
          <w:szCs w:val="16"/>
        </w:rPr>
        <w:t>10 (23) декабря 1916 полиция запретила проведение в Москве съезда Земского и Городского союзов. Морис Палеолог приводит сообщение от своего московского знакомого от того же числа: «В салонах, в магазинах, в кафе открыто заявляют, что «немка» (императрица Александра Федоровна) губит Россию, и что ее надо запереть на замок как сумасшедшую. Об императоре не стесняются говорить, что он хорошо бы сделал, если бы подумал об участи Павла I» (17045).</w:t>
      </w:r>
    </w:p>
    <w:p w14:paraId="72B2A81E" w14:textId="3FA87D25" w:rsidR="00F73E57" w:rsidRPr="003C27CE" w:rsidRDefault="00F73E57" w:rsidP="00615CF2">
      <w:pPr>
        <w:autoSpaceDE w:val="0"/>
        <w:autoSpaceDN w:val="0"/>
        <w:adjustRightInd w:val="0"/>
        <w:rPr>
          <w:rFonts w:ascii="Times New Roman" w:hAnsi="Times New Roman" w:cs="Times New Roman"/>
          <w:iCs/>
          <w:color w:val="002060"/>
          <w:sz w:val="16"/>
          <w:szCs w:val="16"/>
        </w:rPr>
      </w:pPr>
    </w:p>
    <w:p w14:paraId="3DD5CE35" w14:textId="14D1FA64" w:rsidR="00FB2E43" w:rsidRPr="003C27CE" w:rsidRDefault="00FB2E43" w:rsidP="00615CF2">
      <w:pPr>
        <w:autoSpaceDE w:val="0"/>
        <w:autoSpaceDN w:val="0"/>
        <w:adjustRightInd w:val="0"/>
        <w:rPr>
          <w:rFonts w:ascii="Times New Roman" w:hAnsi="Times New Roman" w:cs="Times New Roman"/>
          <w:i/>
          <w:color w:val="002060"/>
          <w:sz w:val="16"/>
          <w:szCs w:val="16"/>
        </w:rPr>
      </w:pPr>
      <w:r w:rsidRPr="003C27CE">
        <w:rPr>
          <w:rFonts w:ascii="Times New Roman" w:hAnsi="Times New Roman" w:cs="Times New Roman"/>
          <w:i/>
          <w:color w:val="002060"/>
          <w:sz w:val="16"/>
          <w:szCs w:val="16"/>
        </w:rPr>
        <w:t>Армия:</w:t>
      </w:r>
    </w:p>
    <w:p w14:paraId="1D704184" w14:textId="77777777" w:rsidR="00FB2E43" w:rsidRPr="003C27CE" w:rsidRDefault="00FB2E43" w:rsidP="00615CF2">
      <w:pPr>
        <w:autoSpaceDE w:val="0"/>
        <w:autoSpaceDN w:val="0"/>
        <w:adjustRightInd w:val="0"/>
        <w:rPr>
          <w:rFonts w:ascii="Times New Roman" w:hAnsi="Times New Roman" w:cs="Times New Roman"/>
          <w:i/>
          <w:color w:val="002060"/>
          <w:sz w:val="16"/>
          <w:szCs w:val="16"/>
        </w:rPr>
      </w:pPr>
    </w:p>
    <w:p w14:paraId="608F6119"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 (23) декабря 1916 года (док. 3) и от 22 декабря 1916 года (док. 4) вышли Приказы командующего флотом Балтийского моря (Балтийским флотом), которые юридически закрепили создание на Балтийском флоте отряда корабельной авиации, который организационно входил в состав воздушной дивизии.</w:t>
      </w:r>
    </w:p>
    <w:p w14:paraId="778CE3EE"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отряд включили авианесущий корабль “Орлица” и четыре гидросамолета. Созданный отряд корабельной авиации воздушной дивизии Балтийского флота являлся авиационной частью.</w:t>
      </w:r>
    </w:p>
    <w:p w14:paraId="73111838"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Черноморском флоте, в отличие от Балтики, была создана не авиационная часть, а уникальное авиационное соединение – отряд корабельной авиации (позднее переименованный в дивизион корабельной авиации) -который, наряду с двумя воздушными бригадами, входил в состав воздушной дивизииЧерноморского флота. Уникальность отряда (дивизиона) корабельной авиации воздушной дивизии Черноморского флота заключалось в том, что в его состав наряду с воздушным дивизионом (четыре воздушных отряда, по восемь гидросамолетов в каждом отряде) входило и четыре авианесущих корабля. Этими кораблями, в соответствии с приказом командующего Черноморским флотом от 31 декабря 1916 года № 227 “О формировании воздушной дивизии Черноморского флота” были назначены АВК “Император Александр I”, “Император Николай I”, “Алмаз” и “Румыния” (док. 5). Подобного авиационного соединения – отряда (дивизиона) корабельной авиации – в составе Российского военного флота ни до начала кампании 1917 года, ни после окончания Первой мировой войны никогда больше не существовало.</w:t>
      </w:r>
    </w:p>
    <w:p w14:paraId="71DB18CC"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в годы Первой мировой войны в боевой состав военного флота России вошло двенадцать АВК (см. табл. 1): одиннадцать кораблей на Черноморском флоте и один АВК на Балтике. Из двенадцати авианесущих кораблей Российского флота в боевых действиях, в качестве носителей гидроавиации, принимали участие семь АВК. На Черном море такими кораблями были “Император Николай I”, “Император Александр I”, “Алмаз”, “Румыния”, “Дакия” и “Король Карл”, а на Балтийском флоте – “Орлица”.</w:t>
      </w:r>
    </w:p>
    <w:p w14:paraId="7D533F12"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 xml:space="preserve">Таблица 1 </w:t>
      </w:r>
      <w:r w:rsidRPr="003C27CE">
        <w:rPr>
          <w:rFonts w:ascii="Times New Roman" w:hAnsi="Times New Roman" w:cs="Times New Roman"/>
          <w:color w:val="002060"/>
          <w:sz w:val="16"/>
          <w:szCs w:val="16"/>
        </w:rPr>
        <w:t>Корабли российского флота, планировавшиеся к переоборудованию, переоборудованные и участвовавшие в Первой мировой войне как авианесущие (1910-1917 гг.)</w:t>
      </w:r>
    </w:p>
    <w:p w14:paraId="7DA78434" w14:textId="77777777" w:rsidR="00FB2E43" w:rsidRPr="003C27CE" w:rsidRDefault="00FB2E4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Планировались, переоборудовались, участвовали Названия кораблей Общее количество Планировались к переоборудованию в авианесущие корабли “Адмирал Лазарев”, “Три Святителя”, “Днепр”, “Память Меркурия”, “Кагул”, “Алмаз”, “Император Александр I”, “Император Николай I”, “Орлица”, “Румыния”, “Король Карл”, “Дакия”, “Император Троян”, “Афон”, “Принчипесса Мария”, “Паллада”, “Генерал Куропаткин” (в сентябре 1917 г. переведен в разряд транспортов III ранга с переименованием в “Самолет”), “Иерусалим”,“Аргунь”, “Саратов”,“Адмирал Лазарев”, “Петроград”, “Днестр”, “Светлана” 24 Переоборудованы в авианесущие корабли “Днепр”, “Память Меркурия”, “Кагул”, “Алмаз”, “Император Александр I”, “Император Николай I”, “Орлица”, “Румыния”, “Король Карл”, “Дакия”, “Император Троян”, “Принчипесса Мария” 12 Участвовали в войне как авианесущие корабли “Алмаз”, “Император Александр I”,“Император Николай I”, “Орлица”,“Румыния”, “Дакия”, “Король Карл” 7 </w:t>
      </w:r>
      <w:r w:rsidRPr="003C27CE">
        <w:rPr>
          <w:rFonts w:ascii="Times New Roman" w:hAnsi="Times New Roman" w:cs="Times New Roman"/>
          <w:iCs/>
          <w:color w:val="002060"/>
          <w:sz w:val="16"/>
          <w:szCs w:val="16"/>
        </w:rPr>
        <w:t>Составлено по: РГА ВМФ. Ф. 401. Оп. 5. Д. 13. Л. 16; Ф. 418. Оп. 1. Д. 1404. Л. 334; Ф. 418. Оп. 1. Д. 1408. Л. 86; Ф. 610. Оп. 1. Д. 104. Л. 5; Ф. 610. Оп. 1. Д. 117. Л. 6, 31; Ф. 610. Оп. 1. Д. 137. Л. 26; РГВИА. Ф. 2003. Оп. 1. Д. 557. Л. 124 обор., 175, 183, 185, 242 обор., 312 обор., 326 обор.; Белобородько А. Птенцы морской “Орлицы”: Первые палубные самолеты российского флота // Крылья Родины. 2001. № 10. С. 15; Бердников С.И., Голосуев Е.А. Так зарождалась морская авиация // Морской сборник. 1970. № 10. С. 63; Бескровный Л.Г. Армия и флот России в начале XX в. Очерки военно-экономического потенциала. М.: Наука, 1986. С. 187, 209; Васильев Б.Д. О приоритете русской военно-морской мысли в развитии корабельной авиации // Морской сборник. 1950. № 2. С. 94, 97, 98; Горелкин А.С. Развитие авиации Балтийского флота накануне и в ходе Первой мировой войны // Очерки из истории Балтийского флота. Кн. 2. Калининград: Янтарный сказ, 1999. С. 104; Григорьев А.Б. Альбатросы: Из истории гидроавиации. М.: Машиностроение, 1989. С. 84-87, 91; Курочкин Д.В. Рождение палубной авиации. СПб.: ООО “Аквалон”, 2001. С. 43, 47, 51, 53, 54; История отечественного судостроения. В пяти томах. Т. 3: Судостроение в первой четверти XX в. (1906-1925) / И.Ф. Цветков.- СПб.: Судостроение, 1995. С. 461-453; Литинский Д.Ю. Российский Императорский флот и авиация // Тайфун. 2001. № 7.- С. 19, 25-27; Флот в первой мировой войне. В 2-х томах. Т. 1 / Под ред. Н.Б. Павловича. М.: Военное издательство Министерства обороны СССР, 1964. С. 535; Шунков В.Н. Авианесущие корабли и морская авиация. Мн</w:t>
      </w:r>
      <w:r w:rsidRPr="003C27CE">
        <w:rPr>
          <w:rFonts w:ascii="Times New Roman" w:hAnsi="Times New Roman" w:cs="Times New Roman"/>
          <w:iCs/>
          <w:color w:val="002060"/>
          <w:sz w:val="16"/>
          <w:szCs w:val="16"/>
          <w:lang w:val="en-US"/>
        </w:rPr>
        <w:t xml:space="preserve">.: </w:t>
      </w:r>
      <w:r w:rsidRPr="003C27CE">
        <w:rPr>
          <w:rFonts w:ascii="Times New Roman" w:hAnsi="Times New Roman" w:cs="Times New Roman"/>
          <w:iCs/>
          <w:color w:val="002060"/>
          <w:sz w:val="16"/>
          <w:szCs w:val="16"/>
        </w:rPr>
        <w:t>ООО</w:t>
      </w:r>
      <w:r w:rsidRPr="003C27CE">
        <w:rPr>
          <w:rFonts w:ascii="Times New Roman" w:hAnsi="Times New Roman" w:cs="Times New Roman"/>
          <w:iCs/>
          <w:color w:val="002060"/>
          <w:sz w:val="16"/>
          <w:szCs w:val="16"/>
          <w:lang w:val="en-US"/>
        </w:rPr>
        <w:t xml:space="preserve"> “</w:t>
      </w:r>
      <w:r w:rsidRPr="003C27CE">
        <w:rPr>
          <w:rFonts w:ascii="Times New Roman" w:hAnsi="Times New Roman" w:cs="Times New Roman"/>
          <w:iCs/>
          <w:color w:val="002060"/>
          <w:sz w:val="16"/>
          <w:szCs w:val="16"/>
        </w:rPr>
        <w:t>Попурри</w:t>
      </w:r>
      <w:r w:rsidRPr="003C27CE">
        <w:rPr>
          <w:rFonts w:ascii="Times New Roman" w:hAnsi="Times New Roman" w:cs="Times New Roman"/>
          <w:iCs/>
          <w:color w:val="002060"/>
          <w:sz w:val="16"/>
          <w:szCs w:val="16"/>
          <w:lang w:val="en-US"/>
        </w:rPr>
        <w:t xml:space="preserve">”, 2003. </w:t>
      </w:r>
      <w:r w:rsidRPr="003C27CE">
        <w:rPr>
          <w:rFonts w:ascii="Times New Roman" w:hAnsi="Times New Roman" w:cs="Times New Roman"/>
          <w:iCs/>
          <w:color w:val="002060"/>
          <w:sz w:val="16"/>
          <w:szCs w:val="16"/>
        </w:rPr>
        <w:t>С</w:t>
      </w:r>
      <w:r w:rsidRPr="003C27CE">
        <w:rPr>
          <w:rFonts w:ascii="Times New Roman" w:hAnsi="Times New Roman" w:cs="Times New Roman"/>
          <w:iCs/>
          <w:color w:val="002060"/>
          <w:sz w:val="16"/>
          <w:szCs w:val="16"/>
          <w:lang w:val="en-US"/>
        </w:rPr>
        <w:t xml:space="preserve">. 7; Layman R.D., Drashpil B.V. Early Russian Shipboard Aviation // United States Naval Institute Proceedings April 1971.- </w:t>
      </w:r>
      <w:r w:rsidRPr="003C27CE">
        <w:rPr>
          <w:rFonts w:ascii="Times New Roman" w:hAnsi="Times New Roman" w:cs="Times New Roman"/>
          <w:iCs/>
          <w:color w:val="002060"/>
          <w:sz w:val="16"/>
          <w:szCs w:val="16"/>
        </w:rPr>
        <w:t>Volume 97, Number 4/818. S. 61-62 (11166).</w:t>
      </w:r>
    </w:p>
    <w:p w14:paraId="1E87CA09"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СЕКРЕТНО </w:t>
      </w:r>
    </w:p>
    <w:p w14:paraId="5A5E7A95"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УТВЕРЖДАЮ </w:t>
      </w:r>
    </w:p>
    <w:p w14:paraId="7591929F"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Адмирал Русин </w:t>
      </w:r>
    </w:p>
    <w:p w14:paraId="6CB2DE90"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ПОЛОЖЕНИЕ О ДИВИЗИОНЕ КОРАБЕЛЬНОЙ АВИАЦИИ </w:t>
      </w:r>
    </w:p>
    <w:p w14:paraId="25111D72"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Дивизион корабельной авиации имеет назначение действовать вдали от своих прибрежных районов, независимо от постоянных прибрежных воздушных станций.</w:t>
      </w:r>
    </w:p>
    <w:p w14:paraId="1CA35DE1"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Дивизион корабельной авиации состоит из авиационных судов и воздушных отрядов, сводимых в дивизионы на общих основаниях и приписываемых к авиационным судам.</w:t>
      </w:r>
    </w:p>
    <w:p w14:paraId="425554CF"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Дивизион корабельной авиации имеет отдельную воздушную станцию, назначением которой является поддержание отрядов корабельной авиации в постоянной боевой готовности.</w:t>
      </w:r>
    </w:p>
    <w:p w14:paraId="5EA35B65"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 начальнике дивизиона корабельной авиации </w:t>
      </w:r>
    </w:p>
    <w:p w14:paraId="3BF6157F"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Начальник дивизиона корабельной авиации, входящей в состав воздушной дивизии подчиняется начальнику воздушной дивизии и пользуется всеми правами начальника дивизиона миноносцев 2-го ранга, применительно к службе авиации.</w:t>
      </w:r>
    </w:p>
    <w:p w14:paraId="6AA380E0"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Начальник дивизиона корабельной авиации получив директивы от начальника воздушной дивизии, разрабатывает специальные операции своего дивизиона и руководит подготовкой к ним.</w:t>
      </w:r>
    </w:p>
    <w:p w14:paraId="1D94061E"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Начальник дивизиона корабельной авиации следит за своевременным и правильным удовлетворением всех технических и хозяйственных нужд корабельной авиации, требуя поддержание всех воздушных отрядов в постоянной готовности к отправлению для действий вдали от своей базы.</w:t>
      </w:r>
    </w:p>
    <w:p w14:paraId="52BB6039"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Начальник дивизиона корабельной авиации входит с представлением к начальнику воздушной дивизии о всех нуждах личного состава и об укомплектовании отрядов морскими самолетами.</w:t>
      </w:r>
    </w:p>
    <w:p w14:paraId="796754CD" w14:textId="77777777" w:rsidR="00FB2E43" w:rsidRPr="003C27CE" w:rsidRDefault="00FB2E4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При начальнике дивизиона корабельной авиации состоит штаб, в состав которого входит на правах флаг-капитана начальник воздушного дивизиона, которому подчиняются командиры воздушных отрядов и станции, входящие в состав корабельной авиации, флагманский штурман и флаг-офицер...(11701).</w:t>
      </w:r>
    </w:p>
    <w:p w14:paraId="0C2D4479" w14:textId="77777777" w:rsidR="00FB2E43" w:rsidRPr="003C27CE" w:rsidRDefault="00FB2E43" w:rsidP="00615CF2">
      <w:pPr>
        <w:shd w:val="clear" w:color="auto" w:fill="FFFFFF"/>
        <w:autoSpaceDE w:val="0"/>
        <w:autoSpaceDN w:val="0"/>
        <w:adjustRightInd w:val="0"/>
        <w:rPr>
          <w:rFonts w:ascii="Times New Roman" w:hAnsi="Times New Roman" w:cs="Times New Roman"/>
          <w:color w:val="002060"/>
          <w:sz w:val="16"/>
          <w:szCs w:val="16"/>
        </w:rPr>
      </w:pPr>
    </w:p>
    <w:p w14:paraId="08403B93" w14:textId="77777777" w:rsidR="002A05F4" w:rsidRPr="003C27CE" w:rsidRDefault="002A05F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33A2F80" w14:textId="77777777" w:rsidR="002A05F4" w:rsidRPr="003C27CE" w:rsidRDefault="002A05F4" w:rsidP="00615CF2">
      <w:pPr>
        <w:autoSpaceDE w:val="0"/>
        <w:autoSpaceDN w:val="0"/>
        <w:adjustRightInd w:val="0"/>
        <w:rPr>
          <w:rFonts w:ascii="Times New Roman" w:hAnsi="Times New Roman" w:cs="Times New Roman"/>
          <w:iCs/>
          <w:color w:val="002060"/>
          <w:sz w:val="16"/>
          <w:szCs w:val="16"/>
        </w:rPr>
      </w:pPr>
    </w:p>
    <w:p w14:paraId="76845753" w14:textId="77777777" w:rsidR="002A05F4" w:rsidRPr="003C27CE" w:rsidRDefault="002A05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(24) декабря 1916 первый полет Сопвич Кэмел (20340).</w:t>
      </w:r>
    </w:p>
    <w:p w14:paraId="4E16F82C" w14:textId="77777777" w:rsidR="002A05F4" w:rsidRPr="003C27CE" w:rsidRDefault="002A05F4" w:rsidP="00615CF2">
      <w:pPr>
        <w:rPr>
          <w:rFonts w:ascii="Times New Roman" w:hAnsi="Times New Roman" w:cs="Times New Roman"/>
          <w:color w:val="002060"/>
          <w:sz w:val="16"/>
          <w:szCs w:val="16"/>
        </w:rPr>
      </w:pPr>
    </w:p>
    <w:p w14:paraId="4AE8753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2E4C106"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CDF66C" w14:textId="77777777" w:rsidR="00D50686" w:rsidRPr="003C27CE" w:rsidRDefault="00D5068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 (25) декабря 1916 на Анатра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w:t>
      </w:r>
      <w:r w:rsidRPr="003C27CE">
        <w:rPr>
          <w:rFonts w:ascii="Times New Roman" w:hAnsi="Times New Roman" w:cs="Times New Roman"/>
          <w:color w:val="002060"/>
          <w:sz w:val="16"/>
          <w:szCs w:val="16"/>
        </w:rPr>
        <w:lastRenderedPageBreak/>
        <w:t>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74734EA5" w14:textId="77777777" w:rsidR="00D50686" w:rsidRPr="003C27CE" w:rsidRDefault="00D50686" w:rsidP="00615CF2">
      <w:pPr>
        <w:rPr>
          <w:rFonts w:ascii="Times New Roman" w:hAnsi="Times New Roman" w:cs="Times New Roman"/>
          <w:color w:val="002060"/>
          <w:sz w:val="16"/>
          <w:szCs w:val="16"/>
        </w:rPr>
      </w:pPr>
    </w:p>
    <w:p w14:paraId="069CFF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в-а А.И.Непенин просил о постройке 8 ГАСН к весне (2807,82).</w:t>
      </w:r>
    </w:p>
    <w:p w14:paraId="500BA9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6FF4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вице-адмирал А. И. Непенин, еще с предвоенной поры признававший полезность морской авиации и сочувствовавший ее развитию, просил о постройке 8 самолетов ГАСН, дабы иметь их к весне. Четырнадцатого числа фирма получила официальный подряд на второй прототип, а начиная с 12 января 1917 г. от нее ожидали целых 10 машин — беспрецедентное явление, особенно с учетом того, что ни один опытный аппарат еще не собрали и не опробовали! Предполагаемая готовность всех десяти лежала между апрелем и июлем 1917 г. (2 — к 1 апреля, 2 — к 15 мая, 3 — к 15 июня, 3 — к 15 июля). Одновременно с нарядами ПРТВ на самолеты петроградскому заводу “Г. А. Лесснер” (переименован в “Новый Лесснер” после февральского переворота) поступил заказ на торпедные аппараты “катерного” типа, должные размещаться под фюзеляжами крылатых носителей. Однако расписание производства оставалось лишь расписанием, а на деле его выполнение осложнялось многими трудностями. Уже в январе И. И. Голенищев-Кутузов докладывал о том, что сушка дерева на ПРТВ задерживалась из-за нехватки угля; в феврале нормальному ходу дел вредили политические беспорядки, продолжавшиеся и в марте; все это вело к срыву первоначально намеченного плана. Голенищев-Кутузов пытался найти новые способы решения задачи создания торпедоносцев и с тем посетил И. И. Сикорского, обсудив с конструктором возможность переделки разведчиков-бомбардировщиков типа “Илья Муромец” в торпе-донесущие аэропланы. Увы, и этот путь не дал положительных результатов, хотя Сикорский и не имел ничего против затеи и охотно соглашался помочь (2807).</w:t>
      </w:r>
    </w:p>
    <w:p w14:paraId="6411D7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B952219"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г. настала очередь «Анасаля». Испытателям сразу не по</w:t>
      </w:r>
      <w:r w:rsidRPr="003C27CE">
        <w:rPr>
          <w:rFonts w:ascii="Times New Roman" w:hAnsi="Times New Roman" w:cs="Times New Roman"/>
          <w:color w:val="002060"/>
          <w:sz w:val="16"/>
          <w:szCs w:val="16"/>
        </w:rPr>
        <w:softHyphen/>
        <w:t>везло. При разбеге в винт попал комок грязи с камнем. На его передней кром</w:t>
      </w:r>
      <w:r w:rsidRPr="003C27CE">
        <w:rPr>
          <w:rFonts w:ascii="Times New Roman" w:hAnsi="Times New Roman" w:cs="Times New Roman"/>
          <w:color w:val="002060"/>
          <w:sz w:val="16"/>
          <w:szCs w:val="16"/>
        </w:rPr>
        <w:softHyphen/>
        <w:t>ке образовалась вмятина, а на конце лопасти — трещина длиной 8-10 см. Винт пришлось демонтировать и отнести в мастерскую. На аэродром выкатили дру</w:t>
      </w:r>
      <w:r w:rsidRPr="003C27CE">
        <w:rPr>
          <w:rFonts w:ascii="Times New Roman" w:hAnsi="Times New Roman" w:cs="Times New Roman"/>
          <w:color w:val="002060"/>
          <w:sz w:val="16"/>
          <w:szCs w:val="16"/>
        </w:rPr>
        <w:softHyphen/>
        <w:t>гой «Анасаль», оснащенный винтом Григорашвили диаметром 2,6 и шагом 1,9 м. Летчик-испытатель Робине поднялся за 3 мин на 600 м, но стало оче</w:t>
      </w:r>
      <w:r w:rsidRPr="003C27CE">
        <w:rPr>
          <w:rFonts w:ascii="Times New Roman" w:hAnsi="Times New Roman" w:cs="Times New Roman"/>
          <w:color w:val="002060"/>
          <w:sz w:val="16"/>
          <w:szCs w:val="16"/>
        </w:rPr>
        <w:softHyphen/>
        <w:t>видным, что этот винт, спроектированный конструктором в расчете на 140-сильный «Сальмсон» не подходит к установленному на самолете 150-силь</w:t>
      </w:r>
      <w:r w:rsidRPr="003C27CE">
        <w:rPr>
          <w:rFonts w:ascii="Times New Roman" w:hAnsi="Times New Roman" w:cs="Times New Roman"/>
          <w:color w:val="002060"/>
          <w:sz w:val="16"/>
          <w:szCs w:val="16"/>
        </w:rPr>
        <w:softHyphen/>
        <w:t>ному. Все надежды остались на винт, ремонтировавшийся в мастерских.</w:t>
      </w:r>
    </w:p>
    <w:p w14:paraId="4349D6C0"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 с помощью рабочих завода «Анатра» быстро отремонтировал винт, и уже на следующий день он был вновь установлен на «Анасале». Лет</w:t>
      </w:r>
      <w:r w:rsidRPr="003C27CE">
        <w:rPr>
          <w:rFonts w:ascii="Times New Roman" w:hAnsi="Times New Roman" w:cs="Times New Roman"/>
          <w:color w:val="002060"/>
          <w:sz w:val="16"/>
          <w:szCs w:val="16"/>
        </w:rPr>
        <w:softHyphen/>
        <w:t>чик Хиони трижды поднялся в воздух. Результаты оказались обнадежива</w:t>
      </w:r>
      <w:r w:rsidRPr="003C27CE">
        <w:rPr>
          <w:rFonts w:ascii="Times New Roman" w:hAnsi="Times New Roman" w:cs="Times New Roman"/>
          <w:color w:val="002060"/>
          <w:sz w:val="16"/>
          <w:szCs w:val="16"/>
        </w:rPr>
        <w:softHyphen/>
        <w:t>ющими, но испытательная комиссия пришла к выводу о недостаточном соот</w:t>
      </w:r>
      <w:r w:rsidRPr="003C27CE">
        <w:rPr>
          <w:rFonts w:ascii="Times New Roman" w:hAnsi="Times New Roman" w:cs="Times New Roman"/>
          <w:color w:val="002060"/>
          <w:sz w:val="16"/>
          <w:szCs w:val="16"/>
        </w:rPr>
        <w:softHyphen/>
        <w:t>ветствии параметров винта мощности мотора. Конструктор взялся быстро вне</w:t>
      </w:r>
      <w:r w:rsidRPr="003C27CE">
        <w:rPr>
          <w:rFonts w:ascii="Times New Roman" w:hAnsi="Times New Roman" w:cs="Times New Roman"/>
          <w:color w:val="002060"/>
          <w:sz w:val="16"/>
          <w:szCs w:val="16"/>
        </w:rPr>
        <w:softHyphen/>
        <w:t>сти в конструкцию винта соответствующие изменения. Рабочие завода вновь помогли ему, и 17 декабря испытания винта продолжились. Летчик-испыта</w:t>
      </w:r>
      <w:r w:rsidRPr="003C27CE">
        <w:rPr>
          <w:rFonts w:ascii="Times New Roman" w:hAnsi="Times New Roman" w:cs="Times New Roman"/>
          <w:color w:val="002060"/>
          <w:sz w:val="16"/>
          <w:szCs w:val="16"/>
        </w:rPr>
        <w:softHyphen/>
        <w:t>тель подпоручик Робине поднялся на высоту 1000 м за 7,5 мин и достиг скоро</w:t>
      </w:r>
      <w:r w:rsidRPr="003C27CE">
        <w:rPr>
          <w:rFonts w:ascii="Times New Roman" w:hAnsi="Times New Roman" w:cs="Times New Roman"/>
          <w:color w:val="002060"/>
          <w:sz w:val="16"/>
          <w:szCs w:val="16"/>
        </w:rPr>
        <w:softHyphen/>
        <w:t>сти полета 150,5 км/ч. Это был большой успех, так как скорость, достигнутая на «Анасале» с винтом Шовьера была на 10 км/ч меньше.</w:t>
      </w:r>
    </w:p>
    <w:p w14:paraId="02C04A09"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Заключение испытательной комиссии гласило: «...винт системы летчика Григорашвили, отличаясь полной оригинальностью, показал при испытаниях результаты, не уступающие вообще, и даже в отдельных случаях превосходя</w:t>
      </w:r>
      <w:r w:rsidRPr="003C27CE">
        <w:rPr>
          <w:rFonts w:ascii="Times New Roman" w:hAnsi="Times New Roman" w:cs="Times New Roman"/>
          <w:color w:val="002060"/>
          <w:sz w:val="16"/>
          <w:szCs w:val="16"/>
        </w:rPr>
        <w:softHyphen/>
        <w:t>щие таковые с винтом системы Шовьера... Комиссия... считает установку вин</w:t>
      </w:r>
      <w:r w:rsidRPr="003C27CE">
        <w:rPr>
          <w:rFonts w:ascii="Times New Roman" w:hAnsi="Times New Roman" w:cs="Times New Roman"/>
          <w:color w:val="002060"/>
          <w:sz w:val="16"/>
          <w:szCs w:val="16"/>
        </w:rPr>
        <w:softHyphen/>
        <w:t>тов системы летчика Григорашвили на аппараты «Анасаль» возможной бла</w:t>
      </w:r>
      <w:r w:rsidRPr="003C27CE">
        <w:rPr>
          <w:rFonts w:ascii="Times New Roman" w:hAnsi="Times New Roman" w:cs="Times New Roman"/>
          <w:color w:val="002060"/>
          <w:sz w:val="16"/>
          <w:szCs w:val="16"/>
        </w:rPr>
        <w:softHyphen/>
        <w:t>годаря показанным винтом полетным качествам» (15740).</w:t>
      </w:r>
    </w:p>
    <w:p w14:paraId="25E4FD49" w14:textId="77777777" w:rsidR="0008090F" w:rsidRPr="003C27CE" w:rsidRDefault="0008090F" w:rsidP="00615CF2">
      <w:pPr>
        <w:pStyle w:val="28"/>
        <w:shd w:val="clear" w:color="auto" w:fill="auto"/>
        <w:spacing w:before="0" w:line="240" w:lineRule="auto"/>
        <w:rPr>
          <w:rFonts w:ascii="Times New Roman" w:hAnsi="Times New Roman" w:cs="Times New Roman"/>
          <w:color w:val="002060"/>
          <w:sz w:val="16"/>
          <w:szCs w:val="16"/>
        </w:rPr>
      </w:pPr>
    </w:p>
    <w:p w14:paraId="1CBCE83B" w14:textId="70C68A9C" w:rsidR="005704C1" w:rsidRPr="003C27CE" w:rsidRDefault="005704C1"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12 (25) декабря 1916 г. Анатре было заказано/выпущено - 10 из 10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w:t>
      </w:r>
      <w:r w:rsidRPr="003C27CE">
        <w:rPr>
          <w:rFonts w:ascii="Times New Roman" w:hAnsi="Times New Roman" w:cs="Times New Roman"/>
          <w:color w:val="002060"/>
          <w:sz w:val="16"/>
          <w:szCs w:val="16"/>
          <w:lang w:bidi="en-US"/>
        </w:rPr>
        <w:t xml:space="preserve">, 15 из 15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20 (23525).</w:t>
      </w:r>
    </w:p>
    <w:p w14:paraId="1625D7EF" w14:textId="77777777" w:rsidR="005704C1" w:rsidRPr="003C27CE" w:rsidRDefault="005704C1" w:rsidP="00615CF2">
      <w:pPr>
        <w:pStyle w:val="28"/>
        <w:spacing w:before="0" w:line="240" w:lineRule="auto"/>
        <w:rPr>
          <w:rFonts w:ascii="Times New Roman" w:hAnsi="Times New Roman" w:cs="Times New Roman"/>
          <w:color w:val="002060"/>
          <w:sz w:val="16"/>
          <w:szCs w:val="16"/>
          <w:lang w:bidi="en-US"/>
        </w:rPr>
      </w:pPr>
    </w:p>
    <w:p w14:paraId="5CD58D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7B459A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CDF5C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г. — Представление Морского министерства в Совет министров о приобретении в казну порохового завода Акционерного общества П. В. Барановского №2618/68</w:t>
      </w:r>
    </w:p>
    <w:p w14:paraId="0FFE43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287621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марта 1914 г. Морское министерство, согласно особого журнала Совета министров от 1 и 13 февраля 1914 г., заключило договор с Акционерным обществом Барановского, по которому это общество обязывалось построить и оборудовать в Покровском уезде Владимирской губ. пороховой завод производительностью в 200 тыс. пудов бездымного пороха в год и изготовить на этом заводе 165 700 пудов бездымного пороха.</w:t>
      </w:r>
    </w:p>
    <w:p w14:paraId="57006D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Тотчас по заключении договора Общество П. В. Барановского приступило к пост</w:t>
      </w:r>
      <w:r w:rsidRPr="003C27CE">
        <w:rPr>
          <w:rFonts w:ascii="Times New Roman" w:hAnsi="Times New Roman" w:cs="Times New Roman"/>
          <w:color w:val="002060"/>
          <w:sz w:val="16"/>
          <w:szCs w:val="16"/>
        </w:rPr>
        <w:softHyphen/>
        <w:t>ройке завода на участке земли, приобретенной Обществом в собственность. Наступив</w:t>
      </w:r>
      <w:r w:rsidRPr="003C27CE">
        <w:rPr>
          <w:rFonts w:ascii="Times New Roman" w:hAnsi="Times New Roman" w:cs="Times New Roman"/>
          <w:color w:val="002060"/>
          <w:sz w:val="16"/>
          <w:szCs w:val="16"/>
        </w:rPr>
        <w:softHyphen/>
        <w:t>ший затем период войны, невозможность получения к выговоренным срокам оборудова</w:t>
      </w:r>
      <w:r w:rsidRPr="003C27CE">
        <w:rPr>
          <w:rFonts w:ascii="Times New Roman" w:hAnsi="Times New Roman" w:cs="Times New Roman"/>
          <w:color w:val="002060"/>
          <w:sz w:val="16"/>
          <w:szCs w:val="16"/>
        </w:rPr>
        <w:softHyphen/>
        <w:t>ния, частью заказанного в Германии, вынудили Общество ходатайствовать об измене</w:t>
      </w:r>
      <w:r w:rsidRPr="003C27CE">
        <w:rPr>
          <w:rFonts w:ascii="Times New Roman" w:hAnsi="Times New Roman" w:cs="Times New Roman"/>
          <w:color w:val="002060"/>
          <w:sz w:val="16"/>
          <w:szCs w:val="16"/>
        </w:rPr>
        <w:softHyphen/>
        <w:t>нии сроков выполнения заказов на пороха морского ведомства, причем первоначально контрагент предполагал даже отложить постройку Владимирского завода до окончания военных действий.</w:t>
      </w:r>
    </w:p>
    <w:p w14:paraId="4667FB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Увеличившаяся потребность в порохе в связи с усилением вооружения флотов и кре</w:t>
      </w:r>
      <w:r w:rsidRPr="003C27CE">
        <w:rPr>
          <w:rFonts w:ascii="Times New Roman" w:hAnsi="Times New Roman" w:cs="Times New Roman"/>
          <w:color w:val="002060"/>
          <w:sz w:val="16"/>
          <w:szCs w:val="16"/>
        </w:rPr>
        <w:softHyphen/>
        <w:t>постного района, трудность получения пороха нужного качества на заграничных рынках и невозможность получить пороха, заказанные еще до войны заводам военного ведом</w:t>
      </w:r>
      <w:r w:rsidRPr="003C27CE">
        <w:rPr>
          <w:rFonts w:ascii="Times New Roman" w:hAnsi="Times New Roman" w:cs="Times New Roman"/>
          <w:color w:val="002060"/>
          <w:sz w:val="16"/>
          <w:szCs w:val="16"/>
        </w:rPr>
        <w:softHyphen/>
        <w:t>ства, заставили морское ведомство настоять на продолжении постройки завода, невзи</w:t>
      </w:r>
      <w:r w:rsidRPr="003C27CE">
        <w:rPr>
          <w:rFonts w:ascii="Times New Roman" w:hAnsi="Times New Roman" w:cs="Times New Roman"/>
          <w:color w:val="002060"/>
          <w:sz w:val="16"/>
          <w:szCs w:val="16"/>
        </w:rPr>
        <w:softHyphen/>
        <w:t>рая на все затруднения.</w:t>
      </w:r>
    </w:p>
    <w:p w14:paraId="1E25A6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Дополнительным соглашением от 31 июля 1915 г. с Обществом П. В. Барановского, заключенным на основании особого журнала Совета министров от 9 июня 1915 г., изме</w:t>
      </w:r>
      <w:r w:rsidRPr="003C27CE">
        <w:rPr>
          <w:rFonts w:ascii="Times New Roman" w:hAnsi="Times New Roman" w:cs="Times New Roman"/>
          <w:color w:val="002060"/>
          <w:sz w:val="16"/>
          <w:szCs w:val="16"/>
        </w:rPr>
        <w:softHyphen/>
        <w:t>нены первоначальные сроки сдачи заказанных порохов и, одновременно с заключением этого соглашения, Обществу предоставлено право получить правительственную ссуду на сумму до 7 млн. 500 тыс. рублей, и вместе с тем статьей 8 того же соглашения была предусмотрена возможность выкупа завода в казну в любое время, причем в случае выку па завода, когда его доходность не определена, выкуп должен был быть произведен по балансовой стоимости предприятия. Согласно тому же дополнительному соглашению, завод должен был быть закончен постройкой и оборудованием к 15 апреля 1916 года.</w:t>
      </w:r>
    </w:p>
    <w:p w14:paraId="257AA39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постоянные задержки в получении предметов оборудования, заказанных за границей, трудности получения и, главное, своевременного подвоза строительных мате</w:t>
      </w:r>
      <w:r w:rsidRPr="003C27CE">
        <w:rPr>
          <w:rFonts w:ascii="Times New Roman" w:hAnsi="Times New Roman" w:cs="Times New Roman"/>
          <w:color w:val="002060"/>
          <w:sz w:val="16"/>
          <w:szCs w:val="16"/>
        </w:rPr>
        <w:softHyphen/>
        <w:t>риалов и изделий, поступавших из отечественных источников, осложнение вопроса о найме и удержании на постройке необходимых рабочих послужили причинами того, что, несмотря на посильное содействие причастных учреждений Морского министер</w:t>
      </w:r>
      <w:r w:rsidRPr="003C27CE">
        <w:rPr>
          <w:rFonts w:ascii="Times New Roman" w:hAnsi="Times New Roman" w:cs="Times New Roman"/>
          <w:color w:val="002060"/>
          <w:sz w:val="16"/>
          <w:szCs w:val="16"/>
        </w:rPr>
        <w:softHyphen/>
        <w:t>ства, завод лишь в отношении собственно порохового его отдела приступил к выделке первых партий пороха лишь в августе 1916 г., причем ввиду острой нужды военного ве</w:t>
      </w:r>
      <w:r w:rsidRPr="003C27CE">
        <w:rPr>
          <w:rFonts w:ascii="Times New Roman" w:hAnsi="Times New Roman" w:cs="Times New Roman"/>
          <w:color w:val="002060"/>
          <w:sz w:val="16"/>
          <w:szCs w:val="16"/>
        </w:rPr>
        <w:softHyphen/>
        <w:t>домства в бездымном порохе Морское министерство согласилось уступить в распоряже</w:t>
      </w:r>
      <w:r w:rsidRPr="003C27CE">
        <w:rPr>
          <w:rFonts w:ascii="Times New Roman" w:hAnsi="Times New Roman" w:cs="Times New Roman"/>
          <w:color w:val="002060"/>
          <w:sz w:val="16"/>
          <w:szCs w:val="16"/>
        </w:rPr>
        <w:softHyphen/>
        <w:t>ние Военного первую производительность этого отдела, до 39 тыс. пудов, для изготовле</w:t>
      </w:r>
      <w:r w:rsidRPr="003C27CE">
        <w:rPr>
          <w:rFonts w:ascii="Times New Roman" w:hAnsi="Times New Roman" w:cs="Times New Roman"/>
          <w:color w:val="002060"/>
          <w:sz w:val="16"/>
          <w:szCs w:val="16"/>
        </w:rPr>
        <w:softHyphen/>
        <w:t>ния нужных порохов из приобретенного в Америке пироксилина.</w:t>
      </w:r>
    </w:p>
    <w:p w14:paraId="6CE18B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Пироксилиновый же отдел завода еще не закончен и, по приблизительным расчетам, приступит к работам не ранее февраля 1917 года. К этому же времени завод, вероятно, закончит выполнение заказа на порох военного ведомства и приступит к фабрикации пороха для морского ведомства. Выполнение заказа на порох для военного ведомства задерживалось отчасти вследствие трудности подвоза топлива и иных материалов част</w:t>
      </w:r>
      <w:r w:rsidRPr="003C27CE">
        <w:rPr>
          <w:rFonts w:ascii="Times New Roman" w:hAnsi="Times New Roman" w:cs="Times New Roman"/>
          <w:color w:val="002060"/>
          <w:sz w:val="16"/>
          <w:szCs w:val="16"/>
        </w:rPr>
        <w:softHyphen/>
        <w:t>ному, хотя и работающему на государственную оборону, заводу. Завод, как частное пред</w:t>
      </w:r>
      <w:r w:rsidRPr="003C27CE">
        <w:rPr>
          <w:rFonts w:ascii="Times New Roman" w:hAnsi="Times New Roman" w:cs="Times New Roman"/>
          <w:color w:val="002060"/>
          <w:sz w:val="16"/>
          <w:szCs w:val="16"/>
        </w:rPr>
        <w:softHyphen/>
        <w:t>приятие, встречает постоянные задержки в подвозе недостающего еще снабжения и обо</w:t>
      </w:r>
      <w:r w:rsidRPr="003C27CE">
        <w:rPr>
          <w:rFonts w:ascii="Times New Roman" w:hAnsi="Times New Roman" w:cs="Times New Roman"/>
          <w:color w:val="002060"/>
          <w:sz w:val="16"/>
          <w:szCs w:val="16"/>
        </w:rPr>
        <w:softHyphen/>
        <w:t>рудования, а затруднение в получении провианта для рабочих и служащих не позволяет довести численность технического и рабочего персонала до нормы, соответствующей действительной производительности отделов завода. Содействие морского ведомства в отношении доставки необходимых материалов, предметов и провианта не всегда дает желательные результаты, так как завод рассматривается как частное предприятие и в силу этого его нужды удовлетворяются во вторую очередь.</w:t>
      </w:r>
    </w:p>
    <w:p w14:paraId="23A9E7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пополнения рядов рабочих морское ведомство откомандировало в распоряжение заводоуправления 172 ратника морского ополчения, но с началом работ в пироксилино</w:t>
      </w:r>
      <w:r w:rsidRPr="003C27CE">
        <w:rPr>
          <w:rFonts w:ascii="Times New Roman" w:hAnsi="Times New Roman" w:cs="Times New Roman"/>
          <w:color w:val="002060"/>
          <w:sz w:val="16"/>
          <w:szCs w:val="16"/>
        </w:rPr>
        <w:softHyphen/>
        <w:t>вом отделе потребуется значительное увеличение кадра рабочих. Из числа находивших</w:t>
      </w:r>
      <w:r w:rsidRPr="003C27CE">
        <w:rPr>
          <w:rFonts w:ascii="Times New Roman" w:hAnsi="Times New Roman" w:cs="Times New Roman"/>
          <w:color w:val="002060"/>
          <w:sz w:val="16"/>
          <w:szCs w:val="16"/>
        </w:rPr>
        <w:softHyphen/>
        <w:t>ся на заводе служащих многие призваны на военную службу и должны быть заменены.</w:t>
      </w:r>
    </w:p>
    <w:p w14:paraId="48214F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затруднения устранялись бы значительно легче, если бы завод принадлежал казне. Между тем потребность флота в порохе растет, и нужны срочные меры для увели</w:t>
      </w:r>
      <w:r w:rsidRPr="003C27CE">
        <w:rPr>
          <w:rFonts w:ascii="Times New Roman" w:hAnsi="Times New Roman" w:cs="Times New Roman"/>
          <w:color w:val="002060"/>
          <w:sz w:val="16"/>
          <w:szCs w:val="16"/>
        </w:rPr>
        <w:softHyphen/>
        <w:t>чения его поступления, а в связи с этим является необходимость в увеличении произво</w:t>
      </w:r>
      <w:r w:rsidRPr="003C27CE">
        <w:rPr>
          <w:rFonts w:ascii="Times New Roman" w:hAnsi="Times New Roman" w:cs="Times New Roman"/>
          <w:color w:val="002060"/>
          <w:sz w:val="16"/>
          <w:szCs w:val="16"/>
        </w:rPr>
        <w:softHyphen/>
        <w:t>дительности завода, для чего потребуется заказ дополнительной аппаратуры и расшире</w:t>
      </w:r>
      <w:r w:rsidRPr="003C27CE">
        <w:rPr>
          <w:rFonts w:ascii="Times New Roman" w:hAnsi="Times New Roman" w:cs="Times New Roman"/>
          <w:color w:val="002060"/>
          <w:sz w:val="16"/>
          <w:szCs w:val="16"/>
        </w:rPr>
        <w:softHyphen/>
        <w:t>ние некоторых заводских зданий.</w:t>
      </w:r>
    </w:p>
    <w:p w14:paraId="40EBB74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Благоприятное разрешение этих вопросов Морское министерство видит исключитель</w:t>
      </w:r>
      <w:r w:rsidRPr="003C27CE">
        <w:rPr>
          <w:rFonts w:ascii="Times New Roman" w:hAnsi="Times New Roman" w:cs="Times New Roman"/>
          <w:color w:val="002060"/>
          <w:sz w:val="16"/>
          <w:szCs w:val="16"/>
        </w:rPr>
        <w:softHyphen/>
        <w:t>но в скорейшем приобретении в казну Владимирского порохового завода, что к тому же согласуется с неоднократно высказанным Советом министров убеждением в нежелатель</w:t>
      </w:r>
      <w:r w:rsidRPr="003C27CE">
        <w:rPr>
          <w:rFonts w:ascii="Times New Roman" w:hAnsi="Times New Roman" w:cs="Times New Roman"/>
          <w:color w:val="002060"/>
          <w:sz w:val="16"/>
          <w:szCs w:val="16"/>
        </w:rPr>
        <w:softHyphen/>
        <w:t>ности вообще обслуживания важнейших потребностей флота при посредстве частной про</w:t>
      </w:r>
      <w:r w:rsidRPr="003C27CE">
        <w:rPr>
          <w:rFonts w:ascii="Times New Roman" w:hAnsi="Times New Roman" w:cs="Times New Roman"/>
          <w:color w:val="002060"/>
          <w:sz w:val="16"/>
          <w:szCs w:val="16"/>
        </w:rPr>
        <w:softHyphen/>
        <w:t>мышленности. Предположения Морского министерства о возможности постройки част</w:t>
      </w:r>
      <w:r w:rsidRPr="003C27CE">
        <w:rPr>
          <w:rFonts w:ascii="Times New Roman" w:hAnsi="Times New Roman" w:cs="Times New Roman"/>
          <w:color w:val="002060"/>
          <w:sz w:val="16"/>
          <w:szCs w:val="16"/>
        </w:rPr>
        <w:softHyphen/>
        <w:t>ного завода в более краткий срок, чем постройка такого же завода средствами казны, при необходимости испрошения для сего законодательным порядком соответствующих средств, вполне оправдались, и в настоящее время завод Барановского уже работает, хотя и неполным темпом, причем стоимость его немногим превышает первоначально исчислен</w:t>
      </w:r>
      <w:r w:rsidRPr="003C27CE">
        <w:rPr>
          <w:rFonts w:ascii="Times New Roman" w:hAnsi="Times New Roman" w:cs="Times New Roman"/>
          <w:color w:val="002060"/>
          <w:sz w:val="16"/>
          <w:szCs w:val="16"/>
        </w:rPr>
        <w:softHyphen/>
        <w:t>ную стоимость Тамбовского порохового завода, постройка и оборудование коего еще не закончены. К тому же завод Барановского ныне имеет готовый штат администрации и опытных техников, каковыми Морское министерство само не располагало.</w:t>
      </w:r>
    </w:p>
    <w:p w14:paraId="2DE300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как доходность этого завода еще не может быть определена, то в силу ст. 8 допол</w:t>
      </w:r>
      <w:r w:rsidRPr="003C27CE">
        <w:rPr>
          <w:rFonts w:ascii="Times New Roman" w:hAnsi="Times New Roman" w:cs="Times New Roman"/>
          <w:color w:val="002060"/>
          <w:sz w:val="16"/>
          <w:szCs w:val="16"/>
        </w:rPr>
        <w:softHyphen/>
        <w:t>нительного соглашения завод должен быть приобретен по балансовой стоимости.</w:t>
      </w:r>
    </w:p>
    <w:p w14:paraId="7888A3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Последняя, по приблизительным и предварительным подсчетам, представленным Обществом П. В. Барановского, достигает суммы 30 млн. 460 тыс. рублей.</w:t>
      </w:r>
    </w:p>
    <w:p w14:paraId="2CF8BB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эту сумму включена стоимость земельного участка, всего недвижимого и движи</w:t>
      </w:r>
      <w:r w:rsidRPr="003C27CE">
        <w:rPr>
          <w:rFonts w:ascii="Times New Roman" w:hAnsi="Times New Roman" w:cs="Times New Roman"/>
          <w:color w:val="002060"/>
          <w:sz w:val="16"/>
          <w:szCs w:val="16"/>
        </w:rPr>
        <w:softHyphen/>
        <w:t>мого имущества завода, платежи, предстоящие по еще не законченным работам и по</w:t>
      </w:r>
      <w:r w:rsidRPr="003C27CE">
        <w:rPr>
          <w:rFonts w:ascii="Times New Roman" w:hAnsi="Times New Roman" w:cs="Times New Roman"/>
          <w:color w:val="002060"/>
          <w:sz w:val="16"/>
          <w:szCs w:val="16"/>
        </w:rPr>
        <w:softHyphen/>
        <w:t>ставкам, и общие расходы по предприятию, а также проценты на возвращенную казне ссуду в 6 млн. рублей.</w:t>
      </w:r>
    </w:p>
    <w:p w14:paraId="5D2FFB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Заявленная балансовая стоимость представляет собой чистый капитал, затраченный на создание предприятия, не принесший владельцам со времени его образования ника</w:t>
      </w:r>
      <w:r w:rsidRPr="003C27CE">
        <w:rPr>
          <w:rFonts w:ascii="Times New Roman" w:hAnsi="Times New Roman" w:cs="Times New Roman"/>
          <w:color w:val="002060"/>
          <w:sz w:val="16"/>
          <w:szCs w:val="16"/>
        </w:rPr>
        <w:softHyphen/>
        <w:t>кой прибыли. Поэтому было бы справедливо к балансовой стоимости начислить некото</w:t>
      </w:r>
      <w:r w:rsidRPr="003C27CE">
        <w:rPr>
          <w:rFonts w:ascii="Times New Roman" w:hAnsi="Times New Roman" w:cs="Times New Roman"/>
          <w:color w:val="002060"/>
          <w:sz w:val="16"/>
          <w:szCs w:val="16"/>
        </w:rPr>
        <w:softHyphen/>
        <w:t>рый процент в качестве прибыли, естественно ожидаемой от всякого вложенного в пред</w:t>
      </w:r>
      <w:r w:rsidRPr="003C27CE">
        <w:rPr>
          <w:rFonts w:ascii="Times New Roman" w:hAnsi="Times New Roman" w:cs="Times New Roman"/>
          <w:color w:val="002060"/>
          <w:sz w:val="16"/>
          <w:szCs w:val="16"/>
        </w:rPr>
        <w:softHyphen/>
        <w:t>приятие капитала. В случае назначения 5 % годовых на сумму в 30 млн. 460 тыс. руб. получится общая стоимость Владимирского завода приближенно в 32 млн</w:t>
      </w:r>
      <w:r w:rsidRPr="003C27CE">
        <w:rPr>
          <w:rFonts w:ascii="Times New Roman" w:hAnsi="Times New Roman" w:cs="Times New Roman"/>
          <w:color w:val="002060"/>
          <w:sz w:val="16"/>
          <w:szCs w:val="16"/>
          <w:vertAlign w:val="subscript"/>
        </w:rPr>
        <w:t>;</w:t>
      </w:r>
      <w:r w:rsidRPr="003C27CE">
        <w:rPr>
          <w:rFonts w:ascii="Times New Roman" w:hAnsi="Times New Roman" w:cs="Times New Roman"/>
          <w:color w:val="002060"/>
          <w:sz w:val="16"/>
          <w:szCs w:val="16"/>
        </w:rPr>
        <w:t>.рублей.</w:t>
      </w:r>
    </w:p>
    <w:p w14:paraId="14C179B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целях скорейшего окончания постройки Владимирского порохового завода и дове</w:t>
      </w:r>
      <w:r w:rsidRPr="003C27CE">
        <w:rPr>
          <w:rFonts w:ascii="Times New Roman" w:hAnsi="Times New Roman" w:cs="Times New Roman"/>
          <w:color w:val="002060"/>
          <w:sz w:val="16"/>
          <w:szCs w:val="16"/>
        </w:rPr>
        <w:softHyphen/>
        <w:t>дения в кратчайший срок его производительности до проектируемой нормы и сообразу</w:t>
      </w:r>
      <w:r w:rsidRPr="003C27CE">
        <w:rPr>
          <w:rFonts w:ascii="Times New Roman" w:hAnsi="Times New Roman" w:cs="Times New Roman"/>
          <w:color w:val="002060"/>
          <w:sz w:val="16"/>
          <w:szCs w:val="16"/>
        </w:rPr>
        <w:softHyphen/>
        <w:t>ясь с ранее высказывавшимися убеждениями Совета министров в нежелательности вооб</w:t>
      </w:r>
      <w:r w:rsidRPr="003C27CE">
        <w:rPr>
          <w:rFonts w:ascii="Times New Roman" w:hAnsi="Times New Roman" w:cs="Times New Roman"/>
          <w:color w:val="002060"/>
          <w:sz w:val="16"/>
          <w:szCs w:val="16"/>
        </w:rPr>
        <w:softHyphen/>
        <w:t>ще обслуживания важнейших потребностей обороны путем частной промышленности, испрашивается: 1) принципиальное согласие Совета министров на немедленный выкуп Владимирского порохового завода в казну и в связи с этим на назначение в состав Коми</w:t>
      </w:r>
      <w:r w:rsidRPr="003C27CE">
        <w:rPr>
          <w:rFonts w:ascii="Times New Roman" w:hAnsi="Times New Roman" w:cs="Times New Roman"/>
          <w:color w:val="002060"/>
          <w:sz w:val="16"/>
          <w:szCs w:val="16"/>
        </w:rPr>
        <w:softHyphen/>
        <w:t>тета акционерного общества завода П. В. Барановского по постройке порохового завода трех представителей Морского министерства впредь до вступления в управление заво</w:t>
      </w:r>
      <w:r w:rsidRPr="003C27CE">
        <w:rPr>
          <w:rFonts w:ascii="Times New Roman" w:hAnsi="Times New Roman" w:cs="Times New Roman"/>
          <w:color w:val="002060"/>
          <w:sz w:val="16"/>
          <w:szCs w:val="16"/>
        </w:rPr>
        <w:softHyphen/>
        <w:t>дом; 2) на образование Междуведомственной комиссии под председательством началь</w:t>
      </w:r>
      <w:r w:rsidRPr="003C27CE">
        <w:rPr>
          <w:rFonts w:ascii="Times New Roman" w:hAnsi="Times New Roman" w:cs="Times New Roman"/>
          <w:color w:val="002060"/>
          <w:sz w:val="16"/>
          <w:szCs w:val="16"/>
        </w:rPr>
        <w:softHyphen/>
        <w:t>ника Главного управления кораблестроения для выяснения точной стоимости завода и размера потребных для выкупа завода сумм.</w:t>
      </w:r>
    </w:p>
    <w:p w14:paraId="5D67A7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министр генерал-адъютант Григорович Начальник Главного управления кораблестроения вице-адмирал Гире</w:t>
      </w:r>
      <w:r w:rsidRPr="003C27CE">
        <w:rPr>
          <w:rFonts w:ascii="Times New Roman" w:hAnsi="Times New Roman" w:cs="Times New Roman"/>
          <w:color w:val="002060"/>
          <w:sz w:val="16"/>
          <w:szCs w:val="16"/>
          <w:vertAlign w:val="superscript"/>
        </w:rPr>
        <w:t>207</w:t>
      </w:r>
    </w:p>
    <w:p w14:paraId="6C924F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РГИА. Ф. 1276. Оп. 12. Д. 600. Л. 2-3 об. Подлинник (10707,622).</w:t>
      </w:r>
    </w:p>
    <w:p w14:paraId="4408F4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93D91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0FB6B5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51E6B6" w14:textId="77777777" w:rsidR="006F1864" w:rsidRPr="003C27CE" w:rsidRDefault="006F1864" w:rsidP="00615CF2">
      <w:pPr>
        <w:pStyle w:val="ae"/>
        <w:spacing w:before="0" w:after="0"/>
        <w:rPr>
          <w:color w:val="002060"/>
          <w:sz w:val="16"/>
          <w:szCs w:val="16"/>
        </w:rPr>
      </w:pPr>
      <w:r w:rsidRPr="003C27CE">
        <w:rPr>
          <w:color w:val="002060"/>
          <w:sz w:val="16"/>
          <w:szCs w:val="16"/>
        </w:rPr>
        <w:t>12 (25) декабря 1916 император Николай II обратился к войскам со следующим манифестом: «Час мира еще не наступил. Неприятель еще не изгнан из занятых им областей. Россия еще не осуществила задач, поставленных этой войной, то есть овладевания Константинополем и проливами, а также восстановления свободной Польши в составе ее трех частей. &lt;…&gt; Мы остаемся непоколебимы в нашей уверенности в победе. Бог благословит оружие наше: он покроет его вечной славой и даст нам мир, достойный ваших славных подвигов, мои славные войска, такой мир, что будущие поколения благословят вашу светлую память» (17045).</w:t>
      </w:r>
    </w:p>
    <w:p w14:paraId="190CA27F"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p>
    <w:p w14:paraId="4BFCBBA0" w14:textId="2A022D2C" w:rsidR="005704C1" w:rsidRPr="003C27CE" w:rsidRDefault="005704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12 (25) декабря 1916 г. командующий армией Юго-Западного фронта издал приказ об улучшении взаимодействия между артиллерийскими и авиационными частями, в котором говорилось, что летчиков направить в артиллерийские части, а артиллеристов - в авиационные части для ознакомления с работой друг друга, а офицеров тяжелых артиллерийские части должны быть назначены авиационными наблюдателями (23525).</w:t>
      </w:r>
    </w:p>
    <w:p w14:paraId="39B6D971" w14:textId="77777777" w:rsidR="005704C1" w:rsidRPr="003C27CE" w:rsidRDefault="005704C1" w:rsidP="00615CF2">
      <w:pPr>
        <w:rPr>
          <w:rFonts w:ascii="Times New Roman" w:hAnsi="Times New Roman" w:cs="Times New Roman"/>
          <w:color w:val="002060"/>
          <w:sz w:val="16"/>
          <w:szCs w:val="16"/>
          <w:lang w:bidi="en-US"/>
        </w:rPr>
      </w:pPr>
    </w:p>
    <w:p w14:paraId="14C295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тральщик N 234 у Варны поставил 440 мин под прикрытием эсминца Пронзительный и используя заградитель Ксения в качестве базы (3122).</w:t>
      </w:r>
    </w:p>
    <w:p w14:paraId="07ECB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A71A5D" w14:textId="77777777" w:rsidR="0008090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8AB2F42" w14:textId="77777777" w:rsidR="0008090F" w:rsidRPr="003C27CE" w:rsidRDefault="0008090F" w:rsidP="00615CF2">
      <w:pPr>
        <w:autoSpaceDE w:val="0"/>
        <w:autoSpaceDN w:val="0"/>
        <w:adjustRightInd w:val="0"/>
        <w:rPr>
          <w:rFonts w:ascii="Times New Roman" w:hAnsi="Times New Roman" w:cs="Times New Roman"/>
          <w:iCs/>
          <w:color w:val="002060"/>
          <w:sz w:val="16"/>
          <w:szCs w:val="16"/>
        </w:rPr>
      </w:pPr>
    </w:p>
    <w:p w14:paraId="0A40F024" w14:textId="77777777" w:rsidR="0008090F" w:rsidRPr="003C27CE" w:rsidRDefault="0008090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12 </w:t>
      </w:r>
      <w:r w:rsidR="006F1864" w:rsidRPr="003C27CE">
        <w:rPr>
          <w:rFonts w:ascii="Times New Roman" w:hAnsi="Times New Roman" w:cs="Times New Roman"/>
          <w:bCs/>
          <w:color w:val="002060"/>
          <w:sz w:val="16"/>
          <w:szCs w:val="16"/>
        </w:rPr>
        <w:t xml:space="preserve">(25) </w:t>
      </w:r>
      <w:r w:rsidRPr="003C27CE">
        <w:rPr>
          <w:rFonts w:ascii="Times New Roman" w:hAnsi="Times New Roman" w:cs="Times New Roman"/>
          <w:bCs/>
          <w:color w:val="002060"/>
          <w:sz w:val="16"/>
          <w:szCs w:val="16"/>
        </w:rPr>
        <w:t xml:space="preserve">декабря </w:t>
      </w:r>
      <w:r w:rsidRPr="003C27CE">
        <w:rPr>
          <w:rFonts w:ascii="Times New Roman" w:hAnsi="Times New Roman" w:cs="Times New Roman"/>
          <w:color w:val="002060"/>
          <w:sz w:val="16"/>
          <w:szCs w:val="16"/>
        </w:rPr>
        <w:t>в 1916 году монархист и черносотенец В.М.Пуришкевич записал в своем дневнике: «Все утро провел в хлопотах: сначала ездил в Александровский рынок с женой на извозчике покупать гири и цепи...» Занятие для депутата Государственной думы несколько необычное, если бы Аннушка уже не пролила масло. Участники заговора против Григория Распутина уже приняли решение о его убийстве, вот Владимир Митрофанович и искал гири, чтобы потом привязать их к ногам трупа, прежде чем опустить его в прорубь (14858).</w:t>
      </w:r>
    </w:p>
    <w:p w14:paraId="78493D89" w14:textId="77777777" w:rsidR="0008090F" w:rsidRPr="003C27CE" w:rsidRDefault="0008090F" w:rsidP="00615CF2">
      <w:pPr>
        <w:rPr>
          <w:rFonts w:ascii="Times New Roman" w:hAnsi="Times New Roman" w:cs="Times New Roman"/>
          <w:color w:val="002060"/>
          <w:sz w:val="16"/>
          <w:szCs w:val="16"/>
        </w:rPr>
      </w:pPr>
    </w:p>
    <w:p w14:paraId="07390175" w14:textId="77777777" w:rsidR="002A05F4" w:rsidRPr="003C27CE" w:rsidRDefault="002A05F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0F99263" w14:textId="77777777" w:rsidR="002A05F4" w:rsidRPr="003C27CE" w:rsidRDefault="002A05F4" w:rsidP="00615CF2">
      <w:pPr>
        <w:autoSpaceDE w:val="0"/>
        <w:autoSpaceDN w:val="0"/>
        <w:adjustRightInd w:val="0"/>
        <w:rPr>
          <w:rFonts w:ascii="Times New Roman" w:hAnsi="Times New Roman" w:cs="Times New Roman"/>
          <w:iCs/>
          <w:color w:val="002060"/>
          <w:sz w:val="16"/>
          <w:szCs w:val="16"/>
        </w:rPr>
      </w:pPr>
    </w:p>
    <w:p w14:paraId="7F691F0F" w14:textId="77777777" w:rsidR="002A05F4" w:rsidRPr="003C27CE" w:rsidRDefault="002A05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12 (25) декабря 1916 г. сформировали Первый дивизион «Шнейдеров» (AS1), первый дивизион «Сен-Шамонов» (AS31) — 23 февраля 1917 г.</w:t>
      </w:r>
    </w:p>
    <w:p w14:paraId="7ED9906F" w14:textId="77777777" w:rsidR="002A05F4" w:rsidRPr="003C27CE" w:rsidRDefault="002A05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мере поступления танков «Шнейдер» и «Сен-Шамон» из них формировали подразделения по образцу артиллерийских. В батарею входило три танка (редко четыре). Из четырех батарей комплектовался дивизион, он обозначался индексом AS (Artillerie d’assaut) и порядковым номером (22820).</w:t>
      </w:r>
    </w:p>
    <w:p w14:paraId="7B86FA9E" w14:textId="77777777" w:rsidR="002A05F4" w:rsidRPr="003C27CE" w:rsidRDefault="002A05F4" w:rsidP="00615CF2">
      <w:pPr>
        <w:rPr>
          <w:rFonts w:ascii="Times New Roman" w:hAnsi="Times New Roman" w:cs="Times New Roman"/>
          <w:color w:val="002060"/>
          <w:sz w:val="16"/>
          <w:szCs w:val="16"/>
        </w:rPr>
      </w:pPr>
    </w:p>
    <w:p w14:paraId="2CCAB44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7728C8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08568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13 </w:t>
      </w:r>
      <w:r w:rsidR="001B2E58" w:rsidRPr="003C27CE">
        <w:rPr>
          <w:rFonts w:ascii="Times New Roman" w:hAnsi="Times New Roman" w:cs="Times New Roman"/>
          <w:color w:val="002060"/>
          <w:sz w:val="16"/>
          <w:szCs w:val="16"/>
        </w:rPr>
        <w:t xml:space="preserve">(26) </w:t>
      </w:r>
      <w:r w:rsidRPr="003C27CE">
        <w:rPr>
          <w:rFonts w:ascii="Times New Roman" w:hAnsi="Times New Roman" w:cs="Times New Roman"/>
          <w:color w:val="002060"/>
          <w:sz w:val="16"/>
          <w:szCs w:val="16"/>
        </w:rPr>
        <w:t>декабря 1916 года новое положение сменило “Положение о службе авиации в службе связи” образца 1914 года, которое было заменено “Положением о службе морской авиации и воздухоплавания Императорского российского флота”. Новое положение от фактически узаконило морскую авиацию как род сил флота и заменило прежний документ авиации прибрежного действия документом для всей отечественной морской авиации (как для берегового, так и для корабельного базирования). Тем самым юридически было закреплено то положение дел с морской авиацией, которое существовало с марта 1915 года по декабрь 1916 года на Черноморском флоте. При этом необходимо подчеркнуть, что большую часть указанного временного отрезка морская авиация через штаб флота подчинялась командующему флотом адмиралу А.А.Эбергарду, и именно черноморский опыт ускорил принятие нового положения по авиации в рамках морского ведомства (11177).</w:t>
      </w:r>
    </w:p>
    <w:p w14:paraId="19046B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7BEDFB"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декабря 1916 г., после апробации дирижаблей в налетах на Рижское взморье, на рассвете, имея на борту по 3 тонны бомб и топливо на суточный полет, в воздух поднялись два цеппелина и взяли курс на Петроград. Из-за неполадок двигателей и изменившейся погоды воздушный корабль под командованием немецкого пилота Г. Эрлиха ночью 27 декабря был вынужден совершить аварийную посадку на своей территории. Второй корабль, ведомый М. Дитрихом, вследствие переохлаждения аппаратуры и поднявшейся снежной бури был вынужден изменить курс полета и приземлиться в лесном массиве в Курляндской губернии (25135).</w:t>
      </w:r>
    </w:p>
    <w:p w14:paraId="0A65640B" w14:textId="77777777" w:rsidR="00910CAE" w:rsidRPr="00B52707" w:rsidRDefault="00910CAE" w:rsidP="00910CAE">
      <w:pPr>
        <w:widowControl w:val="0"/>
        <w:tabs>
          <w:tab w:val="left" w:pos="702"/>
        </w:tabs>
        <w:rPr>
          <w:rStyle w:val="aff"/>
          <w:rFonts w:ascii="Times New Roman" w:hAnsi="Times New Roman" w:cs="Times New Roman"/>
          <w:color w:val="0070C0"/>
          <w:spacing w:val="0"/>
          <w:sz w:val="16"/>
          <w:szCs w:val="16"/>
        </w:rPr>
      </w:pPr>
    </w:p>
    <w:p w14:paraId="599A0D2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05F7DE1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1CF0D6E" w14:textId="77777777" w:rsidR="002A05F4" w:rsidRPr="003C27CE" w:rsidRDefault="002A05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13-14 (26-27) декабря (ночь) 1916 входе операции Железный крест немецкими дирижаблями L 35 и L 38 была предпринята первая попытка бомбардировки Петрограда, Россия. Ни один из них не смог бомбить цель из-за облачности и плохой погоды, и L 38 совершает вынужденную посадку в Зеемуппене , Курляндия , в оккупированной немцами части России, где сильный ветер в конечном итоге уничтожил дирижабль 29 декабря (20340).</w:t>
      </w:r>
    </w:p>
    <w:p w14:paraId="0F43036A" w14:textId="77777777" w:rsidR="002A05F4" w:rsidRPr="003C27CE" w:rsidRDefault="002A05F4" w:rsidP="00615CF2">
      <w:pPr>
        <w:rPr>
          <w:rFonts w:ascii="Times New Roman" w:hAnsi="Times New Roman" w:cs="Times New Roman"/>
          <w:color w:val="002060"/>
          <w:sz w:val="16"/>
          <w:szCs w:val="16"/>
        </w:rPr>
      </w:pPr>
    </w:p>
    <w:p w14:paraId="18E6B3CE" w14:textId="77777777" w:rsidR="002A05F4" w:rsidRPr="003C27CE" w:rsidRDefault="002A05F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декабря 1916 г. два самолета Сопвич «Пап» погрузили на ГАТ «Мэнксмен», на носу которого смонтировали большую взлетную площадку. Опыт оказался удачен, и на носовой башне легкого крейсера «Ярмут» укрепили платформу длиной всего 5,8 м (по размеру самолета) — 28 июня 1917 г. капитан III ранга Рутленд взлетел с нее при движении корабля против ветра. Следующий опыт он делал уже с площадки длиной 4,7 м по размерам шасси с менее ходкого «Мэнскмена». Оба корабля заступили на боевое дежурство, и 21 августа 1917 г. лейтенант Смарт сбил цеппелин L 23, взлетев с «Ярмута» (22763).</w:t>
      </w:r>
    </w:p>
    <w:p w14:paraId="658CA573" w14:textId="77777777" w:rsidR="002A05F4" w:rsidRPr="003C27CE" w:rsidRDefault="002A05F4" w:rsidP="00615CF2">
      <w:pPr>
        <w:rPr>
          <w:rFonts w:ascii="Times New Roman" w:hAnsi="Times New Roman" w:cs="Times New Roman"/>
          <w:color w:val="002060"/>
          <w:sz w:val="16"/>
          <w:szCs w:val="16"/>
        </w:rPr>
      </w:pPr>
    </w:p>
    <w:p w14:paraId="110EC6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 (26) декабря 1916 г Жофра, провалившего наступление на Сомме, сменил в должности ГК Жорж Робер Никель (3186).</w:t>
      </w:r>
    </w:p>
    <w:p w14:paraId="7EEF9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A026E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0026CA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D511910" w14:textId="0ECB33E9" w:rsidR="00600D9B" w:rsidRPr="003C27CE" w:rsidRDefault="00600D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14 (27) декабря 1916 года было письмо начальника бакинской Школы А.А. Яно</w:t>
      </w:r>
      <w:r w:rsidRPr="003C27CE">
        <w:rPr>
          <w:rFonts w:ascii="Times New Roman" w:hAnsi="Times New Roman" w:cs="Times New Roman"/>
          <w:color w:val="002060"/>
          <w:sz w:val="16"/>
          <w:szCs w:val="16"/>
          <w:lang w:eastAsia="ru-RU" w:bidi="ru-RU"/>
        </w:rPr>
        <w:softHyphen/>
        <w:t>вича в МГШ, в котором, в частности, говорилось:</w:t>
      </w:r>
    </w:p>
    <w:p w14:paraId="4B3B3747" w14:textId="77777777" w:rsidR="00600D9B" w:rsidRPr="003C27CE" w:rsidRDefault="00600D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«...Вчера вечером для меня окон</w:t>
      </w:r>
      <w:r w:rsidRPr="003C27CE">
        <w:rPr>
          <w:rFonts w:ascii="Times New Roman" w:hAnsi="Times New Roman" w:cs="Times New Roman"/>
          <w:color w:val="002060"/>
          <w:sz w:val="16"/>
          <w:szCs w:val="16"/>
          <w:lang w:eastAsia="ru-RU" w:bidi="ru-RU"/>
        </w:rPr>
        <w:softHyphen/>
        <w:t>чательно выяснилась необходимость подать заявление о возможности зло</w:t>
      </w:r>
      <w:r w:rsidRPr="003C27CE">
        <w:rPr>
          <w:rFonts w:ascii="Times New Roman" w:hAnsi="Times New Roman" w:cs="Times New Roman"/>
          <w:color w:val="002060"/>
          <w:sz w:val="16"/>
          <w:szCs w:val="16"/>
          <w:lang w:eastAsia="ru-RU" w:bidi="ru-RU"/>
        </w:rPr>
        <w:softHyphen/>
        <w:t>умышления на Энгельса. Дело в том, что оказалось, что Энгельс совер</w:t>
      </w:r>
      <w:r w:rsidRPr="003C27CE">
        <w:rPr>
          <w:rFonts w:ascii="Times New Roman" w:hAnsi="Times New Roman" w:cs="Times New Roman"/>
          <w:color w:val="002060"/>
          <w:sz w:val="16"/>
          <w:szCs w:val="16"/>
          <w:lang w:eastAsia="ru-RU" w:bidi="ru-RU"/>
        </w:rPr>
        <w:softHyphen/>
        <w:t>шенно официально заявил по началь</w:t>
      </w:r>
      <w:r w:rsidRPr="003C27CE">
        <w:rPr>
          <w:rFonts w:ascii="Times New Roman" w:hAnsi="Times New Roman" w:cs="Times New Roman"/>
          <w:color w:val="002060"/>
          <w:sz w:val="16"/>
          <w:szCs w:val="16"/>
          <w:lang w:eastAsia="ru-RU" w:bidi="ru-RU"/>
        </w:rPr>
        <w:softHyphen/>
        <w:t>ству школы о перерезанных тросах, результатом чего и было назначение дневальных к его аппарату...».</w:t>
      </w:r>
    </w:p>
    <w:p w14:paraId="39C48F09" w14:textId="77777777" w:rsidR="00600D9B" w:rsidRPr="003C27CE" w:rsidRDefault="00600D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Тем не менее, версию злого умысла «спустили на тормозах», хотя в ней оста</w:t>
      </w:r>
      <w:r w:rsidRPr="003C27CE">
        <w:rPr>
          <w:rFonts w:ascii="Times New Roman" w:hAnsi="Times New Roman" w:cs="Times New Roman"/>
          <w:color w:val="002060"/>
          <w:sz w:val="16"/>
          <w:szCs w:val="16"/>
          <w:lang w:eastAsia="ru-RU" w:bidi="ru-RU"/>
        </w:rPr>
        <w:softHyphen/>
        <w:t>лись уверены ряд сослуживцев Е.Р. Эн</w:t>
      </w:r>
      <w:r w:rsidRPr="003C27CE">
        <w:rPr>
          <w:rFonts w:ascii="Times New Roman" w:hAnsi="Times New Roman" w:cs="Times New Roman"/>
          <w:color w:val="002060"/>
          <w:sz w:val="16"/>
          <w:szCs w:val="16"/>
          <w:lang w:eastAsia="ru-RU" w:bidi="ru-RU"/>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44B029DB" w14:textId="77777777" w:rsidR="00600D9B" w:rsidRPr="003C27CE" w:rsidRDefault="00600D9B" w:rsidP="00615CF2">
      <w:pPr>
        <w:rPr>
          <w:rFonts w:ascii="Times New Roman" w:hAnsi="Times New Roman" w:cs="Times New Roman"/>
          <w:color w:val="002060"/>
          <w:sz w:val="16"/>
          <w:szCs w:val="16"/>
        </w:rPr>
      </w:pPr>
    </w:p>
    <w:p w14:paraId="180FF8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ПРТВ получил официальный подряд на второй прототип ГАСН (2807,82).</w:t>
      </w:r>
    </w:p>
    <w:p w14:paraId="40EA46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D21BBA" w:rsidRPr="003C27CE" w14:paraId="50FF4B77"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769E9C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3DE4B1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0974D8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629A35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Условия</w:t>
            </w:r>
          </w:p>
        </w:tc>
      </w:tr>
      <w:tr w:rsidR="00D21BBA" w:rsidRPr="003C27CE" w14:paraId="2DDAD267"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6CFF0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0E4A3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4FC5F5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78569D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ПРИМЕЧАНИЯ: заказ на второй прототип по прежним условиям (не выполнен)</w:t>
            </w:r>
          </w:p>
        </w:tc>
      </w:tr>
      <w:tr w:rsidR="00D21BBA" w:rsidRPr="003C27CE" w14:paraId="04661931"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3EC677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5EE48C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00EEDA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6633C0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 тыс. руб. за аппарат, срок исполнения к началу летней кампании 1917 г. (не выполнен)</w:t>
            </w:r>
          </w:p>
          <w:p w14:paraId="6A7ACF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ОБЩЕЕ ПРИМЕЧАНИЕ: 28 декабря 1917 г. было решено достраивать только 3 из 10 аппаратов типа ГАСН, все под моторы “Роллс-Ройс” 250л. с.</w:t>
            </w:r>
          </w:p>
        </w:tc>
      </w:tr>
    </w:tbl>
    <w:p w14:paraId="5BE11C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18FB8B" w14:textId="77777777" w:rsidR="006649B8" w:rsidRPr="003C27CE" w:rsidRDefault="006649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и 15 (28) декабря 1916 подписали первые 2 контракта (№№ 91178/18776, 91179/9810) на поставку 400 самолетов Анасаль.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 (12252).</w:t>
      </w:r>
    </w:p>
    <w:p w14:paraId="6776DEC2" w14:textId="77777777" w:rsidR="006649B8" w:rsidRPr="003C27CE" w:rsidRDefault="006649B8" w:rsidP="00615CF2">
      <w:pPr>
        <w:rPr>
          <w:rFonts w:ascii="Times New Roman" w:hAnsi="Times New Roman" w:cs="Times New Roman"/>
          <w:color w:val="002060"/>
          <w:sz w:val="16"/>
          <w:szCs w:val="16"/>
        </w:rPr>
      </w:pPr>
    </w:p>
    <w:p w14:paraId="55DF3070" w14:textId="776F0715" w:rsidR="005704C1" w:rsidRPr="003C27CE" w:rsidRDefault="005704C1"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14 (27) декабря 1916 г. Анатре было заказано/выпущено - три из 250 </w:t>
      </w:r>
      <w:r w:rsidRPr="003C27CE">
        <w:rPr>
          <w:rFonts w:ascii="Times New Roman" w:hAnsi="Times New Roman" w:cs="Times New Roman"/>
          <w:color w:val="002060"/>
          <w:sz w:val="16"/>
          <w:szCs w:val="16"/>
          <w:lang w:val="en-US" w:bidi="en-US"/>
        </w:rPr>
        <w:t>Anatra</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DS</w:t>
      </w:r>
      <w:r w:rsidRPr="003C27CE">
        <w:rPr>
          <w:rFonts w:ascii="Times New Roman" w:hAnsi="Times New Roman" w:cs="Times New Roman"/>
          <w:color w:val="002060"/>
          <w:sz w:val="16"/>
          <w:szCs w:val="16"/>
          <w:lang w:bidi="en-US"/>
        </w:rPr>
        <w:t xml:space="preserve"> (23525).</w:t>
      </w:r>
    </w:p>
    <w:p w14:paraId="6E521D3D" w14:textId="77777777" w:rsidR="005704C1" w:rsidRPr="003C27CE" w:rsidRDefault="005704C1" w:rsidP="00615CF2">
      <w:pPr>
        <w:pStyle w:val="28"/>
        <w:spacing w:before="0" w:line="240" w:lineRule="auto"/>
        <w:rPr>
          <w:rFonts w:ascii="Times New Roman" w:hAnsi="Times New Roman" w:cs="Times New Roman"/>
          <w:color w:val="002060"/>
          <w:sz w:val="16"/>
          <w:szCs w:val="16"/>
          <w:lang w:bidi="en-US"/>
        </w:rPr>
      </w:pPr>
    </w:p>
    <w:p w14:paraId="564C9B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в письме бывшего руководителя Бакин</w:t>
      </w:r>
      <w:r w:rsidRPr="003C27CE">
        <w:rPr>
          <w:rFonts w:ascii="Times New Roman" w:hAnsi="Times New Roman" w:cs="Times New Roman"/>
          <w:color w:val="002060"/>
          <w:sz w:val="16"/>
          <w:szCs w:val="16"/>
        </w:rPr>
        <w:softHyphen/>
        <w:t>ского отделения школы отставного капитана 1 р. А.А. Яновича в частности говорилось:</w:t>
      </w:r>
    </w:p>
    <w:p w14:paraId="53F4AF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"Вчера вечером для меня окончательно выяснилась необходимость подать заявление о возможности злоумышления на Энгельса. Дело в том, что оказалось, что Энгельс со</w:t>
      </w:r>
      <w:r w:rsidRPr="003C27CE">
        <w:rPr>
          <w:rFonts w:ascii="Times New Roman" w:hAnsi="Times New Roman" w:cs="Times New Roman"/>
          <w:color w:val="002060"/>
          <w:sz w:val="16"/>
          <w:szCs w:val="16"/>
        </w:rPr>
        <w:softHyphen/>
        <w:t>вершенно официально заявил по начальству школы о перерезанных тросах, результа</w:t>
      </w:r>
      <w:r w:rsidRPr="003C27CE">
        <w:rPr>
          <w:rFonts w:ascii="Times New Roman" w:hAnsi="Times New Roman" w:cs="Times New Roman"/>
          <w:color w:val="002060"/>
          <w:sz w:val="16"/>
          <w:szCs w:val="16"/>
        </w:rPr>
        <w:softHyphen/>
        <w:t>том чего и было назначение дневальных к его аппарату...".</w:t>
      </w:r>
    </w:p>
    <w:p w14:paraId="6CF6B22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По-видимому, подозрения на диверсию всерьез не обсуждались, хотя не стоит и пере</w:t>
      </w:r>
      <w:r w:rsidRPr="003C27CE">
        <w:rPr>
          <w:rFonts w:ascii="Times New Roman" w:hAnsi="Times New Roman" w:cs="Times New Roman"/>
          <w:color w:val="002060"/>
          <w:sz w:val="16"/>
          <w:szCs w:val="16"/>
        </w:rPr>
        <w:softHyphen/>
        <w:t>оценивать значение процитированного документа — неподтвержденная гипотеза не может служить надежным доказательством (2843).</w:t>
      </w:r>
    </w:p>
    <w:p w14:paraId="4F1C97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6B621A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года.</w:t>
      </w:r>
    </w:p>
    <w:p w14:paraId="543550F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1C6F088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6AA6770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127</w:t>
      </w:r>
    </w:p>
    <w:p w14:paraId="0F3262C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1B03339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14 декабря 1916 года.</w:t>
      </w:r>
    </w:p>
    <w:p w14:paraId="64DF31D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инфантерии.........Д-С. Шуваев.</w:t>
      </w:r>
    </w:p>
    <w:p w14:paraId="6189282D"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65D7435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0E3EC67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1950414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36E54BA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»...........................................граф С. А. Толь.</w:t>
      </w:r>
    </w:p>
    <w:p w14:paraId="159375F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Карпов.</w:t>
      </w:r>
    </w:p>
    <w:p w14:paraId="55209490"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»...........................................Ф. А. Иванов.</w:t>
      </w:r>
    </w:p>
    <w:p w14:paraId="5DF0355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Н. Лобанов-Ростовский.</w:t>
      </w:r>
    </w:p>
    <w:p w14:paraId="633C6E47"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Думы.................М.В. Родзянко.</w:t>
      </w:r>
    </w:p>
    <w:p w14:paraId="205F81CC"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0B03271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».............................................Н.В. Савич.</w:t>
      </w:r>
    </w:p>
    <w:p w14:paraId="12FF1E6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Я. Сверчков.</w:t>
      </w:r>
    </w:p>
    <w:p w14:paraId="603E441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Я. Чихачев.</w:t>
      </w:r>
    </w:p>
    <w:p w14:paraId="4FC6E4B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И. Шингарев.</w:t>
      </w:r>
    </w:p>
    <w:p w14:paraId="1C405F4D"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А Энгельгардт.</w:t>
      </w:r>
    </w:p>
    <w:p w14:paraId="6C94D04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»...........................................М.С. Аджемов.</w:t>
      </w:r>
    </w:p>
    <w:p w14:paraId="2406522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»...............................................Я. Я. Львов.</w:t>
      </w:r>
    </w:p>
    <w:p w14:paraId="218AD52D"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6620D080"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w:t>
      </w:r>
    </w:p>
    <w:p w14:paraId="13EB9E5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 ................</w:t>
      </w:r>
    </w:p>
    <w:p w14:paraId="512608E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w:t>
      </w:r>
    </w:p>
    <w:p w14:paraId="3B317B70"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артиллерии___</w:t>
      </w:r>
    </w:p>
    <w:p w14:paraId="74593D8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1E99FC3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w:t>
      </w:r>
    </w:p>
    <w:p w14:paraId="146ECA2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 Фролов.</w:t>
      </w:r>
    </w:p>
    <w:p w14:paraId="794D84F7"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П. Гарин.</w:t>
      </w:r>
    </w:p>
    <w:p w14:paraId="2DF2F94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___Г. Г. Милеант.</w:t>
      </w:r>
    </w:p>
    <w:p w14:paraId="5D521B3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Маниковский.</w:t>
      </w:r>
    </w:p>
    <w:p w14:paraId="31EBFC6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Бабиков.</w:t>
      </w:r>
    </w:p>
    <w:p w14:paraId="453FD8C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___К.Е. Горецкий.</w:t>
      </w:r>
    </w:p>
    <w:p w14:paraId="3D6D56A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26A28CF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Адмирал .................................</w:t>
      </w:r>
    </w:p>
    <w:p w14:paraId="4506344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w:t>
      </w:r>
    </w:p>
    <w:p w14:paraId="1A102DC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79B92F0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w:t>
      </w:r>
    </w:p>
    <w:p w14:paraId="504D92B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4B02E78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4978E67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3E2EDE9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w:t>
      </w:r>
    </w:p>
    <w:p w14:paraId="271F166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w:t>
      </w:r>
    </w:p>
    <w:p w14:paraId="6EAA964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....П.П. Муравьев.</w:t>
      </w:r>
    </w:p>
    <w:p w14:paraId="2153F21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Гирс.</w:t>
      </w:r>
    </w:p>
    <w:p w14:paraId="2C7C37F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В. Кузьминский.</w:t>
      </w:r>
    </w:p>
    <w:p w14:paraId="347B30F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....А.Д. Приселков.</w:t>
      </w:r>
    </w:p>
    <w:p w14:paraId="7511EC0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......Р.М. Ловягин.</w:t>
      </w:r>
    </w:p>
    <w:p w14:paraId="4B98141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А. Рогожников.</w:t>
      </w:r>
    </w:p>
    <w:p w14:paraId="2447B0D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6D58E77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советник........Э.Б. Войновский-Кригер.</w:t>
      </w:r>
    </w:p>
    <w:p w14:paraId="06B40677"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4368B50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Совета....барон В. В. Меллер-Закомельский.</w:t>
      </w:r>
    </w:p>
    <w:p w14:paraId="22F6D24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71ED886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409650AD"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городского союза:</w:t>
      </w:r>
    </w:p>
    <w:p w14:paraId="61A1C97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Думы.....................Я. В. Некрасов.</w:t>
      </w:r>
    </w:p>
    <w:p w14:paraId="16BC0660"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Г. Хрущов.</w:t>
      </w:r>
    </w:p>
    <w:p w14:paraId="464D404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1CA8C95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Горный инженер ................................П. П. Козакевич.</w:t>
      </w:r>
    </w:p>
    <w:p w14:paraId="1241537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6F2AF66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Совета................Н.Ф. фон Дитмар.</w:t>
      </w:r>
    </w:p>
    <w:p w14:paraId="5E3BE43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Мышлаевский.</w:t>
      </w:r>
    </w:p>
    <w:p w14:paraId="3AB0377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.............................А. А. Якимович.</w:t>
      </w:r>
    </w:p>
    <w:p w14:paraId="154C2C9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Генерал-майор..................................А. А. Саткевич.</w:t>
      </w:r>
    </w:p>
    <w:p w14:paraId="26567ED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5F4C882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..........................Я. И. Петровский.</w:t>
      </w:r>
    </w:p>
    <w:p w14:paraId="160FDA5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полковник............................Я. Е. Панафидин.</w:t>
      </w:r>
    </w:p>
    <w:p w14:paraId="79373E5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Полковник.........................................Д. В. Яковлев.</w:t>
      </w:r>
    </w:p>
    <w:p w14:paraId="575EDB6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6D13015C"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советник..........Г.Н. фон Кнорринг.</w:t>
      </w:r>
    </w:p>
    <w:p w14:paraId="0D28208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5775C46C"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советник..................................А. А. Терне.</w:t>
      </w:r>
    </w:p>
    <w:p w14:paraId="5BFD3F1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открытии заседания Совещание заслушало доклад подготовительной комиссии по общим вопросам о мерах к улучшению современного состояния Владивостокского порта. Материалом для суждений комиссии по этому предмету послужил отчет генерал-лейтенанта А. А. Якимовича о результатах его командировки во Владивосток и Японию, причем комиссия остановила свое внимание на следующих вопросах:</w:t>
      </w:r>
    </w:p>
    <w:p w14:paraId="1D6A701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улучшение технического оборудования Владивостокского порта; </w:t>
      </w:r>
    </w:p>
    <w:p w14:paraId="175AB2D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подъем провозоспособности Сибирской железнодорожной магистрали и</w:t>
      </w:r>
    </w:p>
    <w:p w14:paraId="0D8BBA7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 расширение полномочий особой Владивостокской междуведомственной комиссии. </w:t>
      </w:r>
    </w:p>
    <w:p w14:paraId="447C872C"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первому из указанных вопросов комиссия пришла к заключению, что план работ по развитию Владивостокского порта, составленный и отчасти уже выполняемый министерством торговли и промышленности, ни в каком дополнении не нуждается. По вопросу о провозоспособности Сибирского железнодорожного пути комиссия ограничилась лишь констатированием того обстоятельства, что установленная норма ежедневной погрузки вагонов во Владивостоке является чрезмерно низкой и не обеспечивающей интересов обороны. Что же касается полномочий Владивостокской междуведомственной комиссии, то ей должно было бы быть предоставлено право надзора за погрузкою и отправлением вагонов из Владивостока.</w:t>
      </w:r>
    </w:p>
    <w:p w14:paraId="785A821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Заключения комиссии были Совещанием одобрены.</w:t>
      </w:r>
    </w:p>
    <w:p w14:paraId="433CB34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товарищ министра путей сообщения действительный статский советник С. Б. Войновский-Кригер выступил с докладом о современном положении железнодорожного транспорта в России. Э. Б. Войновский-Кригер указал, что в 1916 г. размер работы железных дорог, по сравнению с размером их работы в 1915 г., в общем увеличился. Если тем не менее затруднения в железнодорожном транспорте приняли во второй половине текущего года довольно острый характер, то это объясняется несоответствием между провозоспособностью железных дорог, оставшейся без изменения, и размером требований на железнодорожные перевозки, значительно увеличившимся. Прирост подвижного состава в текущем году почти целиком был использован для удовлетворения нужд фронта, так что железные дороги тыла остались при прежнем количестве подвижного состава. Попытки ведомства поместить крупный заказ на подвижной состав за границею встретили затруднения в отношении обеспечения такового заказа валютой и тоннажем. Лишь недавно удалось заказать в Америке некоторое количество паровозов и вагонов, однако на скорое их прибытие в Россию рассчитывать не приходится. Помимо того, условия железнодорожных перевозок в текущем году сложились особенно неблагоприятно. Начиная с лета наблюдалось повсеместное непредъявление к отправке хлебных грузов. Равным образом интендантские грузы для армии поступали в недостаточном количестве, и плановые перевозки выполнялись лишь в половинном размере. В результате ни в армии, ни в центрах потребления не оказалось достаточных запасов и в настоящее время удовлетворение потребностей армии и населения в продовольствии всецело зависит от регулярности железнодорожного транспорта.</w:t>
      </w:r>
    </w:p>
    <w:p w14:paraId="0AB649E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Между тем правильная работа железных дорог встречает все большие затруднения. Одним из наиболее серьезных затруднений является ныне понижение качества угля, потребляемого железными дорогами, являющееся результатом того обстоятельства, что лишь одна десятая общего количества этого угля поступает на железные дороги по договорам, большая же его часть приобретается путем реквизиции. Такое понижение качества топлива отражается самым неблагоприятным образом на интенсивности железнодорожного движения.</w:t>
      </w:r>
    </w:p>
    <w:p w14:paraId="0E3D71E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последовавшем обмене мнениями член Государственной Думы A. А. Добровольский высказал, что ввиду определившейся невозможности рассчитывать на увеличение в близком будущем подвижного состава надлежит обратить особое внимание на рациональное использование наличной провозоспособности железнодорожной сети. Между тем до настоящего времени такого целесообразного пользования наличным подвижным составом, к сожалению, не наблюдалось. Потребности фронта, имеющие первостепенное значение, конечно, подлежат удовлетворению, но в мере фактической возможности и по определенному плану. Во всяком случае при возникновении затруднений в транспорте на том или ином участке железнодорожной сети надлежит немедленно же прекращать погрузку в направлении этого района. Иначе возникшие затруднения примут еще большие размеры. Во избежание таких затруднений оперативные перевозки должны согласоваться с наличной провозоспособностью железнодорожной сети, а для достижения такового согласования необходимо подчинить железные дороги фронта и тыла единому управлению.</w:t>
      </w:r>
    </w:p>
    <w:p w14:paraId="6647FFC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поводу последнего указания А. А. Добровольского товарищ министра путей сообщения действительный статский советник Э. Б. Войновский-Кригер сообщил, что вопрос об объединении руководства железнодорожными перевозками в тылу и на фронте ныне получил уже принципиальное разрешение: железнодорожные перевозки в районе фронта будут также находиться в ведении министерства путей сообщения.</w:t>
      </w:r>
    </w:p>
    <w:p w14:paraId="732CC3C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 В. И. Карпов, присоединяясь к соображениям, высказанным А. А. Добровольским, полагал вместе с тем необходимым выразить пожелание о принятии самых решительных мер к возможно безотлагательному помещению за границей крупного заказа на паровозы и вагоны, с обеспечением такового заказа надлежащей валютой и тоннажем. Обратившись к объяснениям, представленным товарищем министра путей сообщения действительным статским советником Э. Б. Войновским-Кригером, В. И. Карпов высказал, что едва ли можно приписывать понижение интенсивности железнодорожного движения ухудшению поступающего на железные дороги угля. По имеющимся у B. И. Карпова сведениям, уголь этот в большинстве своем не может быть признан недоброкачественным и, в частности, не отличается чрезмерно высоким процентом зольности. Главное затруднение заключается в том, что в настоящее время железным дорогам приходится иметь дело не с теми специальными сортами угля, коими они привыкли пользоваться до войны, а со случайными сортами, поступающими преимущественно по реквизиции. В целях изменения такого положения вещей ведомство должно озаботиться скорейшим заключением договоров с углепромышленниками о поставке на железные дороги определенных сортов угля.</w:t>
      </w:r>
    </w:p>
    <w:p w14:paraId="176033A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высказанному В. И. Карповым заключению присоединились член Государственного Совета Н. Ф. фон Дитмар и представитель центрального военно-промышленного комитета горный инженер II. П. Козакевич, а также начальник главного артиллерийского управления генерал от артиллерии А. А. Маниковский, сославшийся при этом на сведения, полученные им при личном объезде Донецкого бассейна.</w:t>
      </w:r>
    </w:p>
    <w:p w14:paraId="60AAD06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член Государственной Думы Н. В. Савич высказал пожелание об установлении обязательного распределения производительности каменноугольных копей по потребителям, в зависимости от сорта потребляемого предприятием угля и расстояния предприятия от каменноугольных копей.</w:t>
      </w:r>
    </w:p>
    <w:p w14:paraId="140A02D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Совещание одобрило это пожелание, а также признало необходимым высказаться за желательность скорейшего заключения министерством путей сообщения договоров с углепромышленными предприятиями о поставке специальных сортов угля в количестве, требуемом размерами железнодорожных перевозок. Равным образом было одобрено Совещанием высказанное А. А. Добровольским пожелание о согласовании оперативных перевозок с наличной провозоспособностью железнодорожной сети.</w:t>
      </w:r>
    </w:p>
    <w:p w14:paraId="5F1BE2D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доклад председателя комиссии по обеспечению рабочей силой обслуживающих оборону предприятий члена Государственного Совета А. С. Стишинского по вопросу о возвращении из действующей армии квалифицированных рабочих. До издания Высочайше утвержденного 6 декабря 1915 г. положения Совета Министров о порядке предоставления военнообязанным отсрочек квалифицированные рабочие не освобождались от призыва в армию, и, таким образом, в течение первых семнадцати месяцев войны наша промышленность лишилась весьма значительного их числа. Между тем общее количество квалифицированных рабочих в России и до войны было недостаточным.</w:t>
      </w:r>
    </w:p>
    <w:p w14:paraId="4BDB6D0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таких условиях наши промышленные предприятия оказались в крайне затруднительном положении и были вынуждены возбуждать ходатайства о возвращении квалифицированных рабочих из армии. Однако до сего времени ходатайства эти удовлетворялись далеко не в полной мере и возвращено было лишь небольшое число рабочих. Комиссия  же пришла к заключению, что в интересах государственной обороны подлежали бы возвращению все квалифицированные рабочие, состоящие ныне в запасных войсковых частях, а равно находящиеся в действующей армии — за исключением тех, присутствие коих в технических войсковых частях будет признано подлежащею военною властью безусловно необходимым. Что касается самого способа осуществления возврата из армии квалифицированных рабочих, то комиссия полагала бы, что прежде всего надлежало бы запросить через посредство центрального военно-промышленного комитета все промышленные предприятия о том, какие квалифицированные рабочие были призваны из данного предприятия на военную службу, с тем чтобы предприятиями были указаны на особых для каждого рабочего именных карточках род работы, исполнявшейся им до призыва, и точное наименование воинской части, в коей он ныне состоит на службе. По получении центральным военно-промышленным комитетом заполненных необходимыми сведениями именных карточек таковые будут распределяться:</w:t>
      </w:r>
    </w:p>
    <w:p w14:paraId="3BF1EA6D"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по специальностям рабочих и </w:t>
      </w:r>
    </w:p>
    <w:p w14:paraId="4ABB255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по войсковым частям, в коих эти рабочие состоят на службе.</w:t>
      </w:r>
    </w:p>
    <w:p w14:paraId="08959C2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Составленные на основании вышеозначенных данных списки квалифицированных рабочих, подлежащих возвращению из армии, будут, по обсуждении в Совещании соответствующего заключения комиссии по обеспечению рабочей силой обслуживающих оборону предприятий, представлены на утверждение Председателя </w:t>
      </w:r>
      <w:r w:rsidRPr="003C27CE">
        <w:rPr>
          <w:rFonts w:ascii="Times New Roman" w:hAnsi="Times New Roman" w:cs="Times New Roman"/>
          <w:color w:val="002060"/>
          <w:sz w:val="16"/>
          <w:szCs w:val="16"/>
        </w:rPr>
        <w:lastRenderedPageBreak/>
        <w:t>Совещания и засим препровождены в Ставку Верховного Главнокомандующего. Возвращаемые из армии квалифицированные рабочие будут распределяться между отдельными промышленными предприятиями в зависимости от значения работы данного предприятия в деле государственной обороны и степени его нужды в квалифицированных рабочих.</w:t>
      </w:r>
    </w:p>
    <w:p w14:paraId="6E95756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заключения комиссии. Со своей стороны Председатель Совещания генерал от инфантерии Д. С. Шуваев указал, что он признает необходимым, чтобы распределение доставляемых промышленными предприятиями именных карточек со сведениями о призванных на военную службу рабочих по войсковым частям производилось ввиду того секретного характера, какой будут иметь эти данные в их совокупности, в главном управлении генерального штаба.</w:t>
      </w:r>
    </w:p>
    <w:p w14:paraId="76C6422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доклад подготовительной комиссии по артиллерийским вопросам относительно возможности предоставления центральному военно-промышленному комитету на 1917 г. дальнейших заказов на жестяные изделия. Вопрос этот был возбужден означенным комитетом, указавшим на то, что в начале 1917 г. будет окончен выполнением размещенный им на многих мелких предприятиях заказ главного артиллерийского управления на ручные гранаты. Ввиду этого комитет желал бы знать заранее, будут ли ему предоставлены дальнейшие заказы на жестяные изделия. В случае если таковые заказы предоставлены не будут, комитет полагал бы желательным использовать вышеупомянутые предприятия для работы на частный рынок — с тем, однако, чтобы за предприятиями были сохранены имеющиеся у них ныне права по получению материала и представлению отсрочек призыва рабочим. Рассмотрев возбужденный комитетом вопрос и заслушав соответствующие объяснения представителей главного артиллерийского управления, комиссия признала, что размещение дальнейших заказов на ручные гранаты является излишним, так как вся потребность в этих гранатах будет с избытком покрыта предстоящими поступлениями по уже сделанным заказам. Заказы на другие жестяные изделия несомненно не займут полной производительности всех предприятий, освобождающихся после окончания заказа на ручные гранаты. Разрешение же этим предприятиям работать на частный рынок представляется ввиду недостатка жести нежелательным. При таких условиях необходимо иметь в виду, что одним из законтрактованных комитетом предприятий предстоит сокращение производства, другим же — полная ликвидация. Что касается освобождающихся при этом рабочих, то они, согласно заявлению представителей главного артиллерийского управления, будут использованы для работы на заводах артиллерийского ведомства.</w:t>
      </w:r>
    </w:p>
    <w:p w14:paraId="2EE448C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обмене мнениями Совещание одобрило доклад комиссии, присоединившись вместе с тем к пожеланию члена Государственного Совета А. С. Стишинского о том, чтобы вопрос о возможности использования для нужд обороны освобождающихся в связи с окончанием заказа на ручные гранаты рабочих был обсужден в комиссии по обеспечению рабочей силой обслуживающих оборону предприятий.</w:t>
      </w:r>
    </w:p>
    <w:p w14:paraId="06C9C5B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 заслушало второй доклад той же комиссии по вопросу о приеме от центрального военно-промышленного комитета и главного по снабжению армии комитета Всероссийских земского и городского союзов предметов боевого снабжения, предъявляемых названными организациями к сдаче сверх заказанного главным артиллерийским управлением количества. Получая от военного ведомства заказы на определенное количество предметов артиллерийского снабжения, общественные организации при распределении таковых заказов между своими контрагентами повышали количество заказываемых предметов с целью обеспечить исправность поставок. Такому преувеличению подверглись заказы на бомбометы и снаряды к ним, минометы и ручные гранаты. Главное артиллерийское управление затрудняется принять эти излишние предметы, так как не имеет ни разрешения на их изготовление, ни соответствующих кредитов для их оплаты. Комиссия, приняв во внимание, что сравнительно крупное преувеличение было допущено лишь по заказам на бомбометы, каковые несомненно найдут себе полезное применение, высказалась за разрешение главному артиллерийскому управлению принять излишние, сверх заказанного количества, предметы, с тем чтобы потребные для сего суммы были отпущены из военного фонда. Совещание присоединилось к заключению комиссии.</w:t>
      </w:r>
    </w:p>
    <w:p w14:paraId="05B24D1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Совещанием был заслушан доклад реквизиционной комиссии об отклонении ходатайства инженер-технолога Г. М. Зива о продлении на все время войны принудительного занятия для нужд принадлежащего ему складочного предприятия участков городской земли в Петрограде, в районе острова Голодая. Летом текущего года участки земли, на коих были расположены склады инженера Зива, понадобились Петроградскому городскому самоуправлению в связи с расширением городского ассенизационного обоза. Ввиду возбужденного инженером Зивом ходатайства о предоставлении ему времени для переноса предприятия в другое место Председателем Особого Совещания было постановлено о принудительном временном занятии для предприятия инженера Зива участков городской земли сроком на шесть месяцев. Ныне ввиду предстоящего истечения шестимесячного срока инженер Зив возбудил новое ходатайство о продлении принудительного занятия означенных участков земли на все время войны. Реквизиционная комиссия, рассмотрев обстоятельство дела, признала, что инженером Зивом не были приняты надлежащие меры к переносу предприятия в другое место и что, напротив того, он заполнял принадлежащие ему склады новыми партиями товара. С другой стороны, городское самоуправление испытывает настоятельную нужду в занятых ныне предприятием инженера Зива земельных участках в целях расширения ассенизационного обоза. Ввиду сего комиссия пришла к заключению о необходимости отклонить ходатайство инженера Зива.</w:t>
      </w:r>
    </w:p>
    <w:p w14:paraId="2443C51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последовавшем обмене мнениями товарищ министра финансов тайный советник В. В. Кузьминский высказался за удовлетворение ходатайства инженера Зива, принимая во внимание, что названное лицо является ныне едва ли не единственным поставщиком тряпья для нужд экспедиции заготовления государственных бумаг и целого ряда технических учреждений, работающих на оборону, и что перенос предприятия Зива на новое место вызовет неизбежные затруднения в снабжении означенных учреждений необходимым им тряпьем. Большинство Совещания признало, однако, правильным присоединиться к заключению реквизиционной комиссии. Тайным советником В. В. Кузьминским было подано особое по сему вопросу мнение.</w:t>
      </w:r>
    </w:p>
    <w:p w14:paraId="56EBFDF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помощник Военного Министра сенатор Н. П. Гарин доложил Совещанию ходатайство заводоуправления Белорецких заводов на Урале о назначении обязательного наряда на производство гужевой перевозки необходимой для заводов руды. Принимая во внимание, что ходатайство Белорецких заводов имеет крайне срочный характер, правила же об обязательном наряде одобрены Совещанием и подлежащие установлению в законодательном порядке еще не утверждены, надлежало бы произвести принудительную гужевую перевозку необходимой для Белорецких заводов руды в порядке пункта 5 статьи 10 положения об Особом Совещании по обороне государства и на тех же основаниях, на каких была произведена в августе сего года реквизиция труда дровосеков на Урале. При этом представлялось бы целесообразным просить Председателя Особого Совещания по топливу об осуществлении означенной меры распоряжением местных органов названного Совещания, как имеющих уже соответствующий опыт вследствие неоднократного осуществления принудительной перевозки топлива.</w:t>
      </w:r>
    </w:p>
    <w:p w14:paraId="367B7A1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Большинство Совещания присоединилось к высказанным сенатором Н. П. Гариным соображениям. Со своей стороны член Государственного Совета А. С. Стишинский, члены Государственной Думы А. А. Добровольский и Д. Н. Сверчков и представитель Всероссийского союза городов А. Г. Хрущов высказались за проведение намеченной меры применительно к одобренным Особым Совещанием правилам об обязательном наряде на работы, необходимые для государственной обороны.</w:t>
      </w:r>
    </w:p>
    <w:p w14:paraId="3A07EAD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5CC9518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w:t>
      </w:r>
    </w:p>
    <w:p w14:paraId="3249D24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5514E20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Согласно докладу подготовительной комиссии по общим вопросам, дополнить утвержденное Председателем Особого Совещания по обороне государства 6 августа 1916 г. положение об особой Владивостокской междуведомственной комиссии указанием на предоставление комиссии права надзора за погрузкою и отправлением вагонов из Владивостока.</w:t>
      </w:r>
    </w:p>
    <w:p w14:paraId="1D2F360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Утвердить доклады подготовительной комиссии по артиллерийским вопросам:</w:t>
      </w:r>
    </w:p>
    <w:p w14:paraId="37377E95"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по вопросу о возможности предоставления центральному военно-промышленному комитету на 1917 г. дальнейших заказов на жестяные изделия с тем, чтобы комиссия по обеспечению рабочей силой обслуживающих оборону предприятий обсудила вопрос о возможном использовании для нужд обороны того количества рабочих, которое освободится на предприятиях, являющихся контрагентами центрального военно-промышленного комитета, ввиду предстоящего окончания выполняемого ими ныне заказа на ручные гранаты и незначительного размера вышеупомянутых дальнейших заказов на жестяные изделия;</w:t>
      </w:r>
    </w:p>
    <w:p w14:paraId="66FFF923"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по вопросу о приеме от центрального военно-промышленного комитета и главного по снабжению армии комитета Всероссийских земского и городского союзов предметов боевого снабжения, предъявляемых названными организациями к сдаче сверх заказанного главным артиллерийским управлением количества.</w:t>
      </w:r>
    </w:p>
    <w:p w14:paraId="050599D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 реквизиционной комиссии об отклонении ходатайства инженер-технолога Г. М. Зива о продлении на все время войны принудительного занятия для нужд принадлежащего ему складочного предприятия участков городской земли в Петрограде, в районе острова Голодая.</w:t>
      </w:r>
    </w:p>
    <w:p w14:paraId="42EBBD0C"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Утвердить заключения комиссии по обеспечению рабочей силой обслуживающих оборону предприятий по вопросу о возвращении из действующей армии квалифицированных рабочих — с тем, однако, чтобы предусматриваемое статьей 4 отдела IV означенного заключения распределение доставляемых промышленными предприятиями именных карточек со сведениями призванных на военную службу квалифицированных рабочих по войсковым частям, в коих ныне состоят означенные рабочие, производилось в главном управлении генерального штаба.</w:t>
      </w:r>
    </w:p>
    <w:p w14:paraId="68C05D6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Признать необходимым произвести, на основании пункта 5 статьи 10 положения об Особом Совещании по обороне государства, принудительную гужевую перевозку руды для Белорецких заводов на Урале.</w:t>
      </w:r>
    </w:p>
    <w:p w14:paraId="36CD50A1"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Снестись с Председателем Особого Совещания по топливу об осуществлении означенной меры распоряжением местных органов названного Особого Совещания.</w:t>
      </w:r>
    </w:p>
    <w:p w14:paraId="7D9AFA24"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Сообщить Председателю Особого Совещания по топливу суждения Совещания по вопросу о желательности установить обязательное</w:t>
      </w:r>
    </w:p>
    <w:p w14:paraId="3D7B261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распределение производительности каменноугольных копей по потребителям, в зависимости от сорта потребляемого предприятием угля и расстояния предприятия от каменноугольных копей.</w:t>
      </w:r>
    </w:p>
    <w:p w14:paraId="3872549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 Сообщить министру путей сообщения суждения Совещания по вопросу о желательности скорейшего заключения ведомством путей сообщения договоров с углепромышленными предприятиями о поставке специальных сортов угля в количестве, требуемом размерами железнодорожных перевозок.</w:t>
      </w:r>
    </w:p>
    <w:p w14:paraId="15242330"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8) Сообщить начальнику штаба Верховного Главнокомандующего суждения Совещания по вопросу о желательности согласования оперативных перевозок с наличной провозоспособностью железнодорожной сети.</w:t>
      </w:r>
    </w:p>
    <w:p w14:paraId="2666A55B"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w:t>
      </w:r>
    </w:p>
    <w:p w14:paraId="4AE2616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советник А. Терне.</w:t>
      </w:r>
    </w:p>
    <w:p w14:paraId="69BED7D2"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w:t>
      </w:r>
    </w:p>
    <w:p w14:paraId="596A90B8"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83EBF3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w:t>
      </w:r>
    </w:p>
    <w:p w14:paraId="4A3B12D9"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МНЕНИЕ</w:t>
      </w:r>
    </w:p>
    <w:p w14:paraId="574EF58F"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представителя министерства финансов в Особом Совещании по обороне тайного советника В. В. Кузьминского.</w:t>
      </w:r>
    </w:p>
    <w:p w14:paraId="0B2F49EA"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заседании Особого Совещания по обороне 14 декабря одобрено постановление реквизиционной комиссии об отклонении ходатайства поверенного инженер-технолога Зива о продлении на все время войны принудительного занятия иод склады тряпья, принадлежащие Зиву, участков городской земли по Красильному переулку и Сельдяной улице.</w:t>
      </w:r>
    </w:p>
    <w:p w14:paraId="30335D1E"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складах Зива хранятся пенька, тряпье, ветошь, пакля, льняные очески и пр. Эти предметы предназначаются для снабжения технических учреждений, работающих на оборону, так как Зив состоит поставщиком не только экспедиции заготовления государственных бумаг, но также Путиловского и пороховых заводов. При упадке во время войны тряпичного промысла своевременное снабжение экспедиции заготовления государственных бумаг пенькой и тряпьем имеет бесспорно первостепенное государственное значение. То же значение необходимо признать и за своевременным обслуживанием складами Зива Путиловского и пороховых заводов. А так как удаление во время войны складов Зива из занимаемых ими ныне участков городской земли может сопровождаться нарушением правильного снабжения поименованных учреждений необходимыми для деятельности их предметами, то я, со своей стороны, не считаю себя вправе присоединиться к постановлениям по изложенному ходатайству поверенного Зива как реквизиционной комиссии, так и Особого Совещания.</w:t>
      </w:r>
    </w:p>
    <w:p w14:paraId="3D8809D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Подписал: тайный советник В. Кузьминский.</w:t>
      </w:r>
    </w:p>
    <w:p w14:paraId="26EE2A97"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w:t>
      </w:r>
    </w:p>
    <w:p w14:paraId="19E4A026" w14:textId="77777777" w:rsidR="00A9293C" w:rsidRPr="003C27CE" w:rsidRDefault="00A929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секретарь М. Карпович (20463).</w:t>
      </w:r>
    </w:p>
    <w:p w14:paraId="72E09B9B" w14:textId="77777777" w:rsidR="00A9293C" w:rsidRPr="003C27CE" w:rsidRDefault="00A9293C" w:rsidP="00615CF2">
      <w:pPr>
        <w:rPr>
          <w:rFonts w:ascii="Times New Roman" w:hAnsi="Times New Roman" w:cs="Times New Roman"/>
          <w:color w:val="002060"/>
          <w:sz w:val="16"/>
          <w:szCs w:val="16"/>
        </w:rPr>
      </w:pPr>
    </w:p>
    <w:p w14:paraId="7C0D80D7" w14:textId="77777777" w:rsidR="00600D9B" w:rsidRPr="003C27CE" w:rsidRDefault="00600D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14 (27) декабря 1916 г. на аэродром Винница отправлен с завода РБВЗ «Илья Муромец» Г (ИМ Г № 218) экз. № 53 (23553).</w:t>
      </w:r>
    </w:p>
    <w:p w14:paraId="2D14C4BF" w14:textId="77777777" w:rsidR="00600D9B" w:rsidRPr="003C27CE" w:rsidRDefault="00600D9B" w:rsidP="00615CF2">
      <w:pPr>
        <w:rPr>
          <w:rFonts w:ascii="Times New Roman" w:hAnsi="Times New Roman" w:cs="Times New Roman"/>
          <w:color w:val="002060"/>
          <w:sz w:val="16"/>
          <w:szCs w:val="16"/>
        </w:rPr>
      </w:pPr>
    </w:p>
    <w:p w14:paraId="10CCAAFB" w14:textId="77777777" w:rsidR="00600D9B" w:rsidRPr="003C27CE" w:rsidRDefault="00600D9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14 (27) декабря 1916 г. на аэродром Винница отправлен с завода РБВЗ «Илья Муромец» Г (ИМ Г № 221) экз. № 56 (23553).</w:t>
      </w:r>
    </w:p>
    <w:p w14:paraId="16C81FA0" w14:textId="77777777" w:rsidR="00600D9B" w:rsidRPr="003C27CE" w:rsidRDefault="00600D9B" w:rsidP="00615CF2">
      <w:pPr>
        <w:rPr>
          <w:rFonts w:ascii="Times New Roman" w:hAnsi="Times New Roman" w:cs="Times New Roman"/>
          <w:color w:val="002060"/>
          <w:sz w:val="16"/>
          <w:szCs w:val="16"/>
        </w:rPr>
      </w:pPr>
    </w:p>
    <w:p w14:paraId="16FCFCF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282885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B488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ТК отклонил как несвоевременный 12 колесный ба Яковлева массой 9.8 т с 6 пулеметами и броней 7-9 мм (9527,289).</w:t>
      </w:r>
    </w:p>
    <w:p w14:paraId="7CF036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576A72"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29B4E7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B1ED8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л 26 као прап. И.И.Петрожицкий на Вуазене во время патрулирования в районе Тиргу-Окны (Румынский фронт) встретился с двумя неприятельскими самолетами типа Бранденбург и вступил с ними в бой. Сбил один и экипаж был пленен (3609).</w:t>
      </w:r>
    </w:p>
    <w:p w14:paraId="095C88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DF2F2C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 </w:t>
      </w:r>
      <w:r w:rsidR="001B2E58" w:rsidRPr="003C27CE">
        <w:rPr>
          <w:rFonts w:ascii="Times New Roman" w:hAnsi="Times New Roman" w:cs="Times New Roman"/>
          <w:color w:val="002060"/>
          <w:sz w:val="16"/>
          <w:szCs w:val="16"/>
        </w:rPr>
        <w:t xml:space="preserve">(27) </w:t>
      </w:r>
      <w:r w:rsidRPr="003C27CE">
        <w:rPr>
          <w:rFonts w:ascii="Times New Roman" w:hAnsi="Times New Roman" w:cs="Times New Roman"/>
          <w:color w:val="002060"/>
          <w:sz w:val="16"/>
          <w:szCs w:val="16"/>
        </w:rPr>
        <w:t>декабря 1916 летчик 26 КАО прапорщик Иван Иосифович Петрожицкий на "Вуазене" во время патрулирования в районе Тиргу-Окны (Румынский фронт) встре</w:t>
      </w:r>
      <w:r w:rsidRPr="003C27CE">
        <w:rPr>
          <w:rFonts w:ascii="Times New Roman" w:hAnsi="Times New Roman" w:cs="Times New Roman"/>
          <w:color w:val="002060"/>
          <w:sz w:val="16"/>
          <w:szCs w:val="16"/>
        </w:rPr>
        <w:softHyphen/>
        <w:t>тились с двумя неприятельскими самолетами типа "Бранденбург" и вступили с ними в бой, в результате которого один из са</w:t>
      </w:r>
      <w:r w:rsidRPr="003C27CE">
        <w:rPr>
          <w:rFonts w:ascii="Times New Roman" w:hAnsi="Times New Roman" w:cs="Times New Roman"/>
          <w:color w:val="002060"/>
          <w:sz w:val="16"/>
          <w:szCs w:val="16"/>
        </w:rPr>
        <w:softHyphen/>
        <w:t>молетов противника был подбит</w:t>
      </w:r>
      <w:r w:rsidRPr="003C27CE">
        <w:rPr>
          <w:rFonts w:ascii="Times New Roman" w:hAnsi="Times New Roman" w:cs="Times New Roman"/>
          <w:color w:val="002060"/>
          <w:sz w:val="16"/>
          <w:szCs w:val="16"/>
          <w:vertAlign w:val="superscript"/>
        </w:rPr>
        <w:t>и</w:t>
      </w:r>
      <w:r w:rsidRPr="003C27CE">
        <w:rPr>
          <w:rFonts w:ascii="Times New Roman" w:hAnsi="Times New Roman" w:cs="Times New Roman"/>
          <w:color w:val="002060"/>
          <w:sz w:val="16"/>
          <w:szCs w:val="16"/>
        </w:rPr>
        <w:t>спустился на нашу территорию, где экипаж его был пленен наиими войсками. Летчики награж</w:t>
      </w:r>
      <w:r w:rsidRPr="003C27CE">
        <w:rPr>
          <w:rFonts w:ascii="Times New Roman" w:hAnsi="Times New Roman" w:cs="Times New Roman"/>
          <w:color w:val="002060"/>
          <w:sz w:val="16"/>
          <w:szCs w:val="16"/>
        </w:rPr>
        <w:softHyphen/>
        <w:t>дены орденом Георгия 4- ст. ("Армия и флот свободной России". 1917 г., 19 августа; ЦГВИА. ф.2008, д.852).</w:t>
      </w:r>
    </w:p>
    <w:p w14:paraId="2C5908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4528DEE"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г. летчик 26 КАО прапорщик Иван Иосифович Петрожицкий и летнаб Георгий Бартош на Вуазене во время патрулирования в районе Тиргу-Окна /рум.фронт/ встретились с двумя неприятельскими са</w:t>
      </w:r>
      <w:r w:rsidRPr="003C27CE">
        <w:rPr>
          <w:rFonts w:ascii="Times New Roman" w:hAnsi="Times New Roman" w:cs="Times New Roman"/>
          <w:color w:val="002060"/>
          <w:sz w:val="16"/>
          <w:szCs w:val="16"/>
        </w:rPr>
        <w:softHyphen/>
        <w:t>молетами типа "Бранденбург" и вступили с ними в бой, в результате которого один из них был подбит и вынужденно спустился на нашу территорию, где экипаж его был пленен нашими войсками. Летчики награждены орденом св. Георгия 4 ст.</w:t>
      </w:r>
    </w:p>
    <w:p w14:paraId="6E1B8D91"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/«Армия и флот свободной России» за 19 авг. 1917; ЦГВИА, ф. 2008, д. 852/ (23320).</w:t>
      </w:r>
    </w:p>
    <w:p w14:paraId="3212F707" w14:textId="77777777" w:rsidR="002E22E3" w:rsidRPr="003C27CE" w:rsidRDefault="002E22E3" w:rsidP="00615CF2">
      <w:pPr>
        <w:rPr>
          <w:rFonts w:ascii="Times New Roman" w:hAnsi="Times New Roman" w:cs="Times New Roman"/>
          <w:color w:val="002060"/>
          <w:sz w:val="16"/>
          <w:szCs w:val="16"/>
        </w:rPr>
      </w:pPr>
    </w:p>
    <w:p w14:paraId="50653899" w14:textId="0C5503B3" w:rsidR="00600D9B" w:rsidRPr="003C27CE" w:rsidRDefault="00600D9B" w:rsidP="00615CF2">
      <w:pPr>
        <w:rPr>
          <w:rFonts w:ascii="Times New Roman" w:hAnsi="Times New Roman" w:cs="Times New Roman"/>
          <w:color w:val="002060"/>
          <w:sz w:val="16"/>
          <w:szCs w:val="16"/>
        </w:rPr>
      </w:pPr>
      <w:bookmarkStart w:id="415" w:name="bookmark633"/>
      <w:r w:rsidRPr="003C27CE">
        <w:rPr>
          <w:rFonts w:ascii="Times New Roman" w:hAnsi="Times New Roman" w:cs="Times New Roman"/>
          <w:color w:val="002060"/>
          <w:sz w:val="16"/>
          <w:szCs w:val="16"/>
        </w:rPr>
        <w:t>14 (27) декабря 1916 г. в полосе Западного фронта имело место три воздушных боя в районах Заложце, Нушче и Млыновце. Во всех случаях наши летчики заставили противника удалиться вглубь своего расположения. При этом отличились союзники, проходившие стажировку в составе русской действующей армии. Осуществляя охрану своего самолета-корректировщика над линией фронта, французские пилоты в районе госпитального двора Янов атаковали неприятельский летательный аппарат. В результате по противнику было выпущено 47 пуль. Последний поспешил уклониться от боя. Через полчаса под пулеметный огонь русского самолета попал другой неприятельский аппарат, стремившийся помешать проведению корректировки артиллерийского огня на данном участке фронта. Ему также пришлось повернуть назад. Вскоре наши самолеты, успешно выполнив боевую задачу, вернулись на свой аэродром.</w:t>
      </w:r>
      <w:bookmarkEnd w:id="415"/>
    </w:p>
    <w:p w14:paraId="56391EF8" w14:textId="77777777" w:rsidR="00600D9B" w:rsidRPr="003C27CE" w:rsidRDefault="00600D9B" w:rsidP="00615CF2">
      <w:pPr>
        <w:rPr>
          <w:rFonts w:ascii="Times New Roman" w:hAnsi="Times New Roman" w:cs="Times New Roman"/>
          <w:color w:val="002060"/>
          <w:sz w:val="16"/>
          <w:szCs w:val="16"/>
        </w:rPr>
      </w:pPr>
      <w:bookmarkStart w:id="416" w:name="bookmark634"/>
      <w:r w:rsidRPr="003C27CE">
        <w:rPr>
          <w:rFonts w:ascii="Times New Roman" w:hAnsi="Times New Roman" w:cs="Times New Roman"/>
          <w:color w:val="002060"/>
          <w:sz w:val="16"/>
          <w:szCs w:val="16"/>
        </w:rPr>
        <w:t>В тот же день экипаж «Вуазена» (прапорщик А.Ф. Третьяков и штабс-капитан Червинский) совершил вылет на перехват немецкого «Альбатроса», действовавшего в районе нашей 7-й батареи 7-й тяжелой артиллерийской бригады. Германские летчики, несмотря на неоднократные попытки русских авиаторов навязать им воздушный бой, отказались от этой затеи и удалились за линию своих окопов (23405).</w:t>
      </w:r>
      <w:bookmarkEnd w:id="416"/>
    </w:p>
    <w:p w14:paraId="686604AE" w14:textId="77777777" w:rsidR="00600D9B" w:rsidRPr="003C27CE" w:rsidRDefault="00600D9B" w:rsidP="00615CF2">
      <w:pPr>
        <w:rPr>
          <w:rFonts w:ascii="Times New Roman" w:hAnsi="Times New Roman" w:cs="Times New Roman"/>
          <w:color w:val="002060"/>
          <w:sz w:val="16"/>
          <w:szCs w:val="16"/>
        </w:rPr>
      </w:pPr>
    </w:p>
    <w:p w14:paraId="43645E36"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14 (27) декабря 1916 г. во время проведения смотра войск 24-го и 40-го армейских корпусов великим князем Георгием Михайловичем в воздушном бою с неприятельским аэропланом в районе Тыргу-Окна экипаж нашего самолета (летчик – прапорщик И.И. Петрожицкий, наблюдатель – прапорщик А.Г. Бартош; 26-й КАО) уничтожили его. Вражеский летательный аппарат упал в «районе расположения наших войск – в с. Слоникуль, причем летчик и наблюдатель взяты в плен». Наши летчики позднее были награждены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w:t>
      </w:r>
    </w:p>
    <w:p w14:paraId="7C7F16A1" w14:textId="77777777" w:rsidR="00910CAE" w:rsidRPr="00B52707" w:rsidRDefault="00910CAE" w:rsidP="00910CAE">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в полосе Западного фронта огнем нашей артиллерийской батареи сбит неприятельский аэроплан, опустившийся в районе Окна. Летчик и наблюдатель взяты в плен (25135).</w:t>
      </w:r>
    </w:p>
    <w:p w14:paraId="32941699" w14:textId="77777777" w:rsidR="00910CAE" w:rsidRPr="00B52707" w:rsidRDefault="00910CAE" w:rsidP="00910CAE">
      <w:pPr>
        <w:widowControl w:val="0"/>
        <w:tabs>
          <w:tab w:val="left" w:pos="702"/>
        </w:tabs>
        <w:rPr>
          <w:rStyle w:val="aff"/>
          <w:rFonts w:ascii="Times New Roman" w:hAnsi="Times New Roman" w:cs="Times New Roman"/>
          <w:color w:val="0070C0"/>
          <w:spacing w:val="0"/>
          <w:sz w:val="16"/>
          <w:szCs w:val="16"/>
        </w:rPr>
      </w:pPr>
    </w:p>
    <w:p w14:paraId="6EB54206" w14:textId="77777777" w:rsidR="001B2E5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AB2CE2D" w14:textId="77777777" w:rsidR="001B2E58" w:rsidRPr="003C27CE" w:rsidRDefault="001B2E58" w:rsidP="00615CF2">
      <w:pPr>
        <w:autoSpaceDE w:val="0"/>
        <w:autoSpaceDN w:val="0"/>
        <w:adjustRightInd w:val="0"/>
        <w:rPr>
          <w:rFonts w:ascii="Times New Roman" w:hAnsi="Times New Roman" w:cs="Times New Roman"/>
          <w:iCs/>
          <w:color w:val="002060"/>
          <w:sz w:val="16"/>
          <w:szCs w:val="16"/>
        </w:rPr>
      </w:pPr>
    </w:p>
    <w:p w14:paraId="789C60B2" w14:textId="77777777" w:rsidR="001B2E58" w:rsidRPr="003C27CE" w:rsidRDefault="001B2E58"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 (27) декабря 1916 год закончился налетом “Шампани” (который удалось восстановить) и “Пилатр де Розье” на промышленные и гражданские объекты Германии (11324).</w:t>
      </w:r>
    </w:p>
    <w:p w14:paraId="22369064"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p>
    <w:p w14:paraId="224E0C65" w14:textId="77777777" w:rsidR="006F1864" w:rsidRPr="003C27CE" w:rsidRDefault="006F1864" w:rsidP="00615CF2">
      <w:pPr>
        <w:pStyle w:val="ae"/>
        <w:spacing w:before="0" w:after="0"/>
        <w:rPr>
          <w:color w:val="002060"/>
          <w:sz w:val="16"/>
          <w:szCs w:val="16"/>
        </w:rPr>
      </w:pPr>
      <w:r w:rsidRPr="003C27CE">
        <w:rPr>
          <w:color w:val="002060"/>
          <w:sz w:val="16"/>
          <w:szCs w:val="16"/>
        </w:rPr>
        <w:t>14 (27) декабря 1916 года германской подводной лодкой UB-47 под командованием капитан-лейтенанта Штейнбауэра у берегов Сицилии был затоплен французский броненосец «Голуа». Экипажу удалось эвакуироваться, погибли 4 человека. 1 января этой же подводной лодкой неподалеку был торпедирован и затонул британский лайнер «Иверния», который перевозил войска в Египет. Благодаря умелым действиям экипажа большинство солдат сумели спастись на шлюпках, погибли 36 человек (17045).</w:t>
      </w:r>
    </w:p>
    <w:p w14:paraId="273E3DC8" w14:textId="77777777" w:rsidR="001B2E58" w:rsidRPr="003C27CE" w:rsidRDefault="001B2E58" w:rsidP="00615CF2">
      <w:pPr>
        <w:autoSpaceDE w:val="0"/>
        <w:autoSpaceDN w:val="0"/>
        <w:adjustRightInd w:val="0"/>
        <w:rPr>
          <w:rFonts w:ascii="Times New Roman" w:hAnsi="Times New Roman" w:cs="Times New Roman"/>
          <w:color w:val="002060"/>
          <w:sz w:val="16"/>
          <w:szCs w:val="16"/>
        </w:rPr>
      </w:pPr>
    </w:p>
    <w:p w14:paraId="19D4F940" w14:textId="77777777" w:rsidR="006649B8"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A6ACCB1" w14:textId="77777777" w:rsidR="006649B8" w:rsidRPr="003C27CE" w:rsidRDefault="006649B8" w:rsidP="00615CF2">
      <w:pPr>
        <w:autoSpaceDE w:val="0"/>
        <w:autoSpaceDN w:val="0"/>
        <w:adjustRightInd w:val="0"/>
        <w:rPr>
          <w:rFonts w:ascii="Times New Roman" w:hAnsi="Times New Roman" w:cs="Times New Roman"/>
          <w:iCs/>
          <w:color w:val="002060"/>
          <w:sz w:val="16"/>
          <w:szCs w:val="16"/>
        </w:rPr>
      </w:pPr>
    </w:p>
    <w:p w14:paraId="0E3B5DDF" w14:textId="77777777" w:rsidR="006649B8" w:rsidRPr="003C27CE" w:rsidRDefault="006649B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декабря 1916 на Анатра сдали еще на 10 «Моранов G» по 7500 руб. за единицу. Эти машины (сер. №№ 708-717) уже находились в готовом состоянии и были лишь выкуплены военными.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68CF700" w14:textId="77777777" w:rsidR="006649B8" w:rsidRPr="003C27CE" w:rsidRDefault="006649B8" w:rsidP="00615CF2">
      <w:pPr>
        <w:rPr>
          <w:rFonts w:ascii="Times New Roman" w:hAnsi="Times New Roman" w:cs="Times New Roman"/>
          <w:color w:val="002060"/>
          <w:sz w:val="16"/>
          <w:szCs w:val="16"/>
        </w:rPr>
      </w:pPr>
    </w:p>
    <w:p w14:paraId="69D709D2" w14:textId="02C163CF" w:rsidR="00600D9B" w:rsidRPr="003C27CE" w:rsidRDefault="00600D9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26A39BAC" w14:textId="77777777" w:rsidR="00600D9B" w:rsidRPr="003C27CE" w:rsidRDefault="00600D9B" w:rsidP="00615CF2">
      <w:pPr>
        <w:autoSpaceDE w:val="0"/>
        <w:autoSpaceDN w:val="0"/>
        <w:adjustRightInd w:val="0"/>
        <w:rPr>
          <w:rFonts w:ascii="Times New Roman" w:hAnsi="Times New Roman" w:cs="Times New Roman"/>
          <w:i/>
          <w:iCs/>
          <w:color w:val="002060"/>
          <w:sz w:val="16"/>
          <w:szCs w:val="16"/>
        </w:rPr>
      </w:pPr>
    </w:p>
    <w:p w14:paraId="6D97D625" w14:textId="32F0A071" w:rsidR="00600D9B" w:rsidRPr="003C27CE" w:rsidRDefault="00600D9B"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lastRenderedPageBreak/>
        <w:t>15 (28) декабря 1916 г. учредители общества «Электро-Кооператив» Н.И. Гучков, И.Н. Прохоров и Ю.П. Гужон обратились к правительству с прошением, сообщая, что готовы приобрести акции общества «Электропередача» и что с хозяевами его «по этому поводу также состоялось предварительное соглашение». В таком случае москвичи получили бы преобладающий пакет акций на 5,2 млн руб., швейцарцы — пакет на 2,4 млн, «и на такую же сумму оста</w:t>
      </w:r>
      <w:r w:rsidRPr="003C27CE">
        <w:rPr>
          <w:rFonts w:ascii="Times New Roman" w:hAnsi="Times New Roman" w:cs="Times New Roman"/>
          <w:i w:val="0"/>
          <w:iCs w:val="0"/>
          <w:color w:val="002060"/>
          <w:sz w:val="16"/>
          <w:szCs w:val="16"/>
          <w:lang w:val="ru-RU"/>
        </w:rPr>
        <w:softHyphen/>
        <w:t>лось бы акций у немецких акционеров». В.С. Дякин рас</w:t>
      </w:r>
      <w:r w:rsidRPr="003C27CE">
        <w:rPr>
          <w:rFonts w:ascii="Times New Roman" w:hAnsi="Times New Roman" w:cs="Times New Roman"/>
          <w:i w:val="0"/>
          <w:iCs w:val="0"/>
          <w:color w:val="002060"/>
          <w:sz w:val="16"/>
          <w:szCs w:val="16"/>
          <w:lang w:val="ru-RU"/>
        </w:rPr>
        <w:softHyphen/>
        <w:t>сматривал этот и аналогичные другие проекты как попытки сохранить в замаскированном виде прежнее, немецкое фак</w:t>
      </w:r>
      <w:r w:rsidRPr="003C27CE">
        <w:rPr>
          <w:rFonts w:ascii="Times New Roman" w:hAnsi="Times New Roman" w:cs="Times New Roman"/>
          <w:i w:val="0"/>
          <w:iCs w:val="0"/>
          <w:color w:val="002060"/>
          <w:sz w:val="16"/>
          <w:szCs w:val="16"/>
          <w:lang w:val="ru-RU"/>
        </w:rPr>
        <w:softHyphen/>
        <w:t>тическое руководство предприятием. В прошении далее говорилось: но «если бы правительство решило изъять ак</w:t>
      </w:r>
      <w:r w:rsidRPr="003C27CE">
        <w:rPr>
          <w:rFonts w:ascii="Times New Roman" w:hAnsi="Times New Roman" w:cs="Times New Roman"/>
          <w:i w:val="0"/>
          <w:iCs w:val="0"/>
          <w:color w:val="002060"/>
          <w:sz w:val="16"/>
          <w:szCs w:val="16"/>
          <w:lang w:val="ru-RU"/>
        </w:rPr>
        <w:softHyphen/>
        <w:t>ции из немецких рук, мы также готовы приобрести их». Просители рассчитывали, что тогда «вопрос... был бы ре</w:t>
      </w:r>
      <w:r w:rsidRPr="003C27CE">
        <w:rPr>
          <w:rFonts w:ascii="Times New Roman" w:hAnsi="Times New Roman" w:cs="Times New Roman"/>
          <w:i w:val="0"/>
          <w:iCs w:val="0"/>
          <w:color w:val="002060"/>
          <w:sz w:val="16"/>
          <w:szCs w:val="16"/>
          <w:lang w:val="ru-RU"/>
        </w:rPr>
        <w:softHyphen/>
        <w:t xml:space="preserve">шен немедленно, без ажиотажа, который, с назначением торгов, кругом него неминуемо разгорится» (Дякин В.С. Германские капиталы в России. С. 229—230; РГВИА. Ф. 369.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289. Л. 165—166. Подлинник. Аналогич</w:t>
      </w:r>
      <w:r w:rsidRPr="003C27CE">
        <w:rPr>
          <w:rFonts w:ascii="Times New Roman" w:hAnsi="Times New Roman" w:cs="Times New Roman"/>
          <w:i w:val="0"/>
          <w:iCs w:val="0"/>
          <w:color w:val="002060"/>
          <w:sz w:val="16"/>
          <w:szCs w:val="16"/>
          <w:lang w:val="ru-RU"/>
        </w:rPr>
        <w:softHyphen/>
        <w:t>ную операцию провернул с московской химико-фармацевтической ком</w:t>
      </w:r>
      <w:r w:rsidRPr="003C27CE">
        <w:rPr>
          <w:rFonts w:ascii="Times New Roman" w:hAnsi="Times New Roman" w:cs="Times New Roman"/>
          <w:i w:val="0"/>
          <w:iCs w:val="0"/>
          <w:color w:val="002060"/>
          <w:sz w:val="16"/>
          <w:szCs w:val="16"/>
          <w:lang w:val="ru-RU"/>
        </w:rPr>
        <w:softHyphen/>
        <w:t>панией «Байер» Н.А. Второв. Сначала ГАУ поставило на фабрике «осо</w:t>
      </w:r>
      <w:r w:rsidRPr="003C27CE">
        <w:rPr>
          <w:rFonts w:ascii="Times New Roman" w:hAnsi="Times New Roman" w:cs="Times New Roman"/>
          <w:i w:val="0"/>
          <w:iCs w:val="0"/>
          <w:color w:val="002060"/>
          <w:sz w:val="16"/>
          <w:szCs w:val="16"/>
          <w:lang w:val="ru-RU"/>
        </w:rPr>
        <w:softHyphen/>
        <w:t>бое правление», затем образовалось новое акционерное общество, учредителями которого выступили русские служащие московской ком</w:t>
      </w:r>
      <w:r w:rsidRPr="003C27CE">
        <w:rPr>
          <w:rFonts w:ascii="Times New Roman" w:hAnsi="Times New Roman" w:cs="Times New Roman"/>
          <w:i w:val="0"/>
          <w:iCs w:val="0"/>
          <w:color w:val="002060"/>
          <w:sz w:val="16"/>
          <w:szCs w:val="16"/>
          <w:lang w:val="ru-RU"/>
        </w:rPr>
        <w:softHyphen/>
        <w:t>пании. Второвская «Русскокраска» предлагала служащим кредит для вы</w:t>
      </w:r>
      <w:r w:rsidRPr="003C27CE">
        <w:rPr>
          <w:rFonts w:ascii="Times New Roman" w:hAnsi="Times New Roman" w:cs="Times New Roman"/>
          <w:i w:val="0"/>
          <w:iCs w:val="0"/>
          <w:color w:val="002060"/>
          <w:sz w:val="16"/>
          <w:szCs w:val="16"/>
          <w:lang w:val="ru-RU"/>
        </w:rPr>
        <w:softHyphen/>
        <w:t>купа акций и гарантировала, что покроет остаток акций, не разобранный новыми акционерами. Ранее Второв усыплял бдительность прежних владельцев, уверяя их, что не собирается завладеть их предприятием (Пе</w:t>
      </w:r>
      <w:r w:rsidRPr="003C27CE">
        <w:rPr>
          <w:rFonts w:ascii="Times New Roman" w:hAnsi="Times New Roman" w:cs="Times New Roman"/>
          <w:i w:val="0"/>
          <w:iCs w:val="0"/>
          <w:color w:val="002060"/>
          <w:sz w:val="16"/>
          <w:szCs w:val="16"/>
          <w:lang w:val="ru-RU"/>
        </w:rPr>
        <w:softHyphen/>
        <w:t>тров Ю.А. Московская химическая фабрика «Фридрих Байер», 1883— 1917 гг. // Немецкие предприниматели в Москве. М., 1999. С. 205—207)).</w:t>
      </w:r>
    </w:p>
    <w:p w14:paraId="74FF4046" w14:textId="77777777" w:rsidR="00600D9B" w:rsidRPr="003C27CE" w:rsidRDefault="00600D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допустить, что и это — сомнительное с точки зре</w:t>
      </w:r>
      <w:r w:rsidRPr="003C27CE">
        <w:rPr>
          <w:rFonts w:ascii="Times New Roman" w:hAnsi="Times New Roman" w:cs="Times New Roman"/>
          <w:color w:val="002060"/>
          <w:sz w:val="16"/>
          <w:szCs w:val="16"/>
        </w:rPr>
        <w:softHyphen/>
        <w:t>ния добросовестного делового партнерства — предложение московской группы предпринимателей было сделано пра</w:t>
      </w:r>
      <w:r w:rsidRPr="003C27CE">
        <w:rPr>
          <w:rFonts w:ascii="Times New Roman" w:hAnsi="Times New Roman" w:cs="Times New Roman"/>
          <w:color w:val="002060"/>
          <w:sz w:val="16"/>
          <w:szCs w:val="16"/>
        </w:rPr>
        <w:softHyphen/>
        <w:t>вительству по договоренности с немецкими собственника</w:t>
      </w:r>
      <w:r w:rsidRPr="003C27CE">
        <w:rPr>
          <w:rFonts w:ascii="Times New Roman" w:hAnsi="Times New Roman" w:cs="Times New Roman"/>
          <w:color w:val="002060"/>
          <w:sz w:val="16"/>
          <w:szCs w:val="16"/>
        </w:rPr>
        <w:softHyphen/>
        <w:t>ми, то придется все же признать, что экспроприаторские меры правительства вынуждали дельцов становиться на путь махинаций, измысливать мошеннические приемы отстаива</w:t>
      </w:r>
      <w:r w:rsidRPr="003C27CE">
        <w:rPr>
          <w:rFonts w:ascii="Times New Roman" w:hAnsi="Times New Roman" w:cs="Times New Roman"/>
          <w:color w:val="002060"/>
          <w:sz w:val="16"/>
          <w:szCs w:val="16"/>
        </w:rPr>
        <w:softHyphen/>
        <w:t>ния своих интересов. Но доминировало стремление предста</w:t>
      </w:r>
      <w:r w:rsidRPr="003C27CE">
        <w:rPr>
          <w:rFonts w:ascii="Times New Roman" w:hAnsi="Times New Roman" w:cs="Times New Roman"/>
          <w:color w:val="002060"/>
          <w:sz w:val="16"/>
          <w:szCs w:val="16"/>
        </w:rPr>
        <w:softHyphen/>
        <w:t>вителей московского купечества воспользоваться политиче</w:t>
      </w:r>
      <w:r w:rsidRPr="003C27CE">
        <w:rPr>
          <w:rFonts w:ascii="Times New Roman" w:hAnsi="Times New Roman" w:cs="Times New Roman"/>
          <w:color w:val="002060"/>
          <w:sz w:val="16"/>
          <w:szCs w:val="16"/>
        </w:rPr>
        <w:softHyphen/>
        <w:t>ской конъюнктурой для устранения конкурентов. «Суд над всем этим произнесет история», — пообещал Линдеман (23452).</w:t>
      </w:r>
    </w:p>
    <w:p w14:paraId="7F51C0ED" w14:textId="77777777" w:rsidR="00600D9B" w:rsidRPr="003C27CE" w:rsidRDefault="00600D9B" w:rsidP="00615CF2">
      <w:pPr>
        <w:rPr>
          <w:rFonts w:ascii="Times New Roman" w:hAnsi="Times New Roman" w:cs="Times New Roman"/>
          <w:color w:val="002060"/>
          <w:sz w:val="16"/>
          <w:szCs w:val="16"/>
        </w:rPr>
      </w:pPr>
    </w:p>
    <w:p w14:paraId="1746886B" w14:textId="79A0BDF0" w:rsidR="003C2513" w:rsidRPr="003C27CE" w:rsidRDefault="003C251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AB3CB11" w14:textId="77777777" w:rsidR="003C2513" w:rsidRPr="003C27CE" w:rsidRDefault="003C2513" w:rsidP="00615CF2">
      <w:pPr>
        <w:autoSpaceDE w:val="0"/>
        <w:autoSpaceDN w:val="0"/>
        <w:adjustRightInd w:val="0"/>
        <w:rPr>
          <w:rFonts w:ascii="Times New Roman" w:hAnsi="Times New Roman" w:cs="Times New Roman"/>
          <w:i/>
          <w:iCs/>
          <w:color w:val="002060"/>
          <w:sz w:val="16"/>
          <w:szCs w:val="16"/>
        </w:rPr>
      </w:pPr>
    </w:p>
    <w:p w14:paraId="2E81FB6E" w14:textId="77777777" w:rsidR="003C2513" w:rsidRPr="003C27CE" w:rsidRDefault="003C2513"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bidi="en-US"/>
        </w:rPr>
        <w:t xml:space="preserve">28/29 декабря 1916 г. в Балтийском море дирижабль ВМС Германии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.35 (</w:t>
      </w:r>
      <w:r w:rsidRPr="003C27CE">
        <w:rPr>
          <w:rFonts w:ascii="Times New Roman" w:hAnsi="Times New Roman" w:cs="Times New Roman"/>
          <w:color w:val="002060"/>
          <w:sz w:val="16"/>
          <w:szCs w:val="16"/>
          <w:lang w:val="en-US" w:bidi="en-US"/>
        </w:rPr>
        <w:t>LZ</w:t>
      </w:r>
      <w:r w:rsidRPr="003C27CE">
        <w:rPr>
          <w:rFonts w:ascii="Times New Roman" w:hAnsi="Times New Roman" w:cs="Times New Roman"/>
          <w:color w:val="002060"/>
          <w:sz w:val="16"/>
          <w:szCs w:val="16"/>
          <w:lang w:bidi="en-US"/>
        </w:rPr>
        <w:t>.80), базировавшийся в Вайнодене, вылетел с намеченной миссией на Либаву, но сильное обледенение вынудило его посадить около Зеемуппена (23525)</w:t>
      </w:r>
      <w:r w:rsidRPr="003C27CE">
        <w:rPr>
          <w:rFonts w:ascii="Times New Roman" w:hAnsi="Times New Roman" w:cs="Times New Roman"/>
          <w:color w:val="002060"/>
          <w:sz w:val="16"/>
          <w:szCs w:val="16"/>
          <w:lang w:eastAsia="ru-RU" w:bidi="ru-RU"/>
        </w:rPr>
        <w:t>.</w:t>
      </w:r>
    </w:p>
    <w:p w14:paraId="4B9783E7" w14:textId="77777777" w:rsidR="003C2513" w:rsidRPr="003C27CE" w:rsidRDefault="003C2513" w:rsidP="00615CF2">
      <w:pPr>
        <w:rPr>
          <w:rFonts w:ascii="Times New Roman" w:hAnsi="Times New Roman" w:cs="Times New Roman"/>
          <w:color w:val="002060"/>
          <w:sz w:val="16"/>
          <w:szCs w:val="16"/>
        </w:rPr>
      </w:pPr>
    </w:p>
    <w:p w14:paraId="38EC7D50" w14:textId="07EC2E2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6390366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9B5BEFA" w14:textId="77777777" w:rsidR="00116425" w:rsidRPr="003C27CE" w:rsidRDefault="001164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 (28) декабря 1916 во время транспортировки Цеппелин L 24 ВМФ Германии к ангару по земле, он врезался ветром в свой ангар и загорелся. </w:t>
      </w:r>
      <w:r w:rsidRPr="003C27CE">
        <w:rPr>
          <w:rFonts w:ascii="Times New Roman" w:hAnsi="Times New Roman" w:cs="Times New Roman"/>
          <w:color w:val="002060"/>
          <w:sz w:val="16"/>
          <w:szCs w:val="16"/>
          <w:lang w:val="en-US"/>
        </w:rPr>
        <w:t>L</w:t>
      </w:r>
      <w:r w:rsidRPr="003C27CE">
        <w:rPr>
          <w:rFonts w:ascii="Times New Roman" w:hAnsi="Times New Roman" w:cs="Times New Roman"/>
          <w:color w:val="002060"/>
          <w:sz w:val="16"/>
          <w:szCs w:val="16"/>
        </w:rPr>
        <w:t xml:space="preserve"> 24 и Zeppelin L 17, находящийся в ангаре, уничтожены в результате пожара (20340).</w:t>
      </w:r>
    </w:p>
    <w:p w14:paraId="7C6C66FE" w14:textId="77777777" w:rsidR="00116425" w:rsidRPr="003C27CE" w:rsidRDefault="00116425" w:rsidP="00615CF2">
      <w:pPr>
        <w:rPr>
          <w:rFonts w:ascii="Times New Roman" w:hAnsi="Times New Roman" w:cs="Times New Roman"/>
          <w:color w:val="002060"/>
          <w:sz w:val="16"/>
          <w:szCs w:val="16"/>
        </w:rPr>
      </w:pPr>
    </w:p>
    <w:p w14:paraId="65B806DF" w14:textId="77777777" w:rsidR="00116425" w:rsidRPr="003C27CE" w:rsidRDefault="0011642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15-16 (28–29) декабря (ночь) 1916 шесть дирижаблей ВМС Германии - пять цеппелинов и Schütte-Lanz SL12 - пытаются совершить налет на Англию, но отозваны из-за плохой погоды. SL12 не смог вернуться на базу и приземляется поблизости, где ее разносит на куски ветром (20340).</w:t>
      </w:r>
    </w:p>
    <w:p w14:paraId="5FEC88BA" w14:textId="77777777" w:rsidR="00116425" w:rsidRPr="003C27CE" w:rsidRDefault="00116425" w:rsidP="00615CF2">
      <w:pPr>
        <w:rPr>
          <w:rFonts w:ascii="Times New Roman" w:hAnsi="Times New Roman" w:cs="Times New Roman"/>
          <w:color w:val="002060"/>
          <w:sz w:val="16"/>
          <w:szCs w:val="16"/>
        </w:rPr>
      </w:pPr>
    </w:p>
    <w:p w14:paraId="2E8343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декабря 1916 года вышел приказ, обязывающий командиров немецких дирижаблей атаковать только из облаков (11324).</w:t>
      </w:r>
    </w:p>
    <w:p w14:paraId="7CAEBC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74295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163938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1E70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 (28) декабря 1916 закрылись заседания Думы (3908,250).</w:t>
      </w:r>
    </w:p>
    <w:p w14:paraId="3ED30C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0C1D8C" w14:textId="39AB97AC" w:rsidR="00600D9B" w:rsidRPr="003C27CE" w:rsidRDefault="00600D9B"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C4B73E8" w14:textId="77777777" w:rsidR="00600D9B" w:rsidRPr="003C27CE" w:rsidRDefault="00600D9B" w:rsidP="00615CF2">
      <w:pPr>
        <w:autoSpaceDE w:val="0"/>
        <w:autoSpaceDN w:val="0"/>
        <w:adjustRightInd w:val="0"/>
        <w:rPr>
          <w:rFonts w:ascii="Times New Roman" w:hAnsi="Times New Roman" w:cs="Times New Roman"/>
          <w:i/>
          <w:iCs/>
          <w:color w:val="002060"/>
          <w:sz w:val="16"/>
          <w:szCs w:val="16"/>
        </w:rPr>
      </w:pPr>
    </w:p>
    <w:p w14:paraId="55AA6AAA" w14:textId="77777777" w:rsidR="00600D9B" w:rsidRPr="003C27CE" w:rsidRDefault="00600D9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середине декабря 1916 на румынский фронт прибыла французская 10-я группа автоканонов (группа броневиков). Подробности о его силе и операциях пока неизвестны (23525).</w:t>
      </w:r>
    </w:p>
    <w:p w14:paraId="05CADE5E" w14:textId="77777777" w:rsidR="00600D9B" w:rsidRPr="003C27CE" w:rsidRDefault="00600D9B" w:rsidP="00615CF2">
      <w:pPr>
        <w:rPr>
          <w:rFonts w:ascii="Times New Roman" w:hAnsi="Times New Roman" w:cs="Times New Roman"/>
          <w:color w:val="002060"/>
          <w:sz w:val="16"/>
          <w:szCs w:val="16"/>
        </w:rPr>
      </w:pPr>
    </w:p>
    <w:p w14:paraId="41833B53" w14:textId="0AD65A1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287B3B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B0783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1B2E58"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декабря 1915 г. был подписан контракт с РБВЗ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Новый тип “Муромца” вызревал у И. И. Сикорского давно. Вынужденная остановка серийного производства в конце 1915 г. позволяла ему воплотить свои замыслы в реальность (11196).</w:t>
      </w:r>
    </w:p>
    <w:p w14:paraId="3A395D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2673A2" w14:textId="5F0262AD" w:rsidR="00F4097E" w:rsidRPr="003C27CE" w:rsidRDefault="00F409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16 (29)декаб</w:t>
      </w:r>
      <w:r w:rsidRPr="003C27CE">
        <w:rPr>
          <w:rFonts w:ascii="Times New Roman" w:hAnsi="Times New Roman" w:cs="Times New Roman"/>
          <w:color w:val="002060"/>
          <w:sz w:val="16"/>
          <w:szCs w:val="16"/>
        </w:rPr>
        <w:softHyphen/>
        <w:t>ря 1915 г. с РБВЗ был подписан контракт на 30 новых кораблей. И. И. Сикорский первоначально предусмат</w:t>
      </w:r>
      <w:r w:rsidRPr="003C27CE">
        <w:rPr>
          <w:rFonts w:ascii="Times New Roman" w:hAnsi="Times New Roman" w:cs="Times New Roman"/>
          <w:color w:val="002060"/>
          <w:sz w:val="16"/>
          <w:szCs w:val="16"/>
        </w:rPr>
        <w:softHyphen/>
        <w:t>ривал сдать по нему пять машин, используя задел, под</w:t>
      </w:r>
      <w:r w:rsidRPr="003C27CE">
        <w:rPr>
          <w:rFonts w:ascii="Times New Roman" w:hAnsi="Times New Roman" w:cs="Times New Roman"/>
          <w:color w:val="002060"/>
          <w:sz w:val="16"/>
          <w:szCs w:val="16"/>
        </w:rPr>
        <w:softHyphen/>
        <w:t>готовленный еще при выпуске предыдущих кораблей. Эти аппараты (№ 218—222), сборка которых была за</w:t>
      </w:r>
      <w:r w:rsidRPr="003C27CE">
        <w:rPr>
          <w:rFonts w:ascii="Times New Roman" w:hAnsi="Times New Roman" w:cs="Times New Roman"/>
          <w:color w:val="002060"/>
          <w:sz w:val="16"/>
          <w:szCs w:val="16"/>
        </w:rPr>
        <w:softHyphen/>
        <w:t>вершена в декабре 1916 г., принадлежали к модифика</w:t>
      </w:r>
      <w:r w:rsidRPr="003C27CE">
        <w:rPr>
          <w:rFonts w:ascii="Times New Roman" w:hAnsi="Times New Roman" w:cs="Times New Roman"/>
          <w:color w:val="002060"/>
          <w:sz w:val="16"/>
          <w:szCs w:val="16"/>
        </w:rPr>
        <w:softHyphen/>
        <w:t>ции Г-2. Остальные 25 кораблей он намечал строить принципиально новой конструкции, получившей на</w:t>
      </w:r>
      <w:r w:rsidRPr="003C27CE">
        <w:rPr>
          <w:rFonts w:ascii="Times New Roman" w:hAnsi="Times New Roman" w:cs="Times New Roman"/>
          <w:color w:val="002060"/>
          <w:sz w:val="16"/>
          <w:szCs w:val="16"/>
        </w:rPr>
        <w:softHyphen/>
        <w:t>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w:t>
      </w:r>
      <w:r w:rsidRPr="003C27CE">
        <w:rPr>
          <w:rFonts w:ascii="Times New Roman" w:hAnsi="Times New Roman" w:cs="Times New Roman"/>
          <w:color w:val="002060"/>
          <w:sz w:val="16"/>
          <w:szCs w:val="16"/>
        </w:rPr>
        <w:softHyphen/>
        <w:t>гих кораблей старых типов. Поэтому ДИМ именовался даже «Муромцем-истребителем» (24177).</w:t>
      </w:r>
    </w:p>
    <w:p w14:paraId="1D2EE359" w14:textId="77777777" w:rsidR="00F4097E" w:rsidRPr="003C27CE" w:rsidRDefault="00F4097E" w:rsidP="00615CF2">
      <w:pPr>
        <w:rPr>
          <w:rFonts w:ascii="Times New Roman" w:hAnsi="Times New Roman" w:cs="Times New Roman"/>
          <w:color w:val="002060"/>
          <w:sz w:val="16"/>
          <w:szCs w:val="16"/>
        </w:rPr>
      </w:pPr>
    </w:p>
    <w:p w14:paraId="77D0486A" w14:textId="313E563D" w:rsidR="003C2513" w:rsidRPr="003C27CE" w:rsidRDefault="003C2513"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9D508A0" w14:textId="77777777" w:rsidR="003C2513" w:rsidRPr="003C27CE" w:rsidRDefault="003C2513" w:rsidP="00615CF2">
      <w:pPr>
        <w:autoSpaceDE w:val="0"/>
        <w:autoSpaceDN w:val="0"/>
        <w:adjustRightInd w:val="0"/>
        <w:rPr>
          <w:rFonts w:ascii="Times New Roman" w:hAnsi="Times New Roman" w:cs="Times New Roman"/>
          <w:i/>
          <w:iCs/>
          <w:color w:val="002060"/>
          <w:sz w:val="16"/>
          <w:szCs w:val="16"/>
        </w:rPr>
      </w:pPr>
    </w:p>
    <w:p w14:paraId="1591991B"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16 (29) декабря 1916 года немецкая армия предприняла первую и последнюю попытку воздушной бомбардировки столицы Российской империи - Петрограда.</w:t>
      </w:r>
    </w:p>
    <w:p w14:paraId="0DAB68F8"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С авиабазы Вайноден (ныне Вайнёде, Латвия) в оккупированной Курляндской губернии в атаку на столицу Российской Империи отправились два новейших дирижабля "Цеппелин" класса R с индексами LZ80 и LZ84. Каждый из них нес по пять тонн фугасных и зажигательных бомб.</w:t>
      </w:r>
    </w:p>
    <w:p w14:paraId="03E6A280"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Это были самые крупные в мире на тот момент рукотворные летающие объекты. Они имели длину 196 метров, объем баллонов 55 тысяч кубометров, экипажи - по 22 человека и силовые установки, состоявшие из шести 240-сильных двигателей "Майбах". Англичане, уже успевшие познакомиться с этими гигантами, прозвали их "Супер-Цеппелинами".</w:t>
      </w:r>
    </w:p>
    <w:p w14:paraId="41F4C903"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Перед вылетом дирижабли максимально облегчили, сняв всё оборонительное вооружение - 10 пулеметов "Парабеллум" с боекомплектом, а также - исключив из экипажа десятерых пулеметчиков и оставив на борту по 12 аэронавтов, отвечавших за управление, навигацию и обслуживание двигателей. Благодаря этому высота полета увеличилась со стандартных для данного типа 4400 до 5000 метров.</w:t>
      </w:r>
    </w:p>
    <w:p w14:paraId="66D060FD"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На такой высоте "Цеппелины" стали неуязвимыми для российской зенитной артиллерии и истребителей-перехватчиков, которые могли подниматься только до 4500-4600 метров. Казалось, что успех налета гарантирован, однако, в планы германского командования вмешался наш замечательный климат, уже не раз спасавший Россию от непрошеных гостей.</w:t>
      </w:r>
    </w:p>
    <w:p w14:paraId="6325AF23"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Вскоре после взлета начался сильный снегопад. Снег, оседавший на огромных баллонах, превращался в тяжелую ледяную кору, которая быстро увеличивала массу воздушных кораблей. Дирижаблям пришлось сбрасывать балласт, но это не помогало, многотонный груз льда неуклонно тянул их вниз. Через три часа экипажи приняли решение возвращаться, так как полет до Петрограда в таких условиях стал невозможным.</w:t>
      </w:r>
    </w:p>
    <w:p w14:paraId="37BCBAC4"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LZ80 вернулся в Вайноден и благополучно приземлился, а на LZ84 из-за сильного мороза и высокой влажности возникли проблемы с двигателями. Сперва заглох одни мотор, потом еще два, а запустить их вновь не удалось. От этого скорость гиганта резко упала.</w:t>
      </w:r>
    </w:p>
    <w:p w14:paraId="5E55BE01"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Вскоре стало ясно, что до Вайнодена он не дотянет, поскольку обледенение нарастало, а "Цеппелин" все быстрее терял высоту. Над Рижским заливом пришлось сбросить бомбы, потом - слить часть топлива, но это дало лишь временное облегчение. В районе Либавы неуправляемое снижение дирижабля стало похожим на падение.</w:t>
      </w:r>
    </w:p>
    <w:p w14:paraId="1A670D2C"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За несколько секунд до удара об землю мотористы по команде капитана успели выключить двигатели и перекрыть подачу бензина, поэтому пожара и взрыва водородных резервуаров удалось избежать. Однако удар был настолько силен, что LZ84 полностью разрушился и уже не подлежал восстановлению.</w:t>
      </w:r>
    </w:p>
    <w:p w14:paraId="7E711E88"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Так в первом же боевом вылете закончилась карьера "Супер-Цеппелина", всего за месяц до этого вступившего в строй. Данных о потерях среди членов экипажа немцы не публиковали, поэтому неизвестно, сколько аэронавтов погибло и получило ранения в катастрофе.</w:t>
      </w:r>
    </w:p>
    <w:p w14:paraId="54AD4788" w14:textId="77777777" w:rsidR="00910CAE" w:rsidRPr="00B52707" w:rsidRDefault="00910CAE" w:rsidP="00910CAE">
      <w:pPr>
        <w:widowControl w:val="0"/>
        <w:tabs>
          <w:tab w:val="left" w:pos="702"/>
        </w:tabs>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 xml:space="preserve">Поскольку операция была строго секретной, а из-за провала никто не собирался ее рассекречивать, о попытке "новогодней" бомбардировки Петрограда стало известно только через полвека, при изучении архивов германского воздушного флота времен Первой мировой войны. Все-таки совершать рейды дирижаблей и аэропланов на </w:t>
      </w:r>
      <w:r w:rsidRPr="00B52707">
        <w:rPr>
          <w:rFonts w:ascii="Times New Roman" w:eastAsia="Trebuchet MS" w:hAnsi="Times New Roman" w:cs="Times New Roman"/>
          <w:color w:val="0070C0"/>
          <w:sz w:val="16"/>
          <w:szCs w:val="16"/>
          <w:shd w:val="clear" w:color="auto" w:fill="FFFFFF"/>
        </w:rPr>
        <w:lastRenderedPageBreak/>
        <w:t>Лондон у германцев получалось гораздо лучше, чем на столицу России (25154).</w:t>
      </w:r>
    </w:p>
    <w:p w14:paraId="169E1DA0" w14:textId="77777777" w:rsidR="00910CAE" w:rsidRPr="00B52707" w:rsidRDefault="00910CAE" w:rsidP="00910CAE">
      <w:pPr>
        <w:widowControl w:val="0"/>
        <w:tabs>
          <w:tab w:val="left" w:pos="702"/>
        </w:tabs>
        <w:rPr>
          <w:rStyle w:val="aff"/>
          <w:rFonts w:ascii="Times New Roman" w:hAnsi="Times New Roman" w:cs="Times New Roman"/>
          <w:color w:val="0070C0"/>
          <w:spacing w:val="0"/>
          <w:sz w:val="16"/>
          <w:szCs w:val="16"/>
        </w:rPr>
      </w:pPr>
    </w:p>
    <w:p w14:paraId="0CB8C0FD" w14:textId="4F05BF59" w:rsidR="003C2513" w:rsidRPr="003C27CE" w:rsidRDefault="003C251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16 (29) декабря 1916 г. Ставка приказала авиационному батальону, формируемому в составе бывшей Дунайской армии, назвать 6-й воздухоплавательный батальон, а воздухоплавательному батальону, сформированному в составе Особой армии, - 13-му воздухоплавательному батальону (23525).</w:t>
      </w:r>
    </w:p>
    <w:p w14:paraId="26D05BBD" w14:textId="77777777" w:rsidR="003C2513" w:rsidRPr="003C27CE" w:rsidRDefault="003C2513" w:rsidP="00615CF2">
      <w:pPr>
        <w:rPr>
          <w:rFonts w:ascii="Times New Roman" w:hAnsi="Times New Roman" w:cs="Times New Roman"/>
          <w:color w:val="002060"/>
          <w:sz w:val="16"/>
          <w:szCs w:val="16"/>
        </w:rPr>
      </w:pPr>
    </w:p>
    <w:p w14:paraId="76B02F56" w14:textId="76150F84" w:rsidR="00F4097E" w:rsidRPr="003C27CE" w:rsidRDefault="00F4097E" w:rsidP="00615CF2">
      <w:pPr>
        <w:rPr>
          <w:rFonts w:ascii="Times New Roman" w:hAnsi="Times New Roman" w:cs="Times New Roman"/>
          <w:color w:val="002060"/>
          <w:sz w:val="16"/>
          <w:szCs w:val="16"/>
        </w:rPr>
      </w:pPr>
      <w:bookmarkStart w:id="417" w:name="bookmark635"/>
      <w:r w:rsidRPr="003C27CE">
        <w:rPr>
          <w:rFonts w:ascii="Times New Roman" w:hAnsi="Times New Roman" w:cs="Times New Roman"/>
          <w:color w:val="002060"/>
          <w:sz w:val="16"/>
          <w:szCs w:val="16"/>
        </w:rPr>
        <w:t>16 (29) декабря 1916 г. вражеский гидроаэроплан под прикрытием своего истребителя подверг бомбардировке г. Сулин. На перехват противника вылетел морской летчик лейтенант Н.А. Рагозин, сбивший в коротком бою неприятельский истребитель. Последний упал в море и затонул (23405).</w:t>
      </w:r>
    </w:p>
    <w:bookmarkEnd w:id="417"/>
    <w:p w14:paraId="6014ED60" w14:textId="77777777" w:rsidR="00F4097E" w:rsidRPr="003C27CE" w:rsidRDefault="00F4097E" w:rsidP="00615CF2">
      <w:pPr>
        <w:rPr>
          <w:rFonts w:ascii="Times New Roman" w:hAnsi="Times New Roman" w:cs="Times New Roman"/>
          <w:color w:val="002060"/>
          <w:sz w:val="16"/>
          <w:szCs w:val="16"/>
        </w:rPr>
      </w:pPr>
    </w:p>
    <w:p w14:paraId="45D65A5E" w14:textId="0C76EFAA"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4B55A43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8A74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ночь с 16 на 17 декабря (29-30) 1916 Ф.Ф.Юсупов при поддержке ВК Дмитрия Павловича и вместе с В.М.Пуришкевичем убили Г.Е.Распутина (1348,10).</w:t>
      </w:r>
    </w:p>
    <w:p w14:paraId="6DABEE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904F3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83CA23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28D8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 (29) декабря 1916, потерпел аварию L-38. Совершая патрульный полет над Балтийским морем, он сильно обледенел и стал терять высоту. Командир, с трудом дотянув до берега, вынужден был совершить посадку прямо на лес недалеко от Зеерапена. Цеппелин получил значительные повреждения и был разобран (11324).</w:t>
      </w:r>
    </w:p>
    <w:p w14:paraId="6EF909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180DAC" w14:textId="77777777" w:rsidR="0043169E" w:rsidRPr="003C27CE" w:rsidRDefault="0043169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16 (29) декабря 1916 года, немцы предприняли первую и последнюю попытку воздушной бомбардировки Петрограда. С авиабазы Вайноден в атаку на столицу Российской Империи отправились два новейших дирижабля "Цеппелин" класса R с индексами LZ80 и LZ84. Каждый из них нес по пять тонн фугасных и зажигательных бомб.</w:t>
      </w:r>
    </w:p>
    <w:p w14:paraId="33D13E33" w14:textId="77777777" w:rsidR="0043169E" w:rsidRPr="003C27CE" w:rsidRDefault="0043169E"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Это были самые крупные в мире на тот момент рукотворные летающие объекты. Они имели длину 196 метров, объем баллонов 55 тысяч кубометров, экипажи - по 22 человека и силовые установки, состоявшие из шести 240-сильных двигателей "Майбах". Англичане, уже успевшие познакомиться с этими гигантами, прозвали их "Супер-Цеппелинами".</w:t>
      </w:r>
    </w:p>
    <w:p w14:paraId="7D4C05A3"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вылетом дирижабли максимально облегчили, сняв всё оборонительное вооружение - 10 пулеметов "Парабеллум" с боекомплектом, а также - исключив из экипажа десятерых пулеметчиков и оставив на борту по 12 аэронавтов, отвечавших за управление, навигацию и обслуживание двигателей. Благодаря этому высота полета увеличилась со стандартных для данного типа 4400 до 5000 метров.</w:t>
      </w:r>
    </w:p>
    <w:p w14:paraId="6881399F"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такой высоте "Цеппелины" стали неуязвимыми для российской зенитной артиллерии и истребителей-перехватчиков, которые могли подниматься только до 4500-4600 метров. Казалось, что успех налета гарантирован, однако, в планы германского командования вмешался наш замечательный климат, уже не раз спасавший Россию от непрошеных гостей.</w:t>
      </w:r>
    </w:p>
    <w:p w14:paraId="408C68E5"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после взлета начался сильный снегопад. Снег, оседавший на огромных баллонах, превращался в тяжелую ледяную кору, которая быстро увеличивала массу воздушных кораблей. Дирижаблям пришлось сбрасывать балласт, но это не помогало, многотонный груз льда неуклонно тянул их вниз. Через три часа экипажи приняли решение возвращаться, так как полет до Петрограда в таких условиях стал невозможным.</w:t>
      </w:r>
    </w:p>
    <w:p w14:paraId="65A0F4C0"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LZ80 вернулся в Вайноден и благополучно приземлился, а на LZ84 из-за сильного мороза и высокой влажности возникли проблемы с двигателями. Сперва заглох одни мотор, потом еще два, а запустить их вновь не удалось. От этого скорость гиганта резко упала.</w:t>
      </w:r>
    </w:p>
    <w:p w14:paraId="6ADA689A"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стало ясно, что до Вайнодена он не дотянет, поскольку обледенение нарастало, а "Цеппелин" все быстрее терял высоту. Над Рижским заливом пришлось сбросить бомбы, потом - слить часть топлива, но это дало лишь временное облегчение. В районе Либавы неуправляемое снижение дирижабля стало похожим на падение.</w:t>
      </w:r>
    </w:p>
    <w:p w14:paraId="57EBC9A4"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несколько секунд до удара об землю мотористы по команде капитана успели выключить двигатели и перекрыть подачу бензина, поэтому пожара и взрыва водородных резервуаров удалось избежать. Однако удар был настолько силен, что LZ84 полностью разрушился и уже не подлежал восстановлению.</w:t>
      </w:r>
    </w:p>
    <w:p w14:paraId="0BA36F6C"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 в первом же боевом вылете закончилась карьера "Супер-Цеппелина", всего за месяц до этого вступившего в строй. Данных о потерях среди членов экипажа немцы не публиковали, поэтому неизвестно, сколько аэронавтов погибло и получило ранения в катастрофе.</w:t>
      </w:r>
    </w:p>
    <w:p w14:paraId="17F649B8" w14:textId="77777777" w:rsidR="0043169E" w:rsidRPr="003C27CE" w:rsidRDefault="0043169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Поскольку операция была строго секретной, а из-за провала никто не собирался ее рассекречивать, о попытке "новогодней" бомбардировки Петрограда стало известно только через полвека, при изучении архивов германского воздушного флота времен Первой мировой войны (22782).</w:t>
      </w:r>
    </w:p>
    <w:p w14:paraId="5E76D642" w14:textId="77777777" w:rsidR="0043169E" w:rsidRPr="003C27CE" w:rsidRDefault="0043169E" w:rsidP="00615CF2">
      <w:pPr>
        <w:rPr>
          <w:rFonts w:ascii="Times New Roman" w:hAnsi="Times New Roman" w:cs="Times New Roman"/>
          <w:color w:val="002060"/>
          <w:sz w:val="16"/>
          <w:szCs w:val="16"/>
        </w:rPr>
      </w:pPr>
    </w:p>
    <w:p w14:paraId="62EAF8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 </w:t>
      </w:r>
      <w:r w:rsidR="001B2E58" w:rsidRPr="003C27CE">
        <w:rPr>
          <w:rFonts w:ascii="Times New Roman" w:hAnsi="Times New Roman" w:cs="Times New Roman"/>
          <w:color w:val="002060"/>
          <w:sz w:val="16"/>
          <w:szCs w:val="16"/>
        </w:rPr>
        <w:t xml:space="preserve">(29) </w:t>
      </w:r>
      <w:r w:rsidRPr="003C27CE">
        <w:rPr>
          <w:rFonts w:ascii="Times New Roman" w:hAnsi="Times New Roman" w:cs="Times New Roman"/>
          <w:color w:val="002060"/>
          <w:sz w:val="16"/>
          <w:szCs w:val="16"/>
        </w:rPr>
        <w:t xml:space="preserve">ДЕКАБРЯ 1916 г. ОСОБОМУ СОВЕЩАНИЮ ПО ОБОРОНЕ В ЗАСЕДАНИИ БЫЛА ДОЛОЖЕНА ЗАМЕТКА О МОБИЛИЗАЦИИ ГЕРМАНСКОЙ ПРОМЫШЛЕННОСТИ (Журнал № 33) </w:t>
      </w:r>
    </w:p>
    <w:p w14:paraId="6B52141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докладе одного из членов Особого совещания по обороне было совершенно правильно указано, что Германия в военно-промышленном отношении была подготовлена гораздо лучше не только Россия, но и Франции и Англии. До войны и даже в ее начале указаниям на военную и военно-промышленную мощь Германии у нас в полной мере не верили и приходилось слышать, что эти указания преувеличены. Теперь же, когда мы еще не вышли из периода неудач, несомненно, появилась другая крайность. Многие склонны преувеличивать военную мощь Германии, а в особенности имеется склонность оделять германцев чуть ли не сверхъестественной предусмотрительностью в деле подготовки к войне вообще и в деле мобилизации промышленности в частности</w:t>
      </w:r>
      <w:r w:rsidR="004B3622" w:rsidRPr="003C27CE">
        <w:rPr>
          <w:rFonts w:ascii="Times New Roman" w:hAnsi="Times New Roman" w:cs="Times New Roman"/>
          <w:color w:val="002060"/>
          <w:sz w:val="16"/>
          <w:szCs w:val="16"/>
        </w:rPr>
        <w:t>.</w:t>
      </w:r>
    </w:p>
    <w:p w14:paraId="46D9354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смею утверждать, что организация подготовки к войне в Германии была нам вообще известна и чрезвычайного в ней нет ничего</w:t>
      </w:r>
      <w:r w:rsidR="004B3622" w:rsidRPr="003C27CE">
        <w:rPr>
          <w:rFonts w:ascii="Times New Roman" w:hAnsi="Times New Roman" w:cs="Times New Roman"/>
          <w:color w:val="002060"/>
          <w:sz w:val="16"/>
          <w:szCs w:val="16"/>
        </w:rPr>
        <w:t>.</w:t>
      </w:r>
    </w:p>
    <w:p w14:paraId="15DEDCD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Германия отлично подготовилась к той войне, которой она сама хотела и в успехе которой была заранее уверена. Эта война предусматривалась на 4-5 месяцев продолжительностью. К такой же войне, какая на самом деле разыгралась, - я положительно утверждаю, - она не готовилась и ее не предвидела; а если бы могла предвидеть, что она примет такие размеры и протянется так долго, она никогда бы ее не начала</w:t>
      </w:r>
      <w:r w:rsidR="004B3622" w:rsidRPr="003C27CE">
        <w:rPr>
          <w:rFonts w:ascii="Times New Roman" w:hAnsi="Times New Roman" w:cs="Times New Roman"/>
          <w:color w:val="002060"/>
          <w:sz w:val="16"/>
          <w:szCs w:val="16"/>
        </w:rPr>
        <w:t>.</w:t>
      </w:r>
    </w:p>
    <w:p w14:paraId="21CBB08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Разница в подготовке Германии и союзников была несоизмеримая в течение первого полугодия, а после этого срока разница в заблаговременной подготовке почти уравновесилась более выгодным военно-промышленным положением союзников</w:t>
      </w:r>
      <w:r w:rsidR="004B3622" w:rsidRPr="003C27CE">
        <w:rPr>
          <w:rFonts w:ascii="Times New Roman" w:hAnsi="Times New Roman" w:cs="Times New Roman"/>
          <w:color w:val="002060"/>
          <w:sz w:val="16"/>
          <w:szCs w:val="16"/>
        </w:rPr>
        <w:t>.</w:t>
      </w:r>
    </w:p>
    <w:p w14:paraId="1E3EEA6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не менее надо признать, что оказавшаяся мощь мобилизовавшейся уже во время войны германской промышленности превзошла ожидания самих немцев. Поэтому интересно установить главные причины такого явления. По отношению к мобилизации промышленности немцы применяли принципы всякой мобилизации и по мере надобности захватывали все большие и большие области промышленной и экономической жизни</w:t>
      </w:r>
      <w:r w:rsidR="004B3622" w:rsidRPr="003C27CE">
        <w:rPr>
          <w:rFonts w:ascii="Times New Roman" w:hAnsi="Times New Roman" w:cs="Times New Roman"/>
          <w:color w:val="002060"/>
          <w:sz w:val="16"/>
          <w:szCs w:val="16"/>
        </w:rPr>
        <w:t>.</w:t>
      </w:r>
    </w:p>
    <w:p w14:paraId="6EB34B5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 не буду касаться вопроса о степени развития промышленности вообще, ибо ясно, что большая промышленность, мобилизовавшись, останется большой, а маленькая промышленность, мобилизовавшись, останется маленькой</w:t>
      </w:r>
      <w:r w:rsidR="004B3622" w:rsidRPr="003C27CE">
        <w:rPr>
          <w:rFonts w:ascii="Times New Roman" w:hAnsi="Times New Roman" w:cs="Times New Roman"/>
          <w:color w:val="002060"/>
          <w:sz w:val="16"/>
          <w:szCs w:val="16"/>
        </w:rPr>
        <w:t>.</w:t>
      </w:r>
    </w:p>
    <w:p w14:paraId="6F5DD48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w:t>
      </w:r>
      <w:r w:rsidR="004B3622" w:rsidRPr="003C27CE">
        <w:rPr>
          <w:rFonts w:ascii="Times New Roman" w:hAnsi="Times New Roman" w:cs="Times New Roman"/>
          <w:color w:val="002060"/>
          <w:sz w:val="16"/>
          <w:szCs w:val="16"/>
        </w:rPr>
        <w:t>.</w:t>
      </w:r>
    </w:p>
    <w:p w14:paraId="7DAEC7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Первое условие успешной мобилизации промышленности в Германии - это, конечно, огромный процент заводов из общего их числа, которые еще в мирное время специально изготовляли предметы вооружения и снаряжения</w:t>
      </w:r>
      <w:r w:rsidR="004B3622" w:rsidRPr="003C27CE">
        <w:rPr>
          <w:rFonts w:ascii="Times New Roman" w:hAnsi="Times New Roman" w:cs="Times New Roman"/>
          <w:color w:val="002060"/>
          <w:sz w:val="16"/>
          <w:szCs w:val="16"/>
        </w:rPr>
        <w:t>.</w:t>
      </w:r>
    </w:p>
    <w:p w14:paraId="352E740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Германия снабжала орудиями войны весь мир и, в частности, Россию, и мы за свой счет содержали эту дорого стоящую военную промышленность Германии</w:t>
      </w:r>
      <w:r w:rsidR="004B3622" w:rsidRPr="003C27CE">
        <w:rPr>
          <w:rFonts w:ascii="Times New Roman" w:hAnsi="Times New Roman" w:cs="Times New Roman"/>
          <w:color w:val="002060"/>
          <w:sz w:val="16"/>
          <w:szCs w:val="16"/>
        </w:rPr>
        <w:t>.</w:t>
      </w:r>
    </w:p>
    <w:p w14:paraId="52266EC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всем известно, поэтому на этом пункте я подробно останавливаться не буду, а сделаю лишь из него мобилизационный вывод</w:t>
      </w:r>
      <w:r w:rsidR="004B3622" w:rsidRPr="003C27CE">
        <w:rPr>
          <w:rFonts w:ascii="Times New Roman" w:hAnsi="Times New Roman" w:cs="Times New Roman"/>
          <w:color w:val="002060"/>
          <w:sz w:val="16"/>
          <w:szCs w:val="16"/>
        </w:rPr>
        <w:t>.</w:t>
      </w:r>
    </w:p>
    <w:p w14:paraId="2774F5F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этой специальной военной промышленности давала, немцам такой большой кадр инженеров, техников, мастеров и рабочих, специализировавшихся на в о е н н о-п р о м ы ш л е н н о й работе, какого ни одна другая страна не имела</w:t>
      </w:r>
      <w:r w:rsidR="004B3622" w:rsidRPr="003C27CE">
        <w:rPr>
          <w:rFonts w:ascii="Times New Roman" w:hAnsi="Times New Roman" w:cs="Times New Roman"/>
          <w:color w:val="002060"/>
          <w:sz w:val="16"/>
          <w:szCs w:val="16"/>
        </w:rPr>
        <w:t>.</w:t>
      </w:r>
    </w:p>
    <w:p w14:paraId="4D0D534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Такой кадр импровизировать нельзя. Тем бережнее нам надо относиться к тому маленькому техническому и ремесленному кадру, который мы имеем. Его надо взять постепенно на поименный учет. Для мобилизации промышленности это вопрос важнейший</w:t>
      </w:r>
      <w:r w:rsidR="004B3622" w:rsidRPr="003C27CE">
        <w:rPr>
          <w:rFonts w:ascii="Times New Roman" w:hAnsi="Times New Roman" w:cs="Times New Roman"/>
          <w:color w:val="002060"/>
          <w:sz w:val="16"/>
          <w:szCs w:val="16"/>
        </w:rPr>
        <w:t>.</w:t>
      </w:r>
    </w:p>
    <w:p w14:paraId="1341CF3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w:t>
      </w:r>
      <w:r w:rsidR="004B3622" w:rsidRPr="003C27CE">
        <w:rPr>
          <w:rFonts w:ascii="Times New Roman" w:hAnsi="Times New Roman" w:cs="Times New Roman"/>
          <w:color w:val="002060"/>
          <w:sz w:val="16"/>
          <w:szCs w:val="16"/>
        </w:rPr>
        <w:t>.</w:t>
      </w:r>
    </w:p>
    <w:p w14:paraId="5EB7892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Перейду ко второму условию удачной мобилизации германской промышленности, в широких кругах менее известному</w:t>
      </w:r>
      <w:r w:rsidR="004B3622" w:rsidRPr="003C27CE">
        <w:rPr>
          <w:rFonts w:ascii="Times New Roman" w:hAnsi="Times New Roman" w:cs="Times New Roman"/>
          <w:color w:val="002060"/>
          <w:sz w:val="16"/>
          <w:szCs w:val="16"/>
        </w:rPr>
        <w:t>.</w:t>
      </w:r>
    </w:p>
    <w:p w14:paraId="4215C05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успешной мобилизации надо не только определить, какие заводы будут работать, а главное, надо совершенно точно определить, какие именно типы предметов они должны работать. Ясно, чем этих типов больше, тем мобилизоваться труднее. Поэтому одна из главнейших задач мобилизации - сократить число типов фабрикуемых предметов. Немцы давно очень хорошо поняли, что этот вопрос имеет первостепенную важность не только для военного времени, но и для мирной жизни народа. Чем образцов предметов фабрикации меньше, тем самые предметы дешевле, ибо фабрикация их валовая</w:t>
      </w:r>
      <w:r w:rsidR="004B3622" w:rsidRPr="003C27CE">
        <w:rPr>
          <w:rFonts w:ascii="Times New Roman" w:hAnsi="Times New Roman" w:cs="Times New Roman"/>
          <w:color w:val="002060"/>
          <w:sz w:val="16"/>
          <w:szCs w:val="16"/>
        </w:rPr>
        <w:t>.</w:t>
      </w:r>
    </w:p>
    <w:p w14:paraId="57817AC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постепенно еще в мирное время, путем правительственной нормировки, а также добровольной нормировки фабрикатов по взаимному соглашению между собою, германская промышленность пришла к созданию целого ряда нормальных типов фабрикации. Германское военное ведомство учло значение нормальных типов и старалось, чтобы нормальные типы фабрикатов соответствовали потребностям армии при мобилизации. Делалось это исподволь, понемногу. Результаты этого у нас на глазах. Нам надо будет наверстать потерянное время и, говоря теперь о приведении в строгий порядок мобилизующейся промышленности, одновременно провести стройный з а к о н о н о р м a л ь н ы х т и п а х производства хотя бы важнейших элементарных предметов, необходимых в военное время нашей армии</w:t>
      </w:r>
      <w:r w:rsidR="004B3622" w:rsidRPr="003C27CE">
        <w:rPr>
          <w:rFonts w:ascii="Times New Roman" w:hAnsi="Times New Roman" w:cs="Times New Roman"/>
          <w:color w:val="002060"/>
          <w:sz w:val="16"/>
          <w:szCs w:val="16"/>
        </w:rPr>
        <w:t>.</w:t>
      </w:r>
    </w:p>
    <w:p w14:paraId="1D506A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Этот список должен быть по возможности полный и по возможности короткий. Надо так же нам, как в Германии, добиться главного, чтобы эти типы были хороши, просты и дешевы. Закон о нормальных типах должен требовать, чтобы всякий фабрикант и всякий торговец данной отрасли промышленности обязательно имели </w:t>
      </w:r>
      <w:r w:rsidRPr="003C27CE">
        <w:rPr>
          <w:rFonts w:ascii="Times New Roman" w:hAnsi="Times New Roman" w:cs="Times New Roman"/>
          <w:color w:val="002060"/>
          <w:sz w:val="16"/>
          <w:szCs w:val="16"/>
        </w:rPr>
        <w:lastRenderedPageBreak/>
        <w:t xml:space="preserve">производство и держали на складе нормальные типы предметов. Кроме этих нормальных типов, они могут производить и продавать всякие образцы, какие они пожелают. Практика Германии показывает, что в любом магазине можно дешево в готовом виде получить целиком или по отдельным составным частям предметы нормированных типов, а для ненормированных надо обыкновенно делать специальный заказ, обходящийся необычайно дорого. Закон о нормальных типах для промышленности страны имеет громадное значение. Нам теперь надо, конечно, ограничиться нормированием предметов военного потребления армии. Должны быть, например, нормированы: </w:t>
      </w:r>
    </w:p>
    <w:p w14:paraId="310ED52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Составы главных металлов, необходимых для военных целей, и те профили, по которым они должны прокатываться</w:t>
      </w:r>
      <w:r w:rsidR="004B3622" w:rsidRPr="003C27CE">
        <w:rPr>
          <w:rFonts w:ascii="Times New Roman" w:hAnsi="Times New Roman" w:cs="Times New Roman"/>
          <w:color w:val="002060"/>
          <w:sz w:val="16"/>
          <w:szCs w:val="16"/>
        </w:rPr>
        <w:t>.</w:t>
      </w:r>
    </w:p>
    <w:p w14:paraId="2113E3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Главные типы паровозов, автомобилей и повозок</w:t>
      </w:r>
      <w:r w:rsidR="004B3622" w:rsidRPr="003C27CE">
        <w:rPr>
          <w:rFonts w:ascii="Times New Roman" w:hAnsi="Times New Roman" w:cs="Times New Roman"/>
          <w:color w:val="002060"/>
          <w:sz w:val="16"/>
          <w:szCs w:val="16"/>
        </w:rPr>
        <w:t>.</w:t>
      </w:r>
    </w:p>
    <w:p w14:paraId="130E774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Железные мосты для железных дорог и шоссе, которые должны продаваться готовыми в потребном количестве</w:t>
      </w:r>
      <w:r w:rsidR="004B3622" w:rsidRPr="003C27CE">
        <w:rPr>
          <w:rFonts w:ascii="Times New Roman" w:hAnsi="Times New Roman" w:cs="Times New Roman"/>
          <w:color w:val="002060"/>
          <w:sz w:val="16"/>
          <w:szCs w:val="16"/>
        </w:rPr>
        <w:t>.</w:t>
      </w:r>
    </w:p>
    <w:p w14:paraId="2D021E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Главные инструменты, как-то: лопаты, топоры, кирко-мотыга и т. д</w:t>
      </w:r>
      <w:r w:rsidR="004B3622" w:rsidRPr="003C27CE">
        <w:rPr>
          <w:rFonts w:ascii="Times New Roman" w:hAnsi="Times New Roman" w:cs="Times New Roman"/>
          <w:color w:val="002060"/>
          <w:sz w:val="16"/>
          <w:szCs w:val="16"/>
        </w:rPr>
        <w:t>.</w:t>
      </w:r>
    </w:p>
    <w:p w14:paraId="455EDA4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Типы проволоки, гвоздей, шурупов и т.п</w:t>
      </w:r>
      <w:r w:rsidR="004B3622" w:rsidRPr="003C27CE">
        <w:rPr>
          <w:rFonts w:ascii="Times New Roman" w:hAnsi="Times New Roman" w:cs="Times New Roman"/>
          <w:color w:val="002060"/>
          <w:sz w:val="16"/>
          <w:szCs w:val="16"/>
        </w:rPr>
        <w:t>.</w:t>
      </w:r>
    </w:p>
    <w:p w14:paraId="62E918C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Главные типы станков, необходимых для военных целей; их производство должно быть широко поставлено в самой России, чего бы это ни стоило</w:t>
      </w:r>
      <w:r w:rsidR="004B3622" w:rsidRPr="003C27CE">
        <w:rPr>
          <w:rFonts w:ascii="Times New Roman" w:hAnsi="Times New Roman" w:cs="Times New Roman"/>
          <w:color w:val="002060"/>
          <w:sz w:val="16"/>
          <w:szCs w:val="16"/>
        </w:rPr>
        <w:t>.</w:t>
      </w:r>
    </w:p>
    <w:p w14:paraId="236796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 Предметы артиллерийского довольствия должны быть разделены на две категории: </w:t>
      </w:r>
    </w:p>
    <w:p w14:paraId="57F561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сложных и по необходимости изменяющихся и совершенствующихся; их надо производить на казенных заводах и на небольшом числе мощных частных; </w:t>
      </w:r>
    </w:p>
    <w:p w14:paraId="7BB0C6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выкристаллизовавшихся уже, более простых и более или менее прочно установившихся типов предметов, которые можно передать частной промышленности. При этом надо стремиться одному и тому же заводу давать как можно меньше разных типов; заказов. Одной такой сортировкой дачи заказов сократится число потребных станков</w:t>
      </w:r>
      <w:r w:rsidR="004B3622" w:rsidRPr="003C27CE">
        <w:rPr>
          <w:rFonts w:ascii="Times New Roman" w:hAnsi="Times New Roman" w:cs="Times New Roman"/>
          <w:color w:val="002060"/>
          <w:sz w:val="16"/>
          <w:szCs w:val="16"/>
        </w:rPr>
        <w:t>.</w:t>
      </w:r>
    </w:p>
    <w:p w14:paraId="47B232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Чем число нормированных типов артиллерийских заказов будет меньше, тем, конечно, их изготовление пойдет успешнее и дешевле</w:t>
      </w:r>
      <w:r w:rsidR="004B3622" w:rsidRPr="003C27CE">
        <w:rPr>
          <w:rFonts w:ascii="Times New Roman" w:hAnsi="Times New Roman" w:cs="Times New Roman"/>
          <w:color w:val="002060"/>
          <w:sz w:val="16"/>
          <w:szCs w:val="16"/>
        </w:rPr>
        <w:t>.</w:t>
      </w:r>
    </w:p>
    <w:p w14:paraId="1A4E33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Список этим перечнем исчерпан быть не может</w:t>
      </w:r>
      <w:r w:rsidR="004B3622" w:rsidRPr="003C27CE">
        <w:rPr>
          <w:rFonts w:ascii="Times New Roman" w:hAnsi="Times New Roman" w:cs="Times New Roman"/>
          <w:color w:val="002060"/>
          <w:sz w:val="16"/>
          <w:szCs w:val="16"/>
        </w:rPr>
        <w:t>.</w:t>
      </w:r>
    </w:p>
    <w:p w14:paraId="4528A78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Нормированы должны быть, подобно Германии, также типы производимых на внутреннем рынке кож, шерсти, хлопка, сукон и других предметов потребления для армии</w:t>
      </w:r>
      <w:r w:rsidR="004B3622" w:rsidRPr="003C27CE">
        <w:rPr>
          <w:rFonts w:ascii="Times New Roman" w:hAnsi="Times New Roman" w:cs="Times New Roman"/>
          <w:color w:val="002060"/>
          <w:sz w:val="16"/>
          <w:szCs w:val="16"/>
        </w:rPr>
        <w:t>.</w:t>
      </w:r>
    </w:p>
    <w:p w14:paraId="43AF1A9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Составление списка необходимых нормальных предметов, а равно и выбор этих типов должны войти в задачу комиссии, проектируемой Особым совещанием</w:t>
      </w:r>
      <w:r w:rsidR="004B3622" w:rsidRPr="003C27CE">
        <w:rPr>
          <w:rFonts w:ascii="Times New Roman" w:hAnsi="Times New Roman" w:cs="Times New Roman"/>
          <w:color w:val="002060"/>
          <w:sz w:val="16"/>
          <w:szCs w:val="16"/>
        </w:rPr>
        <w:t>.</w:t>
      </w:r>
    </w:p>
    <w:p w14:paraId="2F9BF01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Мобилизация промышленности неразрывно связана с необходимостьто немедленно провести закон о нормальных типах предметов, необходимых армии</w:t>
      </w:r>
      <w:r w:rsidR="004B3622" w:rsidRPr="003C27CE">
        <w:rPr>
          <w:rFonts w:ascii="Times New Roman" w:hAnsi="Times New Roman" w:cs="Times New Roman"/>
          <w:color w:val="002060"/>
          <w:sz w:val="16"/>
          <w:szCs w:val="16"/>
        </w:rPr>
        <w:t>.</w:t>
      </w:r>
    </w:p>
    <w:p w14:paraId="0C55948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III</w:t>
      </w:r>
      <w:r w:rsidR="004B3622" w:rsidRPr="003C27CE">
        <w:rPr>
          <w:rFonts w:ascii="Times New Roman" w:hAnsi="Times New Roman" w:cs="Times New Roman"/>
          <w:color w:val="002060"/>
          <w:sz w:val="16"/>
          <w:szCs w:val="16"/>
        </w:rPr>
        <w:t>.</w:t>
      </w:r>
    </w:p>
    <w:p w14:paraId="4A2F6BB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Третий важный фактор успешности мобилизации германской промышленности - это тресты или, как их называют немцы, ферейны и фербанды. Трест есть об'единение. В об'единении - сила. Весь вопрос в том, куда эта сила направлена. Если она направлена для хищнической эксплоатации своих сограждан - это явление вредное; если она направлена на создание лучших и более дешевых фабрикатов - это благодеяние. Злую волю и хищничество надо самыми суровыми мерами беспощадно искоренять. Но сами по себе тресты есть, во всяком случае, организация, а когда хочешь мобилизовать промышленность, то всякие промышленные организации надо не разрушать, а всячески поддерживать и поощрять. Немецкие ферейны и фербанды, возникшие при мобилизации военной промышленности, обнимают почти все виды промышленности Германия и являются опорой снабжения германской армии. Правительство дало некоторым из них, например, металлическому, шерстяному и продовольственному, даже часть своей власти - право реквизиции соответствующих предметов. А они за это, образуя тресты, обязались перед государством из прибыли трестов отчислять (в пользу акционеров 5%, а весь избыток дохода, сверх 5%, отдавать государству на содержание семейств убитых и раненых на войне. Такие тресты негодования возбуждать не могут. Даже переплата за продукты продовольствия будет вноситься без ропота, с легким сердцем, в уверенности, что это есть косвенная жертва для воинов. Между тем в смысле стройности мобилизации промышленности это для правительства громадная помощь. Не будучи организациями бюрократическими, а промышленными, они не стеснены разными формальностями и смело ищут новых путей в деле замены недостающего новыми продуктами</w:t>
      </w:r>
      <w:r w:rsidR="004B3622" w:rsidRPr="003C27CE">
        <w:rPr>
          <w:rFonts w:ascii="Times New Roman" w:hAnsi="Times New Roman" w:cs="Times New Roman"/>
          <w:color w:val="002060"/>
          <w:sz w:val="16"/>
          <w:szCs w:val="16"/>
        </w:rPr>
        <w:t>.</w:t>
      </w:r>
    </w:p>
    <w:p w14:paraId="1844043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примера укажу на производство волокна из торфа. У нас ошибочно переводят немецкое название дословно "древесная вата". Еще в мирное время в герцогстве Ольденбургском существовало на окраинах Люненбургской пустоши несколько заводов, принадлежащих частным лицам, а главным образом, самому герцогу Ольденбургскому. Заводы эти из торфа этой местности добывали волокнистую массу и делали из нее "древесную вату", войлок и даже ткани. Они, конечно, были хуже настоящих хлопчатобумажных и шерстяных изделий, но зато были поразительно дешевы; а войлок, как строительный материал, не с'едаемый молью, был для вагонной фабрикации очень ценен. Теперь в Германии нет подвоза хлопка и шерстя и вот эта фабрикация удесятерилась. Все лазареты и госпитали завалены своей собственной очень дешевой торфяной ватой, повязками, фланелью, одеялами и валенками для окопов. Такое развитие этой промышленности без трестирования было бы трудно</w:t>
      </w:r>
      <w:r w:rsidR="004B3622" w:rsidRPr="003C27CE">
        <w:rPr>
          <w:rFonts w:ascii="Times New Roman" w:hAnsi="Times New Roman" w:cs="Times New Roman"/>
          <w:color w:val="002060"/>
          <w:sz w:val="16"/>
          <w:szCs w:val="16"/>
        </w:rPr>
        <w:t>.</w:t>
      </w:r>
    </w:p>
    <w:p w14:paraId="046205A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Также трестировалась вся мощная химическая промышленность с Баденскими химическими заводами во главе. Результат их работ: известное всем изобилие взрывчатых веществ, удушливых газов и даже открытий, как искусственная резина и т. п</w:t>
      </w:r>
      <w:r w:rsidR="004B3622" w:rsidRPr="003C27CE">
        <w:rPr>
          <w:rFonts w:ascii="Times New Roman" w:hAnsi="Times New Roman" w:cs="Times New Roman"/>
          <w:color w:val="002060"/>
          <w:sz w:val="16"/>
          <w:szCs w:val="16"/>
        </w:rPr>
        <w:t>.</w:t>
      </w:r>
    </w:p>
    <w:p w14:paraId="3F7E909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Германские тресты являются высшими мобилизационными единицами германской промышленности. Они служат мощной опорой германского тыла. На них опирается германская армия. При их помощи высший командный состав избавил себя от мнолих мелких тыловых забот и может сосредоточить свое внимание на стратегических задачах</w:t>
      </w:r>
      <w:r w:rsidR="004B3622" w:rsidRPr="003C27CE">
        <w:rPr>
          <w:rFonts w:ascii="Times New Roman" w:hAnsi="Times New Roman" w:cs="Times New Roman"/>
          <w:color w:val="002060"/>
          <w:sz w:val="16"/>
          <w:szCs w:val="16"/>
        </w:rPr>
        <w:t>.</w:t>
      </w:r>
    </w:p>
    <w:p w14:paraId="757D8C9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Возбужденные ныне вопросы о приведении в стройный порядок мобилизации промышленности нельзя считать теперь уже запоздалыми. Русская мобилизационная промышленность должна достигнуть наибольшей своей мощи и производительности к тому же сроку, как и русская армия. Этот срок - последний день войны. Надо быть готовым к тому, что в этот день подвоз из-за границы станет невозможным</w:t>
      </w:r>
      <w:r w:rsidR="004B3622" w:rsidRPr="003C27CE">
        <w:rPr>
          <w:rFonts w:ascii="Times New Roman" w:hAnsi="Times New Roman" w:cs="Times New Roman"/>
          <w:color w:val="002060"/>
          <w:sz w:val="16"/>
          <w:szCs w:val="16"/>
        </w:rPr>
        <w:t>.</w:t>
      </w:r>
    </w:p>
    <w:p w14:paraId="6C86EB8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мобилизованная русская промышленность не даст тогда самостоятельно своей армии прочной базы, нас ждет нечто гораздо более горькое, чем берлинский конгресс</w:t>
      </w:r>
      <w:r w:rsidR="004B3622" w:rsidRPr="003C27CE">
        <w:rPr>
          <w:rFonts w:ascii="Times New Roman" w:hAnsi="Times New Roman" w:cs="Times New Roman"/>
          <w:color w:val="002060"/>
          <w:sz w:val="16"/>
          <w:szCs w:val="16"/>
        </w:rPr>
        <w:t>.</w:t>
      </w:r>
    </w:p>
    <w:p w14:paraId="0F0735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Подписал: генерального штаба генерал-майор </w:t>
      </w:r>
      <w:r w:rsidRPr="003C27CE">
        <w:rPr>
          <w:rFonts w:ascii="Times New Roman" w:hAnsi="Times New Roman" w:cs="Times New Roman"/>
          <w:iCs/>
          <w:color w:val="002060"/>
          <w:sz w:val="16"/>
          <w:szCs w:val="16"/>
        </w:rPr>
        <w:t>Михелъсон (11483)</w:t>
      </w:r>
      <w:r w:rsidRPr="003C27CE">
        <w:rPr>
          <w:rFonts w:ascii="Times New Roman" w:hAnsi="Times New Roman" w:cs="Times New Roman"/>
          <w:color w:val="002060"/>
          <w:sz w:val="16"/>
          <w:szCs w:val="16"/>
        </w:rPr>
        <w:t>.</w:t>
      </w:r>
    </w:p>
    <w:p w14:paraId="229668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4444E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913647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015B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Николай 2 на запросе ГУ Генштаба "Ознакомить союзников с чертежами ИМ на предстоящей конференции союзников" начертал "Согласен, а также на всякие другие изобретения, могущие впредь появиться" (318,68).</w:t>
      </w:r>
    </w:p>
    <w:p w14:paraId="6715BC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 особом интересе союзников к тяжелым самолетам свидетель</w:t>
      </w:r>
      <w:r w:rsidRPr="003C27CE">
        <w:rPr>
          <w:rFonts w:ascii="Times New Roman" w:hAnsi="Times New Roman" w:cs="Times New Roman"/>
          <w:color w:val="002060"/>
          <w:sz w:val="16"/>
          <w:szCs w:val="16"/>
        </w:rPr>
        <w:softHyphen/>
        <w:t>ствуют неоднократные запросы их в 1916 г. В результате этих за</w:t>
      </w:r>
      <w:r w:rsidRPr="003C27CE">
        <w:rPr>
          <w:rFonts w:ascii="Times New Roman" w:hAnsi="Times New Roman" w:cs="Times New Roman"/>
          <w:color w:val="002060"/>
          <w:sz w:val="16"/>
          <w:szCs w:val="16"/>
        </w:rPr>
        <w:softHyphen/>
        <w:t>просов Главное управление генерального штаба обратилось к царю за разрешением “Ознакомить союзников с чертежами “Илья Муро</w:t>
      </w:r>
      <w:r w:rsidRPr="003C27CE">
        <w:rPr>
          <w:rFonts w:ascii="Times New Roman" w:hAnsi="Times New Roman" w:cs="Times New Roman"/>
          <w:color w:val="002060"/>
          <w:sz w:val="16"/>
          <w:szCs w:val="16"/>
        </w:rPr>
        <w:softHyphen/>
        <w:t>мец” на предстоящей конференции союзников” (ЦГВИА, ф. 463, оп. 4, д. 343, л. 95) (318).</w:t>
      </w:r>
    </w:p>
    <w:p w14:paraId="47FF94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этом запросе Николай II написал 17 декабря 1916 г.: “Согла</w:t>
      </w:r>
      <w:r w:rsidRPr="003C27CE">
        <w:rPr>
          <w:rFonts w:ascii="Times New Roman" w:hAnsi="Times New Roman" w:cs="Times New Roman"/>
          <w:color w:val="002060"/>
          <w:sz w:val="16"/>
          <w:szCs w:val="16"/>
        </w:rPr>
        <w:softHyphen/>
        <w:t>сен, а также на всякие другие изобретения, могущие впредь по</w:t>
      </w:r>
      <w:r w:rsidRPr="003C27CE">
        <w:rPr>
          <w:rFonts w:ascii="Times New Roman" w:hAnsi="Times New Roman" w:cs="Times New Roman"/>
          <w:color w:val="002060"/>
          <w:sz w:val="16"/>
          <w:szCs w:val="16"/>
        </w:rPr>
        <w:softHyphen/>
        <w:t>явиться”.</w:t>
      </w:r>
    </w:p>
    <w:p w14:paraId="32FED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концов царское правительство передало чертежи само</w:t>
      </w:r>
      <w:r w:rsidRPr="003C27CE">
        <w:rPr>
          <w:rFonts w:ascii="Times New Roman" w:hAnsi="Times New Roman" w:cs="Times New Roman"/>
          <w:color w:val="002060"/>
          <w:sz w:val="16"/>
          <w:szCs w:val="16"/>
        </w:rPr>
        <w:softHyphen/>
        <w:t>лета “Илья Муромец” Великобритании через английского посла в Петрограде. Английский тяжелый бомбардировщик Виккерс “Вими”, построенный в опытном экземпляре в конце войны, имел много конструктивных агрегатов и деталей, сходных с агрегатами и деталями русского самолета “Илья Муромец” (318).</w:t>
      </w:r>
    </w:p>
    <w:p w14:paraId="76AB4DE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4D9B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17 </w:t>
      </w:r>
      <w:r w:rsidR="001B2E58" w:rsidRPr="003C27CE">
        <w:rPr>
          <w:rFonts w:ascii="Times New Roman" w:hAnsi="Times New Roman" w:cs="Times New Roman"/>
          <w:color w:val="002060"/>
          <w:sz w:val="16"/>
          <w:szCs w:val="16"/>
        </w:rPr>
        <w:t xml:space="preserve">(30) </w:t>
      </w:r>
      <w:r w:rsidRPr="003C27CE">
        <w:rPr>
          <w:rFonts w:ascii="Times New Roman" w:hAnsi="Times New Roman" w:cs="Times New Roman"/>
          <w:color w:val="002060"/>
          <w:sz w:val="16"/>
          <w:szCs w:val="16"/>
        </w:rPr>
        <w:t>декабря 1916 г., когда стало очевидным, что "Илья Муромец" уже далеко не новинка, царь выдал разрешение. Ещев 1915 г</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"и. д. французского военного атташе при французском посольстве в Петрограде майор Верлен обратился с просьбой сообщить для передачи французскому военному министерству данные, относящиеся к аэропланам типа "Илья Муромец" и изложенные в особом опросном листе" [* ЦГВИА. ф. 802, оп 4,д 1966, л. 216.]. Однако Россия не спешила передавать свое по тому времени чудо техники. Союзники же не унимались (11230).</w:t>
      </w:r>
    </w:p>
    <w:p w14:paraId="5053B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EC0C5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года.</w:t>
      </w:r>
    </w:p>
    <w:p w14:paraId="3DA1364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6CABF3C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1BB3AC5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128</w:t>
      </w:r>
    </w:p>
    <w:p w14:paraId="56E6CB6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6F1569A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17 декабря 1916 года.</w:t>
      </w:r>
    </w:p>
    <w:p w14:paraId="23824F6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сенатор....................Н.П. Гарин.</w:t>
      </w:r>
    </w:p>
    <w:p w14:paraId="592E183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5864978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2615044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»..........................................В. И. Тимирязев.</w:t>
      </w:r>
    </w:p>
    <w:p w14:paraId="0F53196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С. Стишинский.</w:t>
      </w:r>
    </w:p>
    <w:p w14:paraId="0201471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»..........................................граф С. А. Толь.</w:t>
      </w:r>
    </w:p>
    <w:p w14:paraId="06107D8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 А. Стахович.</w:t>
      </w:r>
    </w:p>
    <w:p w14:paraId="41AC141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  » » »............................................Ф. А. Иванов.</w:t>
      </w:r>
    </w:p>
    <w:p w14:paraId="018B666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»..........................................С.Ф. Ольденбург.</w:t>
      </w:r>
    </w:p>
    <w:p w14:paraId="5BE34BF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»»».............................князь А. Н. Лобанов-Ростовский.</w:t>
      </w:r>
    </w:p>
    <w:p w14:paraId="39E6FDF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Думы................М. В. Родзянко.</w:t>
      </w:r>
    </w:p>
    <w:p w14:paraId="6DA9652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169AC8D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».....................................................П.Н. Милюков.</w:t>
      </w:r>
    </w:p>
    <w:p w14:paraId="4B1785C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»..............................................Н.В. Савич.</w:t>
      </w:r>
    </w:p>
    <w:p w14:paraId="6074A49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Сверчков.</w:t>
      </w:r>
    </w:p>
    <w:p w14:paraId="75DB51F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»............................................Д Н. Чихачев.</w:t>
      </w:r>
    </w:p>
    <w:p w14:paraId="79E4E03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»..........................................А. И. Шингарев.</w:t>
      </w:r>
    </w:p>
    <w:p w14:paraId="5C79F27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»..........................................Б. А. Энгельгардт.</w:t>
      </w:r>
    </w:p>
    <w:p w14:paraId="4D56EB3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 ».....................................................М.С. Аджемов.</w:t>
      </w:r>
    </w:p>
    <w:p w14:paraId="1A8B454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6BEC63A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w:t>
      </w:r>
    </w:p>
    <w:p w14:paraId="66B8728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Генерал от артиллерии  </w:t>
      </w:r>
    </w:p>
    <w:p w14:paraId="4D0EBC5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w:t>
      </w:r>
    </w:p>
    <w:p w14:paraId="495B8BB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580C34A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енерал-майор..........</w:t>
      </w:r>
    </w:p>
    <w:p w14:paraId="674D2C4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....П.А. Фролов.</w:t>
      </w:r>
    </w:p>
    <w:p w14:paraId="16A8ADC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Маниковский.</w:t>
      </w:r>
    </w:p>
    <w:p w14:paraId="601FB38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Г. Милеант.</w:t>
      </w:r>
    </w:p>
    <w:p w14:paraId="3B368AF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Бабиков.</w:t>
      </w:r>
    </w:p>
    <w:p w14:paraId="367E38E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Е. Горецкий.</w:t>
      </w:r>
    </w:p>
    <w:p w14:paraId="235952C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34C96ED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Адмирал........................................П.П. Муравьев.</w:t>
      </w:r>
    </w:p>
    <w:p w14:paraId="2EAEF49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Вице-адмирал.......................................В. К. Гирс.</w:t>
      </w:r>
    </w:p>
    <w:p w14:paraId="08E9482E"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7882B69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советник...............П.Н. Кутлер.</w:t>
      </w:r>
    </w:p>
    <w:p w14:paraId="49A3D3A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2CFBF0B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советник...............А.Д. Приселков.</w:t>
      </w:r>
    </w:p>
    <w:p w14:paraId="584E225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4887AA6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Статский советник............................В. А. Рогожников.</w:t>
      </w:r>
    </w:p>
    <w:p w14:paraId="17A24DD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Коллежский советник........................Д. С. Старынкевич.</w:t>
      </w:r>
    </w:p>
    <w:p w14:paraId="489067E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министерства путей сообщения:</w:t>
      </w:r>
    </w:p>
    <w:p w14:paraId="66EED0F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советник...............С.М. Богатев.</w:t>
      </w:r>
    </w:p>
    <w:p w14:paraId="72D4BCC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 Всероссийского земского союза:</w:t>
      </w:r>
    </w:p>
    <w:p w14:paraId="665BC91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Совета...барон В. В. Меллер-Закомельский.</w:t>
      </w:r>
    </w:p>
    <w:p w14:paraId="6A3EF95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главного комитета по снабжению армии.........А. А. Эйлер.</w:t>
      </w:r>
    </w:p>
    <w:p w14:paraId="0CF01AA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723A69C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Государственной Думы.....................А. И. Коновалов.</w:t>
      </w:r>
    </w:p>
    <w:p w14:paraId="45F8E89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Действительный статский советник.................Д. С. Зернов.</w:t>
      </w:r>
    </w:p>
    <w:p w14:paraId="78FF8E8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Особо приглашенные в заседание:</w:t>
      </w:r>
    </w:p>
    <w:p w14:paraId="7F0C525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Член Государственного Совета......</w:t>
      </w:r>
    </w:p>
    <w:p w14:paraId="16BFF0E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 от инфантерии.............</w:t>
      </w:r>
    </w:p>
    <w:p w14:paraId="5C88CBC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Генерал-лейтенант ................</w:t>
      </w:r>
    </w:p>
    <w:p w14:paraId="06FE0AD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5AF30F3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Генерал-майор.....................</w:t>
      </w:r>
    </w:p>
    <w:p w14:paraId="399B3F1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13CF4EB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Тайный советник...................</w:t>
      </w:r>
    </w:p>
    <w:p w14:paraId="130B664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Отставной полковник...............</w:t>
      </w:r>
    </w:p>
    <w:p w14:paraId="376044B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Полковник ........................</w:t>
      </w:r>
    </w:p>
    <w:p w14:paraId="0338981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 ».............................</w:t>
      </w:r>
    </w:p>
    <w:p w14:paraId="2D2F770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Инженер путей сообщения...........</w:t>
      </w:r>
    </w:p>
    <w:p w14:paraId="10F55A9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Товарищ председателя центрального    военно-промышленного комитета.....</w:t>
      </w:r>
    </w:p>
    <w:p w14:paraId="2FA18C6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.....Н.Ф. фон Дитмар.</w:t>
      </w:r>
    </w:p>
    <w:p w14:paraId="6393352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3. Мышлаевский.</w:t>
      </w:r>
    </w:p>
    <w:p w14:paraId="216C450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Якимович.</w:t>
      </w:r>
    </w:p>
    <w:p w14:paraId="51A03E0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А. Ронжин.</w:t>
      </w:r>
    </w:p>
    <w:p w14:paraId="0B77BC3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Саткевич.</w:t>
      </w:r>
    </w:p>
    <w:p w14:paraId="0B7CCD5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А. Михельсон.</w:t>
      </w:r>
    </w:p>
    <w:p w14:paraId="4DDD8AD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 К. Христофоров.</w:t>
      </w:r>
    </w:p>
    <w:p w14:paraId="47255CC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Панафидин.</w:t>
      </w:r>
    </w:p>
    <w:p w14:paraId="7F665C3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 В. Яковлев.</w:t>
      </w:r>
    </w:p>
    <w:p w14:paraId="14EBD2B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.........Д.Н. Швецов.</w:t>
      </w:r>
    </w:p>
    <w:p w14:paraId="35FE92C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....барон Г. X. Майдель.</w:t>
      </w:r>
    </w:p>
    <w:p w14:paraId="0251211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.......М.И. Терещенко.</w:t>
      </w:r>
    </w:p>
    <w:p w14:paraId="7D6FA94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Делопроизводитель Особого Совещания:</w:t>
      </w:r>
    </w:p>
    <w:p w14:paraId="3FBCEF0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Коллежский секретарь.........................М.М. Карпович.</w:t>
      </w:r>
    </w:p>
    <w:p w14:paraId="4E2B4E0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открыли заседания генерал-лейтенант И. А. Ронжин выступил, по поручению морского министра, с докладом о результатах работ особой междуведомственной комиссии, образованной по Высочайшему повелению, под председательством Адмирала Н. С. Маньковского, для производства предварительного расследования по поводу взрыва, происшедшего на пароходе «Барон Дризен» у пристани Бакарица в Архангельске 26 октября минувшего года. На комиссию были возложены две задачи: во-первых, установление непосредственной причины взрыва и, во-вторых, выяснение общих условий, в которых происходят на Бакарице разгрузка прибывающих пароходов и хранение грузов. Выяснив все обстоятельства взрыва на пароходе «Барон Дризен», комиссия пришла к заключению, что взрыв этот явился результатом злого умысла. Показания  очевидцев, единогласно утверждавших, что никакого пожара на пароходе перед взрывом не было, а равно заключения экспертов о малой вероятности самовозгорания находившегося на судне пороха заставили комиссию отклонить предположение о несчастной случайности. С другой стороны, комиссия обратила внимание на странное поведение боцмана парохода «Барон Дризен» некоего Польки, единственного оставшегося в живых из всей команды, за исключением капитана и двух его помощников, за два часа до взрыва съехавших на берег. Боцман Полька был обнаружен комиссией случайно в одном из Архангельских лазаретов, где он лечился от незначительных поранений. При допросе он утверждал, что в момент взрыва находился на пароходе, но спасся, и вообще давал неправдоподобные и сбивчивые показания. Ввиду возникшего насчет него подозрения он был взят под стражу. Равным образом были заключены под стражу капитан и его помощники, а также приехавшая к капитану жена, но засим они были освобождены за неимением каких бы то ни было улик; за ними учрежден, однако, негласный надзор. Дело же боцмана Польки передано судебной власти. Что касается общих условий, в которых происходит на Бакарице разгрузка пароходов, то комиссия признала существующие ныне средства охраны как самих пароходов, так и складочных помещений на берегу — недостаточными. Комиссия нашла, однако, что обстоятельство это не может быть поставлено в вину местной власти, неоднократно возбуждавшей ходатайства об усилении охраны на Бакарице и со своей стороны принимавшей возможные меры в этом направлении.</w:t>
      </w:r>
    </w:p>
    <w:p w14:paraId="6E5DB5B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Пожелания комиссии об изменении порядка разгрузки пароходов и хранения грузов на Бакарице были ею представлены морскому министру и ныне отчасти уже выполняются.</w:t>
      </w:r>
    </w:p>
    <w:p w14:paraId="1C101BE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 последовавшем обмене мнениями член Государственной Думы А. И. Шингарев высказал, что заключение комиссии о деятельности местной власти в отношении общих условий работы на Бакарице не может быть признано правильным. Из личного осмотра Бакарицы А. И. Шингарев вынес вполне определенное впечатление о царившем там беспорядке, о чем им и было своевременно доложено Совещанию. Ответственность за этот беспорядок лежит на органах местной власти. При этом А. И. Шингарев высказал предположение, что участие в комиссии представителей морского ведомства явилось невольным препятствием к тому, чтобы комиссия дала правильную оценку деятельности местной власти. К мнению А. И. Шингарева присоединился член Государственного Совета князь А. Н. Лобанов-Ростовский.</w:t>
      </w:r>
    </w:p>
    <w:p w14:paraId="310AFCE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генерал-лейтенант И. А. Ронжин представил дополнительные пояснения по отдельным, возбужденным членами Совещания вопросам, касающимся как обстоятельств взрыва на пароходе «Барон Дризен», так и хода работ междуведомственной комиссии.</w:t>
      </w:r>
    </w:p>
    <w:p w14:paraId="0D9411A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доклад представителя подготовительной комиссии по артиллерийским вопросам члена Государственного Совета С. И. Тимашева об условиях дальнейшей деятельности Русско-Балтийского судостроительного и механического акционерного общества. Означенный вопрос был возбужден междуведомственным совещанием по финансированию некоторых частных металлургических предприятий, работающих на оборону, состоящим под председательством товарища министра финансов тайного советника А. И. Николаенко, в связи с рассмотрением ходатайства Русско-Балтийского общества о выдаче ему дополнительной ссуды в размере 22 4/г миллиона рублей.</w:t>
      </w:r>
    </w:p>
    <w:p w14:paraId="04767D0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поручению междуведомственного совещания особая комиссия, иод председательством тайного советника И. К. Христофорова, произвела всестороннее обследование финансового положения Русско-Балтийского общества, причем нашла, что общество имеет дефицит до 26 миллионов рублей, значительно превышающий его основной капитал, составляющий 15 миллионов рублей. Ввиду сего комиссия тайного советника И. К. Христофорова признала, что дальнейшее финансирование Русско-Балтийского общества, вызываемое интересами обороны, может быть допущено лишь при условии учреждения по делам общества администрации. </w:t>
      </w:r>
    </w:p>
    <w:p w14:paraId="50A6457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Заключение это было одобрено междуведомственным совещанием тайного советника А. И. Николаенко.</w:t>
      </w:r>
    </w:p>
    <w:p w14:paraId="15C39F41"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Приступив к обсуждению этого дела, подготовительная комиссия по артиллерийским вопросам признала, что в задачу ее не может входить пересмотр сделанного комиссией тайного советника И. К. Христофорова исправления баланса Русско-Балтийского общества, и остановила свое внимание на выяснении жизнеспособности названного предприятия, положения данных ему заказов и размеров потребных для их исполнения денежных средств. Рассмотрев соответствующие данные, касающиеся заказов морского ведомства на Ревельском и артиллерийского ведомства на Ревельском и Таганрогском заводах общества, комиссия не нашла достаточных оснований к принятию в отношении общества таких исключительных мер, как секвестр или учреждение администрации.</w:t>
      </w:r>
    </w:p>
    <w:p w14:paraId="0CC13CD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Оборудование заводов Ревельского и Таганрогского находится, согласно компетентным отзывам специалистов, в положении вполне благоприятном и оба они в достаточной мере подготовлены к исполнению полученных от морского и артиллерийского ведомств заказов. Испытываемые обществом финансовые затруднения не вызывают ныне со стороны правления общества ходатайства о выдаче каких-либо чрезвычайных воспособлений. Наконец, надлежащий надзор за расходованием получаемых обществом денежных средств может быть обеспечен принятием ряда мер в порядке применения пункта 4 статьи 10 положения об Особом Совещании по обороне государства. В соответствии с изложенными соображениями комиссия полагала бы целесообразным:</w:t>
      </w:r>
    </w:p>
    <w:p w14:paraId="6C4878E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применить к Русско-Балтийскому обществу пункт 4 статьи 10 положения об Особом Совещании по обороне государства, причем в дополнение к принятой уже мере (введение в состав правления правительственных директоров) устранять в случае надобности нынешних членов правления с заменою их соответственными лицами;</w:t>
      </w:r>
    </w:p>
    <w:p w14:paraId="3352D32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незамедлительно выработать и преподать правительственным директорам инструкцию, определяющую их права и обязанности;</w:t>
      </w:r>
    </w:p>
    <w:p w14:paraId="0B7ADFE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при назначении правительственных директоров иметь в виду нежелательность обременения их, в ущерб делу, другими обязанностями;</w:t>
      </w:r>
    </w:p>
    <w:p w14:paraId="03ED446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поручить директорам обсудить ходатайство правления об усилении средств предприятия путем выдачи добавочных авансов до 65 % нормы, с тем чтобы их заключение было внесено в Особое Совещание, по рассмотрении в подготовительной комиссии;</w:t>
      </w:r>
    </w:p>
    <w:p w14:paraId="40657A22"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обсудить в установленном для сего порядке ходатайство общества о повышении контрактных цен на морские заказы по соображении с расценкой военного времени;</w:t>
      </w:r>
    </w:p>
    <w:p w14:paraId="100B40F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6)    рассмотреть ходатайство правления о продлении заказов на предметы артиллерийского снабжения в подготовительной комиссии, заключение коей представить на обсуждение Особого Совещания.</w:t>
      </w:r>
    </w:p>
    <w:p w14:paraId="1AC8430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 последовавшем обсуждении доклада комиссии помощник морского министра Адмирал П. П. Муравьев, указав на то, что Ревельский судостроительный завод Русско-Балтийского общества прекрасно оборудован трудами правления, высказался против применения каких бы то ни было репрессивных мер в отношении правления и полагал возможным ограничиться надлежащим контролем расходования отпускаемых обществу денежных сумм через посредство уже состоящих в правлении правительственных директоров, положение которых должно быть с большой подробностью и точностью определено особой инструкцией. К мнению Адмирала П. П. Муравьева присоединился представитель морского ведомства в правлении Русско-Балтийского общества корабельный инженер полковник Д. Н. Швецов, указавший при этом, что в деятельности своей он не встречал никакого противодействия со стороны выбранных</w:t>
      </w:r>
    </w:p>
    <w:p w14:paraId="0FC07B0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акционерами директоров правления.</w:t>
      </w:r>
    </w:p>
    <w:p w14:paraId="663D5FD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Представитель министерства торговли и промышленности коллежский советник Д. С. Старынкевич присоединился к заключениям комиссии, высказав вместе с тем пожелание о безотлагательной замене избранных акционерами директоров правления, в полной мере обнаруживших свою неспособность к руководству финансовой стороны предприятия, — новыми лицами.</w:t>
      </w:r>
    </w:p>
    <w:p w14:paraId="5B9284D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Со своей стороны директор департамента государственного казначейства действительный статский советник П. Н. Кутлер полагал, что единственно правильным решением вопроса явилось бы учреждение администрации по делам Русско-Балтийского общества. Изменение состава правления общества в порядке пункта 4 статьи 10 положения об Особом Совещании по обороне государства является временной мерой, действие которой не будет распространено на пределы периода войны. Между тем настоящее финансовое положение общества таково, что рассчитывать на скорое его улучшение и на покрытие дефицита к моменту окончания войны нет никаких оснований. После войны предприятие снова перейдет в руки акционеров при тех же условиях финансовой несостоятельности и по всей вероятности подвергнется ликвидации. Ввиду сего предлагаемые подготовительной комиссией меры не могут считаться достаточно обеспечивающими интересы казны. Действительной же гарантией продуктивного расходования казенных средств, затрачиваемых на финансирование предприятий Русско-Балтийского общества, надлежит, по мнению П. Н. Кутлера, признать учреждение администрации по делам общества.</w:t>
      </w:r>
    </w:p>
    <w:p w14:paraId="1EFED56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учреждения же администрации возможно в качестве временной меры применить пункт 4 статьи 10 положения об Особом Совещании по обороне государства. К мнению этому присоединился представитель министерства финансов в правлении Русско-Балтийского общества тайный советник И. К. Христофоров, высказавший, что ныне существующая организация правительственного надзора за деятельностью общества не обеспечивает правильности расходования отпускаемых обществу денежных сумм, ибо правительственным директорам, не имеющим распорядительной власти, приходится ограничиваться исключительно формальным контролем.</w:t>
      </w:r>
    </w:p>
    <w:p w14:paraId="314D3A6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Напротив того, члены Совещания С. И. Тимашев, А. С. Стишинский и Н. В. Савич высказались против учреждения администрации по делам Русско-Балтийского общества. Администрация, учреждаемая на основании соответствующих статей Устава Торгового Судопроизводства, преследует главным образом интересы владельца предприятия, между тем как правительственные директора, назначаемые на основании положения об Особом Совещании, обязаны действовать исключительно в интересах обороны государства и не ответственны перед собственниками предприятия. Проведение администрации требует весьма значительного времени, в течение коего положение предприятия будет оставаться неопределенным, что может неблагоприятно отразиться на его деятельности. </w:t>
      </w:r>
    </w:p>
    <w:p w14:paraId="7AC5D8B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по рассмотрении баланса предприятия суд может и отказать в учреждении администрации по делам общества. С другой стороны, применение пункта 4 статьи 10 положения об Особом Совещании по обороне государства даст возможность создать правительственное большинство в правлении Русско-Балтийского общества и, таким образом, вполне обеспечит интересы государственной обороны.</w:t>
      </w:r>
    </w:p>
    <w:p w14:paraId="131865F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 обмене мнениями большинство Совещания одобрило заключения подготовительной комиссии. Директором департамента государственного казначейства действительным статским советником П. Н. Кутлером было подано особое по сему вопросу мнение.</w:t>
      </w:r>
    </w:p>
    <w:p w14:paraId="2A0B602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связи с обсуждением доклада комиссии членом Государственного Совета С. И. Тимашевым и членом Государственной Думы Д. Н. Чихачевым было высказано пожелание о сообщении прокурорскому надзору, дополнительно к ранее переданным данным о получении г. Овчаровым непомерного комиссионного вознаграждения от акционерного общества Северо-Западных металлургических, механических и судостроительных заводов б. «Беккер и Ко», имеющихся сведений о получении названным лицом такового же вознаграждения от Русско-Балтийского судостроительного и механического акционерного общества. Совещание присоединилось к этому пожеланию.</w:t>
      </w:r>
    </w:p>
    <w:p w14:paraId="1174D2A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Засим Совещанием были заслушаны и одобрены доклады подготовительной комиссии по артиллерийским вопросам:</w:t>
      </w:r>
    </w:p>
    <w:p w14:paraId="49C2D8C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приобретении в Америке главным артиллерийским управлением 3000 пулеметов Кольта под русский патрон и </w:t>
      </w:r>
    </w:p>
    <w:p w14:paraId="5303A21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4D6E04A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Далее Совещание заслушало и одобрило доклады подготовительной комиссии по общим вопросам: </w:t>
      </w:r>
    </w:p>
    <w:p w14:paraId="10B457C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1 474 976 рублей 25 коп. и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3 870 000 рублей.</w:t>
      </w:r>
    </w:p>
    <w:p w14:paraId="7198251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Равным образом был одобрен Совещанием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42 000 рублей.</w:t>
      </w:r>
    </w:p>
    <w:p w14:paraId="74D4AFB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 заключение член Государственной Думы А. И. Шингарев доложил Совещанию, что, согласно полученным им сведениям, минирование Западной Двины до сих пор еще не закончено, между тем как в прошлом году в это же самое время река была уже минирована. По поводу этого заявления начальник главного военно-технического управления генерал-лейтенант Г. Г. Милеант указал, что названное управление своевременно запросило Северный фронт относительно необходимого для минирования Двины количества подводных фугасов. В сентябре текущего года главный начальник снабжений Северного фронта уведомил, что морское ведомство обещало доставить 9000 фугасов из Кронштадтского порта.</w:t>
      </w:r>
    </w:p>
    <w:p w14:paraId="1E66B63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в ноябре месяце морское ведомство отказалось предоставить Северному фронту указанное количество фугасов. Ввиду сего главное военно-техническое управление приступило к спешной заготовке подводных фугасов и рассчитывает закончить ее к началу января 1917 г.</w:t>
      </w:r>
    </w:p>
    <w:p w14:paraId="6568F34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 своей стороны начальник главного управления кораблестроения Вице-адмирал В. К. Гирс обещал, по выяснении обстоятельств данного дела, представить Совещанию соответствующую справку.</w:t>
      </w:r>
    </w:p>
    <w:p w14:paraId="0649FDCE"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Подлинное за надлежащими подписями.</w:t>
      </w:r>
    </w:p>
    <w:p w14:paraId="5F9A89D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6A724A5"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1.    Утвердить доклады подготовительной комиссии но общим вопросам:</w:t>
      </w:r>
    </w:p>
    <w:p w14:paraId="1535AD7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один миллион четыреста семьдесят четыре тысячи девятьсот семьдесят шесть (1 474 976) руб. 25 коп.;</w:t>
      </w:r>
    </w:p>
    <w:p w14:paraId="474CEB80"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трех миллионов восьмисот семидесяти тысяч (3 870 000) руб.</w:t>
      </w:r>
    </w:p>
    <w:p w14:paraId="6CF36098"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2.    Утвердить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сорока двух тысяч (42 000 рублей).</w:t>
      </w:r>
    </w:p>
    <w:p w14:paraId="4FCD91EA"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3.    Утвердить доклады подготовительной комиссии по артиллерийским вопросам:</w:t>
      </w:r>
    </w:p>
    <w:p w14:paraId="1C63B10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а)    о приобретении в Америке главным артиллерийским управлением 3000 пулеметов Кольта под русский патрон;</w:t>
      </w:r>
    </w:p>
    <w:p w14:paraId="378B060D"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6B73F683"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4.    Утвердить заключение той же комиссии по делу о дальнейшей деятельности Русско-Балтийского судостроительного и механического акционерного общества.</w:t>
      </w:r>
    </w:p>
    <w:p w14:paraId="5AC4FEF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5.    Сообщить прокурорскому надзору, дополнительно к ранее переданным данным о получении г. Овчаровым незаконного комиссионного вознаграждения от акционерного общества Северо-Западных металлургических, механических и судостроительных заводов б. «Беккер и Ко», сведения о получении названным лицом такового же вознаграждения от Русско-Балтийского судостроительного и механического акционерного общества.</w:t>
      </w:r>
    </w:p>
    <w:p w14:paraId="527641D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Сверял: делопроизводитель  коллежский секретарь М. Карпович.</w:t>
      </w:r>
    </w:p>
    <w:p w14:paraId="1DC8B57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за делопроизводителя</w:t>
      </w:r>
    </w:p>
    <w:p w14:paraId="37E66056"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1C0A8F5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Приложение</w:t>
      </w:r>
    </w:p>
    <w:p w14:paraId="5C2AF7F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МНЕНИЕ</w:t>
      </w:r>
    </w:p>
    <w:p w14:paraId="7777B15E"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представителя министерства финансов действительного статского советника П. Н. Кутлера.</w:t>
      </w:r>
    </w:p>
    <w:p w14:paraId="45DC5FE7"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Особое Совещание одобрило заключение подготовительной комиссии, которая, рассмотрев вопрос о положении дел общества Русско-Балтийского судостроительного и механического заводов, признало достаточным ограничиться назначением, по п. 4 ст. 10 положения об</w:t>
      </w:r>
    </w:p>
    <w:p w14:paraId="32580B6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Особом Совещании, членов правления от правительства, с расширением их прав и обязанностей, не обращаясь к учреждению администрации по делам этого общества.</w:t>
      </w:r>
    </w:p>
    <w:p w14:paraId="76B9D96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Такое решение Особого Совещания я не могу признать правильным по следующим соображениям.</w:t>
      </w:r>
    </w:p>
    <w:p w14:paraId="52D77CEC"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Коль скоро Русско-Балтийское общество при складочном капитале в 15 милл. рублей имеет, как это признает комиссия, дефицит свыше</w:t>
      </w:r>
    </w:p>
    <w:p w14:paraId="2FE03E7B"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милл. руб., то это свидетельствует о таком органическом расстройстве предприятия, которое отнюдь не может быть исправлено ни усилением контроля со стороны правительства, ни предоставлением назначенным членам правления прав в распоряжении делами. Тем менее такие меры окажутся полезными при временном их характере, обусловленном тем, что с окончанием войны полномочия Особого Совещания по обороне прекратятся и назначенные им члены правления должны будут уйти. Между тем, по выводам той же комиссии, названное общество на выполнении всех принятых им заказов военного и морского министерств может получить чистой прибыли в лучшем случае не более 7 миллионов рублей, откуда следует, что даже при наблюдающемся ныне напряженном темпе операций этих заводов, для покрытия дефицита в 26 милл. руб. потребуется продолжительное время, которое, несомненно, перейдет за пределы периода войны. Поэтому нельзя не опасаться, что с окончанием войны общество, предоставленное своим силам, немедленно прекратит платежи и впадет в банкротство.</w:t>
      </w:r>
    </w:p>
    <w:p w14:paraId="48C9B8DE"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При таких перспективах для государственного казначейства представляется неосмотрительным рисковать дальнейшим кредитованием общества без принятия мер, гарантирующих прочность помещения требующихся для упрочения дел этого предприятия громадных средств.</w:t>
      </w:r>
    </w:p>
    <w:p w14:paraId="7DC601B9"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Единственным действительным путем в этом направлении является скорейшее учреждение администрации, которая, обеспечивая за правительством, как главным кредитором, распоряжение предприятием на правах хозяина на всю потребную продолжительность времени, не связанную с окончанием войны, уже сейчас же восстановит кредитоспособность предприятия, а в дальнейшем гарантирует правильное и бережливое использование кредитуемых средств.</w:t>
      </w:r>
    </w:p>
    <w:p w14:paraId="303D17AF"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Сделанные в подготовительной комиссии и в Особом Совещании возражения против учреждения администрации по делам Русско-Балтийского общества сводились к тому, что на осуществление этой меры потребуется много времени и что проведение ее по инстанциям представит известные затруднения с риском неуспеха. Но первое возражение не имеет значения, коль скоро впредь до учреждения администрации будет действовать, как это и предлагала комиссия сенатора Николаенко, та самая мера изменения состава правления, которой подготовительная комиссия решила ограничиться; необходимость же известного времени для осуществления администрации указывает лишь на неотлагательность решения этого вопроса. Что же касается возможных затруднений в исполнении последнего решения, то эта сторона дела, принимаемая на себя министерством финансов, не должна бы озабочивать Особое Совещание.</w:t>
      </w:r>
    </w:p>
    <w:p w14:paraId="32C2699E"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Подписал: директор департамента    государственного казначейства Я. Кутлер.</w:t>
      </w:r>
    </w:p>
    <w:p w14:paraId="675AB274" w14:textId="77777777" w:rsidR="00BC16C1" w:rsidRPr="003C27CE" w:rsidRDefault="00BC16C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Верно: за делопроизводителя    коллежский секретарь М. Карпович (20648).</w:t>
      </w:r>
    </w:p>
    <w:p w14:paraId="1D7D071A" w14:textId="77777777" w:rsidR="00BC16C1" w:rsidRPr="003C27CE" w:rsidRDefault="00BC16C1" w:rsidP="00615CF2">
      <w:pPr>
        <w:rPr>
          <w:rFonts w:ascii="Times New Roman" w:hAnsi="Times New Roman" w:cs="Times New Roman"/>
          <w:color w:val="002060"/>
          <w:sz w:val="16"/>
          <w:szCs w:val="16"/>
        </w:rPr>
      </w:pPr>
    </w:p>
    <w:p w14:paraId="3566F97A" w14:textId="39BAD999" w:rsidR="00F4097E" w:rsidRPr="003C27CE" w:rsidRDefault="00F409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 когда стало очевидным, что «Илья Муромец» уже далеко не новин</w:t>
      </w:r>
      <w:r w:rsidRPr="003C27CE">
        <w:rPr>
          <w:rFonts w:ascii="Times New Roman" w:hAnsi="Times New Roman" w:cs="Times New Roman"/>
          <w:color w:val="002060"/>
          <w:sz w:val="16"/>
          <w:szCs w:val="16"/>
        </w:rPr>
        <w:softHyphen/>
        <w:t>ка, царь выдал разрешение на передачу союзникам технических данных по ИМ, хотя еще в 1915 г. «и. д. французского военного атташе при фран</w:t>
      </w:r>
      <w:r w:rsidRPr="003C27CE">
        <w:rPr>
          <w:rFonts w:ascii="Times New Roman" w:hAnsi="Times New Roman" w:cs="Times New Roman"/>
          <w:color w:val="002060"/>
          <w:sz w:val="16"/>
          <w:szCs w:val="16"/>
        </w:rPr>
        <w:softHyphen/>
        <w:t>цузском посольстве в Петрограде майор Верлен обра</w:t>
      </w:r>
      <w:r w:rsidRPr="003C27CE">
        <w:rPr>
          <w:rFonts w:ascii="Times New Roman" w:hAnsi="Times New Roman" w:cs="Times New Roman"/>
          <w:color w:val="002060"/>
          <w:sz w:val="16"/>
          <w:szCs w:val="16"/>
        </w:rPr>
        <w:softHyphen/>
        <w:t>тился с просьбой сообщить для передачи французскому военному министерству данные, относящиеся к аэроп</w:t>
      </w:r>
      <w:r w:rsidRPr="003C27CE">
        <w:rPr>
          <w:rFonts w:ascii="Times New Roman" w:hAnsi="Times New Roman" w:cs="Times New Roman"/>
          <w:color w:val="002060"/>
          <w:sz w:val="16"/>
          <w:szCs w:val="16"/>
        </w:rPr>
        <w:softHyphen/>
        <w:t>ланам типа «Илья Муромец» и изложенные в особом опросном листе» (24177).</w:t>
      </w:r>
    </w:p>
    <w:p w14:paraId="4A7D7EE2" w14:textId="77777777" w:rsidR="00F4097E" w:rsidRPr="003C27CE" w:rsidRDefault="00F4097E" w:rsidP="00615CF2">
      <w:pPr>
        <w:rPr>
          <w:rFonts w:ascii="Times New Roman" w:hAnsi="Times New Roman" w:cs="Times New Roman"/>
          <w:color w:val="002060"/>
          <w:sz w:val="16"/>
          <w:szCs w:val="16"/>
        </w:rPr>
      </w:pPr>
    </w:p>
    <w:p w14:paraId="365EEB31"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27194AF"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p>
    <w:p w14:paraId="19850BEC" w14:textId="77777777" w:rsidR="00397E66" w:rsidRPr="003C27CE" w:rsidRDefault="00397E66" w:rsidP="00615CF2">
      <w:pPr>
        <w:pStyle w:val="p1"/>
        <w:spacing w:before="0" w:beforeAutospacing="0" w:after="0" w:afterAutospacing="0"/>
        <w:jc w:val="both"/>
        <w:rPr>
          <w:color w:val="002060"/>
          <w:sz w:val="16"/>
          <w:szCs w:val="16"/>
        </w:rPr>
      </w:pPr>
      <w:r w:rsidRPr="003C27CE">
        <w:rPr>
          <w:color w:val="002060"/>
          <w:sz w:val="16"/>
          <w:szCs w:val="16"/>
        </w:rPr>
        <w:t>17 (30) декабря 1916 г. на совещании в Ставке Гурко говорил, что для формируемых новых дивизий,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двуколок и упряжи, — подводил итог своей деятельности великий князь Сергей Михайлович. — …Полного снаряжения нельзя получить ни в 1917, ни в 18, ни в 19 году»; «все наши формирования рассчитаны на снабжение ими старых дивизий, но мы их дать им не можем вследствие недостатка [конской] амуниции». Брусилов считал, что формируемые для действий в 1917 г. дивизии следовало бы снабдить пулеметами «хотя бы на повозках». Также и орудиям не хватало транспорта: великий князь Сергей Михайлович признавал «невозможность перейти на четверочную запряжку в артиллерии» и предлагал «перейти на обывательские подводы» (18409).</w:t>
      </w:r>
    </w:p>
    <w:p w14:paraId="20271502" w14:textId="77777777" w:rsidR="00397E66" w:rsidRPr="003C27CE" w:rsidRDefault="00397E66" w:rsidP="00615CF2">
      <w:pPr>
        <w:pStyle w:val="p1"/>
        <w:spacing w:before="0" w:beforeAutospacing="0" w:after="0" w:afterAutospacing="0"/>
        <w:jc w:val="both"/>
        <w:rPr>
          <w:color w:val="002060"/>
          <w:sz w:val="16"/>
          <w:szCs w:val="16"/>
        </w:rPr>
      </w:pPr>
    </w:p>
    <w:p w14:paraId="5F15C276" w14:textId="3CD5CD3A"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17—18 (30-31) декабря 1916 г. на совещании в Ставке В.И. Гурко, временно заме</w:t>
      </w:r>
      <w:r w:rsidRPr="003C27CE">
        <w:rPr>
          <w:rFonts w:ascii="Times New Roman" w:hAnsi="Times New Roman" w:cs="Times New Roman"/>
          <w:color w:val="002060"/>
          <w:sz w:val="16"/>
          <w:szCs w:val="16"/>
        </w:rPr>
        <w:softHyphen/>
        <w:t>щавший начальника штаба Верховного главнокомандующе</w:t>
      </w:r>
      <w:r w:rsidRPr="003C27CE">
        <w:rPr>
          <w:rFonts w:ascii="Times New Roman" w:hAnsi="Times New Roman" w:cs="Times New Roman"/>
          <w:color w:val="002060"/>
          <w:sz w:val="16"/>
          <w:szCs w:val="16"/>
        </w:rPr>
        <w:softHyphen/>
        <w:t>го, в присутствии царя всячески подбадривал командующих фронтами и добивался их согласия развить весной 1917 г. наступательные действия. Он объяснил, что, в отличие от русских, «союзники должны соблюдать крайнюю экономию в людях, так как они потом восполнить их не смогут»; иное дело Россия: «У нас же теперь 1,5 миллиона, к 1 апреля поступит еще 1 миллион, итого 2,5 миллиона... Имеющего</w:t>
      </w:r>
      <w:r w:rsidRPr="003C27CE">
        <w:rPr>
          <w:rFonts w:ascii="Times New Roman" w:hAnsi="Times New Roman" w:cs="Times New Roman"/>
          <w:color w:val="002060"/>
          <w:sz w:val="16"/>
          <w:szCs w:val="16"/>
        </w:rPr>
        <w:softHyphen/>
        <w:t>ся запаса людей в 2 миллиона вполне хватит на предстоя</w:t>
      </w:r>
      <w:r w:rsidRPr="003C27CE">
        <w:rPr>
          <w:rFonts w:ascii="Times New Roman" w:hAnsi="Times New Roman" w:cs="Times New Roman"/>
          <w:color w:val="002060"/>
          <w:sz w:val="16"/>
          <w:szCs w:val="16"/>
        </w:rPr>
        <w:softHyphen/>
        <w:t xml:space="preserve">щий год». Но великий князь Сергей Михайлович </w:t>
      </w:r>
      <w:r w:rsidRPr="003C27CE">
        <w:rPr>
          <w:rFonts w:ascii="Times New Roman" w:hAnsi="Times New Roman" w:cs="Times New Roman"/>
          <w:color w:val="002060"/>
          <w:sz w:val="16"/>
          <w:szCs w:val="16"/>
        </w:rPr>
        <w:lastRenderedPageBreak/>
        <w:t>должен был осветить положение с другой стороны: «Переходя опять к винтовкам, замечу, что таковых для новых формирований нет... Мы не можем давать для формирований, о которых нас не предупреждали... По сегодняшней записке, надо еще добавить до 300 тысяч винтовок, из которых у меня ни од</w:t>
      </w:r>
      <w:r w:rsidRPr="003C27CE">
        <w:rPr>
          <w:rFonts w:ascii="Times New Roman" w:hAnsi="Times New Roman" w:cs="Times New Roman"/>
          <w:color w:val="002060"/>
          <w:sz w:val="16"/>
          <w:szCs w:val="16"/>
        </w:rPr>
        <w:softHyphen/>
        <w:t>ной нет».</w:t>
      </w:r>
    </w:p>
    <w:p w14:paraId="60D2216D" w14:textId="77777777" w:rsidR="00397E66" w:rsidRPr="003C27CE" w:rsidRDefault="00397E6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Военное ведомство могло лишь констатировать «появ</w:t>
      </w:r>
      <w:r w:rsidRPr="003C27CE">
        <w:rPr>
          <w:rFonts w:ascii="Times New Roman" w:hAnsi="Times New Roman" w:cs="Times New Roman"/>
          <w:i w:val="0"/>
          <w:iCs w:val="0"/>
          <w:color w:val="002060"/>
          <w:sz w:val="16"/>
          <w:szCs w:val="16"/>
          <w:lang w:val="ru-RU"/>
        </w:rPr>
        <w:softHyphen/>
        <w:t>ление на вооружении наших противников автоматических винтовок и невозможность изготовить своевременно тако</w:t>
      </w:r>
      <w:r w:rsidRPr="003C27CE">
        <w:rPr>
          <w:rFonts w:ascii="Times New Roman" w:hAnsi="Times New Roman" w:cs="Times New Roman"/>
          <w:i w:val="0"/>
          <w:iCs w:val="0"/>
          <w:color w:val="002060"/>
          <w:sz w:val="16"/>
          <w:szCs w:val="16"/>
          <w:lang w:val="ru-RU"/>
        </w:rPr>
        <w:softHyphen/>
        <w:t>вые для нашей армии» (РГВИА. Ф. 2003. Оп. 2. Д. 1017. Л. 117 об.—118, 129 об., 126— 126 об. Протокол совещания 17—18 декабря 1916 г. в Могилеве.; Способ увеличить скорострельность трехлинеек найден был в «пригонке к винтовкам приставных магазинов на 25 патронов» — пока лишь было намечено заготовить 250 000 таких магазинов; за границей были заказаны (для авиации) 1000 автоматических карабинов с патро</w:t>
      </w:r>
      <w:r w:rsidRPr="003C27CE">
        <w:rPr>
          <w:rFonts w:ascii="Times New Roman" w:hAnsi="Times New Roman" w:cs="Times New Roman"/>
          <w:i w:val="0"/>
          <w:iCs w:val="0"/>
          <w:color w:val="002060"/>
          <w:sz w:val="16"/>
          <w:szCs w:val="16"/>
          <w:lang w:val="ru-RU"/>
        </w:rPr>
        <w:softHyphen/>
        <w:t>нами (ВПР. С. 627).) (23452).</w:t>
      </w:r>
    </w:p>
    <w:p w14:paraId="78593666" w14:textId="77777777" w:rsidR="00397E66" w:rsidRPr="003C27CE" w:rsidRDefault="00397E66" w:rsidP="00615CF2">
      <w:pPr>
        <w:rPr>
          <w:rFonts w:ascii="Times New Roman" w:hAnsi="Times New Roman" w:cs="Times New Roman"/>
          <w:color w:val="002060"/>
          <w:sz w:val="16"/>
          <w:szCs w:val="16"/>
          <w:lang w:eastAsia="ru-RU" w:bidi="ru-RU"/>
        </w:rPr>
      </w:pPr>
    </w:p>
    <w:p w14:paraId="1188E52A" w14:textId="63A6286C"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 на совещании в Ставке В.И. Гурко говорил, что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3C27CE">
        <w:rPr>
          <w:rFonts w:ascii="Times New Roman" w:hAnsi="Times New Roman" w:cs="Times New Roman"/>
          <w:color w:val="002060"/>
          <w:sz w:val="16"/>
          <w:szCs w:val="16"/>
        </w:rPr>
        <w:softHyphen/>
        <w:t>колок и упряжи, — подводил итог своей деятельности вели</w:t>
      </w:r>
      <w:r w:rsidRPr="003C27CE">
        <w:rPr>
          <w:rFonts w:ascii="Times New Roman" w:hAnsi="Times New Roman" w:cs="Times New Roman"/>
          <w:color w:val="00206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3C27CE">
        <w:rPr>
          <w:rFonts w:ascii="Times New Roman" w:hAnsi="Times New Roman" w:cs="Times New Roman"/>
          <w:color w:val="002060"/>
          <w:sz w:val="16"/>
          <w:szCs w:val="16"/>
        </w:rPr>
        <w:softHyphen/>
        <w:t>зий, но мы их дать им не можем вследствие недостатка [кон</w:t>
      </w:r>
      <w:r w:rsidRPr="003C27CE">
        <w:rPr>
          <w:rFonts w:ascii="Times New Roman" w:hAnsi="Times New Roman" w:cs="Times New Roman"/>
          <w:color w:val="002060"/>
          <w:sz w:val="16"/>
          <w:szCs w:val="16"/>
        </w:rPr>
        <w:softHyphen/>
        <w:t>ской] амуниции». Брусилов считал, что формируемые для действий в 1917 г. дивизии следовало бы снабдить пулемета</w:t>
      </w:r>
      <w:r w:rsidRPr="003C27CE">
        <w:rPr>
          <w:rFonts w:ascii="Times New Roman" w:hAnsi="Times New Roman" w:cs="Times New Roman"/>
          <w:color w:val="002060"/>
          <w:sz w:val="16"/>
          <w:szCs w:val="16"/>
        </w:rPr>
        <w:softHyphen/>
        <w:t>ми «хотя бы на повозках». Также и орудиям не хватало транс</w:t>
      </w:r>
      <w:r w:rsidRPr="003C27CE">
        <w:rPr>
          <w:rFonts w:ascii="Times New Roman" w:hAnsi="Times New Roman" w:cs="Times New Roman"/>
          <w:color w:val="002060"/>
          <w:sz w:val="16"/>
          <w:szCs w:val="16"/>
        </w:rPr>
        <w:softHyphen/>
        <w:t>порта: великий князь Сергей Михайлович признавал «невоз</w:t>
      </w:r>
      <w:r w:rsidRPr="003C27CE">
        <w:rPr>
          <w:rFonts w:ascii="Times New Roman" w:hAnsi="Times New Roman" w:cs="Times New Roman"/>
          <w:color w:val="00206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3C27CE">
        <w:rPr>
          <w:rFonts w:ascii="Times New Roman" w:hAnsi="Times New Roman" w:cs="Times New Roman"/>
          <w:color w:val="002060"/>
          <w:sz w:val="16"/>
          <w:szCs w:val="16"/>
        </w:rPr>
        <w:softHyphen/>
        <w:t>токол совещания 17—18 декабря 1916 г. в Могилеве) (23452).</w:t>
      </w:r>
    </w:p>
    <w:p w14:paraId="4BCC2458" w14:textId="77777777" w:rsidR="00397E66" w:rsidRPr="003C27CE" w:rsidRDefault="00397E66" w:rsidP="00615CF2">
      <w:pPr>
        <w:rPr>
          <w:rFonts w:ascii="Times New Roman" w:hAnsi="Times New Roman" w:cs="Times New Roman"/>
          <w:color w:val="002060"/>
          <w:sz w:val="16"/>
          <w:szCs w:val="16"/>
          <w:lang w:eastAsia="ru-RU" w:bidi="ru-RU"/>
        </w:rPr>
      </w:pPr>
    </w:p>
    <w:p w14:paraId="719B24A0" w14:textId="495647F3"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 комиссия поставила во</w:t>
      </w:r>
      <w:r w:rsidRPr="003C27CE">
        <w:rPr>
          <w:rFonts w:ascii="Times New Roman" w:hAnsi="Times New Roman" w:cs="Times New Roman"/>
          <w:color w:val="002060"/>
          <w:sz w:val="16"/>
          <w:szCs w:val="16"/>
        </w:rPr>
        <w:softHyphen/>
        <w:t>прос об изменениях в проекте Воронежского трубочного завода, считая, что мастерские трудно будет оборудовать станками с приводом от отдельных мо</w:t>
      </w:r>
      <w:r w:rsidRPr="003C27CE">
        <w:rPr>
          <w:rFonts w:ascii="Times New Roman" w:hAnsi="Times New Roman" w:cs="Times New Roman"/>
          <w:color w:val="002060"/>
          <w:sz w:val="16"/>
          <w:szCs w:val="16"/>
        </w:rPr>
        <w:softHyphen/>
        <w:t>торов у каждого станка — достаточно будет обойтись ис</w:t>
      </w:r>
      <w:r w:rsidRPr="003C27CE">
        <w:rPr>
          <w:rFonts w:ascii="Times New Roman" w:hAnsi="Times New Roman" w:cs="Times New Roman"/>
          <w:color w:val="002060"/>
          <w:sz w:val="16"/>
          <w:szCs w:val="16"/>
        </w:rPr>
        <w:softHyphen/>
        <w:t>пользованием трансмиссий, как делается на большинстве тех заводов, откуда намечалось взять станки, не исключая и Дейтонский завод (Там же. Д. 87. Л. 78 и об.). Предложение комиссии отверг на</w:t>
      </w:r>
      <w:r w:rsidRPr="003C27CE">
        <w:rPr>
          <w:rFonts w:ascii="Times New Roman" w:hAnsi="Times New Roman" w:cs="Times New Roman"/>
          <w:color w:val="002060"/>
          <w:sz w:val="16"/>
          <w:szCs w:val="16"/>
        </w:rPr>
        <w:softHyphen/>
        <w:t>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w:t>
      </w:r>
      <w:r w:rsidRPr="003C27CE">
        <w:rPr>
          <w:rFonts w:ascii="Times New Roman" w:hAnsi="Times New Roman" w:cs="Times New Roman"/>
          <w:color w:val="002060"/>
          <w:sz w:val="16"/>
          <w:szCs w:val="16"/>
        </w:rPr>
        <w:softHyphen/>
        <w:t>пированию мастерских в небольшом числе зданий, свобод</w:t>
      </w:r>
      <w:r w:rsidRPr="003C27CE">
        <w:rPr>
          <w:rFonts w:ascii="Times New Roman" w:hAnsi="Times New Roman" w:cs="Times New Roman"/>
          <w:color w:val="002060"/>
          <w:sz w:val="16"/>
          <w:szCs w:val="16"/>
        </w:rPr>
        <w:softHyphen/>
        <w:t>ному размещению станков и рабочих, применению оди</w:t>
      </w:r>
      <w:r w:rsidRPr="003C27CE">
        <w:rPr>
          <w:rFonts w:ascii="Times New Roman" w:hAnsi="Times New Roman" w:cs="Times New Roman"/>
          <w:color w:val="002060"/>
          <w:sz w:val="16"/>
          <w:szCs w:val="16"/>
        </w:rPr>
        <w:softHyphen/>
        <w:t>ночных моторов и что в настоящее время, с окончанием постройки в Харькове завода ВКЭ, затруднений в получе</w:t>
      </w:r>
      <w:r w:rsidRPr="003C27CE">
        <w:rPr>
          <w:rFonts w:ascii="Times New Roman" w:hAnsi="Times New Roman" w:cs="Times New Roman"/>
          <w:color w:val="002060"/>
          <w:sz w:val="16"/>
          <w:szCs w:val="16"/>
        </w:rPr>
        <w:softHyphen/>
        <w:t>нии в России одиночных моторов быть не может».</w:t>
      </w:r>
    </w:p>
    <w:p w14:paraId="67D8F41A" w14:textId="77777777" w:rsidR="00397E66" w:rsidRPr="003C27CE" w:rsidRDefault="00397E66"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Создать завод рассчитывали за 1917—1918 гг. Законо</w:t>
      </w:r>
      <w:r w:rsidRPr="003C27CE">
        <w:rPr>
          <w:rFonts w:ascii="Times New Roman" w:hAnsi="Times New Roman" w:cs="Times New Roman"/>
          <w:i w:val="0"/>
          <w:iCs w:val="0"/>
          <w:color w:val="002060"/>
          <w:sz w:val="16"/>
          <w:szCs w:val="16"/>
          <w:lang w:val="ru-RU"/>
        </w:rPr>
        <w:softHyphen/>
        <w:t>проект, направленный в Думу, еще не был ею рассмотрен к 25 февраля 1917 г., однако комиссия действовала полным ходом и в январе—июне 1917 г. заключила контракты со строителями и поставщиками (в том числе контракт на бе</w:t>
      </w:r>
      <w:r w:rsidRPr="003C27CE">
        <w:rPr>
          <w:rFonts w:ascii="Times New Roman" w:hAnsi="Times New Roman" w:cs="Times New Roman"/>
          <w:i w:val="0"/>
          <w:iCs w:val="0"/>
          <w:color w:val="002060"/>
          <w:sz w:val="16"/>
          <w:szCs w:val="16"/>
          <w:lang w:val="ru-RU"/>
        </w:rPr>
        <w:softHyphen/>
        <w:t>тонные сооружения на 8,2 млн руб.); за это время были выполнены земляные работы на 2,5 млн руб., заказаны в Англии и в США котлы для силовой станции, турбогене</w:t>
      </w:r>
      <w:r w:rsidRPr="003C27CE">
        <w:rPr>
          <w:rFonts w:ascii="Times New Roman" w:hAnsi="Times New Roman" w:cs="Times New Roman"/>
          <w:i w:val="0"/>
          <w:iCs w:val="0"/>
          <w:color w:val="002060"/>
          <w:sz w:val="16"/>
          <w:szCs w:val="16"/>
          <w:lang w:val="ru-RU"/>
        </w:rPr>
        <w:softHyphen/>
        <w:t>раторы, тысячи станков. В Воронеже нужны были «станки специального типа», изготовлявшиеся Сестрорецким за</w:t>
      </w:r>
      <w:r w:rsidRPr="003C27CE">
        <w:rPr>
          <w:rFonts w:ascii="Times New Roman" w:hAnsi="Times New Roman" w:cs="Times New Roman"/>
          <w:i w:val="0"/>
          <w:iCs w:val="0"/>
          <w:color w:val="002060"/>
          <w:sz w:val="16"/>
          <w:szCs w:val="16"/>
          <w:lang w:val="ru-RU"/>
        </w:rPr>
        <w:softHyphen/>
        <w:t>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w:t>
      </w:r>
      <w:r w:rsidRPr="003C27CE">
        <w:rPr>
          <w:rFonts w:ascii="Times New Roman" w:hAnsi="Times New Roman" w:cs="Times New Roman"/>
          <w:i w:val="0"/>
          <w:iCs w:val="0"/>
          <w:color w:val="002060"/>
          <w:sz w:val="16"/>
          <w:szCs w:val="16"/>
          <w:lang w:val="ru-RU"/>
        </w:rPr>
        <w:softHyphen/>
        <w:t>казов на механическое оборудование завода было сделано на 8,6 млн руб., не считая завода в Дейтоне, то есть ис</w:t>
      </w:r>
      <w:r w:rsidRPr="003C27CE">
        <w:rPr>
          <w:rFonts w:ascii="Times New Roman" w:hAnsi="Times New Roman" w:cs="Times New Roman"/>
          <w:i w:val="0"/>
          <w:iCs w:val="0"/>
          <w:color w:val="002060"/>
          <w:sz w:val="16"/>
          <w:szCs w:val="16"/>
          <w:lang w:val="ru-RU"/>
        </w:rPr>
        <w:softHyphen/>
        <w:t>пользовано свыше трети суммы, отпущенной на механиз</w:t>
      </w:r>
      <w:r w:rsidRPr="003C27CE">
        <w:rPr>
          <w:rFonts w:ascii="Times New Roman" w:hAnsi="Times New Roman" w:cs="Times New Roman"/>
          <w:i w:val="0"/>
          <w:iCs w:val="0"/>
          <w:color w:val="002060"/>
          <w:sz w:val="16"/>
          <w:szCs w:val="16"/>
          <w:lang w:val="ru-RU"/>
        </w:rPr>
        <w:softHyphen/>
        <w:t>мы. Соответственно, в сентябре 1916 г. считалось, что боль</w:t>
      </w:r>
      <w:r w:rsidRPr="003C27CE">
        <w:rPr>
          <w:rFonts w:ascii="Times New Roman" w:hAnsi="Times New Roman" w:cs="Times New Roman"/>
          <w:i w:val="0"/>
          <w:iCs w:val="0"/>
          <w:color w:val="002060"/>
          <w:sz w:val="16"/>
          <w:szCs w:val="16"/>
          <w:lang w:val="ru-RU"/>
        </w:rPr>
        <w:softHyphen/>
        <w:t>шая часть мастерских обязательно должна быть готова вчерне не позже конца строительного сезона 1917 г. Стан</w:t>
      </w:r>
      <w:r w:rsidRPr="003C27CE">
        <w:rPr>
          <w:rFonts w:ascii="Times New Roman" w:hAnsi="Times New Roman" w:cs="Times New Roman"/>
          <w:i w:val="0"/>
          <w:iCs w:val="0"/>
          <w:color w:val="002060"/>
          <w:sz w:val="16"/>
          <w:szCs w:val="16"/>
          <w:lang w:val="ru-RU"/>
        </w:rPr>
        <w:softHyphen/>
        <w:t>ки из США должны были поступить в конце 1917 г., и тог</w:t>
      </w:r>
      <w:r w:rsidRPr="003C27CE">
        <w:rPr>
          <w:rFonts w:ascii="Times New Roman" w:hAnsi="Times New Roman" w:cs="Times New Roman"/>
          <w:i w:val="0"/>
          <w:iCs w:val="0"/>
          <w:color w:val="002060"/>
          <w:sz w:val="16"/>
          <w:szCs w:val="16"/>
          <w:lang w:val="ru-RU"/>
        </w:rPr>
        <w:softHyphen/>
        <w:t xml:space="preserve">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(РГВИА. Ф. 505.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90. Л. 92 и об. 25 февраля 1917 г. было решено заказать 890 электромоторов московскому отделению «Русского а. о. Сименс—Шуккерт» (Там же. Ф. 531.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25. Л. 64 и об.); Там же. Д. 87. Л. 38, 49, 56, 159-160, 149 об., 9; Д. 90. Л. 101, 1 и об., 32, 57, 73—78а, 189 и об.; Д. 25. Л. 49 об.).</w:t>
      </w:r>
    </w:p>
    <w:p w14:paraId="09196B88" w14:textId="7777777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в январе—феврале 1917 г. постройка затормозилась. Комиссия рассчитывала за январь 1917 г. получить 825 ва</w:t>
      </w:r>
      <w:r w:rsidRPr="003C27CE">
        <w:rPr>
          <w:rFonts w:ascii="Times New Roman" w:hAnsi="Times New Roman" w:cs="Times New Roman"/>
          <w:color w:val="002060"/>
          <w:sz w:val="16"/>
          <w:szCs w:val="16"/>
        </w:rPr>
        <w:softHyphen/>
        <w:t>гонов для подвоза материалов (бутового камня), но ей на</w:t>
      </w:r>
      <w:r w:rsidRPr="003C27CE">
        <w:rPr>
          <w:rFonts w:ascii="Times New Roman" w:hAnsi="Times New Roman" w:cs="Times New Roman"/>
          <w:color w:val="002060"/>
          <w:sz w:val="16"/>
          <w:szCs w:val="16"/>
        </w:rPr>
        <w:softHyphen/>
        <w:t>значили лишь пять вагонов; с 18 января по 24 февраля ко</w:t>
      </w:r>
      <w:r w:rsidRPr="003C27CE">
        <w:rPr>
          <w:rFonts w:ascii="Times New Roman" w:hAnsi="Times New Roman" w:cs="Times New Roman"/>
          <w:color w:val="002060"/>
          <w:sz w:val="16"/>
          <w:szCs w:val="16"/>
        </w:rPr>
        <w:softHyphen/>
        <w:t>миссия ходатайствовала о 2011 вагонах под перевозку строительных материалов, но не получила ни одного (23452).</w:t>
      </w:r>
    </w:p>
    <w:p w14:paraId="2F3EEAF8" w14:textId="77777777" w:rsidR="00397E66" w:rsidRPr="003C27CE" w:rsidRDefault="00397E66" w:rsidP="00615CF2">
      <w:pPr>
        <w:rPr>
          <w:rFonts w:ascii="Times New Roman" w:hAnsi="Times New Roman" w:cs="Times New Roman"/>
          <w:color w:val="002060"/>
          <w:sz w:val="16"/>
          <w:szCs w:val="16"/>
        </w:rPr>
      </w:pPr>
    </w:p>
    <w:p w14:paraId="0A61EE45"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17 (30) декабря 1916 г. комиссия поставила вопрос об изменениях в проекте завода взрывателей в Воронеже, считая, что мастерские трудно будет оборудовать станками с приводом от отдельных моторов у каждого станка — достаточно будет обойтись использованием трансмиссий, как делается на большинстве тех заводов, откуда намечалось взять станки, не исключая и Дейтонский завод. Предложение комиссии отверг начальник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группированию мастерских в небольшом числе зданий, свободному размещению станков и рабочих, применению одиночных моторов и что в настоящее время, с окончанием постройки в Харькове завода ВКЭ, затруднений в получении в России одиночных моторов быть не может» (18409).</w:t>
      </w:r>
    </w:p>
    <w:p w14:paraId="69FE87BC" w14:textId="77777777" w:rsidR="00300B7C" w:rsidRPr="003C27CE" w:rsidRDefault="00300B7C" w:rsidP="00615CF2">
      <w:pPr>
        <w:pStyle w:val="p1"/>
        <w:spacing w:before="0" w:beforeAutospacing="0" w:after="0" w:afterAutospacing="0"/>
        <w:jc w:val="both"/>
        <w:rPr>
          <w:color w:val="002060"/>
          <w:sz w:val="16"/>
          <w:szCs w:val="16"/>
        </w:rPr>
      </w:pPr>
    </w:p>
    <w:p w14:paraId="6FC169C7"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A03F09A" w14:textId="77777777" w:rsidR="00300B7C" w:rsidRPr="003C27CE" w:rsidRDefault="00300B7C" w:rsidP="00615CF2">
      <w:pPr>
        <w:autoSpaceDE w:val="0"/>
        <w:autoSpaceDN w:val="0"/>
        <w:adjustRightInd w:val="0"/>
        <w:rPr>
          <w:rFonts w:ascii="Times New Roman" w:hAnsi="Times New Roman" w:cs="Times New Roman"/>
          <w:iCs/>
          <w:color w:val="002060"/>
          <w:sz w:val="16"/>
          <w:szCs w:val="16"/>
        </w:rPr>
      </w:pPr>
    </w:p>
    <w:p w14:paraId="13DC1655" w14:textId="4787C219" w:rsidR="003C2513" w:rsidRPr="003C27CE" w:rsidRDefault="003C251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17 (30) декабря 1916 г. капитан 1-го ранга Б. П. Дудоров был назначен командиром авиационной дивизии Балтийского флота и прослужил в этой должности до 14 июня 1917 г. С этого времени по 16 сентября 1917 г. он был первым заместителем морского министра. Затем Дудоров был назначен военно-морским атташе в Японии, где, демобилизовавшись 5 декабря 1917 года, служил с белыми в Сибири до их окончательного поражения на Дальнем Востоке. В конце 1923 года он уехал из Японии в Америку. Борис Петрович Дудоров умер в возрасте восьмидесяти трех лет в Пало-Альто, штат Калифорния, 11 октября 1965 года (23525).</w:t>
      </w:r>
    </w:p>
    <w:p w14:paraId="7D51898D" w14:textId="77777777" w:rsidR="003C2513" w:rsidRPr="003C27CE" w:rsidRDefault="003C2513" w:rsidP="00615CF2">
      <w:pPr>
        <w:rPr>
          <w:rFonts w:ascii="Times New Roman" w:hAnsi="Times New Roman" w:cs="Times New Roman"/>
          <w:color w:val="002060"/>
          <w:sz w:val="16"/>
          <w:szCs w:val="16"/>
        </w:rPr>
      </w:pPr>
    </w:p>
    <w:p w14:paraId="01906D5B" w14:textId="4574DE9D" w:rsidR="00397E66" w:rsidRPr="003C27CE" w:rsidRDefault="00397E66" w:rsidP="00615CF2">
      <w:pPr>
        <w:rPr>
          <w:rFonts w:ascii="Times New Roman" w:hAnsi="Times New Roman" w:cs="Times New Roman"/>
          <w:color w:val="002060"/>
          <w:sz w:val="16"/>
          <w:szCs w:val="16"/>
        </w:rPr>
      </w:pPr>
      <w:bookmarkStart w:id="418" w:name="bookmark636"/>
      <w:r w:rsidRPr="003C27CE">
        <w:rPr>
          <w:rFonts w:ascii="Times New Roman" w:hAnsi="Times New Roman" w:cs="Times New Roman"/>
          <w:color w:val="002060"/>
          <w:sz w:val="16"/>
          <w:szCs w:val="16"/>
        </w:rPr>
        <w:t>17 (30) декабря 1916 г. противник потерял очередной свой летательный аппарат. В районе с. Болдуры (Восточная Галиция) неприятельский аэростат оторвался от удерживавшего его троса и был унесен ветром в расположение наших войск (23405).</w:t>
      </w:r>
    </w:p>
    <w:p w14:paraId="1CBFEB0B" w14:textId="77777777" w:rsidR="00397E66" w:rsidRPr="003C27CE" w:rsidRDefault="00397E66" w:rsidP="00615CF2">
      <w:pPr>
        <w:rPr>
          <w:rFonts w:ascii="Times New Roman" w:hAnsi="Times New Roman" w:cs="Times New Roman"/>
          <w:color w:val="002060"/>
          <w:sz w:val="16"/>
          <w:szCs w:val="16"/>
        </w:rPr>
      </w:pPr>
    </w:p>
    <w:bookmarkEnd w:id="418"/>
    <w:p w14:paraId="38F1B0EB" w14:textId="77777777" w:rsidR="00F63F8C" w:rsidRPr="003C27CE" w:rsidRDefault="00F63F8C" w:rsidP="00615CF2">
      <w:pPr>
        <w:pStyle w:val="affe"/>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года «Правительственный вестник» опубликовал именной Высочайший указ, данный Правительственному сенату: «Нашему генерал-адъютанту, заведующему авиацией и воздухоплаванием в Действующей армии, адмиралу, Его Императорскому Высочеству Великому князю Александру Михайловичу всемилостивейше повелеваю быть полевым генерал-инспектором военно-воздушного флота при Верховном главнокомандовании с оставлением генерал-адъютантом». Ему также были предоставлены права личного доклада «Императорскому Величеству в присутствии начальника Генштаба» о состоянии авиации действующей армии (20112).</w:t>
      </w:r>
    </w:p>
    <w:p w14:paraId="2B1CF2FA" w14:textId="77777777" w:rsidR="00F63F8C" w:rsidRPr="003C27CE" w:rsidRDefault="00F63F8C" w:rsidP="00615CF2">
      <w:pPr>
        <w:rPr>
          <w:rFonts w:ascii="Times New Roman" w:hAnsi="Times New Roman" w:cs="Times New Roman"/>
          <w:color w:val="002060"/>
          <w:sz w:val="16"/>
          <w:szCs w:val="16"/>
        </w:rPr>
      </w:pPr>
    </w:p>
    <w:p w14:paraId="343220C8"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17–18 (30-31) декабря 1916 г. на совещании в Ставке В.И. Гурко, временно замещавший начальника штаба Верховного главнокомандующего, в присутствии царя всячески подбадривал командующих фронтами и добивался их согласия развить весной 1917 г. наступательные действия. Он объяснил, что, в отличие от русских, «союзники должны соблюдать крайнюю экономию в людях, так как они потом восполнить их не смогут»; иное дело Россия: «У нас же теперь 1,5 миллиона, к 1 апреля поступит еще 1 миллион, итого 2,5 миллиона… Имеющегося запаса людей в 2 миллиона вполне хватит на предстоящий год». Но великий князь Сергей Михайлович должен был осветить положение с другой стороны: «Переходя опять к винтовкам, замечу, что таковых для новых формирований нет… Мы не можем давать для формирований, о которых нас не предупреждали… По сегодняшней записке, надо еще добавить до 300 тысяч винтовок, из которых у меня ни одной нет».</w:t>
      </w:r>
    </w:p>
    <w:p w14:paraId="02207486" w14:textId="77777777" w:rsidR="00300B7C" w:rsidRPr="003C27CE" w:rsidRDefault="00300B7C" w:rsidP="00615CF2">
      <w:pPr>
        <w:pStyle w:val="p1"/>
        <w:spacing w:before="0" w:beforeAutospacing="0" w:after="0" w:afterAutospacing="0"/>
        <w:jc w:val="both"/>
        <w:rPr>
          <w:color w:val="002060"/>
          <w:sz w:val="16"/>
          <w:szCs w:val="16"/>
        </w:rPr>
      </w:pPr>
      <w:r w:rsidRPr="003C27CE">
        <w:rPr>
          <w:color w:val="002060"/>
          <w:sz w:val="16"/>
          <w:szCs w:val="16"/>
        </w:rPr>
        <w:t>Несмотря на лихорадочные усилия, приносившие ощутимый рост производства, пехоте не хватало половины ружей, а имевшиеся 2,7 млн. почти наполовину представляли собой разнотипные ружья иностранных марок — японских, американских, итальянских, французских; мосинских винтовок насчитывалось лишь 1370 тысяч (18409).</w:t>
      </w:r>
    </w:p>
    <w:p w14:paraId="3222E051" w14:textId="77777777" w:rsidR="00300B7C" w:rsidRPr="003C27CE" w:rsidRDefault="00300B7C" w:rsidP="00615CF2">
      <w:pPr>
        <w:pStyle w:val="p1"/>
        <w:spacing w:before="0" w:beforeAutospacing="0" w:after="0" w:afterAutospacing="0"/>
        <w:jc w:val="both"/>
        <w:rPr>
          <w:color w:val="002060"/>
          <w:sz w:val="16"/>
          <w:szCs w:val="16"/>
        </w:rPr>
      </w:pPr>
    </w:p>
    <w:p w14:paraId="7F0460A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5FC3C8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AC10C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в Петербурге убит фаворит царской семьи, авантюрист Григорий Распутин (он был отравлен, застрелен и утоплен в Неве) (4962).</w:t>
      </w:r>
    </w:p>
    <w:p w14:paraId="1C0D033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DD4FDFD"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(29) декабря в 1916 году в Петрограде на реке Мойке у Юсуповского дворца убит Григорий Распутин (14875).</w:t>
      </w:r>
    </w:p>
    <w:p w14:paraId="2F20B465" w14:textId="77777777" w:rsidR="002E22E3" w:rsidRPr="003C27CE" w:rsidRDefault="002E22E3" w:rsidP="00615CF2">
      <w:pPr>
        <w:rPr>
          <w:rFonts w:ascii="Times New Roman" w:hAnsi="Times New Roman" w:cs="Times New Roman"/>
          <w:color w:val="002060"/>
          <w:sz w:val="16"/>
          <w:szCs w:val="16"/>
        </w:rPr>
      </w:pPr>
    </w:p>
    <w:p w14:paraId="3A41ACD9" w14:textId="77777777" w:rsidR="009519DB" w:rsidRPr="003C27CE" w:rsidRDefault="009519DB"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17 (30) декабря</w:t>
      </w:r>
      <w:r w:rsidRPr="003C27CE">
        <w:rPr>
          <w:rFonts w:ascii="Times New Roman" w:hAnsi="Times New Roman" w:cs="Times New Roman"/>
          <w:color w:val="002060"/>
          <w:sz w:val="16"/>
          <w:szCs w:val="16"/>
        </w:rPr>
        <w:t xml:space="preserve"> в 1916 году в особняке князя Феликса Юсупова (1887–1957) был убит Григорий Распутин, имевшего неограниченное влияние на царскую семью, а особенно на императрицу Александру Федоровну (1872–1918). В заговоре помимо Юсупова участвовали Великий князь Дмитрий Павлович (1891–1942), известный политический деятель Владимир Пуришкевич (1870–1920) и военный врач Станислав Лазаверт. Обманом заманенный в гости к Юсупову, Распутин сначала съел несколько отравленных пирожных, затем выпил две рюмки вина с добавленным в него цианистым калием. Но так как яд не подействовал, заговорщики решили его застрелить. Два пистолетных выстрела не привели к смерти — лишь после того, как Распутин был сброшен в прорубь, его сердце перестало биться (14876).</w:t>
      </w:r>
    </w:p>
    <w:p w14:paraId="0490E670" w14:textId="77777777" w:rsidR="009519DB" w:rsidRPr="003C27CE" w:rsidRDefault="009519DB" w:rsidP="00615CF2">
      <w:pPr>
        <w:rPr>
          <w:rFonts w:ascii="Times New Roman" w:hAnsi="Times New Roman" w:cs="Times New Roman"/>
          <w:color w:val="002060"/>
          <w:sz w:val="16"/>
          <w:szCs w:val="16"/>
        </w:rPr>
      </w:pPr>
    </w:p>
    <w:p w14:paraId="45E515DA" w14:textId="77777777" w:rsidR="006F1864" w:rsidRPr="003C27CE" w:rsidRDefault="006F1864" w:rsidP="00615CF2">
      <w:pPr>
        <w:pStyle w:val="ae"/>
        <w:spacing w:before="0" w:after="0"/>
        <w:rPr>
          <w:color w:val="002060"/>
          <w:sz w:val="16"/>
          <w:szCs w:val="16"/>
        </w:rPr>
      </w:pPr>
      <w:r w:rsidRPr="003C27CE">
        <w:rPr>
          <w:color w:val="002060"/>
          <w:sz w:val="16"/>
          <w:szCs w:val="16"/>
        </w:rPr>
        <w:t xml:space="preserve">В ночь на 17 (30) декабря 1916 в Петрограде был убит «пророк, целитель и друг царской семьи» Григорий Распутин, ставший объектом ненависти почти всех политических сил — от либералов до черносотенцев. По легенде перед смертью он часто говорил, что если его убьют — то вскоре развалится и сама Россия. Но такие </w:t>
      </w:r>
      <w:r w:rsidRPr="003C27CE">
        <w:rPr>
          <w:color w:val="002060"/>
          <w:sz w:val="16"/>
          <w:szCs w:val="16"/>
        </w:rPr>
        <w:lastRenderedPageBreak/>
        <w:t>слова естественны в устах любого шарлатана, окопавшегося при власти.</w:t>
      </w:r>
    </w:p>
    <w:p w14:paraId="00842AC2" w14:textId="77777777" w:rsidR="006F1864" w:rsidRPr="003C27CE" w:rsidRDefault="006F1864" w:rsidP="00615CF2">
      <w:pPr>
        <w:pStyle w:val="ae"/>
        <w:spacing w:before="0" w:after="0"/>
        <w:rPr>
          <w:color w:val="002060"/>
          <w:sz w:val="16"/>
          <w:szCs w:val="16"/>
        </w:rPr>
      </w:pPr>
      <w:r w:rsidRPr="003C27CE">
        <w:rPr>
          <w:color w:val="002060"/>
          <w:sz w:val="16"/>
          <w:szCs w:val="16"/>
        </w:rPr>
        <w:t>Распутин был убит во дворце Юсуповых на набережной Мойки, затем его тело на автомобиле отвезли к реке Малая Невка, где сбросили с моста в прорубь. В сговоре с хозяином дома — князем Феликсом Юсуповым — состояли такие разные люди, как великий князь Дмитрий Павлович, черносотенец Владимир Пуришкевич, британский агент Освальд Рейнер.</w:t>
      </w:r>
    </w:p>
    <w:p w14:paraId="696910CB" w14:textId="77777777" w:rsidR="006F1864" w:rsidRPr="003C27CE" w:rsidRDefault="006F1864" w:rsidP="00615CF2">
      <w:pPr>
        <w:pStyle w:val="ae"/>
        <w:spacing w:before="0" w:after="0"/>
        <w:rPr>
          <w:color w:val="002060"/>
          <w:sz w:val="16"/>
          <w:szCs w:val="16"/>
        </w:rPr>
      </w:pPr>
      <w:r w:rsidRPr="003C27CE">
        <w:rPr>
          <w:color w:val="002060"/>
          <w:sz w:val="16"/>
          <w:szCs w:val="16"/>
        </w:rPr>
        <w:t>Обстоятельства убийства почти сразу обросли самыми невероятными слухами и легендами, чему способствовали и противоречивые, путаные показания самих убийц, и давление на следствие со стороны российских и британских властей. Очевидно, этим объясняются и рассказы о «мистической живучести» Распутина, которого вначале якобы травили пирожными с цианистым калием, потом пытались застрелить, избивали и, наконец, связали и утопили в Неве, где он будто бы даже под водой смог развязать себе руки.</w:t>
      </w:r>
    </w:p>
    <w:p w14:paraId="7EB61E0D" w14:textId="77777777" w:rsidR="006F1864" w:rsidRPr="003C27CE" w:rsidRDefault="006F1864" w:rsidP="00615CF2">
      <w:pPr>
        <w:pStyle w:val="ae"/>
        <w:spacing w:before="0" w:after="0"/>
        <w:rPr>
          <w:color w:val="002060"/>
          <w:sz w:val="16"/>
          <w:szCs w:val="16"/>
        </w:rPr>
      </w:pPr>
      <w:r w:rsidRPr="003C27CE">
        <w:rPr>
          <w:color w:val="002060"/>
          <w:sz w:val="16"/>
          <w:szCs w:val="16"/>
        </w:rPr>
        <w:t>Но судебные медицинские эксперты обнаружили на теле Распутина три раны, каждая из которых сбыла смертельна: в голову, печень и почку. После выстрела в печень никакой человек не способен прожить более 20 минут и, тем более, через полчаса-час бегать по улице, перелезать через ограду сада, как утверждали убийцы. Также не было и выстрела в сердце, о котором рассказывали все убийцы, эксперты не нашли и яда в желудке Распутина, хотя допускали возможность, что он мог разложиться при взаимодействии с сахаром.</w:t>
      </w:r>
    </w:p>
    <w:p w14:paraId="2BABCA04"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вскрытии найдены весьма многочисленные повреждения, из которых многие были причинены уже посмертно, — отмечал в заключении судмедэксперт, профессор Дмитрий Косоротов. — Вся правая сторона головы была раздроблена, сплющена вследствие ушиба трупа при падении с моста. Смерть последовала от обильного кровотечения вследствие огнестрельной раны в живот. Выстрел произведен был, по моему заключению, почти в упор, слева направо, через желудок и печень с раздроблением этой последней в правой половине. Кровотечение было весьма обильное. На трупе имелась также огнестрельная рана в спину, в области позвоночника, с раздроблением правой почки, и еще рана в упор, в лоб, вероятно, уже умиравшему или умершему. Грудные органы были целы и исследовались поверхностно, но никаких следов смерти от утопления не было. Легкие не были вздуты, и в дыхательных путях не было ни воды, ни пенистой жидкости. В воду Распутин был брошен уже мертвым».</w:t>
      </w:r>
    </w:p>
    <w:p w14:paraId="7871C781" w14:textId="13A96093" w:rsidR="006F1864" w:rsidRPr="003C27CE" w:rsidRDefault="006F1864" w:rsidP="00615CF2">
      <w:pPr>
        <w:pStyle w:val="ae"/>
        <w:spacing w:before="0" w:after="0"/>
        <w:rPr>
          <w:color w:val="002060"/>
          <w:sz w:val="16"/>
          <w:szCs w:val="16"/>
        </w:rPr>
      </w:pPr>
      <w:r w:rsidRPr="003C27CE">
        <w:rPr>
          <w:color w:val="002060"/>
          <w:sz w:val="16"/>
          <w:szCs w:val="16"/>
        </w:rPr>
        <w:t>Поиски Распутина, учитывая его близость к царской семье, начались уже на следующее после убийства утро. Причем, известие об его исчезновении вызвало в Петрограде почти всеобщее ликование, даже в рядах самой полиции. Аркадий Кошко, в 1917 году возглавлявший Сыскное отделение департамента полиции Российской империи, в мемуарах вспоминал: «Между тем известие подтвердилось, и исчезновение Распутина стало фактом. Я не берусь описывать того ликования, которым был охвачен Петроград! Не только люди, принимавшие хотя бы и самое отдаленное участие в политической жизни страны, трубили победу, но и рядовые обыватели ликовали, радуясь происшедшему. &lt;…&gt; Между тем, последовало срочное распоряжение министра внутренних дел Протопопова, которым мне предлагалось напрячь все силы сыскной полиции для розыска Распутина. &lt;…&gt; Личность Распутина была до того всем отвратительна, что даже строго дисциплинированные чины сыскной полиции возроптали. Это был первый случай небеспрекословного подчинения, наблюдаемый мною за 20 лет моей службы в полиции. Агенты кричали: «Очень нам нужно разыскивать всякую дрянь! Исчез — ну и слава Богу!» и т.</w:t>
      </w:r>
      <w:r w:rsidR="00FD38A3" w:rsidRPr="003C27CE">
        <w:rPr>
          <w:color w:val="002060"/>
          <w:sz w:val="16"/>
          <w:szCs w:val="16"/>
        </w:rPr>
        <w:t xml:space="preserve"> </w:t>
      </w:r>
      <w:r w:rsidRPr="003C27CE">
        <w:rPr>
          <w:color w:val="002060"/>
          <w:sz w:val="16"/>
          <w:szCs w:val="16"/>
        </w:rPr>
        <w:t>п.</w:t>
      </w:r>
    </w:p>
    <w:p w14:paraId="3FFF87B7" w14:textId="77777777" w:rsidR="006F1864" w:rsidRPr="003C27CE" w:rsidRDefault="006F1864" w:rsidP="00615CF2">
      <w:pPr>
        <w:pStyle w:val="ae"/>
        <w:spacing w:before="0" w:after="0"/>
        <w:rPr>
          <w:color w:val="002060"/>
          <w:sz w:val="16"/>
          <w:szCs w:val="16"/>
        </w:rPr>
      </w:pPr>
      <w:r w:rsidRPr="003C27CE">
        <w:rPr>
          <w:color w:val="002060"/>
          <w:sz w:val="16"/>
          <w:szCs w:val="16"/>
        </w:rPr>
        <w:t>Между тем, почти сразу же выяснилось, что вечером 29 декабря Распутин приезжал в дом князя Юсупова, а при обыске во дворе были обнаружены следы крови. На следующий день тело самого Распутина было найдено подо льдом реки Малая Невка у Петровского моста.</w:t>
      </w:r>
    </w:p>
    <w:p w14:paraId="49064807"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Тем временем, командование воюющих стран подводило итоги военной кампании 1916-го года. Ее ход окончательно сформировал стратегию стран Антанты на будущее — победу сможет принести «война на выживание» (17045).</w:t>
      </w:r>
    </w:p>
    <w:p w14:paraId="11061880"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p>
    <w:p w14:paraId="31E6A5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закрыли заседания Думы (1348,10).</w:t>
      </w:r>
    </w:p>
    <w:p w14:paraId="787409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8C5EE4" w14:textId="77777777" w:rsidR="00B3446E" w:rsidRPr="003C27CE" w:rsidRDefault="00B3446E"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w:t>
      </w:r>
      <w:r w:rsidRPr="003C27CE">
        <w:rPr>
          <w:rFonts w:ascii="Times New Roman" w:hAnsi="Times New Roman" w:cs="Times New Roman"/>
          <w:bCs/>
          <w:color w:val="002060"/>
          <w:sz w:val="16"/>
          <w:szCs w:val="16"/>
        </w:rPr>
        <w:t xml:space="preserve"> группа большевистских налетчиков, вооруженных револьверами, ворвалась в типографию Альтшулера на Фонтанке, заперли в одну из комнат типографских рабочих и начали набирать и печатать газету «Пролетарский голос» и листовки о желательности заключения мира. Однако полиция проявила завидную оперативность, большинство налетчиков было арестовано на месте. «Пролетарский голос» содержал в себе целый ряд тенденциозно подобранных антиправительственных материалов с призывами о прекращении войны и заключении мира (17326).</w:t>
      </w:r>
    </w:p>
    <w:p w14:paraId="22210D99" w14:textId="77777777" w:rsidR="00B3446E" w:rsidRPr="003C27CE" w:rsidRDefault="00B3446E" w:rsidP="00615CF2">
      <w:pPr>
        <w:autoSpaceDE w:val="0"/>
        <w:autoSpaceDN w:val="0"/>
        <w:adjustRightInd w:val="0"/>
        <w:rPr>
          <w:rFonts w:ascii="Times New Roman" w:hAnsi="Times New Roman" w:cs="Times New Roman"/>
          <w:color w:val="002060"/>
          <w:sz w:val="16"/>
          <w:szCs w:val="16"/>
        </w:rPr>
      </w:pPr>
    </w:p>
    <w:p w14:paraId="44AA7FF8" w14:textId="77777777" w:rsidR="00F63F8C" w:rsidRPr="003C27CE" w:rsidRDefault="00F63F8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BFC1386" w14:textId="77777777" w:rsidR="00F63F8C" w:rsidRPr="003C27CE" w:rsidRDefault="00F63F8C" w:rsidP="00615CF2">
      <w:pPr>
        <w:autoSpaceDE w:val="0"/>
        <w:autoSpaceDN w:val="0"/>
        <w:adjustRightInd w:val="0"/>
        <w:rPr>
          <w:rFonts w:ascii="Times New Roman" w:hAnsi="Times New Roman" w:cs="Times New Roman"/>
          <w:iCs/>
          <w:color w:val="002060"/>
          <w:sz w:val="16"/>
          <w:szCs w:val="16"/>
        </w:rPr>
      </w:pPr>
    </w:p>
    <w:p w14:paraId="190BC394" w14:textId="77777777" w:rsidR="00F63F8C" w:rsidRPr="003C27CE" w:rsidRDefault="00F63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 Рено лично представил доработанный полномасштабный деревянный макет танка членам Консультативного комитета по специальной артиллерии. У них новинка вызвала ряд критических замечаний, тем не менее большинством голосов проекту был дан зеленый свет — одобрено начало производства легкого танка и открыт заказ на первую партию из 100 машин, которая получила официальное название «Char leger Renault FT modele 1917», сокращенно — «Рено» FT-17 (22840).</w:t>
      </w:r>
    </w:p>
    <w:p w14:paraId="735AC161" w14:textId="77777777" w:rsidR="00F63F8C" w:rsidRPr="003C27CE" w:rsidRDefault="00F63F8C" w:rsidP="00615CF2">
      <w:pPr>
        <w:rPr>
          <w:rFonts w:ascii="Times New Roman" w:hAnsi="Times New Roman" w:cs="Times New Roman"/>
          <w:color w:val="002060"/>
          <w:sz w:val="16"/>
          <w:szCs w:val="16"/>
        </w:rPr>
      </w:pPr>
    </w:p>
    <w:p w14:paraId="7BB9A46A" w14:textId="77777777" w:rsidR="00F63F8C" w:rsidRPr="003C27CE" w:rsidRDefault="00F63F8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 (30) декабря 1916 г. инженеры фирмы FCM (Средиземноморское Общество металлургических заводов и верфей), имевшей богатый опыт проектирования и постройки гражданских судов и военных кораблей, представили Консультативному комитету штурмовой артиллерии Франции проект, получивший обозначение Char Lourd А (Тяжелый танк А). Предлагаемая ими боевая машина имела массу 38 т, двигатель мощностью около 200 л. с., бронирование толщиной 15–20 мм и вооружалась 105-мм пушкой в корпусе (22875).</w:t>
      </w:r>
    </w:p>
    <w:p w14:paraId="1BE57238" w14:textId="77777777" w:rsidR="00F63F8C" w:rsidRPr="003C27CE" w:rsidRDefault="00F63F8C" w:rsidP="00615CF2">
      <w:pPr>
        <w:rPr>
          <w:rFonts w:ascii="Times New Roman" w:hAnsi="Times New Roman" w:cs="Times New Roman"/>
          <w:color w:val="002060"/>
          <w:sz w:val="16"/>
          <w:szCs w:val="16"/>
        </w:rPr>
      </w:pPr>
    </w:p>
    <w:p w14:paraId="691365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83BCE8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701A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декабря 1916 ввиду непрекращающихся попыток немецких самолетов и дирижаблей прорваться к Петрограду приказом N 1751 нач. штаба ВГК для охраны столицы был сформирован по особому штату авиадивизион в составе двух авиаотрядов (438,337).</w:t>
      </w:r>
    </w:p>
    <w:p w14:paraId="7CAC86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A2A1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1B2E58"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декабря 1916 ввиду непрекращающихся попыток немецких самолетов и дирижаблей прорваться к Петрограду приказом № 1751 начальника штаба ВГК для охраны столицы сформирован по особому штату авиационный дивизион в составе двух авиаот</w:t>
      </w:r>
      <w:r w:rsidRPr="003C27CE">
        <w:rPr>
          <w:rFonts w:ascii="Times New Roman" w:hAnsi="Times New Roman" w:cs="Times New Roman"/>
          <w:color w:val="002060"/>
          <w:sz w:val="16"/>
          <w:szCs w:val="16"/>
        </w:rPr>
        <w:softHyphen/>
        <w:t>рядов.</w:t>
      </w:r>
    </w:p>
    <w:p w14:paraId="571EE72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95000F"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декабря 1916 г. ввиду не прекращающихся попыток немецких самолетов и дирижаблей прорваться к Петрограду приказом начальника штаба ВГК № 1751 для охраны столицы сформирован по особому штату авиационный  дивизион в составе двух авиаотрядов (23320).</w:t>
      </w:r>
    </w:p>
    <w:p w14:paraId="44302B6C" w14:textId="77777777" w:rsidR="002E22E3" w:rsidRPr="003C27CE" w:rsidRDefault="002E22E3" w:rsidP="00615CF2">
      <w:pPr>
        <w:rPr>
          <w:rFonts w:ascii="Times New Roman" w:hAnsi="Times New Roman" w:cs="Times New Roman"/>
          <w:color w:val="002060"/>
          <w:sz w:val="16"/>
          <w:szCs w:val="16"/>
        </w:rPr>
      </w:pPr>
    </w:p>
    <w:p w14:paraId="7C1DECC5" w14:textId="77777777" w:rsidR="00910CAE" w:rsidRPr="00B52707" w:rsidRDefault="00910CAE" w:rsidP="00910CAE">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18 (31) декабря 1916 г. 1</w:t>
      </w:r>
      <w:r w:rsidRPr="00B52707">
        <w:rPr>
          <w:rStyle w:val="20"/>
          <w:rFonts w:eastAsiaTheme="minorHAnsi"/>
          <w:color w:val="0070C0"/>
          <w:sz w:val="16"/>
          <w:szCs w:val="16"/>
        </w:rPr>
        <w:t xml:space="preserve"> </w:t>
      </w:r>
      <w:r w:rsidRPr="00B52707">
        <w:rPr>
          <w:rStyle w:val="aff"/>
          <w:rFonts w:ascii="Times New Roman" w:hAnsi="Times New Roman" w:cs="Times New Roman"/>
          <w:color w:val="0070C0"/>
          <w:spacing w:val="0"/>
          <w:sz w:val="16"/>
          <w:szCs w:val="16"/>
        </w:rPr>
        <w:t>Ставка Верховного главнокомандующего приказом начальника Штаба ВГК № 1751) приняла решение о создании в интересах Петроградского района ВоздО авиационного дивизиона (командир- подполковник Б.Ф. Гончаров, позднее- штабс-капитан П.О. Якоба-Швили. В его состав были включены: Петроградский, Кронштадтский крепостной и Чудской гидроавиационный отряды. Вследствие недостаточной укомплектованности летным составом и наличия на вооружении самолетов устаревших конструкций Кронштадтский крепостной авиаотряд (пос. Мариино, район г. Ораниенбаум (Ломоносов)) длительное время не мог решать какие-либо задачи по воздушной обороне столицы. Схожая ситуация сложилась и с Чудским гидроавиационным отрядом (г. Ораниенбаум), обеспечивавшим воздушное прикрытие морской крепости Кронштадт. Наиболее боеспособным оказался Петроградский авиаотряд, созданный на базе 2-го отряда авиационного дивизиона по охране Ставки ВГК (25166).</w:t>
      </w:r>
    </w:p>
    <w:p w14:paraId="231146A4" w14:textId="77777777" w:rsidR="00910CAE" w:rsidRPr="00B52707" w:rsidRDefault="00910CAE" w:rsidP="00910CAE">
      <w:pPr>
        <w:rPr>
          <w:rStyle w:val="aff"/>
          <w:rFonts w:ascii="Times New Roman" w:hAnsi="Times New Roman" w:cs="Times New Roman"/>
          <w:color w:val="0070C0"/>
          <w:spacing w:val="0"/>
          <w:sz w:val="16"/>
          <w:szCs w:val="16"/>
        </w:rPr>
      </w:pPr>
    </w:p>
    <w:p w14:paraId="2B0668B6" w14:textId="2C840835" w:rsidR="003C2513" w:rsidRPr="003C27CE" w:rsidRDefault="003C251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18 (31) декабря 1916 г. румынский фронт на реках Серет и Дунай окончательно стабилизировался. В течение следующих четырех месяцев сильно потрепанная 1-я румынская армия реорганизовывалась и перевооружалась с помощью Франции. 2-я румынская армия удерживала небольшой участок фронта между 6-й и 4-й русскими армиями.</w:t>
      </w:r>
    </w:p>
    <w:p w14:paraId="2FEBC7D0" w14:textId="77777777" w:rsidR="003C2513" w:rsidRPr="003C27CE" w:rsidRDefault="003C251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Создавались румынские авиационные части, каждая из которых снабжалась самолетами одного типа и предназначения; Подразделения </w:t>
      </w:r>
      <w:r w:rsidRPr="003C27CE">
        <w:rPr>
          <w:rFonts w:ascii="Times New Roman" w:hAnsi="Times New Roman" w:cs="Times New Roman"/>
          <w:color w:val="002060"/>
          <w:sz w:val="16"/>
          <w:szCs w:val="16"/>
          <w:lang w:val="en-US" w:bidi="en-US"/>
        </w:rPr>
        <w:t>Farman</w:t>
      </w:r>
      <w:r w:rsidRPr="003C27CE">
        <w:rPr>
          <w:rFonts w:ascii="Times New Roman" w:hAnsi="Times New Roman" w:cs="Times New Roman"/>
          <w:color w:val="002060"/>
          <w:sz w:val="16"/>
          <w:szCs w:val="16"/>
          <w:lang w:bidi="en-US"/>
        </w:rPr>
        <w:t xml:space="preserve"> для разведки, подразделения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для боевых действий и подразделение бомбардировщиков </w:t>
      </w:r>
      <w:r w:rsidRPr="003C27CE">
        <w:rPr>
          <w:rFonts w:ascii="Times New Roman" w:hAnsi="Times New Roman" w:cs="Times New Roman"/>
          <w:color w:val="002060"/>
          <w:sz w:val="16"/>
          <w:szCs w:val="16"/>
          <w:lang w:val="en-US" w:bidi="en-US"/>
        </w:rPr>
        <w:t>BM</w:t>
      </w:r>
      <w:r w:rsidRPr="003C27CE">
        <w:rPr>
          <w:rFonts w:ascii="Times New Roman" w:hAnsi="Times New Roman" w:cs="Times New Roman"/>
          <w:color w:val="002060"/>
          <w:sz w:val="16"/>
          <w:szCs w:val="16"/>
          <w:lang w:bidi="en-US"/>
        </w:rPr>
        <w:t xml:space="preserve">.8 с </w:t>
      </w:r>
      <w:r w:rsidRPr="003C27CE">
        <w:rPr>
          <w:rFonts w:ascii="Times New Roman" w:hAnsi="Times New Roman" w:cs="Times New Roman"/>
          <w:color w:val="002060"/>
          <w:sz w:val="16"/>
          <w:szCs w:val="16"/>
          <w:lang w:val="en-US" w:bidi="en-US"/>
        </w:rPr>
        <w:t>Breguet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Michelins</w:t>
      </w:r>
      <w:r w:rsidRPr="003C27CE">
        <w:rPr>
          <w:rFonts w:ascii="Times New Roman" w:hAnsi="Times New Roman" w:cs="Times New Roman"/>
          <w:color w:val="002060"/>
          <w:sz w:val="16"/>
          <w:szCs w:val="16"/>
          <w:lang w:bidi="en-US"/>
        </w:rPr>
        <w:t>, которые способствовали повышению эффективности каждого подразделения, улучшению снабжения и ремонта самолетов, что позволило выделить воздушное пространство для каждой группы.</w:t>
      </w:r>
    </w:p>
    <w:p w14:paraId="035D4B29" w14:textId="77777777" w:rsidR="003C2513" w:rsidRPr="003C27CE" w:rsidRDefault="003C251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Французские инструкторы обучали пилотов, наблюдателей, механиков, пулеметчиков и др. радиотехническими, фото- и техническими секциями. В январе 1917 года в двух школах в Яси начались курсы: одна для подготовки наблюдателей за воздушными шарами и одна для наземного персонала аэростатных частей (23525).</w:t>
      </w:r>
    </w:p>
    <w:p w14:paraId="2D191A25" w14:textId="77777777" w:rsidR="003C2513" w:rsidRPr="003C27CE" w:rsidRDefault="003C2513" w:rsidP="00615CF2">
      <w:pPr>
        <w:rPr>
          <w:rFonts w:ascii="Times New Roman" w:hAnsi="Times New Roman" w:cs="Times New Roman"/>
          <w:color w:val="002060"/>
          <w:sz w:val="16"/>
          <w:szCs w:val="16"/>
        </w:rPr>
      </w:pPr>
    </w:p>
    <w:p w14:paraId="57971C03"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B1A77A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16D36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 </w:t>
      </w:r>
      <w:r w:rsidR="001B2E58" w:rsidRPr="003C27CE">
        <w:rPr>
          <w:rFonts w:ascii="Times New Roman" w:hAnsi="Times New Roman" w:cs="Times New Roman"/>
          <w:color w:val="002060"/>
          <w:sz w:val="16"/>
          <w:szCs w:val="16"/>
        </w:rPr>
        <w:t xml:space="preserve">(31) </w:t>
      </w:r>
      <w:r w:rsidRPr="003C27CE">
        <w:rPr>
          <w:rFonts w:ascii="Times New Roman" w:hAnsi="Times New Roman" w:cs="Times New Roman"/>
          <w:color w:val="002060"/>
          <w:sz w:val="16"/>
          <w:szCs w:val="16"/>
        </w:rPr>
        <w:t>декабря 1916 г. было убийство Г.Распутина великим князем Дмитрием Павловичем, князем Ф. Юсуповым и ярым монархистом и реакционером Пуришкевичем. Апогеем политики царизма стало дело Сухомлинова—Мясоедова, когда в шпионаже в пользу Германии были обвинены военный министр и старший офицер (11270).</w:t>
      </w:r>
    </w:p>
    <w:p w14:paraId="75CA2D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4CC4B9" w14:textId="52F0A019" w:rsidR="003C2513" w:rsidRPr="003C27CE" w:rsidRDefault="003C2513"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lastRenderedPageBreak/>
        <w:t>18 (31) декабря 1916 г. императрица Александра в Царском Селе узнала об убийстве Распутина в Петрограде. Она немедленно уведомила царя, который покинул Ставку и вернулся к жене и детям. Через два месяца он вернулся в Ставку, оставив все военные вопросы в руках своего начальника штаба генерала Алексеева (23525).</w:t>
      </w:r>
    </w:p>
    <w:p w14:paraId="2623B571" w14:textId="77777777" w:rsidR="003C2513" w:rsidRPr="003C27CE" w:rsidRDefault="003C2513" w:rsidP="00615CF2">
      <w:pPr>
        <w:rPr>
          <w:rFonts w:ascii="Times New Roman" w:hAnsi="Times New Roman" w:cs="Times New Roman"/>
          <w:color w:val="002060"/>
          <w:sz w:val="16"/>
          <w:szCs w:val="16"/>
        </w:rPr>
      </w:pPr>
    </w:p>
    <w:p w14:paraId="684434C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BAA7DC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1DF2323" w14:textId="77777777" w:rsidR="00E50053" w:rsidRPr="003C27CE" w:rsidRDefault="00E5005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декабря 1916 в Соединенном Королевстве для домашней ПВО имеется 17 341 солдат и офицеров. Среди них 12000 офицеров и солдат, укомплектованных зенитными орудиями, и 2200 офицеров и солдат, прикомандированных к 12 эскадрильям Королевского летного корпуса, приписанным к ПВО страны, имеющим 110 самолетов (20340).</w:t>
      </w:r>
    </w:p>
    <w:p w14:paraId="68539D20" w14:textId="77777777" w:rsidR="00E50053" w:rsidRPr="003C27CE" w:rsidRDefault="00E50053" w:rsidP="00615CF2">
      <w:pPr>
        <w:rPr>
          <w:rFonts w:ascii="Times New Roman" w:hAnsi="Times New Roman" w:cs="Times New Roman"/>
          <w:color w:val="002060"/>
          <w:sz w:val="16"/>
          <w:szCs w:val="16"/>
        </w:rPr>
      </w:pPr>
    </w:p>
    <w:p w14:paraId="76A91F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 (31) декабря 1916 союзники направили Греции ультиматум с требованием вывести войска из Фессалии (3907,86).</w:t>
      </w:r>
    </w:p>
    <w:p w14:paraId="5135DE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AF5F8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4F016C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A6C9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 декабря 1916 г. </w:t>
      </w:r>
      <w:r w:rsidR="001B2E58" w:rsidRPr="003C27CE">
        <w:rPr>
          <w:rFonts w:ascii="Times New Roman" w:hAnsi="Times New Roman" w:cs="Times New Roman"/>
          <w:color w:val="002060"/>
          <w:sz w:val="16"/>
          <w:szCs w:val="16"/>
        </w:rPr>
        <w:t xml:space="preserve">(1 января 1917) </w:t>
      </w:r>
      <w:r w:rsidRPr="003C27CE">
        <w:rPr>
          <w:rFonts w:ascii="Times New Roman" w:hAnsi="Times New Roman" w:cs="Times New Roman"/>
          <w:color w:val="002060"/>
          <w:sz w:val="16"/>
          <w:szCs w:val="16"/>
        </w:rPr>
        <w:t xml:space="preserve">вышел приказ по УВВФ № 152: </w:t>
      </w:r>
      <w:r w:rsidRPr="003C27CE">
        <w:rPr>
          <w:rFonts w:ascii="Times New Roman" w:hAnsi="Times New Roman" w:cs="Times New Roman"/>
          <w:iCs/>
          <w:color w:val="002060"/>
          <w:sz w:val="16"/>
          <w:szCs w:val="16"/>
        </w:rPr>
        <w:t>“Согласно ука</w:t>
      </w:r>
      <w:r w:rsidRPr="003C27CE">
        <w:rPr>
          <w:rFonts w:ascii="Times New Roman" w:hAnsi="Times New Roman" w:cs="Times New Roman"/>
          <w:iCs/>
          <w:color w:val="002060"/>
          <w:sz w:val="16"/>
          <w:szCs w:val="16"/>
        </w:rPr>
        <w:softHyphen/>
        <w:t>зания Августейшего Полевого Генерал-Ин</w:t>
      </w:r>
      <w:r w:rsidRPr="003C27CE">
        <w:rPr>
          <w:rFonts w:ascii="Times New Roman" w:hAnsi="Times New Roman" w:cs="Times New Roman"/>
          <w:iCs/>
          <w:color w:val="002060"/>
          <w:sz w:val="16"/>
          <w:szCs w:val="16"/>
        </w:rPr>
        <w:softHyphen/>
        <w:t>спектора Военного Воздушного Флота по</w:t>
      </w:r>
      <w:r w:rsidRPr="003C27CE">
        <w:rPr>
          <w:rFonts w:ascii="Times New Roman" w:hAnsi="Times New Roman" w:cs="Times New Roman"/>
          <w:iCs/>
          <w:color w:val="002060"/>
          <w:sz w:val="16"/>
          <w:szCs w:val="16"/>
        </w:rPr>
        <w:softHyphen/>
        <w:t>езд мастерская Его Императорского Высо</w:t>
      </w:r>
      <w:r w:rsidRPr="003C27CE">
        <w:rPr>
          <w:rFonts w:ascii="Times New Roman" w:hAnsi="Times New Roman" w:cs="Times New Roman"/>
          <w:iCs/>
          <w:color w:val="002060"/>
          <w:sz w:val="16"/>
          <w:szCs w:val="16"/>
        </w:rPr>
        <w:softHyphen/>
        <w:t>чества Великого Князя Александра Михай</w:t>
      </w:r>
      <w:r w:rsidRPr="003C27CE">
        <w:rPr>
          <w:rFonts w:ascii="Times New Roman" w:hAnsi="Times New Roman" w:cs="Times New Roman"/>
          <w:iCs/>
          <w:color w:val="002060"/>
          <w:sz w:val="16"/>
          <w:szCs w:val="16"/>
        </w:rPr>
        <w:softHyphen/>
        <w:t>ловича Червоннского авиационного завода Федора Федоровича Терещенко отправля</w:t>
      </w:r>
      <w:r w:rsidRPr="003C27CE">
        <w:rPr>
          <w:rFonts w:ascii="Times New Roman" w:hAnsi="Times New Roman" w:cs="Times New Roman"/>
          <w:iCs/>
          <w:color w:val="002060"/>
          <w:sz w:val="16"/>
          <w:szCs w:val="16"/>
        </w:rPr>
        <w:softHyphen/>
        <w:t xml:space="preserve">ется в состав действующей армии”. </w:t>
      </w:r>
      <w:r w:rsidRPr="003C27CE">
        <w:rPr>
          <w:rFonts w:ascii="Times New Roman" w:hAnsi="Times New Roman" w:cs="Times New Roman"/>
          <w:color w:val="002060"/>
          <w:sz w:val="16"/>
          <w:szCs w:val="16"/>
        </w:rPr>
        <w:t>Через 3 недели Терещенко лично возглавил поезд. Действия передвижной мастерской во фронтовых условиях тоже оказались успеш</w:t>
      </w:r>
      <w:r w:rsidRPr="003C27CE">
        <w:rPr>
          <w:rFonts w:ascii="Times New Roman" w:hAnsi="Times New Roman" w:cs="Times New Roman"/>
          <w:color w:val="002060"/>
          <w:sz w:val="16"/>
          <w:szCs w:val="16"/>
        </w:rPr>
        <w:softHyphen/>
        <w:t>ными. За руководство ею и другие заслуги в годы войны Федор Федорович был награж</w:t>
      </w:r>
      <w:r w:rsidRPr="003C27CE">
        <w:rPr>
          <w:rFonts w:ascii="Times New Roman" w:hAnsi="Times New Roman" w:cs="Times New Roman"/>
          <w:color w:val="002060"/>
          <w:sz w:val="16"/>
          <w:szCs w:val="16"/>
        </w:rPr>
        <w:softHyphen/>
        <w:t>ден орденами Св. Владимира 4-й степени и Св. Анны 2-й степени (11217).</w:t>
      </w:r>
    </w:p>
    <w:p w14:paraId="2E90F5B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A2EF5A7"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19 но</w:t>
      </w:r>
      <w:r w:rsidRPr="003C27CE">
        <w:rPr>
          <w:rFonts w:ascii="Times New Roman" w:eastAsia="Arial Unicode MS" w:hAnsi="Times New Roman" w:cs="Times New Roman"/>
          <w:color w:val="002060"/>
          <w:sz w:val="16"/>
          <w:szCs w:val="16"/>
        </w:rPr>
        <w:softHyphen/>
        <w:t xml:space="preserve">ября 1916 г: </w:t>
      </w:r>
      <w:r w:rsidR="001B2E58" w:rsidRPr="003C27CE">
        <w:rPr>
          <w:rFonts w:ascii="Times New Roman" w:eastAsia="Arial Unicode MS" w:hAnsi="Times New Roman" w:cs="Times New Roman"/>
          <w:color w:val="002060"/>
          <w:sz w:val="16"/>
          <w:szCs w:val="16"/>
        </w:rPr>
        <w:t xml:space="preserve">(1 января 1917) </w:t>
      </w:r>
      <w:r w:rsidRPr="003C27CE">
        <w:rPr>
          <w:rFonts w:ascii="Times New Roman" w:eastAsia="Arial Unicode MS" w:hAnsi="Times New Roman" w:cs="Times New Roman"/>
          <w:color w:val="002060"/>
          <w:sz w:val="16"/>
          <w:szCs w:val="16"/>
        </w:rPr>
        <w:t>была теле</w:t>
      </w:r>
      <w:r w:rsidRPr="003C27CE">
        <w:rPr>
          <w:rFonts w:ascii="Times New Roman" w:eastAsia="Arial Unicode MS" w:hAnsi="Times New Roman" w:cs="Times New Roman"/>
          <w:color w:val="002060"/>
          <w:sz w:val="16"/>
          <w:szCs w:val="16"/>
        </w:rPr>
        <w:softHyphen/>
        <w:t>грамма Дудорова в Главное управ</w:t>
      </w:r>
      <w:r w:rsidRPr="003C27CE">
        <w:rPr>
          <w:rFonts w:ascii="Times New Roman" w:eastAsia="Arial Unicode MS" w:hAnsi="Times New Roman" w:cs="Times New Roman"/>
          <w:color w:val="002060"/>
          <w:sz w:val="16"/>
          <w:szCs w:val="16"/>
        </w:rPr>
        <w:softHyphen/>
        <w:t>ление кораблестроения «Ввиду происходящих споров о качествах одноместного и двухместного аппаратов (речь идет о М-11 Д.П.Г.),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 (12086).</w:t>
      </w:r>
    </w:p>
    <w:p w14:paraId="4692B36D"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p>
    <w:p w14:paraId="2FF41CE3" w14:textId="77777777" w:rsidR="00910CAE" w:rsidRPr="003C27CE" w:rsidRDefault="00910CAE" w:rsidP="00910CAE">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19 декабря 1926 т. (1 января 1917) на аэродром Винница отправлен с завода РБВЗ «Илья Муромец» Г (ИМ Г № 222) экз. № 57 (23553).</w:t>
      </w:r>
    </w:p>
    <w:p w14:paraId="4304FC4B" w14:textId="77777777" w:rsidR="00910CAE" w:rsidRPr="003C27CE" w:rsidRDefault="00910CAE" w:rsidP="00910CAE">
      <w:pPr>
        <w:rPr>
          <w:rFonts w:ascii="Times New Roman" w:hAnsi="Times New Roman" w:cs="Times New Roman"/>
          <w:color w:val="002060"/>
          <w:sz w:val="16"/>
          <w:szCs w:val="16"/>
        </w:rPr>
      </w:pPr>
    </w:p>
    <w:p w14:paraId="27BACB07" w14:textId="09C69196" w:rsidR="00B9577E" w:rsidRPr="003C27CE" w:rsidRDefault="00B9577E"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0A425B67" w14:textId="77777777" w:rsidR="00B9577E" w:rsidRPr="003C27CE" w:rsidRDefault="00B9577E" w:rsidP="00615CF2">
      <w:pPr>
        <w:autoSpaceDE w:val="0"/>
        <w:autoSpaceDN w:val="0"/>
        <w:adjustRightInd w:val="0"/>
        <w:rPr>
          <w:rFonts w:ascii="Times New Roman" w:hAnsi="Times New Roman" w:cs="Times New Roman"/>
          <w:i/>
          <w:iCs/>
          <w:color w:val="002060"/>
          <w:sz w:val="16"/>
          <w:szCs w:val="16"/>
        </w:rPr>
      </w:pPr>
    </w:p>
    <w:p w14:paraId="2EB93797" w14:textId="6B8F5735" w:rsidR="00B9577E" w:rsidRPr="003C27CE" w:rsidRDefault="00B957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19 декабря 1916 г. (1 января 1917 г.) командующий Верховным штабом ЦИК приказал создать АО 13-й армии (действовавшей к концу марта 1917 г. в составе 11-й армии на Юго-Западном фронте); АО 14-й армии (так и не сформировано); 2-я гвардейская КАО (вступила в строй к концу марта 1917 г. в составе Особой армии на Юго-Западном фронте); и 3-я артиллерийская АО (еще не сформированная в апреле) (23525).</w:t>
      </w:r>
    </w:p>
    <w:p w14:paraId="1296660A" w14:textId="77777777" w:rsidR="00B9577E" w:rsidRPr="003C27CE" w:rsidRDefault="00B957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января 1917 г. летчики Особой боевой авиационной группы (штабс-капитана П.О. Якоба-Швили) провели четыре воздушных боя. В одном из них прапорщик Н.К. Кокорин атаковал и сбил австрийский самолет-разведчик. За эту победу русский летчик был удостоен ордена Святого Георгия IV степени.</w:t>
      </w:r>
    </w:p>
    <w:p w14:paraId="2ED53A5E" w14:textId="77777777" w:rsidR="00B9577E" w:rsidRPr="003C27CE" w:rsidRDefault="00B9577E" w:rsidP="00615CF2">
      <w:pPr>
        <w:rPr>
          <w:rFonts w:ascii="Times New Roman" w:hAnsi="Times New Roman" w:cs="Times New Roman"/>
          <w:color w:val="002060"/>
          <w:sz w:val="16"/>
          <w:szCs w:val="16"/>
        </w:rPr>
      </w:pPr>
      <w:bookmarkStart w:id="419" w:name="bookmark660"/>
      <w:r w:rsidRPr="003C27CE">
        <w:rPr>
          <w:rFonts w:ascii="Times New Roman" w:hAnsi="Times New Roman" w:cs="Times New Roman"/>
          <w:color w:val="002060"/>
          <w:sz w:val="16"/>
          <w:szCs w:val="16"/>
        </w:rPr>
        <w:t>Следующий бой стал результативным для штабс-капитана П.А. Пентко, также ставший георгиевским кавалером. Своей победой он во многом был обязан своему напарнику - летчику старшему унтер- офицеру И.В. Смирнову.</w:t>
      </w:r>
      <w:bookmarkEnd w:id="419"/>
    </w:p>
    <w:p w14:paraId="452CEC7C" w14:textId="77777777" w:rsidR="00B9577E" w:rsidRPr="003C27CE" w:rsidRDefault="00B9577E" w:rsidP="00615CF2">
      <w:pPr>
        <w:rPr>
          <w:rFonts w:ascii="Times New Roman" w:hAnsi="Times New Roman" w:cs="Times New Roman"/>
          <w:color w:val="002060"/>
          <w:sz w:val="16"/>
          <w:szCs w:val="16"/>
        </w:rPr>
      </w:pPr>
      <w:bookmarkStart w:id="420" w:name="bookmark661"/>
      <w:r w:rsidRPr="003C27CE">
        <w:rPr>
          <w:rFonts w:ascii="Times New Roman" w:hAnsi="Times New Roman" w:cs="Times New Roman"/>
          <w:color w:val="002060"/>
          <w:sz w:val="16"/>
          <w:szCs w:val="16"/>
        </w:rPr>
        <w:t xml:space="preserve">В тот же день летчик и летчик-наблюдатель 2-го корпусного авиаотряда сотник А.Т. Кожевников и подпоручик В.В. Данкеев, «вылетев для фотографирования неприятельских позиций, в районе ст. Голобы - Новый Массор и будучи неожиданно атакован[ы] двумя неприятельскими самолетами, невзирая на явную опасность, с полным самоотвержением, принял[и] неравный бой, и, выждав удобный момент, летчик, искусно маневрируя, так подвел свой аппарат, что неприятельский самолет после 20-30 выстрелов из пулемета, получив повреждение жизненных частей, объятый пламенем, упал в районе стан. Голобы»[—]. Оба наших авиатора позднее были награждены орденом Святого Георгия IV степени </w:t>
      </w:r>
      <w:bookmarkEnd w:id="420"/>
      <w:r w:rsidRPr="003C27CE">
        <w:rPr>
          <w:rFonts w:ascii="Times New Roman" w:hAnsi="Times New Roman" w:cs="Times New Roman"/>
          <w:color w:val="002060"/>
          <w:sz w:val="16"/>
          <w:szCs w:val="16"/>
        </w:rPr>
        <w:t>(23405).</w:t>
      </w:r>
    </w:p>
    <w:p w14:paraId="67791DB2" w14:textId="77777777" w:rsidR="00B9577E" w:rsidRPr="003C27CE" w:rsidRDefault="00B9577E" w:rsidP="00615CF2">
      <w:pPr>
        <w:rPr>
          <w:rFonts w:ascii="Times New Roman" w:hAnsi="Times New Roman" w:cs="Times New Roman"/>
          <w:color w:val="002060"/>
          <w:sz w:val="16"/>
          <w:szCs w:val="16"/>
        </w:rPr>
      </w:pPr>
    </w:p>
    <w:p w14:paraId="04FA3970" w14:textId="440B8D8E" w:rsidR="00B3446E"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E7A3331" w14:textId="77777777" w:rsidR="00B3446E" w:rsidRPr="003C27CE" w:rsidRDefault="00B3446E" w:rsidP="00615CF2">
      <w:pPr>
        <w:autoSpaceDE w:val="0"/>
        <w:autoSpaceDN w:val="0"/>
        <w:adjustRightInd w:val="0"/>
        <w:rPr>
          <w:rFonts w:ascii="Times New Roman" w:hAnsi="Times New Roman" w:cs="Times New Roman"/>
          <w:iCs/>
          <w:color w:val="002060"/>
          <w:sz w:val="16"/>
          <w:szCs w:val="16"/>
        </w:rPr>
      </w:pPr>
    </w:p>
    <w:p w14:paraId="010A8671" w14:textId="02D31D77" w:rsidR="00B3446E" w:rsidRPr="003C27CE" w:rsidRDefault="00B3446E"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hAnsi="Times New Roman" w:cs="Times New Roman"/>
          <w:color w:val="002060"/>
          <w:sz w:val="16"/>
          <w:szCs w:val="16"/>
        </w:rPr>
        <w:t>19 декабря</w:t>
      </w:r>
      <w:r w:rsidRPr="003C27CE">
        <w:rPr>
          <w:rFonts w:ascii="Times New Roman" w:hAnsi="Times New Roman" w:cs="Times New Roman"/>
          <w:bCs/>
          <w:color w:val="002060"/>
          <w:sz w:val="16"/>
          <w:szCs w:val="16"/>
        </w:rPr>
        <w:t xml:space="preserve"> 1917 (1 января 1917) Николай II, бросив все, приехал из Ставки в Петроград. Выслушав доклад министра внутренних дел Протопопова о результатах расследования, царь отдал приказ поместить Юсупова и Дмитрия Павловича под домашний арест. Морис Палеолог записал в дневнике 2 января 1917 года (по старому стилю это было 20 декабря 1916 года): «Тело Распутина нашли вчера во льдах Малой Невки у Крестовского острова, возле дворца Белосельского… Узнав позавчера о смерти Распутина, многие обнимали друг друга на улицах, шли ставить свечи в Казанский собор. Когда стало известно, что великий князь Дмитрий был в числе убийц, стали толпиться у иконы святого Дмитрия, чтобы поставить свечу. Убийство Григория – единственный предмет разговоров в бесконечных “хвостах” женщин, ожидающих в дождь и ветер у дверей мясных и бакалейных лавок распределения мяса, чая, сахара и пр.</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Они рассказывают друг другу, что Распутин был живым брошен в Невку, одобряя это пословицей: “Собаке – собачья смерть”. Другая народная версия: “Распутин еще дышал, когда его бросили под лед. Это очень важно, потому что, он, таким образом, никогда не будет святым”. В русском народе существует поверье, что утопленники не могут быть канонизированы (17326).</w:t>
      </w:r>
    </w:p>
    <w:p w14:paraId="0BD453E7" w14:textId="77777777" w:rsidR="00B3446E" w:rsidRPr="003C27CE" w:rsidRDefault="00B3446E" w:rsidP="00615CF2">
      <w:pPr>
        <w:autoSpaceDE w:val="0"/>
        <w:autoSpaceDN w:val="0"/>
        <w:adjustRightInd w:val="0"/>
        <w:rPr>
          <w:rFonts w:ascii="Times New Roman" w:eastAsia="Arial Unicode MS" w:hAnsi="Times New Roman" w:cs="Times New Roman"/>
          <w:color w:val="002060"/>
          <w:sz w:val="16"/>
          <w:szCs w:val="16"/>
        </w:rPr>
      </w:pPr>
    </w:p>
    <w:p w14:paraId="6BA376E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9151A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9A49B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декабря 1916 (1 января 1917) Великобритания, Франция и Италия признали королевство Хиджаз в Аравии (3907,89).</w:t>
      </w:r>
    </w:p>
    <w:p w14:paraId="7AF027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3194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 декабря 1916 (1 января 1917) Турция денонсировала Парижский договор 1856 и Берлинский договор 1878 года, в котором определялись границы Турции (3907,89).</w:t>
      </w:r>
    </w:p>
    <w:p w14:paraId="0B2311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63B10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1A8BE6C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42092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декабря 1916 г. </w:t>
      </w:r>
      <w:r w:rsidR="001B2E58" w:rsidRPr="003C27CE">
        <w:rPr>
          <w:rFonts w:ascii="Times New Roman" w:hAnsi="Times New Roman" w:cs="Times New Roman"/>
          <w:color w:val="002060"/>
          <w:sz w:val="16"/>
          <w:szCs w:val="16"/>
        </w:rPr>
        <w:t xml:space="preserve">(2 января 1917) </w:t>
      </w:r>
      <w:r w:rsidRPr="003C27CE">
        <w:rPr>
          <w:rFonts w:ascii="Times New Roman" w:hAnsi="Times New Roman" w:cs="Times New Roman"/>
          <w:color w:val="002060"/>
          <w:sz w:val="16"/>
          <w:szCs w:val="16"/>
        </w:rPr>
        <w:t>на заседании Московского математического общества Дмитрий Павлович Рябушинский сделал доклад об исследованиях и испытания безоткатной пушки с инертной массой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w:t>
      </w:r>
    </w:p>
    <w:p w14:paraId="70A77D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Гражданской войны Д. П. Рябушинскому пришлось эмигрировать. Дмитрий Павлович с 1922 г. — доктор физико-математических наук Парижского университета, с 1935 г. — член-корреспондент Французской академии наук. Данных о работах Рябушинского над безоткатными орудиями во Франции нет. Позволю себе предположить, что это было связано с нежеланием создавать подобные орудия в стране — потенциальном противнике России. Дмитрий Павлович прожил долгую жизнь и умер в Париже в 1962 г. (12091).</w:t>
      </w:r>
    </w:p>
    <w:p w14:paraId="6475D1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03B93C"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г. (2 января 1917) Д.П.Рябушинский выступил на заседании Московского математического общества об испытании безоткатной пушки с инертной массой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 (15117).</w:t>
      </w:r>
    </w:p>
    <w:p w14:paraId="04E5EC7F" w14:textId="77777777" w:rsidR="002A7E87" w:rsidRPr="003C27CE" w:rsidRDefault="002A7E87" w:rsidP="00615CF2">
      <w:pPr>
        <w:rPr>
          <w:rFonts w:ascii="Times New Roman" w:hAnsi="Times New Roman" w:cs="Times New Roman"/>
          <w:color w:val="002060"/>
          <w:sz w:val="16"/>
          <w:szCs w:val="16"/>
        </w:rPr>
      </w:pPr>
    </w:p>
    <w:p w14:paraId="03AE72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декабря 1916 г. </w:t>
      </w:r>
      <w:r w:rsidR="001B2E58" w:rsidRPr="003C27CE">
        <w:rPr>
          <w:rFonts w:ascii="Times New Roman" w:hAnsi="Times New Roman" w:cs="Times New Roman"/>
          <w:color w:val="002060"/>
          <w:sz w:val="16"/>
          <w:szCs w:val="16"/>
        </w:rPr>
        <w:t xml:space="preserve">(2 января 1917) </w:t>
      </w:r>
      <w:r w:rsidRPr="003C27CE">
        <w:rPr>
          <w:rFonts w:ascii="Times New Roman" w:hAnsi="Times New Roman" w:cs="Times New Roman"/>
          <w:color w:val="002060"/>
          <w:sz w:val="16"/>
          <w:szCs w:val="16"/>
        </w:rPr>
        <w:t>Исполнительной комиссией был утвержден Проект договора Военного ведомства с Датским ружейным синдикатом (“Первым Российским а.о. ружейных и пулеметных заводов”), составленный по указаниям Совета министров (Особый журнал Совета министров (ОЖСМ), 5 августа 1916 г., утв. царем 8 сентября. По контракту с Датским ружейным синдикатом (“Первым Российским а.о. ружейных и пулеметных заводов”) военное ведомство имело право взять завод не бесплатно, а “с уплатой Обществу всех затраченных на постройку, машины и инвентарь сумм” (РГВИА. Ф. 29. Оп. 3. Д. 748. Л. 184—188) (11329).</w:t>
      </w:r>
    </w:p>
    <w:p w14:paraId="56665C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016B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(2 января 1917) на б. позициях автрийской армии, оборудованных в инженерном отношении, успешно прошли войсковые испытания 15 ба Поплавко. Созданные на Ижорском заводе 30 ба стали основой особого автоброневого дивизиона, принимаышего участие в боях на ЮЗФ (9527,286).</w:t>
      </w:r>
    </w:p>
    <w:p w14:paraId="41914B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C3AB51" w14:textId="77777777" w:rsidR="00E50053" w:rsidRPr="003C27CE" w:rsidRDefault="00E5005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20 декабря 1916 (2 января 1917) Особое совещание по обороне утвердило заказы на 89-мм минометы с дальностью стрельбы в 1200–1300 шагов и мины к ним Ижорскому и Невскому заводам [Журнал № 109 ПКАВ. Заседание 20 декабря 1916 г. / Архив ВИМАИВиВС. Ф. 13. Оп. 87/5. Д. 18. Л. 9-11.]. 21 февраля 1917 г. Ижорский завод согласился изготовить еще одну партию 89-мм миномет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379012F9" w14:textId="77777777" w:rsidR="00E50053" w:rsidRPr="003C27CE" w:rsidRDefault="00E50053"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lastRenderedPageBreak/>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2D34BE6A" w14:textId="77777777" w:rsidR="00E50053" w:rsidRPr="003C27CE" w:rsidRDefault="00E50053" w:rsidP="00615CF2">
      <w:pPr>
        <w:rPr>
          <w:rFonts w:ascii="Times New Roman" w:hAnsi="Times New Roman" w:cs="Times New Roman"/>
          <w:color w:val="002060"/>
          <w:sz w:val="16"/>
          <w:szCs w:val="16"/>
          <w:shd w:val="clear" w:color="auto" w:fill="FFFFFF"/>
        </w:rPr>
      </w:pPr>
    </w:p>
    <w:p w14:paraId="7E093D0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377B1E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F0BB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(2 января 1917) летчики группы ЮЗФ праздновали сразу три воздушных победы. Такого в истории авиагруппы еще не бывало! “Сегодня между 11 и 13 часами авиа</w:t>
      </w:r>
      <w:r w:rsidRPr="003C27CE">
        <w:rPr>
          <w:rFonts w:ascii="Times New Roman" w:hAnsi="Times New Roman" w:cs="Times New Roman"/>
          <w:color w:val="002060"/>
          <w:sz w:val="16"/>
          <w:szCs w:val="16"/>
        </w:rPr>
        <w:softHyphen/>
        <w:t>группой сбиты два аппарата в районе Луцка: 19-го као охотник (доброво</w:t>
      </w:r>
      <w:r w:rsidRPr="003C27CE">
        <w:rPr>
          <w:rFonts w:ascii="Times New Roman" w:hAnsi="Times New Roman" w:cs="Times New Roman"/>
          <w:color w:val="002060"/>
          <w:sz w:val="16"/>
          <w:szCs w:val="16"/>
        </w:rPr>
        <w:softHyphen/>
        <w:t>лец) Смирнов и наблюдатель штабс-капитан Пентко на Ньюдес (“Ньюпор-10”) сбили ап</w:t>
      </w:r>
      <w:r w:rsidRPr="003C27CE">
        <w:rPr>
          <w:rFonts w:ascii="Times New Roman" w:hAnsi="Times New Roman" w:cs="Times New Roman"/>
          <w:color w:val="002060"/>
          <w:sz w:val="16"/>
          <w:szCs w:val="16"/>
        </w:rPr>
        <w:softHyphen/>
        <w:t>парат противника, 4-го као прапорщик Кокорин на Монококе (“Моран-Сол</w:t>
      </w:r>
      <w:r w:rsidRPr="003C27CE">
        <w:rPr>
          <w:rFonts w:ascii="Times New Roman" w:hAnsi="Times New Roman" w:cs="Times New Roman"/>
          <w:color w:val="002060"/>
          <w:sz w:val="16"/>
          <w:szCs w:val="16"/>
        </w:rPr>
        <w:softHyphen/>
        <w:t>нье I”) сбил самолет про</w:t>
      </w:r>
      <w:r w:rsidRPr="003C27CE">
        <w:rPr>
          <w:rFonts w:ascii="Times New Roman" w:hAnsi="Times New Roman" w:cs="Times New Roman"/>
          <w:color w:val="002060"/>
          <w:sz w:val="16"/>
          <w:szCs w:val="16"/>
        </w:rPr>
        <w:softHyphen/>
        <w:t>тивника. Оба боя произошли над око</w:t>
      </w:r>
      <w:r w:rsidRPr="003C27CE">
        <w:rPr>
          <w:rFonts w:ascii="Times New Roman" w:hAnsi="Times New Roman" w:cs="Times New Roman"/>
          <w:color w:val="002060"/>
          <w:sz w:val="16"/>
          <w:szCs w:val="16"/>
        </w:rPr>
        <w:softHyphen/>
        <w:t>пами, сбитые самолеты упали в нашем расположении в версте друг от друга. Летчики: 3 офицера и один унтер-офи</w:t>
      </w:r>
      <w:r w:rsidRPr="003C27CE">
        <w:rPr>
          <w:rFonts w:ascii="Times New Roman" w:hAnsi="Times New Roman" w:cs="Times New Roman"/>
          <w:color w:val="002060"/>
          <w:sz w:val="16"/>
          <w:szCs w:val="16"/>
        </w:rPr>
        <w:softHyphen/>
        <w:t>цер убиты в воздухе, аппараты Альбат</w:t>
      </w:r>
      <w:r w:rsidRPr="003C27CE">
        <w:rPr>
          <w:rFonts w:ascii="Times New Roman" w:hAnsi="Times New Roman" w:cs="Times New Roman"/>
          <w:color w:val="002060"/>
          <w:sz w:val="16"/>
          <w:szCs w:val="16"/>
        </w:rPr>
        <w:softHyphen/>
        <w:t>рос разбиты. Летчик прапорщик Коко</w:t>
      </w:r>
      <w:r w:rsidRPr="003C27CE">
        <w:rPr>
          <w:rFonts w:ascii="Times New Roman" w:hAnsi="Times New Roman" w:cs="Times New Roman"/>
          <w:color w:val="002060"/>
          <w:sz w:val="16"/>
          <w:szCs w:val="16"/>
        </w:rPr>
        <w:softHyphen/>
        <w:t>рин сбивает уже второй самолет”. Победа Кокорина была отмечена орде</w:t>
      </w:r>
      <w:r w:rsidRPr="003C27CE">
        <w:rPr>
          <w:rFonts w:ascii="Times New Roman" w:hAnsi="Times New Roman" w:cs="Times New Roman"/>
          <w:color w:val="002060"/>
          <w:sz w:val="16"/>
          <w:szCs w:val="16"/>
        </w:rPr>
        <w:softHyphen/>
        <w:t>ном Св.Георгия 4-й степени (3954).</w:t>
      </w:r>
    </w:p>
    <w:p w14:paraId="6B6027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Подробности второго боя 20 декаб</w:t>
      </w:r>
      <w:r w:rsidRPr="003C27CE">
        <w:rPr>
          <w:rFonts w:ascii="Times New Roman" w:hAnsi="Times New Roman" w:cs="Times New Roman"/>
          <w:color w:val="002060"/>
          <w:sz w:val="16"/>
          <w:szCs w:val="16"/>
        </w:rPr>
        <w:softHyphen/>
        <w:t>ря 1916 стали известны из приказа о на</w:t>
      </w:r>
      <w:r w:rsidRPr="003C27CE">
        <w:rPr>
          <w:rFonts w:ascii="Times New Roman" w:hAnsi="Times New Roman" w:cs="Times New Roman"/>
          <w:color w:val="002060"/>
          <w:sz w:val="16"/>
          <w:szCs w:val="16"/>
        </w:rPr>
        <w:softHyphen/>
        <w:t>граждении орденом Св.Георгия 4-й степени штабс-капитана Петра Пент</w:t>
      </w:r>
      <w:r w:rsidRPr="003C27CE">
        <w:rPr>
          <w:rFonts w:ascii="Times New Roman" w:hAnsi="Times New Roman" w:cs="Times New Roman"/>
          <w:color w:val="002060"/>
          <w:sz w:val="16"/>
          <w:szCs w:val="16"/>
        </w:rPr>
        <w:softHyphen/>
        <w:t>ко: “... идя по маршруту Луцк-Рожище и встретив аппарат противника, шед</w:t>
      </w:r>
      <w:r w:rsidRPr="003C27CE">
        <w:rPr>
          <w:rFonts w:ascii="Times New Roman" w:hAnsi="Times New Roman" w:cs="Times New Roman"/>
          <w:color w:val="002060"/>
          <w:sz w:val="16"/>
          <w:szCs w:val="16"/>
        </w:rPr>
        <w:softHyphen/>
        <w:t>ший от ст. Киверцы к себе в тыл, на</w:t>
      </w:r>
      <w:r w:rsidRPr="003C27CE">
        <w:rPr>
          <w:rFonts w:ascii="Times New Roman" w:hAnsi="Times New Roman" w:cs="Times New Roman"/>
          <w:color w:val="002060"/>
          <w:sz w:val="16"/>
          <w:szCs w:val="16"/>
        </w:rPr>
        <w:softHyphen/>
        <w:t>гнал его, атаковал, открыл пулемет</w:t>
      </w:r>
      <w:r w:rsidRPr="003C27CE">
        <w:rPr>
          <w:rFonts w:ascii="Times New Roman" w:hAnsi="Times New Roman" w:cs="Times New Roman"/>
          <w:color w:val="002060"/>
          <w:sz w:val="16"/>
          <w:szCs w:val="16"/>
        </w:rPr>
        <w:softHyphen/>
        <w:t>ный огонь, выпустив одну катушку в 47 патронов (ценное замечание, из которого ясно, что у наблюдателя был пу</w:t>
      </w:r>
      <w:r w:rsidRPr="003C27CE">
        <w:rPr>
          <w:rFonts w:ascii="Times New Roman" w:hAnsi="Times New Roman" w:cs="Times New Roman"/>
          <w:color w:val="002060"/>
          <w:sz w:val="16"/>
          <w:szCs w:val="16"/>
        </w:rPr>
        <w:softHyphen/>
        <w:t>лемет “Льюис”); против</w:t>
      </w:r>
      <w:r w:rsidRPr="003C27CE">
        <w:rPr>
          <w:rFonts w:ascii="Times New Roman" w:hAnsi="Times New Roman" w:cs="Times New Roman"/>
          <w:color w:val="002060"/>
          <w:sz w:val="16"/>
          <w:szCs w:val="16"/>
        </w:rPr>
        <w:softHyphen/>
        <w:t>ник, продолжая движение, в свою оче</w:t>
      </w:r>
      <w:r w:rsidRPr="003C27CE">
        <w:rPr>
          <w:rFonts w:ascii="Times New Roman" w:hAnsi="Times New Roman" w:cs="Times New Roman"/>
          <w:color w:val="002060"/>
          <w:sz w:val="16"/>
          <w:szCs w:val="16"/>
        </w:rPr>
        <w:softHyphen/>
        <w:t>редь открыл огонь из пулемета. Видя, что аппарат противника уходит, штабс-капитан Пентко, не взирая на сильнейший огонь по нему, быстрым и умелым маневром своего аппарата (тут уж заслуга летчика Ивана Смир</w:t>
      </w:r>
      <w:r w:rsidRPr="003C27CE">
        <w:rPr>
          <w:rFonts w:ascii="Times New Roman" w:hAnsi="Times New Roman" w:cs="Times New Roman"/>
          <w:color w:val="002060"/>
          <w:sz w:val="16"/>
          <w:szCs w:val="16"/>
        </w:rPr>
        <w:softHyphen/>
        <w:t>нова, а не наблюдателя Пентко) вновь нагнал неприятель</w:t>
      </w:r>
      <w:r w:rsidRPr="003C27CE">
        <w:rPr>
          <w:rFonts w:ascii="Times New Roman" w:hAnsi="Times New Roman" w:cs="Times New Roman"/>
          <w:color w:val="002060"/>
          <w:sz w:val="16"/>
          <w:szCs w:val="16"/>
        </w:rPr>
        <w:softHyphen/>
        <w:t>ский аэроплан и в районе ст. Переспа сблизился с ним настолько, что пер</w:t>
      </w:r>
      <w:r w:rsidRPr="003C27CE">
        <w:rPr>
          <w:rFonts w:ascii="Times New Roman" w:hAnsi="Times New Roman" w:cs="Times New Roman"/>
          <w:color w:val="002060"/>
          <w:sz w:val="16"/>
          <w:szCs w:val="16"/>
        </w:rPr>
        <w:softHyphen/>
        <w:t>вою же очередью своей второй катуш</w:t>
      </w:r>
      <w:r w:rsidRPr="003C27CE">
        <w:rPr>
          <w:rFonts w:ascii="Times New Roman" w:hAnsi="Times New Roman" w:cs="Times New Roman"/>
          <w:color w:val="002060"/>
          <w:sz w:val="16"/>
          <w:szCs w:val="16"/>
        </w:rPr>
        <w:softHyphen/>
        <w:t>ки убил летчика, а наблюдателя ранил в ногу. Неприятельский самолет, бу</w:t>
      </w:r>
      <w:r w:rsidRPr="003C27CE">
        <w:rPr>
          <w:rFonts w:ascii="Times New Roman" w:hAnsi="Times New Roman" w:cs="Times New Roman"/>
          <w:color w:val="002060"/>
          <w:sz w:val="16"/>
          <w:szCs w:val="16"/>
        </w:rPr>
        <w:softHyphen/>
        <w:t>дучи сильно поврежден и лишенный управления, быстро стал падать, пе</w:t>
      </w:r>
      <w:r w:rsidRPr="003C27CE">
        <w:rPr>
          <w:rFonts w:ascii="Times New Roman" w:hAnsi="Times New Roman" w:cs="Times New Roman"/>
          <w:color w:val="002060"/>
          <w:sz w:val="16"/>
          <w:szCs w:val="16"/>
        </w:rPr>
        <w:softHyphen/>
        <w:t>ревернувшись вверх колесами. Раненый наблюдатель при ударе о землю был убит, а аппарат совершенно раз</w:t>
      </w:r>
      <w:r w:rsidRPr="003C27CE">
        <w:rPr>
          <w:rFonts w:ascii="Times New Roman" w:hAnsi="Times New Roman" w:cs="Times New Roman"/>
          <w:color w:val="002060"/>
          <w:sz w:val="16"/>
          <w:szCs w:val="16"/>
        </w:rPr>
        <w:softHyphen/>
        <w:t>бился” (3954).</w:t>
      </w:r>
    </w:p>
    <w:p w14:paraId="62DEA0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 младший унтер-офицер Иван Смирнов за эту победу был представ</w:t>
      </w:r>
      <w:r w:rsidRPr="003C27CE">
        <w:rPr>
          <w:rFonts w:ascii="Times New Roman" w:hAnsi="Times New Roman" w:cs="Times New Roman"/>
          <w:color w:val="002060"/>
          <w:sz w:val="16"/>
          <w:szCs w:val="16"/>
        </w:rPr>
        <w:softHyphen/>
        <w:t>лен к первому офицерскому чину пра</w:t>
      </w:r>
      <w:r w:rsidRPr="003C27CE">
        <w:rPr>
          <w:rFonts w:ascii="Times New Roman" w:hAnsi="Times New Roman" w:cs="Times New Roman"/>
          <w:color w:val="002060"/>
          <w:sz w:val="16"/>
          <w:szCs w:val="16"/>
        </w:rPr>
        <w:softHyphen/>
        <w:t>порщика. Однако он получил его лишь через четыре с лишним месяца. Ещё раньше, не дожидаясь награды из вы</w:t>
      </w:r>
      <w:r w:rsidRPr="003C27CE">
        <w:rPr>
          <w:rFonts w:ascii="Times New Roman" w:hAnsi="Times New Roman" w:cs="Times New Roman"/>
          <w:color w:val="002060"/>
          <w:sz w:val="16"/>
          <w:szCs w:val="16"/>
        </w:rPr>
        <w:softHyphen/>
        <w:t>соких штабов, штабс-ротмистр Казаков присвоил Смирнову чин старшего унтер-офицера. Сбитый двухместный “Авиатик” C.I был полностью разбит при падении (3954).</w:t>
      </w:r>
    </w:p>
    <w:p w14:paraId="11B90B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один бой, произошедший 20 де</w:t>
      </w:r>
      <w:r w:rsidRPr="003C27CE">
        <w:rPr>
          <w:rFonts w:ascii="Times New Roman" w:hAnsi="Times New Roman" w:cs="Times New Roman"/>
          <w:color w:val="002060"/>
          <w:sz w:val="16"/>
          <w:szCs w:val="16"/>
        </w:rPr>
        <w:softHyphen/>
        <w:t>кабря 1916, также заслуживает внимания: “...неприятельский самолет, сбросив</w:t>
      </w:r>
      <w:r w:rsidRPr="003C27CE">
        <w:rPr>
          <w:rFonts w:ascii="Times New Roman" w:hAnsi="Times New Roman" w:cs="Times New Roman"/>
          <w:color w:val="002060"/>
          <w:sz w:val="16"/>
          <w:szCs w:val="16"/>
        </w:rPr>
        <w:softHyphen/>
        <w:t>ший две бомбы на Луцк, был атакован летчиком сотником Кожевниковым и наблюдателем поручиком Данкеевым, после чего круто пошел вниз и спус</w:t>
      </w:r>
      <w:r w:rsidRPr="003C27CE">
        <w:rPr>
          <w:rFonts w:ascii="Times New Roman" w:hAnsi="Times New Roman" w:cs="Times New Roman"/>
          <w:color w:val="002060"/>
          <w:sz w:val="16"/>
          <w:szCs w:val="16"/>
        </w:rPr>
        <w:softHyphen/>
        <w:t>тился в своем расположении вне аэро</w:t>
      </w:r>
      <w:r w:rsidRPr="003C27CE">
        <w:rPr>
          <w:rFonts w:ascii="Times New Roman" w:hAnsi="Times New Roman" w:cs="Times New Roman"/>
          <w:color w:val="002060"/>
          <w:sz w:val="16"/>
          <w:szCs w:val="16"/>
        </w:rPr>
        <w:softHyphen/>
        <w:t>дрома. Летчики не выполнили фото</w:t>
      </w:r>
      <w:r w:rsidRPr="003C27CE">
        <w:rPr>
          <w:rFonts w:ascii="Times New Roman" w:hAnsi="Times New Roman" w:cs="Times New Roman"/>
          <w:color w:val="002060"/>
          <w:sz w:val="16"/>
          <w:szCs w:val="16"/>
        </w:rPr>
        <w:softHyphen/>
        <w:t>графирование вследствие того, что встретили самолет противника и при</w:t>
      </w:r>
      <w:r w:rsidRPr="003C27CE">
        <w:rPr>
          <w:rFonts w:ascii="Times New Roman" w:hAnsi="Times New Roman" w:cs="Times New Roman"/>
          <w:color w:val="002060"/>
          <w:sz w:val="16"/>
          <w:szCs w:val="16"/>
        </w:rPr>
        <w:softHyphen/>
        <w:t>шлось вступить в бой”. Падение про</w:t>
      </w:r>
      <w:r w:rsidRPr="003C27CE">
        <w:rPr>
          <w:rFonts w:ascii="Times New Roman" w:hAnsi="Times New Roman" w:cs="Times New Roman"/>
          <w:color w:val="002060"/>
          <w:sz w:val="16"/>
          <w:szCs w:val="16"/>
        </w:rPr>
        <w:softHyphen/>
        <w:t>тивника было позже подтверждено на</w:t>
      </w:r>
      <w:r w:rsidRPr="003C27CE">
        <w:rPr>
          <w:rFonts w:ascii="Times New Roman" w:hAnsi="Times New Roman" w:cs="Times New Roman"/>
          <w:color w:val="002060"/>
          <w:sz w:val="16"/>
          <w:szCs w:val="16"/>
        </w:rPr>
        <w:softHyphen/>
        <w:t>земными войсками и экипаж награди</w:t>
      </w:r>
      <w:r w:rsidRPr="003C27CE">
        <w:rPr>
          <w:rFonts w:ascii="Times New Roman" w:hAnsi="Times New Roman" w:cs="Times New Roman"/>
          <w:color w:val="002060"/>
          <w:sz w:val="16"/>
          <w:szCs w:val="16"/>
        </w:rPr>
        <w:softHyphen/>
        <w:t>ли Георгиевским оружием (Приказ по Армии и Флоту от 28.06.17). В этом приказе приводятся интересные под</w:t>
      </w:r>
      <w:r w:rsidRPr="003C27CE">
        <w:rPr>
          <w:rFonts w:ascii="Times New Roman" w:hAnsi="Times New Roman" w:cs="Times New Roman"/>
          <w:color w:val="002060"/>
          <w:sz w:val="16"/>
          <w:szCs w:val="16"/>
        </w:rPr>
        <w:softHyphen/>
        <w:t>робности боя экипажа, кото</w:t>
      </w:r>
      <w:r w:rsidRPr="003C27CE">
        <w:rPr>
          <w:rFonts w:ascii="Times New Roman" w:hAnsi="Times New Roman" w:cs="Times New Roman"/>
          <w:color w:val="002060"/>
          <w:sz w:val="16"/>
          <w:szCs w:val="16"/>
        </w:rPr>
        <w:softHyphen/>
        <w:t>рый “...вылетев для фотографирова</w:t>
      </w:r>
      <w:r w:rsidRPr="003C27CE">
        <w:rPr>
          <w:rFonts w:ascii="Times New Roman" w:hAnsi="Times New Roman" w:cs="Times New Roman"/>
          <w:color w:val="002060"/>
          <w:sz w:val="16"/>
          <w:szCs w:val="16"/>
        </w:rPr>
        <w:softHyphen/>
        <w:t>ния неприятельских позиций в районе ст. Голобы-Новый Массор и будучи внезапно атакован двумя неприятель</w:t>
      </w:r>
      <w:r w:rsidRPr="003C27CE">
        <w:rPr>
          <w:rFonts w:ascii="Times New Roman" w:hAnsi="Times New Roman" w:cs="Times New Roman"/>
          <w:color w:val="002060"/>
          <w:sz w:val="16"/>
          <w:szCs w:val="16"/>
        </w:rPr>
        <w:softHyphen/>
        <w:t>скими самолетами (...) принял нерав</w:t>
      </w:r>
      <w:r w:rsidRPr="003C27CE">
        <w:rPr>
          <w:rFonts w:ascii="Times New Roman" w:hAnsi="Times New Roman" w:cs="Times New Roman"/>
          <w:color w:val="002060"/>
          <w:sz w:val="16"/>
          <w:szCs w:val="16"/>
        </w:rPr>
        <w:softHyphen/>
        <w:t>ный бой и, выждав удобный момент, пулеметным огнем обстрелял ближай</w:t>
      </w:r>
      <w:r w:rsidRPr="003C27CE">
        <w:rPr>
          <w:rFonts w:ascii="Times New Roman" w:hAnsi="Times New Roman" w:cs="Times New Roman"/>
          <w:color w:val="002060"/>
          <w:sz w:val="16"/>
          <w:szCs w:val="16"/>
        </w:rPr>
        <w:softHyphen/>
        <w:t>ший неприятельский самолет, кото</w:t>
      </w:r>
      <w:r w:rsidRPr="003C27CE">
        <w:rPr>
          <w:rFonts w:ascii="Times New Roman" w:hAnsi="Times New Roman" w:cs="Times New Roman"/>
          <w:color w:val="002060"/>
          <w:sz w:val="16"/>
          <w:szCs w:val="16"/>
        </w:rPr>
        <w:softHyphen/>
        <w:t>рый, получив повреждение жизненных частей, объятый пламенем, упал в районе ст. Голобы” (3954).</w:t>
      </w:r>
    </w:p>
    <w:p w14:paraId="02ECEA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F3A1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(2 января 1917) л 2 као сотник А.Т.Кожевников и л-н В.Данкеев во время фотографирования неприятельских позиций неожиданно были атакованы двумя самолетами. приняли бой и Кожевников подвел свой самолет так близко, что сбил вражеский 20-30 выстрелами (438,337).</w:t>
      </w:r>
    </w:p>
    <w:p w14:paraId="7E901C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B00E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декабря 1916 </w:t>
      </w:r>
      <w:r w:rsidR="001B2E58" w:rsidRPr="003C27CE">
        <w:rPr>
          <w:rFonts w:ascii="Times New Roman" w:hAnsi="Times New Roman" w:cs="Times New Roman"/>
          <w:color w:val="002060"/>
          <w:sz w:val="16"/>
          <w:szCs w:val="16"/>
        </w:rPr>
        <w:t xml:space="preserve">(2 января 1917) </w:t>
      </w:r>
      <w:r w:rsidRPr="003C27CE">
        <w:rPr>
          <w:rFonts w:ascii="Times New Roman" w:hAnsi="Times New Roman" w:cs="Times New Roman"/>
          <w:color w:val="002060"/>
          <w:sz w:val="16"/>
          <w:szCs w:val="16"/>
        </w:rPr>
        <w:t>военный летчик 2 КАО сотник Александр Тимо</w:t>
      </w:r>
      <w:r w:rsidRPr="003C27CE">
        <w:rPr>
          <w:rFonts w:ascii="Times New Roman" w:hAnsi="Times New Roman" w:cs="Times New Roman"/>
          <w:color w:val="002060"/>
          <w:sz w:val="16"/>
          <w:szCs w:val="16"/>
        </w:rPr>
        <w:softHyphen/>
        <w:t>феевич Кожевников и летчик-наблюдатель Владимир Данкеев во время фотографирования неприятельских позиций в районе станций Глобы - Новый Массор неожиданно были атакованы двумя непри</w:t>
      </w:r>
      <w:r w:rsidRPr="003C27CE">
        <w:rPr>
          <w:rFonts w:ascii="Times New Roman" w:hAnsi="Times New Roman" w:cs="Times New Roman"/>
          <w:color w:val="002060"/>
          <w:sz w:val="16"/>
          <w:szCs w:val="16"/>
        </w:rPr>
        <w:softHyphen/>
        <w:t>ятельскими самолетами. Приняв бой, Кожевников подвел самолет так близко, что после 20-30 выстрелов из пулемета один из неприятельских самолетов был сбит. Летчики были награжден георгиевским оружием. ("Армия и флот Свободной России". 1917 г., 2 августа).</w:t>
      </w:r>
    </w:p>
    <w:p w14:paraId="723935E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D7BFD58"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г. (2 января 1917 г.) военный летчик 2 КАО сотник Александр Тимофеевич Кожевников и летнаб поручик Владимир Данкеев во время фотографирова</w:t>
      </w:r>
      <w:r w:rsidRPr="003C27CE">
        <w:rPr>
          <w:rFonts w:ascii="Times New Roman" w:hAnsi="Times New Roman" w:cs="Times New Roman"/>
          <w:color w:val="002060"/>
          <w:sz w:val="16"/>
          <w:szCs w:val="16"/>
        </w:rPr>
        <w:softHyphen/>
        <w:t>ния неприятельских позиций в районе ст. Глобы - Новый Массор неожи</w:t>
      </w:r>
      <w:r w:rsidRPr="003C27CE">
        <w:rPr>
          <w:rFonts w:ascii="Times New Roman" w:hAnsi="Times New Roman" w:cs="Times New Roman"/>
          <w:color w:val="002060"/>
          <w:sz w:val="16"/>
          <w:szCs w:val="16"/>
        </w:rPr>
        <w:softHyphen/>
        <w:t>данно были атакованы двумя неприятельскими самолетами. Приняв бой, Кожевников подвел самолет так близко, что после 20-30 выстрелов из пулемета один из неприятельских самолетов был сбит. Летчики были награждены георгиевским оружием.</w:t>
      </w:r>
    </w:p>
    <w:p w14:paraId="08B2ED31" w14:textId="77777777" w:rsidR="002E22E3" w:rsidRPr="003C27CE" w:rsidRDefault="002E22E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/"Армия и флот свободной России" за 2 августа 1917/ (23320).</w:t>
      </w:r>
    </w:p>
    <w:p w14:paraId="53422A92" w14:textId="77777777" w:rsidR="002E22E3" w:rsidRPr="003C27CE" w:rsidRDefault="002E22E3" w:rsidP="00615CF2">
      <w:pPr>
        <w:rPr>
          <w:rFonts w:ascii="Times New Roman" w:hAnsi="Times New Roman" w:cs="Times New Roman"/>
          <w:color w:val="002060"/>
          <w:sz w:val="16"/>
          <w:szCs w:val="16"/>
        </w:rPr>
      </w:pPr>
    </w:p>
    <w:p w14:paraId="17D57B05" w14:textId="10B2422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декабря 1916 </w:t>
      </w:r>
      <w:r w:rsidR="00B9577E" w:rsidRPr="003C27CE">
        <w:rPr>
          <w:rFonts w:ascii="Times New Roman" w:hAnsi="Times New Roman" w:cs="Times New Roman"/>
          <w:color w:val="002060"/>
          <w:sz w:val="16"/>
          <w:szCs w:val="16"/>
        </w:rPr>
        <w:t xml:space="preserve">(2 января 1917 г.) </w:t>
      </w:r>
      <w:r w:rsidRPr="003C27CE">
        <w:rPr>
          <w:rFonts w:ascii="Times New Roman" w:hAnsi="Times New Roman" w:cs="Times New Roman"/>
          <w:color w:val="002060"/>
          <w:sz w:val="16"/>
          <w:szCs w:val="16"/>
        </w:rPr>
        <w:t>летчик 11 авиаотряда младший унтер-офицер Петр Васильевич Пожарский и летнаб поручик Закржевский на "Вуазене”, закончив фотографирование неприятельских объектов^ направились к цели для сброса бомб, но встретились с непри</w:t>
      </w:r>
      <w:r w:rsidRPr="003C27CE">
        <w:rPr>
          <w:rFonts w:ascii="Times New Roman" w:hAnsi="Times New Roman" w:cs="Times New Roman"/>
          <w:color w:val="002060"/>
          <w:sz w:val="16"/>
          <w:szCs w:val="16"/>
        </w:rPr>
        <w:softHyphen/>
        <w:t>ятельским истребителем и вступили в бой с ним” В бою Пожар</w:t>
      </w:r>
      <w:r w:rsidRPr="003C27CE">
        <w:rPr>
          <w:rFonts w:ascii="Times New Roman" w:hAnsi="Times New Roman" w:cs="Times New Roman"/>
          <w:color w:val="002060"/>
          <w:sz w:val="16"/>
          <w:szCs w:val="16"/>
        </w:rPr>
        <w:softHyphen/>
        <w:t>ский дважды был ранен и, несмотря на это, продолжал вести бой, пока у летчика-наблюдателя не отказал пулемет. Истекая кровью, он вернулся на аэродром с большими повреждениями самолета. ("Новое время”, 1916 г.,21 декабря).</w:t>
      </w:r>
    </w:p>
    <w:p w14:paraId="73DD26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25E1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(2 января 1917) л 11 авиаотряда мл. унтер офицер П.В.Пожарский и л-н поручик Закржевский на Вуазене, закончив фотографирование неприятельских объектов, направились сбросить бомбы, но встретились с неприятельскими самолетами и вступили в бой. Пожарский был дважды ранен, но продолжал вести машину. Вернулись с большими повреждениями самолетов (438,337).</w:t>
      </w:r>
    </w:p>
    <w:p w14:paraId="763BAA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23E1AB" w14:textId="77777777"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г. (2 января 1917 г.) летчик 11 авиаотряда мл. унтер-офицер Петр Васильевич Похарский и летнаб поручик Закржевский на Вуазене, закончив фотографи</w:t>
      </w:r>
      <w:r w:rsidRPr="003C27CE">
        <w:rPr>
          <w:rFonts w:ascii="Times New Roman" w:hAnsi="Times New Roman" w:cs="Times New Roman"/>
          <w:color w:val="002060"/>
          <w:sz w:val="16"/>
          <w:szCs w:val="16"/>
        </w:rPr>
        <w:softHyphen/>
        <w:t>рование неприятельских объектов, направились к цели для сброса бомб, но встретились с неприятельским истребителем и вступили с ним в бой. В бою Пожарский дважды был ранен и несмотря на это продолжал вести бой, пока у летнаба не отказал пулемет. Истекая кровью, он вер</w:t>
      </w:r>
      <w:r w:rsidRPr="003C27CE">
        <w:rPr>
          <w:rFonts w:ascii="Times New Roman" w:hAnsi="Times New Roman" w:cs="Times New Roman"/>
          <w:color w:val="002060"/>
          <w:sz w:val="16"/>
          <w:szCs w:val="16"/>
        </w:rPr>
        <w:softHyphen/>
        <w:t>нулся на аэродром с большими повреждениями самолета.</w:t>
      </w:r>
    </w:p>
    <w:p w14:paraId="2395322B" w14:textId="77777777"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/"Новое время" за 21 декабря 1910/ (23320).</w:t>
      </w:r>
    </w:p>
    <w:p w14:paraId="2DB25551" w14:textId="77777777" w:rsidR="00717E59" w:rsidRPr="003C27CE" w:rsidRDefault="00717E59" w:rsidP="00615CF2">
      <w:pPr>
        <w:rPr>
          <w:rFonts w:ascii="Times New Roman" w:hAnsi="Times New Roman" w:cs="Times New Roman"/>
          <w:color w:val="002060"/>
          <w:sz w:val="16"/>
          <w:szCs w:val="16"/>
        </w:rPr>
      </w:pPr>
    </w:p>
    <w:p w14:paraId="6A030AF8" w14:textId="547FDBE6"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декабря </w:t>
      </w:r>
      <w:r w:rsidR="00E52AF9" w:rsidRPr="003C27CE">
        <w:rPr>
          <w:rFonts w:ascii="Times New Roman" w:hAnsi="Times New Roman" w:cs="Times New Roman"/>
          <w:color w:val="002060"/>
          <w:sz w:val="16"/>
          <w:szCs w:val="16"/>
        </w:rPr>
        <w:t xml:space="preserve">1916 </w:t>
      </w:r>
      <w:r w:rsidRPr="003C27CE">
        <w:rPr>
          <w:rFonts w:ascii="Times New Roman" w:hAnsi="Times New Roman" w:cs="Times New Roman"/>
          <w:color w:val="002060"/>
          <w:sz w:val="16"/>
          <w:szCs w:val="16"/>
        </w:rPr>
        <w:t>(</w:t>
      </w:r>
      <w:r w:rsidR="00E52AF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января 1917) (согласно приказа от 27 декабря 1916 г. (7 января 1917)): "(8 самолетов фронтовой авиагруппы капитана Якоб</w:t>
      </w:r>
      <w:r w:rsidR="00717E59" w:rsidRPr="003C27CE">
        <w:rPr>
          <w:rFonts w:ascii="Times New Roman" w:hAnsi="Times New Roman" w:cs="Times New Roman"/>
          <w:color w:val="002060"/>
          <w:sz w:val="16"/>
          <w:szCs w:val="16"/>
        </w:rPr>
        <w:t>о</w:t>
      </w:r>
      <w:r w:rsidRPr="003C27CE">
        <w:rPr>
          <w:rFonts w:ascii="Times New Roman" w:hAnsi="Times New Roman" w:cs="Times New Roman"/>
          <w:color w:val="002060"/>
          <w:sz w:val="16"/>
          <w:szCs w:val="16"/>
        </w:rPr>
        <w:t>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Н.К. Ко- кориным, другой - старшим унтер-офицером И.В. Смирновым с наблюдателем штабс-капитаном Пентке. Неприятельские летчики (три офицера и один унтер-офицер) убиты ружейными пулями в воздухе" (11999).</w:t>
      </w:r>
    </w:p>
    <w:p w14:paraId="11C8C9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A6B483" w14:textId="420ECD2C" w:rsidR="00B9577E" w:rsidRPr="003C27CE" w:rsidRDefault="00B957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г. (2 января 1917 г.) в районе оз. Вишневского у д. Ижа попавший под «усиленный артиллерийский огонь» вражеский самолет был вынужден опуститься на территорию, занятую русскими частями.</w:t>
      </w:r>
    </w:p>
    <w:p w14:paraId="756808C9" w14:textId="77777777" w:rsidR="00B9577E" w:rsidRPr="003C27CE" w:rsidRDefault="00B9577E" w:rsidP="00615CF2">
      <w:pPr>
        <w:rPr>
          <w:rFonts w:ascii="Times New Roman" w:hAnsi="Times New Roman" w:cs="Times New Roman"/>
          <w:color w:val="002060"/>
          <w:sz w:val="16"/>
          <w:szCs w:val="16"/>
        </w:rPr>
      </w:pPr>
      <w:bookmarkStart w:id="421" w:name="bookmark665"/>
      <w:r w:rsidRPr="003C27CE">
        <w:rPr>
          <w:rFonts w:ascii="Times New Roman" w:hAnsi="Times New Roman" w:cs="Times New Roman"/>
          <w:color w:val="002060"/>
          <w:sz w:val="16"/>
          <w:szCs w:val="16"/>
        </w:rPr>
        <w:t>В этот же день возле д. Порская-Вулька (к юго-востоку от г. Ковель) нашими летчиками были сбиты два аэроплана противника, которые попытались провести разведку расположений позиций русских войск на берегах верхнего течения р. Стохода (23405).</w:t>
      </w:r>
      <w:bookmarkEnd w:id="421"/>
    </w:p>
    <w:p w14:paraId="33260952" w14:textId="77777777" w:rsidR="00B9577E" w:rsidRPr="003C27CE" w:rsidRDefault="00B9577E" w:rsidP="00615CF2">
      <w:pPr>
        <w:rPr>
          <w:rFonts w:ascii="Times New Roman" w:hAnsi="Times New Roman" w:cs="Times New Roman"/>
          <w:color w:val="002060"/>
          <w:sz w:val="16"/>
          <w:szCs w:val="16"/>
        </w:rPr>
      </w:pPr>
    </w:p>
    <w:p w14:paraId="554063D5" w14:textId="6385324E" w:rsidR="00B9577E" w:rsidRPr="003C27CE" w:rsidRDefault="00B9577E" w:rsidP="00615CF2">
      <w:pPr>
        <w:rPr>
          <w:rFonts w:ascii="Times New Roman" w:hAnsi="Times New Roman" w:cs="Times New Roman"/>
          <w:color w:val="002060"/>
          <w:sz w:val="16"/>
          <w:szCs w:val="16"/>
        </w:rPr>
      </w:pPr>
      <w:bookmarkStart w:id="422" w:name="bookmark662"/>
      <w:r w:rsidRPr="003C27CE">
        <w:rPr>
          <w:rFonts w:ascii="Times New Roman" w:hAnsi="Times New Roman" w:cs="Times New Roman"/>
          <w:color w:val="002060"/>
          <w:sz w:val="16"/>
          <w:szCs w:val="16"/>
        </w:rPr>
        <w:t>20 декабря 1916 г. (2 января 1917 г.) на Кавказском фронте наш летчик осуществил успешный перехват турецкого самолета, пытавшийся провести воздушную разведку над г. Хныс-Кала (Турция), находившимся под контролем русских войск. Неприятельский летательный аппарат был вынужден спешно ретироваться (23405).</w:t>
      </w:r>
      <w:bookmarkEnd w:id="422"/>
    </w:p>
    <w:p w14:paraId="2242C270" w14:textId="77777777" w:rsidR="00B9577E" w:rsidRPr="003C27CE" w:rsidRDefault="00B9577E" w:rsidP="00615CF2">
      <w:pPr>
        <w:rPr>
          <w:rFonts w:ascii="Times New Roman" w:hAnsi="Times New Roman" w:cs="Times New Roman"/>
          <w:color w:val="002060"/>
          <w:sz w:val="16"/>
          <w:szCs w:val="16"/>
        </w:rPr>
      </w:pPr>
    </w:p>
    <w:p w14:paraId="5ED3D6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(2 января 1917)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 К. Кокориным, другой - старшим унтер-офицером И. В. Смирновым с наблюдателем штабс-капитаном Пентке. Неприятельские летчики (три офицера и один унтер-офицер) убиты ружейными пулями в воздухе” (9705).</w:t>
      </w:r>
    </w:p>
    <w:p w14:paraId="7FEADD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3AD029" w14:textId="2725472F" w:rsidR="00C71B58" w:rsidRPr="003C27CE" w:rsidRDefault="00C71B58"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20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декабря</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года </w:t>
      </w:r>
      <w:r w:rsidR="001044FB" w:rsidRPr="003C27CE">
        <w:rPr>
          <w:rFonts w:ascii="Times New Roman" w:eastAsia="Times New Roman" w:hAnsi="Times New Roman" w:cs="Times New Roman"/>
          <w:color w:val="002060"/>
          <w:sz w:val="16"/>
          <w:szCs w:val="16"/>
          <w:lang w:eastAsia="ru-RU"/>
        </w:rPr>
        <w:t xml:space="preserve">(2 января 1917) </w:t>
      </w:r>
      <w:r w:rsidRPr="003C27CE">
        <w:rPr>
          <w:rFonts w:ascii="Times New Roman" w:eastAsia="Times New Roman" w:hAnsi="Times New Roman" w:cs="Times New Roman"/>
          <w:color w:val="002060"/>
          <w:sz w:val="16"/>
          <w:szCs w:val="16"/>
          <w:lang w:eastAsia="ru-RU"/>
        </w:rPr>
        <w:t xml:space="preserve">подполковник Осип Осипович Кравцевич был назначен инспектором </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авиации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Северного фронта.В в конце войны русская армия от Балтики до Черного моря имела пять фронтов – Северный, Западный, Юго</w:t>
      </w:r>
      <w:r w:rsidRPr="003C27CE">
        <w:rPr>
          <w:rFonts w:ascii="Times New Roman" w:eastAsia="Times New Roman" w:hAnsi="Times New Roman" w:cs="Times New Roman"/>
          <w:color w:val="002060"/>
          <w:sz w:val="16"/>
          <w:szCs w:val="16"/>
          <w:lang w:eastAsia="ru-RU"/>
        </w:rPr>
        <w:softHyphen/>
        <w:t>Западный, Румынский и Кавказский. Каждый фронт обладал своей авиацией, но авиацией фронта руководили полевые армии через своих дивизионеров. И только в декабре 1916</w:t>
      </w:r>
      <w:r w:rsidRPr="003C27CE">
        <w:rPr>
          <w:rFonts w:ascii="Times New Roman" w:eastAsia="Times New Roman" w:hAnsi="Times New Roman" w:cs="Times New Roman"/>
          <w:color w:val="002060"/>
          <w:sz w:val="16"/>
          <w:szCs w:val="16"/>
          <w:lang w:eastAsia="ru-RU"/>
        </w:rPr>
        <w:softHyphen/>
        <w:t>го Командующие фронтов получили “инспекторов (командующих) авиации”, которые объединили в своем лице авиацию огромного фронта. Связано это было с постоянным ростом русской авиации: если в августе 1914 года мы имели 39 авиаотрядов и 213 летчиков, то в 1917 году были 91 отряд и летчиков около 800 человек. В декабре 1916</w:t>
      </w:r>
      <w:r w:rsidRPr="003C27CE">
        <w:rPr>
          <w:rFonts w:ascii="Times New Roman" w:eastAsia="Times New Roman" w:hAnsi="Times New Roman" w:cs="Times New Roman"/>
          <w:color w:val="002060"/>
          <w:sz w:val="16"/>
          <w:szCs w:val="16"/>
          <w:lang w:eastAsia="ru-RU"/>
        </w:rPr>
        <w:softHyphen/>
        <w:t>го инспекторами авиации фронтов назначены: подполковник Кравцевич (Северный фронт), ротмистр Мацевич (Западный) и войсковой старшина Ткачев (Юго</w:t>
      </w:r>
      <w:r w:rsidRPr="003C27CE">
        <w:rPr>
          <w:rFonts w:ascii="Times New Roman" w:eastAsia="Times New Roman" w:hAnsi="Times New Roman" w:cs="Times New Roman"/>
          <w:color w:val="002060"/>
          <w:sz w:val="16"/>
          <w:szCs w:val="16"/>
          <w:lang w:eastAsia="ru-RU"/>
        </w:rPr>
        <w:softHyphen/>
        <w:t>Западный); позже к ним присоединились (в январе</w:t>
      </w:r>
      <w:r w:rsidRPr="003C27CE">
        <w:rPr>
          <w:rFonts w:ascii="Times New Roman" w:eastAsia="Times New Roman" w:hAnsi="Times New Roman" w:cs="Times New Roman"/>
          <w:color w:val="002060"/>
          <w:sz w:val="16"/>
          <w:szCs w:val="16"/>
          <w:lang w:eastAsia="ru-RU"/>
        </w:rPr>
        <w:softHyphen/>
        <w:t>феврале 1917</w:t>
      </w:r>
      <w:r w:rsidRPr="003C27CE">
        <w:rPr>
          <w:rFonts w:ascii="Times New Roman" w:eastAsia="Times New Roman" w:hAnsi="Times New Roman" w:cs="Times New Roman"/>
          <w:color w:val="002060"/>
          <w:sz w:val="16"/>
          <w:szCs w:val="16"/>
          <w:lang w:eastAsia="ru-RU"/>
        </w:rPr>
        <w:softHyphen/>
        <w:t>го) ротмистр Ильин (Румынский) и капитан 2</w:t>
      </w:r>
      <w:r w:rsidRPr="003C27CE">
        <w:rPr>
          <w:rFonts w:ascii="Times New Roman" w:eastAsia="Times New Roman" w:hAnsi="Times New Roman" w:cs="Times New Roman"/>
          <w:color w:val="002060"/>
          <w:sz w:val="16"/>
          <w:szCs w:val="16"/>
          <w:lang w:eastAsia="ru-RU"/>
        </w:rPr>
        <w:softHyphen/>
        <w:t>го ранга Буксгевден (Кавказский). В том же декабре Кравцевич был произведен в чин полковника. На посту инспектора фронта прослужил до ноября 1917 года(17013).</w:t>
      </w:r>
    </w:p>
    <w:p w14:paraId="1B50A883" w14:textId="77777777" w:rsidR="00C71B58" w:rsidRPr="003C27CE" w:rsidRDefault="00C71B58" w:rsidP="00615CF2">
      <w:pPr>
        <w:autoSpaceDE w:val="0"/>
        <w:autoSpaceDN w:val="0"/>
        <w:adjustRightInd w:val="0"/>
        <w:rPr>
          <w:rFonts w:ascii="Times New Roman" w:hAnsi="Times New Roman" w:cs="Times New Roman"/>
          <w:color w:val="002060"/>
          <w:sz w:val="16"/>
          <w:szCs w:val="16"/>
        </w:rPr>
      </w:pPr>
    </w:p>
    <w:p w14:paraId="005D678F"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20 декабря 1916 года </w:t>
      </w:r>
      <w:r w:rsidR="00BD6232" w:rsidRPr="003C27CE">
        <w:rPr>
          <w:rFonts w:ascii="Times New Roman" w:hAnsi="Times New Roman" w:cs="Times New Roman"/>
          <w:color w:val="002060"/>
          <w:sz w:val="16"/>
          <w:szCs w:val="16"/>
        </w:rPr>
        <w:t xml:space="preserve">(2 января 1917) </w:t>
      </w:r>
      <w:r w:rsidRPr="003C27CE">
        <w:rPr>
          <w:rFonts w:ascii="Times New Roman" w:hAnsi="Times New Roman" w:cs="Times New Roman"/>
          <w:color w:val="002060"/>
          <w:sz w:val="16"/>
          <w:szCs w:val="16"/>
        </w:rPr>
        <w:t xml:space="preserve">15 «Джеффери» </w:t>
      </w:r>
      <w:r w:rsidR="00BD6232" w:rsidRPr="003C27CE">
        <w:rPr>
          <w:rFonts w:ascii="Times New Roman" w:hAnsi="Times New Roman" w:cs="Times New Roman"/>
          <w:color w:val="002060"/>
          <w:sz w:val="16"/>
          <w:szCs w:val="16"/>
        </w:rPr>
        <w:t xml:space="preserve">Поплавко, которые планировали использовать в частной наступательной операции совместно с одной из стрелковых дивизий, в качестве подготовки </w:t>
      </w:r>
      <w:r w:rsidRPr="003C27CE">
        <w:rPr>
          <w:rFonts w:ascii="Times New Roman" w:hAnsi="Times New Roman" w:cs="Times New Roman"/>
          <w:color w:val="002060"/>
          <w:sz w:val="16"/>
          <w:szCs w:val="16"/>
        </w:rPr>
        <w:t>участвовали в учебной атаке по прорыву заграждения на старой австрийской позиции. Оно состояло из 4-х полос по 4 ряда кольев, густо оплетённых колючей проволокой. Броневики успешно справились с заданием, затратив на прорыв заграждения от 45 до 60 секунд и оставив после себя проходы для пехоты. Однако, чтобы до начала общего наступления войск Юго-Западного фронта, намечавшегося на весну 1916 года, «противник не принял мер против новой техники», использование «Джеффери» отложили. В январе 1917 года русское командование решило сформировать ещё 3 аналогичных дивизиона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1A5A94BF"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200914EB"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17743FB1"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p>
    <w:p w14:paraId="61BC1774" w14:textId="77777777" w:rsidR="001F1872" w:rsidRPr="003C27CE" w:rsidRDefault="001F187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 декабря 1916 года (2 января 1917) немецкими подлодками было потоплено (преимущественно в Бискайском заливе и у берегов Португалии) 12 кораблей — 11 торговых пароходов, принадлежавших Норвегии, Великобритании, Франции, Греции и Испании, и русский броненосец «Пересвет». Во время русско-японской войны этот корабль был потоплен в гавани Порт-Артура, затем поднят японцами, отремонтирован и введен в строй под именем «Сагами». В марте 1916 года корабль был выкуплен Россией за 7 млн йен. В октябре 1916 года после ремонта «Пересвет» отправился в Европу через Суэцкий канал. Предполагалось, что сначала будет проведен капитальный ремонт судна в Великобритании, а затем он присоединится к русской Северной флотилии. Но 2 января 1917 в 10 милях от Порт-Саида броненосец подорвался на минах, выставленных немецкой подводной лодкой U-73. Находившиеся рядом английский эсминец и французские траулеры подняли из воды 557 человек, девять из них позднее скончались от ран и переохлаждения. Погибли 252 члена команды «Пересвета» (17045).</w:t>
      </w:r>
    </w:p>
    <w:p w14:paraId="07DCB927" w14:textId="77777777" w:rsidR="001F1872" w:rsidRPr="003C27CE" w:rsidRDefault="001F1872" w:rsidP="00615CF2">
      <w:pPr>
        <w:autoSpaceDE w:val="0"/>
        <w:autoSpaceDN w:val="0"/>
        <w:adjustRightInd w:val="0"/>
        <w:rPr>
          <w:rFonts w:ascii="Times New Roman" w:hAnsi="Times New Roman" w:cs="Times New Roman"/>
          <w:iCs/>
          <w:color w:val="002060"/>
          <w:sz w:val="16"/>
          <w:szCs w:val="16"/>
        </w:rPr>
      </w:pPr>
    </w:p>
    <w:p w14:paraId="4B14590E" w14:textId="77777777" w:rsidR="00310358" w:rsidRPr="00B52707" w:rsidRDefault="00310358" w:rsidP="0031035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20 декабря 1916 г. (2 января 1917 г.) летчики Особой боевой авиационной группы (штабс-капитана П.О. Якоба-Швили) провели четыре воздушных боя. В одном из них прапорщик Н.К. Кокорин атаковал и сбил австрийский самолет-разведчик. За эту победу русский летчик был удостоен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w:t>
      </w:r>
    </w:p>
    <w:p w14:paraId="66A9436D" w14:textId="77777777" w:rsidR="00310358" w:rsidRPr="00B52707" w:rsidRDefault="00310358" w:rsidP="0031035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Следующий бой стал результативным для штабс-капитана П.А. Пентко, также ставший георгиевским кавалером. Своей победой он во многом был обязан своему напарнику – летчику старшему унтер- офицеру И.В. Смирнову.</w:t>
      </w:r>
    </w:p>
    <w:p w14:paraId="068CA888" w14:textId="77777777" w:rsidR="00310358" w:rsidRPr="00B52707" w:rsidRDefault="00310358" w:rsidP="0031035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В тот же день летчик и летчик-наблюдатель 2-го корпусного авиаотряда сотник А.Т. Кожевников и подпоручик В.В. Данкеев, «вылетев для фотографирования неприятельских позиций, в районе ст. Голобы – Новый Массор и будучи неожиданно атакован[ы] двумя неприятельскими самолетами, невзирая на явную опасность, с полным самоотвержением, принял[и] неравный бой, и, выждав удобный момент, летчик, искусно маневрируя, так подвел свой аппарат, что неприятельский самолет после 20–30 выстрелов из пулемета, получив повреждение жизненных частей, объятый пламенем, упал в районе стан. Голобы». Оба наших авиатора позднее были награждены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5D2A2D84" w14:textId="77777777" w:rsidR="00310358" w:rsidRPr="00B52707" w:rsidRDefault="00310358" w:rsidP="00310358">
      <w:pPr>
        <w:rPr>
          <w:rStyle w:val="aff"/>
          <w:rFonts w:ascii="Times New Roman" w:hAnsi="Times New Roman" w:cs="Times New Roman"/>
          <w:color w:val="0070C0"/>
          <w:spacing w:val="0"/>
          <w:sz w:val="16"/>
          <w:szCs w:val="16"/>
        </w:rPr>
      </w:pPr>
    </w:p>
    <w:p w14:paraId="3620FF10" w14:textId="77777777" w:rsidR="00310358" w:rsidRPr="00B52707" w:rsidRDefault="00310358" w:rsidP="0031035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декабря 1916 г. (2 января 1917 г.) на Кавказском фронте наш летчик осуществил успешный перехват турецкого самолета, пытавшийся провести воздушную разведку над г. Хныс-Кала (Турция), находившимся под контролем русских войск. Неприятельский летательный аппарат был вынужден спешно ретироваться (25135).</w:t>
      </w:r>
    </w:p>
    <w:p w14:paraId="2AE5E80C" w14:textId="77777777" w:rsidR="00310358" w:rsidRPr="00B52707" w:rsidRDefault="00310358" w:rsidP="00310358">
      <w:pPr>
        <w:widowControl w:val="0"/>
        <w:tabs>
          <w:tab w:val="left" w:pos="702"/>
        </w:tabs>
        <w:rPr>
          <w:rStyle w:val="aff"/>
          <w:rFonts w:ascii="Times New Roman" w:hAnsi="Times New Roman" w:cs="Times New Roman"/>
          <w:color w:val="0070C0"/>
          <w:spacing w:val="0"/>
          <w:sz w:val="16"/>
          <w:szCs w:val="16"/>
        </w:rPr>
      </w:pPr>
    </w:p>
    <w:p w14:paraId="5103E907" w14:textId="77777777" w:rsidR="00310358" w:rsidRPr="00B52707" w:rsidRDefault="00310358" w:rsidP="00310358">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20 декабря 1916 г. (2 января 1917 г.) в районе оз. Вишневского у д. Ижа попавший под «усиленный артиллерийский огонь» вражеский самолет был вынужден опуститься на территорию, занятую русскими частями.</w:t>
      </w:r>
    </w:p>
    <w:p w14:paraId="1E0F9520" w14:textId="77777777" w:rsidR="00310358" w:rsidRPr="00B52707" w:rsidRDefault="00310358" w:rsidP="00310358">
      <w:pPr>
        <w:rPr>
          <w:rFonts w:ascii="Times New Roman" w:hAnsi="Times New Roman" w:cs="Times New Roman"/>
          <w:color w:val="0070C0"/>
          <w:sz w:val="16"/>
          <w:szCs w:val="16"/>
        </w:rPr>
      </w:pPr>
    </w:p>
    <w:p w14:paraId="56D8AF76" w14:textId="77777777" w:rsidR="00310358" w:rsidRPr="00B52707" w:rsidRDefault="00310358" w:rsidP="00310358">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декабря 1916 г. (2 января 1917 г.) возле д. Порская-Вулька (к юго-востоку от г. Ковель) нашими летчиками были сбиты два аэроплана противника, которые попытались провести разведку расположений позиций русских войск на берегах верхнего течения р. Стохода (25135).</w:t>
      </w:r>
    </w:p>
    <w:p w14:paraId="51D01C9B" w14:textId="77777777" w:rsidR="00310358" w:rsidRPr="00B52707" w:rsidRDefault="00310358" w:rsidP="00310358">
      <w:pPr>
        <w:widowControl w:val="0"/>
        <w:tabs>
          <w:tab w:val="left" w:pos="702"/>
        </w:tabs>
        <w:rPr>
          <w:rStyle w:val="aff"/>
          <w:rFonts w:ascii="Times New Roman" w:hAnsi="Times New Roman" w:cs="Times New Roman"/>
          <w:color w:val="0070C0"/>
          <w:spacing w:val="0"/>
          <w:sz w:val="16"/>
          <w:szCs w:val="16"/>
        </w:rPr>
      </w:pPr>
    </w:p>
    <w:p w14:paraId="39B7B1E2" w14:textId="77777777" w:rsidR="006F1864"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57300517" w14:textId="77777777" w:rsidR="006F1864" w:rsidRPr="003C27CE" w:rsidRDefault="006F1864" w:rsidP="00615CF2">
      <w:pPr>
        <w:autoSpaceDE w:val="0"/>
        <w:autoSpaceDN w:val="0"/>
        <w:adjustRightInd w:val="0"/>
        <w:rPr>
          <w:rFonts w:ascii="Times New Roman" w:hAnsi="Times New Roman" w:cs="Times New Roman"/>
          <w:iCs/>
          <w:color w:val="002060"/>
          <w:sz w:val="16"/>
          <w:szCs w:val="16"/>
        </w:rPr>
      </w:pPr>
    </w:p>
    <w:p w14:paraId="684022F6" w14:textId="77777777" w:rsidR="006F1864" w:rsidRPr="003C27CE" w:rsidRDefault="006F1864" w:rsidP="00615CF2">
      <w:pPr>
        <w:pStyle w:val="ae"/>
        <w:spacing w:before="0" w:after="0"/>
        <w:rPr>
          <w:color w:val="002060"/>
          <w:sz w:val="16"/>
          <w:szCs w:val="16"/>
        </w:rPr>
      </w:pPr>
      <w:r w:rsidRPr="003C27CE">
        <w:rPr>
          <w:color w:val="002060"/>
          <w:sz w:val="16"/>
          <w:szCs w:val="16"/>
        </w:rPr>
        <w:t>20 декабря 1916 года (2 января 1917) Петроград облетела новость об обнаружении тела Григория Распутина, исчезновение которого обсуждалось уже несколько дней. Подтверждение слухов о смерти шарлатана и «друга царской семьи» вызвало новую волну ликования в городе.</w:t>
      </w:r>
    </w:p>
    <w:p w14:paraId="7F8A2EE0" w14:textId="77777777" w:rsidR="006F1864" w:rsidRPr="003C27CE" w:rsidRDefault="006F1864" w:rsidP="00615CF2">
      <w:pPr>
        <w:pStyle w:val="ae"/>
        <w:spacing w:before="0" w:after="0"/>
        <w:rPr>
          <w:color w:val="002060"/>
          <w:sz w:val="16"/>
          <w:szCs w:val="16"/>
        </w:rPr>
      </w:pPr>
      <w:r w:rsidRPr="003C27CE">
        <w:rPr>
          <w:color w:val="002060"/>
          <w:sz w:val="16"/>
          <w:szCs w:val="16"/>
        </w:rPr>
        <w:t>Секретарь самого Распутина Арон Симанович в своей книге «Распутин и евреи» потом писал: «Каким представляли себе Распутина современники? Как пьяного, грязного мужика, который проник в царскую семью, назначал и увольнял министров, епископов и генералов и целое десятилетие был героем петербургской скандальной хроники. К тому же ещё дикие оргии в «Вилле Родэ» (популярный в те годы ресторан в Петрограде), похотливые танцы среди аристократических поклонниц, высокопоставленных приспешников и пьяных цыган, а одновременно непонятная власть над царём и его семьей, гипнотическая сила и вера в свое особое назначение. Это было всё».</w:t>
      </w:r>
    </w:p>
    <w:p w14:paraId="73353CB6" w14:textId="77777777" w:rsidR="006F1864" w:rsidRPr="003C27CE" w:rsidRDefault="006F1864" w:rsidP="00615CF2">
      <w:pPr>
        <w:pStyle w:val="ae"/>
        <w:spacing w:before="0" w:after="0"/>
        <w:rPr>
          <w:color w:val="002060"/>
          <w:sz w:val="16"/>
          <w:szCs w:val="16"/>
        </w:rPr>
      </w:pPr>
      <w:r w:rsidRPr="003C27CE">
        <w:rPr>
          <w:color w:val="002060"/>
          <w:sz w:val="16"/>
          <w:szCs w:val="16"/>
        </w:rPr>
        <w:t>Французский посол в России Морис Палеолог записал в тот день в своем дневнике: «Народ, узнав о смерти Распутина, торжествовал. Люди обнимались на улице, шли ставить свечи в Казанский собор. Когда стало известно, что великий князь Дмитрий был в числе убийц, толпой бросились ставить свечи перед иконой св.Дмитрия».</w:t>
      </w:r>
    </w:p>
    <w:p w14:paraId="5C66FD57" w14:textId="77777777" w:rsidR="006F1864" w:rsidRPr="003C27CE" w:rsidRDefault="006F1864" w:rsidP="00615CF2">
      <w:pPr>
        <w:pStyle w:val="ae"/>
        <w:spacing w:before="0" w:after="0"/>
        <w:rPr>
          <w:color w:val="002060"/>
          <w:sz w:val="16"/>
          <w:szCs w:val="16"/>
        </w:rPr>
      </w:pPr>
      <w:r w:rsidRPr="003C27CE">
        <w:rPr>
          <w:color w:val="002060"/>
          <w:sz w:val="16"/>
          <w:szCs w:val="16"/>
        </w:rPr>
        <w:t>4 января состоялись тайные похороны Распутина в Александровском парке Царского села. В гроб было вложено письмо императрицы Александры Федоровны следующего содержания: «Мой дорогой мученик, дай мне свое благословение, чтоб оно постоянно было со мной на скорбном пути, который остается мне пройти здесь на земле. И помяни нас на небесах в твоих святых молитвах. Александра».</w:t>
      </w:r>
    </w:p>
    <w:p w14:paraId="7611C9BE" w14:textId="77777777" w:rsidR="006F1864" w:rsidRPr="003C27CE" w:rsidRDefault="006F1864" w:rsidP="00615CF2">
      <w:pPr>
        <w:pStyle w:val="ae"/>
        <w:spacing w:before="0" w:after="0"/>
        <w:rPr>
          <w:color w:val="002060"/>
          <w:sz w:val="16"/>
          <w:szCs w:val="16"/>
        </w:rPr>
      </w:pPr>
      <w:r w:rsidRPr="003C27CE">
        <w:rPr>
          <w:color w:val="002060"/>
          <w:sz w:val="16"/>
          <w:szCs w:val="16"/>
        </w:rPr>
        <w:t>Император Николай II также с печалью отнесся к смерти старца. В день похорон Распутина он оставил в своем дневнике запись, в которой Распутин назван «незабвенным старцем Григорием», а его убийцы «извергами».</w:t>
      </w:r>
    </w:p>
    <w:p w14:paraId="237587BE" w14:textId="77777777" w:rsidR="006F1864" w:rsidRPr="003C27CE" w:rsidRDefault="006F1864" w:rsidP="00615CF2">
      <w:pPr>
        <w:pStyle w:val="ae"/>
        <w:spacing w:before="0" w:after="0"/>
        <w:rPr>
          <w:color w:val="002060"/>
          <w:sz w:val="16"/>
          <w:szCs w:val="16"/>
        </w:rPr>
      </w:pPr>
      <w:r w:rsidRPr="003C27CE">
        <w:rPr>
          <w:color w:val="002060"/>
          <w:sz w:val="16"/>
          <w:szCs w:val="16"/>
        </w:rPr>
        <w:t>Судьба участников убийства Распутина была различной. Великий князь Дмитрий Павлович 8 января был отправлен в Персию помощником при штабе одной из действующих армий. Князь Феликс Юсупов, в доме которого и произошло убийство, в тот же день был выслан в свое имение в Курской губернии. Третий участник убийства — депутат-черносотенец Владимир Пуришкевич — еще 1 января сам уехал из Петрограда на фронт.</w:t>
      </w:r>
    </w:p>
    <w:p w14:paraId="6EE55877" w14:textId="77777777" w:rsidR="006F1864" w:rsidRPr="003C27CE" w:rsidRDefault="006F1864" w:rsidP="00615CF2">
      <w:pPr>
        <w:pStyle w:val="ae"/>
        <w:spacing w:before="0" w:after="0"/>
        <w:rPr>
          <w:color w:val="002060"/>
          <w:sz w:val="16"/>
          <w:szCs w:val="16"/>
        </w:rPr>
      </w:pPr>
      <w:r w:rsidRPr="003C27CE">
        <w:rPr>
          <w:color w:val="002060"/>
          <w:sz w:val="16"/>
          <w:szCs w:val="16"/>
        </w:rPr>
        <w:t>Уже после Февральской революции по распоряжению Временного правительства могила Распутина была вскрыта, и 24 марта его тело было сожжено в топке парового котла Политехнического института (17045).</w:t>
      </w:r>
    </w:p>
    <w:p w14:paraId="6F7FC244" w14:textId="77777777" w:rsidR="006F1864" w:rsidRPr="003C27CE" w:rsidRDefault="006F1864" w:rsidP="00615CF2">
      <w:pPr>
        <w:autoSpaceDE w:val="0"/>
        <w:autoSpaceDN w:val="0"/>
        <w:adjustRightInd w:val="0"/>
        <w:rPr>
          <w:rFonts w:ascii="Times New Roman" w:hAnsi="Times New Roman" w:cs="Times New Roman"/>
          <w:iCs/>
          <w:color w:val="002060"/>
          <w:sz w:val="16"/>
          <w:szCs w:val="16"/>
        </w:rPr>
      </w:pPr>
    </w:p>
    <w:p w14:paraId="134CA06B" w14:textId="77777777" w:rsidR="009776AF"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DB2EA21" w14:textId="77777777" w:rsidR="009776AF" w:rsidRPr="003C27CE" w:rsidRDefault="009776AF" w:rsidP="00615CF2">
      <w:pPr>
        <w:autoSpaceDE w:val="0"/>
        <w:autoSpaceDN w:val="0"/>
        <w:adjustRightInd w:val="0"/>
        <w:rPr>
          <w:rFonts w:ascii="Times New Roman" w:hAnsi="Times New Roman" w:cs="Times New Roman"/>
          <w:iCs/>
          <w:color w:val="002060"/>
          <w:sz w:val="16"/>
          <w:szCs w:val="16"/>
        </w:rPr>
      </w:pPr>
    </w:p>
    <w:p w14:paraId="53CCFC35" w14:textId="77777777" w:rsidR="009776AF" w:rsidRPr="003C27CE" w:rsidRDefault="009776AF"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20 декабря 1916 (2 января</w:t>
      </w:r>
      <w:r w:rsidRPr="003C27CE">
        <w:rPr>
          <w:rFonts w:ascii="Times New Roman" w:hAnsi="Times New Roman" w:cs="Times New Roman"/>
          <w:color w:val="002060"/>
          <w:sz w:val="16"/>
          <w:szCs w:val="16"/>
        </w:rPr>
        <w:t xml:space="preserve"> в 1917 году или 2- 4 января) поднялся в воздух первый из прототипов «Aviatik 30.19», на нём устанавливались моторы «Austro-Daimler» мощностью 185 л. с. (138 кВт). По итогам полёта в своем отчете пилот восторженно отзывался о его маневренности и скороподъемности. Серийно выпускались самолеты – «Aviatik Berg» «D.I» (14997).</w:t>
      </w:r>
    </w:p>
    <w:p w14:paraId="79F45FC8" w14:textId="77777777" w:rsidR="009776AF" w:rsidRPr="003C27CE" w:rsidRDefault="009776AF" w:rsidP="00615CF2">
      <w:pPr>
        <w:rPr>
          <w:rFonts w:ascii="Times New Roman" w:hAnsi="Times New Roman" w:cs="Times New Roman"/>
          <w:color w:val="002060"/>
          <w:sz w:val="16"/>
          <w:szCs w:val="16"/>
        </w:rPr>
      </w:pPr>
    </w:p>
    <w:p w14:paraId="42D34F48" w14:textId="77777777" w:rsidR="00B92FDC" w:rsidRPr="003C27CE" w:rsidRDefault="00B92FD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3F95495C" w14:textId="77777777" w:rsidR="00B92FDC" w:rsidRPr="003C27CE" w:rsidRDefault="00B92FDC" w:rsidP="00615CF2">
      <w:pPr>
        <w:autoSpaceDE w:val="0"/>
        <w:autoSpaceDN w:val="0"/>
        <w:adjustRightInd w:val="0"/>
        <w:rPr>
          <w:rFonts w:ascii="Times New Roman" w:hAnsi="Times New Roman" w:cs="Times New Roman"/>
          <w:iCs/>
          <w:color w:val="002060"/>
          <w:sz w:val="16"/>
          <w:szCs w:val="16"/>
        </w:rPr>
      </w:pPr>
    </w:p>
    <w:p w14:paraId="6614B19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декабря 1916 года (3 января 1917)</w:t>
      </w:r>
    </w:p>
    <w:p w14:paraId="42EE0656"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Копия.</w:t>
      </w:r>
    </w:p>
    <w:p w14:paraId="4075DD3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секретно.</w:t>
      </w:r>
    </w:p>
    <w:p w14:paraId="04B48E3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ЖУРНАЛ № 129</w:t>
      </w:r>
    </w:p>
    <w:p w14:paraId="1DC11B9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Особого Совещания для обсуждения и объединения  мероприятий по обороне государства.</w:t>
      </w:r>
    </w:p>
    <w:p w14:paraId="144C458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Заседание 21 декабря 1916 года.</w:t>
      </w:r>
    </w:p>
    <w:p w14:paraId="4D130A9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Председательствовал генерал от инфантерии.......Д. С. Шуваев.</w:t>
      </w:r>
    </w:p>
    <w:p w14:paraId="6E89A9C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Присутствовали:</w:t>
      </w:r>
    </w:p>
    <w:p w14:paraId="324230B9"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Совета.......................С. И. Тимашев.</w:t>
      </w:r>
    </w:p>
    <w:p w14:paraId="3053FA5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Тимирязев.</w:t>
      </w:r>
    </w:p>
    <w:p w14:paraId="20B84409"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».........................................А. С. Стишинский.</w:t>
      </w:r>
    </w:p>
    <w:p w14:paraId="5816D1F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»»»............................................граф С. А. Толь.</w:t>
      </w:r>
    </w:p>
    <w:p w14:paraId="7E82534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»............................................В. И. Карпов.</w:t>
      </w:r>
    </w:p>
    <w:p w14:paraId="68C308B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».....................................................М.А. Стахович.</w:t>
      </w:r>
    </w:p>
    <w:p w14:paraId="1D31460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»............................................Ф. А. Иванов.</w:t>
      </w:r>
    </w:p>
    <w:p w14:paraId="0658E26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 ........................................С.Ф. Ольденбург.</w:t>
      </w:r>
    </w:p>
    <w:p w14:paraId="1AF1303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»...........................................И. А. Шебеко.</w:t>
      </w:r>
    </w:p>
    <w:p w14:paraId="31D2FEA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»»»..............................князь А. Н. Лобанов-Ростовский.</w:t>
      </w:r>
    </w:p>
    <w:p w14:paraId="067F21C3"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Государственной Думы..................М.В. Родзянко.</w:t>
      </w:r>
    </w:p>
    <w:p w14:paraId="563EDCF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Думы.....................А. А. Добровольский.</w:t>
      </w:r>
    </w:p>
    <w:p w14:paraId="44AF4F7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»...............................................Н.В. Савич.</w:t>
      </w:r>
    </w:p>
    <w:p w14:paraId="14874A8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Н. Сверчков.</w:t>
      </w:r>
    </w:p>
    <w:p w14:paraId="254260B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»............................................Д Н. Чихачев.</w:t>
      </w:r>
    </w:p>
    <w:p w14:paraId="7E8590F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».........................................Б. А. Энгельгардт.</w:t>
      </w:r>
    </w:p>
    <w:p w14:paraId="6516516E"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»...............................................Н.Н. Львов.</w:t>
      </w:r>
    </w:p>
    <w:p w14:paraId="243EC7B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военного министерства:</w:t>
      </w:r>
    </w:p>
    <w:p w14:paraId="1781BB9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 ... П.А. Фролов.</w:t>
      </w:r>
    </w:p>
    <w:p w14:paraId="6707259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Сенатор ................. И. П. Гарин</w:t>
      </w:r>
    </w:p>
    <w:p w14:paraId="183ADEF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артиллерии.... А. А. Маниковский</w:t>
      </w:r>
    </w:p>
    <w:p w14:paraId="2589596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 Г.Г.Милеант.</w:t>
      </w:r>
    </w:p>
    <w:p w14:paraId="2138189E"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 А. Бабиков.</w:t>
      </w:r>
    </w:p>
    <w:p w14:paraId="00152877"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 Н.И. Богатко.</w:t>
      </w:r>
    </w:p>
    <w:p w14:paraId="46BE0026"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морского министерства:</w:t>
      </w:r>
    </w:p>
    <w:p w14:paraId="02187E03"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Вице-адмирал....................................В. К. Тирс.</w:t>
      </w:r>
    </w:p>
    <w:p w14:paraId="00A6EFC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финансов:</w:t>
      </w:r>
    </w:p>
    <w:p w14:paraId="1F49E2C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советник..........................В. В. Кузьминский.</w:t>
      </w:r>
    </w:p>
    <w:p w14:paraId="708E380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государственного контроля:</w:t>
      </w:r>
    </w:p>
    <w:p w14:paraId="1B07D9F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советник.............А. Д. Приселков.</w:t>
      </w:r>
    </w:p>
    <w:p w14:paraId="1740C4C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торговли и промышленности:</w:t>
      </w:r>
    </w:p>
    <w:p w14:paraId="2AC8B73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Гофмейстер ВЫСОЧАЙШЕГО Двора.................С. П. Веселого.</w:t>
      </w:r>
    </w:p>
    <w:p w14:paraId="7128AA8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Тайный советник..............................Н.П. Латовой.</w:t>
      </w:r>
    </w:p>
    <w:p w14:paraId="402364D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советник................Р.М. Ловягин.</w:t>
      </w:r>
    </w:p>
    <w:p w14:paraId="28E198D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Статский советник............................В. А. Рогожников.</w:t>
      </w:r>
    </w:p>
    <w:p w14:paraId="71B1B4D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министерства путей сообщения:</w:t>
      </w:r>
    </w:p>
    <w:p w14:paraId="4974820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советник................С.М. Богатев.</w:t>
      </w:r>
    </w:p>
    <w:p w14:paraId="15AD87F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Всероссийского земского союза:</w:t>
      </w:r>
    </w:p>
    <w:p w14:paraId="3D44AE8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Государственной Думы.......................В. А. Маклаков.</w:t>
      </w:r>
    </w:p>
    <w:p w14:paraId="0EE8F8B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главного комитета по снабжению армии.........А. А. Эйлер.</w:t>
      </w:r>
    </w:p>
    <w:p w14:paraId="1A9A65B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 центрального военно-промышленного комитета:</w:t>
      </w:r>
    </w:p>
    <w:p w14:paraId="303DD4A9"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Член Государственного Совета......................А. И. Гучков.</w:t>
      </w:r>
    </w:p>
    <w:p w14:paraId="4F14186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советник..................Д-С. Зернов.</w:t>
      </w:r>
    </w:p>
    <w:p w14:paraId="50FA2746"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Особо приглашенные в заседание:</w:t>
      </w:r>
    </w:p>
    <w:p w14:paraId="27C1972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 от инфантерии........................А. 3. Мыиилаевский.</w:t>
      </w:r>
    </w:p>
    <w:p w14:paraId="48D15EA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.............................А.  А. Якимович.</w:t>
      </w:r>
    </w:p>
    <w:p w14:paraId="23292D8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Флота генерал-лейтенант..................................Н.М. Сергеев.</w:t>
      </w:r>
    </w:p>
    <w:p w14:paraId="7DC5178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Генерал-майор.................................А. А. Саткевич.</w:t>
      </w:r>
    </w:p>
    <w:p w14:paraId="0D2423F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»..........................................А. А. Михельсон.</w:t>
      </w:r>
    </w:p>
    <w:p w14:paraId="3E8525EE"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Генерал-лейтенант ...........................Я. И. Петровский.</w:t>
      </w:r>
    </w:p>
    <w:p w14:paraId="150CFBD2"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Генерал-майор...................................Я. В. Пневский.</w:t>
      </w:r>
    </w:p>
    <w:p w14:paraId="2E257165"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Отставной полковник..........................Н.Е. Панафидин.</w:t>
      </w:r>
    </w:p>
    <w:p w14:paraId="6D7BFBD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Полковник.................................................Д.В. Яковлев.</w:t>
      </w:r>
    </w:p>
    <w:p w14:paraId="48786FB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Товарищ председателя центрального   военно-промышленного комитета................М. И. Терещенко.</w:t>
      </w:r>
    </w:p>
    <w:p w14:paraId="4F63BEB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управляющего делами Особого Совещания:</w:t>
      </w:r>
    </w:p>
    <w:p w14:paraId="40993605"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Действительный статский советник.............Г.Н. фон Кнорринг.</w:t>
      </w:r>
    </w:p>
    <w:p w14:paraId="50BA441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Делопроизводитель Особого Совещания:</w:t>
      </w:r>
    </w:p>
    <w:p w14:paraId="14D3243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Коллежский секретарь..........................М. М. Карпович.</w:t>
      </w:r>
    </w:p>
    <w:p w14:paraId="0321F1A2"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открытии заседания Совещание заслушало доклады подготовительной комиссии по артиллерийским вопросам: </w:t>
      </w:r>
    </w:p>
    <w:p w14:paraId="483F938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ходе поставок винтовок, пулеметов и винтовочных патронов за сентябрь, октябрь и ноябрь месяцы, </w:t>
      </w:r>
    </w:p>
    <w:p w14:paraId="4A0BFE1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 о выполнении американским заводом Вестингауз заказа на винтовки, </w:t>
      </w:r>
    </w:p>
    <w:p w14:paraId="49205502"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 принятии предложения Британского министерства снабжения относительно дополнительной поставки в течение 1917 г. 416 миллионов винтовочных патронов, </w:t>
      </w:r>
    </w:p>
    <w:p w14:paraId="786A0996"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о предоставлении Златоустовским заводам и акционерному обществу «Вулкан» заказов на 57 000 штук 6” фугасных бомб, д) о пересмотре ходатайства завода Злоказовых относительно увеличения цен на изготовляемые им 6” фугасные бомбы.</w:t>
      </w:r>
    </w:p>
    <w:p w14:paraId="16FEB3D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Доклады эти были Совещанием одобрены.</w:t>
      </w:r>
    </w:p>
    <w:p w14:paraId="4446B5D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заслушало и одобрило доклад подготовительной комиссии по общим вопросам о выдаче акционерному обществу «Нижегородский теплоход», по заказам интендантского ведомства на подковы и шипы к ним, аванса без обеспечения в размере 365 066 руб. 66 коп.</w:t>
      </w:r>
    </w:p>
    <w:p w14:paraId="67BAFEC7"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Совещанием были заслушаны и приняты к сведению доклады подготовительной комиссии по авиационным вопросам:</w:t>
      </w:r>
    </w:p>
    <w:p w14:paraId="0BCCF3E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 о поступлении военно-авиационного и воздухоплавательного имущества за октябрь и ноябрь месяцы и </w:t>
      </w:r>
    </w:p>
    <w:p w14:paraId="50B6D0E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б) об условиях участия иностранных подданных и капиталов в предприятиях акционерного общества «Аксай». По последнему вопросу комиссия пришла к заключению, что обстоятельства дела не дают оснований опасаться преобладания иностранцев в названном акционерном обществе.</w:t>
      </w:r>
    </w:p>
    <w:p w14:paraId="1079B0F3"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Доклад комиссии о заказе управлением военного воздушного флота заводу Ф. Мельцер 3500 воздушных винтов был Совещанием одобрен.</w:t>
      </w:r>
    </w:p>
    <w:p w14:paraId="27860B22"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обсуждении доклада той же комиссии о создании управлением военного воздушного флота казенных аэропланостроительного и моторно-механического заводов товарищ министра финансов тайный советник В. В. Кузьминский высказался за проведение этого дела в законодательном порядке. Большинство Совещания признавало, однако, более целесообразным, чтобы вопрос об утверждении положения и штатов означенных заводов, а равно об отпуске необходимых для их оборудования кредитов был разрешен на основании положения об Особом Совещании по обороне государства, — имея в виду, что дальнейшие расходы по содержанию заводов будут покрываться, согласно выработанному управлением военного воздушного флота проекту и по аналогии с заводами морского ведомства, на коммерческих основаниях, то есть из прибыли заводов. По обмене мнениями Совещание одобрило доклад комиссии, высказав в дополнение к сему пожелание о том, чтобы при сооружении заводов была принята во внимание возможность дальнейшего расширения их производительности.</w:t>
      </w:r>
    </w:p>
    <w:p w14:paraId="5C65DB4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Засим Совещание перешло к обсуждению вопроса об условиях приемки воздушных кораблей, изготовляемых на воздухоплавательном заводе акционерного общества Русско-Балтийского вагонного завода. Докладчик подготовительной комиссии по авиационным вопросам член Государственной Думы Б. А. Энгельгардт указал, что в настоящее время приемка эта производится в эскадре воздушных кораблей, причем, согласно установленному порядку, управление военного воздушного флота уплачивает заводу за принятые аппараты лишь по получении от названной эскадры актов об их приемке. Между тем в некоторых случаях таковые акты или совсем не доставляются, или же бывают составлены без соблюдения установленной формы. Обстоятельство это лишает управление военного воздушного флота возможности уплатить заводу за некоторое количество изготовленных им и фактически уже принятых воздушных кораблей, что, в свою очередь, ставит завод в крайне затруднительное положение. Член Государственной Думы Н. В. Савич высказал, что, во избежание указанных Б. А. Энгельгардтом затруднений, приемка воздушных кораблей типа «Илья Муромец» должна впредь производиться распоряжением управления военного воздушного флота. Для выяснения же вопроса об оплате аппаратов, принятых без составления актов о приемке или с нарушением установленной их формы, надлежало бы командировать в эскадру воздушных кораблей представителя управления военного воздушного флота. По этому поводу член Государственного Совета А. И. Гучков указал, что командиру эскадры воздушных кораблей предоставлены особые права по приемке поступающих в эскадру аппаратов, и предложил поручить подготовительной комиссии по авиационным вопросам детально рассмотреть вопрос об условиях изготовления и приемки воздушных кораблей типа «Илья Муромец» в связи с правами командира эскадры воздушных кораблей. По обмене мнениями Совещание одобрило предложение Н. В. Савича и А. И. Гучкова.</w:t>
      </w:r>
    </w:p>
    <w:p w14:paraId="4A9B5C3C"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Далее Совещанием были заслушаны и одобрены доклады реквизиционной комиссии: </w:t>
      </w:r>
    </w:p>
    <w:p w14:paraId="452E5146"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принудительном временном занятии для проведения дороги от доломитовых карьеров инженера Глебова к Северо-Донецкой железной дороге участка земли, арендуемого обществом «Доломит» в Серебрянской даче Бахмутского уезда Екатеринославской губернии, и б) о принудительном временном занятии для сооружения главным артиллерийским управлением хозяйственных зданий при временном базисном складе для хранения взрывчатых веществ двух участков земли близ станции Всполье Северных железных дорог, принадлежащих крестьянским обществам.</w:t>
      </w:r>
    </w:p>
    <w:p w14:paraId="1CF0BE5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заключение член Государственной Думы А. А. Добровольский выступил с внеочередным заявлением о необходимости предоставить Русско-Балтийскому вагонному заводу в Твери потребное ему количество рессорной стали, из-за отсутствия коей задерживается изготовление значительного числа вагонов. По этому поводу начальник управления железных дорог действительный статский советник С. М. Богашев заявил, что требуемое названным заводом количество рессорной стали будет ему предоставлено министерством путей сообщения.</w:t>
      </w:r>
    </w:p>
    <w:p w14:paraId="5AC346F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Подлинный журнал за надлежащими подписями.</w:t>
      </w:r>
    </w:p>
    <w:p w14:paraId="1085EAB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7C8938ED"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Утвердить доклад подготовительной комиссии по общим вопросам о выдаче акционерному обществу «Нижегородский теплоход», по заказам интендантского ведомства на подковы и шипы к ним, аванса без обеспечения в размере трехсот шестидесяти пяти тысяч шестидесяти шести (365 066) руб. 66 коп., на изложенных в докладе условиях.</w:t>
      </w:r>
    </w:p>
    <w:p w14:paraId="3759D7E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Согласно докладам подготовительной комиссии по артиллерийским вопросам:</w:t>
      </w:r>
    </w:p>
    <w:p w14:paraId="0CBBAF47"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признать, что соглашение с американским заводом Вестингауз о продлении сроков выполнения принятого им заказа на винтовки является нежелательным: выдачу названному заводу нового 20 % аванса признать возможной лишь при условии представления солидной гарантии;</w:t>
      </w:r>
    </w:p>
    <w:p w14:paraId="173FF6C9"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признать необходимым воспользоваться предложением Британского министерства снабжения о дополнительной поставке в течение 1917 г. 416 миллионов винтовочных патронов;</w:t>
      </w:r>
    </w:p>
    <w:p w14:paraId="0BEB3525"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разрешить главному артиллерийскому управлению предоставить Златоустовским заводам и акционерному обществу «Вулкан» заказы</w:t>
      </w:r>
    </w:p>
    <w:p w14:paraId="596281C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57 000 штук 6” фугасных бомб на условиях, изложенных в представлении названного управления:</w:t>
      </w:r>
    </w:p>
    <w:p w14:paraId="331A08D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    поручить особой комиссии по пересмотру договоров и изменению цен, образованной при канцелярии военного министерства, пересмотреть ходатайство завода Злоказовых об увеличении цен на изготовляемые сим заводом, по заказу главного артиллерийского управления, 6” фугасные бомбы.</w:t>
      </w:r>
    </w:p>
    <w:p w14:paraId="08D0D2A8"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Утвердить доклады реквизиционной комиссии:</w:t>
      </w:r>
    </w:p>
    <w:p w14:paraId="4E2E2842"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принудительном временном занятии для проведения дороги от доломитовых карьеров инженера Глебова к Северо-Донецкой железной дороге участка земли, арендуемого обществом «Доломит» в Серебрянской даче Бахмутского уезда Екатеринославской губернии;</w:t>
      </w:r>
    </w:p>
    <w:p w14:paraId="5BCB52C7"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принудительном временном занятии для сооружения главным артиллерийским управлением хозяйственных зданий при временном базисном складе для хранения взрывчатых веществ двух участков земли близ станции Всполье Северных железных дорог, принадлежащих крестьянским обществам.</w:t>
      </w:r>
    </w:p>
    <w:p w14:paraId="22337E3A"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4.    Утвердить доклады подготовительной комиссии по авиационным вопросам:</w:t>
      </w:r>
    </w:p>
    <w:p w14:paraId="2C7E3A0F"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а)    о создании управлением военного воздушного флота казенных аэропланостроительного и моторно-механического заводов, с тем чтобы вопрос об утверждении положения и штатов сих заводов, а равно об отпуске необходимых для их оборудования кредитов был разрешен на основании положения об Особом Совещании по обороне государства и чтобы при сооружении заводов была принята во внимание возможность дальнейшего расширения их производительности;</w:t>
      </w:r>
    </w:p>
    <w:p w14:paraId="018613C4"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    о заказе управлением военного воздушного флота заводу Ф. Мельцер 3500 воздушных винтов, на условиях, изложенных в представлении управления.</w:t>
      </w:r>
    </w:p>
    <w:p w14:paraId="0FB0F02B"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    Поручить подготовительной комиссии по авиационным вопросам рассмотреть вопрос об условиях изготовления и приемки воздушных кораблей типа «Илья Муромец» в связи с правами командира эскадры воздушных кораблей.</w:t>
      </w:r>
    </w:p>
    <w:p w14:paraId="11FA4A50"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    Предложить начальнику управления военного воздушного флота командировать одного из чинов управления в эскадру воздушных кораблей для выяснения вопроса об оплате тех из числа изготовленных Русско-Балтийским заводом воздушных кораблей, о приемке коих означенной эскадрой не были доставлены в управление военного воздушного флота составленные по установленной форме акты.</w:t>
      </w:r>
    </w:p>
    <w:p w14:paraId="4A018FE1"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Сверял: делопроизводитель    военный советник А. Терне.</w:t>
      </w:r>
    </w:p>
    <w:p w14:paraId="38F97E65" w14:textId="77777777" w:rsidR="00B92FDC" w:rsidRPr="003C27CE" w:rsidRDefault="00B92FD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Верно: за делопроизводителя (20622).</w:t>
      </w:r>
    </w:p>
    <w:p w14:paraId="5672CE25" w14:textId="77777777" w:rsidR="00B92FDC" w:rsidRPr="003C27CE" w:rsidRDefault="00B92FDC" w:rsidP="00615CF2">
      <w:pPr>
        <w:rPr>
          <w:rFonts w:ascii="Times New Roman" w:hAnsi="Times New Roman" w:cs="Times New Roman"/>
          <w:color w:val="002060"/>
          <w:sz w:val="16"/>
          <w:szCs w:val="16"/>
        </w:rPr>
      </w:pPr>
    </w:p>
    <w:p w14:paraId="4FA124EB" w14:textId="50565040" w:rsidR="00397E66" w:rsidRPr="003C27CE" w:rsidRDefault="00397E66"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Другие оборонные отрасли:</w:t>
      </w:r>
    </w:p>
    <w:p w14:paraId="75449024" w14:textId="77777777" w:rsidR="00397E66" w:rsidRPr="003C27CE" w:rsidRDefault="00397E66" w:rsidP="00615CF2">
      <w:pPr>
        <w:autoSpaceDE w:val="0"/>
        <w:autoSpaceDN w:val="0"/>
        <w:adjustRightInd w:val="0"/>
        <w:rPr>
          <w:rFonts w:ascii="Times New Roman" w:hAnsi="Times New Roman" w:cs="Times New Roman"/>
          <w:i/>
          <w:iCs/>
          <w:color w:val="002060"/>
          <w:sz w:val="16"/>
          <w:szCs w:val="16"/>
        </w:rPr>
      </w:pPr>
    </w:p>
    <w:p w14:paraId="625ABAD3" w14:textId="7777777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21 декабря</w:t>
      </w:r>
      <w:r w:rsidRPr="003C27CE">
        <w:rPr>
          <w:rFonts w:ascii="Times New Roman" w:hAnsi="Times New Roman" w:cs="Times New Roman"/>
          <w:color w:val="002060"/>
          <w:sz w:val="16"/>
          <w:szCs w:val="16"/>
        </w:rPr>
        <w:t xml:space="preserve"> в 1916 году (3 января 1917) Открывается железная дорога Мурманск—Петроград (14867).</w:t>
      </w:r>
    </w:p>
    <w:p w14:paraId="4DBE1355" w14:textId="77777777" w:rsidR="00397E66" w:rsidRPr="003C27CE" w:rsidRDefault="00397E66" w:rsidP="00615CF2">
      <w:pPr>
        <w:rPr>
          <w:rFonts w:ascii="Times New Roman" w:hAnsi="Times New Roman" w:cs="Times New Roman"/>
          <w:color w:val="002060"/>
          <w:sz w:val="16"/>
          <w:szCs w:val="16"/>
        </w:rPr>
      </w:pPr>
    </w:p>
    <w:p w14:paraId="2F0B7664" w14:textId="7412188B"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65C9A22F"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5FC6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 декабря 1916 (3 января 1917) приказом N 1775 Нач. штаба ВГК введено "Наставление для стрельбы артиллерии при помощи л-наблюдателей", где излагается порядок и правила разведки и корректировки артсрельбы и указаны средства связи с землей (радио, дымовые шашки, письменные донесения. Передача сигналов эволюциями самолета не допускается (3610).</w:t>
      </w:r>
    </w:p>
    <w:p w14:paraId="0C487B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3C527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 декабря 1916 </w:t>
      </w:r>
      <w:r w:rsidR="00E52AF9" w:rsidRPr="003C27CE">
        <w:rPr>
          <w:rFonts w:ascii="Times New Roman" w:hAnsi="Times New Roman" w:cs="Times New Roman"/>
          <w:color w:val="002060"/>
          <w:sz w:val="16"/>
          <w:szCs w:val="16"/>
        </w:rPr>
        <w:t xml:space="preserve">(3 </w:t>
      </w:r>
      <w:r w:rsidR="002A7E87" w:rsidRPr="003C27CE">
        <w:rPr>
          <w:rFonts w:ascii="Times New Roman" w:hAnsi="Times New Roman" w:cs="Times New Roman"/>
          <w:color w:val="002060"/>
          <w:sz w:val="16"/>
          <w:szCs w:val="16"/>
        </w:rPr>
        <w:t>января</w:t>
      </w:r>
      <w:r w:rsidR="00E52AF9" w:rsidRPr="003C27CE">
        <w:rPr>
          <w:rFonts w:ascii="Times New Roman" w:hAnsi="Times New Roman" w:cs="Times New Roman"/>
          <w:color w:val="002060"/>
          <w:sz w:val="16"/>
          <w:szCs w:val="16"/>
        </w:rPr>
        <w:t xml:space="preserve"> 1917) </w:t>
      </w:r>
      <w:r w:rsidRPr="003C27CE">
        <w:rPr>
          <w:rFonts w:ascii="Times New Roman" w:hAnsi="Times New Roman" w:cs="Times New Roman"/>
          <w:color w:val="002060"/>
          <w:sz w:val="16"/>
          <w:szCs w:val="16"/>
        </w:rPr>
        <w:t>приказом № 1775 начальника штаба ВГК введено "Наставление для стрельбы артиллерии при помощи летчиков-на</w:t>
      </w:r>
      <w:r w:rsidRPr="003C27CE">
        <w:rPr>
          <w:rFonts w:ascii="Times New Roman" w:hAnsi="Times New Roman" w:cs="Times New Roman"/>
          <w:color w:val="002060"/>
          <w:sz w:val="16"/>
          <w:szCs w:val="16"/>
        </w:rPr>
        <w:softHyphen/>
        <w:t>блюдателей", где излагались порядок и правила разведки и кор</w:t>
      </w:r>
      <w:r w:rsidRPr="003C27CE">
        <w:rPr>
          <w:rFonts w:ascii="Times New Roman" w:hAnsi="Times New Roman" w:cs="Times New Roman"/>
          <w:color w:val="002060"/>
          <w:sz w:val="16"/>
          <w:szCs w:val="16"/>
        </w:rPr>
        <w:softHyphen/>
        <w:t>ректировки артиллерийской стрельбы и указаны средства связи с землей (радио, дымовые шашки, письменные донесения). Передача сигналов эволюциями самолета не допускалась. (ЦГВИА. фЛ93, оп. 10, д.121, л.1).</w:t>
      </w:r>
    </w:p>
    <w:p w14:paraId="4D93CA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698951D" w14:textId="77777777"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декабря 1916 г. (3 января 1917 г.) приказом начальника штаба ВГК № 1775 введено "Наставление для стрельбы артиллерии при помощи летчиков-наблюдателей", где излагались порядок и правила разведки и корректировки артилле</w:t>
      </w:r>
      <w:r w:rsidRPr="003C27CE">
        <w:rPr>
          <w:rFonts w:ascii="Times New Roman" w:hAnsi="Times New Roman" w:cs="Times New Roman"/>
          <w:color w:val="002060"/>
          <w:sz w:val="16"/>
          <w:szCs w:val="16"/>
        </w:rPr>
        <w:softHyphen/>
        <w:t>рийской стрельбы и указаны средства связи с землей /радио, дымовые шашки, письменные донесения/, передача сигналов эволюциями самолета не допускалась.</w:t>
      </w:r>
    </w:p>
    <w:p w14:paraId="469D46C9" w14:textId="77777777"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121, л. 1/ (23320).</w:t>
      </w:r>
    </w:p>
    <w:p w14:paraId="1AB17147" w14:textId="77777777" w:rsidR="00717E59" w:rsidRPr="003C27CE" w:rsidRDefault="00717E59" w:rsidP="00615CF2">
      <w:pPr>
        <w:rPr>
          <w:rFonts w:ascii="Times New Roman" w:hAnsi="Times New Roman" w:cs="Times New Roman"/>
          <w:color w:val="002060"/>
          <w:sz w:val="16"/>
          <w:szCs w:val="16"/>
        </w:rPr>
      </w:pPr>
    </w:p>
    <w:p w14:paraId="701C6307" w14:textId="357BDBA9"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21 декабря 1916 г. </w:t>
      </w:r>
      <w:r w:rsidR="00B9577E" w:rsidRPr="003C27CE">
        <w:rPr>
          <w:rFonts w:ascii="Times New Roman" w:hAnsi="Times New Roman" w:cs="Times New Roman"/>
          <w:color w:val="002060"/>
          <w:sz w:val="16"/>
          <w:szCs w:val="16"/>
        </w:rPr>
        <w:t xml:space="preserve">(3 января 1917 г.) </w:t>
      </w:r>
      <w:r w:rsidRPr="003C27CE">
        <w:rPr>
          <w:rFonts w:ascii="Times New Roman" w:hAnsi="Times New Roman" w:cs="Times New Roman"/>
          <w:color w:val="002060"/>
          <w:sz w:val="16"/>
          <w:szCs w:val="16"/>
        </w:rPr>
        <w:t xml:space="preserve">командир 19-го КАО штабс-ротмистр А.А. Козаков, «вылетев на самолете „Ньюпор“ типа истребителей, для преследования немецких самолетов, появляющихся над нашим расположением, отогнал в район Горохова 2 немцев, атаковал третий самолет в районе д. Забороль, в 5 верстах к западу от Луцка, и двумя </w:t>
      </w:r>
      <w:bookmarkStart w:id="423" w:name="bookmark637"/>
      <w:r w:rsidRPr="003C27CE">
        <w:rPr>
          <w:rFonts w:ascii="Times New Roman" w:hAnsi="Times New Roman" w:cs="Times New Roman"/>
          <w:color w:val="002060"/>
          <w:sz w:val="16"/>
          <w:szCs w:val="16"/>
        </w:rPr>
        <w:t>пулями в голову убил пилота. Летательный аппарат, кое-как управляемый легко раненным наблюдателем - австрийским обер</w:t>
      </w:r>
      <w:r w:rsidRPr="003C27CE">
        <w:rPr>
          <w:rFonts w:ascii="Times New Roman" w:hAnsi="Times New Roman" w:cs="Times New Roman"/>
          <w:color w:val="002060"/>
          <w:sz w:val="16"/>
          <w:szCs w:val="16"/>
        </w:rPr>
        <w:softHyphen/>
        <w:t>лейтенантом, упал в нашем расположении и был захвачен нашими войсками». За этот подвиг прославленный русский летчик был удостоен ордена Святого Георгия IV степени (23405).</w:t>
      </w:r>
      <w:bookmarkEnd w:id="423"/>
    </w:p>
    <w:p w14:paraId="0C1004DF" w14:textId="77777777" w:rsidR="00397E66" w:rsidRPr="003C27CE" w:rsidRDefault="00397E66" w:rsidP="00615CF2">
      <w:pPr>
        <w:rPr>
          <w:rFonts w:ascii="Times New Roman" w:hAnsi="Times New Roman" w:cs="Times New Roman"/>
          <w:color w:val="002060"/>
          <w:sz w:val="16"/>
          <w:szCs w:val="16"/>
          <w:lang w:eastAsia="ru-RU" w:bidi="ru-RU"/>
        </w:rPr>
      </w:pPr>
    </w:p>
    <w:p w14:paraId="45BA5EE8" w14:textId="77777777" w:rsidR="000825A0" w:rsidRPr="00B52707" w:rsidRDefault="000825A0" w:rsidP="000825A0">
      <w:pPr>
        <w:widowControl w:val="0"/>
        <w:tabs>
          <w:tab w:val="left" w:pos="702"/>
        </w:tabs>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21 декабря 1916 г. (3 января 1917 г.) командир 19-го КАО штабс-ротмистр А.А. Козаков, «вылетев на самолете „Ньюпор“ типа истребителей, для преследования немецких самолетов, появляющихся над нашим расположением, отогнал в район Горохова 2 немцев, атаковал третий самолет в районе д. Забороль, в 5 верстах к западу от Луцка, и двумя пулями в голову убил пилота. Летательный аппарат, кое-как управляемый легко раненным наблюдателем – австрийским обер</w:t>
      </w:r>
      <w:r w:rsidRPr="00B52707">
        <w:rPr>
          <w:rStyle w:val="aff"/>
          <w:rFonts w:ascii="Times New Roman" w:hAnsi="Times New Roman" w:cs="Times New Roman"/>
          <w:color w:val="0070C0"/>
          <w:spacing w:val="0"/>
          <w:sz w:val="16"/>
          <w:szCs w:val="16"/>
        </w:rPr>
        <w:softHyphen/>
        <w:t>лейтенантом, упал в нашем расположении и был захвачен нашими войсками»</w:t>
      </w:r>
      <w:hyperlink w:anchor="bookmark1688" w:tooltip="Current Document">
        <w:r w:rsidRPr="00B52707">
          <w:rPr>
            <w:rStyle w:val="aff"/>
            <w:rFonts w:ascii="Times New Roman" w:hAnsi="Times New Roman" w:cs="Times New Roman"/>
            <w:color w:val="0070C0"/>
            <w:spacing w:val="0"/>
            <w:sz w:val="16"/>
            <w:szCs w:val="16"/>
            <w:u w:val="single"/>
            <w:vertAlign w:val="superscript"/>
          </w:rPr>
          <w:t>[626]</w:t>
        </w:r>
      </w:hyperlink>
      <w:r w:rsidRPr="00B52707">
        <w:rPr>
          <w:rStyle w:val="aff"/>
          <w:rFonts w:ascii="Times New Roman" w:hAnsi="Times New Roman" w:cs="Times New Roman"/>
          <w:color w:val="0070C0"/>
          <w:spacing w:val="0"/>
          <w:sz w:val="16"/>
          <w:szCs w:val="16"/>
        </w:rPr>
        <w:t xml:space="preserve">. За этот подвиг прославленный русский летчик был удостоен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19D7D20F" w14:textId="77777777" w:rsidR="000825A0" w:rsidRPr="00B52707" w:rsidRDefault="000825A0" w:rsidP="000825A0">
      <w:pPr>
        <w:rPr>
          <w:rFonts w:ascii="Times New Roman" w:hAnsi="Times New Roman" w:cs="Times New Roman"/>
          <w:color w:val="0070C0"/>
          <w:sz w:val="16"/>
          <w:szCs w:val="16"/>
        </w:rPr>
      </w:pPr>
    </w:p>
    <w:p w14:paraId="657C7C47" w14:textId="77777777" w:rsidR="00D944FA" w:rsidRPr="003C27CE" w:rsidRDefault="00D944FA"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73B88D73" w14:textId="77777777" w:rsidR="00D944FA" w:rsidRPr="003C27CE" w:rsidRDefault="00D944FA" w:rsidP="00615CF2">
      <w:pPr>
        <w:autoSpaceDE w:val="0"/>
        <w:autoSpaceDN w:val="0"/>
        <w:adjustRightInd w:val="0"/>
        <w:rPr>
          <w:rFonts w:ascii="Times New Roman" w:hAnsi="Times New Roman" w:cs="Times New Roman"/>
          <w:iCs/>
          <w:color w:val="002060"/>
          <w:sz w:val="16"/>
          <w:szCs w:val="16"/>
        </w:rPr>
      </w:pPr>
    </w:p>
    <w:p w14:paraId="0DDE95AE" w14:textId="72EE44D8" w:rsidR="00D944FA" w:rsidRPr="003C27CE" w:rsidRDefault="00D944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 декабря 1916 (3 января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полет немецкого дирижабля Zeppelin LZ 88 (L 40).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Совершил 7 разведывательных вылетов; 2 нападения на Англию, сбросив 3105 кг (6845 фунтов) бомб. Получил значительные повреждения при приземлении 16 июня 1917 года в Нордхольце (22681).</w:t>
      </w:r>
    </w:p>
    <w:p w14:paraId="2F20DABA" w14:textId="77777777" w:rsidR="00D944FA" w:rsidRPr="003C27CE" w:rsidRDefault="00D944FA" w:rsidP="00615CF2">
      <w:pPr>
        <w:rPr>
          <w:rFonts w:ascii="Times New Roman" w:hAnsi="Times New Roman" w:cs="Times New Roman"/>
          <w:color w:val="002060"/>
          <w:sz w:val="16"/>
          <w:szCs w:val="16"/>
          <w:shd w:val="clear" w:color="auto" w:fill="FFFFFF"/>
        </w:rPr>
      </w:pPr>
    </w:p>
    <w:p w14:paraId="0BE31C6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2C4EB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474B93"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22 декабря 1916 г. (4 января 1917 г.) между УВВФ и АО РБВЗ был заключен контракт на поставку пятнадцати С-16 No. 37803/ 16262. Каждый самолет приобретался военным ведом</w:t>
      </w:r>
      <w:r w:rsidRPr="00B52707">
        <w:rPr>
          <w:rFonts w:ascii="Times New Roman" w:hAnsi="Times New Roman" w:cs="Times New Roman"/>
          <w:color w:val="0070C0"/>
          <w:sz w:val="16"/>
          <w:szCs w:val="16"/>
        </w:rPr>
        <w:softHyphen/>
        <w:t>ством по цене 13,5 тыс. рублей. Кроме того, Авиа-Балт по контракту должен был поставить пять основных комплектов запасных частей по 5993 рубля и три комплекта дополнительных - по 8894 рубля. По выпол</w:t>
      </w:r>
      <w:r w:rsidRPr="00B52707">
        <w:rPr>
          <w:rFonts w:ascii="Times New Roman" w:hAnsi="Times New Roman" w:cs="Times New Roman"/>
          <w:color w:val="0070C0"/>
          <w:sz w:val="16"/>
          <w:szCs w:val="16"/>
        </w:rPr>
        <w:softHyphen/>
        <w:t>нении контракта правление АО РБВЗ предлагало раз</w:t>
      </w:r>
      <w:r w:rsidRPr="00B52707">
        <w:rPr>
          <w:rFonts w:ascii="Times New Roman" w:hAnsi="Times New Roman" w:cs="Times New Roman"/>
          <w:color w:val="0070C0"/>
          <w:sz w:val="16"/>
          <w:szCs w:val="16"/>
        </w:rPr>
        <w:softHyphen/>
        <w:t>вернуть крупносерийное производство истребителей на принадлежавшем ему хорошо оборудованном вагон</w:t>
      </w:r>
      <w:r w:rsidRPr="00B52707">
        <w:rPr>
          <w:rFonts w:ascii="Times New Roman" w:hAnsi="Times New Roman" w:cs="Times New Roman"/>
          <w:color w:val="0070C0"/>
          <w:sz w:val="16"/>
          <w:szCs w:val="16"/>
        </w:rPr>
        <w:softHyphen/>
        <w:t>ном заводе в Твери. Воздушные винты на сей раз Авиа- Балт брался строить сам в специально организованном пропеллерном цехе, но двигатели «Гном-моносупап» или «Рон-110-120» обязалось предоставить УВВФ (АО РБВЗ выпускало на своих новых петроградских заводах только тяжелые двигатели для бомбардировщиков «Илья Муромец»).</w:t>
      </w:r>
    </w:p>
    <w:p w14:paraId="612AFCE0"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Срок завершения поставок С-16 по контракту был назначен на 20 января 1917 г., однако окончание серии сильно затянулось. Опять возникли трудности с постав</w:t>
      </w:r>
      <w:r w:rsidRPr="00B52707">
        <w:rPr>
          <w:rFonts w:ascii="Times New Roman" w:hAnsi="Times New Roman" w:cs="Times New Roman"/>
          <w:color w:val="0070C0"/>
          <w:sz w:val="16"/>
          <w:szCs w:val="16"/>
        </w:rPr>
        <w:softHyphen/>
        <w:t>кой некоторых материалов, в первую очередь стальных труб для хвостового оперения. После февральской рево</w:t>
      </w:r>
      <w:r w:rsidRPr="00B52707">
        <w:rPr>
          <w:rFonts w:ascii="Times New Roman" w:hAnsi="Times New Roman" w:cs="Times New Roman"/>
          <w:color w:val="0070C0"/>
          <w:sz w:val="16"/>
          <w:szCs w:val="16"/>
        </w:rPr>
        <w:softHyphen/>
        <w:t>люции производство стало совсем невозможно. На Авиа-Балте не прекращались забастовки, поставки на</w:t>
      </w:r>
      <w:r w:rsidRPr="00B52707">
        <w:rPr>
          <w:rFonts w:ascii="Times New Roman" w:hAnsi="Times New Roman" w:cs="Times New Roman"/>
          <w:color w:val="0070C0"/>
          <w:sz w:val="16"/>
          <w:szCs w:val="16"/>
        </w:rPr>
        <w:softHyphen/>
        <w:t>рушились, кроме того, решением Временного прави</w:t>
      </w:r>
      <w:r w:rsidRPr="00B52707">
        <w:rPr>
          <w:rFonts w:ascii="Times New Roman" w:hAnsi="Times New Roman" w:cs="Times New Roman"/>
          <w:color w:val="0070C0"/>
          <w:sz w:val="16"/>
          <w:szCs w:val="16"/>
        </w:rPr>
        <w:softHyphen/>
        <w:t>тельства генерал Шидловский был отстранен от коман</w:t>
      </w:r>
      <w:r w:rsidRPr="00B52707">
        <w:rPr>
          <w:rFonts w:ascii="Times New Roman" w:hAnsi="Times New Roman" w:cs="Times New Roman"/>
          <w:color w:val="0070C0"/>
          <w:sz w:val="16"/>
          <w:szCs w:val="16"/>
        </w:rPr>
        <w:softHyphen/>
        <w:t>дования ЭВК. Назначенный вместо него полковник Горшков был прекрасным летчиком и офицером, но он не обладал теми связями и авторитетом, которые позволяли его предшественнику «выбивать» в высоких правительственных инстанциях все необходимое для ЭВК и Авиа-Балта. Первые девять С-16 были готовы только в апреле, а последние пять - в мае 1917 г. (25049).</w:t>
      </w:r>
    </w:p>
    <w:p w14:paraId="4933F93D" w14:textId="77777777" w:rsidR="000825A0" w:rsidRPr="00B52707" w:rsidRDefault="000825A0" w:rsidP="000825A0">
      <w:pPr>
        <w:rPr>
          <w:rStyle w:val="aff"/>
          <w:rFonts w:ascii="Times New Roman" w:hAnsi="Times New Roman" w:cs="Times New Roman"/>
          <w:color w:val="0070C0"/>
          <w:spacing w:val="0"/>
          <w:sz w:val="16"/>
          <w:szCs w:val="16"/>
        </w:rPr>
      </w:pPr>
    </w:p>
    <w:p w14:paraId="779E23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 декабря 1916 г. (4 января 1917) Комиссия по изучению воздушной артиллерии на своем заседании признала, что лучшими прицельными приборами она считает приборы инженера Гарфа, капитана Иванова, профессора Ботезата. Комиссия рекомендовала заказать 100 приборов капитана Иванова, добавив к нему особую защиту от ветра, “совершенно необходимую при применении этого прибора на малых аппаратах”. Фронтовые летчики предпочитали пользоваться прицельными приборами Толмачева (9775).</w:t>
      </w:r>
    </w:p>
    <w:p w14:paraId="08C790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EC227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7FF43B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799986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 декабря </w:t>
      </w:r>
      <w:r w:rsidR="00E52AF9" w:rsidRPr="003C27CE">
        <w:rPr>
          <w:rFonts w:ascii="Times New Roman" w:hAnsi="Times New Roman" w:cs="Times New Roman"/>
          <w:color w:val="002060"/>
          <w:sz w:val="16"/>
          <w:szCs w:val="16"/>
        </w:rPr>
        <w:t xml:space="preserve">1916 </w:t>
      </w:r>
      <w:r w:rsidRPr="003C27CE">
        <w:rPr>
          <w:rFonts w:ascii="Times New Roman" w:hAnsi="Times New Roman" w:cs="Times New Roman"/>
          <w:color w:val="002060"/>
          <w:sz w:val="16"/>
          <w:szCs w:val="16"/>
        </w:rPr>
        <w:t>(4 января 1917</w:t>
      </w:r>
      <w:r w:rsidR="00E52AF9"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в России введено страхование от болезней (4962).</w:t>
      </w:r>
    </w:p>
    <w:p w14:paraId="3A78510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4C865E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06FB621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4EF8F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23-29 декабря 1916 (5-11 января 1917) состоялась Миттавская наступательная операция в районе Риги. Успеха не достигли (1348,44).</w:t>
      </w:r>
    </w:p>
    <w:p w14:paraId="255999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973C76E" w14:textId="77777777" w:rsidR="006F1864" w:rsidRPr="003C27CE" w:rsidRDefault="006F1864" w:rsidP="00615CF2">
      <w:pPr>
        <w:pStyle w:val="ae"/>
        <w:spacing w:before="0" w:after="0"/>
        <w:rPr>
          <w:color w:val="002060"/>
          <w:sz w:val="16"/>
          <w:szCs w:val="16"/>
        </w:rPr>
      </w:pPr>
      <w:r w:rsidRPr="003C27CE">
        <w:rPr>
          <w:color w:val="002060"/>
          <w:sz w:val="16"/>
          <w:szCs w:val="16"/>
        </w:rPr>
        <w:t>23 декабря 1916 г. (5 января 1917) в районе Риги началась Митавская наступательная операция русской армии. Изначально ей не придавалось решающего значения — русское командование рассчитывало отвоевать хотя бы часть районов вблизи Риги, чтобы обезопасить город, и поддержать активность до более масштабного наступления весной. Замысел операции предусматривал прорыв позиций 8-й германской армии на участке в 30 км, выход к рекам Западная Аа и Иецава и освобождение Митавы (ныне город Елгава в Латвии).</w:t>
      </w:r>
    </w:p>
    <w:p w14:paraId="69B6C417" w14:textId="77777777" w:rsidR="006F1864" w:rsidRPr="003C27CE" w:rsidRDefault="006F1864" w:rsidP="00615CF2">
      <w:pPr>
        <w:pStyle w:val="ae"/>
        <w:spacing w:before="0" w:after="0"/>
        <w:rPr>
          <w:color w:val="002060"/>
          <w:sz w:val="16"/>
          <w:szCs w:val="16"/>
        </w:rPr>
      </w:pPr>
      <w:r w:rsidRPr="003C27CE">
        <w:rPr>
          <w:color w:val="002060"/>
          <w:sz w:val="16"/>
          <w:szCs w:val="16"/>
        </w:rPr>
        <w:t>На рассвете 5 декабря русские войска поднялись в атаку без предварительной артиллерийской подготовки, что стало для немцев полной неожиданностью. В результате оборона противника была прорвана сразу в трех местах. «Германцы были застигнуты врасплох, — писал военный историк, генерал Андрей Зайончковский. — Никаких резервов у них не было. Русские встретили сопротивление только на первой укрепленной линии, в последующих же линиях никакого сопротивления оказано не было».</w:t>
      </w:r>
    </w:p>
    <w:p w14:paraId="238D8D62" w14:textId="77777777" w:rsidR="006F1864" w:rsidRPr="003C27CE" w:rsidRDefault="006F1864" w:rsidP="00615CF2">
      <w:pPr>
        <w:pStyle w:val="ae"/>
        <w:spacing w:before="0" w:after="0"/>
        <w:rPr>
          <w:color w:val="002060"/>
          <w:sz w:val="16"/>
          <w:szCs w:val="16"/>
        </w:rPr>
      </w:pPr>
      <w:r w:rsidRPr="003C27CE">
        <w:rPr>
          <w:color w:val="002060"/>
          <w:sz w:val="16"/>
          <w:szCs w:val="16"/>
        </w:rPr>
        <w:t>Тем не менее, наступление в итоге провалилось из-за поднятого русскими солдатами мятежа. Первыми отказались подчиняться приказам солдаты 17-го Сибирского полка, вскоре к ним начали присоединяться и другие части. Бунт был жестоко подавлен командованием, по приговору военно-полевого суда 92 солдата были казнены, сотни отправлены на каторгу (17045).</w:t>
      </w:r>
    </w:p>
    <w:p w14:paraId="0875B914" w14:textId="77777777" w:rsidR="006F1864" w:rsidRPr="003C27CE" w:rsidRDefault="006F1864" w:rsidP="00615CF2">
      <w:pPr>
        <w:autoSpaceDE w:val="0"/>
        <w:autoSpaceDN w:val="0"/>
        <w:adjustRightInd w:val="0"/>
        <w:rPr>
          <w:rFonts w:ascii="Times New Roman" w:hAnsi="Times New Roman" w:cs="Times New Roman"/>
          <w:color w:val="002060"/>
          <w:sz w:val="16"/>
          <w:szCs w:val="16"/>
        </w:rPr>
      </w:pPr>
    </w:p>
    <w:p w14:paraId="376EF067" w14:textId="77777777" w:rsidR="000825A0" w:rsidRPr="00B52707" w:rsidRDefault="000825A0" w:rsidP="000825A0">
      <w:pPr>
        <w:rPr>
          <w:rFonts w:ascii="Times New Roman" w:hAnsi="Times New Roman" w:cs="Times New Roman"/>
          <w:color w:val="0070C0"/>
          <w:sz w:val="16"/>
          <w:szCs w:val="16"/>
        </w:rPr>
      </w:pPr>
      <w:bookmarkStart w:id="424" w:name="bookmark657"/>
      <w:bookmarkStart w:id="425" w:name="bookmark643"/>
      <w:r w:rsidRPr="00B52707">
        <w:rPr>
          <w:rStyle w:val="aff"/>
          <w:rFonts w:ascii="Times New Roman" w:hAnsi="Times New Roman" w:cs="Times New Roman"/>
          <w:color w:val="0070C0"/>
          <w:spacing w:val="0"/>
          <w:sz w:val="16"/>
          <w:szCs w:val="16"/>
        </w:rPr>
        <w:t>23 – 30 декабря 1916 (5—11 января 1917 г.) на русско-германском фронте кампания 1917 г. началась проведением Митавской наступательной операции войсками русской 12-й армии Северного фронта. За неделю наши войска сумели продвинуться лишь на 2–5 км вглубь территории противника. Активных действий в воздушном пространстве в период операции, за исключением работы разведывательной и охранной авиации, отмечено не было. Последние сыграли значительную роль в начале операции, обеспечив скрытность ее подготовки, исключив полеты самолетов противника над расположением 12-й армии и вскрывшие слабые участки во вражеской обороне (25135).</w:t>
      </w:r>
    </w:p>
    <w:p w14:paraId="36098266" w14:textId="77777777" w:rsidR="000825A0" w:rsidRPr="00B52707" w:rsidRDefault="000825A0" w:rsidP="000825A0">
      <w:pPr>
        <w:rPr>
          <w:rFonts w:ascii="Times New Roman" w:hAnsi="Times New Roman" w:cs="Times New Roman"/>
          <w:color w:val="0070C0"/>
          <w:sz w:val="16"/>
          <w:szCs w:val="16"/>
        </w:rPr>
      </w:pPr>
    </w:p>
    <w:p w14:paraId="480FF93E" w14:textId="23F8C6C0" w:rsidR="00B9577E" w:rsidRPr="003C27CE" w:rsidRDefault="00B9577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23 декабря 1916 г. (5 января) 1917 г. на Северном фронте крупное наступление предприняло 12-я армия русских на рижском направлении с небольшими успехами между озером Бабит и болотом Тыргуль. У русских была недостаточная артиллерийская поддержка, плюс часть войск впервые отказалась вступить в бой. 22-го немцы предприняли мощную контратаку, которая за три дня отыграла много утраченных позиций (23525).</w:t>
      </w:r>
    </w:p>
    <w:p w14:paraId="27D99279" w14:textId="77777777" w:rsidR="00B9577E" w:rsidRPr="003C27CE" w:rsidRDefault="00B9577E" w:rsidP="00615CF2">
      <w:pPr>
        <w:rPr>
          <w:rFonts w:ascii="Times New Roman" w:hAnsi="Times New Roman" w:cs="Times New Roman"/>
          <w:color w:val="002060"/>
          <w:sz w:val="16"/>
          <w:szCs w:val="16"/>
        </w:rPr>
      </w:pPr>
    </w:p>
    <w:p w14:paraId="60D4E25A" w14:textId="058E3272" w:rsidR="00B9577E" w:rsidRPr="003C27CE" w:rsidRDefault="00B957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23-29 декабря 1916 г. (5—11 января) 1917 г. проведением Митавской наступательной операции войсками русской 12-й армии Северного фронта началась Кампания 1917 г. на русско-германском фронте. За неделю наши войска сумели продвинуться лишь на 2-5 км вглубь территории противника. Активных действий в воздушном пространстве в </w:t>
      </w:r>
      <w:bookmarkStart w:id="426" w:name="bookmark658"/>
      <w:bookmarkEnd w:id="424"/>
      <w:r w:rsidRPr="003C27CE">
        <w:rPr>
          <w:rFonts w:ascii="Times New Roman" w:hAnsi="Times New Roman" w:cs="Times New Roman"/>
          <w:color w:val="002060"/>
          <w:sz w:val="16"/>
          <w:szCs w:val="16"/>
        </w:rPr>
        <w:t>период операции, за исключением работы разведывательной и охранной авиации, отмечено не было. Последние сыграли значительную роль в начале операции, обеспечив скрытность ее подготовки, исключив полеты самолетов противника над расположением 12-й армии и вскрывшие слабые участки во вражеской обороне.</w:t>
      </w:r>
      <w:bookmarkEnd w:id="426"/>
    </w:p>
    <w:p w14:paraId="61FC91F3" w14:textId="77777777" w:rsidR="00B9577E" w:rsidRPr="003C27CE" w:rsidRDefault="00B9577E" w:rsidP="00615CF2">
      <w:pPr>
        <w:rPr>
          <w:rFonts w:ascii="Times New Roman" w:hAnsi="Times New Roman" w:cs="Times New Roman"/>
          <w:color w:val="002060"/>
          <w:sz w:val="16"/>
          <w:szCs w:val="16"/>
        </w:rPr>
      </w:pPr>
      <w:bookmarkStart w:id="427" w:name="bookmark659"/>
      <w:r w:rsidRPr="003C27CE">
        <w:rPr>
          <w:rFonts w:ascii="Times New Roman" w:hAnsi="Times New Roman" w:cs="Times New Roman"/>
          <w:color w:val="002060"/>
          <w:sz w:val="16"/>
          <w:szCs w:val="16"/>
        </w:rPr>
        <w:t>Локальные столкновения происходили и на других участках русско- германского фронта (23405).</w:t>
      </w:r>
    </w:p>
    <w:p w14:paraId="31780FC3" w14:textId="77777777" w:rsidR="00B9577E" w:rsidRPr="003C27CE" w:rsidRDefault="00B9577E" w:rsidP="00615CF2">
      <w:pPr>
        <w:rPr>
          <w:rFonts w:ascii="Times New Roman" w:hAnsi="Times New Roman" w:cs="Times New Roman"/>
          <w:color w:val="002060"/>
          <w:sz w:val="16"/>
          <w:szCs w:val="16"/>
        </w:rPr>
      </w:pPr>
    </w:p>
    <w:bookmarkEnd w:id="427"/>
    <w:p w14:paraId="7101AF25" w14:textId="04F3090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декабря 1916 г. (5 января 1917 г.) у ст. Янки (на линии Бузео - Браилов, Румынский фронт) нашими летчиками был сбит германский самолет новой конструкции типа «Румплер». Его экипаж (офицер-наблюдатель и два нижних чина) взят в плен (23405).</w:t>
      </w:r>
      <w:bookmarkEnd w:id="425"/>
    </w:p>
    <w:p w14:paraId="68A90252" w14:textId="77777777" w:rsidR="00397E66" w:rsidRPr="003C27CE" w:rsidRDefault="00397E66" w:rsidP="00615CF2">
      <w:pPr>
        <w:rPr>
          <w:rFonts w:ascii="Times New Roman" w:hAnsi="Times New Roman" w:cs="Times New Roman"/>
          <w:color w:val="002060"/>
          <w:sz w:val="16"/>
          <w:szCs w:val="16"/>
        </w:rPr>
      </w:pPr>
    </w:p>
    <w:p w14:paraId="2749EA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декабря 1916 г. (5 января 1917) приказом ставки от объявлен новый штат "отдельных полевых батарей". В батарее 8 орудий, 4 заурядных и 8 парковых ящиков, 24 патронные повозки, 2 телефонные двуколки. Из сформированных в 1916 году 18 отдельных траншейных батарей № 3, 7, 8 10 и 13 по приказу ставки в июне 1917 года были перевооружены 3-дюймовыми короткими пушками обр. 1913 г. В дальнейшем 76-мм противоштурмовые пушки обр. 1910 г. долгое время служили в Красной армии (3861).</w:t>
      </w:r>
    </w:p>
    <w:p w14:paraId="59C4F0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4226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 23 по 27 декабря 1916 (5-9 января 1917) к Босфору для перехвата линкора Гебен выходила 2-я бригада линкоров и маневренная группа ЧМ (линкор Императрица Екатерина Великая, крейсер Память Меркурия и 3 эсминца). В ходе операции у Анатолийского побережья уничтожили 39 парусно-моторных шхун (3123).</w:t>
      </w:r>
    </w:p>
    <w:p w14:paraId="4BCA5A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0B4877" w14:textId="77777777" w:rsidR="00F31B06"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lastRenderedPageBreak/>
        <w:t>Жизнь и внутренняя политика:</w:t>
      </w:r>
    </w:p>
    <w:p w14:paraId="24E7C1B8" w14:textId="77777777" w:rsidR="00F31B06" w:rsidRPr="003C27CE" w:rsidRDefault="00F31B06" w:rsidP="00615CF2">
      <w:pPr>
        <w:autoSpaceDE w:val="0"/>
        <w:autoSpaceDN w:val="0"/>
        <w:adjustRightInd w:val="0"/>
        <w:rPr>
          <w:rFonts w:ascii="Times New Roman" w:hAnsi="Times New Roman" w:cs="Times New Roman"/>
          <w:iCs/>
          <w:color w:val="002060"/>
          <w:sz w:val="16"/>
          <w:szCs w:val="16"/>
        </w:rPr>
      </w:pPr>
    </w:p>
    <w:p w14:paraId="69FF6411" w14:textId="77777777" w:rsidR="00F31B06" w:rsidRPr="003C27CE" w:rsidRDefault="00F31B0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23 декабря 1916 (</w:t>
      </w:r>
      <w:r w:rsidR="00394855" w:rsidRPr="003C27CE">
        <w:rPr>
          <w:rFonts w:ascii="Times New Roman" w:hAnsi="Times New Roman" w:cs="Times New Roman"/>
          <w:color w:val="002060"/>
          <w:sz w:val="16"/>
          <w:szCs w:val="16"/>
        </w:rPr>
        <w:t>5</w:t>
      </w:r>
      <w:r w:rsidRPr="003C27CE">
        <w:rPr>
          <w:rFonts w:ascii="Times New Roman" w:hAnsi="Times New Roman" w:cs="Times New Roman"/>
          <w:color w:val="002060"/>
          <w:sz w:val="16"/>
          <w:szCs w:val="16"/>
        </w:rPr>
        <w:t xml:space="preserve"> января 1917) Открытие Дворцового моста (17018).</w:t>
      </w:r>
    </w:p>
    <w:p w14:paraId="05AED12C" w14:textId="77777777" w:rsidR="00F31B06" w:rsidRPr="003C27CE" w:rsidRDefault="00F31B06" w:rsidP="00615CF2">
      <w:pPr>
        <w:autoSpaceDE w:val="0"/>
        <w:autoSpaceDN w:val="0"/>
        <w:adjustRightInd w:val="0"/>
        <w:rPr>
          <w:rFonts w:ascii="Times New Roman" w:hAnsi="Times New Roman" w:cs="Times New Roman"/>
          <w:iCs/>
          <w:color w:val="002060"/>
          <w:sz w:val="16"/>
          <w:szCs w:val="16"/>
        </w:rPr>
      </w:pPr>
    </w:p>
    <w:p w14:paraId="1E9B352A" w14:textId="77777777" w:rsidR="00394855" w:rsidRPr="003C27CE" w:rsidRDefault="00394855"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23 декабря 1916 (5 января</w:t>
      </w:r>
      <w:r w:rsidRPr="003C27CE">
        <w:rPr>
          <w:rFonts w:ascii="Times New Roman" w:hAnsi="Times New Roman" w:cs="Times New Roman"/>
          <w:color w:val="002060"/>
          <w:sz w:val="16"/>
          <w:szCs w:val="16"/>
        </w:rPr>
        <w:t xml:space="preserve"> в 1917 году) открыто движение по Дворцовому мосту через Неву, построенному по проекту инженера А.П.Пшеницкого. Мост не был полностью отделан, перила его оставались деревянными до 1939 года (15000).</w:t>
      </w:r>
    </w:p>
    <w:p w14:paraId="43535E3B" w14:textId="77777777" w:rsidR="00394855" w:rsidRPr="003C27CE" w:rsidRDefault="00394855" w:rsidP="00615CF2">
      <w:pPr>
        <w:rPr>
          <w:rFonts w:ascii="Times New Roman" w:hAnsi="Times New Roman" w:cs="Times New Roman"/>
          <w:color w:val="002060"/>
          <w:sz w:val="16"/>
          <w:szCs w:val="16"/>
        </w:rPr>
      </w:pPr>
    </w:p>
    <w:p w14:paraId="7052CC5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375BCF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4C2CF4C" w14:textId="17C34379" w:rsidR="00393F38" w:rsidRPr="003C27CE" w:rsidRDefault="00393F3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23 декабря 1916 (5 января)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Первый полет британского учебно-тренировочного самолета Sage Type 3. Практически сразу стало ясно, что самолет перетяжелен и медлителен, даже для учебного самолета. В ходе модификации уменьшили хвостовое оперение и общий вес конструкции. В новом варианте Type 3b удалось немного улучшить летные характеристики. Но военные все равно разорвали контракт во время постройки второго прототипа (22679).</w:t>
      </w:r>
    </w:p>
    <w:p w14:paraId="1097533B" w14:textId="77777777" w:rsidR="00393F38" w:rsidRPr="003C27CE" w:rsidRDefault="00393F38" w:rsidP="00615CF2">
      <w:pPr>
        <w:rPr>
          <w:rFonts w:ascii="Times New Roman" w:hAnsi="Times New Roman" w:cs="Times New Roman"/>
          <w:color w:val="002060"/>
          <w:sz w:val="16"/>
          <w:szCs w:val="16"/>
        </w:rPr>
      </w:pPr>
    </w:p>
    <w:p w14:paraId="46DFDCCC"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23 декабря</w:t>
      </w:r>
      <w:r w:rsidRPr="003C27CE">
        <w:rPr>
          <w:rFonts w:ascii="Times New Roman" w:hAnsi="Times New Roman" w:cs="Times New Roman"/>
          <w:color w:val="002060"/>
          <w:sz w:val="16"/>
          <w:szCs w:val="16"/>
        </w:rPr>
        <w:t xml:space="preserve"> в 1916 году (5 января 1917) закончилась Верденская битва, наиболее кровопролитная операция Первой Мировой Войны. Французская армия практически вышла на позиции февраля 1916 года, с которых началось немецкое наступление. В "войне на истощение" Антанта показала своё превосходство перед Германией, хотя мятежи во французской армии весной 1917 года показали, насколько тонка была грань, отделявшая союзников от поражения (14869).</w:t>
      </w:r>
    </w:p>
    <w:p w14:paraId="1526625E" w14:textId="77777777" w:rsidR="002A7E87" w:rsidRPr="003C27CE" w:rsidRDefault="002A7E87" w:rsidP="00615CF2">
      <w:pPr>
        <w:rPr>
          <w:rFonts w:ascii="Times New Roman" w:hAnsi="Times New Roman" w:cs="Times New Roman"/>
          <w:color w:val="002060"/>
          <w:sz w:val="16"/>
          <w:szCs w:val="16"/>
        </w:rPr>
      </w:pPr>
    </w:p>
    <w:p w14:paraId="7C9864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 декабря 1916 (5 января 1917) германские и болгарские войска оккупировали порт Брайя (2100).</w:t>
      </w:r>
    </w:p>
    <w:p w14:paraId="7D668077" w14:textId="787DD49E"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52AA56" w14:textId="755CADBB" w:rsidR="00717E59" w:rsidRPr="003C27CE" w:rsidRDefault="00717E59"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5D1E5122" w14:textId="77777777" w:rsidR="00717E59" w:rsidRPr="003C27CE" w:rsidRDefault="00717E59" w:rsidP="00615CF2">
      <w:pPr>
        <w:autoSpaceDE w:val="0"/>
        <w:autoSpaceDN w:val="0"/>
        <w:adjustRightInd w:val="0"/>
        <w:rPr>
          <w:rFonts w:ascii="Times New Roman" w:hAnsi="Times New Roman" w:cs="Times New Roman"/>
          <w:i/>
          <w:iCs/>
          <w:color w:val="002060"/>
          <w:sz w:val="16"/>
          <w:szCs w:val="16"/>
        </w:rPr>
      </w:pPr>
    </w:p>
    <w:p w14:paraId="34AC4F2F" w14:textId="40B18A7E"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декабря 1917 г</w:t>
      </w:r>
      <w:r w:rsidR="007F6864"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rPr>
        <w:t xml:space="preserve"> (6 января 1917 г.) приказом начальника штаба ВГК № 1782 учреждена должность инспектора воздухоплавания фронта, аналогичная должности ин</w:t>
      </w:r>
      <w:r w:rsidRPr="003C27CE">
        <w:rPr>
          <w:rFonts w:ascii="Times New Roman" w:hAnsi="Times New Roman" w:cs="Times New Roman"/>
          <w:color w:val="002060"/>
          <w:sz w:val="16"/>
          <w:szCs w:val="16"/>
        </w:rPr>
        <w:softHyphen/>
        <w:t>спектора авиации фронта, учрежденной 22 ноября. Помимо общего руководства и наблюдения за правильным использованием воздухоплавательных средств фронта, инспектор воздухоплавания являлся консультантом у инспектора артиллерии фронта по вопросам воздухоплавания.</w:t>
      </w:r>
    </w:p>
    <w:p w14:paraId="51669E5B" w14:textId="77777777" w:rsidR="00717E59" w:rsidRPr="003C27CE" w:rsidRDefault="00717E5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 28, л. 69/ (23320).</w:t>
      </w:r>
    </w:p>
    <w:p w14:paraId="68D5F28E" w14:textId="77777777" w:rsidR="00717E59" w:rsidRPr="003C27CE" w:rsidRDefault="00717E59" w:rsidP="00615CF2">
      <w:pPr>
        <w:rPr>
          <w:rFonts w:ascii="Times New Roman" w:hAnsi="Times New Roman" w:cs="Times New Roman"/>
          <w:color w:val="002060"/>
          <w:sz w:val="16"/>
          <w:szCs w:val="16"/>
        </w:rPr>
      </w:pPr>
    </w:p>
    <w:p w14:paraId="361AB89E" w14:textId="4765B134" w:rsidR="00B9577E" w:rsidRPr="003C27CE" w:rsidRDefault="00B9577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 декабря 1917 г. (6 января 1917 г.) в районе м. Речки (к северо-востоку от Вилейки) передовыми разъездами был задержан экипаж (офицер и нижний чин) неприятельского самолета, совершившего вынужденную посадку в тылу русских войск (23405).</w:t>
      </w:r>
    </w:p>
    <w:p w14:paraId="3A29575F" w14:textId="77777777" w:rsidR="00B9577E" w:rsidRPr="003C27CE" w:rsidRDefault="00B9577E" w:rsidP="00615CF2">
      <w:pPr>
        <w:rPr>
          <w:rFonts w:ascii="Times New Roman" w:hAnsi="Times New Roman" w:cs="Times New Roman"/>
          <w:color w:val="002060"/>
          <w:sz w:val="16"/>
          <w:szCs w:val="16"/>
        </w:rPr>
      </w:pPr>
    </w:p>
    <w:p w14:paraId="57B96AFE" w14:textId="77777777" w:rsidR="000825A0" w:rsidRPr="00B52707" w:rsidRDefault="000825A0" w:rsidP="000825A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24 декабря 1916 г. (6 января 1917 г.) в районе м. Речки (к северо-востоку от Вилейки) передовыми разъездами был задержан экипаж (офицер и нижний чин) неприятельского самолета, совершившего вынужденную посадку в тылу русских войск (25135).</w:t>
      </w:r>
    </w:p>
    <w:p w14:paraId="7F4A709B" w14:textId="77777777" w:rsidR="000825A0" w:rsidRPr="00B52707" w:rsidRDefault="000825A0" w:rsidP="000825A0">
      <w:pPr>
        <w:rPr>
          <w:rStyle w:val="aff"/>
          <w:rFonts w:ascii="Times New Roman" w:hAnsi="Times New Roman" w:cs="Times New Roman"/>
          <w:color w:val="0070C0"/>
          <w:spacing w:val="0"/>
          <w:sz w:val="16"/>
          <w:szCs w:val="16"/>
        </w:rPr>
      </w:pPr>
    </w:p>
    <w:p w14:paraId="605B578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B39D17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42508D5" w14:textId="77777777" w:rsidR="001F1872" w:rsidRPr="003C27CE" w:rsidRDefault="001F1872" w:rsidP="00615CF2">
      <w:pPr>
        <w:pStyle w:val="ae"/>
        <w:spacing w:before="0" w:after="0"/>
        <w:rPr>
          <w:color w:val="002060"/>
          <w:sz w:val="16"/>
          <w:szCs w:val="16"/>
        </w:rPr>
      </w:pPr>
      <w:r w:rsidRPr="003C27CE">
        <w:rPr>
          <w:color w:val="002060"/>
          <w:sz w:val="16"/>
          <w:szCs w:val="16"/>
        </w:rPr>
        <w:t>24 декабря 1916 (6 января 1917) германские и австрийские части вошли в город Фокшаны на северо-востоке Румынии, завершив операцию по захвату большей части территории страны. После многомесячных упорных боев сил и резервов для продолжения наступления у них уже не осталось. Линия нового — Румынского — фронта пролегла лишь чуть восточнее прежней русско-румынской границы.</w:t>
      </w:r>
    </w:p>
    <w:p w14:paraId="7BD0CE55" w14:textId="77777777" w:rsidR="001F1872" w:rsidRPr="003C27CE" w:rsidRDefault="001F1872" w:rsidP="00615CF2">
      <w:pPr>
        <w:pStyle w:val="ae"/>
        <w:spacing w:before="0" w:after="0"/>
        <w:rPr>
          <w:color w:val="002060"/>
          <w:sz w:val="16"/>
          <w:szCs w:val="16"/>
        </w:rPr>
      </w:pPr>
      <w:r w:rsidRPr="003C27CE">
        <w:rPr>
          <w:color w:val="002060"/>
          <w:sz w:val="16"/>
          <w:szCs w:val="16"/>
        </w:rPr>
        <w:t>Заместитель начальника германского генерального штаба Эрих фон Людендорф так оценил итоги «румынской» кампании: «Второй шаг румынского похода был сделан, и тем самым поход закончен. Он был богат доблестными подвигами наших храбрых войск и богат отважными решениями начальников, начиная с младших и кончая верховным командованием; но он изобиловал также серьезными заботами, которые выпадали преимущественно на меня. Мы разбили румынскую армию, но нам не удалось уничтожить ее. Мы достигли всего, к чему представлялась малейшая возможность, но были все-таки вынуждены оставить в Добрудже и в Валахии (исторические области на юге и севере Румынии соответственно) силы, которыми, до вступления в войну Румынии, мы могли располагать на восточном и западном фронтах, а также в Македонии. Несмотря на нашу победу над румынской армией, мы стали в общем слабее».</w:t>
      </w:r>
    </w:p>
    <w:p w14:paraId="148895DB" w14:textId="77777777" w:rsidR="001F1872" w:rsidRPr="003C27CE" w:rsidRDefault="001F1872" w:rsidP="00615CF2">
      <w:pPr>
        <w:pStyle w:val="ae"/>
        <w:spacing w:before="0" w:after="0"/>
        <w:rPr>
          <w:color w:val="002060"/>
          <w:sz w:val="16"/>
          <w:szCs w:val="16"/>
        </w:rPr>
      </w:pPr>
      <w:r w:rsidRPr="003C27CE">
        <w:rPr>
          <w:color w:val="002060"/>
          <w:sz w:val="16"/>
          <w:szCs w:val="16"/>
        </w:rPr>
        <w:t>С завершением кампании возникла проблема и переброски германских частей обратно на основные театры военных действий — в ходе боев румынские железные дороги были сильно разрушены, и на их ремонт требовалось время. Переброска же войск речным транспортом по Дунаю была не возможна из-за сильных морозов (17045).</w:t>
      </w:r>
    </w:p>
    <w:p w14:paraId="56E9B984" w14:textId="77777777" w:rsidR="001F1872" w:rsidRPr="003C27CE" w:rsidRDefault="001F1872" w:rsidP="00615CF2">
      <w:pPr>
        <w:autoSpaceDE w:val="0"/>
        <w:autoSpaceDN w:val="0"/>
        <w:adjustRightInd w:val="0"/>
        <w:rPr>
          <w:rFonts w:ascii="Times New Roman" w:hAnsi="Times New Roman" w:cs="Times New Roman"/>
          <w:color w:val="002060"/>
          <w:sz w:val="16"/>
          <w:szCs w:val="16"/>
        </w:rPr>
      </w:pPr>
    </w:p>
    <w:p w14:paraId="5F7ED751" w14:textId="612F090C" w:rsidR="003D6A3B" w:rsidRPr="003C27CE" w:rsidRDefault="00717E59"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 xml:space="preserve">December 24 </w:t>
      </w:r>
      <w:r w:rsidR="007F6864" w:rsidRPr="003C27CE">
        <w:rPr>
          <w:rFonts w:ascii="Times New Roman" w:hAnsi="Times New Roman" w:cs="Times New Roman"/>
          <w:color w:val="002060"/>
          <w:sz w:val="16"/>
          <w:szCs w:val="16"/>
          <w:lang w:val="en-US"/>
        </w:rPr>
        <w:t>1916 (</w:t>
      </w:r>
      <w:r w:rsidR="003D6A3B" w:rsidRPr="003C27CE">
        <w:rPr>
          <w:rFonts w:ascii="Times New Roman" w:hAnsi="Times New Roman" w:cs="Times New Roman"/>
          <w:color w:val="002060"/>
          <w:sz w:val="16"/>
          <w:szCs w:val="16"/>
          <w:lang w:val="en-US"/>
        </w:rPr>
        <w:t>January 6, 1917</w:t>
      </w:r>
      <w:r w:rsidR="007F6864" w:rsidRPr="003C27CE">
        <w:rPr>
          <w:rFonts w:ascii="Times New Roman" w:hAnsi="Times New Roman" w:cs="Times New Roman"/>
          <w:color w:val="002060"/>
          <w:sz w:val="16"/>
          <w:szCs w:val="16"/>
          <w:lang w:val="en-US"/>
        </w:rPr>
        <w:t>)</w:t>
      </w:r>
      <w:r w:rsidR="003D6A3B" w:rsidRPr="003C27CE">
        <w:rPr>
          <w:rFonts w:ascii="Times New Roman" w:hAnsi="Times New Roman" w:cs="Times New Roman"/>
          <w:color w:val="002060"/>
          <w:sz w:val="16"/>
          <w:szCs w:val="16"/>
          <w:lang w:val="en-US"/>
        </w:rPr>
        <w:t xml:space="preserve"> A board of Army and Navy officers recommended to the Secretaries of the War and Navy Departments that an airship of the Zeppelin type be designed and constructed under the direction of the Chief Constructor of the Navy with funds provided equally by the Army and the Navy, and that a board of three Army and three Navy officers be created to insure effective interservice cooperation in prosecution of the work (1090).</w:t>
      </w:r>
    </w:p>
    <w:p w14:paraId="20171A84"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p>
    <w:p w14:paraId="3160F6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 декабря 1916 (6 января 1917) совет офицеров армии и флота выступили с рекомендацией Военному секретариату США и Министерству флота США по разработке и постройке дирижабля типа цеппелин под руководством Главного конструктора флота при финансировании, поровну обеспечиваемым армией и флотом. Совет из трех армейских и флотских офицеров должен был обеспечить необходимую кооперацию в выполнении этой работы (1090).</w:t>
      </w:r>
    </w:p>
    <w:p w14:paraId="6FDD36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933B0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F4BB76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C8F2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декабря 1916 </w:t>
      </w:r>
      <w:r w:rsidR="00E52AF9" w:rsidRPr="003C27CE">
        <w:rPr>
          <w:rFonts w:ascii="Times New Roman" w:hAnsi="Times New Roman" w:cs="Times New Roman"/>
          <w:color w:val="002060"/>
          <w:sz w:val="16"/>
          <w:szCs w:val="16"/>
        </w:rPr>
        <w:t xml:space="preserve">(7 января 1917) </w:t>
      </w:r>
      <w:r w:rsidRPr="003C27CE">
        <w:rPr>
          <w:rFonts w:ascii="Times New Roman" w:hAnsi="Times New Roman" w:cs="Times New Roman"/>
          <w:color w:val="002060"/>
          <w:sz w:val="16"/>
          <w:szCs w:val="16"/>
        </w:rPr>
        <w:t>за время с 15 мая по 25 декабря Технический Комитет УВВФ рассмотрел и разрешил 374- вопроса по различным отраслям авиации и воздухоплавания и применения их к военному делу. Из этого числа со стороны частных лиц поступило 201 предложение. Техком рассмотрел только 49 предложений, осталь</w:t>
      </w:r>
      <w:r w:rsidRPr="003C27CE">
        <w:rPr>
          <w:rFonts w:ascii="Times New Roman" w:hAnsi="Times New Roman" w:cs="Times New Roman"/>
          <w:color w:val="002060"/>
          <w:sz w:val="16"/>
          <w:szCs w:val="16"/>
        </w:rPr>
        <w:softHyphen/>
        <w:t>ные были оставлены без рассмотрения. Одобрены: приспособле</w:t>
      </w:r>
      <w:r w:rsidRPr="003C27CE">
        <w:rPr>
          <w:rFonts w:ascii="Times New Roman" w:hAnsi="Times New Roman" w:cs="Times New Roman"/>
          <w:color w:val="002060"/>
          <w:sz w:val="16"/>
          <w:szCs w:val="16"/>
        </w:rPr>
        <w:softHyphen/>
        <w:t>ние гражданина Масловского для стрельбы из пулемета через винт, приспособление прапорщика Кулебакина для той же цели, сигнальные приборы воздухоплавателя И.Л.Когутова. (ЦГВИА. Ф. 493, оп.1, д.16, лл. 173-174).</w:t>
      </w:r>
    </w:p>
    <w:p w14:paraId="261AFF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ADBE32" w14:textId="77777777" w:rsidR="007F6864" w:rsidRPr="003C27CE" w:rsidRDefault="007F686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25 декабря 1916 г. (7 января 1917 г.) за время с 15 мая по 25 декабря Технический комитет УВВФ рассмотрел и разрешил 374 вопроса по различным отраслям авиации и воздухоплавания и применении их к военному делу. Из этого числа со стороны частных лиц поступило 201 предложение. Техком рас</w:t>
      </w:r>
      <w:r w:rsidRPr="003C27CE">
        <w:rPr>
          <w:rFonts w:ascii="Times New Roman" w:hAnsi="Times New Roman" w:cs="Times New Roman"/>
          <w:color w:val="002060"/>
          <w:sz w:val="16"/>
          <w:szCs w:val="16"/>
        </w:rPr>
        <w:softHyphen/>
        <w:t>смотрел только 49 предложений, остальные были оставлены без рассмо</w:t>
      </w:r>
      <w:r w:rsidRPr="003C27CE">
        <w:rPr>
          <w:rFonts w:ascii="Times New Roman" w:hAnsi="Times New Roman" w:cs="Times New Roman"/>
          <w:color w:val="002060"/>
          <w:sz w:val="16"/>
          <w:szCs w:val="16"/>
        </w:rPr>
        <w:softHyphen/>
        <w:t>трения. Одобрены приспособление гражданина Масловского для стрельбы из пулемета через винт, приспособление прапорщика Кулебакина для той же цели, сигнальные приборы воздухоплавателя И.Л.Когутова.</w:t>
      </w:r>
    </w:p>
    <w:p w14:paraId="52664640" w14:textId="77777777" w:rsidR="007F6864" w:rsidRPr="003C27CE" w:rsidRDefault="007F686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 д. 16, лл. 173-174/ (23320).</w:t>
      </w:r>
    </w:p>
    <w:p w14:paraId="38A1E708" w14:textId="77777777" w:rsidR="007F6864" w:rsidRPr="003C27CE" w:rsidRDefault="007F6864" w:rsidP="00615CF2">
      <w:pPr>
        <w:rPr>
          <w:rFonts w:ascii="Times New Roman" w:hAnsi="Times New Roman" w:cs="Times New Roman"/>
          <w:color w:val="002060"/>
          <w:sz w:val="16"/>
          <w:szCs w:val="16"/>
        </w:rPr>
      </w:pPr>
    </w:p>
    <w:p w14:paraId="74C6CAD2"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25 декабря</w:t>
      </w:r>
      <w:r w:rsidRPr="003C27CE">
        <w:rPr>
          <w:rFonts w:ascii="Times New Roman" w:hAnsi="Times New Roman" w:cs="Times New Roman"/>
          <w:color w:val="002060"/>
          <w:sz w:val="16"/>
          <w:szCs w:val="16"/>
        </w:rPr>
        <w:t xml:space="preserve"> в 1916 году (7 января 1917) в Баку начались лётные испытания разведывательной летающей лодки «М-9». Они оказались более чем успешными. «М-9» получилась очень удачной по своим мореходным и летным качествам. Она стала самой известной конструкцией Григоровича не только за предыдущие, но и за последующие годы его работы в области авиации (14871).</w:t>
      </w:r>
    </w:p>
    <w:p w14:paraId="095FD7A6" w14:textId="77777777" w:rsidR="002A7E87" w:rsidRPr="003C27CE" w:rsidRDefault="002A7E87" w:rsidP="00615CF2">
      <w:pPr>
        <w:rPr>
          <w:rFonts w:ascii="Times New Roman" w:hAnsi="Times New Roman" w:cs="Times New Roman"/>
          <w:color w:val="002060"/>
          <w:sz w:val="16"/>
          <w:szCs w:val="16"/>
        </w:rPr>
      </w:pPr>
    </w:p>
    <w:p w14:paraId="3CE0AA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25 декабря с 15 мая 1916 г. </w:t>
      </w:r>
      <w:r w:rsidR="00E52AF9" w:rsidRPr="003C27CE">
        <w:rPr>
          <w:rFonts w:ascii="Times New Roman" w:hAnsi="Times New Roman" w:cs="Times New Roman"/>
          <w:color w:val="002060"/>
          <w:sz w:val="16"/>
          <w:szCs w:val="16"/>
        </w:rPr>
        <w:t xml:space="preserve">(7 января с 28 мая) </w:t>
      </w:r>
      <w:r w:rsidRPr="003C27CE">
        <w:rPr>
          <w:rFonts w:ascii="Times New Roman" w:hAnsi="Times New Roman" w:cs="Times New Roman"/>
          <w:color w:val="002060"/>
          <w:sz w:val="16"/>
          <w:szCs w:val="16"/>
        </w:rPr>
        <w:t>комиссия по изучению воздушной ар</w:t>
      </w:r>
      <w:r w:rsidRPr="003C27CE">
        <w:rPr>
          <w:rFonts w:ascii="Times New Roman" w:hAnsi="Times New Roman" w:cs="Times New Roman"/>
          <w:color w:val="002060"/>
          <w:sz w:val="16"/>
          <w:szCs w:val="16"/>
        </w:rPr>
        <w:softHyphen/>
        <w:t>тиллерии ТК при Управлении Военно-Воздушного Флота Военного Министерства. выполнила следующие работы:</w:t>
      </w:r>
    </w:p>
    <w:p w14:paraId="11F747D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приборам для прицельного бом</w:t>
      </w:r>
      <w:r w:rsidRPr="003C27CE">
        <w:rPr>
          <w:rFonts w:ascii="Times New Roman" w:hAnsi="Times New Roman" w:cs="Times New Roman"/>
          <w:color w:val="002060"/>
          <w:sz w:val="16"/>
          <w:szCs w:val="16"/>
        </w:rPr>
        <w:softHyphen/>
        <w:t>бометания с летательных аппаратов.</w:t>
      </w:r>
    </w:p>
    <w:p w14:paraId="568B72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Произвела оценку всех известных у нас приборов для прицельного бом</w:t>
      </w:r>
      <w:r w:rsidRPr="003C27CE">
        <w:rPr>
          <w:rFonts w:ascii="Times New Roman" w:hAnsi="Times New Roman" w:cs="Times New Roman"/>
          <w:color w:val="002060"/>
          <w:sz w:val="16"/>
          <w:szCs w:val="16"/>
        </w:rPr>
        <w:softHyphen/>
        <w:t>бометания.</w:t>
      </w:r>
    </w:p>
    <w:p w14:paraId="3EAAB9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наиболее совершенные из этих приборов для снабжения авиа</w:t>
      </w:r>
      <w:r w:rsidRPr="003C27CE">
        <w:rPr>
          <w:rFonts w:ascii="Times New Roman" w:hAnsi="Times New Roman" w:cs="Times New Roman"/>
          <w:color w:val="002060"/>
          <w:sz w:val="16"/>
          <w:szCs w:val="16"/>
        </w:rPr>
        <w:softHyphen/>
        <w:t>ционных частей.</w:t>
      </w:r>
    </w:p>
    <w:p w14:paraId="36A4AC9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приспособлениям для сбрасыва</w:t>
      </w:r>
      <w:r w:rsidRPr="003C27CE">
        <w:rPr>
          <w:rFonts w:ascii="Times New Roman" w:hAnsi="Times New Roman" w:cs="Times New Roman"/>
          <w:color w:val="002060"/>
          <w:sz w:val="16"/>
          <w:szCs w:val="16"/>
        </w:rPr>
        <w:softHyphen/>
        <w:t>ния бомб и избрала более совершенные из этих приспособлений для их испытаний.</w:t>
      </w:r>
    </w:p>
    <w:p w14:paraId="667D7B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лучший тип пули для сбрасывания с аэропланов.</w:t>
      </w:r>
    </w:p>
    <w:p w14:paraId="76FB10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организовала также проведение исследований аэродина</w:t>
      </w:r>
      <w:r w:rsidRPr="003C27CE">
        <w:rPr>
          <w:rFonts w:ascii="Times New Roman" w:hAnsi="Times New Roman" w:cs="Times New Roman"/>
          <w:color w:val="002060"/>
          <w:sz w:val="16"/>
          <w:szCs w:val="16"/>
        </w:rPr>
        <w:softHyphen/>
        <w:t>мических характеристик бомб, испытаний осколочного действия приня</w:t>
      </w:r>
      <w:r w:rsidRPr="003C27CE">
        <w:rPr>
          <w:rFonts w:ascii="Times New Roman" w:hAnsi="Times New Roman" w:cs="Times New Roman"/>
          <w:color w:val="002060"/>
          <w:sz w:val="16"/>
          <w:szCs w:val="16"/>
        </w:rPr>
        <w:softHyphen/>
        <w:t>тых у нас на вооружение авиационных бомб и вычисление баллистичес</w:t>
      </w:r>
      <w:r w:rsidRPr="003C27CE">
        <w:rPr>
          <w:rFonts w:ascii="Times New Roman" w:hAnsi="Times New Roman" w:cs="Times New Roman"/>
          <w:color w:val="002060"/>
          <w:sz w:val="16"/>
          <w:szCs w:val="16"/>
        </w:rPr>
        <w:softHyphen/>
        <w:t>ких таблиц для прицельного метания снарядов с летательных аппаратов”.</w:t>
      </w:r>
    </w:p>
    <w:p w14:paraId="18C10E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числа частных предложений, рассмотренных Техническим коми</w:t>
      </w:r>
      <w:r w:rsidRPr="003C27CE">
        <w:rPr>
          <w:rFonts w:ascii="Times New Roman" w:hAnsi="Times New Roman" w:cs="Times New Roman"/>
          <w:color w:val="002060"/>
          <w:sz w:val="16"/>
          <w:szCs w:val="16"/>
        </w:rPr>
        <w:softHyphen/>
        <w:t>тетом, одобрительный отзыв получили нижеследующие: “-Приспособление для стрельбы из пулемета сквозь поле вращающего</w:t>
      </w:r>
      <w:r w:rsidRPr="003C27CE">
        <w:rPr>
          <w:rFonts w:ascii="Times New Roman" w:hAnsi="Times New Roman" w:cs="Times New Roman"/>
          <w:color w:val="002060"/>
          <w:sz w:val="16"/>
          <w:szCs w:val="16"/>
        </w:rPr>
        <w:softHyphen/>
        <w:t>ся винта г-на Масловского. С целью осуществления и испытания этого приспособления разрабатываются его чертежи.</w:t>
      </w:r>
    </w:p>
    <w:p w14:paraId="414D60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3C27CE">
        <w:rPr>
          <w:rFonts w:ascii="Times New Roman" w:hAnsi="Times New Roman" w:cs="Times New Roman"/>
          <w:color w:val="002060"/>
          <w:sz w:val="16"/>
          <w:szCs w:val="16"/>
        </w:rPr>
        <w:softHyphen/>
        <w:t>ки на аэропланах.</w:t>
      </w:r>
    </w:p>
    <w:p w14:paraId="506BD8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-Прицельный прибор для бомбометания штабс-капитана Иванова. При</w:t>
      </w:r>
      <w:r w:rsidRPr="003C27CE">
        <w:rPr>
          <w:rFonts w:ascii="Times New Roman" w:hAnsi="Times New Roman" w:cs="Times New Roman"/>
          <w:color w:val="002060"/>
          <w:sz w:val="16"/>
          <w:szCs w:val="16"/>
        </w:rPr>
        <w:softHyphen/>
        <w:t>бор этот заказан для снабжения частей действующей армии.</w:t>
      </w:r>
    </w:p>
    <w:p w14:paraId="545D7C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-Бомбомет (бомбосбрасыватель) гвардии поручика Воеводского. Заказан для снабжения авиационных частей действующей армии.</w:t>
      </w:r>
    </w:p>
    <w:p w14:paraId="217622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-Горючая шрапнель капитана Иванова. Заказано несколько опытных эк</w:t>
      </w:r>
      <w:r w:rsidRPr="003C27CE">
        <w:rPr>
          <w:rFonts w:ascii="Times New Roman" w:hAnsi="Times New Roman" w:cs="Times New Roman"/>
          <w:color w:val="002060"/>
          <w:sz w:val="16"/>
          <w:szCs w:val="16"/>
        </w:rPr>
        <w:softHyphen/>
        <w:t>земпляров.</w:t>
      </w:r>
    </w:p>
    <w:p w14:paraId="4C0D36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-Пулеметная установка инженера Колпакова. Принята для установки на боевых аэропланах.” (11425).</w:t>
      </w:r>
    </w:p>
    <w:p w14:paraId="31E0CA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7BFA8CD" w14:textId="77777777" w:rsidR="00394855" w:rsidRPr="003C27CE" w:rsidRDefault="00394855" w:rsidP="00615CF2">
      <w:pPr>
        <w:pStyle w:val="45"/>
        <w:shd w:val="clear" w:color="auto" w:fill="auto"/>
        <w:spacing w:before="0" w:line="240" w:lineRule="auto"/>
        <w:rPr>
          <w:rFonts w:ascii="Times New Roman" w:cs="Times New Roman"/>
          <w:color w:val="002060"/>
          <w:sz w:val="16"/>
          <w:szCs w:val="16"/>
        </w:rPr>
      </w:pPr>
      <w:r w:rsidRPr="003C27CE">
        <w:rPr>
          <w:rFonts w:ascii="Times New Roman" w:cs="Times New Roman"/>
          <w:color w:val="002060"/>
          <w:sz w:val="16"/>
          <w:szCs w:val="16"/>
        </w:rPr>
        <w:t>По 25 декабря 1916 г. (по 7 янваяр 1917 с 28 мая 1916) Технического комитета Управления Военно-воздушного флота:</w:t>
      </w:r>
    </w:p>
    <w:p w14:paraId="2EBB8C9A"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 истекший период времени Техническим комитетом было рассмотрено и разрешено 374 вопроса по различным отраслям авиации и воздухоплавания и применению их к военному делу. Вопросы эти могут быть подразделены на следующие главные категории:</w:t>
      </w:r>
    </w:p>
    <w:p w14:paraId="6C0DB86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Выработка технических условий на поставку различных предметов специального снабже</w:t>
      </w:r>
      <w:r w:rsidRPr="003C27CE">
        <w:rPr>
          <w:rFonts w:ascii="Times New Roman" w:cs="Times New Roman"/>
          <w:color w:val="002060"/>
          <w:spacing w:val="0"/>
          <w:sz w:val="16"/>
          <w:szCs w:val="16"/>
        </w:rPr>
        <w:softHyphen/>
        <w:t>ния авиационных и воздухоплавательных частей.</w:t>
      </w:r>
    </w:p>
    <w:p w14:paraId="656813B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Рассмотрение проектов новых аэропланов, предлагаемых различными конструкторами и фирмами.</w:t>
      </w:r>
    </w:p>
    <w:p w14:paraId="64C86A3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Рассмотрение конструктивных изменений в существующих летательных аппаратах.</w:t>
      </w:r>
    </w:p>
    <w:p w14:paraId="779F453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Двигатели, воздушные винты и оборудование ими аэропланов.</w:t>
      </w:r>
    </w:p>
    <w:p w14:paraId="342F90F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Прочие предметы оборудования летательных аппаратов.</w:t>
      </w:r>
    </w:p>
    <w:p w14:paraId="1FD95E4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Проекты специальных построек для авиационных и воздухоплавательных частей и учреж</w:t>
      </w:r>
      <w:r w:rsidRPr="003C27CE">
        <w:rPr>
          <w:rFonts w:ascii="Times New Roman" w:cs="Times New Roman"/>
          <w:color w:val="002060"/>
          <w:spacing w:val="0"/>
          <w:sz w:val="16"/>
          <w:szCs w:val="16"/>
        </w:rPr>
        <w:softHyphen/>
        <w:t>дений.</w:t>
      </w:r>
    </w:p>
    <w:p w14:paraId="710277A5"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Предметы вооружения летательных аппаратов. Прицельные приборы и пулеметные уста</w:t>
      </w:r>
      <w:r w:rsidRPr="003C27CE">
        <w:rPr>
          <w:rFonts w:ascii="Times New Roman" w:cs="Times New Roman"/>
          <w:color w:val="002060"/>
          <w:spacing w:val="0"/>
          <w:sz w:val="16"/>
          <w:szCs w:val="16"/>
        </w:rPr>
        <w:softHyphen/>
        <w:t>новки.</w:t>
      </w:r>
    </w:p>
    <w:p w14:paraId="06B4FB7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Аэронавигационные и аэрологические приборы.</w:t>
      </w:r>
    </w:p>
    <w:p w14:paraId="681ED35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Применение фотографии в авиации и воздухоплавании.</w:t>
      </w:r>
    </w:p>
    <w:p w14:paraId="019DF69D"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Применение телефона и телеграфа в авиации и воздухоплавании.</w:t>
      </w:r>
    </w:p>
    <w:p w14:paraId="240AA83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Материалы, употребляемые в авиационном и воздухоплавательном деле.</w:t>
      </w:r>
    </w:p>
    <w:p w14:paraId="47E5501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Указания и инструкции авиационным и воздухоплавательным частям.</w:t>
      </w:r>
    </w:p>
    <w:p w14:paraId="433EEB45"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Предложения частных лиц и фирм, имеющие отношение к авиации и воздухоплаванию и испытания предлагаемых ими приборов.</w:t>
      </w:r>
    </w:p>
    <w:p w14:paraId="5FD494ED"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Из общего числа 374 вопросов нижеследующие наиболее важные вопросы были рассмотре</w:t>
      </w:r>
      <w:r w:rsidRPr="003C27CE">
        <w:rPr>
          <w:rFonts w:ascii="Times New Roman" w:cs="Times New Roman"/>
          <w:color w:val="002060"/>
          <w:spacing w:val="0"/>
          <w:sz w:val="16"/>
          <w:szCs w:val="16"/>
        </w:rPr>
        <w:softHyphen/>
        <w:t>ны в общих заседаниях Технического комитета:</w:t>
      </w:r>
    </w:p>
    <w:p w14:paraId="7962204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а) разработан и одобрен ряд технических условий на поставку различных предметов специ</w:t>
      </w:r>
      <w:r w:rsidRPr="003C27CE">
        <w:rPr>
          <w:rFonts w:ascii="Times New Roman" w:cs="Times New Roman"/>
          <w:color w:val="002060"/>
          <w:spacing w:val="0"/>
          <w:sz w:val="16"/>
          <w:szCs w:val="16"/>
        </w:rPr>
        <w:softHyphen/>
        <w:t>ального имущества, как то:</w:t>
      </w:r>
    </w:p>
    <w:p w14:paraId="447D88B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на поставку воздушных винтов для аэропланов;</w:t>
      </w:r>
    </w:p>
    <w:p w14:paraId="1EF248B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на поставку специальных сортов хромоникелевой стали и никелевой стали для моторостро</w:t>
      </w:r>
      <w:r w:rsidRPr="003C27CE">
        <w:rPr>
          <w:rFonts w:ascii="Times New Roman" w:cs="Times New Roman"/>
          <w:color w:val="002060"/>
          <w:spacing w:val="0"/>
          <w:sz w:val="16"/>
          <w:szCs w:val="16"/>
        </w:rPr>
        <w:softHyphen/>
        <w:t>ения;</w:t>
      </w:r>
    </w:p>
    <w:p w14:paraId="4FDC80D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на поставку струнной проволоки; на поставку радиаторных секций;</w:t>
      </w:r>
    </w:p>
    <w:p w14:paraId="5947118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на поставку одноместных и трехместных палаток для аэропланов; на поставку безопасных от взрыва бочек для бензина; на приемные испытания касторового масла; на поставку смазочных масел для двигателей; на поставку аэронавигационных и аэрологических приборов; на поставку зажигательных снарядов системы инженера Свечникова; на поставку зажигательных снарядов полковника Горчинского; на поставку ракет-мин системы Ле-Приера;</w:t>
      </w:r>
    </w:p>
    <w:p w14:paraId="1677E041" w14:textId="77777777" w:rsidR="00394855" w:rsidRPr="003C27CE" w:rsidRDefault="00394855" w:rsidP="00615CF2">
      <w:pPr>
        <w:pStyle w:val="34"/>
        <w:shd w:val="clear" w:color="auto" w:fill="auto"/>
        <w:tabs>
          <w:tab w:val="left" w:pos="541"/>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б) Выработаны и одобрены правила испытаний аэропланов, из коих следует отметить: правила приемных испытаний боевых аэропланов;</w:t>
      </w:r>
    </w:p>
    <w:p w14:paraId="0FE2D54A"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правила приемных испытаний учебных аэропланов; правила приемных испытаний аэропланов новых типов;</w:t>
      </w:r>
    </w:p>
    <w:p w14:paraId="0C1D29CA" w14:textId="77777777" w:rsidR="00394855" w:rsidRPr="003C27CE" w:rsidRDefault="00394855" w:rsidP="00615CF2">
      <w:pPr>
        <w:pStyle w:val="34"/>
        <w:shd w:val="clear" w:color="auto" w:fill="auto"/>
        <w:tabs>
          <w:tab w:val="left" w:pos="519"/>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 кроме того, к наиболее важным вопросам, разработанным Техническим комитетом, сле</w:t>
      </w:r>
      <w:r w:rsidRPr="003C27CE">
        <w:rPr>
          <w:rFonts w:ascii="Times New Roman" w:cs="Times New Roman"/>
          <w:color w:val="002060"/>
          <w:spacing w:val="0"/>
          <w:sz w:val="16"/>
          <w:szCs w:val="16"/>
        </w:rPr>
        <w:softHyphen/>
        <w:t>дует также отнести:</w:t>
      </w:r>
    </w:p>
    <w:p w14:paraId="55D8DCC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вопросы об изменении конструкции аэропланов «Фарман-27» и «Фарман-30», «Лебедь XII», «Ньюпор XI»;</w:t>
      </w:r>
    </w:p>
    <w:p w14:paraId="7B9BD46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вопрос об организации подготовки офицеров с высшим техническим образованием к инже</w:t>
      </w:r>
      <w:r w:rsidRPr="003C27CE">
        <w:rPr>
          <w:rFonts w:ascii="Times New Roman" w:cs="Times New Roman"/>
          <w:color w:val="002060"/>
          <w:spacing w:val="0"/>
          <w:sz w:val="16"/>
          <w:szCs w:val="16"/>
        </w:rPr>
        <w:softHyphen/>
        <w:t>нерной деятельности в авиационном деле; программы таковой подготовки.</w:t>
      </w:r>
    </w:p>
    <w:p w14:paraId="2430602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Сверх того, общим собранием Технического комитета был рассмотрен ряд вопросов о мате</w:t>
      </w:r>
      <w:r w:rsidRPr="003C27CE">
        <w:rPr>
          <w:rFonts w:ascii="Times New Roman" w:cs="Times New Roman"/>
          <w:color w:val="002060"/>
          <w:spacing w:val="0"/>
          <w:sz w:val="16"/>
          <w:szCs w:val="16"/>
        </w:rPr>
        <w:softHyphen/>
        <w:t>риалах, конструктивных способах выполнения различных частей летательных аппаратов и дру</w:t>
      </w:r>
      <w:r w:rsidRPr="003C27CE">
        <w:rPr>
          <w:rFonts w:ascii="Times New Roman" w:cs="Times New Roman"/>
          <w:color w:val="002060"/>
          <w:spacing w:val="0"/>
          <w:sz w:val="16"/>
          <w:szCs w:val="16"/>
        </w:rPr>
        <w:softHyphen/>
        <w:t>гих предметов снабжения авиационных и воздухоплавательных частей. Всего в Техническом комитете было рассмотрено 132 дела.</w:t>
      </w:r>
    </w:p>
    <w:p w14:paraId="6EE50E2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Со стороны частных лиц за отчетный период поступило 201 предложение, относящееся к различным отраслям авиационного и воздухоплавательного дела. Из числа этих предложе</w:t>
      </w:r>
      <w:r w:rsidRPr="003C27CE">
        <w:rPr>
          <w:rFonts w:ascii="Times New Roman" w:cs="Times New Roman"/>
          <w:color w:val="002060"/>
          <w:spacing w:val="0"/>
          <w:sz w:val="16"/>
          <w:szCs w:val="16"/>
        </w:rPr>
        <w:softHyphen/>
        <w:t>ний на рассмотрение Технического комитета было вынесено 49, прочие же предложения были отклонены без рассмотрения в Техническом комитете или ввиду их явной несообразности, или же ввиду полной неразработанности и бесполезности. Из числа частных предложений, рассмот</w:t>
      </w:r>
      <w:r w:rsidRPr="003C27CE">
        <w:rPr>
          <w:rFonts w:ascii="Times New Roman" w:cs="Times New Roman"/>
          <w:color w:val="002060"/>
          <w:spacing w:val="0"/>
          <w:sz w:val="16"/>
          <w:szCs w:val="16"/>
        </w:rPr>
        <w:softHyphen/>
        <w:t>ренных Техническим комитетом, одобрительный отзыв получили нижеследующие:</w:t>
      </w:r>
    </w:p>
    <w:p w14:paraId="645C0C0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Приспособление для стрельбы из пулемета сквозь поле вращающегося винта г-на Маслов</w:t>
      </w:r>
      <w:r w:rsidRPr="003C27CE">
        <w:rPr>
          <w:rFonts w:ascii="Times New Roman" w:cs="Times New Roman"/>
          <w:color w:val="002060"/>
          <w:spacing w:val="0"/>
          <w:sz w:val="16"/>
          <w:szCs w:val="16"/>
        </w:rPr>
        <w:softHyphen/>
        <w:t>ского. С целью осуществления и испытания этого приспособления разрабатываются его чер</w:t>
      </w:r>
      <w:r w:rsidRPr="003C27CE">
        <w:rPr>
          <w:rFonts w:ascii="Times New Roman" w:cs="Times New Roman"/>
          <w:color w:val="002060"/>
          <w:spacing w:val="0"/>
          <w:sz w:val="16"/>
          <w:szCs w:val="16"/>
        </w:rPr>
        <w:softHyphen/>
        <w:t>тежи.</w:t>
      </w:r>
    </w:p>
    <w:p w14:paraId="3A45AB0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Приспособление для стрельбы из пулемета сквозь вращающийся винт прапорщика Кулеба- кина. Приспособления эти были заказаны для установки на аэропланах.</w:t>
      </w:r>
    </w:p>
    <w:p w14:paraId="1DBF008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Прицельный прибор для бомбометания штабс-капитана Иванова. Прибор этот заказан для снабжения частей действующей армии.</w:t>
      </w:r>
    </w:p>
    <w:p w14:paraId="43837AAE"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Бомбомет (бомбосбрасыватель. —</w:t>
      </w:r>
      <w:r w:rsidRPr="003C27CE">
        <w:rPr>
          <w:rStyle w:val="3a"/>
          <w:rFonts w:eastAsia="Gungsuh"/>
          <w:i w:val="0"/>
          <w:color w:val="002060"/>
          <w:sz w:val="16"/>
          <w:szCs w:val="16"/>
        </w:rPr>
        <w:t xml:space="preserve"> Прим. авт.)</w:t>
      </w:r>
      <w:r w:rsidRPr="003C27CE">
        <w:rPr>
          <w:rFonts w:ascii="Times New Roman" w:cs="Times New Roman"/>
          <w:color w:val="002060"/>
          <w:spacing w:val="0"/>
          <w:sz w:val="16"/>
          <w:szCs w:val="16"/>
        </w:rPr>
        <w:t xml:space="preserve"> гвардии поручика Воеводского. Заказан для снабжения авиационных частей действующей армии.</w:t>
      </w:r>
    </w:p>
    <w:p w14:paraId="26063DEE"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Горючая шрапнель капитана Иванова. Заказано несколько опытных экземпляров. Пулеметная установка инженера Колпакова. Принята для установки на боевых аэропланах. Металлический винт штабс-капитана Кокаева. Заказано несколько экземпляров для про</w:t>
      </w:r>
      <w:r w:rsidRPr="003C27CE">
        <w:rPr>
          <w:rFonts w:ascii="Times New Roman" w:cs="Times New Roman"/>
          <w:color w:val="002060"/>
          <w:spacing w:val="0"/>
          <w:sz w:val="16"/>
          <w:szCs w:val="16"/>
        </w:rPr>
        <w:softHyphen/>
        <w:t>изводства опытов.</w:t>
      </w:r>
    </w:p>
    <w:p w14:paraId="58828955"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Свеча для двигателя внутреннего сгорания механика Брылина. Предполагается заказать в ближайшее время.</w:t>
      </w:r>
    </w:p>
    <w:p w14:paraId="22DB72B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Масляная помпа для двигателя внутреннего сгорания механика Брылина. Заказываются для опытов несколько экземпляров.</w:t>
      </w:r>
    </w:p>
    <w:p w14:paraId="57CCEBD0"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Глушитель для авиационных двигателей профессора Лебедева. Будет заказан для аэропла</w:t>
      </w:r>
      <w:r w:rsidRPr="003C27CE">
        <w:rPr>
          <w:rFonts w:ascii="Times New Roman" w:cs="Times New Roman"/>
          <w:color w:val="002060"/>
          <w:spacing w:val="0"/>
          <w:sz w:val="16"/>
          <w:szCs w:val="16"/>
        </w:rPr>
        <w:softHyphen/>
        <w:t>нов с моторами автомобильного типа.</w:t>
      </w:r>
    </w:p>
    <w:p w14:paraId="6B7F64C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Подогреватель масла и воздуха в моторах механика Брылина. Предполагается заказать в ближайшее время.</w:t>
      </w:r>
    </w:p>
    <w:p w14:paraId="1149F47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Жиклер механика Медведева. Изготовляется для испытания. Отеплитель для аэропланов Лобанова. Заказан для действующей армии. Резиновые чехлы на аэропланные баки поручика Григорова. Заказаны для действующей армии.</w:t>
      </w:r>
    </w:p>
    <w:p w14:paraId="5D337E4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Сигнализационный прибор с привязного аэростата на землю штабс-капитана Когутова. Имеется в виду дать заказ.</w:t>
      </w:r>
    </w:p>
    <w:p w14:paraId="1B801A80"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Гамак для рулевого мешка ст. унтер-офицера Яковлева. Предписано заказать средствами воздухоплавательных частей.</w:t>
      </w:r>
    </w:p>
    <w:p w14:paraId="1C85568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Парусная защита для змейкового аэростата штабс-капитана Когутова. Заказана для снаб</w:t>
      </w:r>
      <w:r w:rsidRPr="003C27CE">
        <w:rPr>
          <w:rFonts w:ascii="Times New Roman" w:cs="Times New Roman"/>
          <w:color w:val="002060"/>
          <w:spacing w:val="0"/>
          <w:sz w:val="16"/>
          <w:szCs w:val="16"/>
        </w:rPr>
        <w:softHyphen/>
        <w:t>жения воздухоплавательных частей действующей армии. Большой аэроплан Ижорского завода. Аэроплан заказан.</w:t>
      </w:r>
    </w:p>
    <w:p w14:paraId="42552B1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Без внесения на рассмотрение общего собрания Технического комитета чинами Техниче</w:t>
      </w:r>
      <w:r w:rsidRPr="003C27CE">
        <w:rPr>
          <w:rFonts w:ascii="Times New Roman" w:cs="Times New Roman"/>
          <w:color w:val="002060"/>
          <w:spacing w:val="0"/>
          <w:sz w:val="16"/>
          <w:szCs w:val="16"/>
        </w:rPr>
        <w:softHyphen/>
        <w:t>ского комитета было рассмотрено и разработано 90 вопросов. Эти вопросы, главным образом утверждения представленных фирмами образцов и чертежей авиационного и воздухоплава</w:t>
      </w:r>
      <w:r w:rsidRPr="003C27CE">
        <w:rPr>
          <w:rFonts w:ascii="Times New Roman" w:cs="Times New Roman"/>
          <w:color w:val="002060"/>
          <w:spacing w:val="0"/>
          <w:sz w:val="16"/>
          <w:szCs w:val="16"/>
        </w:rPr>
        <w:softHyphen/>
        <w:t>тельного имущества, заготовленного по контрактам Управления, изменений в материалах, иду</w:t>
      </w:r>
      <w:r w:rsidRPr="003C27CE">
        <w:rPr>
          <w:rFonts w:ascii="Times New Roman" w:cs="Times New Roman"/>
          <w:color w:val="002060"/>
          <w:spacing w:val="0"/>
          <w:sz w:val="16"/>
          <w:szCs w:val="16"/>
        </w:rPr>
        <w:softHyphen/>
        <w:t>щих на постройку аэропланов и авиационно-воздухоплавательного имущества и проч. В связи с разрешением этих вопросов чинами Технического комитета были произведены: ряд испыта</w:t>
      </w:r>
      <w:r w:rsidRPr="003C27CE">
        <w:rPr>
          <w:rFonts w:ascii="Times New Roman" w:cs="Times New Roman"/>
          <w:color w:val="002060"/>
          <w:spacing w:val="0"/>
          <w:sz w:val="16"/>
          <w:szCs w:val="16"/>
        </w:rPr>
        <w:softHyphen/>
        <w:t>ний материалов, сверок* чертежей с натурой, а также испытания различных составных частей летательных аппаратов и других предметов. К наиболее крупным вопросам, решенным тако</w:t>
      </w:r>
      <w:r w:rsidRPr="003C27CE">
        <w:rPr>
          <w:rFonts w:ascii="Times New Roman" w:cs="Times New Roman"/>
          <w:color w:val="002060"/>
          <w:spacing w:val="0"/>
          <w:sz w:val="16"/>
          <w:szCs w:val="16"/>
        </w:rPr>
        <w:softHyphen/>
        <w:t>вым порядком, относятся:</w:t>
      </w:r>
    </w:p>
    <w:p w14:paraId="58631E7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разработка общих требований к лакам, идущим на покрытие матерчатой обтяжки аэропла</w:t>
      </w:r>
      <w:r w:rsidRPr="003C27CE">
        <w:rPr>
          <w:rFonts w:ascii="Times New Roman" w:cs="Times New Roman"/>
          <w:color w:val="002060"/>
          <w:spacing w:val="0"/>
          <w:sz w:val="16"/>
          <w:szCs w:val="16"/>
        </w:rPr>
        <w:softHyphen/>
        <w:t>нов;</w:t>
      </w:r>
    </w:p>
    <w:p w14:paraId="6D93D660"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установление технических условий на поставку приборов для прицельного бомбометания системы инженера Гарфа;</w:t>
      </w:r>
    </w:p>
    <w:p w14:paraId="5B940E5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установление специализации принадлежностей и технических данных электроосветитель</w:t>
      </w:r>
      <w:r w:rsidRPr="003C27CE">
        <w:rPr>
          <w:rFonts w:ascii="Times New Roman" w:cs="Times New Roman"/>
          <w:color w:val="002060"/>
          <w:spacing w:val="0"/>
          <w:sz w:val="16"/>
          <w:szCs w:val="16"/>
        </w:rPr>
        <w:softHyphen/>
        <w:t>ных групп;</w:t>
      </w:r>
    </w:p>
    <w:p w14:paraId="59F72E5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составление описаний аэропланов «Анасаль» и Ньюпор 10000 и 11000; установление условий поставки зажигательных бомб системы полковника Яковлева; допущение ряда изменений в конструкциях нескольких аэропланов, главным образом, с це</w:t>
      </w:r>
      <w:r w:rsidRPr="003C27CE">
        <w:rPr>
          <w:rFonts w:ascii="Times New Roman" w:cs="Times New Roman"/>
          <w:color w:val="002060"/>
          <w:spacing w:val="0"/>
          <w:sz w:val="16"/>
          <w:szCs w:val="16"/>
        </w:rPr>
        <w:softHyphen/>
        <w:t>лью увеличения их прочности;</w:t>
      </w:r>
    </w:p>
    <w:p w14:paraId="7AB9C0C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рассмотрение и одобрение для заготовки по ним ряда чертежей аэропланных винтов; произведены испытания: панцирей для летчиков, динамометров, кожаной одежды летчи</w:t>
      </w:r>
      <w:r w:rsidRPr="003C27CE">
        <w:rPr>
          <w:rFonts w:ascii="Times New Roman" w:cs="Times New Roman"/>
          <w:color w:val="002060"/>
          <w:spacing w:val="0"/>
          <w:sz w:val="16"/>
          <w:szCs w:val="16"/>
        </w:rPr>
        <w:softHyphen/>
        <w:t>ков, подстилочных брезентов, ряда парусиновых изделий, фотограф-бумаги и проч.;</w:t>
      </w:r>
    </w:p>
    <w:p w14:paraId="4325983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установлены образцы: двуколки для щелочного газодобывательного аппарата, замка для тросов змейкового аэростата, аэропланной грелки динамометра, проекционного фонаря, тем</w:t>
      </w:r>
      <w:r w:rsidRPr="003C27CE">
        <w:rPr>
          <w:rFonts w:ascii="Times New Roman" w:cs="Times New Roman"/>
          <w:color w:val="002060"/>
          <w:spacing w:val="0"/>
          <w:sz w:val="16"/>
          <w:szCs w:val="16"/>
        </w:rPr>
        <w:softHyphen/>
        <w:t>ной комнаты-чемодана, фотоаппарата системы полковника Потте, темной лаборатории, мик</w:t>
      </w:r>
      <w:r w:rsidRPr="003C27CE">
        <w:rPr>
          <w:rFonts w:ascii="Times New Roman" w:cs="Times New Roman"/>
          <w:color w:val="002060"/>
          <w:spacing w:val="0"/>
          <w:sz w:val="16"/>
          <w:szCs w:val="16"/>
        </w:rPr>
        <w:softHyphen/>
        <w:t>ротелефонного аппарата, комплекта приборов для съемки с аэропланов, бидона для бензина, вентилятора для мастерских, планшетной сумки, кузнечного инструмента, авиационного шле</w:t>
      </w:r>
      <w:r w:rsidRPr="003C27CE">
        <w:rPr>
          <w:rFonts w:ascii="Times New Roman" w:cs="Times New Roman"/>
          <w:color w:val="002060"/>
          <w:spacing w:val="0"/>
          <w:sz w:val="16"/>
          <w:szCs w:val="16"/>
        </w:rPr>
        <w:softHyphen/>
        <w:t>ма и проч.</w:t>
      </w:r>
    </w:p>
    <w:p w14:paraId="144C5A0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Кроме того, членами Технического комитета вырабатывались и испытывались подогрева</w:t>
      </w:r>
      <w:r w:rsidRPr="003C27CE">
        <w:rPr>
          <w:rFonts w:ascii="Times New Roman" w:cs="Times New Roman"/>
          <w:color w:val="002060"/>
          <w:spacing w:val="0"/>
          <w:sz w:val="16"/>
          <w:szCs w:val="16"/>
        </w:rPr>
        <w:softHyphen/>
        <w:t>тели масла и воздуха для аэропланов с мотором.</w:t>
      </w:r>
    </w:p>
    <w:p w14:paraId="5027A52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Изучение материалов, применяемых в деле авиации и воздухоплавания</w:t>
      </w:r>
    </w:p>
    <w:p w14:paraId="1BF7896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 отчетном году чинами Технического комитета было впервые организовано систематиче</w:t>
      </w:r>
      <w:r w:rsidRPr="003C27CE">
        <w:rPr>
          <w:rFonts w:ascii="Times New Roman" w:cs="Times New Roman"/>
          <w:color w:val="002060"/>
          <w:spacing w:val="0"/>
          <w:sz w:val="16"/>
          <w:szCs w:val="16"/>
        </w:rPr>
        <w:softHyphen/>
        <w:t>ское экспериментальное изучение различного рода материалов, идущих на постройку летатель</w:t>
      </w:r>
      <w:r w:rsidRPr="003C27CE">
        <w:rPr>
          <w:rFonts w:ascii="Times New Roman" w:cs="Times New Roman"/>
          <w:color w:val="002060"/>
          <w:spacing w:val="0"/>
          <w:sz w:val="16"/>
          <w:szCs w:val="16"/>
        </w:rPr>
        <w:softHyphen/>
        <w:t>ных аппаратов и других предметов специального имущества. Так, за отчетный период времени испытаны: различные породы дерева, употребляемые в авиационном деле, ряд материй, приме</w:t>
      </w:r>
      <w:r w:rsidRPr="003C27CE">
        <w:rPr>
          <w:rFonts w:ascii="Times New Roman" w:cs="Times New Roman"/>
          <w:color w:val="002060"/>
          <w:spacing w:val="0"/>
          <w:sz w:val="16"/>
          <w:szCs w:val="16"/>
        </w:rPr>
        <w:softHyphen/>
        <w:t>няемых для обтяжки аэропланов, для постройки палаток и проч., проволока, тросы, проволоч</w:t>
      </w:r>
      <w:r w:rsidRPr="003C27CE">
        <w:rPr>
          <w:rFonts w:ascii="Times New Roman" w:cs="Times New Roman"/>
          <w:color w:val="002060"/>
          <w:spacing w:val="0"/>
          <w:sz w:val="16"/>
          <w:szCs w:val="16"/>
        </w:rPr>
        <w:softHyphen/>
        <w:t>ные канаты, стальные цельнотянутые трубы и разные образцы тендеров и стяжек. Данные, по</w:t>
      </w:r>
      <w:r w:rsidRPr="003C27CE">
        <w:rPr>
          <w:rFonts w:ascii="Times New Roman" w:cs="Times New Roman"/>
          <w:color w:val="002060"/>
          <w:spacing w:val="0"/>
          <w:sz w:val="16"/>
          <w:szCs w:val="16"/>
        </w:rPr>
        <w:softHyphen/>
        <w:t>лученные путем вышеперечисленных испытаний, сводятся в особые ведомости, могущие слу</w:t>
      </w:r>
      <w:r w:rsidRPr="003C27CE">
        <w:rPr>
          <w:rFonts w:ascii="Times New Roman" w:cs="Times New Roman"/>
          <w:color w:val="002060"/>
          <w:spacing w:val="0"/>
          <w:sz w:val="16"/>
          <w:szCs w:val="16"/>
        </w:rPr>
        <w:softHyphen/>
        <w:t>жить на будущее время руководством для определения свойств тех или других материалов и для соответствующего их выбора.</w:t>
      </w:r>
    </w:p>
    <w:p w14:paraId="025E41A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Издание руководств и наставлений</w:t>
      </w:r>
    </w:p>
    <w:p w14:paraId="75088CD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 истекший период Техническим комитетом был издан ряд руководств, инструкций и на</w:t>
      </w:r>
      <w:r w:rsidRPr="003C27CE">
        <w:rPr>
          <w:rFonts w:ascii="Times New Roman" w:cs="Times New Roman"/>
          <w:color w:val="002060"/>
          <w:spacing w:val="0"/>
          <w:sz w:val="16"/>
          <w:szCs w:val="16"/>
        </w:rPr>
        <w:softHyphen/>
        <w:t>ставлений по вопросам специальной службы и обращению с различными предметами снабже</w:t>
      </w:r>
      <w:r w:rsidRPr="003C27CE">
        <w:rPr>
          <w:rFonts w:ascii="Times New Roman" w:cs="Times New Roman"/>
          <w:color w:val="002060"/>
          <w:spacing w:val="0"/>
          <w:sz w:val="16"/>
          <w:szCs w:val="16"/>
        </w:rPr>
        <w:softHyphen/>
        <w:t>ния авиационных и воздухоплавательных частей. Эти руководства частью были разработаны чинами Технического комитета, а частью переведены с иностранных языков и редактированы указанными чинами. Все изданные инструкции и наставления разосланы для пользования в авиационные и воздухоплавательные части и школы. К числу таковых инструкций и настав</w:t>
      </w:r>
      <w:r w:rsidRPr="003C27CE">
        <w:rPr>
          <w:rFonts w:ascii="Times New Roman" w:cs="Times New Roman"/>
          <w:color w:val="002060"/>
          <w:spacing w:val="0"/>
          <w:sz w:val="16"/>
          <w:szCs w:val="16"/>
        </w:rPr>
        <w:softHyphen/>
        <w:t>лений относятся:</w:t>
      </w:r>
    </w:p>
    <w:p w14:paraId="640FD54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lastRenderedPageBreak/>
        <w:t>три серии таблиц для прицельного бомбометания с летательных аппаратов, вычисленные по методу и под руководством члена Технического комитета Ботезата;</w:t>
      </w:r>
    </w:p>
    <w:p w14:paraId="4E769036" w14:textId="77777777" w:rsidR="00394855" w:rsidRPr="003C27CE" w:rsidRDefault="00394855" w:rsidP="00615CF2">
      <w:pPr>
        <w:pStyle w:val="34"/>
        <w:shd w:val="clear" w:color="auto" w:fill="auto"/>
        <w:tabs>
          <w:tab w:val="left" w:pos="4153"/>
        </w:tabs>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диаграммы для бомбометания с летательных аппаратов, составленные под его же руковод</w:t>
      </w:r>
      <w:r w:rsidRPr="003C27CE">
        <w:rPr>
          <w:rFonts w:ascii="Times New Roman" w:cs="Times New Roman"/>
          <w:color w:val="002060"/>
          <w:spacing w:val="0"/>
          <w:sz w:val="16"/>
          <w:szCs w:val="16"/>
        </w:rPr>
        <w:softHyphen/>
        <w:t>ством;</w:t>
      </w:r>
      <w:r w:rsidRPr="003C27CE">
        <w:rPr>
          <w:rFonts w:ascii="Times New Roman" w:cs="Times New Roman"/>
          <w:color w:val="002060"/>
          <w:spacing w:val="0"/>
          <w:sz w:val="16"/>
          <w:szCs w:val="16"/>
        </w:rPr>
        <w:tab/>
        <w:t>; инструкция для употребления ракет-мин Ле-Приера;</w:t>
      </w:r>
    </w:p>
    <w:p w14:paraId="35874C0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заметки для регулировки автокорректора для стрельбы по движущейся цели с аэроплана;</w:t>
      </w:r>
    </w:p>
    <w:p w14:paraId="227C44F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прицельного прибора для бомбометания системы штабс-капитана Иванова;</w:t>
      </w:r>
    </w:p>
    <w:p w14:paraId="146DA55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авиационного двигателя Рено, 220 л. е.;</w:t>
      </w:r>
    </w:p>
    <w:p w14:paraId="4D6C177A"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ветрочета системы капитана Журавченко;</w:t>
      </w:r>
    </w:p>
    <w:p w14:paraId="46CD713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применение воздушной фотографии во французской армии;</w:t>
      </w:r>
    </w:p>
    <w:p w14:paraId="527E542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зеркала для практического бомбометания;</w:t>
      </w:r>
    </w:p>
    <w:p w14:paraId="536E527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наставление по обращению с грелками с платинированным асбестом;</w:t>
      </w:r>
    </w:p>
    <w:p w14:paraId="4A5DE52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инструкция для пользования парашютами на змейковых аэростатах;</w:t>
      </w:r>
    </w:p>
    <w:p w14:paraId="0F2D388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аэроплана «Фарман-30».</w:t>
      </w:r>
    </w:p>
    <w:p w14:paraId="54DD61D6"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 настоящее время находится в печати:</w:t>
      </w:r>
    </w:p>
    <w:p w14:paraId="4BFF38B1"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аэроплана «Фарман-40»;</w:t>
      </w:r>
    </w:p>
    <w:p w14:paraId="192EB200"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инструкция для регулировки аэропланов «Ньюпор»;</w:t>
      </w:r>
    </w:p>
    <w:p w14:paraId="2F6F595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биплана «Лебедь XII» с мотором Сальмсон, 150 л. е.;</w:t>
      </w:r>
    </w:p>
    <w:p w14:paraId="5DC3CA1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заметка о регулировке хвостовых поверхностей аэропланов;</w:t>
      </w:r>
    </w:p>
    <w:p w14:paraId="3B2D43AD"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«Артиллерийские вопросы в авиации» капитана Журавченко;</w:t>
      </w:r>
    </w:p>
    <w:p w14:paraId="528A23D4"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Инструкция для цементации железа 5-го авиационного парка;</w:t>
      </w:r>
    </w:p>
    <w:p w14:paraId="188D700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заметки об авиационных радиостанциях;</w:t>
      </w:r>
    </w:p>
    <w:p w14:paraId="050EB71A"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двигателя Изотто-Франскини;</w:t>
      </w:r>
    </w:p>
    <w:p w14:paraId="209300A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первый выпуск трудов Комиссии по изучению воздушной артиллерии.</w:t>
      </w:r>
    </w:p>
    <w:p w14:paraId="428D57A5"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Готовятся к печати:</w:t>
      </w:r>
    </w:p>
    <w:p w14:paraId="43681F45"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аэроплана «Анатра Д»;</w:t>
      </w:r>
    </w:p>
    <w:p w14:paraId="0C847B1A"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аэроплана «Вуазен И»;</w:t>
      </w:r>
    </w:p>
    <w:p w14:paraId="5173508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аэроплана «Спад»;</w:t>
      </w:r>
    </w:p>
    <w:p w14:paraId="4FE58B8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лебедки французского образца;</w:t>
      </w:r>
    </w:p>
    <w:p w14:paraId="3426D29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двигателей Рон, 80 л. с. и 110 л. е.;</w:t>
      </w:r>
    </w:p>
    <w:p w14:paraId="506A0A8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описание двигателей Анзани.</w:t>
      </w:r>
    </w:p>
    <w:p w14:paraId="0F22B9C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Чертежная</w:t>
      </w:r>
    </w:p>
    <w:p w14:paraId="423EE8BB"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 чертежной Технического комитета за отчетный период был исполнен ряд работ по изго</w:t>
      </w:r>
      <w:r w:rsidRPr="003C27CE">
        <w:rPr>
          <w:rFonts w:ascii="Times New Roman" w:cs="Times New Roman"/>
          <w:color w:val="002060"/>
          <w:spacing w:val="0"/>
          <w:sz w:val="16"/>
          <w:szCs w:val="16"/>
        </w:rPr>
        <w:softHyphen/>
        <w:t>товлению чертежей и снятию копий на кальку для размножения затем с помощью светокопи</w:t>
      </w:r>
      <w:r w:rsidRPr="003C27CE">
        <w:rPr>
          <w:rFonts w:ascii="Times New Roman" w:cs="Times New Roman"/>
          <w:color w:val="002060"/>
          <w:spacing w:val="0"/>
          <w:sz w:val="16"/>
          <w:szCs w:val="16"/>
        </w:rPr>
        <w:softHyphen/>
        <w:t>ровального аппарата. Все вышеозначенные чертежи можно разделить на следующие основные группы: чертежи аэропланов, моторов, воздушных винтов, снарядов и других предметов снаря</w:t>
      </w:r>
      <w:r w:rsidRPr="003C27CE">
        <w:rPr>
          <w:rFonts w:ascii="Times New Roman" w:cs="Times New Roman"/>
          <w:color w:val="002060"/>
          <w:spacing w:val="0"/>
          <w:sz w:val="16"/>
          <w:szCs w:val="16"/>
        </w:rPr>
        <w:softHyphen/>
        <w:t>жения авиационных и воздухоплавательных частей, как то: палаток, обоза, бочек, бидонов, а также разного рода построек и проч. Кроме того, в чертежной Технического комитета был исполнен целый ряд различных графиков и схем для нужд отделений Управления. Например: еженедельные графики движения авиационного и воздухоплавательного имущества, схемы орга</w:t>
      </w:r>
      <w:r w:rsidRPr="003C27CE">
        <w:rPr>
          <w:rFonts w:ascii="Times New Roman" w:cs="Times New Roman"/>
          <w:color w:val="002060"/>
          <w:spacing w:val="0"/>
          <w:sz w:val="16"/>
          <w:szCs w:val="16"/>
        </w:rPr>
        <w:softHyphen/>
        <w:t>низации авиационных частей и сверх сего изготовлена целая серия чертежей для издаваемых наставлений и инструкций. Как на особенно важную работу, следует указать на изготовление установочных чертежей различных авиационных моторов. Чертежи эти были разосланы для руководства на наши заводы.</w:t>
      </w:r>
    </w:p>
    <w:p w14:paraId="0273200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Выработка основных норм для расчета летательных аппаратов</w:t>
      </w:r>
    </w:p>
    <w:p w14:paraId="15A195ED"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По инициативе Управления Военно-Воздушного Флота при аэродинамической лаборато</w:t>
      </w:r>
      <w:r w:rsidRPr="003C27CE">
        <w:rPr>
          <w:rFonts w:ascii="Times New Roman" w:cs="Times New Roman"/>
          <w:color w:val="002060"/>
          <w:spacing w:val="0"/>
          <w:sz w:val="16"/>
          <w:szCs w:val="16"/>
        </w:rPr>
        <w:softHyphen/>
        <w:t>рии Императорского технического училища было организовано Расчетно-испытательное бюро. Названное Бюро имело своими основными задачами разрешение нижеследующих во</w:t>
      </w:r>
      <w:r w:rsidRPr="003C27CE">
        <w:rPr>
          <w:rFonts w:ascii="Times New Roman" w:cs="Times New Roman"/>
          <w:color w:val="002060"/>
          <w:spacing w:val="0"/>
          <w:sz w:val="16"/>
          <w:szCs w:val="16"/>
        </w:rPr>
        <w:softHyphen/>
        <w:t>просов:</w:t>
      </w:r>
    </w:p>
    <w:p w14:paraId="73015A9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выявление запасов прочности в существующих типах аэропланов; выявление вопроса о наивыгоднейших материалах для аэропланов; исследование различных форм поддерживающих поверхностей; разработка вопроса о проектировании воздушных винтов и проч.</w:t>
      </w:r>
    </w:p>
    <w:p w14:paraId="15FD8497"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 минувший период времени Расчетно-испытательным бюро были выполнены следующие наиболее важные работы:</w:t>
      </w:r>
    </w:p>
    <w:p w14:paraId="39D442A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поверочные расчеты прочности аэропланов: «Ньюпор» X и XI, «Фарман-27» и -30, «Вуа- зен», «Моска», Касьяненко и Повалишина;</w:t>
      </w:r>
    </w:p>
    <w:p w14:paraId="1F0D406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произведены испытания «Фарман-27» посредством загрузки его песком; выяснено влияние на работу частей аэроплана предварительной затяжки проволок; исследуется вопрос о сравнительных выгодах деревянных и металлических конструкций аэропланов;</w:t>
      </w:r>
    </w:p>
    <w:p w14:paraId="5A6BA8EC"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испытан ряд поддерживающих поверхностей и некоторые материалы, употребляемые в аэро- планостроении и проч.</w:t>
      </w:r>
    </w:p>
    <w:p w14:paraId="6F3C3DD9"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Поверочные расчеты прочности указанных выше аэропланов дали возможность Техниче</w:t>
      </w:r>
      <w:r w:rsidRPr="003C27CE">
        <w:rPr>
          <w:rFonts w:ascii="Times New Roman" w:cs="Times New Roman"/>
          <w:color w:val="002060"/>
          <w:spacing w:val="0"/>
          <w:sz w:val="16"/>
          <w:szCs w:val="16"/>
        </w:rPr>
        <w:softHyphen/>
        <w:t>скому комитету приступить совместно с Бюро к установлению норм прочности и расчетных нагрузок для аэропланов разных типов. Параллельно с этим разрабатываются и приемы аэро</w:t>
      </w:r>
      <w:r w:rsidRPr="003C27CE">
        <w:rPr>
          <w:rFonts w:ascii="Times New Roman" w:cs="Times New Roman"/>
          <w:color w:val="002060"/>
          <w:spacing w:val="0"/>
          <w:sz w:val="16"/>
          <w:szCs w:val="16"/>
        </w:rPr>
        <w:softHyphen/>
        <w:t>динамического расчета аэропланов. Оба этих вопроса подняты у нас впервые, равным образом они и за границей до сего времени достаточного освещения не получили. Определенное разре</w:t>
      </w:r>
      <w:r w:rsidRPr="003C27CE">
        <w:rPr>
          <w:rFonts w:ascii="Times New Roman" w:cs="Times New Roman"/>
          <w:color w:val="002060"/>
          <w:spacing w:val="0"/>
          <w:sz w:val="16"/>
          <w:szCs w:val="16"/>
        </w:rPr>
        <w:softHyphen/>
        <w:t>шение этих вопросов, долженствующее впрочем еще потребовать настойчивой и продолжитель</w:t>
      </w:r>
      <w:r w:rsidRPr="003C27CE">
        <w:rPr>
          <w:rFonts w:ascii="Times New Roman" w:cs="Times New Roman"/>
          <w:color w:val="002060"/>
          <w:spacing w:val="0"/>
          <w:sz w:val="16"/>
          <w:szCs w:val="16"/>
        </w:rPr>
        <w:softHyphen/>
        <w:t>ной работы, безусловно обещает дать ценные указания для проектирования и постройки аэро</w:t>
      </w:r>
      <w:r w:rsidRPr="003C27CE">
        <w:rPr>
          <w:rFonts w:ascii="Times New Roman" w:cs="Times New Roman"/>
          <w:color w:val="002060"/>
          <w:spacing w:val="0"/>
          <w:sz w:val="16"/>
          <w:szCs w:val="16"/>
        </w:rPr>
        <w:softHyphen/>
        <w:t>планов.</w:t>
      </w:r>
    </w:p>
    <w:p w14:paraId="751D9F0C"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Комиссия по изучению воздушной артиллерии</w:t>
      </w:r>
    </w:p>
    <w:p w14:paraId="0C6B7AE3"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В период отчетного времени при Техническом комитете работала Комиссия по изучению роздушной артиллерии. В составе этой комиссии принимали участие чины Технического ко</w:t>
      </w:r>
      <w:r w:rsidRPr="003C27CE">
        <w:rPr>
          <w:rFonts w:ascii="Times New Roman" w:cs="Times New Roman"/>
          <w:color w:val="002060"/>
          <w:spacing w:val="0"/>
          <w:sz w:val="16"/>
          <w:szCs w:val="16"/>
        </w:rPr>
        <w:softHyphen/>
        <w:t>митета, чины Артиллерийского ведомства, представители от авиационных школ и частей дей</w:t>
      </w:r>
      <w:r w:rsidRPr="003C27CE">
        <w:rPr>
          <w:rFonts w:ascii="Times New Roman" w:cs="Times New Roman"/>
          <w:color w:val="002060"/>
          <w:spacing w:val="0"/>
          <w:sz w:val="16"/>
          <w:szCs w:val="16"/>
        </w:rPr>
        <w:softHyphen/>
        <w:t>ствующей армии. В этот период времени названной Комиссией был рассмотрен и разработан ряд вопросов, относящихся к современной постановке дела воздушной артиллерии.</w:t>
      </w:r>
    </w:p>
    <w:p w14:paraId="1255FCC2"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За отчетный период Комиссия выполнила следующие, наиболее существенные работы: выработала основные требования к приборам для прицельного бомбометания с летатель</w:t>
      </w:r>
      <w:r w:rsidRPr="003C27CE">
        <w:rPr>
          <w:rFonts w:ascii="Times New Roman" w:cs="Times New Roman"/>
          <w:color w:val="002060"/>
          <w:spacing w:val="0"/>
          <w:sz w:val="16"/>
          <w:szCs w:val="16"/>
        </w:rPr>
        <w:softHyphen/>
        <w:t>ных аппаратов;</w:t>
      </w:r>
    </w:p>
    <w:p w14:paraId="07CE4AFD"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произвела оценку всех известных у нас приборов для прицельного бомбометания; избрала наиболее совершенные из этих приборов для снабжения авиационных частей; выработала основные требования к приспособлениям для сбрасывания бомб и избрала бо</w:t>
      </w:r>
      <w:r w:rsidRPr="003C27CE">
        <w:rPr>
          <w:rFonts w:ascii="Times New Roman" w:cs="Times New Roman"/>
          <w:color w:val="002060"/>
          <w:spacing w:val="0"/>
          <w:sz w:val="16"/>
          <w:szCs w:val="16"/>
        </w:rPr>
        <w:softHyphen/>
        <w:t>лее совершенные из этих приспособлений для их испытания; избрала лучший тип пули для сбрасывания с аэропланов.</w:t>
      </w:r>
    </w:p>
    <w:p w14:paraId="101F7B58"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Помимо сего Комиссия организовала производство испытаний аэродинамических характе</w:t>
      </w:r>
      <w:r w:rsidRPr="003C27CE">
        <w:rPr>
          <w:rFonts w:ascii="Times New Roman" w:cs="Times New Roman"/>
          <w:color w:val="002060"/>
          <w:spacing w:val="0"/>
          <w:sz w:val="16"/>
          <w:szCs w:val="16"/>
        </w:rPr>
        <w:softHyphen/>
        <w:t>ристик бомб, испытания осколочного действия принятых у нас авиационных бомб и вычисле</w:t>
      </w:r>
      <w:r w:rsidRPr="003C27CE">
        <w:rPr>
          <w:rFonts w:ascii="Times New Roman" w:cs="Times New Roman"/>
          <w:color w:val="002060"/>
          <w:spacing w:val="0"/>
          <w:sz w:val="16"/>
          <w:szCs w:val="16"/>
        </w:rPr>
        <w:softHyphen/>
        <w:t>ние баллистических таблиц для прицельного метания снарядов с летательных аппаратов.</w:t>
      </w:r>
    </w:p>
    <w:p w14:paraId="22CB919F" w14:textId="77777777" w:rsidR="00394855" w:rsidRPr="003C27CE" w:rsidRDefault="00394855" w:rsidP="00615CF2">
      <w:pPr>
        <w:pStyle w:val="34"/>
        <w:shd w:val="clear" w:color="auto" w:fill="auto"/>
        <w:spacing w:line="240" w:lineRule="auto"/>
        <w:rPr>
          <w:rFonts w:ascii="Times New Roman" w:cs="Times New Roman"/>
          <w:color w:val="002060"/>
          <w:spacing w:val="0"/>
          <w:sz w:val="16"/>
          <w:szCs w:val="16"/>
        </w:rPr>
      </w:pPr>
      <w:r w:rsidRPr="003C27CE">
        <w:rPr>
          <w:rFonts w:ascii="Times New Roman" w:cs="Times New Roman"/>
          <w:color w:val="002060"/>
          <w:spacing w:val="0"/>
          <w:sz w:val="16"/>
          <w:szCs w:val="16"/>
        </w:rPr>
        <w:t>Комиссия собиралась ежемесячно, начиная с июля 1916 г., и в течение отчетного периода рассмотрела 40 вопросов.</w:t>
      </w:r>
    </w:p>
    <w:p w14:paraId="769E5281" w14:textId="77777777" w:rsidR="00394855" w:rsidRPr="003C27CE" w:rsidRDefault="00394855" w:rsidP="00615CF2">
      <w:pPr>
        <w:pStyle w:val="45"/>
        <w:shd w:val="clear" w:color="auto" w:fill="auto"/>
        <w:spacing w:before="0" w:line="240" w:lineRule="auto"/>
        <w:rPr>
          <w:rFonts w:ascii="Times New Roman" w:cs="Times New Roman"/>
          <w:color w:val="002060"/>
          <w:sz w:val="16"/>
          <w:szCs w:val="16"/>
        </w:rPr>
      </w:pPr>
      <w:r w:rsidRPr="003C27CE">
        <w:rPr>
          <w:rFonts w:ascii="Times New Roman" w:cs="Times New Roman"/>
          <w:color w:val="002060"/>
          <w:sz w:val="16"/>
          <w:szCs w:val="16"/>
        </w:rPr>
        <w:t>Управляющий делами Технического комитета УВВФ полковник Калиновский.» (15740).</w:t>
      </w:r>
    </w:p>
    <w:p w14:paraId="32D02596" w14:textId="77777777" w:rsidR="00394855" w:rsidRPr="003C27CE" w:rsidRDefault="00394855" w:rsidP="00615CF2">
      <w:pPr>
        <w:rPr>
          <w:rFonts w:ascii="Times New Roman" w:hAnsi="Times New Roman" w:cs="Times New Roman"/>
          <w:color w:val="002060"/>
          <w:sz w:val="16"/>
          <w:szCs w:val="16"/>
        </w:rPr>
      </w:pPr>
    </w:p>
    <w:p w14:paraId="2F85CA8E" w14:textId="4889CEE1" w:rsidR="000825A0" w:rsidRPr="003C27CE" w:rsidRDefault="000825A0" w:rsidP="000825A0">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Другие оборонные отрасли</w:t>
      </w:r>
      <w:r w:rsidRPr="003C27CE">
        <w:rPr>
          <w:rFonts w:ascii="Times New Roman" w:hAnsi="Times New Roman" w:cs="Times New Roman"/>
          <w:i/>
          <w:iCs/>
          <w:color w:val="002060"/>
          <w:sz w:val="16"/>
          <w:szCs w:val="16"/>
        </w:rPr>
        <w:t>:</w:t>
      </w:r>
    </w:p>
    <w:p w14:paraId="3AB87FAE" w14:textId="77777777" w:rsidR="000825A0" w:rsidRPr="003C27CE" w:rsidRDefault="000825A0" w:rsidP="000825A0">
      <w:pPr>
        <w:autoSpaceDE w:val="0"/>
        <w:autoSpaceDN w:val="0"/>
        <w:adjustRightInd w:val="0"/>
        <w:rPr>
          <w:rFonts w:ascii="Times New Roman" w:hAnsi="Times New Roman" w:cs="Times New Roman"/>
          <w:iCs/>
          <w:color w:val="002060"/>
          <w:sz w:val="16"/>
          <w:szCs w:val="16"/>
        </w:rPr>
      </w:pPr>
    </w:p>
    <w:p w14:paraId="2224B3EE"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25 декабря 1916 (7 января 1917) года был подготовлен акт об осмотре бронемашин 2-го авто- бронедивизион:</w:t>
      </w:r>
    </w:p>
    <w:p w14:paraId="751765C2"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«Комиссия, назначенная по отделению генерал-квартирмейстра штаба 2-й армии... ос</w:t>
      </w:r>
      <w:r w:rsidRPr="00B52707">
        <w:rPr>
          <w:rFonts w:ascii="Times New Roman" w:hAnsi="Times New Roman" w:cs="Times New Roman"/>
          <w:color w:val="0070C0"/>
          <w:sz w:val="16"/>
          <w:szCs w:val="16"/>
        </w:rPr>
        <w:softHyphen/>
        <w:t>мотрела бронеавтомобили (пулеметные) 8-го отделения: «Славный», заводской двигатель № 169/623, шасси № 1939, «Сильный», за</w:t>
      </w:r>
      <w:r w:rsidRPr="00B52707">
        <w:rPr>
          <w:rFonts w:ascii="Times New Roman" w:hAnsi="Times New Roman" w:cs="Times New Roman"/>
          <w:color w:val="0070C0"/>
          <w:sz w:val="16"/>
          <w:szCs w:val="16"/>
        </w:rPr>
        <w:softHyphen/>
        <w:t>водской двигатель № 170/623, шасси № 2033, 9-го отделения «Ястреб» заводской двига</w:t>
      </w:r>
      <w:r w:rsidRPr="00B52707">
        <w:rPr>
          <w:rFonts w:ascii="Times New Roman" w:hAnsi="Times New Roman" w:cs="Times New Roman"/>
          <w:color w:val="0070C0"/>
          <w:sz w:val="16"/>
          <w:szCs w:val="16"/>
        </w:rPr>
        <w:softHyphen/>
        <w:t>тель № 169/623, шасси № 2031, «Орел» за</w:t>
      </w:r>
      <w:r w:rsidRPr="00B52707">
        <w:rPr>
          <w:rFonts w:ascii="Times New Roman" w:hAnsi="Times New Roman" w:cs="Times New Roman"/>
          <w:color w:val="0070C0"/>
          <w:sz w:val="16"/>
          <w:szCs w:val="16"/>
        </w:rPr>
        <w:softHyphen/>
        <w:t>водской двигатель № 135/623, шасси № 2021, входящие в состав 2-го броневого дивизио</w:t>
      </w:r>
      <w:r w:rsidRPr="00B52707">
        <w:rPr>
          <w:rFonts w:ascii="Times New Roman" w:hAnsi="Times New Roman" w:cs="Times New Roman"/>
          <w:color w:val="0070C0"/>
          <w:sz w:val="16"/>
          <w:szCs w:val="16"/>
        </w:rPr>
        <w:softHyphen/>
        <w:t>на, и нашли:</w:t>
      </w:r>
    </w:p>
    <w:p w14:paraId="1DA7BB70" w14:textId="77777777" w:rsidR="000825A0" w:rsidRPr="00B52707" w:rsidRDefault="000825A0" w:rsidP="000825A0">
      <w:pPr>
        <w:widowControl w:val="0"/>
        <w:tabs>
          <w:tab w:val="left" w:pos="446"/>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1. Все предъявленные автомобили на ходу;</w:t>
      </w:r>
    </w:p>
    <w:p w14:paraId="46CE8A2F" w14:textId="77777777" w:rsidR="000825A0" w:rsidRPr="00B52707" w:rsidRDefault="000825A0" w:rsidP="000825A0">
      <w:pPr>
        <w:widowControl w:val="0"/>
        <w:tabs>
          <w:tab w:val="left" w:pos="428"/>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2. У всех машин очень низкое шасси (глав</w:t>
      </w:r>
      <w:r w:rsidRPr="00B52707">
        <w:rPr>
          <w:rFonts w:ascii="Times New Roman" w:hAnsi="Times New Roman" w:cs="Times New Roman"/>
          <w:color w:val="0070C0"/>
          <w:sz w:val="16"/>
          <w:szCs w:val="16"/>
        </w:rPr>
        <w:softHyphen/>
        <w:t>ный картер не выше 6-7 дюймов от поверх</w:t>
      </w:r>
      <w:r w:rsidRPr="00B52707">
        <w:rPr>
          <w:rFonts w:ascii="Times New Roman" w:hAnsi="Times New Roman" w:cs="Times New Roman"/>
          <w:color w:val="0070C0"/>
          <w:sz w:val="16"/>
          <w:szCs w:val="16"/>
        </w:rPr>
        <w:softHyphen/>
        <w:t>ности земли), то есть низкий ход, что дела</w:t>
      </w:r>
      <w:r w:rsidRPr="00B52707">
        <w:rPr>
          <w:rFonts w:ascii="Times New Roman" w:hAnsi="Times New Roman" w:cs="Times New Roman"/>
          <w:color w:val="0070C0"/>
          <w:sz w:val="16"/>
          <w:szCs w:val="16"/>
        </w:rPr>
        <w:softHyphen/>
        <w:t>ет совершенно невозможным движение не по шоссе.</w:t>
      </w:r>
    </w:p>
    <w:p w14:paraId="7C980663" w14:textId="77777777" w:rsidR="000825A0" w:rsidRPr="00B52707" w:rsidRDefault="000825A0" w:rsidP="000825A0">
      <w:pPr>
        <w:widowControl w:val="0"/>
        <w:tabs>
          <w:tab w:val="left" w:pos="447"/>
        </w:tabs>
        <w:rPr>
          <w:rFonts w:ascii="Times New Roman" w:hAnsi="Times New Roman" w:cs="Times New Roman"/>
          <w:color w:val="0070C0"/>
          <w:sz w:val="16"/>
          <w:szCs w:val="16"/>
        </w:rPr>
      </w:pPr>
      <w:r w:rsidRPr="00B52707">
        <w:rPr>
          <w:rFonts w:ascii="Times New Roman" w:hAnsi="Times New Roman" w:cs="Times New Roman"/>
          <w:color w:val="0070C0"/>
          <w:sz w:val="16"/>
          <w:szCs w:val="16"/>
        </w:rPr>
        <w:t>3. В апреле 1915 года эти машины были на наших заводах перебронированы русской броней в 7 мм, непробиваемой остроконеч</w:t>
      </w:r>
      <w:r w:rsidRPr="00B52707">
        <w:rPr>
          <w:rFonts w:ascii="Times New Roman" w:hAnsi="Times New Roman" w:cs="Times New Roman"/>
          <w:color w:val="0070C0"/>
          <w:sz w:val="16"/>
          <w:szCs w:val="16"/>
        </w:rPr>
        <w:softHyphen/>
        <w:t>ной пулей, но зато увеличившей нагрузку пу</w:t>
      </w:r>
      <w:r w:rsidRPr="00B52707">
        <w:rPr>
          <w:rFonts w:ascii="Times New Roman" w:hAnsi="Times New Roman" w:cs="Times New Roman"/>
          <w:color w:val="0070C0"/>
          <w:sz w:val="16"/>
          <w:szCs w:val="16"/>
        </w:rPr>
        <w:softHyphen/>
        <w:t>дов на 70, следствием чего явилась перегруз</w:t>
      </w:r>
      <w:r w:rsidRPr="00B52707">
        <w:rPr>
          <w:rFonts w:ascii="Times New Roman" w:hAnsi="Times New Roman" w:cs="Times New Roman"/>
          <w:color w:val="0070C0"/>
          <w:sz w:val="16"/>
          <w:szCs w:val="16"/>
        </w:rPr>
        <w:softHyphen/>
        <w:t>ка машин, прогиб и слабость заднего моста, и связанная с этим поломка сателлитов и по</w:t>
      </w:r>
      <w:r w:rsidRPr="00B52707">
        <w:rPr>
          <w:rFonts w:ascii="Times New Roman" w:hAnsi="Times New Roman" w:cs="Times New Roman"/>
          <w:color w:val="0070C0"/>
          <w:sz w:val="16"/>
          <w:szCs w:val="16"/>
        </w:rPr>
        <w:softHyphen/>
        <w:t>луосей, частые прогибы рамы, оседание ко</w:t>
      </w:r>
      <w:r w:rsidRPr="00B52707">
        <w:rPr>
          <w:rFonts w:ascii="Times New Roman" w:hAnsi="Times New Roman" w:cs="Times New Roman"/>
          <w:color w:val="0070C0"/>
          <w:sz w:val="16"/>
          <w:szCs w:val="16"/>
        </w:rPr>
        <w:softHyphen/>
        <w:t>робки скоростей, перекос рамы и поломка рессор.</w:t>
      </w:r>
    </w:p>
    <w:p w14:paraId="6F39F195"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Хотя вышеуказанные причины перегрузки по возможности устранены и машины в дан</w:t>
      </w:r>
      <w:r w:rsidRPr="00B52707">
        <w:rPr>
          <w:rFonts w:ascii="Times New Roman" w:hAnsi="Times New Roman" w:cs="Times New Roman"/>
          <w:color w:val="0070C0"/>
          <w:sz w:val="16"/>
          <w:szCs w:val="16"/>
        </w:rPr>
        <w:softHyphen/>
        <w:t>ное время на ходу, но все же в теперешнем состоянии машины едва ли смогут выпол</w:t>
      </w:r>
      <w:r w:rsidRPr="00B52707">
        <w:rPr>
          <w:rFonts w:ascii="Times New Roman" w:hAnsi="Times New Roman" w:cs="Times New Roman"/>
          <w:color w:val="0070C0"/>
          <w:sz w:val="16"/>
          <w:szCs w:val="16"/>
        </w:rPr>
        <w:softHyphen/>
        <w:t>нить всю ту трудную боевую работу, которая от них в недалеком будущем может потребо</w:t>
      </w:r>
      <w:r w:rsidRPr="00B52707">
        <w:rPr>
          <w:rFonts w:ascii="Times New Roman" w:hAnsi="Times New Roman" w:cs="Times New Roman"/>
          <w:color w:val="0070C0"/>
          <w:sz w:val="16"/>
          <w:szCs w:val="16"/>
        </w:rPr>
        <w:softHyphen/>
        <w:t>ваться. Все вышеизложенное заставляет Ко</w:t>
      </w:r>
      <w:r w:rsidRPr="00B52707">
        <w:rPr>
          <w:rFonts w:ascii="Times New Roman" w:hAnsi="Times New Roman" w:cs="Times New Roman"/>
          <w:color w:val="0070C0"/>
          <w:sz w:val="16"/>
          <w:szCs w:val="16"/>
        </w:rPr>
        <w:softHyphen/>
        <w:t>миссию высказаться за возможно более ско</w:t>
      </w:r>
      <w:r w:rsidRPr="00B52707">
        <w:rPr>
          <w:rFonts w:ascii="Times New Roman" w:hAnsi="Times New Roman" w:cs="Times New Roman"/>
          <w:color w:val="0070C0"/>
          <w:sz w:val="16"/>
          <w:szCs w:val="16"/>
        </w:rPr>
        <w:softHyphen/>
        <w:t>рейшую замену устаревших машин други</w:t>
      </w:r>
      <w:r w:rsidRPr="00B52707">
        <w:rPr>
          <w:rFonts w:ascii="Times New Roman" w:hAnsi="Times New Roman" w:cs="Times New Roman"/>
          <w:color w:val="0070C0"/>
          <w:sz w:val="16"/>
          <w:szCs w:val="16"/>
        </w:rPr>
        <w:softHyphen/>
        <w:t>ми, более совершенной конструкции этой же марки» (25008).</w:t>
      </w:r>
    </w:p>
    <w:p w14:paraId="1CF5D771" w14:textId="77777777" w:rsidR="000825A0" w:rsidRPr="00B52707" w:rsidRDefault="000825A0" w:rsidP="000825A0">
      <w:pPr>
        <w:rPr>
          <w:rFonts w:ascii="Times New Roman" w:hAnsi="Times New Roman" w:cs="Times New Roman"/>
          <w:color w:val="0070C0"/>
          <w:sz w:val="16"/>
          <w:szCs w:val="16"/>
        </w:rPr>
      </w:pPr>
    </w:p>
    <w:p w14:paraId="763EB5B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ECF3A7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F0234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25 декабря 1916 (7 января 1917) был сформирован Петербургский авиадивизион из 3 отрядов, подчиненный начальнику ПВО Петербурга г-м Л.С.Бурману - родилась авиация ПВО.</w:t>
      </w:r>
    </w:p>
    <w:p w14:paraId="22A513D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1F673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декабря 1916 (7 января 1917) года был сформирован Петербургский авиадивизион из трех отрядов, который был подчинен начальнику ПВО Петербурга генерал-майору Л.С.Бурману, что, фактически, стало началом создания авиации противовоздушной оборорны России. Образование авиации ПВО связано с появлением в российской авиации самолетов-истребителей, которые стали звеньями включаться в состав авиаотрядов. Вскоре, также 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56AB5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D7EC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 декабря 1916 (7 января 1917) был сформирован Петроградский авиадивизион из 3-х отрядов с подчинением начальнику противовоздушной обороны Петрограда генерал-майору Л. С. Бурману - это положило начало авиации ПВО в России (11999).</w:t>
      </w:r>
    </w:p>
    <w:p w14:paraId="478B9E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4C68E0" w14:textId="4EF0452A" w:rsidR="00B9577E"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25 декабря 1916 г. (</w:t>
      </w:r>
      <w:r w:rsidR="00B9577E" w:rsidRPr="003C27CE">
        <w:rPr>
          <w:rFonts w:ascii="Times New Roman" w:hAnsi="Times New Roman" w:cs="Times New Roman"/>
          <w:color w:val="002060"/>
          <w:sz w:val="16"/>
          <w:szCs w:val="16"/>
          <w:lang w:bidi="en-US"/>
        </w:rPr>
        <w:t>7 января 1917 г.</w:t>
      </w:r>
      <w:r w:rsidRPr="003C27CE">
        <w:rPr>
          <w:rFonts w:ascii="Times New Roman" w:hAnsi="Times New Roman" w:cs="Times New Roman"/>
          <w:color w:val="002060"/>
          <w:sz w:val="16"/>
          <w:szCs w:val="16"/>
          <w:lang w:bidi="en-US"/>
        </w:rPr>
        <w:t>)</w:t>
      </w:r>
      <w:r w:rsidR="00B9577E" w:rsidRPr="003C27CE">
        <w:rPr>
          <w:rFonts w:ascii="Times New Roman" w:hAnsi="Times New Roman" w:cs="Times New Roman"/>
          <w:color w:val="002060"/>
          <w:sz w:val="16"/>
          <w:szCs w:val="16"/>
          <w:lang w:bidi="en-US"/>
        </w:rPr>
        <w:t xml:space="preserve"> на Западном фронте немецкая бомбардировочная группа </w:t>
      </w:r>
      <w:r w:rsidR="00B9577E" w:rsidRPr="003C27CE">
        <w:rPr>
          <w:rFonts w:ascii="Times New Roman" w:hAnsi="Times New Roman" w:cs="Times New Roman"/>
          <w:color w:val="002060"/>
          <w:sz w:val="16"/>
          <w:szCs w:val="16"/>
          <w:lang w:val="en-US" w:bidi="en-US"/>
        </w:rPr>
        <w:t>Rfa</w:t>
      </w:r>
      <w:r w:rsidR="00B9577E" w:rsidRPr="003C27CE">
        <w:rPr>
          <w:rFonts w:ascii="Times New Roman" w:hAnsi="Times New Roman" w:cs="Times New Roman"/>
          <w:color w:val="002060"/>
          <w:sz w:val="16"/>
          <w:szCs w:val="16"/>
          <w:lang w:bidi="en-US"/>
        </w:rPr>
        <w:t xml:space="preserve">.501, базирующаяся в Вильне, гигантский </w:t>
      </w:r>
      <w:r w:rsidR="00B9577E" w:rsidRPr="003C27CE">
        <w:rPr>
          <w:rFonts w:ascii="Times New Roman" w:hAnsi="Times New Roman" w:cs="Times New Roman"/>
          <w:color w:val="002060"/>
          <w:sz w:val="16"/>
          <w:szCs w:val="16"/>
          <w:lang w:val="en-US" w:bidi="en-US"/>
        </w:rPr>
        <w:t>SSW</w:t>
      </w:r>
      <w:r w:rsidR="00B9577E" w:rsidRPr="003C27CE">
        <w:rPr>
          <w:rFonts w:ascii="Times New Roman" w:hAnsi="Times New Roman" w:cs="Times New Roman"/>
          <w:color w:val="002060"/>
          <w:sz w:val="16"/>
          <w:szCs w:val="16"/>
          <w:lang w:bidi="en-US"/>
        </w:rPr>
        <w:t>.</w:t>
      </w:r>
      <w:r w:rsidR="00B9577E" w:rsidRPr="003C27CE">
        <w:rPr>
          <w:rFonts w:ascii="Times New Roman" w:hAnsi="Times New Roman" w:cs="Times New Roman"/>
          <w:color w:val="002060"/>
          <w:sz w:val="16"/>
          <w:szCs w:val="16"/>
          <w:lang w:val="en-US" w:bidi="en-US"/>
        </w:rPr>
        <w:t>R</w:t>
      </w:r>
      <w:r w:rsidR="00B9577E" w:rsidRPr="003C27CE">
        <w:rPr>
          <w:rFonts w:ascii="Times New Roman" w:hAnsi="Times New Roman" w:cs="Times New Roman"/>
          <w:color w:val="002060"/>
          <w:sz w:val="16"/>
          <w:szCs w:val="16"/>
          <w:lang w:bidi="en-US"/>
        </w:rPr>
        <w:t>.5 сбросила 325-килограммовые бомбы на железнодорожную станцию в Полочанах, еще 712-килограммовые на Изе 19-го и 844-килограммовые на железнодорожной станции в Вилейка 30 числа.</w:t>
      </w:r>
    </w:p>
    <w:p w14:paraId="7D6031DD" w14:textId="77777777" w:rsidR="00B9577E" w:rsidRPr="003C27CE" w:rsidRDefault="00B9577E"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.501 </w:t>
      </w:r>
      <w:r w:rsidRPr="003C27CE">
        <w:rPr>
          <w:rFonts w:ascii="Times New Roman" w:hAnsi="Times New Roman" w:cs="Times New Roman"/>
          <w:color w:val="002060"/>
          <w:sz w:val="16"/>
          <w:szCs w:val="16"/>
          <w:lang w:val="en-US" w:bidi="en-US"/>
        </w:rPr>
        <w:t>SSW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.6 вступил во владение 8 февраля, сбросив 373 кг на железнодорожной станции Молодечно и 590 кг на станциях Залесье и Молодечно 2 марта. Со 2 марта по 2 августа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.6,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 xml:space="preserve">.7 и </w:t>
      </w:r>
      <w:r w:rsidRPr="003C27CE">
        <w:rPr>
          <w:rFonts w:ascii="Times New Roman" w:hAnsi="Times New Roman" w:cs="Times New Roman"/>
          <w:color w:val="002060"/>
          <w:sz w:val="16"/>
          <w:szCs w:val="16"/>
          <w:lang w:val="en-US" w:bidi="en-US"/>
        </w:rPr>
        <w:t>R</w:t>
      </w:r>
      <w:r w:rsidRPr="003C27CE">
        <w:rPr>
          <w:rFonts w:ascii="Times New Roman" w:hAnsi="Times New Roman" w:cs="Times New Roman"/>
          <w:color w:val="002060"/>
          <w:sz w:val="16"/>
          <w:szCs w:val="16"/>
          <w:lang w:bidi="en-US"/>
        </w:rPr>
        <w:t>.4 совершили семь рейдов, прежде чем они были выведены с востока (23525).</w:t>
      </w:r>
    </w:p>
    <w:p w14:paraId="6E65D8FA" w14:textId="77777777" w:rsidR="00B9577E" w:rsidRPr="003C27CE" w:rsidRDefault="00B9577E" w:rsidP="00615CF2">
      <w:pPr>
        <w:rPr>
          <w:rFonts w:ascii="Times New Roman" w:hAnsi="Times New Roman" w:cs="Times New Roman"/>
          <w:color w:val="002060"/>
          <w:sz w:val="16"/>
          <w:szCs w:val="16"/>
        </w:rPr>
      </w:pPr>
    </w:p>
    <w:p w14:paraId="5441EC06" w14:textId="23C5F6D9" w:rsidR="00B9577E" w:rsidRPr="003C27CE" w:rsidRDefault="002E33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25 декабря 1916 г. (7 января 1917 г.) </w:t>
      </w:r>
      <w:r w:rsidR="00B9577E" w:rsidRPr="003C27CE">
        <w:rPr>
          <w:rFonts w:ascii="Times New Roman" w:hAnsi="Times New Roman" w:cs="Times New Roman"/>
          <w:color w:val="002060"/>
          <w:sz w:val="16"/>
          <w:szCs w:val="16"/>
          <w:lang w:bidi="en-US"/>
        </w:rPr>
        <w:t>на румынском фронте русские и румыны полностью эвакуировали Добруджу. 8-го немцы захватили Фокшаны, крупный город и важный железнодорожный узел (23525).</w:t>
      </w:r>
    </w:p>
    <w:p w14:paraId="0008901B" w14:textId="77777777" w:rsidR="00B9577E" w:rsidRPr="003C27CE" w:rsidRDefault="00B9577E" w:rsidP="00615CF2">
      <w:pPr>
        <w:rPr>
          <w:rFonts w:ascii="Times New Roman" w:hAnsi="Times New Roman" w:cs="Times New Roman"/>
          <w:color w:val="002060"/>
          <w:sz w:val="16"/>
          <w:szCs w:val="16"/>
        </w:rPr>
      </w:pPr>
    </w:p>
    <w:p w14:paraId="5240613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ADF5E2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2B640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декабря 1916 г. </w:t>
      </w:r>
      <w:r w:rsidR="00E52AF9" w:rsidRPr="003C27CE">
        <w:rPr>
          <w:rFonts w:ascii="Times New Roman" w:hAnsi="Times New Roman" w:cs="Times New Roman"/>
          <w:color w:val="002060"/>
          <w:sz w:val="16"/>
          <w:szCs w:val="16"/>
        </w:rPr>
        <w:t xml:space="preserve">(8 января 1917) </w:t>
      </w:r>
      <w:r w:rsidRPr="003C27CE">
        <w:rPr>
          <w:rFonts w:ascii="Times New Roman" w:hAnsi="Times New Roman" w:cs="Times New Roman"/>
          <w:color w:val="002060"/>
          <w:sz w:val="16"/>
          <w:szCs w:val="16"/>
        </w:rPr>
        <w:t>один "Сопвич Полуторастоечный" передали на завод Лебедева в качестве образца. Это был самолет английского производства с зав. № 3437 [не путать с серийным номером]. Его разобрали на части для составления чертежей, перевода размеров в метрическую систему и дальнейшего освоения в серийном производстве. Потом началась долгая переписка с Управлением Военно-воздушного флота о замене английских материалов на русские (спруса - на сосну, в расчалках - импортных сортов проволоки на отечественные и т.д.). Полученный заказ на 140 самолетов со сроком исполнения 16 декабря 1917 г. в конце концов анулировали. Постройку "Сопвича" пытались возобновить уже в советское время, поскольку самолет весьма хорошо показал себя в годы Гражданской войны и был нужен Красной армии. Закупок в Англии или Франции не предвиделось и решили выпускать машину своими силами, тем более что небольшой задел имелся. 7 августа 1919 г. началось изготовление 10 самолетов из "дореволюционных" деталей. Образцовый "Сопвич Полутаростоечный" был также собран. Однако из 10 начатых постройкой машин тогда сумели закончить лишь три, остальные остались в разной степени готовности (от 15 до 85%). Два из этих трех самолетов (зав. №№ 1012 и 1016) поступили позже на вооружение в 39-й авиаотряд Красной армии, носивший также также революционное имя - "Железный разведывательный"</w:t>
      </w:r>
      <w:r w:rsidR="004B3622" w:rsidRPr="003C27CE">
        <w:rPr>
          <w:rFonts w:ascii="Times New Roman" w:hAnsi="Times New Roman" w:cs="Times New Roman"/>
          <w:color w:val="002060"/>
          <w:sz w:val="16"/>
          <w:szCs w:val="16"/>
        </w:rPr>
        <w:t>.</w:t>
      </w:r>
    </w:p>
    <w:p w14:paraId="39A8DE9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Летчики отряда летали до этого на "родных" "Сопвичах" и могли оценить "новинку" по достоинству. Мнение летчиков, высказанное в телеграмме от 19 июня 1921 г., когда в полете сорвало порядочный кусок полотна с левого верхнего крыла одной из машин, было однозначным: самолеты русской постройки плохого качества (рыхлое, сырое дерево, плохое крепление обшивки)</w:t>
      </w:r>
      <w:r w:rsidR="004B3622" w:rsidRPr="003C27CE">
        <w:rPr>
          <w:rFonts w:ascii="Times New Roman" w:hAnsi="Times New Roman" w:cs="Times New Roman"/>
          <w:color w:val="002060"/>
          <w:sz w:val="16"/>
          <w:szCs w:val="16"/>
        </w:rPr>
        <w:t>.</w:t>
      </w:r>
    </w:p>
    <w:p w14:paraId="1E705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Впоследствии на заводе Лебедева было построено (вернее, собрано из заготовок дореволюционного времени) еще несколько самолетов с заводскими номерами 1017, 1019, 1020, 1021 и 1022. Основное серийное производство "Полутаростоечных" новым хозяевам России удалось наладить на заводе ГАЗ №1 (бывший "Дукс") (11183).</w:t>
      </w:r>
    </w:p>
    <w:p w14:paraId="55FB09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B2272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F93D3B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2CD1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26 декабря 1916 г. </w:t>
      </w:r>
      <w:r w:rsidR="00E52AF9" w:rsidRPr="003C27CE">
        <w:rPr>
          <w:rFonts w:ascii="Times New Roman" w:hAnsi="Times New Roman" w:cs="Times New Roman"/>
          <w:color w:val="002060"/>
          <w:sz w:val="16"/>
          <w:szCs w:val="16"/>
        </w:rPr>
        <w:t xml:space="preserve">(8 января 1917) </w:t>
      </w:r>
      <w:r w:rsidRPr="003C27CE">
        <w:rPr>
          <w:rFonts w:ascii="Times New Roman" w:hAnsi="Times New Roman" w:cs="Times New Roman"/>
          <w:color w:val="002060"/>
          <w:sz w:val="16"/>
          <w:szCs w:val="16"/>
        </w:rPr>
        <w:t>– Крушение двух цеппелинов в неблагоприятные метеорологические условия, совершавших бомбардировочный налет на Петроград (11013).</w:t>
      </w:r>
    </w:p>
    <w:p w14:paraId="4367DE9B" w14:textId="77777777" w:rsidR="00832A51" w:rsidRPr="003C27CE" w:rsidRDefault="00832A51" w:rsidP="00615CF2">
      <w:pPr>
        <w:autoSpaceDE w:val="0"/>
        <w:autoSpaceDN w:val="0"/>
        <w:adjustRightInd w:val="0"/>
        <w:rPr>
          <w:rFonts w:ascii="Times New Roman" w:hAnsi="Times New Roman" w:cs="Times New Roman"/>
          <w:color w:val="002060"/>
          <w:sz w:val="16"/>
          <w:szCs w:val="16"/>
        </w:rPr>
      </w:pPr>
    </w:p>
    <w:p w14:paraId="46802D68" w14:textId="2C05DC99"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26 декабря 1916 г. (8 января 1917 г.) на рассвете, после апробации дирижаблей в налетах на Рижское взморье имея на борту по 3 тонны бомб и топливо на суточный полет, в воздух поднялись два цеппелина и взяли курс на Петроград. Из-за неполадок двигателей и изменившейся погоды воздушный корабль под командованием немецкого пилота Г. Эрлиха ночью 27 декабря был вынужден совершить аварийную посадку на своей территории. Второй корабль, ведомый М. Дитрихом, вследствие переохлаждения аппаратуры и поднявшейся снежной бури был вынужден изменить курс полета и приземлиться в лесном массиве в Курляндской губернии.</w:t>
      </w:r>
    </w:p>
    <w:p w14:paraId="3E5AD476" w14:textId="7777777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Оценивая эффективность воздушных налетов на Лондон (Англия), германское командование приняло решение подвергнуть бомбардировке российскую столицу. Для выполнения этой задачи было выделено несколько дирижаблей: LZ-98, LZ-111, LZ-113, LZ-120, являвшихся в техническом и в боевом отношении, одними из лучших воздушных кораблей ВВФ Германии. Независимо друг от друга планы воздушных налетов на г. Петроград разрабатывались в морском штабе и штабе сухопутных войск Германии.</w:t>
      </w:r>
    </w:p>
    <w:p w14:paraId="3D957900" w14:textId="7777777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непосредственном участии командующего германским Балтийским флотом брата кайзера принца Генри была подготовлена операция под кодовым названием «Железный крест». Близость неприятельской столицы, долгие зимние ночи (обеспечивающие незаметное приближение к намеченным целям), низкие плотные облака, возможность скрытно преодолевать днем Финский залив - все это было призвано помочь немецким аэронавтам (23405).</w:t>
      </w:r>
    </w:p>
    <w:p w14:paraId="2A4FCF71" w14:textId="77777777" w:rsidR="00397E66" w:rsidRPr="003C27CE" w:rsidRDefault="00397E66" w:rsidP="00615CF2">
      <w:pPr>
        <w:rPr>
          <w:rFonts w:ascii="Times New Roman" w:hAnsi="Times New Roman" w:cs="Times New Roman"/>
          <w:color w:val="002060"/>
          <w:sz w:val="16"/>
          <w:szCs w:val="16"/>
          <w:lang w:eastAsia="ru-RU" w:bidi="ru-RU"/>
        </w:rPr>
      </w:pPr>
    </w:p>
    <w:p w14:paraId="57BA9311" w14:textId="51F4BE66" w:rsidR="002E33CC" w:rsidRPr="003C27CE" w:rsidRDefault="002E33CC" w:rsidP="00615CF2">
      <w:pPr>
        <w:rPr>
          <w:rFonts w:ascii="Times New Roman" w:hAnsi="Times New Roman" w:cs="Times New Roman"/>
          <w:color w:val="002060"/>
          <w:sz w:val="16"/>
          <w:szCs w:val="16"/>
          <w:lang w:bidi="en-US"/>
        </w:rPr>
      </w:pPr>
      <w:bookmarkStart w:id="428" w:name="bookmark667"/>
      <w:bookmarkStart w:id="429" w:name="bookmark668"/>
      <w:bookmarkStart w:id="430" w:name="bookmark669"/>
      <w:r w:rsidRPr="003C27CE">
        <w:rPr>
          <w:rFonts w:ascii="Times New Roman" w:hAnsi="Times New Roman" w:cs="Times New Roman"/>
          <w:color w:val="002060"/>
          <w:sz w:val="16"/>
          <w:szCs w:val="16"/>
        </w:rPr>
        <w:t xml:space="preserve">26 декабря 1916 г. (8 января 1917 г.) </w:t>
      </w:r>
      <w:r w:rsidRPr="003C27CE">
        <w:rPr>
          <w:rFonts w:ascii="Times New Roman" w:hAnsi="Times New Roman" w:cs="Times New Roman"/>
          <w:color w:val="002060"/>
          <w:sz w:val="16"/>
          <w:szCs w:val="16"/>
          <w:lang w:bidi="en-US"/>
        </w:rPr>
        <w:t>во французские школы прибыла одна из нескольких групп русских для обучения на механиков  (22525).</w:t>
      </w:r>
    </w:p>
    <w:p w14:paraId="2BA8EA77" w14:textId="77777777" w:rsidR="002E33CC" w:rsidRPr="003C27CE" w:rsidRDefault="002E33CC" w:rsidP="00615CF2">
      <w:pPr>
        <w:rPr>
          <w:rFonts w:ascii="Times New Roman" w:hAnsi="Times New Roman" w:cs="Times New Roman"/>
          <w:color w:val="002060"/>
          <w:sz w:val="16"/>
          <w:szCs w:val="16"/>
          <w:lang w:bidi="en-US"/>
        </w:rPr>
      </w:pPr>
    </w:p>
    <w:p w14:paraId="0A37914E" w14:textId="0A5D98F4" w:rsidR="002E33CC"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26-27 декабря 1916 г. (8-9 января 1917 г). были отмечены воздушные бомбардировки г. Луцк (Юго-Западный фронт). В тот же период в районе д. Миничи (южнее Слуцкого шоссе) нашими летчиками был сбит вражеский самолет, упавший в расположении противника (23405).</w:t>
      </w:r>
      <w:bookmarkEnd w:id="428"/>
      <w:bookmarkEnd w:id="429"/>
      <w:bookmarkEnd w:id="430"/>
    </w:p>
    <w:p w14:paraId="10CE080C" w14:textId="77777777" w:rsidR="002E33CC" w:rsidRPr="003C27CE" w:rsidRDefault="002E33CC" w:rsidP="00615CF2">
      <w:pPr>
        <w:rPr>
          <w:rFonts w:ascii="Times New Roman" w:hAnsi="Times New Roman" w:cs="Times New Roman"/>
          <w:color w:val="002060"/>
          <w:sz w:val="16"/>
          <w:szCs w:val="16"/>
        </w:rPr>
      </w:pPr>
    </w:p>
    <w:p w14:paraId="520C9FE9" w14:textId="77777777" w:rsidR="000825A0" w:rsidRPr="00B52707" w:rsidRDefault="000825A0" w:rsidP="000825A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26-27 декабря 1916 г. (8–9 января) 1917 г. были отмечены воздушные бомбардировки г. Луцк (Юго-Западный фронт).</w:t>
      </w:r>
    </w:p>
    <w:p w14:paraId="495F927F" w14:textId="77777777" w:rsidR="000825A0" w:rsidRPr="00B52707" w:rsidRDefault="000825A0" w:rsidP="000825A0">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период в районе д. Миничи (южнее Слуцкого шоссе) нашими летчиками был сбит вражеский самолет, упавший в расположении противника (25135).</w:t>
      </w:r>
    </w:p>
    <w:p w14:paraId="7283FEB4" w14:textId="77777777" w:rsidR="000825A0" w:rsidRPr="00B52707" w:rsidRDefault="000825A0" w:rsidP="000825A0">
      <w:pPr>
        <w:rPr>
          <w:rFonts w:ascii="Times New Roman" w:hAnsi="Times New Roman" w:cs="Times New Roman"/>
          <w:color w:val="0070C0"/>
          <w:sz w:val="16"/>
          <w:szCs w:val="16"/>
        </w:rPr>
      </w:pPr>
    </w:p>
    <w:p w14:paraId="02D3BEA6" w14:textId="77777777" w:rsidR="002A7E87"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0458DB8" w14:textId="77777777" w:rsidR="002A7E87" w:rsidRPr="003C27CE" w:rsidRDefault="002A7E87" w:rsidP="00615CF2">
      <w:pPr>
        <w:autoSpaceDE w:val="0"/>
        <w:autoSpaceDN w:val="0"/>
        <w:adjustRightInd w:val="0"/>
        <w:rPr>
          <w:rFonts w:ascii="Times New Roman" w:hAnsi="Times New Roman" w:cs="Times New Roman"/>
          <w:iCs/>
          <w:color w:val="002060"/>
          <w:sz w:val="16"/>
          <w:szCs w:val="16"/>
        </w:rPr>
      </w:pPr>
    </w:p>
    <w:p w14:paraId="575A9427"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г. (9 января 1917) на заседании Технического комитета УВВФ был рассмотрен проект малой трубы Главного аэродрома. Проект неожиданно натолкнулся на резкую критику про</w:t>
      </w:r>
      <w:r w:rsidRPr="003C27CE">
        <w:rPr>
          <w:rFonts w:ascii="Times New Roman" w:hAnsi="Times New Roman" w:cs="Times New Roman"/>
          <w:color w:val="002060"/>
          <w:sz w:val="16"/>
          <w:szCs w:val="16"/>
        </w:rPr>
        <w:softHyphen/>
        <w:t>фессора А. П. Фан-дер-Флита, который считал, что в проекте не обоснован выбор некоторых параметров, в частности, диаметра в 1 м и скорости потока в 90 м/с. Кроме того, профессор полагал, что преждевременно решать част</w:t>
      </w:r>
      <w:r w:rsidRPr="003C27CE">
        <w:rPr>
          <w:rFonts w:ascii="Times New Roman" w:hAnsi="Times New Roman" w:cs="Times New Roman"/>
          <w:color w:val="002060"/>
          <w:sz w:val="16"/>
          <w:szCs w:val="16"/>
        </w:rPr>
        <w:softHyphen/>
        <w:t>ный вопрос, когда не решен общий. Комитет принял решение сначала рассмот</w:t>
      </w:r>
      <w:r w:rsidRPr="003C27CE">
        <w:rPr>
          <w:rFonts w:ascii="Times New Roman" w:hAnsi="Times New Roman" w:cs="Times New Roman"/>
          <w:color w:val="002060"/>
          <w:sz w:val="16"/>
          <w:szCs w:val="16"/>
        </w:rPr>
        <w:softHyphen/>
        <w:t>реть полный план и смету строительства всего Главного аэродрома, а пока не спешить с выделением средств на его оборудование.</w:t>
      </w:r>
    </w:p>
    <w:p w14:paraId="48F27183"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Составленная вместе с Вегенером сме</w:t>
      </w:r>
      <w:r w:rsidRPr="003C27CE">
        <w:rPr>
          <w:rFonts w:ascii="Times New Roman" w:hAnsi="Times New Roman" w:cs="Times New Roman"/>
          <w:color w:val="002060"/>
          <w:sz w:val="16"/>
          <w:szCs w:val="16"/>
        </w:rPr>
        <w:softHyphen/>
        <w:t>та на временное размещение Главного аэродрома на Корпусном аэродроме в 500 тыс. рублей не была принята. Петроград был признан неподходящим местом для такого учреждения. Одним из аргументов отказа было отсутствие под столицей приемлемых мест для полигонов по отработке авиационного ору</w:t>
      </w:r>
      <w:r w:rsidRPr="003C27CE">
        <w:rPr>
          <w:rFonts w:ascii="Times New Roman" w:hAnsi="Times New Roman" w:cs="Times New Roman"/>
          <w:color w:val="002060"/>
          <w:sz w:val="16"/>
          <w:szCs w:val="16"/>
        </w:rPr>
        <w:softHyphen/>
        <w:t>жия. Но главным аргументом был климат. Петроград по погодным условиям не обеспечивал круглогодичного проведения летных испытаний</w:t>
      </w:r>
      <w:r w:rsidRPr="003C27CE">
        <w:rPr>
          <w:rFonts w:ascii="Times New Roman" w:hAnsi="Times New Roman" w:cs="Times New Roman"/>
          <w:color w:val="002060"/>
          <w:sz w:val="16"/>
          <w:szCs w:val="16"/>
          <w:vertAlign w:val="superscript"/>
        </w:rPr>
        <w:t>165</w:t>
      </w:r>
      <w:r w:rsidRPr="003C27CE">
        <w:rPr>
          <w:rFonts w:ascii="Times New Roman" w:hAnsi="Times New Roman" w:cs="Times New Roman"/>
          <w:color w:val="002060"/>
          <w:sz w:val="16"/>
          <w:szCs w:val="16"/>
        </w:rPr>
        <w:t>. В УВВФ вспомнили о давно вынашивавшемся самим Ботезатом плане создания авиа</w:t>
      </w:r>
      <w:r w:rsidRPr="003C27CE">
        <w:rPr>
          <w:rFonts w:ascii="Times New Roman" w:hAnsi="Times New Roman" w:cs="Times New Roman"/>
          <w:color w:val="002060"/>
          <w:sz w:val="16"/>
          <w:szCs w:val="16"/>
        </w:rPr>
        <w:softHyphen/>
        <w:t>центра на юге России.</w:t>
      </w:r>
    </w:p>
    <w:p w14:paraId="17F98429"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время УВВФ по решению Военного Совета и военного министра за</w:t>
      </w:r>
      <w:r w:rsidRPr="003C27CE">
        <w:rPr>
          <w:rFonts w:ascii="Times New Roman" w:hAnsi="Times New Roman" w:cs="Times New Roman"/>
          <w:color w:val="002060"/>
          <w:sz w:val="16"/>
          <w:szCs w:val="16"/>
        </w:rPr>
        <w:softHyphen/>
        <w:t>нималось поисками мест для строительства казенных авиазаводов. В обосно</w:t>
      </w:r>
      <w:r w:rsidRPr="003C27CE">
        <w:rPr>
          <w:rFonts w:ascii="Times New Roman" w:hAnsi="Times New Roman" w:cs="Times New Roman"/>
          <w:color w:val="002060"/>
          <w:sz w:val="16"/>
          <w:szCs w:val="16"/>
        </w:rPr>
        <w:softHyphen/>
        <w:t>вании необходимости их сооружения говорилось: «Будучи перегруженными текущими заказами массового изготовления аэропланов и моторов, сменя</w:t>
      </w:r>
      <w:r w:rsidRPr="003C27CE">
        <w:rPr>
          <w:rFonts w:ascii="Times New Roman" w:hAnsi="Times New Roman" w:cs="Times New Roman"/>
          <w:color w:val="002060"/>
          <w:sz w:val="16"/>
          <w:szCs w:val="16"/>
        </w:rPr>
        <w:softHyphen/>
        <w:t>ющихся быстро в своих типах, частные заводы не располагают ни временем, ни средствами заниматься без ущерба для прямого дела разработкой новых, более совершенных типов или улучшений и приспособлений отдельных де</w:t>
      </w:r>
      <w:r w:rsidRPr="003C27CE">
        <w:rPr>
          <w:rFonts w:ascii="Times New Roman" w:hAnsi="Times New Roman" w:cs="Times New Roman"/>
          <w:color w:val="002060"/>
          <w:sz w:val="16"/>
          <w:szCs w:val="16"/>
        </w:rPr>
        <w:softHyphen/>
        <w:t>талей аэропланов и моторов. Этот естественный пробел ...мог бы быть воспол</w:t>
      </w:r>
      <w:r w:rsidRPr="003C27CE">
        <w:rPr>
          <w:rFonts w:ascii="Times New Roman" w:hAnsi="Times New Roman" w:cs="Times New Roman"/>
          <w:color w:val="002060"/>
          <w:sz w:val="16"/>
          <w:szCs w:val="16"/>
        </w:rPr>
        <w:softHyphen/>
        <w:t>нен созданием казенных аэропланного и моторного заводов»</w:t>
      </w:r>
      <w:r w:rsidRPr="003C27CE">
        <w:rPr>
          <w:rFonts w:ascii="Times New Roman" w:hAnsi="Times New Roman" w:cs="Times New Roman"/>
          <w:color w:val="002060"/>
          <w:sz w:val="16"/>
          <w:szCs w:val="16"/>
          <w:vertAlign w:val="superscript"/>
        </w:rPr>
        <w:t>128</w:t>
      </w:r>
      <w:r w:rsidRPr="003C27CE">
        <w:rPr>
          <w:rFonts w:ascii="Times New Roman" w:hAnsi="Times New Roman" w:cs="Times New Roman"/>
          <w:color w:val="002060"/>
          <w:sz w:val="16"/>
          <w:szCs w:val="16"/>
        </w:rPr>
        <w:t>.</w:t>
      </w:r>
    </w:p>
    <w:p w14:paraId="5A4FDD01"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многочисленных предложений по всей Российской Империи специаль</w:t>
      </w:r>
      <w:r w:rsidRPr="003C27CE">
        <w:rPr>
          <w:rFonts w:ascii="Times New Roman" w:hAnsi="Times New Roman" w:cs="Times New Roman"/>
          <w:color w:val="002060"/>
          <w:sz w:val="16"/>
          <w:szCs w:val="16"/>
        </w:rPr>
        <w:softHyphen/>
        <w:t>ная комиссия, возглавляемая Фан-дер-Флитом, выбрала город Херсон: «Кли</w:t>
      </w:r>
      <w:r w:rsidRPr="003C27CE">
        <w:rPr>
          <w:rFonts w:ascii="Times New Roman" w:hAnsi="Times New Roman" w:cs="Times New Roman"/>
          <w:color w:val="002060"/>
          <w:sz w:val="16"/>
          <w:szCs w:val="16"/>
        </w:rPr>
        <w:softHyphen/>
        <w:t>мат Херсона, благодаря близости Южного моря, представляет собой исклю</w:t>
      </w:r>
      <w:r w:rsidRPr="003C27CE">
        <w:rPr>
          <w:rFonts w:ascii="Times New Roman" w:hAnsi="Times New Roman" w:cs="Times New Roman"/>
          <w:color w:val="002060"/>
          <w:sz w:val="16"/>
          <w:szCs w:val="16"/>
        </w:rPr>
        <w:softHyphen/>
        <w:t>чительно благоприятные условия для полетов».</w:t>
      </w:r>
    </w:p>
    <w:p w14:paraId="44DE4D79"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Херсоном предполагалось построить целый комплекс казенных авиа</w:t>
      </w:r>
      <w:r w:rsidRPr="003C27CE">
        <w:rPr>
          <w:rFonts w:ascii="Times New Roman" w:hAnsi="Times New Roman" w:cs="Times New Roman"/>
          <w:color w:val="002060"/>
          <w:sz w:val="16"/>
          <w:szCs w:val="16"/>
        </w:rPr>
        <w:softHyphen/>
        <w:t>ционных производств военного ведомства, подобных заводам военно-морс</w:t>
      </w:r>
      <w:r w:rsidRPr="003C27CE">
        <w:rPr>
          <w:rFonts w:ascii="Times New Roman" w:hAnsi="Times New Roman" w:cs="Times New Roman"/>
          <w:color w:val="002060"/>
          <w:sz w:val="16"/>
          <w:szCs w:val="16"/>
        </w:rPr>
        <w:softHyphen/>
        <w:t>кого ведомства. В этот комплекс должны были войти заводы: самолетный про</w:t>
      </w:r>
      <w:r w:rsidRPr="003C27CE">
        <w:rPr>
          <w:rFonts w:ascii="Times New Roman" w:hAnsi="Times New Roman" w:cs="Times New Roman"/>
          <w:color w:val="002060"/>
          <w:sz w:val="16"/>
          <w:szCs w:val="16"/>
        </w:rPr>
        <w:softHyphen/>
        <w:t>изводительностью 200 машин в год; авиамоторный с аналогичной производи</w:t>
      </w:r>
      <w:r w:rsidRPr="003C27CE">
        <w:rPr>
          <w:rFonts w:ascii="Times New Roman" w:hAnsi="Times New Roman" w:cs="Times New Roman"/>
          <w:color w:val="002060"/>
          <w:sz w:val="16"/>
          <w:szCs w:val="16"/>
        </w:rPr>
        <w:softHyphen/>
        <w:t>тельностью (был выбран ротативный двигатель «Клерже» в 130 л. е.), метал</w:t>
      </w:r>
      <w:r w:rsidRPr="003C27CE">
        <w:rPr>
          <w:rFonts w:ascii="Times New Roman" w:hAnsi="Times New Roman" w:cs="Times New Roman"/>
          <w:color w:val="002060"/>
          <w:sz w:val="16"/>
          <w:szCs w:val="16"/>
        </w:rPr>
        <w:softHyphen/>
        <w:t>лургический для производства цельнотянутых труб, авиаприборный и по производству вооружения.</w:t>
      </w:r>
    </w:p>
    <w:p w14:paraId="1F4EFA31" w14:textId="77777777" w:rsidR="002A7E87" w:rsidRPr="003C27CE" w:rsidRDefault="002A7E8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А. Н. Вегенер докладывал командованию УВВФ по поводу решения о пе</w:t>
      </w:r>
      <w:r w:rsidRPr="003C27CE">
        <w:rPr>
          <w:rFonts w:ascii="Times New Roman" w:hAnsi="Times New Roman" w:cs="Times New Roman"/>
          <w:color w:val="002060"/>
          <w:sz w:val="16"/>
          <w:szCs w:val="16"/>
        </w:rPr>
        <w:softHyphen/>
        <w:t>реводе в Херсон: «Слабость местной промышленности и бедность в строитель</w:t>
      </w:r>
      <w:r w:rsidRPr="003C27CE">
        <w:rPr>
          <w:rFonts w:ascii="Times New Roman" w:hAnsi="Times New Roman" w:cs="Times New Roman"/>
          <w:color w:val="002060"/>
          <w:sz w:val="16"/>
          <w:szCs w:val="16"/>
        </w:rPr>
        <w:softHyphen/>
        <w:t>ных материалах неизбежно должны усложнить постройку аэродрома, а отсут</w:t>
      </w:r>
      <w:r w:rsidRPr="003C27CE">
        <w:rPr>
          <w:rFonts w:ascii="Times New Roman" w:hAnsi="Times New Roman" w:cs="Times New Roman"/>
          <w:color w:val="002060"/>
          <w:sz w:val="16"/>
          <w:szCs w:val="16"/>
        </w:rPr>
        <w:softHyphen/>
        <w:t>ствие каких-либо высших учебных заведений и авиационных учреждений в Херсоне лишает Главный аэродром возможности выполнить те задачи, ко</w:t>
      </w:r>
      <w:r w:rsidRPr="003C27CE">
        <w:rPr>
          <w:rFonts w:ascii="Times New Roman" w:hAnsi="Times New Roman" w:cs="Times New Roman"/>
          <w:color w:val="002060"/>
          <w:sz w:val="16"/>
          <w:szCs w:val="16"/>
        </w:rPr>
        <w:softHyphen/>
        <w:t>торые первоначально входили в его программу, и изменяет самый характер оборудования»</w:t>
      </w:r>
      <w:r w:rsidRPr="003C27CE">
        <w:rPr>
          <w:rFonts w:ascii="Times New Roman" w:hAnsi="Times New Roman" w:cs="Times New Roman"/>
          <w:color w:val="002060"/>
          <w:sz w:val="16"/>
          <w:szCs w:val="16"/>
          <w:vertAlign w:val="superscript"/>
        </w:rPr>
        <w:t>167</w:t>
      </w:r>
      <w:r w:rsidRPr="003C27CE">
        <w:rPr>
          <w:rFonts w:ascii="Times New Roman" w:hAnsi="Times New Roman" w:cs="Times New Roman"/>
          <w:color w:val="002060"/>
          <w:sz w:val="16"/>
          <w:szCs w:val="16"/>
        </w:rPr>
        <w:t>. Вегенер обоснованно опасался, что Главный аэродром вме</w:t>
      </w:r>
      <w:r w:rsidRPr="003C27CE">
        <w:rPr>
          <w:rFonts w:ascii="Times New Roman" w:hAnsi="Times New Roman" w:cs="Times New Roman"/>
          <w:color w:val="002060"/>
          <w:sz w:val="16"/>
          <w:szCs w:val="16"/>
        </w:rPr>
        <w:softHyphen/>
        <w:t>сто научно-исследовательского учреждения превратится в обычный сдаточ</w:t>
      </w:r>
      <w:r w:rsidRPr="003C27CE">
        <w:rPr>
          <w:rFonts w:ascii="Times New Roman" w:hAnsi="Times New Roman" w:cs="Times New Roman"/>
          <w:color w:val="002060"/>
          <w:sz w:val="16"/>
          <w:szCs w:val="16"/>
        </w:rPr>
        <w:softHyphen/>
        <w:t>ный аэродром казенных заводов (15740).</w:t>
      </w:r>
    </w:p>
    <w:p w14:paraId="33E0FE79" w14:textId="77777777" w:rsidR="002A7E87" w:rsidRPr="003C27CE" w:rsidRDefault="002A7E87" w:rsidP="00615CF2">
      <w:pPr>
        <w:rPr>
          <w:rFonts w:ascii="Times New Roman" w:hAnsi="Times New Roman" w:cs="Times New Roman"/>
          <w:color w:val="002060"/>
          <w:sz w:val="16"/>
          <w:szCs w:val="16"/>
        </w:rPr>
      </w:pPr>
    </w:p>
    <w:p w14:paraId="598F252C" w14:textId="77777777" w:rsidR="00197386" w:rsidRPr="003C27CE" w:rsidRDefault="00197386"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391F22F" w14:textId="77777777" w:rsidR="00197386" w:rsidRPr="003C27CE" w:rsidRDefault="00197386" w:rsidP="00615CF2">
      <w:pPr>
        <w:autoSpaceDE w:val="0"/>
        <w:autoSpaceDN w:val="0"/>
        <w:adjustRightInd w:val="0"/>
        <w:rPr>
          <w:rFonts w:ascii="Times New Roman" w:hAnsi="Times New Roman" w:cs="Times New Roman"/>
          <w:iCs/>
          <w:color w:val="002060"/>
          <w:sz w:val="16"/>
          <w:szCs w:val="16"/>
        </w:rPr>
      </w:pPr>
    </w:p>
    <w:p w14:paraId="7104CFCF" w14:textId="77777777" w:rsidR="00197386" w:rsidRPr="003C27CE" w:rsidRDefault="00197386" w:rsidP="00615CF2">
      <w:pPr>
        <w:pStyle w:val="p1"/>
        <w:spacing w:before="0" w:beforeAutospacing="0" w:after="0" w:afterAutospacing="0"/>
        <w:jc w:val="both"/>
        <w:rPr>
          <w:color w:val="002060"/>
          <w:sz w:val="16"/>
          <w:szCs w:val="16"/>
        </w:rPr>
      </w:pPr>
      <w:r w:rsidRPr="003C27CE">
        <w:rPr>
          <w:color w:val="002060"/>
          <w:sz w:val="16"/>
          <w:szCs w:val="16"/>
        </w:rPr>
        <w:t>27 декабря 1916 г. (9 января 1917) на рассмотрение Особого совещания по обороне поступил доклад ГАУ об ассигнованиях в 1917 г. на новые заводы серной кислоты «в связи с расширением программы заготовки взрывчатых веществ». Будущие четыре завода должны были поднять выпуск серной кислоты более чем в 2,5 раза, по сравнению с уровнем, достигнутым в ноябре. Программу по серной кислоте военный министр утвердил 23 января 1917 г. (18409).</w:t>
      </w:r>
    </w:p>
    <w:p w14:paraId="60A53720" w14:textId="77777777" w:rsidR="00197386" w:rsidRPr="003C27CE" w:rsidRDefault="00197386" w:rsidP="00615CF2">
      <w:pPr>
        <w:pStyle w:val="p1"/>
        <w:spacing w:before="0" w:beforeAutospacing="0" w:after="0" w:afterAutospacing="0"/>
        <w:jc w:val="both"/>
        <w:rPr>
          <w:color w:val="002060"/>
          <w:sz w:val="16"/>
          <w:szCs w:val="16"/>
        </w:rPr>
      </w:pPr>
    </w:p>
    <w:p w14:paraId="3115BF41" w14:textId="23FA2C55"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г. (9 января 1917 г.) на рассмотрение Осо</w:t>
      </w:r>
      <w:r w:rsidRPr="003C27CE">
        <w:rPr>
          <w:rFonts w:ascii="Times New Roman" w:hAnsi="Times New Roman" w:cs="Times New Roman"/>
          <w:color w:val="002060"/>
          <w:sz w:val="16"/>
          <w:szCs w:val="16"/>
        </w:rPr>
        <w:softHyphen/>
        <w:t>бого совещания по обороне поступил доклад ГАУ об ассиг</w:t>
      </w:r>
      <w:r w:rsidRPr="003C27CE">
        <w:rPr>
          <w:rFonts w:ascii="Times New Roman" w:hAnsi="Times New Roman" w:cs="Times New Roman"/>
          <w:color w:val="002060"/>
          <w:sz w:val="16"/>
          <w:szCs w:val="16"/>
        </w:rPr>
        <w:softHyphen/>
        <w:t>нованиях в 1917 г. на новые заводы серной кислоты «в связи с расширением программы заготовки взрывчатых веществ». Будущие четыре завода должны были поднять выпуск серной кислоты более чем в 2,5 раза, по сравнению с уровнем, до</w:t>
      </w:r>
      <w:r w:rsidRPr="003C27CE">
        <w:rPr>
          <w:rFonts w:ascii="Times New Roman" w:hAnsi="Times New Roman" w:cs="Times New Roman"/>
          <w:color w:val="002060"/>
          <w:sz w:val="16"/>
          <w:szCs w:val="16"/>
        </w:rPr>
        <w:softHyphen/>
        <w:t>стигнутым в ноябре (Там же. Ф. 369. Оп. 16. Д. 704. Л. 4—5; Д. 511. Л. 14. Журналы комиссий Особого совещания, 3.1, 28.111.1917). Программу по серной кислоте военный министр утвердил 23 января 1917 г.</w:t>
      </w:r>
    </w:p>
    <w:p w14:paraId="2A56EC84" w14:textId="77777777"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Предпринимая «бешеную постройку новых артиллерий</w:t>
      </w:r>
      <w:r w:rsidRPr="003C27CE">
        <w:rPr>
          <w:rFonts w:ascii="Times New Roman" w:hAnsi="Times New Roman" w:cs="Times New Roman"/>
          <w:color w:val="002060"/>
          <w:sz w:val="16"/>
          <w:szCs w:val="16"/>
        </w:rPr>
        <w:softHyphen/>
        <w:t>ских заводов» (Банков С.Н. Указ. соч. С. 16), правительство Николая II исходило из стра</w:t>
      </w:r>
      <w:r w:rsidRPr="003C27CE">
        <w:rPr>
          <w:rFonts w:ascii="Times New Roman" w:hAnsi="Times New Roman" w:cs="Times New Roman"/>
          <w:color w:val="002060"/>
          <w:sz w:val="16"/>
          <w:szCs w:val="16"/>
        </w:rPr>
        <w:softHyphen/>
        <w:t>тегических замыслов, нацеленных на распространение вла</w:t>
      </w:r>
      <w:r w:rsidRPr="003C27CE">
        <w:rPr>
          <w:rFonts w:ascii="Times New Roman" w:hAnsi="Times New Roman" w:cs="Times New Roman"/>
          <w:color w:val="002060"/>
          <w:sz w:val="16"/>
          <w:szCs w:val="16"/>
        </w:rPr>
        <w:softHyphen/>
        <w:t>сти царя до Эгейского моря. На декабрьском совещании 1916 г. в Ставке под председательством Николая II о планах на 1917 г., когда выявилось разногласие в оценке реаль</w:t>
      </w:r>
      <w:r w:rsidRPr="003C27CE">
        <w:rPr>
          <w:rFonts w:ascii="Times New Roman" w:hAnsi="Times New Roman" w:cs="Times New Roman"/>
          <w:color w:val="002060"/>
          <w:sz w:val="16"/>
          <w:szCs w:val="16"/>
        </w:rPr>
        <w:softHyphen/>
        <w:t>ности захвата проливов без содействия союзников, Нико</w:t>
      </w:r>
      <w:r w:rsidRPr="003C27CE">
        <w:rPr>
          <w:rFonts w:ascii="Times New Roman" w:hAnsi="Times New Roman" w:cs="Times New Roman"/>
          <w:color w:val="002060"/>
          <w:sz w:val="16"/>
          <w:szCs w:val="16"/>
        </w:rPr>
        <w:softHyphen/>
        <w:t>лай не промолчал и поддержал сторонников похода «на Царьград» (РГВИА. Ф. 2003. Оп. 2. Д. 1017. Л. 124). В официальных документах, разрабатывавших</w:t>
      </w:r>
      <w:r w:rsidRPr="003C27CE">
        <w:rPr>
          <w:rFonts w:ascii="Times New Roman" w:hAnsi="Times New Roman" w:cs="Times New Roman"/>
          <w:color w:val="002060"/>
          <w:sz w:val="16"/>
          <w:szCs w:val="16"/>
        </w:rPr>
        <w:softHyphen/>
        <w:t>ся на протяжении всей войны, создание все новых и новых заводов разъяснено прямыми словами как последователь</w:t>
      </w:r>
      <w:r w:rsidRPr="003C27CE">
        <w:rPr>
          <w:rFonts w:ascii="Times New Roman" w:hAnsi="Times New Roman" w:cs="Times New Roman"/>
          <w:color w:val="002060"/>
          <w:sz w:val="16"/>
          <w:szCs w:val="16"/>
        </w:rPr>
        <w:softHyphen/>
        <w:t>ные шаги в подготовке к неизбежному противоборству с Антантой, к реваншу если не за Крымскую войну, то во всяком случае за Берлинский конгресс. С учетом такой на</w:t>
      </w:r>
      <w:r w:rsidRPr="003C27CE">
        <w:rPr>
          <w:rFonts w:ascii="Times New Roman" w:hAnsi="Times New Roman" w:cs="Times New Roman"/>
          <w:color w:val="002060"/>
          <w:sz w:val="16"/>
          <w:szCs w:val="16"/>
        </w:rPr>
        <w:softHyphen/>
        <w:t>правленности политики царизма в 1914—1917 гг. право</w:t>
      </w:r>
      <w:r w:rsidRPr="003C27CE">
        <w:rPr>
          <w:rFonts w:ascii="Times New Roman" w:hAnsi="Times New Roman" w:cs="Times New Roman"/>
          <w:color w:val="002060"/>
          <w:sz w:val="16"/>
          <w:szCs w:val="16"/>
        </w:rPr>
        <w:softHyphen/>
        <w:t>мерно утверждать, что крушение режима под тяжестью военных и экономических испытаний, февральские выступ</w:t>
      </w:r>
      <w:r w:rsidRPr="003C27CE">
        <w:rPr>
          <w:rFonts w:ascii="Times New Roman" w:hAnsi="Times New Roman" w:cs="Times New Roman"/>
          <w:color w:val="002060"/>
          <w:sz w:val="16"/>
          <w:szCs w:val="16"/>
        </w:rPr>
        <w:softHyphen/>
        <w:t>ления военно-промышленных рабочих и солдат избавили страну и Европу от второго акта трагедии «Великой войны» (23452).</w:t>
      </w:r>
    </w:p>
    <w:p w14:paraId="63BC5DDD" w14:textId="77777777" w:rsidR="00397E66" w:rsidRPr="003C27CE" w:rsidRDefault="00397E66" w:rsidP="00615CF2">
      <w:pPr>
        <w:rPr>
          <w:rFonts w:ascii="Times New Roman" w:hAnsi="Times New Roman" w:cs="Times New Roman"/>
          <w:color w:val="002060"/>
          <w:sz w:val="16"/>
          <w:szCs w:val="16"/>
          <w:lang w:eastAsia="ru-RU" w:bidi="ru-RU"/>
        </w:rPr>
      </w:pPr>
    </w:p>
    <w:p w14:paraId="3D40BB7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763985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2D84DF2" w14:textId="156FEA23"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г.</w:t>
      </w:r>
      <w:r w:rsidR="007F686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E52AF9"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января 1917) в приказе по особой армии рассказывалось: “20 декабря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 К. Кокориным, другой - старшим унтер-офицером И. В. Смирновым с наблюдателем штабс-капитаном Пентке. Неприятельские летчики (три офицера и один унтер-офицер) убиты ружейными пулями в воздухе” (9705).</w:t>
      </w:r>
    </w:p>
    <w:p w14:paraId="7F331E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38ED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г. (</w:t>
      </w:r>
      <w:r w:rsidR="00E52AF9" w:rsidRPr="003C27CE">
        <w:rPr>
          <w:rFonts w:ascii="Times New Roman" w:hAnsi="Times New Roman" w:cs="Times New Roman"/>
          <w:color w:val="002060"/>
          <w:sz w:val="16"/>
          <w:szCs w:val="16"/>
        </w:rPr>
        <w:t>9</w:t>
      </w:r>
      <w:r w:rsidRPr="003C27CE">
        <w:rPr>
          <w:rFonts w:ascii="Times New Roman" w:hAnsi="Times New Roman" w:cs="Times New Roman"/>
          <w:color w:val="002060"/>
          <w:sz w:val="16"/>
          <w:szCs w:val="16"/>
        </w:rPr>
        <w:t xml:space="preserve"> января 1917) из приказа от: "(20 декабря)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Н.К. Ко- кориным, другой - старшим унтер-офицером И.В. Смирновым с наблюдателем штабс-капитаном Пентке. Неприятельские летчики (три офицера и один унтер-офицер) убиты ружейными пулями в воздухе" (11999).</w:t>
      </w:r>
    </w:p>
    <w:p w14:paraId="0DFE67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D0EBAC" w14:textId="77777777" w:rsidR="00A47DA2" w:rsidRPr="003C27CE" w:rsidRDefault="00A47DA2" w:rsidP="00615CF2">
      <w:pPr>
        <w:pStyle w:val="ae"/>
        <w:spacing w:before="0" w:after="0"/>
        <w:rPr>
          <w:color w:val="002060"/>
          <w:sz w:val="16"/>
          <w:szCs w:val="16"/>
        </w:rPr>
      </w:pPr>
      <w:r w:rsidRPr="003C27CE">
        <w:rPr>
          <w:color w:val="002060"/>
          <w:sz w:val="16"/>
          <w:szCs w:val="16"/>
        </w:rPr>
        <w:t>27-30 декабря 1916 (9-11 января 1917) продолжались бои в районе Митавы (ныне город Елгава на юге Латвии), где русское командование пыталось организовать наступление, рассчитывая отбросить противника от стен Риги и освободить часть Курляндии (западные районы современной Латвии). В литературе Митавская операция нашла отражение на страницах романа Алексея Толстого «Хождение по мукам»: «Солдаты двигались в глубоком снегу, среди воя метели и пламени, под ураганом рвущихся снарядов. Десятки аэропланов, вылетевших в бой на подмогу наступавшим частям, ветром прибивало к земле, и они во мгле снежной бури косили из пулеметов врагов и своих. В последний раз Россия пыталась разорвать сдавившее ее железное кольцо, в последний раз русские мужики, одетые в белые саваны, гонимые полярной вьюгой, дрались за империю, охватившую шестую часть света, за самодержавие».</w:t>
      </w:r>
    </w:p>
    <w:p w14:paraId="30EE13DB" w14:textId="77777777" w:rsidR="00A47DA2" w:rsidRPr="003C27CE" w:rsidRDefault="00A47DA2" w:rsidP="00615CF2">
      <w:pPr>
        <w:pStyle w:val="ae"/>
        <w:spacing w:before="0" w:after="0"/>
        <w:rPr>
          <w:color w:val="002060"/>
          <w:sz w:val="16"/>
          <w:szCs w:val="16"/>
        </w:rPr>
      </w:pPr>
      <w:r w:rsidRPr="003C27CE">
        <w:rPr>
          <w:color w:val="002060"/>
          <w:sz w:val="16"/>
          <w:szCs w:val="16"/>
        </w:rPr>
        <w:t>Уже к 11 января наступление под Митавой остановилось из-за волнений среди русских солдат, отказавшихся подчиняться приказам. Тем не менее, фронт все же удалось «отодвинуть» от Риги на 2-5 км — во многом благодаря участию в операции дивизий латышских стрелков, сражавшихся за родную землю. Потери русских в ходе Митавской операции составили более 40 тысяч убитыми, ранеными, пленными и пропавшими без вести, немцев — 25 тысяч (17045).</w:t>
      </w:r>
    </w:p>
    <w:p w14:paraId="387C8177" w14:textId="77777777" w:rsidR="00A47DA2" w:rsidRPr="003C27CE" w:rsidRDefault="00A47DA2" w:rsidP="00615CF2">
      <w:pPr>
        <w:autoSpaceDE w:val="0"/>
        <w:autoSpaceDN w:val="0"/>
        <w:adjustRightInd w:val="0"/>
        <w:rPr>
          <w:rFonts w:ascii="Times New Roman" w:hAnsi="Times New Roman" w:cs="Times New Roman"/>
          <w:color w:val="002060"/>
          <w:sz w:val="16"/>
          <w:szCs w:val="16"/>
        </w:rPr>
      </w:pPr>
    </w:p>
    <w:p w14:paraId="53484347" w14:textId="081BC62D" w:rsidR="00397E66" w:rsidRPr="003C27CE" w:rsidRDefault="00397E6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декабря 1916 г. (9 января 1917 г.) во время проведения смотра войск 24-го и 40-го армейских корпусов великим князем Георгием Михайловичем в воздушном бою с неприятельским аэропланом в районе Тыргу-Окна экипаж нашего самолета (летчик - прапорщик И.И. Петрожицкий, наблюдатель - прапорщик А.Г. Бартош; 26-й КАО) уничтожили его. Вражеский летательный аппарат упал в «районе расположения наших войск - в с. Слоникуль, причем летчик и наблюдатель взяты в </w:t>
      </w:r>
      <w:bookmarkStart w:id="431" w:name="bookmark644"/>
      <w:bookmarkStart w:id="432" w:name="bookmark645"/>
      <w:r w:rsidRPr="003C27CE">
        <w:rPr>
          <w:rFonts w:ascii="Times New Roman" w:hAnsi="Times New Roman" w:cs="Times New Roman"/>
          <w:color w:val="002060"/>
          <w:sz w:val="16"/>
          <w:szCs w:val="16"/>
        </w:rPr>
        <w:t>плен». Наши летчики позднее были награждены орденом Святого Георгия IV степени.</w:t>
      </w:r>
      <w:bookmarkEnd w:id="431"/>
      <w:bookmarkEnd w:id="432"/>
    </w:p>
    <w:p w14:paraId="1649CCEB" w14:textId="77777777" w:rsidR="00397E66" w:rsidRPr="003C27CE" w:rsidRDefault="00397E66" w:rsidP="00615CF2">
      <w:pPr>
        <w:rPr>
          <w:rFonts w:ascii="Times New Roman" w:hAnsi="Times New Roman" w:cs="Times New Roman"/>
          <w:color w:val="002060"/>
          <w:sz w:val="16"/>
          <w:szCs w:val="16"/>
        </w:rPr>
      </w:pPr>
      <w:bookmarkStart w:id="433" w:name="bookmark646"/>
      <w:r w:rsidRPr="003C27CE">
        <w:rPr>
          <w:rFonts w:ascii="Times New Roman" w:hAnsi="Times New Roman" w:cs="Times New Roman"/>
          <w:color w:val="002060"/>
          <w:sz w:val="16"/>
          <w:szCs w:val="16"/>
        </w:rPr>
        <w:t>В тот же день в полосе Западного фронта огнем нашей артиллерийской батареи сбит неприятельский аэроплан, опустившийся в районе Окна. Летчик и наблюдатель взяты в плен (23405).</w:t>
      </w:r>
      <w:bookmarkEnd w:id="433"/>
    </w:p>
    <w:p w14:paraId="284709D9" w14:textId="77777777" w:rsidR="00397E66" w:rsidRPr="003C27CE" w:rsidRDefault="00397E66" w:rsidP="00615CF2">
      <w:pPr>
        <w:rPr>
          <w:rFonts w:ascii="Times New Roman" w:hAnsi="Times New Roman" w:cs="Times New Roman"/>
          <w:color w:val="002060"/>
          <w:sz w:val="16"/>
          <w:szCs w:val="16"/>
        </w:rPr>
      </w:pPr>
    </w:p>
    <w:p w14:paraId="1B7F81F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05A951AC"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AEF9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(9 января 1917) была отставка А.Ф.Трепова и его замена Н.Д.Голицыным (1348,10) - последним председателем Совета министров (3481).</w:t>
      </w:r>
    </w:p>
    <w:p w14:paraId="12B0BC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3F549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(9 января 1917) в России национализированы Путиловские заводы (4962).</w:t>
      </w:r>
    </w:p>
    <w:p w14:paraId="159C914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327F012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D5C084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B5DD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(9 января 1917) - Бомбардировочным эскадрам Эрнста Бран- денбурга была поставлена непосредственная задача разведки и подавления британских подводных лодок. Этим надеялись принудить Англию к капитуляции, что должно было, по расчетам германского командования, привести к быстрому достижению победного мира. Командование Антанты, в свою очередь, намеревалось согласованными наступательными действиями развить свой успех на всех фронтах с целыо нанесения окончательного поражения Германии и ее союзникам (11999).</w:t>
      </w:r>
    </w:p>
    <w:p w14:paraId="01ED95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84E465" w14:textId="77777777" w:rsidR="00A47DA2" w:rsidRPr="003C27CE" w:rsidRDefault="00A47DA2" w:rsidP="00615CF2">
      <w:pPr>
        <w:pStyle w:val="ae"/>
        <w:spacing w:before="0" w:after="0"/>
        <w:rPr>
          <w:color w:val="002060"/>
          <w:sz w:val="16"/>
          <w:szCs w:val="16"/>
        </w:rPr>
      </w:pPr>
      <w:r w:rsidRPr="003C27CE">
        <w:rPr>
          <w:color w:val="002060"/>
          <w:sz w:val="16"/>
          <w:szCs w:val="16"/>
        </w:rPr>
        <w:t>27 декабря 1916 (9 января 1917) английские войска начали штурм турецких укреплений в районе поселка Рафах на границе Египта и Палестины, тогда входившей в состав Османской империи. Британцы долго готовились к атаке этих «ворот в Палестину» — в частности, вглубь Синайской пустыни от Суэцкого канала были проложены железнодорожные ветки и даже труба водопровода, перекачивавшего воду из реки Нил.</w:t>
      </w:r>
    </w:p>
    <w:p w14:paraId="0F3AA620" w14:textId="77777777" w:rsidR="00A47DA2" w:rsidRPr="003C27CE" w:rsidRDefault="00A47DA2" w:rsidP="00615CF2">
      <w:pPr>
        <w:pStyle w:val="ae"/>
        <w:spacing w:before="0" w:after="0"/>
        <w:rPr>
          <w:color w:val="002060"/>
          <w:sz w:val="16"/>
          <w:szCs w:val="16"/>
        </w:rPr>
      </w:pPr>
      <w:r w:rsidRPr="003C27CE">
        <w:rPr>
          <w:color w:val="002060"/>
          <w:sz w:val="16"/>
          <w:szCs w:val="16"/>
        </w:rPr>
        <w:t>Османские позиции при поддержке нескольких бронеавтомобилей атаковали подразделения австралийской и новозеландской кавалерии — основного «ударного кулака» британцев в условиях войны в пустыне. Им противостоял гарнизон из двух тысяч турецких солдат.</w:t>
      </w:r>
    </w:p>
    <w:p w14:paraId="5803E347" w14:textId="77777777" w:rsidR="00A47DA2" w:rsidRPr="003C27CE" w:rsidRDefault="00A47DA2" w:rsidP="00615CF2">
      <w:pPr>
        <w:pStyle w:val="ae"/>
        <w:spacing w:before="0" w:after="0"/>
        <w:rPr>
          <w:color w:val="002060"/>
          <w:sz w:val="16"/>
          <w:szCs w:val="16"/>
        </w:rPr>
      </w:pPr>
      <w:r w:rsidRPr="003C27CE">
        <w:rPr>
          <w:color w:val="002060"/>
          <w:sz w:val="16"/>
          <w:szCs w:val="16"/>
        </w:rPr>
        <w:t>К середине дня англичанам удалось захватить редуты турок, но потом им пришлось остановиться из-за недостатка боеприпасов. При этом в уцелевших редутах турки продолжали оказывать бешеное сопротивление при поддержке немецких самолетов.</w:t>
      </w:r>
    </w:p>
    <w:p w14:paraId="283309D7" w14:textId="77777777" w:rsidR="00A47DA2" w:rsidRPr="003C27CE" w:rsidRDefault="00A47DA2" w:rsidP="00615CF2">
      <w:pPr>
        <w:pStyle w:val="ae"/>
        <w:spacing w:before="0" w:after="0"/>
        <w:rPr>
          <w:color w:val="002060"/>
          <w:sz w:val="16"/>
          <w:szCs w:val="16"/>
        </w:rPr>
      </w:pPr>
      <w:r w:rsidRPr="003C27CE">
        <w:rPr>
          <w:color w:val="002060"/>
          <w:sz w:val="16"/>
          <w:szCs w:val="16"/>
        </w:rPr>
        <w:t>Атаки возобновились ближе к вечеру, когда британцам удалось доставить боеприпасы. В результате турецкий гарнизон был окружен и капитулировал — в плен сдались почти 1,5 тысячи солдат. Потери англичан, австралийцев и новозеландцев составили 71 убитыми и 415 ранеными (17045).</w:t>
      </w:r>
    </w:p>
    <w:p w14:paraId="490D37ED" w14:textId="77777777" w:rsidR="00A47DA2" w:rsidRPr="003C27CE" w:rsidRDefault="00A47DA2" w:rsidP="00615CF2">
      <w:pPr>
        <w:autoSpaceDE w:val="0"/>
        <w:autoSpaceDN w:val="0"/>
        <w:adjustRightInd w:val="0"/>
        <w:rPr>
          <w:rFonts w:ascii="Times New Roman" w:hAnsi="Times New Roman" w:cs="Times New Roman"/>
          <w:color w:val="002060"/>
          <w:sz w:val="16"/>
          <w:szCs w:val="16"/>
        </w:rPr>
      </w:pPr>
    </w:p>
    <w:p w14:paraId="1B2749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lang w:val="en-US"/>
        </w:rPr>
        <w:t>January</w:t>
      </w:r>
      <w:r w:rsidRPr="003C27CE">
        <w:rPr>
          <w:rFonts w:ascii="Times New Roman" w:hAnsi="Times New Roman" w:cs="Times New Roman"/>
          <w:color w:val="002060"/>
          <w:sz w:val="16"/>
          <w:szCs w:val="16"/>
        </w:rPr>
        <w:t xml:space="preserve"> 9, 1917 </w:t>
      </w:r>
      <w:r w:rsidRPr="003C27CE">
        <w:rPr>
          <w:rFonts w:ascii="Times New Roman" w:hAnsi="Times New Roman" w:cs="Times New Roman"/>
          <w:color w:val="002060"/>
          <w:sz w:val="16"/>
          <w:szCs w:val="16"/>
          <w:lang w:val="en-US"/>
        </w:rPr>
        <w:t>GermanleadersdecidetolaunchunrestrictedU</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boatwarfare</w:t>
      </w:r>
      <w:r w:rsidRPr="003C27CE">
        <w:rPr>
          <w:rFonts w:ascii="Times New Roman" w:hAnsi="Times New Roman" w:cs="Times New Roman"/>
          <w:color w:val="002060"/>
          <w:sz w:val="16"/>
          <w:szCs w:val="16"/>
        </w:rPr>
        <w:t xml:space="preserve"> (1067).</w:t>
      </w:r>
    </w:p>
    <w:p w14:paraId="4D2D3C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694A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декабря 1916 (9 января 1917) руководство Германии решило начать неограниченную подводную войну (1067).</w:t>
      </w:r>
    </w:p>
    <w:p w14:paraId="71575D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AAF7C7" w14:textId="77777777" w:rsidR="00832A51" w:rsidRPr="003C27CE" w:rsidRDefault="00A47DA2" w:rsidP="00615CF2">
      <w:pPr>
        <w:pStyle w:val="ae"/>
        <w:spacing w:before="0" w:after="0"/>
        <w:rPr>
          <w:color w:val="002060"/>
          <w:sz w:val="16"/>
          <w:szCs w:val="16"/>
        </w:rPr>
      </w:pPr>
      <w:r w:rsidRPr="003C27CE">
        <w:rPr>
          <w:color w:val="002060"/>
          <w:sz w:val="16"/>
          <w:szCs w:val="16"/>
        </w:rPr>
        <w:t>С 27 декабря 1916 по 2 января 1917 (9-15 января 1917) С 9 по 15 января в Бискайском заливе, Ла-Манше, Северном, Средиземном и Балтийском море немецкие подводные лодки потопили 29 кораблей, из них 1 шведский, 5 норвежских, 3 датских (несмотря на нейтралитет стран Скандинавии), 5 французских, остальные — британские. Германские подводники при этом понесли лишь одну потерю — 14 января в проливе Ла-Манш была затоплена лодка UB-37</w:t>
      </w:r>
      <w:r w:rsidR="00832A51" w:rsidRPr="003C27CE">
        <w:rPr>
          <w:color w:val="002060"/>
          <w:sz w:val="16"/>
          <w:szCs w:val="16"/>
        </w:rPr>
        <w:t>.</w:t>
      </w:r>
    </w:p>
    <w:p w14:paraId="1CF065F0" w14:textId="77777777" w:rsidR="00A47DA2" w:rsidRPr="003C27CE" w:rsidRDefault="00832A51" w:rsidP="00615CF2">
      <w:pPr>
        <w:pStyle w:val="ae"/>
        <w:spacing w:before="0" w:after="0"/>
        <w:rPr>
          <w:color w:val="002060"/>
          <w:sz w:val="16"/>
          <w:szCs w:val="16"/>
        </w:rPr>
      </w:pPr>
      <w:r w:rsidRPr="003C27CE">
        <w:rPr>
          <w:color w:val="002060"/>
          <w:sz w:val="16"/>
          <w:szCs w:val="16"/>
        </w:rPr>
        <w:t xml:space="preserve">Нейтральные страны одна за другой заявили протесты против объявленной Германией с февраля 1917 года так называемой «неограниченной подводной войны» — </w:t>
      </w:r>
      <w:r w:rsidRPr="003C27CE">
        <w:rPr>
          <w:color w:val="002060"/>
          <w:sz w:val="16"/>
          <w:szCs w:val="16"/>
        </w:rPr>
        <w:lastRenderedPageBreak/>
        <w:t>разрешения капитанам своих подлодок атаковать без предупреждения любые подозрительные суда. К 8 февраля соответствующие ноты направили в Берлин правительства Нидерландов, Испании и Бразилии</w:t>
      </w:r>
      <w:r w:rsidR="00A47DA2" w:rsidRPr="003C27CE">
        <w:rPr>
          <w:color w:val="002060"/>
          <w:sz w:val="16"/>
          <w:szCs w:val="16"/>
        </w:rPr>
        <w:t xml:space="preserve"> (17095).</w:t>
      </w:r>
    </w:p>
    <w:p w14:paraId="4D835718" w14:textId="77777777" w:rsidR="00A47DA2" w:rsidRPr="003C27CE" w:rsidRDefault="00A47DA2" w:rsidP="00615CF2">
      <w:pPr>
        <w:autoSpaceDE w:val="0"/>
        <w:autoSpaceDN w:val="0"/>
        <w:adjustRightInd w:val="0"/>
        <w:rPr>
          <w:rFonts w:ascii="Times New Roman" w:hAnsi="Times New Roman" w:cs="Times New Roman"/>
          <w:iCs/>
          <w:color w:val="002060"/>
          <w:sz w:val="16"/>
          <w:szCs w:val="16"/>
        </w:rPr>
      </w:pPr>
    </w:p>
    <w:p w14:paraId="6DF39C9E" w14:textId="3700E081" w:rsidR="002E33CC" w:rsidRPr="003C27CE" w:rsidRDefault="002E33C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7A6E27EF" w14:textId="77777777" w:rsidR="002E33CC" w:rsidRPr="003C27CE" w:rsidRDefault="002E33CC" w:rsidP="00615CF2">
      <w:pPr>
        <w:autoSpaceDE w:val="0"/>
        <w:autoSpaceDN w:val="0"/>
        <w:adjustRightInd w:val="0"/>
        <w:rPr>
          <w:rFonts w:ascii="Times New Roman" w:hAnsi="Times New Roman" w:cs="Times New Roman"/>
          <w:i/>
          <w:iCs/>
          <w:color w:val="002060"/>
          <w:sz w:val="16"/>
          <w:szCs w:val="16"/>
        </w:rPr>
      </w:pPr>
    </w:p>
    <w:p w14:paraId="2B5F33C9" w14:textId="77777777" w:rsidR="000825A0" w:rsidRPr="00B52707" w:rsidRDefault="000825A0" w:rsidP="000825A0">
      <w:pPr>
        <w:rPr>
          <w:rFonts w:ascii="Times New Roman" w:hAnsi="Times New Roman" w:cs="Times New Roman"/>
          <w:color w:val="0070C0"/>
          <w:sz w:val="16"/>
          <w:szCs w:val="16"/>
        </w:rPr>
      </w:pPr>
      <w:r w:rsidRPr="00B52707">
        <w:rPr>
          <w:rFonts w:ascii="Times New Roman" w:hAnsi="Times New Roman" w:cs="Times New Roman"/>
          <w:color w:val="0070C0"/>
          <w:sz w:val="16"/>
          <w:szCs w:val="16"/>
        </w:rPr>
        <w:t>28 декабря 1916 (10 января) 1917 г., поручик Глеб Алехнович при посадке после своего тренировочного полета разбил корабль типа «Е», к счастью, без человеческих жертв и увечий, но это была большая потеря для Эскадры, так как таких кораблей было всего два, и в скором времени ожидать поступления новых кораблей с завода не приходилось. После этой аварии Алехнович был командирован в город Петроград для участия в работах завода (24965).</w:t>
      </w:r>
    </w:p>
    <w:p w14:paraId="7E5280AE" w14:textId="77777777" w:rsidR="000825A0" w:rsidRPr="00B52707" w:rsidRDefault="000825A0" w:rsidP="000825A0">
      <w:pPr>
        <w:rPr>
          <w:rFonts w:ascii="Times New Roman" w:hAnsi="Times New Roman" w:cs="Times New Roman"/>
          <w:color w:val="0070C0"/>
          <w:sz w:val="16"/>
          <w:szCs w:val="16"/>
        </w:rPr>
      </w:pPr>
    </w:p>
    <w:p w14:paraId="6EFEFE0C" w14:textId="01094634" w:rsidR="002E33CC"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28 декабря 1916 г. (10 января 1917 г.) немцы заявили, что с начала войны взяли в плен более 1,231 миллиона русских (23525).</w:t>
      </w:r>
    </w:p>
    <w:p w14:paraId="476506DF" w14:textId="77777777" w:rsidR="002E33CC" w:rsidRPr="003C27CE" w:rsidRDefault="002E33CC" w:rsidP="00615CF2">
      <w:pPr>
        <w:rPr>
          <w:rFonts w:ascii="Times New Roman" w:hAnsi="Times New Roman" w:cs="Times New Roman"/>
          <w:color w:val="002060"/>
          <w:sz w:val="16"/>
          <w:szCs w:val="16"/>
          <w:lang w:bidi="en-US"/>
        </w:rPr>
      </w:pPr>
    </w:p>
    <w:p w14:paraId="42B10252" w14:textId="35CC51E2" w:rsidR="00EE2813"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BB2CC06" w14:textId="77777777" w:rsidR="00EE2813" w:rsidRPr="003C27CE" w:rsidRDefault="00EE2813" w:rsidP="00615CF2">
      <w:pPr>
        <w:autoSpaceDE w:val="0"/>
        <w:autoSpaceDN w:val="0"/>
        <w:adjustRightInd w:val="0"/>
        <w:rPr>
          <w:rFonts w:ascii="Times New Roman" w:hAnsi="Times New Roman" w:cs="Times New Roman"/>
          <w:iCs/>
          <w:color w:val="002060"/>
          <w:sz w:val="16"/>
          <w:szCs w:val="16"/>
        </w:rPr>
      </w:pPr>
    </w:p>
    <w:p w14:paraId="3549B98D" w14:textId="5889FAEA" w:rsidR="00EE2813" w:rsidRPr="003C27CE" w:rsidRDefault="00EE2813"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28 декабря 1916 по 3 </w:t>
      </w:r>
      <w:r w:rsidRPr="003C27CE">
        <w:rPr>
          <w:rStyle w:val="highlight"/>
          <w:rFonts w:ascii="Times New Roman" w:hAnsi="Times New Roman" w:cs="Times New Roman"/>
          <w:color w:val="002060"/>
          <w:sz w:val="16"/>
          <w:szCs w:val="16"/>
        </w:rPr>
        <w:t>января</w:t>
      </w:r>
      <w:r w:rsidR="007F6864"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1917</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(с 10 января по 16 января 1917) в Петрограде Второй съезд по скаутизму в России. Вместо 10 законов были приняты 12, выработанные русскими руководителями и было решено, что скаутмастер это звание, а не должность, как считалось в Англии (17024).</w:t>
      </w:r>
    </w:p>
    <w:p w14:paraId="686038FA" w14:textId="77777777" w:rsidR="00EE2813" w:rsidRPr="003C27CE" w:rsidRDefault="00EE2813" w:rsidP="00615CF2">
      <w:pPr>
        <w:autoSpaceDE w:val="0"/>
        <w:autoSpaceDN w:val="0"/>
        <w:adjustRightInd w:val="0"/>
        <w:rPr>
          <w:rFonts w:ascii="Times New Roman" w:hAnsi="Times New Roman" w:cs="Times New Roman"/>
          <w:iCs/>
          <w:color w:val="002060"/>
          <w:sz w:val="16"/>
          <w:szCs w:val="16"/>
        </w:rPr>
      </w:pPr>
    </w:p>
    <w:p w14:paraId="4E76B81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3B81526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B43F4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декабря 1916 (10 января 1917) Казначейство США установило, что НАСА является независимой организацией и не подчиняется Министерству флота несмотря на то, что первоначально его деятельность финансировалась из флотских источников (1038).</w:t>
      </w:r>
    </w:p>
    <w:p w14:paraId="28F618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7F44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декабря 1916 (10 января</w:t>
      </w:r>
      <w:r w:rsidR="00E52AF9" w:rsidRPr="003C27CE">
        <w:rPr>
          <w:rFonts w:ascii="Times New Roman" w:hAnsi="Times New Roman" w:cs="Times New Roman"/>
          <w:color w:val="002060"/>
          <w:sz w:val="16"/>
          <w:szCs w:val="16"/>
        </w:rPr>
        <w:t xml:space="preserve"> 1917</w:t>
      </w:r>
      <w:r w:rsidRPr="003C27CE">
        <w:rPr>
          <w:rFonts w:ascii="Times New Roman" w:hAnsi="Times New Roman" w:cs="Times New Roman"/>
          <w:color w:val="002060"/>
          <w:sz w:val="16"/>
          <w:szCs w:val="16"/>
        </w:rPr>
        <w:t>) США. Вашингтон. Нота стран Антанты президенту В.Вильсону с декларацией о конкретных условиях мира, среди которых значится: Восстановление независимости Польши (7451).</w:t>
      </w:r>
    </w:p>
    <w:p w14:paraId="3A6DF0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BFE7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 декабря 1916 (10 января 1917) Антанта официально отказалась от немецких мирных предложений и потребовала возврата оккупированных территорий (2100).</w:t>
      </w:r>
    </w:p>
    <w:p w14:paraId="2B2A60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3CCBCD3" w14:textId="6FFADEE9" w:rsidR="00A47DA2" w:rsidRPr="003C27CE" w:rsidRDefault="003832A4"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lang w:val="en-US"/>
        </w:rPr>
        <w:t>December 28 (</w:t>
      </w:r>
      <w:r w:rsidR="00A47DA2" w:rsidRPr="003C27CE">
        <w:rPr>
          <w:rFonts w:ascii="Times New Roman" w:hAnsi="Times New Roman" w:cs="Times New Roman"/>
          <w:color w:val="002060"/>
          <w:sz w:val="16"/>
          <w:szCs w:val="16"/>
          <w:lang w:val="en-US"/>
        </w:rPr>
        <w:t>January 10</w:t>
      </w:r>
      <w:r w:rsidRPr="003C27CE">
        <w:rPr>
          <w:rFonts w:ascii="Times New Roman" w:hAnsi="Times New Roman" w:cs="Times New Roman"/>
          <w:color w:val="002060"/>
          <w:sz w:val="16"/>
          <w:szCs w:val="16"/>
          <w:lang w:val="en-US"/>
        </w:rPr>
        <w:t>)</w:t>
      </w:r>
      <w:r w:rsidR="00A47DA2" w:rsidRPr="003C27CE">
        <w:rPr>
          <w:rFonts w:ascii="Times New Roman" w:hAnsi="Times New Roman" w:cs="Times New Roman"/>
          <w:color w:val="002060"/>
          <w:sz w:val="16"/>
          <w:szCs w:val="16"/>
          <w:lang w:val="en-US"/>
        </w:rPr>
        <w:t>, 1917 Conptroller of the Treasury Department ruled that the NACA was an independent agency and was not an appendage of the Navy Department in spite of the fact it was originally funded under the naval appropriations bill (1038).</w:t>
      </w:r>
    </w:p>
    <w:p w14:paraId="30749F8E" w14:textId="77777777" w:rsidR="00A47DA2" w:rsidRPr="003C27CE" w:rsidRDefault="00A47DA2" w:rsidP="00615CF2">
      <w:pPr>
        <w:autoSpaceDE w:val="0"/>
        <w:autoSpaceDN w:val="0"/>
        <w:adjustRightInd w:val="0"/>
        <w:rPr>
          <w:rFonts w:ascii="Times New Roman" w:hAnsi="Times New Roman" w:cs="Times New Roman"/>
          <w:color w:val="002060"/>
          <w:sz w:val="16"/>
          <w:szCs w:val="16"/>
          <w:lang w:val="en-US"/>
        </w:rPr>
      </w:pPr>
    </w:p>
    <w:p w14:paraId="0519C73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8FBED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3DB0E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 декабря 1916 (11 января 1917) был издан циркуляр о введении сокращенных названий самолетов в целях удобства для телеграфной переписки. Фарман с Сальмсоном предлагали называть Фарсаль, Морис Фарман - Морфан, Моран-21 - мордва, Моран-монокок - Мормон, Спад с ИС - Спадиспан, Анатра с ИС - Анадис и т.п. (3611).</w:t>
      </w:r>
    </w:p>
    <w:p w14:paraId="05B8AA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778C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декабря 1916 </w:t>
      </w:r>
      <w:r w:rsidR="00E52AF9" w:rsidRPr="003C27CE">
        <w:rPr>
          <w:rFonts w:ascii="Times New Roman" w:hAnsi="Times New Roman" w:cs="Times New Roman"/>
          <w:color w:val="002060"/>
          <w:sz w:val="16"/>
          <w:szCs w:val="16"/>
        </w:rPr>
        <w:t xml:space="preserve">(11 января 1917) </w:t>
      </w:r>
      <w:r w:rsidRPr="003C27CE">
        <w:rPr>
          <w:rFonts w:ascii="Times New Roman" w:hAnsi="Times New Roman" w:cs="Times New Roman"/>
          <w:color w:val="002060"/>
          <w:sz w:val="16"/>
          <w:szCs w:val="16"/>
        </w:rPr>
        <w:t>был издан циркуляр о введении сокращенных названий самолетов в целях удобства при телеграфной перепис</w:t>
      </w:r>
      <w:r w:rsidRPr="003C27CE">
        <w:rPr>
          <w:rFonts w:ascii="Times New Roman" w:hAnsi="Times New Roman" w:cs="Times New Roman"/>
          <w:color w:val="002060"/>
          <w:sz w:val="16"/>
          <w:szCs w:val="16"/>
        </w:rPr>
        <w:softHyphen/>
        <w:t>ке. Так, например, самолет "Фарман" с мотором "Сальмсон" рекомендовалось называть "Фарсаль", самолет "Морис Фарман" -"Морфар", "Моран-21" -"Мордва", "Моран-монокок" - "Мормон", "Спад" с мотором Испано-Сюиза - "Спадиспан", самолет Анатра с таким же мотором - "Анадис" и т.п. (ЦГВИА. Ф. 493, оп. 10, д. 147)</w:t>
      </w:r>
    </w:p>
    <w:p w14:paraId="3D608C6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91F4AE" w14:textId="77777777" w:rsidR="003832A4" w:rsidRPr="003C27CE" w:rsidRDefault="003832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декабря 1916 г. (11 января 1917 г.) из дан циркуляр, о введении сокращенных названий само</w:t>
      </w:r>
      <w:r w:rsidRPr="003C27CE">
        <w:rPr>
          <w:rFonts w:ascii="Times New Roman" w:hAnsi="Times New Roman" w:cs="Times New Roman"/>
          <w:color w:val="002060"/>
          <w:sz w:val="16"/>
          <w:szCs w:val="16"/>
        </w:rPr>
        <w:softHyphen/>
        <w:t>летов в целях удобства при телеграфной переписке. Так, напр., самолет Фарман с мотором Сальмсон рекомендовалось называть "Фарсаль", самолет Морис Фарман - "Мофар", Моран-21 - "Мордва”, Моран-монокок. - "Мормон", Спад с мотором Испано-Сюиза - "Спадиспан", самолет Анатра с таким же мотором - "Диадис» ~и-т.п.</w:t>
      </w:r>
    </w:p>
    <w:p w14:paraId="30647EEB" w14:textId="77777777" w:rsidR="003832A4" w:rsidRPr="003C27CE" w:rsidRDefault="003832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10, д. 147/ (23320).</w:t>
      </w:r>
    </w:p>
    <w:p w14:paraId="1A65D0B2" w14:textId="77777777" w:rsidR="003832A4" w:rsidRPr="003C27CE" w:rsidRDefault="003832A4" w:rsidP="00615CF2">
      <w:pPr>
        <w:rPr>
          <w:rFonts w:ascii="Times New Roman" w:hAnsi="Times New Roman" w:cs="Times New Roman"/>
          <w:color w:val="002060"/>
          <w:sz w:val="16"/>
          <w:szCs w:val="16"/>
        </w:rPr>
      </w:pPr>
    </w:p>
    <w:p w14:paraId="610B1C4A" w14:textId="30635E4D" w:rsidR="002E33CC" w:rsidRPr="003C27CE" w:rsidRDefault="002E33CC" w:rsidP="00615CF2">
      <w:pPr>
        <w:autoSpaceDE w:val="0"/>
        <w:autoSpaceDN w:val="0"/>
        <w:adjustRightInd w:val="0"/>
        <w:rPr>
          <w:rFonts w:ascii="Times New Roman" w:hAnsi="Times New Roman" w:cs="Times New Roman"/>
          <w:i/>
          <w:iCs/>
          <w:color w:val="002060"/>
          <w:sz w:val="16"/>
          <w:szCs w:val="16"/>
        </w:rPr>
      </w:pPr>
      <w:r w:rsidRPr="003C27CE">
        <w:rPr>
          <w:rFonts w:ascii="Times New Roman" w:hAnsi="Times New Roman" w:cs="Times New Roman"/>
          <w:i/>
          <w:iCs/>
          <w:color w:val="002060"/>
          <w:sz w:val="16"/>
          <w:szCs w:val="16"/>
        </w:rPr>
        <w:t>Армия:</w:t>
      </w:r>
    </w:p>
    <w:p w14:paraId="4C32BC1C" w14:textId="77777777" w:rsidR="002E33CC" w:rsidRPr="003C27CE" w:rsidRDefault="002E33CC" w:rsidP="00615CF2">
      <w:pPr>
        <w:autoSpaceDE w:val="0"/>
        <w:autoSpaceDN w:val="0"/>
        <w:adjustRightInd w:val="0"/>
        <w:rPr>
          <w:rFonts w:ascii="Times New Roman" w:hAnsi="Times New Roman" w:cs="Times New Roman"/>
          <w:i/>
          <w:iCs/>
          <w:color w:val="002060"/>
          <w:sz w:val="16"/>
          <w:szCs w:val="16"/>
        </w:rPr>
      </w:pPr>
    </w:p>
    <w:p w14:paraId="51674E7F" w14:textId="293D6897" w:rsidR="002E33CC" w:rsidRPr="003C27CE" w:rsidRDefault="002E33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rPr>
        <w:t xml:space="preserve">29 декабря 1916 г. (11 января 1917 г.) </w:t>
      </w:r>
      <w:r w:rsidRPr="003C27CE">
        <w:rPr>
          <w:rFonts w:ascii="Times New Roman" w:hAnsi="Times New Roman" w:cs="Times New Roman"/>
          <w:color w:val="002060"/>
          <w:sz w:val="16"/>
          <w:szCs w:val="16"/>
          <w:lang w:bidi="en-US"/>
        </w:rPr>
        <w:t>Ставка приказала создать 1-ю Туркестанскую КАО (к апрелю она была почти полностью сформирована) (23525).</w:t>
      </w:r>
    </w:p>
    <w:p w14:paraId="033B4431" w14:textId="77777777" w:rsidR="002E33CC" w:rsidRPr="003C27CE" w:rsidRDefault="002E33CC" w:rsidP="00615CF2">
      <w:pPr>
        <w:rPr>
          <w:rFonts w:ascii="Times New Roman" w:hAnsi="Times New Roman" w:cs="Times New Roman"/>
          <w:color w:val="002060"/>
          <w:sz w:val="16"/>
          <w:szCs w:val="16"/>
        </w:rPr>
      </w:pPr>
    </w:p>
    <w:p w14:paraId="13B3CE6A" w14:textId="763ED37C" w:rsidR="002E33CC"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 декабря 1916 г. (11 января 1917 г.) во время разведывательного полета в районе </w:t>
      </w:r>
      <w:bookmarkStart w:id="434" w:name="bookmark672"/>
      <w:bookmarkStart w:id="435" w:name="bookmark673"/>
      <w:bookmarkStart w:id="436" w:name="bookmark674"/>
      <w:r w:rsidRPr="003C27CE">
        <w:rPr>
          <w:rFonts w:ascii="Times New Roman" w:hAnsi="Times New Roman" w:cs="Times New Roman"/>
          <w:color w:val="002060"/>
          <w:sz w:val="16"/>
          <w:szCs w:val="16"/>
        </w:rPr>
        <w:t>долины Путины (Румынский фронт) наш аэроплан вступил в бой с двумя самолетами противника и принудил один из них снизиться (23405).</w:t>
      </w:r>
    </w:p>
    <w:p w14:paraId="74027E57" w14:textId="77777777" w:rsidR="002E33CC" w:rsidRPr="003C27CE" w:rsidRDefault="002E33CC" w:rsidP="00615CF2">
      <w:pPr>
        <w:rPr>
          <w:rFonts w:ascii="Times New Roman" w:hAnsi="Times New Roman" w:cs="Times New Roman"/>
          <w:color w:val="002060"/>
          <w:sz w:val="16"/>
          <w:szCs w:val="16"/>
        </w:rPr>
      </w:pPr>
    </w:p>
    <w:bookmarkEnd w:id="434"/>
    <w:bookmarkEnd w:id="435"/>
    <w:bookmarkEnd w:id="436"/>
    <w:p w14:paraId="65A3A8E3" w14:textId="77777777" w:rsidR="000825A0" w:rsidRPr="00B52707" w:rsidRDefault="000825A0" w:rsidP="000825A0">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29 декабря 1916 г. (11 января 1917 г.) во время разведывательного полета в районе долины Путины (Румынский фронт) наш аэроплан вступил в бой с двумя самолетами противника и принудил один из них снизиться (25135).</w:t>
      </w:r>
    </w:p>
    <w:p w14:paraId="5292EE78" w14:textId="77777777" w:rsidR="000825A0" w:rsidRPr="00B52707" w:rsidRDefault="000825A0" w:rsidP="000825A0">
      <w:pPr>
        <w:rPr>
          <w:rFonts w:ascii="Times New Roman" w:hAnsi="Times New Roman" w:cs="Times New Roman"/>
          <w:color w:val="0070C0"/>
          <w:sz w:val="16"/>
          <w:szCs w:val="16"/>
        </w:rPr>
      </w:pPr>
    </w:p>
    <w:p w14:paraId="75642362" w14:textId="02492C3C" w:rsidR="00E8243C" w:rsidRPr="003C27CE" w:rsidRDefault="00E8243C"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DAE5A5E" w14:textId="77777777" w:rsidR="00E8243C" w:rsidRPr="003C27CE" w:rsidRDefault="00E8243C" w:rsidP="00615CF2">
      <w:pPr>
        <w:autoSpaceDE w:val="0"/>
        <w:autoSpaceDN w:val="0"/>
        <w:adjustRightInd w:val="0"/>
        <w:rPr>
          <w:rFonts w:ascii="Times New Roman" w:hAnsi="Times New Roman" w:cs="Times New Roman"/>
          <w:iCs/>
          <w:color w:val="002060"/>
          <w:sz w:val="16"/>
          <w:szCs w:val="16"/>
        </w:rPr>
      </w:pPr>
    </w:p>
    <w:p w14:paraId="58CE534C" w14:textId="77777777" w:rsidR="00E8243C" w:rsidRPr="003C27CE" w:rsidRDefault="00E824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29 декабря 1916 (11 января 1917) авианосец Королевского флота Ben-my-Chree потоплен османской артиллерией в гавани острова Кастелоризо, став единственным авианосцем любой национальности, потопленным вражескими действиями во время Первой мировой войны (20340).</w:t>
      </w:r>
    </w:p>
    <w:p w14:paraId="7E5E6246" w14:textId="77777777" w:rsidR="00E8243C" w:rsidRPr="003C27CE" w:rsidRDefault="00E8243C" w:rsidP="00615CF2">
      <w:pPr>
        <w:rPr>
          <w:rFonts w:ascii="Times New Roman" w:hAnsi="Times New Roman" w:cs="Times New Roman"/>
          <w:color w:val="002060"/>
          <w:sz w:val="16"/>
          <w:szCs w:val="16"/>
        </w:rPr>
      </w:pPr>
    </w:p>
    <w:p w14:paraId="3BF72AA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42C1D5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B6E4F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декабря 1916 (12 января 1917) обучавшийся в Николаевской военно-инженерной академии армейский л ш-капитан Григоров предложил Морскому ведомству испытать на М-16 Д.П.Г. свою систему бронирования топливных баков - в резиной. использовали или нет - не ясно (2807,69).</w:t>
      </w:r>
    </w:p>
    <w:p w14:paraId="51F914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93DA2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декабря 1916 </w:t>
      </w:r>
      <w:r w:rsidR="00E52AF9" w:rsidRPr="003C27CE">
        <w:rPr>
          <w:rFonts w:ascii="Times New Roman" w:hAnsi="Times New Roman" w:cs="Times New Roman"/>
          <w:color w:val="002060"/>
          <w:sz w:val="16"/>
          <w:szCs w:val="16"/>
        </w:rPr>
        <w:t xml:space="preserve">(12 января 1917) </w:t>
      </w:r>
      <w:r w:rsidRPr="003C27CE">
        <w:rPr>
          <w:rFonts w:ascii="Times New Roman" w:hAnsi="Times New Roman" w:cs="Times New Roman"/>
          <w:color w:val="002060"/>
          <w:sz w:val="16"/>
          <w:szCs w:val="16"/>
        </w:rPr>
        <w:t>обучавшийся в Николаевской военно-инженерной академии армейский летчик штабс-капитан Григоров предложил Морскому ведом</w:t>
      </w:r>
      <w:r w:rsidRPr="003C27CE">
        <w:rPr>
          <w:rFonts w:ascii="Times New Roman" w:hAnsi="Times New Roman" w:cs="Times New Roman"/>
          <w:color w:val="002060"/>
          <w:sz w:val="16"/>
          <w:szCs w:val="16"/>
        </w:rPr>
        <w:softHyphen/>
        <w:t>ству испытать на М-16 свою систему бронирования топливных баков. Во время Великой войны, или даже ранее, офицер изобрел резиновую защиту бензиновых резервуаров аэропланов, прикрывавшую баки целиком и предотвращавшую в случае их повреждения появление опасных утечек. В отличие от других предложений в этой области</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xml:space="preserve"> а, метод Григорова признавали дешевым и эффективным, но неизвестно, применяли ли на практике. Также неизвестно, устанавливались ли баки с резиновой броней на аппараты типа М-16, хотя никаких видимых препятствий к тому не наблюдалось: ведь изготовителем протекторов выступало Товарищество Российско-Американской резиновой мануфактуры “Треуголь</w:t>
      </w:r>
      <w:r w:rsidRPr="003C27CE">
        <w:rPr>
          <w:rFonts w:ascii="Times New Roman" w:hAnsi="Times New Roman" w:cs="Times New Roman"/>
          <w:color w:val="002060"/>
          <w:sz w:val="16"/>
          <w:szCs w:val="16"/>
        </w:rPr>
        <w:softHyphen/>
        <w:t>ник”, находившееся в Петрограде и бывшее крупнейшим в России поставщиком резиновых изделий. Более того, гидроаэроплан М-16 особенно нуждался в броне Григорова, так как его главный бензобак помещался перед мотором, чего нельзя сказать о летающих лодках, и притом не поддавался переносу ни в какое иное место. Таким образом, в случае даже частичного разрушения топливного резервуара попа</w:t>
      </w:r>
      <w:r w:rsidRPr="003C27CE">
        <w:rPr>
          <w:rFonts w:ascii="Times New Roman" w:hAnsi="Times New Roman" w:cs="Times New Roman"/>
          <w:color w:val="002060"/>
          <w:sz w:val="16"/>
          <w:szCs w:val="16"/>
        </w:rPr>
        <w:softHyphen/>
        <w:t>дание бензина на горячий двигатель и, как следствие, пожар становились неизбежными (2807).</w:t>
      </w:r>
    </w:p>
    <w:p w14:paraId="5224BC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5B56CF" w14:textId="6AA7B040" w:rsidR="000259CA" w:rsidRPr="003C27CE" w:rsidRDefault="000259C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w:t>
      </w:r>
      <w:r w:rsidR="00FD38A3" w:rsidRPr="003C27CE">
        <w:rPr>
          <w:rFonts w:ascii="Times New Roman" w:hAnsi="Times New Roman" w:cs="Times New Roman"/>
          <w:color w:val="002060"/>
          <w:sz w:val="16"/>
          <w:szCs w:val="16"/>
        </w:rPr>
        <w:t xml:space="preserve">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декабря</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1916</w:t>
      </w:r>
      <w:r w:rsidR="00FD38A3" w:rsidRPr="003C27CE">
        <w:rPr>
          <w:rStyle w:val="highlight"/>
          <w:rFonts w:ascii="Times New Roman" w:hAnsi="Times New Roman" w:cs="Times New Roman"/>
          <w:color w:val="002060"/>
          <w:sz w:val="16"/>
          <w:szCs w:val="16"/>
        </w:rPr>
        <w:t xml:space="preserve">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г. </w:t>
      </w:r>
      <w:r w:rsidR="003832A4" w:rsidRPr="003C27CE">
        <w:rPr>
          <w:rFonts w:ascii="Times New Roman" w:hAnsi="Times New Roman" w:cs="Times New Roman"/>
          <w:color w:val="002060"/>
          <w:sz w:val="16"/>
          <w:szCs w:val="16"/>
        </w:rPr>
        <w:t xml:space="preserve">(12 января 1917 г.) </w:t>
      </w:r>
      <w:r w:rsidRPr="003C27CE">
        <w:rPr>
          <w:rFonts w:ascii="Times New Roman" w:hAnsi="Times New Roman" w:cs="Times New Roman"/>
          <w:color w:val="002060"/>
          <w:sz w:val="16"/>
          <w:szCs w:val="16"/>
        </w:rPr>
        <w:t xml:space="preserve">в телеграмме военного агента в Лондоне генерала Рубана о поставке «Виккерсов» говорилось: «Некоторый избыток… может образоваться лишь после мая, но эти пулеметы будут английского калибра и могут быть использованы лишь в нашей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авиации</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(17015).</w:t>
      </w:r>
    </w:p>
    <w:p w14:paraId="591E3C48" w14:textId="77777777" w:rsidR="000259CA" w:rsidRPr="003C27CE" w:rsidRDefault="000259CA" w:rsidP="00615CF2">
      <w:pPr>
        <w:rPr>
          <w:rFonts w:ascii="Times New Roman" w:hAnsi="Times New Roman" w:cs="Times New Roman"/>
          <w:color w:val="002060"/>
          <w:sz w:val="16"/>
          <w:szCs w:val="16"/>
        </w:rPr>
      </w:pPr>
    </w:p>
    <w:p w14:paraId="77FB845F"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0712382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00417F" w14:textId="77777777" w:rsidR="000F7EA4" w:rsidRPr="003C27CE" w:rsidRDefault="000F7EA4"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декабря 1816 (12 января 1917) царь утвердил и было опубликовано решение о национализации Акционерного общества “Сименс и Гальске”</w:t>
      </w:r>
    </w:p>
    <w:p w14:paraId="61DD9A7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ноябрю 1916 г была такая динамика производства Акционерного общества “Сименс и Гальске” по видам продукции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D21BBA" w:rsidRPr="003C27CE" w14:paraId="404E376D" w14:textId="77777777" w:rsidTr="00E1672D">
        <w:trPr>
          <w:jc w:val="center"/>
        </w:trPr>
        <w:tc>
          <w:tcPr>
            <w:tcW w:w="4268" w:type="dxa"/>
            <w:tcBorders>
              <w:top w:val="single" w:sz="12" w:space="0" w:color="auto"/>
            </w:tcBorders>
          </w:tcPr>
          <w:p w14:paraId="0D7BFF0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Перечень главнейших предметов производства</w:t>
            </w:r>
          </w:p>
        </w:tc>
        <w:tc>
          <w:tcPr>
            <w:tcW w:w="1649" w:type="dxa"/>
            <w:tcBorders>
              <w:top w:val="single" w:sz="12" w:space="0" w:color="auto"/>
            </w:tcBorders>
          </w:tcPr>
          <w:p w14:paraId="68F39F0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Средний выпуск в месяц до войны, шт.</w:t>
            </w:r>
          </w:p>
        </w:tc>
        <w:tc>
          <w:tcPr>
            <w:tcW w:w="1649" w:type="dxa"/>
            <w:tcBorders>
              <w:top w:val="single" w:sz="12" w:space="0" w:color="auto"/>
            </w:tcBorders>
          </w:tcPr>
          <w:p w14:paraId="652900E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Средний выпуск в месяц , </w:t>
            </w:r>
          </w:p>
          <w:p w14:paraId="71144F3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шт.</w:t>
            </w:r>
          </w:p>
        </w:tc>
        <w:tc>
          <w:tcPr>
            <w:tcW w:w="1510" w:type="dxa"/>
            <w:tcBorders>
              <w:top w:val="single" w:sz="12" w:space="0" w:color="auto"/>
            </w:tcBorders>
          </w:tcPr>
          <w:p w14:paraId="3330051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Сдано за </w:t>
            </w:r>
          </w:p>
          <w:p w14:paraId="5441076B"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 месяцев</w:t>
            </w:r>
          </w:p>
          <w:p w14:paraId="5DC6849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войны</w:t>
            </w:r>
          </w:p>
        </w:tc>
        <w:tc>
          <w:tcPr>
            <w:tcW w:w="1633" w:type="dxa"/>
            <w:tcBorders>
              <w:top w:val="single" w:sz="12" w:space="0" w:color="auto"/>
            </w:tcBorders>
          </w:tcPr>
          <w:p w14:paraId="23D8695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Имеется в производстве на ноябрь 1916 г, шт.</w:t>
            </w:r>
          </w:p>
        </w:tc>
      </w:tr>
      <w:tr w:rsidR="00D21BBA" w:rsidRPr="003C27CE" w14:paraId="0960DBF8" w14:textId="77777777" w:rsidTr="00E1672D">
        <w:trPr>
          <w:jc w:val="center"/>
        </w:trPr>
        <w:tc>
          <w:tcPr>
            <w:tcW w:w="4268" w:type="dxa"/>
          </w:tcPr>
          <w:p w14:paraId="13B11E0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Телеграфные аппараты Морзе</w:t>
            </w:r>
          </w:p>
        </w:tc>
        <w:tc>
          <w:tcPr>
            <w:tcW w:w="1649" w:type="dxa"/>
          </w:tcPr>
          <w:p w14:paraId="0CD8B1D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w:t>
            </w:r>
          </w:p>
        </w:tc>
        <w:tc>
          <w:tcPr>
            <w:tcW w:w="1649" w:type="dxa"/>
          </w:tcPr>
          <w:p w14:paraId="702AE4F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c>
          <w:tcPr>
            <w:tcW w:w="1510" w:type="dxa"/>
          </w:tcPr>
          <w:p w14:paraId="389E8E21"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7660</w:t>
            </w:r>
          </w:p>
        </w:tc>
        <w:tc>
          <w:tcPr>
            <w:tcW w:w="1633" w:type="dxa"/>
          </w:tcPr>
          <w:p w14:paraId="35BF5D0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6865</w:t>
            </w:r>
          </w:p>
        </w:tc>
      </w:tr>
      <w:tr w:rsidR="00D21BBA" w:rsidRPr="003C27CE" w14:paraId="6BE864B7" w14:textId="77777777" w:rsidTr="00E1672D">
        <w:trPr>
          <w:jc w:val="center"/>
        </w:trPr>
        <w:tc>
          <w:tcPr>
            <w:tcW w:w="4268" w:type="dxa"/>
          </w:tcPr>
          <w:p w14:paraId="63E3675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Юза</w:t>
            </w:r>
          </w:p>
        </w:tc>
        <w:tc>
          <w:tcPr>
            <w:tcW w:w="1649" w:type="dxa"/>
          </w:tcPr>
          <w:p w14:paraId="25FFB7C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1649" w:type="dxa"/>
          </w:tcPr>
          <w:p w14:paraId="5E39A12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c>
          <w:tcPr>
            <w:tcW w:w="1510" w:type="dxa"/>
          </w:tcPr>
          <w:p w14:paraId="63E87C42"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424</w:t>
            </w:r>
          </w:p>
        </w:tc>
        <w:tc>
          <w:tcPr>
            <w:tcW w:w="1633" w:type="dxa"/>
          </w:tcPr>
          <w:p w14:paraId="68F3CC1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219</w:t>
            </w:r>
          </w:p>
        </w:tc>
      </w:tr>
      <w:tr w:rsidR="00D21BBA" w:rsidRPr="003C27CE" w14:paraId="652E559C" w14:textId="77777777" w:rsidTr="00E1672D">
        <w:trPr>
          <w:jc w:val="center"/>
        </w:trPr>
        <w:tc>
          <w:tcPr>
            <w:tcW w:w="4268" w:type="dxa"/>
          </w:tcPr>
          <w:p w14:paraId="4D6CB7B1"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Бодо</w:t>
            </w:r>
          </w:p>
        </w:tc>
        <w:tc>
          <w:tcPr>
            <w:tcW w:w="1649" w:type="dxa"/>
          </w:tcPr>
          <w:p w14:paraId="5ECFDAD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649" w:type="dxa"/>
          </w:tcPr>
          <w:p w14:paraId="670B464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1510" w:type="dxa"/>
          </w:tcPr>
          <w:p w14:paraId="3693889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w:t>
            </w:r>
          </w:p>
        </w:tc>
        <w:tc>
          <w:tcPr>
            <w:tcW w:w="1633" w:type="dxa"/>
          </w:tcPr>
          <w:p w14:paraId="54EB627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r>
      <w:tr w:rsidR="00D21BBA" w:rsidRPr="003C27CE" w14:paraId="497CD473" w14:textId="77777777" w:rsidTr="00E1672D">
        <w:trPr>
          <w:jc w:val="center"/>
        </w:trPr>
        <w:tc>
          <w:tcPr>
            <w:tcW w:w="4268" w:type="dxa"/>
          </w:tcPr>
          <w:p w14:paraId="3D9739B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Телеграфные аппараты Сименса</w:t>
            </w:r>
          </w:p>
        </w:tc>
        <w:tc>
          <w:tcPr>
            <w:tcW w:w="1649" w:type="dxa"/>
          </w:tcPr>
          <w:p w14:paraId="6D8DAE2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6F5E8FA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Pr>
          <w:p w14:paraId="19BA5EE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1633" w:type="dxa"/>
          </w:tcPr>
          <w:p w14:paraId="1DD6836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r w:rsidR="00D21BBA" w:rsidRPr="003C27CE" w14:paraId="68DF0FD3" w14:textId="77777777" w:rsidTr="00E1672D">
        <w:trPr>
          <w:jc w:val="center"/>
        </w:trPr>
        <w:tc>
          <w:tcPr>
            <w:tcW w:w="4268" w:type="dxa"/>
          </w:tcPr>
          <w:p w14:paraId="54EF102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Телефоны</w:t>
            </w:r>
          </w:p>
        </w:tc>
        <w:tc>
          <w:tcPr>
            <w:tcW w:w="1649" w:type="dxa"/>
          </w:tcPr>
          <w:p w14:paraId="724C645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77B331B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2500</w:t>
            </w:r>
          </w:p>
        </w:tc>
        <w:tc>
          <w:tcPr>
            <w:tcW w:w="1510" w:type="dxa"/>
          </w:tcPr>
          <w:p w14:paraId="3086B23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21100</w:t>
            </w:r>
          </w:p>
        </w:tc>
        <w:tc>
          <w:tcPr>
            <w:tcW w:w="1633" w:type="dxa"/>
          </w:tcPr>
          <w:p w14:paraId="3A6FAA2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49000</w:t>
            </w:r>
          </w:p>
        </w:tc>
      </w:tr>
      <w:tr w:rsidR="00D21BBA" w:rsidRPr="003C27CE" w14:paraId="05972DAD" w14:textId="77777777" w:rsidTr="00E1672D">
        <w:trPr>
          <w:jc w:val="center"/>
        </w:trPr>
        <w:tc>
          <w:tcPr>
            <w:tcW w:w="4268" w:type="dxa"/>
          </w:tcPr>
          <w:p w14:paraId="506F0F4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Подрывные машинки для мин</w:t>
            </w:r>
          </w:p>
        </w:tc>
        <w:tc>
          <w:tcPr>
            <w:tcW w:w="1649" w:type="dxa"/>
          </w:tcPr>
          <w:p w14:paraId="4FAB14A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649" w:type="dxa"/>
          </w:tcPr>
          <w:p w14:paraId="7143308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510" w:type="dxa"/>
          </w:tcPr>
          <w:p w14:paraId="39AA05F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3986</w:t>
            </w:r>
          </w:p>
        </w:tc>
        <w:tc>
          <w:tcPr>
            <w:tcW w:w="1633" w:type="dxa"/>
          </w:tcPr>
          <w:p w14:paraId="4AB4651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950</w:t>
            </w:r>
          </w:p>
        </w:tc>
      </w:tr>
      <w:tr w:rsidR="00D21BBA" w:rsidRPr="003C27CE" w14:paraId="59B60610" w14:textId="77777777" w:rsidTr="00E1672D">
        <w:trPr>
          <w:jc w:val="center"/>
        </w:trPr>
        <w:tc>
          <w:tcPr>
            <w:tcW w:w="4268" w:type="dxa"/>
          </w:tcPr>
          <w:p w14:paraId="13C0052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Приборы судовой сигнализации</w:t>
            </w:r>
          </w:p>
        </w:tc>
        <w:tc>
          <w:tcPr>
            <w:tcW w:w="1649" w:type="dxa"/>
          </w:tcPr>
          <w:p w14:paraId="4892E26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4603F0C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w:t>
            </w:r>
          </w:p>
        </w:tc>
        <w:tc>
          <w:tcPr>
            <w:tcW w:w="1510" w:type="dxa"/>
          </w:tcPr>
          <w:p w14:paraId="2038724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384</w:t>
            </w:r>
          </w:p>
        </w:tc>
        <w:tc>
          <w:tcPr>
            <w:tcW w:w="1633" w:type="dxa"/>
          </w:tcPr>
          <w:p w14:paraId="30842CC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266</w:t>
            </w:r>
          </w:p>
        </w:tc>
      </w:tr>
      <w:tr w:rsidR="00D21BBA" w:rsidRPr="003C27CE" w14:paraId="46E1EF5E" w14:textId="77777777" w:rsidTr="00E1672D">
        <w:trPr>
          <w:jc w:val="center"/>
        </w:trPr>
        <w:tc>
          <w:tcPr>
            <w:tcW w:w="4268" w:type="dxa"/>
          </w:tcPr>
          <w:p w14:paraId="371369C2"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Часы для мин</w:t>
            </w:r>
          </w:p>
        </w:tc>
        <w:tc>
          <w:tcPr>
            <w:tcW w:w="1649" w:type="dxa"/>
          </w:tcPr>
          <w:p w14:paraId="7ECCF81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18556DAF"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510" w:type="dxa"/>
          </w:tcPr>
          <w:p w14:paraId="205D8D6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2200</w:t>
            </w:r>
          </w:p>
        </w:tc>
        <w:tc>
          <w:tcPr>
            <w:tcW w:w="1633" w:type="dxa"/>
          </w:tcPr>
          <w:p w14:paraId="400625B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r>
      <w:tr w:rsidR="00D21BBA" w:rsidRPr="003C27CE" w14:paraId="330C02F0" w14:textId="77777777" w:rsidTr="00E1672D">
        <w:trPr>
          <w:jc w:val="center"/>
        </w:trPr>
        <w:tc>
          <w:tcPr>
            <w:tcW w:w="4268" w:type="dxa"/>
          </w:tcPr>
          <w:p w14:paraId="64A8B5B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Измерительные приборы</w:t>
            </w:r>
          </w:p>
        </w:tc>
        <w:tc>
          <w:tcPr>
            <w:tcW w:w="1649" w:type="dxa"/>
          </w:tcPr>
          <w:p w14:paraId="37506C7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235E37E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w:t>
            </w:r>
          </w:p>
        </w:tc>
        <w:tc>
          <w:tcPr>
            <w:tcW w:w="1510" w:type="dxa"/>
          </w:tcPr>
          <w:p w14:paraId="70923EA6"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1940</w:t>
            </w:r>
          </w:p>
        </w:tc>
        <w:tc>
          <w:tcPr>
            <w:tcW w:w="1633" w:type="dxa"/>
          </w:tcPr>
          <w:p w14:paraId="357A61F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2080</w:t>
            </w:r>
          </w:p>
        </w:tc>
      </w:tr>
      <w:tr w:rsidR="00D21BBA" w:rsidRPr="003C27CE" w14:paraId="2C565046" w14:textId="77777777" w:rsidTr="00E1672D">
        <w:trPr>
          <w:jc w:val="center"/>
        </w:trPr>
        <w:tc>
          <w:tcPr>
            <w:tcW w:w="4268" w:type="dxa"/>
          </w:tcPr>
          <w:p w14:paraId="6ED9875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Взрыватели для гранат</w:t>
            </w:r>
          </w:p>
        </w:tc>
        <w:tc>
          <w:tcPr>
            <w:tcW w:w="1649" w:type="dxa"/>
          </w:tcPr>
          <w:p w14:paraId="2A2A838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3C059BC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150000</w:t>
            </w:r>
          </w:p>
        </w:tc>
        <w:tc>
          <w:tcPr>
            <w:tcW w:w="1510" w:type="dxa"/>
          </w:tcPr>
          <w:p w14:paraId="3E36F0A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690000</w:t>
            </w:r>
          </w:p>
        </w:tc>
        <w:tc>
          <w:tcPr>
            <w:tcW w:w="1633" w:type="dxa"/>
          </w:tcPr>
          <w:p w14:paraId="5CBBD13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1010000</w:t>
            </w:r>
          </w:p>
        </w:tc>
      </w:tr>
      <w:tr w:rsidR="00D21BBA" w:rsidRPr="003C27CE" w14:paraId="63DDFC4A" w14:textId="77777777" w:rsidTr="00E1672D">
        <w:trPr>
          <w:jc w:val="center"/>
        </w:trPr>
        <w:tc>
          <w:tcPr>
            <w:tcW w:w="4268" w:type="dxa"/>
          </w:tcPr>
          <w:p w14:paraId="06525BB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Полевые радиостанции</w:t>
            </w:r>
          </w:p>
        </w:tc>
        <w:tc>
          <w:tcPr>
            <w:tcW w:w="1649" w:type="dxa"/>
          </w:tcPr>
          <w:p w14:paraId="2095E7A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w:t>
            </w:r>
          </w:p>
        </w:tc>
        <w:tc>
          <w:tcPr>
            <w:tcW w:w="1649" w:type="dxa"/>
          </w:tcPr>
          <w:p w14:paraId="31E4DFE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346DE8B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193</w:t>
            </w:r>
          </w:p>
        </w:tc>
        <w:tc>
          <w:tcPr>
            <w:tcW w:w="1633" w:type="dxa"/>
          </w:tcPr>
          <w:p w14:paraId="7785D23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w:t>
            </w:r>
          </w:p>
        </w:tc>
      </w:tr>
      <w:tr w:rsidR="00D21BBA" w:rsidRPr="003C27CE" w14:paraId="4F4A2477" w14:textId="77777777" w:rsidTr="00E1672D">
        <w:trPr>
          <w:jc w:val="center"/>
        </w:trPr>
        <w:tc>
          <w:tcPr>
            <w:tcW w:w="4268" w:type="dxa"/>
          </w:tcPr>
          <w:p w14:paraId="56249632"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Автомобильные радиостанции</w:t>
            </w:r>
          </w:p>
        </w:tc>
        <w:tc>
          <w:tcPr>
            <w:tcW w:w="1649" w:type="dxa"/>
          </w:tcPr>
          <w:p w14:paraId="54A2EAE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1649" w:type="dxa"/>
          </w:tcPr>
          <w:p w14:paraId="091AB1F5"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Pr>
          <w:p w14:paraId="6029B82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1633" w:type="dxa"/>
          </w:tcPr>
          <w:p w14:paraId="3B8A9A31"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D21BBA" w:rsidRPr="003C27CE" w14:paraId="251E1BF7" w14:textId="77777777" w:rsidTr="00E1672D">
        <w:trPr>
          <w:jc w:val="center"/>
        </w:trPr>
        <w:tc>
          <w:tcPr>
            <w:tcW w:w="4268" w:type="dxa"/>
          </w:tcPr>
          <w:p w14:paraId="6A65BAD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Ранцевые радиостанции</w:t>
            </w:r>
          </w:p>
        </w:tc>
        <w:tc>
          <w:tcPr>
            <w:tcW w:w="1649" w:type="dxa"/>
          </w:tcPr>
          <w:p w14:paraId="5BBD296F"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02EB800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w:t>
            </w:r>
          </w:p>
        </w:tc>
        <w:tc>
          <w:tcPr>
            <w:tcW w:w="1510" w:type="dxa"/>
          </w:tcPr>
          <w:p w14:paraId="1F9BA4A6"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c>
          <w:tcPr>
            <w:tcW w:w="1633" w:type="dxa"/>
          </w:tcPr>
          <w:p w14:paraId="310843CF"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90</w:t>
            </w:r>
          </w:p>
        </w:tc>
      </w:tr>
      <w:tr w:rsidR="00D21BBA" w:rsidRPr="003C27CE" w14:paraId="12AB3979" w14:textId="77777777" w:rsidTr="00E1672D">
        <w:trPr>
          <w:jc w:val="center"/>
        </w:trPr>
        <w:tc>
          <w:tcPr>
            <w:tcW w:w="4268" w:type="dxa"/>
          </w:tcPr>
          <w:p w14:paraId="0F239C5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Аэропланные радиостанции</w:t>
            </w:r>
          </w:p>
        </w:tc>
        <w:tc>
          <w:tcPr>
            <w:tcW w:w="1649" w:type="dxa"/>
          </w:tcPr>
          <w:p w14:paraId="64306AC6"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307D133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4957AE73"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33" w:type="dxa"/>
          </w:tcPr>
          <w:p w14:paraId="43CC60D2"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r>
      <w:tr w:rsidR="00D21BBA" w:rsidRPr="003C27CE" w14:paraId="0C5C4C9C" w14:textId="77777777" w:rsidTr="00E1672D">
        <w:trPr>
          <w:jc w:val="center"/>
        </w:trPr>
        <w:tc>
          <w:tcPr>
            <w:tcW w:w="4268" w:type="dxa"/>
          </w:tcPr>
          <w:p w14:paraId="4DC8A0F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Мощные радиостанции</w:t>
            </w:r>
          </w:p>
        </w:tc>
        <w:tc>
          <w:tcPr>
            <w:tcW w:w="1649" w:type="dxa"/>
          </w:tcPr>
          <w:p w14:paraId="24D4CF12"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0,3</w:t>
            </w:r>
          </w:p>
        </w:tc>
        <w:tc>
          <w:tcPr>
            <w:tcW w:w="1649" w:type="dxa"/>
          </w:tcPr>
          <w:p w14:paraId="1318B21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0,3</w:t>
            </w:r>
          </w:p>
        </w:tc>
        <w:tc>
          <w:tcPr>
            <w:tcW w:w="1510" w:type="dxa"/>
          </w:tcPr>
          <w:p w14:paraId="3575F4C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c>
          <w:tcPr>
            <w:tcW w:w="1633" w:type="dxa"/>
          </w:tcPr>
          <w:p w14:paraId="093D366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D21BBA" w:rsidRPr="003C27CE" w14:paraId="42C7FEE4" w14:textId="77777777" w:rsidTr="00E1672D">
        <w:trPr>
          <w:jc w:val="center"/>
        </w:trPr>
        <w:tc>
          <w:tcPr>
            <w:tcW w:w="4268" w:type="dxa"/>
          </w:tcPr>
          <w:p w14:paraId="4BF3AB9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Детекторы</w:t>
            </w:r>
          </w:p>
        </w:tc>
        <w:tc>
          <w:tcPr>
            <w:tcW w:w="1649" w:type="dxa"/>
          </w:tcPr>
          <w:p w14:paraId="5E0A1B5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Pr>
          <w:p w14:paraId="44C8AD61"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510" w:type="dxa"/>
          </w:tcPr>
          <w:p w14:paraId="61B03FF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196</w:t>
            </w:r>
          </w:p>
        </w:tc>
        <w:tc>
          <w:tcPr>
            <w:tcW w:w="1633" w:type="dxa"/>
          </w:tcPr>
          <w:p w14:paraId="41931636"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r>
      <w:tr w:rsidR="00D21BBA" w:rsidRPr="003C27CE" w14:paraId="52641A7D" w14:textId="77777777" w:rsidTr="00E1672D">
        <w:trPr>
          <w:jc w:val="center"/>
        </w:trPr>
        <w:tc>
          <w:tcPr>
            <w:tcW w:w="4268" w:type="dxa"/>
          </w:tcPr>
          <w:p w14:paraId="0D8A528A"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Блокировочные механизмы для железнодорожной сигнализации</w:t>
            </w:r>
          </w:p>
        </w:tc>
        <w:tc>
          <w:tcPr>
            <w:tcW w:w="1649" w:type="dxa"/>
          </w:tcPr>
          <w:p w14:paraId="0E8D263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c>
          <w:tcPr>
            <w:tcW w:w="1649" w:type="dxa"/>
          </w:tcPr>
          <w:p w14:paraId="57FFDAA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1510" w:type="dxa"/>
          </w:tcPr>
          <w:p w14:paraId="0D742E3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4990</w:t>
            </w:r>
          </w:p>
        </w:tc>
        <w:tc>
          <w:tcPr>
            <w:tcW w:w="1633" w:type="dxa"/>
          </w:tcPr>
          <w:p w14:paraId="3D1E670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860</w:t>
            </w:r>
          </w:p>
        </w:tc>
      </w:tr>
      <w:tr w:rsidR="00D21BBA" w:rsidRPr="003C27CE" w14:paraId="371E3961" w14:textId="77777777" w:rsidTr="00E1672D">
        <w:trPr>
          <w:jc w:val="center"/>
        </w:trPr>
        <w:tc>
          <w:tcPr>
            <w:tcW w:w="4268" w:type="dxa"/>
          </w:tcPr>
          <w:p w14:paraId="65591329"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Педали для ж.д. сигнализации </w:t>
            </w:r>
          </w:p>
        </w:tc>
        <w:tc>
          <w:tcPr>
            <w:tcW w:w="1649" w:type="dxa"/>
          </w:tcPr>
          <w:p w14:paraId="2540FF5C"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49" w:type="dxa"/>
          </w:tcPr>
          <w:p w14:paraId="499142BD"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1510" w:type="dxa"/>
          </w:tcPr>
          <w:p w14:paraId="64BA301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1100</w:t>
            </w:r>
          </w:p>
        </w:tc>
        <w:tc>
          <w:tcPr>
            <w:tcW w:w="1633" w:type="dxa"/>
          </w:tcPr>
          <w:p w14:paraId="55D3BD9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w:t>
            </w:r>
          </w:p>
        </w:tc>
      </w:tr>
      <w:tr w:rsidR="00D21BBA" w:rsidRPr="003C27CE" w14:paraId="688BE10B" w14:textId="77777777" w:rsidTr="00E1672D">
        <w:trPr>
          <w:jc w:val="center"/>
        </w:trPr>
        <w:tc>
          <w:tcPr>
            <w:tcW w:w="4268" w:type="dxa"/>
            <w:tcBorders>
              <w:bottom w:val="single" w:sz="12" w:space="0" w:color="auto"/>
            </w:tcBorders>
          </w:tcPr>
          <w:p w14:paraId="1D8C160F"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Рентгеновские генераторы</w:t>
            </w:r>
          </w:p>
        </w:tc>
        <w:tc>
          <w:tcPr>
            <w:tcW w:w="1649" w:type="dxa"/>
            <w:tcBorders>
              <w:bottom w:val="single" w:sz="12" w:space="0" w:color="auto"/>
            </w:tcBorders>
          </w:tcPr>
          <w:p w14:paraId="2236EC6E"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649" w:type="dxa"/>
            <w:tcBorders>
              <w:bottom w:val="single" w:sz="12" w:space="0" w:color="auto"/>
            </w:tcBorders>
          </w:tcPr>
          <w:p w14:paraId="30190D88"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1510" w:type="dxa"/>
            <w:tcBorders>
              <w:bottom w:val="single" w:sz="12" w:space="0" w:color="auto"/>
            </w:tcBorders>
          </w:tcPr>
          <w:p w14:paraId="4C28DE84"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1633" w:type="dxa"/>
            <w:tcBorders>
              <w:bottom w:val="single" w:sz="12" w:space="0" w:color="auto"/>
            </w:tcBorders>
          </w:tcPr>
          <w:p w14:paraId="56ED4C10"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bl>
    <w:p w14:paraId="59455E07"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 Декабрь 1916 г. – январь 1917 г. – было принято, утверждено царем (30.12.1916) и опубликовано </w:t>
      </w:r>
      <w:r w:rsidRPr="003C27CE">
        <w:rPr>
          <w:rFonts w:ascii="Times New Roman" w:hAnsi="Times New Roman" w:cs="Times New Roman"/>
          <w:iCs/>
          <w:color w:val="002060"/>
          <w:sz w:val="16"/>
          <w:szCs w:val="16"/>
        </w:rPr>
        <w:t>решение о ликвидации фирмы</w:t>
      </w:r>
      <w:r w:rsidRPr="003C27CE">
        <w:rPr>
          <w:rFonts w:ascii="Times New Roman" w:hAnsi="Times New Roman" w:cs="Times New Roman"/>
          <w:color w:val="002060"/>
          <w:sz w:val="16"/>
          <w:szCs w:val="16"/>
        </w:rPr>
        <w:t xml:space="preserve"> и введении государственного управления, с частичной национализацией (35% акций).</w:t>
      </w:r>
    </w:p>
    <w:p w14:paraId="5535161F" w14:textId="77777777" w:rsidR="000F7EA4" w:rsidRPr="003C27CE" w:rsidRDefault="000F7EA4" w:rsidP="00615CF2">
      <w:pPr>
        <w:autoSpaceDE w:val="0"/>
        <w:autoSpaceDN w:val="0"/>
        <w:adjustRightInd w:val="0"/>
        <w:rPr>
          <w:rFonts w:ascii="Times New Roman" w:hAnsi="Times New Roman" w:cs="Times New Roman"/>
          <w:color w:val="002060"/>
          <w:sz w:val="16"/>
          <w:szCs w:val="16"/>
        </w:rPr>
      </w:pPr>
    </w:p>
    <w:p w14:paraId="709E8C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декабря 1916 г. </w:t>
      </w:r>
      <w:r w:rsidR="00E52AF9" w:rsidRPr="003C27CE">
        <w:rPr>
          <w:rFonts w:ascii="Times New Roman" w:hAnsi="Times New Roman" w:cs="Times New Roman"/>
          <w:color w:val="002060"/>
          <w:sz w:val="16"/>
          <w:szCs w:val="16"/>
        </w:rPr>
        <w:t xml:space="preserve">(12 января 1917) </w:t>
      </w:r>
      <w:r w:rsidRPr="003C27CE">
        <w:rPr>
          <w:rFonts w:ascii="Times New Roman" w:hAnsi="Times New Roman" w:cs="Times New Roman"/>
          <w:color w:val="002060"/>
          <w:sz w:val="16"/>
          <w:szCs w:val="16"/>
        </w:rPr>
        <w:t xml:space="preserve">царем было принято решение о ликвидации АО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-139</w:t>
      </w:r>
      <w:r w:rsidRPr="003C27CE">
        <w:rPr>
          <w:rFonts w:ascii="Times New Roman" w:hAnsi="Times New Roman" w:cs="Times New Roman"/>
          <w:color w:val="002060"/>
          <w:sz w:val="16"/>
          <w:szCs w:val="16"/>
          <w:lang w:val="en-US"/>
        </w:rPr>
        <w:t>Q</w:t>
      </w:r>
      <w:r w:rsidRPr="003C27CE">
        <w:rPr>
          <w:rFonts w:ascii="Times New Roman" w:hAnsi="Times New Roman" w:cs="Times New Roman"/>
          <w:color w:val="002060"/>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и введении государственного управления с частичной национализацией предприятия.</w:t>
      </w:r>
    </w:p>
    <w:p w14:paraId="0D7F6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ВСНХ от 19.03.1919 г. Русский электротехнический завод АО «Сименс и Гальске» был национализирован и передан в ведение электросекции СНХ Северного района (с 02.1920 г.- Петроградский СНХ).</w:t>
      </w:r>
    </w:p>
    <w:p w14:paraId="6B69C3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  г. начата разработка комплексных систем радиосвязи для флота. Создан комплекс «Блокада-1» (1927-34 г.) в составе 7 типов СВ и 2 типов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538F16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3C27CE">
        <w:rPr>
          <w:rFonts w:ascii="Times New Roman" w:hAnsi="Times New Roman" w:cs="Times New Roman"/>
          <w:color w:val="002060"/>
          <w:sz w:val="16"/>
          <w:szCs w:val="16"/>
          <w:vertAlign w:val="superscript"/>
        </w:rPr>
        <w:t>131</w:t>
      </w:r>
      <w:r w:rsidRPr="003C27CE">
        <w:rPr>
          <w:rFonts w:ascii="Times New Roman" w:hAnsi="Times New Roman" w:cs="Times New Roman"/>
          <w:color w:val="002060"/>
          <w:sz w:val="16"/>
          <w:szCs w:val="16"/>
        </w:rPr>
        <w:t>). С 1930 г. - в ведении ВЭО, с 1931 г. - ВЭСО ВСНХ, с 1932 г. - ВЭСО НКТП, с конца 1933 г. - «Главэспрома» НКТП.</w:t>
      </w:r>
      <w:r w:rsidRPr="003C27CE">
        <w:rPr>
          <w:rFonts w:ascii="Times New Roman" w:hAnsi="Times New Roman" w:cs="Times New Roman"/>
          <w:color w:val="002060"/>
          <w:sz w:val="16"/>
          <w:szCs w:val="16"/>
          <w:vertAlign w:val="superscript"/>
        </w:rPr>
        <w:t>131</w:t>
      </w:r>
      <w:r w:rsidRPr="003C27CE">
        <w:rPr>
          <w:rFonts w:ascii="Times New Roman" w:hAnsi="Times New Roman" w:cs="Times New Roman"/>
          <w:color w:val="002060"/>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3360C7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создан первый механический малострочный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22D681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156с от 7/10.05.1938 г. требовалось построить в 1938 г. цех литья под давлением.</w:t>
      </w:r>
    </w:p>
    <w:p w14:paraId="1A3FEA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начала войны с Финляндией 30.11.1939 г. начат выпуск миноискателей.</w:t>
      </w:r>
    </w:p>
    <w:p w14:paraId="2117D3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2A09D5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Часть завода осталась в Ленинграде и продолжила работу, по пр. № 325с от 27.10.1941 г. на ее базе создан новый завод № 616.</w:t>
      </w:r>
      <w:r w:rsidRPr="003C27CE">
        <w:rPr>
          <w:rFonts w:ascii="Times New Roman" w:hAnsi="Times New Roman" w:cs="Times New Roman"/>
          <w:color w:val="002060"/>
          <w:sz w:val="16"/>
          <w:szCs w:val="16"/>
          <w:vertAlign w:val="superscript"/>
        </w:rPr>
        <w:t>149</w:t>
      </w:r>
    </w:p>
    <w:p w14:paraId="5645CA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4E78F4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1156BA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наименования «п/я 19», «п/я А-1390».</w:t>
      </w:r>
    </w:p>
    <w:p w14:paraId="473C74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55E47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и УКВ диапазона; возбудительные устройства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3CF22A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(1855 г.)- 15 чел., (1916 г.)- 1750 чел., (1919 г.)- 175 чел., (1929 г.)- 5 тыс. чел., (15.09.1964 г.)- 3331 чел.</w:t>
      </w:r>
    </w:p>
    <w:p w14:paraId="314F5D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4CBCB7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Сосновский. Помощник директора по найму и увольнению (06.1937 г.)- С.А. Поваров.</w:t>
      </w:r>
    </w:p>
    <w:p w14:paraId="7EDCAF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(1917; 1938 г.)- Э.Я(К). Битенэк (репрессирован), (-27.03.1937 г.)- А.И. Васильев, (-02- 17.12.1938 г.)- В.М. Левашов, (17.12.1938 г.-)-  Г.П. Молодцов, (2000-е)- В.А. Шмаков.</w:t>
      </w:r>
    </w:p>
    <w:p w14:paraId="7351BE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Зам. гл. инженера-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Маринчак, (2000-е)-  Г.П. Большагин.</w:t>
      </w:r>
    </w:p>
    <w:p w14:paraId="21F658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производства (-1939 г.)- А.А. Захаров.</w:t>
      </w:r>
    </w:p>
    <w:p w14:paraId="02A20F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морских радиопередатчиков (1930-е)- А.И. Васильев. Руководитель КБ (1930-е)- М. Г. Андроников.</w:t>
      </w:r>
    </w:p>
    <w:p w14:paraId="1E3BF7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1 (1930-е)-  Г.К. Смирнов; (1935 г.-)- А.А. Захаров.</w:t>
      </w:r>
    </w:p>
    <w:p w14:paraId="7D8960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Руководители секторов: (1930-е)- Б.В. Войцехович, (1930-е)- В.В. Милютин.</w:t>
      </w:r>
    </w:p>
    <w:p w14:paraId="1A4F3C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(1946-54 г.)- Ф.Ф. Баранов, (-1949 г.)- М.Д. Жаворонков, (1930-е)-  Г.А. Павлов.</w:t>
      </w:r>
    </w:p>
    <w:p w14:paraId="6CC6FD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Создано: комбинированный КВ-ДВ радиопередатчик «Окунь» (1937).</w:t>
      </w:r>
    </w:p>
    <w:p w14:paraId="28F9DA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3C27CE">
        <w:rPr>
          <w:rFonts w:ascii="Times New Roman" w:hAnsi="Times New Roman" w:cs="Times New Roman"/>
          <w:color w:val="002060"/>
          <w:sz w:val="16"/>
          <w:szCs w:val="16"/>
          <w:vertAlign w:val="superscript"/>
        </w:rPr>
        <w:t>80</w:t>
      </w:r>
      <w:r w:rsidRPr="003C27CE">
        <w:rPr>
          <w:rFonts w:ascii="Times New Roman" w:hAnsi="Times New Roman" w:cs="Times New Roman"/>
          <w:color w:val="002060"/>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1447BB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1EFC78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B4DA5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329670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62DB41" w14:textId="77777777" w:rsidR="00A47DA2" w:rsidRPr="003C27CE" w:rsidRDefault="00A47DA2"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декабря 1916 (12 января 1917) русские самолеты бомбили оккупированный немцами город Ковель, германская авиация ответила налетом на Луцк (17045).</w:t>
      </w:r>
    </w:p>
    <w:p w14:paraId="69820063" w14:textId="77777777" w:rsidR="00A47DA2" w:rsidRPr="003C27CE" w:rsidRDefault="00A47DA2" w:rsidP="00615CF2">
      <w:pPr>
        <w:autoSpaceDE w:val="0"/>
        <w:autoSpaceDN w:val="0"/>
        <w:adjustRightInd w:val="0"/>
        <w:rPr>
          <w:rFonts w:ascii="Times New Roman" w:hAnsi="Times New Roman" w:cs="Times New Roman"/>
          <w:iCs/>
          <w:color w:val="002060"/>
          <w:sz w:val="16"/>
          <w:szCs w:val="16"/>
        </w:rPr>
      </w:pPr>
    </w:p>
    <w:p w14:paraId="3B55C3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декабря 1916 (12 января 1917) - Завершилась Митавская операция на Восточноевропейском театре.</w:t>
      </w:r>
    </w:p>
    <w:p w14:paraId="643A4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этой операции войска 12-й русской армии успешно прорвали германскую оборону и создали угрозу прорыва на Якобштадском и Двинском участках фронта.</w:t>
      </w:r>
    </w:p>
    <w:p w14:paraId="29EF74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последующие дни, вплоть до 3 февраля, русские ведут оборонительные бои, сдерживая яростно наседающие германские войска. Силами одной только армии русским войскам не удалось развить успех и выполнить поставленную задачу.</w:t>
      </w:r>
    </w:p>
    <w:p w14:paraId="6262FF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Русская истребительная авиация обеспечила скрытность подготовки наступления, подавив действия австрийской авиационной разведки, и обеспечив действия своей; русские разведчики провели успешную аэрофотосъемку австро-венгерских позиций, позволившую вскрыть слабые пункты обороны противника между Леси, Мантель и Пулеметной горкой. Атака на этом направлении была предпринята без предварительной артиллерийской подготовки и явилась полной неожиданностью для австро-венгерских войск.</w:t>
      </w:r>
    </w:p>
    <w:p w14:paraId="0B01F9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Людендорф: "Неожиданно всполошил удар русских в направлении на Митаву; поспешно стянутыми резервами едва удалось его локализовать" (11999).</w:t>
      </w:r>
    </w:p>
    <w:p w14:paraId="65DDBB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BB081E" w14:textId="46A7D833" w:rsidR="002E33CC" w:rsidRPr="003C27CE" w:rsidRDefault="002E33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30 декабря 1916 г. (12 января 1917 г.) французский военный министр утвердил план отправки в Россию двух секций автопушек. Они должны были дополнить уже находившиеся там британские и бельгийские части. Об их службе в России ничего не известно (23525).</w:t>
      </w:r>
    </w:p>
    <w:p w14:paraId="503325FD" w14:textId="77777777" w:rsidR="002E33CC" w:rsidRPr="003C27CE" w:rsidRDefault="002E33CC" w:rsidP="00615CF2">
      <w:pPr>
        <w:rPr>
          <w:rFonts w:ascii="Times New Roman" w:hAnsi="Times New Roman" w:cs="Times New Roman"/>
          <w:color w:val="002060"/>
          <w:sz w:val="16"/>
          <w:szCs w:val="16"/>
        </w:rPr>
      </w:pPr>
    </w:p>
    <w:p w14:paraId="55453280" w14:textId="6AB6A193" w:rsidR="002E33CC"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30 декабря 1916 г. (12 января 1917 г.) </w:t>
      </w:r>
      <w:r w:rsidRPr="003C27CE">
        <w:rPr>
          <w:rFonts w:ascii="Times New Roman" w:hAnsi="Times New Roman" w:cs="Times New Roman"/>
          <w:color w:val="002060"/>
          <w:sz w:val="16"/>
          <w:szCs w:val="16"/>
        </w:rPr>
        <w:t>неприятельская эскадра (13 самолетов) сбросила на станцию и местечко Радзивилов (Волынская губ.) около 40 бомб (23405).</w:t>
      </w:r>
    </w:p>
    <w:p w14:paraId="5AAF3F4D" w14:textId="77777777" w:rsidR="002E33CC" w:rsidRPr="003C27CE" w:rsidRDefault="002E33CC" w:rsidP="00615CF2">
      <w:pPr>
        <w:rPr>
          <w:rFonts w:ascii="Times New Roman" w:hAnsi="Times New Roman" w:cs="Times New Roman"/>
          <w:color w:val="002060"/>
          <w:sz w:val="16"/>
          <w:szCs w:val="16"/>
        </w:rPr>
      </w:pPr>
    </w:p>
    <w:p w14:paraId="37BA2B32" w14:textId="77777777" w:rsidR="005D31FF" w:rsidRPr="00B52707" w:rsidRDefault="005D31FF" w:rsidP="005D31FF">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30 декабря 1916 г. (12 января 1917 г.) неприятельская эскадра (13 самолетов) сбросила на станцию и местечко Радзивилов (Волынская губ.) около 40 бомб (25135).</w:t>
      </w:r>
    </w:p>
    <w:p w14:paraId="7C17F115" w14:textId="77777777" w:rsidR="005D31FF" w:rsidRPr="00B52707" w:rsidRDefault="005D31FF" w:rsidP="005D31FF">
      <w:pPr>
        <w:rPr>
          <w:rStyle w:val="aff"/>
          <w:rFonts w:ascii="Times New Roman" w:hAnsi="Times New Roman" w:cs="Times New Roman"/>
          <w:color w:val="0070C0"/>
          <w:spacing w:val="0"/>
          <w:sz w:val="16"/>
          <w:szCs w:val="16"/>
        </w:rPr>
      </w:pPr>
    </w:p>
    <w:p w14:paraId="065FFBF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B52D21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35239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 декабря 1916 (1</w:t>
      </w:r>
      <w:r w:rsidR="00E52AF9" w:rsidRPr="003C27CE">
        <w:rPr>
          <w:rFonts w:ascii="Times New Roman" w:hAnsi="Times New Roman" w:cs="Times New Roman"/>
          <w:color w:val="002060"/>
          <w:sz w:val="16"/>
          <w:szCs w:val="16"/>
        </w:rPr>
        <w:t>2</w:t>
      </w:r>
      <w:r w:rsidRPr="003C27CE">
        <w:rPr>
          <w:rFonts w:ascii="Times New Roman" w:hAnsi="Times New Roman" w:cs="Times New Roman"/>
          <w:color w:val="002060"/>
          <w:sz w:val="16"/>
          <w:szCs w:val="16"/>
        </w:rPr>
        <w:t xml:space="preserve"> января 1917) были предприняты безрезультатные попытки одного цеппелина проникнуть в район Парижа. Групповые налеты германских дирижаблей стали постоянным явлением уже в 1915 году.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24808D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7A95DB" w14:textId="77777777" w:rsidR="00E8243C" w:rsidRPr="003C27CE" w:rsidRDefault="00E8243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30 декабря 1916 (12 января) 1917 Манфред фон Рихтгофен получает Pour le Mérite («Синий Макс») за сбитые с сентября 1916 года 16 самолетов союзников (20341). </w:t>
      </w:r>
    </w:p>
    <w:p w14:paraId="4ED3C7D4" w14:textId="77777777" w:rsidR="00E8243C" w:rsidRPr="003C27CE" w:rsidRDefault="00E8243C" w:rsidP="00615CF2">
      <w:pPr>
        <w:rPr>
          <w:rFonts w:ascii="Times New Roman" w:hAnsi="Times New Roman" w:cs="Times New Roman"/>
          <w:color w:val="002060"/>
          <w:sz w:val="16"/>
          <w:szCs w:val="16"/>
        </w:rPr>
      </w:pPr>
    </w:p>
    <w:p w14:paraId="72B960F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4CC8F09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3C1BD9F" w14:textId="530E6190"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декабря 1916 г.</w:t>
      </w:r>
      <w:r w:rsidR="003832A4"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(13 января 1917) младший военный приемщик УВВФ по Южному району направил по инстанции рапорт о плачевном состоянии дел на предприятии Адаменко в Карасубазаре. В нем отмечались теснота мастер</w:t>
      </w:r>
      <w:r w:rsidRPr="003C27CE">
        <w:rPr>
          <w:rFonts w:ascii="Times New Roman" w:hAnsi="Times New Roman" w:cs="Times New Roman"/>
          <w:color w:val="002060"/>
          <w:sz w:val="16"/>
          <w:szCs w:val="16"/>
        </w:rPr>
        <w:softHyphen/>
        <w:t>ских, их примитивное оборудование, а также отсутствие техниче</w:t>
      </w:r>
      <w:r w:rsidRPr="003C27CE">
        <w:rPr>
          <w:rFonts w:ascii="Times New Roman" w:hAnsi="Times New Roman" w:cs="Times New Roman"/>
          <w:color w:val="002060"/>
          <w:sz w:val="16"/>
          <w:szCs w:val="16"/>
        </w:rPr>
        <w:softHyphen/>
        <w:t>ского надзора со стороны администрации (на предприятии не ра</w:t>
      </w:r>
      <w:r w:rsidRPr="003C27CE">
        <w:rPr>
          <w:rFonts w:ascii="Times New Roman" w:hAnsi="Times New Roman" w:cs="Times New Roman"/>
          <w:color w:val="002060"/>
          <w:sz w:val="16"/>
          <w:szCs w:val="16"/>
        </w:rPr>
        <w:softHyphen/>
        <w:t>ботал ни один инженер), а также высказывались серьезные сомне</w:t>
      </w:r>
      <w:r w:rsidRPr="003C27CE">
        <w:rPr>
          <w:rFonts w:ascii="Times New Roman" w:hAnsi="Times New Roman" w:cs="Times New Roman"/>
          <w:color w:val="002060"/>
          <w:sz w:val="16"/>
          <w:szCs w:val="16"/>
        </w:rPr>
        <w:softHyphen/>
        <w:t>ния в том, что сроки поставок будут выдержаны. Очевидно, УВВФ высказало Адаменко соответствующие претензии, в ответ на ко</w:t>
      </w:r>
      <w:r w:rsidRPr="003C27CE">
        <w:rPr>
          <w:rFonts w:ascii="Times New Roman" w:hAnsi="Times New Roman" w:cs="Times New Roman"/>
          <w:color w:val="002060"/>
          <w:sz w:val="16"/>
          <w:szCs w:val="16"/>
        </w:rPr>
        <w:softHyphen/>
        <w:t>торые он 17 января написал письмо, где отмечал, что работает в авиации с 1910 г. и наличие такого опыта вполне позволяет ему лич</w:t>
      </w:r>
      <w:r w:rsidRPr="003C27CE">
        <w:rPr>
          <w:rFonts w:ascii="Times New Roman" w:hAnsi="Times New Roman" w:cs="Times New Roman"/>
          <w:color w:val="002060"/>
          <w:sz w:val="16"/>
          <w:szCs w:val="16"/>
        </w:rPr>
        <w:softHyphen/>
        <w:t>но осуществлять технический надзор. Кроме того, излагал план расширения производственных мощностей, предполагавший по</w:t>
      </w:r>
      <w:r w:rsidRPr="003C27CE">
        <w:rPr>
          <w:rFonts w:ascii="Times New Roman" w:hAnsi="Times New Roman" w:cs="Times New Roman"/>
          <w:color w:val="002060"/>
          <w:sz w:val="16"/>
          <w:szCs w:val="16"/>
        </w:rPr>
        <w:softHyphen/>
        <w:t>стройку нового двухэтажного каменного корпуса размером 36x6 саженей*, приобретение участка под склад и увеличение вдвое сборочного ангара (11124).</w:t>
      </w:r>
    </w:p>
    <w:p w14:paraId="4A9459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3B3E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декабря 1916 (13 января 1917) умер О.С.Костович и не успел закончить моноплан-амфибию (92,235).</w:t>
      </w:r>
    </w:p>
    <w:p w14:paraId="53DC5F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49748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31 декабря 1916 </w:t>
      </w:r>
      <w:r w:rsidR="00E52AF9" w:rsidRPr="003C27CE">
        <w:rPr>
          <w:rFonts w:ascii="Times New Roman" w:hAnsi="Times New Roman" w:cs="Times New Roman"/>
          <w:color w:val="002060"/>
          <w:sz w:val="16"/>
          <w:szCs w:val="16"/>
        </w:rPr>
        <w:t xml:space="preserve">(13 января 1917) </w:t>
      </w:r>
      <w:r w:rsidRPr="003C27CE">
        <w:rPr>
          <w:rFonts w:ascii="Times New Roman" w:hAnsi="Times New Roman" w:cs="Times New Roman"/>
          <w:color w:val="002060"/>
          <w:sz w:val="16"/>
          <w:szCs w:val="16"/>
        </w:rPr>
        <w:t>в Петрограде умер известный изобретатель в области воздухоплавания и авиации Огнеслав (Игнатий) Стефано</w:t>
      </w:r>
      <w:r w:rsidRPr="003C27CE">
        <w:rPr>
          <w:rFonts w:ascii="Times New Roman" w:hAnsi="Times New Roman" w:cs="Times New Roman"/>
          <w:color w:val="002060"/>
          <w:sz w:val="16"/>
          <w:szCs w:val="16"/>
        </w:rPr>
        <w:softHyphen/>
        <w:t>вич Костович. Он родился в 1851 году в Венгрии в семье паро-ходовладелъца, по национальности серба. В 1878 году Костович приехал в Петербург, где и остался жить, посвятив себя изоб</w:t>
      </w:r>
      <w:r w:rsidRPr="003C27CE">
        <w:rPr>
          <w:rFonts w:ascii="Times New Roman" w:hAnsi="Times New Roman" w:cs="Times New Roman"/>
          <w:color w:val="002060"/>
          <w:sz w:val="16"/>
          <w:szCs w:val="16"/>
        </w:rPr>
        <w:softHyphen/>
        <w:t>ретательской деятельности. В 1879-89 гг, строил жесткий дири</w:t>
      </w:r>
      <w:r w:rsidRPr="003C27CE">
        <w:rPr>
          <w:rFonts w:ascii="Times New Roman" w:hAnsi="Times New Roman" w:cs="Times New Roman"/>
          <w:color w:val="002060"/>
          <w:sz w:val="16"/>
          <w:szCs w:val="16"/>
        </w:rPr>
        <w:softHyphen/>
        <w:t>жабль своей системы с двигателем внутреннего</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 xml:space="preserve"> сгорания мощ</w:t>
      </w:r>
      <w:r w:rsidRPr="003C27CE">
        <w:rPr>
          <w:rFonts w:ascii="Times New Roman" w:hAnsi="Times New Roman" w:cs="Times New Roman"/>
          <w:color w:val="002060"/>
          <w:sz w:val="16"/>
          <w:szCs w:val="16"/>
        </w:rPr>
        <w:softHyphen/>
        <w:t>ностью в 20 л,с. собственной конструкции. В 1911-16 гг. скон</w:t>
      </w:r>
      <w:r w:rsidRPr="003C27CE">
        <w:rPr>
          <w:rFonts w:ascii="Times New Roman" w:hAnsi="Times New Roman" w:cs="Times New Roman"/>
          <w:color w:val="002060"/>
          <w:sz w:val="16"/>
          <w:szCs w:val="16"/>
        </w:rPr>
        <w:softHyphen/>
        <w:t>струировал самолет-триплан, моноплан-амфибию, летающую лодку типа "Парасоль" и др. В постройке дирижабля и самолетов Костович отводил значительное место изобретенному им в 1884 году "арбориту" - фанере-переклейке высокой прочности. Костовичу но удалось довести до конца ни одну из своих ин</w:t>
      </w:r>
      <w:r w:rsidRPr="003C27CE">
        <w:rPr>
          <w:rFonts w:ascii="Times New Roman" w:hAnsi="Times New Roman" w:cs="Times New Roman"/>
          <w:color w:val="002060"/>
          <w:sz w:val="16"/>
          <w:szCs w:val="16"/>
        </w:rPr>
        <w:softHyphen/>
        <w:t>тересных конструкций, главным образом из-за отсутствия средств. Он же был одним из инициаторов и организаторов первого в России Воздухоплавательного кружка. ("Петроградские ведомости". 1917,№ 4).</w:t>
      </w:r>
    </w:p>
    <w:p w14:paraId="4507C7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9C1C107" w14:textId="77777777" w:rsidR="003832A4" w:rsidRPr="003C27CE" w:rsidRDefault="003832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декабря 1916 г. (13 января 1917 г.) в Петрограде умер известный изобретатель в области воздухоплавания и авиации Огнеслав /Игнатий/ Степанович Костович. Он родился в 1851 году в Венгрии в семье пароходовладельца по наци</w:t>
      </w:r>
      <w:r w:rsidRPr="003C27CE">
        <w:rPr>
          <w:rFonts w:ascii="Times New Roman" w:hAnsi="Times New Roman" w:cs="Times New Roman"/>
          <w:color w:val="002060"/>
          <w:sz w:val="16"/>
          <w:szCs w:val="16"/>
        </w:rPr>
        <w:softHyphen/>
        <w:t>ональности серба. В 1878 году Костович приехал в Петербург, где и остался на жительство, посвятив себя изобретательской деятельности. В 1879-89 гг. строил дирижабль жесткий своей системы с паровым двигателем внутреннего сгорания мощностью 80 л.с. собственной конструкции. В 1911-16 гг. сконструировал самолет-триплан, моноплан-амфибию, латающую лодку типа "парасоль" и др. В постройке дирижабля и само</w:t>
      </w:r>
      <w:r w:rsidRPr="003C27CE">
        <w:rPr>
          <w:rFonts w:ascii="Times New Roman" w:hAnsi="Times New Roman" w:cs="Times New Roman"/>
          <w:color w:val="002060"/>
          <w:sz w:val="16"/>
          <w:szCs w:val="16"/>
        </w:rPr>
        <w:softHyphen/>
        <w:t>летов Костович отводил значительное место изобретенному им в 1884 году "арбориту" - фанере-переклейке высокой прочности. Несмотря на старание и большие издержки Костовичу не удалось довести до конца ни одно из своих интересных конструкций главный образом из-за отсутствия средств .Он же был одним из инициаторов и организаторов первого в России Воздухоплавательного кружка.</w:t>
      </w:r>
    </w:p>
    <w:p w14:paraId="49172314" w14:textId="77777777" w:rsidR="003832A4" w:rsidRPr="003C27CE" w:rsidRDefault="003832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/"Петроградские ведомости", 191? № 4/ (23320).</w:t>
      </w:r>
    </w:p>
    <w:p w14:paraId="17A98192" w14:textId="77777777" w:rsidR="003832A4" w:rsidRPr="003C27CE" w:rsidRDefault="003832A4" w:rsidP="00615CF2">
      <w:pPr>
        <w:rPr>
          <w:rFonts w:ascii="Times New Roman" w:hAnsi="Times New Roman" w:cs="Times New Roman"/>
          <w:color w:val="002060"/>
          <w:sz w:val="16"/>
          <w:szCs w:val="16"/>
        </w:rPr>
      </w:pPr>
    </w:p>
    <w:p w14:paraId="56896AE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70D7E34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538260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декабря 1916 г. (13 января 1917) было подготовлено Представление Военного министерства в Государственную думу о постройке завода оптического стекла в г. Изюме № 14052</w:t>
      </w:r>
    </w:p>
    <w:p w14:paraId="76182D7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Секретно</w:t>
      </w:r>
    </w:p>
    <w:p w14:paraId="189514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настоящее время такие оптические приборы, как бинокли, стереотрубы, периско</w:t>
      </w:r>
      <w:r w:rsidRPr="003C27CE">
        <w:rPr>
          <w:rFonts w:ascii="Times New Roman" w:hAnsi="Times New Roman" w:cs="Times New Roman"/>
          <w:color w:val="002060"/>
          <w:sz w:val="16"/>
          <w:szCs w:val="16"/>
        </w:rPr>
        <w:softHyphen/>
        <w:t>пы, оптические прицелы для ружей и пушек, дальномеры, играют в военном деле столь выдающуюся роль, что использовать вполне качество современного вооружения армии без их пособия почти невозможно. Между тем до сих пор оптического стекла, идущего на изготовление этих приборов, в России вовсе не изготовлялось, а получалось оно ис</w:t>
      </w:r>
      <w:r w:rsidRPr="003C27CE">
        <w:rPr>
          <w:rFonts w:ascii="Times New Roman" w:hAnsi="Times New Roman" w:cs="Times New Roman"/>
          <w:color w:val="002060"/>
          <w:sz w:val="16"/>
          <w:szCs w:val="16"/>
        </w:rPr>
        <w:softHyphen/>
        <w:t xml:space="preserve">ключительно из Германии. Вследствие этого с началом войны </w:t>
      </w:r>
      <w:r w:rsidRPr="003C27CE">
        <w:rPr>
          <w:rFonts w:ascii="Times New Roman" w:hAnsi="Times New Roman" w:cs="Times New Roman"/>
          <w:color w:val="002060"/>
          <w:sz w:val="16"/>
          <w:szCs w:val="16"/>
        </w:rPr>
        <w:lastRenderedPageBreak/>
        <w:t>1914 г. ГАУ оказалось в очень тяжелом положении, так как заводов оптического стекла вообще существует очень мало, и в настоящее время это стекло с большим трудом и очень неаккуратно получается только из Франции.</w:t>
      </w:r>
    </w:p>
    <w:p w14:paraId="2A37F7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особого журнала Совета министров от 5 февраля 1916 г. Министерство им</w:t>
      </w:r>
      <w:r w:rsidRPr="003C27CE">
        <w:rPr>
          <w:rFonts w:ascii="Times New Roman" w:hAnsi="Times New Roman" w:cs="Times New Roman"/>
          <w:color w:val="002060"/>
          <w:sz w:val="16"/>
          <w:szCs w:val="16"/>
        </w:rPr>
        <w:softHyphen/>
        <w:t>ператорского двора организует на императорских фарфоровом и стеклянном заводах производство оптического стекла, и в настоящее время эти заводы уже начинают полу</w:t>
      </w:r>
      <w:r w:rsidRPr="003C27CE">
        <w:rPr>
          <w:rFonts w:ascii="Times New Roman" w:hAnsi="Times New Roman" w:cs="Times New Roman"/>
          <w:color w:val="002060"/>
          <w:sz w:val="16"/>
          <w:szCs w:val="16"/>
        </w:rPr>
        <w:softHyphen/>
        <w:t>чать некоторое количество означенного стекла.</w:t>
      </w:r>
    </w:p>
    <w:p w14:paraId="401658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основывать полное обеспечение государства таким ныне важным сырым мате</w:t>
      </w:r>
      <w:r w:rsidRPr="003C27CE">
        <w:rPr>
          <w:rFonts w:ascii="Times New Roman" w:hAnsi="Times New Roman" w:cs="Times New Roman"/>
          <w:color w:val="002060"/>
          <w:sz w:val="16"/>
          <w:szCs w:val="16"/>
        </w:rPr>
        <w:softHyphen/>
        <w:t>риалом, как оптическое стекло, на работе только одного завода было бы рискованным, и военное ведомство всегда в отношении подобных, признаваемых особо важными, учреж</w:t>
      </w:r>
      <w:r w:rsidRPr="003C27CE">
        <w:rPr>
          <w:rFonts w:ascii="Times New Roman" w:hAnsi="Times New Roman" w:cs="Times New Roman"/>
          <w:color w:val="002060"/>
          <w:sz w:val="16"/>
          <w:szCs w:val="16"/>
        </w:rPr>
        <w:softHyphen/>
        <w:t>дений, стремилось иметь их несколько, в разных местах расположенных, дабы по возмож</w:t>
      </w:r>
      <w:r w:rsidRPr="003C27CE">
        <w:rPr>
          <w:rFonts w:ascii="Times New Roman" w:hAnsi="Times New Roman" w:cs="Times New Roman"/>
          <w:color w:val="002060"/>
          <w:sz w:val="16"/>
          <w:szCs w:val="16"/>
        </w:rPr>
        <w:softHyphen/>
        <w:t>ности в меньшей мере зависеть от каких-либо несчастных случайностей. Таким образом, у нас существует несколько заводов пороховых, несколько оружейных, трубочных и других, раскиданных в весьма удаленных районах. В настоящем случае это обстоятельство приоб</w:t>
      </w:r>
      <w:r w:rsidRPr="003C27CE">
        <w:rPr>
          <w:rFonts w:ascii="Times New Roman" w:hAnsi="Times New Roman" w:cs="Times New Roman"/>
          <w:color w:val="002060"/>
          <w:sz w:val="16"/>
          <w:szCs w:val="16"/>
        </w:rPr>
        <w:softHyphen/>
        <w:t>ретает тем более важное значение, что фарфоровый завод находится в Петрограде, относи</w:t>
      </w:r>
      <w:r w:rsidRPr="003C27CE">
        <w:rPr>
          <w:rFonts w:ascii="Times New Roman" w:hAnsi="Times New Roman" w:cs="Times New Roman"/>
          <w:color w:val="002060"/>
          <w:sz w:val="16"/>
          <w:szCs w:val="16"/>
        </w:rPr>
        <w:softHyphen/>
        <w:t>тельно которого высочайшим повелением 26 февраля 1916 г. установлено не производить во время войны дальнейшего расширения заводов, и что эвакуация стекловаренного заво</w:t>
      </w:r>
      <w:r w:rsidRPr="003C27CE">
        <w:rPr>
          <w:rFonts w:ascii="Times New Roman" w:hAnsi="Times New Roman" w:cs="Times New Roman"/>
          <w:color w:val="002060"/>
          <w:sz w:val="16"/>
          <w:szCs w:val="16"/>
        </w:rPr>
        <w:softHyphen/>
        <w:t>да по самой сущности производства равносильна новой постройке его на новом месте.</w:t>
      </w:r>
    </w:p>
    <w:p w14:paraId="345E58C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для надежности обеспечения государства оптическим стеклом необ</w:t>
      </w:r>
      <w:r w:rsidRPr="003C27CE">
        <w:rPr>
          <w:rFonts w:ascii="Times New Roman" w:hAnsi="Times New Roman" w:cs="Times New Roman"/>
          <w:color w:val="002060"/>
          <w:sz w:val="16"/>
          <w:szCs w:val="16"/>
        </w:rPr>
        <w:softHyphen/>
        <w:t>ходима постройка нового оптического завода для варки этого специального стекла.</w:t>
      </w:r>
    </w:p>
    <w:p w14:paraId="2280E4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Местом для постройки этого завода избран г. Изюм, как находящийся в промышлен</w:t>
      </w:r>
      <w:r w:rsidRPr="003C27CE">
        <w:rPr>
          <w:rFonts w:ascii="Times New Roman" w:hAnsi="Times New Roman" w:cs="Times New Roman"/>
          <w:color w:val="002060"/>
          <w:sz w:val="16"/>
          <w:szCs w:val="16"/>
        </w:rPr>
        <w:softHyphen/>
        <w:t>ном районе, где имеются все необходимые материалы и подходящие рабочие. Близость к Харькову дает возможность пользоваться содействием высших учебных заведений по части производства анализов и других научно-технических изысканий, которые можно будет производить даже в период оборудования заводской лаборатории, сокращая тем подготовительные действия валового производства.</w:t>
      </w:r>
    </w:p>
    <w:p w14:paraId="45DBEE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рассчитывается на производительность 1 тыс. пудов годного оптического стек</w:t>
      </w:r>
      <w:r w:rsidRPr="003C27CE">
        <w:rPr>
          <w:rFonts w:ascii="Times New Roman" w:hAnsi="Times New Roman" w:cs="Times New Roman"/>
          <w:color w:val="002060"/>
          <w:sz w:val="16"/>
          <w:szCs w:val="16"/>
        </w:rPr>
        <w:softHyphen/>
        <w:t>ла в год. Стоимость постройки этого завода, согласно приложения № 1 к сему представ</w:t>
      </w:r>
      <w:r w:rsidRPr="003C27CE">
        <w:rPr>
          <w:rFonts w:ascii="Times New Roman" w:hAnsi="Times New Roman" w:cs="Times New Roman"/>
          <w:color w:val="002060"/>
          <w:sz w:val="16"/>
          <w:szCs w:val="16"/>
        </w:rPr>
        <w:softHyphen/>
        <w:t>лению*, определена в 1 млн. 200 тыс. рублей. Потребность в оптическом стекле казен</w:t>
      </w:r>
      <w:r w:rsidRPr="003C27CE">
        <w:rPr>
          <w:rFonts w:ascii="Times New Roman" w:hAnsi="Times New Roman" w:cs="Times New Roman"/>
          <w:color w:val="002060"/>
          <w:sz w:val="16"/>
          <w:szCs w:val="16"/>
        </w:rPr>
        <w:softHyphen/>
        <w:t>ных и частных заводов, выполняющих или могущих выполнять заказы ГАУ на оптичес</w:t>
      </w:r>
      <w:r w:rsidRPr="003C27CE">
        <w:rPr>
          <w:rFonts w:ascii="Times New Roman" w:hAnsi="Times New Roman" w:cs="Times New Roman"/>
          <w:color w:val="002060"/>
          <w:sz w:val="16"/>
          <w:szCs w:val="16"/>
        </w:rPr>
        <w:softHyphen/>
        <w:t>кие приборы, выражается цифрой около 1300 пудов годного стекла в год.</w:t>
      </w:r>
    </w:p>
    <w:p w14:paraId="214C50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приблизительным подсчетам, стоимость стекла Изюмского завода при полной производительности определяется в 8 руб. за фунт, если выход годного стекла будет толь</w:t>
      </w:r>
      <w:r w:rsidRPr="003C27CE">
        <w:rPr>
          <w:rFonts w:ascii="Times New Roman" w:hAnsi="Times New Roman" w:cs="Times New Roman"/>
          <w:color w:val="002060"/>
          <w:sz w:val="16"/>
          <w:szCs w:val="16"/>
        </w:rPr>
        <w:softHyphen/>
        <w:t>ко 10 %, а брак будет доходить до 90 %. Как только завод приобретет некоторый опыт и работа на нем наладится, процент брака должен уменьшиться, а стоимость стекла соот</w:t>
      </w:r>
      <w:r w:rsidRPr="003C27CE">
        <w:rPr>
          <w:rFonts w:ascii="Times New Roman" w:hAnsi="Times New Roman" w:cs="Times New Roman"/>
          <w:color w:val="002060"/>
          <w:sz w:val="16"/>
          <w:szCs w:val="16"/>
        </w:rPr>
        <w:softHyphen/>
        <w:t>ветственно понизиться. Цена на оптическое стекло во Франции - единственном в мире государстве, где можно в настоящее время, хотя с трудом, приобретать стекло, - колеб</w:t>
      </w:r>
      <w:r w:rsidRPr="003C27CE">
        <w:rPr>
          <w:rFonts w:ascii="Times New Roman" w:hAnsi="Times New Roman" w:cs="Times New Roman"/>
          <w:color w:val="002060"/>
          <w:sz w:val="16"/>
          <w:szCs w:val="16"/>
        </w:rPr>
        <w:softHyphen/>
        <w:t>лется от 4 до 10 руб. фунт. В эту цену не входит стоимость доставки стекла из Парижа в Россию, которая ложится крупным накладным расходом сверх показанной средней стоимости. Таким образом, завод оптического стекла не только необходим для надежно</w:t>
      </w:r>
      <w:r w:rsidRPr="003C27CE">
        <w:rPr>
          <w:rFonts w:ascii="Times New Roman" w:hAnsi="Times New Roman" w:cs="Times New Roman"/>
          <w:color w:val="002060"/>
          <w:sz w:val="16"/>
          <w:szCs w:val="16"/>
        </w:rPr>
        <w:softHyphen/>
        <w:t>го обеспечения потребности государства в оптическом стекле, но, предполагается, будет выгоден в экономическом отношении.</w:t>
      </w:r>
    </w:p>
    <w:p w14:paraId="07CBFF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Согласно представления моего в Государственную думу от 31 октября с. г. за № 11800 секр. об отпуске средств на постройку казенного завода оптических приборов, этот после</w:t>
      </w:r>
      <w:r w:rsidRPr="003C27CE">
        <w:rPr>
          <w:rFonts w:ascii="Times New Roman" w:hAnsi="Times New Roman" w:cs="Times New Roman"/>
          <w:color w:val="002060"/>
          <w:sz w:val="16"/>
          <w:szCs w:val="16"/>
        </w:rPr>
        <w:softHyphen/>
        <w:t>дний завод будет построен в том же городе Изюме; соединение в одном месте двух заво</w:t>
      </w:r>
      <w:r w:rsidRPr="003C27CE">
        <w:rPr>
          <w:rFonts w:ascii="Times New Roman" w:hAnsi="Times New Roman" w:cs="Times New Roman"/>
          <w:color w:val="002060"/>
          <w:sz w:val="16"/>
          <w:szCs w:val="16"/>
        </w:rPr>
        <w:softHyphen/>
        <w:t>дов — оптического стекла и оптических приборов — будет не только выгодно в экономичес</w:t>
      </w:r>
      <w:r w:rsidRPr="003C27CE">
        <w:rPr>
          <w:rFonts w:ascii="Times New Roman" w:hAnsi="Times New Roman" w:cs="Times New Roman"/>
          <w:color w:val="002060"/>
          <w:sz w:val="16"/>
          <w:szCs w:val="16"/>
        </w:rPr>
        <w:softHyphen/>
        <w:t>ком отношении, но и весьма целесообразно в техническом отношении, потому что успеш</w:t>
      </w:r>
      <w:r w:rsidRPr="003C27CE">
        <w:rPr>
          <w:rFonts w:ascii="Times New Roman" w:hAnsi="Times New Roman" w:cs="Times New Roman"/>
          <w:color w:val="002060"/>
          <w:sz w:val="16"/>
          <w:szCs w:val="16"/>
        </w:rPr>
        <w:softHyphen/>
        <w:t>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почему потребовалось немедленное ассигно</w:t>
      </w:r>
      <w:r w:rsidRPr="003C27CE">
        <w:rPr>
          <w:rFonts w:ascii="Times New Roman" w:hAnsi="Times New Roman" w:cs="Times New Roman"/>
          <w:color w:val="002060"/>
          <w:sz w:val="16"/>
          <w:szCs w:val="16"/>
        </w:rPr>
        <w:softHyphen/>
        <w:t>вание всей потребной на постройку завода суммы в 1 млн. 200 тыс. рублей.</w:t>
      </w:r>
    </w:p>
    <w:p w14:paraId="381BB2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сего Совет министров особым журналом от 24 мая и 8 июля 1916 г. постановил:</w:t>
      </w:r>
    </w:p>
    <w:p w14:paraId="19A0F2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основании ст. 17 Правил о порядке рассмотрения государственной росписи дохо</w:t>
      </w:r>
      <w:r w:rsidRPr="003C27CE">
        <w:rPr>
          <w:rFonts w:ascii="Times New Roman" w:hAnsi="Times New Roman" w:cs="Times New Roman"/>
          <w:color w:val="002060"/>
          <w:sz w:val="16"/>
          <w:szCs w:val="16"/>
        </w:rPr>
        <w:softHyphen/>
        <w:t>дов и расходов, а равно о производстве из казны расходов, росписью не предусмотрен</w:t>
      </w:r>
      <w:r w:rsidRPr="003C27CE">
        <w:rPr>
          <w:rFonts w:ascii="Times New Roman" w:hAnsi="Times New Roman" w:cs="Times New Roman"/>
          <w:color w:val="002060"/>
          <w:sz w:val="16"/>
          <w:szCs w:val="16"/>
        </w:rPr>
        <w:softHyphen/>
        <w:t>ных (Свод законов, кн. 1, ч. 2, изд. 1906 г.), открыть Военному министерству на построй</w:t>
      </w:r>
      <w:r w:rsidRPr="003C27CE">
        <w:rPr>
          <w:rFonts w:ascii="Times New Roman" w:hAnsi="Times New Roman" w:cs="Times New Roman"/>
          <w:color w:val="002060"/>
          <w:sz w:val="16"/>
          <w:szCs w:val="16"/>
        </w:rPr>
        <w:softHyphen/>
        <w:t>ку казенного завода оптического стекла в г. Изюме Харьковской губ. сверхсметный, из наличных средств государственного казначейства кредит в сумме 1 млн. 200 тыс. руб. с предоставлением министру финансов ассигновывать в счет разрешенного общего итога необходимые средства постепенно, в зависимости от хода работ, по требованиям Воен</w:t>
      </w:r>
      <w:r w:rsidRPr="003C27CE">
        <w:rPr>
          <w:rFonts w:ascii="Times New Roman" w:hAnsi="Times New Roman" w:cs="Times New Roman"/>
          <w:color w:val="002060"/>
          <w:sz w:val="16"/>
          <w:szCs w:val="16"/>
        </w:rPr>
        <w:softHyphen/>
        <w:t>ного министерства.</w:t>
      </w:r>
    </w:p>
    <w:p w14:paraId="4E85F52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последовавшем ассигновании указанной суммы на основании статьи 17 вышеупо</w:t>
      </w:r>
      <w:r w:rsidRPr="003C27CE">
        <w:rPr>
          <w:rFonts w:ascii="Times New Roman" w:hAnsi="Times New Roman" w:cs="Times New Roman"/>
          <w:color w:val="002060"/>
          <w:sz w:val="16"/>
          <w:szCs w:val="16"/>
        </w:rPr>
        <w:softHyphen/>
        <w:t>мянутых Правил имею честь представить Государственной думе.</w:t>
      </w:r>
    </w:p>
    <w:p w14:paraId="041B6CA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Военный министр генерал от инфантерии Шуваев. Начальник управления генерал от артиллерии Маниковский.</w:t>
      </w:r>
    </w:p>
    <w:p w14:paraId="2B2524E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369. Оп. 1. Д. 299. Л. 31-32 об. Типогр. экз. (10707,624).</w:t>
      </w:r>
    </w:p>
    <w:p w14:paraId="4B0690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5E2A11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24AF5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0C0C8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w:t>
      </w:r>
      <w:r w:rsidRPr="003C27CE">
        <w:rPr>
          <w:rFonts w:ascii="Times New Roman" w:hAnsi="Times New Roman" w:cs="Times New Roman"/>
          <w:color w:val="002060"/>
          <w:sz w:val="16"/>
          <w:szCs w:val="16"/>
        </w:rPr>
        <w:softHyphen/>
        <w:t>кабря 1916 года (13 января 1917) началась формирование Воздушной дивизии Балтийского моря под начальством капитана 1 ранга Б. Дудорова началось[4]. Однако в России вскоре произошли кар</w:t>
      </w:r>
      <w:r w:rsidRPr="003C27CE">
        <w:rPr>
          <w:rFonts w:ascii="Times New Roman" w:hAnsi="Times New Roman" w:cs="Times New Roman"/>
          <w:color w:val="002060"/>
          <w:sz w:val="16"/>
          <w:szCs w:val="16"/>
        </w:rPr>
        <w:softHyphen/>
        <w:t>динальные перемены. Февральская буржуазно-демократичес</w:t>
      </w:r>
      <w:r w:rsidRPr="003C27CE">
        <w:rPr>
          <w:rFonts w:ascii="Times New Roman" w:hAnsi="Times New Roman" w:cs="Times New Roman"/>
          <w:color w:val="002060"/>
          <w:sz w:val="16"/>
          <w:szCs w:val="16"/>
        </w:rPr>
        <w:softHyphen/>
        <w:t>кая революция ликвидировала режим царского самодержавия. Развернулся процесс демократизации в вооруженных силах Российской Республики, резко возросли антивоенные настроения. На состоявшихся в Гельсингфорсе, Ревеле, Кронштадте весной 1917 года митингах моряков были выдвинуты требо</w:t>
      </w:r>
      <w:r w:rsidRPr="003C27CE">
        <w:rPr>
          <w:rFonts w:ascii="Times New Roman" w:hAnsi="Times New Roman" w:cs="Times New Roman"/>
          <w:color w:val="002060"/>
          <w:sz w:val="16"/>
          <w:szCs w:val="16"/>
        </w:rPr>
        <w:softHyphen/>
        <w:t>вания об отставке Временного правительства и передаче влас</w:t>
      </w:r>
      <w:r w:rsidRPr="003C27CE">
        <w:rPr>
          <w:rFonts w:ascii="Times New Roman" w:hAnsi="Times New Roman" w:cs="Times New Roman"/>
          <w:color w:val="002060"/>
          <w:sz w:val="16"/>
          <w:szCs w:val="16"/>
        </w:rPr>
        <w:softHyphen/>
        <w:t>ти Советам народных депутатов. Эти обстоятельства серьезно затруднили создание Воздуш</w:t>
      </w:r>
      <w:r w:rsidRPr="003C27CE">
        <w:rPr>
          <w:rFonts w:ascii="Times New Roman" w:hAnsi="Times New Roman" w:cs="Times New Roman"/>
          <w:color w:val="002060"/>
          <w:sz w:val="16"/>
          <w:szCs w:val="16"/>
        </w:rPr>
        <w:softHyphen/>
        <w:t>ной дивизии Балтийского моря, завершившееся в мае 1917 года. В первую бригаду со штабом в Ревеле вошли части Бал</w:t>
      </w:r>
      <w:r w:rsidRPr="003C27CE">
        <w:rPr>
          <w:rFonts w:ascii="Times New Roman" w:hAnsi="Times New Roman" w:cs="Times New Roman"/>
          <w:color w:val="002060"/>
          <w:sz w:val="16"/>
          <w:szCs w:val="16"/>
        </w:rPr>
        <w:softHyphen/>
        <w:t>тийского воздушного района, сведенные в три прибрежных дивизиона с 54 гидроаэропланами, базирующихся на три стан</w:t>
      </w:r>
      <w:r w:rsidRPr="003C27CE">
        <w:rPr>
          <w:rFonts w:ascii="Times New Roman" w:hAnsi="Times New Roman" w:cs="Times New Roman"/>
          <w:color w:val="002060"/>
          <w:sz w:val="16"/>
          <w:szCs w:val="16"/>
        </w:rPr>
        <w:softHyphen/>
        <w:t>ции и три поста. Во вторую бригаду со штабом в Гельсинг</w:t>
      </w:r>
      <w:r w:rsidRPr="003C27CE">
        <w:rPr>
          <w:rFonts w:ascii="Times New Roman" w:hAnsi="Times New Roman" w:cs="Times New Roman"/>
          <w:color w:val="002060"/>
          <w:sz w:val="16"/>
          <w:szCs w:val="16"/>
        </w:rPr>
        <w:softHyphen/>
        <w:t>форсе вошли части Ботнического воздушного района, сведен</w:t>
      </w:r>
      <w:r w:rsidRPr="003C27CE">
        <w:rPr>
          <w:rFonts w:ascii="Times New Roman" w:hAnsi="Times New Roman" w:cs="Times New Roman"/>
          <w:color w:val="002060"/>
          <w:sz w:val="16"/>
          <w:szCs w:val="16"/>
        </w:rPr>
        <w:softHyphen/>
        <w:t>ные в три прибрежных дивизиона с 48 гидроаэропланами, базирующиеся на три станции и шесть постов. Единственное авиасудно с 4 летающими лодками замыкалось на бригаду, но находилось в непосредственном распоряжении командующе</w:t>
      </w:r>
      <w:r w:rsidRPr="003C27CE">
        <w:rPr>
          <w:rFonts w:ascii="Times New Roman" w:hAnsi="Times New Roman" w:cs="Times New Roman"/>
          <w:color w:val="002060"/>
          <w:sz w:val="16"/>
          <w:szCs w:val="16"/>
        </w:rPr>
        <w:softHyphen/>
        <w:t>го флотом (11283).</w:t>
      </w:r>
    </w:p>
    <w:p w14:paraId="3EC6223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FDE8203" w14:textId="54593395" w:rsidR="008A6E95" w:rsidRPr="003C27CE" w:rsidRDefault="008A6E95"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31 декабря 1916 г. (13 января 1917 г.) Ставка приказала сформировать авиационный батальон для закрепления оперативной деятельности гидросамолетов Чудского озера, Кронштадтского и Петроградского авиационных отрядов по защите Петрограда от налетов авиации (23525).</w:t>
      </w:r>
    </w:p>
    <w:p w14:paraId="062E88E1" w14:textId="77777777" w:rsidR="008A6E95" w:rsidRPr="003C27CE" w:rsidRDefault="008A6E95" w:rsidP="00615CF2">
      <w:pPr>
        <w:rPr>
          <w:rFonts w:ascii="Times New Roman" w:hAnsi="Times New Roman" w:cs="Times New Roman"/>
          <w:color w:val="002060"/>
          <w:sz w:val="16"/>
          <w:szCs w:val="16"/>
        </w:rPr>
      </w:pPr>
    </w:p>
    <w:p w14:paraId="18711203" w14:textId="75B48A85" w:rsidR="002E33CC" w:rsidRPr="003C27CE" w:rsidRDefault="002E33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31 декабря 1916 г. (13 января 1917 г.) батальон гидрокрейсеров Черноморского флота был официально переименован в Батальон корабельной авиации, входивший в состав авиационной дивизии Черноморского флота (23525).</w:t>
      </w:r>
    </w:p>
    <w:p w14:paraId="44CCC878" w14:textId="77777777" w:rsidR="002E33CC" w:rsidRPr="003C27CE" w:rsidRDefault="002E33CC" w:rsidP="00615CF2">
      <w:pPr>
        <w:rPr>
          <w:rFonts w:ascii="Times New Roman" w:hAnsi="Times New Roman" w:cs="Times New Roman"/>
          <w:color w:val="002060"/>
          <w:sz w:val="16"/>
          <w:szCs w:val="16"/>
        </w:rPr>
      </w:pPr>
    </w:p>
    <w:p w14:paraId="7F337317" w14:textId="0075B974" w:rsidR="002E33CC" w:rsidRPr="003C27CE" w:rsidRDefault="002E33CC" w:rsidP="00615CF2">
      <w:pPr>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31 декабря 1916 г. (13 января 1917 г.) командующий штабом ВГК приказал создать 3-ю Сибирскую КАО. 5-й Сибирский КАО, 6-й Сибирский КАО, 7-й Сибирский КАО и 2-й Гвардейский КАО (23525).</w:t>
      </w:r>
    </w:p>
    <w:p w14:paraId="73D32ED7" w14:textId="77777777" w:rsidR="002E33CC" w:rsidRPr="003C27CE" w:rsidRDefault="002E33CC" w:rsidP="00615CF2">
      <w:pPr>
        <w:rPr>
          <w:rFonts w:ascii="Times New Roman" w:hAnsi="Times New Roman" w:cs="Times New Roman"/>
          <w:color w:val="002060"/>
          <w:sz w:val="16"/>
          <w:szCs w:val="16"/>
        </w:rPr>
      </w:pPr>
    </w:p>
    <w:p w14:paraId="07B8E71E" w14:textId="36959F35" w:rsidR="002E33CC" w:rsidRPr="003C27CE" w:rsidRDefault="002E33C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31 декабря 1916 г. (13 января 1917 г.) немецкая тяжелая бомбардировочная группа </w:t>
      </w:r>
      <w:r w:rsidRPr="003C27CE">
        <w:rPr>
          <w:rFonts w:ascii="Times New Roman" w:hAnsi="Times New Roman" w:cs="Times New Roman"/>
          <w:color w:val="002060"/>
          <w:sz w:val="16"/>
          <w:szCs w:val="16"/>
          <w:lang w:val="en-US" w:bidi="en-US"/>
        </w:rPr>
        <w:t>Rfa</w:t>
      </w:r>
      <w:r w:rsidRPr="003C27CE">
        <w:rPr>
          <w:rFonts w:ascii="Times New Roman" w:hAnsi="Times New Roman" w:cs="Times New Roman"/>
          <w:color w:val="002060"/>
          <w:sz w:val="16"/>
          <w:szCs w:val="16"/>
          <w:lang w:bidi="en-US"/>
        </w:rPr>
        <w:t xml:space="preserve">.500, базирующаяся в Альт-Аузе, </w:t>
      </w:r>
      <w:r w:rsidRPr="003C27CE">
        <w:rPr>
          <w:rFonts w:ascii="Times New Roman" w:hAnsi="Times New Roman" w:cs="Times New Roman"/>
          <w:color w:val="002060"/>
          <w:sz w:val="16"/>
          <w:szCs w:val="16"/>
          <w:lang w:val="en-US" w:bidi="en-US"/>
        </w:rPr>
        <w:t>DFW</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RI</w:t>
      </w:r>
      <w:r w:rsidRPr="003C27CE">
        <w:rPr>
          <w:rFonts w:ascii="Times New Roman" w:hAnsi="Times New Roman" w:cs="Times New Roman"/>
          <w:color w:val="002060"/>
          <w:sz w:val="16"/>
          <w:szCs w:val="16"/>
          <w:lang w:bidi="en-US"/>
        </w:rPr>
        <w:t xml:space="preserve"> сбросила 680-кг бомбы на Шлок в рижском секторе. В сентябре у </w:t>
      </w:r>
      <w:r w:rsidRPr="003C27CE">
        <w:rPr>
          <w:rFonts w:ascii="Times New Roman" w:hAnsi="Times New Roman" w:cs="Times New Roman"/>
          <w:color w:val="002060"/>
          <w:sz w:val="16"/>
          <w:szCs w:val="16"/>
          <w:lang w:val="en-US" w:bidi="en-US"/>
        </w:rPr>
        <w:t>RI</w:t>
      </w:r>
      <w:r w:rsidRPr="003C27CE">
        <w:rPr>
          <w:rFonts w:ascii="Times New Roman" w:hAnsi="Times New Roman" w:cs="Times New Roman"/>
          <w:color w:val="002060"/>
          <w:sz w:val="16"/>
          <w:szCs w:val="16"/>
          <w:lang w:bidi="en-US"/>
        </w:rPr>
        <w:t xml:space="preserve"> отказал двигатель, он разбился и сгорел при посадке по возвращении с задания (23525).</w:t>
      </w:r>
    </w:p>
    <w:p w14:paraId="5B872ADC" w14:textId="77777777" w:rsidR="002E33CC" w:rsidRPr="003C27CE" w:rsidRDefault="002E33CC" w:rsidP="00615CF2">
      <w:pPr>
        <w:rPr>
          <w:rFonts w:ascii="Times New Roman" w:hAnsi="Times New Roman" w:cs="Times New Roman"/>
          <w:color w:val="002060"/>
          <w:sz w:val="16"/>
          <w:szCs w:val="16"/>
          <w:lang w:bidi="en-US"/>
        </w:rPr>
      </w:pPr>
    </w:p>
    <w:p w14:paraId="521A5205"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6C967B3"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79C2EB9" w14:textId="77777777" w:rsidR="00A47DA2" w:rsidRPr="003C27CE" w:rsidRDefault="00A47DA2" w:rsidP="00615CF2">
      <w:pPr>
        <w:pStyle w:val="ae"/>
        <w:spacing w:before="0" w:after="0"/>
        <w:rPr>
          <w:color w:val="002060"/>
          <w:sz w:val="16"/>
          <w:szCs w:val="16"/>
        </w:rPr>
      </w:pPr>
      <w:r w:rsidRPr="003C27CE">
        <w:rPr>
          <w:color w:val="002060"/>
          <w:sz w:val="16"/>
          <w:szCs w:val="16"/>
        </w:rPr>
        <w:t>31 декабря 1916 (13 января 1917) германская авиация провела очередной авианалет на Лондон, были сброшены несколько десятков бомб (17045).</w:t>
      </w:r>
    </w:p>
    <w:p w14:paraId="0DB929E1" w14:textId="77777777" w:rsidR="00A47DA2" w:rsidRPr="003C27CE" w:rsidRDefault="00A47DA2" w:rsidP="00615CF2">
      <w:pPr>
        <w:autoSpaceDE w:val="0"/>
        <w:autoSpaceDN w:val="0"/>
        <w:adjustRightInd w:val="0"/>
        <w:rPr>
          <w:rFonts w:ascii="Times New Roman" w:hAnsi="Times New Roman" w:cs="Times New Roman"/>
          <w:color w:val="002060"/>
          <w:sz w:val="16"/>
          <w:szCs w:val="16"/>
        </w:rPr>
      </w:pPr>
    </w:p>
    <w:p w14:paraId="138858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 декабря 1916 (13 января 1917) в Париже французская контрразведка арестовала танцовщицу Мату Хари (3263,29).</w:t>
      </w:r>
    </w:p>
    <w:p w14:paraId="70C4B0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BEB47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31ECB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F84AC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декабря 1916 года в состав действующей армии поступила первая партия ХАБ в количестве 483 единицы, которые были распределены между авиационными ротами. К счастью, по ряду объективных и субъективных причин, российским авиаторам все же не представилось случая применить отравляющие вещества в боевых действиях. С началом демобилизации армии в конце 1917 года практически весь запас химических авиационных оомо оыл уничтожен на месте ВВИДУ их крайней опасности, а также невозможности транспортировки в глубь страны (9656).</w:t>
      </w:r>
    </w:p>
    <w:p w14:paraId="0FC8AA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D65088" w14:textId="147F361D"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В конце </w:t>
      </w:r>
      <w:r w:rsidR="00FD38A3" w:rsidRPr="003C27CE">
        <w:rPr>
          <w:rStyle w:val="highlight"/>
          <w:rFonts w:ascii="Times New Roman" w:hAnsi="Times New Roman" w:cs="Times New Roman"/>
          <w:bCs/>
          <w:color w:val="002060"/>
          <w:sz w:val="16"/>
          <w:szCs w:val="16"/>
        </w:rPr>
        <w:t xml:space="preserve"> </w:t>
      </w:r>
      <w:r w:rsidRPr="003C27CE">
        <w:rPr>
          <w:rStyle w:val="highlight"/>
          <w:rFonts w:ascii="Times New Roman" w:hAnsi="Times New Roman" w:cs="Times New Roman"/>
          <w:bCs/>
          <w:color w:val="002060"/>
          <w:sz w:val="16"/>
          <w:szCs w:val="16"/>
        </w:rPr>
        <w:t>декабря</w:t>
      </w:r>
      <w:r w:rsidR="00FD38A3" w:rsidRPr="003C27CE">
        <w:rPr>
          <w:rStyle w:val="highlight"/>
          <w:rFonts w:ascii="Times New Roman" w:hAnsi="Times New Roman" w:cs="Times New Roman"/>
          <w:bCs/>
          <w:color w:val="002060"/>
          <w:sz w:val="16"/>
          <w:szCs w:val="16"/>
        </w:rPr>
        <w:t xml:space="preserve">  </w:t>
      </w:r>
      <w:r w:rsidRPr="003C27CE">
        <w:rPr>
          <w:rStyle w:val="highlight"/>
          <w:rFonts w:ascii="Times New Roman" w:hAnsi="Times New Roman" w:cs="Times New Roman"/>
          <w:bCs/>
          <w:color w:val="002060"/>
          <w:sz w:val="16"/>
          <w:szCs w:val="16"/>
        </w:rPr>
        <w:t>1916</w:t>
      </w:r>
      <w:r w:rsidR="00FD38A3" w:rsidRPr="003C27CE">
        <w:rPr>
          <w:rStyle w:val="highlight"/>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года в состав действующей армии поступила первая партия ХАБ в количестве 483 единицы, которые были распределены между авиационными ротами.[29*] К счастью, по ряду объективных и субъективных причин, российским авиаторам все же не представилось случая применить отравляющие вещества в боевых действиях. С началом демобилизации армии в конце 1917 года практически весь запас химических авиационных бомб был уничтожен на месте ввиду их крайней опасности, а также невозможности транспортировки в глубь страны (17017).</w:t>
      </w:r>
    </w:p>
    <w:p w14:paraId="7ADC281A" w14:textId="77777777" w:rsidR="00A21530" w:rsidRPr="003C27CE" w:rsidRDefault="00A21530" w:rsidP="00615CF2">
      <w:pPr>
        <w:rPr>
          <w:rFonts w:ascii="Times New Roman" w:hAnsi="Times New Roman" w:cs="Times New Roman"/>
          <w:color w:val="002060"/>
          <w:sz w:val="16"/>
          <w:szCs w:val="16"/>
        </w:rPr>
      </w:pPr>
    </w:p>
    <w:p w14:paraId="792D488B" w14:textId="7D16366A" w:rsidR="00C97535" w:rsidRPr="003C27CE" w:rsidRDefault="00C9753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концу декабря 1916 г. российская промышленная прибыль выросла на 53% с начала войны, в то время как индекс розничных цен вырос на 79%, а заработная плата выросла только на 15%. В авиационной промышленности теперь было занято около 10 000 рабочих. Одиннадцать заводов производили самолеты, пять - авиадвигатели и два - воздушные винты. Большинство заводов</w:t>
      </w:r>
      <w:r w:rsidR="00101EA6"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bidi="en-US"/>
        </w:rPr>
        <w:t xml:space="preserve"> по сути</w:t>
      </w:r>
      <w:r w:rsidR="00101EA6"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bidi="en-US"/>
        </w:rPr>
        <w:t xml:space="preserve"> представляли собой сборочные цеха. В 1916 году Р-БВЗ выпускал в среднем двадцать шесть самолетов в месяц (23525).</w:t>
      </w:r>
    </w:p>
    <w:p w14:paraId="5944E9D1" w14:textId="77777777" w:rsidR="00C97535" w:rsidRPr="003C27CE" w:rsidRDefault="00C97535" w:rsidP="00615CF2">
      <w:pPr>
        <w:pStyle w:val="aff2"/>
        <w:spacing w:line="240" w:lineRule="auto"/>
        <w:rPr>
          <w:rFonts w:ascii="Times New Roman" w:hAnsi="Times New Roman" w:cs="Times New Roman"/>
          <w:color w:val="002060"/>
          <w:sz w:val="16"/>
          <w:szCs w:val="16"/>
          <w:lang w:val="ru-RU"/>
        </w:rPr>
      </w:pPr>
    </w:p>
    <w:p w14:paraId="2034DF62" w14:textId="07B2AA80"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276A691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84DD9C4"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декабря 1916 планировалось использование бронедивизиона из 30 машин Поплавко в частной наступательной операции совместно с одной из стрелковых дивизий. В процессе подготовки к этому 20 декабря 1916 года 15 «Джеффери» участвовали в учебной атаке по прорыву заграждения на старой австрийской позиции. Оно состояло из 4-х полос по 4 ряда кольев, густо оплетённых колючей проволокой. Броневики успешно справились с заданием, затратив на прорыв заграждения от 45 до 60 секунд и оставив после себя проходы для пехоты. Однако, чтобы до начала общего наступления войск Юго-Западного фронта, намечавшегося на весну 1916 года, «противник не принял мер против новой техники», использование «Джеффери» отложили. В январе 1917 года русское командование решило сформировать ещё 3 аналогичных дивизиона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1DA80235"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5169621A"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52E557C9" w14:textId="77777777" w:rsidR="008504A7" w:rsidRPr="003C27CE" w:rsidRDefault="008504A7" w:rsidP="00615CF2">
      <w:pPr>
        <w:autoSpaceDE w:val="0"/>
        <w:autoSpaceDN w:val="0"/>
        <w:adjustRightInd w:val="0"/>
        <w:rPr>
          <w:rFonts w:ascii="Times New Roman" w:hAnsi="Times New Roman" w:cs="Times New Roman"/>
          <w:color w:val="002060"/>
          <w:sz w:val="16"/>
          <w:szCs w:val="16"/>
        </w:rPr>
      </w:pPr>
    </w:p>
    <w:p w14:paraId="436599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декабря 1916 г. Балтийскому флоту, который перешёл на зимнее положение, задачу оставили без изменений - "всеми силами не допустить противника к востоку от главной Нарген-Порккалауддской позиции". Ввиду суровой зимы 1917 г. летчики с обеих сторон практически бездействовали. Льдом покрылись не только заливы и восточный прибрежный район моря, но также большая часть южного района. Затем в России произошли существенные перемены: февральская революция; процесс так называемой демократизации в вооруженных силах, требования отставки Временного правительства и т.п. Это естественно привело к организационным затруднениям и воздушную дивизию удалось создать неполным штатом только к июню 1917 г. В 1-ю бригаду вошло 54 гидросамолёта, во 2-ю - 48 (11928).</w:t>
      </w:r>
    </w:p>
    <w:p w14:paraId="2BC946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9DBDF8"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358DBEE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9E1FF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декабря 1916 г. Особое совещание прекратило свое существование, так и не решив поставленных перед ним задач (11270).</w:t>
      </w:r>
    </w:p>
    <w:p w14:paraId="0E120D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AE663E" w14:textId="77777777" w:rsidR="009A4F3F" w:rsidRPr="003C27CE" w:rsidRDefault="009A4F3F"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14951FC9" w14:textId="77777777" w:rsidR="009A4F3F" w:rsidRPr="003C27CE" w:rsidRDefault="009A4F3F" w:rsidP="00615CF2">
      <w:pPr>
        <w:autoSpaceDE w:val="0"/>
        <w:autoSpaceDN w:val="0"/>
        <w:adjustRightInd w:val="0"/>
        <w:rPr>
          <w:rFonts w:ascii="Times New Roman" w:hAnsi="Times New Roman" w:cs="Times New Roman"/>
          <w:iCs/>
          <w:color w:val="002060"/>
          <w:sz w:val="16"/>
          <w:szCs w:val="16"/>
        </w:rPr>
      </w:pPr>
    </w:p>
    <w:p w14:paraId="7FDDC0FC" w14:textId="77777777" w:rsidR="009A4F3F" w:rsidRPr="003C27CE" w:rsidRDefault="009A4F3F" w:rsidP="00615CF2">
      <w:pPr>
        <w:shd w:val="clear" w:color="auto" w:fill="FFFFFF"/>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rPr>
        <w:t>К концу декабря 1916 г. была завершена разработка проекта германского танка. Первый прототип, пока еще с деревянным макетом бронекорпуса, был окончен 5 апреля 1917 г.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79419308" w14:textId="77777777" w:rsidR="009A4F3F" w:rsidRPr="003C27CE" w:rsidRDefault="009A4F3F" w:rsidP="00615CF2">
      <w:pPr>
        <w:rPr>
          <w:rFonts w:ascii="Times New Roman" w:hAnsi="Times New Roman" w:cs="Times New Roman"/>
          <w:color w:val="002060"/>
          <w:sz w:val="16"/>
          <w:szCs w:val="16"/>
        </w:rPr>
      </w:pPr>
    </w:p>
    <w:p w14:paraId="659484E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DBC8F6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5D54B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как утверждало правление завода в докладной записке на имя председателя Особого совещания по обороне государства, постройка самолетов типа "Илья Муромец" продвигалась крайне медленно из-за препятствий, чинимых военным ведомством. Акционеры утверждали: "1) Производительность завода использована менее чем на 40%.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Из представленных Особому совещанию документов следовало, что из 400 рабочих основных цехов только 195 было занято исполнением заказов на "Муромцы". Завод испытывал недостаток в средствах, так как ГВТУ к ноябрю 1916 г. приняло в казну только три из 40 самолетов, изготовленных заводом. Каждый "Муромец" обходился 150 тыс. руб. К концу 1916 г. военное ведомство задолжало предприятию свыше 1,5 млн руб. Картина до боли знакомая сегодняшним авиастроителям.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(11276).</w:t>
      </w:r>
    </w:p>
    <w:p w14:paraId="32CA40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41F3B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правление РБВЗ в докладной записке на имя председателя Особого совещания по обороне государства сообщало, что постройка самолетов типа “Илья Муромец” продвигалась крайне медленно из-за препятствий, чинимых военным ведомством. Акционеры утверждали: “I) Производительность завода использована менее чем на 40 %.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(9721).</w:t>
      </w:r>
    </w:p>
    <w:p w14:paraId="0D3C9E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33A252"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как утверждало правление завода в докладной записке на имя председателя Особого совещания по обороне государства, постройка самолетов типа «Илья Муромец» продвигалась крайне медленно из-за препятствий, чинимых военным ведомством. Акционеры утверждали:</w:t>
      </w:r>
    </w:p>
    <w:p w14:paraId="54E6E1C1"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Производительность завода использована менее чем на 40%.</w:t>
      </w:r>
    </w:p>
    <w:p w14:paraId="386F8B45"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В данный момент отсутствие работы достигло крайних пределов и грозит серьезными убытками и даже остановкой завода.</w:t>
      </w:r>
    </w:p>
    <w:p w14:paraId="2A3EADF5"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(23009).</w:t>
      </w:r>
    </w:p>
    <w:p w14:paraId="41A46C51" w14:textId="77777777" w:rsidR="009F4651" w:rsidRPr="003C27CE" w:rsidRDefault="009F4651" w:rsidP="00615CF2">
      <w:pPr>
        <w:rPr>
          <w:rFonts w:ascii="Times New Roman" w:hAnsi="Times New Roman" w:cs="Times New Roman"/>
          <w:color w:val="002060"/>
          <w:sz w:val="16"/>
          <w:szCs w:val="16"/>
        </w:rPr>
      </w:pPr>
    </w:p>
    <w:p w14:paraId="698E5F79" w14:textId="77777777" w:rsidR="009519DB" w:rsidRPr="003C27CE" w:rsidRDefault="009519DB"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декабре 1916 г. была завершена сборка ИМ модификации Г-2 (№ 218-222) (15127).</w:t>
      </w:r>
    </w:p>
    <w:p w14:paraId="15F18757" w14:textId="77777777" w:rsidR="009519DB" w:rsidRPr="003C27CE" w:rsidRDefault="009519DB" w:rsidP="00615CF2">
      <w:pPr>
        <w:rPr>
          <w:rFonts w:ascii="Times New Roman" w:hAnsi="Times New Roman" w:cs="Times New Roman"/>
          <w:bCs/>
          <w:color w:val="002060"/>
          <w:sz w:val="16"/>
          <w:szCs w:val="16"/>
        </w:rPr>
      </w:pPr>
    </w:p>
    <w:p w14:paraId="190173E3" w14:textId="77777777" w:rsidR="00E52BBD" w:rsidRPr="003C27CE" w:rsidRDefault="00E52B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появился заказ на 250 самолетов «Анасаль» с мотором «Сальмсон», 150 л. с. Скорость возросла, усилили вооружение — к пулеметной турели у заднего члена экипажа добавили пулемет с синхронизатором для стрельбы вперед через винт. Но до конца 1917 г. Анатра сумел передать Военно-воздушному флоту только 46, а в действующую армию поступило и того меньше (23472).</w:t>
      </w:r>
    </w:p>
    <w:p w14:paraId="67C77A4B" w14:textId="77777777" w:rsidR="00E52BBD" w:rsidRPr="003C27CE" w:rsidRDefault="00E52BBD" w:rsidP="00615CF2">
      <w:pPr>
        <w:rPr>
          <w:rFonts w:ascii="Times New Roman" w:hAnsi="Times New Roman" w:cs="Times New Roman"/>
          <w:color w:val="002060"/>
          <w:sz w:val="16"/>
          <w:szCs w:val="16"/>
        </w:rPr>
      </w:pPr>
    </w:p>
    <w:p w14:paraId="6DE1DB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и начале 1917 гг. аппарат С.10-4 (или С-4. С-10-4, СА-4) все еще числился в списках 3-й станции в Ревеле. Его спецификации, данные по архивным документам, заключают этот раздел (2843).</w:t>
      </w:r>
    </w:p>
    <w:p w14:paraId="0C9CDE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913CC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в докладной записке на имя председателя Особого совещания по обороне государства правление завода РБВЗ отмечали: постройка самолетов типа "Илья Муромец" продвигалась крайне медленно из-за препятствий, чинимых военным ведомством. Акционеры утверждали: "1) Производительность завода использована менее чем на 40%.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Из представленных Особому совещанию документов следовало, что из 400 рабочих основных цехов только 195 было занято исполнением заказов на "Муромцы". Завод испытывал недостаток в средствах, так как ГВТУ к ноябрю 1916 г. приняло в казну только три из 40 самолетов, изготовленных заводом. Каждый "Муромец" обходился 150 тыс. руб. К концу 1916 г. военное ведомство задолжало предприятию свыше 1,5 млн руб.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(11029).</w:t>
      </w:r>
    </w:p>
    <w:p w14:paraId="07A3AF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845D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начальник Главного управления генераль</w:t>
      </w:r>
      <w:r w:rsidRPr="003C27CE">
        <w:rPr>
          <w:rFonts w:ascii="Times New Roman" w:hAnsi="Times New Roman" w:cs="Times New Roman"/>
          <w:color w:val="002060"/>
          <w:sz w:val="16"/>
          <w:szCs w:val="16"/>
        </w:rPr>
        <w:softHyphen/>
        <w:t>ного штаба русской армии писал: “В отношении создания воз</w:t>
      </w:r>
      <w:r w:rsidRPr="003C27CE">
        <w:rPr>
          <w:rFonts w:ascii="Times New Roman" w:hAnsi="Times New Roman" w:cs="Times New Roman"/>
          <w:color w:val="002060"/>
          <w:sz w:val="16"/>
          <w:szCs w:val="16"/>
        </w:rPr>
        <w:softHyphen/>
        <w:t>душного корабля под наименованием “Илья Муромец” Россия стоит впереди своих союзников...</w:t>
      </w:r>
    </w:p>
    <w:p w14:paraId="49F9CB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Италии, никому до сих пор не удалось построить многомоторного воздушного ко</w:t>
      </w:r>
      <w:r w:rsidRPr="003C27CE">
        <w:rPr>
          <w:rFonts w:ascii="Times New Roman" w:hAnsi="Times New Roman" w:cs="Times New Roman"/>
          <w:color w:val="002060"/>
          <w:sz w:val="16"/>
          <w:szCs w:val="16"/>
        </w:rPr>
        <w:softHyphen/>
        <w:t>рабля. Все попытки неудачны, и построенные до сих пор или не поднимались на воздух, или, как у германцев, были техни</w:t>
      </w:r>
      <w:r w:rsidRPr="003C27CE">
        <w:rPr>
          <w:rFonts w:ascii="Times New Roman" w:hAnsi="Times New Roman" w:cs="Times New Roman"/>
          <w:color w:val="002060"/>
          <w:sz w:val="16"/>
          <w:szCs w:val="16"/>
        </w:rPr>
        <w:softHyphen/>
        <w:t>чески очень несовершенны, бу</w:t>
      </w:r>
      <w:r w:rsidRPr="003C27CE">
        <w:rPr>
          <w:rFonts w:ascii="Times New Roman" w:hAnsi="Times New Roman" w:cs="Times New Roman"/>
          <w:color w:val="002060"/>
          <w:sz w:val="16"/>
          <w:szCs w:val="16"/>
        </w:rPr>
        <w:softHyphen/>
        <w:t>дучи неповоротливыми, с ма</w:t>
      </w:r>
      <w:r w:rsidRPr="003C27CE">
        <w:rPr>
          <w:rFonts w:ascii="Times New Roman" w:hAnsi="Times New Roman" w:cs="Times New Roman"/>
          <w:color w:val="002060"/>
          <w:sz w:val="16"/>
          <w:szCs w:val="16"/>
        </w:rPr>
        <w:softHyphen/>
        <w:t>лой скоростью и грузоподъем</w:t>
      </w:r>
      <w:r w:rsidRPr="003C27CE">
        <w:rPr>
          <w:rFonts w:ascii="Times New Roman" w:hAnsi="Times New Roman" w:cs="Times New Roman"/>
          <w:color w:val="002060"/>
          <w:sz w:val="16"/>
          <w:szCs w:val="16"/>
        </w:rPr>
        <w:softHyphen/>
        <w:t>ностью” (ЦГВИА, ф. 463, оп. 4, д. 343, л. 95) (318).</w:t>
      </w:r>
    </w:p>
    <w:p w14:paraId="0F0934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58F3D0" w14:textId="1D712768" w:rsidR="009E4FA5" w:rsidRPr="003C27CE" w:rsidRDefault="009E4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в Петрограде испытывался гидросамолет МК-1 /мор</w:t>
      </w:r>
      <w:r w:rsidR="00E52BBD" w:rsidRPr="003C27CE">
        <w:rPr>
          <w:rFonts w:ascii="Times New Roman" w:hAnsi="Times New Roman" w:cs="Times New Roman"/>
          <w:color w:val="002060"/>
          <w:sz w:val="16"/>
          <w:szCs w:val="16"/>
        </w:rPr>
        <w:t>с</w:t>
      </w:r>
      <w:r w:rsidRPr="003C27CE">
        <w:rPr>
          <w:rFonts w:ascii="Times New Roman" w:hAnsi="Times New Roman" w:cs="Times New Roman"/>
          <w:color w:val="002060"/>
          <w:sz w:val="16"/>
          <w:szCs w:val="16"/>
        </w:rPr>
        <w:t>кой крейсер 1/ конструкции Д.П.Григоровича. МК-1 - трехмоторный четырехместный однопоплавковый биплан, крупнейший гидросамолет своего времени и первый в мире трехмоторный гидросамолет. Общая мощность моторов - 680 л.с. МК-1 предназначался в качестве дальнего разведчика и бомбардировщика, но при испытаниях погиб.</w:t>
      </w:r>
    </w:p>
    <w:p w14:paraId="358E7D41" w14:textId="77777777" w:rsidR="009E4FA5" w:rsidRPr="003C27CE" w:rsidRDefault="009E4FA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материалам инж. М.М.Шишмарева/ (23320).</w:t>
      </w:r>
    </w:p>
    <w:p w14:paraId="366808D8" w14:textId="77777777" w:rsidR="009E4FA5" w:rsidRPr="003C27CE" w:rsidRDefault="009E4FA5" w:rsidP="00615CF2">
      <w:pPr>
        <w:rPr>
          <w:rFonts w:ascii="Times New Roman" w:hAnsi="Times New Roman" w:cs="Times New Roman"/>
          <w:color w:val="002060"/>
          <w:sz w:val="16"/>
          <w:szCs w:val="16"/>
        </w:rPr>
      </w:pPr>
    </w:p>
    <w:p w14:paraId="6F30DA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в Баку всесторонне испытали показанный в Петрограде 6 (19) ноября 1916 компанией С.С.Щетинина прототип морского истребителя М-15 с ИС 140-150 нр N 1079. В ноябре выпустили заказ, но он так и остался единственным из-за отсутствия двигателей. Из заказали, оплатили, но так и не получили (2807,62).</w:t>
      </w:r>
    </w:p>
    <w:p w14:paraId="404DDB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E5C60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декабря 1916 аппарат М-15 перевели в Баку и всесторонне испытали Опыты предназначались главным образом для выявления недостатков конструкции, тогда как единственный заказ на машины типа М-15 последовал еще в ноябре и никогда не повторился из-за отсутствия двигате</w:t>
      </w:r>
      <w:r w:rsidRPr="003C27CE">
        <w:rPr>
          <w:rFonts w:ascii="Times New Roman" w:hAnsi="Times New Roman" w:cs="Times New Roman"/>
          <w:color w:val="002060"/>
          <w:sz w:val="16"/>
          <w:szCs w:val="16"/>
        </w:rPr>
        <w:softHyphen/>
        <w:t>лей “Испано-Суиза”. Надо особо отметить, что для русской флотской авиации срыв поставок этих мото</w:t>
      </w:r>
      <w:r w:rsidRPr="003C27CE">
        <w:rPr>
          <w:rFonts w:ascii="Times New Roman" w:hAnsi="Times New Roman" w:cs="Times New Roman"/>
          <w:color w:val="002060"/>
          <w:sz w:val="16"/>
          <w:szCs w:val="16"/>
        </w:rPr>
        <w:softHyphen/>
        <w:t>ров стал подлинной катастрофой, так как с 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5AEA86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2492A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на 3-й морской авиастанции в Ревеле л Прокофьев-Северский оснастил аппарат типа М-11 лыжами, сняв при том вспомогательные подкрыльевые поплавки</w:t>
      </w:r>
      <w:r w:rsidRPr="003C27CE">
        <w:rPr>
          <w:rFonts w:ascii="Times New Roman" w:hAnsi="Times New Roman" w:cs="Times New Roman"/>
          <w:bCs/>
          <w:color w:val="002060"/>
          <w:sz w:val="16"/>
          <w:szCs w:val="16"/>
        </w:rPr>
        <w:t>,</w:t>
      </w:r>
      <w:r w:rsidRPr="003C27CE">
        <w:rPr>
          <w:rFonts w:ascii="Times New Roman" w:hAnsi="Times New Roman" w:cs="Times New Roman"/>
          <w:color w:val="002060"/>
          <w:sz w:val="16"/>
          <w:szCs w:val="16"/>
        </w:rPr>
        <w:t xml:space="preserve"> а к 25 января 1917 г. успешно проверил нововведение, опробовав самолет в воздухе и на земле, после чего соответствующая техническая документация поступила на завод С. С. Щетинина для внедрения лыжно</w:t>
      </w:r>
      <w:r w:rsidRPr="003C27CE">
        <w:rPr>
          <w:rFonts w:ascii="Times New Roman" w:hAnsi="Times New Roman" w:cs="Times New Roman"/>
          <w:color w:val="002060"/>
          <w:sz w:val="16"/>
          <w:szCs w:val="16"/>
        </w:rPr>
        <w:softHyphen/>
        <w:t>го шасси в серийное производство. По Шаврову, конструктивно установка на лыжи осуществлялась “очень просто. Сквозь корпус лодки у нижних скул перед реданом проходила стальная труба с фланцами или такая же труба крепилась под реданом на особых узлах по бокам лодки. В эту трубу вставлялась ось (тоже труба), на которую и надевались лыжи. Амортизации не было. Под хвостом была небольшая третья лыжа”.</w:t>
      </w:r>
    </w:p>
    <w:p w14:paraId="7BFE5E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Тридцатого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688650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“Практика показала аппараты О.Р. (код М-11. — </w:t>
      </w:r>
      <w:r w:rsidRPr="003C27CE">
        <w:rPr>
          <w:rFonts w:ascii="Times New Roman" w:hAnsi="Times New Roman" w:cs="Times New Roman"/>
          <w:iCs/>
          <w:color w:val="002060"/>
          <w:sz w:val="16"/>
          <w:szCs w:val="16"/>
        </w:rPr>
        <w:t xml:space="preserve">А. А.) </w:t>
      </w:r>
      <w:r w:rsidRPr="003C27CE">
        <w:rPr>
          <w:rFonts w:ascii="Times New Roman" w:hAnsi="Times New Roman" w:cs="Times New Roman"/>
          <w:color w:val="002060"/>
          <w:sz w:val="16"/>
          <w:szCs w:val="16"/>
        </w:rPr>
        <w:t>не пригодны для отражения неприятеля далее аэродрома по причинам:</w:t>
      </w:r>
    </w:p>
    <w:p w14:paraId="03BA14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ненадежность мотора из-за бензопровода под давлением</w:t>
      </w:r>
    </w:p>
    <w:p w14:paraId="14B5714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невозможность посадки и подъема на волне</w:t>
      </w:r>
    </w:p>
    <w:p w14:paraId="0FC670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совершенно невозможно запустить мотор одному человеку. Для аэродромного же истребителя О.Р. плохо берет высоту&lt;...&gt;”.</w:t>
      </w:r>
    </w:p>
    <w:p w14:paraId="4AC962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2AC4984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3126455"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 декабре 1916 г. Александр Прокофьев-Северский (впоследствии работал в США, основатель фир</w:t>
      </w:r>
      <w:r w:rsidRPr="003C27CE">
        <w:rPr>
          <w:rFonts w:ascii="Times New Roman" w:eastAsia="Arial Unicode MS" w:hAnsi="Times New Roman" w:cs="Times New Roman"/>
          <w:color w:val="002060"/>
          <w:sz w:val="16"/>
          <w:szCs w:val="16"/>
        </w:rPr>
        <w:softHyphen/>
        <w:t>мы «Северский», советник президен</w:t>
      </w:r>
      <w:r w:rsidRPr="003C27CE">
        <w:rPr>
          <w:rFonts w:ascii="Times New Roman" w:eastAsia="Arial Unicode MS" w:hAnsi="Times New Roman" w:cs="Times New Roman"/>
          <w:color w:val="002060"/>
          <w:sz w:val="16"/>
          <w:szCs w:val="16"/>
        </w:rPr>
        <w:softHyphen/>
        <w:t>тов Рузвельта и Трумена) написал инструкцию «Сборка и регулировка летающей лодки М-11» спроек</w:t>
      </w:r>
      <w:r w:rsidRPr="003C27CE">
        <w:rPr>
          <w:rFonts w:ascii="Times New Roman" w:eastAsia="Arial Unicode MS" w:hAnsi="Times New Roman" w:cs="Times New Roman"/>
          <w:color w:val="002060"/>
          <w:sz w:val="16"/>
          <w:szCs w:val="16"/>
        </w:rPr>
        <w:softHyphen/>
        <w:t>тировал и испытал лыжи для М-11. Забегая вперед, укажем, что прак</w:t>
      </w:r>
      <w:r w:rsidRPr="003C27CE">
        <w:rPr>
          <w:rFonts w:ascii="Times New Roman" w:eastAsia="Arial Unicode MS" w:hAnsi="Times New Roman" w:cs="Times New Roman"/>
          <w:color w:val="002060"/>
          <w:sz w:val="16"/>
          <w:szCs w:val="16"/>
        </w:rPr>
        <w:softHyphen/>
        <w:t>тически параллельно он оборудо</w:t>
      </w:r>
      <w:r w:rsidRPr="003C27CE">
        <w:rPr>
          <w:rFonts w:ascii="Times New Roman" w:eastAsia="Arial Unicode MS" w:hAnsi="Times New Roman" w:cs="Times New Roman"/>
          <w:color w:val="002060"/>
          <w:sz w:val="16"/>
          <w:szCs w:val="16"/>
        </w:rPr>
        <w:softHyphen/>
        <w:t>вал такие лыжи и для разведчика М-15 - в такой комплектации само</w:t>
      </w:r>
      <w:r w:rsidRPr="003C27CE">
        <w:rPr>
          <w:rFonts w:ascii="Times New Roman" w:eastAsia="Arial Unicode MS" w:hAnsi="Times New Roman" w:cs="Times New Roman"/>
          <w:color w:val="002060"/>
          <w:sz w:val="16"/>
          <w:szCs w:val="16"/>
        </w:rPr>
        <w:softHyphen/>
        <w:t>лет испытывался в феврале 1917 г.</w:t>
      </w:r>
    </w:p>
    <w:p w14:paraId="03A005D9"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Следом за первым опытным эк</w:t>
      </w:r>
      <w:r w:rsidRPr="003C27CE">
        <w:rPr>
          <w:rFonts w:ascii="Times New Roman" w:eastAsia="Arial Unicode MS" w:hAnsi="Times New Roman" w:cs="Times New Roman"/>
          <w:color w:val="002060"/>
          <w:sz w:val="16"/>
          <w:szCs w:val="16"/>
        </w:rPr>
        <w:softHyphen/>
        <w:t>земпляром лодочного истребителя достаточно быстро последовало его освоение в серии. Уже в нояб</w:t>
      </w:r>
      <w:r w:rsidRPr="003C27CE">
        <w:rPr>
          <w:rFonts w:ascii="Times New Roman" w:eastAsia="Arial Unicode MS" w:hAnsi="Times New Roman" w:cs="Times New Roman"/>
          <w:color w:val="002060"/>
          <w:sz w:val="16"/>
          <w:szCs w:val="16"/>
        </w:rPr>
        <w:softHyphen/>
        <w:t>ре 1916 г. построили 12 М-11 для Балтики и еще 10 - для Черного моря.</w:t>
      </w:r>
    </w:p>
    <w:p w14:paraId="2D0CF7B3"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Помимо одноместной лодки М- 11 далее была спроектирована и построена двухместная М-12, в ко</w:t>
      </w:r>
      <w:r w:rsidRPr="003C27CE">
        <w:rPr>
          <w:rFonts w:ascii="Times New Roman" w:eastAsia="Arial Unicode MS" w:hAnsi="Times New Roman" w:cs="Times New Roman"/>
          <w:color w:val="002060"/>
          <w:sz w:val="16"/>
          <w:szCs w:val="16"/>
        </w:rPr>
        <w:softHyphen/>
        <w:t>торой отказались от бронирования, летчика передвинули назад, а впе</w:t>
      </w:r>
      <w:r w:rsidRPr="003C27CE">
        <w:rPr>
          <w:rFonts w:ascii="Times New Roman" w:eastAsia="Arial Unicode MS" w:hAnsi="Times New Roman" w:cs="Times New Roman"/>
          <w:color w:val="002060"/>
          <w:sz w:val="16"/>
          <w:szCs w:val="16"/>
        </w:rPr>
        <w:softHyphen/>
        <w:t>реди поместили воздушного стрел</w:t>
      </w:r>
      <w:r w:rsidRPr="003C27CE">
        <w:rPr>
          <w:rFonts w:ascii="Times New Roman" w:eastAsia="Arial Unicode MS" w:hAnsi="Times New Roman" w:cs="Times New Roman"/>
          <w:color w:val="002060"/>
          <w:sz w:val="16"/>
          <w:szCs w:val="16"/>
        </w:rPr>
        <w:softHyphen/>
        <w:t>ка. Флот долго не мог решить, ка</w:t>
      </w:r>
      <w:r w:rsidRPr="003C27CE">
        <w:rPr>
          <w:rFonts w:ascii="Times New Roman" w:eastAsia="Arial Unicode MS" w:hAnsi="Times New Roman" w:cs="Times New Roman"/>
          <w:color w:val="002060"/>
          <w:sz w:val="16"/>
          <w:szCs w:val="16"/>
        </w:rPr>
        <w:softHyphen/>
        <w:t>кой из машин отдать предпочтение. Свидетельством тому является теле</w:t>
      </w:r>
      <w:r w:rsidRPr="003C27CE">
        <w:rPr>
          <w:rFonts w:ascii="Times New Roman" w:eastAsia="Arial Unicode MS" w:hAnsi="Times New Roman" w:cs="Times New Roman"/>
          <w:color w:val="002060"/>
          <w:sz w:val="16"/>
          <w:szCs w:val="16"/>
        </w:rPr>
        <w:softHyphen/>
        <w:t>грамма Дудорова в Главное управ</w:t>
      </w:r>
      <w:r w:rsidRPr="003C27CE">
        <w:rPr>
          <w:rFonts w:ascii="Times New Roman" w:eastAsia="Arial Unicode MS" w:hAnsi="Times New Roman" w:cs="Times New Roman"/>
          <w:color w:val="002060"/>
          <w:sz w:val="16"/>
          <w:szCs w:val="16"/>
        </w:rPr>
        <w:softHyphen/>
        <w:t>ление кораблестроения от 19 но</w:t>
      </w:r>
      <w:r w:rsidRPr="003C27CE">
        <w:rPr>
          <w:rFonts w:ascii="Times New Roman" w:eastAsia="Arial Unicode MS" w:hAnsi="Times New Roman" w:cs="Times New Roman"/>
          <w:color w:val="002060"/>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65876BC3"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Впрочем, мореходные возможно</w:t>
      </w:r>
      <w:r w:rsidRPr="003C27CE">
        <w:rPr>
          <w:rFonts w:ascii="Times New Roman" w:eastAsia="Arial Unicode MS" w:hAnsi="Times New Roman" w:cs="Times New Roman"/>
          <w:color w:val="002060"/>
          <w:sz w:val="16"/>
          <w:szCs w:val="16"/>
        </w:rPr>
        <w:softHyphen/>
        <w:t>сти обоих вариантов оказались сомнительными. Достижение макси</w:t>
      </w:r>
      <w:r w:rsidRPr="003C27CE">
        <w:rPr>
          <w:rFonts w:ascii="Times New Roman" w:eastAsia="Arial Unicode MS" w:hAnsi="Times New Roman" w:cs="Times New Roman"/>
          <w:color w:val="002060"/>
          <w:sz w:val="16"/>
          <w:szCs w:val="16"/>
        </w:rPr>
        <w:softHyphen/>
        <w:t>мальной скорости 135-140 км/ч далось ухудшением поведения лод</w:t>
      </w:r>
      <w:r w:rsidRPr="003C27CE">
        <w:rPr>
          <w:rFonts w:ascii="Times New Roman" w:eastAsia="Arial Unicode MS" w:hAnsi="Times New Roman" w:cs="Times New Roman"/>
          <w:color w:val="002060"/>
          <w:sz w:val="16"/>
          <w:szCs w:val="16"/>
        </w:rPr>
        <w:softHyphen/>
        <w:t>ки на воде: взлет был возможен только при малой волне или ее от</w:t>
      </w:r>
      <w:r w:rsidRPr="003C27CE">
        <w:rPr>
          <w:rFonts w:ascii="Times New Roman" w:eastAsia="Arial Unicode MS" w:hAnsi="Times New Roman" w:cs="Times New Roman"/>
          <w:color w:val="002060"/>
          <w:sz w:val="16"/>
          <w:szCs w:val="16"/>
        </w:rPr>
        <w:softHyphen/>
        <w:t>сутствии, при старте правое кры</w:t>
      </w:r>
      <w:r w:rsidRPr="003C27CE">
        <w:rPr>
          <w:rFonts w:ascii="Times New Roman" w:eastAsia="Arial Unicode MS" w:hAnsi="Times New Roman" w:cs="Times New Roman"/>
          <w:color w:val="002060"/>
          <w:sz w:val="16"/>
          <w:szCs w:val="16"/>
        </w:rPr>
        <w:softHyphen/>
        <w:t>ло, по причине реактивного момен</w:t>
      </w:r>
      <w:r w:rsidRPr="003C27CE">
        <w:rPr>
          <w:rFonts w:ascii="Times New Roman" w:eastAsia="Arial Unicode MS" w:hAnsi="Times New Roman" w:cs="Times New Roman"/>
          <w:color w:val="002060"/>
          <w:sz w:val="16"/>
          <w:szCs w:val="16"/>
        </w:rPr>
        <w:softHyphen/>
        <w:t>та ротативного двигателя, зарыва</w:t>
      </w:r>
      <w:r w:rsidRPr="003C27CE">
        <w:rPr>
          <w:rFonts w:ascii="Times New Roman" w:eastAsia="Arial Unicode MS" w:hAnsi="Times New Roman" w:cs="Times New Roman"/>
          <w:color w:val="002060"/>
          <w:sz w:val="16"/>
          <w:szCs w:val="16"/>
        </w:rPr>
        <w:softHyphen/>
        <w:t>лось в воду. В полете также чув</w:t>
      </w:r>
      <w:r w:rsidRPr="003C27CE">
        <w:rPr>
          <w:rFonts w:ascii="Times New Roman" w:eastAsia="Arial Unicode MS" w:hAnsi="Times New Roman" w:cs="Times New Roman"/>
          <w:color w:val="002060"/>
          <w:sz w:val="16"/>
          <w:szCs w:val="16"/>
        </w:rPr>
        <w:softHyphen/>
        <w:t>ствовалось действие вращающегося двигателя, что заметно осложняло пилотирование.</w:t>
      </w:r>
    </w:p>
    <w:p w14:paraId="173DFA99"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Уже упомянутые выше сравни</w:t>
      </w:r>
      <w:r w:rsidRPr="003C27CE">
        <w:rPr>
          <w:rFonts w:ascii="Times New Roman" w:eastAsia="Arial Unicode MS" w:hAnsi="Times New Roman" w:cs="Times New Roman"/>
          <w:color w:val="002060"/>
          <w:sz w:val="16"/>
          <w:szCs w:val="16"/>
        </w:rPr>
        <w:softHyphen/>
        <w:t>тельные испытания трофейного «Альбатроса» показали: «...Истре</w:t>
      </w:r>
      <w:r w:rsidRPr="003C27CE">
        <w:rPr>
          <w:rFonts w:ascii="Times New Roman" w:eastAsia="Arial Unicode MS" w:hAnsi="Times New Roman" w:cs="Times New Roman"/>
          <w:color w:val="002060"/>
          <w:sz w:val="16"/>
          <w:szCs w:val="16"/>
        </w:rPr>
        <w:softHyphen/>
        <w:t>битель Щетинина М-11 с мотором Моносупап имеет очень незначи</w:t>
      </w:r>
      <w:r w:rsidRPr="003C27CE">
        <w:rPr>
          <w:rFonts w:ascii="Times New Roman" w:eastAsia="Arial Unicode MS" w:hAnsi="Times New Roman" w:cs="Times New Roman"/>
          <w:color w:val="002060"/>
          <w:sz w:val="16"/>
          <w:szCs w:val="16"/>
        </w:rPr>
        <w:softHyphen/>
        <w:t>тельное преимущество в скорости, не дающее ему возможности сво</w:t>
      </w:r>
      <w:r w:rsidRPr="003C27CE">
        <w:rPr>
          <w:rFonts w:ascii="Times New Roman" w:eastAsia="Arial Unicode MS" w:hAnsi="Times New Roman" w:cs="Times New Roman"/>
          <w:color w:val="002060"/>
          <w:sz w:val="16"/>
          <w:szCs w:val="16"/>
        </w:rPr>
        <w:softHyphen/>
        <w:t>бодно маневрировать, благодаря чему атака уже значительно стес</w:t>
      </w:r>
      <w:r w:rsidRPr="003C27CE">
        <w:rPr>
          <w:rFonts w:ascii="Times New Roman" w:eastAsia="Arial Unicode MS" w:hAnsi="Times New Roman" w:cs="Times New Roman"/>
          <w:color w:val="002060"/>
          <w:sz w:val="16"/>
          <w:szCs w:val="16"/>
        </w:rPr>
        <w:softHyphen/>
        <w:t>нена...». Добавим, что буквально через месяц немцы оснастили свои гидросамолеты еще более мощны</w:t>
      </w:r>
      <w:r w:rsidRPr="003C27CE">
        <w:rPr>
          <w:rFonts w:ascii="Times New Roman" w:eastAsia="Arial Unicode MS" w:hAnsi="Times New Roman" w:cs="Times New Roman"/>
          <w:color w:val="002060"/>
          <w:sz w:val="16"/>
          <w:szCs w:val="16"/>
        </w:rPr>
        <w:softHyphen/>
        <w:t>ми двигателями, и они стали пре</w:t>
      </w:r>
      <w:r w:rsidRPr="003C27CE">
        <w:rPr>
          <w:rFonts w:ascii="Times New Roman" w:eastAsia="Arial Unicode MS" w:hAnsi="Times New Roman" w:cs="Times New Roman"/>
          <w:color w:val="002060"/>
          <w:sz w:val="16"/>
          <w:szCs w:val="16"/>
        </w:rPr>
        <w:softHyphen/>
        <w:t>восходить истребители М-11 по всем параметрам (12086).</w:t>
      </w:r>
    </w:p>
    <w:p w14:paraId="3FC3827E"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p>
    <w:p w14:paraId="4A71FD7B" w14:textId="77777777" w:rsidR="009519DB" w:rsidRPr="003C27CE" w:rsidRDefault="009519DB"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после успешных одесских испытаний М. Л. Григорашвили отправился в Москву на завод «Дукс». Здесь его ждала совсем другая встреча. Руковод</w:t>
      </w:r>
      <w:r w:rsidRPr="003C27CE">
        <w:rPr>
          <w:rFonts w:ascii="Times New Roman" w:hAnsi="Times New Roman" w:cs="Times New Roman"/>
          <w:color w:val="002060"/>
          <w:sz w:val="16"/>
          <w:szCs w:val="16"/>
        </w:rPr>
        <w:softHyphen/>
        <w:t>ство завода предоставило в распоряжение конструктора воздушных винтов серийный «Фарман-30», но со своим шеф-пилотом Габер-Влынским рекомен</w:t>
      </w:r>
      <w:r w:rsidRPr="003C27CE">
        <w:rPr>
          <w:rFonts w:ascii="Times New Roman" w:hAnsi="Times New Roman" w:cs="Times New Roman"/>
          <w:color w:val="002060"/>
          <w:sz w:val="16"/>
          <w:szCs w:val="16"/>
        </w:rPr>
        <w:softHyphen/>
        <w:t>довало договариваться особо, т. е. оплатить ему испытательные полеты. «Лю</w:t>
      </w:r>
      <w:r w:rsidRPr="003C27CE">
        <w:rPr>
          <w:rFonts w:ascii="Times New Roman" w:hAnsi="Times New Roman" w:cs="Times New Roman"/>
          <w:color w:val="002060"/>
          <w:sz w:val="16"/>
          <w:szCs w:val="16"/>
        </w:rPr>
        <w:softHyphen/>
        <w:t>бимец белокаменной» за просто так летать отказывался. Никакие увещева</w:t>
      </w:r>
      <w:r w:rsidRPr="003C27CE">
        <w:rPr>
          <w:rFonts w:ascii="Times New Roman" w:hAnsi="Times New Roman" w:cs="Times New Roman"/>
          <w:color w:val="002060"/>
          <w:sz w:val="16"/>
          <w:szCs w:val="16"/>
        </w:rPr>
        <w:softHyphen/>
        <w:t>ния не помогли. Кавказская напористость натолкнулась на «гонор польский». Попытки привлечь военную приемку для давления на руководство авиазаво</w:t>
      </w:r>
      <w:r w:rsidRPr="003C27CE">
        <w:rPr>
          <w:rFonts w:ascii="Times New Roman" w:hAnsi="Times New Roman" w:cs="Times New Roman"/>
          <w:color w:val="002060"/>
          <w:sz w:val="16"/>
          <w:szCs w:val="16"/>
        </w:rPr>
        <w:softHyphen/>
        <w:t>да и шеф-пилота, подданного, кстати, враждебной Австро-Венгрии, тоже ни к чему не привели. Такова была демократия «царской России»: заставить кого- либо работать бесплатно не могло даже высокое военное начальство. Воен</w:t>
      </w:r>
      <w:r w:rsidRPr="003C27CE">
        <w:rPr>
          <w:rFonts w:ascii="Times New Roman" w:hAnsi="Times New Roman" w:cs="Times New Roman"/>
          <w:color w:val="002060"/>
          <w:sz w:val="16"/>
          <w:szCs w:val="16"/>
        </w:rPr>
        <w:softHyphen/>
        <w:t>ные предпочли для испытания винта Григорашвили перегнать «Фарман» с фронта на Комендантский аэродром. В заключении по испытаниям было ска</w:t>
      </w:r>
      <w:r w:rsidRPr="003C27CE">
        <w:rPr>
          <w:rFonts w:ascii="Times New Roman" w:hAnsi="Times New Roman" w:cs="Times New Roman"/>
          <w:color w:val="002060"/>
          <w:sz w:val="16"/>
          <w:szCs w:val="16"/>
        </w:rPr>
        <w:softHyphen/>
        <w:t>зано: «Винт Григорашвили не уступает винту Шовьера в скороподъемности, превосходит в горизонтальной скорости, устойчивости и других пилотажных качествах и значительно прочнее» (15740).</w:t>
      </w:r>
    </w:p>
    <w:p w14:paraId="12162C22" w14:textId="77777777" w:rsidR="009519DB" w:rsidRPr="003C27CE" w:rsidRDefault="009519DB" w:rsidP="00615CF2">
      <w:pPr>
        <w:pStyle w:val="28"/>
        <w:shd w:val="clear" w:color="auto" w:fill="auto"/>
        <w:spacing w:before="0" w:line="240" w:lineRule="auto"/>
        <w:rPr>
          <w:rFonts w:ascii="Times New Roman" w:hAnsi="Times New Roman" w:cs="Times New Roman"/>
          <w:color w:val="002060"/>
          <w:sz w:val="16"/>
          <w:szCs w:val="16"/>
        </w:rPr>
      </w:pPr>
    </w:p>
    <w:p w14:paraId="77A7BCA9" w14:textId="50C706B3"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декабре 1916 года </w:t>
      </w:r>
      <w:r w:rsidR="009E4FA5" w:rsidRPr="003C27CE">
        <w:rPr>
          <w:rFonts w:ascii="Times New Roman" w:hAnsi="Times New Roman" w:cs="Times New Roman"/>
          <w:color w:val="002060"/>
          <w:sz w:val="16"/>
          <w:szCs w:val="16"/>
        </w:rPr>
        <w:t>п</w:t>
      </w:r>
      <w:r w:rsidRPr="003C27CE">
        <w:rPr>
          <w:rFonts w:ascii="Times New Roman" w:hAnsi="Times New Roman" w:cs="Times New Roman"/>
          <w:color w:val="002060"/>
          <w:sz w:val="16"/>
          <w:szCs w:val="16"/>
        </w:rPr>
        <w:t>осле принятия самолета МБ на вооружение воздушного флота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«Моска»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«Испано-Сюиза» мощностью в 150 л. с. Весь заказ на 325 истребителей необходимо было выполнить к 1 июля 1917 года. Ф. Моска получил субсидию в 50 тыс. рублей.</w:t>
      </w:r>
    </w:p>
    <w:p w14:paraId="78FD94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w:t>
      </w:r>
      <w:r w:rsidRPr="003C27CE">
        <w:rPr>
          <w:rFonts w:ascii="Times New Roman" w:hAnsi="Times New Roman" w:cs="Times New Roman"/>
          <w:color w:val="002060"/>
          <w:sz w:val="16"/>
          <w:szCs w:val="16"/>
        </w:rPr>
        <w:lastRenderedPageBreak/>
        <w:t>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33485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78E5F4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28E0AE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4E956D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558F1C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7239B81" w14:textId="77777777" w:rsidR="00E52BBD" w:rsidRPr="003C27CE" w:rsidRDefault="00E52B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 декабре 1916 г. в связи с острой необходимостью поста</w:t>
      </w:r>
      <w:r w:rsidRPr="003C27CE">
        <w:rPr>
          <w:rFonts w:ascii="Times New Roman" w:hAnsi="Times New Roman" w:cs="Times New Roman"/>
          <w:color w:val="002060"/>
          <w:sz w:val="16"/>
          <w:szCs w:val="16"/>
          <w:lang w:eastAsia="ru-RU" w:bidi="ru-RU"/>
        </w:rPr>
        <w:softHyphen/>
        <w:t>вок армии новой авиатехники Особым совещанием по обороне МБ бис отнесли к предпочтительным типам и как истребитель рекомендовали к круп</w:t>
      </w:r>
      <w:r w:rsidRPr="003C27CE">
        <w:rPr>
          <w:rFonts w:ascii="Times New Roman" w:hAnsi="Times New Roman" w:cs="Times New Roman"/>
          <w:color w:val="002060"/>
          <w:sz w:val="16"/>
          <w:szCs w:val="16"/>
          <w:lang w:eastAsia="ru-RU" w:bidi="ru-RU"/>
        </w:rPr>
        <w:softHyphen/>
        <w:t>носерийной постройке. Однако трудности с обеспечением производства необходи</w:t>
      </w:r>
      <w:r w:rsidRPr="003C27CE">
        <w:rPr>
          <w:rFonts w:ascii="Times New Roman" w:hAnsi="Times New Roman" w:cs="Times New Roman"/>
          <w:color w:val="002060"/>
          <w:sz w:val="16"/>
          <w:szCs w:val="16"/>
          <w:lang w:eastAsia="ru-RU" w:bidi="ru-RU"/>
        </w:rPr>
        <w:softHyphen/>
        <w:t>мыми материалами, а затем развернувши</w:t>
      </w:r>
      <w:r w:rsidRPr="003C27CE">
        <w:rPr>
          <w:rFonts w:ascii="Times New Roman" w:hAnsi="Times New Roman" w:cs="Times New Roman"/>
          <w:color w:val="002060"/>
          <w:sz w:val="16"/>
          <w:szCs w:val="16"/>
          <w:lang w:eastAsia="ru-RU" w:bidi="ru-RU"/>
        </w:rPr>
        <w:softHyphen/>
        <w:t>еся в России в 1917 г. революционные со</w:t>
      </w:r>
      <w:r w:rsidRPr="003C27CE">
        <w:rPr>
          <w:rFonts w:ascii="Times New Roman" w:hAnsi="Times New Roman" w:cs="Times New Roman"/>
          <w:color w:val="002060"/>
          <w:sz w:val="16"/>
          <w:szCs w:val="16"/>
          <w:lang w:eastAsia="ru-RU" w:bidi="ru-RU"/>
        </w:rPr>
        <w:softHyphen/>
        <w:t>бытия внесли свои коррективы в увеличе</w:t>
      </w:r>
      <w:r w:rsidRPr="003C27CE">
        <w:rPr>
          <w:rFonts w:ascii="Times New Roman" w:hAnsi="Times New Roman" w:cs="Times New Roman"/>
          <w:color w:val="002060"/>
          <w:sz w:val="16"/>
          <w:szCs w:val="16"/>
          <w:lang w:eastAsia="ru-RU" w:bidi="ru-RU"/>
        </w:rPr>
        <w:softHyphen/>
        <w:t>ние выпуска истребителей МБ бис.</w:t>
      </w:r>
    </w:p>
    <w:p w14:paraId="7C114E58" w14:textId="77777777" w:rsidR="00E52BBD" w:rsidRPr="003C27CE" w:rsidRDefault="00E52BBD"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Основные данные и характеристики самолетов Ф.Э.Моска</w:t>
      </w:r>
    </w:p>
    <w:p w14:paraId="3EF785CC" w14:textId="77777777" w:rsidR="00E52BBD" w:rsidRPr="003C27CE" w:rsidRDefault="00E52BBD" w:rsidP="00615CF2">
      <w:pPr>
        <w:pStyle w:val="aff0"/>
        <w:tabs>
          <w:tab w:val="left" w:pos="4219"/>
        </w:tabs>
        <w:spacing w:line="240" w:lineRule="auto"/>
        <w:ind w:left="3005"/>
        <w:rPr>
          <w:rFonts w:ascii="Times New Roman" w:hAnsi="Times New Roman" w:cs="Times New Roman"/>
          <w:color w:val="002060"/>
          <w:sz w:val="16"/>
          <w:szCs w:val="16"/>
        </w:rPr>
      </w:pPr>
      <w:r w:rsidRPr="003C27CE">
        <w:rPr>
          <w:rFonts w:ascii="Times New Roman" w:eastAsia="Arial" w:hAnsi="Times New Roman" w:cs="Times New Roman"/>
          <w:color w:val="002060"/>
          <w:sz w:val="16"/>
          <w:szCs w:val="16"/>
          <w:lang w:eastAsia="ru-RU" w:bidi="ru-RU"/>
        </w:rPr>
        <w:t>Двухместный Одноместный МБ/МБ бис</w:t>
      </w:r>
    </w:p>
    <w:tbl>
      <w:tblPr>
        <w:tblOverlap w:val="never"/>
        <w:tblW w:w="0" w:type="auto"/>
        <w:tblLayout w:type="fixed"/>
        <w:tblCellMar>
          <w:left w:w="10" w:type="dxa"/>
          <w:right w:w="10" w:type="dxa"/>
        </w:tblCellMar>
        <w:tblLook w:val="0000" w:firstRow="0" w:lastRow="0" w:firstColumn="0" w:lastColumn="0" w:noHBand="0" w:noVBand="0"/>
      </w:tblPr>
      <w:tblGrid>
        <w:gridCol w:w="3254"/>
        <w:gridCol w:w="1013"/>
        <w:gridCol w:w="1454"/>
      </w:tblGrid>
      <w:tr w:rsidR="00E52BBD" w:rsidRPr="003C27CE" w14:paraId="0058F82F" w14:textId="77777777" w:rsidTr="00B85784">
        <w:trPr>
          <w:trHeight w:val="235"/>
        </w:trPr>
        <w:tc>
          <w:tcPr>
            <w:tcW w:w="3254" w:type="dxa"/>
            <w:tcBorders>
              <w:top w:val="single" w:sz="4" w:space="0" w:color="auto"/>
              <w:left w:val="single" w:sz="4" w:space="0" w:color="auto"/>
            </w:tcBorders>
            <w:vAlign w:val="bottom"/>
          </w:tcPr>
          <w:p w14:paraId="38D4B874"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Размах крыла (м)</w:t>
            </w:r>
          </w:p>
        </w:tc>
        <w:tc>
          <w:tcPr>
            <w:tcW w:w="1013" w:type="dxa"/>
            <w:tcBorders>
              <w:top w:val="single" w:sz="4" w:space="0" w:color="auto"/>
            </w:tcBorders>
            <w:vAlign w:val="bottom"/>
          </w:tcPr>
          <w:p w14:paraId="53B50FB5"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11,2</w:t>
            </w:r>
          </w:p>
        </w:tc>
        <w:tc>
          <w:tcPr>
            <w:tcW w:w="1454" w:type="dxa"/>
            <w:tcBorders>
              <w:top w:val="single" w:sz="4" w:space="0" w:color="auto"/>
              <w:right w:val="single" w:sz="4" w:space="0" w:color="auto"/>
            </w:tcBorders>
            <w:vAlign w:val="bottom"/>
          </w:tcPr>
          <w:p w14:paraId="64287D3A"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7,920</w:t>
            </w:r>
          </w:p>
        </w:tc>
      </w:tr>
      <w:tr w:rsidR="00E52BBD" w:rsidRPr="003C27CE" w14:paraId="78AE0A1F" w14:textId="77777777" w:rsidTr="00B85784">
        <w:trPr>
          <w:trHeight w:val="192"/>
        </w:trPr>
        <w:tc>
          <w:tcPr>
            <w:tcW w:w="3254" w:type="dxa"/>
            <w:tcBorders>
              <w:left w:val="single" w:sz="4" w:space="0" w:color="auto"/>
            </w:tcBorders>
            <w:vAlign w:val="bottom"/>
          </w:tcPr>
          <w:p w14:paraId="7035DBF1"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Длина (м)</w:t>
            </w:r>
          </w:p>
        </w:tc>
        <w:tc>
          <w:tcPr>
            <w:tcW w:w="1013" w:type="dxa"/>
            <w:vAlign w:val="bottom"/>
          </w:tcPr>
          <w:p w14:paraId="5D43A795"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6,88</w:t>
            </w:r>
          </w:p>
        </w:tc>
        <w:tc>
          <w:tcPr>
            <w:tcW w:w="1454" w:type="dxa"/>
            <w:tcBorders>
              <w:right w:val="single" w:sz="4" w:space="0" w:color="auto"/>
            </w:tcBorders>
            <w:vAlign w:val="bottom"/>
          </w:tcPr>
          <w:p w14:paraId="0780F119"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6,150</w:t>
            </w:r>
          </w:p>
        </w:tc>
      </w:tr>
      <w:tr w:rsidR="00E52BBD" w:rsidRPr="003C27CE" w14:paraId="5E71845D" w14:textId="77777777" w:rsidTr="00B85784">
        <w:trPr>
          <w:trHeight w:val="187"/>
        </w:trPr>
        <w:tc>
          <w:tcPr>
            <w:tcW w:w="3254" w:type="dxa"/>
            <w:tcBorders>
              <w:left w:val="single" w:sz="4" w:space="0" w:color="auto"/>
            </w:tcBorders>
          </w:tcPr>
          <w:p w14:paraId="47C73063"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Полетный вес (кг)</w:t>
            </w:r>
          </w:p>
        </w:tc>
        <w:tc>
          <w:tcPr>
            <w:tcW w:w="1013" w:type="dxa"/>
          </w:tcPr>
          <w:p w14:paraId="3F9819CF"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635</w:t>
            </w:r>
          </w:p>
        </w:tc>
        <w:tc>
          <w:tcPr>
            <w:tcW w:w="1454" w:type="dxa"/>
            <w:tcBorders>
              <w:right w:val="single" w:sz="4" w:space="0" w:color="auto"/>
            </w:tcBorders>
          </w:tcPr>
          <w:p w14:paraId="4922FDDB"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487</w:t>
            </w:r>
          </w:p>
        </w:tc>
      </w:tr>
      <w:tr w:rsidR="00E52BBD" w:rsidRPr="003C27CE" w14:paraId="330F7702" w14:textId="77777777" w:rsidTr="00B85784">
        <w:trPr>
          <w:trHeight w:val="206"/>
        </w:trPr>
        <w:tc>
          <w:tcPr>
            <w:tcW w:w="3254" w:type="dxa"/>
            <w:tcBorders>
              <w:left w:val="single" w:sz="4" w:space="0" w:color="auto"/>
            </w:tcBorders>
            <w:vAlign w:val="bottom"/>
          </w:tcPr>
          <w:p w14:paraId="43EFBA67"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Площадь крыла (м</w:t>
            </w:r>
            <w:r w:rsidRPr="003C27CE">
              <w:rPr>
                <w:rFonts w:ascii="Times New Roman" w:hAnsi="Times New Roman" w:cs="Times New Roman"/>
                <w:color w:val="002060"/>
                <w:sz w:val="16"/>
                <w:szCs w:val="16"/>
                <w:vertAlign w:val="superscript"/>
                <w:lang w:eastAsia="ru-RU" w:bidi="ru-RU"/>
              </w:rPr>
              <w:t>2</w:t>
            </w:r>
            <w:r w:rsidRPr="003C27CE">
              <w:rPr>
                <w:rFonts w:ascii="Times New Roman" w:hAnsi="Times New Roman" w:cs="Times New Roman"/>
                <w:color w:val="002060"/>
                <w:sz w:val="16"/>
                <w:szCs w:val="16"/>
                <w:lang w:eastAsia="ru-RU" w:bidi="ru-RU"/>
              </w:rPr>
              <w:t>)</w:t>
            </w:r>
          </w:p>
        </w:tc>
        <w:tc>
          <w:tcPr>
            <w:tcW w:w="1013" w:type="dxa"/>
            <w:vAlign w:val="bottom"/>
          </w:tcPr>
          <w:p w14:paraId="5ECEDA5B"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18,0</w:t>
            </w:r>
          </w:p>
        </w:tc>
        <w:tc>
          <w:tcPr>
            <w:tcW w:w="1454" w:type="dxa"/>
            <w:tcBorders>
              <w:right w:val="single" w:sz="4" w:space="0" w:color="auto"/>
            </w:tcBorders>
            <w:vAlign w:val="bottom"/>
          </w:tcPr>
          <w:p w14:paraId="409BC633"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12,1</w:t>
            </w:r>
          </w:p>
        </w:tc>
      </w:tr>
      <w:tr w:rsidR="00E52BBD" w:rsidRPr="003C27CE" w14:paraId="3C7FEFB5" w14:textId="77777777" w:rsidTr="00B85784">
        <w:trPr>
          <w:trHeight w:val="197"/>
        </w:trPr>
        <w:tc>
          <w:tcPr>
            <w:tcW w:w="3254" w:type="dxa"/>
            <w:tcBorders>
              <w:left w:val="single" w:sz="4" w:space="0" w:color="auto"/>
            </w:tcBorders>
          </w:tcPr>
          <w:p w14:paraId="73555174"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Полезная нагрузка (кг)</w:t>
            </w:r>
          </w:p>
        </w:tc>
        <w:tc>
          <w:tcPr>
            <w:tcW w:w="1013" w:type="dxa"/>
          </w:tcPr>
          <w:p w14:paraId="2B22C527"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210</w:t>
            </w:r>
          </w:p>
        </w:tc>
        <w:tc>
          <w:tcPr>
            <w:tcW w:w="1454" w:type="dxa"/>
            <w:tcBorders>
              <w:right w:val="single" w:sz="4" w:space="0" w:color="auto"/>
            </w:tcBorders>
          </w:tcPr>
          <w:p w14:paraId="6FF2464D"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150</w:t>
            </w:r>
          </w:p>
        </w:tc>
      </w:tr>
      <w:tr w:rsidR="00E52BBD" w:rsidRPr="003C27CE" w14:paraId="6F619624" w14:textId="77777777" w:rsidTr="00B85784">
        <w:trPr>
          <w:trHeight w:val="197"/>
        </w:trPr>
        <w:tc>
          <w:tcPr>
            <w:tcW w:w="3254" w:type="dxa"/>
            <w:tcBorders>
              <w:left w:val="single" w:sz="4" w:space="0" w:color="auto"/>
            </w:tcBorders>
            <w:vAlign w:val="bottom"/>
          </w:tcPr>
          <w:p w14:paraId="131BD6C9"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Максимальная скорость</w:t>
            </w:r>
          </w:p>
        </w:tc>
        <w:tc>
          <w:tcPr>
            <w:tcW w:w="1013" w:type="dxa"/>
          </w:tcPr>
          <w:p w14:paraId="2E0BA34E" w14:textId="77777777" w:rsidR="00E52BBD" w:rsidRPr="003C27CE" w:rsidRDefault="00E52BBD" w:rsidP="00615CF2">
            <w:pPr>
              <w:rPr>
                <w:rFonts w:ascii="Times New Roman" w:hAnsi="Times New Roman" w:cs="Times New Roman"/>
                <w:color w:val="002060"/>
                <w:sz w:val="16"/>
                <w:szCs w:val="16"/>
              </w:rPr>
            </w:pPr>
          </w:p>
        </w:tc>
        <w:tc>
          <w:tcPr>
            <w:tcW w:w="1454" w:type="dxa"/>
            <w:tcBorders>
              <w:right w:val="single" w:sz="4" w:space="0" w:color="auto"/>
            </w:tcBorders>
          </w:tcPr>
          <w:p w14:paraId="0F84A95A" w14:textId="77777777" w:rsidR="00E52BBD" w:rsidRPr="003C27CE" w:rsidRDefault="00E52BBD" w:rsidP="00615CF2">
            <w:pPr>
              <w:rPr>
                <w:rFonts w:ascii="Times New Roman" w:hAnsi="Times New Roman" w:cs="Times New Roman"/>
                <w:color w:val="002060"/>
                <w:sz w:val="16"/>
                <w:szCs w:val="16"/>
              </w:rPr>
            </w:pPr>
          </w:p>
        </w:tc>
      </w:tr>
      <w:tr w:rsidR="00E52BBD" w:rsidRPr="003C27CE" w14:paraId="71F5254E" w14:textId="77777777" w:rsidTr="00B85784">
        <w:trPr>
          <w:trHeight w:val="192"/>
        </w:trPr>
        <w:tc>
          <w:tcPr>
            <w:tcW w:w="3254" w:type="dxa"/>
            <w:tcBorders>
              <w:left w:val="single" w:sz="4" w:space="0" w:color="auto"/>
            </w:tcBorders>
          </w:tcPr>
          <w:p w14:paraId="0DC9E8FA"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у земли (км/ч )</w:t>
            </w:r>
          </w:p>
        </w:tc>
        <w:tc>
          <w:tcPr>
            <w:tcW w:w="1013" w:type="dxa"/>
          </w:tcPr>
          <w:p w14:paraId="15FB8914"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100</w:t>
            </w:r>
          </w:p>
        </w:tc>
        <w:tc>
          <w:tcPr>
            <w:tcW w:w="1454" w:type="dxa"/>
            <w:tcBorders>
              <w:right w:val="single" w:sz="4" w:space="0" w:color="auto"/>
            </w:tcBorders>
          </w:tcPr>
          <w:p w14:paraId="6DC677F7"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130</w:t>
            </w:r>
          </w:p>
        </w:tc>
      </w:tr>
      <w:tr w:rsidR="00E52BBD" w:rsidRPr="003C27CE" w14:paraId="29F1DAB8" w14:textId="77777777" w:rsidTr="00B85784">
        <w:trPr>
          <w:trHeight w:val="240"/>
        </w:trPr>
        <w:tc>
          <w:tcPr>
            <w:tcW w:w="3254" w:type="dxa"/>
            <w:tcBorders>
              <w:left w:val="single" w:sz="4" w:space="0" w:color="auto"/>
              <w:bottom w:val="single" w:sz="4" w:space="0" w:color="auto"/>
            </w:tcBorders>
          </w:tcPr>
          <w:p w14:paraId="64A514CC"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Время набора высоты 2000 м (мин)</w:t>
            </w:r>
          </w:p>
        </w:tc>
        <w:tc>
          <w:tcPr>
            <w:tcW w:w="1013" w:type="dxa"/>
            <w:tcBorders>
              <w:bottom w:val="single" w:sz="4" w:space="0" w:color="auto"/>
            </w:tcBorders>
          </w:tcPr>
          <w:p w14:paraId="2C1BD2DE"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20</w:t>
            </w:r>
          </w:p>
        </w:tc>
        <w:tc>
          <w:tcPr>
            <w:tcW w:w="1454" w:type="dxa"/>
            <w:tcBorders>
              <w:bottom w:val="single" w:sz="4" w:space="0" w:color="auto"/>
              <w:right w:val="single" w:sz="4" w:space="0" w:color="auto"/>
            </w:tcBorders>
          </w:tcPr>
          <w:p w14:paraId="427552AF" w14:textId="77777777" w:rsidR="00E52BBD" w:rsidRPr="003C27CE" w:rsidRDefault="00E52BBD" w:rsidP="00615CF2">
            <w:pPr>
              <w:pStyle w:val="afff2"/>
              <w:ind w:firstLine="0"/>
              <w:jc w:val="both"/>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8,29</w:t>
            </w:r>
          </w:p>
        </w:tc>
      </w:tr>
    </w:tbl>
    <w:p w14:paraId="3E6081D6" w14:textId="77777777" w:rsidR="00E52BBD" w:rsidRPr="003C27CE" w:rsidRDefault="00E52BB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(23374).</w:t>
      </w:r>
    </w:p>
    <w:p w14:paraId="1761C30A" w14:textId="77777777" w:rsidR="00E52BBD" w:rsidRPr="003C27CE" w:rsidRDefault="00E52BBD" w:rsidP="00615CF2">
      <w:pPr>
        <w:rPr>
          <w:rFonts w:ascii="Times New Roman" w:hAnsi="Times New Roman" w:cs="Times New Roman"/>
          <w:color w:val="002060"/>
          <w:sz w:val="16"/>
          <w:szCs w:val="16"/>
          <w:lang w:eastAsia="ru-RU" w:bidi="ru-RU"/>
        </w:rPr>
      </w:pPr>
    </w:p>
    <w:p w14:paraId="6E4572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опытный образец АМБС-1, который в ноябре выпустили на заводе «Ош и Везер» в Москве,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3C27CE">
        <w:rPr>
          <w:rFonts w:ascii="Times New Roman" w:hAnsi="Times New Roman" w:cs="Times New Roman"/>
          <w:color w:val="002060"/>
          <w:sz w:val="16"/>
          <w:szCs w:val="16"/>
        </w:rPr>
        <w:softHyphen/>
        <w:t>зались безуспешны (11852).</w:t>
      </w:r>
    </w:p>
    <w:p w14:paraId="794793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A03316F" w14:textId="77777777" w:rsidR="009519DB" w:rsidRPr="003C27CE" w:rsidRDefault="009519DB" w:rsidP="00615CF2">
      <w:pPr>
        <w:pStyle w:val="2"/>
        <w:spacing w:before="0" w:beforeAutospacing="0" w:after="0" w:afterAutospacing="0"/>
        <w:jc w:val="both"/>
        <w:rPr>
          <w:b w:val="0"/>
          <w:iCs/>
          <w:color w:val="002060"/>
          <w:sz w:val="16"/>
          <w:szCs w:val="16"/>
        </w:rPr>
      </w:pPr>
      <w:r w:rsidRPr="003C27CE">
        <w:rPr>
          <w:b w:val="0"/>
          <w:iCs/>
          <w:color w:val="002060"/>
          <w:sz w:val="16"/>
          <w:szCs w:val="16"/>
        </w:rPr>
        <w:t>В декабре 1916 г. студент-технолог Томского имени Императора Николая II технологического института Михаил Попов начал строил в Ново-Николаевске самолет (15466).</w:t>
      </w:r>
    </w:p>
    <w:p w14:paraId="778C41AB" w14:textId="77777777" w:rsidR="009519DB" w:rsidRPr="003C27CE" w:rsidRDefault="009519DB" w:rsidP="00615CF2">
      <w:pPr>
        <w:pStyle w:val="2"/>
        <w:spacing w:before="0" w:beforeAutospacing="0" w:after="0" w:afterAutospacing="0"/>
        <w:jc w:val="both"/>
        <w:rPr>
          <w:b w:val="0"/>
          <w:iCs/>
          <w:color w:val="002060"/>
          <w:sz w:val="16"/>
          <w:szCs w:val="16"/>
        </w:rPr>
      </w:pPr>
    </w:p>
    <w:p w14:paraId="5AC02ED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полковник Вегенер официально назна</w:t>
      </w:r>
      <w:r w:rsidRPr="003C27CE">
        <w:rPr>
          <w:rFonts w:ascii="Times New Roman" w:hAnsi="Times New Roman" w:cs="Times New Roman"/>
          <w:color w:val="002060"/>
          <w:sz w:val="16"/>
          <w:szCs w:val="16"/>
        </w:rPr>
        <w:softHyphen/>
        <w:t>чен начальником Главного аэродрома; научным ру</w:t>
      </w:r>
      <w:r w:rsidRPr="003C27CE">
        <w:rPr>
          <w:rFonts w:ascii="Times New Roman" w:hAnsi="Times New Roman" w:cs="Times New Roman"/>
          <w:color w:val="002060"/>
          <w:sz w:val="16"/>
          <w:szCs w:val="16"/>
        </w:rPr>
        <w:softHyphen/>
        <w:t>ководителем становится профессор Ботезат, а заведу</w:t>
      </w:r>
      <w:r w:rsidRPr="003C27CE">
        <w:rPr>
          <w:rFonts w:ascii="Times New Roman" w:hAnsi="Times New Roman" w:cs="Times New Roman"/>
          <w:color w:val="002060"/>
          <w:sz w:val="16"/>
          <w:szCs w:val="16"/>
        </w:rPr>
        <w:softHyphen/>
        <w:t>ющим аэростанцией (по современному — летной ба</w:t>
      </w:r>
      <w:r w:rsidRPr="003C27CE">
        <w:rPr>
          <w:rFonts w:ascii="Times New Roman" w:hAnsi="Times New Roman" w:cs="Times New Roman"/>
          <w:color w:val="002060"/>
          <w:sz w:val="16"/>
          <w:szCs w:val="16"/>
        </w:rPr>
        <w:softHyphen/>
        <w:t>зой) — командир 10-го отряда истребителей Александр Евгеньевич Раевский (553).</w:t>
      </w:r>
    </w:p>
    <w:p w14:paraId="19D2A3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0E7E4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для испытаний гидроаэропланов была создана мор</w:t>
      </w:r>
      <w:r w:rsidRPr="003C27CE">
        <w:rPr>
          <w:rFonts w:ascii="Times New Roman" w:hAnsi="Times New Roman" w:cs="Times New Roman"/>
          <w:color w:val="002060"/>
          <w:sz w:val="16"/>
          <w:szCs w:val="16"/>
        </w:rPr>
        <w:softHyphen/>
        <w:t>ская Авиационная испытательная станция (АИС). При АИС состояли Кон</w:t>
      </w:r>
      <w:r w:rsidRPr="003C27CE">
        <w:rPr>
          <w:rFonts w:ascii="Times New Roman" w:hAnsi="Times New Roman" w:cs="Times New Roman"/>
          <w:color w:val="002060"/>
          <w:sz w:val="16"/>
          <w:szCs w:val="16"/>
        </w:rPr>
        <w:softHyphen/>
        <w:t>структорское бюро по проектированию опытных морских аэропланов, раз</w:t>
      </w:r>
      <w:r w:rsidRPr="003C27CE">
        <w:rPr>
          <w:rFonts w:ascii="Times New Roman" w:hAnsi="Times New Roman" w:cs="Times New Roman"/>
          <w:color w:val="002060"/>
          <w:sz w:val="16"/>
          <w:szCs w:val="16"/>
        </w:rPr>
        <w:softHyphen/>
        <w:t>мещавшееся в Петроградском Политехническом институте, и Опытный аэродром на Крестовском острове. Руководил АИС морской инженер П.А. Шишков, расчетно-конструкторской частью заведовал Н.И. Сушенков. Летчики испытатели: Г.А. Фриде, А.Е. Грузинов.</w:t>
      </w:r>
    </w:p>
    <w:p w14:paraId="1B44A2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Значительное место в деятельности АИС занимали работы по со</w:t>
      </w:r>
      <w:r w:rsidRPr="003C27CE">
        <w:rPr>
          <w:rFonts w:ascii="Times New Roman" w:hAnsi="Times New Roman" w:cs="Times New Roman"/>
          <w:color w:val="002060"/>
          <w:sz w:val="16"/>
          <w:szCs w:val="16"/>
        </w:rPr>
        <w:softHyphen/>
        <w:t>зданию методики аэродинамических и прочностных расчетов гидроса</w:t>
      </w:r>
      <w:r w:rsidRPr="003C27CE">
        <w:rPr>
          <w:rFonts w:ascii="Times New Roman" w:hAnsi="Times New Roman" w:cs="Times New Roman"/>
          <w:color w:val="002060"/>
          <w:sz w:val="16"/>
          <w:szCs w:val="16"/>
        </w:rPr>
        <w:softHyphen/>
        <w:t>молётов. Для выполнения этих работ были созданы аэродинамическая лаборатория и лаборатория испытаний на прочность, строилась новая аэродинамическая труба, создавалось оборудование для проверки проч</w:t>
      </w:r>
      <w:r w:rsidRPr="003C27CE">
        <w:rPr>
          <w:rFonts w:ascii="Times New Roman" w:hAnsi="Times New Roman" w:cs="Times New Roman"/>
          <w:color w:val="002060"/>
          <w:sz w:val="16"/>
          <w:szCs w:val="16"/>
        </w:rPr>
        <w:softHyphen/>
        <w:t>ности крыльев.</w:t>
      </w:r>
    </w:p>
    <w:p w14:paraId="332906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Вопросы аэродинамики решал Е.В. Красноперов, прочности - ГГ. Ростовцев, весовыми характеристиками занимался Н.Н. Антонов, испы</w:t>
      </w:r>
      <w:r w:rsidRPr="003C27CE">
        <w:rPr>
          <w:rFonts w:ascii="Times New Roman" w:hAnsi="Times New Roman" w:cs="Times New Roman"/>
          <w:color w:val="002060"/>
          <w:sz w:val="16"/>
          <w:szCs w:val="16"/>
        </w:rPr>
        <w:softHyphen/>
        <w:t>таниями двигателей и воздушных винтов - Р.П. Холостов. В июне 1917 г. в АИС подготовлена к печати работа “Вопросы прочности”.</w:t>
      </w:r>
    </w:p>
    <w:p w14:paraId="47F0EC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Первым спроектированным морским аэропланом явился двухпоплав-ковый биплан с различными двигателями: “Сенбим” в 150 л.с., “Испано” в 200 л.с. и “Рено” в 220 л.с.; затем - контристребитель с двигателем “Ис</w:t>
      </w:r>
      <w:r w:rsidRPr="003C27CE">
        <w:rPr>
          <w:rFonts w:ascii="Times New Roman" w:hAnsi="Times New Roman" w:cs="Times New Roman"/>
          <w:color w:val="002060"/>
          <w:sz w:val="16"/>
          <w:szCs w:val="16"/>
        </w:rPr>
        <w:softHyphen/>
        <w:t>пано” в 200 л.с. А вскоре началось проектирование летающей лодки и других летательных аппаратов. Местом постройки этих аэропланов были выбраны заводы Щетинина и Мельцера.</w:t>
      </w:r>
    </w:p>
    <w:p w14:paraId="00B31D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крейсер” - такое название получил гидросамолёт МК-1, спроектированный Григоровичем по заданию Главного морского штаба и предъявленный на испытания в конце 1916 г. Это был первый в мире трех</w:t>
      </w:r>
      <w:r w:rsidRPr="003C27CE">
        <w:rPr>
          <w:rFonts w:ascii="Times New Roman" w:hAnsi="Times New Roman" w:cs="Times New Roman"/>
          <w:color w:val="002060"/>
          <w:sz w:val="16"/>
          <w:szCs w:val="16"/>
        </w:rPr>
        <w:softHyphen/>
        <w:t>моторный самолёт. Испытания начались в очень неподходящее время года - в середине ноября. Испытательные полеты проводились на взморье у Крестовского острова.</w:t>
      </w:r>
    </w:p>
    <w:p w14:paraId="7279F45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торпедоносец” - гидроаэроплан специального назначения (ГАСН). Это - большой трехпоплавковый биплан с одним двигателем “Клерже” в 130 л.с. с толкающим винтом. Для него разработали ориги</w:t>
      </w:r>
      <w:r w:rsidRPr="003C27CE">
        <w:rPr>
          <w:rFonts w:ascii="Times New Roman" w:hAnsi="Times New Roman" w:cs="Times New Roman"/>
          <w:color w:val="002060"/>
          <w:sz w:val="16"/>
          <w:szCs w:val="16"/>
        </w:rPr>
        <w:softHyphen/>
        <w:t>нальную торпеду, которая не имела собственного двигателя. Небольшая длина торпеды (3 м) позволяла размещать ее в фюзеляже за кабиной лет</w:t>
      </w:r>
      <w:r w:rsidRPr="003C27CE">
        <w:rPr>
          <w:rFonts w:ascii="Times New Roman" w:hAnsi="Times New Roman" w:cs="Times New Roman"/>
          <w:color w:val="002060"/>
          <w:sz w:val="16"/>
          <w:szCs w:val="16"/>
        </w:rPr>
        <w:softHyphen/>
        <w:t>чика. По замыслу конструкторов, торпеда перед сбрасыванием раскручи</w:t>
      </w:r>
      <w:r w:rsidRPr="003C27CE">
        <w:rPr>
          <w:rFonts w:ascii="Times New Roman" w:hAnsi="Times New Roman" w:cs="Times New Roman"/>
          <w:color w:val="002060"/>
          <w:sz w:val="16"/>
          <w:szCs w:val="16"/>
        </w:rPr>
        <w:softHyphen/>
        <w:t>валась относительно продольной оси через ременную передачу. В авгус</w:t>
      </w:r>
      <w:r w:rsidRPr="003C27CE">
        <w:rPr>
          <w:rFonts w:ascii="Times New Roman" w:hAnsi="Times New Roman" w:cs="Times New Roman"/>
          <w:color w:val="002060"/>
          <w:sz w:val="16"/>
          <w:szCs w:val="16"/>
        </w:rPr>
        <w:softHyphen/>
        <w:t>те-сентябре 1917 г. ст. лейтенант А.Е. Грузинов выполнил на самолёте три довольно успешных полета продолжительностью до часа каждый. Име</w:t>
      </w:r>
      <w:r w:rsidRPr="003C27CE">
        <w:rPr>
          <w:rFonts w:ascii="Times New Roman" w:hAnsi="Times New Roman" w:cs="Times New Roman"/>
          <w:color w:val="002060"/>
          <w:sz w:val="16"/>
          <w:szCs w:val="16"/>
        </w:rPr>
        <w:softHyphen/>
        <w:t>ются скупые сведения, что сбрасывался макет торпеды. Самолёт вел себя нормально. Замечаний по взлетам и посадкам не было. О дальнейших работах сведений нет, скорее всего они не велись, поскольку подошел октябрь 1917 года.</w:t>
      </w:r>
    </w:p>
    <w:p w14:paraId="4BA0787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Морской разведчик “Аист” - двухместный биплан на поплавковом шасси с двигателем “Сенбим” в 150 л.с. Расчетная скорость 150 км/час.</w:t>
      </w:r>
    </w:p>
    <w:p w14:paraId="663B3D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Примечательно, что в Адмиралтействе был построен опытный бас</w:t>
      </w:r>
      <w:r w:rsidRPr="003C27CE">
        <w:rPr>
          <w:rFonts w:ascii="Times New Roman" w:hAnsi="Times New Roman" w:cs="Times New Roman"/>
          <w:color w:val="002060"/>
          <w:sz w:val="16"/>
          <w:szCs w:val="16"/>
        </w:rPr>
        <w:softHyphen/>
        <w:t>сейн, в котором впервые в мире проводилось моделирование различных ситуаций. В частности, в нем определялись характеристики поплавков разведчика “Аист”. Этот самолёт был полностью построен, но... октябрь 1917 г. приостановил и эти испытательные работы.</w:t>
      </w:r>
    </w:p>
    <w:p w14:paraId="09B665B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всех проектов за короткий, всего лишь годовой, срок (до октября 1917 г.) практическое осуществление получили два: морской торпедоно</w:t>
      </w:r>
      <w:r w:rsidRPr="003C27CE">
        <w:rPr>
          <w:rFonts w:ascii="Times New Roman" w:hAnsi="Times New Roman" w:cs="Times New Roman"/>
          <w:color w:val="002060"/>
          <w:sz w:val="16"/>
          <w:szCs w:val="16"/>
        </w:rPr>
        <w:softHyphen/>
        <w:t>сец и морской поплавковый разведчик.</w:t>
      </w:r>
    </w:p>
    <w:p w14:paraId="356980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трудности политического и экономического порядка испытательные полеты некоторое время продолжались в Петрограде: сухопутных аэропланов - на Главном аэродроме у 4-й версты Варшавской ж.д.; морских - на Опытном аэродроме АИС, что на Крестовском острове. Неблагоприятные погодные условия значительно тормозили проведение испытаний (11425).</w:t>
      </w:r>
    </w:p>
    <w:p w14:paraId="2B6B6A0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2D066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Экипажно-автомобильная фабрика П. Ильина в Москве, собиравшая английские двигатели "Санбим", начала осваивать выпуск 200-сильного мотора "Испано-Сюиза" 8В. Но, по данным Управления воздушного флота (УВФ), вплоть до апреля 1918 г. ни одного мотора фабрика не сдала. Заказ на 200 таких же двигателей получил и завод "Анатра" в Одессе. Там, по-видимому, к выпуску "Испано" даже не приступали (11822).</w:t>
      </w:r>
    </w:p>
    <w:p w14:paraId="1FF4D2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87387D" w14:textId="77777777" w:rsidR="007F4F09" w:rsidRPr="003C27CE" w:rsidRDefault="007F4F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жители Таганрогского округа собрали 20 тысяч рублей на покупку военного самолета под названием «народный, имени жителей Таганрогского округа», Это был второй случай приобретения «именного» само</w:t>
      </w:r>
      <w:r w:rsidRPr="003C27CE">
        <w:rPr>
          <w:rFonts w:ascii="Times New Roman" w:hAnsi="Times New Roman" w:cs="Times New Roman"/>
          <w:color w:val="002060"/>
          <w:sz w:val="16"/>
          <w:szCs w:val="16"/>
        </w:rPr>
        <w:softHyphen/>
        <w:t>лета для нужд армии.</w:t>
      </w:r>
    </w:p>
    <w:p w14:paraId="558EED8C" w14:textId="77777777" w:rsidR="007F4F09" w:rsidRPr="003C27CE" w:rsidRDefault="007F4F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/"Воздухоплаватель", 1917, № 1, стр. 11/ (23320).</w:t>
      </w:r>
    </w:p>
    <w:p w14:paraId="673C0167" w14:textId="77777777" w:rsidR="007F4F09" w:rsidRPr="003C27CE" w:rsidRDefault="007F4F09" w:rsidP="00615CF2">
      <w:pPr>
        <w:rPr>
          <w:rFonts w:ascii="Times New Roman" w:hAnsi="Times New Roman" w:cs="Times New Roman"/>
          <w:color w:val="002060"/>
          <w:sz w:val="16"/>
          <w:szCs w:val="16"/>
        </w:rPr>
      </w:pPr>
    </w:p>
    <w:p w14:paraId="0E4A152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1AE4E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1CBE9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на тамбовском заводе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выпущена первая продукция - винтовочный порох.</w:t>
      </w:r>
    </w:p>
    <w:p w14:paraId="66CD8C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1919 г. завод и поселок получил название «Красный боевик». До начала 1930-х  г. на заводе лишь перерабатывались импортные и трофейные пороха, в 1932 г. выпущен первый пироксилиновый порох,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769665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3C27CE">
        <w:rPr>
          <w:rFonts w:ascii="Times New Roman" w:hAnsi="Times New Roman" w:cs="Times New Roman"/>
          <w:color w:val="002060"/>
          <w:sz w:val="16"/>
          <w:szCs w:val="16"/>
          <w:vertAlign w:val="superscript"/>
        </w:rPr>
        <w:t>133</w:t>
      </w:r>
      <w:r w:rsidRPr="003C27CE">
        <w:rPr>
          <w:rFonts w:ascii="Times New Roman" w:hAnsi="Times New Roman" w:cs="Times New Roman"/>
          <w:color w:val="002060"/>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02BDDC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48CB20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3C27CE">
        <w:rPr>
          <w:rFonts w:ascii="Times New Roman" w:hAnsi="Times New Roman" w:cs="Times New Roman"/>
          <w:color w:val="002060"/>
          <w:sz w:val="16"/>
          <w:szCs w:val="16"/>
          <w:lang w:val="en-US"/>
        </w:rPr>
        <w:t>Q</w:t>
      </w:r>
      <w:r w:rsidRPr="003C27CE">
        <w:rPr>
          <w:rFonts w:ascii="Times New Roman" w:hAnsi="Times New Roman" w:cs="Times New Roman"/>
          <w:color w:val="002060"/>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33B7EF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327BAE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(1943 г.): основные производства: сернокислотное, азотнокислотное, пироксилиновое, спирто-эфирное,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4DE77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освоен выпуск целлулоида, пенопласта, обувного гранитоля, этрола, лакокрасочных материалов. В 1970-х  г. начато производство нетканых материалов, синтетической кожи, с начала 1990-х  г.- пластикатов, охотничьих порохов. В 2000-е  г. проведена реконструкция, построены новые корпуса, пущен участок по производству пигментных паст, пентафталевых эмалей, линия ПВА дисперсии.</w:t>
      </w:r>
    </w:p>
    <w:p w14:paraId="4436D9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КЗП являлся градообразующим предприятием.</w:t>
      </w:r>
    </w:p>
    <w:p w14:paraId="0740DF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(2005 г.): бронебойные подкалиберные выстрелы для танковых пушек; пироксилиновые пороха.</w:t>
      </w:r>
    </w:p>
    <w:p w14:paraId="5ED1D3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32BD04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(1943 г.): производственная- 85645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вспомогательная- 42497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прочая- 30737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187183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(до революции)- 6000 чел., (12.1942 г.)- 7901 чел.</w:t>
      </w:r>
    </w:p>
    <w:p w14:paraId="55BE97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0BD30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3A0ABB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(-7.06.1937 г.)- Д.И. Гальперин.</w:t>
      </w:r>
    </w:p>
    <w:p w14:paraId="48B98F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(06.1937 г.)- Н.А. Волков, (1941 г.)- М.М. Тропп, (04.1943 г.)- С.И. Айзенбер г.</w:t>
      </w:r>
      <w:r w:rsidRPr="003C27CE">
        <w:rPr>
          <w:rFonts w:ascii="Times New Roman" w:hAnsi="Times New Roman" w:cs="Times New Roman"/>
          <w:color w:val="002060"/>
          <w:sz w:val="16"/>
          <w:szCs w:val="16"/>
          <w:vertAlign w:val="superscript"/>
        </w:rPr>
        <w:t>55</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56</w:t>
      </w:r>
    </w:p>
    <w:p w14:paraId="11C693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по по производству (1987 г.-)- Н.П. Горохов.</w:t>
      </w:r>
      <w:r w:rsidRPr="003C27CE">
        <w:rPr>
          <w:rFonts w:ascii="Times New Roman" w:hAnsi="Times New Roman" w:cs="Times New Roman"/>
          <w:color w:val="002060"/>
          <w:sz w:val="16"/>
          <w:szCs w:val="16"/>
          <w:vertAlign w:val="superscript"/>
        </w:rPr>
        <w:t>101</w:t>
      </w:r>
    </w:p>
    <w:p w14:paraId="0A0E16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энергетик (1941 г.)- М.А. Кучеров. Гл. механик (1941 г.)- Я.Д. Плотников.</w:t>
      </w:r>
    </w:p>
    <w:p w14:paraId="597EBC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(ВОВ)- Т.А. Далматов, (ВОВ)- И.Я. Забеленков, (ВОВ)- М.М. Курышев, (ВОВ)- Ф.А. Ремизов, (ВОВ)- А.К. Сакин. Комендант (1935-37 г.-)-  Г.Ф. Федоров.</w:t>
      </w:r>
    </w:p>
    <w:p w14:paraId="6E1BB5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ОТК (ВОВ)- Л.П. Хряпин.</w:t>
      </w:r>
    </w:p>
    <w:p w14:paraId="381CCE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44216DE7" w14:textId="77777777" w:rsidR="009519DB" w:rsidRPr="003C27CE" w:rsidRDefault="009519DB" w:rsidP="00615CF2">
      <w:pPr>
        <w:shd w:val="clear" w:color="auto" w:fill="FFFFFF"/>
        <w:autoSpaceDE w:val="0"/>
        <w:autoSpaceDN w:val="0"/>
        <w:adjustRightInd w:val="0"/>
        <w:rPr>
          <w:rFonts w:ascii="Times New Roman" w:hAnsi="Times New Roman" w:cs="Times New Roman"/>
          <w:color w:val="002060"/>
          <w:sz w:val="16"/>
          <w:szCs w:val="16"/>
        </w:rPr>
      </w:pPr>
    </w:p>
    <w:p w14:paraId="51820C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Тульский оружейный завод взамен изготовлявшихся в декабре 1915 г. 524 пулеметов довел производительность их до 1200, а выход винтовок со всех трех оружейных заводов поднялся с 84 835 в декабре 1915 г. до 127 200 в декабре 1916 года.</w:t>
      </w:r>
    </w:p>
    <w:p w14:paraId="05149C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РГВИА. Ф. 1.Оп. 2.Д. 179. Л. 1 об., 17-18, 20-22. Типогр. экз. (10707,626).</w:t>
      </w:r>
    </w:p>
    <w:p w14:paraId="02BCE0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2ED629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валовое изготовление 3-дм гранат, которое началось с сентября 1915 г. и шло постоянно увеличиваясь, достигло максимума</w:t>
      </w:r>
      <w:r w:rsidR="004B3622" w:rsidRPr="003C27CE">
        <w:rPr>
          <w:rFonts w:ascii="Times New Roman" w:hAnsi="Times New Roman" w:cs="Times New Roman"/>
          <w:color w:val="002060"/>
          <w:sz w:val="16"/>
          <w:szCs w:val="16"/>
        </w:rPr>
        <w:t>.</w:t>
      </w:r>
    </w:p>
    <w:p w14:paraId="07ED0A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D21BBA" w:rsidRPr="003C27CE" w14:paraId="655CD999" w14:textId="77777777">
        <w:tc>
          <w:tcPr>
            <w:tcW w:w="1896" w:type="dxa"/>
            <w:tcBorders>
              <w:top w:val="single" w:sz="12" w:space="0" w:color="auto"/>
            </w:tcBorders>
          </w:tcPr>
          <w:p w14:paraId="2BC590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 сентябрь</w:t>
            </w:r>
          </w:p>
        </w:tc>
        <w:tc>
          <w:tcPr>
            <w:tcW w:w="600" w:type="dxa"/>
            <w:tcBorders>
              <w:top w:val="single" w:sz="12" w:space="0" w:color="auto"/>
            </w:tcBorders>
          </w:tcPr>
          <w:p w14:paraId="55457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66 </w:t>
            </w:r>
          </w:p>
        </w:tc>
      </w:tr>
      <w:tr w:rsidR="00D21BBA" w:rsidRPr="003C27CE" w14:paraId="0F13A54D" w14:textId="77777777">
        <w:tc>
          <w:tcPr>
            <w:tcW w:w="1896" w:type="dxa"/>
          </w:tcPr>
          <w:p w14:paraId="36149F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w:t>
            </w:r>
          </w:p>
        </w:tc>
        <w:tc>
          <w:tcPr>
            <w:tcW w:w="600" w:type="dxa"/>
          </w:tcPr>
          <w:p w14:paraId="5034A7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127 </w:t>
            </w:r>
          </w:p>
        </w:tc>
      </w:tr>
      <w:tr w:rsidR="00D21BBA" w:rsidRPr="003C27CE" w14:paraId="1EB28953" w14:textId="77777777">
        <w:tc>
          <w:tcPr>
            <w:tcW w:w="1896" w:type="dxa"/>
          </w:tcPr>
          <w:p w14:paraId="7FB931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600" w:type="dxa"/>
          </w:tcPr>
          <w:p w14:paraId="7EB91D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185 </w:t>
            </w:r>
          </w:p>
        </w:tc>
      </w:tr>
      <w:tr w:rsidR="00D21BBA" w:rsidRPr="003C27CE" w14:paraId="0A9EE65B" w14:textId="77777777">
        <w:tc>
          <w:tcPr>
            <w:tcW w:w="1896" w:type="dxa"/>
          </w:tcPr>
          <w:p w14:paraId="424AF4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600" w:type="dxa"/>
          </w:tcPr>
          <w:p w14:paraId="50A2A4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223 </w:t>
            </w:r>
          </w:p>
        </w:tc>
      </w:tr>
      <w:tr w:rsidR="00D21BBA" w:rsidRPr="003C27CE" w14:paraId="1F7C6AB7" w14:textId="77777777">
        <w:tc>
          <w:tcPr>
            <w:tcW w:w="1896" w:type="dxa"/>
          </w:tcPr>
          <w:p w14:paraId="0CF7F0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январь</w:t>
            </w:r>
          </w:p>
        </w:tc>
        <w:tc>
          <w:tcPr>
            <w:tcW w:w="600" w:type="dxa"/>
          </w:tcPr>
          <w:p w14:paraId="1EBEF9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245 </w:t>
            </w:r>
          </w:p>
        </w:tc>
      </w:tr>
      <w:tr w:rsidR="00D21BBA" w:rsidRPr="003C27CE" w14:paraId="4DEB2086" w14:textId="77777777">
        <w:tc>
          <w:tcPr>
            <w:tcW w:w="1896" w:type="dxa"/>
          </w:tcPr>
          <w:p w14:paraId="0316A9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600" w:type="dxa"/>
          </w:tcPr>
          <w:p w14:paraId="1769B9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422 </w:t>
            </w:r>
          </w:p>
        </w:tc>
      </w:tr>
      <w:tr w:rsidR="00D21BBA" w:rsidRPr="003C27CE" w14:paraId="175C6A17" w14:textId="77777777">
        <w:tc>
          <w:tcPr>
            <w:tcW w:w="1896" w:type="dxa"/>
          </w:tcPr>
          <w:p w14:paraId="504B98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600" w:type="dxa"/>
          </w:tcPr>
          <w:p w14:paraId="7F1D05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688 </w:t>
            </w:r>
          </w:p>
        </w:tc>
      </w:tr>
      <w:tr w:rsidR="00D21BBA" w:rsidRPr="003C27CE" w14:paraId="0592F5DE" w14:textId="77777777">
        <w:tc>
          <w:tcPr>
            <w:tcW w:w="1896" w:type="dxa"/>
          </w:tcPr>
          <w:p w14:paraId="4F5EA6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сентябрь</w:t>
            </w:r>
          </w:p>
        </w:tc>
        <w:tc>
          <w:tcPr>
            <w:tcW w:w="600" w:type="dxa"/>
          </w:tcPr>
          <w:p w14:paraId="7D2B6A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703 </w:t>
            </w:r>
          </w:p>
        </w:tc>
      </w:tr>
      <w:tr w:rsidR="00D21BBA" w:rsidRPr="003C27CE" w14:paraId="6AE5FC95" w14:textId="77777777">
        <w:tc>
          <w:tcPr>
            <w:tcW w:w="1896" w:type="dxa"/>
          </w:tcPr>
          <w:p w14:paraId="71EEE7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декабрь</w:t>
            </w:r>
          </w:p>
        </w:tc>
        <w:tc>
          <w:tcPr>
            <w:tcW w:w="600" w:type="dxa"/>
          </w:tcPr>
          <w:p w14:paraId="753770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783 </w:t>
            </w:r>
          </w:p>
        </w:tc>
      </w:tr>
      <w:tr w:rsidR="00D21BBA" w:rsidRPr="003C27CE" w14:paraId="0B1C394A" w14:textId="77777777">
        <w:tc>
          <w:tcPr>
            <w:tcW w:w="1896" w:type="dxa"/>
          </w:tcPr>
          <w:p w14:paraId="1417C9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январь</w:t>
            </w:r>
          </w:p>
        </w:tc>
        <w:tc>
          <w:tcPr>
            <w:tcW w:w="600" w:type="dxa"/>
          </w:tcPr>
          <w:p w14:paraId="6FA795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764 </w:t>
            </w:r>
          </w:p>
        </w:tc>
      </w:tr>
      <w:tr w:rsidR="00D21BBA" w:rsidRPr="003C27CE" w14:paraId="1A5252EB" w14:textId="77777777">
        <w:tc>
          <w:tcPr>
            <w:tcW w:w="1896" w:type="dxa"/>
          </w:tcPr>
          <w:p w14:paraId="54CE72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w:t>
            </w:r>
          </w:p>
        </w:tc>
        <w:tc>
          <w:tcPr>
            <w:tcW w:w="600" w:type="dxa"/>
          </w:tcPr>
          <w:p w14:paraId="0F0A54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501 </w:t>
            </w:r>
          </w:p>
        </w:tc>
      </w:tr>
      <w:tr w:rsidR="00D21BBA" w:rsidRPr="003C27CE" w14:paraId="4DE27945" w14:textId="77777777">
        <w:tc>
          <w:tcPr>
            <w:tcW w:w="1896" w:type="dxa"/>
          </w:tcPr>
          <w:p w14:paraId="6343B5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w:t>
            </w:r>
          </w:p>
        </w:tc>
        <w:tc>
          <w:tcPr>
            <w:tcW w:w="600" w:type="dxa"/>
          </w:tcPr>
          <w:p w14:paraId="379799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449 </w:t>
            </w:r>
          </w:p>
        </w:tc>
      </w:tr>
      <w:tr w:rsidR="00D21BBA" w:rsidRPr="003C27CE" w14:paraId="0BF01810" w14:textId="77777777">
        <w:tc>
          <w:tcPr>
            <w:tcW w:w="1896" w:type="dxa"/>
            <w:tcBorders>
              <w:bottom w:val="single" w:sz="12" w:space="0" w:color="auto"/>
            </w:tcBorders>
          </w:tcPr>
          <w:p w14:paraId="04531D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ноябрь</w:t>
            </w:r>
          </w:p>
        </w:tc>
        <w:tc>
          <w:tcPr>
            <w:tcW w:w="600" w:type="dxa"/>
            <w:tcBorders>
              <w:bottom w:val="single" w:sz="12" w:space="0" w:color="auto"/>
            </w:tcBorders>
          </w:tcPr>
          <w:p w14:paraId="03A5D5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291 </w:t>
            </w:r>
          </w:p>
        </w:tc>
      </w:tr>
    </w:tbl>
    <w:p w14:paraId="14D7C2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(11329).</w:t>
      </w:r>
    </w:p>
    <w:p w14:paraId="345A0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EBAD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завод Барановских был выкуплен государством и приписан к Морскому ведомству. В 1914 г. акционерное общество Барановских начало строить част</w:t>
      </w:r>
      <w:r w:rsidRPr="003C27CE">
        <w:rPr>
          <w:rFonts w:ascii="Times New Roman" w:hAnsi="Times New Roman" w:cs="Times New Roman"/>
          <w:color w:val="002060"/>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3C27CE">
        <w:rPr>
          <w:rFonts w:ascii="Times New Roman" w:hAnsi="Times New Roman" w:cs="Times New Roman"/>
          <w:color w:val="002060"/>
          <w:sz w:val="16"/>
          <w:szCs w:val="16"/>
        </w:rPr>
        <w:softHyphen/>
        <w:t>чания директором и совладельцем завода был известный пороховик С. А. Броунс. Хотя оборудование пироксилинового производства не было пол</w:t>
      </w:r>
      <w:r w:rsidRPr="003C27CE">
        <w:rPr>
          <w:rFonts w:ascii="Times New Roman" w:hAnsi="Times New Roman" w:cs="Times New Roman"/>
          <w:color w:val="002060"/>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555BAAE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8B893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декабре 1916 года Российским Морским министерством быловыдано задание Петроградскому Металлическому заводу на разработку проекта и постройку первого отечественного железнодорожного транспор-тера. В качестве прототипа была выбрана французская 240-мм железнодорожная артиллерийская установка, на которую была получена техническая документация. После обсуждения вопроса о возможности размещения на железнодорожном транспортере 254-мм орудия с целью скорейшей реализации проекта было принято решение использовать 10"/45 береговую пушку (но без цапф) на лафете с откатом по оси канала с использованием имевшихся на складах орудийный станков, изготовленных Обуховским сталелитейным заводом для броненосца “Ростислав” (11871).</w:t>
      </w:r>
    </w:p>
    <w:p w14:paraId="1C117D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0624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на Преображенской заставе на базе 2-й автомобильной роты Техуправления армии были созданы авторемонтные мастерские. Мастерские разместились в помещениях, принадлежащих П.П. Рябушинскому, и занимались ремонтом автомобилей, в основном, грузовых «Паккард». В 1917 г. они получили название Московские военные авторемонтные мастерские. В 1918 г. мастерские преобразованы в Авторемонтный завод. 9.10.1918 г. завод национализирован и передан в ведение ВСНХ. В 1920 г. завод получил название 4-й Государственный АРЗ. В 04.1922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w:t>
      </w:r>
      <w:r w:rsidRPr="003C27CE">
        <w:rPr>
          <w:rFonts w:ascii="Times New Roman" w:hAnsi="Times New Roman" w:cs="Times New Roman"/>
          <w:color w:val="002060"/>
          <w:sz w:val="16"/>
          <w:szCs w:val="16"/>
          <w:vertAlign w:val="superscript"/>
        </w:rPr>
        <w:t>104</w:t>
      </w:r>
      <w:r w:rsidRPr="003C27CE">
        <w:rPr>
          <w:rFonts w:ascii="Times New Roman" w:hAnsi="Times New Roman" w:cs="Times New Roman"/>
          <w:color w:val="002060"/>
          <w:sz w:val="16"/>
          <w:szCs w:val="16"/>
        </w:rPr>
        <w:t xml:space="preserve"> В 1932 г. передан в ведение Спепмаштреста НКТП.</w:t>
      </w:r>
    </w:p>
    <w:p w14:paraId="14B520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ГАЗа (создан танк Т-70). В 1930 г. планировалось освоение выпуска танкеток Т-25, для этого организовано КБ завода.</w:t>
      </w:r>
    </w:p>
    <w:p w14:paraId="03AD6C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2F2290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1933 г. завод № 2 Всесоюзного автотракторного объединения переименован в завод № 37 в ведении Спецмаштреста НКТП.</w:t>
      </w:r>
      <w:r w:rsidRPr="003C27CE">
        <w:rPr>
          <w:rFonts w:ascii="Times New Roman" w:hAnsi="Times New Roman" w:cs="Times New Roman"/>
          <w:color w:val="002060"/>
          <w:sz w:val="16"/>
          <w:szCs w:val="16"/>
          <w:vertAlign w:val="superscript"/>
        </w:rPr>
        <w:t>104</w:t>
      </w:r>
      <w:r w:rsidRPr="003C27CE">
        <w:rPr>
          <w:rFonts w:ascii="Times New Roman" w:hAnsi="Times New Roman" w:cs="Times New Roman"/>
          <w:color w:val="002060"/>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5C2006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22.02.1937 г. вышел приказ № 039 об организации на заводе базы по стандартизации и взаимозаменяемости по танкам.</w:t>
      </w:r>
    </w:p>
    <w:p w14:paraId="53990F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83 от 10.03.1937 г. на завод из НИИ-2 НКОП переведено КБ Голосова со всем личным составом (7 чел.), планом работ, объектами Д-1, -2, -3, -4, -5, -6 № 37.</w:t>
      </w:r>
    </w:p>
    <w:p w14:paraId="31FD8C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3C27CE">
        <w:rPr>
          <w:rFonts w:ascii="Times New Roman" w:hAnsi="Times New Roman" w:cs="Times New Roman"/>
          <w:color w:val="002060"/>
          <w:sz w:val="16"/>
          <w:szCs w:val="16"/>
          <w:vertAlign w:val="superscript"/>
        </w:rPr>
        <w:t>139</w:t>
      </w:r>
    </w:p>
    <w:p w14:paraId="66F164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55B4BC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11BBE4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3C27CE">
        <w:rPr>
          <w:rFonts w:ascii="Times New Roman" w:hAnsi="Times New Roman" w:cs="Times New Roman"/>
          <w:color w:val="002060"/>
          <w:sz w:val="16"/>
          <w:szCs w:val="16"/>
          <w:vertAlign w:val="superscript"/>
        </w:rPr>
        <w:t xml:space="preserve">92,109 </w:t>
      </w:r>
      <w:r w:rsidRPr="003C27CE">
        <w:rPr>
          <w:rFonts w:ascii="Times New Roman" w:hAnsi="Times New Roman" w:cs="Times New Roman"/>
          <w:color w:val="002060"/>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70354A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площадке эвакуированного завода в Москве образован Авторемонтный завод № 6 (АРЗ-6). 7.01.1942 г. АРЗ-6 преобразован в филиал завода № 37.</w:t>
      </w:r>
    </w:p>
    <w:p w14:paraId="476EAA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B9C7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1949 г. завод перепрофилирован на производство радиотехнической продукции. В 1950 г. начинается освоение производства </w:t>
      </w:r>
      <w:r w:rsidRPr="003C27CE">
        <w:rPr>
          <w:rFonts w:ascii="Times New Roman" w:hAnsi="Times New Roman" w:cs="Times New Roman"/>
          <w:color w:val="002060"/>
          <w:sz w:val="16"/>
          <w:szCs w:val="16"/>
          <w:lang w:val="en-US"/>
        </w:rPr>
        <w:t>PJIC</w:t>
      </w:r>
      <w:r w:rsidRPr="003C27CE">
        <w:rPr>
          <w:rFonts w:ascii="Times New Roman" w:hAnsi="Times New Roman" w:cs="Times New Roman"/>
          <w:color w:val="002060"/>
          <w:sz w:val="16"/>
          <w:szCs w:val="16"/>
        </w:rPr>
        <w:t xml:space="preserve"> П-20 и П-50.</w:t>
      </w:r>
    </w:p>
    <w:p w14:paraId="3C10E2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1949 г. при заводе образовано ОКБ.</w:t>
      </w:r>
    </w:p>
    <w:p w14:paraId="6ED384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3C27CE">
        <w:rPr>
          <w:rFonts w:ascii="Times New Roman" w:hAnsi="Times New Roman" w:cs="Times New Roman"/>
          <w:color w:val="002060"/>
          <w:sz w:val="16"/>
          <w:szCs w:val="16"/>
          <w:vertAlign w:val="superscript"/>
        </w:rPr>
        <w:t>104</w:t>
      </w:r>
    </w:p>
    <w:p w14:paraId="438BEA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1960 г. завод был головным по изготовлению </w:t>
      </w:r>
      <w:r w:rsidRPr="003C27CE">
        <w:rPr>
          <w:rFonts w:ascii="Times New Roman" w:hAnsi="Times New Roman" w:cs="Times New Roman"/>
          <w:color w:val="002060"/>
          <w:sz w:val="16"/>
          <w:szCs w:val="16"/>
          <w:lang w:val="en-US"/>
        </w:rPr>
        <w:t>PJIC</w:t>
      </w:r>
      <w:r w:rsidRPr="003C27CE">
        <w:rPr>
          <w:rFonts w:ascii="Times New Roman" w:hAnsi="Times New Roman" w:cs="Times New Roman"/>
          <w:color w:val="002060"/>
          <w:sz w:val="16"/>
          <w:szCs w:val="16"/>
        </w:rPr>
        <w:t xml:space="preserve"> «Дунай-3». В начале 1980-х  г. изготовлен экспериментальный образец ЭВМ М-13 для </w:t>
      </w:r>
      <w:r w:rsidRPr="003C27CE">
        <w:rPr>
          <w:rFonts w:ascii="Times New Roman" w:hAnsi="Times New Roman" w:cs="Times New Roman"/>
          <w:color w:val="002060"/>
          <w:sz w:val="16"/>
          <w:szCs w:val="16"/>
          <w:lang w:val="en-US"/>
        </w:rPr>
        <w:t>PJIC</w:t>
      </w:r>
      <w:r w:rsidRPr="003C27CE">
        <w:rPr>
          <w:rFonts w:ascii="Times New Roman" w:hAnsi="Times New Roman" w:cs="Times New Roman"/>
          <w:color w:val="002060"/>
          <w:sz w:val="16"/>
          <w:szCs w:val="16"/>
        </w:rPr>
        <w:t xml:space="preserve"> «Дарьял-У».</w:t>
      </w:r>
    </w:p>
    <w:p w14:paraId="69B853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монтажно-сборочный (1950-е), № 1 (1980-е-90-е).</w:t>
      </w:r>
    </w:p>
    <w:p w14:paraId="5F64B0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34CD17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3AFB13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(-1.02.1937 г.)- В.О. Аранович.</w:t>
      </w:r>
    </w:p>
    <w:p w14:paraId="4D1CDA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(16.09.1937-38 г.-)- Н.Н. Козырев.</w:t>
      </w:r>
    </w:p>
    <w:p w14:paraId="66EDCF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(1950-51 г.)- А.А. Форштер, (1954 г.-)- В.И. Малышев.</w:t>
      </w:r>
    </w:p>
    <w:p w14:paraId="4C2DCF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(1936 г.)- Н.А. Астров (Т-38, Т-40), (11.1941 г.)-  Г. Суренян.</w:t>
      </w:r>
    </w:p>
    <w:p w14:paraId="146F62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И.О. зам. гл. конструктора (1948 г.)- А.И. Талейсник.</w:t>
      </w:r>
    </w:p>
    <w:p w14:paraId="102C4A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технолог (-1978 г.)- Я.И. Гаврилов.</w:t>
      </w:r>
    </w:p>
    <w:p w14:paraId="0E228B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конструкторы: (1932 г.-)- Н. Козырев, (1942 г.)- Н.А. Астров (Т-70), (1948-70 г.)- О.М. Федоров.</w:t>
      </w:r>
    </w:p>
    <w:p w14:paraId="5E3E3F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(1949-52 г.)- Я.И. Гаврилов.</w:t>
      </w:r>
    </w:p>
    <w:p w14:paraId="151240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начальника цеха: № 14 (-11.1937 г.)- С.А. Алабин.</w:t>
      </w:r>
    </w:p>
    <w:p w14:paraId="783429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конструкторского отделения- А.И. Талейсник, (1970-73 г.)- О.М. Федоров.</w:t>
      </w:r>
    </w:p>
    <w:p w14:paraId="041BA9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34377A2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Руководитель конструкторской группы: (1965 г.)- А.И. Талейсник.</w:t>
      </w:r>
    </w:p>
    <w:p w14:paraId="4F54DA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Создано: танки Т-38 (1936), Т-40 (1939), Т-60 (1941).</w:t>
      </w:r>
    </w:p>
    <w:p w14:paraId="0553B3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бронеавтомобиль БА-27 на шасси «Форд-АА» (1930)- 1, «Комсомолец» (1938); попки: Т-23 (1930)- 5, Т-27 (1931-33),Т-41 (1932-33-), Т-37А (1933-36)- 2552,</w:t>
      </w:r>
      <w:r w:rsidRPr="003C27CE">
        <w:rPr>
          <w:rFonts w:ascii="Times New Roman" w:hAnsi="Times New Roman" w:cs="Times New Roman"/>
          <w:color w:val="002060"/>
          <w:sz w:val="16"/>
          <w:szCs w:val="16"/>
          <w:vertAlign w:val="superscript"/>
        </w:rPr>
        <w:t>124</w:t>
      </w:r>
      <w:r w:rsidRPr="003C27CE">
        <w:rPr>
          <w:rFonts w:ascii="Times New Roman" w:hAnsi="Times New Roman" w:cs="Times New Roman"/>
          <w:color w:val="002060"/>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3C27CE">
        <w:rPr>
          <w:rFonts w:ascii="Times New Roman" w:hAnsi="Times New Roman" w:cs="Times New Roman"/>
          <w:color w:val="002060"/>
          <w:sz w:val="16"/>
          <w:szCs w:val="16"/>
          <w:vertAlign w:val="superscript"/>
        </w:rPr>
        <w:t>104</w:t>
      </w:r>
      <w:r w:rsidRPr="003C27CE">
        <w:rPr>
          <w:rFonts w:ascii="Times New Roman" w:hAnsi="Times New Roman" w:cs="Times New Roman"/>
          <w:color w:val="002060"/>
          <w:sz w:val="16"/>
          <w:szCs w:val="16"/>
        </w:rPr>
        <w:t xml:space="preserve"> электропроигрыватели: «Эпос-001С, - 006С» (11982).</w:t>
      </w:r>
    </w:p>
    <w:p w14:paraId="77217466" w14:textId="77777777" w:rsidR="009519DB" w:rsidRPr="003C27CE" w:rsidRDefault="009519DB" w:rsidP="00615CF2">
      <w:pPr>
        <w:autoSpaceDE w:val="0"/>
        <w:autoSpaceDN w:val="0"/>
        <w:adjustRightInd w:val="0"/>
        <w:rPr>
          <w:rFonts w:ascii="Times New Roman" w:hAnsi="Times New Roman" w:cs="Times New Roman"/>
          <w:color w:val="002060"/>
          <w:sz w:val="16"/>
          <w:szCs w:val="16"/>
        </w:rPr>
      </w:pPr>
    </w:p>
    <w:p w14:paraId="597B6ADC" w14:textId="77777777" w:rsidR="009519DB" w:rsidRPr="003C27CE" w:rsidRDefault="009519D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выписанный из Англии паровой грузовоз марки «Гарретт» ис</w:t>
      </w:r>
      <w:r w:rsidRPr="003C27CE">
        <w:rPr>
          <w:rFonts w:ascii="Times New Roman" w:hAnsi="Times New Roman" w:cs="Times New Roman"/>
          <w:color w:val="002060"/>
          <w:sz w:val="16"/>
          <w:szCs w:val="16"/>
        </w:rPr>
        <w:softHyphen/>
        <w:t>пытали в Сибири (15775).</w:t>
      </w:r>
    </w:p>
    <w:p w14:paraId="6EBF52DC" w14:textId="77777777" w:rsidR="009519DB" w:rsidRPr="003C27CE" w:rsidRDefault="009519DB" w:rsidP="00615CF2">
      <w:pPr>
        <w:rPr>
          <w:rFonts w:ascii="Times New Roman" w:hAnsi="Times New Roman" w:cs="Times New Roman"/>
          <w:color w:val="002060"/>
          <w:sz w:val="16"/>
          <w:szCs w:val="16"/>
        </w:rPr>
      </w:pPr>
    </w:p>
    <w:p w14:paraId="3CDAB3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на заводе "Руссуд" спустили на воду плавучую базу подводных лодок. Если бы "Эльбрус" в то время удалось достроить, он стал бы первой в мире плавучей базой подводных лодок специальной по</w:t>
      </w:r>
      <w:r w:rsidRPr="003C27CE">
        <w:rPr>
          <w:rFonts w:ascii="Times New Roman" w:hAnsi="Times New Roman" w:cs="Times New Roman"/>
          <w:color w:val="002060"/>
          <w:sz w:val="16"/>
          <w:szCs w:val="16"/>
        </w:rPr>
        <w:softHyphen/>
        <w:t>стройки. Однако его судьба оказалась иной: в годы гражданской войны недостроенное судно затонуло в Николаевском порту, на ру</w:t>
      </w:r>
      <w:r w:rsidRPr="003C27CE">
        <w:rPr>
          <w:rFonts w:ascii="Times New Roman" w:hAnsi="Times New Roman" w:cs="Times New Roman"/>
          <w:color w:val="002060"/>
          <w:sz w:val="16"/>
          <w:szCs w:val="16"/>
        </w:rPr>
        <w:softHyphen/>
        <w:t>беже 30-х гг. было поднято на поверхность, восстановлено, дострое</w:t>
      </w:r>
      <w:r w:rsidRPr="003C27CE">
        <w:rPr>
          <w:rFonts w:ascii="Times New Roman" w:hAnsi="Times New Roman" w:cs="Times New Roman"/>
          <w:color w:val="002060"/>
          <w:sz w:val="16"/>
          <w:szCs w:val="16"/>
        </w:rPr>
        <w:softHyphen/>
        <w:t>но и в 1933 г. вошло в состав Морских сил Черного моря под не</w:t>
      </w:r>
      <w:r w:rsidRPr="003C27CE">
        <w:rPr>
          <w:rFonts w:ascii="Times New Roman" w:hAnsi="Times New Roman" w:cs="Times New Roman"/>
          <w:color w:val="002060"/>
          <w:sz w:val="16"/>
          <w:szCs w:val="16"/>
        </w:rPr>
        <w:softHyphen/>
        <w:t>сколько измененным названием. При водоизмещении 2800 т плав</w:t>
      </w:r>
      <w:r w:rsidRPr="003C27CE">
        <w:rPr>
          <w:rFonts w:ascii="Times New Roman" w:hAnsi="Times New Roman" w:cs="Times New Roman"/>
          <w:color w:val="002060"/>
          <w:sz w:val="16"/>
          <w:szCs w:val="16"/>
        </w:rPr>
        <w:softHyphen/>
        <w:t>база имела скорость хода около 12 уз, обеспечивала базирование до четырех подводньгх лодок и обладала небольшими судоподъемны</w:t>
      </w:r>
      <w:r w:rsidRPr="003C27CE">
        <w:rPr>
          <w:rFonts w:ascii="Times New Roman" w:hAnsi="Times New Roman" w:cs="Times New Roman"/>
          <w:color w:val="002060"/>
          <w:sz w:val="16"/>
          <w:szCs w:val="16"/>
        </w:rPr>
        <w:softHyphen/>
        <w:t>ми возможностями: ее носовой крамбол позволял опускать 50-тон</w:t>
      </w:r>
      <w:r w:rsidRPr="003C27CE">
        <w:rPr>
          <w:rFonts w:ascii="Times New Roman" w:hAnsi="Times New Roman" w:cs="Times New Roman"/>
          <w:color w:val="002060"/>
          <w:sz w:val="16"/>
          <w:szCs w:val="16"/>
        </w:rPr>
        <w:softHyphen/>
        <w:t>ные гини на глубину до 50 м. В отличие от первоначального проек</w:t>
      </w:r>
      <w:r w:rsidRPr="003C27CE">
        <w:rPr>
          <w:rFonts w:ascii="Times New Roman" w:hAnsi="Times New Roman" w:cs="Times New Roman"/>
          <w:color w:val="002060"/>
          <w:sz w:val="16"/>
          <w:szCs w:val="16"/>
        </w:rPr>
        <w:softHyphen/>
        <w:t>та плавбаза была достроена не с паровой машиной, а с дизель-элек</w:t>
      </w:r>
      <w:r w:rsidRPr="003C27CE">
        <w:rPr>
          <w:rFonts w:ascii="Times New Roman" w:hAnsi="Times New Roman" w:cs="Times New Roman"/>
          <w:color w:val="002060"/>
          <w:sz w:val="16"/>
          <w:szCs w:val="16"/>
        </w:rPr>
        <w:softHyphen/>
        <w:t>трической установкой (3898).</w:t>
      </w:r>
    </w:p>
    <w:p w14:paraId="2D1451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F8533B7" w14:textId="47190BFE"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В декабре 1916 г. Петербургский трубочный завод ГАУ, который ранее присоединил к себе прилегающий к его территории участок, отобранный у германского подданного, и еще один смежный с заводом участок, а затем, несмотря на «высочайше» признанную нежелательность расширения военных производств в столице,  приобрел еще участок земли, принадлежавший Академии художеств, уплатив за него 1,5 млн. руб. С июля 1914 по январь 1917 г. число рабочих на заводе увеличилось с 6840 до 18</w:t>
      </w:r>
      <w:r w:rsidR="00FD38A3" w:rsidRPr="003C27CE">
        <w:rPr>
          <w:color w:val="002060"/>
          <w:sz w:val="16"/>
          <w:szCs w:val="16"/>
        </w:rPr>
        <w:t xml:space="preserve"> </w:t>
      </w:r>
      <w:r w:rsidRPr="003C27CE">
        <w:rPr>
          <w:color w:val="002060"/>
          <w:sz w:val="16"/>
          <w:szCs w:val="16"/>
        </w:rPr>
        <w:t>500 (18409).</w:t>
      </w:r>
    </w:p>
    <w:p w14:paraId="341DE140" w14:textId="77777777" w:rsidR="00D052D2" w:rsidRPr="003C27CE" w:rsidRDefault="00D052D2" w:rsidP="00615CF2">
      <w:pPr>
        <w:pStyle w:val="p1"/>
        <w:spacing w:before="0" w:beforeAutospacing="0" w:after="0" w:afterAutospacing="0"/>
        <w:jc w:val="both"/>
        <w:rPr>
          <w:color w:val="002060"/>
          <w:sz w:val="16"/>
          <w:szCs w:val="16"/>
        </w:rPr>
      </w:pPr>
    </w:p>
    <w:p w14:paraId="79573222"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 xml:space="preserve">В декабре 1916 г. на совещании в Ставке высшие военные чины, обсуждая характер будущих операций в 1917 г., ставили возможность наступательных действий в зависимость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w:t>
      </w:r>
      <w:r w:rsidRPr="003C27CE">
        <w:rPr>
          <w:color w:val="002060"/>
          <w:sz w:val="16"/>
          <w:szCs w:val="16"/>
        </w:rPr>
        <w:lastRenderedPageBreak/>
        <w:t>боях они станут небоеспособными». А.А. Брусилов (Юго-Западный фронт) тоже указывал на нехватку артиллерии: «Числом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пулеметами… Если Августейший полевой генерал-инспектор артиллерии и военный министр постараются, это возможно сделать».</w:t>
      </w:r>
    </w:p>
    <w:p w14:paraId="212B330C"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Великий князь Сергей Михайлович привел данные о количестве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Западный фронты формируют новые дивизии, которые могут получить только позиционную артиллерию, и то с большими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количество, идущее на пополнение пришедших в негодность. Поэтому формирование артиллерии для новых, формируемых… дивизий может произойти в ущерб формирований для старых дивизий… (Эверт: «Тришкин кафтан!») Для новых формирований артиллерии нет, нет стереотруб, нет панорамных прицелов», лошадей. Когда Н.В. Рузский (Северный фронт) попытался объяснить неудачный ход последних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принимать все меры, но и отдавать себе также отчет в действительности». «Нельзя ли увеличить поступление минометов?» — поинтересовался Рузский. Шуваев ответил: «Весь вопрос сводится к металлу». Но дело заключалось не только в «железе»: рабочих, работающих на армию, надо кормить; «в начале войны… на довольствии было 1 300 000, а теперь 10 млн., к ним надо добавить и до 2 млн. рабочих».</w:t>
      </w:r>
    </w:p>
    <w:p w14:paraId="11520E08"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По вопросу об артиллерии для новых дивизий совещание в конце концов решило, что в 1917 г. «за неимением артиллерии, временно при этих дивизиях не будет сформировано новых артиллерийских частей, почему вновь сформированные дивизии будут работать с артиллерией других дивизий корпуса» (18409).</w:t>
      </w:r>
    </w:p>
    <w:p w14:paraId="13F10500" w14:textId="77777777" w:rsidR="00D052D2" w:rsidRPr="003C27CE" w:rsidRDefault="00D052D2" w:rsidP="00615CF2">
      <w:pPr>
        <w:pStyle w:val="p1"/>
        <w:spacing w:before="0" w:beforeAutospacing="0" w:after="0" w:afterAutospacing="0"/>
        <w:jc w:val="both"/>
        <w:rPr>
          <w:color w:val="002060"/>
          <w:sz w:val="16"/>
          <w:szCs w:val="16"/>
        </w:rPr>
      </w:pPr>
    </w:p>
    <w:p w14:paraId="00DEAB0C" w14:textId="77777777" w:rsidR="00BA55C5" w:rsidRPr="003C27CE" w:rsidRDefault="00B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на совещании в Ставке высшие воен</w:t>
      </w:r>
      <w:r w:rsidRPr="003C27CE">
        <w:rPr>
          <w:rFonts w:ascii="Times New Roman" w:hAnsi="Times New Roman" w:cs="Times New Roman"/>
          <w:color w:val="002060"/>
          <w:sz w:val="16"/>
          <w:szCs w:val="16"/>
        </w:rPr>
        <w:softHyphen/>
        <w:t>ные чины, обсуждая характер будущих операций в 1917 г., ставили возможность наступательных действий в зависи</w:t>
      </w:r>
      <w:r w:rsidRPr="003C27CE">
        <w:rPr>
          <w:rFonts w:ascii="Times New Roman" w:hAnsi="Times New Roman" w:cs="Times New Roman"/>
          <w:color w:val="002060"/>
          <w:sz w:val="16"/>
          <w:szCs w:val="16"/>
        </w:rPr>
        <w:softHyphen/>
        <w:t>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w:t>
      </w:r>
      <w:r w:rsidRPr="003C27CE">
        <w:rPr>
          <w:rFonts w:ascii="Times New Roman" w:hAnsi="Times New Roman" w:cs="Times New Roman"/>
          <w:color w:val="002060"/>
          <w:sz w:val="16"/>
          <w:szCs w:val="16"/>
        </w:rPr>
        <w:softHyphen/>
        <w:t>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w:t>
      </w:r>
      <w:r w:rsidRPr="003C27CE">
        <w:rPr>
          <w:rFonts w:ascii="Times New Roman" w:hAnsi="Times New Roman" w:cs="Times New Roman"/>
          <w:color w:val="002060"/>
          <w:sz w:val="16"/>
          <w:szCs w:val="16"/>
        </w:rPr>
        <w:softHyphen/>
        <w:t>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боях они станут небоеспособными». А.А. Брусилов (Юго-Запад</w:t>
      </w:r>
      <w:r w:rsidRPr="003C27CE">
        <w:rPr>
          <w:rFonts w:ascii="Times New Roman" w:hAnsi="Times New Roman" w:cs="Times New Roman"/>
          <w:color w:val="002060"/>
          <w:sz w:val="16"/>
          <w:szCs w:val="16"/>
        </w:rPr>
        <w:softHyphen/>
        <w:t>ный фронт) тоже указывал на нехватку артиллерии: «Чис</w:t>
      </w:r>
      <w:r w:rsidRPr="003C27CE">
        <w:rPr>
          <w:rFonts w:ascii="Times New Roman" w:hAnsi="Times New Roman" w:cs="Times New Roman"/>
          <w:color w:val="002060"/>
          <w:sz w:val="16"/>
          <w:szCs w:val="16"/>
        </w:rPr>
        <w:softHyphen/>
        <w:t>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w:t>
      </w:r>
      <w:r w:rsidRPr="003C27CE">
        <w:rPr>
          <w:rFonts w:ascii="Times New Roman" w:hAnsi="Times New Roman" w:cs="Times New Roman"/>
          <w:color w:val="002060"/>
          <w:sz w:val="16"/>
          <w:szCs w:val="16"/>
        </w:rPr>
        <w:softHyphen/>
        <w:t>метами... Если Августейший полевой генерал-инспектор артиллерии и военный министр постараются, это возможно сделать».</w:t>
      </w:r>
    </w:p>
    <w:p w14:paraId="79549F48" w14:textId="77777777" w:rsidR="00BA55C5" w:rsidRPr="003C27CE" w:rsidRDefault="00B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Великий князь Сергей Михайлович привел данные о ко</w:t>
      </w:r>
      <w:r w:rsidRPr="003C27CE">
        <w:rPr>
          <w:rFonts w:ascii="Times New Roman" w:hAnsi="Times New Roman" w:cs="Times New Roman"/>
          <w:color w:val="002060"/>
          <w:sz w:val="16"/>
          <w:szCs w:val="16"/>
        </w:rPr>
        <w:softHyphen/>
        <w:t>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w:t>
      </w:r>
      <w:r w:rsidRPr="003C27CE">
        <w:rPr>
          <w:rFonts w:ascii="Times New Roman" w:hAnsi="Times New Roman" w:cs="Times New Roman"/>
          <w:color w:val="002060"/>
          <w:sz w:val="16"/>
          <w:szCs w:val="16"/>
        </w:rPr>
        <w:softHyphen/>
        <w:t>падный фронты формируют новые дивизии, которые могут получить только позиционную артиллерию, и то с больши</w:t>
      </w:r>
      <w:r w:rsidRPr="003C27CE">
        <w:rPr>
          <w:rFonts w:ascii="Times New Roman" w:hAnsi="Times New Roman" w:cs="Times New Roman"/>
          <w:color w:val="002060"/>
          <w:sz w:val="16"/>
          <w:szCs w:val="16"/>
        </w:rPr>
        <w:softHyphen/>
        <w:t>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w:t>
      </w:r>
      <w:r w:rsidRPr="003C27CE">
        <w:rPr>
          <w:rFonts w:ascii="Times New Roman" w:hAnsi="Times New Roman" w:cs="Times New Roman"/>
          <w:color w:val="002060"/>
          <w:sz w:val="16"/>
          <w:szCs w:val="16"/>
        </w:rPr>
        <w:softHyphen/>
        <w:t>личество, идущее на пополнение пришедших в негодность. Поэтому формирование артиллерии для новых, формируе</w:t>
      </w:r>
      <w:r w:rsidRPr="003C27CE">
        <w:rPr>
          <w:rFonts w:ascii="Times New Roman" w:hAnsi="Times New Roman" w:cs="Times New Roman"/>
          <w:color w:val="002060"/>
          <w:sz w:val="16"/>
          <w:szCs w:val="16"/>
        </w:rPr>
        <w:softHyphen/>
        <w:t>мых... дивизий может произойти в ущерб формирований для старых дивизий... (Эверт: «Тришкин кафтан!») Для но</w:t>
      </w:r>
      <w:r w:rsidRPr="003C27CE">
        <w:rPr>
          <w:rFonts w:ascii="Times New Roman" w:hAnsi="Times New Roman" w:cs="Times New Roman"/>
          <w:color w:val="002060"/>
          <w:sz w:val="16"/>
          <w:szCs w:val="16"/>
        </w:rPr>
        <w:softHyphen/>
        <w:t>вых формирований артиллерии нет, нет стереотруб, нет панорамных прицелов», лошадей. Когда Н.В. Рузский (Се</w:t>
      </w:r>
      <w:r w:rsidRPr="003C27CE">
        <w:rPr>
          <w:rFonts w:ascii="Times New Roman" w:hAnsi="Times New Roman" w:cs="Times New Roman"/>
          <w:color w:val="002060"/>
          <w:sz w:val="16"/>
          <w:szCs w:val="16"/>
        </w:rPr>
        <w:softHyphen/>
        <w:t>верный фронт) попытался объяснить неудачный ход по</w:t>
      </w:r>
      <w:r w:rsidRPr="003C27CE">
        <w:rPr>
          <w:rFonts w:ascii="Times New Roman" w:hAnsi="Times New Roman" w:cs="Times New Roman"/>
          <w:color w:val="002060"/>
          <w:sz w:val="16"/>
          <w:szCs w:val="16"/>
        </w:rPr>
        <w:softHyphen/>
        <w:t>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w:t>
      </w:r>
      <w:r w:rsidRPr="003C27CE">
        <w:rPr>
          <w:rFonts w:ascii="Times New Roman" w:hAnsi="Times New Roman" w:cs="Times New Roman"/>
          <w:color w:val="002060"/>
          <w:sz w:val="16"/>
          <w:szCs w:val="16"/>
        </w:rPr>
        <w:softHyphen/>
        <w:t>нимать все меры, но и отдавать себе также отчет в действи</w:t>
      </w:r>
      <w:r w:rsidRPr="003C27CE">
        <w:rPr>
          <w:rFonts w:ascii="Times New Roman" w:hAnsi="Times New Roman" w:cs="Times New Roman"/>
          <w:color w:val="002060"/>
          <w:sz w:val="16"/>
          <w:szCs w:val="16"/>
        </w:rPr>
        <w:softHyphen/>
        <w:t>тельности». «Нельзя ли увеличить поступление миноме</w:t>
      </w:r>
      <w:r w:rsidRPr="003C27CE">
        <w:rPr>
          <w:rFonts w:ascii="Times New Roman" w:hAnsi="Times New Roman" w:cs="Times New Roman"/>
          <w:color w:val="002060"/>
          <w:sz w:val="16"/>
          <w:szCs w:val="16"/>
        </w:rPr>
        <w:softHyphen/>
        <w:t>тов?» — поинтересовался Рузский. Шуваев ответил: «Весь вопрос сводится к металлу». Но дело заключалось не толь</w:t>
      </w:r>
      <w:r w:rsidRPr="003C27CE">
        <w:rPr>
          <w:rFonts w:ascii="Times New Roman" w:hAnsi="Times New Roman" w:cs="Times New Roman"/>
          <w:color w:val="002060"/>
          <w:sz w:val="16"/>
          <w:szCs w:val="16"/>
        </w:rPr>
        <w:softHyphen/>
        <w:t>ко в «железе»: рабочих, работающих на армию, надо кор</w:t>
      </w:r>
      <w:r w:rsidRPr="003C27CE">
        <w:rPr>
          <w:rFonts w:ascii="Times New Roman" w:hAnsi="Times New Roman" w:cs="Times New Roman"/>
          <w:color w:val="002060"/>
          <w:sz w:val="16"/>
          <w:szCs w:val="16"/>
        </w:rPr>
        <w:softHyphen/>
        <w:t>мить; «в начале войны... на довольствии было 1 300 000, а теперь 10 млн, к ним надо добавить и до 2 млн рабочих».</w:t>
      </w:r>
    </w:p>
    <w:p w14:paraId="3E6F88A4" w14:textId="77777777" w:rsidR="00BA55C5" w:rsidRPr="003C27CE" w:rsidRDefault="00B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вопросу об артиллерии для новых дивизий совеща</w:t>
      </w:r>
      <w:r w:rsidRPr="003C27CE">
        <w:rPr>
          <w:rFonts w:ascii="Times New Roman" w:hAnsi="Times New Roman" w:cs="Times New Roman"/>
          <w:color w:val="002060"/>
          <w:sz w:val="16"/>
          <w:szCs w:val="16"/>
        </w:rPr>
        <w:softHyphen/>
        <w:t>ние в конце концов решило, что в 1917 г. «за неимением артиллерии, временно при этих дивизиях не будет сформи</w:t>
      </w:r>
      <w:r w:rsidRPr="003C27CE">
        <w:rPr>
          <w:rFonts w:ascii="Times New Roman" w:hAnsi="Times New Roman" w:cs="Times New Roman"/>
          <w:color w:val="002060"/>
          <w:sz w:val="16"/>
          <w:szCs w:val="16"/>
        </w:rPr>
        <w:softHyphen/>
        <w:t>ровано новых артиллерийских частей, почему вновь сфор</w:t>
      </w:r>
      <w:r w:rsidRPr="003C27CE">
        <w:rPr>
          <w:rFonts w:ascii="Times New Roman" w:hAnsi="Times New Roman" w:cs="Times New Roman"/>
          <w:color w:val="002060"/>
          <w:sz w:val="16"/>
          <w:szCs w:val="16"/>
        </w:rPr>
        <w:softHyphen/>
        <w:t>мированные дивизии будут работать с артиллерией других дивизий корпуса» (РГВИА. Ф. 2003. Оп. 2. Д. 1017. Л. 118-119 об., 124, 125-125 об., 126 об., 128 об., 184. Протокол совещания 17—18 декабря 1916 г. в Мо</w:t>
      </w:r>
      <w:r w:rsidRPr="003C27CE">
        <w:rPr>
          <w:rFonts w:ascii="Times New Roman" w:hAnsi="Times New Roman" w:cs="Times New Roman"/>
          <w:color w:val="002060"/>
          <w:sz w:val="16"/>
          <w:szCs w:val="16"/>
        </w:rPr>
        <w:softHyphen/>
        <w:t>гилеве) (23452).</w:t>
      </w:r>
    </w:p>
    <w:p w14:paraId="57D9C7C7" w14:textId="77777777" w:rsidR="00BA55C5" w:rsidRPr="003C27CE" w:rsidRDefault="00BA55C5" w:rsidP="00615CF2">
      <w:pPr>
        <w:rPr>
          <w:rFonts w:ascii="Times New Roman" w:hAnsi="Times New Roman" w:cs="Times New Roman"/>
          <w:color w:val="002060"/>
          <w:sz w:val="16"/>
          <w:szCs w:val="16"/>
          <w:lang w:eastAsia="ru-RU" w:bidi="ru-RU"/>
        </w:rPr>
      </w:pPr>
    </w:p>
    <w:p w14:paraId="58D21314" w14:textId="77777777" w:rsidR="00BA55C5" w:rsidRPr="003C27CE" w:rsidRDefault="00BA55C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декабре 1916 г. владельцы завода «Вестингауз» заявили, что «продолжать дело не могут, пока приемка не связана с финансовой стороной дела, то есть предлагают обеспечить их возможные убытки». Залюбовский сначала не мог взять в толк, почему все упирается в какие-то деньги, «когда все главное уже сделано и когда отношения у них с нашей ин</w:t>
      </w:r>
      <w:r w:rsidRPr="003C27CE">
        <w:rPr>
          <w:rFonts w:ascii="Times New Roman" w:hAnsi="Times New Roman" w:cs="Times New Roman"/>
          <w:i w:val="0"/>
          <w:iCs w:val="0"/>
          <w:color w:val="002060"/>
          <w:sz w:val="16"/>
          <w:szCs w:val="16"/>
          <w:lang w:val="ru-RU"/>
        </w:rPr>
        <w:softHyphen/>
        <w:t>спекцией установились, по их заявлению, самые благожела</w:t>
      </w:r>
      <w:r w:rsidRPr="003C27CE">
        <w:rPr>
          <w:rFonts w:ascii="Times New Roman" w:hAnsi="Times New Roman" w:cs="Times New Roman"/>
          <w:i w:val="0"/>
          <w:iCs w:val="0"/>
          <w:color w:val="002060"/>
          <w:sz w:val="16"/>
          <w:szCs w:val="16"/>
          <w:lang w:val="ru-RU"/>
        </w:rPr>
        <w:softHyphen/>
        <w:t>тельные с обеих сторон». В его представлении, «ликвидация дела сейчас» — о чем предупредили его «банки, финансиру</w:t>
      </w:r>
      <w:r w:rsidRPr="003C27CE">
        <w:rPr>
          <w:rFonts w:ascii="Times New Roman" w:hAnsi="Times New Roman" w:cs="Times New Roman"/>
          <w:i w:val="0"/>
          <w:iCs w:val="0"/>
          <w:color w:val="002060"/>
          <w:sz w:val="16"/>
          <w:szCs w:val="16"/>
          <w:lang w:val="ru-RU"/>
        </w:rPr>
        <w:softHyphen/>
        <w:t>ющие предприятия» — дала бы миллионные убытки, тогда как продолжение, «если следовать нашим указаниям, легко было бы теперь наладить», и это сулило бы «сделать бары</w:t>
      </w:r>
      <w:r w:rsidRPr="003C27CE">
        <w:rPr>
          <w:rFonts w:ascii="Times New Roman" w:hAnsi="Times New Roman" w:cs="Times New Roman"/>
          <w:i w:val="0"/>
          <w:iCs w:val="0"/>
          <w:color w:val="002060"/>
          <w:sz w:val="16"/>
          <w:szCs w:val="16"/>
          <w:lang w:val="ru-RU"/>
        </w:rPr>
        <w:softHyphen/>
        <w:t>ши». «Вестингауз» уже довел выпуск до 3500 винтовок в день1. «Дирекция обоих заводов («Вестингауза» и «Реминг</w:t>
      </w:r>
      <w:r w:rsidRPr="003C27CE">
        <w:rPr>
          <w:rFonts w:ascii="Times New Roman" w:hAnsi="Times New Roman" w:cs="Times New Roman"/>
          <w:i w:val="0"/>
          <w:iCs w:val="0"/>
          <w:color w:val="002060"/>
          <w:sz w:val="16"/>
          <w:szCs w:val="16"/>
          <w:lang w:val="ru-RU"/>
        </w:rPr>
        <w:softHyphen/>
        <w:t>тона») не указывает никаких существенных причин того, — удивлялся Залюбовский 21 января, — почему вдруг они не могут продолжать дела». Но тут же он сам дал объяснение выдвинутым требованиям, не согласующееся с его собствен</w:t>
      </w:r>
      <w:r w:rsidRPr="003C27CE">
        <w:rPr>
          <w:rFonts w:ascii="Times New Roman" w:hAnsi="Times New Roman" w:cs="Times New Roman"/>
          <w:i w:val="0"/>
          <w:iCs w:val="0"/>
          <w:color w:val="002060"/>
          <w:sz w:val="16"/>
          <w:szCs w:val="16"/>
          <w:lang w:val="ru-RU"/>
        </w:rPr>
        <w:softHyphen/>
        <w:t>ным предвидением «барышей»: «Объясняю такой шаг фирм тем, что они только что добились от англичан [согласия] переделать все их ружейные контракты именно так, чтобы сдавать винтовки в действительной ее [винтовки] стоимости, не ниже контрактной [цены], и рассчитывают, что мы, нуж</w:t>
      </w:r>
      <w:r w:rsidRPr="003C27CE">
        <w:rPr>
          <w:rFonts w:ascii="Times New Roman" w:hAnsi="Times New Roman" w:cs="Times New Roman"/>
          <w:i w:val="0"/>
          <w:iCs w:val="0"/>
          <w:color w:val="002060"/>
          <w:sz w:val="16"/>
          <w:szCs w:val="16"/>
          <w:lang w:val="ru-RU"/>
        </w:rPr>
        <w:softHyphen/>
        <w:t>даясь в ружьях, согласимся на все их условия» (</w:t>
      </w:r>
      <w:r w:rsidRPr="003C27CE">
        <w:rPr>
          <w:rFonts w:ascii="Times New Roman" w:hAnsi="Times New Roman" w:cs="Times New Roman"/>
          <w:i w:val="0"/>
          <w:iCs w:val="0"/>
          <w:color w:val="002060"/>
          <w:sz w:val="16"/>
          <w:szCs w:val="16"/>
          <w:lang w:bidi="en-US"/>
        </w:rPr>
        <w:t>Rielage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C</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Р. 73.;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1. Д. 6210. Л. 20 и об.). Четыре ме</w:t>
      </w:r>
      <w:r w:rsidRPr="003C27CE">
        <w:rPr>
          <w:rFonts w:ascii="Times New Roman" w:hAnsi="Times New Roman" w:cs="Times New Roman"/>
          <w:i w:val="0"/>
          <w:iCs w:val="0"/>
          <w:color w:val="002060"/>
          <w:sz w:val="16"/>
          <w:szCs w:val="16"/>
          <w:lang w:val="ru-RU"/>
        </w:rPr>
        <w:softHyphen/>
        <w:t>сяца спустя фирма «Вестингауз» продолжала сопротивляться домогательствам миссии Залюбовского, пытавшегося под</w:t>
      </w:r>
      <w:r w:rsidRPr="003C27CE">
        <w:rPr>
          <w:rFonts w:ascii="Times New Roman" w:hAnsi="Times New Roman" w:cs="Times New Roman"/>
          <w:i w:val="0"/>
          <w:iCs w:val="0"/>
          <w:color w:val="002060"/>
          <w:sz w:val="16"/>
          <w:szCs w:val="16"/>
          <w:lang w:val="ru-RU"/>
        </w:rPr>
        <w:softHyphen/>
        <w:t>чинить завод «нашим техническим указаниям», и выдвигала встречное финансовое требование. «Компания, поддержи</w:t>
      </w:r>
      <w:r w:rsidRPr="003C27CE">
        <w:rPr>
          <w:rFonts w:ascii="Times New Roman" w:hAnsi="Times New Roman" w:cs="Times New Roman"/>
          <w:i w:val="0"/>
          <w:iCs w:val="0"/>
          <w:color w:val="002060"/>
          <w:sz w:val="16"/>
          <w:szCs w:val="16"/>
          <w:lang w:val="ru-RU"/>
        </w:rPr>
        <w:softHyphen/>
        <w:t>ваемая Вудсом, требует, — доносил Залюбовский в ГАУ 20 апреля 1917 г., — увеличения платы, еще принятия нами участия в убытках», угрожая остановить работу (Там же. Д. 6209. Л. 26. К этому времени заканчивались переговоры фирмы с английским правительством о пересмотре контракта на 1,8 млн винтовок для России. Из этого количества 800 тысяч винтовок теперь брали англичане, цена винтовки увеличивалась, фирма ежемесячно по</w:t>
      </w:r>
      <w:r w:rsidRPr="003C27CE">
        <w:rPr>
          <w:rFonts w:ascii="Times New Roman" w:hAnsi="Times New Roman" w:cs="Times New Roman"/>
          <w:i w:val="0"/>
          <w:iCs w:val="0"/>
          <w:color w:val="002060"/>
          <w:sz w:val="16"/>
          <w:szCs w:val="16"/>
          <w:lang w:val="ru-RU"/>
        </w:rPr>
        <w:softHyphen/>
        <w:t>лучала по 1,5 млн долларов; ей обеспечивалось возмещение убытков по ружейному контракту, в случае если они превысят 5 млн долларов. До</w:t>
      </w:r>
      <w:r w:rsidRPr="003C27CE">
        <w:rPr>
          <w:rFonts w:ascii="Times New Roman" w:hAnsi="Times New Roman" w:cs="Times New Roman"/>
          <w:i w:val="0"/>
          <w:iCs w:val="0"/>
          <w:color w:val="002060"/>
          <w:sz w:val="16"/>
          <w:szCs w:val="16"/>
          <w:lang w:val="ru-RU"/>
        </w:rPr>
        <w:softHyphen/>
        <w:t xml:space="preserve">говор был подписан 1 мая 1917 г.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Rielage</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D</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C</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P</w:t>
      </w:r>
      <w:r w:rsidRPr="003C27CE">
        <w:rPr>
          <w:rFonts w:ascii="Times New Roman" w:hAnsi="Times New Roman" w:cs="Times New Roman"/>
          <w:i w:val="0"/>
          <w:iCs w:val="0"/>
          <w:color w:val="002060"/>
          <w:sz w:val="16"/>
          <w:szCs w:val="16"/>
          <w:lang w:val="ru-RU" w:bidi="en-US"/>
        </w:rPr>
        <w:t>. 73)</w:t>
      </w:r>
      <w:r w:rsidRPr="003C27CE">
        <w:rPr>
          <w:rFonts w:ascii="Times New Roman" w:hAnsi="Times New Roman" w:cs="Times New Roman"/>
          <w:i w:val="0"/>
          <w:iCs w:val="0"/>
          <w:color w:val="002060"/>
          <w:sz w:val="16"/>
          <w:szCs w:val="16"/>
          <w:lang w:val="ru-RU"/>
        </w:rPr>
        <w:t xml:space="preserve">) («прием упал до 7500 в неделю») (По сведениям Цукермана: 10 тысяч ружей в месяц летом 1917 г. и 107 тысяч в декабре </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Zuckerman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Р. 61)).</w:t>
      </w:r>
    </w:p>
    <w:p w14:paraId="0E32D4CA" w14:textId="77777777" w:rsidR="00BA55C5" w:rsidRPr="003C27CE" w:rsidRDefault="00BA55C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 же проблема возникла и в отношениях с «Ремингто</w:t>
      </w:r>
      <w:r w:rsidRPr="003C27CE">
        <w:rPr>
          <w:rFonts w:ascii="Times New Roman" w:hAnsi="Times New Roman" w:cs="Times New Roman"/>
          <w:color w:val="002060"/>
          <w:sz w:val="16"/>
          <w:szCs w:val="16"/>
        </w:rPr>
        <w:softHyphen/>
        <w:t>ном». Американцы подняли «вопрос о возможном крахе «Ремингтона» и об отказе кредиторов продолжать финан</w:t>
      </w:r>
      <w:r w:rsidRPr="003C27CE">
        <w:rPr>
          <w:rFonts w:ascii="Times New Roman" w:hAnsi="Times New Roman" w:cs="Times New Roman"/>
          <w:color w:val="002060"/>
          <w:sz w:val="16"/>
          <w:szCs w:val="16"/>
        </w:rPr>
        <w:softHyphen/>
        <w:t>сировать «Ремингтон», если условия контракта не будут из</w:t>
      </w:r>
      <w:r w:rsidRPr="003C27CE">
        <w:rPr>
          <w:rFonts w:ascii="Times New Roman" w:hAnsi="Times New Roman" w:cs="Times New Roman"/>
          <w:color w:val="002060"/>
          <w:sz w:val="16"/>
          <w:szCs w:val="16"/>
        </w:rPr>
        <w:softHyphen/>
        <w:t>менены в смысле нашей финансовой ответственности в стоимости ружей». Видя упорство русских наблюдающих, «Ремингтон» предложил «как выход... взять его [завод] в наше управление... или купить оборудование». Учитывая, что сделка о приобретении оборудования для использова</w:t>
      </w:r>
      <w:r w:rsidRPr="003C27CE">
        <w:rPr>
          <w:rFonts w:ascii="Times New Roman" w:hAnsi="Times New Roman" w:cs="Times New Roman"/>
          <w:color w:val="002060"/>
          <w:sz w:val="16"/>
          <w:szCs w:val="16"/>
        </w:rPr>
        <w:softHyphen/>
        <w:t>ния в России была решена двумя годами раньше, очевидно, что американцы в данном случае поставили вопрос в край</w:t>
      </w:r>
      <w:r w:rsidRPr="003C27CE">
        <w:rPr>
          <w:rFonts w:ascii="Times New Roman" w:hAnsi="Times New Roman" w:cs="Times New Roman"/>
          <w:color w:val="002060"/>
          <w:sz w:val="16"/>
          <w:szCs w:val="16"/>
        </w:rPr>
        <w:softHyphen/>
        <w:t>не резкой форме.</w:t>
      </w:r>
    </w:p>
    <w:p w14:paraId="4F19F9C9" w14:textId="77777777" w:rsidR="00BA55C5" w:rsidRPr="003C27CE" w:rsidRDefault="00BA55C5"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Этим Залюбовскому действительно открывался выход из тупика, куда он себя загнал, конфликтуя с поставщиком, и он расценивал это как свою «очень удачную операцию». Оборудование «Ремингтона» (6500 станков и механизмов) он предполагал целиком перевести в Екатеринослав, а у «Вестингауза» «продолжать работу до окончания войны плюс 4—5 месяцев, но не более 1800 тысяч винтовок»; кон</w:t>
      </w:r>
      <w:r w:rsidRPr="003C27CE">
        <w:rPr>
          <w:rFonts w:ascii="Times New Roman" w:hAnsi="Times New Roman" w:cs="Times New Roman"/>
          <w:i w:val="0"/>
          <w:iCs w:val="0"/>
          <w:color w:val="002060"/>
          <w:sz w:val="16"/>
          <w:szCs w:val="16"/>
          <w:lang w:val="ru-RU"/>
        </w:rPr>
        <w:softHyphen/>
        <w:t>тракт с «Ремингтоном» при пересмотре его «в самом на</w:t>
      </w:r>
      <w:r w:rsidRPr="003C27CE">
        <w:rPr>
          <w:rFonts w:ascii="Times New Roman" w:hAnsi="Times New Roman" w:cs="Times New Roman"/>
          <w:i w:val="0"/>
          <w:iCs w:val="0"/>
          <w:color w:val="002060"/>
          <w:sz w:val="16"/>
          <w:szCs w:val="16"/>
          <w:lang w:val="ru-RU"/>
        </w:rPr>
        <w:softHyphen/>
        <w:t>чале 1917 г.» был сокращен до 1 млн винтовок. Однако от</w:t>
      </w:r>
      <w:r w:rsidRPr="003C27CE">
        <w:rPr>
          <w:rFonts w:ascii="Times New Roman" w:hAnsi="Times New Roman" w:cs="Times New Roman"/>
          <w:i w:val="0"/>
          <w:iCs w:val="0"/>
          <w:color w:val="002060"/>
          <w:sz w:val="16"/>
          <w:szCs w:val="16"/>
          <w:lang w:val="ru-RU"/>
        </w:rPr>
        <w:softHyphen/>
        <w:t>ветственность, связанная с такой перестройкой отношений, его испугала: «Конечно, при таких условиях я не могу по</w:t>
      </w:r>
      <w:r w:rsidRPr="003C27CE">
        <w:rPr>
          <w:rFonts w:ascii="Times New Roman" w:hAnsi="Times New Roman" w:cs="Times New Roman"/>
          <w:i w:val="0"/>
          <w:iCs w:val="0"/>
          <w:color w:val="002060"/>
          <w:sz w:val="16"/>
          <w:szCs w:val="16"/>
          <w:lang w:val="ru-RU"/>
        </w:rPr>
        <w:softHyphen/>
        <w:t>ручиться за полный успех или взять на себя полную ответ</w:t>
      </w:r>
      <w:r w:rsidRPr="003C27CE">
        <w:rPr>
          <w:rFonts w:ascii="Times New Roman" w:hAnsi="Times New Roman" w:cs="Times New Roman"/>
          <w:i w:val="0"/>
          <w:iCs w:val="0"/>
          <w:color w:val="002060"/>
          <w:sz w:val="16"/>
          <w:szCs w:val="16"/>
          <w:lang w:val="ru-RU"/>
        </w:rPr>
        <w:softHyphen/>
        <w:t>ственность», и Залюбовский просил подкрепления — «экс</w:t>
      </w:r>
      <w:r w:rsidRPr="003C27CE">
        <w:rPr>
          <w:rFonts w:ascii="Times New Roman" w:hAnsi="Times New Roman" w:cs="Times New Roman"/>
          <w:i w:val="0"/>
          <w:iCs w:val="0"/>
          <w:color w:val="002060"/>
          <w:sz w:val="16"/>
          <w:szCs w:val="16"/>
          <w:lang w:val="ru-RU"/>
        </w:rPr>
        <w:softHyphen/>
        <w:t>тренного прибытия Дунаевского и Груева, с которыми при посредстве Федорова и рассчитываю наладить это дело. Без них это невозможно». Беспокойство было не напрасным: едва Федоров со своими помощниками, казалось, получил возможность реорганизовать производство на «Вестингаузе» по своему усмотрению и «сумел превратить завод «Вестин</w:t>
      </w:r>
      <w:r w:rsidRPr="003C27CE">
        <w:rPr>
          <w:rFonts w:ascii="Times New Roman" w:hAnsi="Times New Roman" w:cs="Times New Roman"/>
          <w:i w:val="0"/>
          <w:iCs w:val="0"/>
          <w:color w:val="002060"/>
          <w:sz w:val="16"/>
          <w:szCs w:val="16"/>
          <w:lang w:val="ru-RU"/>
        </w:rPr>
        <w:softHyphen/>
        <w:t>гауз» в успешного производителя русских винтовок» (кри</w:t>
      </w:r>
      <w:r w:rsidRPr="003C27CE">
        <w:rPr>
          <w:rFonts w:ascii="Times New Roman" w:hAnsi="Times New Roman" w:cs="Times New Roman"/>
          <w:i w:val="0"/>
          <w:iCs w:val="0"/>
          <w:color w:val="002060"/>
          <w:sz w:val="16"/>
          <w:szCs w:val="16"/>
          <w:lang w:val="ru-RU"/>
        </w:rPr>
        <w:softHyphen/>
        <w:t>зис был преодолен к августу 1917 г.), как этот выдающийся опыт тут же оборвался «под давлением финансовых труд</w:t>
      </w:r>
      <w:r w:rsidRPr="003C27CE">
        <w:rPr>
          <w:rFonts w:ascii="Times New Roman" w:hAnsi="Times New Roman" w:cs="Times New Roman"/>
          <w:i w:val="0"/>
          <w:iCs w:val="0"/>
          <w:color w:val="002060"/>
          <w:sz w:val="16"/>
          <w:szCs w:val="16"/>
          <w:lang w:val="ru-RU"/>
        </w:rPr>
        <w:softHyphen/>
        <w:t xml:space="preserve">ностей» (РГВИА. Ф. 2000. </w:t>
      </w:r>
      <w:r w:rsidRPr="003C27CE">
        <w:rPr>
          <w:rFonts w:ascii="Times New Roman" w:hAnsi="Times New Roman" w:cs="Times New Roman"/>
          <w:i w:val="0"/>
          <w:iCs w:val="0"/>
          <w:color w:val="002060"/>
          <w:sz w:val="16"/>
          <w:szCs w:val="16"/>
          <w:lang w:bidi="en-US"/>
        </w:rPr>
        <w:t>On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1. Д. 6210. Л. 20 об. Залюбовский — Мани- ковскому, Гарину, 21.1.1917.; Там же; </w:t>
      </w:r>
      <w:r w:rsidRPr="003C27CE">
        <w:rPr>
          <w:rFonts w:ascii="Times New Roman" w:hAnsi="Times New Roman" w:cs="Times New Roman"/>
          <w:i w:val="0"/>
          <w:iCs w:val="0"/>
          <w:color w:val="002060"/>
          <w:sz w:val="16"/>
          <w:szCs w:val="16"/>
          <w:lang w:bidi="en-US"/>
        </w:rPr>
        <w:t>Zuckerman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F</w:t>
      </w:r>
      <w:r w:rsidRPr="003C27CE">
        <w:rPr>
          <w:rFonts w:ascii="Times New Roman" w:hAnsi="Times New Roman" w:cs="Times New Roman"/>
          <w:i w:val="0"/>
          <w:iCs w:val="0"/>
          <w:color w:val="002060"/>
          <w:sz w:val="16"/>
          <w:szCs w:val="16"/>
          <w:lang w:val="ru-RU" w:bidi="en-US"/>
        </w:rPr>
        <w:t>.</w:t>
      </w:r>
      <w:r w:rsidRPr="003C27CE">
        <w:rPr>
          <w:rFonts w:ascii="Times New Roman" w:hAnsi="Times New Roman" w:cs="Times New Roman"/>
          <w:i w:val="0"/>
          <w:iCs w:val="0"/>
          <w:color w:val="002060"/>
          <w:sz w:val="16"/>
          <w:szCs w:val="16"/>
          <w:lang w:bidi="en-US"/>
        </w:rPr>
        <w:t>S</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Op</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bidi="en-US"/>
        </w:rPr>
        <w:t>cit</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 xml:space="preserve">Р. 61, 64. </w:t>
      </w:r>
      <w:r w:rsidRPr="003C27CE">
        <w:rPr>
          <w:rFonts w:ascii="Times New Roman" w:hAnsi="Times New Roman" w:cs="Times New Roman"/>
          <w:i w:val="0"/>
          <w:iCs w:val="0"/>
          <w:color w:val="002060"/>
          <w:sz w:val="16"/>
          <w:szCs w:val="16"/>
          <w:lang w:bidi="en-US"/>
        </w:rPr>
        <w:t>Fn</w:t>
      </w:r>
      <w:r w:rsidRPr="003C27CE">
        <w:rPr>
          <w:rFonts w:ascii="Times New Roman" w:hAnsi="Times New Roman" w:cs="Times New Roman"/>
          <w:i w:val="0"/>
          <w:iCs w:val="0"/>
          <w:color w:val="002060"/>
          <w:sz w:val="16"/>
          <w:szCs w:val="16"/>
          <w:lang w:val="ru-RU" w:bidi="en-US"/>
        </w:rPr>
        <w:t xml:space="preserve">. </w:t>
      </w:r>
      <w:r w:rsidRPr="003C27CE">
        <w:rPr>
          <w:rFonts w:ascii="Times New Roman" w:hAnsi="Times New Roman" w:cs="Times New Roman"/>
          <w:i w:val="0"/>
          <w:iCs w:val="0"/>
          <w:color w:val="002060"/>
          <w:sz w:val="16"/>
          <w:szCs w:val="16"/>
          <w:lang w:val="ru-RU"/>
        </w:rPr>
        <w:t>31; Залюбовский А.П. Указ. соч. С. 66.) (23452).</w:t>
      </w:r>
    </w:p>
    <w:p w14:paraId="32907AE6" w14:textId="77777777" w:rsidR="00BA55C5" w:rsidRPr="003C27CE" w:rsidRDefault="00BA55C5" w:rsidP="00615CF2">
      <w:pPr>
        <w:rPr>
          <w:rFonts w:ascii="Times New Roman" w:hAnsi="Times New Roman" w:cs="Times New Roman"/>
          <w:color w:val="002060"/>
          <w:sz w:val="16"/>
          <w:szCs w:val="16"/>
          <w:lang w:eastAsia="ru-RU" w:bidi="ru-RU"/>
        </w:rPr>
      </w:pPr>
    </w:p>
    <w:p w14:paraId="20599E67"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В декабре 1916 г. владельцы завода «Вестингауз» заявили, что «продолжать дело не могут, пока приемка не связана с финансовой стороной дела, то есть предлагают обеспечить их возможные убытки». Залюбовский сначала не мог взять в толк, почему все упирается в какие-то деньги, «когда все главное уже сделано и когда отношения у них с нашей инспекцией установились, по их заявлению, самые благожелательные с обеих сторон». В его представлении, «ликвидация дела сейчас» — о чем предупредили его «банки, финансирующие предприятия» — дала бы миллионные убытки, тогда как продолжение, «если следовать нашим указаниям, легко было бы теперь наладить», и это сулило бы «сделать барыши». «Вестингауз» уже довел выпуск до 3500 винтовок в день. «Дирекция обоих заводов («Вестингауза» и «Ремингтона») не указывает никаких существенных причин того, — удивлялся Залюбовский 21 января, — почему вдруг они не могут продолжать дела». Но тут же он сам дал объяснение выдвинутым требованиям, не согласующееся с его собственным предвидением «барышей»: «Объясняю такой шаг фирм тем, что они только что добились от англичан [согласия] переделать все их ружейные контракты именно так, чтобы сдавать винтовки в действительной ее [винтовки] стоимости, не ниже контрактной [цены], и рассчитывают, что мы, нуждаясь в ружьях, согласимся на все их условия». Четыре месяца спустя фирма «Вестингауз» продолжала сопротивляться домогательствам миссии Залюбовского, пытавшегося подчинить завод «нашим техническим указаниям», и выдвигала встречное финансовое требование. «Компания, поддерживаемая Вудсом, требует, — доносил Залюбовский в ГАУ 20 апреля 1917 г., — увеличения платы, еще принятия нами участия в убытках», угрожая остановить работу («прием упал до 7500 в неделю»).</w:t>
      </w:r>
    </w:p>
    <w:p w14:paraId="291EA13F"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 xml:space="preserve">Та же проблема возникла и в отношениях с «Ремингтоном». Американцы подняли «вопрос о возможном крахе «Ремингтона» и об отказе кредиторов продолжать финансировать «Ремингтон», если условия контракта не будут изменены в смысле нашей финансовой ответственности в стоимости ружей». Видя упорство русских </w:t>
      </w:r>
      <w:r w:rsidRPr="003C27CE">
        <w:rPr>
          <w:color w:val="002060"/>
          <w:sz w:val="16"/>
          <w:szCs w:val="16"/>
        </w:rPr>
        <w:lastRenderedPageBreak/>
        <w:t>наблюдающих, «Ремингтон» предложил «как выход… взять его [завод] в наше управление… или купить оборудование»</w:t>
      </w:r>
      <w:r w:rsidRPr="003C27CE">
        <w:rPr>
          <w:color w:val="002060"/>
          <w:sz w:val="16"/>
          <w:szCs w:val="16"/>
          <w:vertAlign w:val="superscript"/>
        </w:rPr>
        <w:t>{221}</w:t>
      </w:r>
      <w:r w:rsidRPr="003C27CE">
        <w:rPr>
          <w:color w:val="002060"/>
          <w:sz w:val="16"/>
          <w:szCs w:val="16"/>
        </w:rPr>
        <w:t>. Учитывая, что сделка о приобретении оборудования для использования в России была решена двумя годами раньше, очевидно, что американцы в данном случае поставили вопрос в крайне резкой форме.</w:t>
      </w:r>
    </w:p>
    <w:p w14:paraId="171CC0D6"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Этим Залюбовскому действительно открывался выход из тупика, куда он себя загнал, конфликтуя с поставщиком, и он расценивал это как свою «очень удачную операцию». Оборудование «Ремингтона» (6500 станков и механизмов) он предполагал целиком перевести в Екатеринослав, а у «Вестингауза» «продолжать работу до окончания войны плюс 4–5 месяцев, но не более 1800 тысяч винтовок»; контракт с «Ремингтоном» при пересмотре его «в самом начале 1917 г.» был сокращен до 1 млн. винтовок. Однако ответственность, связанная с такой перестройкой отношений, его испугала: «Конечно, при таких условиях я не могу поручиться за полный успех или взять на себя полную ответственность», и Залюбовский просил подкрепления — «экстренного прибытия Дунаевского и Груева, с которыми при посредстве Федорова и рассчитываю наладить это дело. Без них это невозможно». Беспокойство было не напрасным: едва Федоров со своими помощниками, казалось, получил возможность реорганизовать производство на «Вестингаузе» по своему усмотрению и «сумел превратить завод «Вестингауз» в успешного производителя русских винтовок» (кризис был преодолен к августу 1917 г.), как этот выдающийся опыт тут же оборвался «под давлением финансовых трудностей» (18409).</w:t>
      </w:r>
    </w:p>
    <w:p w14:paraId="451E8824" w14:textId="77777777" w:rsidR="00D052D2" w:rsidRPr="003C27CE" w:rsidRDefault="00D052D2" w:rsidP="00615CF2">
      <w:pPr>
        <w:pStyle w:val="p1"/>
        <w:spacing w:before="0" w:beforeAutospacing="0" w:after="0" w:afterAutospacing="0"/>
        <w:jc w:val="both"/>
        <w:rPr>
          <w:color w:val="002060"/>
          <w:sz w:val="16"/>
          <w:szCs w:val="16"/>
        </w:rPr>
      </w:pPr>
    </w:p>
    <w:p w14:paraId="3F59A1F9" w14:textId="77777777" w:rsidR="00D052D2" w:rsidRPr="003C27CE" w:rsidRDefault="00D052D2" w:rsidP="00615CF2">
      <w:pPr>
        <w:rPr>
          <w:rFonts w:ascii="Times New Roman" w:hAnsi="Times New Roman" w:cs="Times New Roman"/>
          <w:color w:val="002060"/>
          <w:sz w:val="16"/>
          <w:szCs w:val="16"/>
          <w:shd w:val="clear" w:color="auto" w:fill="FFFFFF"/>
        </w:rPr>
      </w:pPr>
      <w:r w:rsidRPr="003C27CE">
        <w:rPr>
          <w:rFonts w:ascii="Times New Roman" w:hAnsi="Times New Roman" w:cs="Times New Roman"/>
          <w:color w:val="002060"/>
          <w:sz w:val="16"/>
          <w:szCs w:val="16"/>
          <w:shd w:val="clear" w:color="auto" w:fill="FFFFFF"/>
        </w:rPr>
        <w:t>В декабре 1916 года после того, как первые же боевые выезды во 2-й Заамур-ской железнодорожной бригадой бронедрезины, построенной в Киеве, показали, что 24-сильный двигатель слаб для 9-тонной машины - он часто перегревался, не тянул на подъемах пути, дрезину направили в Савелово, где размещался 2-й коренной парк полевых железных дорог, где на нее должны были установить более мощный двигатель. Правда, из-за отсутствия последнего бронедрезина простояла в Савелово почти полгода, и дело сдвинулось с мертвой точки лишь летом 1917 года (18626).</w:t>
      </w:r>
    </w:p>
    <w:p w14:paraId="6CA79F93" w14:textId="77777777" w:rsidR="00D052D2" w:rsidRPr="003C27CE" w:rsidRDefault="00D052D2" w:rsidP="00615CF2">
      <w:pPr>
        <w:rPr>
          <w:rFonts w:ascii="Times New Roman" w:hAnsi="Times New Roman" w:cs="Times New Roman"/>
          <w:color w:val="002060"/>
          <w:sz w:val="16"/>
          <w:szCs w:val="16"/>
        </w:rPr>
      </w:pPr>
    </w:p>
    <w:p w14:paraId="75A1CD9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B5968E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0F77773" w14:textId="77777777" w:rsidR="005D31FF" w:rsidRPr="00B52707" w:rsidRDefault="005D31FF" w:rsidP="005D31FF">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декабре 1916 года было сформировано Управление генерал-инспектора Военно-воздушного флота — фактически приближенное к фронту министерство авиации — и планировало в первой половине 1917 года довести число авиадивизионов до 15, а отрядов разного уровня — до 146, при обеспеченности этих фронтовых структур 1500 самолетами.</w:t>
      </w:r>
    </w:p>
    <w:p w14:paraId="50AE42D4" w14:textId="77777777" w:rsidR="005D31FF" w:rsidRPr="00B52707" w:rsidRDefault="005D31FF" w:rsidP="005D31FF">
      <w:pPr>
        <w:rPr>
          <w:rStyle w:val="aff"/>
          <w:rFonts w:ascii="Times New Roman" w:hAnsi="Times New Roman" w:cs="Times New Roman"/>
          <w:color w:val="0070C0"/>
          <w:spacing w:val="0"/>
          <w:sz w:val="16"/>
          <w:szCs w:val="16"/>
        </w:rPr>
      </w:pPr>
      <w:r w:rsidRPr="00B52707">
        <w:rPr>
          <w:rFonts w:ascii="Times New Roman" w:eastAsia="Trebuchet MS" w:hAnsi="Times New Roman" w:cs="Times New Roman"/>
          <w:color w:val="0070C0"/>
          <w:sz w:val="16"/>
          <w:szCs w:val="16"/>
          <w:shd w:val="clear" w:color="auto" w:fill="FFFFFF"/>
        </w:rPr>
        <w:t>Чтобы только покрывать (без увеличения штатного состава) боевую и аварийную убыль машин, фронту требовалось получать с авиазаводов ежемесячно не менее 400 самолетов (25149).</w:t>
      </w:r>
    </w:p>
    <w:p w14:paraId="4846A6DE" w14:textId="77777777" w:rsidR="005D31FF" w:rsidRPr="00B52707" w:rsidRDefault="005D31FF" w:rsidP="005D31FF">
      <w:pPr>
        <w:rPr>
          <w:rStyle w:val="aff"/>
          <w:rFonts w:ascii="Times New Roman" w:hAnsi="Times New Roman" w:cs="Times New Roman"/>
          <w:color w:val="0070C0"/>
          <w:spacing w:val="0"/>
          <w:sz w:val="16"/>
          <w:szCs w:val="16"/>
        </w:rPr>
      </w:pPr>
    </w:p>
    <w:p w14:paraId="597C630C" w14:textId="77777777" w:rsidR="005D31FF" w:rsidRPr="00B52707" w:rsidRDefault="005D31FF" w:rsidP="005D31FF">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декабре 1916 г.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(25151).</w:t>
      </w:r>
    </w:p>
    <w:p w14:paraId="13F09961" w14:textId="77777777" w:rsidR="005D31FF" w:rsidRPr="00B52707" w:rsidRDefault="005D31FF" w:rsidP="005D31FF">
      <w:pPr>
        <w:rPr>
          <w:rStyle w:val="aff"/>
          <w:rFonts w:ascii="Times New Roman" w:hAnsi="Times New Roman" w:cs="Times New Roman"/>
          <w:color w:val="0070C0"/>
          <w:spacing w:val="0"/>
          <w:sz w:val="16"/>
          <w:szCs w:val="16"/>
        </w:rPr>
      </w:pPr>
    </w:p>
    <w:p w14:paraId="1038E5CC" w14:textId="77777777" w:rsidR="005D31FF" w:rsidRPr="00B52707" w:rsidRDefault="005D31FF" w:rsidP="005D31F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декабре 1916 г. полеты цеппелинов на Ревель (Таллин) показали, что «никакими мерами нельзя было предупредить замерзание горючего».</w:t>
      </w:r>
    </w:p>
    <w:p w14:paraId="71D4887E" w14:textId="77777777" w:rsidR="005D31FF" w:rsidRPr="00B52707" w:rsidRDefault="005D31FF" w:rsidP="005D31F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 км), при достижении российской столицы на обратном пути должен был опуститься в районе г. Ямбург – Луга. Такая же судьба постигла бы и «титан- цеппелин» (дальность полета – 1000–1200 км) с районом вынужденной посадки на полпути между Петроградом и Двинском.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 г. оставались под контролем русских войск (25135).</w:t>
      </w:r>
    </w:p>
    <w:p w14:paraId="01852B42" w14:textId="77777777" w:rsidR="005D31FF" w:rsidRPr="00B52707" w:rsidRDefault="005D31FF" w:rsidP="005D31FF">
      <w:pPr>
        <w:rPr>
          <w:rStyle w:val="aff"/>
          <w:rFonts w:ascii="Times New Roman" w:hAnsi="Times New Roman" w:cs="Times New Roman"/>
          <w:color w:val="0070C0"/>
          <w:spacing w:val="0"/>
          <w:sz w:val="16"/>
          <w:szCs w:val="16"/>
        </w:rPr>
      </w:pPr>
    </w:p>
    <w:p w14:paraId="6CD94297" w14:textId="77777777" w:rsidR="005D31FF" w:rsidRPr="00B52707" w:rsidRDefault="005D31FF" w:rsidP="005D31FF">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декабре 1916 года врид начальника штаба Моонзундской укрепленной позиции (МУП) подполковник Воинов подготовил соответствующий доклад на имя командующего флотом Балтийского моря. В докладе он предложил передать в распоряжение руководства МУП авиационный отряд (6 аппаратов), имевший на вооружении самолеты истребительного типа (например, французские «Ньюпоры»), а также звукоулавливатели (усилители звука), способные обнаруживать ЛА противника на дальних расстояниях. Начальник штаба командующего флотом на Балтийском море контр-адмирал Н.М. Григоров, вследствие отсутствия специализированной истребительной авиации, рассматривал возможность выделения для воздушной зашиты Цереля четырех гидропланов, вооруженных пулеметами, а для г. Аренсбург - особой истребительной авиагруппы. При благоприятных условиях командование флотом даже планировало в будущем развернуть на о. Эзель отряд сухопутной авиации (на постоянной основе), вооруженный самолетами- истребителями типа «Спад», первая партия которых поступила в Россию в начале 1917 года (25166).</w:t>
      </w:r>
    </w:p>
    <w:p w14:paraId="65DC7CDC" w14:textId="77777777" w:rsidR="005D31FF" w:rsidRPr="00B52707" w:rsidRDefault="005D31FF" w:rsidP="005D31FF">
      <w:pPr>
        <w:rPr>
          <w:rStyle w:val="aff"/>
          <w:rFonts w:ascii="Times New Roman" w:hAnsi="Times New Roman" w:cs="Times New Roman"/>
          <w:color w:val="0070C0"/>
          <w:spacing w:val="0"/>
          <w:sz w:val="16"/>
          <w:szCs w:val="16"/>
        </w:rPr>
      </w:pPr>
    </w:p>
    <w:p w14:paraId="10197B26" w14:textId="77777777" w:rsidR="00584C60" w:rsidRPr="003C27CE" w:rsidRDefault="00584C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Управление авиацией подвело итоги годовой деятельности частных авиационных школ. Вместо ожидаемого общего выпуска в 500 летчиков, все три школы дали только 122 летчика, из них 19 офицеров. Несколько лучшие результаты по сравнению с аэроклубовскими школами имела частная школа, «учрежденная А. Анатра». Отсутствие должной эффективности в деятельности этих школ объяснялось: 1) двойственностью управления, 2) неполной выплатой денежного содержания военнослужащим, 3) прекращением финансирования школ через ОВФ, 4) использованием обучающихся нижних чинов на хозяйственных работах, 5) конфликтами между инструкторами и прибывающими с фронта нижними чинами. Подсчеты, проведенные в Увофлоте, показали, что почти все расходы на функционирование частных школ несло военное ведомство. Однако, несмотря на недостатки, решено было эти школы не закрывать, а провести их реорганизацию на основе милитаризации. Решением Военного совета от 8 декабря 1916 г. новый штат школ авиации военного времени вводился в действие с 1 декабря 1916 г. В результате изменения штата организационная структура этих школ приблизилась к организационной структуре ГВАШ и СВАШ (19566).</w:t>
      </w:r>
    </w:p>
    <w:p w14:paraId="3C961A80" w14:textId="77777777" w:rsidR="00584C60" w:rsidRPr="003C27CE" w:rsidRDefault="00584C60" w:rsidP="00615CF2">
      <w:pPr>
        <w:rPr>
          <w:rFonts w:ascii="Times New Roman" w:hAnsi="Times New Roman" w:cs="Times New Roman"/>
          <w:color w:val="002060"/>
          <w:sz w:val="16"/>
          <w:szCs w:val="16"/>
        </w:rPr>
      </w:pPr>
    </w:p>
    <w:p w14:paraId="65837518" w14:textId="58B55591" w:rsidR="006626A4" w:rsidRPr="003C27CE" w:rsidRDefault="006626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xml:space="preserve">В </w:t>
      </w:r>
      <w:bookmarkStart w:id="437" w:name="YANDEX_19"/>
      <w:bookmarkEnd w:id="437"/>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декабре</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w:t>
      </w:r>
      <w:bookmarkStart w:id="438" w:name="YANDEX_20"/>
      <w:bookmarkEnd w:id="438"/>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1916</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года было сформированное Управление генерал-инспектора Военно-воздушного флота — фактически приближенное к фронту министерство </w:t>
      </w:r>
      <w:bookmarkStart w:id="439" w:name="YANDEX_21"/>
      <w:bookmarkEnd w:id="439"/>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авиации</w:t>
      </w:r>
      <w:r w:rsidR="00FD38A3" w:rsidRPr="003C27CE">
        <w:rPr>
          <w:rFonts w:ascii="Times New Roman" w:eastAsia="Times New Roman" w:hAnsi="Times New Roman" w:cs="Times New Roman"/>
          <w:color w:val="002060"/>
          <w:sz w:val="16"/>
          <w:szCs w:val="16"/>
          <w:lang w:eastAsia="ru-RU"/>
        </w:rPr>
        <w:t xml:space="preserve"> </w:t>
      </w:r>
      <w:r w:rsidRPr="003C27CE">
        <w:rPr>
          <w:rFonts w:ascii="Times New Roman" w:eastAsia="Times New Roman" w:hAnsi="Times New Roman" w:cs="Times New Roman"/>
          <w:color w:val="002060"/>
          <w:sz w:val="16"/>
          <w:szCs w:val="16"/>
          <w:lang w:eastAsia="ru-RU"/>
        </w:rPr>
        <w:t xml:space="preserve"> — планировало в первой половине 1917 года довести число авиадивизионов до 15, а отрядов разного уровня — до 146, при обеспеченности этих фронтовых структур 1500 самолетами.</w:t>
      </w:r>
    </w:p>
    <w:p w14:paraId="7F2FF654" w14:textId="77777777" w:rsidR="006626A4" w:rsidRPr="003C27CE" w:rsidRDefault="006626A4"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Чтобы только покрывать (без увеличения штатного состава) боевую и аварийную убыль машин, фронту требовалось получать с авиазаводов ежемесячно не менее 400 самолетов. Для решения этой задачи в феврале 1917 года было собрано специальное заседание Особого совещания по обороне (17011).</w:t>
      </w:r>
    </w:p>
    <w:p w14:paraId="6E09E1D5" w14:textId="77777777" w:rsidR="006626A4" w:rsidRPr="003C27CE" w:rsidRDefault="006626A4" w:rsidP="00615CF2">
      <w:pPr>
        <w:autoSpaceDE w:val="0"/>
        <w:autoSpaceDN w:val="0"/>
        <w:adjustRightInd w:val="0"/>
        <w:rPr>
          <w:rFonts w:ascii="Times New Roman" w:hAnsi="Times New Roman" w:cs="Times New Roman"/>
          <w:color w:val="002060"/>
          <w:sz w:val="16"/>
          <w:szCs w:val="16"/>
        </w:rPr>
      </w:pPr>
    </w:p>
    <w:p w14:paraId="0C29A9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впервые напасть на Петроград попытался LZ-98. Ранним утром он взял курс на столицу России, но на подлете к ней встретил мощный циклон и стал обледеневать. Пришлось возвращаться на базу. Позднее база дирижаблей была переведена из Ковно в Вайноден (Курляндия). Немцы решили тщательно подготовиться к следующему налету и особое внимание обратили на организацию метеослужбы. В дополнение ко всему, в это же время им удалось вскрыть шифр русских метеосводок. В очередной полет на Петроград был отправлен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на лес (11324).</w:t>
      </w:r>
    </w:p>
    <w:p w14:paraId="354C2C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6119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был подготовлен ДОКЛАД ПОЛКОВНИКА БАРСОВА НАЧАЛЬНИКУ АВИАКАНЦА</w:t>
      </w:r>
    </w:p>
    <w:p w14:paraId="1629DA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дополнение к докладу моему вашему высокопревосходительству № 1355 от 28 ноября с. г. докладываю, что предпринятые авиационными отрядами метание бомб в крепость Перемышль и фотографирование ее укреплений успешно продолжаются.</w:t>
      </w:r>
    </w:p>
    <w:p w14:paraId="5E9DEE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время с 18 по 28 ноября Брест-Литовским крепостным и 24 корпусным авиационными отрядами было сброшено 23 бомбы общим весом 29 пудов 15 фунт., из них по 2 пуд. 30 фунт. -8, по 1 пуд. 20 фунт. - 1, 25 фунт. -8 и по 5 фунт. - 6. Два полета были использованы для фотографирования укреплений крепости.</w:t>
      </w:r>
    </w:p>
    <w:p w14:paraId="6BD361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Метание бомб производилось в орудийный склад, склады снарядов, электрическую станцию, места расположения сферического аэростата и газодобывания и в казармы.</w:t>
      </w:r>
    </w:p>
    <w:p w14:paraId="2752D2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сведениям, полученным штабом 2-й армии путем опроса пленных, выяснено, что сброшенные нашими летчиками бомбы причинили повреждения электрической станции, казармам уланского полка, обозам и произвели много пожаров (9705).</w:t>
      </w:r>
    </w:p>
    <w:p w14:paraId="2F732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451D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декабре 1916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w:t>
      </w:r>
      <w:r w:rsidRPr="003C27CE">
        <w:rPr>
          <w:rFonts w:ascii="Times New Roman" w:hAnsi="Times New Roman" w:cs="Times New Roman"/>
          <w:color w:val="002060"/>
          <w:sz w:val="16"/>
          <w:szCs w:val="16"/>
        </w:rPr>
        <w:lastRenderedPageBreak/>
        <w:t>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97D3A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4613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взамен инструкции было объявлено к руководству составленное Упартом “Наставление для стрельбы артиллерии при помощи летчиков-наблюдателей”, которое в свою очередь было заменено другим “Наставлением”, изданным в ноябре 1917 г. (11192).</w:t>
      </w:r>
    </w:p>
    <w:p w14:paraId="6F7862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33681F"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Киеве по распоряжению заведующего авиацией и воздухоплаванием ДА издана переводная брошюра «Воздушный бой». В ней три статьи:</w:t>
      </w:r>
    </w:p>
    <w:p w14:paraId="712E2C6C"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 Истребительная группа в Каши /кап. Фекан/</w:t>
      </w:r>
    </w:p>
    <w:p w14:paraId="136B3029"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Аэропланы истребления, маневрирования и боя /кап. Брокар/</w:t>
      </w:r>
    </w:p>
    <w:p w14:paraId="1223515D"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 Воздушная борьба /майор Рио королевского воздушного корпуса/</w:t>
      </w:r>
    </w:p>
    <w:p w14:paraId="6FF526A9"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брошюре описаны эшелонирование по высотам, полет парой, патрулирование и другие элементы тактики истребителей. Это была первая в России брошюра по тактике воздушного боя.</w:t>
      </w:r>
    </w:p>
    <w:p w14:paraId="2AD92558" w14:textId="77777777" w:rsidR="0050287D" w:rsidRPr="003C27CE" w:rsidRDefault="0050287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были изданы труды Н.Е. Жуковского «Бомбометание с аэропланов» и Г.А.Ботезата «Баллистические таблицы для метания бомб с воздухоплавательных аппаратов», а также ряд наставлений и инструкций по авиаприборам, воздушному фотографированию и пр. (23320).</w:t>
      </w:r>
    </w:p>
    <w:p w14:paraId="677A75DC" w14:textId="77777777" w:rsidR="0050287D" w:rsidRPr="003C27CE" w:rsidRDefault="0050287D" w:rsidP="00615CF2">
      <w:pPr>
        <w:rPr>
          <w:rFonts w:ascii="Times New Roman" w:hAnsi="Times New Roman" w:cs="Times New Roman"/>
          <w:color w:val="002060"/>
          <w:sz w:val="16"/>
          <w:szCs w:val="16"/>
        </w:rPr>
      </w:pPr>
    </w:p>
    <w:p w14:paraId="5855AC61" w14:textId="77777777" w:rsidR="00E52BBD" w:rsidRPr="003C27CE" w:rsidRDefault="00E52B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декабре 1916 г. Ставка санкционировала формирование следующих частей; 13-я ФАО (окончательно сформирована в мае-июне 1917 г. и позже входила в состав 4-й БАГ 5-й армии на Северном фронте); 14-й ФАО (все еще формирующийся в резерве в конце августа 1917 г.); 15-я ФАО (фактически сформирована в апреле-мае 1917 г., 4-я БАГ служила в составе 5-й армии на Северном фронте) (23525).</w:t>
      </w:r>
    </w:p>
    <w:p w14:paraId="69C2D9D5" w14:textId="77777777" w:rsidR="00E52BBD" w:rsidRPr="003C27CE" w:rsidRDefault="00E52BBD" w:rsidP="00615CF2">
      <w:pPr>
        <w:rPr>
          <w:rFonts w:ascii="Times New Roman" w:hAnsi="Times New Roman" w:cs="Times New Roman"/>
          <w:color w:val="002060"/>
          <w:sz w:val="16"/>
          <w:szCs w:val="16"/>
        </w:rPr>
      </w:pPr>
    </w:p>
    <w:p w14:paraId="732B9CFD" w14:textId="77777777" w:rsidR="00E52BBD" w:rsidRPr="003C27CE" w:rsidRDefault="00E52B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декабре 1916 г. 4-я русская армия под командованием генерала А. Ф. Рагозы была переформирована и переброшена с Западного фронта на Румынский фронт (23526).</w:t>
      </w:r>
    </w:p>
    <w:p w14:paraId="6B32833A" w14:textId="77777777" w:rsidR="00E52BBD" w:rsidRPr="003C27CE" w:rsidRDefault="00E52BBD" w:rsidP="00615CF2">
      <w:pPr>
        <w:rPr>
          <w:rFonts w:ascii="Times New Roman" w:hAnsi="Times New Roman" w:cs="Times New Roman"/>
          <w:color w:val="002060"/>
          <w:sz w:val="16"/>
          <w:szCs w:val="16"/>
        </w:rPr>
      </w:pPr>
    </w:p>
    <w:p w14:paraId="7855F0C5" w14:textId="77777777" w:rsidR="004B4C35" w:rsidRPr="003C27CE" w:rsidRDefault="004B4C35"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1402BF5D" w14:textId="77777777" w:rsidR="004B4C35" w:rsidRPr="003C27CE" w:rsidRDefault="004B4C35" w:rsidP="00615CF2">
      <w:pPr>
        <w:autoSpaceDE w:val="0"/>
        <w:autoSpaceDN w:val="0"/>
        <w:adjustRightInd w:val="0"/>
        <w:rPr>
          <w:rFonts w:ascii="Times New Roman" w:hAnsi="Times New Roman" w:cs="Times New Roman"/>
          <w:color w:val="002060"/>
          <w:sz w:val="16"/>
          <w:szCs w:val="16"/>
        </w:rPr>
      </w:pPr>
    </w:p>
    <w:p w14:paraId="487407C2" w14:textId="77777777" w:rsidR="004B4C35" w:rsidRPr="003C27CE" w:rsidRDefault="004B4C35" w:rsidP="00615CF2">
      <w:pPr>
        <w:pStyle w:val="a3"/>
        <w:rPr>
          <w:color w:val="002060"/>
          <w:lang w:val="ru-RU"/>
        </w:rPr>
      </w:pPr>
      <w:r w:rsidRPr="003C27CE">
        <w:rPr>
          <w:color w:val="002060"/>
          <w:lang w:val="ru-RU"/>
        </w:rPr>
        <w:t>В декабре 1916 г. лимит кредитных билетов, не обеспеченных золотом выросдо 6,5 млрд., при том, что перед войной Госбанк имел право выпустить в обращение кредитные билеты, не обеспеченные золотом, на сумму не более 300 млн руб., а с июня 1914 г. эту планку подняли до 1,2 млрд. На фондовой бирже в качестве средства оплаты за поставки военной продукции стали использоваться государственные казначейские обязательства (ГКО), хорошо известные россиянам по кризису 1998 г. В условиях войны указанные меры не привели к дефолту, но увеличили в период с 1914 по 1916 гг. общее количество денежных знаков в обращении в 3,6 раза. В итоге цены на продукцию промышленности повысились в 2,8 раза, цены на хлеб – в 2,3 раза.</w:t>
      </w:r>
    </w:p>
    <w:p w14:paraId="265A876D" w14:textId="77777777" w:rsidR="004B4C35" w:rsidRPr="003C27CE" w:rsidRDefault="004B4C35" w:rsidP="00615CF2">
      <w:pPr>
        <w:pStyle w:val="a3"/>
        <w:rPr>
          <w:color w:val="002060"/>
          <w:lang w:val="ru-RU"/>
        </w:rPr>
      </w:pPr>
      <w:r w:rsidRPr="003C27CE">
        <w:rPr>
          <w:color w:val="002060"/>
          <w:lang w:val="ru-RU"/>
        </w:rPr>
        <w:t>в первые месяцы после начала военных действий эмиссионное впрыскивание в народное хозяйство 1 млрд руб. бумажных денег при общей сумме предвоенных бюджетных расходов в 18 млрд не вызвало заметной инфляционной волны. Дело в том, что в народном хозяйстве успешно работали около 500 млн руб. в форме золотых монет и 223 млн руб. разменного серебра. Сразу после начала войны специальным указом был прекращен обмен кредитных билетов на золото; население, которое имело на руках золотые и серебряные монеты, последовало примеру государства и спрятало свой золотой запас в укромные места. На практике это привело к резкому уменьшению количества находившихся в обращении денег, и в хозяйстве возник их острый недостаток. В таких условиях первый миллиард эмиссии кредитных рублей подействовал благотворно: товарно-денежные отношения остались стабильными, несмотря на то что на рынке отмечались примеры панической закупки хлеба и другого продовольствия (18078).</w:t>
      </w:r>
    </w:p>
    <w:p w14:paraId="7484F6F6" w14:textId="77777777" w:rsidR="004B4C35" w:rsidRPr="003C27CE" w:rsidRDefault="004B4C35" w:rsidP="00615CF2">
      <w:pPr>
        <w:autoSpaceDE w:val="0"/>
        <w:autoSpaceDN w:val="0"/>
        <w:adjustRightInd w:val="0"/>
        <w:rPr>
          <w:rFonts w:ascii="Times New Roman" w:hAnsi="Times New Roman" w:cs="Times New Roman"/>
          <w:color w:val="002060"/>
          <w:sz w:val="16"/>
          <w:szCs w:val="16"/>
        </w:rPr>
      </w:pPr>
    </w:p>
    <w:p w14:paraId="2C0333C7"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11E62F3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6AEF7C0" w14:textId="77777777" w:rsidR="00D052D2" w:rsidRPr="003C27CE" w:rsidRDefault="00D052D2" w:rsidP="00615CF2">
      <w:pPr>
        <w:pStyle w:val="p1"/>
        <w:spacing w:before="0" w:beforeAutospacing="0" w:after="0" w:afterAutospacing="0"/>
        <w:jc w:val="both"/>
        <w:rPr>
          <w:color w:val="002060"/>
          <w:sz w:val="16"/>
          <w:szCs w:val="16"/>
        </w:rPr>
      </w:pPr>
      <w:r w:rsidRPr="003C27CE">
        <w:rPr>
          <w:color w:val="002060"/>
          <w:sz w:val="16"/>
          <w:szCs w:val="16"/>
        </w:rPr>
        <w:t>В декабре 1916 на совещании в Ставке под председательством Николая II о плана</w:t>
      </w:r>
      <w:r w:rsidR="005922C5" w:rsidRPr="003C27CE">
        <w:rPr>
          <w:color w:val="002060"/>
          <w:sz w:val="16"/>
          <w:szCs w:val="16"/>
        </w:rPr>
        <w:t>х</w:t>
      </w:r>
      <w:r w:rsidRPr="003C27CE">
        <w:rPr>
          <w:color w:val="002060"/>
          <w:sz w:val="16"/>
          <w:szCs w:val="16"/>
        </w:rPr>
        <w:t xml:space="preserve"> на 1917 г., когда выявилось разногласие в оценке реальности захвата проливов без содействия союзников, Николай не промолчал и поддержал сторонников похода «на Царьград». В официальных документах, разрабатывавшихся на протяжении всей войны, создание все новых и новых заводов разъяснено прямыми словами как последовательные шаги в подготовке к неизбежному противоборству с Антантой, к реваншу если не за Крымскую войну, то во всяком случае за Берлинский конгресс (18409).</w:t>
      </w:r>
    </w:p>
    <w:p w14:paraId="41634A41" w14:textId="77777777" w:rsidR="00D052D2" w:rsidRPr="003C27CE" w:rsidRDefault="00D052D2" w:rsidP="00615CF2">
      <w:pPr>
        <w:pStyle w:val="p1"/>
        <w:spacing w:before="0" w:beforeAutospacing="0" w:after="0" w:afterAutospacing="0"/>
        <w:jc w:val="both"/>
        <w:rPr>
          <w:color w:val="002060"/>
          <w:sz w:val="16"/>
          <w:szCs w:val="16"/>
        </w:rPr>
      </w:pPr>
    </w:p>
    <w:p w14:paraId="192480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Заготовительным комитетом был канцелирован заказ на 300 000 винтовок у Ремингтона</w:t>
      </w:r>
      <w:r w:rsidR="004B3622" w:rsidRPr="003C27CE">
        <w:rPr>
          <w:rFonts w:ascii="Times New Roman" w:hAnsi="Times New Roman" w:cs="Times New Roman"/>
          <w:color w:val="002060"/>
          <w:sz w:val="16"/>
          <w:szCs w:val="16"/>
        </w:rPr>
        <w:t>.</w:t>
      </w:r>
    </w:p>
    <w:p w14:paraId="286AFC4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w:t>
      </w:r>
      <w:r w:rsidR="004B3622" w:rsidRPr="003C27CE">
        <w:rPr>
          <w:rFonts w:ascii="Times New Roman" w:hAnsi="Times New Roman" w:cs="Times New Roman"/>
          <w:color w:val="002060"/>
          <w:sz w:val="16"/>
          <w:szCs w:val="16"/>
        </w:rPr>
        <w:t>.</w:t>
      </w:r>
    </w:p>
    <w:p w14:paraId="2B5CAC5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w:t>
      </w:r>
      <w:r w:rsidR="004B3622" w:rsidRPr="003C27CE">
        <w:rPr>
          <w:rFonts w:ascii="Times New Roman" w:hAnsi="Times New Roman" w:cs="Times New Roman"/>
          <w:color w:val="002060"/>
          <w:sz w:val="16"/>
          <w:szCs w:val="16"/>
        </w:rPr>
        <w:t>.</w:t>
      </w:r>
    </w:p>
    <w:p w14:paraId="1D4C9E8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w:t>
      </w:r>
      <w:r w:rsidR="004B3622" w:rsidRPr="003C27CE">
        <w:rPr>
          <w:rFonts w:ascii="Times New Roman" w:hAnsi="Times New Roman" w:cs="Times New Roman"/>
          <w:color w:val="002060"/>
          <w:sz w:val="16"/>
          <w:szCs w:val="16"/>
        </w:rPr>
        <w:t>.</w:t>
      </w:r>
    </w:p>
    <w:p w14:paraId="1F6ABD3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w:t>
      </w:r>
      <w:r w:rsidR="004B3622" w:rsidRPr="003C27CE">
        <w:rPr>
          <w:rFonts w:ascii="Times New Roman" w:hAnsi="Times New Roman" w:cs="Times New Roman"/>
          <w:color w:val="002060"/>
          <w:sz w:val="16"/>
          <w:szCs w:val="16"/>
        </w:rPr>
        <w:t>.</w:t>
      </w:r>
    </w:p>
    <w:p w14:paraId="5CE8EF5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марта 1916 г. переговоры были задержаны почти на месяц союзной конференцией в Петрограде, после чего опять возобновились и шли успешно</w:t>
      </w:r>
      <w:r w:rsidR="004B3622" w:rsidRPr="003C27CE">
        <w:rPr>
          <w:rFonts w:ascii="Times New Roman" w:hAnsi="Times New Roman" w:cs="Times New Roman"/>
          <w:color w:val="002060"/>
          <w:sz w:val="16"/>
          <w:szCs w:val="16"/>
        </w:rPr>
        <w:t>.</w:t>
      </w:r>
    </w:p>
    <w:p w14:paraId="6F31F38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w:t>
      </w:r>
      <w:r w:rsidR="004B3622" w:rsidRPr="003C27CE">
        <w:rPr>
          <w:rFonts w:ascii="Times New Roman" w:hAnsi="Times New Roman" w:cs="Times New Roman"/>
          <w:color w:val="002060"/>
          <w:sz w:val="16"/>
          <w:szCs w:val="16"/>
        </w:rPr>
        <w:t>.</w:t>
      </w:r>
    </w:p>
    <w:p w14:paraId="6A59757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Заказ 1 500 000 ружей сокращается до 1 млн</w:t>
      </w:r>
      <w:r w:rsidR="004B3622" w:rsidRPr="003C27CE">
        <w:rPr>
          <w:rFonts w:ascii="Times New Roman" w:hAnsi="Times New Roman" w:cs="Times New Roman"/>
          <w:color w:val="002060"/>
          <w:sz w:val="16"/>
          <w:szCs w:val="16"/>
        </w:rPr>
        <w:t>.</w:t>
      </w:r>
    </w:p>
    <w:p w14:paraId="04FC18D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Организуется общество Новый Ремингтон, в котором половина акций принадлежит старому Ремингтону, другая — русскому правительству</w:t>
      </w:r>
      <w:r w:rsidR="004B3622" w:rsidRPr="003C27CE">
        <w:rPr>
          <w:rFonts w:ascii="Times New Roman" w:hAnsi="Times New Roman" w:cs="Times New Roman"/>
          <w:color w:val="002060"/>
          <w:sz w:val="16"/>
          <w:szCs w:val="16"/>
        </w:rPr>
        <w:t>.</w:t>
      </w:r>
    </w:p>
    <w:p w14:paraId="5651DC4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w:t>
      </w:r>
      <w:r w:rsidR="004B3622" w:rsidRPr="003C27CE">
        <w:rPr>
          <w:rFonts w:ascii="Times New Roman" w:hAnsi="Times New Roman" w:cs="Times New Roman"/>
          <w:color w:val="002060"/>
          <w:sz w:val="16"/>
          <w:szCs w:val="16"/>
        </w:rPr>
        <w:t>.</w:t>
      </w:r>
    </w:p>
    <w:p w14:paraId="1D7D5AE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w:t>
      </w:r>
      <w:r w:rsidR="004B3622" w:rsidRPr="003C27CE">
        <w:rPr>
          <w:rFonts w:ascii="Times New Roman" w:hAnsi="Times New Roman" w:cs="Times New Roman"/>
          <w:color w:val="002060"/>
          <w:sz w:val="16"/>
          <w:szCs w:val="16"/>
        </w:rPr>
        <w:t>.</w:t>
      </w:r>
    </w:p>
    <w:p w14:paraId="6D151D1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 Новый Ремингтон управляется директоратом из шести директоров — три от Ремингтона и три от Русского заготовительного комитета</w:t>
      </w:r>
      <w:r w:rsidR="004B3622" w:rsidRPr="003C27CE">
        <w:rPr>
          <w:rFonts w:ascii="Times New Roman" w:hAnsi="Times New Roman" w:cs="Times New Roman"/>
          <w:color w:val="002060"/>
          <w:sz w:val="16"/>
          <w:szCs w:val="16"/>
        </w:rPr>
        <w:t>.</w:t>
      </w:r>
    </w:p>
    <w:p w14:paraId="5E09FF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 Цена винтовки 30 долларов.</w:t>
      </w:r>
    </w:p>
    <w:p w14:paraId="4088A8B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 По окончании договора Россия приобретает от Нового Ремингтона машины, инструмент и пр. оборудование для оружейного дела</w:t>
      </w:r>
      <w:r w:rsidR="004B3622" w:rsidRPr="003C27CE">
        <w:rPr>
          <w:rFonts w:ascii="Times New Roman" w:hAnsi="Times New Roman" w:cs="Times New Roman"/>
          <w:color w:val="002060"/>
          <w:sz w:val="16"/>
          <w:szCs w:val="16"/>
        </w:rPr>
        <w:t>.</w:t>
      </w:r>
    </w:p>
    <w:p w14:paraId="55BE89F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w:t>
      </w:r>
      <w:r w:rsidR="004B3622" w:rsidRPr="003C27CE">
        <w:rPr>
          <w:rFonts w:ascii="Times New Roman" w:hAnsi="Times New Roman" w:cs="Times New Roman"/>
          <w:color w:val="002060"/>
          <w:sz w:val="16"/>
          <w:szCs w:val="16"/>
        </w:rPr>
        <w:t>.</w:t>
      </w:r>
    </w:p>
    <w:p w14:paraId="09C0B0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D21BBA" w:rsidRPr="003C27CE" w14:paraId="029C933A" w14:textId="77777777">
        <w:tc>
          <w:tcPr>
            <w:tcW w:w="1680" w:type="dxa"/>
            <w:tcBorders>
              <w:top w:val="single" w:sz="12" w:space="0" w:color="auto"/>
            </w:tcBorders>
          </w:tcPr>
          <w:p w14:paraId="40443A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сентябре 1917 г.</w:t>
            </w:r>
          </w:p>
        </w:tc>
        <w:tc>
          <w:tcPr>
            <w:tcW w:w="816" w:type="dxa"/>
            <w:tcBorders>
              <w:top w:val="single" w:sz="12" w:space="0" w:color="auto"/>
            </w:tcBorders>
          </w:tcPr>
          <w:p w14:paraId="1489B9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52 000 </w:t>
            </w:r>
          </w:p>
        </w:tc>
      </w:tr>
      <w:tr w:rsidR="00D21BBA" w:rsidRPr="003C27CE" w14:paraId="619BCC2B" w14:textId="77777777">
        <w:tc>
          <w:tcPr>
            <w:tcW w:w="1680" w:type="dxa"/>
          </w:tcPr>
          <w:p w14:paraId="4BC8C3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октябре</w:t>
            </w:r>
          </w:p>
        </w:tc>
        <w:tc>
          <w:tcPr>
            <w:tcW w:w="816" w:type="dxa"/>
          </w:tcPr>
          <w:p w14:paraId="700A98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70 000 </w:t>
            </w:r>
          </w:p>
        </w:tc>
      </w:tr>
      <w:tr w:rsidR="00D21BBA" w:rsidRPr="003C27CE" w14:paraId="6BDC3597" w14:textId="77777777">
        <w:tc>
          <w:tcPr>
            <w:tcW w:w="1680" w:type="dxa"/>
          </w:tcPr>
          <w:p w14:paraId="30F478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w:t>
            </w:r>
          </w:p>
        </w:tc>
        <w:tc>
          <w:tcPr>
            <w:tcW w:w="816" w:type="dxa"/>
          </w:tcPr>
          <w:p w14:paraId="2DC14E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108 000 </w:t>
            </w:r>
          </w:p>
        </w:tc>
      </w:tr>
      <w:tr w:rsidR="00D21BBA" w:rsidRPr="003C27CE" w14:paraId="6EE1FBFD" w14:textId="77777777">
        <w:tc>
          <w:tcPr>
            <w:tcW w:w="1680" w:type="dxa"/>
            <w:tcBorders>
              <w:bottom w:val="single" w:sz="12" w:space="0" w:color="auto"/>
            </w:tcBorders>
          </w:tcPr>
          <w:p w14:paraId="7A00DF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w:t>
            </w:r>
          </w:p>
        </w:tc>
        <w:tc>
          <w:tcPr>
            <w:tcW w:w="816" w:type="dxa"/>
            <w:tcBorders>
              <w:bottom w:val="single" w:sz="12" w:space="0" w:color="auto"/>
            </w:tcBorders>
          </w:tcPr>
          <w:p w14:paraId="0E7D10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107 000 </w:t>
            </w:r>
          </w:p>
        </w:tc>
      </w:tr>
    </w:tbl>
    <w:p w14:paraId="6E8D05D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w:t>
      </w:r>
      <w:r w:rsidR="004B3622" w:rsidRPr="003C27CE">
        <w:rPr>
          <w:rFonts w:ascii="Times New Roman" w:hAnsi="Times New Roman" w:cs="Times New Roman"/>
          <w:color w:val="002060"/>
          <w:sz w:val="16"/>
          <w:szCs w:val="16"/>
        </w:rPr>
        <w:t>.</w:t>
      </w:r>
    </w:p>
    <w:p w14:paraId="3326809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w:t>
      </w:r>
      <w:r w:rsidR="004B3622" w:rsidRPr="003C27CE">
        <w:rPr>
          <w:rFonts w:ascii="Times New Roman" w:hAnsi="Times New Roman" w:cs="Times New Roman"/>
          <w:color w:val="002060"/>
          <w:sz w:val="16"/>
          <w:szCs w:val="16"/>
        </w:rPr>
        <w:t>.</w:t>
      </w:r>
    </w:p>
    <w:p w14:paraId="67201F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566790B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E274ED6"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50854D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BAB81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впервые взлетел заказанный в июле 1915 года военно-морским флотом у фирмы “Коннектикут Эйкрафт К.” в Нью Хэвене первый американский дирижабль серии “А”. Он был нежесткой конструкции с мотором “Стуртеван” мощностью 140 л. с., совершил всего 3 полета, после чего был разобран по причине отвратительной управляемости (11324).</w:t>
      </w:r>
    </w:p>
    <w:p w14:paraId="0D9659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49AF23"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года два дирижабля класса R вылетели из Вайнодена в попытке бомбить Санкт-Петербург . Один был сбит из-за неблагоприятных погодных условий и не подлежал ремонту, а другой, из-за проблем с двигателем, повернул назад, не достигнув цели (22786).</w:t>
      </w:r>
    </w:p>
    <w:p w14:paraId="2DD09753" w14:textId="77777777" w:rsidR="009F4651" w:rsidRPr="003C27CE" w:rsidRDefault="009F4651" w:rsidP="00615CF2">
      <w:pPr>
        <w:rPr>
          <w:rFonts w:ascii="Times New Roman" w:hAnsi="Times New Roman" w:cs="Times New Roman"/>
          <w:color w:val="002060"/>
          <w:sz w:val="16"/>
          <w:szCs w:val="16"/>
        </w:rPr>
      </w:pPr>
    </w:p>
    <w:p w14:paraId="364A1B2D"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В декабре 1916 г. совершил первый полет опытный истребитель Сопвич «Кэмел».</w:t>
      </w:r>
    </w:p>
    <w:p w14:paraId="540166E3"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Истребитель был разработан Гербертом Смитом. Смит уменьшил площадь крыльев за счет хорд, одновременно увеличив их размах и аэродинамическое качество. На самолете «Пап» их передняя кромка была длиннее задней, теперь сделали наоборот — обратный скос законцовок улучшил эффективность элеронов, уравновесив рост инертности по крену. Тем же путем увеличили эффективность руля высоты.</w:t>
      </w:r>
    </w:p>
    <w:p w14:paraId="54D4EEA0"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Впервые в английском самолетостроении установили два синхронных пулемета и их казенные части закрыли обтекателем, также штампованным из алюминия. Для уменьшения влияния скошенного крылом потока на стабилизатор его поставили ниже, для чего верхние брусья фермы фюзеляжа за кабиной изогнули, и он с обтекателем пулеметов приобрел «горбатые» очертания. По мнению английского историка Г. Кинга именно из-за этого самолет был назван «Кэмел» — Сопвич очень любил рассказ Киплинга «Как у верблюда появился горб». Смит считал, что с горизонтальным оперением на новом месте самолет будет лучше управляться даже при меньших его плече и общей длине фюзеляжа. А это уменьшало инертность и улучшало маневренность — и вертикальную, и горизонтальную. Новый истребитель получил мотор Клерже 9В, который шел в массовое производство в Англии. Он давал 130 л. с. — на 30–50 сил больше, чем у «Папа», и, чтобы «снять» прибавку, поставили рассчитанный на большую тягу воздушный винт Ланг LP 2850.</w:t>
      </w:r>
    </w:p>
    <w:p w14:paraId="07D35A01"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 xml:space="preserve">Он получился очень маневренным и скоростным, но с полным баком за кабиной центровка смещалась, и самолет становился труден в управлении. Даже с частичной заправкой в горизонтальном полете он имел «тяжелый хвост», а на малой высоте у земли постоянно ощущалась нагрузка на ручке управления. Слишком большая чувствительность к даче рулей повышала опасность выхода на критические режимы. Если, делая «бочку», пилот еще и подтягивал ручку на себя, самолет срывался в штопор, из которого выходил с задержкой. Разворот на 90° вправо выполнялся медленнее, чем на 270° влево — «Кэмел» был очень чувствителен к гироскопическому моменту винтомоторной группы из-за передней центровки и сосредоточения основных масс на первых трех метрах длины фюзеляжа. По той же причине он оказался труден в освоении, особенно для молодых летчиков. «Кэмел» плохо управлялся при отказе мотора, а если это случалось на взлете — капотировал. Английские историки пишут, что и Клерже 9В был сложен в управлении, отказывал при неправильной регулировке обогащения смеси, но что интересно, французские источники (а мотор французский) об этом не говорят, русские — тоже. Как бы там ни было, такие ошибки легко выявлялись и устранялись проверкой на земле, а в остальном он был надежнее и лучше других ротативных моторов. Оценивая самолет, надо помнить, что тогда еще не существовало стандартов управляемости, а надежность оставалась «ахиллесовой пятой» авиации вообще, зато «Кэмел» стал самым быстрым, скороподъемным и маневренным истребителем при достаточно сильном вооружении. Эти качества были оценены и Адмиралтейством, которое выдало большие заказы на самолет и Томасу Сопвичу, и другим фирмам, купившим у него чертежи «Кэмела» и патенты на основные технологические решения (22789). </w:t>
      </w:r>
    </w:p>
    <w:p w14:paraId="52307EBA" w14:textId="77777777" w:rsidR="009F4651" w:rsidRPr="003C27CE" w:rsidRDefault="009F4651" w:rsidP="00615CF2">
      <w:pPr>
        <w:pStyle w:val="ae"/>
        <w:shd w:val="clear" w:color="auto" w:fill="FFFFFF"/>
        <w:spacing w:before="0" w:after="0"/>
        <w:rPr>
          <w:color w:val="002060"/>
          <w:sz w:val="16"/>
          <w:szCs w:val="16"/>
        </w:rPr>
      </w:pPr>
    </w:p>
    <w:p w14:paraId="297A7F69"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В декабре 1916 г. на фирме «Сопвич» началось проектирование модификации «Кэмела» специально для базирования на кораблях. Первоначального она именовалась Ship’s Camel, но в производство пошла под обозначением «Кэмел» 2F.1.</w:t>
      </w:r>
    </w:p>
    <w:p w14:paraId="5B76B0D1"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Заводам «Сопвич», «Аролл и Джонстон», «Бердмор», «Клайтон и Шаттлуорт», а также «Хупер» заказали 340 таких самолетов, из которых до конца войны успели сдать около 295, переговоры с фирмами «Фэйри», «Пэглер» и «Сэйдж» до перемирия не закончились, а затем потеряли смысл.</w:t>
      </w:r>
    </w:p>
    <w:p w14:paraId="736A1B50" w14:textId="77777777" w:rsidR="009F4651" w:rsidRPr="003C27CE" w:rsidRDefault="009F4651" w:rsidP="00615CF2">
      <w:pPr>
        <w:pStyle w:val="ae"/>
        <w:shd w:val="clear" w:color="auto" w:fill="FFFFFF"/>
        <w:spacing w:before="0" w:after="0"/>
        <w:rPr>
          <w:color w:val="002060"/>
          <w:sz w:val="16"/>
          <w:szCs w:val="16"/>
        </w:rPr>
      </w:pPr>
      <w:r w:rsidRPr="003C27CE">
        <w:rPr>
          <w:color w:val="002060"/>
          <w:sz w:val="16"/>
          <w:szCs w:val="16"/>
        </w:rPr>
        <w:t>К 1918 г. в английском флоте было уже много авианесущих кораблей, в т. ч. первый настоящий авианосец «Фьюриес» со взлетной и посадочной палубами. Появление на их вооружении такого скоростного и маневренного истребителя, как «Кэмел» 2F.1, могло бы помочь справиться со ставшей слишком опасной немецкой гидроавиацией, чьи истребители не без успеха пытались блокировать действия английских, французских и итальянских гидропланов. Но Британское Адмиралтейство не воспользовалось этой возможностью, предпочтя более значимую, по мнению газеты «Таймс», задачу — перехват дирижаблей (22789).</w:t>
      </w:r>
    </w:p>
    <w:p w14:paraId="48A6C0A7" w14:textId="77777777" w:rsidR="009F4651" w:rsidRPr="003C27CE" w:rsidRDefault="009F4651" w:rsidP="00615CF2">
      <w:pPr>
        <w:pStyle w:val="ae"/>
        <w:shd w:val="clear" w:color="auto" w:fill="FFFFFF"/>
        <w:spacing w:before="0" w:after="0"/>
        <w:rPr>
          <w:color w:val="002060"/>
          <w:sz w:val="16"/>
          <w:szCs w:val="16"/>
        </w:rPr>
      </w:pPr>
    </w:p>
    <w:p w14:paraId="4039926C" w14:textId="77777777" w:rsidR="009F4651" w:rsidRPr="003C27CE" w:rsidRDefault="009F465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декабре 1916 г. третий опытный Альбатрос W 4, который получил новое верхнее крыло с увеличенной на 30 мм хордой, что дало прирост площади на 0,285 м2 и улучшило моментные характеристики и устойчивость,  сдали на испытания SVK, где выдали заключение, что выявленные ранее недостатки устранены (22841).</w:t>
      </w:r>
    </w:p>
    <w:p w14:paraId="7BB30535" w14:textId="77777777" w:rsidR="009F4651" w:rsidRPr="003C27CE" w:rsidRDefault="009F4651" w:rsidP="00615CF2">
      <w:pPr>
        <w:rPr>
          <w:rFonts w:ascii="Times New Roman" w:hAnsi="Times New Roman" w:cs="Times New Roman"/>
          <w:color w:val="002060"/>
          <w:sz w:val="16"/>
          <w:szCs w:val="16"/>
        </w:rPr>
      </w:pPr>
    </w:p>
    <w:p w14:paraId="6CB5BF23" w14:textId="77777777" w:rsidR="009F4651" w:rsidRPr="003C27CE" w:rsidRDefault="009F4651"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Всего в период с декабря 1916 г. по сентябрь 1918 г. собрали 20 танков A7V, из которых 17 машин приняли активное участие в боевых действиях на Западном фронте. Острый дефицит Германии в танках собственной конструкции частично восполнялся за счет захваченных британских танков; из них до боевого состояния немцы восстановили 40 машин. 21 марта 1918 г. на участке фронта в районе Сант-Квентина (St-Quentin) германское командование применило для поддержки наступающих пехотных подразделений пять трофейных британских танков Mk.IV с пулеметным вооружением и пять первых A7V.</w:t>
      </w:r>
    </w:p>
    <w:p w14:paraId="1372A571" w14:textId="77777777" w:rsidR="009F4651" w:rsidRPr="003C27CE" w:rsidRDefault="009F4651"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После боя у Камбре (Cambrai) в руках немцев оказалось много британских танков. В процессе капитального ремонта на этих машинах установили свое вооружение. Но задержка с поставками 57-мм пушек обусловила первое применение трофейных танков только с пулеметами.</w:t>
      </w:r>
    </w:p>
    <w:p w14:paraId="3041A01E" w14:textId="77777777" w:rsidR="009F4651" w:rsidRPr="003C27CE" w:rsidRDefault="009F4651"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Важными преимуществами германской армии являлись монолитность и однородность ее состава, а также высокая оперативная и тактическая подготовка всех составных звеньев. Благодаря этому результаты наступления германской армии, достигнутые в течение весны и лета 1918г., превзошли все успехи французов и англичан в кампании 1917 г. Падение Парижа стало вполне реальным. В период бегства английской армии под ударами германских войск практически весь парк британских танков был потерян. Во время наступления в первой половине кампании 1918 г. немцы первыми сумели осуществить прорыв позиционных массивов и вывести войска на простор маневренной войны. Однако достаточного количества средств, необходимых для поддержки высокого темпа продвижения, т.е. танков, у Германии не имелось. К лету 1918 г. в германской армии насчитывалось всего 15 отрядов по пять танков в каждом.</w:t>
      </w:r>
    </w:p>
    <w:p w14:paraId="60A85DFD" w14:textId="77777777" w:rsidR="009F4651" w:rsidRPr="003C27CE" w:rsidRDefault="009F4651" w:rsidP="00615CF2">
      <w:pPr>
        <w:rPr>
          <w:rFonts w:ascii="Times New Roman" w:hAnsi="Times New Roman" w:cs="Times New Roman"/>
          <w:color w:val="002060"/>
          <w:sz w:val="16"/>
          <w:szCs w:val="16"/>
          <w:u w:color="002060"/>
        </w:rPr>
      </w:pPr>
      <w:r w:rsidRPr="003C27CE">
        <w:rPr>
          <w:rFonts w:ascii="Times New Roman" w:hAnsi="Times New Roman" w:cs="Times New Roman"/>
          <w:color w:val="002060"/>
          <w:sz w:val="16"/>
          <w:szCs w:val="16"/>
          <w:u w:color="002060"/>
        </w:rPr>
        <w:t>Срочная организация массового производства танков в Германии была возможна только за счет сокращения выпуска какого-либо другого вида вооружения. Проведенные организационные мероприятия позволили запланировать изготовление 600 танков к началу компании 1919 г. В противовес этому щедрая материальная помощь, выделенная начинающей поднимать голову англо-американской финансовой группировкой с четко выраженным национальным признаком, обеспечила возможность производства 3000 французских, 1600 британских и 1000 американских танков. Непрерывное наращивание танковой мощи привело к тому, что танки стали абсолютно неотъемлемой боевой силой в передовых отрядах англо-французских войск. Стремясь противостоять этому, Германия изобретала всевозможные средства и прилагала все усилия для развития противотанковой обороны. Тем не менее под давлением превосходящих сил противника именно танками была остановлена германская армия (12148).</w:t>
      </w:r>
    </w:p>
    <w:p w14:paraId="362A8A81" w14:textId="77777777" w:rsidR="009F4651" w:rsidRPr="003C27CE" w:rsidRDefault="009F4651" w:rsidP="00615CF2">
      <w:pPr>
        <w:rPr>
          <w:rFonts w:ascii="Times New Roman" w:hAnsi="Times New Roman" w:cs="Times New Roman"/>
          <w:color w:val="002060"/>
          <w:sz w:val="16"/>
          <w:szCs w:val="16"/>
          <w:u w:color="002060"/>
        </w:rPr>
      </w:pPr>
    </w:p>
    <w:p w14:paraId="1B78D3B9" w14:textId="77777777" w:rsidR="00264FBD" w:rsidRPr="003C27CE" w:rsidRDefault="00264F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декабре 1916 г. на Турецком фронте в Сан-Стефано была сформирована истребительная часть турецких истребителей </w:t>
      </w:r>
      <w:r w:rsidRPr="003C27CE">
        <w:rPr>
          <w:rFonts w:ascii="Times New Roman" w:hAnsi="Times New Roman" w:cs="Times New Roman"/>
          <w:color w:val="002060"/>
          <w:sz w:val="16"/>
          <w:szCs w:val="16"/>
          <w:lang w:val="en-US" w:bidi="en-US"/>
        </w:rPr>
        <w:t>Fl</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Abt</w:t>
      </w:r>
      <w:r w:rsidRPr="003C27CE">
        <w:rPr>
          <w:rFonts w:ascii="Times New Roman" w:hAnsi="Times New Roman" w:cs="Times New Roman"/>
          <w:color w:val="002060"/>
          <w:sz w:val="16"/>
          <w:szCs w:val="16"/>
          <w:lang w:bidi="en-US"/>
        </w:rPr>
        <w:t>.9 для обороны Босфора (23525).</w:t>
      </w:r>
    </w:p>
    <w:p w14:paraId="055F1DCD" w14:textId="77777777" w:rsidR="00264FBD" w:rsidRPr="003C27CE" w:rsidRDefault="00264FBD" w:rsidP="00615CF2">
      <w:pPr>
        <w:rPr>
          <w:rFonts w:ascii="Times New Roman" w:hAnsi="Times New Roman" w:cs="Times New Roman"/>
          <w:color w:val="002060"/>
          <w:sz w:val="16"/>
          <w:szCs w:val="16"/>
        </w:rPr>
      </w:pPr>
    </w:p>
    <w:p w14:paraId="61454227" w14:textId="77777777" w:rsidR="00496E64" w:rsidRPr="003C27CE" w:rsidRDefault="00496E64"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3907BC31" w14:textId="77777777" w:rsidR="00496E64" w:rsidRPr="003C27CE" w:rsidRDefault="00496E64" w:rsidP="00615CF2">
      <w:pPr>
        <w:autoSpaceDE w:val="0"/>
        <w:autoSpaceDN w:val="0"/>
        <w:adjustRightInd w:val="0"/>
        <w:rPr>
          <w:rFonts w:ascii="Times New Roman" w:hAnsi="Times New Roman" w:cs="Times New Roman"/>
          <w:iCs/>
          <w:color w:val="002060"/>
          <w:sz w:val="16"/>
          <w:szCs w:val="16"/>
        </w:rPr>
      </w:pPr>
    </w:p>
    <w:p w14:paraId="4F9327CF" w14:textId="77777777" w:rsidR="00782452" w:rsidRPr="00B52707" w:rsidRDefault="00782452" w:rsidP="00782452">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течение декабря 1916 и января 1917 года «Черномор» №2 совершал непродолжительные пробные полеты и часто возвращался домой с одним плохо работающим мотором Санбим, поскольку другой, как правило, останавливался еще раньше.</w:t>
      </w:r>
    </w:p>
    <w:p w14:paraId="5B6B1833" w14:textId="77777777" w:rsidR="00782452" w:rsidRPr="00B52707" w:rsidRDefault="00782452" w:rsidP="00782452">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последнем полете «Черномор» №2 полетел вдоль берега по направлению на Евпаторию, но до нее добраться ему было не суждено. После того как он покрыл расстояние около 40 верст, заглох один двигатель, и пришлось повернуть назад. Во время возвращения экипаж постоянно, хотя и безуспешно, пытался запустить неисправный двигатель.</w:t>
      </w:r>
    </w:p>
    <w:p w14:paraId="368C3ADD" w14:textId="77777777" w:rsidR="00782452" w:rsidRPr="00B52707" w:rsidRDefault="00782452" w:rsidP="00782452">
      <w:pPr>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Наступал вечер, несущий газ охлаждался, ощущалась нехватка балласта. Второй двигатель работал с перебоями; бороться с сильным ветром, сносящим дирижабль в сторону моря, становилось все труднее, и после того как, в конце концов, остановился и этот двигатель, пришлось совершить посадку на летное поле Качинской авиационной школы. На открытом месте «Черномор» негде было укрыть от сильного ветра, поэтому его также разоружили </w:t>
      </w:r>
      <w:bookmarkStart w:id="440" w:name="chernomor-04-a"/>
      <w:bookmarkEnd w:id="440"/>
      <w:r w:rsidRPr="00B52707">
        <w:rPr>
          <w:rFonts w:ascii="Times New Roman" w:eastAsia="Trebuchet MS" w:hAnsi="Times New Roman" w:cs="Times New Roman"/>
          <w:color w:val="0070C0"/>
          <w:sz w:val="16"/>
          <w:szCs w:val="16"/>
          <w:shd w:val="clear" w:color="auto" w:fill="FFFFFF"/>
        </w:rPr>
        <w:t xml:space="preserve"> (25376).</w:t>
      </w:r>
    </w:p>
    <w:p w14:paraId="3CBAFE10" w14:textId="77777777" w:rsidR="00782452" w:rsidRPr="00B52707" w:rsidRDefault="00782452" w:rsidP="00782452">
      <w:pPr>
        <w:rPr>
          <w:rFonts w:ascii="Times New Roman" w:hAnsi="Times New Roman" w:cs="Times New Roman"/>
          <w:color w:val="0070C0"/>
          <w:sz w:val="16"/>
          <w:szCs w:val="16"/>
        </w:rPr>
      </w:pPr>
    </w:p>
    <w:p w14:paraId="47CCF8DD" w14:textId="77777777" w:rsidR="00496E64" w:rsidRPr="003C27CE" w:rsidRDefault="00496E6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де</w:t>
      </w:r>
      <w:r w:rsidRPr="003C27CE">
        <w:rPr>
          <w:rFonts w:ascii="Times New Roman" w:hAnsi="Times New Roman" w:cs="Times New Roman"/>
          <w:color w:val="002060"/>
          <w:sz w:val="16"/>
          <w:szCs w:val="16"/>
        </w:rPr>
        <w:softHyphen/>
        <w:t>кабре 1916 — январе 1917 г. собранный следующим «Черномор» № 2 выполнил несколько непродолжительных полётов. В ходе последне</w:t>
      </w:r>
      <w:r w:rsidRPr="003C27CE">
        <w:rPr>
          <w:rFonts w:ascii="Times New Roman" w:hAnsi="Times New Roman" w:cs="Times New Roman"/>
          <w:color w:val="002060"/>
          <w:sz w:val="16"/>
          <w:szCs w:val="16"/>
        </w:rPr>
        <w:softHyphen/>
        <w:t>го дирижабль попытался вдоль берега достичь Евпатории, но на половине пути остановился один мотор. При возвращении из-за недостатка балласта и плохой работы оставшегося мотора пришлось опуститься на аэродроме авиационной школы на Каче. После этой аварии его списали (20120).</w:t>
      </w:r>
    </w:p>
    <w:p w14:paraId="1D741094" w14:textId="77777777" w:rsidR="00496E64" w:rsidRPr="003C27CE" w:rsidRDefault="00496E64" w:rsidP="00615CF2">
      <w:pPr>
        <w:rPr>
          <w:rFonts w:ascii="Times New Roman" w:hAnsi="Times New Roman" w:cs="Times New Roman"/>
          <w:color w:val="002060"/>
          <w:sz w:val="16"/>
          <w:szCs w:val="16"/>
        </w:rPr>
      </w:pPr>
    </w:p>
    <w:p w14:paraId="7CA16D2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57E6189C" w14:textId="77777777" w:rsidR="004B4C35" w:rsidRPr="003C27CE" w:rsidRDefault="004B4C35" w:rsidP="00615CF2">
      <w:pPr>
        <w:autoSpaceDE w:val="0"/>
        <w:autoSpaceDN w:val="0"/>
        <w:adjustRightInd w:val="0"/>
        <w:rPr>
          <w:rFonts w:ascii="Times New Roman" w:hAnsi="Times New Roman" w:cs="Times New Roman"/>
          <w:color w:val="002060"/>
          <w:sz w:val="16"/>
          <w:szCs w:val="16"/>
        </w:rPr>
      </w:pPr>
    </w:p>
    <w:p w14:paraId="3634591D" w14:textId="77777777" w:rsidR="005A2F19" w:rsidRPr="003C27CE" w:rsidRDefault="005A2F19" w:rsidP="00615CF2">
      <w:pPr>
        <w:pStyle w:val="ae"/>
        <w:shd w:val="clear" w:color="auto" w:fill="FFFFFF"/>
        <w:spacing w:before="0" w:after="0"/>
        <w:rPr>
          <w:color w:val="002060"/>
          <w:sz w:val="16"/>
          <w:szCs w:val="16"/>
        </w:rPr>
      </w:pPr>
      <w:r w:rsidRPr="003C27CE">
        <w:rPr>
          <w:color w:val="002060"/>
          <w:sz w:val="16"/>
          <w:szCs w:val="16"/>
        </w:rPr>
        <w:t>В конце 1916 г. суммарная средняя производительность аэроплановых заводов в месяц составляла 200 аппаратов (довоенная - 40), а моторных - около 100 двигателей (против 10-15 до войны) (</w:t>
      </w:r>
      <w:r w:rsidRPr="003C27CE">
        <w:rPr>
          <w:color w:val="002060"/>
          <w:sz w:val="16"/>
          <w:szCs w:val="16"/>
          <w:shd w:val="clear" w:color="auto" w:fill="FFFFFF"/>
        </w:rPr>
        <w:t>РГВИА. Ф. 369. Оп. 8. Д. 74. Л. 18-18об.</w:t>
      </w:r>
      <w:r w:rsidRPr="003C27CE">
        <w:rPr>
          <w:color w:val="002060"/>
          <w:sz w:val="16"/>
          <w:szCs w:val="16"/>
        </w:rPr>
        <w:t>) (21552).</w:t>
      </w:r>
    </w:p>
    <w:p w14:paraId="114B7E63" w14:textId="77777777" w:rsidR="005A2F19" w:rsidRPr="003C27CE" w:rsidRDefault="005A2F19" w:rsidP="00615CF2">
      <w:pPr>
        <w:rPr>
          <w:rFonts w:ascii="Times New Roman" w:hAnsi="Times New Roman" w:cs="Times New Roman"/>
          <w:color w:val="002060"/>
          <w:sz w:val="16"/>
          <w:szCs w:val="16"/>
        </w:rPr>
      </w:pPr>
    </w:p>
    <w:p w14:paraId="6B524E93" w14:textId="77777777" w:rsidR="0072488B" w:rsidRPr="003C27CE" w:rsidRDefault="0072488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на восьми авиазаводах заводах работало около 9 тыс. человек, а годовой выпуск самолетов составил почти 1500 экземпляров — вдвое больше, чем за 1915 г. Среди них преобладали «вуазены» и «фарманы», освоенные в 1916 г. одноместные истребители фирмы «Ньюпор», но были и новые машины российской конструкции — разведчики «Анаде», «Лебедь-12», истребители С-16 и МБ бис, летающие лодки М-9 и М-11.</w:t>
      </w:r>
    </w:p>
    <w:p w14:paraId="4F9D3D16" w14:textId="77777777" w:rsidR="0072488B" w:rsidRPr="003C27CE" w:rsidRDefault="0072488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Запланированных 2900 самолетов произвести не удалось. Даже с учетом 1 тыс. полученных из-за границы крылатых машин, вооруженные силы России не получили необходимого количества аэропланов.</w:t>
      </w:r>
    </w:p>
    <w:p w14:paraId="5E3D4D2E" w14:textId="77777777" w:rsidR="0072488B" w:rsidRPr="003C27CE" w:rsidRDefault="0072488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 из основных причин этого — нехватка моторов. Три двигателестроительных завода России с ноября 1915 г. по ноябрь 1916 г. смогли дать около 500 моторов, еще 1184 в течение второго года войны импортировали из Франции и Англии, а этого было явно недостаточно. К концу 1916 г. объемы поставок от союзников возросли, но полностью устранить дефицит силовых установок для самолетов не удалось.</w:t>
      </w:r>
    </w:p>
    <w:p w14:paraId="70C6D5E5" w14:textId="77777777" w:rsidR="0072488B" w:rsidRPr="003C27CE" w:rsidRDefault="0072488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также отметить более низкую производительность труда по сравнению западноевропейскими заводами. Например, на заводе Анатра для изготовления одного самолета требовалась месячная работа 30-40 рабочих, в то время как на французских и немецких — 10. Нехватка оборудования, частая смена моделей самолетов и сравнительно небольшой объем серий не позволяли отладить оптимальный технологический процесс и механизировать производство.</w:t>
      </w:r>
    </w:p>
    <w:p w14:paraId="17089985" w14:textId="77777777" w:rsidR="0072488B" w:rsidRPr="003C27CE" w:rsidRDefault="0072488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Мешали и задержки с доставкой импортных материалов и деталей. В связи с блокадой Черного и Балтийских морей их приходилось поставлять по морю в Мурманск или Владивосток, а затем везти по железной дороге через всю страну. Железнодорожных составов не хватало, были периоды, когда поезда обслуживали только нужды фронта (23472).</w:t>
      </w:r>
    </w:p>
    <w:p w14:paraId="3FF64960" w14:textId="77777777" w:rsidR="0072488B" w:rsidRPr="003C27CE" w:rsidRDefault="0072488B" w:rsidP="00615CF2">
      <w:pPr>
        <w:rPr>
          <w:rFonts w:ascii="Times New Roman" w:hAnsi="Times New Roman" w:cs="Times New Roman"/>
          <w:color w:val="002060"/>
          <w:sz w:val="16"/>
          <w:szCs w:val="16"/>
        </w:rPr>
      </w:pPr>
    </w:p>
    <w:p w14:paraId="314AFA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создали модификацию РВБЗ-16-С - РБВЗ-С-20, а до этого был бронированный истребитель РБВЗ-С-17 (318,83).</w:t>
      </w:r>
    </w:p>
    <w:p w14:paraId="247CCF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2958EB" w14:textId="77777777"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конце 1916 г. С-18 с четырьмя «Гномами» двумя тандемами № 217 попал в эскадру. Там на него собирались поставить два двигателя «Испано-Сюиза» по 150 л. с, но это по ряду причин сделать не удалось, и самолет вернули на завод (15127).</w:t>
      </w:r>
    </w:p>
    <w:p w14:paraId="4445260F" w14:textId="77777777" w:rsidR="00FC2FFE" w:rsidRPr="003C27CE" w:rsidRDefault="00FC2FFE" w:rsidP="00615CF2">
      <w:pPr>
        <w:rPr>
          <w:rFonts w:ascii="Times New Roman" w:hAnsi="Times New Roman" w:cs="Times New Roman"/>
          <w:bCs/>
          <w:color w:val="002060"/>
          <w:sz w:val="16"/>
          <w:szCs w:val="16"/>
        </w:rPr>
      </w:pPr>
    </w:p>
    <w:p w14:paraId="2BD1DC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 Русско-Балтийском вагонном заводе были построены первые истребители конструкции И.И.Сикорского, предназначенные для сопровождения “Муромцев” (9765). Они имели на вооружении синхронный пулемет, показывали скорость у земли 160 км/ч. Но их количество было ничтожно, и они не смогли оказать существенного влияния на перевооружение истребительных отрядов (9705).</w:t>
      </w:r>
    </w:p>
    <w:p w14:paraId="2D04E6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FF37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военное ведомство задолжало РБВЗ свыше 1,5 млн руб., в результате чего средняя производительность составляла только три самолета в месяц вместо шести возможных. Непринятые машины загромождали заводские помещения и затрудняли работу. Как утверждала администрация предприятия, “сборочные были совершенно закупорены готовыми аппаратами”. Длительное простаивание самолетов на территории завода приводило к их моральному износу. В результате корабли, уже подготовленные к сдаче, переделывались, а исполненные заготовки многочисленных деталей заменялись новыми (9705).</w:t>
      </w:r>
    </w:p>
    <w:p w14:paraId="6D0972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87C2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г. модификация Г-2 стала основным типом в производстве “Муромцев”. В мастерских эскадры в Г-2 было переделано еще несколько аппаратов более ранней модификации. Поначалу заказ на 32 машины планировался к выполнению на конец 1915 г., поэтому командование русской армии решило заключить с РБВЗ новый договор (11196).</w:t>
      </w:r>
    </w:p>
    <w:p w14:paraId="594FCA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0788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у И. И. Сикорского не было уверенности в успешном завершении в ближайшем времени серии ДИМ, то для выполнения контракта на 30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Появление модификации Г-4 было вызвано требованием (не во всем бесспорным) Технического комитета УВВФ об усилении частей конструкции всех построенных “Муромцев”. Установка на корабли “Илья Муромец” тяжелых с большим расходом топлива двигателей “Рено” и так уже потребовала усиления как коробки крыльев, так и шасси, что в совокупности с проводимой ранее заменой крыльев и стабилизаторов большей площади, установкой дополнительных огневых точек и других средств повышения боевой эффективности уменьшило бомбовую нагрузку модификации Г-3 до 200 кг. Боевая же ценность “усиленного” по требованию технического комитета ИМГ-4 вообще равнялась нулю. Основной барьер, который И. И. Сикорскому так и не удалось до конца преодолеть на типе “Г”, — это получение оптимальных двигателей. Ведь даже “Рено”, вроде бы неплохие, не могли использоваться с максимальной отдачей. Диаметры винтов, определяемые высотой шасси “Муромцев”, были для “Рено” не оптимальными, и силовые установки, естественно, недодавали мощности. Поэтому на большей части кораблей последней серии (на 13 “Муромцах”), сданных уже в 1919 г., ставились только РБВЗ-6, которые завод уже выпускал в достаточном количестве. По сумме своих показателей они были более подходящими, чем любые “иноземцы”. Правда, с одним “иноземцем” все-таки было исключение. У англичан имелся прекрасный рядный шестицилиндровый двигатель “Бердмор-Даймлер” в 160 л. с., однако хозяева его не продавали. Тем не менее удалось получить в качестве образцов шесть “Бердморов”. Четыре из них установили на самолет модификации Г-2, носивший по преемственности название “Киевский”. В начале 1917 г. под управлением командира корабля И. С. Башко на нем была достигнута высота 5200 м при общей нагрузке 1340 кг. В отчете отмечалось, что высота 5200 м не является пределом для “Муромца”, а подъем был прекращен из-за кислородного голодания экипажа. Скорость этой машины достигала 137 км/ч, полная нагрузка — 1900 кг. Переделка “Муромцев-В” в тип “Г” принесла не только хлопоты заводу, но и укрепила Сикорского в мысли, что эта серия, ведущая свое начало от еще первых довоенных опытных кораблей, не имеет дальнейших резервов развития. Многочисленные доработки вели только к снижению весовой отдачи и, разумеется, полезной нагрузки. Предпринятая попытка создания в какой-то степени принципиально новой машины ДИМ при сохранении общих размеров также пока не увенчалась успехом. Главный конструктор “Авиа-Балта” пришел к выводу о необходимости создания нового “Муромца” со взлетным весом более 7 т. Такая машина, по его мнению, могла бы обеспечить в тех условиях улучшение летно-технических характеристик воздушных кораблей. Возможность для ее создания была. Ожидались поставки новых мощных двигателей “Рено”, которые больше подходили для “Муромца”. Так, летом 1916 г. появились два первых опытных образца типа “Е” (№265, 266). Внешне они представляли собой как бы увеличенные ДИМы, но с двигателями, расположенными по крылу в ряд. Эта машина воплотила в себя все лучшее, что было накоплено при эксплуатации “Муромцев” первых серий (11196).</w:t>
      </w:r>
    </w:p>
    <w:p w14:paraId="6CFD21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F8B747" w14:textId="77777777" w:rsidR="009519DB" w:rsidRPr="003C27CE" w:rsidRDefault="009519DB"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конце 1916 г.у И.И. Сикорского не было уверенности в успешном завершении в ближайшем времени серии ДИМ и для выполнения контракта на 30 «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(15127).</w:t>
      </w:r>
    </w:p>
    <w:p w14:paraId="719C06B7" w14:textId="77777777" w:rsidR="009519DB" w:rsidRPr="003C27CE" w:rsidRDefault="009519DB" w:rsidP="00615CF2">
      <w:pPr>
        <w:rPr>
          <w:rFonts w:ascii="Times New Roman" w:hAnsi="Times New Roman" w:cs="Times New Roman"/>
          <w:bCs/>
          <w:color w:val="002060"/>
          <w:sz w:val="16"/>
          <w:szCs w:val="16"/>
        </w:rPr>
      </w:pPr>
    </w:p>
    <w:p w14:paraId="09BA9837" w14:textId="44AD1C1F"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 конце 1916 г. И. И. Сикорский приступил к разработке нового перспективного типа «Муромца», рассчитанного на выпуск к концу 1917 г. УВВФ обещало добиться для </w:t>
      </w:r>
      <w:bookmarkStart w:id="441" w:name="YANDEX_51"/>
      <w:bookmarkEnd w:id="441"/>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лицензии на производство новых мощных британских двигателей «Роллс-Ройс» мощностью 360 л. с. Именно на этих моторах базировалось английское тяжелое самолетостроение. Фирма же «Санбим» попросила «пардону» и обещала загладить свою вину поставками более надежных двигателей в 320-450 л. с. Продолжалась работа по созданию мощных авиадвигателей и в 1917 г. на </w:t>
      </w:r>
      <w:bookmarkStart w:id="442" w:name="YANDEX_52"/>
      <w:bookmarkEnd w:id="442"/>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В. В. Киреевым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(15127).</w:t>
      </w:r>
    </w:p>
    <w:p w14:paraId="566E21AA" w14:textId="77777777" w:rsidR="00FC2FFE" w:rsidRPr="003C27CE" w:rsidRDefault="00FC2FFE" w:rsidP="00615CF2">
      <w:pPr>
        <w:rPr>
          <w:rFonts w:ascii="Times New Roman" w:hAnsi="Times New Roman" w:cs="Times New Roman"/>
          <w:bCs/>
          <w:color w:val="002060"/>
          <w:sz w:val="16"/>
          <w:szCs w:val="16"/>
        </w:rPr>
      </w:pPr>
    </w:p>
    <w:p w14:paraId="5A0E4C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концу 1916 г. в целом определилась ситуация с выполнением заказа от 16 декабря 1915 г. на 30 “Муромцев”. Военное командование, принявшее к тому времени решение о расширении эскадры воздушных кораблей до 40 боевых “Муромцев”, задумалось о предоставлении РБВЗ очередного заказа на эти аппараты. По предварительным оценкам, в 1917 г. предстояло заложить в стапелях и выпустить от 80 до 120 “Муромцев”. Первоначально предусматривалось выдать “Авиа-Балту” </w:t>
      </w:r>
      <w:r w:rsidRPr="003C27CE">
        <w:rPr>
          <w:rFonts w:ascii="Times New Roman" w:hAnsi="Times New Roman" w:cs="Times New Roman"/>
          <w:color w:val="002060"/>
          <w:sz w:val="16"/>
          <w:szCs w:val="16"/>
        </w:rPr>
        <w:lastRenderedPageBreak/>
        <w:t>заказ на 40 новых кораблей с расчетом начала их сдачи с лета 1917 г. Из них первые 25 должны были представлять собой усовершенствованные аппараты модификации Г-3, а последующие 15 — типа “Е”, для которых к тому времени была обещана поставка новых “Рено” повышенной мощности. С учетом неизбежных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 Надежды на успех в быстром выполнении этого заказа военным внушал прогресс в развитии отечественного авиамоторостроения. В это свой заметный вклад внес и сам РБВЗ. На Калашниковской набережной в Петрограде в 1916 г. уже возводился новый Русско-Балтийский моторный завод, предназначенный для выпуска с весны 1917 г. по 30–40 двигателей в месяц, а в Рыбинске фирмой “Рено” быстро строился гигантский моторостроительный завод. Начиная с октября-ноября 1917 г. он должен был начать выдавать вместе с Петроградским заводом “Рено” сотни авиамоторов мощностью в 280–300 л. с. Проблема “моторного” голода должна была решиться не только в количественном, но и в качественном отношении. Российские заводы успешно налаживали выпуск комплектующих изделий, полуфабрикатов и конструкционных материалов. Рос выпуск пилотажно-навигационного оборудования, прицелов и другого специального оборудования, воздушных винтов, магнето, радиаторов, подшипников, производились высококачественные стали, дюралюминий и т. п. Новые “Муромцы” предполагалось оснащать отечественным автоматическим оружием системы В. Г. Федорова. С вводом в строй железной дороги до незамерзающего порта Романов (ныне Мурманск) значительно упрощалась проблема зарубежных поставок (11196).</w:t>
      </w:r>
    </w:p>
    <w:p w14:paraId="719E76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25DD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 Несмотря на значительный успех в развитии “Авиа-Балта”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производить по 6 и по 10 соответственно. Тому был ряд причин. В основе их лежала большая зависимость завода от эскадры. Эта зависимость, сыгравшая на этапе становления эскадры положительную роль, теперь стала тормозом. В докладе Государственной Думы по авиации в то время отмечалось: “Русско-Балтийский воздухоплавательный завод обратился не в самостоятельное учреждение, а в мастерскую при аэродроме эскадры”. Постоянные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самолеты вместо Приемки на месте, как это делалось на других петроградских авиазаводах, как правило, отправлялись в разобранном виде в эскадру. Там их по мере возможности мастерских собирали. Нередки были случаи, когда по каким-либо причинам присланные корабли, простояв под открытым небом без должного досмотра и придя в негодность, отсылались обратно на завод. В результате было много путаницы, взаимных упреков, различных неурядиц в оплате. Все это привело военное руководство к решению впредь осуществлять приемку готовых самолетов только в Петрограде на общих основаниях: “Заказ “Авиа-Балту” давать только при условии выпуска крупной серии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денежным воспомоществованием от казны...”. Принятие этих решений позволило бы заводу существенно стабилизировать и расширить производство “Муромцев” (11196).</w:t>
      </w:r>
    </w:p>
    <w:p w14:paraId="32BABB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C5140D" w14:textId="77777777"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w:t>
      </w:r>
    </w:p>
    <w:p w14:paraId="639F149B" w14:textId="77777777"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Несмотря на значительный успех в развитии «Авиа-Балта»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производить по 6 и по 10 соответственно. Тому был ряд причин. В основе их лежала большая зависимость завода от эскадры. Эта зависимость, сыгравшая на этапе становления эскадры положительную роль, теперь стала тормозом. В докладе Государственной Думы по авиации в то время отмечалось: «Русско-Балтийский воздухоплавательный завод обратился не в самостоятельное учреждение, а в мастерскую при аэродроме эскадры». Постоянные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самолеты вместо приемки на месте, как это делалось на других петроградских авиазаводах, как правило, отправлялись в разобранном виде в эскадру. Там их по мере возможности мастерских собирали. Нередки были случаи, когда по каким-либо причинам присланные корабли, простояв под открытым небом без должного досмотра и придя в негодность, отсылались обратно на завод. В результате было много путаницы, взаимных упреков, различных неурядиц в оплате.</w:t>
      </w:r>
    </w:p>
    <w:p w14:paraId="68E66F00" w14:textId="77777777"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Все это привело военное руководство к решению впредь осуществлять приемку готовых самолетов только в Петрограде на общих основаниях: «Заказ «Авиа-Балту» давать только при условии выпуска крупной серии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денежным воспомоществованием от казны…»</w:t>
      </w:r>
    </w:p>
    <w:p w14:paraId="6B3D3408" w14:textId="0F569891"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Принятие этих решений позволило бы заводу существенно стабилизировать и расширить производство «Муромцев». Было найдено в 1916 г. решение и еще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ограничены. Тем не менее проблема разрешилась. 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Пригодилось оборудование, эвакуированное из Риги. Кроме того, по мере введения в строй Русско-Балтийского моторного завода должно было освобождаться и оборудование Механического завода </w:t>
      </w:r>
      <w:bookmarkStart w:id="443" w:name="YANDEX_49"/>
      <w:bookmarkEnd w:id="443"/>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специалист, недавний выпускник Политеха Н. Н. Поликарпов, который свою трудовую деятельность начал с руководства серийной постройкой С-16.</w:t>
      </w:r>
    </w:p>
    <w:p w14:paraId="2601F95D" w14:textId="77777777"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Правление Акционерного существа планировало увеличить в 1917 г. число занятых производством авиационной техники до трех тысяч человек. Рассматривалась также возможность возведения на Волге и нового авиационного завода (15127).</w:t>
      </w:r>
    </w:p>
    <w:p w14:paraId="34C83256" w14:textId="77777777" w:rsidR="00FC2FFE" w:rsidRPr="003C27CE" w:rsidRDefault="00FC2FFE" w:rsidP="00615CF2">
      <w:pPr>
        <w:rPr>
          <w:rFonts w:ascii="Times New Roman" w:hAnsi="Times New Roman" w:cs="Times New Roman"/>
          <w:bCs/>
          <w:color w:val="002060"/>
          <w:sz w:val="16"/>
          <w:szCs w:val="16"/>
        </w:rPr>
      </w:pPr>
    </w:p>
    <w:p w14:paraId="51961D5D"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«Авиа-Балт» действовал уже как четко отлаженный механизм. Для такого сложного произ</w:t>
      </w:r>
      <w:r w:rsidRPr="003C27CE">
        <w:rPr>
          <w:rFonts w:ascii="Times New Roman" w:hAnsi="Times New Roman" w:cs="Times New Roman"/>
          <w:color w:val="002060"/>
          <w:sz w:val="16"/>
          <w:szCs w:val="16"/>
        </w:rPr>
        <w:softHyphen/>
        <w:t>водства он имел полный набор мастерских (цехов). За</w:t>
      </w:r>
      <w:r w:rsidRPr="003C27CE">
        <w:rPr>
          <w:rFonts w:ascii="Times New Roman" w:hAnsi="Times New Roman" w:cs="Times New Roman"/>
          <w:color w:val="002060"/>
          <w:sz w:val="16"/>
          <w:szCs w:val="16"/>
        </w:rPr>
        <w:softHyphen/>
        <w:t>вод располагал механической, слесарной, медницкой, сборочной, литейной, моторной, кузнечной, деревооб</w:t>
      </w:r>
      <w:r w:rsidRPr="003C27CE">
        <w:rPr>
          <w:rFonts w:ascii="Times New Roman" w:hAnsi="Times New Roman" w:cs="Times New Roman"/>
          <w:color w:val="002060"/>
          <w:sz w:val="16"/>
          <w:szCs w:val="16"/>
        </w:rPr>
        <w:softHyphen/>
        <w:t>делочной, столярной, обойной, малярной и швейной мастерскими. Всем производством до конца 1916 г. ру</w:t>
      </w:r>
      <w:r w:rsidRPr="003C27CE">
        <w:rPr>
          <w:rFonts w:ascii="Times New Roman" w:hAnsi="Times New Roman" w:cs="Times New Roman"/>
          <w:color w:val="002060"/>
          <w:sz w:val="16"/>
          <w:szCs w:val="16"/>
        </w:rPr>
        <w:softHyphen/>
        <w:t>ководил известный нам сподвижник Сикорского еще по Киеву К. К. Эргант. Кроме указанных производств на заводе имелась чертежная (техническое бюро — про</w:t>
      </w:r>
      <w:r w:rsidRPr="003C27CE">
        <w:rPr>
          <w:rFonts w:ascii="Times New Roman" w:hAnsi="Times New Roman" w:cs="Times New Roman"/>
          <w:color w:val="002060"/>
          <w:sz w:val="16"/>
          <w:szCs w:val="16"/>
        </w:rPr>
        <w:softHyphen/>
        <w:t>образ современного КБ). Здесь работали сотрудники, как правило, со среднетехническим образованием. Чер</w:t>
      </w:r>
      <w:r w:rsidRPr="003C27CE">
        <w:rPr>
          <w:rFonts w:ascii="Times New Roman" w:hAnsi="Times New Roman" w:cs="Times New Roman"/>
          <w:color w:val="002060"/>
          <w:sz w:val="16"/>
          <w:szCs w:val="16"/>
        </w:rPr>
        <w:softHyphen/>
        <w:t>тежная, как и созданная специально для постройки опытных машин мастерская, находилась под непосред</w:t>
      </w:r>
      <w:r w:rsidRPr="003C27CE">
        <w:rPr>
          <w:rFonts w:ascii="Times New Roman" w:hAnsi="Times New Roman" w:cs="Times New Roman"/>
          <w:color w:val="002060"/>
          <w:sz w:val="16"/>
          <w:szCs w:val="16"/>
        </w:rPr>
        <w:softHyphen/>
        <w:t>ственным руководством тоже члена «киевской шестер</w:t>
      </w:r>
      <w:r w:rsidRPr="003C27CE">
        <w:rPr>
          <w:rFonts w:ascii="Times New Roman" w:hAnsi="Times New Roman" w:cs="Times New Roman"/>
          <w:color w:val="002060"/>
          <w:sz w:val="16"/>
          <w:szCs w:val="16"/>
        </w:rPr>
        <w:softHyphen/>
        <w:t>ки» А. А. Серебренникова. Говоря современным язы</w:t>
      </w:r>
      <w:r w:rsidRPr="003C27CE">
        <w:rPr>
          <w:rFonts w:ascii="Times New Roman" w:hAnsi="Times New Roman" w:cs="Times New Roman"/>
          <w:color w:val="002060"/>
          <w:sz w:val="16"/>
          <w:szCs w:val="16"/>
        </w:rPr>
        <w:softHyphen/>
        <w:t>ком, он являлся заместителем главного конструктора. Имелась и небольшая опытная лаборатория, оснащен</w:t>
      </w:r>
      <w:r w:rsidRPr="003C27CE">
        <w:rPr>
          <w:rFonts w:ascii="Times New Roman" w:hAnsi="Times New Roman" w:cs="Times New Roman"/>
          <w:color w:val="002060"/>
          <w:sz w:val="16"/>
          <w:szCs w:val="16"/>
        </w:rPr>
        <w:softHyphen/>
        <w:t>ная в военные годы даже маленькой аэродинамической трубой, которая позволяла Сикорскому на месте прово</w:t>
      </w:r>
      <w:r w:rsidRPr="003C27CE">
        <w:rPr>
          <w:rFonts w:ascii="Times New Roman" w:hAnsi="Times New Roman" w:cs="Times New Roman"/>
          <w:color w:val="002060"/>
          <w:sz w:val="16"/>
          <w:szCs w:val="16"/>
        </w:rPr>
        <w:softHyphen/>
        <w:t>дить некоторые исследования, не обращаясь в загру</w:t>
      </w:r>
      <w:r w:rsidRPr="003C27CE">
        <w:rPr>
          <w:rFonts w:ascii="Times New Roman" w:hAnsi="Times New Roman" w:cs="Times New Roman"/>
          <w:color w:val="002060"/>
          <w:sz w:val="16"/>
          <w:szCs w:val="16"/>
        </w:rPr>
        <w:softHyphen/>
        <w:t>женные заказами государственные аэродинамические лаборатории</w:t>
      </w:r>
    </w:p>
    <w:p w14:paraId="06F14764"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значительный успех в развитии «Авиа- 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w:t>
      </w:r>
      <w:r w:rsidRPr="003C27CE">
        <w:rPr>
          <w:rFonts w:ascii="Times New Roman" w:hAnsi="Times New Roman" w:cs="Times New Roman"/>
          <w:color w:val="002060"/>
          <w:sz w:val="16"/>
          <w:szCs w:val="16"/>
        </w:rPr>
        <w:softHyphen/>
        <w:t>дить по 6 и по 10 соответственно.</w:t>
      </w:r>
    </w:p>
    <w:p w14:paraId="714C6931"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Тому был ряд причин. В основе их лежала большая зависимость завода от эс</w:t>
      </w:r>
      <w:r w:rsidRPr="003C27CE">
        <w:rPr>
          <w:rFonts w:ascii="Times New Roman" w:hAnsi="Times New Roman" w:cs="Times New Roman"/>
          <w:color w:val="002060"/>
          <w:sz w:val="16"/>
          <w:szCs w:val="16"/>
        </w:rPr>
        <w:softHyphen/>
        <w:t>кадры. Эта зависимость, сыгравшая на этапе становле</w:t>
      </w:r>
      <w:r w:rsidRPr="003C27CE">
        <w:rPr>
          <w:rFonts w:ascii="Times New Roman" w:hAnsi="Times New Roman" w:cs="Times New Roman"/>
          <w:color w:val="002060"/>
          <w:sz w:val="16"/>
          <w:szCs w:val="16"/>
        </w:rPr>
        <w:softHyphen/>
        <w:t>ния эскадры положительную роль, теперь стала тормо</w:t>
      </w:r>
      <w:r w:rsidRPr="003C27CE">
        <w:rPr>
          <w:rFonts w:ascii="Times New Roman" w:hAnsi="Times New Roman" w:cs="Times New Roman"/>
          <w:color w:val="002060"/>
          <w:sz w:val="16"/>
          <w:szCs w:val="16"/>
        </w:rPr>
        <w:softHyphen/>
        <w:t>зом. В докладе Государственной Думы по авиации в то время отмечалось: «Русско-Балтийский воздухоплава</w:t>
      </w:r>
      <w:r w:rsidRPr="003C27CE">
        <w:rPr>
          <w:rFonts w:ascii="Times New Roman" w:hAnsi="Times New Roman" w:cs="Times New Roman"/>
          <w:color w:val="002060"/>
          <w:sz w:val="16"/>
          <w:szCs w:val="16"/>
        </w:rPr>
        <w:softHyphen/>
        <w:t>тельный завод обратился не в самостоятельное учреж</w:t>
      </w:r>
      <w:r w:rsidRPr="003C27CE">
        <w:rPr>
          <w:rFonts w:ascii="Times New Roman" w:hAnsi="Times New Roman" w:cs="Times New Roman"/>
          <w:color w:val="002060"/>
          <w:sz w:val="16"/>
          <w:szCs w:val="16"/>
        </w:rPr>
        <w:softHyphen/>
        <w:t>дение, а в мастерскую при аэродроме эскадры». Посто</w:t>
      </w:r>
      <w:r w:rsidRPr="003C27CE">
        <w:rPr>
          <w:rFonts w:ascii="Times New Roman" w:hAnsi="Times New Roman" w:cs="Times New Roman"/>
          <w:color w:val="002060"/>
          <w:sz w:val="16"/>
          <w:szCs w:val="16"/>
        </w:rPr>
        <w:softHyphen/>
        <w:t>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w:t>
      </w:r>
      <w:r w:rsidRPr="003C27CE">
        <w:rPr>
          <w:rFonts w:ascii="Times New Roman" w:hAnsi="Times New Roman" w:cs="Times New Roman"/>
          <w:color w:val="002060"/>
          <w:sz w:val="16"/>
          <w:szCs w:val="16"/>
        </w:rPr>
        <w:softHyphen/>
        <w:t xml:space="preserve">леты вместо приемки на месте, как </w:t>
      </w:r>
      <w:r w:rsidRPr="003C27CE">
        <w:rPr>
          <w:rFonts w:ascii="Times New Roman" w:hAnsi="Times New Roman" w:cs="Times New Roman"/>
          <w:color w:val="002060"/>
          <w:sz w:val="16"/>
          <w:szCs w:val="16"/>
        </w:rPr>
        <w:lastRenderedPageBreak/>
        <w:t>это делалось на дру</w:t>
      </w:r>
      <w:r w:rsidRPr="003C27CE">
        <w:rPr>
          <w:rFonts w:ascii="Times New Roman" w:hAnsi="Times New Roman" w:cs="Times New Roman"/>
          <w:color w:val="002060"/>
          <w:sz w:val="16"/>
          <w:szCs w:val="16"/>
        </w:rPr>
        <w:softHyphen/>
        <w:t>гих петроградских авиазаводах, как правило, отправ</w:t>
      </w:r>
      <w:r w:rsidRPr="003C27CE">
        <w:rPr>
          <w:rFonts w:ascii="Times New Roman" w:hAnsi="Times New Roman" w:cs="Times New Roman"/>
          <w:color w:val="002060"/>
          <w:sz w:val="16"/>
          <w:szCs w:val="16"/>
        </w:rPr>
        <w:softHyphen/>
        <w:t>лялись в разобранном виде в эскадру. Там их по мере возможности мастерских собирали. Нередки были слу</w:t>
      </w:r>
      <w:r w:rsidRPr="003C27CE">
        <w:rPr>
          <w:rFonts w:ascii="Times New Roman" w:hAnsi="Times New Roman" w:cs="Times New Roman"/>
          <w:color w:val="002060"/>
          <w:sz w:val="16"/>
          <w:szCs w:val="16"/>
        </w:rPr>
        <w:softHyphen/>
        <w:t>чаи, когда по каким-либо причинам присланные кораб</w:t>
      </w:r>
      <w:r w:rsidRPr="003C27CE">
        <w:rPr>
          <w:rFonts w:ascii="Times New Roman" w:hAnsi="Times New Roman" w:cs="Times New Roman"/>
          <w:color w:val="002060"/>
          <w:sz w:val="16"/>
          <w:szCs w:val="16"/>
        </w:rPr>
        <w:softHyphen/>
        <w:t>ли, простояв под открытым небом без должного досмот</w:t>
      </w:r>
      <w:r w:rsidRPr="003C27CE">
        <w:rPr>
          <w:rFonts w:ascii="Times New Roman" w:hAnsi="Times New Roman" w:cs="Times New Roman"/>
          <w:color w:val="002060"/>
          <w:sz w:val="16"/>
          <w:szCs w:val="16"/>
        </w:rPr>
        <w:softHyphen/>
        <w:t>ра и придя в негодность, отсылались обратно на завод. В результате было много путаницы, взаимных упреков, различных неурядиц в оплате.</w:t>
      </w:r>
    </w:p>
    <w:p w14:paraId="1B6C80E7"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это привело военное руководство решению впредь осуществлять приемку готовых самолетов толь</w:t>
      </w:r>
      <w:r w:rsidRPr="003C27CE">
        <w:rPr>
          <w:rFonts w:ascii="Times New Roman" w:hAnsi="Times New Roman" w:cs="Times New Roman"/>
          <w:color w:val="002060"/>
          <w:sz w:val="16"/>
          <w:szCs w:val="16"/>
        </w:rPr>
        <w:softHyphen/>
        <w:t>ко в Петрограде на общих основаниях: «Заказ «Авиа- Балту» давать только при условии выпуска крупной се</w:t>
      </w:r>
      <w:r w:rsidRPr="003C27CE">
        <w:rPr>
          <w:rFonts w:ascii="Times New Roman" w:hAnsi="Times New Roman" w:cs="Times New Roman"/>
          <w:color w:val="002060"/>
          <w:sz w:val="16"/>
          <w:szCs w:val="16"/>
        </w:rPr>
        <w:softHyphen/>
        <w:t>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w:t>
      </w:r>
      <w:r w:rsidRPr="003C27CE">
        <w:rPr>
          <w:rFonts w:ascii="Times New Roman" w:hAnsi="Times New Roman" w:cs="Times New Roman"/>
          <w:color w:val="002060"/>
          <w:sz w:val="16"/>
          <w:szCs w:val="16"/>
        </w:rPr>
        <w:softHyphen/>
        <w:t>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w:t>
      </w:r>
      <w:r w:rsidRPr="003C27CE">
        <w:rPr>
          <w:rFonts w:ascii="Times New Roman" w:hAnsi="Times New Roman" w:cs="Times New Roman"/>
          <w:color w:val="002060"/>
          <w:sz w:val="16"/>
          <w:szCs w:val="16"/>
        </w:rPr>
        <w:softHyphen/>
        <w:t>нежным воспомоществованием от казны...»</w:t>
      </w:r>
    </w:p>
    <w:p w14:paraId="2C99DA63"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Принятие этих решений позволило бы заводу сущест</w:t>
      </w:r>
      <w:r w:rsidRPr="003C27CE">
        <w:rPr>
          <w:rFonts w:ascii="Times New Roman" w:hAnsi="Times New Roman" w:cs="Times New Roman"/>
          <w:color w:val="002060"/>
          <w:sz w:val="16"/>
          <w:szCs w:val="16"/>
        </w:rPr>
        <w:softHyphen/>
        <w:t>венно стабилизировать и расширить производство «Му</w:t>
      </w:r>
      <w:r w:rsidRPr="003C27CE">
        <w:rPr>
          <w:rFonts w:ascii="Times New Roman" w:hAnsi="Times New Roman" w:cs="Times New Roman"/>
          <w:color w:val="002060"/>
          <w:sz w:val="16"/>
          <w:szCs w:val="16"/>
        </w:rPr>
        <w:softHyphen/>
        <w:t>ромцев». Было найдено в 1916 г. решение и еще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w:t>
      </w:r>
      <w:r w:rsidRPr="003C27CE">
        <w:rPr>
          <w:rFonts w:ascii="Times New Roman" w:hAnsi="Times New Roman" w:cs="Times New Roman"/>
          <w:color w:val="002060"/>
          <w:sz w:val="16"/>
          <w:szCs w:val="16"/>
        </w:rPr>
        <w:softHyphen/>
        <w:t>ничены. Тем не менее проблема разрешилась.</w:t>
      </w:r>
    </w:p>
    <w:p w14:paraId="255BD1D9"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w:t>
      </w:r>
      <w:r w:rsidRPr="003C27CE">
        <w:rPr>
          <w:rFonts w:ascii="Times New Roman" w:hAnsi="Times New Roman" w:cs="Times New Roman"/>
          <w:color w:val="002060"/>
          <w:sz w:val="16"/>
          <w:szCs w:val="16"/>
        </w:rPr>
        <w:softHyphen/>
        <w:t>годилось оборудование, эвакуированное из Риги. Кро</w:t>
      </w:r>
      <w:r w:rsidRPr="003C27CE">
        <w:rPr>
          <w:rFonts w:ascii="Times New Roman" w:hAnsi="Times New Roman" w:cs="Times New Roman"/>
          <w:color w:val="002060"/>
          <w:sz w:val="16"/>
          <w:szCs w:val="16"/>
        </w:rPr>
        <w:softHyphen/>
        <w:t>ме того, по мере введения в строй Русско-Балтийского моторного завода должно было освобождаться и обору</w:t>
      </w:r>
      <w:r w:rsidRPr="003C27CE">
        <w:rPr>
          <w:rFonts w:ascii="Times New Roman" w:hAnsi="Times New Roman" w:cs="Times New Roman"/>
          <w:color w:val="002060"/>
          <w:sz w:val="16"/>
          <w:szCs w:val="16"/>
        </w:rPr>
        <w:softHyphen/>
        <w:t>дование Механического завода РБВЗ.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w:t>
      </w:r>
      <w:r w:rsidRPr="003C27CE">
        <w:rPr>
          <w:rFonts w:ascii="Times New Roman" w:hAnsi="Times New Roman" w:cs="Times New Roman"/>
          <w:color w:val="002060"/>
          <w:sz w:val="16"/>
          <w:szCs w:val="16"/>
        </w:rPr>
        <w:softHyphen/>
        <w:t>лист, недавний выпускник Политеха Н. Н. Поликар</w:t>
      </w:r>
      <w:r w:rsidRPr="003C27CE">
        <w:rPr>
          <w:rFonts w:ascii="Times New Roman" w:hAnsi="Times New Roman" w:cs="Times New Roman"/>
          <w:color w:val="002060"/>
          <w:sz w:val="16"/>
          <w:szCs w:val="16"/>
        </w:rPr>
        <w:softHyphen/>
        <w:t>пов. Знаменательно, что свою трудовую деятельность будущий «король истребителей» начал с руководства серийной постройкой С-16. Произошла как бы передача эстафеты, скипетра на владение воздухом. Участвовал Поликарпов вместе с Сикорским в начале 1917 г. и в лет</w:t>
      </w:r>
      <w:r w:rsidRPr="003C27CE">
        <w:rPr>
          <w:rFonts w:ascii="Times New Roman" w:hAnsi="Times New Roman" w:cs="Times New Roman"/>
          <w:color w:val="002060"/>
          <w:sz w:val="16"/>
          <w:szCs w:val="16"/>
        </w:rPr>
        <w:softHyphen/>
        <w:t>ных испытаниях последних модификаций «Муромцев». Много лет спустя выдающийся советский авиаконструк</w:t>
      </w:r>
      <w:r w:rsidRPr="003C27CE">
        <w:rPr>
          <w:rFonts w:ascii="Times New Roman" w:hAnsi="Times New Roman" w:cs="Times New Roman"/>
          <w:color w:val="002060"/>
          <w:sz w:val="16"/>
          <w:szCs w:val="16"/>
        </w:rPr>
        <w:softHyphen/>
        <w:t>тор тепло вспоминал своего учителя и наставника.</w:t>
      </w:r>
    </w:p>
    <w:p w14:paraId="4E8E290E"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Правление Акционерного общества планировало уве</w:t>
      </w:r>
      <w:r w:rsidRPr="003C27CE">
        <w:rPr>
          <w:rFonts w:ascii="Times New Roman" w:hAnsi="Times New Roman" w:cs="Times New Roman"/>
          <w:color w:val="002060"/>
          <w:sz w:val="16"/>
          <w:szCs w:val="16"/>
        </w:rPr>
        <w:softHyphen/>
        <w:t>личить в 1917 г. число занятых производством авиаци</w:t>
      </w:r>
      <w:r w:rsidRPr="003C27CE">
        <w:rPr>
          <w:rFonts w:ascii="Times New Roman" w:hAnsi="Times New Roman" w:cs="Times New Roman"/>
          <w:color w:val="002060"/>
          <w:sz w:val="16"/>
          <w:szCs w:val="16"/>
        </w:rPr>
        <w:softHyphen/>
        <w:t>онной техники до трех тысяч человек. Рассматрива</w:t>
      </w:r>
      <w:r w:rsidRPr="003C27CE">
        <w:rPr>
          <w:rFonts w:ascii="Times New Roman" w:hAnsi="Times New Roman" w:cs="Times New Roman"/>
          <w:color w:val="002060"/>
          <w:sz w:val="16"/>
          <w:szCs w:val="16"/>
        </w:rPr>
        <w:softHyphen/>
        <w:t>лась также возможность возведения на Волге и нового авиационного завода. Производственные возможности РБВЗ в 1916 г. уже заметно увеличились, и И. И. Си</w:t>
      </w:r>
      <w:r w:rsidRPr="003C27CE">
        <w:rPr>
          <w:rFonts w:ascii="Times New Roman" w:hAnsi="Times New Roman" w:cs="Times New Roman"/>
          <w:color w:val="002060"/>
          <w:sz w:val="16"/>
          <w:szCs w:val="16"/>
        </w:rPr>
        <w:softHyphen/>
        <w:t>корский приступил к разработке нового перспективно</w:t>
      </w:r>
      <w:r w:rsidRPr="003C27CE">
        <w:rPr>
          <w:rFonts w:ascii="Times New Roman" w:hAnsi="Times New Roman" w:cs="Times New Roman"/>
          <w:color w:val="002060"/>
          <w:sz w:val="16"/>
          <w:szCs w:val="16"/>
        </w:rPr>
        <w:softHyphen/>
        <w:t>го типа «Муромца». рассчитанного на выпуск е концу 1917 г. УВВФ обещало добиться для РБВЗ лицензии на производство новых мощных британских двигателей «Роллс-Ройс» мощностью 360 л. с. Именно на этих мо</w:t>
      </w:r>
      <w:r w:rsidRPr="003C27CE">
        <w:rPr>
          <w:rFonts w:ascii="Times New Roman" w:hAnsi="Times New Roman" w:cs="Times New Roman"/>
          <w:color w:val="002060"/>
          <w:sz w:val="16"/>
          <w:szCs w:val="16"/>
        </w:rPr>
        <w:softHyphen/>
        <w:t>торах базировалось английское тяжелое самолетострое</w:t>
      </w:r>
      <w:r w:rsidRPr="003C27CE">
        <w:rPr>
          <w:rFonts w:ascii="Times New Roman" w:hAnsi="Times New Roman" w:cs="Times New Roman"/>
          <w:color w:val="002060"/>
          <w:sz w:val="16"/>
          <w:szCs w:val="16"/>
        </w:rPr>
        <w:softHyphen/>
        <w:t>ние. Фирма же «Санбим» попросила «пардону» и обе</w:t>
      </w:r>
      <w:r w:rsidRPr="003C27CE">
        <w:rPr>
          <w:rFonts w:ascii="Times New Roman" w:hAnsi="Times New Roman" w:cs="Times New Roman"/>
          <w:color w:val="002060"/>
          <w:sz w:val="16"/>
          <w:szCs w:val="16"/>
        </w:rPr>
        <w:softHyphen/>
        <w:t>щала загладить свою вину поставками более надежных двигателей в 320-450 л. с. Продолжалась работа по со</w:t>
      </w:r>
      <w:r w:rsidRPr="003C27CE">
        <w:rPr>
          <w:rFonts w:ascii="Times New Roman" w:hAnsi="Times New Roman" w:cs="Times New Roman"/>
          <w:color w:val="002060"/>
          <w:sz w:val="16"/>
          <w:szCs w:val="16"/>
        </w:rPr>
        <w:softHyphen/>
        <w:t>зданию мощных авиадвигателей и на РБВЗ. Так, В. В. Киреевым в 1917 г. был разработан проект две</w:t>
      </w:r>
      <w:r w:rsidRPr="003C27CE">
        <w:rPr>
          <w:rFonts w:ascii="Times New Roman" w:hAnsi="Times New Roman" w:cs="Times New Roman"/>
          <w:color w:val="002060"/>
          <w:sz w:val="16"/>
          <w:szCs w:val="16"/>
        </w:rPr>
        <w:softHyphen/>
        <w:t>надцатицилиндрового двигателя в 600 л. с., получив</w:t>
      </w:r>
      <w:r w:rsidRPr="003C27CE">
        <w:rPr>
          <w:rFonts w:ascii="Times New Roman" w:hAnsi="Times New Roman" w:cs="Times New Roman"/>
          <w:color w:val="002060"/>
          <w:sz w:val="16"/>
          <w:szCs w:val="16"/>
        </w:rPr>
        <w:softHyphen/>
        <w:t>шего высокую оценку специалистов того времени. В со</w:t>
      </w:r>
      <w:r w:rsidRPr="003C27CE">
        <w:rPr>
          <w:rFonts w:ascii="Times New Roman" w:hAnsi="Times New Roman" w:cs="Times New Roman"/>
          <w:color w:val="002060"/>
          <w:sz w:val="16"/>
          <w:szCs w:val="16"/>
        </w:rPr>
        <w:softHyphen/>
        <w:t>вокупности с перспективой форсирования (24177).</w:t>
      </w:r>
    </w:p>
    <w:p w14:paraId="3EC9D2E8" w14:textId="77777777" w:rsidR="006920FA" w:rsidRPr="003C27CE" w:rsidRDefault="006920FA" w:rsidP="00615CF2">
      <w:pPr>
        <w:rPr>
          <w:rFonts w:ascii="Times New Roman" w:hAnsi="Times New Roman" w:cs="Times New Roman"/>
          <w:color w:val="002060"/>
          <w:sz w:val="16"/>
          <w:szCs w:val="16"/>
        </w:rPr>
      </w:pPr>
    </w:p>
    <w:p w14:paraId="52E332A2"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«Илья Муромец» Д (ДИМ-3 № 224), стратегический разведчик и тяжелый бомбардировщик был собран на базе ЭВК в Виннице и совершил один полет с экипажем 3 человека без вооружения или груза, показав низкие летные данные.</w:t>
      </w:r>
    </w:p>
    <w:p w14:paraId="711A552E"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«Илья Муромец» Д-60 (ДИМ-3, Д-3, № 225), стратегический разведчик и тяжелый бомбардировщик.</w:t>
      </w:r>
    </w:p>
    <w:p w14:paraId="1A42A7DF"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Заложен РБВЗ до Октябрьской революции.</w:t>
      </w:r>
    </w:p>
    <w:p w14:paraId="0A2EC7B1"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3FAF9530"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4DFB1BA4"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35604E2D" w14:textId="77777777" w:rsidR="006920FA" w:rsidRPr="003C27CE" w:rsidRDefault="006920FA" w:rsidP="00615CF2">
      <w:pPr>
        <w:rPr>
          <w:rFonts w:ascii="Times New Roman" w:hAnsi="Times New Roman" w:cs="Times New Roman"/>
          <w:color w:val="002060"/>
          <w:sz w:val="16"/>
          <w:szCs w:val="16"/>
        </w:rPr>
      </w:pPr>
    </w:p>
    <w:p w14:paraId="4AA3E7E4"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целом определилась ситуация с вы</w:t>
      </w:r>
      <w:r w:rsidRPr="003C27CE">
        <w:rPr>
          <w:rFonts w:ascii="Times New Roman" w:hAnsi="Times New Roman" w:cs="Times New Roman"/>
          <w:color w:val="002060"/>
          <w:sz w:val="16"/>
          <w:szCs w:val="16"/>
        </w:rPr>
        <w:softHyphen/>
        <w:t>полнением заказа от 16 декабря 1915 г. на 30 «Муром</w:t>
      </w:r>
      <w:r w:rsidRPr="003C27CE">
        <w:rPr>
          <w:rFonts w:ascii="Times New Roman" w:hAnsi="Times New Roman" w:cs="Times New Roman"/>
          <w:color w:val="002060"/>
          <w:sz w:val="16"/>
          <w:szCs w:val="16"/>
        </w:rPr>
        <w:softHyphen/>
        <w:t>цев». Военное командование, принявшее к тому време</w:t>
      </w:r>
      <w:r w:rsidRPr="003C27CE">
        <w:rPr>
          <w:rFonts w:ascii="Times New Roman" w:hAnsi="Times New Roman" w:cs="Times New Roman"/>
          <w:color w:val="002060"/>
          <w:sz w:val="16"/>
          <w:szCs w:val="16"/>
        </w:rPr>
        <w:softHyphen/>
        <w:t>ни решение о расширении эскадры воздушных кораблей до 40 боевых «Муромцев», задумалось о пре</w:t>
      </w:r>
      <w:r w:rsidRPr="003C27CE">
        <w:rPr>
          <w:rFonts w:ascii="Times New Roman" w:hAnsi="Times New Roman" w:cs="Times New Roman"/>
          <w:color w:val="002060"/>
          <w:sz w:val="16"/>
          <w:szCs w:val="16"/>
        </w:rPr>
        <w:softHyphen/>
        <w:t>доставлении РБВЗ очередного заказа на эти аппараты. По предварительным оценкам, в 1917 г. предстояло за</w:t>
      </w:r>
      <w:r w:rsidRPr="003C27CE">
        <w:rPr>
          <w:rFonts w:ascii="Times New Roman" w:hAnsi="Times New Roman" w:cs="Times New Roman"/>
          <w:color w:val="002060"/>
          <w:sz w:val="16"/>
          <w:szCs w:val="16"/>
        </w:rPr>
        <w:softHyphen/>
        <w:t>ложить в стапелях и выпустить от 80 до 120 «Муром</w:t>
      </w:r>
      <w:r w:rsidRPr="003C27CE">
        <w:rPr>
          <w:rFonts w:ascii="Times New Roman" w:hAnsi="Times New Roman" w:cs="Times New Roman"/>
          <w:color w:val="002060"/>
          <w:sz w:val="16"/>
          <w:szCs w:val="16"/>
        </w:rPr>
        <w:softHyphen/>
        <w:t>цев». Первоначально предусматривалось выдать «Авиа-Балту» заказ на 40 новых кораблей с расчетом начала их сдачи с лета 1917 г. Из них первые 25 долж</w:t>
      </w:r>
      <w:r w:rsidRPr="003C27CE">
        <w:rPr>
          <w:rFonts w:ascii="Times New Roman" w:hAnsi="Times New Roman" w:cs="Times New Roman"/>
          <w:color w:val="002060"/>
          <w:sz w:val="16"/>
          <w:szCs w:val="16"/>
        </w:rPr>
        <w:softHyphen/>
        <w:t>ны были представлять собой усовершенствованные ап</w:t>
      </w:r>
      <w:r w:rsidRPr="003C27CE">
        <w:rPr>
          <w:rFonts w:ascii="Times New Roman" w:hAnsi="Times New Roman" w:cs="Times New Roman"/>
          <w:color w:val="002060"/>
          <w:sz w:val="16"/>
          <w:szCs w:val="16"/>
        </w:rPr>
        <w:softHyphen/>
        <w:t>параты модификации Г-3, а последующие 15 — типа «Е», для которых к тому времени была обещана поставка новых «Рено» повышенной мощности. С учетом не</w:t>
      </w:r>
      <w:r w:rsidRPr="003C27CE">
        <w:rPr>
          <w:rFonts w:ascii="Times New Roman" w:hAnsi="Times New Roman" w:cs="Times New Roman"/>
          <w:color w:val="002060"/>
          <w:sz w:val="16"/>
          <w:szCs w:val="16"/>
        </w:rPr>
        <w:softHyphen/>
        <w:t>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w:t>
      </w:r>
    </w:p>
    <w:p w14:paraId="0D0403FA"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Надежды на успех в быстром выполнении этого заказа военным внушал прогресс в развитии отечественного ави</w:t>
      </w:r>
      <w:r w:rsidRPr="003C27CE">
        <w:rPr>
          <w:rFonts w:ascii="Times New Roman" w:hAnsi="Times New Roman" w:cs="Times New Roman"/>
          <w:color w:val="002060"/>
          <w:sz w:val="16"/>
          <w:szCs w:val="16"/>
        </w:rPr>
        <w:softHyphen/>
        <w:t>амоторостроения. В это свой заметный вклад внес и сам РБВЗ. На Калашниковской набережной в Петрограде в 1916 г. уже возводился новый Русско-Балтийский мотор</w:t>
      </w:r>
      <w:r w:rsidRPr="003C27CE">
        <w:rPr>
          <w:rFonts w:ascii="Times New Roman" w:hAnsi="Times New Roman" w:cs="Times New Roman"/>
          <w:color w:val="002060"/>
          <w:sz w:val="16"/>
          <w:szCs w:val="16"/>
        </w:rPr>
        <w:softHyphen/>
        <w:t>ный завод, предназначенный для выпуска с весны 1917 г. по 30-40 двигателей в месяц, а в Рыбинске фирмой «Ре</w:t>
      </w:r>
      <w:r w:rsidRPr="003C27CE">
        <w:rPr>
          <w:rFonts w:ascii="Times New Roman" w:hAnsi="Times New Roman" w:cs="Times New Roman"/>
          <w:color w:val="002060"/>
          <w:sz w:val="16"/>
          <w:szCs w:val="16"/>
        </w:rPr>
        <w:softHyphen/>
        <w:t>но» быстро строился гигантский моторостроительный за</w:t>
      </w:r>
      <w:r w:rsidRPr="003C27CE">
        <w:rPr>
          <w:rFonts w:ascii="Times New Roman" w:hAnsi="Times New Roman" w:cs="Times New Roman"/>
          <w:color w:val="002060"/>
          <w:sz w:val="16"/>
          <w:szCs w:val="16"/>
        </w:rPr>
        <w:softHyphen/>
        <w:t>вод. Начиная с октября-ноября 1917 г. он должен был на</w:t>
      </w:r>
      <w:r w:rsidRPr="003C27CE">
        <w:rPr>
          <w:rFonts w:ascii="Times New Roman" w:hAnsi="Times New Roman" w:cs="Times New Roman"/>
          <w:color w:val="002060"/>
          <w:sz w:val="16"/>
          <w:szCs w:val="16"/>
        </w:rPr>
        <w:softHyphen/>
        <w:t>чать выдавать вместе с Петроградским заводом «Рено» сотни авиамоторов мощностью в 280 — 300 л. с. Пробле</w:t>
      </w:r>
      <w:r w:rsidRPr="003C27CE">
        <w:rPr>
          <w:rFonts w:ascii="Times New Roman" w:hAnsi="Times New Roman" w:cs="Times New Roman"/>
          <w:color w:val="002060"/>
          <w:sz w:val="16"/>
          <w:szCs w:val="16"/>
        </w:rPr>
        <w:softHyphen/>
        <w:t>ма «моторного» голода должна была решиться не только в количественном, но и в качественном отношении. Рос</w:t>
      </w:r>
      <w:r w:rsidRPr="003C27CE">
        <w:rPr>
          <w:rFonts w:ascii="Times New Roman" w:hAnsi="Times New Roman" w:cs="Times New Roman"/>
          <w:color w:val="002060"/>
          <w:sz w:val="16"/>
          <w:szCs w:val="16"/>
        </w:rPr>
        <w:softHyphen/>
        <w:t>сийские заводы успешно налаживали выпуск комплекту</w:t>
      </w:r>
      <w:r w:rsidRPr="003C27CE">
        <w:rPr>
          <w:rFonts w:ascii="Times New Roman" w:hAnsi="Times New Roman" w:cs="Times New Roman"/>
          <w:color w:val="002060"/>
          <w:sz w:val="16"/>
          <w:szCs w:val="16"/>
        </w:rPr>
        <w:softHyphen/>
        <w:t>ющих изделий, полуфабрикатов и конструкционных материалов.</w:t>
      </w:r>
    </w:p>
    <w:p w14:paraId="6E1941BE"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 выпуск пилотажно-навигационного обо</w:t>
      </w:r>
      <w:r w:rsidRPr="003C27CE">
        <w:rPr>
          <w:rFonts w:ascii="Times New Roman" w:hAnsi="Times New Roman" w:cs="Times New Roman"/>
          <w:color w:val="002060"/>
          <w:sz w:val="16"/>
          <w:szCs w:val="16"/>
        </w:rPr>
        <w:softHyphen/>
        <w:t>рудования, прицелов и другого специального оборудо</w:t>
      </w:r>
      <w:r w:rsidRPr="003C27CE">
        <w:rPr>
          <w:rFonts w:ascii="Times New Roman" w:hAnsi="Times New Roman" w:cs="Times New Roman"/>
          <w:color w:val="002060"/>
          <w:sz w:val="16"/>
          <w:szCs w:val="16"/>
        </w:rPr>
        <w:softHyphen/>
        <w:t>вания, воздушных винтов, магнето, радиаторов, под</w:t>
      </w:r>
      <w:r w:rsidRPr="003C27CE">
        <w:rPr>
          <w:rFonts w:ascii="Times New Roman" w:hAnsi="Times New Roman" w:cs="Times New Roman"/>
          <w:color w:val="002060"/>
          <w:sz w:val="16"/>
          <w:szCs w:val="16"/>
        </w:rPr>
        <w:softHyphen/>
        <w:t>шипников, производились высококачественные стали, дюралюминий и т. п. Новые «Муромцы» предполага</w:t>
      </w:r>
      <w:r w:rsidRPr="003C27CE">
        <w:rPr>
          <w:rFonts w:ascii="Times New Roman" w:hAnsi="Times New Roman" w:cs="Times New Roman"/>
          <w:color w:val="002060"/>
          <w:sz w:val="16"/>
          <w:szCs w:val="16"/>
        </w:rPr>
        <w:softHyphen/>
        <w:t>лось оснащать отечественным автоматическим оружи</w:t>
      </w:r>
      <w:r w:rsidRPr="003C27CE">
        <w:rPr>
          <w:rFonts w:ascii="Times New Roman" w:hAnsi="Times New Roman" w:cs="Times New Roman"/>
          <w:color w:val="002060"/>
          <w:sz w:val="16"/>
          <w:szCs w:val="16"/>
        </w:rPr>
        <w:softHyphen/>
        <w:t>ем системы В. Г. Федорова. С вводом в строй железной дороги до незамерзающего порта Романов (ныне Мур</w:t>
      </w:r>
      <w:r w:rsidRPr="003C27CE">
        <w:rPr>
          <w:rFonts w:ascii="Times New Roman" w:hAnsi="Times New Roman" w:cs="Times New Roman"/>
          <w:color w:val="002060"/>
          <w:sz w:val="16"/>
          <w:szCs w:val="16"/>
        </w:rPr>
        <w:softHyphen/>
        <w:t>манск) значительно упрощалась проблема зарубежных потставок (24177).</w:t>
      </w:r>
    </w:p>
    <w:p w14:paraId="59FC1181" w14:textId="77777777" w:rsidR="006920FA" w:rsidRPr="003C27CE" w:rsidRDefault="006920FA" w:rsidP="00615CF2">
      <w:pPr>
        <w:rPr>
          <w:rFonts w:ascii="Times New Roman" w:hAnsi="Times New Roman" w:cs="Times New Roman"/>
          <w:color w:val="002060"/>
          <w:sz w:val="16"/>
          <w:szCs w:val="16"/>
        </w:rPr>
      </w:pPr>
    </w:p>
    <w:p w14:paraId="024E4D0D" w14:textId="77777777" w:rsidR="006920FA" w:rsidRPr="003C27CE" w:rsidRDefault="006920FA"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целом опреде</w:t>
      </w:r>
      <w:r w:rsidRPr="003C27CE">
        <w:rPr>
          <w:rFonts w:ascii="Times New Roman" w:hAnsi="Times New Roman" w:cs="Times New Roman"/>
          <w:color w:val="002060"/>
          <w:sz w:val="16"/>
          <w:szCs w:val="16"/>
        </w:rPr>
        <w:softHyphen/>
        <w:t>лилась ситуация с выполнением за</w:t>
      </w:r>
      <w:r w:rsidRPr="003C27CE">
        <w:rPr>
          <w:rFonts w:ascii="Times New Roman" w:hAnsi="Times New Roman" w:cs="Times New Roman"/>
          <w:color w:val="002060"/>
          <w:sz w:val="16"/>
          <w:szCs w:val="16"/>
        </w:rPr>
        <w:softHyphen/>
        <w:t>каза от 16 декабря 1915 г. на 30 «Му</w:t>
      </w:r>
      <w:r w:rsidRPr="003C27CE">
        <w:rPr>
          <w:rFonts w:ascii="Times New Roman" w:hAnsi="Times New Roman" w:cs="Times New Roman"/>
          <w:color w:val="002060"/>
          <w:sz w:val="16"/>
          <w:szCs w:val="16"/>
        </w:rPr>
        <w:softHyphen/>
        <w:t>ромцев». Военное командование, принявшее к тому’ времени реше</w:t>
      </w:r>
      <w:r w:rsidRPr="003C27CE">
        <w:rPr>
          <w:rFonts w:ascii="Times New Roman" w:hAnsi="Times New Roman" w:cs="Times New Roman"/>
          <w:color w:val="002060"/>
          <w:sz w:val="16"/>
          <w:szCs w:val="16"/>
        </w:rPr>
        <w:softHyphen/>
        <w:t>ние о дальнейшем расширении ЭВК, задумалось о предоставлении РБВЗ очередного заказа на эти ап</w:t>
      </w:r>
      <w:r w:rsidRPr="003C27CE">
        <w:rPr>
          <w:rFonts w:ascii="Times New Roman" w:hAnsi="Times New Roman" w:cs="Times New Roman"/>
          <w:color w:val="002060"/>
          <w:sz w:val="16"/>
          <w:szCs w:val="16"/>
        </w:rPr>
        <w:softHyphen/>
        <w:t>параты. По предварительным оцен</w:t>
      </w:r>
      <w:r w:rsidRPr="003C27CE">
        <w:rPr>
          <w:rFonts w:ascii="Times New Roman" w:hAnsi="Times New Roman" w:cs="Times New Roman"/>
          <w:color w:val="002060"/>
          <w:sz w:val="16"/>
          <w:szCs w:val="16"/>
        </w:rPr>
        <w:softHyphen/>
        <w:t>кам, в 1917 г. предстояло заложить в стапелях и выпустить от 80 до 120 «Муромцев». Первоначально преду</w:t>
      </w:r>
      <w:r w:rsidRPr="003C27CE">
        <w:rPr>
          <w:rFonts w:ascii="Times New Roman" w:hAnsi="Times New Roman" w:cs="Times New Roman"/>
          <w:color w:val="002060"/>
          <w:sz w:val="16"/>
          <w:szCs w:val="16"/>
        </w:rPr>
        <w:softHyphen/>
        <w:t>сматривалось выдать «Авиабалту» заказ на 40 новых кораблей. Из них первые 25 должны были представ</w:t>
      </w:r>
      <w:r w:rsidRPr="003C27CE">
        <w:rPr>
          <w:rFonts w:ascii="Times New Roman" w:hAnsi="Times New Roman" w:cs="Times New Roman"/>
          <w:color w:val="002060"/>
          <w:sz w:val="16"/>
          <w:szCs w:val="16"/>
        </w:rPr>
        <w:softHyphen/>
        <w:t>лять собой усовершенствованные аппараты модификации «Г-Збис» или «Д», а последующие 15 - типа «Е-2». РБВЗ готовило производство для массового выпуска намеченных моделей, а И.И. Сикорский присту</w:t>
      </w:r>
      <w:r w:rsidRPr="003C27CE">
        <w:rPr>
          <w:rFonts w:ascii="Times New Roman" w:hAnsi="Times New Roman" w:cs="Times New Roman"/>
          <w:color w:val="002060"/>
          <w:sz w:val="16"/>
          <w:szCs w:val="16"/>
        </w:rPr>
        <w:softHyphen/>
        <w:t>пил к разработке нового перспек</w:t>
      </w:r>
      <w:r w:rsidRPr="003C27CE">
        <w:rPr>
          <w:rFonts w:ascii="Times New Roman" w:hAnsi="Times New Roman" w:cs="Times New Roman"/>
          <w:color w:val="002060"/>
          <w:sz w:val="16"/>
          <w:szCs w:val="16"/>
        </w:rPr>
        <w:softHyphen/>
        <w:t>тивного «Муромца» типа «Ж», рас</w:t>
      </w:r>
      <w:r w:rsidRPr="003C27CE">
        <w:rPr>
          <w:rFonts w:ascii="Times New Roman" w:hAnsi="Times New Roman" w:cs="Times New Roman"/>
          <w:color w:val="002060"/>
          <w:sz w:val="16"/>
          <w:szCs w:val="16"/>
        </w:rPr>
        <w:softHyphen/>
        <w:t>считанного на выпуск с 1918 г. Этой машине, однако, как и многим другим, не суждено было подняться в воздух. Виной всему стали собы</w:t>
      </w:r>
      <w:r w:rsidRPr="003C27CE">
        <w:rPr>
          <w:rFonts w:ascii="Times New Roman" w:hAnsi="Times New Roman" w:cs="Times New Roman"/>
          <w:color w:val="002060"/>
          <w:sz w:val="16"/>
          <w:szCs w:val="16"/>
        </w:rPr>
        <w:softHyphen/>
        <w:t>тия 1917 г. (23469).</w:t>
      </w:r>
    </w:p>
    <w:p w14:paraId="10EE8F51" w14:textId="77777777" w:rsidR="006920FA" w:rsidRPr="003C27CE" w:rsidRDefault="006920FA" w:rsidP="00615CF2">
      <w:pPr>
        <w:rPr>
          <w:rFonts w:ascii="Times New Roman" w:hAnsi="Times New Roman" w:cs="Times New Roman"/>
          <w:color w:val="002060"/>
          <w:sz w:val="16"/>
          <w:szCs w:val="16"/>
          <w:lang w:eastAsia="ru-RU" w:bidi="ru-RU"/>
        </w:rPr>
      </w:pPr>
    </w:p>
    <w:p w14:paraId="63C4FA9B"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г. модификация ИМ Г-2 стала основным типом в производстве «Муромцев». В мастерских эс</w:t>
      </w:r>
      <w:r w:rsidRPr="003C27CE">
        <w:rPr>
          <w:rFonts w:ascii="Times New Roman" w:hAnsi="Times New Roman" w:cs="Times New Roman"/>
          <w:color w:val="002060"/>
          <w:sz w:val="16"/>
          <w:szCs w:val="16"/>
        </w:rPr>
        <w:softHyphen/>
        <w:t>кадры в Г-2 было переделано еще несколько аппаратов более ранней модификации (24177).</w:t>
      </w:r>
    </w:p>
    <w:p w14:paraId="16CF01F3" w14:textId="77777777" w:rsidR="00315FE2" w:rsidRPr="003C27CE" w:rsidRDefault="00315FE2" w:rsidP="00615CF2">
      <w:pPr>
        <w:rPr>
          <w:rFonts w:ascii="Times New Roman" w:hAnsi="Times New Roman" w:cs="Times New Roman"/>
          <w:color w:val="002060"/>
          <w:sz w:val="16"/>
          <w:szCs w:val="16"/>
        </w:rPr>
      </w:pPr>
    </w:p>
    <w:p w14:paraId="1E8A8180"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поскольку у И. И. Сикорского не было уверенности в успешном завершении в ближайшем вре</w:t>
      </w:r>
      <w:r w:rsidRPr="003C27CE">
        <w:rPr>
          <w:rFonts w:ascii="Times New Roman" w:hAnsi="Times New Roman" w:cs="Times New Roman"/>
          <w:color w:val="002060"/>
          <w:sz w:val="16"/>
          <w:szCs w:val="16"/>
        </w:rPr>
        <w:softHyphen/>
        <w:t>мени серии ДИМ, для выполнения контракта на 30 «Муромцев» на Авиа-Балте заложили серию в 13 ИМ Г-3 (№ 274—286). Однако начавшийся развал эко</w:t>
      </w:r>
      <w:r w:rsidRPr="003C27CE">
        <w:rPr>
          <w:rFonts w:ascii="Times New Roman" w:hAnsi="Times New Roman" w:cs="Times New Roman"/>
          <w:color w:val="002060"/>
          <w:sz w:val="16"/>
          <w:szCs w:val="16"/>
        </w:rPr>
        <w:softHyphen/>
        <w:t>номики в 1917 г. затянул их запланированную на май — июнь достройку, как и сдачу десяти ранее заказанных Г-2 и часть этих самолетов была выпущена в 1917—1918 гг. в вариантах Г-3 и Г-4. В такие же варианты на заводе и в эскадре были переделаны еще не</w:t>
      </w:r>
      <w:r w:rsidRPr="003C27CE">
        <w:rPr>
          <w:rFonts w:ascii="Times New Roman" w:hAnsi="Times New Roman" w:cs="Times New Roman"/>
          <w:color w:val="002060"/>
          <w:sz w:val="16"/>
          <w:szCs w:val="16"/>
        </w:rPr>
        <w:softHyphen/>
        <w:t>сколько машин Г-1 и Г-2. Последние 13 машин, гото</w:t>
      </w:r>
      <w:r w:rsidRPr="003C27CE">
        <w:rPr>
          <w:rFonts w:ascii="Times New Roman" w:hAnsi="Times New Roman" w:cs="Times New Roman"/>
          <w:color w:val="002060"/>
          <w:sz w:val="16"/>
          <w:szCs w:val="16"/>
        </w:rPr>
        <w:softHyphen/>
        <w:t>вые в 1917 г. на 90%, были сданы заказчику спустя два года.</w:t>
      </w:r>
    </w:p>
    <w:p w14:paraId="4296C425"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Двигатели РБВЗ-6 ставились на «Муромцы» типа «Г» как по четыре, так и по два в паре с «Рено» в 220 л. с., производство которых было налажено на в том же Петрограде а филиале знаменитой французской фирмы Рено. На эти двигатели делалась ставка, и представитель фирмы даже вошел в штат эскадры.</w:t>
      </w:r>
    </w:p>
    <w:p w14:paraId="2CEFA592"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Установка ближних к фюзеляжу мощных и более тя</w:t>
      </w:r>
      <w:r w:rsidRPr="003C27CE">
        <w:rPr>
          <w:rFonts w:ascii="Times New Roman" w:hAnsi="Times New Roman" w:cs="Times New Roman"/>
          <w:color w:val="002060"/>
          <w:sz w:val="16"/>
          <w:szCs w:val="16"/>
        </w:rPr>
        <w:softHyphen/>
        <w:t>желых двигателей, чем их предшественники, сместила центровку «Муромцев» вперед, и от этого нагрузка на стабилизатор снизилась. Повелась возможность уменьшить его размеры. Для улучшения путевой ус</w:t>
      </w:r>
      <w:r w:rsidRPr="003C27CE">
        <w:rPr>
          <w:rFonts w:ascii="Times New Roman" w:hAnsi="Times New Roman" w:cs="Times New Roman"/>
          <w:color w:val="002060"/>
          <w:sz w:val="16"/>
          <w:szCs w:val="16"/>
        </w:rPr>
        <w:softHyphen/>
        <w:t>тойчивости была увеличена площадь вертикального оперения. По оси самолета появились два дополнитель</w:t>
      </w:r>
      <w:r w:rsidRPr="003C27CE">
        <w:rPr>
          <w:rFonts w:ascii="Times New Roman" w:hAnsi="Times New Roman" w:cs="Times New Roman"/>
          <w:color w:val="002060"/>
          <w:sz w:val="16"/>
          <w:szCs w:val="16"/>
        </w:rPr>
        <w:softHyphen/>
        <w:t>ных киля — верхний и нижний. Новая модификация, получившая обозначение Г-3, имела повышенную бое</w:t>
      </w:r>
      <w:r w:rsidRPr="003C27CE">
        <w:rPr>
          <w:rFonts w:ascii="Times New Roman" w:hAnsi="Times New Roman" w:cs="Times New Roman"/>
          <w:color w:val="002060"/>
          <w:sz w:val="16"/>
          <w:szCs w:val="16"/>
        </w:rPr>
        <w:softHyphen/>
        <w:t>способность. Были сделаны боковые бойницы, специ</w:t>
      </w:r>
      <w:r w:rsidRPr="003C27CE">
        <w:rPr>
          <w:rFonts w:ascii="Times New Roman" w:hAnsi="Times New Roman" w:cs="Times New Roman"/>
          <w:color w:val="002060"/>
          <w:sz w:val="16"/>
          <w:szCs w:val="16"/>
        </w:rPr>
        <w:softHyphen/>
        <w:t>ально приспособленные для стрельбы из ручных пуле</w:t>
      </w:r>
      <w:r w:rsidRPr="003C27CE">
        <w:rPr>
          <w:rFonts w:ascii="Times New Roman" w:hAnsi="Times New Roman" w:cs="Times New Roman"/>
          <w:color w:val="002060"/>
          <w:sz w:val="16"/>
          <w:szCs w:val="16"/>
        </w:rPr>
        <w:softHyphen/>
        <w:t>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w:t>
      </w:r>
      <w:r w:rsidRPr="003C27CE">
        <w:rPr>
          <w:rFonts w:ascii="Times New Roman" w:hAnsi="Times New Roman" w:cs="Times New Roman"/>
          <w:color w:val="002060"/>
          <w:sz w:val="16"/>
          <w:szCs w:val="16"/>
        </w:rPr>
        <w:softHyphen/>
        <w:t>нии зажигательной пули, однако в дальнейшем из-за меньшей надежности подачи топлива, например в слу</w:t>
      </w:r>
      <w:r w:rsidRPr="003C27CE">
        <w:rPr>
          <w:rFonts w:ascii="Times New Roman" w:hAnsi="Times New Roman" w:cs="Times New Roman"/>
          <w:color w:val="002060"/>
          <w:sz w:val="16"/>
          <w:szCs w:val="16"/>
        </w:rPr>
        <w:softHyphen/>
        <w:t>чае отказа бензонасоса, они устанавливались над верх</w:t>
      </w:r>
      <w:r w:rsidRPr="003C27CE">
        <w:rPr>
          <w:rFonts w:ascii="Times New Roman" w:hAnsi="Times New Roman" w:cs="Times New Roman"/>
          <w:color w:val="002060"/>
          <w:sz w:val="16"/>
          <w:szCs w:val="16"/>
        </w:rPr>
        <w:softHyphen/>
        <w:t>ним крылом, чтобы топливо могло подаваться просто самотеком.</w:t>
      </w:r>
    </w:p>
    <w:p w14:paraId="00AF9B9F"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Появление модификации Г-4 было вызвано требова</w:t>
      </w:r>
      <w:r w:rsidRPr="003C27CE">
        <w:rPr>
          <w:rFonts w:ascii="Times New Roman" w:hAnsi="Times New Roman" w:cs="Times New Roman"/>
          <w:color w:val="002060"/>
          <w:sz w:val="16"/>
          <w:szCs w:val="16"/>
        </w:rPr>
        <w:softHyphen/>
        <w:t>нием (не во всем бесспорным) Технического комитета УВВФ об усилении частей конструкции всех построен</w:t>
      </w:r>
      <w:r w:rsidRPr="003C27CE">
        <w:rPr>
          <w:rFonts w:ascii="Times New Roman" w:hAnsi="Times New Roman" w:cs="Times New Roman"/>
          <w:color w:val="002060"/>
          <w:sz w:val="16"/>
          <w:szCs w:val="16"/>
        </w:rPr>
        <w:softHyphen/>
        <w:t>ных «Муромцев». Установка на корабли «Илья Муро</w:t>
      </w:r>
      <w:r w:rsidRPr="003C27CE">
        <w:rPr>
          <w:rFonts w:ascii="Times New Roman" w:hAnsi="Times New Roman" w:cs="Times New Roman"/>
          <w:color w:val="002060"/>
          <w:sz w:val="16"/>
          <w:szCs w:val="16"/>
        </w:rPr>
        <w:softHyphen/>
        <w:t>мец» тяжелых с большим расходом топлива двигателей «Рено» и так уже потребовала усиления как коробки крыльев, так и шасси, что в совокупности с проводимой ранее заменой крыльев и стабилизаторов большей пло</w:t>
      </w:r>
      <w:r w:rsidRPr="003C27CE">
        <w:rPr>
          <w:rFonts w:ascii="Times New Roman" w:hAnsi="Times New Roman" w:cs="Times New Roman"/>
          <w:color w:val="002060"/>
          <w:sz w:val="16"/>
          <w:szCs w:val="16"/>
        </w:rPr>
        <w:softHyphen/>
        <w:t>щади, установкой дополнительных огневых точек и других средств повышения боевой эффективности уменьшило бомбовую нагрузку модификации Г-3 до 200 кг. Боевая же ценность «усиленного» по требова</w:t>
      </w:r>
      <w:r w:rsidRPr="003C27CE">
        <w:rPr>
          <w:rFonts w:ascii="Times New Roman" w:hAnsi="Times New Roman" w:cs="Times New Roman"/>
          <w:color w:val="002060"/>
          <w:sz w:val="16"/>
          <w:szCs w:val="16"/>
        </w:rPr>
        <w:softHyphen/>
        <w:t>нию технического комитета ИМ Г-4 вообще равнялась нулю.</w:t>
      </w:r>
    </w:p>
    <w:p w14:paraId="6BF1E479"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Основной барьер, который И. И. Сикорскому так и не удалось до конца преодолеть на типе «Г», — это получе</w:t>
      </w:r>
      <w:r w:rsidRPr="003C27CE">
        <w:rPr>
          <w:rFonts w:ascii="Times New Roman" w:hAnsi="Times New Roman" w:cs="Times New Roman"/>
          <w:color w:val="002060"/>
          <w:sz w:val="16"/>
          <w:szCs w:val="16"/>
        </w:rPr>
        <w:softHyphen/>
        <w:t>ние оптимальных двигателей. Ведь даже «Рено», вроде бы мощные, не могли использоваться с максимальной отдачей. Высота шасси «Муромцев» приводила к тому, что винты , были для «Рено» не оптимальны</w:t>
      </w:r>
      <w:r w:rsidRPr="003C27CE">
        <w:rPr>
          <w:rFonts w:ascii="Times New Roman" w:hAnsi="Times New Roman" w:cs="Times New Roman"/>
          <w:color w:val="002060"/>
          <w:sz w:val="16"/>
          <w:szCs w:val="16"/>
        </w:rPr>
        <w:softHyphen/>
        <w:t xml:space="preserve">ми, и </w:t>
      </w:r>
      <w:r w:rsidRPr="003C27CE">
        <w:rPr>
          <w:rFonts w:ascii="Times New Roman" w:hAnsi="Times New Roman" w:cs="Times New Roman"/>
          <w:color w:val="002060"/>
          <w:sz w:val="16"/>
          <w:szCs w:val="16"/>
        </w:rPr>
        <w:lastRenderedPageBreak/>
        <w:t>силовые установки, естественно, недодавали мощности. Поэтому на большей части кораблей послед</w:t>
      </w:r>
      <w:r w:rsidRPr="003C27CE">
        <w:rPr>
          <w:rFonts w:ascii="Times New Roman" w:hAnsi="Times New Roman" w:cs="Times New Roman"/>
          <w:color w:val="002060"/>
          <w:sz w:val="16"/>
          <w:szCs w:val="16"/>
        </w:rPr>
        <w:softHyphen/>
        <w:t>ней серии (на 13 «Муромцах»), сданных уже в 1919 г., ставились только РБВЗ-6, которые завод уже выпускал в достаточном количестве. По сумме своих показателей они были более подходящими, чем любые «иноземцы».</w:t>
      </w:r>
    </w:p>
    <w:p w14:paraId="39D6DB43"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Правда, с одним «иноземцем» все-таки было исключе</w:t>
      </w:r>
      <w:r w:rsidRPr="003C27CE">
        <w:rPr>
          <w:rFonts w:ascii="Times New Roman" w:hAnsi="Times New Roman" w:cs="Times New Roman"/>
          <w:color w:val="002060"/>
          <w:sz w:val="16"/>
          <w:szCs w:val="16"/>
        </w:rPr>
        <w:softHyphen/>
        <w:t>ние. У англичан имелся прекрасный рядный шестици</w:t>
      </w:r>
      <w:r w:rsidRPr="003C27CE">
        <w:rPr>
          <w:rFonts w:ascii="Times New Roman" w:hAnsi="Times New Roman" w:cs="Times New Roman"/>
          <w:color w:val="002060"/>
          <w:sz w:val="16"/>
          <w:szCs w:val="16"/>
        </w:rPr>
        <w:softHyphen/>
        <w:t>линдровый двигатель «Бердмор-Даймлер» в 160 л.с., однако его не продавали. Тем не менее удалой, получить в качестве образцов шесть «Бердморов». Че</w:t>
      </w:r>
      <w:r w:rsidRPr="003C27CE">
        <w:rPr>
          <w:rFonts w:ascii="Times New Roman" w:hAnsi="Times New Roman" w:cs="Times New Roman"/>
          <w:color w:val="002060"/>
          <w:sz w:val="16"/>
          <w:szCs w:val="16"/>
        </w:rPr>
        <w:softHyphen/>
        <w:t>тыре из них установили на самолет модификации Г-2, носивший по преемственности название «Киевский». В начале 1917 г под управлением командира корабля И. С. Башко на нем была достигнута высота 5200 м при общей нагрузке 1340 кг. В отчете отмечалось, что высо</w:t>
      </w:r>
      <w:r w:rsidRPr="003C27CE">
        <w:rPr>
          <w:rFonts w:ascii="Times New Roman" w:hAnsi="Times New Roman" w:cs="Times New Roman"/>
          <w:color w:val="002060"/>
          <w:sz w:val="16"/>
          <w:szCs w:val="16"/>
        </w:rPr>
        <w:softHyphen/>
        <w:t>та 5200 м не является пределом для «Муромца», а подъем был прекращен из-за кислородного голодания (24177).</w:t>
      </w:r>
    </w:p>
    <w:p w14:paraId="02A66E8A" w14:textId="77777777" w:rsidR="00315FE2" w:rsidRPr="003C27CE" w:rsidRDefault="00315FE2" w:rsidP="00615CF2">
      <w:pPr>
        <w:pStyle w:val="28"/>
        <w:spacing w:before="0" w:line="240" w:lineRule="auto"/>
        <w:rPr>
          <w:rFonts w:ascii="Times New Roman" w:hAnsi="Times New Roman" w:cs="Times New Roman"/>
          <w:color w:val="002060"/>
          <w:sz w:val="16"/>
          <w:szCs w:val="16"/>
          <w:lang w:bidi="en-US"/>
        </w:rPr>
      </w:pPr>
    </w:p>
    <w:p w14:paraId="45EB4567" w14:textId="77777777" w:rsidR="00315FE2" w:rsidRPr="003C27CE" w:rsidRDefault="00315FE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С-18 с четырьмя «Гнома» двумя тандемами № 217 попал в эскадру. Там на него соби</w:t>
      </w:r>
      <w:r w:rsidRPr="003C27CE">
        <w:rPr>
          <w:rFonts w:ascii="Times New Roman" w:hAnsi="Times New Roman" w:cs="Times New Roman"/>
          <w:color w:val="002060"/>
          <w:sz w:val="16"/>
          <w:szCs w:val="16"/>
        </w:rPr>
        <w:softHyphen/>
        <w:t>рались поставить два двигателя «Испано-Сюиза» по 150 л. с., но это по ряду причин сделать не удалось, и самолет вернули на завод (24177).</w:t>
      </w:r>
    </w:p>
    <w:p w14:paraId="6DD24CC5" w14:textId="77777777" w:rsidR="00315FE2" w:rsidRPr="003C27CE" w:rsidRDefault="00315FE2" w:rsidP="00615CF2">
      <w:pPr>
        <w:pStyle w:val="28"/>
        <w:spacing w:before="0" w:line="240" w:lineRule="auto"/>
        <w:rPr>
          <w:rFonts w:ascii="Times New Roman" w:hAnsi="Times New Roman" w:cs="Times New Roman"/>
          <w:color w:val="002060"/>
          <w:sz w:val="16"/>
          <w:szCs w:val="16"/>
          <w:lang w:bidi="en-US"/>
        </w:rPr>
      </w:pPr>
    </w:p>
    <w:p w14:paraId="1C1BE8B7" w14:textId="209BF86D" w:rsidR="004840CD" w:rsidRPr="003C27CE" w:rsidRDefault="00A643D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w:t>
      </w:r>
      <w:r w:rsidR="004840CD" w:rsidRPr="003C27CE">
        <w:rPr>
          <w:rFonts w:ascii="Times New Roman" w:hAnsi="Times New Roman" w:cs="Times New Roman"/>
          <w:color w:val="002060"/>
          <w:sz w:val="16"/>
          <w:szCs w:val="16"/>
        </w:rPr>
        <w:t xml:space="preserve"> конца 1916 г. </w:t>
      </w:r>
      <w:r w:rsidRPr="003C27CE">
        <w:rPr>
          <w:rFonts w:ascii="Times New Roman" w:hAnsi="Times New Roman" w:cs="Times New Roman"/>
          <w:color w:val="002060"/>
          <w:sz w:val="16"/>
          <w:szCs w:val="16"/>
        </w:rPr>
        <w:t xml:space="preserve">модификация Г-2 </w:t>
      </w:r>
      <w:r w:rsidR="004840CD" w:rsidRPr="003C27CE">
        <w:rPr>
          <w:rFonts w:ascii="Times New Roman" w:hAnsi="Times New Roman" w:cs="Times New Roman"/>
          <w:color w:val="002060"/>
          <w:sz w:val="16"/>
          <w:szCs w:val="16"/>
        </w:rPr>
        <w:t>стала основным типом в производстве «Муромцев». В мастерских эскадры в Г-2 было переделано еще несколько аппаратов более ранней модификации (19963).</w:t>
      </w:r>
    </w:p>
    <w:p w14:paraId="75BB7956" w14:textId="77777777" w:rsidR="004840CD" w:rsidRPr="003C27CE" w:rsidRDefault="004840CD" w:rsidP="00615CF2">
      <w:pPr>
        <w:rPr>
          <w:rFonts w:ascii="Times New Roman" w:hAnsi="Times New Roman" w:cs="Times New Roman"/>
          <w:color w:val="002060"/>
          <w:sz w:val="16"/>
          <w:szCs w:val="16"/>
        </w:rPr>
      </w:pPr>
    </w:p>
    <w:p w14:paraId="342AD5AC" w14:textId="77777777" w:rsidR="004840CD" w:rsidRPr="003C27CE" w:rsidRDefault="004840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Поскольку в конце 1916г. у И.И. Сикорского не было уверенности в успешном завершении в ближайшем времени серии ДИМ, то для выполнения контракта на 30 «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(19963).</w:t>
      </w:r>
    </w:p>
    <w:p w14:paraId="6A540405" w14:textId="77777777" w:rsidR="004840CD" w:rsidRPr="003C27CE" w:rsidRDefault="004840CD" w:rsidP="00615CF2">
      <w:pPr>
        <w:rPr>
          <w:rFonts w:ascii="Times New Roman" w:hAnsi="Times New Roman" w:cs="Times New Roman"/>
          <w:color w:val="002060"/>
          <w:sz w:val="16"/>
          <w:szCs w:val="16"/>
        </w:rPr>
      </w:pPr>
    </w:p>
    <w:p w14:paraId="342B1A2B" w14:textId="77777777" w:rsidR="004840CD" w:rsidRPr="003C27CE" w:rsidRDefault="004840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концу 1916 г. в целом определилась ситуация с выполнением заказа от 16 декабря 1915 г. на 30 «Муромцев». </w:t>
      </w:r>
      <w:bookmarkStart w:id="444" w:name="_Hlk51492934"/>
      <w:r w:rsidRPr="003C27CE">
        <w:rPr>
          <w:rFonts w:ascii="Times New Roman" w:hAnsi="Times New Roman" w:cs="Times New Roman"/>
          <w:color w:val="002060"/>
          <w:sz w:val="16"/>
          <w:szCs w:val="16"/>
        </w:rPr>
        <w:t xml:space="preserve">Военное командование, принявшее к тому времени решение о расширении эскадры воздушных кораблей до 40 боевых «Муромцев», задумалось о предоставлении РБВЗ очередного заказа на эти аппараты. По предварительным оценкам, в 1917 г. предстояло заложить в стапелях и выпустить от 80 до 120 «Муромцев». Первоначально предусматривалось выдать «Авиа-Балту» заказ на 40 новых кораблей с расчетом начала их сдачи с лета 1917 г. </w:t>
      </w:r>
      <w:bookmarkEnd w:id="444"/>
      <w:r w:rsidRPr="003C27CE">
        <w:rPr>
          <w:rFonts w:ascii="Times New Roman" w:hAnsi="Times New Roman" w:cs="Times New Roman"/>
          <w:color w:val="002060"/>
          <w:sz w:val="16"/>
          <w:szCs w:val="16"/>
        </w:rPr>
        <w:t xml:space="preserve">Из них первые 25 должны были представлять собой усовершенствованные аппараты модификации Г-3, а последующие 15 - типа Е» (ЦГВИА, ф. 493, </w:t>
      </w:r>
      <w:r w:rsidRPr="003C27CE">
        <w:rPr>
          <w:rFonts w:ascii="Times New Roman" w:hAnsi="Times New Roman" w:cs="Times New Roman"/>
          <w:color w:val="002060"/>
          <w:sz w:val="16"/>
          <w:szCs w:val="16"/>
          <w:lang w:val="en-US"/>
        </w:rPr>
        <w:t>on</w:t>
      </w:r>
      <w:r w:rsidRPr="003C27CE">
        <w:rPr>
          <w:rFonts w:ascii="Times New Roman" w:hAnsi="Times New Roman" w:cs="Times New Roman"/>
          <w:color w:val="002060"/>
          <w:sz w:val="16"/>
          <w:szCs w:val="16"/>
        </w:rPr>
        <w:t>. 4. д. 164, л.134), для которых к тому времени была обещана поставка новых «Рено» повышенной мощности. С учетом неизбежных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 (19963).</w:t>
      </w:r>
    </w:p>
    <w:p w14:paraId="7497C21A" w14:textId="77777777" w:rsidR="004840CD" w:rsidRPr="003C27CE" w:rsidRDefault="004840CD" w:rsidP="00615CF2">
      <w:pPr>
        <w:rPr>
          <w:rFonts w:ascii="Times New Roman" w:hAnsi="Times New Roman" w:cs="Times New Roman"/>
          <w:color w:val="002060"/>
          <w:sz w:val="16"/>
          <w:szCs w:val="16"/>
        </w:rPr>
      </w:pPr>
    </w:p>
    <w:p w14:paraId="7CFE6184" w14:textId="77777777" w:rsidR="004840CD" w:rsidRPr="003C27CE" w:rsidRDefault="004840CD" w:rsidP="00615CF2">
      <w:pPr>
        <w:shd w:val="clear" w:color="auto" w:fill="FFFFFF"/>
        <w:textAlignment w:val="baseline"/>
        <w:rPr>
          <w:rFonts w:ascii="Times New Roman" w:hAnsi="Times New Roman" w:cs="Times New Roman"/>
          <w:color w:val="002060"/>
          <w:sz w:val="16"/>
          <w:szCs w:val="16"/>
        </w:rPr>
      </w:pPr>
      <w:bookmarkStart w:id="445" w:name="_Hlk51495953"/>
      <w:r w:rsidRPr="003C27CE">
        <w:rPr>
          <w:rFonts w:ascii="Times New Roman" w:hAnsi="Times New Roman" w:cs="Times New Roman"/>
          <w:color w:val="002060"/>
          <w:sz w:val="16"/>
          <w:szCs w:val="16"/>
        </w:rPr>
        <w:t>В конце 1916 военное руководство пришло к решению впредь осуществлять приемку готовых самолетов ИМ только в Петрограде на общих основаниях (19963).</w:t>
      </w:r>
    </w:p>
    <w:p w14:paraId="45F011BE" w14:textId="77777777" w:rsidR="004840CD" w:rsidRPr="003C27CE" w:rsidRDefault="004840CD" w:rsidP="00615CF2">
      <w:pPr>
        <w:rPr>
          <w:rFonts w:ascii="Times New Roman" w:hAnsi="Times New Roman" w:cs="Times New Roman"/>
          <w:color w:val="002060"/>
          <w:sz w:val="16"/>
          <w:szCs w:val="16"/>
        </w:rPr>
      </w:pPr>
    </w:p>
    <w:p w14:paraId="25E58B8E" w14:textId="77777777" w:rsidR="004840CD" w:rsidRPr="003C27CE" w:rsidRDefault="004840C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 (19963).</w:t>
      </w:r>
    </w:p>
    <w:bookmarkEnd w:id="445"/>
    <w:p w14:paraId="72277EC8" w14:textId="77777777" w:rsidR="004840CD" w:rsidRPr="003C27CE" w:rsidRDefault="004840CD" w:rsidP="00615CF2">
      <w:pPr>
        <w:rPr>
          <w:rFonts w:ascii="Times New Roman" w:hAnsi="Times New Roman" w:cs="Times New Roman"/>
          <w:color w:val="002060"/>
          <w:sz w:val="16"/>
          <w:szCs w:val="16"/>
        </w:rPr>
      </w:pPr>
    </w:p>
    <w:p w14:paraId="7037A156" w14:textId="77777777" w:rsidR="004840CD" w:rsidRPr="003C27CE" w:rsidRDefault="004840CD" w:rsidP="00615CF2">
      <w:pPr>
        <w:pStyle w:val="affe"/>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в докладе Государственной Думы по авиации отмечалось: «Русско-Балтийский воздухоплавательный завод обратился не в самостоятельное учреждение, а в мастерскую при аэродроме эскадры» (19963).</w:t>
      </w:r>
    </w:p>
    <w:p w14:paraId="213542A0" w14:textId="77777777" w:rsidR="004840CD" w:rsidRPr="003C27CE" w:rsidRDefault="004840CD" w:rsidP="00615CF2">
      <w:pPr>
        <w:rPr>
          <w:rFonts w:ascii="Times New Roman" w:hAnsi="Times New Roman" w:cs="Times New Roman"/>
          <w:color w:val="002060"/>
          <w:sz w:val="16"/>
          <w:szCs w:val="16"/>
        </w:rPr>
      </w:pPr>
    </w:p>
    <w:p w14:paraId="7F3FE7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военное ведомство задолжало РБВЗ свыше 1,5 млн руб. Картина до боли знакомая сегодняшним авиастроителям.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Самым радикальным и правильным решением вопроса в годы войны была бы национализация авиационного отделения и превращение его в самостоятельный военный авиационный завод. Но от этой меры УВВФ уклонилось. Вместо этого ГВТУ разработало положение о премиальной системе для создателей тяжелых кораблей. Заводу предоставлялось право на одном из самолетов серии производить усовершенствования. Премии устанавливались за горизонтальную и вертикальную скорость, за грузоподъемность. Нормальной горизонтальной скоростью считалась 100 км/ч. За каждый достигнутый километр прироста скорости от 100 до 105 км/ч уплачивалось 500 руб.; от 105 до 110 км/ч - 1000 руб., свыше 110 км/ч - до 2000 руб. Нормальной скороподъемностью на высоту в 1000 м считались 22 мин. Каждая минута экономии премировалась в размере 1000 руб. Премия за грузоподъемность выдавалась при условии, что полезная нагрузка превысит 1500 кг. Эти требования военного ведомства дают представление о предельных возможностях "Муромцев". Премиальная система, как казалось ее авторам, должна была заинтересовывать заводских работников в улучшении качественных характеристик выпускаемых самолетов. Однако основной нажим на завод в этом направлении шел со стороны фронта. Эскадра воздушных кораблей неоднократно предъявляла заводу новые повышенные технические требования, и, как утверждало правление общества, "завод каждый раз беспрекословно подчинялся этим требованиям". Как говорится, дорога в ад вымощена благими намерениями. Желание "подзаработать" на премиях в данном случае пошло вразрез с проблемами развертывания серии (11276).</w:t>
      </w:r>
    </w:p>
    <w:p w14:paraId="518E02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00013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Администрация завода РБВЗ признавала что "на заводе до сих пор вообще еще не производилось серийной работы". При наличии относительно крупных заказов на "Муромцы" следовало перейти к их серийному производству. Однако Шидловский и Сикорский продолжали, как заявил В. Гурко, "заниматься изменениями конструкции кораблей, создавая новые типы и заставляя завод непрестанно переделывать уже готовые корабли". Конечно, в условиях войны крайне важно было взять за основу отдельный тип, под него разработать приспособления, штампы, плазы - все, что необходимо для серийного производства многомоторных самолетов (11276).</w:t>
      </w:r>
    </w:p>
    <w:p w14:paraId="2DFAB6A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3EFC5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Увофлот поставил вопрос о проверке прочности “Муромцев”. Заняться этим было поручено Техническому комитету Увофлота. В 1916-1917гг. С.П. Тимошенко впервые организовал комплексные испытания на прочность частей и деталей самолётов.</w:t>
      </w:r>
    </w:p>
    <w:p w14:paraId="39645CB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Главном аэродроме впервые создавались и внедрялись в испыта</w:t>
      </w:r>
      <w:r w:rsidRPr="003C27CE">
        <w:rPr>
          <w:rFonts w:ascii="Times New Roman" w:hAnsi="Times New Roman" w:cs="Times New Roman"/>
          <w:color w:val="002060"/>
          <w:sz w:val="16"/>
          <w:szCs w:val="16"/>
        </w:rPr>
        <w:softHyphen/>
        <w:t>тельную практику новые приборы для испытаний. А.Н. Вегенер разрабо</w:t>
      </w:r>
      <w:r w:rsidRPr="003C27CE">
        <w:rPr>
          <w:rFonts w:ascii="Times New Roman" w:hAnsi="Times New Roman" w:cs="Times New Roman"/>
          <w:color w:val="002060"/>
          <w:sz w:val="16"/>
          <w:szCs w:val="16"/>
        </w:rPr>
        <w:softHyphen/>
        <w:t>тал ряд приборов для летных испытаний самолётов, в том числе: прибор для определения скорости и направления ветра, прибор для определе</w:t>
      </w:r>
      <w:r w:rsidRPr="003C27CE">
        <w:rPr>
          <w:rFonts w:ascii="Times New Roman" w:hAnsi="Times New Roman" w:cs="Times New Roman"/>
          <w:color w:val="002060"/>
          <w:sz w:val="16"/>
          <w:szCs w:val="16"/>
        </w:rPr>
        <w:softHyphen/>
        <w:t>ния продолжительности полета на воздушных судах, прибор для вычер</w:t>
      </w:r>
      <w:r w:rsidRPr="003C27CE">
        <w:rPr>
          <w:rFonts w:ascii="Times New Roman" w:hAnsi="Times New Roman" w:cs="Times New Roman"/>
          <w:color w:val="002060"/>
          <w:sz w:val="16"/>
          <w:szCs w:val="16"/>
        </w:rPr>
        <w:softHyphen/>
        <w:t>чивания пути полета воздушных судов и др. ГА. Ботезатом были разрабо</w:t>
      </w:r>
      <w:r w:rsidRPr="003C27CE">
        <w:rPr>
          <w:rFonts w:ascii="Times New Roman" w:hAnsi="Times New Roman" w:cs="Times New Roman"/>
          <w:color w:val="002060"/>
          <w:sz w:val="16"/>
          <w:szCs w:val="16"/>
        </w:rPr>
        <w:softHyphen/>
        <w:t>таны тензометры для измерения напряжений в деталях самолёта. Эти тензометры использовались при летных испытаниях для измерения на</w:t>
      </w:r>
      <w:r w:rsidRPr="003C27CE">
        <w:rPr>
          <w:rFonts w:ascii="Times New Roman" w:hAnsi="Times New Roman" w:cs="Times New Roman"/>
          <w:color w:val="002060"/>
          <w:sz w:val="16"/>
          <w:szCs w:val="16"/>
        </w:rPr>
        <w:softHyphen/>
        <w:t>пряжения в расчалках крыла. Внедряя тензометрирование в прочностные испытания, русский ученый ГА. Ботезат на несколько десятилетий опере</w:t>
      </w:r>
      <w:r w:rsidRPr="003C27CE">
        <w:rPr>
          <w:rFonts w:ascii="Times New Roman" w:hAnsi="Times New Roman" w:cs="Times New Roman"/>
          <w:color w:val="002060"/>
          <w:sz w:val="16"/>
          <w:szCs w:val="16"/>
        </w:rPr>
        <w:softHyphen/>
        <w:t>дил своих зарубежных коллег.</w:t>
      </w:r>
    </w:p>
    <w:p w14:paraId="5A46C08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Впервые на Главном аэродроме была создана летающая лаборато</w:t>
      </w:r>
      <w:r w:rsidRPr="003C27CE">
        <w:rPr>
          <w:rFonts w:ascii="Times New Roman" w:hAnsi="Times New Roman" w:cs="Times New Roman"/>
          <w:color w:val="002060"/>
          <w:sz w:val="16"/>
          <w:szCs w:val="16"/>
        </w:rPr>
        <w:softHyphen/>
        <w:t>рия для испытаний винтомоторных установок и аэродинамических иссле</w:t>
      </w:r>
      <w:r w:rsidRPr="003C27CE">
        <w:rPr>
          <w:rFonts w:ascii="Times New Roman" w:hAnsi="Times New Roman" w:cs="Times New Roman"/>
          <w:color w:val="002060"/>
          <w:sz w:val="16"/>
          <w:szCs w:val="16"/>
        </w:rPr>
        <w:softHyphen/>
        <w:t>дований сначала на базе самолёта “Вуазен”, а затем на специальном са</w:t>
      </w:r>
      <w:r w:rsidRPr="003C27CE">
        <w:rPr>
          <w:rFonts w:ascii="Times New Roman" w:hAnsi="Times New Roman" w:cs="Times New Roman"/>
          <w:color w:val="002060"/>
          <w:sz w:val="16"/>
          <w:szCs w:val="16"/>
        </w:rPr>
        <w:softHyphen/>
        <w:t>молёте конструктора Е.Т. Морунова.</w:t>
      </w:r>
    </w:p>
    <w:p w14:paraId="675433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определения поправок к указателям скорости самолётов была создана “мерная верста”.</w:t>
      </w:r>
    </w:p>
    <w:p w14:paraId="2439AA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Формирование Главного аэродрома и структуры его испытательных подразделений стало возможным благодаря созданию Петербургской научной школы по авиации и воздухоплаванию.</w:t>
      </w:r>
    </w:p>
    <w:p w14:paraId="536182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Главный аэродром являлся одним из основных науч</w:t>
      </w:r>
      <w:r w:rsidRPr="003C27CE">
        <w:rPr>
          <w:rFonts w:ascii="Times New Roman" w:hAnsi="Times New Roman" w:cs="Times New Roman"/>
          <w:color w:val="002060"/>
          <w:sz w:val="16"/>
          <w:szCs w:val="16"/>
        </w:rPr>
        <w:softHyphen/>
        <w:t>ных центров авиационной науки России того периода. Его сотрудники были ведущими учеными в области авиации. Здесь было организовано издание научных трудов. До революции успели издать только два выпуска:</w:t>
      </w:r>
    </w:p>
    <w:p w14:paraId="5ED38E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Ботезат ГА. Исследования явления работы лопастного винта. Вы</w:t>
      </w:r>
      <w:r w:rsidRPr="003C27CE">
        <w:rPr>
          <w:rFonts w:ascii="Times New Roman" w:hAnsi="Times New Roman" w:cs="Times New Roman"/>
          <w:color w:val="002060"/>
          <w:sz w:val="16"/>
          <w:szCs w:val="16"/>
        </w:rPr>
        <w:softHyphen/>
        <w:t>пуск 1. Петроград, 1917 г.</w:t>
      </w:r>
    </w:p>
    <w:p w14:paraId="7504B3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Ботезат Г.А. Теория плоскорадиального лопастного винта. Выпуск 2. Петроград, 1917 г. (11425).</w:t>
      </w:r>
    </w:p>
    <w:p w14:paraId="5068BF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D7CE4E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Техническим комитетом Увофлота было поручено оценить дополнительные характеристики самолёта “Илья Муромец”, для чего была создана комиссия в составе: А.П. Фан-дер-Флит (председа</w:t>
      </w:r>
      <w:r w:rsidRPr="003C27CE">
        <w:rPr>
          <w:rFonts w:ascii="Times New Roman" w:hAnsi="Times New Roman" w:cs="Times New Roman"/>
          <w:color w:val="002060"/>
          <w:sz w:val="16"/>
          <w:szCs w:val="16"/>
        </w:rPr>
        <w:softHyphen/>
        <w:t>тель), С.П. Тимошенко, ГА. Ботезат.</w:t>
      </w:r>
    </w:p>
    <w:p w14:paraId="1B66E4D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руководством ГА. Ботезата была разработана теория воздушно</w:t>
      </w:r>
      <w:r w:rsidRPr="003C27CE">
        <w:rPr>
          <w:rFonts w:ascii="Times New Roman" w:hAnsi="Times New Roman" w:cs="Times New Roman"/>
          <w:color w:val="002060"/>
          <w:sz w:val="16"/>
          <w:szCs w:val="16"/>
        </w:rPr>
        <w:softHyphen/>
        <w:t>го винта. Исследования характеристик винтов были внесены в программу деятельности Главного аэродрома.</w:t>
      </w:r>
    </w:p>
    <w:p w14:paraId="5565BA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Ученые и инженеры Петербурга пополняли науку результатами прак</w:t>
      </w:r>
      <w:r w:rsidRPr="003C27CE">
        <w:rPr>
          <w:rFonts w:ascii="Times New Roman" w:hAnsi="Times New Roman" w:cs="Times New Roman"/>
          <w:color w:val="002060"/>
          <w:sz w:val="16"/>
          <w:szCs w:val="16"/>
        </w:rPr>
        <w:softHyphen/>
        <w:t>тической деятельности. По основам аэродинамики и конструкции само</w:t>
      </w:r>
      <w:r w:rsidRPr="003C27CE">
        <w:rPr>
          <w:rFonts w:ascii="Times New Roman" w:hAnsi="Times New Roman" w:cs="Times New Roman"/>
          <w:color w:val="002060"/>
          <w:sz w:val="16"/>
          <w:szCs w:val="16"/>
        </w:rPr>
        <w:softHyphen/>
        <w:t>лётов опубликовали монографии А.П. Фан-дер-Флит, ГА. Ботезат, В.Ф. Найденов, А.А. Лебедев и Н.А. Рынин.</w:t>
      </w:r>
    </w:p>
    <w:p w14:paraId="3AC150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После Октябрьской революции в силу сложившихся обстоятельств основные научные кадры авиационной школы Петербурга (И.И. Сикорс-кий, А.П. Фан-дер-Флит, С.П. Тимошенко, ГА. Ботезат, А.А. Лебедев и др.) оказались за границей (11425).</w:t>
      </w:r>
    </w:p>
    <w:p w14:paraId="254654A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E343B2B"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1916 г. в представленном императору докладе отмечалось:</w:t>
      </w:r>
    </w:p>
    <w:p w14:paraId="54CE9BD0"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 единогласному удостоверению штабов армий разведка, произведенная «муромцами», является особенно ценной, всегда отличаясь подробными и точными данными, что же касается бомбометания, то в этом отношении «муромцы» находятся вне конкурса. Благодаря построенным в Эскадре прицельным приборам и выработанным приемам бомбометания - средний процент попадания - 40 %, на отдельных кораблях достигает 70 %. Воздушные бои показали, что «муромец» является сильной, самостоятельной и страшной для противника боевой единицей.</w:t>
      </w:r>
    </w:p>
    <w:p w14:paraId="153C6770"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За весь год Русско-Балтийский завод послал на фронт 39 «муромцев». Из них: 3 серии «В», 32 серии «Г», 2 «Д» и 2 «Е». Воевало, не считая кораблей полученных в 1915 г., лишь 12 «муромцев».</w:t>
      </w:r>
    </w:p>
    <w:p w14:paraId="4958E43E"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ЭВК располагала 30 кораблями (включая учебные). И лишь четыре «муромца» от общего числа находилось на фронте. На Юго-Западном фронте, в 1-м боевом отряде в Ягельнице (у Черткова) имелось два корабля: XIII штабс-капитана В.А. Соловьева и XV капитана Г.В. Клембовского. Из-за изношенности машина Соловьева (№ 169) не годилась для совершения боевых полетов. За зиму отряд не совершал боевых полетов из-за того, что устарели «Аргусы» (у Соловьева), а моторы «Санбим» (у Клембовского) зимой плохо работали.</w:t>
      </w:r>
    </w:p>
    <w:p w14:paraId="7238ECF8"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Еще двумя кораблями был вооружен 3-й отряд на Западном фронте в Станьково: «Киевский» (№ 182) капитана И.С. Башко и XII штабс- капитана Е.М. Городецкого. В начале 1917 г. только «Киевский» выполнял боевые задания (позволяли хорошие моторы), совершив с января по март 11 вылетов.</w:t>
      </w:r>
    </w:p>
    <w:p w14:paraId="0CE7ED1E"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января начали поступать новые корабли типа «Г-бис», на которых были установлены по два мотора «Рено» и два «Сенбима», при этом завод сообщал, что в ближайшем будущем «Сенбимы» могут быть заменены «Руссобалтами» или «Аргусами» своего производства. По-видимому, Ставка основательно нажала на снабжающие органы, так как в Эскадру стали поступать новые моторы «Сенбим» 160 л.с., имеющие значительные преимущества перед существующими. Они отличались от старых наличием двойного зажигания и свечей в цилиндрах, благодаря чему главный недостаток прежних «Сенбимов» 150 л.с. - замасливание свечей - отсутствовал.</w:t>
      </w:r>
    </w:p>
    <w:p w14:paraId="388057AA"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На новые воздушные корабли установлены полученные моторы Рено, РБВЗ и МРБ. Испытания показали отличные результаты, и теперь все воздушные корабли стягиваются в Винницу для переоборудования новыми двигателями и вооружением. Моторами переоборудованы уже 12 воздушных кораблей. К 1 января 1917 г. будут готовы еще 8 воздушных кораблей и к 1 марта - еще 10 воздушных кораблей, т. е. весь штат в 30 воздушных кораблей. Дальнейшее усиление будет зависеть от подготовки личного состава. Если нам пришлют 20 подготовленных летчиков, мы к весне сформируем еще 10 воздушных кораблей.</w:t>
      </w:r>
    </w:p>
    <w:p w14:paraId="2EAFDE57"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По завершении переоборудования кораблей эскадра как сплоченная боевая часть с установившимися уже боевыми традициями, со спаянными в боевой работе командными составами является действительно грозным оружием в руках Верховного командования. Направленная в тыл намеченного для удара района противника, она произведет громадные разрушения в тыловых сооружениях противника и, держа под постоянным ударом железнодорожные узлы и резервы противника, создаст для него серьезные препятствия для подвоза подкреплений, боевых снарядов, материалов и т. д.» (24965).</w:t>
      </w:r>
    </w:p>
    <w:p w14:paraId="2BF17152" w14:textId="77777777" w:rsidR="00385B31" w:rsidRPr="00B52707" w:rsidRDefault="00385B31" w:rsidP="00385B31">
      <w:pPr>
        <w:rPr>
          <w:rFonts w:ascii="Times New Roman" w:hAnsi="Times New Roman" w:cs="Times New Roman"/>
          <w:color w:val="0070C0"/>
          <w:sz w:val="16"/>
          <w:szCs w:val="16"/>
        </w:rPr>
      </w:pPr>
    </w:p>
    <w:p w14:paraId="1629F4F1" w14:textId="5664C556" w:rsidR="003D6A3B" w:rsidRPr="003C27CE" w:rsidRDefault="00385B31" w:rsidP="00615CF2">
      <w:pPr>
        <w:shd w:val="clear" w:color="auto" w:fill="FFFFFF"/>
        <w:autoSpaceDE w:val="0"/>
        <w:autoSpaceDN w:val="0"/>
        <w:adjustRightInd w:val="0"/>
        <w:rPr>
          <w:rFonts w:ascii="Times New Roman" w:hAnsi="Times New Roman" w:cs="Times New Roman"/>
          <w:color w:val="002060"/>
          <w:sz w:val="16"/>
          <w:szCs w:val="16"/>
        </w:rPr>
      </w:pPr>
      <w:r>
        <w:rPr>
          <w:rFonts w:ascii="Times New Roman" w:hAnsi="Times New Roman" w:cs="Times New Roman"/>
          <w:color w:val="002060"/>
          <w:sz w:val="16"/>
          <w:szCs w:val="16"/>
        </w:rPr>
        <w:t>*</w:t>
      </w:r>
      <w:r w:rsidR="003D6A3B" w:rsidRPr="003C27CE">
        <w:rPr>
          <w:rFonts w:ascii="Times New Roman" w:hAnsi="Times New Roman" w:cs="Times New Roman"/>
          <w:color w:val="002060"/>
          <w:sz w:val="16"/>
          <w:szCs w:val="16"/>
        </w:rPr>
        <w:t>В конце 1916 г. на Русско-Балтийском заводе были построены пер</w:t>
      </w:r>
      <w:r w:rsidR="003D6A3B" w:rsidRPr="003C27CE">
        <w:rPr>
          <w:rFonts w:ascii="Times New Roman" w:hAnsi="Times New Roman" w:cs="Times New Roman"/>
          <w:color w:val="002060"/>
          <w:sz w:val="16"/>
          <w:szCs w:val="16"/>
        </w:rPr>
        <w:softHyphen/>
        <w:t>вые российские истребители конструкции И.И. Сикорского, предназначен</w:t>
      </w:r>
      <w:r w:rsidR="003D6A3B" w:rsidRPr="003C27CE">
        <w:rPr>
          <w:rFonts w:ascii="Times New Roman" w:hAnsi="Times New Roman" w:cs="Times New Roman"/>
          <w:color w:val="002060"/>
          <w:sz w:val="16"/>
          <w:szCs w:val="16"/>
        </w:rPr>
        <w:softHyphen/>
        <w:t>ные для сопровождения “Муромцев”. Они имели на вооружении синхрон</w:t>
      </w:r>
      <w:r w:rsidR="003D6A3B" w:rsidRPr="003C27CE">
        <w:rPr>
          <w:rFonts w:ascii="Times New Roman" w:hAnsi="Times New Roman" w:cs="Times New Roman"/>
          <w:color w:val="002060"/>
          <w:sz w:val="16"/>
          <w:szCs w:val="16"/>
        </w:rPr>
        <w:softHyphen/>
        <w:t>ный пулемет. Количество их было ничтожно и не могло ускорить перевоо</w:t>
      </w:r>
      <w:r w:rsidR="003D6A3B" w:rsidRPr="003C27CE">
        <w:rPr>
          <w:rFonts w:ascii="Times New Roman" w:hAnsi="Times New Roman" w:cs="Times New Roman"/>
          <w:color w:val="002060"/>
          <w:sz w:val="16"/>
          <w:szCs w:val="16"/>
        </w:rPr>
        <w:softHyphen/>
        <w:t>ружение отрядов истребительной авиации (11425).</w:t>
      </w:r>
    </w:p>
    <w:p w14:paraId="62A681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8C189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 РБВЗ были построены первые истребители конструкции Сикорского, предназначенные прежде всего, для сопровождения "Муромцев". Они были вооружены синхронным пулеметом, имели скорость 160 км/час. Однако их количество было ничтожным и не оказало влияния на ход военных действий. Вообще в России в 1916 г. было создано свыше 60 различных экспериментальных моделей, из них далеко не все действительно добрались до полей сражений. Наиболее удачными были различные модификации истребителей "Лебедь", "Анатра", "Моска". Было построено в 1916 г. на РБВЗ и 42 новых "Муромца" улучшенных модификаций, из которых начальник ЭВК признал 17 "вполне пригодными для боевой работы" (11999).</w:t>
      </w:r>
    </w:p>
    <w:p w14:paraId="23CE44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32C34FD"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РБМЗ (Русско-Балтийский моторный завод (РБМЗ), Ленинградский механический завод ГУВП ВСНХ /г. Петербург,  г. Ленинград Калашниковская наб. (Васильевский остров)/) как моторостроительное отделение РБВЗ, строящийся с 1916 г. в Петербурге на Калашниковской наб., выпустил первые моторы. К весне 1917 г. планировалось ввести в строй мощности по выпуску 30-40 моторов в месяц. Было начато освоение выпуска мотора РБВЗ-6, но он оказался слишком сложным для завода. В 10.1917 г. Киреевым разработан авиамотор мощностью 600 л.с., после революции работы по нему прекращены.</w:t>
      </w:r>
    </w:p>
    <w:p w14:paraId="31F9AE7E"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 в ведении ГУВП ВСНХ.</w:t>
      </w:r>
    </w:p>
    <w:p w14:paraId="52A7F6C8"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1927 г. разработка под руководством А. Г. Дукельского железнодорожных артиллерийских установок: ТМ-1- 14 (356 мм), ТМ-2-12, ТМ-3-12 (305 мм).</w:t>
      </w:r>
    </w:p>
    <w:p w14:paraId="10B33CC9"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авиамотор МБР-6 (1917).</w:t>
      </w:r>
    </w:p>
    <w:p w14:paraId="472FB499"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p>
    <w:p w14:paraId="092301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сдали несколько устарелых Альбатросов с двигателем Санбим в 150 нр В.А.Лебедева (92,166).</w:t>
      </w:r>
    </w:p>
    <w:p w14:paraId="1EED9E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DA3E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 начале 1917 испытывали Альбатрос с двигателем Фиат в 100 нр В.А.Лебедева и три экземпляра приняли и эксплуатировали (92,167).</w:t>
      </w:r>
    </w:p>
    <w:p w14:paraId="7BA99D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E042548" w14:textId="77777777" w:rsidR="002A32BD" w:rsidRPr="003C27CE" w:rsidRDefault="002A3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До конца 1916 г. завод Лебедева сдал воен</w:t>
      </w:r>
      <w:r w:rsidRPr="003C27CE">
        <w:rPr>
          <w:rFonts w:ascii="Times New Roman" w:hAnsi="Times New Roman" w:cs="Times New Roman"/>
          <w:color w:val="002060"/>
          <w:sz w:val="16"/>
          <w:szCs w:val="16"/>
          <w:lang w:eastAsia="ru-RU" w:bidi="ru-RU"/>
        </w:rPr>
        <w:softHyphen/>
        <w:t>ному ведомству 40 аппаратов «Лебедь-ХП», однако отправление на фронт происходило замедленными темпами. На 1 января 1917 г. лишь шесть машин этого типа находи</w:t>
      </w:r>
      <w:r w:rsidRPr="003C27CE">
        <w:rPr>
          <w:rFonts w:ascii="Times New Roman" w:hAnsi="Times New Roman" w:cs="Times New Roman"/>
          <w:color w:val="002060"/>
          <w:sz w:val="16"/>
          <w:szCs w:val="16"/>
          <w:lang w:eastAsia="ru-RU" w:bidi="ru-RU"/>
        </w:rPr>
        <w:softHyphen/>
        <w:t>лись на вооружении 12-го авиадивизиона, действующего на Северном фронте. В те</w:t>
      </w:r>
      <w:r w:rsidRPr="003C27CE">
        <w:rPr>
          <w:rFonts w:ascii="Times New Roman" w:hAnsi="Times New Roman" w:cs="Times New Roman"/>
          <w:color w:val="002060"/>
          <w:sz w:val="16"/>
          <w:szCs w:val="16"/>
          <w:lang w:eastAsia="ru-RU" w:bidi="ru-RU"/>
        </w:rPr>
        <w:softHyphen/>
        <w:t>чение первой половины 1917 г. изготовили еще полторы сотни «Лебедь</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3C27CE">
        <w:rPr>
          <w:rFonts w:ascii="Times New Roman" w:hAnsi="Times New Roman" w:cs="Times New Roman"/>
          <w:color w:val="002060"/>
          <w:sz w:val="16"/>
          <w:szCs w:val="16"/>
          <w:lang w:eastAsia="ru-RU" w:bidi="ru-RU"/>
        </w:rPr>
        <w:softHyphen/>
        <w:t>ной сдачей восстановленных и отремонти</w:t>
      </w:r>
      <w:r w:rsidRPr="003C27CE">
        <w:rPr>
          <w:rFonts w:ascii="Times New Roman" w:hAnsi="Times New Roman" w:cs="Times New Roman"/>
          <w:color w:val="002060"/>
          <w:sz w:val="16"/>
          <w:szCs w:val="16"/>
          <w:lang w:eastAsia="ru-RU" w:bidi="ru-RU"/>
        </w:rPr>
        <w:softHyphen/>
        <w:t>рованных образцов. Кроме этого, количест</w:t>
      </w:r>
      <w:r w:rsidRPr="003C27CE">
        <w:rPr>
          <w:rFonts w:ascii="Times New Roman" w:hAnsi="Times New Roman" w:cs="Times New Roman"/>
          <w:color w:val="002060"/>
          <w:sz w:val="16"/>
          <w:szCs w:val="16"/>
          <w:lang w:eastAsia="ru-RU" w:bidi="ru-RU"/>
        </w:rPr>
        <w:softHyphen/>
        <w:t>ва 20 машин заказали заводу Слюсаренко, из которых было построено 4 экземпляра (23374).</w:t>
      </w:r>
    </w:p>
    <w:p w14:paraId="00173AEA" w14:textId="77777777" w:rsidR="002A32BD" w:rsidRPr="003C27CE" w:rsidRDefault="002A32BD" w:rsidP="00615CF2">
      <w:pPr>
        <w:rPr>
          <w:rFonts w:ascii="Times New Roman" w:hAnsi="Times New Roman" w:cs="Times New Roman"/>
          <w:color w:val="002060"/>
          <w:sz w:val="16"/>
          <w:szCs w:val="16"/>
        </w:rPr>
      </w:pPr>
    </w:p>
    <w:p w14:paraId="350D16F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года было выпущено 28 самолетов Лебедь ХП,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3C27CE">
        <w:rPr>
          <w:rFonts w:ascii="Times New Roman" w:hAnsi="Times New Roman" w:cs="Times New Roman"/>
          <w:color w:val="002060"/>
          <w:sz w:val="16"/>
          <w:szCs w:val="16"/>
        </w:rPr>
        <w:t>.</w:t>
      </w:r>
    </w:p>
    <w:p w14:paraId="523654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3C27CE">
        <w:rPr>
          <w:rFonts w:ascii="Times New Roman" w:hAnsi="Times New Roman" w:cs="Times New Roman"/>
          <w:color w:val="002060"/>
          <w:sz w:val="16"/>
          <w:szCs w:val="16"/>
        </w:rPr>
        <w:t>.</w:t>
      </w:r>
    </w:p>
    <w:p w14:paraId="0961EA3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3C27CE">
        <w:rPr>
          <w:rFonts w:ascii="Times New Roman" w:hAnsi="Times New Roman" w:cs="Times New Roman"/>
          <w:iCs/>
          <w:color w:val="002060"/>
          <w:sz w:val="16"/>
          <w:szCs w:val="16"/>
        </w:rPr>
        <w:t>"Самолет "Лебедь" выведен из строя. Летчики живы"</w:t>
      </w:r>
      <w:r w:rsidRPr="003C27CE">
        <w:rPr>
          <w:rFonts w:ascii="Times New Roman" w:hAnsi="Times New Roman" w:cs="Times New Roman"/>
          <w:color w:val="002060"/>
          <w:sz w:val="16"/>
          <w:szCs w:val="16"/>
        </w:rPr>
        <w:t xml:space="preserve"> - докладывал в штаб армии начальник 1-го авиадивизиона полковник Кузнецов</w:t>
      </w:r>
      <w:r w:rsidR="004B3622" w:rsidRPr="003C27CE">
        <w:rPr>
          <w:rFonts w:ascii="Times New Roman" w:hAnsi="Times New Roman" w:cs="Times New Roman"/>
          <w:color w:val="002060"/>
          <w:sz w:val="16"/>
          <w:szCs w:val="16"/>
        </w:rPr>
        <w:t>.</w:t>
      </w:r>
    </w:p>
    <w:p w14:paraId="0C64051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3C27CE">
        <w:rPr>
          <w:rFonts w:ascii="Times New Roman" w:hAnsi="Times New Roman" w:cs="Times New Roman"/>
          <w:color w:val="002060"/>
          <w:sz w:val="16"/>
          <w:szCs w:val="16"/>
        </w:rPr>
        <w:t>.</w:t>
      </w:r>
    </w:p>
    <w:p w14:paraId="742448E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Аварии также не обошли стороной "Лебедь"-XII. Вот лишь один пример: </w:t>
      </w:r>
      <w:r w:rsidRPr="003C27CE">
        <w:rPr>
          <w:rFonts w:ascii="Times New Roman" w:hAnsi="Times New Roman" w:cs="Times New Roman"/>
          <w:iCs/>
          <w:color w:val="002060"/>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3C27CE">
        <w:rPr>
          <w:rFonts w:ascii="Times New Roman" w:hAnsi="Times New Roman" w:cs="Times New Roman"/>
          <w:color w:val="002060"/>
          <w:sz w:val="16"/>
          <w:szCs w:val="16"/>
        </w:rPr>
        <w:t>.</w:t>
      </w:r>
    </w:p>
    <w:p w14:paraId="2F0CAD7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3C27CE">
        <w:rPr>
          <w:rFonts w:ascii="Times New Roman" w:hAnsi="Times New Roman" w:cs="Times New Roman"/>
          <w:color w:val="002060"/>
          <w:sz w:val="16"/>
          <w:szCs w:val="16"/>
        </w:rPr>
        <w:t>.</w:t>
      </w:r>
    </w:p>
    <w:p w14:paraId="1466897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3C27CE">
        <w:rPr>
          <w:rFonts w:ascii="Times New Roman" w:hAnsi="Times New Roman" w:cs="Times New Roman"/>
          <w:color w:val="002060"/>
          <w:sz w:val="16"/>
          <w:szCs w:val="16"/>
        </w:rPr>
        <w:t>.</w:t>
      </w:r>
    </w:p>
    <w:p w14:paraId="3CB463A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3C27CE">
        <w:rPr>
          <w:rFonts w:ascii="Times New Roman" w:hAnsi="Times New Roman" w:cs="Times New Roman"/>
          <w:iCs/>
          <w:color w:val="002060"/>
          <w:sz w:val="16"/>
          <w:szCs w:val="16"/>
        </w:rPr>
        <w:t>"дальнейшая постройка нежелательна"</w:t>
      </w:r>
      <w:r w:rsidR="004B3622" w:rsidRPr="003C27CE">
        <w:rPr>
          <w:rFonts w:ascii="Times New Roman" w:hAnsi="Times New Roman" w:cs="Times New Roman"/>
          <w:color w:val="002060"/>
          <w:sz w:val="16"/>
          <w:szCs w:val="16"/>
        </w:rPr>
        <w:t>.</w:t>
      </w:r>
    </w:p>
    <w:p w14:paraId="6F60248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3C27CE">
        <w:rPr>
          <w:rFonts w:ascii="Times New Roman" w:hAnsi="Times New Roman" w:cs="Times New Roman"/>
          <w:color w:val="002060"/>
          <w:sz w:val="16"/>
          <w:szCs w:val="16"/>
        </w:rPr>
        <w:t>.</w:t>
      </w:r>
    </w:p>
    <w:p w14:paraId="566662F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3C27CE">
        <w:rPr>
          <w:rFonts w:ascii="Times New Roman" w:hAnsi="Times New Roman" w:cs="Times New Roman"/>
          <w:color w:val="002060"/>
          <w:sz w:val="16"/>
          <w:szCs w:val="16"/>
        </w:rPr>
        <w:t>.</w:t>
      </w:r>
    </w:p>
    <w:p w14:paraId="30EEF3B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3C27CE">
        <w:rPr>
          <w:rFonts w:ascii="Times New Roman" w:hAnsi="Times New Roman" w:cs="Times New Roman"/>
          <w:color w:val="002060"/>
          <w:sz w:val="16"/>
          <w:szCs w:val="16"/>
        </w:rPr>
        <w:t>.</w:t>
      </w:r>
    </w:p>
    <w:p w14:paraId="5A07D1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8F638F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F33C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года Лебедев выполнил заказ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466801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F0CE3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4C8D45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62B631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029E4B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DB2A2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0700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 фирме Лебедева начат постройкой первый опытный экземпляр МВ-5 под мотор "Клерже" 130 л.с. Затем проект перекочевал на фабрику Ф. Мельцера, которая 15 июля 1917 г. получила официальный заказ на изготов</w:t>
      </w:r>
      <w:r w:rsidRPr="003C27CE">
        <w:rPr>
          <w:rFonts w:ascii="Times New Roman" w:hAnsi="Times New Roman" w:cs="Times New Roman"/>
          <w:color w:val="002060"/>
          <w:sz w:val="16"/>
          <w:szCs w:val="16"/>
        </w:rPr>
        <w:softHyphen/>
        <w:t>ление двух истребителей Виллиша,каждый со 135-сильным "Клерже", данный в отмену ус</w:t>
      </w:r>
      <w:r w:rsidRPr="003C27CE">
        <w:rPr>
          <w:rFonts w:ascii="Times New Roman" w:hAnsi="Times New Roman" w:cs="Times New Roman"/>
          <w:color w:val="002060"/>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3C27CE">
        <w:rPr>
          <w:rFonts w:ascii="Times New Roman" w:hAnsi="Times New Roman" w:cs="Times New Roman"/>
          <w:color w:val="002060"/>
          <w:sz w:val="16"/>
          <w:szCs w:val="16"/>
        </w:rPr>
        <w:softHyphen/>
        <w:t>ресмотрели с установлением более поздних сроков исполнения: первый прототип ожидался к испытаниям в период с 1 по 10 октября, а второй — к концу октября 1917 г (2843).</w:t>
      </w:r>
    </w:p>
    <w:p w14:paraId="3CBADA1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4C75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в Таганрог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 Датой основания Таганрогского аэропланного завода принято считать 17 (30) сентября 1916 года (11394).</w:t>
      </w:r>
    </w:p>
    <w:p w14:paraId="7B437E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7622C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Ярославле было выстроено два больших корпуса.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 (11863).</w:t>
      </w:r>
    </w:p>
    <w:p w14:paraId="3C4EE6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E230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был закончен и выпущен на испытания Морской крейсер (МК-1) Д.П.Г. - однопоплавковый четырехместный двухмоторный (потом поставили третий) дальний разведчик и бомбардировщик, спроектированный по заданию Морского штаба. Испытания начались в середине ноября 1916 и на разбеге машина зарылась носом, перевернулся и затонул. Не восстанавливался (92,226).</w:t>
      </w:r>
    </w:p>
    <w:p w14:paraId="357924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87196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конце 1916 в Петрограде испытывался гидросамолет "МК-1" (морской крейсер) конструкции Д.П.Григоровича. "МК"-1" трехмоторный четырехместный одноплавковый биплан, крупнейший гидросамолет своего времени и первый в мире трехмоторный гидросамолет. Общая мощность моторов - 580 л.с. МК-1 предназначался в качестве дальнего разведчика и бомбардировщика, но при испытаниях погиб. (По материалам инженера М.М.Шишмарева - соавтора этого памолета).</w:t>
      </w:r>
    </w:p>
    <w:p w14:paraId="70E77C2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B93EE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была выпущена ЛЛ М-12 Д.П.Г. - копия М-11 с иной формой носа (92,225).</w:t>
      </w:r>
    </w:p>
    <w:p w14:paraId="7523B7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47E8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началась реализация заказа на 10 ГАСН на заводе С.С.Щетинина и за постройкой наблюдал И.И.Голенищев-Кутузов, который предложил ставить торпеды на самолет (1337,20).</w:t>
      </w:r>
    </w:p>
    <w:p w14:paraId="3FADDC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BECED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была выпущена лл Д.П.Г. М-16 Зимняк с Сальмсоном 150 нр - специальный поплавковый разведчик для зимних условий, когда поплавки заменялись лыжами. Потом построили 40 (92,225).</w:t>
      </w:r>
    </w:p>
    <w:p w14:paraId="1B597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BF4BA7D" w14:textId="77777777" w:rsidR="002A32BD" w:rsidRPr="003C27CE" w:rsidRDefault="002A32BD"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С конца 1916 г. М-16 («Зимняк») строили се</w:t>
      </w:r>
      <w:r w:rsidRPr="003C27CE">
        <w:rPr>
          <w:rFonts w:ascii="Times New Roman" w:hAnsi="Times New Roman" w:cs="Times New Roman"/>
          <w:color w:val="002060"/>
          <w:sz w:val="16"/>
          <w:szCs w:val="16"/>
          <w:lang w:eastAsia="ru-RU" w:bidi="ru-RU"/>
        </w:rPr>
        <w:softHyphen/>
        <w:t>рийно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3C27CE">
        <w:rPr>
          <w:rFonts w:ascii="Times New Roman" w:hAnsi="Times New Roman" w:cs="Times New Roman"/>
          <w:color w:val="002060"/>
          <w:sz w:val="16"/>
          <w:szCs w:val="16"/>
          <w:lang w:eastAsia="ru-RU" w:bidi="ru-RU"/>
        </w:rPr>
        <w:softHyphen/>
        <w:t>талось до 20 М-16 в различной степени со</w:t>
      </w:r>
      <w:r w:rsidRPr="003C27CE">
        <w:rPr>
          <w:rFonts w:ascii="Times New Roman" w:hAnsi="Times New Roman" w:cs="Times New Roman"/>
          <w:color w:val="002060"/>
          <w:sz w:val="16"/>
          <w:szCs w:val="16"/>
          <w:lang w:eastAsia="ru-RU" w:bidi="ru-RU"/>
        </w:rPr>
        <w:softHyphen/>
        <w:t>хранности. Отдельные экземпляры эксплу</w:t>
      </w:r>
      <w:r w:rsidRPr="003C27CE">
        <w:rPr>
          <w:rFonts w:ascii="Times New Roman" w:hAnsi="Times New Roman" w:cs="Times New Roman"/>
          <w:color w:val="002060"/>
          <w:sz w:val="16"/>
          <w:szCs w:val="16"/>
          <w:lang w:eastAsia="ru-RU" w:bidi="ru-RU"/>
        </w:rPr>
        <w:softHyphen/>
        <w:t>атировались финнами до 1923 г. (23374).</w:t>
      </w:r>
    </w:p>
    <w:p w14:paraId="06A32FCB" w14:textId="77777777" w:rsidR="002A32BD" w:rsidRPr="003C27CE" w:rsidRDefault="002A32BD" w:rsidP="00615CF2">
      <w:pPr>
        <w:rPr>
          <w:rFonts w:ascii="Times New Roman" w:hAnsi="Times New Roman" w:cs="Times New Roman"/>
          <w:color w:val="002060"/>
          <w:sz w:val="16"/>
          <w:szCs w:val="16"/>
          <w:lang w:eastAsia="ru-RU" w:bidi="ru-RU"/>
        </w:rPr>
      </w:pPr>
    </w:p>
    <w:p w14:paraId="519600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w:t>
      </w:r>
      <w:r w:rsidRPr="003C27CE">
        <w:rPr>
          <w:rFonts w:ascii="Times New Roman" w:hAnsi="Times New Roman" w:cs="Times New Roman"/>
          <w:color w:val="002060"/>
          <w:sz w:val="16"/>
          <w:szCs w:val="16"/>
        </w:rPr>
        <w:softHyphen/>
        <w:t>це 1916 г., ччитывая поже</w:t>
      </w:r>
      <w:r w:rsidRPr="003C27CE">
        <w:rPr>
          <w:rFonts w:ascii="Times New Roman" w:hAnsi="Times New Roman" w:cs="Times New Roman"/>
          <w:color w:val="002060"/>
          <w:sz w:val="16"/>
          <w:szCs w:val="16"/>
        </w:rPr>
        <w:softHyphen/>
        <w:t>лания балтийцев, Григорович построил гидросамолет М-16 - поплавковый трехстоечный биплан с ферменной хвостовой частью и толкающей силовой уста</w:t>
      </w:r>
      <w:r w:rsidRPr="003C27CE">
        <w:rPr>
          <w:rFonts w:ascii="Times New Roman" w:hAnsi="Times New Roman" w:cs="Times New Roman"/>
          <w:color w:val="002060"/>
          <w:sz w:val="16"/>
          <w:szCs w:val="16"/>
        </w:rPr>
        <w:softHyphen/>
        <w:t>новкой, включающей двигатель «Сальмсон» мощностью 150 л.с. Вместо поплавков зимой устанав</w:t>
      </w:r>
      <w:r w:rsidRPr="003C27CE">
        <w:rPr>
          <w:rFonts w:ascii="Times New Roman" w:hAnsi="Times New Roman" w:cs="Times New Roman"/>
          <w:color w:val="002060"/>
          <w:sz w:val="16"/>
          <w:szCs w:val="16"/>
        </w:rPr>
        <w:softHyphen/>
        <w:t>ливали лыжи. В принципе поплавки, имевшие плоское основание, мог</w:t>
      </w:r>
      <w:r w:rsidRPr="003C27CE">
        <w:rPr>
          <w:rFonts w:ascii="Times New Roman" w:hAnsi="Times New Roman" w:cs="Times New Roman"/>
          <w:color w:val="002060"/>
          <w:sz w:val="16"/>
          <w:szCs w:val="16"/>
        </w:rPr>
        <w:softHyphen/>
        <w:t>ли применяться для взлета и посад</w:t>
      </w:r>
      <w:r w:rsidRPr="003C27CE">
        <w:rPr>
          <w:rFonts w:ascii="Times New Roman" w:hAnsi="Times New Roman" w:cs="Times New Roman"/>
          <w:color w:val="002060"/>
          <w:sz w:val="16"/>
          <w:szCs w:val="16"/>
        </w:rPr>
        <w:softHyphen/>
        <w:t>ки со льда и воды. По остальным характеристикам М-16 находилась на уровне летающей лодки М-9. Во</w:t>
      </w:r>
      <w:r w:rsidRPr="003C27CE">
        <w:rPr>
          <w:rFonts w:ascii="Times New Roman" w:hAnsi="Times New Roman" w:cs="Times New Roman"/>
          <w:color w:val="002060"/>
          <w:sz w:val="16"/>
          <w:szCs w:val="16"/>
        </w:rPr>
        <w:softHyphen/>
        <w:t>оружение - пулемет. Однако ко</w:t>
      </w:r>
      <w:r w:rsidRPr="003C27CE">
        <w:rPr>
          <w:rFonts w:ascii="Times New Roman" w:hAnsi="Times New Roman" w:cs="Times New Roman"/>
          <w:color w:val="002060"/>
          <w:sz w:val="16"/>
          <w:szCs w:val="16"/>
        </w:rPr>
        <w:softHyphen/>
        <w:t>миссия, принимавшая самолеты М-15 и М-16, дала им высокую оцен</w:t>
      </w:r>
      <w:r w:rsidRPr="003C27CE">
        <w:rPr>
          <w:rFonts w:ascii="Times New Roman" w:hAnsi="Times New Roman" w:cs="Times New Roman"/>
          <w:color w:val="002060"/>
          <w:sz w:val="16"/>
          <w:szCs w:val="16"/>
        </w:rPr>
        <w:softHyphen/>
        <w:t>ку, указав, что они, имея прекрас</w:t>
      </w:r>
      <w:r w:rsidRPr="003C27CE">
        <w:rPr>
          <w:rFonts w:ascii="Times New Roman" w:hAnsi="Times New Roman" w:cs="Times New Roman"/>
          <w:color w:val="002060"/>
          <w:sz w:val="16"/>
          <w:szCs w:val="16"/>
        </w:rPr>
        <w:softHyphen/>
        <w:t>ные конструктивные данные, пре</w:t>
      </w:r>
      <w:r w:rsidRPr="003C27CE">
        <w:rPr>
          <w:rFonts w:ascii="Times New Roman" w:hAnsi="Times New Roman" w:cs="Times New Roman"/>
          <w:color w:val="002060"/>
          <w:sz w:val="16"/>
          <w:szCs w:val="16"/>
        </w:rPr>
        <w:softHyphen/>
        <w:t>восходят в скорости и быстроте подъема на высоту аппараты пре</w:t>
      </w:r>
      <w:r w:rsidRPr="003C27CE">
        <w:rPr>
          <w:rFonts w:ascii="Times New Roman" w:hAnsi="Times New Roman" w:cs="Times New Roman"/>
          <w:color w:val="002060"/>
          <w:sz w:val="16"/>
          <w:szCs w:val="16"/>
        </w:rPr>
        <w:softHyphen/>
        <w:t>жнего типа М-9. Всего построили около 40 самолетов М-16, эксплуа</w:t>
      </w:r>
      <w:r w:rsidRPr="003C27CE">
        <w:rPr>
          <w:rFonts w:ascii="Times New Roman" w:hAnsi="Times New Roman" w:cs="Times New Roman"/>
          <w:color w:val="002060"/>
          <w:sz w:val="16"/>
          <w:szCs w:val="16"/>
        </w:rPr>
        <w:softHyphen/>
        <w:t>тировавшихся в течение нескольких лет. В процессе эксплуатации не обошлось без халатности, грани</w:t>
      </w:r>
      <w:r w:rsidRPr="003C27CE">
        <w:rPr>
          <w:rFonts w:ascii="Times New Roman" w:hAnsi="Times New Roman" w:cs="Times New Roman"/>
          <w:color w:val="002060"/>
          <w:sz w:val="16"/>
          <w:szCs w:val="16"/>
        </w:rPr>
        <w:softHyphen/>
        <w:t>чащей с преступлением: в марте 1917 г. к величайшему удивлению в хвостовых поплавках гидроаэропланов М-16 обнаружили дополнительный груз в виде мешков с песком, пред</w:t>
      </w:r>
      <w:r w:rsidRPr="003C27CE">
        <w:rPr>
          <w:rFonts w:ascii="Times New Roman" w:hAnsi="Times New Roman" w:cs="Times New Roman"/>
          <w:color w:val="002060"/>
          <w:sz w:val="16"/>
          <w:szCs w:val="16"/>
        </w:rPr>
        <w:softHyphen/>
        <w:t>назначенных для поддержания цен</w:t>
      </w:r>
      <w:r w:rsidRPr="003C27CE">
        <w:rPr>
          <w:rFonts w:ascii="Times New Roman" w:hAnsi="Times New Roman" w:cs="Times New Roman"/>
          <w:color w:val="002060"/>
          <w:sz w:val="16"/>
          <w:szCs w:val="16"/>
        </w:rPr>
        <w:softHyphen/>
        <w:t>тровки в эксплуатационном диапа</w:t>
      </w:r>
      <w:r w:rsidRPr="003C27CE">
        <w:rPr>
          <w:rFonts w:ascii="Times New Roman" w:hAnsi="Times New Roman" w:cs="Times New Roman"/>
          <w:color w:val="002060"/>
          <w:sz w:val="16"/>
          <w:szCs w:val="16"/>
        </w:rPr>
        <w:softHyphen/>
        <w:t>зоне, что могло привести к катаст</w:t>
      </w:r>
      <w:r w:rsidRPr="003C27CE">
        <w:rPr>
          <w:rFonts w:ascii="Times New Roman" w:hAnsi="Times New Roman" w:cs="Times New Roman"/>
          <w:color w:val="002060"/>
          <w:sz w:val="16"/>
          <w:szCs w:val="16"/>
        </w:rPr>
        <w:softHyphen/>
        <w:t>рофе при изменении центровки из- за намокания песка. Летом 1917 г. начальник VI Воздушного дивизио</w:t>
      </w:r>
      <w:r w:rsidRPr="003C27CE">
        <w:rPr>
          <w:rFonts w:ascii="Times New Roman" w:hAnsi="Times New Roman" w:cs="Times New Roman"/>
          <w:color w:val="002060"/>
          <w:sz w:val="16"/>
          <w:szCs w:val="16"/>
        </w:rPr>
        <w:softHyphen/>
        <w:t>на воздушной дивизии Балтийского моря лейтенант А. И. Макаревич, предпринял попытку улучшить лёт</w:t>
      </w:r>
      <w:r w:rsidRPr="003C27CE">
        <w:rPr>
          <w:rFonts w:ascii="Times New Roman" w:hAnsi="Times New Roman" w:cs="Times New Roman"/>
          <w:color w:val="002060"/>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3C27CE">
        <w:rPr>
          <w:rFonts w:ascii="Times New Roman" w:hAnsi="Times New Roman" w:cs="Times New Roman"/>
          <w:color w:val="002060"/>
          <w:sz w:val="16"/>
          <w:szCs w:val="16"/>
        </w:rPr>
        <w:softHyphen/>
        <w:t>шиеся матросы убили своего зас</w:t>
      </w:r>
      <w:r w:rsidRPr="003C27CE">
        <w:rPr>
          <w:rFonts w:ascii="Times New Roman" w:hAnsi="Times New Roman" w:cs="Times New Roman"/>
          <w:color w:val="002060"/>
          <w:sz w:val="16"/>
          <w:szCs w:val="16"/>
        </w:rPr>
        <w:softHyphen/>
        <w:t>луженного командира, награждён</w:t>
      </w:r>
      <w:r w:rsidRPr="003C27CE">
        <w:rPr>
          <w:rFonts w:ascii="Times New Roman" w:hAnsi="Times New Roman" w:cs="Times New Roman"/>
          <w:color w:val="002060"/>
          <w:sz w:val="16"/>
          <w:szCs w:val="16"/>
        </w:rPr>
        <w:softHyphen/>
        <w:t>ного орденами: св. Станислава 3-й степени; св. Анны 4-й степени с надписью «За храбрость»; св. Ан</w:t>
      </w:r>
      <w:r w:rsidRPr="003C27CE">
        <w:rPr>
          <w:rFonts w:ascii="Times New Roman" w:hAnsi="Times New Roman" w:cs="Times New Roman"/>
          <w:color w:val="002060"/>
          <w:sz w:val="16"/>
          <w:szCs w:val="16"/>
        </w:rPr>
        <w:softHyphen/>
        <w:t>ны - 3 -йстепени с мечами и бан</w:t>
      </w:r>
      <w:r w:rsidRPr="003C27CE">
        <w:rPr>
          <w:rFonts w:ascii="Times New Roman" w:hAnsi="Times New Roman" w:cs="Times New Roman"/>
          <w:color w:val="002060"/>
          <w:sz w:val="16"/>
          <w:szCs w:val="16"/>
        </w:rPr>
        <w:softHyphen/>
        <w:t>тами (11872).</w:t>
      </w:r>
    </w:p>
    <w:p w14:paraId="02A413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B82B5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Д.П.Г. разработал М-12 - тот же М-11, но с двигателем Рон мощностью 110 нр и с иной формой носовых обводов и хвостового оперения. выпустили несколько и они просуществовали до конца гражданской войны (1085,44).</w:t>
      </w:r>
    </w:p>
    <w:p w14:paraId="1073D4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BC5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построили два больших корпуса отделения завода Щетинина в Ярославле. Щетинин принял заказ на постройку 180 двухместных сухопутных истребителей типа “Спад” и соответствующего количества запасных частей. Стоимость каждого самолета составляла 13 015 руб. По условиям контракта, первая партия из 15 машин предъявлялась на испытания в августе 1917 г. Весь заказ следовало сдать в декабре этого же года. Но отделение завода в Ярославле не смогло приступить к работе. Помешала задержка с доставкой заграничного оборудования. Из справки УВВФ видно, что завод Щетинина в Ярославле находился в периоде организации и рассчитывал начать выпуск аппаратов по 20-30 штук в месяц только с января 1918 г. (9705)</w:t>
      </w:r>
    </w:p>
    <w:p w14:paraId="4381CB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749B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Париже и Барселоне было закуплено необходимое для Симферопольского завода (филиала одесского завода А.Анатра) оборудование и полуфабрикаты. Согласно контракту завод должен был ежемесячно сдавать 30 двигателей (9705).</w:t>
      </w:r>
    </w:p>
    <w:p w14:paraId="45783B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A120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военное командование стало вводить на вооружение самолеты типа “Декан-А” и “Лебедь-12” (9705)</w:t>
      </w:r>
    </w:p>
    <w:p w14:paraId="306EDA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C11194" w14:textId="77777777" w:rsidR="009519DB" w:rsidRPr="003C27CE" w:rsidRDefault="009519DB" w:rsidP="00615CF2">
      <w:pPr>
        <w:pStyle w:val="2"/>
        <w:spacing w:before="0" w:beforeAutospacing="0" w:after="0" w:afterAutospacing="0"/>
        <w:jc w:val="both"/>
        <w:rPr>
          <w:b w:val="0"/>
          <w:color w:val="002060"/>
          <w:sz w:val="16"/>
          <w:szCs w:val="16"/>
        </w:rPr>
      </w:pPr>
      <w:r w:rsidRPr="003C27CE">
        <w:rPr>
          <w:b w:val="0"/>
          <w:color w:val="002060"/>
          <w:sz w:val="16"/>
          <w:szCs w:val="16"/>
        </w:rPr>
        <w:t>В конце 1916 г. для замены М-9 Россия купила чертежи и один экземпляр самолета «Теллье» Т.З.. Постройка предусматривалась в Москве, а сборка и сдаточные испытания — в Севастополе. Похоже, что заказ морского ведомства «Дуксу»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«Дуксе» и заводе В.А.Лебедева в Таганроге. Вероятно, мощностей лишь одного завода С.С.Щетииина для постройки гидросамолетов для авиации ВМФ не хватало. Так или иначе, но 5 июня 1917 г. Меллер получил наряд на 160 летающих лодок «Теллье» Т.З. О реальном его выполнении в политической обстановке, наступившей В Рос- сми к лету 1917 г.. и речи быть не могло. Заказ сначала значительно сократили, но и й таком урезанном виде он не мог быть выполнен. К тому же моторы «Испано-Сюиза» в 200 ах. в нужном количестве от союзников так и не поступили (15464).</w:t>
      </w:r>
    </w:p>
    <w:p w14:paraId="34CC33A2" w14:textId="77777777" w:rsidR="009519DB" w:rsidRPr="003C27CE" w:rsidRDefault="009519DB" w:rsidP="00615CF2">
      <w:pPr>
        <w:pStyle w:val="2"/>
        <w:spacing w:before="0" w:beforeAutospacing="0" w:after="0" w:afterAutospacing="0"/>
        <w:jc w:val="both"/>
        <w:rPr>
          <w:b w:val="0"/>
          <w:color w:val="002060"/>
          <w:sz w:val="16"/>
          <w:szCs w:val="16"/>
        </w:rPr>
      </w:pPr>
    </w:p>
    <w:p w14:paraId="18E591AA" w14:textId="78BF7F6F" w:rsidR="009519DB" w:rsidRPr="003C27CE" w:rsidRDefault="009519D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Россия купила чертежи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один экземпляр гидросамолета «Теллье» Т.3. для замены М-9. Постройка предусматривалась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Москве,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сборка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сдаточные испытания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Севастополе. Похоже, что заказ морского ведомства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был частью общего плана, имевшего целью рассредоточить работы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морской авиации, сконцентрированные только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Петрограде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активизировать «морскую» деятельность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заводе В. А.Лебедева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Таганроге. Вероятно, мощностей лишь одного завода С. С.Щетинина для постройки гидросамолетов для авиации ВМФ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хватало. Так или иначе,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июня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Меллер получил наряд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160 летающих лодок «Теллье» Т.3. 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реальном его выполнении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политической обстановке, наступившей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России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лету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речи быть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могло. Заказ сначала значительно сократили, но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таком урезанном виде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мог быть выполнен.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тому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моторы «Испано-Сюиза»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200 л. с.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нужном количестве от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союзников так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поступили (15219).</w:t>
      </w:r>
    </w:p>
    <w:p w14:paraId="3A11E8FF" w14:textId="77777777" w:rsidR="009519DB" w:rsidRPr="003C27CE" w:rsidRDefault="009519DB" w:rsidP="00615CF2">
      <w:pPr>
        <w:shd w:val="clear" w:color="auto" w:fill="FFFFFF"/>
        <w:rPr>
          <w:rFonts w:ascii="Times New Roman" w:hAnsi="Times New Roman" w:cs="Times New Roman"/>
          <w:color w:val="002060"/>
          <w:sz w:val="16"/>
          <w:szCs w:val="16"/>
        </w:rPr>
      </w:pPr>
    </w:p>
    <w:p w14:paraId="5C2447FD" w14:textId="148DB94D" w:rsidR="009519DB" w:rsidRPr="003C27CE" w:rsidRDefault="009519D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конца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основным разведчиком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русской армии стал «Фарман-ХХХ»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хорошо освоенным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производстве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достаточно надежным «Сальмсоном»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150 л. с. Нередко ставили более мощный «Сальмсон»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155—160 л. с, его обозначали как «Фарман-ХХХбис»,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стал преобладать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«Бисы» строили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время гражданской войны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после ее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окончания (уже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ГАЗе № 1), сделали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400 самолетов. «Тридцатку» выпускали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двух вариантах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острым носом (более распространенный вариант), летчик впереди,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реже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тупым носом, наблюдатель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пулеметом впереди летчика. Общей бедой «Фарманов-XXVII»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«Ф-ХХХ» была передняя центровка. Однако при полете без стрелка или пассажира центровка смещалась назад довольно существенно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становился неустойчивым. Дошло даже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того, что Шеф авиации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разослал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всем частям циркуляр, предупреждавший, что «при пробных полетах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аппаратах «Фарман-27»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«-30» было несколько случаев аварий, причем летчики замечали, что при остановке мотора рули иногда отказывали, почему аппараты начинали парашютировать,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затем падали». Здесь продолжала сказываться старая болезнь «Фарманов», проявлявшаяся еще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учебной «четверке». Кроме того, прекращение обдува толкающим винтом руля резко снижало его эффективность.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избежание аварий командование рекомендовало при отсутствии пассажира летать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добавочным грузом 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(15219).</w:t>
      </w:r>
    </w:p>
    <w:p w14:paraId="76EAAE71" w14:textId="77777777" w:rsidR="009519DB" w:rsidRPr="003C27CE" w:rsidRDefault="009519DB" w:rsidP="00615CF2">
      <w:pPr>
        <w:shd w:val="clear" w:color="auto" w:fill="FFFFFF"/>
        <w:rPr>
          <w:rFonts w:ascii="Times New Roman" w:hAnsi="Times New Roman" w:cs="Times New Roman"/>
          <w:color w:val="002060"/>
          <w:sz w:val="16"/>
          <w:szCs w:val="16"/>
        </w:rPr>
      </w:pPr>
    </w:p>
    <w:p w14:paraId="243316B8" w14:textId="77777777" w:rsidR="00FC2FFE" w:rsidRPr="003C27CE" w:rsidRDefault="00FC2FFE" w:rsidP="00615CF2">
      <w:pPr>
        <w:pStyle w:val="2"/>
        <w:spacing w:before="0" w:beforeAutospacing="0" w:after="0" w:afterAutospacing="0"/>
        <w:jc w:val="both"/>
        <w:rPr>
          <w:b w:val="0"/>
          <w:color w:val="002060"/>
          <w:sz w:val="16"/>
          <w:szCs w:val="16"/>
        </w:rPr>
      </w:pPr>
      <w:r w:rsidRPr="003C27CE">
        <w:rPr>
          <w:b w:val="0"/>
          <w:color w:val="002060"/>
          <w:sz w:val="16"/>
          <w:szCs w:val="16"/>
        </w:rPr>
        <w:t>С конца 1916 г. основным разведчиком в русской армии стал «Фарман-ХХХ» с хорошо освоенным в производстве и достаточно надежным «Сальмсоном» в 150 л.с. Нередко ставили более мощный «Сальмсон» в 155—160 л.с., его обозначали как «Фарман-ХХХбис». и он стал преобладать с 1917 г. «Бисы» строили на «Дуксе» во время гражданской войны и после ее окончания (уже на ГАЗе № 1), сделали до 400 самолетов. «Тридцатку» выпускали в Двух вариантах — с острым носом (более распространенный вариант), летчик впереди, и реже с тупым носом, наблюдатель с пулеметом впереди летчика. Общей бедой «Фарманов-XXVII» и «Ф-ХХХ» была передняя центровка. Однако при полете без стрелка или пассажира центровка смещалась назад довольно существенно и самолет становился неустойчивым (15464).</w:t>
      </w:r>
    </w:p>
    <w:p w14:paraId="56FB5973" w14:textId="77777777" w:rsidR="00FC2FFE" w:rsidRPr="003C27CE" w:rsidRDefault="00FC2FFE" w:rsidP="00615CF2">
      <w:pPr>
        <w:pStyle w:val="2"/>
        <w:spacing w:before="0" w:beforeAutospacing="0" w:after="0" w:afterAutospacing="0"/>
        <w:jc w:val="both"/>
        <w:rPr>
          <w:b w:val="0"/>
          <w:color w:val="002060"/>
          <w:sz w:val="16"/>
          <w:szCs w:val="16"/>
        </w:rPr>
      </w:pPr>
    </w:p>
    <w:p w14:paraId="03A36AFF" w14:textId="77777777" w:rsidR="00FC2FFE" w:rsidRPr="003C27CE" w:rsidRDefault="00FC2FFE" w:rsidP="00615CF2">
      <w:pPr>
        <w:pStyle w:val="2"/>
        <w:spacing w:before="0" w:beforeAutospacing="0" w:after="0" w:afterAutospacing="0"/>
        <w:jc w:val="both"/>
        <w:rPr>
          <w:b w:val="0"/>
          <w:color w:val="002060"/>
          <w:sz w:val="16"/>
          <w:szCs w:val="16"/>
        </w:rPr>
      </w:pPr>
      <w:r w:rsidRPr="003C27CE">
        <w:rPr>
          <w:b w:val="0"/>
          <w:color w:val="002060"/>
          <w:sz w:val="16"/>
          <w:szCs w:val="16"/>
        </w:rPr>
        <w:t>В конце 1916 г. шеф российской авиации разослал по всем частям циркуляр, предупреждавший, что «при пробных полетах на аппаратах «Фарман-27» и «-30» было несколько случаев аварии, причем летчики замечали, что при остановке мотора рули иногда отказывали, почему аппараты начинали парашютировать, а затем падали». Здесь продолжала сказываться старая болезнь «Фарманов», проявлявшаяся еще на учебной «четверке». Кроме того, прекращение обдува толкающим винтом руля резко снижало его эффективность. Во избежание аварий командование рекомендовало при отсутствии пассажира летать с добавочным грузом 50 кг. (15464).</w:t>
      </w:r>
    </w:p>
    <w:p w14:paraId="2F4C606D" w14:textId="77777777" w:rsidR="00FC2FFE" w:rsidRPr="003C27CE" w:rsidRDefault="00FC2FFE" w:rsidP="00615CF2">
      <w:pPr>
        <w:pStyle w:val="2"/>
        <w:spacing w:before="0" w:beforeAutospacing="0" w:after="0" w:afterAutospacing="0"/>
        <w:jc w:val="both"/>
        <w:rPr>
          <w:b w:val="0"/>
          <w:color w:val="002060"/>
          <w:sz w:val="16"/>
          <w:szCs w:val="16"/>
        </w:rPr>
      </w:pPr>
    </w:p>
    <w:p w14:paraId="201BFA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концу 1916 года на Дуксе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w:t>
      </w:r>
      <w:r w:rsidRPr="003C27CE">
        <w:rPr>
          <w:rFonts w:ascii="Times New Roman" w:hAnsi="Times New Roman" w:cs="Times New Roman"/>
          <w:color w:val="002060"/>
          <w:sz w:val="16"/>
          <w:szCs w:val="16"/>
        </w:rPr>
        <w:lastRenderedPageBreak/>
        <w:t>мастерской, проводилось дополнительное оборудование механической мастерской. Большинство построек к декабрю 1916 г.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6C615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8820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особое совещание по обороне государства отнесло “Моска-МБ БИС” к предпочтительным типам истребительных аппаратов и решило выдать заводу крупный заказ. С заводом был подписан контракт на постройку 225 самолетов с Двигателем “Рон” мощностью 80 или 110 л. с. или “Клерже” в 110 л. с. Одновременно предприятие получило заказ на постройку 100 машин “Ньюпор-II” и последующих типов с двигателями “Рон” мощностью 80-110 л. с. или “Испано-Сюиза” мощностью 150 л. с. Весь заказ на 325 самолетов надлежало сдать УВВФ 1 июля 1917 г. 1. Для обеспечения задания пришлось расширять и дооборудовать завод. Работы велись с таким расчетом, чтобы в 1917 г. довести месячную производительность до 30-35 самолетов. Однако максимум, которого удалось достичь, составил лишь 15 самолетов. Особенно туго шло выполнение заказа на “Моска-МБ БИС”. К концу мая 1917 г. завод сдал только 25 машин. Его владелец обратился в военное ведомство с просьбой отсрочить выполнение заказа, снизить сдачу до 10 машин в месяц. Он жаловался на вздорожание “сырых материалов и рабочих рук”, недостаток оборотных средств, трудность получить банковский кредит, на то, что некоторое сырье и материалы, заказанные много месяцев тому назад, до сих пор не получены.</w:t>
      </w:r>
    </w:p>
    <w:p w14:paraId="3D54FF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имущество завода “Моска” находилось в залоге у УВВФ, так как под полученную заводом ссуду в счет выполнения заказов требовалось определенное обеспечение. Банки и частные лица отказывались финансировать такие мелкие и неокрепшие предприятия, вследствие чего трудности с выполнением программ и заказов у них увеличивались. По отношению к крупным авиазаводам пользовавшимся доверием, система “обеспечения” не применялась.</w:t>
      </w:r>
    </w:p>
    <w:p w14:paraId="00E692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Моска не оправдал надежд военного ведомства, не сумел выполнить своих обязательств. Общее количество построенных им и принятых в казну самолетов составило только 20-25 % плана. Итальянец оказался недостаточно энергичным, чтобы организовать сложное авиационное производство (9705).</w:t>
      </w:r>
    </w:p>
    <w:p w14:paraId="288FEE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B2CC38" w14:textId="77777777" w:rsidR="002A32BD" w:rsidRPr="003C27CE" w:rsidRDefault="002A32BD"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 концу 1916 г. количество рабочих завода Моска насчитывалось 310 человек. Основное производство, соглас</w:t>
      </w:r>
      <w:r w:rsidRPr="003C27CE">
        <w:rPr>
          <w:rFonts w:ascii="Times New Roman" w:hAnsi="Times New Roman" w:cs="Times New Roman"/>
          <w:color w:val="002060"/>
          <w:sz w:val="16"/>
          <w:szCs w:val="16"/>
          <w:lang w:eastAsia="ru-RU" w:bidi="ru-RU"/>
        </w:rPr>
        <w:softHyphen/>
        <w:t>но справке, подготовленной уже весной 1917 года, находилось «в селе Всехсвятском, за Петровским парком, в 20 минутах ходьбы от конечной остановки трамваев №6 и №13 (расстояние около 2 верст) и 1,5 верст от «Подмосковной станции» Вин- давско-Рыбинской железной дороги». В той же справке указывался и адрес пред</w:t>
      </w:r>
      <w:r w:rsidRPr="003C27CE">
        <w:rPr>
          <w:rFonts w:ascii="Times New Roman" w:hAnsi="Times New Roman" w:cs="Times New Roman"/>
          <w:color w:val="002060"/>
          <w:sz w:val="16"/>
          <w:szCs w:val="16"/>
          <w:lang w:eastAsia="ru-RU" w:bidi="ru-RU"/>
        </w:rPr>
        <w:softHyphen/>
        <w:t>приятия: Москва, 5-7 почтовое отделение, Новопроектированный переулок, д.21. Спу</w:t>
      </w:r>
      <w:r w:rsidRPr="003C27CE">
        <w:rPr>
          <w:rFonts w:ascii="Times New Roman" w:hAnsi="Times New Roman" w:cs="Times New Roman"/>
          <w:color w:val="002060"/>
          <w:sz w:val="16"/>
          <w:szCs w:val="16"/>
          <w:lang w:eastAsia="ru-RU" w:bidi="ru-RU"/>
        </w:rPr>
        <w:softHyphen/>
        <w:t>стя годы переулок стал называться Авиа</w:t>
      </w:r>
      <w:r w:rsidRPr="003C27CE">
        <w:rPr>
          <w:rFonts w:ascii="Times New Roman" w:hAnsi="Times New Roman" w:cs="Times New Roman"/>
          <w:color w:val="002060"/>
          <w:sz w:val="16"/>
          <w:szCs w:val="16"/>
          <w:lang w:eastAsia="ru-RU" w:bidi="ru-RU"/>
        </w:rPr>
        <w:softHyphen/>
        <w:t>ционным, предприятие именовалось сна</w:t>
      </w:r>
      <w:r w:rsidRPr="003C27CE">
        <w:rPr>
          <w:rFonts w:ascii="Times New Roman" w:hAnsi="Times New Roman" w:cs="Times New Roman"/>
          <w:color w:val="002060"/>
          <w:sz w:val="16"/>
          <w:szCs w:val="16"/>
          <w:lang w:eastAsia="ru-RU" w:bidi="ru-RU"/>
        </w:rPr>
        <w:softHyphen/>
        <w:t>чала авиазаводом №25, а затем, после объединения, авиазаводом №39. Расширение производства на заводе Моска связано было с очередными заказа</w:t>
      </w:r>
      <w:r w:rsidRPr="003C27CE">
        <w:rPr>
          <w:rFonts w:ascii="Times New Roman" w:hAnsi="Times New Roman" w:cs="Times New Roman"/>
          <w:color w:val="002060"/>
          <w:sz w:val="16"/>
          <w:szCs w:val="16"/>
          <w:lang w:eastAsia="ru-RU" w:bidi="ru-RU"/>
        </w:rPr>
        <w:softHyphen/>
        <w:t>ми, полученными от военного ведомства (23374).</w:t>
      </w:r>
    </w:p>
    <w:p w14:paraId="6C515383" w14:textId="77777777" w:rsidR="002A32BD" w:rsidRPr="003C27CE" w:rsidRDefault="002A32BD" w:rsidP="00615CF2">
      <w:pPr>
        <w:rPr>
          <w:rFonts w:ascii="Times New Roman" w:hAnsi="Times New Roman" w:cs="Times New Roman"/>
          <w:color w:val="002060"/>
          <w:sz w:val="16"/>
          <w:szCs w:val="16"/>
        </w:rPr>
      </w:pPr>
    </w:p>
    <w:p w14:paraId="34CB08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месячная производительность завода Моска составляла пять самолетов. Оно специализировалось на самолетах-истребителях типа “Ньюпор” и “Моран-Ж”. Сконструированный здесь самолет “Моска” был ничем иным, как монопланом типа “Моран-Ж” несколько уменьшенных размеров. Его отличительной особенностью являлось наличие элеронов, в то время как поперечное управление у “Морана-Ж” обеспечивалось искривлением крыльев. Двухместный истребитель “Моска-МБ БИС” с двигателем “Рон” мощностью 80 л. с. показал горизонтальную скорость 130 км/ч, скороподъемность на высоту 2000 м - 8,5 мин, полезную нагрузку 150 кг. Он обладал неплохими маневренными качествами и был принят на вооружение русской авиации (9705).</w:t>
      </w:r>
    </w:p>
    <w:p w14:paraId="6C188D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08D031" w14:textId="2B742AA0" w:rsidR="009519DB" w:rsidRPr="003C27CE" w:rsidRDefault="009519D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концу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мощность завода Моска увеличилась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пяти самолетов в месяц.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течение 1915—1916 гг. заказ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75 учебных «Фарманов» был выполнен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Моска продолжил конструирование опытных самолетов. Весьма вероятно, что взаимоотношения Моска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Безобразова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гг. складывались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лучшим образом, поскольку после возвращения офицера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Москву вскоре появился «Торговый дом А. А.Безобразов, В. А.Понизовкин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 Фамилии Моска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названии нет,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как делили первый сарай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неизвестно. Новая фирма также получила от</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военного ведомства заказ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постройку «Фарманов-IV» без двигателей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винтов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цене 6300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руб. 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контракту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октября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предусматривалась сдача 15 машин (15219).</w:t>
      </w:r>
    </w:p>
    <w:p w14:paraId="3E27AE02" w14:textId="77777777" w:rsidR="009519DB" w:rsidRPr="003C27CE" w:rsidRDefault="009519DB" w:rsidP="00615CF2">
      <w:pPr>
        <w:shd w:val="clear" w:color="auto" w:fill="FFFFFF"/>
        <w:rPr>
          <w:rFonts w:ascii="Times New Roman" w:hAnsi="Times New Roman" w:cs="Times New Roman"/>
          <w:color w:val="002060"/>
          <w:sz w:val="16"/>
          <w:szCs w:val="16"/>
        </w:rPr>
      </w:pPr>
    </w:p>
    <w:p w14:paraId="6FF36A78" w14:textId="77777777" w:rsidR="00754FA0" w:rsidRPr="003C27CE" w:rsidRDefault="00754FA0"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была организована Авиационная испытательная станция (АИС) мор</w:t>
      </w:r>
      <w:r w:rsidRPr="003C27CE">
        <w:rPr>
          <w:rFonts w:ascii="Times New Roman" w:hAnsi="Times New Roman" w:cs="Times New Roman"/>
          <w:color w:val="002060"/>
          <w:sz w:val="16"/>
          <w:szCs w:val="16"/>
        </w:rPr>
        <w:softHyphen/>
        <w:t>ского ведомства для ру</w:t>
      </w:r>
      <w:r w:rsidRPr="003C27CE">
        <w:rPr>
          <w:rFonts w:ascii="Times New Roman" w:hAnsi="Times New Roman" w:cs="Times New Roman"/>
          <w:color w:val="002060"/>
          <w:sz w:val="16"/>
          <w:szCs w:val="16"/>
        </w:rPr>
        <w:softHyphen/>
        <w:t>ководства испытаниями и проведения опытных работ по доводке и совершенствованию новых морских самоле</w:t>
      </w:r>
      <w:r w:rsidRPr="003C27CE">
        <w:rPr>
          <w:rFonts w:ascii="Times New Roman" w:hAnsi="Times New Roman" w:cs="Times New Roman"/>
          <w:color w:val="002060"/>
          <w:sz w:val="16"/>
          <w:szCs w:val="16"/>
        </w:rPr>
        <w:softHyphen/>
        <w:t>тов. Практически одновременно при АИС создали конст</w:t>
      </w:r>
      <w:r w:rsidRPr="003C27CE">
        <w:rPr>
          <w:rFonts w:ascii="Times New Roman" w:hAnsi="Times New Roman" w:cs="Times New Roman"/>
          <w:color w:val="002060"/>
          <w:sz w:val="16"/>
          <w:szCs w:val="16"/>
        </w:rPr>
        <w:softHyphen/>
        <w:t>рукторское бюро, которым руководил П.А. Шишков., где и предстояло эти самолеты проек</w:t>
      </w:r>
      <w:r w:rsidRPr="003C27CE">
        <w:rPr>
          <w:rFonts w:ascii="Times New Roman" w:hAnsi="Times New Roman" w:cs="Times New Roman"/>
          <w:color w:val="002060"/>
          <w:sz w:val="16"/>
          <w:szCs w:val="16"/>
        </w:rPr>
        <w:softHyphen/>
        <w:t>тировать (20362).</w:t>
      </w:r>
    </w:p>
    <w:p w14:paraId="68486C09" w14:textId="77777777" w:rsidR="00754FA0" w:rsidRPr="003C27CE" w:rsidRDefault="00754FA0" w:rsidP="00615CF2">
      <w:pPr>
        <w:shd w:val="clear" w:color="auto" w:fill="FFFFFF"/>
        <w:rPr>
          <w:rFonts w:ascii="Times New Roman" w:hAnsi="Times New Roman" w:cs="Times New Roman"/>
          <w:color w:val="002060"/>
          <w:sz w:val="16"/>
          <w:szCs w:val="16"/>
        </w:rPr>
      </w:pPr>
    </w:p>
    <w:p w14:paraId="134B642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 начале 1917 гг. была сформирована Авиационная испытательная станция. Последняя была частью Авиационных мастерских и испытательной станции (АМИС) Морского ведомства — организации, формировавшейся Кроме ее флотского начальника, кора</w:t>
      </w:r>
      <w:r w:rsidRPr="003C27CE">
        <w:rPr>
          <w:rFonts w:ascii="Times New Roman" w:hAnsi="Times New Roman" w:cs="Times New Roman"/>
          <w:color w:val="002060"/>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Pr="003C27CE">
        <w:rPr>
          <w:rFonts w:ascii="Times New Roman" w:hAnsi="Times New Roman" w:cs="Times New Roman"/>
          <w:color w:val="002060"/>
          <w:sz w:val="16"/>
          <w:szCs w:val="16"/>
        </w:rPr>
        <w:softHyphen/>
        <w:t>ющего, и мичман В.И. Малыныч, также помощник заведующего. Сушенков фактически вы</w:t>
      </w:r>
      <w:r w:rsidRPr="003C27CE">
        <w:rPr>
          <w:rFonts w:ascii="Times New Roman" w:hAnsi="Times New Roman" w:cs="Times New Roman"/>
          <w:color w:val="002060"/>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3C27CE">
        <w:rPr>
          <w:rFonts w:ascii="Times New Roman" w:hAnsi="Times New Roman" w:cs="Times New Roman"/>
          <w:color w:val="002060"/>
          <w:sz w:val="16"/>
          <w:szCs w:val="16"/>
        </w:rPr>
        <w:softHyphen/>
        <w:t>тельной лаборатории Петроградского политехнического института и ведший работы по опы</w:t>
      </w:r>
      <w:r w:rsidRPr="003C27CE">
        <w:rPr>
          <w:rFonts w:ascii="Times New Roman" w:hAnsi="Times New Roman" w:cs="Times New Roman"/>
          <w:color w:val="002060"/>
          <w:sz w:val="16"/>
          <w:szCs w:val="16"/>
        </w:rPr>
        <w:softHyphen/>
        <w:t>там с материалами, моторами, маслами и пр. Тот же отдел должен был готовить конструк</w:t>
      </w:r>
      <w:r w:rsidRPr="003C27CE">
        <w:rPr>
          <w:rFonts w:ascii="Times New Roman" w:hAnsi="Times New Roman" w:cs="Times New Roman"/>
          <w:color w:val="002060"/>
          <w:sz w:val="16"/>
          <w:szCs w:val="16"/>
        </w:rPr>
        <w:softHyphen/>
        <w:t>торов для морской авиации, тогда как опробование создававшихся гидроаэропланов пред</w:t>
      </w:r>
      <w:r w:rsidRPr="003C27CE">
        <w:rPr>
          <w:rFonts w:ascii="Times New Roman" w:hAnsi="Times New Roman" w:cs="Times New Roman"/>
          <w:color w:val="002060"/>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3C27CE">
        <w:rPr>
          <w:rFonts w:ascii="Times New Roman" w:hAnsi="Times New Roman" w:cs="Times New Roman"/>
          <w:color w:val="002060"/>
          <w:sz w:val="16"/>
          <w:szCs w:val="16"/>
        </w:rPr>
        <w:softHyphen/>
        <w:t>периментальных аппаратов, и, таким образом, все разработанные АИС проекты планирова</w:t>
      </w:r>
      <w:r w:rsidRPr="003C27CE">
        <w:rPr>
          <w:rFonts w:ascii="Times New Roman" w:hAnsi="Times New Roman" w:cs="Times New Roman"/>
          <w:color w:val="002060"/>
          <w:sz w:val="16"/>
          <w:szCs w:val="16"/>
        </w:rPr>
        <w:softHyphen/>
        <w:t>лось воплощать в реальность на заводах частных предпринимателей, а именно у Мельцера и на ПРТВ (2843).</w:t>
      </w:r>
    </w:p>
    <w:p w14:paraId="4E4D4B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64E0E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 начале 1917 г. для испытаний гидросамолетов, опытов в области морской авиа</w:t>
      </w:r>
      <w:r w:rsidRPr="003C27CE">
        <w:rPr>
          <w:rFonts w:ascii="Times New Roman" w:hAnsi="Times New Roman" w:cs="Times New Roman"/>
          <w:color w:val="002060"/>
          <w:sz w:val="16"/>
          <w:szCs w:val="16"/>
        </w:rPr>
        <w:softHyphen/>
        <w:t>ции, разработки технических усло</w:t>
      </w:r>
      <w:r w:rsidRPr="003C27CE">
        <w:rPr>
          <w:rFonts w:ascii="Times New Roman" w:hAnsi="Times New Roman" w:cs="Times New Roman"/>
          <w:color w:val="002060"/>
          <w:sz w:val="16"/>
          <w:szCs w:val="16"/>
        </w:rPr>
        <w:softHyphen/>
        <w:t>вий приема самолетов и других задач морским министерством была организована Авиационная испы</w:t>
      </w:r>
      <w:r w:rsidRPr="003C27CE">
        <w:rPr>
          <w:rFonts w:ascii="Times New Roman" w:hAnsi="Times New Roman" w:cs="Times New Roman"/>
          <w:color w:val="002060"/>
          <w:sz w:val="16"/>
          <w:szCs w:val="16"/>
        </w:rPr>
        <w:softHyphen/>
        <w:t>тательная станция (АИС). При АИС имелось конструкторское бюро (КБ) и опытный гидроаэродром на Кре</w:t>
      </w:r>
      <w:r w:rsidRPr="003C27CE">
        <w:rPr>
          <w:rFonts w:ascii="Times New Roman" w:hAnsi="Times New Roman" w:cs="Times New Roman"/>
          <w:color w:val="002060"/>
          <w:sz w:val="16"/>
          <w:szCs w:val="16"/>
        </w:rPr>
        <w:softHyphen/>
        <w:t>стовском острове в Петрограде. Созданное КБ занималось также и проектированием опытных морских самолётов. Во главе его стояли морские инженеры П.А. Шишков (начальник) и Сушенков (заведую</w:t>
      </w:r>
      <w:r w:rsidRPr="003C27CE">
        <w:rPr>
          <w:rFonts w:ascii="Times New Roman" w:hAnsi="Times New Roman" w:cs="Times New Roman"/>
          <w:color w:val="002060"/>
          <w:sz w:val="16"/>
          <w:szCs w:val="16"/>
        </w:rPr>
        <w:softHyphen/>
        <w:t>щий расчетно-конструкторской ча</w:t>
      </w:r>
      <w:r w:rsidRPr="003C27CE">
        <w:rPr>
          <w:rFonts w:ascii="Times New Roman" w:hAnsi="Times New Roman" w:cs="Times New Roman"/>
          <w:color w:val="002060"/>
          <w:sz w:val="16"/>
          <w:szCs w:val="16"/>
        </w:rPr>
        <w:softHyphen/>
        <w:t>стью). Из всех машин, которые подготовила АИС, практически осу</w:t>
      </w:r>
      <w:r w:rsidRPr="003C27CE">
        <w:rPr>
          <w:rFonts w:ascii="Times New Roman" w:hAnsi="Times New Roman" w:cs="Times New Roman"/>
          <w:color w:val="002060"/>
          <w:sz w:val="16"/>
          <w:szCs w:val="16"/>
        </w:rPr>
        <w:softHyphen/>
        <w:t>ществлены только два: морской тор</w:t>
      </w:r>
      <w:r w:rsidRPr="003C27CE">
        <w:rPr>
          <w:rFonts w:ascii="Times New Roman" w:hAnsi="Times New Roman" w:cs="Times New Roman"/>
          <w:color w:val="002060"/>
          <w:sz w:val="16"/>
          <w:szCs w:val="16"/>
        </w:rPr>
        <w:softHyphen/>
        <w:t>педоносец и морской разведчик «Аист». Наибольший интерес представ</w:t>
      </w:r>
      <w:r w:rsidRPr="003C27CE">
        <w:rPr>
          <w:rFonts w:ascii="Times New Roman" w:hAnsi="Times New Roman" w:cs="Times New Roman"/>
          <w:color w:val="002060"/>
          <w:sz w:val="16"/>
          <w:szCs w:val="16"/>
        </w:rPr>
        <w:softHyphen/>
        <w:t>ляет первый из них. Это трёхпоплавковый двухстоечный биплан с двигателем «Клерже» мощностью 130 л.е., снабженный толкающим винтом. Изобретатели предполага</w:t>
      </w:r>
      <w:r w:rsidRPr="003C27CE">
        <w:rPr>
          <w:rFonts w:ascii="Times New Roman" w:hAnsi="Times New Roman" w:cs="Times New Roman"/>
          <w:color w:val="002060"/>
          <w:sz w:val="16"/>
          <w:szCs w:val="16"/>
        </w:rPr>
        <w:softHyphen/>
        <w:t>ли вооружить самолет короткой (длиной 3 м) торпедой, не имеющей двигателя (т. е. болванкой). Торпе</w:t>
      </w:r>
      <w:r w:rsidRPr="003C27CE">
        <w:rPr>
          <w:rFonts w:ascii="Times New Roman" w:hAnsi="Times New Roman" w:cs="Times New Roman"/>
          <w:color w:val="002060"/>
          <w:sz w:val="16"/>
          <w:szCs w:val="16"/>
        </w:rPr>
        <w:softHyphen/>
        <w:t>ду предполагалось подвесить за кабиной и с помощью специально</w:t>
      </w:r>
      <w:r w:rsidRPr="003C27CE">
        <w:rPr>
          <w:rFonts w:ascii="Times New Roman" w:hAnsi="Times New Roman" w:cs="Times New Roman"/>
          <w:color w:val="002060"/>
          <w:sz w:val="16"/>
          <w:szCs w:val="16"/>
        </w:rPr>
        <w:softHyphen/>
        <w:t>го привода от двигателя раскручи</w:t>
      </w:r>
      <w:r w:rsidRPr="003C27CE">
        <w:rPr>
          <w:rFonts w:ascii="Times New Roman" w:hAnsi="Times New Roman" w:cs="Times New Roman"/>
          <w:color w:val="002060"/>
          <w:sz w:val="16"/>
          <w:szCs w:val="16"/>
        </w:rPr>
        <w:softHyphen/>
        <w:t>вать относительно продольной оси. Для этого на двигатель самолета устанавливался шкив, от него шла ременная передача к ведомому шкиву, снабженному фрикционным барабаном, раскручивающим тор</w:t>
      </w:r>
      <w:r w:rsidRPr="003C27CE">
        <w:rPr>
          <w:rFonts w:ascii="Times New Roman" w:hAnsi="Times New Roman" w:cs="Times New Roman"/>
          <w:color w:val="002060"/>
          <w:sz w:val="16"/>
          <w:szCs w:val="16"/>
        </w:rPr>
        <w:softHyphen/>
        <w:t>педу перед сбрасыванием. Столь оригинальное и несколько загадоч</w:t>
      </w:r>
      <w:r w:rsidRPr="003C27CE">
        <w:rPr>
          <w:rFonts w:ascii="Times New Roman" w:hAnsi="Times New Roman" w:cs="Times New Roman"/>
          <w:color w:val="002060"/>
          <w:sz w:val="16"/>
          <w:szCs w:val="16"/>
        </w:rPr>
        <w:softHyphen/>
        <w:t>ное устройство удалось создать лишь частично, и вряд ли оно представляло практическую цен</w:t>
      </w:r>
      <w:r w:rsidRPr="003C27CE">
        <w:rPr>
          <w:rFonts w:ascii="Times New Roman" w:hAnsi="Times New Roman" w:cs="Times New Roman"/>
          <w:color w:val="002060"/>
          <w:sz w:val="16"/>
          <w:szCs w:val="16"/>
        </w:rPr>
        <w:softHyphen/>
        <w:t>ность. В августе-сентябре 1917 г. лет</w:t>
      </w:r>
      <w:r w:rsidRPr="003C27CE">
        <w:rPr>
          <w:rFonts w:ascii="Times New Roman" w:hAnsi="Times New Roman" w:cs="Times New Roman"/>
          <w:color w:val="002060"/>
          <w:sz w:val="16"/>
          <w:szCs w:val="16"/>
        </w:rPr>
        <w:softHyphen/>
        <w:t>чик А.Е. Грузинов произвел на са</w:t>
      </w:r>
      <w:r w:rsidRPr="003C27CE">
        <w:rPr>
          <w:rFonts w:ascii="Times New Roman" w:hAnsi="Times New Roman" w:cs="Times New Roman"/>
          <w:color w:val="002060"/>
          <w:sz w:val="16"/>
          <w:szCs w:val="16"/>
        </w:rPr>
        <w:softHyphen/>
        <w:t>молете три довольно успешных по</w:t>
      </w:r>
      <w:r w:rsidRPr="003C27CE">
        <w:rPr>
          <w:rFonts w:ascii="Times New Roman" w:hAnsi="Times New Roman" w:cs="Times New Roman"/>
          <w:color w:val="002060"/>
          <w:sz w:val="16"/>
          <w:szCs w:val="16"/>
        </w:rPr>
        <w:softHyphen/>
        <w:t>лета продолжительностью до 1 ч каждый, во время которых сбрасы</w:t>
      </w:r>
      <w:r w:rsidRPr="003C27CE">
        <w:rPr>
          <w:rFonts w:ascii="Times New Roman" w:hAnsi="Times New Roman" w:cs="Times New Roman"/>
          <w:color w:val="002060"/>
          <w:sz w:val="16"/>
          <w:szCs w:val="16"/>
        </w:rPr>
        <w:softHyphen/>
        <w:t>вался также и макет торпеды. К осени 1917 г. построили морской разведчик «Аист», но в связи с рас</w:t>
      </w:r>
      <w:r w:rsidRPr="003C27CE">
        <w:rPr>
          <w:rFonts w:ascii="Times New Roman" w:hAnsi="Times New Roman" w:cs="Times New Roman"/>
          <w:color w:val="002060"/>
          <w:sz w:val="16"/>
          <w:szCs w:val="16"/>
        </w:rPr>
        <w:softHyphen/>
        <w:t>формированием организации даже не испытывали (11872).</w:t>
      </w:r>
    </w:p>
    <w:p w14:paraId="7B95F6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2E30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при Политехническом институте было создано конструкторское бюро авиационной испытательной станции Морского ведомства. Таким образом, вплоть до 1917 Политехнический институт готовил кадры как для авиационной промышленности, так и для военной авиации... (11701).</w:t>
      </w:r>
    </w:p>
    <w:p w14:paraId="5E018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E9B2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 начале 1917 на Крестовом острове в Петрограде была организована Авиационная испытательная станция (АИС) морского ведомства для испытания гидросамолетов, грамотной приемки машин и разработки ТУ. Тогда же в конце 1916 при АИС организовали КБ на базе Политехнического института и опытный гидродром. Во главе АИС были П.А.Шишков (нач.) и Сушенков (зав. расчетно-конструкторской частью) (92,235).</w:t>
      </w:r>
    </w:p>
    <w:p w14:paraId="4F5EBD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99FD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военное ведомство разработало проект организации “казенного аэропланного завода”, который был внесен на утверждение правительства вместе с финансовым планом. Но ни один казенный авиазавод так и не был построен. Частная собственность в авиационной промышленности приводила и к тому, что зачастую одни и те же самолеты строились по разным чертежам. Так, запасные части для машин, выпускавшиеся заводом Щетинина, не подходили к аналогичным машинам, выпускавшимся заводом “Дукс”. Все это осложняло эксплуатацию материальной части и приводило к преждевременному выходу ее из строя (9705).</w:t>
      </w:r>
    </w:p>
    <w:p w14:paraId="2E962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4D215E" w14:textId="77777777" w:rsidR="00193C3F" w:rsidRPr="003C27CE" w:rsidRDefault="00193C3F" w:rsidP="00615CF2">
      <w:pPr>
        <w:pStyle w:val="ae"/>
        <w:shd w:val="clear" w:color="auto" w:fill="FFFFFF"/>
        <w:spacing w:before="0" w:after="0"/>
        <w:rPr>
          <w:color w:val="002060"/>
          <w:sz w:val="16"/>
          <w:szCs w:val="16"/>
        </w:rPr>
      </w:pPr>
      <w:r w:rsidRPr="003C27CE">
        <w:rPr>
          <w:color w:val="002060"/>
          <w:sz w:val="16"/>
          <w:szCs w:val="16"/>
          <w:shd w:val="clear" w:color="auto" w:fill="FFFFFF"/>
        </w:rPr>
        <w:t>В конце 1916 г. в программе, разработанной авиационной комиссией Особого совещания по обороне, была предпринята попытка сооружения казенных самолетостроительного и авиамоторного предприятий. Однако вопрос вызвал неоднозначное к себе отношение, 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w:t>
      </w:r>
      <w:bookmarkStart w:id="446" w:name="_ednref64"/>
      <w:r w:rsidRPr="003C27CE">
        <w:rPr>
          <w:color w:val="002060"/>
          <w:sz w:val="16"/>
          <w:szCs w:val="16"/>
          <w:shd w:val="clear" w:color="auto" w:fill="FFFFFF"/>
        </w:rPr>
        <w:t xml:space="preserve"> (РГВИА. Ф. 369. Оп. 8. Д. 19. Л. 28-29; Там же. Д. 75. Л. 75-78об; Там же. Д. 74. Л. 97об. -102, 139об., 145об., 158об-161об.) (21552)</w:t>
      </w:r>
      <w:bookmarkEnd w:id="446"/>
      <w:r w:rsidRPr="003C27CE">
        <w:rPr>
          <w:color w:val="002060"/>
          <w:sz w:val="16"/>
          <w:szCs w:val="16"/>
          <w:shd w:val="clear" w:color="auto" w:fill="FFFFFF"/>
        </w:rPr>
        <w:t>.</w:t>
      </w:r>
    </w:p>
    <w:p w14:paraId="2305FE00" w14:textId="77777777" w:rsidR="00193C3F" w:rsidRPr="003C27CE" w:rsidRDefault="00193C3F" w:rsidP="00615CF2">
      <w:pPr>
        <w:shd w:val="clear" w:color="auto" w:fill="FFFFFF"/>
        <w:rPr>
          <w:rFonts w:ascii="Times New Roman" w:hAnsi="Times New Roman" w:cs="Times New Roman"/>
          <w:color w:val="002060"/>
          <w:sz w:val="16"/>
          <w:szCs w:val="16"/>
        </w:rPr>
      </w:pPr>
    </w:p>
    <w:p w14:paraId="520A6CD2" w14:textId="77777777" w:rsidR="00FC2FFE" w:rsidRPr="003C27CE" w:rsidRDefault="00FC2FFE" w:rsidP="00615CF2">
      <w:pPr>
        <w:pStyle w:val="2"/>
        <w:spacing w:before="0" w:beforeAutospacing="0" w:after="0" w:afterAutospacing="0"/>
        <w:jc w:val="both"/>
        <w:rPr>
          <w:b w:val="0"/>
          <w:color w:val="002060"/>
          <w:sz w:val="16"/>
          <w:szCs w:val="16"/>
        </w:rPr>
      </w:pPr>
      <w:r w:rsidRPr="003C27CE">
        <w:rPr>
          <w:b w:val="0"/>
          <w:color w:val="002060"/>
          <w:sz w:val="16"/>
          <w:szCs w:val="16"/>
        </w:rPr>
        <w:t>В конце 1916 г. в АРИБ первые попытались установить нормативные требования к прочности самолета попытались, тогда же создали Комиссию по вопросам норм прочности под руководством Жуковского в составе: Ботезат, А Архангельский, Ветчинкин, Туполев, Тимошенко, Лукьянов и другие. Исследование прочности конструкций различных самолетов позволило уже летом 1916 г. определить первые наброски норм прочности. Летные научные исследования, проведенные сотрудниками АРИБ совместно с летчиками Московской авиашколы, привели к ряду важных заключений в области вопросов прочности в зависимости от имевшихся в полетах перегрузок аппаратов от порывов ветра, перед посадкой и при различных маневрах (15464).</w:t>
      </w:r>
    </w:p>
    <w:p w14:paraId="74FD980E" w14:textId="77777777" w:rsidR="00FC2FFE" w:rsidRPr="003C27CE" w:rsidRDefault="00FC2FFE" w:rsidP="00615CF2">
      <w:pPr>
        <w:pStyle w:val="2"/>
        <w:spacing w:before="0" w:beforeAutospacing="0" w:after="0" w:afterAutospacing="0"/>
        <w:jc w:val="both"/>
        <w:rPr>
          <w:b w:val="0"/>
          <w:color w:val="002060"/>
          <w:sz w:val="16"/>
          <w:szCs w:val="16"/>
        </w:rPr>
      </w:pPr>
    </w:p>
    <w:p w14:paraId="3FBF3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УВВФ сделало представление по вопросу строительства казенного авиазавода, но время было упущено (9705).</w:t>
      </w:r>
    </w:p>
    <w:p w14:paraId="25E6E0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53A18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А.Ю.Виллиш построил на фабрике художественной мебели Ф.Мельцера (которая также делала винты) лл ВМ-4. Машину перевезли в Баку и она удачно прошла испытания и в дальнейшем эксплуатировали в летной школе. В серии не был, так как была М-5 Д.П.Г. (92,230).</w:t>
      </w:r>
    </w:p>
    <w:p w14:paraId="40BDEE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83FAF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Мельцер пригласил Виллиша занять пост главного ави</w:t>
      </w:r>
      <w:r w:rsidRPr="003C27CE">
        <w:rPr>
          <w:rFonts w:ascii="Times New Roman" w:hAnsi="Times New Roman" w:cs="Times New Roman"/>
          <w:color w:val="002060"/>
          <w:sz w:val="16"/>
          <w:szCs w:val="16"/>
        </w:rPr>
        <w:softHyphen/>
        <w:t>ационного конструктора и директора-распределителя фирмы, что и было принято изо</w:t>
      </w:r>
      <w:r w:rsidRPr="003C27CE">
        <w:rPr>
          <w:rFonts w:ascii="Times New Roman" w:hAnsi="Times New Roman" w:cs="Times New Roman"/>
          <w:color w:val="002060"/>
          <w:sz w:val="16"/>
          <w:szCs w:val="16"/>
        </w:rPr>
        <w:softHyphen/>
        <w:t>бретателем в начале 1917 г. (2843).</w:t>
      </w:r>
    </w:p>
    <w:p w14:paraId="4F400C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2BA5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по Шаврову летающая лодка ВМ-4, являясь дальнейшим развитием модели ВМ-1 и оснащаясь мотором "Рон" 110 л.с., была построена на заводе Лебедева Затем ее отправили в Бакинский (зимний) филиал Петроградской офицерской школы мор</w:t>
      </w:r>
      <w:r w:rsidRPr="003C27CE">
        <w:rPr>
          <w:rFonts w:ascii="Times New Roman" w:hAnsi="Times New Roman" w:cs="Times New Roman"/>
          <w:color w:val="002060"/>
          <w:sz w:val="16"/>
          <w:szCs w:val="16"/>
        </w:rPr>
        <w:softHyphen/>
        <w:t>ских пилотов, успешно испытали и зачислили в казну. Главной особенностью аппарата была все та же коробка крыльев с изменяемым углом атаки. Однако, с равным успехом можно предложить, что под обозначением ВМ-4 скрывался отремонтированный и слегка перестро</w:t>
      </w:r>
      <w:r w:rsidRPr="003C27CE">
        <w:rPr>
          <w:rFonts w:ascii="Times New Roman" w:hAnsi="Times New Roman" w:cs="Times New Roman"/>
          <w:color w:val="002060"/>
          <w:sz w:val="16"/>
          <w:szCs w:val="16"/>
        </w:rPr>
        <w:softHyphen/>
        <w:t>енный аппарат ВМ-1. В отсутствие какой-либо достоверной информации подтвердить или опровергнуть любую из версий нельзя (2843).</w:t>
      </w:r>
    </w:p>
    <w:p w14:paraId="107318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A9034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прибыли чертежи лл Телье. С середины 1916 Морской Генштаб вел переговоры с союзниками по их приобретению и принятию на вооружение несмотря на наличие М-9 (92,288).</w:t>
      </w:r>
    </w:p>
    <w:p w14:paraId="794994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D0CB2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1916-го Голенищев-Кутузов был назначен наблюдающим за постройкой самолетов ГАСН на заводе С.С. Щетинина. ГАСН предполагалось оснастить двумя самыми мощными авиационными двигателями из имевшихся в наличии -моторами "Рено" мощностью по 220 л.с. Торпеда подвешивалась между поплавков. Заинтересованность флота в таком самолете была настолько большой, что сразу, то есть до постройки опытного экземпляра и завершения испытаний, был выдан заказ на постройку серии из 10 машин, реализация которого началась. К лету 1916-го англичане уже имели некоторый опыт боевого применения самолетов-торпедоносцев, в том числе машин типа "Шорт" в Дарданеллах. Опираясь на это, старший лейтенант флота Иван Иванович Голенищев-Кутузов, один из потомков великого фельдмаршала, разработал предварительный проект гидросамолета-торпедоносца.* Будучи профессиональным моряком, Иван Иванович, однако, понимал, что ни знаний, ни опыта в создании самолетов у него нет. Поэтому он поделился своей идеей с главным конструктором завода С. С. Щетинина Дмитрием Павловичем Григоровичем. Общий замысел Голенищева-Кутузова лег в основу проекта первого отечественного гидросамолета-торпедоносца ГАСН. Его обозначение представляло собой сокращение слов: "гидроаэроплан специального назначения", поскольку применение авиации для торпедометания считалось важным государственным секретом</w:t>
      </w:r>
      <w:r w:rsidR="004B3622" w:rsidRPr="003C27CE">
        <w:rPr>
          <w:rFonts w:ascii="Times New Roman" w:hAnsi="Times New Roman" w:cs="Times New Roman"/>
          <w:color w:val="002060"/>
          <w:sz w:val="16"/>
          <w:szCs w:val="16"/>
        </w:rPr>
        <w:t>.</w:t>
      </w:r>
    </w:p>
    <w:p w14:paraId="630E8D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(11240).</w:t>
      </w:r>
    </w:p>
    <w:p w14:paraId="404AFA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C0DC682"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концу 1916 года специальный винтовой цех Лебедева, построенныйц в Пензе для производства винтов по французской лицензии производил 300 винтов в месяц. При Советах Пензенский завод стал ГАЗом. №7.</w:t>
      </w:r>
    </w:p>
    <w:p w14:paraId="17855F9E"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типа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В 1915 году начались работы по проектированию «Лебедя-7», было построено несколько копий одноместного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Tabloid</w:t>
      </w:r>
      <w:r w:rsidRPr="003C27CE">
        <w:rPr>
          <w:rFonts w:ascii="Times New Roman" w:hAnsi="Times New Roman" w:cs="Times New Roman"/>
          <w:color w:val="002060"/>
          <w:sz w:val="16"/>
          <w:szCs w:val="16"/>
          <w:lang w:bidi="en-US"/>
        </w:rPr>
        <w:t>.</w:t>
      </w:r>
    </w:p>
    <w:p w14:paraId="72B1E392"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Вскоре за ним последовал Лебедь-8, копия двухместного немецкого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BI</w:t>
      </w:r>
      <w:r w:rsidRPr="003C27CE">
        <w:rPr>
          <w:rFonts w:ascii="Times New Roman" w:hAnsi="Times New Roman" w:cs="Times New Roman"/>
          <w:color w:val="002060"/>
          <w:sz w:val="16"/>
          <w:szCs w:val="16"/>
          <w:lang w:bidi="en-US"/>
        </w:rPr>
        <w:t>. В 1916 году были начаты работы над Лебедем-10 и</w:t>
      </w:r>
    </w:p>
    <w:p w14:paraId="2D745A91"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Лебедя 11 (оба оригинального дизайна). Всего было построено всего несколько экземпляров каждого типа. Это привело к Лебедю 12.</w:t>
      </w:r>
    </w:p>
    <w:p w14:paraId="63C33056"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Лебедь-12 был двухместным разведывательным самолетом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Он был вооружен одним 7,62-мм пулеметом </w:t>
      </w:r>
      <w:r w:rsidRPr="003C27CE">
        <w:rPr>
          <w:rFonts w:ascii="Times New Roman" w:hAnsi="Times New Roman" w:cs="Times New Roman"/>
          <w:color w:val="002060"/>
          <w:sz w:val="16"/>
          <w:szCs w:val="16"/>
          <w:lang w:val="en-US" w:bidi="en-US"/>
        </w:rPr>
        <w:t>Colt</w:t>
      </w:r>
      <w:r w:rsidRPr="003C27CE">
        <w:rPr>
          <w:rFonts w:ascii="Times New Roman" w:hAnsi="Times New Roman" w:cs="Times New Roman"/>
          <w:color w:val="002060"/>
          <w:sz w:val="16"/>
          <w:szCs w:val="16"/>
          <w:lang w:bidi="en-US"/>
        </w:rPr>
        <w:t xml:space="preserve">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52222DE8"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447EEE2"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56A40029"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3C27CE">
        <w:rPr>
          <w:rFonts w:ascii="Times New Roman" w:hAnsi="Times New Roman" w:cs="Times New Roman"/>
          <w:color w:val="002060"/>
          <w:sz w:val="16"/>
          <w:szCs w:val="16"/>
          <w:lang w:val="en-US" w:bidi="en-US"/>
        </w:rPr>
        <w:t>Renault</w:t>
      </w:r>
      <w:r w:rsidRPr="003C27CE">
        <w:rPr>
          <w:rFonts w:ascii="Times New Roman" w:hAnsi="Times New Roman" w:cs="Times New Roman"/>
          <w:color w:val="002060"/>
          <w:sz w:val="16"/>
          <w:szCs w:val="16"/>
          <w:lang w:bidi="en-US"/>
        </w:rPr>
        <w:t xml:space="preserve"> мощностью 220 л.с. были установлены в январе 1916 года.</w:t>
      </w:r>
    </w:p>
    <w:p w14:paraId="6CA6F73D"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5C67D0E6"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5C5FD92"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3C27CE">
        <w:rPr>
          <w:rFonts w:ascii="Times New Roman" w:hAnsi="Times New Roman" w:cs="Times New Roman"/>
          <w:color w:val="002060"/>
          <w:sz w:val="16"/>
          <w:szCs w:val="16"/>
          <w:lang w:val="en-US" w:bidi="en-US"/>
        </w:rPr>
        <w:t>FBA</w:t>
      </w:r>
      <w:r w:rsidRPr="003C27CE">
        <w:rPr>
          <w:rFonts w:ascii="Times New Roman" w:hAnsi="Times New Roman" w:cs="Times New Roman"/>
          <w:color w:val="002060"/>
          <w:sz w:val="16"/>
          <w:szCs w:val="16"/>
          <w:lang w:bidi="en-US"/>
        </w:rPr>
        <w:t xml:space="preserve"> с двигателем </w:t>
      </w:r>
      <w:r w:rsidRPr="003C27CE">
        <w:rPr>
          <w:rFonts w:ascii="Times New Roman" w:hAnsi="Times New Roman" w:cs="Times New Roman"/>
          <w:color w:val="002060"/>
          <w:sz w:val="16"/>
          <w:szCs w:val="16"/>
          <w:lang w:val="en-US" w:bidi="en-US"/>
        </w:rPr>
        <w:t>Gnome</w:t>
      </w:r>
      <w:r w:rsidRPr="003C27CE">
        <w:rPr>
          <w:rFonts w:ascii="Times New Roman" w:hAnsi="Times New Roman" w:cs="Times New Roman"/>
          <w:color w:val="002060"/>
          <w:sz w:val="16"/>
          <w:szCs w:val="16"/>
          <w:lang w:bidi="en-US"/>
        </w:rPr>
        <w:t xml:space="preserve"> мощностью 100 л.с.; один тип «ГФ» Лебедева и конструктора Г.А. Фриде, модифицированный </w:t>
      </w:r>
      <w:r w:rsidRPr="003C27CE">
        <w:rPr>
          <w:rFonts w:ascii="Times New Roman" w:hAnsi="Times New Roman" w:cs="Times New Roman"/>
          <w:color w:val="002060"/>
          <w:sz w:val="16"/>
          <w:szCs w:val="16"/>
          <w:lang w:val="en-US" w:bidi="en-US"/>
        </w:rPr>
        <w:t>Morane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Saulnier</w:t>
      </w:r>
      <w:r w:rsidRPr="003C27CE">
        <w:rPr>
          <w:rFonts w:ascii="Times New Roman" w:hAnsi="Times New Roman" w:cs="Times New Roman"/>
          <w:color w:val="002060"/>
          <w:sz w:val="16"/>
          <w:szCs w:val="16"/>
          <w:lang w:bidi="en-US"/>
        </w:rPr>
        <w:t xml:space="preserve"> тип </w:t>
      </w:r>
      <w:r w:rsidRPr="003C27CE">
        <w:rPr>
          <w:rFonts w:ascii="Times New Roman" w:hAnsi="Times New Roman" w:cs="Times New Roman"/>
          <w:color w:val="002060"/>
          <w:sz w:val="16"/>
          <w:szCs w:val="16"/>
          <w:lang w:val="en-US" w:bidi="en-US"/>
        </w:rPr>
        <w:t>L</w:t>
      </w:r>
      <w:r w:rsidRPr="003C27CE">
        <w:rPr>
          <w:rFonts w:ascii="Times New Roman" w:hAnsi="Times New Roman" w:cs="Times New Roman"/>
          <w:color w:val="002060"/>
          <w:sz w:val="16"/>
          <w:szCs w:val="16"/>
          <w:lang w:bidi="en-US"/>
        </w:rPr>
        <w:t xml:space="preserve">, переделанный в летающую лодку; одна летающая лодка «Виллиш ВМ-2»; а в декабре 1916 года одна летающая лодка </w:t>
      </w:r>
      <w:r w:rsidRPr="003C27CE">
        <w:rPr>
          <w:rFonts w:ascii="Times New Roman" w:hAnsi="Times New Roman" w:cs="Times New Roman"/>
          <w:color w:val="002060"/>
          <w:sz w:val="16"/>
          <w:szCs w:val="16"/>
          <w:lang w:val="en-US" w:bidi="en-US"/>
        </w:rPr>
        <w:t>Villish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VM</w:t>
      </w:r>
      <w:r w:rsidRPr="003C27CE">
        <w:rPr>
          <w:rFonts w:ascii="Times New Roman" w:hAnsi="Times New Roman" w:cs="Times New Roman"/>
          <w:color w:val="002060"/>
          <w:sz w:val="16"/>
          <w:szCs w:val="16"/>
          <w:lang w:bidi="en-US"/>
        </w:rPr>
        <w:t xml:space="preserve">-4 с двигателем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HOhp</w:t>
      </w:r>
      <w:r w:rsidRPr="003C27CE">
        <w:rPr>
          <w:rFonts w:ascii="Times New Roman" w:hAnsi="Times New Roman" w:cs="Times New Roman"/>
          <w:color w:val="00206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679D80BC"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0609D11"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1917 году Лебедев получил британскую лицензию на производство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Pup</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Camel</w:t>
      </w:r>
      <w:r w:rsidRPr="003C27CE">
        <w:rPr>
          <w:rFonts w:ascii="Times New Roman" w:hAnsi="Times New Roman" w:cs="Times New Roman"/>
          <w:color w:val="00206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1 </w:t>
      </w:r>
      <w:r w:rsidRPr="003C27CE">
        <w:rPr>
          <w:rFonts w:ascii="Times New Roman" w:hAnsi="Times New Roman" w:cs="Times New Roman"/>
          <w:color w:val="002060"/>
          <w:sz w:val="16"/>
          <w:szCs w:val="16"/>
          <w:lang w:eastAsia="ru-RU" w:bidi="ru-RU"/>
        </w:rPr>
        <w:t>1/2 Strutters.</w:t>
      </w:r>
    </w:p>
    <w:p w14:paraId="357656D0"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3C27CE">
        <w:rPr>
          <w:rFonts w:ascii="Times New Roman" w:hAnsi="Times New Roman" w:cs="Times New Roman"/>
          <w:color w:val="002060"/>
          <w:sz w:val="16"/>
          <w:szCs w:val="16"/>
          <w:lang w:val="en-US" w:bidi="en-US"/>
        </w:rPr>
        <w:t>Rumpier</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LVG</w:t>
      </w:r>
      <w:r w:rsidRPr="003C27CE">
        <w:rPr>
          <w:rFonts w:ascii="Times New Roman" w:hAnsi="Times New Roman" w:cs="Times New Roman"/>
          <w:color w:val="00206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17ED47E6"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Лебедь-17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w:t>
      </w:r>
      <w:r w:rsidRPr="003C27CE">
        <w:rPr>
          <w:rFonts w:ascii="Times New Roman" w:hAnsi="Times New Roman" w:cs="Times New Roman"/>
          <w:color w:val="002060"/>
          <w:sz w:val="16"/>
          <w:szCs w:val="16"/>
          <w:lang w:bidi="en-US"/>
        </w:rPr>
        <w:lastRenderedPageBreak/>
        <w:t>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3C27CE">
        <w:rPr>
          <w:rFonts w:ascii="Times New Roman" w:hAnsi="Times New Roman" w:cs="Times New Roman"/>
          <w:color w:val="002060"/>
          <w:sz w:val="16"/>
          <w:szCs w:val="16"/>
          <w:lang w:val="en-US" w:bidi="en-US"/>
        </w:rPr>
        <w:t>Lebed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Grand</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 xml:space="preserve">со- </w:t>
      </w:r>
      <w:r w:rsidRPr="003C27CE">
        <w:rPr>
          <w:rFonts w:ascii="Times New Roman" w:hAnsi="Times New Roman" w:cs="Times New Roman"/>
          <w:color w:val="002060"/>
          <w:sz w:val="16"/>
          <w:szCs w:val="16"/>
          <w:lang w:bidi="en-US"/>
        </w:rPr>
        <w:t xml:space="preserve">Совместно с Колпаковым-Мирошниченко был разработан большой трехстоечный биплан с двумя двигателями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 Ом.</w:t>
      </w:r>
    </w:p>
    <w:p w14:paraId="04EC1056"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F3B552F"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3C27CE">
        <w:rPr>
          <w:rFonts w:ascii="Times New Roman" w:hAnsi="Times New Roman" w:cs="Times New Roman"/>
          <w:color w:val="002060"/>
          <w:sz w:val="16"/>
          <w:szCs w:val="16"/>
          <w:lang w:eastAsia="ru-RU" w:bidi="ru-RU"/>
        </w:rPr>
        <w:t xml:space="preserve">совместно </w:t>
      </w:r>
      <w:r w:rsidRPr="003C27CE">
        <w:rPr>
          <w:rFonts w:ascii="Times New Roman" w:hAnsi="Times New Roman" w:cs="Times New Roman"/>
          <w:color w:val="002060"/>
          <w:sz w:val="16"/>
          <w:szCs w:val="16"/>
          <w:lang w:bidi="en-US"/>
        </w:rPr>
        <w:t xml:space="preserve">с Гуревичем, с одним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523FD0C7"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Двухместный «Лебедь-18» (типа «Альбатрос») с двигателем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Лебедь 24 остался проектом из-за непоставки ожидаемых двигателей </w:t>
      </w:r>
      <w:r w:rsidRPr="003C27CE">
        <w:rPr>
          <w:rFonts w:ascii="Times New Roman" w:hAnsi="Times New Roman" w:cs="Times New Roman"/>
          <w:color w:val="002060"/>
          <w:sz w:val="16"/>
          <w:szCs w:val="16"/>
          <w:lang w:val="en-US" w:bidi="en-US"/>
        </w:rPr>
        <w:t>Fiat</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Hispano</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Suiza</w:t>
      </w:r>
      <w:r w:rsidRPr="003C27CE">
        <w:rPr>
          <w:rFonts w:ascii="Times New Roman" w:hAnsi="Times New Roman" w:cs="Times New Roman"/>
          <w:color w:val="002060"/>
          <w:sz w:val="16"/>
          <w:szCs w:val="16"/>
          <w:lang w:bidi="en-US"/>
        </w:rPr>
        <w:t>.</w:t>
      </w:r>
    </w:p>
    <w:p w14:paraId="753940ED"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10 марта 1917 г. - 15 из 60 </w:t>
      </w:r>
      <w:r w:rsidRPr="003C27CE">
        <w:rPr>
          <w:rFonts w:ascii="Times New Roman" w:hAnsi="Times New Roman" w:cs="Times New Roman"/>
          <w:color w:val="002060"/>
          <w:sz w:val="16"/>
          <w:szCs w:val="16"/>
          <w:lang w:val="en-US" w:bidi="en-US"/>
        </w:rPr>
        <w:t>Nieuport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X</w:t>
      </w:r>
      <w:r w:rsidRPr="003C27CE">
        <w:rPr>
          <w:rFonts w:ascii="Times New Roman" w:hAnsi="Times New Roman" w:cs="Times New Roman"/>
          <w:color w:val="002060"/>
          <w:sz w:val="16"/>
          <w:szCs w:val="16"/>
          <w:lang w:bidi="en-US"/>
        </w:rPr>
        <w:t xml:space="preserve">; 30 мая 1917 г. - ни одного из 200 Лебедей 24; 1917 г., 5 июля - заказ на 140 </w:t>
      </w:r>
      <w:r w:rsidRPr="003C27CE">
        <w:rPr>
          <w:rFonts w:ascii="Times New Roman" w:hAnsi="Times New Roman" w:cs="Times New Roman"/>
          <w:color w:val="002060"/>
          <w:sz w:val="16"/>
          <w:szCs w:val="16"/>
          <w:lang w:val="en-US" w:bidi="en-US"/>
        </w:rPr>
        <w:t>Sopwith</w:t>
      </w:r>
      <w:r w:rsidRPr="003C27CE">
        <w:rPr>
          <w:rFonts w:ascii="Times New Roman" w:hAnsi="Times New Roman" w:cs="Times New Roman"/>
          <w:color w:val="002060"/>
          <w:sz w:val="16"/>
          <w:szCs w:val="16"/>
          <w:lang w:bidi="en-US"/>
        </w:rPr>
        <w:t xml:space="preserve"> </w:t>
      </w:r>
      <w:r w:rsidRPr="003C27CE">
        <w:rPr>
          <w:rFonts w:ascii="Times New Roman" w:eastAsia="Times New Roman" w:hAnsi="Times New Roman" w:cs="Times New Roman"/>
          <w:i/>
          <w:iCs/>
          <w:color w:val="002060"/>
          <w:sz w:val="16"/>
          <w:szCs w:val="16"/>
          <w:lang w:eastAsia="ru-RU" w:bidi="ru-RU"/>
        </w:rPr>
        <w:t>1/2</w:t>
      </w:r>
      <w:r w:rsidRPr="003C27CE">
        <w:rPr>
          <w:rFonts w:ascii="Times New Roman" w:hAnsi="Times New Roman" w:cs="Times New Roman"/>
          <w:color w:val="002060"/>
          <w:sz w:val="16"/>
          <w:szCs w:val="16"/>
          <w:lang w:eastAsia="ru-RU" w:bidi="ru-RU"/>
        </w:rPr>
        <w:t xml:space="preserve"> </w:t>
      </w:r>
      <w:r w:rsidRPr="003C27CE">
        <w:rPr>
          <w:rFonts w:ascii="Times New Roman" w:hAnsi="Times New Roman" w:cs="Times New Roman"/>
          <w:color w:val="002060"/>
          <w:sz w:val="16"/>
          <w:szCs w:val="16"/>
          <w:lang w:bidi="en-US"/>
        </w:rPr>
        <w:t>Страттерс и 60 Лебедей для школы, неизвестно, были ли они построены.</w:t>
      </w:r>
    </w:p>
    <w:p w14:paraId="307CADBF"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3A2256B9"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265C4FB" w14:textId="77777777" w:rsidR="00B112A3" w:rsidRPr="003C27CE" w:rsidRDefault="00B112A3" w:rsidP="00615CF2">
      <w:pPr>
        <w:rPr>
          <w:rFonts w:ascii="Times New Roman" w:hAnsi="Times New Roman" w:cs="Times New Roman"/>
          <w:color w:val="002060"/>
          <w:sz w:val="16"/>
          <w:szCs w:val="16"/>
          <w:lang w:eastAsia="ru-RU" w:bidi="ru-RU"/>
        </w:rPr>
      </w:pPr>
    </w:p>
    <w:p w14:paraId="2542BFDB"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концу 1916 года АЭРОТЕХНИЧЕСКИЙ ЗАВОД в Москве, открытый в 1915 г. под руководством инженера А.Ф. Адамчика, одного из преемников Н.Е. Жуковский, производил 100 винтов в месяц, а также авиационные лыжи и аэродинамическое лабораторное оборудование. В 1918 году у него была полномасштабная аэродинамическая труба (23525).</w:t>
      </w:r>
    </w:p>
    <w:p w14:paraId="0CC6F2E7" w14:textId="77777777" w:rsidR="00B112A3" w:rsidRPr="003C27CE" w:rsidRDefault="00B112A3" w:rsidP="00615CF2">
      <w:pPr>
        <w:rPr>
          <w:rFonts w:ascii="Times New Roman" w:hAnsi="Times New Roman" w:cs="Times New Roman"/>
          <w:color w:val="002060"/>
          <w:sz w:val="16"/>
          <w:szCs w:val="16"/>
        </w:rPr>
      </w:pPr>
    </w:p>
    <w:p w14:paraId="5854CEE0" w14:textId="77777777" w:rsidR="00856009" w:rsidRPr="003C27CE" w:rsidRDefault="00856009"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К концу 1916 года завод Засс-Ланского, который был основан в 1889 году в Петрограде для изготовления тарных ящиков и начали производство винтов в июле 1915 г., выпускал 100 винтов в месяц. К концу войны было изготовлено около 1132 экземпляров. В 1914 году было всего 50 рабочих, в 1915 году их число сократилось до 40, затем в 1916 году их стало 97, а в 1917 году - 110 человек (23525).</w:t>
      </w:r>
    </w:p>
    <w:p w14:paraId="48915F56" w14:textId="77777777" w:rsidR="00856009" w:rsidRPr="003C27CE" w:rsidRDefault="00856009" w:rsidP="00615CF2">
      <w:pPr>
        <w:rPr>
          <w:rFonts w:ascii="Times New Roman" w:hAnsi="Times New Roman" w:cs="Times New Roman"/>
          <w:color w:val="002060"/>
          <w:sz w:val="16"/>
          <w:szCs w:val="16"/>
        </w:rPr>
      </w:pPr>
    </w:p>
    <w:p w14:paraId="17834856" w14:textId="77777777" w:rsidR="003E7511" w:rsidRPr="003C27CE" w:rsidRDefault="003E7511"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флот выдал заказ на постройку небольшой серии из 20 штук ГАСН для Балтики. Революционные события 1917 г. помешали воплощению этих планов в жизнь (12413).</w:t>
      </w:r>
    </w:p>
    <w:p w14:paraId="227ACCE2" w14:textId="77777777" w:rsidR="003E7511" w:rsidRPr="003C27CE" w:rsidRDefault="003E7511" w:rsidP="00615CF2">
      <w:pPr>
        <w:rPr>
          <w:rFonts w:ascii="Times New Roman" w:hAnsi="Times New Roman" w:cs="Times New Roman"/>
          <w:color w:val="002060"/>
          <w:sz w:val="16"/>
          <w:szCs w:val="16"/>
        </w:rPr>
      </w:pPr>
    </w:p>
    <w:p w14:paraId="5C12B2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начали постройку шестимоторного биплана Ижорского завода Д.С.Сухоржевского и А.Д.Кондратьева (92,214).</w:t>
      </w:r>
    </w:p>
    <w:p w14:paraId="544650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91EB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Фабрикант Саков начал строительство самолетного завода в Липецке. Было организовано общество “Засс, Ленцкий и К°”, которое с ноября 1917 г. намеревалось приступить к выпуску самолетов. Однако все эти предприятия не успели развернуть производство самолетов и были законсервированы (9705).</w:t>
      </w:r>
    </w:p>
    <w:p w14:paraId="01050B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9D0A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Заведующий авиацией и воздухоплаванием в действующей армии разослал командирам авиационных дивизионов и парков циркуляр, в котором писал: “По донесению командиров авиационных дивизионов при пробных полетах на аппаратах “Фарман-27” и “-30” было несколько случаев аварий, причем летчики замечали, что при остановке мотора рули иногда отказывали, почему аппараты начинали парашютировать, а затем падали”. В этом случае малая эффективность руля, очевидно, зависела от прекращения обдувки при остановке двигателя с толкающим винтом. Командование рекомендовало в этом случае летать с пассажирами или брать добавочный груз в 50 кг. (9705)</w:t>
      </w:r>
    </w:p>
    <w:p w14:paraId="58AF05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F50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Михайлов обратился к начальнику ГВТУ с просьбой оказать ему поддержку в осуществлении постройки изобретенного им аппарата-орнитоптера. Для рассмотрения проекта была создана комиссия, в состав которой вошли постоянные члены Технического комитета УВВФ профессоры Г. А. Ботезат и А. А. Лебедев. Изобретатель представил комиссии чертежи и описание, из которых следовало, что он предлагает аппарат типа орнитоптера. Гребные колеса выполнялись из стальной ленты, к которой приклепывались угольники. Последние с помощью пневматических приспособлений могли изменять углы наклона. Гребные колеса аппарата приводились в движение бензиновым двигателем мощностью 100 л. с.</w:t>
      </w:r>
    </w:p>
    <w:p w14:paraId="426D6A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ознакомившись с проектом, высказала мнение, что “идея г-на Михайлова не может найти применение в практической авиации”. В частности, профессор Ботезат указал, что аппарат “г-на Михайлова подобно геликоптерам является совершенно лишенным всякой устойчивости”. Однако комиссия высказала мнение, что его постройка могла бы представить некоторый интерес, “ибо она дала бы практическую оценку определенному кругу идей, не применяемых ныне в авиации по теоретическим соображениям и на практике не испытанным”.</w:t>
      </w:r>
    </w:p>
    <w:p w14:paraId="7A8DF3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УВВФ сделал по этому поводу представление в военный совет и ходатайствовал об отпуске 8 тыс. руб. для постройки модели (9798).</w:t>
      </w:r>
    </w:p>
    <w:p w14:paraId="32C8D1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198C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завод Мознаим в Александровске (будущем Запорожье) с прилегающими землями других владельцев были скуплены АО электромеханических сооружений, частной Петроградской фирмой Дюфлона и Константиновича, которое сокращенно именовалось обществом ДЕКА. Предприятие братьев Мознаим при этом было переименовано в Александровский завод ДЕКА, который являлся как бы филиалом АО на юге страны.</w:t>
      </w:r>
    </w:p>
    <w:p w14:paraId="382D91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занималось не только заводами электромеханических сооружений, но и организацией производства авиационных двигателей. В 1916 году АО приняло от Правительства заказ на поставку авиадвигателей и разместило их изготовление на Александровском заводе ДЕКА.</w:t>
      </w:r>
    </w:p>
    <w:p w14:paraId="472D52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своей деятельности ДЕКА в основном занимался только сборкой двигателей. Все гл. детали и агрегаты, а также инструмент на первых порах доставлялись в готовом виде из Петрограда.</w:t>
      </w:r>
    </w:p>
    <w:p w14:paraId="30B962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того, как строительство механического корпуса и испытательной станции было закончено, завод приступил к самостоятельному производству авиационных двигателей. В октябре 1917 года завод выпустил и успешно провел испытания первых двух двигателей типа “Мерседес”.</w:t>
      </w:r>
    </w:p>
    <w:p w14:paraId="5301CF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77415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w:t>
      </w:r>
      <w:r w:rsidRPr="003C27CE">
        <w:rPr>
          <w:rFonts w:ascii="Times New Roman" w:hAnsi="Times New Roman" w:cs="Times New Roman"/>
          <w:color w:val="002060"/>
          <w:sz w:val="16"/>
          <w:szCs w:val="16"/>
        </w:rPr>
        <w:lastRenderedPageBreak/>
        <w:t>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 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B6AD5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C8D7A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A95C3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E6D8E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C03C0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26EC59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Адрес: Омск, Б. Хмельницкого – 281, п/я 64</w:t>
      </w:r>
    </w:p>
    <w:p w14:paraId="543200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 С конца 1916 года на будущем заводе № 29 было положено начало производства авиационных двигателей.</w:t>
      </w:r>
    </w:p>
    <w:p w14:paraId="1D4184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1910 года на Украине в г. Александровске Екатеринославской губернии, на площади Тараса Шевченко был окончен строительством небольшой металлообрабатывающий завод частного владения. Основателями были купцы братья Мознаим. До 1916 года этот завод выпускал с/х машины. В конце 1916 года завод Мознаим с прилегающими землями других владельцев были скуплены АО электромеханических сооружений, частной Петроградской фирмой Дюфлона и Константиновича, которое сокращенно именовалось обществом ДЕКА. Предприятие братьев Мознаим при этом было переименовано в Александровский завод ДЕКА, который являлся как бы филиалом АО на юге страны.</w:t>
      </w:r>
    </w:p>
    <w:p w14:paraId="759454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АО занималось не только заводами электромеханических сооружений, но и организацией производства авиационных двигателей. В 1916 году АО приняло от Правительства заказ на поставку авиадвигателей и разместило их изготовление на Александровском заводе ДЕКА.</w:t>
      </w:r>
    </w:p>
    <w:p w14:paraId="568CEA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своей деятельности ДЕКА в основном занимался только сборкой двигателей. Все гл. детали и агрегаты, а также инструмент на первых порах доставлялись в готовом виде из Петрограда.</w:t>
      </w:r>
    </w:p>
    <w:p w14:paraId="770BA3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того, как строительство механического корпуса и испытательной станции было закончено, завод приступил к самостоятельному производству авиационных двигателей. В октябре 1917 года завод выпустил и успешно провел испытания первых двух двигателей типа “Мерседес”.</w:t>
      </w:r>
    </w:p>
    <w:p w14:paraId="148F68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w:t>
      </w:r>
    </w:p>
    <w:p w14:paraId="5CA869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43F11C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13D381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425AF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24DA85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E5131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BE63D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 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AD00E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Адрес: Омск, Б. Хмельницкого – 281, п/я 64</w:t>
      </w:r>
    </w:p>
    <w:p w14:paraId="6AD517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BF676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3403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месячная производительность предприятия Дека в Александровске достигала 10 двигате</w:t>
      </w:r>
      <w:r w:rsidRPr="003C27CE">
        <w:rPr>
          <w:rFonts w:ascii="Times New Roman" w:hAnsi="Times New Roman" w:cs="Times New Roman"/>
          <w:color w:val="002060"/>
          <w:sz w:val="16"/>
          <w:szCs w:val="16"/>
        </w:rPr>
        <w:softHyphen/>
        <w:t>лей. В 1917 году на заводе освоено производство дви</w:t>
      </w:r>
      <w:r w:rsidRPr="003C27CE">
        <w:rPr>
          <w:rFonts w:ascii="Times New Roman" w:hAnsi="Times New Roman" w:cs="Times New Roman"/>
          <w:color w:val="002060"/>
          <w:sz w:val="16"/>
          <w:szCs w:val="16"/>
        </w:rPr>
        <w:softHyphen/>
        <w:t>гателя такого же типа мощностью 170 л.с. (553).</w:t>
      </w:r>
    </w:p>
    <w:p w14:paraId="2B73222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AF1A0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в Париже и Барселоне закупили оборудование для производства 30 двигателей Испано в месяц на Симферопольском заводе Анатра. Однако ре</w:t>
      </w:r>
      <w:r w:rsidRPr="003C27CE">
        <w:rPr>
          <w:rFonts w:ascii="Times New Roman" w:hAnsi="Times New Roman" w:cs="Times New Roman"/>
          <w:color w:val="002060"/>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3C27CE">
        <w:rPr>
          <w:rFonts w:ascii="Times New Roman" w:hAnsi="Times New Roman" w:cs="Times New Roman"/>
          <w:color w:val="002060"/>
          <w:sz w:val="16"/>
          <w:szCs w:val="16"/>
        </w:rPr>
        <w:softHyphen/>
        <w:t>ра выполнял заказы на изготовление отдельных частей самолетов, в частности 50 пар усовершенствован</w:t>
      </w:r>
      <w:r w:rsidRPr="003C27CE">
        <w:rPr>
          <w:rFonts w:ascii="Times New Roman" w:hAnsi="Times New Roman" w:cs="Times New Roman"/>
          <w:color w:val="002060"/>
          <w:sz w:val="16"/>
          <w:szCs w:val="16"/>
        </w:rPr>
        <w:softHyphen/>
        <w:t>ных крыльев для “Ньюпора-4” (553).</w:t>
      </w:r>
    </w:p>
    <w:p w14:paraId="22B4F35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2E7F4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лицензия на мотор Испано-Сюиза 8Аb мощностью 200 л.с. была приобретена в России. Однако, освоение производства этих двигателей началось гораздо позже. Лишь осенью 1918 г. работники завода "Гном и Рон" (бывшего филиала французской фирмы "Гном и Рон" в Москве), предложили освоить выпуск двигателя Испано-Сюиза (9872).</w:t>
      </w:r>
    </w:p>
    <w:p w14:paraId="67A705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91E0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рамках программы развития автомобильной и авиационной промышленности в у французов приобрели лицензию на мотор 8В. Заплатило за нее государство. В декабре того же года Экипажно-автомобильная фабрика П. Ильина в Москве, собиравшая английские двигатели "Санбим", начала осваивать выпуск 200-сильного мотора "Испано-Сюиза" 8В. Но, по данным Управления воздушного флота (УВФ), вплоть до апреля 1918 г. ни одного мотора фабрика не сдала. Заказ на 200 таких же двигателей получил и завод "Анатра" в Одессе. Там, по-видимому, к выпуску "Испано" даже не приступали (11822).</w:t>
      </w:r>
    </w:p>
    <w:p w14:paraId="3064C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587792" w14:textId="77777777" w:rsidR="00FC2FFE" w:rsidRPr="003C27CE" w:rsidRDefault="00FC2FFE"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 (15221).</w:t>
      </w:r>
    </w:p>
    <w:p w14:paraId="2AEFD789" w14:textId="77777777" w:rsidR="00FC2FFE" w:rsidRPr="003C27CE" w:rsidRDefault="00FC2FFE" w:rsidP="00615CF2">
      <w:pPr>
        <w:rPr>
          <w:rFonts w:ascii="Times New Roman" w:hAnsi="Times New Roman" w:cs="Times New Roman"/>
          <w:color w:val="002060"/>
          <w:sz w:val="16"/>
          <w:szCs w:val="16"/>
        </w:rPr>
      </w:pPr>
    </w:p>
    <w:p w14:paraId="0FD7DC76" w14:textId="77777777" w:rsidR="00B112A3" w:rsidRPr="003C27CE" w:rsidRDefault="00B112A3" w:rsidP="00615CF2">
      <w:pPr>
        <w:pStyle w:val="28"/>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К концу 1916 года </w:t>
      </w:r>
      <w:r w:rsidRPr="003C27CE">
        <w:rPr>
          <w:rFonts w:ascii="Times New Roman" w:hAnsi="Times New Roman" w:cs="Times New Roman"/>
          <w:color w:val="002060"/>
          <w:sz w:val="16"/>
          <w:szCs w:val="16"/>
          <w:lang w:val="en-US" w:bidi="en-US"/>
        </w:rPr>
        <w:t>Societe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des</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Moteurs</w:t>
      </w:r>
      <w:r w:rsidRPr="003C27CE">
        <w:rPr>
          <w:rFonts w:ascii="Times New Roman" w:hAnsi="Times New Roman" w:cs="Times New Roman"/>
          <w:color w:val="002060"/>
          <w:sz w:val="16"/>
          <w:szCs w:val="16"/>
          <w:lang w:bidi="en-US"/>
        </w:rPr>
        <w:t xml:space="preserve"> в Москве, которое под контролем Франции начала сборку авиационных двигателей из импортных деталей, выпускали по пятьдесят двигателей ежемесячно. В начале 1917 г. здесь было почти 300 рабочих. К концу марта 1917 года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построил 500 радиальных двигателей </w:t>
      </w:r>
      <w:r w:rsidRPr="003C27CE">
        <w:rPr>
          <w:rFonts w:ascii="Times New Roman" w:hAnsi="Times New Roman" w:cs="Times New Roman"/>
          <w:color w:val="002060"/>
          <w:sz w:val="16"/>
          <w:szCs w:val="16"/>
          <w:lang w:val="en-US" w:bidi="en-US"/>
        </w:rPr>
        <w:t>Salmson</w:t>
      </w:r>
      <w:r w:rsidRPr="003C27CE">
        <w:rPr>
          <w:rFonts w:ascii="Times New Roman" w:hAnsi="Times New Roman" w:cs="Times New Roman"/>
          <w:color w:val="002060"/>
          <w:sz w:val="16"/>
          <w:szCs w:val="16"/>
          <w:lang w:bidi="en-US"/>
        </w:rPr>
        <w:t xml:space="preserve"> мощностью 150 л.с. Общий объем производства неизвестен (23525).</w:t>
      </w:r>
    </w:p>
    <w:p w14:paraId="67315576" w14:textId="77777777" w:rsidR="00B112A3" w:rsidRPr="003C27CE" w:rsidRDefault="00B112A3" w:rsidP="00615CF2">
      <w:pPr>
        <w:pStyle w:val="28"/>
        <w:spacing w:before="0" w:line="240" w:lineRule="auto"/>
        <w:rPr>
          <w:rFonts w:ascii="Times New Roman" w:hAnsi="Times New Roman" w:cs="Times New Roman"/>
          <w:color w:val="002060"/>
          <w:sz w:val="16"/>
          <w:szCs w:val="16"/>
          <w:lang w:bidi="en-US"/>
        </w:rPr>
      </w:pPr>
    </w:p>
    <w:p w14:paraId="4E2C5EC9" w14:textId="77777777" w:rsidR="00FC2FFE" w:rsidRPr="003C27CE" w:rsidRDefault="00FC2FFE" w:rsidP="00615CF2">
      <w:pPr>
        <w:pStyle w:val="2"/>
        <w:spacing w:before="0" w:beforeAutospacing="0" w:after="0" w:afterAutospacing="0"/>
        <w:jc w:val="both"/>
        <w:rPr>
          <w:b w:val="0"/>
          <w:color w:val="002060"/>
          <w:sz w:val="16"/>
          <w:szCs w:val="16"/>
        </w:rPr>
      </w:pPr>
      <w:r w:rsidRPr="003C27CE">
        <w:rPr>
          <w:b w:val="0"/>
          <w:color w:val="002060"/>
          <w:sz w:val="16"/>
          <w:szCs w:val="16"/>
        </w:rPr>
        <w:t>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173D31D1" w14:textId="77777777" w:rsidR="00FC2FFE" w:rsidRPr="003C27CE" w:rsidRDefault="00FC2FFE" w:rsidP="00615CF2">
      <w:pPr>
        <w:pStyle w:val="2"/>
        <w:spacing w:before="0" w:beforeAutospacing="0" w:after="0" w:afterAutospacing="0"/>
        <w:jc w:val="both"/>
        <w:rPr>
          <w:b w:val="0"/>
          <w:color w:val="002060"/>
          <w:sz w:val="16"/>
          <w:szCs w:val="16"/>
        </w:rPr>
      </w:pPr>
      <w:r w:rsidRPr="003C27CE">
        <w:rPr>
          <w:b w:val="0"/>
          <w:color w:val="002060"/>
          <w:sz w:val="16"/>
          <w:szCs w:val="16"/>
        </w:rPr>
        <w:t>Ненадежная конструкция 80-сильного «Гнома» с ресурсом не более 30 часов заставила завод перейти в конце 1915 г.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(15464).</w:t>
      </w:r>
    </w:p>
    <w:p w14:paraId="21ACEEE0" w14:textId="77777777" w:rsidR="00FC2FFE" w:rsidRPr="003C27CE" w:rsidRDefault="00FC2FFE" w:rsidP="00615CF2">
      <w:pPr>
        <w:pStyle w:val="2"/>
        <w:spacing w:before="0" w:beforeAutospacing="0" w:after="0" w:afterAutospacing="0"/>
        <w:jc w:val="both"/>
        <w:rPr>
          <w:b w:val="0"/>
          <w:color w:val="002060"/>
          <w:sz w:val="16"/>
          <w:szCs w:val="16"/>
        </w:rPr>
      </w:pPr>
    </w:p>
    <w:p w14:paraId="78DF2D7D" w14:textId="05401F14" w:rsidR="005A2F19" w:rsidRPr="003C27CE" w:rsidRDefault="005A2F19" w:rsidP="00615CF2">
      <w:pPr>
        <w:rPr>
          <w:rFonts w:ascii="Times New Roman" w:hAnsi="Times New Roman" w:cs="Times New Roman"/>
          <w:color w:val="002060"/>
          <w:sz w:val="16"/>
          <w:szCs w:val="16"/>
          <w:shd w:val="clear" w:color="auto" w:fill="FFFFFF"/>
        </w:rPr>
      </w:pPr>
      <w:bookmarkStart w:id="447" w:name="_Hlk83380738"/>
      <w:r w:rsidRPr="003C27CE">
        <w:rPr>
          <w:rFonts w:ascii="Times New Roman" w:hAnsi="Times New Roman" w:cs="Times New Roman"/>
          <w:color w:val="002060"/>
          <w:sz w:val="16"/>
          <w:szCs w:val="16"/>
          <w:shd w:val="clear" w:color="auto" w:fill="FFFFFF"/>
        </w:rPr>
        <w:t>К концу 1916 г. Товариществом С.С. Щетинина, которому в соответствии с решением Особого совещания по обороне на сооружение и оборудование казной были выделены ссуда в 338,7 тыс. руб. и безвозвратное пособие - около 300 тыс. руб. было выстроено в Ярославле два больших корпуса. Хотя новое предприятие</w:t>
      </w:r>
      <w:r w:rsidR="007A25F1"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в 1917 г. получило заказ военного ведомства на поставку 180 «Спадов», его выполнение не началось, так как не прибыло оборудование, заказанное в США (РГВИА. Ф. 493. Оп. 4. Д. 51. Л. 3; Там же. Оп. 9. Д. 41. Л. 14об., 16об)</w:t>
      </w:r>
      <w:r w:rsidRPr="003C27CE">
        <w:rPr>
          <w:rFonts w:ascii="Times New Roman" w:hAnsi="Times New Roman" w:cs="Times New Roman"/>
          <w:color w:val="002060"/>
          <w:sz w:val="16"/>
          <w:szCs w:val="16"/>
        </w:rPr>
        <w:t xml:space="preserve"> (21552)</w:t>
      </w:r>
      <w:r w:rsidRPr="003C27CE">
        <w:rPr>
          <w:rFonts w:ascii="Times New Roman" w:hAnsi="Times New Roman" w:cs="Times New Roman"/>
          <w:color w:val="002060"/>
          <w:sz w:val="16"/>
          <w:szCs w:val="16"/>
          <w:shd w:val="clear" w:color="auto" w:fill="FFFFFF"/>
        </w:rPr>
        <w:t>.</w:t>
      </w:r>
    </w:p>
    <w:p w14:paraId="24E0FC7D" w14:textId="77777777" w:rsidR="005A2F19" w:rsidRPr="003C27CE" w:rsidRDefault="005A2F19" w:rsidP="00615CF2">
      <w:pPr>
        <w:pStyle w:val="ae"/>
        <w:shd w:val="clear" w:color="auto" w:fill="FFFFFF"/>
        <w:spacing w:before="0" w:after="0"/>
        <w:rPr>
          <w:color w:val="002060"/>
          <w:sz w:val="16"/>
          <w:szCs w:val="16"/>
        </w:rPr>
      </w:pPr>
    </w:p>
    <w:bookmarkEnd w:id="447"/>
    <w:p w14:paraId="3586CD09" w14:textId="77777777" w:rsidR="005A2F19" w:rsidRPr="003C27CE" w:rsidRDefault="005A2F19" w:rsidP="00615CF2">
      <w:pPr>
        <w:pStyle w:val="ae"/>
        <w:shd w:val="clear" w:color="auto" w:fill="FFFFFF"/>
        <w:spacing w:before="0" w:after="0"/>
        <w:rPr>
          <w:color w:val="002060"/>
          <w:sz w:val="16"/>
          <w:szCs w:val="16"/>
        </w:rPr>
      </w:pPr>
      <w:r w:rsidRPr="003C27CE">
        <w:rPr>
          <w:color w:val="002060"/>
          <w:sz w:val="16"/>
          <w:szCs w:val="16"/>
        </w:rPr>
        <w:t>К концу 1916 г. основные здания завода «Русский Рено» в Рыбинске были сооружены лишь частично, поступление станков, заказанных во Франции, также задерживалось. 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 (21552).</w:t>
      </w:r>
    </w:p>
    <w:p w14:paraId="0F74AC30" w14:textId="77777777" w:rsidR="005A2F19" w:rsidRPr="003C27CE" w:rsidRDefault="005A2F19" w:rsidP="00615CF2">
      <w:pPr>
        <w:rPr>
          <w:rFonts w:ascii="Times New Roman" w:hAnsi="Times New Roman" w:cs="Times New Roman"/>
          <w:color w:val="002060"/>
          <w:sz w:val="16"/>
          <w:szCs w:val="16"/>
        </w:rPr>
      </w:pPr>
    </w:p>
    <w:p w14:paraId="0D71F0CA" w14:textId="77777777" w:rsidR="002A32BD" w:rsidRPr="003C27CE" w:rsidRDefault="002A32BD" w:rsidP="00615CF2">
      <w:pPr>
        <w:pStyle w:val="28"/>
        <w:spacing w:before="0" w:line="240" w:lineRule="auto"/>
        <w:rPr>
          <w:rFonts w:ascii="Times New Roman" w:hAnsi="Times New Roman" w:cs="Times New Roman"/>
          <w:color w:val="002060"/>
          <w:sz w:val="16"/>
          <w:szCs w:val="16"/>
          <w:lang w:bidi="en-US"/>
        </w:rPr>
      </w:pPr>
      <w:r w:rsidRPr="003C27CE">
        <w:rPr>
          <w:rFonts w:ascii="Times New Roman" w:hAnsi="Times New Roman" w:cs="Times New Roman"/>
          <w:color w:val="002060"/>
          <w:sz w:val="16"/>
          <w:szCs w:val="16"/>
          <w:lang w:bidi="en-US"/>
        </w:rPr>
        <w:t xml:space="preserve">К концу 1916 года завод Калепа в Москве выпускали по 20 двигателей </w:t>
      </w:r>
      <w:r w:rsidRPr="003C27CE">
        <w:rPr>
          <w:rFonts w:ascii="Times New Roman" w:hAnsi="Times New Roman" w:cs="Times New Roman"/>
          <w:color w:val="002060"/>
          <w:sz w:val="16"/>
          <w:szCs w:val="16"/>
          <w:lang w:val="en-US" w:bidi="en-US"/>
        </w:rPr>
        <w:t>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в месяц. Они также производили запчасти для роторных двигателей. В течение 1916 года завод построил российские варианты двигателя </w:t>
      </w:r>
      <w:r w:rsidRPr="003C27CE">
        <w:rPr>
          <w:rFonts w:ascii="Times New Roman" w:hAnsi="Times New Roman" w:cs="Times New Roman"/>
          <w:color w:val="002060"/>
          <w:sz w:val="16"/>
          <w:szCs w:val="16"/>
          <w:lang w:val="en-US" w:bidi="en-US"/>
        </w:rPr>
        <w:t>Mercedes</w:t>
      </w:r>
      <w:r w:rsidRPr="003C27CE">
        <w:rPr>
          <w:rFonts w:ascii="Times New Roman" w:hAnsi="Times New Roman" w:cs="Times New Roman"/>
          <w:color w:val="002060"/>
          <w:sz w:val="16"/>
          <w:szCs w:val="16"/>
          <w:lang w:bidi="en-US"/>
        </w:rPr>
        <w:t xml:space="preserve"> мощностью 168 л.с. В 1917 году Мотор получил заказ на 300 двигателей </w:t>
      </w:r>
      <w:r w:rsidRPr="003C27CE">
        <w:rPr>
          <w:rFonts w:ascii="Times New Roman" w:hAnsi="Times New Roman" w:cs="Times New Roman"/>
          <w:color w:val="002060"/>
          <w:sz w:val="16"/>
          <w:szCs w:val="16"/>
          <w:lang w:val="en-US" w:bidi="en-US"/>
        </w:rPr>
        <w:t>Rhone</w:t>
      </w:r>
      <w:r w:rsidRPr="003C27CE">
        <w:rPr>
          <w:rFonts w:ascii="Times New Roman" w:hAnsi="Times New Roman" w:cs="Times New Roman"/>
          <w:color w:val="002060"/>
          <w:sz w:val="16"/>
          <w:szCs w:val="16"/>
          <w:lang w:bidi="en-US"/>
        </w:rPr>
        <w:t xml:space="preserve"> мощностью 1 л.с. Неизвестно, сколько их было завершено. В 1915 г. было 205 рабочих, в 1916 г. — 215, а к 1916 г. — 297 рабочих (23535).</w:t>
      </w:r>
    </w:p>
    <w:p w14:paraId="672F1E71" w14:textId="77777777" w:rsidR="002A32BD" w:rsidRPr="003C27CE" w:rsidRDefault="002A32BD" w:rsidP="00615CF2">
      <w:pPr>
        <w:pStyle w:val="28"/>
        <w:spacing w:before="0" w:line="240" w:lineRule="auto"/>
        <w:rPr>
          <w:rFonts w:ascii="Times New Roman" w:hAnsi="Times New Roman" w:cs="Times New Roman"/>
          <w:color w:val="002060"/>
          <w:sz w:val="16"/>
          <w:szCs w:val="16"/>
        </w:rPr>
      </w:pPr>
    </w:p>
    <w:p w14:paraId="0254D9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России приступили к постройке искровых самолетных раций по заграничным образцам. Однако положительных результатов добиться не удалось (9705).</w:t>
      </w:r>
    </w:p>
    <w:p w14:paraId="0C39F9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19DC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w:t>
      </w:r>
      <w:r w:rsidRPr="003C27CE">
        <w:rPr>
          <w:rFonts w:ascii="Times New Roman" w:hAnsi="Times New Roman" w:cs="Times New Roman"/>
          <w:smallCaps/>
          <w:color w:val="002060"/>
          <w:sz w:val="16"/>
          <w:szCs w:val="16"/>
        </w:rPr>
        <w:t xml:space="preserve"> 1916 </w:t>
      </w:r>
      <w:r w:rsidRPr="003C27CE">
        <w:rPr>
          <w:rFonts w:ascii="Times New Roman" w:hAnsi="Times New Roman" w:cs="Times New Roman"/>
          <w:color w:val="002060"/>
          <w:sz w:val="16"/>
          <w:szCs w:val="16"/>
        </w:rPr>
        <w:t>года были сделаны первые шаги к осуществлению первого в России завода авиационных измерительных приборов. Специально созданная комиссия выбрала территорию для завода в г. Москве. С мая 1917 г. строительная комиссия начала соответствующие работы,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26334D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3C27CE">
        <w:rPr>
          <w:rFonts w:ascii="Times New Roman" w:hAnsi="Times New Roman" w:cs="Times New Roman"/>
          <w:color w:val="002060"/>
          <w:sz w:val="16"/>
          <w:szCs w:val="16"/>
        </w:rPr>
        <w:softHyphen/>
        <w:t>ного района, работающих на авиацию и имеющих заказы от УВВФ. 4 марта (19 февраля) 1918 г. - ЦГАСА, ф.29, опЛ, ед.хр. 23, л. 17-48.) (11077).</w:t>
      </w:r>
    </w:p>
    <w:p w14:paraId="191DCF2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7A00A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отечественные самолетостроительные заводы значительно увеличили выпуск самолетов. В основном это были уже самолеты “Фарман-27” и “-30” с двигателем “Сальмсон” мощностью 160 и 175 л. с., “Вуазен” с двигателем “Сальмсон” мощностью 160 л. с. и “Ньюпор-Бебе”. Кроме этих основных машин. строились и самолеты русских конструкторов “Лебедь-12” и “Анатра”. В целом снабжение фронта за время войны характеризуется следующими цифрами: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D21BBA" w:rsidRPr="003C27CE" w14:paraId="235E5C8B" w14:textId="77777777">
        <w:tc>
          <w:tcPr>
            <w:tcW w:w="2130" w:type="dxa"/>
          </w:tcPr>
          <w:p w14:paraId="41B359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130" w:type="dxa"/>
          </w:tcPr>
          <w:p w14:paraId="186DCF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Построено в России</w:t>
            </w:r>
          </w:p>
        </w:tc>
        <w:tc>
          <w:tcPr>
            <w:tcW w:w="2130" w:type="dxa"/>
          </w:tcPr>
          <w:p w14:paraId="47C84C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Куплено за границей</w:t>
            </w:r>
          </w:p>
        </w:tc>
        <w:tc>
          <w:tcPr>
            <w:tcW w:w="2130" w:type="dxa"/>
          </w:tcPr>
          <w:p w14:paraId="6A2B8A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r>
      <w:tr w:rsidR="00D21BBA" w:rsidRPr="003C27CE" w14:paraId="4AFDE276" w14:textId="77777777">
        <w:tc>
          <w:tcPr>
            <w:tcW w:w="2130" w:type="dxa"/>
          </w:tcPr>
          <w:p w14:paraId="76110A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Двигатели</w:t>
            </w:r>
          </w:p>
        </w:tc>
        <w:tc>
          <w:tcPr>
            <w:tcW w:w="2130" w:type="dxa"/>
          </w:tcPr>
          <w:p w14:paraId="06CAC2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5012</w:t>
            </w:r>
          </w:p>
        </w:tc>
        <w:tc>
          <w:tcPr>
            <w:tcW w:w="2130" w:type="dxa"/>
          </w:tcPr>
          <w:p w14:paraId="2B8E07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1800</w:t>
            </w:r>
          </w:p>
        </w:tc>
        <w:tc>
          <w:tcPr>
            <w:tcW w:w="2130" w:type="dxa"/>
          </w:tcPr>
          <w:p w14:paraId="02CB44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6812</w:t>
            </w:r>
          </w:p>
        </w:tc>
      </w:tr>
      <w:tr w:rsidR="00D21BBA" w:rsidRPr="003C27CE" w14:paraId="5CEE53D9" w14:textId="77777777">
        <w:tc>
          <w:tcPr>
            <w:tcW w:w="2130" w:type="dxa"/>
          </w:tcPr>
          <w:p w14:paraId="08E5B6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2130" w:type="dxa"/>
          </w:tcPr>
          <w:p w14:paraId="6FA51F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1511</w:t>
            </w:r>
          </w:p>
        </w:tc>
        <w:tc>
          <w:tcPr>
            <w:tcW w:w="2130" w:type="dxa"/>
          </w:tcPr>
          <w:p w14:paraId="2CBBAA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4000</w:t>
            </w:r>
          </w:p>
        </w:tc>
        <w:tc>
          <w:tcPr>
            <w:tcW w:w="2130" w:type="dxa"/>
          </w:tcPr>
          <w:p w14:paraId="369714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5511</w:t>
            </w:r>
          </w:p>
        </w:tc>
      </w:tr>
    </w:tbl>
    <w:p w14:paraId="3E1380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действующей армии был хронический некомплект материальной части. В среднем на фронте одновременно действовало не более 500 боевых самолетов, т. е. только в два раза больше, чем в начале войны. Германия имела в строю не менее 1500 боевых самолетов в начале 1917 г. и 2500-в конце войны (9705).</w:t>
      </w:r>
    </w:p>
    <w:p w14:paraId="0D3871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785C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был составлен генеральный план снабжения военно-воздушных сил действующей армии материальной частью и боеприпасами с 1 января 1917 г. по 1 июля 1918 г. Этот план являлся результатом совместных совещаний, происходивших в октябре 1916 г. в ставке верховного главнокомандующего с представителями авиационного командования союзных России стран. Решения, принятые в ставке, были позже утверждены Особым совещанием по обороне государства в виде плана. Количество запасных частей исчислялось в размере 50 % от числа самолетов. Таким образом, требовалось около 10 тыс. самолетов.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w:t>
      </w:r>
    </w:p>
    <w:p w14:paraId="297BEA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(9705,81).</w:t>
      </w:r>
    </w:p>
    <w:p w14:paraId="11D36F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573F9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составлен генеральный план снабжения военно-воздушных сил действующей армии материальной частью и бое</w:t>
      </w:r>
      <w:r w:rsidRPr="003C27CE">
        <w:rPr>
          <w:rFonts w:ascii="Times New Roman" w:hAnsi="Times New Roman" w:cs="Times New Roman"/>
          <w:color w:val="002060"/>
          <w:sz w:val="16"/>
          <w:szCs w:val="16"/>
        </w:rPr>
        <w:softHyphen/>
        <w:t>припасами с 1 января 1917 г. по 1 июля 1918 г. Этот план являлся результатом совместных совещаний, происходивших в октябре 1916 г. в ставке верховного главнокомандующего с представите</w:t>
      </w:r>
      <w:r w:rsidRPr="003C27CE">
        <w:rPr>
          <w:rFonts w:ascii="Times New Roman" w:hAnsi="Times New Roman" w:cs="Times New Roman"/>
          <w:color w:val="002060"/>
          <w:sz w:val="16"/>
          <w:szCs w:val="16"/>
        </w:rPr>
        <w:softHyphen/>
        <w:t>лями авиационного командования союзных России стран. Реше</w:t>
      </w:r>
      <w:r w:rsidRPr="003C27CE">
        <w:rPr>
          <w:rFonts w:ascii="Times New Roman" w:hAnsi="Times New Roman" w:cs="Times New Roman"/>
          <w:color w:val="002060"/>
          <w:sz w:val="16"/>
          <w:szCs w:val="16"/>
        </w:rPr>
        <w:softHyphen/>
        <w:t>ния, принятые в ставке, были позже утверждены Особым совеща</w:t>
      </w:r>
      <w:r w:rsidRPr="003C27CE">
        <w:rPr>
          <w:rFonts w:ascii="Times New Roman" w:hAnsi="Times New Roman" w:cs="Times New Roman"/>
          <w:color w:val="002060"/>
          <w:sz w:val="16"/>
          <w:szCs w:val="16"/>
        </w:rPr>
        <w:softHyphen/>
        <w:t>нием по обороне государства в виде плана, представленного в табл. 5 (9705,81).</w:t>
      </w:r>
    </w:p>
    <w:p w14:paraId="692FCB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снабжения самолетами с 1 января 1917 г. по 1 июля 1918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65"/>
        <w:gridCol w:w="835"/>
        <w:gridCol w:w="547"/>
        <w:gridCol w:w="557"/>
        <w:gridCol w:w="566"/>
        <w:gridCol w:w="806"/>
        <w:gridCol w:w="806"/>
        <w:gridCol w:w="730"/>
      </w:tblGrid>
      <w:tr w:rsidR="00D21BBA" w:rsidRPr="003C27CE" w14:paraId="104873F9" w14:textId="77777777">
        <w:trPr>
          <w:trHeight w:val="202"/>
        </w:trPr>
        <w:tc>
          <w:tcPr>
            <w:tcW w:w="1565" w:type="dxa"/>
            <w:tcBorders>
              <w:top w:val="single" w:sz="12" w:space="0" w:color="auto"/>
            </w:tcBorders>
          </w:tcPr>
          <w:p w14:paraId="69A049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835" w:type="dxa"/>
            <w:tcBorders>
              <w:top w:val="single" w:sz="12" w:space="0" w:color="auto"/>
            </w:tcBorders>
          </w:tcPr>
          <w:p w14:paraId="453CCB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1670" w:type="dxa"/>
            <w:gridSpan w:val="3"/>
            <w:tcBorders>
              <w:top w:val="single" w:sz="12" w:space="0" w:color="auto"/>
            </w:tcBorders>
          </w:tcPr>
          <w:p w14:paraId="484CD33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шт.</w:t>
            </w:r>
          </w:p>
        </w:tc>
        <w:tc>
          <w:tcPr>
            <w:tcW w:w="1612" w:type="dxa"/>
            <w:gridSpan w:val="2"/>
            <w:tcBorders>
              <w:top w:val="single" w:sz="12" w:space="0" w:color="auto"/>
            </w:tcBorders>
          </w:tcPr>
          <w:p w14:paraId="46500E2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 1 января 1917 г. по 1 июля 1918 г.</w:t>
            </w:r>
          </w:p>
        </w:tc>
        <w:tc>
          <w:tcPr>
            <w:tcW w:w="730" w:type="dxa"/>
            <w:tcBorders>
              <w:top w:val="single" w:sz="12" w:space="0" w:color="auto"/>
            </w:tcBorders>
          </w:tcPr>
          <w:p w14:paraId="083C670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r>
      <w:tr w:rsidR="00D21BBA" w:rsidRPr="003C27CE" w14:paraId="633E0356" w14:textId="77777777">
        <w:trPr>
          <w:trHeight w:val="230"/>
        </w:trPr>
        <w:tc>
          <w:tcPr>
            <w:tcW w:w="1565" w:type="dxa"/>
          </w:tcPr>
          <w:p w14:paraId="4695CC6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835" w:type="dxa"/>
          </w:tcPr>
          <w:p w14:paraId="7BD081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Месяч ные по тери, %</w:t>
            </w:r>
          </w:p>
        </w:tc>
        <w:tc>
          <w:tcPr>
            <w:tcW w:w="547" w:type="dxa"/>
          </w:tcPr>
          <w:p w14:paraId="09149B5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первое полугодие 1917</w:t>
            </w:r>
          </w:p>
        </w:tc>
        <w:tc>
          <w:tcPr>
            <w:tcW w:w="557" w:type="dxa"/>
          </w:tcPr>
          <w:p w14:paraId="76982E6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второе полугодие 1917</w:t>
            </w:r>
          </w:p>
        </w:tc>
        <w:tc>
          <w:tcPr>
            <w:tcW w:w="566" w:type="dxa"/>
          </w:tcPr>
          <w:p w14:paraId="4738D8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первое полугодие 1918</w:t>
            </w:r>
          </w:p>
        </w:tc>
        <w:tc>
          <w:tcPr>
            <w:tcW w:w="806" w:type="dxa"/>
          </w:tcPr>
          <w:p w14:paraId="6AC5FC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Единовременно</w:t>
            </w:r>
          </w:p>
        </w:tc>
        <w:tc>
          <w:tcPr>
            <w:tcW w:w="806" w:type="dxa"/>
          </w:tcPr>
          <w:p w14:paraId="486C5C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пополнение</w:t>
            </w:r>
          </w:p>
        </w:tc>
        <w:tc>
          <w:tcPr>
            <w:tcW w:w="730" w:type="dxa"/>
          </w:tcPr>
          <w:p w14:paraId="0033ED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самоле тов, шт.</w:t>
            </w:r>
          </w:p>
        </w:tc>
      </w:tr>
      <w:tr w:rsidR="00D21BBA" w:rsidRPr="003C27CE" w14:paraId="19932881" w14:textId="77777777">
        <w:trPr>
          <w:trHeight w:val="336"/>
        </w:trPr>
        <w:tc>
          <w:tcPr>
            <w:tcW w:w="1565" w:type="dxa"/>
          </w:tcPr>
          <w:p w14:paraId="5D12E0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Армейские</w:t>
            </w:r>
          </w:p>
        </w:tc>
        <w:tc>
          <w:tcPr>
            <w:tcW w:w="835" w:type="dxa"/>
          </w:tcPr>
          <w:p w14:paraId="3847B3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c>
          <w:tcPr>
            <w:tcW w:w="547" w:type="dxa"/>
          </w:tcPr>
          <w:p w14:paraId="31C5CA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243</w:t>
            </w:r>
          </w:p>
        </w:tc>
        <w:tc>
          <w:tcPr>
            <w:tcW w:w="557" w:type="dxa"/>
          </w:tcPr>
          <w:p w14:paraId="0C0775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257</w:t>
            </w:r>
          </w:p>
        </w:tc>
        <w:tc>
          <w:tcPr>
            <w:tcW w:w="566" w:type="dxa"/>
          </w:tcPr>
          <w:p w14:paraId="153312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395</w:t>
            </w:r>
          </w:p>
        </w:tc>
        <w:tc>
          <w:tcPr>
            <w:tcW w:w="806" w:type="dxa"/>
          </w:tcPr>
          <w:p w14:paraId="6359AD6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96</w:t>
            </w:r>
          </w:p>
        </w:tc>
        <w:tc>
          <w:tcPr>
            <w:tcW w:w="806" w:type="dxa"/>
          </w:tcPr>
          <w:p w14:paraId="025D969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799</w:t>
            </w:r>
          </w:p>
        </w:tc>
        <w:tc>
          <w:tcPr>
            <w:tcW w:w="730" w:type="dxa"/>
          </w:tcPr>
          <w:p w14:paraId="5B6700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895</w:t>
            </w:r>
          </w:p>
        </w:tc>
      </w:tr>
      <w:tr w:rsidR="00D21BBA" w:rsidRPr="003C27CE" w14:paraId="197E0970" w14:textId="77777777">
        <w:trPr>
          <w:trHeight w:val="173"/>
        </w:trPr>
        <w:tc>
          <w:tcPr>
            <w:tcW w:w="1565" w:type="dxa"/>
          </w:tcPr>
          <w:p w14:paraId="3D8593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Корпусные</w:t>
            </w:r>
          </w:p>
        </w:tc>
        <w:tc>
          <w:tcPr>
            <w:tcW w:w="835" w:type="dxa"/>
          </w:tcPr>
          <w:p w14:paraId="488925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c>
          <w:tcPr>
            <w:tcW w:w="547" w:type="dxa"/>
          </w:tcPr>
          <w:p w14:paraId="505FF6E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995</w:t>
            </w:r>
          </w:p>
        </w:tc>
        <w:tc>
          <w:tcPr>
            <w:tcW w:w="557" w:type="dxa"/>
          </w:tcPr>
          <w:p w14:paraId="0C910F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1477</w:t>
            </w:r>
          </w:p>
        </w:tc>
        <w:tc>
          <w:tcPr>
            <w:tcW w:w="566" w:type="dxa"/>
          </w:tcPr>
          <w:p w14:paraId="33FA88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1879</w:t>
            </w:r>
          </w:p>
        </w:tc>
        <w:tc>
          <w:tcPr>
            <w:tcW w:w="806" w:type="dxa"/>
          </w:tcPr>
          <w:p w14:paraId="2D51050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492</w:t>
            </w:r>
          </w:p>
        </w:tc>
        <w:tc>
          <w:tcPr>
            <w:tcW w:w="806" w:type="dxa"/>
          </w:tcPr>
          <w:p w14:paraId="183BD8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3859</w:t>
            </w:r>
          </w:p>
        </w:tc>
        <w:tc>
          <w:tcPr>
            <w:tcW w:w="730" w:type="dxa"/>
          </w:tcPr>
          <w:p w14:paraId="4AE049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4351</w:t>
            </w:r>
          </w:p>
        </w:tc>
      </w:tr>
      <w:tr w:rsidR="00D21BBA" w:rsidRPr="003C27CE" w14:paraId="4DE32F57" w14:textId="77777777">
        <w:trPr>
          <w:trHeight w:val="173"/>
        </w:trPr>
        <w:tc>
          <w:tcPr>
            <w:tcW w:w="1565" w:type="dxa"/>
          </w:tcPr>
          <w:p w14:paraId="133CCD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Истребители</w:t>
            </w:r>
          </w:p>
        </w:tc>
        <w:tc>
          <w:tcPr>
            <w:tcW w:w="835" w:type="dxa"/>
          </w:tcPr>
          <w:p w14:paraId="1EB6C3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c>
          <w:tcPr>
            <w:tcW w:w="547" w:type="dxa"/>
          </w:tcPr>
          <w:p w14:paraId="6482F42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1044</w:t>
            </w:r>
          </w:p>
        </w:tc>
        <w:tc>
          <w:tcPr>
            <w:tcW w:w="557" w:type="dxa"/>
          </w:tcPr>
          <w:p w14:paraId="0EDD64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1293</w:t>
            </w:r>
          </w:p>
        </w:tc>
        <w:tc>
          <w:tcPr>
            <w:tcW w:w="566" w:type="dxa"/>
          </w:tcPr>
          <w:p w14:paraId="5E55C4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1897</w:t>
            </w:r>
          </w:p>
        </w:tc>
        <w:tc>
          <w:tcPr>
            <w:tcW w:w="806" w:type="dxa"/>
          </w:tcPr>
          <w:p w14:paraId="1B5051E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428</w:t>
            </w:r>
          </w:p>
        </w:tc>
        <w:tc>
          <w:tcPr>
            <w:tcW w:w="806" w:type="dxa"/>
          </w:tcPr>
          <w:p w14:paraId="73625FC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3786</w:t>
            </w:r>
          </w:p>
        </w:tc>
        <w:tc>
          <w:tcPr>
            <w:tcW w:w="730" w:type="dxa"/>
          </w:tcPr>
          <w:p w14:paraId="20007DB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4214</w:t>
            </w:r>
          </w:p>
        </w:tc>
      </w:tr>
      <w:tr w:rsidR="00D21BBA" w:rsidRPr="003C27CE" w14:paraId="6FF163C9" w14:textId="77777777">
        <w:trPr>
          <w:trHeight w:val="182"/>
        </w:trPr>
        <w:tc>
          <w:tcPr>
            <w:tcW w:w="1565" w:type="dxa"/>
          </w:tcPr>
          <w:p w14:paraId="1F9C0B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Корабли типа Илья Муромец</w:t>
            </w:r>
          </w:p>
        </w:tc>
        <w:tc>
          <w:tcPr>
            <w:tcW w:w="835" w:type="dxa"/>
          </w:tcPr>
          <w:p w14:paraId="406C41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w:t>
            </w:r>
          </w:p>
        </w:tc>
        <w:tc>
          <w:tcPr>
            <w:tcW w:w="547" w:type="dxa"/>
          </w:tcPr>
          <w:p w14:paraId="14069D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557" w:type="dxa"/>
          </w:tcPr>
          <w:p w14:paraId="5CE3846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566" w:type="dxa"/>
          </w:tcPr>
          <w:p w14:paraId="1F5B17B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w:t>
            </w:r>
          </w:p>
        </w:tc>
        <w:tc>
          <w:tcPr>
            <w:tcW w:w="806" w:type="dxa"/>
          </w:tcPr>
          <w:p w14:paraId="04A9BF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806" w:type="dxa"/>
          </w:tcPr>
          <w:p w14:paraId="7F2224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w:t>
            </w:r>
          </w:p>
        </w:tc>
        <w:tc>
          <w:tcPr>
            <w:tcW w:w="730" w:type="dxa"/>
          </w:tcPr>
          <w:p w14:paraId="5BDE08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r>
      <w:tr w:rsidR="00D21BBA" w:rsidRPr="003C27CE" w14:paraId="72C2CB37" w14:textId="77777777">
        <w:trPr>
          <w:trHeight w:val="538"/>
        </w:trPr>
        <w:tc>
          <w:tcPr>
            <w:tcW w:w="1565" w:type="dxa"/>
            <w:tcBorders>
              <w:bottom w:val="single" w:sz="12" w:space="0" w:color="auto"/>
            </w:tcBorders>
          </w:tcPr>
          <w:p w14:paraId="1A8E12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c>
          <w:tcPr>
            <w:tcW w:w="835" w:type="dxa"/>
            <w:tcBorders>
              <w:bottom w:val="single" w:sz="12" w:space="0" w:color="auto"/>
            </w:tcBorders>
          </w:tcPr>
          <w:p w14:paraId="577600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tc>
        <w:tc>
          <w:tcPr>
            <w:tcW w:w="547" w:type="dxa"/>
            <w:tcBorders>
              <w:bottom w:val="single" w:sz="12" w:space="0" w:color="auto"/>
            </w:tcBorders>
          </w:tcPr>
          <w:p w14:paraId="64F837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2322</w:t>
            </w:r>
          </w:p>
        </w:tc>
        <w:tc>
          <w:tcPr>
            <w:tcW w:w="557" w:type="dxa"/>
            <w:tcBorders>
              <w:bottom w:val="single" w:sz="12" w:space="0" w:color="auto"/>
            </w:tcBorders>
          </w:tcPr>
          <w:p w14:paraId="216DED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3067</w:t>
            </w:r>
          </w:p>
        </w:tc>
        <w:tc>
          <w:tcPr>
            <w:tcW w:w="566" w:type="dxa"/>
            <w:tcBorders>
              <w:bottom w:val="single" w:sz="12" w:space="0" w:color="auto"/>
            </w:tcBorders>
          </w:tcPr>
          <w:p w14:paraId="113827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4211</w:t>
            </w:r>
          </w:p>
        </w:tc>
        <w:tc>
          <w:tcPr>
            <w:tcW w:w="806" w:type="dxa"/>
            <w:tcBorders>
              <w:bottom w:val="single" w:sz="12" w:space="0" w:color="auto"/>
            </w:tcBorders>
          </w:tcPr>
          <w:p w14:paraId="323E4F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1006</w:t>
            </w:r>
          </w:p>
        </w:tc>
        <w:tc>
          <w:tcPr>
            <w:tcW w:w="806" w:type="dxa"/>
            <w:tcBorders>
              <w:bottom w:val="single" w:sz="12" w:space="0" w:color="auto"/>
            </w:tcBorders>
          </w:tcPr>
          <w:p w14:paraId="1B8542A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8554</w:t>
            </w:r>
          </w:p>
        </w:tc>
        <w:tc>
          <w:tcPr>
            <w:tcW w:w="730" w:type="dxa"/>
            <w:tcBorders>
              <w:bottom w:val="single" w:sz="12" w:space="0" w:color="auto"/>
            </w:tcBorders>
          </w:tcPr>
          <w:p w14:paraId="625BB1D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9580</w:t>
            </w:r>
          </w:p>
        </w:tc>
      </w:tr>
    </w:tbl>
    <w:p w14:paraId="35FAE0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ЦГВИА. Ф. 493. Оп. 4, Д. 303. Л. 48 (9705,80).</w:t>
      </w:r>
    </w:p>
    <w:p w14:paraId="748B76F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запасных частей исчислялось в размере 50 % от числа самолетов. Таким образом, требовалось около 10 тыс. са</w:t>
      </w:r>
      <w:r w:rsidRPr="003C27CE">
        <w:rPr>
          <w:rFonts w:ascii="Times New Roman" w:hAnsi="Times New Roman" w:cs="Times New Roman"/>
          <w:color w:val="002060"/>
          <w:sz w:val="16"/>
          <w:szCs w:val="16"/>
        </w:rPr>
        <w:softHyphen/>
        <w:t>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 (9705,81).</w:t>
      </w:r>
    </w:p>
    <w:p w14:paraId="255FBB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w:t>
      </w:r>
      <w:r w:rsidRPr="003C27CE">
        <w:rPr>
          <w:rFonts w:ascii="Times New Roman" w:hAnsi="Times New Roman" w:cs="Times New Roman"/>
          <w:color w:val="002060"/>
          <w:sz w:val="16"/>
          <w:szCs w:val="16"/>
        </w:rPr>
        <w:softHyphen/>
        <w:t>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w:t>
      </w:r>
    </w:p>
    <w:p w14:paraId="649D4281"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Потребное количество истребителей было сильно занижено, ход военных действий заставил в 1917 г. пересмотреть план в сто</w:t>
      </w:r>
      <w:r w:rsidRPr="003C27CE">
        <w:rPr>
          <w:rFonts w:ascii="Times New Roman" w:hAnsi="Times New Roman" w:cs="Times New Roman"/>
          <w:color w:val="002060"/>
          <w:sz w:val="16"/>
          <w:szCs w:val="16"/>
        </w:rPr>
        <w:softHyphen/>
        <w:t>рону резкого увеличения производства этого класса боевых са</w:t>
      </w:r>
      <w:r w:rsidRPr="003C27CE">
        <w:rPr>
          <w:rFonts w:ascii="Times New Roman" w:hAnsi="Times New Roman" w:cs="Times New Roman"/>
          <w:color w:val="002060"/>
          <w:sz w:val="16"/>
          <w:szCs w:val="16"/>
        </w:rPr>
        <w:softHyphen/>
        <w:t>молетов. Вот характерная телеграмма из действующей армии, отправленная в июне 1917 г. в УВВФ Мацевичем: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шесть “Сопвичей” ... и о скорейшем наряде других самолетов ... Командарм настойчиво ходатайствует перед Главкозапом о незамедлительном снабжении новейшими самоле</w:t>
      </w:r>
      <w:r w:rsidRPr="003C27CE">
        <w:rPr>
          <w:rFonts w:ascii="Times New Roman" w:hAnsi="Times New Roman" w:cs="Times New Roman"/>
          <w:color w:val="002060"/>
          <w:sz w:val="16"/>
          <w:szCs w:val="16"/>
        </w:rPr>
        <w:softHyphen/>
        <w:t>тами, указывая, что без таковых не может соответственно подго</w:t>
      </w:r>
      <w:r w:rsidRPr="003C27CE">
        <w:rPr>
          <w:rFonts w:ascii="Times New Roman" w:hAnsi="Times New Roman" w:cs="Times New Roman"/>
          <w:color w:val="002060"/>
          <w:sz w:val="16"/>
          <w:szCs w:val="16"/>
        </w:rPr>
        <w:softHyphen/>
        <w:t>товить операции” (ЦГВИА. Ф. 106. Оп. 1. Д. 384. Л. 137)</w:t>
      </w:r>
      <w:r w:rsidRPr="003C27CE">
        <w:rPr>
          <w:rFonts w:ascii="Times New Roman" w:hAnsi="Times New Roman" w:cs="Times New Roman"/>
          <w:iCs/>
          <w:color w:val="002060"/>
          <w:sz w:val="16"/>
          <w:szCs w:val="16"/>
        </w:rPr>
        <w:t xml:space="preserve"> (9705,).</w:t>
      </w:r>
    </w:p>
    <w:p w14:paraId="000D4A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FB3839" w14:textId="77777777" w:rsidR="00FC2FFE" w:rsidRPr="003C27CE" w:rsidRDefault="00FC2FFE" w:rsidP="00615CF2">
      <w:pPr>
        <w:pStyle w:val="a00"/>
        <w:spacing w:after="0"/>
        <w:jc w:val="both"/>
        <w:rPr>
          <w:color w:val="002060"/>
          <w:sz w:val="16"/>
          <w:szCs w:val="16"/>
        </w:rPr>
      </w:pPr>
      <w:r w:rsidRPr="003C27CE">
        <w:rPr>
          <w:color w:val="002060"/>
          <w:sz w:val="16"/>
          <w:szCs w:val="16"/>
        </w:rPr>
        <w:t>В конце 1916 - начале 1917 года авиационные заводы России выпускали:</w:t>
      </w:r>
    </w:p>
    <w:p w14:paraId="78A89A74" w14:textId="77777777" w:rsidR="00FC2FFE" w:rsidRPr="003C27CE" w:rsidRDefault="00FC2FFE" w:rsidP="00615CF2">
      <w:pPr>
        <w:pStyle w:val="a00"/>
        <w:spacing w:after="0"/>
        <w:jc w:val="both"/>
        <w:rPr>
          <w:color w:val="002060"/>
          <w:sz w:val="16"/>
          <w:szCs w:val="16"/>
        </w:rPr>
      </w:pPr>
      <w:r w:rsidRPr="003C27CE">
        <w:rPr>
          <w:color w:val="002060"/>
          <w:sz w:val="16"/>
          <w:szCs w:val="16"/>
        </w:rPr>
        <w:t>«Дукс» - до 50-55 самолетов,</w:t>
      </w:r>
    </w:p>
    <w:p w14:paraId="773A4107" w14:textId="77777777" w:rsidR="00FC2FFE" w:rsidRPr="003C27CE" w:rsidRDefault="00FC2FFE" w:rsidP="00615CF2">
      <w:pPr>
        <w:pStyle w:val="a00"/>
        <w:spacing w:after="0"/>
        <w:jc w:val="both"/>
        <w:rPr>
          <w:color w:val="002060"/>
          <w:sz w:val="16"/>
          <w:szCs w:val="16"/>
        </w:rPr>
      </w:pPr>
      <w:r w:rsidRPr="003C27CE">
        <w:rPr>
          <w:color w:val="002060"/>
          <w:sz w:val="16"/>
          <w:szCs w:val="16"/>
        </w:rPr>
        <w:t>С.С. Щетинина - до 50,</w:t>
      </w:r>
    </w:p>
    <w:p w14:paraId="10DD9F1C" w14:textId="77777777" w:rsidR="00FC2FFE" w:rsidRPr="003C27CE" w:rsidRDefault="00FC2FFE" w:rsidP="00615CF2">
      <w:pPr>
        <w:pStyle w:val="a00"/>
        <w:spacing w:after="0"/>
        <w:jc w:val="both"/>
        <w:rPr>
          <w:color w:val="002060"/>
          <w:sz w:val="16"/>
          <w:szCs w:val="16"/>
        </w:rPr>
      </w:pPr>
      <w:r w:rsidRPr="003C27CE">
        <w:rPr>
          <w:color w:val="002060"/>
          <w:sz w:val="16"/>
          <w:szCs w:val="16"/>
        </w:rPr>
        <w:t>А.А. Анатра - 50,</w:t>
      </w:r>
    </w:p>
    <w:p w14:paraId="212DA880" w14:textId="77777777" w:rsidR="00FC2FFE" w:rsidRPr="003C27CE" w:rsidRDefault="00FC2FFE" w:rsidP="00615CF2">
      <w:pPr>
        <w:pStyle w:val="a00"/>
        <w:spacing w:after="0"/>
        <w:jc w:val="both"/>
        <w:rPr>
          <w:color w:val="002060"/>
          <w:sz w:val="16"/>
          <w:szCs w:val="16"/>
        </w:rPr>
      </w:pPr>
      <w:r w:rsidRPr="003C27CE">
        <w:rPr>
          <w:color w:val="002060"/>
          <w:sz w:val="16"/>
          <w:szCs w:val="16"/>
        </w:rPr>
        <w:t>В.А. Лебедева - 30-40,</w:t>
      </w:r>
    </w:p>
    <w:p w14:paraId="6FA5FA3C" w14:textId="77777777" w:rsidR="00FC2FFE" w:rsidRPr="003C27CE" w:rsidRDefault="00FC2FFE" w:rsidP="00615CF2">
      <w:pPr>
        <w:pStyle w:val="a00"/>
        <w:spacing w:after="0"/>
        <w:jc w:val="both"/>
        <w:rPr>
          <w:color w:val="002060"/>
          <w:sz w:val="16"/>
          <w:szCs w:val="16"/>
        </w:rPr>
      </w:pPr>
      <w:r w:rsidRPr="003C27CE">
        <w:rPr>
          <w:color w:val="002060"/>
          <w:sz w:val="16"/>
          <w:szCs w:val="16"/>
        </w:rPr>
        <w:t>Ф.А. Моска - до 10-15,</w:t>
      </w:r>
    </w:p>
    <w:p w14:paraId="4D7DB16E" w14:textId="77777777" w:rsidR="00FC2FFE" w:rsidRPr="003C27CE" w:rsidRDefault="00FC2FFE" w:rsidP="00615CF2">
      <w:pPr>
        <w:pStyle w:val="a00"/>
        <w:spacing w:after="0"/>
        <w:jc w:val="both"/>
        <w:rPr>
          <w:color w:val="002060"/>
          <w:sz w:val="16"/>
          <w:szCs w:val="16"/>
        </w:rPr>
      </w:pPr>
      <w:r w:rsidRPr="003C27CE">
        <w:rPr>
          <w:color w:val="002060"/>
          <w:sz w:val="16"/>
          <w:szCs w:val="16"/>
        </w:rPr>
        <w:t>В.В. Слюсаренко - 10-15,</w:t>
      </w:r>
    </w:p>
    <w:p w14:paraId="6A0C9682" w14:textId="77777777" w:rsidR="00FC2FFE" w:rsidRPr="003C27CE" w:rsidRDefault="00FC2FFE" w:rsidP="00615CF2">
      <w:pPr>
        <w:pStyle w:val="a00"/>
        <w:spacing w:after="0"/>
        <w:jc w:val="both"/>
        <w:rPr>
          <w:color w:val="002060"/>
          <w:sz w:val="16"/>
          <w:szCs w:val="16"/>
        </w:rPr>
      </w:pPr>
      <w:r w:rsidRPr="003C27CE">
        <w:rPr>
          <w:color w:val="002060"/>
          <w:sz w:val="16"/>
          <w:szCs w:val="16"/>
        </w:rPr>
        <w:t>В.Ф. Адальченко - до 5,</w:t>
      </w:r>
    </w:p>
    <w:p w14:paraId="7FF6F95A" w14:textId="77777777" w:rsidR="00FC2FFE" w:rsidRPr="003C27CE" w:rsidRDefault="00FC2FFE" w:rsidP="00615CF2">
      <w:pPr>
        <w:pStyle w:val="a00"/>
        <w:spacing w:after="0"/>
        <w:jc w:val="both"/>
        <w:rPr>
          <w:color w:val="002060"/>
          <w:sz w:val="16"/>
          <w:szCs w:val="16"/>
        </w:rPr>
      </w:pPr>
      <w:r w:rsidRPr="003C27CE">
        <w:rPr>
          <w:color w:val="002060"/>
          <w:sz w:val="16"/>
          <w:szCs w:val="16"/>
        </w:rPr>
        <w:t>РБВЗ - 3-4 (типа «Илья Муромец») (Дузь П.Д. История воздухоплавания и авиации в России (июль 1914 г. —октябрь 1917г.). С. 31-32.) (15135).</w:t>
      </w:r>
    </w:p>
    <w:p w14:paraId="40C8E2C3" w14:textId="77777777" w:rsidR="00FC2FFE" w:rsidRPr="003C27CE" w:rsidRDefault="00FC2FFE" w:rsidP="00615CF2">
      <w:pPr>
        <w:pStyle w:val="a00"/>
        <w:spacing w:after="0"/>
        <w:jc w:val="both"/>
        <w:rPr>
          <w:color w:val="002060"/>
          <w:sz w:val="16"/>
          <w:szCs w:val="16"/>
        </w:rPr>
      </w:pPr>
    </w:p>
    <w:p w14:paraId="75B0306C" w14:textId="795DD9B3" w:rsidR="00C71B58" w:rsidRPr="003C27CE" w:rsidRDefault="00C71B58" w:rsidP="00615CF2">
      <w:pPr>
        <w:pStyle w:val="ae"/>
        <w:spacing w:before="0" w:after="0"/>
        <w:rPr>
          <w:color w:val="002060"/>
          <w:sz w:val="16"/>
          <w:szCs w:val="16"/>
        </w:rPr>
      </w:pPr>
      <w:r w:rsidRPr="003C27CE">
        <w:rPr>
          <w:color w:val="002060"/>
          <w:sz w:val="16"/>
          <w:szCs w:val="16"/>
        </w:rPr>
        <w:t xml:space="preserve">К концу </w:t>
      </w:r>
      <w:bookmarkStart w:id="448" w:name="YANDEX_13"/>
      <w:bookmarkEnd w:id="448"/>
      <w:r w:rsidR="00FD38A3" w:rsidRPr="003C27CE">
        <w:rPr>
          <w:rStyle w:val="highlight"/>
          <w:color w:val="002060"/>
          <w:sz w:val="16"/>
          <w:szCs w:val="16"/>
        </w:rPr>
        <w:t xml:space="preserve"> </w:t>
      </w:r>
      <w:r w:rsidRPr="003C27CE">
        <w:rPr>
          <w:rStyle w:val="highlight"/>
          <w:color w:val="002060"/>
          <w:sz w:val="16"/>
          <w:szCs w:val="16"/>
        </w:rPr>
        <w:t>1916</w:t>
      </w:r>
      <w:r w:rsidR="00FD38A3" w:rsidRPr="003C27CE">
        <w:rPr>
          <w:rStyle w:val="highlight"/>
          <w:color w:val="002060"/>
          <w:sz w:val="16"/>
          <w:szCs w:val="16"/>
        </w:rPr>
        <w:t xml:space="preserve"> </w:t>
      </w:r>
      <w:r w:rsidRPr="003C27CE">
        <w:rPr>
          <w:color w:val="002060"/>
          <w:sz w:val="16"/>
          <w:szCs w:val="16"/>
        </w:rPr>
        <w:t xml:space="preserve"> года в рамках государственный заказа Особого совещание по обороне на 1472 самолета, на отечественных заводах было изготовлено 1384 самолета и 1398 мотора. Эти меры хотя и снизили уровень прессинга германской </w:t>
      </w:r>
      <w:bookmarkStart w:id="449" w:name="YANDEX_14"/>
      <w:bookmarkEnd w:id="449"/>
      <w:r w:rsidR="00FD38A3" w:rsidRPr="003C27CE">
        <w:rPr>
          <w:rStyle w:val="highlight"/>
          <w:color w:val="002060"/>
          <w:sz w:val="16"/>
          <w:szCs w:val="16"/>
        </w:rPr>
        <w:t xml:space="preserve"> </w:t>
      </w:r>
      <w:r w:rsidRPr="003C27CE">
        <w:rPr>
          <w:rStyle w:val="highlight"/>
          <w:color w:val="002060"/>
          <w:sz w:val="16"/>
          <w:szCs w:val="16"/>
        </w:rPr>
        <w:t>авиации</w:t>
      </w:r>
      <w:r w:rsidR="00FD38A3" w:rsidRPr="003C27CE">
        <w:rPr>
          <w:rStyle w:val="highlight"/>
          <w:color w:val="002060"/>
          <w:sz w:val="16"/>
          <w:szCs w:val="16"/>
        </w:rPr>
        <w:t xml:space="preserve"> </w:t>
      </w:r>
      <w:r w:rsidRPr="003C27CE">
        <w:rPr>
          <w:color w:val="002060"/>
          <w:sz w:val="16"/>
          <w:szCs w:val="16"/>
        </w:rPr>
        <w:t xml:space="preserve">, но далеко не ликвидировали его. Самолеты немцев по-прежнему преобладали не только количественно, но и качественно. Для борьбы с засильем в воздухе «сумрачного германского гения» приступили к масштабному производству истребителей и формированию истребительных авиаотрядов, которых к середине </w:t>
      </w:r>
      <w:bookmarkStart w:id="450" w:name="YANDEX_15"/>
      <w:bookmarkEnd w:id="450"/>
      <w:r w:rsidR="00FD38A3" w:rsidRPr="003C27CE">
        <w:rPr>
          <w:rStyle w:val="highlight"/>
          <w:color w:val="002060"/>
          <w:sz w:val="16"/>
          <w:szCs w:val="16"/>
        </w:rPr>
        <w:t xml:space="preserve"> </w:t>
      </w:r>
      <w:r w:rsidRPr="003C27CE">
        <w:rPr>
          <w:rStyle w:val="highlight"/>
          <w:color w:val="002060"/>
          <w:sz w:val="16"/>
          <w:szCs w:val="16"/>
        </w:rPr>
        <w:t>1916</w:t>
      </w:r>
      <w:r w:rsidR="00FD38A3" w:rsidRPr="003C27CE">
        <w:rPr>
          <w:rStyle w:val="highlight"/>
          <w:color w:val="002060"/>
          <w:sz w:val="16"/>
          <w:szCs w:val="16"/>
        </w:rPr>
        <w:t xml:space="preserve"> </w:t>
      </w:r>
      <w:r w:rsidRPr="003C27CE">
        <w:rPr>
          <w:color w:val="002060"/>
          <w:sz w:val="16"/>
          <w:szCs w:val="16"/>
        </w:rPr>
        <w:t xml:space="preserve"> года было уже 10. Однако темпы потерь русской </w:t>
      </w:r>
      <w:bookmarkStart w:id="451" w:name="YANDEX_16"/>
      <w:bookmarkEnd w:id="451"/>
      <w:r w:rsidR="00FD38A3" w:rsidRPr="003C27CE">
        <w:rPr>
          <w:rStyle w:val="highlight"/>
          <w:color w:val="002060"/>
          <w:sz w:val="16"/>
          <w:szCs w:val="16"/>
        </w:rPr>
        <w:t xml:space="preserve"> </w:t>
      </w:r>
      <w:r w:rsidRPr="003C27CE">
        <w:rPr>
          <w:rStyle w:val="highlight"/>
          <w:color w:val="002060"/>
          <w:sz w:val="16"/>
          <w:szCs w:val="16"/>
        </w:rPr>
        <w:t>авиации</w:t>
      </w:r>
      <w:r w:rsidR="00FD38A3" w:rsidRPr="003C27CE">
        <w:rPr>
          <w:rStyle w:val="highlight"/>
          <w:color w:val="002060"/>
          <w:sz w:val="16"/>
          <w:szCs w:val="16"/>
        </w:rPr>
        <w:t xml:space="preserve"> </w:t>
      </w:r>
      <w:r w:rsidRPr="003C27CE">
        <w:rPr>
          <w:color w:val="002060"/>
          <w:sz w:val="16"/>
          <w:szCs w:val="16"/>
        </w:rPr>
        <w:t xml:space="preserve"> все равно продолжали увеличиваться. Как отмечает Л.Г. Бескровный, на одном из заседаний Особого совещания по обороне присутствовавшие были шокированы информацией фронтового генерала М.А. Беляева о том, что в действующей армии число боевых самолетов в корпусных и армейских соединениях снизилось до 199, а в крепостных авиаотрядах — до 64 (17011).</w:t>
      </w:r>
    </w:p>
    <w:p w14:paraId="033E9A6C" w14:textId="77777777" w:rsidR="00C71B58" w:rsidRPr="003C27CE" w:rsidRDefault="00C71B58" w:rsidP="00615CF2">
      <w:pPr>
        <w:rPr>
          <w:rFonts w:ascii="Times New Roman" w:hAnsi="Times New Roman" w:cs="Times New Roman"/>
          <w:color w:val="002060"/>
          <w:sz w:val="16"/>
          <w:szCs w:val="16"/>
        </w:rPr>
      </w:pPr>
    </w:p>
    <w:p w14:paraId="13B6C6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Особое совещание по обороне государства разрешило начальнику Управления военно-воздушного флота приобрести в России для нужд авиации и воздухоплавания необходимое оборудование, материалы и приборы на сумму 500 тыс. руб. На станки, машины и приборы разрешалось израсходовать 150 тыс. руб., на инструмент и материалы - 350 тыс. руб. Кроме того, для покрытия мелких расходов в распоряжение начальника УВВФ было предоставлено 18 600 руб. Ассигнованных средств было недостаточно. Многого на эти деньги сделать не представлялось возможным, но все же удалось впервые оказать реальную поддержку авиационным заводам. К концу 1916 г. общая сумма заказов на самолеты составила 61 млн руб. Это потребовало значительного расширения производства. По подсчетам военного ведомства, для развертывания строительства авиазаводов требовалось закупить за границей и внутри страны оборудования на сумму в 4-5 млн руб. (9719).</w:t>
      </w:r>
    </w:p>
    <w:p w14:paraId="65D7B5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4CF2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октябре 1917 г. и в начале 1915 были составлены планы снабжения армии авиационным и воздухоплавательным довольствием. Требования фронта непрерывно возрастали. Одновременно росли и претензии УВВФ к авиационным заводам и междуведомственному комитету по заграничному снабжению (9705).</w:t>
      </w:r>
    </w:p>
    <w:p w14:paraId="65F4A3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539496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был составлен второй план снабжения армии авиационным и воздухоплавательным довольствием (9705,80).</w:t>
      </w:r>
    </w:p>
    <w:p w14:paraId="31C17E1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70ED61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намеченная на первую половину 1917 г. программа снабже</w:t>
      </w:r>
      <w:r w:rsidRPr="003C27CE">
        <w:rPr>
          <w:rFonts w:ascii="Times New Roman" w:hAnsi="Times New Roman" w:cs="Times New Roman"/>
          <w:color w:val="002060"/>
          <w:sz w:val="16"/>
          <w:szCs w:val="16"/>
        </w:rPr>
        <w:softHyphen/>
        <w:t>ния авиаотрядов самолетами была пересмотрена и увеличена (9705,80).</w:t>
      </w:r>
    </w:p>
    <w:p w14:paraId="3F3881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5CF03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 снабжение заграничными самолетами носило случайный характер. Царское правительство не могло остановиться на каких-либо определенных типах машин для массовой закупки. Между тем во Франции непрерывно появлялись новые образцы военных самолетов. Естественно, что французское военное ведомство наиболее совершенные самолеты направляло в свои авиационные части, а России продавало устаревшие, снятые с вооружения своих авиационных отрядов. Генерал-майор П.В.Пневский публично признавал, что новейшие аппараты не поступали вовсе. Если же аппараты оказывались хорошими, то первые крупные партии поступали во французскую армию, наша же потребность начинала удовлетворяться уже тогда, когда при быстрой эволюции техники, трудностях и медлительности доставки аппараты оказывались устаревшими и армию более не удовлетворяли (9705). Например, истребители “Ньюпор-17” и “-21” были приняты во Франции на вооружение еще в 1915 г., на русском же фронте они появились значительно позднее. То же было с само</w:t>
      </w:r>
      <w:r w:rsidRPr="003C27CE">
        <w:rPr>
          <w:rFonts w:ascii="Times New Roman" w:hAnsi="Times New Roman" w:cs="Times New Roman"/>
          <w:color w:val="002060"/>
          <w:sz w:val="16"/>
          <w:szCs w:val="16"/>
        </w:rPr>
        <w:softHyphen/>
        <w:t>летами “Спад”, “Сопвич”, “Фарман-27” и “-30” и другими маши</w:t>
      </w:r>
      <w:r w:rsidRPr="003C27CE">
        <w:rPr>
          <w:rFonts w:ascii="Times New Roman" w:hAnsi="Times New Roman" w:cs="Times New Roman"/>
          <w:color w:val="002060"/>
          <w:sz w:val="16"/>
          <w:szCs w:val="16"/>
        </w:rPr>
        <w:softHyphen/>
        <w:t>нами. В 1917 г. русский военный агент в Париже телеграфировал, что новый тип самолета “Спад-13” показал скорость 208 км/ч, потолок 6800 м при хорошей скороподъемности. Конечно, ни одного такого самолета России не было продано. Часто наряды на отправку самолетов в Россию отменялись представителями командования французской армии (9705,113).</w:t>
      </w:r>
    </w:p>
    <w:p w14:paraId="21D263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5191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1916 г. авиационной комиссией Особого совещания по обороне была разработана программа развития авиационной промышленности, в которой, среди прочего, был рассмотрен вопрос сооружения казенных самолетостроительного и авиамоторного предприятий. Однако вопрос вызвал неоднозначное к себе отношение, </w:t>
      </w:r>
      <w:r w:rsidRPr="003C27CE">
        <w:rPr>
          <w:rFonts w:ascii="Times New Roman" w:hAnsi="Times New Roman" w:cs="Times New Roman"/>
          <w:color w:val="002060"/>
          <w:sz w:val="16"/>
          <w:szCs w:val="16"/>
        </w:rPr>
        <w:lastRenderedPageBreak/>
        <w:t>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 [См.: РГВИА. Ф. 369. Оп. 8. Д. 19. Л. 28-29; Там же. Д. 75. Л. 75-78об; Там же. Д. 74. Л. 97об. -102, 139об., 145об., 158об-161об.] (11863).</w:t>
      </w:r>
    </w:p>
    <w:p w14:paraId="1750AA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24F7C3"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концу 1916 года в результате новых масштабных закупок авиатехники, в том числе и в союзных странах Антанты, удалось в какой-то мере стабилизировать ситуацию с авиационным парком. На этот период на фронте действовало 12 дивизионов, 15 армейских и 64 корпусных, 3 крепостных и 12 истребительных авиаотрядов, а также один специальный авиаотряд для охраны Ставки. Всего в русской военной авиации к началу 1917 года насчитывалось 774 самолета (25149).</w:t>
      </w:r>
    </w:p>
    <w:p w14:paraId="5441DFA9" w14:textId="77777777" w:rsidR="00385B31" w:rsidRPr="00B52707" w:rsidRDefault="00385B31" w:rsidP="00385B31">
      <w:pPr>
        <w:rPr>
          <w:rFonts w:ascii="Times New Roman" w:hAnsi="Times New Roman" w:cs="Times New Roman"/>
          <w:color w:val="0070C0"/>
          <w:sz w:val="16"/>
          <w:szCs w:val="16"/>
        </w:rPr>
      </w:pPr>
    </w:p>
    <w:p w14:paraId="7E2E3EEB"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К концу 1916 года в Россию поступило примерно 50 истребителей «Моран N» (или «Моран-монокок») - небольших одноместных монопланов обтекаемой формы, вооруженных синхронными «Виккерсами». Английские и французские летчики, ранее летавшие на «монококах», не очень любили их за сложность пилотирования и неважные взлетно-посадочные характеристики. Но непривередливые русские пилоты успешно и быстро освоили эти новые для себя машины и одержали на них целый ряд побед. </w:t>
      </w:r>
    </w:p>
    <w:p w14:paraId="4F30A61F"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Кроме того, в Россию начали поступать из Франции новые модификации истребителей «Ньюпор», обладавшие улучшенными летными характеристиками («Ньюпоры-16», «-17», «-21», и «-23»). Одновременно прибывали и комплекты чертежей, по которым эти самолеты немедленно запускал в производство московский завод«Дуке» (крупнейшее авиапредприятие России на тотмомент) (25147).</w:t>
      </w:r>
    </w:p>
    <w:p w14:paraId="1861CAB5" w14:textId="77777777" w:rsidR="00385B31" w:rsidRPr="00B52707" w:rsidRDefault="00385B31" w:rsidP="00385B31">
      <w:pPr>
        <w:rPr>
          <w:rFonts w:ascii="Times New Roman" w:hAnsi="Times New Roman" w:cs="Times New Roman"/>
          <w:color w:val="0070C0"/>
          <w:sz w:val="16"/>
          <w:szCs w:val="16"/>
        </w:rPr>
      </w:pPr>
    </w:p>
    <w:p w14:paraId="7AAA3441"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 конца 1916 г. на заводе "Сальмсон" в Москве выпускали двигатели фирмы "Сальмсон": М-9 (130 л.с.) - для разведчика; Р-9 (150 л.с.) - для В конце января 1917 г., когда вся страна была обречена, Великий внязь согласился поставить Гномы-моносупаны для новых С-16 в ЭВК. Поезд с первым «моносупапом» потерпел крушение и новенький мотор оказался совершенно непригоден. Все попытки его починить ни к чему не привели, а распоряжение Великого Князя о выделении других «моносупапов» после революции ничего не значило. В мае директор Авиа-Балта В.И. Ярковский вновь обратился в УВВФ с просьбой о присылке «моносупапов» для сдачи готовых четырнад</w:t>
      </w:r>
      <w:r w:rsidRPr="00B52707">
        <w:rPr>
          <w:rFonts w:ascii="Times New Roman" w:hAnsi="Times New Roman" w:cs="Times New Roman"/>
          <w:color w:val="0070C0"/>
          <w:sz w:val="16"/>
          <w:szCs w:val="16"/>
        </w:rPr>
        <w:softHyphen/>
        <w:t>цати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но из-за царивших беспорядков два «моно-супапа» удалось поставить на Авиа-Балт только в сентяб</w:t>
      </w:r>
      <w:r w:rsidRPr="00B52707">
        <w:rPr>
          <w:rFonts w:ascii="Times New Roman" w:hAnsi="Times New Roman" w:cs="Times New Roman"/>
          <w:color w:val="0070C0"/>
          <w:sz w:val="16"/>
          <w:szCs w:val="16"/>
        </w:rPr>
        <w:softHyphen/>
        <w:t>ре 1917 г. (25049).</w:t>
      </w:r>
    </w:p>
    <w:p w14:paraId="6EA38BC9" w14:textId="77777777" w:rsidR="00385B31" w:rsidRPr="00B52707" w:rsidRDefault="00385B31" w:rsidP="00385B31">
      <w:pPr>
        <w:rPr>
          <w:rFonts w:ascii="Times New Roman" w:hAnsi="Times New Roman" w:cs="Times New Roman"/>
          <w:color w:val="0070C0"/>
          <w:sz w:val="16"/>
          <w:szCs w:val="16"/>
        </w:rPr>
      </w:pPr>
    </w:p>
    <w:p w14:paraId="133686B3"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1916 г. на фирме Моран с помпой отметили постройку юбилейного тысячного экземпляра ее первой по-настоящему успешной модели Тип G – но не у себя в Пюто, а в далекой России (25615).</w:t>
      </w:r>
    </w:p>
    <w:p w14:paraId="2DDA2B10" w14:textId="77777777" w:rsidR="00385B31" w:rsidRPr="00B52707" w:rsidRDefault="00385B31" w:rsidP="00385B31">
      <w:pPr>
        <w:rPr>
          <w:rFonts w:ascii="Times New Roman" w:hAnsi="Times New Roman" w:cs="Times New Roman"/>
          <w:color w:val="0070C0"/>
          <w:sz w:val="16"/>
          <w:szCs w:val="16"/>
        </w:rPr>
      </w:pPr>
    </w:p>
    <w:p w14:paraId="0C9947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 заводе «Гном и Рон» образованном в 1915 году после слияния фирм «Гном» (создана в Москве как филиал в 1912 и запущенная в апреле 1912) и «Ле Рон», там работало уже более 100 человек. В начале 1917 г. это предприятие делало уже по 40 мо</w:t>
      </w:r>
      <w:r w:rsidRPr="003C27CE">
        <w:rPr>
          <w:rFonts w:ascii="Times New Roman" w:hAnsi="Times New Roman" w:cs="Times New Roman"/>
          <w:color w:val="002060"/>
          <w:sz w:val="16"/>
          <w:szCs w:val="16"/>
        </w:rPr>
        <w:softHyphen/>
        <w:t>торов ежемесячно, а численность работающих достигла 235 человек (11852).</w:t>
      </w:r>
    </w:p>
    <w:p w14:paraId="6F46FD9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17B2AC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 заводе «Гном» в Москве моторов Рон мощностью 110 л.с. ротативного типа собрали несколько десятков. За первые 10 месяцев 1916 г. Гном «Моносупап» в 100 л.с сделали около 40. На заводе, после объединения в 1915 г. фирм «Гном» и «Ле Рон» имено</w:t>
      </w:r>
      <w:r w:rsidRPr="003C27CE">
        <w:rPr>
          <w:rFonts w:ascii="Times New Roman" w:hAnsi="Times New Roman" w:cs="Times New Roman"/>
          <w:color w:val="002060"/>
          <w:sz w:val="16"/>
          <w:szCs w:val="16"/>
        </w:rPr>
        <w:softHyphen/>
        <w:t>вавшемся «Гном и Рон», в конце 1916 г. работало уже более 100 человек. В начале 1917 г. там уже делали до 40 моторов ежемесячно, а численность персонала достигла 235 человек (11852).</w:t>
      </w:r>
    </w:p>
    <w:p w14:paraId="3D23D7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316C0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численность рабочих на заводе “Мотор”, эвакуированном в Москву из Риги,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(11863).</w:t>
      </w:r>
    </w:p>
    <w:p w14:paraId="3AE78D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3A40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начальник УВВФ писал в Государственную Думу по поводу заграничных поставок авиадвигателей: “Используя производительность своих моторных заводов прежде всего для своих нужд, иностранные правительства, не исключая и союзных, разрешали, по крайней мере, до сих пор к вывозу в Россию преимущественно авиационных двигателей несколько устаревших уже типов, установка которых на современных аэропланах понижает их боевые качества. Что же касается моторов новейших, самых совершенных систем, то они обычно уступаются весьма неохотно и при том в небольшом, далеко не достаточном для нашей авиации количестве” (9764).</w:t>
      </w:r>
    </w:p>
    <w:p w14:paraId="35D42F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2632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 снабжение русской армии заграничными самолетами происходило не систематически. Во Франции непрерывно появлялись новые образцы военных самолетов, наиболее совершенные из них направлялись во французские части, а в Россию продавались в основном устаревшие и снятые с вооружения образцы. Генерал-майор Пнев- ский публично признавал, что новейшие аппараты не поступали вовсе. Например, истребители "Ньюпор-17" и "21" были приняты во Франции на вооружение в 1915 г., на русском же фронте они появились лишь в - 1916 г. (11999).</w:t>
      </w:r>
    </w:p>
    <w:p w14:paraId="5C5EAB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EA1DF2"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color w:val="002060"/>
          <w:sz w:val="16"/>
          <w:szCs w:val="16"/>
        </w:rPr>
        <w:t>В конце 1916 г. Начальник УВВФ, выступая в бюджетной комиссии Государ</w:t>
      </w:r>
      <w:r w:rsidRPr="003C27CE">
        <w:rPr>
          <w:rFonts w:ascii="Times New Roman" w:hAnsi="Times New Roman" w:cs="Times New Roman"/>
          <w:color w:val="002060"/>
          <w:sz w:val="16"/>
          <w:szCs w:val="16"/>
        </w:rPr>
        <w:softHyphen/>
        <w:t>ственной думы по вопросу авиационного снабже</w:t>
      </w:r>
      <w:r w:rsidRPr="003C27CE">
        <w:rPr>
          <w:rFonts w:ascii="Times New Roman" w:hAnsi="Times New Roman" w:cs="Times New Roman"/>
          <w:color w:val="002060"/>
          <w:sz w:val="16"/>
          <w:szCs w:val="16"/>
        </w:rPr>
        <w:softHyphen/>
        <w:t>ния во время войны, заявил: “По той мере, однако, как герман</w:t>
      </w:r>
      <w:r w:rsidRPr="003C27CE">
        <w:rPr>
          <w:rFonts w:ascii="Times New Roman" w:hAnsi="Times New Roman" w:cs="Times New Roman"/>
          <w:color w:val="002060"/>
          <w:sz w:val="16"/>
          <w:szCs w:val="16"/>
        </w:rPr>
        <w:softHyphen/>
        <w:t>ская техника в области авиации делала все большие успехи, исполнение все новых и новых повышенных требований армии делалось все труднее” (ЦГВИА. Ф. 453. Оп. 1. Д. 425. Л. 182 (9705,104)</w:t>
      </w:r>
      <w:r w:rsidRPr="003C27CE">
        <w:rPr>
          <w:rFonts w:ascii="Times New Roman" w:hAnsi="Times New Roman" w:cs="Times New Roman"/>
          <w:iCs/>
          <w:color w:val="002060"/>
          <w:sz w:val="16"/>
          <w:szCs w:val="16"/>
        </w:rPr>
        <w:t>.</w:t>
      </w:r>
    </w:p>
    <w:p w14:paraId="4E8B8F1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AFCB4A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всего в авиационных отрядах, действовавших на фронте, на</w:t>
      </w:r>
      <w:r w:rsidRPr="003C27CE">
        <w:rPr>
          <w:rFonts w:ascii="Times New Roman" w:hAnsi="Times New Roman" w:cs="Times New Roman"/>
          <w:color w:val="002060"/>
          <w:sz w:val="16"/>
          <w:szCs w:val="16"/>
        </w:rPr>
        <w:softHyphen/>
        <w:t>считывался 461 самолет вместо 840 положенных по табели. Следо</w:t>
      </w:r>
      <w:r w:rsidRPr="003C27CE">
        <w:rPr>
          <w:rFonts w:ascii="Times New Roman" w:hAnsi="Times New Roman" w:cs="Times New Roman"/>
          <w:color w:val="002060"/>
          <w:sz w:val="16"/>
          <w:szCs w:val="16"/>
        </w:rPr>
        <w:softHyphen/>
        <w:t>вательно, армия имела только 43 % потребных самолетов. В пар</w:t>
      </w:r>
      <w:r w:rsidRPr="003C27CE">
        <w:rPr>
          <w:rFonts w:ascii="Times New Roman" w:hAnsi="Times New Roman" w:cs="Times New Roman"/>
          <w:color w:val="002060"/>
          <w:sz w:val="16"/>
          <w:szCs w:val="16"/>
        </w:rPr>
        <w:softHyphen/>
        <w:t>ках к этому времени числилось 106 самолетов различных систем. На вооружении состояло не менее 30 типов самолетов, в том числе 17 — основных (9705,83).</w:t>
      </w:r>
    </w:p>
    <w:p w14:paraId="2BAB41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40E45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на самолеты Лебедь-XII В.А.Лебедева устанавливали бомбосбрасыватели и Л.Д.Колпакова-Мирошниченко (92,167).</w:t>
      </w:r>
    </w:p>
    <w:p w14:paraId="128540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0E7B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система авиабомб конструкции Орановского распространилась на весь самолетный парк - от легких разведчиков до тяжелых кораблей. Включала в себя 5, 10, 25 фунтовые и 1, 2, 3, 5, 10 15, 25 и 40 пудовые бомбы. В ходе боевых действий совершенствовалась как система, так и конструкция. Экспериментальной базой была ЭВК и нач. ЭВК М.В.Шидловский инициировал разработку 10, 15 и 25 пудовых бомб (7453, 35).</w:t>
      </w:r>
    </w:p>
    <w:p w14:paraId="4F9AF0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00F68B" w14:textId="714E7A0B" w:rsidR="003D6A3B" w:rsidRPr="003C27CE" w:rsidRDefault="00CE7C76"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1916 г. </w:t>
      </w:r>
      <w:r w:rsidR="003D6A3B" w:rsidRPr="003C27CE">
        <w:rPr>
          <w:rFonts w:ascii="Times New Roman" w:hAnsi="Times New Roman" w:cs="Times New Roman"/>
          <w:color w:val="002060"/>
          <w:sz w:val="16"/>
          <w:szCs w:val="16"/>
        </w:rPr>
        <w:t>План (конца 1916) предусматривал 3,84 т бензина в год на каждую машину и 24 т на корабль типа “Илья Муромец”. Общая потребность в горючем исчислялась в 7232 тыс. т. В дей</w:t>
      </w:r>
      <w:r w:rsidR="003D6A3B" w:rsidRPr="003C27CE">
        <w:rPr>
          <w:rFonts w:ascii="Times New Roman" w:hAnsi="Times New Roman" w:cs="Times New Roman"/>
          <w:color w:val="002060"/>
          <w:sz w:val="16"/>
          <w:szCs w:val="16"/>
        </w:rPr>
        <w:softHyphen/>
        <w:t>ствительности, его требовалось почти в два раза больше. Потреб</w:t>
      </w:r>
      <w:r w:rsidR="003D6A3B" w:rsidRPr="003C27CE">
        <w:rPr>
          <w:rFonts w:ascii="Times New Roman" w:hAnsi="Times New Roman" w:cs="Times New Roman"/>
          <w:color w:val="002060"/>
          <w:sz w:val="16"/>
          <w:szCs w:val="16"/>
        </w:rPr>
        <w:softHyphen/>
        <w:t>ность в масле исчислялась в 960 кг в год на самолет и 6460 — на корабли типа “Илья Муромец”. Общая потребность в масле была запроектирована в 1830 тыс. т. Реальная же потребность была значительно выше (9705,82).</w:t>
      </w:r>
    </w:p>
    <w:p w14:paraId="6DFED3B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40BF2AF" w14:textId="77777777" w:rsidR="004B3622" w:rsidRPr="003C27CE" w:rsidRDefault="00C063AC" w:rsidP="00615CF2">
      <w:pPr>
        <w:pStyle w:val="ae"/>
        <w:spacing w:before="0" w:after="0"/>
        <w:rPr>
          <w:color w:val="002060"/>
          <w:sz w:val="16"/>
          <w:szCs w:val="16"/>
        </w:rPr>
      </w:pPr>
      <w:r w:rsidRPr="003C27CE">
        <w:rPr>
          <w:color w:val="002060"/>
          <w:sz w:val="16"/>
          <w:szCs w:val="16"/>
        </w:rPr>
        <w:t>К концу 1916 г. «завод "Гном" был расширен вдвое и в зданиях, и оборудованием, причём производство в широкой мере развито привлечением посторонних мастерских». К этому времени на заводе было занято около ста рабочих. Во главе его стояли исключительно иностранцы</w:t>
      </w:r>
      <w:r w:rsidR="004B3622" w:rsidRPr="003C27CE">
        <w:rPr>
          <w:color w:val="002060"/>
          <w:sz w:val="16"/>
          <w:szCs w:val="16"/>
        </w:rPr>
        <w:t>.</w:t>
      </w:r>
    </w:p>
    <w:p w14:paraId="396A0535" w14:textId="77777777" w:rsidR="004B3622" w:rsidRPr="003C27CE" w:rsidRDefault="00C063AC" w:rsidP="00615CF2">
      <w:pPr>
        <w:pStyle w:val="ae"/>
        <w:spacing w:before="0" w:after="0"/>
        <w:rPr>
          <w:color w:val="002060"/>
          <w:sz w:val="16"/>
          <w:szCs w:val="16"/>
        </w:rPr>
      </w:pPr>
      <w:r w:rsidRPr="003C27CE">
        <w:rPr>
          <w:color w:val="002060"/>
          <w:sz w:val="16"/>
          <w:szCs w:val="16"/>
        </w:rPr>
        <w:t>В конце 1915 г. завод освоил производство двигателя "Моносупап" мощностью 100 л. с. Частые изменения в его конструкции, производимые в Париже и передававшиеся в Москву неполно и случайно, нехватка материалов, а главное, инертность администрации привели к тому, что освоение двигателя затянулось. За 1916 г. завод выпустил только 40 экземпляров. Военное ведомство настояло на освоении двигателя "Рон" мощностью 110 л. с. с ресурсом 50 ч., который был совершеннее, экономичнее и надежнее "Гнома". К концу 1916 г. удалось изготовить несколько десятков таких двигателей. Тем временем в Севастопольской авиашколе удачно прошли лётные испытания рижского 60-сильного двигателя "Калеп". В ответ французы стали наращивать выпуск более мощного 9-цилиндрового мотора "Рон", ставшего основным двигателем отечественных истребителей</w:t>
      </w:r>
      <w:r w:rsidR="004B3622" w:rsidRPr="003C27CE">
        <w:rPr>
          <w:color w:val="002060"/>
          <w:sz w:val="16"/>
          <w:szCs w:val="16"/>
        </w:rPr>
        <w:t>.</w:t>
      </w:r>
    </w:p>
    <w:p w14:paraId="33568FBB" w14:textId="77777777" w:rsidR="00C063AC" w:rsidRPr="003C27CE" w:rsidRDefault="00C063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 году на основе отдела опытного моторостроения авиационного завода им. М.В. Фрунзе и винтомоторного отдела ЦАГИ был создан Институт авиационных моторов (впоследствии ЦИАМ). Он дал название Авиамоторной улице, а затем и станции метро Калининского радиуса</w:t>
      </w:r>
    </w:p>
    <w:p w14:paraId="1AD4CBBB" w14:textId="77777777" w:rsidR="004B3622" w:rsidRPr="003C27CE" w:rsidRDefault="00C063AC" w:rsidP="00615CF2">
      <w:pPr>
        <w:pStyle w:val="ae"/>
        <w:spacing w:before="0" w:after="0"/>
        <w:rPr>
          <w:color w:val="002060"/>
          <w:sz w:val="16"/>
          <w:szCs w:val="16"/>
        </w:rPr>
      </w:pPr>
      <w:r w:rsidRPr="003C27CE">
        <w:rPr>
          <w:color w:val="002060"/>
          <w:sz w:val="16"/>
          <w:szCs w:val="16"/>
        </w:rPr>
        <w:t xml:space="preserve">Центральная администрация фирмы "Гном-Рон" в Париже, стремясь сохранить отделение в полной технической зависимости, не создавала в Москве самостоятельного технического бюро. Как писал военный инженер полковник Д. Б. Яковлев, Москва "не имеет ни конструктивных расчетов, ни правильно организованной связи с технической работой Парижа, а принуждена слепо копировать образцы, довольствуясь неполными, а иногда и неверными данными".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уведомило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Боязнь порвать техническую связь с парижским заводом, а главное, сомнение в своих силах остановили руководителей военного </w:t>
      </w:r>
      <w:r w:rsidRPr="003C27CE">
        <w:rPr>
          <w:color w:val="002060"/>
          <w:sz w:val="16"/>
          <w:szCs w:val="16"/>
        </w:rPr>
        <w:lastRenderedPageBreak/>
        <w:t>ведомства от секвестра завода. Завод остался в частных руках и не сумел сколько-нибудь серьёзно увеличить выпуск продукции. Его средняя месячная производительность в начале 1917 г. составляла 40 двигателей воздушного охлаждения</w:t>
      </w:r>
      <w:r w:rsidR="004B3622" w:rsidRPr="003C27CE">
        <w:rPr>
          <w:color w:val="002060"/>
          <w:sz w:val="16"/>
          <w:szCs w:val="16"/>
        </w:rPr>
        <w:t>.</w:t>
      </w:r>
    </w:p>
    <w:p w14:paraId="709893C1" w14:textId="77777777" w:rsidR="004B3622" w:rsidRPr="003C27CE" w:rsidRDefault="00C063AC" w:rsidP="00615CF2">
      <w:pPr>
        <w:pStyle w:val="ae"/>
        <w:spacing w:before="0" w:after="0"/>
        <w:rPr>
          <w:color w:val="002060"/>
          <w:sz w:val="16"/>
          <w:szCs w:val="16"/>
        </w:rPr>
      </w:pPr>
      <w:r w:rsidRPr="003C27CE">
        <w:rPr>
          <w:color w:val="002060"/>
          <w:sz w:val="16"/>
          <w:szCs w:val="16"/>
        </w:rPr>
        <w:t>В 1915 г. в Москву эвакуируется рижский завод "Мотор", и к февралю 17-го в России ежедневно выпускается уже до пяти моторов. Недостающие двигатели покупают у партнеров по Антанте. В 1917 г. на уже существующей площадке в Москве французским предпринимателем был построен завод «Сальмсон», который поставил более 400 моторов для военного ведомства России. Моторы «Сальмсон» устанавливались на самолеты ВХ-4, К-1, К-2, К-3, К-4, Моран-Ж</w:t>
      </w:r>
      <w:r w:rsidR="004B3622" w:rsidRPr="003C27CE">
        <w:rPr>
          <w:color w:val="002060"/>
          <w:sz w:val="16"/>
          <w:szCs w:val="16"/>
        </w:rPr>
        <w:t>.</w:t>
      </w:r>
    </w:p>
    <w:p w14:paraId="2869569D" w14:textId="77777777" w:rsidR="004B3622" w:rsidRPr="003C27CE" w:rsidRDefault="00C063AC" w:rsidP="00615CF2">
      <w:pPr>
        <w:pStyle w:val="ae"/>
        <w:spacing w:before="0" w:after="0"/>
        <w:rPr>
          <w:color w:val="002060"/>
          <w:sz w:val="16"/>
          <w:szCs w:val="16"/>
        </w:rPr>
      </w:pPr>
      <w:r w:rsidRPr="003C27CE">
        <w:rPr>
          <w:color w:val="002060"/>
          <w:sz w:val="16"/>
          <w:szCs w:val="16"/>
        </w:rPr>
        <w:t>В 1918 г. все отечественные заводы, производящие авиационные двигатели, были национализированы. В 1920 г. завод «Гном» был переименован в «Икар №2», а завод «Сальмсон» - в «Амстро». В 1924 г. завод «Мотор» был объединен с заводом «Амстро» и назван «Мотор № 4 им. М.В. Фрунзе». В 1927 г. после объединения «Гнома» с заводом № 4 «Мотор» он стал называться заводом № 24 им. Фрунзе. Все это время предприятие вело лицензионный выпуск зарубежных двигателей: французского Rhone мощностью 120 л.с. (обозначение М-2, начал выпускаться в 1919 г.), американского Liberty мощностью 400 л.с. (М-5, 1924 г.), французского Jupiter VI мощностью 480 л.с. (М-22,1929 г.), немецкого BMW VI мощностью 500 л.с. (М-17,1931 г.)</w:t>
      </w:r>
      <w:r w:rsidR="004B3622" w:rsidRPr="003C27CE">
        <w:rPr>
          <w:color w:val="002060"/>
          <w:sz w:val="16"/>
          <w:szCs w:val="16"/>
        </w:rPr>
        <w:t>.</w:t>
      </w:r>
    </w:p>
    <w:p w14:paraId="6C2C967B" w14:textId="77777777" w:rsidR="004B3622" w:rsidRPr="003C27CE" w:rsidRDefault="00C063AC" w:rsidP="00615CF2">
      <w:pPr>
        <w:pStyle w:val="ae"/>
        <w:spacing w:before="0" w:after="0"/>
        <w:rPr>
          <w:color w:val="002060"/>
          <w:sz w:val="16"/>
          <w:szCs w:val="16"/>
        </w:rPr>
      </w:pPr>
      <w:r w:rsidRPr="003C27CE">
        <w:rPr>
          <w:color w:val="002060"/>
          <w:sz w:val="16"/>
          <w:szCs w:val="16"/>
        </w:rPr>
        <w:t>В 1931-1932 гг. завод освоил серийное производство двигателя М-34 мощностью 750 л.с. - одного из самых удачных двигателей в истории авиации. М-34 был создан конструктором А.А. Микулиным, в то время руководителем Центрального института авиационного моторостроения. В 1936 г. двигатель стал именоваться в честь своего разработчика (АМ-34), а сам А.А. Микулин назначен главным конструктором завода №24. АМ-34 и его модификации устанавливались на самолётах-разведчиках Р-7, тяжёлых бомбардировщиках ТБ-3, морских ближних разведчиках МБР-2, на рекордном самолёте АНТ-25, а также на торпедных катерах (морской вариант ГАМ-34бис). Кроме того, созданный на его базе АМ-35 мощностью 1,2 тыс. л.с. устанавливался на истребителях МиГ-3 и бомбардировщиках ТБ-7, а "низковысотный" вариант АМ-38 мощностью 1,5 тыс. л.с. - на самом массовом штурмовике Второй мировой войны Ил-2</w:t>
      </w:r>
      <w:r w:rsidR="004B3622" w:rsidRPr="003C27CE">
        <w:rPr>
          <w:color w:val="002060"/>
          <w:sz w:val="16"/>
          <w:szCs w:val="16"/>
        </w:rPr>
        <w:t>.</w:t>
      </w:r>
    </w:p>
    <w:p w14:paraId="0595D789" w14:textId="77777777" w:rsidR="00C063AC" w:rsidRPr="003C27CE" w:rsidRDefault="00C063AC" w:rsidP="00615CF2">
      <w:pPr>
        <w:pStyle w:val="ae"/>
        <w:spacing w:before="0" w:after="0"/>
        <w:rPr>
          <w:color w:val="002060"/>
          <w:sz w:val="16"/>
          <w:szCs w:val="16"/>
        </w:rPr>
      </w:pPr>
      <w:r w:rsidRPr="003C27CE">
        <w:rPr>
          <w:color w:val="002060"/>
          <w:sz w:val="16"/>
          <w:szCs w:val="16"/>
        </w:rPr>
        <w:t>В октябре 1941 г. завод им. Фрунзе был эвакуирован в Самару. В Москве остался только цех по ремонту двигателей, где выпускались ещё и 82-мм миномёты. В конце 1941 г. московское производство было преобразовано в отдельный авиаремонтный и миномётный завод №337. На нём возобновилось серийное производство мотора АМ-38, ставшего основной продукцией предприятия на время войны. В 1942 г. завод получил новый №45, при нем также было организовано ОКБ-45. В свою очередь, завод №24 продолжил развитие в Куйбышеве и стал в итоге самарским "Моторостроителем", специализирующимся на выпуске двигателей для ракет-носителей и стратегической авиации. С конца пятидесятых годов там начался выпуск двигателей для ракет знаменитого семейства Р-7. Московский завод № 45 стал называться Московским производственным объединением «Салют» (12577).</w:t>
      </w:r>
    </w:p>
    <w:p w14:paraId="607A5725" w14:textId="77777777" w:rsidR="00C063AC" w:rsidRPr="003C27CE" w:rsidRDefault="00C063AC" w:rsidP="00615CF2">
      <w:pPr>
        <w:rPr>
          <w:rFonts w:ascii="Times New Roman" w:hAnsi="Times New Roman" w:cs="Times New Roman"/>
          <w:color w:val="002060"/>
          <w:sz w:val="16"/>
          <w:szCs w:val="16"/>
        </w:rPr>
      </w:pPr>
    </w:p>
    <w:p w14:paraId="506DFF02" w14:textId="77777777" w:rsidR="00FC2FFE" w:rsidRPr="003C27CE" w:rsidRDefault="00FC2FFE" w:rsidP="00615CF2">
      <w:pPr>
        <w:pStyle w:val="a3"/>
        <w:rPr>
          <w:color w:val="002060"/>
          <w:lang w:val="ru-RU"/>
        </w:rPr>
      </w:pPr>
      <w:r w:rsidRPr="003C27CE">
        <w:rPr>
          <w:color w:val="002060"/>
          <w:lang w:val="ru-RU"/>
        </w:rPr>
        <w:t>В конце 1916 г. промышленность воюющей уже третий год Российской империи нахо</w:t>
      </w:r>
      <w:r w:rsidRPr="003C27CE">
        <w:rPr>
          <w:color w:val="002060"/>
          <w:lang w:val="ru-RU"/>
        </w:rPr>
        <w:softHyphen/>
        <w:t>дилась в тяжёлом состоянии. Поставки даже самых необходимых для производства ма</w:t>
      </w:r>
      <w:r w:rsidRPr="003C27CE">
        <w:rPr>
          <w:color w:val="002060"/>
          <w:lang w:val="ru-RU"/>
        </w:rPr>
        <w:softHyphen/>
        <w:t>териалов и сырья (гвоздей, шурупов, проволоки и т.п.) обеспечить было практически невозможно, кроме того, и настроения в рабочей среде не способствовали ритмичному производству. Товарищество «ЛАМ» не являлось исключением.</w:t>
      </w:r>
    </w:p>
    <w:p w14:paraId="26DCBE07" w14:textId="77777777" w:rsidR="00FC2FFE" w:rsidRPr="003C27CE" w:rsidRDefault="00FC2FFE" w:rsidP="00615CF2">
      <w:pPr>
        <w:pStyle w:val="a3"/>
        <w:rPr>
          <w:color w:val="002060"/>
          <w:lang w:val="ru-RU"/>
        </w:rPr>
      </w:pPr>
      <w:r w:rsidRPr="003C27CE">
        <w:rPr>
          <w:color w:val="002060"/>
          <w:lang w:val="ru-RU"/>
        </w:rPr>
        <w:t>Вот как описывал ситуацию в мастерских очевидец событий шурин Н.С. Сакова Нико</w:t>
      </w:r>
      <w:r w:rsidRPr="003C27CE">
        <w:rPr>
          <w:color w:val="002060"/>
          <w:lang w:val="ru-RU"/>
        </w:rPr>
        <w:softHyphen/>
        <w:t>лай Сергеевич Бехтеев: «Мастерская была оборудована к концу 1916 года и приступи</w:t>
      </w:r>
      <w:r w:rsidRPr="003C27CE">
        <w:rPr>
          <w:color w:val="002060"/>
          <w:lang w:val="ru-RU"/>
        </w:rPr>
        <w:softHyphen/>
        <w:t>ла к работам по выполнению заказов УВВФ, но события, наступившие в конце февраля месяца, выбили мастерскую, как и все заводы России, из колеи.</w:t>
      </w:r>
    </w:p>
    <w:p w14:paraId="7D72E543" w14:textId="77777777" w:rsidR="00FC2FFE" w:rsidRPr="003C27CE" w:rsidRDefault="00FC2FFE" w:rsidP="00615CF2">
      <w:pPr>
        <w:pStyle w:val="a3"/>
        <w:rPr>
          <w:color w:val="002060"/>
          <w:lang w:val="ru-RU"/>
        </w:rPr>
      </w:pPr>
      <w:r w:rsidRPr="003C27CE">
        <w:rPr>
          <w:color w:val="002060"/>
          <w:lang w:val="ru-RU"/>
        </w:rPr>
        <w:t>Путём упорной борьбы с оказавшимися в числе рабочих мастерской петроградскими рабочими-большевиками прапорщику Сакову удалось водворить в мастерской порядок.</w:t>
      </w:r>
    </w:p>
    <w:p w14:paraId="3BD2298F" w14:textId="77777777" w:rsidR="00FC2FFE" w:rsidRPr="003C27CE" w:rsidRDefault="00FC2FFE" w:rsidP="00615CF2">
      <w:pPr>
        <w:pStyle w:val="a3"/>
        <w:rPr>
          <w:color w:val="002060"/>
          <w:lang w:val="ru-RU"/>
        </w:rPr>
      </w:pPr>
      <w:r w:rsidRPr="003C27CE">
        <w:rPr>
          <w:color w:val="002060"/>
          <w:lang w:val="ru-RU"/>
        </w:rPr>
        <w:t>Однако удалённые из мастерской рабочие-большевики не пожелали оставить мас</w:t>
      </w:r>
      <w:r w:rsidRPr="003C27CE">
        <w:rPr>
          <w:color w:val="002060"/>
          <w:lang w:val="ru-RU"/>
        </w:rPr>
        <w:softHyphen/>
        <w:t>терскую в покое и подали ряд жалоб командующему войсками Московского военного округа и Липецкому уездному воинскому начальнику на прапорщика Сакова, обвиняя его в том, что он дезертир и скрывается от военной службы.</w:t>
      </w:r>
    </w:p>
    <w:p w14:paraId="08913449" w14:textId="77777777" w:rsidR="00FC2FFE" w:rsidRPr="003C27CE" w:rsidRDefault="00FC2FFE" w:rsidP="00615CF2">
      <w:pPr>
        <w:pStyle w:val="a3"/>
        <w:rPr>
          <w:color w:val="002060"/>
          <w:lang w:val="ru-RU"/>
        </w:rPr>
      </w:pPr>
      <w:r w:rsidRPr="003C27CE">
        <w:rPr>
          <w:color w:val="002060"/>
          <w:lang w:val="ru-RU"/>
        </w:rPr>
        <w:t>Несмотря на то, что в Управлении Липецкого Уездного воинского начальства имелась переписка об освобождении прапорщика Сакова от службы, воинский начальник, усту</w:t>
      </w:r>
      <w:r w:rsidRPr="003C27CE">
        <w:rPr>
          <w:color w:val="002060"/>
          <w:lang w:val="ru-RU"/>
        </w:rPr>
        <w:softHyphen/>
        <w:t>пая требованиям удалённых с завода рабочих, едва не вручил прапорщику Сакову пред</w:t>
      </w:r>
      <w:r w:rsidRPr="003C27CE">
        <w:rPr>
          <w:color w:val="002060"/>
          <w:lang w:val="ru-RU"/>
        </w:rPr>
        <w:softHyphen/>
        <w:t>писание об отправлению на военную службу, но постоянно беспокоил его вызовами в своё Управление, допросами в присутствии рабочих, разжигая в последних страсти и вёл дело так, что благоразумная часть рабочих мастерской, не понимая значения всего происходящего, начала уже колебаться и была готова присоединиться к смутьянам, что грозило мастерской разгромом».</w:t>
      </w:r>
    </w:p>
    <w:p w14:paraId="458F861F" w14:textId="77777777" w:rsidR="00FC2FFE" w:rsidRPr="003C27CE" w:rsidRDefault="00FC2FFE" w:rsidP="00615CF2">
      <w:pPr>
        <w:pStyle w:val="a3"/>
        <w:rPr>
          <w:color w:val="002060"/>
          <w:lang w:val="ru-RU"/>
        </w:rPr>
      </w:pPr>
      <w:r w:rsidRPr="003C27CE">
        <w:rPr>
          <w:color w:val="002060"/>
          <w:lang w:val="ru-RU"/>
        </w:rPr>
        <w:t>В результате сложившейся ситуации сроки выполнения контракта дважды продлевались до 8 апреля и 8 июля 1917 г. (15817).</w:t>
      </w:r>
    </w:p>
    <w:p w14:paraId="2E19368B" w14:textId="77777777" w:rsidR="00FC2FFE" w:rsidRPr="003C27CE" w:rsidRDefault="00FC2FFE" w:rsidP="00615CF2">
      <w:pPr>
        <w:pStyle w:val="a3"/>
        <w:rPr>
          <w:color w:val="002060"/>
          <w:lang w:val="ru-RU"/>
        </w:rPr>
      </w:pPr>
    </w:p>
    <w:p w14:paraId="184E3FD3" w14:textId="77777777" w:rsidR="00FC2FFE" w:rsidRPr="003C27CE" w:rsidRDefault="00FC2F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забастовки и последовавшая Февральская революция задержали ввод в строй авиамоторного завода в Александровске, и когда это стало возможным, пришлось заводу в Александровске срочно перестраиваться под производство более современных французских «Испано-Сюиза» (15740).</w:t>
      </w:r>
    </w:p>
    <w:p w14:paraId="0CF34684" w14:textId="77777777" w:rsidR="00FC2FFE" w:rsidRPr="003C27CE" w:rsidRDefault="00FC2FFE" w:rsidP="00615CF2">
      <w:pPr>
        <w:rPr>
          <w:rFonts w:ascii="Times New Roman" w:hAnsi="Times New Roman" w:cs="Times New Roman"/>
          <w:color w:val="002060"/>
          <w:sz w:val="16"/>
          <w:szCs w:val="16"/>
        </w:rPr>
      </w:pPr>
    </w:p>
    <w:p w14:paraId="6BCABC5C" w14:textId="77777777" w:rsidR="00C063AC" w:rsidRPr="003C27CE" w:rsidRDefault="00C063AC"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В конце 1916 г. партия парашютов Эокмеса в коли</w:t>
      </w:r>
      <w:r w:rsidRPr="003C27CE">
        <w:rPr>
          <w:rFonts w:ascii="Times New Roman" w:hAnsi="Times New Roman"/>
          <w:color w:val="002060"/>
          <w:sz w:val="16"/>
          <w:szCs w:val="16"/>
        </w:rPr>
        <w:softHyphen/>
        <w:t>честве 100 штук поступила в Рос</w:t>
      </w:r>
      <w:r w:rsidRPr="003C27CE">
        <w:rPr>
          <w:rFonts w:ascii="Times New Roman" w:hAnsi="Times New Roman"/>
          <w:color w:val="002060"/>
          <w:sz w:val="16"/>
          <w:szCs w:val="16"/>
        </w:rPr>
        <w:softHyphen/>
        <w:t>сию и сразу же была передана в воздухоплава</w:t>
      </w:r>
      <w:r w:rsidRPr="003C27CE">
        <w:rPr>
          <w:rFonts w:ascii="Times New Roman" w:hAnsi="Times New Roman"/>
          <w:color w:val="002060"/>
          <w:sz w:val="16"/>
          <w:szCs w:val="16"/>
        </w:rPr>
        <w:softHyphen/>
        <w:t>тельные части всех трех фронтов. Позже производство таких пара</w:t>
      </w:r>
      <w:r w:rsidRPr="003C27CE">
        <w:rPr>
          <w:rFonts w:ascii="Times New Roman" w:hAnsi="Times New Roman"/>
          <w:color w:val="002060"/>
          <w:sz w:val="16"/>
          <w:szCs w:val="16"/>
        </w:rPr>
        <w:softHyphen/>
        <w:t>шютов наладил завод Товарище</w:t>
      </w:r>
      <w:r w:rsidRPr="003C27CE">
        <w:rPr>
          <w:rFonts w:ascii="Times New Roman" w:hAnsi="Times New Roman"/>
          <w:color w:val="002060"/>
          <w:sz w:val="16"/>
          <w:szCs w:val="16"/>
        </w:rPr>
        <w:softHyphen/>
        <w:t>ства «Треугольник» в Петрограде (12210).</w:t>
      </w:r>
    </w:p>
    <w:p w14:paraId="5BA9031E" w14:textId="77777777" w:rsidR="00C063AC" w:rsidRPr="003C27CE" w:rsidRDefault="00C063AC" w:rsidP="00615CF2">
      <w:pPr>
        <w:rPr>
          <w:rFonts w:ascii="Times New Roman" w:hAnsi="Times New Roman" w:cs="Times New Roman"/>
          <w:color w:val="002060"/>
          <w:sz w:val="16"/>
          <w:szCs w:val="16"/>
        </w:rPr>
      </w:pPr>
    </w:p>
    <w:p w14:paraId="7DE96CBD" w14:textId="77777777" w:rsidR="00584C60" w:rsidRPr="003C27CE" w:rsidRDefault="00584C60" w:rsidP="00615CF2">
      <w:pPr>
        <w:pStyle w:val="ae"/>
        <w:spacing w:before="0" w:after="0"/>
        <w:rPr>
          <w:color w:val="002060"/>
          <w:sz w:val="16"/>
          <w:szCs w:val="16"/>
        </w:rPr>
      </w:pPr>
      <w:r w:rsidRPr="003C27CE">
        <w:rPr>
          <w:color w:val="002060"/>
          <w:sz w:val="16"/>
          <w:szCs w:val="16"/>
        </w:rPr>
        <w:t>В конце 1916 г. численность рабочих на эвакуированном в Москву из Риги заводе «Мотор» составляла свыше 300 человек.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Производительность предприятия поднялась с 2 моторов (довоенный уровень) до 15 в месяц (18369).</w:t>
      </w:r>
    </w:p>
    <w:p w14:paraId="7EFD7C80" w14:textId="77777777" w:rsidR="00584C60" w:rsidRPr="003C27CE" w:rsidRDefault="00584C60" w:rsidP="00615CF2">
      <w:pPr>
        <w:pStyle w:val="ae"/>
        <w:spacing w:before="0" w:after="0"/>
        <w:rPr>
          <w:color w:val="002060"/>
          <w:sz w:val="16"/>
          <w:szCs w:val="16"/>
        </w:rPr>
      </w:pPr>
    </w:p>
    <w:p w14:paraId="5D9E45CA" w14:textId="77777777" w:rsidR="00584C60" w:rsidRPr="003C27CE" w:rsidRDefault="00584C60" w:rsidP="00615CF2">
      <w:pPr>
        <w:pStyle w:val="ae"/>
        <w:spacing w:before="0" w:after="0"/>
        <w:rPr>
          <w:color w:val="002060"/>
          <w:sz w:val="16"/>
          <w:szCs w:val="16"/>
        </w:rPr>
      </w:pPr>
      <w:r w:rsidRPr="003C27CE">
        <w:rPr>
          <w:color w:val="002060"/>
          <w:sz w:val="16"/>
          <w:szCs w:val="16"/>
        </w:rPr>
        <w:t>К концу 1916 года на предприятии «Дукс», учрежденного в 1900 г. по инициативе Ю.А. Меллера, было занято уже свыше 2500 рабочих, в том числе 2150 номерных; выпускалось по 100 аппаратов в месяц.</w:t>
      </w:r>
    </w:p>
    <w:p w14:paraId="1BE84A00" w14:textId="77777777" w:rsidR="00584C60" w:rsidRPr="003C27CE" w:rsidRDefault="00584C60" w:rsidP="00615CF2">
      <w:pPr>
        <w:pStyle w:val="ae"/>
        <w:spacing w:before="0" w:after="0"/>
        <w:rPr>
          <w:color w:val="002060"/>
          <w:sz w:val="16"/>
          <w:szCs w:val="16"/>
        </w:rPr>
      </w:pPr>
      <w:r w:rsidRPr="003C27CE">
        <w:rPr>
          <w:color w:val="002060"/>
          <w:sz w:val="16"/>
          <w:szCs w:val="16"/>
        </w:rPr>
        <w:t>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w:t>
      </w:r>
    </w:p>
    <w:p w14:paraId="396B9FE4" w14:textId="6CFB697B" w:rsidR="00584C60" w:rsidRPr="003C27CE" w:rsidRDefault="00584C60" w:rsidP="00615CF2">
      <w:pPr>
        <w:pStyle w:val="ae"/>
        <w:spacing w:before="0" w:after="0"/>
        <w:rPr>
          <w:color w:val="002060"/>
          <w:sz w:val="16"/>
          <w:szCs w:val="16"/>
        </w:rPr>
      </w:pPr>
      <w:r w:rsidRPr="003C27CE">
        <w:rPr>
          <w:color w:val="002060"/>
          <w:sz w:val="16"/>
          <w:szCs w:val="16"/>
        </w:rPr>
        <w:t>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w:t>
      </w:r>
      <w:r w:rsidR="00FD38A3" w:rsidRPr="003C27CE">
        <w:rPr>
          <w:color w:val="002060"/>
          <w:sz w:val="16"/>
          <w:szCs w:val="16"/>
        </w:rPr>
        <w:t xml:space="preserve"> </w:t>
      </w:r>
      <w:r w:rsidRPr="003C27CE">
        <w:rPr>
          <w:color w:val="002060"/>
          <w:sz w:val="16"/>
          <w:szCs w:val="16"/>
        </w:rPr>
        <w:t xml:space="preserve">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FD38A3" w:rsidRPr="003C27CE">
        <w:rPr>
          <w:color w:val="002060"/>
          <w:sz w:val="16"/>
          <w:szCs w:val="16"/>
        </w:rPr>
        <w:t xml:space="preserve"> </w:t>
      </w:r>
      <w:r w:rsidRPr="003C27CE">
        <w:rPr>
          <w:color w:val="002060"/>
          <w:sz w:val="16"/>
          <w:szCs w:val="16"/>
        </w:rPr>
        <w:t xml:space="preserve">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(18369).</w:t>
      </w:r>
    </w:p>
    <w:p w14:paraId="70E1C903" w14:textId="77777777" w:rsidR="00584C60" w:rsidRPr="003C27CE" w:rsidRDefault="00584C60" w:rsidP="00615CF2">
      <w:pPr>
        <w:pStyle w:val="ae"/>
        <w:spacing w:before="0" w:after="0"/>
        <w:rPr>
          <w:color w:val="002060"/>
          <w:sz w:val="16"/>
          <w:szCs w:val="16"/>
        </w:rPr>
      </w:pPr>
    </w:p>
    <w:p w14:paraId="20E97A78" w14:textId="77777777" w:rsidR="00584C60" w:rsidRPr="003C27CE" w:rsidRDefault="00584C60" w:rsidP="00615CF2">
      <w:pPr>
        <w:pStyle w:val="ae"/>
        <w:spacing w:before="0" w:after="0"/>
        <w:rPr>
          <w:color w:val="002060"/>
          <w:sz w:val="16"/>
          <w:szCs w:val="16"/>
        </w:rPr>
      </w:pPr>
      <w:r w:rsidRPr="003C27CE">
        <w:rPr>
          <w:color w:val="002060"/>
          <w:sz w:val="16"/>
          <w:szCs w:val="16"/>
        </w:rPr>
        <w:t>В конце 1916 г. авиационной комиссией Особого совещания по обороне бала разработана программа сооружения казенных самолетостроительного и авиамоторного предприятий. Однако вопрос вызвал неоднозначное к себе отношение, 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w:t>
      </w:r>
    </w:p>
    <w:p w14:paraId="380C032B" w14:textId="77777777" w:rsidR="00584C60" w:rsidRPr="003C27CE" w:rsidRDefault="00584C60" w:rsidP="00615CF2">
      <w:pPr>
        <w:pStyle w:val="ae"/>
        <w:spacing w:before="0" w:after="0"/>
        <w:rPr>
          <w:color w:val="002060"/>
          <w:sz w:val="16"/>
          <w:szCs w:val="16"/>
        </w:rPr>
      </w:pPr>
      <w:r w:rsidRPr="003C27CE">
        <w:rPr>
          <w:color w:val="002060"/>
          <w:sz w:val="16"/>
          <w:szCs w:val="16"/>
        </w:rPr>
        <w:t>Деятельность авиационных предприятий, а тем более их расширение требовали принятия соответствующих мер для обеспечения их необходимыми материалами, что было весьма сложной проблемой в условиях развития в стране хозяйственного кризиса и закупки многих материалов за рубежом по причине отсутствия их производства в России. По данным УВВФ для выполнения соответствующих казенных заказов на самолеты и моторы авиационным предприятиям только на срок с сентября 1916 по февраль 1917 г.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Так, на срок с января 1917 г. по июнь 1918 г. требовалось получить из-за рубежа более 7,5 млн. пуд. указанных металлов.</w:t>
      </w:r>
    </w:p>
    <w:p w14:paraId="3FE25D97" w14:textId="212687D6" w:rsidR="00584C60" w:rsidRPr="003C27CE" w:rsidRDefault="00584C60" w:rsidP="00615CF2">
      <w:pPr>
        <w:pStyle w:val="ae"/>
        <w:spacing w:before="0" w:after="0"/>
        <w:rPr>
          <w:color w:val="002060"/>
          <w:sz w:val="16"/>
          <w:szCs w:val="16"/>
        </w:rPr>
      </w:pPr>
      <w:r w:rsidRPr="003C27CE">
        <w:rPr>
          <w:color w:val="002060"/>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FD38A3" w:rsidRPr="003C27CE">
        <w:rPr>
          <w:color w:val="002060"/>
          <w:sz w:val="16"/>
          <w:szCs w:val="16"/>
        </w:rPr>
        <w:t xml:space="preserve"> </w:t>
      </w:r>
      <w:r w:rsidRPr="003C27CE">
        <w:rPr>
          <w:color w:val="002060"/>
          <w:sz w:val="16"/>
          <w:szCs w:val="16"/>
        </w:rPr>
        <w:t xml:space="preserve">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(18369).</w:t>
      </w:r>
    </w:p>
    <w:p w14:paraId="6A2D42F1" w14:textId="77777777" w:rsidR="00584C60" w:rsidRPr="003C27CE" w:rsidRDefault="00584C60" w:rsidP="00615CF2">
      <w:pPr>
        <w:pStyle w:val="ae"/>
        <w:spacing w:before="0" w:after="0"/>
        <w:rPr>
          <w:color w:val="002060"/>
          <w:sz w:val="16"/>
          <w:szCs w:val="16"/>
        </w:rPr>
      </w:pPr>
    </w:p>
    <w:p w14:paraId="656E16A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B66FAB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AD7C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1916 г. из 2443 тыс. рабочих, занятых в промышленности, 86% работали на армию. Переориентация экономики на войну в России привела сначала к временному подъему таких отраслей, как металлообрабатывающая и химическая промышленность, машиностроение, и обеспечила общий рост производства (11270). К 1916 г. увеличилось производство предметов вооружения (принимая 1913 год за 100%) до 229,3%; в 1917 г. — до 223,3%; предметов военного снаряжения соответственно до 121,2 и 90,4% (см.: </w:t>
      </w:r>
      <w:r w:rsidRPr="003C27CE">
        <w:rPr>
          <w:rFonts w:ascii="Times New Roman" w:hAnsi="Times New Roman" w:cs="Times New Roman"/>
          <w:iCs/>
          <w:color w:val="002060"/>
          <w:sz w:val="16"/>
          <w:szCs w:val="16"/>
        </w:rPr>
        <w:t>Шигалин г.И.</w:t>
      </w:r>
      <w:r w:rsidRPr="003C27CE">
        <w:rPr>
          <w:rFonts w:ascii="Times New Roman" w:hAnsi="Times New Roman" w:cs="Times New Roman"/>
          <w:color w:val="002060"/>
          <w:sz w:val="16"/>
          <w:szCs w:val="16"/>
        </w:rPr>
        <w:t xml:space="preserve"> Военная экономика в первую мировую войну. М. 1956. С. 144) (11270).</w:t>
      </w:r>
    </w:p>
    <w:p w14:paraId="427CC7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7F7BBB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ежемесячная потребность в патронах, определенная Ставкой главнокомандующего была увеличена до 250 млн по сравнению со 150 млн. в начале 1915 г., 200 млн. ы начале 1916 и 225 млн. в середине 1916.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3C27CE">
        <w:rPr>
          <w:rFonts w:ascii="Times New Roman" w:hAnsi="Times New Roman" w:cs="Times New Roman"/>
          <w:color w:val="002060"/>
          <w:sz w:val="16"/>
          <w:szCs w:val="16"/>
        </w:rPr>
        <w:t>.</w:t>
      </w:r>
    </w:p>
    <w:p w14:paraId="05E9C3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D21BBA" w:rsidRPr="003C27CE" w14:paraId="4FFA15E9" w14:textId="77777777">
        <w:tc>
          <w:tcPr>
            <w:tcW w:w="3372" w:type="dxa"/>
            <w:tcBorders>
              <w:top w:val="single" w:sz="12" w:space="0" w:color="auto"/>
            </w:tcBorders>
          </w:tcPr>
          <w:p w14:paraId="73EDE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довоенную суммарную мощность заводов</w:t>
            </w:r>
          </w:p>
        </w:tc>
        <w:tc>
          <w:tcPr>
            <w:tcW w:w="1272" w:type="dxa"/>
            <w:tcBorders>
              <w:top w:val="single" w:sz="12" w:space="0" w:color="auto"/>
            </w:tcBorders>
          </w:tcPr>
          <w:p w14:paraId="08E18D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3-7 раз </w:t>
            </w:r>
          </w:p>
        </w:tc>
      </w:tr>
      <w:tr w:rsidR="00D21BBA" w:rsidRPr="003C27CE" w14:paraId="6F2E51B0" w14:textId="77777777">
        <w:tc>
          <w:tcPr>
            <w:tcW w:w="3372" w:type="dxa"/>
            <w:tcBorders>
              <w:bottom w:val="single" w:sz="12" w:space="0" w:color="auto"/>
            </w:tcBorders>
          </w:tcPr>
          <w:p w14:paraId="48276A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заводов к концу 1916 г.</w:t>
            </w:r>
          </w:p>
        </w:tc>
        <w:tc>
          <w:tcPr>
            <w:tcW w:w="1272" w:type="dxa"/>
            <w:tcBorders>
              <w:bottom w:val="single" w:sz="12" w:space="0" w:color="auto"/>
            </w:tcBorders>
          </w:tcPr>
          <w:p w14:paraId="2B336E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1,3-3 раза.</w:t>
            </w:r>
          </w:p>
        </w:tc>
      </w:tr>
    </w:tbl>
    <w:p w14:paraId="5F00B5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Дефицит покрывался заказами в Америке, Японии и Англии (11329).</w:t>
      </w:r>
    </w:p>
    <w:p w14:paraId="392D1978"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236E1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данным конца 1916 г. насчитывалось 16 построенных боеприпасных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5E6AE5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02B0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настроение рабочих масс стало весьма тревожным. Сказывалось физическое и моральное переутомление, вызванное непрерывной трехлетней форсированной работой, неудачами на фронтах и внутренней политикой правительства.</w:t>
      </w:r>
    </w:p>
    <w:p w14:paraId="7038FE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январе 1917 г. в Туле возникла забастовка, поводом к которой оказалось плохое качество французских булок в заводском кооперативе. Само собой разумеется, что дело здесь было не в булках и причины недовольства были более глубокого свойства. Эта забастовка особенно показательна для Тулы, где рабочие издавна отличались некоторым консерватизмом. Забастовка была ликвидирована, причем были сняты с учета и направлены на фронт два наиболее молодых призывных года.</w:t>
      </w:r>
    </w:p>
    <w:p w14:paraId="5594E1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Но уже в 1916 г. в заводе стал чувствоваться с достаточной остротой общий промышленно-экономический кризис, охвативший всю страну в связи с войной, и осложненный кризисом транспортным. Начали возникать задержки из-за топлива, различных производственных материалов, в том числе и таких, как сталь и пр.</w:t>
      </w:r>
    </w:p>
    <w:p w14:paraId="4BAC5C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Попутно с форсированным разворачиванием производства заводу с начала войны пришлось вести крупное дело совершенно иного порядка, которое, по существу своему, конечно, должно было весьма ослабить производственную работу. Речь идет о постройке нового, так называемого "2-го Тульского оружейного завода" (11329).</w:t>
      </w:r>
    </w:p>
    <w:p w14:paraId="2E5CCA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8C193F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число командированных на Петроградский трубочный завод достигло 750 человек. Завод возбудил вопрос о командировании с фронта солдат, бывших ранее квалифицированными рабочими. С мая 1916 г. они стали прибывать в завод. Первоначально командированные получали довольствие от местных военных частей, а от завода небольшую зарплату, но вскоре они перешли на нормальное рабочее положение наравне с прочими рабочими. Завод просил продолжать приемку этого элемента. Рабочие, в особенности коренные, работали весьма интенсивно, что в известной мере объяснялось тем, что расценки, установленные до войны, не применялись во время войны и была допущена неограниченная сдельщина</w:t>
      </w:r>
      <w:r w:rsidR="004B3622" w:rsidRPr="003C27CE">
        <w:rPr>
          <w:rFonts w:ascii="Times New Roman" w:hAnsi="Times New Roman" w:cs="Times New Roman"/>
          <w:color w:val="002060"/>
          <w:sz w:val="16"/>
          <w:szCs w:val="16"/>
        </w:rPr>
        <w:t>.</w:t>
      </w:r>
    </w:p>
    <w:p w14:paraId="755673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Движение рабочей силы на Петроградском трубочном заводе за время войны выражается следующими цифрами: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768"/>
        <w:gridCol w:w="756"/>
        <w:gridCol w:w="720"/>
      </w:tblGrid>
      <w:tr w:rsidR="00D21BBA" w:rsidRPr="003C27CE" w14:paraId="292D4546" w14:textId="77777777">
        <w:tc>
          <w:tcPr>
            <w:tcW w:w="1356" w:type="dxa"/>
            <w:tcBorders>
              <w:top w:val="single" w:sz="12" w:space="0" w:color="auto"/>
            </w:tcBorders>
          </w:tcPr>
          <w:p w14:paraId="108A7667" w14:textId="557E381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68" w:type="dxa"/>
            <w:tcBorders>
              <w:top w:val="single" w:sz="12" w:space="0" w:color="auto"/>
            </w:tcBorders>
          </w:tcPr>
          <w:p w14:paraId="2AED0B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c>
          <w:tcPr>
            <w:tcW w:w="756" w:type="dxa"/>
            <w:tcBorders>
              <w:top w:val="single" w:sz="12" w:space="0" w:color="auto"/>
            </w:tcBorders>
          </w:tcPr>
          <w:p w14:paraId="62E610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w:t>
            </w:r>
          </w:p>
        </w:tc>
        <w:tc>
          <w:tcPr>
            <w:tcW w:w="720" w:type="dxa"/>
            <w:tcBorders>
              <w:top w:val="single" w:sz="12" w:space="0" w:color="auto"/>
            </w:tcBorders>
          </w:tcPr>
          <w:p w14:paraId="2F09E1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них</w:t>
            </w:r>
          </w:p>
        </w:tc>
      </w:tr>
      <w:tr w:rsidR="00D21BBA" w:rsidRPr="003C27CE" w14:paraId="24B7CF55" w14:textId="77777777">
        <w:tc>
          <w:tcPr>
            <w:tcW w:w="1356" w:type="dxa"/>
          </w:tcPr>
          <w:p w14:paraId="48C751CA" w14:textId="08E144AE"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68" w:type="dxa"/>
          </w:tcPr>
          <w:p w14:paraId="2199978A" w14:textId="3DF5A0A3"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756" w:type="dxa"/>
          </w:tcPr>
          <w:p w14:paraId="1C5744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мужчин</w:t>
            </w:r>
          </w:p>
        </w:tc>
        <w:tc>
          <w:tcPr>
            <w:tcW w:w="720" w:type="dxa"/>
          </w:tcPr>
          <w:p w14:paraId="5AF930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женщин</w:t>
            </w:r>
          </w:p>
        </w:tc>
      </w:tr>
      <w:tr w:rsidR="00D21BBA" w:rsidRPr="003C27CE" w14:paraId="238897BF" w14:textId="77777777">
        <w:tc>
          <w:tcPr>
            <w:tcW w:w="1356" w:type="dxa"/>
          </w:tcPr>
          <w:p w14:paraId="3A99C0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1914 г.</w:t>
            </w:r>
          </w:p>
        </w:tc>
        <w:tc>
          <w:tcPr>
            <w:tcW w:w="768" w:type="dxa"/>
          </w:tcPr>
          <w:p w14:paraId="378C18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6.840</w:t>
            </w:r>
          </w:p>
        </w:tc>
        <w:tc>
          <w:tcPr>
            <w:tcW w:w="756" w:type="dxa"/>
          </w:tcPr>
          <w:p w14:paraId="149A61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5.200</w:t>
            </w:r>
          </w:p>
        </w:tc>
        <w:tc>
          <w:tcPr>
            <w:tcW w:w="720" w:type="dxa"/>
          </w:tcPr>
          <w:p w14:paraId="018D44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1.640</w:t>
            </w:r>
          </w:p>
        </w:tc>
      </w:tr>
      <w:tr w:rsidR="00D21BBA" w:rsidRPr="003C27CE" w14:paraId="278D8214" w14:textId="77777777">
        <w:tc>
          <w:tcPr>
            <w:tcW w:w="1356" w:type="dxa"/>
          </w:tcPr>
          <w:p w14:paraId="4A3240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 1914 г.</w:t>
            </w:r>
          </w:p>
        </w:tc>
        <w:tc>
          <w:tcPr>
            <w:tcW w:w="768" w:type="dxa"/>
          </w:tcPr>
          <w:p w14:paraId="04D974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7.600</w:t>
            </w:r>
          </w:p>
        </w:tc>
        <w:tc>
          <w:tcPr>
            <w:tcW w:w="756" w:type="dxa"/>
          </w:tcPr>
          <w:p w14:paraId="255CB5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5.700</w:t>
            </w:r>
          </w:p>
        </w:tc>
        <w:tc>
          <w:tcPr>
            <w:tcW w:w="720" w:type="dxa"/>
          </w:tcPr>
          <w:p w14:paraId="70AFE9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1.900</w:t>
            </w:r>
          </w:p>
        </w:tc>
      </w:tr>
      <w:tr w:rsidR="00D21BBA" w:rsidRPr="003C27CE" w14:paraId="4F0835D3" w14:textId="77777777">
        <w:tc>
          <w:tcPr>
            <w:tcW w:w="1356" w:type="dxa"/>
          </w:tcPr>
          <w:p w14:paraId="7AC3FC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1915 г.</w:t>
            </w:r>
          </w:p>
        </w:tc>
        <w:tc>
          <w:tcPr>
            <w:tcW w:w="768" w:type="dxa"/>
          </w:tcPr>
          <w:p w14:paraId="4BBF6B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8.400</w:t>
            </w:r>
          </w:p>
        </w:tc>
        <w:tc>
          <w:tcPr>
            <w:tcW w:w="756" w:type="dxa"/>
          </w:tcPr>
          <w:p w14:paraId="09836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6.250</w:t>
            </w:r>
          </w:p>
        </w:tc>
        <w:tc>
          <w:tcPr>
            <w:tcW w:w="720" w:type="dxa"/>
          </w:tcPr>
          <w:p w14:paraId="10C776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2.150</w:t>
            </w:r>
          </w:p>
        </w:tc>
      </w:tr>
      <w:tr w:rsidR="00D21BBA" w:rsidRPr="003C27CE" w14:paraId="45286C15" w14:textId="77777777">
        <w:tc>
          <w:tcPr>
            <w:tcW w:w="1356" w:type="dxa"/>
          </w:tcPr>
          <w:p w14:paraId="0905B1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1915 г.</w:t>
            </w:r>
          </w:p>
        </w:tc>
        <w:tc>
          <w:tcPr>
            <w:tcW w:w="768" w:type="dxa"/>
          </w:tcPr>
          <w:p w14:paraId="3A7656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9.520</w:t>
            </w:r>
          </w:p>
        </w:tc>
        <w:tc>
          <w:tcPr>
            <w:tcW w:w="756" w:type="dxa"/>
          </w:tcPr>
          <w:p w14:paraId="68D8F4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6.970</w:t>
            </w:r>
          </w:p>
        </w:tc>
        <w:tc>
          <w:tcPr>
            <w:tcW w:w="720" w:type="dxa"/>
          </w:tcPr>
          <w:p w14:paraId="6628C5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2.550</w:t>
            </w:r>
          </w:p>
        </w:tc>
      </w:tr>
      <w:tr w:rsidR="00D21BBA" w:rsidRPr="003C27CE" w14:paraId="24184055" w14:textId="77777777">
        <w:tc>
          <w:tcPr>
            <w:tcW w:w="1356" w:type="dxa"/>
          </w:tcPr>
          <w:p w14:paraId="3AC73F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1915 г.</w:t>
            </w:r>
          </w:p>
        </w:tc>
        <w:tc>
          <w:tcPr>
            <w:tcW w:w="768" w:type="dxa"/>
          </w:tcPr>
          <w:p w14:paraId="08E23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11.160</w:t>
            </w:r>
          </w:p>
        </w:tc>
        <w:tc>
          <w:tcPr>
            <w:tcW w:w="756" w:type="dxa"/>
          </w:tcPr>
          <w:p w14:paraId="6918FF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8.160</w:t>
            </w:r>
          </w:p>
        </w:tc>
        <w:tc>
          <w:tcPr>
            <w:tcW w:w="720" w:type="dxa"/>
          </w:tcPr>
          <w:p w14:paraId="7F20B0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3.000</w:t>
            </w:r>
          </w:p>
        </w:tc>
      </w:tr>
      <w:tr w:rsidR="00D21BBA" w:rsidRPr="003C27CE" w14:paraId="6B933042" w14:textId="77777777">
        <w:tc>
          <w:tcPr>
            <w:tcW w:w="1356" w:type="dxa"/>
          </w:tcPr>
          <w:p w14:paraId="5168C5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 1915 г.</w:t>
            </w:r>
          </w:p>
        </w:tc>
        <w:tc>
          <w:tcPr>
            <w:tcW w:w="768" w:type="dxa"/>
          </w:tcPr>
          <w:p w14:paraId="3B7E3F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13.780</w:t>
            </w:r>
          </w:p>
        </w:tc>
        <w:tc>
          <w:tcPr>
            <w:tcW w:w="756" w:type="dxa"/>
          </w:tcPr>
          <w:p w14:paraId="755653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9.980</w:t>
            </w:r>
          </w:p>
        </w:tc>
        <w:tc>
          <w:tcPr>
            <w:tcW w:w="720" w:type="dxa"/>
          </w:tcPr>
          <w:p w14:paraId="0BDAFF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3.800</w:t>
            </w:r>
          </w:p>
        </w:tc>
      </w:tr>
      <w:tr w:rsidR="00D21BBA" w:rsidRPr="003C27CE" w14:paraId="0FFA2270" w14:textId="77777777">
        <w:tc>
          <w:tcPr>
            <w:tcW w:w="1356" w:type="dxa"/>
          </w:tcPr>
          <w:p w14:paraId="08AF5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1916 г.</w:t>
            </w:r>
          </w:p>
        </w:tc>
        <w:tc>
          <w:tcPr>
            <w:tcW w:w="768" w:type="dxa"/>
          </w:tcPr>
          <w:p w14:paraId="48F55D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15.150</w:t>
            </w:r>
          </w:p>
        </w:tc>
        <w:tc>
          <w:tcPr>
            <w:tcW w:w="756" w:type="dxa"/>
          </w:tcPr>
          <w:p w14:paraId="081B03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10.750</w:t>
            </w:r>
          </w:p>
        </w:tc>
        <w:tc>
          <w:tcPr>
            <w:tcW w:w="720" w:type="dxa"/>
          </w:tcPr>
          <w:p w14:paraId="0F60C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4.400</w:t>
            </w:r>
          </w:p>
        </w:tc>
      </w:tr>
      <w:tr w:rsidR="00D21BBA" w:rsidRPr="003C27CE" w14:paraId="347292D9" w14:textId="77777777">
        <w:tc>
          <w:tcPr>
            <w:tcW w:w="1356" w:type="dxa"/>
          </w:tcPr>
          <w:p w14:paraId="0A07D1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Апрель 1916 г.</w:t>
            </w:r>
          </w:p>
        </w:tc>
        <w:tc>
          <w:tcPr>
            <w:tcW w:w="768" w:type="dxa"/>
          </w:tcPr>
          <w:p w14:paraId="690362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16.370</w:t>
            </w:r>
          </w:p>
        </w:tc>
        <w:tc>
          <w:tcPr>
            <w:tcW w:w="756" w:type="dxa"/>
          </w:tcPr>
          <w:p w14:paraId="41EDE4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11.400</w:t>
            </w:r>
          </w:p>
        </w:tc>
        <w:tc>
          <w:tcPr>
            <w:tcW w:w="720" w:type="dxa"/>
          </w:tcPr>
          <w:p w14:paraId="5E606E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4.970</w:t>
            </w:r>
          </w:p>
        </w:tc>
      </w:tr>
      <w:tr w:rsidR="00D21BBA" w:rsidRPr="003C27CE" w14:paraId="00E4EAAA" w14:textId="77777777">
        <w:tc>
          <w:tcPr>
            <w:tcW w:w="1356" w:type="dxa"/>
          </w:tcPr>
          <w:p w14:paraId="2A7863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768" w:type="dxa"/>
          </w:tcPr>
          <w:p w14:paraId="678E09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18.700</w:t>
            </w:r>
          </w:p>
        </w:tc>
        <w:tc>
          <w:tcPr>
            <w:tcW w:w="756" w:type="dxa"/>
          </w:tcPr>
          <w:p w14:paraId="4EFF2D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12.150</w:t>
            </w:r>
          </w:p>
        </w:tc>
        <w:tc>
          <w:tcPr>
            <w:tcW w:w="720" w:type="dxa"/>
          </w:tcPr>
          <w:p w14:paraId="2E8008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5.550</w:t>
            </w:r>
          </w:p>
        </w:tc>
      </w:tr>
      <w:tr w:rsidR="00D21BBA" w:rsidRPr="003C27CE" w14:paraId="734ABD20" w14:textId="77777777">
        <w:tc>
          <w:tcPr>
            <w:tcW w:w="1356" w:type="dxa"/>
          </w:tcPr>
          <w:p w14:paraId="690B23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 1916 г.</w:t>
            </w:r>
          </w:p>
        </w:tc>
        <w:tc>
          <w:tcPr>
            <w:tcW w:w="768" w:type="dxa"/>
          </w:tcPr>
          <w:p w14:paraId="6B6536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18.000</w:t>
            </w:r>
          </w:p>
        </w:tc>
        <w:tc>
          <w:tcPr>
            <w:tcW w:w="756" w:type="dxa"/>
          </w:tcPr>
          <w:p w14:paraId="24E447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12.500</w:t>
            </w:r>
          </w:p>
        </w:tc>
        <w:tc>
          <w:tcPr>
            <w:tcW w:w="720" w:type="dxa"/>
          </w:tcPr>
          <w:p w14:paraId="648F94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5.500</w:t>
            </w:r>
          </w:p>
        </w:tc>
      </w:tr>
      <w:tr w:rsidR="00D21BBA" w:rsidRPr="003C27CE" w14:paraId="3AA5AD33" w14:textId="77777777">
        <w:tc>
          <w:tcPr>
            <w:tcW w:w="1356" w:type="dxa"/>
            <w:tcBorders>
              <w:bottom w:val="single" w:sz="12" w:space="0" w:color="auto"/>
            </w:tcBorders>
          </w:tcPr>
          <w:p w14:paraId="15466E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Январь 1917 г.</w:t>
            </w:r>
          </w:p>
        </w:tc>
        <w:tc>
          <w:tcPr>
            <w:tcW w:w="768" w:type="dxa"/>
            <w:tcBorders>
              <w:bottom w:val="single" w:sz="12" w:space="0" w:color="auto"/>
            </w:tcBorders>
          </w:tcPr>
          <w:p w14:paraId="4A1C84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18.500</w:t>
            </w:r>
          </w:p>
        </w:tc>
        <w:tc>
          <w:tcPr>
            <w:tcW w:w="756" w:type="dxa"/>
            <w:tcBorders>
              <w:bottom w:val="single" w:sz="12" w:space="0" w:color="auto"/>
            </w:tcBorders>
          </w:tcPr>
          <w:p w14:paraId="432167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12.850</w:t>
            </w:r>
          </w:p>
        </w:tc>
        <w:tc>
          <w:tcPr>
            <w:tcW w:w="720" w:type="dxa"/>
            <w:tcBorders>
              <w:bottom w:val="single" w:sz="12" w:space="0" w:color="auto"/>
            </w:tcBorders>
          </w:tcPr>
          <w:p w14:paraId="73951D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5.650</w:t>
            </w:r>
          </w:p>
        </w:tc>
      </w:tr>
    </w:tbl>
    <w:p w14:paraId="00F242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общем числе работников завода в годы войны состояло: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40"/>
        <w:gridCol w:w="2052"/>
        <w:gridCol w:w="2016"/>
      </w:tblGrid>
      <w:tr w:rsidR="00D21BBA" w:rsidRPr="003C27CE" w14:paraId="795D53DB" w14:textId="77777777">
        <w:tc>
          <w:tcPr>
            <w:tcW w:w="1140" w:type="dxa"/>
            <w:tcBorders>
              <w:top w:val="single" w:sz="12" w:space="0" w:color="auto"/>
            </w:tcBorders>
          </w:tcPr>
          <w:p w14:paraId="68DE278C" w14:textId="5A5855B3"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052" w:type="dxa"/>
            <w:tcBorders>
              <w:top w:val="single" w:sz="12" w:space="0" w:color="auto"/>
            </w:tcBorders>
          </w:tcPr>
          <w:p w14:paraId="2DA012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Администрации и старшего технического персонала</w:t>
            </w:r>
          </w:p>
        </w:tc>
        <w:tc>
          <w:tcPr>
            <w:tcW w:w="2016" w:type="dxa"/>
            <w:tcBorders>
              <w:top w:val="single" w:sz="12" w:space="0" w:color="auto"/>
            </w:tcBorders>
          </w:tcPr>
          <w:p w14:paraId="70FB72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Младшего технического и конторского персонала</w:t>
            </w:r>
          </w:p>
        </w:tc>
      </w:tr>
      <w:tr w:rsidR="00D21BBA" w:rsidRPr="003C27CE" w14:paraId="6E2E7E88" w14:textId="77777777">
        <w:tc>
          <w:tcPr>
            <w:tcW w:w="1140" w:type="dxa"/>
          </w:tcPr>
          <w:p w14:paraId="0C66EE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января</w:t>
            </w:r>
          </w:p>
        </w:tc>
        <w:tc>
          <w:tcPr>
            <w:tcW w:w="2052" w:type="dxa"/>
          </w:tcPr>
          <w:p w14:paraId="63E6B3A8" w14:textId="703ACCCA"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016" w:type="dxa"/>
          </w:tcPr>
          <w:p w14:paraId="24871B49" w14:textId="1CE3171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r>
      <w:tr w:rsidR="00D21BBA" w:rsidRPr="003C27CE" w14:paraId="08A658B6" w14:textId="77777777">
        <w:tc>
          <w:tcPr>
            <w:tcW w:w="1140" w:type="dxa"/>
          </w:tcPr>
          <w:p w14:paraId="08B91E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2052" w:type="dxa"/>
          </w:tcPr>
          <w:p w14:paraId="40CFCD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w:t>
            </w:r>
          </w:p>
        </w:tc>
        <w:tc>
          <w:tcPr>
            <w:tcW w:w="2016" w:type="dxa"/>
          </w:tcPr>
          <w:p w14:paraId="7F01F1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218</w:t>
            </w:r>
          </w:p>
        </w:tc>
      </w:tr>
      <w:tr w:rsidR="00D21BBA" w:rsidRPr="003C27CE" w14:paraId="711DCBDC" w14:textId="77777777">
        <w:tc>
          <w:tcPr>
            <w:tcW w:w="1140" w:type="dxa"/>
          </w:tcPr>
          <w:p w14:paraId="70A5EE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2052" w:type="dxa"/>
          </w:tcPr>
          <w:p w14:paraId="28C4E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w:t>
            </w:r>
          </w:p>
        </w:tc>
        <w:tc>
          <w:tcPr>
            <w:tcW w:w="2016" w:type="dxa"/>
          </w:tcPr>
          <w:p w14:paraId="2570BD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463</w:t>
            </w:r>
          </w:p>
        </w:tc>
      </w:tr>
      <w:tr w:rsidR="00D21BBA" w:rsidRPr="003C27CE" w14:paraId="3B0DA5B0" w14:textId="77777777">
        <w:tc>
          <w:tcPr>
            <w:tcW w:w="1140" w:type="dxa"/>
          </w:tcPr>
          <w:p w14:paraId="1F22BB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2052" w:type="dxa"/>
          </w:tcPr>
          <w:p w14:paraId="128A50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w:t>
            </w:r>
          </w:p>
        </w:tc>
        <w:tc>
          <w:tcPr>
            <w:tcW w:w="2016" w:type="dxa"/>
          </w:tcPr>
          <w:p w14:paraId="5F397A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665</w:t>
            </w:r>
          </w:p>
        </w:tc>
      </w:tr>
      <w:tr w:rsidR="00D21BBA" w:rsidRPr="003C27CE" w14:paraId="772CB46A" w14:textId="77777777">
        <w:tc>
          <w:tcPr>
            <w:tcW w:w="1140" w:type="dxa"/>
            <w:tcBorders>
              <w:bottom w:val="single" w:sz="12" w:space="0" w:color="auto"/>
            </w:tcBorders>
          </w:tcPr>
          <w:p w14:paraId="159A28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2052" w:type="dxa"/>
            <w:tcBorders>
              <w:bottom w:val="single" w:sz="12" w:space="0" w:color="auto"/>
            </w:tcBorders>
          </w:tcPr>
          <w:p w14:paraId="562009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2016" w:type="dxa"/>
            <w:tcBorders>
              <w:bottom w:val="single" w:sz="12" w:space="0" w:color="auto"/>
            </w:tcBorders>
          </w:tcPr>
          <w:p w14:paraId="260DB6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709</w:t>
            </w:r>
          </w:p>
        </w:tc>
      </w:tr>
    </w:tbl>
    <w:p w14:paraId="091243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 годы войны движение заработной платы характеризуется следующим образом (в рублях):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76"/>
        <w:gridCol w:w="588"/>
        <w:gridCol w:w="588"/>
        <w:gridCol w:w="588"/>
        <w:gridCol w:w="588"/>
      </w:tblGrid>
      <w:tr w:rsidR="00D21BBA" w:rsidRPr="003C27CE" w14:paraId="736A901D" w14:textId="77777777">
        <w:tc>
          <w:tcPr>
            <w:tcW w:w="2376" w:type="dxa"/>
            <w:tcBorders>
              <w:top w:val="single" w:sz="12" w:space="0" w:color="auto"/>
            </w:tcBorders>
          </w:tcPr>
          <w:p w14:paraId="1CC52ABA" w14:textId="44461B8C"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588" w:type="dxa"/>
            <w:tcBorders>
              <w:top w:val="single" w:sz="12" w:space="0" w:color="auto"/>
            </w:tcBorders>
          </w:tcPr>
          <w:p w14:paraId="5304E1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588" w:type="dxa"/>
            <w:tcBorders>
              <w:top w:val="single" w:sz="12" w:space="0" w:color="auto"/>
            </w:tcBorders>
          </w:tcPr>
          <w:p w14:paraId="7D4E09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588" w:type="dxa"/>
            <w:tcBorders>
              <w:top w:val="single" w:sz="12" w:space="0" w:color="auto"/>
            </w:tcBorders>
          </w:tcPr>
          <w:p w14:paraId="35CCC3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588" w:type="dxa"/>
            <w:tcBorders>
              <w:top w:val="single" w:sz="12" w:space="0" w:color="auto"/>
            </w:tcBorders>
          </w:tcPr>
          <w:p w14:paraId="0B6316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 г.</w:t>
            </w:r>
          </w:p>
        </w:tc>
      </w:tr>
      <w:tr w:rsidR="00D21BBA" w:rsidRPr="003C27CE" w14:paraId="2C18F828" w14:textId="77777777">
        <w:tc>
          <w:tcPr>
            <w:tcW w:w="2376" w:type="dxa"/>
          </w:tcPr>
          <w:p w14:paraId="5A27A6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Средняя заработная плата рабочего средней квалификации</w:t>
            </w:r>
          </w:p>
        </w:tc>
        <w:tc>
          <w:tcPr>
            <w:tcW w:w="588" w:type="dxa"/>
          </w:tcPr>
          <w:p w14:paraId="3E2AF0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1.76</w:t>
            </w:r>
          </w:p>
        </w:tc>
        <w:tc>
          <w:tcPr>
            <w:tcW w:w="588" w:type="dxa"/>
          </w:tcPr>
          <w:p w14:paraId="105109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1.75</w:t>
            </w:r>
          </w:p>
        </w:tc>
        <w:tc>
          <w:tcPr>
            <w:tcW w:w="588" w:type="dxa"/>
          </w:tcPr>
          <w:p w14:paraId="0FE333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2.36</w:t>
            </w:r>
          </w:p>
        </w:tc>
        <w:tc>
          <w:tcPr>
            <w:tcW w:w="588" w:type="dxa"/>
          </w:tcPr>
          <w:p w14:paraId="1A2C2F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1.78</w:t>
            </w:r>
          </w:p>
        </w:tc>
      </w:tr>
      <w:tr w:rsidR="00D21BBA" w:rsidRPr="003C27CE" w14:paraId="64D6BF27" w14:textId="77777777">
        <w:tc>
          <w:tcPr>
            <w:tcW w:w="2376" w:type="dxa"/>
          </w:tcPr>
          <w:p w14:paraId="54F4D0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приработка</w:t>
            </w:r>
          </w:p>
        </w:tc>
        <w:tc>
          <w:tcPr>
            <w:tcW w:w="588" w:type="dxa"/>
          </w:tcPr>
          <w:p w14:paraId="4F01D4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w:t>
            </w:r>
          </w:p>
        </w:tc>
        <w:tc>
          <w:tcPr>
            <w:tcW w:w="588" w:type="dxa"/>
          </w:tcPr>
          <w:p w14:paraId="143D1A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w:t>
            </w:r>
          </w:p>
        </w:tc>
        <w:tc>
          <w:tcPr>
            <w:tcW w:w="588" w:type="dxa"/>
          </w:tcPr>
          <w:p w14:paraId="0725E0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236</w:t>
            </w:r>
          </w:p>
        </w:tc>
        <w:tc>
          <w:tcPr>
            <w:tcW w:w="588" w:type="dxa"/>
          </w:tcPr>
          <w:p w14:paraId="532245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119</w:t>
            </w:r>
          </w:p>
        </w:tc>
      </w:tr>
      <w:tr w:rsidR="00D21BBA" w:rsidRPr="003C27CE" w14:paraId="231BD626" w14:textId="77777777">
        <w:tc>
          <w:tcPr>
            <w:tcW w:w="2376" w:type="dxa"/>
          </w:tcPr>
          <w:p w14:paraId="1D7030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заработок</w:t>
            </w:r>
          </w:p>
        </w:tc>
        <w:tc>
          <w:tcPr>
            <w:tcW w:w="588" w:type="dxa"/>
          </w:tcPr>
          <w:p w14:paraId="740D2F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4.93</w:t>
            </w:r>
          </w:p>
        </w:tc>
        <w:tc>
          <w:tcPr>
            <w:tcW w:w="588" w:type="dxa"/>
          </w:tcPr>
          <w:p w14:paraId="38E0FA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5.26</w:t>
            </w:r>
          </w:p>
        </w:tc>
        <w:tc>
          <w:tcPr>
            <w:tcW w:w="588" w:type="dxa"/>
          </w:tcPr>
          <w:p w14:paraId="2A056F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7.93</w:t>
            </w:r>
          </w:p>
        </w:tc>
        <w:tc>
          <w:tcPr>
            <w:tcW w:w="588" w:type="dxa"/>
          </w:tcPr>
          <w:p w14:paraId="2DA161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3.91</w:t>
            </w:r>
          </w:p>
        </w:tc>
      </w:tr>
      <w:tr w:rsidR="00D21BBA" w:rsidRPr="003C27CE" w14:paraId="7EFD3570" w14:textId="77777777">
        <w:tc>
          <w:tcPr>
            <w:tcW w:w="2376" w:type="dxa"/>
          </w:tcPr>
          <w:p w14:paraId="7DF32E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Средний заработок чернорабочего</w:t>
            </w:r>
          </w:p>
        </w:tc>
        <w:tc>
          <w:tcPr>
            <w:tcW w:w="588" w:type="dxa"/>
          </w:tcPr>
          <w:p w14:paraId="75551F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2.03</w:t>
            </w:r>
          </w:p>
        </w:tc>
        <w:tc>
          <w:tcPr>
            <w:tcW w:w="588" w:type="dxa"/>
          </w:tcPr>
          <w:p w14:paraId="5D94B1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w:t>
            </w:r>
          </w:p>
        </w:tc>
        <w:tc>
          <w:tcPr>
            <w:tcW w:w="588" w:type="dxa"/>
          </w:tcPr>
          <w:p w14:paraId="2C73FA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2.90</w:t>
            </w:r>
          </w:p>
        </w:tc>
        <w:tc>
          <w:tcPr>
            <w:tcW w:w="588" w:type="dxa"/>
          </w:tcPr>
          <w:p w14:paraId="787015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1.63</w:t>
            </w:r>
          </w:p>
        </w:tc>
      </w:tr>
      <w:tr w:rsidR="00D21BBA" w:rsidRPr="003C27CE" w14:paraId="50C46AD9" w14:textId="77777777">
        <w:tc>
          <w:tcPr>
            <w:tcW w:w="2376" w:type="dxa"/>
          </w:tcPr>
          <w:p w14:paraId="52F7F9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Средний заработок по всему заводу</w:t>
            </w:r>
          </w:p>
        </w:tc>
        <w:tc>
          <w:tcPr>
            <w:tcW w:w="588" w:type="dxa"/>
          </w:tcPr>
          <w:p w14:paraId="0E2D9D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1.80</w:t>
            </w:r>
          </w:p>
        </w:tc>
        <w:tc>
          <w:tcPr>
            <w:tcW w:w="588" w:type="dxa"/>
          </w:tcPr>
          <w:p w14:paraId="070A58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2.35</w:t>
            </w:r>
          </w:p>
        </w:tc>
        <w:tc>
          <w:tcPr>
            <w:tcW w:w="588" w:type="dxa"/>
          </w:tcPr>
          <w:p w14:paraId="32F5AA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2.45</w:t>
            </w:r>
          </w:p>
        </w:tc>
        <w:tc>
          <w:tcPr>
            <w:tcW w:w="588" w:type="dxa"/>
          </w:tcPr>
          <w:p w14:paraId="15A407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1.73</w:t>
            </w:r>
          </w:p>
        </w:tc>
      </w:tr>
      <w:tr w:rsidR="00D21BBA" w:rsidRPr="003C27CE" w14:paraId="30826704" w14:textId="77777777">
        <w:tc>
          <w:tcPr>
            <w:tcW w:w="2376" w:type="dxa"/>
            <w:tcBorders>
              <w:bottom w:val="single" w:sz="12" w:space="0" w:color="auto"/>
            </w:tcBorders>
          </w:tcPr>
          <w:p w14:paraId="1A43E0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сдельщиков</w:t>
            </w:r>
          </w:p>
        </w:tc>
        <w:tc>
          <w:tcPr>
            <w:tcW w:w="588" w:type="dxa"/>
            <w:tcBorders>
              <w:bottom w:val="single" w:sz="12" w:space="0" w:color="auto"/>
            </w:tcBorders>
          </w:tcPr>
          <w:p w14:paraId="3911D8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35</w:t>
            </w:r>
          </w:p>
        </w:tc>
        <w:tc>
          <w:tcPr>
            <w:tcW w:w="588" w:type="dxa"/>
            <w:tcBorders>
              <w:bottom w:val="single" w:sz="12" w:space="0" w:color="auto"/>
            </w:tcBorders>
          </w:tcPr>
          <w:p w14:paraId="7C9959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52</w:t>
            </w:r>
          </w:p>
        </w:tc>
        <w:tc>
          <w:tcPr>
            <w:tcW w:w="588" w:type="dxa"/>
            <w:tcBorders>
              <w:bottom w:val="single" w:sz="12" w:space="0" w:color="auto"/>
            </w:tcBorders>
          </w:tcPr>
          <w:p w14:paraId="22174F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c>
          <w:tcPr>
            <w:tcW w:w="588" w:type="dxa"/>
            <w:tcBorders>
              <w:bottom w:val="single" w:sz="12" w:space="0" w:color="auto"/>
            </w:tcBorders>
          </w:tcPr>
          <w:p w14:paraId="7344C6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r>
    </w:tbl>
    <w:p w14:paraId="15B6E3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Выпуск изделий Петроградским трубочным заводом за 1910—1917 гг. в округленных цифрах был следующий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4"/>
        <w:gridCol w:w="588"/>
        <w:gridCol w:w="588"/>
        <w:gridCol w:w="588"/>
        <w:gridCol w:w="588"/>
        <w:gridCol w:w="588"/>
        <w:gridCol w:w="588"/>
        <w:gridCol w:w="600"/>
      </w:tblGrid>
      <w:tr w:rsidR="00D21BBA" w:rsidRPr="003C27CE" w14:paraId="3A17EF9D" w14:textId="77777777">
        <w:tc>
          <w:tcPr>
            <w:tcW w:w="2124" w:type="dxa"/>
            <w:tcBorders>
              <w:top w:val="single" w:sz="12" w:space="0" w:color="auto"/>
            </w:tcBorders>
          </w:tcPr>
          <w:p w14:paraId="2432ACA5" w14:textId="7F28AD15"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588" w:type="dxa"/>
            <w:tcBorders>
              <w:top w:val="single" w:sz="12" w:space="0" w:color="auto"/>
            </w:tcBorders>
          </w:tcPr>
          <w:p w14:paraId="4715ED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1910 г.</w:t>
            </w:r>
          </w:p>
        </w:tc>
        <w:tc>
          <w:tcPr>
            <w:tcW w:w="588" w:type="dxa"/>
            <w:tcBorders>
              <w:top w:val="single" w:sz="12" w:space="0" w:color="auto"/>
            </w:tcBorders>
          </w:tcPr>
          <w:p w14:paraId="2F4F38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1911 г.</w:t>
            </w:r>
          </w:p>
        </w:tc>
        <w:tc>
          <w:tcPr>
            <w:tcW w:w="588" w:type="dxa"/>
            <w:tcBorders>
              <w:top w:val="single" w:sz="12" w:space="0" w:color="auto"/>
            </w:tcBorders>
          </w:tcPr>
          <w:p w14:paraId="0D25CE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 г.</w:t>
            </w:r>
          </w:p>
        </w:tc>
        <w:tc>
          <w:tcPr>
            <w:tcW w:w="588" w:type="dxa"/>
            <w:tcBorders>
              <w:top w:val="single" w:sz="12" w:space="0" w:color="auto"/>
            </w:tcBorders>
          </w:tcPr>
          <w:p w14:paraId="7E718E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 г.</w:t>
            </w:r>
          </w:p>
        </w:tc>
        <w:tc>
          <w:tcPr>
            <w:tcW w:w="588" w:type="dxa"/>
            <w:tcBorders>
              <w:top w:val="single" w:sz="12" w:space="0" w:color="auto"/>
            </w:tcBorders>
          </w:tcPr>
          <w:p w14:paraId="6572B7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588" w:type="dxa"/>
            <w:tcBorders>
              <w:top w:val="single" w:sz="12" w:space="0" w:color="auto"/>
            </w:tcBorders>
          </w:tcPr>
          <w:p w14:paraId="7CF4C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600" w:type="dxa"/>
            <w:tcBorders>
              <w:top w:val="single" w:sz="12" w:space="0" w:color="auto"/>
            </w:tcBorders>
          </w:tcPr>
          <w:p w14:paraId="55EB2C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r>
      <w:tr w:rsidR="00D21BBA" w:rsidRPr="003C27CE" w14:paraId="77AF00DD" w14:textId="77777777">
        <w:tc>
          <w:tcPr>
            <w:tcW w:w="6252" w:type="dxa"/>
            <w:gridSpan w:val="8"/>
          </w:tcPr>
          <w:p w14:paraId="435039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Дистанционные трубки:</w:t>
            </w:r>
          </w:p>
        </w:tc>
      </w:tr>
      <w:tr w:rsidR="00D21BBA" w:rsidRPr="003C27CE" w14:paraId="6516D0D9" w14:textId="77777777">
        <w:tc>
          <w:tcPr>
            <w:tcW w:w="2124" w:type="dxa"/>
          </w:tcPr>
          <w:p w14:paraId="0FC105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 новые</w:t>
            </w:r>
          </w:p>
        </w:tc>
        <w:tc>
          <w:tcPr>
            <w:tcW w:w="588" w:type="dxa"/>
          </w:tcPr>
          <w:p w14:paraId="7B0F7D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829</w:t>
            </w:r>
          </w:p>
        </w:tc>
        <w:tc>
          <w:tcPr>
            <w:tcW w:w="588" w:type="dxa"/>
          </w:tcPr>
          <w:p w14:paraId="1C4983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445</w:t>
            </w:r>
          </w:p>
        </w:tc>
        <w:tc>
          <w:tcPr>
            <w:tcW w:w="588" w:type="dxa"/>
          </w:tcPr>
          <w:p w14:paraId="4B5109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w:t>
            </w:r>
          </w:p>
        </w:tc>
        <w:tc>
          <w:tcPr>
            <w:tcW w:w="588" w:type="dxa"/>
          </w:tcPr>
          <w:p w14:paraId="7EF523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501</w:t>
            </w:r>
          </w:p>
        </w:tc>
        <w:tc>
          <w:tcPr>
            <w:tcW w:w="588" w:type="dxa"/>
          </w:tcPr>
          <w:p w14:paraId="1D6C58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1.024</w:t>
            </w:r>
          </w:p>
        </w:tc>
        <w:tc>
          <w:tcPr>
            <w:tcW w:w="588" w:type="dxa"/>
          </w:tcPr>
          <w:p w14:paraId="607CC0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4.858</w:t>
            </w:r>
          </w:p>
        </w:tc>
        <w:tc>
          <w:tcPr>
            <w:tcW w:w="600" w:type="dxa"/>
          </w:tcPr>
          <w:p w14:paraId="2CEEED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7.223</w:t>
            </w:r>
          </w:p>
        </w:tc>
      </w:tr>
      <w:tr w:rsidR="00D21BBA" w:rsidRPr="003C27CE" w14:paraId="36992402" w14:textId="77777777">
        <w:tc>
          <w:tcPr>
            <w:tcW w:w="2124" w:type="dxa"/>
          </w:tcPr>
          <w:p w14:paraId="375710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 переделанные</w:t>
            </w:r>
          </w:p>
        </w:tc>
        <w:tc>
          <w:tcPr>
            <w:tcW w:w="588" w:type="dxa"/>
          </w:tcPr>
          <w:p w14:paraId="222AF3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4C522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9BCD1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698</w:t>
            </w:r>
          </w:p>
        </w:tc>
        <w:tc>
          <w:tcPr>
            <w:tcW w:w="588" w:type="dxa"/>
          </w:tcPr>
          <w:p w14:paraId="5BB326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4.165</w:t>
            </w:r>
          </w:p>
        </w:tc>
        <w:tc>
          <w:tcPr>
            <w:tcW w:w="588" w:type="dxa"/>
          </w:tcPr>
          <w:p w14:paraId="02C624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329</w:t>
            </w:r>
          </w:p>
        </w:tc>
        <w:tc>
          <w:tcPr>
            <w:tcW w:w="588" w:type="dxa"/>
          </w:tcPr>
          <w:p w14:paraId="067F5D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67</w:t>
            </w:r>
          </w:p>
        </w:tc>
        <w:tc>
          <w:tcPr>
            <w:tcW w:w="600" w:type="dxa"/>
          </w:tcPr>
          <w:p w14:paraId="5F2201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93</w:t>
            </w:r>
          </w:p>
        </w:tc>
      </w:tr>
      <w:tr w:rsidR="00D21BBA" w:rsidRPr="003C27CE" w14:paraId="5BE80751" w14:textId="77777777">
        <w:tc>
          <w:tcPr>
            <w:tcW w:w="2124" w:type="dxa"/>
          </w:tcPr>
          <w:p w14:paraId="2C0735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30-сек.</w:t>
            </w:r>
          </w:p>
        </w:tc>
        <w:tc>
          <w:tcPr>
            <w:tcW w:w="588" w:type="dxa"/>
          </w:tcPr>
          <w:p w14:paraId="2BAF46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w:t>
            </w:r>
          </w:p>
        </w:tc>
        <w:tc>
          <w:tcPr>
            <w:tcW w:w="588" w:type="dxa"/>
          </w:tcPr>
          <w:p w14:paraId="7E265A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w:t>
            </w:r>
          </w:p>
        </w:tc>
        <w:tc>
          <w:tcPr>
            <w:tcW w:w="588" w:type="dxa"/>
          </w:tcPr>
          <w:p w14:paraId="20668C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233</w:t>
            </w:r>
          </w:p>
        </w:tc>
        <w:tc>
          <w:tcPr>
            <w:tcW w:w="588" w:type="dxa"/>
          </w:tcPr>
          <w:p w14:paraId="191824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w:t>
            </w:r>
          </w:p>
        </w:tc>
        <w:tc>
          <w:tcPr>
            <w:tcW w:w="588" w:type="dxa"/>
          </w:tcPr>
          <w:p w14:paraId="4E4297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w:t>
            </w:r>
          </w:p>
        </w:tc>
        <w:tc>
          <w:tcPr>
            <w:tcW w:w="588" w:type="dxa"/>
          </w:tcPr>
          <w:p w14:paraId="6BC730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p>
        </w:tc>
        <w:tc>
          <w:tcPr>
            <w:tcW w:w="600" w:type="dxa"/>
          </w:tcPr>
          <w:p w14:paraId="53AAD6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r>
      <w:tr w:rsidR="00D21BBA" w:rsidRPr="003C27CE" w14:paraId="0E18DE24" w14:textId="77777777">
        <w:tc>
          <w:tcPr>
            <w:tcW w:w="2124" w:type="dxa"/>
          </w:tcPr>
          <w:p w14:paraId="6F6D8F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45-сек.</w:t>
            </w:r>
          </w:p>
        </w:tc>
        <w:tc>
          <w:tcPr>
            <w:tcW w:w="588" w:type="dxa"/>
          </w:tcPr>
          <w:p w14:paraId="59227E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1B4C09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F26A8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w:t>
            </w:r>
          </w:p>
        </w:tc>
        <w:tc>
          <w:tcPr>
            <w:tcW w:w="588" w:type="dxa"/>
          </w:tcPr>
          <w:p w14:paraId="190A40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w:t>
            </w:r>
          </w:p>
        </w:tc>
        <w:tc>
          <w:tcPr>
            <w:tcW w:w="588" w:type="dxa"/>
          </w:tcPr>
          <w:p w14:paraId="394C30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314</w:t>
            </w:r>
          </w:p>
        </w:tc>
        <w:tc>
          <w:tcPr>
            <w:tcW w:w="588" w:type="dxa"/>
          </w:tcPr>
          <w:p w14:paraId="3AE4BC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759</w:t>
            </w:r>
          </w:p>
        </w:tc>
        <w:tc>
          <w:tcPr>
            <w:tcW w:w="600" w:type="dxa"/>
          </w:tcPr>
          <w:p w14:paraId="7430C5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940</w:t>
            </w:r>
          </w:p>
        </w:tc>
      </w:tr>
      <w:tr w:rsidR="00D21BBA" w:rsidRPr="003C27CE" w14:paraId="3F3DCFDA" w14:textId="77777777">
        <w:tc>
          <w:tcPr>
            <w:tcW w:w="2124" w:type="dxa"/>
          </w:tcPr>
          <w:p w14:paraId="6B0ECC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Ударные трубки 1915, 1916 гг.</w:t>
            </w:r>
          </w:p>
        </w:tc>
        <w:tc>
          <w:tcPr>
            <w:tcW w:w="588" w:type="dxa"/>
          </w:tcPr>
          <w:p w14:paraId="31B687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28B74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B0E08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46D44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EF652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5AB8AE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600" w:type="dxa"/>
          </w:tcPr>
          <w:p w14:paraId="7A0C26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699</w:t>
            </w:r>
          </w:p>
        </w:tc>
      </w:tr>
      <w:tr w:rsidR="00D21BBA" w:rsidRPr="003C27CE" w14:paraId="7420A06D" w14:textId="77777777">
        <w:tc>
          <w:tcPr>
            <w:tcW w:w="6252" w:type="dxa"/>
            <w:gridSpan w:val="8"/>
          </w:tcPr>
          <w:p w14:paraId="415BA6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Взрыватели:</w:t>
            </w:r>
          </w:p>
        </w:tc>
      </w:tr>
      <w:tr w:rsidR="00D21BBA" w:rsidRPr="003C27CE" w14:paraId="509EB90D" w14:textId="77777777">
        <w:tc>
          <w:tcPr>
            <w:tcW w:w="2124" w:type="dxa"/>
          </w:tcPr>
          <w:p w14:paraId="22B761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Марки 1ГМ</w:t>
            </w:r>
          </w:p>
        </w:tc>
        <w:tc>
          <w:tcPr>
            <w:tcW w:w="588" w:type="dxa"/>
          </w:tcPr>
          <w:p w14:paraId="70326D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w:t>
            </w:r>
          </w:p>
        </w:tc>
        <w:tc>
          <w:tcPr>
            <w:tcW w:w="588" w:type="dxa"/>
          </w:tcPr>
          <w:p w14:paraId="59A43C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588" w:type="dxa"/>
          </w:tcPr>
          <w:p w14:paraId="0CBCC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588" w:type="dxa"/>
          </w:tcPr>
          <w:p w14:paraId="40CD7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66BE2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w:t>
            </w:r>
          </w:p>
        </w:tc>
        <w:tc>
          <w:tcPr>
            <w:tcW w:w="588" w:type="dxa"/>
          </w:tcPr>
          <w:p w14:paraId="13CBB3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w:t>
            </w:r>
          </w:p>
        </w:tc>
        <w:tc>
          <w:tcPr>
            <w:tcW w:w="600" w:type="dxa"/>
          </w:tcPr>
          <w:p w14:paraId="08A22C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r>
      <w:tr w:rsidR="00D21BBA" w:rsidRPr="003C27CE" w14:paraId="779ED9A1" w14:textId="77777777">
        <w:tc>
          <w:tcPr>
            <w:tcW w:w="2124" w:type="dxa"/>
          </w:tcPr>
          <w:p w14:paraId="742E01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Марки 3ГТ</w:t>
            </w:r>
          </w:p>
        </w:tc>
        <w:tc>
          <w:tcPr>
            <w:tcW w:w="588" w:type="dxa"/>
          </w:tcPr>
          <w:p w14:paraId="23ED83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9E49B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w:t>
            </w:r>
          </w:p>
        </w:tc>
        <w:tc>
          <w:tcPr>
            <w:tcW w:w="588" w:type="dxa"/>
          </w:tcPr>
          <w:p w14:paraId="0231E2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169</w:t>
            </w:r>
          </w:p>
        </w:tc>
        <w:tc>
          <w:tcPr>
            <w:tcW w:w="588" w:type="dxa"/>
          </w:tcPr>
          <w:p w14:paraId="4EBF79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194</w:t>
            </w:r>
          </w:p>
        </w:tc>
        <w:tc>
          <w:tcPr>
            <w:tcW w:w="588" w:type="dxa"/>
          </w:tcPr>
          <w:p w14:paraId="229395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167</w:t>
            </w:r>
          </w:p>
        </w:tc>
        <w:tc>
          <w:tcPr>
            <w:tcW w:w="588" w:type="dxa"/>
          </w:tcPr>
          <w:p w14:paraId="12E9C5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450</w:t>
            </w:r>
          </w:p>
        </w:tc>
        <w:tc>
          <w:tcPr>
            <w:tcW w:w="600" w:type="dxa"/>
          </w:tcPr>
          <w:p w14:paraId="2D462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540</w:t>
            </w:r>
          </w:p>
        </w:tc>
      </w:tr>
      <w:tr w:rsidR="00D21BBA" w:rsidRPr="003C27CE" w14:paraId="7A323D89" w14:textId="77777777">
        <w:tc>
          <w:tcPr>
            <w:tcW w:w="2124" w:type="dxa"/>
          </w:tcPr>
          <w:p w14:paraId="240FFB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Марки 4ГТ</w:t>
            </w:r>
          </w:p>
        </w:tc>
        <w:tc>
          <w:tcPr>
            <w:tcW w:w="588" w:type="dxa"/>
          </w:tcPr>
          <w:p w14:paraId="142BCF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FB971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588" w:type="dxa"/>
          </w:tcPr>
          <w:p w14:paraId="384089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w:t>
            </w:r>
          </w:p>
        </w:tc>
        <w:tc>
          <w:tcPr>
            <w:tcW w:w="588" w:type="dxa"/>
          </w:tcPr>
          <w:p w14:paraId="1EE25B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85</w:t>
            </w:r>
          </w:p>
        </w:tc>
        <w:tc>
          <w:tcPr>
            <w:tcW w:w="588" w:type="dxa"/>
          </w:tcPr>
          <w:p w14:paraId="6CDDF9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588" w:type="dxa"/>
          </w:tcPr>
          <w:p w14:paraId="1ACC8F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104</w:t>
            </w:r>
          </w:p>
        </w:tc>
        <w:tc>
          <w:tcPr>
            <w:tcW w:w="600" w:type="dxa"/>
          </w:tcPr>
          <w:p w14:paraId="34995A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405</w:t>
            </w:r>
          </w:p>
        </w:tc>
      </w:tr>
      <w:tr w:rsidR="00D21BBA" w:rsidRPr="003C27CE" w14:paraId="53FAFD53" w14:textId="77777777">
        <w:tc>
          <w:tcPr>
            <w:tcW w:w="2124" w:type="dxa"/>
          </w:tcPr>
          <w:p w14:paraId="746FAA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5ДМ</w:t>
            </w:r>
          </w:p>
        </w:tc>
        <w:tc>
          <w:tcPr>
            <w:tcW w:w="588" w:type="dxa"/>
          </w:tcPr>
          <w:p w14:paraId="7AF95C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B6A4A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7B0D1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588" w:type="dxa"/>
          </w:tcPr>
          <w:p w14:paraId="656896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w:t>
            </w:r>
          </w:p>
        </w:tc>
        <w:tc>
          <w:tcPr>
            <w:tcW w:w="588" w:type="dxa"/>
          </w:tcPr>
          <w:p w14:paraId="7869CA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588" w:type="dxa"/>
          </w:tcPr>
          <w:p w14:paraId="0D907E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c>
          <w:tcPr>
            <w:tcW w:w="600" w:type="dxa"/>
          </w:tcPr>
          <w:p w14:paraId="7B4CFF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w:t>
            </w:r>
          </w:p>
        </w:tc>
      </w:tr>
      <w:tr w:rsidR="00D21BBA" w:rsidRPr="003C27CE" w14:paraId="07290040" w14:textId="77777777">
        <w:tc>
          <w:tcPr>
            <w:tcW w:w="2124" w:type="dxa"/>
          </w:tcPr>
          <w:p w14:paraId="5ED53E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7ДТ</w:t>
            </w:r>
          </w:p>
        </w:tc>
        <w:tc>
          <w:tcPr>
            <w:tcW w:w="588" w:type="dxa"/>
          </w:tcPr>
          <w:p w14:paraId="35BB78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41654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17A608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57A3A4AD" w14:textId="4653AD2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588" w:type="dxa"/>
          </w:tcPr>
          <w:p w14:paraId="3BF160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w:t>
            </w:r>
          </w:p>
        </w:tc>
        <w:tc>
          <w:tcPr>
            <w:tcW w:w="588" w:type="dxa"/>
          </w:tcPr>
          <w:p w14:paraId="360879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600" w:type="dxa"/>
          </w:tcPr>
          <w:p w14:paraId="7E39B6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w:t>
            </w:r>
          </w:p>
        </w:tc>
      </w:tr>
      <w:tr w:rsidR="00D21BBA" w:rsidRPr="003C27CE" w14:paraId="6F58CD47" w14:textId="77777777">
        <w:tc>
          <w:tcPr>
            <w:tcW w:w="2124" w:type="dxa"/>
          </w:tcPr>
          <w:p w14:paraId="4AFB41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8ДТ</w:t>
            </w:r>
          </w:p>
        </w:tc>
        <w:tc>
          <w:tcPr>
            <w:tcW w:w="588" w:type="dxa"/>
          </w:tcPr>
          <w:p w14:paraId="23FEA3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ADE98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89CE7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66177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42B47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w:t>
            </w:r>
          </w:p>
        </w:tc>
        <w:tc>
          <w:tcPr>
            <w:tcW w:w="588" w:type="dxa"/>
          </w:tcPr>
          <w:p w14:paraId="2B5660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600" w:type="dxa"/>
          </w:tcPr>
          <w:p w14:paraId="2BC63E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D21BBA" w:rsidRPr="003C27CE" w14:paraId="1E32C65A" w14:textId="77777777">
        <w:tc>
          <w:tcPr>
            <w:tcW w:w="2124" w:type="dxa"/>
          </w:tcPr>
          <w:p w14:paraId="3CC804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8Г12</w:t>
            </w:r>
          </w:p>
        </w:tc>
        <w:tc>
          <w:tcPr>
            <w:tcW w:w="588" w:type="dxa"/>
          </w:tcPr>
          <w:p w14:paraId="6066F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A3DE5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39506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725C9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FAACF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6DCA0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600" w:type="dxa"/>
          </w:tcPr>
          <w:p w14:paraId="191037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r>
      <w:tr w:rsidR="00D21BBA" w:rsidRPr="003C27CE" w14:paraId="757FE442" w14:textId="77777777">
        <w:tc>
          <w:tcPr>
            <w:tcW w:w="2124" w:type="dxa"/>
          </w:tcPr>
          <w:p w14:paraId="1CF01A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9ДТ</w:t>
            </w:r>
          </w:p>
        </w:tc>
        <w:tc>
          <w:tcPr>
            <w:tcW w:w="588" w:type="dxa"/>
          </w:tcPr>
          <w:p w14:paraId="422CD6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D2937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4133E7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F54E5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0,1</w:t>
            </w:r>
          </w:p>
        </w:tc>
        <w:tc>
          <w:tcPr>
            <w:tcW w:w="588" w:type="dxa"/>
          </w:tcPr>
          <w:p w14:paraId="76F29C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w:t>
            </w:r>
          </w:p>
        </w:tc>
        <w:tc>
          <w:tcPr>
            <w:tcW w:w="588" w:type="dxa"/>
          </w:tcPr>
          <w:p w14:paraId="546EB2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w:t>
            </w:r>
          </w:p>
        </w:tc>
        <w:tc>
          <w:tcPr>
            <w:tcW w:w="600" w:type="dxa"/>
          </w:tcPr>
          <w:p w14:paraId="35C8DA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r w:rsidR="00D21BBA" w:rsidRPr="003C27CE" w14:paraId="64A1E3A9" w14:textId="77777777">
        <w:tc>
          <w:tcPr>
            <w:tcW w:w="2124" w:type="dxa"/>
          </w:tcPr>
          <w:p w14:paraId="4664B1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10ДТ</w:t>
            </w:r>
          </w:p>
        </w:tc>
        <w:tc>
          <w:tcPr>
            <w:tcW w:w="588" w:type="dxa"/>
          </w:tcPr>
          <w:p w14:paraId="200359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3B906C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E963C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54AD24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11669D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588" w:type="dxa"/>
          </w:tcPr>
          <w:p w14:paraId="28A21A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0,9</w:t>
            </w:r>
          </w:p>
        </w:tc>
        <w:tc>
          <w:tcPr>
            <w:tcW w:w="600" w:type="dxa"/>
          </w:tcPr>
          <w:p w14:paraId="6DDA23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w:t>
            </w:r>
          </w:p>
        </w:tc>
      </w:tr>
      <w:tr w:rsidR="00D21BBA" w:rsidRPr="003C27CE" w14:paraId="26168D1E" w14:textId="77777777">
        <w:tc>
          <w:tcPr>
            <w:tcW w:w="2124" w:type="dxa"/>
          </w:tcPr>
          <w:p w14:paraId="31A7C8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11ДМ</w:t>
            </w:r>
          </w:p>
        </w:tc>
        <w:tc>
          <w:tcPr>
            <w:tcW w:w="588" w:type="dxa"/>
          </w:tcPr>
          <w:p w14:paraId="0CB825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w:t>
            </w:r>
          </w:p>
        </w:tc>
        <w:tc>
          <w:tcPr>
            <w:tcW w:w="588" w:type="dxa"/>
          </w:tcPr>
          <w:p w14:paraId="0F7F57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w:t>
            </w:r>
          </w:p>
        </w:tc>
        <w:tc>
          <w:tcPr>
            <w:tcW w:w="588" w:type="dxa"/>
          </w:tcPr>
          <w:p w14:paraId="234CB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w:t>
            </w:r>
          </w:p>
        </w:tc>
        <w:tc>
          <w:tcPr>
            <w:tcW w:w="588" w:type="dxa"/>
          </w:tcPr>
          <w:p w14:paraId="505958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c>
          <w:tcPr>
            <w:tcW w:w="588" w:type="dxa"/>
          </w:tcPr>
          <w:p w14:paraId="0EB083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c>
          <w:tcPr>
            <w:tcW w:w="588" w:type="dxa"/>
          </w:tcPr>
          <w:p w14:paraId="24B71C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0,1</w:t>
            </w:r>
          </w:p>
        </w:tc>
        <w:tc>
          <w:tcPr>
            <w:tcW w:w="600" w:type="dxa"/>
          </w:tcPr>
          <w:p w14:paraId="1FC365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w:t>
            </w:r>
          </w:p>
        </w:tc>
      </w:tr>
      <w:tr w:rsidR="00D21BBA" w:rsidRPr="003C27CE" w14:paraId="70E2A498" w14:textId="77777777">
        <w:tc>
          <w:tcPr>
            <w:tcW w:w="2124" w:type="dxa"/>
          </w:tcPr>
          <w:p w14:paraId="4A308A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13ГТ</w:t>
            </w:r>
          </w:p>
        </w:tc>
        <w:tc>
          <w:tcPr>
            <w:tcW w:w="588" w:type="dxa"/>
          </w:tcPr>
          <w:p w14:paraId="43317E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5CCABC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8A717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6D495C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327747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4FC04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w:t>
            </w:r>
          </w:p>
        </w:tc>
        <w:tc>
          <w:tcPr>
            <w:tcW w:w="600" w:type="dxa"/>
          </w:tcPr>
          <w:p w14:paraId="73391B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w:t>
            </w:r>
          </w:p>
        </w:tc>
      </w:tr>
      <w:tr w:rsidR="00D21BBA" w:rsidRPr="003C27CE" w14:paraId="1241A288" w14:textId="77777777">
        <w:tc>
          <w:tcPr>
            <w:tcW w:w="2124" w:type="dxa"/>
          </w:tcPr>
          <w:p w14:paraId="41D15A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17ГМ</w:t>
            </w:r>
          </w:p>
        </w:tc>
        <w:tc>
          <w:tcPr>
            <w:tcW w:w="588" w:type="dxa"/>
          </w:tcPr>
          <w:p w14:paraId="177F12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00E452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5235CB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4C740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1AF59C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w:t>
            </w:r>
          </w:p>
        </w:tc>
        <w:tc>
          <w:tcPr>
            <w:tcW w:w="588" w:type="dxa"/>
          </w:tcPr>
          <w:p w14:paraId="5B7AC2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600" w:type="dxa"/>
          </w:tcPr>
          <w:p w14:paraId="0F823B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w:t>
            </w:r>
          </w:p>
        </w:tc>
      </w:tr>
      <w:tr w:rsidR="00D21BBA" w:rsidRPr="003C27CE" w14:paraId="5FEA8FF3" w14:textId="77777777">
        <w:tc>
          <w:tcPr>
            <w:tcW w:w="2124" w:type="dxa"/>
          </w:tcPr>
          <w:p w14:paraId="7B04EE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Трубки к ручным гранатам №№ 11, 13, 12 и Новицкого</w:t>
            </w:r>
          </w:p>
        </w:tc>
        <w:tc>
          <w:tcPr>
            <w:tcW w:w="588" w:type="dxa"/>
          </w:tcPr>
          <w:p w14:paraId="072D87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78A869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w:t>
            </w:r>
          </w:p>
        </w:tc>
        <w:tc>
          <w:tcPr>
            <w:tcW w:w="588" w:type="dxa"/>
          </w:tcPr>
          <w:p w14:paraId="6FE7E3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588" w:type="dxa"/>
          </w:tcPr>
          <w:p w14:paraId="2E156C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383</w:t>
            </w:r>
          </w:p>
        </w:tc>
        <w:tc>
          <w:tcPr>
            <w:tcW w:w="588" w:type="dxa"/>
          </w:tcPr>
          <w:p w14:paraId="06E444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617</w:t>
            </w:r>
          </w:p>
        </w:tc>
        <w:tc>
          <w:tcPr>
            <w:tcW w:w="588" w:type="dxa"/>
          </w:tcPr>
          <w:p w14:paraId="7E1C45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5.603</w:t>
            </w:r>
          </w:p>
        </w:tc>
        <w:tc>
          <w:tcPr>
            <w:tcW w:w="600" w:type="dxa"/>
          </w:tcPr>
          <w:p w14:paraId="1DA862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18.903</w:t>
            </w:r>
          </w:p>
        </w:tc>
      </w:tr>
      <w:tr w:rsidR="00D21BBA" w:rsidRPr="003C27CE" w14:paraId="2C85C7C4" w14:textId="77777777">
        <w:tc>
          <w:tcPr>
            <w:tcW w:w="2124" w:type="dxa"/>
            <w:tcBorders>
              <w:bottom w:val="single" w:sz="12" w:space="0" w:color="auto"/>
            </w:tcBorders>
          </w:tcPr>
          <w:p w14:paraId="44A149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Капсюльные втулки</w:t>
            </w:r>
          </w:p>
        </w:tc>
        <w:tc>
          <w:tcPr>
            <w:tcW w:w="588" w:type="dxa"/>
            <w:tcBorders>
              <w:bottom w:val="single" w:sz="12" w:space="0" w:color="auto"/>
            </w:tcBorders>
          </w:tcPr>
          <w:p w14:paraId="7A980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812</w:t>
            </w:r>
          </w:p>
        </w:tc>
        <w:tc>
          <w:tcPr>
            <w:tcW w:w="588" w:type="dxa"/>
            <w:tcBorders>
              <w:bottom w:val="single" w:sz="12" w:space="0" w:color="auto"/>
            </w:tcBorders>
          </w:tcPr>
          <w:p w14:paraId="35F8F8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1.107</w:t>
            </w:r>
          </w:p>
        </w:tc>
        <w:tc>
          <w:tcPr>
            <w:tcW w:w="588" w:type="dxa"/>
            <w:tcBorders>
              <w:bottom w:val="single" w:sz="12" w:space="0" w:color="auto"/>
            </w:tcBorders>
          </w:tcPr>
          <w:p w14:paraId="2B56C1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588</w:t>
            </w:r>
          </w:p>
        </w:tc>
        <w:tc>
          <w:tcPr>
            <w:tcW w:w="588" w:type="dxa"/>
            <w:tcBorders>
              <w:bottom w:val="single" w:sz="12" w:space="0" w:color="auto"/>
            </w:tcBorders>
          </w:tcPr>
          <w:p w14:paraId="3A569A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735</w:t>
            </w:r>
          </w:p>
        </w:tc>
        <w:tc>
          <w:tcPr>
            <w:tcW w:w="588" w:type="dxa"/>
            <w:tcBorders>
              <w:bottom w:val="single" w:sz="12" w:space="0" w:color="auto"/>
            </w:tcBorders>
          </w:tcPr>
          <w:p w14:paraId="277DEB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625</w:t>
            </w:r>
          </w:p>
        </w:tc>
        <w:tc>
          <w:tcPr>
            <w:tcW w:w="588" w:type="dxa"/>
            <w:tcBorders>
              <w:bottom w:val="single" w:sz="12" w:space="0" w:color="auto"/>
            </w:tcBorders>
          </w:tcPr>
          <w:p w14:paraId="24B751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5.381</w:t>
            </w:r>
          </w:p>
        </w:tc>
        <w:tc>
          <w:tcPr>
            <w:tcW w:w="600" w:type="dxa"/>
            <w:tcBorders>
              <w:bottom w:val="single" w:sz="12" w:space="0" w:color="auto"/>
            </w:tcBorders>
          </w:tcPr>
          <w:p w14:paraId="27ACD5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6.079</w:t>
            </w:r>
          </w:p>
        </w:tc>
      </w:tr>
    </w:tbl>
    <w:p w14:paraId="234D71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принять производительность по изготовлению 22-сек. трубок в 1910 г. за 1, то в последующие годы выпуск этих трубок выразится следующими цифрами: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1224"/>
        <w:gridCol w:w="588"/>
      </w:tblGrid>
      <w:tr w:rsidR="00D21BBA" w:rsidRPr="003C27CE" w14:paraId="1E0AB8D4" w14:textId="77777777">
        <w:tc>
          <w:tcPr>
            <w:tcW w:w="1224" w:type="dxa"/>
            <w:tcBorders>
              <w:top w:val="single" w:sz="12" w:space="0" w:color="auto"/>
            </w:tcBorders>
          </w:tcPr>
          <w:p w14:paraId="6CF54C84" w14:textId="520451EE"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Borders>
              <w:top w:val="single" w:sz="12" w:space="0" w:color="auto"/>
            </w:tcBorders>
          </w:tcPr>
          <w:p w14:paraId="198548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1911 г.</w:t>
            </w:r>
          </w:p>
        </w:tc>
        <w:tc>
          <w:tcPr>
            <w:tcW w:w="588" w:type="dxa"/>
            <w:tcBorders>
              <w:top w:val="single" w:sz="12" w:space="0" w:color="auto"/>
            </w:tcBorders>
          </w:tcPr>
          <w:p w14:paraId="2932D4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w:t>
            </w:r>
          </w:p>
        </w:tc>
      </w:tr>
      <w:tr w:rsidR="00D21BBA" w:rsidRPr="003C27CE" w14:paraId="62415999" w14:textId="77777777">
        <w:tc>
          <w:tcPr>
            <w:tcW w:w="1224" w:type="dxa"/>
          </w:tcPr>
          <w:p w14:paraId="1C614ED8" w14:textId="31E5DB2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Pr>
          <w:p w14:paraId="5C1A86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 г.</w:t>
            </w:r>
          </w:p>
        </w:tc>
        <w:tc>
          <w:tcPr>
            <w:tcW w:w="588" w:type="dxa"/>
          </w:tcPr>
          <w:p w14:paraId="009EAC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0,003</w:t>
            </w:r>
          </w:p>
        </w:tc>
      </w:tr>
      <w:tr w:rsidR="00D21BBA" w:rsidRPr="003C27CE" w14:paraId="177F245D" w14:textId="77777777">
        <w:tc>
          <w:tcPr>
            <w:tcW w:w="1224" w:type="dxa"/>
          </w:tcPr>
          <w:p w14:paraId="00173574" w14:textId="676F4D1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Pr>
          <w:p w14:paraId="156A4D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 г.</w:t>
            </w:r>
          </w:p>
        </w:tc>
        <w:tc>
          <w:tcPr>
            <w:tcW w:w="588" w:type="dxa"/>
          </w:tcPr>
          <w:p w14:paraId="2A1F8D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0,6</w:t>
            </w:r>
          </w:p>
        </w:tc>
      </w:tr>
      <w:tr w:rsidR="00D21BBA" w:rsidRPr="003C27CE" w14:paraId="54A38929" w14:textId="77777777">
        <w:tc>
          <w:tcPr>
            <w:tcW w:w="1224" w:type="dxa"/>
          </w:tcPr>
          <w:p w14:paraId="03A2C38E" w14:textId="4BE185A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Pr>
          <w:p w14:paraId="1634C1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588" w:type="dxa"/>
          </w:tcPr>
          <w:p w14:paraId="00FBBD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w:t>
            </w:r>
          </w:p>
        </w:tc>
      </w:tr>
      <w:tr w:rsidR="00D21BBA" w:rsidRPr="003C27CE" w14:paraId="3776F390" w14:textId="77777777">
        <w:tc>
          <w:tcPr>
            <w:tcW w:w="1224" w:type="dxa"/>
          </w:tcPr>
          <w:p w14:paraId="20D1D9EA" w14:textId="7D8C23B7"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Pr>
          <w:p w14:paraId="2DA1BA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w:t>
            </w:r>
          </w:p>
        </w:tc>
        <w:tc>
          <w:tcPr>
            <w:tcW w:w="588" w:type="dxa"/>
          </w:tcPr>
          <w:p w14:paraId="306F43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r>
      <w:tr w:rsidR="00D21BBA" w:rsidRPr="003C27CE" w14:paraId="1A1308B3" w14:textId="77777777">
        <w:tc>
          <w:tcPr>
            <w:tcW w:w="1224" w:type="dxa"/>
            <w:tcBorders>
              <w:bottom w:val="single" w:sz="12" w:space="0" w:color="auto"/>
            </w:tcBorders>
          </w:tcPr>
          <w:p w14:paraId="696AB36D" w14:textId="1E4CA74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224" w:type="dxa"/>
            <w:tcBorders>
              <w:bottom w:val="single" w:sz="12" w:space="0" w:color="auto"/>
            </w:tcBorders>
          </w:tcPr>
          <w:p w14:paraId="3D724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c>
          <w:tcPr>
            <w:tcW w:w="588" w:type="dxa"/>
            <w:tcBorders>
              <w:bottom w:val="single" w:sz="12" w:space="0" w:color="auto"/>
            </w:tcBorders>
          </w:tcPr>
          <w:p w14:paraId="652010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8,7</w:t>
            </w:r>
          </w:p>
        </w:tc>
      </w:tr>
    </w:tbl>
    <w:p w14:paraId="67418B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(11329).</w:t>
      </w:r>
    </w:p>
    <w:p w14:paraId="58804B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D425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производительность Самарского трубочного завода достигла максимума: выпуск 22-секундных трубок увеличился в 40 раз по сравнению с 1913 г. и выпуск капсюльных втулок — поч</w:t>
      </w:r>
      <w:r w:rsidRPr="003C27CE">
        <w:rPr>
          <w:rFonts w:ascii="Times New Roman" w:hAnsi="Times New Roman" w:cs="Times New Roman"/>
          <w:color w:val="002060"/>
          <w:sz w:val="16"/>
          <w:szCs w:val="16"/>
        </w:rPr>
        <w:softHyphen/>
        <w:t>ти в 21,5 раза.</w:t>
      </w:r>
    </w:p>
    <w:p w14:paraId="01AF89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 сентября 1916 г. число рабочих Самарского трубочного завода достигло 16 820 чел.</w:t>
      </w:r>
    </w:p>
    <w:p w14:paraId="4635F4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D21BBA" w:rsidRPr="003C27CE" w14:paraId="2D634FA0" w14:textId="77777777">
        <w:tc>
          <w:tcPr>
            <w:tcW w:w="1128" w:type="dxa"/>
            <w:tcBorders>
              <w:top w:val="single" w:sz="12" w:space="0" w:color="auto"/>
            </w:tcBorders>
            <w:shd w:val="clear" w:color="auto" w:fill="FFFFFF"/>
          </w:tcPr>
          <w:p w14:paraId="1EF591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Изделие</w:t>
            </w:r>
          </w:p>
        </w:tc>
        <w:tc>
          <w:tcPr>
            <w:tcW w:w="1128" w:type="dxa"/>
            <w:tcBorders>
              <w:top w:val="single" w:sz="12" w:space="0" w:color="auto"/>
            </w:tcBorders>
            <w:shd w:val="clear" w:color="auto" w:fill="FFFFFF"/>
          </w:tcPr>
          <w:p w14:paraId="4DE6B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1911</w:t>
            </w:r>
          </w:p>
        </w:tc>
        <w:tc>
          <w:tcPr>
            <w:tcW w:w="1128" w:type="dxa"/>
            <w:tcBorders>
              <w:top w:val="single" w:sz="12" w:space="0" w:color="auto"/>
            </w:tcBorders>
            <w:shd w:val="clear" w:color="auto" w:fill="FFFFFF"/>
          </w:tcPr>
          <w:p w14:paraId="26AEE0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1912</w:t>
            </w:r>
          </w:p>
        </w:tc>
        <w:tc>
          <w:tcPr>
            <w:tcW w:w="1128" w:type="dxa"/>
            <w:tcBorders>
              <w:top w:val="single" w:sz="12" w:space="0" w:color="auto"/>
            </w:tcBorders>
            <w:shd w:val="clear" w:color="auto" w:fill="FFFFFF"/>
          </w:tcPr>
          <w:p w14:paraId="1DFA18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1913</w:t>
            </w:r>
          </w:p>
        </w:tc>
        <w:tc>
          <w:tcPr>
            <w:tcW w:w="1128" w:type="dxa"/>
            <w:tcBorders>
              <w:top w:val="single" w:sz="12" w:space="0" w:color="auto"/>
            </w:tcBorders>
            <w:shd w:val="clear" w:color="auto" w:fill="FFFFFF"/>
          </w:tcPr>
          <w:p w14:paraId="1E9C61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1128" w:type="dxa"/>
            <w:tcBorders>
              <w:top w:val="single" w:sz="12" w:space="0" w:color="auto"/>
            </w:tcBorders>
            <w:shd w:val="clear" w:color="auto" w:fill="FFFFFF"/>
          </w:tcPr>
          <w:p w14:paraId="7043CE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1128" w:type="dxa"/>
            <w:tcBorders>
              <w:top w:val="single" w:sz="12" w:space="0" w:color="auto"/>
            </w:tcBorders>
            <w:shd w:val="clear" w:color="auto" w:fill="FFFFFF"/>
          </w:tcPr>
          <w:p w14:paraId="7450D1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1128" w:type="dxa"/>
            <w:tcBorders>
              <w:top w:val="single" w:sz="12" w:space="0" w:color="auto"/>
            </w:tcBorders>
            <w:shd w:val="clear" w:color="auto" w:fill="FFFFFF"/>
          </w:tcPr>
          <w:p w14:paraId="5B749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1128" w:type="dxa"/>
            <w:tcBorders>
              <w:top w:val="single" w:sz="12" w:space="0" w:color="auto"/>
            </w:tcBorders>
            <w:shd w:val="clear" w:color="auto" w:fill="FFFFFF"/>
          </w:tcPr>
          <w:p w14:paraId="232A6B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w:t>
            </w:r>
          </w:p>
        </w:tc>
      </w:tr>
      <w:tr w:rsidR="00D21BBA" w:rsidRPr="003C27CE" w14:paraId="2BD80017" w14:textId="77777777">
        <w:tc>
          <w:tcPr>
            <w:tcW w:w="1128" w:type="dxa"/>
            <w:shd w:val="clear" w:color="auto" w:fill="FFFFFF"/>
          </w:tcPr>
          <w:p w14:paraId="55F281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22-секундные</w:t>
            </w:r>
          </w:p>
        </w:tc>
        <w:tc>
          <w:tcPr>
            <w:tcW w:w="1128" w:type="dxa"/>
            <w:shd w:val="clear" w:color="auto" w:fill="FFFFFF"/>
          </w:tcPr>
          <w:p w14:paraId="53504D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Изготов-</w:t>
            </w:r>
          </w:p>
        </w:tc>
        <w:tc>
          <w:tcPr>
            <w:tcW w:w="1128" w:type="dxa"/>
            <w:shd w:val="clear" w:color="auto" w:fill="FFFFFF"/>
          </w:tcPr>
          <w:p w14:paraId="4AB99C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Отладка</w:t>
            </w:r>
          </w:p>
        </w:tc>
        <w:tc>
          <w:tcPr>
            <w:tcW w:w="1128" w:type="dxa"/>
            <w:shd w:val="clear" w:color="auto" w:fill="FFFFFF"/>
          </w:tcPr>
          <w:p w14:paraId="4DAF66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192</w:t>
            </w:r>
          </w:p>
        </w:tc>
        <w:tc>
          <w:tcPr>
            <w:tcW w:w="1128" w:type="dxa"/>
            <w:shd w:val="clear" w:color="auto" w:fill="FFFFFF"/>
          </w:tcPr>
          <w:p w14:paraId="5D0040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253</w:t>
            </w:r>
          </w:p>
        </w:tc>
        <w:tc>
          <w:tcPr>
            <w:tcW w:w="1128" w:type="dxa"/>
            <w:shd w:val="clear" w:color="auto" w:fill="FFFFFF"/>
          </w:tcPr>
          <w:p w14:paraId="6DB9E8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2271</w:t>
            </w:r>
          </w:p>
        </w:tc>
        <w:tc>
          <w:tcPr>
            <w:tcW w:w="1128" w:type="dxa"/>
            <w:shd w:val="clear" w:color="auto" w:fill="FFFFFF"/>
          </w:tcPr>
          <w:p w14:paraId="102B5A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7673</w:t>
            </w:r>
          </w:p>
        </w:tc>
        <w:tc>
          <w:tcPr>
            <w:tcW w:w="1128" w:type="dxa"/>
            <w:shd w:val="clear" w:color="auto" w:fill="FFFFFF"/>
          </w:tcPr>
          <w:p w14:paraId="6A34C8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4529</w:t>
            </w:r>
          </w:p>
        </w:tc>
        <w:tc>
          <w:tcPr>
            <w:tcW w:w="1128" w:type="dxa"/>
            <w:shd w:val="clear" w:color="auto" w:fill="FFFFFF"/>
          </w:tcPr>
          <w:p w14:paraId="0605E9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14918</w:t>
            </w:r>
          </w:p>
        </w:tc>
      </w:tr>
      <w:tr w:rsidR="00D21BBA" w:rsidRPr="003C27CE" w14:paraId="2EB56C05" w14:textId="77777777">
        <w:tc>
          <w:tcPr>
            <w:tcW w:w="1128" w:type="dxa"/>
            <w:shd w:val="clear" w:color="auto" w:fill="FFFFFF"/>
          </w:tcPr>
          <w:p w14:paraId="18884C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трубки</w:t>
            </w:r>
          </w:p>
        </w:tc>
        <w:tc>
          <w:tcPr>
            <w:tcW w:w="1128" w:type="dxa"/>
            <w:shd w:val="clear" w:color="auto" w:fill="FFFFFF"/>
          </w:tcPr>
          <w:p w14:paraId="3FF9CA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ление инст-</w:t>
            </w:r>
          </w:p>
        </w:tc>
        <w:tc>
          <w:tcPr>
            <w:tcW w:w="1128" w:type="dxa"/>
            <w:shd w:val="clear" w:color="auto" w:fill="FFFFFF"/>
          </w:tcPr>
          <w:p w14:paraId="6CE103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w:t>
            </w:r>
          </w:p>
        </w:tc>
        <w:tc>
          <w:tcPr>
            <w:tcW w:w="1128" w:type="dxa"/>
            <w:shd w:val="clear" w:color="auto" w:fill="FFFFFF"/>
          </w:tcPr>
          <w:p w14:paraId="0F429A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092A33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331671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7F0644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E7B40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4953CB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66C79645" w14:textId="77777777">
        <w:tc>
          <w:tcPr>
            <w:tcW w:w="1128" w:type="dxa"/>
            <w:shd w:val="clear" w:color="auto" w:fill="FFFFFF"/>
          </w:tcPr>
          <w:p w14:paraId="00FDB6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048D5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румента</w:t>
            </w:r>
          </w:p>
        </w:tc>
        <w:tc>
          <w:tcPr>
            <w:tcW w:w="1128" w:type="dxa"/>
            <w:shd w:val="clear" w:color="auto" w:fill="FFFFFF"/>
          </w:tcPr>
          <w:p w14:paraId="253D6F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ства</w:t>
            </w:r>
          </w:p>
        </w:tc>
        <w:tc>
          <w:tcPr>
            <w:tcW w:w="1128" w:type="dxa"/>
            <w:shd w:val="clear" w:color="auto" w:fill="FFFFFF"/>
          </w:tcPr>
          <w:p w14:paraId="40EABE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089FE8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79B160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4DF2C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20AD8A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shd w:val="clear" w:color="auto" w:fill="FFFFFF"/>
          </w:tcPr>
          <w:p w14:paraId="3CA6D1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330AC0CD" w14:textId="77777777">
        <w:tc>
          <w:tcPr>
            <w:tcW w:w="1128" w:type="dxa"/>
            <w:shd w:val="clear" w:color="auto" w:fill="FFFFFF"/>
          </w:tcPr>
          <w:p w14:paraId="11DCB1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Капсюльные</w:t>
            </w:r>
          </w:p>
        </w:tc>
        <w:tc>
          <w:tcPr>
            <w:tcW w:w="1128" w:type="dxa"/>
            <w:shd w:val="clear" w:color="auto" w:fill="FFFFFF"/>
          </w:tcPr>
          <w:p w14:paraId="5A9367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63F3A3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14C8DD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209</w:t>
            </w:r>
          </w:p>
        </w:tc>
        <w:tc>
          <w:tcPr>
            <w:tcW w:w="1128" w:type="dxa"/>
            <w:shd w:val="clear" w:color="auto" w:fill="FFFFFF"/>
          </w:tcPr>
          <w:p w14:paraId="78DBE4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255</w:t>
            </w:r>
          </w:p>
        </w:tc>
        <w:tc>
          <w:tcPr>
            <w:tcW w:w="1128" w:type="dxa"/>
            <w:shd w:val="clear" w:color="auto" w:fill="FFFFFF"/>
          </w:tcPr>
          <w:p w14:paraId="26C767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3 496</w:t>
            </w:r>
          </w:p>
        </w:tc>
        <w:tc>
          <w:tcPr>
            <w:tcW w:w="1128" w:type="dxa"/>
            <w:shd w:val="clear" w:color="auto" w:fill="FFFFFF"/>
          </w:tcPr>
          <w:p w14:paraId="4ADAE2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4 578</w:t>
            </w:r>
          </w:p>
        </w:tc>
        <w:tc>
          <w:tcPr>
            <w:tcW w:w="1128" w:type="dxa"/>
            <w:shd w:val="clear" w:color="auto" w:fill="FFFFFF"/>
          </w:tcPr>
          <w:p w14:paraId="4A2BA2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w:t>
            </w:r>
          </w:p>
        </w:tc>
        <w:tc>
          <w:tcPr>
            <w:tcW w:w="1128" w:type="dxa"/>
            <w:shd w:val="clear" w:color="auto" w:fill="FFFFFF"/>
          </w:tcPr>
          <w:p w14:paraId="070A59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8 538</w:t>
            </w:r>
          </w:p>
        </w:tc>
      </w:tr>
      <w:tr w:rsidR="00D21BBA" w:rsidRPr="003C27CE" w14:paraId="600F49E7" w14:textId="77777777">
        <w:tc>
          <w:tcPr>
            <w:tcW w:w="1128" w:type="dxa"/>
            <w:tcBorders>
              <w:bottom w:val="single" w:sz="12" w:space="0" w:color="auto"/>
            </w:tcBorders>
            <w:shd w:val="clear" w:color="auto" w:fill="FFFFFF"/>
          </w:tcPr>
          <w:p w14:paraId="3E9342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втулки</w:t>
            </w:r>
          </w:p>
        </w:tc>
        <w:tc>
          <w:tcPr>
            <w:tcW w:w="1128" w:type="dxa"/>
            <w:tcBorders>
              <w:bottom w:val="single" w:sz="12" w:space="0" w:color="auto"/>
            </w:tcBorders>
            <w:shd w:val="clear" w:color="auto" w:fill="FFFFFF"/>
          </w:tcPr>
          <w:p w14:paraId="326DF3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3F3260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0AB28C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7EC806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5AAF06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07A171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5790C4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28" w:type="dxa"/>
            <w:tcBorders>
              <w:bottom w:val="single" w:sz="12" w:space="0" w:color="auto"/>
            </w:tcBorders>
            <w:shd w:val="clear" w:color="auto" w:fill="FFFFFF"/>
          </w:tcPr>
          <w:p w14:paraId="67C087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bl>
    <w:p w14:paraId="4592FA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данным Е. 3. Барсукова, Самарский трубочный завод изгото</w:t>
      </w:r>
      <w:r w:rsidRPr="003C27CE">
        <w:rPr>
          <w:rFonts w:ascii="Times New Roman" w:hAnsi="Times New Roman" w:cs="Times New Roman"/>
          <w:color w:val="002060"/>
          <w:sz w:val="16"/>
          <w:szCs w:val="16"/>
        </w:rPr>
        <w:softHyphen/>
        <w:t>вил в период войны 1914—1917 гг. почти 19 млн дистанционных тру</w:t>
      </w:r>
      <w:r w:rsidRPr="003C27CE">
        <w:rPr>
          <w:rFonts w:ascii="Times New Roman" w:hAnsi="Times New Roman" w:cs="Times New Roman"/>
          <w:color w:val="002060"/>
          <w:sz w:val="16"/>
          <w:szCs w:val="16"/>
        </w:rPr>
        <w:softHyphen/>
        <w:t>бок и около 19 млн капсюльных втулок [5, с. 204].</w:t>
      </w:r>
    </w:p>
    <w:p w14:paraId="329B744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 продукции Самарским трубочным заводом с момента его основания и до конца мировой войны показан в табл. 1.15 (5484).</w:t>
      </w:r>
    </w:p>
    <w:p w14:paraId="10C8FE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DFB4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по двадцать 40-мм автоматов Виккерса (из морского заказа) состояли на вооружении Балтийского и Черноморского флотов. Так, на Черном море по два автомата было установлено на линкоры "Евстафий", "Иоанн Златоуст", крейсер "Кагул" и др. (3861).</w:t>
      </w:r>
    </w:p>
    <w:p w14:paraId="662BCB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220F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в Россию прибыли первые 8 из заказанных в 1915 году Россия в Англии 100 152-мм гаубиц Виккерса, а остальные 92 в начале 1917 года (3861).</w:t>
      </w:r>
    </w:p>
    <w:p w14:paraId="6ABD52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0929C7" w14:textId="7BFA6E1B" w:rsidR="00FC2FFE" w:rsidRPr="003C27CE" w:rsidRDefault="00FC2F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конец 1916 г. на вооружении форта Ино (Николаевский)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отопление (15132).</w:t>
      </w:r>
    </w:p>
    <w:p w14:paraId="0694B0E8" w14:textId="77777777" w:rsidR="00FC2FFE" w:rsidRPr="003C27CE" w:rsidRDefault="00FC2FFE" w:rsidP="00615CF2">
      <w:pPr>
        <w:rPr>
          <w:rFonts w:ascii="Times New Roman" w:hAnsi="Times New Roman" w:cs="Times New Roman"/>
          <w:color w:val="002060"/>
          <w:sz w:val="16"/>
          <w:szCs w:val="16"/>
        </w:rPr>
      </w:pPr>
    </w:p>
    <w:p w14:paraId="11536044" w14:textId="4C247DDA" w:rsidR="00FC2FFE" w:rsidRPr="003C27CE" w:rsidRDefault="00FC2F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форте «Красная Горка»  в основном работы были завершены. На вооружении находились: восемь 12-дм орудия, восемь 10-дм пушки, шесть 6-дм орудия,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восемь 11-дм мортиры. Соорудили два бетонных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погреба для боекомплектов и другие крупные бетонные сооружения (15132).</w:t>
      </w:r>
    </w:p>
    <w:p w14:paraId="46A0DC15" w14:textId="77777777" w:rsidR="00FC2FFE" w:rsidRPr="003C27CE" w:rsidRDefault="00FC2FFE" w:rsidP="00615CF2">
      <w:pPr>
        <w:rPr>
          <w:rFonts w:ascii="Times New Roman" w:hAnsi="Times New Roman" w:cs="Times New Roman"/>
          <w:color w:val="002060"/>
          <w:sz w:val="16"/>
          <w:szCs w:val="16"/>
        </w:rPr>
      </w:pPr>
    </w:p>
    <w:p w14:paraId="2427E1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Морское Министерство России поручило Петроградскому Металлическому заводу разработать проект железнодорожного артиллерийского транспортера с использованием орудийных станков с броненосца “Ростислав” (11454).</w:t>
      </w:r>
    </w:p>
    <w:p w14:paraId="28F47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696F1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ввели в строй Грозненскую нитрационную мастерскую, которая, совместно с Екатеринодарской мастерской извлекала толуол из бензинов Грозненского и Майкопского месторождений. Бензины нитровали и получали мононитротолуол. Донитровывали на Самарском заводе (5484,55).</w:t>
      </w:r>
    </w:p>
    <w:p w14:paraId="27AF58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F4BA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г.завод серной и азотной кислоты был пущен в ход.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и азотной кислоты. ГАУ должно было предоставить бесплатно Главному комитету Земгора необходимые для постройки и эксплоатации завода 30 тыояч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эксплоатацию завода ежемесячно отпускалось по 60.000 руб. в виде аванса. По окончании войны завод должен был поступить от Земгора в военное ведомство (11483).</w:t>
      </w:r>
    </w:p>
    <w:p w14:paraId="23AD02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32F1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конец 1916 пришелся пик производства артиллерии и снарядов (9598,459).</w:t>
      </w:r>
    </w:p>
    <w:p w14:paraId="206D4E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773AC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большинство заводских зданий и сооружений Самарско-Сергиевского за</w:t>
      </w:r>
      <w:r w:rsidRPr="003C27CE">
        <w:rPr>
          <w:rFonts w:ascii="Times New Roman" w:hAnsi="Times New Roman" w:cs="Times New Roman"/>
          <w:color w:val="002060"/>
          <w:sz w:val="16"/>
          <w:szCs w:val="16"/>
        </w:rPr>
        <w:softHyphen/>
        <w:t>вода капсюльного производства было построено. При оснащении завода было использовано оборудо</w:t>
      </w:r>
      <w:r w:rsidRPr="003C27CE">
        <w:rPr>
          <w:rFonts w:ascii="Times New Roman" w:hAnsi="Times New Roman" w:cs="Times New Roman"/>
          <w:color w:val="002060"/>
          <w:sz w:val="16"/>
          <w:szCs w:val="16"/>
        </w:rPr>
        <w:softHyphen/>
        <w:t>вание капсюльного завода, эвакуированного из Риги. Выпуск про</w:t>
      </w:r>
      <w:r w:rsidRPr="003C27CE">
        <w:rPr>
          <w:rFonts w:ascii="Times New Roman" w:hAnsi="Times New Roman" w:cs="Times New Roman"/>
          <w:color w:val="002060"/>
          <w:sz w:val="16"/>
          <w:szCs w:val="16"/>
        </w:rPr>
        <w:softHyphen/>
        <w:t>дукции начался в апреле 1916 г. Несмотря на трудности с поставками сырья и полуфабрикатов, а также на незавершенность строительства и оснащения оборудова</w:t>
      </w:r>
      <w:r w:rsidRPr="003C27CE">
        <w:rPr>
          <w:rFonts w:ascii="Times New Roman" w:hAnsi="Times New Roman" w:cs="Times New Roman"/>
          <w:color w:val="002060"/>
          <w:sz w:val="16"/>
          <w:szCs w:val="16"/>
        </w:rPr>
        <w:softHyphen/>
        <w:t>нием, завод изготовил в 1917 г. (в млн шт.): капсюлей-воспламени</w:t>
      </w:r>
      <w:r w:rsidRPr="003C27CE">
        <w:rPr>
          <w:rFonts w:ascii="Times New Roman" w:hAnsi="Times New Roman" w:cs="Times New Roman"/>
          <w:color w:val="002060"/>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3C27CE">
        <w:rPr>
          <w:rFonts w:ascii="Times New Roman" w:hAnsi="Times New Roman" w:cs="Times New Roman"/>
          <w:color w:val="002060"/>
          <w:sz w:val="16"/>
          <w:szCs w:val="16"/>
        </w:rPr>
        <w:softHyphen/>
        <w:t>нат — 0,86. В связи с обост</w:t>
      </w:r>
      <w:r w:rsidRPr="003C27CE">
        <w:rPr>
          <w:rFonts w:ascii="Times New Roman" w:hAnsi="Times New Roman" w:cs="Times New Roman"/>
          <w:color w:val="002060"/>
          <w:sz w:val="16"/>
          <w:szCs w:val="16"/>
        </w:rPr>
        <w:softHyphen/>
        <w:t>рением отношений с Германией в конце января 1913 г. ГАУ приняло решение об организации на территории Самарско-Сергиевского за</w:t>
      </w:r>
      <w:r w:rsidRPr="003C27CE">
        <w:rPr>
          <w:rFonts w:ascii="Times New Roman" w:hAnsi="Times New Roman" w:cs="Times New Roman"/>
          <w:color w:val="002060"/>
          <w:sz w:val="16"/>
          <w:szCs w:val="16"/>
        </w:rPr>
        <w:softHyphen/>
        <w:t>вода капсюльного производства. Предусматривался ввод капсюльно</w:t>
      </w:r>
      <w:r w:rsidRPr="003C27CE">
        <w:rPr>
          <w:rFonts w:ascii="Times New Roman" w:hAnsi="Times New Roman" w:cs="Times New Roman"/>
          <w:color w:val="002060"/>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Pr="003C27CE">
        <w:rPr>
          <w:rFonts w:ascii="Times New Roman" w:hAnsi="Times New Roman" w:cs="Times New Roman"/>
          <w:color w:val="002060"/>
          <w:sz w:val="16"/>
          <w:szCs w:val="16"/>
        </w:rPr>
        <w:softHyphen/>
        <w:t>ектные и другие подготовительные работы были выполнены до конца 1913 г. Начатым в апреле 1914 г. строительством руководил генерал-майор Иващенко, начальник Самарско-Сергиевского завода ВВ. 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3C27CE">
        <w:rPr>
          <w:rFonts w:ascii="Times New Roman" w:hAnsi="Times New Roman" w:cs="Times New Roman"/>
          <w:color w:val="002060"/>
          <w:sz w:val="16"/>
          <w:szCs w:val="16"/>
        </w:rPr>
        <w:softHyphen/>
        <w:t>бочных капсюлей-воспламенителей, 11 тыс. втулочных, 17 тыс. кап</w:t>
      </w:r>
      <w:r w:rsidRPr="003C27CE">
        <w:rPr>
          <w:rFonts w:ascii="Times New Roman" w:hAnsi="Times New Roman" w:cs="Times New Roman"/>
          <w:color w:val="002060"/>
          <w:sz w:val="16"/>
          <w:szCs w:val="16"/>
        </w:rPr>
        <w:softHyphen/>
        <w:t>сюлей-детонаторов, снаряжение 10 тыс. капсюльных втулок и 5 тыс. запалов для ручных гранат (5484).</w:t>
      </w:r>
    </w:p>
    <w:p w14:paraId="251754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B17CC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концу 1916 г. потребность в бездымных порохах достигла громадных цифр — до 7 500 000 пудов в год. Между тем существовавшие и действовавшие к этому времени пороховые заводы после расширения их, предпринятого уже во время войны, могли дать при полном напряжении следующее количество пороха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4"/>
        <w:gridCol w:w="1020"/>
      </w:tblGrid>
      <w:tr w:rsidR="00D21BBA" w:rsidRPr="003C27CE" w14:paraId="17DF5AC5" w14:textId="77777777">
        <w:tc>
          <w:tcPr>
            <w:tcW w:w="2124" w:type="dxa"/>
            <w:tcBorders>
              <w:top w:val="single" w:sz="12" w:space="0" w:color="auto"/>
            </w:tcBorders>
          </w:tcPr>
          <w:p w14:paraId="2B01ED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Охтенский пороховой завод</w:t>
            </w:r>
          </w:p>
        </w:tc>
        <w:tc>
          <w:tcPr>
            <w:tcW w:w="1020" w:type="dxa"/>
            <w:tcBorders>
              <w:top w:val="single" w:sz="12" w:space="0" w:color="auto"/>
            </w:tcBorders>
          </w:tcPr>
          <w:p w14:paraId="0410E9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280.000</w:t>
            </w:r>
          </w:p>
        </w:tc>
      </w:tr>
      <w:tr w:rsidR="00D21BBA" w:rsidRPr="003C27CE" w14:paraId="7A7E4EDB" w14:textId="77777777">
        <w:tc>
          <w:tcPr>
            <w:tcW w:w="2124" w:type="dxa"/>
          </w:tcPr>
          <w:p w14:paraId="6EAA01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Казанский</w:t>
            </w:r>
          </w:p>
        </w:tc>
        <w:tc>
          <w:tcPr>
            <w:tcW w:w="1020" w:type="dxa"/>
          </w:tcPr>
          <w:p w14:paraId="0B092F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480.000</w:t>
            </w:r>
          </w:p>
        </w:tc>
      </w:tr>
      <w:tr w:rsidR="00D21BBA" w:rsidRPr="003C27CE" w14:paraId="04356A45" w14:textId="77777777">
        <w:tc>
          <w:tcPr>
            <w:tcW w:w="2124" w:type="dxa"/>
          </w:tcPr>
          <w:p w14:paraId="5AA427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Шостенский</w:t>
            </w:r>
          </w:p>
        </w:tc>
        <w:tc>
          <w:tcPr>
            <w:tcW w:w="1020" w:type="dxa"/>
          </w:tcPr>
          <w:p w14:paraId="6687D6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445.000</w:t>
            </w:r>
          </w:p>
        </w:tc>
      </w:tr>
      <w:tr w:rsidR="00D21BBA" w:rsidRPr="003C27CE" w14:paraId="015458BE" w14:textId="77777777">
        <w:tc>
          <w:tcPr>
            <w:tcW w:w="2124" w:type="dxa"/>
          </w:tcPr>
          <w:p w14:paraId="103A9D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Шлиссельбургский</w:t>
            </w:r>
          </w:p>
        </w:tc>
        <w:tc>
          <w:tcPr>
            <w:tcW w:w="1020" w:type="dxa"/>
          </w:tcPr>
          <w:p w14:paraId="33ACA5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240.000</w:t>
            </w:r>
          </w:p>
        </w:tc>
      </w:tr>
      <w:tr w:rsidR="00D21BBA" w:rsidRPr="003C27CE" w14:paraId="7CEE366B" w14:textId="77777777">
        <w:tc>
          <w:tcPr>
            <w:tcW w:w="2124" w:type="dxa"/>
          </w:tcPr>
          <w:p w14:paraId="1BDD1F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Владимирский</w:t>
            </w:r>
          </w:p>
        </w:tc>
        <w:tc>
          <w:tcPr>
            <w:tcW w:w="1020" w:type="dxa"/>
          </w:tcPr>
          <w:p w14:paraId="0D07BD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50.000</w:t>
            </w:r>
          </w:p>
        </w:tc>
      </w:tr>
      <w:tr w:rsidR="00D21BBA" w:rsidRPr="003C27CE" w14:paraId="159B1DE5" w14:textId="77777777">
        <w:tc>
          <w:tcPr>
            <w:tcW w:w="2124" w:type="dxa"/>
            <w:tcBorders>
              <w:bottom w:val="single" w:sz="12" w:space="0" w:color="auto"/>
            </w:tcBorders>
          </w:tcPr>
          <w:p w14:paraId="59AA90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1020" w:type="dxa"/>
            <w:tcBorders>
              <w:bottom w:val="single" w:sz="12" w:space="0" w:color="auto"/>
            </w:tcBorders>
          </w:tcPr>
          <w:p w14:paraId="7F6D0D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1495.000 </w:t>
            </w:r>
          </w:p>
        </w:tc>
      </w:tr>
    </w:tbl>
    <w:p w14:paraId="7AD690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надо добавить, что Шлиссельбургский завод большую половину своей производительности отдавал морскому ведомству (11329).</w:t>
      </w:r>
    </w:p>
    <w:p w14:paraId="1461A6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4343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завод по производству бензола был в полном ходу. Себестоимость 1 пуда сырого бензола обходилась на этом заводе в 79 коп., тогда как рыночная цена бензола была в то время около 5 рублей за пуд. Академиком Ипатьевым доказана была полная возможность установки бензольного производства, уловлением отходящих газов коксовых печей, для добывания толуола, ксилила и нафталина. ГАУ разрешено было построить на юге России бензольный завод с ректификационной установкой для переработки сырых - бензола и нафталина (11483).</w:t>
      </w:r>
    </w:p>
    <w:p w14:paraId="0C8C5E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00583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общегодовое производство ВВ и сырья для их производства увеличилось в 2 раза [Ипатьев В. Работа химической промышленности на оборону во время войны. Пг., 1920. С. 5, 7, 12-13]. К лету 1916 г. большинство строившихся заводов ВВ и сырья для их производства были полностью готовы. Это дало увеличение производства сырого бензола только в Донбассе с 15,6 пуд. в начале 1915 г. до 69,4 пуд.  (11863).</w:t>
      </w:r>
    </w:p>
    <w:p w14:paraId="6EA1B9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4BBD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только один завод Нобеля довел выработку бензола и толуола уже до 12 тыс. пуд. в месяц. Производство пирогенизации нефти налаживалось в 1915-1916 гг. на 6 предприятиях.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33об.-34] (11863).</w:t>
      </w:r>
    </w:p>
    <w:p w14:paraId="6DBC40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12AD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Грозненская мастерская была построена и оборудована. В период войны на Кавказе в гг. Грозном и Екатеринодаре, на частных заводах, по указанию ГАУ было поставлено получение толуола из бензинов грозненских и майкопских нефтяных месторождений. Извлечение толуола из бензинов производилось путем непосредственного нитрования бензинов, в результате чего получался мононитротолуол. Так как владельцы названных частных заводов опасались взять на себя операции нитрования, то ГАУ было вынуждено построить на территории этих заводов нитрационные мастерские. Грозненская мастерская была проектирована на выпуск 72 000 пудов мононитротолуола, и стоимость ее оценивалась в 1,4 млн рублей. При мастерской проектирован был отдел азотной кислоты и тротиловый для донитрования продукта моно. Екатеринодарская мастерская построена была без отдела азотной кислоты и тротилового на производительность 50 000 пудов в год монопродукта, который должен был отправляться для донитрования в Самарский завод. Сметная стоимость ее — 350 000 рублей (11329).</w:t>
      </w:r>
    </w:p>
    <w:p w14:paraId="69A7D0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E6D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переоборудование Глобинского военно-химического завода (Донецкий бассейн) было закончено, и в 1917 г. завод начал работы. В 1918 г. ликвидирован и передан Украинскому СНХ.</w:t>
      </w:r>
    </w:p>
    <w:p w14:paraId="64F357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Организован был приказом главнокомандующего в июле 1915 г. для выработки хлора и ацетона. В октябре 1915 г. был передан в ведение ГАУ. Оно предприняло переоборудование завода для выработки в год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356"/>
      </w:tblGrid>
      <w:tr w:rsidR="00D21BBA" w:rsidRPr="003C27CE" w14:paraId="512045F5" w14:textId="77777777">
        <w:tc>
          <w:tcPr>
            <w:tcW w:w="2472" w:type="dxa"/>
            <w:tcBorders>
              <w:top w:val="single" w:sz="12" w:space="0" w:color="auto"/>
            </w:tcBorders>
          </w:tcPr>
          <w:p w14:paraId="667D2C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фосгена</w:t>
            </w:r>
          </w:p>
        </w:tc>
        <w:tc>
          <w:tcPr>
            <w:tcW w:w="1356" w:type="dxa"/>
            <w:tcBorders>
              <w:top w:val="single" w:sz="12" w:space="0" w:color="auto"/>
            </w:tcBorders>
          </w:tcPr>
          <w:p w14:paraId="6B2A4E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20 000 </w:t>
            </w:r>
          </w:p>
        </w:tc>
      </w:tr>
      <w:tr w:rsidR="00D21BBA" w:rsidRPr="003C27CE" w14:paraId="02466FE9" w14:textId="77777777">
        <w:tc>
          <w:tcPr>
            <w:tcW w:w="2472" w:type="dxa"/>
            <w:tcBorders>
              <w:bottom w:val="single" w:sz="12" w:space="0" w:color="auto"/>
            </w:tcBorders>
          </w:tcPr>
          <w:p w14:paraId="5E28A1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хлорпикрина</w:t>
            </w:r>
          </w:p>
        </w:tc>
        <w:tc>
          <w:tcPr>
            <w:tcW w:w="1356" w:type="dxa"/>
            <w:tcBorders>
              <w:bottom w:val="single" w:sz="12" w:space="0" w:color="auto"/>
            </w:tcBorders>
          </w:tcPr>
          <w:p w14:paraId="57CA2D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7 000 </w:t>
            </w:r>
          </w:p>
        </w:tc>
      </w:tr>
    </w:tbl>
    <w:p w14:paraId="633FE4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Стоимость переоборудования определена в 450 000 рублей (11329).</w:t>
      </w:r>
    </w:p>
    <w:p w14:paraId="251AFA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0B75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Грозненскую нитрационную мастерскую ввели в эксплуатацию. Грозненская мастерская была запроектирована на выпуск 72 тыс. пудов мононитротолуола в год. При мастерской были обору</w:t>
      </w:r>
      <w:r w:rsidRPr="003C27CE">
        <w:rPr>
          <w:rFonts w:ascii="Times New Roman" w:hAnsi="Times New Roman" w:cs="Times New Roman"/>
          <w:color w:val="002060"/>
          <w:sz w:val="16"/>
          <w:szCs w:val="16"/>
        </w:rPr>
        <w:softHyphen/>
        <w:t>дованы цехи азотной кислоты и тротиловый. В начале первой мировой войны по инициативе Химического комитета ГАУ, возглавляемого проф. В. Н. Ипатьевым, на Кавказе в гг. Гроз</w:t>
      </w:r>
      <w:r w:rsidRPr="003C27CE">
        <w:rPr>
          <w:rFonts w:ascii="Times New Roman" w:hAnsi="Times New Roman" w:cs="Times New Roman"/>
          <w:color w:val="002060"/>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3C27CE">
        <w:rPr>
          <w:rFonts w:ascii="Times New Roman" w:hAnsi="Times New Roman" w:cs="Times New Roman"/>
          <w:color w:val="002060"/>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3C27CE">
        <w:rPr>
          <w:rFonts w:ascii="Times New Roman" w:hAnsi="Times New Roman" w:cs="Times New Roman"/>
          <w:color w:val="002060"/>
          <w:sz w:val="16"/>
          <w:szCs w:val="16"/>
        </w:rPr>
        <w:softHyphen/>
        <w:t>ной научно-технической лаборатории Военного ведомства, талант</w:t>
      </w:r>
      <w:r w:rsidRPr="003C27CE">
        <w:rPr>
          <w:rFonts w:ascii="Times New Roman" w:hAnsi="Times New Roman" w:cs="Times New Roman"/>
          <w:color w:val="002060"/>
          <w:sz w:val="16"/>
          <w:szCs w:val="16"/>
        </w:rPr>
        <w:softHyphen/>
        <w:t>ливым инженером И. И. Андреевым (1880—1919). Бензины, со</w:t>
      </w:r>
      <w:r w:rsidRPr="003C27CE">
        <w:rPr>
          <w:rFonts w:ascii="Times New Roman" w:hAnsi="Times New Roman" w:cs="Times New Roman"/>
          <w:color w:val="002060"/>
          <w:sz w:val="16"/>
          <w:szCs w:val="16"/>
        </w:rPr>
        <w:softHyphen/>
        <w:t>держащие 15—20 % толуола, нитровали и получали мононитротолу</w:t>
      </w:r>
      <w:r w:rsidRPr="003C27CE">
        <w:rPr>
          <w:rFonts w:ascii="Times New Roman" w:hAnsi="Times New Roman" w:cs="Times New Roman"/>
          <w:color w:val="002060"/>
          <w:sz w:val="16"/>
          <w:szCs w:val="16"/>
        </w:rPr>
        <w:softHyphen/>
        <w:t>ол, который выделяли и отправляли на Самарский завод ВВ для до-нитровывания в тринитротолуол (тротил). Так как нефтепромышленники были совершенно незнакомы с процессами нитрации, ГАУ решило построить на территории нефте</w:t>
      </w:r>
      <w:r w:rsidRPr="003C27CE">
        <w:rPr>
          <w:rFonts w:ascii="Times New Roman" w:hAnsi="Times New Roman" w:cs="Times New Roman"/>
          <w:color w:val="002060"/>
          <w:sz w:val="16"/>
          <w:szCs w:val="16"/>
        </w:rPr>
        <w:softHyphen/>
        <w:t>перегонных заводов казенные нитрационные мастерские. Хозяйст</w:t>
      </w:r>
      <w:r w:rsidRPr="003C27CE">
        <w:rPr>
          <w:rFonts w:ascii="Times New Roman" w:hAnsi="Times New Roman" w:cs="Times New Roman"/>
          <w:color w:val="002060"/>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3C27CE">
        <w:rPr>
          <w:rFonts w:ascii="Times New Roman" w:hAnsi="Times New Roman" w:cs="Times New Roman"/>
          <w:color w:val="002060"/>
          <w:sz w:val="16"/>
          <w:szCs w:val="16"/>
        </w:rPr>
        <w:softHyphen/>
        <w:t>их мастерских проф. Н. И. Аккерман (5484).</w:t>
      </w:r>
    </w:p>
    <w:p w14:paraId="2DA1CE0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36964D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созданная ГАУ специальная организация во главе с начальни</w:t>
      </w:r>
      <w:r w:rsidRPr="003C27CE">
        <w:rPr>
          <w:rFonts w:ascii="Times New Roman" w:hAnsi="Times New Roman" w:cs="Times New Roman"/>
          <w:color w:val="002060"/>
          <w:sz w:val="16"/>
          <w:szCs w:val="16"/>
        </w:rPr>
        <w:softHyphen/>
        <w:t>ком Брянского арсенала генералом С. Н. Банковым по производству снарядов французского образца кооперировала — до 500 предприятий по сравнению с 200 в начале работы. В их числе было много перво</w:t>
      </w:r>
      <w:r w:rsidRPr="003C27CE">
        <w:rPr>
          <w:rFonts w:ascii="Times New Roman" w:hAnsi="Times New Roman" w:cs="Times New Roman"/>
          <w:color w:val="002060"/>
          <w:sz w:val="16"/>
          <w:szCs w:val="16"/>
        </w:rPr>
        <w:softHyphen/>
        <w:t>классных заводов [21, 63]. К изготовлению корпусов снарядов всех калибров во время пер</w:t>
      </w:r>
      <w:r w:rsidRPr="003C27CE">
        <w:rPr>
          <w:rFonts w:ascii="Times New Roman" w:hAnsi="Times New Roman" w:cs="Times New Roman"/>
          <w:color w:val="002060"/>
          <w:sz w:val="16"/>
          <w:szCs w:val="16"/>
        </w:rPr>
        <w:softHyphen/>
        <w:t>вой мировой войны были привлечены около 50 крупных металлур</w:t>
      </w:r>
      <w:r w:rsidRPr="003C27CE">
        <w:rPr>
          <w:rFonts w:ascii="Times New Roman" w:hAnsi="Times New Roman" w:cs="Times New Roman"/>
          <w:color w:val="002060"/>
          <w:sz w:val="16"/>
          <w:szCs w:val="16"/>
        </w:rPr>
        <w:softHyphen/>
        <w:t>гических и металлообрабатывающих заводов и несколько сотен дру</w:t>
      </w:r>
      <w:r w:rsidRPr="003C27CE">
        <w:rPr>
          <w:rFonts w:ascii="Times New Roman" w:hAnsi="Times New Roman" w:cs="Times New Roman"/>
          <w:color w:val="002060"/>
          <w:sz w:val="16"/>
          <w:szCs w:val="16"/>
        </w:rPr>
        <w:softHyphen/>
        <w:t>гих заводов и мастерских. Группа Путиловского завода объединяла следующие предприя</w:t>
      </w:r>
      <w:r w:rsidRPr="003C27CE">
        <w:rPr>
          <w:rFonts w:ascii="Times New Roman" w:hAnsi="Times New Roman" w:cs="Times New Roman"/>
          <w:color w:val="002060"/>
          <w:sz w:val="16"/>
          <w:szCs w:val="16"/>
        </w:rPr>
        <w:softHyphen/>
        <w:t>тия: Путиловский завод, завод Русского общества изготовления сна</w:t>
      </w:r>
      <w:r w:rsidRPr="003C27CE">
        <w:rPr>
          <w:rFonts w:ascii="Times New Roman" w:hAnsi="Times New Roman" w:cs="Times New Roman"/>
          <w:color w:val="002060"/>
          <w:sz w:val="16"/>
          <w:szCs w:val="16"/>
        </w:rPr>
        <w:softHyphen/>
        <w:t>рядов (бывший “Парвиайнен”), Коломенский и Русско-Балтийский. Значительное число более мелких предприятий действовало под руководством Центрального военно-промышленного комитета, Все</w:t>
      </w:r>
      <w:r w:rsidRPr="003C27CE">
        <w:rPr>
          <w:rFonts w:ascii="Times New Roman" w:hAnsi="Times New Roman" w:cs="Times New Roman"/>
          <w:color w:val="002060"/>
          <w:sz w:val="16"/>
          <w:szCs w:val="16"/>
        </w:rPr>
        <w:softHyphen/>
        <w:t>российского союза земств и городов, Нижегородского биржевого комитета [5, с. 195]. С целью создания более благоприятных условий для увеличения выпуска корпусов снарядов в начале 1915 г. ГАУ ослабило чрезмер</w:t>
      </w:r>
      <w:r w:rsidRPr="003C27CE">
        <w:rPr>
          <w:rFonts w:ascii="Times New Roman" w:hAnsi="Times New Roman" w:cs="Times New Roman"/>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3C27CE">
        <w:rPr>
          <w:rFonts w:ascii="Times New Roman" w:hAnsi="Times New Roman" w:cs="Times New Roman"/>
          <w:color w:val="002060"/>
          <w:sz w:val="16"/>
          <w:szCs w:val="16"/>
        </w:rPr>
        <w:softHyphen/>
        <w:t>ретения металлообрабатывающих станков, специального оборудова</w:t>
      </w:r>
      <w:r w:rsidRPr="003C27CE">
        <w:rPr>
          <w:rFonts w:ascii="Times New Roman" w:hAnsi="Times New Roman" w:cs="Times New Roman"/>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3C27CE">
        <w:rPr>
          <w:rFonts w:ascii="Times New Roman" w:hAnsi="Times New Roman" w:cs="Times New Roman"/>
          <w:color w:val="002060"/>
          <w:sz w:val="16"/>
          <w:szCs w:val="16"/>
        </w:rPr>
        <w:softHyphen/>
        <w:t>изводства внутри страны или искать поставщиков среди союзни</w:t>
      </w:r>
      <w:r w:rsidRPr="003C27CE">
        <w:rPr>
          <w:rFonts w:ascii="Times New Roman" w:hAnsi="Times New Roman" w:cs="Times New Roman"/>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 Затрудняло работу отсутствие опыта производства корпусов сна</w:t>
      </w:r>
      <w:r w:rsidRPr="003C27CE">
        <w:rPr>
          <w:rFonts w:ascii="Times New Roman" w:hAnsi="Times New Roman" w:cs="Times New Roman"/>
          <w:color w:val="002060"/>
          <w:sz w:val="16"/>
          <w:szCs w:val="16"/>
        </w:rPr>
        <w:softHyphen/>
        <w:t>рядов, незнание специфики массового производства вообще и сна</w:t>
      </w:r>
      <w:r w:rsidRPr="003C27CE">
        <w:rPr>
          <w:rFonts w:ascii="Times New Roman" w:hAnsi="Times New Roman" w:cs="Times New Roman"/>
          <w:color w:val="002060"/>
          <w:sz w:val="16"/>
          <w:szCs w:val="16"/>
        </w:rPr>
        <w:softHyphen/>
        <w:t>рядного в частности. На большинстве заводов не было хорошего обо</w:t>
      </w:r>
      <w:r w:rsidRPr="003C27CE">
        <w:rPr>
          <w:rFonts w:ascii="Times New Roman" w:hAnsi="Times New Roman" w:cs="Times New Roman"/>
          <w:color w:val="002060"/>
          <w:sz w:val="16"/>
          <w:szCs w:val="16"/>
        </w:rPr>
        <w:softHyphen/>
        <w:t>рудования; рабочие не имели квалификации, требуемой для изготов</w:t>
      </w:r>
      <w:r w:rsidRPr="003C27CE">
        <w:rPr>
          <w:rFonts w:ascii="Times New Roman" w:hAnsi="Times New Roman" w:cs="Times New Roman"/>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3C27CE">
        <w:rPr>
          <w:rFonts w:ascii="Times New Roman" w:hAnsi="Times New Roman" w:cs="Times New Roman"/>
          <w:color w:val="002060"/>
          <w:sz w:val="16"/>
          <w:szCs w:val="16"/>
        </w:rPr>
        <w:softHyphen/>
        <w:t>кабре 1914 г. всего 1009 корпусов. Балтийский, Николаевский и не</w:t>
      </w:r>
      <w:r w:rsidRPr="003C27CE">
        <w:rPr>
          <w:rFonts w:ascii="Times New Roman" w:hAnsi="Times New Roman" w:cs="Times New Roman"/>
          <w:color w:val="002060"/>
          <w:sz w:val="16"/>
          <w:szCs w:val="16"/>
        </w:rPr>
        <w:softHyphen/>
        <w:t>которые другие заводы выдали первые партии снарядов лишь в янва</w:t>
      </w:r>
      <w:r w:rsidRPr="003C27CE">
        <w:rPr>
          <w:rFonts w:ascii="Times New Roman" w:hAnsi="Times New Roman" w:cs="Times New Roman"/>
          <w:color w:val="002060"/>
          <w:sz w:val="16"/>
          <w:szCs w:val="16"/>
        </w:rPr>
        <w:softHyphen/>
        <w:t>ре—феврале 1915 г. (5484).</w:t>
      </w:r>
    </w:p>
    <w:p w14:paraId="6D4F645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9C8AF8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кроме 76-мм химических снарядов, приготовленных в России, 500.000 ядовитых 76-мм снарядов заказано было в Англии; около 100.000 из них были готовы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 Для боевого опыта предполагалось доставить на фронты в начале 1917 г. по 3.000 снарядов - 152-мм гаубичных и 107-мм пушечных</w:t>
      </w:r>
      <w:r w:rsidR="004B3622" w:rsidRPr="003C27CE">
        <w:rPr>
          <w:rFonts w:ascii="Times New Roman" w:hAnsi="Times New Roman" w:cs="Times New Roman"/>
          <w:color w:val="002060"/>
          <w:sz w:val="16"/>
          <w:szCs w:val="16"/>
        </w:rPr>
        <w:t>.</w:t>
      </w:r>
    </w:p>
    <w:p w14:paraId="43028CC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заказаны были химические снаряды к минометам, причем в каждый такой снаряд помещалось около пуда У. С</w:t>
      </w:r>
      <w:r w:rsidR="004B3622" w:rsidRPr="003C27CE">
        <w:rPr>
          <w:rFonts w:ascii="Times New Roman" w:hAnsi="Times New Roman" w:cs="Times New Roman"/>
          <w:color w:val="002060"/>
          <w:sz w:val="16"/>
          <w:szCs w:val="16"/>
        </w:rPr>
        <w:t>.</w:t>
      </w:r>
    </w:p>
    <w:p w14:paraId="53DEC9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 (11483).</w:t>
      </w:r>
    </w:p>
    <w:p w14:paraId="24E87A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BFA9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Морское Министерство поручило Петроградскому Металлическому заводу разработать проект первого русского железнодорожного транспортера. В основу проекта были взяты изготовленные в 1901 г. орудийные станки для броненосца «Ростислав», разработанные Обуховским заводом в 1898 году и замененные в последующем на орудийные станки Металлического завода, как более надежные и не имевшие недостатков станков Обуховской разработки (11871).</w:t>
      </w:r>
    </w:p>
    <w:p w14:paraId="24DAC0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1CBD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1916 г. ежегодная потребность в оптических приборах для русской армии определялась: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858"/>
        <w:gridCol w:w="2450"/>
      </w:tblGrid>
      <w:tr w:rsidR="00D21BBA" w:rsidRPr="003C27CE" w14:paraId="1894F69E" w14:textId="77777777">
        <w:trPr>
          <w:jc w:val="center"/>
        </w:trPr>
        <w:tc>
          <w:tcPr>
            <w:tcW w:w="5858" w:type="dxa"/>
            <w:tcBorders>
              <w:top w:val="single" w:sz="12" w:space="0" w:color="auto"/>
            </w:tcBorders>
          </w:tcPr>
          <w:p w14:paraId="248F55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Панорам </w:t>
            </w:r>
          </w:p>
        </w:tc>
        <w:tc>
          <w:tcPr>
            <w:tcW w:w="2450" w:type="dxa"/>
            <w:tcBorders>
              <w:top w:val="single" w:sz="12" w:space="0" w:color="auto"/>
            </w:tcBorders>
          </w:tcPr>
          <w:p w14:paraId="29CC2A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4 927 </w:t>
            </w:r>
          </w:p>
        </w:tc>
      </w:tr>
      <w:tr w:rsidR="00D21BBA" w:rsidRPr="003C27CE" w14:paraId="334A1789" w14:textId="77777777">
        <w:trPr>
          <w:jc w:val="center"/>
        </w:trPr>
        <w:tc>
          <w:tcPr>
            <w:tcW w:w="5858" w:type="dxa"/>
          </w:tcPr>
          <w:p w14:paraId="25C5C3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Биноклей </w:t>
            </w:r>
          </w:p>
        </w:tc>
        <w:tc>
          <w:tcPr>
            <w:tcW w:w="2450" w:type="dxa"/>
          </w:tcPr>
          <w:p w14:paraId="2EF620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27 796 </w:t>
            </w:r>
          </w:p>
        </w:tc>
      </w:tr>
      <w:tr w:rsidR="00D21BBA" w:rsidRPr="003C27CE" w14:paraId="54376A34" w14:textId="77777777">
        <w:trPr>
          <w:jc w:val="center"/>
        </w:trPr>
        <w:tc>
          <w:tcPr>
            <w:tcW w:w="5858" w:type="dxa"/>
          </w:tcPr>
          <w:p w14:paraId="3C75A3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Стереотруб больших </w:t>
            </w:r>
          </w:p>
        </w:tc>
        <w:tc>
          <w:tcPr>
            <w:tcW w:w="2450" w:type="dxa"/>
          </w:tcPr>
          <w:p w14:paraId="0808C9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674 </w:t>
            </w:r>
          </w:p>
        </w:tc>
      </w:tr>
      <w:tr w:rsidR="00D21BBA" w:rsidRPr="003C27CE" w14:paraId="4C480E1B" w14:textId="77777777">
        <w:trPr>
          <w:jc w:val="center"/>
        </w:trPr>
        <w:tc>
          <w:tcPr>
            <w:tcW w:w="5858" w:type="dxa"/>
          </w:tcPr>
          <w:p w14:paraId="6CF236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Стереотруб малых </w:t>
            </w:r>
          </w:p>
        </w:tc>
        <w:tc>
          <w:tcPr>
            <w:tcW w:w="2450" w:type="dxa"/>
          </w:tcPr>
          <w:p w14:paraId="231A8A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1 349 </w:t>
            </w:r>
          </w:p>
        </w:tc>
      </w:tr>
      <w:tr w:rsidR="00D21BBA" w:rsidRPr="003C27CE" w14:paraId="35C42113" w14:textId="77777777">
        <w:trPr>
          <w:jc w:val="center"/>
        </w:trPr>
        <w:tc>
          <w:tcPr>
            <w:tcW w:w="5858" w:type="dxa"/>
            <w:tcBorders>
              <w:bottom w:val="single" w:sz="12" w:space="0" w:color="auto"/>
            </w:tcBorders>
          </w:tcPr>
          <w:p w14:paraId="0351FF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Дальномеров </w:t>
            </w:r>
          </w:p>
        </w:tc>
        <w:tc>
          <w:tcPr>
            <w:tcW w:w="2450" w:type="dxa"/>
            <w:tcBorders>
              <w:bottom w:val="single" w:sz="12" w:space="0" w:color="auto"/>
            </w:tcBorders>
          </w:tcPr>
          <w:p w14:paraId="7BB6FA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2 672 </w:t>
            </w:r>
          </w:p>
        </w:tc>
      </w:tr>
    </w:tbl>
    <w:p w14:paraId="4035A6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Существовавшим в России производством оптических приборов, даже при максимальной производительности заводов, указанная потребность удовлетворялась не в полной мере и совсем не была обеспечена потребность в оптических дальномерах (11483).</w:t>
      </w:r>
    </w:p>
    <w:p w14:paraId="653F6D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6184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Постройка в законодательном порядке разрешена летом 1916 года. По сметам 1915 г. стоимость постройки оценивалась в 1 500 000 рублей. 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Что касается отдела оптического стекла на Фарфоровом заводе, то он прекратил свою работу в 1917 году (11329).</w:t>
      </w:r>
    </w:p>
    <w:p w14:paraId="3129412B"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6B5E9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был готов проект легкого танка Вездеход N 2А.А.Пороховщикова (3016,37).</w:t>
      </w:r>
    </w:p>
    <w:p w14:paraId="5BBAC7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847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ГВТУ планировало частично забронировать на Обуховском заводе 30 трехтонных Паккардов, на которых в качестве основного оружия ставили 37 мм пулеметы системы Максима-Норденфильда. К осени 1917 сделали только один (9527,287).</w:t>
      </w:r>
    </w:p>
    <w:p w14:paraId="20FB77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254B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на площадке будущего филевского завода был выкорчеван лес и первое производственное здание “общей площадью 6480 кв. сажень (120 х 54 саж.) при высоте в свету 3 сажени было готово вчерне и остеклено настолько, чтобы можно было приступить к установке станков, приводов и прочего оборудования”. Все делалось длятого, чтобы, согласно обязательствам перед правительством, завод уже через годпосле начала строительства изготовил первые автомобили.Однако вследствие Февральской, а затем Октябрьской революции строительство завода было приостановлено и возобновилось лишь в 1918 году.В 1918–1921 годах на заводе, получившем наименование “2-й автомобильныйзавод “Руссо-Балт”, с огромным трудом заканчивалось возведение главного корпуса (11243).</w:t>
      </w:r>
    </w:p>
    <w:p w14:paraId="33E0E9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6A9D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основные здания предприятия «Русский Рено» в Рыбинске были сооружены лишь частично, поступление станков, заказанных во Франции, также задерживалось. 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Рыбинского завода была готова и установлена половина оборудования, что позволило начать авторемонтные работы на предприятии (11863).</w:t>
      </w:r>
    </w:p>
    <w:p w14:paraId="531610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082B5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до 1926 г. один из первых знатоков и пропагандистов производственных методов Форда в России инженер Н.С. Лавров прочитал около 1500 лекций, сопровождая их показами привезенных из США кинофильмов. Он издал ряд работ и написал предисловие к выпущенному в 1924 г. сокращенному переводу книги Генри Форда “My Life and Work”, которое получило более понятное советскому читателю название “Моя жизнь, мои достижения” (а не “Мой ... труд” — ведь Форд был капиталистом!).</w:t>
      </w:r>
    </w:p>
    <w:p w14:paraId="01674A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Октябрьская революция и гражданская война прервали деловые связи с зарубежными партнерами, но уже в 1919 г. советское правительство приступило к возобновлению сотрудничества. Одной рукой экспроприируя собственность отечественных и иностранных компаний, другой большевики настойчиво зондировали почву для продажи российского сырья и для получения кредитов, для закупок промышленной продукции, машинной техники в Европе и США.</w:t>
      </w:r>
    </w:p>
    <w:p w14:paraId="72926D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Соединенных Штатах переговоры велись неофициально, через подставные организации и доверенных лиц, имевших связи с правительством большевиков. Среди таких эмиссаров был, например, высланный из России за революционную деятельность инженер Мартенс, который жил в Германии и Англии, а затем перебрался в США. Он стал первым, но не признанным американскими властями советским торгпредом в Нью-Йорке.</w:t>
      </w:r>
    </w:p>
    <w:p w14:paraId="767758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Переговоры с компанией Форда представлялись большевикам крайне важными не только потому, что эта фирма не делала инвестиций в дореволюционной России и не потеряла там своего имущества. Помимо автомобилей советское правительство интересовалось недорогими и легкими тракторами фордзон, массовый выпуск которых для американского рынка Форд развернул в 1918 г.</w:t>
      </w:r>
    </w:p>
    <w:p w14:paraId="5B9C0F9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w:t>
      </w:r>
      <w:r w:rsidR="004B3622" w:rsidRPr="003C27CE">
        <w:rPr>
          <w:rFonts w:ascii="Times New Roman" w:hAnsi="Times New Roman" w:cs="Times New Roman"/>
          <w:color w:val="002060"/>
          <w:sz w:val="16"/>
          <w:szCs w:val="16"/>
        </w:rPr>
        <w:t>.</w:t>
      </w:r>
    </w:p>
    <w:p w14:paraId="0D0FA9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предложил начать с поставок авточастей и сборки машин на месте</w:t>
      </w:r>
    </w:p>
    <w:p w14:paraId="2CE5133F"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rPr>
        <w:t>“Прошу вас обратить внимание на громадную территорию России</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котораявбудущемможетстатьвторымиСоединеннымиШтатами</w:t>
      </w:r>
      <w:r w:rsidRPr="003C27CE">
        <w:rPr>
          <w:rFonts w:ascii="Times New Roman" w:hAnsi="Times New Roman" w:cs="Times New Roman"/>
          <w:color w:val="002060"/>
          <w:sz w:val="16"/>
          <w:szCs w:val="16"/>
          <w:lang w:val="en-US"/>
        </w:rPr>
        <w:t>” (“I ask you to call the attention of Ford Motor Company to the great extension of territory in Russia, which maybe will become the future U.S.A.”).</w:t>
      </w:r>
    </w:p>
    <w:p w14:paraId="6B2029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BEA0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E33DDE" w14:textId="77777777" w:rsidR="00FC2FFE" w:rsidRPr="003C27CE" w:rsidRDefault="00FC2F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г. на Ижорском заводе изготавливался полугусеничный бронеавтомобиль «Остин-Кегресс» – автомобиль «Остин» с гусеничным движителем, разработанным инженером А.А. Кегрессом (французским гражданином, заведующим Технической частью императорского гаража). Это был прообраз танка (15122).</w:t>
      </w:r>
    </w:p>
    <w:p w14:paraId="64C96E13" w14:textId="77777777" w:rsidR="00FC2FFE" w:rsidRPr="003C27CE" w:rsidRDefault="00FC2FFE" w:rsidP="00615CF2">
      <w:pPr>
        <w:rPr>
          <w:rFonts w:ascii="Times New Roman" w:hAnsi="Times New Roman" w:cs="Times New Roman"/>
          <w:color w:val="002060"/>
          <w:sz w:val="16"/>
          <w:szCs w:val="16"/>
        </w:rPr>
      </w:pPr>
    </w:p>
    <w:p w14:paraId="1E90B5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военным ведомством был внесен в правительство доклад “Об устройстве в России завода шариковых подшипников”. Однако царское правительство не сумело построить такой завод (9705).</w:t>
      </w:r>
    </w:p>
    <w:p w14:paraId="3094BC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0E75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данным конца 1916 г. потребность в металле всех русских предприятий, обслуживающих оборону государства, определялась до 25 млн. пудов в месяц, тогда как в тот же период времени постройка новых заводов потребовала бы максимально около 250.000, что составит менее 1% от всей потребности на оборону (11483).</w:t>
      </w:r>
    </w:p>
    <w:p w14:paraId="26B4DA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32337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790CA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 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 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 (11870).</w:t>
      </w:r>
    </w:p>
    <w:p w14:paraId="75B4FD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68ECC5" w14:textId="77777777" w:rsidR="00B9035F" w:rsidRPr="003C27CE" w:rsidRDefault="00B903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 как видно переписки Маниковского с представителями ГАУ в США видно, относительно небольшие партии винтовок проходили приемку только благодаря вынужденному понижению требований со стороны ГАУ (отказ от взаимозаменяемости частей, сдача винтовок в собранном виде и т. п.). Сменивший Сапожникова генерал А.П. Залюбовский в конце 1916 г. писал о низком качестве винтовок Вестингауза, «которые до сих пор не могут проверяться лекалами и приборами за их отсутствием», о «громадном количестве брака» и о том, что завод требует денег, «а качество, несмотря на все усилия приемщиков, почти не изменяется». «Подробное исследование предприятий Ремингтона и Вестингауза… подтвердило мне, — продолжал Залюбовский в январе 1917 г., — что получить в Америке своевременно сносные винтовки нельзя рассчитывать, а потому необходимо принять самые спешные и энергичные меры для расширения выделки винтовок в России, закупая и отправляя для этого здесь станки» (18408).</w:t>
      </w:r>
    </w:p>
    <w:p w14:paraId="43501184" w14:textId="77777777" w:rsidR="00B9035F" w:rsidRPr="003C27CE" w:rsidRDefault="00B9035F" w:rsidP="00615CF2">
      <w:pPr>
        <w:rPr>
          <w:rFonts w:ascii="Times New Roman" w:hAnsi="Times New Roman" w:cs="Times New Roman"/>
          <w:color w:val="002060"/>
          <w:sz w:val="16"/>
          <w:szCs w:val="16"/>
        </w:rPr>
      </w:pPr>
    </w:p>
    <w:p w14:paraId="71BCC785" w14:textId="77777777" w:rsidR="00B9035F" w:rsidRPr="003C27CE" w:rsidRDefault="00B903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концу 1916 г. русская армия достигла «по техническому снабжению ее всем необходимым наибольшего за всю войну развития». Или: вооружена была «так, как она не была вооружена с самого начала войны» [Васильчиков 2002: 102]. До начала 1919 г. Красная армия, действительно, «в какой-то мере удовлетворялась старыми запасами вооружения, но к весне 1919 г. они были практически исчерпаны» (18408).</w:t>
      </w:r>
    </w:p>
    <w:p w14:paraId="723F3FF6" w14:textId="77777777" w:rsidR="00B9035F" w:rsidRPr="003C27CE" w:rsidRDefault="00B9035F" w:rsidP="00615CF2">
      <w:pPr>
        <w:rPr>
          <w:rFonts w:ascii="Times New Roman" w:hAnsi="Times New Roman" w:cs="Times New Roman"/>
          <w:color w:val="002060"/>
          <w:sz w:val="16"/>
          <w:szCs w:val="16"/>
        </w:rPr>
      </w:pPr>
    </w:p>
    <w:p w14:paraId="7F85A9F0"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К концу 1916 г. в русской армии было 24 тысячи станковых пулеметов, у французов же лишь 13 тысяч. «Франция прекратила изготовление этого типа оружия», Англия передала России «все имеющиеся у нее заказы на тяжелые пулеметы». В.Г. Федоров объяснял это тем, что союзники «уже в середине войны перестают увеличивать количество своих тяжелых пулеметов», отдавая преимущество ручным пулеметам, ружьям-пулеметам, учитывая их меньший вес, большие подвижность, применимость к местности, удобство управления огнем (18409).</w:t>
      </w:r>
    </w:p>
    <w:p w14:paraId="45D559D8" w14:textId="77777777" w:rsidR="00B9035F" w:rsidRPr="003C27CE" w:rsidRDefault="00B9035F" w:rsidP="00615CF2">
      <w:pPr>
        <w:pStyle w:val="p1"/>
        <w:spacing w:before="0" w:beforeAutospacing="0" w:after="0" w:afterAutospacing="0"/>
        <w:jc w:val="both"/>
        <w:rPr>
          <w:color w:val="002060"/>
          <w:sz w:val="16"/>
          <w:szCs w:val="16"/>
        </w:rPr>
      </w:pPr>
    </w:p>
    <w:p w14:paraId="24E47E79"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 xml:space="preserve">В конце 1916 г. в целом нужно было получать около 30 млн. пудов металла (без частного потребления в 21,5 млн. пудов), а в распределение поступало лишь 16–16,5 млн. пудов. </w:t>
      </w:r>
    </w:p>
    <w:p w14:paraId="6CD4BAFA"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В снабжении военной промышленности металлом возросла роль Урала по сравнению с Югом, но древесно-угольная металлургия «достигла естественных пределов своего роста»; эти пределы ставила ее «специфическая топливно-энергетическая база» (хотя, конечно, дело не дошло до «тотального провала». Казенные горные заводы, несколько увеличив производство и действуя более успешно, чем уральские частные, «несмотря на огромные усилия… не смогли переступить черту, достигнутую в предвоенном 1913 г.», «не смогли удовлетворить возросшие потребности в черном металле».</w:t>
      </w:r>
    </w:p>
    <w:p w14:paraId="3815EC8D"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В строительстве долговременных укреплений приходилось считаться с тем, что заказанные русским предприятиям материалы — двутавровые балки, швеллера (а также цемент, асфальт и др.) «в большинстве случаев не получались». ГВТУ в феврале 1916 г. «нашло возможным отказаться от применения для фортификационных работ рельсов, заменив таковые другими подходящими материалами». При сооружении убежищ вместо рельсов под «тюфяк» стали укладывать деревянные брусья с заливкой гудроном.</w:t>
      </w:r>
    </w:p>
    <w:p w14:paraId="3C20AE12"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За время войны Франция, Великобритания, Австро-Венгрия, Канада, Швеция повысили выпуск чугуна (в Германии выпуск повышался, но был меньше, чем в 1913 г., вследствие потерянного внешнего рынка сбыта). В России вследствие нехватки топлива, руды, провозоспособности железных дорог в 1916 г. выплавка чугуна, поднявшаяся было с 14 млн. пудов в январе до 16,5 млн. в октябре, 1916 начала стремительно падать. При ведомственных заявках в октябре 1916 г. на 19 млн. пудов поступило в распределение около 13 млн. пудов металла, в ноябре — уже 11 миллионов (18409).</w:t>
      </w:r>
    </w:p>
    <w:p w14:paraId="4CC2C201" w14:textId="77777777" w:rsidR="00B9035F" w:rsidRPr="003C27CE" w:rsidRDefault="00B9035F" w:rsidP="00615CF2">
      <w:pPr>
        <w:pStyle w:val="p1"/>
        <w:spacing w:before="0" w:beforeAutospacing="0" w:after="0" w:afterAutospacing="0"/>
        <w:jc w:val="both"/>
        <w:rPr>
          <w:color w:val="002060"/>
          <w:sz w:val="16"/>
          <w:szCs w:val="16"/>
        </w:rPr>
      </w:pPr>
    </w:p>
    <w:p w14:paraId="6699758E"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В конце 1916 ГАУ ставило главной задачей — «хотя не очень широкой, но вполне выполнимой» — переместить ПОЗ в Саратов и очень быстро, «через год после начала постройки», в 1917 г., организовать «производство орудий только тех калибров, которые уже изготовляются Петроградским заводом» (помимо полевых 3-дм пушек, выпускаемых и другими заводами — Пермским, Путиловским, группой РАОАЗ): горные 3-дм пушки, 48-лин. гаубицы образца 1909 г. и 42-лин. пушки, но добавить 48-лин. гаубицы образца 1910 г. Будущий завод должен был располагать собственным кузнечным оборудованием; оставался неразработанным вопрос о литейном цехе и полигоне. Расположение в Саратове считалось выгодным в транспортном отношении. Но поставки с посторонних сталелитейных заводов дорого обходятся и ненадежны, поэтому болванки и поковки «предполагается доставлять новому орудийному заводу с решенного к постройке 2-го сталелитейного завода артиллерийского ведомства в Екатеринославском районе».</w:t>
      </w:r>
    </w:p>
    <w:p w14:paraId="283FB695"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Маниковский указывал, что ПОЗ уже «закончил самый трудный и длительный период установки производства пушек и в настоящее время обладает труднополучаемыми станками и контингентом опытных лиц». Но расширить завод «возможно лишь при переносе… на новое место вдали от Петрограда»: Саратов — сравнительно «благоустроенный город (канализация, водопровод, электрическое освещение и хорошие мостовые)», привлекательный для «мастеров разных специальностей, которые стремятся в большие города», подобные Саратову — крупному университетскому городу. Этого преимущества лишены и Пермь и Царицын, оттого и «замечено», что «механическая отделка пушек на этих заводах не может быть поставлена на ту высоту, каковой она достигла на Петроградском орудийном заводе» (как могло быть это «замечено» на Царицынском заводе, еще недостроенном и не приступившем к изготовлению пушек, Маниковский не объяснял). По его мнению, имея свой завод, ГАУ получало бы орудия своевременно и по более приемлемым ценам, чем от частных заводов. Да и затраты на устройство самого завода (14,5 млн. руб.) невысоки «по сравнению с суммами, испрашиваемыми частными предпринимателями на оборудование заводов с производством всего одной системы», тогда как завод ГАУ будет выпускать пять различных систем. В итоге новый завод по мощности соответствующих цехов превзошел бы Путиловский. 30 января Поливанов поддержал проект: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Последовало распоряжение: саратовский проект «срочно внести в подготовительную комиссию» по артиллерийским вопросам (18409).</w:t>
      </w:r>
    </w:p>
    <w:p w14:paraId="2F4C3E7B" w14:textId="77777777" w:rsidR="00B9035F" w:rsidRPr="003C27CE" w:rsidRDefault="00B9035F" w:rsidP="00615CF2">
      <w:pPr>
        <w:pStyle w:val="p1"/>
        <w:spacing w:before="0" w:beforeAutospacing="0" w:after="0" w:afterAutospacing="0"/>
        <w:jc w:val="both"/>
        <w:rPr>
          <w:color w:val="002060"/>
          <w:sz w:val="16"/>
          <w:szCs w:val="16"/>
        </w:rPr>
      </w:pPr>
    </w:p>
    <w:p w14:paraId="1B05D20C"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налаженная централизованная система обеспечения армии средствами связи, в которой петроградские электрослаботочные предприятия занимали ключевые позиции, позволила снять остроту проблемы и даже создать определенные запасы (18297).</w:t>
      </w:r>
    </w:p>
    <w:p w14:paraId="4957D646" w14:textId="77777777" w:rsidR="00B9035F" w:rsidRPr="003C27CE" w:rsidRDefault="00B9035F" w:rsidP="00615CF2">
      <w:pPr>
        <w:rPr>
          <w:rFonts w:ascii="Times New Roman" w:hAnsi="Times New Roman" w:cs="Times New Roman"/>
          <w:color w:val="002060"/>
          <w:sz w:val="16"/>
          <w:szCs w:val="16"/>
        </w:rPr>
      </w:pPr>
    </w:p>
    <w:p w14:paraId="49C412F2" w14:textId="77777777" w:rsidR="00B9035F" w:rsidRPr="003C27CE" w:rsidRDefault="00B9035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концу 1916 г. общая сумма военных заказов, гарантированных банками, составляла 108 млн. рублей. Характерно, что гарантийными операциями занимались главным образом крупнейшие банки страны. 5 крупнейших банков страны выдали гарантии на сумму в 60 млн., т. е. больше половины всей гарантированной суммы (18381).</w:t>
      </w:r>
    </w:p>
    <w:p w14:paraId="0217ADC0" w14:textId="77777777" w:rsidR="00B9035F" w:rsidRPr="003C27CE" w:rsidRDefault="00B9035F" w:rsidP="00615CF2">
      <w:pPr>
        <w:rPr>
          <w:rFonts w:ascii="Times New Roman" w:eastAsia="Times New Roman" w:hAnsi="Times New Roman" w:cs="Times New Roman"/>
          <w:color w:val="002060"/>
          <w:sz w:val="16"/>
          <w:szCs w:val="16"/>
          <w:lang w:eastAsia="ru-RU"/>
        </w:rPr>
      </w:pPr>
    </w:p>
    <w:p w14:paraId="61715E70" w14:textId="77777777" w:rsidR="00B9035F" w:rsidRPr="003C27CE" w:rsidRDefault="00B9035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концу 1916 г. развал капиталистического хозяйства стал всеобщим, обнаружив при этом всю свою глубину и катастрофичность. Отвлечение на военные цели подавляющей части материальных ресурсов страны (металла, топлива, подвижного состава); сокращение производства так называемой "гражданской продукции", не считаясь даже с минимальными потребностями народного хозяйства; разрушение почти совершенно не обновлявшегося в военные годы основного капитала; оторванность и изолированность отдельных промышленных центров и экономических районов один от другого в связи с разрухой железнодорожного транспорта - все эти разрушительные процессы достигли наивысшего развития и предстали в своей обнажённой, неприкрашенной форме накануне февральской буржуазно-демократической революции (18381).</w:t>
      </w:r>
    </w:p>
    <w:p w14:paraId="5540D7AA" w14:textId="77777777" w:rsidR="00B9035F" w:rsidRPr="003C27CE" w:rsidRDefault="00B9035F" w:rsidP="00615CF2">
      <w:pPr>
        <w:rPr>
          <w:rFonts w:ascii="Times New Roman" w:eastAsia="Times New Roman" w:hAnsi="Times New Roman" w:cs="Times New Roman"/>
          <w:color w:val="002060"/>
          <w:sz w:val="16"/>
          <w:szCs w:val="16"/>
          <w:lang w:eastAsia="ru-RU"/>
        </w:rPr>
      </w:pPr>
    </w:p>
    <w:p w14:paraId="339E7198"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сложившаяся на фронтах обстановка потребовала внедрения радиосредств до низших звеньев управления, для чего были необходимы легкие переносные радиостанции. Лучшими образцами, предложенными РОБТиТ, стали полковая радиостанция дальностью до 5 км. и приемник артиллерийского типа К.Л. Первая партия артиллерийских приемников была сдана заводом уже в начале декабря 1916 г. А на поставку полковых станция в апреле 1917 г. с ГВТУ был заключен контракт на сумму более 3,1 млн. руб.</w:t>
      </w:r>
    </w:p>
    <w:p w14:paraId="6078B014"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 времени выхода России из войны РОБТиТ имело самые крупные заказы Военного ведомства на радиопродукцию среди радио-технических предприятий страны. Общая сумма этих заказов превышала 5,2 млн. руб., а количество заказанной радиоаппаратуры составляла более 1600 комплектов (18297).</w:t>
      </w:r>
    </w:p>
    <w:p w14:paraId="1107E3A2" w14:textId="77777777" w:rsidR="00B9035F" w:rsidRPr="003C27CE" w:rsidRDefault="00B9035F" w:rsidP="00615CF2">
      <w:pPr>
        <w:rPr>
          <w:rFonts w:ascii="Times New Roman" w:hAnsi="Times New Roman" w:cs="Times New Roman"/>
          <w:color w:val="002060"/>
          <w:sz w:val="16"/>
          <w:szCs w:val="16"/>
        </w:rPr>
      </w:pPr>
    </w:p>
    <w:p w14:paraId="76B474B2" w14:textId="77777777" w:rsidR="00B9035F" w:rsidRPr="003C27CE" w:rsidRDefault="00B9035F" w:rsidP="00615CF2">
      <w:pPr>
        <w:pStyle w:val="ae"/>
        <w:spacing w:before="0" w:after="0"/>
        <w:rPr>
          <w:color w:val="002060"/>
          <w:sz w:val="16"/>
          <w:szCs w:val="16"/>
        </w:rPr>
      </w:pPr>
      <w:r w:rsidRPr="003C27CE">
        <w:rPr>
          <w:color w:val="002060"/>
          <w:sz w:val="16"/>
          <w:szCs w:val="16"/>
        </w:rPr>
        <w:t>В конце 1916 г. завод Нобеля довел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(18639).</w:t>
      </w:r>
    </w:p>
    <w:p w14:paraId="03EDCF5F" w14:textId="77777777" w:rsidR="00B9035F" w:rsidRPr="003C27CE" w:rsidRDefault="00B9035F" w:rsidP="00615CF2">
      <w:pPr>
        <w:pStyle w:val="ae"/>
        <w:spacing w:before="0" w:after="0"/>
        <w:rPr>
          <w:color w:val="002060"/>
          <w:sz w:val="16"/>
          <w:szCs w:val="16"/>
        </w:rPr>
      </w:pPr>
    </w:p>
    <w:p w14:paraId="553928FB" w14:textId="77777777" w:rsidR="00B9035F" w:rsidRPr="003C27CE" w:rsidRDefault="00B9035F" w:rsidP="00615CF2">
      <w:pPr>
        <w:pStyle w:val="ae"/>
        <w:spacing w:before="0" w:after="0"/>
        <w:rPr>
          <w:color w:val="002060"/>
          <w:sz w:val="16"/>
          <w:szCs w:val="16"/>
        </w:rPr>
      </w:pPr>
      <w:r w:rsidRPr="003C27CE">
        <w:rPr>
          <w:color w:val="002060"/>
          <w:sz w:val="16"/>
          <w:szCs w:val="16"/>
        </w:rPr>
        <w:t>К концу 1916 г. основные здания автомобильного завода «Русский Рено» в Рыбинске были сооружены лишь частично, поступление станков, заказанных во Франции, также задерживалось. Производство строительных работ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 (18369).</w:t>
      </w:r>
    </w:p>
    <w:p w14:paraId="0CE60B3D" w14:textId="77777777" w:rsidR="00B9035F" w:rsidRPr="003C27CE" w:rsidRDefault="00B9035F" w:rsidP="00615CF2">
      <w:pPr>
        <w:pStyle w:val="ae"/>
        <w:spacing w:before="0" w:after="0"/>
        <w:rPr>
          <w:color w:val="002060"/>
          <w:sz w:val="16"/>
          <w:szCs w:val="16"/>
        </w:rPr>
      </w:pPr>
    </w:p>
    <w:p w14:paraId="7049E5C5" w14:textId="77777777" w:rsidR="00B9035F" w:rsidRPr="003C27CE" w:rsidRDefault="00B9035F" w:rsidP="00615CF2">
      <w:pPr>
        <w:pStyle w:val="ae"/>
        <w:spacing w:before="0" w:after="0"/>
        <w:rPr>
          <w:color w:val="002060"/>
          <w:sz w:val="16"/>
          <w:szCs w:val="16"/>
        </w:rPr>
      </w:pPr>
      <w:r w:rsidRPr="003C27CE">
        <w:rPr>
          <w:color w:val="002060"/>
          <w:sz w:val="16"/>
          <w:szCs w:val="16"/>
        </w:rPr>
        <w:t>В конце 1916 выработка синтетического фенола для производства пикриновой кислоты на построенном в Москве заводе «Фарбверке» и 2 заводах на Юге России увеличилась с 8,3 тыс. пуд. в начале 1916 г. до 13,5 тыс. пуд. в конце года (18639).</w:t>
      </w:r>
    </w:p>
    <w:p w14:paraId="5E00A2C3" w14:textId="77777777" w:rsidR="00B9035F" w:rsidRPr="003C27CE" w:rsidRDefault="00B9035F" w:rsidP="00615CF2">
      <w:pPr>
        <w:pStyle w:val="ae"/>
        <w:spacing w:before="0" w:after="0"/>
        <w:rPr>
          <w:color w:val="002060"/>
          <w:sz w:val="16"/>
          <w:szCs w:val="16"/>
        </w:rPr>
      </w:pPr>
    </w:p>
    <w:p w14:paraId="5970F7C4"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к проблеме дефицита материалов прибавились сложности с поставками топлива, которые в 1917 г. стали приобретать угрожающий для самого функционирования предприятий характер (18297).</w:t>
      </w:r>
    </w:p>
    <w:p w14:paraId="5DDE0DBE" w14:textId="77777777" w:rsidR="00B9035F" w:rsidRPr="003C27CE" w:rsidRDefault="00B9035F" w:rsidP="00615CF2">
      <w:pPr>
        <w:rPr>
          <w:rFonts w:ascii="Times New Roman" w:hAnsi="Times New Roman" w:cs="Times New Roman"/>
          <w:color w:val="002060"/>
          <w:sz w:val="16"/>
          <w:szCs w:val="16"/>
        </w:rPr>
      </w:pPr>
    </w:p>
    <w:p w14:paraId="2AC20F50"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фирма «Всеобщая компания электричества» (ВКЭ). получила ряд крупных заказов на установку новых и модернизацию существующих телефонных групп с использованием телефонов «Н.К. Гейслера» на строящихся и действующих эсминцах флота Балтийского моря (типа «Гавриил», «Изяслав» и «Орфей») на общую сумму свыше 210 тыс. руб.</w:t>
      </w:r>
    </w:p>
    <w:p w14:paraId="71D22901"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целом, в годы войны работа электрослаботочных предприятий по обеспечению флота телефонной аппаратурой протекала по трем основным направлениям:</w:t>
      </w:r>
    </w:p>
    <w:p w14:paraId="267C0D5E"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оборудование строящихся и вступающих в строй флота судов в соответствии с заключенными контрактами с судостроительными заводами или Механическим отделом ГУК;</w:t>
      </w:r>
    </w:p>
    <w:p w14:paraId="00198853"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совершенствование существующих телефонных сетей на действующих судах с учетом опыта применения телефонных средств в ходе боевых действий на основании нарядов, выдаваемых Отделом общих дел ГУК;</w:t>
      </w:r>
    </w:p>
    <w:p w14:paraId="6E8F7BF7"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оборудование телефонной аппаратурой преимущественно крепостного и артиллерийского типа береговых объектов (Морская крепость императора Петра Великого, оборонительные позиции на</w:t>
      </w:r>
    </w:p>
    <w:p w14:paraId="1193AC32" w14:textId="77777777" w:rsidR="00B9035F" w:rsidRPr="003C27CE" w:rsidRDefault="00B9035F"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побережье Балтийского моря и проч.) на основании решений Морского крепостного совета и нарядов Отдела общих дел (18297).</w:t>
      </w:r>
    </w:p>
    <w:p w14:paraId="6941A5D8" w14:textId="77777777" w:rsidR="00B9035F" w:rsidRPr="003C27CE" w:rsidRDefault="00B9035F" w:rsidP="00615CF2">
      <w:pPr>
        <w:rPr>
          <w:rFonts w:ascii="Times New Roman" w:hAnsi="Times New Roman" w:cs="Times New Roman"/>
          <w:color w:val="002060"/>
          <w:sz w:val="16"/>
          <w:szCs w:val="16"/>
        </w:rPr>
      </w:pPr>
    </w:p>
    <w:p w14:paraId="16844BB4" w14:textId="77777777" w:rsidR="00B9035F" w:rsidRPr="003C27CE" w:rsidRDefault="00B9035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 концу 1916 г. в Донбассе насчитывалось уже 17 коксохимических заводов, в которых путём улавливания газов коксовых печей добывались толуол и бензол. Годовая производительность сернокислотных заводов была удвоена и достигла 25 млн. пудов (18381).</w:t>
      </w:r>
    </w:p>
    <w:p w14:paraId="6C58F202" w14:textId="77777777" w:rsidR="00B9035F" w:rsidRPr="003C27CE" w:rsidRDefault="00B9035F" w:rsidP="00615CF2">
      <w:pPr>
        <w:rPr>
          <w:rFonts w:ascii="Times New Roman" w:eastAsia="Times New Roman" w:hAnsi="Times New Roman" w:cs="Times New Roman"/>
          <w:color w:val="002060"/>
          <w:sz w:val="16"/>
          <w:szCs w:val="16"/>
          <w:lang w:eastAsia="ru-RU"/>
        </w:rPr>
      </w:pPr>
    </w:p>
    <w:p w14:paraId="2B492AB8" w14:textId="77777777" w:rsidR="00B9035F" w:rsidRPr="003C27CE" w:rsidRDefault="00B9035F" w:rsidP="00615CF2">
      <w:pPr>
        <w:pStyle w:val="p1"/>
        <w:spacing w:before="0" w:beforeAutospacing="0" w:after="0" w:afterAutospacing="0"/>
        <w:jc w:val="both"/>
        <w:rPr>
          <w:color w:val="002060"/>
          <w:sz w:val="16"/>
          <w:szCs w:val="16"/>
        </w:rPr>
      </w:pPr>
      <w:r w:rsidRPr="003C27CE">
        <w:rPr>
          <w:color w:val="002060"/>
          <w:sz w:val="16"/>
          <w:szCs w:val="16"/>
        </w:rPr>
        <w:t>В конце 1916 года, на проведенном в Ставке совещании о планах действий на 1917 г., учитывая очевидное — то, что, как высказался Рузский, «мы никогда не будем иметь тех средств, какими располагают наши союзники», он настаивал, чтобы было прекращено распространение в войсках учебных брошюр о способах ведения огня французами, потому что эти вызывавшие зависть описания «ввели войска в смущение». В предшествующей операции на Западном фронте не удалось добиться успеха, по свидетельству Эвер-та, потому что «более чем на одну-две недели у нас не хватило бы снарядов», да и прорыв Юго-Западного фронта не привел к полному успеху, потому что «определился недостаток тяжелых снарядов» (В.И. Гурко). Совещание все же должно было согласиться с бодрым заключением генерал-инспектора артиллерии (в оценке Николая II: «Это отрадная картина»), и было «в общем признано обеспечение снарядами достаточным» — подразумевалось, что, в соответствии с предположениями великого князя, продолжится поступление заграничных заказов, а в России «не будет остановок в работе заводов». Но, по мнению самого же генерал-инспектора, «расход гаубичных и тяжелых снарядов надо увеличить вдвое, для получения настоящей потребности». «Если зимой предположены частные операции, у нас к весне не хватит снарядов. Нам нужно копить снаряды к весне… Относительно снарядов я получил указание от генерал-адъютанта Алексеева, — тонко пошутил великий князь, — начиная с ноября накапливать их к весне. Я так и делаю» (18409).</w:t>
      </w:r>
    </w:p>
    <w:p w14:paraId="30F88F37" w14:textId="77777777" w:rsidR="00B9035F" w:rsidRPr="003C27CE" w:rsidRDefault="00B9035F" w:rsidP="00615CF2">
      <w:pPr>
        <w:pStyle w:val="p1"/>
        <w:spacing w:before="0" w:beforeAutospacing="0" w:after="0" w:afterAutospacing="0"/>
        <w:jc w:val="both"/>
        <w:rPr>
          <w:color w:val="002060"/>
          <w:sz w:val="16"/>
          <w:szCs w:val="16"/>
        </w:rPr>
      </w:pPr>
    </w:p>
    <w:p w14:paraId="645560F6" w14:textId="77777777" w:rsidR="007A25F1" w:rsidRPr="003C27CE" w:rsidRDefault="007A25F1" w:rsidP="00615CF2">
      <w:pPr>
        <w:pStyle w:val="ae"/>
        <w:spacing w:before="0" w:after="0"/>
        <w:rPr>
          <w:color w:val="002060"/>
          <w:sz w:val="16"/>
          <w:szCs w:val="16"/>
        </w:rPr>
      </w:pPr>
      <w:r w:rsidRPr="003C27CE">
        <w:rPr>
          <w:color w:val="002060"/>
          <w:sz w:val="16"/>
          <w:szCs w:val="16"/>
        </w:rPr>
        <w:t>К концу 1916 г. выявилась тенденция к переносу центра тяжести химической борьбы от газобаллонных атак к стрельбе артиллерии химическими снарядами, так как эта стрельба имела много преимуществ перед газобаллонной атакой. Газобаллонная атака во многом зависит от метеорологических условий, от характера и рельефа местности, от очертаний своего и атакуемого фронта, от вероятности собственного отравления при изменении направления ветра или других условий. Стрельба же химическими артиллерийскими снарядами представляет несравненно более управляемое и гибкое химическое оружие, обеспечивающее внезапность нападения, являющуюся главным условием успеха. Этими снарядами возможно образовать облако ОВ в любом желаемом направлении стрельбы и в любом месте в пределах допускаемой артиллерийскими орудиями дальности, в незначительной зависимости от направления и силы ветра и других метеорологических условий. Стрельба химическими снарядами могла производиться из артиллерийских орудий существующего образца без необходимости конструирования новых образцов материальной части. Правда, для нанесения существенного вреда требуется большой расход химических снарядов, но и газобаллонные атаки требовали огромного расхода ОВ (20246).</w:t>
      </w:r>
    </w:p>
    <w:p w14:paraId="3A75B22E" w14:textId="77777777" w:rsidR="007A25F1" w:rsidRPr="003C27CE" w:rsidRDefault="007A25F1" w:rsidP="00615CF2">
      <w:pPr>
        <w:pStyle w:val="ae"/>
        <w:spacing w:before="0" w:after="0"/>
        <w:rPr>
          <w:color w:val="002060"/>
          <w:sz w:val="16"/>
          <w:szCs w:val="16"/>
        </w:rPr>
      </w:pPr>
    </w:p>
    <w:p w14:paraId="44552256" w14:textId="77777777" w:rsidR="00385B31" w:rsidRPr="00B52707" w:rsidRDefault="00385B31" w:rsidP="00385B31">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конце 1916 года химические боеприпасы были приняты на вооружение царской авиации и даже использовались в течение короткого времени на русско- германском фронте. В документах того времени их называли «бомбы с удушливым газом», из чего следует, что это были просто баллоны со сжатым хлором или хлорпикрином и небольшим подрывным зарядом. Но крайне малая эффективность заставила уже через несколько месяцев отказаться от их применения.</w:t>
      </w:r>
    </w:p>
    <w:p w14:paraId="111323D2" w14:textId="77777777" w:rsidR="00385B31" w:rsidRPr="00B52707" w:rsidRDefault="00385B31" w:rsidP="00385B31">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Тогдашняя химическая авиабомба при взрыве образовывала небольшое газовое облачко, которое быстро рассеивалось ветром, теряя свою концентрацию. К тому же, эти бомбы отличались низкой надежностью и нередко давали утечки газа, из-за чего летчики опасались брать их с собой в полет. Надо отметить, что Западном фронте применялись более надежные и смертоносные авиабомбы с ипритом, однако в России их еще не было.</w:t>
      </w:r>
    </w:p>
    <w:p w14:paraId="2651FC51" w14:textId="77777777" w:rsidR="00385B31" w:rsidRPr="00B52707" w:rsidRDefault="00385B31" w:rsidP="00385B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 моменту Октябрьского переворота небольшой запас газовых бомб оставался на складах в прифронтовой зоне, но при уходе русской армии из Бессарабии, Украины и Белоруссии он был частично уничтожен, частично захвачен немцами (25133).</w:t>
      </w:r>
    </w:p>
    <w:p w14:paraId="32497EC7" w14:textId="77777777" w:rsidR="00385B31" w:rsidRPr="00B52707" w:rsidRDefault="00385B31" w:rsidP="00385B31">
      <w:pPr>
        <w:rPr>
          <w:rFonts w:ascii="Times New Roman" w:hAnsi="Times New Roman" w:cs="Times New Roman"/>
          <w:color w:val="0070C0"/>
          <w:sz w:val="16"/>
          <w:szCs w:val="16"/>
        </w:rPr>
      </w:pPr>
    </w:p>
    <w:p w14:paraId="50416F5E" w14:textId="77777777" w:rsidR="007A25F1" w:rsidRPr="003C27CE" w:rsidRDefault="007A25F1" w:rsidP="00615CF2">
      <w:pPr>
        <w:pStyle w:val="ae"/>
        <w:spacing w:before="0" w:after="0"/>
        <w:rPr>
          <w:color w:val="002060"/>
          <w:sz w:val="16"/>
          <w:szCs w:val="16"/>
          <w:shd w:val="clear" w:color="auto" w:fill="FFFFFF"/>
        </w:rPr>
      </w:pPr>
      <w:r w:rsidRPr="003C27CE">
        <w:rPr>
          <w:color w:val="002060"/>
          <w:sz w:val="16"/>
          <w:szCs w:val="16"/>
          <w:shd w:val="clear" w:color="auto" w:fill="FFFFFF"/>
        </w:rPr>
        <w:t>По данным конца 1916 г. насчитывалось 16 построенных предприятий ГАУ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(21552).</w:t>
      </w:r>
    </w:p>
    <w:p w14:paraId="795A4F1F" w14:textId="77777777" w:rsidR="007A25F1" w:rsidRPr="003C27CE" w:rsidRDefault="007A25F1" w:rsidP="00615CF2">
      <w:pPr>
        <w:pStyle w:val="ae"/>
        <w:spacing w:before="0" w:after="0"/>
        <w:rPr>
          <w:color w:val="002060"/>
          <w:sz w:val="16"/>
          <w:szCs w:val="16"/>
          <w:shd w:val="clear" w:color="auto" w:fill="FFFFFF"/>
        </w:rPr>
      </w:pPr>
    </w:p>
    <w:p w14:paraId="189A60A2" w14:textId="77777777" w:rsidR="007A25F1" w:rsidRPr="003C27CE" w:rsidRDefault="007A25F1" w:rsidP="00615CF2">
      <w:pPr>
        <w:pStyle w:val="ae"/>
        <w:spacing w:before="0" w:after="0"/>
        <w:rPr>
          <w:color w:val="002060"/>
          <w:sz w:val="16"/>
          <w:szCs w:val="16"/>
        </w:rPr>
      </w:pPr>
      <w:r w:rsidRPr="003C27CE">
        <w:rPr>
          <w:color w:val="002060"/>
          <w:sz w:val="16"/>
          <w:szCs w:val="16"/>
        </w:rPr>
        <w:t>В конце 1916 г. ГАУ выслало в действующую армию 9500 ручных стеклянных гранат с удушающими жидкостями для боевого испытания, а весной 1917 г. — 100 тыс. ручных химических гранат. И те и другие гранаты бросались на 20-30 м и были полезны при обороне и особенно при отступлении, чтобы препятствовать преследованию противника (20246).</w:t>
      </w:r>
    </w:p>
    <w:p w14:paraId="7579F0CE" w14:textId="77777777" w:rsidR="007A25F1" w:rsidRPr="003C27CE" w:rsidRDefault="007A25F1" w:rsidP="00615CF2">
      <w:pPr>
        <w:pStyle w:val="ae"/>
        <w:spacing w:before="0" w:after="0"/>
        <w:rPr>
          <w:color w:val="002060"/>
          <w:sz w:val="16"/>
          <w:szCs w:val="16"/>
        </w:rPr>
      </w:pPr>
    </w:p>
    <w:p w14:paraId="6217F363" w14:textId="77777777" w:rsidR="007A25F1" w:rsidRPr="003C27CE" w:rsidRDefault="007A25F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«Артиллерийском журнале» была опубликована статья Ф. Ф. Лендера «Механические особенности системы с малым отношением веса откатных частей к весу снаряда», в которой была предпринята попытка рассмотреть присущие для мортир, минометов и бомбометов механические характеристики применительно к уровню и качеству меткости, получаемой при стрельбе из них. (Лендер Ф. Ф. Механические особенности системы с малым отношением веса откатных частей к весу снаряда // Артиллерийский журнал. №10 – 12. 1916. С. 1 – 66.) (20074).</w:t>
      </w:r>
    </w:p>
    <w:p w14:paraId="4BE1142D" w14:textId="77777777" w:rsidR="007A25F1" w:rsidRPr="003C27CE" w:rsidRDefault="007A25F1" w:rsidP="00615CF2">
      <w:pPr>
        <w:rPr>
          <w:rFonts w:ascii="Times New Roman" w:hAnsi="Times New Roman" w:cs="Times New Roman"/>
          <w:color w:val="002060"/>
          <w:sz w:val="16"/>
          <w:szCs w:val="16"/>
        </w:rPr>
      </w:pPr>
    </w:p>
    <w:p w14:paraId="4FC7416B"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инженером-кораблестроителем Адмиралтейского завода подпоручиком Дриженко в ГВТУ был представлен проект «самодвижущейся броневой башни для 8-дюймовой гаубицы».</w:t>
      </w:r>
    </w:p>
    <w:p w14:paraId="2A258B8D"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«Башня» представляла собой по сути тяжелую САУ. 8-дм (203,2-мм) гаубица должна была устанавливаться в передней части «двойной броневой коробки, поперечное сечение которой напоминает вагон», с толщиной брони 10 мм. Здесь же помещались командир и водитель, места которых оборудовались бронеколпаками. В средней части корпуса размещались расчет орудия и боекомплект, в задней – два бензиновых двигателя по 180 л.с., каждый из которых приводил в движение гусеницу одного борта (как это было выполнено в 1917г. на английском танке Мк А «Уиппет» и германском A7V). Для самообороны на крыше устанавливались два пулемета.</w:t>
      </w:r>
    </w:p>
    <w:p w14:paraId="7D67665A"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Оригинально была разработана ходовая часть. Опорные катки диаметром 270 мм блокировались по четыре в тележки (5 тележек на борт). Трудно сказать, знал ли Дриженко о проекте Менделеева, но в своей машине он также применил пневматическую подвеску, причем пневмокамеры тележек одного борта сообщались между собой. Ведущее колесо располагалось сзади.</w:t>
      </w:r>
    </w:p>
    <w:p w14:paraId="02CE8B80"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Гусеница зубового зацепления состояла из «шпал», соединенных по краям цепями-рельсами. Ширина гусеницы – 800 мм. При повороте штурвала замедлялось движение одной из гусениц. Поскольку большая длина опорной поверхности (6 м) затрудняла бы поворот, предусматривался автоматический подъем крайних тележек подвески (подобное решение 45 лет спустя будет воплощено на шведском танке STRV- 103). Для защиты воздухопритоков от пыли служила система из изогнутых пластин, элластичных камер и «гармоник».</w:t>
      </w:r>
    </w:p>
    <w:p w14:paraId="48CA6A44" w14:textId="3B669CDC"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Машина должна была иметь электрическое освещение, вентиляцию. Рассчетный вес «башни» – 46 т, экипаж – 6 человек, длина – 8,1 м, ширина – 3,8 м, высота – 3,4 м, удельная мощность силовой установки – 7,8 л.с./т, скорость хода – до 12 верст в час, удельное давление на грунт – 0,5 кг/см2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p>
    <w:p w14:paraId="185B9876"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 был подробно рассмотрен в Военной Автомобильной школе. Начальник Школы указал на общую сложность конструкции, неразработанность трансмиссии и механизма управления, ненадежность пневматических систем, предложил обеспечить движение при работе как обоих, так и одного двигателя. В июле 1917г. проект был передан в ГАУ. Интересно, что при его рассмотрении специалисты Артиллерийского Комитета сравнивали его с танками союзников (Журнал III, IV и VII отделов Арткома № 2472). Было указано, что “главным назначением броневых автомобилей, как легких, так и тяжелых (типа танков), заключается в содействии своей пехоте в открытом бою”, а значит огневой бой должен вестись «на дистанции не более 2-3 верст», на которой «недопустим другой род ведения огня, как прямой наводкой». Предложение же самоходной бронированной гаубицы «не имеет практического интереса», поскольку тяжелой артиллерии более соответствует тракторная тяга, нежели «закрытые башни». IV отдел представил данные: “Ни на одном французском или английском танке, ни на германских танках не устанавливалось до сих пор орудий выше 3-дм калибра”.</w:t>
      </w:r>
    </w:p>
    <w:p w14:paraId="0CF4A49D" w14:textId="77777777" w:rsidR="00EB3F01" w:rsidRPr="003C27CE" w:rsidRDefault="00EB3F0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Ход обсуждения проекта свидетельствует о внимательном изучении русскими специалистами опыта применения танков, четком понимании задач и способов действий боевых машин. Как видим, русское военное ведомство отнюдь не оставалось безразлично к идее “танка”. Оценивались собственные проекты, тщательно исследовался опыт союзников. Отметим, что в России поначалу либо прямо использовали английское “tank”, либо переводили его как “лохань”, к середине 1917г. стали уже более свободно оперировать словом “танк”. Окончательно же это слово (пройдя просторечные “танка” и “танька") утвердилось у нас во время гражданской войны (20250).</w:t>
      </w:r>
    </w:p>
    <w:p w14:paraId="205BC1ED" w14:textId="77777777" w:rsidR="00EB3F01" w:rsidRPr="003C27CE" w:rsidRDefault="00EB3F01" w:rsidP="00615CF2">
      <w:pPr>
        <w:rPr>
          <w:rFonts w:ascii="Times New Roman" w:hAnsi="Times New Roman" w:cs="Times New Roman"/>
          <w:color w:val="002060"/>
          <w:sz w:val="16"/>
          <w:szCs w:val="16"/>
        </w:rPr>
      </w:pPr>
    </w:p>
    <w:p w14:paraId="4A9AF790" w14:textId="77777777" w:rsidR="00B9035F" w:rsidRPr="003C27CE" w:rsidRDefault="00B9035F"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К концу 1916 г. на вооружении армии находилось более 1000 радио</w:t>
      </w:r>
      <w:r w:rsidRPr="003C27CE">
        <w:rPr>
          <w:rFonts w:ascii="Times New Roman" w:hAnsi="Times New Roman" w:cs="Times New Roman"/>
          <w:color w:val="002060"/>
          <w:sz w:val="16"/>
          <w:szCs w:val="16"/>
        </w:rPr>
        <w:softHyphen/>
        <w:t>станций. Кроме того, войска использовали местные стационарные искровые станции с дальностью действия до 640 и более километров (19098).</w:t>
      </w:r>
    </w:p>
    <w:p w14:paraId="36182D33" w14:textId="77777777" w:rsidR="00B9035F" w:rsidRPr="003C27CE" w:rsidRDefault="00B9035F" w:rsidP="00615CF2">
      <w:pPr>
        <w:rPr>
          <w:rFonts w:ascii="Times New Roman" w:hAnsi="Times New Roman" w:cs="Times New Roman"/>
          <w:color w:val="002060"/>
          <w:sz w:val="16"/>
          <w:szCs w:val="16"/>
        </w:rPr>
      </w:pPr>
    </w:p>
    <w:p w14:paraId="5379CD80"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и Министерство торговли и промышлен</w:t>
      </w:r>
      <w:r w:rsidRPr="003C27CE">
        <w:rPr>
          <w:rFonts w:ascii="Times New Roman" w:hAnsi="Times New Roman" w:cs="Times New Roman"/>
          <w:color w:val="002060"/>
          <w:sz w:val="16"/>
          <w:szCs w:val="16"/>
        </w:rPr>
        <w:softHyphen/>
        <w:t>ности предложило придавать ликвидации «германских» ак</w:t>
      </w:r>
      <w:r w:rsidRPr="003C27CE">
        <w:rPr>
          <w:rFonts w:ascii="Times New Roman" w:hAnsi="Times New Roman" w:cs="Times New Roman"/>
          <w:color w:val="002060"/>
          <w:sz w:val="16"/>
          <w:szCs w:val="16"/>
        </w:rPr>
        <w:softHyphen/>
        <w:t>ционерных обществ видимость самореорганизации. Для этого «наличная группа» русских акционеров наделялась правом — «в тех случаях, когда нет никаких данных пред</w:t>
      </w:r>
      <w:r w:rsidRPr="003C27CE">
        <w:rPr>
          <w:rFonts w:ascii="Times New Roman" w:hAnsi="Times New Roman" w:cs="Times New Roman"/>
          <w:color w:val="002060"/>
          <w:sz w:val="16"/>
          <w:szCs w:val="16"/>
        </w:rPr>
        <w:softHyphen/>
        <w:t>полагать сохранение связи русских совладельцев с их ком</w:t>
      </w:r>
      <w:r w:rsidRPr="003C27CE">
        <w:rPr>
          <w:rFonts w:ascii="Times New Roman" w:hAnsi="Times New Roman" w:cs="Times New Roman"/>
          <w:color w:val="002060"/>
          <w:sz w:val="16"/>
          <w:szCs w:val="16"/>
        </w:rPr>
        <w:softHyphen/>
        <w:t>паньонами — подданными враждебных держав» — получить предприятие в свои руки путем устранения из состава ак</w:t>
      </w:r>
      <w:r w:rsidRPr="003C27CE">
        <w:rPr>
          <w:rFonts w:ascii="Times New Roman" w:hAnsi="Times New Roman" w:cs="Times New Roman"/>
          <w:color w:val="002060"/>
          <w:sz w:val="16"/>
          <w:szCs w:val="16"/>
        </w:rPr>
        <w:softHyphen/>
        <w:t>ционеров «неприятельских» подданных. Предполагалось, что «наличные» акционеры («неприятельские», естествен</w:t>
      </w:r>
      <w:r w:rsidRPr="003C27CE">
        <w:rPr>
          <w:rFonts w:ascii="Times New Roman" w:hAnsi="Times New Roman" w:cs="Times New Roman"/>
          <w:color w:val="002060"/>
          <w:sz w:val="16"/>
          <w:szCs w:val="16"/>
        </w:rPr>
        <w:softHyphen/>
        <w:t>но, никак не могли оказаться в наличии) проведут «общее собрание», которое примет решение закрыть компанию и передать ее имущество специально создаваемому новому обществу, без участия прежних компаньонов из числа «вра</w:t>
      </w:r>
      <w:r w:rsidRPr="003C27CE">
        <w:rPr>
          <w:rFonts w:ascii="Times New Roman" w:hAnsi="Times New Roman" w:cs="Times New Roman"/>
          <w:color w:val="002060"/>
          <w:sz w:val="16"/>
          <w:szCs w:val="16"/>
        </w:rPr>
        <w:softHyphen/>
        <w:t>жеских» подданных. Такой способ перераспределения соб</w:t>
      </w:r>
      <w:r w:rsidRPr="003C27CE">
        <w:rPr>
          <w:rFonts w:ascii="Times New Roman" w:hAnsi="Times New Roman" w:cs="Times New Roman"/>
          <w:color w:val="002060"/>
          <w:sz w:val="16"/>
          <w:szCs w:val="16"/>
        </w:rPr>
        <w:softHyphen/>
        <w:t>ственности и был утвержден Советом министров 10 января и Николаем II 28 января 1917 г. (См. Соболев И.Г. Борьба с «немецким засильем» в России в годы ‘Первой мировой войны. СПб., 2004. С. 103, 114—115; Семенова Е.Ю. Социально-экономические и общественно-политические условия жизни горожан Поволжья в Первую мировую войну (1914 — начало 1918 г.): Сб. документов и материалов. Самара, 2011. С. 432) (23452)</w:t>
      </w:r>
    </w:p>
    <w:p w14:paraId="02CD8996" w14:textId="77777777" w:rsidR="004742AE" w:rsidRPr="003C27CE" w:rsidRDefault="004742AE" w:rsidP="00615CF2">
      <w:pPr>
        <w:rPr>
          <w:rFonts w:ascii="Times New Roman" w:hAnsi="Times New Roman" w:cs="Times New Roman"/>
          <w:color w:val="002060"/>
          <w:sz w:val="16"/>
          <w:szCs w:val="16"/>
        </w:rPr>
      </w:pPr>
    </w:p>
    <w:p w14:paraId="5146359F" w14:textId="77777777" w:rsidR="00152FE8" w:rsidRPr="003C27CE" w:rsidRDefault="00152FE8"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К концу 1916 г. в русской армии было 24 тысячи стан</w:t>
      </w:r>
      <w:r w:rsidRPr="003C27CE">
        <w:rPr>
          <w:rFonts w:ascii="Times New Roman" w:hAnsi="Times New Roman" w:cs="Times New Roman"/>
          <w:i w:val="0"/>
          <w:iCs w:val="0"/>
          <w:color w:val="002060"/>
          <w:sz w:val="16"/>
          <w:szCs w:val="16"/>
          <w:lang w:val="ru-RU"/>
        </w:rPr>
        <w:softHyphen/>
        <w:t>ковых пулеметов, у французов же лишь 13 тысяч. «Франция прекратила изготовление этого типа оружия», Англия пере</w:t>
      </w:r>
      <w:r w:rsidRPr="003C27CE">
        <w:rPr>
          <w:rFonts w:ascii="Times New Roman" w:hAnsi="Times New Roman" w:cs="Times New Roman"/>
          <w:i w:val="0"/>
          <w:iCs w:val="0"/>
          <w:color w:val="002060"/>
          <w:sz w:val="16"/>
          <w:szCs w:val="16"/>
          <w:lang w:val="ru-RU"/>
        </w:rPr>
        <w:softHyphen/>
        <w:t>дала России «все имеющиеся у нее заказы на тяжелые пу</w:t>
      </w:r>
      <w:r w:rsidRPr="003C27CE">
        <w:rPr>
          <w:rFonts w:ascii="Times New Roman" w:hAnsi="Times New Roman" w:cs="Times New Roman"/>
          <w:i w:val="0"/>
          <w:iCs w:val="0"/>
          <w:color w:val="002060"/>
          <w:sz w:val="16"/>
          <w:szCs w:val="16"/>
          <w:lang w:val="ru-RU"/>
        </w:rPr>
        <w:softHyphen/>
        <w:t>леметы». В.Г. Федоров объяснял это тем, что союзники «уже в середине войны перестают увеличивать количество своих тяжелых пулеметов», отдавая преимущество ручным пулеметам, ружьям-пулеметам, учитывая их меньший вес, большие подвижность, применимость к местности, удоб</w:t>
      </w:r>
      <w:r w:rsidRPr="003C27CE">
        <w:rPr>
          <w:rFonts w:ascii="Times New Roman" w:hAnsi="Times New Roman" w:cs="Times New Roman"/>
          <w:i w:val="0"/>
          <w:iCs w:val="0"/>
          <w:color w:val="002060"/>
          <w:sz w:val="16"/>
          <w:szCs w:val="16"/>
          <w:lang w:val="ru-RU"/>
        </w:rPr>
        <w:softHyphen/>
        <w:t>ство управления огнем (Залюбовский А.П. Указ. соч. С. 52—53; Сухов В.А. Производство вооружения. С. 27—28.: Федоров В. Современные проблемы ружейно-пулеметного дела. М., 1925. С. 22-23.) (23452).</w:t>
      </w:r>
    </w:p>
    <w:p w14:paraId="0D840814" w14:textId="77777777" w:rsidR="00152FE8" w:rsidRPr="003C27CE" w:rsidRDefault="00152FE8" w:rsidP="00615CF2">
      <w:pPr>
        <w:rPr>
          <w:rFonts w:ascii="Times New Roman" w:hAnsi="Times New Roman" w:cs="Times New Roman"/>
          <w:color w:val="002060"/>
          <w:sz w:val="16"/>
          <w:szCs w:val="16"/>
        </w:rPr>
      </w:pPr>
    </w:p>
    <w:p w14:paraId="1D36AFA6" w14:textId="77777777" w:rsidR="00152FE8" w:rsidRPr="003C27CE" w:rsidRDefault="00152F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на проведенном в Ставке совещании о планах действий на 1917 г., учитывая очевидное — то, что, как высказался Рузский, «мы никогда не будем иметь тех средств, какими располагают наши союзники», он настаи</w:t>
      </w:r>
      <w:r w:rsidRPr="003C27CE">
        <w:rPr>
          <w:rFonts w:ascii="Times New Roman" w:hAnsi="Times New Roman" w:cs="Times New Roman"/>
          <w:color w:val="002060"/>
          <w:sz w:val="16"/>
          <w:szCs w:val="16"/>
        </w:rPr>
        <w:softHyphen/>
        <w:t>вал, чтобы было прекращено распространение в войсках учебных брошюр о способах ведения огня французами, по</w:t>
      </w:r>
      <w:r w:rsidRPr="003C27CE">
        <w:rPr>
          <w:rFonts w:ascii="Times New Roman" w:hAnsi="Times New Roman" w:cs="Times New Roman"/>
          <w:color w:val="002060"/>
          <w:sz w:val="16"/>
          <w:szCs w:val="16"/>
        </w:rPr>
        <w:softHyphen/>
        <w:t>тому что эти вызывавшие зависть описания «ввели войска в смущение» (РГВИА. Ф. 2003. Оп. 2. Д. 1017. Л. 189-191, 193, 195-196 об., 198, 217—219 об. Протокол совещания 1.IV. 1916; Киган, как и Стоун, утверждает, что к концу 1915 г. снабжение русской армии снарядами не уступало снабжению германской и фран</w:t>
      </w:r>
      <w:r w:rsidRPr="003C27CE">
        <w:rPr>
          <w:rFonts w:ascii="Times New Roman" w:hAnsi="Times New Roman" w:cs="Times New Roman"/>
          <w:color w:val="002060"/>
          <w:sz w:val="16"/>
          <w:szCs w:val="16"/>
        </w:rPr>
        <w:softHyphen/>
        <w:t xml:space="preserve">цузской армий </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Stone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The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Eastern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Front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P</w:t>
      </w:r>
      <w:r w:rsidRPr="003C27CE">
        <w:rPr>
          <w:rFonts w:ascii="Times New Roman" w:hAnsi="Times New Roman" w:cs="Times New Roman"/>
          <w:color w:val="002060"/>
          <w:sz w:val="16"/>
          <w:szCs w:val="16"/>
          <w:lang w:bidi="en-US"/>
        </w:rPr>
        <w:t xml:space="preserve">. 209—211; </w:t>
      </w:r>
      <w:r w:rsidRPr="003C27CE">
        <w:rPr>
          <w:rFonts w:ascii="Times New Roman" w:hAnsi="Times New Roman" w:cs="Times New Roman"/>
          <w:color w:val="002060"/>
          <w:sz w:val="16"/>
          <w:szCs w:val="16"/>
          <w:lang w:val="en-US" w:bidi="en-US"/>
        </w:rPr>
        <w:t>Keegan</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J</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Op</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cit</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S</w:t>
      </w:r>
      <w:r w:rsidRPr="003C27CE">
        <w:rPr>
          <w:rFonts w:ascii="Times New Roman" w:hAnsi="Times New Roman" w:cs="Times New Roman"/>
          <w:color w:val="002060"/>
          <w:sz w:val="16"/>
          <w:szCs w:val="16"/>
          <w:lang w:bidi="en-US"/>
        </w:rPr>
        <w:t xml:space="preserve">. 386). </w:t>
      </w:r>
      <w:r w:rsidRPr="003C27CE">
        <w:rPr>
          <w:rFonts w:ascii="Times New Roman" w:hAnsi="Times New Roman" w:cs="Times New Roman"/>
          <w:color w:val="002060"/>
          <w:sz w:val="16"/>
          <w:szCs w:val="16"/>
        </w:rPr>
        <w:t>В русском издании книги Кигана эта очевидная лакировка дей</w:t>
      </w:r>
      <w:r w:rsidRPr="003C27CE">
        <w:rPr>
          <w:rFonts w:ascii="Times New Roman" w:hAnsi="Times New Roman" w:cs="Times New Roman"/>
          <w:color w:val="002060"/>
          <w:sz w:val="16"/>
          <w:szCs w:val="16"/>
        </w:rPr>
        <w:softHyphen/>
        <w:t>ствительности по Стоуну, как и в случае с «изумительным» ростом про</w:t>
      </w:r>
      <w:r w:rsidRPr="003C27CE">
        <w:rPr>
          <w:rFonts w:ascii="Times New Roman" w:hAnsi="Times New Roman" w:cs="Times New Roman"/>
          <w:color w:val="002060"/>
          <w:sz w:val="16"/>
          <w:szCs w:val="16"/>
        </w:rPr>
        <w:softHyphen/>
        <w:t>мышленности, несколько сглажена (Киган Дж. Первая мировая война. М., 2002. С. 347—348), но получила распространение в патриотической литературе). В предшествующей операции на Западном фронте не удалось добиться успеха, по свидетельству Эвер</w:t>
      </w:r>
      <w:r w:rsidRPr="003C27CE">
        <w:rPr>
          <w:rFonts w:ascii="Times New Roman" w:hAnsi="Times New Roman" w:cs="Times New Roman"/>
          <w:color w:val="002060"/>
          <w:sz w:val="16"/>
          <w:szCs w:val="16"/>
        </w:rPr>
        <w:softHyphen/>
        <w:t>та, потому что «более чем на одну-две недели у нас не хва</w:t>
      </w:r>
      <w:r w:rsidRPr="003C27CE">
        <w:rPr>
          <w:rFonts w:ascii="Times New Roman" w:hAnsi="Times New Roman" w:cs="Times New Roman"/>
          <w:color w:val="002060"/>
          <w:sz w:val="16"/>
          <w:szCs w:val="16"/>
        </w:rPr>
        <w:softHyphen/>
        <w:t>тило бы снарядов», да и прорыв Юго-Западного фронта не привел к полному успеху, потому что «определился недо</w:t>
      </w:r>
      <w:r w:rsidRPr="003C27CE">
        <w:rPr>
          <w:rFonts w:ascii="Times New Roman" w:hAnsi="Times New Roman" w:cs="Times New Roman"/>
          <w:color w:val="002060"/>
          <w:sz w:val="16"/>
          <w:szCs w:val="16"/>
        </w:rPr>
        <w:softHyphen/>
        <w:t>статок тяжелых снарядов» (В.И. Гурко). Совещание все же должно было согласиться с бодрым заключением генерал- инспектора артиллерии (в оценке Николая II: «Это отрад</w:t>
      </w:r>
      <w:r w:rsidRPr="003C27CE">
        <w:rPr>
          <w:rFonts w:ascii="Times New Roman" w:hAnsi="Times New Roman" w:cs="Times New Roman"/>
          <w:color w:val="002060"/>
          <w:sz w:val="16"/>
          <w:szCs w:val="16"/>
        </w:rPr>
        <w:softHyphen/>
        <w:t>ная картина»), и было «в общем признано обеспечение снарядами достаточным» — подразумевалось, что, в соот</w:t>
      </w:r>
      <w:r w:rsidRPr="003C27CE">
        <w:rPr>
          <w:rFonts w:ascii="Times New Roman" w:hAnsi="Times New Roman" w:cs="Times New Roman"/>
          <w:color w:val="002060"/>
          <w:sz w:val="16"/>
          <w:szCs w:val="16"/>
        </w:rPr>
        <w:softHyphen/>
        <w:t>ветствии с предположениями великого князя, продолжится поступление заграничных заказов, а в России «не будет остановок в работе заводов». Но, по мнению самого же генерал-инспектора, «расход гаубичных и тяжелых снарядов надо увеличить вдвое, для получения настоящей потребно</w:t>
      </w:r>
      <w:r w:rsidRPr="003C27CE">
        <w:rPr>
          <w:rFonts w:ascii="Times New Roman" w:hAnsi="Times New Roman" w:cs="Times New Roman"/>
          <w:color w:val="002060"/>
          <w:sz w:val="16"/>
          <w:szCs w:val="16"/>
        </w:rPr>
        <w:softHyphen/>
        <w:t>сти». «Если зимой предположены частные операции, у нас к весне не хватит снарядов. Нам нужно копить снаряды к вес</w:t>
      </w:r>
      <w:r w:rsidRPr="003C27CE">
        <w:rPr>
          <w:rFonts w:ascii="Times New Roman" w:hAnsi="Times New Roman" w:cs="Times New Roman"/>
          <w:color w:val="002060"/>
          <w:sz w:val="16"/>
          <w:szCs w:val="16"/>
        </w:rPr>
        <w:softHyphen/>
        <w:t>не... Относительно снарядов я получил указание от генерал- адъютанта Алексеева, — тонко пошутил великий князь, — на</w:t>
      </w:r>
      <w:r w:rsidRPr="003C27CE">
        <w:rPr>
          <w:rFonts w:ascii="Times New Roman" w:hAnsi="Times New Roman" w:cs="Times New Roman"/>
          <w:color w:val="002060"/>
          <w:sz w:val="16"/>
          <w:szCs w:val="16"/>
        </w:rPr>
        <w:softHyphen/>
        <w:t>чиная с ноября накапливать их к весне. Я так и делаю» (23452).</w:t>
      </w:r>
    </w:p>
    <w:p w14:paraId="55FD389D" w14:textId="77777777" w:rsidR="00152FE8" w:rsidRPr="003C27CE" w:rsidRDefault="00152FE8" w:rsidP="00615CF2">
      <w:pPr>
        <w:pStyle w:val="aff2"/>
        <w:spacing w:line="240" w:lineRule="auto"/>
        <w:rPr>
          <w:rFonts w:ascii="Times New Roman" w:hAnsi="Times New Roman" w:cs="Times New Roman"/>
          <w:color w:val="002060"/>
          <w:sz w:val="16"/>
          <w:szCs w:val="16"/>
        </w:rPr>
      </w:pPr>
    </w:p>
    <w:p w14:paraId="6E71B98C" w14:textId="77777777" w:rsidR="00152FE8" w:rsidRPr="003C27CE" w:rsidRDefault="00152FE8"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 конце 1916 г. требовалось получать около 30 млн пудов металла (без частного потреб</w:t>
      </w:r>
      <w:r w:rsidRPr="003C27CE">
        <w:rPr>
          <w:rFonts w:ascii="Times New Roman" w:hAnsi="Times New Roman" w:cs="Times New Roman"/>
          <w:i w:val="0"/>
          <w:iCs w:val="0"/>
          <w:color w:val="002060"/>
          <w:sz w:val="16"/>
          <w:szCs w:val="16"/>
          <w:lang w:val="ru-RU"/>
        </w:rPr>
        <w:softHyphen/>
        <w:t>ления в 21,5 млн пудов), а в распределение поступало лишь 16—16,5 млн пудов. В строительстве долговременных укреплений приходилось считаться с тем, что заказанные русским предприятиям материалы — двутавровые балки, швеллера (а также цемент, асфальт и др.) «в большинстве случаев не получались». ГВТУ в феврале 1916 г. «нашло воз</w:t>
      </w:r>
      <w:r w:rsidRPr="003C27CE">
        <w:rPr>
          <w:rFonts w:ascii="Times New Roman" w:hAnsi="Times New Roman" w:cs="Times New Roman"/>
          <w:i w:val="0"/>
          <w:iCs w:val="0"/>
          <w:color w:val="002060"/>
          <w:sz w:val="16"/>
          <w:szCs w:val="16"/>
          <w:lang w:val="ru-RU"/>
        </w:rPr>
        <w:softHyphen/>
        <w:t>можным отказаться от применения для фортификационных работ рельсов, заменив таковые другими подходящими ма</w:t>
      </w:r>
      <w:r w:rsidRPr="003C27CE">
        <w:rPr>
          <w:rFonts w:ascii="Times New Roman" w:hAnsi="Times New Roman" w:cs="Times New Roman"/>
          <w:i w:val="0"/>
          <w:iCs w:val="0"/>
          <w:color w:val="002060"/>
          <w:sz w:val="16"/>
          <w:szCs w:val="16"/>
          <w:lang w:val="ru-RU"/>
        </w:rPr>
        <w:softHyphen/>
        <w:t>териалами». При сооружении убежищ вместо рельсов под «тюфяк» стали укладывать деревянные брусья с заливкой гудроном (Залесский С.А. Черная металлургия Урала в годы Первой мировой войны // Исторические записки. 1956. Т. 55. С. 142; Шумкин Г.Н. Госу</w:t>
      </w:r>
      <w:r w:rsidRPr="003C27CE">
        <w:rPr>
          <w:rFonts w:ascii="Times New Roman" w:hAnsi="Times New Roman" w:cs="Times New Roman"/>
          <w:i w:val="0"/>
          <w:iCs w:val="0"/>
          <w:color w:val="002060"/>
          <w:sz w:val="16"/>
          <w:szCs w:val="16"/>
          <w:lang w:val="ru-RU"/>
        </w:rPr>
        <w:softHyphen/>
        <w:t>дарственные доменные заводы Урала как металлургическая база воен</w:t>
      </w:r>
      <w:r w:rsidRPr="003C27CE">
        <w:rPr>
          <w:rFonts w:ascii="Times New Roman" w:hAnsi="Times New Roman" w:cs="Times New Roman"/>
          <w:i w:val="0"/>
          <w:iCs w:val="0"/>
          <w:color w:val="002060"/>
          <w:sz w:val="16"/>
          <w:szCs w:val="16"/>
          <w:lang w:val="ru-RU"/>
        </w:rPr>
        <w:softHyphen/>
        <w:t xml:space="preserve">ной промышленности России в конце </w:t>
      </w:r>
      <w:r w:rsidRPr="003C27CE">
        <w:rPr>
          <w:rFonts w:ascii="Times New Roman" w:hAnsi="Times New Roman" w:cs="Times New Roman"/>
          <w:i w:val="0"/>
          <w:iCs w:val="0"/>
          <w:color w:val="002060"/>
          <w:sz w:val="16"/>
          <w:szCs w:val="16"/>
        </w:rPr>
        <w:t>XIX</w:t>
      </w:r>
      <w:r w:rsidRPr="003C27CE">
        <w:rPr>
          <w:rFonts w:ascii="Times New Roman" w:hAnsi="Times New Roman" w:cs="Times New Roman"/>
          <w:i w:val="0"/>
          <w:iCs w:val="0"/>
          <w:color w:val="002060"/>
          <w:sz w:val="16"/>
          <w:szCs w:val="16"/>
          <w:lang w:val="ru-RU"/>
        </w:rPr>
        <w:t xml:space="preserve"> — начале </w:t>
      </w:r>
      <w:r w:rsidRPr="003C27CE">
        <w:rPr>
          <w:rFonts w:ascii="Times New Roman" w:hAnsi="Times New Roman" w:cs="Times New Roman"/>
          <w:i w:val="0"/>
          <w:iCs w:val="0"/>
          <w:color w:val="002060"/>
          <w:sz w:val="16"/>
          <w:szCs w:val="16"/>
        </w:rPr>
        <w:t>XX</w:t>
      </w:r>
      <w:r w:rsidRPr="003C27CE">
        <w:rPr>
          <w:rFonts w:ascii="Times New Roman" w:hAnsi="Times New Roman" w:cs="Times New Roman"/>
          <w:i w:val="0"/>
          <w:iCs w:val="0"/>
          <w:color w:val="002060"/>
          <w:sz w:val="16"/>
          <w:szCs w:val="16"/>
          <w:lang w:val="ru-RU"/>
        </w:rPr>
        <w:t xml:space="preserve"> в. // Урал ин</w:t>
      </w:r>
      <w:r w:rsidRPr="003C27CE">
        <w:rPr>
          <w:rFonts w:ascii="Times New Roman" w:hAnsi="Times New Roman" w:cs="Times New Roman"/>
          <w:i w:val="0"/>
          <w:iCs w:val="0"/>
          <w:color w:val="002060"/>
          <w:sz w:val="16"/>
          <w:szCs w:val="16"/>
          <w:lang w:val="ru-RU"/>
        </w:rPr>
        <w:softHyphen/>
        <w:t>дустриальный. Т. 1. С. 324; Павлов А. В. Забытая крепость. Выборгская крепость в 1914— 1918 гг. // Крепость Россия. Историко-фортификационный сборник. Владивосток, 2010. Вып. 4. С. 255—256. Выпуск цемента был наивыс</w:t>
      </w:r>
      <w:r w:rsidRPr="003C27CE">
        <w:rPr>
          <w:rFonts w:ascii="Times New Roman" w:hAnsi="Times New Roman" w:cs="Times New Roman"/>
          <w:i w:val="0"/>
          <w:iCs w:val="0"/>
          <w:color w:val="002060"/>
          <w:sz w:val="16"/>
          <w:szCs w:val="16"/>
          <w:lang w:val="ru-RU"/>
        </w:rPr>
        <w:softHyphen/>
        <w:t>шим в 1913 г., когда заводы были загружены на 75%, но в 1914 г. их производительность была использована на 62%, в 1915 и 1916 гг. — на 42—43%, главным образом из-за нехватки топлива (Кинд В.А. Расход топлива при производстве портланд-цемента // Технико-экономический вестник. 1921. № 1. С. 33).</w:t>
      </w:r>
    </w:p>
    <w:p w14:paraId="1BE819E3" w14:textId="77777777" w:rsidR="00152FE8" w:rsidRPr="003C27CE" w:rsidRDefault="00152F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снабжении военной промышленности металлом воз</w:t>
      </w:r>
      <w:r w:rsidRPr="003C27CE">
        <w:rPr>
          <w:rFonts w:ascii="Times New Roman" w:hAnsi="Times New Roman" w:cs="Times New Roman"/>
          <w:color w:val="002060"/>
          <w:sz w:val="16"/>
          <w:szCs w:val="16"/>
        </w:rPr>
        <w:softHyphen/>
        <w:t>росла роль Урала по сравнению с Югом, но древесноуголь</w:t>
      </w:r>
      <w:r w:rsidRPr="003C27CE">
        <w:rPr>
          <w:rFonts w:ascii="Times New Roman" w:hAnsi="Times New Roman" w:cs="Times New Roman"/>
          <w:color w:val="002060"/>
          <w:sz w:val="16"/>
          <w:szCs w:val="16"/>
        </w:rPr>
        <w:softHyphen/>
        <w:t>ная металлургия «достигла естественных пределов своего роста»; эти пределы ставила ее «специфическая топлив</w:t>
      </w:r>
      <w:r w:rsidRPr="003C27CE">
        <w:rPr>
          <w:rFonts w:ascii="Times New Roman" w:hAnsi="Times New Roman" w:cs="Times New Roman"/>
          <w:color w:val="002060"/>
          <w:sz w:val="16"/>
          <w:szCs w:val="16"/>
        </w:rPr>
        <w:softHyphen/>
        <w:t>но-энергетическая база» (хотя, конечно, дело не дошло до «тотального провала» (Жук А.В. Запасный эшелон обороны // Урал индустриальный. Ека</w:t>
      </w:r>
      <w:r w:rsidRPr="003C27CE">
        <w:rPr>
          <w:rFonts w:ascii="Times New Roman" w:hAnsi="Times New Roman" w:cs="Times New Roman"/>
          <w:color w:val="002060"/>
          <w:sz w:val="16"/>
          <w:szCs w:val="16"/>
        </w:rPr>
        <w:softHyphen/>
        <w:t>теринбург, 2004. Т. 1. С. 170). Казенные горные заводы, не</w:t>
      </w:r>
      <w:r w:rsidRPr="003C27CE">
        <w:rPr>
          <w:rFonts w:ascii="Times New Roman" w:hAnsi="Times New Roman" w:cs="Times New Roman"/>
          <w:color w:val="002060"/>
          <w:sz w:val="16"/>
          <w:szCs w:val="16"/>
        </w:rPr>
        <w:softHyphen/>
        <w:t>сколько увеличив производство и действуя более успешно, чем уральские частные, «несмотря на огромные усилия... не смогли переступить черту, достигнутую в предвоенном 1913 г.», «не смогли удовлетворить возросшие потребности в черном металле» (23452).</w:t>
      </w:r>
    </w:p>
    <w:p w14:paraId="3235CDD7" w14:textId="77777777" w:rsidR="00152FE8" w:rsidRPr="003C27CE" w:rsidRDefault="00152FE8" w:rsidP="00615CF2">
      <w:pPr>
        <w:rPr>
          <w:rFonts w:ascii="Times New Roman" w:hAnsi="Times New Roman" w:cs="Times New Roman"/>
          <w:color w:val="002060"/>
          <w:sz w:val="16"/>
          <w:szCs w:val="16"/>
        </w:rPr>
      </w:pPr>
    </w:p>
    <w:p w14:paraId="552689AB" w14:textId="77777777" w:rsidR="00152FE8" w:rsidRPr="003C27CE" w:rsidRDefault="00152FE8"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изготовили пять санитарных автосаней на усиленных шасси автомобилей Austin и Renault. Они вошли в состав Автомо</w:t>
      </w:r>
      <w:r w:rsidRPr="003C27CE">
        <w:rPr>
          <w:rFonts w:ascii="Times New Roman" w:hAnsi="Times New Roman" w:cs="Times New Roman"/>
          <w:color w:val="002060"/>
          <w:sz w:val="16"/>
          <w:szCs w:val="16"/>
        </w:rPr>
        <w:softHyphen/>
        <w:t>бильно-санитарной колонны Императорского Российского автомобильного общества имени Наследника Цесаревича при поезде Его Им</w:t>
      </w:r>
      <w:r w:rsidRPr="003C27CE">
        <w:rPr>
          <w:rFonts w:ascii="Times New Roman" w:hAnsi="Times New Roman" w:cs="Times New Roman"/>
          <w:color w:val="002060"/>
          <w:sz w:val="16"/>
          <w:szCs w:val="16"/>
        </w:rPr>
        <w:softHyphen/>
        <w:t>ператорского Высочества. Автосани предназ</w:t>
      </w:r>
      <w:r w:rsidRPr="003C27CE">
        <w:rPr>
          <w:rFonts w:ascii="Times New Roman" w:hAnsi="Times New Roman" w:cs="Times New Roman"/>
          <w:color w:val="002060"/>
          <w:sz w:val="16"/>
          <w:szCs w:val="16"/>
        </w:rPr>
        <w:softHyphen/>
        <w:t>начались «для работы по снежной целине» на Северном фронте в Прибалтике, где зареко</w:t>
      </w:r>
      <w:r w:rsidRPr="003C27CE">
        <w:rPr>
          <w:rFonts w:ascii="Times New Roman" w:hAnsi="Times New Roman" w:cs="Times New Roman"/>
          <w:color w:val="002060"/>
          <w:sz w:val="16"/>
          <w:szCs w:val="16"/>
        </w:rPr>
        <w:softHyphen/>
        <w:t>мендовали себя самым лучшим образом. Од</w:t>
      </w:r>
      <w:r w:rsidRPr="003C27CE">
        <w:rPr>
          <w:rFonts w:ascii="Times New Roman" w:hAnsi="Times New Roman" w:cs="Times New Roman"/>
          <w:color w:val="002060"/>
          <w:sz w:val="16"/>
          <w:szCs w:val="16"/>
        </w:rPr>
        <w:softHyphen/>
        <w:t>новременно началось переоборудование лег</w:t>
      </w:r>
      <w:r w:rsidRPr="003C27CE">
        <w:rPr>
          <w:rFonts w:ascii="Times New Roman" w:hAnsi="Times New Roman" w:cs="Times New Roman"/>
          <w:color w:val="002060"/>
          <w:sz w:val="16"/>
          <w:szCs w:val="16"/>
        </w:rPr>
        <w:softHyphen/>
        <w:t>ковых автомобилей Packard. К концу января 1917 г. «приборами Кегресса» оснастили девять автомобилей этой марки (23481).</w:t>
      </w:r>
    </w:p>
    <w:p w14:paraId="427C59C9" w14:textId="77777777" w:rsidR="00152FE8" w:rsidRPr="003C27CE" w:rsidRDefault="00152FE8" w:rsidP="00615CF2">
      <w:pPr>
        <w:rPr>
          <w:rFonts w:ascii="Times New Roman" w:hAnsi="Times New Roman" w:cs="Times New Roman"/>
          <w:color w:val="002060"/>
          <w:sz w:val="16"/>
          <w:szCs w:val="16"/>
        </w:rPr>
      </w:pPr>
    </w:p>
    <w:p w14:paraId="588AC7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начались работы по подъему линкора “Императрица Мария” (11454).</w:t>
      </w:r>
    </w:p>
    <w:p w14:paraId="5F21FD9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60A6C5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48EA0677"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FE7F6E" w14:textId="77777777" w:rsidR="00200A31" w:rsidRPr="00B52707" w:rsidRDefault="00200A31" w:rsidP="00200A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концу 1916 г. года на фронте находилось 724 самолета России.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(25151).</w:t>
      </w:r>
    </w:p>
    <w:p w14:paraId="376B8218" w14:textId="77777777" w:rsidR="00200A31" w:rsidRPr="00B52707" w:rsidRDefault="00200A31" w:rsidP="00200A31">
      <w:pPr>
        <w:rPr>
          <w:rFonts w:ascii="Times New Roman" w:hAnsi="Times New Roman" w:cs="Times New Roman"/>
          <w:color w:val="0070C0"/>
          <w:sz w:val="16"/>
          <w:szCs w:val="16"/>
        </w:rPr>
      </w:pPr>
    </w:p>
    <w:p w14:paraId="326A921C" w14:textId="77777777" w:rsidR="00200A31" w:rsidRPr="00B52707" w:rsidRDefault="00200A31" w:rsidP="00200A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 концу 1916 г. произошли существенные изменения в структуре ВВФ действующей армии, ставшего отдельным родом Сухопутных войск. В его составе имелось: 12 дивизионов, 15 армейских, 64 корпусных, 3 крепостных, 12 истребительных отрядов и 1 дивизион для обороны Императорской резиденции (774 самолета) (25135).</w:t>
      </w:r>
    </w:p>
    <w:p w14:paraId="3D740946" w14:textId="77777777" w:rsidR="00200A31" w:rsidRPr="00B52707" w:rsidRDefault="00200A31" w:rsidP="00200A31">
      <w:pPr>
        <w:rPr>
          <w:rFonts w:ascii="Times New Roman" w:hAnsi="Times New Roman" w:cs="Times New Roman"/>
          <w:color w:val="0070C0"/>
          <w:sz w:val="16"/>
          <w:szCs w:val="16"/>
        </w:rPr>
      </w:pPr>
    </w:p>
    <w:p w14:paraId="279498C0" w14:textId="77777777" w:rsidR="00200A31" w:rsidRPr="00B52707" w:rsidRDefault="00200A31" w:rsidP="00200A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1916 г. в районе г. Рени (Бессарабия) для защиты от нападения с воздуха самолетного парка и технического имущества авиационного дивизиона Дунайской армии была развернута зенитно-артиллерийская оборона данного объекта (25135).</w:t>
      </w:r>
    </w:p>
    <w:p w14:paraId="0AB4BAD2" w14:textId="77777777" w:rsidR="00200A31" w:rsidRPr="00B52707" w:rsidRDefault="00200A31" w:rsidP="00200A31">
      <w:pPr>
        <w:rPr>
          <w:rFonts w:ascii="Times New Roman" w:hAnsi="Times New Roman" w:cs="Times New Roman"/>
          <w:color w:val="0070C0"/>
          <w:sz w:val="16"/>
          <w:szCs w:val="16"/>
        </w:rPr>
      </w:pPr>
    </w:p>
    <w:p w14:paraId="526FBF30" w14:textId="77777777" w:rsidR="00200A31" w:rsidRPr="00B52707" w:rsidRDefault="00200A31" w:rsidP="00200A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1916 г. командование Одесского военного округа выделило фронту (в состав 47-го отдельного армейского корпуса) две зенитные батареи. Однако этого было явно недостаточно (25135).</w:t>
      </w:r>
    </w:p>
    <w:p w14:paraId="2406776B" w14:textId="77777777" w:rsidR="00200A31" w:rsidRPr="00B52707" w:rsidRDefault="00200A31" w:rsidP="00200A31">
      <w:pPr>
        <w:rPr>
          <w:rStyle w:val="aff"/>
          <w:rFonts w:ascii="Times New Roman" w:hAnsi="Times New Roman" w:cs="Times New Roman"/>
          <w:color w:val="0070C0"/>
          <w:spacing w:val="0"/>
          <w:sz w:val="16"/>
          <w:szCs w:val="16"/>
        </w:rPr>
      </w:pPr>
    </w:p>
    <w:p w14:paraId="27201BB0" w14:textId="77777777" w:rsidR="00200A31" w:rsidRPr="00B52707" w:rsidRDefault="00200A31" w:rsidP="00200A31">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1916 года, по инициативе Дворцового коменданта генерал-майора В.Н. Воейкова было решено заменить обыкновенную крышу императорского дворца (из кровельного железа) на укрепленную для защиты от бомбовых ударов. Детальная разработка такого покрытия была поручена известному российскому архитектору С.А. Данини. При этом планировалось сделать особый спуск над карнизом, который бы, в случае сбрасывания с самолетов бомб, мог помешать падать им возле стен дворцового комплекса. Реализация задуманного проекта планировалось на 1917 год. У Дворцового коменданта была также мысль окружить дворец рвом с такими откосами, которые могли бы отражать осколки взрывавшихся бомб в стороны, противоположные наружным стенам. С последующим отречением (в марте 1917 г.) императора Николая II от престола все вышеизложенное потеряло свою практическую значимость (25166).</w:t>
      </w:r>
    </w:p>
    <w:p w14:paraId="15D30449" w14:textId="77777777" w:rsidR="00200A31" w:rsidRPr="00B52707" w:rsidRDefault="00200A31" w:rsidP="00200A31">
      <w:pPr>
        <w:rPr>
          <w:rStyle w:val="aff"/>
          <w:rFonts w:ascii="Times New Roman" w:hAnsi="Times New Roman" w:cs="Times New Roman"/>
          <w:color w:val="0070C0"/>
          <w:spacing w:val="0"/>
          <w:sz w:val="16"/>
          <w:szCs w:val="16"/>
        </w:rPr>
      </w:pPr>
    </w:p>
    <w:p w14:paraId="5506CF0F" w14:textId="77777777" w:rsidR="00256321" w:rsidRPr="003C27CE" w:rsidRDefault="002563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1-й авиапарк в Петрограде был переведен в Одессу для обслуживания авиации Румынского фронта. Теперь на фронте находились все восемь авиапарков.</w:t>
      </w:r>
    </w:p>
    <w:p w14:paraId="01424566" w14:textId="77777777" w:rsidR="00256321" w:rsidRPr="003C27CE" w:rsidRDefault="002563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Руководство авиацией в связи с увеличением числа автомобилей в авиачастях, в авиапарках и авиабазах приняло решение ремонтировать их самостоятельно. Кроме того, дефицит авиационных винтов в авиаотрядах заставил использовать часть сил и средств парков для их изготовления. Все это выразилось в перепрофилировании стационарных (кадровых) баз 1, 2, 3 и 7-го авиапарков на ремонт автомобилей, а кадровых баз 4, 5 и 6-го авиапарков – на производство пропеллеров (19566).</w:t>
      </w:r>
    </w:p>
    <w:p w14:paraId="666D1073" w14:textId="77777777" w:rsidR="00256321" w:rsidRPr="003C27CE" w:rsidRDefault="00256321" w:rsidP="00615CF2">
      <w:pPr>
        <w:rPr>
          <w:rFonts w:ascii="Times New Roman" w:hAnsi="Times New Roman" w:cs="Times New Roman"/>
          <w:color w:val="002060"/>
          <w:sz w:val="16"/>
          <w:szCs w:val="16"/>
        </w:rPr>
      </w:pPr>
    </w:p>
    <w:p w14:paraId="011D070A" w14:textId="77777777" w:rsidR="00256321" w:rsidRPr="003C27CE" w:rsidRDefault="00256321"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удалось разгрузило моторные классы авиашкол. Начиная с 1915 г. в авиацию стали поставляться сложные моторы «Сальмсон» и «Рон». Для изучения этих моторов в Гатчинской школе были открыты моторные классы, которые в 1915 г. закончили 408 человек. Аналогичные моторные классы были открыты и в Севастопольской школе. Мотористов также готовили в учебных командах фронтовых и окружных авиапарков. Учебные команды работали достаточно продуктивно (19566).</w:t>
      </w:r>
    </w:p>
    <w:p w14:paraId="51A3C1DB" w14:textId="77777777" w:rsidR="00256321" w:rsidRPr="003C27CE" w:rsidRDefault="00256321" w:rsidP="00615CF2">
      <w:pPr>
        <w:rPr>
          <w:rFonts w:ascii="Times New Roman" w:hAnsi="Times New Roman" w:cs="Times New Roman"/>
          <w:color w:val="002060"/>
          <w:sz w:val="16"/>
          <w:szCs w:val="16"/>
        </w:rPr>
      </w:pPr>
    </w:p>
    <w:p w14:paraId="1250C3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С.Н. Лишин - участник воздушного боя 21 июля 1915 - написал, а в начале 1917 г. опубликовал книгу под на</w:t>
      </w:r>
      <w:r w:rsidRPr="003C27CE">
        <w:rPr>
          <w:rFonts w:ascii="Times New Roman" w:hAnsi="Times New Roman" w:cs="Times New Roman"/>
          <w:color w:val="002060"/>
          <w:sz w:val="16"/>
          <w:szCs w:val="16"/>
        </w:rPr>
        <w:softHyphen/>
        <w:t>званием “Наставление для боевых действий воздушной дивизии Балтийского флота на 1917 год”, которая считается первым боевым уставом отечественной морской авиации (11696).</w:t>
      </w:r>
    </w:p>
    <w:p w14:paraId="3F6436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29948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началась подготовка налета на Петроград. Германское командование, помня об эффективности налетов на Лондон, стремилось деморализовать население и войска (уже зараженные бациллой неповиновения властям) интенсивными бомбардировками. Тем самым оно хотело разрушить тыл русской армии — это была стратегическая и вполне выполнимая задача (11324).</w:t>
      </w:r>
    </w:p>
    <w:p w14:paraId="4D7F21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12C85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М. Ткачев выпустил “Материал по тактике воздушного боя”, составленный на основании боевой практики в Луцком районе осенью 1916 г. В нем перечислены и рассмотрены: требования к пилоту, ведущему бой, боевые элементы аэроплана, вопросы вооружения, искусство пилотажа, меткость стрельбы, умение учитывать обстановку во время боя, основные принципы боя - внезапность, маневры, способы атаки и пр. В учебнике давались указания, как вести бой целыми эскадрильями истребительной авиации. При этом подчеркивалось, что целью активных воздушных средств (истребительных) является бой, бой решительный на малой дистанции, так как только в этом случае можно с большой уверенностью рассчитывать на победу (9705).</w:t>
      </w:r>
    </w:p>
    <w:p w14:paraId="4401AF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A9A4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2-й артиллерийский авиаотряд был укомплектован самолетами типа “Вуазен” с двигателями воздушного охлаждения мощностью 150 л. с. Только в 1917 г. отряду удалось получить новые самолеты типа “Фарман” с двигателями “Сальмсон” мощностью 160 л. с., “Сопвич” с двигателями “Клерже” мощностью 130 л. с., “Спад” с двигателями “Рон” мощностью 120 л. с. и др. Летом 1917 г. в авиаотряды стали поступать самолеты типа “Декан” отечественного производства, а также “Фарман-30” с двигателем “Сальмсон” мощностью 160 л. с. (“Фарсаль”). Самолеты “Декан” строились на Одесском заводе “Анатра” (9705).</w:t>
      </w:r>
    </w:p>
    <w:p w14:paraId="7A25A9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F73F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 всех фронтах действовало около 200 русских истребителей. Примерно на 10 км фронта приходился один истребитель. Это заставляло русских летчиков не жалеть сил (9705).</w:t>
      </w:r>
    </w:p>
    <w:p w14:paraId="554FD7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1D74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 фронте действовало 12 авиационных дивизи</w:t>
      </w:r>
      <w:r w:rsidRPr="003C27CE">
        <w:rPr>
          <w:rFonts w:ascii="Times New Roman" w:hAnsi="Times New Roman" w:cs="Times New Roman"/>
          <w:color w:val="002060"/>
          <w:sz w:val="16"/>
          <w:szCs w:val="16"/>
        </w:rPr>
        <w:softHyphen/>
        <w:t>онов и 95 различных авиационных отрядов, насчитывавших в своем составе 774 самолета. В феврале 1917 г. Особое совещание по оборо</w:t>
      </w:r>
      <w:r w:rsidRPr="003C27CE">
        <w:rPr>
          <w:rFonts w:ascii="Times New Roman" w:hAnsi="Times New Roman" w:cs="Times New Roman"/>
          <w:color w:val="002060"/>
          <w:sz w:val="16"/>
          <w:szCs w:val="16"/>
        </w:rPr>
        <w:softHyphen/>
        <w:t>не утвердило предложение Управления воздушного флота довести число дивизионов до 15, а отрядов — до 146 и обеспечить их 1 500 самолетами, для чего требовалось получать с заводов ежемесячно до 400 машин [6, с. 141]. В русской армии впервые была осуществлена дифференциация авиации на разведывательную, истребительную и бомбардировоч</w:t>
      </w:r>
      <w:r w:rsidRPr="003C27CE">
        <w:rPr>
          <w:rFonts w:ascii="Times New Roman" w:hAnsi="Times New Roman" w:cs="Times New Roman"/>
          <w:color w:val="002060"/>
          <w:sz w:val="16"/>
          <w:szCs w:val="16"/>
        </w:rPr>
        <w:softHyphen/>
        <w:t>ную (5484).</w:t>
      </w:r>
    </w:p>
    <w:p w14:paraId="4C0295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A226B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1916 г. авиация флота произвела 1022 самолёто-вылета, сбросила 200 бомб. Нетрудно посчитать боевое напряжение. Если принять боевой состав в среднем 60 самолётов, то каждый из них выполнил 67 вылетов в год, или один вылет в пять дней, а с учётом ледовой обстановки - один вылет за три дня (11928).</w:t>
      </w:r>
    </w:p>
    <w:p w14:paraId="357245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D15BF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начата организация Высшей военной авиационной шко</w:t>
      </w:r>
      <w:r w:rsidRPr="003C27CE">
        <w:rPr>
          <w:rFonts w:ascii="Times New Roman" w:hAnsi="Times New Roman" w:cs="Times New Roman"/>
          <w:color w:val="002060"/>
          <w:sz w:val="16"/>
          <w:szCs w:val="16"/>
        </w:rPr>
        <w:softHyphen/>
        <w:t>лы в Евпатории, где должны были проходить курс высше</w:t>
      </w:r>
      <w:r w:rsidRPr="003C27CE">
        <w:rPr>
          <w:rFonts w:ascii="Times New Roman" w:hAnsi="Times New Roman" w:cs="Times New Roman"/>
          <w:color w:val="002060"/>
          <w:sz w:val="16"/>
          <w:szCs w:val="16"/>
        </w:rPr>
        <w:softHyphen/>
        <w:t>го пилотажа и совершенст</w:t>
      </w:r>
      <w:r w:rsidRPr="003C27CE">
        <w:rPr>
          <w:rFonts w:ascii="Times New Roman" w:hAnsi="Times New Roman" w:cs="Times New Roman"/>
          <w:color w:val="002060"/>
          <w:sz w:val="16"/>
          <w:szCs w:val="16"/>
        </w:rPr>
        <w:softHyphen/>
        <w:t>воваться летчики-истребите</w:t>
      </w:r>
      <w:r w:rsidRPr="003C27CE">
        <w:rPr>
          <w:rFonts w:ascii="Times New Roman" w:hAnsi="Times New Roman" w:cs="Times New Roman"/>
          <w:color w:val="002060"/>
          <w:sz w:val="16"/>
          <w:szCs w:val="16"/>
        </w:rPr>
        <w:softHyphen/>
        <w:t>ли. Однако отсутствие необ</w:t>
      </w:r>
      <w:r w:rsidRPr="003C27CE">
        <w:rPr>
          <w:rFonts w:ascii="Times New Roman" w:hAnsi="Times New Roman" w:cs="Times New Roman"/>
          <w:color w:val="002060"/>
          <w:sz w:val="16"/>
          <w:szCs w:val="16"/>
        </w:rPr>
        <w:softHyphen/>
        <w:t>ходимой материальной базы не дало возможности этому осуществиться. Сюда же, в Евпаторию, осенью 1917 года перевели Киевскую школу летчиков-наблюдате</w:t>
      </w:r>
      <w:r w:rsidRPr="003C27CE">
        <w:rPr>
          <w:rFonts w:ascii="Times New Roman" w:hAnsi="Times New Roman" w:cs="Times New Roman"/>
          <w:color w:val="002060"/>
          <w:sz w:val="16"/>
          <w:szCs w:val="16"/>
        </w:rPr>
        <w:softHyphen/>
        <w:t>лей (553).</w:t>
      </w:r>
    </w:p>
    <w:p w14:paraId="29C31A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CEC05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авиационные части в России имели только 30% необходимого числа технически грамотных механиков и мотористов.</w:t>
      </w:r>
    </w:p>
    <w:p w14:paraId="4589DA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Летный состав нес большие потери. Особенно высокими были они среди истребителей. Обычно в течение года полностью менялся весь летный состав авиаотряда. Причем, летчики-солдаты, составлявшие около 30% летного состава, по отношению к числу погибших летчиков составляли 40 %.</w:t>
      </w:r>
    </w:p>
    <w:p w14:paraId="547FE0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великий князь Александр Михайлович писал начальнику штаба верховного главнокомандующего: "Для пополнения убыли летчиков-офицеров в авиационных частях и для новых формирований в 1917 г. потребуется назначить в авиационные школы 494 офицера". В авиацию направляются из частей офицеры "не вполне соответствующие по своим служебным и нравственным качествам сложности и серьезности тех задач, которые выпадают на долю летчика и летчика-наблюдателя". Великий князь просил отдать распоряжение воинским начальникам командировать в авиацию вполне достойных офицеров, "представляя на кандидатов аттестации, за соответствие которых отвечают командиры частей", а также разрешать прикомандирование к авиационным отрядам, исключая истребительные, двух (седьмого и восьмого) сверхштатных наблюдателей. Последняя мера основывалась на предположении довести в 1917 г. число самолетов в каждом отряде с 6-ти до 10-ти. Но основной смысл рапорта заключался в том, чтобы "всегда иметь готовый кадр как для командирования в авиационные школы, так и для замещения должностей штатных наблюдателей, назначаемых во вновь формируемые отряды". Мера эта, по мысли Великого князя, должна была позволить "избежать командирования офицеров непосредственно из войсковых частей в авиационные школы... и дать возможность шире применять отслаивание неспособных и недостойных".</w:t>
      </w:r>
    </w:p>
    <w:p w14:paraId="48D066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этом году прошло обучение около 250 русских летчиков  во Франции, однако далеко не все они были направлены обратно в Россию. После окончания курса и сдачи экзамена русские офицеры в течение трех месяцев стажировались при боевых частях Французской армии. К концу этого года на Западноевропейском театре воевало около 200 русских летчиков-истребителей.</w:t>
      </w:r>
    </w:p>
    <w:p w14:paraId="7DED6E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после неудачной Галиполийской операции во Франции создавался новый экспедиционный корпус для Ближнего Востока. Французское командование, ощущая острую нехватку пилотов, зачислило русских офицеров и солдат в состав двух самостоятельных авиаотрядов в экспедиционный корпус маршала Франше д'Эспере. В конце 1916 г. они были переброшены на греческий остров Корфу. Затем переправились на Салоникский аэродром.</w:t>
      </w:r>
    </w:p>
    <w:p w14:paraId="18B0F7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Продолжало повышаться в этом году качество корректировочной авиации.</w:t>
      </w:r>
    </w:p>
    <w:p w14:paraId="5815B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русских авиационных отрядах находилось уже 132 офицера-артиллериста. Опираясь на эти обученные кадры, удалось даже сформировать несколько новых артиллерийских авиаотрядов. В частности, в Гатчинской военной авиационной школе был сформирован 2-й артиллерийский авиаотряд под командованием штабс-капитана Чернышева. Этот отряд отбыл на Юго-Западный фронт в распоряжение 11-го авиадивизиона, входившего в состав 11-й армии. Именно этот авиаотряд сыграл решающую роль в прорыве обороны австро-венгерских войск под Конюхами, близ Тарнополя.</w:t>
      </w:r>
    </w:p>
    <w:p w14:paraId="53BCD8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корректирование артиллерийского огня в русской армии по-прежнему производилось на устаревших самолетах "Фарман", "Вуазен", "СПАД", что значительно снижало его эффективность. Только в конце этого года в русской армии стали применяться для этой цели самолеты "Вуазен" с двигателями воздушного охлаждения мощностью 150 л. с. (11999).</w:t>
      </w:r>
    </w:p>
    <w:p w14:paraId="0EBA09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1005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на базе авиационного батальона начал функционировать и запасной воздухоплавательный батальон, готовивший многочисленных специалистов наземных служб для воздухоплавательных частей. Переменный состав воздухоплавателей готовился в Гатчинской воздухоплавательной школе. Там же работали многочисленные курсы, на которых обучались и низшие чины перед назначением на вакантные должности в частях, получивших на вооружение привязные аэростаты. Открывались другие курсы, классы и школы при различных учреждениях, которые готовили специалистов тех профилей, в которых нуждалась русская авиация: аэрофотографические, радиотелеграфические (11182).</w:t>
      </w:r>
    </w:p>
    <w:p w14:paraId="0BBD8E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AD8A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 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 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 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w:t>
      </w:r>
      <w:r w:rsidRPr="003C27CE">
        <w:rPr>
          <w:rFonts w:ascii="Times New Roman" w:hAnsi="Times New Roman" w:cs="Times New Roman"/>
          <w:color w:val="002060"/>
          <w:sz w:val="16"/>
          <w:szCs w:val="16"/>
        </w:rPr>
        <w:lastRenderedPageBreak/>
        <w:t>изготовленные заводами «Эриксона» и «Гейслера» (Архив ВИМАИВиВС, ф. 10р, оп. 1, д. 107, л. 164). 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 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 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 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(11870).</w:t>
      </w:r>
    </w:p>
    <w:p w14:paraId="799DE7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9C83948" w14:textId="77777777" w:rsidR="00C063AC" w:rsidRPr="003C27CE" w:rsidRDefault="00C063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514A46B6" w14:textId="77777777" w:rsidR="00C063AC" w:rsidRPr="003C27CE" w:rsidRDefault="00C063A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«Румели» (Rumely), 15 – «Молин» (Moline) и два – «Сеттлей» (Sattley).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 (12140).</w:t>
      </w:r>
    </w:p>
    <w:p w14:paraId="29879FDE" w14:textId="77777777" w:rsidR="00C063AC" w:rsidRPr="003C27CE" w:rsidRDefault="00C063AC" w:rsidP="00615CF2">
      <w:pPr>
        <w:pStyle w:val="83"/>
        <w:shd w:val="clear" w:color="auto" w:fill="auto"/>
        <w:spacing w:after="0" w:line="240" w:lineRule="auto"/>
        <w:ind w:firstLine="0"/>
        <w:rPr>
          <w:rFonts w:ascii="Times New Roman" w:hAnsi="Times New Roman"/>
          <w:color w:val="002060"/>
          <w:sz w:val="16"/>
          <w:szCs w:val="16"/>
        </w:rPr>
      </w:pPr>
    </w:p>
    <w:p w14:paraId="135783B5" w14:textId="77777777" w:rsidR="007A25F1" w:rsidRPr="003C27CE" w:rsidRDefault="007A25F1" w:rsidP="00615CF2">
      <w:pPr>
        <w:pStyle w:val="ae"/>
        <w:spacing w:before="0" w:after="0"/>
        <w:rPr>
          <w:color w:val="002060"/>
          <w:sz w:val="16"/>
          <w:szCs w:val="16"/>
        </w:rPr>
      </w:pPr>
      <w:r w:rsidRPr="003C27CE">
        <w:rPr>
          <w:color w:val="002060"/>
          <w:sz w:val="16"/>
          <w:szCs w:val="16"/>
        </w:rPr>
        <w:t>К концу 1916 г. в русской армии были созданы огнеметные подразделения для совместных действий с пехотой, преимущественно в наступлении, включенные в состав пехотных полков, а также подразделения тяжелых огнеметов, придаваемых фронтам как средство усиления обороны (20246).</w:t>
      </w:r>
    </w:p>
    <w:p w14:paraId="1F6469C8" w14:textId="77777777" w:rsidR="007A25F1" w:rsidRPr="003C27CE" w:rsidRDefault="007A25F1" w:rsidP="00615CF2">
      <w:pPr>
        <w:pStyle w:val="ae"/>
        <w:spacing w:before="0" w:after="0"/>
        <w:rPr>
          <w:color w:val="002060"/>
          <w:sz w:val="16"/>
          <w:szCs w:val="16"/>
        </w:rPr>
      </w:pPr>
      <w:r w:rsidRPr="003C27CE">
        <w:rPr>
          <w:color w:val="002060"/>
          <w:sz w:val="16"/>
          <w:szCs w:val="16"/>
        </w:rPr>
        <w:t>12 апреля (5 мая) 1916 начальник этапно-хозяйственного отдела штаба 10 армии запрашивал корпуса, нуждаются ли они в огнеупорных мешках, в огнестойких жидкостях и костюмах для защиты от огнеметов противника (по английскому опыту). 15 (28) мая штабы армий (5 армия Северного фронта, 3 армия Западного фронта, 11 армия Юго-западного фронта) сообщили в корпус о мерах, принимаемых для защиты от огнеметов во французской и английской армиях (ложиться на землю и прятаться в углублениях и укрытиях). Асбестовые костюмы не были надежной защитой от огнеметной струи (20246).</w:t>
      </w:r>
    </w:p>
    <w:p w14:paraId="6A3AEBE1" w14:textId="77777777" w:rsidR="007A25F1" w:rsidRPr="003C27CE" w:rsidRDefault="007A25F1" w:rsidP="00615CF2">
      <w:pPr>
        <w:pStyle w:val="ae"/>
        <w:spacing w:before="0" w:after="0"/>
        <w:rPr>
          <w:color w:val="002060"/>
          <w:sz w:val="16"/>
          <w:szCs w:val="16"/>
        </w:rPr>
      </w:pPr>
    </w:p>
    <w:p w14:paraId="530CC2C4" w14:textId="77777777" w:rsidR="00584C60" w:rsidRPr="003C27CE" w:rsidRDefault="00584C60" w:rsidP="00615CF2">
      <w:pPr>
        <w:pStyle w:val="ae"/>
        <w:spacing w:before="0" w:after="0"/>
        <w:rPr>
          <w:color w:val="002060"/>
          <w:sz w:val="16"/>
          <w:szCs w:val="16"/>
        </w:rPr>
      </w:pPr>
      <w:r w:rsidRPr="003C27CE">
        <w:rPr>
          <w:color w:val="002060"/>
          <w:sz w:val="16"/>
          <w:szCs w:val="16"/>
        </w:rPr>
        <w:t>В конце 1916 года химические боеприпасы были приняты на вооружение царской авиации и даже использовались в течение короткого времени на русско-германском фронте. В документах того времени их называли «бомбы с удушливым газом», из чего следует, что это были просто баллоны со сжатым хлором или хлорпикрином и небольшим подрывным зарядом. Но крайне малая эффективность заставила уже через несколько месяцев отказаться от их применения. Тогдашняя химическая авиабомба при взрыве образовывала небольшое газовое облачко, которое быстро рассеивалось ветром, теряя свою концентрацию. К тому же, эти бомбы отличались низкой надежностью и нередко давали утечки газа, из-за чего летчики опасались брать их с собой в полет. Надо отметить, что Западном фронте применялись более надежные и смертоносные авиабомбы с ипритом, однако в России их еще не было.</w:t>
      </w:r>
    </w:p>
    <w:p w14:paraId="2B98BF1B" w14:textId="77777777" w:rsidR="00584C60" w:rsidRPr="003C27CE" w:rsidRDefault="00584C60" w:rsidP="00615CF2">
      <w:pPr>
        <w:pStyle w:val="ae"/>
        <w:spacing w:before="0" w:after="0"/>
        <w:rPr>
          <w:color w:val="002060"/>
          <w:sz w:val="16"/>
          <w:szCs w:val="16"/>
        </w:rPr>
      </w:pPr>
      <w:r w:rsidRPr="003C27CE">
        <w:rPr>
          <w:color w:val="002060"/>
          <w:sz w:val="16"/>
          <w:szCs w:val="16"/>
        </w:rPr>
        <w:t>К моменту Октябрьского переворота небольшой запас газовых бомб оставался на складах в прифронтовой зоне, но при уходе русской армии из Бессарабии, Украины и Белоруссии он был частично уничтожен, частично захвачен немцами (18565).</w:t>
      </w:r>
    </w:p>
    <w:p w14:paraId="1DE849D9" w14:textId="77777777" w:rsidR="00584C60" w:rsidRPr="003C27CE" w:rsidRDefault="00584C60" w:rsidP="00615CF2">
      <w:pPr>
        <w:rPr>
          <w:rFonts w:ascii="Times New Roman" w:hAnsi="Times New Roman" w:cs="Times New Roman"/>
          <w:color w:val="002060"/>
          <w:sz w:val="16"/>
          <w:szCs w:val="16"/>
        </w:rPr>
      </w:pPr>
    </w:p>
    <w:p w14:paraId="7365D7E8" w14:textId="77777777" w:rsidR="008F46EB" w:rsidRPr="003C27CE" w:rsidRDefault="008F46EB"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До конца 1916 года на фронт поступило 410 тысяч конских противогазов различной конструкции (17021).</w:t>
      </w:r>
    </w:p>
    <w:p w14:paraId="2518C376" w14:textId="77777777" w:rsidR="008F46EB" w:rsidRPr="003C27CE" w:rsidRDefault="008F46EB" w:rsidP="00615CF2">
      <w:pPr>
        <w:pStyle w:val="83"/>
        <w:shd w:val="clear" w:color="auto" w:fill="auto"/>
        <w:spacing w:after="0" w:line="240" w:lineRule="auto"/>
        <w:ind w:firstLine="0"/>
        <w:rPr>
          <w:rFonts w:ascii="Times New Roman" w:hAnsi="Times New Roman"/>
          <w:color w:val="002060"/>
          <w:sz w:val="16"/>
          <w:szCs w:val="16"/>
        </w:rPr>
      </w:pPr>
    </w:p>
    <w:p w14:paraId="045881CD"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Императору «всеподданней</w:t>
      </w:r>
      <w:r w:rsidRPr="003C27CE">
        <w:rPr>
          <w:rFonts w:ascii="Times New Roman" w:hAnsi="Times New Roman" w:cs="Times New Roman"/>
          <w:color w:val="002060"/>
          <w:sz w:val="16"/>
          <w:szCs w:val="16"/>
        </w:rPr>
        <w:softHyphen/>
        <w:t>шем» докладе отмечалось:</w:t>
      </w:r>
    </w:p>
    <w:p w14:paraId="52784D5E"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единогласному удостовере</w:t>
      </w:r>
      <w:r w:rsidRPr="003C27CE">
        <w:rPr>
          <w:rFonts w:ascii="Times New Roman" w:hAnsi="Times New Roman" w:cs="Times New Roman"/>
          <w:color w:val="002060"/>
          <w:sz w:val="16"/>
          <w:szCs w:val="16"/>
        </w:rPr>
        <w:softHyphen/>
        <w:t>нию штабов армий разведка, про</w:t>
      </w:r>
      <w:r w:rsidRPr="003C27CE">
        <w:rPr>
          <w:rFonts w:ascii="Times New Roman" w:hAnsi="Times New Roman" w:cs="Times New Roman"/>
          <w:color w:val="002060"/>
          <w:sz w:val="16"/>
          <w:szCs w:val="16"/>
        </w:rPr>
        <w:softHyphen/>
        <w:t>изведённая «Муромцами», является особенно ценной, всегда отличаясь подробными и точными данными, что же касается бомбометания, то в этом отношении Муромцы находятся вне конкурса. Благодаря построенным в Эскадре прицель</w:t>
      </w:r>
      <w:r w:rsidRPr="003C27CE">
        <w:rPr>
          <w:rFonts w:ascii="Times New Roman" w:hAnsi="Times New Roman" w:cs="Times New Roman"/>
          <w:color w:val="002060"/>
          <w:sz w:val="16"/>
          <w:szCs w:val="16"/>
        </w:rPr>
        <w:softHyphen/>
        <w:t>ным приборам и выработанным приёмам бомбометания - средний процент попадания - 40%, на от</w:t>
      </w:r>
      <w:r w:rsidRPr="003C27CE">
        <w:rPr>
          <w:rFonts w:ascii="Times New Roman" w:hAnsi="Times New Roman" w:cs="Times New Roman"/>
          <w:color w:val="002060"/>
          <w:sz w:val="16"/>
          <w:szCs w:val="16"/>
        </w:rPr>
        <w:softHyphen/>
        <w:t>дельных кораблях достигает 10%. Воздушные бои показали, что Му</w:t>
      </w:r>
      <w:r w:rsidRPr="003C27CE">
        <w:rPr>
          <w:rFonts w:ascii="Times New Roman" w:hAnsi="Times New Roman" w:cs="Times New Roman"/>
          <w:color w:val="002060"/>
          <w:sz w:val="16"/>
          <w:szCs w:val="16"/>
        </w:rPr>
        <w:softHyphen/>
        <w:t>ромец является сильной, самостоя</w:t>
      </w:r>
      <w:r w:rsidRPr="003C27CE">
        <w:rPr>
          <w:rFonts w:ascii="Times New Roman" w:hAnsi="Times New Roman" w:cs="Times New Roman"/>
          <w:color w:val="002060"/>
          <w:sz w:val="16"/>
          <w:szCs w:val="16"/>
        </w:rPr>
        <w:softHyphen/>
        <w:t>тельной и страшной для против</w:t>
      </w:r>
      <w:r w:rsidRPr="003C27CE">
        <w:rPr>
          <w:rFonts w:ascii="Times New Roman" w:hAnsi="Times New Roman" w:cs="Times New Roman"/>
          <w:color w:val="002060"/>
          <w:sz w:val="16"/>
          <w:szCs w:val="16"/>
        </w:rPr>
        <w:softHyphen/>
        <w:t>ника боевой единицей.</w:t>
      </w:r>
    </w:p>
    <w:p w14:paraId="6C3CFC51"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новые воздушные корабли установлены полученные моторы Рено, РБВЗ и МРВ. Испытания по</w:t>
      </w:r>
      <w:r w:rsidRPr="003C27CE">
        <w:rPr>
          <w:rFonts w:ascii="Times New Roman" w:hAnsi="Times New Roman" w:cs="Times New Roman"/>
          <w:color w:val="002060"/>
          <w:sz w:val="16"/>
          <w:szCs w:val="16"/>
        </w:rPr>
        <w:softHyphen/>
        <w:t>казали отличные результаты, и теперь все воздушные корабли стягиваются в Винницу для пере</w:t>
      </w:r>
      <w:r w:rsidRPr="003C27CE">
        <w:rPr>
          <w:rFonts w:ascii="Times New Roman" w:hAnsi="Times New Roman" w:cs="Times New Roman"/>
          <w:color w:val="002060"/>
          <w:sz w:val="16"/>
          <w:szCs w:val="16"/>
        </w:rPr>
        <w:softHyphen/>
        <w:t>оборудования новыми двигателя</w:t>
      </w:r>
      <w:r w:rsidRPr="003C27CE">
        <w:rPr>
          <w:rFonts w:ascii="Times New Roman" w:hAnsi="Times New Roman" w:cs="Times New Roman"/>
          <w:color w:val="002060"/>
          <w:sz w:val="16"/>
          <w:szCs w:val="16"/>
        </w:rPr>
        <w:softHyphen/>
        <w:t>ми и вооружением. Моторами пе</w:t>
      </w:r>
      <w:r w:rsidRPr="003C27CE">
        <w:rPr>
          <w:rFonts w:ascii="Times New Roman" w:hAnsi="Times New Roman" w:cs="Times New Roman"/>
          <w:color w:val="002060"/>
          <w:sz w:val="16"/>
          <w:szCs w:val="16"/>
        </w:rPr>
        <w:softHyphen/>
        <w:t>реоборудованы уже 12 воздушных кораблей. К 1 января 19 П г. бу</w:t>
      </w:r>
      <w:r w:rsidRPr="003C27CE">
        <w:rPr>
          <w:rFonts w:ascii="Times New Roman" w:hAnsi="Times New Roman" w:cs="Times New Roman"/>
          <w:color w:val="002060"/>
          <w:sz w:val="16"/>
          <w:szCs w:val="16"/>
        </w:rPr>
        <w:softHyphen/>
        <w:t>дут готовые ещё 8 воздушных ко</w:t>
      </w:r>
      <w:r w:rsidRPr="003C27CE">
        <w:rPr>
          <w:rFonts w:ascii="Times New Roman" w:hAnsi="Times New Roman" w:cs="Times New Roman"/>
          <w:color w:val="002060"/>
          <w:sz w:val="16"/>
          <w:szCs w:val="16"/>
        </w:rPr>
        <w:softHyphen/>
        <w:t>раблей и к 1 марта ещё 10 воз</w:t>
      </w:r>
      <w:r w:rsidRPr="003C27CE">
        <w:rPr>
          <w:rFonts w:ascii="Times New Roman" w:hAnsi="Times New Roman" w:cs="Times New Roman"/>
          <w:color w:val="002060"/>
          <w:sz w:val="16"/>
          <w:szCs w:val="16"/>
        </w:rPr>
        <w:softHyphen/>
        <w:t>душных кораблей, т.е. весь штат в 30 воздушных кораблей. Даль</w:t>
      </w:r>
      <w:r w:rsidRPr="003C27CE">
        <w:rPr>
          <w:rFonts w:ascii="Times New Roman" w:hAnsi="Times New Roman" w:cs="Times New Roman"/>
          <w:color w:val="002060"/>
          <w:sz w:val="16"/>
          <w:szCs w:val="16"/>
        </w:rPr>
        <w:softHyphen/>
        <w:t>нейшее усиление будет зависеть от подготовки личного состава. Если нам пришлют 20 подготов</w:t>
      </w:r>
      <w:r w:rsidRPr="003C27CE">
        <w:rPr>
          <w:rFonts w:ascii="Times New Roman" w:hAnsi="Times New Roman" w:cs="Times New Roman"/>
          <w:color w:val="002060"/>
          <w:sz w:val="16"/>
          <w:szCs w:val="16"/>
        </w:rPr>
        <w:softHyphen/>
        <w:t>ленных лётчиков, мы к весне сформируем ещё 10 воздушных кораблей.</w:t>
      </w:r>
    </w:p>
    <w:p w14:paraId="7AA8A236"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завершении переоборудова</w:t>
      </w:r>
      <w:r w:rsidRPr="003C27CE">
        <w:rPr>
          <w:rFonts w:ascii="Times New Roman" w:hAnsi="Times New Roman" w:cs="Times New Roman"/>
          <w:color w:val="002060"/>
          <w:sz w:val="16"/>
          <w:szCs w:val="16"/>
        </w:rPr>
        <w:softHyphen/>
        <w:t>ния кораблей, эскадра как сплочен</w:t>
      </w:r>
      <w:r w:rsidRPr="003C27CE">
        <w:rPr>
          <w:rFonts w:ascii="Times New Roman" w:hAnsi="Times New Roman" w:cs="Times New Roman"/>
          <w:color w:val="002060"/>
          <w:sz w:val="16"/>
          <w:szCs w:val="16"/>
        </w:rPr>
        <w:softHyphen/>
        <w:t>ная боевая часть, с установивши</w:t>
      </w:r>
      <w:r w:rsidRPr="003C27CE">
        <w:rPr>
          <w:rFonts w:ascii="Times New Roman" w:hAnsi="Times New Roman" w:cs="Times New Roman"/>
          <w:color w:val="002060"/>
          <w:sz w:val="16"/>
          <w:szCs w:val="16"/>
        </w:rPr>
        <w:softHyphen/>
        <w:t>мися уже боевыми традициями, со спаянными в боевой работе ко</w:t>
      </w:r>
      <w:r w:rsidRPr="003C27CE">
        <w:rPr>
          <w:rFonts w:ascii="Times New Roman" w:hAnsi="Times New Roman" w:cs="Times New Roman"/>
          <w:color w:val="002060"/>
          <w:sz w:val="16"/>
          <w:szCs w:val="16"/>
        </w:rPr>
        <w:softHyphen/>
        <w:t>мандными составами является действительно грозным оружием в руках Верховного командования. Направленная в тыл намеченного для удара района противника, она произведёт громадные разрушения в тыловых сооружениях противни</w:t>
      </w:r>
      <w:r w:rsidRPr="003C27CE">
        <w:rPr>
          <w:rFonts w:ascii="Times New Roman" w:hAnsi="Times New Roman" w:cs="Times New Roman"/>
          <w:color w:val="002060"/>
          <w:sz w:val="16"/>
          <w:szCs w:val="16"/>
        </w:rPr>
        <w:softHyphen/>
        <w:t>ка и, держа под постоянным уда</w:t>
      </w:r>
      <w:r w:rsidRPr="003C27CE">
        <w:rPr>
          <w:rFonts w:ascii="Times New Roman" w:hAnsi="Times New Roman" w:cs="Times New Roman"/>
          <w:color w:val="002060"/>
          <w:sz w:val="16"/>
          <w:szCs w:val="16"/>
        </w:rPr>
        <w:softHyphen/>
        <w:t>ром железнодорожные узлы и ре</w:t>
      </w:r>
      <w:r w:rsidRPr="003C27CE">
        <w:rPr>
          <w:rFonts w:ascii="Times New Roman" w:hAnsi="Times New Roman" w:cs="Times New Roman"/>
          <w:color w:val="002060"/>
          <w:sz w:val="16"/>
          <w:szCs w:val="16"/>
        </w:rPr>
        <w:softHyphen/>
        <w:t>зервы противника, создаст для не</w:t>
      </w:r>
      <w:r w:rsidRPr="003C27CE">
        <w:rPr>
          <w:rFonts w:ascii="Times New Roman" w:hAnsi="Times New Roman" w:cs="Times New Roman"/>
          <w:color w:val="002060"/>
          <w:sz w:val="16"/>
          <w:szCs w:val="16"/>
        </w:rPr>
        <w:softHyphen/>
        <w:t>го серьезные препятствия для под</w:t>
      </w:r>
      <w:r w:rsidRPr="003C27CE">
        <w:rPr>
          <w:rFonts w:ascii="Times New Roman" w:hAnsi="Times New Roman" w:cs="Times New Roman"/>
          <w:color w:val="002060"/>
          <w:sz w:val="16"/>
          <w:szCs w:val="16"/>
        </w:rPr>
        <w:softHyphen/>
        <w:t>воза подкреплений, боевых снаря</w:t>
      </w:r>
      <w:r w:rsidRPr="003C27CE">
        <w:rPr>
          <w:rFonts w:ascii="Times New Roman" w:hAnsi="Times New Roman" w:cs="Times New Roman"/>
          <w:color w:val="002060"/>
          <w:sz w:val="16"/>
          <w:szCs w:val="16"/>
        </w:rPr>
        <w:softHyphen/>
        <w:t>дов, материалов и т.д.» (23469).</w:t>
      </w:r>
    </w:p>
    <w:p w14:paraId="3263FC50" w14:textId="77777777" w:rsidR="004742AE" w:rsidRPr="003C27CE" w:rsidRDefault="004742AE" w:rsidP="00615CF2">
      <w:pPr>
        <w:rPr>
          <w:rFonts w:ascii="Times New Roman" w:hAnsi="Times New Roman" w:cs="Times New Roman"/>
          <w:color w:val="002060"/>
          <w:sz w:val="16"/>
          <w:szCs w:val="16"/>
        </w:rPr>
      </w:pPr>
    </w:p>
    <w:p w14:paraId="40D344EE"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связи с подготовкой наступления генерала Бруси</w:t>
      </w:r>
      <w:r w:rsidRPr="003C27CE">
        <w:rPr>
          <w:rFonts w:ascii="Times New Roman" w:hAnsi="Times New Roman" w:cs="Times New Roman"/>
          <w:color w:val="002060"/>
          <w:sz w:val="16"/>
          <w:szCs w:val="16"/>
        </w:rPr>
        <w:softHyphen/>
        <w:t>лова, которое планировалось на начало 1917 г., все ко</w:t>
      </w:r>
      <w:r w:rsidRPr="003C27CE">
        <w:rPr>
          <w:rFonts w:ascii="Times New Roman" w:hAnsi="Times New Roman" w:cs="Times New Roman"/>
          <w:color w:val="002060"/>
          <w:sz w:val="16"/>
          <w:szCs w:val="16"/>
        </w:rPr>
        <w:softHyphen/>
        <w:t>рабли ИМ эскадры нацеливались для применения на Гали</w:t>
      </w:r>
      <w:r w:rsidRPr="003C27CE">
        <w:rPr>
          <w:rFonts w:ascii="Times New Roman" w:hAnsi="Times New Roman" w:cs="Times New Roman"/>
          <w:color w:val="002060"/>
          <w:sz w:val="16"/>
          <w:szCs w:val="16"/>
        </w:rPr>
        <w:softHyphen/>
        <w:t>цийском и Румынском фронтах. Боевой генерал давно оценил возможности «Муромцев» и хотел их макси</w:t>
      </w:r>
      <w:r w:rsidRPr="003C27CE">
        <w:rPr>
          <w:rFonts w:ascii="Times New Roman" w:hAnsi="Times New Roman" w:cs="Times New Roman"/>
          <w:color w:val="002060"/>
          <w:sz w:val="16"/>
          <w:szCs w:val="16"/>
        </w:rPr>
        <w:softHyphen/>
        <w:t>мально использовать в предстоящем наступлении. Штаб эскадры передислоцировался в Винницу. Кроме имеющихся трех отрядов Лаврова, Панкратьева и Башко создавался четвертый отряд под командованием штабс-капитана Нижевского. Для первого отряда предназна</w:t>
      </w:r>
      <w:r w:rsidRPr="003C27CE">
        <w:rPr>
          <w:rFonts w:ascii="Times New Roman" w:hAnsi="Times New Roman" w:cs="Times New Roman"/>
          <w:color w:val="002060"/>
          <w:sz w:val="16"/>
          <w:szCs w:val="16"/>
        </w:rPr>
        <w:softHyphen/>
        <w:t>чался аэродром Микулинце (район Тернополя), для вто</w:t>
      </w:r>
      <w:r w:rsidRPr="003C27CE">
        <w:rPr>
          <w:rFonts w:ascii="Times New Roman" w:hAnsi="Times New Roman" w:cs="Times New Roman"/>
          <w:color w:val="002060"/>
          <w:sz w:val="16"/>
          <w:szCs w:val="16"/>
        </w:rPr>
        <w:softHyphen/>
        <w:t>рого — Ягельница, для третьего — Колодзиевка и для четвертого — Болгарийка около Болграда. Общее количество боевых кораблей — 16. Это был мощный кулак, и Брусилов отводил эскадре важное место в своем плане. Учтен большой предыдущий опыт, все продумано до мелочей, и генерал имел реальные шансы на успех. Однако этим планам осуществиться было не суждено (24177).</w:t>
      </w:r>
    </w:p>
    <w:p w14:paraId="04083D53" w14:textId="77777777" w:rsidR="004742AE" w:rsidRPr="003C27CE" w:rsidRDefault="004742AE" w:rsidP="00615CF2">
      <w:pPr>
        <w:rPr>
          <w:rFonts w:ascii="Times New Roman" w:hAnsi="Times New Roman" w:cs="Times New Roman"/>
          <w:color w:val="002060"/>
          <w:sz w:val="16"/>
          <w:szCs w:val="16"/>
        </w:rPr>
      </w:pPr>
    </w:p>
    <w:p w14:paraId="4B254AFB"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произошли существенные изменения в структуре ВВФ действующей армии, ставшего отдельным родом Сухопутных войск. В его составе имелось: 12 дивизионов, 15 армейских, 64 корпусных, 3 крепостных, 12 истребительных отрядов и 1 дивизион для обороны Императорской резиденции (774 самолета).</w:t>
      </w:r>
    </w:p>
    <w:p w14:paraId="70BA5101" w14:textId="77777777" w:rsidR="004742AE" w:rsidRPr="003C27CE" w:rsidRDefault="004742AE" w:rsidP="00615CF2">
      <w:pPr>
        <w:rPr>
          <w:rFonts w:ascii="Times New Roman" w:hAnsi="Times New Roman" w:cs="Times New Roman"/>
          <w:color w:val="002060"/>
          <w:sz w:val="16"/>
          <w:szCs w:val="16"/>
        </w:rPr>
      </w:pPr>
      <w:bookmarkStart w:id="452" w:name="bookmark649"/>
      <w:r w:rsidRPr="003C27CE">
        <w:rPr>
          <w:rFonts w:ascii="Times New Roman" w:hAnsi="Times New Roman" w:cs="Times New Roman"/>
          <w:color w:val="002060"/>
          <w:sz w:val="16"/>
          <w:szCs w:val="16"/>
        </w:rPr>
        <w:t>В ходе кампании 1916 г. ВВФ противника на русско-германском фронте потерял 116 воздушных судов. Нашими летчиками и воздухоплавателями было сбито 56 вражеских самолетов (аэростатов). На долю зенитчиков пришлось 53 летательных аппарата, и еще 7 аппаратов были захвачены в исправном состоянии (23405).</w:t>
      </w:r>
      <w:bookmarkEnd w:id="452"/>
    </w:p>
    <w:p w14:paraId="36C27AB1" w14:textId="77777777" w:rsidR="004742AE" w:rsidRPr="003C27CE" w:rsidRDefault="004742AE" w:rsidP="00615CF2">
      <w:pPr>
        <w:rPr>
          <w:rFonts w:ascii="Times New Roman" w:hAnsi="Times New Roman" w:cs="Times New Roman"/>
          <w:color w:val="002060"/>
          <w:sz w:val="16"/>
          <w:szCs w:val="16"/>
          <w:lang w:bidi="ru-RU"/>
        </w:rPr>
      </w:pPr>
    </w:p>
    <w:p w14:paraId="5DE99E5B" w14:textId="77777777" w:rsidR="004742AE" w:rsidRPr="003C27CE" w:rsidRDefault="004742AE" w:rsidP="00615CF2">
      <w:pPr>
        <w:rPr>
          <w:rFonts w:ascii="Times New Roman" w:hAnsi="Times New Roman" w:cs="Times New Roman"/>
          <w:color w:val="002060"/>
          <w:sz w:val="16"/>
          <w:szCs w:val="16"/>
        </w:rPr>
      </w:pPr>
      <w:bookmarkStart w:id="453" w:name="bookmark719"/>
      <w:bookmarkStart w:id="454" w:name="bookmark720"/>
      <w:r w:rsidRPr="003C27CE">
        <w:rPr>
          <w:rFonts w:ascii="Times New Roman" w:hAnsi="Times New Roman" w:cs="Times New Roman"/>
          <w:color w:val="002060"/>
          <w:sz w:val="16"/>
          <w:szCs w:val="16"/>
        </w:rPr>
        <w:t>В конце 1916 г. в районе г. Рени (Бессарабия) для защиты от нападения с воздуха самолетного парка и технического имущества авиационного дивизиона Дунайской армии</w:t>
      </w:r>
      <w:hyperlink w:anchor="bookmark1762" w:tooltip="Current Document">
        <w:r w:rsidRPr="003C27CE">
          <w:rPr>
            <w:rStyle w:val="a5"/>
            <w:rFonts w:ascii="Times New Roman" w:hAnsi="Times New Roman" w:cs="Times New Roman"/>
            <w:color w:val="002060"/>
            <w:sz w:val="16"/>
            <w:szCs w:val="16"/>
          </w:rPr>
          <w:t xml:space="preserve"> </w:t>
        </w:r>
      </w:hyperlink>
      <w:r w:rsidRPr="003C27CE">
        <w:rPr>
          <w:rFonts w:ascii="Times New Roman" w:hAnsi="Times New Roman" w:cs="Times New Roman"/>
          <w:color w:val="002060"/>
          <w:sz w:val="16"/>
          <w:szCs w:val="16"/>
        </w:rPr>
        <w:t>была развернута зенитно-артиллерийская оборона данного объекта.</w:t>
      </w:r>
      <w:bookmarkEnd w:id="453"/>
      <w:bookmarkEnd w:id="454"/>
    </w:p>
    <w:p w14:paraId="666D02E4"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принимались меры по насыщению Румынского фронта зенитной артиллерией. Еще в конце 1916 г. командование Одесского военного округа выделило фронту (в состав 47-го отдельного армейского корпуса) две зенитные батареи. Однако этого было явно недостаточно. По оценке помощника главнокомандующего армиями Румынского фронта генерала от кавалерии В.В. Сахарова, на апрель 1917 г. только для минимальных нужд фронта требовалось до 28 зенитных батарей, из которых 10 подразделений необходимо было для охраны артиллерийских складов и штабов, а 18 батарей - для прикрытия железнодорожных станций и войсковых складов.</w:t>
      </w:r>
    </w:p>
    <w:p w14:paraId="7F14CC00"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Всего фронт располагал лишь семью штатными зенитными батареями (28 орудий), то есть в четыре раза меньше, чем этого требовала боевая обстановка. Определенный расчет строился на мобильные зенитные подразделения, вооруженные специальными </w:t>
      </w:r>
      <w:bookmarkStart w:id="455" w:name="bookmark721"/>
      <w:bookmarkStart w:id="456" w:name="bookmark722"/>
      <w:r w:rsidRPr="003C27CE">
        <w:rPr>
          <w:rFonts w:ascii="Times New Roman" w:hAnsi="Times New Roman" w:cs="Times New Roman"/>
          <w:color w:val="002060"/>
          <w:sz w:val="16"/>
          <w:szCs w:val="16"/>
        </w:rPr>
        <w:t>орудиями и пулеметами. На территорию Румынии были переброшены 3-я и 8-я отдельные автомобильные, 3-я отдельная бронированная, 4-я железнодорожная противосамолетные батареи. Определенный дефицит зенитных средств ощущался и на других фронтах. Для его восполнения, например, в состав Западного фронта были включены: 6</w:t>
      </w:r>
      <w:r w:rsidRPr="003C27CE">
        <w:rPr>
          <w:rFonts w:ascii="Times New Roman" w:hAnsi="Times New Roman" w:cs="Times New Roman"/>
          <w:color w:val="002060"/>
          <w:sz w:val="16"/>
          <w:szCs w:val="16"/>
        </w:rPr>
        <w:softHyphen/>
        <w:t>я отдельная зенитная автомобильная, 1-я отдельная зенитная бронированная, 1-я и 8-я зенитные железнодорожные батареи.</w:t>
      </w:r>
      <w:bookmarkEnd w:id="455"/>
      <w:bookmarkEnd w:id="456"/>
    </w:p>
    <w:p w14:paraId="5BE320C6" w14:textId="77777777" w:rsidR="004742AE" w:rsidRPr="003C27CE" w:rsidRDefault="004742AE" w:rsidP="00615CF2">
      <w:pPr>
        <w:rPr>
          <w:rFonts w:ascii="Times New Roman" w:hAnsi="Times New Roman" w:cs="Times New Roman"/>
          <w:color w:val="002060"/>
          <w:sz w:val="16"/>
          <w:szCs w:val="16"/>
        </w:rPr>
      </w:pPr>
      <w:bookmarkStart w:id="457" w:name="bookmark723"/>
      <w:r w:rsidRPr="003C27CE">
        <w:rPr>
          <w:rFonts w:ascii="Times New Roman" w:hAnsi="Times New Roman" w:cs="Times New Roman"/>
          <w:color w:val="002060"/>
          <w:sz w:val="16"/>
          <w:szCs w:val="16"/>
        </w:rPr>
        <w:t xml:space="preserve">Особый интерес представляла 3-я отдельная автомобильная зенитная батарея (подполковник В.А. Величко), сформированная в июле 1916 г. в Царском Селе. Позднее штат батареи был укомплектован за счет 45 нижних чинов 1-й запасной автомобильной роты (г. Одесса). Большинство личного состава подразделения являлись выходцами из 1-й отдельной автомобильной батареи, имевшей богатый опыт в борьбе с воздушным противником. Отличились они и на Румынском фронте. Так, в </w:t>
      </w:r>
      <w:r w:rsidRPr="003C27CE">
        <w:rPr>
          <w:rFonts w:ascii="Times New Roman" w:hAnsi="Times New Roman" w:cs="Times New Roman"/>
          <w:color w:val="002060"/>
          <w:sz w:val="16"/>
          <w:szCs w:val="16"/>
        </w:rPr>
        <w:lastRenderedPageBreak/>
        <w:t>приказе командующего 4-й армией генерала от инфантерии А.Ф. Рагоза от 27 апреля 1917 г. № 4513 за «отличное усердие и особо - ревностную службу и труды» наградами были отмечены 27 нижних чинов батареи (25 % численного состава).</w:t>
      </w:r>
      <w:bookmarkEnd w:id="457"/>
    </w:p>
    <w:p w14:paraId="336D20AD"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значительный рост зенитной артиллерии, приоритет в борьбе с воздушным противником по-прежнему отдавался ВВФ действующей армии, что нашло отражение в еженедельных сводках боевых действий (23405).</w:t>
      </w:r>
    </w:p>
    <w:p w14:paraId="7C8B5107" w14:textId="77777777" w:rsidR="004742AE" w:rsidRPr="003C27CE" w:rsidRDefault="004742AE" w:rsidP="00615CF2">
      <w:pPr>
        <w:rPr>
          <w:rFonts w:ascii="Times New Roman" w:hAnsi="Times New Roman" w:cs="Times New Roman"/>
          <w:color w:val="002060"/>
          <w:sz w:val="16"/>
          <w:szCs w:val="16"/>
        </w:rPr>
      </w:pPr>
    </w:p>
    <w:p w14:paraId="07B084FD" w14:textId="77777777" w:rsidR="004742AE" w:rsidRPr="003C27CE" w:rsidRDefault="004742A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В конце 1916 года в Черном море ВМФ России переоборудовал румынский торговый корабль «Румания» в авианосец, способный нести от 1 до 4 летающих лодок. Два других корабля, </w:t>
      </w:r>
      <w:r w:rsidRPr="003C27CE">
        <w:rPr>
          <w:rFonts w:ascii="Times New Roman" w:hAnsi="Times New Roman" w:cs="Times New Roman"/>
          <w:color w:val="002060"/>
          <w:sz w:val="16"/>
          <w:szCs w:val="16"/>
          <w:lang w:val="en-US" w:bidi="en-US"/>
        </w:rPr>
        <w:t>Dakia</w:t>
      </w:r>
      <w:r w:rsidRPr="003C27CE">
        <w:rPr>
          <w:rFonts w:ascii="Times New Roman" w:hAnsi="Times New Roman" w:cs="Times New Roman"/>
          <w:color w:val="002060"/>
          <w:sz w:val="16"/>
          <w:szCs w:val="16"/>
          <w:lang w:bidi="en-US"/>
        </w:rPr>
        <w:t xml:space="preserve"> (1–3 летающих лодки) и </w:t>
      </w:r>
      <w:r w:rsidRPr="003C27CE">
        <w:rPr>
          <w:rFonts w:ascii="Times New Roman" w:hAnsi="Times New Roman" w:cs="Times New Roman"/>
          <w:color w:val="002060"/>
          <w:sz w:val="16"/>
          <w:szCs w:val="16"/>
          <w:lang w:val="en-US" w:bidi="en-US"/>
        </w:rPr>
        <w:t>Imperator</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Traian</w:t>
      </w:r>
      <w:r w:rsidRPr="003C27CE">
        <w:rPr>
          <w:rFonts w:ascii="Times New Roman" w:hAnsi="Times New Roman" w:cs="Times New Roman"/>
          <w:color w:val="002060"/>
          <w:sz w:val="16"/>
          <w:szCs w:val="16"/>
          <w:lang w:bidi="en-US"/>
        </w:rPr>
        <w:t xml:space="preserve"> (1–3 летающих лодки), были вспомогательными крейсерами и были приспособлены для перевозки летающих лодок, в то время как самый маленький, </w:t>
      </w:r>
      <w:r w:rsidRPr="003C27CE">
        <w:rPr>
          <w:rFonts w:ascii="Times New Roman" w:hAnsi="Times New Roman" w:cs="Times New Roman"/>
          <w:color w:val="002060"/>
          <w:sz w:val="16"/>
          <w:szCs w:val="16"/>
          <w:lang w:val="en-US" w:bidi="en-US"/>
        </w:rPr>
        <w:t>Regele</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Carol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val="en-US" w:bidi="en-US"/>
        </w:rPr>
        <w:t>I</w:t>
      </w:r>
      <w:r w:rsidRPr="003C27CE">
        <w:rPr>
          <w:rFonts w:ascii="Times New Roman" w:hAnsi="Times New Roman" w:cs="Times New Roman"/>
          <w:color w:val="002060"/>
          <w:sz w:val="16"/>
          <w:szCs w:val="16"/>
          <w:lang w:bidi="en-US"/>
        </w:rPr>
        <w:t>, противолодочный укладчик сетей, мог нести одну летающую лодку. После марта 1917 года они были переименованы в Руминскую Республику, 1907 Года, Социальную Революцию и Иона Роте.В декабре 1916 года в Ораниенбауме, на берегу Петрограда, открылась база морской авиации (23525).</w:t>
      </w:r>
    </w:p>
    <w:p w14:paraId="19EA92BD" w14:textId="77777777" w:rsidR="004742AE" w:rsidRPr="003C27CE" w:rsidRDefault="004742AE" w:rsidP="00615CF2">
      <w:pPr>
        <w:rPr>
          <w:rFonts w:ascii="Times New Roman" w:hAnsi="Times New Roman" w:cs="Times New Roman"/>
          <w:color w:val="002060"/>
          <w:sz w:val="16"/>
          <w:szCs w:val="16"/>
        </w:rPr>
      </w:pPr>
    </w:p>
    <w:p w14:paraId="601A34D2"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1916 г. на вооружение кораблей Черноморского флота поступили тысячи химснарядов калибра 102–305 мм. Они предназначались для проведения операции по захвату Босфора. Однако события 1917 г. сорвали оную операцию.</w:t>
      </w:r>
    </w:p>
    <w:p w14:paraId="686937ED"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Согласно отчету Артуправления ВМФ за 1941–1945 гг., по старому штату, то есть заложенному еще до революции, крейсеру «Червона Украина» положено было по 80 осколочных химических снарядов на одну 130-мм пушку.</w:t>
      </w:r>
    </w:p>
    <w:p w14:paraId="27935E8F" w14:textId="77777777" w:rsidR="00385B31" w:rsidRPr="00B52707" w:rsidRDefault="00385B31" w:rsidP="00385B31">
      <w:pPr>
        <w:rPr>
          <w:rFonts w:ascii="Times New Roman" w:hAnsi="Times New Roman" w:cs="Times New Roman"/>
          <w:color w:val="0070C0"/>
          <w:sz w:val="16"/>
          <w:szCs w:val="16"/>
        </w:rPr>
      </w:pPr>
      <w:r w:rsidRPr="00B52707">
        <w:rPr>
          <w:rFonts w:ascii="Times New Roman" w:hAnsi="Times New Roman" w:cs="Times New Roman"/>
          <w:color w:val="0070C0"/>
          <w:sz w:val="16"/>
          <w:szCs w:val="16"/>
        </w:rPr>
        <w:t>Соответственно на находившиеся в строю эсминцы проектов 7 и 7У положено было по 30 130-мм химических выстрелов на ствол. То же самое – на строившихся лидерах проекта 48 и эсминцах проекта 30 (25385).</w:t>
      </w:r>
    </w:p>
    <w:p w14:paraId="5B9F5729" w14:textId="77777777" w:rsidR="00385B31" w:rsidRPr="00B52707" w:rsidRDefault="00385B31" w:rsidP="00385B31">
      <w:pPr>
        <w:rPr>
          <w:rFonts w:ascii="Times New Roman" w:hAnsi="Times New Roman" w:cs="Times New Roman"/>
          <w:color w:val="0070C0"/>
          <w:sz w:val="16"/>
          <w:szCs w:val="16"/>
        </w:rPr>
      </w:pPr>
    </w:p>
    <w:p w14:paraId="420F5A2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Жизнь и внутренняя политика:</w:t>
      </w:r>
    </w:p>
    <w:p w14:paraId="6202BDFE"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E3FB7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 среде прогермански настроенной буржуазии, в МВД, в царском окружении рассматриваются планы заключения сепаратного мира с Германией с целью подавления революционных настроений и укрепления позиций царизма (11270).</w:t>
      </w:r>
    </w:p>
    <w:p w14:paraId="0D5F5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05032A" w14:textId="77777777" w:rsidR="004B4C35" w:rsidRPr="003C27CE" w:rsidRDefault="004B4C35" w:rsidP="00615CF2">
      <w:pPr>
        <w:pStyle w:val="a3"/>
        <w:rPr>
          <w:color w:val="002060"/>
          <w:lang w:val="ru-RU"/>
        </w:rPr>
      </w:pPr>
      <w:r w:rsidRPr="003C27CE">
        <w:rPr>
          <w:color w:val="002060"/>
          <w:lang w:val="ru-RU"/>
        </w:rPr>
        <w:t>К концу 1916 г. при общем росте числа денежных знаков возникла острая нехватка серебряных и медных монет. Поскольку бумажные деньги постоянно обесценивались, семьи с невысокими доходами откладывали "на черный день" именно металлические монеты. Но без "мелочи" поддерживать нормальный процесс рыночного товарообмена невозможно, поэтому правительство начало крупными тиражами печатать небольшие по размеру и номинальной стоимости бумажные марки с портретами царей. К концу 1916 г. таких марок было выпущено на 128 млн руб. Полностью бумажное денежное обращение, несомненно, способствовало падению курса кредитного рубля (18078).</w:t>
      </w:r>
    </w:p>
    <w:p w14:paraId="6457247E" w14:textId="77777777" w:rsidR="004B4C35" w:rsidRPr="003C27CE" w:rsidRDefault="004B4C35" w:rsidP="00615CF2">
      <w:pPr>
        <w:pStyle w:val="a3"/>
        <w:rPr>
          <w:color w:val="002060"/>
          <w:lang w:val="ru-RU"/>
        </w:rPr>
      </w:pPr>
    </w:p>
    <w:p w14:paraId="3D41302E" w14:textId="77777777" w:rsidR="002F5CE4" w:rsidRPr="003C27CE" w:rsidRDefault="002F5CE4" w:rsidP="002F5CE4">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цены выросли по сравнению с 1914 г. на 200—300% (11270).</w:t>
      </w:r>
    </w:p>
    <w:p w14:paraId="08E239CB" w14:textId="77777777" w:rsidR="002F5CE4" w:rsidRPr="003C27CE" w:rsidRDefault="002F5CE4" w:rsidP="002F5CE4">
      <w:pPr>
        <w:autoSpaceDE w:val="0"/>
        <w:autoSpaceDN w:val="0"/>
        <w:adjustRightInd w:val="0"/>
        <w:rPr>
          <w:rFonts w:ascii="Times New Roman" w:hAnsi="Times New Roman" w:cs="Times New Roman"/>
          <w:color w:val="002060"/>
          <w:sz w:val="16"/>
          <w:szCs w:val="16"/>
        </w:rPr>
      </w:pPr>
    </w:p>
    <w:p w14:paraId="7E1FE57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28B3E5F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88940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для совершенствования в лет</w:t>
      </w:r>
      <w:r w:rsidRPr="003C27CE">
        <w:rPr>
          <w:rFonts w:ascii="Times New Roman" w:hAnsi="Times New Roman" w:cs="Times New Roman"/>
          <w:color w:val="002060"/>
          <w:sz w:val="16"/>
          <w:szCs w:val="16"/>
        </w:rPr>
        <w:softHyphen/>
        <w:t>ном деле и изучения боевого опыта Крутеня направляют во Францию, где после окончания школы выс</w:t>
      </w:r>
      <w:r w:rsidRPr="003C27CE">
        <w:rPr>
          <w:rFonts w:ascii="Times New Roman" w:hAnsi="Times New Roman" w:cs="Times New Roman"/>
          <w:color w:val="002060"/>
          <w:sz w:val="16"/>
          <w:szCs w:val="16"/>
        </w:rPr>
        <w:softHyphen/>
        <w:t>шего пилотажа летчик принимает участие в боевых операциях союзников. В одном из вылетов Евграф Николаевич сбил немецкий истребитель “Фоккер”, за что ему пожаловали правительственную награду Франции (553).</w:t>
      </w:r>
    </w:p>
    <w:p w14:paraId="64772C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AF774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между Италией и Россией был заключен договор о взаимопомощи и в обмен на сырье Россия получила возможность заказывать самолеты (2446,38).</w:t>
      </w:r>
    </w:p>
    <w:p w14:paraId="123966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1BBA6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25CB6BA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0A246A" w14:textId="77777777" w:rsidR="002F5CE4" w:rsidRPr="003C27CE" w:rsidRDefault="002F5CE4" w:rsidP="002F5CE4">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За рубежом</w:t>
      </w:r>
      <w:r w:rsidRPr="003C27CE">
        <w:rPr>
          <w:rFonts w:ascii="Times New Roman" w:hAnsi="Times New Roman" w:cs="Times New Roman"/>
          <w:i/>
          <w:iCs/>
          <w:color w:val="002060"/>
          <w:sz w:val="16"/>
          <w:szCs w:val="16"/>
        </w:rPr>
        <w:t>:</w:t>
      </w:r>
    </w:p>
    <w:p w14:paraId="7B23B30C" w14:textId="77777777" w:rsidR="002F5CE4" w:rsidRPr="003C27CE" w:rsidRDefault="002F5CE4" w:rsidP="002F5CE4">
      <w:pPr>
        <w:autoSpaceDE w:val="0"/>
        <w:autoSpaceDN w:val="0"/>
        <w:adjustRightInd w:val="0"/>
        <w:rPr>
          <w:rFonts w:ascii="Times New Roman" w:hAnsi="Times New Roman" w:cs="Times New Roman"/>
          <w:iCs/>
          <w:color w:val="002060"/>
          <w:sz w:val="16"/>
          <w:szCs w:val="16"/>
        </w:rPr>
      </w:pPr>
    </w:p>
    <w:p w14:paraId="2398CA93" w14:textId="77777777" w:rsidR="002F5CE4" w:rsidRPr="00B52707" w:rsidRDefault="002F5CE4" w:rsidP="002F5CE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К концу 1916 г. двумя синхронными пулеметами были вооружены только германские истребители «Альбатрос» серии D и единичные экземпляры «Фоккеров» E.IV. Позже, летом 1917-го, двухпулеметные истребители появились в Англии и Франции, а чуть позже и в России. Это были «Ньюпоры» типа 17 и 23, снабженные синхронным «Виккерсом» и несинхронным - «Льюисом», «Гочкиссом» или «Кольтом» на верхнем крыле (25147).</w:t>
      </w:r>
    </w:p>
    <w:p w14:paraId="37A01C94" w14:textId="77777777" w:rsidR="002F5CE4" w:rsidRPr="00B52707" w:rsidRDefault="002F5CE4" w:rsidP="002F5CE4">
      <w:pPr>
        <w:rPr>
          <w:rFonts w:ascii="Times New Roman" w:hAnsi="Times New Roman" w:cs="Times New Roman"/>
          <w:color w:val="0070C0"/>
          <w:sz w:val="16"/>
          <w:szCs w:val="16"/>
        </w:rPr>
      </w:pPr>
    </w:p>
    <w:p w14:paraId="07ED6B71" w14:textId="77777777" w:rsidR="00256321" w:rsidRPr="003C27CE" w:rsidRDefault="00256321" w:rsidP="00615CF2">
      <w:pPr>
        <w:pStyle w:val="ae"/>
        <w:shd w:val="clear" w:color="auto" w:fill="FFFFFF"/>
        <w:spacing w:before="0" w:after="0"/>
        <w:textAlignment w:val="baseline"/>
        <w:rPr>
          <w:color w:val="002060"/>
          <w:sz w:val="16"/>
          <w:szCs w:val="16"/>
        </w:rPr>
      </w:pPr>
      <w:r w:rsidRPr="003C27CE">
        <w:rPr>
          <w:color w:val="002060"/>
          <w:sz w:val="16"/>
          <w:szCs w:val="16"/>
        </w:rPr>
        <w:t>В конце 1916 года офицеры авиационного отдела Морского министерства Германии, который курировал не только авиацию, но и воздухоплавание, подготовили первый такой проект, сделав ставку на скорость.</w:t>
      </w:r>
    </w:p>
    <w:p w14:paraId="3A3F8101" w14:textId="77777777" w:rsidR="00256321" w:rsidRPr="003C27CE" w:rsidRDefault="00256321" w:rsidP="00615CF2">
      <w:pPr>
        <w:pStyle w:val="ae"/>
        <w:shd w:val="clear" w:color="auto" w:fill="FFFFFF"/>
        <w:spacing w:before="0" w:after="0"/>
        <w:textAlignment w:val="baseline"/>
        <w:rPr>
          <w:color w:val="002060"/>
          <w:sz w:val="16"/>
          <w:szCs w:val="16"/>
        </w:rPr>
      </w:pPr>
      <w:r w:rsidRPr="003C27CE">
        <w:rPr>
          <w:color w:val="002060"/>
          <w:sz w:val="16"/>
          <w:szCs w:val="16"/>
        </w:rPr>
        <w:t>Для понимания смысла дальнейших решений нужно рассмотреть характеристики позднего «суперцеппелина» типа R (L.40): длина 196,5 метра, мидель 23,9 метра, шаг шпангоутов-колец в центральной части корабля 10 метров, всего 19 водородных ячеек суммарным объёмом 55 200 м³, вес пустого 31 600 кг, полётный вес 64 100 кг. Шесть двигателей (три в кормовой гондоле и по одному в носовой и двух боковых) вращали шесть пропеллеров, обеспечивая максимальная скорость 100 км/час и статический потолок 4000 метров.</w:t>
      </w:r>
    </w:p>
    <w:p w14:paraId="3144CA9F" w14:textId="77777777" w:rsidR="00256321" w:rsidRPr="003C27CE" w:rsidRDefault="00256321" w:rsidP="00615CF2">
      <w:pPr>
        <w:pStyle w:val="ae"/>
        <w:shd w:val="clear" w:color="auto" w:fill="FFFFFF"/>
        <w:spacing w:before="0" w:after="0"/>
        <w:textAlignment w:val="baseline"/>
        <w:rPr>
          <w:color w:val="002060"/>
          <w:sz w:val="16"/>
          <w:szCs w:val="16"/>
        </w:rPr>
      </w:pPr>
      <w:r w:rsidRPr="003C27CE">
        <w:rPr>
          <w:color w:val="002060"/>
          <w:sz w:val="16"/>
          <w:szCs w:val="16"/>
        </w:rPr>
        <w:t>Скорость планировали увеличить, добавив один-два двигателя и улучшив аэродинамику. Взамен старой трёхмоторной кормовой гондолы собирались спроектировать уменьшенную и более обтекаемую двухмоторную со специально разработанной для неё трансмиссией, передающей вращение на один винт, тем самым, наконец, избавившись от атавизма первых цеппелинов в виде боковых винтов на длинных валах. Увеличение объёма водорода должно было предотвратить ухудшение прочих характеристик потяжелевшего корабля.</w:t>
      </w:r>
    </w:p>
    <w:p w14:paraId="371E05A3" w14:textId="77777777" w:rsidR="00256321" w:rsidRPr="003C27CE" w:rsidRDefault="00256321" w:rsidP="00615CF2">
      <w:pPr>
        <w:pStyle w:val="ae"/>
        <w:shd w:val="clear" w:color="auto" w:fill="FFFFFF"/>
        <w:spacing w:before="0" w:after="0"/>
        <w:textAlignment w:val="baseline"/>
        <w:rPr>
          <w:color w:val="002060"/>
          <w:sz w:val="16"/>
          <w:szCs w:val="16"/>
        </w:rPr>
      </w:pPr>
      <w:r w:rsidRPr="003C27CE">
        <w:rPr>
          <w:color w:val="002060"/>
          <w:sz w:val="16"/>
          <w:szCs w:val="16"/>
        </w:rPr>
        <w:t>Семимоторный Проект №157 предусматривал вставку в корпус одной дополнительной секции с газовой ячейкой, а восьмимоторный Проект №160 — двух. По расчётным данным, заниженным примерно на 10 км/час, если учесть фактические характеристики более позднего L.70, прирост скорости ожидался всего 5 км/час для №157 и 8 км/час — для №160, что, конечно, немного повышало шанс избежать перехвата, но лишь в заведомо неудачных для перехватчика обстоятельствах. Следовательно, такие корабли имели бы сомнительную боевую ценность.</w:t>
      </w:r>
    </w:p>
    <w:p w14:paraId="15CB09D2" w14:textId="77777777" w:rsidR="00256321" w:rsidRPr="003C27CE" w:rsidRDefault="00256321" w:rsidP="00615CF2">
      <w:pPr>
        <w:pStyle w:val="ae"/>
        <w:shd w:val="clear" w:color="auto" w:fill="FFFFFF"/>
        <w:spacing w:before="0" w:after="0"/>
        <w:textAlignment w:val="baseline"/>
        <w:rPr>
          <w:color w:val="002060"/>
          <w:sz w:val="16"/>
          <w:szCs w:val="16"/>
        </w:rPr>
      </w:pPr>
      <w:r w:rsidRPr="003C27CE">
        <w:rPr>
          <w:color w:val="002060"/>
          <w:sz w:val="16"/>
          <w:szCs w:val="16"/>
        </w:rPr>
        <w:t>В то же время, часть воздухоплавателей-практиков считала, что безопасность дирижаблей может быть достигнута только увеличением рабочих высот (19156).</w:t>
      </w:r>
    </w:p>
    <w:p w14:paraId="29447B55" w14:textId="77777777" w:rsidR="00256321" w:rsidRPr="003C27CE" w:rsidRDefault="00256321" w:rsidP="00615CF2">
      <w:pPr>
        <w:pStyle w:val="ae"/>
        <w:shd w:val="clear" w:color="auto" w:fill="FFFFFF"/>
        <w:spacing w:before="0" w:after="0"/>
        <w:textAlignment w:val="baseline"/>
        <w:rPr>
          <w:color w:val="002060"/>
          <w:sz w:val="16"/>
          <w:szCs w:val="16"/>
        </w:rPr>
      </w:pPr>
    </w:p>
    <w:p w14:paraId="433C2E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эффективность работы армейских дирижаблей упала, и причиной тому было усиление действий противовоздушной [216] обороны противника. Возникла реальная опасность потери над территорией врага дирижаблей последних конструкций, а это означало утрату строго охраняемых секретов производства цеппелинов. Это обстоятельство побудило командующего воздушными силами в конце 1916 года предложить армейскому командованию сократить количество своих дирижаблей и передать их флоту, который высказал заинтересованность в их приобретении (11324).</w:t>
      </w:r>
    </w:p>
    <w:p w14:paraId="76D61D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30BC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начала 1915 года и по конец 1916 года, можно привести следующие данные. За этот промежуток времени воздушные корабли совершили 42 рейда. В большинстве случаев в каждом участвовало несколько дирижаблей. Максимальное число цеппелинов в рейде достигало четырнадцати единиц (2-3 сентября 1916 года).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8090"/>
        <w:gridCol w:w="1269"/>
      </w:tblGrid>
      <w:tr w:rsidR="00D21BBA" w:rsidRPr="003C27CE" w14:paraId="4DA98B0E" w14:textId="77777777">
        <w:tc>
          <w:tcPr>
            <w:tcW w:w="8090" w:type="dxa"/>
            <w:tcBorders>
              <w:top w:val="single" w:sz="12" w:space="0" w:color="000000"/>
            </w:tcBorders>
          </w:tcPr>
          <w:p w14:paraId="5BA9D9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Статистика налетов на Англию (1915-1916 годы) </w:t>
            </w:r>
          </w:p>
        </w:tc>
        <w:tc>
          <w:tcPr>
            <w:tcW w:w="1269" w:type="dxa"/>
            <w:tcBorders>
              <w:top w:val="single" w:sz="12" w:space="0" w:color="000000"/>
            </w:tcBorders>
          </w:tcPr>
          <w:p w14:paraId="1E1604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0F5FA665" w14:textId="77777777">
        <w:tc>
          <w:tcPr>
            <w:tcW w:w="8090" w:type="dxa"/>
          </w:tcPr>
          <w:p w14:paraId="7C4877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германских воздушных кораблей, стартовавших в Германии, ед. </w:t>
            </w:r>
          </w:p>
        </w:tc>
        <w:tc>
          <w:tcPr>
            <w:tcW w:w="1269" w:type="dxa"/>
          </w:tcPr>
          <w:p w14:paraId="032A78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215 </w:t>
            </w:r>
          </w:p>
        </w:tc>
      </w:tr>
      <w:tr w:rsidR="00D21BBA" w:rsidRPr="003C27CE" w14:paraId="1A7AE787" w14:textId="77777777">
        <w:tc>
          <w:tcPr>
            <w:tcW w:w="8090" w:type="dxa"/>
          </w:tcPr>
          <w:p w14:paraId="637F3D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пересекли английское побережье, ед. </w:t>
            </w:r>
          </w:p>
        </w:tc>
        <w:tc>
          <w:tcPr>
            <w:tcW w:w="1269" w:type="dxa"/>
          </w:tcPr>
          <w:p w14:paraId="2358A3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160 </w:t>
            </w:r>
          </w:p>
        </w:tc>
      </w:tr>
      <w:tr w:rsidR="00D21BBA" w:rsidRPr="003C27CE" w14:paraId="78C15303" w14:textId="77777777">
        <w:tc>
          <w:tcPr>
            <w:tcW w:w="8090" w:type="dxa"/>
          </w:tcPr>
          <w:p w14:paraId="7810D8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Сброшено бомб, шт. </w:t>
            </w:r>
          </w:p>
        </w:tc>
        <w:tc>
          <w:tcPr>
            <w:tcW w:w="1269" w:type="dxa"/>
          </w:tcPr>
          <w:p w14:paraId="394A76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5004 </w:t>
            </w:r>
          </w:p>
        </w:tc>
      </w:tr>
      <w:tr w:rsidR="00D21BBA" w:rsidRPr="003C27CE" w14:paraId="476D257B" w14:textId="77777777">
        <w:tc>
          <w:tcPr>
            <w:tcW w:w="8090" w:type="dxa"/>
          </w:tcPr>
          <w:p w14:paraId="2B9A90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на Лондон, шт. </w:t>
            </w:r>
          </w:p>
        </w:tc>
        <w:tc>
          <w:tcPr>
            <w:tcW w:w="1269" w:type="dxa"/>
          </w:tcPr>
          <w:p w14:paraId="639432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726 </w:t>
            </w:r>
          </w:p>
        </w:tc>
      </w:tr>
      <w:tr w:rsidR="00D21BBA" w:rsidRPr="003C27CE" w14:paraId="7D4DC0FE" w14:textId="77777777">
        <w:tc>
          <w:tcPr>
            <w:tcW w:w="8090" w:type="dxa"/>
          </w:tcPr>
          <w:p w14:paraId="4143BF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Сброшено бомб, кг </w:t>
            </w:r>
          </w:p>
        </w:tc>
        <w:tc>
          <w:tcPr>
            <w:tcW w:w="1269" w:type="dxa"/>
          </w:tcPr>
          <w:p w14:paraId="5F05D1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158012 </w:t>
            </w:r>
          </w:p>
        </w:tc>
      </w:tr>
      <w:tr w:rsidR="00D21BBA" w:rsidRPr="003C27CE" w14:paraId="11F634E1" w14:textId="77777777">
        <w:tc>
          <w:tcPr>
            <w:tcW w:w="8090" w:type="dxa"/>
          </w:tcPr>
          <w:p w14:paraId="2AF1BA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на Лондон, кг </w:t>
            </w:r>
          </w:p>
        </w:tc>
        <w:tc>
          <w:tcPr>
            <w:tcW w:w="1269" w:type="dxa"/>
          </w:tcPr>
          <w:p w14:paraId="1681F0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23571 </w:t>
            </w:r>
          </w:p>
        </w:tc>
      </w:tr>
      <w:tr w:rsidR="00D21BBA" w:rsidRPr="003C27CE" w14:paraId="6FDD9D79" w14:textId="77777777">
        <w:tc>
          <w:tcPr>
            <w:tcW w:w="8090" w:type="dxa"/>
          </w:tcPr>
          <w:p w14:paraId="2D5765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Убитых в Англии, чел. </w:t>
            </w:r>
          </w:p>
        </w:tc>
        <w:tc>
          <w:tcPr>
            <w:tcW w:w="1269" w:type="dxa"/>
          </w:tcPr>
          <w:p w14:paraId="0CDF5C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501 </w:t>
            </w:r>
          </w:p>
        </w:tc>
      </w:tr>
      <w:tr w:rsidR="00D21BBA" w:rsidRPr="003C27CE" w14:paraId="0ACE50C9" w14:textId="77777777">
        <w:tc>
          <w:tcPr>
            <w:tcW w:w="8090" w:type="dxa"/>
          </w:tcPr>
          <w:p w14:paraId="23EF1C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Раненых в Англии, чел. </w:t>
            </w:r>
          </w:p>
        </w:tc>
        <w:tc>
          <w:tcPr>
            <w:tcW w:w="1269" w:type="dxa"/>
          </w:tcPr>
          <w:p w14:paraId="2715CF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1224 </w:t>
            </w:r>
          </w:p>
        </w:tc>
      </w:tr>
      <w:tr w:rsidR="00D21BBA" w:rsidRPr="003C27CE" w14:paraId="394E2C81" w14:textId="77777777">
        <w:tc>
          <w:tcPr>
            <w:tcW w:w="8090" w:type="dxa"/>
          </w:tcPr>
          <w:p w14:paraId="27FDF6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Убитых в Лондоне, чел. </w:t>
            </w:r>
          </w:p>
        </w:tc>
        <w:tc>
          <w:tcPr>
            <w:tcW w:w="1269" w:type="dxa"/>
          </w:tcPr>
          <w:p w14:paraId="54E391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 </w:t>
            </w:r>
          </w:p>
        </w:tc>
      </w:tr>
      <w:tr w:rsidR="00D21BBA" w:rsidRPr="003C27CE" w14:paraId="414F6DB1" w14:textId="77777777">
        <w:tc>
          <w:tcPr>
            <w:tcW w:w="8090" w:type="dxa"/>
          </w:tcPr>
          <w:p w14:paraId="070E36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Раненых в Лондоне, чел. </w:t>
            </w:r>
          </w:p>
        </w:tc>
        <w:tc>
          <w:tcPr>
            <w:tcW w:w="1269" w:type="dxa"/>
          </w:tcPr>
          <w:p w14:paraId="473B19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468 </w:t>
            </w:r>
          </w:p>
        </w:tc>
      </w:tr>
      <w:tr w:rsidR="00D21BBA" w:rsidRPr="003C27CE" w14:paraId="3B7F2485" w14:textId="77777777">
        <w:tc>
          <w:tcPr>
            <w:tcW w:w="8090" w:type="dxa"/>
          </w:tcPr>
          <w:p w14:paraId="1F2FFF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Материальный ущерб, фунтов стерлингов </w:t>
            </w:r>
          </w:p>
        </w:tc>
        <w:tc>
          <w:tcPr>
            <w:tcW w:w="1269" w:type="dxa"/>
          </w:tcPr>
          <w:p w14:paraId="0F72A0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1 410409 </w:t>
            </w:r>
          </w:p>
        </w:tc>
      </w:tr>
      <w:tr w:rsidR="00D21BBA" w:rsidRPr="003C27CE" w14:paraId="555B0B19" w14:textId="77777777">
        <w:tc>
          <w:tcPr>
            <w:tcW w:w="8090" w:type="dxa"/>
          </w:tcPr>
          <w:p w14:paraId="17A8CB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самолетов ПВО, поднятых для отражения налетов в Англии, ед. </w:t>
            </w:r>
          </w:p>
        </w:tc>
        <w:tc>
          <w:tcPr>
            <w:tcW w:w="1269" w:type="dxa"/>
          </w:tcPr>
          <w:p w14:paraId="4186398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346 [214] </w:t>
            </w:r>
          </w:p>
        </w:tc>
      </w:tr>
      <w:tr w:rsidR="00D21BBA" w:rsidRPr="003C27CE" w14:paraId="5EDFD246" w14:textId="77777777">
        <w:tc>
          <w:tcPr>
            <w:tcW w:w="8090" w:type="dxa"/>
          </w:tcPr>
          <w:p w14:paraId="20C5AA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Уничтожено самолетов, ед. </w:t>
            </w:r>
          </w:p>
        </w:tc>
        <w:tc>
          <w:tcPr>
            <w:tcW w:w="1269" w:type="dxa"/>
          </w:tcPr>
          <w:p w14:paraId="5A252A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w:t>
            </w:r>
          </w:p>
        </w:tc>
      </w:tr>
      <w:tr w:rsidR="00D21BBA" w:rsidRPr="003C27CE" w14:paraId="1087357A" w14:textId="77777777">
        <w:tc>
          <w:tcPr>
            <w:tcW w:w="8090" w:type="dxa"/>
          </w:tcPr>
          <w:p w14:paraId="4B92A5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Повреждено, ед. </w:t>
            </w:r>
          </w:p>
        </w:tc>
        <w:tc>
          <w:tcPr>
            <w:tcW w:w="1269" w:type="dxa"/>
          </w:tcPr>
          <w:p w14:paraId="53D43F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w:t>
            </w:r>
          </w:p>
        </w:tc>
      </w:tr>
      <w:tr w:rsidR="00D21BBA" w:rsidRPr="003C27CE" w14:paraId="10CF421D" w14:textId="77777777">
        <w:tc>
          <w:tcPr>
            <w:tcW w:w="8090" w:type="dxa"/>
          </w:tcPr>
          <w:p w14:paraId="2E1B44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Убито пилотов, чел. </w:t>
            </w:r>
          </w:p>
        </w:tc>
        <w:tc>
          <w:tcPr>
            <w:tcW w:w="1269" w:type="dxa"/>
          </w:tcPr>
          <w:p w14:paraId="6717A2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p>
        </w:tc>
      </w:tr>
      <w:tr w:rsidR="00D21BBA" w:rsidRPr="003C27CE" w14:paraId="73D33095" w14:textId="77777777">
        <w:tc>
          <w:tcPr>
            <w:tcW w:w="8090" w:type="dxa"/>
          </w:tcPr>
          <w:p w14:paraId="7A281F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Ранено, чел. </w:t>
            </w:r>
          </w:p>
        </w:tc>
        <w:tc>
          <w:tcPr>
            <w:tcW w:w="1269" w:type="dxa"/>
          </w:tcPr>
          <w:p w14:paraId="705B26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p>
        </w:tc>
      </w:tr>
      <w:tr w:rsidR="00D21BBA" w:rsidRPr="003C27CE" w14:paraId="35437E78" w14:textId="77777777">
        <w:tc>
          <w:tcPr>
            <w:tcW w:w="8090" w:type="dxa"/>
          </w:tcPr>
          <w:p w14:paraId="07FBA7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Статистика налетов на Лоондон за последние шесть рейдов</w:t>
            </w:r>
          </w:p>
        </w:tc>
        <w:tc>
          <w:tcPr>
            <w:tcW w:w="1269" w:type="dxa"/>
          </w:tcPr>
          <w:p w14:paraId="5C57F4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19A19EFF" w14:textId="77777777">
        <w:tc>
          <w:tcPr>
            <w:tcW w:w="8090" w:type="dxa"/>
          </w:tcPr>
          <w:p w14:paraId="795795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сброшенных бомб, шт.: </w:t>
            </w:r>
          </w:p>
        </w:tc>
        <w:tc>
          <w:tcPr>
            <w:tcW w:w="1269" w:type="dxa"/>
          </w:tcPr>
          <w:p w14:paraId="30070D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2D4CF071" w14:textId="77777777">
        <w:tc>
          <w:tcPr>
            <w:tcW w:w="8090" w:type="dxa"/>
          </w:tcPr>
          <w:p w14:paraId="685D4C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зажигательных </w:t>
            </w:r>
          </w:p>
        </w:tc>
        <w:tc>
          <w:tcPr>
            <w:tcW w:w="1269" w:type="dxa"/>
          </w:tcPr>
          <w:p w14:paraId="5E3EE1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252 </w:t>
            </w:r>
          </w:p>
        </w:tc>
      </w:tr>
      <w:tr w:rsidR="00D21BBA" w:rsidRPr="003C27CE" w14:paraId="561E91F6" w14:textId="77777777">
        <w:tc>
          <w:tcPr>
            <w:tcW w:w="8090" w:type="dxa"/>
          </w:tcPr>
          <w:p w14:paraId="7BB0D9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фугасных </w:t>
            </w:r>
          </w:p>
        </w:tc>
        <w:tc>
          <w:tcPr>
            <w:tcW w:w="1269" w:type="dxa"/>
          </w:tcPr>
          <w:p w14:paraId="4A91CA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149 </w:t>
            </w:r>
          </w:p>
        </w:tc>
      </w:tr>
      <w:tr w:rsidR="00D21BBA" w:rsidRPr="003C27CE" w14:paraId="24C4ABDC" w14:textId="77777777">
        <w:tc>
          <w:tcPr>
            <w:tcW w:w="8090" w:type="dxa"/>
          </w:tcPr>
          <w:p w14:paraId="6DD262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Вес бомб, кг </w:t>
            </w:r>
          </w:p>
        </w:tc>
        <w:tc>
          <w:tcPr>
            <w:tcW w:w="1269" w:type="dxa"/>
          </w:tcPr>
          <w:p w14:paraId="3B1EB9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11 301 </w:t>
            </w:r>
          </w:p>
        </w:tc>
      </w:tr>
      <w:tr w:rsidR="00D21BBA" w:rsidRPr="003C27CE" w14:paraId="2EA8793D" w14:textId="77777777">
        <w:tc>
          <w:tcPr>
            <w:tcW w:w="8090" w:type="dxa"/>
          </w:tcPr>
          <w:p w14:paraId="2801E4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Убито, чел. </w:t>
            </w:r>
          </w:p>
        </w:tc>
        <w:tc>
          <w:tcPr>
            <w:tcW w:w="1269" w:type="dxa"/>
          </w:tcPr>
          <w:p w14:paraId="6B9E30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120 </w:t>
            </w:r>
          </w:p>
        </w:tc>
      </w:tr>
      <w:tr w:rsidR="00D21BBA" w:rsidRPr="003C27CE" w14:paraId="1D583BF1" w14:textId="77777777">
        <w:tc>
          <w:tcPr>
            <w:tcW w:w="8090" w:type="dxa"/>
          </w:tcPr>
          <w:p w14:paraId="103FF5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Ранено, чел. </w:t>
            </w:r>
          </w:p>
        </w:tc>
        <w:tc>
          <w:tcPr>
            <w:tcW w:w="1269" w:type="dxa"/>
          </w:tcPr>
          <w:p w14:paraId="00C194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357 </w:t>
            </w:r>
          </w:p>
        </w:tc>
      </w:tr>
      <w:tr w:rsidR="00D21BBA" w:rsidRPr="003C27CE" w14:paraId="391E90D3" w14:textId="77777777">
        <w:tc>
          <w:tcPr>
            <w:tcW w:w="8090" w:type="dxa"/>
          </w:tcPr>
          <w:p w14:paraId="5D0041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Количество пожаров </w:t>
            </w:r>
          </w:p>
        </w:tc>
        <w:tc>
          <w:tcPr>
            <w:tcW w:w="1269" w:type="dxa"/>
          </w:tcPr>
          <w:p w14:paraId="6DED06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127 </w:t>
            </w:r>
          </w:p>
        </w:tc>
      </w:tr>
      <w:tr w:rsidR="00D21BBA" w:rsidRPr="003C27CE" w14:paraId="1AFF072C" w14:textId="77777777">
        <w:tc>
          <w:tcPr>
            <w:tcW w:w="8090" w:type="dxa"/>
          </w:tcPr>
          <w:p w14:paraId="64A6B7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Количество вызов карет скорой помощи </w:t>
            </w:r>
          </w:p>
        </w:tc>
        <w:tc>
          <w:tcPr>
            <w:tcW w:w="1269" w:type="dxa"/>
          </w:tcPr>
          <w:p w14:paraId="6ACB79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38 </w:t>
            </w:r>
          </w:p>
        </w:tc>
      </w:tr>
      <w:tr w:rsidR="00D21BBA" w:rsidRPr="003C27CE" w14:paraId="1C3DE141" w14:textId="77777777">
        <w:tc>
          <w:tcPr>
            <w:tcW w:w="8090" w:type="dxa"/>
          </w:tcPr>
          <w:p w14:paraId="44C2E7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Разрушено строений, ед. </w:t>
            </w:r>
          </w:p>
        </w:tc>
        <w:tc>
          <w:tcPr>
            <w:tcW w:w="1269" w:type="dxa"/>
          </w:tcPr>
          <w:p w14:paraId="042861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55 </w:t>
            </w:r>
          </w:p>
        </w:tc>
      </w:tr>
      <w:tr w:rsidR="00D21BBA" w:rsidRPr="003C27CE" w14:paraId="1E1D2D7B" w14:textId="77777777">
        <w:tc>
          <w:tcPr>
            <w:tcW w:w="8090" w:type="dxa"/>
          </w:tcPr>
          <w:p w14:paraId="0CF728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Повреждено строений, ед. </w:t>
            </w:r>
          </w:p>
        </w:tc>
        <w:tc>
          <w:tcPr>
            <w:tcW w:w="1269" w:type="dxa"/>
          </w:tcPr>
          <w:p w14:paraId="00E9A2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 </w:t>
            </w:r>
          </w:p>
        </w:tc>
      </w:tr>
      <w:tr w:rsidR="00D21BBA" w:rsidRPr="003C27CE" w14:paraId="0CD5B7DE" w14:textId="77777777">
        <w:tc>
          <w:tcPr>
            <w:tcW w:w="8090" w:type="dxa"/>
            <w:tcBorders>
              <w:bottom w:val="single" w:sz="12" w:space="0" w:color="000000"/>
            </w:tcBorders>
          </w:tcPr>
          <w:p w14:paraId="60667C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Материальный ущерб, фунтов стерлингов </w:t>
            </w:r>
          </w:p>
        </w:tc>
        <w:tc>
          <w:tcPr>
            <w:tcW w:w="1269" w:type="dxa"/>
            <w:tcBorders>
              <w:bottom w:val="single" w:sz="12" w:space="0" w:color="000000"/>
            </w:tcBorders>
          </w:tcPr>
          <w:p w14:paraId="56B22F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801 904 </w:t>
            </w:r>
          </w:p>
        </w:tc>
      </w:tr>
    </w:tbl>
    <w:p w14:paraId="7DFB7C1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Результаты налетов немецких воздушных кораблей оцениваются не только количественными показателями. В период активной боевой работы цеппелинов английским властям приходилось предпринимать различные действия по защите населения, городов и промышленных центров, что, естественно, парализовало нормальную жизнь целых регионов. От налетов очень страдали железные дороги, так как из-за затемнения резко снижалась скорость поездов</w:t>
      </w:r>
      <w:r w:rsidR="004B3622" w:rsidRPr="003C27CE">
        <w:rPr>
          <w:rFonts w:ascii="Times New Roman" w:hAnsi="Times New Roman" w:cs="Times New Roman"/>
          <w:color w:val="002060"/>
          <w:sz w:val="16"/>
          <w:szCs w:val="16"/>
        </w:rPr>
        <w:t>.</w:t>
      </w:r>
    </w:p>
    <w:p w14:paraId="33D554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Частые нападения на промышленные центры чрезвычайно неблагоприятно отражались на ритмичной работе оборонных заводов. Необходимость гасить доменные и мартеновские печи приводила к большим материальным потерям. Кроме того, резко падала производительность труда. В периоды частых нападений значительно увеличивался процент невыхода на работу рабочих и служащих. В Кливленде в 1916 году воздушные тревоги в общем отняли 13 рабочих недель. А так как производительность чугунолитейных заводов этой области оценивалось в 30 000 тонн в неделю, то, следовательно, за весь 1916 год область недодала 390 000 тонн чугуна, имеющего первостепенное значение для обороны страны (11324).</w:t>
      </w:r>
    </w:p>
    <w:p w14:paraId="1A2234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D32D3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 конец 1916 года с начала 1915 года можно привести следующие данные. За этот промежуток времени воздушные корабли совершили 42 рейда. В большинстве случаев в каждом участвовало несколько дирижаблей. Максимальное число цеппелинов в рейде достигало четырнадцати единиц (2-3 сентября 1916 года).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8090"/>
        <w:gridCol w:w="1269"/>
      </w:tblGrid>
      <w:tr w:rsidR="00D21BBA" w:rsidRPr="003C27CE" w14:paraId="558707A4" w14:textId="77777777">
        <w:tc>
          <w:tcPr>
            <w:tcW w:w="8090" w:type="dxa"/>
            <w:tcBorders>
              <w:top w:val="single" w:sz="12" w:space="0" w:color="000000"/>
            </w:tcBorders>
          </w:tcPr>
          <w:p w14:paraId="11E0F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Статистика налетов на Англию (1915-1916 годы)</w:t>
            </w:r>
          </w:p>
        </w:tc>
        <w:tc>
          <w:tcPr>
            <w:tcW w:w="1269" w:type="dxa"/>
            <w:tcBorders>
              <w:top w:val="single" w:sz="12" w:space="0" w:color="000000"/>
            </w:tcBorders>
          </w:tcPr>
          <w:p w14:paraId="7DF906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3C0E2816" w14:textId="77777777">
        <w:tc>
          <w:tcPr>
            <w:tcW w:w="8090" w:type="dxa"/>
          </w:tcPr>
          <w:p w14:paraId="383D13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германских воздушных кораблей, стартовавших в Германии, ед. </w:t>
            </w:r>
          </w:p>
        </w:tc>
        <w:tc>
          <w:tcPr>
            <w:tcW w:w="1269" w:type="dxa"/>
          </w:tcPr>
          <w:p w14:paraId="1A2943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215 </w:t>
            </w:r>
          </w:p>
        </w:tc>
      </w:tr>
      <w:tr w:rsidR="00D21BBA" w:rsidRPr="003C27CE" w14:paraId="295DA602" w14:textId="77777777">
        <w:tc>
          <w:tcPr>
            <w:tcW w:w="8090" w:type="dxa"/>
          </w:tcPr>
          <w:p w14:paraId="0624B78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пересекли английское побережье, ед. </w:t>
            </w:r>
          </w:p>
        </w:tc>
        <w:tc>
          <w:tcPr>
            <w:tcW w:w="1269" w:type="dxa"/>
          </w:tcPr>
          <w:p w14:paraId="49A065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160 </w:t>
            </w:r>
          </w:p>
        </w:tc>
      </w:tr>
      <w:tr w:rsidR="00D21BBA" w:rsidRPr="003C27CE" w14:paraId="34470621" w14:textId="77777777">
        <w:tc>
          <w:tcPr>
            <w:tcW w:w="8090" w:type="dxa"/>
          </w:tcPr>
          <w:p w14:paraId="08B672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Сброшено бомб, шт. </w:t>
            </w:r>
          </w:p>
        </w:tc>
        <w:tc>
          <w:tcPr>
            <w:tcW w:w="1269" w:type="dxa"/>
          </w:tcPr>
          <w:p w14:paraId="5A6373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5004 </w:t>
            </w:r>
          </w:p>
        </w:tc>
      </w:tr>
      <w:tr w:rsidR="00D21BBA" w:rsidRPr="003C27CE" w14:paraId="3EA49B4D" w14:textId="77777777">
        <w:tc>
          <w:tcPr>
            <w:tcW w:w="8090" w:type="dxa"/>
          </w:tcPr>
          <w:p w14:paraId="23C2E5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на Лондон, шт. </w:t>
            </w:r>
          </w:p>
        </w:tc>
        <w:tc>
          <w:tcPr>
            <w:tcW w:w="1269" w:type="dxa"/>
          </w:tcPr>
          <w:p w14:paraId="06FD4D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726 </w:t>
            </w:r>
          </w:p>
        </w:tc>
      </w:tr>
      <w:tr w:rsidR="00D21BBA" w:rsidRPr="003C27CE" w14:paraId="5891AC10" w14:textId="77777777">
        <w:tc>
          <w:tcPr>
            <w:tcW w:w="8090" w:type="dxa"/>
          </w:tcPr>
          <w:p w14:paraId="4BE6B7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Сброшено бомб, кг </w:t>
            </w:r>
          </w:p>
        </w:tc>
        <w:tc>
          <w:tcPr>
            <w:tcW w:w="1269" w:type="dxa"/>
          </w:tcPr>
          <w:p w14:paraId="6D079F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158012 </w:t>
            </w:r>
          </w:p>
        </w:tc>
      </w:tr>
      <w:tr w:rsidR="00D21BBA" w:rsidRPr="003C27CE" w14:paraId="2B454C38" w14:textId="77777777">
        <w:tc>
          <w:tcPr>
            <w:tcW w:w="8090" w:type="dxa"/>
          </w:tcPr>
          <w:p w14:paraId="6782C5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Из них на Лондон, кг </w:t>
            </w:r>
          </w:p>
        </w:tc>
        <w:tc>
          <w:tcPr>
            <w:tcW w:w="1269" w:type="dxa"/>
          </w:tcPr>
          <w:p w14:paraId="1ECFF7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23571 </w:t>
            </w:r>
          </w:p>
        </w:tc>
      </w:tr>
      <w:tr w:rsidR="00D21BBA" w:rsidRPr="003C27CE" w14:paraId="480940D2" w14:textId="77777777">
        <w:tc>
          <w:tcPr>
            <w:tcW w:w="8090" w:type="dxa"/>
          </w:tcPr>
          <w:p w14:paraId="1C89D7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Убитых в Англии, чел. </w:t>
            </w:r>
          </w:p>
        </w:tc>
        <w:tc>
          <w:tcPr>
            <w:tcW w:w="1269" w:type="dxa"/>
          </w:tcPr>
          <w:p w14:paraId="6F19B3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501 </w:t>
            </w:r>
          </w:p>
        </w:tc>
      </w:tr>
      <w:tr w:rsidR="00D21BBA" w:rsidRPr="003C27CE" w14:paraId="495FCAFA" w14:textId="77777777">
        <w:tc>
          <w:tcPr>
            <w:tcW w:w="8090" w:type="dxa"/>
          </w:tcPr>
          <w:p w14:paraId="26089F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Раненых в Англии, чел. </w:t>
            </w:r>
          </w:p>
        </w:tc>
        <w:tc>
          <w:tcPr>
            <w:tcW w:w="1269" w:type="dxa"/>
          </w:tcPr>
          <w:p w14:paraId="33C937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1224 </w:t>
            </w:r>
          </w:p>
        </w:tc>
      </w:tr>
      <w:tr w:rsidR="00D21BBA" w:rsidRPr="003C27CE" w14:paraId="36BE6D8A" w14:textId="77777777">
        <w:tc>
          <w:tcPr>
            <w:tcW w:w="8090" w:type="dxa"/>
          </w:tcPr>
          <w:p w14:paraId="7AFAC1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Убитых в Лондоне, чел. </w:t>
            </w:r>
          </w:p>
        </w:tc>
        <w:tc>
          <w:tcPr>
            <w:tcW w:w="1269" w:type="dxa"/>
          </w:tcPr>
          <w:p w14:paraId="00CF96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150 </w:t>
            </w:r>
          </w:p>
        </w:tc>
      </w:tr>
      <w:tr w:rsidR="00D21BBA" w:rsidRPr="003C27CE" w14:paraId="44A204D2" w14:textId="77777777">
        <w:tc>
          <w:tcPr>
            <w:tcW w:w="8090" w:type="dxa"/>
          </w:tcPr>
          <w:p w14:paraId="427D17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Раненых в Лондоне, чел. </w:t>
            </w:r>
          </w:p>
        </w:tc>
        <w:tc>
          <w:tcPr>
            <w:tcW w:w="1269" w:type="dxa"/>
          </w:tcPr>
          <w:p w14:paraId="540AFD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468 </w:t>
            </w:r>
          </w:p>
        </w:tc>
      </w:tr>
      <w:tr w:rsidR="00D21BBA" w:rsidRPr="003C27CE" w14:paraId="2F736F4D" w14:textId="77777777">
        <w:tc>
          <w:tcPr>
            <w:tcW w:w="8090" w:type="dxa"/>
          </w:tcPr>
          <w:p w14:paraId="169FC9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Материальный ущерб, фунтов стерлингов </w:t>
            </w:r>
          </w:p>
        </w:tc>
        <w:tc>
          <w:tcPr>
            <w:tcW w:w="1269" w:type="dxa"/>
          </w:tcPr>
          <w:p w14:paraId="0AF68C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1 410409 </w:t>
            </w:r>
          </w:p>
        </w:tc>
      </w:tr>
      <w:tr w:rsidR="00D21BBA" w:rsidRPr="003C27CE" w14:paraId="489554B8" w14:textId="77777777">
        <w:tc>
          <w:tcPr>
            <w:tcW w:w="8090" w:type="dxa"/>
          </w:tcPr>
          <w:p w14:paraId="7A81BA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самолетов ПВО, поднятых для отражения налетов в Англии, ед. </w:t>
            </w:r>
          </w:p>
        </w:tc>
        <w:tc>
          <w:tcPr>
            <w:tcW w:w="1269" w:type="dxa"/>
          </w:tcPr>
          <w:p w14:paraId="5DDED4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346 [214] </w:t>
            </w:r>
          </w:p>
        </w:tc>
      </w:tr>
      <w:tr w:rsidR="00D21BBA" w:rsidRPr="003C27CE" w14:paraId="3F0C04E4" w14:textId="77777777">
        <w:tc>
          <w:tcPr>
            <w:tcW w:w="8090" w:type="dxa"/>
          </w:tcPr>
          <w:p w14:paraId="23DFF7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Уничтожено самолетов, ед. </w:t>
            </w:r>
          </w:p>
        </w:tc>
        <w:tc>
          <w:tcPr>
            <w:tcW w:w="1269" w:type="dxa"/>
          </w:tcPr>
          <w:p w14:paraId="62324E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27 </w:t>
            </w:r>
          </w:p>
        </w:tc>
      </w:tr>
      <w:tr w:rsidR="00D21BBA" w:rsidRPr="003C27CE" w14:paraId="6C531F20" w14:textId="77777777">
        <w:tc>
          <w:tcPr>
            <w:tcW w:w="8090" w:type="dxa"/>
          </w:tcPr>
          <w:p w14:paraId="4B246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Повреждено, ед. </w:t>
            </w:r>
          </w:p>
        </w:tc>
        <w:tc>
          <w:tcPr>
            <w:tcW w:w="1269" w:type="dxa"/>
          </w:tcPr>
          <w:p w14:paraId="4F0E22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 </w:t>
            </w:r>
          </w:p>
        </w:tc>
      </w:tr>
      <w:tr w:rsidR="00D21BBA" w:rsidRPr="003C27CE" w14:paraId="59451146" w14:textId="77777777">
        <w:tc>
          <w:tcPr>
            <w:tcW w:w="8090" w:type="dxa"/>
          </w:tcPr>
          <w:p w14:paraId="4BDE08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Убито пилотов, чел. </w:t>
            </w:r>
          </w:p>
        </w:tc>
        <w:tc>
          <w:tcPr>
            <w:tcW w:w="1269" w:type="dxa"/>
          </w:tcPr>
          <w:p w14:paraId="1FE618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6 </w:t>
            </w:r>
          </w:p>
        </w:tc>
      </w:tr>
      <w:tr w:rsidR="00D21BBA" w:rsidRPr="003C27CE" w14:paraId="589196C8" w14:textId="77777777">
        <w:tc>
          <w:tcPr>
            <w:tcW w:w="8090" w:type="dxa"/>
          </w:tcPr>
          <w:p w14:paraId="49B4A3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Ранено, чел. </w:t>
            </w:r>
          </w:p>
        </w:tc>
        <w:tc>
          <w:tcPr>
            <w:tcW w:w="1269" w:type="dxa"/>
          </w:tcPr>
          <w:p w14:paraId="31E927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10 </w:t>
            </w:r>
          </w:p>
        </w:tc>
      </w:tr>
      <w:tr w:rsidR="00D21BBA" w:rsidRPr="003C27CE" w14:paraId="2BE34827" w14:textId="77777777">
        <w:tc>
          <w:tcPr>
            <w:tcW w:w="8090" w:type="dxa"/>
          </w:tcPr>
          <w:p w14:paraId="64526C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bCs/>
                <w:color w:val="002060"/>
                <w:sz w:val="16"/>
                <w:szCs w:val="16"/>
              </w:rPr>
              <w:t>Статистика налетов на Лоондон за последние шесть рейдов</w:t>
            </w:r>
          </w:p>
        </w:tc>
        <w:tc>
          <w:tcPr>
            <w:tcW w:w="1269" w:type="dxa"/>
          </w:tcPr>
          <w:p w14:paraId="49285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5564CC1E" w14:textId="77777777">
        <w:tc>
          <w:tcPr>
            <w:tcW w:w="8090" w:type="dxa"/>
          </w:tcPr>
          <w:p w14:paraId="4953C2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Число сброшенных бомб, шт.: </w:t>
            </w:r>
          </w:p>
        </w:tc>
        <w:tc>
          <w:tcPr>
            <w:tcW w:w="1269" w:type="dxa"/>
          </w:tcPr>
          <w:p w14:paraId="2D69F8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6869C1AC" w14:textId="77777777">
        <w:tc>
          <w:tcPr>
            <w:tcW w:w="8090" w:type="dxa"/>
          </w:tcPr>
          <w:p w14:paraId="16F78F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зажигательных </w:t>
            </w:r>
          </w:p>
        </w:tc>
        <w:tc>
          <w:tcPr>
            <w:tcW w:w="1269" w:type="dxa"/>
          </w:tcPr>
          <w:p w14:paraId="323CFA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252 </w:t>
            </w:r>
          </w:p>
        </w:tc>
      </w:tr>
      <w:tr w:rsidR="00D21BBA" w:rsidRPr="003C27CE" w14:paraId="04A615F4" w14:textId="77777777">
        <w:tc>
          <w:tcPr>
            <w:tcW w:w="8090" w:type="dxa"/>
          </w:tcPr>
          <w:p w14:paraId="3C37C2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фугасных </w:t>
            </w:r>
          </w:p>
        </w:tc>
        <w:tc>
          <w:tcPr>
            <w:tcW w:w="1269" w:type="dxa"/>
          </w:tcPr>
          <w:p w14:paraId="423BA1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149 </w:t>
            </w:r>
          </w:p>
        </w:tc>
      </w:tr>
      <w:tr w:rsidR="00D21BBA" w:rsidRPr="003C27CE" w14:paraId="3AF885FF" w14:textId="77777777">
        <w:tc>
          <w:tcPr>
            <w:tcW w:w="8090" w:type="dxa"/>
          </w:tcPr>
          <w:p w14:paraId="72A4F5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Вес бомб, кг </w:t>
            </w:r>
          </w:p>
        </w:tc>
        <w:tc>
          <w:tcPr>
            <w:tcW w:w="1269" w:type="dxa"/>
          </w:tcPr>
          <w:p w14:paraId="3D6085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11 301 </w:t>
            </w:r>
          </w:p>
        </w:tc>
      </w:tr>
      <w:tr w:rsidR="00D21BBA" w:rsidRPr="003C27CE" w14:paraId="41D89AF1" w14:textId="77777777">
        <w:tc>
          <w:tcPr>
            <w:tcW w:w="8090" w:type="dxa"/>
          </w:tcPr>
          <w:p w14:paraId="6B3960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Убито, чел. </w:t>
            </w:r>
          </w:p>
        </w:tc>
        <w:tc>
          <w:tcPr>
            <w:tcW w:w="1269" w:type="dxa"/>
          </w:tcPr>
          <w:p w14:paraId="133DB8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120 </w:t>
            </w:r>
          </w:p>
        </w:tc>
      </w:tr>
      <w:tr w:rsidR="00D21BBA" w:rsidRPr="003C27CE" w14:paraId="66E43B2E" w14:textId="77777777">
        <w:tc>
          <w:tcPr>
            <w:tcW w:w="8090" w:type="dxa"/>
          </w:tcPr>
          <w:p w14:paraId="2DBCE0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Ранено, чел. </w:t>
            </w:r>
          </w:p>
        </w:tc>
        <w:tc>
          <w:tcPr>
            <w:tcW w:w="1269" w:type="dxa"/>
          </w:tcPr>
          <w:p w14:paraId="420222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357 </w:t>
            </w:r>
          </w:p>
        </w:tc>
      </w:tr>
      <w:tr w:rsidR="00D21BBA" w:rsidRPr="003C27CE" w14:paraId="5FE0E287" w14:textId="77777777">
        <w:tc>
          <w:tcPr>
            <w:tcW w:w="8090" w:type="dxa"/>
          </w:tcPr>
          <w:p w14:paraId="5CBF42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Количество пожаров </w:t>
            </w:r>
          </w:p>
        </w:tc>
        <w:tc>
          <w:tcPr>
            <w:tcW w:w="1269" w:type="dxa"/>
          </w:tcPr>
          <w:p w14:paraId="3073A7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127 </w:t>
            </w:r>
          </w:p>
        </w:tc>
      </w:tr>
      <w:tr w:rsidR="00D21BBA" w:rsidRPr="003C27CE" w14:paraId="3414E5F8" w14:textId="77777777">
        <w:tc>
          <w:tcPr>
            <w:tcW w:w="8090" w:type="dxa"/>
          </w:tcPr>
          <w:p w14:paraId="515F40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Количество вызов карет скорой помощи </w:t>
            </w:r>
          </w:p>
        </w:tc>
        <w:tc>
          <w:tcPr>
            <w:tcW w:w="1269" w:type="dxa"/>
          </w:tcPr>
          <w:p w14:paraId="4E4B26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38 </w:t>
            </w:r>
          </w:p>
        </w:tc>
      </w:tr>
      <w:tr w:rsidR="00D21BBA" w:rsidRPr="003C27CE" w14:paraId="00C950B0" w14:textId="77777777">
        <w:tc>
          <w:tcPr>
            <w:tcW w:w="8090" w:type="dxa"/>
          </w:tcPr>
          <w:p w14:paraId="20C736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Разрушено строений, ед. </w:t>
            </w:r>
          </w:p>
        </w:tc>
        <w:tc>
          <w:tcPr>
            <w:tcW w:w="1269" w:type="dxa"/>
          </w:tcPr>
          <w:p w14:paraId="159143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55 </w:t>
            </w:r>
          </w:p>
        </w:tc>
      </w:tr>
      <w:tr w:rsidR="00D21BBA" w:rsidRPr="003C27CE" w14:paraId="047C514D" w14:textId="77777777">
        <w:tc>
          <w:tcPr>
            <w:tcW w:w="8090" w:type="dxa"/>
          </w:tcPr>
          <w:p w14:paraId="462921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Повреждено строений, ед. </w:t>
            </w:r>
          </w:p>
        </w:tc>
        <w:tc>
          <w:tcPr>
            <w:tcW w:w="1269" w:type="dxa"/>
          </w:tcPr>
          <w:p w14:paraId="32F88E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152 </w:t>
            </w:r>
          </w:p>
        </w:tc>
      </w:tr>
      <w:tr w:rsidR="00D21BBA" w:rsidRPr="003C27CE" w14:paraId="6A1EFC7F" w14:textId="77777777">
        <w:tc>
          <w:tcPr>
            <w:tcW w:w="8090" w:type="dxa"/>
            <w:tcBorders>
              <w:bottom w:val="single" w:sz="12" w:space="0" w:color="000000"/>
            </w:tcBorders>
          </w:tcPr>
          <w:p w14:paraId="3047B3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Материальный ущерб, фунтов стерлингов </w:t>
            </w:r>
          </w:p>
        </w:tc>
        <w:tc>
          <w:tcPr>
            <w:tcW w:w="1269" w:type="dxa"/>
            <w:tcBorders>
              <w:bottom w:val="single" w:sz="12" w:space="0" w:color="000000"/>
            </w:tcBorders>
          </w:tcPr>
          <w:p w14:paraId="49CA1F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801 904 </w:t>
            </w:r>
          </w:p>
        </w:tc>
      </w:tr>
    </w:tbl>
    <w:p w14:paraId="41C9913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Результаты налетов немецких воздушных кораблей оцениваются не только количественными показателями. В период активной боевой работы цеппелинов английским властям приходилось предпринимать различные действия по защите населения, городов и промышленных центров, что, естественно, парализовало нормальную жизнь целых регионов. От налетов очень страдали железные дороги, так как из-за затемнения резко снижалась скорость поездов</w:t>
      </w:r>
      <w:r w:rsidR="004B3622" w:rsidRPr="003C27CE">
        <w:rPr>
          <w:rFonts w:ascii="Times New Roman" w:hAnsi="Times New Roman" w:cs="Times New Roman"/>
          <w:color w:val="002060"/>
          <w:sz w:val="16"/>
          <w:szCs w:val="16"/>
        </w:rPr>
        <w:t>.</w:t>
      </w:r>
    </w:p>
    <w:p w14:paraId="6CD3E4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Частые нападения на промышленные центры чрезвычайно неблагоприятно отражались на ритмичной работе оборонных заводов. Необходимость гасить доменные и мартеновские печи приводила к большим материальным потерям. Кроме того, резко падала производительность труда. В периоды частых нападений значительно увеличивался процент невыхода на работу рабочих и служащих. В Кливленде в 1916 году воздушные тревоги в общем отняли 13 рабочих недель. А так как производительность чугунолитейных заводов этой области оценивалось в 30 000 тонн в неделю, то, следовательно, за весь 1916 год область недодала 390 000 тонн чугуна, имеющего первостепенное значение для обороны страны (11324).</w:t>
      </w:r>
    </w:p>
    <w:p w14:paraId="17F9E0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30F0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она насчитывала 17 341 офицеров и солдат. В состав ПВО входили 12 авиационных эскадрилий, общая численность которых составила 200 офицеров и 2000 солдат. А на их вооружении находилось 110 самолетов. Зенитную артиллерию и прожекторные установки обслуживали 12 000 офицеров и солдат. Все они, таким образом, были отвлечены от боевых действий на Западном фронте. Необходимо также отметить, что эти силы во много раз превосходили численность личного состава, обслуживавшего все германское морское воздухоплавание. Наконец, велико было моральное значение этих нападений. Англичане убедились, что их ранее недосягаемые для противника острова теперь перестали служить защитой и что в любой момент они подвергаются риску нападения воздушного противника. Достигнутое британцами превосходство в воздухе поставило Штрассера перед выбором — или усилить защитное вооружение и скорость цеппелинов, или облегчить дирижабли, чтобы они могли [215] набрать большую высоту, недосягаемую для британских истребителей. Даже самый быстрый и защищенный цеппелин представлял собой огромную цель для более маневренных самолетов. Подъем же на большие высоты представлял собой вторжение в неизведанное. Штрассер выбрал высоту (11324).</w:t>
      </w:r>
    </w:p>
    <w:p w14:paraId="3894F5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8B9D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Верховное командование Германиир собрало у бельгийского побережья Ла Манша боевую эскадру-3 под командованием га- уптмана Эрнста Бранденбурга с 25-ю "Гота G-4" для ведения дальней войны против Англии. О том, какую важность придавал германский штаб этим нападениям, можно судить по следующим цифрам - Германия построила в 1916 г. всего 8182 самолета, из них 565 самолетов-бомбардировщиков (11999).</w:t>
      </w:r>
    </w:p>
    <w:p w14:paraId="1820FE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CEAA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конце 1916 г. англичане также построили свой бомбардировщик - двухмоторный биплан "Хэндли-Пэйдж", который по внешним данным очень напоминал "Илью Муромца". Для сопровождения разведчиков в британских ВВС в этом году высылалось до 12 истребителей на каждого наблюдателя (11999).</w:t>
      </w:r>
    </w:p>
    <w:p w14:paraId="476206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A19F5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англичане построили первый бомбардиров</w:t>
      </w:r>
      <w:r w:rsidRPr="003C27CE">
        <w:rPr>
          <w:rFonts w:ascii="Times New Roman" w:hAnsi="Times New Roman" w:cs="Times New Roman"/>
          <w:color w:val="002060"/>
          <w:sz w:val="16"/>
          <w:szCs w:val="16"/>
        </w:rPr>
        <w:softHyphen/>
        <w:t>щик—двухмоторный биплан “Хендли Пэйдж”. Позднее во Фран</w:t>
      </w:r>
      <w:r w:rsidRPr="003C27CE">
        <w:rPr>
          <w:rFonts w:ascii="Times New Roman" w:hAnsi="Times New Roman" w:cs="Times New Roman"/>
          <w:color w:val="002060"/>
          <w:sz w:val="16"/>
          <w:szCs w:val="16"/>
        </w:rPr>
        <w:softHyphen/>
        <w:t>ции и Англии были построены большие трех- и четырехмоторные самолеты “Фарман-Голиаф”, “Виккерс-ДЮ” и пр. Но в действу</w:t>
      </w:r>
      <w:r w:rsidRPr="003C27CE">
        <w:rPr>
          <w:rFonts w:ascii="Times New Roman" w:hAnsi="Times New Roman" w:cs="Times New Roman"/>
          <w:color w:val="002060"/>
          <w:sz w:val="16"/>
          <w:szCs w:val="16"/>
        </w:rPr>
        <w:softHyphen/>
        <w:t>ющую армию они уже не успели попасть. Во время войны Россия являлась единственной обладательницей удачных многомоторных кораблей (9705,108). Немецкие “Ризены” (типа К) с центральными силовыми уста</w:t>
      </w:r>
      <w:r w:rsidRPr="003C27CE">
        <w:rPr>
          <w:rFonts w:ascii="Times New Roman" w:hAnsi="Times New Roman" w:cs="Times New Roman"/>
          <w:color w:val="002060"/>
          <w:sz w:val="16"/>
          <w:szCs w:val="16"/>
        </w:rPr>
        <w:softHyphen/>
        <w:t>новками оказались неудачными и не могли конкурировать с “Му</w:t>
      </w:r>
      <w:r w:rsidRPr="003C27CE">
        <w:rPr>
          <w:rFonts w:ascii="Times New Roman" w:hAnsi="Times New Roman" w:cs="Times New Roman"/>
          <w:color w:val="002060"/>
          <w:sz w:val="16"/>
          <w:szCs w:val="16"/>
        </w:rPr>
        <w:softHyphen/>
        <w:t>ромцами”, хотя немцы и построили больше двадцати типов таких машин (всего 60 самолетов). Более удачными были тяжелые самолеты типа “Гота”. Нехватка достаточно мощных двигателей заставила немцев лихорадочно искать другие пути увеличения скорости самолета. В Германии появились монопланы со свободно-несущими крыльями. На русском фронте удалось подбить одну из таких машин. И хотя роль таких монопланов в период первой мировой войны была весьма скромной, они заслуживают того, чтобы о них сказать отдельно (9705,108).</w:t>
      </w:r>
    </w:p>
    <w:p w14:paraId="516ACA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8DB57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года после строительства эллинга около Тимишоара германские дирижабли получили возможность действовать и на Балканах. “LZ-81” проявил себя тем, что в короткий срок доставил одного дипломата с важными политическими поручениями в Болгарию и обратно. Затем “LZ-85” неоднократно производил из Тимишоара полеты на Салоникскую гавань (11282).</w:t>
      </w:r>
    </w:p>
    <w:p w14:paraId="61B4B4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72FC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результаты работы германских дирижаблей оказались более скромными, чем намечалось, из-за улучшения неприятельской обороны. Успешными налеты могли быть лишь при особо благоприятных условиях и поэтому проводились крайне редко. Стало необходимым считаться с возможностью, что при любом большом налете дирижабль будет сбит и как трофей попадет в руки неприятеля. Осознание этого побудило командующеговоздушными силами под Новый год (1916—1917) предложить штабу армии сокращение армейского воздухоплавания. Этого требовали интересы экономии личного состава, денежных средств, затраты рабочей силы и сырья. Тем самым желание морского ведомства увеличить свой воздушный флот для целей разведки могло быть исполнено. Всего армия и флот должны были сохранить на фронте и в тылу 15 дирижаблей. Центр тяжести воздухоплавания на управляемых аэростатах должен был быть перенесен на Восток и на Балканы, т.к. там противовоздушная оборона была не столь мощной и продуманной, как во Франции и Англии. Высшее командование дало на это согласие. Флот получил 4 дирижабля для летних полетов с целью разведки. Из дирижаблей, передаваемых флоту, 2 уже состоя124 ли на службе, а 5 находились еще в постройке; оказалось возможным передать только “LZ-121” (55 000 м3); от других дирижаблей флот отказался из-за недостаточности их полезной нагрузки” (11282).</w:t>
      </w:r>
    </w:p>
    <w:p w14:paraId="124F5A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C2C4AFD"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1916 г. в части H.D. (сил обороны метрополии Home Defense) стали направлять истребители Сопвич «Пап». Но даже они, обладая огромной по тем временам скоростью 186 км/ч и потолком 5 300 м, часто не успевали перехватить цеппелин до выхода на цель. Тогда фирме «Бердмор» было поручено приспособить «Пап» для морского базирования. Поплавковое шасси снизило бы скорость и высотность, и конструкторы предложили взлетать со специальных площадок на башнях главного калибра крейсеров или на палубах гидроавиатранспортов (ГАТ), спроектировав ряд схем шасси с колесами или деревянными полозьями. Посадка же предполагалась на береговой аэродром — хотя это означало необходимость гонять корабль в море ради выпуска в полет одного-единственного самолета, Адмиралтейство с таким предложением согласилось (22725). </w:t>
      </w:r>
    </w:p>
    <w:p w14:paraId="0A45AC46" w14:textId="77777777" w:rsidR="00D946EC" w:rsidRPr="003C27CE" w:rsidRDefault="00D946EC" w:rsidP="00615CF2">
      <w:pPr>
        <w:rPr>
          <w:rFonts w:ascii="Times New Roman" w:hAnsi="Times New Roman" w:cs="Times New Roman"/>
          <w:color w:val="002060"/>
          <w:sz w:val="16"/>
          <w:szCs w:val="16"/>
        </w:rPr>
      </w:pPr>
    </w:p>
    <w:p w14:paraId="2DEE9D2C"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лично А. Фоккер облетал полутораплан V.1. В нем было множество усовершенствований. Нижнее крыло было «врезано» в фюзеляж и крепилось под его силовой фермой лонжеронами, а верхнее стояло на «кабане» над фюзеляжем, и они ничем другим не соединялись ни с ним, ни между собой — они были свободнонесущими. Для биплана это было сделано впервые в мире, но первым свободнонесущее крыло в 1915 г. на двухместный многоцелевой моноплан J I поставил Юнкерс. Отказ от стоек и растяжек резко снижал сопротивление.</w:t>
      </w:r>
    </w:p>
    <w:p w14:paraId="36106D1D"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Прочность и жесткость крыльев обеспечивали коробчатые лонжероны, а на верхнем — и фанерная обшивка, изобретение Форсмана. Но такие лонжероны должны были иметь достаточную площадь сечений, для чего профиль крыльев был сделан значительно толще, чем на самолетах предыдущих типов, — такое решение также уже было применено на Юнкерсе J I. Тогда считали, что это приведет к увеличению сопротивления крыла и падению подъемной силы, но оказалось наоборот, к тому же «притупление» носков крыльев дало дополнительный прирост коэффициента подъемной силы и улучшило срывные характеристики. Наконец, траверсу и ось колес шасси закрыли обтекателем, который имел такой же аэродинамический профиль, как и основные крылья, и прямоугольную в плане форму со значительной хордой. Фоккер и Плац считали самолет трипланом, а этот обтекатель — третьим крылом, утверждая, что его подъемная сила компенсирует вес шасси (22781).</w:t>
      </w:r>
    </w:p>
    <w:p w14:paraId="2F36B9FE" w14:textId="77777777" w:rsidR="00D946EC" w:rsidRPr="003C27CE" w:rsidRDefault="00D946EC" w:rsidP="00615CF2">
      <w:pPr>
        <w:rPr>
          <w:rFonts w:ascii="Times New Roman" w:hAnsi="Times New Roman" w:cs="Times New Roman"/>
          <w:color w:val="002060"/>
          <w:sz w:val="16"/>
          <w:szCs w:val="16"/>
        </w:rPr>
      </w:pPr>
    </w:p>
    <w:p w14:paraId="618A118C" w14:textId="16E3DA3D"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 фирме Pfalz Flugzeugwerke GmbH под руководством пришедшего в ноябре 1916 г. на фирму конструктора Р. Герингера (Rudolph Gehringer), который ранее работал на заводе «Фридрихсхафен» (Flugzeugbau Friedrichshafen GmbH) было начато проектирование Пфальц D VI. Под его руководством на фирме «Пфальц» началось внедрение в производство по лицензии фирмы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LFG истребителей Roland D I, и опыт его изучения был использован для собственной разработки. Непосредственное руководство проектированием самолета осуществлял Р. Герингер, также участвовали конструкторы Паулюс (Paulus) и Гольдмахер (Goldmacher).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Проектирование и строительство самолета шло вслед за проектом Pfalz D III, о котором будет сказано позже, и эти самолеты имели много общих технических решений (23156).</w:t>
      </w:r>
    </w:p>
    <w:p w14:paraId="08D0249E" w14:textId="77777777" w:rsidR="00D946EC" w:rsidRPr="003C27CE" w:rsidRDefault="00D946EC" w:rsidP="00615CF2">
      <w:pPr>
        <w:rPr>
          <w:rFonts w:ascii="Times New Roman" w:hAnsi="Times New Roman" w:cs="Times New Roman"/>
          <w:color w:val="002060"/>
          <w:sz w:val="16"/>
          <w:szCs w:val="16"/>
        </w:rPr>
      </w:pPr>
    </w:p>
    <w:p w14:paraId="3419856F"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мощность серийных AD 6 подняли с 90 до 185 л. с., и такой мотор AD 6(185) поставили на лицензионный Альбатрос D II(Oef.) серии 53. Он имел один новейший 8-мм пулемет Шварцлозе М16, который шестеренчатым синхронизатором «Цахнрад-штерунг» за минуту давал порядка 380 выстрелов против 200 у двух немецких LMG 08/15 с синхронизатором «Альбатрос-Хедтке». Все бы хорошо, да М16 чаще «клинил», а конструкторы установили его глубже в капоте, и до лентоприемника рукой было не достать, а передергивание затвора не всегда помогало. В январе 1917 г. завод Oeffag сдал 16 таких самолетов. Они оказались живучими, и некоторые застали конец войны, но основными с такой численностью стать, естественно, не могли.</w:t>
      </w:r>
    </w:p>
    <w:p w14:paraId="5220CA77"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Еще перед войной Фердинанд Порше в компании «Австро-Даймлер» разработал двигатель водяного охлаждения AD 6, который имел ту же 6-цилиндровую рядную схему, что и немецкий Мерседес D III при близких размерах и массе, но больший рабочий объем. При правильном подборе обогащения топливной смеси это могло бы дать рост высотности, но она оказалась хуже, чем у Мерседеса D III (22825).</w:t>
      </w:r>
    </w:p>
    <w:p w14:paraId="4F041A96" w14:textId="77777777" w:rsidR="00D946EC" w:rsidRPr="003C27CE" w:rsidRDefault="00D946EC" w:rsidP="00615CF2">
      <w:pPr>
        <w:rPr>
          <w:rFonts w:ascii="Times New Roman" w:hAnsi="Times New Roman" w:cs="Times New Roman"/>
          <w:color w:val="002060"/>
          <w:sz w:val="16"/>
          <w:szCs w:val="16"/>
        </w:rPr>
      </w:pPr>
    </w:p>
    <w:p w14:paraId="6B7CC0C9"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был построен «Истребитель Берга», которому Авиационный арсенал присвоил военное обозначение Авиатик — Берг D I. Он напоминая полуторапланы «Фоккер», но имел типично австрийскую силовую установку с мотором AD 6(185) с коробчатыми радиаторами по бокам фюзеляжа. Они и главная особенность системы управления — громоздкий штурвал вместо ручки в тесной кабине свидетельствовали скорее о косности, чем об оригинальности конструктора. Самолет должен был иметь два пулемета Шварцлозе М 07/12 калибра 8,0 мм с синхронизаторами «АльбатросХедтке» или собственной конструкции, но пока они не были приобретены или разработаны (22825).</w:t>
      </w:r>
    </w:p>
    <w:p w14:paraId="2BFCC61F" w14:textId="77777777" w:rsidR="00D946EC" w:rsidRPr="003C27CE" w:rsidRDefault="00D946EC" w:rsidP="00615CF2">
      <w:pPr>
        <w:rPr>
          <w:rFonts w:ascii="Times New Roman" w:hAnsi="Times New Roman" w:cs="Times New Roman"/>
          <w:color w:val="002060"/>
          <w:sz w:val="16"/>
          <w:szCs w:val="16"/>
        </w:rPr>
      </w:pPr>
    </w:p>
    <w:p w14:paraId="1B496AB5"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началась подготовка производства 1-й серии самолетов ГанзаБранденбург KDW на заводе в венском районе Штадлау. Там вместо лобового поставили крыльевой радиатор «Тевес и Браун» со сдвигом вправо от плоскости симметрии самолета, что потребовало переделки капота и крыла. Установку пулемета сместили назад и сделали открытой для доступа из кабины к спусковой гашетке, рычагу перезарядки и лентоприемнику. Стойки крепления поплавков укоротили, его жесткость улучшилась, но уменьшилось расстояние от конца лопасти винта до воды. В феврале 1917 г. вся серия из 10 самолетов без моторов и вооружения была отправлена в Германию, там на них поставили Мерседесы D III в 160 сил и по одному пулемету LMG 08/15. В таком виде первые морские истребители Ганза-Бранденбург W 9 оказались в Западной Фландрии весной 1917 г. В марте-апреле немецкий заказчик получил еще десять истребителей серии 2. Они были укомплектованы моторами Бенц Bz III и отличались уменьшенным рулем направления — при том, что и старого не хватало. На 3-й серии из 15 самолетов выпуска летаосени 1917 г. сделали новое вертикальное оперение с невысоким сильно вытянутым верхним килем и рулем направления без рогового компенсатора. В строю проявилась недостаточная жесткость законцовок верхнего крыла — при отклонении элеронов они закручивались, что ухудшало эффективность управления по крену, и теперь их подкрепили дополнительными V-образными стойками. Для экономии веса попытались укоротить поплавки. В Германии на самолеты поставили моторы Майбах Mb III в 160 сил и длинную выхлопную трубу, выведенную по правому борту назад-вниз. Вес и аэродинамическое сопротивление самолета увеличились, что было лишь отчасти компенсировано облегчением и уменьшением поплавков, потому летные данные и мореходность ухудшились. Серия 4 наконец-то получила второй пулемет, а в остальном сданные в декабре 1917 — феврале 1918 гг. двадцать ее самолетов отличались только капотом мотора и снова переделанным выхлопным коллектором. Их вес снова вырос, и самолет утратил преимущества перед Альбатросом W 4, который был проще и дешевле. При этом так и не удалось до конца изжить слабость конструкции и плохую курсовую устойчивость. Фирма «Феникс» построила лишь 55 серийных самолетов Ганза-Бранденбург W 9, предпочтя вместо их доводки делать новые конструкции (22841).</w:t>
      </w:r>
    </w:p>
    <w:p w14:paraId="6A8F5441" w14:textId="77777777" w:rsidR="00D946EC" w:rsidRPr="003C27CE" w:rsidRDefault="00D946EC" w:rsidP="00615CF2">
      <w:pPr>
        <w:rPr>
          <w:rFonts w:ascii="Times New Roman" w:hAnsi="Times New Roman" w:cs="Times New Roman"/>
          <w:color w:val="002060"/>
          <w:sz w:val="16"/>
          <w:szCs w:val="16"/>
        </w:rPr>
      </w:pPr>
    </w:p>
    <w:p w14:paraId="1BEBB3DC" w14:textId="77777777" w:rsidR="002F5CE4" w:rsidRPr="00B52707" w:rsidRDefault="002F5CE4" w:rsidP="002F5CE4">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В конце 1916 г., оценивая эффективность воздушных налетов на Лондон (Англия), германское командование приняло решение подвергнуть бомбардировке российскую столицу. Для выполнения этой задачи было выделено несколько дирижаблей: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-98,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-111,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-113,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-120, являвшихся в техническом и в боевом </w:t>
      </w:r>
      <w:r w:rsidRPr="00B52707">
        <w:rPr>
          <w:rStyle w:val="aff"/>
          <w:rFonts w:ascii="Times New Roman" w:hAnsi="Times New Roman" w:cs="Times New Roman"/>
          <w:color w:val="0070C0"/>
          <w:spacing w:val="0"/>
          <w:sz w:val="16"/>
          <w:szCs w:val="16"/>
        </w:rPr>
        <w:lastRenderedPageBreak/>
        <w:t>отношении, одними из лучших воздушных кораблей ВВФ Германии. Независимо друг от друга планы воздушных налетов на г. Петроград разрабатывались в морском штабе и штабе сухопутных войск Германии.</w:t>
      </w:r>
    </w:p>
    <w:p w14:paraId="3C5FBF96" w14:textId="77777777" w:rsidR="002F5CE4" w:rsidRPr="00B52707" w:rsidRDefault="002F5CE4" w:rsidP="002F5CE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При непосредственном участии командующего германским Балтийским флотом брата кайзера принца Генри была подготовлена операция под кодовым названием «Железный крест». Близость неприятельской столицы, долгие зимние ночи (обеспечивающие незаметное приближение к намеченным целям), низкие плотные облака, возможность скрытно преодолевать днем Финский залив – все это было призвано помочь немецким аэронавтам (25135).</w:t>
      </w:r>
    </w:p>
    <w:p w14:paraId="4045ADF7" w14:textId="77777777" w:rsidR="002F5CE4" w:rsidRPr="00B52707" w:rsidRDefault="002F5CE4" w:rsidP="002F5CE4">
      <w:pPr>
        <w:rPr>
          <w:rFonts w:ascii="Times New Roman" w:hAnsi="Times New Roman" w:cs="Times New Roman"/>
          <w:color w:val="0070C0"/>
          <w:sz w:val="16"/>
          <w:szCs w:val="16"/>
        </w:rPr>
      </w:pPr>
    </w:p>
    <w:p w14:paraId="17A02BCA" w14:textId="4DFFE8F9"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главный инженер фирмы Мартинсайд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Флетчер выпустил на испытания одноместный истребитель RG и большие двухместные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F.2 в начале 1917-го и F.1</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весной. Самолет RG кое в чем превзошел S.E.5a, но в массовое производство «пятерки» были вложены большие деньги, и Военное министерство не хотело их терять. Но и Флетчер с его руководителями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Мартином и Дж. Хендсайдом своего упускать не собирались. В новом проекте Мартинсайд F.3 они «подчистили» аэродинамику и поставили опытный V-образный 12-цилиндровый редукторный мотор водяного охлаждения РоллсРойс «Фалкон» Mk.III, форсированный до 285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 Три из положенных семи самолетов установочной серии пришлось делать за свой счет, зато уже в июне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головной F.3 совершил первый полет. Он показал скорость 229</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км/ч, и хотя превосходство перед S.E.5a в 3</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было получено приростом мощности на 40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разработчик соблазнил военных быстротой освоения производства самолета. Он как из «кубиков» собирался из деталей и узлов предыдущих машин и, по словам конструктора, почти не требовал новой производственной оснастки. В конце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Военное министерство заказало 150 машин, но потребовало заменить дефицитный «Фалкон», шедший на двухместные истребители Бристоль F.2B «Файтер», и улучшить обзор. С коммерческой точки зрения, это сулило новые расходы, но льстило директорам и основателям фирмы, которые сами в прошлом были конструкторами и хотели строить свои, а не чужие самолеты (22886).</w:t>
      </w:r>
    </w:p>
    <w:p w14:paraId="76BCA69E" w14:textId="77777777" w:rsidR="00D946EC" w:rsidRPr="003C27CE" w:rsidRDefault="00D946EC" w:rsidP="00615CF2">
      <w:pPr>
        <w:rPr>
          <w:rFonts w:ascii="Times New Roman" w:hAnsi="Times New Roman" w:cs="Times New Roman"/>
          <w:color w:val="002060"/>
          <w:sz w:val="16"/>
          <w:szCs w:val="16"/>
        </w:rPr>
      </w:pPr>
    </w:p>
    <w:p w14:paraId="3E50EB1E"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под непосредственным руководством главного конструктора Г. Смита (Herbert Smith) по распоряжению владельца фирмы Sopwith Aviation Co. Ltd. Т. Сопвича (Thomas Octave Murdoch Sopwith) по согласованию с командованием RFC была начата разработка самолета Сопвич 5F.1 «Долфин» (Sopwith 5F.1 Dolphin) - одноместного истребителя с мощным мотором и усиленным вооружением. Была поставлена задача создать собственный мощный истребитель с целью освободиться от необходимости закупать во Франции или выпускать по лицензии самолет SPAD VII (23128).</w:t>
      </w:r>
    </w:p>
    <w:p w14:paraId="4158B125" w14:textId="77777777" w:rsidR="00D946EC" w:rsidRPr="003C27CE" w:rsidRDefault="00D946EC" w:rsidP="00615CF2">
      <w:pPr>
        <w:rPr>
          <w:rFonts w:ascii="Times New Roman" w:hAnsi="Times New Roman" w:cs="Times New Roman"/>
          <w:color w:val="002060"/>
          <w:sz w:val="16"/>
          <w:szCs w:val="16"/>
        </w:rPr>
      </w:pPr>
    </w:p>
    <w:p w14:paraId="0290AAB7" w14:textId="77777777"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или начале 1917 г. совершил первый полет – Ньюпор 11 триплан опытный, истребитель. Для повышения летных данных самолета (прежде всего, маневренности) во Франции была предпринята попытка перейти на схему триплана.</w:t>
      </w:r>
    </w:p>
    <w:p w14:paraId="02F1F2E5" w14:textId="1F7E7F0D" w:rsidR="00D946EC" w:rsidRPr="003C27CE" w:rsidRDefault="00D946E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 переоборудован как минимум один самолет сер. № N1118. Вероятно, это было сделано уже в конце 1916 или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в начале 1917 г., когда из Великобритании прибыли для ознакомления два самолета Sopwith Triplane.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Доработка себя не оправдала и в серию не внедрялась. Но в Великобритании аналогично (с отличиями в порядке выноса крыльев) был переоборудован как минимум один самолет Ньюпор 17 (23175). </w:t>
      </w:r>
    </w:p>
    <w:p w14:paraId="16FFE874" w14:textId="77777777" w:rsidR="00D946EC" w:rsidRPr="003C27CE" w:rsidRDefault="00D946EC" w:rsidP="00615CF2">
      <w:pPr>
        <w:rPr>
          <w:rFonts w:ascii="Times New Roman" w:hAnsi="Times New Roman" w:cs="Times New Roman"/>
          <w:color w:val="002060"/>
          <w:sz w:val="16"/>
          <w:szCs w:val="16"/>
        </w:rPr>
      </w:pPr>
    </w:p>
    <w:p w14:paraId="3CEFFBF3" w14:textId="45573375" w:rsidR="00095FE5" w:rsidRPr="003C27CE" w:rsidRDefault="00CE7C76"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095FE5" w:rsidRPr="003C27CE">
        <w:rPr>
          <w:rFonts w:ascii="Times New Roman" w:hAnsi="Times New Roman" w:cs="Times New Roman"/>
          <w:color w:val="002060"/>
          <w:sz w:val="16"/>
          <w:szCs w:val="16"/>
        </w:rPr>
        <w:t xml:space="preserve"> конце 1916 г. </w:t>
      </w:r>
      <w:r w:rsidRPr="003C27CE">
        <w:rPr>
          <w:rFonts w:ascii="Times New Roman" w:hAnsi="Times New Roman" w:cs="Times New Roman"/>
          <w:color w:val="002060"/>
          <w:sz w:val="16"/>
          <w:szCs w:val="16"/>
        </w:rPr>
        <w:t>известному лётчику Николай Евграфович По</w:t>
      </w:r>
      <w:r w:rsidRPr="003C27CE">
        <w:rPr>
          <w:rFonts w:ascii="Times New Roman" w:hAnsi="Times New Roman" w:cs="Times New Roman"/>
          <w:color w:val="002060"/>
          <w:sz w:val="16"/>
          <w:szCs w:val="16"/>
        </w:rPr>
        <w:softHyphen/>
        <w:t>пов, проживавщему во Франции после тяжёлой травмы, полученной 21 мая 1910 г. при аварии в Гатчине во время облёта аэроплана «Райт» для Военного ведомства, уоторый уже не мог пилотировать са</w:t>
      </w:r>
      <w:r w:rsidRPr="003C27CE">
        <w:rPr>
          <w:rFonts w:ascii="Times New Roman" w:hAnsi="Times New Roman" w:cs="Times New Roman"/>
          <w:color w:val="002060"/>
          <w:sz w:val="16"/>
          <w:szCs w:val="16"/>
        </w:rPr>
        <w:softHyphen/>
        <w:t>молёт</w:t>
      </w:r>
      <w:r w:rsidR="00095FE5" w:rsidRPr="003C27CE">
        <w:rPr>
          <w:rFonts w:ascii="Times New Roman" w:hAnsi="Times New Roman" w:cs="Times New Roman"/>
          <w:color w:val="002060"/>
          <w:sz w:val="16"/>
          <w:szCs w:val="16"/>
        </w:rPr>
        <w:t xml:space="preserve"> удалось стать рулевым французского дирижабля, использовав</w:t>
      </w:r>
      <w:r w:rsidR="00095FE5" w:rsidRPr="003C27CE">
        <w:rPr>
          <w:rFonts w:ascii="Times New Roman" w:hAnsi="Times New Roman" w:cs="Times New Roman"/>
          <w:color w:val="002060"/>
          <w:sz w:val="16"/>
          <w:szCs w:val="16"/>
        </w:rPr>
        <w:softHyphen/>
        <w:t>шегося в патрульной и разведывательной службе на море для борьбы с германскими подводными лодками (20120).</w:t>
      </w:r>
    </w:p>
    <w:p w14:paraId="5DA16D92" w14:textId="77777777" w:rsidR="00095FE5" w:rsidRPr="003C27CE" w:rsidRDefault="00095FE5" w:rsidP="00615CF2">
      <w:pPr>
        <w:rPr>
          <w:rFonts w:ascii="Times New Roman" w:hAnsi="Times New Roman" w:cs="Times New Roman"/>
          <w:color w:val="002060"/>
          <w:sz w:val="16"/>
          <w:szCs w:val="16"/>
        </w:rPr>
      </w:pPr>
    </w:p>
    <w:p w14:paraId="14F56125"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сделанные Густавом Деляжем двухместные многоцелевые самолеты Ньюпор 12 и одноместные истребители Ньюпор 11, 16 и 17 оставались в числе основных аэропланов Антанты. Появление мощных скоростных истребителей SPAD S.VII, а также Альбатрос D I, II и III заставляло и его переходить на моторы 150–200 сил, но если в 1915 г. новый самолет можно было спроектировать и запустить в серию за пять-шесть месяцев, то в 1916-м с усложнением конструкции и усилением контроля ее качества заказчиком на это уходило девять месяцев, а то и год. Потому он держал в производстве и продолжал совершенствовать и семейство истребителей, начало которому положил Ньюпор 11 «Бебе» (22778).</w:t>
      </w:r>
    </w:p>
    <w:p w14:paraId="249C7985" w14:textId="77777777" w:rsidR="00095FE5" w:rsidRPr="003C27CE" w:rsidRDefault="00095FE5" w:rsidP="00615CF2">
      <w:pPr>
        <w:rPr>
          <w:rFonts w:ascii="Times New Roman" w:hAnsi="Times New Roman" w:cs="Times New Roman"/>
          <w:color w:val="002060"/>
          <w:sz w:val="16"/>
          <w:szCs w:val="16"/>
        </w:rPr>
      </w:pPr>
    </w:p>
    <w:p w14:paraId="21EEBC2F"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цехе завода фирмы «Альбатрос» в Йоханништале стоял прототип нового истребителя Альбатрос D IV. Его мотор Мерседес D III был полностью закапотирован, хорды оперения стали больше, роговой компенсатор нового руля направления с овальной задней кромкой сделали не угловой, а прямоугольный с большей площадью, за кабиной появился заголовник, уменьшавший сопротивление фюзеляжа с пилотом. В остальном это был старый Альбатрос D II с его жесткой конструкцией бипланной коробки с двойными параллельными межкрыльевыми стойками.</w:t>
      </w:r>
    </w:p>
    <w:p w14:paraId="5EB61AE2"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Инспекция авиации заказала три опытных образца, которые рассматривала как альтернативу Альбатросу D III, изменение конструкции нижнего крыла уже вызывало тогда сомнения — не будет ли ценой экономии веса и трудоемкости за счет уменьшения хорды и перехода на однолонжеронную схему уменьшение прочности? На испытаниях новые крылья выдержали изгибающий момент, но момент крутящий не проверили. «Тройка» пошла в серию быстро, а «четверка» отстала, а когда ее летные испытания начались, оказалось, что из-за отсутствия обдува цилиндров мотор перегревается, мощность падает и самолет отстает в скороподъемности. На вооружение Альбатрос D IV принят не был, и два оставшихся прототипа не достраивались (22792).</w:t>
      </w:r>
    </w:p>
    <w:p w14:paraId="0B3238B4" w14:textId="77777777" w:rsidR="00095FE5" w:rsidRPr="003C27CE" w:rsidRDefault="00095FE5" w:rsidP="00615CF2">
      <w:pPr>
        <w:rPr>
          <w:rFonts w:ascii="Times New Roman" w:hAnsi="Times New Roman" w:cs="Times New Roman"/>
          <w:color w:val="002060"/>
          <w:sz w:val="16"/>
          <w:szCs w:val="16"/>
        </w:rPr>
      </w:pPr>
    </w:p>
    <w:p w14:paraId="20B61ABF"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для перевооружения частей RFC, летавших в основном на французской технике Военным министерством заводу RAF был выдан первый заказ на серийные истребители S.E.5. Это был вопрос престижа, и ему придавалось первостепенное значение. Первые самолеты должны были изготавливаться в полном соответствии с проектом за единственным согласованным исключением: фирма «Испано-Сюиза» оказалась не готова начать поставки штатных двухсотсильных моторов H.S.8B, и их разрешили заменить на безредукторные H.S.8Ab мощностью 180 л. с. (22792).</w:t>
      </w:r>
    </w:p>
    <w:p w14:paraId="052CE490" w14:textId="77777777" w:rsidR="00095FE5" w:rsidRPr="003C27CE" w:rsidRDefault="00095FE5" w:rsidP="00615CF2">
      <w:pPr>
        <w:rPr>
          <w:rFonts w:ascii="Times New Roman" w:hAnsi="Times New Roman" w:cs="Times New Roman"/>
          <w:color w:val="002060"/>
          <w:sz w:val="16"/>
          <w:szCs w:val="16"/>
        </w:rPr>
      </w:pPr>
    </w:p>
    <w:p w14:paraId="26490D41"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в Австро-Венгрии Императорские и Королевские Воздушные войска (Kaiserliche und Königliche Luftfahrtruppen) были преобразованы в ВВС Императорской и Королевской армии — Luftstreitkräfte der k.u.k. Armee. Реформа делалась по немецкому образцу, но авиация так и не обрела статус подчиненного напрямую Ставке Верхового главнокомандования самостоятельного вида вооруженных сил, как в Германии. Мало того, из-за предпринятого с самыми благими намерениями формального объединения ВВС Германии и Австро-Венгрии последние оказались в зависимом положении. Впрочем, такое объединение было нужно больше Вене, чем Берлину. Единственный здесь интерес немцев заключался в том, чтобы Австрийский фронт совсем не рухнул. Для этого в 1917 г. они были вынуждены направить туда целые войсковые части, в том числе и истребительные эскадрильи Jasta, которые столкнулись в Италии, Сербии, Греции, Румынии и России не только с авиацией этих стран, но и с их союзниками — французами и англичанами (22825).</w:t>
      </w:r>
    </w:p>
    <w:p w14:paraId="5B8E3F24" w14:textId="77777777" w:rsidR="00095FE5" w:rsidRPr="003C27CE" w:rsidRDefault="00095FE5" w:rsidP="00615CF2">
      <w:pPr>
        <w:rPr>
          <w:rFonts w:ascii="Times New Roman" w:hAnsi="Times New Roman" w:cs="Times New Roman"/>
          <w:color w:val="002060"/>
          <w:sz w:val="16"/>
          <w:szCs w:val="16"/>
        </w:rPr>
      </w:pPr>
    </w:p>
    <w:p w14:paraId="7B1941AF"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 командование ВВ Австро-Венгрии выдало официальный заказ на строительство трех опытных образцов «Истребителя Берга» (Авиатик – Берг D I) – одного для наземных испытаний и дух для испытаний летных.</w:t>
      </w:r>
    </w:p>
    <w:p w14:paraId="12F9CF36" w14:textId="77777777" w:rsidR="00095FE5" w:rsidRPr="003C27CE" w:rsidRDefault="00095FE5"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Проектирование самолета начато на Австро-венгерском филиале фирмы «Авиатик» (Österreichisch-Ungarische Flugzeugfabrik Aviatik, Aviatik G.m.b.H. Österreichisch-Ungarische Flugzeugfabrik - Aviatik (Ö)) по инициативе Главного конструктора фирмы Ю. фон Берга во второй половине 1916 г. К тому времени фирма опыта создания истребителей не имела, а первый самолет конструкции Берга Авиатик (Ö) C I только строился (23146).</w:t>
      </w:r>
    </w:p>
    <w:p w14:paraId="148F0F2E" w14:textId="77777777" w:rsidR="00095FE5" w:rsidRPr="003C27CE" w:rsidRDefault="00095FE5" w:rsidP="00615CF2">
      <w:pPr>
        <w:rPr>
          <w:rFonts w:ascii="Times New Roman" w:hAnsi="Times New Roman" w:cs="Times New Roman"/>
          <w:color w:val="002060"/>
          <w:sz w:val="16"/>
          <w:szCs w:val="16"/>
        </w:rPr>
      </w:pPr>
    </w:p>
    <w:p w14:paraId="095A6E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концу 1916 года из испытательной команды, созданной в 1915 г. при германской 5-й армии,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6D5DF3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84237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г. англичане вынуждены были канцелировать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 (11329).</w:t>
      </w:r>
    </w:p>
    <w:p w14:paraId="2F47C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F146751"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7CCC762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ADC927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1916 - в начале 1917 г. выпуск самолётов в месяц русскими за</w:t>
      </w:r>
      <w:r w:rsidRPr="003C27CE">
        <w:rPr>
          <w:rFonts w:ascii="Times New Roman" w:hAnsi="Times New Roman" w:cs="Times New Roman"/>
          <w:color w:val="002060"/>
          <w:sz w:val="16"/>
          <w:szCs w:val="16"/>
        </w:rPr>
        <w:softHyphen/>
        <w:t>водами составил [1]:</w:t>
      </w:r>
    </w:p>
    <w:p w14:paraId="0AEB241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“Дукс” До 50-55</w:t>
      </w:r>
    </w:p>
    <w:p w14:paraId="79D53A4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С.С. Щетинина До 50</w:t>
      </w:r>
    </w:p>
    <w:p w14:paraId="042AD7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А.А. Анатра 50</w:t>
      </w:r>
    </w:p>
    <w:p w14:paraId="7A9515E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В.А. Лебедева 30-40</w:t>
      </w:r>
    </w:p>
    <w:p w14:paraId="44770AB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Ф.А. Моска До 10-15</w:t>
      </w:r>
    </w:p>
    <w:p w14:paraId="25E25A8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 Слюсаренко 10-15</w:t>
      </w:r>
    </w:p>
    <w:p w14:paraId="77B8D8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В.Ф. Адаменко До 5</w:t>
      </w:r>
    </w:p>
    <w:p w14:paraId="0948E62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Русско-Балтийский 3-4 (типа “Илья Муромец”)</w:t>
      </w:r>
    </w:p>
    <w:p w14:paraId="4CB115A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русские заводы могли выпускать 200-230 самолётов в месяц.</w:t>
      </w:r>
    </w:p>
    <w:p w14:paraId="4098216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Приведенные данные показывают, что в России были большие дос</w:t>
      </w:r>
      <w:r w:rsidRPr="003C27CE">
        <w:rPr>
          <w:rFonts w:ascii="Times New Roman" w:hAnsi="Times New Roman" w:cs="Times New Roman"/>
          <w:color w:val="002060"/>
          <w:sz w:val="16"/>
          <w:szCs w:val="16"/>
        </w:rPr>
        <w:softHyphen/>
        <w:t>тижения как по созданию новых самолётов, так и по широкому производ</w:t>
      </w:r>
      <w:r w:rsidRPr="003C27CE">
        <w:rPr>
          <w:rFonts w:ascii="Times New Roman" w:hAnsi="Times New Roman" w:cs="Times New Roman"/>
          <w:color w:val="002060"/>
          <w:sz w:val="16"/>
          <w:szCs w:val="16"/>
        </w:rPr>
        <w:softHyphen/>
        <w:t>ству серийных.</w:t>
      </w:r>
    </w:p>
    <w:p w14:paraId="27452FD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же значительное количество самолетов выпускалось по иност</w:t>
      </w:r>
      <w:r w:rsidRPr="003C27CE">
        <w:rPr>
          <w:rFonts w:ascii="Times New Roman" w:hAnsi="Times New Roman" w:cs="Times New Roman"/>
          <w:color w:val="002060"/>
          <w:sz w:val="16"/>
          <w:szCs w:val="16"/>
        </w:rPr>
        <w:softHyphen/>
        <w:t>ранным образцам (“Вуазен”, “Ньюпор”, “Блерио”, “Фарман”) (11425).</w:t>
      </w:r>
    </w:p>
    <w:p w14:paraId="2448843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D4ED90F" w14:textId="476AA3F3" w:rsidR="002F5CE4" w:rsidRPr="003C27CE" w:rsidRDefault="002F5CE4" w:rsidP="002F5CE4">
      <w:pPr>
        <w:autoSpaceDE w:val="0"/>
        <w:autoSpaceDN w:val="0"/>
        <w:adjustRightInd w:val="0"/>
        <w:rPr>
          <w:rFonts w:ascii="Times New Roman" w:hAnsi="Times New Roman" w:cs="Times New Roman"/>
          <w:iCs/>
          <w:color w:val="002060"/>
          <w:sz w:val="16"/>
          <w:szCs w:val="16"/>
        </w:rPr>
      </w:pPr>
      <w:r>
        <w:rPr>
          <w:rFonts w:ascii="Times New Roman" w:hAnsi="Times New Roman" w:cs="Times New Roman"/>
          <w:i/>
          <w:iCs/>
          <w:color w:val="002060"/>
          <w:sz w:val="16"/>
          <w:szCs w:val="16"/>
        </w:rPr>
        <w:t>Армия</w:t>
      </w:r>
      <w:r w:rsidRPr="003C27CE">
        <w:rPr>
          <w:rFonts w:ascii="Times New Roman" w:hAnsi="Times New Roman" w:cs="Times New Roman"/>
          <w:i/>
          <w:iCs/>
          <w:color w:val="002060"/>
          <w:sz w:val="16"/>
          <w:szCs w:val="16"/>
        </w:rPr>
        <w:t>:</w:t>
      </w:r>
    </w:p>
    <w:p w14:paraId="54EA13D4" w14:textId="77777777" w:rsidR="002F5CE4" w:rsidRPr="003C27CE" w:rsidRDefault="002F5CE4" w:rsidP="002F5CE4">
      <w:pPr>
        <w:autoSpaceDE w:val="0"/>
        <w:autoSpaceDN w:val="0"/>
        <w:adjustRightInd w:val="0"/>
        <w:rPr>
          <w:rFonts w:ascii="Times New Roman" w:hAnsi="Times New Roman" w:cs="Times New Roman"/>
          <w:iCs/>
          <w:color w:val="002060"/>
          <w:sz w:val="16"/>
          <w:szCs w:val="16"/>
        </w:rPr>
      </w:pPr>
    </w:p>
    <w:p w14:paraId="23F60ED1" w14:textId="77777777" w:rsidR="002F5CE4" w:rsidRPr="00B52707" w:rsidRDefault="002F5CE4" w:rsidP="002F5CE4">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1916 – начале 1917 г. Россия была обеспечена по сравнению с союзниками на Западном фронте полевой артиллерией хуже почти в 5 раз, тяжелой артиллерией – в 9 раз, пулеметами – в 4,5 раза. В указанный период на километр русского фронта приходилось в среднем по 2 орудия, тогда как на французском фронте – 12 орудий (25601).</w:t>
      </w:r>
    </w:p>
    <w:p w14:paraId="31A321EC" w14:textId="77777777" w:rsidR="002F5CE4" w:rsidRPr="00B52707" w:rsidRDefault="002F5CE4" w:rsidP="002F5CE4">
      <w:pPr>
        <w:rPr>
          <w:rFonts w:ascii="Times New Roman" w:hAnsi="Times New Roman" w:cs="Times New Roman"/>
          <w:color w:val="0070C0"/>
          <w:sz w:val="16"/>
          <w:szCs w:val="16"/>
        </w:rPr>
      </w:pPr>
    </w:p>
    <w:p w14:paraId="5A5924D6" w14:textId="77777777" w:rsidR="002F5CE4" w:rsidRPr="00B52707" w:rsidRDefault="002F5CE4" w:rsidP="002F5CE4">
      <w:pPr>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конце 1916 года- начале 1917 года все попытки немецких дирижаблей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xml:space="preserve">-98,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 xml:space="preserve">-38 и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-120) достигнуть г. Петроград завершились неудачей вследствие неблагоприятных метеоусловий и технических неисправностей воздушных кораблей. В этот период руководство Петроградского военного округа и Балтфлота отмечало небывалую активизацию деятельности немецких аэронавтов, прокладывавших маршруты своих будущих налетов. Последовавший провал этих планов (в т. ч. воздушной операции «Железный крест») на время исключил Финский залив из зоны интересов обоих силовых ведомств Германии - морского ведомства и штаба сухопутных войск, которые (независимо друг от друга) разрабатывали планы воздушной бомбардировки российской столицы (25166).</w:t>
      </w:r>
    </w:p>
    <w:p w14:paraId="28E7183C" w14:textId="77777777" w:rsidR="002F5CE4" w:rsidRPr="00B52707" w:rsidRDefault="002F5CE4" w:rsidP="002F5CE4">
      <w:pPr>
        <w:rPr>
          <w:rStyle w:val="aff"/>
          <w:rFonts w:ascii="Times New Roman" w:hAnsi="Times New Roman" w:cs="Times New Roman"/>
          <w:color w:val="0070C0"/>
          <w:spacing w:val="0"/>
          <w:sz w:val="16"/>
          <w:szCs w:val="16"/>
        </w:rPr>
      </w:pPr>
    </w:p>
    <w:p w14:paraId="0D055EF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2219F969"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598201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была выпущена и лл М-15 - развитие М-9, применяемое с лета 1917 (92,225).</w:t>
      </w:r>
    </w:p>
    <w:p w14:paraId="6B7C47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9DA46BB"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Со второй половины 1916г. началось изготовление серии М-15, развивалось не очень стре</w:t>
      </w:r>
      <w:r w:rsidRPr="003C27CE">
        <w:rPr>
          <w:rFonts w:ascii="Times New Roman" w:eastAsia="Arial Unicode MS" w:hAnsi="Times New Roman" w:cs="Times New Roman"/>
          <w:color w:val="002060"/>
          <w:sz w:val="16"/>
          <w:szCs w:val="16"/>
        </w:rPr>
        <w:softHyphen/>
        <w:t>мительно, однако продолжалась до</w:t>
      </w:r>
      <w:r w:rsidRPr="003C27CE">
        <w:rPr>
          <w:rFonts w:ascii="Times New Roman" w:eastAsia="Arial Unicode MS" w:hAnsi="Times New Roman" w:cs="Times New Roman"/>
          <w:color w:val="002060"/>
          <w:sz w:val="16"/>
          <w:szCs w:val="16"/>
        </w:rPr>
        <w:softHyphen/>
        <w:t>вольно долго. Последние 9 машин сдали флоту в 1921 г. Всего пост</w:t>
      </w:r>
      <w:r w:rsidRPr="003C27CE">
        <w:rPr>
          <w:rFonts w:ascii="Times New Roman" w:eastAsia="Arial Unicode MS" w:hAnsi="Times New Roman" w:cs="Times New Roman"/>
          <w:color w:val="002060"/>
          <w:sz w:val="16"/>
          <w:szCs w:val="16"/>
        </w:rPr>
        <w:softHyphen/>
        <w:t>роили 87 экземпляров М-15.</w:t>
      </w:r>
    </w:p>
    <w:p w14:paraId="65D838A4" w14:textId="77777777" w:rsidR="004B3622"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М-15 определяли как средний тип между истребителем и разведчиком и в боевых условиях считали более эффективным, чем М-9</w:t>
      </w:r>
      <w:r w:rsidR="004B3622" w:rsidRPr="003C27CE">
        <w:rPr>
          <w:rFonts w:ascii="Times New Roman" w:eastAsia="Arial Unicode MS" w:hAnsi="Times New Roman" w:cs="Times New Roman"/>
          <w:color w:val="002060"/>
          <w:sz w:val="16"/>
          <w:szCs w:val="16"/>
        </w:rPr>
        <w:t>.</w:t>
      </w:r>
    </w:p>
    <w:p w14:paraId="3301DB13"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Большая часть М-15 использова</w:t>
      </w:r>
      <w:r w:rsidRPr="003C27CE">
        <w:rPr>
          <w:rFonts w:ascii="Times New Roman" w:eastAsia="Arial Unicode MS" w:hAnsi="Times New Roman" w:cs="Times New Roman"/>
          <w:color w:val="002060"/>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693E262A" w14:textId="77777777" w:rsidR="003D6A3B" w:rsidRPr="003C27CE" w:rsidRDefault="003D6A3B" w:rsidP="00615CF2">
      <w:pPr>
        <w:autoSpaceDE w:val="0"/>
        <w:autoSpaceDN w:val="0"/>
        <w:adjustRightInd w:val="0"/>
        <w:rPr>
          <w:rFonts w:ascii="Times New Roman" w:eastAsia="Arial Unicode MS" w:hAnsi="Times New Roman" w:cs="Times New Roman"/>
          <w:color w:val="002060"/>
          <w:sz w:val="16"/>
          <w:szCs w:val="16"/>
        </w:rPr>
      </w:pPr>
      <w:r w:rsidRPr="003C27CE">
        <w:rPr>
          <w:rFonts w:ascii="Times New Roman" w:eastAsia="Arial Unicode MS" w:hAnsi="Times New Roman" w:cs="Times New Roman"/>
          <w:color w:val="002060"/>
          <w:sz w:val="16"/>
          <w:szCs w:val="16"/>
        </w:rPr>
        <w:t>Два М-15 после революции дос</w:t>
      </w:r>
      <w:r w:rsidRPr="003C27CE">
        <w:rPr>
          <w:rFonts w:ascii="Times New Roman" w:eastAsia="Arial Unicode MS" w:hAnsi="Times New Roman" w:cs="Times New Roman"/>
          <w:color w:val="002060"/>
          <w:sz w:val="16"/>
          <w:szCs w:val="16"/>
        </w:rPr>
        <w:softHyphen/>
        <w:t>тались Финляндии, еще один такой аппарат также оказался за грани</w:t>
      </w:r>
      <w:r w:rsidRPr="003C27CE">
        <w:rPr>
          <w:rFonts w:ascii="Times New Roman" w:eastAsia="Arial Unicode MS" w:hAnsi="Times New Roman" w:cs="Times New Roman"/>
          <w:color w:val="002060"/>
          <w:sz w:val="16"/>
          <w:szCs w:val="16"/>
        </w:rPr>
        <w:softHyphen/>
        <w:t>цами России, после чего судьба его оказалась весьма долгой и необыч</w:t>
      </w:r>
      <w:r w:rsidRPr="003C27CE">
        <w:rPr>
          <w:rFonts w:ascii="Times New Roman" w:eastAsia="Arial Unicode MS" w:hAnsi="Times New Roman" w:cs="Times New Roman"/>
          <w:color w:val="002060"/>
          <w:sz w:val="16"/>
          <w:szCs w:val="16"/>
        </w:rPr>
        <w:softHyphen/>
        <w:t>ной. Этот М-15 с флотским номе</w:t>
      </w:r>
      <w:r w:rsidRPr="003C27CE">
        <w:rPr>
          <w:rFonts w:ascii="Times New Roman" w:eastAsia="Arial Unicode MS" w:hAnsi="Times New Roman" w:cs="Times New Roman"/>
          <w:color w:val="002060"/>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3C27CE">
        <w:rPr>
          <w:rFonts w:ascii="Times New Roman" w:eastAsia="Arial Unicode MS" w:hAnsi="Times New Roman" w:cs="Times New Roman"/>
          <w:color w:val="002060"/>
          <w:sz w:val="16"/>
          <w:szCs w:val="16"/>
        </w:rPr>
        <w:softHyphen/>
        <w:t>ся в авиационном музее города Кракова (12086).</w:t>
      </w:r>
    </w:p>
    <w:p w14:paraId="104B17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C939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отделение авиадвигателей завода Дека, в срочном порядке созданное в Александровске Екатеринославской губернии, начало налаживать производство двигателей “Мерседес”, рассчитывая довести выпуск до 10-15 двигателей в месяц (9705).</w:t>
      </w:r>
    </w:p>
    <w:p w14:paraId="61A7A9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25D506" w14:textId="77777777" w:rsidR="009519DB" w:rsidRPr="003C27CE" w:rsidRDefault="009519DB"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Со второй половины 1916 г. помимо выпуска опытных и серийных воздушных винтов завод «Ф. Мель</w:t>
      </w:r>
      <w:r w:rsidRPr="003C27CE">
        <w:rPr>
          <w:rFonts w:ascii="Times New Roman" w:hAnsi="Times New Roman" w:cs="Times New Roman"/>
          <w:color w:val="002060"/>
          <w:sz w:val="16"/>
          <w:szCs w:val="16"/>
        </w:rPr>
        <w:softHyphen/>
        <w:t>цер» начал строительство и самолетов. В начале ноября этого года Р. Ф. Мельцер заключил договор на проектирование и строи</w:t>
      </w:r>
      <w:r w:rsidRPr="003C27CE">
        <w:rPr>
          <w:rFonts w:ascii="Times New Roman" w:hAnsi="Times New Roman" w:cs="Times New Roman"/>
          <w:color w:val="002060"/>
          <w:sz w:val="16"/>
          <w:szCs w:val="16"/>
        </w:rPr>
        <w:softHyphen/>
        <w:t>тельство летающих лодок собственной системы с талантливым конструктором, военным летчиком Е. Р. Энгельсом, но он, к сожалению, через месяц погиб при испытаниях своего аппарата. Тогда для доводки перспективных летающих ло</w:t>
      </w:r>
      <w:r w:rsidRPr="003C27CE">
        <w:rPr>
          <w:rFonts w:ascii="Times New Roman" w:hAnsi="Times New Roman" w:cs="Times New Roman"/>
          <w:color w:val="002060"/>
          <w:sz w:val="16"/>
          <w:szCs w:val="16"/>
        </w:rPr>
        <w:softHyphen/>
        <w:t>док Энгельса и разработки новых летательных аппаратов был приглашен на дол</w:t>
      </w:r>
      <w:r w:rsidRPr="003C27CE">
        <w:rPr>
          <w:rFonts w:ascii="Times New Roman" w:hAnsi="Times New Roman" w:cs="Times New Roman"/>
          <w:color w:val="002060"/>
          <w:sz w:val="16"/>
          <w:szCs w:val="16"/>
        </w:rPr>
        <w:softHyphen/>
        <w:t>жность руководителя самолетного отделения завода конструктор А. Ю. Вил- лиш. 27 апреля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w:t>
      </w:r>
      <w:r w:rsidRPr="003C27CE">
        <w:rPr>
          <w:rFonts w:ascii="Times New Roman" w:hAnsi="Times New Roman" w:cs="Times New Roman"/>
          <w:color w:val="002060"/>
          <w:sz w:val="16"/>
          <w:szCs w:val="16"/>
          <w:vertAlign w:val="superscript"/>
        </w:rPr>
        <w:t>95</w:t>
      </w:r>
      <w:r w:rsidRPr="003C27CE">
        <w:rPr>
          <w:rFonts w:ascii="Times New Roman" w:hAnsi="Times New Roman" w:cs="Times New Roman"/>
          <w:color w:val="002060"/>
          <w:sz w:val="16"/>
          <w:szCs w:val="16"/>
        </w:rPr>
        <w:t>. В 1917 г. должно было на</w:t>
      </w:r>
      <w:r w:rsidRPr="003C27CE">
        <w:rPr>
          <w:rFonts w:ascii="Times New Roman" w:hAnsi="Times New Roman" w:cs="Times New Roman"/>
          <w:color w:val="002060"/>
          <w:sz w:val="16"/>
          <w:szCs w:val="16"/>
        </w:rPr>
        <w:softHyphen/>
        <w:t>чаться их серийное строительство на заводах Мельцера в Петрограде и Бердян</w:t>
      </w:r>
      <w:r w:rsidRPr="003C27CE">
        <w:rPr>
          <w:rFonts w:ascii="Times New Roman" w:hAnsi="Times New Roman" w:cs="Times New Roman"/>
          <w:color w:val="002060"/>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5E6A2C55" w14:textId="77777777" w:rsidR="009519DB" w:rsidRPr="003C27CE" w:rsidRDefault="009519DB" w:rsidP="00615CF2">
      <w:pPr>
        <w:pStyle w:val="28"/>
        <w:shd w:val="clear" w:color="auto" w:fill="auto"/>
        <w:spacing w:before="0" w:line="240" w:lineRule="auto"/>
        <w:rPr>
          <w:rFonts w:ascii="Times New Roman" w:hAnsi="Times New Roman" w:cs="Times New Roman"/>
          <w:color w:val="002060"/>
          <w:sz w:val="16"/>
          <w:szCs w:val="16"/>
        </w:rPr>
      </w:pPr>
    </w:p>
    <w:p w14:paraId="2A339B1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приток самолетов в армию не</w:t>
      </w:r>
      <w:r w:rsidRPr="003C27CE">
        <w:rPr>
          <w:rFonts w:ascii="Times New Roman" w:hAnsi="Times New Roman" w:cs="Times New Roman"/>
          <w:color w:val="002060"/>
          <w:sz w:val="16"/>
          <w:szCs w:val="16"/>
        </w:rPr>
        <w:softHyphen/>
        <w:t>сколько возрос. Русские заводы стали ежемесячно выпускать в среднем свыше 120 самолетов; усилился приток самолетов из-за границы (278).</w:t>
      </w:r>
    </w:p>
    <w:p w14:paraId="18D2600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BAEB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ннтенсивная научно-исследовательская работа, экс</w:t>
      </w:r>
      <w:r w:rsidRPr="003C27CE">
        <w:rPr>
          <w:rFonts w:ascii="Times New Roman" w:hAnsi="Times New Roman" w:cs="Times New Roman"/>
          <w:color w:val="002060"/>
          <w:sz w:val="16"/>
          <w:szCs w:val="16"/>
        </w:rPr>
        <w:softHyphen/>
        <w:t>плуатационный и производственный опыт, более совершенные методы проектирования, расчетов на прочность, новая-технология позволили перейти к производству новых типов самолетов и двигателей. Мощность двигателей, ско</w:t>
      </w:r>
      <w:r w:rsidRPr="003C27CE">
        <w:rPr>
          <w:rFonts w:ascii="Times New Roman" w:hAnsi="Times New Roman" w:cs="Times New Roman"/>
          <w:color w:val="002060"/>
          <w:sz w:val="16"/>
          <w:szCs w:val="16"/>
        </w:rPr>
        <w:softHyphen/>
        <w:t>рость полета, потолок, скороподъемность и грузоподъемность боевых самолетов резко возросли. Развитие авиации находилось в прямой зависимости от летно-тактических требований, предъ</w:t>
      </w:r>
      <w:r w:rsidRPr="003C27CE">
        <w:rPr>
          <w:rFonts w:ascii="Times New Roman" w:hAnsi="Times New Roman" w:cs="Times New Roman"/>
          <w:color w:val="002060"/>
          <w:sz w:val="16"/>
          <w:szCs w:val="16"/>
        </w:rPr>
        <w:softHyphen/>
        <w:t>являемых к самолету как к новому виду оружия. Эти требования возрастали по мере того, как одна из воюющих сторон делала шаг вперед в дальности, скорости, высоте полета и вооружении само</w:t>
      </w:r>
      <w:r w:rsidRPr="003C27CE">
        <w:rPr>
          <w:rFonts w:ascii="Times New Roman" w:hAnsi="Times New Roman" w:cs="Times New Roman"/>
          <w:color w:val="002060"/>
          <w:sz w:val="16"/>
          <w:szCs w:val="16"/>
        </w:rPr>
        <w:softHyphen/>
        <w:t>лета. Одноместные истребители, .ставшие хозяевами воздуха, сде</w:t>
      </w:r>
      <w:r w:rsidRPr="003C27CE">
        <w:rPr>
          <w:rFonts w:ascii="Times New Roman" w:hAnsi="Times New Roman" w:cs="Times New Roman"/>
          <w:color w:val="002060"/>
          <w:sz w:val="16"/>
          <w:szCs w:val="16"/>
        </w:rPr>
        <w:softHyphen/>
        <w:t>лали скорость основным качеством боевой машины. Скорость полета повышалась в основном за счет увеличения мощности дви</w:t>
      </w:r>
      <w:r w:rsidRPr="003C27CE">
        <w:rPr>
          <w:rFonts w:ascii="Times New Roman" w:hAnsi="Times New Roman" w:cs="Times New Roman"/>
          <w:color w:val="002060"/>
          <w:sz w:val="16"/>
          <w:szCs w:val="16"/>
        </w:rPr>
        <w:softHyphen/>
        <w:t>гателей, а также улучшения аэродинамики самолета (снятие стоек, расчалок и пр.). Насколько быстро возрастала мощность двига</w:t>
      </w:r>
      <w:r w:rsidRPr="003C27CE">
        <w:rPr>
          <w:rFonts w:ascii="Times New Roman" w:hAnsi="Times New Roman" w:cs="Times New Roman"/>
          <w:color w:val="002060"/>
          <w:sz w:val="16"/>
          <w:szCs w:val="16"/>
        </w:rPr>
        <w:softHyphen/>
        <w:t>телей, видно из табл. (9705,106).</w:t>
      </w:r>
    </w:p>
    <w:p w14:paraId="72D9EF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(л. с.) авиационных двигателей: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21BBA" w:rsidRPr="003C27CE" w14:paraId="53940FED" w14:textId="77777777">
        <w:tc>
          <w:tcPr>
            <w:tcW w:w="3192" w:type="dxa"/>
            <w:tcBorders>
              <w:top w:val="single" w:sz="12" w:space="0" w:color="auto"/>
            </w:tcBorders>
          </w:tcPr>
          <w:p w14:paraId="2DD5583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Годы</w:t>
            </w:r>
          </w:p>
        </w:tc>
        <w:tc>
          <w:tcPr>
            <w:tcW w:w="3192" w:type="dxa"/>
            <w:tcBorders>
              <w:top w:val="single" w:sz="12" w:space="0" w:color="auto"/>
            </w:tcBorders>
          </w:tcPr>
          <w:p w14:paraId="6CA72E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Самолеты</w:t>
            </w:r>
          </w:p>
        </w:tc>
        <w:tc>
          <w:tcPr>
            <w:tcW w:w="3192" w:type="dxa"/>
            <w:tcBorders>
              <w:top w:val="single" w:sz="12" w:space="0" w:color="auto"/>
            </w:tcBorders>
          </w:tcPr>
          <w:p w14:paraId="64C0CD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30E0123E" w14:textId="77777777">
        <w:tc>
          <w:tcPr>
            <w:tcW w:w="3192" w:type="dxa"/>
          </w:tcPr>
          <w:p w14:paraId="7233E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192" w:type="dxa"/>
          </w:tcPr>
          <w:p w14:paraId="4BA958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союзников России</w:t>
            </w:r>
          </w:p>
        </w:tc>
        <w:tc>
          <w:tcPr>
            <w:tcW w:w="3192" w:type="dxa"/>
          </w:tcPr>
          <w:p w14:paraId="3AC4F46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Германии</w:t>
            </w:r>
          </w:p>
        </w:tc>
      </w:tr>
      <w:tr w:rsidR="00D21BBA" w:rsidRPr="003C27CE" w14:paraId="52307C15" w14:textId="77777777">
        <w:tc>
          <w:tcPr>
            <w:tcW w:w="3192" w:type="dxa"/>
          </w:tcPr>
          <w:p w14:paraId="1F28A8A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w:t>
            </w:r>
          </w:p>
        </w:tc>
        <w:tc>
          <w:tcPr>
            <w:tcW w:w="3192" w:type="dxa"/>
          </w:tcPr>
          <w:p w14:paraId="75DB81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80—130</w:t>
            </w:r>
          </w:p>
        </w:tc>
        <w:tc>
          <w:tcPr>
            <w:tcW w:w="3192" w:type="dxa"/>
          </w:tcPr>
          <w:p w14:paraId="00FBAD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80—120</w:t>
            </w:r>
          </w:p>
        </w:tc>
      </w:tr>
      <w:tr w:rsidR="00D21BBA" w:rsidRPr="003C27CE" w14:paraId="2FA3F885" w14:textId="77777777">
        <w:tc>
          <w:tcPr>
            <w:tcW w:w="3192" w:type="dxa"/>
          </w:tcPr>
          <w:p w14:paraId="2915037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w:t>
            </w:r>
          </w:p>
        </w:tc>
        <w:tc>
          <w:tcPr>
            <w:tcW w:w="3192" w:type="dxa"/>
          </w:tcPr>
          <w:p w14:paraId="263245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100—150</w:t>
            </w:r>
          </w:p>
        </w:tc>
        <w:tc>
          <w:tcPr>
            <w:tcW w:w="3192" w:type="dxa"/>
          </w:tcPr>
          <w:p w14:paraId="71A3B0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150—160</w:t>
            </w:r>
          </w:p>
        </w:tc>
      </w:tr>
      <w:tr w:rsidR="00D21BBA" w:rsidRPr="003C27CE" w14:paraId="61A65783" w14:textId="77777777">
        <w:tc>
          <w:tcPr>
            <w:tcW w:w="3192" w:type="dxa"/>
          </w:tcPr>
          <w:p w14:paraId="4081DE5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c>
          <w:tcPr>
            <w:tcW w:w="3192" w:type="dxa"/>
          </w:tcPr>
          <w:p w14:paraId="513C334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150—225</w:t>
            </w:r>
          </w:p>
        </w:tc>
        <w:tc>
          <w:tcPr>
            <w:tcW w:w="3192" w:type="dxa"/>
          </w:tcPr>
          <w:p w14:paraId="0D8926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160—220</w:t>
            </w:r>
          </w:p>
        </w:tc>
      </w:tr>
      <w:tr w:rsidR="00D21BBA" w:rsidRPr="003C27CE" w14:paraId="2B4BB289" w14:textId="77777777">
        <w:tc>
          <w:tcPr>
            <w:tcW w:w="3192" w:type="dxa"/>
          </w:tcPr>
          <w:p w14:paraId="4578368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w:t>
            </w:r>
          </w:p>
        </w:tc>
        <w:tc>
          <w:tcPr>
            <w:tcW w:w="3192" w:type="dxa"/>
          </w:tcPr>
          <w:p w14:paraId="2FCF944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160—300</w:t>
            </w:r>
          </w:p>
        </w:tc>
        <w:tc>
          <w:tcPr>
            <w:tcW w:w="3192" w:type="dxa"/>
          </w:tcPr>
          <w:p w14:paraId="4978687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160—260</w:t>
            </w:r>
          </w:p>
        </w:tc>
      </w:tr>
      <w:tr w:rsidR="00D21BBA" w:rsidRPr="003C27CE" w14:paraId="6EEB1184" w14:textId="77777777">
        <w:tc>
          <w:tcPr>
            <w:tcW w:w="3192" w:type="dxa"/>
          </w:tcPr>
          <w:p w14:paraId="120CF2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1918</w:t>
            </w:r>
          </w:p>
        </w:tc>
        <w:tc>
          <w:tcPr>
            <w:tcW w:w="3192" w:type="dxa"/>
          </w:tcPr>
          <w:p w14:paraId="15BD5CC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250—400</w:t>
            </w:r>
          </w:p>
        </w:tc>
        <w:tc>
          <w:tcPr>
            <w:tcW w:w="3192" w:type="dxa"/>
          </w:tcPr>
          <w:p w14:paraId="1C9DDB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160—260</w:t>
            </w:r>
          </w:p>
        </w:tc>
      </w:tr>
      <w:tr w:rsidR="00B71521" w:rsidRPr="003C27CE" w14:paraId="0F4AB8EF" w14:textId="77777777">
        <w:tc>
          <w:tcPr>
            <w:tcW w:w="3192" w:type="dxa"/>
            <w:tcBorders>
              <w:bottom w:val="single" w:sz="12" w:space="0" w:color="auto"/>
            </w:tcBorders>
          </w:tcPr>
          <w:p w14:paraId="4B0BE1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192" w:type="dxa"/>
            <w:tcBorders>
              <w:bottom w:val="single" w:sz="12" w:space="0" w:color="auto"/>
            </w:tcBorders>
          </w:tcPr>
          <w:p w14:paraId="21C673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3192" w:type="dxa"/>
            <w:tcBorders>
              <w:bottom w:val="single" w:sz="12" w:space="0" w:color="auto"/>
            </w:tcBorders>
          </w:tcPr>
          <w:p w14:paraId="555A96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bl>
    <w:p w14:paraId="40A565A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43A17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года на заводе акционерного общества электромеханических соору</w:t>
      </w:r>
      <w:r w:rsidRPr="003C27CE">
        <w:rPr>
          <w:rFonts w:ascii="Times New Roman" w:hAnsi="Times New Roman" w:cs="Times New Roman"/>
          <w:color w:val="002060"/>
          <w:sz w:val="16"/>
          <w:szCs w:val="16"/>
        </w:rPr>
        <w:softHyphen/>
        <w:t>жений в Петрограде “Дека”, правление которого в срочном порядке построило отделение авиадвигате</w:t>
      </w:r>
      <w:r w:rsidRPr="003C27CE">
        <w:rPr>
          <w:rFonts w:ascii="Times New Roman" w:hAnsi="Times New Roman" w:cs="Times New Roman"/>
          <w:color w:val="002060"/>
          <w:sz w:val="16"/>
          <w:szCs w:val="16"/>
        </w:rPr>
        <w:softHyphen/>
        <w:t>лей в Александровске Екатеринославской губернии (ныне Запорожье), назначив его директором инже</w:t>
      </w:r>
      <w:r w:rsidRPr="003C27CE">
        <w:rPr>
          <w:rFonts w:ascii="Times New Roman" w:hAnsi="Times New Roman" w:cs="Times New Roman"/>
          <w:color w:val="002060"/>
          <w:sz w:val="16"/>
          <w:szCs w:val="16"/>
        </w:rPr>
        <w:softHyphen/>
        <w:t>нера Н.Р.Бриллинга (который был среди предприятий моторостроения, получив</w:t>
      </w:r>
      <w:r w:rsidRPr="003C27CE">
        <w:rPr>
          <w:rFonts w:ascii="Times New Roman" w:hAnsi="Times New Roman" w:cs="Times New Roman"/>
          <w:color w:val="002060"/>
          <w:sz w:val="16"/>
          <w:szCs w:val="16"/>
        </w:rPr>
        <w:softHyphen/>
        <w:t>ших материальную поддержку военных), начали налаживать выпуск авиационных двигателей типа “Мерседес” в 129 л.с. В сентябре того же года прошел испытания и дал удовлетворительные результаты пер</w:t>
      </w:r>
      <w:r w:rsidRPr="003C27CE">
        <w:rPr>
          <w:rFonts w:ascii="Times New Roman" w:hAnsi="Times New Roman" w:cs="Times New Roman"/>
          <w:color w:val="002060"/>
          <w:sz w:val="16"/>
          <w:szCs w:val="16"/>
        </w:rPr>
        <w:softHyphen/>
        <w:t>вый двигатель, изготовленный полностью из отече</w:t>
      </w:r>
      <w:r w:rsidRPr="003C27CE">
        <w:rPr>
          <w:rFonts w:ascii="Times New Roman" w:hAnsi="Times New Roman" w:cs="Times New Roman"/>
          <w:color w:val="002060"/>
          <w:sz w:val="16"/>
          <w:szCs w:val="16"/>
        </w:rPr>
        <w:softHyphen/>
        <w:t>ственных материалов. Месячная производительность предприятия к концу 1916 года достигала 10 двигате</w:t>
      </w:r>
      <w:r w:rsidRPr="003C27CE">
        <w:rPr>
          <w:rFonts w:ascii="Times New Roman" w:hAnsi="Times New Roman" w:cs="Times New Roman"/>
          <w:color w:val="002060"/>
          <w:sz w:val="16"/>
          <w:szCs w:val="16"/>
        </w:rPr>
        <w:softHyphen/>
        <w:t>лей. В 1917 году на заводе освоено производство дви</w:t>
      </w:r>
      <w:r w:rsidRPr="003C27CE">
        <w:rPr>
          <w:rFonts w:ascii="Times New Roman" w:hAnsi="Times New Roman" w:cs="Times New Roman"/>
          <w:color w:val="002060"/>
          <w:sz w:val="16"/>
          <w:szCs w:val="16"/>
        </w:rPr>
        <w:softHyphen/>
        <w:t>гателя такого же типа мощностью 170 л.с. (553).</w:t>
      </w:r>
    </w:p>
    <w:p w14:paraId="63A392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53E5A74" w14:textId="29A6D5F5" w:rsidR="00FC2FFE"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Во второй половине 1916 г. на Механическом заводе, открытом правлением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на Васильевском острове, восстановил производство двигателей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они дали возможность продолжить выпуск «Муромцев-Г» и отказаться от ненадежных Санбимов». Двигатели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РБВЗ</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-6 ставились на «Муромцы» типа «ГЧ как по четыре, так и по два в паре с «Рено» в 220 л. с, производство которых было налажено на основанном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в</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Петрограде</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w:t>
      </w:r>
      <w:r w:rsidRPr="003C27CE">
        <w:rPr>
          <w:rFonts w:ascii="Times New Roman" w:hAnsi="Times New Roman" w:cs="Times New Roman"/>
          <w:bCs/>
          <w:color w:val="002060"/>
          <w:sz w:val="16"/>
          <w:szCs w:val="16"/>
        </w:rPr>
        <w:lastRenderedPageBreak/>
        <w:t>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(15127).</w:t>
      </w:r>
    </w:p>
    <w:p w14:paraId="1420CDB0" w14:textId="77777777" w:rsidR="00FC2FFE" w:rsidRPr="003C27CE" w:rsidRDefault="00FC2FFE" w:rsidP="00615CF2">
      <w:pPr>
        <w:rPr>
          <w:rFonts w:ascii="Times New Roman" w:hAnsi="Times New Roman" w:cs="Times New Roman"/>
          <w:bCs/>
          <w:color w:val="002060"/>
          <w:sz w:val="16"/>
          <w:szCs w:val="16"/>
        </w:rPr>
      </w:pPr>
    </w:p>
    <w:p w14:paraId="1C383593"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Во второй половине 1916 г. при участии командира ЭВК и одновременно Председателя правления строившего самолеты «Илья Муромец» АО РБВЗ генерал-майора М.В. Шидловского были выпущены технические условия одновременно (в одном документе) на модификации самолета Г-3 и Е (Е-2, т.к. к тому времени самолет Е-1 или ИМ Е-56 был уже готов):</w:t>
      </w:r>
    </w:p>
    <w:p w14:paraId="336C0013"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силовая установка с 4 моторами (6-цилиндровые водяного охлаждения любого типа в установке по образцу самолета Г-1);</w:t>
      </w:r>
    </w:p>
    <w:p w14:paraId="514BB12B"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бензиновые баки емкостью 21 пуд (336 кг) каждый и новой дренажной системой установлены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700 мм (на самолете № 243 выполнено);</w:t>
      </w:r>
    </w:p>
    <w:p w14:paraId="5FD89769"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проводка бензопитания моторов по заднему лонжерону верхнего крыла и по задним стойкам бипланной коробки (таким образом, в фюзеляже она вообще не прокладывалась);</w:t>
      </w:r>
    </w:p>
    <w:p w14:paraId="13357A5A"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ширина фюзеляжа по миделю (в зоне кабины) увеличена на 150 мм, а высота – на 50 мм;</w:t>
      </w:r>
    </w:p>
    <w:p w14:paraId="05A3950F"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головная часть фюзеляжа и ее остекление – по типу самолетов Г-1 (однако устоявшегося варианта ГЧФ на Г-1 не сформировалось, потому дано уточнение – застеклен а полностью) – внедрено фактически;</w:t>
      </w:r>
    </w:p>
    <w:p w14:paraId="6F9A0310"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конструкция средней части фюзеляжа новая в соответствии с новым составом вооружения;</w:t>
      </w:r>
    </w:p>
    <w:p w14:paraId="027479DF"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новая хвостовая часть фюзеляжа с пулеметной установкой (на самолете № 243 выполнено);</w:t>
      </w:r>
    </w:p>
    <w:p w14:paraId="497419A2"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полностью новое хвостовое оперение – см. ниже;</w:t>
      </w:r>
    </w:p>
    <w:p w14:paraId="0608297C"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пост управления самолетом – штурвальная рама для управления по тангажу и курсу по типу Г-1 и удлиненные рычаги для управления по крену по типу ИМ Е;</w:t>
      </w:r>
    </w:p>
    <w:p w14:paraId="022C250F"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прокладка проводки управления полностью новая;</w:t>
      </w:r>
    </w:p>
    <w:p w14:paraId="72966DF6"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установка сиденья пилота и его рычагов управления – по ПСС по типу Г-1;</w:t>
      </w:r>
    </w:p>
    <w:p w14:paraId="10057B72"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тросы управления РВ и РН в ХЧФ проложены по роликам, неудачная «передаточная крестовина» упразднена, остальная проводка управления РВ – по типу Г-1;</w:t>
      </w:r>
    </w:p>
    <w:p w14:paraId="3D5D7F62"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бомбовые кассеты – две для бомб калибра 32 кг (2 пуда) и две – две для бомб калибра 16 кг (1 пуд) с вертикальной подвеской по типу предыдущих ИМ Г;</w:t>
      </w:r>
    </w:p>
    <w:p w14:paraId="46ECAA91"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оборонительное вооружение в составе четырех пулеметных точек (на самолете № 243 выполнено);</w:t>
      </w:r>
    </w:p>
    <w:p w14:paraId="00585FF6"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все люки и пулеметные установки – по эскизам их улучшенных в эксплуатации конструкций, снятым в ЭВК (таким образом, эти улучшения, сделанные, видимо, на разных самолетах намеревались сделать стандартными;</w:t>
      </w:r>
    </w:p>
    <w:p w14:paraId="59660754"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верхняя площадка под центропланом верхнего крыла остается, но трубы крепления пулеметов на ней не устанавливаются;</w:t>
      </w:r>
    </w:p>
    <w:p w14:paraId="3A340CBD"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верхняя пулеметная установка монтируется в измененном люке в крыше СЧФ за дверью;</w:t>
      </w:r>
    </w:p>
    <w:p w14:paraId="79D9941C"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сделано и на Е-2).</w:t>
      </w:r>
    </w:p>
    <w:p w14:paraId="2B13F421"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Новая конструкция хвостового оперения (на самолете № 243 выполнено):</w:t>
      </w:r>
    </w:p>
    <w:p w14:paraId="37895681"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площадь стабилизатора увеличена на 3…4 кв.м – на самолете № 243 она фактически была увеличена на 4 кв.м, в его передней кромке сделаны треугольные вырезы для обеспечения поворота рулей направления;</w:t>
      </w:r>
    </w:p>
    <w:p w14:paraId="2AC85567"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ВО состоит из нижнего и верхнего килей, установленных жестко на верхней и нижней поверхностях ХЧФ, и двух цельноповоротных рулей направления, установленных в шарнирных узлах с одной степенью свободы на передних лонжеронах стабилизатора;</w:t>
      </w:r>
    </w:p>
    <w:p w14:paraId="62810F48"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неподвижные кили примерно одинаковой конструкции и формы в плане – передняя кромка дугообразная, переходит радиусом в вертикальную заднюю кромку, силовой набор деревянный – лонжероны, нервюры и обод из реек по кромкам, обшивка – полотно, узлы навески на корневых нервюрах металлические;</w:t>
      </w:r>
    </w:p>
    <w:p w14:paraId="0C342636"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верхний киль установлен на безмоментных узлах, его жесткость обеспечена либо двумя подкосами и 4 растяжками, либо рамой в виде параллелепипеда из труб и 6 растяжек с каждой стороны (было по меньшей мере 2 варианта конструкции);</w:t>
      </w:r>
    </w:p>
    <w:p w14:paraId="47AA8C0E"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цельноповоротные кили шестиугольной в плане формы с проемом от лонжерона до задней кромки на половине высоты, передняя кромка в средней части прямая перпендикулярная СГФ, на законцовках имеет малую положительную стреловидность, законцовки параллельны СГФ, задняя кромка перпендикулярная СГФ;</w:t>
      </w:r>
    </w:p>
    <w:p w14:paraId="74CBD5E4"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силовой набор РН состоит из одного лонжерона, на который он навешивается и вокруг которого поворачивается, 10 нервюр и кромочных реек (ободов);</w:t>
      </w:r>
    </w:p>
    <w:p w14:paraId="4AD97FBE"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жесткость установки каждого РН обеспечена двумя подкосами с его внутренней стороны над стабилизатором и под ним, эти подкосы соединяли передний лонжерон стабилизатора с шарнирными узлами на концах лонжерона РН, что обеспечивало возможность свободного поворота рулей.</w:t>
      </w:r>
    </w:p>
    <w:p w14:paraId="150675DE"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Кроме указанных для самолетов ИМ Г-3 делалось еще два варианта оперения (при этом не ясно, была ли проектная документация, или же решение принималось прямо в ходе производства:</w:t>
      </w:r>
    </w:p>
    <w:p w14:paraId="33E470F5"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вертикального оперения без верхнего киля (но рама его крепления была);</w:t>
      </w:r>
    </w:p>
    <w:p w14:paraId="5DCE4064"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 без верхнего и нижнего киля (но рама крепления верхнего киля также была).</w:t>
      </w:r>
    </w:p>
    <w:p w14:paraId="4C8930EB"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конце 1916 г. проект модификации был завершен.</w:t>
      </w:r>
    </w:p>
    <w:p w14:paraId="46267320" w14:textId="77777777" w:rsidR="00421D1B" w:rsidRPr="003C27CE" w:rsidRDefault="00421D1B" w:rsidP="00615CF2">
      <w:pPr>
        <w:shd w:val="clear" w:color="auto" w:fill="FFFFFF"/>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начале 1917 г. проект прошел одобрение и началась передача новых чертежей в производство (23553).</w:t>
      </w:r>
    </w:p>
    <w:p w14:paraId="4C1B5E9A" w14:textId="77777777" w:rsidR="00421D1B" w:rsidRPr="003C27CE" w:rsidRDefault="00421D1B" w:rsidP="00615CF2">
      <w:pPr>
        <w:rPr>
          <w:rFonts w:ascii="Times New Roman" w:hAnsi="Times New Roman" w:cs="Times New Roman"/>
          <w:color w:val="002060"/>
          <w:sz w:val="16"/>
          <w:szCs w:val="16"/>
          <w:lang w:bidi="ru-RU"/>
        </w:rPr>
      </w:pPr>
    </w:p>
    <w:p w14:paraId="15A6CAED"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когда самолет ИМ Е-56 № 265 уже был построен и отправлен в ЭВК, при участии командира ЭВК и одновременно Председателя правления АО РБВЗ М.В. Шидловского были выпущены технические условия одновременно (в одном документе) на модификации самолета Г-3 и Е. Самолеты типа Е требовалось строить со следующими особенностями конструкции и комплектации:</w:t>
      </w:r>
    </w:p>
    <w:p w14:paraId="3AC3B1DA"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общая мощность силовой установки должна быть не ниже 1000 л.с. (действительно получаемых на взлете), что не выполнено;</w:t>
      </w:r>
    </w:p>
    <w:p w14:paraId="008AC42D"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расстояние между осями моторов и от этих осей до земли, определяемое высотой шасси, должно позволять установку воздушных винтов диаметром 3500 мм, необходимых для снятия всей заданной мощности моторов;</w:t>
      </w:r>
    </w:p>
    <w:p w14:paraId="6694ACDD"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бензиновые баки емкостью 30 пудов (480 кг) каждый устанавливать по типу самолета Г-3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800 мм;</w:t>
      </w:r>
    </w:p>
    <w:p w14:paraId="70B8952B"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проводку бензопитания моторов прокладывать по типу самолета Г-3 по заднему лонжерону верхнего крыла и по задним стойкам бипланной коробки (таким образом, в фюзеляже она вообще не прокладывалась);</w:t>
      </w:r>
    </w:p>
    <w:p w14:paraId="743F73BA"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головную часть фюзеляжа (каркас остекления кабины) укоротить на 300 мм и в своей задней части привести к сечению СЧФ в этом же месте, в ее полу сделать остекленное окно из двух половин, одна из которых должна открываться;</w:t>
      </w:r>
    </w:p>
    <w:p w14:paraId="41478FFF"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кресло пилота сдвинуть на 140 мм вправо от ПСС;</w:t>
      </w:r>
    </w:p>
    <w:p w14:paraId="716BF2FD"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изменить конструкцию спинки кресла пилота, сделав ее сужающейся в верхней части (высота трапециевидной части 500 мм, сужение – до 160 мм), спинку жестко закрепить;</w:t>
      </w:r>
    </w:p>
    <w:p w14:paraId="5555CD71"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лыжи шасси – по эскизам, снятым с самолета «Илья Муромец» Е-56 (ИМ-Е, ИМ-Е1 боевой № 265);</w:t>
      </w:r>
    </w:p>
    <w:p w14:paraId="57B759DE"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люк передней верхней (главной) пулеметной установки в ГЧФ сделать справа от ПСС над площадкой стрелка;</w:t>
      </w:r>
    </w:p>
    <w:p w14:paraId="2FFF701E"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конструкция передней головной, передней верхней (главной), задней верхней (за дверью фюзеляжа), боковой и опускающейся нижней пулеметных установок – по эскизам, снятым с самолета ИМ Е-56;</w:t>
      </w:r>
    </w:p>
    <w:p w14:paraId="757CF9E6"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как и на Г-3 по тому же документу);</w:t>
      </w:r>
    </w:p>
    <w:p w14:paraId="568BE5F0"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установка командного прибора (бомбардировочного прицела) и бомбовых кассет – по эскизам, снятым с самолета «Илья Муромец» Е-56 (вероятно, в отношении подвески бомб не выполнено и вместо примененных на ИМ Е-56 вертикальных кассет установлены горизонтальные, т.н. «бомбовые шкафы»);</w:t>
      </w:r>
    </w:p>
    <w:p w14:paraId="50010BEB"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установка компаса и контрольных приборов в кабине – по эскизам, снятым с самолета ИМ Е-56;</w:t>
      </w:r>
    </w:p>
    <w:p w14:paraId="53330725"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1917 г., получив из ЭВК технические условия на вариант ИМ Е (Е-2), правление РБВЗ предложило Военному министерству заключить новый договор на поставку и оплату 15 серийных самолетов типа Е-2, который предлагалось оснастить составной силовой установкой из 2 моторов «Рено» по 225 л.с.</w:t>
      </w:r>
    </w:p>
    <w:p w14:paraId="67A5E8EF"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Но далее был построен только один самолет ИМ Е-2 – этот № 266. Все указанные требования на нем в полном объеме выполнены не были. По конструкции он соответствовал самолету ДИМ-2, силовая установка – 4 двигателя водяного охлаждения Renault 8Gd, по Хайрулину 225 л.с., по Шаврову – 220 л.с., фактически 200 л.с. на взлете, 196 на боевом и 192 на крейсерском режимах.</w:t>
      </w:r>
    </w:p>
    <w:p w14:paraId="62E61880"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Отправлен с завода 28.08.16 г. (10.09.16 г. по н.ст.) на аэродром Псков.</w:t>
      </w:r>
    </w:p>
    <w:p w14:paraId="3046D41F"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1917 г. корабль передан во вновь сформированный 4-й боевой отряд ЭВК, командиром экипажа был назначен штабс-капитан Г.В. Алехнович.</w:t>
      </w:r>
    </w:p>
    <w:p w14:paraId="28447923"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65E7FF51"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мае 1917 г. корабль перелетел на аэродром 4-го отряда ЭВК Болгарийка.</w:t>
      </w:r>
    </w:p>
    <w:p w14:paraId="103AAAD5"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31.05.17 г. (13.06.17 г. по н.ст.) самолет в паре с ИМ Е-56 совершил бомбардировку складов и казарм в г. Тулча – оба корабля сбросили 288 кг бомб.</w:t>
      </w:r>
    </w:p>
    <w:p w14:paraId="35B87024"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17.06.17 г. (29.06.17 г. по н.ст.) стрелки корабля отбили атаку двухмоторного биплана противника.</w:t>
      </w:r>
    </w:p>
    <w:p w14:paraId="7FB2E8D8"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21.09.17 г. (04.10.17 г. по н.ст.) состоялся последний вылет этого корабля.</w:t>
      </w:r>
    </w:p>
    <w:p w14:paraId="0D9BA986"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15.11.17 г. (28.11.17 г.) разбит.</w:t>
      </w:r>
    </w:p>
    <w:p w14:paraId="27C32152"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самолет выполнил не менее трех боевых вылетов.</w:t>
      </w:r>
    </w:p>
    <w:p w14:paraId="03E1FDA4" w14:textId="77777777" w:rsidR="00856009" w:rsidRPr="003C27CE" w:rsidRDefault="0085600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0FCC2E8F" w14:textId="77777777" w:rsidR="00856009" w:rsidRPr="003C27CE" w:rsidRDefault="00856009" w:rsidP="00615CF2">
      <w:pPr>
        <w:rPr>
          <w:rFonts w:ascii="Times New Roman" w:hAnsi="Times New Roman" w:cs="Times New Roman"/>
          <w:color w:val="002060"/>
          <w:sz w:val="16"/>
          <w:szCs w:val="16"/>
        </w:rPr>
      </w:pPr>
    </w:p>
    <w:p w14:paraId="51091AD4"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ru-RU"/>
        </w:rPr>
        <w:t>В</w:t>
      </w:r>
      <w:r w:rsidRPr="003C27CE">
        <w:rPr>
          <w:rFonts w:ascii="Times New Roman" w:hAnsi="Times New Roman" w:cs="Times New Roman"/>
          <w:color w:val="002060"/>
          <w:sz w:val="16"/>
          <w:szCs w:val="16"/>
          <w:lang w:eastAsia="ru-RU" w:bidi="ru-RU"/>
        </w:rPr>
        <w:t>о вто</w:t>
      </w:r>
      <w:r w:rsidRPr="003C27CE">
        <w:rPr>
          <w:rFonts w:ascii="Times New Roman" w:hAnsi="Times New Roman" w:cs="Times New Roman"/>
          <w:color w:val="002060"/>
          <w:sz w:val="16"/>
          <w:szCs w:val="16"/>
          <w:lang w:eastAsia="ru-RU" w:bidi="ru-RU"/>
        </w:rPr>
        <w:softHyphen/>
        <w:t xml:space="preserve">рой половине 1916 г. на средства Морского ведомства на заводе Ф. Мельцера изготовили </w:t>
      </w:r>
      <w:r w:rsidRPr="003C27CE">
        <w:rPr>
          <w:rFonts w:ascii="Times New Roman" w:hAnsi="Times New Roman" w:cs="Times New Roman"/>
          <w:color w:val="002060"/>
          <w:sz w:val="16"/>
          <w:szCs w:val="16"/>
          <w:lang w:bidi="ru-RU"/>
        </w:rPr>
        <w:t>в</w:t>
      </w:r>
      <w:r w:rsidRPr="003C27CE">
        <w:rPr>
          <w:rFonts w:ascii="Times New Roman" w:hAnsi="Times New Roman" w:cs="Times New Roman"/>
          <w:color w:val="002060"/>
          <w:sz w:val="16"/>
          <w:szCs w:val="16"/>
          <w:lang w:eastAsia="ru-RU" w:bidi="ru-RU"/>
        </w:rPr>
        <w:t>торой экземпляр летающей лодки Эн</w:t>
      </w:r>
      <w:r w:rsidRPr="003C27CE">
        <w:rPr>
          <w:rFonts w:ascii="Times New Roman" w:hAnsi="Times New Roman" w:cs="Times New Roman"/>
          <w:color w:val="002060"/>
          <w:sz w:val="16"/>
          <w:szCs w:val="16"/>
          <w:lang w:eastAsia="ru-RU" w:bidi="ru-RU"/>
        </w:rPr>
        <w:softHyphen/>
        <w:t>гельса с</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двигателем «Гном Моносупап» 100 л.с. Затем аппарат пере</w:t>
      </w:r>
      <w:r w:rsidRPr="003C27CE">
        <w:rPr>
          <w:rFonts w:ascii="Times New Roman" w:hAnsi="Times New Roman" w:cs="Times New Roman"/>
          <w:color w:val="002060"/>
          <w:sz w:val="16"/>
          <w:szCs w:val="16"/>
          <w:lang w:eastAsia="ru-RU" w:bidi="ru-RU"/>
        </w:rPr>
        <w:softHyphen/>
        <w:t>везли в Баку, где в конце ноября конструк</w:t>
      </w:r>
      <w:r w:rsidRPr="003C27CE">
        <w:rPr>
          <w:rFonts w:ascii="Times New Roman" w:hAnsi="Times New Roman" w:cs="Times New Roman"/>
          <w:color w:val="002060"/>
          <w:sz w:val="16"/>
          <w:szCs w:val="16"/>
          <w:lang w:eastAsia="ru-RU" w:bidi="ru-RU"/>
        </w:rPr>
        <w:softHyphen/>
        <w:t>тор лично выполнил два благополучных по</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лета. Машина легко выходила на редан и отрывалась от воды, развивала высокую максимальную скорость — 170 км/ч.</w:t>
      </w:r>
    </w:p>
    <w:p w14:paraId="65570B88"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5 декабря 1916 г., в третьем испытатель</w:t>
      </w:r>
      <w:r w:rsidRPr="003C27CE">
        <w:rPr>
          <w:rFonts w:ascii="Times New Roman" w:hAnsi="Times New Roman" w:cs="Times New Roman"/>
          <w:color w:val="002060"/>
          <w:sz w:val="16"/>
          <w:szCs w:val="16"/>
          <w:lang w:eastAsia="ru-RU" w:bidi="ru-RU"/>
        </w:rPr>
        <w:softHyphen/>
        <w:t>ном полете произошла катастрофа, в ре</w:t>
      </w:r>
      <w:r w:rsidRPr="003C27CE">
        <w:rPr>
          <w:rFonts w:ascii="Times New Roman" w:hAnsi="Times New Roman" w:cs="Times New Roman"/>
          <w:color w:val="002060"/>
          <w:sz w:val="16"/>
          <w:szCs w:val="16"/>
          <w:lang w:eastAsia="ru-RU" w:bidi="ru-RU"/>
        </w:rPr>
        <w:softHyphen/>
        <w:t>зультате которой штабс-капитан Энгельс погиб.</w:t>
      </w:r>
    </w:p>
    <w:p w14:paraId="57625C69"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Предполагалась диверсия, однако наи</w:t>
      </w:r>
      <w:r w:rsidRPr="003C27CE">
        <w:rPr>
          <w:rFonts w:ascii="Times New Roman" w:hAnsi="Times New Roman" w:cs="Times New Roman"/>
          <w:color w:val="002060"/>
          <w:sz w:val="16"/>
          <w:szCs w:val="16"/>
          <w:lang w:eastAsia="ru-RU" w:bidi="ru-RU"/>
        </w:rPr>
        <w:softHyphen/>
        <w:t>более явной причиной катастрофы явилось разрушение заднего лонжерона правого крыла по причине его недостаточной проч</w:t>
      </w:r>
      <w:r w:rsidRPr="003C27CE">
        <w:rPr>
          <w:rFonts w:ascii="Times New Roman" w:hAnsi="Times New Roman" w:cs="Times New Roman"/>
          <w:color w:val="002060"/>
          <w:sz w:val="16"/>
          <w:szCs w:val="16"/>
          <w:lang w:eastAsia="ru-RU" w:bidi="ru-RU"/>
        </w:rPr>
        <w:softHyphen/>
        <w:t>ности.</w:t>
      </w:r>
    </w:p>
    <w:p w14:paraId="73801995"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Несмотря на гибель конструктора и его летающей лодки, работы по совершенство</w:t>
      </w:r>
      <w:r w:rsidRPr="003C27CE">
        <w:rPr>
          <w:rFonts w:ascii="Times New Roman" w:hAnsi="Times New Roman" w:cs="Times New Roman"/>
          <w:color w:val="002060"/>
          <w:sz w:val="16"/>
          <w:szCs w:val="16"/>
          <w:lang w:eastAsia="ru-RU" w:bidi="ru-RU"/>
        </w:rPr>
        <w:softHyphen/>
        <w:t>ванию типа продолжились. По предложению Ф. Мельцера рассматривались планы стро</w:t>
      </w:r>
      <w:r w:rsidRPr="003C27CE">
        <w:rPr>
          <w:rFonts w:ascii="Times New Roman" w:hAnsi="Times New Roman" w:cs="Times New Roman"/>
          <w:color w:val="002060"/>
          <w:sz w:val="16"/>
          <w:szCs w:val="16"/>
          <w:lang w:eastAsia="ru-RU" w:bidi="ru-RU"/>
        </w:rPr>
        <w:softHyphen/>
        <w:t>ительства сначала 300, а позднее 200 лета</w:t>
      </w:r>
      <w:r w:rsidRPr="003C27CE">
        <w:rPr>
          <w:rFonts w:ascii="Times New Roman" w:hAnsi="Times New Roman" w:cs="Times New Roman"/>
          <w:color w:val="002060"/>
          <w:sz w:val="16"/>
          <w:szCs w:val="16"/>
          <w:lang w:eastAsia="ru-RU" w:bidi="ru-RU"/>
        </w:rPr>
        <w:softHyphen/>
        <w:t>ющих лодок Энгельса. В окончательном ва</w:t>
      </w:r>
      <w:r w:rsidRPr="003C27CE">
        <w:rPr>
          <w:rFonts w:ascii="Times New Roman" w:hAnsi="Times New Roman" w:cs="Times New Roman"/>
          <w:color w:val="002060"/>
          <w:sz w:val="16"/>
          <w:szCs w:val="16"/>
          <w:lang w:eastAsia="ru-RU" w:bidi="ru-RU"/>
        </w:rPr>
        <w:softHyphen/>
        <w:t>рианте, согласно решению от 27 апреля 1917 г., было заказано 60 экземпляров.</w:t>
      </w:r>
    </w:p>
    <w:p w14:paraId="1462697C"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На практике изготовили два опытных об</w:t>
      </w:r>
      <w:r w:rsidRPr="003C27CE">
        <w:rPr>
          <w:rFonts w:ascii="Times New Roman" w:hAnsi="Times New Roman" w:cs="Times New Roman"/>
          <w:color w:val="002060"/>
          <w:sz w:val="16"/>
          <w:szCs w:val="16"/>
          <w:lang w:eastAsia="ru-RU" w:bidi="ru-RU"/>
        </w:rPr>
        <w:softHyphen/>
        <w:t>разца с двигателем «Рон» в отношении ко</w:t>
      </w:r>
      <w:r w:rsidRPr="003C27CE">
        <w:rPr>
          <w:rFonts w:ascii="Times New Roman" w:hAnsi="Times New Roman" w:cs="Times New Roman"/>
          <w:color w:val="002060"/>
          <w:sz w:val="16"/>
          <w:szCs w:val="16"/>
          <w:lang w:eastAsia="ru-RU" w:bidi="ru-RU"/>
        </w:rPr>
        <w:softHyphen/>
        <w:t>торых использовалось обозначение «Эн</w:t>
      </w:r>
      <w:r w:rsidRPr="003C27CE">
        <w:rPr>
          <w:rFonts w:ascii="Times New Roman" w:hAnsi="Times New Roman" w:cs="Times New Roman"/>
          <w:color w:val="002060"/>
          <w:sz w:val="16"/>
          <w:szCs w:val="16"/>
          <w:lang w:eastAsia="ru-RU" w:bidi="ru-RU"/>
        </w:rPr>
        <w:softHyphen/>
        <w:t>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w:t>
      </w:r>
    </w:p>
    <w:p w14:paraId="1E75735F"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Первый экземпляр испытывал инструк</w:t>
      </w:r>
      <w:r w:rsidRPr="003C27CE">
        <w:rPr>
          <w:rFonts w:ascii="Times New Roman" w:hAnsi="Times New Roman" w:cs="Times New Roman"/>
          <w:color w:val="002060"/>
          <w:sz w:val="16"/>
          <w:szCs w:val="16"/>
          <w:lang w:eastAsia="ru-RU" w:bidi="ru-RU"/>
        </w:rPr>
        <w:softHyphen/>
        <w:t>тор Петроградской школы авиации лейте</w:t>
      </w:r>
      <w:r w:rsidRPr="003C27CE">
        <w:rPr>
          <w:rFonts w:ascii="Times New Roman" w:hAnsi="Times New Roman" w:cs="Times New Roman"/>
          <w:color w:val="002060"/>
          <w:sz w:val="16"/>
          <w:szCs w:val="16"/>
          <w:lang w:eastAsia="ru-RU" w:bidi="ru-RU"/>
        </w:rPr>
        <w:softHyphen/>
        <w:t>нант Н.А. Яковицкий во второй половине августа 1917 г. Поначалу лодка, в связи со значительным разворачивающим момен</w:t>
      </w:r>
      <w:r w:rsidRPr="003C27CE">
        <w:rPr>
          <w:rFonts w:ascii="Times New Roman" w:hAnsi="Times New Roman" w:cs="Times New Roman"/>
          <w:color w:val="002060"/>
          <w:sz w:val="16"/>
          <w:szCs w:val="16"/>
          <w:lang w:eastAsia="ru-RU" w:bidi="ru-RU"/>
        </w:rPr>
        <w:softHyphen/>
        <w:t>том воздушного винта, на разбеге зарыва</w:t>
      </w:r>
      <w:r w:rsidRPr="003C27CE">
        <w:rPr>
          <w:rFonts w:ascii="Times New Roman" w:hAnsi="Times New Roman" w:cs="Times New Roman"/>
          <w:color w:val="002060"/>
          <w:sz w:val="16"/>
          <w:szCs w:val="16"/>
          <w:lang w:eastAsia="ru-RU" w:bidi="ru-RU"/>
        </w:rPr>
        <w:softHyphen/>
        <w:t>лась правым крылом в воду. После уста</w:t>
      </w:r>
      <w:r w:rsidRPr="003C27CE">
        <w:rPr>
          <w:rFonts w:ascii="Times New Roman" w:hAnsi="Times New Roman" w:cs="Times New Roman"/>
          <w:color w:val="002060"/>
          <w:sz w:val="16"/>
          <w:szCs w:val="16"/>
          <w:lang w:eastAsia="ru-RU" w:bidi="ru-RU"/>
        </w:rPr>
        <w:softHyphen/>
        <w:t>новки свинцового противовеса в левом крыле самолет удалось испытать и 10 октя</w:t>
      </w:r>
      <w:r w:rsidRPr="003C27CE">
        <w:rPr>
          <w:rFonts w:ascii="Times New Roman" w:hAnsi="Times New Roman" w:cs="Times New Roman"/>
          <w:color w:val="002060"/>
          <w:sz w:val="16"/>
          <w:szCs w:val="16"/>
          <w:lang w:eastAsia="ru-RU" w:bidi="ru-RU"/>
        </w:rPr>
        <w:softHyphen/>
        <w:t>бря 1917 г. первый экземпляр «Энгельс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сдали морскому ведомству. Дальнейшая судьба этого экземпляра не ясна.</w:t>
      </w:r>
    </w:p>
    <w:p w14:paraId="1AD7B544" w14:textId="77777777" w:rsidR="00421D1B" w:rsidRPr="003C27CE" w:rsidRDefault="00421D1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Второй экземпляр «Энгельс</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lll</w:t>
      </w:r>
      <w:r w:rsidRPr="003C27CE">
        <w:rPr>
          <w:rFonts w:ascii="Times New Roman" w:hAnsi="Times New Roman" w:cs="Times New Roman"/>
          <w:color w:val="002060"/>
          <w:sz w:val="16"/>
          <w:szCs w:val="16"/>
          <w:lang w:bidi="en-US"/>
        </w:rPr>
        <w:t xml:space="preserve">» </w:t>
      </w:r>
      <w:r w:rsidRPr="003C27CE">
        <w:rPr>
          <w:rFonts w:ascii="Times New Roman" w:hAnsi="Times New Roman" w:cs="Times New Roman"/>
          <w:color w:val="002060"/>
          <w:sz w:val="16"/>
          <w:szCs w:val="16"/>
          <w:lang w:eastAsia="ru-RU" w:bidi="ru-RU"/>
        </w:rPr>
        <w:t>в конце 1918 г. отправили в Петроградскую школу</w:t>
      </w:r>
      <w:r w:rsidRPr="003C27CE">
        <w:rPr>
          <w:rFonts w:ascii="Times New Roman" w:hAnsi="Times New Roman" w:cs="Times New Roman"/>
          <w:color w:val="002060"/>
          <w:sz w:val="16"/>
          <w:szCs w:val="16"/>
          <w:lang w:bidi="ru-RU"/>
        </w:rPr>
        <w:t xml:space="preserve"> </w:t>
      </w:r>
      <w:r w:rsidRPr="003C27CE">
        <w:rPr>
          <w:rFonts w:ascii="Times New Roman" w:hAnsi="Times New Roman" w:cs="Times New Roman"/>
          <w:color w:val="002060"/>
          <w:sz w:val="16"/>
          <w:szCs w:val="16"/>
          <w:lang w:eastAsia="ru-RU" w:bidi="ru-RU"/>
        </w:rPr>
        <w:t>морской авиации, эвакуированную в Ниж</w:t>
      </w:r>
      <w:r w:rsidRPr="003C27CE">
        <w:rPr>
          <w:rFonts w:ascii="Times New Roman" w:hAnsi="Times New Roman" w:cs="Times New Roman"/>
          <w:color w:val="002060"/>
          <w:sz w:val="16"/>
          <w:szCs w:val="16"/>
          <w:lang w:eastAsia="ru-RU" w:bidi="ru-RU"/>
        </w:rPr>
        <w:softHyphen/>
        <w:t>ний Новгород. Интерес к самолету про</w:t>
      </w:r>
      <w:r w:rsidRPr="003C27CE">
        <w:rPr>
          <w:rFonts w:ascii="Times New Roman" w:hAnsi="Times New Roman" w:cs="Times New Roman"/>
          <w:color w:val="002060"/>
          <w:sz w:val="16"/>
          <w:szCs w:val="16"/>
          <w:lang w:eastAsia="ru-RU" w:bidi="ru-RU"/>
        </w:rPr>
        <w:softHyphen/>
        <w:t>явился лишь в 1920 г., когда школа вновь поменяла место дислокации и перебралась в Самару. Здесь, в 1921 г. состоялась бе</w:t>
      </w:r>
      <w:r w:rsidRPr="003C27CE">
        <w:rPr>
          <w:rFonts w:ascii="Times New Roman" w:hAnsi="Times New Roman" w:cs="Times New Roman"/>
          <w:color w:val="002060"/>
          <w:sz w:val="16"/>
          <w:szCs w:val="16"/>
          <w:lang w:eastAsia="ru-RU" w:bidi="ru-RU"/>
        </w:rPr>
        <w:softHyphen/>
        <w:t>зуспешная попытка взлета с воды, закон</w:t>
      </w:r>
      <w:r w:rsidRPr="003C27CE">
        <w:rPr>
          <w:rFonts w:ascii="Times New Roman" w:hAnsi="Times New Roman" w:cs="Times New Roman"/>
          <w:color w:val="002060"/>
          <w:sz w:val="16"/>
          <w:szCs w:val="16"/>
          <w:lang w:eastAsia="ru-RU" w:bidi="ru-RU"/>
        </w:rPr>
        <w:softHyphen/>
        <w:t>чившаяся повреждением законцовок кры</w:t>
      </w:r>
      <w:r w:rsidRPr="003C27CE">
        <w:rPr>
          <w:rFonts w:ascii="Times New Roman" w:hAnsi="Times New Roman" w:cs="Times New Roman"/>
          <w:color w:val="002060"/>
          <w:sz w:val="16"/>
          <w:szCs w:val="16"/>
          <w:lang w:eastAsia="ru-RU" w:bidi="ru-RU"/>
        </w:rPr>
        <w:softHyphen/>
        <w:t>ла. После ремонта на крыле установили боковые поплавки с самолета М-5 и вновь приступили к испытаниям. На взлете лета</w:t>
      </w:r>
      <w:r w:rsidRPr="003C27CE">
        <w:rPr>
          <w:rFonts w:ascii="Times New Roman" w:hAnsi="Times New Roman" w:cs="Times New Roman"/>
          <w:color w:val="002060"/>
          <w:sz w:val="16"/>
          <w:szCs w:val="16"/>
          <w:lang w:eastAsia="ru-RU" w:bidi="ru-RU"/>
        </w:rPr>
        <w:softHyphen/>
        <w:t>ющая лодка перевернулась и более не вос</w:t>
      </w:r>
      <w:r w:rsidRPr="003C27CE">
        <w:rPr>
          <w:rFonts w:ascii="Times New Roman" w:hAnsi="Times New Roman" w:cs="Times New Roman"/>
          <w:color w:val="002060"/>
          <w:sz w:val="16"/>
          <w:szCs w:val="16"/>
          <w:lang w:eastAsia="ru-RU" w:bidi="ru-RU"/>
        </w:rPr>
        <w:softHyphen/>
        <w:t>станавливалась</w:t>
      </w:r>
      <w:r w:rsidRPr="003C27CE">
        <w:rPr>
          <w:rFonts w:ascii="Times New Roman" w:hAnsi="Times New Roman" w:cs="Times New Roman"/>
          <w:color w:val="002060"/>
          <w:sz w:val="16"/>
          <w:szCs w:val="16"/>
          <w:lang w:bidi="ru-RU"/>
        </w:rPr>
        <w:t xml:space="preserve"> (23374)</w:t>
      </w:r>
      <w:r w:rsidRPr="003C27CE">
        <w:rPr>
          <w:rFonts w:ascii="Times New Roman" w:hAnsi="Times New Roman" w:cs="Times New Roman"/>
          <w:color w:val="002060"/>
          <w:sz w:val="16"/>
          <w:szCs w:val="16"/>
          <w:lang w:eastAsia="ru-RU" w:bidi="ru-RU"/>
        </w:rPr>
        <w:t>.</w:t>
      </w:r>
    </w:p>
    <w:p w14:paraId="6051BC8E" w14:textId="77777777" w:rsidR="00421D1B" w:rsidRPr="003C27CE" w:rsidRDefault="00421D1B" w:rsidP="00615CF2">
      <w:pPr>
        <w:rPr>
          <w:rFonts w:ascii="Times New Roman" w:hAnsi="Times New Roman" w:cs="Times New Roman"/>
          <w:color w:val="002060"/>
          <w:sz w:val="16"/>
          <w:szCs w:val="16"/>
        </w:rPr>
      </w:pPr>
    </w:p>
    <w:p w14:paraId="64F588A7"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Во второй половине 1916 г. Виллиш разработал проект летающей лодки-истребителя ВМ-5 с двигателем «Клерже». Поначалу само</w:t>
      </w:r>
      <w:r w:rsidRPr="003C27CE">
        <w:rPr>
          <w:rFonts w:ascii="Times New Roman" w:hAnsi="Times New Roman" w:cs="Times New Roman"/>
          <w:color w:val="002060"/>
          <w:sz w:val="16"/>
          <w:szCs w:val="16"/>
          <w:lang w:eastAsia="ru-RU" w:bidi="ru-RU"/>
        </w:rPr>
        <w:softHyphen/>
        <w:t>лет предполагалось строить на заводе Ле</w:t>
      </w:r>
      <w:r w:rsidRPr="003C27CE">
        <w:rPr>
          <w:rFonts w:ascii="Times New Roman" w:hAnsi="Times New Roman" w:cs="Times New Roman"/>
          <w:color w:val="002060"/>
          <w:sz w:val="16"/>
          <w:szCs w:val="16"/>
          <w:lang w:eastAsia="ru-RU" w:bidi="ru-RU"/>
        </w:rPr>
        <w:softHyphen/>
        <w:t>бедева, однако в апреле 1917 г. конструк</w:t>
      </w:r>
      <w:r w:rsidRPr="003C27CE">
        <w:rPr>
          <w:rFonts w:ascii="Times New Roman" w:hAnsi="Times New Roman" w:cs="Times New Roman"/>
          <w:color w:val="002060"/>
          <w:sz w:val="16"/>
          <w:szCs w:val="16"/>
          <w:lang w:eastAsia="ru-RU" w:bidi="ru-RU"/>
        </w:rPr>
        <w:softHyphen/>
        <w:t>тор перешел на фабрику Ф. Мельцера, по</w:t>
      </w:r>
      <w:r w:rsidRPr="003C27CE">
        <w:rPr>
          <w:rFonts w:ascii="Times New Roman" w:hAnsi="Times New Roman" w:cs="Times New Roman"/>
          <w:color w:val="002060"/>
          <w:sz w:val="16"/>
          <w:szCs w:val="16"/>
          <w:lang w:eastAsia="ru-RU" w:bidi="ru-RU"/>
        </w:rPr>
        <w:softHyphen/>
        <w:t>этому изготовление началось уже на новом месте.</w:t>
      </w:r>
    </w:p>
    <w:p w14:paraId="3A884955"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ВМ-5 представлял собой одноместный лодочный биплан, оснащенный двигателем «Клерже» с толкающим воздушным винтом. Двигатель в пространстве между крылья</w:t>
      </w:r>
      <w:r w:rsidRPr="003C27CE">
        <w:rPr>
          <w:rFonts w:ascii="Times New Roman" w:hAnsi="Times New Roman" w:cs="Times New Roman"/>
          <w:color w:val="002060"/>
          <w:sz w:val="16"/>
          <w:szCs w:val="16"/>
          <w:lang w:eastAsia="ru-RU" w:bidi="ru-RU"/>
        </w:rPr>
        <w:softHyphen/>
        <w:t>ми, его картер прикрыт яйцевидным капо</w:t>
      </w:r>
      <w:r w:rsidRPr="003C27CE">
        <w:rPr>
          <w:rFonts w:ascii="Times New Roman" w:hAnsi="Times New Roman" w:cs="Times New Roman"/>
          <w:color w:val="002060"/>
          <w:sz w:val="16"/>
          <w:szCs w:val="16"/>
          <w:lang w:eastAsia="ru-RU" w:bidi="ru-RU"/>
        </w:rPr>
        <w:softHyphen/>
        <w:t>том, охватывающем топливный бак и эле</w:t>
      </w:r>
      <w:r w:rsidRPr="003C27CE">
        <w:rPr>
          <w:rFonts w:ascii="Times New Roman" w:hAnsi="Times New Roman" w:cs="Times New Roman"/>
          <w:color w:val="002060"/>
          <w:sz w:val="16"/>
          <w:szCs w:val="16"/>
          <w:lang w:eastAsia="ru-RU" w:bidi="ru-RU"/>
        </w:rPr>
        <w:softHyphen/>
        <w:t>менты конструкции. Корпус лодки имел совершенные, изящные формы, предпола</w:t>
      </w:r>
      <w:r w:rsidRPr="003C27CE">
        <w:rPr>
          <w:rFonts w:ascii="Times New Roman" w:hAnsi="Times New Roman" w:cs="Times New Roman"/>
          <w:color w:val="002060"/>
          <w:sz w:val="16"/>
          <w:szCs w:val="16"/>
          <w:lang w:eastAsia="ru-RU" w:bidi="ru-RU"/>
        </w:rPr>
        <w:softHyphen/>
        <w:t>гающие высокую продуманность конструк</w:t>
      </w:r>
      <w:r w:rsidRPr="003C27CE">
        <w:rPr>
          <w:rFonts w:ascii="Times New Roman" w:hAnsi="Times New Roman" w:cs="Times New Roman"/>
          <w:color w:val="002060"/>
          <w:sz w:val="16"/>
          <w:szCs w:val="16"/>
          <w:lang w:eastAsia="ru-RU" w:bidi="ru-RU"/>
        </w:rPr>
        <w:softHyphen/>
        <w:t>ции с точки зрения прочности и мореход</w:t>
      </w:r>
      <w:r w:rsidRPr="003C27CE">
        <w:rPr>
          <w:rFonts w:ascii="Times New Roman" w:hAnsi="Times New Roman" w:cs="Times New Roman"/>
          <w:color w:val="002060"/>
          <w:sz w:val="16"/>
          <w:szCs w:val="16"/>
          <w:lang w:eastAsia="ru-RU" w:bidi="ru-RU"/>
        </w:rPr>
        <w:softHyphen/>
        <w:t>ности. Каркас лодки ясеневый, обшивка фанерная, с использованием распростра</w:t>
      </w:r>
      <w:r w:rsidRPr="003C27CE">
        <w:rPr>
          <w:rFonts w:ascii="Times New Roman" w:hAnsi="Times New Roman" w:cs="Times New Roman"/>
          <w:color w:val="002060"/>
          <w:sz w:val="16"/>
          <w:szCs w:val="16"/>
          <w:lang w:eastAsia="ru-RU" w:bidi="ru-RU"/>
        </w:rPr>
        <w:softHyphen/>
        <w:t>ненных приемов ее крепления и предохра</w:t>
      </w:r>
      <w:r w:rsidRPr="003C27CE">
        <w:rPr>
          <w:rFonts w:ascii="Times New Roman" w:hAnsi="Times New Roman" w:cs="Times New Roman"/>
          <w:color w:val="002060"/>
          <w:sz w:val="16"/>
          <w:szCs w:val="16"/>
          <w:lang w:eastAsia="ru-RU" w:bidi="ru-RU"/>
        </w:rPr>
        <w:softHyphen/>
        <w:t>нения от воды.</w:t>
      </w:r>
    </w:p>
    <w:p w14:paraId="1972137A"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Крылья с небольшой стреловидностью крепились между собой «I» — образными стойками. Элероны только на верхнем крыле, нижнее крыло имело поплавки боковой остойчивости, закрепленные без зазора на его нижней поверхности.</w:t>
      </w:r>
    </w:p>
    <w:p w14:paraId="486201BE"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Предполагаемый по проекту курсовой пулемет размещался в обтекателе перед пилотом — на практике его установка не осуществлялась.</w:t>
      </w:r>
    </w:p>
    <w:p w14:paraId="72E9A85E"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Контракт на изготовление двух аппара</w:t>
      </w:r>
      <w:r w:rsidRPr="003C27CE">
        <w:rPr>
          <w:rFonts w:ascii="Times New Roman" w:hAnsi="Times New Roman" w:cs="Times New Roman"/>
          <w:color w:val="002060"/>
          <w:sz w:val="16"/>
          <w:szCs w:val="16"/>
          <w:lang w:eastAsia="ru-RU" w:bidi="ru-RU"/>
        </w:rPr>
        <w:softHyphen/>
        <w:t>тов типа ВМ-5 был получен Ф. Мельцером 15 июля 1917 г., первый экземпляр изгото</w:t>
      </w:r>
      <w:r w:rsidRPr="003C27CE">
        <w:rPr>
          <w:rFonts w:ascii="Times New Roman" w:hAnsi="Times New Roman" w:cs="Times New Roman"/>
          <w:color w:val="002060"/>
          <w:sz w:val="16"/>
          <w:szCs w:val="16"/>
          <w:lang w:eastAsia="ru-RU" w:bidi="ru-RU"/>
        </w:rPr>
        <w:softHyphen/>
        <w:t>вили в октябре того же года, второй эк</w:t>
      </w:r>
      <w:r w:rsidRPr="003C27CE">
        <w:rPr>
          <w:rFonts w:ascii="Times New Roman" w:hAnsi="Times New Roman" w:cs="Times New Roman"/>
          <w:color w:val="002060"/>
          <w:sz w:val="16"/>
          <w:szCs w:val="16"/>
          <w:lang w:eastAsia="ru-RU" w:bidi="ru-RU"/>
        </w:rPr>
        <w:softHyphen/>
        <w:t>земпляр — месяц спустя.</w:t>
      </w:r>
    </w:p>
    <w:p w14:paraId="08ED0FE5"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eastAsia="ru-RU" w:bidi="ru-RU"/>
        </w:rPr>
        <w:t>Наступившая зима не позволила испы</w:t>
      </w:r>
      <w:r w:rsidRPr="003C27CE">
        <w:rPr>
          <w:rFonts w:ascii="Times New Roman" w:hAnsi="Times New Roman" w:cs="Times New Roman"/>
          <w:color w:val="002060"/>
          <w:sz w:val="16"/>
          <w:szCs w:val="16"/>
          <w:lang w:eastAsia="ru-RU" w:bidi="ru-RU"/>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3C27CE">
        <w:rPr>
          <w:rFonts w:ascii="Times New Roman" w:hAnsi="Times New Roman" w:cs="Times New Roman"/>
          <w:color w:val="002060"/>
          <w:sz w:val="16"/>
          <w:szCs w:val="16"/>
          <w:lang w:eastAsia="ru-RU" w:bidi="ru-RU"/>
        </w:rPr>
        <w:softHyphen/>
        <w:t>од 25—29 марта 1919 г. Каких-либо по</w:t>
      </w:r>
      <w:r w:rsidRPr="003C27CE">
        <w:rPr>
          <w:rFonts w:ascii="Times New Roman" w:hAnsi="Times New Roman" w:cs="Times New Roman"/>
          <w:color w:val="002060"/>
          <w:sz w:val="16"/>
          <w:szCs w:val="16"/>
          <w:lang w:eastAsia="ru-RU" w:bidi="ru-RU"/>
        </w:rPr>
        <w:softHyphen/>
        <w:t>следствий это событие не имело, дальней</w:t>
      </w:r>
      <w:r w:rsidRPr="003C27CE">
        <w:rPr>
          <w:rFonts w:ascii="Times New Roman" w:hAnsi="Times New Roman" w:cs="Times New Roman"/>
          <w:color w:val="002060"/>
          <w:sz w:val="16"/>
          <w:szCs w:val="16"/>
          <w:lang w:eastAsia="ru-RU" w:bidi="ru-RU"/>
        </w:rPr>
        <w:softHyphen/>
        <w:t>шая судьба ВМ-5 осталась неясной (23374).</w:t>
      </w:r>
    </w:p>
    <w:p w14:paraId="09876D7B" w14:textId="77777777" w:rsidR="00932F5C" w:rsidRPr="003C27CE" w:rsidRDefault="00932F5C" w:rsidP="00615CF2">
      <w:pPr>
        <w:rPr>
          <w:rFonts w:ascii="Times New Roman" w:hAnsi="Times New Roman" w:cs="Times New Roman"/>
          <w:color w:val="002060"/>
          <w:sz w:val="16"/>
          <w:szCs w:val="16"/>
        </w:rPr>
      </w:pPr>
    </w:p>
    <w:p w14:paraId="2B7FBE62"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открытый правлением РБВЗ в Риге Механический завод восста</w:t>
      </w:r>
      <w:r w:rsidRPr="003C27CE">
        <w:rPr>
          <w:rFonts w:ascii="Times New Roman" w:hAnsi="Times New Roman" w:cs="Times New Roman"/>
          <w:color w:val="002060"/>
          <w:sz w:val="16"/>
          <w:szCs w:val="16"/>
        </w:rPr>
        <w:softHyphen/>
        <w:t>новил производство двигате</w:t>
      </w:r>
      <w:r w:rsidRPr="003C27CE">
        <w:rPr>
          <w:rFonts w:ascii="Times New Roman" w:hAnsi="Times New Roman" w:cs="Times New Roman"/>
          <w:color w:val="002060"/>
          <w:sz w:val="16"/>
          <w:szCs w:val="16"/>
        </w:rPr>
        <w:softHyphen/>
        <w:t>лей РБВЗ-6 на Васильевском острове. Однако технологические возможности это</w:t>
      </w:r>
      <w:r w:rsidRPr="003C27CE">
        <w:rPr>
          <w:rFonts w:ascii="Times New Roman" w:hAnsi="Times New Roman" w:cs="Times New Roman"/>
          <w:color w:val="002060"/>
          <w:sz w:val="16"/>
          <w:szCs w:val="16"/>
        </w:rPr>
        <w:softHyphen/>
        <w:t>го завода, созданного в основном на базе оборудования, эвакуированного из Риги, первоначально были недо</w:t>
      </w:r>
      <w:r w:rsidRPr="003C27CE">
        <w:rPr>
          <w:rFonts w:ascii="Times New Roman" w:hAnsi="Times New Roman" w:cs="Times New Roman"/>
          <w:color w:val="002060"/>
          <w:sz w:val="16"/>
          <w:szCs w:val="16"/>
        </w:rPr>
        <w:softHyphen/>
        <w:t>статочны для выпуска в большом количестве РБВЗ-6. Поэтому в июне 1916 г. на заводе был создан по образцу хорошо зарекомендовавшего себя «Аргуса» 140-силь</w:t>
      </w:r>
      <w:r w:rsidRPr="003C27CE">
        <w:rPr>
          <w:rFonts w:ascii="Times New Roman" w:hAnsi="Times New Roman" w:cs="Times New Roman"/>
          <w:color w:val="002060"/>
          <w:sz w:val="16"/>
          <w:szCs w:val="16"/>
        </w:rPr>
        <w:softHyphen/>
        <w:t>ный МРБ-6. (Мотор Русско-Балтийский, шестицилинд</w:t>
      </w:r>
      <w:r w:rsidRPr="003C27CE">
        <w:rPr>
          <w:rFonts w:ascii="Times New Roman" w:hAnsi="Times New Roman" w:cs="Times New Roman"/>
          <w:color w:val="002060"/>
          <w:sz w:val="16"/>
          <w:szCs w:val="16"/>
        </w:rPr>
        <w:softHyphen/>
        <w:t>ровый). Получилось типичное порождение военного времени. Производство его было простым, но оно дости</w:t>
      </w:r>
      <w:r w:rsidRPr="003C27CE">
        <w:rPr>
          <w:rFonts w:ascii="Times New Roman" w:hAnsi="Times New Roman" w:cs="Times New Roman"/>
          <w:color w:val="002060"/>
          <w:sz w:val="16"/>
          <w:szCs w:val="16"/>
        </w:rPr>
        <w:softHyphen/>
        <w:t>галось за счет качества. Получив три с половиной де</w:t>
      </w:r>
      <w:r w:rsidRPr="003C27CE">
        <w:rPr>
          <w:rFonts w:ascii="Times New Roman" w:hAnsi="Times New Roman" w:cs="Times New Roman"/>
          <w:color w:val="00206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3C27CE">
        <w:rPr>
          <w:rFonts w:ascii="Times New Roman" w:hAnsi="Times New Roman" w:cs="Times New Roman"/>
          <w:color w:val="002060"/>
          <w:sz w:val="16"/>
          <w:szCs w:val="16"/>
        </w:rPr>
        <w:softHyphen/>
        <w:t>жить выпуск «Муромцев-Г» и отказаться от ненадеж</w:t>
      </w:r>
      <w:r w:rsidRPr="003C27CE">
        <w:rPr>
          <w:rFonts w:ascii="Times New Roman" w:hAnsi="Times New Roman" w:cs="Times New Roman"/>
          <w:color w:val="002060"/>
          <w:sz w:val="16"/>
          <w:szCs w:val="16"/>
        </w:rPr>
        <w:softHyphen/>
        <w:t>ных «Санбимов» (24177).</w:t>
      </w:r>
    </w:p>
    <w:p w14:paraId="5EB78001" w14:textId="77777777" w:rsidR="00932F5C" w:rsidRPr="003C27CE" w:rsidRDefault="00932F5C" w:rsidP="00615CF2">
      <w:pPr>
        <w:rPr>
          <w:rFonts w:ascii="Times New Roman" w:hAnsi="Times New Roman" w:cs="Times New Roman"/>
          <w:color w:val="002060"/>
          <w:sz w:val="16"/>
          <w:szCs w:val="16"/>
        </w:rPr>
      </w:pPr>
    </w:p>
    <w:p w14:paraId="40B68E5D" w14:textId="77777777" w:rsidR="00932F5C" w:rsidRPr="003C27CE" w:rsidRDefault="00932F5C"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согласно В.С. Михайлову, законопроект о Саратовском орудийном заводе «был внесен в законодательные учреждения», однако точной даты не указал. Ввиду того что все сведения по данному проекту он воспроизвел по кни</w:t>
      </w:r>
      <w:r w:rsidRPr="003C27CE">
        <w:rPr>
          <w:rFonts w:ascii="Times New Roman" w:hAnsi="Times New Roman" w:cs="Times New Roman"/>
          <w:color w:val="002060"/>
          <w:sz w:val="16"/>
          <w:szCs w:val="16"/>
        </w:rPr>
        <w:softHyphen/>
        <w:t>ге Маниковского, а там не сказано о внесении законопроек</w:t>
      </w:r>
      <w:r w:rsidRPr="003C27CE">
        <w:rPr>
          <w:rFonts w:ascii="Times New Roman" w:hAnsi="Times New Roman" w:cs="Times New Roman"/>
          <w:color w:val="002060"/>
          <w:sz w:val="16"/>
          <w:szCs w:val="16"/>
        </w:rPr>
        <w:softHyphen/>
        <w:t>та в Думу, это, очевидно, всего лишь догадка Михайлова (23452).</w:t>
      </w:r>
    </w:p>
    <w:p w14:paraId="3680641F" w14:textId="77777777" w:rsidR="00932F5C" w:rsidRPr="003C27CE" w:rsidRDefault="00932F5C" w:rsidP="00615CF2">
      <w:pPr>
        <w:rPr>
          <w:rFonts w:ascii="Times New Roman" w:hAnsi="Times New Roman" w:cs="Times New Roman"/>
          <w:color w:val="002060"/>
          <w:sz w:val="16"/>
          <w:szCs w:val="16"/>
        </w:rPr>
      </w:pPr>
    </w:p>
    <w:p w14:paraId="768DC709" w14:textId="77777777" w:rsidR="00932F5C" w:rsidRPr="003C27CE" w:rsidRDefault="00932F5C" w:rsidP="00615CF2">
      <w:pPr>
        <w:pStyle w:val="aff2"/>
        <w:spacing w:line="240" w:lineRule="auto"/>
        <w:rPr>
          <w:rFonts w:ascii="Times New Roman" w:hAnsi="Times New Roman" w:cs="Times New Roman"/>
          <w:i w:val="0"/>
          <w:iCs w:val="0"/>
          <w:color w:val="002060"/>
          <w:sz w:val="16"/>
          <w:szCs w:val="16"/>
          <w:lang w:val="ru-RU"/>
        </w:rPr>
      </w:pPr>
      <w:r w:rsidRPr="003C27CE">
        <w:rPr>
          <w:rFonts w:ascii="Times New Roman" w:hAnsi="Times New Roman" w:cs="Times New Roman"/>
          <w:i w:val="0"/>
          <w:iCs w:val="0"/>
          <w:color w:val="002060"/>
          <w:sz w:val="16"/>
          <w:szCs w:val="16"/>
          <w:lang w:val="ru-RU"/>
        </w:rPr>
        <w:t>Во второй половине 1916 г. внутреннее производство трехдюймовых снарядов, достигнув максимума, «отставало от требований армии», в 1916 г. почти треть выстрелов лег</w:t>
      </w:r>
      <w:r w:rsidRPr="003C27CE">
        <w:rPr>
          <w:rFonts w:ascii="Times New Roman" w:hAnsi="Times New Roman" w:cs="Times New Roman"/>
          <w:i w:val="0"/>
          <w:iCs w:val="0"/>
          <w:color w:val="002060"/>
          <w:sz w:val="16"/>
          <w:szCs w:val="16"/>
          <w:lang w:val="ru-RU"/>
        </w:rPr>
        <w:softHyphen/>
        <w:t>кая артиллерия получила из-за границы (Федосеев С.Л. «Пушечное мясо» Первой мировой. Пехота в бою. М., 2009. С. 244, 246, 247. Судя по годовому отчету Военного министер</w:t>
      </w:r>
      <w:r w:rsidRPr="003C27CE">
        <w:rPr>
          <w:rFonts w:ascii="Times New Roman" w:hAnsi="Times New Roman" w:cs="Times New Roman"/>
          <w:i w:val="0"/>
          <w:iCs w:val="0"/>
          <w:color w:val="002060"/>
          <w:sz w:val="16"/>
          <w:szCs w:val="16"/>
          <w:lang w:val="ru-RU"/>
        </w:rPr>
        <w:softHyphen/>
        <w:t>ства, все-таки не треть, но больше четверти). Но и при этом к осени 1916 г. была достигнута лишь та норма снабжения 3-дм снарядами, что казалась приемлемой в ноябре 1914 г. (2,6 млн выстрелов в месяц), тогда как к 1917 г. она уже устарела, требовалось 3,5 млн, а эта норма «вовсе не была достигнута». Но и для изготовляемых в России снарядов легкой артиллерии значительная часть взрывателей, дис</w:t>
      </w:r>
      <w:r w:rsidRPr="003C27CE">
        <w:rPr>
          <w:rFonts w:ascii="Times New Roman" w:hAnsi="Times New Roman" w:cs="Times New Roman"/>
          <w:i w:val="0"/>
          <w:iCs w:val="0"/>
          <w:color w:val="002060"/>
          <w:sz w:val="16"/>
          <w:szCs w:val="16"/>
          <w:lang w:val="ru-RU"/>
        </w:rPr>
        <w:softHyphen/>
        <w:t>танционных трубок, пороха поступала из-за границы (Маниковский А.А. Указ. соч. Изд. 1937 г. С. 581. Ср.: в 1916 г. «не было недостачи в 76-мм патронах» (Там же. С. 586); Из 897 тысяч взрывателей, поступивших в январе 1917 г., 500 тысяч были заграничного производства (ВПР. С. 629, 755; ЭПР. Ч. 2. С. 178).) (23452).</w:t>
      </w:r>
    </w:p>
    <w:p w14:paraId="381992F0" w14:textId="77777777" w:rsidR="00932F5C" w:rsidRPr="003C27CE" w:rsidRDefault="00932F5C" w:rsidP="00615CF2">
      <w:pPr>
        <w:rPr>
          <w:rFonts w:ascii="Times New Roman" w:hAnsi="Times New Roman" w:cs="Times New Roman"/>
          <w:color w:val="002060"/>
          <w:sz w:val="16"/>
          <w:szCs w:val="16"/>
        </w:rPr>
      </w:pPr>
    </w:p>
    <w:p w14:paraId="497F9F98" w14:textId="77777777" w:rsidR="003D6A3B" w:rsidRPr="003C27CE" w:rsidRDefault="00E81F8D" w:rsidP="00615CF2">
      <w:pPr>
        <w:shd w:val="clear" w:color="auto" w:fill="FFFFFF"/>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401A6F13"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123F2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года в законодательные учреждения был внесен доклад о постройке Саратовского орудийного завода. Наступившая вскоре революция остановила дальнейшее движение этого дела, и все ограничилось лишь выбором участка земли под постройку и составлением проекта.</w:t>
      </w:r>
    </w:p>
    <w:p w14:paraId="6B0BFD9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войны для производства орудий имело единственный собственный завод — Петербургский орудийный, не имеющий своей металлургии и работающий на чужих полуфабрикатах. Главную массу орудийных систем военное ведомство заказывало на заводах Путиловском, Обуховском и Пермском</w:t>
      </w:r>
      <w:r w:rsidR="004B3622" w:rsidRPr="003C27CE">
        <w:rPr>
          <w:rFonts w:ascii="Times New Roman" w:hAnsi="Times New Roman" w:cs="Times New Roman"/>
          <w:color w:val="002060"/>
          <w:sz w:val="16"/>
          <w:szCs w:val="16"/>
        </w:rPr>
        <w:t>.</w:t>
      </w:r>
    </w:p>
    <w:p w14:paraId="460BF5B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Потребность в орудиях, выявленная во время войны, значительно превышала, как это было указано в своем месте, производство названных заводов по сухопутным орудиям</w:t>
      </w:r>
      <w:r w:rsidR="004B3622" w:rsidRPr="003C27CE">
        <w:rPr>
          <w:rFonts w:ascii="Times New Roman" w:hAnsi="Times New Roman" w:cs="Times New Roman"/>
          <w:color w:val="002060"/>
          <w:sz w:val="16"/>
          <w:szCs w:val="16"/>
        </w:rPr>
        <w:t>.</w:t>
      </w:r>
    </w:p>
    <w:p w14:paraId="53DDB3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Ввиду этого, а также в связи с неблагополучным стратегическим расположением петроградских орудийных заводов ГАУ признало необходимым строить свой орудийный завод. Проектная мощность этого завода была установлена следующая: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140"/>
      </w:tblGrid>
      <w:tr w:rsidR="00D21BBA" w:rsidRPr="003C27CE" w14:paraId="4CC79F9C" w14:textId="77777777">
        <w:tc>
          <w:tcPr>
            <w:tcW w:w="3264" w:type="dxa"/>
            <w:tcBorders>
              <w:top w:val="single" w:sz="12" w:space="0" w:color="auto"/>
            </w:tcBorders>
          </w:tcPr>
          <w:p w14:paraId="7B32E6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полевых пушек 1902 г.</w:t>
            </w:r>
          </w:p>
        </w:tc>
        <w:tc>
          <w:tcPr>
            <w:tcW w:w="1140" w:type="dxa"/>
            <w:tcBorders>
              <w:top w:val="single" w:sz="12" w:space="0" w:color="auto"/>
            </w:tcBorders>
          </w:tcPr>
          <w:p w14:paraId="6AAEBE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1450 в год</w:t>
            </w:r>
          </w:p>
        </w:tc>
      </w:tr>
      <w:tr w:rsidR="00D21BBA" w:rsidRPr="003C27CE" w14:paraId="5735BE3F" w14:textId="77777777">
        <w:tc>
          <w:tcPr>
            <w:tcW w:w="3264" w:type="dxa"/>
          </w:tcPr>
          <w:p w14:paraId="214305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3-дм горных пушек 1909 г.</w:t>
            </w:r>
          </w:p>
        </w:tc>
        <w:tc>
          <w:tcPr>
            <w:tcW w:w="1140" w:type="dxa"/>
          </w:tcPr>
          <w:p w14:paraId="23322E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480</w:t>
            </w:r>
          </w:p>
        </w:tc>
      </w:tr>
      <w:tr w:rsidR="00D21BBA" w:rsidRPr="003C27CE" w14:paraId="1E884C76" w14:textId="77777777">
        <w:tc>
          <w:tcPr>
            <w:tcW w:w="3264" w:type="dxa"/>
          </w:tcPr>
          <w:p w14:paraId="43D06C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42-лин. скорострельных пушек</w:t>
            </w:r>
          </w:p>
        </w:tc>
        <w:tc>
          <w:tcPr>
            <w:tcW w:w="1140" w:type="dxa"/>
          </w:tcPr>
          <w:p w14:paraId="2DDD51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w:t>
            </w:r>
          </w:p>
        </w:tc>
      </w:tr>
      <w:tr w:rsidR="00D21BBA" w:rsidRPr="003C27CE" w14:paraId="5CB7FCA8" w14:textId="77777777">
        <w:tc>
          <w:tcPr>
            <w:tcW w:w="3264" w:type="dxa"/>
          </w:tcPr>
          <w:p w14:paraId="6DEA0A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скорострельных гаубиц</w:t>
            </w:r>
          </w:p>
        </w:tc>
        <w:tc>
          <w:tcPr>
            <w:tcW w:w="1140" w:type="dxa"/>
          </w:tcPr>
          <w:p w14:paraId="469853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w:t>
            </w:r>
          </w:p>
        </w:tc>
      </w:tr>
      <w:tr w:rsidR="00D21BBA" w:rsidRPr="003C27CE" w14:paraId="2864EACD" w14:textId="77777777">
        <w:tc>
          <w:tcPr>
            <w:tcW w:w="3264" w:type="dxa"/>
          </w:tcPr>
          <w:p w14:paraId="1964A3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48-лин. гаубиц 1910 г.</w:t>
            </w:r>
          </w:p>
        </w:tc>
        <w:tc>
          <w:tcPr>
            <w:tcW w:w="1140" w:type="dxa"/>
          </w:tcPr>
          <w:p w14:paraId="44DE8A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w:t>
            </w:r>
          </w:p>
        </w:tc>
      </w:tr>
      <w:tr w:rsidR="00D21BBA" w:rsidRPr="003C27CE" w14:paraId="2E2D73C7" w14:textId="77777777">
        <w:tc>
          <w:tcPr>
            <w:tcW w:w="3264" w:type="dxa"/>
          </w:tcPr>
          <w:p w14:paraId="42908E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6-дм крепостных скорострельных пушек</w:t>
            </w:r>
          </w:p>
        </w:tc>
        <w:tc>
          <w:tcPr>
            <w:tcW w:w="1140" w:type="dxa"/>
          </w:tcPr>
          <w:p w14:paraId="3EC1DC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190</w:t>
            </w:r>
          </w:p>
        </w:tc>
      </w:tr>
      <w:tr w:rsidR="00D21BBA" w:rsidRPr="003C27CE" w14:paraId="5AF0ABFD" w14:textId="77777777">
        <w:tc>
          <w:tcPr>
            <w:tcW w:w="3264" w:type="dxa"/>
            <w:tcBorders>
              <w:bottom w:val="single" w:sz="12" w:space="0" w:color="auto"/>
            </w:tcBorders>
          </w:tcPr>
          <w:p w14:paraId="20BF72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8-дм скорострельных гаубиц</w:t>
            </w:r>
          </w:p>
        </w:tc>
        <w:tc>
          <w:tcPr>
            <w:tcW w:w="1140" w:type="dxa"/>
            <w:tcBorders>
              <w:bottom w:val="single" w:sz="12" w:space="0" w:color="auto"/>
            </w:tcBorders>
          </w:tcPr>
          <w:p w14:paraId="6B8B5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48 в год.</w:t>
            </w:r>
          </w:p>
        </w:tc>
      </w:tr>
    </w:tbl>
    <w:p w14:paraId="5E02F8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Местом для постройки был избран г. Саратов. Стоимость постройки по сметам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268"/>
        <w:gridCol w:w="1812"/>
      </w:tblGrid>
      <w:tr w:rsidR="00D21BBA" w:rsidRPr="003C27CE" w14:paraId="51605532" w14:textId="77777777">
        <w:tc>
          <w:tcPr>
            <w:tcW w:w="996" w:type="dxa"/>
            <w:tcBorders>
              <w:top w:val="single" w:sz="12" w:space="0" w:color="auto"/>
            </w:tcBorders>
          </w:tcPr>
          <w:p w14:paraId="33090BA9" w14:textId="201D908B"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268" w:type="dxa"/>
            <w:tcBorders>
              <w:top w:val="single" w:sz="12" w:space="0" w:color="auto"/>
            </w:tcBorders>
          </w:tcPr>
          <w:p w14:paraId="7D111D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1812" w:type="dxa"/>
            <w:tcBorders>
              <w:top w:val="single" w:sz="12" w:space="0" w:color="auto"/>
            </w:tcBorders>
          </w:tcPr>
          <w:p w14:paraId="14AD24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18,1</w:t>
            </w:r>
          </w:p>
        </w:tc>
      </w:tr>
      <w:tr w:rsidR="00D21BBA" w:rsidRPr="003C27CE" w14:paraId="5BE65C02" w14:textId="77777777">
        <w:tc>
          <w:tcPr>
            <w:tcW w:w="996" w:type="dxa"/>
          </w:tcPr>
          <w:p w14:paraId="77B1316F" w14:textId="6B85C1E7"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268" w:type="dxa"/>
          </w:tcPr>
          <w:p w14:paraId="63C25A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w:t>
            </w:r>
          </w:p>
        </w:tc>
        <w:tc>
          <w:tcPr>
            <w:tcW w:w="1812" w:type="dxa"/>
          </w:tcPr>
          <w:p w14:paraId="320744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15,9</w:t>
            </w:r>
          </w:p>
        </w:tc>
      </w:tr>
      <w:tr w:rsidR="00D21BBA" w:rsidRPr="003C27CE" w14:paraId="30C8332A" w14:textId="77777777">
        <w:tc>
          <w:tcPr>
            <w:tcW w:w="996" w:type="dxa"/>
          </w:tcPr>
          <w:p w14:paraId="2F64B123" w14:textId="3615C456"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268" w:type="dxa"/>
          </w:tcPr>
          <w:p w14:paraId="44EC61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покупка участка земли</w:t>
            </w:r>
          </w:p>
        </w:tc>
        <w:tc>
          <w:tcPr>
            <w:tcW w:w="1812" w:type="dxa"/>
          </w:tcPr>
          <w:p w14:paraId="3B6871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w:t>
            </w:r>
          </w:p>
        </w:tc>
      </w:tr>
      <w:tr w:rsidR="00D21BBA" w:rsidRPr="003C27CE" w14:paraId="68E68B00" w14:textId="77777777">
        <w:tc>
          <w:tcPr>
            <w:tcW w:w="996" w:type="dxa"/>
          </w:tcPr>
          <w:p w14:paraId="0B5F8CA1" w14:textId="0B031BA4"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268" w:type="dxa"/>
          </w:tcPr>
          <w:p w14:paraId="6BA2C3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прочие расходы</w:t>
            </w:r>
          </w:p>
        </w:tc>
        <w:tc>
          <w:tcPr>
            <w:tcW w:w="1812" w:type="dxa"/>
          </w:tcPr>
          <w:p w14:paraId="5E2267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w:t>
            </w:r>
          </w:p>
        </w:tc>
      </w:tr>
      <w:tr w:rsidR="00D21BBA" w:rsidRPr="003C27CE" w14:paraId="3D5105FE" w14:textId="77777777">
        <w:tc>
          <w:tcPr>
            <w:tcW w:w="996" w:type="dxa"/>
            <w:tcBorders>
              <w:bottom w:val="single" w:sz="12" w:space="0" w:color="auto"/>
            </w:tcBorders>
          </w:tcPr>
          <w:p w14:paraId="6F6F66FF" w14:textId="1452367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2268" w:type="dxa"/>
            <w:tcBorders>
              <w:bottom w:val="single" w:sz="12" w:space="0" w:color="auto"/>
            </w:tcBorders>
          </w:tcPr>
          <w:p w14:paraId="1FCF49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1812" w:type="dxa"/>
            <w:tcBorders>
              <w:bottom w:val="single" w:sz="12" w:space="0" w:color="auto"/>
            </w:tcBorders>
          </w:tcPr>
          <w:p w14:paraId="6E3D36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37,5</w:t>
            </w:r>
          </w:p>
        </w:tc>
      </w:tr>
    </w:tbl>
    <w:p w14:paraId="685FC2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Надо отметить, что Саратовский завод был проектирован также без металлургической части (11329).</w:t>
      </w:r>
    </w:p>
    <w:p w14:paraId="3CA28D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13ED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 второй поло</w:t>
      </w:r>
      <w:r w:rsidRPr="003C27CE">
        <w:rPr>
          <w:rFonts w:ascii="Times New Roman" w:hAnsi="Times New Roman" w:cs="Times New Roman"/>
          <w:color w:val="002060"/>
          <w:sz w:val="16"/>
          <w:szCs w:val="16"/>
        </w:rPr>
        <w:softHyphen/>
        <w:t>вины 1916 г. Екатеринодарская нитрационная мастерская ежемесячно выпускала 2 000 пудов моно</w:t>
      </w:r>
      <w:r w:rsidRPr="003C27CE">
        <w:rPr>
          <w:rFonts w:ascii="Times New Roman" w:hAnsi="Times New Roman" w:cs="Times New Roman"/>
          <w:color w:val="002060"/>
          <w:sz w:val="16"/>
          <w:szCs w:val="16"/>
        </w:rPr>
        <w:softHyphen/>
        <w:t>нитротолуола. Екатеринодарская мастерская была рассчитана на выпуск 50 тыс. пудов мононитротолуола в год [5, с. 136; 20]. В начале первой мировой войны по инициативе Химического комитета ГАУ, возглавляемого проф. В. Н. Ипатьевым, на Кавказе в гг. Гроз</w:t>
      </w:r>
      <w:r w:rsidRPr="003C27CE">
        <w:rPr>
          <w:rFonts w:ascii="Times New Roman" w:hAnsi="Times New Roman" w:cs="Times New Roman"/>
          <w:color w:val="002060"/>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3C27CE">
        <w:rPr>
          <w:rFonts w:ascii="Times New Roman" w:hAnsi="Times New Roman" w:cs="Times New Roman"/>
          <w:color w:val="002060"/>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3C27CE">
        <w:rPr>
          <w:rFonts w:ascii="Times New Roman" w:hAnsi="Times New Roman" w:cs="Times New Roman"/>
          <w:color w:val="002060"/>
          <w:sz w:val="16"/>
          <w:szCs w:val="16"/>
        </w:rPr>
        <w:softHyphen/>
        <w:t>ной научно-технической лаборатории Военного ведомства, талант</w:t>
      </w:r>
      <w:r w:rsidRPr="003C27CE">
        <w:rPr>
          <w:rFonts w:ascii="Times New Roman" w:hAnsi="Times New Roman" w:cs="Times New Roman"/>
          <w:color w:val="002060"/>
          <w:sz w:val="16"/>
          <w:szCs w:val="16"/>
        </w:rPr>
        <w:softHyphen/>
        <w:t>ливым инженером И. И. Андреевым (1880—1919). Бензины, со</w:t>
      </w:r>
      <w:r w:rsidRPr="003C27CE">
        <w:rPr>
          <w:rFonts w:ascii="Times New Roman" w:hAnsi="Times New Roman" w:cs="Times New Roman"/>
          <w:color w:val="002060"/>
          <w:sz w:val="16"/>
          <w:szCs w:val="16"/>
        </w:rPr>
        <w:softHyphen/>
        <w:t>держащие 15—20 % толуола, нитровали и получали мононитротолу</w:t>
      </w:r>
      <w:r w:rsidRPr="003C27CE">
        <w:rPr>
          <w:rFonts w:ascii="Times New Roman" w:hAnsi="Times New Roman" w:cs="Times New Roman"/>
          <w:color w:val="002060"/>
          <w:sz w:val="16"/>
          <w:szCs w:val="16"/>
        </w:rPr>
        <w:softHyphen/>
        <w:t>ол, который выделяли и отправляли на Самарский завод ВВ для до-нитровывания в тринитротолуол (тротил). Так как нефтепромышленники были совершенно незнакомы с процессами нитрации, ГАУ решило построить на территории нефте</w:t>
      </w:r>
      <w:r w:rsidRPr="003C27CE">
        <w:rPr>
          <w:rFonts w:ascii="Times New Roman" w:hAnsi="Times New Roman" w:cs="Times New Roman"/>
          <w:color w:val="002060"/>
          <w:sz w:val="16"/>
          <w:szCs w:val="16"/>
        </w:rPr>
        <w:softHyphen/>
        <w:t>перегонных заводов казенные нитрационные мастерские. Хозяйст</w:t>
      </w:r>
      <w:r w:rsidRPr="003C27CE">
        <w:rPr>
          <w:rFonts w:ascii="Times New Roman" w:hAnsi="Times New Roman" w:cs="Times New Roman"/>
          <w:color w:val="002060"/>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3C27CE">
        <w:rPr>
          <w:rFonts w:ascii="Times New Roman" w:hAnsi="Times New Roman" w:cs="Times New Roman"/>
          <w:color w:val="002060"/>
          <w:sz w:val="16"/>
          <w:szCs w:val="16"/>
        </w:rPr>
        <w:softHyphen/>
        <w:t>их мастерских проф. Н. И. Аккерман. Грозненская мастерская была запроектирована на выпуск 72 тыс. пудов мононитротолуола в год. При мастерской были обору</w:t>
      </w:r>
      <w:r w:rsidRPr="003C27CE">
        <w:rPr>
          <w:rFonts w:ascii="Times New Roman" w:hAnsi="Times New Roman" w:cs="Times New Roman"/>
          <w:color w:val="002060"/>
          <w:sz w:val="16"/>
          <w:szCs w:val="16"/>
        </w:rPr>
        <w:softHyphen/>
        <w:t>дованы цехи азотной кислоты и тротиловый. Мастерскую ввели в эксплуатацию к концу 1916 г. (5484).</w:t>
      </w:r>
    </w:p>
    <w:p w14:paraId="6E8E5D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6B22252" w14:textId="77777777" w:rsidR="00B60C80" w:rsidRPr="003C27CE" w:rsidRDefault="00B60C8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половине 1916 г. внутреннее производство легких снарядов, достигнув максимума, «отставало от требований армии»: почти треть выстрелов в этот год легкая и горная артиллерия получила из-за границы [Федосеев 2009: 244, 246, 247]. К осени 1916 г. была достигнута лишь та норма снабжения 3-дм снарядами, которая казалась приемлемой в ноябре 1914 г. (2,6 млн выстрелов в месяц), тогда как к 1917 г. она уже устарела, требовалось 3,5 млн, а эта норма «вовсе не была достигнута» [Маниковский 1937: 581]30. Но и для изготовляемых в России снарядов легкой артиллерии значительная часть взрывателей, дистанционных трубок, пороха поступала из-за границы. Запас 3-дм снарядов в расчете на орудие стал удовлетворительным к сентябрю 1917 г., вследствие фактической приостановки боевых действий. Согласно Н.Н. Головину, точка зрения, будто накопленные к 1917 г. запасы снарядов с избытком покрывали потребности фронта и их хватило еще и на гражданскую войну,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Можно, конечно, дипломатично утверждать вместе с рядом авторов, что к 1917 г. «острота кризиса» была преодолена и армия получила «многое из того, в чем нуждалась» [Шацилло 1998: 555; Зайончковский 1938: 104]28, или, как пишет С.Л. Федосеев, что удалось решить «большую часть проблем». Однако он уточняет, что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обострялся»,то не по причине мощной работы заводов, а лишь потому, что «количество этого рода орудий было все время значительно меньше нужной для армии нормы» [Головин 1939: 39–40]29. Число имевшихся на фронтах тяжелых 42-линейных пушек было столь ничтожным, что требовалось «и ничтожное к ним количество выстрелов»; орудия крупных калибров получали в 1916–1917 гг. «десятую [часть] того, что им нужно было в действительности» [Маниковский 1923, ч. 3: 223, 209, 567, 577] (18408).</w:t>
      </w:r>
    </w:p>
    <w:p w14:paraId="5ADB8652" w14:textId="77777777" w:rsidR="00B60C80" w:rsidRPr="003C27CE" w:rsidRDefault="00B60C80" w:rsidP="00615CF2">
      <w:pPr>
        <w:rPr>
          <w:rFonts w:ascii="Times New Roman" w:hAnsi="Times New Roman" w:cs="Times New Roman"/>
          <w:color w:val="002060"/>
          <w:sz w:val="16"/>
          <w:szCs w:val="16"/>
        </w:rPr>
      </w:pPr>
    </w:p>
    <w:p w14:paraId="32BCCC29" w14:textId="77777777" w:rsidR="00B60C80" w:rsidRPr="003C27CE" w:rsidRDefault="00B60C80" w:rsidP="00615CF2">
      <w:pPr>
        <w:pStyle w:val="p1"/>
        <w:spacing w:before="0" w:beforeAutospacing="0" w:after="0" w:afterAutospacing="0"/>
        <w:jc w:val="both"/>
        <w:rPr>
          <w:color w:val="002060"/>
          <w:sz w:val="16"/>
          <w:szCs w:val="16"/>
        </w:rPr>
      </w:pPr>
      <w:r w:rsidRPr="003C27CE">
        <w:rPr>
          <w:color w:val="002060"/>
          <w:sz w:val="16"/>
          <w:szCs w:val="16"/>
        </w:rPr>
        <w:t>Во второй половине 1916 г. внутреннее производство трехдюймовых снарядов, достигнув максимума, «отставало от требований армии», в 1916 г. почти треть выстрелов легкая артиллерия получила из-за границы.</w:t>
      </w:r>
    </w:p>
    <w:p w14:paraId="0FF1089B" w14:textId="77777777" w:rsidR="00B60C80" w:rsidRPr="003C27CE" w:rsidRDefault="00B60C80" w:rsidP="00615CF2">
      <w:pPr>
        <w:pStyle w:val="p1"/>
        <w:spacing w:before="0" w:beforeAutospacing="0" w:after="0" w:afterAutospacing="0"/>
        <w:jc w:val="both"/>
        <w:rPr>
          <w:color w:val="002060"/>
          <w:sz w:val="16"/>
          <w:szCs w:val="16"/>
        </w:rPr>
      </w:pPr>
      <w:r w:rsidRPr="003C27CE">
        <w:rPr>
          <w:color w:val="002060"/>
          <w:sz w:val="16"/>
          <w:szCs w:val="16"/>
        </w:rPr>
        <w:t>Довольно распространенная у нас, как писал еще Н.Н. Головин, точка зрения, будто накопленных к 1917 г. снарядов с избытком хватило еще и на Гражданскую войну, относится к разряду легенд[63]. Она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Как пишет С.Л. Федосеев,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 то не по причине мощно развернувшейся работы русских военных заводов, а лишь потому, что «количество этого рода орудий было все время значительно меньше нужной для армии нормы»</w:t>
      </w:r>
      <w:r w:rsidRPr="003C27CE">
        <w:rPr>
          <w:color w:val="002060"/>
          <w:sz w:val="16"/>
          <w:szCs w:val="16"/>
          <w:vertAlign w:val="superscript"/>
        </w:rPr>
        <w:t>{290}</w:t>
      </w:r>
      <w:r w:rsidRPr="003C27CE">
        <w:rPr>
          <w:color w:val="002060"/>
          <w:sz w:val="16"/>
          <w:szCs w:val="16"/>
        </w:rPr>
        <w:t>. К тому же в 1916 г. начали поступать выстрелы (то есть вполне готовые к использованию снаряды) для таких гаубиц из Франции, Англии и Японии (1,7 млн.; в 1917 г. — еще 906 тысяч, тогда как в 1915 г. — лишь 129 тысяч). Что же касается снарядов для гаубиц в 203–305 мм и 254-мм пушек, то с ними «мы справиться до самого конца войны действительно не могли», вообще от русских заводов было получено менее трети выстрелов крупного калибра, остальное поступило из-за границы, в основном в 1916–1917 гг. Число имевшихся на фронтах тяжелых 42-линейных, то есть 4,2-дюймовых, или 107-мм, пушек было ничтожным, так что требовалось «и ничтожное к ним количество выстрелов»; орудия крупных калибров получали в 1916–1917 гг. «десятую [часть] того, что им было нужно в действительности» (19409).</w:t>
      </w:r>
    </w:p>
    <w:p w14:paraId="2CE3CF44" w14:textId="77777777" w:rsidR="00B60C80" w:rsidRPr="003C27CE" w:rsidRDefault="00B60C80" w:rsidP="00615CF2">
      <w:pPr>
        <w:pStyle w:val="p1"/>
        <w:spacing w:before="0" w:beforeAutospacing="0" w:after="0" w:afterAutospacing="0"/>
        <w:jc w:val="both"/>
        <w:rPr>
          <w:color w:val="002060"/>
          <w:sz w:val="16"/>
          <w:szCs w:val="16"/>
        </w:rPr>
      </w:pPr>
    </w:p>
    <w:p w14:paraId="3A933CF2" w14:textId="77777777" w:rsidR="00B60C80" w:rsidRPr="003C27CE" w:rsidRDefault="00B60C80" w:rsidP="00615CF2">
      <w:pPr>
        <w:pStyle w:val="p1"/>
        <w:spacing w:before="0" w:beforeAutospacing="0" w:after="0" w:afterAutospacing="0"/>
        <w:jc w:val="both"/>
        <w:rPr>
          <w:color w:val="002060"/>
          <w:sz w:val="16"/>
          <w:szCs w:val="16"/>
        </w:rPr>
      </w:pPr>
      <w:r w:rsidRPr="003C27CE">
        <w:rPr>
          <w:color w:val="002060"/>
          <w:sz w:val="16"/>
          <w:szCs w:val="16"/>
        </w:rPr>
        <w:t>Во второй половине 1916 г., согласно B.C. Михайлову, законопроект о Саратовском заводе "был внесен в законодательные учреждения" однако точной даты не указал. Ввиду того что все сведения по данному проекту он воспроизвел по книге Маниковского, а там не сказано о внесении законопроекта в Думу, это, очевидно, всего лишь догадка Михайлова. В Саратове сооружение орудийного завода так и не началось: существовал лишь проект да был присмотрен участок земли (18409).</w:t>
      </w:r>
    </w:p>
    <w:p w14:paraId="3D95D034" w14:textId="77777777" w:rsidR="00B60C80" w:rsidRPr="003C27CE" w:rsidRDefault="00B60C80" w:rsidP="00615CF2">
      <w:pPr>
        <w:pStyle w:val="p1"/>
        <w:spacing w:before="0" w:beforeAutospacing="0" w:after="0" w:afterAutospacing="0"/>
        <w:jc w:val="both"/>
        <w:rPr>
          <w:color w:val="002060"/>
          <w:sz w:val="16"/>
          <w:szCs w:val="16"/>
        </w:rPr>
      </w:pPr>
    </w:p>
    <w:p w14:paraId="7A25BF39"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1525EB71"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6AC5F9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второй порловине 1916 года началось развертывание в русской армии специальных истребительных авиационных отрядов после представления доклада заведующего авиацией и воздузоплавания в Действующей Армии от 2 оюля 1916 г. на имя начальника штаба Верховного главнокомандующего, в котором, в частности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Впрочем, отдельные истребительные отряды в полосе Юго-Западного фронта начали действовать несколько раньше. Кроме того, имелся отряд охраны резиденции Верховного главнокомандующего (11184).</w:t>
      </w:r>
    </w:p>
    <w:p w14:paraId="480A772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Русскими летчиками были освоены бой парой, групповые бои, дежурство в воздухе и на аэродроме, сопровождение разведчиков и бомбардировщиков, а также воздушный таран как крайняя мера, когда другие средства воздействия на противника исчерпаны. Раньше летчиков Франции и Великобритании П.Зиновьев применил лобовую атаку. Штабс-капитан Евграф Крутень отработал тактику нападения на самолет противника с использованием преимущества в высоте</w:t>
      </w:r>
      <w:r w:rsidR="004B3622" w:rsidRPr="003C27CE">
        <w:rPr>
          <w:rFonts w:ascii="Times New Roman" w:hAnsi="Times New Roman" w:cs="Times New Roman"/>
          <w:color w:val="002060"/>
          <w:sz w:val="16"/>
          <w:szCs w:val="16"/>
        </w:rPr>
        <w:t>.</w:t>
      </w:r>
    </w:p>
    <w:p w14:paraId="548A666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w:t>
      </w:r>
      <w:r w:rsidR="004B3622" w:rsidRPr="003C27CE">
        <w:rPr>
          <w:rFonts w:ascii="Times New Roman" w:hAnsi="Times New Roman" w:cs="Times New Roman"/>
          <w:color w:val="002060"/>
          <w:sz w:val="16"/>
          <w:szCs w:val="16"/>
        </w:rPr>
        <w:t>.</w:t>
      </w:r>
    </w:p>
    <w:p w14:paraId="5C86E5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целом, истребительная авиация составляла 35% от общего состава ВВС России, а летчики-истребители вместе с летчиками других родов авиации уничтожили в 1914-17 гг. более 2000 самолетов протитвника (11184).</w:t>
      </w:r>
    </w:p>
    <w:p w14:paraId="3E2E34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99F520" w14:textId="77777777" w:rsidR="005E75F0" w:rsidRPr="003C27CE" w:rsidRDefault="005E75F0"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665D7D1A" w14:textId="77777777" w:rsidR="005E75F0" w:rsidRPr="003C27CE" w:rsidRDefault="005E75F0" w:rsidP="00615CF2">
      <w:pPr>
        <w:autoSpaceDE w:val="0"/>
        <w:autoSpaceDN w:val="0"/>
        <w:adjustRightInd w:val="0"/>
        <w:rPr>
          <w:rFonts w:ascii="Times New Roman" w:hAnsi="Times New Roman" w:cs="Times New Roman"/>
          <w:iCs/>
          <w:color w:val="002060"/>
          <w:sz w:val="16"/>
          <w:szCs w:val="16"/>
        </w:rPr>
      </w:pPr>
    </w:p>
    <w:p w14:paraId="2B953C4B" w14:textId="77777777" w:rsidR="005E75F0" w:rsidRPr="003C27CE" w:rsidRDefault="005E75F0" w:rsidP="00615CF2">
      <w:pPr>
        <w:pStyle w:val="ae"/>
        <w:shd w:val="clear" w:color="auto" w:fill="FFFFFF"/>
        <w:spacing w:before="0" w:after="0"/>
        <w:rPr>
          <w:color w:val="002060"/>
          <w:sz w:val="16"/>
          <w:szCs w:val="16"/>
        </w:rPr>
      </w:pPr>
      <w:r w:rsidRPr="003C27CE">
        <w:rPr>
          <w:color w:val="002060"/>
          <w:sz w:val="16"/>
          <w:szCs w:val="16"/>
        </w:rPr>
        <w:t>Зимой 1916 года военное ведомство дало Дуксу заказ на постройку самолетов «Фарман» 22 и 30 с пулеметными установками. Биплан «Фарман-30» с двигателем «Сальмсон» (175 л.с.) имел при массе 1220 кг полезную нагрузку 350 кг, скорость 136 км/ч, пулемет «Льюис» на турели у летчика-наблюдателя и приспособления для сбрасывания бомб. Двигатель запускался из кабины пилота, что при вынужденной посадке на вражеской территории не раз спасало жизнь летчиков (19826).</w:t>
      </w:r>
    </w:p>
    <w:p w14:paraId="1736C7AA" w14:textId="77777777" w:rsidR="005E75F0" w:rsidRPr="003C27CE" w:rsidRDefault="005E75F0" w:rsidP="00615CF2">
      <w:pPr>
        <w:pStyle w:val="ae"/>
        <w:shd w:val="clear" w:color="auto" w:fill="FFFFFF"/>
        <w:spacing w:before="0" w:after="0"/>
        <w:rPr>
          <w:color w:val="002060"/>
          <w:sz w:val="16"/>
          <w:szCs w:val="16"/>
        </w:rPr>
      </w:pPr>
    </w:p>
    <w:p w14:paraId="5BEC7FFD" w14:textId="77777777" w:rsidR="00AD56D6" w:rsidRPr="00B52707" w:rsidRDefault="00AD56D6" w:rsidP="00AD56D6">
      <w:pPr>
        <w:rPr>
          <w:rFonts w:ascii="Times New Roman" w:hAnsi="Times New Roman" w:cs="Times New Roman"/>
          <w:color w:val="0070C0"/>
          <w:sz w:val="16"/>
          <w:szCs w:val="16"/>
        </w:rPr>
      </w:pPr>
      <w:r w:rsidRPr="00B52707">
        <w:rPr>
          <w:rFonts w:ascii="Times New Roman" w:hAnsi="Times New Roman" w:cs="Times New Roman"/>
          <w:color w:val="0070C0"/>
          <w:sz w:val="16"/>
          <w:szCs w:val="16"/>
        </w:rPr>
        <w:t>Зимой 1916 года на гидросамолете М-9 конструкции Дмитрия Павловича Григоровича испытывалась безоткатная пушка, стрелявшая «бомбами с начальной скоростью» и создан</w:t>
      </w:r>
      <w:r w:rsidRPr="00B52707">
        <w:rPr>
          <w:rFonts w:ascii="Times New Roman" w:hAnsi="Times New Roman" w:cs="Times New Roman"/>
          <w:color w:val="0070C0"/>
          <w:sz w:val="16"/>
          <w:szCs w:val="16"/>
        </w:rPr>
        <w:softHyphen/>
        <w:t>ная флотским офицером лейтенантом А.Б. Тимофеевым. В протоколе испытаний моряки отметили, что «бомбы лейтенанта Тимофеева &lt;... &gt; представляют очень серьезное оружие и дают возможность более метко, чем простыми бомбами, поражать противника» (24991).</w:t>
      </w:r>
    </w:p>
    <w:p w14:paraId="1AF6E4E1" w14:textId="77777777" w:rsidR="00AD56D6" w:rsidRPr="00B52707" w:rsidRDefault="00AD56D6" w:rsidP="00AD56D6">
      <w:pPr>
        <w:rPr>
          <w:rFonts w:ascii="Times New Roman" w:hAnsi="Times New Roman" w:cs="Times New Roman"/>
          <w:color w:val="0070C0"/>
          <w:sz w:val="16"/>
          <w:szCs w:val="16"/>
        </w:rPr>
      </w:pPr>
    </w:p>
    <w:p w14:paraId="2B968400"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4852B32A"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27B030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течение зимы 1916—1917 годов немцами решался вопрос о контактах между летчиками и войсками, прежде всего между артиллерийским летчиком и батареей. Для быстрой и достаточно надежной связи с землей летчик вынужден был пользоваться радиотелеграфом. Другого способа у него не было. Ввиду этого авиация создала для себя пригодные для этой цели аппараты и уделяла большое внимание набору и подготовке своих радиотелеграфистов. Снабжение пехоты подвижными малыми радиостанциями, совпавшее с появлением полевых авиационных станций, предоставляло возможность устанавливать связь пехоты с авиацией и заставило ожидать такого увеличения радиотелеграфных контактов, что строгое урегулирование всей радиотелеграфной связи казалось необходимым. Вследствие этого в январе 1917 года главное командование издало распоряжение о том, что каждая радиостанция может приступить к действию лишь по приказу командования. Предшествовавшие изданию этого распоряжения переговоры выяснили намерения частей связи выделить из состава воздушного флота весь персонал радиотелеграфа вместе со всем имуществом и присоединить к себе. Это стремление проявилось вновь зимою 1917—1918 годов, когда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w:t>
      </w:r>
      <w:r w:rsidRPr="003C27CE">
        <w:rPr>
          <w:rFonts w:ascii="Times New Roman" w:hAnsi="Times New Roman" w:cs="Times New Roman"/>
          <w:color w:val="002060"/>
          <w:sz w:val="16"/>
          <w:szCs w:val="16"/>
        </w:rPr>
        <w:lastRenderedPageBreak/>
        <w:t>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2D4DA4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B0B0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Зимой 1916—1917 годов в Германии обнаружившиеся у воздухоплавания крупные недостатки были устранены, что привело к реорганизации воздухоплавательных частей. Было сформировано в целом 53 воздухоплавательных отделения, разделившихся на 128 воздухоплавательных станций, 53 штаба воздухоплавательных отрядов и 7 воздухоплавательных баз. Воздухоплавательная станция с одним аэростатом и, соответственно, одним местом подъема стала тактической единицей, ее подвижность была достаточной для обычной позиционной войны. Стремление усилить воздухоплавательные станции настолько, чтобы они соответствовали требованиям крупного сражения, к сожалению, в связи с непрестанным увеличением других родов войск, не было реализовано. Воздухоплавательные отряды обладали тем недостатком, что для подъема всех наличных аэростатов они должны были пополняться обслуживающими командами, прикомандированными из дивизий и сменявшимися каждые 14 дней. Этот недостаток был частично устранен. Для активных же боевых участков все еще оставалось необходимым пополнять отряды по распоряжениям штабов армий и корпусов. Эта новая организация все же была более прогрессивной, поскольку любые воздухоплавательные станциив соответствии с потребностью могли быть переданы в распоряжение штаба отряда. Штабы отрядов (при штабах корпусов) в общем оставались прикрепленными к месту. Назначение в первую и вторую армии ответственных за воздухоплавание штаб-офицеров по воздухоплаванию показало, насколько необходима подобная инстанция; поэтому в северной и средней, а позже и южной армейской группах западного фронта были созданы должности штаб-офицеров по воздухоплаванию. Каждому из них подчинялся воздухоплавательный парк. В 1917 году все армии были наделены таковым. Одновременно каждая армейская группа получила ремонтную мастерскую для лебедок. Зимой 1916—1917 годов проводилось основательное обучение личного состава воздухоплавательных частей и, главным образом, офицеров-наблюдателей, в котором широко использовался накопленный ранее опыт. В целях установления более тесной связи с фронтом школа воздухоплавателей была переведена из Ютербога в Намюр. На тренировочном аэродроме в Ауце для обучения стрельбе действовала одна воздухоплавательная станция, а в течение года все артиллерийские полигоны 123 за фронтом получили в свое распоряжение воздухоплавательные станции; штабы отрядов и воздухоплавательные станции были приданы учебным дивизиям, где они имели время для подготовки личного состава и могли работать совместно с другими родами войск. Внедрение аэростата нового типа, образцом которого послужил английский трофейный аэростат, расширило возможность применения воздухоплавания; наблюдение, которое до сих пор необходимо было прекращать при ветре скоростью 14 м/с, теперь стало возможным при скорости ветра до 20—25 м/с. Наряду с этими улучшениями, шло усовершенствование лебедок и другого технического имущества (11282).</w:t>
      </w:r>
    </w:p>
    <w:p w14:paraId="13745C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1DF8F4D"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0889571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17DFBA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русская авиационная промышленность начала быстро "набирать обороты": если в 1915 году в авиастроении было занято 2180 человек, то в следующем году их число возросло до 5029. Ряд крупных заводов начал создавать филиалы в других городах - Симферополе, Таганроге, Пензе. Значительно продвинулась вперед технология отечественного авиационного производства. К 1 ноября 1916 года на русских заводах было построено 2050 самолетов (73% от всех, направленных на фронт) и 578 моторов (30%). Однако возможности отечественой авиационой промышлености по прежднему значительно уступали Германии. Поставки союзников также не могли в полной мере решить проблемму самолетного и моторного "голода": осенью 1916 года, когда у русской армии имелось в строю 598 са Франция располагала 1320 машинами, Германия - 1200, Великобритания - 800, Италия - 348 (11184).</w:t>
      </w:r>
    </w:p>
    <w:p w14:paraId="7D0AE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74FAE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опытных самолётов отечественной конструкции было построено62 типа, , из них летало 57 самолетов.</w:t>
      </w:r>
    </w:p>
    <w:p w14:paraId="36E53BF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 выпустил новые модификации самолета "Илья Муромец" типов Г-1, Г-з, Д-1, Д-2, Д-3 и бипланы Сикорского типов С-16, С-16 гидро, С-17, С-18, С-19, С-20 гидро:</w:t>
      </w:r>
    </w:p>
    <w:p w14:paraId="133B1F3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Лебе</w:t>
      </w:r>
      <w:r w:rsidRPr="003C27CE">
        <w:rPr>
          <w:rFonts w:ascii="Times New Roman" w:hAnsi="Times New Roman" w:cs="Times New Roman"/>
          <w:color w:val="002060"/>
          <w:sz w:val="16"/>
          <w:szCs w:val="16"/>
        </w:rPr>
        <w:softHyphen/>
        <w:t>дева выпустил бипланы "Лебедь" типов 9,12, 13,16;</w:t>
      </w:r>
    </w:p>
    <w:p w14:paraId="5E28832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Щетинина - гидросамолеты Григоровича типов М-9 бис, М-10, М-11, М-12, М-15, М-16, М-20, МК-1;</w:t>
      </w:r>
    </w:p>
    <w:p w14:paraId="533D302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Анатра - бипланы Декана с разными моторами и двухвостку Хиони (Анадва).</w:t>
      </w:r>
    </w:p>
    <w:p w14:paraId="6D6D74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w:t>
      </w:r>
      <w:r w:rsidRPr="003C27CE">
        <w:rPr>
          <w:rFonts w:ascii="Times New Roman" w:hAnsi="Times New Roman" w:cs="Times New Roman"/>
          <w:color w:val="002060"/>
          <w:sz w:val="16"/>
          <w:szCs w:val="16"/>
        </w:rPr>
        <w:softHyphen/>
        <w:t>структоры Быстрицкий, Григорьев, Слюсаренко, Докучаев, Фриде, Энгельс, Морунов, Колпаков, Савельев дали свои ори</w:t>
      </w:r>
      <w:r w:rsidRPr="003C27CE">
        <w:rPr>
          <w:rFonts w:ascii="Times New Roman" w:hAnsi="Times New Roman" w:cs="Times New Roman"/>
          <w:color w:val="002060"/>
          <w:sz w:val="16"/>
          <w:szCs w:val="16"/>
        </w:rPr>
        <w:softHyphen/>
        <w:t>гинальные конструкции или модифицировали уже имевшиеся типы.</w:t>
      </w:r>
    </w:p>
    <w:p w14:paraId="1B186A2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Конструкторы Ольховский и Иванов переконструировали самолет "Вуазен" (ЦГВИА. ф.2003, оп.1, д. 1224, л.225; материалы В.Б. Шаврова).</w:t>
      </w:r>
    </w:p>
    <w:p w14:paraId="12ACBA5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774D4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 Петрограде испытывали МК-1 Д.П.Г. - трехмоторный четырехместный однопоплавковый биплан - первый в мире трехмоторный (438,339).</w:t>
      </w:r>
    </w:p>
    <w:p w14:paraId="28061E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BA06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Щетинин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3C27CE">
        <w:rPr>
          <w:rFonts w:ascii="Times New Roman" w:hAnsi="Times New Roman" w:cs="Times New Roman"/>
          <w:color w:val="002060"/>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3C27CE">
        <w:rPr>
          <w:rFonts w:ascii="Times New Roman" w:hAnsi="Times New Roman" w:cs="Times New Roman"/>
          <w:color w:val="002060"/>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49253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C8A22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Морской генеральный штаб запро</w:t>
      </w:r>
      <w:r w:rsidRPr="003C27CE">
        <w:rPr>
          <w:rFonts w:ascii="Times New Roman" w:hAnsi="Times New Roman" w:cs="Times New Roman"/>
          <w:color w:val="002060"/>
          <w:sz w:val="16"/>
          <w:szCs w:val="16"/>
        </w:rPr>
        <w:softHyphen/>
        <w:t>сил через военно-морского агента в Лондоне представить более под</w:t>
      </w:r>
      <w:r w:rsidRPr="003C27CE">
        <w:rPr>
          <w:rFonts w:ascii="Times New Roman" w:hAnsi="Times New Roman" w:cs="Times New Roman"/>
          <w:color w:val="002060"/>
          <w:sz w:val="16"/>
          <w:szCs w:val="16"/>
        </w:rPr>
        <w:softHyphen/>
        <w:t>робную информацию. В ответе со</w:t>
      </w:r>
      <w:r w:rsidRPr="003C27CE">
        <w:rPr>
          <w:rFonts w:ascii="Times New Roman" w:hAnsi="Times New Roman" w:cs="Times New Roman"/>
          <w:color w:val="002060"/>
          <w:sz w:val="16"/>
          <w:szCs w:val="16"/>
        </w:rPr>
        <w:softHyphen/>
        <w:t>общалось, что англичане уже раз</w:t>
      </w:r>
      <w:r w:rsidRPr="003C27CE">
        <w:rPr>
          <w:rFonts w:ascii="Times New Roman" w:hAnsi="Times New Roman" w:cs="Times New Roman"/>
          <w:color w:val="002060"/>
          <w:sz w:val="16"/>
          <w:szCs w:val="16"/>
        </w:rPr>
        <w:softHyphen/>
        <w:t>работали два типа торпед весом 330 и 340 кг. Подобных торпед в России не было и когда предприня</w:t>
      </w:r>
      <w:r w:rsidRPr="003C27CE">
        <w:rPr>
          <w:rFonts w:ascii="Times New Roman" w:hAnsi="Times New Roman" w:cs="Times New Roman"/>
          <w:color w:val="002060"/>
          <w:sz w:val="16"/>
          <w:szCs w:val="16"/>
        </w:rPr>
        <w:softHyphen/>
        <w:t>ли попытку постройки первого оте</w:t>
      </w:r>
      <w:r w:rsidRPr="003C27CE">
        <w:rPr>
          <w:rFonts w:ascii="Times New Roman" w:hAnsi="Times New Roman" w:cs="Times New Roman"/>
          <w:color w:val="002060"/>
          <w:sz w:val="16"/>
          <w:szCs w:val="16"/>
        </w:rPr>
        <w:softHyphen/>
        <w:t>чественного торпедоносца, то ори</w:t>
      </w:r>
      <w:r w:rsidRPr="003C27CE">
        <w:rPr>
          <w:rFonts w:ascii="Times New Roman" w:hAnsi="Times New Roman" w:cs="Times New Roman"/>
          <w:color w:val="002060"/>
          <w:sz w:val="16"/>
          <w:szCs w:val="16"/>
        </w:rPr>
        <w:softHyphen/>
        <w:t>ентировались на торпеды, состояв</w:t>
      </w:r>
      <w:r w:rsidRPr="003C27CE">
        <w:rPr>
          <w:rFonts w:ascii="Times New Roman" w:hAnsi="Times New Roman" w:cs="Times New Roman"/>
          <w:color w:val="002060"/>
          <w:sz w:val="16"/>
          <w:szCs w:val="16"/>
        </w:rPr>
        <w:softHyphen/>
        <w:t>шие на вооружении флота, имев</w:t>
      </w:r>
      <w:r w:rsidRPr="003C27CE">
        <w:rPr>
          <w:rFonts w:ascii="Times New Roman" w:hAnsi="Times New Roman" w:cs="Times New Roman"/>
          <w:color w:val="002060"/>
          <w:sz w:val="16"/>
          <w:szCs w:val="16"/>
        </w:rPr>
        <w:softHyphen/>
        <w:t>шие значительные габариты и вну</w:t>
      </w:r>
      <w:r w:rsidRPr="003C27CE">
        <w:rPr>
          <w:rFonts w:ascii="Times New Roman" w:hAnsi="Times New Roman" w:cs="Times New Roman"/>
          <w:color w:val="002060"/>
          <w:sz w:val="16"/>
          <w:szCs w:val="16"/>
        </w:rPr>
        <w:softHyphen/>
        <w:t>шительный вес. С получением зака</w:t>
      </w:r>
      <w:r w:rsidRPr="003C27CE">
        <w:rPr>
          <w:rFonts w:ascii="Times New Roman" w:hAnsi="Times New Roman" w:cs="Times New Roman"/>
          <w:color w:val="002060"/>
          <w:sz w:val="16"/>
          <w:szCs w:val="16"/>
        </w:rPr>
        <w:softHyphen/>
        <w:t>за на десять самолётов за проекти</w:t>
      </w:r>
      <w:r w:rsidRPr="003C27CE">
        <w:rPr>
          <w:rFonts w:ascii="Times New Roman" w:hAnsi="Times New Roman" w:cs="Times New Roman"/>
          <w:color w:val="002060"/>
          <w:sz w:val="16"/>
          <w:szCs w:val="16"/>
        </w:rPr>
        <w:softHyphen/>
        <w:t>рование торпедоносца взялось кон</w:t>
      </w:r>
      <w:r w:rsidRPr="003C27CE">
        <w:rPr>
          <w:rFonts w:ascii="Times New Roman" w:hAnsi="Times New Roman" w:cs="Times New Roman"/>
          <w:color w:val="002060"/>
          <w:sz w:val="16"/>
          <w:szCs w:val="16"/>
        </w:rPr>
        <w:softHyphen/>
        <w:t>структорское бюро завода «Гама юн» в Петрограде. Созданием са</w:t>
      </w:r>
      <w:r w:rsidRPr="003C27CE">
        <w:rPr>
          <w:rFonts w:ascii="Times New Roman" w:hAnsi="Times New Roman" w:cs="Times New Roman"/>
          <w:color w:val="002060"/>
          <w:sz w:val="16"/>
          <w:szCs w:val="16"/>
        </w:rPr>
        <w:softHyphen/>
        <w:t>молёта, фактически нового класса руководил Д.П.Григорович. Чтобы упростить подвеску торпеды, для гидроаэроплана специального на</w:t>
      </w:r>
      <w:r w:rsidRPr="003C27CE">
        <w:rPr>
          <w:rFonts w:ascii="Times New Roman" w:hAnsi="Times New Roman" w:cs="Times New Roman"/>
          <w:color w:val="002060"/>
          <w:sz w:val="16"/>
          <w:szCs w:val="16"/>
        </w:rPr>
        <w:softHyphen/>
        <w:t>значения (ГАСН) выбрали схему двухпоплавкового биплана с сило</w:t>
      </w:r>
      <w:r w:rsidRPr="003C27CE">
        <w:rPr>
          <w:rFonts w:ascii="Times New Roman" w:hAnsi="Times New Roman" w:cs="Times New Roman"/>
          <w:color w:val="002060"/>
          <w:sz w:val="16"/>
          <w:szCs w:val="16"/>
        </w:rPr>
        <w:softHyphen/>
        <w:t>вой установкой из двух двигателей французского производства «Рено», мощностью по 220 л.с. Экипаж са</w:t>
      </w:r>
      <w:r w:rsidRPr="003C27CE">
        <w:rPr>
          <w:rFonts w:ascii="Times New Roman" w:hAnsi="Times New Roman" w:cs="Times New Roman"/>
          <w:color w:val="002060"/>
          <w:sz w:val="16"/>
          <w:szCs w:val="16"/>
        </w:rPr>
        <w:softHyphen/>
        <w:t>молёта состоял из четырех человек, вооружение включало две турель- ные установки с пулеметами. Испы</w:t>
      </w:r>
      <w:r w:rsidRPr="003C27CE">
        <w:rPr>
          <w:rFonts w:ascii="Times New Roman" w:hAnsi="Times New Roman" w:cs="Times New Roman"/>
          <w:color w:val="002060"/>
          <w:sz w:val="16"/>
          <w:szCs w:val="16"/>
        </w:rPr>
        <w:softHyphen/>
        <w:t>тания самолета проводил летчик старший лейтенант А.Е. Грузинов. Первый полет состоялся 24 августа 1917 г. Он оказался удовлетвори</w:t>
      </w:r>
      <w:r w:rsidRPr="003C27CE">
        <w:rPr>
          <w:rFonts w:ascii="Times New Roman" w:hAnsi="Times New Roman" w:cs="Times New Roman"/>
          <w:color w:val="002060"/>
          <w:sz w:val="16"/>
          <w:szCs w:val="16"/>
        </w:rPr>
        <w:softHyphen/>
        <w:t>тельным, но потребовалось выпол</w:t>
      </w:r>
      <w:r w:rsidRPr="003C27CE">
        <w:rPr>
          <w:rFonts w:ascii="Times New Roman" w:hAnsi="Times New Roman" w:cs="Times New Roman"/>
          <w:color w:val="002060"/>
          <w:sz w:val="16"/>
          <w:szCs w:val="16"/>
        </w:rPr>
        <w:softHyphen/>
        <w:t>нить доработки: изменить центров</w:t>
      </w:r>
      <w:r w:rsidRPr="003C27CE">
        <w:rPr>
          <w:rFonts w:ascii="Times New Roman" w:hAnsi="Times New Roman" w:cs="Times New Roman"/>
          <w:color w:val="002060"/>
          <w:sz w:val="16"/>
          <w:szCs w:val="16"/>
        </w:rPr>
        <w:softHyphen/>
        <w:t>ку, установить другое крыло, уве</w:t>
      </w:r>
      <w:r w:rsidRPr="003C27CE">
        <w:rPr>
          <w:rFonts w:ascii="Times New Roman" w:hAnsi="Times New Roman" w:cs="Times New Roman"/>
          <w:color w:val="002060"/>
          <w:sz w:val="16"/>
          <w:szCs w:val="16"/>
        </w:rPr>
        <w:softHyphen/>
        <w:t>личить прочность подкрыльных по</w:t>
      </w:r>
      <w:r w:rsidRPr="003C27CE">
        <w:rPr>
          <w:rFonts w:ascii="Times New Roman" w:hAnsi="Times New Roman" w:cs="Times New Roman"/>
          <w:color w:val="002060"/>
          <w:sz w:val="16"/>
          <w:szCs w:val="16"/>
        </w:rPr>
        <w:softHyphen/>
        <w:t>плавков. История повторялась - ни один самолет Григоровича не по</w:t>
      </w:r>
      <w:r w:rsidRPr="003C27CE">
        <w:rPr>
          <w:rFonts w:ascii="Times New Roman" w:hAnsi="Times New Roman" w:cs="Times New Roman"/>
          <w:color w:val="002060"/>
          <w:sz w:val="16"/>
          <w:szCs w:val="16"/>
        </w:rPr>
        <w:softHyphen/>
        <w:t>шел с первого предъявления, все они нуждались в существенных доработ</w:t>
      </w:r>
      <w:r w:rsidRPr="003C27CE">
        <w:rPr>
          <w:rFonts w:ascii="Times New Roman" w:hAnsi="Times New Roman" w:cs="Times New Roman"/>
          <w:color w:val="002060"/>
          <w:sz w:val="16"/>
          <w:szCs w:val="16"/>
        </w:rPr>
        <w:softHyphen/>
        <w:t>ках. При очередном испытательном полёте 24 сентября самолёт потер</w:t>
      </w:r>
      <w:r w:rsidRPr="003C27CE">
        <w:rPr>
          <w:rFonts w:ascii="Times New Roman" w:hAnsi="Times New Roman" w:cs="Times New Roman"/>
          <w:color w:val="002060"/>
          <w:sz w:val="16"/>
          <w:szCs w:val="16"/>
        </w:rPr>
        <w:softHyphen/>
        <w:t>пел аварию. Военная приёмка по</w:t>
      </w:r>
      <w:r w:rsidRPr="003C27CE">
        <w:rPr>
          <w:rFonts w:ascii="Times New Roman" w:hAnsi="Times New Roman" w:cs="Times New Roman"/>
          <w:color w:val="002060"/>
          <w:sz w:val="16"/>
          <w:szCs w:val="16"/>
        </w:rPr>
        <w:softHyphen/>
        <w:t>считала самолёт недоработанным и требующим доводки. К этому вре</w:t>
      </w:r>
      <w:r w:rsidRPr="003C27CE">
        <w:rPr>
          <w:rFonts w:ascii="Times New Roman" w:hAnsi="Times New Roman" w:cs="Times New Roman"/>
          <w:color w:val="002060"/>
          <w:sz w:val="16"/>
          <w:szCs w:val="16"/>
        </w:rPr>
        <w:softHyphen/>
        <w:t>мени Д.П.Григорович уже ушёл из «Гамаюна», открыв опытный завод, затем произошла Октябрьская ре</w:t>
      </w:r>
      <w:r w:rsidRPr="003C27CE">
        <w:rPr>
          <w:rFonts w:ascii="Times New Roman" w:hAnsi="Times New Roman" w:cs="Times New Roman"/>
          <w:color w:val="002060"/>
          <w:sz w:val="16"/>
          <w:szCs w:val="16"/>
        </w:rPr>
        <w:softHyphen/>
        <w:t>волюция (11872).</w:t>
      </w:r>
    </w:p>
    <w:p w14:paraId="0A65C1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C11486" w14:textId="3806A0F0" w:rsidR="00E30A37" w:rsidRPr="003C27CE" w:rsidRDefault="00E30A37"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Моска-МБсис приняли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вооружение русской армии. Оддноместный истребитель «Моска-МБбис» меньших размеров, у</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него складывались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только крылья,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горизонтальное цельноповоротное оперение.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ставили пулемет «Льюис» или «Виккерс» без синхронизатора. Стрельба шла либо поверх винта, либо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Особое Совещание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обороне государства отнесло истребитель «Моска-МБбис»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«предпочтительным типам аппаратов»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согласилось выдать заводу крупный заказ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225 самолетов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моторами «Рон»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80 или 110 л.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или «Клерже»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110 л. с. Параллельно Моска получил заказ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постройку 100 истребителей «Ньюпор-11»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моторами «Рон»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80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110 л. с. или «Испано-Сюиза»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150 л. с. Срок поставки всех 325 самолетов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1</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июля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Под заказ Моска стал лихорадочно расширять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переоборудовать производство, стремясь выпускать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 30—35 машин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месяц. Таких показателей 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достиг, выпуск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превышал 15 самолетов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месяц. К</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концу мая 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 сдал лишь 25 аэропланов.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распоряжению УВВФ «первые десять самолетов Моска бис без пулеметных установок назначены военным авиашколам. Что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же касается остальных самолетов означенной системы, то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таковые будут поставлены пулеметные установки Виккерса, все части которых уже отданы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работу…" (15219).</w:t>
      </w:r>
    </w:p>
    <w:p w14:paraId="163D41E2" w14:textId="77777777" w:rsidR="00E30A37" w:rsidRPr="003C27CE" w:rsidRDefault="00E30A37" w:rsidP="00615CF2">
      <w:pPr>
        <w:shd w:val="clear" w:color="auto" w:fill="FFFFFF"/>
        <w:rPr>
          <w:rFonts w:ascii="Times New Roman" w:hAnsi="Times New Roman" w:cs="Times New Roman"/>
          <w:color w:val="002060"/>
          <w:sz w:val="16"/>
          <w:szCs w:val="16"/>
        </w:rPr>
      </w:pPr>
    </w:p>
    <w:p w14:paraId="47152F7A" w14:textId="3E909186" w:rsidR="00E30A37" w:rsidRPr="003C27CE" w:rsidRDefault="00E30A37"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начат постройкой</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 двухмоторный». Последний начали конструировать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инициативе технического директора завода С. 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Бутми, занявшего 3-е место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«Ньюпоре-IV» «</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конкурсе 1912</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Основной целью являлось создание современного разведчика, способного заменить «Фарман-ХХХ», главным недостатком которого являлось отсутствие защиты сзади.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1915</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невооруженный самолет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фронте уже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мог считаться полноценной боевой единицей. Установка вооружения накладывала целый ряд условий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ограничений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конструкцию, поэтому самолет оснастили двумя моторами «Рон»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80 л. с. между крыльями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толкающими винтами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длинных валах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карданами. Валы двигателей «защитили» (окружили) топливными баками. Отсутствие винта сзади гондолы фюзеляжа позволило увеличить экипаж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трех человек: спереди стрелок-наблюдатель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пулеметом, 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ним летчик,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бипланной коробкой крыльев второй стрелок. Шавров писал, что конструкция самолета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технология его создания были передовыми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сравнению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строившимися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заводе «Фарманами»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«Вуазенами». Вместе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Бутми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разработке проекта участвовали конструктор А. В.Нестеров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инженер Филипповский. Постройка самолета была почти завершена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революционные события не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позволили завершить интересную машину. Инженер Бутми уехал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Англию, дальнейшая его судьба неизвестна (15219).</w:t>
      </w:r>
    </w:p>
    <w:p w14:paraId="12CB33E3" w14:textId="77777777" w:rsidR="00E30A37" w:rsidRPr="003C27CE" w:rsidRDefault="00E30A37" w:rsidP="00615CF2">
      <w:pPr>
        <w:rPr>
          <w:rFonts w:ascii="Times New Roman" w:hAnsi="Times New Roman" w:cs="Times New Roman"/>
          <w:color w:val="002060"/>
          <w:sz w:val="16"/>
          <w:szCs w:val="16"/>
        </w:rPr>
      </w:pPr>
    </w:p>
    <w:p w14:paraId="189259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пору наивысшего своего развития завод Дукс занимал территорию в 66000 м кв., его оборудование состояло из 300 станков, а рабочих было 2300 человек.</w:t>
      </w:r>
    </w:p>
    <w:p w14:paraId="418A86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1 является старейшим авиационным заводом в России. Он возник на базе велосипедной и авиационной фабрики АО “Дукс”, принадлежавшей Ю.А. Меллеру. До 1907 года завод “ДУКС” занимался изготовлением велосипедов, ж/д дрезин (велосипедных), трапеций для цирка и ремонтом мотоциклов.</w:t>
      </w:r>
    </w:p>
    <w:p w14:paraId="7A66F9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Впервые в 1907 году заводом был построен один из первых русских дирижаблей мягкой конструкции емкостью 3500 куб. метров и с этого года начинается авиационное производство завода фирмы “ДУКС”. В течение 1908-1909 гг. завод занимался освоением производства самолета типа “Фарман-4” и в конце 1909 года был выпущен первый самолет этого типа.</w:t>
      </w:r>
    </w:p>
    <w:p w14:paraId="5B8FE6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русское отечественное самолетостроение возникло и было организовано на этом заводе. На протяжении пяти лет, т.е. до Первой империалистической войны 1914 года завод строил самолеты разных типов, как-то: “Фарман-4”, “Фарман-16”, “Ньюпор-4”, “Блерис”, “Доперфоссон”, “Маран” и гидросамолет “Талье”. В эти годы количественный выпуск самолетов не превышал 20 единиц в год и завод работал исключительно на военное ведомство. Самолеты испытывал известный русский летчик Сергей Исаевич Уточкин.</w:t>
      </w:r>
    </w:p>
    <w:p w14:paraId="3A99D6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отметить, что наряду с производством самолетов завод в 1911 году изготовил аэросани с мотором “Мерседес”, которые участвовали в пробеге Москва-Санкт-Петербург и заняли первое место.</w:t>
      </w:r>
    </w:p>
    <w:p w14:paraId="3ACE86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Война 1914-18 гг. потребовала увеличения производства самолетов, в этот период весьма интенсивно развил производство самолетов, выпуск которых достигал 600 самолетов в год.</w:t>
      </w:r>
    </w:p>
    <w:p w14:paraId="200588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по-прежнему строились разнообразные типы самолетов, а именно: “Фарман” №№ 16, 27 и 30, “Ньюпор” X, XI, XIII, XVIII, “Вуазен”, “Маран”, “Маран-Парасель”.</w:t>
      </w:r>
    </w:p>
    <w:p w14:paraId="0F6029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1917 году завод выпускал в месяц 2-3 самолета, а в 1918 – 15-20 машин в месяц, снабжая КА самолетами “Сопвич” (английский двухместный полутораплан). Тогда же заводом был построен самолет бомбовоз с мотором “Либерти”. В 1919-1920 гг. заводом был переконструирован английский самолет ДХ-9 и был поставлен на производство под наименованием Р-1, а остальные самолеты были сняты с производства.</w:t>
      </w:r>
    </w:p>
    <w:p w14:paraId="7713BC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Основные данные самолета Р-1:</w:t>
      </w:r>
    </w:p>
    <w:p w14:paraId="4B2DA0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Длина самолета – 9, 236 м</w:t>
      </w:r>
    </w:p>
    <w:p w14:paraId="306DD7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Высота самолета – 3,46 м</w:t>
      </w:r>
    </w:p>
    <w:p w14:paraId="00EB10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Размах крыльев – 14,024 м</w:t>
      </w:r>
    </w:p>
    <w:p w14:paraId="54DF2E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Полный полетный вес – 2213 кг</w:t>
      </w:r>
    </w:p>
    <w:p w14:paraId="10FB5A4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Максимальная скорость – 185 км/час</w:t>
      </w:r>
    </w:p>
    <w:p w14:paraId="15C22F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Потолок – 5000 м</w:t>
      </w:r>
    </w:p>
    <w:p w14:paraId="55AEC5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самолете этого типа в 1924 году был организован беспосадочный перелет Москва-Севастополь, который был закончен успешно под пилотированием Б.И. Россинского.</w:t>
      </w:r>
    </w:p>
    <w:p w14:paraId="2CCEFC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Затем, в 1924-25 гг. на самолете этого же типа, изготовленного из отечественных материалов был совершен перелет по маршруту Москва_пекин, который прошел без единой аварийной посадки и продолжался 30 суток под пилотированием известных советских летчиков Громова, Икатова и др. В 1924 году завод выпустил пассажирские машины, которые участвовали в перелете Москва-Берлин. До 1926 года завод выпускал 100-110 самолетов в год. Наряду с выпуском самолетов, завод вел производство велосипедов, а затем их производство прекратил и в 1927 году уже выпустил 300 самолетов Р-1. Такое же количество их произвел он и в 1928 году. Начиная с 1929 года, наряду с выпуском разведывательных самолетов смешанных типов, завод начал форсировать организацию производства истребителя И-3.</w:t>
      </w:r>
    </w:p>
    <w:p w14:paraId="1BB7D5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Наряду с самолетостроением в этот период завод изготавливал для всей авиапромышленности страны предметы вооружения, колеса, радиаторы, цветное литье и алюминиевый прокат. В 1930 году, одновременно с выпуском самолета И-3, завод приступил к подготовке выпуска самолета разведывательного типа Р-5 и истребителя И-5 конструкции Григоровича и Поликарпова (иначе самолет носил название ВТ-11).</w:t>
      </w:r>
    </w:p>
    <w:p w14:paraId="767F62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окончательной сборке этих машин был применен впервые в СССР пульсирующий конвейер, а в заготовительных цехах применялись поточные линии.</w:t>
      </w:r>
    </w:p>
    <w:p w14:paraId="0FFF80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результате этого, в 1931 году выпуск самолетов составил 459 машин вместо 306 в 1930 году.</w:t>
      </w:r>
    </w:p>
    <w:p w14:paraId="57F0FF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Выпуская серийно самолеты Р-5 и И-5, завод одновременно осваивал новый истребитель смешанной конструкции И-7, который выпускался заводом с 1932 года по 1934 год включительно. С окончанием выпуска И-7 завод получил задание освоить новый истребитель смешанной конструкции Н.Н. Поликарпова И-15. В 1935 году завод наладил серийный выпуск этой машины.</w:t>
      </w:r>
    </w:p>
    <w:p w14:paraId="538D2F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Наряду с выпуском И-15 завод освоил и выпускал двухместный истребитель смешанной конструкции ДИ-6 конструктора В.П. Яценко. Это был первый истребительс убирающимся шасси. В 1937 году в связи с переходом завода на производства цельнометаллических самолетов – штурмовиков, бомбардировщиков Валти У-11 была произведена коренная реорганизация подготовки производства и управления им: создан общезаводской технический отдел, объединяющий всех технологов и конструкторов, занятых проектированием оснастки: реорганизованы деревообделочные цехи, внедрен плазово-шаблонный метод; изготовление гипсомоделей, свинцово-цинковых штампов, формоблоков и т.д.</w:t>
      </w:r>
    </w:p>
    <w:p w14:paraId="6A575B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У-11 выпускался по 1938 год включительно. Одновременно с выпуском этого самолета завод выполнил специальный заказ на несколько речных и одного морского глиссеров и подготовил производство самолета истребителя конструкции Н.Н. Поликарпова И-15, который впоследствии выпускался серийно в различных модификациях по 1939 год включительно. В 1939 году завод перешел к освоению и серийному выпуску самолета ББ-22 конструкции А.С. Яковлева. Заводу № 1 было поручено оказание помощи заводам №№ 82 и 372 в освоении и налаживании серийного производства самолета ББ-2. Завод № 1 передавал этим заводам техническую документацию, готовые детали, узлы и направлял бригады специалистов и квалифицированных рабочих для оказания практической помощи.</w:t>
      </w:r>
    </w:p>
    <w:p w14:paraId="34626B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Накануне ВОВ на заводе было создано новое КБ под руководством авиаконструкторов Микояна и Гуревича. Первые проекты этого бюро самолетов-истребителей МИГ-1, МИГ-3 были освоены заводом № 1 в рекордно-короткие сроки. Проектирование и подготовка производства новых машин проводились по новой системе, обеспечивающей параллельность проектирования, изготовление оснастки и деталей. К началу ВОВ завод выпускал до 25 машин этих типов в сутки. В конце 1941 года завод был перебазирован в Куйбышев на строительную площадку завода № 122.</w:t>
      </w:r>
    </w:p>
    <w:p w14:paraId="3EC11D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Коллектив завода начинал организацию производства ИЛ-2. Уже в январе 1942 года самолеты ИЛ-2 с маркой завода № 1 участвовали в боях.</w:t>
      </w:r>
    </w:p>
    <w:p w14:paraId="119C5C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Фронт требовал выпуска машин с металлическим крылом вместо деревянного и поэтому завод не снижая общего выпуска боевых машин, приступил к серийной организации крыльевого цеха. К концу 1942 года завод полностью перешел на выпуск самолетов с металлическим крылом.</w:t>
      </w:r>
    </w:p>
    <w:p w14:paraId="3689EF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достиг ритмичного выпуска по 12-16 самолетов ИЛ-2 в сутки. В конце 1943 года и в начале 1944 года завод освоил и стал выпускать серийно более совершенный штурмовик ИЛ-10 конструкции С.В.И.</w:t>
      </w:r>
    </w:p>
    <w:p w14:paraId="64A321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выпуска самолетов ИЛ-10, завод активно содействовал моторно-строительным заводам в освоении и серийном выпуске турбореактивных двигателей, изготовлении для них камеры сгорания, реактивные насадки, механизмы регулировки, площади выхлопного сопла и др. детали и агрегаты из нержавеющих листов стали. В 1945 году завод получил правительственное задание по освоению и выпуску двухмоторного бомбардировщика ТУ-2 конструктора А.Н. Туполева.</w:t>
      </w:r>
    </w:p>
    <w:p w14:paraId="61549B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Несмотря на большое количество изменений, которые производил гл. конструктор отрабатывая машину, завод в 1946 году был полностью подготовлен и приступил к серийному выпуску ТУ-2. В августе 1946 года заводу было дано ответственное задание уже к 1 ноября дать серию (10 машин) реактивных истребителей МИГ-9 первых реактивных боевых машин конструкторов Микояна и Гуревича.</w:t>
      </w:r>
    </w:p>
    <w:p w14:paraId="05EDAC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Освоив производство этой машины завод выпускал ее вплоть до конца 1948 года. В связи с этой машиной на заводе было освоено производство мягких баков из ткани Ж-1, герметизация кабины пилота пленкой ВМА. На этой машине впервые были применены жаростойкие глифталиевые покрытия.</w:t>
      </w:r>
    </w:p>
    <w:p w14:paraId="09ECA0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Начав подготовку серийного выпуска самолета (конструкции Микояна и Гуревича) МИГ-15 в 1948 году, с начала 1949 года завод приступил к его серийному выпуску. Усовершенствование машины проводилось на ходу (без количественного снижения выпуска самолетов, т.е. в 1950 году завод перешел на изготовление МИГ-15 БИС).</w:t>
      </w:r>
    </w:p>
    <w:p w14:paraId="55CF2A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Самолет МИГ-15 БИС имел новую силовую установку, двигатель ЦК-1, много нового оборудования.</w:t>
      </w:r>
    </w:p>
    <w:p w14:paraId="0793D5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завод приступил к выпуску учебно-тренировочного двухместного истребителя УТИ МИГ-15.</w:t>
      </w:r>
    </w:p>
    <w:p w14:paraId="4D5F4A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 производству МИГ-15 завод № 1 является ведущим. Шесть ведомых заводов по МИГ-15 - №№ 21, 272, 153, 126, 31, 382. В августе 1951 года завод получил задание подготовить производство более совершенного истребителя МИГ-17. К концу 1952 года завод полностью перешел на выпуск МИГ-17, а МИГ-15 БИС сошел с производства.</w:t>
      </w:r>
    </w:p>
    <w:p w14:paraId="5BB421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окончанием производства самолета МИГ-17 завод перешел на выпуск тяжелых боевых машин, в декабре 1952 года завод получил задание освоить и организовать серийный выпуск реактивного бомбардировщика конструкции С.В.И. ИЛ-28.</w:t>
      </w:r>
    </w:p>
    <w:p w14:paraId="28631A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Освоение производства этого самолета производилось с технической помощью завода № 30.</w:t>
      </w:r>
    </w:p>
    <w:p w14:paraId="7CEB33C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Благодаря кооперации с заводом № 18, завод № 1 уже в августе 1953 года приступил к серийному выпуску ИЛ-28.</w:t>
      </w:r>
    </w:p>
    <w:p w14:paraId="662DFE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ИЛ-28 в 1954 году был заменен самолетом более совершенной конструкции – ТУ-16 конструктора Туполева А.Н.</w:t>
      </w:r>
    </w:p>
    <w:p w14:paraId="0D8D6B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Подготовку производства ТУ-16 завод начал проводить с октября 1953 года.</w:t>
      </w:r>
    </w:p>
    <w:p w14:paraId="056E9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Одновременно с выпуском основного изделия – самолета ТУ-16 в семи модификациях, завод в данное время производит выпуск двух новых опытных изделий конструктора Лавочкина С.А. (9728).</w:t>
      </w:r>
    </w:p>
    <w:p w14:paraId="7EA200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8099E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1916-м, после подписания контрактов о лицензионном производстве истребителей “Спад” SVII, “Ньюпор-17”, “Ньюпор-21 ”, других машин этого семейства, многоцелевых “Сопвич-IV”, в которых широко использовался алюминий и его сплавы, директор завода “Дукс” Ю.Меллер (Брежнев) решил организовать у себя на фирме металлургическое производство - прокат алюминия, литье и изготовление изделий на его основе. Закупили и доставили в Москву необходимое оборудование. Его начали устанавливать в отдельном цехе на прилегающей к заводу “Дукс” территории. Революция и Гражданская война не позволили своевременно ввести это производство в строй (9662).</w:t>
      </w:r>
    </w:p>
    <w:p w14:paraId="1406BC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186001A" w14:textId="4688D5A0" w:rsidR="00707B41" w:rsidRPr="003C27CE" w:rsidRDefault="00707B41"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построили около 50 самолетов «Фарман-XXVII», который пришел на смену «Фарманам» типов Ф-XVI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Ф-ХХII, строившихся еще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войны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использовавшихся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фронте как разведчики (и которые достаточно быстро перешли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разряд учебных) Прочность крыльев оказалась недостаточной (об</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этом речь дальше), маневренность плохая, но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его широко применяли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фронте. Были даже случаи успешного применения как истребителя.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конца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основным разведчиком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русской армии стал «Фарман-ХХХ»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хорошо освоенным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производстве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достаточно надежным «Сальмсоном»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150 л. с. Нередко ставили более мощный «Сальмсон»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155—160 л. с, его обозначали как «Фарман-ХХХбис»,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он</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стал преобладать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1917</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 «Бисы» строили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Дуксе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время гражданской войны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после ее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окончания (уже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ГАЗе № 1), сделали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400 самолетов. «Тридцатку» выпускали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двух вариантах</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острым носом (более распространенный вариант), летчик впереди,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реже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тупым носом, наблюдатель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пулеметом впереди летчика. Общей бедой «Фарманов-XXVII»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«Ф-ХХХ» была передняя центровка. Однако при полете без стрелка или пассажира центровка смещалась назад довольно существенно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самолет становился неустойчивым. Дошло даже до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того, что Шеф авиации в</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конце 1916</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г.</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разослал по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всем частям циркуляр, предупреждавший, что «при пробных полетах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аппаратах «Фарман-27» 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«-30» было несколько случаев аварий, причем летчики замечали, что при остановке мотора рули иногда отказывали, почему аппараты начинали парашютировать, 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затем падали». Здесь продолжала сказываться старая болезнь «Фарманов», проявлявшаяся еще 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учебной «четверке». Кроме того, прекращение обдува толкающим винтом руля резко снижало его эффективность. Во</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избежание аварий командование рекомендовало при отсутствии пассажира летать с</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добавочным грузом 50</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кг (15219).</w:t>
      </w:r>
    </w:p>
    <w:p w14:paraId="6CBEDA68" w14:textId="77777777" w:rsidR="00707B41" w:rsidRPr="003C27CE" w:rsidRDefault="00707B41" w:rsidP="00615CF2">
      <w:pPr>
        <w:shd w:val="clear" w:color="auto" w:fill="FFFFFF"/>
        <w:rPr>
          <w:rFonts w:ascii="Times New Roman" w:hAnsi="Times New Roman" w:cs="Times New Roman"/>
          <w:color w:val="002060"/>
          <w:sz w:val="16"/>
          <w:szCs w:val="16"/>
        </w:rPr>
      </w:pPr>
    </w:p>
    <w:p w14:paraId="70CDB6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Ю.А.Меллера отправил начальнику УВВФ Д.В.Яковлеву личное письмо: “В ответ на Ваш личный запрос, какими мерами возмож</w:t>
      </w:r>
      <w:r w:rsidRPr="003C27CE">
        <w:rPr>
          <w:rFonts w:ascii="Times New Roman" w:hAnsi="Times New Roman" w:cs="Times New Roman"/>
          <w:color w:val="002060"/>
          <w:sz w:val="16"/>
          <w:szCs w:val="16"/>
        </w:rPr>
        <w:softHyphen/>
        <w:t>но было бы поднять производительность завода “Дукс” на 70—80%, имею сообщить следующее:</w:t>
      </w:r>
    </w:p>
    <w:p w14:paraId="1EDA5E9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Необходимо построить несколько каменных корпу</w:t>
      </w:r>
      <w:r w:rsidRPr="003C27CE">
        <w:rPr>
          <w:rFonts w:ascii="Times New Roman" w:hAnsi="Times New Roman" w:cs="Times New Roman"/>
          <w:color w:val="002060"/>
          <w:sz w:val="16"/>
          <w:szCs w:val="16"/>
        </w:rPr>
        <w:softHyphen/>
        <w:t>сов, площадью пола до 2000 кв. сажен, непосредственно примыкающих к существующим мастерским завода; для этой цели необходимо отчудить с выгодной оплатой и принудительным порядком землю...</w:t>
      </w:r>
    </w:p>
    <w:p w14:paraId="3A6C698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Необходимо немедленно приступить к заготовке и постройке каменных корпусов с тем, чтобы закончить та</w:t>
      </w:r>
      <w:r w:rsidRPr="003C27CE">
        <w:rPr>
          <w:rFonts w:ascii="Times New Roman" w:hAnsi="Times New Roman" w:cs="Times New Roman"/>
          <w:color w:val="002060"/>
          <w:sz w:val="16"/>
          <w:szCs w:val="16"/>
        </w:rPr>
        <w:softHyphen/>
        <w:t>ковые в 5—6 месяцев и немедленно же принять меры к постепенному увеличению производительности завода пу</w:t>
      </w:r>
      <w:r w:rsidRPr="003C27CE">
        <w:rPr>
          <w:rFonts w:ascii="Times New Roman" w:hAnsi="Times New Roman" w:cs="Times New Roman"/>
          <w:color w:val="002060"/>
          <w:sz w:val="16"/>
          <w:szCs w:val="16"/>
        </w:rPr>
        <w:softHyphen/>
        <w:t>тем набора рабочих, заготовки материалов и нового обору</w:t>
      </w:r>
      <w:r w:rsidRPr="003C27CE">
        <w:rPr>
          <w:rFonts w:ascii="Times New Roman" w:hAnsi="Times New Roman" w:cs="Times New Roman"/>
          <w:color w:val="002060"/>
          <w:sz w:val="16"/>
          <w:szCs w:val="16"/>
        </w:rPr>
        <w:softHyphen/>
        <w:t>дования завода...”</w:t>
      </w:r>
    </w:p>
    <w:p w14:paraId="6C1843B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эти годы “Дукс” последовательно и планомерно расширял заводскую территорию, скупая или арендуя со</w:t>
      </w:r>
      <w:r w:rsidRPr="003C27CE">
        <w:rPr>
          <w:rFonts w:ascii="Times New Roman" w:hAnsi="Times New Roman" w:cs="Times New Roman"/>
          <w:color w:val="002060"/>
          <w:sz w:val="16"/>
          <w:szCs w:val="16"/>
        </w:rPr>
        <w:softHyphen/>
        <w:t>седние участки. Если взять в аренду участок не удава</w:t>
      </w:r>
      <w:r w:rsidRPr="003C27CE">
        <w:rPr>
          <w:rFonts w:ascii="Times New Roman" w:hAnsi="Times New Roman" w:cs="Times New Roman"/>
          <w:color w:val="002060"/>
          <w:sz w:val="16"/>
          <w:szCs w:val="16"/>
        </w:rPr>
        <w:softHyphen/>
        <w:t>лось, то Ю.А.Меллер арендовал хозяйственные постройки и иные сооружения с правом их сноса или разворачивания в них производства, хотя бы ящиков для укупорки самоле</w:t>
      </w:r>
      <w:r w:rsidRPr="003C27CE">
        <w:rPr>
          <w:rFonts w:ascii="Times New Roman" w:hAnsi="Times New Roman" w:cs="Times New Roman"/>
          <w:color w:val="002060"/>
          <w:sz w:val="16"/>
          <w:szCs w:val="16"/>
        </w:rPr>
        <w:softHyphen/>
        <w:t>тов. К 1917 г. общая территория напоминала шахматную доску. В конце концов Меллер использовал все доступные средства и в феврале “пролоббировал” царский указ об отчуждении участков земли для нужд военного ведомства (9651).</w:t>
      </w:r>
    </w:p>
    <w:p w14:paraId="79EBAD9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1700E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контракты, заключенные заводом ДУКС,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22EBA2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D428D1"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В 1916 г. на территории Военного Центрального парка-склада на Ходынке создали ремонтные мастерские, наряду с фронтовыми авиапарками занимавшиеся ремонтом аэропланов. Упомянем некоторые наиболее типичные примеры летных происшествий на фронтах в сентябре—ноябре 1917 г., попавших в «Тетрадь для записи самолетов, потерпевших аварию».</w:t>
      </w:r>
    </w:p>
    <w:p w14:paraId="1A2EB1AB"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7 сентября в 3-м Сибирском као в воздушном бою произошла авария с «Анаде» № 691 с «Моносупаном» в 100 л.с 1937 № 6774 поручика Краснощекова. Самолет «требует ремонта».</w:t>
      </w:r>
    </w:p>
    <w:p w14:paraId="0C62BB80"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14 сентября в 3-м као в воздушном бою поврежден «Бебе-17» прапорщика Савельева. Самолет «требует ремонта».</w:t>
      </w:r>
    </w:p>
    <w:p w14:paraId="42BFD0D3"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25 сентября в 7-м као у «Ньюпора-XXIII» № 2678 с «Роном» в 120 л.с. прапорщика Фомина «при пикировании сломался лонжерон». В графе «степень негодности» стоит прочерк — и так все ясно.</w:t>
      </w:r>
    </w:p>
    <w:p w14:paraId="53BB18C0"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15 октября в 16-м као двухмоторный «Кодрон» № 2664 подпоручика Петухова «весь разбит при падении после воздушного боя... негоден на фронте».</w:t>
      </w:r>
    </w:p>
    <w:p w14:paraId="4BB15F62"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Из более чем 50 зарегистрированных летных происшествий лишь эти четыре связаны с боевыми повреждениями. Кроме них, в ноябре в 11 армейском отряде «Анаде» № 635 с «Моносупаном» № 10492 летчика Алексеева «был обстрелян своей пехотой и скапотировал... требует ремонта». В других авиаотрядах отмечено немало случаев, когда самолет «изношен совершенно», «пришел в ветхость после продолжительной работы», «много работал и не набирает высоту», «разбит при вынужденной посадке из-за остановки мотора», «при посадке налетел на дерево», «...на палатку», «...на вырытый пулеметный блиндаж» и т.п. Кроме тех, кто «на фронте не годен» или «разобран на запчасти», остальные «требовали ремонта» или «...капитального ремонта». Самолеты преимущественно последней категории отправляли в тыловые авиапарки и в Москву в ремонтные мастерские Центрального парк-склада. Все они продолжали оставаться в поле зрения хорошо отлаженной УВВФ и довольно четко действовавшей системы учета и контроля боевых самолетов.</w:t>
      </w:r>
    </w:p>
    <w:p w14:paraId="6EA50013"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 xml:space="preserve">По прибытии в парк-склад каждый аэроплан подлежал осмотру, и в УВВФ направляли телеграмму за подписью начальника парк-склада капитана Гортынского о состоянии данной машины. Еще на фронте с боевого самолета вооружение снимали, и вместе с номерами самолета и мотора в каждой телеграмме обязательно указывали тип используемого пулемета и синхронизатора для него (для истребителей), например: «... 5 Бебе тип 17 с Ронами 110 сил без пулеметов, но имеются приспо&gt; собления стрельбы через винт под Виккерс и установка для Льюисов на верхнем крыле... (следуют номера военный и фабричный — А.Д.)... Один Бебе типа </w:t>
      </w:r>
      <w:r w:rsidRPr="003C27CE">
        <w:rPr>
          <w:b w:val="0"/>
          <w:color w:val="002060"/>
          <w:sz w:val="16"/>
          <w:szCs w:val="16"/>
        </w:rPr>
        <w:lastRenderedPageBreak/>
        <w:t>23 с Роном 110 сил без пулемета но имеется приспособление стрельбы через винт под Виккерса и установка для Льюиса на верхнем плане...». Когда в редких случаях информации было недостаточно, тут же следовал запрос: «6.01.1917. на № 123. Имеются ли на Ньюпорах и Монококах установки для пулеметов, если есть то какого типа и для каких пулеметов.»</w:t>
      </w:r>
    </w:p>
    <w:p w14:paraId="4B00D210"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Практически незамедлительно последовал ответ: «...Все самолеты Бебе хорошем состоянии годны отправке [на] фронт. Бебе типа 23 существенных отличий от типа 17 не имеют. Установки стрельбы через винт под Виккерс имеют подающие механизмы и лентоприемники, но для установки пулеметов необходимо сложное устройство механизмов, помещающихся в кожухах пулеметов. Эти механизмы уже делались складом при присылке пулеметов, мастерская может исполнить в двухнедельный срок по четыре штуки. Гортынскнй.» После ремонта и облета самолета в УВВФ отправляли очередную телеграмму о готовности данного самолета к боевым действиям: «30 марта 1917. Сданы полете ремонтированные складом 2 Ньюпора-17, прибывшие без пулеметов, но приспособление которым сделано и самые пулеметы Виккерс установлены... Гортынский».</w:t>
      </w:r>
    </w:p>
    <w:p w14:paraId="79877EB5"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Как правило, к этому сроку в парк-склад уже приходил наряд на отправку данного самолета в определенную фронтовую часть, где его должен был уже ждать пулемет нужного типа. В «сопроводиловках» отмечались номера не только самолетов и моторов, но и всех его «номерных» частей. Так 28 марта 1917 г. в сопровождении ефрейтора 675-й пешей дружины Г.Соколова на фронт отправили отремонтированный в мастерских парк-склада «Фарман-ХХХ» № 325/1674. В описи также указаны мотор «Сальмсон № 4693, тип Р.9 155НР, винт «Режи» со втулкой № 38, серия 295, два «золотых» магнето №№ 857 и 713, два карбюратора «Зенит» №№ 5088 и 4956, счетчик «Тель» № 12010, бак для масла и бензина № 3834, подставка для пулемета № 1304, барометр, термометр, компас, индикатор-анемометр, один картодержатель, две подушки, два чехла и один ящик — набор запчастей для мотора. Особо отмечено, что все упаковано в три ящика, обвязанные 1 пудом проволоки. Общий вес свинцовых пломб — 45 золотников (15464).</w:t>
      </w:r>
    </w:p>
    <w:p w14:paraId="5E14F038" w14:textId="77777777" w:rsidR="00707B41" w:rsidRPr="003C27CE" w:rsidRDefault="00707B41" w:rsidP="00615CF2">
      <w:pPr>
        <w:pStyle w:val="2"/>
        <w:spacing w:before="0" w:beforeAutospacing="0" w:after="0" w:afterAutospacing="0"/>
        <w:jc w:val="both"/>
        <w:rPr>
          <w:b w:val="0"/>
          <w:color w:val="002060"/>
          <w:sz w:val="16"/>
          <w:szCs w:val="16"/>
        </w:rPr>
      </w:pPr>
    </w:p>
    <w:p w14:paraId="645087F5"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В 1916 г. Меллер заключил контракт с УВВФ на общую сумму более 7 млн. руб. на производство 350 самолетов Предусматривалась поставка 175 машин в марте (около 4 млн. руб.) и 175 в августе. Под этот заказ правление АО «Дукс» подготовило программу дальнейшего расширения предприятия. При содействии Особого совещания по обороне государства Меллер приобрел для расширения завода новые участки земли на общую сумму 145 тыс. руб. На них п острю или два производственных корпуса, новый склад готовой продукции (самолетов), теплый ангар, здания котельной и деревообделочной мастерской. На оборудование новых строений и механической мастерской выделили еще 150 тыс. рублей. Постоянно увеличивалось число рабочих: В августе 1916 г. их было около 1500 человек, в ноябре — уже свыше 2100 (15464)..</w:t>
      </w:r>
    </w:p>
    <w:p w14:paraId="007CA643"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«В виду спешности построек в зимнее время и не нормально высоких цен на материалы и рабочие руки, необходимо получить от казны безвозвратную субсидию в размере 300.000 руб. и ссуду на приобретение земель и возведение построек в</w:t>
      </w:r>
    </w:p>
    <w:p w14:paraId="49030D2A"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1. 000.000 руб. Ссуда эта могла бы быть погашена в восьмилетний срок равными суммами. Стоимость построек и земли рассчитана на 1.500.000 руб... [УВВФ] способствует всеми мерами к приобретению материалов и машин и в случае надобности приобретает таковые лично, по указанию Общества «Дукс», освобождает от воинской повинности потребных рабочих специалистов, инженеров и строительных рабочих.</w:t>
      </w:r>
    </w:p>
    <w:p w14:paraId="151CE046"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Снабжает Общество необходимыми литерами первой категории для перевозки материалов, разрешает покупку из-за границы грузовых и легковых автомобилей и освобождает их от реквизиции и обеспечивает завод необходимым топливом. Дает нужную валюту на оплату заграничных счетов. УВВФ гарантирует заводу заказ на аэропланы в продолжение двух лет по окончании войны в размере 40% средней производительности завода за последние 6 месяцев и гарантирует заводу теперь же заказ на 800 аппаратов для оправдания расходов по новым постройкам.</w:t>
      </w:r>
    </w:p>
    <w:p w14:paraId="0FD49E79"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УВВФ в случае недостатка моторов для сдачи принимает аппараты по их готовности по наружному осмотру с планами, не покрытыми полотном, и производит по поставке расчет, оставляя за собою право всестороннего испытания единичных аппаратов. Производит уплату денег за аппараты не позднее одного месяца со дня актов о их приемке. Обеспечивает заводу сдачу аэропланов на Ходынском поле и там же отводит бесплатно место для существующих ангаров и для вновь потребных.»1</w:t>
      </w:r>
    </w:p>
    <w:p w14:paraId="6AD02E8B"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Между строк легко прочитать не заботу о снабжении фронта боевыми самолетами, а стремление всеми средствами укрепить и защитить бизнес от конъюнктурных спадов, ожидаемой послевоенной депрессии и уменьшения объема военных заказов.</w:t>
      </w:r>
      <w:r w:rsidRPr="003C27CE">
        <w:rPr>
          <w:b w:val="0"/>
          <w:color w:val="002060"/>
          <w:sz w:val="16"/>
          <w:szCs w:val="16"/>
        </w:rPr>
        <w:t> </w:t>
      </w:r>
    </w:p>
    <w:p w14:paraId="4F96793D"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О предприимчивости Меллера лучше всего свидетельствует тот факт, что все приобретаемые им в личную собственность земли и возведенные на них сооружения он сдавал в аренду АО «Дукс», т.е. фактически самому себе. Характерно и то, что первой земельной сделкой в годы войны стал удостоверенный нотариусом Е.Д.Полонским (он регистрировал все договора «Дукса») договор купли—продажи от 24 июня 1915 г., по которому «ЮАМеллер продал АО «Дукс ЮЛ.Мел- лер» собственно ему принадлежащее владение, заключающееся в участке земли со всеми на нем жилыми и нежилыми строениями, но без находящихся в них машин и прочей движимости, как не принадлежащих продавцу Меллер и составляющих собственность покупщика...» (участок № 1618 Н.Н.Плахово) (15464).</w:t>
      </w:r>
    </w:p>
    <w:p w14:paraId="5AB604FB" w14:textId="77777777" w:rsidR="00707B41" w:rsidRPr="003C27CE" w:rsidRDefault="00707B41" w:rsidP="00615CF2">
      <w:pPr>
        <w:pStyle w:val="2"/>
        <w:spacing w:before="0" w:beforeAutospacing="0" w:after="0" w:afterAutospacing="0"/>
        <w:jc w:val="both"/>
        <w:rPr>
          <w:b w:val="0"/>
          <w:color w:val="002060"/>
          <w:sz w:val="16"/>
          <w:szCs w:val="16"/>
        </w:rPr>
      </w:pPr>
    </w:p>
    <w:p w14:paraId="13E9F9A3" w14:textId="77777777" w:rsidR="00707B41" w:rsidRPr="003C27CE" w:rsidRDefault="00FC2FF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1916 г. И. И. Сикорский построил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Установленные на нижнем крыле «Санбимы»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«Испг.но-Сюиза» по 150 л. с, но это по ряду причин сделать не удалось, и самолет вернули на завод</w:t>
      </w:r>
      <w:r w:rsidR="00707B41" w:rsidRPr="003C27CE">
        <w:rPr>
          <w:rFonts w:ascii="Times New Roman" w:hAnsi="Times New Roman" w:cs="Times New Roman"/>
          <w:bCs/>
          <w:color w:val="002060"/>
          <w:sz w:val="16"/>
          <w:szCs w:val="16"/>
        </w:rPr>
        <w:t>.</w:t>
      </w:r>
    </w:p>
    <w:p w14:paraId="121A9DA3" w14:textId="77777777" w:rsidR="00FC2FFE" w:rsidRPr="003C27CE" w:rsidRDefault="00707B41" w:rsidP="00615CF2">
      <w:pPr>
        <w:rPr>
          <w:rFonts w:ascii="Times New Roman" w:hAnsi="Times New Roman" w:cs="Times New Roman"/>
          <w:bCs/>
          <w:color w:val="002060"/>
          <w:sz w:val="16"/>
          <w:szCs w:val="16"/>
        </w:rPr>
      </w:pPr>
      <w:r w:rsidRPr="003C27CE">
        <w:rPr>
          <w:rFonts w:ascii="Times New Roman" w:hAnsi="Times New Roman" w:cs="Times New Roman"/>
          <w:color w:val="002060"/>
          <w:sz w:val="16"/>
          <w:szCs w:val="16"/>
        </w:rPr>
        <w:t>При этом цена сделки (360.000 руб.) превышала сумму январского 1915 г. контракта на 10 «Фарманов-ХХНбис» и 44 «Морана» (356 тыс. руб.). Однако уместно отметить и некоторую «щепетильность» Меллера, не решившегося продавать самому себе цеха, склады и контору, и записавшего в договоре, что они «самим продавцом... никогда в качестве фабрики не эксплуатировались». Однако продавец не забыл записать в договоре, что на «покупщика переходят все обязанности прежнего собственника владения по вознаграждению всех потерпевших на фабрике в приобретенном владении рабочих и членов их семейств»</w:t>
      </w:r>
      <w:r w:rsidR="00FC2FFE" w:rsidRPr="003C27CE">
        <w:rPr>
          <w:rFonts w:ascii="Times New Roman" w:hAnsi="Times New Roman" w:cs="Times New Roman"/>
          <w:bCs/>
          <w:color w:val="002060"/>
          <w:sz w:val="16"/>
          <w:szCs w:val="16"/>
        </w:rPr>
        <w:t xml:space="preserve"> (15127).</w:t>
      </w:r>
    </w:p>
    <w:p w14:paraId="221E2B44" w14:textId="77777777" w:rsidR="00FC2FFE" w:rsidRPr="003C27CE" w:rsidRDefault="00FC2FFE" w:rsidP="00615CF2">
      <w:pPr>
        <w:rPr>
          <w:rFonts w:ascii="Times New Roman" w:hAnsi="Times New Roman" w:cs="Times New Roman"/>
          <w:bCs/>
          <w:color w:val="002060"/>
          <w:sz w:val="16"/>
          <w:szCs w:val="16"/>
        </w:rPr>
      </w:pPr>
    </w:p>
    <w:p w14:paraId="7A6E9A41" w14:textId="77777777" w:rsidR="00FC2FFE" w:rsidRPr="003C27CE" w:rsidRDefault="00FC2FF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Всего за 1916 г. завод Авиабалт построил 12 самолетов «Илья Муромец», 15 истребителей С-16, 6 тренировочных самолетов С-12 и два С-17 (15125).</w:t>
      </w:r>
    </w:p>
    <w:p w14:paraId="0020A58E" w14:textId="77777777" w:rsidR="00FC2FFE" w:rsidRPr="003C27CE" w:rsidRDefault="00FC2FFE" w:rsidP="00615CF2">
      <w:pPr>
        <w:rPr>
          <w:rFonts w:ascii="Times New Roman" w:hAnsi="Times New Roman" w:cs="Times New Roman"/>
          <w:color w:val="002060"/>
          <w:sz w:val="16"/>
          <w:szCs w:val="16"/>
        </w:rPr>
      </w:pPr>
    </w:p>
    <w:p w14:paraId="7F7BE87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1916 г. завод “Авиабалт” построил 12 самолетов “Илья Муро</w:t>
      </w:r>
      <w:r w:rsidRPr="003C27CE">
        <w:rPr>
          <w:rFonts w:ascii="Times New Roman" w:hAnsi="Times New Roman" w:cs="Times New Roman"/>
          <w:color w:val="002060"/>
          <w:sz w:val="16"/>
          <w:szCs w:val="16"/>
        </w:rPr>
        <w:softHyphen/>
        <w:t>мец”, 15 истребителей С-16, 6 тренировочных самолетов С-12 и 2С-17. Периодически на заводе вспыхивали забастовки. Одна из самых мощных проходила с 26 по 29 октября 1916 г. В ней участвовало свыше 500 человек (10667).</w:t>
      </w:r>
    </w:p>
    <w:p w14:paraId="4F91F9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E24E9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весь 1916 год Авиа-Балт послал на фронт 39 "Муромцев". Из них: три модификации В, 32 - Г, два - Д и два - Е. В боевых полётах участвовало, не считая кораблей полученных в 1915 году, лишь 12 "Муромцев" (12041).</w:t>
      </w:r>
    </w:p>
    <w:p w14:paraId="590E35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21810F" w14:textId="77777777" w:rsidR="001739EB" w:rsidRPr="003C27CE" w:rsidRDefault="001739EB"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В 1916 г. был также построен третий опытный ДИМ (№ 225)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(15127).</w:t>
      </w:r>
    </w:p>
    <w:p w14:paraId="4D60DB3D" w14:textId="77777777" w:rsidR="001739EB" w:rsidRPr="003C27CE" w:rsidRDefault="001739EB" w:rsidP="00615CF2">
      <w:pPr>
        <w:rPr>
          <w:rFonts w:ascii="Times New Roman" w:hAnsi="Times New Roman" w:cs="Times New Roman"/>
          <w:bCs/>
          <w:color w:val="002060"/>
          <w:sz w:val="16"/>
          <w:szCs w:val="16"/>
        </w:rPr>
      </w:pPr>
    </w:p>
    <w:p w14:paraId="17C79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 построен третий опытный ДИМ (№ 225)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(11230) (11230).</w:t>
      </w:r>
    </w:p>
    <w:p w14:paraId="5EB53C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9DCC1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1916 г. для вооружения ИМ стали поступать пулеметы "Виккерс" с магазином на 60 патронов. Были еще американские "Кольты". Экипажи предпочитали "Льюисы" и "Виккерсы". "Мадсены" часто отказывали из-за перекоса патрона, и их брали в полет только по необходимости, когда не было ничего другого. Имелись также приспособления для стрельбы из окон и дверей. До появления хвостовой стрелковой установки, о которой речь пойдет ниже, для защиты самолета от атак снизу и сзади была попытке Сикорского оборудовать "воронье гнездо" - площадку, опускавшуюся из фюзеляжа на тросах с помощью лебедки с лежащим на ней стрелком с пулеметом. В хвостовой же установке часто использовались пулеметы "Максим", которые славились своей безотказностью. В качестве оборонительного вооружения использовались пулеметы. Первые облегченные "Максимы" устанавливались сверху фюзеляжа на месте "мостика". И центроплане верхнего крыла была устроена стрелковая установка, которая также обеспечивала обстрел всей верхней полусферы. Стрелок поднимался на свое место из пилотской кабины через люк в потолке фюзеляжа. Установка размещалась между лонжеронами центре плана верхнего крыла, нервюры и обшивка котором были сняты. Стрелок, обдуваемый воздушным потоком, мог сидеть на бензобаке и стрелять из двух пулеметов: одним - вперед и другим - назад. На лонжеронах центроплана устанавливались узлы крепления &lt; втулками-гнездами под штыри шкворней ручных пулеметов "Льюис" и "Мадсен" с магазинами по 40 и 20 патронов соответственно (11230).</w:t>
      </w:r>
    </w:p>
    <w:p w14:paraId="550572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15F6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рассматривался вопрос о национализации авиационного отделения РБВЗ (11029).</w:t>
      </w:r>
    </w:p>
    <w:p w14:paraId="5E963D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4CA5E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один из уцелевших С-12бис был возвращен в эскадру для использования в качестве учебного (11230).</w:t>
      </w:r>
    </w:p>
    <w:p w14:paraId="228E0B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6D2F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гидровариант С-16 был все же испытан, но не показал достойных результатов. Однако не</w:t>
      </w:r>
      <w:r w:rsidRPr="003C27CE">
        <w:rPr>
          <w:rFonts w:ascii="Times New Roman" w:hAnsi="Times New Roman" w:cs="Times New Roman"/>
          <w:color w:val="002060"/>
          <w:sz w:val="16"/>
          <w:szCs w:val="16"/>
        </w:rPr>
        <w:softHyphen/>
        <w:t>ясно, был ли это тот же самолет с номером 155, назначенный ранее к подобным опытам, о которых ни единого слова в морских архивах не обнаружено (2843).</w:t>
      </w:r>
    </w:p>
    <w:p w14:paraId="7DB809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8635E8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было найдено решение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ограничены. Тем не менее проблема разрешилась. 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Пригодилось оборудование, эвакуированное из Риги. Кроме того, по мере введения в строй Русско-Балтийского моторного завода должно было освобождаться и оборудование Механического завода РБВЗ.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специалист, недавний выпускник Политеха Н. Н. Поликарпов. Знаменательно, что свою трудовую деятельность будущий “король истребителей” начал с руководства серийной постройкой С-16. Произошла как бы передача эстафеты, скипетра на владение воздухом. Участвовал Поликарпов вместе с Сикорским в начале 1917 г. и в летных испытаниях последних модификаций “Муромцев”. Много лет спустя выдающийся советский авиаконструктор тепло вспоминал своего учителя и наставника. Правление Акционерного общества планировало увеличить в 1917 г. число занятых производством авиационной техники до трех тысяч человек. Рассматривалась также возможность возведения на Волге и нового авиационного завода. Производственные возможности РБВЗ в 1916 г. уже заметно увеличились, и И.И. Сикорский приступил к разработке нового перспективного типа “Муромца”, рассчитанного на выпуск к концу 1917 г. УВВФ обещало добиться для РБВЗ лицензии на производство новых мощных британских двигателей “Роллс-Ройс” мощностью 360 л. с. Именно на этих моторах базировалось английское тяжелое самолетостроение. Фирма же “Санбим” попросила “пардону” и обещала загладить свою вину поставками более надежных двигателей в 320–450 л. с. Продолжалась работа по созданию мощных авиадвигателей и на РБВЗ. Так, В. В. Киреевым в 1917 г.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Несмотря на возрастающий хаос, на заводе как-то пытались вести экспериментальную работу (11196).</w:t>
      </w:r>
    </w:p>
    <w:p w14:paraId="372DA5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D2C43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Когда над полем боя появился "ИМ-П1", несущий автоматическую пушку, крупнокалиберный оборонительный пулемёт, 16 50кг бомб, 6 127мм ракет и две динамо-реактивные пушки Курчевского, - паре тяжёлых бомбардировщиков было по силу остановить наступление противника или расчистить путь своим войскам. Стандартным результатом одного боевого вылета было "Уничтожение семи аэропланов неприятеля, пяти танков и броневиков, двух батарей и автомобильно-гужевого обоза"(цитата из отчёта 1916 года). К 1917 году Сикорский усовершенствовал свою машину - заменил "Льюис" штурмана на второй крупнокалиберный пулемёт, поставил и третий "пятилинейный" - на верхнюю стрелковую точку; под крыльями разместил по полуавтоматической 37 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пулемёт штурмана поджигал броневики и зенитные автомобили (11237).</w:t>
      </w:r>
    </w:p>
    <w:p w14:paraId="563604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1599D5D"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В1916 на специальных совещаниях, проходивших на Русско-Балтийском вагонном заводе (РБВЗ) с участием конструкторов РБВЗ (Сикорский, Эргант, Поликарпов и др.) и офицеров флота, было решено, что "Илья Муромец" вполне годится для переоборудования в торпедоносец</w:t>
      </w:r>
      <w:r w:rsidR="004B3622" w:rsidRPr="003C27CE">
        <w:rPr>
          <w:rFonts w:ascii="Times New Roman" w:hAnsi="Times New Roman" w:cs="Times New Roman"/>
          <w:color w:val="002060"/>
          <w:sz w:val="16"/>
          <w:szCs w:val="16"/>
        </w:rPr>
        <w:t>.</w:t>
      </w:r>
    </w:p>
    <w:p w14:paraId="15F6FA9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Выступивший на одном из совещаний И.И. Сикорский отметил, что заданным требованиям в лучшей степени удовлетворяют "Муромцы" типов Г2 и ГЗ, но на них необходимо установить новое шасси без сквозных осей, более удобное для подвески и сбрасывания торпед</w:t>
      </w:r>
      <w:r w:rsidR="004B3622" w:rsidRPr="003C27CE">
        <w:rPr>
          <w:rFonts w:ascii="Times New Roman" w:hAnsi="Times New Roman" w:cs="Times New Roman"/>
          <w:color w:val="002060"/>
          <w:sz w:val="16"/>
          <w:szCs w:val="16"/>
        </w:rPr>
        <w:t>.</w:t>
      </w:r>
    </w:p>
    <w:p w14:paraId="3EF730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Как отметил И.И. Голенищев-Кутузов в своем рапорте по результатам совещаний, "...Муромцы", по словам их конструктора, нельзя ставить на поплавки, так как в таком случае они потеряют свои аэродинамические качества; кроме того это невозможно из-за недостатка времени. В боевой практике "Муромцев" не было случая вынужденной посадки на неприятельской территории, поэтому и мы можем рассчитывать, что и у нас не будет вынужденной посадки на воду на сухопутном шасси..." </w:t>
      </w:r>
    </w:p>
    <w:p w14:paraId="2C1A843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этому времени армия на время прекратила приемку "Муромцев", на РБВЗ скопилось некоторое число этих машин, поэтому предложения флота встретили живой интерес у дирекции завода</w:t>
      </w:r>
      <w:r w:rsidR="004B3622" w:rsidRPr="003C27CE">
        <w:rPr>
          <w:rFonts w:ascii="Times New Roman" w:hAnsi="Times New Roman" w:cs="Times New Roman"/>
          <w:color w:val="002060"/>
          <w:sz w:val="16"/>
          <w:szCs w:val="16"/>
        </w:rPr>
        <w:t>.</w:t>
      </w:r>
    </w:p>
    <w:p w14:paraId="104F54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750AF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года каждый тяжёлый бомбардировщик, входящий в "Эскадру воздушных кораблей" прикрывал один истребитель С-16 (С-XVI). Эта машина - первый в мире специальный истребитель сопровождения - лёгкий, не очень скоростной, но сверхманевренный биплан нёс самый скорострельный во время Первой Мировой пулемёт с темпом стрельбы в 520в/м. Его автоматика действовала по схеме Гочкиса, но специальный синхронизатор минимизировал почти до нуля вероятность попадания пули в винт, при этом, на всякий случай, лопасти оснастили пулеотбойниками. Двигатель был бронирован, скорострельный пулемёт пришлось оснастить системой водяного охлаждения, посему иногда этот истребитель "вооружают" "Максимом", но, надо сказать, что 520в/м из одного пулемёта не уступали, а превосходили два пулемёта "Альбатроса" со скорострельностью в 350 в/м. С-16 как бы "перечёркивал" очередью вражескую машину, за счёт плотности огня чаще поражая пилота или двигатель. По статистике - за 3 самолёто-вылета С-16 ими сбивались два самолёта противника. В случае численного превосходства противника, дав пару очередей и спутав боевой порядок "Альбатросов" С-16 уходил под защиту "зенитной батареи" "Ильи Муромца", когда самолёты противника, отогнанные огнём бомбардировщика, уходили, или производили второй заход, С-16 прицельно расстреливал один из них. Иногда, С-16 появлялся сзади "Альбатросов", предоставляя им выбор - крупнокалиберные пули первой в мире "Летающей крепости" в лоб или очередь скорострельного пулемёта в заднюю полусферу... Неся колоссальные потери в воздухе от огня пушек и пулемётов "Муромца" и вёртких С-16 - чуть уступая по скорости, на маневре истребитель Сикорского превосходил знаменитые трипланы Фоккера! За стремительность маневра и смертоносный пулемёт немецкие и австрийские пилоты прозвали истребитель сопровождения "Скорпионом". С-16 вертелись вокруг "Альбатросов" - основных самолётов "Восточного фронта", уходя от их очередей, зависали на хвосте и почти непрерывно стреляли, нанося фатальные повреждения аэропланам врага - пулемёт охлаждался водой, боекомплект в 1100 патронов был самым большим в истребительной авиации Первой Мировой войны -даже машины с тремя пулемётами не несли более 900 патронов. При этом к стволу патроны подавались из единого ящика в рассыпной ленте, у пилота С-16 не было необходимости прерывать стрельбу и производить длительную и нелёгкую перезарядку с помощью "тросов Боудена". С-16 устраивал "собачью свалку" среди аэропланов врага, сбивал или повреждал пару истребителей, затем, когда в сторону неравного акробатического боя поворачивался грозный бомбардировщик - резко выходил из боя, предоставляя пилоту и стрелкам вести сокрушительный огонь по противнику</w:t>
      </w:r>
      <w:r w:rsidR="004B3622" w:rsidRPr="003C27CE">
        <w:rPr>
          <w:rFonts w:ascii="Times New Roman" w:hAnsi="Times New Roman" w:cs="Times New Roman"/>
          <w:color w:val="002060"/>
          <w:sz w:val="16"/>
          <w:szCs w:val="16"/>
        </w:rPr>
        <w:t>.</w:t>
      </w:r>
    </w:p>
    <w:p w14:paraId="7B33C0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Обозлённые австрийцы, которые отказывались нападать на "Ежа" (так называли "Илью Муромца") совершили отчаянный налёт на русскую авиабазу. Мелкие и неточно сброшенные бомбы сожгли только один бомбардировщик, тогда как "От огня С-16 на землю рухнул "Альбатрос" с отрезанным очередью крылом, а русский Моран нагнал и сбил ещё один "Альбатрос"". Однако, увеличились потери от огня с земли. Любая немецкая батарея имела 5-6 картечных снарядов к каждой пушке. Немцы сделали свой 13 мм зенитный пулемёт. По скорострельности он в 1,5 раза уступал СП5, но, пробивал с любого ракурса даже разнесённые 3мм+5мм бронеплиты двигателей "ИМ". Ещё более неприятным было то, что новый немецкий пулемёт устанавливали на "Альбатросе" вместо пары "Максимов". Скоростной и тяжёлый "Альбатрос" пикировал на бомбардировщик с высоты, обстреливая 13мм пулемётом, и, хотя на установке за крылом для обороны самолёта сверху Сикорский разместил третий крупнокалиберный пулемёт, даже двум крупнокалиберным системам "ИМ", по суммарной скорострельности превосходящим пулемёт "Альбатроса" в 3 раза было сложно попасть в узкий силуэт приближающегося истребителя, которому, напротив, весь "Илья Муромец" был виден как на ладони. Истребитель противника наносил "ИМ" серьёзные повреждения, хотя, часто погибал от огня 12,7мм пулемётов бомбардировщика на выходе из атаки. Созданный в 1913 году "Илья Муромец" к концу 1916 года исчерпал себя (11237).</w:t>
      </w:r>
    </w:p>
    <w:p w14:paraId="0B63AC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D1D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РВБЗ сумел изготовить 42 самолета "Илья Муромец" (почти все, за исключением двух, - серии Г), 39 из них были отправлены на фронт, "из коих свыше 17 признаны начальником эскадры вполне пригодными для боевых полетов". Итак, далеко не каждый "Муромец" признавался боеготовым, но, как представляется, это не было связано с типом силовой установки. Подавляющее большинство бомбовозов, изготовленных в 1916 г., оснащалось моторами "Санбим" мощностью по 150 л.с., три машины были снабжены трофейными (по некоторым сведениям - снятыми со сбитых немецких дирижаблей) моторами "Аргус" мощностью по 140 л.с. Два самолета серии Е получили по четыре двигателя "Рено" мощностью по 225 л.с., другая пара (серии Г) - смешанную установку из двух таких же "Рено" и двух моторов РБЗ-6 мощностью по 150 л.с., а "Муромец" № 194 стал уникальным - он был оснащен четырьмя РБЗ-6 (11276).</w:t>
      </w:r>
    </w:p>
    <w:p w14:paraId="530C6D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EBFB9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был расширен за счет новой большой производственной площадки, где руководство работами возглавил Эргант; на старой площадке работами руководил Н.Н. Поликарпов.</w:t>
      </w:r>
      <w:r w:rsidRPr="003C27CE">
        <w:rPr>
          <w:rFonts w:ascii="Times New Roman" w:hAnsi="Times New Roman" w:cs="Times New Roman"/>
          <w:color w:val="002060"/>
          <w:sz w:val="16"/>
          <w:szCs w:val="16"/>
          <w:vertAlign w:val="superscript"/>
        </w:rPr>
        <w:t>144</w:t>
      </w:r>
    </w:p>
    <w:p w14:paraId="3C4E7F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2A7061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45247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3C27CE">
        <w:rPr>
          <w:rFonts w:ascii="Times New Roman" w:hAnsi="Times New Roman" w:cs="Times New Roman"/>
          <w:color w:val="002060"/>
          <w:sz w:val="16"/>
          <w:szCs w:val="16"/>
          <w:lang w:val="en-US"/>
        </w:rPr>
        <w:t>BOA</w:t>
      </w:r>
      <w:r w:rsidRPr="003C27CE">
        <w:rPr>
          <w:rFonts w:ascii="Times New Roman" w:hAnsi="Times New Roman" w:cs="Times New Roman"/>
          <w:color w:val="002060"/>
          <w:sz w:val="16"/>
          <w:szCs w:val="16"/>
        </w:rPr>
        <w:t xml:space="preserve"> ВСНХ, затем ВАО, с 1932 г. - в самолетном тресте ГУАП НКТП. В 02.1937 г. - в ведении 1ГУ НКОП (и на 12.1938 г.), с 01.1939 г. - НКАП.</w:t>
      </w:r>
    </w:p>
    <w:p w14:paraId="537D9E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152D3B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1922 г. Д.П. Григорович - шеф-конструктор завода, с 05.1926 г. на заводе действует ОМОС Григоровича, в 1927 г. отдел переведен на завод № 22.</w:t>
      </w:r>
    </w:p>
    <w:p w14:paraId="035311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1936 г. - на заводе база ОКБ В.В. Никитина. В разное время на заводе работали также А.С. Москалев, В.Б. Шавров,  Г.И. Бакшаев.</w:t>
      </w:r>
    </w:p>
    <w:p w14:paraId="24D718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1930-х  г. на заводе проводились работы по модификации планирующих торпед.</w:t>
      </w:r>
    </w:p>
    <w:p w14:paraId="6ACC8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3626A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03.1940 г. гл. конструктор завода- </w:t>
      </w:r>
      <w:r w:rsidRPr="003C27CE">
        <w:rPr>
          <w:rFonts w:ascii="Times New Roman" w:hAnsi="Times New Roman" w:cs="Times New Roman"/>
          <w:color w:val="002060"/>
          <w:sz w:val="16"/>
          <w:szCs w:val="16"/>
          <w:lang w:val="en-US"/>
        </w:rPr>
        <w:t>O</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K</w:t>
      </w:r>
      <w:r w:rsidRPr="003C27CE">
        <w:rPr>
          <w:rFonts w:ascii="Times New Roman" w:hAnsi="Times New Roman" w:cs="Times New Roman"/>
          <w:color w:val="002060"/>
          <w:sz w:val="16"/>
          <w:szCs w:val="16"/>
        </w:rPr>
        <w:t xml:space="preserve">. Антонов, здесь в 10.1940 г. он заканчивает проект «самолета № 4», в 09.1940 г.- разработан ОКА-38 «Аист». По приказу № 564с от 15.10.1940 г. </w:t>
      </w:r>
      <w:r w:rsidRPr="003C27CE">
        <w:rPr>
          <w:rFonts w:ascii="Times New Roman" w:hAnsi="Times New Roman" w:cs="Times New Roman"/>
          <w:color w:val="002060"/>
          <w:sz w:val="16"/>
          <w:szCs w:val="16"/>
          <w:lang w:val="en-US"/>
        </w:rPr>
        <w:t>O</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K</w:t>
      </w:r>
      <w:r w:rsidRPr="003C27CE">
        <w:rPr>
          <w:rFonts w:ascii="Times New Roman" w:hAnsi="Times New Roman" w:cs="Times New Roman"/>
          <w:color w:val="002060"/>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194EB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3C27CE">
        <w:rPr>
          <w:rFonts w:ascii="Times New Roman" w:hAnsi="Times New Roman" w:cs="Times New Roman"/>
          <w:color w:val="002060"/>
          <w:sz w:val="16"/>
          <w:szCs w:val="16"/>
          <w:vertAlign w:val="superscript"/>
        </w:rPr>
        <w:t>65</w:t>
      </w:r>
    </w:p>
    <w:p w14:paraId="391024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11.1944 г. на его месте образован завод № 272 НКАП.</w:t>
      </w:r>
    </w:p>
    <w:p w14:paraId="3B6555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(1925 г.)- 120 ед., (1926 г.)-194 ед., (11.1940 г.)- 358 металлорежущих станков.</w:t>
      </w:r>
    </w:p>
    <w:p w14:paraId="3986C7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(1925 г.)- 35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производственная (1925 г.)- 4,5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(1925 г.)- 2,4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29730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(1914 г.)- 270 рабочих, (11.1915 г.)- 490 рабочих, (1.04.1917 г.)- 869 чел., (12.1926 г.)- 733 чел.</w:t>
      </w:r>
    </w:p>
    <w:p w14:paraId="7D1C47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40FC84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27AF0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(1912 г.-)- И.И. Сикорский, (1927 г.)- Пашкевич, (-10.06.1937 г.)- Е.Ф. Амбольт; коммерческий (1923 г.)- С.А. Заблоцкий.</w:t>
      </w:r>
    </w:p>
    <w:p w14:paraId="3179E5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(-21.11.1938 г.)- Н.Е. Попов, (21.11.1938 г.-)- П.С. Брылин.</w:t>
      </w:r>
    </w:p>
    <w:p w14:paraId="2C7889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конструктор (04.1912-03.1918 г.)- И.И. Сикорский {6.06.1889-26.10.1972}, (1922-27 г.)- Д.П. Григорович, (- 03.1940 г.)- А.А. Дубровин, (03-10.1940 г.)- </w:t>
      </w:r>
      <w:r w:rsidRPr="003C27CE">
        <w:rPr>
          <w:rFonts w:ascii="Times New Roman" w:hAnsi="Times New Roman" w:cs="Times New Roman"/>
          <w:color w:val="002060"/>
          <w:sz w:val="16"/>
          <w:szCs w:val="16"/>
          <w:lang w:val="en-US"/>
        </w:rPr>
        <w:t>O</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K</w:t>
      </w:r>
      <w:r w:rsidRPr="003C27CE">
        <w:rPr>
          <w:rFonts w:ascii="Times New Roman" w:hAnsi="Times New Roman" w:cs="Times New Roman"/>
          <w:color w:val="002060"/>
          <w:sz w:val="16"/>
          <w:szCs w:val="16"/>
        </w:rPr>
        <w:t>. Антонов.</w:t>
      </w:r>
    </w:p>
    <w:p w14:paraId="274F33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производства (1912-14 г.)-  Г. Адлер.</w:t>
      </w:r>
    </w:p>
    <w:p w14:paraId="24849F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0EE942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259DB3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Комендант (11.1924 г.)- Николаевский.</w:t>
      </w:r>
    </w:p>
    <w:p w14:paraId="2DF2DA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«Гаккель-</w:t>
      </w:r>
      <w:r w:rsidRPr="003C27CE">
        <w:rPr>
          <w:rFonts w:ascii="Times New Roman" w:hAnsi="Times New Roman" w:cs="Times New Roman"/>
          <w:color w:val="002060"/>
          <w:sz w:val="16"/>
          <w:szCs w:val="16"/>
          <w:lang w:val="en-US"/>
        </w:rPr>
        <w:t>IV</w:t>
      </w:r>
      <w:r w:rsidRPr="003C27CE">
        <w:rPr>
          <w:rFonts w:ascii="Times New Roman" w:hAnsi="Times New Roman" w:cs="Times New Roman"/>
          <w:color w:val="002060"/>
          <w:sz w:val="16"/>
          <w:szCs w:val="16"/>
        </w:rPr>
        <w:t>» (1911)- 2, "</w:t>
      </w:r>
      <w:r w:rsidRPr="003C27CE">
        <w:rPr>
          <w:rFonts w:ascii="Times New Roman" w:hAnsi="Times New Roman" w:cs="Times New Roman"/>
          <w:color w:val="002060"/>
          <w:sz w:val="16"/>
          <w:szCs w:val="16"/>
          <w:lang w:val="en-US"/>
        </w:rPr>
        <w:t>Newport</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IV</w:t>
      </w:r>
      <w:r w:rsidRPr="003C27CE">
        <w:rPr>
          <w:rFonts w:ascii="Times New Roman" w:hAnsi="Times New Roman" w:cs="Times New Roman"/>
          <w:color w:val="002060"/>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58A892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61244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недалеко от железнодорожной станции Фили, широко известной по памятному всем русским военному совету Кутузова в 1812 г., началось строительство филиала Петроградского Русско-Балтийского автозавода для выпуска армейских автомобилей. К сожалению, в силу революционных причин, наладить производство машин так и не удалось, но на территории предприятия велся ремонт бронетехники и автомобилей. В 1918 г. на московском заводе, названном БТЗА-1 (1-й броне-танко-автомобильный), уже работало более двухсот человек. Во время гражданской войны в Филях освоили даже ремонт танков и авиационных двигателей, причем последним придавалось большее значение. Несмотря на планы освоить производство первых советских автомобилей на базе «руссо-балтов», предпочтение в 1923 г. было отдано авиации, и завод был отдан в концессию немецкой фирме «Юнкерс» (12049).</w:t>
      </w:r>
    </w:p>
    <w:p w14:paraId="15E6A5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66D8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при постройке самолета «Анадва» А.К. Михалькевичем впервые был применен плазово-шаблонный метод (11982).</w:t>
      </w:r>
    </w:p>
    <w:p w14:paraId="208C22D5" w14:textId="77777777" w:rsidR="00E30A37" w:rsidRPr="003C27CE" w:rsidRDefault="00E30A37" w:rsidP="00615CF2">
      <w:pPr>
        <w:autoSpaceDE w:val="0"/>
        <w:autoSpaceDN w:val="0"/>
        <w:adjustRightInd w:val="0"/>
        <w:rPr>
          <w:rFonts w:ascii="Times New Roman" w:hAnsi="Times New Roman" w:cs="Times New Roman"/>
          <w:color w:val="002060"/>
          <w:sz w:val="16"/>
          <w:szCs w:val="16"/>
        </w:rPr>
      </w:pPr>
    </w:p>
    <w:p w14:paraId="3B20FC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 на самолетостроительном заводе Лебедева имелись деревообделочный, механический, слесарный, сварочный, сборочный, малярный, сушильный цеха, столярная мастерская. В них трудилось около 1500 рабочих.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w:t>
      </w:r>
      <w:r w:rsidRPr="003C27CE">
        <w:rPr>
          <w:rFonts w:ascii="Times New Roman" w:hAnsi="Times New Roman" w:cs="Times New Roman"/>
          <w:color w:val="002060"/>
          <w:sz w:val="16"/>
          <w:szCs w:val="16"/>
        </w:rPr>
        <w:lastRenderedPageBreak/>
        <w:t>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(11863).</w:t>
      </w:r>
    </w:p>
    <w:p w14:paraId="7B8A54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4DDB8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с 1914 гг. морское ведом</w:t>
      </w:r>
      <w:r w:rsidRPr="003C27CE">
        <w:rPr>
          <w:rFonts w:ascii="Times New Roman" w:hAnsi="Times New Roman" w:cs="Times New Roman"/>
          <w:color w:val="002060"/>
          <w:sz w:val="16"/>
          <w:szCs w:val="16"/>
        </w:rPr>
        <w:softHyphen/>
        <w:t>ство из-за несогласованности в его структурах закупило 30, а затем построило на авиационном заво</w:t>
      </w:r>
      <w:r w:rsidRPr="003C27CE">
        <w:rPr>
          <w:rFonts w:ascii="Times New Roman" w:hAnsi="Times New Roman" w:cs="Times New Roman"/>
          <w:color w:val="002060"/>
          <w:sz w:val="16"/>
          <w:szCs w:val="16"/>
        </w:rPr>
        <w:softHyphen/>
        <w:t>де В.А.Лебедева, основанном в апреле 1914 г., еще 34 совершен</w:t>
      </w:r>
      <w:r w:rsidRPr="003C27CE">
        <w:rPr>
          <w:rFonts w:ascii="Times New Roman" w:hAnsi="Times New Roman" w:cs="Times New Roman"/>
          <w:color w:val="002060"/>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Pr="003C27CE">
        <w:rPr>
          <w:rFonts w:ascii="Times New Roman" w:hAnsi="Times New Roman" w:cs="Times New Roman"/>
          <w:color w:val="002060"/>
          <w:sz w:val="16"/>
          <w:szCs w:val="16"/>
        </w:rPr>
        <w:softHyphen/>
        <w:t>ответствовали М-5 (11872).</w:t>
      </w:r>
    </w:p>
    <w:p w14:paraId="48F22A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D4A7E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построили первый опытный Лебедь 16 и в начале 1917 г. его ис</w:t>
      </w:r>
      <w:r w:rsidRPr="003C27CE">
        <w:rPr>
          <w:rFonts w:ascii="Times New Roman" w:hAnsi="Times New Roman" w:cs="Times New Roman"/>
          <w:color w:val="002060"/>
          <w:sz w:val="16"/>
          <w:szCs w:val="16"/>
        </w:rPr>
        <w:softHyphen/>
        <w:t>пытал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7DDC7F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F268D8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году предприятие В.А.Лебедева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w:t>
      </w:r>
      <w:r w:rsidRPr="003C27CE">
        <w:rPr>
          <w:rFonts w:ascii="Times New Roman" w:hAnsi="Times New Roman" w:cs="Times New Roman"/>
          <w:iCs/>
          <w:color w:val="002060"/>
          <w:sz w:val="16"/>
          <w:szCs w:val="16"/>
        </w:rPr>
        <w:t>"наблюдающих за изготовлением авиационного имущества"</w:t>
      </w:r>
      <w:r w:rsidRPr="003C27CE">
        <w:rPr>
          <w:rFonts w:ascii="Times New Roman" w:hAnsi="Times New Roman" w:cs="Times New Roman"/>
          <w:color w:val="002060"/>
          <w:sz w:val="16"/>
          <w:szCs w:val="16"/>
        </w:rPr>
        <w:t xml:space="preserve"> (военная приемка, говоря по-современному)</w:t>
      </w:r>
      <w:r w:rsidR="004B3622" w:rsidRPr="003C27CE">
        <w:rPr>
          <w:rFonts w:ascii="Times New Roman" w:hAnsi="Times New Roman" w:cs="Times New Roman"/>
          <w:color w:val="002060"/>
          <w:sz w:val="16"/>
          <w:szCs w:val="16"/>
        </w:rPr>
        <w:t>.</w:t>
      </w:r>
    </w:p>
    <w:p w14:paraId="550F9F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трофейных "Альбатросов", завод ремонитровал и копировал самолеты других немецких фирм: "Румплер", "Авиатик", LVG и др. Копии английских "Сопвичей" - "Таблоида" и "Полуторастоечного"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5364D5D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самолетов, завод выпускал запасные части к аэропланам, авиационные лыжи, винты и радиаторы</w:t>
      </w:r>
      <w:r w:rsidR="004B3622" w:rsidRPr="003C27CE">
        <w:rPr>
          <w:rFonts w:ascii="Times New Roman" w:hAnsi="Times New Roman" w:cs="Times New Roman"/>
          <w:color w:val="002060"/>
          <w:sz w:val="16"/>
          <w:szCs w:val="16"/>
        </w:rPr>
        <w:t>.</w:t>
      </w:r>
    </w:p>
    <w:p w14:paraId="5E6C9BD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скрее увлечением, хобби</w:t>
      </w:r>
      <w:r w:rsidR="004B3622" w:rsidRPr="003C27CE">
        <w:rPr>
          <w:rFonts w:ascii="Times New Roman" w:hAnsi="Times New Roman" w:cs="Times New Roman"/>
          <w:color w:val="002060"/>
          <w:sz w:val="16"/>
          <w:szCs w:val="16"/>
        </w:rPr>
        <w:t>.</w:t>
      </w:r>
    </w:p>
    <w:p w14:paraId="07A3F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"Акционерным обществом воздухоплавания А.В.Лебедева" были построены опытные самолеты русских конструкторов: "Святогор" В.Слесарева, "Лебедь-Гранд" Л.Колпакова, "Морской Парасоль" Г.Фриде, "Лебедь"-ХVII С.Гуревича и летающая лодка "ВМ-4" А.Виллиша (11183).</w:t>
      </w:r>
    </w:p>
    <w:p w14:paraId="38934F2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03E6A9A" w14:textId="77777777" w:rsidR="00C86E22" w:rsidRPr="003C27CE" w:rsidRDefault="00C86E22" w:rsidP="00615CF2">
      <w:pPr>
        <w:pStyle w:val="ae"/>
        <w:shd w:val="clear" w:color="auto" w:fill="FFFFFF"/>
        <w:spacing w:before="0" w:after="0"/>
        <w:rPr>
          <w:color w:val="002060"/>
          <w:sz w:val="16"/>
          <w:szCs w:val="16"/>
        </w:rPr>
      </w:pPr>
      <w:r w:rsidRPr="003C27CE">
        <w:rPr>
          <w:color w:val="002060"/>
          <w:sz w:val="16"/>
          <w:szCs w:val="16"/>
        </w:rPr>
        <w:t>В 1916 г. на самолетостроительном заводе акционерного общества воздухоплавания «В. А. Лебедев», учрежденного в 1913 г.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w:t>
      </w:r>
      <w:r w:rsidRPr="003C27CE">
        <w:rPr>
          <w:color w:val="002060"/>
          <w:sz w:val="16"/>
          <w:szCs w:val="16"/>
          <w:shd w:val="clear" w:color="auto" w:fill="FFFFFF"/>
        </w:rPr>
        <w:t>РГВИА. Ф. 369. Оп. 8. Д. 74. Л. 18-18об.</w:t>
      </w:r>
      <w:r w:rsidRPr="003C27CE">
        <w:rPr>
          <w:color w:val="002060"/>
          <w:sz w:val="16"/>
          <w:szCs w:val="16"/>
        </w:rPr>
        <w:t>), однако и при этом общество имело задолженность по выполнению контрактов.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w:t>
      </w:r>
      <w:r w:rsidRPr="003C27CE">
        <w:rPr>
          <w:color w:val="002060"/>
          <w:sz w:val="16"/>
          <w:szCs w:val="16"/>
          <w:shd w:val="clear" w:color="auto" w:fill="FFFFFF"/>
        </w:rPr>
        <w:t>РГВИА. Ф. 369. Оп. 8. Д. 74. Л. 18-18об.</w:t>
      </w:r>
      <w:r w:rsidRPr="003C27CE">
        <w:rPr>
          <w:color w:val="002060"/>
          <w:sz w:val="16"/>
          <w:szCs w:val="16"/>
        </w:rPr>
        <w:t>) (21552).</w:t>
      </w:r>
    </w:p>
    <w:p w14:paraId="658C6119" w14:textId="77777777" w:rsidR="00C86E22" w:rsidRPr="003C27CE" w:rsidRDefault="00C86E22" w:rsidP="00615CF2">
      <w:pPr>
        <w:pStyle w:val="ae"/>
        <w:shd w:val="clear" w:color="auto" w:fill="FFFFFF"/>
        <w:spacing w:before="0" w:after="0"/>
        <w:rPr>
          <w:color w:val="002060"/>
          <w:sz w:val="16"/>
          <w:szCs w:val="16"/>
        </w:rPr>
      </w:pPr>
    </w:p>
    <w:p w14:paraId="065199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территории завода Лебедева нахо</w:t>
      </w:r>
      <w:r w:rsidRPr="003C27CE">
        <w:rPr>
          <w:rFonts w:ascii="Times New Roman" w:hAnsi="Times New Roman" w:cs="Times New Roman"/>
          <w:color w:val="002060"/>
          <w:sz w:val="16"/>
          <w:szCs w:val="16"/>
        </w:rPr>
        <w:softHyphen/>
        <w:t>дились деревообделочный, механический, слесарный, сварочный, сборочный, малярный и сушильный цехи и столярная мастерская. Инженеры Шкульник и Н.В. Ребиков возглавляли конструкторское бюро предприятия, чей месячный выпуск достигал 35 аэропланов, не счи</w:t>
      </w:r>
      <w:r w:rsidRPr="003C27CE">
        <w:rPr>
          <w:rFonts w:ascii="Times New Roman" w:hAnsi="Times New Roman" w:cs="Times New Roman"/>
          <w:color w:val="002060"/>
          <w:sz w:val="16"/>
          <w:szCs w:val="16"/>
        </w:rPr>
        <w:softHyphen/>
        <w:t>тая самолетных лыж, винтов и радиаторов, которые тоже входили в списки продукции фир</w:t>
      </w:r>
      <w:r w:rsidRPr="003C27CE">
        <w:rPr>
          <w:rFonts w:ascii="Times New Roman" w:hAnsi="Times New Roman" w:cs="Times New Roman"/>
          <w:color w:val="002060"/>
          <w:sz w:val="16"/>
          <w:szCs w:val="16"/>
        </w:rPr>
        <w:softHyphen/>
        <w:t>мы. Скованный ограниченностью принадлежавшего ему земельного участка и строя гранди</w:t>
      </w:r>
      <w:r w:rsidRPr="003C27CE">
        <w:rPr>
          <w:rFonts w:ascii="Times New Roman" w:hAnsi="Times New Roman" w:cs="Times New Roman"/>
          <w:color w:val="002060"/>
          <w:sz w:val="16"/>
          <w:szCs w:val="16"/>
        </w:rPr>
        <w:softHyphen/>
        <w:t>озные планы на будущее, в том же 1916 г. В.А. Лебедев планировал открытие двух новых заводов в Таганроге и Пензе, при этом предполагавшаяся месячная производительность та</w:t>
      </w:r>
      <w:r w:rsidRPr="003C27CE">
        <w:rPr>
          <w:rFonts w:ascii="Times New Roman" w:hAnsi="Times New Roman" w:cs="Times New Roman"/>
          <w:color w:val="002060"/>
          <w:sz w:val="16"/>
          <w:szCs w:val="16"/>
        </w:rPr>
        <w:softHyphen/>
        <w:t>ганрогского филиала должна была составить 30-40 крылатых машин к концу 1917 г. и около 70 — в 1918 г. Проект не был лишен оснований, т.к. предприятие на Азовском море было достаточно хорошо задумано, позволяя внедрить своего рода поточный процесс, и находи</w:t>
      </w:r>
      <w:r w:rsidRPr="003C27CE">
        <w:rPr>
          <w:rFonts w:ascii="Times New Roman" w:hAnsi="Times New Roman" w:cs="Times New Roman"/>
          <w:color w:val="002060"/>
          <w:sz w:val="16"/>
          <w:szCs w:val="16"/>
        </w:rPr>
        <w:softHyphen/>
        <w:t>лось вблизи топливных и металлургических баз, железнодорожных путей сообщения и т.д. Однако, даже построенный, завод в Таганроге не успел выйти на заданный уровень до того, как гражданская война прервала его деятельность. Пензенская фабрика, которая, как наме</w:t>
      </w:r>
      <w:r w:rsidRPr="003C27CE">
        <w:rPr>
          <w:rFonts w:ascii="Times New Roman" w:hAnsi="Times New Roman" w:cs="Times New Roman"/>
          <w:color w:val="002060"/>
          <w:sz w:val="16"/>
          <w:szCs w:val="16"/>
        </w:rPr>
        <w:softHyphen/>
        <w:t>чалось, должна была давать около 20 аэропланов в месяц начиная уже с середины 1917 г., так и не была введена в строй. Заводы Лебедева в Петрограде и Таганроге имели все для строительства морских само</w:t>
      </w:r>
      <w:r w:rsidRPr="003C27CE">
        <w:rPr>
          <w:rFonts w:ascii="Times New Roman" w:hAnsi="Times New Roman" w:cs="Times New Roman"/>
          <w:color w:val="002060"/>
          <w:sz w:val="16"/>
          <w:szCs w:val="16"/>
        </w:rPr>
        <w:softHyphen/>
        <w:t>летов и руководство компании стремилось найти свое место в этой сфере. В 1915 г. фирма приступила к производству поплавковых гидроаэропланов так называемого "германского ти</w:t>
      </w:r>
      <w:r w:rsidRPr="003C27CE">
        <w:rPr>
          <w:rFonts w:ascii="Times New Roman" w:hAnsi="Times New Roman" w:cs="Times New Roman"/>
          <w:color w:val="002060"/>
          <w:sz w:val="16"/>
          <w:szCs w:val="16"/>
        </w:rPr>
        <w:softHyphen/>
        <w:t>па" и летающих лодок"ФБА'; для их испытаний учредили небольшое опытное отделение на Крестовском острове в Петрограде, недалеко от подобного объекта "С.С. Щетинина и К°" (2843).</w:t>
      </w:r>
    </w:p>
    <w:p w14:paraId="0368DB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8C2C9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завод Лебедева в Петрограде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 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Таганрогу...(11642).</w:t>
      </w:r>
    </w:p>
    <w:p w14:paraId="13CAB6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BD19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дачном пригороде Таганрога развернулось строительство аэропланного завода акционерного общества “Воздухоплавания В.А. Лебедев и К”. Днем рождения завода считается 17 (30) сентября 1916 года. В этот день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Фактически же работы начались еще летом 1916 года.</w:t>
      </w:r>
    </w:p>
    <w:p w14:paraId="0B7F5C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300240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616DFB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 (11642).</w:t>
      </w:r>
    </w:p>
    <w:p w14:paraId="535435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976D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мебельная фабрика в Пензе, созданная 17 декабря 1901, было перепрофилирована В.А. Лебедевым на выпуск и ремонт аэропланов «Лебедь».</w:t>
      </w:r>
    </w:p>
    <w:p w14:paraId="2C3FEE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02.1919 г. завод был национализирован, в 09.1919 г. - в ведении Главкоавиа ВСНХ. Государственный Авиационный завод № 7 (ГАЗ-7), Авиазавод В.А. Лебедева. В 1922-24 г. авиапроизводство свёрнуто. В 1941 г. после начала войны на площадку бывшего завода эвакуирован завод № 163 НКАП (11982).</w:t>
      </w:r>
    </w:p>
    <w:p w14:paraId="2BBD09EE" w14:textId="77777777" w:rsidR="00E30A37" w:rsidRPr="003C27CE" w:rsidRDefault="00E30A37" w:rsidP="00615CF2">
      <w:pPr>
        <w:shd w:val="clear" w:color="auto" w:fill="FFFFFF"/>
        <w:autoSpaceDE w:val="0"/>
        <w:autoSpaceDN w:val="0"/>
        <w:adjustRightInd w:val="0"/>
        <w:rPr>
          <w:rFonts w:ascii="Times New Roman" w:hAnsi="Times New Roman" w:cs="Times New Roman"/>
          <w:color w:val="002060"/>
          <w:sz w:val="16"/>
          <w:szCs w:val="16"/>
        </w:rPr>
      </w:pPr>
    </w:p>
    <w:p w14:paraId="0E32CC8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фирма Мельцера все же строила две опытные летающие лодки штабс-капитана Е.Р. Эн</w:t>
      </w:r>
      <w:r w:rsidRPr="003C27CE">
        <w:rPr>
          <w:rFonts w:ascii="Times New Roman" w:hAnsi="Times New Roman" w:cs="Times New Roman"/>
          <w:color w:val="002060"/>
          <w:sz w:val="16"/>
          <w:szCs w:val="16"/>
        </w:rPr>
        <w:softHyphen/>
        <w:t>гельса. Разработанный им тип морского истребителя оказался удачным, но в декабре во время одного из испытательных полетов изобретатель погиб и его смерть помешала вхож</w:t>
      </w:r>
      <w:r w:rsidRPr="003C27CE">
        <w:rPr>
          <w:rFonts w:ascii="Times New Roman" w:hAnsi="Times New Roman" w:cs="Times New Roman"/>
          <w:color w:val="002060"/>
          <w:sz w:val="16"/>
          <w:szCs w:val="16"/>
        </w:rPr>
        <w:softHyphen/>
        <w:t>дению завода Мельцера в число признанных производителей гидроаэропланов. 6 марта 1917 г. в докладе Отдела воздухоплавания Главного управления кораблестроения говорилось:</w:t>
      </w:r>
    </w:p>
    <w:p w14:paraId="4DDCFB1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В настоящее время выяснилось, что г-н Мельцер, имеющий хорошо оборудованную дерево-обделочную фабрику, на которой и строился означенный аппарат (второй про</w:t>
      </w:r>
      <w:r w:rsidRPr="003C27CE">
        <w:rPr>
          <w:rFonts w:ascii="Times New Roman" w:hAnsi="Times New Roman" w:cs="Times New Roman"/>
          <w:color w:val="002060"/>
          <w:sz w:val="16"/>
          <w:szCs w:val="16"/>
        </w:rPr>
        <w:softHyphen/>
        <w:t>тотип лодки Энгельса — АА), войдя в соглашение с женой покойного гвардии штабс-капитана Энгельса, передавшей ему право постройки аппаратов системы своего мужа, пригласил вместе с тем к себе на службу конструктора Виллиша, уже имеющего до</w:t>
      </w:r>
      <w:r w:rsidRPr="003C27CE">
        <w:rPr>
          <w:rFonts w:ascii="Times New Roman" w:hAnsi="Times New Roman" w:cs="Times New Roman"/>
          <w:color w:val="002060"/>
          <w:sz w:val="16"/>
          <w:szCs w:val="16"/>
        </w:rPr>
        <w:softHyphen/>
        <w:t>статочный опыт по постройке летающих лодок, и решил продолжать начатую работу Энгельса под руководством этого конструктора...".</w:t>
      </w:r>
    </w:p>
    <w:p w14:paraId="31993CA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Морское ведомство было очень заинтересовано в названном истребителе и, таким обра</w:t>
      </w:r>
      <w:r w:rsidRPr="003C27CE">
        <w:rPr>
          <w:rFonts w:ascii="Times New Roman" w:hAnsi="Times New Roman" w:cs="Times New Roman"/>
          <w:color w:val="002060"/>
          <w:sz w:val="16"/>
          <w:szCs w:val="16"/>
        </w:rPr>
        <w:softHyphen/>
        <w:t>зом, фирма .наконец, могла заняться созданием морских аппаратов, имея на то желаемое одобрение (2843).</w:t>
      </w:r>
    </w:p>
    <w:p w14:paraId="5EB7CAD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4</w:t>
      </w:r>
    </w:p>
    <w:p w14:paraId="4BECCE6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Некоторые статистические данные о компании Ф. Мельцера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D21BBA" w:rsidRPr="003C27CE" w14:paraId="475B7F6A" w14:textId="77777777">
        <w:tc>
          <w:tcPr>
            <w:tcW w:w="3192" w:type="dxa"/>
            <w:tcBorders>
              <w:top w:val="single" w:sz="12" w:space="0" w:color="auto"/>
            </w:tcBorders>
            <w:shd w:val="clear" w:color="auto" w:fill="FFFFFF"/>
          </w:tcPr>
          <w:p w14:paraId="56B81A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основания</w:t>
            </w:r>
          </w:p>
        </w:tc>
        <w:tc>
          <w:tcPr>
            <w:tcW w:w="3192" w:type="dxa"/>
            <w:tcBorders>
              <w:top w:val="single" w:sz="12" w:space="0" w:color="auto"/>
            </w:tcBorders>
            <w:shd w:val="clear" w:color="auto" w:fill="FFFFFF"/>
          </w:tcPr>
          <w:p w14:paraId="6FD487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w:t>
            </w:r>
          </w:p>
        </w:tc>
      </w:tr>
      <w:tr w:rsidR="00D21BBA" w:rsidRPr="003C27CE" w14:paraId="792A4F92" w14:textId="77777777">
        <w:tc>
          <w:tcPr>
            <w:tcW w:w="3192" w:type="dxa"/>
            <w:shd w:val="clear" w:color="auto" w:fill="FFFFFF"/>
          </w:tcPr>
          <w:p w14:paraId="1C33EF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строений к 1918 г., кв.м</w:t>
            </w:r>
          </w:p>
        </w:tc>
        <w:tc>
          <w:tcPr>
            <w:tcW w:w="3192" w:type="dxa"/>
            <w:shd w:val="clear" w:color="auto" w:fill="FFFFFF"/>
          </w:tcPr>
          <w:p w14:paraId="0F6D8F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3,751</w:t>
            </w:r>
          </w:p>
        </w:tc>
      </w:tr>
      <w:tr w:rsidR="00D21BBA" w:rsidRPr="003C27CE" w14:paraId="6D947E90" w14:textId="77777777">
        <w:tc>
          <w:tcPr>
            <w:tcW w:w="3192" w:type="dxa"/>
            <w:shd w:val="clear" w:color="auto" w:fill="FFFFFF"/>
          </w:tcPr>
          <w:p w14:paraId="673B8B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территории, кв.м</w:t>
            </w:r>
          </w:p>
        </w:tc>
        <w:tc>
          <w:tcPr>
            <w:tcW w:w="3192" w:type="dxa"/>
            <w:shd w:val="clear" w:color="auto" w:fill="FFFFFF"/>
          </w:tcPr>
          <w:p w14:paraId="725CCF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6,104</w:t>
            </w:r>
          </w:p>
        </w:tc>
      </w:tr>
      <w:tr w:rsidR="00D21BBA" w:rsidRPr="003C27CE" w14:paraId="658C5443" w14:textId="77777777">
        <w:tc>
          <w:tcPr>
            <w:tcW w:w="3192" w:type="dxa"/>
            <w:shd w:val="clear" w:color="auto" w:fill="FFFFFF"/>
          </w:tcPr>
          <w:p w14:paraId="74C848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Мощность энергетических установок, л.с.</w:t>
            </w:r>
          </w:p>
        </w:tc>
        <w:tc>
          <w:tcPr>
            <w:tcW w:w="3192" w:type="dxa"/>
            <w:shd w:val="clear" w:color="auto" w:fill="FFFFFF"/>
          </w:tcPr>
          <w:p w14:paraId="429EEA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194</w:t>
            </w:r>
          </w:p>
        </w:tc>
      </w:tr>
      <w:tr w:rsidR="00D21BBA" w:rsidRPr="003C27CE" w14:paraId="72B02ADB" w14:textId="77777777">
        <w:tc>
          <w:tcPr>
            <w:tcW w:w="3192" w:type="dxa"/>
            <w:shd w:val="clear" w:color="auto" w:fill="FFFFFF"/>
          </w:tcPr>
          <w:p w14:paraId="53897A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двигателей</w:t>
            </w:r>
          </w:p>
        </w:tc>
        <w:tc>
          <w:tcPr>
            <w:tcW w:w="3192" w:type="dxa"/>
            <w:shd w:val="clear" w:color="auto" w:fill="FFFFFF"/>
          </w:tcPr>
          <w:p w14:paraId="5C1D7F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49</w:t>
            </w:r>
          </w:p>
        </w:tc>
      </w:tr>
      <w:tr w:rsidR="00D21BBA" w:rsidRPr="003C27CE" w14:paraId="30D2862D" w14:textId="77777777">
        <w:tc>
          <w:tcPr>
            <w:tcW w:w="3192" w:type="dxa"/>
            <w:shd w:val="clear" w:color="auto" w:fill="FFFFFF"/>
          </w:tcPr>
          <w:p w14:paraId="6B6914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станков</w:t>
            </w:r>
          </w:p>
        </w:tc>
        <w:tc>
          <w:tcPr>
            <w:tcW w:w="3192" w:type="dxa"/>
            <w:shd w:val="clear" w:color="auto" w:fill="FFFFFF"/>
          </w:tcPr>
          <w:p w14:paraId="3955EF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w:t>
            </w:r>
          </w:p>
        </w:tc>
      </w:tr>
      <w:tr w:rsidR="00D21BBA" w:rsidRPr="003C27CE" w14:paraId="7A01CA9B" w14:textId="77777777">
        <w:tc>
          <w:tcPr>
            <w:tcW w:w="3192" w:type="dxa"/>
            <w:shd w:val="clear" w:color="auto" w:fill="FFFFFF"/>
          </w:tcPr>
          <w:p w14:paraId="177243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служащих в 1917 г.</w:t>
            </w:r>
          </w:p>
        </w:tc>
        <w:tc>
          <w:tcPr>
            <w:tcW w:w="3192" w:type="dxa"/>
            <w:shd w:val="clear" w:color="auto" w:fill="FFFFFF"/>
          </w:tcPr>
          <w:p w14:paraId="159115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72</w:t>
            </w:r>
          </w:p>
        </w:tc>
      </w:tr>
      <w:tr w:rsidR="00D21BBA" w:rsidRPr="003C27CE" w14:paraId="6B8D63C6" w14:textId="77777777">
        <w:tc>
          <w:tcPr>
            <w:tcW w:w="3192" w:type="dxa"/>
            <w:shd w:val="clear" w:color="auto" w:fill="FFFFFF"/>
          </w:tcPr>
          <w:p w14:paraId="31C683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рабочих в 1916 г</w:t>
            </w:r>
          </w:p>
        </w:tc>
        <w:tc>
          <w:tcPr>
            <w:tcW w:w="3192" w:type="dxa"/>
            <w:shd w:val="clear" w:color="auto" w:fill="FFFFFF"/>
          </w:tcPr>
          <w:p w14:paraId="279DCB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w:t>
            </w:r>
          </w:p>
        </w:tc>
      </w:tr>
      <w:tr w:rsidR="00D21BBA" w:rsidRPr="003C27CE" w14:paraId="5007E955" w14:textId="77777777">
        <w:tc>
          <w:tcPr>
            <w:tcW w:w="3192" w:type="dxa"/>
            <w:shd w:val="clear" w:color="auto" w:fill="FFFFFF"/>
          </w:tcPr>
          <w:p w14:paraId="2A3987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w:t>
            </w:r>
          </w:p>
        </w:tc>
        <w:tc>
          <w:tcPr>
            <w:tcW w:w="3192" w:type="dxa"/>
            <w:shd w:val="clear" w:color="auto" w:fill="FFFFFF"/>
          </w:tcPr>
          <w:p w14:paraId="7C0111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255 (2843)</w:t>
            </w:r>
          </w:p>
        </w:tc>
      </w:tr>
      <w:tr w:rsidR="00D21BBA" w:rsidRPr="003C27CE" w14:paraId="0CDC0BD8" w14:textId="77777777">
        <w:tc>
          <w:tcPr>
            <w:tcW w:w="3192" w:type="dxa"/>
            <w:shd w:val="clear" w:color="auto" w:fill="FFFFFF"/>
          </w:tcPr>
          <w:p w14:paraId="5A8F39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сданной продукции:</w:t>
            </w:r>
          </w:p>
        </w:tc>
        <w:tc>
          <w:tcPr>
            <w:tcW w:w="3192" w:type="dxa"/>
            <w:shd w:val="clear" w:color="auto" w:fill="FFFFFF"/>
          </w:tcPr>
          <w:p w14:paraId="4396D7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2619016B" w14:textId="77777777">
        <w:tc>
          <w:tcPr>
            <w:tcW w:w="3192" w:type="dxa"/>
            <w:shd w:val="clear" w:color="auto" w:fill="FFFFFF"/>
          </w:tcPr>
          <w:p w14:paraId="70BF1F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воздушные винты 1914-1917 гг.</w:t>
            </w:r>
          </w:p>
        </w:tc>
        <w:tc>
          <w:tcPr>
            <w:tcW w:w="3192" w:type="dxa"/>
            <w:shd w:val="clear" w:color="auto" w:fill="FFFFFF"/>
          </w:tcPr>
          <w:p w14:paraId="6F302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2663</w:t>
            </w:r>
          </w:p>
        </w:tc>
      </w:tr>
      <w:tr w:rsidR="00D21BBA" w:rsidRPr="003C27CE" w14:paraId="2D7093B5" w14:textId="77777777">
        <w:tc>
          <w:tcPr>
            <w:tcW w:w="3192" w:type="dxa"/>
            <w:tcBorders>
              <w:bottom w:val="single" w:sz="12" w:space="0" w:color="auto"/>
            </w:tcBorders>
            <w:shd w:val="clear" w:color="auto" w:fill="FFFFFF"/>
          </w:tcPr>
          <w:p w14:paraId="285838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гидроаэропланы 1917 г.</w:t>
            </w:r>
          </w:p>
        </w:tc>
        <w:tc>
          <w:tcPr>
            <w:tcW w:w="3192" w:type="dxa"/>
            <w:tcBorders>
              <w:bottom w:val="single" w:sz="12" w:space="0" w:color="auto"/>
            </w:tcBorders>
            <w:shd w:val="clear" w:color="auto" w:fill="FFFFFF"/>
          </w:tcPr>
          <w:p w14:paraId="5B718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bl>
    <w:p w14:paraId="52DF55E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CEE6B6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вступил в строй дейст</w:t>
      </w:r>
      <w:r w:rsidRPr="003C27CE">
        <w:rPr>
          <w:rFonts w:ascii="Times New Roman" w:hAnsi="Times New Roman" w:cs="Times New Roman"/>
          <w:color w:val="002060"/>
          <w:sz w:val="16"/>
          <w:szCs w:val="16"/>
        </w:rPr>
        <w:softHyphen/>
        <w:t>вующих “Крымский аэропленный завод В.Ф.Адаменко” в Карасубазаре (ныне Белогорск) и выпустил все</w:t>
      </w:r>
      <w:r w:rsidRPr="003C27CE">
        <w:rPr>
          <w:rFonts w:ascii="Times New Roman" w:hAnsi="Times New Roman" w:cs="Times New Roman"/>
          <w:color w:val="002060"/>
          <w:sz w:val="16"/>
          <w:szCs w:val="16"/>
        </w:rPr>
        <w:softHyphen/>
        <w:t>го около 50 самолетов (553).</w:t>
      </w:r>
    </w:p>
    <w:p w14:paraId="419A75D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DA811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 на базе сооружений склада боеприпасов в черте г. Киева на окраине (хутор Гришки) рядом с Брест-Литовским шоссе сформированы авиационные мастерские (Завод № 43 </w:t>
      </w:r>
      <w:r w:rsidRPr="003C27CE">
        <w:rPr>
          <w:rFonts w:ascii="Times New Roman" w:hAnsi="Times New Roman" w:cs="Times New Roman"/>
          <w:color w:val="002060"/>
          <w:sz w:val="16"/>
          <w:szCs w:val="16"/>
          <w:lang w:val="en-US"/>
        </w:rPr>
        <w:t>HKBM</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BCHX</w:t>
      </w:r>
      <w:r w:rsidRPr="003C27CE">
        <w:rPr>
          <w:rFonts w:ascii="Times New Roman" w:hAnsi="Times New Roman" w:cs="Times New Roman"/>
          <w:color w:val="002060"/>
          <w:sz w:val="16"/>
          <w:szCs w:val="16"/>
        </w:rPr>
        <w:t>, НКТП, НКОП, НКАП, Червояскке авиационные мастерские Ф.Ф. Терещенко, Государственный авиационный завод (ГАЗ-12), Ремонтно-воздушный Завод (РМЗ) № 6 («Ремвоздух-6») / г. Киев, Святошино/). Во время революции здесь располагался Воздухоплавательный парк, а рядом- Пятый авиапарк. На близлежащем пустыре позже организован аэродром. Во время Гражданской войны все было разрушено. При наступлении поляков в 1919 г. оборудование 5- го авиапарка эвакуировано в Москву, основной штат разбросан по фронтам. В 1920 г. на старом месте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 Таким образом, 9.09.1920 г. был образован ГАЗ-12. 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13B705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6F48A2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заводе в 1923-25 г. действовало КБ гл. конструктора К.А. Калинина.</w:t>
      </w:r>
    </w:p>
    <w:p w14:paraId="507FA1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Авиатреста № 56 от 31.12.1929 г. на заводе организован моботдел.</w:t>
      </w:r>
    </w:p>
    <w:p w14:paraId="4B506A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670026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0BD85A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061C19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20 ХАИ-1. В начале войны было налажено производство ЛаГТ-3.</w:t>
      </w:r>
    </w:p>
    <w:p w14:paraId="7F1313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19E726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г.)-105 металлорежущих станков.</w:t>
      </w:r>
    </w:p>
    <w:p w14:paraId="53AD5A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(-06.1937-07.1940 г.)- В.В. Смирнов, (07-10.1940 г.-)- В.М. Пенек.</w:t>
      </w:r>
    </w:p>
    <w:p w14:paraId="3C8652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по техчасти (-5.04.1937 г.)- В.А. Таиров, (5.04.1937 г.-)- М. Г. Жужунава. Помощник директора по найму и увольнению (28.09.1938 г.-)-  Г.П. Царев.</w:t>
      </w:r>
    </w:p>
    <w:p w14:paraId="08086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(08.1937 г.)- М. Г. Жужунава.</w:t>
      </w:r>
    </w:p>
    <w:p w14:paraId="45CA7D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(1937-40 г.)- М. Г. Жужунава.</w:t>
      </w:r>
    </w:p>
    <w:p w14:paraId="0447A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(03.1923-25 г.)- К.А. Калинин, (-04.1937-1940 г.-)- В.К. Таиров.</w:t>
      </w:r>
    </w:p>
    <w:p w14:paraId="4CF7BC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К-1 (1925)- 1, Р-10 (1934-37)- 38, ХАИ-1 (-1934-37-), ОКО-1; автожир ЦАГИ А-4 (1932-)- 12; крылья и оперение для МиГ-1 (1940-41) (11982).</w:t>
      </w:r>
    </w:p>
    <w:p w14:paraId="5705BC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2205F1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мастерских школы летчиков-наблюдателей под Кие</w:t>
      </w:r>
      <w:r w:rsidRPr="003C27CE">
        <w:rPr>
          <w:rFonts w:ascii="Times New Roman" w:hAnsi="Times New Roman" w:cs="Times New Roman"/>
          <w:color w:val="002060"/>
          <w:sz w:val="16"/>
          <w:szCs w:val="16"/>
        </w:rPr>
        <w:softHyphen/>
        <w:t>вом строился аэоплан. Автор самолета остался неизвестен, но предполагается, что фами</w:t>
      </w:r>
      <w:r w:rsidRPr="003C27CE">
        <w:rPr>
          <w:rFonts w:ascii="Times New Roman" w:hAnsi="Times New Roman" w:cs="Times New Roman"/>
          <w:color w:val="002060"/>
          <w:sz w:val="16"/>
          <w:szCs w:val="16"/>
        </w:rPr>
        <w:softHyphen/>
        <w:t>лия конструктора — Дунаев или близкая к этому. По сохранившемуся фотоснимку можно представить себе конструкцию этого аппарата. Схема самолета — двух</w:t>
      </w:r>
      <w:r w:rsidRPr="003C27CE">
        <w:rPr>
          <w:rFonts w:ascii="Times New Roman" w:hAnsi="Times New Roman" w:cs="Times New Roman"/>
          <w:color w:val="002060"/>
          <w:sz w:val="16"/>
          <w:szCs w:val="16"/>
        </w:rPr>
        <w:softHyphen/>
        <w:t>местный (возможно трехместный) фюзеляжный бип</w:t>
      </w:r>
      <w:r w:rsidRPr="003C27CE">
        <w:rPr>
          <w:rFonts w:ascii="Times New Roman" w:hAnsi="Times New Roman" w:cs="Times New Roman"/>
          <w:color w:val="002060"/>
          <w:sz w:val="16"/>
          <w:szCs w:val="16"/>
        </w:rPr>
        <w:softHyphen/>
        <w:t>лан, на котором устанавливались два мотора “Рон” мощностью 80 л.с. с тянущими винтами. Крылья и оперение — от серийного самолета “Моран”. Схема выражала стремление конструктора получить само</w:t>
      </w:r>
      <w:r w:rsidRPr="003C27CE">
        <w:rPr>
          <w:rFonts w:ascii="Times New Roman" w:hAnsi="Times New Roman" w:cs="Times New Roman"/>
          <w:color w:val="002060"/>
          <w:sz w:val="16"/>
          <w:szCs w:val="16"/>
        </w:rPr>
        <w:softHyphen/>
        <w:t>лет, обладающий лучшими летными характеристи</w:t>
      </w:r>
      <w:r w:rsidRPr="003C27CE">
        <w:rPr>
          <w:rFonts w:ascii="Times New Roman" w:hAnsi="Times New Roman" w:cs="Times New Roman"/>
          <w:color w:val="002060"/>
          <w:sz w:val="16"/>
          <w:szCs w:val="16"/>
        </w:rPr>
        <w:softHyphen/>
        <w:t>ками, и в первую очередь — скоростью (553).</w:t>
      </w:r>
    </w:p>
    <w:p w14:paraId="7EEBFF3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EA9E9D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Братья Касяненко построили еще два самолета своей конструкции: “Касяненко-5” в 1916 году и “Касяненко-6” — в 1921 году. Кроме постройки самолетов, братья Касяненко занимались разработкой воздушных винтов, которые в годы 1-й мировой войны они выпускали серийно. Воздушные винты “Бр. Касяненко”, широко приме</w:t>
      </w:r>
      <w:r w:rsidRPr="003C27CE">
        <w:rPr>
          <w:rFonts w:ascii="Times New Roman" w:hAnsi="Times New Roman" w:cs="Times New Roman"/>
          <w:color w:val="002060"/>
          <w:sz w:val="16"/>
          <w:szCs w:val="16"/>
        </w:rPr>
        <w:softHyphen/>
        <w:t>няемые на военных самолетах, оказались совершен</w:t>
      </w:r>
      <w:r w:rsidRPr="003C27CE">
        <w:rPr>
          <w:rFonts w:ascii="Times New Roman" w:hAnsi="Times New Roman" w:cs="Times New Roman"/>
          <w:color w:val="002060"/>
          <w:sz w:val="16"/>
          <w:szCs w:val="16"/>
        </w:rPr>
        <w:softHyphen/>
        <w:t>нее французских, развивали болыпую тягу и этим повышали скорость полета. Военное ведомство зака</w:t>
      </w:r>
      <w:r w:rsidRPr="003C27CE">
        <w:rPr>
          <w:rFonts w:ascii="Times New Roman" w:hAnsi="Times New Roman" w:cs="Times New Roman"/>
          <w:color w:val="002060"/>
          <w:sz w:val="16"/>
          <w:szCs w:val="16"/>
        </w:rPr>
        <w:softHyphen/>
        <w:t>зывало их в большом количестве для нужд действую</w:t>
      </w:r>
      <w:r w:rsidRPr="003C27CE">
        <w:rPr>
          <w:rFonts w:ascii="Times New Roman" w:hAnsi="Times New Roman" w:cs="Times New Roman"/>
          <w:color w:val="002060"/>
          <w:sz w:val="16"/>
          <w:szCs w:val="16"/>
        </w:rPr>
        <w:softHyphen/>
        <w:t>щей армии. Изготавливались винты в Авиационных Мастерских КПИ (553).</w:t>
      </w:r>
    </w:p>
    <w:p w14:paraId="177CE4C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D6264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1916-м Владимир Федорович Савельев, будучи старшим механиком 2-го авиапарка, совместно с техником В.Залевским построил в Смоленске двухместный разведчик с четырехпланной коробкой крыльев. Если быть точным, то самолет следует считать пятипланом, поскольку вторая сверху плоскость состояла из двух раздельных крыльев. Сделано это было, видимо, для улучшения обзора летчику вперед и вверх. Первую машину “Самолет № 1”, явившуюся переделкой французского моноплана “Моран-Ж” с ротативным мотором “Гном” мощностью 80 л.с., построили в апреле 1916-го. Ее испытывал военный летчик В.А.Юнгмейстер. Основной целью создания четырехплана, как писал Савельев, “являлось выяснение возможности постройки грузовых аэропланов указанного типа, способных летать со скоростью 147 км/ч на расстояние до 1000 км, поднимая до 25 человек или 1875 кг грузов”. Неизвестно, почему автор привел столь точную цифру - 147 км/ч, но с уверенностью ответить на этот вопрос вряд ли возможно. Полетный вес машины № 1 по сравнению с “Мораном-Ж” образца 1913 года увеличился на 100 кг, но удельная нагрузка на крыло снизилась с 32,8 до 25 кг/м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При одинаковых двигателях (мощность, развиваемая в полете, была 76 л.с.) максимальная скорость у земли понизилась лишь на 3 км/ч. Насколько достоверны эти данные сегодня судить трудно, поскольку они зачастую рассчитывались “на глазок”. Тем не менее, этот факт отмечен в документах тех лет (11276).</w:t>
      </w:r>
    </w:p>
    <w:p w14:paraId="32B3FF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E6F9A6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воз</w:t>
      </w:r>
      <w:r w:rsidRPr="003C27CE">
        <w:rPr>
          <w:rFonts w:ascii="Times New Roman" w:hAnsi="Times New Roman" w:cs="Times New Roman"/>
          <w:color w:val="002060"/>
          <w:sz w:val="16"/>
          <w:szCs w:val="16"/>
        </w:rPr>
        <w:softHyphen/>
        <w:t>никло 5 авиазаводов и мастерских, из них всего 2 самолет</w:t>
      </w:r>
      <w:r w:rsidRPr="003C27CE">
        <w:rPr>
          <w:rFonts w:ascii="Times New Roman" w:hAnsi="Times New Roman" w:cs="Times New Roman"/>
          <w:color w:val="002060"/>
          <w:sz w:val="16"/>
          <w:szCs w:val="16"/>
        </w:rPr>
        <w:softHyphen/>
        <w:t>ных и 1 моторный, а остальные 2—винтов, лыж и магнето. Все указанные заводы и мастерские произвели по 1916 г. (включительно) всего 2050 самолетов и 578 моторов. Для сравнения укажем, что за то же время французская авиа</w:t>
      </w:r>
      <w:r w:rsidRPr="003C27CE">
        <w:rPr>
          <w:rFonts w:ascii="Times New Roman" w:hAnsi="Times New Roman" w:cs="Times New Roman"/>
          <w:color w:val="002060"/>
          <w:sz w:val="16"/>
          <w:szCs w:val="16"/>
        </w:rPr>
        <w:softHyphen/>
        <w:t>промышленность произвела 12559 самолетов, т. е. в 6 раз больше, и 24939 моторов, т. е. в 43 раза больше! Нужно отметить, что если производство самолетов росло до этого времени недостаточно быстрыми темпами, хотя боль</w:t>
      </w:r>
      <w:r w:rsidRPr="003C27CE">
        <w:rPr>
          <w:rFonts w:ascii="Times New Roman" w:hAnsi="Times New Roman" w:cs="Times New Roman"/>
          <w:color w:val="002060"/>
          <w:sz w:val="16"/>
          <w:szCs w:val="16"/>
        </w:rPr>
        <w:softHyphen/>
        <w:t xml:space="preserve">шинство материалов для их постройки (главным образом, дерево) было русского происхождения и кадры рабочих и технического </w:t>
      </w:r>
      <w:r w:rsidRPr="003C27CE">
        <w:rPr>
          <w:rFonts w:ascii="Times New Roman" w:hAnsi="Times New Roman" w:cs="Times New Roman"/>
          <w:color w:val="002060"/>
          <w:sz w:val="16"/>
          <w:szCs w:val="16"/>
        </w:rPr>
        <w:lastRenderedPageBreak/>
        <w:t>персонала было сравнительно нетрудно обучать (лишь в 1917 г. царская Россия исчерпала свои -ресурсы, и открытие новых заводов начинало становиться затруднительным), то совсем плохо дело обстояло с моторными завода</w:t>
      </w:r>
      <w:r w:rsidRPr="003C27CE">
        <w:rPr>
          <w:rFonts w:ascii="Times New Roman" w:hAnsi="Times New Roman" w:cs="Times New Roman"/>
          <w:color w:val="002060"/>
          <w:sz w:val="16"/>
          <w:szCs w:val="16"/>
        </w:rPr>
        <w:softHyphen/>
        <w:t>ми. Производство авиационных моторов ближе самолетного примыкает по методам к массовому, обязательно требует в больших количествах особых видов сталей и легких сплавов, которые были уже освоены на Западе автомобильной про</w:t>
      </w:r>
      <w:r w:rsidRPr="003C27CE">
        <w:rPr>
          <w:rFonts w:ascii="Times New Roman" w:hAnsi="Times New Roman" w:cs="Times New Roman"/>
          <w:color w:val="002060"/>
          <w:sz w:val="16"/>
          <w:szCs w:val="16"/>
        </w:rPr>
        <w:softHyphen/>
        <w:t>мышленностью и неизвестны в царской России, не имевшей автопромышленности. Моторная промышленность не могла быстро осваивать новые моторы большей мощности и по</w:t>
      </w:r>
      <w:r w:rsidRPr="003C27CE">
        <w:rPr>
          <w:rFonts w:ascii="Times New Roman" w:hAnsi="Times New Roman" w:cs="Times New Roman"/>
          <w:color w:val="002060"/>
          <w:sz w:val="16"/>
          <w:szCs w:val="16"/>
        </w:rPr>
        <w:softHyphen/>
        <w:t>этому не могла удовлетворить даже царскую авиацию ни количественно, ни качественно. Несмотря на некоторое уве</w:t>
      </w:r>
      <w:r w:rsidRPr="003C27CE">
        <w:rPr>
          <w:rFonts w:ascii="Times New Roman" w:hAnsi="Times New Roman" w:cs="Times New Roman"/>
          <w:color w:val="002060"/>
          <w:sz w:val="16"/>
          <w:szCs w:val="16"/>
        </w:rPr>
        <w:softHyphen/>
        <w:t>личение производства моторов, количество самолетов с мо</w:t>
      </w:r>
      <w:r w:rsidRPr="003C27CE">
        <w:rPr>
          <w:rFonts w:ascii="Times New Roman" w:hAnsi="Times New Roman" w:cs="Times New Roman"/>
          <w:color w:val="002060"/>
          <w:sz w:val="16"/>
          <w:szCs w:val="16"/>
        </w:rPr>
        <w:softHyphen/>
        <w:t>торами русского производства в процентном отношении все падало, ни разу за все время войны не достигая даже тех 30%, которые имелись в 1914 г. (11094).</w:t>
      </w:r>
    </w:p>
    <w:p w14:paraId="5A83E61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11EFD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Лебедева отремонтировал около 20 трофейных машин, в основном "Альбатросов" (по крайней мере, их так у нас называли). Эти самолеты оснащались разными двигателями, снятыми с других подбитых самолетов, если собственный мотор не подлежал восстановлению. После небольшой переделки, ремонта и испытательного полета аэроплан получал обозначение "Альбатрос завода Лебедева" с соотвествующим номером и отправлялся на фронт. Такие "Альбатросы завода Лебедева" находились на вооружении 18-го, 33-го, 34-го и Гренадерского корпусных авиаотрядов, 8-го и 12-го армейских авиаотрядов. Как правило, это были устаревшие типы, использрвание которых в строевых частях диктовалось острой нехваткой техники в авиации русской армии в течение всей войны. Три "Альбатроса" тип А.8 с мотором "Фиат" 100 л.с., построенные на заводе Лебедева, летом 1917 г. поступили в Школу воздушного боя в Красном Селе, принадлежащую Морскому ведомству (11183).</w:t>
      </w:r>
    </w:p>
    <w:p w14:paraId="6CFAE4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1942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1916г. на вооружении русской авиации появились новые типы "Фарманов": 27-й, 30-й и 40-й. "Двадцать седьмой", построенный в количестве 50 штук на заводе Дукс в Москве, внешне отличался от других "Фарманов" лишь четырехколесным шасси. Этот самолет обладал плохой маневренностью, недостаточным запасом прочности и не пользовался популярностью у наших летчиков. Неповоротливый и тихоходный, он нередко становился легкой добычей немецких истребителей. Например, 23 июня 1917 г. в 4 часа 30 мин утра на "Фармане-27" №994/23 (из 21-го корпусного авиаотряда) вылетели летчик ефрейтор Савватеев и наблюдатель подпоручик Троицкий. Они получили задание провести разведку района Волошин - Куценята - р. Березина - Вишнево. Однако закончить ее не удалось из-за боя с немецким истребителем в районе деревни Бортонишки. В этой схватке Троицкий был убит в воздухе двумя пулями в голову, а его самолет перешел в штопор и упал в районе фольварка Плавнино. Летчик Савватеев получил тяжелые ранения при падении и скончался в перевязочном пункте 17-го стрелкового полка (11237).</w:t>
      </w:r>
    </w:p>
    <w:p w14:paraId="140D5E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FE2B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не получивший широкого распространения во Франции "Моран-монокок" стал одним из наиболее известных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 Всею в нашу страну поступило 11 "Мормонов". Машины поставлялись без вооружения и уже на месте их оснастили не "Гочкиссами" с отсекателями, а гораздо более эффективными синхронными пулеметами “Виккерс", полученными незадолго до этого из Англии. Благодаря этому, а также мастерству наших пилотов "казаковцы" сбили на "Мормонах" не менее десятка вражеских аэропланов. Германским летчикам с Восточного фронта была хорошо знакома эмблема первой российской авиагруппы - череп ("адамова голова"), изображенный у всех ее самолетов на хвостовом оперении. Кстати, вопреки распространенному убеждению, подобная символика получила наибольшее распространение именно в русской авиации. Многочисленные черепа, кости, скелеты украшали фюзеляжи и хвосты "Моранов", "Ныопоров” и "Спадов" как в первую мировую, так и в гражданскую войну, чему есть немало фотоподтверждений (11265).</w:t>
      </w:r>
    </w:p>
    <w:p w14:paraId="34E5B1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ADFEA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 (11863). 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2B2FAC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ED67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 основан Симферопольский самолетостроительный завод и в этом же году произвел 10 самолетов, в 1917 г. - 40.</w:t>
      </w:r>
    </w:p>
    <w:p w14:paraId="549D37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декретом СНК от 27.12.1917 г. В 1919 г. закрыт. Затем, до 1920 г. находился в руках армии Врангеля. После этого получил наименование Государственных авиамастерских (ГАМ) № 15. Ликвидированы в 1922 г. (не позднее 8 июля).</w:t>
      </w:r>
    </w:p>
    <w:p w14:paraId="2E7325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врангелевского режима завод выполнял ремонт до 30 аэропланов в месяц. После Гражданской войны производственная программа предусматривала ремонт 7 самолетов в месяц.</w:t>
      </w:r>
    </w:p>
    <w:p w14:paraId="126F4135" w14:textId="77777777" w:rsidR="003D6A3B" w:rsidRPr="003C27CE" w:rsidRDefault="003D6A3B" w:rsidP="00615CF2">
      <w:pPr>
        <w:autoSpaceDE w:val="0"/>
        <w:autoSpaceDN w:val="0"/>
        <w:adjustRightInd w:val="0"/>
        <w:rPr>
          <w:rFonts w:ascii="Times New Roman" w:hAnsi="Times New Roman" w:cs="Times New Roman"/>
          <w:color w:val="002060"/>
          <w:sz w:val="16"/>
          <w:szCs w:val="16"/>
          <w:vertAlign w:val="superscript"/>
        </w:rPr>
      </w:pPr>
      <w:r w:rsidRPr="003C27CE">
        <w:rPr>
          <w:rFonts w:ascii="Times New Roman" w:hAnsi="Times New Roman" w:cs="Times New Roman"/>
          <w:color w:val="002060"/>
          <w:sz w:val="16"/>
          <w:szCs w:val="16"/>
        </w:rPr>
        <w:t>Численность персонала (1922 г.)- около 200 чел. (11982)</w:t>
      </w:r>
    </w:p>
    <w:p w14:paraId="51253E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DF31FC" w14:textId="77777777" w:rsidR="00C86E22" w:rsidRPr="003C27CE" w:rsidRDefault="00C86E22" w:rsidP="00615CF2">
      <w:pPr>
        <w:pStyle w:val="ae"/>
        <w:shd w:val="clear" w:color="auto" w:fill="FFFFFF"/>
        <w:spacing w:before="0" w:after="0"/>
        <w:rPr>
          <w:color w:val="002060"/>
          <w:sz w:val="16"/>
          <w:szCs w:val="16"/>
        </w:rPr>
      </w:pPr>
      <w:r w:rsidRPr="003C27CE">
        <w:rPr>
          <w:color w:val="002060"/>
          <w:sz w:val="16"/>
          <w:szCs w:val="16"/>
          <w:shd w:val="clear" w:color="auto" w:fill="FFFFFF"/>
        </w:rPr>
        <w:t xml:space="preserve">В 1916 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на основе авиационной мастерской В.В. Слюсаренко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(РГВИА. </w:t>
      </w:r>
      <w:r w:rsidRPr="003C27CE">
        <w:rPr>
          <w:color w:val="002060"/>
          <w:sz w:val="16"/>
          <w:szCs w:val="16"/>
        </w:rPr>
        <w:t>Ф. 493. Оп. 9. Л. 89; Там же. Д. 56. Л. 200) (21552).</w:t>
      </w:r>
    </w:p>
    <w:p w14:paraId="3B8D56E8" w14:textId="77777777" w:rsidR="00C86E22" w:rsidRPr="003C27CE" w:rsidRDefault="00C86E22" w:rsidP="00615CF2">
      <w:pPr>
        <w:pStyle w:val="ae"/>
        <w:shd w:val="clear" w:color="auto" w:fill="FFFFFF"/>
        <w:spacing w:before="0" w:after="0"/>
        <w:rPr>
          <w:color w:val="002060"/>
          <w:sz w:val="16"/>
          <w:szCs w:val="16"/>
        </w:rPr>
      </w:pPr>
    </w:p>
    <w:p w14:paraId="384BD9A4" w14:textId="77777777" w:rsidR="00C86E22" w:rsidRPr="003C27CE" w:rsidRDefault="00C86E2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большое количество авиационных двигателей стали выпускать новые отечественные заводы. Открытый правлением РБВЗ Механический завод на Васильевском острове восстановил во второй половине 1916 г. производство двигателей РБВЗ-6.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РБВЗ-6.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РБВЗ-6 они дали возможность продолжить выпуск «Муромцев-Г» и отказаться от ненадежных Санбимов» (19963).</w:t>
      </w:r>
    </w:p>
    <w:p w14:paraId="50E92B30" w14:textId="77777777" w:rsidR="00C86E22" w:rsidRPr="003C27CE" w:rsidRDefault="00C86E22" w:rsidP="00615CF2">
      <w:pPr>
        <w:rPr>
          <w:rFonts w:ascii="Times New Roman" w:hAnsi="Times New Roman" w:cs="Times New Roman"/>
          <w:color w:val="002060"/>
          <w:sz w:val="16"/>
          <w:szCs w:val="16"/>
        </w:rPr>
      </w:pPr>
    </w:p>
    <w:p w14:paraId="1C2ABCA3" w14:textId="40CE36D1" w:rsidR="00C86E22" w:rsidRPr="003C27CE" w:rsidRDefault="00C86E22" w:rsidP="00615CF2">
      <w:pPr>
        <w:rPr>
          <w:rFonts w:ascii="Times New Roman" w:hAnsi="Times New Roman" w:cs="Times New Roman"/>
          <w:color w:val="002060"/>
          <w:sz w:val="16"/>
          <w:szCs w:val="16"/>
        </w:rPr>
      </w:pPr>
      <w:bookmarkStart w:id="458" w:name="_Hlk83382966"/>
      <w:r w:rsidRPr="003C27CE">
        <w:rPr>
          <w:rFonts w:ascii="Times New Roman" w:hAnsi="Times New Roman" w:cs="Times New Roman"/>
          <w:color w:val="002060"/>
          <w:sz w:val="16"/>
          <w:szCs w:val="16"/>
          <w:shd w:val="clear" w:color="auto" w:fill="FFFFFF"/>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(РГВИА. Ф. 493. Оп. 4. Д. 343. Л. 6 -7.).</w:t>
      </w:r>
      <w:r w:rsidR="00FD38A3" w:rsidRPr="003C27CE">
        <w:rPr>
          <w:rFonts w:ascii="Times New Roman" w:hAnsi="Times New Roman" w:cs="Times New Roman"/>
          <w:color w:val="002060"/>
          <w:sz w:val="16"/>
          <w:szCs w:val="16"/>
          <w:shd w:val="clear" w:color="auto" w:fill="FFFFFF"/>
        </w:rPr>
        <w:t xml:space="preserve"> </w:t>
      </w:r>
      <w:r w:rsidRPr="003C27CE">
        <w:rPr>
          <w:rFonts w:ascii="Times New Roman" w:hAnsi="Times New Roman" w:cs="Times New Roman"/>
          <w:color w:val="002060"/>
          <w:sz w:val="16"/>
          <w:szCs w:val="16"/>
          <w:shd w:val="clear" w:color="auto" w:fill="FFFFFF"/>
        </w:rPr>
        <w:t>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(21522).</w:t>
      </w:r>
    </w:p>
    <w:bookmarkEnd w:id="458"/>
    <w:p w14:paraId="2E9377C8" w14:textId="77777777" w:rsidR="00C86E22" w:rsidRPr="003C27CE" w:rsidRDefault="00C86E22" w:rsidP="00615CF2">
      <w:pPr>
        <w:rPr>
          <w:rFonts w:ascii="Times New Roman" w:hAnsi="Times New Roman" w:cs="Times New Roman"/>
          <w:color w:val="002060"/>
          <w:sz w:val="16"/>
          <w:szCs w:val="16"/>
        </w:rPr>
      </w:pPr>
    </w:p>
    <w:p w14:paraId="1CE479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началась организация нового завода С.С. Щетинина в Ярославле, однако последующие события 1917 г. не позволили дове</w:t>
      </w:r>
      <w:r w:rsidRPr="003C27CE">
        <w:rPr>
          <w:rFonts w:ascii="Times New Roman" w:hAnsi="Times New Roman" w:cs="Times New Roman"/>
          <w:color w:val="002060"/>
          <w:sz w:val="16"/>
          <w:szCs w:val="16"/>
        </w:rPr>
        <w:softHyphen/>
        <w:t>сти это начинание до благополуч</w:t>
      </w:r>
      <w:r w:rsidRPr="003C27CE">
        <w:rPr>
          <w:rFonts w:ascii="Times New Roman" w:hAnsi="Times New Roman" w:cs="Times New Roman"/>
          <w:color w:val="002060"/>
          <w:sz w:val="16"/>
          <w:szCs w:val="16"/>
        </w:rPr>
        <w:softHyphen/>
        <w:t>ного завершения.</w:t>
      </w:r>
    </w:p>
    <w:p w14:paraId="0420AC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Появление боль</w:t>
      </w:r>
      <w:r w:rsidRPr="003C27CE">
        <w:rPr>
          <w:rFonts w:ascii="Times New Roman" w:hAnsi="Times New Roman" w:cs="Times New Roman"/>
          <w:color w:val="002060"/>
          <w:sz w:val="16"/>
          <w:szCs w:val="16"/>
        </w:rPr>
        <w:softHyphen/>
        <w:t>ших заказов на лодки М-5 и М-9 заставило обратить внимание ру</w:t>
      </w:r>
      <w:r w:rsidRPr="003C27CE">
        <w:rPr>
          <w:rFonts w:ascii="Times New Roman" w:hAnsi="Times New Roman" w:cs="Times New Roman"/>
          <w:color w:val="002060"/>
          <w:sz w:val="16"/>
          <w:szCs w:val="16"/>
        </w:rPr>
        <w:softHyphen/>
        <w:t>ководства и на развитие производ</w:t>
      </w:r>
      <w:r w:rsidRPr="003C27CE">
        <w:rPr>
          <w:rFonts w:ascii="Times New Roman" w:hAnsi="Times New Roman" w:cs="Times New Roman"/>
          <w:color w:val="002060"/>
          <w:sz w:val="16"/>
          <w:szCs w:val="16"/>
        </w:rPr>
        <w:softHyphen/>
        <w:t>ства. Помимо заводских помещений, в связи с возникшей необходимос</w:t>
      </w:r>
      <w:r w:rsidRPr="003C27CE">
        <w:rPr>
          <w:rFonts w:ascii="Times New Roman" w:hAnsi="Times New Roman" w:cs="Times New Roman"/>
          <w:color w:val="002060"/>
          <w:sz w:val="16"/>
          <w:szCs w:val="16"/>
        </w:rPr>
        <w:softHyphen/>
        <w:t>тью испытаний серийных летающих лодок, ПРТВ создало опытную ис</w:t>
      </w:r>
      <w:r w:rsidRPr="003C27CE">
        <w:rPr>
          <w:rFonts w:ascii="Times New Roman" w:hAnsi="Times New Roman" w:cs="Times New Roman"/>
          <w:color w:val="002060"/>
          <w:sz w:val="16"/>
          <w:szCs w:val="16"/>
        </w:rPr>
        <w:softHyphen/>
        <w:t>пытательную станцию с ангарами и приспособлением для спуска на воду на Крестовском острове в Пе</w:t>
      </w:r>
      <w:r w:rsidRPr="003C27CE">
        <w:rPr>
          <w:rFonts w:ascii="Times New Roman" w:hAnsi="Times New Roman" w:cs="Times New Roman"/>
          <w:color w:val="002060"/>
          <w:sz w:val="16"/>
          <w:szCs w:val="16"/>
        </w:rPr>
        <w:softHyphen/>
        <w:t>тербурге. Аналогичную станцию организовали в Круглой бухте Се</w:t>
      </w:r>
      <w:r w:rsidRPr="003C27CE">
        <w:rPr>
          <w:rFonts w:ascii="Times New Roman" w:hAnsi="Times New Roman" w:cs="Times New Roman"/>
          <w:color w:val="002060"/>
          <w:sz w:val="16"/>
          <w:szCs w:val="16"/>
        </w:rPr>
        <w:softHyphen/>
        <w:t>вастополя, где со временем пред</w:t>
      </w:r>
      <w:r w:rsidRPr="003C27CE">
        <w:rPr>
          <w:rFonts w:ascii="Times New Roman" w:hAnsi="Times New Roman" w:cs="Times New Roman"/>
          <w:color w:val="002060"/>
          <w:sz w:val="16"/>
          <w:szCs w:val="16"/>
        </w:rPr>
        <w:softHyphen/>
        <w:t>полагалось построить филиал для сборки и доводки самолетов (12088).</w:t>
      </w:r>
    </w:p>
    <w:p w14:paraId="747614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EF8E9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заводе “Гном-Рон” ра</w:t>
      </w:r>
      <w:r w:rsidRPr="003C27CE">
        <w:rPr>
          <w:rFonts w:ascii="Times New Roman" w:hAnsi="Times New Roman" w:cs="Times New Roman"/>
          <w:color w:val="002060"/>
          <w:sz w:val="16"/>
          <w:szCs w:val="16"/>
        </w:rPr>
        <w:softHyphen/>
        <w:t>ботали 346 человек, из них 53 служа</w:t>
      </w:r>
      <w:r w:rsidRPr="003C27CE">
        <w:rPr>
          <w:rFonts w:ascii="Times New Roman" w:hAnsi="Times New Roman" w:cs="Times New Roman"/>
          <w:color w:val="002060"/>
          <w:sz w:val="16"/>
          <w:szCs w:val="16"/>
        </w:rPr>
        <w:softHyphen/>
        <w:t>щих, среди которых было 9 францу</w:t>
      </w:r>
      <w:r w:rsidRPr="003C27CE">
        <w:rPr>
          <w:rFonts w:ascii="Times New Roman" w:hAnsi="Times New Roman" w:cs="Times New Roman"/>
          <w:color w:val="002060"/>
          <w:sz w:val="16"/>
          <w:szCs w:val="16"/>
        </w:rPr>
        <w:softHyphen/>
        <w:t>зов. Центральная администрация об</w:t>
      </w:r>
      <w:r w:rsidRPr="003C27CE">
        <w:rPr>
          <w:rFonts w:ascii="Times New Roman" w:hAnsi="Times New Roman" w:cs="Times New Roman"/>
          <w:color w:val="002060"/>
          <w:sz w:val="16"/>
          <w:szCs w:val="16"/>
        </w:rPr>
        <w:softHyphen/>
        <w:t>щества “Гном-Рон” в Париже, стремясь сохранить отделение в своей полной технической зависимости, не создава</w:t>
      </w:r>
      <w:r w:rsidRPr="003C27CE">
        <w:rPr>
          <w:rFonts w:ascii="Times New Roman" w:hAnsi="Times New Roman" w:cs="Times New Roman"/>
          <w:color w:val="002060"/>
          <w:sz w:val="16"/>
          <w:szCs w:val="16"/>
        </w:rPr>
        <w:softHyphen/>
        <w:t>ла в Москве самостоятельного техни</w:t>
      </w:r>
      <w:r w:rsidRPr="003C27CE">
        <w:rPr>
          <w:rFonts w:ascii="Times New Roman" w:hAnsi="Times New Roman" w:cs="Times New Roman"/>
          <w:color w:val="002060"/>
          <w:sz w:val="16"/>
          <w:szCs w:val="16"/>
        </w:rPr>
        <w:softHyphen/>
        <w:t>ческого бюро. В докладе уполномо</w:t>
      </w:r>
      <w:r w:rsidRPr="003C27CE">
        <w:rPr>
          <w:rFonts w:ascii="Times New Roman" w:hAnsi="Times New Roman" w:cs="Times New Roman"/>
          <w:color w:val="002060"/>
          <w:sz w:val="16"/>
          <w:szCs w:val="16"/>
        </w:rPr>
        <w:softHyphen/>
        <w:t>ченного военного ведомства на заво</w:t>
      </w:r>
      <w:r w:rsidRPr="003C27CE">
        <w:rPr>
          <w:rFonts w:ascii="Times New Roman" w:hAnsi="Times New Roman" w:cs="Times New Roman"/>
          <w:color w:val="002060"/>
          <w:sz w:val="16"/>
          <w:szCs w:val="16"/>
        </w:rPr>
        <w:softHyphen/>
        <w:t>дах, изготовлявших авиационные дви</w:t>
      </w:r>
      <w:r w:rsidRPr="003C27CE">
        <w:rPr>
          <w:rFonts w:ascii="Times New Roman" w:hAnsi="Times New Roman" w:cs="Times New Roman"/>
          <w:color w:val="002060"/>
          <w:sz w:val="16"/>
          <w:szCs w:val="16"/>
        </w:rPr>
        <w:softHyphen/>
        <w:t>гатели, указывалось на “полную тех</w:t>
      </w:r>
      <w:r w:rsidRPr="003C27CE">
        <w:rPr>
          <w:rFonts w:ascii="Times New Roman" w:hAnsi="Times New Roman" w:cs="Times New Roman"/>
          <w:color w:val="002060"/>
          <w:sz w:val="16"/>
          <w:szCs w:val="16"/>
        </w:rPr>
        <w:softHyphen/>
        <w:t>ническую и административную дезорганизованность заводского хозяйства на заводе в Москве” (11156).</w:t>
      </w:r>
    </w:p>
    <w:p w14:paraId="313EAEF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CCA3D4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Гном начал выпускать до 40 двигателей в месяц по сравнению с 15 в 1914-1915 в результате расширения. Двигатели “Рон-80” и “Гном-Моносупап-100” устанавливались на самолетах конструкторов И.И. Сикорского, Д.П. Гри</w:t>
      </w:r>
      <w:r w:rsidRPr="003C27CE">
        <w:rPr>
          <w:rFonts w:ascii="Times New Roman" w:hAnsi="Times New Roman" w:cs="Times New Roman"/>
          <w:color w:val="002060"/>
          <w:sz w:val="16"/>
          <w:szCs w:val="16"/>
        </w:rPr>
        <w:softHyphen/>
        <w:t>горовича, А.А. Пороховщикова и др., а также на опытных и серийных само</w:t>
      </w:r>
      <w:r w:rsidRPr="003C27CE">
        <w:rPr>
          <w:rFonts w:ascii="Times New Roman" w:hAnsi="Times New Roman" w:cs="Times New Roman"/>
          <w:color w:val="002060"/>
          <w:sz w:val="16"/>
          <w:szCs w:val="16"/>
        </w:rPr>
        <w:softHyphen/>
        <w:t>летах акционерного общества В.А. Лебедева в Петербурге и заводов А.А. Анатра в Одессе и Симферополе (11425).</w:t>
      </w:r>
    </w:p>
    <w:p w14:paraId="059D8B9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800B53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С 1916 г. на самолете “Илья Муромец” было решено устанавливать более мощные двигатели “Рено” (мощностью 220 л.с.). По заказу воен</w:t>
      </w:r>
      <w:r w:rsidRPr="003C27CE">
        <w:rPr>
          <w:rFonts w:ascii="Times New Roman" w:hAnsi="Times New Roman" w:cs="Times New Roman"/>
          <w:color w:val="002060"/>
          <w:sz w:val="16"/>
          <w:szCs w:val="16"/>
        </w:rPr>
        <w:softHyphen/>
        <w:t>ного ведомства в 1916 г. этот двигатель стал собирать небольшой петрог</w:t>
      </w:r>
      <w:r w:rsidRPr="003C27CE">
        <w:rPr>
          <w:rFonts w:ascii="Times New Roman" w:hAnsi="Times New Roman" w:cs="Times New Roman"/>
          <w:color w:val="002060"/>
          <w:sz w:val="16"/>
          <w:szCs w:val="16"/>
        </w:rPr>
        <w:softHyphen/>
        <w:t>радский завод “Русский Рено” из деталей, полученных из Франции. Производительность завода составляла 10 двигателей в месяц. Этот двига</w:t>
      </w:r>
      <w:r w:rsidRPr="003C27CE">
        <w:rPr>
          <w:rFonts w:ascii="Times New Roman" w:hAnsi="Times New Roman" w:cs="Times New Roman"/>
          <w:color w:val="002060"/>
          <w:sz w:val="16"/>
          <w:szCs w:val="16"/>
        </w:rPr>
        <w:softHyphen/>
        <w:t>тель устанавливали также на нескольких типах опытных самолетов рус</w:t>
      </w:r>
      <w:r w:rsidRPr="003C27CE">
        <w:rPr>
          <w:rFonts w:ascii="Times New Roman" w:hAnsi="Times New Roman" w:cs="Times New Roman"/>
          <w:color w:val="002060"/>
          <w:sz w:val="16"/>
          <w:szCs w:val="16"/>
        </w:rPr>
        <w:softHyphen/>
        <w:t>ских конструкторов (11425).</w:t>
      </w:r>
    </w:p>
    <w:p w14:paraId="1E34A9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558F3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(11863).</w:t>
      </w:r>
    </w:p>
    <w:p w14:paraId="2084D2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295D7C2" w14:textId="18BF0264" w:rsidR="00E30A37" w:rsidRPr="003C27CE" w:rsidRDefault="00E30A37"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 xml:space="preserve">В 1916 г. Калашниковской набережной </w:t>
      </w:r>
      <w:bookmarkStart w:id="459" w:name="YANDEX_47"/>
      <w:bookmarkEnd w:id="459"/>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в</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w:t>
      </w:r>
      <w:bookmarkStart w:id="460" w:name="YANDEX_48"/>
      <w:bookmarkEnd w:id="460"/>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Петрограде</w:t>
      </w:r>
      <w:r w:rsidR="00FD38A3" w:rsidRPr="003C27CE">
        <w:rPr>
          <w:rFonts w:ascii="Times New Roman" w:hAnsi="Times New Roman" w:cs="Times New Roman"/>
          <w:bCs/>
          <w:color w:val="002060"/>
          <w:sz w:val="16"/>
          <w:szCs w:val="16"/>
        </w:rPr>
        <w:t xml:space="preserve"> </w:t>
      </w:r>
      <w:r w:rsidRPr="003C27CE">
        <w:rPr>
          <w:rFonts w:ascii="Times New Roman" w:hAnsi="Times New Roman" w:cs="Times New Roman"/>
          <w:bCs/>
          <w:color w:val="002060"/>
          <w:sz w:val="16"/>
          <w:szCs w:val="16"/>
        </w:rPr>
        <w:t xml:space="preserve"> уже возводился новый Русско-Балтийский моторный завод, предназначенный для выпуска с весны 1917 г. по 30-40 двигателей в месяц, а в Рыбинске фирмой «Рено» быстро строился гигантский моторостроительный завод. Начиная с октября-ноября 1917 г. он должен был начать выдавать вместе с Петроградским заводом «Рено» сотни авиамоторов мощностью в 280 - 300 л. с. Проблема «моторного» голода должна была решиться не только в количественном, но и в качественном отношении. Российские заводы успешно налаживали выпуск комплектующих изделий, полуфабрикатов и конструкционных материалов.Рос выпуск пилотажно-навигационного оборудования, прицелов и другого специального оборудования, воздушных винтов, магнето, радиаторов, подшипников, производились высококачественные стали, дюралюминий и т. п. Новые «Муромцы» предполагалось оснащать отечественным автоматическим оружием системы В. Г. Федорова. С вводом в строй железной дороги до незамерзающего порта Романов (ныне Мурманск) значительно упрощалась проблема зарубежных поставок (15127).</w:t>
      </w:r>
    </w:p>
    <w:p w14:paraId="6982F64E" w14:textId="77777777" w:rsidR="00E30A37" w:rsidRPr="003C27CE" w:rsidRDefault="00E30A37" w:rsidP="00615CF2">
      <w:pPr>
        <w:rPr>
          <w:rFonts w:ascii="Times New Roman" w:hAnsi="Times New Roman" w:cs="Times New Roman"/>
          <w:bCs/>
          <w:color w:val="002060"/>
          <w:sz w:val="16"/>
          <w:szCs w:val="16"/>
        </w:rPr>
      </w:pPr>
    </w:p>
    <w:p w14:paraId="602FFD74" w14:textId="77777777" w:rsidR="00E30A37" w:rsidRPr="003C27CE" w:rsidRDefault="00E30A37" w:rsidP="00615CF2">
      <w:pPr>
        <w:pStyle w:val="2"/>
        <w:spacing w:before="0" w:beforeAutospacing="0" w:after="0" w:afterAutospacing="0"/>
        <w:jc w:val="both"/>
        <w:rPr>
          <w:b w:val="0"/>
          <w:color w:val="002060"/>
          <w:sz w:val="16"/>
          <w:szCs w:val="16"/>
        </w:rPr>
      </w:pPr>
      <w:r w:rsidRPr="003C27CE">
        <w:rPr>
          <w:b w:val="0"/>
          <w:color w:val="002060"/>
          <w:sz w:val="16"/>
          <w:szCs w:val="16"/>
        </w:rPr>
        <w:t>В 1916 г. акционерное общество автомобильно-экипажной фабрики «П.Ильин» в Москве организовало выпуск авиамоторов по типу английского V-образного «Санбима» в 150—200 л.с. с небольшими изменениями, внесенными русскими специалистами. Однако за два года удалось изготовить всего 25 моторов. Вместе с «родными» английскими их ставили на «Муромцы», на «Дукс» они не поступали (15464).</w:t>
      </w:r>
    </w:p>
    <w:p w14:paraId="2C1B334B" w14:textId="77777777" w:rsidR="00E30A37" w:rsidRPr="003C27CE" w:rsidRDefault="00E30A37" w:rsidP="00615CF2">
      <w:pPr>
        <w:pStyle w:val="2"/>
        <w:spacing w:before="0" w:beforeAutospacing="0" w:after="0" w:afterAutospacing="0"/>
        <w:jc w:val="both"/>
        <w:rPr>
          <w:b w:val="0"/>
          <w:color w:val="002060"/>
          <w:sz w:val="16"/>
          <w:szCs w:val="16"/>
        </w:rPr>
      </w:pPr>
    </w:p>
    <w:p w14:paraId="2A8B8A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гг. (с 1914) обществом  «Русский Рено»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 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463FE6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69E33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акционерного общества “П.Ильин” в Москве органи</w:t>
      </w:r>
      <w:r w:rsidRPr="003C27CE">
        <w:rPr>
          <w:rFonts w:ascii="Times New Roman" w:hAnsi="Times New Roman" w:cs="Times New Roman"/>
          <w:color w:val="002060"/>
          <w:sz w:val="16"/>
          <w:szCs w:val="16"/>
        </w:rPr>
        <w:softHyphen/>
        <w:t>зовал производство двигателей по типу английского “Сенбим” (8-цилин-дровый У-образный, мощностью 150 л.с.). За два года было изготовлено всего 25 двигателей (11425).</w:t>
      </w:r>
    </w:p>
    <w:p w14:paraId="253F2C1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38B708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делать авиационные моторы стала также Экипажно-автомобильная фабрика П. Ильина в Москве. Но двигателей там изго</w:t>
      </w:r>
      <w:r w:rsidRPr="003C27CE">
        <w:rPr>
          <w:rFonts w:ascii="Times New Roman" w:hAnsi="Times New Roman" w:cs="Times New Roman"/>
          <w:color w:val="002060"/>
          <w:sz w:val="16"/>
          <w:szCs w:val="16"/>
        </w:rPr>
        <w:softHyphen/>
        <w:t>товили очень немного (11852).</w:t>
      </w:r>
    </w:p>
    <w:p w14:paraId="1767F24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9C5AF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Экипажно-автомобильная фабрика П. Ильина в Москве, основанная восемью годами ранее, тоже взялась за выпуск авиамоторов. Там стали делать английские двига</w:t>
      </w:r>
      <w:r w:rsidRPr="003C27CE">
        <w:rPr>
          <w:rFonts w:ascii="Times New Roman" w:hAnsi="Times New Roman" w:cs="Times New Roman"/>
          <w:color w:val="002060"/>
          <w:sz w:val="16"/>
          <w:szCs w:val="16"/>
        </w:rPr>
        <w:softHyphen/>
        <w:t>тели «Санбим» передовой блочной конструкции, высокооборотные (по тем временам), редукторные. Изго</w:t>
      </w:r>
      <w:r w:rsidRPr="003C27CE">
        <w:rPr>
          <w:rFonts w:ascii="Times New Roman" w:hAnsi="Times New Roman" w:cs="Times New Roman"/>
          <w:color w:val="002060"/>
          <w:sz w:val="16"/>
          <w:szCs w:val="16"/>
        </w:rPr>
        <w:softHyphen/>
        <w:t>товляли ли их у Ильина полностью. или часть деталей импортировали из Англии, установить не удалось. Скорее всего, большую часть произ</w:t>
      </w:r>
      <w:r w:rsidRPr="003C27CE">
        <w:rPr>
          <w:rFonts w:ascii="Times New Roman" w:hAnsi="Times New Roman" w:cs="Times New Roman"/>
          <w:color w:val="002060"/>
          <w:sz w:val="16"/>
          <w:szCs w:val="16"/>
        </w:rPr>
        <w:softHyphen/>
        <w:t>водили на месте, поскольку даже такую сложную вещь, как коленчатый вал, делали в России — на фабрику Ильина их поставляли с Сормовского завода. За 1916-1917 гг. сдали всего 25 (по другим данным — 20) рус</w:t>
      </w:r>
      <w:r w:rsidRPr="003C27CE">
        <w:rPr>
          <w:rFonts w:ascii="Times New Roman" w:hAnsi="Times New Roman" w:cs="Times New Roman"/>
          <w:color w:val="002060"/>
          <w:sz w:val="16"/>
          <w:szCs w:val="16"/>
        </w:rPr>
        <w:softHyphen/>
        <w:t>ских «Санбимов». В 1917 г. на фабрике Ильина должны были начать производство мо</w:t>
      </w:r>
      <w:r w:rsidRPr="003C27CE">
        <w:rPr>
          <w:rFonts w:ascii="Times New Roman" w:hAnsi="Times New Roman" w:cs="Times New Roman"/>
          <w:color w:val="002060"/>
          <w:sz w:val="16"/>
          <w:szCs w:val="16"/>
        </w:rPr>
        <w:softHyphen/>
        <w:t>торов «Испано-Сюиза» мощностью 200 л.с., но реально ни одного из 200 заказанных военными двигателей произведено не было (11852).</w:t>
      </w:r>
    </w:p>
    <w:p w14:paraId="7FE341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C5AFA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ГВТУ разработало положение о премиальной системе для создателей тяжелых кораблей. РБВЗ предоставлялось право на одном из самолетов серии производить усовершенствования. Премии устанавливались за горизонтальную и вертикальную скорость, за грузоподъемность. Нормальной горизонтальной скоростью считалась 100 км/ч. За каждый достигнутый километр прироста скорости от 100 до 105 км/ч уплачивалось 500 руб.; от 105 до 110 км/ч - 1000 руб., свыше 110 км/ч - до 2000 руб. Нормальной скороподъемностью на высоту в 1000 м считались 22 мин. Каждая минута экономии премировалась в размере 1000 руб. Премия за грузоподъемность выдавалась при условии, что полезная нагрузка превысит 1500 кг (11029).</w:t>
      </w:r>
    </w:p>
    <w:p w14:paraId="59371F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2AE6819" w14:textId="77777777" w:rsidR="00E30A37" w:rsidRPr="003C27CE" w:rsidRDefault="00E30A37" w:rsidP="00615CF2">
      <w:pPr>
        <w:pStyle w:val="2"/>
        <w:spacing w:before="0" w:beforeAutospacing="0" w:after="0" w:afterAutospacing="0"/>
        <w:jc w:val="both"/>
        <w:rPr>
          <w:b w:val="0"/>
          <w:color w:val="002060"/>
          <w:sz w:val="16"/>
          <w:szCs w:val="16"/>
        </w:rPr>
      </w:pPr>
      <w:r w:rsidRPr="003C27CE">
        <w:rPr>
          <w:b w:val="0"/>
          <w:color w:val="002060"/>
          <w:sz w:val="16"/>
          <w:szCs w:val="16"/>
        </w:rPr>
        <w:t xml:space="preserve">В 1916 г. оживились поставки морем из Франции через Мурманск и Архангельск и достигли максимума к середине 1917 г. </w:t>
      </w:r>
    </w:p>
    <w:p w14:paraId="67DC5A07" w14:textId="77777777" w:rsidR="00E30A37" w:rsidRPr="003C27CE" w:rsidRDefault="00E30A37" w:rsidP="00615CF2">
      <w:pPr>
        <w:pStyle w:val="2"/>
        <w:spacing w:before="0" w:beforeAutospacing="0" w:after="0" w:afterAutospacing="0"/>
        <w:jc w:val="both"/>
        <w:rPr>
          <w:b w:val="0"/>
          <w:color w:val="002060"/>
          <w:sz w:val="16"/>
          <w:szCs w:val="16"/>
        </w:rPr>
      </w:pPr>
      <w:r w:rsidRPr="003C27CE">
        <w:rPr>
          <w:b w:val="0"/>
          <w:color w:val="002060"/>
          <w:sz w:val="16"/>
          <w:szCs w:val="16"/>
        </w:rPr>
        <w:t xml:space="preserve">О том, что творилось в эти годы во Франции, написал русский военный агент (атташе) в Париже полковник граф А.А.Игнатьев: «Когда с начала моей работы по оказанию материальной помощи русской армии я занялся вопросом о перевозках, то с великим изумлением узнал, что первый пароход с автомобилями и самолетами был направлен по распоряжению из Петрограда кружным путем вокруг Африки на Владивосток. Несчастные ящики, погруженные на палубе, сперва рассыхались под тропиками, а в конце плавания покрылись толстой ледяной корой. Надо было изыскивать другой кратчайший путь.» Некоторые грузы, в том числе и самолеты в ящиках под видом молотилок, используя в первые месяцы войны нейтралитет ряда средиземноморских стран, удалось протолкнуть на русско-румынскую границу уже через две—три недели после отправки парохода из Марселя. Но несмотря на все усилия и к огромному возмущению Игнатьева, срочные военные грузы «затерялись» в самой России: новейшие артиллерийские орудия вместо фронтовой Восточной Пруссии загнали на запасные пути в Ростове-на-Дону! Вскоре граф организовал морские перевозки в Архангельск и Мурманск. Однако «перевозка по железным дорогам из Архангельска на Петроград и Москву была так плохо налажена, что, по свидетельству французов, побывавших в этом порту, они в 1916 году проезжали на санях по крышкам ящиков с французскими самолетами, занесенными снегом и высланных мною еще летом 1915 года! Между тем авиационные грузы как раз требовали скорейшей доставки. Авиационная техника развивалась такими быстрыми темпами, что самолеты за время пути от Парижа до русского фронта уже оказывались устаревшими, и германские аппараты неизменно превосходили их в скорости.» Игнатьев просто негодовал: «К чему мы с Антоновым тратили столько времени для доказательства непригодности пятидесятисильных моторов «клерже», на хлопоты о получении восьмидесятисильных моторов «гном и рон», на замену полагавшихся нам устарелых «морис фарманов» современными «вуазенами»!» Тем не менее,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самолеты на нашем фронте: «Все прибывающие от вас самолеты и автомобили оказались без магнето», — гласила лаконическая телеграмма начальника технического управления генерала Миллеанта... После всех затруднений, связанных с доставкой самолетов, отсутствие магнето на высылавшихся из Франции моторах сводило к нулю всю нашу работу в Париже.» Игнатьев подробно описал все меры предосторожности, связанные с доставкой драгоценных магнето в Россию. Но ни «казенная», ни семейная печать с фамильным графским гербом Игнатьевых не спасали от хищения: «Когда и эта мера не возымела действия, я распорядился принести и разложить на моем письменном столе всю партию магнето с аппаратов, отправляющихся на очередном пароходе. Их упаковали в особый ящик, проставили номер по морскому коносаменту, и мне казалось, что уж на этот раз мы могли быть покойны за доставку этого драгоценного груза по назначению. Но ответ главного технического управления на телеграмму об отправке был еще более лаконичен: «Ящика за номером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Зато приехавшие из России французские офицеры рассказали Игнатьеву, что магнето «Бош» продавал по баснословной цене Северный банк на Невском проспекте (15464). Коррупция и спекуляция процветали не только в России, но и во Франции. Одну из «заграничных авиационных комиссий» возглавил пионер русской авиации полковник С.А.Ульянин, по определению А.А.Игнатьева «человек чистой души, но увлеченный исключительно техникой, в частности моторами». Пользуясь статусом «заграничной», его комиссия стремилась стать «самостоятельной», а по существу дублировала работу и в итоге приняла дела у «исполнительного» полковника Антонова, ведавшего приемкой самолетов и моторов. Но и в этой комиссии, как и везде во Франции, подвизалось много всякого рода дельцов. Помощником Ульянина был некий капитан Быстрицкий. Как писал Игнатьев, «летчиком Быстрицкий не был, но в делах снабжения оказался большим ловкачом... Как человек пронырливый, [он] нашел новые средства для получения разрешения на заказы от французского правительства, до которых мы с Антоновым, признаться, не додумались». По настойчивой просьбе Быстрицкого в комиссию откомандировали французского летчика капитана Фландэна: «Только тогда для меня открылся секрет Быстрицкого: </w:t>
      </w:r>
      <w:r w:rsidRPr="003C27CE">
        <w:rPr>
          <w:b w:val="0"/>
          <w:color w:val="002060"/>
          <w:sz w:val="16"/>
          <w:szCs w:val="16"/>
        </w:rPr>
        <w:lastRenderedPageBreak/>
        <w:t>как депутат и богатейший человек, связанный с авиационной промышленностью, Фландэн имел возможность выхлопотать для нас то, чего нельзя было получить от французского правительства законными путями... С приходом в нашу комиссию Фландэна многие вопросы стали разрешаться сами собой.» (15464).</w:t>
      </w:r>
    </w:p>
    <w:p w14:paraId="0B769B4F" w14:textId="77777777" w:rsidR="00E30A37" w:rsidRPr="003C27CE" w:rsidRDefault="00E30A37" w:rsidP="00615CF2">
      <w:pPr>
        <w:pStyle w:val="2"/>
        <w:spacing w:before="0" w:beforeAutospacing="0" w:after="0" w:afterAutospacing="0"/>
        <w:jc w:val="both"/>
        <w:rPr>
          <w:b w:val="0"/>
          <w:color w:val="002060"/>
          <w:sz w:val="16"/>
          <w:szCs w:val="16"/>
        </w:rPr>
      </w:pPr>
    </w:p>
    <w:p w14:paraId="6030D43A" w14:textId="77777777" w:rsidR="00E30A37" w:rsidRPr="003C27CE" w:rsidRDefault="00E30A37"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 фабрикантом А.Н. Петичевым было начато строительство будущего завода № 154 (Завод № 154 им. Сталина НКАП, МАП, СНХ, Завод «Триер», Дизельный завод, Завод им. Сталина НКТП, НКМ, НКТМ, Воронежский механический завод (ВМЗ)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но не было завершено.</w:t>
      </w:r>
    </w:p>
    <w:p w14:paraId="4C4AAD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1927 г. начато оснащение завода оборудованием, 1.10.1928 г. выпущена первая партия триеров (зерноочистительных машин). 9.11.1928 г. произошел официальный пуск завода «Триер».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67F0FD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2336F4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0E3F31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16.08.1941 г. вышло постановление ГКО № 500 о прекращении производства моторов МВ-6 на заводе № 154.</w:t>
      </w:r>
    </w:p>
    <w:p w14:paraId="294ACF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361443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3C27CE">
        <w:rPr>
          <w:rFonts w:ascii="Times New Roman" w:hAnsi="Times New Roman" w:cs="Times New Roman"/>
          <w:color w:val="002060"/>
          <w:sz w:val="16"/>
          <w:szCs w:val="16"/>
          <w:vertAlign w:val="superscript"/>
        </w:rPr>
        <w:t>8</w:t>
      </w:r>
      <w:r w:rsidRPr="003C27CE">
        <w:rPr>
          <w:rFonts w:ascii="Times New Roman" w:hAnsi="Times New Roman" w:cs="Times New Roman"/>
          <w:color w:val="002060"/>
          <w:sz w:val="16"/>
          <w:szCs w:val="16"/>
        </w:rPr>
        <w:t>"™</w:t>
      </w:r>
    </w:p>
    <w:p w14:paraId="426C4C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4FB313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 xml:space="preserve"> и по приказу от 6.03.1966 г. преобразован в ВМЗ.</w:t>
      </w:r>
    </w:p>
    <w:p w14:paraId="23EF60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1957 г. завод перешел, в основном, на производство ЖРД. Выпускал также поршневые моторы, вертолетные редукторы.</w:t>
      </w:r>
    </w:p>
    <w:p w14:paraId="314D22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3C27CE">
        <w:rPr>
          <w:rFonts w:ascii="Times New Roman" w:hAnsi="Times New Roman" w:cs="Times New Roman"/>
          <w:color w:val="002060"/>
          <w:sz w:val="16"/>
          <w:szCs w:val="16"/>
          <w:vertAlign w:val="superscript"/>
        </w:rPr>
        <w:t>3</w:t>
      </w:r>
      <w:r w:rsidRPr="003C27CE">
        <w:rPr>
          <w:rFonts w:ascii="Times New Roman" w:hAnsi="Times New Roman" w:cs="Times New Roman"/>
          <w:color w:val="002060"/>
          <w:sz w:val="16"/>
          <w:szCs w:val="16"/>
        </w:rPr>
        <w:t>); штамповка оболочковых изделий взрывом.</w:t>
      </w:r>
    </w:p>
    <w:p w14:paraId="774046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77ED60C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1990-х  г. освоен выпуск нефтегазового оборудования.</w:t>
      </w:r>
    </w:p>
    <w:p w14:paraId="68A700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69D93C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предприятия: цехи: литья по выплавляемым моделям (</w:t>
      </w:r>
      <w:r w:rsidRPr="003C27CE">
        <w:rPr>
          <w:rFonts w:ascii="Times New Roman" w:hAnsi="Times New Roman" w:cs="Times New Roman"/>
          <w:color w:val="002060"/>
          <w:sz w:val="16"/>
          <w:szCs w:val="16"/>
          <w:lang w:val="en-US"/>
        </w:rPr>
        <w:t>JIBM</w:t>
      </w:r>
      <w:r w:rsidRPr="003C27CE">
        <w:rPr>
          <w:rFonts w:ascii="Times New Roman" w:hAnsi="Times New Roman" w:cs="Times New Roman"/>
          <w:color w:val="002060"/>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4DF6FF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ВМЗ имел дочернее предприятие (2006 г.)- ГУДП «ВМЗ-Нефтемаш-Сервис» / г. Новый Уренгой Тюменской обл. ул. Надымская, 2 тел. 42-224/.</w:t>
      </w:r>
    </w:p>
    <w:p w14:paraId="17A50E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(1941-09.1943 г.-)- Д.А. Морозов, И.И. Абрамов, Б.А. Чевела. Гендиректор (-1997-2002 г.-)- А.И. Часовских, (-2003-05 г.-)- А.В. Бондарь.</w:t>
      </w:r>
    </w:p>
    <w:p w14:paraId="32196D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1-й зам. гендиректора (2002 г.)- А.В. Бондарь, (2002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Лапшин. Зам. гендиректора: по производству (2002 г.)- И.Т. Коптев; О. Малышев.</w:t>
      </w:r>
    </w:p>
    <w:p w14:paraId="148CB0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(1940 г.)- И.Н. Шендерович, (1941 г.)- М.А. Коссов.</w:t>
      </w:r>
    </w:p>
    <w:p w14:paraId="744C0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(2002 г.)- А.В. Бондарь. Гл. инженер (2002 г.)- Н.В. Сухоруков.</w:t>
      </w:r>
    </w:p>
    <w:p w14:paraId="245350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филиала по маломощным моторам (09.1940 г.-)- М.А. Коссов.</w:t>
      </w:r>
    </w:p>
    <w:p w14:paraId="2B45CB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московского представительства (-2003-06 г.-)- А. Г. Пыкин.</w:t>
      </w:r>
    </w:p>
    <w:p w14:paraId="2FA923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Финансовый директор московского представительства (2006 г.)-  Г.А. Проскурин.</w:t>
      </w:r>
    </w:p>
    <w:p w14:paraId="06C8F0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отдела продаж представительства (2006 г.)- А.А. Валеев.</w:t>
      </w:r>
    </w:p>
    <w:p w14:paraId="65C787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3C27CE">
        <w:rPr>
          <w:rFonts w:ascii="Times New Roman" w:hAnsi="Times New Roman" w:cs="Times New Roman"/>
          <w:color w:val="002060"/>
          <w:sz w:val="16"/>
          <w:szCs w:val="16"/>
          <w:vertAlign w:val="superscript"/>
        </w:rPr>
        <w:t>69</w:t>
      </w:r>
      <w:r w:rsidRPr="003C27CE">
        <w:rPr>
          <w:rFonts w:ascii="Times New Roman" w:hAnsi="Times New Roman" w:cs="Times New Roman"/>
          <w:color w:val="002060"/>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2B0BB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ремонт 45-мм пушек (1937) (11982).</w:t>
      </w:r>
    </w:p>
    <w:p w14:paraId="410F5D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8D9A7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Киеве обыла образована Центральная аэронавигационная станция Военно-Воздушного Флота. Летом 1917 г. станция переведена в Москву и размещена в здании бывшей бани Соколовского в Грузинах. Руководителем назначен А.А. Фридман. Началось формирование Казенного завода, который вскоре получил название “Авиаприбор”. На заводе организована опытная база авиаприборов (действовала недолго) и ремонт авиационных измерительных приборов (1919-20 г.)</w:t>
      </w:r>
      <w:r w:rsidR="004B3622" w:rsidRPr="003C27CE">
        <w:rPr>
          <w:rFonts w:ascii="Times New Roman" w:hAnsi="Times New Roman" w:cs="Times New Roman"/>
          <w:color w:val="002060"/>
          <w:sz w:val="16"/>
          <w:szCs w:val="16"/>
        </w:rPr>
        <w:t>.</w:t>
      </w:r>
    </w:p>
    <w:p w14:paraId="246AEA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w:t>
      </w:r>
    </w:p>
    <w:p w14:paraId="34B79C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непрерывного расширения деятельности и специализации производство часов в 1930 г. выделено в отдельное предприятие (2-й часовой завод). Далее производство теплоприборов выделилось в самостоятельный Владимирский теплоприборный завод.</w:t>
      </w:r>
    </w:p>
    <w:p w14:paraId="02ED1A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завод "Авиаприбор" был еще раз разделен: производство механических авиационных приборов было выделено в самостоятельный завод № 213 и переведено на новую территорию. Затем вскоре изготовление чертежных принадлежностей выделено в завод “Готовальня”. Оставшаяся часть завода получила название завод “Тизприбор”, позже переименованный в завод № 230</w:t>
      </w:r>
      <w:r w:rsidR="004B3622" w:rsidRPr="003C27CE">
        <w:rPr>
          <w:rFonts w:ascii="Times New Roman" w:hAnsi="Times New Roman" w:cs="Times New Roman"/>
          <w:color w:val="002060"/>
          <w:sz w:val="16"/>
          <w:szCs w:val="16"/>
        </w:rPr>
        <w:t>.</w:t>
      </w:r>
    </w:p>
    <w:p w14:paraId="5D1493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по авиационным и теплоизмерительным приборам, приборам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Мощности по теплоизмерительным приборам планировалось в середине 1941 г. перевести в другое место.</w:t>
      </w:r>
    </w:p>
    <w:p w14:paraId="796084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w:t>
      </w:r>
    </w:p>
    <w:p w14:paraId="06D6FC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00A123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40D5E2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1957 г. на заводе № 230 МАП действовал филиал ОКБ-12 МАП.</w:t>
      </w:r>
    </w:p>
    <w:p w14:paraId="68577D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w:t>
      </w:r>
    </w:p>
    <w:p w14:paraId="7F65B2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2004 г.: разработка и производство продукции для авиакосмической промышленности (датчиков температуры термоэлектрических и резистивных; датчиков частоты вращения магнитоиндукционных приводных и бесприводных; датчиков крутящего момента магнитоиндукционных бесприводных; вторичной аппаратуры контроля, </w:t>
      </w:r>
      <w:r w:rsidRPr="003C27CE">
        <w:rPr>
          <w:rFonts w:ascii="Times New Roman" w:hAnsi="Times New Roman" w:cs="Times New Roman"/>
          <w:color w:val="002060"/>
          <w:sz w:val="16"/>
          <w:szCs w:val="16"/>
        </w:rPr>
        <w:lastRenderedPageBreak/>
        <w:t>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7B908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(-03.1940 г.)- П.А. Пушкин, (03.1940-41 г.-)- Романов, (1943-45 г.)- А.Н. Соколовский, (-2004-06 г.-)- И.Е. Ефимов.</w:t>
      </w:r>
    </w:p>
    <w:p w14:paraId="73B757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директора (-2004-06 г.-)- В.Ф. Сучинский.</w:t>
      </w:r>
    </w:p>
    <w:p w14:paraId="5BB43A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(1940 г.)- Воробьев.</w:t>
      </w:r>
    </w:p>
    <w:p w14:paraId="2C4528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тахометры (1946); автопилоты: АП-15 (1954-), АП-39 (1960).</w:t>
      </w:r>
    </w:p>
    <w:p w14:paraId="743F16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 230 НКАП, МАП, Завод “Авиаприбор”, "Тизприбор", ФГУП “Казанское Приборостроительное КБ” (КПКБ)</w:t>
      </w:r>
    </w:p>
    <w:p w14:paraId="334D7F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Москва Электрический пер., 1 (1940 г.); г. Казань поле Ершова, 20 (1947 г.)</w:t>
      </w:r>
    </w:p>
    <w:p w14:paraId="3F32EB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Татарстан 420061 г. Казань Сибирский тракт, 1 тел. 72-62-63 kpkb.maks.ru</w:t>
      </w:r>
    </w:p>
    <w:p w14:paraId="1F7397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ОКБ завода № 230 НКАП, ОКБ-230 НКАП </w:t>
      </w:r>
    </w:p>
    <w:p w14:paraId="308F7C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Москва; г. Казань</w:t>
      </w:r>
    </w:p>
    <w:p w14:paraId="0BB2B4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 образовано при заводе в 1935(3)г. для работ по авиационным приборам.</w:t>
      </w:r>
    </w:p>
    <w:p w14:paraId="61C1E8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1941-44 г. работало в Казани вместе с заводом. Создан ряд стрелочных приборов, расходомеров.</w:t>
      </w:r>
    </w:p>
    <w:p w14:paraId="66FBF4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641с от 5.11.1944 г. ОКБ-230 5ГУ НКАП переведено на площадку завода № 149 ОКБ и влито в состав ОКБ-149 НКАП.</w:t>
      </w:r>
    </w:p>
    <w:p w14:paraId="6AF00A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Руководитель- Любарский.</w:t>
      </w:r>
    </w:p>
    <w:p w14:paraId="15C91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2-й Московский часовой завод, Второй часовой завод (ВЧЗ), завод “Слава”, Московское ОАО “Слава” </w:t>
      </w:r>
    </w:p>
    <w:p w14:paraId="5E9296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Москва Ленинградский пр., 8 тел. 251-29-37</w:t>
      </w:r>
    </w:p>
    <w:p w14:paraId="38999B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 1: г. Москва Научный пр., 20 тел. 332-83-11 (2002 г.)</w:t>
      </w:r>
    </w:p>
    <w:p w14:paraId="77F880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 г. производство часов завода “Авиаприбор” выделено в самостоятельное предприятие.</w:t>
      </w:r>
    </w:p>
    <w:p w14:paraId="136FE6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ВОВ эвакуирован в г. Чистополь (Татария), где на его базе основан Чистопольский часовой завод</w:t>
      </w:r>
      <w:r w:rsidR="004B3622" w:rsidRPr="003C27CE">
        <w:rPr>
          <w:rFonts w:ascii="Times New Roman" w:hAnsi="Times New Roman" w:cs="Times New Roman"/>
          <w:color w:val="002060"/>
          <w:sz w:val="16"/>
          <w:szCs w:val="16"/>
        </w:rPr>
        <w:t>.</w:t>
      </w:r>
    </w:p>
    <w:p w14:paraId="46DBF8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w:t>
      </w:r>
    </w:p>
    <w:p w14:paraId="7FE193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(2002 г.)- В.М. Королев (10776).</w:t>
      </w:r>
    </w:p>
    <w:p w14:paraId="0BDC86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60E960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г.Киеве была образована Центральная аэронавигационная станция Военно-Воздушного Флота Российской армии</w:t>
      </w:r>
      <w:r w:rsidR="004B3622" w:rsidRPr="003C27CE">
        <w:rPr>
          <w:rFonts w:ascii="Times New Roman" w:hAnsi="Times New Roman" w:cs="Times New Roman"/>
          <w:color w:val="002060"/>
          <w:sz w:val="16"/>
          <w:szCs w:val="16"/>
        </w:rPr>
        <w:t>.</w:t>
      </w:r>
    </w:p>
    <w:p w14:paraId="189E826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Летом 1917 г. Центральная Аэронавигационная станция была переведена из г.Киева в г.Москву и размещена в здании бывшей бани Соколовского в Грузинах. Руководителем назначен А.А.Фридман. Началось формирование Казенного завода, получившего вскоре название "Авиаприбор". Организована опытная база авиаприборов, проводился ремонт авиаизмерительных приборов (в 1919-20гг.)</w:t>
      </w:r>
      <w:r w:rsidR="004B3622" w:rsidRPr="003C27CE">
        <w:rPr>
          <w:rFonts w:ascii="Times New Roman" w:hAnsi="Times New Roman" w:cs="Times New Roman"/>
          <w:color w:val="002060"/>
          <w:sz w:val="16"/>
          <w:szCs w:val="16"/>
        </w:rPr>
        <w:t>.</w:t>
      </w:r>
    </w:p>
    <w:p w14:paraId="13FE816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с 1920 г. по 1930 г. завод изготовлял разнообразные металлические изделия гражданского приборостроения, такие как мединструмент, манометры, расходомеры, часы. С к. 1919 г. предприятие было переоборудовано, вступили в строй отдельные цеха как 1-е отделение завода по авиаприборам</w:t>
      </w:r>
      <w:r w:rsidR="004B3622" w:rsidRPr="003C27CE">
        <w:rPr>
          <w:rFonts w:ascii="Times New Roman" w:hAnsi="Times New Roman" w:cs="Times New Roman"/>
          <w:color w:val="002060"/>
          <w:sz w:val="16"/>
          <w:szCs w:val="16"/>
        </w:rPr>
        <w:t>.</w:t>
      </w:r>
    </w:p>
    <w:p w14:paraId="25B795F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виду непрерывного расширения деятельности и специализации производство часов в 1930 г. было выделено в отдельное производство (теперь - 2-й Часовой завод), далее выделилось производство теплоприборов (далее это Владимирский теплоприборный завод). В 1932 г. завод "Авиаприбор" был еще раз разделен: производство механических авиаприборов было выделено в самостоятельный завод №213 и переведено на новую территорию. Вскоре было проведено последнее 4-ое разделение. Изготовление чертежных принадлежностей преобразовано в завод "Готовальня". Остались три основные темы: авиационные и теплоизмерительные приборы, приборы автоматики прямоточных котлов. В таком составе завод получила наименование завод "Тизприбор", а позже - завод №230</w:t>
      </w:r>
      <w:r w:rsidR="004B3622" w:rsidRPr="003C27CE">
        <w:rPr>
          <w:rFonts w:ascii="Times New Roman" w:hAnsi="Times New Roman" w:cs="Times New Roman"/>
          <w:color w:val="002060"/>
          <w:sz w:val="16"/>
          <w:szCs w:val="16"/>
        </w:rPr>
        <w:t>.</w:t>
      </w:r>
    </w:p>
    <w:p w14:paraId="0F0162D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1938 г. налажено производство электроизмерительных авиаприборов. Шло изготовление гальванометров, электротахометров, автоматов курса и манометров. Мощности по теплоизмерительным приборам планировалось в сер. 1941 г. перевести с завода в другое место</w:t>
      </w:r>
      <w:r w:rsidR="004B3622" w:rsidRPr="003C27CE">
        <w:rPr>
          <w:rFonts w:ascii="Times New Roman" w:hAnsi="Times New Roman" w:cs="Times New Roman"/>
          <w:color w:val="002060"/>
          <w:sz w:val="16"/>
          <w:szCs w:val="16"/>
        </w:rPr>
        <w:t>.</w:t>
      </w:r>
    </w:p>
    <w:p w14:paraId="43390BA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завода - П.А.Пушкин (до .3.40 г.), далее Н.А.Романов (1940-1941 гг.)</w:t>
      </w:r>
      <w:r w:rsidR="004B3622" w:rsidRPr="003C27CE">
        <w:rPr>
          <w:rFonts w:ascii="Times New Roman" w:hAnsi="Times New Roman" w:cs="Times New Roman"/>
          <w:color w:val="002060"/>
          <w:sz w:val="16"/>
          <w:szCs w:val="16"/>
        </w:rPr>
        <w:t>.</w:t>
      </w:r>
    </w:p>
    <w:p w14:paraId="7E81A93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довоенные годы и в период ВОВ на заводе работало ОКБ. Это ОКБ завода №230 НКАП (ОКБ-230) было образовано в 1935-36гг. и проводило работы по авиационным приборам. В 1941-44гг. ОКБ работало в эвакуации вместе с заводом. Создан ряд стрелочных приборов, расходомеров. Руководил работами Любарский. Далее (по приказу НКАП №641 от 5.11.44 г.) ОКБ-230 переведено из г.Казани на завод №149 НКАП в г.Раменское (см. Раменский приборостроительный завод)</w:t>
      </w:r>
      <w:r w:rsidR="004B3622" w:rsidRPr="003C27CE">
        <w:rPr>
          <w:rFonts w:ascii="Times New Roman" w:hAnsi="Times New Roman" w:cs="Times New Roman"/>
          <w:color w:val="002060"/>
          <w:sz w:val="16"/>
          <w:szCs w:val="16"/>
        </w:rPr>
        <w:t>.</w:t>
      </w:r>
    </w:p>
    <w:p w14:paraId="4F4573C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1941 г. завод был эвакуирован (приказ №894 от 22.8.41 г. и приказ №1050 от 8.10.41 г.) из г.Москвы в г.Казань. После этого в Москве в к. 1941 г. был образован и действовал филиал завода №230 НКАП. Потом на тех же площадях началось формирование Ремонтных мастерских по приборам при 5ГУ НКАП (приказ №63 от 25.1.42 г.) и позже - образован новый приборостроительный завод №339 НКАП</w:t>
      </w:r>
      <w:r w:rsidR="004B3622" w:rsidRPr="003C27CE">
        <w:rPr>
          <w:rFonts w:ascii="Times New Roman" w:hAnsi="Times New Roman" w:cs="Times New Roman"/>
          <w:color w:val="002060"/>
          <w:sz w:val="16"/>
          <w:szCs w:val="16"/>
        </w:rPr>
        <w:t>.</w:t>
      </w:r>
    </w:p>
    <w:p w14:paraId="367685C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№339 формировался в системе 5ГУ НКАП в соответствии с решением ГКО №ГОКО-1543 от 5.4.42 г. и приказом НКАП №269 от 10.4.42 г. для дублирования производства и ремонта электрических и манометрических авиаприборов</w:t>
      </w:r>
      <w:r w:rsidR="004B3622" w:rsidRPr="003C27CE">
        <w:rPr>
          <w:rFonts w:ascii="Times New Roman" w:hAnsi="Times New Roman" w:cs="Times New Roman"/>
          <w:color w:val="002060"/>
          <w:sz w:val="16"/>
          <w:szCs w:val="16"/>
        </w:rPr>
        <w:t>.</w:t>
      </w:r>
    </w:p>
    <w:p w14:paraId="7BF64AB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w:t>
      </w:r>
      <w:r w:rsidR="004B3622" w:rsidRPr="003C27CE">
        <w:rPr>
          <w:rFonts w:ascii="Times New Roman" w:hAnsi="Times New Roman" w:cs="Times New Roman"/>
          <w:color w:val="002060"/>
          <w:sz w:val="16"/>
          <w:szCs w:val="16"/>
        </w:rPr>
        <w:t>.</w:t>
      </w:r>
    </w:p>
    <w:p w14:paraId="329DA6F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Директорами завода были Домбровский, Волаев, Федосов (1951 г.)</w:t>
      </w:r>
      <w:r w:rsidR="004B3622" w:rsidRPr="003C27CE">
        <w:rPr>
          <w:rFonts w:ascii="Times New Roman" w:hAnsi="Times New Roman" w:cs="Times New Roman"/>
          <w:color w:val="002060"/>
          <w:sz w:val="16"/>
          <w:szCs w:val="16"/>
        </w:rPr>
        <w:t>.</w:t>
      </w:r>
    </w:p>
    <w:p w14:paraId="651A88F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w:t>
      </w:r>
      <w:r w:rsidR="004B3622" w:rsidRPr="003C27CE">
        <w:rPr>
          <w:rFonts w:ascii="Times New Roman" w:hAnsi="Times New Roman" w:cs="Times New Roman"/>
          <w:color w:val="002060"/>
          <w:sz w:val="16"/>
          <w:szCs w:val="16"/>
        </w:rPr>
        <w:t>.</w:t>
      </w:r>
    </w:p>
    <w:p w14:paraId="4605AA5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w:t>
      </w:r>
      <w:r w:rsidR="004B3622" w:rsidRPr="003C27CE">
        <w:rPr>
          <w:rFonts w:ascii="Times New Roman" w:hAnsi="Times New Roman" w:cs="Times New Roman"/>
          <w:color w:val="002060"/>
          <w:sz w:val="16"/>
          <w:szCs w:val="16"/>
        </w:rPr>
        <w:t>.</w:t>
      </w:r>
    </w:p>
    <w:p w14:paraId="6264F5C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образования МОП (в .3.1953 г.) ОКБ-339 подчинено 4ГУ этого мин-ва, а с восстановлением МАП с августа 1953 г. передано в систему 4ГУ МАП</w:t>
      </w:r>
      <w:r w:rsidR="004B3622" w:rsidRPr="003C27CE">
        <w:rPr>
          <w:rFonts w:ascii="Times New Roman" w:hAnsi="Times New Roman" w:cs="Times New Roman"/>
          <w:color w:val="002060"/>
          <w:sz w:val="16"/>
          <w:szCs w:val="16"/>
        </w:rPr>
        <w:t>.</w:t>
      </w:r>
    </w:p>
    <w:p w14:paraId="56354D7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w:t>
      </w:r>
      <w:r w:rsidR="004B3622" w:rsidRPr="003C27CE">
        <w:rPr>
          <w:rFonts w:ascii="Times New Roman" w:hAnsi="Times New Roman" w:cs="Times New Roman"/>
          <w:color w:val="002060"/>
          <w:sz w:val="16"/>
          <w:szCs w:val="16"/>
        </w:rPr>
        <w:t>.</w:t>
      </w:r>
    </w:p>
    <w:p w14:paraId="55E9082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ОКБ-339 под руководством гл.к. В.А.Малахи проводились в 1954 г. работы по системе наведения Г-301 для управляемого снаряда "воздух-воздух" "211"</w:t>
      </w:r>
      <w:r w:rsidR="004B3622" w:rsidRPr="003C27CE">
        <w:rPr>
          <w:rFonts w:ascii="Times New Roman" w:hAnsi="Times New Roman" w:cs="Times New Roman"/>
          <w:color w:val="002060"/>
          <w:sz w:val="16"/>
          <w:szCs w:val="16"/>
        </w:rPr>
        <w:t>.</w:t>
      </w:r>
    </w:p>
    <w:p w14:paraId="67EB603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w:t>
      </w:r>
      <w:r w:rsidR="004B3622" w:rsidRPr="003C27CE">
        <w:rPr>
          <w:rFonts w:ascii="Times New Roman" w:hAnsi="Times New Roman" w:cs="Times New Roman"/>
          <w:color w:val="002060"/>
          <w:sz w:val="16"/>
          <w:szCs w:val="16"/>
        </w:rPr>
        <w:t>.</w:t>
      </w:r>
    </w:p>
    <w:p w14:paraId="4BD61A5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середине 1950-х гг. образован филиал ОКБ при серийном заводе №463 МАП (г.Рязань, см. ФГУП "ГРПЗ") для решения вопросов, связанных с серийным изготовлением БРЛС</w:t>
      </w:r>
      <w:r w:rsidR="004B3622" w:rsidRPr="003C27CE">
        <w:rPr>
          <w:rFonts w:ascii="Times New Roman" w:hAnsi="Times New Roman" w:cs="Times New Roman"/>
          <w:color w:val="002060"/>
          <w:sz w:val="16"/>
          <w:szCs w:val="16"/>
        </w:rPr>
        <w:t>.</w:t>
      </w:r>
    </w:p>
    <w:p w14:paraId="6FBD033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.8.1957 г. при реорганизации аппарата МАП ОКБ-339 вместе с филиалом на заводе №463 и сам завод №339 переданы во вновь образованное 4ГУ</w:t>
      </w:r>
      <w:r w:rsidR="004B3622" w:rsidRPr="003C27CE">
        <w:rPr>
          <w:rFonts w:ascii="Times New Roman" w:hAnsi="Times New Roman" w:cs="Times New Roman"/>
          <w:color w:val="002060"/>
          <w:sz w:val="16"/>
          <w:szCs w:val="16"/>
        </w:rPr>
        <w:t>.</w:t>
      </w:r>
    </w:p>
    <w:p w14:paraId="413275F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w:t>
      </w:r>
      <w:r w:rsidR="004B3622" w:rsidRPr="003C27CE">
        <w:rPr>
          <w:rFonts w:ascii="Times New Roman" w:hAnsi="Times New Roman" w:cs="Times New Roman"/>
          <w:color w:val="002060"/>
          <w:sz w:val="16"/>
          <w:szCs w:val="16"/>
        </w:rPr>
        <w:t>.</w:t>
      </w:r>
    </w:p>
    <w:p w14:paraId="47E40B6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в эти годы осуществлялось серийное производство станций "Барий-М", "Магний-М", "Ротор-С" (1950 г.), БРЛС "Сокол" (с 1954 г.)</w:t>
      </w:r>
      <w:r w:rsidR="004B3622" w:rsidRPr="003C27CE">
        <w:rPr>
          <w:rFonts w:ascii="Times New Roman" w:hAnsi="Times New Roman" w:cs="Times New Roman"/>
          <w:color w:val="002060"/>
          <w:sz w:val="16"/>
          <w:szCs w:val="16"/>
        </w:rPr>
        <w:t>.</w:t>
      </w:r>
    </w:p>
    <w:p w14:paraId="12962844"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w:t>
      </w:r>
      <w:r w:rsidR="004B3622" w:rsidRPr="003C27CE">
        <w:rPr>
          <w:rFonts w:ascii="Times New Roman" w:hAnsi="Times New Roman" w:cs="Times New Roman"/>
          <w:color w:val="002060"/>
          <w:sz w:val="16"/>
          <w:szCs w:val="16"/>
        </w:rPr>
        <w:t>.</w:t>
      </w:r>
    </w:p>
    <w:p w14:paraId="259374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.12.58 г. ОКБ вместе с заводом №339 переданы в ведение ГКРЭ СССР.</w:t>
      </w:r>
    </w:p>
    <w:p w14:paraId="24F7636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w:t>
      </w:r>
      <w:r w:rsidR="004B3622" w:rsidRPr="003C27CE">
        <w:rPr>
          <w:rFonts w:ascii="Times New Roman" w:hAnsi="Times New Roman" w:cs="Times New Roman"/>
          <w:color w:val="002060"/>
          <w:sz w:val="16"/>
          <w:szCs w:val="16"/>
        </w:rPr>
        <w:t>.</w:t>
      </w:r>
    </w:p>
    <w:p w14:paraId="41AC6E4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w:t>
      </w:r>
      <w:r w:rsidR="004B3622" w:rsidRPr="003C27CE">
        <w:rPr>
          <w:rFonts w:ascii="Times New Roman" w:hAnsi="Times New Roman" w:cs="Times New Roman"/>
          <w:color w:val="002060"/>
          <w:sz w:val="16"/>
          <w:szCs w:val="16"/>
        </w:rPr>
        <w:t>.</w:t>
      </w:r>
    </w:p>
    <w:p w14:paraId="0F10A0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w:t>
      </w:r>
      <w:r w:rsidR="004B3622" w:rsidRPr="003C27CE">
        <w:rPr>
          <w:rFonts w:ascii="Times New Roman" w:hAnsi="Times New Roman" w:cs="Times New Roman"/>
          <w:color w:val="002060"/>
          <w:sz w:val="16"/>
          <w:szCs w:val="16"/>
        </w:rPr>
        <w:t>.</w:t>
      </w:r>
    </w:p>
    <w:p w14:paraId="0BD7B90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ген.дир. НИИР (президент и ген.к. НПК "Ф.") А.И.Канащенков</w:t>
      </w:r>
      <w:r w:rsidR="004B3622" w:rsidRPr="003C27CE">
        <w:rPr>
          <w:rFonts w:ascii="Times New Roman" w:hAnsi="Times New Roman" w:cs="Times New Roman"/>
          <w:color w:val="002060"/>
          <w:sz w:val="16"/>
          <w:szCs w:val="16"/>
        </w:rPr>
        <w:t>.</w:t>
      </w:r>
    </w:p>
    <w:p w14:paraId="6DE334B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w:t>
      </w:r>
      <w:r w:rsidR="004B3622" w:rsidRPr="003C27CE">
        <w:rPr>
          <w:rFonts w:ascii="Times New Roman" w:hAnsi="Times New Roman" w:cs="Times New Roman"/>
          <w:color w:val="002060"/>
          <w:sz w:val="16"/>
          <w:szCs w:val="16"/>
        </w:rPr>
        <w:t>.</w:t>
      </w:r>
    </w:p>
    <w:p w14:paraId="406B0A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w:t>
      </w:r>
      <w:r w:rsidR="004B3622" w:rsidRPr="003C27CE">
        <w:rPr>
          <w:rFonts w:ascii="Times New Roman" w:hAnsi="Times New Roman" w:cs="Times New Roman"/>
          <w:color w:val="002060"/>
          <w:sz w:val="16"/>
          <w:szCs w:val="16"/>
        </w:rPr>
        <w:t>.</w:t>
      </w:r>
    </w:p>
    <w:p w14:paraId="65849A5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2B219D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43AE88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Адрес: Россия, 123557, Москва, Электрический переулок, 1, Тел.: 253-5613. Факс: 253-0495. E-mail: phaza@aha.ru </w:t>
      </w:r>
    </w:p>
    <w:p w14:paraId="19AAF8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4F10B0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435B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ИЗ предложил военному ведомству построить два больших самолёта: сначала биплан, а позднее триплан. Авторами проектов были инженеры Д.С. Сухаржевский и Г.В. Кондратьев (11126). Постройка самолёта сопровождалась огромными трудностями, и он не был построен в установленные сроки. Стоимость его постройки значительно превышала предварительно начисленную. В 1918 г. сборка самолёта была прекращена при степени готовности 40-50%. 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(11126).</w:t>
      </w:r>
    </w:p>
    <w:p w14:paraId="091E18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8DCD9D" w14:textId="77777777" w:rsidR="00E30A37" w:rsidRPr="003C27CE" w:rsidRDefault="00E30A3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Ижорский завод предложил военному ведомству построить два больших самолёта: сначала биплан, а позднее триплан. Авторами проектов были инженеры Д.С. Сухаржевский и Г.В. Кондратьев.</w:t>
      </w:r>
    </w:p>
    <w:p w14:paraId="7515FBE4" w14:textId="77777777" w:rsidR="00E30A37" w:rsidRPr="003C27CE" w:rsidRDefault="00E30A3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самолёта сопровождалась огромными трудностями, и он не был построен в установленные сроки. Стоимость его постройки значительно превышала предварительно начисленную. В 1918 г. сборка самолёта была прекращена при степени готовности 40-50%.</w:t>
      </w:r>
    </w:p>
    <w:p w14:paraId="676D3D55" w14:textId="77777777" w:rsidR="00E30A37" w:rsidRPr="003C27CE" w:rsidRDefault="00E30A37"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64D6C81C" w14:textId="77777777" w:rsidR="00E30A37" w:rsidRPr="003C27CE" w:rsidRDefault="00E30A37" w:rsidP="00615CF2">
      <w:pPr>
        <w:rPr>
          <w:rFonts w:ascii="Times New Roman" w:hAnsi="Times New Roman" w:cs="Times New Roman"/>
          <w:color w:val="002060"/>
          <w:sz w:val="16"/>
          <w:szCs w:val="16"/>
        </w:rPr>
      </w:pPr>
    </w:p>
    <w:p w14:paraId="1EC7B9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графом был основан «Торговый дом А.А. Безобразов, В.А. Понизовкин и Ко” (ТДААБВАП и Ко), на котором разместили заказ от Военного ведомства на самолеты учебного типра “Фарман-4”. Стоимость каждого аппарата составляла 6300 руб. До наступления 1 октября 1917 надлежало сдать 15 машин. Для ор</w:t>
      </w:r>
      <w:r w:rsidRPr="003C27CE">
        <w:rPr>
          <w:rFonts w:ascii="Times New Roman" w:hAnsi="Times New Roman" w:cs="Times New Roman"/>
          <w:color w:val="002060"/>
          <w:sz w:val="16"/>
          <w:szCs w:val="16"/>
        </w:rPr>
        <w:softHyphen/>
        <w:t>ганизации производства был приобретен участок земли под заводские постройки (стоимостью 30000 руб.) в селе Всехсвятское (западная окраина Ходынки в районе нынеш</w:t>
      </w:r>
      <w:r w:rsidRPr="003C27CE">
        <w:rPr>
          <w:rFonts w:ascii="Times New Roman" w:hAnsi="Times New Roman" w:cs="Times New Roman"/>
          <w:color w:val="002060"/>
          <w:sz w:val="16"/>
          <w:szCs w:val="16"/>
        </w:rPr>
        <w:softHyphen/>
        <w:t>него метро «Сокол» в Москве). Авиационное предприятие, именуемое «Заводом аэропла</w:t>
      </w:r>
      <w:r w:rsidRPr="003C27CE">
        <w:rPr>
          <w:rFonts w:ascii="Times New Roman" w:hAnsi="Times New Roman" w:cs="Times New Roman"/>
          <w:color w:val="002060"/>
          <w:sz w:val="16"/>
          <w:szCs w:val="16"/>
        </w:rPr>
        <w:softHyphen/>
        <w:t>нов», предполагалось образцовым, так как Безобразов много пишет о генераторах, дви</w:t>
      </w:r>
      <w:r w:rsidRPr="003C27CE">
        <w:rPr>
          <w:rFonts w:ascii="Times New Roman" w:hAnsi="Times New Roman" w:cs="Times New Roman"/>
          <w:color w:val="002060"/>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3C27CE">
        <w:rPr>
          <w:rFonts w:ascii="Times New Roman" w:hAnsi="Times New Roman" w:cs="Times New Roman"/>
          <w:color w:val="002060"/>
          <w:sz w:val="16"/>
          <w:szCs w:val="16"/>
        </w:rPr>
        <w:softHyphen/>
        <w:t>нимало немало времени, достаточно сказать, что сам зачинатель предприятия при завод</w:t>
      </w:r>
      <w:r w:rsidRPr="003C27CE">
        <w:rPr>
          <w:rFonts w:ascii="Times New Roman" w:hAnsi="Times New Roman" w:cs="Times New Roman"/>
          <w:color w:val="002060"/>
          <w:sz w:val="16"/>
          <w:szCs w:val="16"/>
        </w:rPr>
        <w:softHyphen/>
        <w:t>ском хозяйстве обосновал летний кабинет и поставил пасеку. В архиве Безобразова со</w:t>
      </w:r>
      <w:r w:rsidRPr="003C27CE">
        <w:rPr>
          <w:rFonts w:ascii="Times New Roman" w:hAnsi="Times New Roman" w:cs="Times New Roman"/>
          <w:color w:val="002060"/>
          <w:sz w:val="16"/>
          <w:szCs w:val="16"/>
        </w:rPr>
        <w:softHyphen/>
        <w:t>хранилось прошение от десятка солдат, дати</w:t>
      </w:r>
      <w:r w:rsidRPr="003C27CE">
        <w:rPr>
          <w:rFonts w:ascii="Times New Roman" w:hAnsi="Times New Roman" w:cs="Times New Roman"/>
          <w:color w:val="002060"/>
          <w:sz w:val="16"/>
          <w:szCs w:val="16"/>
        </w:rPr>
        <w:softHyphen/>
        <w:t>рованное апрелем 1917 г., которые обраща</w:t>
      </w:r>
      <w:r w:rsidRPr="003C27CE">
        <w:rPr>
          <w:rFonts w:ascii="Times New Roman" w:hAnsi="Times New Roman" w:cs="Times New Roman"/>
          <w:color w:val="002060"/>
          <w:sz w:val="16"/>
          <w:szCs w:val="16"/>
        </w:rPr>
        <w:softHyphen/>
        <w:t>лись к графу с ходатайством прикомандиро</w:t>
      </w:r>
      <w:r w:rsidRPr="003C27CE">
        <w:rPr>
          <w:rFonts w:ascii="Times New Roman" w:hAnsi="Times New Roman" w:cs="Times New Roman"/>
          <w:color w:val="002060"/>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3C27CE">
        <w:rPr>
          <w:rFonts w:ascii="Times New Roman" w:hAnsi="Times New Roman" w:cs="Times New Roman"/>
          <w:color w:val="002060"/>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3C27CE">
        <w:rPr>
          <w:rFonts w:ascii="Times New Roman" w:hAnsi="Times New Roman" w:cs="Times New Roman"/>
          <w:color w:val="002060"/>
          <w:sz w:val="16"/>
          <w:szCs w:val="16"/>
        </w:rPr>
        <w:softHyphen/>
        <w:t>гой Родине и всеми силами постараемся за</w:t>
      </w:r>
      <w:r w:rsidRPr="003C27CE">
        <w:rPr>
          <w:rFonts w:ascii="Times New Roman" w:hAnsi="Times New Roman" w:cs="Times New Roman"/>
          <w:color w:val="002060"/>
          <w:sz w:val="16"/>
          <w:szCs w:val="16"/>
        </w:rPr>
        <w:softHyphen/>
        <w:t>служить Ваше доверие...» (11972).</w:t>
      </w:r>
    </w:p>
    <w:p w14:paraId="6F1240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31D0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авиаморских кругах России возникла идея контристребителя.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контристребителя.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 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Биркинга "Испано-Сюиза". Он обладал мощностью 200 л.с, чего должно быть вполне достаточно для получения высоких летно-тактических характеристик самолету небольшой размерности. Для " контристребителя" ВМ-6 была выбрана схема аэродинамической компоновки расчалочного высокоплана с крылом площадью в 13,5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Крыло выполнено двухлонжеронным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оконцам,параллельно передним кромкам законцовок,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килеватостью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 (11918).</w:t>
      </w:r>
    </w:p>
    <w:p w14:paraId="542815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0C3D7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1916 года на российских заводах было изготовлено. 1398 моторов (</w:t>
      </w:r>
      <w:r w:rsidRPr="003C27CE">
        <w:rPr>
          <w:rFonts w:ascii="Times New Roman" w:hAnsi="Times New Roman" w:cs="Times New Roman"/>
          <w:iCs/>
          <w:color w:val="002060"/>
          <w:sz w:val="16"/>
          <w:szCs w:val="16"/>
        </w:rPr>
        <w:t>Бескровный Л. Г.</w:t>
      </w:r>
      <w:r w:rsidRPr="003C27CE">
        <w:rPr>
          <w:rFonts w:ascii="Times New Roman" w:hAnsi="Times New Roman" w:cs="Times New Roman"/>
          <w:color w:val="002060"/>
          <w:sz w:val="16"/>
          <w:szCs w:val="16"/>
        </w:rPr>
        <w:t xml:space="preserve"> Армия и флот России в начале XX в. Очерки военно-экономического потенциала. М., 1986. С.141). Однако этого оказалось недостаточно: </w:t>
      </w:r>
    </w:p>
    <w:p w14:paraId="143D5284" w14:textId="77777777" w:rsidR="003D6A3B" w:rsidRPr="003C27CE" w:rsidRDefault="003D6A3B" w:rsidP="00615CF2">
      <w:pPr>
        <w:widowControl w:val="0"/>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“Выписанные нами французские самолёты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w:t>
      </w:r>
      <w:r w:rsidRPr="003C27CE">
        <w:rPr>
          <w:rFonts w:ascii="Times New Roman" w:hAnsi="Times New Roman" w:cs="Times New Roman"/>
          <w:iCs/>
          <w:color w:val="002060"/>
          <w:sz w:val="16"/>
          <w:szCs w:val="16"/>
        </w:rPr>
        <w:t xml:space="preserve"> Головин Н. Н. </w:t>
      </w:r>
      <w:r w:rsidRPr="003C27CE">
        <w:rPr>
          <w:rFonts w:ascii="Times New Roman" w:hAnsi="Times New Roman" w:cs="Times New Roman"/>
          <w:color w:val="002060"/>
          <w:sz w:val="16"/>
          <w:szCs w:val="16"/>
        </w:rPr>
        <w:t>Военные усилия России... С.225.).</w:t>
      </w:r>
    </w:p>
    <w:p w14:paraId="0F9356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“Брусилов, Каледин, Сахаров,</w:t>
      </w:r>
      <w:r w:rsidRPr="003C27CE">
        <w:rPr>
          <w:rFonts w:ascii="Times New Roman" w:hAnsi="Times New Roman" w:cs="Times New Roman"/>
          <w:color w:val="002060"/>
          <w:sz w:val="16"/>
          <w:szCs w:val="16"/>
        </w:rPr>
        <w:t xml:space="preserve"> - записывает в июне в своих воспоминаниях Председатель Государственной думы М. В. Родзянко, — </w:t>
      </w:r>
      <w:r w:rsidRPr="003C27CE">
        <w:rPr>
          <w:rFonts w:ascii="Times New Roman" w:hAnsi="Times New Roman" w:cs="Times New Roman"/>
          <w:iCs/>
          <w:color w:val="002060"/>
          <w:sz w:val="16"/>
          <w:szCs w:val="16"/>
        </w:rPr>
        <w:t>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w:t>
      </w:r>
      <w:r w:rsidRPr="003C27CE">
        <w:rPr>
          <w:rFonts w:ascii="Times New Roman" w:hAnsi="Times New Roman" w:cs="Times New Roman"/>
          <w:color w:val="002060"/>
          <w:sz w:val="16"/>
          <w:szCs w:val="16"/>
        </w:rPr>
        <w:t xml:space="preserve"> (Там же. С.226-227) (11208).</w:t>
      </w:r>
    </w:p>
    <w:p w14:paraId="227920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E0A6C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была при</w:t>
      </w:r>
      <w:r w:rsidRPr="003C27CE">
        <w:rPr>
          <w:rFonts w:ascii="Times New Roman" w:hAnsi="Times New Roman" w:cs="Times New Roman"/>
          <w:color w:val="002060"/>
          <w:sz w:val="16"/>
          <w:szCs w:val="16"/>
        </w:rPr>
        <w:softHyphen/>
        <w:t>обретена лицензия на выпуск французского мотора Испано-Сюиза 8ВЬ. Первоначально именовался «Русский Испано» или «Испано-200», далее, в советское время - М-4.</w:t>
      </w:r>
    </w:p>
    <w:p w14:paraId="146A85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Характеристики:</w:t>
      </w:r>
    </w:p>
    <w:p w14:paraId="55A3447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8-цилиндровый, рядный У-образный, четырехтактный, водяного охлаждения;</w:t>
      </w:r>
    </w:p>
    <w:p w14:paraId="7386E90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мощность 200/230 л.с.;</w:t>
      </w:r>
    </w:p>
    <w:p w14:paraId="19A713F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диаметр цилиндра/ход поршня 120/130 мм;</w:t>
      </w:r>
    </w:p>
    <w:p w14:paraId="39B634A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объем 11,76 л;</w:t>
      </w:r>
    </w:p>
    <w:p w14:paraId="1E0F253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степень сжатия 5,3;</w:t>
      </w:r>
    </w:p>
    <w:p w14:paraId="461479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редукторный;</w:t>
      </w:r>
    </w:p>
    <w:p w14:paraId="1A96D1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вес 240 кг.</w:t>
      </w:r>
    </w:p>
    <w:p w14:paraId="26FB17E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Заказ на 100 моторов был выдан в декабре 1918 г. Весь 1919 г. ушел на освоение технологии и подготовку оснастки. Первый мотор выпущен в июле 1920 г. на заводе «Икар» (Москва), испытания завершены 24 марта 1921 г. До 1922 г. изготовлено 36 экз. Далее М-4 сняли с производства как устаревший.</w:t>
      </w:r>
    </w:p>
    <w:p w14:paraId="09D1243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Моторы использовались как запасные для импортных самолетов (11852).</w:t>
      </w:r>
    </w:p>
    <w:p w14:paraId="3766C1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C1CE05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Экипажно-автомобильная фабрика П. Ильина в Москве приступила к производству авиамоторов, на</w:t>
      </w:r>
      <w:r w:rsidRPr="003C27CE">
        <w:rPr>
          <w:rFonts w:ascii="Times New Roman" w:hAnsi="Times New Roman" w:cs="Times New Roman"/>
          <w:color w:val="002060"/>
          <w:sz w:val="16"/>
          <w:szCs w:val="16"/>
        </w:rPr>
        <w:softHyphen/>
        <w:t>чав со сборки английских двигателей «Санбим». С декабря того же года там осваивали 200-сильный Испано 8Бб. Но вплоть до апреля 1918 г., по данным Управления воздушного флота (УВФ), ни одного мотора фабрика не сдала. Заказ на 200 таких же двигателей получил и завод «Анатра» в Одессе. Там, по-видимому, к выпуску «Испано» даже не приступали (11852).</w:t>
      </w:r>
    </w:p>
    <w:p w14:paraId="7AD775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6CEE74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велись переговоры с Г. Кертисом о создании в России завода-филиала по производству и ремонту авиационных двигателей. Переговоры прервались после произошедшей в Севастополе катастрофы с летающей лод</w:t>
      </w:r>
      <w:r w:rsidRPr="003C27CE">
        <w:rPr>
          <w:rFonts w:ascii="Times New Roman" w:hAnsi="Times New Roman" w:cs="Times New Roman"/>
          <w:color w:val="002060"/>
          <w:sz w:val="16"/>
          <w:szCs w:val="16"/>
        </w:rPr>
        <w:softHyphen/>
        <w:t>кой Кертис Н-7ТВ, при которой погиб американский летчик Э. Джаннес (11852).</w:t>
      </w:r>
    </w:p>
    <w:p w14:paraId="3A8A81D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EA46E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завод Анатры в Симферополе выпустил 5 машин, в 1917 году - 45. Следует напомнить, что шла первая мировая войны, и истребители прямо из цеха отправлялись на фронт. К этому времени по всей России имелось 16 авиационных заводов, все частные. Симферопольский завод - самый молодой из них. На нем работало 735 высококвалифицированных рабочих, из них 150 были переведены с петроградских предприятий. Появление в провинциальном Симферополе крупного промышленного предприятия, ядром которого оказались петроградские рабочие, не могла не оказать влияния на политическую жизнь города. Самая многочисленная ячейка большевиков в Симферополе была на Анатре: 4-5 человек. Но реальная власть в Крыму да и на юге Украины принадлежала в то время не большевикам. И вот 14 января одновременно в Одессе, Николаеве, Херсоне, Симферополе происходят вооруженные выступления рабочих. В Крыму тон задают большевики с "Анатры", которые в ночь с 13 на 14 января на заводе избирают временный революционный комитет, который возглавляет восстание. Этой же ночью анатровцы и железнодорожники захватывают почту, вокзал, телеграф. Начинаются уличные бои с эскадронцами. 14 января в город входят матросские отряды из Севастополя. Но победа большевиков была более чем кратковременной. В соответствии с буквой и духом Бресткого мирного договора германские части вступают в Крым. На территории завода новые власти обнаруживают восемь спрятанных винтовок и арестовывают около пятидесяти рабочих. Также в соответствии с мирным договором, оккупанты методично вывозят из Крыма все самое ценное. С завода вывозятся материалы на сумму около миллиона рублей золотом. При белогвардейцах завод работает по ремонту авиационной техники, но подпольщики взрывают электростанцию, чем практически парализуют все его цеха (11908).</w:t>
      </w:r>
    </w:p>
    <w:p w14:paraId="353D4E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C05E6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выпустил 5 машин, в 1917 г. - 45. Следует напомнить, что шла Первая мировая война, и истребители прямо из Симферополя отправляли на фронт. К этому времени по всей России имелось уже 16 авиационных заводов. Примечательно, что все они были частными. Симферо</w:t>
      </w:r>
      <w:r w:rsidRPr="003C27CE">
        <w:rPr>
          <w:rFonts w:ascii="Times New Roman" w:hAnsi="Times New Roman" w:cs="Times New Roman"/>
          <w:color w:val="002060"/>
          <w:sz w:val="16"/>
          <w:szCs w:val="16"/>
        </w:rPr>
        <w:softHyphen/>
        <w:t>польский завод - самый молодой из них. В ту пору на нем работали 735 рабочих, из них 150 были переведены с петроградских пред</w:t>
      </w:r>
      <w:r w:rsidRPr="003C27CE">
        <w:rPr>
          <w:rFonts w:ascii="Times New Roman" w:hAnsi="Times New Roman" w:cs="Times New Roman"/>
          <w:color w:val="002060"/>
          <w:sz w:val="16"/>
          <w:szCs w:val="16"/>
        </w:rPr>
        <w:softHyphen/>
        <w:t>приятий (12096).</w:t>
      </w:r>
    </w:p>
    <w:p w14:paraId="5961A0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1503D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 г. на территории будущего завода в районе Центрального аэродрома располагался Военный Центральный парк-склад и при нем действовали Ремонтные мастерские. С 1920 г. мастерские были переданы в ведение вновь созданного треста «Промвоздух» УВВС, и на их базе в 1921 г. основан «Ремвоздухзавод № 1». В 1922(23) г. ремонтный завод получил новое название - «Авиаработник». С 1927 г. завод получил новое название - завод № 39 им. В.Р. Менжинского (по другой информации это произошло после образования на заводе весной 1930 г. ЦКБ ОПТУ)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Пост. президиума ВСНХ от 17.07.1929 г. передан с 1.10.1929 г. в ведение Авиатреста ВСНХ. С 1930 г. - в ведении ВАО ВСНХ, с 1932 г. - в ГУАП НКТП. В 02.1937-12.1938 г. - в ведении 1ГУ НКОП. Располагался завод в районе Ходынского поля (на месте современного ММЗ «Искра»). Беговому проезду (ныне ул. Поликарпова).</w:t>
      </w:r>
    </w:p>
    <w:p w14:paraId="4E4254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занимался ремонтом самолетов и моторов, с конца 1920-х  г. перешел на выпуск опытных самолов. С 1923 г. велись работы по переделке пулемета «Максим» в авиационный (А.В. Надашкевич), в 1924 г. работы переданы на ТОЗ.</w:t>
      </w:r>
    </w:p>
    <w:p w14:paraId="61B21C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Авиатреста № 56 от 31.12.1929 г. на заводе организован моботдел. В 1930 г. в состав завода № 39 влит завод № 25.</w:t>
      </w:r>
    </w:p>
    <w:p w14:paraId="090BC3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05.1930 г. на заводе - производственная база ЦКБ. В 08(09).1931 г. ЦКБ объединено с АГОС ЦАГИ, и перебазировано с завода. С 08.1931 г. завод № 39 подчинялся ЦАГИ (до 03.1932 г.). С 01.1933 г., после отделения от ЦАГИ, ЦКБ снова базируется на заводе № 39.</w:t>
      </w:r>
    </w:p>
    <w:p w14:paraId="236743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12.1931 г. завод начал переходить с опытного на серийное производство, с 07.1936 г. полностью переведен на серийное производство. С 1.01.1937 г. начата реконструкция завода. Приказом № 0032 от 8.02.1937 г. заводу предписано к 1.07.1937 г. построить механический цех площадью 7500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4B9BCD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1930-е  г. действовал опытный цех № 80. Имелся филиал завода в Авиационном пер., 5 с деревообделочным цехом. В составе завода (1937 г.) - чертежное КБ (ЧКБ). По пр. № 00269 от 16.12.1937 г. заводу под склады было передано два здания бывших компрессорных подстанций Метростроя по Красноармейскому пер., 6 и 7.</w:t>
      </w:r>
    </w:p>
    <w:p w14:paraId="331F65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заводе № 39 в 1931 г. образован отдел вооружения с несколькими бригадами. Созданы авиационные подвески.</w:t>
      </w:r>
    </w:p>
    <w:p w14:paraId="5680F7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08.1932 г., работая на заводе, А.С. Яковлев организовал группу легкой авиации, в том же году она вошла в ЦКБ.</w:t>
      </w:r>
    </w:p>
    <w:p w14:paraId="2C9F26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27.04.1932 г. выдан заказ на изготовление 20 истребителей И-</w:t>
      </w:r>
      <w:r w:rsidRPr="003C27CE">
        <w:rPr>
          <w:rFonts w:ascii="Times New Roman" w:hAnsi="Times New Roman" w:cs="Times New Roman"/>
          <w:color w:val="002060"/>
          <w:sz w:val="16"/>
          <w:szCs w:val="16"/>
          <w:lang w:val="en-US"/>
        </w:rPr>
        <w:t>Z</w:t>
      </w:r>
      <w:r w:rsidRPr="003C27CE">
        <w:rPr>
          <w:rFonts w:ascii="Times New Roman" w:hAnsi="Times New Roman" w:cs="Times New Roman"/>
          <w:color w:val="002060"/>
          <w:sz w:val="16"/>
          <w:szCs w:val="16"/>
        </w:rPr>
        <w:t xml:space="preserve"> (И-7) под 76-мм ДРП АПК-4. В 1936 г. завод выведен из состава самолетостроительного треста ГУАП НКТП.</w:t>
      </w:r>
    </w:p>
    <w:p w14:paraId="7093A8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 г. на заводе велась подготовка к производству бомбардировщика ДБ-2, но затем было принято _ о запуске в серию ДБ-3, а изготовленную оснастку пустили на слом.</w:t>
      </w:r>
      <w:r w:rsidRPr="003C27CE">
        <w:rPr>
          <w:rFonts w:ascii="Times New Roman" w:hAnsi="Times New Roman" w:cs="Times New Roman"/>
          <w:color w:val="002060"/>
          <w:sz w:val="16"/>
          <w:szCs w:val="16"/>
          <w:vertAlign w:val="superscript"/>
        </w:rPr>
        <w:t>89</w:t>
      </w:r>
      <w:r w:rsidRPr="003C27CE">
        <w:rPr>
          <w:rFonts w:ascii="Times New Roman" w:hAnsi="Times New Roman" w:cs="Times New Roman"/>
          <w:color w:val="002060"/>
          <w:sz w:val="16"/>
          <w:szCs w:val="16"/>
        </w:rPr>
        <w:t xml:space="preserve"> Приказом № 00129 от 10.06.1937 г.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 самолет-эталон, командировано 10 специалистов. Приказом № 274с от 4.08.1938 г. для отработки образца «ДБ-3 1939 г.» заводу предписано выпустить 1-й экземпляр самолета к 1.10.1938 г. и 2-й- к 7.11.1938 г.</w:t>
      </w:r>
    </w:p>
    <w:p w14:paraId="6BB242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0259 от 3.12.1937 г., в связи с освоением на заводе «Саркомбайн» выпуска Р-10, туда переведено 5 рабочих и 3 инженера.</w:t>
      </w:r>
    </w:p>
    <w:p w14:paraId="30A788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w:t>
      </w:r>
    </w:p>
    <w:p w14:paraId="263702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 301с от 7.08.1938 г. было необходимо: сдать в 1938 г. в эксплуатацию конвейерный коридор; 2-ю очередь механического цеха - к 1.10.1938 г.; на границе заводов № 1 и 39 выбрать площадку для строительства общего прессового корпуса.</w:t>
      </w:r>
    </w:p>
    <w:p w14:paraId="27600C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1939 г. проектная мощность завода составляла 600 ДБ-3 в год, годовой план - 320 самолетов. В соответствии с пост. КО № 532 от 31.05.1939 г. необходимо было с </w:t>
      </w:r>
      <w:r w:rsidRPr="003C27CE">
        <w:rPr>
          <w:rFonts w:ascii="Times New Roman" w:hAnsi="Times New Roman" w:cs="Times New Roman"/>
          <w:color w:val="002060"/>
          <w:sz w:val="16"/>
          <w:szCs w:val="16"/>
          <w:lang w:val="en-US"/>
        </w:rPr>
        <w:t>IV</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ro</w:t>
      </w:r>
      <w:r w:rsidRPr="003C27CE">
        <w:rPr>
          <w:rFonts w:ascii="Times New Roman" w:hAnsi="Times New Roman" w:cs="Times New Roman"/>
          <w:color w:val="002060"/>
          <w:sz w:val="16"/>
          <w:szCs w:val="16"/>
        </w:rPr>
        <w:t xml:space="preserve"> квартала 1939 г. начать выпуск ДБ-ЗФ (в 1942-44 г. построено 869 машин).</w:t>
      </w:r>
    </w:p>
    <w:p w14:paraId="2AD803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1940 г. заводу был утвержден план по выпуску 100 ДБ-4, но в серию самолет не пошел.</w:t>
      </w:r>
      <w:r w:rsidRPr="003C27CE">
        <w:rPr>
          <w:rFonts w:ascii="Times New Roman" w:hAnsi="Times New Roman" w:cs="Times New Roman"/>
          <w:color w:val="002060"/>
          <w:sz w:val="16"/>
          <w:szCs w:val="16"/>
          <w:vertAlign w:val="superscript"/>
        </w:rPr>
        <w:t>85</w:t>
      </w:r>
    </w:p>
    <w:p w14:paraId="3C0EA0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23.06.1940 г. принято решение о производстве ПБ-100 (Пе-2), с 03.1941 г. начат их выпуск сериями по 20 машин.</w:t>
      </w:r>
    </w:p>
    <w:p w14:paraId="181D3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 производства на 1941 г.: 600 Пе-2.</w:t>
      </w:r>
    </w:p>
    <w:p w14:paraId="332C5C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327 от 29.07.1941 г. завод начал освоение производства Ил-2 с двигателем АШ-82.</w:t>
      </w:r>
    </w:p>
    <w:p w14:paraId="47EEFA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группа специалистов по электросистемам была переведена для укрепления в ОКБ-2 завода № 266.</w:t>
      </w:r>
    </w:p>
    <w:p w14:paraId="36188E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262сс от 22.03.1941 г. завод передан в 10ГУ НКАП.</w:t>
      </w:r>
    </w:p>
    <w:p w14:paraId="671F79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Совета эвакуации № 14323сс 10.1941 г. завод № 39 ЮГУ эвакуирован в  г. Иркутск (ст. Иннокентьевская) на площадку расположенного здесь завода № 125 НКАП ЮГУ. В соответствии с пост. ГКО № 996с от 6.12.1941 г. и приказом НКАП № 1139с от 8.12.1941 г. завод № 39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3D9540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площадке эвакуированного завода в Москве с 10.1941 г. образовались самолетные Ремонтные мастерские при Ремотделе НКАП. На их базе по приказу № 3 с от 2.01.1942 г. организован завод № 81 при 10ГУ НКАП.</w:t>
      </w:r>
    </w:p>
    <w:p w14:paraId="21CA1353" w14:textId="77777777" w:rsidR="003D6A3B" w:rsidRPr="003C27CE" w:rsidRDefault="003D6A3B" w:rsidP="00615CF2">
      <w:pPr>
        <w:tabs>
          <w:tab w:val="left" w:pos="8454"/>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w:t>
      </w:r>
      <w:r w:rsidRPr="003C27CE">
        <w:rPr>
          <w:rFonts w:ascii="Times New Roman" w:hAnsi="Times New Roman" w:cs="Times New Roman"/>
          <w:color w:val="002060"/>
          <w:sz w:val="16"/>
          <w:szCs w:val="16"/>
        </w:rPr>
        <w:lastRenderedPageBreak/>
        <w:t>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w:t>
      </w:r>
      <w:r w:rsidRPr="003C27CE">
        <w:rPr>
          <w:rFonts w:ascii="Times New Roman" w:hAnsi="Times New Roman" w:cs="Times New Roman"/>
          <w:color w:val="002060"/>
          <w:sz w:val="16"/>
          <w:szCs w:val="16"/>
        </w:rPr>
        <w:tab/>
        <w:t>**</w:t>
      </w:r>
    </w:p>
    <w:p w14:paraId="605408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2999 от 7.03.1943 г., 10 марта на заводе № 39 начата постройка самолета Ил-6 с дизелями М-30Б.</w:t>
      </w:r>
    </w:p>
    <w:p w14:paraId="12E0B7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51E86B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1944 г. часть оборудования завода передана для формирования нового завода № 473 НКАП.</w:t>
      </w:r>
    </w:p>
    <w:p w14:paraId="5C5E63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2C22BA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Во время выпуска Ан-12 (1957-62 г.) на заводе организовано представительство ОКБ-473, которое возглавляли А.И. Швирин,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Леонтьев, В.З. Брагилевский,  Г.А. Луговой.</w:t>
      </w:r>
    </w:p>
    <w:p w14:paraId="4B697F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МАП № 181 от 29.07.1965 г. на заводе начался выпуск Ан-24Т.</w:t>
      </w:r>
    </w:p>
    <w:p w14:paraId="29491E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передан в ведение СНХ РСФСР.</w:t>
      </w:r>
    </w:p>
    <w:p w14:paraId="7514D8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3BC3DA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3C27CE">
        <w:rPr>
          <w:rFonts w:ascii="Times New Roman" w:hAnsi="Times New Roman" w:cs="Times New Roman"/>
          <w:color w:val="002060"/>
          <w:sz w:val="16"/>
          <w:szCs w:val="16"/>
          <w:lang w:val="en-US"/>
        </w:rPr>
        <w:t>ISO</w:t>
      </w:r>
      <w:r w:rsidRPr="003C27CE">
        <w:rPr>
          <w:rFonts w:ascii="Times New Roman" w:hAnsi="Times New Roman" w:cs="Times New Roman"/>
          <w:color w:val="002060"/>
          <w:sz w:val="16"/>
          <w:szCs w:val="16"/>
        </w:rPr>
        <w:t xml:space="preserve"> 9002.</w:t>
      </w:r>
    </w:p>
    <w:p w14:paraId="63AB25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37CC88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3C9BE27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г.)- 829 металлорежущих станков.</w:t>
      </w:r>
    </w:p>
    <w:p w14:paraId="434BF9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(1.01.1942 г.)- 16.879 чел.</w:t>
      </w:r>
    </w:p>
    <w:p w14:paraId="54C294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(1931 г.)- Е.С. Пауфлер,</w:t>
      </w:r>
      <w:r w:rsidRPr="003C27CE">
        <w:rPr>
          <w:rFonts w:ascii="Times New Roman" w:hAnsi="Times New Roman" w:cs="Times New Roman"/>
          <w:color w:val="002060"/>
          <w:sz w:val="16"/>
          <w:szCs w:val="16"/>
          <w:vertAlign w:val="superscript"/>
        </w:rPr>
        <w:t>38</w:t>
      </w:r>
      <w:r w:rsidRPr="003C27CE">
        <w:rPr>
          <w:rFonts w:ascii="Times New Roman" w:hAnsi="Times New Roman" w:cs="Times New Roman"/>
          <w:color w:val="002060"/>
          <w:sz w:val="16"/>
          <w:szCs w:val="16"/>
        </w:rPr>
        <w:t xml:space="preserve"> (04.1932 г.)- С. Марголин, (-06-11.07.1937 г.)- И.Б. Кацва, (11.07- 9.12.1937 г.)-  Г. Г. Бурмистров, (9.12.1937-09.1940 г.)- В.И. Журавлев, (09.1940-09.1941 г.)- Л.П. Соколов (затем- директор завода № 166), (09-12.1941 г.; 02.1942-45 г.)- В.И. Абрамов</w:t>
      </w:r>
      <w:r w:rsidRPr="003C27CE">
        <w:rPr>
          <w:rFonts w:ascii="Times New Roman" w:hAnsi="Times New Roman" w:cs="Times New Roman"/>
          <w:color w:val="002060"/>
          <w:sz w:val="16"/>
          <w:szCs w:val="16"/>
          <w:vertAlign w:val="superscript"/>
        </w:rPr>
        <w:t>34</w:t>
      </w:r>
      <w:r w:rsidRPr="003C27CE">
        <w:rPr>
          <w:rFonts w:ascii="Times New Roman" w:hAnsi="Times New Roman" w:cs="Times New Roman"/>
          <w:color w:val="002060"/>
          <w:sz w:val="16"/>
          <w:szCs w:val="16"/>
        </w:rPr>
        <w:t>, (12.1941-02.1942 г.)- И.Б. Иосилович, (- 1945 г.)- В.И. Журавлев, (1946 г.)- К.А. Петров. Гендиректор (1992 г.)-  Г.Н. Горбунов, (1993-97 г.)- А.И. Федоров, (1998-2006 г.-)- В.В. Ковальков.</w:t>
      </w:r>
    </w:p>
    <w:p w14:paraId="47D1D0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(13.01.1933 г.-)- С.В. Ильюшин, (06.1937 г.)- Д.В. Голяев.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573CCD5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(2002 г.)- А.А. Вепрев.</w:t>
      </w:r>
    </w:p>
    <w:p w14:paraId="529F10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(1933-36 г.)- Б.П. Лисунов, (06.1937; -12.1937-07.1938 г.-&gt; Д.В. Голяев, (09.1937 г.)- Н.Н. Леонтьев, (12.1941-02.1942 г.)- В.И. Абрамов, (02.1942 г.-)- К.А. Петров, (1946 г.)- И.К. Ситников, (1989 г.-&gt; А.И. Федоров, (2002 г.)- В.В. Ковальков.</w:t>
      </w:r>
    </w:p>
    <w:p w14:paraId="3B42FC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производства (10.12.1937 г.-)- П.М. Морозов. Начальник ОП (-04-06.1938 г.-)- К.А. Петров. Директор производства (2002 г.)- С.И. Василенко.</w:t>
      </w:r>
    </w:p>
    <w:p w14:paraId="13E06F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производства (10.12.1937 г.-)- Ф.М. Матвеев.</w:t>
      </w:r>
    </w:p>
    <w:p w14:paraId="243050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(22.02.1938-40 г.)- С.В. Ильюшин, (08.1940-02.1941 г.)- В.М. Петляков.</w:t>
      </w:r>
    </w:p>
    <w:p w14:paraId="6C9392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(1938 г.)- В.В. Калинин.</w:t>
      </w:r>
    </w:p>
    <w:p w14:paraId="7470C4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управления поставок и сервиса (2002 г.)- Ю.В. Белозеров.</w:t>
      </w:r>
    </w:p>
    <w:p w14:paraId="253EE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(-1943 г.)- В.П. Иванов.</w:t>
      </w:r>
    </w:p>
    <w:p w14:paraId="787CA5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программы Су-30МКИ (1998-99 г.)- В.И. Барковский.</w:t>
      </w:r>
    </w:p>
    <w:p w14:paraId="60D5A2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ЛИС (09.1938 г.)- Грязнов, (02.1942-43 г.)- Ш.Б. Бидзинашвшга.</w:t>
      </w:r>
    </w:p>
    <w:p w14:paraId="7EC6A4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цеха: (12.1937-02.1938 г.)- И.К. Седин, (-04-06.1938 г.-)- Е.Е. Буксанов.</w:t>
      </w:r>
    </w:p>
    <w:p w14:paraId="25901A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ОТК (09.1938 г.)-  Г.Е. Петров.</w:t>
      </w:r>
    </w:p>
    <w:p w14:paraId="245B5EC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И.О. начальника СКБ (4.08.1938 г.-)- Анисимов.</w:t>
      </w:r>
    </w:p>
    <w:p w14:paraId="605081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Руководители групп: (1935-37 г.)- И.Л. Макаров.</w:t>
      </w:r>
    </w:p>
    <w:p w14:paraId="0B8C25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Летчики-испытатели:  Г.Е. Буланов, (1944 г.)- Н.С. Бушкевич, (1967 г.)- С.М. Куркай, В.Б. Максименков, (1967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Пранцкявичус, (1966 г.)- к Г.И. Старостенко, И.И. Тихонов, В.М. Токарев, (1967 г.)- В.Н. Трубников, А.А. Холодов, (-1966-67 Г.-)- Э.Н. Чельцов, (1935 г.)- В.П. Чкалов, И.П. Яшин.</w:t>
      </w:r>
    </w:p>
    <w:p w14:paraId="1A74C9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И-5, «ТШ»- 2, «ДИС»- 2, МБР-1 - 1, МДР-1 - 1, «ШОМ»- 1, ТБ-5 (1931)- 1, МБР-2 (1931)- 1, АИР-б (1932-33)- 3, И-</w:t>
      </w:r>
      <w:r w:rsidRPr="003C27CE">
        <w:rPr>
          <w:rFonts w:ascii="Times New Roman" w:hAnsi="Times New Roman" w:cs="Times New Roman"/>
          <w:color w:val="002060"/>
          <w:sz w:val="16"/>
          <w:szCs w:val="16"/>
          <w:lang w:val="en-US"/>
        </w:rPr>
        <w:t>Z</w:t>
      </w:r>
      <w:r w:rsidRPr="003C27CE">
        <w:rPr>
          <w:rFonts w:ascii="Times New Roman" w:hAnsi="Times New Roman" w:cs="Times New Roman"/>
          <w:color w:val="002060"/>
          <w:sz w:val="16"/>
          <w:szCs w:val="16"/>
        </w:rPr>
        <w:t xml:space="preserve"> (И-7, 1933)- 22, И-15 (1934-35)- 49, ТБ-3 (1932-34)- 50, И-16 (1934-36)- 58, ДИ-6 (1936)- 10, ЦКБ-26 (1936)-1, ДБ-3 (1936-40), ДБ-ЗФ (1939-44)- всего 1588, БШ-2 (1939)- 2, ДБ-4 (1940)- 2, Пе-2 (1941-42)- 896 (764</w:t>
      </w:r>
      <w:r w:rsidRPr="003C27CE">
        <w:rPr>
          <w:rFonts w:ascii="Times New Roman" w:hAnsi="Times New Roman" w:cs="Times New Roman"/>
          <w:color w:val="002060"/>
          <w:sz w:val="16"/>
          <w:szCs w:val="16"/>
          <w:vertAlign w:val="superscript"/>
        </w:rPr>
        <w:t>31</w:t>
      </w:r>
      <w:r w:rsidRPr="003C27CE">
        <w:rPr>
          <w:rFonts w:ascii="Times New Roman" w:hAnsi="Times New Roman" w:cs="Times New Roman"/>
          <w:color w:val="002060"/>
          <w:sz w:val="16"/>
          <w:szCs w:val="16"/>
        </w:rPr>
        <w:t>), Пе-Збис (1941,43)- 209, Ер-2 (1943-45)- 391, Ил-6 (1943)- 1, Ту-2 (1947-50)- 218, «81» (Ту- 14, 1949)- 1, Ту-14 (1951-53)- 87,</w:t>
      </w:r>
      <w:r w:rsidRPr="003C27CE">
        <w:rPr>
          <w:rFonts w:ascii="Times New Roman" w:hAnsi="Times New Roman" w:cs="Times New Roman"/>
          <w:color w:val="002060"/>
          <w:sz w:val="16"/>
          <w:szCs w:val="16"/>
          <w:vertAlign w:val="superscript"/>
        </w:rPr>
        <w:t>31</w:t>
      </w:r>
      <w:r w:rsidRPr="003C27CE">
        <w:rPr>
          <w:rFonts w:ascii="Times New Roman" w:hAnsi="Times New Roman" w:cs="Times New Roman"/>
          <w:color w:val="002060"/>
          <w:sz w:val="16"/>
          <w:szCs w:val="16"/>
        </w:rPr>
        <w:t xml:space="preserve"> Ил-28 (1953-57)- 459,</w:t>
      </w:r>
      <w:r w:rsidRPr="003C27CE">
        <w:rPr>
          <w:rFonts w:ascii="Times New Roman" w:hAnsi="Times New Roman" w:cs="Times New Roman"/>
          <w:color w:val="002060"/>
          <w:sz w:val="16"/>
          <w:szCs w:val="16"/>
          <w:vertAlign w:val="superscript"/>
        </w:rPr>
        <w:t>31</w:t>
      </w:r>
      <w:r w:rsidRPr="003C27CE">
        <w:rPr>
          <w:rFonts w:ascii="Times New Roman" w:hAnsi="Times New Roman" w:cs="Times New Roman"/>
          <w:color w:val="002060"/>
          <w:sz w:val="16"/>
          <w:szCs w:val="16"/>
        </w:rPr>
        <w:t xml:space="preserve"> Ан-12 (1957-62)- 155, Як-28 (1959-71)- 737,</w:t>
      </w:r>
      <w:r w:rsidRPr="003C27CE">
        <w:rPr>
          <w:rFonts w:ascii="Times New Roman" w:hAnsi="Times New Roman" w:cs="Times New Roman"/>
          <w:color w:val="002060"/>
          <w:sz w:val="16"/>
          <w:szCs w:val="16"/>
          <w:vertAlign w:val="superscript"/>
        </w:rPr>
        <w:t>31</w:t>
      </w:r>
      <w:r w:rsidRPr="003C27CE">
        <w:rPr>
          <w:rFonts w:ascii="Times New Roman" w:hAnsi="Times New Roman" w:cs="Times New Roman"/>
          <w:color w:val="002060"/>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D5EF15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Заводские №: 39010 (И-</w:t>
      </w:r>
      <w:r w:rsidRPr="003C27CE">
        <w:rPr>
          <w:rFonts w:ascii="Times New Roman" w:hAnsi="Times New Roman" w:cs="Times New Roman"/>
          <w:color w:val="002060"/>
          <w:sz w:val="16"/>
          <w:szCs w:val="16"/>
          <w:lang w:val="en-US"/>
        </w:rPr>
        <w:t>Z</w:t>
      </w:r>
      <w:r w:rsidRPr="003C27CE">
        <w:rPr>
          <w:rFonts w:ascii="Times New Roman" w:hAnsi="Times New Roman" w:cs="Times New Roman"/>
          <w:color w:val="002060"/>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0E5DAC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AFA5E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в Петербурге на Фабрике «Ф. Мельцер», которая выпускала дорогую высокохудожественную мебель, а во время Первой мировой войны перешла на выпуск военной продукции- ручных гранат освоен, был освоен выпуск самолетов.</w:t>
      </w:r>
    </w:p>
    <w:p w14:paraId="71FE76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Петроградская авиационная фабрика Ф. Мельцера осуществляла ремонт самолетов, изготовление воздушных винтов. С 17.12.1918 г. она вошла в состав Авиаправления Секции по металлу СНХ Северного района, с 04.1919 г. - правления Северной районной группы авиазаводов. В 1919 г. переименована в Ленинградскую мебельную фабрику им. Халтурина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В 1921 г. с началом востановления промышленности начат выпуск корпусов самолетов.</w:t>
      </w:r>
    </w:p>
    <w:p w14:paraId="4A1797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1930-х  г. передана в Авиапром и получила название завод № 162 (был в 08.1939 г.). Производство авиационных винтов, спеиукупорок. Действовал в 6ГУ НКАП.</w:t>
      </w:r>
    </w:p>
    <w:p w14:paraId="061184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690E78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B3D85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(1890 г.)- 200 чел.</w:t>
      </w:r>
    </w:p>
    <w:p w14:paraId="323473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(01-08.1940 г.-; 07.1945 г.)- С.И. Ведехин, (1942 г.)- Бондарев. Гендиректор (2003 г.)- В. Г. Кремов (12082).</w:t>
      </w:r>
    </w:p>
    <w:p w14:paraId="213ED0E3" w14:textId="77777777" w:rsidR="001739EB" w:rsidRPr="003C27CE" w:rsidRDefault="001739EB" w:rsidP="00615CF2">
      <w:pPr>
        <w:shd w:val="clear" w:color="auto" w:fill="FFFFFF"/>
        <w:autoSpaceDE w:val="0"/>
        <w:autoSpaceDN w:val="0"/>
        <w:adjustRightInd w:val="0"/>
        <w:rPr>
          <w:rFonts w:ascii="Times New Roman" w:hAnsi="Times New Roman" w:cs="Times New Roman"/>
          <w:color w:val="002060"/>
          <w:sz w:val="16"/>
          <w:szCs w:val="16"/>
        </w:rPr>
      </w:pPr>
    </w:p>
    <w:p w14:paraId="01E0457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при морской авиационной испытательной станции также была построена аэродинамическая труба диаметром 0,5 м и готовились к строительству трубы диаметром 2,5 м (11425).</w:t>
      </w:r>
    </w:p>
    <w:p w14:paraId="13D5DE7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EC54FB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квартире Ботезата состоялись заседания комиссии по выработке ос</w:t>
      </w:r>
      <w:r w:rsidRPr="003C27CE">
        <w:rPr>
          <w:rFonts w:ascii="Times New Roman" w:hAnsi="Times New Roman" w:cs="Times New Roman"/>
          <w:color w:val="002060"/>
          <w:sz w:val="16"/>
          <w:szCs w:val="16"/>
        </w:rPr>
        <w:softHyphen/>
        <w:t>новных положений расчета самолётов на прочность. Комиссия, возглав</w:t>
      </w:r>
      <w:r w:rsidRPr="003C27CE">
        <w:rPr>
          <w:rFonts w:ascii="Times New Roman" w:hAnsi="Times New Roman" w:cs="Times New Roman"/>
          <w:color w:val="002060"/>
          <w:sz w:val="16"/>
          <w:szCs w:val="16"/>
        </w:rPr>
        <w:softHyphen/>
        <w:t>ляемая Фан-дер-Флитом в составе профессоров - Жуковского, Ботезата, Тимошенко и инженеров - Ветчинкина, Лукьянова, Туполева, Флорина раз</w:t>
      </w:r>
      <w:r w:rsidRPr="003C27CE">
        <w:rPr>
          <w:rFonts w:ascii="Times New Roman" w:hAnsi="Times New Roman" w:cs="Times New Roman"/>
          <w:color w:val="002060"/>
          <w:sz w:val="16"/>
          <w:szCs w:val="16"/>
        </w:rPr>
        <w:softHyphen/>
        <w:t>работала впервые в нашей стране основы Норм прочности самолётов.</w:t>
      </w:r>
    </w:p>
    <w:p w14:paraId="428FAB9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С.П. Тимошенко и ГА. Ботезат организовали комплек</w:t>
      </w:r>
      <w:r w:rsidRPr="003C27CE">
        <w:rPr>
          <w:rFonts w:ascii="Times New Roman" w:hAnsi="Times New Roman" w:cs="Times New Roman"/>
          <w:color w:val="002060"/>
          <w:sz w:val="16"/>
          <w:szCs w:val="16"/>
        </w:rPr>
        <w:softHyphen/>
        <w:t>сные работы по испытаниям на прочность деталей самолётов. Для опре</w:t>
      </w:r>
      <w:r w:rsidRPr="003C27CE">
        <w:rPr>
          <w:rFonts w:ascii="Times New Roman" w:hAnsi="Times New Roman" w:cs="Times New Roman"/>
          <w:color w:val="002060"/>
          <w:sz w:val="16"/>
          <w:szCs w:val="16"/>
        </w:rPr>
        <w:softHyphen/>
        <w:t>деления напряжений в расчалках крыльев самолётов Ботезат применил тензометры собственной конструкции. Внедряя тензометрирование в проч</w:t>
      </w:r>
      <w:r w:rsidRPr="003C27CE">
        <w:rPr>
          <w:rFonts w:ascii="Times New Roman" w:hAnsi="Times New Roman" w:cs="Times New Roman"/>
          <w:color w:val="002060"/>
          <w:sz w:val="16"/>
          <w:szCs w:val="16"/>
        </w:rPr>
        <w:softHyphen/>
        <w:t>ностные испытания, русский ученый на несколько лет опередил своих за</w:t>
      </w:r>
      <w:r w:rsidRPr="003C27CE">
        <w:rPr>
          <w:rFonts w:ascii="Times New Roman" w:hAnsi="Times New Roman" w:cs="Times New Roman"/>
          <w:color w:val="002060"/>
          <w:sz w:val="16"/>
          <w:szCs w:val="16"/>
        </w:rPr>
        <w:softHyphen/>
        <w:t>рубежных коллег. По инициативе Управления ВВФ при аэродинамической лаборатории было организовано расчетно-испытательное бюро.</w:t>
      </w:r>
    </w:p>
    <w:p w14:paraId="1CB7B69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 Ботезат занимался и вопросами экономики. В 1916 г. он первым в мире вывел формулы расчета стоимости авиационной продукции и окупае</w:t>
      </w:r>
      <w:r w:rsidRPr="003C27CE">
        <w:rPr>
          <w:rFonts w:ascii="Times New Roman" w:hAnsi="Times New Roman" w:cs="Times New Roman"/>
          <w:color w:val="002060"/>
          <w:sz w:val="16"/>
          <w:szCs w:val="16"/>
        </w:rPr>
        <w:softHyphen/>
        <w:t>мости самолётостроительных предприятий. Вместе с А.Н. Вегенером он принимал активное участие в создании Главного аэродрома в Петербурге.</w:t>
      </w:r>
    </w:p>
    <w:p w14:paraId="4EE3E7A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Главном аэродроме ГА. Ботезат занимал должность “старшего ме</w:t>
      </w:r>
      <w:r w:rsidRPr="003C27CE">
        <w:rPr>
          <w:rFonts w:ascii="Times New Roman" w:hAnsi="Times New Roman" w:cs="Times New Roman"/>
          <w:color w:val="002060"/>
          <w:sz w:val="16"/>
          <w:szCs w:val="16"/>
        </w:rPr>
        <w:softHyphen/>
        <w:t>ханика”. Под его руководством была организована “мерная верста” для из</w:t>
      </w:r>
      <w:r w:rsidRPr="003C27CE">
        <w:rPr>
          <w:rFonts w:ascii="Times New Roman" w:hAnsi="Times New Roman" w:cs="Times New Roman"/>
          <w:color w:val="002060"/>
          <w:sz w:val="16"/>
          <w:szCs w:val="16"/>
        </w:rPr>
        <w:softHyphen/>
        <w:t>мерения скорости и создавалась аппаратура для проведения испытаний.</w:t>
      </w:r>
    </w:p>
    <w:p w14:paraId="183A47F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Георгий Александрович участвовал в испытаниях самолёта-развед</w:t>
      </w:r>
      <w:r w:rsidRPr="003C27CE">
        <w:rPr>
          <w:rFonts w:ascii="Times New Roman" w:hAnsi="Times New Roman" w:cs="Times New Roman"/>
          <w:color w:val="002060"/>
          <w:sz w:val="16"/>
          <w:szCs w:val="16"/>
        </w:rPr>
        <w:softHyphen/>
        <w:t>чика “Лебедь XII”, по результатам которых Ботезат предложил ряд дора</w:t>
      </w:r>
      <w:r w:rsidRPr="003C27CE">
        <w:rPr>
          <w:rFonts w:ascii="Times New Roman" w:hAnsi="Times New Roman" w:cs="Times New Roman"/>
          <w:color w:val="002060"/>
          <w:sz w:val="16"/>
          <w:szCs w:val="16"/>
        </w:rPr>
        <w:softHyphen/>
        <w:t>боток самолёта.</w:t>
      </w:r>
    </w:p>
    <w:p w14:paraId="0EE66EF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Его положительные заключения дали “дорогу в небо” многим само</w:t>
      </w:r>
      <w:r w:rsidRPr="003C27CE">
        <w:rPr>
          <w:rFonts w:ascii="Times New Roman" w:hAnsi="Times New Roman" w:cs="Times New Roman"/>
          <w:color w:val="002060"/>
          <w:sz w:val="16"/>
          <w:szCs w:val="16"/>
        </w:rPr>
        <w:softHyphen/>
        <w:t>лётам (“Пороховщиков-1У”, “Анатра ДС”, Хиони “Анадва”, Зеленского, Са</w:t>
      </w:r>
      <w:r w:rsidRPr="003C27CE">
        <w:rPr>
          <w:rFonts w:ascii="Times New Roman" w:hAnsi="Times New Roman" w:cs="Times New Roman"/>
          <w:color w:val="002060"/>
          <w:sz w:val="16"/>
          <w:szCs w:val="16"/>
        </w:rPr>
        <w:softHyphen/>
        <w:t>вельева и др.).</w:t>
      </w:r>
    </w:p>
    <w:p w14:paraId="393CF7F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 Ботезат совместно с А.Н. Вегенером определили основные за</w:t>
      </w:r>
      <w:r w:rsidRPr="003C27CE">
        <w:rPr>
          <w:rFonts w:ascii="Times New Roman" w:hAnsi="Times New Roman" w:cs="Times New Roman"/>
          <w:color w:val="002060"/>
          <w:sz w:val="16"/>
          <w:szCs w:val="16"/>
        </w:rPr>
        <w:softHyphen/>
        <w:t>дачи Главного аэродрома, которые являются актуальными для НИИ ВВС и в настоящее время. Под руководством Ботезата разрабатывались проек</w:t>
      </w:r>
      <w:r w:rsidRPr="003C27CE">
        <w:rPr>
          <w:rFonts w:ascii="Times New Roman" w:hAnsi="Times New Roman" w:cs="Times New Roman"/>
          <w:color w:val="002060"/>
          <w:sz w:val="16"/>
          <w:szCs w:val="16"/>
        </w:rPr>
        <w:softHyphen/>
        <w:t>ты лабораторий Главного аэродрома.</w:t>
      </w:r>
    </w:p>
    <w:p w14:paraId="7300A1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Параллельно с научной деятельностью Ботезат принимал активное участие в создании нового оборудования как конструктор и изобретатель.</w:t>
      </w:r>
    </w:p>
    <w:p w14:paraId="7A3075D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Под его руководством был создан прицел для бомбометания.</w:t>
      </w:r>
    </w:p>
    <w:p w14:paraId="3026E4B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ГА. Ботезат создал оригинальный самолёт с автоматической систе</w:t>
      </w:r>
      <w:r w:rsidRPr="003C27CE">
        <w:rPr>
          <w:rFonts w:ascii="Times New Roman" w:hAnsi="Times New Roman" w:cs="Times New Roman"/>
          <w:color w:val="002060"/>
          <w:sz w:val="16"/>
          <w:szCs w:val="16"/>
        </w:rPr>
        <w:softHyphen/>
        <w:t>мой устойчивости. Однако этот самолёт разбился при первом вылете из-за ошибки пилота (столкновение на взлете с деревом) (11425).</w:t>
      </w:r>
    </w:p>
    <w:p w14:paraId="5F2158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D5321D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для измерения напряжений в деталях само</w:t>
      </w:r>
      <w:r w:rsidRPr="003C27CE">
        <w:rPr>
          <w:rFonts w:ascii="Times New Roman" w:hAnsi="Times New Roman" w:cs="Times New Roman"/>
          <w:color w:val="002060"/>
          <w:sz w:val="16"/>
          <w:szCs w:val="16"/>
        </w:rPr>
        <w:softHyphen/>
        <w:t>лёта в полете ГА. Ботезатом были разработаны тензометры. В других стра</w:t>
      </w:r>
      <w:r w:rsidRPr="003C27CE">
        <w:rPr>
          <w:rFonts w:ascii="Times New Roman" w:hAnsi="Times New Roman" w:cs="Times New Roman"/>
          <w:color w:val="002060"/>
          <w:sz w:val="16"/>
          <w:szCs w:val="16"/>
        </w:rPr>
        <w:softHyphen/>
        <w:t>нах подобные приборы были созданы значительно позже [24].</w:t>
      </w:r>
    </w:p>
    <w:p w14:paraId="1946E64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перечне основных задач Главного аэродрома были работы по прочности:</w:t>
      </w:r>
    </w:p>
    <w:p w14:paraId="4FFD77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механические испытания узлов и органов аэроплана;</w:t>
      </w:r>
    </w:p>
    <w:p w14:paraId="49EDBCA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исследования прочности колес при приземлении аэроплана.</w:t>
      </w:r>
    </w:p>
    <w:p w14:paraId="406AFD1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исследованиях в области прочности самолётов принимали учас</w:t>
      </w:r>
      <w:r w:rsidRPr="003C27CE">
        <w:rPr>
          <w:rFonts w:ascii="Times New Roman" w:hAnsi="Times New Roman" w:cs="Times New Roman"/>
          <w:color w:val="002060"/>
          <w:sz w:val="16"/>
          <w:szCs w:val="16"/>
        </w:rPr>
        <w:softHyphen/>
        <w:t>тие ведущие специалисты России профессора: А.П. Фан-дер-Флит, ГА. Ботезат, С.П. Тимошенко, Н.А. Рынин и др.</w:t>
      </w:r>
    </w:p>
    <w:p w14:paraId="637BBAC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проведения работ по прочности в составе аэродрома было со</w:t>
      </w:r>
      <w:r w:rsidRPr="003C27CE">
        <w:rPr>
          <w:rFonts w:ascii="Times New Roman" w:hAnsi="Times New Roman" w:cs="Times New Roman"/>
          <w:color w:val="002060"/>
          <w:sz w:val="16"/>
          <w:szCs w:val="16"/>
        </w:rPr>
        <w:softHyphen/>
        <w:t>здано Расчетное бюро. Оно занималось разработкой методов расчета агрегатов аэропланов на прочность и организацией контрольных прове</w:t>
      </w:r>
      <w:r w:rsidRPr="003C27CE">
        <w:rPr>
          <w:rFonts w:ascii="Times New Roman" w:hAnsi="Times New Roman" w:cs="Times New Roman"/>
          <w:color w:val="002060"/>
          <w:sz w:val="16"/>
          <w:szCs w:val="16"/>
        </w:rPr>
        <w:softHyphen/>
        <w:t>рок прочности конструкций аэропланов, представленных на испытания в Военное ведомство. В Главном аэродроме впервые создавались новые приборы для измерений основных параметров полета самолёта при лет</w:t>
      </w:r>
      <w:r w:rsidRPr="003C27CE">
        <w:rPr>
          <w:rFonts w:ascii="Times New Roman" w:hAnsi="Times New Roman" w:cs="Times New Roman"/>
          <w:color w:val="002060"/>
          <w:sz w:val="16"/>
          <w:szCs w:val="16"/>
        </w:rPr>
        <w:softHyphen/>
        <w:t>ных испытаниях (11425).</w:t>
      </w:r>
    </w:p>
    <w:p w14:paraId="1CB8A4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727E59C9" w14:textId="77777777" w:rsidR="00707B41" w:rsidRPr="003C27CE" w:rsidRDefault="00707B41" w:rsidP="00615CF2">
      <w:pPr>
        <w:pStyle w:val="28"/>
        <w:shd w:val="clear" w:color="auto" w:fill="auto"/>
        <w:spacing w:before="0" w:line="240" w:lineRule="auto"/>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 А. Рынин добился высвобождения от лазарета помеще</w:t>
      </w:r>
      <w:r w:rsidRPr="003C27CE">
        <w:rPr>
          <w:rFonts w:ascii="Times New Roman" w:hAnsi="Times New Roman" w:cs="Times New Roman"/>
          <w:color w:val="002060"/>
          <w:sz w:val="16"/>
          <w:szCs w:val="16"/>
        </w:rPr>
        <w:softHyphen/>
        <w:t>ний большой аэромеханической лаборатории ИИПС. По согласованию с УВВФ он разработал на 1917 г. большую программу экспериментальных ис</w:t>
      </w:r>
      <w:r w:rsidRPr="003C27CE">
        <w:rPr>
          <w:rFonts w:ascii="Times New Roman" w:hAnsi="Times New Roman" w:cs="Times New Roman"/>
          <w:color w:val="002060"/>
          <w:sz w:val="16"/>
          <w:szCs w:val="16"/>
        </w:rPr>
        <w:softHyphen/>
        <w:t>следований в интересах Военно-Воздушного Флота и авиационной промыш</w:t>
      </w:r>
      <w:r w:rsidRPr="003C27CE">
        <w:rPr>
          <w:rFonts w:ascii="Times New Roman" w:hAnsi="Times New Roman" w:cs="Times New Roman"/>
          <w:color w:val="002060"/>
          <w:sz w:val="16"/>
          <w:szCs w:val="16"/>
        </w:rPr>
        <w:softHyphen/>
        <w:t>ленности. В планировании исследований принял участие и Григорашвили. Программа полностью учитывала его научные интересы. У сподвижников ин- женеров-путейцев вновь появился реальный шанс продолжить начатую еще покойным профессором Н. Н. Митинским работу по созданию при ИИПС крупного научно-исследовательского авиационного центра и открытию кафед</w:t>
      </w:r>
      <w:r w:rsidRPr="003C27CE">
        <w:rPr>
          <w:rFonts w:ascii="Times New Roman" w:hAnsi="Times New Roman" w:cs="Times New Roman"/>
          <w:color w:val="002060"/>
          <w:sz w:val="16"/>
          <w:szCs w:val="16"/>
        </w:rPr>
        <w:softHyphen/>
        <w:t>ры воздушных путей сообщения (15740).</w:t>
      </w:r>
    </w:p>
    <w:p w14:paraId="74476A41" w14:textId="77777777" w:rsidR="00707B41" w:rsidRPr="003C27CE" w:rsidRDefault="00707B41" w:rsidP="00615CF2">
      <w:pPr>
        <w:pStyle w:val="28"/>
        <w:shd w:val="clear" w:color="auto" w:fill="auto"/>
        <w:spacing w:before="0" w:line="240" w:lineRule="auto"/>
        <w:rPr>
          <w:rFonts w:ascii="Times New Roman" w:hAnsi="Times New Roman" w:cs="Times New Roman"/>
          <w:color w:val="002060"/>
          <w:sz w:val="16"/>
          <w:szCs w:val="16"/>
        </w:rPr>
      </w:pPr>
    </w:p>
    <w:p w14:paraId="72C431BA" w14:textId="77777777" w:rsidR="00E30A37" w:rsidRPr="003C27CE" w:rsidRDefault="00E30A37" w:rsidP="00615CF2">
      <w:pPr>
        <w:pStyle w:val="2"/>
        <w:spacing w:before="0" w:beforeAutospacing="0" w:after="0" w:afterAutospacing="0"/>
        <w:jc w:val="both"/>
        <w:rPr>
          <w:b w:val="0"/>
          <w:color w:val="002060"/>
          <w:sz w:val="16"/>
          <w:szCs w:val="16"/>
        </w:rPr>
      </w:pPr>
      <w:r w:rsidRPr="003C27CE">
        <w:rPr>
          <w:b w:val="0"/>
          <w:color w:val="002060"/>
          <w:sz w:val="16"/>
          <w:szCs w:val="16"/>
        </w:rPr>
        <w:t>В 1916 г. в Москве на Камер-Коллежском валу неподалеку от Ходынки по инициативе известного ученого А.А.Фридмана создали завод «Авиаприбор» для производства авиационных приборов н оборудования, но до конца 1917 г. реально организовать выпуск столь нужной фронту продукции так и не удалось (15464).</w:t>
      </w:r>
    </w:p>
    <w:p w14:paraId="6BB49EFC" w14:textId="77777777" w:rsidR="00E30A37" w:rsidRPr="003C27CE" w:rsidRDefault="00E30A37" w:rsidP="00615CF2">
      <w:pPr>
        <w:pStyle w:val="2"/>
        <w:spacing w:before="0" w:beforeAutospacing="0" w:after="0" w:afterAutospacing="0"/>
        <w:jc w:val="both"/>
        <w:rPr>
          <w:b w:val="0"/>
          <w:color w:val="002060"/>
          <w:sz w:val="16"/>
          <w:szCs w:val="16"/>
        </w:rPr>
      </w:pPr>
    </w:p>
    <w:p w14:paraId="0B4411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Киеве обыла образована Центральная аэронавигационная станция Военно-Воздушного Флота. К 9.07.1917 г. станция переведена в Москву и начала работу. Размещена в здании бывшей бани Соколовского в Грузинах. Руководителем назначен А.А. Фридман {17.06.1888-16.09.1925} - создатель отечественной аэронавигации. На базе станции начато формирование Казенного завода, который вскоре получил название «Авиаприбор»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w:t>
      </w:r>
    </w:p>
    <w:p w14:paraId="4D5F26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заводе организована опытная база авиаприборов (действовала недолго) и ремонт авиационных измерительных приборов (1919-20 г.).</w:t>
      </w:r>
    </w:p>
    <w:p w14:paraId="5650EF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 7.04.1924 г. в состав завода влита Государственная часовая фабрика.</w:t>
      </w:r>
    </w:p>
    <w:p w14:paraId="7A10F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Ввиду непрерывного расширения деятельности и специализации производство часов в 1930 г. выделено в отдельное предприятие («Новь», 2-й часовой завод, далее - завод № 853 НКМВ). Далее производство теплоприборов выделилось в самостоятельный Владимирский теплоприборный завод.</w:t>
      </w:r>
    </w:p>
    <w:p w14:paraId="778261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1932 г. завод «Авиаприбор» был еще раз разделен: производство механических авиационных приборов было выделено в самостоятельный завод, сохранивший название «Авиаприбор», и переведено из места в Грузинах на новую площадку в Кутузовской слободе (угол Можайского и Филевского шоссе, около ст. Кутузово). Здесь организован крупносерийный завод по авиационным неэлектрическим приборам. Для ускорения организации под новый завод было передано начатое строительство «Термоаппаратстроя» в Филях, проведена перепланировка.</w:t>
      </w:r>
    </w:p>
    <w:p w14:paraId="5FD3C5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Вскоре изготовление чертежных принадлежностей выделено в завод «Готовальня» (далее завод № 843 НКМВ). Оставшаяся в Грузинах часть завода получила название «Тизприбор» (далее - завод № 230).</w:t>
      </w:r>
    </w:p>
    <w:p w14:paraId="5A4A2C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Первую продукцию на новом месте завод дал в 1933 г. В 1935 г. началось строительство 2-й очереди, заводу присвоено имя С. Орджоникидзе. В 12.1936 г. «Авиаприбор» передан из ВОТИ НКТП в ведение НКОП и по пр. № Обсс от 30.12.1936 г. переименован в завод № 213. В соответствии с пост. СНК № 2139-425сс от 21.12.1936 г. и пр. № 59 от 14.02.1937 г. завод № 213 передан в ведение ЮГУ НКОП (и на 12.1938 г.), приказом № 90 от 13.03.1937 г. утвержден Устав завода.</w:t>
      </w:r>
    </w:p>
    <w:p w14:paraId="6AAA9F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1934 г. на заводе образована первая конструкторская группа по разработке навигационного оборудования для самолетов.</w:t>
      </w:r>
    </w:p>
    <w:p w14:paraId="2EA646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Распоряжением № 02сс от 22/25.12.1936 г. заводу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w:t>
      </w:r>
    </w:p>
    <w:p w14:paraId="3BEB23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1936 г. на завод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46B9A8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0092 от 27.04.1937 г. предписано ввести в эксплуатацию в 3-м квартале корпус «В», закончить реконструкцию в 1937 г.</w:t>
      </w:r>
    </w:p>
    <w:p w14:paraId="5B7FCD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w:t>
      </w:r>
    </w:p>
    <w:p w14:paraId="50F0B2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232сс от 28.06/3.07.1938 г. заводу поручено организовать серийное производство электросбрасывателя ЭСБР-2 или ЭСБР-4 для АНТ-42.</w:t>
      </w:r>
    </w:p>
    <w:p w14:paraId="3D099F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729сс от 22.07.1941 г. завод № 213 эвакуирован на площади поселка Мясокомбината, что в 14 км от  г. Энгельс. Здесь действовал сначала филиал завода № 213. Приказом № 1050 от 8.10.1941 г. в Энгельс переведены оставшиеся мощности из Москвы и филиал получил статус завода № 213 НКАП. Из состава завода № 213 в Энгельсе выделился самостоятельный завод № 13 3.</w:t>
      </w:r>
      <w:r w:rsidRPr="003C27CE">
        <w:rPr>
          <w:rFonts w:ascii="Times New Roman" w:hAnsi="Times New Roman" w:cs="Times New Roman"/>
          <w:color w:val="002060"/>
          <w:sz w:val="16"/>
          <w:szCs w:val="16"/>
          <w:vertAlign w:val="superscript"/>
        </w:rPr>
        <w:t>130</w:t>
      </w:r>
    </w:p>
    <w:p w14:paraId="352F16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бывшей площадке завода по приказу № 63 от 25.01.1942 г. были образованы Ремонтные мастерские по приборам при 5ГУ НКАП, а вскоре в 04.1942 г. создан новый приборный завод № 122 НКАП.</w:t>
      </w:r>
    </w:p>
    <w:p w14:paraId="6A705B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заводе в  г. Энгельс действовало ОКБ-213 НКАП Гл. конструктора Е.Ф. Антипова.</w:t>
      </w:r>
    </w:p>
    <w:p w14:paraId="737CF9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ВОВ осуществлял производство пилотажных, навигационных и моторных приборов.</w:t>
      </w:r>
    </w:p>
    <w:p w14:paraId="1C82E6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21с НКАП от 28.01.1946 г. ввиду неудобства расположения вдалеке от коммуникаций завод №213 переведен из  г. Энгельс в  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64E292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632987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1950-х  г. освоено производство автопилотов.</w:t>
      </w:r>
    </w:p>
    <w:p w14:paraId="4B4890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 713-342 от 26.06.1957 г. передан в ведение СНХ РСФСР.</w:t>
      </w:r>
    </w:p>
    <w:p w14:paraId="39E45B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1968 г. образован цех № 40 (далее- завод «Радон»),</w:t>
      </w:r>
    </w:p>
    <w:p w14:paraId="0885D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12E5E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xml:space="preserve">Производство (2004 г.): системы управления для </w:t>
      </w:r>
      <w:r w:rsidRPr="003C27CE">
        <w:rPr>
          <w:rFonts w:ascii="Times New Roman" w:hAnsi="Times New Roman" w:cs="Times New Roman"/>
          <w:color w:val="002060"/>
          <w:sz w:val="16"/>
          <w:szCs w:val="16"/>
          <w:lang w:val="en-US"/>
        </w:rPr>
        <w:t>JIA</w:t>
      </w:r>
      <w:r w:rsidRPr="003C27CE">
        <w:rPr>
          <w:rFonts w:ascii="Times New Roman" w:hAnsi="Times New Roman" w:cs="Times New Roman"/>
          <w:color w:val="002060"/>
          <w:sz w:val="16"/>
          <w:szCs w:val="16"/>
        </w:rPr>
        <w:t xml:space="preserve"> (ПНК для тяжелых самолетов и вертолетов, указатели поворота и др.); авиационные приборы и КПА; гирополукомпасы.</w:t>
      </w:r>
    </w:p>
    <w:p w14:paraId="19DE6A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(2002 г.)- 1100 чел.</w:t>
      </w:r>
      <w:r w:rsidRPr="003C27CE">
        <w:rPr>
          <w:rFonts w:ascii="Times New Roman" w:hAnsi="Times New Roman" w:cs="Times New Roman"/>
          <w:color w:val="002060"/>
          <w:sz w:val="16"/>
          <w:szCs w:val="16"/>
          <w:vertAlign w:val="superscript"/>
        </w:rPr>
        <w:t>69</w:t>
      </w:r>
    </w:p>
    <w:p w14:paraId="04B490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1E229BE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(-23.07.1937 г.)- Н.С. Шнякин (снят). Помощник директора: по найму и увольнению (1938 г.)- Дорофеев; (1938 г.)- Гирич.</w:t>
      </w:r>
    </w:p>
    <w:p w14:paraId="30C49C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01A481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финансового директора по коммерции (2005 г.)- В.Н. Слонов.</w:t>
      </w:r>
    </w:p>
    <w:p w14:paraId="1F1A73E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(-23.07.1937 г.)- Н.С. Шнякин, (-02-15.09.1938 г.)- Д.Е. Айзенберг, (15.09.1938 г.-)- М.Д. Березин, (1940 г.)- Басторин, (1943-44 г.)- П.П. Кочеров.</w:t>
      </w:r>
    </w:p>
    <w:p w14:paraId="54DD9EA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по ВМО (2.04-7.09.1937 г.)- Б.В. Григорьев.</w:t>
      </w:r>
    </w:p>
    <w:p w14:paraId="551CD0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ВМ (01.1936 г.)- Никифоров; ОТК (-05-06.1937 г.-)- П.П. Бенедиктов.</w:t>
      </w:r>
      <w:r w:rsidRPr="003C27CE">
        <w:rPr>
          <w:rFonts w:ascii="Times New Roman" w:hAnsi="Times New Roman" w:cs="Times New Roman"/>
          <w:color w:val="002060"/>
          <w:sz w:val="16"/>
          <w:szCs w:val="16"/>
          <w:vertAlign w:val="superscript"/>
        </w:rPr>
        <w:t>139</w:t>
      </w:r>
    </w:p>
    <w:p w14:paraId="4D68BD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НТО (07.1937 г.)- Вайнтрауб.</w:t>
      </w:r>
    </w:p>
    <w:p w14:paraId="463517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 автопилоты:</w:t>
      </w:r>
      <w:r w:rsidRPr="003C27CE">
        <w:rPr>
          <w:rFonts w:ascii="Times New Roman" w:hAnsi="Times New Roman" w:cs="Times New Roman"/>
          <w:color w:val="002060"/>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DC853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завода № 213 НКОП, ОКБ-213 НКАП /г. Москва;  г. Энгельс Саратовской обл./</w:t>
      </w:r>
    </w:p>
    <w:p w14:paraId="093B09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1935 г. разработан электро-магнитный пружинный спуск (ЭМПС) для держателя Дер-21 самолета ТБ-3.</w:t>
      </w:r>
    </w:p>
    <w:p w14:paraId="38F741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заводе в  г. Энгельс действовало ОКБ-213 НКАП Гл. конструктора Е.Ф. Антипова.</w:t>
      </w:r>
    </w:p>
    <w:p w14:paraId="0095C5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0CB423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Руководители групп: «Э» (1937 г.)-  Г.С. Черный (ЭМПС).</w:t>
      </w:r>
    </w:p>
    <w:p w14:paraId="75B5CD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Мастерская по разработке заградительных авиационных мин (ЗАМ) АУ РККА, НКТП</w:t>
      </w:r>
    </w:p>
    <w:p w14:paraId="5A9EC1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03.1935 г. мастерская передана из АУ РККА в ведение НКТП.</w:t>
      </w:r>
    </w:p>
    <w:p w14:paraId="176738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DFD66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Далее действовало ОКБ-3 ВОТИ под руководством А.Е. Майзеля.</w:t>
      </w:r>
    </w:p>
    <w:p w14:paraId="2D6465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(-1935 г.)- А.Е. Майзель, (1935 г.-)- Рыслов.</w:t>
      </w:r>
      <w:r w:rsidRPr="003C27CE">
        <w:rPr>
          <w:rFonts w:ascii="Times New Roman" w:hAnsi="Times New Roman" w:cs="Times New Roman"/>
          <w:color w:val="002060"/>
          <w:sz w:val="16"/>
          <w:szCs w:val="16"/>
          <w:vertAlign w:val="superscript"/>
        </w:rPr>
        <w:t>139</w:t>
      </w:r>
    </w:p>
    <w:p w14:paraId="7FA43E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ОКБ-3 А. Е. Майзеля ВОТИ</w:t>
      </w:r>
    </w:p>
    <w:p w14:paraId="5B0739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ОКБ-3 А.Е. Майзеля действовало в ведении ВОТИ. Продолжены работы по заградительным авиационным минам ЗАММ и ПБМ.</w:t>
      </w:r>
    </w:p>
    <w:p w14:paraId="3F469A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129E69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минно-сборочного цеха (1930-е)- Шмытинский (11982).</w:t>
      </w:r>
    </w:p>
    <w:p w14:paraId="623075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1D88E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прибор Ульянина был испытан при дистанционном управлении морским катером. По его инициативе в 1916 году в Управлении Воздушного Флота был организован отдел по разработке телеуправления аэропланами. Он также разработал специ</w:t>
      </w:r>
      <w:r w:rsidRPr="003C27CE">
        <w:rPr>
          <w:rFonts w:ascii="Times New Roman" w:hAnsi="Times New Roman" w:cs="Times New Roman"/>
          <w:color w:val="002060"/>
          <w:sz w:val="16"/>
          <w:szCs w:val="16"/>
        </w:rPr>
        <w:softHyphen/>
        <w:t>альные фотоаппараты для авиационной съемки, которые использовались в войне 1914-1917 гг. Впервые в мире им было предложено управление рулем высоты и элеронами одной ручкой. С 1904 г. он занимался решени</w:t>
      </w:r>
      <w:r w:rsidRPr="003C27CE">
        <w:rPr>
          <w:rFonts w:ascii="Times New Roman" w:hAnsi="Times New Roman" w:cs="Times New Roman"/>
          <w:color w:val="002060"/>
          <w:sz w:val="16"/>
          <w:szCs w:val="16"/>
        </w:rPr>
        <w:softHyphen/>
        <w:t>ем проблемы дистанционного управления аэропланом [8] (11425).</w:t>
      </w:r>
    </w:p>
    <w:p w14:paraId="20195FC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87C44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 успешно испытан опытный образец системы управления Ульянина. Уровень техники и технологии того времени тормозил ход работ. В 1904 г. Сергей Алексеевич решил, что можно управлять летательными аппаратами, морскими кораблями и наземными экипажами на расстоянии, и начал заниматься этим вопросом. В 1910 г. он получил привилегию на это изобретение. Прибор записывал путь объекта, на котором был установлен, или мог направлять объект по желаемому, изменяемому при движении или по заранее намеченному пути. Для второго варианта изобретения предусматривалась возможность подачи команд управления движением с помощью радиотелеграфа. При третьем варианте запись команд осуществлялась на ленте типа телеграфной. Действие прибора было основано на применении управляющего органа, стремившегося сохранить определенное положение в пространстве, и приспособленного для освобождения нужного механизма. Для автоматического направления объекта по заданному пути требовалось записывать команды в один или другой узел. Для этого на ленте накалывались два ряда отверстий. При движении ленты замыкали контакты одного из двух узлов. Это вызывало поворот руля управляемого объекта в соответствующую сторону. Отверстия на ленте накалывались с учетом масштаба движения ленты и угла, которому соответствовал поворот от одного замыкания цепи, чтобы поворот объекта происходил в нужную сторону и на нужный угол. Контакты прибору можно было давать и при помощи беспроволочного телеграфа. Предусматривалось использование гироскопа вместо магнитной стрелки. В 1915 г. он получил привилегию на изобретение, названное“ Гироскопом”. Гироскопический прибор Ульянина принудительно и автоматически возвращался в первоначальное положение в случае отклонения его от такового. Для осуществления такого маневра разработчик создал конструкцию, не требующую дополнительных измерительных (наблюдающих углы поворота) устройств, как это делается в современных гироскопических системах. Ульянин стал пионером практического применения гироскопа в начале ХХ века. В 1916 г. он получил патент Англии на электрическое реле очень высокой чувствительности – третье изобретение, защищавшее разработку – характеризовавшееся тем, что колебания его арматуры, создаваемые серией импульсов управляющего контура, преобразовывались во вращательное движение. Предусматривался тормоз, обеспечивающий возможность замыкания управляемого контура только нужной частоты тока. Использовался принцип отставания или торможения маховика. Это изобретение было применено в устройстве защиты прибора от помех. Надежность системы значительно повысилась (11221).</w:t>
      </w:r>
    </w:p>
    <w:p w14:paraId="224DD8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8379F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при Управлении Военно-Воздушного Флота Военного Министерства был создан Технический ко</w:t>
      </w:r>
      <w:r w:rsidRPr="003C27CE">
        <w:rPr>
          <w:rFonts w:ascii="Times New Roman" w:hAnsi="Times New Roman" w:cs="Times New Roman"/>
          <w:color w:val="002060"/>
          <w:sz w:val="16"/>
          <w:szCs w:val="16"/>
        </w:rPr>
        <w:softHyphen/>
        <w:t>митет, в состав которого входила Комиссия по изучению воздушной ар</w:t>
      </w:r>
      <w:r w:rsidRPr="003C27CE">
        <w:rPr>
          <w:rFonts w:ascii="Times New Roman" w:hAnsi="Times New Roman" w:cs="Times New Roman"/>
          <w:color w:val="002060"/>
          <w:sz w:val="16"/>
          <w:szCs w:val="16"/>
        </w:rPr>
        <w:softHyphen/>
        <w:t>тиллерии. С 15 мая по 25 декабря 1916 г. комиссия выполнила следующие работы:</w:t>
      </w:r>
    </w:p>
    <w:p w14:paraId="11EA700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приборам для прицельного бом</w:t>
      </w:r>
      <w:r w:rsidRPr="003C27CE">
        <w:rPr>
          <w:rFonts w:ascii="Times New Roman" w:hAnsi="Times New Roman" w:cs="Times New Roman"/>
          <w:color w:val="002060"/>
          <w:sz w:val="16"/>
          <w:szCs w:val="16"/>
        </w:rPr>
        <w:softHyphen/>
        <w:t>бометания с летательных аппаратов.</w:t>
      </w:r>
    </w:p>
    <w:p w14:paraId="69D906C6"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Произвела оценку всех известных у нас приборов для прицельного бом</w:t>
      </w:r>
      <w:r w:rsidRPr="003C27CE">
        <w:rPr>
          <w:rFonts w:ascii="Times New Roman" w:hAnsi="Times New Roman" w:cs="Times New Roman"/>
          <w:color w:val="002060"/>
          <w:sz w:val="16"/>
          <w:szCs w:val="16"/>
        </w:rPr>
        <w:softHyphen/>
        <w:t>бометания.</w:t>
      </w:r>
    </w:p>
    <w:p w14:paraId="45E5BD4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наиболее совершенные из этих приборов для снабжения авиа</w:t>
      </w:r>
      <w:r w:rsidRPr="003C27CE">
        <w:rPr>
          <w:rFonts w:ascii="Times New Roman" w:hAnsi="Times New Roman" w:cs="Times New Roman"/>
          <w:color w:val="002060"/>
          <w:sz w:val="16"/>
          <w:szCs w:val="16"/>
        </w:rPr>
        <w:softHyphen/>
        <w:t>ционных частей.</w:t>
      </w:r>
    </w:p>
    <w:p w14:paraId="199B6DD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Выработала основные требования к приспособлениям для сбрасыва</w:t>
      </w:r>
      <w:r w:rsidRPr="003C27CE">
        <w:rPr>
          <w:rFonts w:ascii="Times New Roman" w:hAnsi="Times New Roman" w:cs="Times New Roman"/>
          <w:color w:val="002060"/>
          <w:sz w:val="16"/>
          <w:szCs w:val="16"/>
        </w:rPr>
        <w:softHyphen/>
        <w:t>ния бомб и избрала более совершенные из этих приспособлений для их испытаний.</w:t>
      </w:r>
    </w:p>
    <w:p w14:paraId="7AD0AB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Избрала лучший тип пули для сбрасывания с аэропланов.</w:t>
      </w:r>
    </w:p>
    <w:p w14:paraId="32567033"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Комиссия организовала также проведение исследований аэродина</w:t>
      </w:r>
      <w:r w:rsidRPr="003C27CE">
        <w:rPr>
          <w:rFonts w:ascii="Times New Roman" w:hAnsi="Times New Roman" w:cs="Times New Roman"/>
          <w:color w:val="002060"/>
          <w:sz w:val="16"/>
          <w:szCs w:val="16"/>
        </w:rPr>
        <w:softHyphen/>
        <w:t>мических характеристик бомб, испытаний осколочного действия приня</w:t>
      </w:r>
      <w:r w:rsidRPr="003C27CE">
        <w:rPr>
          <w:rFonts w:ascii="Times New Roman" w:hAnsi="Times New Roman" w:cs="Times New Roman"/>
          <w:color w:val="002060"/>
          <w:sz w:val="16"/>
          <w:szCs w:val="16"/>
        </w:rPr>
        <w:softHyphen/>
        <w:t>тых у нас на вооружение авиационных бомб и вычисление баллистичес</w:t>
      </w:r>
      <w:r w:rsidRPr="003C27CE">
        <w:rPr>
          <w:rFonts w:ascii="Times New Roman" w:hAnsi="Times New Roman" w:cs="Times New Roman"/>
          <w:color w:val="002060"/>
          <w:sz w:val="16"/>
          <w:szCs w:val="16"/>
        </w:rPr>
        <w:softHyphen/>
        <w:t>ких таблиц для прицельного метания снарядов с летательных аппаратов”.</w:t>
      </w:r>
    </w:p>
    <w:p w14:paraId="391B2D7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числа частных предложений, рассмотренных Техническим коми</w:t>
      </w:r>
      <w:r w:rsidRPr="003C27CE">
        <w:rPr>
          <w:rFonts w:ascii="Times New Roman" w:hAnsi="Times New Roman" w:cs="Times New Roman"/>
          <w:color w:val="002060"/>
          <w:sz w:val="16"/>
          <w:szCs w:val="16"/>
        </w:rPr>
        <w:softHyphen/>
        <w:t>тетом, одобрительный отзыв получили нижеследующие: “-Приспособление для стрельбы из пулемета сквозь поле вращающего</w:t>
      </w:r>
      <w:r w:rsidRPr="003C27CE">
        <w:rPr>
          <w:rFonts w:ascii="Times New Roman" w:hAnsi="Times New Roman" w:cs="Times New Roman"/>
          <w:color w:val="002060"/>
          <w:sz w:val="16"/>
          <w:szCs w:val="16"/>
        </w:rPr>
        <w:softHyphen/>
        <w:t>ся винта г-на Масловского. С целью осуществления и испытания этого приспособления разрабатываются его чертежи.</w:t>
      </w:r>
    </w:p>
    <w:p w14:paraId="62AC1F5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3C27CE">
        <w:rPr>
          <w:rFonts w:ascii="Times New Roman" w:hAnsi="Times New Roman" w:cs="Times New Roman"/>
          <w:color w:val="002060"/>
          <w:sz w:val="16"/>
          <w:szCs w:val="16"/>
        </w:rPr>
        <w:softHyphen/>
        <w:t>ки на аэропланах.</w:t>
      </w:r>
    </w:p>
    <w:p w14:paraId="003C63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-Прицельный прибор для бомбометания штабс-капитана Иванова. При</w:t>
      </w:r>
      <w:r w:rsidRPr="003C27CE">
        <w:rPr>
          <w:rFonts w:ascii="Times New Roman" w:hAnsi="Times New Roman" w:cs="Times New Roman"/>
          <w:color w:val="002060"/>
          <w:sz w:val="16"/>
          <w:szCs w:val="16"/>
        </w:rPr>
        <w:softHyphen/>
        <w:t>бор этот заказан для снабжения частей действующей армии.</w:t>
      </w:r>
    </w:p>
    <w:p w14:paraId="27D4D10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-Бомбомет (бомбосбрасыватель) гвардии поручика Воеводского. Заказан для снабжения авиационных частей действующей армии.</w:t>
      </w:r>
    </w:p>
    <w:p w14:paraId="2A62E30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-Горючая шрапнель капитана Иванова. Заказано несколько опытных эк</w:t>
      </w:r>
      <w:r w:rsidRPr="003C27CE">
        <w:rPr>
          <w:rFonts w:ascii="Times New Roman" w:hAnsi="Times New Roman" w:cs="Times New Roman"/>
          <w:color w:val="002060"/>
          <w:sz w:val="16"/>
          <w:szCs w:val="16"/>
        </w:rPr>
        <w:softHyphen/>
        <w:t>земпляров.</w:t>
      </w:r>
    </w:p>
    <w:p w14:paraId="2EABD5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-Пулеметная установка инженера Колпакова. Принята для установки на боевых аэропланах.” (11425).</w:t>
      </w:r>
    </w:p>
    <w:p w14:paraId="112BD4BF"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98D4D0C" w14:textId="0284000B" w:rsidR="00B9037F" w:rsidRPr="003C27CE" w:rsidRDefault="00B9037F" w:rsidP="00615CF2">
      <w:pPr>
        <w:pStyle w:val="ae"/>
        <w:spacing w:before="0" w:after="0"/>
        <w:rPr>
          <w:color w:val="002060"/>
          <w:sz w:val="16"/>
          <w:szCs w:val="16"/>
        </w:rPr>
      </w:pPr>
      <w:r w:rsidRPr="003C27CE">
        <w:rPr>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w:t>
      </w:r>
      <w:r w:rsidR="00FD38A3" w:rsidRPr="003C27CE">
        <w:rPr>
          <w:color w:val="002060"/>
          <w:sz w:val="16"/>
          <w:szCs w:val="16"/>
        </w:rPr>
        <w:t xml:space="preserve"> </w:t>
      </w:r>
      <w:r w:rsidRPr="003C27CE">
        <w:rPr>
          <w:color w:val="002060"/>
          <w:sz w:val="16"/>
          <w:szCs w:val="16"/>
        </w:rPr>
        <w:t>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(18369).</w:t>
      </w:r>
    </w:p>
    <w:p w14:paraId="1CD19EE7" w14:textId="77777777" w:rsidR="00B9037F" w:rsidRPr="003C27CE" w:rsidRDefault="00B9037F" w:rsidP="00615CF2">
      <w:pPr>
        <w:pStyle w:val="ae"/>
        <w:spacing w:before="0" w:after="0"/>
        <w:rPr>
          <w:color w:val="002060"/>
          <w:sz w:val="16"/>
          <w:szCs w:val="16"/>
        </w:rPr>
      </w:pPr>
    </w:p>
    <w:p w14:paraId="30C9B9B8" w14:textId="77777777" w:rsidR="00B9037F" w:rsidRPr="003C27CE" w:rsidRDefault="00B9037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В 1916 г. предприятие Лебедева в Петрограде выпускало в среднем по одному аэроплану в день. Кроме самолетов, завод выпускал запасные части к аэропланам, авиационные лыжи, винты и радиаторы.</w:t>
      </w:r>
    </w:p>
    <w:p w14:paraId="45E68B5B" w14:textId="77777777" w:rsidR="00B9037F" w:rsidRPr="003C27CE" w:rsidRDefault="00B9037F" w:rsidP="00615CF2">
      <w:pPr>
        <w:rPr>
          <w:rFonts w:ascii="Times New Roman" w:eastAsia="Times New Roman" w:hAnsi="Times New Roman" w:cs="Times New Roman"/>
          <w:color w:val="002060"/>
          <w:sz w:val="16"/>
          <w:szCs w:val="16"/>
          <w:lang w:eastAsia="ru-RU"/>
        </w:rPr>
      </w:pPr>
      <w:r w:rsidRPr="003C27CE">
        <w:rPr>
          <w:rFonts w:ascii="Times New Roman" w:eastAsia="Times New Roman" w:hAnsi="Times New Roman" w:cs="Times New Roman"/>
          <w:color w:val="002060"/>
          <w:sz w:val="16"/>
          <w:szCs w:val="16"/>
          <w:lang w:eastAsia="ru-RU"/>
        </w:rPr>
        <w:t>На заводской территории в 1916 г. находились деревообделочный, механический, слесарный, сварочный, сборочный, малярный, сушильный цехи и столярная мастерская. Правда, ограниченность территории затрудняла расширение завода. На заводе работало около 1500 рабочих. Главным конструктором был инженер Шкульник, его замещал Ребиков. Под их руководством действовало специальное конструкторское бюро (18255).</w:t>
      </w:r>
    </w:p>
    <w:p w14:paraId="2BE16EDC" w14:textId="77777777" w:rsidR="00B9037F" w:rsidRPr="003C27CE" w:rsidRDefault="00B9037F" w:rsidP="00615CF2">
      <w:pPr>
        <w:pStyle w:val="p1"/>
        <w:spacing w:before="0" w:beforeAutospacing="0" w:after="0" w:afterAutospacing="0"/>
        <w:jc w:val="both"/>
        <w:rPr>
          <w:color w:val="002060"/>
          <w:sz w:val="16"/>
          <w:szCs w:val="16"/>
        </w:rPr>
      </w:pPr>
    </w:p>
    <w:p w14:paraId="200F8FC3" w14:textId="77777777" w:rsidR="00CE7C76" w:rsidRPr="003C27CE" w:rsidRDefault="00CE7C76" w:rsidP="00615CF2">
      <w:pPr>
        <w:pStyle w:val="p1"/>
        <w:spacing w:before="0" w:beforeAutospacing="0" w:after="0" w:afterAutospacing="0"/>
        <w:jc w:val="both"/>
        <w:rPr>
          <w:color w:val="002060"/>
          <w:sz w:val="16"/>
          <w:szCs w:val="16"/>
        </w:rPr>
      </w:pPr>
      <w:r w:rsidRPr="003C27CE">
        <w:rPr>
          <w:color w:val="002060"/>
          <w:sz w:val="16"/>
          <w:szCs w:val="16"/>
        </w:rPr>
        <w:t>В 1916 гг. с 1914 заводы, действовавшие в России, дали авиации треть нужных ей двигателей (18409).</w:t>
      </w:r>
    </w:p>
    <w:p w14:paraId="100ADEB8" w14:textId="77777777" w:rsidR="00CE7C76" w:rsidRPr="003C27CE" w:rsidRDefault="00CE7C76" w:rsidP="00615CF2">
      <w:pPr>
        <w:pStyle w:val="p1"/>
        <w:spacing w:before="0" w:beforeAutospacing="0" w:after="0" w:afterAutospacing="0"/>
        <w:jc w:val="both"/>
        <w:rPr>
          <w:color w:val="002060"/>
          <w:sz w:val="16"/>
          <w:szCs w:val="16"/>
        </w:rPr>
      </w:pPr>
    </w:p>
    <w:p w14:paraId="0C0EF923"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 образованы «Корпусно-сборочные мастерские». 10.09.1926 г. образованы Ремонтные авиамастерские № 3 (РАМ-3)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Мастерские были в 1927 г., затем преобразованы в авиаремонтный завод «Ремвоздух»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 ПО «Стрела», ФГУП «ПО «Стрела» ФКА / г. Ленинград; г, Чкалов ул. Авиационная/ /460005  г. Оренбург ул. Шевченко, 26 тел. 35-72-09, 65-71-00/). В 06.1928 г. передан в состав «Авиаремтреста» ВСНХ, в 1929 г. - в ведении «Спецавиатреста» ВСНХ (по другой информации завод № 47 передан в ведение ВСНХ при передаче туда «Промвоздуха» в 1929 г.</w:t>
      </w:r>
      <w:r w:rsidRPr="003C27CE">
        <w:rPr>
          <w:rFonts w:ascii="Times New Roman" w:hAnsi="Times New Roman" w:cs="Times New Roman"/>
          <w:color w:val="002060"/>
          <w:sz w:val="16"/>
          <w:szCs w:val="16"/>
          <w:vertAlign w:val="superscript"/>
        </w:rPr>
        <w:t>144</w:t>
      </w:r>
      <w:r w:rsidRPr="003C27CE">
        <w:rPr>
          <w:rFonts w:ascii="Times New Roman" w:hAnsi="Times New Roman" w:cs="Times New Roman"/>
          <w:color w:val="002060"/>
          <w:sz w:val="16"/>
          <w:szCs w:val="16"/>
        </w:rPr>
        <w:t>). Далее в 1930-е  г. завод переименован в Государственный опытный завод № 47. С 1932 г. - в ведении ремонтного треста ГУАП НКТП. В 02.1937- 12.1938 г. - в ведении 1ГУ НКОП.</w:t>
      </w:r>
    </w:p>
    <w:p w14:paraId="35786159"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Ремонт самолетов: </w:t>
      </w:r>
      <w:r w:rsidRPr="003C27CE">
        <w:rPr>
          <w:rFonts w:ascii="Times New Roman" w:hAnsi="Times New Roman" w:cs="Times New Roman"/>
          <w:color w:val="002060"/>
          <w:sz w:val="16"/>
          <w:szCs w:val="16"/>
          <w:lang w:val="en-US"/>
        </w:rPr>
        <w:t>FD</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XI</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FD</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VII</w:t>
      </w:r>
      <w:r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lang w:val="en-US"/>
        </w:rPr>
        <w:t>FC</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IV</w:t>
      </w:r>
      <w:r w:rsidRPr="003C27CE">
        <w:rPr>
          <w:rFonts w:ascii="Times New Roman" w:hAnsi="Times New Roman" w:cs="Times New Roman"/>
          <w:color w:val="002060"/>
          <w:sz w:val="16"/>
          <w:szCs w:val="16"/>
        </w:rPr>
        <w:t>, И-2, Р-1, У-1, Р-5, И-5. Ремонт моторов «Рон», «Либерти», БМВ, «Испано-Сюиза», «Лорен-Дитрих», М-5, М-17, М-22.</w:t>
      </w:r>
    </w:p>
    <w:p w14:paraId="663B5E8F"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Авиатреста № 56 от 31.12.1929 г. на заводе организован моботдел.</w:t>
      </w:r>
    </w:p>
    <w:p w14:paraId="0EA77BE1"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1930 г. на заводе работал </w:t>
      </w:r>
      <w:r w:rsidRPr="003C27CE">
        <w:rPr>
          <w:rFonts w:ascii="Times New Roman" w:hAnsi="Times New Roman" w:cs="Times New Roman"/>
          <w:color w:val="002060"/>
          <w:sz w:val="16"/>
          <w:szCs w:val="16"/>
          <w:lang w:val="en-US"/>
        </w:rPr>
        <w:t>O</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K</w:t>
      </w:r>
      <w:r w:rsidRPr="003C27CE">
        <w:rPr>
          <w:rFonts w:ascii="Times New Roman" w:hAnsi="Times New Roman" w:cs="Times New Roman"/>
          <w:color w:val="002060"/>
          <w:sz w:val="16"/>
          <w:szCs w:val="16"/>
        </w:rPr>
        <w:t>. Антонов. Созданы планеры «Стандарт-1», «Стандарт-2», ОКА-7, ОКА-8, ОКА-9, «Город Ленина».</w:t>
      </w:r>
    </w:p>
    <w:p w14:paraId="4A4817BE"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08.1934 г. гл. конструктором КБ завода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w:t>
      </w:r>
    </w:p>
    <w:p w14:paraId="4AC3A5EB"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завода на 1937 г.: 300 АИР-14. В 1939 г. проектная мощность завода составляла 800 УТ-2 в год. План производства на 1941 г.: 600 УТ-2.</w:t>
      </w:r>
      <w:r w:rsidRPr="003C27CE">
        <w:rPr>
          <w:rFonts w:ascii="Times New Roman" w:hAnsi="Times New Roman" w:cs="Times New Roman"/>
          <w:color w:val="002060"/>
          <w:sz w:val="16"/>
          <w:szCs w:val="16"/>
          <w:vertAlign w:val="superscript"/>
        </w:rPr>
        <w:t>144</w:t>
      </w:r>
    </w:p>
    <w:p w14:paraId="4EC116AA"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28.07.1941 г. вышло распоряжение ГКО № 302 о сохранении на заводе ремонтной базы для самолетов.</w:t>
      </w:r>
    </w:p>
    <w:p w14:paraId="608F5FFB"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08.1941 г. (по приказу № 738сс от 24.07.1941 г.) завод № 47 1ГУ НКАП эвакуирован в  г. Чкалов на площадку авиаремонтных мастерских авиаучилища № 1 ВВС КА. 19.08.1941 г. вышло постановление ГКО № 514 об организации работ на заводе № 47.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 25.10.1941 г. начат выпуск продукции на новом месте (эта дата считается днем рождения завода в Оренбурге).</w:t>
      </w:r>
    </w:p>
    <w:p w14:paraId="7762136C"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 1104 от 9.11.1941 г. в состав завода №47 влит эвакуированный завод № 478 НКАП.</w:t>
      </w:r>
    </w:p>
    <w:p w14:paraId="088FFE04"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1943-46 г. ОКБ на заводе возглавлял А.Я. Щербаков.</w:t>
      </w:r>
    </w:p>
    <w:p w14:paraId="17108299"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05.1944 г. на старом месте в Ленинграде (и на площадке завода № 387 НКАП) образовался завод № 273 НКАП.</w:t>
      </w:r>
    </w:p>
    <w:p w14:paraId="6F6EE253"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1951 г. завод передан из 11ГУ в ЮГУ. В соответствии с пост. СМ СССР № 713-342 от 26.06.1957 г. передан в ведение СНХ РСФСР.</w:t>
      </w:r>
    </w:p>
    <w:p w14:paraId="0BED7394"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котрого вошли 5 производств.</w:t>
      </w:r>
    </w:p>
    <w:p w14:paraId="2F77BE1F"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3C27CE">
        <w:rPr>
          <w:rFonts w:ascii="Times New Roman" w:hAnsi="Times New Roman" w:cs="Times New Roman"/>
          <w:color w:val="002060"/>
          <w:sz w:val="16"/>
          <w:szCs w:val="16"/>
          <w:lang w:val="en-US"/>
        </w:rPr>
        <w:t>MOM</w:t>
      </w:r>
      <w:r w:rsidRPr="003C27CE">
        <w:rPr>
          <w:rFonts w:ascii="Times New Roman" w:hAnsi="Times New Roman" w:cs="Times New Roman"/>
          <w:color w:val="002060"/>
          <w:sz w:val="16"/>
          <w:szCs w:val="16"/>
        </w:rPr>
        <w:t>.</w:t>
      </w:r>
    </w:p>
    <w:p w14:paraId="1FC57E6F"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1990 г. начата подготовка к производству Ка-226.</w:t>
      </w:r>
    </w:p>
    <w:p w14:paraId="769033A0"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2000-е  г. принимало участие в совместном российско-индийском проекте по производству КР «БраМос».</w:t>
      </w:r>
    </w:p>
    <w:p w14:paraId="15197006"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0BEB4311"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Количество оборудования: (11.1940 г.)- 144 металлорежущих станков.</w:t>
      </w:r>
    </w:p>
    <w:p w14:paraId="5B788F15"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(-1933 г.)- И.И. Лебедев, (1934 г.-)- М.Н. Симанович, (-06.1937-29.08.1938 г.)- В.П. Воронин; и.о. (29.08.1938 г.-)- П.С. Брылин; (15.10.1938-12.1940 г.-)- П.П. Скарандаев, (1939;-1941-06.1942 г.-)- Я.Е. Шаройко, (1942-09.1943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xml:space="preserve">. Котов, (1943-47 г.)- А.А. Евтеев, (1947-55 г.)- М. Г. Анисимов, (1955-72 г.)- Л.А. Гуськов, (1972-75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xml:space="preserve">. Сизов. Гендиректор (01.1976-03.2001 г.)-Д.А. Тараков, (03.2001-03 г.)- С.И. Грачев,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Маркман.</w:t>
      </w:r>
    </w:p>
    <w:p w14:paraId="3B160367"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1-й зам. Гендиректора (2002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Маркман.</w:t>
      </w:r>
    </w:p>
    <w:p w14:paraId="568D5A09"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(-26.01.1937 г.)- К.Н. Лицкевич, (26.01.1937 г.-)- П.С. Брылин.</w:t>
      </w:r>
    </w:p>
    <w:p w14:paraId="07C40063"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инженер (-21.11.1938 г.)- П.С. Брылин, (21.11.1938 г.-)- Я.Е. Шаройко, (2002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Маркман.</w:t>
      </w:r>
    </w:p>
    <w:p w14:paraId="054F85C6"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(1934 г.)- А.С. Яковлев, (1943-46 г.)- А.Я. Щербаков, (1947 г.)- Кривов.</w:t>
      </w:r>
    </w:p>
    <w:p w14:paraId="56CBAC0F"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Г.М. Чернявский.</w:t>
      </w:r>
    </w:p>
    <w:p w14:paraId="5E949EF4"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06A2D8E0"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3066C1DF"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Заводской №: 01147 (11982).</w:t>
      </w:r>
    </w:p>
    <w:p w14:paraId="71286033" w14:textId="77777777" w:rsidR="00CE7C76" w:rsidRPr="003C27CE" w:rsidRDefault="00CE7C76" w:rsidP="00615CF2">
      <w:pPr>
        <w:autoSpaceDE w:val="0"/>
        <w:autoSpaceDN w:val="0"/>
        <w:adjustRightInd w:val="0"/>
        <w:rPr>
          <w:rFonts w:ascii="Times New Roman" w:hAnsi="Times New Roman" w:cs="Times New Roman"/>
          <w:color w:val="002060"/>
          <w:sz w:val="16"/>
          <w:szCs w:val="16"/>
        </w:rPr>
      </w:pPr>
    </w:p>
    <w:p w14:paraId="54A02C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русский военный инженер Николай Васильевич Фомин предложил использовать привязные аэростаты в качестве средства противовоздушной обороны. Но в то время это предложение не было принято царским военным ведомством.</w:t>
      </w:r>
    </w:p>
    <w:p w14:paraId="1FCCEF4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западных воюющих армиях для этой цели аэростатами поднимали металлические сети из проволоки, у которых ячейки были не столь частые, как рыболовные, но достаточные для того, чтобы поймать самолет. В немецких сетях заграждения, поднятых на высоту 2000 м, в 1917 г. погибло пять французских самолетов</w:t>
      </w:r>
      <w:r w:rsidR="004B3622" w:rsidRPr="003C27CE">
        <w:rPr>
          <w:rFonts w:ascii="Times New Roman" w:hAnsi="Times New Roman" w:cs="Times New Roman"/>
          <w:color w:val="002060"/>
          <w:sz w:val="16"/>
          <w:szCs w:val="16"/>
        </w:rPr>
        <w:t>.</w:t>
      </w:r>
    </w:p>
    <w:p w14:paraId="1403701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Аэростаты объемом по 800 м противовоздушной обороны Лондона поднимали проволочные фартуки на 2500 м</w:t>
      </w:r>
      <w:r w:rsidR="004B3622" w:rsidRPr="003C27CE">
        <w:rPr>
          <w:rFonts w:ascii="Times New Roman" w:hAnsi="Times New Roman" w:cs="Times New Roman"/>
          <w:color w:val="002060"/>
          <w:sz w:val="16"/>
          <w:szCs w:val="16"/>
        </w:rPr>
        <w:t>.</w:t>
      </w:r>
    </w:p>
    <w:p w14:paraId="62EF4C1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защите Венеции аэростаты заграждения имели объем всего по 100 м , но связка таких аэростатов позволяла поднимать сети на высоту до 4 тыс. м. При этом достигалась большая боеготовность системы - через 20 мин после объявления воздушной тревоги аэростаты уже находились на нужной высоте. Именно поэтому с ноября 1917 года и были прекращены налеты австрийских самолетов на Венецию. Интересно, что австрийцы почти за 70 лет до этого сами успешно использовали при осаде Венеции монгольфьеры, к которым привязывали бомбы, и в зависимости от скорости и направления ветра настраивали автоматическую отцепку бомб. Конечно, попадание могло быть чистой случайностью. Так, из 150 запущенных бомб только несколько взорвались в городе</w:t>
      </w:r>
      <w:r w:rsidR="004B3622" w:rsidRPr="003C27CE">
        <w:rPr>
          <w:rFonts w:ascii="Times New Roman" w:hAnsi="Times New Roman" w:cs="Times New Roman"/>
          <w:color w:val="002060"/>
          <w:sz w:val="16"/>
          <w:szCs w:val="16"/>
        </w:rPr>
        <w:t>.</w:t>
      </w:r>
    </w:p>
    <w:p w14:paraId="1147CB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Атаки с воздуха заставили французов создать вокруг Парижа своеобразное кольцо из 150 постов для подъема при помощи аэростатов защитных сетей. Несколько немецких самолетов нашло в них свою гибель. На наиболее уязвимых подходах к Парижу были подняты заградительные привязные аэростаты. Тогда немецкая авиация изменила свою тактику и пыталась атаковать французскую столицу с воздуха при помощи дирижаблей. Но это не принесло им успеха (11238).</w:t>
      </w:r>
    </w:p>
    <w:p w14:paraId="0A606F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68FF30" w14:textId="77777777" w:rsidR="00975B60" w:rsidRPr="003C27CE" w:rsidRDefault="00975B60" w:rsidP="00615CF2">
      <w:pPr>
        <w:pStyle w:val="45"/>
        <w:spacing w:before="0" w:line="240" w:lineRule="auto"/>
        <w:rPr>
          <w:rFonts w:ascii="Times New Roman" w:cs="Times New Roman"/>
          <w:color w:val="002060"/>
          <w:sz w:val="16"/>
          <w:szCs w:val="16"/>
        </w:rPr>
      </w:pPr>
      <w:r w:rsidRPr="003C27CE">
        <w:rPr>
          <w:rFonts w:ascii="Times New Roman" w:cs="Times New Roman"/>
          <w:color w:val="002060"/>
          <w:sz w:val="16"/>
          <w:szCs w:val="16"/>
          <w:lang w:eastAsia="ru-RU" w:bidi="ru-RU"/>
        </w:rPr>
        <w:t>В 1916 г. графом Безобразовым был осно</w:t>
      </w:r>
      <w:r w:rsidRPr="003C27CE">
        <w:rPr>
          <w:rFonts w:ascii="Times New Roman" w:cs="Times New Roman"/>
          <w:color w:val="002060"/>
          <w:sz w:val="16"/>
          <w:szCs w:val="16"/>
          <w:lang w:eastAsia="ru-RU" w:bidi="ru-RU"/>
        </w:rPr>
        <w:softHyphen/>
        <w:t>ван «Торговый дом А.А. Безобразов, В.А. Понизовкин и К°» («Т. Д. А. А. Б. В. А. П. и К°»), на котором разместили заказ от воен</w:t>
      </w:r>
      <w:r w:rsidRPr="003C27CE">
        <w:rPr>
          <w:rFonts w:ascii="Times New Roman" w:cs="Times New Roman"/>
          <w:color w:val="002060"/>
          <w:sz w:val="16"/>
          <w:szCs w:val="16"/>
          <w:lang w:eastAsia="ru-RU" w:bidi="ru-RU"/>
        </w:rPr>
        <w:softHyphen/>
        <w:t>ного ведомства на самолеты учебного типа «Фарман-4» без двигателей и винтов. Сто</w:t>
      </w:r>
      <w:r w:rsidRPr="003C27CE">
        <w:rPr>
          <w:rFonts w:ascii="Times New Roman" w:cs="Times New Roman"/>
          <w:color w:val="002060"/>
          <w:sz w:val="16"/>
          <w:szCs w:val="16"/>
          <w:lang w:eastAsia="ru-RU" w:bidi="ru-RU"/>
        </w:rPr>
        <w:softHyphen/>
        <w:t>имость каждого аппарата составила 6300 рублей, сдать 15 экземпляров надлежало до наступления 1 октября 1917 года. Для организации производства был приобре</w:t>
      </w:r>
      <w:r w:rsidRPr="003C27CE">
        <w:rPr>
          <w:rFonts w:ascii="Times New Roman" w:cs="Times New Roman"/>
          <w:color w:val="002060"/>
          <w:sz w:val="16"/>
          <w:szCs w:val="16"/>
          <w:lang w:eastAsia="ru-RU" w:bidi="ru-RU"/>
        </w:rPr>
        <w:softHyphen/>
        <w:t>тен участок земли под заводские построй</w:t>
      </w:r>
      <w:r w:rsidRPr="003C27CE">
        <w:rPr>
          <w:rFonts w:ascii="Times New Roman" w:cs="Times New Roman"/>
          <w:color w:val="002060"/>
          <w:sz w:val="16"/>
          <w:szCs w:val="16"/>
          <w:lang w:eastAsia="ru-RU" w:bidi="ru-RU"/>
        </w:rPr>
        <w:softHyphen/>
        <w:t>ки (стоимостью 30 000 руб.) в селе Всехсвятское (западная окраина Ходынки в районе нынешнего метро «Сокол» в Моск</w:t>
      </w:r>
      <w:r w:rsidRPr="003C27CE">
        <w:rPr>
          <w:rFonts w:ascii="Times New Roman" w:cs="Times New Roman"/>
          <w:color w:val="002060"/>
          <w:sz w:val="16"/>
          <w:szCs w:val="16"/>
          <w:lang w:eastAsia="ru-RU" w:bidi="ru-RU"/>
        </w:rPr>
        <w:softHyphen/>
        <w:t>ве). Авиационное предприятие, именуемое «Заводом аэропланов», предполагалось образцовым, так как Безобразов много пи</w:t>
      </w:r>
      <w:r w:rsidRPr="003C27CE">
        <w:rPr>
          <w:rFonts w:ascii="Times New Roman" w:cs="Times New Roman"/>
          <w:color w:val="002060"/>
          <w:sz w:val="16"/>
          <w:szCs w:val="16"/>
          <w:lang w:eastAsia="ru-RU" w:bidi="ru-RU"/>
        </w:rPr>
        <w:softHyphen/>
        <w:t>шет о генераторах, двигателях вырабаты</w:t>
      </w:r>
      <w:r w:rsidRPr="003C27CE">
        <w:rPr>
          <w:rFonts w:ascii="Times New Roman" w:cs="Times New Roman"/>
          <w:color w:val="002060"/>
          <w:sz w:val="16"/>
          <w:szCs w:val="16"/>
          <w:lang w:eastAsia="ru-RU" w:bidi="ru-RU"/>
        </w:rPr>
        <w:softHyphen/>
        <w:t>вающих постоянный ток, вкопанных резер</w:t>
      </w:r>
      <w:r w:rsidRPr="003C27CE">
        <w:rPr>
          <w:rFonts w:ascii="Times New Roman" w:cs="Times New Roman"/>
          <w:color w:val="002060"/>
          <w:sz w:val="16"/>
          <w:szCs w:val="16"/>
          <w:lang w:eastAsia="ru-RU" w:bidi="ru-RU"/>
        </w:rPr>
        <w:softHyphen/>
        <w:t>вуарах для охлаждения машин и т. д. Все делалось основательно и занимало немало времени, достаточно сказать, что сам за</w:t>
      </w:r>
      <w:r w:rsidRPr="003C27CE">
        <w:rPr>
          <w:rFonts w:ascii="Times New Roman" w:cs="Times New Roman"/>
          <w:color w:val="002060"/>
          <w:sz w:val="16"/>
          <w:szCs w:val="16"/>
          <w:lang w:eastAsia="ru-RU" w:bidi="ru-RU"/>
        </w:rPr>
        <w:softHyphen/>
        <w:t>чинатель предприятия при заводском хо</w:t>
      </w:r>
      <w:r w:rsidRPr="003C27CE">
        <w:rPr>
          <w:rFonts w:ascii="Times New Roman" w:cs="Times New Roman"/>
          <w:color w:val="002060"/>
          <w:sz w:val="16"/>
          <w:szCs w:val="16"/>
          <w:lang w:eastAsia="ru-RU" w:bidi="ru-RU"/>
        </w:rPr>
        <w:softHyphen/>
        <w:t>зяйстве обосновал летний кабинет и по</w:t>
      </w:r>
      <w:r w:rsidRPr="003C27CE">
        <w:rPr>
          <w:rFonts w:ascii="Times New Roman" w:cs="Times New Roman"/>
          <w:color w:val="002060"/>
          <w:sz w:val="16"/>
          <w:szCs w:val="16"/>
          <w:lang w:eastAsia="ru-RU" w:bidi="ru-RU"/>
        </w:rPr>
        <w:softHyphen/>
        <w:t xml:space="preserve">ставил пасеку. </w:t>
      </w:r>
      <w:bookmarkStart w:id="461" w:name="_Hlk120010446"/>
      <w:r w:rsidRPr="003C27CE">
        <w:rPr>
          <w:rFonts w:ascii="Times New Roman" w:cs="Times New Roman"/>
          <w:color w:val="002060"/>
          <w:sz w:val="16"/>
          <w:szCs w:val="16"/>
          <w:lang w:eastAsia="ru-RU" w:bidi="ru-RU"/>
        </w:rPr>
        <w:t>В архиве Безобразова со</w:t>
      </w:r>
      <w:r w:rsidRPr="003C27CE">
        <w:rPr>
          <w:rFonts w:ascii="Times New Roman" w:cs="Times New Roman"/>
          <w:color w:val="002060"/>
          <w:sz w:val="16"/>
          <w:szCs w:val="16"/>
          <w:lang w:eastAsia="ru-RU" w:bidi="ru-RU"/>
        </w:rPr>
        <w:softHyphen/>
        <w:t>хранилось прошение от десятка солдат, датированное апрелем 1917 г., которые обращались к графу с ходатайством при</w:t>
      </w:r>
      <w:r w:rsidRPr="003C27CE">
        <w:rPr>
          <w:rFonts w:ascii="Times New Roman" w:cs="Times New Roman"/>
          <w:color w:val="002060"/>
          <w:sz w:val="16"/>
          <w:szCs w:val="16"/>
          <w:lang w:eastAsia="ru-RU" w:bidi="ru-RU"/>
        </w:rPr>
        <w:softHyphen/>
        <w:t>командировать их к заводу: «...просим Вас установить жалованье по Вашему усмотре</w:t>
      </w:r>
      <w:r w:rsidRPr="003C27CE">
        <w:rPr>
          <w:rFonts w:ascii="Times New Roman" w:cs="Times New Roman"/>
          <w:color w:val="002060"/>
          <w:sz w:val="16"/>
          <w:szCs w:val="16"/>
          <w:lang w:eastAsia="ru-RU" w:bidi="ru-RU"/>
        </w:rPr>
        <w:softHyphen/>
        <w:t>нию. Порядок состоящих солдат на учете при заводе, остается прежний, все солдаты решили исполнять дисциплину так же, как и раньше, а также работу будем испол</w:t>
      </w:r>
      <w:r w:rsidRPr="003C27CE">
        <w:rPr>
          <w:rFonts w:ascii="Times New Roman" w:cs="Times New Roman"/>
          <w:color w:val="002060"/>
          <w:sz w:val="16"/>
          <w:szCs w:val="16"/>
          <w:lang w:eastAsia="ru-RU" w:bidi="ru-RU"/>
        </w:rPr>
        <w:softHyphen/>
        <w:t>нять аккуратно и добросовестно на пользу Вам и нашей дорогой Родине и всеми си</w:t>
      </w:r>
      <w:r w:rsidRPr="003C27CE">
        <w:rPr>
          <w:rFonts w:ascii="Times New Roman" w:cs="Times New Roman"/>
          <w:color w:val="002060"/>
          <w:sz w:val="16"/>
          <w:szCs w:val="16"/>
          <w:lang w:eastAsia="ru-RU" w:bidi="ru-RU"/>
        </w:rPr>
        <w:softHyphen/>
        <w:t>лами постараемся заслужить Ваше дове</w:t>
      </w:r>
      <w:r w:rsidRPr="003C27CE">
        <w:rPr>
          <w:rFonts w:ascii="Times New Roman" w:cs="Times New Roman"/>
          <w:color w:val="002060"/>
          <w:sz w:val="16"/>
          <w:szCs w:val="16"/>
          <w:lang w:eastAsia="ru-RU" w:bidi="ru-RU"/>
        </w:rPr>
        <w:softHyphen/>
        <w:t>рие...».</w:t>
      </w:r>
    </w:p>
    <w:bookmarkEnd w:id="461"/>
    <w:p w14:paraId="28128571" w14:textId="77777777" w:rsidR="00975B60" w:rsidRPr="003C27CE" w:rsidRDefault="00975B60" w:rsidP="00615CF2">
      <w:pPr>
        <w:rPr>
          <w:rFonts w:ascii="Times New Roman" w:hAnsi="Times New Roman" w:cs="Times New Roman"/>
          <w:color w:val="002060"/>
          <w:sz w:val="16"/>
          <w:szCs w:val="16"/>
          <w:lang w:eastAsia="ru-RU" w:bidi="ru-RU"/>
        </w:rPr>
      </w:pPr>
      <w:r w:rsidRPr="003C27CE">
        <w:rPr>
          <w:rFonts w:ascii="Times New Roman" w:hAnsi="Times New Roman" w:cs="Times New Roman"/>
          <w:color w:val="002060"/>
          <w:sz w:val="16"/>
          <w:szCs w:val="16"/>
          <w:lang w:eastAsia="ru-RU" w:bidi="ru-RU"/>
        </w:rPr>
        <w:t>Но планам по продолжению строительст</w:t>
      </w:r>
      <w:r w:rsidRPr="003C27CE">
        <w:rPr>
          <w:rFonts w:ascii="Times New Roman" w:hAnsi="Times New Roman" w:cs="Times New Roman"/>
          <w:color w:val="002060"/>
          <w:sz w:val="16"/>
          <w:szCs w:val="16"/>
          <w:lang w:eastAsia="ru-RU" w:bidi="ru-RU"/>
        </w:rPr>
        <w:softHyphen/>
        <w:t>ва аэропланов не удалось сбыться. В 1917 г. граф Чернышев-Безобразов, как и мно</w:t>
      </w:r>
      <w:r w:rsidRPr="003C27CE">
        <w:rPr>
          <w:rFonts w:ascii="Times New Roman" w:hAnsi="Times New Roman" w:cs="Times New Roman"/>
          <w:color w:val="002060"/>
          <w:sz w:val="16"/>
          <w:szCs w:val="16"/>
          <w:lang w:eastAsia="ru-RU" w:bidi="ru-RU"/>
        </w:rPr>
        <w:softHyphen/>
        <w:t>гие его соотечественники, вынужден был отправиться в эмиграцию (23374).</w:t>
      </w:r>
    </w:p>
    <w:p w14:paraId="699611F2" w14:textId="77777777" w:rsidR="00975B60" w:rsidRPr="003C27CE" w:rsidRDefault="00975B60" w:rsidP="00615CF2">
      <w:pPr>
        <w:rPr>
          <w:rFonts w:ascii="Times New Roman" w:hAnsi="Times New Roman" w:cs="Times New Roman"/>
          <w:color w:val="002060"/>
          <w:sz w:val="16"/>
          <w:szCs w:val="16"/>
        </w:rPr>
      </w:pPr>
    </w:p>
    <w:p w14:paraId="3D3B5F36" w14:textId="77777777" w:rsidR="00975B60" w:rsidRPr="003C27CE" w:rsidRDefault="00975B6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lastRenderedPageBreak/>
        <w:t>В течение 1916 г. русские заводы выпустили 1769 самолетов, но всего 666 двигателей (семи различных типов). В начале 1917 г. они выпускали в среднем 110–150 штук в месяц. Самолеты, произведенные в России, как правило, были более низкого качества, чем произведенные на Западе. Они часто устаревают к тому времени, когда они поступают на вооружение. Все французские самолеты и двигатели, произведенные в России, производились по лицензии, и за каждый из них уплачивались высокие сборы (23525).</w:t>
      </w:r>
    </w:p>
    <w:p w14:paraId="29C05C7B" w14:textId="77777777" w:rsidR="00975B60" w:rsidRPr="003C27CE" w:rsidRDefault="00975B60" w:rsidP="00615CF2">
      <w:pPr>
        <w:rPr>
          <w:rFonts w:ascii="Times New Roman" w:hAnsi="Times New Roman" w:cs="Times New Roman"/>
          <w:color w:val="002060"/>
          <w:sz w:val="16"/>
          <w:szCs w:val="16"/>
          <w:lang w:bidi="en-US"/>
        </w:rPr>
      </w:pPr>
    </w:p>
    <w:p w14:paraId="3091FC1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B804C6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3FEF92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Только с 1916 г., с учреждением в Ставке Упарта, вопрос о связи артснабжения на фронте и в тылу, как увидим ниже, был несколько урегулирован, но и то, главным образом, благодаря личным взаимоотношениям начальника Упарта и начальника ГАУ</w:t>
      </w:r>
      <w:r w:rsidR="004B3622" w:rsidRPr="003C27CE">
        <w:rPr>
          <w:rFonts w:ascii="Times New Roman" w:hAnsi="Times New Roman" w:cs="Times New Roman"/>
          <w:color w:val="002060"/>
          <w:sz w:val="16"/>
          <w:szCs w:val="16"/>
        </w:rPr>
        <w:t>.</w:t>
      </w:r>
    </w:p>
    <w:p w14:paraId="57A95E2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глубоком тылу, вне театра военных действий, кроме военного министра и ГАУ, (ответственного за боевое снабжение армии, и временно существовавшей Особой распорядительной комиссии по артиллерийской части, к работе промышленности на нужды войны должно было бы иметь непосредственное отношение министерство торговли и промышленности, на что указывает самое его название</w:t>
      </w:r>
      <w:r w:rsidR="004B3622" w:rsidRPr="003C27CE">
        <w:rPr>
          <w:rFonts w:ascii="Times New Roman" w:hAnsi="Times New Roman" w:cs="Times New Roman"/>
          <w:color w:val="002060"/>
          <w:sz w:val="16"/>
          <w:szCs w:val="16"/>
        </w:rPr>
        <w:t>.</w:t>
      </w:r>
    </w:p>
    <w:p w14:paraId="178DEA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Но этого министерства во время войны как бы не существовало. В нем не было положительно никаких сведений о промышленности и притом не только о мелкой и средней, но и о самой крупной. Начальник ГАУ, лично, почти год спустя после начала войны, никак не мог добиться от министерства торговли и промышленности, например, таких сведений: на каких заводах, сколько и какой силы прессов состоит в действительности; на каких заводах имеются сильные станки, пригодные для обточки снарядов крупного калибра; на каких заводах (коксовальных) и в каком количестве производится добыча сырого бензола и переделка (разгонка) его на толуол; каковы перспективы министерства по части обеспечения нашей потребности в кислотах - серной и азотной - и в смазочных маслах; где можно достать квалифицированных рабочих таких-то специальностей и т. д., и т. д</w:t>
      </w:r>
      <w:r w:rsidR="004B3622" w:rsidRPr="003C27CE">
        <w:rPr>
          <w:rFonts w:ascii="Times New Roman" w:hAnsi="Times New Roman" w:cs="Times New Roman"/>
          <w:color w:val="002060"/>
          <w:sz w:val="16"/>
          <w:szCs w:val="16"/>
        </w:rPr>
        <w:t>.</w:t>
      </w:r>
    </w:p>
    <w:p w14:paraId="3A5F16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 все эти и им подобные вопросы начальник ГАУ или не получал ответов вовсе, или, что еще хуже, получал совсем неверные. Чем же собственно занимались в этом почтенном министерстве и почему оно носило свое громкое название? </w:t>
      </w:r>
    </w:p>
    <w:p w14:paraId="6D0123D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самого начала войны и до конца ее это министерство, в сущности говоря, не принимало не только видного, как подобало бы ему, но почти никакого участия ни в тягостной мобилизации застигнутой врасплох промышленности, ни в дальнейшей организации необходимых для ведения войны производств. И эту роль взяло на себя само ГАУ, которому пришлось всюду производить своими техниками: и обследования, и инструктирование, и развитие, и снабжение, и создание новых заводов, - словом, все то, что должно было делаться специально для того существующим министерством</w:t>
      </w:r>
      <w:r w:rsidR="004B3622" w:rsidRPr="003C27CE">
        <w:rPr>
          <w:rFonts w:ascii="Times New Roman" w:hAnsi="Times New Roman" w:cs="Times New Roman"/>
          <w:color w:val="002060"/>
          <w:sz w:val="16"/>
          <w:szCs w:val="16"/>
        </w:rPr>
        <w:t>.</w:t>
      </w:r>
    </w:p>
    <w:p w14:paraId="5FCA24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сущности говоря, в то трудное время не было ни главы правительства в настоящем значении этого слова, ни военного министра, понимающего что-либо в военной промышленности, ни министра торговли и промышленности (11483).</w:t>
      </w:r>
    </w:p>
    <w:p w14:paraId="68F6E5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BEC8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несмотря на то что промышленность не справлялась с громадными военными заказами, обнаружился рост безработицы не только в таких отраслях, как текстильная, но и в металлургической промышленности. 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4C318F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68F8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под контролем Особого совещания и его районных уполномоченных, действовавшие в крупных промышленных центрах, а также заводских совещаниях, образованных при районных уполномоченных,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 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6A0245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44158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акционерным обществом «Лильпоп, Рау и Левенштейн» в Кременчуге было изготовлено снарядов различных калибров по заказам Военного и Морского ведомств на общую сумму семь миллионов девяносто пять тысяч пятьдесят семь рублей 60 коп. (7 095 957 р. 60 коп).</w:t>
      </w:r>
    </w:p>
    <w:p w14:paraId="09DD06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Были установлены связи с металлургами, поставщиками угля и строительных материалов. Стальные трубы поставлял по заказу общества Ижорский завод. Фирма осуществила большой заказ на станки для обработки металла технической конторе Б.И. Стояновского в Екатеринославе. Более 150 станков: токарные, токарно-винторезные, револьверные. В Краматорске общество заказало железные клепальные резервуары. Выполнению заказа содействовало волостное ведомство «Заводское Совещание по Обороне Государства». Отдельные заказы выполняли промышленные предприятия г. Кременчуга: проволочный и гвоздильный завод и металлоткацкая фабрика А.З. Родкина, Дитятковское Товарищество Писчебумажных фабрик, главные Крюковские вагонные мастерские и др. предприятия.</w:t>
      </w:r>
    </w:p>
    <w:p w14:paraId="7F47AE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Неритмичные поставки материалов, особенно топлива, отрицательно отражались на производстве. В адрес акционерного общества шли телеграммы следующего содержания:</w:t>
      </w:r>
    </w:p>
    <w:p w14:paraId="7C07385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ответ на Ваше письмо от 19 декабря 1916 года, честь имеем сообщить, что обстоятельства настоящего времени заставляют нас воздержаться от дачи Вам какой-либо гарантии на погрузку угля для Вашего завода</w:t>
      </w:r>
      <w:r w:rsidR="004B3622" w:rsidRPr="003C27CE">
        <w:rPr>
          <w:rFonts w:ascii="Times New Roman" w:hAnsi="Times New Roman" w:cs="Times New Roman"/>
          <w:color w:val="002060"/>
          <w:sz w:val="16"/>
          <w:szCs w:val="16"/>
        </w:rPr>
        <w:t>.</w:t>
      </w:r>
    </w:p>
    <w:p w14:paraId="3C0842F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Общество Петро-марьевских и Варваропольских объединённых каменноугольных копей».</w:t>
      </w:r>
    </w:p>
    <w:p w14:paraId="23FE83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ноябре 1916 г. завод получил лишь 29 вагонов угля из необходимых 129. Завод был вынужден прекратить производство работ. Министр торговли и промышленности просил министра путей сообщения ускорить отправку топлива, так как нельзя было допустить простоя завода.</w:t>
      </w:r>
    </w:p>
    <w:p w14:paraId="75F4A5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Поставщики угля предупреждали, что в виду неустойчивости расходов по добыче угля, принимать заказы по определенным ценам не могут. Цена определяться будет во время отправки.</w:t>
      </w:r>
    </w:p>
    <w:p w14:paraId="4589FE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цен на стоимость рабочих рук, топлива и главнейших материалов отражает сравнительная таблица:</w:t>
      </w:r>
    </w:p>
    <w:p w14:paraId="59EF51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1. Стоимость рабочих рук за один день</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D21BBA" w:rsidRPr="003C27CE" w14:paraId="635D86DB" w14:textId="77777777">
        <w:tc>
          <w:tcPr>
            <w:tcW w:w="2527" w:type="dxa"/>
            <w:tcBorders>
              <w:top w:val="single" w:sz="12" w:space="0" w:color="auto"/>
            </w:tcBorders>
          </w:tcPr>
          <w:p w14:paraId="4D14C7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Наименование специальностей</w:t>
            </w:r>
          </w:p>
        </w:tc>
        <w:tc>
          <w:tcPr>
            <w:tcW w:w="1159" w:type="dxa"/>
            <w:tcBorders>
              <w:top w:val="single" w:sz="12" w:space="0" w:color="auto"/>
            </w:tcBorders>
          </w:tcPr>
          <w:p w14:paraId="312422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992" w:type="dxa"/>
            <w:tcBorders>
              <w:top w:val="single" w:sz="12" w:space="0" w:color="auto"/>
            </w:tcBorders>
          </w:tcPr>
          <w:p w14:paraId="525F67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1917 г.</w:t>
            </w:r>
          </w:p>
        </w:tc>
        <w:tc>
          <w:tcPr>
            <w:tcW w:w="1134" w:type="dxa"/>
            <w:tcBorders>
              <w:top w:val="single" w:sz="12" w:space="0" w:color="auto"/>
            </w:tcBorders>
          </w:tcPr>
          <w:p w14:paraId="31034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Начало 1918 г.</w:t>
            </w:r>
          </w:p>
        </w:tc>
        <w:tc>
          <w:tcPr>
            <w:tcW w:w="2021" w:type="dxa"/>
            <w:tcBorders>
              <w:top w:val="single" w:sz="12" w:space="0" w:color="auto"/>
            </w:tcBorders>
          </w:tcPr>
          <w:p w14:paraId="65009B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Увеличение в % по сравнению с 1916 г.</w:t>
            </w:r>
          </w:p>
        </w:tc>
      </w:tr>
      <w:tr w:rsidR="00D21BBA" w:rsidRPr="003C27CE" w14:paraId="5908D0DA" w14:textId="77777777">
        <w:tc>
          <w:tcPr>
            <w:tcW w:w="2527" w:type="dxa"/>
          </w:tcPr>
          <w:p w14:paraId="160B76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Токарь: максим. - миним.</w:t>
            </w:r>
          </w:p>
        </w:tc>
        <w:tc>
          <w:tcPr>
            <w:tcW w:w="1159" w:type="dxa"/>
          </w:tcPr>
          <w:p w14:paraId="50D55D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4р.75 - 1р.30</w:t>
            </w:r>
          </w:p>
        </w:tc>
        <w:tc>
          <w:tcPr>
            <w:tcW w:w="992" w:type="dxa"/>
          </w:tcPr>
          <w:p w14:paraId="2463C7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7р.50 - 2р.75</w:t>
            </w:r>
          </w:p>
        </w:tc>
        <w:tc>
          <w:tcPr>
            <w:tcW w:w="1134" w:type="dxa"/>
          </w:tcPr>
          <w:p w14:paraId="22DE29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18р.70 - 12р.65</w:t>
            </w:r>
          </w:p>
        </w:tc>
        <w:tc>
          <w:tcPr>
            <w:tcW w:w="2021" w:type="dxa"/>
          </w:tcPr>
          <w:p w14:paraId="3FF946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393,68% - 973,1%</w:t>
            </w:r>
          </w:p>
        </w:tc>
      </w:tr>
      <w:tr w:rsidR="00D21BBA" w:rsidRPr="003C27CE" w14:paraId="747FFB23" w14:textId="77777777">
        <w:tc>
          <w:tcPr>
            <w:tcW w:w="2527" w:type="dxa"/>
          </w:tcPr>
          <w:p w14:paraId="42411F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Слесарь: максим. - миним.</w:t>
            </w:r>
          </w:p>
        </w:tc>
        <w:tc>
          <w:tcPr>
            <w:tcW w:w="1159" w:type="dxa"/>
          </w:tcPr>
          <w:p w14:paraId="576619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5р.60 - 2р.10</w:t>
            </w:r>
          </w:p>
        </w:tc>
        <w:tc>
          <w:tcPr>
            <w:tcW w:w="992" w:type="dxa"/>
          </w:tcPr>
          <w:p w14:paraId="02F508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8р.90 - 2 р.65</w:t>
            </w:r>
          </w:p>
        </w:tc>
        <w:tc>
          <w:tcPr>
            <w:tcW w:w="1134" w:type="dxa"/>
          </w:tcPr>
          <w:p w14:paraId="0D54D9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18р.70 - 12р.65</w:t>
            </w:r>
          </w:p>
        </w:tc>
        <w:tc>
          <w:tcPr>
            <w:tcW w:w="2021" w:type="dxa"/>
          </w:tcPr>
          <w:p w14:paraId="0B23B9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333,93% - 602,38%</w:t>
            </w:r>
          </w:p>
        </w:tc>
      </w:tr>
      <w:tr w:rsidR="00D21BBA" w:rsidRPr="003C27CE" w14:paraId="611304A6" w14:textId="77777777">
        <w:tc>
          <w:tcPr>
            <w:tcW w:w="2527" w:type="dxa"/>
          </w:tcPr>
          <w:p w14:paraId="6CD258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Кузнец: максим. - миним.</w:t>
            </w:r>
          </w:p>
        </w:tc>
        <w:tc>
          <w:tcPr>
            <w:tcW w:w="1159" w:type="dxa"/>
          </w:tcPr>
          <w:p w14:paraId="5C8F1B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5р.50 - 3р.30</w:t>
            </w:r>
          </w:p>
        </w:tc>
        <w:tc>
          <w:tcPr>
            <w:tcW w:w="992" w:type="dxa"/>
          </w:tcPr>
          <w:p w14:paraId="791F28D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8р.90 - 3р.50</w:t>
            </w:r>
          </w:p>
        </w:tc>
        <w:tc>
          <w:tcPr>
            <w:tcW w:w="1134" w:type="dxa"/>
          </w:tcPr>
          <w:p w14:paraId="3B6F69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18р.70 - 12р.65</w:t>
            </w:r>
          </w:p>
        </w:tc>
        <w:tc>
          <w:tcPr>
            <w:tcW w:w="2021" w:type="dxa"/>
          </w:tcPr>
          <w:p w14:paraId="3C31E4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340% - 383,33%</w:t>
            </w:r>
          </w:p>
        </w:tc>
      </w:tr>
      <w:tr w:rsidR="00D21BBA" w:rsidRPr="003C27CE" w14:paraId="3F4A8153" w14:textId="77777777">
        <w:tc>
          <w:tcPr>
            <w:tcW w:w="2527" w:type="dxa"/>
          </w:tcPr>
          <w:p w14:paraId="31A642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Чернораб.: максим. - миним.</w:t>
            </w:r>
          </w:p>
        </w:tc>
        <w:tc>
          <w:tcPr>
            <w:tcW w:w="1159" w:type="dxa"/>
          </w:tcPr>
          <w:p w14:paraId="52642F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1р.45 - 1р.</w:t>
            </w:r>
          </w:p>
        </w:tc>
        <w:tc>
          <w:tcPr>
            <w:tcW w:w="992" w:type="dxa"/>
          </w:tcPr>
          <w:p w14:paraId="687216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0.65 - 1р.</w:t>
            </w:r>
          </w:p>
        </w:tc>
        <w:tc>
          <w:tcPr>
            <w:tcW w:w="1134" w:type="dxa"/>
          </w:tcPr>
          <w:p w14:paraId="7BD722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11р.00 - 6р. 60</w:t>
            </w:r>
          </w:p>
        </w:tc>
        <w:tc>
          <w:tcPr>
            <w:tcW w:w="2021" w:type="dxa"/>
          </w:tcPr>
          <w:p w14:paraId="075ABE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758,62% - 660%</w:t>
            </w:r>
          </w:p>
        </w:tc>
      </w:tr>
      <w:tr w:rsidR="00D21BBA" w:rsidRPr="003C27CE" w14:paraId="46747C0E" w14:textId="77777777">
        <w:tc>
          <w:tcPr>
            <w:tcW w:w="2527" w:type="dxa"/>
          </w:tcPr>
          <w:p w14:paraId="285024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Служащие конторы</w:t>
            </w:r>
          </w:p>
        </w:tc>
        <w:tc>
          <w:tcPr>
            <w:tcW w:w="1159" w:type="dxa"/>
          </w:tcPr>
          <w:p w14:paraId="259B93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992" w:type="dxa"/>
          </w:tcPr>
          <w:p w14:paraId="5C87DD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134" w:type="dxa"/>
          </w:tcPr>
          <w:p w14:paraId="6350B8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2021" w:type="dxa"/>
          </w:tcPr>
          <w:p w14:paraId="2ABA41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r>
      <w:tr w:rsidR="00D21BBA" w:rsidRPr="003C27CE" w14:paraId="46DF9152" w14:textId="77777777">
        <w:tc>
          <w:tcPr>
            <w:tcW w:w="2527" w:type="dxa"/>
            <w:tcBorders>
              <w:bottom w:val="single" w:sz="12" w:space="0" w:color="auto"/>
            </w:tcBorders>
          </w:tcPr>
          <w:p w14:paraId="7DC7F2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Общая сумма</w:t>
            </w:r>
          </w:p>
        </w:tc>
        <w:tc>
          <w:tcPr>
            <w:tcW w:w="1159" w:type="dxa"/>
            <w:tcBorders>
              <w:bottom w:val="single" w:sz="12" w:space="0" w:color="auto"/>
            </w:tcBorders>
          </w:tcPr>
          <w:p w14:paraId="7AA5D1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16949 р.86 к.</w:t>
            </w:r>
          </w:p>
        </w:tc>
        <w:tc>
          <w:tcPr>
            <w:tcW w:w="992" w:type="dxa"/>
            <w:tcBorders>
              <w:bottom w:val="single" w:sz="12" w:space="0" w:color="auto"/>
            </w:tcBorders>
          </w:tcPr>
          <w:p w14:paraId="4667C6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32875 р.</w:t>
            </w:r>
          </w:p>
        </w:tc>
        <w:tc>
          <w:tcPr>
            <w:tcW w:w="1134" w:type="dxa"/>
            <w:tcBorders>
              <w:bottom w:val="single" w:sz="12" w:space="0" w:color="auto"/>
            </w:tcBorders>
          </w:tcPr>
          <w:p w14:paraId="16374B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38701 р.</w:t>
            </w:r>
          </w:p>
        </w:tc>
        <w:tc>
          <w:tcPr>
            <w:tcW w:w="2021" w:type="dxa"/>
            <w:tcBorders>
              <w:bottom w:val="single" w:sz="12" w:space="0" w:color="auto"/>
            </w:tcBorders>
          </w:tcPr>
          <w:p w14:paraId="6267E59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228,33 %</w:t>
            </w:r>
          </w:p>
        </w:tc>
      </w:tr>
    </w:tbl>
    <w:p w14:paraId="09D6CA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Таблица 2. Стоимость топлива</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011"/>
        <w:gridCol w:w="1011"/>
        <w:gridCol w:w="620"/>
        <w:gridCol w:w="3274"/>
      </w:tblGrid>
      <w:tr w:rsidR="00D21BBA" w:rsidRPr="003C27CE" w14:paraId="5D1BF721" w14:textId="77777777" w:rsidTr="003D6A3B">
        <w:tc>
          <w:tcPr>
            <w:tcW w:w="2527" w:type="dxa"/>
            <w:tcBorders>
              <w:top w:val="single" w:sz="12" w:space="0" w:color="auto"/>
            </w:tcBorders>
          </w:tcPr>
          <w:p w14:paraId="10312C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Род топлива</w:t>
            </w:r>
          </w:p>
        </w:tc>
        <w:tc>
          <w:tcPr>
            <w:tcW w:w="1011" w:type="dxa"/>
            <w:gridSpan w:val="4"/>
            <w:tcBorders>
              <w:top w:val="single" w:sz="12" w:space="0" w:color="auto"/>
            </w:tcBorders>
          </w:tcPr>
          <w:p w14:paraId="49765E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Cтоимость одного пуда</w:t>
            </w:r>
          </w:p>
        </w:tc>
      </w:tr>
      <w:tr w:rsidR="00D21BBA" w:rsidRPr="003C27CE" w14:paraId="07704AD6" w14:textId="77777777">
        <w:tc>
          <w:tcPr>
            <w:tcW w:w="2527" w:type="dxa"/>
          </w:tcPr>
          <w:p w14:paraId="14E4A1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tc>
        <w:tc>
          <w:tcPr>
            <w:tcW w:w="1011" w:type="dxa"/>
          </w:tcPr>
          <w:p w14:paraId="221D36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1916 г.</w:t>
            </w:r>
          </w:p>
        </w:tc>
        <w:tc>
          <w:tcPr>
            <w:tcW w:w="1011" w:type="dxa"/>
          </w:tcPr>
          <w:p w14:paraId="55B76C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Июль 1917 г.</w:t>
            </w:r>
          </w:p>
        </w:tc>
        <w:tc>
          <w:tcPr>
            <w:tcW w:w="600" w:type="dxa"/>
          </w:tcPr>
          <w:p w14:paraId="78B9F6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w:t>
            </w:r>
            <w:r w:rsidRPr="003C27CE">
              <w:rPr>
                <w:rFonts w:ascii="Times New Roman" w:hAnsi="Times New Roman" w:cs="Times New Roman"/>
                <w:color w:val="002060"/>
                <w:sz w:val="16"/>
                <w:szCs w:val="16"/>
              </w:rPr>
              <w:lastRenderedPageBreak/>
              <w:t>ло 1918 г.</w:t>
            </w:r>
          </w:p>
        </w:tc>
        <w:tc>
          <w:tcPr>
            <w:tcW w:w="3274" w:type="dxa"/>
          </w:tcPr>
          <w:p w14:paraId="1133B3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Увеличение в % по сравнению с 1916 г.</w:t>
            </w:r>
          </w:p>
        </w:tc>
      </w:tr>
      <w:tr w:rsidR="00D21BBA" w:rsidRPr="003C27CE" w14:paraId="1DAB6568" w14:textId="77777777">
        <w:tc>
          <w:tcPr>
            <w:tcW w:w="2527" w:type="dxa"/>
          </w:tcPr>
          <w:p w14:paraId="79F3AA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Каменный уголь</w:t>
            </w:r>
          </w:p>
        </w:tc>
        <w:tc>
          <w:tcPr>
            <w:tcW w:w="1011" w:type="dxa"/>
          </w:tcPr>
          <w:p w14:paraId="13D2FB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0,29</w:t>
            </w:r>
          </w:p>
        </w:tc>
        <w:tc>
          <w:tcPr>
            <w:tcW w:w="1011" w:type="dxa"/>
          </w:tcPr>
          <w:p w14:paraId="201951A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0,63</w:t>
            </w:r>
          </w:p>
        </w:tc>
        <w:tc>
          <w:tcPr>
            <w:tcW w:w="600" w:type="dxa"/>
          </w:tcPr>
          <w:p w14:paraId="065E57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0,98</w:t>
            </w:r>
          </w:p>
        </w:tc>
        <w:tc>
          <w:tcPr>
            <w:tcW w:w="3274" w:type="dxa"/>
          </w:tcPr>
          <w:p w14:paraId="6C4E9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337,93 %</w:t>
            </w:r>
          </w:p>
        </w:tc>
      </w:tr>
      <w:tr w:rsidR="00D21BBA" w:rsidRPr="003C27CE" w14:paraId="6A011C1B" w14:textId="77777777">
        <w:tc>
          <w:tcPr>
            <w:tcW w:w="2527" w:type="dxa"/>
          </w:tcPr>
          <w:p w14:paraId="535DFA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Антрацит</w:t>
            </w:r>
          </w:p>
        </w:tc>
        <w:tc>
          <w:tcPr>
            <w:tcW w:w="1011" w:type="dxa"/>
          </w:tcPr>
          <w:p w14:paraId="575687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0,36</w:t>
            </w:r>
          </w:p>
        </w:tc>
        <w:tc>
          <w:tcPr>
            <w:tcW w:w="1011" w:type="dxa"/>
          </w:tcPr>
          <w:p w14:paraId="2D9EC4B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0,87</w:t>
            </w:r>
          </w:p>
        </w:tc>
        <w:tc>
          <w:tcPr>
            <w:tcW w:w="600" w:type="dxa"/>
          </w:tcPr>
          <w:p w14:paraId="3EECAE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w:t>
            </w:r>
          </w:p>
        </w:tc>
        <w:tc>
          <w:tcPr>
            <w:tcW w:w="3274" w:type="dxa"/>
          </w:tcPr>
          <w:p w14:paraId="18FE2C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308,33 %</w:t>
            </w:r>
          </w:p>
        </w:tc>
      </w:tr>
      <w:tr w:rsidR="00D21BBA" w:rsidRPr="003C27CE" w14:paraId="73E2C4E3" w14:textId="77777777">
        <w:tc>
          <w:tcPr>
            <w:tcW w:w="2527" w:type="dxa"/>
          </w:tcPr>
          <w:p w14:paraId="47A018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Кокс</w:t>
            </w:r>
          </w:p>
        </w:tc>
        <w:tc>
          <w:tcPr>
            <w:tcW w:w="1011" w:type="dxa"/>
          </w:tcPr>
          <w:p w14:paraId="63E012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0,50</w:t>
            </w:r>
          </w:p>
        </w:tc>
        <w:tc>
          <w:tcPr>
            <w:tcW w:w="1011" w:type="dxa"/>
          </w:tcPr>
          <w:p w14:paraId="263ED7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0,92</w:t>
            </w:r>
          </w:p>
        </w:tc>
        <w:tc>
          <w:tcPr>
            <w:tcW w:w="600" w:type="dxa"/>
          </w:tcPr>
          <w:p w14:paraId="53EEB6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1,37</w:t>
            </w:r>
          </w:p>
        </w:tc>
        <w:tc>
          <w:tcPr>
            <w:tcW w:w="3274" w:type="dxa"/>
          </w:tcPr>
          <w:p w14:paraId="07EB95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274 %</w:t>
            </w:r>
          </w:p>
        </w:tc>
      </w:tr>
      <w:tr w:rsidR="00D21BBA" w:rsidRPr="003C27CE" w14:paraId="433A8589" w14:textId="77777777">
        <w:tc>
          <w:tcPr>
            <w:tcW w:w="2527" w:type="dxa"/>
            <w:tcBorders>
              <w:bottom w:val="single" w:sz="12" w:space="0" w:color="auto"/>
            </w:tcBorders>
          </w:tcPr>
          <w:p w14:paraId="5DA82FF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Мазут</w:t>
            </w:r>
          </w:p>
        </w:tc>
        <w:tc>
          <w:tcPr>
            <w:tcW w:w="1011" w:type="dxa"/>
            <w:tcBorders>
              <w:bottom w:val="single" w:sz="12" w:space="0" w:color="auto"/>
            </w:tcBorders>
          </w:tcPr>
          <w:p w14:paraId="184558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0,85</w:t>
            </w:r>
          </w:p>
        </w:tc>
        <w:tc>
          <w:tcPr>
            <w:tcW w:w="1011" w:type="dxa"/>
            <w:tcBorders>
              <w:bottom w:val="single" w:sz="12" w:space="0" w:color="auto"/>
            </w:tcBorders>
          </w:tcPr>
          <w:p w14:paraId="376F2E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w:t>
            </w:r>
          </w:p>
        </w:tc>
        <w:tc>
          <w:tcPr>
            <w:tcW w:w="600" w:type="dxa"/>
            <w:tcBorders>
              <w:bottom w:val="single" w:sz="12" w:space="0" w:color="auto"/>
            </w:tcBorders>
          </w:tcPr>
          <w:p w14:paraId="3F5F01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2,40</w:t>
            </w:r>
          </w:p>
        </w:tc>
        <w:tc>
          <w:tcPr>
            <w:tcW w:w="3274" w:type="dxa"/>
            <w:tcBorders>
              <w:bottom w:val="single" w:sz="12" w:space="0" w:color="auto"/>
            </w:tcBorders>
          </w:tcPr>
          <w:p w14:paraId="3AC218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282,35 %</w:t>
            </w:r>
          </w:p>
        </w:tc>
      </w:tr>
    </w:tbl>
    <w:p w14:paraId="3721B1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22B3FD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113C5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Ижевский завод, как и другие, стал чувствовать серьезный недостаток некоторых материалов. Особенно остро стал вопрос с шлифовальными и полировальными материалами. Завод их начал готовить самостоятельно. Равным образом, за недостатком пил, он организовал у себя пилозубную мастерскую</w:t>
      </w:r>
      <w:r w:rsidR="004B3622" w:rsidRPr="003C27CE">
        <w:rPr>
          <w:rFonts w:ascii="Times New Roman" w:hAnsi="Times New Roman" w:cs="Times New Roman"/>
          <w:color w:val="002060"/>
          <w:sz w:val="16"/>
          <w:szCs w:val="16"/>
        </w:rPr>
        <w:t>.</w:t>
      </w:r>
    </w:p>
    <w:p w14:paraId="2644C6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Износ заводского оборудования при форсированной работе шел в 3-4 раза быстрее обычного. Ремонтный цех был значительно усилен и вел напряженную работу, чтобы поддержать станочный парк в должном порядке.</w:t>
      </w:r>
    </w:p>
    <w:p w14:paraId="378C51D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первые два года войны завод был хорошо обеспечен материалами и топливом и задержек с этой стороны не имел. Но развитие производительности тормозилось с других сторон. Как указано выше, оборудование было в значительной части старо по типам и сильно разношено. Затем, отсутствовал источник пополнения рабочих высокой квалификации, в особенности по некоторым оружейным специальностям, как, например, правка стволов, обучение которым требовало очень длительного времени</w:t>
      </w:r>
      <w:r w:rsidR="004B3622" w:rsidRPr="003C27CE">
        <w:rPr>
          <w:rFonts w:ascii="Times New Roman" w:hAnsi="Times New Roman" w:cs="Times New Roman"/>
          <w:color w:val="002060"/>
          <w:sz w:val="16"/>
          <w:szCs w:val="16"/>
        </w:rPr>
        <w:t>.</w:t>
      </w:r>
    </w:p>
    <w:p w14:paraId="1D2B65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 время войны движение рабочей силы на Ижевском заводе было следующее: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248"/>
        <w:gridCol w:w="1128"/>
        <w:gridCol w:w="684"/>
      </w:tblGrid>
      <w:tr w:rsidR="00D21BBA" w:rsidRPr="003C27CE" w14:paraId="20E91FCB" w14:textId="77777777">
        <w:tc>
          <w:tcPr>
            <w:tcW w:w="1356" w:type="dxa"/>
            <w:tcBorders>
              <w:top w:val="single" w:sz="12" w:space="0" w:color="auto"/>
            </w:tcBorders>
          </w:tcPr>
          <w:p w14:paraId="24D3E1FC" w14:textId="7F153E4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Года</w:t>
            </w:r>
          </w:p>
        </w:tc>
        <w:tc>
          <w:tcPr>
            <w:tcW w:w="1248" w:type="dxa"/>
            <w:tcBorders>
              <w:top w:val="single" w:sz="12" w:space="0" w:color="auto"/>
            </w:tcBorders>
          </w:tcPr>
          <w:p w14:paraId="6F91341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Оружейный завод</w:t>
            </w:r>
          </w:p>
        </w:tc>
        <w:tc>
          <w:tcPr>
            <w:tcW w:w="1128" w:type="dxa"/>
            <w:tcBorders>
              <w:top w:val="single" w:sz="12" w:space="0" w:color="auto"/>
            </w:tcBorders>
          </w:tcPr>
          <w:p w14:paraId="30887B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Стальной завод</w:t>
            </w:r>
          </w:p>
        </w:tc>
        <w:tc>
          <w:tcPr>
            <w:tcW w:w="684" w:type="dxa"/>
            <w:tcBorders>
              <w:top w:val="single" w:sz="12" w:space="0" w:color="auto"/>
            </w:tcBorders>
          </w:tcPr>
          <w:p w14:paraId="7EFF3D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r>
      <w:tr w:rsidR="00D21BBA" w:rsidRPr="003C27CE" w14:paraId="0D0DC0C3" w14:textId="77777777">
        <w:tc>
          <w:tcPr>
            <w:tcW w:w="1356" w:type="dxa"/>
          </w:tcPr>
          <w:p w14:paraId="2A7573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 к 1 января</w:t>
            </w:r>
          </w:p>
        </w:tc>
        <w:tc>
          <w:tcPr>
            <w:tcW w:w="1248" w:type="dxa"/>
          </w:tcPr>
          <w:p w14:paraId="76C9D9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6.500</w:t>
            </w:r>
          </w:p>
        </w:tc>
        <w:tc>
          <w:tcPr>
            <w:tcW w:w="1128" w:type="dxa"/>
          </w:tcPr>
          <w:p w14:paraId="38A668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5.000</w:t>
            </w:r>
          </w:p>
        </w:tc>
        <w:tc>
          <w:tcPr>
            <w:tcW w:w="684" w:type="dxa"/>
          </w:tcPr>
          <w:p w14:paraId="62F5D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11.500</w:t>
            </w:r>
          </w:p>
        </w:tc>
      </w:tr>
      <w:tr w:rsidR="00D21BBA" w:rsidRPr="003C27CE" w14:paraId="0B5BCD29" w14:textId="77777777">
        <w:tc>
          <w:tcPr>
            <w:tcW w:w="1356" w:type="dxa"/>
          </w:tcPr>
          <w:p w14:paraId="63A8B4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 1 июля</w:t>
            </w:r>
          </w:p>
        </w:tc>
        <w:tc>
          <w:tcPr>
            <w:tcW w:w="1248" w:type="dxa"/>
          </w:tcPr>
          <w:p w14:paraId="5A2962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6.600</w:t>
            </w:r>
          </w:p>
        </w:tc>
        <w:tc>
          <w:tcPr>
            <w:tcW w:w="1128" w:type="dxa"/>
          </w:tcPr>
          <w:p w14:paraId="00B8F9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5.400</w:t>
            </w:r>
          </w:p>
        </w:tc>
        <w:tc>
          <w:tcPr>
            <w:tcW w:w="684" w:type="dxa"/>
          </w:tcPr>
          <w:p w14:paraId="533DF7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12.000</w:t>
            </w:r>
          </w:p>
        </w:tc>
      </w:tr>
      <w:tr w:rsidR="00D21BBA" w:rsidRPr="003C27CE" w14:paraId="514FBCEE" w14:textId="77777777">
        <w:tc>
          <w:tcPr>
            <w:tcW w:w="1356" w:type="dxa"/>
          </w:tcPr>
          <w:p w14:paraId="5BDA4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1915 г. к 1 января</w:t>
            </w:r>
          </w:p>
        </w:tc>
        <w:tc>
          <w:tcPr>
            <w:tcW w:w="1248" w:type="dxa"/>
          </w:tcPr>
          <w:p w14:paraId="602E89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9.300</w:t>
            </w:r>
          </w:p>
        </w:tc>
        <w:tc>
          <w:tcPr>
            <w:tcW w:w="1128" w:type="dxa"/>
          </w:tcPr>
          <w:p w14:paraId="74643F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6.500</w:t>
            </w:r>
          </w:p>
        </w:tc>
        <w:tc>
          <w:tcPr>
            <w:tcW w:w="684" w:type="dxa"/>
          </w:tcPr>
          <w:p w14:paraId="44ECF3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15.800</w:t>
            </w:r>
          </w:p>
        </w:tc>
      </w:tr>
      <w:tr w:rsidR="00D21BBA" w:rsidRPr="003C27CE" w14:paraId="137A6CB6" w14:textId="77777777">
        <w:tc>
          <w:tcPr>
            <w:tcW w:w="1356" w:type="dxa"/>
          </w:tcPr>
          <w:p w14:paraId="7B0FC8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к 1 июля</w:t>
            </w:r>
          </w:p>
        </w:tc>
        <w:tc>
          <w:tcPr>
            <w:tcW w:w="1248" w:type="dxa"/>
          </w:tcPr>
          <w:p w14:paraId="2789193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11.100</w:t>
            </w:r>
          </w:p>
        </w:tc>
        <w:tc>
          <w:tcPr>
            <w:tcW w:w="1128" w:type="dxa"/>
          </w:tcPr>
          <w:p w14:paraId="519983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7.700</w:t>
            </w:r>
          </w:p>
        </w:tc>
        <w:tc>
          <w:tcPr>
            <w:tcW w:w="684" w:type="dxa"/>
          </w:tcPr>
          <w:p w14:paraId="09656F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18.800</w:t>
            </w:r>
          </w:p>
        </w:tc>
      </w:tr>
      <w:tr w:rsidR="00D21BBA" w:rsidRPr="003C27CE" w14:paraId="107C9148" w14:textId="77777777">
        <w:tc>
          <w:tcPr>
            <w:tcW w:w="1356" w:type="dxa"/>
          </w:tcPr>
          <w:p w14:paraId="5AA9375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к 1 января</w:t>
            </w:r>
          </w:p>
        </w:tc>
        <w:tc>
          <w:tcPr>
            <w:tcW w:w="1248" w:type="dxa"/>
          </w:tcPr>
          <w:p w14:paraId="28BBF6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13.200</w:t>
            </w:r>
          </w:p>
        </w:tc>
        <w:tc>
          <w:tcPr>
            <w:tcW w:w="1128" w:type="dxa"/>
          </w:tcPr>
          <w:p w14:paraId="4DFC5C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9.800</w:t>
            </w:r>
          </w:p>
        </w:tc>
        <w:tc>
          <w:tcPr>
            <w:tcW w:w="684" w:type="dxa"/>
          </w:tcPr>
          <w:p w14:paraId="657D3C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23.000</w:t>
            </w:r>
          </w:p>
        </w:tc>
      </w:tr>
      <w:tr w:rsidR="00D21BBA" w:rsidRPr="003C27CE" w14:paraId="7AD71ED3" w14:textId="77777777">
        <w:tc>
          <w:tcPr>
            <w:tcW w:w="1356" w:type="dxa"/>
          </w:tcPr>
          <w:p w14:paraId="15DE35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к 1 января</w:t>
            </w:r>
          </w:p>
        </w:tc>
        <w:tc>
          <w:tcPr>
            <w:tcW w:w="1248" w:type="dxa"/>
          </w:tcPr>
          <w:p w14:paraId="08BA07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13.800</w:t>
            </w:r>
          </w:p>
        </w:tc>
        <w:tc>
          <w:tcPr>
            <w:tcW w:w="1128" w:type="dxa"/>
          </w:tcPr>
          <w:p w14:paraId="63C404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10.300</w:t>
            </w:r>
          </w:p>
        </w:tc>
        <w:tc>
          <w:tcPr>
            <w:tcW w:w="684" w:type="dxa"/>
          </w:tcPr>
          <w:p w14:paraId="71DE5E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24.100</w:t>
            </w:r>
          </w:p>
        </w:tc>
      </w:tr>
      <w:tr w:rsidR="00D21BBA" w:rsidRPr="003C27CE" w14:paraId="22A71AC3" w14:textId="77777777">
        <w:tc>
          <w:tcPr>
            <w:tcW w:w="1356" w:type="dxa"/>
            <w:tcBorders>
              <w:bottom w:val="single" w:sz="12" w:space="0" w:color="auto"/>
            </w:tcBorders>
          </w:tcPr>
          <w:p w14:paraId="29C68D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1917 г. к 1 января</w:t>
            </w:r>
          </w:p>
        </w:tc>
        <w:tc>
          <w:tcPr>
            <w:tcW w:w="1248" w:type="dxa"/>
            <w:tcBorders>
              <w:bottom w:val="single" w:sz="12" w:space="0" w:color="auto"/>
            </w:tcBorders>
          </w:tcPr>
          <w:p w14:paraId="412B48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15.300</w:t>
            </w:r>
          </w:p>
        </w:tc>
        <w:tc>
          <w:tcPr>
            <w:tcW w:w="1128" w:type="dxa"/>
            <w:tcBorders>
              <w:bottom w:val="single" w:sz="12" w:space="0" w:color="auto"/>
            </w:tcBorders>
          </w:tcPr>
          <w:p w14:paraId="348B93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13.200</w:t>
            </w:r>
          </w:p>
        </w:tc>
        <w:tc>
          <w:tcPr>
            <w:tcW w:w="684" w:type="dxa"/>
            <w:tcBorders>
              <w:bottom w:val="single" w:sz="12" w:space="0" w:color="auto"/>
            </w:tcBorders>
          </w:tcPr>
          <w:p w14:paraId="699C0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28.500</w:t>
            </w:r>
          </w:p>
        </w:tc>
      </w:tr>
    </w:tbl>
    <w:p w14:paraId="7FBA6A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Движение заработной платы выражается в следующих цифрах (в рублях):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1032"/>
        <w:gridCol w:w="1032"/>
      </w:tblGrid>
      <w:tr w:rsidR="00D21BBA" w:rsidRPr="003C27CE" w14:paraId="1FD62FC2" w14:textId="77777777">
        <w:tc>
          <w:tcPr>
            <w:tcW w:w="2016" w:type="dxa"/>
            <w:tcBorders>
              <w:top w:val="single" w:sz="12" w:space="0" w:color="auto"/>
            </w:tcBorders>
          </w:tcPr>
          <w:p w14:paraId="2D92C626" w14:textId="33260B7C"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1032" w:type="dxa"/>
            <w:tcBorders>
              <w:top w:val="single" w:sz="12" w:space="0" w:color="auto"/>
            </w:tcBorders>
          </w:tcPr>
          <w:p w14:paraId="72C86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1914 г.</w:t>
            </w:r>
          </w:p>
        </w:tc>
        <w:tc>
          <w:tcPr>
            <w:tcW w:w="1032" w:type="dxa"/>
            <w:tcBorders>
              <w:top w:val="single" w:sz="12" w:space="0" w:color="auto"/>
            </w:tcBorders>
          </w:tcPr>
          <w:p w14:paraId="0D8E1C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1916 г</w:t>
            </w:r>
          </w:p>
        </w:tc>
      </w:tr>
      <w:tr w:rsidR="00D21BBA" w:rsidRPr="003C27CE" w14:paraId="130B673A" w14:textId="77777777">
        <w:tc>
          <w:tcPr>
            <w:tcW w:w="2016" w:type="dxa"/>
          </w:tcPr>
          <w:p w14:paraId="76F2D8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Кузнец</w:t>
            </w:r>
          </w:p>
        </w:tc>
        <w:tc>
          <w:tcPr>
            <w:tcW w:w="1032" w:type="dxa"/>
          </w:tcPr>
          <w:p w14:paraId="5D6B7A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1,10—1,20</w:t>
            </w:r>
          </w:p>
        </w:tc>
        <w:tc>
          <w:tcPr>
            <w:tcW w:w="1032" w:type="dxa"/>
          </w:tcPr>
          <w:p w14:paraId="7F58F7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3,00—4,00</w:t>
            </w:r>
          </w:p>
        </w:tc>
      </w:tr>
      <w:tr w:rsidR="00D21BBA" w:rsidRPr="003C27CE" w14:paraId="6BE727B6" w14:textId="77777777">
        <w:tc>
          <w:tcPr>
            <w:tcW w:w="2016" w:type="dxa"/>
          </w:tcPr>
          <w:p w14:paraId="3783CE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Вальцовщик</w:t>
            </w:r>
          </w:p>
        </w:tc>
        <w:tc>
          <w:tcPr>
            <w:tcW w:w="1032" w:type="dxa"/>
          </w:tcPr>
          <w:p w14:paraId="56A7009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1,50—2,.00</w:t>
            </w:r>
          </w:p>
        </w:tc>
        <w:tc>
          <w:tcPr>
            <w:tcW w:w="1032" w:type="dxa"/>
          </w:tcPr>
          <w:p w14:paraId="5FCD8E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4,00—5,00</w:t>
            </w:r>
          </w:p>
        </w:tc>
      </w:tr>
      <w:tr w:rsidR="00D21BBA" w:rsidRPr="003C27CE" w14:paraId="5C956A65" w14:textId="77777777">
        <w:tc>
          <w:tcPr>
            <w:tcW w:w="2016" w:type="dxa"/>
          </w:tcPr>
          <w:p w14:paraId="1DEB590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Сталеплавильщик</w:t>
            </w:r>
          </w:p>
        </w:tc>
        <w:tc>
          <w:tcPr>
            <w:tcW w:w="1032" w:type="dxa"/>
          </w:tcPr>
          <w:p w14:paraId="68C3D2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1,50—2,00</w:t>
            </w:r>
          </w:p>
        </w:tc>
        <w:tc>
          <w:tcPr>
            <w:tcW w:w="1032" w:type="dxa"/>
          </w:tcPr>
          <w:p w14:paraId="3B6CEB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4,00—5,00</w:t>
            </w:r>
          </w:p>
        </w:tc>
      </w:tr>
      <w:tr w:rsidR="00D21BBA" w:rsidRPr="003C27CE" w14:paraId="3C798C13" w14:textId="77777777">
        <w:tc>
          <w:tcPr>
            <w:tcW w:w="2016" w:type="dxa"/>
          </w:tcPr>
          <w:p w14:paraId="6B1F8D4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Чернорабочий</w:t>
            </w:r>
          </w:p>
        </w:tc>
        <w:tc>
          <w:tcPr>
            <w:tcW w:w="1032" w:type="dxa"/>
          </w:tcPr>
          <w:p w14:paraId="347C3F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0,60</w:t>
            </w:r>
          </w:p>
        </w:tc>
        <w:tc>
          <w:tcPr>
            <w:tcW w:w="1032" w:type="dxa"/>
          </w:tcPr>
          <w:p w14:paraId="1DA0CA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1,00—1,20</w:t>
            </w:r>
          </w:p>
        </w:tc>
      </w:tr>
      <w:tr w:rsidR="00D21BBA" w:rsidRPr="003C27CE" w14:paraId="7307DB64" w14:textId="77777777">
        <w:tc>
          <w:tcPr>
            <w:tcW w:w="2016" w:type="dxa"/>
          </w:tcPr>
          <w:p w14:paraId="1DFF79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Квалифиц. слесарь</w:t>
            </w:r>
          </w:p>
        </w:tc>
        <w:tc>
          <w:tcPr>
            <w:tcW w:w="1032" w:type="dxa"/>
          </w:tcPr>
          <w:p w14:paraId="6CDDC5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2,50—3,00</w:t>
            </w:r>
          </w:p>
        </w:tc>
        <w:tc>
          <w:tcPr>
            <w:tcW w:w="1032" w:type="dxa"/>
          </w:tcPr>
          <w:p w14:paraId="12F599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4,00—5,00</w:t>
            </w:r>
          </w:p>
        </w:tc>
      </w:tr>
      <w:tr w:rsidR="00D21BBA" w:rsidRPr="003C27CE" w14:paraId="019E0024" w14:textId="77777777">
        <w:tc>
          <w:tcPr>
            <w:tcW w:w="2016" w:type="dxa"/>
            <w:tcBorders>
              <w:bottom w:val="single" w:sz="12" w:space="0" w:color="auto"/>
            </w:tcBorders>
          </w:tcPr>
          <w:p w14:paraId="0F788E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Станочник</w:t>
            </w:r>
          </w:p>
        </w:tc>
        <w:tc>
          <w:tcPr>
            <w:tcW w:w="1032" w:type="dxa"/>
            <w:tcBorders>
              <w:bottom w:val="single" w:sz="12" w:space="0" w:color="auto"/>
            </w:tcBorders>
          </w:tcPr>
          <w:p w14:paraId="1EF24D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2,50</w:t>
            </w:r>
          </w:p>
        </w:tc>
        <w:tc>
          <w:tcPr>
            <w:tcW w:w="1032" w:type="dxa"/>
            <w:tcBorders>
              <w:bottom w:val="single" w:sz="12" w:space="0" w:color="auto"/>
            </w:tcBorders>
          </w:tcPr>
          <w:p w14:paraId="509BBC9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3,00—4,00</w:t>
            </w:r>
          </w:p>
        </w:tc>
      </w:tr>
    </w:tbl>
    <w:p w14:paraId="257803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 трех оружейных заводов Ижевский единственный имеет собственное производство оружейной стали и обслуживает ею полностью не только себя, но и остальные оружейные и пулеметные заводы (11329).</w:t>
      </w:r>
    </w:p>
    <w:p w14:paraId="0819D6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41FF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получил заказ на 500 тыс. масленок и 300 тыс. пик.</w:t>
      </w:r>
    </w:p>
    <w:p w14:paraId="18E9F85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Всю мировую войну работа завода шла в три смены. Образцовая мастерская работала в одну смену с лишними часами, так как работы при искусственном свете в ней, по техническим условиям, производить нельзя. Работали тем же темпом все праздники и воскресенья. Только один день в месяц давался для полного отдыха. Переутомление рабочих и служащих было чрезвычайное</w:t>
      </w:r>
      <w:r w:rsidR="004B3622" w:rsidRPr="003C27CE">
        <w:rPr>
          <w:rFonts w:ascii="Times New Roman" w:hAnsi="Times New Roman" w:cs="Times New Roman"/>
          <w:color w:val="002060"/>
          <w:sz w:val="16"/>
          <w:szCs w:val="16"/>
        </w:rPr>
        <w:t>.</w:t>
      </w:r>
    </w:p>
    <w:p w14:paraId="62E887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годы войны заводы выпустили следующие количества винтовок (тыс.):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912"/>
        <w:gridCol w:w="912"/>
      </w:tblGrid>
      <w:tr w:rsidR="00D21BBA" w:rsidRPr="003C27CE" w14:paraId="0EC40926" w14:textId="77777777">
        <w:tc>
          <w:tcPr>
            <w:tcW w:w="912" w:type="dxa"/>
            <w:tcBorders>
              <w:top w:val="single" w:sz="12" w:space="0" w:color="auto"/>
            </w:tcBorders>
          </w:tcPr>
          <w:p w14:paraId="0DB57D61" w14:textId="0FF79CAA"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912" w:type="dxa"/>
            <w:tcBorders>
              <w:top w:val="single" w:sz="12" w:space="0" w:color="auto"/>
            </w:tcBorders>
          </w:tcPr>
          <w:p w14:paraId="0697B9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1914 г. </w:t>
            </w:r>
          </w:p>
        </w:tc>
        <w:tc>
          <w:tcPr>
            <w:tcW w:w="912" w:type="dxa"/>
            <w:tcBorders>
              <w:top w:val="single" w:sz="12" w:space="0" w:color="auto"/>
            </w:tcBorders>
          </w:tcPr>
          <w:p w14:paraId="05C26C5E" w14:textId="5D1271A9"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60</w:t>
            </w:r>
          </w:p>
        </w:tc>
      </w:tr>
      <w:tr w:rsidR="00D21BBA" w:rsidRPr="003C27CE" w14:paraId="4827D0AA" w14:textId="77777777">
        <w:tc>
          <w:tcPr>
            <w:tcW w:w="912" w:type="dxa"/>
          </w:tcPr>
          <w:p w14:paraId="119FB6B9" w14:textId="22396518"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912" w:type="dxa"/>
          </w:tcPr>
          <w:p w14:paraId="373188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1915 г. </w:t>
            </w:r>
          </w:p>
        </w:tc>
        <w:tc>
          <w:tcPr>
            <w:tcW w:w="912" w:type="dxa"/>
          </w:tcPr>
          <w:p w14:paraId="02491142" w14:textId="74E37917"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85</w:t>
            </w:r>
          </w:p>
        </w:tc>
      </w:tr>
      <w:tr w:rsidR="00D21BBA" w:rsidRPr="003C27CE" w14:paraId="28307AFC" w14:textId="77777777">
        <w:tc>
          <w:tcPr>
            <w:tcW w:w="912" w:type="dxa"/>
            <w:tcBorders>
              <w:bottom w:val="single" w:sz="12" w:space="0" w:color="auto"/>
            </w:tcBorders>
          </w:tcPr>
          <w:p w14:paraId="3A7CF2BC" w14:textId="60219D3F"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p>
        </w:tc>
        <w:tc>
          <w:tcPr>
            <w:tcW w:w="912" w:type="dxa"/>
            <w:tcBorders>
              <w:bottom w:val="single" w:sz="12" w:space="0" w:color="auto"/>
            </w:tcBorders>
          </w:tcPr>
          <w:p w14:paraId="6678F3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w:t>
            </w:r>
          </w:p>
        </w:tc>
        <w:tc>
          <w:tcPr>
            <w:tcW w:w="912" w:type="dxa"/>
            <w:tcBorders>
              <w:bottom w:val="single" w:sz="12" w:space="0" w:color="auto"/>
            </w:tcBorders>
          </w:tcPr>
          <w:p w14:paraId="49143B37" w14:textId="2F87F85F" w:rsidR="003D6A3B" w:rsidRPr="003C27CE" w:rsidRDefault="00FD38A3"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3D6A3B" w:rsidRPr="003C27CE">
              <w:rPr>
                <w:rFonts w:ascii="Times New Roman" w:hAnsi="Times New Roman" w:cs="Times New Roman"/>
                <w:color w:val="002060"/>
                <w:sz w:val="16"/>
                <w:szCs w:val="16"/>
              </w:rPr>
              <w:t>115</w:t>
            </w:r>
          </w:p>
        </w:tc>
      </w:tr>
    </w:tbl>
    <w:p w14:paraId="66EACC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(11329).</w:t>
      </w:r>
    </w:p>
    <w:p w14:paraId="58B017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6706DA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Е.К. Смысловский в своих показаниях Верховной следственной комиссии сообщал: "При соображениях об обеспечении армии пушечными патронами во время войны вопрос о производительности заводов, их изготовляющих, никогда не поднимался. Естественно поэтому, что ко времени начала войны она (то есть производительность) была в том состоянии, в каком находилась обычно в мирное время: за немногими исключениями размер ее (оборудование, помещение, обеспечение рабочей силой и отчасти материалами и т.п.) определялся существовавшими перед войной заказами мирного времени. Правда, после японской войны в военном ведомстве был поднят вопрос об обеспечении армии за счет производительности заводов, состоялись даже какие-то положения Военного совета, результатом коих после долгих проволочек было появление на свет Самарских заводов — трубочного и взрывчатых веществ. Но постепенно под влиянием ряда причин о роли заводов в отношении питания армии забыли"</w:t>
      </w:r>
      <w:r w:rsidR="004B3622" w:rsidRPr="003C27CE">
        <w:rPr>
          <w:rFonts w:ascii="Times New Roman" w:hAnsi="Times New Roman" w:cs="Times New Roman"/>
          <w:color w:val="002060"/>
          <w:sz w:val="16"/>
          <w:szCs w:val="16"/>
        </w:rPr>
        <w:t>.</w:t>
      </w:r>
    </w:p>
    <w:p w14:paraId="522BF1D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другом месте тех же показаний: "В мирное время запасы (вооружения) были предметом постоянных забот и существовала постоянная тенденция к их увеличению. Но вопрос о том, чем будет питаться армия, когда запасы будут израсходованы, оставался в тени"</w:t>
      </w:r>
      <w:r w:rsidR="004B3622" w:rsidRPr="003C27CE">
        <w:rPr>
          <w:rFonts w:ascii="Times New Roman" w:hAnsi="Times New Roman" w:cs="Times New Roman"/>
          <w:color w:val="002060"/>
          <w:sz w:val="16"/>
          <w:szCs w:val="16"/>
        </w:rPr>
        <w:t>.</w:t>
      </w:r>
    </w:p>
    <w:p w14:paraId="7AE9B24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роль военных заводов во время войны в самом ГАУ среди его руководителей, за малым их исключением, не была осознана. Вот почему для заводов военного ведомства не было разработано на время войны никаких мобилизационных планов и на них не было возложено никакой мобилизационной подготовки</w:t>
      </w:r>
      <w:r w:rsidR="004B3622" w:rsidRPr="003C27CE">
        <w:rPr>
          <w:rFonts w:ascii="Times New Roman" w:hAnsi="Times New Roman" w:cs="Times New Roman"/>
          <w:color w:val="002060"/>
          <w:sz w:val="16"/>
          <w:szCs w:val="16"/>
        </w:rPr>
        <w:t>.</w:t>
      </w:r>
    </w:p>
    <w:p w14:paraId="72691A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 только мировая война с исчерпывающей ясностью и убедительностью определила подлинную роль и значение заводов во время войны, показав, что настоящим источником боевого питания должна быть работа заводов в период самой войны, а не запасы, накопленные в период мира (11329).</w:t>
      </w:r>
    </w:p>
    <w:p w14:paraId="451FBA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BFCF8E0" w14:textId="77777777" w:rsidR="00A21530" w:rsidRPr="003C27CE" w:rsidRDefault="00A21530" w:rsidP="00615CF2">
      <w:pPr>
        <w:pStyle w:val="p1"/>
        <w:spacing w:before="0" w:beforeAutospacing="0" w:after="0" w:afterAutospacing="0"/>
        <w:jc w:val="both"/>
        <w:rPr>
          <w:color w:val="002060"/>
          <w:sz w:val="16"/>
          <w:szCs w:val="16"/>
        </w:rPr>
      </w:pPr>
      <w:r w:rsidRPr="003C27CE">
        <w:rPr>
          <w:color w:val="002060"/>
          <w:sz w:val="16"/>
          <w:szCs w:val="16"/>
        </w:rPr>
        <w:t>В 1916 г. началось строительство и в феврале 1917 г. был пущен в ход Юзовский завод с использованием технологии окисления аммиака по способу Вильгельма Оствальда, котороая была отработана. «В работе была только треть завода, которая вырабатывала в среднем 3 тысячи пудов азотной кислоты в месяц» (18409).</w:t>
      </w:r>
    </w:p>
    <w:p w14:paraId="22E461A6" w14:textId="77777777" w:rsidR="00A21530" w:rsidRPr="003C27CE" w:rsidRDefault="00A21530" w:rsidP="00615CF2">
      <w:pPr>
        <w:pStyle w:val="p1"/>
        <w:spacing w:before="0" w:beforeAutospacing="0" w:after="0" w:afterAutospacing="0"/>
        <w:jc w:val="both"/>
        <w:rPr>
          <w:color w:val="002060"/>
          <w:sz w:val="16"/>
          <w:szCs w:val="16"/>
        </w:rPr>
      </w:pPr>
    </w:p>
    <w:p w14:paraId="2E82E097" w14:textId="77777777" w:rsidR="00A21530" w:rsidRPr="003C27CE" w:rsidRDefault="00A21530" w:rsidP="00615CF2">
      <w:pPr>
        <w:pStyle w:val="p1"/>
        <w:spacing w:before="0" w:beforeAutospacing="0" w:after="0" w:afterAutospacing="0"/>
        <w:jc w:val="both"/>
        <w:rPr>
          <w:color w:val="002060"/>
          <w:sz w:val="16"/>
          <w:szCs w:val="16"/>
        </w:rPr>
      </w:pPr>
      <w:r w:rsidRPr="003C27CE">
        <w:rPr>
          <w:color w:val="002060"/>
          <w:sz w:val="16"/>
          <w:szCs w:val="16"/>
        </w:rPr>
        <w:t>В 1916 г. «Русско-Балтийский завод» не делал все у себя, а получал из-за границы (через Стокгольм) необходимые для производства автомобилей сталь, шарикоподшипники, свечи, насосы, покрышки и камеры, карбюраторы, магнето, колеса, масленки, приборы, валы, тросы, шурупы, винты, болты, различные материалы. С конца 1914 г.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(18409).</w:t>
      </w:r>
    </w:p>
    <w:p w14:paraId="6DEEDF0A" w14:textId="77777777" w:rsidR="00A21530" w:rsidRPr="003C27CE" w:rsidRDefault="00A21530" w:rsidP="00615CF2">
      <w:pPr>
        <w:pStyle w:val="p1"/>
        <w:spacing w:before="0" w:beforeAutospacing="0" w:after="0" w:afterAutospacing="0"/>
        <w:jc w:val="both"/>
        <w:rPr>
          <w:color w:val="002060"/>
          <w:sz w:val="16"/>
          <w:szCs w:val="16"/>
        </w:rPr>
      </w:pPr>
    </w:p>
    <w:p w14:paraId="7FEF68D5" w14:textId="77777777" w:rsidR="00A21530" w:rsidRPr="003C27CE" w:rsidRDefault="00A21530" w:rsidP="00615CF2">
      <w:pPr>
        <w:pStyle w:val="p1"/>
        <w:spacing w:before="0" w:beforeAutospacing="0" w:after="0" w:afterAutospacing="0"/>
        <w:jc w:val="both"/>
        <w:rPr>
          <w:color w:val="002060"/>
          <w:sz w:val="16"/>
          <w:szCs w:val="16"/>
        </w:rPr>
      </w:pPr>
      <w:r w:rsidRPr="003C27CE">
        <w:rPr>
          <w:color w:val="002060"/>
          <w:sz w:val="16"/>
          <w:szCs w:val="16"/>
        </w:rPr>
        <w:t>В 1916 г. из Франции были доставлены 130 120-мм пушек образца 1877 г. Контракт предусматривал также поставку и тяжелых снарядов от Франции удавалось получить — в виде боекомплектов к 120-мм пушкам образца 1877 г. Рассматривая вопрос об этой поставке, ГАУ исходило из того, что имевшиеся собственные орудия аналогичного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w:t>
      </w:r>
    </w:p>
    <w:p w14:paraId="1E95AA4B" w14:textId="77777777" w:rsidR="00A21530" w:rsidRPr="003C27CE" w:rsidRDefault="00A21530" w:rsidP="00615CF2">
      <w:pPr>
        <w:pStyle w:val="p1"/>
        <w:spacing w:before="0" w:beforeAutospacing="0" w:after="0" w:afterAutospacing="0"/>
        <w:jc w:val="both"/>
        <w:rPr>
          <w:color w:val="002060"/>
          <w:sz w:val="16"/>
          <w:szCs w:val="16"/>
        </w:rPr>
      </w:pPr>
      <w:r w:rsidRPr="003C27CE">
        <w:rPr>
          <w:color w:val="002060"/>
          <w:sz w:val="16"/>
          <w:szCs w:val="16"/>
        </w:rPr>
        <w:t>При дополнительной поставке 60 таких пушек в 1917 г. боекомплект полагался тот же, то есть 30 тысяч единовременно и затем по 300 выстрелов в день, но фактически в России получили из 60 только 10 орудий. Французские орудия с боекомплектами прибывали с июля 1916 г. и пригодились при формировании новых батарей тяжелой артиллерии. По тем же соображениям ГАУ брало у французов старые 90-мм пушки (18409).</w:t>
      </w:r>
    </w:p>
    <w:p w14:paraId="6EB2BCE9" w14:textId="77777777" w:rsidR="00A21530" w:rsidRPr="003C27CE" w:rsidRDefault="00A21530" w:rsidP="00615CF2">
      <w:pPr>
        <w:pStyle w:val="p1"/>
        <w:spacing w:before="0" w:beforeAutospacing="0" w:after="0" w:afterAutospacing="0"/>
        <w:jc w:val="both"/>
        <w:rPr>
          <w:color w:val="002060"/>
          <w:sz w:val="16"/>
          <w:szCs w:val="16"/>
        </w:rPr>
      </w:pPr>
    </w:p>
    <w:p w14:paraId="5A06234A" w14:textId="77777777" w:rsidR="00A21530" w:rsidRPr="003C27CE" w:rsidRDefault="00A21530" w:rsidP="00615CF2">
      <w:pPr>
        <w:pStyle w:val="p1"/>
        <w:spacing w:before="0" w:beforeAutospacing="0" w:after="0" w:afterAutospacing="0"/>
        <w:jc w:val="both"/>
        <w:rPr>
          <w:color w:val="002060"/>
          <w:sz w:val="16"/>
          <w:szCs w:val="16"/>
        </w:rPr>
      </w:pPr>
      <w:r w:rsidRPr="003C27CE">
        <w:rPr>
          <w:color w:val="002060"/>
          <w:sz w:val="16"/>
          <w:szCs w:val="16"/>
        </w:rPr>
        <w:t>В 1916 г., по словам генерала-артиллериста B.C. Михайлова, ТОЗ, который до 1916 г. «не испытывал особых затруднений» ни в деньгах, ни в материалах («хотя нередко приходилось пользоваться материалами некондиционными»), ни в рабочей силе, за исключением инструментальщиков и лекальщиков: в рабочих наиболее высоких квалификаций «завод во время войны испытывал ощутительную нужду, стал чувствовать… общий промышленно-экономический кризис… осложненный кризисом транспортным». Начались перебои с доставкой топлива и сталью (18409).</w:t>
      </w:r>
    </w:p>
    <w:p w14:paraId="3884B669" w14:textId="77777777" w:rsidR="00A21530" w:rsidRPr="003C27CE" w:rsidRDefault="00A21530" w:rsidP="00615CF2">
      <w:pPr>
        <w:pStyle w:val="p1"/>
        <w:spacing w:before="0" w:beforeAutospacing="0" w:after="0" w:afterAutospacing="0"/>
        <w:jc w:val="both"/>
        <w:rPr>
          <w:color w:val="002060"/>
          <w:sz w:val="16"/>
          <w:szCs w:val="16"/>
        </w:rPr>
      </w:pPr>
    </w:p>
    <w:p w14:paraId="56569C88" w14:textId="4FBDCD4B" w:rsidR="00A21530" w:rsidRPr="003C27CE" w:rsidRDefault="00A21530" w:rsidP="00615CF2">
      <w:pPr>
        <w:pStyle w:val="103"/>
        <w:spacing w:before="0" w:beforeAutospacing="0" w:after="0" w:afterAutospacing="0"/>
        <w:jc w:val="both"/>
        <w:rPr>
          <w:color w:val="002060"/>
          <w:sz w:val="16"/>
          <w:szCs w:val="16"/>
        </w:rPr>
      </w:pPr>
      <w:r w:rsidRPr="003C27CE">
        <w:rPr>
          <w:color w:val="002060"/>
          <w:sz w:val="16"/>
          <w:szCs w:val="16"/>
        </w:rPr>
        <w:t>В 1916 г. в России на войну работало 3846 гражданских предприятий с числом рабочих около 1894 тыс. человек. Если к этому числу прибавить 221,5 тыс. рабочих казенных военных заводов, то общая численность рабочих мобилизованной промышленности составило</w:t>
      </w:r>
      <w:r w:rsidR="00FD38A3" w:rsidRPr="003C27CE">
        <w:rPr>
          <w:color w:val="002060"/>
          <w:sz w:val="16"/>
          <w:szCs w:val="16"/>
        </w:rPr>
        <w:t xml:space="preserve">  </w:t>
      </w:r>
      <w:r w:rsidRPr="003C27CE">
        <w:rPr>
          <w:color w:val="002060"/>
          <w:sz w:val="16"/>
          <w:szCs w:val="16"/>
        </w:rPr>
        <w:t>2115 тыс. человек (18389).</w:t>
      </w:r>
    </w:p>
    <w:p w14:paraId="53BFE4B2" w14:textId="77777777" w:rsidR="00A21530" w:rsidRPr="003C27CE" w:rsidRDefault="00A21530" w:rsidP="00615CF2">
      <w:pPr>
        <w:pStyle w:val="103"/>
        <w:spacing w:before="0" w:beforeAutospacing="0" w:after="0" w:afterAutospacing="0"/>
        <w:jc w:val="both"/>
        <w:rPr>
          <w:color w:val="002060"/>
          <w:sz w:val="16"/>
          <w:szCs w:val="16"/>
        </w:rPr>
      </w:pPr>
    </w:p>
    <w:p w14:paraId="03B571F6" w14:textId="77777777" w:rsidR="00A21530" w:rsidRPr="003C27CE" w:rsidRDefault="00A21530" w:rsidP="00615CF2">
      <w:pPr>
        <w:textAlignment w:val="baseline"/>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Владимир Иванович Гриневецкий написал и издал книгу «Послевоенные перспективы русской промышленности», в которой он попытался обрисовать состояние и развитие русской промышленности после окончания войны. Он, по существу, создал первый развернутый перспективный план, обрисовав необходимые условия для достижения определенного уровня производства на имеющихся мощностях. Гриневецкий не пережил революции. Он умер от голода в Харькове в конце 1919 года, и не узнал, что его идеям было уготовано блестящее будущее (18374).</w:t>
      </w:r>
    </w:p>
    <w:p w14:paraId="62E1900E" w14:textId="77777777" w:rsidR="00A21530" w:rsidRPr="003C27CE" w:rsidRDefault="00A21530" w:rsidP="00615CF2">
      <w:pPr>
        <w:textAlignment w:val="baseline"/>
        <w:rPr>
          <w:rFonts w:ascii="Times New Roman" w:hAnsi="Times New Roman" w:cs="Times New Roman"/>
          <w:color w:val="002060"/>
          <w:sz w:val="16"/>
          <w:szCs w:val="16"/>
        </w:rPr>
      </w:pPr>
    </w:p>
    <w:p w14:paraId="026050F1"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все предприятия, производившие телефонную технику, выпусти</w:t>
      </w:r>
      <w:r w:rsidRPr="003C27CE">
        <w:rPr>
          <w:rFonts w:ascii="Times New Roman" w:hAnsi="Times New Roman" w:cs="Times New Roman"/>
          <w:color w:val="002060"/>
          <w:sz w:val="16"/>
          <w:szCs w:val="16"/>
        </w:rPr>
        <w:softHyphen/>
        <w:t>ли 220000 телефонных аппаратов всех систем .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w:t>
      </w:r>
      <w:r w:rsidRPr="003C27CE">
        <w:rPr>
          <w:rFonts w:ascii="Times New Roman" w:hAnsi="Times New Roman" w:cs="Times New Roman"/>
          <w:color w:val="002060"/>
          <w:sz w:val="16"/>
          <w:szCs w:val="16"/>
        </w:rPr>
        <w:softHyphen/>
        <w:t>няли передовые позиции еще перед войной. Совокупный выпуск, например, те</w:t>
      </w:r>
      <w:r w:rsidRPr="003C27CE">
        <w:rPr>
          <w:rFonts w:ascii="Times New Roman" w:hAnsi="Times New Roman" w:cs="Times New Roman"/>
          <w:color w:val="002060"/>
          <w:sz w:val="16"/>
          <w:szCs w:val="16"/>
        </w:rPr>
        <w:softHyphen/>
        <w:t>лефонных аппаратов на этих заводах в 1916 г. составил более 176 тыс. единиц или около 80% от всего объема их производства.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tbl>
      <w:tblPr>
        <w:tblW w:w="0" w:type="auto"/>
        <w:tblCellMar>
          <w:left w:w="10" w:type="dxa"/>
          <w:right w:w="10" w:type="dxa"/>
        </w:tblCellMar>
        <w:tblLook w:val="04A0" w:firstRow="1" w:lastRow="0" w:firstColumn="1" w:lastColumn="0" w:noHBand="0" w:noVBand="1"/>
      </w:tblPr>
      <w:tblGrid>
        <w:gridCol w:w="921"/>
        <w:gridCol w:w="4157"/>
        <w:gridCol w:w="3125"/>
        <w:gridCol w:w="3125"/>
      </w:tblGrid>
      <w:tr w:rsidR="00A21530" w:rsidRPr="003C27CE" w14:paraId="32E8177D" w14:textId="77777777" w:rsidTr="00A93330">
        <w:trPr>
          <w:trHeight w:val="644"/>
        </w:trPr>
        <w:tc>
          <w:tcPr>
            <w:tcW w:w="0" w:type="auto"/>
            <w:vMerge w:val="restart"/>
            <w:tcBorders>
              <w:top w:val="single" w:sz="4" w:space="0" w:color="auto"/>
              <w:left w:val="single" w:sz="4" w:space="0" w:color="auto"/>
              <w:right w:val="single" w:sz="4" w:space="0" w:color="auto"/>
            </w:tcBorders>
            <w:shd w:val="clear" w:color="auto" w:fill="FFFFFF"/>
          </w:tcPr>
          <w:p w14:paraId="440DD796"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Предприятие</w:t>
            </w:r>
          </w:p>
        </w:tc>
        <w:tc>
          <w:tcPr>
            <w:tcW w:w="0" w:type="auto"/>
            <w:vMerge w:val="restart"/>
            <w:tcBorders>
              <w:top w:val="single" w:sz="4" w:space="0" w:color="auto"/>
              <w:left w:val="single" w:sz="4" w:space="0" w:color="auto"/>
              <w:right w:val="single" w:sz="4" w:space="0" w:color="auto"/>
            </w:tcBorders>
            <w:shd w:val="clear" w:color="auto" w:fill="FFFFFF"/>
          </w:tcPr>
          <w:p w14:paraId="62146B83"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производства те</w:t>
            </w:r>
            <w:r w:rsidRPr="003C27CE">
              <w:rPr>
                <w:rFonts w:ascii="Times New Roman" w:hAnsi="Times New Roman" w:cs="Times New Roman"/>
                <w:color w:val="002060"/>
                <w:sz w:val="16"/>
                <w:szCs w:val="16"/>
              </w:rPr>
              <w:softHyphen/>
              <w:t>лефонных аппаратов в 1916 г. по сравнению с 1914 г.</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FF"/>
          </w:tcPr>
          <w:p w14:paraId="446D5F26"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Доля предприятия в выпуске теле</w:t>
            </w:r>
            <w:r w:rsidRPr="003C27CE">
              <w:rPr>
                <w:rFonts w:ascii="Times New Roman" w:hAnsi="Times New Roman" w:cs="Times New Roman"/>
                <w:color w:val="002060"/>
                <w:sz w:val="16"/>
                <w:szCs w:val="16"/>
              </w:rPr>
              <w:softHyphen/>
              <w:t>фонных аппаратов в совокупном вы</w:t>
            </w:r>
            <w:r w:rsidRPr="003C27CE">
              <w:rPr>
                <w:rFonts w:ascii="Times New Roman" w:hAnsi="Times New Roman" w:cs="Times New Roman"/>
                <w:color w:val="002060"/>
                <w:sz w:val="16"/>
                <w:szCs w:val="16"/>
              </w:rPr>
              <w:softHyphen/>
              <w:t>пуске трех петроградских предпри</w:t>
            </w:r>
            <w:r w:rsidRPr="003C27CE">
              <w:rPr>
                <w:rFonts w:ascii="Times New Roman" w:hAnsi="Times New Roman" w:cs="Times New Roman"/>
                <w:color w:val="002060"/>
                <w:sz w:val="16"/>
                <w:szCs w:val="16"/>
              </w:rPr>
              <w:softHyphen/>
              <w:t>ятий, в %</w:t>
            </w:r>
          </w:p>
        </w:tc>
      </w:tr>
      <w:tr w:rsidR="00A21530" w:rsidRPr="003C27CE" w14:paraId="213B86CC" w14:textId="77777777" w:rsidTr="00A93330">
        <w:trPr>
          <w:trHeight w:val="644"/>
        </w:trPr>
        <w:tc>
          <w:tcPr>
            <w:tcW w:w="0" w:type="auto"/>
            <w:vMerge/>
            <w:tcBorders>
              <w:left w:val="single" w:sz="4" w:space="0" w:color="auto"/>
              <w:bottom w:val="single" w:sz="4" w:space="0" w:color="auto"/>
              <w:right w:val="single" w:sz="4" w:space="0" w:color="auto"/>
            </w:tcBorders>
            <w:shd w:val="clear" w:color="auto" w:fill="FFFFFF"/>
          </w:tcPr>
          <w:p w14:paraId="0CD9D25B" w14:textId="77777777" w:rsidR="00A21530" w:rsidRPr="003C27CE" w:rsidRDefault="00A21530" w:rsidP="00615CF2">
            <w:pPr>
              <w:rPr>
                <w:rFonts w:ascii="Times New Roman" w:hAnsi="Times New Roman" w:cs="Times New Roman"/>
                <w:color w:val="002060"/>
                <w:sz w:val="16"/>
                <w:szCs w:val="16"/>
              </w:rPr>
            </w:pPr>
          </w:p>
        </w:tc>
        <w:tc>
          <w:tcPr>
            <w:tcW w:w="0" w:type="auto"/>
            <w:vMerge/>
            <w:tcBorders>
              <w:left w:val="single" w:sz="4" w:space="0" w:color="auto"/>
              <w:bottom w:val="single" w:sz="4" w:space="0" w:color="auto"/>
              <w:right w:val="single" w:sz="4" w:space="0" w:color="auto"/>
            </w:tcBorders>
            <w:shd w:val="clear" w:color="auto" w:fill="FFFFFF"/>
          </w:tcPr>
          <w:p w14:paraId="1B67AC87" w14:textId="77777777" w:rsidR="00A21530" w:rsidRPr="003C27CE" w:rsidRDefault="00A21530" w:rsidP="00615CF2">
            <w:pPr>
              <w:rPr>
                <w:rFonts w:ascii="Times New Roman" w:hAnsi="Times New Roman" w:cs="Times New Roman"/>
                <w:color w:val="002060"/>
                <w:sz w:val="16"/>
                <w:szCs w:val="16"/>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35264BF"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AEFEBF2"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r>
      <w:tr w:rsidR="00A21530" w:rsidRPr="003C27CE" w14:paraId="02C13526"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03AEF876"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Эриксон</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A7E6AC1"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7,6 раза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ED26E8B"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36,5</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9E78AB6"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63,8</w:t>
            </w:r>
          </w:p>
        </w:tc>
      </w:tr>
      <w:tr w:rsidR="00A21530" w:rsidRPr="003C27CE" w14:paraId="425E533F"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49209BCA"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Гейслер</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3057BF1"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84 %</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47071B8"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56</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8C756EB"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24,8</w:t>
            </w:r>
          </w:p>
        </w:tc>
      </w:tr>
      <w:tr w:rsidR="00A21530" w:rsidRPr="003C27CE" w14:paraId="1799B590"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37AC794B"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Сименс</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EB6112D"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6,4 раза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9BDF0DE"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6CE68DC"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11,6</w:t>
            </w:r>
          </w:p>
        </w:tc>
      </w:tr>
    </w:tbl>
    <w:p w14:paraId="7ED70F87" w14:textId="77777777" w:rsidR="00A21530" w:rsidRPr="003C27CE" w:rsidRDefault="00A21530"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(19098).</w:t>
      </w:r>
    </w:p>
    <w:p w14:paraId="1B7BB36B" w14:textId="77777777" w:rsidR="00A21530" w:rsidRPr="003C27CE" w:rsidRDefault="00A21530" w:rsidP="00615CF2">
      <w:pPr>
        <w:rPr>
          <w:rFonts w:ascii="Times New Roman" w:hAnsi="Times New Roman" w:cs="Times New Roman"/>
          <w:color w:val="002060"/>
          <w:sz w:val="16"/>
          <w:szCs w:val="16"/>
        </w:rPr>
      </w:pPr>
    </w:p>
    <w:p w14:paraId="739ECFA2" w14:textId="77777777" w:rsidR="00A21530" w:rsidRPr="003C27CE" w:rsidRDefault="00A21530"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 военное ведомство приобрело для Черномор-флота три английских дирижабля типа “Коустэл” небольшого объема (в России они получили название “Черномор”). Но дирижабли не оправдали себя. Революционная Россия, несмотря на отдельные успехи русского дирижаблестроения — создание “Кречета” и Гиганта”, — так и не смогла организовать выпуск отечествеенных воздушных кораблей и значительно отстала других стран в области управляемого воздухоплавания. Она была отсталой в техническом отношении. Ни на из русских заводов невозможно было наладить выпуск двигателей (11098).</w:t>
      </w:r>
    </w:p>
    <w:p w14:paraId="2E9069CC" w14:textId="77777777" w:rsidR="00A21530" w:rsidRPr="003C27CE" w:rsidRDefault="00A21530" w:rsidP="00615CF2">
      <w:pPr>
        <w:shd w:val="clear" w:color="auto" w:fill="FFFFFF"/>
        <w:autoSpaceDE w:val="0"/>
        <w:autoSpaceDN w:val="0"/>
        <w:adjustRightInd w:val="0"/>
        <w:rPr>
          <w:rFonts w:ascii="Times New Roman" w:hAnsi="Times New Roman" w:cs="Times New Roman"/>
          <w:color w:val="002060"/>
          <w:sz w:val="16"/>
          <w:szCs w:val="16"/>
        </w:rPr>
      </w:pPr>
    </w:p>
    <w:p w14:paraId="77BDE5A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суммарная работа Петербургского трубочного, а также на Тульского и Сестрорецкого оружейных заводов не могла покрыть полностью требования Ставки к взрывателям, достигшие 1 500 000 взрывателей в месяц, так как заводы давали: казенные — 250 000 и частные — 1 000 000 в месяц. Таким образом, не хватало 250 000 взрывателей в месяц. На эту производительность и решено было строить специальный завод</w:t>
      </w:r>
      <w:r w:rsidR="004B3622" w:rsidRPr="003C27CE">
        <w:rPr>
          <w:rFonts w:ascii="Times New Roman" w:hAnsi="Times New Roman" w:cs="Times New Roman"/>
          <w:color w:val="002060"/>
          <w:sz w:val="16"/>
          <w:szCs w:val="16"/>
        </w:rPr>
        <w:t>.</w:t>
      </w:r>
    </w:p>
    <w:p w14:paraId="4B20D69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постройку такого завода сделал предложение московский промышленник Н.А. Второв. Его условия были следующие: военное ведомство дает заказ на 4 000 000 взрывателей по цене 12 руб. 75 коп. за штуку. За счет этого заказа Второв строит завод по проектам, утвержденным ГАУ. По выполнении заказа завод переходит безвозмездно в казну. Срок оборудования завода и пуска в ход — 15 месяцев</w:t>
      </w:r>
      <w:r w:rsidR="004B3622" w:rsidRPr="003C27CE">
        <w:rPr>
          <w:rFonts w:ascii="Times New Roman" w:hAnsi="Times New Roman" w:cs="Times New Roman"/>
          <w:color w:val="002060"/>
          <w:sz w:val="16"/>
          <w:szCs w:val="16"/>
        </w:rPr>
        <w:t>.</w:t>
      </w:r>
    </w:p>
    <w:p w14:paraId="45D465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дальнейшем Второв взял свое предложение обратно, так как усомнился в том, что выдержит сроки. Ввиду этого военное ведомство решило строить завод самостоятельно. Первоначальная проектная производительность была удвоена — с 250 тыс. до 500 тыс. в месяц, или 6 000 000 в год. Это увеличение имелось в виду осуществить частично за счет переноса в новый завод оборудования для взрывателей из вышеупомянутых трех казенных заводов</w:t>
      </w:r>
      <w:r w:rsidR="004B3622" w:rsidRPr="003C27CE">
        <w:rPr>
          <w:rFonts w:ascii="Times New Roman" w:hAnsi="Times New Roman" w:cs="Times New Roman"/>
          <w:color w:val="002060"/>
          <w:sz w:val="16"/>
          <w:szCs w:val="16"/>
        </w:rPr>
        <w:t>.</w:t>
      </w:r>
    </w:p>
    <w:p w14:paraId="005402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Местом постройки был выбран г. Воронеж. Стоимость постройки по ценам 1916 г. была определена (млн руб.):</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600"/>
      </w:tblGrid>
      <w:tr w:rsidR="00D21BBA" w:rsidRPr="003C27CE" w14:paraId="3077E40D" w14:textId="77777777">
        <w:tc>
          <w:tcPr>
            <w:tcW w:w="2016" w:type="dxa"/>
            <w:tcBorders>
              <w:top w:val="single" w:sz="12" w:space="0" w:color="auto"/>
            </w:tcBorders>
          </w:tcPr>
          <w:p w14:paraId="31E782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Строительные работы</w:t>
            </w:r>
          </w:p>
        </w:tc>
        <w:tc>
          <w:tcPr>
            <w:tcW w:w="600" w:type="dxa"/>
            <w:tcBorders>
              <w:top w:val="single" w:sz="12" w:space="0" w:color="auto"/>
            </w:tcBorders>
          </w:tcPr>
          <w:p w14:paraId="197ECC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16,5</w:t>
            </w:r>
          </w:p>
        </w:tc>
      </w:tr>
      <w:tr w:rsidR="00D21BBA" w:rsidRPr="003C27CE" w14:paraId="1EDA1B55" w14:textId="77777777">
        <w:tc>
          <w:tcPr>
            <w:tcW w:w="2016" w:type="dxa"/>
          </w:tcPr>
          <w:p w14:paraId="02749E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Механические работы</w:t>
            </w:r>
          </w:p>
        </w:tc>
        <w:tc>
          <w:tcPr>
            <w:tcW w:w="600" w:type="dxa"/>
          </w:tcPr>
          <w:p w14:paraId="4EE769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24,7</w:t>
            </w:r>
          </w:p>
        </w:tc>
      </w:tr>
      <w:tr w:rsidR="00D21BBA" w:rsidRPr="003C27CE" w14:paraId="752D3CA6" w14:textId="77777777">
        <w:tc>
          <w:tcPr>
            <w:tcW w:w="2016" w:type="dxa"/>
          </w:tcPr>
          <w:p w14:paraId="30573F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Прочие расходы</w:t>
            </w:r>
          </w:p>
        </w:tc>
        <w:tc>
          <w:tcPr>
            <w:tcW w:w="600" w:type="dxa"/>
          </w:tcPr>
          <w:p w14:paraId="1E1DB8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0,4</w:t>
            </w:r>
          </w:p>
        </w:tc>
      </w:tr>
      <w:tr w:rsidR="00D21BBA" w:rsidRPr="003C27CE" w14:paraId="02528768" w14:textId="77777777">
        <w:tc>
          <w:tcPr>
            <w:tcW w:w="2016" w:type="dxa"/>
            <w:tcBorders>
              <w:bottom w:val="single" w:sz="12" w:space="0" w:color="auto"/>
            </w:tcBorders>
          </w:tcPr>
          <w:p w14:paraId="637C9F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Итого</w:t>
            </w:r>
          </w:p>
        </w:tc>
        <w:tc>
          <w:tcPr>
            <w:tcW w:w="600" w:type="dxa"/>
            <w:tcBorders>
              <w:bottom w:val="single" w:sz="12" w:space="0" w:color="auto"/>
            </w:tcBorders>
          </w:tcPr>
          <w:p w14:paraId="3F0A1E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41,6</w:t>
            </w:r>
          </w:p>
        </w:tc>
      </w:tr>
    </w:tbl>
    <w:p w14:paraId="3321519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Постройка разрешена законодательными учреждениями в июне 1916 года. Строительные работы начались в Воронеже около этого же времени. Одновременно произведены заказы на оборудование. К началу 1917 г. было отстроено здание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w:t>
      </w:r>
      <w:r w:rsidR="004B3622" w:rsidRPr="003C27CE">
        <w:rPr>
          <w:rFonts w:ascii="Times New Roman" w:hAnsi="Times New Roman" w:cs="Times New Roman"/>
          <w:color w:val="002060"/>
          <w:sz w:val="16"/>
          <w:szCs w:val="16"/>
        </w:rPr>
        <w:t>.</w:t>
      </w:r>
    </w:p>
    <w:p w14:paraId="2042BE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B8BA1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закончились или находились в полном ходу работы по постройке 4 снаряжательных мастерских: а) для зажигательных снарядов; б) для снарядов УС; в) для 9-см бомбометных снарядов и для мин к минометам Дюмезиля и Лихонина; г) для 58-мм мин и взрывателей. Работы по снаряжению мин признано было необходимым организовать в нескольких местах, так как сосредоточение работ в одном месте с таким огромным оборотом взрывчатых веществ, как это было во время мировой войны, являлось крайне опасным (11483).</w:t>
      </w:r>
    </w:p>
    <w:p w14:paraId="76C4A1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8359BA"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1916 г. открыто производство в Тверской снаряжательной мастерской. Первоначальное задание — снаряжать 1 100 000 траншейных мин в год. Постройка разрешена в 1915 году. Сметная стоимость (по 1916 году) — 1,2 млн рублей. Мастерская начала строиться в 1915 году. Кроме мин, поставлено снаряжение ручных гранат и снарядов для бомбометов. После революции организовано снаряжение тротиловых снарядов для орудий среднего калибра. Завод ликвидирован в 1924 году (11329)</w:t>
      </w:r>
      <w:r w:rsidR="004B3622" w:rsidRPr="003C27CE">
        <w:rPr>
          <w:rFonts w:ascii="Times New Roman" w:hAnsi="Times New Roman" w:cs="Times New Roman"/>
          <w:color w:val="002060"/>
          <w:sz w:val="16"/>
          <w:szCs w:val="16"/>
        </w:rPr>
        <w:t>.</w:t>
      </w:r>
    </w:p>
    <w:p w14:paraId="7A1633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D0E33B" w14:textId="39D1DA05" w:rsidR="001739EB" w:rsidRPr="003C27CE" w:rsidRDefault="001739E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России на Металлическом заводе разработали и в 1917 г. построили два первых в стране железнодорожных транспортёра с 10-дм (254/45-мм)</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орудиями. Орудия было изготовлены ОСЗ для вооружения броненосцев. Транспортёры прошли испытания на морском полигоне, но принять участие</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в боевых действиях они не успели (15132).</w:t>
      </w:r>
    </w:p>
    <w:p w14:paraId="28AA1398" w14:textId="77777777" w:rsidR="001739EB" w:rsidRPr="003C27CE" w:rsidRDefault="001739EB" w:rsidP="00615CF2">
      <w:pPr>
        <w:rPr>
          <w:rFonts w:ascii="Times New Roman" w:hAnsi="Times New Roman" w:cs="Times New Roman"/>
          <w:color w:val="002060"/>
          <w:sz w:val="16"/>
          <w:szCs w:val="16"/>
        </w:rPr>
      </w:pPr>
    </w:p>
    <w:p w14:paraId="1FBE7ACC" w14:textId="37A085D7" w:rsidR="001739EB" w:rsidRPr="003C27CE" w:rsidRDefault="001739E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Главном артиллерийском управлении российской армии выдвинули идею сосредотачивать орудия большой мощности на главном направлении. Тогда была создана Тяжёлая артиллерия особого назначения (ТАОН), которой передали 152- мм пушки обр. 1910 г., 203-мм гаубицы обр.</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1915 г., 280-мм мортиры обр. 1915 г. и 305-мм гаубицы обр. 1915 г. Впервые идея такого применения средне - и крупнокалиберной артиллерии была реализована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при начале операции русской армии на Юго-Западном фронте 4 июня 1916 г., вошедшей в историю под</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названием Брусиловского прорыва. Ранним утром на позиции австрийских войск обрушились тысячи снарядов. Затем снаряды стали</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рваться далее в глубине неприятельской обороны.</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За ними, не отставая, пошли цепи пехоты. Так была</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опробована тактика артиллерийского наступления,</w:t>
      </w:r>
      <w:r w:rsidR="00FD38A3" w:rsidRPr="003C27CE">
        <w:rPr>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развитая и усовершенствованная в годы ВОВ (15132).</w:t>
      </w:r>
    </w:p>
    <w:p w14:paraId="6979B002" w14:textId="77777777" w:rsidR="001739EB" w:rsidRPr="003C27CE" w:rsidRDefault="001739EB" w:rsidP="00615CF2">
      <w:pPr>
        <w:rPr>
          <w:rFonts w:ascii="Times New Roman" w:hAnsi="Times New Roman" w:cs="Times New Roman"/>
          <w:color w:val="002060"/>
          <w:sz w:val="16"/>
          <w:szCs w:val="16"/>
        </w:rPr>
      </w:pPr>
    </w:p>
    <w:p w14:paraId="7C623D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территории казенного винного завода было начато строительство завода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Планировалось производство оптико-механических приборов для армии. После революции строительство было остановлено, а в 1920 г. оно было переведено на ПОЗ.</w:t>
      </w:r>
    </w:p>
    <w:p w14:paraId="5FCB28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1921 г. завод был достроен и пущен в эксплуатацию, однако первая плавка стекла была неудачной. После этого были переделаны печи, первая удачная плавка выполнена в 1923 г. В 1923-24 г. налажен выпуск трех сортов стекла, в 1925 г. получено беспузыристое стекло высокого качества, в 1926 г. начат выпуск оптического стекла. В 1927 г. освоен выпуск стекла для очков. В 1933 г. совместно с ЛенЗОС под руководством ГОИ был изготовлен большой кусок-блок стекла для телескопа Пулковской обсерватории диаметром 810 мм.</w:t>
      </w:r>
    </w:p>
    <w:p w14:paraId="0FCA83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завод находился в ведении ГУВП ВСНХ. В 07.1927 г. ИЗОС Орударса ВПУ ВСНХ присвоено имя тов. Дзержинского. В 1929 г. завод вошел в состав ТОМП, в 1930 г. - ВООМП ВСНХ, с 1932 г. - НКТП. В 12.1936 г. передан в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353. В 06.1940 г. - в ведении 2ГУ НКВ.</w:t>
      </w:r>
    </w:p>
    <w:p w14:paraId="672B8C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CB310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4C83B87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(1930 г.)- 521 чел., (1931 г.)- 734 чел., (1935 г.)- 330 чел.</w:t>
      </w:r>
    </w:p>
    <w:p w14:paraId="7447F3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(-01-9.11.1935 г.)-  Г. Г. Лакнер, (9.11.1935-05.1938 г.-&gt; И.П. Васильев, В.Л. Безкорсый. Гендиректор (2007 г.)- В. Мануйлов.</w:t>
      </w:r>
    </w:p>
    <w:p w14:paraId="07428E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И.О. технического директора (9.01.1934 г.-)- И.И. Назаров. Технический директор (01.1935 г.)- И.И. Назаров.</w:t>
      </w:r>
    </w:p>
    <w:p w14:paraId="1F6B8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(7.09.1938 г.-)- И.И. Назаров.</w:t>
      </w:r>
    </w:p>
    <w:p w14:paraId="7BEE9E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механик (01.1935 г.)- И.И. Птицин.</w:t>
      </w:r>
      <w:r w:rsidRPr="003C27CE">
        <w:rPr>
          <w:rFonts w:ascii="Times New Roman" w:hAnsi="Times New Roman" w:cs="Times New Roman"/>
          <w:color w:val="002060"/>
          <w:sz w:val="16"/>
          <w:szCs w:val="16"/>
          <w:vertAlign w:val="superscript"/>
        </w:rPr>
        <w:t>139</w:t>
      </w:r>
    </w:p>
    <w:p w14:paraId="0C31450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ППО (12.1934 г.)- Ермолаев.</w:t>
      </w:r>
    </w:p>
    <w:p w14:paraId="59326A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оптическое стекло, очковые заготовки, конденсоры (1932) (11982).</w:t>
      </w:r>
    </w:p>
    <w:p w14:paraId="7E1A36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EA5FF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В ночь на 1 ноября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(12060).</w:t>
      </w:r>
    </w:p>
    <w:p w14:paraId="5148F6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31BE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основанный в 1847 г. англичанином Гоппером «для приготовления и починки машин, ввозимых из-за границы», был куплен московским предпринимателем Михельсоном, меняет профиль производства на снарядный и машиностроительный.</w:t>
      </w:r>
    </w:p>
    <w:p w14:paraId="4A583B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1920 г. освоено изготовление машин для гидравлическо-механической добычи торфа. В годы первых пятилеток завод выпускал лесопильные рамы, запчасти для тракторов, мощные лебедки для Магнитостроя и Кузнецкстроя, тяжелые токарные станки. Был изготовлен первый проходческий щит и тюбинги для строительства туннелей московского метро.</w:t>
      </w:r>
    </w:p>
    <w:p w14:paraId="35EE8D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1922 г. заводу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3C27CE">
        <w:rPr>
          <w:rFonts w:ascii="Times New Roman" w:hAnsi="Times New Roman" w:cs="Times New Roman"/>
          <w:color w:val="002060"/>
          <w:sz w:val="16"/>
          <w:szCs w:val="16"/>
          <w:vertAlign w:val="superscript"/>
        </w:rPr>
        <w:t>132</w:t>
      </w:r>
    </w:p>
    <w:p w14:paraId="1BB3EA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0025 от 4.02.1937 г. заводу предписано к 1.01.1938 г. создать мощности по выпуску корпусов 76-мм снарядов - 4,5 млн. шт. в год.</w:t>
      </w:r>
    </w:p>
    <w:p w14:paraId="60261C8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31216F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 начала войны выпускались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6AB63F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6CB762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524FFD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61BDF6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4FADA5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велись работы по изучению и воспроизводству систем подрыва БЧ немецких ракет.</w:t>
      </w:r>
      <w:r w:rsidRPr="003C27CE">
        <w:rPr>
          <w:rFonts w:ascii="Times New Roman" w:hAnsi="Times New Roman" w:cs="Times New Roman"/>
          <w:color w:val="002060"/>
          <w:sz w:val="16"/>
          <w:szCs w:val="16"/>
          <w:vertAlign w:val="superscript"/>
        </w:rPr>
        <w:t>92</w:t>
      </w:r>
    </w:p>
    <w:p w14:paraId="53A707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49E3AD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им. Владимира Ильича действовал в 1975 г. в Москве. Производство электродвигателей, генераторов (1975 г.).</w:t>
      </w:r>
    </w:p>
    <w:p w14:paraId="3E85BE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(1943 г.): производственная- 22835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вспомогательная- 10257 и</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2BF4E0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(10.1941 г.)- 6353 чел., (12.1942 г.)- 8857 чел.</w:t>
      </w:r>
    </w:p>
    <w:p w14:paraId="6C4A64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(16.05.1937-38 г.-)- В.И. Хохуля, (-11.1941 г.)- В.И. Базаров, (-04-11.1943 г.-)- Пригульский. Гендиректор (2003 г.)- Е.А. Молчанова.</w:t>
      </w:r>
    </w:p>
    <w:p w14:paraId="7CFDE6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Зам. директора (-08-20.12.1937 г.)- К.С. Вощенко (снят), (5.02.1938 г.-)- С.М. Москаленко.</w:t>
      </w:r>
    </w:p>
    <w:p w14:paraId="3379F2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(-08-20.12.1937 г.)- К.С. Вощенко, (5.02.1938 г.-)- С.М. Москаленко, (-04.1943-51 г.)- С.В. Скориков.</w:t>
      </w:r>
      <w:r w:rsidRPr="003C27CE">
        <w:rPr>
          <w:rFonts w:ascii="Times New Roman" w:hAnsi="Times New Roman" w:cs="Times New Roman"/>
          <w:color w:val="002060"/>
          <w:sz w:val="16"/>
          <w:szCs w:val="16"/>
          <w:vertAlign w:val="superscript"/>
        </w:rPr>
        <w:t>132</w:t>
      </w:r>
    </w:p>
    <w:p w14:paraId="686ACE7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механо-сборочного (-11.1937 г.)- М.П. Герасимов; литейного (-11.1937 г.)- Е.П. Дымшиц.</w:t>
      </w:r>
      <w:r w:rsidRPr="003C27CE">
        <w:rPr>
          <w:rFonts w:ascii="Times New Roman" w:hAnsi="Times New Roman" w:cs="Times New Roman"/>
          <w:color w:val="002060"/>
          <w:sz w:val="16"/>
          <w:szCs w:val="16"/>
          <w:vertAlign w:val="superscript"/>
        </w:rPr>
        <w:t>139</w:t>
      </w:r>
    </w:p>
    <w:p w14:paraId="647F71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2-го (-08.1938 г.)- Коровкин; реализации (2007 г.)- Д.Ю. Данилкин.</w:t>
      </w:r>
    </w:p>
    <w:p w14:paraId="083E16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(-07.1938 г.)- Ф.И. Данилов.</w:t>
      </w:r>
    </w:p>
    <w:p w14:paraId="50F004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корпуса снарядов: 76-мм, 122-мм (1943); электродвигатели: асинхронные А, А2, A3 (11982).</w:t>
      </w:r>
    </w:p>
    <w:p w14:paraId="22DA60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C1FA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по инициативе и проекту ГАУ был принят Закон о постройке Нижегородского завода взрывчатых веществ для выпуска боеприпасов. В 1917 г. построены корпуса нитрации толуола и денитрации отработанных кислот, первая линия снаряжения боеприпасов. В 1918 г. сюда эвакуировано оборудование Охтинского завода взрывчатых веществ и других заводов Петербурга. В 1918 г. начато снаряжение артиллерийских снарядов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w:t>
      </w:r>
    </w:p>
    <w:p w14:paraId="62B633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1920-23 г. построены новые механические мастерские, вспомогательные службы. В 1922 г. запушено тротиловое производство, началось сооружение снаряжателышх цехов.</w:t>
      </w:r>
    </w:p>
    <w:p w14:paraId="02EABF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Вохимтреста УВП ВСНХ.</w:t>
      </w:r>
      <w:r w:rsidRPr="003C27CE">
        <w:rPr>
          <w:rFonts w:ascii="Times New Roman" w:hAnsi="Times New Roman" w:cs="Times New Roman"/>
          <w:color w:val="002060"/>
          <w:sz w:val="16"/>
          <w:szCs w:val="16"/>
          <w:vertAlign w:val="superscript"/>
        </w:rPr>
        <w:t>133</w:t>
      </w:r>
    </w:p>
    <w:p w14:paraId="02BA0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3683F2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7F02CF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29D6E4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91 от 13.03.1937 г. утвержден Устав завода № 80 4ГУ. В 02.1939 г. завод № 80 4ГУ НКОП передан в ведение 4ГУ НКБ.</w:t>
      </w:r>
    </w:p>
    <w:p w14:paraId="34196E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программа на 1938 г. включала 5 тыс. 107-мм зажигательных, 10 тыс. 122-мм осветительных снарядов.</w:t>
      </w:r>
    </w:p>
    <w:p w14:paraId="4EAA6D9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7B3C56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54C338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6063B7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1953 г. при заводе создано СКТБ-80 (далее- самостоятельный ГосНИИ «Кристалл»).</w:t>
      </w:r>
    </w:p>
    <w:p w14:paraId="6C77D6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1950-е  г. освоен выпуск карбамидных смол, карбамола, персоли, порофора, полиакриламида, прессованных пластмасс, продукции для угольной и горнодобывающей промышленности, ТНП. В 1960-е  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  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снаряжателышх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  г. организовано производство нитробензола, динитротолуола, этилацетата, эпоксидированного растительного масла.</w:t>
      </w:r>
    </w:p>
    <w:p w14:paraId="4C6DB8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285D669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2235BC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Производственная площадь (04.1943 г.)- 74558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27AED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(12.1942 г.)- 14451 чел.</w:t>
      </w:r>
    </w:p>
    <w:p w14:paraId="40FFA1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директор (05.1918 г.-)- Ф.Ф. Яковлев, (1920-23 г.)- И.А. Невструев, (1923 г.-)- М.С. Хомутов, И.Н. Ерофеев, (1930 г.)- Н. Г. Кетура, (-1.02.1937 г.)- Е.К. Казиницкий (снят); и.о. (1.02.1937 г.-)- Н. Г. Храмов; (22.02- 7.09.1937 г.)- Н. Г. Храмов, (7.09.1937-05.1938 г.-)-</w:t>
      </w:r>
      <w:r w:rsidRPr="003C27CE">
        <w:rPr>
          <w:rFonts w:ascii="Times New Roman" w:hAnsi="Times New Roman" w:cs="Times New Roman"/>
          <w:iCs/>
          <w:color w:val="002060"/>
          <w:sz w:val="16"/>
          <w:szCs w:val="16"/>
        </w:rPr>
        <w:t xml:space="preserve"> СЛ.</w:t>
      </w:r>
      <w:r w:rsidRPr="003C27CE">
        <w:rPr>
          <w:rFonts w:ascii="Times New Roman" w:hAnsi="Times New Roman" w:cs="Times New Roman"/>
          <w:color w:val="002060"/>
          <w:sz w:val="16"/>
          <w:szCs w:val="16"/>
        </w:rPr>
        <w:t xml:space="preserve">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29EC91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(13.01.1938 г.-)- С.Ф. Аксенов. Помощник директора, начальника: (-2.02.1938 г.)- К.Я. Крумин (снят); по техчасти (05.1938 г.)- С.Ф. Аксенов; по найму и увольнению (14.08.1938 г.-)- П.М. Курочкин.</w:t>
      </w:r>
    </w:p>
    <w:p w14:paraId="73A8E4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(-29.05.1937 г.)- А.И. Баранов (снят), (13.01.1938 г.-)- С.Ф. Аксенов, (04.1943 г.)- А.С. Цыганков, (1946 г.)- М.Ф. Сухаренко.</w:t>
      </w:r>
    </w:p>
    <w:p w14:paraId="315DB9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5 (05.1938 г.)- Бугров.</w:t>
      </w:r>
    </w:p>
    <w:p w14:paraId="738F28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оборудования (09.1938 г.)- Куценко; мобилизационного (04.1943 г.)- Кортиков.</w:t>
      </w:r>
    </w:p>
    <w:p w14:paraId="55FEF4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мастерских: опытной (05.1938 г.)- Романенко.</w:t>
      </w:r>
    </w:p>
    <w:p w14:paraId="30EFEA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 снаряды:</w:t>
      </w:r>
      <w:r w:rsidRPr="003C27CE">
        <w:rPr>
          <w:rFonts w:ascii="Times New Roman" w:hAnsi="Times New Roman" w:cs="Times New Roman"/>
          <w:color w:val="002060"/>
          <w:sz w:val="16"/>
          <w:szCs w:val="16"/>
        </w:rPr>
        <w:t xml:space="preserve"> 45-мм, 76-мм, 122-мм (оск-хим), 152-мм (оск-хим), 100/56-мм морские, 120/50-мм, 152/45-мм (1943); ВВ: шашки гексогеновые 20-мм, 23-мм, 25-мм, 37-мм; тротил, тетрил, гексоген; олеум; суррогатные ВВ: амматол, шнейдерит, сплав К-2 (1943); мины: 50-мм, 82-мм, 120-мм; ЯМ-5;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7EF481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1F6C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была учреждена Инспекция взрывчатых веществ и в 1922 был основан Чрезкомвзрыв. Но Инспекция была запроектирована только на бумаге и в жизнь не воплотилась, а Чрезкомвзрыв просуществовал год с небольшим, оставив после себя несколько "ударных" приказов по заводам и складам.</w:t>
      </w:r>
    </w:p>
    <w:p w14:paraId="21A507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Пожарная хроника военно-химических заводов весьма богата и разнообразна. Иначе и быть не может. Пожары и взрывы — неизменные спутники фабрикации пороха и взрывчатых веществ. Даже при самой хорошей постановке производства они в известной дозе неизбежны, совершенно так же, как неизбежен известный процент брака в любом производстве химическом или металлическом</w:t>
      </w:r>
      <w:r w:rsidR="004B3622" w:rsidRPr="003C27CE">
        <w:rPr>
          <w:rFonts w:ascii="Times New Roman" w:hAnsi="Times New Roman" w:cs="Times New Roman"/>
          <w:color w:val="002060"/>
          <w:sz w:val="16"/>
          <w:szCs w:val="16"/>
        </w:rPr>
        <w:t>.</w:t>
      </w:r>
    </w:p>
    <w:p w14:paraId="530DEDB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Это сопоставление технически правильно. Как производственный брак, так равно пожары и взрывы имеют сходную техническую природу. Первоисточник тех и других один и тот же: либо погрешность в работе инженерного и рабочего персонала, обслуживающего фабрикацию, либо случайная аномалия в ходе технологического процесса, которую предвидеть и предотвратить было невозможно</w:t>
      </w:r>
      <w:r w:rsidR="004B3622" w:rsidRPr="003C27CE">
        <w:rPr>
          <w:rFonts w:ascii="Times New Roman" w:hAnsi="Times New Roman" w:cs="Times New Roman"/>
          <w:color w:val="002060"/>
          <w:sz w:val="16"/>
          <w:szCs w:val="16"/>
        </w:rPr>
        <w:t>.</w:t>
      </w:r>
    </w:p>
    <w:p w14:paraId="5866A3E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Отсюда ясно, что сделать фабрикацию порохов и взрывчатых веществ в заводском масштабе вполне безопасной — задача практически невыполнимая. Поэтому техника безопасности, стремясь свести число пожаров и взрывов до минимума, главное свое внимание должна направить на то, чтобы в возможной мере обезвредить их, то есть ограничить объем материальных разрушений и число человеческих жертв</w:t>
      </w:r>
      <w:r w:rsidR="004B3622" w:rsidRPr="003C27CE">
        <w:rPr>
          <w:rFonts w:ascii="Times New Roman" w:hAnsi="Times New Roman" w:cs="Times New Roman"/>
          <w:color w:val="002060"/>
          <w:sz w:val="16"/>
          <w:szCs w:val="16"/>
        </w:rPr>
        <w:t>.</w:t>
      </w:r>
    </w:p>
    <w:p w14:paraId="74AAEE3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Тщательное изучение каждого пожара и взрыва является совершенно обязательным, так как оно дает богатый материал как для изучения самого феномена, так и для изыскания мер борьбы с ним. Даже беглое знакомство с несколькими катастрофами, кратко описанными выше, уже с достаточной отчетливостью освещает ряд интересных вопросов, связанных с техникой безопасности</w:t>
      </w:r>
      <w:r w:rsidR="004B3622" w:rsidRPr="003C27CE">
        <w:rPr>
          <w:rFonts w:ascii="Times New Roman" w:hAnsi="Times New Roman" w:cs="Times New Roman"/>
          <w:color w:val="002060"/>
          <w:sz w:val="16"/>
          <w:szCs w:val="16"/>
        </w:rPr>
        <w:t>.</w:t>
      </w:r>
    </w:p>
    <w:p w14:paraId="5C81CC9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числу этих вопросов относится прежде всего проблема рационального, с точки зрения пожарной безопасности, устройства военно-химических заводов. Надо констатировать, что до настоящего времени эта проблема научной разработке не подвергалась. Поэтому при проектировании заводов пороховых, взрывчатых веществ и снаряжательных приходилось руководиться традициями, которые постепенно выработала многолетняя практика</w:t>
      </w:r>
      <w:r w:rsidR="004B3622" w:rsidRPr="003C27CE">
        <w:rPr>
          <w:rFonts w:ascii="Times New Roman" w:hAnsi="Times New Roman" w:cs="Times New Roman"/>
          <w:color w:val="002060"/>
          <w:sz w:val="16"/>
          <w:szCs w:val="16"/>
        </w:rPr>
        <w:t>.</w:t>
      </w:r>
    </w:p>
    <w:p w14:paraId="7A9356A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Заводы этих специальностей, сооруженные за последние 10-15 лет, имеют более или менее однотипное устройство и проектировались на основе следующих принципов</w:t>
      </w:r>
      <w:r w:rsidR="004B3622" w:rsidRPr="003C27CE">
        <w:rPr>
          <w:rFonts w:ascii="Times New Roman" w:hAnsi="Times New Roman" w:cs="Times New Roman"/>
          <w:color w:val="002060"/>
          <w:sz w:val="16"/>
          <w:szCs w:val="16"/>
        </w:rPr>
        <w:t>.</w:t>
      </w:r>
    </w:p>
    <w:p w14:paraId="0170710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Каждое из производств, входящих в специальность завода, расчленяется на мелкие, по возможности неделимые, операции, Под каждую операцию отводится отдельное здание. Здания — одноэтажные, за исключением тех, которые по габариту аппаратов и механизмов должны иметь более одного этажа</w:t>
      </w:r>
      <w:r w:rsidR="004B3622" w:rsidRPr="003C27CE">
        <w:rPr>
          <w:rFonts w:ascii="Times New Roman" w:hAnsi="Times New Roman" w:cs="Times New Roman"/>
          <w:color w:val="002060"/>
          <w:sz w:val="16"/>
          <w:szCs w:val="16"/>
        </w:rPr>
        <w:t>.</w:t>
      </w:r>
    </w:p>
    <w:p w14:paraId="51AC048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Производственные здания располагаются в плане в порядке последовательного хода операций в производстве. Расстояние между зданиями — не менее 25 сажен. Те здания, в которых производятся наиболее опасные операции, дублируются, окружаются земляными валами и располагаются по возможности ближе к периферии завода. Районы отдельных производств отделяются друг от друга небольшой свободной полосой земли. При распланировке заводов учитывается возможность дальнейшего расширения</w:t>
      </w:r>
      <w:r w:rsidR="004B3622" w:rsidRPr="003C27CE">
        <w:rPr>
          <w:rFonts w:ascii="Times New Roman" w:hAnsi="Times New Roman" w:cs="Times New Roman"/>
          <w:color w:val="002060"/>
          <w:sz w:val="16"/>
          <w:szCs w:val="16"/>
        </w:rPr>
        <w:t>.</w:t>
      </w:r>
    </w:p>
    <w:p w14:paraId="4F35E49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 касается конструкции самих зданий, то они строятся весьма прочными, из кирпича или бетона. Потолок и крыша — из несгораемых материалов, почти исключительно железные. В зданиях, где идут работы с кислотами, соответственно меняется строительный материал и конструкция здания. При расположении внутри зданий производственной аппаратуры принимаются меры к тому, чтобы пожар или взрыв, возникший в каком-либо пункте здания, причинил наименьшие разрушения. При устройстве водопровода, освещения и других сооружений общетехнического обслуживания тщательно учитывается опасность производства</w:t>
      </w:r>
      <w:r w:rsidR="004B3622" w:rsidRPr="003C27CE">
        <w:rPr>
          <w:rFonts w:ascii="Times New Roman" w:hAnsi="Times New Roman" w:cs="Times New Roman"/>
          <w:color w:val="002060"/>
          <w:sz w:val="16"/>
          <w:szCs w:val="16"/>
        </w:rPr>
        <w:t>.</w:t>
      </w:r>
    </w:p>
    <w:p w14:paraId="618E5ED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Заводы должны обноситься прочной оградой, охраняющей завод от проникновения посторонних лиц. Завод должен быть окружен верстовой полосой земли, свободной от жилых и иных построек, находящейся в собственности и распоряжении завода</w:t>
      </w:r>
      <w:r w:rsidR="004B3622" w:rsidRPr="003C27CE">
        <w:rPr>
          <w:rFonts w:ascii="Times New Roman" w:hAnsi="Times New Roman" w:cs="Times New Roman"/>
          <w:color w:val="002060"/>
          <w:sz w:val="16"/>
          <w:szCs w:val="16"/>
        </w:rPr>
        <w:t>.</w:t>
      </w:r>
    </w:p>
    <w:p w14:paraId="2DD9924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Описанное устройство завода, само собой разумеется, вызывает повышение капитальных затрат при постройке самого завода, а также повышение расходов по его эксплуатации благодаря обширности территории, специальной распланировке завода, но, с другой стороны, такое устройство не допускает возможности крупных катастроф, угрожающих гибелью всего завода или значительной его части. Последнее, впрочем, справедливо лишь при условии, если само производство будет организовано правильно и будет вестись в рамках точно установленного режима</w:t>
      </w:r>
      <w:r w:rsidR="004B3622" w:rsidRPr="003C27CE">
        <w:rPr>
          <w:rFonts w:ascii="Times New Roman" w:hAnsi="Times New Roman" w:cs="Times New Roman"/>
          <w:color w:val="002060"/>
          <w:sz w:val="16"/>
          <w:szCs w:val="16"/>
        </w:rPr>
        <w:t>.</w:t>
      </w:r>
    </w:p>
    <w:p w14:paraId="0ECEB49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Рациональный производственный режим наряду с целесообразным устройством завода является второй важнейшей предупредительной мерой в борьбе с несчастиями на военно-химических производствах. Первое, что этот режим требует — это наличия надлежаще подготовленного и воспитанного состава рабочих и служащих</w:t>
      </w:r>
      <w:r w:rsidR="004B3622" w:rsidRPr="003C27CE">
        <w:rPr>
          <w:rFonts w:ascii="Times New Roman" w:hAnsi="Times New Roman" w:cs="Times New Roman"/>
          <w:color w:val="002060"/>
          <w:sz w:val="16"/>
          <w:szCs w:val="16"/>
        </w:rPr>
        <w:t>.</w:t>
      </w:r>
    </w:p>
    <w:p w14:paraId="2AF3FC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Служба на заводах пороховых и взрывчатых веществ имеет особенности, которые тесно сближают ее со службой военной (притом в боевой обстановке) и сильно разнят от обычной заводской службы. Если металлист знает, что от качества его личной работы зависит лишь качество и стоимость изготовляемого изделия, то каждый пороховщик и взрывчатник, от рабочего до директора, помимо этого в своих руках держит в той или иной мере целость и благополучие самого завода и сотен рабочих, его обслуживающих. В этом нет никакого преувеличения. Ибо оплошность или нерадивость любого рабочего может послужить причиной гибели целого завода со зданиями, оборудованием и рабочими. Примеры тому Охтенский и Казанский заводы. Еще два примера — Томыловский и Хорошевский огнесклады, которые оба погибли от папиросы, брошенной курившим рабочим</w:t>
      </w:r>
      <w:r w:rsidR="004B3622" w:rsidRPr="003C27CE">
        <w:rPr>
          <w:rFonts w:ascii="Times New Roman" w:hAnsi="Times New Roman" w:cs="Times New Roman"/>
          <w:color w:val="002060"/>
          <w:sz w:val="16"/>
          <w:szCs w:val="16"/>
        </w:rPr>
        <w:t>.</w:t>
      </w:r>
    </w:p>
    <w:p w14:paraId="6D1837DC"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условиях столь ответственной и опасной работы, которая может быть приравнена к обстановке работы на фронте, весь рабочий состав военно-химического завода должен быть проникнут жесткой и сознательной служебной дисциплиной, которая гарантировала бы безукоризненное выполнение всех правил предосторожности и исключала всякую преступную небрежность в работе. В духе такой дисциплины и должны воспитываться все работники завода</w:t>
      </w:r>
      <w:r w:rsidR="004B3622" w:rsidRPr="003C27CE">
        <w:rPr>
          <w:rFonts w:ascii="Times New Roman" w:hAnsi="Times New Roman" w:cs="Times New Roman"/>
          <w:color w:val="002060"/>
          <w:sz w:val="16"/>
          <w:szCs w:val="16"/>
        </w:rPr>
        <w:t>.</w:t>
      </w:r>
    </w:p>
    <w:p w14:paraId="5523F04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дисциплины, от работников военно-химических заводов, по существу их службы, требуется также и личное активное мужество того же порядка, какое обязательно на фронте. Когда на заводе возникает пожар или взрыв, ни один ответственный рабочий, стоящий у аппарата или машины, не должен покидать свой пост, и мало этого — должен выполнить все, что на этот случай предусматривают правила и инструкции, как то: остановить работу аппарата, выключить подачу кислот, пустить воду и т.д</w:t>
      </w:r>
      <w:r w:rsidR="004B3622" w:rsidRPr="003C27CE">
        <w:rPr>
          <w:rFonts w:ascii="Times New Roman" w:hAnsi="Times New Roman" w:cs="Times New Roman"/>
          <w:color w:val="002060"/>
          <w:sz w:val="16"/>
          <w:szCs w:val="16"/>
        </w:rPr>
        <w:t>.</w:t>
      </w:r>
    </w:p>
    <w:p w14:paraId="5EC5A94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минуты опасности требуется особое спокойствие, так как суета и паника только усугубляют опасность. Брошенный на ходу аппарат, содержащий взрывчатое вещество, может дать лишний взрыв и осложнить катастрофу. Нет надобности говорить о том, что на каждом рабочем лежит нравственная обязанность спасти товарища, попавшего в опасность при аварии на заводе</w:t>
      </w:r>
      <w:r w:rsidR="004B3622" w:rsidRPr="003C27CE">
        <w:rPr>
          <w:rFonts w:ascii="Times New Roman" w:hAnsi="Times New Roman" w:cs="Times New Roman"/>
          <w:color w:val="002060"/>
          <w:sz w:val="16"/>
          <w:szCs w:val="16"/>
        </w:rPr>
        <w:t>.</w:t>
      </w:r>
    </w:p>
    <w:p w14:paraId="5FFC390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Все перечисленные требования, предъявляемые к рабочим, в удесятеренной мере относятся и к командному составу завода. Углубленное чувство ответственности за завод и его людской состав, спокойствие, выдержка, умение ориентироваться в опасности, острая находчивость, личная храбрость, и все это, конечно, на фоне любви к самому делу — вот характерные черты подлинного заводского инженера военно-химической специальности</w:t>
      </w:r>
      <w:r w:rsidR="004B3622" w:rsidRPr="003C27CE">
        <w:rPr>
          <w:rFonts w:ascii="Times New Roman" w:hAnsi="Times New Roman" w:cs="Times New Roman"/>
          <w:color w:val="002060"/>
          <w:sz w:val="16"/>
          <w:szCs w:val="16"/>
        </w:rPr>
        <w:t>.</w:t>
      </w:r>
    </w:p>
    <w:p w14:paraId="6A247D6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пример в этом отношении можно указать на упомянутых в статье о взрыве Казанского завода инженеров Лукницкого и Егорова и рабочих Лазинского, Алексеева и других. Мужество, проявленное этими лицами, с точки зрения узко практической целесообразности, конечно, было бесплодно, ибо нахождение их в заводе под градом выстрелов не могло прекратить или ослабить стихийное бедствие, постигшее завод. Но мерка утилитарности в оценке проявлений мужества и служебного долга не должна быть ни единственной, ни главной. Поступок названных работников должен быть рассматриваем не в плане практической пользы, а со стороны руководивших ими стимулов, моральная ценность коих совершенно неоспорима. Эти инженеры и рабочие показали прекрасный образец преданности служебному долгу, доведенной до самопожертвования</w:t>
      </w:r>
      <w:r w:rsidR="004B3622" w:rsidRPr="003C27CE">
        <w:rPr>
          <w:rFonts w:ascii="Times New Roman" w:hAnsi="Times New Roman" w:cs="Times New Roman"/>
          <w:color w:val="002060"/>
          <w:sz w:val="16"/>
          <w:szCs w:val="16"/>
        </w:rPr>
        <w:t>.</w:t>
      </w:r>
    </w:p>
    <w:p w14:paraId="14EC040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Необходимо констатировать, что история заводов пороховых и взрывчатых веществ знает много примеров столь же доблестного поведения рабочих и служащих в минуты опасности. Нужно пожалеть, что имена этих героев долга и их подвиги остаются безвестными для широких масс работников военно-химической промышленности. Ознакомление с ними имело бы большое воспитательное значение</w:t>
      </w:r>
      <w:r w:rsidR="004B3622" w:rsidRPr="003C27CE">
        <w:rPr>
          <w:rFonts w:ascii="Times New Roman" w:hAnsi="Times New Roman" w:cs="Times New Roman"/>
          <w:color w:val="002060"/>
          <w:sz w:val="16"/>
          <w:szCs w:val="16"/>
        </w:rPr>
        <w:t>.</w:t>
      </w:r>
    </w:p>
    <w:p w14:paraId="3D62728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Выше указано было, что при распланировке завода в целом и отдельных мастерских преследуется задача наименьшего сосредоточения в одном месте как количества взрывчатых веществ, так и работающих с ними людей</w:t>
      </w:r>
      <w:r w:rsidR="004B3622" w:rsidRPr="003C27CE">
        <w:rPr>
          <w:rFonts w:ascii="Times New Roman" w:hAnsi="Times New Roman" w:cs="Times New Roman"/>
          <w:color w:val="002060"/>
          <w:sz w:val="16"/>
          <w:szCs w:val="16"/>
        </w:rPr>
        <w:t>.</w:t>
      </w:r>
    </w:p>
    <w:p w14:paraId="04D18369"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Эта же задача должна строго производиться и при производстве самих работ со взрывчатыми веществами. "Ни одного лишнего килограмма взрывчатого вещества ни в мастерской, ни на заводском дворе" — вот правило, которое нельзя ни на один момент забывать и которое надо проводить с железной неуклонностью</w:t>
      </w:r>
      <w:r w:rsidR="004B3622" w:rsidRPr="003C27CE">
        <w:rPr>
          <w:rFonts w:ascii="Times New Roman" w:hAnsi="Times New Roman" w:cs="Times New Roman"/>
          <w:color w:val="002060"/>
          <w:sz w:val="16"/>
          <w:szCs w:val="16"/>
        </w:rPr>
        <w:t>.</w:t>
      </w:r>
    </w:p>
    <w:p w14:paraId="74AB141B"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"Лишнее" — это то, что в данный момент не находится непосредственно в производственном обороте и выходит из норм, допущенных правилами к нахождению на территории завода. Все лишнее немедленно должно вывозиться из ограды завода в погреба, если это готовый фабрикат, или в промежуточные хранилища, если это полуфабрикат</w:t>
      </w:r>
      <w:r w:rsidR="004B3622" w:rsidRPr="003C27CE">
        <w:rPr>
          <w:rFonts w:ascii="Times New Roman" w:hAnsi="Times New Roman" w:cs="Times New Roman"/>
          <w:color w:val="002060"/>
          <w:sz w:val="16"/>
          <w:szCs w:val="16"/>
        </w:rPr>
        <w:t>.</w:t>
      </w:r>
    </w:p>
    <w:p w14:paraId="622F3C27"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Жесткое исполнение этого правила, понятно, вызывает усиленные расходы по транспорту и на устройство хранилищ. Но этим смущаться не надо, ибо за экономию на транспорте в иных случаях приходится расплачиваться слишком дорого. Примеры — гибель Охтенского и Казанского заводов благодаря скоплению в ограде их больших количеств взрывчатых веществ и порохов</w:t>
      </w:r>
      <w:r w:rsidR="004B3622" w:rsidRPr="003C27CE">
        <w:rPr>
          <w:rFonts w:ascii="Times New Roman" w:hAnsi="Times New Roman" w:cs="Times New Roman"/>
          <w:color w:val="002060"/>
          <w:sz w:val="16"/>
          <w:szCs w:val="16"/>
        </w:rPr>
        <w:t>.</w:t>
      </w:r>
    </w:p>
    <w:p w14:paraId="492397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Безукоризненная чистота заводских зданий и заводского двора — одна из важнейших мер безопасности. На поддержание чистоты также нельзя жалеть средств. Грязь на работе со взрывчатыми веществами является постоянным источником опасности. Независимо от этого, рабочие в обстановке чистоты и опрятности работают с большой аккуратностью, что весьма важно для качества продукции</w:t>
      </w:r>
      <w:r w:rsidR="004B3622" w:rsidRPr="003C27CE">
        <w:rPr>
          <w:rFonts w:ascii="Times New Roman" w:hAnsi="Times New Roman" w:cs="Times New Roman"/>
          <w:color w:val="002060"/>
          <w:sz w:val="16"/>
          <w:szCs w:val="16"/>
        </w:rPr>
        <w:t>.</w:t>
      </w:r>
    </w:p>
    <w:p w14:paraId="756BB8F1"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Большую опасность в жизни военных заводов представляет нахождение в близком соседстве к ним складов огнестрельных припасов, принадлежащих военному ведомству. Примером тому является гибель Казанского завода от взрыва Аракчинского склада. Другой пример — Самарский завод взрывчатых веществ, пострадавший от взрыва Томыловского склада в 1921 г. и лишь по счастливой случайности не подвергшийся совершенному разрушению. Еще пример — Нижегородский завод взрывчатых веществ, который находился в большой опасности, когда взорвался Растяпинский склад огнестрельных припасов. Завод спасен был лишь благодаря тому, что отделялся от склада лесным массивом. К слову, этот случай подтверждает, что лесные массивы успешно преграждают дорогу распространению взрывной волны</w:t>
      </w:r>
      <w:r w:rsidR="004B3622" w:rsidRPr="003C27CE">
        <w:rPr>
          <w:rFonts w:ascii="Times New Roman" w:hAnsi="Times New Roman" w:cs="Times New Roman"/>
          <w:color w:val="002060"/>
          <w:sz w:val="16"/>
          <w:szCs w:val="16"/>
        </w:rPr>
        <w:t>.</w:t>
      </w:r>
    </w:p>
    <w:p w14:paraId="40A2F1B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Надо констатировать, что указанные три случая не послужили заинтересованным ведомствам надлежащим уроком. После всех этих катастроф, тем не менее, не было принято энергичных мер к освобождению военных заводов от такого опасного соседства, как склады. Все дело ограничилось лишь приказом военного ведомства (в 1922 г.) не строить огнесклады ближе пяти верст к заводам. Но этот приказ прочно забыт, и военное ведомство неуклонно стремится занимать под свое огнеопасное имущество погреба военных заводов — даже и на фабричные постройки. Хотя в данном случае речь идет и о консервированных заводах, но гибель завода хотя бы и стоящего на консервации, нанесет снабжению такой же непоправимый ущерб, как и гибель завода действующего</w:t>
      </w:r>
      <w:r w:rsidR="004B3622" w:rsidRPr="003C27CE">
        <w:rPr>
          <w:rFonts w:ascii="Times New Roman" w:hAnsi="Times New Roman" w:cs="Times New Roman"/>
          <w:color w:val="002060"/>
          <w:sz w:val="16"/>
          <w:szCs w:val="16"/>
        </w:rPr>
        <w:t>.</w:t>
      </w:r>
    </w:p>
    <w:p w14:paraId="461F85D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Необходимо соблюдать крайнюю осторожность в организации железнодорожного движения в районе завода и помнить описанный выше случай взрыва поезда с черным порохом у ограды Самарского завода. Если в указанном случае завод не пострадал серьезно, то потому, что взорвался черный порох. Если бы вместо пороха </w:t>
      </w:r>
      <w:r w:rsidRPr="003C27CE">
        <w:rPr>
          <w:rFonts w:ascii="Times New Roman" w:hAnsi="Times New Roman" w:cs="Times New Roman"/>
          <w:color w:val="002060"/>
          <w:sz w:val="16"/>
          <w:szCs w:val="16"/>
        </w:rPr>
        <w:lastRenderedPageBreak/>
        <w:t>находился мелинит, тротил или какое-нибудь иное бризантное вещество, то эффект взрыва был бы, несомненно, вроде того, какой получился на Охтенском заводе, так как количество взрывчатого вещества, которое могло находиться в поезде, значительно превышало бы то, которое уничтожило Охтенский завод</w:t>
      </w:r>
      <w:r w:rsidR="004B3622" w:rsidRPr="003C27CE">
        <w:rPr>
          <w:rFonts w:ascii="Times New Roman" w:hAnsi="Times New Roman" w:cs="Times New Roman"/>
          <w:color w:val="002060"/>
          <w:sz w:val="16"/>
          <w:szCs w:val="16"/>
        </w:rPr>
        <w:t>.</w:t>
      </w:r>
    </w:p>
    <w:p w14:paraId="425E882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Большую опасность для заводов, и в особенности артскладов, представляет нахождение на их территории взрывчатых изделий и веществ, конструкция и состав коих неизвестны и которые ввиду этого не могут почитаться вполне надежными в смысле безопасности. В практике сплошь и рядом случается, что в завод или склад присылают на испытание или хранение подобного рода предметы, как например: иностранные снаряды, мины, ручные гранаты и пр. Нет надобности доказывать, что вероятными последствиями такой неосторожности должно быть то, что имело место на Тамбовском трофейном складе</w:t>
      </w:r>
      <w:r w:rsidR="004B3622" w:rsidRPr="003C27CE">
        <w:rPr>
          <w:rFonts w:ascii="Times New Roman" w:hAnsi="Times New Roman" w:cs="Times New Roman"/>
          <w:color w:val="002060"/>
          <w:sz w:val="16"/>
          <w:szCs w:val="16"/>
        </w:rPr>
        <w:t>.</w:t>
      </w:r>
    </w:p>
    <w:p w14:paraId="3F9B4F50"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Совершенно понятной является необходимость организации самой бдительной и строгой охраны заводов пороховых и взрывчатых веществ от злоумышленных покушений всякого рода. Надо помнить, что на заводах этой специальности гораздо легче, чем на всяких других, организовать пожар или взрыв, так как здесь налицо всегда имеются в том или ином виде взрывчатые вещества и только необходимо умело использовать их</w:t>
      </w:r>
      <w:r w:rsidR="004B3622" w:rsidRPr="003C27CE">
        <w:rPr>
          <w:rFonts w:ascii="Times New Roman" w:hAnsi="Times New Roman" w:cs="Times New Roman"/>
          <w:color w:val="002060"/>
          <w:sz w:val="16"/>
          <w:szCs w:val="16"/>
        </w:rPr>
        <w:t>.</w:t>
      </w:r>
    </w:p>
    <w:p w14:paraId="443E7A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этой точки зрения, прием рабочих и служащих на завод, а также допуск посторонних лиц на территорию завода должны производиться с чрезвычайной осторожностью (11329).</w:t>
      </w:r>
    </w:p>
    <w:p w14:paraId="2BEFEF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EB492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АО "Строитель" в глухом сосновом бору, между московским трактом и Окой был заложен завод взрывчатых веществ, эвакуированный из прифронтовой полосы - это был будущий дзержинский завод им. Свердлова (9694). В октябре 1917 года будущий дзержинский завод им. Свердлова начал выпуск продукции. В 1927 году завод стал носить имя Я.М. Свердлова.</w:t>
      </w:r>
    </w:p>
    <w:p w14:paraId="606B2B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ВОВ каждый второй снаряд и авиабомба, изготовленные в стране, были выпущены с завода № 80 им.Свердлова - в месяц выпускалось до 3 млн. снарядов, мин, бомб (9694).</w:t>
      </w:r>
    </w:p>
    <w:p w14:paraId="0A725E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0A5B00A" w14:textId="77777777" w:rsidR="001739EB" w:rsidRPr="003C27CE" w:rsidRDefault="001739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закончена реконструкция завода (ГС Ордена Ленина завод № 10 им. Ф.Э. Дзержинского НКОП, НКБ, ГС Завод им. Дзержинского НКТП, п/я 212, Пермский машиностроительный завод им. Ф.Э. Дзержинского, ФГУП «Машиностроительный завод им. Ф.Э. Дзержинского» («ЗиД») Росбоеприпаса /г. Пермь, г. Молотов, 5 п/я 212 «Станок» (1943 г.)/ /614990 г. Пермь ул. Дзержинского, 1; ул. Дзержинского, 59; ул. Лесозаводская, 3 тел. 22-70-88), созданного в 1859.</w:t>
      </w:r>
    </w:p>
    <w:p w14:paraId="4F5F502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1924 г. начат выпуск молочных сепараторов. В 1926 г. заводу присвоено имя Ф.Э. Дзержинского. В 1933 г. освоен выпуск судовых сепараторов для очистки масел и дизтоплива. В 1935 г. начато производство бензопил. В 1930-34 г. проведена реконструкция завода.</w:t>
      </w:r>
    </w:p>
    <w:p w14:paraId="16924D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01.1937 г. - ГС Завод им. Дзержинского НКТП. В 02.1937 г. завод № 10 - в ведении 4ГУ НКОП. Приказом НКОП № 91 от 13.03.1937 г. утвержден Устав ГС завода № 10. По пр. НКОП № 0180 от 15.08.1937 г. завод передан из 4ГУ в новое 14ГУ.</w:t>
      </w:r>
      <w:r w:rsidRPr="003C27CE">
        <w:rPr>
          <w:rFonts w:ascii="Times New Roman" w:hAnsi="Times New Roman" w:cs="Times New Roman"/>
          <w:color w:val="002060"/>
          <w:sz w:val="16"/>
          <w:szCs w:val="16"/>
          <w:vertAlign w:val="superscript"/>
        </w:rPr>
        <w:t>Ш</w:t>
      </w:r>
      <w:r w:rsidRPr="003C27CE">
        <w:rPr>
          <w:rFonts w:ascii="Times New Roman" w:hAnsi="Times New Roman" w:cs="Times New Roman"/>
          <w:color w:val="002060"/>
          <w:sz w:val="16"/>
          <w:szCs w:val="16"/>
        </w:rPr>
        <w:t>В 02.1939 г. завод № 10 14ГУ НКОП передан в ведение 14ГУ НКБ. В 12.1942-09.1944 г. - в ведении 2ГУ НКБ. Имел обозначение «п/я 212» (1943 г.).</w:t>
      </w:r>
    </w:p>
    <w:p w14:paraId="05A5622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НКОП № 0025 от 4.02.1937 г. заводу предписано к 1.01.1938 г. создать мощности по выпуску корпусов взрывателей - 15,4 млн. шт. в год.</w:t>
      </w:r>
    </w:p>
    <w:p w14:paraId="34B315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0223 от 28.09.1937 г. заводу была установлена программа по выпуску в 1938 г. 700 станков.</w:t>
      </w:r>
    </w:p>
    <w:p w14:paraId="5539D9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завода: цехи: № 10 (1937 г.); (1943 г.): основные: механический, термический, волочильный, кузнечно-прессовый, черного литья, цветного литья, станкостроительный; отделы: 2-й - мобилизационный. Количество оборудования- 3400 ед.</w:t>
      </w:r>
    </w:p>
    <w:p w14:paraId="275318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производство взрывателей для снарядов, мин, авиабомб.</w:t>
      </w:r>
    </w:p>
    <w:p w14:paraId="39E752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Имелись цеха (2005 г.): механические № 1, 2, 3, 21, 35, литейный № 28, гальванический, ремонтно- механический, металлургический; корпуса (2008 г.): № 14, 58, 59.</w:t>
      </w:r>
    </w:p>
    <w:p w14:paraId="7A60A9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вошло в перечень стратегических предприятий.</w:t>
      </w:r>
    </w:p>
    <w:p w14:paraId="6952F58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2005 г. - ФГУП. В 03.2006 г. на заводе введено внешнее наблюдение, а с 30.10.2006 г.- внешнее управление. В 2008 г. предприятие являлось банкротом.</w:t>
      </w:r>
    </w:p>
    <w:p w14:paraId="2EA223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Имелись производства (2006 г.): заготовительное, литейное, термическое, сварочное, механо-обрабатывающее, гальваническое, пластмасс и резинотехнических изделий, сборочное, инструментальное.</w:t>
      </w:r>
    </w:p>
    <w:p w14:paraId="1D283A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(1943 г.): производственная- 42370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вспомогательная- 9790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прочая- 12252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2B4662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(12.1942 г.)- 15649 чел., (2002 г.)- около 6000 чел.</w:t>
      </w:r>
    </w:p>
    <w:p w14:paraId="462D5CB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(-01-20.08.1937 г.)- И.И. Петрашко, (03.1937 г.)- Максимов, (20.08.1937-42 г.)- С.Я. Бодров, (04.1943 г.)- Х.Я. Двинов. Начальник (-11.1943 г.)- Х.Я. Двинов; и.о. (11.1943 г.)- В.Я. Далингер; (1943 г.-)- В.Я. Далингер. Гендиректор (05.2002-05 г.)- В.И. Петенко. И.О. гендиректора (07.2003 г.)- А.К. Дибижев. Арбитражный управляющий (2006 г.)- Е.Н. Лысов. Внешний управляющий (30.10.2006 г.-)- Е.Н. Лысов.</w:t>
      </w:r>
    </w:p>
    <w:p w14:paraId="554A2B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(5.02.1938 г.-)- С.Д. Бадоев. Зам. гендиректора: по коммерции (2007 г.)- А.В. Иванов; по финансам и экономике (2007 г.)- Д.В. Ушаков; по сбыту (2007 г.)- Л.Ю. Катаев. Помощник директора по найму и увольнению рабочей силы (-1.02.1937 г.)- Н.Б. Суровцев, (1.02-15.12.1937 г.)- В.Н. Коваленко (снят), (15.06.1938 г.- )- Г.Г. Титов.</w:t>
      </w:r>
    </w:p>
    <w:p w14:paraId="19662EC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технический (2005 г.)- А.К. Дибижев; исполнительный (2007 г.)- Д.В. Бронников; по управлению персоналом и режиму (2003 г.)- П.В. Грибанов.</w:t>
      </w:r>
    </w:p>
    <w:p w14:paraId="001CE6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(05.1937 г.)- В.Я. Долингер, (5.02.1938 г.-)- С.Д. Бадоев, (2007 г.)- А.К. Дибижев.</w:t>
      </w:r>
    </w:p>
    <w:p w14:paraId="6FC399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исполнительного директора (2007 г.)- В. И. Кочетов.</w:t>
      </w:r>
    </w:p>
    <w:p w14:paraId="3DE133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 10 (03.1937 г.-)- Л.В. Хмара; № 28 (2005 г.)- А.Н. Дементьев.</w:t>
      </w:r>
    </w:p>
    <w:p w14:paraId="0393D6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2-го (04.1943 г.)- Иванов; кадров (2005 г.)- В.А. Тэвс.</w:t>
      </w:r>
    </w:p>
    <w:p w14:paraId="598BC2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1-го отделения инструментального производства (2004 г.)- В.М. Маракулин.</w:t>
      </w:r>
    </w:p>
    <w:p w14:paraId="61B75F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пароход «Екатеринбург» (1896);</w:t>
      </w:r>
      <w:r w:rsidRPr="003C27CE">
        <w:rPr>
          <w:rFonts w:ascii="Times New Roman" w:hAnsi="Times New Roman" w:cs="Times New Roman"/>
          <w:iCs/>
          <w:color w:val="002060"/>
          <w:sz w:val="16"/>
          <w:szCs w:val="16"/>
        </w:rPr>
        <w:t xml:space="preserve"> взрыватели:</w:t>
      </w:r>
      <w:r w:rsidRPr="003C27CE">
        <w:rPr>
          <w:rFonts w:ascii="Times New Roman" w:hAnsi="Times New Roman" w:cs="Times New Roman"/>
          <w:color w:val="002060"/>
          <w:sz w:val="16"/>
          <w:szCs w:val="16"/>
        </w:rPr>
        <w:t xml:space="preserve"> КТ-1, -3 (1937), КТМ-1 (-1937-43-), МГ-8, АВШ- 2, М-50Ш, 2МР, </w:t>
      </w:r>
      <w:r w:rsidRPr="003C27CE">
        <w:rPr>
          <w:rFonts w:ascii="Times New Roman" w:hAnsi="Times New Roman" w:cs="Times New Roman"/>
          <w:color w:val="002060"/>
          <w:sz w:val="16"/>
          <w:szCs w:val="16"/>
          <w:lang w:val="en-US"/>
        </w:rPr>
        <w:t>MP</w:t>
      </w:r>
      <w:r w:rsidRPr="003C27CE">
        <w:rPr>
          <w:rFonts w:ascii="Times New Roman" w:hAnsi="Times New Roman" w:cs="Times New Roman"/>
          <w:color w:val="002060"/>
          <w:sz w:val="16"/>
          <w:szCs w:val="16"/>
        </w:rPr>
        <w:t xml:space="preserve"> (1943);</w:t>
      </w:r>
      <w:r w:rsidRPr="003C27CE">
        <w:rPr>
          <w:rFonts w:ascii="Times New Roman" w:hAnsi="Times New Roman" w:cs="Times New Roman"/>
          <w:iCs/>
          <w:color w:val="002060"/>
          <w:sz w:val="16"/>
          <w:szCs w:val="16"/>
        </w:rPr>
        <w:t xml:space="preserve"> сепараторы:</w:t>
      </w:r>
      <w:r w:rsidRPr="003C27CE">
        <w:rPr>
          <w:rFonts w:ascii="Times New Roman" w:hAnsi="Times New Roman" w:cs="Times New Roman"/>
          <w:color w:val="002060"/>
          <w:sz w:val="16"/>
          <w:szCs w:val="16"/>
        </w:rPr>
        <w:t xml:space="preserve"> судовой НС-1 (1937), НСМ-1, -2, -3, ТС-20, маслоочистительный судовой СЦ, «Россия» (1965-), СЦ-0,5, -1,5, -3,0 (2007);</w:t>
      </w:r>
      <w:r w:rsidRPr="003C27CE">
        <w:rPr>
          <w:rFonts w:ascii="Times New Roman" w:hAnsi="Times New Roman" w:cs="Times New Roman"/>
          <w:iCs/>
          <w:color w:val="002060"/>
          <w:sz w:val="16"/>
          <w:szCs w:val="16"/>
        </w:rPr>
        <w:t xml:space="preserve"> станки:</w:t>
      </w:r>
      <w:r w:rsidRPr="003C27CE">
        <w:rPr>
          <w:rFonts w:ascii="Times New Roman" w:hAnsi="Times New Roman" w:cs="Times New Roman"/>
          <w:color w:val="002060"/>
          <w:sz w:val="16"/>
          <w:szCs w:val="16"/>
        </w:rPr>
        <w:t xml:space="preserve"> токарно-винторезные 1612А (1938), 1615А (1943), резьбо-нарезной РН-220, резьбо-накатной РНП-1, маркировочный МК-2, правильный ППС-2, затыловочный НЗ-1 (1943); автомат для обточки сердечников «Торное № 10» (1938); волочильные станы, волочильные барабаны ПВС (1943); мотопилы (-1938-43-), бензопилы «Урал-2Э, -44, -48, -70, -76», «Дружба-5Э, - 4МЭ» (-1958-2004-), «Тайга-245» (2007); мотокусторез МК-403 (2007); снегоочиститель СР-550 (2007); клин валочный КВГ-5; насосы центробежные ЦБН (I960-), ЦБН-4С «Нептун» (2007); медицинские приборы (11982).</w:t>
      </w:r>
    </w:p>
    <w:p w14:paraId="52E135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DB8B4B" w14:textId="77777777" w:rsidR="001739EB" w:rsidRPr="003C27CE" w:rsidRDefault="001739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Н.Н. Ворожцовым организована Экспериментальная лаборатория АО «Русско-Краска», в 1918 г. она преобразована в Центральную лабораторию Анилтреста (ЦЛАТ). В 1928 г. ЦЛАТ вобъединилась с Экспериментальным заводом № 1 им. Ворошилова (Экспериментальный завод № 1 им. Ворошилова ВСНХ, Завод «Фосген-</w:t>
      </w:r>
      <w:r w:rsidRPr="003C27CE">
        <w:rPr>
          <w:rFonts w:ascii="Times New Roman" w:hAnsi="Times New Roman" w:cs="Times New Roman"/>
          <w:color w:val="002060"/>
          <w:sz w:val="16"/>
          <w:szCs w:val="16"/>
          <w:lang w:val="en-US"/>
        </w:rPr>
        <w:t>l</w:t>
      </w:r>
      <w:r w:rsidRPr="003C27CE">
        <w:rPr>
          <w:rFonts w:ascii="Times New Roman" w:hAnsi="Times New Roman" w:cs="Times New Roman"/>
          <w:color w:val="002060"/>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в Центральную научно-опытную лабораторию (ЦНОЛ), в 1930 г. она находилась в ведении Анилтреста. 22.11.1931 г. ЦНОЛ преобразована в НИОПИК им. Ворошилова с филиалом в Ленинграде.</w:t>
      </w:r>
    </w:p>
    <w:p w14:paraId="157B7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Межведомственного совещания по химическим средствам борьбы Красной Армии от 29.09.1923 г. профессор Шпитальский был определен техническим руководителем по организации производства иприта Левинштейна; 13.10.1923 г. местом размещения этого производства был выбран Экспериментальный завод. 30.08.1924 г. на заводе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3DAA64A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4CE482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757B09C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0C3200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института: колористическая лаборатория (1935 г.).</w:t>
      </w:r>
    </w:p>
    <w:p w14:paraId="755136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1941 г. после начала войны институт был эвакуирован в Кемерово, затем он вернулся обратно, а в Кемерово остался филиал.</w:t>
      </w:r>
    </w:p>
    <w:p w14:paraId="47985F2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3B87FA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1948 г. был организован Рубежанский филиал (на Рубежанском химкомбинате), в 1959 г. - Березниковский.</w:t>
      </w:r>
    </w:p>
    <w:p w14:paraId="6AA28A7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78A7FD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5FAAAB2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317404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4ACA6D3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52CD6C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2DCBB5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7B0CFD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(1947-65 г.)- А.П. Шестов {1908-65}, (1967-80 г.)- К.М. Дюмаев {13.05.1931-}, (1981-87 г.)- В.В. Титов {1935-96}. Гендиректор (1999 г.)- Ю.Ф. Погребенко, (2009 г.)- Г.Н. Ворожцов {7.11.1935-}.</w:t>
      </w:r>
    </w:p>
    <w:p w14:paraId="3C6FDB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2A516A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химик (1963 г.-)- Ю.Н. Герулайтис, (2009 г.)- Б.В. Салов. Гл. специалист по фармацевтике (2009 г.)- В.И. Рыбинов.</w:t>
      </w:r>
    </w:p>
    <w:p w14:paraId="10829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Научный руководитель (1918 г.-)- Н.М. Кижнер.</w:t>
      </w:r>
    </w:p>
    <w:p w14:paraId="7C42C3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научно-техническим (2009 г.)- И.В. Шиканова; (1963 г.)- Ю.Н. Герулайтис, (2009 г.)- Б.В. Салов, (1969-80 г.)- В.В. Титов, (2009 г.)- Хан Ир Гвон.</w:t>
      </w:r>
    </w:p>
    <w:p w14:paraId="2856DE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3C27CE">
        <w:rPr>
          <w:rFonts w:ascii="Times New Roman" w:hAnsi="Times New Roman" w:cs="Times New Roman"/>
          <w:color w:val="002060"/>
          <w:sz w:val="16"/>
          <w:szCs w:val="16"/>
          <w:lang w:val="en-US"/>
        </w:rPr>
        <w:t>JVI</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279C58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(-2003-09 г.-)- О.Л. Калия, (-2003-09 г.-)- Е.А. Лукьянец, (1967-69 г.)- В.В. Титов, (1947 г.-)- В.Н. Уфимцев, В.Ф. Шнер.</w:t>
      </w:r>
    </w:p>
    <w:p w14:paraId="33FF8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Лаборатория «Русско-Краска», Центральная лаборатория Анилтреста (ЦЛАТ), Центральная научно-опытная лаборатория (ЦНОЛ)</w:t>
      </w:r>
    </w:p>
    <w:p w14:paraId="6BEDF0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2236B6A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Было разработано и внедрено в промышленность производство бензидина по новому способу (1925 г., В.А. Измаильский).</w:t>
      </w:r>
    </w:p>
    <w:p w14:paraId="2808DE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Руководитель (1916-24 г.)- Н.Н. Ворожцов (11982).</w:t>
      </w:r>
    </w:p>
    <w:p w14:paraId="774084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29AF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 1916 завод И.К. Коха был эвакуирован из Риги в Москву (Завод И.К. Коха, Дорогомиловский лаковый завод, Дорогомиловский химический завод им. М.В. Фрунзе ВСНХ, НКТП, НКХП, МХП, МосгорСНХ, НПО «Пластик» МХП, АООТ «НПО «Пластик» / г. Рига;  г. Москва Можайское ш., 102 (104)/ /121059  г. Москва Бережковская наб., 28; Бережковская наб., 20 (2004 г.)/).</w:t>
      </w:r>
    </w:p>
    <w:p w14:paraId="374537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революции - национализирован и получил название Дорогомиловский лаковый завод, действовал в ведении Центролака. С 1921 г. - Дорогомиловский химзавод в ведении Анилзаводов ВСНХ. В 1925 г. присвоено имя М.В. Фрунзе. С 1932 г. - в ведении Анилобъединения НКТП, с 1937 г. - Главкраски НКТП. В 1939-46 г.- в ведении Главанилпрома НКХП.</w:t>
      </w:r>
    </w:p>
    <w:p w14:paraId="758100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1930-е  г. при научной поддержке НИОПИК впервые в стране было организовано производство прочных кубовых, кислотных и красителей, азотолов, азоаминов, диазолей, трифенилметанов и других красящих веществ, ускорителей вулканизации каучука и антиоксидантов, разработанных в институте.</w:t>
      </w:r>
    </w:p>
    <w:p w14:paraId="7108D0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предвоенные и военные годы на заводе осуществлялось производство фосгена и дифосгена.</w:t>
      </w:r>
      <w:r w:rsidRPr="003C27CE">
        <w:rPr>
          <w:rFonts w:ascii="Times New Roman" w:hAnsi="Times New Roman" w:cs="Times New Roman"/>
          <w:color w:val="002060"/>
          <w:sz w:val="16"/>
          <w:szCs w:val="16"/>
          <w:vertAlign w:val="superscript"/>
        </w:rPr>
        <w:t>71</w:t>
      </w:r>
      <w:r w:rsidRPr="003C27CE">
        <w:rPr>
          <w:rFonts w:ascii="Times New Roman" w:hAnsi="Times New Roman" w:cs="Times New Roman"/>
          <w:color w:val="002060"/>
          <w:sz w:val="16"/>
          <w:szCs w:val="16"/>
        </w:rPr>
        <w:t xml:space="preserve"> Пост. ГКО № 1888 от 6.06.1942 г. Дорогомиловскому заводу им. Фрунзе НКХП было предписано организовать к 1.09.1942 г. производство резорцина.</w:t>
      </w:r>
    </w:p>
    <w:p w14:paraId="7A3C4D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начала войны Дорогомиловский химзавод был эвакуирован в Кемерово и стал основой для завода № 630 НКХП.</w:t>
      </w:r>
    </w:p>
    <w:p w14:paraId="76630C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1946-57 г. завод - в ведении МХП; в 1957-65 г. - Управления химической промышленности МосгорСНХ; в 1966-70 г.- в ГУ промышленности пластмасс МХП. В 1971 г. Дорогомиловский химзавод преобразован в НПО «Пластик» в ведении «Союзхимпласта» МХП. Далее- АООТ «НПО «Пластик» (было в 2004 г.).</w:t>
      </w:r>
    </w:p>
    <w:p w14:paraId="50EA70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продолжено производство компонентов для химического оружия. Производство красителей (1960-е  г.).</w:t>
      </w:r>
    </w:p>
    <w:p w14:paraId="4CD806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(10.1950-04.1959 г.)- И.К. Седин.</w:t>
      </w:r>
    </w:p>
    <w:p w14:paraId="167378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ЦЗЛ (1940-е)- А.П. Шестов (11982).</w:t>
      </w:r>
    </w:p>
    <w:p w14:paraId="66D324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1FF5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было решено использовать противоштурмовые пушки на фронте в качестве артиллерии ближнего боя (3861).</w:t>
      </w:r>
    </w:p>
    <w:p w14:paraId="5E15E0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5C4D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Морское ведомство выдало Обуховскому заводу заказ на изготовление 60 качающихся частей 40-мм автоматов Виккерса (3861).</w:t>
      </w:r>
    </w:p>
    <w:p w14:paraId="581F2EA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4D216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Россия заказала Японии 120 107-мм пушек обр. 1905 г (3861).</w:t>
      </w:r>
    </w:p>
    <w:p w14:paraId="0D06F50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F32F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Путиловскому заводу был дан заказ на 200 152-мм гаубиц Шнейдера для полевых войск. Первые 10 гаубиц из этого заказа были отправлены с завода 20 февраля 1919 года, а к 19 мая 1919 года с завода было отправлено уже 19 гаубиц и 14 лафетов. Точное число гаубиц, сданных по этому заказу, установить не удалось, но в лучшем случае завод сдал еще 10-20 гаубиц (3861).</w:t>
      </w:r>
    </w:p>
    <w:p w14:paraId="327F0F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778F1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Россию прибыли 18 37-мм автоматических пушек системы Маклена, а в 1917 - 200. Пушки поступали на колесных и тумбовых лафетах. В обоих случаях угол возвышения не превышал +15°, что исключало зенитную стрельбу. Но с точки зрения истории зенитных автоматов пушки Маклена интересны тем, что они были первыми и единственными в России автоматами, работавшими на принципе отвода газов из канала ствола. Да и заряжание у них в отличие от Максима и Виккерса было не ленточное, а обойменное (по 5 патронов в обойме). 37-мм пушки Маклена на колесном лафете использовались в качестве батальонных (траншейных) орудий, а пушки на тумбовых лафетах устанавливались на бронепоездах и речных судах. Так, в 1919 году на кораблях Северодвинской флотилии было установлено не менее 20 автоматов Маклена на тумбах (3861).</w:t>
      </w:r>
    </w:p>
    <w:p w14:paraId="38B944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8929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боекомплект 12/52-дюймовых пушек поступают химические снаряды. Удушающими ОВ снаряжались бронебойные снаряды обр. 1911 г. и практические снаряды (3861).</w:t>
      </w:r>
    </w:p>
    <w:p w14:paraId="470ADD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6D7162E"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из доклада Начальника 8-го отдела Начальнику ГАУ:</w:t>
      </w:r>
    </w:p>
    <w:p w14:paraId="047A9717" w14:textId="77777777" w:rsidR="004B3622"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«…В минувшую войну, если не считать цианистых соединений, изготовлявшихся в весьма незначительных размерах, и почти не применявшихся, существовали три основных группы производств У.С.: хлора, фосгена и хлорпикрина. Но производство фосгена и хлорпикрина в качестве исходных продуктов требует жидкого хлора и хлорной извести…»</w:t>
      </w:r>
      <w:r w:rsidR="004B3622" w:rsidRPr="003C27CE">
        <w:rPr>
          <w:rFonts w:ascii="Times New Roman" w:hAnsi="Times New Roman" w:cs="Times New Roman"/>
          <w:iCs/>
          <w:color w:val="002060"/>
          <w:sz w:val="16"/>
          <w:szCs w:val="16"/>
        </w:rPr>
        <w:t>.</w:t>
      </w:r>
    </w:p>
    <w:p w14:paraId="6E02FF8E"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Поэтому на выработку хлора обращалось первостепенное внимание. Таковая выработка была налажена на следующих заводах:</w:t>
      </w:r>
    </w:p>
    <w:p w14:paraId="0412DF41"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 Завод Южно-Русского Общества по выделке и продаже соды. </w:t>
      </w:r>
      <w:r w:rsidRPr="003C27CE">
        <w:rPr>
          <w:rFonts w:ascii="Times New Roman" w:hAnsi="Times New Roman" w:cs="Times New Roman"/>
          <w:color w:val="002060"/>
          <w:sz w:val="16"/>
          <w:szCs w:val="16"/>
        </w:rPr>
        <w:t>Завод располагался в Славянске (Донецкая обл.). Производство жидкого хлора электролизом поваренной соли на угольных электродах с последующим сжижением было налажено в конце 1915г.</w:t>
      </w:r>
    </w:p>
    <w:p w14:paraId="630B6D0B"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2. Завод Общества «Любимова, Сольвэ и Ко».</w:t>
      </w:r>
      <w:r w:rsidRPr="003C27CE">
        <w:rPr>
          <w:rFonts w:ascii="Times New Roman" w:hAnsi="Times New Roman" w:cs="Times New Roman"/>
          <w:color w:val="002060"/>
          <w:sz w:val="16"/>
          <w:szCs w:val="16"/>
        </w:rPr>
        <w:t xml:space="preserve"> Завод, основанный в 1892 г. бельгийской компанией «Сольвэ», располагался (располагается и сейчас, став в 1994-99г. ОАО «Лисичанская сода») в Лисичанске (Донбасс), станция Переездная. Производство жидкого хлора, как и на Славянском заводе было налажено в конце 1915г. Использовался наиболее прогрессивный метод - электролиз поваренной соли на ртутных электродах с последующим сжижением.</w:t>
      </w:r>
    </w:p>
    <w:p w14:paraId="4863342F"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Схема метода - </w:t>
      </w:r>
      <w:hyperlink r:id="rId89" w:history="1">
        <w:r w:rsidRPr="003C27CE">
          <w:rPr>
            <w:rStyle w:val="a5"/>
            <w:rFonts w:ascii="Times New Roman" w:hAnsi="Times New Roman" w:cs="Times New Roman"/>
            <w:color w:val="002060"/>
            <w:sz w:val="16"/>
            <w:szCs w:val="16"/>
          </w:rPr>
          <w:t>http://www.eurochlor.org/animations/mercury-cell.asp</w:t>
        </w:r>
      </w:hyperlink>
      <w:r w:rsidRPr="003C27CE">
        <w:rPr>
          <w:rFonts w:ascii="Times New Roman" w:hAnsi="Times New Roman" w:cs="Times New Roman"/>
          <w:iCs/>
          <w:color w:val="002060"/>
          <w:sz w:val="16"/>
          <w:szCs w:val="16"/>
        </w:rPr>
        <w:t>«…Заводы эти единственные в России, работавшие электролитическим способом, дали большую часть общаго поставленного в течение сей войны количество удушающих средств (238.664 пуд. – 02 фунт., из общего количества 270.934 пудов)… В свое время обследовавшие эти производства специалисты, покойный профессор Харьковского института Дементьев и проф. Петроградского политехнического института Федотьев, доносили, что заводы в Славянске и, главным образом, в Лисичанске, могут считаться наиболее налаженными и внушающими доверие заводами. Условиям производства много содействует близость угольного района, обеспечивающая от топливного кризиса и наличность на заводах самостоятельных электрических станций…».</w:t>
      </w:r>
    </w:p>
    <w:p w14:paraId="20D5CC36"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 производился и на других заводах.</w:t>
      </w:r>
    </w:p>
    <w:p w14:paraId="450804FD"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3. Бондюжский химический завод Ушкова</w:t>
      </w:r>
      <w:r w:rsidR="004B3622" w:rsidRPr="003C27CE">
        <w:rPr>
          <w:rFonts w:ascii="Times New Roman" w:hAnsi="Times New Roman" w:cs="Times New Roman"/>
          <w:bCs/>
          <w:color w:val="002060"/>
          <w:sz w:val="16"/>
          <w:szCs w:val="16"/>
        </w:rPr>
        <w:t>.</w:t>
      </w:r>
    </w:p>
    <w:p w14:paraId="5FB441C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Одним из старейших Российских предприятий, где таковое производство было налажено был Бондюжский химический завод, принадлежавший, созданному в 1883 году Акционерному Обществу «П.К. Ушков и Ко». Интересно, что производство хлора на этом заводе, его хозяин, Петр Капитонович Ушков, организовал по совету Д.И.Менделеева, работавшего летом 1893г. на Бондюжском заводе.</w:t>
      </w:r>
    </w:p>
    <w:p w14:paraId="214CC118"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1915г. Правление приглашает на должность директора завода Льва Яковлевича Карпова, ставшего впоследствии Заведующим Отделом Химической промышленности ВСНХ. Карпов организует производство, в частности, жидкого хлора. К 1917г. производительность по хлору составила 60 пудов в сутки.</w:t>
      </w:r>
    </w:p>
    <w:p w14:paraId="18987FF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упомянуть еще несколько интересных фактов, связанных с этим заводом. Весной 1917г. Карпов приглашает на завод Бориса Ильича Збарского, известного широким массам тем, что именно ему поручают бальзамирование тела скончавшегося Ленина. В том же году Збарский, зная, что известному поэту Пастернаку грозит призыв в армию, приглашает его на завод, где тот получает бронь.</w:t>
      </w:r>
    </w:p>
    <w:p w14:paraId="2D724D86"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4. Казанский химический завод Ушкова</w:t>
      </w:r>
      <w:r w:rsidR="004B3622" w:rsidRPr="003C27CE">
        <w:rPr>
          <w:rFonts w:ascii="Times New Roman" w:hAnsi="Times New Roman" w:cs="Times New Roman"/>
          <w:bCs/>
          <w:color w:val="002060"/>
          <w:sz w:val="16"/>
          <w:szCs w:val="16"/>
        </w:rPr>
        <w:t>.</w:t>
      </w:r>
    </w:p>
    <w:p w14:paraId="1514CDE5"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1893г. АО «П.К. Ушков и Ко» открывает новый химический завод в Казани. Завод предназначался для выработки серной кислоты, поставляемой Казанскому пороховому заводу. Однако помимо серной кислоты, на заводе стали вырабатываться и другие химические продукты, в том числе и хлор. </w:t>
      </w:r>
      <w:r w:rsidRPr="003C27CE">
        <w:rPr>
          <w:rFonts w:ascii="Times New Roman" w:hAnsi="Times New Roman" w:cs="Times New Roman"/>
          <w:iCs/>
          <w:color w:val="002060"/>
          <w:sz w:val="16"/>
          <w:szCs w:val="16"/>
        </w:rPr>
        <w:t xml:space="preserve">«… Казанский химический завод просуществовал всего лишь 24 года. В ночь с 14 на 15 августа 1917 года на Казанском пороховом заводе произошел пожар. Располагавшийся рядом завод Ушкова также сгорел дотла….». </w:t>
      </w:r>
      <w:r w:rsidRPr="003C27CE">
        <w:rPr>
          <w:rFonts w:ascii="Times New Roman" w:hAnsi="Times New Roman" w:cs="Times New Roman"/>
          <w:color w:val="002060"/>
          <w:sz w:val="16"/>
          <w:szCs w:val="16"/>
        </w:rPr>
        <w:t>Другие сведения, пока, к сожалению, отсутствуют.</w:t>
      </w:r>
    </w:p>
    <w:p w14:paraId="5A2B9737"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5. Симбирский завод</w:t>
      </w:r>
      <w:r w:rsidR="004B3622" w:rsidRPr="003C27CE">
        <w:rPr>
          <w:rFonts w:ascii="Times New Roman" w:hAnsi="Times New Roman" w:cs="Times New Roman"/>
          <w:bCs/>
          <w:color w:val="002060"/>
          <w:sz w:val="16"/>
          <w:szCs w:val="16"/>
        </w:rPr>
        <w:t>.</w:t>
      </w:r>
    </w:p>
    <w:p w14:paraId="55550EB1"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Принадлежал Городскому самоуправлению. Известно лишь, что производительность данного завода составляла 40 пудов в сутки.</w:t>
      </w:r>
    </w:p>
    <w:p w14:paraId="3B2183D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6. Саратовский завод. </w:t>
      </w:r>
      <w:r w:rsidRPr="003C27CE">
        <w:rPr>
          <w:rFonts w:ascii="Times New Roman" w:hAnsi="Times New Roman" w:cs="Times New Roman"/>
          <w:color w:val="002060"/>
          <w:sz w:val="16"/>
          <w:szCs w:val="16"/>
        </w:rPr>
        <w:t>Принадлежал Земству. Производительность – 20 пудов в сутки.</w:t>
      </w:r>
    </w:p>
    <w:p w14:paraId="0FCC1D16"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7. Завод Ушкова в Самаре</w:t>
      </w:r>
      <w:r w:rsidR="004B3622" w:rsidRPr="003C27CE">
        <w:rPr>
          <w:rFonts w:ascii="Times New Roman" w:hAnsi="Times New Roman" w:cs="Times New Roman"/>
          <w:bCs/>
          <w:color w:val="002060"/>
          <w:sz w:val="16"/>
          <w:szCs w:val="16"/>
        </w:rPr>
        <w:t>.</w:t>
      </w:r>
    </w:p>
    <w:p w14:paraId="24849522"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этом заводе предусматривалась установка оборудования для электролитического получения хлора, подобно Лисичанскому, т.е. ртутным методом. Однако оборудование не было закончено, и завод в ход не пускался.</w:t>
      </w:r>
    </w:p>
    <w:p w14:paraId="0D59FF6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сказать несколько слов о тех заводах, строительство и оборудование которых планировалось, но так и не было осуществлено.</w:t>
      </w:r>
    </w:p>
    <w:p w14:paraId="50A8329D"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8. Финляндские хлорные заводы (в Варгаузе и Каяне).</w:t>
      </w:r>
    </w:p>
    <w:p w14:paraId="5FAA9836" w14:textId="77777777" w:rsidR="004B3622"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 Из обследования, произведенного по поручению ГАУ специалистами, выяснилась полная возможность использования в этом деле финляндской промышленности. Переговоры с финляндским сенатом по вопросу оборудования заводов для производства жидкого хлора, начатые в августе 1915 г., тянулись целый год, и лишь 9(22) августа 1916 г. особое совещание по обороне решило передать заготовку жидкого хлора особой комиссии, учрежденной при сенате, и на оборудование двух [138] заводов отпустило 3200000 руб. Комиссия была образована с участием представителей от русского правительства — от Государственного контроля и от Химического комитета ГАУ — под председательством профессора Лялина….». «… В целях использования финляндской промышленности для изготовления удушающих веществ была ГАУ летом 1915 г. предпринята в Финляндии организация хлорных заводов. По этому вопросу с финляндским Сенатом тянулась долгие месяцы переписка, благодаря чему постройка заводов до крайности затянулась, и к 1917 г. заводы еще готовы не были. В 1917 г. они были ликвидированы, так и не начав работу. Задание заводам было поставлено производить в год 200 000 пудов жидкого хлора (суммарно). Первоначальная стоимость была определена в 3,2 млн руб., в дальнейшем эта цифра была увеличена…»</w:t>
      </w:r>
      <w:r w:rsidR="004B3622" w:rsidRPr="003C27CE">
        <w:rPr>
          <w:rFonts w:ascii="Times New Roman" w:hAnsi="Times New Roman" w:cs="Times New Roman"/>
          <w:iCs/>
          <w:color w:val="002060"/>
          <w:sz w:val="16"/>
          <w:szCs w:val="16"/>
        </w:rPr>
        <w:t>.</w:t>
      </w:r>
    </w:p>
    <w:p w14:paraId="2E9E2E07"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9. Казанский военно-химический завод</w:t>
      </w:r>
      <w:r w:rsidR="004B3622" w:rsidRPr="003C27CE">
        <w:rPr>
          <w:rFonts w:ascii="Times New Roman" w:hAnsi="Times New Roman" w:cs="Times New Roman"/>
          <w:bCs/>
          <w:color w:val="002060"/>
          <w:sz w:val="16"/>
          <w:szCs w:val="16"/>
        </w:rPr>
        <w:t>.</w:t>
      </w:r>
    </w:p>
    <w:p w14:paraId="0558974A" w14:textId="47328A75" w:rsidR="009D35EE"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 xml:space="preserve">«… Завод проектирован на изготовление: фосгена — 50 000 пудов в год и газообразного хлора — 100 000 пудов в год. Вопрос о постройке завода возбужден в декабре 1915 года. Постройка разрешена в марте 1916 года. К концу 1916 г. завод был построен и оборудован. В 1917 г. начал работать. В </w:t>
      </w:r>
      <w:r w:rsidR="00FD38A3" w:rsidRPr="003C27CE">
        <w:rPr>
          <w:rStyle w:val="highlight"/>
          <w:rFonts w:ascii="Times New Roman" w:hAnsi="Times New Roman" w:cs="Times New Roman"/>
          <w:iCs/>
          <w:color w:val="002060"/>
          <w:sz w:val="16"/>
          <w:szCs w:val="16"/>
        </w:rPr>
        <w:t xml:space="preserve"> </w:t>
      </w:r>
      <w:r w:rsidRPr="003C27CE">
        <w:rPr>
          <w:rStyle w:val="highlight"/>
          <w:rFonts w:ascii="Times New Roman" w:hAnsi="Times New Roman" w:cs="Times New Roman"/>
          <w:iCs/>
          <w:color w:val="002060"/>
          <w:sz w:val="16"/>
          <w:szCs w:val="16"/>
        </w:rPr>
        <w:t>1918</w:t>
      </w:r>
      <w:r w:rsidR="00FD38A3" w:rsidRPr="003C27CE">
        <w:rPr>
          <w:rStyle w:val="highlight"/>
          <w:rFonts w:ascii="Times New Roman" w:hAnsi="Times New Roman" w:cs="Times New Roman"/>
          <w:iCs/>
          <w:color w:val="002060"/>
          <w:sz w:val="16"/>
          <w:szCs w:val="16"/>
        </w:rPr>
        <w:t xml:space="preserve"> </w:t>
      </w:r>
      <w:r w:rsidRPr="003C27CE">
        <w:rPr>
          <w:rFonts w:ascii="Times New Roman" w:hAnsi="Times New Roman" w:cs="Times New Roman"/>
          <w:iCs/>
          <w:color w:val="002060"/>
          <w:sz w:val="16"/>
          <w:szCs w:val="16"/>
        </w:rPr>
        <w:t xml:space="preserve"> г. — ликвидирован и передан Казанскому СНХ. Стоимость завода 400 000 рублей…».</w:t>
      </w:r>
    </w:p>
    <w:p w14:paraId="32B0B612"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iCs/>
          <w:color w:val="002060"/>
          <w:sz w:val="16"/>
          <w:szCs w:val="16"/>
        </w:rPr>
        <w:t>«… завод, находящийся в Казани и изготавливавший фосген почти окончательно разобран и передан по частям заводу Ушкова. …. Силовая установка передана заводу Алафузова, лаборатория Казанскому газовому заводу…».</w:t>
      </w:r>
    </w:p>
    <w:p w14:paraId="40458F41"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10. Глобинский военно-химический завод (Донецкий бассейн)</w:t>
      </w:r>
      <w:r w:rsidR="004B3622" w:rsidRPr="003C27CE">
        <w:rPr>
          <w:rFonts w:ascii="Times New Roman" w:hAnsi="Times New Roman" w:cs="Times New Roman"/>
          <w:bCs/>
          <w:color w:val="002060"/>
          <w:sz w:val="16"/>
          <w:szCs w:val="16"/>
        </w:rPr>
        <w:t>.</w:t>
      </w:r>
    </w:p>
    <w:p w14:paraId="47958BBA" w14:textId="085A82B0"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iCs/>
          <w:color w:val="002060"/>
          <w:sz w:val="16"/>
          <w:szCs w:val="16"/>
        </w:rPr>
        <w:t xml:space="preserve">«… Организован был приказом главнокомандующего в июле 1915 г. для выработки хлора и ацетона. В октябре 1915 г. был передан в ведение ГАУ. Оно предприняло переоборудование завода для выработки в год (пудов): фосгена 20 000 хлорпикрина 7 000 Стоимость переоборудования определена в 450 000 рублей. К концу 1916 г. переоборудование было закончено, и в 1917 г. завод начал работы. В </w:t>
      </w:r>
      <w:r w:rsidR="00FD38A3" w:rsidRPr="003C27CE">
        <w:rPr>
          <w:rStyle w:val="highlight"/>
          <w:rFonts w:ascii="Times New Roman" w:hAnsi="Times New Roman" w:cs="Times New Roman"/>
          <w:iCs/>
          <w:color w:val="002060"/>
          <w:sz w:val="16"/>
          <w:szCs w:val="16"/>
        </w:rPr>
        <w:t xml:space="preserve"> </w:t>
      </w:r>
      <w:r w:rsidRPr="003C27CE">
        <w:rPr>
          <w:rStyle w:val="highlight"/>
          <w:rFonts w:ascii="Times New Roman" w:hAnsi="Times New Roman" w:cs="Times New Roman"/>
          <w:iCs/>
          <w:color w:val="002060"/>
          <w:sz w:val="16"/>
          <w:szCs w:val="16"/>
        </w:rPr>
        <w:t>1918</w:t>
      </w:r>
      <w:r w:rsidR="00FD38A3" w:rsidRPr="003C27CE">
        <w:rPr>
          <w:rStyle w:val="highlight"/>
          <w:rFonts w:ascii="Times New Roman" w:hAnsi="Times New Roman" w:cs="Times New Roman"/>
          <w:iCs/>
          <w:color w:val="002060"/>
          <w:sz w:val="16"/>
          <w:szCs w:val="16"/>
        </w:rPr>
        <w:t xml:space="preserve"> </w:t>
      </w:r>
      <w:r w:rsidRPr="003C27CE">
        <w:rPr>
          <w:rFonts w:ascii="Times New Roman" w:hAnsi="Times New Roman" w:cs="Times New Roman"/>
          <w:iCs/>
          <w:color w:val="002060"/>
          <w:sz w:val="16"/>
          <w:szCs w:val="16"/>
        </w:rPr>
        <w:t xml:space="preserve"> г. ликвидирован и передан Украинскому СНХ…».</w:t>
      </w:r>
    </w:p>
    <w:p w14:paraId="4F1E339D"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Следует сказать несколько слов и об активности общественных организаций в деле получения хлора.</w:t>
      </w:r>
    </w:p>
    <w:p w14:paraId="54AEEE18"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Вопрос этот поднимался, в частности, Московским Военно-Промышленным Комитетом.</w:t>
      </w:r>
    </w:p>
    <w:p w14:paraId="55F0E350" w14:textId="77777777" w:rsidR="004B3622"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iCs/>
          <w:color w:val="002060"/>
          <w:sz w:val="16"/>
          <w:szCs w:val="16"/>
        </w:rPr>
        <w:t>«… Ввиду заявления Генерала Крылова (Председателя Комиссии по заготовлению удушающих средств Московского Бюро Химического Комитета при ГАУ) о срочной необходимости в жидком хлоре, Химический Отдел, в лице свей Хлорной Комиссии, разработал проект для производства 30.000 пудов хлора в год. Найдено было место для завода, разработана смета и план организации, приглашены руководящие лица. Однако срок поставки - ноябрь 1916 г., показался слишком далеким, и заказ не был выдан. Между тем, английский хлор, как и американский пироксилин, продолжает и теперь поступать ввиду острого недостатка в них и малых размерах отечественного производства….»</w:t>
      </w:r>
      <w:r w:rsidR="004B3622" w:rsidRPr="003C27CE">
        <w:rPr>
          <w:rFonts w:ascii="Times New Roman" w:hAnsi="Times New Roman" w:cs="Times New Roman"/>
          <w:iCs/>
          <w:color w:val="002060"/>
          <w:sz w:val="16"/>
          <w:szCs w:val="16"/>
        </w:rPr>
        <w:t>.</w:t>
      </w:r>
    </w:p>
    <w:p w14:paraId="154D50AD" w14:textId="77777777" w:rsidR="004B3622"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Вопрос о производстве хлора поднимался на заседаниях Химической секции Московского ВПК еще летом 1915г. Высказывались предложения организовать таковое производство на Докторовских заводах, на заводе Русско-Американского Т-ва нефтяного производства в Кускове, наконец, рассматривалось предложение Т-ва Ушкова, </w:t>
      </w:r>
      <w:r w:rsidRPr="003C27CE">
        <w:rPr>
          <w:rFonts w:ascii="Times New Roman" w:hAnsi="Times New Roman" w:cs="Times New Roman"/>
          <w:iCs/>
          <w:color w:val="002060"/>
          <w:sz w:val="16"/>
          <w:szCs w:val="16"/>
        </w:rPr>
        <w:t>«… где, ввиду стеснения траты серной кислоты, законтрактованной Военным Ведомством, выработка хлора сократилась. Со слов Технического директора завода Т-ва Ушкова С. Д. Шеина, …. Т-во Ушков и Ко может усилить производство хлора устройством нового хлорного завода, при чем, для получения соляной кислоты, они могут приспособить имеющиеся запасы бисульфата…»</w:t>
      </w:r>
      <w:r w:rsidR="004B3622" w:rsidRPr="003C27CE">
        <w:rPr>
          <w:rFonts w:ascii="Times New Roman" w:hAnsi="Times New Roman" w:cs="Times New Roman"/>
          <w:iCs/>
          <w:color w:val="002060"/>
          <w:sz w:val="16"/>
          <w:szCs w:val="16"/>
        </w:rPr>
        <w:t>.</w:t>
      </w:r>
    </w:p>
    <w:p w14:paraId="521CC3CE"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несмотря на все усилия, как упоминалось выше, «заказ не был выдан».</w:t>
      </w:r>
    </w:p>
    <w:p w14:paraId="34909033"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II. ФОСГЕН</w:t>
      </w:r>
      <w:r w:rsidR="004B3622" w:rsidRPr="003C27CE">
        <w:rPr>
          <w:rFonts w:ascii="Times New Roman" w:hAnsi="Times New Roman" w:cs="Times New Roman"/>
          <w:bCs/>
          <w:color w:val="002060"/>
          <w:sz w:val="16"/>
          <w:szCs w:val="16"/>
        </w:rPr>
        <w:t>.</w:t>
      </w:r>
    </w:p>
    <w:p w14:paraId="28F8D09E"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Барсуков Е.З., в своей известной книге писал: </w:t>
      </w:r>
      <w:r w:rsidRPr="003C27CE">
        <w:rPr>
          <w:rFonts w:ascii="Times New Roman" w:hAnsi="Times New Roman" w:cs="Times New Roman"/>
          <w:iCs/>
          <w:color w:val="002060"/>
          <w:sz w:val="16"/>
          <w:szCs w:val="16"/>
        </w:rPr>
        <w:t xml:space="preserve">«…. Попытка получить в России фосген от частной промышленности потерпела неудачу. Поэтому, имея в виду скорейшее получение этого важного для обороны удушающего средства, комиссия при ГАУ установила необходимость постройки казенного фосгенного завода…». </w:t>
      </w:r>
      <w:r w:rsidRPr="003C27CE">
        <w:rPr>
          <w:rFonts w:ascii="Times New Roman" w:hAnsi="Times New Roman" w:cs="Times New Roman"/>
          <w:color w:val="002060"/>
          <w:sz w:val="16"/>
          <w:szCs w:val="16"/>
        </w:rPr>
        <w:t>Речь шла об упоминавшихся выше казенных заводах:</w:t>
      </w:r>
    </w:p>
    <w:p w14:paraId="6C67F9F0" w14:textId="77777777" w:rsidR="009D35EE"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1. Казанский военно-химический завод.</w:t>
      </w:r>
    </w:p>
    <w:p w14:paraId="6BEC6365"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2. Глобинский военно-химический завод.</w:t>
      </w:r>
    </w:p>
    <w:p w14:paraId="66AE1998"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и частная промышленность прилагала все возможные усилия для организации производства «белой жидкости», как тогда именовали фосген. Таковое производство было налажено на следующих заводах:</w:t>
      </w:r>
    </w:p>
    <w:p w14:paraId="4018B875"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3. Лисичанский содовый завод О-ва Любимова-Сольвэ и Ко. </w:t>
      </w:r>
      <w:r w:rsidRPr="003C27CE">
        <w:rPr>
          <w:rFonts w:ascii="Times New Roman" w:hAnsi="Times New Roman" w:cs="Times New Roman"/>
          <w:color w:val="002060"/>
          <w:sz w:val="16"/>
          <w:szCs w:val="16"/>
        </w:rPr>
        <w:t>Начал выработку фосгена в начале 1917г., произвел около 1.500 пудов;</w:t>
      </w:r>
    </w:p>
    <w:p w14:paraId="0F692AFC"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4. Химический завод Шустова в Москве «Фосген».</w:t>
      </w:r>
      <w:r w:rsidRPr="003C27CE">
        <w:rPr>
          <w:rFonts w:ascii="Times New Roman" w:hAnsi="Times New Roman" w:cs="Times New Roman"/>
          <w:color w:val="002060"/>
          <w:sz w:val="16"/>
          <w:szCs w:val="16"/>
        </w:rPr>
        <w:t xml:space="preserve"> Москва, Б.Садовая, 5. После национализации «Фосген №1». Начал производство в середине 1916г., доведя суточный выпуск до 100 пудов.</w:t>
      </w:r>
    </w:p>
    <w:p w14:paraId="50A2CE27"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5. Завод Акционерного О-ва Беккель в Москве. </w:t>
      </w:r>
      <w:r w:rsidRPr="003C27CE">
        <w:rPr>
          <w:rFonts w:ascii="Times New Roman" w:hAnsi="Times New Roman" w:cs="Times New Roman"/>
          <w:color w:val="002060"/>
          <w:sz w:val="16"/>
          <w:szCs w:val="16"/>
        </w:rPr>
        <w:t>Так называемый Ольгинский завод. Шоссе Энтузмастов, 23. После национализации – завод «Фосген №2». Данных о начале производства и производительности нет.</w:t>
      </w:r>
    </w:p>
    <w:p w14:paraId="10CB8863"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6. Завод Т-ва Механических изделий Гандурина в Иваново-Вознесенске. </w:t>
      </w:r>
      <w:r w:rsidRPr="003C27CE">
        <w:rPr>
          <w:rFonts w:ascii="Times New Roman" w:hAnsi="Times New Roman" w:cs="Times New Roman"/>
          <w:color w:val="002060"/>
          <w:sz w:val="16"/>
          <w:szCs w:val="16"/>
        </w:rPr>
        <w:t>Производство начато в середине 1916г. Производительность – 20 пудов в сутки.</w:t>
      </w:r>
    </w:p>
    <w:p w14:paraId="6B3BE5C0"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Надо сказать, что Федоров упоминает еще о двух московских заводах, якобы вырабатывающих фосген – на Дербеневской набережной и на Угрешской улице. Первый, вероятно, завод быв. Акционерного общества «Фабверке», где во время ПМВ выпускали взрывчатые вещества, о втором информация отсутствует. Сведения нуждаются в дополнительной проверке.</w:t>
      </w:r>
    </w:p>
    <w:p w14:paraId="73E9E1E5"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следует сказать еще об одном предприятии, действующего под эгидой Московского Военно-Промышленного Комитета:</w:t>
      </w:r>
    </w:p>
    <w:p w14:paraId="6E8C04CD"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lastRenderedPageBreak/>
        <w:t xml:space="preserve">7. Кусковская Гемисалоловая установка. </w:t>
      </w:r>
      <w:r w:rsidRPr="003C27CE">
        <w:rPr>
          <w:rFonts w:ascii="Times New Roman" w:hAnsi="Times New Roman" w:cs="Times New Roman"/>
          <w:color w:val="002060"/>
          <w:sz w:val="16"/>
          <w:szCs w:val="16"/>
        </w:rPr>
        <w:t>Еще в 1915 г., под руководством Профессора А. Е. Чичибабина, в Лаборатории Московского Технического Училища были начаты опыты по изготовлению фосгена. От лабораторных опытов решено было перейти к изготовлению больших количеств фосгена, до 1 пуда в сутки, на специально оборудованной установке.</w:t>
      </w:r>
    </w:p>
    <w:p w14:paraId="0CA11AFF"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Такая установка была смонтирована в помещении Кусковского завода Русско-Американского Т-ва нефтяного производства. Установка начала работать с осени 1916г. с небольшой производительностью - свыше 1 пуда в сутки. К 1917г. удалось довести производительность до 10 пудов. В 1918г. Установка была ликвидирована. Заведующие Установкой – А.Э.Гиршовский, М.Д.Рязанцев, С.С.Щербаков. Об этой установке никаких упоминаний в публикациях мне не встречалось. Это первое сообщение. Более подробную информацию опубликую несколько позже под заголовком «Хроники Кусковской Гемисалоловой Установки».</w:t>
      </w:r>
    </w:p>
    <w:p w14:paraId="1B95591E" w14:textId="77777777" w:rsidR="004B3622" w:rsidRPr="003C27CE" w:rsidRDefault="009D35EE" w:rsidP="00615CF2">
      <w:pPr>
        <w:rPr>
          <w:rFonts w:ascii="Times New Roman" w:hAnsi="Times New Roman" w:cs="Times New Roman"/>
          <w:bCs/>
          <w:color w:val="002060"/>
          <w:sz w:val="16"/>
          <w:szCs w:val="16"/>
        </w:rPr>
      </w:pPr>
      <w:r w:rsidRPr="003C27CE">
        <w:rPr>
          <w:rFonts w:ascii="Times New Roman" w:hAnsi="Times New Roman" w:cs="Times New Roman"/>
          <w:bCs/>
          <w:color w:val="002060"/>
          <w:sz w:val="16"/>
          <w:szCs w:val="16"/>
        </w:rPr>
        <w:t>III. ХЛОРПИКРИН</w:t>
      </w:r>
      <w:r w:rsidR="004B3622" w:rsidRPr="003C27CE">
        <w:rPr>
          <w:rFonts w:ascii="Times New Roman" w:hAnsi="Times New Roman" w:cs="Times New Roman"/>
          <w:bCs/>
          <w:color w:val="002060"/>
          <w:sz w:val="16"/>
          <w:szCs w:val="16"/>
        </w:rPr>
        <w:t>.</w:t>
      </w:r>
    </w:p>
    <w:p w14:paraId="4B889B61"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Хлорпикрин, как и фосген, начал производиться на частных предприятиях.</w:t>
      </w:r>
    </w:p>
    <w:p w14:paraId="52BDBD04"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1. Фабрика Ралле. </w:t>
      </w:r>
      <w:r w:rsidRPr="003C27CE">
        <w:rPr>
          <w:rFonts w:ascii="Times New Roman" w:hAnsi="Times New Roman" w:cs="Times New Roman"/>
          <w:color w:val="002060"/>
          <w:sz w:val="16"/>
          <w:szCs w:val="16"/>
        </w:rPr>
        <w:t>Старейшая парфюмерная фабрика, основанная в Москве в 1843г. Альфонсом Ралле. В 1896г. преобразована в «Товарищество высшей парфюмерии Ралле и Ко». Адрес: Москва, Бутырки, Вятская ул.,47. Существует и сейчас, как фабрика «Свобода».</w:t>
      </w:r>
    </w:p>
    <w:p w14:paraId="5409280E" w14:textId="77777777" w:rsidR="004B3622" w:rsidRPr="003C27CE" w:rsidRDefault="009D35EE" w:rsidP="00615CF2">
      <w:pPr>
        <w:rPr>
          <w:rFonts w:ascii="Times New Roman" w:hAnsi="Times New Roman" w:cs="Times New Roman"/>
          <w:iCs/>
          <w:color w:val="002060"/>
          <w:sz w:val="16"/>
          <w:szCs w:val="16"/>
        </w:rPr>
      </w:pPr>
      <w:r w:rsidRPr="003C27CE">
        <w:rPr>
          <w:rFonts w:ascii="Times New Roman" w:hAnsi="Times New Roman" w:cs="Times New Roman"/>
          <w:color w:val="002060"/>
          <w:sz w:val="16"/>
          <w:szCs w:val="16"/>
        </w:rPr>
        <w:t xml:space="preserve">Осенью 1915г. Директор фабрики Владимир Евгеньевич Зеленков сообщал Председателю Заводского совещания Московского района Генерал-Майору Чердынцеву, что </w:t>
      </w:r>
      <w:r w:rsidRPr="003C27CE">
        <w:rPr>
          <w:rFonts w:ascii="Times New Roman" w:hAnsi="Times New Roman" w:cs="Times New Roman"/>
          <w:iCs/>
          <w:color w:val="002060"/>
          <w:sz w:val="16"/>
          <w:szCs w:val="16"/>
        </w:rPr>
        <w:t xml:space="preserve">«…у нас производятся и близятся к окончанию опыты приготовления "Хлор-Пикрина", под общим руководством Комиссии по заготовлению удушающих средств генерала Крылова и, при ближайшем заведовании производством опытов, прапорщика Евреинова. От означенной Комиссии у нас уже имеется заказ на изготовление ежедневно 30 пудов хлор-пикрина …». </w:t>
      </w:r>
      <w:r w:rsidRPr="003C27CE">
        <w:rPr>
          <w:rFonts w:ascii="Times New Roman" w:hAnsi="Times New Roman" w:cs="Times New Roman"/>
          <w:color w:val="002060"/>
          <w:sz w:val="16"/>
          <w:szCs w:val="16"/>
        </w:rPr>
        <w:t xml:space="preserve">Хлорпикрин выпускался до 1918г., с производительностью 30 пудов в сутки. Однако еще в июне 1919г. </w:t>
      </w:r>
      <w:r w:rsidRPr="003C27CE">
        <w:rPr>
          <w:rFonts w:ascii="Times New Roman" w:hAnsi="Times New Roman" w:cs="Times New Roman"/>
          <w:iCs/>
          <w:color w:val="002060"/>
          <w:sz w:val="16"/>
          <w:szCs w:val="16"/>
        </w:rPr>
        <w:t>«…Установка была не разобрана и находилась в состоянии относительной исправности…»</w:t>
      </w:r>
      <w:r w:rsidR="004B3622" w:rsidRPr="003C27CE">
        <w:rPr>
          <w:rFonts w:ascii="Times New Roman" w:hAnsi="Times New Roman" w:cs="Times New Roman"/>
          <w:iCs/>
          <w:color w:val="002060"/>
          <w:sz w:val="16"/>
          <w:szCs w:val="16"/>
        </w:rPr>
        <w:t>.</w:t>
      </w:r>
    </w:p>
    <w:p w14:paraId="7E52869C"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Весьма примечательна судьба одного из владельцев этой фабрики – известного парфюмера Эрнеста Бо. Родившийся и выросший в Москве, Эрнест Бо во время ПМВ ушел на фронт. После Революции эмигрировал во Францию, откуда, в составе экспедиционных сил высадился в Мурманске в 1918г. Как человек, не только прекрасно владеющий русским языком, но и не понаслышке представляющий себе российские реалии, служил в контрразведке, курировал лагерь Мудьюг. В 1920г., вернувшись во Францию, вновь занялся парфюмерией, став автором известного бренда «Шанель №5».</w:t>
      </w:r>
    </w:p>
    <w:p w14:paraId="3F031398"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Надо сказать, что Северный фронт в 1919г. был одним из тех мест, где химические обстрелы были непременным атрибутом сколь-нибудь значимых военных действий. Как знать, возможно некоторые из химснарядов, выпущенных бронепоездом №20 или 1-й батареей 2-го артдивизиона 40-й дивизии, был снаряжен именно тем хлорпикрином, который был произведен его фабрикой… Подробная статья об этой фабрике - </w:t>
      </w:r>
      <w:hyperlink r:id="rId90" w:history="1">
        <w:r w:rsidRPr="003C27CE">
          <w:rPr>
            <w:rStyle w:val="a5"/>
            <w:rFonts w:ascii="Times New Roman" w:hAnsi="Times New Roman" w:cs="Times New Roman"/>
            <w:color w:val="002060"/>
            <w:sz w:val="16"/>
            <w:szCs w:val="16"/>
          </w:rPr>
          <w:t>http://www.statehistory.ru/1298/Istoriya-rossiyskoy-parfyumernoy-kompanii-A--Ralle-i-Ko/</w:t>
        </w:r>
      </w:hyperlink>
    </w:p>
    <w:p w14:paraId="7413910C" w14:textId="04C86D2D"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 xml:space="preserve">2. Завод Афанасьева. </w:t>
      </w:r>
      <w:r w:rsidRPr="003C27CE">
        <w:rPr>
          <w:rFonts w:ascii="Times New Roman" w:hAnsi="Times New Roman" w:cs="Times New Roman"/>
          <w:color w:val="002060"/>
          <w:sz w:val="16"/>
          <w:szCs w:val="16"/>
        </w:rPr>
        <w:t xml:space="preserve">Скоропусковский химический завод (находится недалеко от Сергиева Посада), принадлежал Московскому Торговому дому «Павла Афанасьева сыновья». К концу девятнадцатого века завод Афанасьева производил медный и железный купорос, четыре вида солей, четыре вида кислот, селитру, соду и краски. В августе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1918</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г.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завод</w:t>
      </w:r>
      <w:r w:rsidR="00FD38A3" w:rsidRPr="003C27CE">
        <w:rPr>
          <w:rStyle w:val="highlight"/>
          <w:rFonts w:ascii="Times New Roman" w:hAnsi="Times New Roman" w:cs="Times New Roman"/>
          <w:color w:val="002060"/>
          <w:sz w:val="16"/>
          <w:szCs w:val="16"/>
        </w:rPr>
        <w:t xml:space="preserve"> </w:t>
      </w:r>
      <w:r w:rsidRPr="003C27CE">
        <w:rPr>
          <w:rFonts w:ascii="Times New Roman" w:hAnsi="Times New Roman" w:cs="Times New Roman"/>
          <w:color w:val="002060"/>
          <w:sz w:val="16"/>
          <w:szCs w:val="16"/>
        </w:rPr>
        <w:t xml:space="preserve"> был национализирован, причем бывшего его хозяина, Павла Сергеевича Афанасьева, приняли в комитет рабочих и служащих управляющим предприятием. В настоящее время принадлежит ООО «Скоропусковский синтез».</w:t>
      </w:r>
    </w:p>
    <w:p w14:paraId="2DB0699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Хлорпикрин начал производиться, вероятно, в 1916г. с производительностью 100 пудов в сутки.</w:t>
      </w:r>
    </w:p>
    <w:p w14:paraId="63D016AE"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3. Завод Товарищества Улятовского</w:t>
      </w:r>
      <w:r w:rsidRPr="003C27CE">
        <w:rPr>
          <w:rFonts w:ascii="Times New Roman" w:hAnsi="Times New Roman" w:cs="Times New Roman"/>
          <w:color w:val="002060"/>
          <w:sz w:val="16"/>
          <w:szCs w:val="16"/>
        </w:rPr>
        <w:t xml:space="preserve"> Завод Товарищества Черницинской Красильно-Аппретурной Мануфактуры В. Ф. Улятовского находился в Москве, в Черкизово. Главная специальность завода в мирное время: Окраска и отделка хлопчатобумажной и льняной ткани.</w:t>
      </w:r>
    </w:p>
    <w:p w14:paraId="4102F3F7" w14:textId="35634DCC"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Состав правления: В. Ф. Улятовский - </w:t>
      </w:r>
      <w:r w:rsidR="00FD38A3" w:rsidRPr="003C27CE">
        <w:rPr>
          <w:rStyle w:val="highlight"/>
          <w:rFonts w:ascii="Times New Roman" w:hAnsi="Times New Roman" w:cs="Times New Roman"/>
          <w:color w:val="002060"/>
          <w:sz w:val="16"/>
          <w:szCs w:val="16"/>
        </w:rPr>
        <w:t xml:space="preserve"> </w:t>
      </w:r>
      <w:r w:rsidRPr="003C27CE">
        <w:rPr>
          <w:rStyle w:val="highlight"/>
          <w:rFonts w:ascii="Times New Roman" w:hAnsi="Times New Roman" w:cs="Times New Roman"/>
          <w:color w:val="002060"/>
          <w:sz w:val="16"/>
          <w:szCs w:val="16"/>
        </w:rPr>
        <w:t>директор-распорядитель</w:t>
      </w:r>
      <w:r w:rsidR="00FD38A3" w:rsidRPr="003C27CE">
        <w:rPr>
          <w:rStyle w:val="highlight"/>
          <w:rFonts w:ascii="Times New Roman" w:hAnsi="Times New Roman" w:cs="Times New Roman"/>
          <w:color w:val="002060"/>
          <w:sz w:val="16"/>
          <w:szCs w:val="16"/>
        </w:rPr>
        <w:t xml:space="preserve"> </w:t>
      </w:r>
    </w:p>
    <w:p w14:paraId="29563402" w14:textId="70EA9837" w:rsidR="009D35EE"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9D35EE" w:rsidRPr="003C27CE">
        <w:rPr>
          <w:rFonts w:ascii="Times New Roman" w:hAnsi="Times New Roman" w:cs="Times New Roman"/>
          <w:color w:val="002060"/>
          <w:sz w:val="16"/>
          <w:szCs w:val="16"/>
        </w:rPr>
        <w:t xml:space="preserve"> П. Ф. Сулиговский - директор</w:t>
      </w:r>
    </w:p>
    <w:p w14:paraId="6B15EC11" w14:textId="08D6191E" w:rsidR="009D35EE" w:rsidRPr="003C27CE" w:rsidRDefault="00FD38A3"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                                    </w:t>
      </w:r>
      <w:r w:rsidR="009D35EE" w:rsidRPr="003C27CE">
        <w:rPr>
          <w:rFonts w:ascii="Times New Roman" w:hAnsi="Times New Roman" w:cs="Times New Roman"/>
          <w:color w:val="002060"/>
          <w:sz w:val="16"/>
          <w:szCs w:val="16"/>
        </w:rPr>
        <w:t xml:space="preserve"> Г. Ф. Арнольд - директор</w:t>
      </w:r>
    </w:p>
    <w:p w14:paraId="430E42FC"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Общее число рабочих на заводе:</w:t>
      </w:r>
    </w:p>
    <w:p w14:paraId="152C8C4D"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января 1914 г. : м - 83, ж - 16</w:t>
      </w:r>
    </w:p>
    <w:p w14:paraId="690F15C6"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января 1915 г. : м – 90 (с малолетними), ж - 38</w:t>
      </w:r>
    </w:p>
    <w:p w14:paraId="02C348CA"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1 ноября 1915 г. : м – 71 (с малолетними), ж - 32</w:t>
      </w:r>
    </w:p>
    <w:p w14:paraId="18CC2A87"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Когда и кем было принято решение наладить на этом заводе производство хлорпикрина – пока неизвестно. Существуют и некоторые проблемы с производительностью данного предприятия. В одних документах указана суточная производительность в 15 пудов, в других – 20-25 пудов в сутки.</w:t>
      </w:r>
    </w:p>
    <w:p w14:paraId="6B8838E9" w14:textId="77777777" w:rsidR="009D35EE" w:rsidRPr="003C27CE" w:rsidRDefault="009D35EE" w:rsidP="00615CF2">
      <w:pPr>
        <w:rPr>
          <w:rFonts w:ascii="Times New Roman" w:hAnsi="Times New Roman" w:cs="Times New Roman"/>
          <w:color w:val="002060"/>
          <w:sz w:val="16"/>
          <w:szCs w:val="16"/>
        </w:rPr>
      </w:pPr>
      <w:r w:rsidRPr="003C27CE">
        <w:rPr>
          <w:rFonts w:ascii="Times New Roman" w:hAnsi="Times New Roman" w:cs="Times New Roman"/>
          <w:bCs/>
          <w:color w:val="002060"/>
          <w:sz w:val="16"/>
          <w:szCs w:val="16"/>
        </w:rPr>
        <w:t>4. Жилевский завод.</w:t>
      </w:r>
      <w:r w:rsidRPr="003C27CE">
        <w:rPr>
          <w:rFonts w:ascii="Times New Roman" w:hAnsi="Times New Roman" w:cs="Times New Roman"/>
          <w:color w:val="002060"/>
          <w:sz w:val="16"/>
          <w:szCs w:val="16"/>
        </w:rPr>
        <w:t xml:space="preserve"> Производительность 30 пудов в сутки. Остальные сведения пока отсутствуют. </w:t>
      </w:r>
      <w:r w:rsidRPr="003C27CE">
        <w:rPr>
          <w:rFonts w:ascii="Times New Roman" w:hAnsi="Times New Roman" w:cs="Times New Roman"/>
          <w:bCs/>
          <w:color w:val="002060"/>
          <w:sz w:val="16"/>
          <w:szCs w:val="16"/>
        </w:rPr>
        <w:t>5. Химический завод С.Е. Кочеткова.</w:t>
      </w:r>
      <w:r w:rsidRPr="003C27CE">
        <w:rPr>
          <w:rFonts w:ascii="Times New Roman" w:hAnsi="Times New Roman" w:cs="Times New Roman"/>
          <w:color w:val="002060"/>
          <w:sz w:val="16"/>
          <w:szCs w:val="16"/>
        </w:rPr>
        <w:t xml:space="preserve"> Производительность 20-25 пудов в сутки. Остальные сведения пока отсутствуют. Вероятно имеется в виду завод принадлежащий Степану Егоровичу Кочеткову, владельцу ситценабивной фабрики в с. Угрюмове близ Мелихова (12631).</w:t>
      </w:r>
    </w:p>
    <w:p w14:paraId="63FC3881" w14:textId="77777777" w:rsidR="009D35EE" w:rsidRPr="003C27CE" w:rsidRDefault="009D35EE" w:rsidP="00615CF2">
      <w:pPr>
        <w:rPr>
          <w:rFonts w:ascii="Times New Roman" w:hAnsi="Times New Roman" w:cs="Times New Roman"/>
          <w:color w:val="002060"/>
          <w:sz w:val="16"/>
          <w:szCs w:val="16"/>
        </w:rPr>
      </w:pPr>
    </w:p>
    <w:p w14:paraId="5E10A2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Русским АО снарядного производства для производства снарядов калибра 76-152 мм начато строительство Завод № 110.</w:t>
      </w:r>
    </w:p>
    <w:p w14:paraId="3F3409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расположен в 8 км северо-западнее г. Сталино и в 2 км восточнее станции Сталино.</w:t>
      </w:r>
    </w:p>
    <w:p w14:paraId="4A523F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эвакуации завода (1941 год) основным профилем производства было изготовление корпусов стальных снарядов калибра 76-152 мм. С 1944 года завод возобновил изготовление цельнокорпусного стального снаряда калибра 152 мм и изготовлял его до июня 1945 года.</w:t>
      </w:r>
    </w:p>
    <w:p w14:paraId="506468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Взамен снятого с производства 152 мм снаряда, завод был приспособлен к производству с/х машин.</w:t>
      </w:r>
    </w:p>
    <w:p w14:paraId="36FBFA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Адрес: Сталино, 7, п/я 3</w:t>
      </w:r>
    </w:p>
    <w:p w14:paraId="7BB98D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 Березин (10030).</w:t>
      </w:r>
    </w:p>
    <w:p w14:paraId="186428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84B3C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Артиллерийским коми</w:t>
      </w:r>
      <w:r w:rsidRPr="003C27CE">
        <w:rPr>
          <w:rFonts w:ascii="Times New Roman" w:hAnsi="Times New Roman" w:cs="Times New Roman"/>
          <w:color w:val="002060"/>
          <w:sz w:val="16"/>
          <w:szCs w:val="16"/>
        </w:rPr>
        <w:softHyphen/>
        <w:t>тетом рассматривалось предложение о создании “маневрен</w:t>
      </w:r>
      <w:r w:rsidRPr="003C27CE">
        <w:rPr>
          <w:rFonts w:ascii="Times New Roman" w:hAnsi="Times New Roman" w:cs="Times New Roman"/>
          <w:color w:val="002060"/>
          <w:sz w:val="16"/>
          <w:szCs w:val="16"/>
        </w:rPr>
        <w:softHyphen/>
        <w:t>ных групп” для локализации прорывов линии фронта про</w:t>
      </w:r>
      <w:r w:rsidRPr="003C27CE">
        <w:rPr>
          <w:rFonts w:ascii="Times New Roman" w:hAnsi="Times New Roman" w:cs="Times New Roman"/>
          <w:color w:val="002060"/>
          <w:sz w:val="16"/>
          <w:szCs w:val="16"/>
        </w:rPr>
        <w:softHyphen/>
        <w:t>тивником. Но для вооружения этих групп требовалось нали</w:t>
      </w:r>
      <w:r w:rsidRPr="003C27CE">
        <w:rPr>
          <w:rFonts w:ascii="Times New Roman" w:hAnsi="Times New Roman" w:cs="Times New Roman"/>
          <w:color w:val="002060"/>
          <w:sz w:val="16"/>
          <w:szCs w:val="16"/>
        </w:rPr>
        <w:softHyphen/>
        <w:t>чие очень подвижной артиллерии. Идеально для этой цели подходили БА “Гарфорд-Путиловец”, но их не хватало даже на фронте. Поэтому начальник Офицерской стрелковой школы генерал Н.М. Филатов предложил устанавливать в кузовах грузовых автомобилей 76,2-мм пушки обр. 1902 г. или противоштурмовые пушки обр. 1910 г. на тумбах, подоб</w:t>
      </w:r>
      <w:r w:rsidRPr="003C27CE">
        <w:rPr>
          <w:rFonts w:ascii="Times New Roman" w:hAnsi="Times New Roman" w:cs="Times New Roman"/>
          <w:color w:val="002060"/>
          <w:sz w:val="16"/>
          <w:szCs w:val="16"/>
        </w:rPr>
        <w:softHyphen/>
        <w:t>ных установленным на противоаэропланных пушках (11417).</w:t>
      </w:r>
    </w:p>
    <w:p w14:paraId="5EF25C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12DAEC5D" w14:textId="77777777" w:rsidR="00B05E89"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была предпринята установка производства высокосортного оптического стекла. Но с началом революции это дело заглохло и было возобновлено лишь в последнее время. В настоящее время на двух заводах Главного управления военной промышленности проделана крупнейшая работа по насаждению производства высокосортного стекла. В этой области необходимо отметить следующие успехи: из общего количества 16 сортов оптического стекла, необходимых для производства оптических военных приборов, по настоящее время вполне разработана фабрикация 14 сортов этого стекла;достигнут средний выход годного стекла в 8% от одной варки, при выходе за границей в 15%; установлено производство горшков, достаточно стойких в отношении разъедающего действия стекла - Краткий обзор работы Главного управления военной промышленности в 1924/25 операционном году - М: 1925 (12263).</w:t>
      </w:r>
    </w:p>
    <w:p w14:paraId="73AA5B23" w14:textId="77777777" w:rsidR="00B05E89" w:rsidRPr="003C27CE" w:rsidRDefault="00B05E89" w:rsidP="00615CF2">
      <w:pPr>
        <w:rPr>
          <w:rFonts w:ascii="Times New Roman" w:hAnsi="Times New Roman" w:cs="Times New Roman"/>
          <w:color w:val="002060"/>
          <w:sz w:val="16"/>
          <w:szCs w:val="16"/>
        </w:rPr>
      </w:pPr>
    </w:p>
    <w:p w14:paraId="697746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личный состав Оптического отдела Обуховского завода достиг 630 рабочих и 40 человек административно-технического персонала</w:t>
      </w:r>
      <w:r w:rsidR="004B3622" w:rsidRPr="003C27CE">
        <w:rPr>
          <w:rFonts w:ascii="Times New Roman" w:hAnsi="Times New Roman" w:cs="Times New Roman"/>
          <w:color w:val="002060"/>
          <w:sz w:val="16"/>
          <w:szCs w:val="16"/>
        </w:rPr>
        <w:t>.</w:t>
      </w:r>
    </w:p>
    <w:p w14:paraId="1FCA0F9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w:t>
      </w:r>
      <w:r w:rsidR="004B3622" w:rsidRPr="003C27CE">
        <w:rPr>
          <w:rFonts w:ascii="Times New Roman" w:hAnsi="Times New Roman" w:cs="Times New Roman"/>
          <w:color w:val="002060"/>
          <w:sz w:val="16"/>
          <w:szCs w:val="16"/>
        </w:rPr>
        <w:t>.</w:t>
      </w:r>
    </w:p>
    <w:p w14:paraId="25C414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в 1916 г. достигает следующего масштаба (шт. в месяц):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992"/>
      </w:tblGrid>
      <w:tr w:rsidR="00D21BBA" w:rsidRPr="003C27CE" w14:paraId="5BD754A9" w14:textId="77777777">
        <w:tc>
          <w:tcPr>
            <w:tcW w:w="3085" w:type="dxa"/>
            <w:tcBorders>
              <w:top w:val="single" w:sz="12" w:space="0" w:color="auto"/>
            </w:tcBorders>
          </w:tcPr>
          <w:p w14:paraId="6E582D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Биноклей призменных</w:t>
            </w:r>
          </w:p>
        </w:tc>
        <w:tc>
          <w:tcPr>
            <w:tcW w:w="992" w:type="dxa"/>
            <w:tcBorders>
              <w:top w:val="single" w:sz="12" w:space="0" w:color="auto"/>
            </w:tcBorders>
          </w:tcPr>
          <w:p w14:paraId="47E94A6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300</w:t>
            </w:r>
          </w:p>
        </w:tc>
      </w:tr>
      <w:tr w:rsidR="00D21BBA" w:rsidRPr="003C27CE" w14:paraId="5CD65F3D" w14:textId="77777777">
        <w:tc>
          <w:tcPr>
            <w:tcW w:w="3085" w:type="dxa"/>
          </w:tcPr>
          <w:p w14:paraId="6ED7C7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Панорам</w:t>
            </w:r>
          </w:p>
        </w:tc>
        <w:tc>
          <w:tcPr>
            <w:tcW w:w="992" w:type="dxa"/>
          </w:tcPr>
          <w:p w14:paraId="66FB96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w:t>
            </w:r>
          </w:p>
        </w:tc>
      </w:tr>
      <w:tr w:rsidR="00D21BBA" w:rsidRPr="003C27CE" w14:paraId="63857787" w14:textId="77777777">
        <w:tc>
          <w:tcPr>
            <w:tcW w:w="3085" w:type="dxa"/>
          </w:tcPr>
          <w:p w14:paraId="27109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Зрительных труб и перископов</w:t>
            </w:r>
          </w:p>
        </w:tc>
        <w:tc>
          <w:tcPr>
            <w:tcW w:w="992" w:type="dxa"/>
          </w:tcPr>
          <w:p w14:paraId="43565E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100</w:t>
            </w:r>
          </w:p>
        </w:tc>
      </w:tr>
      <w:tr w:rsidR="00D21BBA" w:rsidRPr="003C27CE" w14:paraId="2FC5D27C" w14:textId="77777777">
        <w:tc>
          <w:tcPr>
            <w:tcW w:w="3085" w:type="dxa"/>
          </w:tcPr>
          <w:p w14:paraId="12475B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Стереотруб больших и малых</w:t>
            </w:r>
          </w:p>
        </w:tc>
        <w:tc>
          <w:tcPr>
            <w:tcW w:w="992" w:type="dxa"/>
          </w:tcPr>
          <w:p w14:paraId="568B0E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120</w:t>
            </w:r>
          </w:p>
        </w:tc>
      </w:tr>
      <w:tr w:rsidR="00D21BBA" w:rsidRPr="003C27CE" w14:paraId="632B20D2" w14:textId="77777777">
        <w:tc>
          <w:tcPr>
            <w:tcW w:w="3085" w:type="dxa"/>
          </w:tcPr>
          <w:p w14:paraId="53289A3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Монокуляров</w:t>
            </w:r>
          </w:p>
        </w:tc>
        <w:tc>
          <w:tcPr>
            <w:tcW w:w="992" w:type="dxa"/>
          </w:tcPr>
          <w:p w14:paraId="57B203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60</w:t>
            </w:r>
          </w:p>
        </w:tc>
      </w:tr>
      <w:tr w:rsidR="00D21BBA" w:rsidRPr="003C27CE" w14:paraId="63BEEE6C" w14:textId="77777777">
        <w:tc>
          <w:tcPr>
            <w:tcW w:w="3085" w:type="dxa"/>
            <w:tcBorders>
              <w:bottom w:val="single" w:sz="12" w:space="0" w:color="auto"/>
            </w:tcBorders>
          </w:tcPr>
          <w:p w14:paraId="08970D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Приборов различных (для стрельбы)</w:t>
            </w:r>
          </w:p>
        </w:tc>
        <w:tc>
          <w:tcPr>
            <w:tcW w:w="992" w:type="dxa"/>
            <w:tcBorders>
              <w:bottom w:val="single" w:sz="12" w:space="0" w:color="auto"/>
            </w:tcBorders>
          </w:tcPr>
          <w:p w14:paraId="25DE7F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50</w:t>
            </w:r>
          </w:p>
        </w:tc>
      </w:tr>
    </w:tbl>
    <w:p w14:paraId="2ECD873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отдел производил в крупных размерах ремонт оптических приборов (11329).</w:t>
      </w:r>
    </w:p>
    <w:p w14:paraId="1DCA1F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E266FD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году в Изюме под Харьковом на территории казенного винного склада (завода) было решено строить еще один завод оптического стекла.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w:t>
      </w:r>
      <w:r w:rsidRPr="003C27CE">
        <w:rPr>
          <w:rFonts w:ascii="Times New Roman" w:hAnsi="Times New Roman" w:cs="Times New Roman"/>
          <w:color w:val="002060"/>
          <w:sz w:val="16"/>
          <w:szCs w:val="16"/>
        </w:rPr>
        <w:lastRenderedPageBreak/>
        <w:t>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539EB51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956582" w14:textId="77777777" w:rsidR="001739EB" w:rsidRPr="003C27CE" w:rsidRDefault="001739E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заводом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был построен второй производственный корпус для производства военных изделий (детонарных трубок, автоклавов, дезинфекционных камер), в 1930-е  г. в нем размещались инструментальный цех и лаборатория. В этом же году завод Швабе переименован в Московский завод «Геофизика». До 1901 г. изготовлялись астролябии, с 1901 г. - теодолиты с одной колонкой («журавлем»), в 1907 г. их выпущено 7 тыс. В 1908 г. освоен выпуск теодолита Швабе, к 1914 г. выпущено 2500 шт. С началом Мировой войны производство геодезических приборов было почти прекращено.</w:t>
      </w:r>
    </w:p>
    <w:p w14:paraId="2063EA4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Национализирован в 1919 г., к 1921 г. его работа почти прекращена. С 1922 г. завод начал оживать, был объединен с заводом «Геоприбор» (бывшим Тауберга и Цветкова). В начале 1920-х  г. - в ведении Треста точной механики. В 1930 г. завод вошел в состав ВООМП ВСНХ, с 1932 г. - НКТП. По</w:t>
      </w:r>
      <w:r w:rsidRPr="003C27CE">
        <w:rPr>
          <w:rFonts w:ascii="Times New Roman" w:hAnsi="Times New Roman" w:cs="Times New Roman"/>
          <w:iCs/>
          <w:color w:val="002060"/>
          <w:sz w:val="16"/>
          <w:szCs w:val="16"/>
        </w:rPr>
        <w:t xml:space="preserve"> пр. № 09с</w:t>
      </w:r>
      <w:r w:rsidRPr="003C27CE">
        <w:rPr>
          <w:rFonts w:ascii="Times New Roman" w:hAnsi="Times New Roman" w:cs="Times New Roman"/>
          <w:color w:val="002060"/>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341F1B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287B6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 г. при заводе образовано КБ.</w:t>
      </w:r>
    </w:p>
    <w:p w14:paraId="214966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Распоряжением ВТОМП № 933с от 23.06.1936 г. на завод «Прогресс» переданы 2 теодолита и 2 нивелира.</w:t>
      </w:r>
    </w:p>
    <w:p w14:paraId="17F5FB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52C5187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11.1941  г. завод № 217 и КБ эвакуированы в Свердловск.</w:t>
      </w:r>
    </w:p>
    <w:p w14:paraId="6E47F6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месте завода № 217 в Москве в соответствии с пост. ГКО № 1222 от 30.01.1942 г. образован завод № 589 для производства оптических приборов.</w:t>
      </w:r>
    </w:p>
    <w:p w14:paraId="59CC515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в состав завода № 217 был влит патронный завод № 46.</w:t>
      </w:r>
    </w:p>
    <w:p w14:paraId="0E58E6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0383EE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1994 г. создан Московский филиал УОМЗ. Организатор и руководитель (1994-2004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776057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отделы (2002 г.): продаж; продаж на внешний рынок; продвижения товаров на рынок.</w:t>
      </w:r>
    </w:p>
    <w:p w14:paraId="46069E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06F3E8B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56324C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составе предприятия - Центр ВТС (2008 г.)</w:t>
      </w:r>
    </w:p>
    <w:p w14:paraId="62BEFC2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(1900 г.)- около 100 чел., (1921 г.)- 28 рабочих, (1928 г.)- 415 чел., (1929 г.)- 583 чел., (1930 г.)- 931 чел., (1931 г.)- 1784 чел., (1935 г.)- 1096 чел., (2002 г.)- более 3000 чел.</w:t>
      </w:r>
      <w:r w:rsidRPr="003C27CE">
        <w:rPr>
          <w:rFonts w:ascii="Times New Roman" w:hAnsi="Times New Roman" w:cs="Times New Roman"/>
          <w:color w:val="002060"/>
          <w:sz w:val="16"/>
          <w:szCs w:val="16"/>
          <w:vertAlign w:val="superscript"/>
        </w:rPr>
        <w:t>69</w:t>
      </w:r>
    </w:p>
    <w:p w14:paraId="53DBC0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30695D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Элинсон.</w:t>
      </w:r>
    </w:p>
    <w:p w14:paraId="553638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Технический директор (-08.1934-04.1935 г.-)- Н.С. Бессонов.</w:t>
      </w:r>
    </w:p>
    <w:p w14:paraId="1C0FFD3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(-06-23.11.1937 г.)- Н.С. Бессонов, (23.11.1937 г.-)- А.Н. Ширяев.</w:t>
      </w:r>
      <w:r w:rsidRPr="003C27CE">
        <w:rPr>
          <w:rFonts w:ascii="Times New Roman" w:hAnsi="Times New Roman" w:cs="Times New Roman"/>
          <w:color w:val="002060"/>
          <w:sz w:val="16"/>
          <w:szCs w:val="16"/>
          <w:vertAlign w:val="superscript"/>
        </w:rPr>
        <w:t>139</w:t>
      </w:r>
    </w:p>
    <w:p w14:paraId="2C7137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(2006 г.)- Н. Ракович.</w:t>
      </w:r>
    </w:p>
    <w:p w14:paraId="0E7604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литейного (12.1934 г.)- Криков.</w:t>
      </w:r>
    </w:p>
    <w:p w14:paraId="60A873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кадров (01.1935 г.)- Филякин; (2005 г.)- А.С. Захаров. Директор Центра ВТС (2008 г.)- В.К. Шепелев.</w:t>
      </w:r>
    </w:p>
    <w:p w14:paraId="3954BF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снабжения (1938 г.)- В.Т. Шмойлов.</w:t>
      </w:r>
    </w:p>
    <w:p w14:paraId="034A4D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бюро: ТНБ (12.1934 г.)- Леонов; материального планирования (-08.1938 г.)- В.А. Звонарев.</w:t>
      </w:r>
    </w:p>
    <w:p w14:paraId="547DB9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группы промфинплана (04.1935 г.)- Рудяк.</w:t>
      </w:r>
    </w:p>
    <w:p w14:paraId="763FDE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Создано:</w:t>
      </w:r>
      <w:r w:rsidRPr="003C27CE">
        <w:rPr>
          <w:rFonts w:ascii="Times New Roman" w:hAnsi="Times New Roman" w:cs="Times New Roman"/>
          <w:color w:val="002060"/>
          <w:sz w:val="16"/>
          <w:szCs w:val="16"/>
        </w:rPr>
        <w:t xml:space="preserve"> авиационный прицел ПКП-В (1938).</w:t>
      </w:r>
    </w:p>
    <w:p w14:paraId="0B41D2F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3C27CE">
        <w:rPr>
          <w:rFonts w:ascii="Times New Roman" w:hAnsi="Times New Roman" w:cs="Times New Roman"/>
          <w:color w:val="002060"/>
          <w:sz w:val="16"/>
          <w:szCs w:val="16"/>
          <w:vertAlign w:val="superscript"/>
        </w:rPr>
        <w:t xml:space="preserve">147 </w:t>
      </w:r>
      <w:r w:rsidRPr="003C27CE">
        <w:rPr>
          <w:rFonts w:ascii="Times New Roman" w:hAnsi="Times New Roman" w:cs="Times New Roman"/>
          <w:color w:val="002060"/>
          <w:sz w:val="16"/>
          <w:szCs w:val="16"/>
        </w:rPr>
        <w:t>буссоли (1930-е), авиасекстанты, октанты (1936); прицелы авиационные ПКП-В (1938), ОПБ-1м (1938); приборы КПП, ТА, КШВ, ВМТ, ТХП, АС (1938).</w:t>
      </w:r>
    </w:p>
    <w:p w14:paraId="77468D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завода «Геофизика», завода № 217, ОКБ, ЦКБ ПО «УОМЗ»</w:t>
      </w:r>
    </w:p>
    <w:p w14:paraId="68A4681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образовано в 1930 г. при заводе. Работы по авиационным прицелам.</w:t>
      </w:r>
    </w:p>
    <w:p w14:paraId="063B51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 УОМЗ образовано 26.03.1957 г.</w:t>
      </w:r>
    </w:p>
    <w:p w14:paraId="2CC16F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Руководитель (1930 г.)- Н.В. Данилов. Начальник (1994-2007 г.-)- Н.С. Ракович.</w:t>
      </w:r>
    </w:p>
    <w:p w14:paraId="13DF22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(1988-94 г.)- Н.С. Ракович.</w:t>
      </w:r>
    </w:p>
    <w:p w14:paraId="723D0C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по электронике- Н.С. Ракович.</w:t>
      </w:r>
    </w:p>
    <w:p w14:paraId="2B0DF61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Создано:</w:t>
      </w:r>
      <w:r w:rsidRPr="003C27CE">
        <w:rPr>
          <w:rFonts w:ascii="Times New Roman" w:hAnsi="Times New Roman" w:cs="Times New Roman"/>
          <w:color w:val="002060"/>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3C27CE">
        <w:rPr>
          <w:rFonts w:ascii="Times New Roman" w:hAnsi="Times New Roman" w:cs="Times New Roman"/>
          <w:color w:val="002060"/>
          <w:sz w:val="16"/>
          <w:szCs w:val="16"/>
          <w:lang w:val="en-US"/>
        </w:rPr>
        <w:t>KOJIC</w:t>
      </w:r>
      <w:r w:rsidRPr="003C27CE">
        <w:rPr>
          <w:rFonts w:ascii="Times New Roman" w:hAnsi="Times New Roman" w:cs="Times New Roman"/>
          <w:color w:val="002060"/>
          <w:sz w:val="16"/>
          <w:szCs w:val="16"/>
        </w:rPr>
        <w:t xml:space="preserve"> 13 СМ для МиГ-29; </w:t>
      </w:r>
      <w:r w:rsidRPr="003C27CE">
        <w:rPr>
          <w:rFonts w:ascii="Times New Roman" w:hAnsi="Times New Roman" w:cs="Times New Roman"/>
          <w:color w:val="002060"/>
          <w:sz w:val="16"/>
          <w:szCs w:val="16"/>
          <w:lang w:val="en-US"/>
        </w:rPr>
        <w:t>KOJIC</w:t>
      </w:r>
      <w:r w:rsidRPr="003C27CE">
        <w:rPr>
          <w:rFonts w:ascii="Times New Roman" w:hAnsi="Times New Roman" w:cs="Times New Roman"/>
          <w:color w:val="002060"/>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51A582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5930FE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Россия стала покупать за границей только шасси "Остин", ФИАТ и "Рено". Купленные в Англии бронеавтомобили на шасси машин "Остин", "Ланчестер", "Шеффильд-Симплекс", "Армстронг-Уитворт", "Джаротт", имели серьезные недостатки: слабое бронирование, невысокую проходимость и надежность. На купленных шасси монтировали бронекузова Путиловского завода с двумя расположенными по диагонали вращающимися башнями, в которых стояли пулеметы. "Остин-Путиловский", при двигателе мощностью 50 л. с, развивал скорость до 60 км/ч и имел массу 5,2 т. В то же время завод выпускал броневики на шасси "Гарфорд". Вооруженная трехдюймовой пушкой и тремя пулеметами машина с двигателем мощностью 35 л. с. при массе 11 т развивала скорость 18 км/ч. Экипаж -8 человек. Наиболее удачными зарекомендовали себя броневики Путиловского завода на шасси американского филиала ФИАТ. Оно имело четырехцилиндровый двигатель мощностью 72 л, с. с электростартером и двойным зажиганием. Трансмиссия - четырехступенчатая коробка передач и карданная передача к ведущим колесам. Помимо бронекузова эти машины в России оснащали вторым, задним, постом управления. Путиловские броневики по сравнению с английскими обладали более удачной формой корпуса, лучшей бронезащитой ходовой части и пользовались хорошей репутацией в частях. Однако завод не смог выполнить запланированную программу - сдавать армии по 200 машин в год, поскольку поставки импортных шасси систематически срывались (12098).</w:t>
      </w:r>
    </w:p>
    <w:p w14:paraId="05D5B7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E7FED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управляющий нью-йоркским отделением компании Форд Г.Плантиф, хотя главный заказчик автомобилей — Российское Военное министерство — предпочитало более мощные и тяжелые машины других марок, особенно грузовики, тем не менее, считал российский рынок наиболее перспективным и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49295833"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w:t>
      </w:r>
      <w:r w:rsidR="004B3622" w:rsidRPr="003C27CE">
        <w:rPr>
          <w:rFonts w:ascii="Times New Roman" w:hAnsi="Times New Roman" w:cs="Times New Roman"/>
          <w:color w:val="002060"/>
          <w:sz w:val="16"/>
          <w:szCs w:val="16"/>
        </w:rPr>
        <w:t>.</w:t>
      </w:r>
    </w:p>
    <w:p w14:paraId="522976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Он предложил начать с поставок авточастей и сборки машин на месте:</w:t>
      </w:r>
    </w:p>
    <w:p w14:paraId="1BAEC5D3" w14:textId="77777777" w:rsidR="003D6A3B" w:rsidRPr="003C27CE" w:rsidRDefault="003D6A3B" w:rsidP="00615CF2">
      <w:pPr>
        <w:autoSpaceDE w:val="0"/>
        <w:autoSpaceDN w:val="0"/>
        <w:adjustRightInd w:val="0"/>
        <w:rPr>
          <w:rFonts w:ascii="Times New Roman" w:hAnsi="Times New Roman" w:cs="Times New Roman"/>
          <w:color w:val="002060"/>
          <w:sz w:val="16"/>
          <w:szCs w:val="16"/>
          <w:lang w:val="en-US"/>
        </w:rPr>
      </w:pPr>
      <w:r w:rsidRPr="003C27CE">
        <w:rPr>
          <w:rFonts w:ascii="Times New Roman" w:hAnsi="Times New Roman" w:cs="Times New Roman"/>
          <w:color w:val="002060"/>
          <w:sz w:val="16"/>
          <w:szCs w:val="16"/>
        </w:rPr>
        <w:lastRenderedPageBreak/>
        <w:t>“Прошу вас обратить внимание на громадную территорию России</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котораявбудущемможетстатьвторымиСоединеннымиШтатами</w:t>
      </w:r>
      <w:r w:rsidRPr="003C27CE">
        <w:rPr>
          <w:rFonts w:ascii="Times New Roman" w:hAnsi="Times New Roman" w:cs="Times New Roman"/>
          <w:color w:val="002060"/>
          <w:sz w:val="16"/>
          <w:szCs w:val="16"/>
          <w:lang w:val="en-US"/>
        </w:rPr>
        <w:t>” (“I ask you to call the attention of Ford Motor Company to the great extension of territory in Russia, which maybe will become the future U.S.A.”).</w:t>
      </w:r>
    </w:p>
    <w:p w14:paraId="1AE7E2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CEFFB7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D8DC3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1916г. предпринимателем Телегиным на окраине Красноярска основаны мастерские по изготовлению и ремонту сельхозинвентаря - борон, телег, жаток, молотилок, плугов. Позднее к мастерским были присоединены механические заводы № 1 и № 2, и образовано товарищество «Металлист».</w:t>
      </w:r>
    </w:p>
    <w:p w14:paraId="328F92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 на базе товарищества «Металлист» организован механический завод. Он выпускал простейшие сельхозмашины, чугунное и медное литье, выполнял ремонтные работы.</w:t>
      </w:r>
    </w:p>
    <w:p w14:paraId="48E1F7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1930г. Красноярский механический завод передан в систему НК леса. Была проведена реконструкция литейного цеха, построены новые механический и транспортный цехи. Организован выпуск пил и сплавного инвентаря, ремонт тракторов.</w:t>
      </w:r>
    </w:p>
    <w:p w14:paraId="1FDDE5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07-08.1941г. на площадку завода эвакуирована часть оборудования и кадров Онежского машиностроительного завода. Проведена реконструкция производства под выпуск артиллерийских снарядов. Были построены механический, прессовый, кузнечный, инструментальный цехи, котельная, трансформаторная подстанция. 6.11.1944г. вышло распоряжение ГКО № 6890 о мерах по ликвидации текучести рабочей силы на заводе.</w:t>
      </w:r>
    </w:p>
    <w:p w14:paraId="1EAB85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w:t>
      </w:r>
      <w:r w:rsidRPr="003C27CE">
        <w:rPr>
          <w:rFonts w:ascii="Times New Roman" w:hAnsi="Times New Roman" w:cs="Times New Roman"/>
          <w:color w:val="002060"/>
          <w:sz w:val="16"/>
          <w:szCs w:val="16"/>
          <w:lang w:val="en-US"/>
        </w:rPr>
        <w:t>K</w:t>
      </w:r>
      <w:r w:rsidRPr="003C27CE">
        <w:rPr>
          <w:rFonts w:ascii="Times New Roman" w:hAnsi="Times New Roman" w:cs="Times New Roman"/>
          <w:color w:val="002060"/>
          <w:sz w:val="16"/>
          <w:szCs w:val="16"/>
        </w:rPr>
        <w:t>3</w:t>
      </w:r>
      <w:r w:rsidRPr="003C27CE">
        <w:rPr>
          <w:rFonts w:ascii="Times New Roman" w:hAnsi="Times New Roman" w:cs="Times New Roman"/>
          <w:color w:val="002060"/>
          <w:sz w:val="16"/>
          <w:szCs w:val="16"/>
          <w:lang w:val="en-US"/>
        </w:rPr>
        <w:t>JIM</w:t>
      </w:r>
      <w:r w:rsidRPr="003C27CE">
        <w:rPr>
          <w:rFonts w:ascii="Times New Roman" w:hAnsi="Times New Roman" w:cs="Times New Roman"/>
          <w:color w:val="002060"/>
          <w:sz w:val="16"/>
          <w:szCs w:val="16"/>
        </w:rPr>
        <w:t>), ОАО «КЗЛМ» («Краслесмаш») /660001 г. Красноярск ул. Красной Звезды, 1/) - в ведении НК леса.</w:t>
      </w:r>
    </w:p>
    <w:p w14:paraId="352EF09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64D011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1961 г. организовано КБ завода для разработки новой техники в количестве 50 чел. с экспериментальным участком (24 чел.).</w:t>
      </w:r>
    </w:p>
    <w:p w14:paraId="1D3808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01.2007г. вошел в концерн «Тракторные заводы».</w:t>
      </w:r>
    </w:p>
    <w:p w14:paraId="09BBB0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0068A2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(2006г.)- 200 чел.</w:t>
      </w:r>
    </w:p>
    <w:p w14:paraId="4924030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(1941г.)- Д.П. Васильев, (1941-43г.)- Н.В. Масеткин, (1943-44г.)-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Поликарпов.</w:t>
      </w:r>
    </w:p>
    <w:p w14:paraId="0595F9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эвакуации (1941г.)- С.И. Андреев.</w:t>
      </w:r>
    </w:p>
    <w:p w14:paraId="6586A5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Производство:</w:t>
      </w:r>
      <w:r w:rsidRPr="003C27CE">
        <w:rPr>
          <w:rFonts w:ascii="Times New Roman" w:hAnsi="Times New Roman" w:cs="Times New Roman"/>
          <w:color w:val="002060"/>
          <w:sz w:val="16"/>
          <w:szCs w:val="16"/>
        </w:rPr>
        <w:t xml:space="preserve">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799AFA8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завода</w:t>
      </w:r>
    </w:p>
    <w:p w14:paraId="4989230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2D114F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0C33500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iCs/>
          <w:color w:val="002060"/>
          <w:sz w:val="16"/>
          <w:szCs w:val="16"/>
        </w:rPr>
        <w:t>Создано: лесопогрузчики:</w:t>
      </w:r>
      <w:r w:rsidRPr="003C27CE">
        <w:rPr>
          <w:rFonts w:ascii="Times New Roman" w:hAnsi="Times New Roman" w:cs="Times New Roman"/>
          <w:color w:val="002060"/>
          <w:sz w:val="16"/>
          <w:szCs w:val="16"/>
        </w:rPr>
        <w:t xml:space="preserve"> П1, перекидного типа на базе ЧТЗ П2, челюстные на базе АТЗ П11А, П11Б, П19 (1970-е), </w:t>
      </w:r>
      <w:r w:rsidRPr="003C27CE">
        <w:rPr>
          <w:rFonts w:ascii="Times New Roman" w:hAnsi="Times New Roman" w:cs="Times New Roman"/>
          <w:color w:val="002060"/>
          <w:sz w:val="16"/>
          <w:szCs w:val="16"/>
          <w:lang w:val="en-US"/>
        </w:rPr>
        <w:t>JTT</w:t>
      </w:r>
      <w:r w:rsidRPr="003C27CE">
        <w:rPr>
          <w:rFonts w:ascii="Times New Roman" w:hAnsi="Times New Roman" w:cs="Times New Roman"/>
          <w:color w:val="002060"/>
          <w:sz w:val="16"/>
          <w:szCs w:val="16"/>
        </w:rPr>
        <w:t>-65 (1980-е); валочно-трелевочная машина ЛП-49 (1980-е) (11982).</w:t>
      </w:r>
    </w:p>
    <w:p w14:paraId="2790C5E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03ECD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на окраине Замоскворечья на базе механического завода Шведского торгового дома “Шварцкопф, Дзирнс и Кольнас” было организовано акционерное общество Шарикоподшипник СКФ, с которого началось производство подшипников в России (ГПЗ-2) (11275).</w:t>
      </w:r>
    </w:p>
    <w:p w14:paraId="49A256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3D0638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и начале 1917 г.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аэронланов обстре</w:t>
      </w:r>
      <w:r w:rsidRPr="003C27CE">
        <w:rPr>
          <w:rFonts w:ascii="Times New Roman" w:hAnsi="Times New Roman" w:cs="Times New Roman"/>
          <w:color w:val="002060"/>
          <w:sz w:val="16"/>
          <w:szCs w:val="16"/>
        </w:rPr>
        <w:softHyphen/>
        <w:t>ливать стройку из пулеметов (11481).</w:t>
      </w:r>
    </w:p>
    <w:p w14:paraId="1C87C6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E94BD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был Завод «Динамо» им. С.М. Кирова НКМ, НКЭП, АЭК «Динамо» /г. Москва/</w:t>
      </w:r>
    </w:p>
    <w:p w14:paraId="540F94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12.1938 г. завод «Динамо» - в ведении НКМ. В 1941 г. после начала войны завод «Динамо» им. С.М. Кирова был эвакуирован в Миасс и в Челябинск на площадку ЧТЗ. В Миасс эшелоны прибыли в начале декабря 1941 г.</w:t>
      </w:r>
    </w:p>
    <w:p w14:paraId="74B9515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2.03.1942 г. вышло постановление ГКО № 1369 о возврате эвакуированного оборудования завода «Динамо» в Москву. Завод «Динамо» восстановлен после войны, был в 1975 г.</w:t>
      </w:r>
    </w:p>
    <w:p w14:paraId="0471A09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1944 г. была изготовлена электромеханическая трансмиссия для опытного тяжелого танка ИС-6. В 04.1945 г. работы по опытным образцам электротрансмиссий тяжелых танков продолжались.</w:t>
      </w:r>
    </w:p>
    <w:p w14:paraId="162A86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2000 г. - АЭК «Динамо». В составе АЭК - ВНИИПКТИ Кранового и тягового электрооборудования (ВНИПТИ АЭК «Динамо»).</w:t>
      </w:r>
    </w:p>
    <w:p w14:paraId="787B12F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(1940-41 г.)- И. Г. Кабанов, (07.1942 г.)- Бриль, (1955-56 г.)- С.В. Скориков.</w:t>
      </w:r>
    </w:p>
    <w:p w14:paraId="249491F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(-1940 г.)- И. Г. Кабанов.</w:t>
      </w:r>
    </w:p>
    <w:p w14:paraId="72AF5A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цеха: тяговых моторов (1932 г.-)- И. Г. Кабанов.</w:t>
      </w:r>
    </w:p>
    <w:p w14:paraId="4C3BA0F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технического (-1937 г.)- И. Г. Кабанов.</w:t>
      </w:r>
    </w:p>
    <w:p w14:paraId="269C42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лабораторий: ЦЗЛ (1930-е)- И. Г. Кабанов.</w:t>
      </w:r>
    </w:p>
    <w:p w14:paraId="53B9EA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центробежные помпы и электродвигатели рулевых приводов для ПЛ (1916); вагоны для метро (1934); индукционная катушка для речной мины «Ремин» (1939); детали для минометов (1942).</w:t>
      </w:r>
    </w:p>
    <w:p w14:paraId="1E639B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ВНИИПКТИ Кранового и тягового электрооборудования (ВНИПТИ АЭК «Динамо») /г. Москва ул. Мастеркова, 4 тел. 275-61-66/</w:t>
      </w:r>
    </w:p>
    <w:p w14:paraId="6E63EF7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Гендиректор (2000 г.)- Ю.И. Фельдман (11982).</w:t>
      </w:r>
    </w:p>
    <w:p w14:paraId="0AE63E57" w14:textId="77777777" w:rsidR="001739EB" w:rsidRPr="003C27CE" w:rsidRDefault="001739EB" w:rsidP="00615CF2">
      <w:pPr>
        <w:autoSpaceDE w:val="0"/>
        <w:autoSpaceDN w:val="0"/>
        <w:adjustRightInd w:val="0"/>
        <w:rPr>
          <w:rFonts w:ascii="Times New Roman" w:hAnsi="Times New Roman" w:cs="Times New Roman"/>
          <w:color w:val="002060"/>
          <w:sz w:val="16"/>
          <w:szCs w:val="16"/>
        </w:rPr>
      </w:pPr>
    </w:p>
    <w:p w14:paraId="3DF23332" w14:textId="0240B984" w:rsidR="001739EB" w:rsidRPr="003C27CE" w:rsidRDefault="001739EB" w:rsidP="00615CF2">
      <w:pPr>
        <w:pStyle w:val="ae"/>
        <w:spacing w:before="0" w:after="0"/>
        <w:rPr>
          <w:color w:val="002060"/>
          <w:sz w:val="16"/>
          <w:szCs w:val="16"/>
        </w:rPr>
      </w:pPr>
      <w:r w:rsidRPr="003C27CE">
        <w:rPr>
          <w:color w:val="002060"/>
          <w:sz w:val="16"/>
          <w:szCs w:val="16"/>
        </w:rPr>
        <w:t>В 1916</w:t>
      </w:r>
      <w:r w:rsidR="00FD38A3" w:rsidRPr="003C27CE">
        <w:rPr>
          <w:color w:val="002060"/>
          <w:sz w:val="16"/>
          <w:szCs w:val="16"/>
        </w:rPr>
        <w:t xml:space="preserve"> </w:t>
      </w:r>
      <w:r w:rsidRPr="003C27CE">
        <w:rPr>
          <w:color w:val="002060"/>
          <w:sz w:val="16"/>
          <w:szCs w:val="16"/>
        </w:rPr>
        <w:t>г. в момент своего высшего развития на предприятии Федорицкого трудилось 126 рабочих и 12 служащих. Если говорить о количественных показателях работы завода, то они были следующими. За 1916–1917</w:t>
      </w:r>
      <w:r w:rsidR="00FD38A3" w:rsidRPr="003C27CE">
        <w:rPr>
          <w:color w:val="002060"/>
          <w:sz w:val="16"/>
          <w:szCs w:val="16"/>
        </w:rPr>
        <w:t xml:space="preserve"> </w:t>
      </w:r>
      <w:r w:rsidRPr="003C27CE">
        <w:rPr>
          <w:color w:val="002060"/>
          <w:sz w:val="16"/>
          <w:szCs w:val="16"/>
        </w:rPr>
        <w:t>гг. было изготовлено 569 генераторных и 6006 усилительных ламп, 12 ртутных выпрямителей, большое количество рентгеновских трубок двенадцати различных типов. В денежном выражении объем выпуска в 1916</w:t>
      </w:r>
      <w:r w:rsidR="00FD38A3" w:rsidRPr="003C27CE">
        <w:rPr>
          <w:color w:val="002060"/>
          <w:sz w:val="16"/>
          <w:szCs w:val="16"/>
        </w:rPr>
        <w:t xml:space="preserve"> </w:t>
      </w:r>
      <w:r w:rsidRPr="003C27CE">
        <w:rPr>
          <w:color w:val="002060"/>
          <w:sz w:val="16"/>
          <w:szCs w:val="16"/>
        </w:rPr>
        <w:t>г. составил более 139</w:t>
      </w:r>
      <w:r w:rsidR="00FD38A3" w:rsidRPr="003C27CE">
        <w:rPr>
          <w:color w:val="002060"/>
          <w:sz w:val="16"/>
          <w:szCs w:val="16"/>
        </w:rPr>
        <w:t xml:space="preserve"> </w:t>
      </w:r>
      <w:r w:rsidRPr="003C27CE">
        <w:rPr>
          <w:color w:val="002060"/>
          <w:sz w:val="16"/>
          <w:szCs w:val="16"/>
        </w:rPr>
        <w:t>тыс., а в 1917</w:t>
      </w:r>
      <w:r w:rsidR="00FD38A3" w:rsidRPr="003C27CE">
        <w:rPr>
          <w:color w:val="002060"/>
          <w:sz w:val="16"/>
          <w:szCs w:val="16"/>
        </w:rPr>
        <w:t xml:space="preserve"> </w:t>
      </w:r>
      <w:r w:rsidRPr="003C27CE">
        <w:rPr>
          <w:color w:val="002060"/>
          <w:sz w:val="16"/>
          <w:szCs w:val="16"/>
        </w:rPr>
        <w:t>г. более 153</w:t>
      </w:r>
      <w:r w:rsidR="00FD38A3" w:rsidRPr="003C27CE">
        <w:rPr>
          <w:color w:val="002060"/>
          <w:sz w:val="16"/>
          <w:szCs w:val="16"/>
        </w:rPr>
        <w:t xml:space="preserve"> </w:t>
      </w:r>
      <w:r w:rsidRPr="003C27CE">
        <w:rPr>
          <w:color w:val="002060"/>
          <w:sz w:val="16"/>
          <w:szCs w:val="16"/>
        </w:rPr>
        <w:t>тыс. руб. При этом стоимость одной генераторной радиолампы завода Федорицкого составляла 50</w:t>
      </w:r>
      <w:r w:rsidR="00FD38A3" w:rsidRPr="003C27CE">
        <w:rPr>
          <w:color w:val="002060"/>
          <w:sz w:val="16"/>
          <w:szCs w:val="16"/>
        </w:rPr>
        <w:t xml:space="preserve"> </w:t>
      </w:r>
      <w:r w:rsidRPr="003C27CE">
        <w:rPr>
          <w:color w:val="002060"/>
          <w:sz w:val="16"/>
          <w:szCs w:val="16"/>
        </w:rPr>
        <w:t>руб., а усилительной – 30</w:t>
      </w:r>
      <w:r w:rsidR="00FD38A3" w:rsidRPr="003C27CE">
        <w:rPr>
          <w:color w:val="002060"/>
          <w:sz w:val="16"/>
          <w:szCs w:val="16"/>
        </w:rPr>
        <w:t xml:space="preserve"> </w:t>
      </w:r>
      <w:r w:rsidRPr="003C27CE">
        <w:rPr>
          <w:color w:val="002060"/>
          <w:sz w:val="16"/>
          <w:szCs w:val="16"/>
        </w:rPr>
        <w:t>руб. Для сравнения, «катодные реле» РОБТиТ отпускались Военному и Морскому ведомству по 250</w:t>
      </w:r>
      <w:r w:rsidR="00FD38A3" w:rsidRPr="003C27CE">
        <w:rPr>
          <w:color w:val="002060"/>
          <w:sz w:val="16"/>
          <w:szCs w:val="16"/>
        </w:rPr>
        <w:t xml:space="preserve"> </w:t>
      </w:r>
      <w:r w:rsidRPr="003C27CE">
        <w:rPr>
          <w:color w:val="002060"/>
          <w:sz w:val="16"/>
          <w:szCs w:val="16"/>
        </w:rPr>
        <w:t>руб., а изготовлявшиеся М.А. Бонч-Бруевичем в Тверской лаборатории усилительные лампы стоили 32</w:t>
      </w:r>
      <w:r w:rsidR="00FD38A3" w:rsidRPr="003C27CE">
        <w:rPr>
          <w:color w:val="002060"/>
          <w:sz w:val="16"/>
          <w:szCs w:val="16"/>
        </w:rPr>
        <w:t xml:space="preserve"> </w:t>
      </w:r>
      <w:r w:rsidRPr="003C27CE">
        <w:rPr>
          <w:color w:val="002060"/>
          <w:sz w:val="16"/>
          <w:szCs w:val="16"/>
        </w:rPr>
        <w:t>руб (15736).</w:t>
      </w:r>
    </w:p>
    <w:p w14:paraId="0FA2E9B9" w14:textId="77777777" w:rsidR="001739EB" w:rsidRPr="003C27CE" w:rsidRDefault="001739EB" w:rsidP="00615CF2">
      <w:pPr>
        <w:pStyle w:val="ae"/>
        <w:spacing w:before="0" w:after="0"/>
        <w:rPr>
          <w:color w:val="002060"/>
          <w:sz w:val="16"/>
          <w:szCs w:val="16"/>
        </w:rPr>
      </w:pPr>
    </w:p>
    <w:p w14:paraId="77ED088A" w14:textId="77777777" w:rsidR="001739EB" w:rsidRPr="003C27CE" w:rsidRDefault="001739EB" w:rsidP="00615CF2">
      <w:pPr>
        <w:pStyle w:val="ae"/>
        <w:spacing w:before="0" w:after="0"/>
        <w:rPr>
          <w:color w:val="002060"/>
          <w:sz w:val="16"/>
          <w:szCs w:val="16"/>
        </w:rPr>
      </w:pPr>
      <w:r w:rsidRPr="003C27CE">
        <w:rPr>
          <w:color w:val="002060"/>
          <w:sz w:val="16"/>
          <w:szCs w:val="16"/>
        </w:rPr>
        <w:t>В 1916 году РОБТиТ организует в Москве на Шаболовке (Варваринский пер., 2) специальную мастерскую. Позже мастерская была преобразована в Радиомашинный завод (15736).</w:t>
      </w:r>
    </w:p>
    <w:p w14:paraId="5B6D8806" w14:textId="77777777" w:rsidR="001739EB" w:rsidRPr="003C27CE" w:rsidRDefault="001739EB" w:rsidP="00615CF2">
      <w:pPr>
        <w:rPr>
          <w:rFonts w:ascii="Times New Roman" w:hAnsi="Times New Roman" w:cs="Times New Roman"/>
          <w:color w:val="002060"/>
          <w:sz w:val="16"/>
          <w:szCs w:val="16"/>
        </w:rPr>
      </w:pPr>
    </w:p>
    <w:p w14:paraId="36A4F865" w14:textId="77777777" w:rsidR="00C246A2" w:rsidRPr="003C27CE" w:rsidRDefault="00C246A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РОБТиТ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71D9F8BB" w14:textId="77777777" w:rsidR="00C246A2" w:rsidRPr="003C27CE" w:rsidRDefault="00C246A2" w:rsidP="00615CF2">
      <w:pPr>
        <w:rPr>
          <w:rFonts w:ascii="Times New Roman" w:hAnsi="Times New Roman" w:cs="Times New Roman"/>
          <w:color w:val="002060"/>
          <w:sz w:val="16"/>
          <w:szCs w:val="16"/>
        </w:rPr>
      </w:pPr>
    </w:p>
    <w:p w14:paraId="14082B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1916 г. был годом полной загрузки завода «Акционерного Общества Электромеханического и Телеграфного Завода Н.К. Гейслер и К°». В этот момент в действии находилось около 420 различных типов приводных станков, 93 электромотора мощностью около 300 лошадиных сил. 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 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 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w:t>
      </w:r>
      <w:r w:rsidRPr="003C27CE">
        <w:rPr>
          <w:rFonts w:ascii="Times New Roman" w:hAnsi="Times New Roman" w:cs="Times New Roman"/>
          <w:color w:val="002060"/>
          <w:sz w:val="16"/>
          <w:szCs w:val="16"/>
        </w:rPr>
        <w:lastRenderedPageBreak/>
        <w:t>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187E13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7B6848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«Радиотелеграфный завод Морского ведомства произвел 77 передающих и 300 приемных радиостанций, около 500 мелких радиоприборов и осуществлена установка 30 станций (ЦГА СПб., ф. 945, оп. 3, д. 2, л. 53.). 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 (11870).</w:t>
      </w:r>
    </w:p>
    <w:p w14:paraId="7007F5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C5F5F7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 все предприятия, производившие телефонную технику, выпусти ли 220000 телефонных аппаратов всех систем (Архив ВИМАИВиВС, ф. 61р, оп. 2, д. 1, л. 18.). Первая мировая война вызвала колоссальный рост потребности действую щей армии в технике проводной связи. Так </w:t>
      </w:r>
      <w:r w:rsidRPr="003C27CE">
        <w:rPr>
          <w:rFonts w:ascii="Times New Roman" w:hAnsi="Times New Roman" w:cs="Times New Roman"/>
          <w:bCs/>
          <w:color w:val="002060"/>
          <w:sz w:val="16"/>
          <w:szCs w:val="16"/>
        </w:rPr>
        <w:t>накануне войны</w:t>
      </w:r>
      <w:r w:rsidRPr="003C27CE">
        <w:rPr>
          <w:rFonts w:ascii="Times New Roman" w:hAnsi="Times New Roman" w:cs="Times New Roman"/>
          <w:color w:val="002060"/>
          <w:sz w:val="16"/>
          <w:szCs w:val="16"/>
        </w:rPr>
        <w:t xml:space="preserve">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 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71DF393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21BBA" w:rsidRPr="003C27CE" w14:paraId="53E48EBC" w14:textId="77777777">
        <w:tc>
          <w:tcPr>
            <w:tcW w:w="2802" w:type="dxa"/>
            <w:tcBorders>
              <w:top w:val="single" w:sz="12" w:space="0" w:color="auto"/>
            </w:tcBorders>
          </w:tcPr>
          <w:p w14:paraId="1BA2E8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Предприятие</w:t>
            </w:r>
          </w:p>
        </w:tc>
        <w:tc>
          <w:tcPr>
            <w:tcW w:w="2802" w:type="dxa"/>
            <w:tcBorders>
              <w:top w:val="single" w:sz="12" w:space="0" w:color="auto"/>
            </w:tcBorders>
          </w:tcPr>
          <w:p w14:paraId="53AEB6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Рост производства телефонных аппаратов в 1916 г. по сравнению с 1914 г.</w:t>
            </w:r>
          </w:p>
        </w:tc>
        <w:tc>
          <w:tcPr>
            <w:tcW w:w="2802" w:type="dxa"/>
            <w:tcBorders>
              <w:top w:val="single" w:sz="12" w:space="0" w:color="auto"/>
            </w:tcBorders>
          </w:tcPr>
          <w:p w14:paraId="70ADD7D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1914 г.</w:t>
            </w:r>
          </w:p>
        </w:tc>
        <w:tc>
          <w:tcPr>
            <w:tcW w:w="2802" w:type="dxa"/>
            <w:tcBorders>
              <w:top w:val="single" w:sz="12" w:space="0" w:color="auto"/>
            </w:tcBorders>
          </w:tcPr>
          <w:p w14:paraId="583DBF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w:t>
            </w:r>
          </w:p>
        </w:tc>
      </w:tr>
      <w:tr w:rsidR="00D21BBA" w:rsidRPr="003C27CE" w14:paraId="637B6543" w14:textId="77777777">
        <w:tc>
          <w:tcPr>
            <w:tcW w:w="2802" w:type="dxa"/>
          </w:tcPr>
          <w:p w14:paraId="0244A4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Эриксон</w:t>
            </w:r>
          </w:p>
        </w:tc>
        <w:tc>
          <w:tcPr>
            <w:tcW w:w="2802" w:type="dxa"/>
          </w:tcPr>
          <w:p w14:paraId="1E6B8D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7,6 раза</w:t>
            </w:r>
          </w:p>
        </w:tc>
        <w:tc>
          <w:tcPr>
            <w:tcW w:w="2802" w:type="dxa"/>
          </w:tcPr>
          <w:p w14:paraId="1F2AB9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36,5</w:t>
            </w:r>
          </w:p>
        </w:tc>
        <w:tc>
          <w:tcPr>
            <w:tcW w:w="2802" w:type="dxa"/>
          </w:tcPr>
          <w:p w14:paraId="45081E3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63,8</w:t>
            </w:r>
          </w:p>
        </w:tc>
      </w:tr>
      <w:tr w:rsidR="00D21BBA" w:rsidRPr="003C27CE" w14:paraId="0EFC0AFC" w14:textId="77777777">
        <w:tc>
          <w:tcPr>
            <w:tcW w:w="2802" w:type="dxa"/>
          </w:tcPr>
          <w:p w14:paraId="0FE8BA4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Гейслер</w:t>
            </w:r>
          </w:p>
        </w:tc>
        <w:tc>
          <w:tcPr>
            <w:tcW w:w="2802" w:type="dxa"/>
          </w:tcPr>
          <w:p w14:paraId="6E3EB7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84%</w:t>
            </w:r>
          </w:p>
        </w:tc>
        <w:tc>
          <w:tcPr>
            <w:tcW w:w="2802" w:type="dxa"/>
          </w:tcPr>
          <w:p w14:paraId="770D63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56</w:t>
            </w:r>
          </w:p>
        </w:tc>
        <w:tc>
          <w:tcPr>
            <w:tcW w:w="2802" w:type="dxa"/>
          </w:tcPr>
          <w:p w14:paraId="57BD29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24,8 </w:t>
            </w:r>
          </w:p>
        </w:tc>
      </w:tr>
      <w:tr w:rsidR="00D21BBA" w:rsidRPr="003C27CE" w14:paraId="21698844" w14:textId="77777777">
        <w:tc>
          <w:tcPr>
            <w:tcW w:w="2802" w:type="dxa"/>
            <w:tcBorders>
              <w:bottom w:val="single" w:sz="12" w:space="0" w:color="auto"/>
            </w:tcBorders>
          </w:tcPr>
          <w:p w14:paraId="763E172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Сименс</w:t>
            </w:r>
          </w:p>
        </w:tc>
        <w:tc>
          <w:tcPr>
            <w:tcW w:w="2802" w:type="dxa"/>
            <w:tcBorders>
              <w:bottom w:val="single" w:sz="12" w:space="0" w:color="auto"/>
            </w:tcBorders>
          </w:tcPr>
          <w:p w14:paraId="470AF01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6,4 раза</w:t>
            </w:r>
          </w:p>
        </w:tc>
        <w:tc>
          <w:tcPr>
            <w:tcW w:w="2802" w:type="dxa"/>
            <w:tcBorders>
              <w:bottom w:val="single" w:sz="12" w:space="0" w:color="auto"/>
            </w:tcBorders>
          </w:tcPr>
          <w:p w14:paraId="09A949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7,5</w:t>
            </w:r>
          </w:p>
        </w:tc>
        <w:tc>
          <w:tcPr>
            <w:tcW w:w="2802" w:type="dxa"/>
            <w:tcBorders>
              <w:bottom w:val="single" w:sz="12" w:space="0" w:color="auto"/>
            </w:tcBorders>
          </w:tcPr>
          <w:p w14:paraId="3E71738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11,6</w:t>
            </w:r>
          </w:p>
        </w:tc>
      </w:tr>
    </w:tbl>
    <w:p w14:paraId="689D4F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 (11870).</w:t>
      </w:r>
    </w:p>
    <w:p w14:paraId="75F06D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39F74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радиобатарей /г. Санкт-Петербург ул. Подольская, 14 (1901 г.); г. Петроград Тургеневский пр., 18 (1917 г.), г. Ленинград пр. Володарского, 89Б (1928 г.) Яшумов пер., 9 (1943 г.)/) перебазировался в бывший дом Никитина на Тургеневском пр., 18. Выпускал гальванические элементы, в т.ч. для Военного ведомства (1917 г.): сухие, полусухие, Лекменше, сборные, пористые, Мейдингера; сухие и наливные для полевых телефонов; Грена для мин; типа Ордонанс для Артиллерийского ведомства; батареи «Прожектор» для карманных фонарей. Имелся отдел «Теплоткань», выпускавший мягкие электрические грелки.</w:t>
      </w:r>
    </w:p>
    <w:p w14:paraId="374DE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1919 г. завод; Яшумов пер., 9 (1943 г.)/) национализирован и получил название Государственный завод гальванических элементов, входил в секцию электротехнических предприятий Л.М. Эриксона в ведении Электротреста. С 1921 г. подчинен Севзаппромбюро СНХ. В 1924 г. завод объединен с петроградским филиалом датской фирмы «Геллезен, Энке, Людвигсен и К</w:t>
      </w:r>
      <w:r w:rsidRPr="003C27CE">
        <w:rPr>
          <w:rFonts w:ascii="Times New Roman" w:hAnsi="Times New Roman" w:cs="Times New Roman"/>
          <w:color w:val="002060"/>
          <w:sz w:val="16"/>
          <w:szCs w:val="16"/>
          <w:vertAlign w:val="superscript"/>
        </w:rPr>
        <w:t>0</w:t>
      </w:r>
      <w:r w:rsidRPr="003C27CE">
        <w:rPr>
          <w:rFonts w:ascii="Times New Roman" w:hAnsi="Times New Roman" w:cs="Times New Roman"/>
          <w:color w:val="002060"/>
          <w:sz w:val="16"/>
          <w:szCs w:val="16"/>
        </w:rPr>
        <w:t>», также выпускавшем гальванические элементы. В 1925 г. он включен в единую систему плана ГОЭЛРО. В 1927 г. завод преобразован в Государственный трест заводов гальванических элементов «Электрическая энергия», вскоре переименован в Ленинградское государственное объединение заводов гальванических элементов и радиобатарей, которое располагалось по пр. Володарского (бывшему Шлиссельбургскому), 89Б. В 1928 г. объединение вошло в состав АО «Электропомощь» вместе с Государственным электромеханическим и подъемных сооружений заводом «Красный Октябрь». Но уже в 1929 г. заводы вошли (вместе с еще 6 предприятиями) в состав Государственного треста ленинградских заводов массового производства ТРЕМАСС (с отнесением к металлопромышленности). С 1932 г. Ленинградский завод № 10 «Электроэнергия» - в ведении треста «Промсвязь».</w:t>
      </w:r>
    </w:p>
    <w:p w14:paraId="41A6D1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1930-е г. на заводе был установлен сборочный конвейер, организованы лаборатория, экспериментальная мастерская, отделы: гл. механика, ОТК, планово-экономический, технического планирования и организации труда.</w:t>
      </w:r>
    </w:p>
    <w:p w14:paraId="37C574F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1931 г. завод первым в стране освоил выпуск батарей галетного типа, с 1932 г. выпускались сухие и водоналивные гальванические элементы и анодные батареи.</w:t>
      </w:r>
    </w:p>
    <w:p w14:paraId="2D241E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войны завод № 10 НКЭП практически не прерывал работу, был переведен на казарменное положение. Выпускал гальванические элементы и анодные батареи для телефонов и радиосвязи. В связи с необходимостью увеличения производственных площадей, на основании решения Военного совета Ленинградского фронта, в 08- 09.1943 г. завод (без остановки производства) был перебазирован в Яшумов пер., 9, в помещение бывших мастерских эвакуированного НИИ-9. В 1944 г. завод № 10 НКЭП переименован в завод № 130 НКЭП.</w:t>
      </w:r>
    </w:p>
    <w:p w14:paraId="5DBCF7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(1916 г.)- около 100 чел., (1932 г.)- 365 чел. (11982).</w:t>
      </w:r>
    </w:p>
    <w:p w14:paraId="35637F78" w14:textId="77777777" w:rsidR="001739EB" w:rsidRPr="003C27CE" w:rsidRDefault="001739EB" w:rsidP="00615CF2">
      <w:pPr>
        <w:autoSpaceDE w:val="0"/>
        <w:autoSpaceDN w:val="0"/>
        <w:adjustRightInd w:val="0"/>
        <w:rPr>
          <w:rFonts w:ascii="Times New Roman" w:hAnsi="Times New Roman" w:cs="Times New Roman"/>
          <w:color w:val="002060"/>
          <w:sz w:val="16"/>
          <w:szCs w:val="16"/>
        </w:rPr>
      </w:pPr>
    </w:p>
    <w:p w14:paraId="451DFD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Инженер Шулейкин М.В. на линкоре “Андрей Первозванный” установил радиотелеграфную связь между Петроградом и Гельсингфорсом на незатухающихъ высокочастотных колебаниях (20 кГц). В качестве генератора колебаний использовалась машина Вологдина В.П (11223).</w:t>
      </w:r>
    </w:p>
    <w:p w14:paraId="2A99C2F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Поручик Бонч-Бруевич М.А. организовал выпуск вакуумных усилительных ламп в Тверской радиостанции.</w:t>
      </w:r>
    </w:p>
    <w:p w14:paraId="67D883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Профессор Папалекси Н.Д. впервые применил высокочастотный нагрев металлов в вакууме для их обезгаживания (11223).</w:t>
      </w:r>
    </w:p>
    <w:p w14:paraId="7834BBF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A1BAE27"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1916 год – началась разведка Тихвинского месторождения. В 1922 году были получены первые пробы уральских бокситов</w:t>
      </w:r>
      <w:r w:rsidR="004B3622" w:rsidRPr="003C27CE">
        <w:rPr>
          <w:rFonts w:ascii="Times New Roman" w:hAnsi="Times New Roman" w:cs="Times New Roman"/>
          <w:color w:val="002060"/>
          <w:sz w:val="16"/>
          <w:szCs w:val="16"/>
        </w:rPr>
        <w:t>.</w:t>
      </w:r>
    </w:p>
    <w:p w14:paraId="32F4C34B"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Война, революция и разруха остановили работы по созданию отечественной алюминиевой промышленности. Однако ученые (Лилеев, Строков, Мазель, Федотьев и др.) продолжали научно-исследовательские работы, которые легли в основу технологий по переработке российского сырья и конструкторские разработки по созданию отечественных электролизеров. В 1930 году в лаборатории завода «Красный Выборжец» были получены первые пробы алюминия</w:t>
      </w:r>
      <w:r w:rsidR="004B3622" w:rsidRPr="003C27CE">
        <w:rPr>
          <w:rFonts w:ascii="Times New Roman" w:hAnsi="Times New Roman" w:cs="Times New Roman"/>
          <w:color w:val="002060"/>
          <w:sz w:val="16"/>
          <w:szCs w:val="16"/>
        </w:rPr>
        <w:t>.</w:t>
      </w:r>
    </w:p>
    <w:p w14:paraId="72F4E5C4"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w:t>
      </w:r>
      <w:r w:rsidR="004B3622" w:rsidRPr="003C27CE">
        <w:rPr>
          <w:rFonts w:ascii="Times New Roman" w:hAnsi="Times New Roman" w:cs="Times New Roman"/>
          <w:color w:val="002060"/>
          <w:sz w:val="16"/>
          <w:szCs w:val="16"/>
        </w:rPr>
        <w:t>.</w:t>
      </w:r>
    </w:p>
    <w:p w14:paraId="381F8205"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w:t>
      </w:r>
      <w:r w:rsidR="004B3622" w:rsidRPr="003C27CE">
        <w:rPr>
          <w:rFonts w:ascii="Times New Roman" w:hAnsi="Times New Roman" w:cs="Times New Roman"/>
          <w:color w:val="002060"/>
          <w:sz w:val="16"/>
          <w:szCs w:val="16"/>
        </w:rPr>
        <w:t>.</w:t>
      </w:r>
    </w:p>
    <w:p w14:paraId="2BCBD05C"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w:t>
      </w:r>
      <w:r w:rsidR="004B3622" w:rsidRPr="003C27CE">
        <w:rPr>
          <w:rFonts w:ascii="Times New Roman" w:hAnsi="Times New Roman" w:cs="Times New Roman"/>
          <w:color w:val="002060"/>
          <w:sz w:val="16"/>
          <w:szCs w:val="16"/>
        </w:rPr>
        <w:t>.</w:t>
      </w:r>
    </w:p>
    <w:p w14:paraId="45052B65"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w:t>
      </w:r>
      <w:r w:rsidR="004B3622" w:rsidRPr="003C27CE">
        <w:rPr>
          <w:rFonts w:ascii="Times New Roman" w:hAnsi="Times New Roman" w:cs="Times New Roman"/>
          <w:color w:val="002060"/>
          <w:sz w:val="16"/>
          <w:szCs w:val="16"/>
        </w:rPr>
        <w:t>.</w:t>
      </w:r>
    </w:p>
    <w:p w14:paraId="725E9097"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w:t>
      </w:r>
      <w:r w:rsidR="004B3622" w:rsidRPr="003C27CE">
        <w:rPr>
          <w:rFonts w:ascii="Times New Roman" w:hAnsi="Times New Roman" w:cs="Times New Roman"/>
          <w:color w:val="002060"/>
          <w:sz w:val="16"/>
          <w:szCs w:val="16"/>
        </w:rPr>
        <w:t>.</w:t>
      </w:r>
    </w:p>
    <w:p w14:paraId="30DDD4F6"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w:t>
      </w:r>
      <w:r w:rsidR="004B3622" w:rsidRPr="003C27CE">
        <w:rPr>
          <w:rFonts w:ascii="Times New Roman" w:hAnsi="Times New Roman" w:cs="Times New Roman"/>
          <w:color w:val="002060"/>
          <w:sz w:val="16"/>
          <w:szCs w:val="16"/>
        </w:rPr>
        <w:t>.</w:t>
      </w:r>
    </w:p>
    <w:p w14:paraId="493FAE9E"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w:t>
      </w:r>
      <w:r w:rsidR="004B3622" w:rsidRPr="003C27CE">
        <w:rPr>
          <w:rFonts w:ascii="Times New Roman" w:hAnsi="Times New Roman" w:cs="Times New Roman"/>
          <w:color w:val="002060"/>
          <w:sz w:val="16"/>
          <w:szCs w:val="16"/>
        </w:rPr>
        <w:t>.</w:t>
      </w:r>
    </w:p>
    <w:p w14:paraId="2B1AC7A7" w14:textId="77777777" w:rsidR="004B3622"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w:t>
      </w:r>
      <w:r w:rsidR="004B3622" w:rsidRPr="003C27CE">
        <w:rPr>
          <w:rFonts w:ascii="Times New Roman" w:hAnsi="Times New Roman" w:cs="Times New Roman"/>
          <w:color w:val="002060"/>
          <w:sz w:val="16"/>
          <w:szCs w:val="16"/>
        </w:rPr>
        <w:t>.</w:t>
      </w:r>
    </w:p>
    <w:p w14:paraId="3D6A2CDB" w14:textId="77777777" w:rsidR="00B05E89"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D47A992" w14:textId="77777777" w:rsidR="00B05E89" w:rsidRPr="003C27CE" w:rsidRDefault="00B05E89" w:rsidP="00615CF2">
      <w:pPr>
        <w:rPr>
          <w:rFonts w:ascii="Times New Roman" w:hAnsi="Times New Roman" w:cs="Times New Roman"/>
          <w:color w:val="002060"/>
          <w:sz w:val="16"/>
          <w:szCs w:val="16"/>
        </w:rPr>
      </w:pPr>
    </w:p>
    <w:p w14:paraId="314121F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на заводе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осваивалось производство дизелей Виккерса (на 1924 г. не доведены до серии). В 1916 г. завод получил заказ на 4 ПЛ. До 1917 г. построена 21 ПЛ.</w:t>
      </w:r>
    </w:p>
    <w:p w14:paraId="2AC148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1918 г. часть завода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541246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5C2668A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488A6AB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012D05B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373FF98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2C5523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5947D6B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86сс от 10.07.1941 г. строительство заложенного крейсера пр. 68 « Валерий Чкалов» было законсервировано.</w:t>
      </w:r>
    </w:p>
    <w:p w14:paraId="3405A7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57E6F6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528DE5C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годы ВОВ на заводе производился ремонт от боевых повреждений кораблей и ПЛ.</w:t>
      </w:r>
      <w:r w:rsidRPr="003C27CE">
        <w:rPr>
          <w:rFonts w:ascii="Times New Roman" w:hAnsi="Times New Roman" w:cs="Times New Roman"/>
          <w:color w:val="002060"/>
          <w:sz w:val="16"/>
          <w:szCs w:val="16"/>
          <w:vertAlign w:val="superscript"/>
        </w:rPr>
        <w:t>61</w:t>
      </w:r>
    </w:p>
    <w:p w14:paraId="28B4D9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3D0D19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построен новый производственный комплекс для строительства ПЛ.</w:t>
      </w:r>
    </w:p>
    <w:p w14:paraId="3A88D5B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2E7B63B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112-41 от 10.02.1969 г. строящемуся кораблю пр. 1909 было присвоено имя «Космонавт Юрий Гагарин».</w:t>
      </w:r>
    </w:p>
    <w:p w14:paraId="4EADFB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середины 1970-х  г. на заводе прекращено строительство транспортных судов.</w:t>
      </w:r>
    </w:p>
    <w:p w14:paraId="03875C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от 6.04.1979 г. начато строительство головного корабля пр. 1941 «Титан».</w:t>
      </w:r>
    </w:p>
    <w:p w14:paraId="7B02F94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Завод выступил учередителем ЗАО «Абсолют», занимающегося корабельным вооружением.</w:t>
      </w:r>
    </w:p>
    <w:p w14:paraId="3C230FC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1992 г. завод акционирован и преобразован в АООТ, затем - ОАО.</w:t>
      </w:r>
      <w:r w:rsidRPr="003C27CE">
        <w:rPr>
          <w:rFonts w:ascii="Times New Roman" w:hAnsi="Times New Roman" w:cs="Times New Roman"/>
          <w:color w:val="002060"/>
          <w:sz w:val="16"/>
          <w:szCs w:val="16"/>
          <w:vertAlign w:val="superscript"/>
        </w:rPr>
        <w:t>131</w:t>
      </w:r>
      <w:r w:rsidRPr="003C27CE">
        <w:rPr>
          <w:rFonts w:ascii="Times New Roman" w:hAnsi="Times New Roman" w:cs="Times New Roman"/>
          <w:color w:val="002060"/>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282256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09.2003 г. на заводе отлит самый большой колокол в России массой 72 т для Троице-Сергиевой лавры.</w:t>
      </w:r>
    </w:p>
    <w:p w14:paraId="4858D3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12C256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4478D1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2000 г. на заводе построено всего 520 кораблей и судов, в т.ч. 134 подводные лодки (в 1917-45 г.- более 50, в 1945-66 г.- 32).</w:t>
      </w:r>
    </w:p>
    <w:p w14:paraId="6A0C1A4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6D5868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08.2005 г. подписан контракт с шведской компанией </w:t>
      </w:r>
      <w:r w:rsidRPr="003C27CE">
        <w:rPr>
          <w:rFonts w:ascii="Times New Roman" w:hAnsi="Times New Roman" w:cs="Times New Roman"/>
          <w:color w:val="002060"/>
          <w:sz w:val="16"/>
          <w:szCs w:val="16"/>
          <w:lang w:val="en-US"/>
        </w:rPr>
        <w:t>StenaRoRo</w:t>
      </w:r>
      <w:r w:rsidRPr="003C27CE">
        <w:rPr>
          <w:rFonts w:ascii="Times New Roman" w:hAnsi="Times New Roman" w:cs="Times New Roman"/>
          <w:color w:val="002060"/>
          <w:sz w:val="16"/>
          <w:szCs w:val="16"/>
        </w:rPr>
        <w:t xml:space="preserve"> на постройку 4 океанских ролкеров, затем контракт разорван.</w:t>
      </w:r>
    </w:p>
    <w:p w14:paraId="73BAB42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5C9F2BD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6161BC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Территория предприятия (2005 г.)- 650 тыс.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7D99F0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(1869 г.)- 700 чел., (1937 г.)- 11805 чел., (06.1941 г.)- 15.500 чел., (2006 г.)- около 4000 чел.</w:t>
      </w:r>
    </w:p>
    <w:p w14:paraId="15BB53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Директор (1856-72 г.)- </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xml:space="preserve">.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Боженко, (1945 г.)- Н.Я. Олейников,</w:t>
      </w:r>
      <w:r w:rsidRPr="003C27CE">
        <w:rPr>
          <w:rFonts w:ascii="Times New Roman" w:hAnsi="Times New Roman" w:cs="Times New Roman"/>
          <w:color w:val="002060"/>
          <w:sz w:val="16"/>
          <w:szCs w:val="16"/>
          <w:vertAlign w:val="superscript"/>
        </w:rPr>
        <w:t xml:space="preserve">61 </w:t>
      </w:r>
      <w:r w:rsidRPr="003C27CE">
        <w:rPr>
          <w:rFonts w:ascii="Times New Roman" w:hAnsi="Times New Roman" w:cs="Times New Roman"/>
          <w:color w:val="002060"/>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4E7AE0D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5B109D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76AB7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442058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(-21.01.1937 г.)- М.С. Розенфланц.</w:t>
      </w:r>
    </w:p>
    <w:p w14:paraId="27FB4A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(1900-е)- В.Я. Долголенко, (1939 г.)- Б. Г. Чиликин. Ведущий металлург (1900-е)- М.К. Скорчелетти. Гл. металлург (03.1938 г.)- Н.Н. Соколов.</w:t>
      </w:r>
    </w:p>
    <w:p w14:paraId="6E5F1F2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Зав. Николаевским отделением (1912-13 г.)- штабс-капитан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Лукьянов, (лето 1913-15 г.-)- поручик Б.Е. Штеллин г.</w:t>
      </w:r>
    </w:p>
    <w:p w14:paraId="523BF70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корпусообрабатывающего- А. Чистов. Начальник плаза (1930-е)- Б.П. Соколов.</w:t>
      </w:r>
    </w:p>
    <w:p w14:paraId="6181E2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цеха по производству- А. Чистов.</w:t>
      </w:r>
    </w:p>
    <w:p w14:paraId="4ECAD4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5650F8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маркетинга судостроения (2008 г.)- Е. Г. Урин. Помощник гл. инженера ОКС (- 02.1938 г.)-</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Самойленко.</w:t>
      </w:r>
    </w:p>
    <w:p w14:paraId="7B67D6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Гл. строители (-1906-09 г.-)- пп Н.Н. Кутейников, (1906 г.)- А.А. Штолль, (1907 г.)- С. Г. Руженцов, (1909 г.)- п В.В. Константинов, (1912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599731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183FEC6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бюро: (08.1938 г.)- Мучкин.</w:t>
      </w:r>
    </w:p>
    <w:p w14:paraId="675BDF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Ответственные сдатчики: (1937-38 г.)- </w:t>
      </w:r>
      <w:r w:rsidRPr="003C27CE">
        <w:rPr>
          <w:rFonts w:ascii="Times New Roman" w:hAnsi="Times New Roman" w:cs="Times New Roman"/>
          <w:color w:val="002060"/>
          <w:sz w:val="16"/>
          <w:szCs w:val="16"/>
          <w:lang w:val="en-US"/>
        </w:rPr>
        <w:t>B</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C</w:t>
      </w:r>
      <w:r w:rsidRPr="003C27CE">
        <w:rPr>
          <w:rFonts w:ascii="Times New Roman" w:hAnsi="Times New Roman" w:cs="Times New Roman"/>
          <w:color w:val="002060"/>
          <w:sz w:val="16"/>
          <w:szCs w:val="16"/>
        </w:rPr>
        <w:t>. Боженко, (1938 г.)- М.М. Михайловский.</w:t>
      </w:r>
    </w:p>
    <w:p w14:paraId="4AA421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3C27CE">
        <w:rPr>
          <w:rFonts w:ascii="Times New Roman" w:hAnsi="Times New Roman" w:cs="Times New Roman"/>
          <w:color w:val="002060"/>
          <w:sz w:val="16"/>
          <w:szCs w:val="16"/>
          <w:vertAlign w:val="superscript"/>
        </w:rPr>
        <w:t>148</w:t>
      </w:r>
      <w:r w:rsidRPr="003C27CE">
        <w:rPr>
          <w:rFonts w:ascii="Times New Roman" w:hAnsi="Times New Roman" w:cs="Times New Roman"/>
          <w:color w:val="002060"/>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w:t>
      </w:r>
      <w:r w:rsidRPr="003C27CE">
        <w:rPr>
          <w:rFonts w:ascii="Times New Roman" w:hAnsi="Times New Roman" w:cs="Times New Roman"/>
          <w:color w:val="002060"/>
          <w:sz w:val="16"/>
          <w:szCs w:val="16"/>
          <w:lang w:val="en-US"/>
        </w:rPr>
        <w:t>V</w:t>
      </w:r>
      <w:r w:rsidRPr="003C27CE">
        <w:rPr>
          <w:rFonts w:ascii="Times New Roman" w:hAnsi="Times New Roman" w:cs="Times New Roman"/>
          <w:color w:val="002060"/>
          <w:sz w:val="16"/>
          <w:szCs w:val="16"/>
        </w:rPr>
        <w:t>6</w:t>
      </w:r>
      <w:r w:rsidRPr="003C27CE">
        <w:rPr>
          <w:rFonts w:ascii="Times New Roman" w:hAnsi="Times New Roman" w:cs="Times New Roman"/>
          <w:smallCaps/>
          <w:color w:val="002060"/>
          <w:sz w:val="16"/>
          <w:szCs w:val="16"/>
          <w:lang w:val="en-US"/>
        </w:rPr>
        <w:t>hc</w:t>
      </w:r>
      <w:r w:rsidRPr="003C27CE">
        <w:rPr>
          <w:rFonts w:ascii="Times New Roman" w:hAnsi="Times New Roman" w:cs="Times New Roman"/>
          <w:color w:val="002060"/>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w:t>
      </w:r>
      <w:r w:rsidRPr="003C27CE">
        <w:rPr>
          <w:rFonts w:ascii="Times New Roman" w:hAnsi="Times New Roman" w:cs="Times New Roman"/>
          <w:color w:val="002060"/>
          <w:sz w:val="16"/>
          <w:szCs w:val="16"/>
          <w:lang w:val="en-US"/>
        </w:rPr>
        <w:t>rip</w:t>
      </w:r>
      <w:r w:rsidRPr="003C27CE">
        <w:rPr>
          <w:rFonts w:ascii="Times New Roman" w:hAnsi="Times New Roman" w:cs="Times New Roman"/>
          <w:color w:val="002060"/>
          <w:sz w:val="16"/>
          <w:szCs w:val="16"/>
        </w:rPr>
        <w:t>. 30К (1949)- 1; тральщики: пр. 253Л (МТ-1) Т-351 (06.1943-44)- 18, (1945)- 2, МТ-2 (1944-45)- 4; пр. 255 (1946-), пр. 255К (-1953)- всего 125 (вместе с заводом 341); фрегаты пр. 1135.6 для Индии: "</w:t>
      </w:r>
      <w:r w:rsidRPr="003C27CE">
        <w:rPr>
          <w:rFonts w:ascii="Times New Roman" w:hAnsi="Times New Roman" w:cs="Times New Roman"/>
          <w:color w:val="002060"/>
          <w:sz w:val="16"/>
          <w:szCs w:val="16"/>
          <w:lang w:val="en-US"/>
        </w:rPr>
        <w:t>Talwar</w:t>
      </w:r>
      <w:r w:rsidRPr="003C27CE">
        <w:rPr>
          <w:rFonts w:ascii="Times New Roman" w:hAnsi="Times New Roman" w:cs="Times New Roman"/>
          <w:color w:val="002060"/>
          <w:sz w:val="16"/>
          <w:szCs w:val="16"/>
        </w:rPr>
        <w:t>" (10.03.1999-12.05.2000); "</w:t>
      </w:r>
      <w:r w:rsidRPr="003C27CE">
        <w:rPr>
          <w:rFonts w:ascii="Times New Roman" w:hAnsi="Times New Roman" w:cs="Times New Roman"/>
          <w:color w:val="002060"/>
          <w:sz w:val="16"/>
          <w:szCs w:val="16"/>
          <w:lang w:val="en-US"/>
        </w:rPr>
        <w:t>Trishul</w:t>
      </w:r>
      <w:r w:rsidRPr="003C27CE">
        <w:rPr>
          <w:rFonts w:ascii="Times New Roman" w:hAnsi="Times New Roman" w:cs="Times New Roman"/>
          <w:color w:val="002060"/>
          <w:sz w:val="16"/>
          <w:szCs w:val="16"/>
        </w:rPr>
        <w:t>" (22.09.1999- 24.11.2000); "</w:t>
      </w:r>
      <w:r w:rsidRPr="003C27CE">
        <w:rPr>
          <w:rFonts w:ascii="Times New Roman" w:hAnsi="Times New Roman" w:cs="Times New Roman"/>
          <w:color w:val="002060"/>
          <w:sz w:val="16"/>
          <w:szCs w:val="16"/>
          <w:lang w:val="en-US"/>
        </w:rPr>
        <w:t>Tabar</w:t>
      </w:r>
      <w:r w:rsidRPr="003C27CE">
        <w:rPr>
          <w:rFonts w:ascii="Times New Roman" w:hAnsi="Times New Roman" w:cs="Times New Roman"/>
          <w:color w:val="002060"/>
          <w:sz w:val="16"/>
          <w:szCs w:val="16"/>
        </w:rPr>
        <w:t>" (26.05.2000- 25.05.2001); лихтеры «Северопуть-</w:t>
      </w:r>
      <w:r w:rsidRPr="003C27CE">
        <w:rPr>
          <w:rFonts w:ascii="Times New Roman" w:hAnsi="Times New Roman" w:cs="Times New Roman"/>
          <w:color w:val="002060"/>
          <w:sz w:val="16"/>
          <w:szCs w:val="16"/>
          <w:lang w:val="en-US"/>
        </w:rPr>
        <w:t>I</w:t>
      </w:r>
      <w:r w:rsidRPr="003C27CE">
        <w:rPr>
          <w:rFonts w:ascii="Times New Roman" w:hAnsi="Times New Roman" w:cs="Times New Roman"/>
          <w:color w:val="002060"/>
          <w:sz w:val="16"/>
          <w:szCs w:val="16"/>
        </w:rPr>
        <w:t xml:space="preserve">,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III</w:t>
      </w:r>
      <w:r w:rsidRPr="003C27CE">
        <w:rPr>
          <w:rFonts w:ascii="Times New Roman" w:hAnsi="Times New Roman" w:cs="Times New Roman"/>
          <w:color w:val="002060"/>
          <w:sz w:val="16"/>
          <w:szCs w:val="16"/>
        </w:rPr>
        <w:t>, получившим обозначение XII серии.</w:t>
      </w:r>
    </w:p>
    <w:p w14:paraId="159B31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7DD8BB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7EA3D73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6E8492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ГКО № 99сс от 11.07.1941 г. ЦКБ-18 НКСП было эвакуировано в Горький на завод № 112 НКСП, действовало как ЦКБ-18.</w:t>
      </w:r>
    </w:p>
    <w:p w14:paraId="6EFDCE7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1948 г. часть сотрудников переведена во вновь созданное СКБ-143.</w:t>
      </w:r>
    </w:p>
    <w:p w14:paraId="19E7D1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1949 г. разработан предэскизный проект ПЛ П-2 с БР Р-1, реализован не был.</w:t>
      </w:r>
    </w:p>
    <w:p w14:paraId="6D6697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13BEBC6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174F53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593A8E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1956 г. начато проектирование подводного минного заградителя пр. 632, но вскоре передано в ЦКБ-16.</w:t>
      </w:r>
    </w:p>
    <w:p w14:paraId="3680726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78B2381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681F375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22.05.1957 г. вышло постановление правительства № 551-281 о постройке опытной ПЛ пр. 637.</w:t>
      </w:r>
    </w:p>
    <w:p w14:paraId="109B65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09.1960 г. утвержден техпроект ПЛ пр. 675 с П-5. В соответствии с ПСМ № 408-124 от 30.05.1966 г. ПЛ пр. 658Мпнв.</w:t>
      </w:r>
    </w:p>
    <w:p w14:paraId="34A1A3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380138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3C27CE">
        <w:rPr>
          <w:rFonts w:ascii="Times New Roman" w:hAnsi="Times New Roman" w:cs="Times New Roman"/>
          <w:color w:val="002060"/>
          <w:sz w:val="16"/>
          <w:szCs w:val="16"/>
          <w:vertAlign w:val="superscript"/>
        </w:rPr>
        <w:t>1</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19 03 03</w:t>
      </w:r>
    </w:p>
    <w:p w14:paraId="21E9126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2005 г. по проектам бюро построено 919 ПЛ, в т.ч. 139 АПЛ.</w:t>
      </w:r>
    </w:p>
    <w:p w14:paraId="0574D2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3C27CE">
        <w:rPr>
          <w:rFonts w:ascii="Times New Roman" w:hAnsi="Times New Roman" w:cs="Times New Roman"/>
          <w:color w:val="002060"/>
          <w:sz w:val="16"/>
          <w:szCs w:val="16"/>
          <w:vertAlign w:val="superscript"/>
        </w:rPr>
        <w:t>61</w:t>
      </w:r>
      <w:r w:rsidRPr="003C27CE">
        <w:rPr>
          <w:rFonts w:ascii="Times New Roman" w:hAnsi="Times New Roman" w:cs="Times New Roman"/>
          <w:color w:val="002060"/>
          <w:sz w:val="16"/>
          <w:szCs w:val="16"/>
        </w:rPr>
        <w:t xml:space="preserve"> (1951-74 г.)- ПЛ. Пустынцев, (1974-2002 г.-&gt; И.Д. Спасский. Гендиректор (-2005-07 г.)- академик (1987 г.) И.Д. Спасский, (19.01.2007 г.-)- В.А. Здорнов.</w:t>
      </w:r>
    </w:p>
    <w:p w14:paraId="6DCC23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1-й зам. гендиректора (2007 г.-)- И.Д. Спасский. Зам. начальника (1937 г.)- Б.М. Малинин.</w:t>
      </w:r>
    </w:p>
    <w:p w14:paraId="4B7678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(1955 г.)- П.П. Пустынцев,</w:t>
      </w:r>
      <w:r w:rsidRPr="003C27CE">
        <w:rPr>
          <w:rFonts w:ascii="Times New Roman" w:hAnsi="Times New Roman" w:cs="Times New Roman"/>
          <w:color w:val="002060"/>
          <w:sz w:val="16"/>
          <w:szCs w:val="16"/>
          <w:vertAlign w:val="superscript"/>
        </w:rPr>
        <w:t>43</w:t>
      </w:r>
      <w:r w:rsidRPr="003C27CE">
        <w:rPr>
          <w:rFonts w:ascii="Times New Roman" w:hAnsi="Times New Roman" w:cs="Times New Roman"/>
          <w:color w:val="002060"/>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3C27CE">
        <w:rPr>
          <w:rFonts w:ascii="Times New Roman" w:hAnsi="Times New Roman" w:cs="Times New Roman"/>
          <w:color w:val="002060"/>
          <w:sz w:val="16"/>
          <w:szCs w:val="16"/>
          <w:vertAlign w:val="superscript"/>
        </w:rPr>
        <w:t>вп</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rPr>
        <w:t>4/02</w:t>
      </w:r>
    </w:p>
    <w:p w14:paraId="1AFEDF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(1933-39 г.)- Б.М. Малинин, (1939-43 г.)- З.А. Дерибин, (1943-47 г.)- А.Н. Соловьев.</w:t>
      </w:r>
    </w:p>
    <w:p w14:paraId="3EDCAC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ген. конструктора (2003 г.)- А. Баранов.</w:t>
      </w:r>
    </w:p>
    <w:p w14:paraId="32D127C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w:t>
      </w:r>
      <w:r w:rsidRPr="003C27CE">
        <w:rPr>
          <w:rFonts w:ascii="Times New Roman" w:hAnsi="Times New Roman" w:cs="Times New Roman"/>
          <w:color w:val="002060"/>
          <w:sz w:val="16"/>
          <w:szCs w:val="16"/>
          <w:lang w:val="en-US"/>
        </w:rPr>
        <w:t>AM</w:t>
      </w:r>
      <w:r w:rsidRPr="003C27CE">
        <w:rPr>
          <w:rFonts w:ascii="Times New Roman" w:hAnsi="Times New Roman" w:cs="Times New Roman"/>
          <w:color w:val="002060"/>
          <w:sz w:val="16"/>
          <w:szCs w:val="16"/>
        </w:rPr>
        <w:t>, 667М), (1970-е)- И.Л. Баранов (пр. 949), (-1965-80-е)- Ю.Н. Кормилицын (пр. 639, 641Б, И641, И641К, 677, 685, 877, 877ЭКМ), (1990 г.- )- В.А. Здорнов (пр. 955), (1990-е)- А. Арсентьев. Ген. конструктор РПКСН- В. Здорнов.</w:t>
      </w:r>
    </w:p>
    <w:p w14:paraId="1CEFA8E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конструкторов: В.А. Здорнов.</w:t>
      </w:r>
    </w:p>
    <w:p w14:paraId="312F74D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отделов: механического (-1937 г.)- Э.Э. Крюгер (репрессирован), (1937 г.-)- Н.В. Анучин.</w:t>
      </w:r>
    </w:p>
    <w:p w14:paraId="04A15A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начальника отдела: В.А. Здорнов.</w:t>
      </w:r>
    </w:p>
    <w:p w14:paraId="3D07B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секторов: В.А. Здорнов.</w:t>
      </w:r>
    </w:p>
    <w:p w14:paraId="6B4A8CC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Создано: ПЛ:</w:t>
      </w:r>
      <w:r w:rsidRPr="003C27CE">
        <w:rPr>
          <w:rFonts w:ascii="Times New Roman" w:hAnsi="Times New Roman" w:cs="Times New Roman"/>
          <w:smallCaps/>
          <w:color w:val="002060"/>
          <w:sz w:val="16"/>
          <w:szCs w:val="16"/>
        </w:rPr>
        <w:t xml:space="preserve"> I</w:t>
      </w:r>
      <w:r w:rsidRPr="003C27CE">
        <w:rPr>
          <w:rFonts w:ascii="Times New Roman" w:hAnsi="Times New Roman" w:cs="Times New Roman"/>
          <w:color w:val="002060"/>
          <w:sz w:val="16"/>
          <w:szCs w:val="16"/>
        </w:rPr>
        <w:t xml:space="preserve"> серии типа «Декабрист» (1927),</w:t>
      </w:r>
      <w:r w:rsidRPr="003C27CE">
        <w:rPr>
          <w:rFonts w:ascii="Times New Roman" w:hAnsi="Times New Roman" w:cs="Times New Roman"/>
          <w:smallCaps/>
          <w:color w:val="002060"/>
          <w:sz w:val="16"/>
          <w:szCs w:val="16"/>
        </w:rPr>
        <w:t xml:space="preserve"> II</w:t>
      </w:r>
      <w:r w:rsidRPr="003C27CE">
        <w:rPr>
          <w:rFonts w:ascii="Times New Roman" w:hAnsi="Times New Roman" w:cs="Times New Roman"/>
          <w:color w:val="002060"/>
          <w:sz w:val="16"/>
          <w:szCs w:val="16"/>
        </w:rPr>
        <w:t xml:space="preserve"> серии типа «Ленинец» (1929),</w:t>
      </w:r>
      <w:r w:rsidRPr="003C27CE">
        <w:rPr>
          <w:rFonts w:ascii="Times New Roman" w:hAnsi="Times New Roman" w:cs="Times New Roman"/>
          <w:smallCaps/>
          <w:color w:val="002060"/>
          <w:sz w:val="16"/>
          <w:szCs w:val="16"/>
        </w:rPr>
        <w:t xml:space="preserve"> III</w:t>
      </w:r>
      <w:r w:rsidRPr="003C27CE">
        <w:rPr>
          <w:rFonts w:ascii="Times New Roman" w:hAnsi="Times New Roman" w:cs="Times New Roman"/>
          <w:color w:val="002060"/>
          <w:sz w:val="16"/>
          <w:szCs w:val="16"/>
        </w:rPr>
        <w:t xml:space="preserve"> серии типа «Щука» (1930), </w:t>
      </w:r>
      <w:r w:rsidRPr="003C27CE">
        <w:rPr>
          <w:rFonts w:ascii="Times New Roman" w:hAnsi="Times New Roman" w:cs="Times New Roman"/>
          <w:smallCaps/>
          <w:color w:val="002060"/>
          <w:sz w:val="16"/>
          <w:szCs w:val="16"/>
        </w:rPr>
        <w:t>IV</w:t>
      </w:r>
      <w:r w:rsidRPr="003C27CE">
        <w:rPr>
          <w:rFonts w:ascii="Times New Roman" w:hAnsi="Times New Roman" w:cs="Times New Roman"/>
          <w:color w:val="002060"/>
          <w:sz w:val="16"/>
          <w:szCs w:val="16"/>
        </w:rPr>
        <w:t xml:space="preserve"> серии типа «Правда» (1930),</w:t>
      </w:r>
      <w:r w:rsidRPr="003C27CE">
        <w:rPr>
          <w:rFonts w:ascii="Times New Roman" w:hAnsi="Times New Roman" w:cs="Times New Roman"/>
          <w:smallCaps/>
          <w:color w:val="002060"/>
          <w:sz w:val="16"/>
          <w:szCs w:val="16"/>
        </w:rPr>
        <w:t xml:space="preserve"> V</w:t>
      </w:r>
      <w:r w:rsidRPr="003C27CE">
        <w:rPr>
          <w:rFonts w:ascii="Times New Roman" w:hAnsi="Times New Roman" w:cs="Times New Roman"/>
          <w:color w:val="002060"/>
          <w:sz w:val="16"/>
          <w:szCs w:val="16"/>
        </w:rPr>
        <w:t xml:space="preserve"> серии типа «Щука» (1932),</w:t>
      </w:r>
      <w:r w:rsidRPr="003C27CE">
        <w:rPr>
          <w:rFonts w:ascii="Times New Roman" w:hAnsi="Times New Roman" w:cs="Times New Roman"/>
          <w:smallCaps/>
          <w:color w:val="002060"/>
          <w:sz w:val="16"/>
          <w:szCs w:val="16"/>
        </w:rPr>
        <w:t xml:space="preserve"> VI</w:t>
      </w:r>
      <w:r w:rsidRPr="003C27CE">
        <w:rPr>
          <w:rFonts w:ascii="Times New Roman" w:hAnsi="Times New Roman" w:cs="Times New Roman"/>
          <w:color w:val="002060"/>
          <w:sz w:val="16"/>
          <w:szCs w:val="16"/>
        </w:rPr>
        <w:t xml:space="preserve"> серии типа «М» («малютка») (1932),</w:t>
      </w:r>
      <w:r w:rsidRPr="003C27CE">
        <w:rPr>
          <w:rFonts w:ascii="Times New Roman" w:hAnsi="Times New Roman" w:cs="Times New Roman"/>
          <w:smallCaps/>
          <w:color w:val="002060"/>
          <w:sz w:val="16"/>
          <w:szCs w:val="16"/>
          <w:lang w:val="en-US"/>
        </w:rPr>
        <w:t>VI</w:t>
      </w:r>
      <w:r w:rsidRPr="003C27CE">
        <w:rPr>
          <w:rFonts w:ascii="Times New Roman" w:hAnsi="Times New Roman" w:cs="Times New Roman"/>
          <w:color w:val="002060"/>
          <w:sz w:val="16"/>
          <w:szCs w:val="16"/>
        </w:rPr>
        <w:t>6</w:t>
      </w:r>
      <w:r w:rsidRPr="003C27CE">
        <w:rPr>
          <w:rFonts w:ascii="Times New Roman" w:hAnsi="Times New Roman" w:cs="Times New Roman"/>
          <w:smallCaps/>
          <w:color w:val="002060"/>
          <w:sz w:val="16"/>
          <w:szCs w:val="16"/>
          <w:lang w:val="en-US"/>
        </w:rPr>
        <w:t>hc</w:t>
      </w:r>
      <w:r w:rsidRPr="003C27CE">
        <w:rPr>
          <w:rFonts w:ascii="Times New Roman" w:hAnsi="Times New Roman" w:cs="Times New Roman"/>
          <w:color w:val="002060"/>
          <w:sz w:val="16"/>
          <w:szCs w:val="16"/>
        </w:rPr>
        <w:t xml:space="preserve"> серии (1933),</w:t>
      </w:r>
      <w:r w:rsidRPr="003C27CE">
        <w:rPr>
          <w:rFonts w:ascii="Times New Roman" w:hAnsi="Times New Roman" w:cs="Times New Roman"/>
          <w:smallCaps/>
          <w:color w:val="002060"/>
          <w:sz w:val="16"/>
          <w:szCs w:val="16"/>
        </w:rPr>
        <w:t xml:space="preserve"> VIII</w:t>
      </w:r>
      <w:r w:rsidRPr="003C27CE">
        <w:rPr>
          <w:rFonts w:ascii="Times New Roman" w:hAnsi="Times New Roman" w:cs="Times New Roman"/>
          <w:color w:val="002060"/>
          <w:sz w:val="16"/>
          <w:szCs w:val="16"/>
        </w:rPr>
        <w:t xml:space="preserve"> серии типа «Щука-Б» (1933),</w:t>
      </w:r>
      <w:r w:rsidRPr="003C27CE">
        <w:rPr>
          <w:rFonts w:ascii="Times New Roman" w:hAnsi="Times New Roman" w:cs="Times New Roman"/>
          <w:smallCaps/>
          <w:color w:val="002060"/>
          <w:sz w:val="16"/>
          <w:szCs w:val="16"/>
        </w:rPr>
        <w:t xml:space="preserve"> IX</w:t>
      </w:r>
      <w:r w:rsidRPr="003C27CE">
        <w:rPr>
          <w:rFonts w:ascii="Times New Roman" w:hAnsi="Times New Roman" w:cs="Times New Roman"/>
          <w:color w:val="002060"/>
          <w:sz w:val="16"/>
          <w:szCs w:val="16"/>
        </w:rPr>
        <w:t xml:space="preserve"> серии типа «Н» (1934), ГХбис серии типа «С» (1935); X серии типа «Щ» (1934),</w:t>
      </w:r>
      <w:r w:rsidRPr="003C27CE">
        <w:rPr>
          <w:rFonts w:ascii="Times New Roman" w:hAnsi="Times New Roman" w:cs="Times New Roman"/>
          <w:smallCaps/>
          <w:color w:val="002060"/>
          <w:sz w:val="16"/>
          <w:szCs w:val="16"/>
        </w:rPr>
        <w:t xml:space="preserve"> XII</w:t>
      </w:r>
      <w:r w:rsidRPr="003C27CE">
        <w:rPr>
          <w:rFonts w:ascii="Times New Roman" w:hAnsi="Times New Roman" w:cs="Times New Roman"/>
          <w:color w:val="002060"/>
          <w:sz w:val="16"/>
          <w:szCs w:val="16"/>
        </w:rPr>
        <w:t xml:space="preserve"> серии (1935),</w:t>
      </w:r>
      <w:r w:rsidRPr="003C27CE">
        <w:rPr>
          <w:rFonts w:ascii="Times New Roman" w:hAnsi="Times New Roman" w:cs="Times New Roman"/>
          <w:color w:val="002060"/>
          <w:sz w:val="16"/>
          <w:szCs w:val="16"/>
          <w:vertAlign w:val="superscript"/>
        </w:rPr>
        <w:t>61</w:t>
      </w:r>
      <w:r w:rsidRPr="003C27CE">
        <w:rPr>
          <w:rFonts w:ascii="Times New Roman" w:hAnsi="Times New Roman" w:cs="Times New Roman"/>
          <w:smallCaps/>
          <w:color w:val="002060"/>
          <w:sz w:val="16"/>
          <w:szCs w:val="16"/>
        </w:rPr>
        <w:t xml:space="preserve"> XIII</w:t>
      </w:r>
      <w:r w:rsidRPr="003C27CE">
        <w:rPr>
          <w:rFonts w:ascii="Times New Roman" w:hAnsi="Times New Roman" w:cs="Times New Roman"/>
          <w:color w:val="002060"/>
          <w:sz w:val="16"/>
          <w:szCs w:val="16"/>
        </w:rPr>
        <w:t xml:space="preserve"> серии типа «Ленинец» (1935),</w:t>
      </w:r>
      <w:r w:rsidRPr="003C27CE">
        <w:rPr>
          <w:rFonts w:ascii="Times New Roman" w:hAnsi="Times New Roman" w:cs="Times New Roman"/>
          <w:smallCaps/>
          <w:color w:val="002060"/>
          <w:sz w:val="16"/>
          <w:szCs w:val="16"/>
        </w:rPr>
        <w:t xml:space="preserve"> XIV</w:t>
      </w:r>
      <w:r w:rsidRPr="003C27CE">
        <w:rPr>
          <w:rFonts w:ascii="Times New Roman" w:hAnsi="Times New Roman" w:cs="Times New Roman"/>
          <w:color w:val="002060"/>
          <w:sz w:val="16"/>
          <w:szCs w:val="16"/>
        </w:rPr>
        <w:t xml:space="preserve"> серии пр. 41 крейсерская эскадренная «КЭ-9» (1936),</w:t>
      </w:r>
      <w:r w:rsidRPr="003C27CE">
        <w:rPr>
          <w:rFonts w:ascii="Times New Roman" w:hAnsi="Times New Roman" w:cs="Times New Roman"/>
          <w:smallCaps/>
          <w:color w:val="002060"/>
          <w:sz w:val="16"/>
          <w:szCs w:val="16"/>
          <w:lang w:val="en-US"/>
        </w:rPr>
        <w:t>XIV</w:t>
      </w:r>
      <w:r w:rsidRPr="003C27CE">
        <w:rPr>
          <w:rFonts w:ascii="Times New Roman" w:hAnsi="Times New Roman" w:cs="Times New Roman"/>
          <w:color w:val="002060"/>
          <w:sz w:val="16"/>
          <w:szCs w:val="16"/>
        </w:rPr>
        <w:t>6</w:t>
      </w:r>
      <w:r w:rsidRPr="003C27CE">
        <w:rPr>
          <w:rFonts w:ascii="Times New Roman" w:hAnsi="Times New Roman" w:cs="Times New Roman"/>
          <w:smallCaps/>
          <w:color w:val="002060"/>
          <w:sz w:val="16"/>
          <w:szCs w:val="16"/>
          <w:lang w:val="en-US"/>
        </w:rPr>
        <w:t>hc</w:t>
      </w:r>
      <w:r w:rsidRPr="003C27CE">
        <w:rPr>
          <w:rFonts w:ascii="Times New Roman" w:hAnsi="Times New Roman" w:cs="Times New Roman"/>
          <w:color w:val="002060"/>
          <w:sz w:val="16"/>
          <w:szCs w:val="16"/>
        </w:rPr>
        <w:t xml:space="preserve"> серии пр. 41а (1937), «КУ» (1939-41), «М»</w:t>
      </w:r>
      <w:r w:rsidRPr="003C27CE">
        <w:rPr>
          <w:rFonts w:ascii="Times New Roman" w:hAnsi="Times New Roman" w:cs="Times New Roman"/>
          <w:smallCaps/>
          <w:color w:val="002060"/>
          <w:sz w:val="16"/>
          <w:szCs w:val="16"/>
        </w:rPr>
        <w:t xml:space="preserve"> XV</w:t>
      </w:r>
      <w:r w:rsidRPr="003C27CE">
        <w:rPr>
          <w:rFonts w:ascii="Times New Roman" w:hAnsi="Times New Roman" w:cs="Times New Roman"/>
          <w:color w:val="002060"/>
          <w:sz w:val="16"/>
          <w:szCs w:val="16"/>
        </w:rPr>
        <w:t xml:space="preserve"> серии пр. 96 (1939), пр. 96М (1951-52, не реализован),</w:t>
      </w:r>
      <w:r w:rsidRPr="003C27CE">
        <w:rPr>
          <w:rFonts w:ascii="Times New Roman" w:hAnsi="Times New Roman" w:cs="Times New Roman"/>
          <w:smallCaps/>
          <w:color w:val="002060"/>
          <w:sz w:val="16"/>
          <w:szCs w:val="16"/>
        </w:rPr>
        <w:t xml:space="preserve"> XVI</w:t>
      </w:r>
      <w:r w:rsidRPr="003C27CE">
        <w:rPr>
          <w:rFonts w:ascii="Times New Roman" w:hAnsi="Times New Roman" w:cs="Times New Roman"/>
          <w:color w:val="002060"/>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3C27CE">
        <w:rPr>
          <w:rFonts w:ascii="Times New Roman" w:hAnsi="Times New Roman" w:cs="Times New Roman"/>
          <w:smallCaps/>
          <w:color w:val="002060"/>
          <w:sz w:val="16"/>
          <w:szCs w:val="16"/>
        </w:rPr>
        <w:t xml:space="preserve"> (</w:t>
      </w:r>
      <w:r w:rsidRPr="003C27CE">
        <w:rPr>
          <w:rFonts w:ascii="Times New Roman" w:hAnsi="Times New Roman" w:cs="Times New Roman"/>
          <w:smallCaps/>
          <w:color w:val="002060"/>
          <w:sz w:val="16"/>
          <w:szCs w:val="16"/>
          <w:lang w:val="en-US"/>
        </w:rPr>
        <w:t>M</w:t>
      </w:r>
      <w:r w:rsidRPr="003C27CE">
        <w:rPr>
          <w:rFonts w:ascii="Times New Roman" w:hAnsi="Times New Roman" w:cs="Times New Roman"/>
          <w:smallCaps/>
          <w:color w:val="002060"/>
          <w:sz w:val="16"/>
          <w:szCs w:val="16"/>
        </w:rPr>
        <w:t>3-</w:t>
      </w:r>
      <w:r w:rsidRPr="003C27CE">
        <w:rPr>
          <w:rFonts w:ascii="Times New Roman" w:hAnsi="Times New Roman" w:cs="Times New Roman"/>
          <w:smallCaps/>
          <w:color w:val="002060"/>
          <w:sz w:val="16"/>
          <w:szCs w:val="16"/>
          <w:lang w:val="en-US"/>
        </w:rPr>
        <w:t>XII</w:t>
      </w:r>
      <w:r w:rsidRPr="003C27CE">
        <w:rPr>
          <w:rFonts w:ascii="Times New Roman" w:hAnsi="Times New Roman" w:cs="Times New Roman"/>
          <w:smallCaps/>
          <w:color w:val="002060"/>
          <w:sz w:val="16"/>
          <w:szCs w:val="16"/>
        </w:rPr>
        <w:t>)</w:t>
      </w:r>
      <w:r w:rsidRPr="003C27CE">
        <w:rPr>
          <w:rFonts w:ascii="Times New Roman" w:hAnsi="Times New Roman" w:cs="Times New Roman"/>
          <w:color w:val="002060"/>
          <w:sz w:val="16"/>
          <w:szCs w:val="16"/>
        </w:rPr>
        <w:t xml:space="preserve">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3C27CE">
        <w:rPr>
          <w:rFonts w:ascii="Times New Roman" w:hAnsi="Times New Roman" w:cs="Times New Roman"/>
          <w:smallCaps/>
          <w:color w:val="002060"/>
          <w:sz w:val="16"/>
          <w:szCs w:val="16"/>
        </w:rPr>
        <w:t xml:space="preserve"> XXI</w:t>
      </w:r>
      <w:r w:rsidRPr="003C27CE">
        <w:rPr>
          <w:rFonts w:ascii="Times New Roman" w:hAnsi="Times New Roman" w:cs="Times New Roman"/>
          <w:color w:val="002060"/>
          <w:sz w:val="16"/>
          <w:szCs w:val="16"/>
        </w:rPr>
        <w:t xml:space="preserve"> серии (1946, не реализован), малая с ПГТУ пр. 615 (1946-50), А615, пр. 616 (немецкая</w:t>
      </w:r>
      <w:r w:rsidRPr="003C27CE">
        <w:rPr>
          <w:rFonts w:ascii="Times New Roman" w:hAnsi="Times New Roman" w:cs="Times New Roman"/>
          <w:smallCaps/>
          <w:color w:val="002060"/>
          <w:sz w:val="16"/>
          <w:szCs w:val="16"/>
        </w:rPr>
        <w:t xml:space="preserve"> XXVI</w:t>
      </w:r>
      <w:r w:rsidRPr="003C27CE">
        <w:rPr>
          <w:rFonts w:ascii="Times New Roman" w:hAnsi="Times New Roman" w:cs="Times New Roman"/>
          <w:color w:val="002060"/>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607D63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гражданские ПЛ «Нептун» (1993), «Садко» (1997); морские буровые платформы (11982).</w:t>
      </w:r>
    </w:p>
    <w:p w14:paraId="15B18B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73B6B8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опять «взят в казну», т.е. национализирован.</w:t>
      </w:r>
    </w:p>
    <w:p w14:paraId="1D9851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77790F2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3C27CE">
        <w:rPr>
          <w:rFonts w:ascii="Times New Roman" w:hAnsi="Times New Roman" w:cs="Times New Roman"/>
          <w:color w:val="002060"/>
          <w:sz w:val="16"/>
          <w:szCs w:val="16"/>
          <w:lang w:val="en-US"/>
        </w:rPr>
        <w:t>Austin</w:t>
      </w:r>
      <w:r w:rsidRPr="003C27CE">
        <w:rPr>
          <w:rFonts w:ascii="Times New Roman" w:hAnsi="Times New Roman" w:cs="Times New Roman"/>
          <w:color w:val="002060"/>
          <w:sz w:val="16"/>
          <w:szCs w:val="16"/>
        </w:rPr>
        <w:t>" на полугусеничном шасси А. Кегресса. Пост. СТО от 3.10.1921 г. было приказано пустить завод.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7A4720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15B1577F" w14:textId="77777777" w:rsidR="003D6A3B" w:rsidRPr="003C27CE" w:rsidRDefault="003D6A3B" w:rsidP="00615CF2">
      <w:pPr>
        <w:tabs>
          <w:tab w:val="left" w:pos="1153"/>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xml:space="preserve">-7 для Т-28, велись работы по универсальной 76-мм пушке </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xml:space="preserve">-10 (1938 г.). В 1938 г. на базе </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 xml:space="preserve">-10 создана </w:t>
      </w:r>
      <w:r w:rsidRPr="003C27CE">
        <w:rPr>
          <w:rFonts w:ascii="Times New Roman" w:hAnsi="Times New Roman" w:cs="Times New Roman"/>
          <w:color w:val="002060"/>
          <w:sz w:val="16"/>
          <w:szCs w:val="16"/>
          <w:lang w:val="en-US"/>
        </w:rPr>
        <w:t>JI</w:t>
      </w:r>
      <w:r w:rsidRPr="003C27CE">
        <w:rPr>
          <w:rFonts w:ascii="Times New Roman" w:hAnsi="Times New Roman" w:cs="Times New Roman"/>
          <w:color w:val="002060"/>
          <w:sz w:val="16"/>
          <w:szCs w:val="16"/>
        </w:rPr>
        <w:t>-11, в 04.1939 г. он пнв для танков Т-28 и БТ-7А, но затем снята с вооружения из-за конструктивных недостатков.</w:t>
      </w:r>
    </w:p>
    <w:p w14:paraId="4F76502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3C27CE">
        <w:rPr>
          <w:rFonts w:ascii="Times New Roman" w:hAnsi="Times New Roman" w:cs="Times New Roman"/>
          <w:color w:val="002060"/>
          <w:sz w:val="16"/>
          <w:szCs w:val="16"/>
          <w:vertAlign w:val="superscript"/>
        </w:rPr>
        <w:t>124</w:t>
      </w:r>
    </w:p>
    <w:p w14:paraId="08EE61D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Перед войной на заводе прекращен выпуск тракторов, тракторные цеха переоборудованы под производство авиационных дизелей.</w:t>
      </w:r>
    </w:p>
    <w:p w14:paraId="3C2BE48C" w14:textId="77777777" w:rsidR="003D6A3B" w:rsidRPr="003C27CE" w:rsidRDefault="003D6A3B" w:rsidP="00615CF2">
      <w:pPr>
        <w:tabs>
          <w:tab w:val="left" w:pos="1172"/>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1930-е-40-е  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7AEBA33A" w14:textId="77777777" w:rsidR="003D6A3B" w:rsidRPr="003C27CE" w:rsidRDefault="003D6A3B" w:rsidP="00615CF2">
      <w:pPr>
        <w:tabs>
          <w:tab w:val="left" w:pos="1182"/>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3CE1D624" w14:textId="77777777" w:rsidR="003D6A3B" w:rsidRPr="003C27CE" w:rsidRDefault="003D6A3B" w:rsidP="00615CF2">
      <w:pPr>
        <w:tabs>
          <w:tab w:val="left" w:pos="146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3EE0F679" w14:textId="77777777" w:rsidR="003D6A3B" w:rsidRPr="003C27CE" w:rsidRDefault="003D6A3B" w:rsidP="00615CF2">
      <w:pPr>
        <w:tabs>
          <w:tab w:val="left" w:pos="1201"/>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КО № 14 от 25.05.1937 г. заводу поручалось к 1.08.1937 г. изготовить образец Т-29Ц с цементированной •»</w:t>
      </w:r>
      <w:r w:rsidRPr="003C27CE">
        <w:rPr>
          <w:rFonts w:ascii="Times New Roman" w:hAnsi="Times New Roman" w:cs="Times New Roman"/>
          <w:color w:val="002060"/>
          <w:sz w:val="16"/>
          <w:szCs w:val="16"/>
        </w:rPr>
        <w:tab/>
        <w:t>броней (построен не был).</w:t>
      </w:r>
    </w:p>
    <w:p w14:paraId="575C602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доведен до 10 машин.</w:t>
      </w:r>
    </w:p>
    <w:p w14:paraId="0DE20D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3437D2C1" w14:textId="77777777" w:rsidR="003D6A3B" w:rsidRPr="003C27CE" w:rsidRDefault="003D6A3B" w:rsidP="00615CF2">
      <w:pPr>
        <w:tabs>
          <w:tab w:val="left" w:pos="1460"/>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Пост. СНК от 17.07.1940 г. заводу было поручено к 1.11.1940 г. выпустить два тяжелых танка с броней 90 мм.</w:t>
      </w:r>
    </w:p>
    <w:p w14:paraId="5C9CFDD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0DC2349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в Ленинграде.</w:t>
      </w:r>
    </w:p>
    <w:p w14:paraId="6E691DE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04.1941 г. завод имел филиал - завод № 1 «Знамя труда».</w:t>
      </w:r>
    </w:p>
    <w:p w14:paraId="51AD5A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3C27CE">
        <w:rPr>
          <w:rFonts w:ascii="Times New Roman" w:hAnsi="Times New Roman" w:cs="Times New Roman"/>
          <w:color w:val="002060"/>
          <w:sz w:val="16"/>
          <w:szCs w:val="16"/>
          <w:vertAlign w:val="superscript"/>
        </w:rPr>
        <w:t>128</w:t>
      </w:r>
      <w:r w:rsidRPr="003C27CE">
        <w:rPr>
          <w:rFonts w:ascii="Times New Roman" w:hAnsi="Times New Roman" w:cs="Times New Roman"/>
          <w:color w:val="002060"/>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026DE9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4DAD6A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1942 г. на Кировском заводе образован филиал завода № 100 НКТП. В 01.1949 г. он реорганизован в самостоятельный НИИ-100 МТМ.</w:t>
      </w:r>
    </w:p>
    <w:p w14:paraId="10D3057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A8608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52FE98D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0C3A360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образовано КБ-4 по проектированию главных турбозубчатых агрегатов (ГТЗА) для судов.</w:t>
      </w:r>
    </w:p>
    <w:p w14:paraId="3036FCF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После войны создано СКВ для разработки оборудования по производству обогащенного урана.</w:t>
      </w:r>
    </w:p>
    <w:p w14:paraId="48943EF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1967-75 г. произведена полная реконструкция копрового, мартеновского и прокатного цехов.</w:t>
      </w:r>
    </w:p>
    <w:p w14:paraId="7A4067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13CB43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77DA9D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решению правительства № 22-р от 9.01.2004 г. ОАО «Кировский завод» вошло в перечень стратегических предприятий.</w:t>
      </w:r>
    </w:p>
    <w:p w14:paraId="18C617A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Площадь помещений (2005 г.)- 1,2 млн. м</w:t>
      </w:r>
      <w:r w:rsidRPr="003C27CE">
        <w:rPr>
          <w:rFonts w:ascii="Times New Roman" w:hAnsi="Times New Roman" w:cs="Times New Roman"/>
          <w:color w:val="002060"/>
          <w:sz w:val="16"/>
          <w:szCs w:val="16"/>
          <w:vertAlign w:val="superscript"/>
        </w:rPr>
        <w:t>2</w:t>
      </w:r>
      <w:r w:rsidRPr="003C27CE">
        <w:rPr>
          <w:rFonts w:ascii="Times New Roman" w:hAnsi="Times New Roman" w:cs="Times New Roman"/>
          <w:color w:val="002060"/>
          <w:sz w:val="16"/>
          <w:szCs w:val="16"/>
        </w:rPr>
        <w:t>.</w:t>
      </w:r>
    </w:p>
    <w:p w14:paraId="0286A8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Численность персонала: Артиллерийского отдела (1916 г.)- более 15.000 чел., (1996 г.)-12.154 чел.</w:t>
      </w:r>
    </w:p>
    <w:p w14:paraId="02FEFF9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Владелец (1868-80 г.)- Н.И. Путилов.</w:t>
      </w:r>
    </w:p>
    <w:p w14:paraId="0BA080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3C27CE">
        <w:rPr>
          <w:rFonts w:ascii="Times New Roman" w:hAnsi="Times New Roman" w:cs="Times New Roman"/>
          <w:color w:val="002060"/>
          <w:sz w:val="16"/>
          <w:szCs w:val="16"/>
          <w:vertAlign w:val="superscript"/>
        </w:rPr>
        <w:t>65</w:t>
      </w:r>
      <w:r w:rsidRPr="003C27CE">
        <w:rPr>
          <w:rFonts w:ascii="Times New Roman" w:hAnsi="Times New Roman" w:cs="Times New Roman"/>
          <w:color w:val="002060"/>
          <w:sz w:val="16"/>
          <w:szCs w:val="16"/>
        </w:rPr>
        <w:t xml:space="preserve"> (05.1943 г.)- Длугач. Гендиректор (1987-10.08.2005 г.)- П. Г. Семененко (погиб). И.О. Гендиректора (08.2005-08 г.-)-  Г.П. Семененко.</w:t>
      </w:r>
    </w:p>
    <w:p w14:paraId="2778335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Помощник директора (08.1918 г.-)- И.А. Тугаринов. Зам. гендиректора- П. Г. Семененко; по экономике и финансам (2005 г.)- Ю. Борисов.</w:t>
      </w:r>
    </w:p>
    <w:p w14:paraId="4957656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инженер (11.1944 г.)- С.Н. Маконин, (-1987 г.)- П. Г. Семененко.</w:t>
      </w:r>
    </w:p>
    <w:p w14:paraId="38D9CF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инженера (-1943-45 г.)- Н.А. Богородицкий.</w:t>
      </w:r>
    </w:p>
    <w:p w14:paraId="170A70B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(1939 г.)- С.А. Маханов, (02.1944 г.-)- Ж .Я. Котин.</w:t>
      </w:r>
    </w:p>
    <w:p w14:paraId="069310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по артиллерийскому вооружению (1939 г.)- Л.И. Горлицкий.</w:t>
      </w:r>
    </w:p>
    <w:p w14:paraId="52EBAC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металлург (-1939 г.)- Б. Г. Музруков.</w:t>
      </w:r>
    </w:p>
    <w:p w14:paraId="363ED91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Директор: танкового производства- П. Г. Семененко; технический (1918 г.)- В.Л. Саблин, Дмитриев.</w:t>
      </w:r>
    </w:p>
    <w:p w14:paraId="241B71F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директора турбинного производства- П. Г. Семененко.</w:t>
      </w:r>
    </w:p>
    <w:p w14:paraId="4BF0016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Начальники цехов: 4-го (07.1937 г.)- Мирошниченко; (1941 г.)- Н.А. Богородицкий, (1970 г.-)- П. Г. Семененко.</w:t>
      </w:r>
    </w:p>
    <w:p w14:paraId="51736D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конструкторы: отдела № 5 (1941 г.)- В.М. Яковлев; ОГК (1944 г.)- Духов.</w:t>
      </w:r>
    </w:p>
    <w:p w14:paraId="5433AC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5D606E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СТБ (1940 г.)- Рудаков.</w:t>
      </w:r>
    </w:p>
    <w:p w14:paraId="5774257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Ст. судостроитель (1905 г.)- М.К. Яковлев. Гл. строитель (1910 г.)- К.А. Теннисон.</w:t>
      </w:r>
    </w:p>
    <w:p w14:paraId="1DCD0CA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Ведущие конструкторы: (1939 г.)- С.А. Маханов.</w:t>
      </w:r>
    </w:p>
    <w:p w14:paraId="5E6A7F9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3C27CE">
        <w:rPr>
          <w:rFonts w:ascii="Times New Roman" w:hAnsi="Times New Roman" w:cs="Times New Roman"/>
          <w:color w:val="002060"/>
          <w:sz w:val="16"/>
          <w:szCs w:val="16"/>
          <w:lang w:val="en-US"/>
        </w:rPr>
        <w:t>KB</w:t>
      </w:r>
      <w:r w:rsidRPr="003C27CE">
        <w:rPr>
          <w:rFonts w:ascii="Times New Roman" w:hAnsi="Times New Roman" w:cs="Times New Roman"/>
          <w:color w:val="002060"/>
          <w:sz w:val="16"/>
          <w:szCs w:val="16"/>
        </w:rPr>
        <w:t xml:space="preserve"> (1939-41)- 885 (1941), ИС-7 (1948)- 4, Т-80 (1976-); гусеничное шасси: «объект 271» </w:t>
      </w:r>
      <w:r w:rsidRPr="003C27CE">
        <w:rPr>
          <w:rFonts w:ascii="Times New Roman" w:hAnsi="Times New Roman" w:cs="Times New Roman"/>
          <w:color w:val="002060"/>
          <w:sz w:val="16"/>
          <w:szCs w:val="16"/>
        </w:rPr>
        <w:lastRenderedPageBreak/>
        <w:t xml:space="preserve">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3C27CE">
        <w:rPr>
          <w:rFonts w:ascii="Times New Roman" w:hAnsi="Times New Roman" w:cs="Times New Roman"/>
          <w:color w:val="002060"/>
          <w:sz w:val="16"/>
          <w:szCs w:val="16"/>
          <w:lang w:val="en-US"/>
        </w:rPr>
        <w:t>PC</w:t>
      </w:r>
      <w:r w:rsidRPr="003C27CE">
        <w:rPr>
          <w:rFonts w:ascii="Times New Roman" w:hAnsi="Times New Roman" w:cs="Times New Roman"/>
          <w:color w:val="002060"/>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3C27CE">
        <w:rPr>
          <w:rFonts w:ascii="Times New Roman" w:hAnsi="Times New Roman" w:cs="Times New Roman"/>
          <w:color w:val="002060"/>
          <w:sz w:val="16"/>
          <w:szCs w:val="16"/>
          <w:vertAlign w:val="superscript"/>
          <w:lang w:val="en-US"/>
        </w:rPr>
        <w:t>WKW</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vertAlign w:val="superscript"/>
          <w:lang w:val="en-US"/>
        </w:rPr>
        <w:t>kirotsk</w:t>
      </w:r>
      <w:r w:rsidRPr="003C27CE">
        <w:rPr>
          <w:rFonts w:ascii="Times New Roman" w:hAnsi="Times New Roman" w:cs="Times New Roman"/>
          <w:color w:val="002060"/>
          <w:sz w:val="16"/>
          <w:szCs w:val="16"/>
          <w:vertAlign w:val="superscript"/>
        </w:rPr>
        <w:t xml:space="preserve">, </w:t>
      </w:r>
      <w:r w:rsidRPr="003C27CE">
        <w:rPr>
          <w:rFonts w:ascii="Times New Roman" w:hAnsi="Times New Roman" w:cs="Times New Roman"/>
          <w:color w:val="002060"/>
          <w:sz w:val="16"/>
          <w:szCs w:val="16"/>
          <w:vertAlign w:val="superscript"/>
          <w:lang w:val="en-US"/>
        </w:rPr>
        <w:t>ra</w:t>
      </w:r>
      <w:r w:rsidRPr="003C27CE">
        <w:rPr>
          <w:rFonts w:ascii="Times New Roman" w:hAnsi="Times New Roman" w:cs="Times New Roman"/>
          <w:color w:val="002060"/>
          <w:sz w:val="16"/>
          <w:szCs w:val="16"/>
        </w:rPr>
        <w:t xml:space="preserve"> катер на воздушной подушке «Виктория».</w:t>
      </w:r>
    </w:p>
    <w:p w14:paraId="36AE7E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КБ паротурбин</w:t>
      </w:r>
    </w:p>
    <w:p w14:paraId="5F4842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3C27CE">
        <w:rPr>
          <w:rFonts w:ascii="Times New Roman" w:hAnsi="Times New Roman" w:cs="Times New Roman"/>
          <w:color w:val="002060"/>
          <w:sz w:val="16"/>
          <w:szCs w:val="16"/>
          <w:vertAlign w:val="superscript"/>
        </w:rPr>
        <w:t>140</w:t>
      </w:r>
    </w:p>
    <w:p w14:paraId="722F2AF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(конец 1930-х)- С.А. Аксютин.</w:t>
      </w:r>
    </w:p>
    <w:p w14:paraId="169021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ОКБ НКВД</w:t>
      </w:r>
    </w:p>
    <w:p w14:paraId="3265925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Кировском заводе действовало ОКБ НКВД. Разработка береговой артиллерии.</w:t>
      </w:r>
    </w:p>
    <w:p w14:paraId="7DAD0B4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СКБ-1 Кировского завода, КБ авиадизелей</w:t>
      </w:r>
    </w:p>
    <w:p w14:paraId="729732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конце 1938 г. в СКБ-1 переведен из ХАИ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2D812A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3C27CE">
        <w:rPr>
          <w:rFonts w:ascii="Times New Roman" w:hAnsi="Times New Roman" w:cs="Times New Roman"/>
          <w:color w:val="002060"/>
          <w:sz w:val="16"/>
          <w:szCs w:val="16"/>
          <w:lang w:val="en-US"/>
        </w:rPr>
        <w:t>IP</w:t>
      </w:r>
      <w:r w:rsidRPr="003C27CE">
        <w:rPr>
          <w:rFonts w:ascii="Times New Roman" w:hAnsi="Times New Roman" w:cs="Times New Roman"/>
          <w:color w:val="002060"/>
          <w:sz w:val="16"/>
          <w:szCs w:val="16"/>
        </w:rPr>
        <w:t>), создан форсированный вариант М-40Ф, 1500 л.с.(взл.).</w:t>
      </w:r>
    </w:p>
    <w:p w14:paraId="4F42045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3C27CE">
        <w:rPr>
          <w:rFonts w:ascii="Times New Roman" w:hAnsi="Times New Roman" w:cs="Times New Roman"/>
          <w:color w:val="002060"/>
          <w:sz w:val="16"/>
          <w:szCs w:val="16"/>
          <w:vertAlign w:val="superscript"/>
        </w:rPr>
        <w:t>140</w:t>
      </w:r>
      <w:r w:rsidRPr="003C27CE">
        <w:rPr>
          <w:rFonts w:ascii="Times New Roman" w:hAnsi="Times New Roman" w:cs="Times New Roman"/>
          <w:color w:val="002060"/>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32ACD14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Начальник (1930-е)- И.М. Синев.</w:t>
      </w:r>
    </w:p>
    <w:p w14:paraId="2AE449B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Гл. конструктор (1941-42 г.)- В.М. Яковлев.</w:t>
      </w:r>
    </w:p>
    <w:p w14:paraId="12EC8D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Зам. гл. конструктора (08.1941 г.)- И.М. Синев, (08.1941 г.)- Константинов, (08.1941 г.)- Эфрос.</w:t>
      </w:r>
    </w:p>
    <w:p w14:paraId="17F1E5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Ведущий конструктор (08.1941 г.)- </w:t>
      </w:r>
      <w:r w:rsidRPr="003C27CE">
        <w:rPr>
          <w:rFonts w:ascii="Times New Roman" w:hAnsi="Times New Roman" w:cs="Times New Roman"/>
          <w:color w:val="002060"/>
          <w:sz w:val="16"/>
          <w:szCs w:val="16"/>
          <w:lang w:val="en-US"/>
        </w:rPr>
        <w:t>A</w:t>
      </w:r>
      <w:r w:rsidRPr="003C27CE">
        <w:rPr>
          <w:rFonts w:ascii="Times New Roman" w:hAnsi="Times New Roman" w:cs="Times New Roman"/>
          <w:color w:val="002060"/>
          <w:sz w:val="16"/>
          <w:szCs w:val="16"/>
        </w:rPr>
        <w:t>.</w:t>
      </w:r>
      <w:r w:rsidRPr="003C27CE">
        <w:rPr>
          <w:rFonts w:ascii="Times New Roman" w:hAnsi="Times New Roman" w:cs="Times New Roman"/>
          <w:color w:val="002060"/>
          <w:sz w:val="16"/>
          <w:szCs w:val="16"/>
          <w:lang w:val="en-US"/>
        </w:rPr>
        <w:t>M</w:t>
      </w:r>
      <w:r w:rsidRPr="003C27CE">
        <w:rPr>
          <w:rFonts w:ascii="Times New Roman" w:hAnsi="Times New Roman" w:cs="Times New Roman"/>
          <w:color w:val="002060"/>
          <w:sz w:val="16"/>
          <w:szCs w:val="16"/>
        </w:rPr>
        <w:t>. Люлька (РД-1) (11982).</w:t>
      </w:r>
    </w:p>
    <w:p w14:paraId="3604D2E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21B8C1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произошло полное слияние предприятий «Наваль» и «Руссуд».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25DADDB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879BEA1" w14:textId="77777777" w:rsidR="003D3634" w:rsidRPr="003C27CE" w:rsidRDefault="003D363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начались работы по подъему Императрицы Марии по проекту, предложенному академиком Алексеем Николаевичем Крыловым. Это было весьма неординарное с инженерной точки зрения решение, ему уделялось достаточно много внимания. Согласно проекту, в отсеки корабля, предварительно загерметизированные, подавался сжатый воздух, вытесняя воду, в результате чего корабль должен был всплыть вверх килем. Затем планировалось ввести судно в док, где полностью загерметизировать корпус, а затем на глубокой воде поставить корабль на ровный киль. Во время шторма в ноябре 1917 г. корабль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519302F3" w14:textId="77777777" w:rsidR="003D3634" w:rsidRPr="003C27CE" w:rsidRDefault="003D3634" w:rsidP="00615CF2">
      <w:pPr>
        <w:rPr>
          <w:rFonts w:ascii="Times New Roman" w:hAnsi="Times New Roman" w:cs="Times New Roman"/>
          <w:color w:val="002060"/>
          <w:sz w:val="16"/>
          <w:szCs w:val="16"/>
        </w:rPr>
      </w:pPr>
    </w:p>
    <w:p w14:paraId="0FE503A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5FCA4D0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341C5F76" w14:textId="77777777" w:rsidR="005D31FF" w:rsidRPr="003C27CE" w:rsidRDefault="005D31FF" w:rsidP="005D31F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все авиашколы подготовили за год 497 летчиков, из них 247 лет</w:t>
      </w:r>
      <w:r w:rsidRPr="003C27CE">
        <w:rPr>
          <w:rFonts w:ascii="Times New Roman" w:hAnsi="Times New Roman" w:cs="Times New Roman"/>
          <w:color w:val="002060"/>
          <w:sz w:val="16"/>
          <w:szCs w:val="16"/>
        </w:rPr>
        <w:softHyphen/>
        <w:t>чиков-солдат. Мотористов подготовлено 539, из них подготовлено в авиапарках 290. Кроме того, 32 моториста убыло заграницу. Самолетов было построено 1850 /наибольшее количество за все предреволюционные годы/. Опытных самолетов отечественной конструкции было построено 62 типа, из коих летало 57 самолётов.</w:t>
      </w:r>
    </w:p>
    <w:p w14:paraId="3F86F514" w14:textId="77777777" w:rsidR="005D31FF" w:rsidRPr="003C27CE" w:rsidRDefault="005D31FF" w:rsidP="005D31F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РБВЗ выпустил новые модификации самолета "Илья муромец" - типов Г-1, Г-3, Е-1,Д-1 Д-2, Д-3 и бипланы Сикорского типов С-16, С-16 /гидро/, С-17, С-18, С-19, С-20, С-20 /гидро/. Завод Лебедева выпустил бипланы "Лебедь" типов 9, 12, 13, 16; завод Щетинина - гидросамолеты Григоровича типов М-9 бис, М-10, М-11, М-12, М-15, М-16, М-20, МК-1; завод Анатра - бипланы Декана с разными моторами и двухвостку Хионк и /Анадва/. Конструкторы Быстрицкий, Григорьев, Слюсаренко, До кучаев, Фриде, Энгельс, Морунов, Колпаков, Савельев дали свои оригинальные конструкции или модифицировали уже имевшиеся типы. Конструкторы Ольховский и Иванов переконструировали самолет Вуазен и др.</w:t>
      </w:r>
    </w:p>
    <w:p w14:paraId="3774D77C" w14:textId="77777777" w:rsidR="005D31FF" w:rsidRPr="003C27CE" w:rsidRDefault="005D31FF" w:rsidP="005D31FF">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/ЦГША, ф. 2003, оп. 1, д, 1224, л. 225; материалы В.Б.Шаврова/ (23320).</w:t>
      </w:r>
    </w:p>
    <w:p w14:paraId="187B7402" w14:textId="77777777" w:rsidR="005D31FF" w:rsidRPr="003C27CE" w:rsidRDefault="005D31FF" w:rsidP="005D31FF">
      <w:pPr>
        <w:rPr>
          <w:rFonts w:ascii="Times New Roman" w:hAnsi="Times New Roman" w:cs="Times New Roman"/>
          <w:color w:val="002060"/>
          <w:sz w:val="16"/>
          <w:szCs w:val="16"/>
        </w:rPr>
      </w:pPr>
    </w:p>
    <w:p w14:paraId="26EED7BE" w14:textId="77777777" w:rsidR="00B65369" w:rsidRPr="003C27CE" w:rsidRDefault="00B653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Всего за 1916 год русские летчики совершили 15 435 боевых вылетов общей продолжительностью 25 686 часов. Российские потери распределились следующим образом: 52% из-за материальных отказов; 23% из-за плохих навыков пилота; 18% из-за наземного огня противника; и 7% погибли в воздушном бою. Россия потеряла восемь аэростатов из-за вражеских средств, четыре из них в бивуаке, а четыре наблюдателя погибли.</w:t>
      </w:r>
    </w:p>
    <w:p w14:paraId="33D75AAF" w14:textId="77777777" w:rsidR="00B65369" w:rsidRPr="003C27CE" w:rsidRDefault="00B653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За весь 1916 г. корабли ЭВК совершили 156 боевых вылетов (122 успешных), сбросив 19 328 кг бомб. К январю 1917 г. в составе ЭВК было тридцать ИМ, но на фронте находились только четыре из них.</w:t>
      </w:r>
    </w:p>
    <w:p w14:paraId="67BEAA10" w14:textId="77777777" w:rsidR="00B65369" w:rsidRPr="003C27CE" w:rsidRDefault="00B6536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lang w:bidi="en-US"/>
        </w:rPr>
        <w:t xml:space="preserve">1-й боевой отряд имел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XIII</w:t>
      </w:r>
      <w:r w:rsidRPr="003C27CE">
        <w:rPr>
          <w:rFonts w:ascii="Times New Roman" w:hAnsi="Times New Roman" w:cs="Times New Roman"/>
          <w:color w:val="002060"/>
          <w:sz w:val="16"/>
          <w:szCs w:val="16"/>
          <w:lang w:bidi="en-US"/>
        </w:rPr>
        <w:t xml:space="preserve"> и </w:t>
      </w:r>
      <w:r w:rsidRPr="003C27CE">
        <w:rPr>
          <w:rFonts w:ascii="Times New Roman" w:hAnsi="Times New Roman" w:cs="Times New Roman"/>
          <w:color w:val="002060"/>
          <w:sz w:val="16"/>
          <w:szCs w:val="16"/>
          <w:lang w:val="en-US" w:bidi="en-US"/>
        </w:rPr>
        <w:t>IM</w:t>
      </w:r>
      <w:r w:rsidRPr="003C27CE">
        <w:rPr>
          <w:rFonts w:ascii="Times New Roman" w:hAnsi="Times New Roman" w:cs="Times New Roman"/>
          <w:color w:val="002060"/>
          <w:sz w:val="16"/>
          <w:szCs w:val="16"/>
          <w:lang w:bidi="en-US"/>
        </w:rPr>
        <w:t>-</w:t>
      </w:r>
      <w:r w:rsidRPr="003C27CE">
        <w:rPr>
          <w:rFonts w:ascii="Times New Roman" w:hAnsi="Times New Roman" w:cs="Times New Roman"/>
          <w:color w:val="002060"/>
          <w:sz w:val="16"/>
          <w:szCs w:val="16"/>
          <w:lang w:val="en-US" w:bidi="en-US"/>
        </w:rPr>
        <w:t>XV</w:t>
      </w:r>
      <w:r w:rsidRPr="003C27CE">
        <w:rPr>
          <w:rFonts w:ascii="Times New Roman" w:hAnsi="Times New Roman" w:cs="Times New Roman"/>
          <w:color w:val="002060"/>
          <w:sz w:val="16"/>
          <w:szCs w:val="16"/>
          <w:lang w:bidi="en-US"/>
        </w:rPr>
        <w:t xml:space="preserve"> в Ягельнице на Юго-Западном фронте. 3-й боевой отряд имел ИМ-Киевский (5-й) и ИМ-</w:t>
      </w:r>
      <w:r w:rsidRPr="003C27CE">
        <w:rPr>
          <w:rFonts w:ascii="Times New Roman" w:hAnsi="Times New Roman" w:cs="Times New Roman"/>
          <w:color w:val="002060"/>
          <w:sz w:val="16"/>
          <w:szCs w:val="16"/>
          <w:lang w:val="en-US" w:bidi="en-US"/>
        </w:rPr>
        <w:t>XII</w:t>
      </w:r>
      <w:r w:rsidRPr="003C27CE">
        <w:rPr>
          <w:rFonts w:ascii="Times New Roman" w:hAnsi="Times New Roman" w:cs="Times New Roman"/>
          <w:color w:val="002060"/>
          <w:sz w:val="16"/>
          <w:szCs w:val="16"/>
          <w:lang w:bidi="en-US"/>
        </w:rPr>
        <w:t xml:space="preserve"> в Станьково на Западном фронте. Остальные ИМ находились на базе ЭВК в Виннице, где экипажи работали над новой модификацией «Г-3» (тип «Гех»).</w:t>
      </w:r>
    </w:p>
    <w:p w14:paraId="188F1463" w14:textId="77777777" w:rsidR="00B65369" w:rsidRPr="003C27CE" w:rsidRDefault="00B65369" w:rsidP="00615CF2">
      <w:pPr>
        <w:rPr>
          <w:rFonts w:ascii="Times New Roman" w:hAnsi="Times New Roman" w:cs="Times New Roman"/>
          <w:color w:val="002060"/>
          <w:sz w:val="16"/>
          <w:szCs w:val="16"/>
          <w:lang w:bidi="en-US"/>
        </w:rPr>
      </w:pPr>
    </w:p>
    <w:p w14:paraId="118B0E0A" w14:textId="77777777" w:rsidR="00AD56D6" w:rsidRPr="00B52707" w:rsidRDefault="00AD56D6" w:rsidP="00AD56D6">
      <w:pPr>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1916 г. ходе кампании ВВФ противника на русско-германском фронте потерял 116 воздушных судов. Нашими летчиками и воздухоплавателями было сбито 56 вражеских самолетов (аэростатов). На долю зенитчиков пришлось 53 летательных аппарата, и еще 7 аппаратов были захвачены в исправном состоянии К 1917 г. только два автомобильных предприятия были относительно готовы к работе: АМО и Рус</w:t>
      </w:r>
      <w:r w:rsidRPr="00B52707">
        <w:rPr>
          <w:rStyle w:val="aff"/>
          <w:rFonts w:ascii="Times New Roman" w:hAnsi="Times New Roman" w:cs="Times New Roman"/>
          <w:color w:val="0070C0"/>
          <w:spacing w:val="0"/>
          <w:sz w:val="16"/>
          <w:szCs w:val="16"/>
        </w:rPr>
        <w:softHyphen/>
        <w:t>ско‑Балтийский завод в Филях, однако по</w:t>
      </w:r>
      <w:r w:rsidRPr="00B52707">
        <w:rPr>
          <w:rStyle w:val="aff"/>
          <w:rFonts w:ascii="Times New Roman" w:hAnsi="Times New Roman" w:cs="Times New Roman"/>
          <w:color w:val="0070C0"/>
          <w:spacing w:val="0"/>
          <w:sz w:val="16"/>
          <w:szCs w:val="16"/>
        </w:rPr>
        <w:softHyphen/>
        <w:t>литические потрясения и Гражданская война в России надолго отодвинули все планы (25109).</w:t>
      </w:r>
    </w:p>
    <w:p w14:paraId="1EA642F7" w14:textId="77777777" w:rsidR="00AD56D6" w:rsidRPr="00B52707" w:rsidRDefault="00AD56D6" w:rsidP="00AD56D6">
      <w:pPr>
        <w:rPr>
          <w:rFonts w:ascii="Times New Roman" w:hAnsi="Times New Roman" w:cs="Times New Roman"/>
          <w:color w:val="0070C0"/>
          <w:sz w:val="16"/>
          <w:szCs w:val="16"/>
        </w:rPr>
      </w:pPr>
    </w:p>
    <w:p w14:paraId="6EF8D45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сфера боевого применения авиации за этот год значительно расширилась. Авиация стала подразделяться на разведывательную, корректировочную, бомбардировочную и истребительную. Была осознана необходимость централизованного управления авиацией и сосредоточение ее усилий на важнейших направлениях.</w:t>
      </w:r>
    </w:p>
    <w:p w14:paraId="5AF6D1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Извлекая уроки из опыта борьбы за воздушное господство над Соммой, германское командование довело к концу года число созданных в сентябре первых истребительных эскадрилий до 35, по 14 самолетов в каждой.</w:t>
      </w:r>
    </w:p>
    <w:p w14:paraId="49C418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кампании 1916 г. показал, что господство в воздухе является одним из основных условий успеха боевых действий наземных войск.</w:t>
      </w:r>
    </w:p>
    <w:p w14:paraId="02F2559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Наряду с этим значительно возросло значение средств противовоздушной обороны и связи.</w:t>
      </w:r>
    </w:p>
    <w:p w14:paraId="25CA98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Выявилось преимущество централизованного управления воздушными силами, позволяющее перейти к массированному применению авиации на наиболее ответственных участках фронта.</w:t>
      </w:r>
    </w:p>
    <w:p w14:paraId="6844E49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изданном в конце 1916 г. в русской армии проекте "Наставления по применению авиации на войне", обобщавшем русский и зарубежный опыт, было сказано следующее:</w:t>
      </w:r>
    </w:p>
    <w:p w14:paraId="3602181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"Успех борьбы за господство в воздухе требует сосредоточения на важных участках фронта самолетов-истребителей в сильные боевые группы, способные на большое и длительное напряжение.</w:t>
      </w:r>
    </w:p>
    <w:p w14:paraId="0962529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Обеспечить господство в воздухе одновременно на всем нашем фронте невозможно, но можно достигнуть этого господства и сохранить его за собой в нужный момент на определенном участке фронта, сосредоточивая в одном пункте и под общим начальством все самолеты-истребители армии и усиливая их, когда нужно, истребителями других армий" (11999).</w:t>
      </w:r>
    </w:p>
    <w:p w14:paraId="1C08365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21971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авиация более-менее проявила себя в противолодочной обороне на ЧМ. В течение года были созданы береговые воздушные станции в Ризе (шесть самолётов с апреля), Трапезунде (два самолёта с июня), Батуме (три самолёта с июня, в конце декабря ещё шесть); Сухуме (шесть самолётов с июля); Констанце, а после оставления .последней - в Сулине. Самолёты главной базы в целях ПЛО использовались ежедневно.</w:t>
      </w:r>
    </w:p>
    <w:p w14:paraId="251AE00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итоговом докладе о деятельности Черноморского флота в 1916 г. вице-адмирал А.В.Колчак сообщил о хорошо задуманной, но неудавшейся по метеорологическим условиям воздушной операции 7 декабря. В соответствии с замыслом ударные группы включали самолёты М-9 и М-11.</w:t>
      </w:r>
    </w:p>
    <w:p w14:paraId="1311010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декабря мною были высланы в море гидрокрейсеры "Император Александр I" с восемью аппаратами и "Император Николай I" с семью аппаратами с целью совершения но рассвете 5 декабря налёта но Константинополь и на обратном пути разведки побережья. В охрану гидрокрейсеров вошли "Ев- стафий", "Три святителя" и "Пантелеймон", а 4 декабря на "Императрице Екатерина Великая" отправился и я". Однако низкая облачность и моросящий дождь исключали возможность спуска летающих лодок. На следующий день погода улучшилась и старший лейтенант В.Утгоф предложил перенести операцию на сутки. Однако командующий флотом отменил операцию, которая из- за утраты внезапности потеряла значение.</w:t>
      </w:r>
    </w:p>
    <w:p w14:paraId="0E603E0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Кампания 1916 г. оказалась наиболее напряженной для Черноморского флота за все время Первой мировой войны. За достигнутые успехи в руководстве боевой деятельностью Черноморского флота в кампанию 1916 г. вице-адмирал А. В. Колчак был награжден орденом св. Станислава 1-й степени с мечами (11933).</w:t>
      </w:r>
    </w:p>
    <w:p w14:paraId="1D389B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FAD0C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для личного состава, выполняющего полёты на М-5, на Чёрном море разработали реко</w:t>
      </w:r>
      <w:r w:rsidRPr="003C27CE">
        <w:rPr>
          <w:rFonts w:ascii="Times New Roman" w:hAnsi="Times New Roman" w:cs="Times New Roman"/>
          <w:color w:val="002060"/>
          <w:sz w:val="16"/>
          <w:szCs w:val="16"/>
        </w:rPr>
        <w:softHyphen/>
        <w:t>мендации по ведению воздушного боя с учётом возможностей его стрелкового вооружения. В частно</w:t>
      </w:r>
      <w:r w:rsidRPr="003C27CE">
        <w:rPr>
          <w:rFonts w:ascii="Times New Roman" w:hAnsi="Times New Roman" w:cs="Times New Roman"/>
          <w:color w:val="002060"/>
          <w:sz w:val="16"/>
          <w:szCs w:val="16"/>
        </w:rPr>
        <w:softHyphen/>
        <w:t>сти, рекомендовалось при полёте группой ведомому следовать левее и выше ведущего (в принципе вы</w:t>
      </w:r>
      <w:r w:rsidRPr="003C27CE">
        <w:rPr>
          <w:rFonts w:ascii="Times New Roman" w:hAnsi="Times New Roman" w:cs="Times New Roman"/>
          <w:color w:val="002060"/>
          <w:sz w:val="16"/>
          <w:szCs w:val="16"/>
        </w:rPr>
        <w:softHyphen/>
        <w:t>полнять полёт в группе в правом пеленге проще чем в левом, прим. авт.). Для атаки воздушной цели следовало занять исходное положе</w:t>
      </w:r>
      <w:r w:rsidRPr="003C27CE">
        <w:rPr>
          <w:rFonts w:ascii="Times New Roman" w:hAnsi="Times New Roman" w:cs="Times New Roman"/>
          <w:color w:val="002060"/>
          <w:sz w:val="16"/>
          <w:szCs w:val="16"/>
        </w:rPr>
        <w:softHyphen/>
        <w:t>ние ниже цели и с дистанции 500 м вести огонь очередями по 15-20 выстрелов, а с приближением до 100-150 непрерывно. На случай отказа пулемётов экипажи воору</w:t>
      </w:r>
      <w:r w:rsidRPr="003C27CE">
        <w:rPr>
          <w:rFonts w:ascii="Times New Roman" w:hAnsi="Times New Roman" w:cs="Times New Roman"/>
          <w:color w:val="002060"/>
          <w:sz w:val="16"/>
          <w:szCs w:val="16"/>
        </w:rPr>
        <w:softHyphen/>
        <w:t>жались винтовками, пистолетами «Маузер» и даже револьверами «Наган». Ценность этих рекоменда</w:t>
      </w:r>
      <w:r w:rsidRPr="003C27CE">
        <w:rPr>
          <w:rFonts w:ascii="Times New Roman" w:hAnsi="Times New Roman" w:cs="Times New Roman"/>
          <w:color w:val="002060"/>
          <w:sz w:val="16"/>
          <w:szCs w:val="16"/>
        </w:rPr>
        <w:softHyphen/>
        <w:t>ций можно поставить под сомнение, учитывая скорость полёта самолё</w:t>
      </w:r>
      <w:r w:rsidRPr="003C27CE">
        <w:rPr>
          <w:rFonts w:ascii="Times New Roman" w:hAnsi="Times New Roman" w:cs="Times New Roman"/>
          <w:color w:val="002060"/>
          <w:sz w:val="16"/>
          <w:szCs w:val="16"/>
        </w:rPr>
        <w:softHyphen/>
        <w:t>та М-5. Бомбы, которые мог брать на борт экипаж сбрасывались не прицельно (на глаз) или с использо</w:t>
      </w:r>
      <w:r w:rsidRPr="003C27CE">
        <w:rPr>
          <w:rFonts w:ascii="Times New Roman" w:hAnsi="Times New Roman" w:cs="Times New Roman"/>
          <w:color w:val="002060"/>
          <w:sz w:val="16"/>
          <w:szCs w:val="16"/>
        </w:rPr>
        <w:softHyphen/>
        <w:t>ванием прицела Толмачёва, но точ</w:t>
      </w:r>
      <w:r w:rsidRPr="003C27CE">
        <w:rPr>
          <w:rFonts w:ascii="Times New Roman" w:hAnsi="Times New Roman" w:cs="Times New Roman"/>
          <w:color w:val="002060"/>
          <w:sz w:val="16"/>
          <w:szCs w:val="16"/>
        </w:rPr>
        <w:softHyphen/>
        <w:t>ность оставляла желать лучшего - попадание в круг диаметром 100 м считалось вполне нормальным (11872).</w:t>
      </w:r>
    </w:p>
    <w:p w14:paraId="4CB959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DA258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Балтийский флот поступил в непосредственное подчинение Ставки Верховного Главнокомандующего, однако это не лишало его возможности проводить самостоятельные морские операции в восточной части Балтийского моря, тем более, что основные силы немецкого флота ушли в Северное море. Началось создание передовой позиций - минных полей от Техконы (о. Даго) до о. Эре (Аландские острова), прикрытых на флангах батареями. Благодаря этому сеть авиационных станций к концу года существенно расширилась. В мерте решено было открыть авиационные станции на о. Дегере, Эккере, Юнгфрунзунд, в Лапвике и Або, которые образовали 2-й воздушный район службы связи Балтийского флота. В 1-й воздушный район вошли станции южного побережья Финского залива и Моон зунда: Кильконд, Церель, Ревель, Гогенс.фольм, Аренсбург. В июле была образована временная авиационнея станция в Рижском заливе на о.Руно.</w:t>
      </w:r>
    </w:p>
    <w:p w14:paraId="582FB5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Отряды 1-го воздушного района осуществляли прикрытие с воздуха баз и сил флота, решали задачи протизолодочной обороны, а также производили эпизодические бомбардировки наземных укреплений противника, и разведку на оперативных направлениях: Моонзунд - Шве-ция, Моонзунд - Либава, Ирбенский пролив, Рижский залив.</w:t>
      </w:r>
    </w:p>
    <w:p w14:paraId="394222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Отряды, базировавшиеся на станции 2-го воздушного района, в основном занимались противолодочной и про-тивовоздушной обороной Ботнического залива, раз- вед-кой водной акватории но подступах к передовой позиции и к побережью Швеции (11927).</w:t>
      </w:r>
    </w:p>
    <w:p w14:paraId="39279E6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FF4AA0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военный летчик А.В.Квасников, применив впервые в боевой практике авиации реактивный снаряд, сбил наблюдательный аэростат противника (11319).</w:t>
      </w:r>
    </w:p>
    <w:p w14:paraId="282B11B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752ED5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все авиашколы подготовили за год 497 летчиков, из них 247 летчиков-солдат. Мотористов подготовлено 539, из них в авиапарках 290. Кроме того, 32 моториста уехало заграницу.</w:t>
      </w:r>
    </w:p>
    <w:p w14:paraId="636849B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2E00DC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За весь 1915 г. в России было подготовлено всего 190 летчиков. При ежегодной потребности около 1000 человек все российские школы могли обучить не более 500 авиаторов. Поэтому в 1916 году было заключено соглашение об обучении российских пилотов во Франции и Англии (11120).</w:t>
      </w:r>
    </w:p>
    <w:p w14:paraId="587C61A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6BB3AE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7CEA33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57D71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РОБТиТ российского производства (11184).</w:t>
      </w:r>
    </w:p>
    <w:p w14:paraId="0DE32EA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F807C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5F3431A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62C67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года вместо авиарот формируется 12 авиадивизионов (по одному на армимю) в составе армейского и нескольких корпусных отрядов. А 25 декабря 1916 года был сформирован Петербургский авиадивизион из трех отрядов, который был подчинен начальнику ПВО Петербурга генерал-майору Л.С.Бурману, что, фактически, стало началом создания авиации противовоздушной оборорны России. Образование авиации ПВО связано с появлением в российской авиации самолетов-истребителей, которые стали звеньями включаться в состав авиаотрядов. Вскоре, также 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186580E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90FE3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к двум первым истребительным отрядам, созданным в русской армии в начале 1915 - один для защиты Варшавы, второй для защиты царской ставки добавились еще двенадцать отрядов - по одному на полевую армию. Тогда же для поддержки терпящей поражения австро-венгерской армии немцы перебросили на Юго-Западный фронт большое количество своих истребителей (3861).</w:t>
      </w:r>
    </w:p>
    <w:p w14:paraId="41A807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635159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итоги боевой работы Особой авиа</w:t>
      </w:r>
      <w:r w:rsidRPr="003C27CE">
        <w:rPr>
          <w:rFonts w:ascii="Times New Roman" w:hAnsi="Times New Roman" w:cs="Times New Roman"/>
          <w:color w:val="002060"/>
          <w:sz w:val="16"/>
          <w:szCs w:val="16"/>
        </w:rPr>
        <w:softHyphen/>
        <w:t>группы ЮЗФ выглядят весьма вну</w:t>
      </w:r>
      <w:r w:rsidRPr="003C27CE">
        <w:rPr>
          <w:rFonts w:ascii="Times New Roman" w:hAnsi="Times New Roman" w:cs="Times New Roman"/>
          <w:color w:val="002060"/>
          <w:sz w:val="16"/>
          <w:szCs w:val="16"/>
        </w:rPr>
        <w:softHyphen/>
        <w:t>шительно для условий русско-герман</w:t>
      </w:r>
      <w:r w:rsidRPr="003C27CE">
        <w:rPr>
          <w:rFonts w:ascii="Times New Roman" w:hAnsi="Times New Roman" w:cs="Times New Roman"/>
          <w:color w:val="002060"/>
          <w:sz w:val="16"/>
          <w:szCs w:val="16"/>
        </w:rPr>
        <w:softHyphen/>
        <w:t>ского фронта, где некоторые истреби</w:t>
      </w:r>
      <w:r w:rsidRPr="003C27CE">
        <w:rPr>
          <w:rFonts w:ascii="Times New Roman" w:hAnsi="Times New Roman" w:cs="Times New Roman"/>
          <w:color w:val="002060"/>
          <w:sz w:val="16"/>
          <w:szCs w:val="16"/>
        </w:rPr>
        <w:softHyphen/>
        <w:t>тельные отряды вообще не имели воз</w:t>
      </w:r>
      <w:r w:rsidRPr="003C27CE">
        <w:rPr>
          <w:rFonts w:ascii="Times New Roman" w:hAnsi="Times New Roman" w:cs="Times New Roman"/>
          <w:color w:val="002060"/>
          <w:sz w:val="16"/>
          <w:szCs w:val="16"/>
        </w:rPr>
        <w:softHyphen/>
        <w:t>душных побед или сбивали всего один-два неприятельских самолета со времени выступления на фронт и до конца войны. Летчики и наблюдатели группы за четыре месяца сбили 8 и подбили 4 самолета противника, при этом погибли 9 и взяты в плен 7 не</w:t>
      </w:r>
      <w:r w:rsidRPr="003C27CE">
        <w:rPr>
          <w:rFonts w:ascii="Times New Roman" w:hAnsi="Times New Roman" w:cs="Times New Roman"/>
          <w:color w:val="002060"/>
          <w:sz w:val="16"/>
          <w:szCs w:val="16"/>
        </w:rPr>
        <w:softHyphen/>
        <w:t>приятельских летчиков и наблюдате</w:t>
      </w:r>
      <w:r w:rsidRPr="003C27CE">
        <w:rPr>
          <w:rFonts w:ascii="Times New Roman" w:hAnsi="Times New Roman" w:cs="Times New Roman"/>
          <w:color w:val="002060"/>
          <w:sz w:val="16"/>
          <w:szCs w:val="16"/>
        </w:rPr>
        <w:softHyphen/>
        <w:t>лей. Судьба еще восьми авиаторов противника, самолеты которых были подбиты и сели за линией фронта, ос</w:t>
      </w:r>
      <w:r w:rsidRPr="003C27CE">
        <w:rPr>
          <w:rFonts w:ascii="Times New Roman" w:hAnsi="Times New Roman" w:cs="Times New Roman"/>
          <w:color w:val="002060"/>
          <w:sz w:val="16"/>
          <w:szCs w:val="16"/>
        </w:rPr>
        <w:softHyphen/>
        <w:t>талась пока неизвестной. Из 12 сби</w:t>
      </w:r>
      <w:r w:rsidRPr="003C27CE">
        <w:rPr>
          <w:rFonts w:ascii="Times New Roman" w:hAnsi="Times New Roman" w:cs="Times New Roman"/>
          <w:color w:val="002060"/>
          <w:sz w:val="16"/>
          <w:szCs w:val="16"/>
        </w:rPr>
        <w:softHyphen/>
        <w:t>тых и поврежденных аэропланов 6 упали или совершили вынужденную посадку на нашей территории. Один немецкий аппарат (AGO) судя по все</w:t>
      </w:r>
      <w:r w:rsidRPr="003C27CE">
        <w:rPr>
          <w:rFonts w:ascii="Times New Roman" w:hAnsi="Times New Roman" w:cs="Times New Roman"/>
          <w:color w:val="002060"/>
          <w:sz w:val="16"/>
          <w:szCs w:val="16"/>
        </w:rPr>
        <w:softHyphen/>
        <w:t>му сгорел при падении, еще 4 призем</w:t>
      </w:r>
      <w:r w:rsidRPr="003C27CE">
        <w:rPr>
          <w:rFonts w:ascii="Times New Roman" w:hAnsi="Times New Roman" w:cs="Times New Roman"/>
          <w:color w:val="002060"/>
          <w:sz w:val="16"/>
          <w:szCs w:val="16"/>
        </w:rPr>
        <w:softHyphen/>
        <w:t>лились сразу же за линией окопов и один “ушел с длинной дымовой струёй”. Авиагруппа потеряла один самолет, двух летчиков и одного лет</w:t>
      </w:r>
      <w:r w:rsidRPr="003C27CE">
        <w:rPr>
          <w:rFonts w:ascii="Times New Roman" w:hAnsi="Times New Roman" w:cs="Times New Roman"/>
          <w:color w:val="002060"/>
          <w:sz w:val="16"/>
          <w:szCs w:val="16"/>
        </w:rPr>
        <w:softHyphen/>
        <w:t>чика-наблюдателя (3954).</w:t>
      </w:r>
    </w:p>
    <w:p w14:paraId="1D89218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30D75D2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вышел в свет проект "Наставле</w:t>
      </w:r>
      <w:r w:rsidRPr="003C27CE">
        <w:rPr>
          <w:rFonts w:ascii="Times New Roman" w:hAnsi="Times New Roman" w:cs="Times New Roman"/>
          <w:color w:val="002060"/>
          <w:sz w:val="16"/>
          <w:szCs w:val="16"/>
        </w:rPr>
        <w:softHyphen/>
        <w:t>ний по применению авиации на вой</w:t>
      </w:r>
      <w:r w:rsidRPr="003C27CE">
        <w:rPr>
          <w:rFonts w:ascii="Times New Roman" w:hAnsi="Times New Roman" w:cs="Times New Roman"/>
          <w:color w:val="002060"/>
          <w:sz w:val="16"/>
          <w:szCs w:val="16"/>
        </w:rPr>
        <w:softHyphen/>
        <w:t>не". Анализ основных положений "На</w:t>
      </w:r>
      <w:r w:rsidRPr="003C27CE">
        <w:rPr>
          <w:rFonts w:ascii="Times New Roman" w:hAnsi="Times New Roman" w:cs="Times New Roman"/>
          <w:color w:val="002060"/>
          <w:sz w:val="16"/>
          <w:szCs w:val="16"/>
        </w:rPr>
        <w:softHyphen/>
        <w:t>ставления..." показывает, что последнее по своей сути на долгие годы опреде</w:t>
      </w:r>
      <w:r w:rsidRPr="003C27CE">
        <w:rPr>
          <w:rFonts w:ascii="Times New Roman" w:hAnsi="Times New Roman" w:cs="Times New Roman"/>
          <w:color w:val="002060"/>
          <w:sz w:val="16"/>
          <w:szCs w:val="16"/>
        </w:rPr>
        <w:softHyphen/>
        <w:t>лило основные пути развития тактики боевого применения самолетов непос</w:t>
      </w:r>
      <w:r w:rsidRPr="003C27CE">
        <w:rPr>
          <w:rFonts w:ascii="Times New Roman" w:hAnsi="Times New Roman" w:cs="Times New Roman"/>
          <w:color w:val="002060"/>
          <w:sz w:val="16"/>
          <w:szCs w:val="16"/>
        </w:rPr>
        <w:softHyphen/>
        <w:t>редственной авиационной поддержки наземных войск армий практически всех мировых держав. В частности, в проекте "Наставле</w:t>
      </w:r>
      <w:r w:rsidRPr="003C27CE">
        <w:rPr>
          <w:rFonts w:ascii="Times New Roman" w:hAnsi="Times New Roman" w:cs="Times New Roman"/>
          <w:color w:val="002060"/>
          <w:sz w:val="16"/>
          <w:szCs w:val="16"/>
        </w:rPr>
        <w:softHyphen/>
        <w:t>ния..." указывалось:</w:t>
      </w:r>
    </w:p>
    <w:p w14:paraId="511D94B5"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 7. Боевые действия против на</w:t>
      </w:r>
      <w:r w:rsidRPr="003C27CE">
        <w:rPr>
          <w:rFonts w:ascii="Times New Roman" w:hAnsi="Times New Roman" w:cs="Times New Roman"/>
          <w:color w:val="002060"/>
          <w:sz w:val="16"/>
          <w:szCs w:val="16"/>
        </w:rPr>
        <w:softHyphen/>
        <w:t>земных целей, то есть бомбомета</w:t>
      </w:r>
      <w:r w:rsidRPr="003C27CE">
        <w:rPr>
          <w:rFonts w:ascii="Times New Roman" w:hAnsi="Times New Roman" w:cs="Times New Roman"/>
          <w:color w:val="002060"/>
          <w:sz w:val="16"/>
          <w:szCs w:val="16"/>
        </w:rPr>
        <w:softHyphen/>
        <w:t>ние и обстрел с самолета, при на</w:t>
      </w:r>
      <w:r w:rsidRPr="003C27CE">
        <w:rPr>
          <w:rFonts w:ascii="Times New Roman" w:hAnsi="Times New Roman" w:cs="Times New Roman"/>
          <w:color w:val="002060"/>
          <w:sz w:val="16"/>
          <w:szCs w:val="16"/>
        </w:rPr>
        <w:softHyphen/>
        <w:t>личии достаточных авиационных средств, могут явиться средством нанесения противнику, при извест</w:t>
      </w:r>
      <w:r w:rsidRPr="003C27CE">
        <w:rPr>
          <w:rFonts w:ascii="Times New Roman" w:hAnsi="Times New Roman" w:cs="Times New Roman"/>
          <w:color w:val="002060"/>
          <w:sz w:val="16"/>
          <w:szCs w:val="16"/>
        </w:rPr>
        <w:softHyphen/>
        <w:t>ной обстановке, серьезного ущерба, как морального, так и материаль</w:t>
      </w:r>
      <w:r w:rsidRPr="003C27CE">
        <w:rPr>
          <w:rFonts w:ascii="Times New Roman" w:hAnsi="Times New Roman" w:cs="Times New Roman"/>
          <w:color w:val="002060"/>
          <w:sz w:val="16"/>
          <w:szCs w:val="16"/>
        </w:rPr>
        <w:softHyphen/>
        <w:t>ного. Необходимыми условиями успе</w:t>
      </w:r>
      <w:r w:rsidRPr="003C27CE">
        <w:rPr>
          <w:rFonts w:ascii="Times New Roman" w:hAnsi="Times New Roman" w:cs="Times New Roman"/>
          <w:color w:val="002060"/>
          <w:sz w:val="16"/>
          <w:szCs w:val="16"/>
        </w:rPr>
        <w:softHyphen/>
        <w:t>ха являются: действие большого числа самолетов в определенное вре</w:t>
      </w:r>
      <w:r w:rsidRPr="003C27CE">
        <w:rPr>
          <w:rFonts w:ascii="Times New Roman" w:hAnsi="Times New Roman" w:cs="Times New Roman"/>
          <w:color w:val="002060"/>
          <w:sz w:val="16"/>
          <w:szCs w:val="16"/>
        </w:rPr>
        <w:softHyphen/>
        <w:t>мя по одной и той же важной цели, выбранной в соответствии с обста</w:t>
      </w:r>
      <w:r w:rsidRPr="003C27CE">
        <w:rPr>
          <w:rFonts w:ascii="Times New Roman" w:hAnsi="Times New Roman" w:cs="Times New Roman"/>
          <w:color w:val="002060"/>
          <w:sz w:val="16"/>
          <w:szCs w:val="16"/>
        </w:rPr>
        <w:softHyphen/>
        <w:t>новкой и, по возможности, связь дей</w:t>
      </w:r>
      <w:r w:rsidRPr="003C27CE">
        <w:rPr>
          <w:rFonts w:ascii="Times New Roman" w:hAnsi="Times New Roman" w:cs="Times New Roman"/>
          <w:color w:val="002060"/>
          <w:sz w:val="16"/>
          <w:szCs w:val="16"/>
        </w:rPr>
        <w:softHyphen/>
        <w:t>ствий самолетов в воздухе с действи</w:t>
      </w:r>
      <w:r w:rsidRPr="003C27CE">
        <w:rPr>
          <w:rFonts w:ascii="Times New Roman" w:hAnsi="Times New Roman" w:cs="Times New Roman"/>
          <w:color w:val="002060"/>
          <w:sz w:val="16"/>
          <w:szCs w:val="16"/>
        </w:rPr>
        <w:softHyphen/>
        <w:t>ями войск на земле.</w:t>
      </w:r>
    </w:p>
    <w:p w14:paraId="76DEC10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198. Наибольшие результаты до</w:t>
      </w:r>
      <w:r w:rsidRPr="003C27CE">
        <w:rPr>
          <w:rFonts w:ascii="Times New Roman" w:hAnsi="Times New Roman" w:cs="Times New Roman"/>
          <w:color w:val="002060"/>
          <w:sz w:val="16"/>
          <w:szCs w:val="16"/>
        </w:rPr>
        <w:softHyphen/>
        <w:t>стигаются боевыми действиями про</w:t>
      </w:r>
      <w:r w:rsidRPr="003C27CE">
        <w:rPr>
          <w:rFonts w:ascii="Times New Roman" w:hAnsi="Times New Roman" w:cs="Times New Roman"/>
          <w:color w:val="002060"/>
          <w:sz w:val="16"/>
          <w:szCs w:val="16"/>
        </w:rPr>
        <w:softHyphen/>
        <w:t>тив наземных целей при организа</w:t>
      </w:r>
      <w:r w:rsidRPr="003C27CE">
        <w:rPr>
          <w:rFonts w:ascii="Times New Roman" w:hAnsi="Times New Roman" w:cs="Times New Roman"/>
          <w:color w:val="002060"/>
          <w:sz w:val="16"/>
          <w:szCs w:val="16"/>
        </w:rPr>
        <w:softHyphen/>
        <w:t>ции групповых налетов. Условиями, необходимыми для успеха таких на</w:t>
      </w:r>
      <w:r w:rsidRPr="003C27CE">
        <w:rPr>
          <w:rFonts w:ascii="Times New Roman" w:hAnsi="Times New Roman" w:cs="Times New Roman"/>
          <w:color w:val="002060"/>
          <w:sz w:val="16"/>
          <w:szCs w:val="16"/>
        </w:rPr>
        <w:softHyphen/>
        <w:t>летов, являются:</w:t>
      </w:r>
    </w:p>
    <w:p w14:paraId="5AA07BF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выбор важной цели в соответ</w:t>
      </w:r>
      <w:r w:rsidRPr="003C27CE">
        <w:rPr>
          <w:rFonts w:ascii="Times New Roman" w:hAnsi="Times New Roman" w:cs="Times New Roman"/>
          <w:color w:val="002060"/>
          <w:sz w:val="16"/>
          <w:szCs w:val="16"/>
        </w:rPr>
        <w:softHyphen/>
        <w:t>ствие с обстановкой:</w:t>
      </w:r>
    </w:p>
    <w:p w14:paraId="59BFA83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внезапное появление самолетов над целью:</w:t>
      </w:r>
    </w:p>
    <w:p w14:paraId="28A418E6"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одновременное действие по од</w:t>
      </w:r>
      <w:r w:rsidRPr="003C27CE">
        <w:rPr>
          <w:rFonts w:ascii="Times New Roman" w:hAnsi="Times New Roman" w:cs="Times New Roman"/>
          <w:color w:val="002060"/>
          <w:sz w:val="16"/>
          <w:szCs w:val="16"/>
        </w:rPr>
        <w:softHyphen/>
        <w:t>ной цели возможно большего числа самолетов:</w:t>
      </w:r>
    </w:p>
    <w:p w14:paraId="3A5BF2C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 по возможности связь по вре</w:t>
      </w:r>
      <w:r w:rsidRPr="003C27CE">
        <w:rPr>
          <w:rFonts w:ascii="Times New Roman" w:hAnsi="Times New Roman" w:cs="Times New Roman"/>
          <w:color w:val="002060"/>
          <w:sz w:val="16"/>
          <w:szCs w:val="16"/>
        </w:rPr>
        <w:softHyphen/>
        <w:t>мени и месту с действиями войск на земле (5999).</w:t>
      </w:r>
    </w:p>
    <w:p w14:paraId="747D206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199. Наиболее выгодными целями для боевых действий с самолета яв</w:t>
      </w:r>
      <w:r w:rsidRPr="003C27CE">
        <w:rPr>
          <w:rFonts w:ascii="Times New Roman" w:hAnsi="Times New Roman" w:cs="Times New Roman"/>
          <w:color w:val="002060"/>
          <w:sz w:val="16"/>
          <w:szCs w:val="16"/>
        </w:rPr>
        <w:softHyphen/>
        <w:t>ляются:</w:t>
      </w:r>
    </w:p>
    <w:p w14:paraId="7F51933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I) При позиционной войне:</w:t>
      </w:r>
    </w:p>
    <w:p w14:paraId="7788B56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для бомбометания - крупные склады боевых припасов, интендан</w:t>
      </w:r>
      <w:r w:rsidRPr="003C27CE">
        <w:rPr>
          <w:rFonts w:ascii="Times New Roman" w:hAnsi="Times New Roman" w:cs="Times New Roman"/>
          <w:color w:val="002060"/>
          <w:sz w:val="16"/>
          <w:szCs w:val="16"/>
        </w:rPr>
        <w:softHyphen/>
        <w:t>тские склады, аэродромы, ж.д. пути, мосты, станционные сооружения:</w:t>
      </w:r>
    </w:p>
    <w:p w14:paraId="52A46BA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для бомбометания и обстрела - штабы, аэростаты противника, скопление войск и обозов (5999).</w:t>
      </w:r>
    </w:p>
    <w:p w14:paraId="08C32F9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 Во время боя:</w:t>
      </w:r>
    </w:p>
    <w:p w14:paraId="4305EE6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для бомбометания - ж.д. пути. поезда, ж.д. станции - с целью за</w:t>
      </w:r>
      <w:r w:rsidRPr="003C27CE">
        <w:rPr>
          <w:rFonts w:ascii="Times New Roman" w:hAnsi="Times New Roman" w:cs="Times New Roman"/>
          <w:color w:val="002060"/>
          <w:sz w:val="16"/>
          <w:szCs w:val="16"/>
        </w:rPr>
        <w:softHyphen/>
        <w:t>держать подвоз резервов:</w:t>
      </w:r>
    </w:p>
    <w:p w14:paraId="5598B06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для бомбометания и обстрела - ж.д. станции во время происходя</w:t>
      </w:r>
      <w:r w:rsidRPr="003C27CE">
        <w:rPr>
          <w:rFonts w:ascii="Times New Roman" w:hAnsi="Times New Roman" w:cs="Times New Roman"/>
          <w:color w:val="002060"/>
          <w:sz w:val="16"/>
          <w:szCs w:val="16"/>
        </w:rPr>
        <w:softHyphen/>
        <w:t>щей на них выгрузки резервов, под</w:t>
      </w:r>
      <w:r w:rsidRPr="003C27CE">
        <w:rPr>
          <w:rFonts w:ascii="Times New Roman" w:hAnsi="Times New Roman" w:cs="Times New Roman"/>
          <w:color w:val="002060"/>
          <w:sz w:val="16"/>
          <w:szCs w:val="16"/>
        </w:rPr>
        <w:softHyphen/>
        <w:t>ходящие колонны резервов против</w:t>
      </w:r>
      <w:r w:rsidRPr="003C27CE">
        <w:rPr>
          <w:rFonts w:ascii="Times New Roman" w:hAnsi="Times New Roman" w:cs="Times New Roman"/>
          <w:color w:val="002060"/>
          <w:sz w:val="16"/>
          <w:szCs w:val="16"/>
        </w:rPr>
        <w:softHyphen/>
        <w:t>ника или неприятельские колонны, направленные на наши фланги - с целью их рассеять или задержать, неприятельские штабы, руководящие войсками на наиболее важных учас</w:t>
      </w:r>
      <w:r w:rsidRPr="003C27CE">
        <w:rPr>
          <w:rFonts w:ascii="Times New Roman" w:hAnsi="Times New Roman" w:cs="Times New Roman"/>
          <w:color w:val="002060"/>
          <w:sz w:val="16"/>
          <w:szCs w:val="16"/>
        </w:rPr>
        <w:softHyphen/>
        <w:t>тках. аэростаты, корректирующие стрельбу неприятельской артилле</w:t>
      </w:r>
      <w:r w:rsidRPr="003C27CE">
        <w:rPr>
          <w:rFonts w:ascii="Times New Roman" w:hAnsi="Times New Roman" w:cs="Times New Roman"/>
          <w:color w:val="002060"/>
          <w:sz w:val="16"/>
          <w:szCs w:val="16"/>
        </w:rPr>
        <w:softHyphen/>
        <w:t>рии (5999).</w:t>
      </w:r>
    </w:p>
    <w:p w14:paraId="5DB3387A"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3)При преследовании отступаю</w:t>
      </w:r>
      <w:r w:rsidRPr="003C27CE">
        <w:rPr>
          <w:rFonts w:ascii="Times New Roman" w:hAnsi="Times New Roman" w:cs="Times New Roman"/>
          <w:color w:val="002060"/>
          <w:sz w:val="16"/>
          <w:szCs w:val="16"/>
        </w:rPr>
        <w:softHyphen/>
        <w:t>щего противника:</w:t>
      </w:r>
    </w:p>
    <w:p w14:paraId="3F8A85D9"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а) для бомбометания - перепра</w:t>
      </w:r>
      <w:r w:rsidRPr="003C27CE">
        <w:rPr>
          <w:rFonts w:ascii="Times New Roman" w:hAnsi="Times New Roman" w:cs="Times New Roman"/>
          <w:color w:val="002060"/>
          <w:sz w:val="16"/>
          <w:szCs w:val="16"/>
        </w:rPr>
        <w:softHyphen/>
        <w:t>вы, ж.д. пути, станции в тылу, про</w:t>
      </w:r>
      <w:r w:rsidRPr="003C27CE">
        <w:rPr>
          <w:rFonts w:ascii="Times New Roman" w:hAnsi="Times New Roman" w:cs="Times New Roman"/>
          <w:color w:val="002060"/>
          <w:sz w:val="16"/>
          <w:szCs w:val="16"/>
        </w:rPr>
        <w:softHyphen/>
        <w:t>тивника - с целью затруднить эва</w:t>
      </w:r>
      <w:r w:rsidRPr="003C27CE">
        <w:rPr>
          <w:rFonts w:ascii="Times New Roman" w:hAnsi="Times New Roman" w:cs="Times New Roman"/>
          <w:color w:val="002060"/>
          <w:sz w:val="16"/>
          <w:szCs w:val="16"/>
        </w:rPr>
        <w:softHyphen/>
        <w:t>куацию и задержать отход против</w:t>
      </w:r>
      <w:r w:rsidRPr="003C27CE">
        <w:rPr>
          <w:rFonts w:ascii="Times New Roman" w:hAnsi="Times New Roman" w:cs="Times New Roman"/>
          <w:color w:val="002060"/>
          <w:sz w:val="16"/>
          <w:szCs w:val="16"/>
        </w:rPr>
        <w:softHyphen/>
        <w:t>ника:</w:t>
      </w:r>
    </w:p>
    <w:p w14:paraId="403DB464"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б) для бомбометания и обстрела - скопления войск и обозов против</w:t>
      </w:r>
      <w:r w:rsidRPr="003C27CE">
        <w:rPr>
          <w:rFonts w:ascii="Times New Roman" w:hAnsi="Times New Roman" w:cs="Times New Roman"/>
          <w:color w:val="002060"/>
          <w:sz w:val="16"/>
          <w:szCs w:val="16"/>
        </w:rPr>
        <w:softHyphen/>
        <w:t>ника в дефиле (у переправ, в горных теснинах и проч.) и на ж.д. станци</w:t>
      </w:r>
      <w:r w:rsidRPr="003C27CE">
        <w:rPr>
          <w:rFonts w:ascii="Times New Roman" w:hAnsi="Times New Roman" w:cs="Times New Roman"/>
          <w:color w:val="002060"/>
          <w:sz w:val="16"/>
          <w:szCs w:val="16"/>
        </w:rPr>
        <w:softHyphen/>
        <w:t>ях во время погрузки, колонны войск и обозов, отходящих походным по</w:t>
      </w:r>
      <w:r w:rsidRPr="003C27CE">
        <w:rPr>
          <w:rFonts w:ascii="Times New Roman" w:hAnsi="Times New Roman" w:cs="Times New Roman"/>
          <w:color w:val="002060"/>
          <w:sz w:val="16"/>
          <w:szCs w:val="16"/>
        </w:rPr>
        <w:softHyphen/>
        <w:t>рядком (5999).</w:t>
      </w:r>
    </w:p>
    <w:p w14:paraId="1A3E4303"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200. Удачное бомбардирование и обстрел таких целей, особенно при деморализованном противнике, мо</w:t>
      </w:r>
      <w:r w:rsidRPr="003C27CE">
        <w:rPr>
          <w:rFonts w:ascii="Times New Roman" w:hAnsi="Times New Roman" w:cs="Times New Roman"/>
          <w:color w:val="002060"/>
          <w:sz w:val="16"/>
          <w:szCs w:val="16"/>
        </w:rPr>
        <w:softHyphen/>
        <w:t>жет вызвать у него сильное заме</w:t>
      </w:r>
      <w:r w:rsidRPr="003C27CE">
        <w:rPr>
          <w:rFonts w:ascii="Times New Roman" w:hAnsi="Times New Roman" w:cs="Times New Roman"/>
          <w:color w:val="002060"/>
          <w:sz w:val="16"/>
          <w:szCs w:val="16"/>
        </w:rPr>
        <w:softHyphen/>
        <w:t>шательство, которым при малейшей возможности должна воспользовать</w:t>
      </w:r>
      <w:r w:rsidRPr="003C27CE">
        <w:rPr>
          <w:rFonts w:ascii="Times New Roman" w:hAnsi="Times New Roman" w:cs="Times New Roman"/>
          <w:color w:val="002060"/>
          <w:sz w:val="16"/>
          <w:szCs w:val="16"/>
        </w:rPr>
        <w:softHyphen/>
        <w:t>ся наша конница (5999).</w:t>
      </w:r>
    </w:p>
    <w:p w14:paraId="619D8608"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202. Бомбардирование и обстрел с самолета значительных целей сле</w:t>
      </w:r>
      <w:r w:rsidRPr="003C27CE">
        <w:rPr>
          <w:rFonts w:ascii="Times New Roman" w:hAnsi="Times New Roman" w:cs="Times New Roman"/>
          <w:color w:val="002060"/>
          <w:sz w:val="16"/>
          <w:szCs w:val="16"/>
        </w:rPr>
        <w:softHyphen/>
        <w:t>дует поручать группе аппаратов воз</w:t>
      </w:r>
      <w:r w:rsidRPr="003C27CE">
        <w:rPr>
          <w:rFonts w:ascii="Times New Roman" w:hAnsi="Times New Roman" w:cs="Times New Roman"/>
          <w:color w:val="002060"/>
          <w:sz w:val="16"/>
          <w:szCs w:val="16"/>
        </w:rPr>
        <w:softHyphen/>
        <w:t>можно большей численности (5999).</w:t>
      </w:r>
    </w:p>
    <w:p w14:paraId="732BC6BB"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204. В состав группы должны входить аппараты-истребители для охраны группы от атаки неприя</w:t>
      </w:r>
      <w:r w:rsidRPr="003C27CE">
        <w:rPr>
          <w:rFonts w:ascii="Times New Roman" w:hAnsi="Times New Roman" w:cs="Times New Roman"/>
          <w:color w:val="002060"/>
          <w:sz w:val="16"/>
          <w:szCs w:val="16"/>
        </w:rPr>
        <w:softHyphen/>
        <w:t>тельских летчиков" (5999).</w:t>
      </w:r>
    </w:p>
    <w:p w14:paraId="7173EE5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сожалению, слабая насыщенность авиацией русских армий не позволила авиаторам в полном объеме реализо</w:t>
      </w:r>
      <w:r w:rsidRPr="003C27CE">
        <w:rPr>
          <w:rFonts w:ascii="Times New Roman" w:hAnsi="Times New Roman" w:cs="Times New Roman"/>
          <w:color w:val="002060"/>
          <w:sz w:val="16"/>
          <w:szCs w:val="16"/>
        </w:rPr>
        <w:softHyphen/>
        <w:t>вать все положения "Наставления по применению авиации на войне" (5999).</w:t>
      </w:r>
    </w:p>
    <w:p w14:paraId="078C5E80"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2F11F99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 Киеве по распоряжению Заведующего авиацией и возду</w:t>
      </w:r>
      <w:r w:rsidRPr="003C27CE">
        <w:rPr>
          <w:rFonts w:ascii="Times New Roman" w:hAnsi="Times New Roman" w:cs="Times New Roman"/>
          <w:color w:val="002060"/>
          <w:sz w:val="16"/>
          <w:szCs w:val="16"/>
        </w:rPr>
        <w:softHyphen/>
        <w:t>хоплаванием ДА издана переводная брошюра "Воздушный бой". В ней три статьи:</w:t>
      </w:r>
    </w:p>
    <w:p w14:paraId="5FA0EC5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1. Истребительная группа в Каши (капитан Фекан),</w:t>
      </w:r>
    </w:p>
    <w:p w14:paraId="3B96F72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2. Аэропланы истребления, маневрирования и боя (капитан Брокар), </w:t>
      </w:r>
    </w:p>
    <w:p w14:paraId="29948C8E"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3. Воздушная борьба (майор Рис королевского воздушного корпуса).</w:t>
      </w:r>
    </w:p>
    <w:p w14:paraId="42E0E0F4"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брошюре описаны эшелонирование по высотам, полет парой, патрулирование и другие элементы тактики истребите</w:t>
      </w:r>
      <w:r w:rsidRPr="003C27CE">
        <w:rPr>
          <w:rFonts w:ascii="Times New Roman" w:hAnsi="Times New Roman" w:cs="Times New Roman"/>
          <w:color w:val="002060"/>
          <w:sz w:val="16"/>
          <w:szCs w:val="16"/>
        </w:rPr>
        <w:softHyphen/>
        <w:t>лей. Это была первая в России брошюра по тактике воздушного боя.</w:t>
      </w:r>
    </w:p>
    <w:p w14:paraId="4822C16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Кроме того, были изданы труды Н.Е.Жуковского "Бомбо</w:t>
      </w:r>
      <w:r w:rsidRPr="003C27CE">
        <w:rPr>
          <w:rFonts w:ascii="Times New Roman" w:hAnsi="Times New Roman" w:cs="Times New Roman"/>
          <w:color w:val="002060"/>
          <w:sz w:val="16"/>
          <w:szCs w:val="16"/>
        </w:rPr>
        <w:softHyphen/>
        <w:t>метание с аэропланов" и Г.А.Ботезата "Баллистические таб</w:t>
      </w:r>
      <w:r w:rsidRPr="003C27CE">
        <w:rPr>
          <w:rFonts w:ascii="Times New Roman" w:hAnsi="Times New Roman" w:cs="Times New Roman"/>
          <w:color w:val="002060"/>
          <w:sz w:val="16"/>
          <w:szCs w:val="16"/>
        </w:rPr>
        <w:softHyphen/>
        <w:t>лицы, для метания бомб с воздухоплавательных аппаратов</w:t>
      </w:r>
      <w:r w:rsidRPr="003C27CE">
        <w:rPr>
          <w:rFonts w:ascii="Times New Roman" w:hAnsi="Times New Roman" w:cs="Times New Roman"/>
          <w:color w:val="002060"/>
          <w:sz w:val="16"/>
          <w:szCs w:val="16"/>
          <w:vertAlign w:val="superscript"/>
        </w:rPr>
        <w:t>51</w:t>
      </w:r>
      <w:r w:rsidRPr="003C27CE">
        <w:rPr>
          <w:rFonts w:ascii="Times New Roman" w:hAnsi="Times New Roman" w:cs="Times New Roman"/>
          <w:color w:val="002060"/>
          <w:sz w:val="16"/>
          <w:szCs w:val="16"/>
        </w:rPr>
        <w:t>, а также ряд наставлений и инструкций по авиаприборам, воздушному фотографированию и пр.</w:t>
      </w:r>
    </w:p>
    <w:p w14:paraId="7862D200"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021F49A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одной из наиболее ярких страниц всей войны стало русское наступление на Юго-Западном фронте. При его подготовке впервые в широких масштабах была осуществлена аэрофотосъемка укрепленных позиций противника. Эта работа развернулась уже в первые месяцы года, и полученные материалы послужили одним из главных оснований для принятия командованием оптимальных решений по выбору участков прорыва фронта. Авиаторам удалось вскрыть до мельчайших подробностей систему обороны противника, после чего были составлены карты его позиций, которые поступили в армейские части по 80-100 экземпляров на корпус. Русская артиллерия благодаря данным аэрофотосъемки получила возможность вести огонь по конкретным, точно установленным целям, что позволило при незначительной плотности орудий на 1 км фронта (20-25 ед.) достигнуть хороших результатов в подавлении огневых средств и разрушении инженерных сооружений. В целом широкое применение фотографирования повысило качество авиаразведки и доверие к ней со стороны командования. С началом наступления авиация развернула наблюдение за путями отхода и местами сосредоточения неприятельских войск. За весь период Брусиловского прорыва с июня по август 1916 г. летчики Юго-Западного фронта совершили 1805 боевых вылетов общей продолжительностью 3147 часов. Пик их активности пришелся на август, когда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w:t>
      </w:r>
      <w:r w:rsidRPr="003C27CE">
        <w:rPr>
          <w:rFonts w:ascii="Times New Roman" w:hAnsi="Times New Roman" w:cs="Times New Roman"/>
          <w:color w:val="002060"/>
          <w:sz w:val="16"/>
          <w:szCs w:val="16"/>
        </w:rPr>
        <w:lastRenderedPageBreak/>
        <w:t>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055A5F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70D4E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548834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84708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Севастопольской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 г.). Такие стрелы применяли французы и англичане. 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 Дальнейшему развитию школы помешала империалистическая война, интервенция войск Германии, Франции, Великобритании, деятельность белых войск Деникина и Врангеля. Интервентами, монархически настроенными матросами и солдатами, мародерами самой школы и населения разрушались ангары с самолетами, электростанция, водопровод, склады бензина и тех-имущества и другие жизненно важные объекты. Отрицательно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В Усть-Лабинске школа сводится в стрелковую роту, участвует в отражении налетов Красной Армии на Кубани. Когда Крым снова был занят белой армией школа возвратилась на Качу. Вступивший в командование белой армией генерал Врангель и руководство белой авиацией не смогли организовать подготовку летчиков для своих частей В период царского режима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Ньюпор, Моран, Сапвич, Соммер, Антуанетт, Спад, Авро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 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слойная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дуралалюминия для изготовления баков и трубопроводов бензомаслосистемы,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 Для наклеивания тканей использовали клей:: столярный, козеиновый, клей-цемент Костовича,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амиловоуксусной соли), эмалитом.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целулоида, стеклотриплекса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контактной (стыковой и точечной), ацетилено-кислородной сваркой, энными приспособлениями и шаблонами (11139).</w:t>
      </w:r>
    </w:p>
    <w:p w14:paraId="280ADDC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EB568A"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1916 г. авиатранспорты принимали участие в еще несколь</w:t>
      </w:r>
      <w:r w:rsidRPr="003C27CE">
        <w:rPr>
          <w:rFonts w:ascii="Times New Roman" w:hAnsi="Times New Roman" w:cs="Times New Roman"/>
          <w:color w:val="002060"/>
          <w:sz w:val="16"/>
          <w:szCs w:val="16"/>
        </w:rPr>
        <w:softHyphen/>
        <w:t>ких операциях, среди которых - со</w:t>
      </w:r>
      <w:r w:rsidRPr="003C27CE">
        <w:rPr>
          <w:rFonts w:ascii="Times New Roman" w:hAnsi="Times New Roman" w:cs="Times New Roman"/>
          <w:color w:val="002060"/>
          <w:sz w:val="16"/>
          <w:szCs w:val="16"/>
        </w:rPr>
        <w:softHyphen/>
        <w:t>провождение конвоев, поддержка высадки десанта в районе Трапезунда, налеты на Варну, крейсерство в районе Бургаса и Констанцы (11107).</w:t>
      </w:r>
    </w:p>
    <w:p w14:paraId="3663C2E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2C38D86F" w14:textId="77777777" w:rsidR="00B05E89"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 Качинской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1BD3DCDD" w14:textId="77777777" w:rsidR="00B05E89"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Наши летчики использовали стрелы(свинцовые летучие пули и </w:t>
      </w:r>
      <w:hyperlink r:id="rId91" w:history="1">
        <w:r w:rsidRPr="003C27CE">
          <w:rPr>
            <w:rStyle w:val="1d"/>
            <w:rFonts w:ascii="Times New Roman" w:eastAsiaTheme="majorEastAsia" w:hAnsi="Times New Roman" w:cs="Times New Roman"/>
            <w:color w:val="002060"/>
            <w:sz w:val="16"/>
            <w:szCs w:val="16"/>
          </w:rPr>
          <w:t>пули для пневматики</w:t>
        </w:r>
      </w:hyperlink>
      <w:r w:rsidRPr="003C27CE">
        <w:rPr>
          <w:rFonts w:ascii="Times New Roman" w:hAnsi="Times New Roman" w:cs="Times New Roman"/>
          <w:color w:val="002060"/>
          <w:sz w:val="16"/>
          <w:szCs w:val="16"/>
        </w:rPr>
        <w:t>)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 (12293).</w:t>
      </w:r>
    </w:p>
    <w:p w14:paraId="29CCC927" w14:textId="77777777" w:rsidR="00B05E89" w:rsidRPr="003C27CE" w:rsidRDefault="00B05E89" w:rsidP="00615CF2">
      <w:pPr>
        <w:rPr>
          <w:rFonts w:ascii="Times New Roman" w:hAnsi="Times New Roman" w:cs="Times New Roman"/>
          <w:color w:val="002060"/>
          <w:sz w:val="16"/>
          <w:szCs w:val="16"/>
        </w:rPr>
      </w:pPr>
    </w:p>
    <w:p w14:paraId="70C165CD"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каждая воздухоплавательная рота имела по 2 наблюдательные станции, а к концу года треть рот имела уже по 3 станции.</w:t>
      </w:r>
    </w:p>
    <w:p w14:paraId="466B6747" w14:textId="77777777" w:rsidR="00A21530" w:rsidRPr="003C27CE" w:rsidRDefault="00A21530" w:rsidP="00615CF2">
      <w:pPr>
        <w:autoSpaceDE w:val="0"/>
        <w:autoSpaceDN w:val="0"/>
        <w:adjustRightInd w:val="0"/>
        <w:rPr>
          <w:rFonts w:ascii="Times New Roman" w:hAnsi="Times New Roman" w:cs="Times New Roman"/>
          <w:color w:val="002060"/>
          <w:sz w:val="16"/>
          <w:szCs w:val="16"/>
        </w:rPr>
      </w:pPr>
    </w:p>
    <w:p w14:paraId="0054B453"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в 1916 г. лётчики противника унич</w:t>
      </w:r>
      <w:r w:rsidRPr="003C27CE">
        <w:rPr>
          <w:rFonts w:ascii="Times New Roman" w:hAnsi="Times New Roman" w:cs="Times New Roman"/>
          <w:color w:val="002060"/>
          <w:sz w:val="16"/>
          <w:szCs w:val="16"/>
        </w:rPr>
        <w:softHyphen/>
        <w:t>тожили 6 русских аэростатов, то в 1917 г. уже 52 (48 в воздухе и 7 на земле). При этом в 1917 г. четыре русских привязных аэростата были уничтожены огнём неприятельской ар</w:t>
      </w:r>
      <w:r w:rsidRPr="003C27CE">
        <w:rPr>
          <w:rFonts w:ascii="Times New Roman" w:hAnsi="Times New Roman" w:cs="Times New Roman"/>
          <w:color w:val="002060"/>
          <w:sz w:val="16"/>
          <w:szCs w:val="16"/>
        </w:rPr>
        <w:softHyphen/>
        <w:t>тиллерии, а ещё 10 погибло из-за метеороло</w:t>
      </w:r>
      <w:r w:rsidRPr="003C27CE">
        <w:rPr>
          <w:rFonts w:ascii="Times New Roman" w:hAnsi="Times New Roman" w:cs="Times New Roman"/>
          <w:color w:val="002060"/>
          <w:sz w:val="16"/>
          <w:szCs w:val="16"/>
        </w:rPr>
        <w:softHyphen/>
        <w:t>гических условий (загорелись от атмосферных электрических разрядов, уничтожены ураганом, лопнули в воздухе). Если учесть, что в 1917 г. на всех фронтах вели боевые действия 93 русских змейковых аэростата, то становится понятно, почему инспекторы воздухоплавания доклады</w:t>
      </w:r>
      <w:r w:rsidRPr="003C27CE">
        <w:rPr>
          <w:rFonts w:ascii="Times New Roman" w:hAnsi="Times New Roman" w:cs="Times New Roman"/>
          <w:color w:val="002060"/>
          <w:sz w:val="16"/>
          <w:szCs w:val="16"/>
        </w:rPr>
        <w:softHyphen/>
        <w:t>вали в Авиаканц: «Если и впредь получится та</w:t>
      </w:r>
      <w:r w:rsidRPr="003C27CE">
        <w:rPr>
          <w:rFonts w:ascii="Times New Roman" w:hAnsi="Times New Roman" w:cs="Times New Roman"/>
          <w:color w:val="002060"/>
          <w:sz w:val="16"/>
          <w:szCs w:val="16"/>
        </w:rPr>
        <w:softHyphen/>
        <w:t>кой урон, то к моменту операций отряды могут остаться без аэростатов»22. Герой Советского Со</w:t>
      </w:r>
      <w:r w:rsidRPr="003C27CE">
        <w:rPr>
          <w:rFonts w:ascii="Times New Roman" w:hAnsi="Times New Roman" w:cs="Times New Roman"/>
          <w:color w:val="002060"/>
          <w:sz w:val="16"/>
          <w:szCs w:val="16"/>
        </w:rPr>
        <w:softHyphen/>
        <w:t>юза, генерал-полковник артиллерии Н.М. Хлеб</w:t>
      </w:r>
      <w:r w:rsidRPr="003C27CE">
        <w:rPr>
          <w:rFonts w:ascii="Times New Roman" w:hAnsi="Times New Roman" w:cs="Times New Roman"/>
          <w:color w:val="002060"/>
          <w:sz w:val="16"/>
          <w:szCs w:val="16"/>
        </w:rPr>
        <w:softHyphen/>
        <w:t>ников, в годы Первой мировой войны — офи</w:t>
      </w:r>
      <w:r w:rsidRPr="003C27CE">
        <w:rPr>
          <w:rFonts w:ascii="Times New Roman" w:hAnsi="Times New Roman" w:cs="Times New Roman"/>
          <w:color w:val="002060"/>
          <w:sz w:val="16"/>
          <w:szCs w:val="16"/>
        </w:rPr>
        <w:softHyphen/>
        <w:t>цер-артиллерист, вспоминал: «Дежурство на аэростате наблюдения, на «колбасе», считалось делом куда более опасным, чём даже наблюде</w:t>
      </w:r>
      <w:r w:rsidRPr="003C27CE">
        <w:rPr>
          <w:rFonts w:ascii="Times New Roman" w:hAnsi="Times New Roman" w:cs="Times New Roman"/>
          <w:color w:val="002060"/>
          <w:sz w:val="16"/>
          <w:szCs w:val="16"/>
        </w:rPr>
        <w:softHyphen/>
        <w:t>ние на передовом наблюдательном пункте»23. Данью признательности наблюдателям стал рассказ писателя В.Г. Лидина «Колбаса, которую едят с огнём» «о тех, кого никогда не называют героями: как невидимо стоят они на своей воз</w:t>
      </w:r>
      <w:r w:rsidRPr="003C27CE">
        <w:rPr>
          <w:rFonts w:ascii="Times New Roman" w:hAnsi="Times New Roman" w:cs="Times New Roman"/>
          <w:color w:val="002060"/>
          <w:sz w:val="16"/>
          <w:szCs w:val="16"/>
        </w:rPr>
        <w:softHyphen/>
        <w:t>душной вахте, так же невидимо сходят они с неё и уступают место другим»24.</w:t>
      </w:r>
    </w:p>
    <w:p w14:paraId="4C969171"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Воздухоплаватели предприняли меры по за</w:t>
      </w:r>
      <w:r w:rsidRPr="003C27CE">
        <w:rPr>
          <w:rFonts w:ascii="Times New Roman" w:hAnsi="Times New Roman" w:cs="Times New Roman"/>
          <w:color w:val="002060"/>
          <w:sz w:val="16"/>
          <w:szCs w:val="16"/>
        </w:rPr>
        <w:softHyphen/>
        <w:t>щите привязных аэростатов: места подъёмов последних стали прикрывать зенитной артилле</w:t>
      </w:r>
      <w:r w:rsidRPr="003C27CE">
        <w:rPr>
          <w:rFonts w:ascii="Times New Roman" w:hAnsi="Times New Roman" w:cs="Times New Roman"/>
          <w:color w:val="002060"/>
          <w:sz w:val="16"/>
          <w:szCs w:val="16"/>
        </w:rPr>
        <w:softHyphen/>
        <w:t>рией и дежурными истребителями, наблюдатели получили для самообороны автоматические ру</w:t>
      </w:r>
      <w:r w:rsidRPr="003C27CE">
        <w:rPr>
          <w:rFonts w:ascii="Times New Roman" w:hAnsi="Times New Roman" w:cs="Times New Roman"/>
          <w:color w:val="002060"/>
          <w:sz w:val="16"/>
          <w:szCs w:val="16"/>
        </w:rPr>
        <w:softHyphen/>
        <w:t>жья и пулемёты.</w:t>
      </w:r>
    </w:p>
    <w:p w14:paraId="47568C38"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«противоаэропланных» (зенитных) батаре</w:t>
      </w:r>
      <w:r w:rsidRPr="003C27CE">
        <w:rPr>
          <w:rFonts w:ascii="Times New Roman" w:hAnsi="Times New Roman" w:cs="Times New Roman"/>
          <w:color w:val="002060"/>
          <w:sz w:val="16"/>
          <w:szCs w:val="16"/>
        </w:rPr>
        <w:softHyphen/>
        <w:t>ях чаще всего использовалась 3-дюймовая поле</w:t>
      </w:r>
      <w:r w:rsidRPr="003C27CE">
        <w:rPr>
          <w:rFonts w:ascii="Times New Roman" w:hAnsi="Times New Roman" w:cs="Times New Roman"/>
          <w:color w:val="002060"/>
          <w:sz w:val="16"/>
          <w:szCs w:val="16"/>
        </w:rPr>
        <w:softHyphen/>
        <w:t>вая пушка на импровизированной установке, по</w:t>
      </w:r>
      <w:r w:rsidRPr="003C27CE">
        <w:rPr>
          <w:rFonts w:ascii="Times New Roman" w:hAnsi="Times New Roman" w:cs="Times New Roman"/>
          <w:color w:val="002060"/>
          <w:sz w:val="16"/>
          <w:szCs w:val="16"/>
        </w:rPr>
        <w:softHyphen/>
        <w:t>зволявшей придавать ей угол возвышения 45-50° и быстро менять направление. Неприспособлен</w:t>
      </w:r>
      <w:r w:rsidRPr="003C27CE">
        <w:rPr>
          <w:rFonts w:ascii="Times New Roman" w:hAnsi="Times New Roman" w:cs="Times New Roman"/>
          <w:color w:val="002060"/>
          <w:sz w:val="16"/>
          <w:szCs w:val="16"/>
        </w:rPr>
        <w:softHyphen/>
        <w:t>ность орудий для стрельбы при больших углах возвышения, неустойчивость и неповоротли</w:t>
      </w:r>
      <w:r w:rsidRPr="003C27CE">
        <w:rPr>
          <w:rFonts w:ascii="Times New Roman" w:hAnsi="Times New Roman" w:cs="Times New Roman"/>
          <w:color w:val="002060"/>
          <w:sz w:val="16"/>
          <w:szCs w:val="16"/>
        </w:rPr>
        <w:softHyphen/>
        <w:t>вость установок снижали их скорострельность. Лучшие характеристики имели 75-мм морские скорострельные пушки на тумбовом лафете. Установленное на автомобиле скорострельное 76-мм зенитное орудие Лендера со специальным прицелом и дальномером представляло серьёз</w:t>
      </w:r>
      <w:r w:rsidRPr="003C27CE">
        <w:rPr>
          <w:rFonts w:ascii="Times New Roman" w:hAnsi="Times New Roman" w:cs="Times New Roman"/>
          <w:color w:val="002060"/>
          <w:sz w:val="16"/>
          <w:szCs w:val="16"/>
        </w:rPr>
        <w:softHyphen/>
        <w:t>ную угрозу немецким аэропланам, но таких пу</w:t>
      </w:r>
      <w:r w:rsidRPr="003C27CE">
        <w:rPr>
          <w:rFonts w:ascii="Times New Roman" w:hAnsi="Times New Roman" w:cs="Times New Roman"/>
          <w:color w:val="002060"/>
          <w:sz w:val="16"/>
          <w:szCs w:val="16"/>
        </w:rPr>
        <w:softHyphen/>
        <w:t>шек было немного.</w:t>
      </w:r>
    </w:p>
    <w:p w14:paraId="5E4E2558"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Для обороны аэростата рекомендовалось иметь две-три зенитные батареи, расположенные в двух-трёх километрах от него, причём как ми</w:t>
      </w:r>
      <w:r w:rsidRPr="003C27CE">
        <w:rPr>
          <w:rFonts w:ascii="Times New Roman" w:hAnsi="Times New Roman" w:cs="Times New Roman"/>
          <w:color w:val="002060"/>
          <w:sz w:val="16"/>
          <w:szCs w:val="16"/>
        </w:rPr>
        <w:softHyphen/>
        <w:t>нимум одна из них — со стороны фронта, а дру</w:t>
      </w:r>
      <w:r w:rsidRPr="003C27CE">
        <w:rPr>
          <w:rFonts w:ascii="Times New Roman" w:hAnsi="Times New Roman" w:cs="Times New Roman"/>
          <w:color w:val="002060"/>
          <w:sz w:val="16"/>
          <w:szCs w:val="16"/>
        </w:rPr>
        <w:softHyphen/>
        <w:t>гая — с тыла. Если имелось три батареи, то они располагались треугольником, в центре которого находился аэростат. Однако, как отмечали воз</w:t>
      </w:r>
      <w:r w:rsidRPr="003C27CE">
        <w:rPr>
          <w:rFonts w:ascii="Times New Roman" w:hAnsi="Times New Roman" w:cs="Times New Roman"/>
          <w:color w:val="002060"/>
          <w:sz w:val="16"/>
          <w:szCs w:val="16"/>
        </w:rPr>
        <w:softHyphen/>
        <w:t>духоплаватели: «В виду бедности наших артил</w:t>
      </w:r>
      <w:r w:rsidRPr="003C27CE">
        <w:rPr>
          <w:rFonts w:ascii="Times New Roman" w:hAnsi="Times New Roman" w:cs="Times New Roman"/>
          <w:color w:val="002060"/>
          <w:sz w:val="16"/>
          <w:szCs w:val="16"/>
        </w:rPr>
        <w:softHyphen/>
        <w:t>лерийских средств, редко удаётся получить бата</w:t>
      </w:r>
      <w:r w:rsidRPr="003C27CE">
        <w:rPr>
          <w:rFonts w:ascii="Times New Roman" w:hAnsi="Times New Roman" w:cs="Times New Roman"/>
          <w:color w:val="002060"/>
          <w:sz w:val="16"/>
          <w:szCs w:val="16"/>
        </w:rPr>
        <w:softHyphen/>
        <w:t>реи специально для обороны аэростата. Обычно приходится пользоваться имеющимися уже на участке противоаэропланными батареями, изме</w:t>
      </w:r>
      <w:r w:rsidRPr="003C27CE">
        <w:rPr>
          <w:rFonts w:ascii="Times New Roman" w:hAnsi="Times New Roman" w:cs="Times New Roman"/>
          <w:color w:val="002060"/>
          <w:sz w:val="16"/>
          <w:szCs w:val="16"/>
        </w:rPr>
        <w:softHyphen/>
        <w:t>няя лишь несколько их позиции для того, чтобы они могли обслуживать аэростат»25. Аэростат обязательно связывался телефонным аппаратом с зенитными батареями, предупреждавшими наблюдателя о замеченных аэропланах против</w:t>
      </w:r>
      <w:r w:rsidRPr="003C27CE">
        <w:rPr>
          <w:rFonts w:ascii="Times New Roman" w:hAnsi="Times New Roman" w:cs="Times New Roman"/>
          <w:color w:val="002060"/>
          <w:sz w:val="16"/>
          <w:szCs w:val="16"/>
        </w:rPr>
        <w:softHyphen/>
        <w:t>ника. При появлении аэроплана противника зе</w:t>
      </w:r>
      <w:r w:rsidRPr="003C27CE">
        <w:rPr>
          <w:rFonts w:ascii="Times New Roman" w:hAnsi="Times New Roman" w:cs="Times New Roman"/>
          <w:color w:val="002060"/>
          <w:sz w:val="16"/>
          <w:szCs w:val="16"/>
        </w:rPr>
        <w:softHyphen/>
        <w:t>нитная батарея открывала перед ним загради</w:t>
      </w:r>
      <w:r w:rsidRPr="003C27CE">
        <w:rPr>
          <w:rFonts w:ascii="Times New Roman" w:hAnsi="Times New Roman" w:cs="Times New Roman"/>
          <w:color w:val="002060"/>
          <w:sz w:val="16"/>
          <w:szCs w:val="16"/>
        </w:rPr>
        <w:softHyphen/>
        <w:t>тельный огонь, препятствуя ему выйти в атаку на аэростат. Во время ночных атак истребителей батареи, часто не имевшие прожекторов, устраи</w:t>
      </w:r>
      <w:r w:rsidRPr="003C27CE">
        <w:rPr>
          <w:rFonts w:ascii="Times New Roman" w:hAnsi="Times New Roman" w:cs="Times New Roman"/>
          <w:color w:val="002060"/>
          <w:sz w:val="16"/>
          <w:szCs w:val="16"/>
        </w:rPr>
        <w:softHyphen/>
        <w:t>вали огневую завесу вокруг охраняемого пункта радиусом 500-250 саженей. Иногда зенитчики да</w:t>
      </w:r>
      <w:r w:rsidRPr="003C27CE">
        <w:rPr>
          <w:rFonts w:ascii="Times New Roman" w:hAnsi="Times New Roman" w:cs="Times New Roman"/>
          <w:color w:val="002060"/>
          <w:sz w:val="16"/>
          <w:szCs w:val="16"/>
        </w:rPr>
        <w:softHyphen/>
        <w:t>вали батареям необстреливаемый сектор, в кото</w:t>
      </w:r>
      <w:r w:rsidRPr="003C27CE">
        <w:rPr>
          <w:rFonts w:ascii="Times New Roman" w:hAnsi="Times New Roman" w:cs="Times New Roman"/>
          <w:color w:val="002060"/>
          <w:sz w:val="16"/>
          <w:szCs w:val="16"/>
        </w:rPr>
        <w:softHyphen/>
        <w:t>ром находился аэростат, из боязни повредить его осколками своих снарядов. Позднее эту практику признали излишней, так как за всю войну име</w:t>
      </w:r>
      <w:r w:rsidRPr="003C27CE">
        <w:rPr>
          <w:rFonts w:ascii="Times New Roman" w:hAnsi="Times New Roman" w:cs="Times New Roman"/>
          <w:color w:val="002060"/>
          <w:sz w:val="16"/>
          <w:szCs w:val="16"/>
        </w:rPr>
        <w:softHyphen/>
        <w:t>ло место лишь несколько попаданий снарядов в оболочку, и один раз перебило трос.</w:t>
      </w:r>
    </w:p>
    <w:p w14:paraId="76FB9B79"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Истребитель считался лучшим средством для охраны аэростата, но оно признавалось слишком дорогим и очень непроизводительным при недо</w:t>
      </w:r>
      <w:r w:rsidRPr="003C27CE">
        <w:rPr>
          <w:rFonts w:ascii="Times New Roman" w:hAnsi="Times New Roman" w:cs="Times New Roman"/>
          <w:color w:val="002060"/>
          <w:sz w:val="16"/>
          <w:szCs w:val="16"/>
        </w:rPr>
        <w:softHyphen/>
        <w:t>статке в аэропланах, поэтому его рекомендова</w:t>
      </w:r>
      <w:r w:rsidRPr="003C27CE">
        <w:rPr>
          <w:rFonts w:ascii="Times New Roman" w:hAnsi="Times New Roman" w:cs="Times New Roman"/>
          <w:color w:val="002060"/>
          <w:sz w:val="16"/>
          <w:szCs w:val="16"/>
        </w:rPr>
        <w:softHyphen/>
        <w:t>лось применять «лишь при наличии на данном участке целей воздухгруппы, для обороны кото</w:t>
      </w:r>
      <w:r w:rsidRPr="003C27CE">
        <w:rPr>
          <w:rFonts w:ascii="Times New Roman" w:hAnsi="Times New Roman" w:cs="Times New Roman"/>
          <w:color w:val="002060"/>
          <w:sz w:val="16"/>
          <w:szCs w:val="16"/>
        </w:rPr>
        <w:softHyphen/>
        <w:t>рой назначается особый отряд истребителей, ко</w:t>
      </w:r>
      <w:r w:rsidRPr="003C27CE">
        <w:rPr>
          <w:rFonts w:ascii="Times New Roman" w:hAnsi="Times New Roman" w:cs="Times New Roman"/>
          <w:color w:val="002060"/>
          <w:sz w:val="16"/>
          <w:szCs w:val="16"/>
        </w:rPr>
        <w:softHyphen/>
        <w:t>торые, курсируя над нашим расположением в по</w:t>
      </w:r>
      <w:r w:rsidRPr="003C27CE">
        <w:rPr>
          <w:rFonts w:ascii="Times New Roman" w:hAnsi="Times New Roman" w:cs="Times New Roman"/>
          <w:color w:val="002060"/>
          <w:sz w:val="16"/>
          <w:szCs w:val="16"/>
        </w:rPr>
        <w:softHyphen/>
        <w:t>исках неприятельских аэропланов, имеют, между прочим, и задачу охраны аэростатов»26. Истреби</w:t>
      </w:r>
      <w:r w:rsidRPr="003C27CE">
        <w:rPr>
          <w:rFonts w:ascii="Times New Roman" w:hAnsi="Times New Roman" w:cs="Times New Roman"/>
          <w:color w:val="002060"/>
          <w:sz w:val="16"/>
          <w:szCs w:val="16"/>
        </w:rPr>
        <w:softHyphen/>
        <w:t>тели вызывались из авиаотряда по телефону, ког</w:t>
      </w:r>
      <w:r w:rsidRPr="003C27CE">
        <w:rPr>
          <w:rFonts w:ascii="Times New Roman" w:hAnsi="Times New Roman" w:cs="Times New Roman"/>
          <w:color w:val="002060"/>
          <w:sz w:val="16"/>
          <w:szCs w:val="16"/>
        </w:rPr>
        <w:softHyphen/>
        <w:t>да самолёт противника начинал сильно мешать работе аэростата. Однако такой способ оказался ненадёжным, так как аэроплан противника успе</w:t>
      </w:r>
      <w:r w:rsidRPr="003C27CE">
        <w:rPr>
          <w:rFonts w:ascii="Times New Roman" w:hAnsi="Times New Roman" w:cs="Times New Roman"/>
          <w:color w:val="002060"/>
          <w:sz w:val="16"/>
          <w:szCs w:val="16"/>
        </w:rPr>
        <w:softHyphen/>
        <w:t>вал произвести атаку до того, как истребитель поднимался в воздух. Нередко приближающийся к аэростату вражеский истребитель принимали за свой, и тот проводил успешную атаку. Имели место и обстрелы своих самолётов при прибли</w:t>
      </w:r>
      <w:r w:rsidRPr="003C27CE">
        <w:rPr>
          <w:rFonts w:ascii="Times New Roman" w:hAnsi="Times New Roman" w:cs="Times New Roman"/>
          <w:color w:val="002060"/>
          <w:sz w:val="16"/>
          <w:szCs w:val="16"/>
        </w:rPr>
        <w:softHyphen/>
        <w:t>жении их к аэростату. Поэтому воздухоплавате</w:t>
      </w:r>
      <w:r w:rsidRPr="003C27CE">
        <w:rPr>
          <w:rFonts w:ascii="Times New Roman" w:hAnsi="Times New Roman" w:cs="Times New Roman"/>
          <w:color w:val="002060"/>
          <w:sz w:val="16"/>
          <w:szCs w:val="16"/>
        </w:rPr>
        <w:softHyphen/>
        <w:t>ли и авиаторы стали договариваться о том, чтобы самолёты не приближались к аэростатам ближе, чём на один-полтора километра. Тогда любой аппарат, подошедший к аэростату ближе этой дистанции, считался вражеским и подвергался обстрелу.</w:t>
      </w:r>
    </w:p>
    <w:p w14:paraId="2D88707D"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каждом воздухоплавательном отряде для обороны аэростата имелось по два пулемёта, устанавливавшихся примерно в 100 шагах от ли</w:t>
      </w:r>
      <w:r w:rsidRPr="003C27CE">
        <w:rPr>
          <w:rFonts w:ascii="Times New Roman" w:hAnsi="Times New Roman" w:cs="Times New Roman"/>
          <w:color w:val="002060"/>
          <w:sz w:val="16"/>
          <w:szCs w:val="16"/>
        </w:rPr>
        <w:softHyphen/>
        <w:t>нии аэростат-лебёдка. При большем числе пуле</w:t>
      </w:r>
      <w:r w:rsidRPr="003C27CE">
        <w:rPr>
          <w:rFonts w:ascii="Times New Roman" w:hAnsi="Times New Roman" w:cs="Times New Roman"/>
          <w:color w:val="002060"/>
          <w:sz w:val="16"/>
          <w:szCs w:val="16"/>
        </w:rPr>
        <w:softHyphen/>
        <w:t>мётов их ставили на таком же расстоянии от на</w:t>
      </w:r>
      <w:r w:rsidRPr="003C27CE">
        <w:rPr>
          <w:rFonts w:ascii="Times New Roman" w:hAnsi="Times New Roman" w:cs="Times New Roman"/>
          <w:color w:val="002060"/>
          <w:sz w:val="16"/>
          <w:szCs w:val="16"/>
        </w:rPr>
        <w:softHyphen/>
        <w:t>ходящейся в центре лебёдки треугольником или четырёхугольником. Если к воздухоплаватель</w:t>
      </w:r>
      <w:r w:rsidRPr="003C27CE">
        <w:rPr>
          <w:rFonts w:ascii="Times New Roman" w:hAnsi="Times New Roman" w:cs="Times New Roman"/>
          <w:color w:val="002060"/>
          <w:sz w:val="16"/>
          <w:szCs w:val="16"/>
        </w:rPr>
        <w:softHyphen/>
        <w:t>ному отряду для обороны аэростата прикоман</w:t>
      </w:r>
      <w:r w:rsidRPr="003C27CE">
        <w:rPr>
          <w:rFonts w:ascii="Times New Roman" w:hAnsi="Times New Roman" w:cs="Times New Roman"/>
          <w:color w:val="002060"/>
          <w:sz w:val="16"/>
          <w:szCs w:val="16"/>
        </w:rPr>
        <w:softHyphen/>
        <w:t>дировывалась от пехотного полка пулемётная команда, то все пулемёты располагали вблизи аэростата в 100-150 шагах, что значительно уве</w:t>
      </w:r>
      <w:r w:rsidRPr="003C27CE">
        <w:rPr>
          <w:rFonts w:ascii="Times New Roman" w:hAnsi="Times New Roman" w:cs="Times New Roman"/>
          <w:color w:val="002060"/>
          <w:sz w:val="16"/>
          <w:szCs w:val="16"/>
        </w:rPr>
        <w:softHyphen/>
        <w:t>личивало вероятность попадания в выходящий на него в атаку самолёт.</w:t>
      </w:r>
    </w:p>
    <w:p w14:paraId="665024E1"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Пулемёты устанавливались либо на станке для стрельбы по воздушным целям системы Колес</w:t>
      </w:r>
      <w:r w:rsidRPr="003C27CE">
        <w:rPr>
          <w:rFonts w:ascii="Times New Roman" w:hAnsi="Times New Roman" w:cs="Times New Roman"/>
          <w:color w:val="002060"/>
          <w:sz w:val="16"/>
          <w:szCs w:val="16"/>
        </w:rPr>
        <w:softHyphen/>
        <w:t>никова, либо просто на деревянном столбе с по</w:t>
      </w:r>
      <w:r w:rsidRPr="003C27CE">
        <w:rPr>
          <w:rFonts w:ascii="Times New Roman" w:hAnsi="Times New Roman" w:cs="Times New Roman"/>
          <w:color w:val="002060"/>
          <w:sz w:val="16"/>
          <w:szCs w:val="16"/>
        </w:rPr>
        <w:softHyphen/>
        <w:t>перечной перекладиной, вращающейся на верти</w:t>
      </w:r>
      <w:r w:rsidRPr="003C27CE">
        <w:rPr>
          <w:rFonts w:ascii="Times New Roman" w:hAnsi="Times New Roman" w:cs="Times New Roman"/>
          <w:color w:val="002060"/>
          <w:sz w:val="16"/>
          <w:szCs w:val="16"/>
        </w:rPr>
        <w:softHyphen/>
        <w:t>кальной оси (большом гвозде, вбитом в столб) таким образом, чтобы его можно было легко поворачивать во всех направлениях. Иногда во</w:t>
      </w:r>
      <w:r w:rsidRPr="003C27CE">
        <w:rPr>
          <w:rFonts w:ascii="Times New Roman" w:hAnsi="Times New Roman" w:cs="Times New Roman"/>
          <w:color w:val="002060"/>
          <w:sz w:val="16"/>
          <w:szCs w:val="16"/>
        </w:rPr>
        <w:softHyphen/>
        <w:t>круг пулемётной установки копалась канава, окружённая снаружи валиком, для защиты пуле</w:t>
      </w:r>
      <w:r w:rsidRPr="003C27CE">
        <w:rPr>
          <w:rFonts w:ascii="Times New Roman" w:hAnsi="Times New Roman" w:cs="Times New Roman"/>
          <w:color w:val="002060"/>
          <w:sz w:val="16"/>
          <w:szCs w:val="16"/>
        </w:rPr>
        <w:softHyphen/>
        <w:t>мётчика от пуль и осколков бомб. Для оказания на противника психологического воздействия пулемёты не маскировались. Предпочтение отда</w:t>
      </w:r>
      <w:r w:rsidRPr="003C27CE">
        <w:rPr>
          <w:rFonts w:ascii="Times New Roman" w:hAnsi="Times New Roman" w:cs="Times New Roman"/>
          <w:color w:val="002060"/>
          <w:sz w:val="16"/>
          <w:szCs w:val="16"/>
        </w:rPr>
        <w:softHyphen/>
        <w:t>валось пулемётам «Максим», дававшим меньше отказов, чём «Кольт» и трофейный «Шварцлозе». Помимо пулемётов для отражения атак само</w:t>
      </w:r>
      <w:r w:rsidRPr="003C27CE">
        <w:rPr>
          <w:rFonts w:ascii="Times New Roman" w:hAnsi="Times New Roman" w:cs="Times New Roman"/>
          <w:color w:val="002060"/>
          <w:sz w:val="16"/>
          <w:szCs w:val="16"/>
        </w:rPr>
        <w:softHyphen/>
        <w:t>лётов выделялась группа из 10 отборных стрел</w:t>
      </w:r>
      <w:r w:rsidRPr="003C27CE">
        <w:rPr>
          <w:rFonts w:ascii="Times New Roman" w:hAnsi="Times New Roman" w:cs="Times New Roman"/>
          <w:color w:val="002060"/>
          <w:sz w:val="16"/>
          <w:szCs w:val="16"/>
        </w:rPr>
        <w:softHyphen/>
        <w:t>ков воздухоплавательного отряда, которые вели огонь из винтовок.</w:t>
      </w:r>
    </w:p>
    <w:p w14:paraId="2BA3B1CB"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Наконец, сами наблюдатели в корзине име</w:t>
      </w:r>
      <w:r w:rsidRPr="003C27CE">
        <w:rPr>
          <w:rFonts w:ascii="Times New Roman" w:hAnsi="Times New Roman" w:cs="Times New Roman"/>
          <w:color w:val="002060"/>
          <w:sz w:val="16"/>
          <w:szCs w:val="16"/>
        </w:rPr>
        <w:softHyphen/>
        <w:t>ли ружье-пулемёт Льюиса, Шоша или Мадсена. Первоначально пулемёты крепились на борту</w:t>
      </w:r>
    </w:p>
    <w:p w14:paraId="41E87B5C"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корзины специальными приспособлениями, но от них пришлось отказаться, так как атаки аэро</w:t>
      </w:r>
      <w:r w:rsidRPr="003C27CE">
        <w:rPr>
          <w:rFonts w:ascii="Times New Roman" w:hAnsi="Times New Roman" w:cs="Times New Roman"/>
          <w:color w:val="002060"/>
          <w:sz w:val="16"/>
          <w:szCs w:val="16"/>
        </w:rPr>
        <w:softHyphen/>
        <w:t>планов были настолько внезапны, что не было времени для перенесения устройства на другой борт корзины. Когда ружей-пулемётов в отряде не было, наблюдатели снабжались винтовками или карабинами, в основном для того, чтобы они не чувствовали себя беззащитными при атаке противника.</w:t>
      </w:r>
    </w:p>
    <w:p w14:paraId="0ED13E42"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 отражении атак вражеских самолётов основное внимание уделялось их своевремен</w:t>
      </w:r>
      <w:r w:rsidRPr="003C27CE">
        <w:rPr>
          <w:rFonts w:ascii="Times New Roman" w:hAnsi="Times New Roman" w:cs="Times New Roman"/>
          <w:color w:val="002060"/>
          <w:sz w:val="16"/>
          <w:szCs w:val="16"/>
        </w:rPr>
        <w:softHyphen/>
        <w:t>ному обнаружению. Для этого устанавливалась телефонная связь с артиллерийским наблюда</w:t>
      </w:r>
      <w:r w:rsidRPr="003C27CE">
        <w:rPr>
          <w:rFonts w:ascii="Times New Roman" w:hAnsi="Times New Roman" w:cs="Times New Roman"/>
          <w:color w:val="002060"/>
          <w:sz w:val="16"/>
          <w:szCs w:val="16"/>
        </w:rPr>
        <w:softHyphen/>
        <w:t>тельным пунктом, а сами воздухоплаватели вы</w:t>
      </w:r>
      <w:r w:rsidRPr="003C27CE">
        <w:rPr>
          <w:rFonts w:ascii="Times New Roman" w:hAnsi="Times New Roman" w:cs="Times New Roman"/>
          <w:color w:val="002060"/>
          <w:sz w:val="16"/>
          <w:szCs w:val="16"/>
        </w:rPr>
        <w:softHyphen/>
        <w:t>деляли команду из 3-4 человек с биноклями, на</w:t>
      </w:r>
      <w:r w:rsidRPr="003C27CE">
        <w:rPr>
          <w:rFonts w:ascii="Times New Roman" w:hAnsi="Times New Roman" w:cs="Times New Roman"/>
          <w:color w:val="002060"/>
          <w:sz w:val="16"/>
          <w:szCs w:val="16"/>
        </w:rPr>
        <w:softHyphen/>
        <w:t>ходившихся на открытых местах на расстоянии голосовой связи с начальником охраны. Пуле</w:t>
      </w:r>
      <w:r w:rsidRPr="003C27CE">
        <w:rPr>
          <w:rFonts w:ascii="Times New Roman" w:hAnsi="Times New Roman" w:cs="Times New Roman"/>
          <w:color w:val="002060"/>
          <w:sz w:val="16"/>
          <w:szCs w:val="16"/>
        </w:rPr>
        <w:softHyphen/>
        <w:t>мёты размещались на своих позициях в момент подъёма аэростата и снимались после его спуска.</w:t>
      </w:r>
    </w:p>
    <w:p w14:paraId="0C4E288C"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воздухоплаватели замечали аэроплан противника, то об этом сообщалось на лебёдку и пулемётчикам, а одному из наблюдателей по</w:t>
      </w:r>
      <w:r w:rsidRPr="003C27CE">
        <w:rPr>
          <w:rFonts w:ascii="Times New Roman" w:hAnsi="Times New Roman" w:cs="Times New Roman"/>
          <w:color w:val="002060"/>
          <w:sz w:val="16"/>
          <w:szCs w:val="16"/>
        </w:rPr>
        <w:softHyphen/>
        <w:t>ручалось следить за ним. Остальные наблюдате</w:t>
      </w:r>
      <w:r w:rsidRPr="003C27CE">
        <w:rPr>
          <w:rFonts w:ascii="Times New Roman" w:hAnsi="Times New Roman" w:cs="Times New Roman"/>
          <w:color w:val="002060"/>
          <w:sz w:val="16"/>
          <w:szCs w:val="16"/>
        </w:rPr>
        <w:softHyphen/>
        <w:t>ли продолжали отслеживать свои участки неба. Если аэроплан направлялся на аэростат, то на</w:t>
      </w:r>
      <w:r w:rsidRPr="003C27CE">
        <w:rPr>
          <w:rFonts w:ascii="Times New Roman" w:hAnsi="Times New Roman" w:cs="Times New Roman"/>
          <w:color w:val="002060"/>
          <w:sz w:val="16"/>
          <w:szCs w:val="16"/>
        </w:rPr>
        <w:softHyphen/>
        <w:t>чальник охраны, сообщив об этом наблюдателю в корзине, отдавал приказание о спуске аэростата полным ходом, а пулемётчики открывали огонь. Стрелки открывали огонь при приближении аэроплана к аэростату по приказу начальника ох</w:t>
      </w:r>
      <w:r w:rsidRPr="003C27CE">
        <w:rPr>
          <w:rFonts w:ascii="Times New Roman" w:hAnsi="Times New Roman" w:cs="Times New Roman"/>
          <w:color w:val="002060"/>
          <w:sz w:val="16"/>
          <w:szCs w:val="16"/>
        </w:rPr>
        <w:softHyphen/>
        <w:t>раны.</w:t>
      </w:r>
    </w:p>
    <w:p w14:paraId="2D7629AC"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Наблюдатели в корзине должны были прове</w:t>
      </w:r>
      <w:r w:rsidRPr="003C27CE">
        <w:rPr>
          <w:rFonts w:ascii="Times New Roman" w:hAnsi="Times New Roman" w:cs="Times New Roman"/>
          <w:color w:val="002060"/>
          <w:sz w:val="16"/>
          <w:szCs w:val="16"/>
        </w:rPr>
        <w:softHyphen/>
        <w:t>рить стропы парашюта и по своему усмотрению открыть огонь по противнику. Когда выяснялось, что самолёт перешёл в атаку, то лебёдка, продол</w:t>
      </w:r>
      <w:r w:rsidRPr="003C27CE">
        <w:rPr>
          <w:rFonts w:ascii="Times New Roman" w:hAnsi="Times New Roman" w:cs="Times New Roman"/>
          <w:color w:val="002060"/>
          <w:sz w:val="16"/>
          <w:szCs w:val="16"/>
        </w:rPr>
        <w:softHyphen/>
        <w:t>жая спускать аэростат полным ходом, готовилась к движению.</w:t>
      </w:r>
    </w:p>
    <w:p w14:paraId="292988C6"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Если атака аэроплану удавалась, и аэростат загорался, то об этом сообщалось наблюдателям в корзину по телефону или рупором, чтобы они спускались на парашютах. Это было необходимо, так как нередко при зажигании аэростата в верх</w:t>
      </w:r>
      <w:r w:rsidRPr="003C27CE">
        <w:rPr>
          <w:rFonts w:ascii="Times New Roman" w:hAnsi="Times New Roman" w:cs="Times New Roman"/>
          <w:color w:val="002060"/>
          <w:sz w:val="16"/>
          <w:szCs w:val="16"/>
        </w:rPr>
        <w:softHyphen/>
        <w:t>ней части, наблюдатели, не видя, что оболочка горит, слишком поздно выбрасывались из корзи</w:t>
      </w:r>
      <w:r w:rsidRPr="003C27CE">
        <w:rPr>
          <w:rFonts w:ascii="Times New Roman" w:hAnsi="Times New Roman" w:cs="Times New Roman"/>
          <w:color w:val="002060"/>
          <w:sz w:val="16"/>
          <w:szCs w:val="16"/>
        </w:rPr>
        <w:softHyphen/>
        <w:t>ны с парашютом.</w:t>
      </w:r>
    </w:p>
    <w:p w14:paraId="3970CCE0"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Чтобы избежать падения горящего аэроста</w:t>
      </w:r>
      <w:r w:rsidRPr="003C27CE">
        <w:rPr>
          <w:rFonts w:ascii="Times New Roman" w:hAnsi="Times New Roman" w:cs="Times New Roman"/>
          <w:color w:val="002060"/>
          <w:sz w:val="16"/>
          <w:szCs w:val="16"/>
        </w:rPr>
        <w:softHyphen/>
        <w:t>та на спускающегося на парашюте наблюдателя, после загорания аэростата отдавалась команда о движении лебёдки в сторону, перпендикулярно к направлению ветра. До тех пор, пока аэростат не загорался, лебёдка не передвигалась, чтобы не удалять его от наиболее действенной защиты — пулемётов. При выходе лебёдки из строя аэро</w:t>
      </w:r>
      <w:r w:rsidRPr="003C27CE">
        <w:rPr>
          <w:rFonts w:ascii="Times New Roman" w:hAnsi="Times New Roman" w:cs="Times New Roman"/>
          <w:color w:val="002060"/>
          <w:sz w:val="16"/>
          <w:szCs w:val="16"/>
        </w:rPr>
        <w:softHyphen/>
        <w:t>стат спускался бегучим блоком.</w:t>
      </w:r>
    </w:p>
    <w:p w14:paraId="37708903"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На биваке аэростат маскировали. Обычно имелось по два-три бивака, что позволяло ме</w:t>
      </w:r>
      <w:r w:rsidRPr="003C27CE">
        <w:rPr>
          <w:rFonts w:ascii="Times New Roman" w:hAnsi="Times New Roman" w:cs="Times New Roman"/>
          <w:color w:val="002060"/>
          <w:sz w:val="16"/>
          <w:szCs w:val="16"/>
        </w:rPr>
        <w:softHyphen/>
        <w:t>нять на ночь место укрытия аэростата. Рядом с биваком устанавливались два пулемёта и вы</w:t>
      </w:r>
      <w:r w:rsidRPr="003C27CE">
        <w:rPr>
          <w:rFonts w:ascii="Times New Roman" w:hAnsi="Times New Roman" w:cs="Times New Roman"/>
          <w:color w:val="002060"/>
          <w:sz w:val="16"/>
          <w:szCs w:val="16"/>
        </w:rPr>
        <w:softHyphen/>
        <w:t>делялись дежурные пулемётчики. Наблюдение за самолётами противника вели часовые. Если имелся прожектор, то его использовали для ос</w:t>
      </w:r>
      <w:r w:rsidRPr="003C27CE">
        <w:rPr>
          <w:rFonts w:ascii="Times New Roman" w:hAnsi="Times New Roman" w:cs="Times New Roman"/>
          <w:color w:val="002060"/>
          <w:sz w:val="16"/>
          <w:szCs w:val="16"/>
        </w:rPr>
        <w:softHyphen/>
        <w:t>лепления лётчика атакующего самолёта. Так как самолёты противника ночью в поисках места бивака шли на самой низкой высоте, появлялась возможность сбивать их ружейным огнём.</w:t>
      </w:r>
    </w:p>
    <w:p w14:paraId="7345178C"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Использовались также ложные аэростаты и аэростаты-ловушки. Отслуживший срок при</w:t>
      </w:r>
      <w:r w:rsidRPr="003C27CE">
        <w:rPr>
          <w:rFonts w:ascii="Times New Roman" w:hAnsi="Times New Roman" w:cs="Times New Roman"/>
          <w:color w:val="002060"/>
          <w:sz w:val="16"/>
          <w:szCs w:val="16"/>
        </w:rPr>
        <w:softHyphen/>
        <w:t>вязной аэростат поднимался в воздух с запасом взрывчатых веществ и манекеном воздухоплава</w:t>
      </w:r>
      <w:r w:rsidRPr="003C27CE">
        <w:rPr>
          <w:rFonts w:ascii="Times New Roman" w:hAnsi="Times New Roman" w:cs="Times New Roman"/>
          <w:color w:val="002060"/>
          <w:sz w:val="16"/>
          <w:szCs w:val="16"/>
        </w:rPr>
        <w:softHyphen/>
        <w:t>теля. При приближении самолёта противника за</w:t>
      </w:r>
      <w:r w:rsidRPr="003C27CE">
        <w:rPr>
          <w:rFonts w:ascii="Times New Roman" w:hAnsi="Times New Roman" w:cs="Times New Roman"/>
          <w:color w:val="002060"/>
          <w:sz w:val="16"/>
          <w:szCs w:val="16"/>
        </w:rPr>
        <w:softHyphen/>
        <w:t>ряд подрывался по команде с земли. Хотя случаи гибели неприятельских самолётов от таких ло</w:t>
      </w:r>
      <w:r w:rsidRPr="003C27CE">
        <w:rPr>
          <w:rFonts w:ascii="Times New Roman" w:hAnsi="Times New Roman" w:cs="Times New Roman"/>
          <w:color w:val="002060"/>
          <w:sz w:val="16"/>
          <w:szCs w:val="16"/>
        </w:rPr>
        <w:softHyphen/>
        <w:t>вушек неизвестны, но психологическое воздей</w:t>
      </w:r>
      <w:r w:rsidRPr="003C27CE">
        <w:rPr>
          <w:rFonts w:ascii="Times New Roman" w:hAnsi="Times New Roman" w:cs="Times New Roman"/>
          <w:color w:val="002060"/>
          <w:sz w:val="16"/>
          <w:szCs w:val="16"/>
        </w:rPr>
        <w:softHyphen/>
        <w:t>ствие от взрывов на лётчиков противника было столь велико, что те на продолжительные проме</w:t>
      </w:r>
      <w:r w:rsidRPr="003C27CE">
        <w:rPr>
          <w:rFonts w:ascii="Times New Roman" w:hAnsi="Times New Roman" w:cs="Times New Roman"/>
          <w:color w:val="002060"/>
          <w:sz w:val="16"/>
          <w:szCs w:val="16"/>
        </w:rPr>
        <w:softHyphen/>
        <w:t>жутки времени отказывались от атак аэростатов.</w:t>
      </w:r>
    </w:p>
    <w:p w14:paraId="3CA53F6F"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Однако чаще всего атака германского аэро</w:t>
      </w:r>
      <w:r w:rsidRPr="003C27CE">
        <w:rPr>
          <w:rFonts w:ascii="Times New Roman" w:hAnsi="Times New Roman" w:cs="Times New Roman"/>
          <w:color w:val="002060"/>
          <w:sz w:val="16"/>
          <w:szCs w:val="16"/>
        </w:rPr>
        <w:softHyphen/>
        <w:t>плана на русский аэростат завершалась гибелью последнего. С.И. Троицкий признавал: «За истек</w:t>
      </w:r>
      <w:r w:rsidRPr="003C27CE">
        <w:rPr>
          <w:rFonts w:ascii="Times New Roman" w:hAnsi="Times New Roman" w:cs="Times New Roman"/>
          <w:color w:val="002060"/>
          <w:sz w:val="16"/>
          <w:szCs w:val="16"/>
        </w:rPr>
        <w:softHyphen/>
        <w:t>шую кампанию в нашей армии не было вырабо</w:t>
      </w:r>
      <w:r w:rsidRPr="003C27CE">
        <w:rPr>
          <w:rFonts w:ascii="Times New Roman" w:hAnsi="Times New Roman" w:cs="Times New Roman"/>
          <w:color w:val="002060"/>
          <w:sz w:val="16"/>
          <w:szCs w:val="16"/>
        </w:rPr>
        <w:softHyphen/>
        <w:t>тано каких-либо общих правил воздушной обо</w:t>
      </w:r>
      <w:r w:rsidRPr="003C27CE">
        <w:rPr>
          <w:rFonts w:ascii="Times New Roman" w:hAnsi="Times New Roman" w:cs="Times New Roman"/>
          <w:color w:val="002060"/>
          <w:sz w:val="16"/>
          <w:szCs w:val="16"/>
        </w:rPr>
        <w:softHyphen/>
        <w:t>роны аэростата»28. Это объясняется слабостью отечественной авиации, которая в 1916-1917 гг. не могла успешно противостоять более сильным аэропланам противника и использовать для за</w:t>
      </w:r>
      <w:r w:rsidRPr="003C27CE">
        <w:rPr>
          <w:rFonts w:ascii="Times New Roman" w:hAnsi="Times New Roman" w:cs="Times New Roman"/>
          <w:color w:val="002060"/>
          <w:sz w:val="16"/>
          <w:szCs w:val="16"/>
        </w:rPr>
        <w:softHyphen/>
        <w:t>щиты аэростатов непрерывное барражирование самолётов, широко применявшееся на Запад</w:t>
      </w:r>
      <w:r w:rsidRPr="003C27CE">
        <w:rPr>
          <w:rFonts w:ascii="Times New Roman" w:hAnsi="Times New Roman" w:cs="Times New Roman"/>
          <w:color w:val="002060"/>
          <w:sz w:val="16"/>
          <w:szCs w:val="16"/>
        </w:rPr>
        <w:softHyphen/>
        <w:t>ноевропейском театре военных действий. Не применялись в русской ПВО аэростаты и змеи заграждения. Фактически германским аэропла</w:t>
      </w:r>
      <w:r w:rsidRPr="003C27CE">
        <w:rPr>
          <w:rFonts w:ascii="Times New Roman" w:hAnsi="Times New Roman" w:cs="Times New Roman"/>
          <w:color w:val="002060"/>
          <w:sz w:val="16"/>
          <w:szCs w:val="16"/>
        </w:rPr>
        <w:softHyphen/>
        <w:t>нам противостояла только зенитная артиллерия, о которой знаменитый немецкий ас Манфред фон Рихтгофен писал: «Противоаэропланные батареи в России иногда стреляют довольно удачно, но их мало, почему полёты на русском фронте — сравнительно с французским — пред</w:t>
      </w:r>
      <w:r w:rsidRPr="003C27CE">
        <w:rPr>
          <w:rFonts w:ascii="Times New Roman" w:hAnsi="Times New Roman" w:cs="Times New Roman"/>
          <w:color w:val="002060"/>
          <w:sz w:val="16"/>
          <w:szCs w:val="16"/>
        </w:rPr>
        <w:softHyphen/>
        <w:t>ставляют одно удовольствие и праздник»29. Тем не менее в 1916-1917 гг. по данным Н.Д. Анощен</w:t>
      </w:r>
      <w:r w:rsidRPr="003C27CE">
        <w:rPr>
          <w:rFonts w:ascii="Times New Roman" w:hAnsi="Times New Roman" w:cs="Times New Roman"/>
          <w:color w:val="002060"/>
          <w:sz w:val="16"/>
          <w:szCs w:val="16"/>
        </w:rPr>
        <w:softHyphen/>
        <w:t>ко русские воздухоплаватели уничтожили 15 са</w:t>
      </w:r>
      <w:r w:rsidRPr="003C27CE">
        <w:rPr>
          <w:rFonts w:ascii="Times New Roman" w:hAnsi="Times New Roman" w:cs="Times New Roman"/>
          <w:color w:val="002060"/>
          <w:sz w:val="16"/>
          <w:szCs w:val="16"/>
        </w:rPr>
        <w:softHyphen/>
        <w:t>молётов противника, для пилотов которых «удо</w:t>
      </w:r>
      <w:r w:rsidRPr="003C27CE">
        <w:rPr>
          <w:rFonts w:ascii="Times New Roman" w:hAnsi="Times New Roman" w:cs="Times New Roman"/>
          <w:color w:val="002060"/>
          <w:sz w:val="16"/>
          <w:szCs w:val="16"/>
        </w:rPr>
        <w:softHyphen/>
        <w:t>вольствие» и «праздник» закончились.</w:t>
      </w:r>
    </w:p>
    <w:p w14:paraId="2A7F5C9E"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подсчётам Е.Д. Карамышева, который сам признавал их неполноту, в годы войны погибло 76 русских привязных аэростатов, обстоятельства гибели которых были ему известны30. Н.А. Рынин дал без ссылок на источники число потерь рус</w:t>
      </w:r>
      <w:r w:rsidRPr="003C27CE">
        <w:rPr>
          <w:rFonts w:ascii="Times New Roman" w:hAnsi="Times New Roman" w:cs="Times New Roman"/>
          <w:color w:val="002060"/>
          <w:sz w:val="16"/>
          <w:szCs w:val="16"/>
        </w:rPr>
        <w:softHyphen/>
        <w:t>ских аэростатов в 132 единицы, в сопоставлении их с потерями других стран — участниц войны: Италия — 30, Англия и Франция — 398, Герма</w:t>
      </w:r>
      <w:r w:rsidRPr="003C27CE">
        <w:rPr>
          <w:rFonts w:ascii="Times New Roman" w:hAnsi="Times New Roman" w:cs="Times New Roman"/>
          <w:color w:val="002060"/>
          <w:sz w:val="16"/>
          <w:szCs w:val="16"/>
        </w:rPr>
        <w:softHyphen/>
        <w:t>ния — 655 аэростатов31. При этом, однако, надо учитывать меньшую интенсивность воздушной войны на Восточноевропейском театре военных действий (20120).</w:t>
      </w:r>
    </w:p>
    <w:p w14:paraId="7310E453" w14:textId="77777777" w:rsidR="00A36042" w:rsidRPr="003C27CE" w:rsidRDefault="00A36042" w:rsidP="00615CF2">
      <w:pPr>
        <w:rPr>
          <w:rFonts w:ascii="Times New Roman" w:hAnsi="Times New Roman" w:cs="Times New Roman"/>
          <w:color w:val="002060"/>
          <w:sz w:val="16"/>
          <w:szCs w:val="16"/>
        </w:rPr>
      </w:pPr>
    </w:p>
    <w:p w14:paraId="304D9F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каждая воздухоплавательная рота имела по 2 наблюдательные станции, а к концу года треть рот имела уже по 3 станции (11671).</w:t>
      </w:r>
    </w:p>
    <w:p w14:paraId="2CFA61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C75E73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началось формирование ТАОНа (тяжелой артиллерии особого назначения), подчиненной непосредственно ставке (3861).</w:t>
      </w:r>
    </w:p>
    <w:p w14:paraId="72348FF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584904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годуизобретатель И. И. Чайковский представил в Главное управлениекораблестроения предложение о постройке плавающего бронеавтомобиля. Послерассмотрения его докладной записки было принято следующее решение: “...В бронированном автомобиле, могущем двигаться по воде, морское министерствонадобности не встречает” (11194).</w:t>
      </w:r>
    </w:p>
    <w:p w14:paraId="29A117E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1F5775"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течение 1916 года центральные учреждения Морско</w:t>
      </w:r>
      <w:r w:rsidRPr="003C27CE">
        <w:rPr>
          <w:rFonts w:ascii="Times New Roman" w:hAnsi="Times New Roman" w:cs="Times New Roman"/>
          <w:color w:val="002060"/>
          <w:sz w:val="16"/>
          <w:szCs w:val="16"/>
        </w:rPr>
        <w:softHyphen/>
        <w:t>го ведомства принимали различные меры для ускорения раз</w:t>
      </w:r>
      <w:r w:rsidRPr="003C27CE">
        <w:rPr>
          <w:rFonts w:ascii="Times New Roman" w:hAnsi="Times New Roman" w:cs="Times New Roman"/>
          <w:color w:val="002060"/>
          <w:sz w:val="16"/>
          <w:szCs w:val="16"/>
        </w:rPr>
        <w:softHyphen/>
        <w:t>вития гидроавиации, заслужившей официальное признание от</w:t>
      </w:r>
      <w:r w:rsidRPr="003C27CE">
        <w:rPr>
          <w:rFonts w:ascii="Times New Roman" w:hAnsi="Times New Roman" w:cs="Times New Roman"/>
          <w:color w:val="002060"/>
          <w:sz w:val="16"/>
          <w:szCs w:val="16"/>
        </w:rPr>
        <w:softHyphen/>
        <w:t>дельного рода сил российского флота. Убедительным свидетель</w:t>
      </w:r>
      <w:r w:rsidRPr="003C27CE">
        <w:rPr>
          <w:rFonts w:ascii="Times New Roman" w:hAnsi="Times New Roman" w:cs="Times New Roman"/>
          <w:color w:val="002060"/>
          <w:sz w:val="16"/>
          <w:szCs w:val="16"/>
        </w:rPr>
        <w:softHyphen/>
        <w:t>ством заботы о ней стало очевидное предпочтение заказам ле</w:t>
      </w:r>
      <w:r w:rsidRPr="003C27CE">
        <w:rPr>
          <w:rFonts w:ascii="Times New Roman" w:hAnsi="Times New Roman" w:cs="Times New Roman"/>
          <w:color w:val="002060"/>
          <w:sz w:val="16"/>
          <w:szCs w:val="16"/>
        </w:rPr>
        <w:softHyphen/>
        <w:t>тательных аппаратов отечественных конструкций. Создателя целой плеяды их Дмитрия Павловича Григоровича называли “отцом” морской авиации. В последнее время заказы на лета</w:t>
      </w:r>
      <w:r w:rsidRPr="003C27CE">
        <w:rPr>
          <w:rFonts w:ascii="Times New Roman" w:hAnsi="Times New Roman" w:cs="Times New Roman"/>
          <w:color w:val="002060"/>
          <w:sz w:val="16"/>
          <w:szCs w:val="16"/>
        </w:rPr>
        <w:softHyphen/>
        <w:t>ющие лодки превосходного конструктора достигли больших ве</w:t>
      </w:r>
      <w:r w:rsidRPr="003C27CE">
        <w:rPr>
          <w:rFonts w:ascii="Times New Roman" w:hAnsi="Times New Roman" w:cs="Times New Roman"/>
          <w:color w:val="002060"/>
          <w:sz w:val="16"/>
          <w:szCs w:val="16"/>
        </w:rPr>
        <w:softHyphen/>
        <w:t>личин: “М-5” - 105, “М-9” - 165, “М-11” - 75, “М-15” - 100, “М-16” - 50, “МК-1” - 10, а в целом 505 единиц. Но по-прежнему серьезным тормозом в поставках их на флоты в договорные сроки являлись перебои в доставке моторов, заку</w:t>
      </w:r>
      <w:r w:rsidRPr="003C27CE">
        <w:rPr>
          <w:rFonts w:ascii="Times New Roman" w:hAnsi="Times New Roman" w:cs="Times New Roman"/>
          <w:color w:val="002060"/>
          <w:sz w:val="16"/>
          <w:szCs w:val="16"/>
        </w:rPr>
        <w:softHyphen/>
        <w:t>паемых у восьми иностранных фирм. В течение 1916 года Морское ведомство сумело приобрести 437 авиамоторов разных мощностей: 53 - по 220-250 л.с., 249 -по 130-150 л.с., 135 - по 100-110 л.с. Несмотря на то, что Петроградская мебельная фабрика Мельцера своевременно из</w:t>
      </w:r>
      <w:r w:rsidRPr="003C27CE">
        <w:rPr>
          <w:rFonts w:ascii="Times New Roman" w:hAnsi="Times New Roman" w:cs="Times New Roman"/>
          <w:color w:val="002060"/>
          <w:sz w:val="16"/>
          <w:szCs w:val="16"/>
        </w:rPr>
        <w:softHyphen/>
        <w:t>готовила 504 воздушных винта Шовьера, морскому атташе во Франции было поручено заказать еще 200 винтов Испано-Сюиза. Финансовые расходы Морского министерства на авиастрое</w:t>
      </w:r>
      <w:r w:rsidRPr="003C27CE">
        <w:rPr>
          <w:rFonts w:ascii="Times New Roman" w:hAnsi="Times New Roman" w:cs="Times New Roman"/>
          <w:color w:val="002060"/>
          <w:sz w:val="16"/>
          <w:szCs w:val="16"/>
        </w:rPr>
        <w:softHyphen/>
        <w:t>ние в 1916 году превысили 27,1 миллиона рублей, из них: на покупку, сборку и ремонт аэропланов - 9,2 млн. руб., на приоб</w:t>
      </w:r>
      <w:r w:rsidRPr="003C27CE">
        <w:rPr>
          <w:rFonts w:ascii="Times New Roman" w:hAnsi="Times New Roman" w:cs="Times New Roman"/>
          <w:color w:val="002060"/>
          <w:sz w:val="16"/>
          <w:szCs w:val="16"/>
        </w:rPr>
        <w:softHyphen/>
        <w:t>ретение моторов и винтов - 7,5 млн. руб. и на различные пред</w:t>
      </w:r>
      <w:r w:rsidRPr="003C27CE">
        <w:rPr>
          <w:rFonts w:ascii="Times New Roman" w:hAnsi="Times New Roman" w:cs="Times New Roman"/>
          <w:color w:val="002060"/>
          <w:sz w:val="16"/>
          <w:szCs w:val="16"/>
        </w:rPr>
        <w:softHyphen/>
        <w:t>меты авиаимущества - 7,5 млн. руб. На постоянных воз</w:t>
      </w:r>
      <w:r w:rsidRPr="003C27CE">
        <w:rPr>
          <w:rFonts w:ascii="Times New Roman" w:hAnsi="Times New Roman" w:cs="Times New Roman"/>
          <w:color w:val="002060"/>
          <w:sz w:val="16"/>
          <w:szCs w:val="16"/>
        </w:rPr>
        <w:softHyphen/>
        <w:t>душных станциях было построено 29 металлических дугооб</w:t>
      </w:r>
      <w:r w:rsidRPr="003C27CE">
        <w:rPr>
          <w:rFonts w:ascii="Times New Roman" w:hAnsi="Times New Roman" w:cs="Times New Roman"/>
          <w:color w:val="002060"/>
          <w:sz w:val="16"/>
          <w:szCs w:val="16"/>
        </w:rPr>
        <w:softHyphen/>
        <w:t>разных ангаров, 8 деревянных складов-ангаров, а на временных станциях и воздушных постах было установлено 150 ангар-палаток (11283).</w:t>
      </w:r>
    </w:p>
    <w:p w14:paraId="616AE9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D7DCD8F" w14:textId="77777777" w:rsidR="005922C5" w:rsidRPr="003C27CE" w:rsidRDefault="005922C5" w:rsidP="00615CF2">
      <w:pPr>
        <w:pStyle w:val="ae"/>
        <w:spacing w:before="0" w:after="0"/>
        <w:rPr>
          <w:i/>
          <w:iCs/>
          <w:color w:val="002060"/>
          <w:sz w:val="16"/>
          <w:szCs w:val="16"/>
        </w:rPr>
      </w:pPr>
      <w:r w:rsidRPr="003C27CE">
        <w:rPr>
          <w:i/>
          <w:iCs/>
          <w:color w:val="002060"/>
          <w:sz w:val="16"/>
          <w:szCs w:val="16"/>
        </w:rPr>
        <w:t>Жизнь и внутренняя политика:</w:t>
      </w:r>
    </w:p>
    <w:p w14:paraId="3E43C07D" w14:textId="77777777" w:rsidR="005922C5" w:rsidRPr="003C27CE" w:rsidRDefault="005922C5" w:rsidP="00615CF2">
      <w:pPr>
        <w:pStyle w:val="ae"/>
        <w:spacing w:before="0" w:after="0"/>
        <w:rPr>
          <w:color w:val="002060"/>
          <w:sz w:val="16"/>
          <w:szCs w:val="16"/>
        </w:rPr>
      </w:pPr>
    </w:p>
    <w:p w14:paraId="483C5792" w14:textId="77777777" w:rsidR="005922C5" w:rsidRPr="003C27CE" w:rsidRDefault="005922C5" w:rsidP="00615CF2">
      <w:pPr>
        <w:pStyle w:val="ae"/>
        <w:spacing w:before="0" w:after="0"/>
        <w:rPr>
          <w:color w:val="002060"/>
          <w:sz w:val="16"/>
          <w:szCs w:val="16"/>
        </w:rPr>
      </w:pPr>
      <w:r w:rsidRPr="003C27CE">
        <w:rPr>
          <w:color w:val="002060"/>
          <w:sz w:val="16"/>
          <w:szCs w:val="16"/>
        </w:rPr>
        <w:t>В 1916 году на выборах в сейм большинство голосов получила Социал-демократическая партия Финляндии (СДПФ), основанная еще в 1899 году. Левое крыло этой партии, возглавляемое О. Куусиненом, К. Маннером и Ю. Сиролой, поддерживало тесные связи с большевиками и лично с Лениным (18525).</w:t>
      </w:r>
    </w:p>
    <w:p w14:paraId="4DF865EA" w14:textId="77777777" w:rsidR="005922C5" w:rsidRPr="003C27CE" w:rsidRDefault="005922C5" w:rsidP="00615CF2">
      <w:pPr>
        <w:pStyle w:val="ae"/>
        <w:spacing w:before="0" w:after="0"/>
        <w:rPr>
          <w:color w:val="002060"/>
          <w:sz w:val="16"/>
          <w:szCs w:val="16"/>
        </w:rPr>
      </w:pPr>
    </w:p>
    <w:p w14:paraId="4D6A8EBC"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Внешняя политика:</w:t>
      </w:r>
    </w:p>
    <w:p w14:paraId="0BF29C24"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55CBC6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на российской территории, в Баку, при участии русских большевиков была создана левая иранская партия "Адалят" ("Справедливость") (3871).</w:t>
      </w:r>
    </w:p>
    <w:p w14:paraId="01B3FB5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0BEA05B"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За рубежом:</w:t>
      </w:r>
    </w:p>
    <w:p w14:paraId="5C1ABC25"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08B0B661" w14:textId="77777777" w:rsidR="001739EB" w:rsidRPr="003C27CE" w:rsidRDefault="001739EB"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Юнкере поручил инженеру Штойделю разработать технологию применения дюраля в авиастроении. После решения вопросов о сортаменте профи</w:t>
      </w:r>
      <w:r w:rsidRPr="003C27CE">
        <w:rPr>
          <w:rFonts w:ascii="Times New Roman" w:hAnsi="Times New Roman" w:cs="Times New Roman"/>
          <w:color w:val="002060"/>
          <w:sz w:val="16"/>
          <w:szCs w:val="16"/>
        </w:rPr>
        <w:softHyphen/>
        <w:t xml:space="preserve">лей, крепёжных узлах, обшивке и т.д., в 1916 г. конструкторы Майер (руководитель проекта) с помошниками начали проектирование истребителя </w:t>
      </w:r>
      <w:r w:rsidRPr="003C27CE">
        <w:rPr>
          <w:rFonts w:ascii="Times New Roman" w:hAnsi="Times New Roman" w:cs="Times New Roman"/>
          <w:color w:val="002060"/>
          <w:sz w:val="16"/>
          <w:szCs w:val="16"/>
          <w:lang w:val="en-US"/>
        </w:rPr>
        <w:t>J</w:t>
      </w:r>
      <w:r w:rsidRPr="003C27CE">
        <w:rPr>
          <w:rFonts w:ascii="Times New Roman" w:hAnsi="Times New Roman" w:cs="Times New Roman"/>
          <w:color w:val="002060"/>
          <w:sz w:val="16"/>
          <w:szCs w:val="16"/>
        </w:rPr>
        <w:t>3 (15784).</w:t>
      </w:r>
    </w:p>
    <w:p w14:paraId="7E516008" w14:textId="77777777" w:rsidR="001739EB" w:rsidRPr="003C27CE" w:rsidRDefault="001739EB" w:rsidP="00615CF2">
      <w:pPr>
        <w:pStyle w:val="45"/>
        <w:shd w:val="clear" w:color="auto" w:fill="auto"/>
        <w:spacing w:before="0" w:line="240" w:lineRule="auto"/>
        <w:rPr>
          <w:rFonts w:ascii="Times New Roman" w:cs="Times New Roman"/>
          <w:color w:val="002060"/>
          <w:sz w:val="16"/>
          <w:szCs w:val="16"/>
        </w:rPr>
      </w:pPr>
    </w:p>
    <w:p w14:paraId="12DE06F9" w14:textId="77777777" w:rsidR="006626A4" w:rsidRPr="003C27CE" w:rsidRDefault="006626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по излишне оптимистичной оценке Мотта, при полёте на высоте 11 км скорость у земли 203 км/ч будет соответствовать значению 811 км/ч на высоте. В таком случае перелёт из Ньюфаундленда в Ирландию будет занимать всего около 4 ч, из Нью-Йорка в Лондон - 6 ч, а из Нью-Йорка в Лондон на высоте 13 км - 3 ч. Такие взгляды разделяли и многие другие изобретатели. Так, Ф. Раймонд считал, что предложенные им технические решения позволят самолёту за счёт полёта на высоте 10 км развивать в семь раз большую скорость и в семь раз большую дальность (при наличии соответствующего количества топлива). Максимальную высоту, которую в ближай</w:t>
      </w:r>
      <w:r w:rsidRPr="003C27CE">
        <w:rPr>
          <w:rFonts w:ascii="Times New Roman" w:hAnsi="Times New Roman" w:cs="Times New Roman"/>
          <w:color w:val="002060"/>
          <w:sz w:val="16"/>
          <w:szCs w:val="16"/>
        </w:rPr>
        <w:softHyphen/>
        <w:t>шем будущем можно будет достичь на самолёте, Мотт оценивал в 24-32 км.</w:t>
      </w:r>
    </w:p>
    <w:p w14:paraId="6ABE3FDE" w14:textId="77777777" w:rsidR="006626A4" w:rsidRPr="003C27CE" w:rsidRDefault="006626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Разумеется, Мотт осознавал, что полёт на большой высоте на обычном самолёте невозможен ни для человека, ни для двигателя. Для решения этих про</w:t>
      </w:r>
      <w:r w:rsidRPr="003C27CE">
        <w:rPr>
          <w:rFonts w:ascii="Times New Roman" w:hAnsi="Times New Roman" w:cs="Times New Roman"/>
          <w:color w:val="002060"/>
          <w:sz w:val="16"/>
          <w:szCs w:val="16"/>
        </w:rPr>
        <w:softHyphen/>
        <w:t>блем экипаж и двигатель (карбюратор) предлагалось оградить воздухонепро</w:t>
      </w:r>
      <w:r w:rsidRPr="003C27CE">
        <w:rPr>
          <w:rFonts w:ascii="Times New Roman" w:hAnsi="Times New Roman" w:cs="Times New Roman"/>
          <w:color w:val="002060"/>
          <w:sz w:val="16"/>
          <w:szCs w:val="16"/>
        </w:rPr>
        <w:softHyphen/>
        <w:t>ницаемым лёгким материалом и на лю</w:t>
      </w:r>
      <w:r w:rsidRPr="003C27CE">
        <w:rPr>
          <w:rFonts w:ascii="Times New Roman" w:hAnsi="Times New Roman" w:cs="Times New Roman"/>
          <w:color w:val="002060"/>
          <w:sz w:val="16"/>
          <w:szCs w:val="16"/>
        </w:rPr>
        <w:softHyphen/>
        <w:t>бой высоте автоматически поддержи</w:t>
      </w:r>
      <w:r w:rsidRPr="003C27CE">
        <w:rPr>
          <w:rFonts w:ascii="Times New Roman" w:hAnsi="Times New Roman" w:cs="Times New Roman"/>
          <w:color w:val="002060"/>
          <w:sz w:val="16"/>
          <w:szCs w:val="16"/>
        </w:rPr>
        <w:softHyphen/>
        <w:t>вать внутри давление, соответствующее давлению на уровне моря, обеспечи</w:t>
      </w:r>
      <w:r w:rsidRPr="003C27CE">
        <w:rPr>
          <w:rFonts w:ascii="Times New Roman" w:hAnsi="Times New Roman" w:cs="Times New Roman"/>
          <w:color w:val="002060"/>
          <w:sz w:val="16"/>
          <w:szCs w:val="16"/>
        </w:rPr>
        <w:softHyphen/>
        <w:t>вая вентиляцию и обогрев. Для такого самолёта Мотт использовал слово «аль- типлан» (</w:t>
      </w:r>
      <w:r w:rsidRPr="003C27CE">
        <w:rPr>
          <w:rFonts w:ascii="Times New Roman" w:hAnsi="Times New Roman" w:cs="Times New Roman"/>
          <w:color w:val="002060"/>
          <w:sz w:val="16"/>
          <w:szCs w:val="16"/>
          <w:lang w:val="en-US"/>
        </w:rPr>
        <w:t>Altiplane</w:t>
      </w:r>
      <w:r w:rsidRPr="003C27CE">
        <w:rPr>
          <w:rFonts w:ascii="Times New Roman" w:hAnsi="Times New Roman" w:cs="Times New Roman"/>
          <w:color w:val="002060"/>
          <w:sz w:val="16"/>
          <w:szCs w:val="16"/>
        </w:rPr>
        <w:t>), то есть, «высотный самолёт».</w:t>
      </w:r>
    </w:p>
    <w:p w14:paraId="1FA51772" w14:textId="77777777" w:rsidR="006626A4" w:rsidRPr="003C27CE" w:rsidRDefault="006626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одном из патентов 1915 г. [23] Мотт предлагал устроить в фюзеляже само</w:t>
      </w:r>
      <w:r w:rsidRPr="003C27CE">
        <w:rPr>
          <w:rFonts w:ascii="Times New Roman" w:hAnsi="Times New Roman" w:cs="Times New Roman"/>
          <w:color w:val="002060"/>
          <w:sz w:val="16"/>
          <w:szCs w:val="16"/>
        </w:rPr>
        <w:softHyphen/>
        <w:t>лёта герметичный отсек или целиком сделать весь объём фюзеляжа герме</w:t>
      </w:r>
      <w:r w:rsidRPr="003C27CE">
        <w:rPr>
          <w:rFonts w:ascii="Times New Roman" w:hAnsi="Times New Roman" w:cs="Times New Roman"/>
          <w:color w:val="002060"/>
          <w:sz w:val="16"/>
          <w:szCs w:val="16"/>
        </w:rPr>
        <w:softHyphen/>
        <w:t>тичным и оснастить его средствами, создающими и автоматически поддерживающими внутри давление, соответствующее уровню моря, на любой высоте. Закачивать внутрь атмосферный воздух должен был насос с приводом от двигателя самолёта или от независимого двигателя, для регулировки его работы ис</w:t>
      </w:r>
      <w:r w:rsidRPr="003C27CE">
        <w:rPr>
          <w:rFonts w:ascii="Times New Roman" w:hAnsi="Times New Roman" w:cs="Times New Roman"/>
          <w:color w:val="002060"/>
          <w:sz w:val="16"/>
          <w:szCs w:val="16"/>
        </w:rPr>
        <w:softHyphen/>
        <w:t>пользовалась чувствительная диафрагма, реагирующая на перепад давления в кабине и снаружи. На случай аварийной ситуации был предусмотрен запас сжатого воздуха или кислорода, баллон с которым также имел автоматический клапан, соединённый с чув</w:t>
      </w:r>
      <w:r w:rsidRPr="003C27CE">
        <w:rPr>
          <w:rFonts w:ascii="Times New Roman" w:hAnsi="Times New Roman" w:cs="Times New Roman"/>
          <w:color w:val="002060"/>
          <w:sz w:val="16"/>
          <w:szCs w:val="16"/>
        </w:rPr>
        <w:softHyphen/>
        <w:t>ствительной диафрагмой (15833).</w:t>
      </w:r>
    </w:p>
    <w:p w14:paraId="1B812431" w14:textId="77777777" w:rsidR="006626A4" w:rsidRPr="003C27CE" w:rsidRDefault="006626A4" w:rsidP="00615CF2">
      <w:pPr>
        <w:rPr>
          <w:rFonts w:ascii="Times New Roman" w:hAnsi="Times New Roman" w:cs="Times New Roman"/>
          <w:color w:val="002060"/>
          <w:sz w:val="16"/>
          <w:szCs w:val="16"/>
        </w:rPr>
      </w:pPr>
    </w:p>
    <w:p w14:paraId="445632FC" w14:textId="77777777" w:rsidR="006626A4" w:rsidRPr="003C27CE" w:rsidRDefault="006626A4" w:rsidP="00615CF2">
      <w:pPr>
        <w:pStyle w:val="34"/>
        <w:shd w:val="clear" w:color="auto" w:fill="auto"/>
        <w:spacing w:line="240" w:lineRule="auto"/>
        <w:rPr>
          <w:rFonts w:ascii="Times New Roman" w:cs="Times New Roman"/>
          <w:color w:val="002060"/>
          <w:spacing w:val="0"/>
          <w:sz w:val="16"/>
          <w:szCs w:val="16"/>
        </w:rPr>
      </w:pPr>
      <w:r w:rsidRPr="003C27CE">
        <w:rPr>
          <w:rStyle w:val="30pt"/>
          <w:rFonts w:ascii="Times New Roman" w:hAnsi="Times New Roman" w:cs="Times New Roman"/>
          <w:i w:val="0"/>
          <w:color w:val="002060"/>
          <w:sz w:val="16"/>
          <w:szCs w:val="16"/>
        </w:rPr>
        <w:t>В 1916 г. высотный скафандр предлагал использовать английский физиолог Д.С. Холдейн. В его книге, опубликованной в 1922 г. по ито</w:t>
      </w:r>
      <w:r w:rsidRPr="003C27CE">
        <w:rPr>
          <w:rStyle w:val="30pt"/>
          <w:rFonts w:ascii="Times New Roman" w:hAnsi="Times New Roman" w:cs="Times New Roman"/>
          <w:i w:val="0"/>
          <w:color w:val="002060"/>
          <w:sz w:val="16"/>
          <w:szCs w:val="16"/>
        </w:rPr>
        <w:softHyphen/>
        <w:t>гам лекций 1916 г., говорится:</w:t>
      </w:r>
      <w:r w:rsidRPr="003C27CE">
        <w:rPr>
          <w:rFonts w:ascii="Times New Roman" w:cs="Times New Roman"/>
          <w:color w:val="002060"/>
          <w:spacing w:val="0"/>
          <w:sz w:val="16"/>
          <w:szCs w:val="16"/>
        </w:rPr>
        <w:t xml:space="preserve"> «Если требуется подняться намного выше 40000 футов (12200 м), а также барометрического давления ниже 130 мм (ртутного столба), необходимо будет оградить летчика воздухонепроницаемой одеж</w:t>
      </w:r>
      <w:r w:rsidRPr="003C27CE">
        <w:rPr>
          <w:rFonts w:ascii="Times New Roman" w:cs="Times New Roman"/>
          <w:color w:val="002060"/>
          <w:spacing w:val="0"/>
          <w:sz w:val="16"/>
          <w:szCs w:val="16"/>
        </w:rPr>
        <w:softHyphen/>
        <w:t>дой, несколько похожей на водолазный скафандр, но способной противостоять внутрен</w:t>
      </w:r>
      <w:r w:rsidRPr="003C27CE">
        <w:rPr>
          <w:rFonts w:ascii="Times New Roman" w:cs="Times New Roman"/>
          <w:color w:val="002060"/>
          <w:spacing w:val="0"/>
          <w:sz w:val="16"/>
          <w:szCs w:val="16"/>
        </w:rPr>
        <w:softHyphen/>
        <w:t>нему давлению, скажем, 130 мм ртутного столба. Эта одежда должна будет устроена так, что даже в полном вакууме содержащийся в ней кислород всё равно будет иметь давле</w:t>
      </w:r>
      <w:r w:rsidRPr="003C27CE">
        <w:rPr>
          <w:rFonts w:ascii="Times New Roman" w:cs="Times New Roman"/>
          <w:color w:val="002060"/>
          <w:spacing w:val="0"/>
          <w:sz w:val="16"/>
          <w:szCs w:val="16"/>
        </w:rPr>
        <w:softHyphen/>
        <w:t>ние 130 мм. Не должно быть никакого физиологического предела для достижения высоты»</w:t>
      </w:r>
      <w:r w:rsidRPr="003C27CE">
        <w:rPr>
          <w:rStyle w:val="30pt"/>
          <w:rFonts w:ascii="Times New Roman" w:hAnsi="Times New Roman" w:cs="Times New Roman"/>
          <w:i w:val="0"/>
          <w:color w:val="002060"/>
          <w:sz w:val="16"/>
          <w:szCs w:val="16"/>
        </w:rPr>
        <w:t>.</w:t>
      </w:r>
    </w:p>
    <w:p w14:paraId="39EEB674" w14:textId="77777777" w:rsidR="006626A4" w:rsidRPr="003C27CE" w:rsidRDefault="006626A4"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Помимо кажущейся простоты создания герметичного костюма, подобного уже давно применявшимся в водолазном деле, использование скафандра соответствовало привыч</w:t>
      </w:r>
      <w:r w:rsidRPr="003C27CE">
        <w:rPr>
          <w:rFonts w:ascii="Times New Roman" w:hAnsi="Times New Roman" w:cs="Times New Roman"/>
          <w:color w:val="002060"/>
          <w:sz w:val="16"/>
          <w:szCs w:val="16"/>
        </w:rPr>
        <w:softHyphen/>
        <w:t>ным представлениям о полёте в открытой кабине, а также требовало минимальных изме</w:t>
      </w:r>
      <w:r w:rsidRPr="003C27CE">
        <w:rPr>
          <w:rFonts w:ascii="Times New Roman" w:hAnsi="Times New Roman" w:cs="Times New Roman"/>
          <w:color w:val="002060"/>
          <w:sz w:val="16"/>
          <w:szCs w:val="16"/>
        </w:rPr>
        <w:softHyphen/>
        <w:t>нений конструкции самого летательного аппарата, например, только установки источни</w:t>
      </w:r>
      <w:r w:rsidRPr="003C27CE">
        <w:rPr>
          <w:rFonts w:ascii="Times New Roman" w:hAnsi="Times New Roman" w:cs="Times New Roman"/>
          <w:color w:val="002060"/>
          <w:sz w:val="16"/>
          <w:szCs w:val="16"/>
        </w:rPr>
        <w:softHyphen/>
        <w:t>ка сжатого воздуха (15833).</w:t>
      </w:r>
    </w:p>
    <w:p w14:paraId="15DA4FDE" w14:textId="77777777" w:rsidR="006626A4" w:rsidRPr="003C27CE" w:rsidRDefault="006626A4" w:rsidP="00615CF2">
      <w:pPr>
        <w:rPr>
          <w:rFonts w:ascii="Times New Roman" w:hAnsi="Times New Roman" w:cs="Times New Roman"/>
          <w:color w:val="002060"/>
          <w:sz w:val="16"/>
          <w:szCs w:val="16"/>
        </w:rPr>
      </w:pPr>
    </w:p>
    <w:p w14:paraId="7336B550" w14:textId="77777777" w:rsidR="00B05E89" w:rsidRPr="003C27CE" w:rsidRDefault="00B05E89"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немецкая фирма «Ганза Бранденбург» получила заказ на создание специаль</w:t>
      </w:r>
      <w:r w:rsidRPr="003C27CE">
        <w:rPr>
          <w:rFonts w:ascii="Times New Roman" w:hAnsi="Times New Roman" w:cs="Times New Roman"/>
          <w:color w:val="002060"/>
          <w:sz w:val="16"/>
          <w:szCs w:val="16"/>
        </w:rPr>
        <w:softHyphen/>
        <w:t>ного самолета-разведчика для оснащения подводных крейсеров, которые предполага</w:t>
      </w:r>
      <w:r w:rsidRPr="003C27CE">
        <w:rPr>
          <w:rFonts w:ascii="Times New Roman" w:hAnsi="Times New Roman" w:cs="Times New Roman"/>
          <w:color w:val="002060"/>
          <w:sz w:val="16"/>
          <w:szCs w:val="16"/>
        </w:rPr>
        <w:softHyphen/>
        <w:t>лось создать на основе транспортных под</w:t>
      </w:r>
      <w:r w:rsidRPr="003C27CE">
        <w:rPr>
          <w:rFonts w:ascii="Times New Roman" w:hAnsi="Times New Roman" w:cs="Times New Roman"/>
          <w:color w:val="002060"/>
          <w:sz w:val="16"/>
          <w:szCs w:val="16"/>
        </w:rPr>
        <w:softHyphen/>
        <w:t xml:space="preserve">лодок. Самолет, получивший обозначение Ханза Бранденбург  </w:t>
      </w:r>
      <w:r w:rsidRPr="003C27CE">
        <w:rPr>
          <w:rFonts w:ascii="Times New Roman" w:hAnsi="Times New Roman" w:cs="Times New Roman"/>
          <w:color w:val="002060"/>
          <w:sz w:val="16"/>
          <w:szCs w:val="16"/>
          <w:lang w:val="en-US"/>
        </w:rPr>
        <w:t>W</w:t>
      </w:r>
      <w:r w:rsidRPr="003C27CE">
        <w:rPr>
          <w:rFonts w:ascii="Times New Roman" w:hAnsi="Times New Roman" w:cs="Times New Roman"/>
          <w:color w:val="002060"/>
          <w:sz w:val="16"/>
          <w:szCs w:val="16"/>
        </w:rPr>
        <w:t>.20, спроектировал мо</w:t>
      </w:r>
      <w:r w:rsidRPr="003C27CE">
        <w:rPr>
          <w:rFonts w:ascii="Times New Roman" w:hAnsi="Times New Roman" w:cs="Times New Roman"/>
          <w:color w:val="002060"/>
          <w:sz w:val="16"/>
          <w:szCs w:val="16"/>
        </w:rPr>
        <w:softHyphen/>
        <w:t>лодой конструктор Эрнст Хейнкель. Его не</w:t>
      </w:r>
      <w:r w:rsidRPr="003C27CE">
        <w:rPr>
          <w:rFonts w:ascii="Times New Roman" w:hAnsi="Times New Roman" w:cs="Times New Roman"/>
          <w:color w:val="002060"/>
          <w:sz w:val="16"/>
          <w:szCs w:val="16"/>
        </w:rPr>
        <w:softHyphen/>
        <w:t>большая летающая лодка, выполненная по схеме биплана и оснащенная 80-сильным ротативным двигателем «Оберурсель», нача</w:t>
      </w:r>
      <w:r w:rsidRPr="003C27CE">
        <w:rPr>
          <w:rFonts w:ascii="Times New Roman" w:hAnsi="Times New Roman" w:cs="Times New Roman"/>
          <w:color w:val="002060"/>
          <w:sz w:val="16"/>
          <w:szCs w:val="16"/>
        </w:rPr>
        <w:softHyphen/>
        <w:t>ла летать в 1918 г. Конечно, летные характе</w:t>
      </w:r>
      <w:r w:rsidRPr="003C27CE">
        <w:rPr>
          <w:rFonts w:ascii="Times New Roman" w:hAnsi="Times New Roman" w:cs="Times New Roman"/>
          <w:color w:val="002060"/>
          <w:sz w:val="16"/>
          <w:szCs w:val="16"/>
        </w:rPr>
        <w:softHyphen/>
        <w:t xml:space="preserve">ристики </w:t>
      </w:r>
      <w:r w:rsidRPr="003C27CE">
        <w:rPr>
          <w:rFonts w:ascii="Times New Roman" w:hAnsi="Times New Roman" w:cs="Times New Roman"/>
          <w:color w:val="002060"/>
          <w:sz w:val="16"/>
          <w:szCs w:val="16"/>
          <w:lang w:val="en-US"/>
        </w:rPr>
        <w:t>W</w:t>
      </w:r>
      <w:r w:rsidRPr="003C27CE">
        <w:rPr>
          <w:rFonts w:ascii="Times New Roman" w:hAnsi="Times New Roman" w:cs="Times New Roman"/>
          <w:color w:val="002060"/>
          <w:sz w:val="16"/>
          <w:szCs w:val="16"/>
        </w:rPr>
        <w:t>.20 оказались скромными, одна</w:t>
      </w:r>
      <w:r w:rsidRPr="003C27CE">
        <w:rPr>
          <w:rFonts w:ascii="Times New Roman" w:hAnsi="Times New Roman" w:cs="Times New Roman"/>
          <w:color w:val="002060"/>
          <w:sz w:val="16"/>
          <w:szCs w:val="16"/>
        </w:rPr>
        <w:softHyphen/>
        <w:t>ко малые размеры, благодаря которым осу</w:t>
      </w:r>
      <w:r w:rsidRPr="003C27CE">
        <w:rPr>
          <w:rFonts w:ascii="Times New Roman" w:hAnsi="Times New Roman" w:cs="Times New Roman"/>
          <w:color w:val="002060"/>
          <w:sz w:val="16"/>
          <w:szCs w:val="16"/>
        </w:rPr>
        <w:softHyphen/>
        <w:t>ществлялись быстрая сборка и разборка ап</w:t>
      </w:r>
      <w:r w:rsidRPr="003C27CE">
        <w:rPr>
          <w:rFonts w:ascii="Times New Roman" w:hAnsi="Times New Roman" w:cs="Times New Roman"/>
          <w:color w:val="002060"/>
          <w:sz w:val="16"/>
          <w:szCs w:val="16"/>
        </w:rPr>
        <w:softHyphen/>
        <w:t>парата, должны были окупить эти недостат</w:t>
      </w:r>
      <w:r w:rsidRPr="003C27CE">
        <w:rPr>
          <w:rFonts w:ascii="Times New Roman" w:hAnsi="Times New Roman" w:cs="Times New Roman"/>
          <w:color w:val="002060"/>
          <w:sz w:val="16"/>
          <w:szCs w:val="16"/>
        </w:rPr>
        <w:softHyphen/>
        <w:t>ки (12301).</w:t>
      </w:r>
    </w:p>
    <w:p w14:paraId="14D6AAB6" w14:textId="77777777" w:rsidR="00B05E89" w:rsidRPr="003C27CE" w:rsidRDefault="00B05E89" w:rsidP="00615CF2">
      <w:pPr>
        <w:rPr>
          <w:rFonts w:ascii="Times New Roman" w:hAnsi="Times New Roman" w:cs="Times New Roman"/>
          <w:color w:val="002060"/>
          <w:sz w:val="16"/>
          <w:szCs w:val="16"/>
        </w:rPr>
      </w:pPr>
    </w:p>
    <w:p w14:paraId="0A5FCA4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Германское командование, несмотря на то, что оно было вынуждено похоронить свои надежды на цеппелины как на средство дальней войны, крепко держалось замысла, благодаря бомбардированию глубокого тыла противника, - деморализовать гражданское население и дезорганизовать военное хозяйство противоборствующих держав. Теперь, когда цеппелины не добились желаемого результата, оно стремилось добиться этого силами авиации. Быстро развивающиеся бомбардировщики представлялись для них как вполне подходящая замена цеппелинов. Конечно же, воздушные суда служившие в 1916 г. могли нести до 4 т груза, а самолеты "Гота G-4", предназначенные специально для использования в дальних нападениях, - в лучшем случае 200 кг. Однако, хотя грузоподъемность самолетов была незначительной, самолеты были быстрее и представляли для противовоздушной обороны практически недоступную по тем временам цель, достигая высоты едва ли не 4,5 тыс. м против максимально возможной для цеппелинов 4 тысяч. Кроме того, цеппелин при благоприятных условиях мог развивать скорость не более 100 км/час, "Гота G-4" от 135 до 140 км/час.</w:t>
      </w:r>
    </w:p>
    <w:p w14:paraId="17DFEE8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Приняв во внимание все эти соображения, Верховное командование к концу 1916 г. собрало у бельгийского побережья Ла Манша боевую эскадру-3 под командованием га- уптмана Эрнста Бранденбурга с 25-ю "Гота G-4" для ведения дальней войны против Англии.</w:t>
      </w:r>
    </w:p>
    <w:p w14:paraId="04CF21C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 том, какую важность придавал германский штаб этим нападениям, можно судить по следующим цифрам - Германия построила в 1916 г. всего 8182 самолета, из них 565 самолетов-бомбардировщиков (11999).</w:t>
      </w:r>
    </w:p>
    <w:p w14:paraId="19500D5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1B821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численность персонала на заводе “Шютте-Ланц” насчитывала уже 120 инженеров и 850 рабочих по сравнению с 5 инженерами и 60 рабочими к началу войны. В мае 1917 года она достигла 1500 человек. В 1915 году было заказано 5 дирижаблей, а в 1916-9 (11324).</w:t>
      </w:r>
    </w:p>
    <w:p w14:paraId="4D5B7A6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972F85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ангар “Шютте-Ланц”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Цеезен.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5AAEDDC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17FEF66"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Германии значительно расширились воздухоплавательные школы в Ютербоге и Дрездене. Во временное пользование им предоставили 3 учебных дирижабля (11324)</w:t>
      </w:r>
      <w:r w:rsidR="004B3622" w:rsidRPr="003C27CE">
        <w:rPr>
          <w:rFonts w:ascii="Times New Roman" w:hAnsi="Times New Roman" w:cs="Times New Roman"/>
          <w:color w:val="002060"/>
          <w:sz w:val="16"/>
          <w:szCs w:val="16"/>
        </w:rPr>
        <w:t>.</w:t>
      </w:r>
    </w:p>
    <w:p w14:paraId="240FBB1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A88A96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активность германских дирижаблей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37D7060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F0E3E0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xml:space="preserve">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w:t>
      </w:r>
      <w:r w:rsidRPr="003C27CE">
        <w:rPr>
          <w:rFonts w:ascii="Times New Roman" w:hAnsi="Times New Roman" w:cs="Times New Roman"/>
          <w:color w:val="002060"/>
          <w:sz w:val="16"/>
          <w:szCs w:val="16"/>
        </w:rPr>
        <w:lastRenderedPageBreak/>
        <w:t>—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706F473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80D2382"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года параллельно с созданием дирижаблей серии S.S. англичане начали строить рейдовые разведчики для выполнения задач патрулирования береговой линии и конвоирования судов. На основе морского дирижабля № 10 (с оболочкой “Астра-Торрес”) в июне 1915 года возник тип “С” (coastal — береговой) с характерной трехарочной оболочкой объемом 4810 куб. м. Длинная гондола с кабиной, в которой располагались 5 членов экипажа, была образована двумя фюзеляжами самолетов “Авро 510”, состыкованными хвостовыми частями друг к другу. Спереди стоял мотор “Бреге” мощностью 110 л. с., а сзади толкающий “Фиат” мощностью 260 л. с., но на серийных машинах использовались два “Санбима” по 150 л. с. Дирижабли типа “С” развивали скорость 83,5 км/ч. Были изготовлены 31 дирижабль этого типа и еще 12 дирижаблей усовершенствованного типа “С. Star” с большей оболочкой объемом 5950 куб. м. Моторная установка была такой же, как и на опытном типе “С”. Они могли находиться в воздухе до 24 часов. Береговые дирижабли несли службу в области Ландс Энд, в устье реки Хамбер, над заливом Ферт-оф-Форт, на север от Абердина и над побережьем у Норфолка. В конце войны они были оснащены 18-дюймовыми противолодочными торпедами, однако успешно воспользоваться этим оружием не удалось. Дирижаблей этого типа построили около сорока. По заключению Адмиралтейства, воздушные корабли серии “С” во время войны выполнили все задания с оценкой “отлично”</w:t>
      </w:r>
      <w:r w:rsidR="004B3622" w:rsidRPr="003C27CE">
        <w:rPr>
          <w:rFonts w:ascii="Times New Roman" w:hAnsi="Times New Roman" w:cs="Times New Roman"/>
          <w:color w:val="002060"/>
          <w:sz w:val="16"/>
          <w:szCs w:val="16"/>
        </w:rPr>
        <w:t>.</w:t>
      </w:r>
    </w:p>
    <w:p w14:paraId="2B183A8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Специально для патрулирования над Северным морем и для решения совместных боевых задач с флотом были созданы большие дирижабли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Было построено 12 воздушных кораблей этого типа, первый приступил к патрульной службе в январе 1917 года.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5B89E9B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4D8E74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Адмиралтейство разработало новые требования, которые и явились основанием для создания дирижаблей так называемой серии R.23X. Были заказаны четыре воздушных корабля этого типа: R.27 и R.28 у фирмы “Бердмор” и R.29 и R.30 у “Армстронг-Уитворт”. В начале 1917 года R.28 и R.30 были демонтированы. У дирижаблей этой серии киль был ликвидирован и его функцию выполнял соединительный коридор, расположенный внутри оболочки. В отдельных гондолах размещались 4 мотора “Игл” мощностью по 275 л. с., сообщавшие дирижаблю скорость 90 км/ч. Объем оболочки на несколько тысяч кубических метров превышал объем дирижаблей типа R.23 (11324).</w:t>
      </w:r>
    </w:p>
    <w:p w14:paraId="202E678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F46E88F" w14:textId="77777777" w:rsidR="00B05E89" w:rsidRPr="003C27CE" w:rsidRDefault="00B05E89" w:rsidP="00615CF2">
      <w:pPr>
        <w:pStyle w:val="83"/>
        <w:shd w:val="clear" w:color="auto" w:fill="auto"/>
        <w:spacing w:after="0" w:line="240" w:lineRule="auto"/>
        <w:ind w:firstLine="0"/>
        <w:rPr>
          <w:rFonts w:ascii="Times New Roman" w:hAnsi="Times New Roman"/>
          <w:color w:val="002060"/>
          <w:sz w:val="16"/>
          <w:szCs w:val="16"/>
        </w:rPr>
      </w:pPr>
      <w:r w:rsidRPr="003C27CE">
        <w:rPr>
          <w:rFonts w:ascii="Times New Roman" w:hAnsi="Times New Roman"/>
          <w:color w:val="002060"/>
          <w:sz w:val="16"/>
          <w:szCs w:val="16"/>
        </w:rPr>
        <w:t>В 1916 г. во французских возду</w:t>
      </w:r>
      <w:r w:rsidRPr="003C27CE">
        <w:rPr>
          <w:rFonts w:ascii="Times New Roman" w:hAnsi="Times New Roman"/>
          <w:color w:val="002060"/>
          <w:sz w:val="16"/>
          <w:szCs w:val="16"/>
        </w:rPr>
        <w:softHyphen/>
        <w:t>хоплавательных частях появился па</w:t>
      </w:r>
      <w:r w:rsidRPr="003C27CE">
        <w:rPr>
          <w:rFonts w:ascii="Times New Roman" w:hAnsi="Times New Roman"/>
          <w:color w:val="002060"/>
          <w:sz w:val="16"/>
          <w:szCs w:val="16"/>
        </w:rPr>
        <w:softHyphen/>
        <w:t>рашют, специально предназначен</w:t>
      </w:r>
      <w:r w:rsidRPr="003C27CE">
        <w:rPr>
          <w:rFonts w:ascii="Times New Roman" w:hAnsi="Times New Roman"/>
          <w:color w:val="002060"/>
          <w:sz w:val="16"/>
          <w:szCs w:val="16"/>
        </w:rPr>
        <w:softHyphen/>
        <w:t>ный для привязных аэростатов. Его разработал воздухоплаватель Жорж Жюкмес. В то время это был уже известный и многоопытный аэронавт, всю свою жизнь посвятивший возду</w:t>
      </w:r>
      <w:r w:rsidRPr="003C27CE">
        <w:rPr>
          <w:rFonts w:ascii="Times New Roman" w:hAnsi="Times New Roman"/>
          <w:color w:val="002060"/>
          <w:sz w:val="16"/>
          <w:szCs w:val="16"/>
        </w:rPr>
        <w:softHyphen/>
        <w:t>хоплаванию (12120).</w:t>
      </w:r>
    </w:p>
    <w:p w14:paraId="4E547E1B" w14:textId="77777777" w:rsidR="00B05E89" w:rsidRPr="003C27CE" w:rsidRDefault="00B05E89" w:rsidP="00615CF2">
      <w:pPr>
        <w:pStyle w:val="83"/>
        <w:shd w:val="clear" w:color="auto" w:fill="auto"/>
        <w:spacing w:after="0" w:line="240" w:lineRule="auto"/>
        <w:ind w:firstLine="0"/>
        <w:rPr>
          <w:rFonts w:ascii="Times New Roman" w:hAnsi="Times New Roman"/>
          <w:color w:val="002060"/>
          <w:sz w:val="16"/>
          <w:szCs w:val="16"/>
        </w:rPr>
      </w:pPr>
    </w:p>
    <w:p w14:paraId="1A76A89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Французский военно-морской флот осознал всю полезность дирижаблей еще, когда британские патрульные дирижабли стали необходимой частью противолодочной службы. [325] В Великобритании для флота были закуплены 5 дирижаблей типа S.S. (во Франции они получили обозначение от VA-1 до VA-5) и один типа “С” ( во Франции — АТ-0). Кроме того, вступили в строй 5 армейских дирижаблей — “д'Арланд”, “Шампань”, “Лоррен”, “Флерю” и “Монгольфье”. К этому времени в Шале-Медон по проекту капитана Летурнера был построен дирижабль типа Т — “Коссен”, который тоже попал на флот. Первым отечественным дирижаблем, построенным специально для флота, стал разведывательный “Зодиак”, пожертвованный частным лицом и переданный [326] на базу Маркиз. С 1916 года все мощности французских воздухоплавательных заводов были задействованы для строительства дирижаблей для флота. В патрульной службе хорошо проявили себя небольшие дирижабли типа “Ведетта”, изготовленные фирмой “Зодиак”. Были построены 23 дирижабля, получившие флотские обозначения от VZ-1 до VZ-23. Первые пятнадцать имели объем оболочки 2750 куб. м и два мотора “Рено” по 80 л. с. Продолжительность полета этих дирижаблей, имевших на борту один пулемет и 100 кг бомб, равнялась 12 часам. Остальные VZ были более совершенны — объем оболочки увеличился до 3100 куб. м, а установка двух мощных моторов “Испано” по 150 л. с. позволяла развить скорость 77,1 км/ч. Характерную трехарочную конструкцию оболочки системы “Торрес-Куэведо” имели корабли фирмы “Астра” — крейсерские патрульные дирижабли, размеры которых были немного больше, чем британских типа “С”. В строю находилось 20 таких дирижаблей, причем объем оболочки первых вариантов равнялся 6290 куб. м, а последних — уже 9600 куб. м. Постоянно рос и боевой потенциал. Начиная с первых дней войны во Франции первоочередное внимание обращалось на установку на дирижаблях пушек. Поэтому пулеметам пришлось отводить второстепенные, оставшиеся свободными участки. Имея малый объем и относительно большую бомбовую нагрузку для борьбы с подводными лодками, количество стрелкового вооружения на воздушных кораблях было ограничено: так на дирижаблях серии “AT” находилось по 3 пулемета. Наиболее интересным моментом в расположении пулеметов на французских дирижаблях (например, дирижабли типа “Зодиак” постройки 1917 года) являлись пулеметные гнезда впереди и сзади гондолы. Так был разрешен вопрос, в отличие от германских дирижаблей, кругового обстрела с гондолы. В последующих небольших дирижаблях-разведчиках послевоенного времени, например на VZ-24 объемом 4000 куб. м, пулеметов обычно было 2. Во Франции в последние годы мировой войны применение пушек нашло широкое распространение на дирижаблях даже значительно меньших кубатур. Пушки калибра 75-мм устанавливались на дирижаблях типа “Астра-Торрес” с АТ-10 по АТ-19, а также на дирижаблях военного завода в Шале-Медон (тип “СМ”) и на последних восемнадцати дирижаблях, выпущенных фирмой “Зодиак”, в том числе и проданных США двух ZDUS. На полученном от Германии по Версальскому договору жестком дирижабле L-72 была 35-мм пушка. Более широкая практика размещения пушек на французских дирижаблях объясняется тем, что этим вопросом здесь занялись значительно раньше, чем в других странах. Еще на дирижабле “Капитан Коссен” была установлена 47-мм пушка. Такой же пушкой в начале 1917 года был вооружен один из дирижаблей типа “Астра”. Какими-либо данными о результатах боевого применения пушек мы не располагаем. [327] Дирижаблям типа “AT” примерно соответствовали воздушные корабли арсенала Шале-Медон типа СМ-1 — СМ-8. Фирма “Зодиак” также строила воздушные корабли сходных размеров, но слабее вооруженные — это корабли типа “ZD”, поставленные двумя сериями от 1 до 5 и от 6 до 8. Из переданных армией дирижаблей выделялись 2 новых корабля Шале-Медон — Т-2 “Капитан Коссен” и “Тунис”. Активно использовались также “д'Арланд” и “Шампань”, которые базировались на острове Корфу. Т-2 находился в Пембефе и в 1918 году был передан американцам. Любопытно, что дирижабль фирмы “Астра” “Фландре”, объемом 16 200 куб. м, оказался для флота слишком большим и после девяти испытательных полетов был разобран. Постепенно оборудовались воздухоплавательные базы в Маркизе, Гавре, Монтебурге и Бресте для контроля области, пограничной между Францией и Британией, в Пембефе и Рошфоре — для работы в Бискайском заливе, в Обане — для контроля подходов к Марселю и, наконец, в Африке в Сиди-Ахмет (Бизерта), Сепиа (Оран) и Бараки. Одна база была построена на греческом острове Корфу. В июне 1918 года в составе флота насчитывалось 37 дирижаблей (11324).</w:t>
      </w:r>
    </w:p>
    <w:p w14:paraId="552DF64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59D35B"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под Верденом наблюдатели 20 фран</w:t>
      </w:r>
      <w:r w:rsidRPr="003C27CE">
        <w:rPr>
          <w:rFonts w:ascii="Times New Roman" w:hAnsi="Times New Roman" w:cs="Times New Roman"/>
          <w:color w:val="002060"/>
          <w:sz w:val="16"/>
          <w:szCs w:val="16"/>
        </w:rPr>
        <w:softHyphen/>
        <w:t>цузских аэростатов, сорванных ураганом, не желая попасть в плен к немцам, выбросились с парашютами и спаслись. Получив известия об этом, штаб верховного главнокомандующе</w:t>
      </w:r>
      <w:r w:rsidRPr="003C27CE">
        <w:rPr>
          <w:rFonts w:ascii="Times New Roman" w:hAnsi="Times New Roman" w:cs="Times New Roman"/>
          <w:color w:val="002060"/>
          <w:sz w:val="16"/>
          <w:szCs w:val="16"/>
        </w:rPr>
        <w:softHyphen/>
        <w:t>го 8 мая 1916 г. запросил по телеграфу ГВТУ о наличии парашютов в воздухоплавательных частях. После выяснения положения дел 28 мая вышел в свет циркуляр за подписью начальни</w:t>
      </w:r>
      <w:r w:rsidRPr="003C27CE">
        <w:rPr>
          <w:rFonts w:ascii="Times New Roman" w:hAnsi="Times New Roman" w:cs="Times New Roman"/>
          <w:color w:val="002060"/>
          <w:sz w:val="16"/>
          <w:szCs w:val="16"/>
        </w:rPr>
        <w:softHyphen/>
        <w:t>ка заведующего авиацией и воздухоплаванием генерал-майора А. Барсова о выдаче парашютов в те воздухоплавательные роты, которые по</w:t>
      </w:r>
      <w:r w:rsidRPr="003C27CE">
        <w:rPr>
          <w:rFonts w:ascii="Times New Roman" w:hAnsi="Times New Roman" w:cs="Times New Roman"/>
          <w:color w:val="002060"/>
          <w:sz w:val="16"/>
          <w:szCs w:val="16"/>
        </w:rPr>
        <w:softHyphen/>
        <w:t>желали бы их иметь. Парашютов системы Ко</w:t>
      </w:r>
      <w:r w:rsidRPr="003C27CE">
        <w:rPr>
          <w:rFonts w:ascii="Times New Roman" w:hAnsi="Times New Roman" w:cs="Times New Roman"/>
          <w:color w:val="002060"/>
          <w:sz w:val="16"/>
          <w:szCs w:val="16"/>
        </w:rPr>
        <w:softHyphen/>
        <w:t>тельникова не хватало, и во Франции закупили 100 парашютов системы Жюкмесса (позднее по</w:t>
      </w:r>
      <w:r w:rsidRPr="003C27CE">
        <w:rPr>
          <w:rFonts w:ascii="Times New Roman" w:hAnsi="Times New Roman" w:cs="Times New Roman"/>
          <w:color w:val="002060"/>
          <w:sz w:val="16"/>
          <w:szCs w:val="16"/>
        </w:rPr>
        <w:softHyphen/>
        <w:t>лучили ещё 100).</w:t>
      </w:r>
    </w:p>
    <w:p w14:paraId="0F0E094D"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Первоначально из-за нехватки парашютов каждый отряд имел только один парашют. Одна</w:t>
      </w:r>
      <w:r w:rsidRPr="003C27CE">
        <w:rPr>
          <w:rFonts w:ascii="Times New Roman" w:hAnsi="Times New Roman" w:cs="Times New Roman"/>
          <w:color w:val="002060"/>
          <w:sz w:val="16"/>
          <w:szCs w:val="16"/>
        </w:rPr>
        <w:softHyphen/>
        <w:t>ко положение, когда лишь один из двух наблю</w:t>
      </w:r>
      <w:r w:rsidRPr="003C27CE">
        <w:rPr>
          <w:rFonts w:ascii="Times New Roman" w:hAnsi="Times New Roman" w:cs="Times New Roman"/>
          <w:color w:val="002060"/>
          <w:sz w:val="16"/>
          <w:szCs w:val="16"/>
        </w:rPr>
        <w:softHyphen/>
        <w:t>дателей аэростата имел парашют и мог спастись при аварии, не могло быть терпимым, и на отряд стали выдавать два парашюта.</w:t>
      </w:r>
    </w:p>
    <w:p w14:paraId="28878E24" w14:textId="77777777" w:rsidR="00A36042" w:rsidRPr="003C27CE" w:rsidRDefault="00A36042" w:rsidP="00615CF2">
      <w:pPr>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свидетельству участников войны, пара</w:t>
      </w:r>
      <w:r w:rsidRPr="003C27CE">
        <w:rPr>
          <w:rFonts w:ascii="Times New Roman" w:hAnsi="Times New Roman" w:cs="Times New Roman"/>
          <w:color w:val="002060"/>
          <w:sz w:val="16"/>
          <w:szCs w:val="16"/>
        </w:rPr>
        <w:softHyphen/>
        <w:t>шют Котельникова, «сам по себе хороший», не вызывал доверие у наблюдателей из-за неудач</w:t>
      </w:r>
      <w:r w:rsidRPr="003C27CE">
        <w:rPr>
          <w:rFonts w:ascii="Times New Roman" w:hAnsi="Times New Roman" w:cs="Times New Roman"/>
          <w:color w:val="002060"/>
          <w:sz w:val="16"/>
          <w:szCs w:val="16"/>
        </w:rPr>
        <w:softHyphen/>
        <w:t>ной подвески и способа выбрасывания. После испытаний парашюта в 5-м армейском воздухо</w:t>
      </w:r>
      <w:r w:rsidRPr="003C27CE">
        <w:rPr>
          <w:rFonts w:ascii="Times New Roman" w:hAnsi="Times New Roman" w:cs="Times New Roman"/>
          <w:color w:val="002060"/>
          <w:sz w:val="16"/>
          <w:szCs w:val="16"/>
        </w:rPr>
        <w:softHyphen/>
        <w:t>плавательном отряде воздухоплаватели пришли к заключению, что прыгать с ним равносиль</w:t>
      </w:r>
      <w:r w:rsidRPr="003C27CE">
        <w:rPr>
          <w:rFonts w:ascii="Times New Roman" w:hAnsi="Times New Roman" w:cs="Times New Roman"/>
          <w:color w:val="002060"/>
          <w:sz w:val="16"/>
          <w:szCs w:val="16"/>
        </w:rPr>
        <w:softHyphen/>
        <w:t>но самоубийству, так как замок, открывавший крышку ранца, часто заедал. Купол из ранца выкидывался скомканным, стропы перепуты</w:t>
      </w:r>
      <w:r w:rsidRPr="003C27CE">
        <w:rPr>
          <w:rFonts w:ascii="Times New Roman" w:hAnsi="Times New Roman" w:cs="Times New Roman"/>
          <w:color w:val="002060"/>
          <w:sz w:val="16"/>
          <w:szCs w:val="16"/>
        </w:rPr>
        <w:softHyphen/>
        <w:t>вались, препятствуя открытию парашюта. Сами стропы нередко рвались от динамического удара. Командир 3-й воздухоплавательной роты капи</w:t>
      </w:r>
      <w:r w:rsidRPr="003C27CE">
        <w:rPr>
          <w:rFonts w:ascii="Times New Roman" w:hAnsi="Times New Roman" w:cs="Times New Roman"/>
          <w:color w:val="002060"/>
          <w:sz w:val="16"/>
          <w:szCs w:val="16"/>
        </w:rPr>
        <w:softHyphen/>
        <w:t>тан Б. Иванов разработал способ подвески купо</w:t>
      </w:r>
      <w:r w:rsidRPr="003C27CE">
        <w:rPr>
          <w:rFonts w:ascii="Times New Roman" w:hAnsi="Times New Roman" w:cs="Times New Roman"/>
          <w:color w:val="002060"/>
          <w:sz w:val="16"/>
          <w:szCs w:val="16"/>
        </w:rPr>
        <w:softHyphen/>
        <w:t>ла парашюта (без ранца) надрезанным шпагатом к рулевому мешку. Этот способ получил одобре</w:t>
      </w:r>
      <w:r w:rsidRPr="003C27CE">
        <w:rPr>
          <w:rFonts w:ascii="Times New Roman" w:hAnsi="Times New Roman" w:cs="Times New Roman"/>
          <w:color w:val="002060"/>
          <w:sz w:val="16"/>
          <w:szCs w:val="16"/>
        </w:rPr>
        <w:softHyphen/>
        <w:t>ние Авиаканца и нашёл отражение в «Инструк</w:t>
      </w:r>
      <w:r w:rsidRPr="003C27CE">
        <w:rPr>
          <w:rFonts w:ascii="Times New Roman" w:hAnsi="Times New Roman" w:cs="Times New Roman"/>
          <w:color w:val="002060"/>
          <w:sz w:val="16"/>
          <w:szCs w:val="16"/>
        </w:rPr>
        <w:softHyphen/>
        <w:t>ции для пользования парашютами на змейковых аэростатах», разосланной в воздухоплавательные части 12 октября 1916 г. Но при такой подвеске ветер зачастую наполнял купол, раскачивал аэро</w:t>
      </w:r>
      <w:r w:rsidRPr="003C27CE">
        <w:rPr>
          <w:rFonts w:ascii="Times New Roman" w:hAnsi="Times New Roman" w:cs="Times New Roman"/>
          <w:color w:val="002060"/>
          <w:sz w:val="16"/>
          <w:szCs w:val="16"/>
        </w:rPr>
        <w:softHyphen/>
        <w:t>стат, мешая наблюдению, а затем срывал пара</w:t>
      </w:r>
      <w:r w:rsidRPr="003C27CE">
        <w:rPr>
          <w:rFonts w:ascii="Times New Roman" w:hAnsi="Times New Roman" w:cs="Times New Roman"/>
          <w:color w:val="002060"/>
          <w:sz w:val="16"/>
          <w:szCs w:val="16"/>
        </w:rPr>
        <w:softHyphen/>
        <w:t>шют. Так, 12 января 1917 г. внезапный порыв ветра сорвал парашют, вытащивший из корзины воздухоплавателя 6-го Сибирского корпусного воздухоплавательного отряда подпоручика Мац- кайта. Несмотря на удачный спуск, сама возмож</w:t>
      </w:r>
      <w:r w:rsidRPr="003C27CE">
        <w:rPr>
          <w:rFonts w:ascii="Times New Roman" w:hAnsi="Times New Roman" w:cs="Times New Roman"/>
          <w:color w:val="002060"/>
          <w:sz w:val="16"/>
          <w:szCs w:val="16"/>
        </w:rPr>
        <w:softHyphen/>
        <w:t>ность быть выброшенным из корзины произвела такое впечатление на наблюдателей, что многие из них предпочитали падать с горящей оболочкой аэростата, чём прыгать с парашютом. Тогда Н.Д. Анощенко предложил укладывать парашют в трапециевидный чехол из прорезиненной тка</w:t>
      </w:r>
      <w:r w:rsidRPr="003C27CE">
        <w:rPr>
          <w:rFonts w:ascii="Times New Roman" w:hAnsi="Times New Roman" w:cs="Times New Roman"/>
          <w:color w:val="002060"/>
          <w:sz w:val="16"/>
          <w:szCs w:val="16"/>
        </w:rPr>
        <w:softHyphen/>
        <w:t>ни. Перед внедрением этого способа в 12-й воз</w:t>
      </w:r>
      <w:r w:rsidRPr="003C27CE">
        <w:rPr>
          <w:rFonts w:ascii="Times New Roman" w:hAnsi="Times New Roman" w:cs="Times New Roman"/>
          <w:color w:val="002060"/>
          <w:sz w:val="16"/>
          <w:szCs w:val="16"/>
        </w:rPr>
        <w:softHyphen/>
        <w:t>духоплавательной роте десятки раз без единого отказа сбрасывали на парашюте чучело массой 80 кг с высоты 65-100 м. При такой укладке ветер не трепал купол парашюта, и наблюдатель изба</w:t>
      </w:r>
      <w:r w:rsidRPr="003C27CE">
        <w:rPr>
          <w:rFonts w:ascii="Times New Roman" w:hAnsi="Times New Roman" w:cs="Times New Roman"/>
          <w:color w:val="002060"/>
          <w:sz w:val="16"/>
          <w:szCs w:val="16"/>
        </w:rPr>
        <w:softHyphen/>
        <w:t>вился от опасности непреднамеренного спуска (20120).</w:t>
      </w:r>
    </w:p>
    <w:p w14:paraId="7364B346" w14:textId="77777777" w:rsidR="00A36042" w:rsidRPr="003C27CE" w:rsidRDefault="00A36042" w:rsidP="00615CF2">
      <w:pPr>
        <w:rPr>
          <w:rFonts w:ascii="Times New Roman" w:hAnsi="Times New Roman" w:cs="Times New Roman"/>
          <w:color w:val="002060"/>
          <w:sz w:val="16"/>
          <w:szCs w:val="16"/>
        </w:rPr>
      </w:pPr>
    </w:p>
    <w:p w14:paraId="5F4DEAB1"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В 1916 году лейтенант Петроцци предложил заменить привязные аэростаты (из-за большого объема они служили хорошей мишенью) небольшими привязны</w:t>
      </w:r>
      <w:r w:rsidRPr="003C27CE">
        <w:rPr>
          <w:rFonts w:ascii="Times New Roman" w:hAnsi="Times New Roman" w:cs="Times New Roman"/>
          <w:color w:val="002060"/>
          <w:sz w:val="16"/>
          <w:szCs w:val="16"/>
        </w:rPr>
        <w:softHyphen/>
        <w:t>ми вертолетами с электродвигателями, к которым электроэнергия подавалась бы от наземных источников (11389).</w:t>
      </w:r>
    </w:p>
    <w:p w14:paraId="4B316D8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243BD18"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к службе приступил F.4, один из воздушных кораблей инженера Форланини серии “F”. Дирижабль имел оболочку объемом 11 500 куб. м и был оснащен четырьмя моторами “Изотта-Фраскини” V4В мощностью 180 л. с</w:t>
      </w:r>
      <w:r w:rsidR="004B3622" w:rsidRPr="003C27CE">
        <w:rPr>
          <w:rFonts w:ascii="Times New Roman" w:hAnsi="Times New Roman" w:cs="Times New Roman"/>
          <w:color w:val="002060"/>
          <w:sz w:val="16"/>
          <w:szCs w:val="16"/>
        </w:rPr>
        <w:t>.</w:t>
      </w:r>
    </w:p>
    <w:p w14:paraId="3BBA0E85"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Технически весьма совершенными были и последующие машины F.5 и F.6, поступившие в состав воздушного флота в 1916-1917 годах. Это были большие дирижабли объемом по 18 300 куб. м, технологичность их конструкции и внешний вид были просто великолепны. F.6 разгонялся до скорости 87 км/ч и мог находиться в воздухе 50 часов. После войны, в течение еще нескольких лет он активно эксплуатировался. В 1923 году дирижабль участвовал в операции по захвату острова Корфу</w:t>
      </w:r>
      <w:r w:rsidR="004B3622" w:rsidRPr="003C27CE">
        <w:rPr>
          <w:rFonts w:ascii="Times New Roman" w:hAnsi="Times New Roman" w:cs="Times New Roman"/>
          <w:color w:val="002060"/>
          <w:sz w:val="16"/>
          <w:szCs w:val="16"/>
        </w:rPr>
        <w:t>.</w:t>
      </w:r>
    </w:p>
    <w:p w14:paraId="6BCBE51F"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Вероятность встреч с самолетами противника в Адриатическом море заставляла вооружать их пулеметами. Оборонительное вооружение F.6 состояло из четырех пулеметов, а бомбовая нагрузка достигала 1800 кг. Пулеметы располагались как на верхней пулеметной платформе, так и в гондолах. На дирижаблях этого типа в передней части гондолы устанавливался пулемет, который мог вести обстрел в секторе около 300° по горизонту</w:t>
      </w:r>
      <w:r w:rsidR="004B3622" w:rsidRPr="003C27CE">
        <w:rPr>
          <w:rFonts w:ascii="Times New Roman" w:hAnsi="Times New Roman" w:cs="Times New Roman"/>
          <w:color w:val="002060"/>
          <w:sz w:val="16"/>
          <w:szCs w:val="16"/>
        </w:rPr>
        <w:t>.</w:t>
      </w:r>
    </w:p>
    <w:p w14:paraId="0821CA2E" w14:textId="77777777" w:rsidR="004B3622"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Характерные отличия дирижаблей Форланини заключаются в следующем: 1) в наличии двух оболочек, наружной и внутренней, пространство между которыми служит баллонетом для воздуха; 2) киль — треугольной формы, но вершиной повернут внутрь корабля; киль значительно более жесткий; 3) система внутренней подвески совершенно иная, чем у дирижаблей, построенных заводом воздухоплавательных конструкций; благодаря особой подвеске поперечное сечение дирижаблей — круглое</w:t>
      </w:r>
      <w:r w:rsidR="004B3622" w:rsidRPr="003C27CE">
        <w:rPr>
          <w:rFonts w:ascii="Times New Roman" w:hAnsi="Times New Roman" w:cs="Times New Roman"/>
          <w:color w:val="002060"/>
          <w:sz w:val="16"/>
          <w:szCs w:val="16"/>
        </w:rPr>
        <w:t>.</w:t>
      </w:r>
    </w:p>
    <w:p w14:paraId="1355FA3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Дирижабли Форланини представляли несомненный интерес в конструктивном отношении, особенно в части, касающейся заключения баллонета между двумя оболочками: наружной и внутренней. Благодаря такому решению объем баллонета мог изменяться в очень широких пределах, увеличиваясь за счет вдавливания внутрь нижней части газовой оболочки (когда давление воздуха в пространстве [351] между оболочками больше, чем газа в нижней части газовой оболочки). Возможность же увеличения объема баллонета делает для дирижаблей Форланини доступным потолок свыше 4000 м, ставя его вообще в зависимость лишь от плотности воздуха на данной высоте. Форма поперечного сечения дирижабля — круг, благодаря чему объем газового пространства получается наибольшим при данной поверхности оболочки.</w:t>
      </w:r>
    </w:p>
    <w:p w14:paraId="646BD51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К недостаткам дирижаблей Форланини можно отнести — относительную сложность конструкции, поэтому стоимость их постройки была дороже, чем, например, дирижаблей типа Нобиле. [352] (11324).</w:t>
      </w:r>
    </w:p>
    <w:p w14:paraId="17DB6C90" w14:textId="77777777" w:rsidR="003D6A3B" w:rsidRPr="003C27CE" w:rsidRDefault="003D6A3B" w:rsidP="00615CF2">
      <w:pPr>
        <w:shd w:val="clear" w:color="auto" w:fill="FFFFFF"/>
        <w:autoSpaceDE w:val="0"/>
        <w:autoSpaceDN w:val="0"/>
        <w:adjustRightInd w:val="0"/>
        <w:rPr>
          <w:rFonts w:ascii="Times New Roman" w:hAnsi="Times New Roman" w:cs="Times New Roman"/>
          <w:iCs/>
          <w:color w:val="002060"/>
          <w:sz w:val="16"/>
          <w:szCs w:val="16"/>
        </w:rPr>
      </w:pPr>
    </w:p>
    <w:p w14:paraId="57E09E8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 Италии наряду с установкой в гондоле 37-мм пушек была сделана попытка разместить 65-мм горную пушку. Эти опыты интересны и с точки зрения возможности быстро установить на дирижабль любую имеющуюся в наличии пушку. Вертикальная вилка лафетной установки и червячный механизм позволяли достаточно быстро осуществлять наводку на цель. Основными целями небольших дирижаблей выступали подводные лодки противника. Вероятность попадания бомбой в подлодку с дирижабля весьма велика: он может лететь над ней тем же курсом и с той же скоростью, таким образом, при бомбометании ему придется учитывать только поправку на ветер. Однако до подхода дирижабля к обнаруженной лодке, которая находится в надводном положении, она может сама открыть по нему огонь или срочно погрузиться. Поэтому если нет шансов подойти к лодке незаметно, то дирижаблю желательно иметь возможность обстрелять ее издалека с помощью бортовой артиллерийской установки. Равным образом пушки могут быть применены для обстрела транспортов противника, а в отдельных случаях — и разных объектов на суше. Имея хорошую грузоподъемность, дирижабли без особых проблем оснащались артиллерийским вооружением. Важно было только обеспечить необходимое усиление конструкции корабля (11324).</w:t>
      </w:r>
    </w:p>
    <w:p w14:paraId="5F2EDFE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44FD37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Опыт 1916 года Германии необходимо было претворить в уставы с тем, чтобы сделать его общим достоянием всех начальников и авиачастей. Изданные командующим воздушным флотом с разрешения начальника штаба действующей армии инструкции по применению авиачастей установили как важнейшую основу применения самое тесное их взаимодействие с пехотой и артиллерией. С этой целью большая часть авиаотрядов передавалась дивизиям и корпусам. Эти отряды должны были получать приказы не по особым инстанциям, а, как и все другие рода войск, через общевойсковое командование. Командиры авиагрупп должны были исполнять функции консультантов при своих начальниках. В целях экономии сил был рекомендован единообразный порядок дальней разведки по большим площадям. Инструкции подчеркивали первенствующее значение борьбы за господство в воздухе. Предписывалось вести ее истребительными отрядами. От обороны в воздухе следовало отказаться; попытка задержать решительного противника при помощи самолетов не могла закончиться неудачей, ввиду неограниченности воздушного пространства, изменчивости ветра, маскирующей облачности и общей трудности заметить самолет в воздухе. Наоборот, необходимо было досаждать противнику настойчивыми нападениями настолько, чтобы он не имел возможности отвечать на них тем же. Бомбардировочным эскадрам указывалась необходимость намечать одну цель, чтобы достигнуть массированного действия сбрасывания бомб. Только такие цели подлежат атаке, которые имеют важное значение для военных операций. Опыт летчиков, оказывающих поддержку пехоте, был изложен в особой инструкции, приложенной к сборнику инструкций для позиционной войны. Пятой частью этого сборника явилась “инструкция для артиллерийских летчиков”. Позже оказалось, что эта инструкция недостаточно принимала во внимание предложения летчиков, не всегда учитывала условия позиционного боя. Фоторазведка приобретала решающее значение. От ее планомерного проведения и точной оценки результатов зависело, выяснит ли своевременно командование, какой боевой участок подвергнется нападению. Пехотные и артиллерийские позиции почти всех неприятельских участков были уже настолько оборудованы, что здесь нельзя было ожидать существенных перемен и перед большими наступлениями. Поэтому следовало обратить внимание на другие признаки предстоящих наступательных действий. Тщательное и регулярное наблюдение за лагерями и аэродромами противника, определение новых железнодорожных сооружений, в особенности установки орудий на железнодорожные платформы, обнаружение увеличения численности оружейных складов, позволяли установить такие признаки. Начавшаяся уже зимой планомерная разведка увенчалась полным успехом (11282).</w:t>
      </w:r>
    </w:p>
    <w:p w14:paraId="256F76E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32835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высшее германское командование объявило, что впредь пропаганда путем сбрасывания с аэропланов газет и листовок на французском и немецком языках будет считать актом шпионства, и тогда союзники стали применять для этой цели воздушные шары, которые могли поднять до 400 газет каждый и летать при этом на расстояние до 600 километров. С этих воздушных шаров, начиная с 1917 года, стали сбрасываться не только листовки, но политические брошюры и книги, доказывающие виновность в войне Германии и видевшие ее спасение в революции. Чтобы судить о количестве сбрасывавшихся летучек, достаточно сказать, что в июле 1918 года таковых было найдено в одной только армии 300 000 экземпляров (11204).</w:t>
      </w:r>
    </w:p>
    <w:p w14:paraId="6CE59C9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3FB5FE1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военное ведомство заказало Юнкерсу низколетящий вооруженный самолет непосредственной поддержки войск, с которого можно было "Точечно сбрасывать маленькие ручные бомбы и гранаты прямо на окопы противника. Двигатель и экипаж должны были иметь защиту от осколков снарядов и пулеметного огня. Военные считали схемы моноплана неприемлемой (по-видимому из-за размеров ангаров), а Юнкерс предлагал именно одноместную машину. Участник разработки и Фриц Бранденбург писал "Необходимость эффективной защиты экипажа, силовой установки и запасов топлива требовала создания "фюзеляжной лодки" (бронекоробки) весом около 500 кг. Добавление защитного вооружения, запаса топлива на 2 часа полета, связного оборудования для обоих членов экипажа требовала длинных крыльев и машина бы не помещалась в имеющихся ангарах или палатках. В итоге сошлись на схеме свободнонесущего полутороплана" (1461,14).</w:t>
      </w:r>
    </w:p>
    <w:p w14:paraId="43E278AD"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23C4C0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германская ЗА сбила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3E3D97D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F5D64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Англия приложила громадные усилия к укреплению своего “Royal Flying Corps” — RFC. Англия прежде германиис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012A928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944F181"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1916 г. в качестве легких штурмовиков со</w:t>
      </w:r>
      <w:r w:rsidRPr="003C27CE">
        <w:rPr>
          <w:rFonts w:ascii="Times New Roman" w:hAnsi="Times New Roman" w:cs="Times New Roman"/>
          <w:color w:val="002060"/>
          <w:sz w:val="16"/>
          <w:szCs w:val="16"/>
        </w:rPr>
        <w:softHyphen/>
        <w:t xml:space="preserve">юзниками в разные периоды войны использовались британские В.Е.2, Sopwith 1.1/2. </w:t>
      </w:r>
      <w:r w:rsidRPr="003C27CE">
        <w:rPr>
          <w:rFonts w:ascii="Times New Roman" w:hAnsi="Times New Roman" w:cs="Times New Roman"/>
          <w:color w:val="002060"/>
          <w:sz w:val="16"/>
          <w:szCs w:val="16"/>
          <w:lang w:val="en-US"/>
        </w:rPr>
        <w:t xml:space="preserve">R.E.8. De Havilland DH.4 </w:t>
      </w:r>
      <w:r w:rsidRPr="003C27CE">
        <w:rPr>
          <w:rFonts w:ascii="Times New Roman" w:hAnsi="Times New Roman" w:cs="Times New Roman"/>
          <w:color w:val="002060"/>
          <w:sz w:val="16"/>
          <w:szCs w:val="16"/>
        </w:rPr>
        <w:t>и</w:t>
      </w:r>
      <w:r w:rsidRPr="003C27CE">
        <w:rPr>
          <w:rFonts w:ascii="Times New Roman" w:hAnsi="Times New Roman" w:cs="Times New Roman"/>
          <w:color w:val="002060"/>
          <w:sz w:val="16"/>
          <w:szCs w:val="16"/>
          <w:lang w:val="en-US"/>
        </w:rPr>
        <w:t xml:space="preserve"> DH.9, </w:t>
      </w:r>
      <w:r w:rsidRPr="003C27CE">
        <w:rPr>
          <w:rFonts w:ascii="Times New Roman" w:hAnsi="Times New Roman" w:cs="Times New Roman"/>
          <w:color w:val="002060"/>
          <w:sz w:val="16"/>
          <w:szCs w:val="16"/>
        </w:rPr>
        <w:t>атакжефранцузские</w:t>
      </w:r>
      <w:r w:rsidRPr="003C27CE">
        <w:rPr>
          <w:rFonts w:ascii="Times New Roman" w:hAnsi="Times New Roman" w:cs="Times New Roman"/>
          <w:color w:val="002060"/>
          <w:sz w:val="16"/>
          <w:szCs w:val="16"/>
          <w:lang w:val="en-US"/>
        </w:rPr>
        <w:t xml:space="preserve"> Maurice Farman MF.11, Caudron G.4, Breguet Br.14, Salmson Sal.2, Doran AR.1/2, Spad S.11 </w:t>
      </w:r>
      <w:r w:rsidRPr="003C27CE">
        <w:rPr>
          <w:rFonts w:ascii="Times New Roman" w:hAnsi="Times New Roman" w:cs="Times New Roman"/>
          <w:color w:val="002060"/>
          <w:sz w:val="16"/>
          <w:szCs w:val="16"/>
        </w:rPr>
        <w:t>идр</w:t>
      </w:r>
      <w:r w:rsidRPr="003C27CE">
        <w:rPr>
          <w:rFonts w:ascii="Times New Roman" w:hAnsi="Times New Roman" w:cs="Times New Roman"/>
          <w:color w:val="002060"/>
          <w:sz w:val="16"/>
          <w:szCs w:val="16"/>
          <w:lang w:val="en-US"/>
        </w:rPr>
        <w:t xml:space="preserve">. </w:t>
      </w:r>
      <w:r w:rsidRPr="003C27CE">
        <w:rPr>
          <w:rFonts w:ascii="Times New Roman" w:hAnsi="Times New Roman" w:cs="Times New Roman"/>
          <w:color w:val="002060"/>
          <w:sz w:val="16"/>
          <w:szCs w:val="16"/>
        </w:rPr>
        <w:t>Поскольку специальных требований к самолетам поля боя союзниками не предъявлялось, то и привлекаемые для штурмовых действий боевые машины серьезным переделкам не подвергались. Изменения в конструкции, если они имелись, касались главным образом обеспечения защиты экипажа от ру</w:t>
      </w:r>
      <w:r w:rsidRPr="003C27CE">
        <w:rPr>
          <w:rFonts w:ascii="Times New Roman" w:hAnsi="Times New Roman" w:cs="Times New Roman"/>
          <w:color w:val="002060"/>
          <w:sz w:val="16"/>
          <w:szCs w:val="16"/>
        </w:rPr>
        <w:softHyphen/>
        <w:t>жейно-пулеметного огня с земли. Так, некоторая часть "Морис Фарманов'' MF.11 получила частичное бро</w:t>
      </w:r>
      <w:r w:rsidRPr="003C27CE">
        <w:rPr>
          <w:rFonts w:ascii="Times New Roman" w:hAnsi="Times New Roman" w:cs="Times New Roman"/>
          <w:color w:val="002060"/>
          <w:sz w:val="16"/>
          <w:szCs w:val="16"/>
        </w:rPr>
        <w:softHyphen/>
        <w:t>нирование передней части гондолы, защищающей экипаж от пуль и оскол</w:t>
      </w:r>
      <w:r w:rsidRPr="003C27CE">
        <w:rPr>
          <w:rFonts w:ascii="Times New Roman" w:hAnsi="Times New Roman" w:cs="Times New Roman"/>
          <w:color w:val="002060"/>
          <w:sz w:val="16"/>
          <w:szCs w:val="16"/>
        </w:rPr>
        <w:softHyphen/>
        <w:t>ков. На французском Breguet Вг.14 бро</w:t>
      </w:r>
      <w:r w:rsidRPr="003C27CE">
        <w:rPr>
          <w:rFonts w:ascii="Times New Roman" w:hAnsi="Times New Roman" w:cs="Times New Roman"/>
          <w:color w:val="002060"/>
          <w:sz w:val="16"/>
          <w:szCs w:val="16"/>
        </w:rPr>
        <w:softHyphen/>
        <w:t>нировались сиденья экипажа. Наиболее известными и удачными из числа боевых самолетов, применяв</w:t>
      </w:r>
      <w:r w:rsidRPr="003C27CE">
        <w:rPr>
          <w:rFonts w:ascii="Times New Roman" w:hAnsi="Times New Roman" w:cs="Times New Roman"/>
          <w:color w:val="002060"/>
          <w:sz w:val="16"/>
          <w:szCs w:val="16"/>
        </w:rPr>
        <w:softHyphen/>
        <w:t>шихся союзниками на поле боя, были английский многоцелевик DH.4 и фран</w:t>
      </w:r>
      <w:r w:rsidRPr="003C27CE">
        <w:rPr>
          <w:rFonts w:ascii="Times New Roman" w:hAnsi="Times New Roman" w:cs="Times New Roman"/>
          <w:color w:val="002060"/>
          <w:sz w:val="16"/>
          <w:szCs w:val="16"/>
        </w:rPr>
        <w:softHyphen/>
        <w:t>цузский Breguet Br.14, которые по пра</w:t>
      </w:r>
      <w:r w:rsidRPr="003C27CE">
        <w:rPr>
          <w:rFonts w:ascii="Times New Roman" w:hAnsi="Times New Roman" w:cs="Times New Roman"/>
          <w:color w:val="002060"/>
          <w:sz w:val="16"/>
          <w:szCs w:val="16"/>
        </w:rPr>
        <w:softHyphen/>
        <w:t>ву могут считаться лучшими боевыми самолетами периода 1-й Мировой вой</w:t>
      </w:r>
      <w:r w:rsidRPr="003C27CE">
        <w:rPr>
          <w:rFonts w:ascii="Times New Roman" w:hAnsi="Times New Roman" w:cs="Times New Roman"/>
          <w:color w:val="002060"/>
          <w:sz w:val="16"/>
          <w:szCs w:val="16"/>
        </w:rPr>
        <w:softHyphen/>
        <w:t>ны. Высокие летные и боевые данные позволяли применять их в любой об</w:t>
      </w:r>
      <w:r w:rsidRPr="003C27CE">
        <w:rPr>
          <w:rFonts w:ascii="Times New Roman" w:hAnsi="Times New Roman" w:cs="Times New Roman"/>
          <w:color w:val="002060"/>
          <w:sz w:val="16"/>
          <w:szCs w:val="16"/>
        </w:rPr>
        <w:softHyphen/>
        <w:t>становке без истребительного прикрытия. При полетном весе 1576 кг DH.4 с мотором в 230 л.с.имел максимальную скорость полета 188 км/ч. Высоту 1800 м самолет набирал за 7 минут. Макси</w:t>
      </w:r>
      <w:r w:rsidRPr="003C27CE">
        <w:rPr>
          <w:rFonts w:ascii="Times New Roman" w:hAnsi="Times New Roman" w:cs="Times New Roman"/>
          <w:color w:val="002060"/>
          <w:sz w:val="16"/>
          <w:szCs w:val="16"/>
        </w:rPr>
        <w:softHyphen/>
        <w:t>мальная продолжительность полета не превышала 4 часов. "Англичанин" представлял собой цельнодеревянный биплан с полотня</w:t>
      </w:r>
      <w:r w:rsidRPr="003C27CE">
        <w:rPr>
          <w:rFonts w:ascii="Times New Roman" w:hAnsi="Times New Roman" w:cs="Times New Roman"/>
          <w:color w:val="002060"/>
          <w:sz w:val="16"/>
          <w:szCs w:val="16"/>
        </w:rPr>
        <w:softHyphen/>
        <w:t>ной обтяжкой крыльев. Один синхрон</w:t>
      </w:r>
      <w:r w:rsidRPr="003C27CE">
        <w:rPr>
          <w:rFonts w:ascii="Times New Roman" w:hAnsi="Times New Roman" w:cs="Times New Roman"/>
          <w:color w:val="002060"/>
          <w:sz w:val="16"/>
          <w:szCs w:val="16"/>
        </w:rPr>
        <w:softHyphen/>
        <w:t xml:space="preserve">ный пулемет Vickers Mk.I калибра 7,71 мм устанавливался на фюзеляже. Еще один пулемет </w:t>
      </w:r>
      <w:r w:rsidRPr="003C27CE">
        <w:rPr>
          <w:rFonts w:ascii="Times New Roman" w:hAnsi="Times New Roman" w:cs="Times New Roman"/>
          <w:color w:val="002060"/>
          <w:sz w:val="16"/>
          <w:szCs w:val="16"/>
        </w:rPr>
        <w:lastRenderedPageBreak/>
        <w:t>устанавливался на туре</w:t>
      </w:r>
      <w:r w:rsidRPr="003C27CE">
        <w:rPr>
          <w:rFonts w:ascii="Times New Roman" w:hAnsi="Times New Roman" w:cs="Times New Roman"/>
          <w:color w:val="002060"/>
          <w:sz w:val="16"/>
          <w:szCs w:val="16"/>
        </w:rPr>
        <w:softHyphen/>
        <w:t>ли у летнаба для защиты со стороны задней полусферы. Иногда устанавли</w:t>
      </w:r>
      <w:r w:rsidRPr="003C27CE">
        <w:rPr>
          <w:rFonts w:ascii="Times New Roman" w:hAnsi="Times New Roman" w:cs="Times New Roman"/>
          <w:color w:val="002060"/>
          <w:sz w:val="16"/>
          <w:szCs w:val="16"/>
        </w:rPr>
        <w:softHyphen/>
        <w:t>валась "спарка" таких пулеметов. Бом</w:t>
      </w:r>
      <w:r w:rsidRPr="003C27CE">
        <w:rPr>
          <w:rFonts w:ascii="Times New Roman" w:hAnsi="Times New Roman" w:cs="Times New Roman"/>
          <w:color w:val="002060"/>
          <w:sz w:val="16"/>
          <w:szCs w:val="16"/>
        </w:rPr>
        <w:softHyphen/>
        <w:t>бовая нагрузка включала до 210 кг авиабомб (5999).</w:t>
      </w:r>
    </w:p>
    <w:p w14:paraId="44F1CA3D" w14:textId="77777777" w:rsidR="003D6A3B" w:rsidRPr="003C27CE" w:rsidRDefault="003D6A3B" w:rsidP="00615CF2">
      <w:pPr>
        <w:tabs>
          <w:tab w:val="left" w:pos="11199"/>
        </w:tabs>
        <w:autoSpaceDE w:val="0"/>
        <w:autoSpaceDN w:val="0"/>
        <w:adjustRightInd w:val="0"/>
        <w:rPr>
          <w:rFonts w:ascii="Times New Roman" w:hAnsi="Times New Roman" w:cs="Times New Roman"/>
          <w:color w:val="002060"/>
          <w:sz w:val="16"/>
          <w:szCs w:val="16"/>
        </w:rPr>
      </w:pPr>
    </w:p>
    <w:p w14:paraId="0AE86C7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во Франции к варианту “Моран" L, оснащенному элеронами и обозначенному как тип LA,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"моран-четвертый" или сокращенно "Морчет" (11265).</w:t>
      </w:r>
    </w:p>
    <w:p w14:paraId="1194DC3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6D096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Военная кампания 1916 г. принесла успехи странам Антанты. Германская коалиция была поставлена в тяжелое положение и была вынуждена перейти к стратегической обороне на всех фронтах. Отчетливо выяснилось превосходство сил Антанты в военной и экономической области (11270).</w:t>
      </w:r>
    </w:p>
    <w:p w14:paraId="5B331D4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2F655F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 военно-политическое руководство Германии приняло решение создать дешевый радиоуправляемый беспилотный самолет для дальней бомбардировки. Разрабатывал такой самолет А. Фоккер. Задачу следовало выполнить в очень сжатые сроки.</w:t>
      </w:r>
    </w:p>
    <w:p w14:paraId="4F4C377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Фоккер успел построить только буксируемый планер. На его базе была предложена планирующая бомба.</w:t>
      </w:r>
    </w:p>
    <w:p w14:paraId="39F901E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это же время в Великобритании также велись работы в области создания БКЛА. Английские БКЛА были призваны сбивать немецкие дирижабли. Английские инженеры в качестве беспилотных самолетов-перехватчиков предложили расчалочный высокорасположенный моноплан с торпедообразным фюзеляжем, винтомоторной группой и хвостовым оперением. Это было связано с обеспечением большой маневренности в вертикальной плоскости и быстрого набора высоты.</w:t>
      </w:r>
    </w:p>
    <w:p w14:paraId="20CA2E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Испытания показали малую маневренность такой схемы в боковой плоскости. Отсутствие элеронов на задней кромке крыльев не позволяло накренять аппарат. Из-за этого стало невозможным наводить беспилотный самолет в боковой плоскости на движущийся дирижабль. Из-за вышеуказанных недостатков программа этого БКЛА в 1916 г. была переориентирована на разработку маломаневренного ударного летательного аппарата “земля–земля”. Этот БКЛА должен был совершать прямолинейный полет к наземному объекту поражения. Это решение английского командования было вызвано тем, что в 1916 г. Западный и Восточный фронты стабилизировались и противоборствующие стороны перешли к позиционной войне (11686).</w:t>
      </w:r>
    </w:p>
    <w:p w14:paraId="076C26D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B1BCB9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году уже в ходе Первой мировой войны Германия переориентировалась на строительство крупных эсминцев с усиленным артиллерийским вооружением, приступив к постройке серии эсминцев водоизмещением 2040 т, со скоростью полного хода больше 36 уз, вооруженных четырьмя 150-мм ору­диями (в то время ни один эсминец, кроме «Swift», не располагал орудиями столь крупного калибра). В ответ в программы Британского Адмиралтейства были включены несколько серий кораблей-лидеров водоиз­мещением 1650—2080т, со скоростью 34—37 уз. Однако, в связи с окончанием войны почти все эти заказы были аннулированы, лишь Германия все же успела построить два корабля этого класса. По Версальскому до­говору один из них, S113, был передан Франции, а другой, V116 — Италии (11866).</w:t>
      </w:r>
    </w:p>
    <w:p w14:paraId="545E61DB"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3DCEE04" w14:textId="77777777" w:rsidR="001739EB" w:rsidRPr="003C27CE" w:rsidRDefault="001739EB" w:rsidP="00615CF2">
      <w:pPr>
        <w:pStyle w:val="a3"/>
        <w:rPr>
          <w:color w:val="002060"/>
          <w:lang w:val="ru-RU"/>
        </w:rPr>
      </w:pPr>
      <w:r w:rsidRPr="003C27CE">
        <w:rPr>
          <w:color w:val="002060"/>
          <w:lang w:val="ru-RU"/>
        </w:rPr>
        <w:t xml:space="preserve">В 1916 г. Харбине, проживало 34200 русских, а в 1922 </w:t>
      </w:r>
      <w:r w:rsidRPr="003C27CE">
        <w:rPr>
          <w:rStyle w:val="1pt1"/>
          <w:rFonts w:ascii="Times New Roman" w:hAnsi="Times New Roman" w:cs="Times New Roman"/>
          <w:color w:val="002060"/>
          <w:spacing w:val="0"/>
          <w:sz w:val="16"/>
          <w:szCs w:val="16"/>
          <w:lang w:val="ru-RU"/>
        </w:rPr>
        <w:t>г. —уже</w:t>
      </w:r>
      <w:r w:rsidRPr="003C27CE">
        <w:rPr>
          <w:color w:val="002060"/>
          <w:lang w:val="ru-RU"/>
        </w:rPr>
        <w:t xml:space="preserve"> 120 тыс., до 25% от всего городского населения (15820).</w:t>
      </w:r>
    </w:p>
    <w:p w14:paraId="0DA3F908" w14:textId="77777777" w:rsidR="001739EB" w:rsidRPr="003C27CE" w:rsidRDefault="001739EB" w:rsidP="00615CF2">
      <w:pPr>
        <w:pStyle w:val="a3"/>
        <w:rPr>
          <w:color w:val="002060"/>
          <w:lang w:val="ru-RU"/>
        </w:rPr>
      </w:pPr>
    </w:p>
    <w:p w14:paraId="669558C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 США на автомобилях начинают устанавливать стеклоочистители (3907,88).</w:t>
      </w:r>
    </w:p>
    <w:p w14:paraId="0A7AF4C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2A0E2CA6"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 в США был изобретен лак для ногтей (3907,88).</w:t>
      </w:r>
    </w:p>
    <w:p w14:paraId="7CD39D6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D4AE5CA"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Авиапромышленность:</w:t>
      </w:r>
    </w:p>
    <w:p w14:paraId="1D5E6102"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8BC4F6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годах эвакуированное с началом войны из Риги в С.-Петербург предприятие В. В. Слюсаренко, выпускало от 5 до 15 аппаратов, типа Моран G и Н в месяц. Небольшое количество этих машин построил на своем заводе в С.-Петербурге А. А. Пороховщиков Кроме того, С.-Петербургский завод В. А. Лебедева получил заказ выпустить к 1915 году 60 “Моранов", но выполнена была только половина заказа. Наиболее мощное производство русских "Моранов" развернулось на заводе "Дукс" в Москве. Его владельцем был обрусевший немец Ю. А. Меллер, сменивший с началом войны фамилию на Брежнева. Завод, под его руководством, отдавал предпочтение иностранным, надежно освоенным машинам. Довоенное производство на предприятии составляло 10-12 самолетов в месяц, треть из которых – “Мораны" типов G, Н и L Кроме того, только завод "Дукс" совместно с Аэротехническим заводом строил эти самолеты с лыжным шасси. После начала боевых действий выпуск резко возрос. Московский завод итальянского конструктора Моска выпускал в среднем по 5 самолетов в месяц, это были "Ньюпоры" и “Мораиы" типов G и Н. В 1916 году Моска начал производство самолета собственной конструкции - "Моска МБ", являвшегося ничем иным, как несколько видоизмененным аналогом "Морана". Небольшое количество "Моранов" G произвел перед войной завод А. А. Анатра в Одессе (11265).</w:t>
      </w:r>
    </w:p>
    <w:p w14:paraId="7B3F462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5728222" w14:textId="77777777" w:rsidR="00707B41" w:rsidRPr="003C27CE" w:rsidRDefault="00707B41" w:rsidP="00615CF2">
      <w:pPr>
        <w:pStyle w:val="2"/>
        <w:spacing w:before="0" w:beforeAutospacing="0" w:after="0" w:afterAutospacing="0"/>
        <w:jc w:val="both"/>
        <w:rPr>
          <w:b w:val="0"/>
          <w:color w:val="002060"/>
          <w:sz w:val="16"/>
          <w:szCs w:val="16"/>
        </w:rPr>
      </w:pPr>
      <w:r w:rsidRPr="003C27CE">
        <w:rPr>
          <w:b w:val="0"/>
          <w:color w:val="002060"/>
          <w:sz w:val="16"/>
          <w:szCs w:val="16"/>
        </w:rPr>
        <w:t>В 1916—1917 гг. среднемесячный выпуск аэропланов на «Дуксе» вырос до 38 и 45 самолетов, соответственно, но для фронта это было уже недостаточно (15464).</w:t>
      </w:r>
    </w:p>
    <w:p w14:paraId="54F72EE3" w14:textId="77777777" w:rsidR="00707B41" w:rsidRPr="003C27CE" w:rsidRDefault="00707B41" w:rsidP="00615CF2">
      <w:pPr>
        <w:pStyle w:val="2"/>
        <w:spacing w:before="0" w:beforeAutospacing="0" w:after="0" w:afterAutospacing="0"/>
        <w:jc w:val="both"/>
        <w:rPr>
          <w:b w:val="0"/>
          <w:color w:val="002060"/>
          <w:sz w:val="16"/>
          <w:szCs w:val="16"/>
        </w:rPr>
      </w:pPr>
    </w:p>
    <w:p w14:paraId="29CEA0D2" w14:textId="77777777" w:rsidR="001739EB" w:rsidRPr="003C27CE" w:rsidRDefault="001739E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1916–1919 годах на восточной стороне Ходынского поля, ограниченной перекрестком Боткинского проезда и Петроградского шоссе располагался Военный Центральный парк-склад и при нем ремонтные мастерские (Прим.11). 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76FC5068" w14:textId="77777777" w:rsidR="001739EB" w:rsidRPr="003C27CE" w:rsidRDefault="001739E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48A5A7DB" w14:textId="77777777" w:rsidR="001739EB" w:rsidRPr="003C27CE" w:rsidRDefault="001739E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В 1922 году заводу «Авиаработник» меняют наименование на «Ремвоздухзавод № 1».</w:t>
      </w:r>
    </w:p>
    <w:p w14:paraId="162562FD" w14:textId="77777777" w:rsidR="001739EB" w:rsidRPr="003C27CE" w:rsidRDefault="001739E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w:t>
      </w:r>
    </w:p>
    <w:p w14:paraId="33534300" w14:textId="77777777" w:rsidR="001739EB" w:rsidRPr="003C27CE" w:rsidRDefault="001739EB" w:rsidP="00615CF2">
      <w:pPr>
        <w:shd w:val="clear" w:color="auto" w:fill="FFFFFF"/>
        <w:rPr>
          <w:rFonts w:ascii="Times New Roman" w:hAnsi="Times New Roman" w:cs="Times New Roman"/>
          <w:color w:val="002060"/>
          <w:sz w:val="16"/>
          <w:szCs w:val="16"/>
        </w:rPr>
      </w:pPr>
      <w:r w:rsidRPr="003C27CE">
        <w:rPr>
          <w:rFonts w:ascii="Times New Roman" w:hAnsi="Times New Roman" w:cs="Times New Roman"/>
          <w:color w:val="002060"/>
          <w:sz w:val="16"/>
          <w:szCs w:val="16"/>
        </w:rPr>
        <w:t>Как проходило становление завода в этих непростых условиях – нетрудно представить, но уже в 1922 году Ремвоздухзавод № 1, а также его директор М.В. Бавтутто награждаются орденами Трудового Красного Знамени. Орден был первой Государственной трудовой наградой, учрежденной 28-го декабря 1920 года молодой Республикой Советов. Следует отметить, что до 1934 года орден писался в именительном падеже – «Трудовое Красное Знамя» (15223).</w:t>
      </w:r>
    </w:p>
    <w:p w14:paraId="1C3E2E98" w14:textId="77777777" w:rsidR="001739EB" w:rsidRPr="003C27CE" w:rsidRDefault="001739EB" w:rsidP="00615CF2">
      <w:pPr>
        <w:shd w:val="clear" w:color="auto" w:fill="FFFFFF"/>
        <w:rPr>
          <w:rFonts w:ascii="Times New Roman" w:hAnsi="Times New Roman" w:cs="Times New Roman"/>
          <w:color w:val="002060"/>
          <w:sz w:val="16"/>
          <w:szCs w:val="16"/>
        </w:rPr>
      </w:pPr>
    </w:p>
    <w:p w14:paraId="188E3DA9"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в России начали подготовку производства бортового оборудования для аэропланов на заводах “Искромет” в Москве и “Кампании Зин</w:t>
      </w:r>
      <w:r w:rsidRPr="003C27CE">
        <w:rPr>
          <w:rFonts w:ascii="Times New Roman" w:hAnsi="Times New Roman" w:cs="Times New Roman"/>
          <w:color w:val="002060"/>
          <w:sz w:val="16"/>
          <w:szCs w:val="16"/>
        </w:rPr>
        <w:softHyphen/>
        <w:t>гер” в Подольске, а также и авиаприборов на заводе “Авиаприбор” в Москве (11425).</w:t>
      </w:r>
    </w:p>
    <w:p w14:paraId="23E037F7"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6BCFC1B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годах большинство самолетов получили синхронизаторы (11265).</w:t>
      </w:r>
    </w:p>
    <w:p w14:paraId="1C47722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7BF338E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Главный аэродром являлся одним из основных науч</w:t>
      </w:r>
      <w:r w:rsidRPr="003C27CE">
        <w:rPr>
          <w:rFonts w:ascii="Times New Roman" w:hAnsi="Times New Roman" w:cs="Times New Roman"/>
          <w:color w:val="002060"/>
          <w:sz w:val="16"/>
          <w:szCs w:val="16"/>
        </w:rPr>
        <w:softHyphen/>
        <w:t>ных центров авиационной науки России того периода. Его сотрудники были ведущими учеными в области авиации. Здесь было организовано издание научных трудов. До революции успели издать только два выпуска:</w:t>
      </w:r>
    </w:p>
    <w:p w14:paraId="3CDBD87B"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Ботезат ГА. Исследования явления работы лопастного винта. Вы</w:t>
      </w:r>
      <w:r w:rsidRPr="003C27CE">
        <w:rPr>
          <w:rFonts w:ascii="Times New Roman" w:hAnsi="Times New Roman" w:cs="Times New Roman"/>
          <w:color w:val="002060"/>
          <w:sz w:val="16"/>
          <w:szCs w:val="16"/>
        </w:rPr>
        <w:softHyphen/>
        <w:t>пуск 1. Петроград, 1917 г.</w:t>
      </w:r>
    </w:p>
    <w:p w14:paraId="590CAE3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 Ботезат Г.А. Теория плоскорадиального лопастного винта. Выпуск 2. Петроград, 1917 г. (11425).</w:t>
      </w:r>
    </w:p>
    <w:p w14:paraId="568545E8"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51D7B6C3"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1914-16 г. был построен Завод «Каучук» НКРП, «Красный каучук» /г. Москва ул. Усачева, 11/. Поставлял продукцию для авиационной промышленности (1917 г.). В 1923 г. назывался «Красный каучук».</w:t>
      </w:r>
    </w:p>
    <w:p w14:paraId="5B8B3CBE"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Разработан и построен дирижабль «Московский химик-резинщик» («МХР», Д-1, 1925 г.), проект- Н.В. Фомина. Изготовлялись оболочки для дирижаблей: «Комсомольская правда» (1930 г.).</w:t>
      </w:r>
    </w:p>
    <w:p w14:paraId="07A62011"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1936 г. аэроцех (по производству авиационных покрышек) завода «Каучук» переведен на ЯШЗ. В 1938 г. завод выпускал также авиационные приборные амортизаторы.</w:t>
      </w:r>
    </w:p>
    <w:p w14:paraId="0B28D3E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09.1941 г. цех № 7 завода эвакуирован в Саратов на завод № 306 НКАП; часть завода эвакуирована в Свердловск, где организован завод № 734 НКРП.</w:t>
      </w:r>
    </w:p>
    <w:p w14:paraId="38558FA5"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lastRenderedPageBreak/>
        <w:t>24.02.1942 г. вышло постановление ГКО № 1348 о частичном восстановлении производства на заводе «Каучук» НКРП.</w:t>
      </w:r>
    </w:p>
    <w:p w14:paraId="45748129"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начале 1950-х  г. совместно с заводом № 30 МАП построен стратостат «СССР-1», в 1953 г. на нем установлен рекорд высоты подъема (11982).</w:t>
      </w:r>
    </w:p>
    <w:p w14:paraId="218BE20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E6B021C"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Балонная мас</w:t>
      </w:r>
      <w:r w:rsidRPr="003C27CE">
        <w:rPr>
          <w:rFonts w:ascii="Times New Roman" w:hAnsi="Times New Roman" w:cs="Times New Roman"/>
          <w:color w:val="002060"/>
          <w:sz w:val="16"/>
          <w:szCs w:val="16"/>
        </w:rPr>
        <w:softHyphen/>
        <w:t>терская в Москве в небольшом ко</w:t>
      </w:r>
      <w:r w:rsidRPr="003C27CE">
        <w:rPr>
          <w:rFonts w:ascii="Times New Roman" w:hAnsi="Times New Roman" w:cs="Times New Roman"/>
          <w:color w:val="002060"/>
          <w:sz w:val="16"/>
          <w:szCs w:val="16"/>
        </w:rPr>
        <w:softHyphen/>
        <w:t>личестве изготавливала парашюты для экипажей привязных аэростатов наблюдения - французские системы Жюкмеса и отечественные - Котельникова. И те, и другие были громозд</w:t>
      </w:r>
      <w:r w:rsidRPr="003C27CE">
        <w:rPr>
          <w:rFonts w:ascii="Times New Roman" w:hAnsi="Times New Roman" w:cs="Times New Roman"/>
          <w:color w:val="002060"/>
          <w:sz w:val="16"/>
          <w:szCs w:val="16"/>
        </w:rPr>
        <w:softHyphen/>
        <w:t>кими и неудобными. Например, купол парашюта РК-1 конструкции Г.Е. Котельникова укладывался в боль</w:t>
      </w:r>
      <w:r w:rsidRPr="003C27CE">
        <w:rPr>
          <w:rFonts w:ascii="Times New Roman" w:hAnsi="Times New Roman" w:cs="Times New Roman"/>
          <w:color w:val="002060"/>
          <w:sz w:val="16"/>
          <w:szCs w:val="16"/>
        </w:rPr>
        <w:softHyphen/>
        <w:t>шой алюминиевый короб-ранец и выбрасывался в воздух подпружи</w:t>
      </w:r>
      <w:r w:rsidRPr="003C27CE">
        <w:rPr>
          <w:rFonts w:ascii="Times New Roman" w:hAnsi="Times New Roman" w:cs="Times New Roman"/>
          <w:color w:val="002060"/>
          <w:sz w:val="16"/>
          <w:szCs w:val="16"/>
        </w:rPr>
        <w:softHyphen/>
        <w:t>ненной пластиной. А парашют Жюк</w:t>
      </w:r>
      <w:r w:rsidRPr="003C27CE">
        <w:rPr>
          <w:rFonts w:ascii="Times New Roman" w:hAnsi="Times New Roman" w:cs="Times New Roman"/>
          <w:color w:val="002060"/>
          <w:sz w:val="16"/>
          <w:szCs w:val="16"/>
        </w:rPr>
        <w:softHyphen/>
        <w:t>меса в специальном кожаном меш</w:t>
      </w:r>
      <w:r w:rsidRPr="003C27CE">
        <w:rPr>
          <w:rFonts w:ascii="Times New Roman" w:hAnsi="Times New Roman" w:cs="Times New Roman"/>
          <w:color w:val="002060"/>
          <w:sz w:val="16"/>
          <w:szCs w:val="16"/>
        </w:rPr>
        <w:softHyphen/>
        <w:t>ке крепился с наружной стороны кор</w:t>
      </w:r>
      <w:r w:rsidRPr="003C27CE">
        <w:rPr>
          <w:rFonts w:ascii="Times New Roman" w:hAnsi="Times New Roman" w:cs="Times New Roman"/>
          <w:color w:val="002060"/>
          <w:sz w:val="16"/>
          <w:szCs w:val="16"/>
        </w:rPr>
        <w:softHyphen/>
        <w:t>зины аэростата. С 1921 г. использо</w:t>
      </w:r>
      <w:r w:rsidRPr="003C27CE">
        <w:rPr>
          <w:rFonts w:ascii="Times New Roman" w:hAnsi="Times New Roman" w:cs="Times New Roman"/>
          <w:color w:val="002060"/>
          <w:sz w:val="16"/>
          <w:szCs w:val="16"/>
        </w:rPr>
        <w:softHyphen/>
        <w:t>вание парашютов у нас вообще не практиковалось. Их считали недо</w:t>
      </w:r>
      <w:r w:rsidRPr="003C27CE">
        <w:rPr>
          <w:rFonts w:ascii="Times New Roman" w:hAnsi="Times New Roman" w:cs="Times New Roman"/>
          <w:color w:val="002060"/>
          <w:sz w:val="16"/>
          <w:szCs w:val="16"/>
        </w:rPr>
        <w:softHyphen/>
        <w:t>статочно надежными (10690).</w:t>
      </w:r>
    </w:p>
    <w:p w14:paraId="3A3C9E4D"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p>
    <w:p w14:paraId="4291B74E"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Другие оборонные отрасли:</w:t>
      </w:r>
    </w:p>
    <w:p w14:paraId="6B32022D"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788A6630"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1914-1916 годах было сдано 132 130/55-мм орудия, в 1917 году 30, в 1919 году 4, в 1920 году 33, в 1921 году 15 (3861).</w:t>
      </w:r>
    </w:p>
    <w:p w14:paraId="707F4AB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5E62B52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1915-1916 годах в русской артиллерии были приняты дымовые снаряды. Массовое производство 76-мм химических снарядов на русских заводах началось в конце 1915 года (3861).</w:t>
      </w:r>
    </w:p>
    <w:p w14:paraId="0BCDB06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6CF54192" w14:textId="77777777" w:rsidR="003D6A3B" w:rsidRPr="003C27CE" w:rsidRDefault="003D6A3B" w:rsidP="00615CF2">
      <w:pPr>
        <w:shd w:val="clear" w:color="auto" w:fill="FFFFFF"/>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под присмотром изобретателя полковника НА. Гулькевича было доработано, забронировано и вооружено шасси трактора “Алис-Чалмерс”. На трактор был установлен бронекорпус из катаных листов толщиной 6,5-мм, в котором размеща</w:t>
      </w:r>
      <w:r w:rsidRPr="003C27CE">
        <w:rPr>
          <w:rFonts w:ascii="Times New Roman" w:hAnsi="Times New Roman" w:cs="Times New Roman"/>
          <w:color w:val="002060"/>
          <w:sz w:val="16"/>
          <w:szCs w:val="16"/>
        </w:rPr>
        <w:softHyphen/>
        <w:t>лось довольно сильное вооружение из 76-мм противо-штурмовой пушки (аналогичной той, что была установле</w:t>
      </w:r>
      <w:r w:rsidRPr="003C27CE">
        <w:rPr>
          <w:rFonts w:ascii="Times New Roman" w:hAnsi="Times New Roman" w:cs="Times New Roman"/>
          <w:color w:val="002060"/>
          <w:sz w:val="16"/>
          <w:szCs w:val="16"/>
        </w:rPr>
        <w:softHyphen/>
        <w:t>на в БА “Гарфорд-Путиловец” и “трехколеске” Н.М. Фи</w:t>
      </w:r>
      <w:r w:rsidRPr="003C27CE">
        <w:rPr>
          <w:rFonts w:ascii="Times New Roman" w:hAnsi="Times New Roman" w:cs="Times New Roman"/>
          <w:color w:val="002060"/>
          <w:sz w:val="16"/>
          <w:szCs w:val="16"/>
        </w:rPr>
        <w:softHyphen/>
        <w:t>латова) в кормовой части корпуса и 2 пулеметов “Мак</w:t>
      </w:r>
      <w:r w:rsidRPr="003C27CE">
        <w:rPr>
          <w:rFonts w:ascii="Times New Roman" w:hAnsi="Times New Roman" w:cs="Times New Roman"/>
          <w:color w:val="002060"/>
          <w:sz w:val="16"/>
          <w:szCs w:val="16"/>
        </w:rPr>
        <w:softHyphen/>
        <w:t>сим” во вращающейся башне. По изготовлении “самодвигатель” получил собствен</w:t>
      </w:r>
      <w:r w:rsidRPr="003C27CE">
        <w:rPr>
          <w:rFonts w:ascii="Times New Roman" w:hAnsi="Times New Roman" w:cs="Times New Roman"/>
          <w:color w:val="002060"/>
          <w:sz w:val="16"/>
          <w:szCs w:val="16"/>
        </w:rPr>
        <w:softHyphen/>
        <w:t>ное имя “Ахтырец” и стал первой артиллерийской штурмо</w:t>
      </w:r>
      <w:r w:rsidRPr="003C27CE">
        <w:rPr>
          <w:rFonts w:ascii="Times New Roman" w:hAnsi="Times New Roman" w:cs="Times New Roman"/>
          <w:color w:val="002060"/>
          <w:sz w:val="16"/>
          <w:szCs w:val="16"/>
        </w:rPr>
        <w:softHyphen/>
        <w:t xml:space="preserve">вой бронированной машиной повышенной проходимости </w:t>
      </w:r>
      <w:r w:rsidRPr="003C27CE">
        <w:rPr>
          <w:rFonts w:ascii="Times New Roman" w:hAnsi="Times New Roman" w:cs="Times New Roman"/>
          <w:smallCaps/>
          <w:color w:val="002060"/>
          <w:sz w:val="16"/>
          <w:szCs w:val="16"/>
        </w:rPr>
        <w:t xml:space="preserve">российской </w:t>
      </w:r>
      <w:r w:rsidRPr="003C27CE">
        <w:rPr>
          <w:rFonts w:ascii="Times New Roman" w:hAnsi="Times New Roman" w:cs="Times New Roman"/>
          <w:color w:val="002060"/>
          <w:sz w:val="16"/>
          <w:szCs w:val="16"/>
        </w:rPr>
        <w:t>постройки. Она была столь удачна, что вскоре последовал заказ на изготовление второго экземпляра, за</w:t>
      </w:r>
      <w:r w:rsidRPr="003C27CE">
        <w:rPr>
          <w:rFonts w:ascii="Times New Roman" w:hAnsi="Times New Roman" w:cs="Times New Roman"/>
          <w:color w:val="002060"/>
          <w:sz w:val="16"/>
          <w:szCs w:val="16"/>
        </w:rPr>
        <w:softHyphen/>
        <w:t>очно получившего название “Илья Муромец” (11417).</w:t>
      </w:r>
    </w:p>
    <w:p w14:paraId="17E17C4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06A25A2"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рубеже 1916-17 гг. прирост общей продукции машиностроения составлял 476 %, а военной 1423 % [Россия в мировой войне 1914-1918 года. М., 1925. С. 82.], что, конечно, не могло произойти только за счет внутренних резервов. Рост заводского строительства существенно изменил в общей структуре промышленности положение химической отрасли. Ее доля в стоимости общеимперского производства поднялась с 3,7 % в 1908 г. до 12,5 % в 1916 г. [Труды ЦСУ. Т. ХХVI. Вып.1. М., 1926. С. V.] (11863) (11683).</w:t>
      </w:r>
    </w:p>
    <w:p w14:paraId="4332904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05D5676F"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В 1916-1917 гг., используя полученные из Франции ламповые усилители, В.А. Крейчман первым в России начал заниматься проблемой перехвата телефонных переговоров противника и провел опыты в тылу в Царском Селе и на Западном фронте.. После Гражданской войны опыты были продолжены под ру ководством сокурсника Эльсница по академии и сотрудника его отдела в НИИС РККА А.И. Полякова. В 1927 г. была выпущена первая в РККА станция подслу шивания телефонных переговоров, смонтированная в двуколке - ВРИДОН-1. Основой станции был 4-х ламповый усилитель низкой частоты, смонтированный на лампах Электровакуумного завода «Микро». Эта станция была изготовлена под непосредственным руководством Полякова и пущена в серийное производ ство в Ленинграде на Радиотелеграфном заводе им. Коминтерна в 1929 г (ЦГА СПб, ф. 945, оп. 3, д. 87, л. 81.). На этом же заводе, и также под руководством Полякова, были проведены работы по облегчению и усовершенствованию конструкции станции подслушивания, и в 1930 г. появилась облегченная, вьючная станция ВРИДОН-22 (11870).</w:t>
      </w:r>
    </w:p>
    <w:p w14:paraId="66EDC1EC"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A356834" w14:textId="77777777" w:rsidR="003D6A3B" w:rsidRPr="003C27CE" w:rsidRDefault="00E81F8D" w:rsidP="00615CF2">
      <w:pPr>
        <w:autoSpaceDE w:val="0"/>
        <w:autoSpaceDN w:val="0"/>
        <w:adjustRightInd w:val="0"/>
        <w:rPr>
          <w:rFonts w:ascii="Times New Roman" w:hAnsi="Times New Roman" w:cs="Times New Roman"/>
          <w:iCs/>
          <w:color w:val="002060"/>
          <w:sz w:val="16"/>
          <w:szCs w:val="16"/>
        </w:rPr>
      </w:pPr>
      <w:r w:rsidRPr="003C27CE">
        <w:rPr>
          <w:rFonts w:ascii="Times New Roman" w:hAnsi="Times New Roman" w:cs="Times New Roman"/>
          <w:i/>
          <w:iCs/>
          <w:color w:val="002060"/>
          <w:sz w:val="16"/>
          <w:szCs w:val="16"/>
        </w:rPr>
        <w:t>Армия:</w:t>
      </w:r>
    </w:p>
    <w:p w14:paraId="7DEB7B30" w14:textId="77777777" w:rsidR="003D6A3B" w:rsidRPr="003C27CE" w:rsidRDefault="003D6A3B" w:rsidP="00615CF2">
      <w:pPr>
        <w:autoSpaceDE w:val="0"/>
        <w:autoSpaceDN w:val="0"/>
        <w:adjustRightInd w:val="0"/>
        <w:rPr>
          <w:rFonts w:ascii="Times New Roman" w:hAnsi="Times New Roman" w:cs="Times New Roman"/>
          <w:iCs/>
          <w:color w:val="002060"/>
          <w:sz w:val="16"/>
          <w:szCs w:val="16"/>
        </w:rPr>
      </w:pPr>
    </w:p>
    <w:p w14:paraId="4DE1DAA5" w14:textId="77777777" w:rsidR="005922C5" w:rsidRPr="003C27CE" w:rsidRDefault="005922C5" w:rsidP="00615CF2">
      <w:pPr>
        <w:pStyle w:val="ae"/>
        <w:spacing w:before="0" w:after="0"/>
        <w:rPr>
          <w:color w:val="002060"/>
          <w:sz w:val="16"/>
          <w:szCs w:val="16"/>
        </w:rPr>
      </w:pPr>
      <w:r w:rsidRPr="003C27CE">
        <w:rPr>
          <w:color w:val="002060"/>
          <w:sz w:val="16"/>
          <w:szCs w:val="16"/>
        </w:rPr>
        <w:t>В 1916–1919 годах на восточной стороне Ходынского поля, ограниченной перекрестком Боткинского проезда и Петроградского шоссе располагался Военный Центральный парк-склад и при нем ремонтные мастерские (Прим.11). 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6C8DCFAB" w14:textId="77777777" w:rsidR="005922C5" w:rsidRPr="003C27CE" w:rsidRDefault="005922C5" w:rsidP="00615CF2">
      <w:pPr>
        <w:pStyle w:val="ae"/>
        <w:spacing w:before="0" w:after="0"/>
        <w:rPr>
          <w:color w:val="002060"/>
          <w:sz w:val="16"/>
          <w:szCs w:val="16"/>
        </w:rPr>
      </w:pPr>
      <w:r w:rsidRPr="003C27CE">
        <w:rPr>
          <w:color w:val="002060"/>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1764CA43" w14:textId="77777777" w:rsidR="005922C5" w:rsidRPr="003C27CE" w:rsidRDefault="005922C5" w:rsidP="00615CF2">
      <w:pPr>
        <w:pStyle w:val="ae"/>
        <w:spacing w:before="0" w:after="0"/>
        <w:rPr>
          <w:color w:val="002060"/>
          <w:sz w:val="16"/>
          <w:szCs w:val="16"/>
        </w:rPr>
      </w:pPr>
      <w:r w:rsidRPr="003C27CE">
        <w:rPr>
          <w:color w:val="002060"/>
          <w:sz w:val="16"/>
          <w:szCs w:val="16"/>
        </w:rPr>
        <w:t>В 1922 году заводу «Авиаработник» меняют наименование на «Ремвоздухзавод № 1» (55).</w:t>
      </w:r>
    </w:p>
    <w:p w14:paraId="10B018A0" w14:textId="77777777" w:rsidR="005922C5" w:rsidRPr="003C27CE" w:rsidRDefault="005922C5" w:rsidP="00615CF2">
      <w:pPr>
        <w:pStyle w:val="ae"/>
        <w:spacing w:before="0" w:after="0"/>
        <w:rPr>
          <w:color w:val="002060"/>
          <w:sz w:val="16"/>
          <w:szCs w:val="16"/>
        </w:rPr>
      </w:pPr>
      <w:r w:rsidRPr="003C27CE">
        <w:rPr>
          <w:color w:val="002060"/>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 (18293).</w:t>
      </w:r>
    </w:p>
    <w:p w14:paraId="4EAD7303" w14:textId="77777777" w:rsidR="005922C5" w:rsidRPr="003C27CE" w:rsidRDefault="005922C5" w:rsidP="00615CF2">
      <w:pPr>
        <w:pStyle w:val="ae"/>
        <w:spacing w:before="0" w:after="0"/>
        <w:rPr>
          <w:color w:val="002060"/>
          <w:sz w:val="16"/>
          <w:szCs w:val="16"/>
        </w:rPr>
      </w:pPr>
    </w:p>
    <w:p w14:paraId="6F221F77"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На рубеже 1916-17 годов бомбардировка, как вид боевых действий ВВС, превратился из сопутствующего воздушной разведке в самостоятельный лишь на. Особенно эффективными были удары, наносимые с самолетов типа "Илья Муромец". Так, при налете на базу немецкой гидроавиции на озере Ангерн близ Риги было сброшено 72 бомбы, достигнуто 22 попадания в ангары, 11 - в пристань и два - возле взлетавших гидросамолетов. 14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0B1E0F3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1B3A9BE8"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С конца 1916 - начала 1917 г. русское военное командование стало вводить на вооружение самолеты типа "Декан-А" и "Лебедь-12", а также самолет "Сопвич" производства французских и английских заводов. Это резко изменило условия боя. Полеты с целью глубокой разведки и бомбометания проводились теперь строем из 6-8 самолетов. Стали все чаще разгораться групповые воздушные бои и на русском фронте.</w:t>
      </w:r>
    </w:p>
    <w:p w14:paraId="327BCE7A"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Германские летчики были вынуждены признать, что вследствие действий русских истребителей им также пришлось отказаться от одиночных полетов и заменить их сначала парными, а затем полетами в группах до пяти самолетов, "чтобы добиться разведки при всяких обстоятельствах" (11999).</w:t>
      </w:r>
    </w:p>
    <w:p w14:paraId="52ACE4D4" w14:textId="77777777" w:rsidR="003D6A3B" w:rsidRPr="003C27CE" w:rsidRDefault="003D6A3B" w:rsidP="00615CF2">
      <w:pPr>
        <w:autoSpaceDE w:val="0"/>
        <w:autoSpaceDN w:val="0"/>
        <w:adjustRightInd w:val="0"/>
        <w:rPr>
          <w:rFonts w:ascii="Times New Roman" w:hAnsi="Times New Roman" w:cs="Times New Roman"/>
          <w:color w:val="002060"/>
          <w:sz w:val="16"/>
          <w:szCs w:val="16"/>
        </w:rPr>
      </w:pPr>
    </w:p>
    <w:p w14:paraId="4DD36FEF" w14:textId="77777777" w:rsidR="003D6A3B" w:rsidRPr="00672869" w:rsidRDefault="003D6A3B" w:rsidP="00615CF2">
      <w:pPr>
        <w:autoSpaceDE w:val="0"/>
        <w:autoSpaceDN w:val="0"/>
        <w:adjustRightInd w:val="0"/>
        <w:rPr>
          <w:rFonts w:ascii="Times New Roman" w:hAnsi="Times New Roman" w:cs="Times New Roman"/>
          <w:color w:val="002060"/>
          <w:sz w:val="16"/>
          <w:szCs w:val="16"/>
        </w:rPr>
      </w:pPr>
      <w:r w:rsidRPr="003C27CE">
        <w:rPr>
          <w:rFonts w:ascii="Times New Roman" w:hAnsi="Times New Roman" w:cs="Times New Roman"/>
          <w:color w:val="002060"/>
          <w:sz w:val="16"/>
          <w:szCs w:val="16"/>
        </w:rPr>
        <w:t>Год, когда российская авиапромышленность получила шансы для развития по собственному пути, которые, однако, так и не были реализованы.</w:t>
      </w:r>
    </w:p>
    <w:p w14:paraId="4379F246" w14:textId="77777777" w:rsidR="005922C5" w:rsidRPr="00672869" w:rsidRDefault="005922C5" w:rsidP="00615CF2">
      <w:pPr>
        <w:autoSpaceDE w:val="0"/>
        <w:autoSpaceDN w:val="0"/>
        <w:adjustRightInd w:val="0"/>
        <w:rPr>
          <w:rFonts w:ascii="Times New Roman" w:hAnsi="Times New Roman" w:cs="Times New Roman"/>
          <w:color w:val="002060"/>
          <w:sz w:val="16"/>
          <w:szCs w:val="16"/>
        </w:rPr>
      </w:pPr>
    </w:p>
    <w:p w14:paraId="38504817" w14:textId="77777777" w:rsidR="005922C5" w:rsidRPr="00672869" w:rsidRDefault="005922C5" w:rsidP="00615CF2">
      <w:pPr>
        <w:autoSpaceDE w:val="0"/>
        <w:autoSpaceDN w:val="0"/>
        <w:adjustRightInd w:val="0"/>
        <w:rPr>
          <w:rFonts w:ascii="Times New Roman" w:hAnsi="Times New Roman" w:cs="Times New Roman"/>
          <w:color w:val="002060"/>
          <w:sz w:val="16"/>
          <w:szCs w:val="16"/>
        </w:rPr>
      </w:pPr>
    </w:p>
    <w:sectPr w:rsidR="005922C5" w:rsidRPr="00672869" w:rsidSect="00B90764">
      <w:footerReference w:type="default" r:id="rId92"/>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8E8643" w14:textId="77777777" w:rsidR="000A6676" w:rsidRDefault="000A6676">
      <w:r>
        <w:separator/>
      </w:r>
    </w:p>
  </w:endnote>
  <w:endnote w:type="continuationSeparator" w:id="0">
    <w:p w14:paraId="6E6FC2A3" w14:textId="77777777" w:rsidR="000A6676" w:rsidRDefault="000A6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58D70F" w14:textId="77777777" w:rsidR="00B9037F" w:rsidRDefault="00B9037F">
    <w:pPr>
      <w:pStyle w:val="aff6"/>
      <w:framePr w:w="10224" w:h="168" w:wrap="none" w:vAnchor="text" w:hAnchor="page" w:x="3307" w:y="-6170"/>
      <w:shd w:val="clear" w:color="auto" w:fill="auto"/>
      <w:ind w:left="26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570BD" w14:textId="77777777" w:rsidR="000A6676" w:rsidRDefault="000A6676">
      <w:r>
        <w:separator/>
      </w:r>
    </w:p>
  </w:footnote>
  <w:footnote w:type="continuationSeparator" w:id="0">
    <w:p w14:paraId="4904ED26" w14:textId="77777777" w:rsidR="000A6676" w:rsidRDefault="000A66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CA0892"/>
    <w:multiLevelType w:val="singleLevel"/>
    <w:tmpl w:val="9190D2F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3E840D0C"/>
    <w:multiLevelType w:val="singleLevel"/>
    <w:tmpl w:val="81A65E7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5BB624CC"/>
    <w:multiLevelType w:val="multilevel"/>
    <w:tmpl w:val="B35C7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12554431">
    <w:abstractNumId w:val="0"/>
  </w:num>
  <w:num w:numId="2" w16cid:durableId="1608777943">
    <w:abstractNumId w:val="1"/>
  </w:num>
  <w:num w:numId="3" w16cid:durableId="1591312060">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16091987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A58"/>
    <w:rsid w:val="000041B3"/>
    <w:rsid w:val="00004F22"/>
    <w:rsid w:val="00004F96"/>
    <w:rsid w:val="00005BB8"/>
    <w:rsid w:val="00011627"/>
    <w:rsid w:val="000123CB"/>
    <w:rsid w:val="00012A04"/>
    <w:rsid w:val="000130D7"/>
    <w:rsid w:val="0001553A"/>
    <w:rsid w:val="00015826"/>
    <w:rsid w:val="000161AB"/>
    <w:rsid w:val="0001787C"/>
    <w:rsid w:val="00023CE4"/>
    <w:rsid w:val="000259CA"/>
    <w:rsid w:val="00034D9D"/>
    <w:rsid w:val="00041332"/>
    <w:rsid w:val="00042562"/>
    <w:rsid w:val="00042663"/>
    <w:rsid w:val="000426BB"/>
    <w:rsid w:val="0004362D"/>
    <w:rsid w:val="0004388C"/>
    <w:rsid w:val="00043AC2"/>
    <w:rsid w:val="0005108A"/>
    <w:rsid w:val="000510C6"/>
    <w:rsid w:val="00052B1C"/>
    <w:rsid w:val="00053A42"/>
    <w:rsid w:val="00053C2F"/>
    <w:rsid w:val="00057096"/>
    <w:rsid w:val="000635B4"/>
    <w:rsid w:val="00064F13"/>
    <w:rsid w:val="00065021"/>
    <w:rsid w:val="00065C44"/>
    <w:rsid w:val="000701C9"/>
    <w:rsid w:val="00071C3F"/>
    <w:rsid w:val="0008090F"/>
    <w:rsid w:val="00080FA5"/>
    <w:rsid w:val="000825A0"/>
    <w:rsid w:val="00083005"/>
    <w:rsid w:val="00086D50"/>
    <w:rsid w:val="0009054D"/>
    <w:rsid w:val="0009089C"/>
    <w:rsid w:val="00093CDD"/>
    <w:rsid w:val="00094AE4"/>
    <w:rsid w:val="00094C60"/>
    <w:rsid w:val="00095FE5"/>
    <w:rsid w:val="000A1A26"/>
    <w:rsid w:val="000A2F79"/>
    <w:rsid w:val="000A40BF"/>
    <w:rsid w:val="000A6676"/>
    <w:rsid w:val="000A6ADB"/>
    <w:rsid w:val="000B00D0"/>
    <w:rsid w:val="000B2FD4"/>
    <w:rsid w:val="000B3FB7"/>
    <w:rsid w:val="000B53D1"/>
    <w:rsid w:val="000B542F"/>
    <w:rsid w:val="000B6219"/>
    <w:rsid w:val="000B7EAB"/>
    <w:rsid w:val="000C150E"/>
    <w:rsid w:val="000C42E6"/>
    <w:rsid w:val="000C4ED7"/>
    <w:rsid w:val="000C5234"/>
    <w:rsid w:val="000C7995"/>
    <w:rsid w:val="000D332A"/>
    <w:rsid w:val="000D409E"/>
    <w:rsid w:val="000D5CDB"/>
    <w:rsid w:val="000D7302"/>
    <w:rsid w:val="000E0598"/>
    <w:rsid w:val="000E15F6"/>
    <w:rsid w:val="000E48A1"/>
    <w:rsid w:val="000E4FA5"/>
    <w:rsid w:val="000E5A57"/>
    <w:rsid w:val="000E71F6"/>
    <w:rsid w:val="000E7CC2"/>
    <w:rsid w:val="000E7DF2"/>
    <w:rsid w:val="000F0993"/>
    <w:rsid w:val="000F30A8"/>
    <w:rsid w:val="000F52A8"/>
    <w:rsid w:val="000F650D"/>
    <w:rsid w:val="000F7EA4"/>
    <w:rsid w:val="00101EA6"/>
    <w:rsid w:val="001037EE"/>
    <w:rsid w:val="001044FB"/>
    <w:rsid w:val="001047A5"/>
    <w:rsid w:val="00105820"/>
    <w:rsid w:val="00110606"/>
    <w:rsid w:val="001112BA"/>
    <w:rsid w:val="00111B76"/>
    <w:rsid w:val="00111FFB"/>
    <w:rsid w:val="001135EC"/>
    <w:rsid w:val="00113D98"/>
    <w:rsid w:val="00116425"/>
    <w:rsid w:val="001165AF"/>
    <w:rsid w:val="001170F5"/>
    <w:rsid w:val="00117631"/>
    <w:rsid w:val="00117644"/>
    <w:rsid w:val="001212C1"/>
    <w:rsid w:val="00121858"/>
    <w:rsid w:val="00122754"/>
    <w:rsid w:val="001251D4"/>
    <w:rsid w:val="0012776E"/>
    <w:rsid w:val="00134279"/>
    <w:rsid w:val="00136B7C"/>
    <w:rsid w:val="00137A36"/>
    <w:rsid w:val="001417F6"/>
    <w:rsid w:val="0014219C"/>
    <w:rsid w:val="00145AFC"/>
    <w:rsid w:val="001506F1"/>
    <w:rsid w:val="00150B7E"/>
    <w:rsid w:val="00152FE8"/>
    <w:rsid w:val="00153931"/>
    <w:rsid w:val="00154803"/>
    <w:rsid w:val="00157384"/>
    <w:rsid w:val="00157874"/>
    <w:rsid w:val="0016001E"/>
    <w:rsid w:val="00160553"/>
    <w:rsid w:val="00166A21"/>
    <w:rsid w:val="0017105C"/>
    <w:rsid w:val="0017339F"/>
    <w:rsid w:val="0017370F"/>
    <w:rsid w:val="001739EB"/>
    <w:rsid w:val="00175890"/>
    <w:rsid w:val="001805E3"/>
    <w:rsid w:val="00182333"/>
    <w:rsid w:val="0018352E"/>
    <w:rsid w:val="00186A4D"/>
    <w:rsid w:val="001909AF"/>
    <w:rsid w:val="00190BAE"/>
    <w:rsid w:val="00193C3F"/>
    <w:rsid w:val="00193FA3"/>
    <w:rsid w:val="001951D1"/>
    <w:rsid w:val="00197386"/>
    <w:rsid w:val="001A0BAA"/>
    <w:rsid w:val="001A0F77"/>
    <w:rsid w:val="001A2899"/>
    <w:rsid w:val="001A4200"/>
    <w:rsid w:val="001A6AF7"/>
    <w:rsid w:val="001A6D19"/>
    <w:rsid w:val="001A724D"/>
    <w:rsid w:val="001A79DF"/>
    <w:rsid w:val="001A79F8"/>
    <w:rsid w:val="001A7F18"/>
    <w:rsid w:val="001B0563"/>
    <w:rsid w:val="001B0E45"/>
    <w:rsid w:val="001B1C07"/>
    <w:rsid w:val="001B2E58"/>
    <w:rsid w:val="001B3661"/>
    <w:rsid w:val="001B36AF"/>
    <w:rsid w:val="001B50B0"/>
    <w:rsid w:val="001B7777"/>
    <w:rsid w:val="001B7DCD"/>
    <w:rsid w:val="001C08C0"/>
    <w:rsid w:val="001C1185"/>
    <w:rsid w:val="001C2A3C"/>
    <w:rsid w:val="001C43BE"/>
    <w:rsid w:val="001C6675"/>
    <w:rsid w:val="001C6A70"/>
    <w:rsid w:val="001D14BF"/>
    <w:rsid w:val="001D253A"/>
    <w:rsid w:val="001D2837"/>
    <w:rsid w:val="001D2B07"/>
    <w:rsid w:val="001D4E57"/>
    <w:rsid w:val="001D54A9"/>
    <w:rsid w:val="001D75CF"/>
    <w:rsid w:val="001E3CA5"/>
    <w:rsid w:val="001E3E50"/>
    <w:rsid w:val="001E4A37"/>
    <w:rsid w:val="001E592A"/>
    <w:rsid w:val="001E5E8C"/>
    <w:rsid w:val="001E6F8C"/>
    <w:rsid w:val="001E792A"/>
    <w:rsid w:val="001E7942"/>
    <w:rsid w:val="001F1872"/>
    <w:rsid w:val="001F2077"/>
    <w:rsid w:val="001F2985"/>
    <w:rsid w:val="001F3F24"/>
    <w:rsid w:val="001F3F96"/>
    <w:rsid w:val="001F5562"/>
    <w:rsid w:val="001F683B"/>
    <w:rsid w:val="001F7908"/>
    <w:rsid w:val="00200182"/>
    <w:rsid w:val="00200A31"/>
    <w:rsid w:val="00204DB2"/>
    <w:rsid w:val="00211368"/>
    <w:rsid w:val="002128E8"/>
    <w:rsid w:val="00213252"/>
    <w:rsid w:val="00220102"/>
    <w:rsid w:val="00221B6A"/>
    <w:rsid w:val="00221D1E"/>
    <w:rsid w:val="00222D00"/>
    <w:rsid w:val="00223430"/>
    <w:rsid w:val="00223481"/>
    <w:rsid w:val="00223A98"/>
    <w:rsid w:val="00224A8F"/>
    <w:rsid w:val="00226E4D"/>
    <w:rsid w:val="00232E5E"/>
    <w:rsid w:val="002334D3"/>
    <w:rsid w:val="0023362C"/>
    <w:rsid w:val="002336F7"/>
    <w:rsid w:val="002339B5"/>
    <w:rsid w:val="002363E9"/>
    <w:rsid w:val="00237152"/>
    <w:rsid w:val="0023768F"/>
    <w:rsid w:val="00237D0C"/>
    <w:rsid w:val="00241124"/>
    <w:rsid w:val="002512BD"/>
    <w:rsid w:val="00252880"/>
    <w:rsid w:val="00252B77"/>
    <w:rsid w:val="002538D8"/>
    <w:rsid w:val="002542FF"/>
    <w:rsid w:val="00256321"/>
    <w:rsid w:val="00256F7D"/>
    <w:rsid w:val="00264C5D"/>
    <w:rsid w:val="00264FBD"/>
    <w:rsid w:val="00267096"/>
    <w:rsid w:val="00276B74"/>
    <w:rsid w:val="002773E1"/>
    <w:rsid w:val="002830E4"/>
    <w:rsid w:val="0028515F"/>
    <w:rsid w:val="00285161"/>
    <w:rsid w:val="00285D46"/>
    <w:rsid w:val="0029398F"/>
    <w:rsid w:val="00295EC4"/>
    <w:rsid w:val="002A05F4"/>
    <w:rsid w:val="002A32BD"/>
    <w:rsid w:val="002A517F"/>
    <w:rsid w:val="002A537A"/>
    <w:rsid w:val="002A7E87"/>
    <w:rsid w:val="002B0489"/>
    <w:rsid w:val="002B048C"/>
    <w:rsid w:val="002B2904"/>
    <w:rsid w:val="002B4140"/>
    <w:rsid w:val="002B41D8"/>
    <w:rsid w:val="002B55C7"/>
    <w:rsid w:val="002B57D7"/>
    <w:rsid w:val="002B7648"/>
    <w:rsid w:val="002C0B7A"/>
    <w:rsid w:val="002C1D6B"/>
    <w:rsid w:val="002C25F9"/>
    <w:rsid w:val="002C4BF6"/>
    <w:rsid w:val="002C4F8F"/>
    <w:rsid w:val="002D1B4E"/>
    <w:rsid w:val="002D4307"/>
    <w:rsid w:val="002E06CC"/>
    <w:rsid w:val="002E09BA"/>
    <w:rsid w:val="002E22E3"/>
    <w:rsid w:val="002E24E6"/>
    <w:rsid w:val="002E33CC"/>
    <w:rsid w:val="002E33EC"/>
    <w:rsid w:val="002E4025"/>
    <w:rsid w:val="002E47B0"/>
    <w:rsid w:val="002E6F50"/>
    <w:rsid w:val="002E7A55"/>
    <w:rsid w:val="002F2545"/>
    <w:rsid w:val="002F3BA8"/>
    <w:rsid w:val="002F40F4"/>
    <w:rsid w:val="002F5CE4"/>
    <w:rsid w:val="00300B7C"/>
    <w:rsid w:val="003013B4"/>
    <w:rsid w:val="0030268E"/>
    <w:rsid w:val="0030288F"/>
    <w:rsid w:val="003079E1"/>
    <w:rsid w:val="00310358"/>
    <w:rsid w:val="00310BA0"/>
    <w:rsid w:val="00312320"/>
    <w:rsid w:val="00315FE2"/>
    <w:rsid w:val="0032153A"/>
    <w:rsid w:val="0032299C"/>
    <w:rsid w:val="00323E0C"/>
    <w:rsid w:val="00325065"/>
    <w:rsid w:val="00335F28"/>
    <w:rsid w:val="00340A5F"/>
    <w:rsid w:val="00342CE4"/>
    <w:rsid w:val="00342D0B"/>
    <w:rsid w:val="00344A63"/>
    <w:rsid w:val="00350851"/>
    <w:rsid w:val="00351A0B"/>
    <w:rsid w:val="0035361A"/>
    <w:rsid w:val="00355423"/>
    <w:rsid w:val="00356053"/>
    <w:rsid w:val="00362BBA"/>
    <w:rsid w:val="00363009"/>
    <w:rsid w:val="0036371B"/>
    <w:rsid w:val="00366E8D"/>
    <w:rsid w:val="003727C2"/>
    <w:rsid w:val="00377D23"/>
    <w:rsid w:val="00381305"/>
    <w:rsid w:val="00382475"/>
    <w:rsid w:val="00382953"/>
    <w:rsid w:val="003832A4"/>
    <w:rsid w:val="003845DA"/>
    <w:rsid w:val="0038578D"/>
    <w:rsid w:val="00385B31"/>
    <w:rsid w:val="00392001"/>
    <w:rsid w:val="00392D89"/>
    <w:rsid w:val="00393F38"/>
    <w:rsid w:val="00394855"/>
    <w:rsid w:val="00397E66"/>
    <w:rsid w:val="003A4233"/>
    <w:rsid w:val="003A4798"/>
    <w:rsid w:val="003A74D4"/>
    <w:rsid w:val="003A781F"/>
    <w:rsid w:val="003B1ED5"/>
    <w:rsid w:val="003B2773"/>
    <w:rsid w:val="003B3550"/>
    <w:rsid w:val="003B4DB8"/>
    <w:rsid w:val="003C11AA"/>
    <w:rsid w:val="003C16D7"/>
    <w:rsid w:val="003C2513"/>
    <w:rsid w:val="003C27CE"/>
    <w:rsid w:val="003C7C22"/>
    <w:rsid w:val="003D2DA6"/>
    <w:rsid w:val="003D3634"/>
    <w:rsid w:val="003D3D8C"/>
    <w:rsid w:val="003D6A3B"/>
    <w:rsid w:val="003E0642"/>
    <w:rsid w:val="003E15FA"/>
    <w:rsid w:val="003E1928"/>
    <w:rsid w:val="003E3741"/>
    <w:rsid w:val="003E442B"/>
    <w:rsid w:val="003E68D4"/>
    <w:rsid w:val="003E7511"/>
    <w:rsid w:val="003F0790"/>
    <w:rsid w:val="003F0F75"/>
    <w:rsid w:val="003F227E"/>
    <w:rsid w:val="003F60F3"/>
    <w:rsid w:val="003F782F"/>
    <w:rsid w:val="0040263A"/>
    <w:rsid w:val="00404A1E"/>
    <w:rsid w:val="00404EE8"/>
    <w:rsid w:val="00406125"/>
    <w:rsid w:val="00410F3E"/>
    <w:rsid w:val="0041151B"/>
    <w:rsid w:val="00413838"/>
    <w:rsid w:val="00413CD7"/>
    <w:rsid w:val="00413E9D"/>
    <w:rsid w:val="00414493"/>
    <w:rsid w:val="00414D13"/>
    <w:rsid w:val="00416828"/>
    <w:rsid w:val="00421D1B"/>
    <w:rsid w:val="004263E1"/>
    <w:rsid w:val="0043169E"/>
    <w:rsid w:val="00432241"/>
    <w:rsid w:val="00434A82"/>
    <w:rsid w:val="0043556B"/>
    <w:rsid w:val="004371FB"/>
    <w:rsid w:val="00437317"/>
    <w:rsid w:val="0043743E"/>
    <w:rsid w:val="004375FD"/>
    <w:rsid w:val="004405FD"/>
    <w:rsid w:val="004415C7"/>
    <w:rsid w:val="00443E9A"/>
    <w:rsid w:val="00446A93"/>
    <w:rsid w:val="00450C12"/>
    <w:rsid w:val="00452323"/>
    <w:rsid w:val="0045650A"/>
    <w:rsid w:val="00460DA0"/>
    <w:rsid w:val="00461D52"/>
    <w:rsid w:val="00462FCF"/>
    <w:rsid w:val="004636BC"/>
    <w:rsid w:val="004663B1"/>
    <w:rsid w:val="00466F36"/>
    <w:rsid w:val="0046710F"/>
    <w:rsid w:val="00470450"/>
    <w:rsid w:val="0047134F"/>
    <w:rsid w:val="004727B3"/>
    <w:rsid w:val="004742AE"/>
    <w:rsid w:val="004756C8"/>
    <w:rsid w:val="00475A5B"/>
    <w:rsid w:val="0047630E"/>
    <w:rsid w:val="00476635"/>
    <w:rsid w:val="00476A4E"/>
    <w:rsid w:val="0048136A"/>
    <w:rsid w:val="0048394B"/>
    <w:rsid w:val="004840CD"/>
    <w:rsid w:val="0048422A"/>
    <w:rsid w:val="00484DF5"/>
    <w:rsid w:val="004868FE"/>
    <w:rsid w:val="00490BE0"/>
    <w:rsid w:val="00490D91"/>
    <w:rsid w:val="004914BF"/>
    <w:rsid w:val="00491907"/>
    <w:rsid w:val="00494C24"/>
    <w:rsid w:val="00496E64"/>
    <w:rsid w:val="004A07C3"/>
    <w:rsid w:val="004A2A6A"/>
    <w:rsid w:val="004A41A9"/>
    <w:rsid w:val="004B0814"/>
    <w:rsid w:val="004B3622"/>
    <w:rsid w:val="004B4B5D"/>
    <w:rsid w:val="004B4C35"/>
    <w:rsid w:val="004C0731"/>
    <w:rsid w:val="004C16D5"/>
    <w:rsid w:val="004C4C90"/>
    <w:rsid w:val="004D1FD5"/>
    <w:rsid w:val="004D202E"/>
    <w:rsid w:val="004D2C46"/>
    <w:rsid w:val="004D4B21"/>
    <w:rsid w:val="004D5326"/>
    <w:rsid w:val="004E38EE"/>
    <w:rsid w:val="004E58D6"/>
    <w:rsid w:val="004E5AA3"/>
    <w:rsid w:val="004F0C66"/>
    <w:rsid w:val="004F3FF8"/>
    <w:rsid w:val="004F484A"/>
    <w:rsid w:val="004F5071"/>
    <w:rsid w:val="004F6CFB"/>
    <w:rsid w:val="004F7AD8"/>
    <w:rsid w:val="00500F68"/>
    <w:rsid w:val="005017E6"/>
    <w:rsid w:val="0050287D"/>
    <w:rsid w:val="005058E0"/>
    <w:rsid w:val="0050725D"/>
    <w:rsid w:val="005119C8"/>
    <w:rsid w:val="00511B4B"/>
    <w:rsid w:val="00516F49"/>
    <w:rsid w:val="005174D4"/>
    <w:rsid w:val="005230F1"/>
    <w:rsid w:val="0052661D"/>
    <w:rsid w:val="005279B6"/>
    <w:rsid w:val="00527A60"/>
    <w:rsid w:val="005303C0"/>
    <w:rsid w:val="005341BC"/>
    <w:rsid w:val="00534833"/>
    <w:rsid w:val="00536D71"/>
    <w:rsid w:val="00536FE0"/>
    <w:rsid w:val="00537A4B"/>
    <w:rsid w:val="005449B9"/>
    <w:rsid w:val="00546AB4"/>
    <w:rsid w:val="0054706F"/>
    <w:rsid w:val="00555315"/>
    <w:rsid w:val="00557A4F"/>
    <w:rsid w:val="0056180D"/>
    <w:rsid w:val="00562670"/>
    <w:rsid w:val="00563B5F"/>
    <w:rsid w:val="00565606"/>
    <w:rsid w:val="005704C1"/>
    <w:rsid w:val="0057145E"/>
    <w:rsid w:val="00583696"/>
    <w:rsid w:val="0058434E"/>
    <w:rsid w:val="00584C60"/>
    <w:rsid w:val="00586FC5"/>
    <w:rsid w:val="005922C5"/>
    <w:rsid w:val="00596248"/>
    <w:rsid w:val="00597107"/>
    <w:rsid w:val="005A21BE"/>
    <w:rsid w:val="005A2ECF"/>
    <w:rsid w:val="005A2F19"/>
    <w:rsid w:val="005A5C69"/>
    <w:rsid w:val="005B0308"/>
    <w:rsid w:val="005B1D73"/>
    <w:rsid w:val="005B324B"/>
    <w:rsid w:val="005B42A3"/>
    <w:rsid w:val="005B6712"/>
    <w:rsid w:val="005B6D80"/>
    <w:rsid w:val="005B71F8"/>
    <w:rsid w:val="005B771E"/>
    <w:rsid w:val="005B7BB0"/>
    <w:rsid w:val="005C29A5"/>
    <w:rsid w:val="005C3249"/>
    <w:rsid w:val="005C34C0"/>
    <w:rsid w:val="005C43F4"/>
    <w:rsid w:val="005C646E"/>
    <w:rsid w:val="005D0C6A"/>
    <w:rsid w:val="005D31FF"/>
    <w:rsid w:val="005D3D2E"/>
    <w:rsid w:val="005D3E9D"/>
    <w:rsid w:val="005D57FA"/>
    <w:rsid w:val="005D65CF"/>
    <w:rsid w:val="005D6B91"/>
    <w:rsid w:val="005D6C76"/>
    <w:rsid w:val="005E18A4"/>
    <w:rsid w:val="005E1F31"/>
    <w:rsid w:val="005E27F7"/>
    <w:rsid w:val="005E74D5"/>
    <w:rsid w:val="005E75F0"/>
    <w:rsid w:val="005E7988"/>
    <w:rsid w:val="005F25E4"/>
    <w:rsid w:val="006003D0"/>
    <w:rsid w:val="00600D9B"/>
    <w:rsid w:val="00602E15"/>
    <w:rsid w:val="00603196"/>
    <w:rsid w:val="00606F47"/>
    <w:rsid w:val="00612197"/>
    <w:rsid w:val="00612C5D"/>
    <w:rsid w:val="0061497A"/>
    <w:rsid w:val="00615CF2"/>
    <w:rsid w:val="00616104"/>
    <w:rsid w:val="0061625F"/>
    <w:rsid w:val="006169D8"/>
    <w:rsid w:val="00616B73"/>
    <w:rsid w:val="0062000C"/>
    <w:rsid w:val="0062003B"/>
    <w:rsid w:val="00621F16"/>
    <w:rsid w:val="0062388D"/>
    <w:rsid w:val="00631019"/>
    <w:rsid w:val="006310C6"/>
    <w:rsid w:val="00633D4B"/>
    <w:rsid w:val="00641243"/>
    <w:rsid w:val="0064405E"/>
    <w:rsid w:val="0064411D"/>
    <w:rsid w:val="00645D89"/>
    <w:rsid w:val="006512EA"/>
    <w:rsid w:val="006526D5"/>
    <w:rsid w:val="00652993"/>
    <w:rsid w:val="00655B87"/>
    <w:rsid w:val="006626A4"/>
    <w:rsid w:val="00663BD2"/>
    <w:rsid w:val="00664248"/>
    <w:rsid w:val="006649B8"/>
    <w:rsid w:val="00664FC0"/>
    <w:rsid w:val="00665296"/>
    <w:rsid w:val="00672869"/>
    <w:rsid w:val="0068213E"/>
    <w:rsid w:val="00683E15"/>
    <w:rsid w:val="006848DE"/>
    <w:rsid w:val="00685DD5"/>
    <w:rsid w:val="00686179"/>
    <w:rsid w:val="00690306"/>
    <w:rsid w:val="00690442"/>
    <w:rsid w:val="00690672"/>
    <w:rsid w:val="006920FA"/>
    <w:rsid w:val="00692CB4"/>
    <w:rsid w:val="006940D9"/>
    <w:rsid w:val="00695D89"/>
    <w:rsid w:val="00696075"/>
    <w:rsid w:val="00696E1C"/>
    <w:rsid w:val="00697DEE"/>
    <w:rsid w:val="006A1947"/>
    <w:rsid w:val="006A1D88"/>
    <w:rsid w:val="006A4B33"/>
    <w:rsid w:val="006A5464"/>
    <w:rsid w:val="006B0B5F"/>
    <w:rsid w:val="006B155B"/>
    <w:rsid w:val="006B1F90"/>
    <w:rsid w:val="006B48B4"/>
    <w:rsid w:val="006B7A94"/>
    <w:rsid w:val="006C448D"/>
    <w:rsid w:val="006C57C4"/>
    <w:rsid w:val="006D04EC"/>
    <w:rsid w:val="006D128A"/>
    <w:rsid w:val="006D1405"/>
    <w:rsid w:val="006D1951"/>
    <w:rsid w:val="006D1992"/>
    <w:rsid w:val="006D76ED"/>
    <w:rsid w:val="006E1616"/>
    <w:rsid w:val="006E19DE"/>
    <w:rsid w:val="006E2F61"/>
    <w:rsid w:val="006E3007"/>
    <w:rsid w:val="006E6A1A"/>
    <w:rsid w:val="006E7801"/>
    <w:rsid w:val="006F0754"/>
    <w:rsid w:val="006F0C2C"/>
    <w:rsid w:val="006F1864"/>
    <w:rsid w:val="006F7B4D"/>
    <w:rsid w:val="007019C2"/>
    <w:rsid w:val="00703C29"/>
    <w:rsid w:val="007048CC"/>
    <w:rsid w:val="00707B41"/>
    <w:rsid w:val="00710EFC"/>
    <w:rsid w:val="00712B97"/>
    <w:rsid w:val="00713FEC"/>
    <w:rsid w:val="00717E59"/>
    <w:rsid w:val="0072073A"/>
    <w:rsid w:val="00722819"/>
    <w:rsid w:val="0072488B"/>
    <w:rsid w:val="00724D17"/>
    <w:rsid w:val="00725683"/>
    <w:rsid w:val="007278B6"/>
    <w:rsid w:val="00731114"/>
    <w:rsid w:val="00733F4D"/>
    <w:rsid w:val="007376D4"/>
    <w:rsid w:val="00737725"/>
    <w:rsid w:val="007417E2"/>
    <w:rsid w:val="00741CC6"/>
    <w:rsid w:val="0074620C"/>
    <w:rsid w:val="00746A80"/>
    <w:rsid w:val="00750A3C"/>
    <w:rsid w:val="00752C46"/>
    <w:rsid w:val="00753EE5"/>
    <w:rsid w:val="00754CEE"/>
    <w:rsid w:val="00754FA0"/>
    <w:rsid w:val="0075516B"/>
    <w:rsid w:val="00755639"/>
    <w:rsid w:val="0075622D"/>
    <w:rsid w:val="0075755A"/>
    <w:rsid w:val="0075764A"/>
    <w:rsid w:val="00771384"/>
    <w:rsid w:val="007713CC"/>
    <w:rsid w:val="007726E3"/>
    <w:rsid w:val="0077459B"/>
    <w:rsid w:val="007758DB"/>
    <w:rsid w:val="00782452"/>
    <w:rsid w:val="0078389E"/>
    <w:rsid w:val="00784026"/>
    <w:rsid w:val="00784504"/>
    <w:rsid w:val="00787576"/>
    <w:rsid w:val="00792520"/>
    <w:rsid w:val="0079651B"/>
    <w:rsid w:val="00797E55"/>
    <w:rsid w:val="007A050B"/>
    <w:rsid w:val="007A25F1"/>
    <w:rsid w:val="007A51B6"/>
    <w:rsid w:val="007A5B99"/>
    <w:rsid w:val="007B18E7"/>
    <w:rsid w:val="007B1B33"/>
    <w:rsid w:val="007B3B51"/>
    <w:rsid w:val="007B7451"/>
    <w:rsid w:val="007C2BE2"/>
    <w:rsid w:val="007C33E4"/>
    <w:rsid w:val="007C6278"/>
    <w:rsid w:val="007C6804"/>
    <w:rsid w:val="007C70C0"/>
    <w:rsid w:val="007C7EAC"/>
    <w:rsid w:val="007D698B"/>
    <w:rsid w:val="007D7DDC"/>
    <w:rsid w:val="007E187C"/>
    <w:rsid w:val="007E3260"/>
    <w:rsid w:val="007E448A"/>
    <w:rsid w:val="007E4BED"/>
    <w:rsid w:val="007E5128"/>
    <w:rsid w:val="007E5DB5"/>
    <w:rsid w:val="007E6B5D"/>
    <w:rsid w:val="007F45DA"/>
    <w:rsid w:val="007F4F09"/>
    <w:rsid w:val="007F6864"/>
    <w:rsid w:val="008019CE"/>
    <w:rsid w:val="00802E3E"/>
    <w:rsid w:val="00803650"/>
    <w:rsid w:val="00805EF2"/>
    <w:rsid w:val="008071A7"/>
    <w:rsid w:val="0080789B"/>
    <w:rsid w:val="00807C73"/>
    <w:rsid w:val="00810299"/>
    <w:rsid w:val="0081203F"/>
    <w:rsid w:val="00815D3E"/>
    <w:rsid w:val="008165F1"/>
    <w:rsid w:val="00816CBC"/>
    <w:rsid w:val="0082652E"/>
    <w:rsid w:val="00827CB4"/>
    <w:rsid w:val="008309F3"/>
    <w:rsid w:val="00831036"/>
    <w:rsid w:val="00832208"/>
    <w:rsid w:val="00832453"/>
    <w:rsid w:val="0083287E"/>
    <w:rsid w:val="00832A51"/>
    <w:rsid w:val="00843695"/>
    <w:rsid w:val="00847535"/>
    <w:rsid w:val="008476E8"/>
    <w:rsid w:val="008502D9"/>
    <w:rsid w:val="008504A7"/>
    <w:rsid w:val="0085456F"/>
    <w:rsid w:val="00856009"/>
    <w:rsid w:val="00857CDD"/>
    <w:rsid w:val="00860F27"/>
    <w:rsid w:val="0086160A"/>
    <w:rsid w:val="00861F79"/>
    <w:rsid w:val="0086633A"/>
    <w:rsid w:val="00866C07"/>
    <w:rsid w:val="00870B2D"/>
    <w:rsid w:val="00872D66"/>
    <w:rsid w:val="00873840"/>
    <w:rsid w:val="0087418F"/>
    <w:rsid w:val="00875574"/>
    <w:rsid w:val="008756E0"/>
    <w:rsid w:val="00875CD1"/>
    <w:rsid w:val="008824FD"/>
    <w:rsid w:val="00884DC5"/>
    <w:rsid w:val="00886689"/>
    <w:rsid w:val="008918CA"/>
    <w:rsid w:val="008922E9"/>
    <w:rsid w:val="00893912"/>
    <w:rsid w:val="00896558"/>
    <w:rsid w:val="008970B6"/>
    <w:rsid w:val="00897E6F"/>
    <w:rsid w:val="008A08D7"/>
    <w:rsid w:val="008A0DAB"/>
    <w:rsid w:val="008A12AC"/>
    <w:rsid w:val="008A1DB4"/>
    <w:rsid w:val="008A2109"/>
    <w:rsid w:val="008A4E5E"/>
    <w:rsid w:val="008A6534"/>
    <w:rsid w:val="008A6C7C"/>
    <w:rsid w:val="008A6E95"/>
    <w:rsid w:val="008A7A13"/>
    <w:rsid w:val="008B57CD"/>
    <w:rsid w:val="008C01C1"/>
    <w:rsid w:val="008C4CBE"/>
    <w:rsid w:val="008C50A4"/>
    <w:rsid w:val="008C6276"/>
    <w:rsid w:val="008C6870"/>
    <w:rsid w:val="008C752C"/>
    <w:rsid w:val="008C7781"/>
    <w:rsid w:val="008D1131"/>
    <w:rsid w:val="008D1672"/>
    <w:rsid w:val="008D249A"/>
    <w:rsid w:val="008D58D8"/>
    <w:rsid w:val="008E00FC"/>
    <w:rsid w:val="008E1CC1"/>
    <w:rsid w:val="008E621B"/>
    <w:rsid w:val="008F46EB"/>
    <w:rsid w:val="008F5D60"/>
    <w:rsid w:val="008F6C11"/>
    <w:rsid w:val="00901D22"/>
    <w:rsid w:val="009047CC"/>
    <w:rsid w:val="00910CAE"/>
    <w:rsid w:val="00912440"/>
    <w:rsid w:val="00920579"/>
    <w:rsid w:val="00920BD9"/>
    <w:rsid w:val="00922C6E"/>
    <w:rsid w:val="0092310E"/>
    <w:rsid w:val="00923A9B"/>
    <w:rsid w:val="00924312"/>
    <w:rsid w:val="009243B0"/>
    <w:rsid w:val="00924C48"/>
    <w:rsid w:val="00925C8A"/>
    <w:rsid w:val="00925F6C"/>
    <w:rsid w:val="00927DBF"/>
    <w:rsid w:val="00932046"/>
    <w:rsid w:val="0093283F"/>
    <w:rsid w:val="00932F5C"/>
    <w:rsid w:val="0093402F"/>
    <w:rsid w:val="00934B43"/>
    <w:rsid w:val="009350C0"/>
    <w:rsid w:val="009371CC"/>
    <w:rsid w:val="009378A4"/>
    <w:rsid w:val="00941A0D"/>
    <w:rsid w:val="00943F5D"/>
    <w:rsid w:val="00944418"/>
    <w:rsid w:val="009519DB"/>
    <w:rsid w:val="00952359"/>
    <w:rsid w:val="00952CDF"/>
    <w:rsid w:val="00954557"/>
    <w:rsid w:val="00954CDF"/>
    <w:rsid w:val="00957FD7"/>
    <w:rsid w:val="009607EF"/>
    <w:rsid w:val="00961078"/>
    <w:rsid w:val="00961B4C"/>
    <w:rsid w:val="00965F83"/>
    <w:rsid w:val="0097485C"/>
    <w:rsid w:val="00974AF5"/>
    <w:rsid w:val="00975B60"/>
    <w:rsid w:val="00976CF8"/>
    <w:rsid w:val="00977521"/>
    <w:rsid w:val="009776AF"/>
    <w:rsid w:val="009777F5"/>
    <w:rsid w:val="0097780D"/>
    <w:rsid w:val="00982599"/>
    <w:rsid w:val="00982F9A"/>
    <w:rsid w:val="00986A88"/>
    <w:rsid w:val="00990F31"/>
    <w:rsid w:val="009A2937"/>
    <w:rsid w:val="009A3B96"/>
    <w:rsid w:val="009A4F3F"/>
    <w:rsid w:val="009A5D1C"/>
    <w:rsid w:val="009A6C25"/>
    <w:rsid w:val="009A6EC2"/>
    <w:rsid w:val="009A79D3"/>
    <w:rsid w:val="009B05FA"/>
    <w:rsid w:val="009B2A57"/>
    <w:rsid w:val="009B6674"/>
    <w:rsid w:val="009B7A9C"/>
    <w:rsid w:val="009C1187"/>
    <w:rsid w:val="009C3090"/>
    <w:rsid w:val="009C37DA"/>
    <w:rsid w:val="009C52BD"/>
    <w:rsid w:val="009C7B62"/>
    <w:rsid w:val="009D01CD"/>
    <w:rsid w:val="009D02FD"/>
    <w:rsid w:val="009D0510"/>
    <w:rsid w:val="009D26AE"/>
    <w:rsid w:val="009D35EE"/>
    <w:rsid w:val="009D44EF"/>
    <w:rsid w:val="009D517B"/>
    <w:rsid w:val="009D68DD"/>
    <w:rsid w:val="009D7EFD"/>
    <w:rsid w:val="009E4AED"/>
    <w:rsid w:val="009E4FA5"/>
    <w:rsid w:val="009E57C7"/>
    <w:rsid w:val="009E7C2E"/>
    <w:rsid w:val="009F14DD"/>
    <w:rsid w:val="009F4651"/>
    <w:rsid w:val="009F7C7A"/>
    <w:rsid w:val="00A00768"/>
    <w:rsid w:val="00A00FDC"/>
    <w:rsid w:val="00A02C3C"/>
    <w:rsid w:val="00A03872"/>
    <w:rsid w:val="00A05338"/>
    <w:rsid w:val="00A0661B"/>
    <w:rsid w:val="00A1049A"/>
    <w:rsid w:val="00A1174D"/>
    <w:rsid w:val="00A14C56"/>
    <w:rsid w:val="00A170DD"/>
    <w:rsid w:val="00A20DBF"/>
    <w:rsid w:val="00A21530"/>
    <w:rsid w:val="00A22CBF"/>
    <w:rsid w:val="00A22DFA"/>
    <w:rsid w:val="00A233FB"/>
    <w:rsid w:val="00A2364D"/>
    <w:rsid w:val="00A24416"/>
    <w:rsid w:val="00A27B83"/>
    <w:rsid w:val="00A27C3B"/>
    <w:rsid w:val="00A30DCB"/>
    <w:rsid w:val="00A3178E"/>
    <w:rsid w:val="00A31C80"/>
    <w:rsid w:val="00A32933"/>
    <w:rsid w:val="00A33757"/>
    <w:rsid w:val="00A36042"/>
    <w:rsid w:val="00A401FF"/>
    <w:rsid w:val="00A40866"/>
    <w:rsid w:val="00A40F8D"/>
    <w:rsid w:val="00A41A5D"/>
    <w:rsid w:val="00A42BBA"/>
    <w:rsid w:val="00A44117"/>
    <w:rsid w:val="00A446B0"/>
    <w:rsid w:val="00A47DA2"/>
    <w:rsid w:val="00A52493"/>
    <w:rsid w:val="00A56146"/>
    <w:rsid w:val="00A57690"/>
    <w:rsid w:val="00A60B17"/>
    <w:rsid w:val="00A612CA"/>
    <w:rsid w:val="00A61792"/>
    <w:rsid w:val="00A62A75"/>
    <w:rsid w:val="00A62DA8"/>
    <w:rsid w:val="00A63065"/>
    <w:rsid w:val="00A63627"/>
    <w:rsid w:val="00A643D2"/>
    <w:rsid w:val="00A64B86"/>
    <w:rsid w:val="00A6591E"/>
    <w:rsid w:val="00A665F6"/>
    <w:rsid w:val="00A67194"/>
    <w:rsid w:val="00A6786B"/>
    <w:rsid w:val="00A77382"/>
    <w:rsid w:val="00A817E1"/>
    <w:rsid w:val="00A837C9"/>
    <w:rsid w:val="00A84E77"/>
    <w:rsid w:val="00A85F92"/>
    <w:rsid w:val="00A91008"/>
    <w:rsid w:val="00A92872"/>
    <w:rsid w:val="00A9293C"/>
    <w:rsid w:val="00A942BE"/>
    <w:rsid w:val="00A952AA"/>
    <w:rsid w:val="00A954CF"/>
    <w:rsid w:val="00A96109"/>
    <w:rsid w:val="00A96D6E"/>
    <w:rsid w:val="00AA1040"/>
    <w:rsid w:val="00AA3EB5"/>
    <w:rsid w:val="00AA6296"/>
    <w:rsid w:val="00AA652A"/>
    <w:rsid w:val="00AA7309"/>
    <w:rsid w:val="00AB230D"/>
    <w:rsid w:val="00AB3AD9"/>
    <w:rsid w:val="00AB40D6"/>
    <w:rsid w:val="00AB5EFB"/>
    <w:rsid w:val="00AB6AA0"/>
    <w:rsid w:val="00AC12ED"/>
    <w:rsid w:val="00AC2F6A"/>
    <w:rsid w:val="00AC4FD9"/>
    <w:rsid w:val="00AC5D53"/>
    <w:rsid w:val="00AC6457"/>
    <w:rsid w:val="00AD329D"/>
    <w:rsid w:val="00AD3DAD"/>
    <w:rsid w:val="00AD56D6"/>
    <w:rsid w:val="00AD6F35"/>
    <w:rsid w:val="00AE0521"/>
    <w:rsid w:val="00AE2A51"/>
    <w:rsid w:val="00AE31EC"/>
    <w:rsid w:val="00AE33D1"/>
    <w:rsid w:val="00AF1F64"/>
    <w:rsid w:val="00AF5863"/>
    <w:rsid w:val="00B00CD2"/>
    <w:rsid w:val="00B04B54"/>
    <w:rsid w:val="00B0527A"/>
    <w:rsid w:val="00B05E89"/>
    <w:rsid w:val="00B061D9"/>
    <w:rsid w:val="00B112A3"/>
    <w:rsid w:val="00B12C89"/>
    <w:rsid w:val="00B13B86"/>
    <w:rsid w:val="00B15D49"/>
    <w:rsid w:val="00B227F3"/>
    <w:rsid w:val="00B238A7"/>
    <w:rsid w:val="00B279F5"/>
    <w:rsid w:val="00B3446E"/>
    <w:rsid w:val="00B34788"/>
    <w:rsid w:val="00B349E8"/>
    <w:rsid w:val="00B36624"/>
    <w:rsid w:val="00B4046A"/>
    <w:rsid w:val="00B42387"/>
    <w:rsid w:val="00B44496"/>
    <w:rsid w:val="00B469BC"/>
    <w:rsid w:val="00B526D0"/>
    <w:rsid w:val="00B545E3"/>
    <w:rsid w:val="00B570C6"/>
    <w:rsid w:val="00B60162"/>
    <w:rsid w:val="00B60A54"/>
    <w:rsid w:val="00B60C80"/>
    <w:rsid w:val="00B614C8"/>
    <w:rsid w:val="00B65369"/>
    <w:rsid w:val="00B66568"/>
    <w:rsid w:val="00B66F5E"/>
    <w:rsid w:val="00B713CC"/>
    <w:rsid w:val="00B71521"/>
    <w:rsid w:val="00B71AE3"/>
    <w:rsid w:val="00B735E5"/>
    <w:rsid w:val="00B8210F"/>
    <w:rsid w:val="00B82EA2"/>
    <w:rsid w:val="00B83158"/>
    <w:rsid w:val="00B837BE"/>
    <w:rsid w:val="00B84C42"/>
    <w:rsid w:val="00B86736"/>
    <w:rsid w:val="00B86C73"/>
    <w:rsid w:val="00B9035F"/>
    <w:rsid w:val="00B9037F"/>
    <w:rsid w:val="00B90411"/>
    <w:rsid w:val="00B90764"/>
    <w:rsid w:val="00B92FDC"/>
    <w:rsid w:val="00B9427E"/>
    <w:rsid w:val="00B9577E"/>
    <w:rsid w:val="00B95A38"/>
    <w:rsid w:val="00BA4BAD"/>
    <w:rsid w:val="00BA55C5"/>
    <w:rsid w:val="00BA6A3D"/>
    <w:rsid w:val="00BA7613"/>
    <w:rsid w:val="00BA7EC7"/>
    <w:rsid w:val="00BB1C23"/>
    <w:rsid w:val="00BB215D"/>
    <w:rsid w:val="00BB355B"/>
    <w:rsid w:val="00BB3A3C"/>
    <w:rsid w:val="00BB3E2E"/>
    <w:rsid w:val="00BB5A3A"/>
    <w:rsid w:val="00BB5DEB"/>
    <w:rsid w:val="00BB647E"/>
    <w:rsid w:val="00BB6AA3"/>
    <w:rsid w:val="00BC16C1"/>
    <w:rsid w:val="00BC1C20"/>
    <w:rsid w:val="00BC1F32"/>
    <w:rsid w:val="00BC213D"/>
    <w:rsid w:val="00BC7162"/>
    <w:rsid w:val="00BC731D"/>
    <w:rsid w:val="00BC7FE5"/>
    <w:rsid w:val="00BD009E"/>
    <w:rsid w:val="00BD1D68"/>
    <w:rsid w:val="00BD2E57"/>
    <w:rsid w:val="00BD4DB8"/>
    <w:rsid w:val="00BD589C"/>
    <w:rsid w:val="00BD6232"/>
    <w:rsid w:val="00BE2D48"/>
    <w:rsid w:val="00BE38A1"/>
    <w:rsid w:val="00BE4BA9"/>
    <w:rsid w:val="00BE54B8"/>
    <w:rsid w:val="00BE7B2C"/>
    <w:rsid w:val="00BF3863"/>
    <w:rsid w:val="00BF5E70"/>
    <w:rsid w:val="00BF6044"/>
    <w:rsid w:val="00BF7880"/>
    <w:rsid w:val="00C0062E"/>
    <w:rsid w:val="00C0131D"/>
    <w:rsid w:val="00C0413A"/>
    <w:rsid w:val="00C043F4"/>
    <w:rsid w:val="00C05E00"/>
    <w:rsid w:val="00C063AC"/>
    <w:rsid w:val="00C07B4A"/>
    <w:rsid w:val="00C11373"/>
    <w:rsid w:val="00C135BA"/>
    <w:rsid w:val="00C14CBD"/>
    <w:rsid w:val="00C16319"/>
    <w:rsid w:val="00C16E64"/>
    <w:rsid w:val="00C23E85"/>
    <w:rsid w:val="00C2459B"/>
    <w:rsid w:val="00C246A2"/>
    <w:rsid w:val="00C25B46"/>
    <w:rsid w:val="00C26481"/>
    <w:rsid w:val="00C3292C"/>
    <w:rsid w:val="00C3506E"/>
    <w:rsid w:val="00C353AC"/>
    <w:rsid w:val="00C3579C"/>
    <w:rsid w:val="00C41338"/>
    <w:rsid w:val="00C42410"/>
    <w:rsid w:val="00C4326C"/>
    <w:rsid w:val="00C4372D"/>
    <w:rsid w:val="00C438E9"/>
    <w:rsid w:val="00C457CA"/>
    <w:rsid w:val="00C46215"/>
    <w:rsid w:val="00C46745"/>
    <w:rsid w:val="00C4739D"/>
    <w:rsid w:val="00C47C78"/>
    <w:rsid w:val="00C50E66"/>
    <w:rsid w:val="00C5262D"/>
    <w:rsid w:val="00C5317B"/>
    <w:rsid w:val="00C53791"/>
    <w:rsid w:val="00C53EAD"/>
    <w:rsid w:val="00C60574"/>
    <w:rsid w:val="00C61503"/>
    <w:rsid w:val="00C61F91"/>
    <w:rsid w:val="00C67580"/>
    <w:rsid w:val="00C67D42"/>
    <w:rsid w:val="00C71B58"/>
    <w:rsid w:val="00C7384B"/>
    <w:rsid w:val="00C77049"/>
    <w:rsid w:val="00C7774C"/>
    <w:rsid w:val="00C80A36"/>
    <w:rsid w:val="00C84C73"/>
    <w:rsid w:val="00C84D5E"/>
    <w:rsid w:val="00C85068"/>
    <w:rsid w:val="00C86061"/>
    <w:rsid w:val="00C86E22"/>
    <w:rsid w:val="00C87725"/>
    <w:rsid w:val="00C91EB6"/>
    <w:rsid w:val="00C93E24"/>
    <w:rsid w:val="00C95A3E"/>
    <w:rsid w:val="00C97535"/>
    <w:rsid w:val="00CA0E5F"/>
    <w:rsid w:val="00CA0EFD"/>
    <w:rsid w:val="00CA55C5"/>
    <w:rsid w:val="00CA592C"/>
    <w:rsid w:val="00CA5D3B"/>
    <w:rsid w:val="00CA6142"/>
    <w:rsid w:val="00CA6D87"/>
    <w:rsid w:val="00CA75FD"/>
    <w:rsid w:val="00CA7C7C"/>
    <w:rsid w:val="00CB0E86"/>
    <w:rsid w:val="00CB130C"/>
    <w:rsid w:val="00CB1E1F"/>
    <w:rsid w:val="00CB3C95"/>
    <w:rsid w:val="00CB409C"/>
    <w:rsid w:val="00CB473A"/>
    <w:rsid w:val="00CB5487"/>
    <w:rsid w:val="00CC09A0"/>
    <w:rsid w:val="00CC0BFD"/>
    <w:rsid w:val="00CC0C8D"/>
    <w:rsid w:val="00CC139C"/>
    <w:rsid w:val="00CC2359"/>
    <w:rsid w:val="00CC4F5F"/>
    <w:rsid w:val="00CC58CB"/>
    <w:rsid w:val="00CC754D"/>
    <w:rsid w:val="00CD09DE"/>
    <w:rsid w:val="00CD2CA0"/>
    <w:rsid w:val="00CD329C"/>
    <w:rsid w:val="00CD3E07"/>
    <w:rsid w:val="00CD69D5"/>
    <w:rsid w:val="00CE36B1"/>
    <w:rsid w:val="00CE3F91"/>
    <w:rsid w:val="00CE63C6"/>
    <w:rsid w:val="00CE7C76"/>
    <w:rsid w:val="00CF29C3"/>
    <w:rsid w:val="00CF346A"/>
    <w:rsid w:val="00CF3AC2"/>
    <w:rsid w:val="00CF46E3"/>
    <w:rsid w:val="00CF490B"/>
    <w:rsid w:val="00CF6D70"/>
    <w:rsid w:val="00D009BD"/>
    <w:rsid w:val="00D03CB2"/>
    <w:rsid w:val="00D04885"/>
    <w:rsid w:val="00D052D2"/>
    <w:rsid w:val="00D05407"/>
    <w:rsid w:val="00D11B00"/>
    <w:rsid w:val="00D120C4"/>
    <w:rsid w:val="00D14DA7"/>
    <w:rsid w:val="00D161C0"/>
    <w:rsid w:val="00D16EE0"/>
    <w:rsid w:val="00D21BBA"/>
    <w:rsid w:val="00D2269A"/>
    <w:rsid w:val="00D23D16"/>
    <w:rsid w:val="00D23DEC"/>
    <w:rsid w:val="00D306B7"/>
    <w:rsid w:val="00D306E0"/>
    <w:rsid w:val="00D32635"/>
    <w:rsid w:val="00D3422C"/>
    <w:rsid w:val="00D34333"/>
    <w:rsid w:val="00D372C7"/>
    <w:rsid w:val="00D37CBE"/>
    <w:rsid w:val="00D40194"/>
    <w:rsid w:val="00D416D6"/>
    <w:rsid w:val="00D43FA2"/>
    <w:rsid w:val="00D448F9"/>
    <w:rsid w:val="00D47199"/>
    <w:rsid w:val="00D50686"/>
    <w:rsid w:val="00D51062"/>
    <w:rsid w:val="00D54D76"/>
    <w:rsid w:val="00D565F3"/>
    <w:rsid w:val="00D5713A"/>
    <w:rsid w:val="00D6032A"/>
    <w:rsid w:val="00D611C0"/>
    <w:rsid w:val="00D66194"/>
    <w:rsid w:val="00D66703"/>
    <w:rsid w:val="00D70261"/>
    <w:rsid w:val="00D71232"/>
    <w:rsid w:val="00D7242E"/>
    <w:rsid w:val="00D76D62"/>
    <w:rsid w:val="00D815B3"/>
    <w:rsid w:val="00D8304F"/>
    <w:rsid w:val="00D944FA"/>
    <w:rsid w:val="00D946EC"/>
    <w:rsid w:val="00D94754"/>
    <w:rsid w:val="00D95DA9"/>
    <w:rsid w:val="00D9696B"/>
    <w:rsid w:val="00D973DE"/>
    <w:rsid w:val="00DA057C"/>
    <w:rsid w:val="00DA1EF5"/>
    <w:rsid w:val="00DA2D5A"/>
    <w:rsid w:val="00DA43B5"/>
    <w:rsid w:val="00DA4C95"/>
    <w:rsid w:val="00DA77C0"/>
    <w:rsid w:val="00DB4418"/>
    <w:rsid w:val="00DB468E"/>
    <w:rsid w:val="00DB4D09"/>
    <w:rsid w:val="00DB5489"/>
    <w:rsid w:val="00DB7AB2"/>
    <w:rsid w:val="00DC18E0"/>
    <w:rsid w:val="00DC1CCB"/>
    <w:rsid w:val="00DC3000"/>
    <w:rsid w:val="00DC620E"/>
    <w:rsid w:val="00DC714D"/>
    <w:rsid w:val="00DD07C9"/>
    <w:rsid w:val="00DD0958"/>
    <w:rsid w:val="00DD33DD"/>
    <w:rsid w:val="00DD42F1"/>
    <w:rsid w:val="00DD4D7C"/>
    <w:rsid w:val="00DD528B"/>
    <w:rsid w:val="00DD728C"/>
    <w:rsid w:val="00DD7389"/>
    <w:rsid w:val="00DE38FC"/>
    <w:rsid w:val="00DE6787"/>
    <w:rsid w:val="00DE6D88"/>
    <w:rsid w:val="00DF14C4"/>
    <w:rsid w:val="00DF2196"/>
    <w:rsid w:val="00DF38C0"/>
    <w:rsid w:val="00DF41B4"/>
    <w:rsid w:val="00DF5FEA"/>
    <w:rsid w:val="00DF71C8"/>
    <w:rsid w:val="00E03D4E"/>
    <w:rsid w:val="00E06420"/>
    <w:rsid w:val="00E067F0"/>
    <w:rsid w:val="00E106C8"/>
    <w:rsid w:val="00E11858"/>
    <w:rsid w:val="00E139CA"/>
    <w:rsid w:val="00E1672D"/>
    <w:rsid w:val="00E1685F"/>
    <w:rsid w:val="00E16E55"/>
    <w:rsid w:val="00E20438"/>
    <w:rsid w:val="00E24F4F"/>
    <w:rsid w:val="00E27BC2"/>
    <w:rsid w:val="00E30A37"/>
    <w:rsid w:val="00E35198"/>
    <w:rsid w:val="00E378D2"/>
    <w:rsid w:val="00E40BCE"/>
    <w:rsid w:val="00E44136"/>
    <w:rsid w:val="00E44203"/>
    <w:rsid w:val="00E50053"/>
    <w:rsid w:val="00E52AF9"/>
    <w:rsid w:val="00E52BBD"/>
    <w:rsid w:val="00E5349F"/>
    <w:rsid w:val="00E5367C"/>
    <w:rsid w:val="00E542D9"/>
    <w:rsid w:val="00E5495D"/>
    <w:rsid w:val="00E6183B"/>
    <w:rsid w:val="00E65A92"/>
    <w:rsid w:val="00E665D1"/>
    <w:rsid w:val="00E66AE7"/>
    <w:rsid w:val="00E707DF"/>
    <w:rsid w:val="00E70C1A"/>
    <w:rsid w:val="00E71047"/>
    <w:rsid w:val="00E717F0"/>
    <w:rsid w:val="00E71FDB"/>
    <w:rsid w:val="00E7260E"/>
    <w:rsid w:val="00E7337B"/>
    <w:rsid w:val="00E73517"/>
    <w:rsid w:val="00E74517"/>
    <w:rsid w:val="00E75247"/>
    <w:rsid w:val="00E7646A"/>
    <w:rsid w:val="00E7779A"/>
    <w:rsid w:val="00E80FA5"/>
    <w:rsid w:val="00E81F8D"/>
    <w:rsid w:val="00E81FDA"/>
    <w:rsid w:val="00E82235"/>
    <w:rsid w:val="00E8243C"/>
    <w:rsid w:val="00E8355B"/>
    <w:rsid w:val="00E85FFC"/>
    <w:rsid w:val="00E870A6"/>
    <w:rsid w:val="00E907F7"/>
    <w:rsid w:val="00E90D73"/>
    <w:rsid w:val="00E90E02"/>
    <w:rsid w:val="00E92498"/>
    <w:rsid w:val="00E931F3"/>
    <w:rsid w:val="00E937AB"/>
    <w:rsid w:val="00E93B18"/>
    <w:rsid w:val="00E95CA7"/>
    <w:rsid w:val="00E95EE2"/>
    <w:rsid w:val="00E96995"/>
    <w:rsid w:val="00EA0035"/>
    <w:rsid w:val="00EA0306"/>
    <w:rsid w:val="00EA2540"/>
    <w:rsid w:val="00EA2E53"/>
    <w:rsid w:val="00EA3024"/>
    <w:rsid w:val="00EA5401"/>
    <w:rsid w:val="00EA7769"/>
    <w:rsid w:val="00EB0669"/>
    <w:rsid w:val="00EB11B6"/>
    <w:rsid w:val="00EB159B"/>
    <w:rsid w:val="00EB2E5A"/>
    <w:rsid w:val="00EB3F01"/>
    <w:rsid w:val="00EB5ADF"/>
    <w:rsid w:val="00EB5B49"/>
    <w:rsid w:val="00EB5EDA"/>
    <w:rsid w:val="00EB5EEB"/>
    <w:rsid w:val="00EC15FA"/>
    <w:rsid w:val="00EC1DF2"/>
    <w:rsid w:val="00EC271B"/>
    <w:rsid w:val="00EC45EA"/>
    <w:rsid w:val="00ED0185"/>
    <w:rsid w:val="00ED04B6"/>
    <w:rsid w:val="00ED0750"/>
    <w:rsid w:val="00ED0C96"/>
    <w:rsid w:val="00ED1D1D"/>
    <w:rsid w:val="00ED20D6"/>
    <w:rsid w:val="00ED224E"/>
    <w:rsid w:val="00ED269B"/>
    <w:rsid w:val="00ED422B"/>
    <w:rsid w:val="00EE16AA"/>
    <w:rsid w:val="00EE22D6"/>
    <w:rsid w:val="00EE2813"/>
    <w:rsid w:val="00EE2D5F"/>
    <w:rsid w:val="00EE3EDC"/>
    <w:rsid w:val="00EE6A69"/>
    <w:rsid w:val="00EE78FE"/>
    <w:rsid w:val="00EE790F"/>
    <w:rsid w:val="00EE7C5C"/>
    <w:rsid w:val="00EF147B"/>
    <w:rsid w:val="00EF3A78"/>
    <w:rsid w:val="00EF3BC0"/>
    <w:rsid w:val="00F02E42"/>
    <w:rsid w:val="00F14C9D"/>
    <w:rsid w:val="00F15D32"/>
    <w:rsid w:val="00F170A6"/>
    <w:rsid w:val="00F17EBB"/>
    <w:rsid w:val="00F20AA7"/>
    <w:rsid w:val="00F23AE2"/>
    <w:rsid w:val="00F248ED"/>
    <w:rsid w:val="00F27553"/>
    <w:rsid w:val="00F2789D"/>
    <w:rsid w:val="00F30517"/>
    <w:rsid w:val="00F31718"/>
    <w:rsid w:val="00F31A3B"/>
    <w:rsid w:val="00F31B06"/>
    <w:rsid w:val="00F35D95"/>
    <w:rsid w:val="00F4097E"/>
    <w:rsid w:val="00F42096"/>
    <w:rsid w:val="00F42870"/>
    <w:rsid w:val="00F465B9"/>
    <w:rsid w:val="00F478AD"/>
    <w:rsid w:val="00F50DAA"/>
    <w:rsid w:val="00F50E1D"/>
    <w:rsid w:val="00F51852"/>
    <w:rsid w:val="00F52823"/>
    <w:rsid w:val="00F557B9"/>
    <w:rsid w:val="00F60948"/>
    <w:rsid w:val="00F6180E"/>
    <w:rsid w:val="00F63F8C"/>
    <w:rsid w:val="00F63FB7"/>
    <w:rsid w:val="00F64F55"/>
    <w:rsid w:val="00F7008C"/>
    <w:rsid w:val="00F70C40"/>
    <w:rsid w:val="00F71CFC"/>
    <w:rsid w:val="00F72868"/>
    <w:rsid w:val="00F732DE"/>
    <w:rsid w:val="00F73E57"/>
    <w:rsid w:val="00F748FF"/>
    <w:rsid w:val="00F75494"/>
    <w:rsid w:val="00F75C45"/>
    <w:rsid w:val="00F77C45"/>
    <w:rsid w:val="00F80900"/>
    <w:rsid w:val="00F83F73"/>
    <w:rsid w:val="00F90B93"/>
    <w:rsid w:val="00FA3D9E"/>
    <w:rsid w:val="00FA6533"/>
    <w:rsid w:val="00FA762A"/>
    <w:rsid w:val="00FA7A34"/>
    <w:rsid w:val="00FB08A7"/>
    <w:rsid w:val="00FB0F9E"/>
    <w:rsid w:val="00FB13DB"/>
    <w:rsid w:val="00FB1653"/>
    <w:rsid w:val="00FB2163"/>
    <w:rsid w:val="00FB2E43"/>
    <w:rsid w:val="00FB3012"/>
    <w:rsid w:val="00FB4C4A"/>
    <w:rsid w:val="00FB533A"/>
    <w:rsid w:val="00FB7076"/>
    <w:rsid w:val="00FC025B"/>
    <w:rsid w:val="00FC2FFE"/>
    <w:rsid w:val="00FC706F"/>
    <w:rsid w:val="00FD032C"/>
    <w:rsid w:val="00FD15A5"/>
    <w:rsid w:val="00FD22DC"/>
    <w:rsid w:val="00FD262B"/>
    <w:rsid w:val="00FD38A3"/>
    <w:rsid w:val="00FD4809"/>
    <w:rsid w:val="00FD69DF"/>
    <w:rsid w:val="00FD6FFE"/>
    <w:rsid w:val="00FE43A3"/>
    <w:rsid w:val="00FE47AF"/>
    <w:rsid w:val="00FE6106"/>
    <w:rsid w:val="00FE64E0"/>
    <w:rsid w:val="00FE72EB"/>
    <w:rsid w:val="00FE741A"/>
    <w:rsid w:val="00FF31C1"/>
    <w:rsid w:val="00FF3423"/>
    <w:rsid w:val="00FF3A51"/>
    <w:rsid w:val="00FF56E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3233C8"/>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5CE4"/>
  </w:style>
  <w:style w:type="paragraph" w:styleId="1">
    <w:name w:val="heading 1"/>
    <w:basedOn w:val="a"/>
    <w:next w:val="a"/>
    <w:link w:val="10"/>
    <w:uiPriority w:val="9"/>
    <w:qFormat/>
    <w:rsid w:val="00F77C4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17105C"/>
    <w:pPr>
      <w:spacing w:before="100" w:beforeAutospacing="1" w:after="100" w:afterAutospacing="1"/>
      <w:jc w:val="left"/>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B9427E"/>
    <w:pPr>
      <w:keepNext/>
      <w:keepLines/>
      <w:spacing w:before="40" w:line="360"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EE6A6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3D6A3B"/>
    <w:pPr>
      <w:keepNext/>
      <w:widowControl w:val="0"/>
      <w:autoSpaceDE w:val="0"/>
      <w:autoSpaceDN w:val="0"/>
      <w:adjustRightInd w:val="0"/>
      <w:spacing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D6A3B"/>
    <w:pPr>
      <w:autoSpaceDE w:val="0"/>
      <w:autoSpaceDN w:val="0"/>
      <w:adjustRightInd w:val="0"/>
      <w:spacing w:before="100" w:after="100"/>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3D6A3B"/>
    <w:pPr>
      <w:keepNext/>
      <w:autoSpaceDE w:val="0"/>
      <w:autoSpaceDN w:val="0"/>
      <w:adjustRightInd w:val="0"/>
    </w:pPr>
    <w:rPr>
      <w:rFonts w:ascii="Times New Roman" w:hAnsi="Times New Roman" w:cs="Times New Roman"/>
      <w:b/>
      <w:bCs/>
      <w:color w:val="0000FF"/>
      <w:sz w:val="16"/>
      <w:szCs w:val="16"/>
    </w:rPr>
  </w:style>
  <w:style w:type="paragraph" w:styleId="a3">
    <w:name w:val="Body Text"/>
    <w:basedOn w:val="a"/>
    <w:link w:val="a4"/>
    <w:uiPriority w:val="99"/>
    <w:rsid w:val="003D6A3B"/>
    <w:pPr>
      <w:widowControl w:val="0"/>
      <w:autoSpaceDE w:val="0"/>
      <w:autoSpaceDN w:val="0"/>
      <w:adjustRightInd w:val="0"/>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D6A3B"/>
    <w:rPr>
      <w:rFonts w:ascii="Times New Roman" w:hAnsi="Times New Roman" w:cs="Times New Roman"/>
      <w:color w:val="0000FF"/>
      <w:sz w:val="16"/>
      <w:szCs w:val="16"/>
      <w:lang w:val="en-US"/>
    </w:rPr>
  </w:style>
  <w:style w:type="paragraph" w:styleId="22">
    <w:name w:val="Body Text Indent 2"/>
    <w:basedOn w:val="a"/>
    <w:link w:val="23"/>
    <w:uiPriority w:val="99"/>
    <w:rsid w:val="003D6A3B"/>
    <w:pPr>
      <w:widowControl w:val="0"/>
      <w:autoSpaceDE w:val="0"/>
      <w:autoSpaceDN w:val="0"/>
      <w:adjustRightInd w:val="0"/>
      <w:ind w:left="2160" w:hanging="2160"/>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D6A3B"/>
    <w:rPr>
      <w:rFonts w:ascii="Times New Roman" w:hAnsi="Times New Roman" w:cs="Times New Roman"/>
      <w:color w:val="0000FF"/>
      <w:sz w:val="16"/>
      <w:szCs w:val="16"/>
      <w:lang w:val="en-US"/>
    </w:rPr>
  </w:style>
  <w:style w:type="paragraph" w:styleId="24">
    <w:name w:val="Body Text 2"/>
    <w:basedOn w:val="a"/>
    <w:link w:val="25"/>
    <w:uiPriority w:val="99"/>
    <w:rsid w:val="003D6A3B"/>
    <w:pPr>
      <w:widowControl w:val="0"/>
      <w:autoSpaceDE w:val="0"/>
      <w:autoSpaceDN w:val="0"/>
      <w:adjustRightInd w:val="0"/>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D6A3B"/>
    <w:rPr>
      <w:rFonts w:ascii="Times New Roman" w:hAnsi="Times New Roman" w:cs="Times New Roman"/>
      <w:color w:val="0000FF"/>
      <w:sz w:val="16"/>
      <w:szCs w:val="16"/>
    </w:rPr>
  </w:style>
  <w:style w:type="character" w:styleId="a5">
    <w:name w:val="Hyperlink"/>
    <w:basedOn w:val="a0"/>
    <w:uiPriority w:val="99"/>
    <w:rsid w:val="003D6A3B"/>
    <w:rPr>
      <w:color w:val="0000FF"/>
      <w:sz w:val="20"/>
      <w:szCs w:val="20"/>
      <w:u w:val="single"/>
    </w:rPr>
  </w:style>
  <w:style w:type="paragraph" w:styleId="31">
    <w:name w:val="Body Text 3"/>
    <w:basedOn w:val="a"/>
    <w:link w:val="32"/>
    <w:uiPriority w:val="99"/>
    <w:rsid w:val="003D6A3B"/>
    <w:pPr>
      <w:widowControl w:val="0"/>
      <w:autoSpaceDE w:val="0"/>
      <w:autoSpaceDN w:val="0"/>
      <w:adjustRightInd w:val="0"/>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3D6A3B"/>
    <w:rPr>
      <w:rFonts w:ascii="Times New Roman" w:hAnsi="Times New Roman" w:cs="Times New Roman"/>
      <w:color w:val="0000FF"/>
      <w:sz w:val="16"/>
      <w:szCs w:val="16"/>
    </w:rPr>
  </w:style>
  <w:style w:type="character" w:customStyle="1" w:styleId="12">
    <w:name w:val="С1"/>
    <w:uiPriority w:val="99"/>
    <w:rsid w:val="003D6A3B"/>
    <w:rPr>
      <w:b/>
      <w:bCs/>
    </w:rPr>
  </w:style>
  <w:style w:type="paragraph" w:customStyle="1" w:styleId="a6">
    <w:name w:val="Ц"/>
    <w:basedOn w:val="a"/>
    <w:uiPriority w:val="99"/>
    <w:rsid w:val="003D6A3B"/>
    <w:pPr>
      <w:autoSpaceDE w:val="0"/>
      <w:autoSpaceDN w:val="0"/>
      <w:adjustRightInd w:val="0"/>
      <w:spacing w:before="100" w:after="100"/>
      <w:ind w:left="360" w:right="360"/>
    </w:pPr>
    <w:rPr>
      <w:rFonts w:ascii="Times New Roman" w:hAnsi="Times New Roman" w:cs="Times New Roman"/>
      <w:color w:val="0000FF"/>
      <w:sz w:val="24"/>
      <w:szCs w:val="24"/>
    </w:rPr>
  </w:style>
  <w:style w:type="paragraph" w:customStyle="1" w:styleId="FR1">
    <w:name w:val="FR1"/>
    <w:uiPriority w:val="99"/>
    <w:rsid w:val="003D6A3B"/>
    <w:pPr>
      <w:widowControl w:val="0"/>
      <w:autoSpaceDE w:val="0"/>
      <w:autoSpaceDN w:val="0"/>
      <w:adjustRightInd w:val="0"/>
      <w:ind w:firstLine="220"/>
    </w:pPr>
    <w:rPr>
      <w:rFonts w:ascii="Arial" w:hAnsi="Arial" w:cs="Arial"/>
      <w:i/>
      <w:iCs/>
      <w:sz w:val="16"/>
      <w:szCs w:val="16"/>
    </w:rPr>
  </w:style>
  <w:style w:type="character" w:styleId="a7">
    <w:name w:val="Strong"/>
    <w:basedOn w:val="a0"/>
    <w:uiPriority w:val="22"/>
    <w:qFormat/>
    <w:rsid w:val="003D6A3B"/>
    <w:rPr>
      <w:b/>
      <w:bCs/>
      <w:sz w:val="20"/>
      <w:szCs w:val="20"/>
    </w:rPr>
  </w:style>
  <w:style w:type="paragraph" w:customStyle="1" w:styleId="Blockquote">
    <w:name w:val="Blockquote"/>
    <w:basedOn w:val="a"/>
    <w:uiPriority w:val="99"/>
    <w:rsid w:val="003D6A3B"/>
    <w:pPr>
      <w:widowControl w:val="0"/>
      <w:autoSpaceDE w:val="0"/>
      <w:autoSpaceDN w:val="0"/>
      <w:adjustRightInd w:val="0"/>
      <w:spacing w:before="100" w:after="100"/>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3D6A3B"/>
    <w:pPr>
      <w:keepNext/>
      <w:widowControl w:val="0"/>
      <w:autoSpaceDE w:val="0"/>
      <w:autoSpaceDN w:val="0"/>
      <w:adjustRightInd w:val="0"/>
    </w:pPr>
    <w:rPr>
      <w:rFonts w:ascii="Times New Roman" w:hAnsi="Times New Roman" w:cs="Times New Roman"/>
      <w:i/>
      <w:iCs/>
      <w:color w:val="0000FF"/>
      <w:sz w:val="16"/>
      <w:szCs w:val="16"/>
      <w:lang w:val="en-US"/>
    </w:rPr>
  </w:style>
  <w:style w:type="paragraph" w:customStyle="1" w:styleId="H3">
    <w:name w:val="H3"/>
    <w:basedOn w:val="a"/>
    <w:next w:val="a"/>
    <w:uiPriority w:val="99"/>
    <w:rsid w:val="003D6A3B"/>
    <w:pPr>
      <w:keepNext/>
      <w:widowControl w:val="0"/>
      <w:autoSpaceDE w:val="0"/>
      <w:autoSpaceDN w:val="0"/>
      <w:adjustRightInd w:val="0"/>
      <w:spacing w:before="100" w:after="100"/>
    </w:pPr>
    <w:rPr>
      <w:rFonts w:ascii="Times New Roman" w:hAnsi="Times New Roman" w:cs="Times New Roman"/>
      <w:b/>
      <w:bCs/>
      <w:color w:val="0000FF"/>
      <w:sz w:val="28"/>
      <w:szCs w:val="28"/>
      <w:lang w:val="en-AU"/>
    </w:rPr>
  </w:style>
  <w:style w:type="paragraph" w:customStyle="1" w:styleId="FR2">
    <w:name w:val="FR2"/>
    <w:uiPriority w:val="99"/>
    <w:rsid w:val="003D6A3B"/>
    <w:pPr>
      <w:widowControl w:val="0"/>
      <w:autoSpaceDE w:val="0"/>
      <w:autoSpaceDN w:val="0"/>
      <w:adjustRightInd w:val="0"/>
      <w:ind w:firstLine="140"/>
    </w:pPr>
    <w:rPr>
      <w:rFonts w:ascii="Arial" w:hAnsi="Arial" w:cs="Arial"/>
      <w:i/>
      <w:iCs/>
      <w:sz w:val="12"/>
      <w:szCs w:val="12"/>
    </w:rPr>
  </w:style>
  <w:style w:type="paragraph" w:styleId="a8">
    <w:name w:val="Plain Text"/>
    <w:basedOn w:val="a"/>
    <w:link w:val="a9"/>
    <w:uiPriority w:val="99"/>
    <w:rsid w:val="003D6A3B"/>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basedOn w:val="a0"/>
    <w:link w:val="a8"/>
    <w:uiPriority w:val="99"/>
    <w:rsid w:val="003D6A3B"/>
    <w:rPr>
      <w:rFonts w:ascii="Courier New" w:hAnsi="Courier New" w:cs="Courier New"/>
      <w:color w:val="0000FF"/>
      <w:sz w:val="16"/>
      <w:szCs w:val="16"/>
    </w:rPr>
  </w:style>
  <w:style w:type="paragraph" w:customStyle="1" w:styleId="Text">
    <w:name w:val="Text"/>
    <w:basedOn w:val="a"/>
    <w:uiPriority w:val="99"/>
    <w:rsid w:val="003D6A3B"/>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3D6A3B"/>
    <w:rPr>
      <w:i/>
      <w:iCs/>
    </w:rPr>
  </w:style>
  <w:style w:type="paragraph" w:customStyle="1" w:styleId="H5">
    <w:name w:val="H5"/>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16"/>
      <w:szCs w:val="16"/>
    </w:rPr>
  </w:style>
  <w:style w:type="paragraph" w:customStyle="1" w:styleId="Preformatted">
    <w:name w:val="Preformatted"/>
    <w:basedOn w:val="a"/>
    <w:uiPriority w:val="99"/>
    <w:rsid w:val="003D6A3B"/>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24"/>
      <w:szCs w:val="24"/>
    </w:rPr>
  </w:style>
  <w:style w:type="character" w:customStyle="1" w:styleId="ab">
    <w:name w:val="Г"/>
    <w:uiPriority w:val="99"/>
    <w:rsid w:val="003D6A3B"/>
    <w:rPr>
      <w:color w:val="0000FF"/>
      <w:u w:val="single"/>
    </w:rPr>
  </w:style>
  <w:style w:type="character" w:customStyle="1" w:styleId="ac">
    <w:name w:val="В"/>
    <w:uiPriority w:val="99"/>
    <w:rsid w:val="003D6A3B"/>
    <w:rPr>
      <w:i/>
      <w:iCs/>
    </w:rPr>
  </w:style>
  <w:style w:type="paragraph" w:customStyle="1" w:styleId="H1">
    <w:name w:val="H1"/>
    <w:basedOn w:val="a"/>
    <w:next w:val="a"/>
    <w:uiPriority w:val="99"/>
    <w:rsid w:val="003D6A3B"/>
    <w:pPr>
      <w:keepNext/>
      <w:autoSpaceDE w:val="0"/>
      <w:autoSpaceDN w:val="0"/>
      <w:adjustRightInd w:val="0"/>
      <w:spacing w:before="100" w:after="100"/>
    </w:pPr>
    <w:rPr>
      <w:rFonts w:ascii="Times New Roman" w:hAnsi="Times New Roman" w:cs="Times New Roman"/>
      <w:b/>
      <w:bCs/>
      <w:color w:val="0000FF"/>
      <w:kern w:val="36"/>
      <w:sz w:val="48"/>
      <w:szCs w:val="48"/>
    </w:rPr>
  </w:style>
  <w:style w:type="paragraph" w:customStyle="1" w:styleId="ad">
    <w:name w:val="С"/>
    <w:basedOn w:val="a"/>
    <w:next w:val="a"/>
    <w:uiPriority w:val="99"/>
    <w:rsid w:val="003D6A3B"/>
    <w:pPr>
      <w:autoSpaceDE w:val="0"/>
      <w:autoSpaceDN w:val="0"/>
      <w:adjustRightInd w:val="0"/>
      <w:ind w:left="360"/>
    </w:pPr>
    <w:rPr>
      <w:rFonts w:ascii="Times New Roman" w:hAnsi="Times New Roman" w:cs="Times New Roman"/>
      <w:color w:val="0000FF"/>
      <w:sz w:val="24"/>
      <w:szCs w:val="24"/>
    </w:rPr>
  </w:style>
  <w:style w:type="paragraph" w:customStyle="1" w:styleId="Iauiue">
    <w:name w:val="Iau?iue"/>
    <w:uiPriority w:val="99"/>
    <w:rsid w:val="003D6A3B"/>
    <w:pPr>
      <w:widowControl w:val="0"/>
      <w:autoSpaceDE w:val="0"/>
      <w:autoSpaceDN w:val="0"/>
      <w:adjustRightInd w:val="0"/>
    </w:pPr>
    <w:rPr>
      <w:rFonts w:ascii="Times New Roman" w:hAnsi="Times New Roman" w:cs="Times New Roman"/>
      <w:sz w:val="20"/>
      <w:szCs w:val="20"/>
    </w:rPr>
  </w:style>
  <w:style w:type="paragraph" w:styleId="ae">
    <w:name w:val="Normal (Web)"/>
    <w:basedOn w:val="a"/>
    <w:uiPriority w:val="99"/>
    <w:rsid w:val="003D6A3B"/>
    <w:pPr>
      <w:widowControl w:val="0"/>
      <w:autoSpaceDE w:val="0"/>
      <w:autoSpaceDN w:val="0"/>
      <w:adjustRightInd w:val="0"/>
      <w:spacing w:before="100" w:after="100"/>
    </w:pPr>
    <w:rPr>
      <w:rFonts w:ascii="Times New Roman" w:hAnsi="Times New Roman" w:cs="Times New Roman"/>
      <w:color w:val="808080"/>
      <w:sz w:val="24"/>
      <w:szCs w:val="24"/>
    </w:rPr>
  </w:style>
  <w:style w:type="character" w:customStyle="1" w:styleId="Iniiaiieoeoo">
    <w:name w:val="Iniiaiie o?eoo"/>
    <w:uiPriority w:val="99"/>
    <w:rsid w:val="003D6A3B"/>
    <w:rPr>
      <w:sz w:val="20"/>
      <w:szCs w:val="20"/>
    </w:rPr>
  </w:style>
  <w:style w:type="paragraph" w:customStyle="1" w:styleId="Iniiaiieoaeno">
    <w:name w:val="Iniiaiie oaeno"/>
    <w:basedOn w:val="Iauiue"/>
    <w:uiPriority w:val="99"/>
    <w:rsid w:val="003D6A3B"/>
    <w:rPr>
      <w:sz w:val="16"/>
      <w:szCs w:val="16"/>
    </w:rPr>
  </w:style>
  <w:style w:type="paragraph" w:customStyle="1" w:styleId="z-TopofForm">
    <w:name w:val="z-Top of Form"/>
    <w:next w:val="Iauiue"/>
    <w:uiPriority w:val="99"/>
    <w:rsid w:val="003D6A3B"/>
    <w:pPr>
      <w:widowControl w:val="0"/>
      <w:pBdr>
        <w:bottom w:val="double" w:sz="6" w:space="0" w:color="000000"/>
      </w:pBdr>
      <w:autoSpaceDE w:val="0"/>
      <w:autoSpaceDN w:val="0"/>
      <w:adjustRightInd w:val="0"/>
      <w:jc w:val="center"/>
    </w:pPr>
    <w:rPr>
      <w:rFonts w:ascii="Arial" w:hAnsi="Arial" w:cs="Arial"/>
      <w:vanish/>
      <w:sz w:val="16"/>
      <w:szCs w:val="16"/>
    </w:rPr>
  </w:style>
  <w:style w:type="paragraph" w:customStyle="1" w:styleId="z-BottomofForm">
    <w:name w:val="z-Bottom of Form"/>
    <w:next w:val="Iauiue"/>
    <w:uiPriority w:val="99"/>
    <w:rsid w:val="003D6A3B"/>
    <w:pPr>
      <w:widowControl w:val="0"/>
      <w:pBdr>
        <w:top w:val="double" w:sz="6" w:space="0" w:color="000000"/>
      </w:pBdr>
      <w:autoSpaceDE w:val="0"/>
      <w:autoSpaceDN w:val="0"/>
      <w:adjustRightInd w:val="0"/>
      <w:jc w:val="center"/>
    </w:pPr>
    <w:rPr>
      <w:rFonts w:ascii="Arial" w:hAnsi="Arial" w:cs="Arial"/>
      <w:vanish/>
      <w:sz w:val="16"/>
      <w:szCs w:val="16"/>
    </w:rPr>
  </w:style>
  <w:style w:type="paragraph" w:customStyle="1" w:styleId="Af">
    <w:name w:val="A"/>
    <w:basedOn w:val="Iauiue"/>
    <w:next w:val="Iauiue"/>
    <w:uiPriority w:val="99"/>
    <w:rsid w:val="003D6A3B"/>
    <w:rPr>
      <w:i/>
      <w:iCs/>
      <w:sz w:val="24"/>
      <w:szCs w:val="24"/>
    </w:rPr>
  </w:style>
  <w:style w:type="character" w:customStyle="1" w:styleId="A20">
    <w:name w:val="A2"/>
    <w:uiPriority w:val="99"/>
    <w:rsid w:val="003D6A3B"/>
    <w:rPr>
      <w:color w:val="0000FF"/>
      <w:sz w:val="20"/>
      <w:szCs w:val="20"/>
      <w:u w:val="single"/>
    </w:rPr>
  </w:style>
  <w:style w:type="paragraph" w:customStyle="1" w:styleId="O">
    <w:name w:val="O"/>
    <w:basedOn w:val="Iauiue"/>
    <w:uiPriority w:val="99"/>
    <w:rsid w:val="003D6A3B"/>
    <w:pPr>
      <w:spacing w:before="100" w:after="100"/>
      <w:ind w:left="360" w:right="360"/>
    </w:pPr>
    <w:rPr>
      <w:sz w:val="24"/>
      <w:szCs w:val="24"/>
    </w:rPr>
  </w:style>
  <w:style w:type="character" w:customStyle="1" w:styleId="A10">
    <w:name w:val="A1"/>
    <w:uiPriority w:val="99"/>
    <w:rsid w:val="003D6A3B"/>
    <w:rPr>
      <w:i/>
      <w:iCs/>
      <w:sz w:val="20"/>
      <w:szCs w:val="20"/>
    </w:rPr>
  </w:style>
  <w:style w:type="paragraph" w:customStyle="1" w:styleId="Noaiaaieoiaioa">
    <w:name w:val="Noaia aieoiaioa"/>
    <w:basedOn w:val="Iauiue"/>
    <w:uiPriority w:val="99"/>
    <w:rsid w:val="003D6A3B"/>
    <w:pPr>
      <w:shd w:val="clear" w:color="auto" w:fill="000080"/>
    </w:pPr>
    <w:rPr>
      <w:rFonts w:ascii="Tahoma" w:hAnsi="Tahoma" w:cs="Tahoma"/>
    </w:rPr>
  </w:style>
  <w:style w:type="paragraph" w:customStyle="1" w:styleId="DefinitionTerm">
    <w:name w:val="Definition Term"/>
    <w:basedOn w:val="a"/>
    <w:next w:val="DefinitionList"/>
    <w:uiPriority w:val="99"/>
    <w:rsid w:val="003D6A3B"/>
    <w:pPr>
      <w:autoSpaceDE w:val="0"/>
      <w:autoSpaceDN w:val="0"/>
      <w:adjustRightInd w:val="0"/>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D6A3B"/>
    <w:pPr>
      <w:autoSpaceDE w:val="0"/>
      <w:autoSpaceDN w:val="0"/>
      <w:adjustRightInd w:val="0"/>
      <w:ind w:left="360"/>
    </w:pPr>
    <w:rPr>
      <w:rFonts w:ascii="Times New Roman" w:hAnsi="Times New Roman" w:cs="Times New Roman"/>
      <w:color w:val="0000FF"/>
      <w:sz w:val="24"/>
      <w:szCs w:val="24"/>
    </w:rPr>
  </w:style>
  <w:style w:type="character" w:customStyle="1" w:styleId="Definition">
    <w:name w:val="Definition"/>
    <w:uiPriority w:val="99"/>
    <w:rsid w:val="003D6A3B"/>
    <w:rPr>
      <w:i/>
      <w:iCs/>
    </w:rPr>
  </w:style>
  <w:style w:type="paragraph" w:customStyle="1" w:styleId="H2">
    <w:name w:val="H2"/>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36"/>
      <w:szCs w:val="36"/>
    </w:rPr>
  </w:style>
  <w:style w:type="paragraph" w:customStyle="1" w:styleId="H6">
    <w:name w:val="H6"/>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16"/>
      <w:szCs w:val="16"/>
    </w:rPr>
  </w:style>
  <w:style w:type="paragraph" w:customStyle="1" w:styleId="Address">
    <w:name w:val="Address"/>
    <w:basedOn w:val="a"/>
    <w:next w:val="a"/>
    <w:uiPriority w:val="99"/>
    <w:rsid w:val="003D6A3B"/>
    <w:pPr>
      <w:autoSpaceDE w:val="0"/>
      <w:autoSpaceDN w:val="0"/>
      <w:adjustRightInd w:val="0"/>
    </w:pPr>
    <w:rPr>
      <w:rFonts w:ascii="Times New Roman" w:hAnsi="Times New Roman" w:cs="Times New Roman"/>
      <w:i/>
      <w:iCs/>
      <w:color w:val="0000FF"/>
      <w:sz w:val="24"/>
      <w:szCs w:val="24"/>
    </w:rPr>
  </w:style>
  <w:style w:type="character" w:customStyle="1" w:styleId="CITE">
    <w:name w:val="CITE"/>
    <w:uiPriority w:val="99"/>
    <w:rsid w:val="003D6A3B"/>
    <w:rPr>
      <w:i/>
      <w:iCs/>
    </w:rPr>
  </w:style>
  <w:style w:type="character" w:customStyle="1" w:styleId="CODE">
    <w:name w:val="CODE"/>
    <w:uiPriority w:val="99"/>
    <w:rsid w:val="003D6A3B"/>
    <w:rPr>
      <w:rFonts w:ascii="Courier New" w:hAnsi="Courier New" w:cs="Courier New"/>
      <w:sz w:val="20"/>
      <w:szCs w:val="20"/>
    </w:rPr>
  </w:style>
  <w:style w:type="character" w:styleId="af0">
    <w:name w:val="Emphasis"/>
    <w:basedOn w:val="a0"/>
    <w:uiPriority w:val="20"/>
    <w:qFormat/>
    <w:rsid w:val="003D6A3B"/>
    <w:rPr>
      <w:i/>
      <w:iCs/>
    </w:rPr>
  </w:style>
  <w:style w:type="character" w:styleId="af1">
    <w:name w:val="FollowedHyperlink"/>
    <w:basedOn w:val="a0"/>
    <w:uiPriority w:val="99"/>
    <w:rsid w:val="003D6A3B"/>
    <w:rPr>
      <w:color w:val="800080"/>
      <w:u w:val="single"/>
    </w:rPr>
  </w:style>
  <w:style w:type="character" w:customStyle="1" w:styleId="Keyboard">
    <w:name w:val="Keyboard"/>
    <w:uiPriority w:val="99"/>
    <w:rsid w:val="003D6A3B"/>
    <w:rPr>
      <w:rFonts w:ascii="Courier New" w:hAnsi="Courier New" w:cs="Courier New"/>
      <w:b/>
      <w:bCs/>
      <w:sz w:val="20"/>
      <w:szCs w:val="20"/>
    </w:rPr>
  </w:style>
  <w:style w:type="character" w:customStyle="1" w:styleId="Sample">
    <w:name w:val="Sample"/>
    <w:uiPriority w:val="99"/>
    <w:rsid w:val="003D6A3B"/>
    <w:rPr>
      <w:rFonts w:ascii="Courier New" w:hAnsi="Courier New" w:cs="Courier New"/>
    </w:rPr>
  </w:style>
  <w:style w:type="character" w:customStyle="1" w:styleId="Typewriter">
    <w:name w:val="Typewriter"/>
    <w:uiPriority w:val="99"/>
    <w:rsid w:val="003D6A3B"/>
    <w:rPr>
      <w:rFonts w:ascii="Courier New" w:hAnsi="Courier New" w:cs="Courier New"/>
      <w:sz w:val="20"/>
      <w:szCs w:val="20"/>
    </w:rPr>
  </w:style>
  <w:style w:type="character" w:customStyle="1" w:styleId="Variable">
    <w:name w:val="Variable"/>
    <w:uiPriority w:val="99"/>
    <w:rsid w:val="003D6A3B"/>
    <w:rPr>
      <w:i/>
      <w:iCs/>
    </w:rPr>
  </w:style>
  <w:style w:type="character" w:customStyle="1" w:styleId="HTMLMarkup">
    <w:name w:val="HTML Markup"/>
    <w:uiPriority w:val="99"/>
    <w:rsid w:val="003D6A3B"/>
    <w:rPr>
      <w:vanish/>
      <w:color w:val="FF0000"/>
    </w:rPr>
  </w:style>
  <w:style w:type="character" w:customStyle="1" w:styleId="Comment">
    <w:name w:val="Comment"/>
    <w:uiPriority w:val="99"/>
    <w:rsid w:val="003D6A3B"/>
    <w:rPr>
      <w:vanish/>
    </w:rPr>
  </w:style>
  <w:style w:type="paragraph" w:customStyle="1" w:styleId="af2">
    <w:name w:val="п"/>
    <w:rsid w:val="003D6A3B"/>
    <w:pPr>
      <w:autoSpaceDE w:val="0"/>
      <w:autoSpaceDN w:val="0"/>
      <w:adjustRightInd w:val="0"/>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3D6A3B"/>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D6A3B"/>
    <w:pPr>
      <w:widowControl w:val="0"/>
      <w:autoSpaceDE w:val="0"/>
      <w:autoSpaceDN w:val="0"/>
      <w:adjustRightInd w:val="0"/>
      <w:spacing w:line="360" w:lineRule="auto"/>
      <w:ind w:firstLine="709"/>
    </w:pPr>
    <w:rPr>
      <w:rFonts w:ascii="Arial" w:hAnsi="Arial" w:cs="Arial"/>
      <w:color w:val="0000FF"/>
      <w:sz w:val="26"/>
      <w:szCs w:val="26"/>
    </w:rPr>
  </w:style>
  <w:style w:type="paragraph" w:customStyle="1" w:styleId="af4">
    <w:name w:val="Рубрика"/>
    <w:basedOn w:val="a"/>
    <w:uiPriority w:val="99"/>
    <w:rsid w:val="003D6A3B"/>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basedOn w:val="a0"/>
    <w:uiPriority w:val="99"/>
    <w:rsid w:val="003D6A3B"/>
    <w:rPr>
      <w:sz w:val="20"/>
      <w:szCs w:val="20"/>
      <w:vertAlign w:val="superscript"/>
    </w:rPr>
  </w:style>
  <w:style w:type="character" w:customStyle="1" w:styleId="af6">
    <w:name w:val="К"/>
    <w:uiPriority w:val="99"/>
    <w:rsid w:val="003D6A3B"/>
    <w:rPr>
      <w:rFonts w:ascii="Courier New" w:hAnsi="Courier New" w:cs="Courier New"/>
      <w:sz w:val="20"/>
      <w:szCs w:val="20"/>
    </w:rPr>
  </w:style>
  <w:style w:type="paragraph" w:customStyle="1" w:styleId="af7">
    <w:name w:val="Ф"/>
    <w:basedOn w:val="af8"/>
    <w:uiPriority w:val="99"/>
    <w:rsid w:val="003D6A3B"/>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D6A3B"/>
    <w:pPr>
      <w:autoSpaceDE w:val="0"/>
      <w:autoSpaceDN w:val="0"/>
      <w:adjustRightInd w:val="0"/>
      <w:spacing w:before="100" w:after="100"/>
    </w:pPr>
    <w:rPr>
      <w:rFonts w:ascii="Times New Roman" w:hAnsi="Times New Roman" w:cs="Times New Roman"/>
      <w:sz w:val="24"/>
      <w:szCs w:val="24"/>
    </w:rPr>
  </w:style>
  <w:style w:type="character" w:customStyle="1" w:styleId="af9">
    <w:name w:val="Р"/>
    <w:uiPriority w:val="99"/>
    <w:rsid w:val="003D6A3B"/>
    <w:rPr>
      <w:vanish/>
      <w:color w:val="FF0000"/>
    </w:rPr>
  </w:style>
  <w:style w:type="paragraph" w:customStyle="1" w:styleId="Z-1">
    <w:name w:val="Z-1"/>
    <w:next w:val="af8"/>
    <w:uiPriority w:val="99"/>
    <w:rsid w:val="003D6A3B"/>
    <w:pPr>
      <w:pBdr>
        <w:bottom w:val="double" w:sz="6" w:space="0" w:color="000000"/>
      </w:pBdr>
      <w:autoSpaceDE w:val="0"/>
      <w:autoSpaceDN w:val="0"/>
      <w:adjustRightInd w:val="0"/>
      <w:jc w:val="center"/>
    </w:pPr>
    <w:rPr>
      <w:rFonts w:ascii="Arial" w:hAnsi="Arial" w:cs="Arial"/>
      <w:vanish/>
      <w:sz w:val="16"/>
      <w:szCs w:val="16"/>
    </w:rPr>
  </w:style>
  <w:style w:type="paragraph" w:customStyle="1" w:styleId="Z-">
    <w:name w:val="Z-"/>
    <w:next w:val="af8"/>
    <w:uiPriority w:val="99"/>
    <w:rsid w:val="003D6A3B"/>
    <w:pPr>
      <w:pBdr>
        <w:top w:val="double" w:sz="6" w:space="0" w:color="000000"/>
      </w:pBdr>
      <w:autoSpaceDE w:val="0"/>
      <w:autoSpaceDN w:val="0"/>
      <w:adjustRightInd w:val="0"/>
      <w:jc w:val="center"/>
    </w:pPr>
    <w:rPr>
      <w:rFonts w:ascii="Arial" w:hAnsi="Arial" w:cs="Arial"/>
      <w:vanish/>
      <w:sz w:val="16"/>
      <w:szCs w:val="16"/>
    </w:rPr>
  </w:style>
  <w:style w:type="paragraph" w:customStyle="1" w:styleId="afa">
    <w:name w:val="Т"/>
    <w:basedOn w:val="af8"/>
    <w:next w:val="ad"/>
    <w:uiPriority w:val="99"/>
    <w:rsid w:val="003D6A3B"/>
    <w:pPr>
      <w:spacing w:before="0" w:after="0"/>
    </w:pPr>
  </w:style>
  <w:style w:type="paragraph" w:customStyle="1" w:styleId="afb">
    <w:name w:val="А"/>
    <w:basedOn w:val="a"/>
    <w:next w:val="a"/>
    <w:uiPriority w:val="99"/>
    <w:rsid w:val="003D6A3B"/>
    <w:pPr>
      <w:autoSpaceDE w:val="0"/>
      <w:autoSpaceDN w:val="0"/>
      <w:adjustRightInd w:val="0"/>
    </w:pPr>
    <w:rPr>
      <w:rFonts w:ascii="Times New Roman" w:hAnsi="Times New Roman" w:cs="Times New Roman"/>
      <w:i/>
      <w:iCs/>
      <w:color w:val="0000FF"/>
      <w:sz w:val="24"/>
      <w:szCs w:val="24"/>
    </w:rPr>
  </w:style>
  <w:style w:type="paragraph" w:customStyle="1" w:styleId="N">
    <w:name w:val="N"/>
    <w:basedOn w:val="Iauiue"/>
    <w:next w:val="Iauiue"/>
    <w:uiPriority w:val="99"/>
    <w:rsid w:val="003D6A3B"/>
    <w:pPr>
      <w:widowControl/>
      <w:ind w:left="360"/>
    </w:pPr>
    <w:rPr>
      <w:sz w:val="24"/>
      <w:szCs w:val="24"/>
    </w:rPr>
  </w:style>
  <w:style w:type="paragraph" w:customStyle="1" w:styleId="afc">
    <w:name w:val="......."/>
    <w:basedOn w:val="a"/>
    <w:next w:val="a"/>
    <w:uiPriority w:val="99"/>
    <w:rsid w:val="003D6A3B"/>
    <w:pPr>
      <w:autoSpaceDE w:val="0"/>
      <w:autoSpaceDN w:val="0"/>
      <w:adjustRightInd w:val="0"/>
    </w:pPr>
    <w:rPr>
      <w:rFonts w:ascii="Arial" w:hAnsi="Arial" w:cs="Arial"/>
      <w:color w:val="0000FF"/>
      <w:sz w:val="24"/>
      <w:szCs w:val="24"/>
    </w:rPr>
  </w:style>
  <w:style w:type="character" w:customStyle="1" w:styleId="afd">
    <w:name w:val="и"/>
    <w:uiPriority w:val="99"/>
    <w:rsid w:val="003D6A3B"/>
    <w:rPr>
      <w:color w:val="0000FF"/>
      <w:u w:val="single"/>
    </w:rPr>
  </w:style>
  <w:style w:type="character" w:customStyle="1" w:styleId="14">
    <w:name w:val="О1"/>
    <w:uiPriority w:val="99"/>
    <w:rsid w:val="003D6A3B"/>
    <w:rPr>
      <w:i/>
      <w:iCs/>
    </w:rPr>
  </w:style>
  <w:style w:type="character" w:customStyle="1" w:styleId="afe">
    <w:name w:val="П"/>
    <w:uiPriority w:val="99"/>
    <w:rsid w:val="003D6A3B"/>
    <w:rPr>
      <w:color w:val="800080"/>
      <w:u w:val="single"/>
    </w:rPr>
  </w:style>
  <w:style w:type="character" w:customStyle="1" w:styleId="15">
    <w:name w:val="К1"/>
    <w:uiPriority w:val="99"/>
    <w:rsid w:val="003D6A3B"/>
    <w:rPr>
      <w:rFonts w:ascii="Courier New" w:hAnsi="Courier New" w:cs="Courier New"/>
      <w:b/>
      <w:bCs/>
      <w:sz w:val="20"/>
      <w:szCs w:val="20"/>
    </w:rPr>
  </w:style>
  <w:style w:type="character" w:customStyle="1" w:styleId="41">
    <w:name w:val="П4"/>
    <w:uiPriority w:val="99"/>
    <w:rsid w:val="003D6A3B"/>
    <w:rPr>
      <w:rFonts w:ascii="Courier New" w:hAnsi="Courier New" w:cs="Courier New"/>
    </w:rPr>
  </w:style>
  <w:style w:type="character" w:customStyle="1" w:styleId="33">
    <w:name w:val="П3"/>
    <w:uiPriority w:val="99"/>
    <w:rsid w:val="003D6A3B"/>
    <w:rPr>
      <w:rFonts w:ascii="Courier New" w:hAnsi="Courier New" w:cs="Courier New"/>
      <w:sz w:val="20"/>
      <w:szCs w:val="20"/>
    </w:rPr>
  </w:style>
  <w:style w:type="character" w:customStyle="1" w:styleId="26">
    <w:name w:val="П2"/>
    <w:uiPriority w:val="99"/>
    <w:rsid w:val="003D6A3B"/>
    <w:rPr>
      <w:i/>
      <w:iCs/>
    </w:rPr>
  </w:style>
  <w:style w:type="character" w:customStyle="1" w:styleId="16">
    <w:name w:val="П1"/>
    <w:uiPriority w:val="99"/>
    <w:rsid w:val="003D6A3B"/>
    <w:rPr>
      <w:vanish/>
    </w:rPr>
  </w:style>
  <w:style w:type="paragraph" w:customStyle="1" w:styleId="Iniiaiieoaeno2">
    <w:name w:val="Iniiaiie oaeno 2"/>
    <w:basedOn w:val="Iauiue"/>
    <w:uiPriority w:val="99"/>
    <w:rsid w:val="003D6A3B"/>
    <w:rPr>
      <w:sz w:val="16"/>
      <w:szCs w:val="16"/>
    </w:rPr>
  </w:style>
  <w:style w:type="character" w:customStyle="1" w:styleId="Aeiannueea">
    <w:name w:val="Aeia?nnueea"/>
    <w:basedOn w:val="Iniiaiieoeoo"/>
    <w:uiPriority w:val="99"/>
    <w:rsid w:val="003D6A3B"/>
    <w:rPr>
      <w:color w:val="0000FF"/>
      <w:sz w:val="20"/>
      <w:szCs w:val="20"/>
      <w:u w:val="single"/>
    </w:rPr>
  </w:style>
  <w:style w:type="character" w:customStyle="1" w:styleId="N1">
    <w:name w:val="N1"/>
    <w:uiPriority w:val="99"/>
    <w:rsid w:val="003D6A3B"/>
    <w:rPr>
      <w:b/>
      <w:bCs/>
    </w:rPr>
  </w:style>
  <w:style w:type="paragraph" w:customStyle="1" w:styleId="Iaeeiaaiiuenienie">
    <w:name w:val="Ia?ee?iaaiiue nienie"/>
    <w:basedOn w:val="Iauiue"/>
    <w:uiPriority w:val="99"/>
    <w:rsid w:val="003D6A3B"/>
    <w:pPr>
      <w:widowControl/>
      <w:ind w:left="283" w:hanging="283"/>
    </w:pPr>
  </w:style>
  <w:style w:type="paragraph" w:customStyle="1" w:styleId="Oaeno">
    <w:name w:val="Oaeno"/>
    <w:basedOn w:val="Iauiue"/>
    <w:uiPriority w:val="99"/>
    <w:rsid w:val="003D6A3B"/>
    <w:rPr>
      <w:rFonts w:ascii="Courier New" w:hAnsi="Courier New" w:cs="Courier New"/>
    </w:rPr>
  </w:style>
  <w:style w:type="paragraph" w:customStyle="1" w:styleId="Iniiaiieoaeno3">
    <w:name w:val="Iniiaiie oaeno 3"/>
    <w:basedOn w:val="Iauiue"/>
    <w:uiPriority w:val="99"/>
    <w:rsid w:val="003D6A3B"/>
    <w:pPr>
      <w:jc w:val="center"/>
    </w:pPr>
    <w:rPr>
      <w:sz w:val="16"/>
      <w:szCs w:val="16"/>
    </w:rPr>
  </w:style>
  <w:style w:type="paragraph" w:customStyle="1" w:styleId="Aaoieeeieiioeooe">
    <w:name w:val="Aa?oiee eieiioeooe"/>
    <w:basedOn w:val="Iauiue"/>
    <w:uiPriority w:val="99"/>
    <w:rsid w:val="003D6A3B"/>
    <w:pPr>
      <w:widowControl/>
      <w:tabs>
        <w:tab w:val="center" w:pos="4153"/>
        <w:tab w:val="right" w:pos="8306"/>
      </w:tabs>
    </w:pPr>
  </w:style>
  <w:style w:type="paragraph" w:customStyle="1" w:styleId="Ieieeeieiioeooe">
    <w:name w:val="Ie?iee eieiioeooe"/>
    <w:basedOn w:val="Iauiue"/>
    <w:uiPriority w:val="99"/>
    <w:rsid w:val="003D6A3B"/>
    <w:pPr>
      <w:widowControl/>
      <w:tabs>
        <w:tab w:val="center" w:pos="4153"/>
        <w:tab w:val="right" w:pos="8306"/>
      </w:tabs>
    </w:pPr>
  </w:style>
  <w:style w:type="paragraph" w:customStyle="1" w:styleId="Default">
    <w:name w:val="Default"/>
    <w:uiPriority w:val="99"/>
    <w:rsid w:val="003D6A3B"/>
    <w:pPr>
      <w:autoSpaceDE w:val="0"/>
      <w:autoSpaceDN w:val="0"/>
      <w:adjustRightInd w:val="0"/>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D6A3B"/>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D6A3B"/>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D6A3B"/>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D6A3B"/>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D6A3B"/>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D6A3B"/>
    <w:rPr>
      <w:b/>
      <w:bCs/>
      <w:i/>
      <w:iCs/>
      <w:sz w:val="17"/>
      <w:szCs w:val="17"/>
    </w:rPr>
  </w:style>
  <w:style w:type="paragraph" w:customStyle="1" w:styleId="310">
    <w:name w:val="Основной текст (3)1"/>
    <w:basedOn w:val="a"/>
    <w:uiPriority w:val="99"/>
    <w:rsid w:val="003D6A3B"/>
    <w:pPr>
      <w:shd w:val="clear" w:color="auto" w:fill="FFFFFF"/>
      <w:autoSpaceDE w:val="0"/>
      <w:autoSpaceDN w:val="0"/>
      <w:adjustRightInd w:val="0"/>
      <w:spacing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3D6A3B"/>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D6A3B"/>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D6A3B"/>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D6A3B"/>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D6A3B"/>
    <w:rPr>
      <w:i/>
      <w:iCs/>
      <w:spacing w:val="0"/>
      <w:sz w:val="16"/>
      <w:szCs w:val="16"/>
    </w:rPr>
  </w:style>
  <w:style w:type="character" w:customStyle="1" w:styleId="578">
    <w:name w:val="Основной текст (5)78"/>
    <w:basedOn w:val="a0"/>
    <w:uiPriority w:val="99"/>
    <w:rsid w:val="003D6A3B"/>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D6A3B"/>
    <w:rPr>
      <w:b/>
      <w:bCs/>
      <w:i/>
      <w:iCs/>
      <w:spacing w:val="0"/>
      <w:sz w:val="14"/>
      <w:szCs w:val="14"/>
    </w:rPr>
  </w:style>
  <w:style w:type="character" w:customStyle="1" w:styleId="57pt124">
    <w:name w:val="Основной текст (5) + 7 pt1.Полужирный24"/>
    <w:basedOn w:val="a0"/>
    <w:uiPriority w:val="99"/>
    <w:rsid w:val="003D6A3B"/>
    <w:rPr>
      <w:b/>
      <w:bCs/>
      <w:i/>
      <w:iCs/>
      <w:spacing w:val="0"/>
      <w:sz w:val="14"/>
      <w:szCs w:val="14"/>
    </w:rPr>
  </w:style>
  <w:style w:type="character" w:customStyle="1" w:styleId="8pt25340pt104">
    <w:name w:val="Основной текст + 8 pt25.Курсив34.Интервал 0 pt104"/>
    <w:basedOn w:val="a0"/>
    <w:uiPriority w:val="99"/>
    <w:rsid w:val="003D6A3B"/>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D6A3B"/>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D6A3B"/>
    <w:rPr>
      <w:i/>
      <w:iCs/>
      <w:spacing w:val="0"/>
      <w:sz w:val="16"/>
      <w:szCs w:val="16"/>
    </w:rPr>
  </w:style>
  <w:style w:type="character" w:customStyle="1" w:styleId="576">
    <w:name w:val="Основной текст (5)76"/>
    <w:basedOn w:val="a0"/>
    <w:uiPriority w:val="99"/>
    <w:rsid w:val="003D6A3B"/>
    <w:rPr>
      <w:rFonts w:ascii="Arial Unicode MS" w:eastAsia="Arial Unicode MS" w:cs="Arial Unicode MS"/>
      <w:i/>
      <w:iCs/>
      <w:noProof/>
      <w:spacing w:val="0"/>
      <w:sz w:val="16"/>
      <w:szCs w:val="16"/>
    </w:rPr>
  </w:style>
  <w:style w:type="paragraph" w:customStyle="1" w:styleId="61">
    <w:name w:val="Заголовок №61"/>
    <w:basedOn w:val="a"/>
    <w:uiPriority w:val="99"/>
    <w:rsid w:val="003D6A3B"/>
    <w:pPr>
      <w:shd w:val="clear" w:color="auto" w:fill="FFFFFF"/>
      <w:autoSpaceDE w:val="0"/>
      <w:autoSpaceDN w:val="0"/>
      <w:adjustRightInd w:val="0"/>
      <w:spacing w:before="180" w:line="211" w:lineRule="exact"/>
      <w:ind w:firstLine="280"/>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D6A3B"/>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D6A3B"/>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D6A3B"/>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D6A3B"/>
    <w:pPr>
      <w:shd w:val="clear" w:color="auto" w:fill="FFFFFF"/>
      <w:autoSpaceDE w:val="0"/>
      <w:autoSpaceDN w:val="0"/>
      <w:adjustRightInd w:val="0"/>
      <w:spacing w:before="180" w:line="216" w:lineRule="exact"/>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D6A3B"/>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D6A3B"/>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D6A3B"/>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D6A3B"/>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D6A3B"/>
    <w:rPr>
      <w:rFonts w:ascii="Arial Narrow" w:hAnsi="Arial Narrow" w:cs="Arial Narrow"/>
      <w:i/>
      <w:iCs/>
      <w:sz w:val="15"/>
      <w:szCs w:val="15"/>
    </w:rPr>
  </w:style>
  <w:style w:type="paragraph" w:customStyle="1" w:styleId="100">
    <w:name w:val="Заголовок №10"/>
    <w:basedOn w:val="a"/>
    <w:uiPriority w:val="99"/>
    <w:rsid w:val="003D6A3B"/>
    <w:pPr>
      <w:shd w:val="clear" w:color="auto" w:fill="FFFFFF"/>
      <w:autoSpaceDE w:val="0"/>
      <w:autoSpaceDN w:val="0"/>
      <w:adjustRightInd w:val="0"/>
      <w:spacing w:before="180" w:line="216" w:lineRule="exact"/>
      <w:ind w:firstLine="280"/>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D6A3B"/>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D6A3B"/>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D6A3B"/>
    <w:rPr>
      <w:rFonts w:ascii="Lucida Sans Unicode" w:hAnsi="Lucida Sans Unicode" w:cs="Lucida Sans Unicode"/>
      <w:i/>
      <w:iCs/>
      <w:spacing w:val="0"/>
      <w:sz w:val="16"/>
      <w:szCs w:val="16"/>
    </w:rPr>
  </w:style>
  <w:style w:type="character" w:customStyle="1" w:styleId="aff">
    <w:name w:val="Основной текст_"/>
    <w:basedOn w:val="a0"/>
    <w:link w:val="17"/>
    <w:rsid w:val="003D6A3B"/>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D6A3B"/>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3D6A3B"/>
    <w:pPr>
      <w:shd w:val="clear" w:color="auto" w:fill="FFFFFF"/>
      <w:autoSpaceDE w:val="0"/>
      <w:autoSpaceDN w:val="0"/>
      <w:adjustRightInd w:val="0"/>
      <w:spacing w:line="233" w:lineRule="exact"/>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3D6A3B"/>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D6A3B"/>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D6A3B"/>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D6A3B"/>
    <w:rPr>
      <w:b/>
      <w:bCs/>
      <w:i/>
      <w:iCs/>
      <w:sz w:val="15"/>
      <w:szCs w:val="15"/>
    </w:rPr>
  </w:style>
  <w:style w:type="character" w:customStyle="1" w:styleId="2050pt30">
    <w:name w:val="Основной текст (20) + Не курсив5.Интервал 0 pt30"/>
    <w:basedOn w:val="200"/>
    <w:uiPriority w:val="99"/>
    <w:rsid w:val="003D6A3B"/>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D6A3B"/>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D6A3B"/>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D6A3B"/>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3D6A3B"/>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D6A3B"/>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D6A3B"/>
    <w:pPr>
      <w:shd w:val="clear" w:color="auto" w:fill="FFFFFF"/>
      <w:autoSpaceDE w:val="0"/>
      <w:autoSpaceDN w:val="0"/>
      <w:adjustRightInd w:val="0"/>
      <w:spacing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3D6A3B"/>
    <w:pPr>
      <w:shd w:val="clear" w:color="auto" w:fill="FFFFFF"/>
      <w:autoSpaceDE w:val="0"/>
      <w:autoSpaceDN w:val="0"/>
      <w:adjustRightInd w:val="0"/>
      <w:spacing w:line="182" w:lineRule="exact"/>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3D6A3B"/>
    <w:rPr>
      <w:rFonts w:ascii="Arial" w:hAnsi="Arial" w:cs="Arial"/>
      <w:i/>
      <w:iCs/>
      <w:spacing w:val="-10"/>
      <w:sz w:val="17"/>
      <w:szCs w:val="17"/>
    </w:rPr>
  </w:style>
  <w:style w:type="paragraph" w:customStyle="1" w:styleId="250">
    <w:name w:val="Основной текст25"/>
    <w:basedOn w:val="a"/>
    <w:uiPriority w:val="99"/>
    <w:rsid w:val="003D6A3B"/>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D6A3B"/>
    <w:pPr>
      <w:shd w:val="clear" w:color="auto" w:fill="FFFFFF"/>
      <w:autoSpaceDE w:val="0"/>
      <w:autoSpaceDN w:val="0"/>
      <w:adjustRightInd w:val="0"/>
      <w:spacing w:before="300" w:line="323" w:lineRule="exact"/>
      <w:ind w:firstLine="440"/>
    </w:pPr>
    <w:rPr>
      <w:rFonts w:ascii="Tahoma" w:hAnsi="Tahoma" w:cs="Tahoma"/>
      <w:sz w:val="30"/>
      <w:szCs w:val="30"/>
    </w:rPr>
  </w:style>
  <w:style w:type="character" w:customStyle="1" w:styleId="aff4">
    <w:name w:val="Оглавление"/>
    <w:basedOn w:val="a0"/>
    <w:uiPriority w:val="99"/>
    <w:rsid w:val="003D6A3B"/>
    <w:rPr>
      <w:rFonts w:ascii="Times New Roman" w:hAnsi="Times New Roman" w:cs="Times New Roman"/>
      <w:spacing w:val="0"/>
      <w:sz w:val="21"/>
      <w:szCs w:val="21"/>
      <w:u w:val="single"/>
    </w:rPr>
  </w:style>
  <w:style w:type="paragraph" w:customStyle="1" w:styleId="140">
    <w:name w:val="Заголовок №14"/>
    <w:basedOn w:val="a"/>
    <w:uiPriority w:val="99"/>
    <w:rsid w:val="003D6A3B"/>
    <w:pPr>
      <w:shd w:val="clear" w:color="auto" w:fill="FFFFFF"/>
      <w:autoSpaceDE w:val="0"/>
      <w:autoSpaceDN w:val="0"/>
      <w:adjustRightInd w:val="0"/>
      <w:spacing w:after="180" w:line="240" w:lineRule="atLeast"/>
    </w:pPr>
    <w:rPr>
      <w:rFonts w:ascii="Tahoma" w:hAnsi="Tahoma" w:cs="Tahoma"/>
      <w:sz w:val="30"/>
      <w:szCs w:val="30"/>
    </w:rPr>
  </w:style>
  <w:style w:type="character" w:customStyle="1" w:styleId="72pt">
    <w:name w:val="Основной текст (7) + Интервал 2 pt"/>
    <w:basedOn w:val="a0"/>
    <w:uiPriority w:val="99"/>
    <w:rsid w:val="003D6A3B"/>
    <w:rPr>
      <w:spacing w:val="40"/>
      <w:sz w:val="25"/>
      <w:szCs w:val="25"/>
    </w:rPr>
  </w:style>
  <w:style w:type="paragraph" w:customStyle="1" w:styleId="7">
    <w:name w:val="Основной текст (7)"/>
    <w:basedOn w:val="a"/>
    <w:uiPriority w:val="99"/>
    <w:rsid w:val="003D6A3B"/>
    <w:pPr>
      <w:shd w:val="clear" w:color="auto" w:fill="FFFFFF"/>
      <w:autoSpaceDE w:val="0"/>
      <w:autoSpaceDN w:val="0"/>
      <w:adjustRightInd w:val="0"/>
      <w:spacing w:line="323" w:lineRule="exact"/>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3D6A3B"/>
    <w:rPr>
      <w:spacing w:val="10"/>
      <w:sz w:val="26"/>
      <w:szCs w:val="26"/>
    </w:rPr>
  </w:style>
  <w:style w:type="character" w:customStyle="1" w:styleId="240">
    <w:name w:val="Основной текст24"/>
    <w:basedOn w:val="a0"/>
    <w:uiPriority w:val="99"/>
    <w:rsid w:val="003D6A3B"/>
    <w:rPr>
      <w:sz w:val="25"/>
      <w:szCs w:val="25"/>
    </w:rPr>
  </w:style>
  <w:style w:type="paragraph" w:customStyle="1" w:styleId="6">
    <w:name w:val="Заголовок №6"/>
    <w:basedOn w:val="a"/>
    <w:uiPriority w:val="99"/>
    <w:rsid w:val="003D6A3B"/>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D6A3B"/>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D6A3B"/>
    <w:rPr>
      <w:rFonts w:ascii="Lucida Sans Unicode" w:hAnsi="Lucida Sans Unicode" w:cs="Lucida Sans Unicode"/>
      <w:i/>
      <w:iCs/>
      <w:sz w:val="16"/>
      <w:szCs w:val="16"/>
    </w:rPr>
  </w:style>
  <w:style w:type="paragraph" w:customStyle="1" w:styleId="80">
    <w:name w:val="Основной текст (8)"/>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D6A3B"/>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3D6A3B"/>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D6A3B"/>
    <w:rPr>
      <w:rFonts w:ascii="Segoe UI" w:hAnsi="Segoe UI" w:cs="Segoe UI"/>
      <w:b/>
      <w:bCs/>
      <w:i/>
      <w:iCs/>
      <w:spacing w:val="0"/>
      <w:sz w:val="16"/>
      <w:szCs w:val="16"/>
    </w:rPr>
  </w:style>
  <w:style w:type="character" w:customStyle="1" w:styleId="SegoeUI1">
    <w:name w:val="Основной текст + Segoe UI1"/>
    <w:basedOn w:val="a0"/>
    <w:uiPriority w:val="99"/>
    <w:rsid w:val="003D6A3B"/>
    <w:rPr>
      <w:rFonts w:ascii="Segoe UI" w:hAnsi="Segoe UI" w:cs="Segoe UI"/>
      <w:i/>
      <w:iCs/>
      <w:spacing w:val="0"/>
      <w:sz w:val="13"/>
      <w:szCs w:val="13"/>
    </w:rPr>
  </w:style>
  <w:style w:type="character" w:customStyle="1" w:styleId="18">
    <w:name w:val="Основной текст1"/>
    <w:basedOn w:val="a0"/>
    <w:uiPriority w:val="99"/>
    <w:rsid w:val="003D6A3B"/>
    <w:rPr>
      <w:rFonts w:ascii="Gungsuh" w:eastAsia="Gungsuh" w:cs="Gungsuh"/>
      <w:spacing w:val="-10"/>
      <w:sz w:val="16"/>
      <w:szCs w:val="16"/>
      <w:u w:val="single"/>
    </w:rPr>
  </w:style>
  <w:style w:type="paragraph" w:customStyle="1" w:styleId="34">
    <w:name w:val="Основной текст (3)"/>
    <w:basedOn w:val="a"/>
    <w:uiPriority w:val="99"/>
    <w:rsid w:val="003D6A3B"/>
    <w:pPr>
      <w:shd w:val="clear" w:color="auto" w:fill="FFFFFF"/>
      <w:autoSpaceDE w:val="0"/>
      <w:autoSpaceDN w:val="0"/>
      <w:adjustRightInd w:val="0"/>
      <w:spacing w:line="240" w:lineRule="atLeast"/>
    </w:pPr>
    <w:rPr>
      <w:rFonts w:ascii="Gungsuh" w:eastAsia="Gungsuh" w:hAnsi="Times New Roman" w:cs="Gungsuh"/>
      <w:spacing w:val="20"/>
      <w:sz w:val="35"/>
      <w:szCs w:val="35"/>
    </w:rPr>
  </w:style>
  <w:style w:type="paragraph" w:customStyle="1" w:styleId="27">
    <w:name w:val="Основной текст2"/>
    <w:basedOn w:val="a"/>
    <w:rsid w:val="003D6A3B"/>
    <w:pPr>
      <w:shd w:val="clear" w:color="auto" w:fill="FFFFFF"/>
      <w:autoSpaceDE w:val="0"/>
      <w:autoSpaceDN w:val="0"/>
      <w:adjustRightInd w:val="0"/>
      <w:spacing w:after="180" w:line="346" w:lineRule="exact"/>
      <w:ind w:hanging="340"/>
    </w:pPr>
    <w:rPr>
      <w:rFonts w:ascii="Gungsuh" w:eastAsia="Gungsuh" w:hAnsi="Times New Roman" w:cs="Gungsuh"/>
      <w:spacing w:val="-10"/>
      <w:sz w:val="16"/>
      <w:szCs w:val="16"/>
    </w:rPr>
  </w:style>
  <w:style w:type="paragraph" w:customStyle="1" w:styleId="45">
    <w:name w:val="Основной текст (4)"/>
    <w:basedOn w:val="a"/>
    <w:link w:val="46"/>
    <w:rsid w:val="003D6A3B"/>
    <w:pPr>
      <w:shd w:val="clear" w:color="auto" w:fill="FFFFFF"/>
      <w:autoSpaceDE w:val="0"/>
      <w:autoSpaceDN w:val="0"/>
      <w:adjustRightInd w:val="0"/>
      <w:spacing w:before="240" w:line="240" w:lineRule="atLeast"/>
    </w:pPr>
    <w:rPr>
      <w:rFonts w:ascii="Gungsuh" w:eastAsia="Gungsuh" w:hAnsi="Times New Roman" w:cs="Gungsuh"/>
      <w:sz w:val="13"/>
      <w:szCs w:val="13"/>
    </w:rPr>
  </w:style>
  <w:style w:type="paragraph" w:customStyle="1" w:styleId="28">
    <w:name w:val="Основной текст (2)"/>
    <w:basedOn w:val="a"/>
    <w:link w:val="2a"/>
    <w:rsid w:val="003D6A3B"/>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9">
    <w:name w:val="Заголовок №1"/>
    <w:basedOn w:val="a"/>
    <w:link w:val="1a"/>
    <w:uiPriority w:val="99"/>
    <w:rsid w:val="003D6A3B"/>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0">
    <w:name w:val="Основной текст + 7"/>
    <w:basedOn w:val="a0"/>
    <w:uiPriority w:val="99"/>
    <w:rsid w:val="003D6A3B"/>
    <w:rPr>
      <w:rFonts w:ascii="Gungsuh" w:eastAsia="Gungsuh" w:cs="Gungsuh"/>
      <w:spacing w:val="0"/>
      <w:sz w:val="15"/>
      <w:szCs w:val="15"/>
    </w:rPr>
  </w:style>
  <w:style w:type="character" w:customStyle="1" w:styleId="TrebuchetMS">
    <w:name w:val="Основной текст + Trebuchet MS"/>
    <w:basedOn w:val="a0"/>
    <w:uiPriority w:val="99"/>
    <w:rsid w:val="003D6A3B"/>
    <w:rPr>
      <w:rFonts w:ascii="Trebuchet MS" w:hAnsi="Trebuchet MS" w:cs="Trebuchet MS"/>
      <w:b/>
      <w:bCs/>
      <w:spacing w:val="0"/>
      <w:sz w:val="20"/>
      <w:szCs w:val="20"/>
    </w:rPr>
  </w:style>
  <w:style w:type="character" w:customStyle="1" w:styleId="102">
    <w:name w:val="Основной текст + 10"/>
    <w:basedOn w:val="a0"/>
    <w:uiPriority w:val="99"/>
    <w:rsid w:val="003D6A3B"/>
    <w:rPr>
      <w:rFonts w:ascii="Gungsuh" w:eastAsia="Gungsuh" w:cs="Gungsuh"/>
      <w:spacing w:val="-20"/>
      <w:sz w:val="21"/>
      <w:szCs w:val="21"/>
    </w:rPr>
  </w:style>
  <w:style w:type="character" w:customStyle="1" w:styleId="9">
    <w:name w:val="Основной текст + 9"/>
    <w:basedOn w:val="a0"/>
    <w:uiPriority w:val="99"/>
    <w:rsid w:val="003D6A3B"/>
    <w:rPr>
      <w:rFonts w:ascii="Gungsuh" w:eastAsia="Gungsuh" w:cs="Gungsuh"/>
      <w:smallCaps/>
      <w:spacing w:val="-10"/>
      <w:sz w:val="19"/>
      <w:szCs w:val="19"/>
    </w:rPr>
  </w:style>
  <w:style w:type="character" w:customStyle="1" w:styleId="Candara">
    <w:name w:val="Основной текст + Candara"/>
    <w:basedOn w:val="a0"/>
    <w:uiPriority w:val="99"/>
    <w:rsid w:val="003D6A3B"/>
    <w:rPr>
      <w:rFonts w:ascii="Candara" w:hAnsi="Candara" w:cs="Candara"/>
      <w:b/>
      <w:bCs/>
      <w:spacing w:val="0"/>
      <w:sz w:val="22"/>
      <w:szCs w:val="22"/>
    </w:rPr>
  </w:style>
  <w:style w:type="character" w:customStyle="1" w:styleId="0pt">
    <w:name w:val="Основной текст + Интервал 0 pt"/>
    <w:basedOn w:val="a0"/>
    <w:uiPriority w:val="99"/>
    <w:rsid w:val="003D6A3B"/>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D6A3B"/>
    <w:rPr>
      <w:rFonts w:ascii="Gungsuh" w:eastAsia="Gungsuh" w:cs="Gungsuh"/>
      <w:spacing w:val="-10"/>
      <w:sz w:val="16"/>
      <w:szCs w:val="16"/>
    </w:rPr>
  </w:style>
  <w:style w:type="character" w:customStyle="1" w:styleId="Consolas">
    <w:name w:val="Основной текст + Consolas"/>
    <w:basedOn w:val="a0"/>
    <w:uiPriority w:val="99"/>
    <w:rsid w:val="003D6A3B"/>
    <w:rPr>
      <w:rFonts w:ascii="Consolas" w:hAnsi="Consolas" w:cs="Consolas"/>
      <w:b/>
      <w:bCs/>
      <w:spacing w:val="0"/>
      <w:sz w:val="19"/>
      <w:szCs w:val="19"/>
    </w:rPr>
  </w:style>
  <w:style w:type="character" w:customStyle="1" w:styleId="82">
    <w:name w:val="Основной текст + 8"/>
    <w:basedOn w:val="a0"/>
    <w:uiPriority w:val="99"/>
    <w:rsid w:val="003D6A3B"/>
    <w:rPr>
      <w:rFonts w:ascii="Arial Narrow" w:hAnsi="Arial Narrow" w:cs="Arial Narrow"/>
      <w:i/>
      <w:iCs/>
      <w:smallCaps/>
      <w:sz w:val="17"/>
      <w:szCs w:val="17"/>
    </w:rPr>
  </w:style>
  <w:style w:type="character" w:customStyle="1" w:styleId="280">
    <w:name w:val="Основной текст (2) + 8"/>
    <w:basedOn w:val="a0"/>
    <w:uiPriority w:val="99"/>
    <w:rsid w:val="003D6A3B"/>
    <w:rPr>
      <w:rFonts w:ascii="Arial Narrow" w:hAnsi="Arial Narrow" w:cs="Arial Narrow"/>
      <w:i/>
      <w:iCs/>
      <w:smallCaps/>
      <w:spacing w:val="0"/>
      <w:sz w:val="17"/>
      <w:szCs w:val="17"/>
    </w:rPr>
  </w:style>
  <w:style w:type="character" w:customStyle="1" w:styleId="7pt">
    <w:name w:val="Основной текст + 7 pt"/>
    <w:basedOn w:val="a0"/>
    <w:uiPriority w:val="99"/>
    <w:rsid w:val="003D6A3B"/>
    <w:rPr>
      <w:rFonts w:ascii="Gungsuh" w:eastAsia="Gungsuh" w:cs="Gungsuh"/>
      <w:spacing w:val="0"/>
      <w:sz w:val="14"/>
      <w:szCs w:val="14"/>
    </w:rPr>
  </w:style>
  <w:style w:type="character" w:customStyle="1" w:styleId="9pt">
    <w:name w:val="Основной текст + 9 pt"/>
    <w:basedOn w:val="a0"/>
    <w:uiPriority w:val="99"/>
    <w:rsid w:val="003D6A3B"/>
    <w:rPr>
      <w:rFonts w:ascii="Gungsuh" w:eastAsia="Gungsuh" w:cs="Gungsuh"/>
      <w:b/>
      <w:bCs/>
      <w:i/>
      <w:iCs/>
      <w:spacing w:val="0"/>
      <w:sz w:val="18"/>
      <w:szCs w:val="18"/>
    </w:rPr>
  </w:style>
  <w:style w:type="character" w:customStyle="1" w:styleId="9pt1">
    <w:name w:val="Основной текст + 9 pt1"/>
    <w:basedOn w:val="a0"/>
    <w:uiPriority w:val="99"/>
    <w:rsid w:val="003D6A3B"/>
    <w:rPr>
      <w:rFonts w:ascii="Gungsuh" w:eastAsia="Gungsuh" w:cs="Gungsuh"/>
      <w:smallCaps/>
      <w:spacing w:val="0"/>
      <w:sz w:val="18"/>
      <w:szCs w:val="18"/>
    </w:rPr>
  </w:style>
  <w:style w:type="character" w:customStyle="1" w:styleId="1pt">
    <w:name w:val="Основной текст + Интервал 1 pt"/>
    <w:basedOn w:val="a0"/>
    <w:uiPriority w:val="99"/>
    <w:rsid w:val="003D6A3B"/>
    <w:rPr>
      <w:rFonts w:ascii="Gungsuh" w:eastAsia="Gungsuh" w:cs="Gungsuh"/>
      <w:spacing w:val="30"/>
      <w:sz w:val="17"/>
      <w:szCs w:val="17"/>
    </w:rPr>
  </w:style>
  <w:style w:type="character" w:customStyle="1" w:styleId="Garamond">
    <w:name w:val="Колонтитул + Garamond"/>
    <w:basedOn w:val="a0"/>
    <w:uiPriority w:val="99"/>
    <w:rsid w:val="003D6A3B"/>
    <w:rPr>
      <w:rFonts w:ascii="Garamond" w:hAnsi="Garamond" w:cs="Garamond"/>
      <w:sz w:val="18"/>
      <w:szCs w:val="18"/>
    </w:rPr>
  </w:style>
  <w:style w:type="character" w:customStyle="1" w:styleId="3pt">
    <w:name w:val="Основной текст + Интервал 3 pt"/>
    <w:basedOn w:val="a0"/>
    <w:uiPriority w:val="99"/>
    <w:rsid w:val="003D6A3B"/>
    <w:rPr>
      <w:rFonts w:ascii="Gungsuh" w:eastAsia="Gungsuh" w:cs="Gungsuh"/>
      <w:spacing w:val="60"/>
      <w:sz w:val="17"/>
      <w:szCs w:val="17"/>
    </w:rPr>
  </w:style>
  <w:style w:type="paragraph" w:customStyle="1" w:styleId="aff6">
    <w:name w:val="Колонтитул"/>
    <w:basedOn w:val="a"/>
    <w:link w:val="aff7"/>
    <w:uiPriority w:val="99"/>
    <w:rsid w:val="003D6A3B"/>
    <w:pPr>
      <w:shd w:val="clear" w:color="auto" w:fill="FFFFFF"/>
      <w:autoSpaceDE w:val="0"/>
      <w:autoSpaceDN w:val="0"/>
      <w:adjustRightInd w:val="0"/>
    </w:pPr>
    <w:rPr>
      <w:rFonts w:ascii="Times New Roman" w:hAnsi="Times New Roman" w:cs="Times New Roman"/>
      <w:sz w:val="20"/>
      <w:szCs w:val="20"/>
    </w:rPr>
  </w:style>
  <w:style w:type="character" w:customStyle="1" w:styleId="Arial">
    <w:name w:val="Основной текст + Arial"/>
    <w:basedOn w:val="a0"/>
    <w:uiPriority w:val="99"/>
    <w:rsid w:val="003D6A3B"/>
    <w:rPr>
      <w:rFonts w:ascii="Arial" w:hAnsi="Arial" w:cs="Arial"/>
      <w:sz w:val="21"/>
      <w:szCs w:val="21"/>
    </w:rPr>
  </w:style>
  <w:style w:type="paragraph" w:customStyle="1" w:styleId="2b">
    <w:name w:val="Заголовок №2"/>
    <w:basedOn w:val="a"/>
    <w:uiPriority w:val="99"/>
    <w:rsid w:val="003D6A3B"/>
    <w:pPr>
      <w:shd w:val="clear" w:color="auto" w:fill="FFFFFF"/>
      <w:autoSpaceDE w:val="0"/>
      <w:autoSpaceDN w:val="0"/>
      <w:adjustRightInd w:val="0"/>
      <w:spacing w:line="240" w:lineRule="atLeast"/>
    </w:pPr>
    <w:rPr>
      <w:rFonts w:ascii="Century Schoolbook" w:hAnsi="Century Schoolbook" w:cs="Century Schoolbook"/>
      <w:sz w:val="17"/>
      <w:szCs w:val="17"/>
    </w:rPr>
  </w:style>
  <w:style w:type="character" w:customStyle="1" w:styleId="2Gulim">
    <w:name w:val="Основной текст (2) + Gulim"/>
    <w:basedOn w:val="a0"/>
    <w:uiPriority w:val="99"/>
    <w:rsid w:val="003D6A3B"/>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D6A3B"/>
    <w:rPr>
      <w:rFonts w:ascii="Franklin Gothic Medium" w:hAnsi="Franklin Gothic Medium" w:cs="Franklin Gothic Medium"/>
      <w:spacing w:val="0"/>
      <w:sz w:val="18"/>
      <w:szCs w:val="18"/>
    </w:rPr>
  </w:style>
  <w:style w:type="paragraph" w:customStyle="1" w:styleId="35">
    <w:name w:val="Основной текст3"/>
    <w:basedOn w:val="a"/>
    <w:rsid w:val="003D6A3B"/>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D6A3B"/>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D6A3B"/>
    <w:rPr>
      <w:rFonts w:ascii="Batang" w:eastAsia="Batang" w:cs="Batang"/>
      <w:b/>
      <w:bCs/>
      <w:smallCaps/>
      <w:spacing w:val="0"/>
      <w:sz w:val="19"/>
      <w:szCs w:val="19"/>
    </w:rPr>
  </w:style>
  <w:style w:type="character" w:customStyle="1" w:styleId="FrankRuehl">
    <w:name w:val="Основной текст + FrankRuehl"/>
    <w:basedOn w:val="a0"/>
    <w:uiPriority w:val="99"/>
    <w:rsid w:val="003D6A3B"/>
    <w:rPr>
      <w:rFonts w:ascii="FrankRuehl" w:cs="FrankRuehl"/>
      <w:sz w:val="30"/>
      <w:szCs w:val="30"/>
      <w:lang w:bidi="he-IL"/>
    </w:rPr>
  </w:style>
  <w:style w:type="character" w:customStyle="1" w:styleId="FrankRuehl2">
    <w:name w:val="Основной текст + FrankRuehl2"/>
    <w:basedOn w:val="a0"/>
    <w:uiPriority w:val="99"/>
    <w:rsid w:val="003D6A3B"/>
    <w:rPr>
      <w:rFonts w:ascii="FrankRuehl" w:cs="FrankRuehl"/>
      <w:sz w:val="29"/>
      <w:szCs w:val="29"/>
      <w:lang w:bidi="he-IL"/>
    </w:rPr>
  </w:style>
  <w:style w:type="character" w:customStyle="1" w:styleId="FrankRuehl1">
    <w:name w:val="Основной текст + FrankRuehl1"/>
    <w:basedOn w:val="a0"/>
    <w:uiPriority w:val="99"/>
    <w:rsid w:val="003D6A3B"/>
    <w:rPr>
      <w:rFonts w:ascii="FrankRuehl" w:cs="FrankRuehl"/>
      <w:i/>
      <w:iCs/>
      <w:sz w:val="16"/>
      <w:szCs w:val="16"/>
      <w:lang w:bidi="he-IL"/>
    </w:rPr>
  </w:style>
  <w:style w:type="character" w:customStyle="1" w:styleId="112">
    <w:name w:val="Основной текст + 11"/>
    <w:basedOn w:val="a0"/>
    <w:uiPriority w:val="99"/>
    <w:rsid w:val="003D6A3B"/>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D6A3B"/>
    <w:rPr>
      <w:rFonts w:ascii="FrankRuehl" w:cs="FrankRuehl"/>
      <w:b/>
      <w:bCs/>
      <w:i/>
      <w:iCs/>
      <w:spacing w:val="0"/>
      <w:sz w:val="9"/>
      <w:szCs w:val="9"/>
      <w:lang w:bidi="he-IL"/>
    </w:rPr>
  </w:style>
  <w:style w:type="paragraph" w:customStyle="1" w:styleId="47">
    <w:name w:val="Основной текст4"/>
    <w:basedOn w:val="a"/>
    <w:uiPriority w:val="99"/>
    <w:rsid w:val="003D6A3B"/>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D6A3B"/>
    <w:rPr>
      <w:rFonts w:ascii="Gungsuh" w:eastAsia="Gungsuh" w:cs="Gungsuh"/>
      <w:sz w:val="33"/>
      <w:szCs w:val="33"/>
    </w:rPr>
  </w:style>
  <w:style w:type="character" w:customStyle="1" w:styleId="10pt">
    <w:name w:val="Основной текст + 10 pt"/>
    <w:basedOn w:val="a0"/>
    <w:uiPriority w:val="99"/>
    <w:rsid w:val="003D6A3B"/>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3D6A3B"/>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D6A3B"/>
    <w:rPr>
      <w:rFonts w:ascii="Times New Roman" w:hAnsi="Times New Roman" w:cs="Times New Roman"/>
      <w:b/>
      <w:bCs/>
      <w:sz w:val="21"/>
      <w:szCs w:val="21"/>
    </w:rPr>
  </w:style>
  <w:style w:type="character" w:customStyle="1" w:styleId="-1pt0">
    <w:name w:val="Оглавление + Интервал -1 pt"/>
    <w:basedOn w:val="a0"/>
    <w:uiPriority w:val="99"/>
    <w:rsid w:val="003D6A3B"/>
    <w:rPr>
      <w:rFonts w:ascii="Times New Roman" w:hAnsi="Times New Roman" w:cs="Times New Roman"/>
      <w:spacing w:val="-20"/>
      <w:sz w:val="21"/>
      <w:szCs w:val="21"/>
    </w:rPr>
  </w:style>
  <w:style w:type="character" w:customStyle="1" w:styleId="300">
    <w:name w:val="Основной текст + 30"/>
    <w:basedOn w:val="a0"/>
    <w:uiPriority w:val="99"/>
    <w:rsid w:val="003D6A3B"/>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D6A3B"/>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D6A3B"/>
    <w:rPr>
      <w:rFonts w:ascii="Bookman Old Style" w:hAnsi="Bookman Old Style" w:cs="Bookman Old Style"/>
      <w:spacing w:val="-20"/>
      <w:sz w:val="16"/>
      <w:szCs w:val="16"/>
    </w:rPr>
  </w:style>
  <w:style w:type="character" w:customStyle="1" w:styleId="202">
    <w:name w:val="Подпись к картинке (20)"/>
    <w:basedOn w:val="a0"/>
    <w:uiPriority w:val="99"/>
    <w:rsid w:val="003D6A3B"/>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D6A3B"/>
    <w:rPr>
      <w:rFonts w:ascii="Arial Narrow" w:hAnsi="Arial Narrow" w:cs="Arial Narrow"/>
      <w:strike/>
      <w:spacing w:val="0"/>
      <w:sz w:val="22"/>
      <w:szCs w:val="22"/>
    </w:rPr>
  </w:style>
  <w:style w:type="character" w:customStyle="1" w:styleId="5">
    <w:name w:val="Подпись к картинке (5)"/>
    <w:basedOn w:val="a0"/>
    <w:uiPriority w:val="99"/>
    <w:rsid w:val="003D6A3B"/>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D6A3B"/>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D6A3B"/>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D6A3B"/>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3D6A3B"/>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3D6A3B"/>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3D6A3B"/>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3D6A3B"/>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3D6A3B"/>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3D6A3B"/>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D6A3B"/>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D6A3B"/>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3D6A3B"/>
    <w:pPr>
      <w:shd w:val="clear" w:color="auto" w:fill="FFFFFF"/>
      <w:autoSpaceDE w:val="0"/>
      <w:autoSpaceDN w:val="0"/>
      <w:adjustRightInd w:val="0"/>
      <w:spacing w:line="168" w:lineRule="exact"/>
    </w:pPr>
    <w:rPr>
      <w:rFonts w:ascii="MS Reference Sans Serif" w:hAnsi="MS Reference Sans Serif" w:cs="MS Reference Sans Serif"/>
      <w:sz w:val="13"/>
      <w:szCs w:val="13"/>
    </w:rPr>
  </w:style>
  <w:style w:type="paragraph" w:customStyle="1" w:styleId="55">
    <w:name w:val="Основной текст (55)"/>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D6A3B"/>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D6A3B"/>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3D6A3B"/>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3D6A3B"/>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3D6A3B"/>
    <w:rPr>
      <w:rFonts w:ascii="Arial Narrow" w:hAnsi="Arial Narrow" w:cs="Arial Narrow"/>
      <w:b/>
      <w:bCs/>
      <w:i/>
      <w:iCs/>
      <w:smallCaps/>
      <w:spacing w:val="0"/>
      <w:sz w:val="15"/>
      <w:szCs w:val="15"/>
    </w:rPr>
  </w:style>
  <w:style w:type="character" w:customStyle="1" w:styleId="1b">
    <w:name w:val="Основной текст + Курсив1"/>
    <w:basedOn w:val="a0"/>
    <w:uiPriority w:val="99"/>
    <w:rsid w:val="003D6A3B"/>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D6A3B"/>
    <w:rPr>
      <w:rFonts w:ascii="Arial Narrow" w:hAnsi="Arial Narrow" w:cs="Arial Narrow"/>
      <w:spacing w:val="0"/>
      <w:sz w:val="17"/>
      <w:szCs w:val="17"/>
    </w:rPr>
  </w:style>
  <w:style w:type="paragraph" w:customStyle="1" w:styleId="113">
    <w:name w:val="Основной текст (11)"/>
    <w:basedOn w:val="a"/>
    <w:uiPriority w:val="99"/>
    <w:rsid w:val="003D6A3B"/>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3D6A3B"/>
    <w:pPr>
      <w:shd w:val="clear" w:color="auto" w:fill="FFFFFF"/>
      <w:autoSpaceDE w:val="0"/>
      <w:autoSpaceDN w:val="0"/>
      <w:adjustRightInd w:val="0"/>
      <w:spacing w:after="120" w:line="240" w:lineRule="atLeast"/>
    </w:pPr>
    <w:rPr>
      <w:rFonts w:ascii="Arial Narrow" w:hAnsi="Arial Narrow" w:cs="Arial Narrow"/>
      <w:b/>
      <w:bCs/>
      <w:sz w:val="15"/>
      <w:szCs w:val="15"/>
    </w:rPr>
  </w:style>
  <w:style w:type="paragraph" w:customStyle="1" w:styleId="2c">
    <w:name w:val="Подпись к картинке (2)"/>
    <w:basedOn w:val="a"/>
    <w:uiPriority w:val="99"/>
    <w:rsid w:val="003D6A3B"/>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3D6A3B"/>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3D6A3B"/>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D6A3B"/>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D6A3B"/>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D6A3B"/>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D6A3B"/>
    <w:pPr>
      <w:shd w:val="clear" w:color="auto" w:fill="FFFFFF"/>
      <w:autoSpaceDE w:val="0"/>
      <w:autoSpaceDN w:val="0"/>
      <w:adjustRightInd w:val="0"/>
      <w:spacing w:line="173" w:lineRule="exact"/>
    </w:pPr>
    <w:rPr>
      <w:rFonts w:ascii="MS Reference Sans Serif" w:hAnsi="MS Reference Sans Serif" w:cs="MS Reference Sans Serif"/>
      <w:sz w:val="13"/>
      <w:szCs w:val="13"/>
    </w:rPr>
  </w:style>
  <w:style w:type="paragraph" w:customStyle="1" w:styleId="52">
    <w:name w:val="Основной текст (52)"/>
    <w:basedOn w:val="a"/>
    <w:uiPriority w:val="99"/>
    <w:rsid w:val="003D6A3B"/>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D6A3B"/>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D6A3B"/>
    <w:rPr>
      <w:rFonts w:ascii="Arial Narrow" w:hAnsi="Arial Narrow" w:cs="Arial Narrow"/>
      <w:i/>
      <w:iCs/>
      <w:spacing w:val="0"/>
      <w:sz w:val="14"/>
      <w:szCs w:val="14"/>
    </w:rPr>
  </w:style>
  <w:style w:type="character" w:customStyle="1" w:styleId="37">
    <w:name w:val="Основной текст + Курсив3"/>
    <w:basedOn w:val="a0"/>
    <w:uiPriority w:val="99"/>
    <w:rsid w:val="003D6A3B"/>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D6A3B"/>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D6A3B"/>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3D6A3B"/>
    <w:rPr>
      <w:rFonts w:ascii="Arial Narrow" w:hAnsi="Arial Narrow" w:cs="Arial Narrow"/>
      <w:i/>
      <w:iCs/>
      <w:spacing w:val="0"/>
      <w:sz w:val="17"/>
      <w:szCs w:val="17"/>
    </w:rPr>
  </w:style>
  <w:style w:type="paragraph" w:customStyle="1" w:styleId="271">
    <w:name w:val="Основной текст (27)1"/>
    <w:basedOn w:val="a"/>
    <w:uiPriority w:val="99"/>
    <w:rsid w:val="003D6A3B"/>
    <w:pPr>
      <w:shd w:val="clear" w:color="auto" w:fill="FFFFFF"/>
      <w:autoSpaceDE w:val="0"/>
      <w:autoSpaceDN w:val="0"/>
      <w:adjustRightInd w:val="0"/>
      <w:spacing w:line="211" w:lineRule="exact"/>
    </w:pPr>
    <w:rPr>
      <w:rFonts w:ascii="Arial Narrow" w:hAnsi="Arial Narrow" w:cs="Arial Narrow"/>
      <w:i/>
      <w:iCs/>
      <w:sz w:val="17"/>
      <w:szCs w:val="17"/>
    </w:rPr>
  </w:style>
  <w:style w:type="paragraph" w:customStyle="1" w:styleId="390">
    <w:name w:val="Основной текст (39)"/>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D6A3B"/>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D6A3B"/>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D6A3B"/>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D6A3B"/>
    <w:rPr>
      <w:rFonts w:ascii="Gulim" w:eastAsia="Gulim" w:cs="Gulim"/>
      <w:i/>
      <w:iCs/>
      <w:spacing w:val="0"/>
      <w:sz w:val="13"/>
      <w:szCs w:val="13"/>
    </w:rPr>
  </w:style>
  <w:style w:type="character" w:customStyle="1" w:styleId="73">
    <w:name w:val="Основной текст + Курсив7"/>
    <w:basedOn w:val="a0"/>
    <w:uiPriority w:val="99"/>
    <w:rsid w:val="003D6A3B"/>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D6A3B"/>
    <w:rPr>
      <w:rFonts w:ascii="Arial Narrow" w:hAnsi="Arial Narrow" w:cs="Arial Narrow"/>
      <w:spacing w:val="0"/>
      <w:sz w:val="17"/>
      <w:szCs w:val="17"/>
    </w:rPr>
  </w:style>
  <w:style w:type="character" w:customStyle="1" w:styleId="275">
    <w:name w:val="Основной текст (27) + Не курсив5"/>
    <w:basedOn w:val="a0"/>
    <w:uiPriority w:val="99"/>
    <w:rsid w:val="003D6A3B"/>
    <w:rPr>
      <w:rFonts w:ascii="Arial Narrow" w:hAnsi="Arial Narrow" w:cs="Arial Narrow"/>
      <w:spacing w:val="0"/>
      <w:sz w:val="17"/>
      <w:szCs w:val="17"/>
    </w:rPr>
  </w:style>
  <w:style w:type="character" w:customStyle="1" w:styleId="64">
    <w:name w:val="Основной текст + Курсив6"/>
    <w:basedOn w:val="a0"/>
    <w:uiPriority w:val="99"/>
    <w:rsid w:val="003D6A3B"/>
    <w:rPr>
      <w:rFonts w:ascii="Arial Narrow" w:hAnsi="Arial Narrow" w:cs="Arial Narrow"/>
      <w:i/>
      <w:iCs/>
      <w:spacing w:val="0"/>
      <w:sz w:val="17"/>
      <w:szCs w:val="17"/>
    </w:rPr>
  </w:style>
  <w:style w:type="character" w:customStyle="1" w:styleId="270">
    <w:name w:val="Основной текст (27)"/>
    <w:basedOn w:val="a0"/>
    <w:uiPriority w:val="99"/>
    <w:rsid w:val="003D6A3B"/>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D6A3B"/>
    <w:rPr>
      <w:rFonts w:ascii="Arial Narrow" w:hAnsi="Arial Narrow" w:cs="Arial Narrow"/>
      <w:spacing w:val="0"/>
      <w:sz w:val="17"/>
      <w:szCs w:val="17"/>
    </w:rPr>
  </w:style>
  <w:style w:type="character" w:customStyle="1" w:styleId="58pt">
    <w:name w:val="Основной текст (5) + 8 pt.Не курсив"/>
    <w:basedOn w:val="a0"/>
    <w:uiPriority w:val="99"/>
    <w:rsid w:val="003D6A3B"/>
    <w:rPr>
      <w:rFonts w:ascii="Arial Narrow" w:hAnsi="Arial Narrow" w:cs="Arial Narrow"/>
      <w:spacing w:val="0"/>
      <w:sz w:val="16"/>
      <w:szCs w:val="16"/>
    </w:rPr>
  </w:style>
  <w:style w:type="paragraph" w:customStyle="1" w:styleId="511">
    <w:name w:val="Основной текст (5)1"/>
    <w:basedOn w:val="a"/>
    <w:uiPriority w:val="99"/>
    <w:rsid w:val="003D6A3B"/>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D6A3B"/>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D6A3B"/>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D6A3B"/>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3D6A3B"/>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3D6A3B"/>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3D6A3B"/>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3D6A3B"/>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3D6A3B"/>
    <w:pPr>
      <w:shd w:val="clear" w:color="auto" w:fill="FFFFFF"/>
      <w:autoSpaceDE w:val="0"/>
      <w:autoSpaceDN w:val="0"/>
      <w:adjustRightInd w:val="0"/>
      <w:spacing w:line="240" w:lineRule="atLeast"/>
    </w:pPr>
    <w:rPr>
      <w:rFonts w:ascii="Arial" w:hAnsi="Arial" w:cs="Arial"/>
      <w:sz w:val="24"/>
      <w:szCs w:val="24"/>
    </w:rPr>
  </w:style>
  <w:style w:type="character" w:customStyle="1" w:styleId="Arial0">
    <w:name w:val="Колонтитул + Arial"/>
    <w:basedOn w:val="a0"/>
    <w:uiPriority w:val="99"/>
    <w:rsid w:val="003D6A3B"/>
    <w:rPr>
      <w:rFonts w:ascii="Arial" w:hAnsi="Arial" w:cs="Arial"/>
      <w:b/>
      <w:bCs/>
      <w:spacing w:val="0"/>
      <w:sz w:val="23"/>
      <w:szCs w:val="23"/>
    </w:rPr>
  </w:style>
  <w:style w:type="character" w:customStyle="1" w:styleId="14pt">
    <w:name w:val="Основной текст + 14 pt"/>
    <w:basedOn w:val="a0"/>
    <w:uiPriority w:val="99"/>
    <w:rsid w:val="003D6A3B"/>
    <w:rPr>
      <w:rFonts w:ascii="Lucida Sans Unicode" w:hAnsi="Lucida Sans Unicode" w:cs="Lucida Sans Unicode"/>
      <w:sz w:val="28"/>
      <w:szCs w:val="28"/>
    </w:rPr>
  </w:style>
  <w:style w:type="paragraph" w:customStyle="1" w:styleId="2e">
    <w:name w:val="Подпись к таблице (2)"/>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paragraph" w:styleId="2f">
    <w:name w:val="toc 2"/>
    <w:basedOn w:val="a"/>
    <w:next w:val="a"/>
    <w:semiHidden/>
    <w:rsid w:val="007B3B51"/>
    <w:pPr>
      <w:overflowPunct w:val="0"/>
      <w:autoSpaceDE w:val="0"/>
      <w:autoSpaceDN w:val="0"/>
      <w:adjustRightInd w:val="0"/>
      <w:ind w:left="240"/>
      <w:textAlignment w:val="baseline"/>
    </w:pPr>
    <w:rPr>
      <w:rFonts w:ascii="Calibri" w:eastAsia="Times New Roman" w:hAnsi="Calibri" w:cs="Times New Roman"/>
      <w:sz w:val="24"/>
      <w:szCs w:val="20"/>
      <w:lang w:val="en-US" w:eastAsia="ru-RU"/>
    </w:rPr>
  </w:style>
  <w:style w:type="character" w:customStyle="1" w:styleId="59">
    <w:name w:val="Оглавление (5)"/>
    <w:rsid w:val="007B3B51"/>
    <w:rPr>
      <w:rFonts w:ascii="Times New Roman" w:hAnsi="Times New Roman"/>
      <w:spacing w:val="0"/>
      <w:sz w:val="14"/>
    </w:rPr>
  </w:style>
  <w:style w:type="paragraph" w:customStyle="1" w:styleId="49">
    <w:name w:val="Оглавление (4)"/>
    <w:basedOn w:val="a"/>
    <w:rsid w:val="007B3B51"/>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cs="Times New Roman"/>
      <w:sz w:val="18"/>
      <w:szCs w:val="20"/>
      <w:lang w:eastAsia="ru-RU"/>
    </w:rPr>
  </w:style>
  <w:style w:type="paragraph" w:customStyle="1" w:styleId="83">
    <w:name w:val="Основной текст8"/>
    <w:basedOn w:val="a"/>
    <w:rsid w:val="00A41A5D"/>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1c">
    <w:name w:val="Обычный (веб)1"/>
    <w:basedOn w:val="a"/>
    <w:rsid w:val="005B42A3"/>
    <w:pPr>
      <w:overflowPunct w:val="0"/>
      <w:autoSpaceDE w:val="0"/>
      <w:autoSpaceDN w:val="0"/>
      <w:adjustRightInd w:val="0"/>
      <w:spacing w:before="100" w:after="100"/>
      <w:jc w:val="left"/>
      <w:textAlignment w:val="baseline"/>
    </w:pPr>
    <w:rPr>
      <w:rFonts w:ascii="Times New Roman" w:eastAsia="Times New Roman" w:hAnsi="Times New Roman" w:cs="Times New Roman"/>
      <w:sz w:val="24"/>
      <w:szCs w:val="20"/>
      <w:lang w:eastAsia="ru-RU"/>
    </w:rPr>
  </w:style>
  <w:style w:type="character" w:customStyle="1" w:styleId="1d">
    <w:name w:val="Гиперссылка1"/>
    <w:rsid w:val="00C063AC"/>
    <w:rPr>
      <w:color w:val="0000FF"/>
      <w:u w:val="single"/>
    </w:rPr>
  </w:style>
  <w:style w:type="character" w:customStyle="1" w:styleId="highlight">
    <w:name w:val="highlight"/>
    <w:basedOn w:val="a0"/>
    <w:rsid w:val="009D35EE"/>
  </w:style>
  <w:style w:type="character" w:customStyle="1" w:styleId="20">
    <w:name w:val="Заголовок 2 Знак"/>
    <w:basedOn w:val="a0"/>
    <w:link w:val="2"/>
    <w:uiPriority w:val="9"/>
    <w:rsid w:val="0017105C"/>
    <w:rPr>
      <w:rFonts w:ascii="Times New Roman" w:eastAsia="Times New Roman" w:hAnsi="Times New Roman" w:cs="Times New Roman"/>
      <w:b/>
      <w:bCs/>
      <w:sz w:val="36"/>
      <w:szCs w:val="36"/>
      <w:lang w:eastAsia="ru-RU"/>
    </w:rPr>
  </w:style>
  <w:style w:type="character" w:customStyle="1" w:styleId="10pt0">
    <w:name w:val="Основной текст + 10 pt;Полужирный"/>
    <w:basedOn w:val="aff"/>
    <w:rsid w:val="00E92498"/>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ucoz-forum-post">
    <w:name w:val="ucoz-forum-post"/>
    <w:basedOn w:val="a0"/>
    <w:rsid w:val="00EC1DF2"/>
  </w:style>
  <w:style w:type="character" w:customStyle="1" w:styleId="2a">
    <w:name w:val="Основной текст (2)_"/>
    <w:basedOn w:val="a0"/>
    <w:link w:val="28"/>
    <w:locked/>
    <w:rsid w:val="00AE2A51"/>
    <w:rPr>
      <w:rFonts w:ascii="Segoe UI" w:hAnsi="Segoe UI" w:cs="Segoe UI"/>
      <w:sz w:val="13"/>
      <w:szCs w:val="13"/>
      <w:shd w:val="clear" w:color="auto" w:fill="FFFFFF"/>
    </w:rPr>
  </w:style>
  <w:style w:type="character" w:customStyle="1" w:styleId="2f0">
    <w:name w:val="Основной текст (2) + Не курсив"/>
    <w:basedOn w:val="2a"/>
    <w:uiPriority w:val="99"/>
    <w:rsid w:val="00AE2A51"/>
    <w:rPr>
      <w:rFonts w:ascii="Arial" w:eastAsia="Times New Roman" w:hAnsi="Arial" w:cs="Arial"/>
      <w:b/>
      <w:bCs/>
      <w:i w:val="0"/>
      <w:iCs w:val="0"/>
      <w:smallCaps w:val="0"/>
      <w:strike w:val="0"/>
      <w:noProof/>
      <w:spacing w:val="0"/>
      <w:sz w:val="13"/>
      <w:szCs w:val="13"/>
      <w:shd w:val="clear" w:color="auto" w:fill="FFFFFF"/>
    </w:rPr>
  </w:style>
  <w:style w:type="character" w:customStyle="1" w:styleId="2f1">
    <w:name w:val="Основной текст (2) + Курсив"/>
    <w:basedOn w:val="2a"/>
    <w:uiPriority w:val="99"/>
    <w:rsid w:val="00CA6142"/>
    <w:rPr>
      <w:rFonts w:ascii="Times New Roman" w:eastAsia="Times New Roman" w:hAnsi="Times New Roman" w:cs="Times New Roman"/>
      <w:b/>
      <w:bCs/>
      <w:i/>
      <w:iCs/>
      <w:smallCaps w:val="0"/>
      <w:strike w:val="0"/>
      <w:spacing w:val="0"/>
      <w:sz w:val="21"/>
      <w:szCs w:val="21"/>
      <w:shd w:val="clear" w:color="auto" w:fill="FFFFFF"/>
    </w:rPr>
  </w:style>
  <w:style w:type="paragraph" w:customStyle="1" w:styleId="a00">
    <w:name w:val="a0"/>
    <w:basedOn w:val="a"/>
    <w:rsid w:val="007C2BE2"/>
    <w:pPr>
      <w:spacing w:after="75"/>
      <w:jc w:val="left"/>
    </w:pPr>
    <w:rPr>
      <w:rFonts w:ascii="Times New Roman" w:eastAsia="Times New Roman" w:hAnsi="Times New Roman" w:cs="Times New Roman"/>
      <w:sz w:val="24"/>
      <w:szCs w:val="24"/>
      <w:lang w:eastAsia="ru-RU"/>
    </w:rPr>
  </w:style>
  <w:style w:type="character" w:customStyle="1" w:styleId="213">
    <w:name w:val="Основной текст + Полужирный21"/>
    <w:basedOn w:val="a0"/>
    <w:uiPriority w:val="99"/>
    <w:rsid w:val="00E7337B"/>
    <w:rPr>
      <w:rFonts w:ascii="Arial Narrow" w:hAnsi="Arial Narrow" w:cs="Arial Narrow"/>
      <w:b/>
      <w:bCs/>
      <w:spacing w:val="0"/>
      <w:sz w:val="18"/>
      <w:szCs w:val="18"/>
      <w:shd w:val="clear" w:color="auto" w:fill="FFFFFF"/>
    </w:rPr>
  </w:style>
  <w:style w:type="paragraph" w:customStyle="1" w:styleId="rtejustify">
    <w:name w:val="rtejustify"/>
    <w:basedOn w:val="a"/>
    <w:rsid w:val="007048CC"/>
    <w:pPr>
      <w:spacing w:before="150" w:after="150"/>
    </w:pPr>
    <w:rPr>
      <w:rFonts w:ascii="Times New Roman" w:eastAsia="Times New Roman" w:hAnsi="Times New Roman" w:cs="Times New Roman"/>
      <w:sz w:val="24"/>
      <w:szCs w:val="24"/>
      <w:lang w:eastAsia="ru-RU"/>
    </w:rPr>
  </w:style>
  <w:style w:type="character" w:customStyle="1" w:styleId="115pt0pt">
    <w:name w:val="Основной текст + 11;5 pt;Полужирный;Интервал 0 pt"/>
    <w:basedOn w:val="aff"/>
    <w:rsid w:val="001C1185"/>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resh-link">
    <w:name w:val="resh-link"/>
    <w:basedOn w:val="a0"/>
    <w:rsid w:val="00052B1C"/>
  </w:style>
  <w:style w:type="character" w:customStyle="1" w:styleId="dog-link">
    <w:name w:val="dog-link"/>
    <w:basedOn w:val="a0"/>
    <w:rsid w:val="00052B1C"/>
  </w:style>
  <w:style w:type="character" w:customStyle="1" w:styleId="highlight1">
    <w:name w:val="highlight1"/>
    <w:basedOn w:val="a0"/>
    <w:rsid w:val="009A2937"/>
    <w:rPr>
      <w:b/>
      <w:bCs/>
    </w:rPr>
  </w:style>
  <w:style w:type="character" w:customStyle="1" w:styleId="5a">
    <w:name w:val="Основной текст (5)_"/>
    <w:basedOn w:val="a0"/>
    <w:link w:val="5b"/>
    <w:uiPriority w:val="99"/>
    <w:rsid w:val="006D76ED"/>
    <w:rPr>
      <w:rFonts w:ascii="Times New Roman" w:eastAsia="Times New Roman" w:hAnsi="Times New Roman" w:cs="Times New Roman"/>
      <w:sz w:val="17"/>
      <w:szCs w:val="17"/>
      <w:shd w:val="clear" w:color="auto" w:fill="FFFFFF"/>
    </w:rPr>
  </w:style>
  <w:style w:type="paragraph" w:customStyle="1" w:styleId="5b">
    <w:name w:val="Основной текст (5)"/>
    <w:basedOn w:val="a"/>
    <w:link w:val="5a"/>
    <w:uiPriority w:val="99"/>
    <w:rsid w:val="006D76ED"/>
    <w:pPr>
      <w:shd w:val="clear" w:color="auto" w:fill="FFFFFF"/>
      <w:spacing w:before="120" w:line="202" w:lineRule="exact"/>
    </w:pPr>
    <w:rPr>
      <w:rFonts w:ascii="Times New Roman" w:eastAsia="Times New Roman" w:hAnsi="Times New Roman" w:cs="Times New Roman"/>
      <w:sz w:val="17"/>
      <w:szCs w:val="17"/>
    </w:rPr>
  </w:style>
  <w:style w:type="character" w:customStyle="1" w:styleId="4a">
    <w:name w:val="Заголовок №4_"/>
    <w:basedOn w:val="a0"/>
    <w:link w:val="4b"/>
    <w:uiPriority w:val="99"/>
    <w:rsid w:val="006D76ED"/>
    <w:rPr>
      <w:rFonts w:ascii="Arial Narrow" w:hAnsi="Arial Narrow" w:cs="Arial Narrow"/>
      <w:b/>
      <w:bCs/>
      <w:sz w:val="51"/>
      <w:szCs w:val="51"/>
      <w:shd w:val="clear" w:color="auto" w:fill="FFFFFF"/>
    </w:rPr>
  </w:style>
  <w:style w:type="paragraph" w:customStyle="1" w:styleId="4b">
    <w:name w:val="Заголовок №4"/>
    <w:basedOn w:val="a"/>
    <w:link w:val="4a"/>
    <w:uiPriority w:val="99"/>
    <w:rsid w:val="006D76ED"/>
    <w:pPr>
      <w:shd w:val="clear" w:color="auto" w:fill="FFFFFF"/>
      <w:spacing w:line="240" w:lineRule="atLeast"/>
      <w:jc w:val="left"/>
      <w:outlineLvl w:val="3"/>
    </w:pPr>
    <w:rPr>
      <w:rFonts w:ascii="Arial Narrow" w:hAnsi="Arial Narrow" w:cs="Arial Narrow"/>
      <w:b/>
      <w:bCs/>
      <w:sz w:val="51"/>
      <w:szCs w:val="51"/>
    </w:rPr>
  </w:style>
  <w:style w:type="character" w:customStyle="1" w:styleId="59pt">
    <w:name w:val="Основной текст (5) + 9 pt"/>
    <w:basedOn w:val="5a"/>
    <w:uiPriority w:val="99"/>
    <w:rsid w:val="006D76ED"/>
    <w:rPr>
      <w:rFonts w:ascii="Arial" w:eastAsia="Arial" w:hAnsi="Arial" w:cs="Arial"/>
      <w:sz w:val="18"/>
      <w:szCs w:val="18"/>
      <w:shd w:val="clear" w:color="auto" w:fill="FFFFFF"/>
    </w:rPr>
  </w:style>
  <w:style w:type="character" w:customStyle="1" w:styleId="55pt">
    <w:name w:val="Основной текст (5) + 5 pt"/>
    <w:basedOn w:val="5a"/>
    <w:rsid w:val="006D76ED"/>
    <w:rPr>
      <w:rFonts w:ascii="Arial" w:eastAsia="Arial" w:hAnsi="Arial" w:cs="Arial"/>
      <w:sz w:val="10"/>
      <w:szCs w:val="10"/>
      <w:shd w:val="clear" w:color="auto" w:fill="FFFFFF"/>
    </w:rPr>
  </w:style>
  <w:style w:type="character" w:customStyle="1" w:styleId="10">
    <w:name w:val="Заголовок 1 Знак"/>
    <w:basedOn w:val="a0"/>
    <w:link w:val="1"/>
    <w:uiPriority w:val="9"/>
    <w:rsid w:val="00F77C45"/>
    <w:rPr>
      <w:rFonts w:asciiTheme="majorHAnsi" w:eastAsiaTheme="majorEastAsia" w:hAnsiTheme="majorHAnsi" w:cstheme="majorBidi"/>
      <w:color w:val="365F91" w:themeColor="accent1" w:themeShade="BF"/>
      <w:sz w:val="32"/>
      <w:szCs w:val="32"/>
    </w:rPr>
  </w:style>
  <w:style w:type="character" w:customStyle="1" w:styleId="fieldset-legend">
    <w:name w:val="fieldset-legend"/>
    <w:basedOn w:val="a0"/>
    <w:rsid w:val="00F77C45"/>
  </w:style>
  <w:style w:type="character" w:customStyle="1" w:styleId="fieldset-legend-prefix">
    <w:name w:val="fieldset-legend-prefix"/>
    <w:basedOn w:val="a0"/>
    <w:rsid w:val="00F77C45"/>
  </w:style>
  <w:style w:type="character" w:customStyle="1" w:styleId="1a">
    <w:name w:val="Заголовок №1_"/>
    <w:basedOn w:val="a0"/>
    <w:link w:val="19"/>
    <w:uiPriority w:val="99"/>
    <w:rsid w:val="005A5C69"/>
    <w:rPr>
      <w:rFonts w:ascii="Segoe UI" w:hAnsi="Segoe UI" w:cs="Segoe UI"/>
      <w:sz w:val="20"/>
      <w:szCs w:val="20"/>
      <w:shd w:val="clear" w:color="auto" w:fill="FFFFFF"/>
    </w:rPr>
  </w:style>
  <w:style w:type="character" w:customStyle="1" w:styleId="aff7">
    <w:name w:val="Колонтитул_"/>
    <w:basedOn w:val="a0"/>
    <w:link w:val="aff6"/>
    <w:uiPriority w:val="99"/>
    <w:locked/>
    <w:rsid w:val="0008090F"/>
    <w:rPr>
      <w:rFonts w:ascii="Times New Roman" w:hAnsi="Times New Roman" w:cs="Times New Roman"/>
      <w:sz w:val="20"/>
      <w:szCs w:val="20"/>
      <w:shd w:val="clear" w:color="auto" w:fill="FFFFFF"/>
    </w:rPr>
  </w:style>
  <w:style w:type="character" w:customStyle="1" w:styleId="115pt">
    <w:name w:val="Колонтитул + 11;5 pt"/>
    <w:basedOn w:val="aff7"/>
    <w:rsid w:val="0008090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46">
    <w:name w:val="Основной текст (4)_"/>
    <w:basedOn w:val="a0"/>
    <w:link w:val="45"/>
    <w:rsid w:val="001739EB"/>
    <w:rPr>
      <w:rFonts w:ascii="Gungsuh" w:eastAsia="Gungsuh" w:hAnsi="Times New Roman" w:cs="Gungsuh"/>
      <w:sz w:val="13"/>
      <w:szCs w:val="13"/>
      <w:shd w:val="clear" w:color="auto" w:fill="FFFFFF"/>
    </w:rPr>
  </w:style>
  <w:style w:type="character" w:customStyle="1" w:styleId="1pt1">
    <w:name w:val="Основной текст + Интервал 1 pt1"/>
    <w:basedOn w:val="a0"/>
    <w:uiPriority w:val="99"/>
    <w:rsid w:val="001739EB"/>
    <w:rPr>
      <w:rFonts w:ascii="Arial" w:hAnsi="Arial" w:cs="Arial"/>
      <w:spacing w:val="20"/>
      <w:sz w:val="18"/>
      <w:szCs w:val="18"/>
      <w:shd w:val="clear" w:color="auto" w:fill="FFFFFF"/>
    </w:rPr>
  </w:style>
  <w:style w:type="character" w:customStyle="1" w:styleId="30pt">
    <w:name w:val="Основной текст (3) + Не курсив;Интервал 0 pt"/>
    <w:basedOn w:val="a0"/>
    <w:rsid w:val="006626A4"/>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3a">
    <w:name w:val="Основной текст (3) + Курсив"/>
    <w:basedOn w:val="a0"/>
    <w:uiPriority w:val="99"/>
    <w:rsid w:val="00394855"/>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40">
    <w:name w:val="Заголовок 4 Знак"/>
    <w:basedOn w:val="a0"/>
    <w:link w:val="4"/>
    <w:uiPriority w:val="9"/>
    <w:semiHidden/>
    <w:rsid w:val="00EE6A69"/>
    <w:rPr>
      <w:rFonts w:asciiTheme="majorHAnsi" w:eastAsiaTheme="majorEastAsia" w:hAnsiTheme="majorHAnsi" w:cstheme="majorBidi"/>
      <w:i/>
      <w:iCs/>
      <w:color w:val="365F91" w:themeColor="accent1" w:themeShade="BF"/>
    </w:rPr>
  </w:style>
  <w:style w:type="character" w:styleId="HTML">
    <w:name w:val="HTML Cite"/>
    <w:basedOn w:val="a0"/>
    <w:uiPriority w:val="99"/>
    <w:semiHidden/>
    <w:unhideWhenUsed/>
    <w:rsid w:val="004D1FD5"/>
    <w:rPr>
      <w:i/>
      <w:iCs/>
    </w:rPr>
  </w:style>
  <w:style w:type="paragraph" w:customStyle="1" w:styleId="p1">
    <w:name w:val="p1"/>
    <w:basedOn w:val="a"/>
    <w:rsid w:val="00EA0035"/>
    <w:pPr>
      <w:spacing w:before="100" w:beforeAutospacing="1" w:after="100" w:afterAutospacing="1"/>
      <w:jc w:val="left"/>
    </w:pPr>
    <w:rPr>
      <w:rFonts w:ascii="Times New Roman" w:eastAsia="Times New Roman" w:hAnsi="Times New Roman" w:cs="Times New Roman"/>
      <w:sz w:val="24"/>
      <w:szCs w:val="24"/>
      <w:lang w:eastAsia="ru-RU"/>
    </w:rPr>
  </w:style>
  <w:style w:type="table" w:styleId="affb">
    <w:name w:val="Table Grid"/>
    <w:basedOn w:val="a1"/>
    <w:uiPriority w:val="59"/>
    <w:rsid w:val="00D009BD"/>
    <w:pPr>
      <w:jc w:val="left"/>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krstr">
    <w:name w:val="kr_str"/>
    <w:basedOn w:val="a"/>
    <w:rsid w:val="00EF3BC0"/>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ffc">
    <w:name w:val="endnote text"/>
    <w:basedOn w:val="a"/>
    <w:link w:val="affd"/>
    <w:uiPriority w:val="99"/>
    <w:semiHidden/>
    <w:unhideWhenUsed/>
    <w:rsid w:val="00D052D2"/>
    <w:rPr>
      <w:sz w:val="20"/>
      <w:szCs w:val="20"/>
    </w:rPr>
  </w:style>
  <w:style w:type="character" w:customStyle="1" w:styleId="affd">
    <w:name w:val="Текст концевой сноски Знак"/>
    <w:basedOn w:val="a0"/>
    <w:link w:val="affc"/>
    <w:uiPriority w:val="99"/>
    <w:semiHidden/>
    <w:rsid w:val="00D052D2"/>
    <w:rPr>
      <w:sz w:val="20"/>
      <w:szCs w:val="20"/>
    </w:rPr>
  </w:style>
  <w:style w:type="paragraph" w:customStyle="1" w:styleId="103">
    <w:name w:val="10"/>
    <w:basedOn w:val="a"/>
    <w:rsid w:val="00B9037F"/>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ffe">
    <w:name w:val="footnote text"/>
    <w:basedOn w:val="a"/>
    <w:link w:val="afff"/>
    <w:uiPriority w:val="99"/>
    <w:unhideWhenUsed/>
    <w:rsid w:val="005922C5"/>
    <w:rPr>
      <w:sz w:val="20"/>
      <w:szCs w:val="20"/>
    </w:rPr>
  </w:style>
  <w:style w:type="character" w:customStyle="1" w:styleId="afff">
    <w:name w:val="Текст сноски Знак"/>
    <w:basedOn w:val="a0"/>
    <w:link w:val="affe"/>
    <w:uiPriority w:val="99"/>
    <w:rsid w:val="005922C5"/>
    <w:rPr>
      <w:sz w:val="20"/>
      <w:szCs w:val="20"/>
    </w:rPr>
  </w:style>
  <w:style w:type="character" w:styleId="afff0">
    <w:name w:val="footnote reference"/>
    <w:basedOn w:val="a0"/>
    <w:uiPriority w:val="99"/>
    <w:semiHidden/>
    <w:unhideWhenUsed/>
    <w:rsid w:val="005922C5"/>
    <w:rPr>
      <w:vertAlign w:val="superscript"/>
    </w:rPr>
  </w:style>
  <w:style w:type="paragraph" w:customStyle="1" w:styleId="book">
    <w:name w:val="book"/>
    <w:basedOn w:val="a"/>
    <w:rsid w:val="007726E3"/>
    <w:pPr>
      <w:spacing w:before="100" w:beforeAutospacing="1" w:after="100" w:afterAutospacing="1"/>
      <w:jc w:val="left"/>
    </w:pPr>
    <w:rPr>
      <w:rFonts w:ascii="Times New Roman" w:eastAsia="Times New Roman" w:hAnsi="Times New Roman" w:cs="Times New Roman"/>
      <w:sz w:val="24"/>
      <w:szCs w:val="24"/>
      <w:lang w:eastAsia="ru-RU"/>
    </w:rPr>
  </w:style>
  <w:style w:type="paragraph" w:customStyle="1" w:styleId="191">
    <w:name w:val="Основной текст19"/>
    <w:basedOn w:val="a"/>
    <w:rsid w:val="002F3BA8"/>
    <w:pPr>
      <w:shd w:val="clear" w:color="auto" w:fill="FFFFFF"/>
      <w:spacing w:before="120" w:after="1140" w:line="0" w:lineRule="atLeast"/>
      <w:jc w:val="left"/>
    </w:pPr>
    <w:rPr>
      <w:rFonts w:ascii="Segoe UI" w:eastAsia="Segoe UI" w:hAnsi="Segoe UI" w:cs="Segoe UI"/>
      <w:color w:val="000000"/>
      <w:sz w:val="14"/>
      <w:szCs w:val="14"/>
      <w:lang w:val="ru" w:eastAsia="ru-RU"/>
    </w:rPr>
  </w:style>
  <w:style w:type="character" w:customStyle="1" w:styleId="p">
    <w:name w:val="p"/>
    <w:basedOn w:val="a0"/>
    <w:rsid w:val="00E90D73"/>
  </w:style>
  <w:style w:type="paragraph" w:customStyle="1" w:styleId="108">
    <w:name w:val="Основной текст108"/>
    <w:basedOn w:val="a"/>
    <w:rsid w:val="00EA7769"/>
    <w:pPr>
      <w:shd w:val="clear" w:color="auto" w:fill="FFFFFF"/>
      <w:spacing w:after="300" w:line="0" w:lineRule="atLeast"/>
      <w:ind w:hanging="880"/>
      <w:jc w:val="left"/>
    </w:pPr>
    <w:rPr>
      <w:rFonts w:ascii="Segoe UI" w:eastAsia="Segoe UI" w:hAnsi="Segoe UI" w:cs="Segoe UI"/>
      <w:color w:val="000000"/>
      <w:sz w:val="14"/>
      <w:szCs w:val="14"/>
      <w:lang w:val="ru" w:eastAsia="ru-RU"/>
    </w:rPr>
  </w:style>
  <w:style w:type="character" w:customStyle="1" w:styleId="820">
    <w:name w:val="Основной текст82"/>
    <w:basedOn w:val="aff"/>
    <w:rsid w:val="00EA77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3">
    <w:name w:val="Сноска_"/>
    <w:basedOn w:val="a0"/>
    <w:link w:val="aff2"/>
    <w:rsid w:val="0041151B"/>
    <w:rPr>
      <w:rFonts w:ascii="Lucida Sans Unicode" w:hAnsi="Lucida Sans Unicode" w:cs="Lucida Sans Unicode"/>
      <w:i/>
      <w:iCs/>
      <w:noProof/>
      <w:sz w:val="13"/>
      <w:szCs w:val="13"/>
      <w:shd w:val="clear" w:color="auto" w:fill="FFFFFF"/>
      <w:lang w:val="en-US"/>
    </w:rPr>
  </w:style>
  <w:style w:type="character" w:customStyle="1" w:styleId="afff1">
    <w:name w:val="Другое_"/>
    <w:basedOn w:val="a0"/>
    <w:link w:val="afff2"/>
    <w:rsid w:val="00ED1D1D"/>
    <w:rPr>
      <w:rFonts w:ascii="Arial" w:eastAsia="Arial" w:hAnsi="Arial" w:cs="Arial"/>
      <w:sz w:val="17"/>
      <w:szCs w:val="17"/>
    </w:rPr>
  </w:style>
  <w:style w:type="paragraph" w:customStyle="1" w:styleId="afff2">
    <w:name w:val="Другое"/>
    <w:basedOn w:val="a"/>
    <w:link w:val="afff1"/>
    <w:rsid w:val="00ED1D1D"/>
    <w:pPr>
      <w:widowControl w:val="0"/>
      <w:ind w:firstLine="180"/>
      <w:jc w:val="left"/>
    </w:pPr>
    <w:rPr>
      <w:rFonts w:ascii="Arial" w:eastAsia="Arial" w:hAnsi="Arial" w:cs="Arial"/>
      <w:sz w:val="17"/>
      <w:szCs w:val="17"/>
    </w:rPr>
  </w:style>
  <w:style w:type="character" w:customStyle="1" w:styleId="afff3">
    <w:name w:val="Оглавление_"/>
    <w:basedOn w:val="a0"/>
    <w:rsid w:val="00CA55C5"/>
    <w:rPr>
      <w:rFonts w:ascii="Microsoft Sans Serif" w:eastAsia="Microsoft Sans Serif" w:hAnsi="Microsoft Sans Serif" w:cs="Microsoft Sans Serif"/>
      <w:sz w:val="15"/>
      <w:szCs w:val="15"/>
      <w:shd w:val="clear" w:color="auto" w:fill="FFFFFF"/>
    </w:rPr>
  </w:style>
  <w:style w:type="character" w:customStyle="1" w:styleId="affa">
    <w:name w:val="Подпись к картинке_"/>
    <w:basedOn w:val="a0"/>
    <w:link w:val="aff9"/>
    <w:rsid w:val="00094C60"/>
    <w:rPr>
      <w:rFonts w:ascii="MS Reference Sans Serif" w:hAnsi="MS Reference Sans Serif" w:cs="MS Reference Sans Serif"/>
      <w:b/>
      <w:bCs/>
      <w:sz w:val="13"/>
      <w:szCs w:val="13"/>
      <w:shd w:val="clear" w:color="auto" w:fill="FFFFFF"/>
    </w:rPr>
  </w:style>
  <w:style w:type="character" w:customStyle="1" w:styleId="aff1">
    <w:name w:val="Подпись к таблице_"/>
    <w:basedOn w:val="a0"/>
    <w:link w:val="aff0"/>
    <w:rsid w:val="00E52BBD"/>
    <w:rPr>
      <w:rFonts w:ascii="Arial Narrow" w:hAnsi="Arial Narrow" w:cs="Arial Narrow"/>
      <w:i/>
      <w:iCs/>
      <w:noProof/>
      <w:sz w:val="20"/>
      <w:szCs w:val="20"/>
      <w:shd w:val="clear" w:color="auto" w:fill="FFFFFF"/>
      <w:lang w:val="en-US"/>
    </w:rPr>
  </w:style>
  <w:style w:type="paragraph" w:customStyle="1" w:styleId="17">
    <w:name w:val="Основной текст17"/>
    <w:basedOn w:val="a"/>
    <w:link w:val="aff"/>
    <w:rsid w:val="005A2ECF"/>
    <w:pPr>
      <w:shd w:val="clear" w:color="auto" w:fill="FFFFFF"/>
      <w:spacing w:before="300" w:line="197" w:lineRule="exact"/>
      <w:ind w:hanging="640"/>
      <w:jc w:val="left"/>
    </w:pPr>
    <w:rPr>
      <w:rFonts w:ascii="Microsoft Sans Serif" w:hAnsi="Microsoft Sans Serif" w:cs="Microsoft Sans Serif"/>
      <w:spacing w:val="-10"/>
      <w:sz w:val="29"/>
      <w:szCs w:val="29"/>
    </w:rPr>
  </w:style>
  <w:style w:type="character" w:customStyle="1" w:styleId="30">
    <w:name w:val="Заголовок 3 Знак"/>
    <w:basedOn w:val="a0"/>
    <w:link w:val="3"/>
    <w:uiPriority w:val="9"/>
    <w:rsid w:val="00B9427E"/>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0586">
      <w:bodyDiv w:val="1"/>
      <w:marLeft w:val="0"/>
      <w:marRight w:val="0"/>
      <w:marTop w:val="0"/>
      <w:marBottom w:val="0"/>
      <w:divBdr>
        <w:top w:val="none" w:sz="0" w:space="0" w:color="auto"/>
        <w:left w:val="none" w:sz="0" w:space="0" w:color="auto"/>
        <w:bottom w:val="none" w:sz="0" w:space="0" w:color="auto"/>
        <w:right w:val="none" w:sz="0" w:space="0" w:color="auto"/>
      </w:divBdr>
      <w:divsChild>
        <w:div w:id="414013136">
          <w:marLeft w:val="0"/>
          <w:marRight w:val="0"/>
          <w:marTop w:val="0"/>
          <w:marBottom w:val="0"/>
          <w:divBdr>
            <w:top w:val="none" w:sz="0" w:space="0" w:color="auto"/>
            <w:left w:val="none" w:sz="0" w:space="0" w:color="auto"/>
            <w:bottom w:val="none" w:sz="0" w:space="0" w:color="auto"/>
            <w:right w:val="none" w:sz="0" w:space="0" w:color="auto"/>
          </w:divBdr>
        </w:div>
      </w:divsChild>
    </w:div>
    <w:div w:id="81419531">
      <w:bodyDiv w:val="1"/>
      <w:marLeft w:val="0"/>
      <w:marRight w:val="0"/>
      <w:marTop w:val="0"/>
      <w:marBottom w:val="0"/>
      <w:divBdr>
        <w:top w:val="none" w:sz="0" w:space="0" w:color="auto"/>
        <w:left w:val="none" w:sz="0" w:space="0" w:color="auto"/>
        <w:bottom w:val="none" w:sz="0" w:space="0" w:color="auto"/>
        <w:right w:val="none" w:sz="0" w:space="0" w:color="auto"/>
      </w:divBdr>
      <w:divsChild>
        <w:div w:id="1459690374">
          <w:marLeft w:val="0"/>
          <w:marRight w:val="0"/>
          <w:marTop w:val="0"/>
          <w:marBottom w:val="0"/>
          <w:divBdr>
            <w:top w:val="none" w:sz="0" w:space="0" w:color="auto"/>
            <w:left w:val="none" w:sz="0" w:space="0" w:color="auto"/>
            <w:bottom w:val="single" w:sz="24" w:space="26" w:color="5C4B45"/>
            <w:right w:val="none" w:sz="0" w:space="0" w:color="auto"/>
          </w:divBdr>
          <w:divsChild>
            <w:div w:id="801654751">
              <w:marLeft w:val="75"/>
              <w:marRight w:val="75"/>
              <w:marTop w:val="0"/>
              <w:marBottom w:val="0"/>
              <w:divBdr>
                <w:top w:val="none" w:sz="0" w:space="0" w:color="auto"/>
                <w:left w:val="none" w:sz="0" w:space="0" w:color="auto"/>
                <w:bottom w:val="none" w:sz="0" w:space="0" w:color="auto"/>
                <w:right w:val="none" w:sz="0" w:space="0" w:color="auto"/>
              </w:divBdr>
              <w:divsChild>
                <w:div w:id="649670957">
                  <w:marLeft w:val="0"/>
                  <w:marRight w:val="0"/>
                  <w:marTop w:val="0"/>
                  <w:marBottom w:val="0"/>
                  <w:divBdr>
                    <w:top w:val="none" w:sz="0" w:space="0" w:color="auto"/>
                    <w:left w:val="none" w:sz="0" w:space="0" w:color="auto"/>
                    <w:bottom w:val="none" w:sz="0" w:space="0" w:color="auto"/>
                    <w:right w:val="none" w:sz="0" w:space="0" w:color="auto"/>
                  </w:divBdr>
                  <w:divsChild>
                    <w:div w:id="475530308">
                      <w:marLeft w:val="0"/>
                      <w:marRight w:val="0"/>
                      <w:marTop w:val="0"/>
                      <w:marBottom w:val="0"/>
                      <w:divBdr>
                        <w:top w:val="none" w:sz="0" w:space="0" w:color="auto"/>
                        <w:left w:val="none" w:sz="0" w:space="0" w:color="auto"/>
                        <w:bottom w:val="none" w:sz="0" w:space="0" w:color="auto"/>
                        <w:right w:val="none" w:sz="0" w:space="0" w:color="auto"/>
                      </w:divBdr>
                      <w:divsChild>
                        <w:div w:id="16002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183608">
      <w:bodyDiv w:val="1"/>
      <w:marLeft w:val="0"/>
      <w:marRight w:val="0"/>
      <w:marTop w:val="0"/>
      <w:marBottom w:val="0"/>
      <w:divBdr>
        <w:top w:val="none" w:sz="0" w:space="0" w:color="auto"/>
        <w:left w:val="none" w:sz="0" w:space="0" w:color="auto"/>
        <w:bottom w:val="none" w:sz="0" w:space="0" w:color="auto"/>
        <w:right w:val="none" w:sz="0" w:space="0" w:color="auto"/>
      </w:divBdr>
      <w:divsChild>
        <w:div w:id="26873978">
          <w:marLeft w:val="0"/>
          <w:marRight w:val="0"/>
          <w:marTop w:val="0"/>
          <w:marBottom w:val="0"/>
          <w:divBdr>
            <w:top w:val="none" w:sz="0" w:space="0" w:color="auto"/>
            <w:left w:val="none" w:sz="0" w:space="0" w:color="auto"/>
            <w:bottom w:val="none" w:sz="0" w:space="0" w:color="auto"/>
            <w:right w:val="none" w:sz="0" w:space="0" w:color="auto"/>
          </w:divBdr>
          <w:divsChild>
            <w:div w:id="1436948171">
              <w:marLeft w:val="0"/>
              <w:marRight w:val="0"/>
              <w:marTop w:val="0"/>
              <w:marBottom w:val="0"/>
              <w:divBdr>
                <w:top w:val="none" w:sz="0" w:space="0" w:color="auto"/>
                <w:left w:val="none" w:sz="0" w:space="0" w:color="auto"/>
                <w:bottom w:val="none" w:sz="0" w:space="0" w:color="auto"/>
                <w:right w:val="none" w:sz="0" w:space="0" w:color="auto"/>
              </w:divBdr>
              <w:divsChild>
                <w:div w:id="161631019">
                  <w:marLeft w:val="0"/>
                  <w:marRight w:val="0"/>
                  <w:marTop w:val="0"/>
                  <w:marBottom w:val="0"/>
                  <w:divBdr>
                    <w:top w:val="none" w:sz="0" w:space="0" w:color="auto"/>
                    <w:left w:val="none" w:sz="0" w:space="0" w:color="auto"/>
                    <w:bottom w:val="none" w:sz="0" w:space="0" w:color="auto"/>
                    <w:right w:val="none" w:sz="0" w:space="0" w:color="auto"/>
                  </w:divBdr>
                  <w:divsChild>
                    <w:div w:id="1565020569">
                      <w:marLeft w:val="0"/>
                      <w:marRight w:val="0"/>
                      <w:marTop w:val="0"/>
                      <w:marBottom w:val="0"/>
                      <w:divBdr>
                        <w:top w:val="none" w:sz="0" w:space="0" w:color="auto"/>
                        <w:left w:val="none" w:sz="0" w:space="0" w:color="auto"/>
                        <w:bottom w:val="none" w:sz="0" w:space="0" w:color="auto"/>
                        <w:right w:val="none" w:sz="0" w:space="0" w:color="auto"/>
                      </w:divBdr>
                      <w:divsChild>
                        <w:div w:id="84636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9626196">
      <w:bodyDiv w:val="1"/>
      <w:marLeft w:val="0"/>
      <w:marRight w:val="0"/>
      <w:marTop w:val="0"/>
      <w:marBottom w:val="0"/>
      <w:divBdr>
        <w:top w:val="none" w:sz="0" w:space="0" w:color="auto"/>
        <w:left w:val="none" w:sz="0" w:space="0" w:color="auto"/>
        <w:bottom w:val="none" w:sz="0" w:space="0" w:color="auto"/>
        <w:right w:val="none" w:sz="0" w:space="0" w:color="auto"/>
      </w:divBdr>
      <w:divsChild>
        <w:div w:id="501893366">
          <w:marLeft w:val="0"/>
          <w:marRight w:val="0"/>
          <w:marTop w:val="0"/>
          <w:marBottom w:val="0"/>
          <w:divBdr>
            <w:top w:val="none" w:sz="0" w:space="0" w:color="auto"/>
            <w:left w:val="none" w:sz="0" w:space="0" w:color="auto"/>
            <w:bottom w:val="none" w:sz="0" w:space="0" w:color="auto"/>
            <w:right w:val="none" w:sz="0" w:space="0" w:color="auto"/>
          </w:divBdr>
          <w:divsChild>
            <w:div w:id="1494103271">
              <w:marLeft w:val="0"/>
              <w:marRight w:val="0"/>
              <w:marTop w:val="0"/>
              <w:marBottom w:val="0"/>
              <w:divBdr>
                <w:top w:val="none" w:sz="0" w:space="0" w:color="auto"/>
                <w:left w:val="none" w:sz="0" w:space="0" w:color="auto"/>
                <w:bottom w:val="none" w:sz="0" w:space="0" w:color="auto"/>
                <w:right w:val="none" w:sz="0" w:space="0" w:color="auto"/>
              </w:divBdr>
              <w:divsChild>
                <w:div w:id="669335846">
                  <w:marLeft w:val="0"/>
                  <w:marRight w:val="0"/>
                  <w:marTop w:val="0"/>
                  <w:marBottom w:val="0"/>
                  <w:divBdr>
                    <w:top w:val="none" w:sz="0" w:space="0" w:color="auto"/>
                    <w:left w:val="none" w:sz="0" w:space="0" w:color="auto"/>
                    <w:bottom w:val="none" w:sz="0" w:space="0" w:color="auto"/>
                    <w:right w:val="none" w:sz="0" w:space="0" w:color="auto"/>
                  </w:divBdr>
                  <w:divsChild>
                    <w:div w:id="1496188356">
                      <w:marLeft w:val="0"/>
                      <w:marRight w:val="0"/>
                      <w:marTop w:val="0"/>
                      <w:marBottom w:val="0"/>
                      <w:divBdr>
                        <w:top w:val="none" w:sz="0" w:space="0" w:color="auto"/>
                        <w:left w:val="none" w:sz="0" w:space="0" w:color="auto"/>
                        <w:bottom w:val="none" w:sz="0" w:space="0" w:color="auto"/>
                        <w:right w:val="none" w:sz="0" w:space="0" w:color="auto"/>
                      </w:divBdr>
                      <w:divsChild>
                        <w:div w:id="90059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6009073">
      <w:bodyDiv w:val="1"/>
      <w:marLeft w:val="0"/>
      <w:marRight w:val="0"/>
      <w:marTop w:val="0"/>
      <w:marBottom w:val="0"/>
      <w:divBdr>
        <w:top w:val="none" w:sz="0" w:space="0" w:color="auto"/>
        <w:left w:val="none" w:sz="0" w:space="0" w:color="auto"/>
        <w:bottom w:val="none" w:sz="0" w:space="0" w:color="auto"/>
        <w:right w:val="none" w:sz="0" w:space="0" w:color="auto"/>
      </w:divBdr>
      <w:divsChild>
        <w:div w:id="1606495122">
          <w:marLeft w:val="0"/>
          <w:marRight w:val="0"/>
          <w:marTop w:val="0"/>
          <w:marBottom w:val="0"/>
          <w:divBdr>
            <w:top w:val="none" w:sz="0" w:space="0" w:color="auto"/>
            <w:left w:val="none" w:sz="0" w:space="0" w:color="auto"/>
            <w:bottom w:val="none" w:sz="0" w:space="0" w:color="auto"/>
            <w:right w:val="none" w:sz="0" w:space="0" w:color="auto"/>
          </w:divBdr>
          <w:divsChild>
            <w:div w:id="2131045885">
              <w:marLeft w:val="0"/>
              <w:marRight w:val="0"/>
              <w:marTop w:val="0"/>
              <w:marBottom w:val="0"/>
              <w:divBdr>
                <w:top w:val="none" w:sz="0" w:space="0" w:color="auto"/>
                <w:left w:val="none" w:sz="0" w:space="0" w:color="auto"/>
                <w:bottom w:val="none" w:sz="0" w:space="0" w:color="auto"/>
                <w:right w:val="none" w:sz="0" w:space="0" w:color="auto"/>
              </w:divBdr>
              <w:divsChild>
                <w:div w:id="1522010820">
                  <w:marLeft w:val="0"/>
                  <w:marRight w:val="0"/>
                  <w:marTop w:val="0"/>
                  <w:marBottom w:val="0"/>
                  <w:divBdr>
                    <w:top w:val="none" w:sz="0" w:space="0" w:color="auto"/>
                    <w:left w:val="none" w:sz="0" w:space="0" w:color="auto"/>
                    <w:bottom w:val="none" w:sz="0" w:space="0" w:color="auto"/>
                    <w:right w:val="none" w:sz="0" w:space="0" w:color="auto"/>
                  </w:divBdr>
                  <w:divsChild>
                    <w:div w:id="2046249131">
                      <w:marLeft w:val="0"/>
                      <w:marRight w:val="0"/>
                      <w:marTop w:val="0"/>
                      <w:marBottom w:val="0"/>
                      <w:divBdr>
                        <w:top w:val="none" w:sz="0" w:space="0" w:color="auto"/>
                        <w:left w:val="none" w:sz="0" w:space="0" w:color="auto"/>
                        <w:bottom w:val="none" w:sz="0" w:space="0" w:color="auto"/>
                        <w:right w:val="none" w:sz="0" w:space="0" w:color="auto"/>
                      </w:divBdr>
                      <w:divsChild>
                        <w:div w:id="194295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4519196">
      <w:bodyDiv w:val="1"/>
      <w:marLeft w:val="0"/>
      <w:marRight w:val="0"/>
      <w:marTop w:val="0"/>
      <w:marBottom w:val="0"/>
      <w:divBdr>
        <w:top w:val="none" w:sz="0" w:space="0" w:color="auto"/>
        <w:left w:val="none" w:sz="0" w:space="0" w:color="auto"/>
        <w:bottom w:val="none" w:sz="0" w:space="0" w:color="auto"/>
        <w:right w:val="none" w:sz="0" w:space="0" w:color="auto"/>
      </w:divBdr>
      <w:divsChild>
        <w:div w:id="926500456">
          <w:marLeft w:val="0"/>
          <w:marRight w:val="0"/>
          <w:marTop w:val="0"/>
          <w:marBottom w:val="0"/>
          <w:divBdr>
            <w:top w:val="none" w:sz="0" w:space="0" w:color="auto"/>
            <w:left w:val="none" w:sz="0" w:space="0" w:color="auto"/>
            <w:bottom w:val="none" w:sz="0" w:space="0" w:color="auto"/>
            <w:right w:val="none" w:sz="0" w:space="0" w:color="auto"/>
          </w:divBdr>
          <w:divsChild>
            <w:div w:id="732041495">
              <w:marLeft w:val="0"/>
              <w:marRight w:val="0"/>
              <w:marTop w:val="0"/>
              <w:marBottom w:val="0"/>
              <w:divBdr>
                <w:top w:val="none" w:sz="0" w:space="0" w:color="auto"/>
                <w:left w:val="none" w:sz="0" w:space="0" w:color="auto"/>
                <w:bottom w:val="none" w:sz="0" w:space="0" w:color="auto"/>
                <w:right w:val="none" w:sz="0" w:space="0" w:color="auto"/>
              </w:divBdr>
              <w:divsChild>
                <w:div w:id="1723209684">
                  <w:marLeft w:val="0"/>
                  <w:marRight w:val="0"/>
                  <w:marTop w:val="0"/>
                  <w:marBottom w:val="0"/>
                  <w:divBdr>
                    <w:top w:val="none" w:sz="0" w:space="0" w:color="auto"/>
                    <w:left w:val="none" w:sz="0" w:space="0" w:color="auto"/>
                    <w:bottom w:val="none" w:sz="0" w:space="0" w:color="auto"/>
                    <w:right w:val="none" w:sz="0" w:space="0" w:color="auto"/>
                  </w:divBdr>
                  <w:divsChild>
                    <w:div w:id="1631090459">
                      <w:marLeft w:val="0"/>
                      <w:marRight w:val="0"/>
                      <w:marTop w:val="0"/>
                      <w:marBottom w:val="0"/>
                      <w:divBdr>
                        <w:top w:val="none" w:sz="0" w:space="0" w:color="auto"/>
                        <w:left w:val="none" w:sz="0" w:space="0" w:color="auto"/>
                        <w:bottom w:val="none" w:sz="0" w:space="0" w:color="auto"/>
                        <w:right w:val="none" w:sz="0" w:space="0" w:color="auto"/>
                      </w:divBdr>
                      <w:divsChild>
                        <w:div w:id="623075557">
                          <w:marLeft w:val="600"/>
                          <w:marRight w:val="600"/>
                          <w:marTop w:val="0"/>
                          <w:marBottom w:val="0"/>
                          <w:divBdr>
                            <w:top w:val="none" w:sz="0" w:space="0" w:color="auto"/>
                            <w:left w:val="none" w:sz="0" w:space="0" w:color="auto"/>
                            <w:bottom w:val="none" w:sz="0" w:space="0" w:color="auto"/>
                            <w:right w:val="none" w:sz="0" w:space="0" w:color="auto"/>
                          </w:divBdr>
                          <w:divsChild>
                            <w:div w:id="1965385059">
                              <w:marLeft w:val="0"/>
                              <w:marRight w:val="0"/>
                              <w:marTop w:val="0"/>
                              <w:marBottom w:val="0"/>
                              <w:divBdr>
                                <w:top w:val="none" w:sz="0" w:space="0" w:color="auto"/>
                                <w:left w:val="none" w:sz="0" w:space="0" w:color="auto"/>
                                <w:bottom w:val="none" w:sz="0" w:space="0" w:color="auto"/>
                                <w:right w:val="none" w:sz="0" w:space="0" w:color="auto"/>
                              </w:divBdr>
                              <w:divsChild>
                                <w:div w:id="1279802398">
                                  <w:marLeft w:val="0"/>
                                  <w:marRight w:val="0"/>
                                  <w:marTop w:val="0"/>
                                  <w:marBottom w:val="0"/>
                                  <w:divBdr>
                                    <w:top w:val="none" w:sz="0" w:space="0" w:color="auto"/>
                                    <w:left w:val="none" w:sz="0" w:space="0" w:color="auto"/>
                                    <w:bottom w:val="none" w:sz="0" w:space="0" w:color="auto"/>
                                    <w:right w:val="none" w:sz="0" w:space="0" w:color="auto"/>
                                  </w:divBdr>
                                  <w:divsChild>
                                    <w:div w:id="1935933809">
                                      <w:marLeft w:val="0"/>
                                      <w:marRight w:val="0"/>
                                      <w:marTop w:val="0"/>
                                      <w:marBottom w:val="0"/>
                                      <w:divBdr>
                                        <w:top w:val="none" w:sz="0" w:space="0" w:color="auto"/>
                                        <w:left w:val="none" w:sz="0" w:space="0" w:color="auto"/>
                                        <w:bottom w:val="none" w:sz="0" w:space="0" w:color="auto"/>
                                        <w:right w:val="none" w:sz="0" w:space="0" w:color="auto"/>
                                      </w:divBdr>
                                      <w:divsChild>
                                        <w:div w:id="58726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399997">
      <w:bodyDiv w:val="1"/>
      <w:marLeft w:val="0"/>
      <w:marRight w:val="0"/>
      <w:marTop w:val="0"/>
      <w:marBottom w:val="0"/>
      <w:divBdr>
        <w:top w:val="none" w:sz="0" w:space="0" w:color="auto"/>
        <w:left w:val="none" w:sz="0" w:space="0" w:color="auto"/>
        <w:bottom w:val="none" w:sz="0" w:space="0" w:color="auto"/>
        <w:right w:val="none" w:sz="0" w:space="0" w:color="auto"/>
      </w:divBdr>
      <w:divsChild>
        <w:div w:id="1606496444">
          <w:marLeft w:val="0"/>
          <w:marRight w:val="0"/>
          <w:marTop w:val="0"/>
          <w:marBottom w:val="0"/>
          <w:divBdr>
            <w:top w:val="none" w:sz="0" w:space="0" w:color="auto"/>
            <w:left w:val="none" w:sz="0" w:space="0" w:color="auto"/>
            <w:bottom w:val="none" w:sz="0" w:space="0" w:color="auto"/>
            <w:right w:val="none" w:sz="0" w:space="0" w:color="auto"/>
          </w:divBdr>
          <w:divsChild>
            <w:div w:id="1803038118">
              <w:marLeft w:val="0"/>
              <w:marRight w:val="0"/>
              <w:marTop w:val="0"/>
              <w:marBottom w:val="0"/>
              <w:divBdr>
                <w:top w:val="none" w:sz="0" w:space="0" w:color="auto"/>
                <w:left w:val="none" w:sz="0" w:space="0" w:color="auto"/>
                <w:bottom w:val="none" w:sz="0" w:space="0" w:color="auto"/>
                <w:right w:val="none" w:sz="0" w:space="0" w:color="auto"/>
              </w:divBdr>
              <w:divsChild>
                <w:div w:id="499857805">
                  <w:marLeft w:val="0"/>
                  <w:marRight w:val="0"/>
                  <w:marTop w:val="0"/>
                  <w:marBottom w:val="0"/>
                  <w:divBdr>
                    <w:top w:val="none" w:sz="0" w:space="0" w:color="auto"/>
                    <w:left w:val="none" w:sz="0" w:space="0" w:color="auto"/>
                    <w:bottom w:val="none" w:sz="0" w:space="0" w:color="auto"/>
                    <w:right w:val="none" w:sz="0" w:space="0" w:color="auto"/>
                  </w:divBdr>
                  <w:divsChild>
                    <w:div w:id="249511698">
                      <w:marLeft w:val="0"/>
                      <w:marRight w:val="0"/>
                      <w:marTop w:val="0"/>
                      <w:marBottom w:val="0"/>
                      <w:divBdr>
                        <w:top w:val="none" w:sz="0" w:space="0" w:color="auto"/>
                        <w:left w:val="none" w:sz="0" w:space="0" w:color="auto"/>
                        <w:bottom w:val="none" w:sz="0" w:space="0" w:color="auto"/>
                        <w:right w:val="none" w:sz="0" w:space="0" w:color="auto"/>
                      </w:divBdr>
                      <w:divsChild>
                        <w:div w:id="554004084">
                          <w:marLeft w:val="0"/>
                          <w:marRight w:val="0"/>
                          <w:marTop w:val="0"/>
                          <w:marBottom w:val="0"/>
                          <w:divBdr>
                            <w:top w:val="none" w:sz="0" w:space="0" w:color="auto"/>
                            <w:left w:val="none" w:sz="0" w:space="0" w:color="auto"/>
                            <w:bottom w:val="none" w:sz="0" w:space="0" w:color="auto"/>
                            <w:right w:val="none" w:sz="0" w:space="0" w:color="auto"/>
                          </w:divBdr>
                          <w:divsChild>
                            <w:div w:id="1759517762">
                              <w:marLeft w:val="0"/>
                              <w:marRight w:val="0"/>
                              <w:marTop w:val="0"/>
                              <w:marBottom w:val="0"/>
                              <w:divBdr>
                                <w:top w:val="none" w:sz="0" w:space="0" w:color="auto"/>
                                <w:left w:val="none" w:sz="0" w:space="0" w:color="auto"/>
                                <w:bottom w:val="none" w:sz="0" w:space="0" w:color="auto"/>
                                <w:right w:val="none" w:sz="0" w:space="0" w:color="auto"/>
                              </w:divBdr>
                              <w:divsChild>
                                <w:div w:id="1531869235">
                                  <w:marLeft w:val="0"/>
                                  <w:marRight w:val="0"/>
                                  <w:marTop w:val="0"/>
                                  <w:marBottom w:val="0"/>
                                  <w:divBdr>
                                    <w:top w:val="none" w:sz="0" w:space="0" w:color="auto"/>
                                    <w:left w:val="none" w:sz="0" w:space="0" w:color="auto"/>
                                    <w:bottom w:val="none" w:sz="0" w:space="0" w:color="auto"/>
                                    <w:right w:val="none" w:sz="0" w:space="0" w:color="auto"/>
                                  </w:divBdr>
                                  <w:divsChild>
                                    <w:div w:id="775519987">
                                      <w:marLeft w:val="0"/>
                                      <w:marRight w:val="0"/>
                                      <w:marTop w:val="0"/>
                                      <w:marBottom w:val="0"/>
                                      <w:divBdr>
                                        <w:top w:val="none" w:sz="0" w:space="0" w:color="auto"/>
                                        <w:left w:val="none" w:sz="0" w:space="0" w:color="auto"/>
                                        <w:bottom w:val="none" w:sz="0" w:space="0" w:color="auto"/>
                                        <w:right w:val="none" w:sz="0" w:space="0" w:color="auto"/>
                                      </w:divBdr>
                                      <w:divsChild>
                                        <w:div w:id="1154684984">
                                          <w:marLeft w:val="0"/>
                                          <w:marRight w:val="0"/>
                                          <w:marTop w:val="0"/>
                                          <w:marBottom w:val="0"/>
                                          <w:divBdr>
                                            <w:top w:val="none" w:sz="0" w:space="0" w:color="auto"/>
                                            <w:left w:val="none" w:sz="0" w:space="0" w:color="auto"/>
                                            <w:bottom w:val="none" w:sz="0" w:space="0" w:color="auto"/>
                                            <w:right w:val="none" w:sz="0" w:space="0" w:color="auto"/>
                                          </w:divBdr>
                                          <w:divsChild>
                                            <w:div w:id="292373227">
                                              <w:marLeft w:val="0"/>
                                              <w:marRight w:val="0"/>
                                              <w:marTop w:val="0"/>
                                              <w:marBottom w:val="0"/>
                                              <w:divBdr>
                                                <w:top w:val="none" w:sz="0" w:space="0" w:color="auto"/>
                                                <w:left w:val="none" w:sz="0" w:space="0" w:color="auto"/>
                                                <w:bottom w:val="none" w:sz="0" w:space="0" w:color="auto"/>
                                                <w:right w:val="none" w:sz="0" w:space="0" w:color="auto"/>
                                              </w:divBdr>
                                              <w:divsChild>
                                                <w:div w:id="46242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11812069">
      <w:bodyDiv w:val="1"/>
      <w:marLeft w:val="0"/>
      <w:marRight w:val="0"/>
      <w:marTop w:val="0"/>
      <w:marBottom w:val="0"/>
      <w:divBdr>
        <w:top w:val="none" w:sz="0" w:space="0" w:color="auto"/>
        <w:left w:val="none" w:sz="0" w:space="0" w:color="auto"/>
        <w:bottom w:val="none" w:sz="0" w:space="0" w:color="auto"/>
        <w:right w:val="none" w:sz="0" w:space="0" w:color="auto"/>
      </w:divBdr>
      <w:divsChild>
        <w:div w:id="2027974161">
          <w:marLeft w:val="0"/>
          <w:marRight w:val="0"/>
          <w:marTop w:val="0"/>
          <w:marBottom w:val="0"/>
          <w:divBdr>
            <w:top w:val="none" w:sz="0" w:space="0" w:color="auto"/>
            <w:left w:val="none" w:sz="0" w:space="0" w:color="auto"/>
            <w:bottom w:val="none" w:sz="0" w:space="0" w:color="auto"/>
            <w:right w:val="none" w:sz="0" w:space="0" w:color="auto"/>
          </w:divBdr>
          <w:divsChild>
            <w:div w:id="1332564140">
              <w:marLeft w:val="0"/>
              <w:marRight w:val="0"/>
              <w:marTop w:val="0"/>
              <w:marBottom w:val="0"/>
              <w:divBdr>
                <w:top w:val="none" w:sz="0" w:space="0" w:color="auto"/>
                <w:left w:val="none" w:sz="0" w:space="0" w:color="auto"/>
                <w:bottom w:val="none" w:sz="0" w:space="0" w:color="auto"/>
                <w:right w:val="none" w:sz="0" w:space="0" w:color="auto"/>
              </w:divBdr>
              <w:divsChild>
                <w:div w:id="2072533777">
                  <w:marLeft w:val="0"/>
                  <w:marRight w:val="0"/>
                  <w:marTop w:val="0"/>
                  <w:marBottom w:val="0"/>
                  <w:divBdr>
                    <w:top w:val="none" w:sz="0" w:space="0" w:color="auto"/>
                    <w:left w:val="none" w:sz="0" w:space="0" w:color="auto"/>
                    <w:bottom w:val="none" w:sz="0" w:space="0" w:color="auto"/>
                    <w:right w:val="none" w:sz="0" w:space="0" w:color="auto"/>
                  </w:divBdr>
                  <w:divsChild>
                    <w:div w:id="1820875609">
                      <w:marLeft w:val="0"/>
                      <w:marRight w:val="0"/>
                      <w:marTop w:val="0"/>
                      <w:marBottom w:val="0"/>
                      <w:divBdr>
                        <w:top w:val="none" w:sz="0" w:space="0" w:color="auto"/>
                        <w:left w:val="none" w:sz="0" w:space="0" w:color="auto"/>
                        <w:bottom w:val="none" w:sz="0" w:space="0" w:color="auto"/>
                        <w:right w:val="none" w:sz="0" w:space="0" w:color="auto"/>
                      </w:divBdr>
                      <w:divsChild>
                        <w:div w:id="5660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3591831">
      <w:bodyDiv w:val="1"/>
      <w:marLeft w:val="0"/>
      <w:marRight w:val="0"/>
      <w:marTop w:val="0"/>
      <w:marBottom w:val="0"/>
      <w:divBdr>
        <w:top w:val="none" w:sz="0" w:space="0" w:color="auto"/>
        <w:left w:val="none" w:sz="0" w:space="0" w:color="auto"/>
        <w:bottom w:val="none" w:sz="0" w:space="0" w:color="auto"/>
        <w:right w:val="none" w:sz="0" w:space="0" w:color="auto"/>
      </w:divBdr>
      <w:divsChild>
        <w:div w:id="1037700068">
          <w:marLeft w:val="0"/>
          <w:marRight w:val="0"/>
          <w:marTop w:val="0"/>
          <w:marBottom w:val="0"/>
          <w:divBdr>
            <w:top w:val="none" w:sz="0" w:space="0" w:color="auto"/>
            <w:left w:val="none" w:sz="0" w:space="0" w:color="auto"/>
            <w:bottom w:val="none" w:sz="0" w:space="0" w:color="auto"/>
            <w:right w:val="none" w:sz="0" w:space="0" w:color="auto"/>
          </w:divBdr>
          <w:divsChild>
            <w:div w:id="272399373">
              <w:marLeft w:val="0"/>
              <w:marRight w:val="0"/>
              <w:marTop w:val="0"/>
              <w:marBottom w:val="0"/>
              <w:divBdr>
                <w:top w:val="none" w:sz="0" w:space="0" w:color="auto"/>
                <w:left w:val="none" w:sz="0" w:space="0" w:color="auto"/>
                <w:bottom w:val="none" w:sz="0" w:space="0" w:color="auto"/>
                <w:right w:val="none" w:sz="0" w:space="0" w:color="auto"/>
              </w:divBdr>
              <w:divsChild>
                <w:div w:id="670569847">
                  <w:marLeft w:val="0"/>
                  <w:marRight w:val="0"/>
                  <w:marTop w:val="0"/>
                  <w:marBottom w:val="0"/>
                  <w:divBdr>
                    <w:top w:val="none" w:sz="0" w:space="0" w:color="auto"/>
                    <w:left w:val="none" w:sz="0" w:space="0" w:color="auto"/>
                    <w:bottom w:val="single" w:sz="12" w:space="31" w:color="000000"/>
                    <w:right w:val="none" w:sz="0" w:space="0" w:color="auto"/>
                  </w:divBdr>
                  <w:divsChild>
                    <w:div w:id="1784227750">
                      <w:marLeft w:val="0"/>
                      <w:marRight w:val="0"/>
                      <w:marTop w:val="0"/>
                      <w:marBottom w:val="0"/>
                      <w:divBdr>
                        <w:top w:val="none" w:sz="0" w:space="0" w:color="auto"/>
                        <w:left w:val="none" w:sz="0" w:space="0" w:color="auto"/>
                        <w:bottom w:val="none" w:sz="0" w:space="0" w:color="auto"/>
                        <w:right w:val="none" w:sz="0" w:space="0" w:color="auto"/>
                      </w:divBdr>
                      <w:divsChild>
                        <w:div w:id="2084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294651">
      <w:bodyDiv w:val="1"/>
      <w:marLeft w:val="0"/>
      <w:marRight w:val="0"/>
      <w:marTop w:val="0"/>
      <w:marBottom w:val="0"/>
      <w:divBdr>
        <w:top w:val="none" w:sz="0" w:space="0" w:color="auto"/>
        <w:left w:val="none" w:sz="0" w:space="0" w:color="auto"/>
        <w:bottom w:val="none" w:sz="0" w:space="0" w:color="auto"/>
        <w:right w:val="none" w:sz="0" w:space="0" w:color="auto"/>
      </w:divBdr>
      <w:divsChild>
        <w:div w:id="1877158246">
          <w:marLeft w:val="0"/>
          <w:marRight w:val="0"/>
          <w:marTop w:val="0"/>
          <w:marBottom w:val="0"/>
          <w:divBdr>
            <w:top w:val="none" w:sz="0" w:space="0" w:color="auto"/>
            <w:left w:val="none" w:sz="0" w:space="0" w:color="auto"/>
            <w:bottom w:val="none" w:sz="0" w:space="0" w:color="auto"/>
            <w:right w:val="none" w:sz="0" w:space="0" w:color="auto"/>
          </w:divBdr>
          <w:divsChild>
            <w:div w:id="564948085">
              <w:marLeft w:val="0"/>
              <w:marRight w:val="0"/>
              <w:marTop w:val="0"/>
              <w:marBottom w:val="0"/>
              <w:divBdr>
                <w:top w:val="none" w:sz="0" w:space="0" w:color="auto"/>
                <w:left w:val="none" w:sz="0" w:space="0" w:color="auto"/>
                <w:bottom w:val="none" w:sz="0" w:space="0" w:color="auto"/>
                <w:right w:val="none" w:sz="0" w:space="0" w:color="auto"/>
              </w:divBdr>
              <w:divsChild>
                <w:div w:id="724568285">
                  <w:marLeft w:val="0"/>
                  <w:marRight w:val="0"/>
                  <w:marTop w:val="0"/>
                  <w:marBottom w:val="0"/>
                  <w:divBdr>
                    <w:top w:val="none" w:sz="0" w:space="0" w:color="auto"/>
                    <w:left w:val="none" w:sz="0" w:space="0" w:color="auto"/>
                    <w:bottom w:val="none" w:sz="0" w:space="0" w:color="auto"/>
                    <w:right w:val="none" w:sz="0" w:space="0" w:color="auto"/>
                  </w:divBdr>
                  <w:divsChild>
                    <w:div w:id="1158574763">
                      <w:marLeft w:val="0"/>
                      <w:marRight w:val="0"/>
                      <w:marTop w:val="0"/>
                      <w:marBottom w:val="0"/>
                      <w:divBdr>
                        <w:top w:val="none" w:sz="0" w:space="0" w:color="auto"/>
                        <w:left w:val="none" w:sz="0" w:space="0" w:color="auto"/>
                        <w:bottom w:val="none" w:sz="0" w:space="0" w:color="auto"/>
                        <w:right w:val="none" w:sz="0" w:space="0" w:color="auto"/>
                      </w:divBdr>
                      <w:divsChild>
                        <w:div w:id="201863009">
                          <w:marLeft w:val="0"/>
                          <w:marRight w:val="0"/>
                          <w:marTop w:val="0"/>
                          <w:marBottom w:val="0"/>
                          <w:divBdr>
                            <w:top w:val="none" w:sz="0" w:space="0" w:color="auto"/>
                            <w:left w:val="none" w:sz="0" w:space="0" w:color="auto"/>
                            <w:bottom w:val="none" w:sz="0" w:space="0" w:color="auto"/>
                            <w:right w:val="none" w:sz="0" w:space="0" w:color="auto"/>
                          </w:divBdr>
                          <w:divsChild>
                            <w:div w:id="1874221900">
                              <w:marLeft w:val="0"/>
                              <w:marRight w:val="0"/>
                              <w:marTop w:val="0"/>
                              <w:marBottom w:val="0"/>
                              <w:divBdr>
                                <w:top w:val="none" w:sz="0" w:space="0" w:color="auto"/>
                                <w:left w:val="none" w:sz="0" w:space="0" w:color="auto"/>
                                <w:bottom w:val="none" w:sz="0" w:space="0" w:color="auto"/>
                                <w:right w:val="none" w:sz="0" w:space="0" w:color="auto"/>
                              </w:divBdr>
                              <w:divsChild>
                                <w:div w:id="1316489336">
                                  <w:marLeft w:val="0"/>
                                  <w:marRight w:val="0"/>
                                  <w:marTop w:val="0"/>
                                  <w:marBottom w:val="0"/>
                                  <w:divBdr>
                                    <w:top w:val="none" w:sz="0" w:space="0" w:color="auto"/>
                                    <w:left w:val="none" w:sz="0" w:space="0" w:color="auto"/>
                                    <w:bottom w:val="none" w:sz="0" w:space="0" w:color="auto"/>
                                    <w:right w:val="none" w:sz="0" w:space="0" w:color="auto"/>
                                  </w:divBdr>
                                  <w:divsChild>
                                    <w:div w:id="730885553">
                                      <w:marLeft w:val="0"/>
                                      <w:marRight w:val="0"/>
                                      <w:marTop w:val="0"/>
                                      <w:marBottom w:val="0"/>
                                      <w:divBdr>
                                        <w:top w:val="none" w:sz="0" w:space="0" w:color="auto"/>
                                        <w:left w:val="none" w:sz="0" w:space="0" w:color="auto"/>
                                        <w:bottom w:val="none" w:sz="0" w:space="0" w:color="auto"/>
                                        <w:right w:val="none" w:sz="0" w:space="0" w:color="auto"/>
                                      </w:divBdr>
                                      <w:divsChild>
                                        <w:div w:id="1448114506">
                                          <w:marLeft w:val="0"/>
                                          <w:marRight w:val="0"/>
                                          <w:marTop w:val="0"/>
                                          <w:marBottom w:val="0"/>
                                          <w:divBdr>
                                            <w:top w:val="none" w:sz="0" w:space="0" w:color="auto"/>
                                            <w:left w:val="none" w:sz="0" w:space="0" w:color="auto"/>
                                            <w:bottom w:val="none" w:sz="0" w:space="0" w:color="auto"/>
                                            <w:right w:val="none" w:sz="0" w:space="0" w:color="auto"/>
                                          </w:divBdr>
                                          <w:divsChild>
                                            <w:div w:id="673533352">
                                              <w:marLeft w:val="0"/>
                                              <w:marRight w:val="0"/>
                                              <w:marTop w:val="0"/>
                                              <w:marBottom w:val="0"/>
                                              <w:divBdr>
                                                <w:top w:val="none" w:sz="0" w:space="0" w:color="auto"/>
                                                <w:left w:val="none" w:sz="0" w:space="0" w:color="auto"/>
                                                <w:bottom w:val="none" w:sz="0" w:space="0" w:color="auto"/>
                                                <w:right w:val="none" w:sz="0" w:space="0" w:color="auto"/>
                                              </w:divBdr>
                                              <w:divsChild>
                                                <w:div w:id="455418867">
                                                  <w:marLeft w:val="0"/>
                                                  <w:marRight w:val="0"/>
                                                  <w:marTop w:val="0"/>
                                                  <w:marBottom w:val="0"/>
                                                  <w:divBdr>
                                                    <w:top w:val="none" w:sz="0" w:space="0" w:color="auto"/>
                                                    <w:left w:val="none" w:sz="0" w:space="0" w:color="auto"/>
                                                    <w:bottom w:val="none" w:sz="0" w:space="0" w:color="auto"/>
                                                    <w:right w:val="none" w:sz="0" w:space="0" w:color="auto"/>
                                                  </w:divBdr>
                                                  <w:divsChild>
                                                    <w:div w:id="851648125">
                                                      <w:marLeft w:val="0"/>
                                                      <w:marRight w:val="0"/>
                                                      <w:marTop w:val="0"/>
                                                      <w:marBottom w:val="0"/>
                                                      <w:divBdr>
                                                        <w:top w:val="none" w:sz="0" w:space="0" w:color="auto"/>
                                                        <w:left w:val="none" w:sz="0" w:space="0" w:color="auto"/>
                                                        <w:bottom w:val="none" w:sz="0" w:space="0" w:color="auto"/>
                                                        <w:right w:val="none" w:sz="0" w:space="0" w:color="auto"/>
                                                      </w:divBdr>
                                                      <w:divsChild>
                                                        <w:div w:id="788165567">
                                                          <w:marLeft w:val="0"/>
                                                          <w:marRight w:val="0"/>
                                                          <w:marTop w:val="0"/>
                                                          <w:marBottom w:val="0"/>
                                                          <w:divBdr>
                                                            <w:top w:val="none" w:sz="0" w:space="0" w:color="auto"/>
                                                            <w:left w:val="none" w:sz="0" w:space="0" w:color="auto"/>
                                                            <w:bottom w:val="none" w:sz="0" w:space="0" w:color="auto"/>
                                                            <w:right w:val="none" w:sz="0" w:space="0" w:color="auto"/>
                                                          </w:divBdr>
                                                          <w:divsChild>
                                                            <w:div w:id="769590486">
                                                              <w:marLeft w:val="0"/>
                                                              <w:marRight w:val="0"/>
                                                              <w:marTop w:val="0"/>
                                                              <w:marBottom w:val="0"/>
                                                              <w:divBdr>
                                                                <w:top w:val="none" w:sz="0" w:space="0" w:color="auto"/>
                                                                <w:left w:val="none" w:sz="0" w:space="0" w:color="auto"/>
                                                                <w:bottom w:val="none" w:sz="0" w:space="0" w:color="auto"/>
                                                                <w:right w:val="none" w:sz="0" w:space="0" w:color="auto"/>
                                                              </w:divBdr>
                                                            </w:div>
                                                            <w:div w:id="1879049878">
                                                              <w:marLeft w:val="0"/>
                                                              <w:marRight w:val="0"/>
                                                              <w:marTop w:val="0"/>
                                                              <w:marBottom w:val="0"/>
                                                              <w:divBdr>
                                                                <w:top w:val="none" w:sz="0" w:space="0" w:color="auto"/>
                                                                <w:left w:val="none" w:sz="0" w:space="0" w:color="auto"/>
                                                                <w:bottom w:val="none" w:sz="0" w:space="0" w:color="auto"/>
                                                                <w:right w:val="none" w:sz="0" w:space="0" w:color="auto"/>
                                                              </w:divBdr>
                                                              <w:divsChild>
                                                                <w:div w:id="26928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26130">
                                                          <w:marLeft w:val="0"/>
                                                          <w:marRight w:val="0"/>
                                                          <w:marTop w:val="0"/>
                                                          <w:marBottom w:val="0"/>
                                                          <w:divBdr>
                                                            <w:top w:val="none" w:sz="0" w:space="0" w:color="auto"/>
                                                            <w:left w:val="none" w:sz="0" w:space="0" w:color="auto"/>
                                                            <w:bottom w:val="none" w:sz="0" w:space="0" w:color="auto"/>
                                                            <w:right w:val="none" w:sz="0" w:space="0" w:color="auto"/>
                                                          </w:divBdr>
                                                          <w:divsChild>
                                                            <w:div w:id="26805834">
                                                              <w:marLeft w:val="0"/>
                                                              <w:marRight w:val="0"/>
                                                              <w:marTop w:val="0"/>
                                                              <w:marBottom w:val="0"/>
                                                              <w:divBdr>
                                                                <w:top w:val="none" w:sz="0" w:space="0" w:color="auto"/>
                                                                <w:left w:val="none" w:sz="0" w:space="0" w:color="auto"/>
                                                                <w:bottom w:val="none" w:sz="0" w:space="0" w:color="auto"/>
                                                                <w:right w:val="none" w:sz="0" w:space="0" w:color="auto"/>
                                                              </w:divBdr>
                                                            </w:div>
                                                            <w:div w:id="176313718">
                                                              <w:marLeft w:val="0"/>
                                                              <w:marRight w:val="0"/>
                                                              <w:marTop w:val="0"/>
                                                              <w:marBottom w:val="0"/>
                                                              <w:divBdr>
                                                                <w:top w:val="none" w:sz="0" w:space="0" w:color="auto"/>
                                                                <w:left w:val="none" w:sz="0" w:space="0" w:color="auto"/>
                                                                <w:bottom w:val="none" w:sz="0" w:space="0" w:color="auto"/>
                                                                <w:right w:val="none" w:sz="0" w:space="0" w:color="auto"/>
                                                              </w:divBdr>
                                                              <w:divsChild>
                                                                <w:div w:id="1048380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347503">
                                                          <w:marLeft w:val="0"/>
                                                          <w:marRight w:val="0"/>
                                                          <w:marTop w:val="0"/>
                                                          <w:marBottom w:val="0"/>
                                                          <w:divBdr>
                                                            <w:top w:val="none" w:sz="0" w:space="0" w:color="auto"/>
                                                            <w:left w:val="none" w:sz="0" w:space="0" w:color="auto"/>
                                                            <w:bottom w:val="none" w:sz="0" w:space="0" w:color="auto"/>
                                                            <w:right w:val="none" w:sz="0" w:space="0" w:color="auto"/>
                                                          </w:divBdr>
                                                          <w:divsChild>
                                                            <w:div w:id="614363027">
                                                              <w:marLeft w:val="0"/>
                                                              <w:marRight w:val="0"/>
                                                              <w:marTop w:val="0"/>
                                                              <w:marBottom w:val="0"/>
                                                              <w:divBdr>
                                                                <w:top w:val="none" w:sz="0" w:space="0" w:color="auto"/>
                                                                <w:left w:val="none" w:sz="0" w:space="0" w:color="auto"/>
                                                                <w:bottom w:val="none" w:sz="0" w:space="0" w:color="auto"/>
                                                                <w:right w:val="none" w:sz="0" w:space="0" w:color="auto"/>
                                                              </w:divBdr>
                                                            </w:div>
                                                            <w:div w:id="962461967">
                                                              <w:marLeft w:val="0"/>
                                                              <w:marRight w:val="0"/>
                                                              <w:marTop w:val="0"/>
                                                              <w:marBottom w:val="0"/>
                                                              <w:divBdr>
                                                                <w:top w:val="none" w:sz="0" w:space="0" w:color="auto"/>
                                                                <w:left w:val="none" w:sz="0" w:space="0" w:color="auto"/>
                                                                <w:bottom w:val="none" w:sz="0" w:space="0" w:color="auto"/>
                                                                <w:right w:val="none" w:sz="0" w:space="0" w:color="auto"/>
                                                              </w:divBdr>
                                                              <w:divsChild>
                                                                <w:div w:id="1989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5077">
                                                          <w:marLeft w:val="0"/>
                                                          <w:marRight w:val="0"/>
                                                          <w:marTop w:val="0"/>
                                                          <w:marBottom w:val="0"/>
                                                          <w:divBdr>
                                                            <w:top w:val="none" w:sz="0" w:space="0" w:color="auto"/>
                                                            <w:left w:val="none" w:sz="0" w:space="0" w:color="auto"/>
                                                            <w:bottom w:val="none" w:sz="0" w:space="0" w:color="auto"/>
                                                            <w:right w:val="none" w:sz="0" w:space="0" w:color="auto"/>
                                                          </w:divBdr>
                                                          <w:divsChild>
                                                            <w:div w:id="1678849654">
                                                              <w:marLeft w:val="0"/>
                                                              <w:marRight w:val="0"/>
                                                              <w:marTop w:val="0"/>
                                                              <w:marBottom w:val="0"/>
                                                              <w:divBdr>
                                                                <w:top w:val="none" w:sz="0" w:space="0" w:color="auto"/>
                                                                <w:left w:val="none" w:sz="0" w:space="0" w:color="auto"/>
                                                                <w:bottom w:val="none" w:sz="0" w:space="0" w:color="auto"/>
                                                                <w:right w:val="none" w:sz="0" w:space="0" w:color="auto"/>
                                                              </w:divBdr>
                                                            </w:div>
                                                            <w:div w:id="1914705143">
                                                              <w:marLeft w:val="0"/>
                                                              <w:marRight w:val="0"/>
                                                              <w:marTop w:val="0"/>
                                                              <w:marBottom w:val="0"/>
                                                              <w:divBdr>
                                                                <w:top w:val="none" w:sz="0" w:space="0" w:color="auto"/>
                                                                <w:left w:val="none" w:sz="0" w:space="0" w:color="auto"/>
                                                                <w:bottom w:val="none" w:sz="0" w:space="0" w:color="auto"/>
                                                                <w:right w:val="none" w:sz="0" w:space="0" w:color="auto"/>
                                                              </w:divBdr>
                                                              <w:divsChild>
                                                                <w:div w:id="151815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189780">
                                                          <w:marLeft w:val="0"/>
                                                          <w:marRight w:val="0"/>
                                                          <w:marTop w:val="0"/>
                                                          <w:marBottom w:val="0"/>
                                                          <w:divBdr>
                                                            <w:top w:val="none" w:sz="0" w:space="0" w:color="auto"/>
                                                            <w:left w:val="none" w:sz="0" w:space="0" w:color="auto"/>
                                                            <w:bottom w:val="none" w:sz="0" w:space="0" w:color="auto"/>
                                                            <w:right w:val="none" w:sz="0" w:space="0" w:color="auto"/>
                                                          </w:divBdr>
                                                          <w:divsChild>
                                                            <w:div w:id="882012704">
                                                              <w:marLeft w:val="0"/>
                                                              <w:marRight w:val="0"/>
                                                              <w:marTop w:val="0"/>
                                                              <w:marBottom w:val="0"/>
                                                              <w:divBdr>
                                                                <w:top w:val="none" w:sz="0" w:space="0" w:color="auto"/>
                                                                <w:left w:val="none" w:sz="0" w:space="0" w:color="auto"/>
                                                                <w:bottom w:val="none" w:sz="0" w:space="0" w:color="auto"/>
                                                                <w:right w:val="none" w:sz="0" w:space="0" w:color="auto"/>
                                                              </w:divBdr>
                                                            </w:div>
                                                            <w:div w:id="1609964488">
                                                              <w:marLeft w:val="0"/>
                                                              <w:marRight w:val="0"/>
                                                              <w:marTop w:val="0"/>
                                                              <w:marBottom w:val="0"/>
                                                              <w:divBdr>
                                                                <w:top w:val="none" w:sz="0" w:space="0" w:color="auto"/>
                                                                <w:left w:val="none" w:sz="0" w:space="0" w:color="auto"/>
                                                                <w:bottom w:val="none" w:sz="0" w:space="0" w:color="auto"/>
                                                                <w:right w:val="none" w:sz="0" w:space="0" w:color="auto"/>
                                                              </w:divBdr>
                                                              <w:divsChild>
                                                                <w:div w:id="185545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674627">
                                                          <w:marLeft w:val="0"/>
                                                          <w:marRight w:val="0"/>
                                                          <w:marTop w:val="0"/>
                                                          <w:marBottom w:val="0"/>
                                                          <w:divBdr>
                                                            <w:top w:val="none" w:sz="0" w:space="0" w:color="auto"/>
                                                            <w:left w:val="none" w:sz="0" w:space="0" w:color="auto"/>
                                                            <w:bottom w:val="none" w:sz="0" w:space="0" w:color="auto"/>
                                                            <w:right w:val="none" w:sz="0" w:space="0" w:color="auto"/>
                                                          </w:divBdr>
                                                          <w:divsChild>
                                                            <w:div w:id="1127166608">
                                                              <w:marLeft w:val="0"/>
                                                              <w:marRight w:val="0"/>
                                                              <w:marTop w:val="0"/>
                                                              <w:marBottom w:val="0"/>
                                                              <w:divBdr>
                                                                <w:top w:val="none" w:sz="0" w:space="0" w:color="auto"/>
                                                                <w:left w:val="none" w:sz="0" w:space="0" w:color="auto"/>
                                                                <w:bottom w:val="none" w:sz="0" w:space="0" w:color="auto"/>
                                                                <w:right w:val="none" w:sz="0" w:space="0" w:color="auto"/>
                                                              </w:divBdr>
                                                            </w:div>
                                                            <w:div w:id="1167791958">
                                                              <w:marLeft w:val="0"/>
                                                              <w:marRight w:val="0"/>
                                                              <w:marTop w:val="0"/>
                                                              <w:marBottom w:val="0"/>
                                                              <w:divBdr>
                                                                <w:top w:val="none" w:sz="0" w:space="0" w:color="auto"/>
                                                                <w:left w:val="none" w:sz="0" w:space="0" w:color="auto"/>
                                                                <w:bottom w:val="none" w:sz="0" w:space="0" w:color="auto"/>
                                                                <w:right w:val="none" w:sz="0" w:space="0" w:color="auto"/>
                                                              </w:divBdr>
                                                              <w:divsChild>
                                                                <w:div w:id="162958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698236">
                                                          <w:marLeft w:val="0"/>
                                                          <w:marRight w:val="0"/>
                                                          <w:marTop w:val="0"/>
                                                          <w:marBottom w:val="0"/>
                                                          <w:divBdr>
                                                            <w:top w:val="none" w:sz="0" w:space="0" w:color="auto"/>
                                                            <w:left w:val="none" w:sz="0" w:space="0" w:color="auto"/>
                                                            <w:bottom w:val="none" w:sz="0" w:space="0" w:color="auto"/>
                                                            <w:right w:val="none" w:sz="0" w:space="0" w:color="auto"/>
                                                          </w:divBdr>
                                                          <w:divsChild>
                                                            <w:div w:id="382140906">
                                                              <w:marLeft w:val="0"/>
                                                              <w:marRight w:val="0"/>
                                                              <w:marTop w:val="0"/>
                                                              <w:marBottom w:val="0"/>
                                                              <w:divBdr>
                                                                <w:top w:val="none" w:sz="0" w:space="0" w:color="auto"/>
                                                                <w:left w:val="none" w:sz="0" w:space="0" w:color="auto"/>
                                                                <w:bottom w:val="none" w:sz="0" w:space="0" w:color="auto"/>
                                                                <w:right w:val="none" w:sz="0" w:space="0" w:color="auto"/>
                                                              </w:divBdr>
                                                            </w:div>
                                                            <w:div w:id="1878931892">
                                                              <w:marLeft w:val="0"/>
                                                              <w:marRight w:val="0"/>
                                                              <w:marTop w:val="0"/>
                                                              <w:marBottom w:val="0"/>
                                                              <w:divBdr>
                                                                <w:top w:val="none" w:sz="0" w:space="0" w:color="auto"/>
                                                                <w:left w:val="none" w:sz="0" w:space="0" w:color="auto"/>
                                                                <w:bottom w:val="none" w:sz="0" w:space="0" w:color="auto"/>
                                                                <w:right w:val="none" w:sz="0" w:space="0" w:color="auto"/>
                                                              </w:divBdr>
                                                              <w:divsChild>
                                                                <w:div w:id="194781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551991">
                                                          <w:marLeft w:val="0"/>
                                                          <w:marRight w:val="0"/>
                                                          <w:marTop w:val="0"/>
                                                          <w:marBottom w:val="0"/>
                                                          <w:divBdr>
                                                            <w:top w:val="none" w:sz="0" w:space="0" w:color="auto"/>
                                                            <w:left w:val="none" w:sz="0" w:space="0" w:color="auto"/>
                                                            <w:bottom w:val="none" w:sz="0" w:space="0" w:color="auto"/>
                                                            <w:right w:val="none" w:sz="0" w:space="0" w:color="auto"/>
                                                          </w:divBdr>
                                                          <w:divsChild>
                                                            <w:div w:id="1176725129">
                                                              <w:marLeft w:val="0"/>
                                                              <w:marRight w:val="0"/>
                                                              <w:marTop w:val="0"/>
                                                              <w:marBottom w:val="0"/>
                                                              <w:divBdr>
                                                                <w:top w:val="none" w:sz="0" w:space="0" w:color="auto"/>
                                                                <w:left w:val="none" w:sz="0" w:space="0" w:color="auto"/>
                                                                <w:bottom w:val="none" w:sz="0" w:space="0" w:color="auto"/>
                                                                <w:right w:val="none" w:sz="0" w:space="0" w:color="auto"/>
                                                              </w:divBdr>
                                                            </w:div>
                                                            <w:div w:id="1544125504">
                                                              <w:marLeft w:val="0"/>
                                                              <w:marRight w:val="0"/>
                                                              <w:marTop w:val="0"/>
                                                              <w:marBottom w:val="0"/>
                                                              <w:divBdr>
                                                                <w:top w:val="none" w:sz="0" w:space="0" w:color="auto"/>
                                                                <w:left w:val="none" w:sz="0" w:space="0" w:color="auto"/>
                                                                <w:bottom w:val="none" w:sz="0" w:space="0" w:color="auto"/>
                                                                <w:right w:val="none" w:sz="0" w:space="0" w:color="auto"/>
                                                              </w:divBdr>
                                                              <w:divsChild>
                                                                <w:div w:id="117086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299217">
                                                          <w:marLeft w:val="0"/>
                                                          <w:marRight w:val="0"/>
                                                          <w:marTop w:val="0"/>
                                                          <w:marBottom w:val="0"/>
                                                          <w:divBdr>
                                                            <w:top w:val="none" w:sz="0" w:space="0" w:color="auto"/>
                                                            <w:left w:val="none" w:sz="0" w:space="0" w:color="auto"/>
                                                            <w:bottom w:val="none" w:sz="0" w:space="0" w:color="auto"/>
                                                            <w:right w:val="none" w:sz="0" w:space="0" w:color="auto"/>
                                                          </w:divBdr>
                                                          <w:divsChild>
                                                            <w:div w:id="109975586">
                                                              <w:marLeft w:val="0"/>
                                                              <w:marRight w:val="0"/>
                                                              <w:marTop w:val="0"/>
                                                              <w:marBottom w:val="0"/>
                                                              <w:divBdr>
                                                                <w:top w:val="none" w:sz="0" w:space="0" w:color="auto"/>
                                                                <w:left w:val="none" w:sz="0" w:space="0" w:color="auto"/>
                                                                <w:bottom w:val="none" w:sz="0" w:space="0" w:color="auto"/>
                                                                <w:right w:val="none" w:sz="0" w:space="0" w:color="auto"/>
                                                              </w:divBdr>
                                                            </w:div>
                                                            <w:div w:id="604002002">
                                                              <w:marLeft w:val="0"/>
                                                              <w:marRight w:val="0"/>
                                                              <w:marTop w:val="0"/>
                                                              <w:marBottom w:val="0"/>
                                                              <w:divBdr>
                                                                <w:top w:val="none" w:sz="0" w:space="0" w:color="auto"/>
                                                                <w:left w:val="none" w:sz="0" w:space="0" w:color="auto"/>
                                                                <w:bottom w:val="none" w:sz="0" w:space="0" w:color="auto"/>
                                                                <w:right w:val="none" w:sz="0" w:space="0" w:color="auto"/>
                                                              </w:divBdr>
                                                              <w:divsChild>
                                                                <w:div w:id="128916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416641">
                                                      <w:marLeft w:val="0"/>
                                                      <w:marRight w:val="0"/>
                                                      <w:marTop w:val="0"/>
                                                      <w:marBottom w:val="0"/>
                                                      <w:divBdr>
                                                        <w:top w:val="none" w:sz="0" w:space="0" w:color="auto"/>
                                                        <w:left w:val="none" w:sz="0" w:space="0" w:color="auto"/>
                                                        <w:bottom w:val="none" w:sz="0" w:space="0" w:color="auto"/>
                                                        <w:right w:val="none" w:sz="0" w:space="0" w:color="auto"/>
                                                      </w:divBdr>
                                                      <w:divsChild>
                                                        <w:div w:id="1378510967">
                                                          <w:marLeft w:val="0"/>
                                                          <w:marRight w:val="0"/>
                                                          <w:marTop w:val="0"/>
                                                          <w:marBottom w:val="0"/>
                                                          <w:divBdr>
                                                            <w:top w:val="none" w:sz="0" w:space="0" w:color="auto"/>
                                                            <w:left w:val="none" w:sz="0" w:space="0" w:color="auto"/>
                                                            <w:bottom w:val="none" w:sz="0" w:space="0" w:color="auto"/>
                                                            <w:right w:val="none" w:sz="0" w:space="0" w:color="auto"/>
                                                          </w:divBdr>
                                                          <w:divsChild>
                                                            <w:div w:id="8042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43279821">
      <w:bodyDiv w:val="1"/>
      <w:marLeft w:val="0"/>
      <w:marRight w:val="0"/>
      <w:marTop w:val="0"/>
      <w:marBottom w:val="0"/>
      <w:divBdr>
        <w:top w:val="none" w:sz="0" w:space="0" w:color="auto"/>
        <w:left w:val="none" w:sz="0" w:space="0" w:color="auto"/>
        <w:bottom w:val="none" w:sz="0" w:space="0" w:color="auto"/>
        <w:right w:val="none" w:sz="0" w:space="0" w:color="auto"/>
      </w:divBdr>
      <w:divsChild>
        <w:div w:id="1388996456">
          <w:marLeft w:val="0"/>
          <w:marRight w:val="0"/>
          <w:marTop w:val="0"/>
          <w:marBottom w:val="0"/>
          <w:divBdr>
            <w:top w:val="none" w:sz="0" w:space="0" w:color="auto"/>
            <w:left w:val="none" w:sz="0" w:space="0" w:color="auto"/>
            <w:bottom w:val="none" w:sz="0" w:space="0" w:color="auto"/>
            <w:right w:val="none" w:sz="0" w:space="0" w:color="auto"/>
          </w:divBdr>
          <w:divsChild>
            <w:div w:id="1702051493">
              <w:marLeft w:val="0"/>
              <w:marRight w:val="0"/>
              <w:marTop w:val="0"/>
              <w:marBottom w:val="0"/>
              <w:divBdr>
                <w:top w:val="none" w:sz="0" w:space="0" w:color="auto"/>
                <w:left w:val="none" w:sz="0" w:space="0" w:color="auto"/>
                <w:bottom w:val="none" w:sz="0" w:space="0" w:color="auto"/>
                <w:right w:val="none" w:sz="0" w:space="0" w:color="auto"/>
              </w:divBdr>
              <w:divsChild>
                <w:div w:id="1339389262">
                  <w:marLeft w:val="0"/>
                  <w:marRight w:val="0"/>
                  <w:marTop w:val="0"/>
                  <w:marBottom w:val="0"/>
                  <w:divBdr>
                    <w:top w:val="none" w:sz="0" w:space="0" w:color="auto"/>
                    <w:left w:val="none" w:sz="0" w:space="0" w:color="auto"/>
                    <w:bottom w:val="none" w:sz="0" w:space="0" w:color="auto"/>
                    <w:right w:val="none" w:sz="0" w:space="0" w:color="auto"/>
                  </w:divBdr>
                  <w:divsChild>
                    <w:div w:id="194077625">
                      <w:marLeft w:val="0"/>
                      <w:marRight w:val="0"/>
                      <w:marTop w:val="0"/>
                      <w:marBottom w:val="0"/>
                      <w:divBdr>
                        <w:top w:val="none" w:sz="0" w:space="0" w:color="auto"/>
                        <w:left w:val="none" w:sz="0" w:space="0" w:color="auto"/>
                        <w:bottom w:val="none" w:sz="0" w:space="0" w:color="auto"/>
                        <w:right w:val="none" w:sz="0" w:space="0" w:color="auto"/>
                      </w:divBdr>
                      <w:divsChild>
                        <w:div w:id="21411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0530653">
      <w:bodyDiv w:val="1"/>
      <w:marLeft w:val="0"/>
      <w:marRight w:val="0"/>
      <w:marTop w:val="0"/>
      <w:marBottom w:val="0"/>
      <w:divBdr>
        <w:top w:val="none" w:sz="0" w:space="0" w:color="auto"/>
        <w:left w:val="none" w:sz="0" w:space="0" w:color="auto"/>
        <w:bottom w:val="none" w:sz="0" w:space="0" w:color="auto"/>
        <w:right w:val="none" w:sz="0" w:space="0" w:color="auto"/>
      </w:divBdr>
      <w:divsChild>
        <w:div w:id="1001935225">
          <w:marLeft w:val="0"/>
          <w:marRight w:val="0"/>
          <w:marTop w:val="0"/>
          <w:marBottom w:val="0"/>
          <w:divBdr>
            <w:top w:val="none" w:sz="0" w:space="0" w:color="auto"/>
            <w:left w:val="none" w:sz="0" w:space="0" w:color="auto"/>
            <w:bottom w:val="none" w:sz="0" w:space="0" w:color="auto"/>
            <w:right w:val="none" w:sz="0" w:space="0" w:color="auto"/>
          </w:divBdr>
          <w:divsChild>
            <w:div w:id="905608923">
              <w:marLeft w:val="0"/>
              <w:marRight w:val="0"/>
              <w:marTop w:val="0"/>
              <w:marBottom w:val="0"/>
              <w:divBdr>
                <w:top w:val="none" w:sz="0" w:space="0" w:color="auto"/>
                <w:left w:val="none" w:sz="0" w:space="0" w:color="auto"/>
                <w:bottom w:val="none" w:sz="0" w:space="0" w:color="auto"/>
                <w:right w:val="none" w:sz="0" w:space="0" w:color="auto"/>
              </w:divBdr>
              <w:divsChild>
                <w:div w:id="973872949">
                  <w:marLeft w:val="0"/>
                  <w:marRight w:val="0"/>
                  <w:marTop w:val="0"/>
                  <w:marBottom w:val="0"/>
                  <w:divBdr>
                    <w:top w:val="none" w:sz="0" w:space="0" w:color="auto"/>
                    <w:left w:val="none" w:sz="0" w:space="0" w:color="auto"/>
                    <w:bottom w:val="none" w:sz="0" w:space="0" w:color="auto"/>
                    <w:right w:val="none" w:sz="0" w:space="0" w:color="auto"/>
                  </w:divBdr>
                  <w:divsChild>
                    <w:div w:id="694116016">
                      <w:marLeft w:val="0"/>
                      <w:marRight w:val="0"/>
                      <w:marTop w:val="0"/>
                      <w:marBottom w:val="0"/>
                      <w:divBdr>
                        <w:top w:val="none" w:sz="0" w:space="0" w:color="auto"/>
                        <w:left w:val="none" w:sz="0" w:space="0" w:color="auto"/>
                        <w:bottom w:val="none" w:sz="0" w:space="0" w:color="auto"/>
                        <w:right w:val="none" w:sz="0" w:space="0" w:color="auto"/>
                      </w:divBdr>
                      <w:divsChild>
                        <w:div w:id="37073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062750">
      <w:bodyDiv w:val="1"/>
      <w:marLeft w:val="0"/>
      <w:marRight w:val="0"/>
      <w:marTop w:val="0"/>
      <w:marBottom w:val="0"/>
      <w:divBdr>
        <w:top w:val="none" w:sz="0" w:space="0" w:color="auto"/>
        <w:left w:val="none" w:sz="0" w:space="0" w:color="auto"/>
        <w:bottom w:val="none" w:sz="0" w:space="0" w:color="auto"/>
        <w:right w:val="none" w:sz="0" w:space="0" w:color="auto"/>
      </w:divBdr>
      <w:divsChild>
        <w:div w:id="1043292749">
          <w:marLeft w:val="0"/>
          <w:marRight w:val="0"/>
          <w:marTop w:val="0"/>
          <w:marBottom w:val="0"/>
          <w:divBdr>
            <w:top w:val="none" w:sz="0" w:space="0" w:color="auto"/>
            <w:left w:val="none" w:sz="0" w:space="0" w:color="auto"/>
            <w:bottom w:val="single" w:sz="24" w:space="26" w:color="5C4B45"/>
            <w:right w:val="none" w:sz="0" w:space="0" w:color="auto"/>
          </w:divBdr>
          <w:divsChild>
            <w:div w:id="2003503380">
              <w:marLeft w:val="75"/>
              <w:marRight w:val="75"/>
              <w:marTop w:val="0"/>
              <w:marBottom w:val="0"/>
              <w:divBdr>
                <w:top w:val="none" w:sz="0" w:space="0" w:color="auto"/>
                <w:left w:val="none" w:sz="0" w:space="0" w:color="auto"/>
                <w:bottom w:val="none" w:sz="0" w:space="0" w:color="auto"/>
                <w:right w:val="none" w:sz="0" w:space="0" w:color="auto"/>
              </w:divBdr>
              <w:divsChild>
                <w:div w:id="717633730">
                  <w:marLeft w:val="0"/>
                  <w:marRight w:val="0"/>
                  <w:marTop w:val="0"/>
                  <w:marBottom w:val="0"/>
                  <w:divBdr>
                    <w:top w:val="none" w:sz="0" w:space="0" w:color="auto"/>
                    <w:left w:val="none" w:sz="0" w:space="0" w:color="auto"/>
                    <w:bottom w:val="none" w:sz="0" w:space="0" w:color="auto"/>
                    <w:right w:val="none" w:sz="0" w:space="0" w:color="auto"/>
                  </w:divBdr>
                  <w:divsChild>
                    <w:div w:id="2136439614">
                      <w:marLeft w:val="0"/>
                      <w:marRight w:val="0"/>
                      <w:marTop w:val="0"/>
                      <w:marBottom w:val="0"/>
                      <w:divBdr>
                        <w:top w:val="none" w:sz="0" w:space="0" w:color="auto"/>
                        <w:left w:val="none" w:sz="0" w:space="0" w:color="auto"/>
                        <w:bottom w:val="none" w:sz="0" w:space="0" w:color="auto"/>
                        <w:right w:val="none" w:sz="0" w:space="0" w:color="auto"/>
                      </w:divBdr>
                      <w:divsChild>
                        <w:div w:id="191943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2588838">
      <w:bodyDiv w:val="1"/>
      <w:marLeft w:val="0"/>
      <w:marRight w:val="0"/>
      <w:marTop w:val="0"/>
      <w:marBottom w:val="0"/>
      <w:divBdr>
        <w:top w:val="none" w:sz="0" w:space="0" w:color="auto"/>
        <w:left w:val="none" w:sz="0" w:space="0" w:color="auto"/>
        <w:bottom w:val="none" w:sz="0" w:space="0" w:color="auto"/>
        <w:right w:val="none" w:sz="0" w:space="0" w:color="auto"/>
      </w:divBdr>
      <w:divsChild>
        <w:div w:id="755134306">
          <w:marLeft w:val="0"/>
          <w:marRight w:val="0"/>
          <w:marTop w:val="0"/>
          <w:marBottom w:val="0"/>
          <w:divBdr>
            <w:top w:val="none" w:sz="0" w:space="0" w:color="auto"/>
            <w:left w:val="none" w:sz="0" w:space="0" w:color="auto"/>
            <w:bottom w:val="none" w:sz="0" w:space="0" w:color="auto"/>
            <w:right w:val="none" w:sz="0" w:space="0" w:color="auto"/>
          </w:divBdr>
          <w:divsChild>
            <w:div w:id="821001800">
              <w:marLeft w:val="0"/>
              <w:marRight w:val="0"/>
              <w:marTop w:val="0"/>
              <w:marBottom w:val="0"/>
              <w:divBdr>
                <w:top w:val="none" w:sz="0" w:space="0" w:color="auto"/>
                <w:left w:val="none" w:sz="0" w:space="0" w:color="auto"/>
                <w:bottom w:val="none" w:sz="0" w:space="0" w:color="auto"/>
                <w:right w:val="none" w:sz="0" w:space="0" w:color="auto"/>
              </w:divBdr>
              <w:divsChild>
                <w:div w:id="1370105019">
                  <w:marLeft w:val="0"/>
                  <w:marRight w:val="0"/>
                  <w:marTop w:val="0"/>
                  <w:marBottom w:val="0"/>
                  <w:divBdr>
                    <w:top w:val="none" w:sz="0" w:space="0" w:color="auto"/>
                    <w:left w:val="none" w:sz="0" w:space="0" w:color="auto"/>
                    <w:bottom w:val="none" w:sz="0" w:space="0" w:color="auto"/>
                    <w:right w:val="none" w:sz="0" w:space="0" w:color="auto"/>
                  </w:divBdr>
                  <w:divsChild>
                    <w:div w:id="12755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849742">
      <w:bodyDiv w:val="1"/>
      <w:marLeft w:val="0"/>
      <w:marRight w:val="0"/>
      <w:marTop w:val="0"/>
      <w:marBottom w:val="0"/>
      <w:divBdr>
        <w:top w:val="none" w:sz="0" w:space="0" w:color="auto"/>
        <w:left w:val="none" w:sz="0" w:space="0" w:color="auto"/>
        <w:bottom w:val="none" w:sz="0" w:space="0" w:color="auto"/>
        <w:right w:val="none" w:sz="0" w:space="0" w:color="auto"/>
      </w:divBdr>
      <w:divsChild>
        <w:div w:id="1512991476">
          <w:marLeft w:val="0"/>
          <w:marRight w:val="0"/>
          <w:marTop w:val="0"/>
          <w:marBottom w:val="0"/>
          <w:divBdr>
            <w:top w:val="none" w:sz="0" w:space="0" w:color="auto"/>
            <w:left w:val="none" w:sz="0" w:space="0" w:color="auto"/>
            <w:bottom w:val="none" w:sz="0" w:space="0" w:color="auto"/>
            <w:right w:val="none" w:sz="0" w:space="0" w:color="auto"/>
          </w:divBdr>
          <w:divsChild>
            <w:div w:id="31466397">
              <w:marLeft w:val="0"/>
              <w:marRight w:val="0"/>
              <w:marTop w:val="0"/>
              <w:marBottom w:val="0"/>
              <w:divBdr>
                <w:top w:val="none" w:sz="0" w:space="0" w:color="auto"/>
                <w:left w:val="none" w:sz="0" w:space="0" w:color="auto"/>
                <w:bottom w:val="none" w:sz="0" w:space="0" w:color="auto"/>
                <w:right w:val="none" w:sz="0" w:space="0" w:color="auto"/>
              </w:divBdr>
              <w:divsChild>
                <w:div w:id="2144304587">
                  <w:marLeft w:val="0"/>
                  <w:marRight w:val="0"/>
                  <w:marTop w:val="0"/>
                  <w:marBottom w:val="0"/>
                  <w:divBdr>
                    <w:top w:val="none" w:sz="0" w:space="0" w:color="auto"/>
                    <w:left w:val="none" w:sz="0" w:space="0" w:color="auto"/>
                    <w:bottom w:val="none" w:sz="0" w:space="0" w:color="auto"/>
                    <w:right w:val="none" w:sz="0" w:space="0" w:color="auto"/>
                  </w:divBdr>
                  <w:divsChild>
                    <w:div w:id="756442649">
                      <w:marLeft w:val="0"/>
                      <w:marRight w:val="0"/>
                      <w:marTop w:val="0"/>
                      <w:marBottom w:val="0"/>
                      <w:divBdr>
                        <w:top w:val="none" w:sz="0" w:space="0" w:color="auto"/>
                        <w:left w:val="none" w:sz="0" w:space="0" w:color="auto"/>
                        <w:bottom w:val="none" w:sz="0" w:space="0" w:color="auto"/>
                        <w:right w:val="none" w:sz="0" w:space="0" w:color="auto"/>
                      </w:divBdr>
                      <w:divsChild>
                        <w:div w:id="36721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279839">
      <w:bodyDiv w:val="1"/>
      <w:marLeft w:val="0"/>
      <w:marRight w:val="0"/>
      <w:marTop w:val="0"/>
      <w:marBottom w:val="0"/>
      <w:divBdr>
        <w:top w:val="none" w:sz="0" w:space="0" w:color="auto"/>
        <w:left w:val="none" w:sz="0" w:space="0" w:color="auto"/>
        <w:bottom w:val="none" w:sz="0" w:space="0" w:color="auto"/>
        <w:right w:val="none" w:sz="0" w:space="0" w:color="auto"/>
      </w:divBdr>
      <w:divsChild>
        <w:div w:id="1558936903">
          <w:marLeft w:val="0"/>
          <w:marRight w:val="0"/>
          <w:marTop w:val="0"/>
          <w:marBottom w:val="0"/>
          <w:divBdr>
            <w:top w:val="none" w:sz="0" w:space="0" w:color="auto"/>
            <w:left w:val="none" w:sz="0" w:space="0" w:color="auto"/>
            <w:bottom w:val="none" w:sz="0" w:space="0" w:color="auto"/>
            <w:right w:val="none" w:sz="0" w:space="0" w:color="auto"/>
          </w:divBdr>
          <w:divsChild>
            <w:div w:id="1000044708">
              <w:marLeft w:val="0"/>
              <w:marRight w:val="0"/>
              <w:marTop w:val="0"/>
              <w:marBottom w:val="0"/>
              <w:divBdr>
                <w:top w:val="none" w:sz="0" w:space="0" w:color="auto"/>
                <w:left w:val="none" w:sz="0" w:space="0" w:color="auto"/>
                <w:bottom w:val="none" w:sz="0" w:space="0" w:color="auto"/>
                <w:right w:val="none" w:sz="0" w:space="0" w:color="auto"/>
              </w:divBdr>
              <w:divsChild>
                <w:div w:id="2143649168">
                  <w:marLeft w:val="0"/>
                  <w:marRight w:val="0"/>
                  <w:marTop w:val="0"/>
                  <w:marBottom w:val="0"/>
                  <w:divBdr>
                    <w:top w:val="none" w:sz="0" w:space="0" w:color="auto"/>
                    <w:left w:val="none" w:sz="0" w:space="0" w:color="auto"/>
                    <w:bottom w:val="none" w:sz="0" w:space="0" w:color="auto"/>
                    <w:right w:val="none" w:sz="0" w:space="0" w:color="auto"/>
                  </w:divBdr>
                  <w:divsChild>
                    <w:div w:id="691952172">
                      <w:marLeft w:val="0"/>
                      <w:marRight w:val="0"/>
                      <w:marTop w:val="0"/>
                      <w:marBottom w:val="0"/>
                      <w:divBdr>
                        <w:top w:val="none" w:sz="0" w:space="0" w:color="auto"/>
                        <w:left w:val="none" w:sz="0" w:space="0" w:color="auto"/>
                        <w:bottom w:val="none" w:sz="0" w:space="0" w:color="auto"/>
                        <w:right w:val="none" w:sz="0" w:space="0" w:color="auto"/>
                      </w:divBdr>
                      <w:divsChild>
                        <w:div w:id="135079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531494">
      <w:bodyDiv w:val="1"/>
      <w:marLeft w:val="0"/>
      <w:marRight w:val="0"/>
      <w:marTop w:val="0"/>
      <w:marBottom w:val="0"/>
      <w:divBdr>
        <w:top w:val="none" w:sz="0" w:space="0" w:color="auto"/>
        <w:left w:val="none" w:sz="0" w:space="0" w:color="auto"/>
        <w:bottom w:val="none" w:sz="0" w:space="0" w:color="auto"/>
        <w:right w:val="none" w:sz="0" w:space="0" w:color="auto"/>
      </w:divBdr>
      <w:divsChild>
        <w:div w:id="869142707">
          <w:marLeft w:val="0"/>
          <w:marRight w:val="0"/>
          <w:marTop w:val="0"/>
          <w:marBottom w:val="0"/>
          <w:divBdr>
            <w:top w:val="none" w:sz="0" w:space="0" w:color="auto"/>
            <w:left w:val="none" w:sz="0" w:space="0" w:color="auto"/>
            <w:bottom w:val="none" w:sz="0" w:space="0" w:color="auto"/>
            <w:right w:val="none" w:sz="0" w:space="0" w:color="auto"/>
          </w:divBdr>
          <w:divsChild>
            <w:div w:id="1933587427">
              <w:marLeft w:val="0"/>
              <w:marRight w:val="0"/>
              <w:marTop w:val="0"/>
              <w:marBottom w:val="0"/>
              <w:divBdr>
                <w:top w:val="none" w:sz="0" w:space="0" w:color="auto"/>
                <w:left w:val="none" w:sz="0" w:space="0" w:color="auto"/>
                <w:bottom w:val="none" w:sz="0" w:space="0" w:color="auto"/>
                <w:right w:val="none" w:sz="0" w:space="0" w:color="auto"/>
              </w:divBdr>
              <w:divsChild>
                <w:div w:id="983507356">
                  <w:marLeft w:val="0"/>
                  <w:marRight w:val="0"/>
                  <w:marTop w:val="0"/>
                  <w:marBottom w:val="0"/>
                  <w:divBdr>
                    <w:top w:val="none" w:sz="0" w:space="0" w:color="auto"/>
                    <w:left w:val="none" w:sz="0" w:space="0" w:color="auto"/>
                    <w:bottom w:val="none" w:sz="0" w:space="0" w:color="auto"/>
                    <w:right w:val="none" w:sz="0" w:space="0" w:color="auto"/>
                  </w:divBdr>
                  <w:divsChild>
                    <w:div w:id="2064013783">
                      <w:marLeft w:val="0"/>
                      <w:marRight w:val="0"/>
                      <w:marTop w:val="0"/>
                      <w:marBottom w:val="0"/>
                      <w:divBdr>
                        <w:top w:val="none" w:sz="0" w:space="0" w:color="auto"/>
                        <w:left w:val="none" w:sz="0" w:space="0" w:color="auto"/>
                        <w:bottom w:val="none" w:sz="0" w:space="0" w:color="auto"/>
                        <w:right w:val="none" w:sz="0" w:space="0" w:color="auto"/>
                      </w:divBdr>
                      <w:divsChild>
                        <w:div w:id="21123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415040">
      <w:bodyDiv w:val="1"/>
      <w:marLeft w:val="0"/>
      <w:marRight w:val="0"/>
      <w:marTop w:val="0"/>
      <w:marBottom w:val="0"/>
      <w:divBdr>
        <w:top w:val="none" w:sz="0" w:space="0" w:color="auto"/>
        <w:left w:val="none" w:sz="0" w:space="0" w:color="auto"/>
        <w:bottom w:val="none" w:sz="0" w:space="0" w:color="auto"/>
        <w:right w:val="none" w:sz="0" w:space="0" w:color="auto"/>
      </w:divBdr>
      <w:divsChild>
        <w:div w:id="500704670">
          <w:marLeft w:val="0"/>
          <w:marRight w:val="0"/>
          <w:marTop w:val="0"/>
          <w:marBottom w:val="0"/>
          <w:divBdr>
            <w:top w:val="none" w:sz="0" w:space="0" w:color="auto"/>
            <w:left w:val="none" w:sz="0" w:space="0" w:color="auto"/>
            <w:bottom w:val="none" w:sz="0" w:space="0" w:color="auto"/>
            <w:right w:val="none" w:sz="0" w:space="0" w:color="auto"/>
          </w:divBdr>
          <w:divsChild>
            <w:div w:id="2048601339">
              <w:marLeft w:val="0"/>
              <w:marRight w:val="0"/>
              <w:marTop w:val="0"/>
              <w:marBottom w:val="0"/>
              <w:divBdr>
                <w:top w:val="none" w:sz="0" w:space="0" w:color="auto"/>
                <w:left w:val="none" w:sz="0" w:space="0" w:color="auto"/>
                <w:bottom w:val="none" w:sz="0" w:space="0" w:color="auto"/>
                <w:right w:val="none" w:sz="0" w:space="0" w:color="auto"/>
              </w:divBdr>
              <w:divsChild>
                <w:div w:id="1344867202">
                  <w:marLeft w:val="0"/>
                  <w:marRight w:val="0"/>
                  <w:marTop w:val="0"/>
                  <w:marBottom w:val="0"/>
                  <w:divBdr>
                    <w:top w:val="none" w:sz="0" w:space="0" w:color="auto"/>
                    <w:left w:val="none" w:sz="0" w:space="0" w:color="auto"/>
                    <w:bottom w:val="single" w:sz="12" w:space="31" w:color="000000"/>
                    <w:right w:val="none" w:sz="0" w:space="0" w:color="auto"/>
                  </w:divBdr>
                  <w:divsChild>
                    <w:div w:id="1059667437">
                      <w:marLeft w:val="0"/>
                      <w:marRight w:val="0"/>
                      <w:marTop w:val="0"/>
                      <w:marBottom w:val="0"/>
                      <w:divBdr>
                        <w:top w:val="none" w:sz="0" w:space="0" w:color="auto"/>
                        <w:left w:val="none" w:sz="0" w:space="0" w:color="auto"/>
                        <w:bottom w:val="none" w:sz="0" w:space="0" w:color="auto"/>
                        <w:right w:val="none" w:sz="0" w:space="0" w:color="auto"/>
                      </w:divBdr>
                      <w:divsChild>
                        <w:div w:id="128970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448786">
      <w:bodyDiv w:val="1"/>
      <w:marLeft w:val="0"/>
      <w:marRight w:val="0"/>
      <w:marTop w:val="0"/>
      <w:marBottom w:val="0"/>
      <w:divBdr>
        <w:top w:val="none" w:sz="0" w:space="0" w:color="auto"/>
        <w:left w:val="none" w:sz="0" w:space="0" w:color="auto"/>
        <w:bottom w:val="none" w:sz="0" w:space="0" w:color="auto"/>
        <w:right w:val="none" w:sz="0" w:space="0" w:color="auto"/>
      </w:divBdr>
      <w:divsChild>
        <w:div w:id="1093932966">
          <w:marLeft w:val="0"/>
          <w:marRight w:val="0"/>
          <w:marTop w:val="0"/>
          <w:marBottom w:val="0"/>
          <w:divBdr>
            <w:top w:val="none" w:sz="0" w:space="0" w:color="auto"/>
            <w:left w:val="none" w:sz="0" w:space="0" w:color="auto"/>
            <w:bottom w:val="none" w:sz="0" w:space="0" w:color="auto"/>
            <w:right w:val="none" w:sz="0" w:space="0" w:color="auto"/>
          </w:divBdr>
          <w:divsChild>
            <w:div w:id="2076320001">
              <w:marLeft w:val="0"/>
              <w:marRight w:val="0"/>
              <w:marTop w:val="0"/>
              <w:marBottom w:val="0"/>
              <w:divBdr>
                <w:top w:val="none" w:sz="0" w:space="0" w:color="auto"/>
                <w:left w:val="none" w:sz="0" w:space="0" w:color="auto"/>
                <w:bottom w:val="none" w:sz="0" w:space="0" w:color="auto"/>
                <w:right w:val="none" w:sz="0" w:space="0" w:color="auto"/>
              </w:divBdr>
              <w:divsChild>
                <w:div w:id="17581594">
                  <w:marLeft w:val="0"/>
                  <w:marRight w:val="0"/>
                  <w:marTop w:val="0"/>
                  <w:marBottom w:val="0"/>
                  <w:divBdr>
                    <w:top w:val="none" w:sz="0" w:space="0" w:color="auto"/>
                    <w:left w:val="none" w:sz="0" w:space="0" w:color="auto"/>
                    <w:bottom w:val="none" w:sz="0" w:space="0" w:color="auto"/>
                    <w:right w:val="none" w:sz="0" w:space="0" w:color="auto"/>
                  </w:divBdr>
                  <w:divsChild>
                    <w:div w:id="159123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301034">
      <w:bodyDiv w:val="1"/>
      <w:marLeft w:val="0"/>
      <w:marRight w:val="0"/>
      <w:marTop w:val="0"/>
      <w:marBottom w:val="0"/>
      <w:divBdr>
        <w:top w:val="none" w:sz="0" w:space="0" w:color="auto"/>
        <w:left w:val="none" w:sz="0" w:space="0" w:color="auto"/>
        <w:bottom w:val="none" w:sz="0" w:space="0" w:color="auto"/>
        <w:right w:val="none" w:sz="0" w:space="0" w:color="auto"/>
      </w:divBdr>
      <w:divsChild>
        <w:div w:id="1016730681">
          <w:marLeft w:val="0"/>
          <w:marRight w:val="0"/>
          <w:marTop w:val="0"/>
          <w:marBottom w:val="0"/>
          <w:divBdr>
            <w:top w:val="none" w:sz="0" w:space="0" w:color="auto"/>
            <w:left w:val="none" w:sz="0" w:space="0" w:color="auto"/>
            <w:bottom w:val="none" w:sz="0" w:space="0" w:color="auto"/>
            <w:right w:val="none" w:sz="0" w:space="0" w:color="auto"/>
          </w:divBdr>
          <w:divsChild>
            <w:div w:id="1728188045">
              <w:marLeft w:val="0"/>
              <w:marRight w:val="0"/>
              <w:marTop w:val="0"/>
              <w:marBottom w:val="0"/>
              <w:divBdr>
                <w:top w:val="none" w:sz="0" w:space="0" w:color="auto"/>
                <w:left w:val="none" w:sz="0" w:space="0" w:color="auto"/>
                <w:bottom w:val="none" w:sz="0" w:space="0" w:color="auto"/>
                <w:right w:val="none" w:sz="0" w:space="0" w:color="auto"/>
              </w:divBdr>
              <w:divsChild>
                <w:div w:id="144007511">
                  <w:marLeft w:val="0"/>
                  <w:marRight w:val="0"/>
                  <w:marTop w:val="0"/>
                  <w:marBottom w:val="0"/>
                  <w:divBdr>
                    <w:top w:val="none" w:sz="0" w:space="0" w:color="auto"/>
                    <w:left w:val="none" w:sz="0" w:space="0" w:color="auto"/>
                    <w:bottom w:val="none" w:sz="0" w:space="0" w:color="auto"/>
                    <w:right w:val="none" w:sz="0" w:space="0" w:color="auto"/>
                  </w:divBdr>
                  <w:divsChild>
                    <w:div w:id="1879077816">
                      <w:marLeft w:val="0"/>
                      <w:marRight w:val="0"/>
                      <w:marTop w:val="0"/>
                      <w:marBottom w:val="0"/>
                      <w:divBdr>
                        <w:top w:val="none" w:sz="0" w:space="0" w:color="auto"/>
                        <w:left w:val="none" w:sz="0" w:space="0" w:color="auto"/>
                        <w:bottom w:val="none" w:sz="0" w:space="0" w:color="auto"/>
                        <w:right w:val="none" w:sz="0" w:space="0" w:color="auto"/>
                      </w:divBdr>
                      <w:divsChild>
                        <w:div w:id="181240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020330">
      <w:bodyDiv w:val="1"/>
      <w:marLeft w:val="0"/>
      <w:marRight w:val="0"/>
      <w:marTop w:val="0"/>
      <w:marBottom w:val="0"/>
      <w:divBdr>
        <w:top w:val="none" w:sz="0" w:space="0" w:color="auto"/>
        <w:left w:val="none" w:sz="0" w:space="0" w:color="auto"/>
        <w:bottom w:val="none" w:sz="0" w:space="0" w:color="auto"/>
        <w:right w:val="none" w:sz="0" w:space="0" w:color="auto"/>
      </w:divBdr>
      <w:divsChild>
        <w:div w:id="168100152">
          <w:marLeft w:val="0"/>
          <w:marRight w:val="0"/>
          <w:marTop w:val="0"/>
          <w:marBottom w:val="0"/>
          <w:divBdr>
            <w:top w:val="none" w:sz="0" w:space="0" w:color="auto"/>
            <w:left w:val="none" w:sz="0" w:space="0" w:color="auto"/>
            <w:bottom w:val="none" w:sz="0" w:space="0" w:color="auto"/>
            <w:right w:val="none" w:sz="0" w:space="0" w:color="auto"/>
          </w:divBdr>
          <w:divsChild>
            <w:div w:id="676927887">
              <w:marLeft w:val="0"/>
              <w:marRight w:val="0"/>
              <w:marTop w:val="0"/>
              <w:marBottom w:val="0"/>
              <w:divBdr>
                <w:top w:val="none" w:sz="0" w:space="0" w:color="auto"/>
                <w:left w:val="none" w:sz="0" w:space="0" w:color="auto"/>
                <w:bottom w:val="none" w:sz="0" w:space="0" w:color="auto"/>
                <w:right w:val="none" w:sz="0" w:space="0" w:color="auto"/>
              </w:divBdr>
              <w:divsChild>
                <w:div w:id="1137718977">
                  <w:marLeft w:val="0"/>
                  <w:marRight w:val="0"/>
                  <w:marTop w:val="0"/>
                  <w:marBottom w:val="0"/>
                  <w:divBdr>
                    <w:top w:val="none" w:sz="0" w:space="0" w:color="auto"/>
                    <w:left w:val="none" w:sz="0" w:space="0" w:color="auto"/>
                    <w:bottom w:val="none" w:sz="0" w:space="0" w:color="auto"/>
                    <w:right w:val="none" w:sz="0" w:space="0" w:color="auto"/>
                  </w:divBdr>
                  <w:divsChild>
                    <w:div w:id="937367542">
                      <w:marLeft w:val="0"/>
                      <w:marRight w:val="0"/>
                      <w:marTop w:val="0"/>
                      <w:marBottom w:val="0"/>
                      <w:divBdr>
                        <w:top w:val="none" w:sz="0" w:space="0" w:color="auto"/>
                        <w:left w:val="none" w:sz="0" w:space="0" w:color="auto"/>
                        <w:bottom w:val="none" w:sz="0" w:space="0" w:color="auto"/>
                        <w:right w:val="none" w:sz="0" w:space="0" w:color="auto"/>
                      </w:divBdr>
                      <w:divsChild>
                        <w:div w:id="50070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731540">
      <w:bodyDiv w:val="1"/>
      <w:marLeft w:val="0"/>
      <w:marRight w:val="0"/>
      <w:marTop w:val="0"/>
      <w:marBottom w:val="0"/>
      <w:divBdr>
        <w:top w:val="none" w:sz="0" w:space="0" w:color="auto"/>
        <w:left w:val="none" w:sz="0" w:space="0" w:color="auto"/>
        <w:bottom w:val="none" w:sz="0" w:space="0" w:color="auto"/>
        <w:right w:val="none" w:sz="0" w:space="0" w:color="auto"/>
      </w:divBdr>
      <w:divsChild>
        <w:div w:id="704716757">
          <w:marLeft w:val="0"/>
          <w:marRight w:val="0"/>
          <w:marTop w:val="0"/>
          <w:marBottom w:val="0"/>
          <w:divBdr>
            <w:top w:val="none" w:sz="0" w:space="0" w:color="auto"/>
            <w:left w:val="none" w:sz="0" w:space="0" w:color="auto"/>
            <w:bottom w:val="none" w:sz="0" w:space="0" w:color="auto"/>
            <w:right w:val="none" w:sz="0" w:space="0" w:color="auto"/>
          </w:divBdr>
          <w:divsChild>
            <w:div w:id="1562017135">
              <w:marLeft w:val="0"/>
              <w:marRight w:val="0"/>
              <w:marTop w:val="0"/>
              <w:marBottom w:val="0"/>
              <w:divBdr>
                <w:top w:val="none" w:sz="0" w:space="0" w:color="auto"/>
                <w:left w:val="none" w:sz="0" w:space="0" w:color="auto"/>
                <w:bottom w:val="none" w:sz="0" w:space="0" w:color="auto"/>
                <w:right w:val="none" w:sz="0" w:space="0" w:color="auto"/>
              </w:divBdr>
              <w:divsChild>
                <w:div w:id="2057510633">
                  <w:marLeft w:val="0"/>
                  <w:marRight w:val="0"/>
                  <w:marTop w:val="0"/>
                  <w:marBottom w:val="0"/>
                  <w:divBdr>
                    <w:top w:val="none" w:sz="0" w:space="0" w:color="auto"/>
                    <w:left w:val="none" w:sz="0" w:space="0" w:color="auto"/>
                    <w:bottom w:val="none" w:sz="0" w:space="0" w:color="auto"/>
                    <w:right w:val="none" w:sz="0" w:space="0" w:color="auto"/>
                  </w:divBdr>
                  <w:divsChild>
                    <w:div w:id="698775517">
                      <w:marLeft w:val="0"/>
                      <w:marRight w:val="0"/>
                      <w:marTop w:val="0"/>
                      <w:marBottom w:val="0"/>
                      <w:divBdr>
                        <w:top w:val="none" w:sz="0" w:space="0" w:color="auto"/>
                        <w:left w:val="none" w:sz="0" w:space="0" w:color="auto"/>
                        <w:bottom w:val="none" w:sz="0" w:space="0" w:color="auto"/>
                        <w:right w:val="none" w:sz="0" w:space="0" w:color="auto"/>
                      </w:divBdr>
                      <w:divsChild>
                        <w:div w:id="72660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331322">
      <w:bodyDiv w:val="1"/>
      <w:marLeft w:val="0"/>
      <w:marRight w:val="0"/>
      <w:marTop w:val="0"/>
      <w:marBottom w:val="0"/>
      <w:divBdr>
        <w:top w:val="none" w:sz="0" w:space="0" w:color="auto"/>
        <w:left w:val="none" w:sz="0" w:space="0" w:color="auto"/>
        <w:bottom w:val="none" w:sz="0" w:space="0" w:color="auto"/>
        <w:right w:val="none" w:sz="0" w:space="0" w:color="auto"/>
      </w:divBdr>
      <w:divsChild>
        <w:div w:id="308093923">
          <w:marLeft w:val="0"/>
          <w:marRight w:val="0"/>
          <w:marTop w:val="0"/>
          <w:marBottom w:val="0"/>
          <w:divBdr>
            <w:top w:val="none" w:sz="0" w:space="0" w:color="auto"/>
            <w:left w:val="none" w:sz="0" w:space="0" w:color="auto"/>
            <w:bottom w:val="none" w:sz="0" w:space="0" w:color="auto"/>
            <w:right w:val="none" w:sz="0" w:space="0" w:color="auto"/>
          </w:divBdr>
          <w:divsChild>
            <w:div w:id="214246680">
              <w:marLeft w:val="0"/>
              <w:marRight w:val="0"/>
              <w:marTop w:val="0"/>
              <w:marBottom w:val="0"/>
              <w:divBdr>
                <w:top w:val="none" w:sz="0" w:space="0" w:color="auto"/>
                <w:left w:val="none" w:sz="0" w:space="0" w:color="auto"/>
                <w:bottom w:val="none" w:sz="0" w:space="0" w:color="auto"/>
                <w:right w:val="none" w:sz="0" w:space="0" w:color="auto"/>
              </w:divBdr>
              <w:divsChild>
                <w:div w:id="2003239673">
                  <w:marLeft w:val="0"/>
                  <w:marRight w:val="0"/>
                  <w:marTop w:val="0"/>
                  <w:marBottom w:val="0"/>
                  <w:divBdr>
                    <w:top w:val="none" w:sz="0" w:space="0" w:color="auto"/>
                    <w:left w:val="none" w:sz="0" w:space="0" w:color="auto"/>
                    <w:bottom w:val="none" w:sz="0" w:space="0" w:color="auto"/>
                    <w:right w:val="none" w:sz="0" w:space="0" w:color="auto"/>
                  </w:divBdr>
                  <w:divsChild>
                    <w:div w:id="1022171845">
                      <w:marLeft w:val="0"/>
                      <w:marRight w:val="0"/>
                      <w:marTop w:val="0"/>
                      <w:marBottom w:val="0"/>
                      <w:divBdr>
                        <w:top w:val="none" w:sz="0" w:space="0" w:color="auto"/>
                        <w:left w:val="none" w:sz="0" w:space="0" w:color="auto"/>
                        <w:bottom w:val="none" w:sz="0" w:space="0" w:color="auto"/>
                        <w:right w:val="none" w:sz="0" w:space="0" w:color="auto"/>
                      </w:divBdr>
                      <w:divsChild>
                        <w:div w:id="159628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546819">
      <w:bodyDiv w:val="1"/>
      <w:marLeft w:val="0"/>
      <w:marRight w:val="0"/>
      <w:marTop w:val="0"/>
      <w:marBottom w:val="0"/>
      <w:divBdr>
        <w:top w:val="none" w:sz="0" w:space="0" w:color="auto"/>
        <w:left w:val="none" w:sz="0" w:space="0" w:color="auto"/>
        <w:bottom w:val="none" w:sz="0" w:space="0" w:color="auto"/>
        <w:right w:val="none" w:sz="0" w:space="0" w:color="auto"/>
      </w:divBdr>
      <w:divsChild>
        <w:div w:id="377511498">
          <w:marLeft w:val="0"/>
          <w:marRight w:val="0"/>
          <w:marTop w:val="0"/>
          <w:marBottom w:val="0"/>
          <w:divBdr>
            <w:top w:val="none" w:sz="0" w:space="0" w:color="auto"/>
            <w:left w:val="none" w:sz="0" w:space="0" w:color="auto"/>
            <w:bottom w:val="none" w:sz="0" w:space="0" w:color="auto"/>
            <w:right w:val="none" w:sz="0" w:space="0" w:color="auto"/>
          </w:divBdr>
          <w:divsChild>
            <w:div w:id="1755086617">
              <w:marLeft w:val="0"/>
              <w:marRight w:val="0"/>
              <w:marTop w:val="0"/>
              <w:marBottom w:val="0"/>
              <w:divBdr>
                <w:top w:val="none" w:sz="0" w:space="0" w:color="auto"/>
                <w:left w:val="none" w:sz="0" w:space="0" w:color="auto"/>
                <w:bottom w:val="none" w:sz="0" w:space="0" w:color="auto"/>
                <w:right w:val="none" w:sz="0" w:space="0" w:color="auto"/>
              </w:divBdr>
              <w:divsChild>
                <w:div w:id="1046295425">
                  <w:marLeft w:val="0"/>
                  <w:marRight w:val="0"/>
                  <w:marTop w:val="0"/>
                  <w:marBottom w:val="0"/>
                  <w:divBdr>
                    <w:top w:val="none" w:sz="0" w:space="0" w:color="auto"/>
                    <w:left w:val="none" w:sz="0" w:space="0" w:color="auto"/>
                    <w:bottom w:val="none" w:sz="0" w:space="0" w:color="auto"/>
                    <w:right w:val="none" w:sz="0" w:space="0" w:color="auto"/>
                  </w:divBdr>
                  <w:divsChild>
                    <w:div w:id="800000849">
                      <w:marLeft w:val="0"/>
                      <w:marRight w:val="0"/>
                      <w:marTop w:val="0"/>
                      <w:marBottom w:val="0"/>
                      <w:divBdr>
                        <w:top w:val="none" w:sz="0" w:space="0" w:color="auto"/>
                        <w:left w:val="none" w:sz="0" w:space="0" w:color="auto"/>
                        <w:bottom w:val="none" w:sz="0" w:space="0" w:color="auto"/>
                        <w:right w:val="none" w:sz="0" w:space="0" w:color="auto"/>
                      </w:divBdr>
                      <w:divsChild>
                        <w:div w:id="101850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1950001">
      <w:bodyDiv w:val="1"/>
      <w:marLeft w:val="0"/>
      <w:marRight w:val="0"/>
      <w:marTop w:val="0"/>
      <w:marBottom w:val="0"/>
      <w:divBdr>
        <w:top w:val="none" w:sz="0" w:space="0" w:color="auto"/>
        <w:left w:val="none" w:sz="0" w:space="0" w:color="auto"/>
        <w:bottom w:val="none" w:sz="0" w:space="0" w:color="auto"/>
        <w:right w:val="none" w:sz="0" w:space="0" w:color="auto"/>
      </w:divBdr>
      <w:divsChild>
        <w:div w:id="2101219832">
          <w:marLeft w:val="0"/>
          <w:marRight w:val="0"/>
          <w:marTop w:val="0"/>
          <w:marBottom w:val="0"/>
          <w:divBdr>
            <w:top w:val="none" w:sz="0" w:space="0" w:color="auto"/>
            <w:left w:val="none" w:sz="0" w:space="0" w:color="auto"/>
            <w:bottom w:val="none" w:sz="0" w:space="0" w:color="auto"/>
            <w:right w:val="none" w:sz="0" w:space="0" w:color="auto"/>
          </w:divBdr>
          <w:divsChild>
            <w:div w:id="62456342">
              <w:marLeft w:val="0"/>
              <w:marRight w:val="0"/>
              <w:marTop w:val="0"/>
              <w:marBottom w:val="0"/>
              <w:divBdr>
                <w:top w:val="none" w:sz="0" w:space="0" w:color="auto"/>
                <w:left w:val="none" w:sz="0" w:space="0" w:color="auto"/>
                <w:bottom w:val="none" w:sz="0" w:space="0" w:color="auto"/>
                <w:right w:val="none" w:sz="0" w:space="0" w:color="auto"/>
              </w:divBdr>
              <w:divsChild>
                <w:div w:id="824051936">
                  <w:marLeft w:val="0"/>
                  <w:marRight w:val="0"/>
                  <w:marTop w:val="0"/>
                  <w:marBottom w:val="0"/>
                  <w:divBdr>
                    <w:top w:val="none" w:sz="0" w:space="0" w:color="auto"/>
                    <w:left w:val="none" w:sz="0" w:space="0" w:color="auto"/>
                    <w:bottom w:val="none" w:sz="0" w:space="0" w:color="auto"/>
                    <w:right w:val="none" w:sz="0" w:space="0" w:color="auto"/>
                  </w:divBdr>
                  <w:divsChild>
                    <w:div w:id="745611104">
                      <w:marLeft w:val="0"/>
                      <w:marRight w:val="0"/>
                      <w:marTop w:val="0"/>
                      <w:marBottom w:val="0"/>
                      <w:divBdr>
                        <w:top w:val="none" w:sz="0" w:space="0" w:color="auto"/>
                        <w:left w:val="none" w:sz="0" w:space="0" w:color="auto"/>
                        <w:bottom w:val="none" w:sz="0" w:space="0" w:color="auto"/>
                        <w:right w:val="none" w:sz="0" w:space="0" w:color="auto"/>
                      </w:divBdr>
                      <w:divsChild>
                        <w:div w:id="99873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9133502">
      <w:bodyDiv w:val="1"/>
      <w:marLeft w:val="0"/>
      <w:marRight w:val="0"/>
      <w:marTop w:val="0"/>
      <w:marBottom w:val="0"/>
      <w:divBdr>
        <w:top w:val="none" w:sz="0" w:space="0" w:color="auto"/>
        <w:left w:val="none" w:sz="0" w:space="0" w:color="auto"/>
        <w:bottom w:val="none" w:sz="0" w:space="0" w:color="auto"/>
        <w:right w:val="none" w:sz="0" w:space="0" w:color="auto"/>
      </w:divBdr>
      <w:divsChild>
        <w:div w:id="803935659">
          <w:marLeft w:val="0"/>
          <w:marRight w:val="0"/>
          <w:marTop w:val="0"/>
          <w:marBottom w:val="0"/>
          <w:divBdr>
            <w:top w:val="none" w:sz="0" w:space="0" w:color="auto"/>
            <w:left w:val="none" w:sz="0" w:space="0" w:color="auto"/>
            <w:bottom w:val="none" w:sz="0" w:space="0" w:color="auto"/>
            <w:right w:val="none" w:sz="0" w:space="0" w:color="auto"/>
          </w:divBdr>
          <w:divsChild>
            <w:div w:id="1326400528">
              <w:marLeft w:val="0"/>
              <w:marRight w:val="0"/>
              <w:marTop w:val="0"/>
              <w:marBottom w:val="0"/>
              <w:divBdr>
                <w:top w:val="none" w:sz="0" w:space="0" w:color="auto"/>
                <w:left w:val="none" w:sz="0" w:space="0" w:color="auto"/>
                <w:bottom w:val="none" w:sz="0" w:space="0" w:color="auto"/>
                <w:right w:val="none" w:sz="0" w:space="0" w:color="auto"/>
              </w:divBdr>
              <w:divsChild>
                <w:div w:id="2004505257">
                  <w:marLeft w:val="0"/>
                  <w:marRight w:val="0"/>
                  <w:marTop w:val="0"/>
                  <w:marBottom w:val="0"/>
                  <w:divBdr>
                    <w:top w:val="none" w:sz="0" w:space="0" w:color="auto"/>
                    <w:left w:val="none" w:sz="0" w:space="0" w:color="auto"/>
                    <w:bottom w:val="none" w:sz="0" w:space="0" w:color="auto"/>
                    <w:right w:val="none" w:sz="0" w:space="0" w:color="auto"/>
                  </w:divBdr>
                  <w:divsChild>
                    <w:div w:id="1479835230">
                      <w:marLeft w:val="0"/>
                      <w:marRight w:val="0"/>
                      <w:marTop w:val="0"/>
                      <w:marBottom w:val="0"/>
                      <w:divBdr>
                        <w:top w:val="none" w:sz="0" w:space="0" w:color="auto"/>
                        <w:left w:val="none" w:sz="0" w:space="0" w:color="auto"/>
                        <w:bottom w:val="none" w:sz="0" w:space="0" w:color="auto"/>
                        <w:right w:val="none" w:sz="0" w:space="0" w:color="auto"/>
                      </w:divBdr>
                      <w:divsChild>
                        <w:div w:id="155264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341237">
      <w:bodyDiv w:val="1"/>
      <w:marLeft w:val="0"/>
      <w:marRight w:val="0"/>
      <w:marTop w:val="0"/>
      <w:marBottom w:val="0"/>
      <w:divBdr>
        <w:top w:val="none" w:sz="0" w:space="0" w:color="auto"/>
        <w:left w:val="none" w:sz="0" w:space="0" w:color="auto"/>
        <w:bottom w:val="none" w:sz="0" w:space="0" w:color="auto"/>
        <w:right w:val="none" w:sz="0" w:space="0" w:color="auto"/>
      </w:divBdr>
      <w:divsChild>
        <w:div w:id="1996688400">
          <w:marLeft w:val="0"/>
          <w:marRight w:val="0"/>
          <w:marTop w:val="0"/>
          <w:marBottom w:val="0"/>
          <w:divBdr>
            <w:top w:val="none" w:sz="0" w:space="0" w:color="auto"/>
            <w:left w:val="none" w:sz="0" w:space="0" w:color="auto"/>
            <w:bottom w:val="none" w:sz="0" w:space="0" w:color="auto"/>
            <w:right w:val="none" w:sz="0" w:space="0" w:color="auto"/>
          </w:divBdr>
        </w:div>
      </w:divsChild>
    </w:div>
    <w:div w:id="1466241389">
      <w:bodyDiv w:val="1"/>
      <w:marLeft w:val="0"/>
      <w:marRight w:val="0"/>
      <w:marTop w:val="0"/>
      <w:marBottom w:val="0"/>
      <w:divBdr>
        <w:top w:val="none" w:sz="0" w:space="0" w:color="auto"/>
        <w:left w:val="none" w:sz="0" w:space="0" w:color="auto"/>
        <w:bottom w:val="none" w:sz="0" w:space="0" w:color="auto"/>
        <w:right w:val="none" w:sz="0" w:space="0" w:color="auto"/>
      </w:divBdr>
      <w:divsChild>
        <w:div w:id="1932348273">
          <w:marLeft w:val="0"/>
          <w:marRight w:val="0"/>
          <w:marTop w:val="0"/>
          <w:marBottom w:val="0"/>
          <w:divBdr>
            <w:top w:val="none" w:sz="0" w:space="0" w:color="auto"/>
            <w:left w:val="none" w:sz="0" w:space="0" w:color="auto"/>
            <w:bottom w:val="none" w:sz="0" w:space="0" w:color="auto"/>
            <w:right w:val="none" w:sz="0" w:space="0" w:color="auto"/>
          </w:divBdr>
          <w:divsChild>
            <w:div w:id="215899846">
              <w:marLeft w:val="0"/>
              <w:marRight w:val="0"/>
              <w:marTop w:val="0"/>
              <w:marBottom w:val="0"/>
              <w:divBdr>
                <w:top w:val="none" w:sz="0" w:space="0" w:color="auto"/>
                <w:left w:val="none" w:sz="0" w:space="0" w:color="auto"/>
                <w:bottom w:val="none" w:sz="0" w:space="0" w:color="auto"/>
                <w:right w:val="none" w:sz="0" w:space="0" w:color="auto"/>
              </w:divBdr>
              <w:divsChild>
                <w:div w:id="1056275178">
                  <w:marLeft w:val="0"/>
                  <w:marRight w:val="0"/>
                  <w:marTop w:val="0"/>
                  <w:marBottom w:val="0"/>
                  <w:divBdr>
                    <w:top w:val="none" w:sz="0" w:space="0" w:color="auto"/>
                    <w:left w:val="none" w:sz="0" w:space="0" w:color="auto"/>
                    <w:bottom w:val="none" w:sz="0" w:space="0" w:color="auto"/>
                    <w:right w:val="none" w:sz="0" w:space="0" w:color="auto"/>
                  </w:divBdr>
                  <w:divsChild>
                    <w:div w:id="1727996752">
                      <w:marLeft w:val="0"/>
                      <w:marRight w:val="0"/>
                      <w:marTop w:val="0"/>
                      <w:marBottom w:val="0"/>
                      <w:divBdr>
                        <w:top w:val="none" w:sz="0" w:space="0" w:color="auto"/>
                        <w:left w:val="none" w:sz="0" w:space="0" w:color="auto"/>
                        <w:bottom w:val="none" w:sz="0" w:space="0" w:color="auto"/>
                        <w:right w:val="none" w:sz="0" w:space="0" w:color="auto"/>
                      </w:divBdr>
                      <w:divsChild>
                        <w:div w:id="35484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782131">
      <w:bodyDiv w:val="1"/>
      <w:marLeft w:val="0"/>
      <w:marRight w:val="0"/>
      <w:marTop w:val="0"/>
      <w:marBottom w:val="0"/>
      <w:divBdr>
        <w:top w:val="none" w:sz="0" w:space="0" w:color="auto"/>
        <w:left w:val="none" w:sz="0" w:space="0" w:color="auto"/>
        <w:bottom w:val="none" w:sz="0" w:space="0" w:color="auto"/>
        <w:right w:val="none" w:sz="0" w:space="0" w:color="auto"/>
      </w:divBdr>
      <w:divsChild>
        <w:div w:id="936404188">
          <w:marLeft w:val="0"/>
          <w:marRight w:val="0"/>
          <w:marTop w:val="0"/>
          <w:marBottom w:val="0"/>
          <w:divBdr>
            <w:top w:val="none" w:sz="0" w:space="0" w:color="auto"/>
            <w:left w:val="none" w:sz="0" w:space="0" w:color="auto"/>
            <w:bottom w:val="none" w:sz="0" w:space="0" w:color="auto"/>
            <w:right w:val="none" w:sz="0" w:space="0" w:color="auto"/>
          </w:divBdr>
        </w:div>
      </w:divsChild>
    </w:div>
    <w:div w:id="1843352175">
      <w:bodyDiv w:val="1"/>
      <w:marLeft w:val="0"/>
      <w:marRight w:val="0"/>
      <w:marTop w:val="0"/>
      <w:marBottom w:val="0"/>
      <w:divBdr>
        <w:top w:val="none" w:sz="0" w:space="0" w:color="auto"/>
        <w:left w:val="none" w:sz="0" w:space="0" w:color="auto"/>
        <w:bottom w:val="none" w:sz="0" w:space="0" w:color="auto"/>
        <w:right w:val="none" w:sz="0" w:space="0" w:color="auto"/>
      </w:divBdr>
      <w:divsChild>
        <w:div w:id="765465901">
          <w:marLeft w:val="0"/>
          <w:marRight w:val="0"/>
          <w:marTop w:val="0"/>
          <w:marBottom w:val="0"/>
          <w:divBdr>
            <w:top w:val="none" w:sz="0" w:space="0" w:color="auto"/>
            <w:left w:val="none" w:sz="0" w:space="0" w:color="auto"/>
            <w:bottom w:val="none" w:sz="0" w:space="0" w:color="auto"/>
            <w:right w:val="none" w:sz="0" w:space="0" w:color="auto"/>
          </w:divBdr>
          <w:divsChild>
            <w:div w:id="1666547592">
              <w:marLeft w:val="0"/>
              <w:marRight w:val="0"/>
              <w:marTop w:val="0"/>
              <w:marBottom w:val="0"/>
              <w:divBdr>
                <w:top w:val="none" w:sz="0" w:space="0" w:color="auto"/>
                <w:left w:val="none" w:sz="0" w:space="0" w:color="auto"/>
                <w:bottom w:val="none" w:sz="0" w:space="0" w:color="auto"/>
                <w:right w:val="none" w:sz="0" w:space="0" w:color="auto"/>
              </w:divBdr>
              <w:divsChild>
                <w:div w:id="262496565">
                  <w:marLeft w:val="0"/>
                  <w:marRight w:val="0"/>
                  <w:marTop w:val="0"/>
                  <w:marBottom w:val="0"/>
                  <w:divBdr>
                    <w:top w:val="none" w:sz="0" w:space="0" w:color="auto"/>
                    <w:left w:val="none" w:sz="0" w:space="0" w:color="auto"/>
                    <w:bottom w:val="none" w:sz="0" w:space="0" w:color="auto"/>
                    <w:right w:val="none" w:sz="0" w:space="0" w:color="auto"/>
                  </w:divBdr>
                  <w:divsChild>
                    <w:div w:id="786511462">
                      <w:marLeft w:val="0"/>
                      <w:marRight w:val="0"/>
                      <w:marTop w:val="0"/>
                      <w:marBottom w:val="0"/>
                      <w:divBdr>
                        <w:top w:val="none" w:sz="0" w:space="0" w:color="auto"/>
                        <w:left w:val="none" w:sz="0" w:space="0" w:color="auto"/>
                        <w:bottom w:val="none" w:sz="0" w:space="0" w:color="auto"/>
                        <w:right w:val="none" w:sz="0" w:space="0" w:color="auto"/>
                      </w:divBdr>
                      <w:divsChild>
                        <w:div w:id="144396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224123">
      <w:bodyDiv w:val="1"/>
      <w:marLeft w:val="0"/>
      <w:marRight w:val="0"/>
      <w:marTop w:val="0"/>
      <w:marBottom w:val="0"/>
      <w:divBdr>
        <w:top w:val="none" w:sz="0" w:space="0" w:color="auto"/>
        <w:left w:val="none" w:sz="0" w:space="0" w:color="auto"/>
        <w:bottom w:val="none" w:sz="0" w:space="0" w:color="auto"/>
        <w:right w:val="none" w:sz="0" w:space="0" w:color="auto"/>
      </w:divBdr>
      <w:divsChild>
        <w:div w:id="1592273355">
          <w:marLeft w:val="0"/>
          <w:marRight w:val="0"/>
          <w:marTop w:val="0"/>
          <w:marBottom w:val="0"/>
          <w:divBdr>
            <w:top w:val="none" w:sz="0" w:space="0" w:color="auto"/>
            <w:left w:val="none" w:sz="0" w:space="0" w:color="auto"/>
            <w:bottom w:val="none" w:sz="0" w:space="0" w:color="auto"/>
            <w:right w:val="none" w:sz="0" w:space="0" w:color="auto"/>
          </w:divBdr>
          <w:divsChild>
            <w:div w:id="289942694">
              <w:marLeft w:val="0"/>
              <w:marRight w:val="0"/>
              <w:marTop w:val="0"/>
              <w:marBottom w:val="0"/>
              <w:divBdr>
                <w:top w:val="none" w:sz="0" w:space="0" w:color="auto"/>
                <w:left w:val="none" w:sz="0" w:space="0" w:color="auto"/>
                <w:bottom w:val="none" w:sz="0" w:space="0" w:color="auto"/>
                <w:right w:val="none" w:sz="0" w:space="0" w:color="auto"/>
              </w:divBdr>
              <w:divsChild>
                <w:div w:id="1159997069">
                  <w:marLeft w:val="0"/>
                  <w:marRight w:val="0"/>
                  <w:marTop w:val="0"/>
                  <w:marBottom w:val="0"/>
                  <w:divBdr>
                    <w:top w:val="none" w:sz="0" w:space="0" w:color="auto"/>
                    <w:left w:val="none" w:sz="0" w:space="0" w:color="auto"/>
                    <w:bottom w:val="none" w:sz="0" w:space="0" w:color="auto"/>
                    <w:right w:val="none" w:sz="0" w:space="0" w:color="auto"/>
                  </w:divBdr>
                  <w:divsChild>
                    <w:div w:id="1163735459">
                      <w:marLeft w:val="0"/>
                      <w:marRight w:val="0"/>
                      <w:marTop w:val="0"/>
                      <w:marBottom w:val="0"/>
                      <w:divBdr>
                        <w:top w:val="none" w:sz="0" w:space="0" w:color="auto"/>
                        <w:left w:val="none" w:sz="0" w:space="0" w:color="auto"/>
                        <w:bottom w:val="none" w:sz="0" w:space="0" w:color="auto"/>
                        <w:right w:val="none" w:sz="0" w:space="0" w:color="auto"/>
                      </w:divBdr>
                      <w:divsChild>
                        <w:div w:id="407072544">
                          <w:marLeft w:val="0"/>
                          <w:marRight w:val="0"/>
                          <w:marTop w:val="0"/>
                          <w:marBottom w:val="0"/>
                          <w:divBdr>
                            <w:top w:val="none" w:sz="0" w:space="0" w:color="auto"/>
                            <w:left w:val="none" w:sz="0" w:space="0" w:color="auto"/>
                            <w:bottom w:val="none" w:sz="0" w:space="0" w:color="auto"/>
                            <w:right w:val="none" w:sz="0" w:space="0" w:color="auto"/>
                          </w:divBdr>
                          <w:divsChild>
                            <w:div w:id="1519005460">
                              <w:marLeft w:val="0"/>
                              <w:marRight w:val="0"/>
                              <w:marTop w:val="0"/>
                              <w:marBottom w:val="0"/>
                              <w:divBdr>
                                <w:top w:val="none" w:sz="0" w:space="0" w:color="auto"/>
                                <w:left w:val="none" w:sz="0" w:space="0" w:color="auto"/>
                                <w:bottom w:val="none" w:sz="0" w:space="0" w:color="auto"/>
                                <w:right w:val="none" w:sz="0" w:space="0" w:color="auto"/>
                              </w:divBdr>
                              <w:divsChild>
                                <w:div w:id="110415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4584247">
      <w:bodyDiv w:val="1"/>
      <w:marLeft w:val="0"/>
      <w:marRight w:val="0"/>
      <w:marTop w:val="0"/>
      <w:marBottom w:val="0"/>
      <w:divBdr>
        <w:top w:val="none" w:sz="0" w:space="0" w:color="auto"/>
        <w:left w:val="none" w:sz="0" w:space="0" w:color="auto"/>
        <w:bottom w:val="none" w:sz="0" w:space="0" w:color="auto"/>
        <w:right w:val="none" w:sz="0" w:space="0" w:color="auto"/>
      </w:divBdr>
      <w:divsChild>
        <w:div w:id="1464497647">
          <w:marLeft w:val="0"/>
          <w:marRight w:val="0"/>
          <w:marTop w:val="0"/>
          <w:marBottom w:val="0"/>
          <w:divBdr>
            <w:top w:val="none" w:sz="0" w:space="0" w:color="auto"/>
            <w:left w:val="none" w:sz="0" w:space="0" w:color="auto"/>
            <w:bottom w:val="none" w:sz="0" w:space="0" w:color="auto"/>
            <w:right w:val="none" w:sz="0" w:space="0" w:color="auto"/>
          </w:divBdr>
          <w:divsChild>
            <w:div w:id="1552498001">
              <w:marLeft w:val="0"/>
              <w:marRight w:val="0"/>
              <w:marTop w:val="0"/>
              <w:marBottom w:val="0"/>
              <w:divBdr>
                <w:top w:val="none" w:sz="0" w:space="0" w:color="auto"/>
                <w:left w:val="none" w:sz="0" w:space="0" w:color="auto"/>
                <w:bottom w:val="none" w:sz="0" w:space="0" w:color="auto"/>
                <w:right w:val="none" w:sz="0" w:space="0" w:color="auto"/>
              </w:divBdr>
              <w:divsChild>
                <w:div w:id="1038503560">
                  <w:marLeft w:val="0"/>
                  <w:marRight w:val="0"/>
                  <w:marTop w:val="0"/>
                  <w:marBottom w:val="0"/>
                  <w:divBdr>
                    <w:top w:val="none" w:sz="0" w:space="0" w:color="auto"/>
                    <w:left w:val="none" w:sz="0" w:space="0" w:color="auto"/>
                    <w:bottom w:val="none" w:sz="0" w:space="0" w:color="auto"/>
                    <w:right w:val="none" w:sz="0" w:space="0" w:color="auto"/>
                  </w:divBdr>
                  <w:divsChild>
                    <w:div w:id="597374858">
                      <w:marLeft w:val="0"/>
                      <w:marRight w:val="0"/>
                      <w:marTop w:val="0"/>
                      <w:marBottom w:val="0"/>
                      <w:divBdr>
                        <w:top w:val="none" w:sz="0" w:space="0" w:color="auto"/>
                        <w:left w:val="none" w:sz="0" w:space="0" w:color="auto"/>
                        <w:bottom w:val="none" w:sz="0" w:space="0" w:color="auto"/>
                        <w:right w:val="none" w:sz="0" w:space="0" w:color="auto"/>
                      </w:divBdr>
                      <w:divsChild>
                        <w:div w:id="37554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653669">
      <w:bodyDiv w:val="1"/>
      <w:marLeft w:val="0"/>
      <w:marRight w:val="0"/>
      <w:marTop w:val="0"/>
      <w:marBottom w:val="0"/>
      <w:divBdr>
        <w:top w:val="none" w:sz="0" w:space="0" w:color="auto"/>
        <w:left w:val="none" w:sz="0" w:space="0" w:color="auto"/>
        <w:bottom w:val="none" w:sz="0" w:space="0" w:color="auto"/>
        <w:right w:val="none" w:sz="0" w:space="0" w:color="auto"/>
      </w:divBdr>
      <w:divsChild>
        <w:div w:id="936523596">
          <w:marLeft w:val="0"/>
          <w:marRight w:val="0"/>
          <w:marTop w:val="0"/>
          <w:marBottom w:val="0"/>
          <w:divBdr>
            <w:top w:val="none" w:sz="0" w:space="0" w:color="auto"/>
            <w:left w:val="none" w:sz="0" w:space="0" w:color="auto"/>
            <w:bottom w:val="none" w:sz="0" w:space="0" w:color="auto"/>
            <w:right w:val="none" w:sz="0" w:space="0" w:color="auto"/>
          </w:divBdr>
          <w:divsChild>
            <w:div w:id="1836870535">
              <w:marLeft w:val="0"/>
              <w:marRight w:val="0"/>
              <w:marTop w:val="0"/>
              <w:marBottom w:val="0"/>
              <w:divBdr>
                <w:top w:val="none" w:sz="0" w:space="0" w:color="auto"/>
                <w:left w:val="none" w:sz="0" w:space="0" w:color="auto"/>
                <w:bottom w:val="none" w:sz="0" w:space="0" w:color="auto"/>
                <w:right w:val="none" w:sz="0" w:space="0" w:color="auto"/>
              </w:divBdr>
              <w:divsChild>
                <w:div w:id="1076784812">
                  <w:marLeft w:val="0"/>
                  <w:marRight w:val="0"/>
                  <w:marTop w:val="0"/>
                  <w:marBottom w:val="0"/>
                  <w:divBdr>
                    <w:top w:val="none" w:sz="0" w:space="0" w:color="auto"/>
                    <w:left w:val="none" w:sz="0" w:space="0" w:color="auto"/>
                    <w:bottom w:val="none" w:sz="0" w:space="0" w:color="auto"/>
                    <w:right w:val="none" w:sz="0" w:space="0" w:color="auto"/>
                  </w:divBdr>
                  <w:divsChild>
                    <w:div w:id="525363823">
                      <w:marLeft w:val="0"/>
                      <w:marRight w:val="0"/>
                      <w:marTop w:val="0"/>
                      <w:marBottom w:val="0"/>
                      <w:divBdr>
                        <w:top w:val="none" w:sz="0" w:space="0" w:color="auto"/>
                        <w:left w:val="none" w:sz="0" w:space="0" w:color="auto"/>
                        <w:bottom w:val="none" w:sz="0" w:space="0" w:color="auto"/>
                        <w:right w:val="none" w:sz="0" w:space="0" w:color="auto"/>
                      </w:divBdr>
                      <w:divsChild>
                        <w:div w:id="67811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iraces.ru/warplane/nieuport-10-12.html"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flyingmachines.ru/Site2/Crafts/Craft28240.htm" TargetMode="External"/><Relationship Id="rId47" Type="http://schemas.openxmlformats.org/officeDocument/2006/relationships/hyperlink" Target="http://www.airwiki.org/enc/fww1/juj2.html" TargetMode="External"/><Relationship Id="rId63" Type="http://schemas.openxmlformats.org/officeDocument/2006/relationships/hyperlink" Target="http://istmat.info/node/44820" TargetMode="External"/><Relationship Id="rId68" Type="http://schemas.openxmlformats.org/officeDocument/2006/relationships/hyperlink" Target="http://istmat.info/node/44814" TargetMode="External"/><Relationship Id="rId84" Type="http://schemas.openxmlformats.org/officeDocument/2006/relationships/hyperlink" Target="https://warspot.ru/14309-osen-pylayuschih-gigantov" TargetMode="External"/><Relationship Id="rId89" Type="http://schemas.openxmlformats.org/officeDocument/2006/relationships/hyperlink" Target="http://www.eurochlor.org/animations/mercury-cell.asp" TargetMode="External"/><Relationship Id="rId16" Type="http://schemas.openxmlformats.org/officeDocument/2006/relationships/hyperlink" Target="http://amastercar.ru/blog/chto-takoe-otvertochnaya-sborka-avtomobilej.html" TargetMode="External"/><Relationship Id="rId11" Type="http://schemas.openxmlformats.org/officeDocument/2006/relationships/hyperlink" Target="http://www.retroplan.ru/encyclopaedia.html?sobi...2Details&amp;sobi2Id=497" TargetMode="External"/><Relationship Id="rId32" Type="http://schemas.openxmlformats.org/officeDocument/2006/relationships/hyperlink" Target="http://www.steampunk.pro/allbloggs/a/40----qq.html" TargetMode="External"/><Relationship Id="rId37" Type="http://schemas.openxmlformats.org/officeDocument/2006/relationships/hyperlink" Target="http://www.airaces.ru/stati/aviacionnye-otryady-pervojj-mirovojj-vojjny.html" TargetMode="External"/><Relationship Id="rId53" Type="http://schemas.openxmlformats.org/officeDocument/2006/relationships/hyperlink" Target="http://www.airwar.ru/enc/fww1/brist_m1.html" TargetMode="External"/><Relationship Id="rId58" Type="http://schemas.openxmlformats.org/officeDocument/2006/relationships/hyperlink" Target="http://istmat.info/node/44814" TargetMode="External"/><Relationship Id="rId74" Type="http://schemas.openxmlformats.org/officeDocument/2006/relationships/hyperlink" Target="http://www.airwar.ru/enc/fww1/m11.html" TargetMode="External"/><Relationship Id="rId79" Type="http://schemas.openxmlformats.org/officeDocument/2006/relationships/hyperlink" Target="http://wiki.wargaming.net/ru/Navy:%D0%94%D0%BE%D1%81%D1%82%D1%80%D0%BE%D0%B5%D1%87%D0%BD%D0%B0%D1%8F_%D0%BD%D0%B0%D0%B1%D0%B5%D1%80%D0%B5%D0%B6%D0%BD%D0%B0%D1%8F" TargetMode="External"/><Relationship Id="rId5" Type="http://schemas.openxmlformats.org/officeDocument/2006/relationships/webSettings" Target="webSettings.xml"/><Relationship Id="rId90" Type="http://schemas.openxmlformats.org/officeDocument/2006/relationships/hyperlink" Target="http://www.statehistory.ru/1298/Istoriya-rossiyskoy-parfyumernoy-kompanii-A--Ralle-i-Ko/"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airaces.ru/stati/aviacionnye-otryady-pervojj-mirovojj-vojjny.html" TargetMode="External"/><Relationship Id="rId43" Type="http://schemas.openxmlformats.org/officeDocument/2006/relationships/hyperlink" Target="http://ru.wikipedia.org/wiki/%C8%EC%EC%E5%EB%FC%EC%E0%ED,_%CC%E0%EA%F1" TargetMode="External"/><Relationship Id="rId48" Type="http://schemas.openxmlformats.org/officeDocument/2006/relationships/hyperlink" Target="http://www.airaces.ru/stati/aviacionnye-otryady-pervojj-mirovojj-vojjny.html" TargetMode="External"/><Relationship Id="rId64" Type="http://schemas.openxmlformats.org/officeDocument/2006/relationships/hyperlink" Target="http://istmat.info/node/44814" TargetMode="External"/><Relationship Id="rId69" Type="http://schemas.openxmlformats.org/officeDocument/2006/relationships/hyperlink" Target="http://istmat.info/node/44814" TargetMode="External"/><Relationship Id="rId8" Type="http://schemas.openxmlformats.org/officeDocument/2006/relationships/hyperlink" Target="http://www.airwar.ru/enc/fww1/ponnierm1.html" TargetMode="External"/><Relationship Id="rId51" Type="http://schemas.openxmlformats.org/officeDocument/2006/relationships/hyperlink" Target="http://airspot.ru/catalogue/item/anatra-anadva-tip-vh" TargetMode="External"/><Relationship Id="rId72" Type="http://schemas.openxmlformats.org/officeDocument/2006/relationships/hyperlink" Target="http://wwi.hut2.ru/avia/Lebed/Lebed12.htm" TargetMode="External"/><Relationship Id="rId80" Type="http://schemas.openxmlformats.org/officeDocument/2006/relationships/hyperlink" Target="http://wiki.wargaming.net/ru/Navy:%D0%91%D0%BE%D0%BC%D0%B1%D0%BE%D0%B2%D1%8B%D0%B9_%D0%BF%D0%BE%D0%B3%D1%80%D0%B5%D0%B1" TargetMode="External"/><Relationship Id="rId85" Type="http://schemas.openxmlformats.org/officeDocument/2006/relationships/hyperlink" Target="https://ru-wiki.ru/wiki/%D0%9F%D1%80%D0%B8%D0%BA%D0%B0%D0%B7"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conomicarggu.ru/2002_5/01.shtml" TargetMode="External"/><Relationship Id="rId17" Type="http://schemas.openxmlformats.org/officeDocument/2006/relationships/hyperlink" Target="http://saoirse-2010.livejournal.com/31008.html" TargetMode="External"/><Relationship Id="rId25" Type="http://schemas.openxmlformats.org/officeDocument/2006/relationships/hyperlink" Target="http://economicarggu.ru/2002_5/01.shtml" TargetMode="External"/><Relationship Id="rId33" Type="http://schemas.openxmlformats.org/officeDocument/2006/relationships/hyperlink" Target="http://www.airwar.ru/enc/bww1/svyat.html" TargetMode="External"/><Relationship Id="rId38" Type="http://schemas.openxmlformats.org/officeDocument/2006/relationships/hyperlink" Target="http://www.airaces.ru/stati/aviacionnye-otryady-pervojj-mirovojj-vojjny.html" TargetMode="External"/><Relationship Id="rId46" Type="http://schemas.openxmlformats.org/officeDocument/2006/relationships/hyperlink" Target="http://www.airwar.ru/enc/fww1/ff43.html" TargetMode="External"/><Relationship Id="rId59" Type="http://schemas.openxmlformats.org/officeDocument/2006/relationships/hyperlink" Target="http://istmat.info/node/44814" TargetMode="External"/><Relationship Id="rId67" Type="http://schemas.openxmlformats.org/officeDocument/2006/relationships/hyperlink" Target="http://istmat.info/node/44814"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airwar.ru/enc/other1/leb12.html" TargetMode="External"/><Relationship Id="rId54" Type="http://schemas.openxmlformats.org/officeDocument/2006/relationships/hyperlink" Target="http://rusplt.ru/ww1/history/sredneaziatskiy-inorodnyiy-front-13531.html" TargetMode="External"/><Relationship Id="rId62" Type="http://schemas.openxmlformats.org/officeDocument/2006/relationships/hyperlink" Target="http://istmat.info/node/44817" TargetMode="External"/><Relationship Id="rId70" Type="http://schemas.openxmlformats.org/officeDocument/2006/relationships/hyperlink" Target="http://istmat.info/node/44814" TargetMode="External"/><Relationship Id="rId75" Type="http://schemas.openxmlformats.org/officeDocument/2006/relationships/hyperlink" Target="http://www.sla.ru/library/lit/kak/kak45/" TargetMode="External"/><Relationship Id="rId83" Type="http://schemas.openxmlformats.org/officeDocument/2006/relationships/hyperlink" Target="http://amastercar.ru/blog/chto-takoe-otvertochnaya-sborka-avtomobilej.html" TargetMode="External"/><Relationship Id="rId88" Type="http://schemas.openxmlformats.org/officeDocument/2006/relationships/hyperlink" Target="https://ru-wiki.ru/wiki/%D0%A8%D1%82%D0%B0%D0%B1" TargetMode="External"/><Relationship Id="rId91" Type="http://schemas.openxmlformats.org/officeDocument/2006/relationships/hyperlink" Target="http://www.ibis.net.ua/ru/products/228/inde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oirse-2010.livejournal.com/31008.html" TargetMode="External"/><Relationship Id="rId23" Type="http://schemas.openxmlformats.org/officeDocument/2006/relationships/hyperlink" Target="http://airspot.ru/catalogue/item/halberstadt-d-iv" TargetMode="External"/><Relationship Id="rId28" Type="http://schemas.openxmlformats.org/officeDocument/2006/relationships/hyperlink" Target="http://www.airaces.ru/stati/aviacionnye-otryady-pervojj-mirovojj-vojjny.html" TargetMode="External"/><Relationship Id="rId36" Type="http://schemas.openxmlformats.org/officeDocument/2006/relationships/hyperlink" Target="http://www.diary.ru/~flugzojg/p158275709.htm?oam" TargetMode="External"/><Relationship Id="rId49" Type="http://schemas.openxmlformats.org/officeDocument/2006/relationships/hyperlink" Target="http://www.airwar.ru/enc/other1/anasal.html" TargetMode="External"/><Relationship Id="rId57" Type="http://schemas.openxmlformats.org/officeDocument/2006/relationships/hyperlink" Target="http://istmat.info/node/44814" TargetMode="External"/><Relationship Id="rId10" Type="http://schemas.openxmlformats.org/officeDocument/2006/relationships/hyperlink" Target="http://www.airwar.ru/enc/bww1/uwd.html" TargetMode="External"/><Relationship Id="rId31" Type="http://schemas.openxmlformats.org/officeDocument/2006/relationships/hyperlink" Target="http://www.airwar.ru/enc/fww1/a1.html" TargetMode="External"/><Relationship Id="rId44" Type="http://schemas.openxmlformats.org/officeDocument/2006/relationships/hyperlink" Target="http://www.libussr.ru/doc_ussr/ussr_294.htm" TargetMode="External"/><Relationship Id="rId52" Type="http://schemas.openxmlformats.org/officeDocument/2006/relationships/hyperlink" Target="https://warspot.ru/14309-osen-pylayuschih-gigantov" TargetMode="External"/><Relationship Id="rId60" Type="http://schemas.openxmlformats.org/officeDocument/2006/relationships/hyperlink" Target="http://istmat.info/node/44814" TargetMode="External"/><Relationship Id="rId65" Type="http://schemas.openxmlformats.org/officeDocument/2006/relationships/hyperlink" Target="http://istmat.info/node/44814" TargetMode="External"/><Relationship Id="rId73" Type="http://schemas.openxmlformats.org/officeDocument/2006/relationships/hyperlink" Target="http://avia-rest.przd.ru/g/gr_m11.php" TargetMode="External"/><Relationship Id="rId78" Type="http://schemas.openxmlformats.org/officeDocument/2006/relationships/hyperlink" Target="http://wiki.wargaming.net/ru/Navy:%D0%A8%D0%B2%D0%B0%D1%80%D1%82%D0%BE%D0%B2%D0%BA%D0%B0" TargetMode="External"/><Relationship Id="rId81" Type="http://schemas.openxmlformats.org/officeDocument/2006/relationships/hyperlink" Target="http://wiki.wargaming.net/ru/Navy:%D0%9C%D0%B0%D1%88%D0%B8%D0%BD%D0%BD%D0%BE%D0%B5_%D0%BE%D1%82%D0%B4%D0%B5%D0%BB%D0%B5%D0%BD%D0%B8%D0%B5" TargetMode="External"/><Relationship Id="rId86" Type="http://schemas.openxmlformats.org/officeDocument/2006/relationships/hyperlink" Target="https://ru-wiki.ru/wiki/%D0%A8%D1%82%D0%B0%D0%B1"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conomicarggu.ru/2002_5/01.shtml" TargetMode="External"/><Relationship Id="rId13" Type="http://schemas.openxmlformats.org/officeDocument/2006/relationships/hyperlink" Target="http://www.uran.ru/gazetanu/2003/02/nu04/wvmnu_p4_04_022003.htm" TargetMode="External"/><Relationship Id="rId18" Type="http://schemas.openxmlformats.org/officeDocument/2006/relationships/hyperlink" Target="http://saoirse-2010.livejournal.com/31008.html" TargetMode="External"/><Relationship Id="rId39" Type="http://schemas.openxmlformats.org/officeDocument/2006/relationships/hyperlink" Target="http://www.airaces.ru/stati/aviacionnye-otryady-pervojj-mirovojj-vojjny.html" TargetMode="External"/><Relationship Id="rId34" Type="http://schemas.openxmlformats.org/officeDocument/2006/relationships/hyperlink" Target="http://economicarggu.ru/2002_5/01.shtml" TargetMode="External"/><Relationship Id="rId50" Type="http://schemas.openxmlformats.org/officeDocument/2006/relationships/hyperlink" Target="http://www.airwar.ru/enc/law1/b1.html" TargetMode="External"/><Relationship Id="rId55" Type="http://schemas.openxmlformats.org/officeDocument/2006/relationships/hyperlink" Target="http://airspot.ru/catalogue/item/anatra-anasal" TargetMode="External"/><Relationship Id="rId76" Type="http://schemas.openxmlformats.org/officeDocument/2006/relationships/hyperlink" Target="http://ru.wikipedia.org/wiki/E239" TargetMode="External"/><Relationship Id="rId7" Type="http://schemas.openxmlformats.org/officeDocument/2006/relationships/endnotes" Target="endnotes.xml"/><Relationship Id="rId71" Type="http://schemas.openxmlformats.org/officeDocument/2006/relationships/hyperlink" Target="http://www.airwar.ru/enc/fww1/gjm.html"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www.airaces.ru/stati/aviacionnye-otryady-pervojj-mirovojj-vojjny.html" TargetMode="External"/><Relationship Id="rId24" Type="http://schemas.openxmlformats.org/officeDocument/2006/relationships/hyperlink" Target="http://economicarggu.ru/2002_5/01.shtml" TargetMode="External"/><Relationship Id="rId40" Type="http://schemas.openxmlformats.org/officeDocument/2006/relationships/hyperlink" Target="http://www.airaces.ru/stati/aviacionnye-otryady-pervojj-mirovojj-vojjny.html" TargetMode="External"/><Relationship Id="rId45" Type="http://schemas.openxmlformats.org/officeDocument/2006/relationships/hyperlink" Target="http://flyingmachines.ru/Site2/Crafts/Craft25550.htm" TargetMode="External"/><Relationship Id="rId66" Type="http://schemas.openxmlformats.org/officeDocument/2006/relationships/hyperlink" Target="http://istmat.info/node/44814" TargetMode="External"/><Relationship Id="rId87" Type="http://schemas.openxmlformats.org/officeDocument/2006/relationships/hyperlink" Target="https://ru-wiki.ru/wiki/%D0%9F%D1%80%D0%B8%D0%BA%D0%B0%D0%B7" TargetMode="External"/><Relationship Id="rId61" Type="http://schemas.openxmlformats.org/officeDocument/2006/relationships/hyperlink" Target="http://istmat.info/node/44814" TargetMode="External"/><Relationship Id="rId82" Type="http://schemas.openxmlformats.org/officeDocument/2006/relationships/hyperlink" Target="http://wiki.wargaming.net/ru/Navy:%D0%9F%D0%B0%D1%80%D0%BE%D0%B2%D0%B0%D1%8F_%D1%82%D1%83%D1%80%D0%B1%D0%B8%D0%BD%D0%B0" TargetMode="External"/><Relationship Id="rId19" Type="http://schemas.openxmlformats.org/officeDocument/2006/relationships/hyperlink" Target="http://saoirse-2010.livejournal.com/31008.html" TargetMode="External"/><Relationship Id="rId14" Type="http://schemas.openxmlformats.org/officeDocument/2006/relationships/hyperlink" Target="http://saoirse-2010.livejournal.com/31008.html" TargetMode="External"/><Relationship Id="rId30" Type="http://schemas.openxmlformats.org/officeDocument/2006/relationships/hyperlink" Target="http://www.airforce.ru/staff/udet/index.htm" TargetMode="External"/><Relationship Id="rId35" Type="http://schemas.openxmlformats.org/officeDocument/2006/relationships/hyperlink" Target="http://www.airwar.ru/history/aces/ace1ww/pilot/barakka.html" TargetMode="External"/><Relationship Id="rId56" Type="http://schemas.openxmlformats.org/officeDocument/2006/relationships/hyperlink" Target="http://www.sarvest.ru/item/17" TargetMode="External"/><Relationship Id="rId77" Type="http://schemas.openxmlformats.org/officeDocument/2006/relationships/hyperlink" Target="http://amastercar.ru/blog/chto-takoe-otvertochnaya-sborka-avtomobilej.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4F1574-764E-4A5F-A036-CB6C61955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780</Pages>
  <Words>1020520</Words>
  <Characters>5816970</Characters>
  <Application>Microsoft Office Word</Application>
  <DocSecurity>0</DocSecurity>
  <Lines>48474</Lines>
  <Paragraphs>13647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6823843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6</cp:revision>
  <dcterms:created xsi:type="dcterms:W3CDTF">2026-07-07T06:13:00Z</dcterms:created>
  <dcterms:modified xsi:type="dcterms:W3CDTF">2026-07-07T06:29:00Z</dcterms:modified>
</cp:coreProperties>
</file>